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footer1.xml" ContentType="application/vnd.openxmlformats-officedocument.wordprocessingml.footer+xml"/>
  <Override PartName="/word/header339.xml" ContentType="application/vnd.openxmlformats-officedocument.wordprocessingml.header+xml"/>
  <Override PartName="/word/footer2.xml" ContentType="application/vnd.openxmlformats-officedocument.wordprocessingml.footer+xml"/>
  <Override PartName="/word/header340.xml" ContentType="application/vnd.openxmlformats-officedocument.wordprocessingml.header+xml"/>
  <Override PartName="/word/footer3.xml" ContentType="application/vnd.openxmlformats-officedocument.wordprocessingml.footer+xml"/>
  <Override PartName="/word/header341.xml" ContentType="application/vnd.openxmlformats-officedocument.wordprocessingml.header+xml"/>
  <Override PartName="/word/footer4.xml" ContentType="application/vnd.openxmlformats-officedocument.wordprocessingml.footer+xml"/>
  <Override PartName="/word/header342.xml" ContentType="application/vnd.openxmlformats-officedocument.wordprocessingml.header+xml"/>
  <Override PartName="/word/footer5.xml" ContentType="application/vnd.openxmlformats-officedocument.wordprocessingml.footer+xml"/>
  <Override PartName="/word/header343.xml" ContentType="application/vnd.openxmlformats-officedocument.wordprocessingml.header+xml"/>
  <Override PartName="/word/footer6.xml" ContentType="application/vnd.openxmlformats-officedocument.wordprocessingml.footer+xml"/>
  <Override PartName="/word/header34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0890" w:rsidRDefault="00380890">
      <w:pPr>
        <w:pStyle w:val="a3"/>
        <w:ind w:left="0"/>
        <w:jc w:val="left"/>
        <w:rPr>
          <w:b/>
          <w:sz w:val="20"/>
        </w:rPr>
      </w:pPr>
    </w:p>
    <w:p w:rsidR="00E37F18" w:rsidRDefault="00E37F18" w:rsidP="00E37F18">
      <w:pPr>
        <w:pStyle w:val="1"/>
        <w:spacing w:before="59"/>
        <w:ind w:left="142" w:right="1163"/>
        <w:jc w:val="both"/>
      </w:pPr>
      <w:r>
        <w:rPr>
          <w:noProof/>
          <w:lang w:eastAsia="ru-RU"/>
        </w:rPr>
        <w:drawing>
          <wp:inline distT="0" distB="0" distL="0" distR="0">
            <wp:extent cx="6384897" cy="9303026"/>
            <wp:effectExtent l="0" t="0" r="0" b="0"/>
            <wp:docPr id="17" name="Рисунок 17" descr="C:\Users\Светлана\Desktop\образоват программа 5-9\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Светлана\Desktop\образоват программа 5-9\титул.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5699" cy="9304195"/>
                    </a:xfrm>
                    <a:prstGeom prst="rect">
                      <a:avLst/>
                    </a:prstGeom>
                    <a:noFill/>
                    <a:ln>
                      <a:noFill/>
                    </a:ln>
                  </pic:spPr>
                </pic:pic>
              </a:graphicData>
            </a:graphic>
          </wp:inline>
        </w:drawing>
      </w:r>
    </w:p>
    <w:p w:rsidR="00E37F18" w:rsidRDefault="00E37F18" w:rsidP="00E37F18">
      <w:pPr>
        <w:pStyle w:val="1"/>
        <w:spacing w:before="59"/>
        <w:ind w:left="142" w:right="1163"/>
        <w:jc w:val="both"/>
      </w:pPr>
    </w:p>
    <w:p w:rsidR="00E37F18" w:rsidRDefault="00E37F18" w:rsidP="00E37F18">
      <w:pPr>
        <w:pStyle w:val="1"/>
        <w:spacing w:before="59"/>
        <w:ind w:left="142" w:right="1163"/>
        <w:jc w:val="both"/>
      </w:pPr>
    </w:p>
    <w:p w:rsidR="00380890" w:rsidRDefault="00436D53" w:rsidP="00E37F18">
      <w:pPr>
        <w:pStyle w:val="1"/>
        <w:spacing w:before="59"/>
        <w:ind w:left="142" w:right="1163"/>
        <w:jc w:val="center"/>
      </w:pPr>
      <w:r>
        <w:t>Оглавление</w:t>
      </w:r>
    </w:p>
    <w:p w:rsidR="00380890" w:rsidRDefault="00380890">
      <w:pPr>
        <w:jc w:val="center"/>
        <w:sectPr w:rsidR="00380890">
          <w:pgSz w:w="11910" w:h="16840"/>
          <w:pgMar w:top="640" w:right="560" w:bottom="745" w:left="560" w:header="720" w:footer="720" w:gutter="0"/>
          <w:cols w:space="720"/>
        </w:sectPr>
      </w:pPr>
    </w:p>
    <w:sdt>
      <w:sdtPr>
        <w:rPr>
          <w:i/>
          <w:iCs/>
          <w:sz w:val="24"/>
          <w:szCs w:val="24"/>
        </w:rPr>
        <w:id w:val="-1761755994"/>
        <w:docPartObj>
          <w:docPartGallery w:val="Table of Contents"/>
          <w:docPartUnique/>
        </w:docPartObj>
      </w:sdtPr>
      <w:sdtContent>
        <w:p w:rsidR="00380890" w:rsidRDefault="001312A1">
          <w:pPr>
            <w:pStyle w:val="20"/>
            <w:tabs>
              <w:tab w:val="left" w:leader="dot" w:pos="10508"/>
            </w:tabs>
            <w:spacing w:before="172"/>
            <w:ind w:firstLine="0"/>
          </w:pPr>
          <w:hyperlink w:anchor="_bookmark0" w:history="1">
            <w:r w:rsidR="00436D53">
              <w:t>I</w:t>
            </w:r>
            <w:r w:rsidR="00436D53">
              <w:rPr>
                <w:spacing w:val="43"/>
              </w:rPr>
              <w:t xml:space="preserve"> </w:t>
            </w:r>
            <w:r w:rsidR="00436D53">
              <w:t>ЦЕЛЕВОЙ</w:t>
            </w:r>
            <w:r w:rsidR="00436D53">
              <w:rPr>
                <w:spacing w:val="-4"/>
              </w:rPr>
              <w:t xml:space="preserve"> </w:t>
            </w:r>
            <w:r w:rsidR="00436D53">
              <w:t>РАЗДЕЛ</w:t>
            </w:r>
            <w:r w:rsidR="00436D53">
              <w:rPr>
                <w:rFonts w:ascii="Times New Roman" w:hAnsi="Times New Roman"/>
              </w:rPr>
              <w:tab/>
            </w:r>
            <w:r w:rsidR="00436D53">
              <w:t>4</w:t>
            </w:r>
          </w:hyperlink>
        </w:p>
        <w:p w:rsidR="00380890" w:rsidRDefault="001312A1">
          <w:pPr>
            <w:pStyle w:val="20"/>
            <w:numPr>
              <w:ilvl w:val="1"/>
              <w:numId w:val="76"/>
            </w:numPr>
            <w:tabs>
              <w:tab w:val="left" w:pos="766"/>
              <w:tab w:val="left" w:leader="dot" w:pos="10508"/>
            </w:tabs>
            <w:ind w:hanging="385"/>
          </w:pPr>
          <w:hyperlink w:anchor="_bookmark1" w:history="1">
            <w:r w:rsidR="00436D53">
              <w:t>ПОЯСНИТЕЛЬНАЯ</w:t>
            </w:r>
            <w:r w:rsidR="00436D53">
              <w:rPr>
                <w:spacing w:val="-4"/>
              </w:rPr>
              <w:t xml:space="preserve"> </w:t>
            </w:r>
            <w:r w:rsidR="00436D53">
              <w:t>ЗАПИСКА</w:t>
            </w:r>
            <w:r w:rsidR="00436D53">
              <w:rPr>
                <w:rFonts w:ascii="Times New Roman" w:hAnsi="Times New Roman"/>
              </w:rPr>
              <w:tab/>
            </w:r>
            <w:r w:rsidR="00436D53">
              <w:t>4</w:t>
            </w:r>
          </w:hyperlink>
        </w:p>
        <w:p w:rsidR="00380890" w:rsidRDefault="001312A1">
          <w:pPr>
            <w:pStyle w:val="20"/>
            <w:numPr>
              <w:ilvl w:val="2"/>
              <w:numId w:val="76"/>
            </w:numPr>
            <w:tabs>
              <w:tab w:val="left" w:pos="881"/>
              <w:tab w:val="left" w:leader="dot" w:pos="10508"/>
            </w:tabs>
            <w:spacing w:before="163"/>
            <w:ind w:hanging="500"/>
          </w:pPr>
          <w:hyperlink w:anchor="_bookmark2" w:history="1">
            <w:r w:rsidR="00436D53">
              <w:t>ЦЕЛИ</w:t>
            </w:r>
            <w:r w:rsidR="00436D53">
              <w:rPr>
                <w:spacing w:val="-4"/>
              </w:rPr>
              <w:t xml:space="preserve"> </w:t>
            </w:r>
            <w:r w:rsidR="00436D53">
              <w:t>РЕАЛИЗАЦИИ</w:t>
            </w:r>
            <w:r w:rsidR="00436D53">
              <w:rPr>
                <w:spacing w:val="-3"/>
              </w:rPr>
              <w:t xml:space="preserve"> </w:t>
            </w:r>
            <w:r w:rsidR="00436D53">
              <w:t>ПРОГРАММЫ</w:t>
            </w:r>
            <w:r w:rsidR="00436D53">
              <w:rPr>
                <w:spacing w:val="-2"/>
              </w:rPr>
              <w:t xml:space="preserve"> </w:t>
            </w:r>
            <w:r w:rsidR="00436D53">
              <w:t>ООО</w:t>
            </w:r>
            <w:r w:rsidR="00436D53">
              <w:rPr>
                <w:rFonts w:ascii="Times New Roman" w:hAnsi="Times New Roman"/>
              </w:rPr>
              <w:tab/>
            </w:r>
            <w:r w:rsidR="00436D53">
              <w:t>4</w:t>
            </w:r>
          </w:hyperlink>
        </w:p>
        <w:p w:rsidR="00380890" w:rsidRDefault="001312A1">
          <w:pPr>
            <w:pStyle w:val="20"/>
            <w:tabs>
              <w:tab w:val="left" w:leader="dot" w:pos="10508"/>
            </w:tabs>
            <w:ind w:firstLine="0"/>
          </w:pPr>
          <w:hyperlink w:anchor="_bookmark3" w:history="1">
            <w:r w:rsidR="00436D53">
              <w:t>1.2</w:t>
            </w:r>
            <w:r w:rsidR="00436D53">
              <w:rPr>
                <w:spacing w:val="-6"/>
              </w:rPr>
              <w:t xml:space="preserve"> </w:t>
            </w:r>
            <w:r w:rsidR="00436D53">
              <w:t>ПРИНЦИПЫ</w:t>
            </w:r>
            <w:r w:rsidR="00436D53">
              <w:rPr>
                <w:spacing w:val="-2"/>
              </w:rPr>
              <w:t xml:space="preserve"> </w:t>
            </w:r>
            <w:r w:rsidR="00436D53">
              <w:t>ФОРМИРОВАНИЯ</w:t>
            </w:r>
            <w:r w:rsidR="00436D53">
              <w:rPr>
                <w:spacing w:val="-5"/>
              </w:rPr>
              <w:t xml:space="preserve"> </w:t>
            </w:r>
            <w:r w:rsidR="00436D53">
              <w:t>И</w:t>
            </w:r>
            <w:r w:rsidR="00436D53">
              <w:rPr>
                <w:spacing w:val="-3"/>
              </w:rPr>
              <w:t xml:space="preserve"> </w:t>
            </w:r>
            <w:r w:rsidR="00436D53">
              <w:t>МЕХАНИЗМЫ</w:t>
            </w:r>
            <w:r w:rsidR="00436D53">
              <w:rPr>
                <w:spacing w:val="-2"/>
              </w:rPr>
              <w:t xml:space="preserve"> </w:t>
            </w:r>
            <w:r w:rsidR="00436D53">
              <w:t>РЕАЛИЗАЦИИ</w:t>
            </w:r>
            <w:r w:rsidR="00436D53">
              <w:rPr>
                <w:spacing w:val="-3"/>
              </w:rPr>
              <w:t xml:space="preserve"> </w:t>
            </w:r>
            <w:r w:rsidR="00436D53">
              <w:t>ПРОГРАМЫ</w:t>
            </w:r>
            <w:r w:rsidR="00436D53">
              <w:rPr>
                <w:spacing w:val="-2"/>
              </w:rPr>
              <w:t xml:space="preserve"> </w:t>
            </w:r>
            <w:r w:rsidR="00436D53">
              <w:t>ООО</w:t>
            </w:r>
            <w:r w:rsidR="00436D53">
              <w:rPr>
                <w:rFonts w:ascii="Times New Roman" w:hAnsi="Times New Roman"/>
              </w:rPr>
              <w:tab/>
            </w:r>
            <w:r w:rsidR="00436D53">
              <w:t>5</w:t>
            </w:r>
          </w:hyperlink>
        </w:p>
        <w:p w:rsidR="00380890" w:rsidRDefault="001312A1">
          <w:pPr>
            <w:pStyle w:val="20"/>
            <w:tabs>
              <w:tab w:val="left" w:leader="dot" w:pos="10508"/>
            </w:tabs>
            <w:spacing w:before="164"/>
            <w:ind w:firstLine="0"/>
          </w:pPr>
          <w:hyperlink w:anchor="_bookmark4" w:history="1">
            <w:r w:rsidR="00436D53">
              <w:t>1.1.3</w:t>
            </w:r>
            <w:r w:rsidR="00436D53">
              <w:rPr>
                <w:spacing w:val="-2"/>
              </w:rPr>
              <w:t xml:space="preserve"> </w:t>
            </w:r>
            <w:r w:rsidR="00436D53">
              <w:t>ОБЩАЯ</w:t>
            </w:r>
            <w:r w:rsidR="00436D53">
              <w:rPr>
                <w:spacing w:val="-6"/>
              </w:rPr>
              <w:t xml:space="preserve"> </w:t>
            </w:r>
            <w:r w:rsidR="00436D53">
              <w:t>ХАРАКТЕРИСТИКА</w:t>
            </w:r>
            <w:r w:rsidR="00436D53">
              <w:rPr>
                <w:spacing w:val="-3"/>
              </w:rPr>
              <w:t xml:space="preserve"> </w:t>
            </w:r>
            <w:r w:rsidR="00436D53">
              <w:t>ПРОГРАММЫ</w:t>
            </w:r>
            <w:r w:rsidR="00436D53">
              <w:rPr>
                <w:spacing w:val="-3"/>
              </w:rPr>
              <w:t xml:space="preserve"> </w:t>
            </w:r>
            <w:r w:rsidR="00436D53">
              <w:t>ООО</w:t>
            </w:r>
            <w:r w:rsidR="00436D53">
              <w:rPr>
                <w:rFonts w:ascii="Times New Roman" w:hAnsi="Times New Roman"/>
              </w:rPr>
              <w:tab/>
            </w:r>
            <w:r w:rsidR="00436D53">
              <w:t>6</w:t>
            </w:r>
          </w:hyperlink>
        </w:p>
        <w:p w:rsidR="00380890" w:rsidRDefault="001312A1">
          <w:pPr>
            <w:pStyle w:val="20"/>
            <w:numPr>
              <w:ilvl w:val="1"/>
              <w:numId w:val="75"/>
            </w:numPr>
            <w:tabs>
              <w:tab w:val="left" w:pos="708"/>
              <w:tab w:val="left" w:leader="dot" w:pos="10508"/>
            </w:tabs>
            <w:spacing w:before="158"/>
          </w:pPr>
          <w:hyperlink w:anchor="_bookmark5" w:history="1">
            <w:r w:rsidR="00436D53">
              <w:t>ПЛАНИРУЕМЫЕ</w:t>
            </w:r>
            <w:r w:rsidR="00436D53">
              <w:rPr>
                <w:spacing w:val="-2"/>
              </w:rPr>
              <w:t xml:space="preserve"> </w:t>
            </w:r>
            <w:r w:rsidR="00436D53">
              <w:t>РЕЗУЛЬТАТЫ</w:t>
            </w:r>
            <w:r w:rsidR="00436D53">
              <w:rPr>
                <w:spacing w:val="-2"/>
              </w:rPr>
              <w:t xml:space="preserve"> </w:t>
            </w:r>
            <w:r w:rsidR="00436D53">
              <w:t>ОСВОЕНИЯ</w:t>
            </w:r>
            <w:r w:rsidR="00436D53">
              <w:rPr>
                <w:spacing w:val="-5"/>
              </w:rPr>
              <w:t xml:space="preserve"> </w:t>
            </w:r>
            <w:r w:rsidR="00436D53">
              <w:t>ООП</w:t>
            </w:r>
            <w:r w:rsidR="00436D53">
              <w:rPr>
                <w:spacing w:val="2"/>
              </w:rPr>
              <w:t xml:space="preserve"> </w:t>
            </w:r>
            <w:r w:rsidR="00436D53">
              <w:t>ООО</w:t>
            </w:r>
            <w:r w:rsidR="00436D53">
              <w:rPr>
                <w:rFonts w:ascii="Times New Roman" w:hAnsi="Times New Roman"/>
              </w:rPr>
              <w:tab/>
            </w:r>
            <w:r w:rsidR="00436D53">
              <w:t>7</w:t>
            </w:r>
          </w:hyperlink>
        </w:p>
        <w:p w:rsidR="00380890" w:rsidRDefault="001312A1">
          <w:pPr>
            <w:pStyle w:val="20"/>
            <w:numPr>
              <w:ilvl w:val="1"/>
              <w:numId w:val="75"/>
            </w:numPr>
            <w:tabs>
              <w:tab w:val="left" w:pos="708"/>
              <w:tab w:val="left" w:leader="dot" w:pos="10508"/>
            </w:tabs>
          </w:pPr>
          <w:hyperlink w:anchor="_bookmark6" w:history="1">
            <w:r w:rsidR="00436D53">
              <w:t>СИСТЕМА</w:t>
            </w:r>
            <w:r w:rsidR="00436D53">
              <w:rPr>
                <w:spacing w:val="-4"/>
              </w:rPr>
              <w:t xml:space="preserve"> </w:t>
            </w:r>
            <w:r w:rsidR="00436D53">
              <w:t>ОЦЕНКИ</w:t>
            </w:r>
            <w:r w:rsidR="00436D53">
              <w:rPr>
                <w:spacing w:val="-3"/>
              </w:rPr>
              <w:t xml:space="preserve"> </w:t>
            </w:r>
            <w:r w:rsidR="00436D53">
              <w:t>ДОСТИЖЕНИЯ</w:t>
            </w:r>
            <w:r w:rsidR="00436D53">
              <w:rPr>
                <w:spacing w:val="-2"/>
              </w:rPr>
              <w:t xml:space="preserve"> </w:t>
            </w:r>
            <w:r w:rsidR="00436D53">
              <w:t>ПЛАНИРУЕМЫХ</w:t>
            </w:r>
            <w:r w:rsidR="00436D53">
              <w:rPr>
                <w:spacing w:val="-5"/>
              </w:rPr>
              <w:t xml:space="preserve"> </w:t>
            </w:r>
            <w:r w:rsidR="00436D53">
              <w:t>РЕЗУЛЬТАТОВ</w:t>
            </w:r>
            <w:r w:rsidR="00436D53">
              <w:rPr>
                <w:spacing w:val="2"/>
              </w:rPr>
              <w:t xml:space="preserve"> </w:t>
            </w:r>
            <w:r w:rsidR="00436D53">
              <w:t>ОСВОЕНИЯ</w:t>
            </w:r>
            <w:r w:rsidR="00436D53">
              <w:rPr>
                <w:spacing w:val="46"/>
              </w:rPr>
              <w:t xml:space="preserve"> </w:t>
            </w:r>
            <w:r w:rsidR="00436D53">
              <w:t>ОООП</w:t>
            </w:r>
            <w:r w:rsidR="00436D53">
              <w:rPr>
                <w:spacing w:val="-5"/>
              </w:rPr>
              <w:t xml:space="preserve"> </w:t>
            </w:r>
            <w:r w:rsidR="00436D53">
              <w:t>ООО.</w:t>
            </w:r>
            <w:r w:rsidR="00436D53">
              <w:rPr>
                <w:rFonts w:ascii="Times New Roman" w:hAnsi="Times New Roman"/>
              </w:rPr>
              <w:tab/>
            </w:r>
            <w:r w:rsidR="00436D53">
              <w:t>8</w:t>
            </w:r>
          </w:hyperlink>
        </w:p>
        <w:p w:rsidR="00380890" w:rsidRDefault="001312A1">
          <w:pPr>
            <w:pStyle w:val="10"/>
            <w:tabs>
              <w:tab w:val="left" w:leader="dot" w:pos="10498"/>
            </w:tabs>
            <w:spacing w:before="164"/>
            <w:ind w:left="160" w:firstLine="0"/>
          </w:pPr>
          <w:hyperlink w:anchor="_bookmark7" w:history="1">
            <w:r w:rsidR="00436D53">
              <w:t>1.5.1.</w:t>
            </w:r>
            <w:r w:rsidR="00436D53">
              <w:rPr>
                <w:spacing w:val="-3"/>
              </w:rPr>
              <w:t xml:space="preserve"> </w:t>
            </w:r>
            <w:r w:rsidR="00436D53">
              <w:t>Общие</w:t>
            </w:r>
            <w:r w:rsidR="00436D53">
              <w:rPr>
                <w:spacing w:val="-3"/>
              </w:rPr>
              <w:t xml:space="preserve"> </w:t>
            </w:r>
            <w:r w:rsidR="00436D53">
              <w:t>положения</w:t>
            </w:r>
            <w:r w:rsidR="00436D53">
              <w:rPr>
                <w:rFonts w:ascii="Times New Roman" w:hAnsi="Times New Roman"/>
              </w:rPr>
              <w:tab/>
            </w:r>
            <w:r w:rsidR="00436D53">
              <w:t>8</w:t>
            </w:r>
          </w:hyperlink>
        </w:p>
        <w:p w:rsidR="00380890" w:rsidRDefault="001312A1">
          <w:pPr>
            <w:pStyle w:val="10"/>
            <w:numPr>
              <w:ilvl w:val="2"/>
              <w:numId w:val="74"/>
            </w:numPr>
            <w:tabs>
              <w:tab w:val="left" w:pos="703"/>
              <w:tab w:val="left" w:leader="dot" w:pos="10373"/>
            </w:tabs>
          </w:pPr>
          <w:hyperlink w:anchor="_bookmark8" w:history="1">
            <w:r w:rsidR="00436D53">
              <w:t>Особенности</w:t>
            </w:r>
            <w:r w:rsidR="00436D53">
              <w:rPr>
                <w:spacing w:val="-1"/>
              </w:rPr>
              <w:t xml:space="preserve"> </w:t>
            </w:r>
            <w:r w:rsidR="00436D53">
              <w:t>оценки</w:t>
            </w:r>
            <w:r w:rsidR="00436D53">
              <w:rPr>
                <w:spacing w:val="-5"/>
              </w:rPr>
              <w:t xml:space="preserve"> </w:t>
            </w:r>
            <w:r w:rsidR="00436D53">
              <w:t>метапредметных</w:t>
            </w:r>
            <w:r w:rsidR="00436D53">
              <w:rPr>
                <w:spacing w:val="-8"/>
              </w:rPr>
              <w:t xml:space="preserve"> </w:t>
            </w:r>
            <w:r w:rsidR="00436D53">
              <w:t>и</w:t>
            </w:r>
            <w:r w:rsidR="00436D53">
              <w:rPr>
                <w:spacing w:val="-6"/>
              </w:rPr>
              <w:t xml:space="preserve"> </w:t>
            </w:r>
            <w:r w:rsidR="00436D53">
              <w:t>предметных</w:t>
            </w:r>
            <w:r w:rsidR="00436D53">
              <w:rPr>
                <w:spacing w:val="-3"/>
              </w:rPr>
              <w:t xml:space="preserve"> </w:t>
            </w:r>
            <w:r w:rsidR="00436D53">
              <w:t>результатов</w:t>
            </w:r>
            <w:r w:rsidR="00436D53">
              <w:rPr>
                <w:rFonts w:ascii="Times New Roman" w:hAnsi="Times New Roman"/>
              </w:rPr>
              <w:tab/>
            </w:r>
            <w:r w:rsidR="00436D53">
              <w:t>10</w:t>
            </w:r>
          </w:hyperlink>
        </w:p>
        <w:p w:rsidR="00380890" w:rsidRDefault="001312A1">
          <w:pPr>
            <w:pStyle w:val="10"/>
            <w:numPr>
              <w:ilvl w:val="2"/>
              <w:numId w:val="74"/>
            </w:numPr>
            <w:tabs>
              <w:tab w:val="left" w:pos="703"/>
              <w:tab w:val="left" w:leader="dot" w:pos="10373"/>
            </w:tabs>
          </w:pPr>
          <w:hyperlink w:anchor="_bookmark9" w:history="1">
            <w:r w:rsidR="00436D53">
              <w:t>Организация</w:t>
            </w:r>
            <w:r w:rsidR="00436D53">
              <w:rPr>
                <w:spacing w:val="2"/>
              </w:rPr>
              <w:t xml:space="preserve"> </w:t>
            </w:r>
            <w:r w:rsidR="00436D53">
              <w:t>и</w:t>
            </w:r>
            <w:r w:rsidR="00436D53">
              <w:rPr>
                <w:spacing w:val="-5"/>
              </w:rPr>
              <w:t xml:space="preserve"> </w:t>
            </w:r>
            <w:r w:rsidR="00436D53">
              <w:t>содержание</w:t>
            </w:r>
            <w:r w:rsidR="00436D53">
              <w:rPr>
                <w:spacing w:val="-1"/>
              </w:rPr>
              <w:t xml:space="preserve"> </w:t>
            </w:r>
            <w:r w:rsidR="00436D53">
              <w:t>оценочных</w:t>
            </w:r>
            <w:r w:rsidR="00436D53">
              <w:rPr>
                <w:spacing w:val="-2"/>
              </w:rPr>
              <w:t xml:space="preserve"> </w:t>
            </w:r>
            <w:r w:rsidR="00436D53">
              <w:t>процедур</w:t>
            </w:r>
            <w:r w:rsidR="00436D53">
              <w:rPr>
                <w:rFonts w:ascii="Times New Roman" w:hAnsi="Times New Roman"/>
              </w:rPr>
              <w:tab/>
            </w:r>
            <w:r w:rsidR="00436D53">
              <w:t>11</w:t>
            </w:r>
          </w:hyperlink>
        </w:p>
        <w:p w:rsidR="00380890" w:rsidRDefault="001312A1">
          <w:pPr>
            <w:pStyle w:val="20"/>
            <w:tabs>
              <w:tab w:val="left" w:leader="dot" w:pos="10397"/>
            </w:tabs>
            <w:spacing w:before="163"/>
            <w:ind w:firstLine="0"/>
          </w:pPr>
          <w:hyperlink w:anchor="_bookmark10" w:history="1">
            <w:r w:rsidR="00436D53">
              <w:t>II.</w:t>
            </w:r>
            <w:r w:rsidR="00436D53">
              <w:rPr>
                <w:spacing w:val="-6"/>
              </w:rPr>
              <w:t xml:space="preserve"> </w:t>
            </w:r>
            <w:r w:rsidR="00436D53">
              <w:t>Содержательный</w:t>
            </w:r>
            <w:r w:rsidR="00436D53">
              <w:rPr>
                <w:spacing w:val="-2"/>
              </w:rPr>
              <w:t xml:space="preserve"> </w:t>
            </w:r>
            <w:r w:rsidR="00436D53">
              <w:t>раздел</w:t>
            </w:r>
            <w:r w:rsidR="00436D53">
              <w:rPr>
                <w:rFonts w:ascii="Times New Roman" w:hAnsi="Times New Roman"/>
              </w:rPr>
              <w:tab/>
            </w:r>
            <w:r w:rsidR="00436D53">
              <w:t>13</w:t>
            </w:r>
          </w:hyperlink>
        </w:p>
        <w:p w:rsidR="00380890" w:rsidRDefault="001312A1">
          <w:pPr>
            <w:pStyle w:val="20"/>
            <w:numPr>
              <w:ilvl w:val="1"/>
              <w:numId w:val="73"/>
            </w:numPr>
            <w:tabs>
              <w:tab w:val="left" w:pos="708"/>
              <w:tab w:val="left" w:leader="dot" w:pos="10397"/>
            </w:tabs>
            <w:spacing w:line="278" w:lineRule="auto"/>
            <w:ind w:right="163" w:firstLine="0"/>
            <w:jc w:val="left"/>
          </w:pPr>
          <w:hyperlink w:anchor="_bookmark11" w:history="1">
            <w:r w:rsidR="00436D53">
              <w:t>Рабочие программы учебных предметов, учебных курсов (в т.ч. внеурочной деятельности), учебных</w:t>
            </w:r>
          </w:hyperlink>
          <w:r w:rsidR="00436D53">
            <w:rPr>
              <w:spacing w:val="1"/>
            </w:rPr>
            <w:t xml:space="preserve"> </w:t>
          </w:r>
          <w:hyperlink w:anchor="_bookmark11" w:history="1">
            <w:r w:rsidR="00436D53">
              <w:t>модулей</w:t>
            </w:r>
            <w:r w:rsidR="00436D53">
              <w:rPr>
                <w:spacing w:val="-4"/>
              </w:rPr>
              <w:t xml:space="preserve"> </w:t>
            </w:r>
            <w:r w:rsidR="00436D53">
              <w:t>(в</w:t>
            </w:r>
            <w:r w:rsidR="00436D53">
              <w:rPr>
                <w:spacing w:val="-4"/>
              </w:rPr>
              <w:t xml:space="preserve"> </w:t>
            </w:r>
            <w:r w:rsidR="00436D53">
              <w:t>т.ч.</w:t>
            </w:r>
            <w:r w:rsidR="00436D53">
              <w:rPr>
                <w:spacing w:val="-6"/>
              </w:rPr>
              <w:t xml:space="preserve"> </w:t>
            </w:r>
            <w:r w:rsidR="00436D53">
              <w:t>внеурочной</w:t>
            </w:r>
            <w:r w:rsidR="00436D53">
              <w:rPr>
                <w:spacing w:val="-3"/>
              </w:rPr>
              <w:t xml:space="preserve"> </w:t>
            </w:r>
            <w:r w:rsidR="00436D53">
              <w:t>деятельности)</w:t>
            </w:r>
            <w:r w:rsidR="00436D53">
              <w:rPr>
                <w:rFonts w:ascii="Times New Roman" w:hAnsi="Times New Roman"/>
              </w:rPr>
              <w:tab/>
            </w:r>
            <w:r w:rsidR="00436D53">
              <w:rPr>
                <w:spacing w:val="-1"/>
              </w:rPr>
              <w:t>13</w:t>
            </w:r>
          </w:hyperlink>
        </w:p>
        <w:p w:rsidR="00380890" w:rsidRDefault="001312A1">
          <w:pPr>
            <w:pStyle w:val="10"/>
            <w:numPr>
              <w:ilvl w:val="2"/>
              <w:numId w:val="72"/>
            </w:numPr>
            <w:tabs>
              <w:tab w:val="left" w:pos="703"/>
              <w:tab w:val="left" w:leader="dot" w:pos="10373"/>
            </w:tabs>
            <w:spacing w:before="117"/>
          </w:pPr>
          <w:hyperlink w:anchor="_bookmark12" w:history="1">
            <w:r w:rsidR="00436D53">
              <w:t>Федеральная рабочая</w:t>
            </w:r>
            <w:r w:rsidR="00436D53">
              <w:rPr>
                <w:spacing w:val="-3"/>
              </w:rPr>
              <w:t xml:space="preserve"> </w:t>
            </w:r>
            <w:r w:rsidR="00436D53">
              <w:t>программа</w:t>
            </w:r>
            <w:r w:rsidR="00436D53">
              <w:rPr>
                <w:spacing w:val="-6"/>
              </w:rPr>
              <w:t xml:space="preserve"> </w:t>
            </w:r>
            <w:r w:rsidR="00436D53">
              <w:t>по</w:t>
            </w:r>
            <w:r w:rsidR="00436D53">
              <w:rPr>
                <w:spacing w:val="-2"/>
              </w:rPr>
              <w:t xml:space="preserve"> </w:t>
            </w:r>
            <w:r w:rsidR="00436D53">
              <w:t>учебному</w:t>
            </w:r>
            <w:r w:rsidR="00436D53">
              <w:rPr>
                <w:spacing w:val="-2"/>
              </w:rPr>
              <w:t xml:space="preserve"> </w:t>
            </w:r>
            <w:r w:rsidR="00436D53">
              <w:t>предмету</w:t>
            </w:r>
            <w:r w:rsidR="00436D53">
              <w:rPr>
                <w:spacing w:val="-2"/>
              </w:rPr>
              <w:t xml:space="preserve"> </w:t>
            </w:r>
            <w:r w:rsidR="00436D53">
              <w:t>«Русский</w:t>
            </w:r>
            <w:r w:rsidR="00436D53">
              <w:rPr>
                <w:spacing w:val="-6"/>
              </w:rPr>
              <w:t xml:space="preserve"> </w:t>
            </w:r>
            <w:r w:rsidR="00436D53">
              <w:t>язык».</w:t>
            </w:r>
            <w:r w:rsidR="00436D53">
              <w:rPr>
                <w:rFonts w:ascii="Times New Roman" w:hAnsi="Times New Roman"/>
              </w:rPr>
              <w:tab/>
            </w:r>
            <w:r w:rsidR="00436D53">
              <w:t>13</w:t>
            </w:r>
          </w:hyperlink>
        </w:p>
        <w:p w:rsidR="00380890" w:rsidRDefault="001312A1">
          <w:pPr>
            <w:pStyle w:val="10"/>
            <w:numPr>
              <w:ilvl w:val="2"/>
              <w:numId w:val="72"/>
            </w:numPr>
            <w:tabs>
              <w:tab w:val="left" w:pos="703"/>
              <w:tab w:val="left" w:leader="dot" w:pos="10373"/>
            </w:tabs>
          </w:pPr>
          <w:hyperlink w:anchor="_bookmark13" w:history="1">
            <w:r w:rsidR="00436D53">
              <w:t>Федеральная</w:t>
            </w:r>
            <w:r w:rsidR="00436D53">
              <w:rPr>
                <w:spacing w:val="-1"/>
              </w:rPr>
              <w:t xml:space="preserve"> </w:t>
            </w:r>
            <w:r w:rsidR="00436D53">
              <w:t>рабочая</w:t>
            </w:r>
            <w:r w:rsidR="00436D53">
              <w:rPr>
                <w:spacing w:val="-4"/>
              </w:rPr>
              <w:t xml:space="preserve"> </w:t>
            </w:r>
            <w:r w:rsidR="00436D53">
              <w:t>программа</w:t>
            </w:r>
            <w:r w:rsidR="00436D53">
              <w:rPr>
                <w:spacing w:val="-7"/>
              </w:rPr>
              <w:t xml:space="preserve"> </w:t>
            </w:r>
            <w:r w:rsidR="00436D53">
              <w:t>по</w:t>
            </w:r>
            <w:r w:rsidR="00436D53">
              <w:rPr>
                <w:spacing w:val="-2"/>
              </w:rPr>
              <w:t xml:space="preserve"> </w:t>
            </w:r>
            <w:r w:rsidR="00436D53">
              <w:t>учебному</w:t>
            </w:r>
            <w:r w:rsidR="00436D53">
              <w:rPr>
                <w:spacing w:val="-4"/>
              </w:rPr>
              <w:t xml:space="preserve"> </w:t>
            </w:r>
            <w:r w:rsidR="00436D53">
              <w:t>предмету</w:t>
            </w:r>
            <w:r w:rsidR="00436D53">
              <w:rPr>
                <w:spacing w:val="-3"/>
              </w:rPr>
              <w:t xml:space="preserve"> </w:t>
            </w:r>
            <w:r w:rsidR="00436D53">
              <w:t>«Литература».</w:t>
            </w:r>
            <w:r w:rsidR="00436D53">
              <w:rPr>
                <w:rFonts w:ascii="Times New Roman" w:hAnsi="Times New Roman"/>
              </w:rPr>
              <w:tab/>
            </w:r>
            <w:r w:rsidR="00436D53">
              <w:t>45</w:t>
            </w:r>
          </w:hyperlink>
        </w:p>
        <w:p w:rsidR="00380890" w:rsidRDefault="001312A1">
          <w:pPr>
            <w:pStyle w:val="10"/>
            <w:numPr>
              <w:ilvl w:val="2"/>
              <w:numId w:val="72"/>
            </w:numPr>
            <w:tabs>
              <w:tab w:val="left" w:pos="703"/>
              <w:tab w:val="left" w:leader="dot" w:pos="10373"/>
            </w:tabs>
            <w:spacing w:before="168" w:line="276" w:lineRule="auto"/>
            <w:ind w:left="160" w:right="168" w:firstLine="0"/>
          </w:pPr>
          <w:hyperlink w:anchor="_bookmark14" w:history="1">
            <w:r w:rsidR="00436D53">
              <w:t>Федеральная рабочая программа по учебному предмету «Иностранный (английский)</w:t>
            </w:r>
          </w:hyperlink>
          <w:r w:rsidR="00436D53">
            <w:rPr>
              <w:spacing w:val="1"/>
            </w:rPr>
            <w:t xml:space="preserve"> </w:t>
          </w:r>
          <w:hyperlink w:anchor="_bookmark14" w:history="1">
            <w:r w:rsidR="00436D53">
              <w:t>язык».</w:t>
            </w:r>
            <w:r w:rsidR="00436D53">
              <w:rPr>
                <w:rFonts w:ascii="Times New Roman" w:hAnsi="Times New Roman"/>
              </w:rPr>
              <w:tab/>
            </w:r>
            <w:r w:rsidR="00436D53">
              <w:rPr>
                <w:spacing w:val="-2"/>
              </w:rPr>
              <w:t>65</w:t>
            </w:r>
          </w:hyperlink>
        </w:p>
        <w:p w:rsidR="00380890" w:rsidRDefault="001312A1">
          <w:pPr>
            <w:pStyle w:val="10"/>
            <w:numPr>
              <w:ilvl w:val="2"/>
              <w:numId w:val="72"/>
            </w:numPr>
            <w:tabs>
              <w:tab w:val="left" w:pos="703"/>
            </w:tabs>
            <w:spacing w:before="118"/>
          </w:pPr>
          <w:hyperlink w:anchor="_bookmark15" w:history="1">
            <w:r w:rsidR="00436D53">
              <w:t>Федеральная</w:t>
            </w:r>
            <w:r w:rsidR="00436D53">
              <w:rPr>
                <w:spacing w:val="-1"/>
              </w:rPr>
              <w:t xml:space="preserve"> </w:t>
            </w:r>
            <w:r w:rsidR="00436D53">
              <w:t>рабочая</w:t>
            </w:r>
            <w:r w:rsidR="00436D53">
              <w:rPr>
                <w:spacing w:val="-5"/>
              </w:rPr>
              <w:t xml:space="preserve"> </w:t>
            </w:r>
            <w:r w:rsidR="00436D53">
              <w:t>программа</w:t>
            </w:r>
            <w:r w:rsidR="00436D53">
              <w:rPr>
                <w:spacing w:val="-7"/>
              </w:rPr>
              <w:t xml:space="preserve"> </w:t>
            </w:r>
            <w:r w:rsidR="00436D53">
              <w:t>по</w:t>
            </w:r>
            <w:r w:rsidR="00436D53">
              <w:rPr>
                <w:spacing w:val="-2"/>
              </w:rPr>
              <w:t xml:space="preserve"> </w:t>
            </w:r>
            <w:r w:rsidR="00436D53">
              <w:t>учебному</w:t>
            </w:r>
            <w:r w:rsidR="00436D53">
              <w:rPr>
                <w:spacing w:val="-4"/>
              </w:rPr>
              <w:t xml:space="preserve"> </w:t>
            </w:r>
            <w:r w:rsidR="00436D53">
              <w:t>предмету</w:t>
            </w:r>
            <w:r w:rsidR="00436D53">
              <w:rPr>
                <w:spacing w:val="-3"/>
              </w:rPr>
              <w:t xml:space="preserve"> </w:t>
            </w:r>
            <w:r w:rsidR="00436D53">
              <w:t>«Математика»</w:t>
            </w:r>
            <w:r w:rsidR="00436D53">
              <w:rPr>
                <w:spacing w:val="-5"/>
              </w:rPr>
              <w:t xml:space="preserve"> </w:t>
            </w:r>
            <w:r w:rsidR="00436D53">
              <w:t>(базовый</w:t>
            </w:r>
          </w:hyperlink>
        </w:p>
        <w:p w:rsidR="00380890" w:rsidRDefault="001312A1">
          <w:pPr>
            <w:pStyle w:val="10"/>
            <w:tabs>
              <w:tab w:val="left" w:leader="dot" w:pos="10253"/>
            </w:tabs>
            <w:spacing w:before="43"/>
            <w:ind w:left="160" w:firstLine="0"/>
          </w:pPr>
          <w:hyperlink w:anchor="_bookmark15" w:history="1">
            <w:r w:rsidR="00436D53">
              <w:t>уровень)</w:t>
            </w:r>
            <w:r w:rsidR="00436D53">
              <w:rPr>
                <w:rFonts w:ascii="Times New Roman" w:hAnsi="Times New Roman"/>
              </w:rPr>
              <w:tab/>
            </w:r>
            <w:r w:rsidR="00436D53">
              <w:t>101</w:t>
            </w:r>
          </w:hyperlink>
        </w:p>
        <w:p w:rsidR="00380890" w:rsidRDefault="001312A1">
          <w:pPr>
            <w:pStyle w:val="10"/>
            <w:numPr>
              <w:ilvl w:val="2"/>
              <w:numId w:val="72"/>
            </w:numPr>
            <w:tabs>
              <w:tab w:val="left" w:pos="756"/>
              <w:tab w:val="left" w:leader="dot" w:pos="10253"/>
            </w:tabs>
            <w:spacing w:before="164"/>
            <w:ind w:left="755" w:hanging="596"/>
          </w:pPr>
          <w:hyperlink w:anchor="_bookmark16" w:history="1">
            <w:r w:rsidR="00436D53">
              <w:t>Федеральная</w:t>
            </w:r>
            <w:r w:rsidR="00436D53">
              <w:rPr>
                <w:spacing w:val="1"/>
              </w:rPr>
              <w:t xml:space="preserve"> </w:t>
            </w:r>
            <w:r w:rsidR="00436D53">
              <w:t>рабочая</w:t>
            </w:r>
            <w:r w:rsidR="00436D53">
              <w:rPr>
                <w:spacing w:val="-2"/>
              </w:rPr>
              <w:t xml:space="preserve"> </w:t>
            </w:r>
            <w:r w:rsidR="00436D53">
              <w:t>программа</w:t>
            </w:r>
            <w:r w:rsidR="00436D53">
              <w:rPr>
                <w:spacing w:val="-5"/>
              </w:rPr>
              <w:t xml:space="preserve"> </w:t>
            </w:r>
            <w:r w:rsidR="00436D53">
              <w:t>по</w:t>
            </w:r>
            <w:r w:rsidR="00436D53">
              <w:rPr>
                <w:spacing w:val="-5"/>
              </w:rPr>
              <w:t xml:space="preserve"> </w:t>
            </w:r>
            <w:r w:rsidR="00436D53">
              <w:t>учебному</w:t>
            </w:r>
            <w:r w:rsidR="00436D53">
              <w:rPr>
                <w:spacing w:val="-2"/>
              </w:rPr>
              <w:t xml:space="preserve"> </w:t>
            </w:r>
            <w:r w:rsidR="00436D53">
              <w:t>предмету</w:t>
            </w:r>
            <w:r w:rsidR="00436D53">
              <w:rPr>
                <w:spacing w:val="-1"/>
              </w:rPr>
              <w:t xml:space="preserve"> </w:t>
            </w:r>
            <w:r w:rsidR="00436D53">
              <w:t>«Информатика».</w:t>
            </w:r>
            <w:r w:rsidR="00436D53">
              <w:rPr>
                <w:rFonts w:ascii="Times New Roman" w:hAnsi="Times New Roman"/>
              </w:rPr>
              <w:tab/>
            </w:r>
            <w:r w:rsidR="00436D53">
              <w:t>12</w:t>
            </w:r>
          </w:hyperlink>
          <w:r w:rsidR="00DC79D0">
            <w:t>2</w:t>
          </w:r>
        </w:p>
        <w:p w:rsidR="00380890" w:rsidRDefault="001312A1">
          <w:pPr>
            <w:pStyle w:val="10"/>
            <w:numPr>
              <w:ilvl w:val="2"/>
              <w:numId w:val="72"/>
            </w:numPr>
            <w:tabs>
              <w:tab w:val="left" w:pos="756"/>
              <w:tab w:val="left" w:leader="dot" w:pos="10253"/>
            </w:tabs>
            <w:ind w:left="755" w:hanging="596"/>
          </w:pPr>
          <w:hyperlink w:anchor="_bookmark17" w:history="1">
            <w:r w:rsidR="00436D53">
              <w:t>Федеральная рабочая</w:t>
            </w:r>
            <w:r w:rsidR="00436D53">
              <w:rPr>
                <w:spacing w:val="-3"/>
              </w:rPr>
              <w:t xml:space="preserve"> </w:t>
            </w:r>
            <w:r w:rsidR="00436D53">
              <w:t>программа</w:t>
            </w:r>
            <w:r w:rsidR="00436D53">
              <w:rPr>
                <w:spacing w:val="-6"/>
              </w:rPr>
              <w:t xml:space="preserve"> </w:t>
            </w:r>
            <w:r w:rsidR="00436D53">
              <w:t>по</w:t>
            </w:r>
            <w:r w:rsidR="00436D53">
              <w:rPr>
                <w:spacing w:val="-6"/>
              </w:rPr>
              <w:t xml:space="preserve"> </w:t>
            </w:r>
            <w:r w:rsidR="00436D53">
              <w:t>учебному</w:t>
            </w:r>
            <w:r w:rsidR="00436D53">
              <w:rPr>
                <w:spacing w:val="-2"/>
              </w:rPr>
              <w:t xml:space="preserve"> </w:t>
            </w:r>
            <w:r w:rsidR="00436D53">
              <w:t>предмету</w:t>
            </w:r>
            <w:r w:rsidR="00436D53">
              <w:rPr>
                <w:spacing w:val="-2"/>
              </w:rPr>
              <w:t xml:space="preserve"> </w:t>
            </w:r>
            <w:r w:rsidR="00436D53">
              <w:t>«История»</w:t>
            </w:r>
            <w:r w:rsidR="00436D53">
              <w:rPr>
                <w:rFonts w:ascii="Times New Roman" w:hAnsi="Times New Roman"/>
              </w:rPr>
              <w:tab/>
            </w:r>
            <w:r w:rsidR="00436D53">
              <w:t>135</w:t>
            </w:r>
          </w:hyperlink>
        </w:p>
        <w:p w:rsidR="00380890" w:rsidRDefault="001312A1">
          <w:pPr>
            <w:pStyle w:val="10"/>
            <w:numPr>
              <w:ilvl w:val="2"/>
              <w:numId w:val="72"/>
            </w:numPr>
            <w:tabs>
              <w:tab w:val="left" w:pos="756"/>
              <w:tab w:val="left" w:leader="dot" w:pos="10253"/>
            </w:tabs>
            <w:spacing w:before="167"/>
            <w:ind w:left="755" w:hanging="596"/>
          </w:pPr>
          <w:hyperlink w:anchor="_bookmark18" w:history="1">
            <w:r w:rsidR="00436D53">
              <w:t>Федеральная</w:t>
            </w:r>
            <w:r w:rsidR="00436D53">
              <w:rPr>
                <w:spacing w:val="1"/>
              </w:rPr>
              <w:t xml:space="preserve"> </w:t>
            </w:r>
            <w:r w:rsidR="00436D53">
              <w:t>рабочая</w:t>
            </w:r>
            <w:r w:rsidR="00436D53">
              <w:rPr>
                <w:spacing w:val="-2"/>
              </w:rPr>
              <w:t xml:space="preserve"> </w:t>
            </w:r>
            <w:r w:rsidR="00436D53">
              <w:t>программа</w:t>
            </w:r>
            <w:r w:rsidR="00436D53">
              <w:rPr>
                <w:spacing w:val="-5"/>
              </w:rPr>
              <w:t xml:space="preserve"> </w:t>
            </w:r>
            <w:r w:rsidR="00436D53">
              <w:t>по</w:t>
            </w:r>
            <w:r w:rsidR="00436D53">
              <w:rPr>
                <w:spacing w:val="-5"/>
              </w:rPr>
              <w:t xml:space="preserve"> </w:t>
            </w:r>
            <w:r w:rsidR="00436D53">
              <w:t>учебному</w:t>
            </w:r>
            <w:r w:rsidR="00436D53">
              <w:rPr>
                <w:spacing w:val="-2"/>
              </w:rPr>
              <w:t xml:space="preserve"> </w:t>
            </w:r>
            <w:r w:rsidR="00436D53">
              <w:t>предмету</w:t>
            </w:r>
            <w:r w:rsidR="00436D53">
              <w:rPr>
                <w:spacing w:val="-1"/>
              </w:rPr>
              <w:t xml:space="preserve"> </w:t>
            </w:r>
            <w:r w:rsidR="00436D53">
              <w:t>«</w:t>
            </w:r>
            <w:r w:rsidR="00436D53">
              <w:rPr>
                <w:position w:val="1"/>
              </w:rPr>
              <w:t>Обществознание</w:t>
            </w:r>
            <w:r w:rsidR="00436D53">
              <w:t>».</w:t>
            </w:r>
            <w:r w:rsidR="00436D53">
              <w:tab/>
              <w:t>17</w:t>
            </w:r>
            <w:r w:rsidR="00DC79D0">
              <w:t>3</w:t>
            </w:r>
          </w:hyperlink>
        </w:p>
        <w:p w:rsidR="00380890" w:rsidRDefault="001312A1">
          <w:pPr>
            <w:pStyle w:val="10"/>
            <w:numPr>
              <w:ilvl w:val="2"/>
              <w:numId w:val="72"/>
            </w:numPr>
            <w:tabs>
              <w:tab w:val="left" w:pos="703"/>
              <w:tab w:val="left" w:leader="dot" w:pos="10253"/>
            </w:tabs>
          </w:pPr>
          <w:hyperlink w:anchor="_bookmark19" w:history="1">
            <w:r w:rsidR="00436D53">
              <w:t>Федеральная</w:t>
            </w:r>
            <w:r w:rsidR="00436D53">
              <w:rPr>
                <w:spacing w:val="-1"/>
              </w:rPr>
              <w:t xml:space="preserve"> </w:t>
            </w:r>
            <w:r w:rsidR="00436D53">
              <w:t>рабочая</w:t>
            </w:r>
            <w:r w:rsidR="00436D53">
              <w:rPr>
                <w:spacing w:val="-5"/>
              </w:rPr>
              <w:t xml:space="preserve"> </w:t>
            </w:r>
            <w:r w:rsidR="00436D53">
              <w:t>программа</w:t>
            </w:r>
            <w:r w:rsidR="00436D53">
              <w:rPr>
                <w:spacing w:val="-7"/>
              </w:rPr>
              <w:t xml:space="preserve"> </w:t>
            </w:r>
            <w:r w:rsidR="00436D53">
              <w:t>по</w:t>
            </w:r>
            <w:r w:rsidR="00436D53">
              <w:rPr>
                <w:spacing w:val="-2"/>
              </w:rPr>
              <w:t xml:space="preserve"> </w:t>
            </w:r>
            <w:r w:rsidR="00436D53">
              <w:t>учебному</w:t>
            </w:r>
            <w:r w:rsidR="00436D53">
              <w:rPr>
                <w:spacing w:val="-4"/>
              </w:rPr>
              <w:t xml:space="preserve"> </w:t>
            </w:r>
            <w:r w:rsidR="00436D53">
              <w:t>предмету</w:t>
            </w:r>
            <w:r w:rsidR="00436D53">
              <w:rPr>
                <w:spacing w:val="-3"/>
              </w:rPr>
              <w:t xml:space="preserve"> </w:t>
            </w:r>
            <w:r w:rsidR="00436D53">
              <w:t>«География»</w:t>
            </w:r>
            <w:r w:rsidR="00436D53">
              <w:rPr>
                <w:rFonts w:ascii="Times New Roman" w:hAnsi="Times New Roman"/>
              </w:rPr>
              <w:tab/>
            </w:r>
            <w:r w:rsidR="00436D53">
              <w:t>191</w:t>
            </w:r>
          </w:hyperlink>
        </w:p>
        <w:p w:rsidR="00380890" w:rsidRDefault="001312A1">
          <w:pPr>
            <w:pStyle w:val="10"/>
            <w:numPr>
              <w:ilvl w:val="2"/>
              <w:numId w:val="72"/>
            </w:numPr>
            <w:tabs>
              <w:tab w:val="left" w:pos="703"/>
              <w:tab w:val="left" w:leader="dot" w:pos="10253"/>
            </w:tabs>
            <w:spacing w:before="164"/>
          </w:pPr>
          <w:hyperlink w:anchor="_bookmark20" w:history="1">
            <w:r w:rsidR="00436D53">
              <w:t>Федеральная рабочая</w:t>
            </w:r>
            <w:r w:rsidR="00436D53">
              <w:rPr>
                <w:spacing w:val="-3"/>
              </w:rPr>
              <w:t xml:space="preserve"> </w:t>
            </w:r>
            <w:r w:rsidR="00436D53">
              <w:t>программа</w:t>
            </w:r>
            <w:r w:rsidR="00436D53">
              <w:rPr>
                <w:spacing w:val="-6"/>
              </w:rPr>
              <w:t xml:space="preserve"> </w:t>
            </w:r>
            <w:r w:rsidR="00436D53">
              <w:t>по</w:t>
            </w:r>
            <w:r w:rsidR="00436D53">
              <w:rPr>
                <w:spacing w:val="-2"/>
              </w:rPr>
              <w:t xml:space="preserve"> </w:t>
            </w:r>
            <w:r w:rsidR="00436D53">
              <w:t>учебному</w:t>
            </w:r>
            <w:r w:rsidR="00436D53">
              <w:rPr>
                <w:spacing w:val="-2"/>
              </w:rPr>
              <w:t xml:space="preserve"> </w:t>
            </w:r>
            <w:r w:rsidR="00436D53">
              <w:t>предмету</w:t>
            </w:r>
            <w:r w:rsidR="00436D53">
              <w:rPr>
                <w:spacing w:val="-2"/>
              </w:rPr>
              <w:t xml:space="preserve"> </w:t>
            </w:r>
            <w:r w:rsidR="00436D53">
              <w:t>«Физика»</w:t>
            </w:r>
            <w:r w:rsidR="00436D53">
              <w:rPr>
                <w:spacing w:val="-4"/>
              </w:rPr>
              <w:t xml:space="preserve"> </w:t>
            </w:r>
            <w:r w:rsidR="00436D53">
              <w:t>(базовый</w:t>
            </w:r>
            <w:r w:rsidR="00436D53">
              <w:rPr>
                <w:spacing w:val="-6"/>
              </w:rPr>
              <w:t xml:space="preserve"> </w:t>
            </w:r>
            <w:r w:rsidR="00436D53">
              <w:t>уровень)</w:t>
            </w:r>
            <w:r w:rsidR="00436D53">
              <w:rPr>
                <w:rFonts w:ascii="Times New Roman" w:hAnsi="Times New Roman"/>
              </w:rPr>
              <w:tab/>
            </w:r>
            <w:r w:rsidR="00436D53">
              <w:t>21</w:t>
            </w:r>
            <w:r w:rsidR="00DC79D0">
              <w:t>0</w:t>
            </w:r>
          </w:hyperlink>
        </w:p>
        <w:p w:rsidR="00380890" w:rsidRDefault="001312A1">
          <w:pPr>
            <w:pStyle w:val="10"/>
            <w:numPr>
              <w:ilvl w:val="2"/>
              <w:numId w:val="72"/>
            </w:numPr>
            <w:tabs>
              <w:tab w:val="left" w:pos="881"/>
              <w:tab w:val="left" w:leader="dot" w:pos="10253"/>
            </w:tabs>
            <w:ind w:left="880" w:hanging="721"/>
          </w:pPr>
          <w:hyperlink w:anchor="_bookmark21" w:history="1">
            <w:r w:rsidR="00436D53">
              <w:t>Федеральная</w:t>
            </w:r>
            <w:r w:rsidR="00436D53">
              <w:rPr>
                <w:spacing w:val="-3"/>
              </w:rPr>
              <w:t xml:space="preserve"> </w:t>
            </w:r>
            <w:r w:rsidR="00436D53">
              <w:t>рабочая</w:t>
            </w:r>
            <w:r w:rsidR="00436D53">
              <w:rPr>
                <w:spacing w:val="-3"/>
              </w:rPr>
              <w:t xml:space="preserve"> </w:t>
            </w:r>
            <w:r w:rsidR="00436D53">
              <w:t>программа</w:t>
            </w:r>
            <w:r w:rsidR="00436D53">
              <w:rPr>
                <w:spacing w:val="-6"/>
              </w:rPr>
              <w:t xml:space="preserve"> </w:t>
            </w:r>
            <w:r w:rsidR="00436D53">
              <w:t>по</w:t>
            </w:r>
            <w:r w:rsidR="00436D53">
              <w:rPr>
                <w:spacing w:val="-5"/>
              </w:rPr>
              <w:t xml:space="preserve"> </w:t>
            </w:r>
            <w:r w:rsidR="00436D53">
              <w:t>учебному</w:t>
            </w:r>
            <w:r w:rsidR="00436D53">
              <w:rPr>
                <w:spacing w:val="-2"/>
              </w:rPr>
              <w:t xml:space="preserve"> </w:t>
            </w:r>
            <w:r w:rsidR="00436D53">
              <w:t>предмету</w:t>
            </w:r>
            <w:r w:rsidR="00436D53">
              <w:rPr>
                <w:spacing w:val="-2"/>
              </w:rPr>
              <w:t xml:space="preserve"> </w:t>
            </w:r>
            <w:r w:rsidR="00436D53">
              <w:t>«Химия»</w:t>
            </w:r>
            <w:r w:rsidR="00436D53">
              <w:rPr>
                <w:spacing w:val="-3"/>
              </w:rPr>
              <w:t xml:space="preserve"> </w:t>
            </w:r>
            <w:r w:rsidR="00436D53">
              <w:t>(базовый</w:t>
            </w:r>
            <w:r w:rsidR="00436D53">
              <w:rPr>
                <w:spacing w:val="-6"/>
              </w:rPr>
              <w:t xml:space="preserve"> </w:t>
            </w:r>
            <w:r w:rsidR="00436D53">
              <w:t>уровень)</w:t>
            </w:r>
            <w:r w:rsidR="00436D53">
              <w:rPr>
                <w:rFonts w:ascii="Times New Roman" w:hAnsi="Times New Roman"/>
              </w:rPr>
              <w:tab/>
            </w:r>
            <w:r w:rsidR="00436D53">
              <w:t>22</w:t>
            </w:r>
            <w:r w:rsidR="00DC79D0">
              <w:t>7</w:t>
            </w:r>
          </w:hyperlink>
        </w:p>
        <w:p w:rsidR="00380890" w:rsidRDefault="001312A1">
          <w:pPr>
            <w:pStyle w:val="10"/>
            <w:numPr>
              <w:ilvl w:val="2"/>
              <w:numId w:val="72"/>
            </w:numPr>
            <w:tabs>
              <w:tab w:val="left" w:pos="828"/>
              <w:tab w:val="left" w:leader="dot" w:pos="10253"/>
            </w:tabs>
            <w:ind w:left="827" w:hanging="668"/>
          </w:pPr>
          <w:hyperlink w:anchor="_bookmark22" w:history="1">
            <w:r w:rsidR="00436D53">
              <w:t>Федеральная</w:t>
            </w:r>
            <w:r w:rsidR="00436D53">
              <w:rPr>
                <w:spacing w:val="-4"/>
              </w:rPr>
              <w:t xml:space="preserve"> </w:t>
            </w:r>
            <w:r w:rsidR="00436D53">
              <w:t>рабочая</w:t>
            </w:r>
            <w:r w:rsidR="00436D53">
              <w:rPr>
                <w:spacing w:val="-4"/>
              </w:rPr>
              <w:t xml:space="preserve"> </w:t>
            </w:r>
            <w:r w:rsidR="00436D53">
              <w:t>программа</w:t>
            </w:r>
            <w:r w:rsidR="00436D53">
              <w:rPr>
                <w:spacing w:val="-7"/>
              </w:rPr>
              <w:t xml:space="preserve"> </w:t>
            </w:r>
            <w:r w:rsidR="00436D53">
              <w:t>по</w:t>
            </w:r>
            <w:r w:rsidR="00436D53">
              <w:rPr>
                <w:spacing w:val="-7"/>
              </w:rPr>
              <w:t xml:space="preserve"> </w:t>
            </w:r>
            <w:r w:rsidR="00436D53">
              <w:t>учебному</w:t>
            </w:r>
            <w:r w:rsidR="00436D53">
              <w:rPr>
                <w:spacing w:val="-3"/>
              </w:rPr>
              <w:t xml:space="preserve"> </w:t>
            </w:r>
            <w:r w:rsidR="00436D53">
              <w:t>предмету</w:t>
            </w:r>
            <w:r w:rsidR="00436D53">
              <w:rPr>
                <w:spacing w:val="-3"/>
              </w:rPr>
              <w:t xml:space="preserve"> </w:t>
            </w:r>
            <w:r w:rsidR="00436D53">
              <w:t>«Биология»</w:t>
            </w:r>
            <w:r w:rsidR="00436D53">
              <w:rPr>
                <w:rFonts w:ascii="Times New Roman" w:hAnsi="Times New Roman"/>
              </w:rPr>
              <w:tab/>
            </w:r>
            <w:r w:rsidR="00436D53">
              <w:t>24</w:t>
            </w:r>
            <w:r w:rsidR="00DC79D0">
              <w:t>0</w:t>
            </w:r>
          </w:hyperlink>
        </w:p>
        <w:p w:rsidR="00380890" w:rsidRDefault="001312A1">
          <w:pPr>
            <w:pStyle w:val="10"/>
            <w:numPr>
              <w:ilvl w:val="2"/>
              <w:numId w:val="72"/>
            </w:numPr>
            <w:tabs>
              <w:tab w:val="left" w:pos="828"/>
              <w:tab w:val="left" w:leader="dot" w:pos="10253"/>
            </w:tabs>
            <w:spacing w:before="168" w:line="276" w:lineRule="auto"/>
            <w:ind w:left="160" w:right="168" w:firstLine="0"/>
          </w:pPr>
          <w:hyperlink w:anchor="_bookmark23" w:history="1">
            <w:r w:rsidR="00436D53">
              <w:t>Федеральная рабочая программа по учебному курсу «Основы</w:t>
            </w:r>
            <w:r w:rsidR="00436D53">
              <w:rPr>
                <w:spacing w:val="1"/>
              </w:rPr>
              <w:t xml:space="preserve"> </w:t>
            </w:r>
            <w:r w:rsidR="00436D53">
              <w:t>духовно-нравственной</w:t>
            </w:r>
          </w:hyperlink>
          <w:r w:rsidR="00436D53">
            <w:rPr>
              <w:spacing w:val="1"/>
            </w:rPr>
            <w:t xml:space="preserve"> </w:t>
          </w:r>
          <w:hyperlink w:anchor="_bookmark23" w:history="1">
            <w:r w:rsidR="00436D53">
              <w:t>культуры</w:t>
            </w:r>
            <w:r w:rsidR="00436D53">
              <w:rPr>
                <w:spacing w:val="-3"/>
              </w:rPr>
              <w:t xml:space="preserve"> </w:t>
            </w:r>
            <w:r w:rsidR="00436D53">
              <w:t>народов</w:t>
            </w:r>
            <w:r w:rsidR="00436D53">
              <w:rPr>
                <w:spacing w:val="-3"/>
              </w:rPr>
              <w:t xml:space="preserve"> </w:t>
            </w:r>
            <w:r w:rsidR="00436D53">
              <w:t>России».</w:t>
            </w:r>
            <w:r w:rsidR="00436D53">
              <w:rPr>
                <w:rFonts w:ascii="Times New Roman" w:hAnsi="Times New Roman"/>
              </w:rPr>
              <w:tab/>
            </w:r>
            <w:r w:rsidR="00436D53">
              <w:rPr>
                <w:spacing w:val="-2"/>
              </w:rPr>
              <w:t>26</w:t>
            </w:r>
            <w:r w:rsidR="00DC79D0">
              <w:rPr>
                <w:spacing w:val="-2"/>
              </w:rPr>
              <w:t>5</w:t>
            </w:r>
          </w:hyperlink>
        </w:p>
        <w:p w:rsidR="00380890" w:rsidRDefault="001312A1">
          <w:pPr>
            <w:pStyle w:val="10"/>
            <w:numPr>
              <w:ilvl w:val="2"/>
              <w:numId w:val="72"/>
            </w:numPr>
            <w:tabs>
              <w:tab w:val="left" w:pos="881"/>
            </w:tabs>
            <w:spacing w:before="118"/>
            <w:ind w:left="880" w:hanging="721"/>
          </w:pPr>
          <w:hyperlink w:anchor="_bookmark24" w:history="1">
            <w:r w:rsidR="00436D53">
              <w:t>Федеральная</w:t>
            </w:r>
            <w:r w:rsidR="00436D53">
              <w:rPr>
                <w:spacing w:val="-4"/>
              </w:rPr>
              <w:t xml:space="preserve"> </w:t>
            </w:r>
            <w:r w:rsidR="00436D53">
              <w:t>рабочая</w:t>
            </w:r>
            <w:r w:rsidR="00436D53">
              <w:rPr>
                <w:spacing w:val="-4"/>
              </w:rPr>
              <w:t xml:space="preserve"> </w:t>
            </w:r>
            <w:r w:rsidR="00436D53">
              <w:t>программа</w:t>
            </w:r>
            <w:r w:rsidR="00436D53">
              <w:rPr>
                <w:spacing w:val="-7"/>
              </w:rPr>
              <w:t xml:space="preserve"> </w:t>
            </w:r>
            <w:r w:rsidR="00436D53">
              <w:t>по</w:t>
            </w:r>
            <w:r w:rsidR="00436D53">
              <w:rPr>
                <w:spacing w:val="-7"/>
              </w:rPr>
              <w:t xml:space="preserve"> </w:t>
            </w:r>
            <w:r w:rsidR="00436D53">
              <w:t>учебному</w:t>
            </w:r>
            <w:r w:rsidR="00436D53">
              <w:rPr>
                <w:spacing w:val="-3"/>
              </w:rPr>
              <w:t xml:space="preserve"> </w:t>
            </w:r>
            <w:r w:rsidR="00436D53">
              <w:t>предмету</w:t>
            </w:r>
            <w:r w:rsidR="00436D53">
              <w:rPr>
                <w:spacing w:val="-3"/>
              </w:rPr>
              <w:t xml:space="preserve"> </w:t>
            </w:r>
            <w:r w:rsidR="00436D53">
              <w:t>«Изобразительное</w:t>
            </w:r>
            <w:r w:rsidR="00436D53">
              <w:rPr>
                <w:spacing w:val="-3"/>
              </w:rPr>
              <w:t xml:space="preserve"> </w:t>
            </w:r>
            <w:r w:rsidR="00436D53">
              <w:t>искусство».</w:t>
            </w:r>
          </w:hyperlink>
        </w:p>
        <w:p w:rsidR="00380890" w:rsidRDefault="001312A1">
          <w:pPr>
            <w:pStyle w:val="10"/>
            <w:spacing w:before="43"/>
            <w:ind w:left="189" w:firstLine="0"/>
          </w:pPr>
          <w:hyperlink w:anchor="_bookmark24" w:history="1">
            <w:r w:rsidR="00436D53">
              <w:rPr>
                <w:spacing w:val="-1"/>
              </w:rPr>
              <w:t>.................................................................................................................................................................28</w:t>
            </w:r>
            <w:r w:rsidR="00DC79D0">
              <w:rPr>
                <w:spacing w:val="-1"/>
              </w:rPr>
              <w:t>2</w:t>
            </w:r>
          </w:hyperlink>
        </w:p>
        <w:p w:rsidR="00380890" w:rsidRDefault="001312A1">
          <w:pPr>
            <w:pStyle w:val="10"/>
            <w:numPr>
              <w:ilvl w:val="2"/>
              <w:numId w:val="72"/>
            </w:numPr>
            <w:tabs>
              <w:tab w:val="left" w:pos="828"/>
              <w:tab w:val="left" w:leader="dot" w:pos="10253"/>
            </w:tabs>
            <w:spacing w:before="164"/>
            <w:ind w:left="827" w:hanging="668"/>
          </w:pPr>
          <w:hyperlink w:anchor="_bookmark25" w:history="1">
            <w:r w:rsidR="00436D53">
              <w:t>Федеральная</w:t>
            </w:r>
            <w:r w:rsidR="00436D53">
              <w:rPr>
                <w:spacing w:val="-3"/>
              </w:rPr>
              <w:t xml:space="preserve"> </w:t>
            </w:r>
            <w:r w:rsidR="00436D53">
              <w:t>рабочая</w:t>
            </w:r>
            <w:r w:rsidR="00436D53">
              <w:rPr>
                <w:spacing w:val="-3"/>
              </w:rPr>
              <w:t xml:space="preserve"> </w:t>
            </w:r>
            <w:r w:rsidR="00436D53">
              <w:t>программа</w:t>
            </w:r>
            <w:r w:rsidR="00436D53">
              <w:rPr>
                <w:spacing w:val="-5"/>
              </w:rPr>
              <w:t xml:space="preserve"> </w:t>
            </w:r>
            <w:r w:rsidR="00436D53">
              <w:t>по</w:t>
            </w:r>
            <w:r w:rsidR="00436D53">
              <w:rPr>
                <w:spacing w:val="-6"/>
              </w:rPr>
              <w:t xml:space="preserve"> </w:t>
            </w:r>
            <w:r w:rsidR="00436D53">
              <w:t>учебному</w:t>
            </w:r>
            <w:r w:rsidR="00436D53">
              <w:rPr>
                <w:spacing w:val="-1"/>
              </w:rPr>
              <w:t xml:space="preserve"> </w:t>
            </w:r>
            <w:r w:rsidR="00436D53">
              <w:t>предмету</w:t>
            </w:r>
            <w:r w:rsidR="00436D53">
              <w:rPr>
                <w:spacing w:val="-2"/>
              </w:rPr>
              <w:t xml:space="preserve"> </w:t>
            </w:r>
            <w:r w:rsidR="00436D53">
              <w:t>«Музыка».</w:t>
            </w:r>
            <w:r w:rsidR="00436D53">
              <w:rPr>
                <w:rFonts w:ascii="Times New Roman" w:hAnsi="Times New Roman"/>
              </w:rPr>
              <w:tab/>
            </w:r>
            <w:r w:rsidR="00436D53">
              <w:t>30</w:t>
            </w:r>
            <w:r w:rsidR="00DC79D0">
              <w:t>7</w:t>
            </w:r>
          </w:hyperlink>
        </w:p>
        <w:p w:rsidR="00380890" w:rsidRDefault="001312A1">
          <w:pPr>
            <w:pStyle w:val="10"/>
            <w:numPr>
              <w:ilvl w:val="2"/>
              <w:numId w:val="72"/>
            </w:numPr>
            <w:tabs>
              <w:tab w:val="left" w:pos="881"/>
              <w:tab w:val="left" w:leader="dot" w:pos="10253"/>
            </w:tabs>
            <w:spacing w:before="168"/>
            <w:ind w:left="880" w:hanging="721"/>
          </w:pPr>
          <w:hyperlink w:anchor="_bookmark26" w:history="1">
            <w:r w:rsidR="00436D53">
              <w:t>Федеральная</w:t>
            </w:r>
            <w:r w:rsidR="00436D53">
              <w:rPr>
                <w:spacing w:val="-4"/>
              </w:rPr>
              <w:t xml:space="preserve"> </w:t>
            </w:r>
            <w:r w:rsidR="00436D53">
              <w:t>рабочая</w:t>
            </w:r>
            <w:r w:rsidR="00436D53">
              <w:rPr>
                <w:spacing w:val="-4"/>
              </w:rPr>
              <w:t xml:space="preserve"> </w:t>
            </w:r>
            <w:r w:rsidR="00436D53">
              <w:t>программа</w:t>
            </w:r>
            <w:r w:rsidR="00436D53">
              <w:rPr>
                <w:spacing w:val="-6"/>
              </w:rPr>
              <w:t xml:space="preserve"> </w:t>
            </w:r>
            <w:r w:rsidR="00436D53">
              <w:t>по</w:t>
            </w:r>
            <w:r w:rsidR="00436D53">
              <w:rPr>
                <w:spacing w:val="-7"/>
              </w:rPr>
              <w:t xml:space="preserve"> </w:t>
            </w:r>
            <w:r w:rsidR="00436D53">
              <w:t>учебному</w:t>
            </w:r>
            <w:r w:rsidR="00436D53">
              <w:rPr>
                <w:spacing w:val="-2"/>
              </w:rPr>
              <w:t xml:space="preserve"> </w:t>
            </w:r>
            <w:r w:rsidR="00436D53">
              <w:t>предмету</w:t>
            </w:r>
            <w:r w:rsidR="00436D53">
              <w:rPr>
                <w:spacing w:val="-3"/>
              </w:rPr>
              <w:t xml:space="preserve"> </w:t>
            </w:r>
            <w:r w:rsidR="00436D53">
              <w:t>«Технология»</w:t>
            </w:r>
            <w:r w:rsidR="00436D53">
              <w:rPr>
                <w:rFonts w:ascii="Times New Roman" w:hAnsi="Times New Roman"/>
              </w:rPr>
              <w:tab/>
            </w:r>
            <w:r w:rsidR="00436D53">
              <w:t>32</w:t>
            </w:r>
            <w:r w:rsidR="00DC79D0">
              <w:t>4</w:t>
            </w:r>
          </w:hyperlink>
        </w:p>
        <w:p w:rsidR="00380890" w:rsidRDefault="001312A1">
          <w:pPr>
            <w:pStyle w:val="10"/>
            <w:tabs>
              <w:tab w:val="left" w:leader="dot" w:pos="10253"/>
            </w:tabs>
            <w:ind w:left="160" w:firstLine="0"/>
          </w:pPr>
          <w:hyperlink w:anchor="_bookmark27" w:history="1">
            <w:r w:rsidR="00436D53">
              <w:t>12.1.16</w:t>
            </w:r>
            <w:r w:rsidR="00436D53">
              <w:rPr>
                <w:spacing w:val="-2"/>
              </w:rPr>
              <w:t xml:space="preserve"> </w:t>
            </w:r>
            <w:r w:rsidR="00436D53">
              <w:t>Федеральная</w:t>
            </w:r>
            <w:r w:rsidR="00436D53">
              <w:rPr>
                <w:spacing w:val="-3"/>
              </w:rPr>
              <w:t xml:space="preserve"> </w:t>
            </w:r>
            <w:r w:rsidR="00436D53">
              <w:t>рабочая</w:t>
            </w:r>
            <w:r w:rsidR="00436D53">
              <w:rPr>
                <w:spacing w:val="-3"/>
              </w:rPr>
              <w:t xml:space="preserve"> </w:t>
            </w:r>
            <w:r w:rsidR="00436D53">
              <w:t>программа</w:t>
            </w:r>
            <w:r w:rsidR="00436D53">
              <w:rPr>
                <w:spacing w:val="-6"/>
              </w:rPr>
              <w:t xml:space="preserve"> </w:t>
            </w:r>
            <w:r w:rsidR="00436D53">
              <w:t>по</w:t>
            </w:r>
            <w:r w:rsidR="00436D53">
              <w:rPr>
                <w:spacing w:val="-6"/>
              </w:rPr>
              <w:t xml:space="preserve"> </w:t>
            </w:r>
            <w:r w:rsidR="00436D53">
              <w:t>учебному</w:t>
            </w:r>
            <w:r w:rsidR="00436D53">
              <w:rPr>
                <w:spacing w:val="-2"/>
              </w:rPr>
              <w:t xml:space="preserve"> </w:t>
            </w:r>
            <w:r w:rsidR="00436D53">
              <w:t>предмету</w:t>
            </w:r>
            <w:r w:rsidR="00436D53">
              <w:rPr>
                <w:spacing w:val="-2"/>
              </w:rPr>
              <w:t xml:space="preserve"> </w:t>
            </w:r>
            <w:r w:rsidR="00436D53">
              <w:t>«Физическая</w:t>
            </w:r>
            <w:r w:rsidR="00436D53">
              <w:rPr>
                <w:spacing w:val="-4"/>
              </w:rPr>
              <w:t xml:space="preserve"> </w:t>
            </w:r>
            <w:r w:rsidR="00436D53">
              <w:t>культура».</w:t>
            </w:r>
            <w:r w:rsidR="00436D53">
              <w:rPr>
                <w:rFonts w:ascii="Times New Roman" w:hAnsi="Times New Roman"/>
              </w:rPr>
              <w:tab/>
            </w:r>
            <w:r w:rsidR="00436D53">
              <w:t>34</w:t>
            </w:r>
            <w:r w:rsidR="00DC79D0">
              <w:t>5</w:t>
            </w:r>
          </w:hyperlink>
        </w:p>
        <w:p w:rsidR="00380890" w:rsidRDefault="001312A1">
          <w:pPr>
            <w:pStyle w:val="10"/>
            <w:spacing w:before="162"/>
            <w:ind w:left="160" w:firstLine="0"/>
          </w:pPr>
          <w:hyperlink w:anchor="_bookmark28" w:history="1">
            <w:r w:rsidR="00436D53">
              <w:t>2.1.17</w:t>
            </w:r>
            <w:r w:rsidR="00436D53">
              <w:rPr>
                <w:spacing w:val="-1"/>
              </w:rPr>
              <w:t xml:space="preserve"> </w:t>
            </w:r>
            <w:r w:rsidR="00436D53">
              <w:t>Федеральная</w:t>
            </w:r>
            <w:r w:rsidR="00436D53">
              <w:rPr>
                <w:spacing w:val="-3"/>
              </w:rPr>
              <w:t xml:space="preserve"> </w:t>
            </w:r>
            <w:r w:rsidR="00436D53">
              <w:t>рабочая</w:t>
            </w:r>
            <w:r w:rsidR="00436D53">
              <w:rPr>
                <w:spacing w:val="-3"/>
              </w:rPr>
              <w:t xml:space="preserve"> </w:t>
            </w:r>
            <w:r w:rsidR="00436D53">
              <w:t>программа</w:t>
            </w:r>
            <w:r w:rsidR="00436D53">
              <w:rPr>
                <w:spacing w:val="-6"/>
              </w:rPr>
              <w:t xml:space="preserve"> </w:t>
            </w:r>
            <w:r w:rsidR="00436D53">
              <w:t>по</w:t>
            </w:r>
            <w:r w:rsidR="00436D53">
              <w:rPr>
                <w:spacing w:val="-6"/>
              </w:rPr>
              <w:t xml:space="preserve"> </w:t>
            </w:r>
            <w:r w:rsidR="00436D53">
              <w:t>учебному</w:t>
            </w:r>
            <w:r w:rsidR="00436D53">
              <w:rPr>
                <w:spacing w:val="-2"/>
              </w:rPr>
              <w:t xml:space="preserve"> </w:t>
            </w:r>
            <w:r w:rsidR="00436D53">
              <w:t>предмету</w:t>
            </w:r>
            <w:r w:rsidR="00436D53">
              <w:rPr>
                <w:spacing w:val="-2"/>
              </w:rPr>
              <w:t xml:space="preserve"> </w:t>
            </w:r>
            <w:r w:rsidR="00436D53">
              <w:t>«</w:t>
            </w:r>
            <w:r w:rsidR="00436D53">
              <w:rPr>
                <w:position w:val="1"/>
              </w:rPr>
              <w:t>Основы</w:t>
            </w:r>
            <w:r w:rsidR="00436D53">
              <w:rPr>
                <w:spacing w:val="-2"/>
                <w:position w:val="1"/>
              </w:rPr>
              <w:t xml:space="preserve"> </w:t>
            </w:r>
            <w:r w:rsidR="00436D53">
              <w:rPr>
                <w:position w:val="1"/>
              </w:rPr>
              <w:t>безопасности</w:t>
            </w:r>
          </w:hyperlink>
        </w:p>
        <w:p w:rsidR="00380890" w:rsidRDefault="001312A1">
          <w:pPr>
            <w:pStyle w:val="10"/>
            <w:tabs>
              <w:tab w:val="left" w:leader="dot" w:pos="10253"/>
            </w:tabs>
            <w:spacing w:before="43" w:after="20"/>
            <w:ind w:left="160" w:firstLine="0"/>
          </w:pPr>
          <w:hyperlink w:anchor="_bookmark28" w:history="1">
            <w:r w:rsidR="00436D53">
              <w:rPr>
                <w:position w:val="1"/>
              </w:rPr>
              <w:t>жизнедеятельности</w:t>
            </w:r>
            <w:r w:rsidR="00436D53">
              <w:t>».</w:t>
            </w:r>
            <w:r w:rsidR="00436D53">
              <w:tab/>
              <w:t>36</w:t>
            </w:r>
            <w:r w:rsidR="00DC79D0">
              <w:t>2</w:t>
            </w:r>
          </w:hyperlink>
        </w:p>
        <w:p w:rsidR="00380890" w:rsidRDefault="001312A1">
          <w:pPr>
            <w:pStyle w:val="10"/>
            <w:numPr>
              <w:ilvl w:val="1"/>
              <w:numId w:val="73"/>
            </w:numPr>
            <w:tabs>
              <w:tab w:val="left" w:pos="516"/>
              <w:tab w:val="left" w:leader="dot" w:pos="10253"/>
            </w:tabs>
            <w:spacing w:before="24"/>
            <w:ind w:left="515" w:hanging="356"/>
            <w:jc w:val="left"/>
          </w:pPr>
          <w:hyperlink w:anchor="_bookmark29" w:history="1">
            <w:r w:rsidR="00436D53">
              <w:t>Программа</w:t>
            </w:r>
            <w:r w:rsidR="00436D53">
              <w:rPr>
                <w:spacing w:val="-6"/>
              </w:rPr>
              <w:t xml:space="preserve"> </w:t>
            </w:r>
            <w:r w:rsidR="00436D53">
              <w:t>формирования</w:t>
            </w:r>
            <w:r w:rsidR="00436D53">
              <w:rPr>
                <w:spacing w:val="2"/>
              </w:rPr>
              <w:t xml:space="preserve"> </w:t>
            </w:r>
            <w:r w:rsidR="00436D53">
              <w:t>УУД</w:t>
            </w:r>
            <w:r w:rsidR="00436D53">
              <w:rPr>
                <w:spacing w:val="-2"/>
              </w:rPr>
              <w:t xml:space="preserve"> </w:t>
            </w:r>
            <w:r w:rsidR="00436D53">
              <w:t>у</w:t>
            </w:r>
            <w:r w:rsidR="00436D53">
              <w:rPr>
                <w:spacing w:val="-1"/>
              </w:rPr>
              <w:t xml:space="preserve"> </w:t>
            </w:r>
            <w:r w:rsidR="00436D53">
              <w:t>обучающихся</w:t>
            </w:r>
            <w:r w:rsidR="00436D53">
              <w:rPr>
                <w:rFonts w:ascii="Times New Roman" w:hAnsi="Times New Roman"/>
              </w:rPr>
              <w:tab/>
            </w:r>
            <w:r w:rsidR="00436D53">
              <w:t>374</w:t>
            </w:r>
          </w:hyperlink>
        </w:p>
        <w:p w:rsidR="00380890" w:rsidRDefault="001312A1">
          <w:pPr>
            <w:pStyle w:val="20"/>
            <w:numPr>
              <w:ilvl w:val="1"/>
              <w:numId w:val="73"/>
            </w:numPr>
            <w:tabs>
              <w:tab w:val="left" w:pos="708"/>
              <w:tab w:val="left" w:leader="dot" w:pos="10282"/>
            </w:tabs>
            <w:spacing w:before="162"/>
            <w:ind w:left="707"/>
            <w:jc w:val="left"/>
          </w:pPr>
          <w:hyperlink w:anchor="_bookmark30" w:history="1">
            <w:r w:rsidR="00436D53">
              <w:t>РАБОЧАЯ</w:t>
            </w:r>
            <w:r w:rsidR="00436D53">
              <w:rPr>
                <w:spacing w:val="-4"/>
              </w:rPr>
              <w:t xml:space="preserve"> </w:t>
            </w:r>
            <w:r w:rsidR="00436D53">
              <w:t>ПРОГРАММА</w:t>
            </w:r>
            <w:r w:rsidR="00436D53">
              <w:rPr>
                <w:spacing w:val="-2"/>
              </w:rPr>
              <w:t xml:space="preserve"> </w:t>
            </w:r>
            <w:r w:rsidR="00436D53">
              <w:t>ВОСПИТАНИЯ</w:t>
            </w:r>
            <w:r w:rsidR="00436D53">
              <w:rPr>
                <w:rFonts w:ascii="Times New Roman" w:hAnsi="Times New Roman"/>
              </w:rPr>
              <w:tab/>
            </w:r>
            <w:r w:rsidR="00436D53">
              <w:t>390</w:t>
            </w:r>
          </w:hyperlink>
        </w:p>
        <w:p w:rsidR="00380890" w:rsidRDefault="001312A1">
          <w:pPr>
            <w:pStyle w:val="20"/>
            <w:numPr>
              <w:ilvl w:val="2"/>
              <w:numId w:val="73"/>
            </w:numPr>
            <w:tabs>
              <w:tab w:val="left" w:pos="881"/>
              <w:tab w:val="left" w:leader="dot" w:pos="10282"/>
            </w:tabs>
            <w:spacing w:before="164"/>
            <w:ind w:hanging="500"/>
          </w:pPr>
          <w:hyperlink w:anchor="_bookmark31" w:history="1">
            <w:r w:rsidR="00436D53">
              <w:t>Пояснительная</w:t>
            </w:r>
            <w:r w:rsidR="00436D53">
              <w:rPr>
                <w:spacing w:val="-3"/>
              </w:rPr>
              <w:t xml:space="preserve"> </w:t>
            </w:r>
            <w:r w:rsidR="00436D53">
              <w:t>записка</w:t>
            </w:r>
            <w:r w:rsidR="00436D53">
              <w:rPr>
                <w:rFonts w:ascii="Times New Roman" w:hAnsi="Times New Roman"/>
              </w:rPr>
              <w:tab/>
            </w:r>
            <w:r w:rsidR="00436D53">
              <w:t>390</w:t>
            </w:r>
          </w:hyperlink>
        </w:p>
        <w:p w:rsidR="00380890" w:rsidRDefault="001312A1">
          <w:pPr>
            <w:pStyle w:val="20"/>
            <w:numPr>
              <w:ilvl w:val="2"/>
              <w:numId w:val="73"/>
            </w:numPr>
            <w:tabs>
              <w:tab w:val="left" w:pos="881"/>
              <w:tab w:val="left" w:leader="dot" w:pos="10282"/>
            </w:tabs>
            <w:ind w:hanging="500"/>
          </w:pPr>
          <w:hyperlink w:anchor="_bookmark32" w:history="1">
            <w:r w:rsidR="00436D53">
              <w:t>Целевой</w:t>
            </w:r>
            <w:r w:rsidR="00436D53">
              <w:rPr>
                <w:spacing w:val="-1"/>
              </w:rPr>
              <w:t xml:space="preserve"> </w:t>
            </w:r>
            <w:r w:rsidR="00436D53">
              <w:t>раздел</w:t>
            </w:r>
            <w:r w:rsidR="00436D53">
              <w:rPr>
                <w:rFonts w:ascii="Times New Roman" w:hAnsi="Times New Roman"/>
              </w:rPr>
              <w:tab/>
            </w:r>
            <w:r w:rsidR="00436D53">
              <w:t>39</w:t>
            </w:r>
            <w:r w:rsidR="00DC79D0">
              <w:t>1</w:t>
            </w:r>
          </w:hyperlink>
        </w:p>
        <w:p w:rsidR="00380890" w:rsidRDefault="001312A1">
          <w:pPr>
            <w:pStyle w:val="20"/>
            <w:numPr>
              <w:ilvl w:val="2"/>
              <w:numId w:val="73"/>
            </w:numPr>
            <w:tabs>
              <w:tab w:val="left" w:pos="929"/>
              <w:tab w:val="left" w:leader="dot" w:pos="10282"/>
            </w:tabs>
            <w:ind w:left="928" w:hanging="548"/>
          </w:pPr>
          <w:hyperlink w:anchor="_bookmark33" w:history="1">
            <w:r w:rsidR="00436D53">
              <w:t>Содержательный</w:t>
            </w:r>
            <w:r w:rsidR="00436D53">
              <w:rPr>
                <w:spacing w:val="-2"/>
              </w:rPr>
              <w:t xml:space="preserve"> </w:t>
            </w:r>
            <w:r w:rsidR="00436D53">
              <w:t>раздел</w:t>
            </w:r>
            <w:r w:rsidR="00436D53">
              <w:rPr>
                <w:rFonts w:ascii="Times New Roman" w:hAnsi="Times New Roman"/>
              </w:rPr>
              <w:tab/>
            </w:r>
            <w:r w:rsidR="00436D53">
              <w:t>391</w:t>
            </w:r>
          </w:hyperlink>
        </w:p>
        <w:p w:rsidR="00380890" w:rsidRDefault="001312A1">
          <w:pPr>
            <w:pStyle w:val="10"/>
            <w:tabs>
              <w:tab w:val="left" w:leader="dot" w:pos="10253"/>
            </w:tabs>
            <w:ind w:left="160" w:firstLine="0"/>
          </w:pPr>
          <w:hyperlink w:anchor="_bookmark34" w:history="1">
            <w:r w:rsidR="00436D53">
              <w:t>2.3.3.1.</w:t>
            </w:r>
            <w:r w:rsidR="00436D53">
              <w:rPr>
                <w:spacing w:val="-7"/>
              </w:rPr>
              <w:t xml:space="preserve"> </w:t>
            </w:r>
            <w:r w:rsidR="00436D53">
              <w:t>Уклад</w:t>
            </w:r>
            <w:r w:rsidR="00436D53">
              <w:rPr>
                <w:spacing w:val="-4"/>
              </w:rPr>
              <w:t xml:space="preserve"> </w:t>
            </w:r>
            <w:r w:rsidR="00436D53">
              <w:t>образовательной</w:t>
            </w:r>
            <w:r w:rsidR="00436D53">
              <w:rPr>
                <w:spacing w:val="-2"/>
              </w:rPr>
              <w:t xml:space="preserve"> </w:t>
            </w:r>
            <w:r w:rsidR="00436D53">
              <w:t>организации</w:t>
            </w:r>
            <w:r w:rsidR="00436D53">
              <w:rPr>
                <w:rFonts w:ascii="Times New Roman" w:hAnsi="Times New Roman"/>
              </w:rPr>
              <w:tab/>
            </w:r>
            <w:r w:rsidR="00436D53">
              <w:t>391</w:t>
            </w:r>
          </w:hyperlink>
        </w:p>
        <w:p w:rsidR="00380890" w:rsidRDefault="001312A1">
          <w:pPr>
            <w:pStyle w:val="20"/>
            <w:tabs>
              <w:tab w:val="left" w:leader="dot" w:pos="10282"/>
            </w:tabs>
            <w:spacing w:before="163"/>
            <w:ind w:firstLine="0"/>
          </w:pPr>
          <w:hyperlink w:anchor="_bookmark35" w:history="1">
            <w:r w:rsidR="00436D53">
              <w:t>2.3.4.</w:t>
            </w:r>
            <w:r w:rsidR="00436D53">
              <w:rPr>
                <w:spacing w:val="-2"/>
              </w:rPr>
              <w:t xml:space="preserve"> </w:t>
            </w:r>
            <w:r w:rsidR="00436D53">
              <w:t>Организационный</w:t>
            </w:r>
            <w:r w:rsidR="00436D53">
              <w:rPr>
                <w:spacing w:val="-4"/>
              </w:rPr>
              <w:t xml:space="preserve"> </w:t>
            </w:r>
            <w:r w:rsidR="00436D53">
              <w:t>раздел</w:t>
            </w:r>
            <w:r w:rsidR="00436D53">
              <w:rPr>
                <w:rFonts w:ascii="Times New Roman" w:hAnsi="Times New Roman"/>
              </w:rPr>
              <w:tab/>
            </w:r>
            <w:r w:rsidR="00436D53">
              <w:t>39</w:t>
            </w:r>
            <w:r w:rsidR="002C41F7">
              <w:t>1</w:t>
            </w:r>
            <w:bookmarkStart w:id="0" w:name="_GoBack"/>
            <w:bookmarkEnd w:id="0"/>
          </w:hyperlink>
        </w:p>
        <w:p w:rsidR="00380890" w:rsidRDefault="001312A1">
          <w:pPr>
            <w:pStyle w:val="20"/>
            <w:numPr>
              <w:ilvl w:val="2"/>
              <w:numId w:val="71"/>
            </w:numPr>
            <w:tabs>
              <w:tab w:val="left" w:pos="881"/>
              <w:tab w:val="left" w:leader="dot" w:pos="10282"/>
            </w:tabs>
            <w:spacing w:line="276" w:lineRule="auto"/>
            <w:ind w:right="168" w:firstLine="0"/>
          </w:pPr>
          <w:hyperlink w:anchor="_bookmark36" w:history="1">
            <w:r w:rsidR="00436D53">
              <w:t>Система поощрения социальной успешности и проявлений активной жизненной позиции</w:t>
            </w:r>
          </w:hyperlink>
          <w:r w:rsidR="00436D53">
            <w:rPr>
              <w:spacing w:val="1"/>
            </w:rPr>
            <w:t xml:space="preserve"> </w:t>
          </w:r>
          <w:hyperlink w:anchor="_bookmark36" w:history="1">
            <w:r w:rsidR="00436D53">
              <w:t>обучающихся.</w:t>
            </w:r>
            <w:r w:rsidR="00436D53">
              <w:rPr>
                <w:rFonts w:ascii="Times New Roman" w:hAnsi="Times New Roman"/>
              </w:rPr>
              <w:tab/>
            </w:r>
            <w:r w:rsidR="00436D53">
              <w:rPr>
                <w:spacing w:val="-2"/>
              </w:rPr>
              <w:t>4</w:t>
            </w:r>
            <w:r w:rsidR="00340B77">
              <w:rPr>
                <w:spacing w:val="-2"/>
              </w:rPr>
              <w:t>10</w:t>
            </w:r>
          </w:hyperlink>
        </w:p>
        <w:p w:rsidR="00380890" w:rsidRDefault="001312A1">
          <w:pPr>
            <w:pStyle w:val="20"/>
            <w:numPr>
              <w:ilvl w:val="2"/>
              <w:numId w:val="71"/>
            </w:numPr>
            <w:tabs>
              <w:tab w:val="left" w:pos="881"/>
              <w:tab w:val="left" w:leader="dot" w:pos="10282"/>
            </w:tabs>
            <w:spacing w:before="122"/>
            <w:ind w:left="880" w:hanging="500"/>
          </w:pPr>
          <w:hyperlink w:anchor="_bookmark37" w:history="1">
            <w:r w:rsidR="00436D53">
              <w:t>Анализ</w:t>
            </w:r>
            <w:r w:rsidR="00436D53">
              <w:rPr>
                <w:spacing w:val="-3"/>
              </w:rPr>
              <w:t xml:space="preserve"> </w:t>
            </w:r>
            <w:r w:rsidR="00436D53">
              <w:t>воспитательного</w:t>
            </w:r>
            <w:r w:rsidR="00436D53">
              <w:rPr>
                <w:spacing w:val="-8"/>
              </w:rPr>
              <w:t xml:space="preserve"> </w:t>
            </w:r>
            <w:r w:rsidR="00436D53">
              <w:t>процесса</w:t>
            </w:r>
            <w:r w:rsidR="00436D53">
              <w:rPr>
                <w:rFonts w:ascii="Times New Roman" w:hAnsi="Times New Roman"/>
              </w:rPr>
              <w:tab/>
            </w:r>
            <w:r w:rsidR="00436D53">
              <w:t>4</w:t>
            </w:r>
            <w:r w:rsidR="00340B77">
              <w:t>1</w:t>
            </w:r>
            <w:r w:rsidR="00436D53">
              <w:t>2</w:t>
            </w:r>
          </w:hyperlink>
        </w:p>
        <w:p w:rsidR="00380890" w:rsidRDefault="001312A1">
          <w:pPr>
            <w:pStyle w:val="20"/>
            <w:tabs>
              <w:tab w:val="left" w:leader="dot" w:pos="10282"/>
            </w:tabs>
            <w:spacing w:before="158"/>
            <w:ind w:firstLine="0"/>
          </w:pPr>
          <w:hyperlink w:anchor="_bookmark38" w:history="1">
            <w:r w:rsidR="00436D53">
              <w:t>III</w:t>
            </w:r>
            <w:r w:rsidR="00436D53">
              <w:rPr>
                <w:spacing w:val="-6"/>
              </w:rPr>
              <w:t xml:space="preserve"> </w:t>
            </w:r>
            <w:r w:rsidR="00436D53">
              <w:t>ОРГАНИЗАЦИОННЫЙ</w:t>
            </w:r>
            <w:r w:rsidR="00436D53">
              <w:rPr>
                <w:spacing w:val="-3"/>
              </w:rPr>
              <w:t xml:space="preserve"> </w:t>
            </w:r>
            <w:r w:rsidR="00436D53">
              <w:t>РАЗДЕЛ</w:t>
            </w:r>
            <w:r w:rsidR="00436D53">
              <w:rPr>
                <w:rFonts w:ascii="Times New Roman" w:hAnsi="Times New Roman"/>
              </w:rPr>
              <w:tab/>
            </w:r>
            <w:r w:rsidR="00436D53">
              <w:t>4</w:t>
            </w:r>
            <w:r w:rsidR="00340B77">
              <w:t>13</w:t>
            </w:r>
          </w:hyperlink>
        </w:p>
        <w:p w:rsidR="00380890" w:rsidRDefault="001312A1">
          <w:pPr>
            <w:pStyle w:val="20"/>
            <w:numPr>
              <w:ilvl w:val="1"/>
              <w:numId w:val="70"/>
            </w:numPr>
            <w:tabs>
              <w:tab w:val="left" w:pos="708"/>
              <w:tab w:val="left" w:leader="dot" w:pos="10282"/>
            </w:tabs>
          </w:pPr>
          <w:hyperlink w:anchor="_bookmark39" w:history="1">
            <w:r w:rsidR="00436D53">
              <w:t>учебный</w:t>
            </w:r>
            <w:r w:rsidR="00436D53">
              <w:rPr>
                <w:spacing w:val="-4"/>
              </w:rPr>
              <w:t xml:space="preserve"> </w:t>
            </w:r>
            <w:r w:rsidR="00436D53">
              <w:t>план</w:t>
            </w:r>
            <w:r w:rsidR="00436D53">
              <w:rPr>
                <w:spacing w:val="-5"/>
              </w:rPr>
              <w:t xml:space="preserve"> </w:t>
            </w:r>
            <w:r w:rsidR="00436D53">
              <w:t>основного</w:t>
            </w:r>
            <w:r w:rsidR="00436D53">
              <w:rPr>
                <w:spacing w:val="-4"/>
              </w:rPr>
              <w:t xml:space="preserve"> </w:t>
            </w:r>
            <w:r w:rsidR="00436D53">
              <w:t>общего</w:t>
            </w:r>
            <w:r w:rsidR="00436D53">
              <w:rPr>
                <w:spacing w:val="-3"/>
              </w:rPr>
              <w:t xml:space="preserve"> </w:t>
            </w:r>
            <w:r w:rsidR="00436D53">
              <w:t>образования.</w:t>
            </w:r>
            <w:r w:rsidR="00436D53">
              <w:rPr>
                <w:rFonts w:ascii="Times New Roman" w:hAnsi="Times New Roman"/>
              </w:rPr>
              <w:tab/>
            </w:r>
            <w:r w:rsidR="00436D53">
              <w:t>4</w:t>
            </w:r>
            <w:r w:rsidR="00340B77">
              <w:t>13</w:t>
            </w:r>
          </w:hyperlink>
        </w:p>
        <w:p w:rsidR="00380890" w:rsidRDefault="001312A1">
          <w:pPr>
            <w:pStyle w:val="20"/>
            <w:numPr>
              <w:ilvl w:val="1"/>
              <w:numId w:val="70"/>
            </w:numPr>
            <w:tabs>
              <w:tab w:val="left" w:pos="708"/>
              <w:tab w:val="left" w:leader="dot" w:pos="10282"/>
            </w:tabs>
            <w:spacing w:before="164"/>
          </w:pPr>
          <w:hyperlink w:anchor="_bookmark40" w:history="1">
            <w:r w:rsidR="00436D53">
              <w:t>Календарный</w:t>
            </w:r>
            <w:r w:rsidR="00436D53">
              <w:rPr>
                <w:spacing w:val="-2"/>
              </w:rPr>
              <w:t xml:space="preserve"> </w:t>
            </w:r>
            <w:r w:rsidR="00436D53">
              <w:t>учебный</w:t>
            </w:r>
            <w:r w:rsidR="00436D53">
              <w:rPr>
                <w:spacing w:val="-2"/>
              </w:rPr>
              <w:t xml:space="preserve"> </w:t>
            </w:r>
            <w:r w:rsidR="00436D53">
              <w:t>график</w:t>
            </w:r>
            <w:r w:rsidR="00436D53">
              <w:rPr>
                <w:rFonts w:ascii="Times New Roman" w:hAnsi="Times New Roman"/>
              </w:rPr>
              <w:tab/>
            </w:r>
            <w:r w:rsidR="00436D53">
              <w:t>4</w:t>
            </w:r>
            <w:r w:rsidR="00340B77">
              <w:t>1</w:t>
            </w:r>
            <w:r w:rsidR="00436D53">
              <w:t>7</w:t>
            </w:r>
          </w:hyperlink>
        </w:p>
        <w:p w:rsidR="00380890" w:rsidRDefault="001312A1">
          <w:pPr>
            <w:pStyle w:val="20"/>
            <w:numPr>
              <w:ilvl w:val="1"/>
              <w:numId w:val="70"/>
            </w:numPr>
            <w:tabs>
              <w:tab w:val="left" w:pos="708"/>
              <w:tab w:val="left" w:leader="dot" w:pos="10282"/>
            </w:tabs>
          </w:pPr>
          <w:hyperlink w:anchor="_bookmark41" w:history="1">
            <w:r w:rsidR="00436D53">
              <w:t>План</w:t>
            </w:r>
            <w:r w:rsidR="00436D53">
              <w:rPr>
                <w:spacing w:val="-5"/>
              </w:rPr>
              <w:t xml:space="preserve"> </w:t>
            </w:r>
            <w:r w:rsidR="00436D53">
              <w:t>внеурочной</w:t>
            </w:r>
            <w:r w:rsidR="00436D53">
              <w:rPr>
                <w:spacing w:val="-3"/>
              </w:rPr>
              <w:t xml:space="preserve"> </w:t>
            </w:r>
            <w:r w:rsidR="00436D53">
              <w:t>деятельности</w:t>
            </w:r>
            <w:r w:rsidR="00436D53">
              <w:rPr>
                <w:rFonts w:ascii="Times New Roman" w:hAnsi="Times New Roman"/>
              </w:rPr>
              <w:tab/>
            </w:r>
            <w:r w:rsidR="00436D53">
              <w:t>41</w:t>
            </w:r>
            <w:r w:rsidR="00340B77">
              <w:t>9</w:t>
            </w:r>
          </w:hyperlink>
        </w:p>
        <w:p w:rsidR="00380890" w:rsidRDefault="001312A1">
          <w:pPr>
            <w:pStyle w:val="20"/>
            <w:numPr>
              <w:ilvl w:val="1"/>
              <w:numId w:val="70"/>
            </w:numPr>
            <w:tabs>
              <w:tab w:val="left" w:pos="708"/>
              <w:tab w:val="left" w:leader="dot" w:pos="10282"/>
            </w:tabs>
            <w:spacing w:before="158"/>
          </w:pPr>
          <w:hyperlink w:anchor="_bookmark42" w:history="1">
            <w:r w:rsidR="00436D53">
              <w:t>КАЛЕНДАРНЫЙ</w:t>
            </w:r>
            <w:r w:rsidR="00436D53">
              <w:rPr>
                <w:spacing w:val="-3"/>
              </w:rPr>
              <w:t xml:space="preserve"> </w:t>
            </w:r>
            <w:r w:rsidR="00436D53">
              <w:t>ПЛАН</w:t>
            </w:r>
            <w:r w:rsidR="00436D53">
              <w:rPr>
                <w:spacing w:val="-2"/>
              </w:rPr>
              <w:t xml:space="preserve"> </w:t>
            </w:r>
            <w:r w:rsidR="00436D53">
              <w:t>ВОСПИТАТЕЛЬНОЙ</w:t>
            </w:r>
            <w:r w:rsidR="00436D53">
              <w:rPr>
                <w:spacing w:val="-3"/>
              </w:rPr>
              <w:t xml:space="preserve"> </w:t>
            </w:r>
            <w:r w:rsidR="00436D53">
              <w:t>РАБОТЫ</w:t>
            </w:r>
            <w:r w:rsidR="00436D53">
              <w:rPr>
                <w:rFonts w:ascii="Times New Roman" w:hAnsi="Times New Roman"/>
              </w:rPr>
              <w:tab/>
            </w:r>
            <w:r w:rsidR="00436D53">
              <w:t>4</w:t>
            </w:r>
            <w:r w:rsidR="00340B77">
              <w:t>19</w:t>
            </w:r>
          </w:hyperlink>
        </w:p>
        <w:p w:rsidR="00380890" w:rsidRDefault="001312A1">
          <w:pPr>
            <w:pStyle w:val="20"/>
            <w:numPr>
              <w:ilvl w:val="1"/>
              <w:numId w:val="70"/>
            </w:numPr>
            <w:tabs>
              <w:tab w:val="left" w:pos="708"/>
              <w:tab w:val="left" w:leader="dot" w:pos="10282"/>
            </w:tabs>
            <w:spacing w:before="164"/>
          </w:pPr>
          <w:hyperlink w:anchor="_bookmark43" w:history="1">
            <w:r w:rsidR="00436D53">
              <w:t>Характеристика</w:t>
            </w:r>
            <w:r w:rsidR="00436D53">
              <w:rPr>
                <w:spacing w:val="-4"/>
              </w:rPr>
              <w:t xml:space="preserve"> </w:t>
            </w:r>
            <w:r w:rsidR="00436D53">
              <w:t>условий</w:t>
            </w:r>
            <w:r w:rsidR="00436D53">
              <w:rPr>
                <w:spacing w:val="-3"/>
              </w:rPr>
              <w:t xml:space="preserve"> </w:t>
            </w:r>
            <w:r w:rsidR="00436D53">
              <w:t>реализации</w:t>
            </w:r>
            <w:r w:rsidR="00436D53">
              <w:rPr>
                <w:spacing w:val="-7"/>
              </w:rPr>
              <w:t xml:space="preserve"> </w:t>
            </w:r>
            <w:r w:rsidR="00436D53">
              <w:t>программы</w:t>
            </w:r>
            <w:r w:rsidR="00436D53">
              <w:rPr>
                <w:spacing w:val="-4"/>
              </w:rPr>
              <w:t xml:space="preserve"> </w:t>
            </w:r>
            <w:r w:rsidR="00436D53">
              <w:t>ООО</w:t>
            </w:r>
            <w:r w:rsidR="00436D53">
              <w:rPr>
                <w:rFonts w:ascii="Times New Roman" w:hAnsi="Times New Roman"/>
              </w:rPr>
              <w:tab/>
            </w:r>
            <w:r w:rsidR="00436D53">
              <w:t>4</w:t>
            </w:r>
            <w:r w:rsidR="00340B77">
              <w:t>22</w:t>
            </w:r>
          </w:hyperlink>
        </w:p>
        <w:p w:rsidR="00380890" w:rsidRDefault="001312A1">
          <w:pPr>
            <w:pStyle w:val="10"/>
            <w:numPr>
              <w:ilvl w:val="2"/>
              <w:numId w:val="69"/>
            </w:numPr>
            <w:tabs>
              <w:tab w:val="left" w:pos="703"/>
            </w:tabs>
            <w:spacing w:before="159"/>
          </w:pPr>
          <w:hyperlink w:anchor="_bookmark44" w:history="1">
            <w:r w:rsidR="00436D53">
              <w:t>Психолого-педагогические</w:t>
            </w:r>
            <w:r w:rsidR="00436D53">
              <w:rPr>
                <w:spacing w:val="-4"/>
              </w:rPr>
              <w:t xml:space="preserve"> </w:t>
            </w:r>
            <w:r w:rsidR="00436D53">
              <w:t>условия</w:t>
            </w:r>
            <w:r w:rsidR="00436D53">
              <w:rPr>
                <w:spacing w:val="-4"/>
              </w:rPr>
              <w:t xml:space="preserve"> </w:t>
            </w:r>
            <w:r w:rsidR="00436D53">
              <w:t>реализации</w:t>
            </w:r>
            <w:r w:rsidR="00436D53">
              <w:rPr>
                <w:spacing w:val="-7"/>
              </w:rPr>
              <w:t xml:space="preserve"> </w:t>
            </w:r>
            <w:r w:rsidR="00436D53">
              <w:t>основной</w:t>
            </w:r>
            <w:r w:rsidR="00436D53">
              <w:rPr>
                <w:spacing w:val="-7"/>
              </w:rPr>
              <w:t xml:space="preserve"> </w:t>
            </w:r>
            <w:r w:rsidR="00436D53">
              <w:t>образовательной</w:t>
            </w:r>
            <w:r w:rsidR="00436D53">
              <w:rPr>
                <w:spacing w:val="-7"/>
              </w:rPr>
              <w:t xml:space="preserve"> </w:t>
            </w:r>
            <w:r w:rsidR="00436D53">
              <w:t>программы</w:t>
            </w:r>
            <w:r w:rsidR="00436D53">
              <w:rPr>
                <w:spacing w:val="-4"/>
              </w:rPr>
              <w:t xml:space="preserve"> </w:t>
            </w:r>
            <w:r w:rsidR="00436D53">
              <w:t>ООО</w:t>
            </w:r>
          </w:hyperlink>
        </w:p>
        <w:p w:rsidR="00380890" w:rsidRDefault="001312A1">
          <w:pPr>
            <w:pStyle w:val="10"/>
            <w:spacing w:before="43"/>
            <w:ind w:left="189" w:firstLine="0"/>
          </w:pPr>
          <w:hyperlink w:anchor="_bookmark44" w:history="1">
            <w:r w:rsidR="00436D53">
              <w:rPr>
                <w:spacing w:val="-1"/>
              </w:rPr>
              <w:t>.................................................................................................................................................................4</w:t>
            </w:r>
            <w:r w:rsidR="00340B77">
              <w:rPr>
                <w:spacing w:val="-1"/>
              </w:rPr>
              <w:t>23</w:t>
            </w:r>
          </w:hyperlink>
        </w:p>
        <w:p w:rsidR="00380890" w:rsidRDefault="001312A1">
          <w:pPr>
            <w:pStyle w:val="10"/>
            <w:numPr>
              <w:ilvl w:val="2"/>
              <w:numId w:val="69"/>
            </w:numPr>
            <w:tabs>
              <w:tab w:val="left" w:pos="703"/>
              <w:tab w:val="left" w:leader="dot" w:pos="10253"/>
            </w:tabs>
            <w:spacing w:before="168"/>
          </w:pPr>
          <w:hyperlink w:anchor="_bookmark45" w:history="1">
            <w:r w:rsidR="00436D53">
              <w:t>Финансово-экономические</w:t>
            </w:r>
            <w:r w:rsidR="00436D53">
              <w:rPr>
                <w:spacing w:val="-3"/>
              </w:rPr>
              <w:t xml:space="preserve"> </w:t>
            </w:r>
            <w:r w:rsidR="00436D53">
              <w:t>условия</w:t>
            </w:r>
            <w:r w:rsidR="00436D53">
              <w:rPr>
                <w:spacing w:val="-4"/>
              </w:rPr>
              <w:t xml:space="preserve"> </w:t>
            </w:r>
            <w:r w:rsidR="00436D53">
              <w:t>реализации</w:t>
            </w:r>
            <w:r w:rsidR="00436D53">
              <w:rPr>
                <w:spacing w:val="-6"/>
              </w:rPr>
              <w:t xml:space="preserve"> </w:t>
            </w:r>
            <w:r w:rsidR="00436D53">
              <w:t>образовательной</w:t>
            </w:r>
            <w:r w:rsidR="00436D53">
              <w:rPr>
                <w:spacing w:val="-7"/>
              </w:rPr>
              <w:t xml:space="preserve"> </w:t>
            </w:r>
            <w:r w:rsidR="00436D53">
              <w:t>программы</w:t>
            </w:r>
            <w:r w:rsidR="00436D53">
              <w:rPr>
                <w:spacing w:val="-2"/>
              </w:rPr>
              <w:t xml:space="preserve"> </w:t>
            </w:r>
            <w:r w:rsidR="00436D53">
              <w:t>ООО</w:t>
            </w:r>
            <w:r w:rsidR="00436D53">
              <w:rPr>
                <w:rFonts w:ascii="Times New Roman" w:hAnsi="Times New Roman"/>
              </w:rPr>
              <w:tab/>
            </w:r>
            <w:r w:rsidR="00436D53">
              <w:t>4</w:t>
            </w:r>
            <w:r w:rsidR="00340B77">
              <w:t>24</w:t>
            </w:r>
          </w:hyperlink>
        </w:p>
        <w:p w:rsidR="00380890" w:rsidRDefault="001312A1">
          <w:pPr>
            <w:pStyle w:val="10"/>
            <w:numPr>
              <w:ilvl w:val="2"/>
              <w:numId w:val="69"/>
            </w:numPr>
            <w:tabs>
              <w:tab w:val="left" w:pos="703"/>
              <w:tab w:val="left" w:leader="dot" w:pos="10253"/>
            </w:tabs>
          </w:pPr>
          <w:hyperlink w:anchor="_bookmark46" w:history="1">
            <w:r w:rsidR="00436D53">
              <w:t>Информационно-методические</w:t>
            </w:r>
            <w:r w:rsidR="00436D53">
              <w:rPr>
                <w:spacing w:val="-3"/>
              </w:rPr>
              <w:t xml:space="preserve"> </w:t>
            </w:r>
            <w:r w:rsidR="00436D53">
              <w:t>условия</w:t>
            </w:r>
            <w:r w:rsidR="00436D53">
              <w:rPr>
                <w:spacing w:val="-4"/>
              </w:rPr>
              <w:t xml:space="preserve"> </w:t>
            </w:r>
            <w:r w:rsidR="00436D53">
              <w:t>реализации</w:t>
            </w:r>
            <w:r w:rsidR="00436D53">
              <w:rPr>
                <w:spacing w:val="-7"/>
              </w:rPr>
              <w:t xml:space="preserve"> </w:t>
            </w:r>
            <w:r w:rsidR="00436D53">
              <w:t>программы</w:t>
            </w:r>
            <w:r w:rsidR="00436D53">
              <w:rPr>
                <w:spacing w:val="-3"/>
              </w:rPr>
              <w:t xml:space="preserve"> </w:t>
            </w:r>
            <w:r w:rsidR="00436D53">
              <w:t>ООО</w:t>
            </w:r>
            <w:r w:rsidR="00436D53">
              <w:rPr>
                <w:rFonts w:ascii="Times New Roman" w:hAnsi="Times New Roman"/>
              </w:rPr>
              <w:tab/>
            </w:r>
            <w:r w:rsidR="00436D53">
              <w:t>4</w:t>
            </w:r>
            <w:r w:rsidR="00340B77">
              <w:t>24</w:t>
            </w:r>
          </w:hyperlink>
        </w:p>
        <w:p w:rsidR="00380890" w:rsidRDefault="001312A1">
          <w:pPr>
            <w:pStyle w:val="10"/>
            <w:numPr>
              <w:ilvl w:val="2"/>
              <w:numId w:val="69"/>
            </w:numPr>
            <w:tabs>
              <w:tab w:val="left" w:pos="703"/>
              <w:tab w:val="left" w:leader="dot" w:pos="10253"/>
            </w:tabs>
          </w:pPr>
          <w:hyperlink w:anchor="_bookmark47" w:history="1">
            <w:r w:rsidR="00436D53">
              <w:t>Материально-технические</w:t>
            </w:r>
            <w:r w:rsidR="00436D53">
              <w:rPr>
                <w:spacing w:val="-3"/>
              </w:rPr>
              <w:t xml:space="preserve"> </w:t>
            </w:r>
            <w:r w:rsidR="00436D53">
              <w:t>условия</w:t>
            </w:r>
            <w:r w:rsidR="00436D53">
              <w:rPr>
                <w:spacing w:val="-4"/>
              </w:rPr>
              <w:t xml:space="preserve"> </w:t>
            </w:r>
            <w:r w:rsidR="00436D53">
              <w:t>реализации</w:t>
            </w:r>
            <w:r w:rsidR="00436D53">
              <w:rPr>
                <w:spacing w:val="-6"/>
              </w:rPr>
              <w:t xml:space="preserve"> </w:t>
            </w:r>
            <w:r w:rsidR="00436D53">
              <w:t>программы</w:t>
            </w:r>
            <w:r w:rsidR="00436D53">
              <w:rPr>
                <w:spacing w:val="-3"/>
              </w:rPr>
              <w:t xml:space="preserve"> </w:t>
            </w:r>
            <w:r w:rsidR="00436D53">
              <w:t>ООО</w:t>
            </w:r>
            <w:r w:rsidR="00436D53">
              <w:rPr>
                <w:rFonts w:ascii="Times New Roman" w:hAnsi="Times New Roman"/>
              </w:rPr>
              <w:tab/>
            </w:r>
            <w:r w:rsidR="00436D53">
              <w:t>4</w:t>
            </w:r>
            <w:r w:rsidR="00340B77">
              <w:t>27</w:t>
            </w:r>
          </w:hyperlink>
        </w:p>
        <w:p w:rsidR="00380890" w:rsidRDefault="001312A1">
          <w:pPr>
            <w:pStyle w:val="10"/>
            <w:numPr>
              <w:ilvl w:val="2"/>
              <w:numId w:val="69"/>
            </w:numPr>
            <w:tabs>
              <w:tab w:val="left" w:pos="703"/>
              <w:tab w:val="left" w:leader="dot" w:pos="10253"/>
            </w:tabs>
          </w:pPr>
          <w:hyperlink w:anchor="_bookmark48" w:history="1">
            <w:r w:rsidR="00436D53">
              <w:t>Механизмы</w:t>
            </w:r>
            <w:r w:rsidR="00436D53">
              <w:rPr>
                <w:spacing w:val="-3"/>
              </w:rPr>
              <w:t xml:space="preserve"> </w:t>
            </w:r>
            <w:r w:rsidR="00436D53">
              <w:t>достижения</w:t>
            </w:r>
            <w:r w:rsidR="00436D53">
              <w:rPr>
                <w:spacing w:val="-3"/>
              </w:rPr>
              <w:t xml:space="preserve"> </w:t>
            </w:r>
            <w:r w:rsidR="00436D53">
              <w:t>целевых</w:t>
            </w:r>
            <w:r w:rsidR="00436D53">
              <w:rPr>
                <w:spacing w:val="-4"/>
              </w:rPr>
              <w:t xml:space="preserve"> </w:t>
            </w:r>
            <w:r w:rsidR="00436D53">
              <w:t>ориентиров</w:t>
            </w:r>
            <w:r w:rsidR="00436D53">
              <w:rPr>
                <w:spacing w:val="-3"/>
              </w:rPr>
              <w:t xml:space="preserve"> </w:t>
            </w:r>
            <w:r w:rsidR="00436D53">
              <w:t>в</w:t>
            </w:r>
            <w:r w:rsidR="00436D53">
              <w:rPr>
                <w:spacing w:val="-3"/>
              </w:rPr>
              <w:t xml:space="preserve"> </w:t>
            </w:r>
            <w:r w:rsidR="00436D53">
              <w:t>системе</w:t>
            </w:r>
            <w:r w:rsidR="00436D53">
              <w:rPr>
                <w:spacing w:val="-2"/>
              </w:rPr>
              <w:t xml:space="preserve"> </w:t>
            </w:r>
            <w:r w:rsidR="00436D53">
              <w:t>условий</w:t>
            </w:r>
            <w:r w:rsidR="00436D53">
              <w:rPr>
                <w:rFonts w:ascii="Times New Roman" w:hAnsi="Times New Roman"/>
              </w:rPr>
              <w:tab/>
            </w:r>
            <w:r w:rsidR="00436D53">
              <w:t>4</w:t>
            </w:r>
            <w:r w:rsidR="00340B77">
              <w:t>28</w:t>
            </w:r>
          </w:hyperlink>
        </w:p>
        <w:p w:rsidR="00380890" w:rsidRDefault="001312A1">
          <w:pPr>
            <w:pStyle w:val="10"/>
            <w:numPr>
              <w:ilvl w:val="2"/>
              <w:numId w:val="69"/>
            </w:numPr>
            <w:tabs>
              <w:tab w:val="left" w:pos="703"/>
              <w:tab w:val="left" w:leader="dot" w:pos="10253"/>
            </w:tabs>
            <w:spacing w:before="164" w:line="276" w:lineRule="auto"/>
            <w:ind w:left="160" w:right="168" w:firstLine="0"/>
          </w:pPr>
          <w:hyperlink w:anchor="_bookmark49" w:history="1">
            <w:r w:rsidR="00436D53">
              <w:t>Сетевой график (дорожная карта) по формированию необходимой системы условий</w:t>
            </w:r>
          </w:hyperlink>
          <w:r w:rsidR="00436D53">
            <w:rPr>
              <w:spacing w:val="1"/>
            </w:rPr>
            <w:t xml:space="preserve"> </w:t>
          </w:r>
          <w:hyperlink w:anchor="_bookmark49" w:history="1">
            <w:r w:rsidR="00436D53">
              <w:t>реализации</w:t>
            </w:r>
            <w:r w:rsidR="00436D53">
              <w:rPr>
                <w:spacing w:val="-3"/>
              </w:rPr>
              <w:t xml:space="preserve"> </w:t>
            </w:r>
            <w:r w:rsidR="00436D53">
              <w:t>образовательной</w:t>
            </w:r>
            <w:r w:rsidR="00436D53">
              <w:rPr>
                <w:spacing w:val="-2"/>
              </w:rPr>
              <w:t xml:space="preserve"> </w:t>
            </w:r>
            <w:r w:rsidR="00436D53">
              <w:t>программы</w:t>
            </w:r>
            <w:r w:rsidR="00436D53">
              <w:rPr>
                <w:spacing w:val="-4"/>
              </w:rPr>
              <w:t xml:space="preserve"> </w:t>
            </w:r>
            <w:r w:rsidR="00436D53">
              <w:t>ООО</w:t>
            </w:r>
            <w:r w:rsidR="00436D53">
              <w:rPr>
                <w:rFonts w:ascii="Times New Roman" w:hAnsi="Times New Roman"/>
              </w:rPr>
              <w:tab/>
            </w:r>
            <w:r w:rsidR="00436D53">
              <w:rPr>
                <w:spacing w:val="-2"/>
              </w:rPr>
              <w:t>4</w:t>
            </w:r>
            <w:r w:rsidR="00340B77">
              <w:rPr>
                <w:spacing w:val="-2"/>
              </w:rPr>
              <w:t>2</w:t>
            </w:r>
            <w:r w:rsidR="00436D53">
              <w:rPr>
                <w:spacing w:val="-2"/>
              </w:rPr>
              <w:t>9</w:t>
            </w:r>
          </w:hyperlink>
        </w:p>
      </w:sdtContent>
    </w:sdt>
    <w:p w:rsidR="00380890" w:rsidRDefault="00380890">
      <w:pPr>
        <w:spacing w:line="276" w:lineRule="auto"/>
        <w:sectPr w:rsidR="00380890">
          <w:type w:val="continuous"/>
          <w:pgSz w:w="11910" w:h="16840"/>
          <w:pgMar w:top="699" w:right="560" w:bottom="745" w:left="560" w:header="720" w:footer="720" w:gutter="0"/>
          <w:cols w:space="720"/>
        </w:sectPr>
      </w:pPr>
    </w:p>
    <w:p w:rsidR="00380890" w:rsidRDefault="00436D53">
      <w:pPr>
        <w:pStyle w:val="2"/>
        <w:spacing w:before="78"/>
        <w:ind w:left="870"/>
        <w:jc w:val="left"/>
      </w:pPr>
      <w:bookmarkStart w:id="1" w:name="I__ЦЕЛЕВОЙ_РАЗДЕЛ"/>
      <w:bookmarkStart w:id="2" w:name="_bookmark0"/>
      <w:bookmarkEnd w:id="1"/>
      <w:bookmarkEnd w:id="2"/>
      <w:r>
        <w:lastRenderedPageBreak/>
        <w:t>I</w:t>
      </w:r>
      <w:r>
        <w:rPr>
          <w:spacing w:val="52"/>
        </w:rPr>
        <w:t xml:space="preserve"> </w:t>
      </w:r>
      <w:r>
        <w:t>ЦЕЛЕВОЙ</w:t>
      </w:r>
      <w:r>
        <w:rPr>
          <w:spacing w:val="-4"/>
        </w:rPr>
        <w:t xml:space="preserve"> </w:t>
      </w:r>
      <w:r>
        <w:t>РАЗДЕЛ</w:t>
      </w:r>
    </w:p>
    <w:p w:rsidR="00380890" w:rsidRDefault="00380890">
      <w:pPr>
        <w:pStyle w:val="a3"/>
        <w:ind w:left="0"/>
        <w:jc w:val="left"/>
        <w:rPr>
          <w:b/>
          <w:sz w:val="26"/>
        </w:rPr>
      </w:pPr>
    </w:p>
    <w:p w:rsidR="00380890" w:rsidRDefault="00436D53">
      <w:pPr>
        <w:pStyle w:val="2"/>
        <w:numPr>
          <w:ilvl w:val="1"/>
          <w:numId w:val="68"/>
        </w:numPr>
        <w:tabs>
          <w:tab w:val="left" w:pos="1294"/>
        </w:tabs>
        <w:spacing w:before="184" w:after="15"/>
        <w:ind w:hanging="424"/>
      </w:pPr>
      <w:bookmarkStart w:id="3" w:name="1.1._ПОЯСНИТЕЛЬНАЯ_ЗАПИСКА"/>
      <w:bookmarkStart w:id="4" w:name="_bookmark1"/>
      <w:bookmarkEnd w:id="3"/>
      <w:bookmarkEnd w:id="4"/>
      <w:r>
        <w:t>ПОЯСНИТЕЛЬНАЯ</w:t>
      </w:r>
      <w:r>
        <w:rPr>
          <w:spacing w:val="-9"/>
        </w:rPr>
        <w:t xml:space="preserve"> </w:t>
      </w:r>
      <w:r>
        <w:t>ЗАПИСКА</w:t>
      </w:r>
    </w:p>
    <w:p w:rsidR="00380890" w:rsidRDefault="001312A1">
      <w:pPr>
        <w:pStyle w:val="a3"/>
        <w:spacing w:line="20" w:lineRule="exact"/>
        <w:ind w:left="131"/>
        <w:jc w:val="left"/>
        <w:rPr>
          <w:sz w:val="2"/>
        </w:rPr>
      </w:pPr>
      <w:r>
        <w:rPr>
          <w:sz w:val="2"/>
        </w:rPr>
      </w:r>
      <w:r>
        <w:rPr>
          <w:sz w:val="2"/>
        </w:rPr>
        <w:pict>
          <v:group id="_x0000_s1058" style="width:526.3pt;height:.5pt;mso-position-horizontal-relative:char;mso-position-vertical-relative:line" coordsize="10526,10">
            <v:rect id="_x0000_s1059" style="position:absolute;width:10526;height:10" fillcolor="black" stroked="f"/>
            <w10:wrap type="none"/>
            <w10:anchorlock/>
          </v:group>
        </w:pict>
      </w:r>
    </w:p>
    <w:p w:rsidR="00380890" w:rsidRDefault="00436D53">
      <w:pPr>
        <w:pStyle w:val="a3"/>
        <w:ind w:right="141" w:firstLine="710"/>
      </w:pPr>
      <w:r>
        <w:t>Основная образовательная программам основного общего образования (далее – Программа)</w:t>
      </w:r>
      <w:r>
        <w:rPr>
          <w:spacing w:val="1"/>
        </w:rPr>
        <w:t xml:space="preserve"> </w:t>
      </w:r>
      <w:r>
        <w:t>МБОУ Головатовская СОШ Азовского района разработана на основе ФЗ</w:t>
      </w:r>
      <w:r>
        <w:rPr>
          <w:spacing w:val="60"/>
        </w:rPr>
        <w:t xml:space="preserve"> </w:t>
      </w:r>
      <w:r>
        <w:t>№273</w:t>
      </w:r>
      <w:r>
        <w:rPr>
          <w:spacing w:val="60"/>
        </w:rPr>
        <w:t xml:space="preserve"> </w:t>
      </w:r>
      <w:r>
        <w:t>от 29 декабря 2012</w:t>
      </w:r>
      <w:r>
        <w:rPr>
          <w:spacing w:val="1"/>
        </w:rPr>
        <w:t xml:space="preserve"> </w:t>
      </w:r>
      <w:r>
        <w:t>года «Об образовании в РФ» с изменениями и дополнениями,</w:t>
      </w:r>
      <w:r>
        <w:rPr>
          <w:spacing w:val="1"/>
        </w:rPr>
        <w:t xml:space="preserve"> </w:t>
      </w:r>
      <w:r>
        <w:t>ФГОС ООО, утвержденного приказом</w:t>
      </w:r>
      <w:r>
        <w:rPr>
          <w:spacing w:val="1"/>
        </w:rPr>
        <w:t xml:space="preserve"> </w:t>
      </w:r>
      <w:r>
        <w:t>Министерства просвещения Российской Федерации от 31.05.2021 г. №287</w:t>
      </w:r>
      <w:r>
        <w:rPr>
          <w:spacing w:val="1"/>
        </w:rPr>
        <w:t xml:space="preserve"> </w:t>
      </w:r>
      <w:r>
        <w:t>и ФОП ООО приказом</w:t>
      </w:r>
      <w:r>
        <w:rPr>
          <w:spacing w:val="1"/>
        </w:rPr>
        <w:t xml:space="preserve"> </w:t>
      </w:r>
      <w:r>
        <w:t>Министерства просвещения</w:t>
      </w:r>
      <w:r>
        <w:rPr>
          <w:spacing w:val="-3"/>
        </w:rPr>
        <w:t xml:space="preserve"> </w:t>
      </w:r>
      <w:r>
        <w:t>Российской</w:t>
      </w:r>
      <w:r>
        <w:rPr>
          <w:spacing w:val="-2"/>
        </w:rPr>
        <w:t xml:space="preserve"> </w:t>
      </w:r>
      <w:r>
        <w:t>Федерации</w:t>
      </w:r>
      <w:r>
        <w:rPr>
          <w:spacing w:val="-2"/>
        </w:rPr>
        <w:t xml:space="preserve"> </w:t>
      </w:r>
      <w:r>
        <w:t>от</w:t>
      </w:r>
      <w:r>
        <w:rPr>
          <w:spacing w:val="-3"/>
        </w:rPr>
        <w:t xml:space="preserve"> </w:t>
      </w:r>
      <w:r>
        <w:t>18</w:t>
      </w:r>
      <w:r>
        <w:rPr>
          <w:spacing w:val="-3"/>
        </w:rPr>
        <w:t xml:space="preserve"> </w:t>
      </w:r>
      <w:r>
        <w:t>мая</w:t>
      </w:r>
      <w:r>
        <w:rPr>
          <w:spacing w:val="2"/>
        </w:rPr>
        <w:t xml:space="preserve"> </w:t>
      </w:r>
      <w:r>
        <w:t>2023</w:t>
      </w:r>
      <w:r>
        <w:rPr>
          <w:spacing w:val="-3"/>
        </w:rPr>
        <w:t xml:space="preserve"> </w:t>
      </w:r>
      <w:r>
        <w:t>г.</w:t>
      </w:r>
      <w:r>
        <w:rPr>
          <w:spacing w:val="-2"/>
        </w:rPr>
        <w:t xml:space="preserve"> </w:t>
      </w:r>
      <w:r>
        <w:t>N</w:t>
      </w:r>
      <w:r>
        <w:rPr>
          <w:spacing w:val="1"/>
        </w:rPr>
        <w:t xml:space="preserve"> </w:t>
      </w:r>
      <w:r>
        <w:t>370</w:t>
      </w:r>
    </w:p>
    <w:p w:rsidR="00380890" w:rsidRDefault="00380890">
      <w:pPr>
        <w:pStyle w:val="a3"/>
        <w:spacing w:before="8"/>
        <w:ind w:left="0"/>
        <w:jc w:val="left"/>
        <w:rPr>
          <w:sz w:val="23"/>
        </w:rPr>
      </w:pPr>
    </w:p>
    <w:p w:rsidR="00380890" w:rsidRDefault="00436D53">
      <w:pPr>
        <w:pStyle w:val="a3"/>
      </w:pPr>
      <w:r>
        <w:t>Также</w:t>
      </w:r>
      <w:r>
        <w:rPr>
          <w:spacing w:val="-2"/>
        </w:rPr>
        <w:t xml:space="preserve"> </w:t>
      </w:r>
      <w:r>
        <w:t>при</w:t>
      </w:r>
      <w:r>
        <w:rPr>
          <w:spacing w:val="-5"/>
        </w:rPr>
        <w:t xml:space="preserve"> </w:t>
      </w:r>
      <w:r>
        <w:t>реализации</w:t>
      </w:r>
      <w:r>
        <w:rPr>
          <w:spacing w:val="-5"/>
        </w:rPr>
        <w:t xml:space="preserve"> </w:t>
      </w:r>
      <w:r>
        <w:t>ООП</w:t>
      </w:r>
      <w:r>
        <w:rPr>
          <w:spacing w:val="-2"/>
        </w:rPr>
        <w:t xml:space="preserve"> </w:t>
      </w:r>
      <w:r>
        <w:t>ООО</w:t>
      </w:r>
      <w:r>
        <w:rPr>
          <w:spacing w:val="-2"/>
        </w:rPr>
        <w:t xml:space="preserve"> </w:t>
      </w:r>
      <w:r>
        <w:t>учтены требования</w:t>
      </w:r>
    </w:p>
    <w:p w:rsidR="00380890" w:rsidRDefault="00436D53">
      <w:pPr>
        <w:pStyle w:val="a5"/>
        <w:numPr>
          <w:ilvl w:val="3"/>
          <w:numId w:val="69"/>
        </w:numPr>
        <w:tabs>
          <w:tab w:val="left" w:pos="804"/>
        </w:tabs>
        <w:spacing w:before="14"/>
        <w:ind w:right="149"/>
        <w:rPr>
          <w:sz w:val="24"/>
        </w:rPr>
      </w:pPr>
      <w:r>
        <w:rPr>
          <w:sz w:val="24"/>
        </w:rPr>
        <w:t>Главного государственного санитарного врача Россйской Федерации от 30 декабря 2022 г. N24</w:t>
      </w:r>
      <w:r>
        <w:rPr>
          <w:spacing w:val="-57"/>
          <w:sz w:val="24"/>
        </w:rPr>
        <w:t xml:space="preserve"> </w:t>
      </w:r>
      <w:r>
        <w:rPr>
          <w:sz w:val="24"/>
        </w:rPr>
        <w:t>(зарегистрирован</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9</w:t>
      </w:r>
      <w:r>
        <w:rPr>
          <w:spacing w:val="1"/>
          <w:sz w:val="24"/>
        </w:rPr>
        <w:t xml:space="preserve"> </w:t>
      </w:r>
      <w:r>
        <w:rPr>
          <w:sz w:val="24"/>
        </w:rPr>
        <w:t>марта</w:t>
      </w:r>
      <w:r>
        <w:rPr>
          <w:spacing w:val="1"/>
          <w:sz w:val="24"/>
        </w:rPr>
        <w:t xml:space="preserve"> </w:t>
      </w:r>
      <w:r>
        <w:rPr>
          <w:sz w:val="24"/>
        </w:rPr>
        <w:t>2023</w:t>
      </w:r>
      <w:r>
        <w:rPr>
          <w:spacing w:val="1"/>
          <w:sz w:val="24"/>
        </w:rPr>
        <w:t xml:space="preserve"> </w:t>
      </w:r>
      <w:r>
        <w:rPr>
          <w:sz w:val="24"/>
        </w:rPr>
        <w:t>г.,</w:t>
      </w:r>
      <w:r>
        <w:rPr>
          <w:spacing w:val="1"/>
          <w:sz w:val="24"/>
        </w:rPr>
        <w:t xml:space="preserve"> </w:t>
      </w:r>
      <w:r>
        <w:rPr>
          <w:sz w:val="24"/>
        </w:rPr>
        <w:t>регситрационный</w:t>
      </w:r>
      <w:r>
        <w:rPr>
          <w:spacing w:val="1"/>
          <w:sz w:val="24"/>
        </w:rPr>
        <w:t xml:space="preserve"> </w:t>
      </w:r>
      <w:r>
        <w:rPr>
          <w:sz w:val="24"/>
        </w:rPr>
        <w:t>N</w:t>
      </w:r>
      <w:r>
        <w:rPr>
          <w:spacing w:val="1"/>
          <w:sz w:val="24"/>
        </w:rPr>
        <w:t xml:space="preserve"> </w:t>
      </w:r>
      <w:r>
        <w:rPr>
          <w:sz w:val="24"/>
        </w:rPr>
        <w:t>72558),</w:t>
      </w:r>
      <w:r>
        <w:rPr>
          <w:spacing w:val="1"/>
          <w:sz w:val="24"/>
        </w:rPr>
        <w:t xml:space="preserve"> </w:t>
      </w:r>
      <w:r>
        <w:rPr>
          <w:sz w:val="24"/>
        </w:rPr>
        <w:t>действующими</w:t>
      </w:r>
      <w:r>
        <w:rPr>
          <w:spacing w:val="1"/>
          <w:sz w:val="24"/>
        </w:rPr>
        <w:t xml:space="preserve"> </w:t>
      </w:r>
      <w:r>
        <w:rPr>
          <w:sz w:val="24"/>
        </w:rPr>
        <w:t>до</w:t>
      </w:r>
      <w:r>
        <w:rPr>
          <w:spacing w:val="1"/>
          <w:sz w:val="24"/>
        </w:rPr>
        <w:t xml:space="preserve"> </w:t>
      </w:r>
      <w:r>
        <w:rPr>
          <w:sz w:val="24"/>
        </w:rPr>
        <w:t>1</w:t>
      </w:r>
      <w:r>
        <w:rPr>
          <w:spacing w:val="1"/>
          <w:sz w:val="24"/>
        </w:rPr>
        <w:t xml:space="preserve"> </w:t>
      </w:r>
      <w:r>
        <w:rPr>
          <w:sz w:val="24"/>
        </w:rPr>
        <w:t>марта</w:t>
      </w:r>
      <w:r>
        <w:rPr>
          <w:spacing w:val="1"/>
          <w:sz w:val="24"/>
        </w:rPr>
        <w:t xml:space="preserve"> </w:t>
      </w:r>
      <w:r>
        <w:rPr>
          <w:sz w:val="24"/>
        </w:rPr>
        <w:t>2027</w:t>
      </w:r>
      <w:r>
        <w:rPr>
          <w:spacing w:val="1"/>
          <w:sz w:val="24"/>
        </w:rPr>
        <w:t xml:space="preserve"> </w:t>
      </w:r>
      <w:r>
        <w:rPr>
          <w:sz w:val="24"/>
        </w:rPr>
        <w:t>г.</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санитарными</w:t>
      </w:r>
      <w:r>
        <w:rPr>
          <w:spacing w:val="1"/>
          <w:sz w:val="24"/>
        </w:rPr>
        <w:t xml:space="preserve"> </w:t>
      </w:r>
      <w:r>
        <w:rPr>
          <w:sz w:val="24"/>
        </w:rPr>
        <w:t>правилами</w:t>
      </w:r>
      <w:r>
        <w:rPr>
          <w:spacing w:val="1"/>
          <w:sz w:val="24"/>
        </w:rPr>
        <w:t xml:space="preserve"> </w:t>
      </w:r>
      <w:r>
        <w:rPr>
          <w:sz w:val="24"/>
        </w:rPr>
        <w:t>СП</w:t>
      </w:r>
      <w:r>
        <w:rPr>
          <w:spacing w:val="1"/>
          <w:sz w:val="24"/>
        </w:rPr>
        <w:t xml:space="preserve"> </w:t>
      </w:r>
      <w:r>
        <w:rPr>
          <w:sz w:val="24"/>
        </w:rPr>
        <w:t>2.4.3648-20</w:t>
      </w:r>
      <w:r>
        <w:rPr>
          <w:spacing w:val="1"/>
          <w:sz w:val="24"/>
        </w:rPr>
        <w:t xml:space="preserve"> </w:t>
      </w:r>
      <w:r>
        <w:rPr>
          <w:sz w:val="24"/>
        </w:rPr>
        <w:t>"Санитарно-эпидемиологические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организациям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оздоровления</w:t>
      </w:r>
      <w:r>
        <w:rPr>
          <w:spacing w:val="1"/>
          <w:sz w:val="24"/>
        </w:rPr>
        <w:t xml:space="preserve"> </w:t>
      </w:r>
      <w:r>
        <w:rPr>
          <w:sz w:val="24"/>
        </w:rPr>
        <w:t>детей</w:t>
      </w:r>
      <w:r>
        <w:rPr>
          <w:spacing w:val="61"/>
          <w:sz w:val="24"/>
        </w:rPr>
        <w:t xml:space="preserve"> </w:t>
      </w:r>
      <w:r>
        <w:rPr>
          <w:sz w:val="24"/>
        </w:rPr>
        <w:t>и</w:t>
      </w:r>
      <w:r>
        <w:rPr>
          <w:spacing w:val="1"/>
          <w:sz w:val="24"/>
        </w:rPr>
        <w:t xml:space="preserve"> </w:t>
      </w:r>
      <w:r>
        <w:rPr>
          <w:sz w:val="24"/>
        </w:rPr>
        <w:t>молодежи", утвержденными постановлением Главного государственного санитарного врача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28</w:t>
      </w:r>
      <w:r>
        <w:rPr>
          <w:spacing w:val="1"/>
          <w:sz w:val="24"/>
        </w:rPr>
        <w:t xml:space="preserve"> </w:t>
      </w:r>
      <w:r>
        <w:rPr>
          <w:sz w:val="24"/>
        </w:rPr>
        <w:t>сентября</w:t>
      </w:r>
      <w:r>
        <w:rPr>
          <w:spacing w:val="1"/>
          <w:sz w:val="24"/>
        </w:rPr>
        <w:t xml:space="preserve"> </w:t>
      </w:r>
      <w:r>
        <w:rPr>
          <w:sz w:val="24"/>
        </w:rPr>
        <w:t>2020</w:t>
      </w:r>
      <w:r>
        <w:rPr>
          <w:spacing w:val="1"/>
          <w:sz w:val="24"/>
        </w:rPr>
        <w:t xml:space="preserve"> </w:t>
      </w:r>
      <w:r>
        <w:rPr>
          <w:sz w:val="24"/>
        </w:rPr>
        <w:t>г.</w:t>
      </w:r>
      <w:r>
        <w:rPr>
          <w:spacing w:val="1"/>
          <w:sz w:val="24"/>
        </w:rPr>
        <w:t xml:space="preserve"> </w:t>
      </w:r>
      <w:r>
        <w:rPr>
          <w:sz w:val="24"/>
        </w:rPr>
        <w:t>N</w:t>
      </w:r>
      <w:r>
        <w:rPr>
          <w:spacing w:val="1"/>
          <w:sz w:val="24"/>
        </w:rPr>
        <w:t xml:space="preserve"> </w:t>
      </w:r>
      <w:r>
        <w:rPr>
          <w:sz w:val="24"/>
        </w:rPr>
        <w:t>28</w:t>
      </w:r>
      <w:r>
        <w:rPr>
          <w:spacing w:val="1"/>
          <w:sz w:val="24"/>
        </w:rPr>
        <w:t xml:space="preserve"> </w:t>
      </w:r>
      <w:r>
        <w:rPr>
          <w:sz w:val="24"/>
        </w:rPr>
        <w:t>(зарегистрировано</w:t>
      </w:r>
      <w:r>
        <w:rPr>
          <w:spacing w:val="60"/>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18</w:t>
      </w:r>
      <w:r>
        <w:rPr>
          <w:spacing w:val="1"/>
          <w:sz w:val="24"/>
        </w:rPr>
        <w:t xml:space="preserve"> </w:t>
      </w:r>
      <w:r>
        <w:rPr>
          <w:sz w:val="24"/>
        </w:rPr>
        <w:t>декабря</w:t>
      </w:r>
      <w:r>
        <w:rPr>
          <w:spacing w:val="1"/>
          <w:sz w:val="24"/>
        </w:rPr>
        <w:t xml:space="preserve"> </w:t>
      </w:r>
      <w:r>
        <w:rPr>
          <w:sz w:val="24"/>
        </w:rPr>
        <w:t>2020</w:t>
      </w:r>
      <w:r>
        <w:rPr>
          <w:spacing w:val="1"/>
          <w:sz w:val="24"/>
        </w:rPr>
        <w:t xml:space="preserve"> </w:t>
      </w:r>
      <w:r>
        <w:rPr>
          <w:sz w:val="24"/>
        </w:rPr>
        <w:t>г.,</w:t>
      </w:r>
      <w:r>
        <w:rPr>
          <w:spacing w:val="1"/>
          <w:sz w:val="24"/>
        </w:rPr>
        <w:t xml:space="preserve"> </w:t>
      </w:r>
      <w:r>
        <w:rPr>
          <w:sz w:val="24"/>
        </w:rPr>
        <w:t>регистрационный</w:t>
      </w:r>
      <w:r>
        <w:rPr>
          <w:spacing w:val="1"/>
          <w:sz w:val="24"/>
        </w:rPr>
        <w:t xml:space="preserve"> </w:t>
      </w:r>
      <w:r>
        <w:rPr>
          <w:sz w:val="24"/>
        </w:rPr>
        <w:t>N</w:t>
      </w:r>
      <w:r>
        <w:rPr>
          <w:spacing w:val="61"/>
          <w:sz w:val="24"/>
        </w:rPr>
        <w:t xml:space="preserve"> </w:t>
      </w:r>
      <w:r>
        <w:rPr>
          <w:sz w:val="24"/>
        </w:rPr>
        <w:t>61573),</w:t>
      </w:r>
      <w:r>
        <w:rPr>
          <w:spacing w:val="1"/>
          <w:sz w:val="24"/>
        </w:rPr>
        <w:t xml:space="preserve"> </w:t>
      </w:r>
      <w:r>
        <w:rPr>
          <w:sz w:val="24"/>
        </w:rPr>
        <w:t>действующими до 1 января 2027</w:t>
      </w:r>
      <w:r>
        <w:rPr>
          <w:spacing w:val="-5"/>
          <w:sz w:val="24"/>
        </w:rPr>
        <w:t xml:space="preserve"> </w:t>
      </w:r>
      <w:r>
        <w:rPr>
          <w:sz w:val="24"/>
        </w:rPr>
        <w:t>г.</w:t>
      </w:r>
      <w:r>
        <w:rPr>
          <w:spacing w:val="2"/>
          <w:sz w:val="24"/>
        </w:rPr>
        <w:t xml:space="preserve"> </w:t>
      </w:r>
      <w:r>
        <w:rPr>
          <w:sz w:val="24"/>
        </w:rPr>
        <w:t>(далее</w:t>
      </w:r>
      <w:r>
        <w:rPr>
          <w:spacing w:val="3"/>
          <w:sz w:val="24"/>
        </w:rPr>
        <w:t xml:space="preserve"> </w:t>
      </w:r>
      <w:r>
        <w:rPr>
          <w:sz w:val="24"/>
        </w:rPr>
        <w:t>-</w:t>
      </w:r>
      <w:r>
        <w:rPr>
          <w:spacing w:val="-3"/>
          <w:sz w:val="24"/>
        </w:rPr>
        <w:t xml:space="preserve"> </w:t>
      </w:r>
      <w:r>
        <w:rPr>
          <w:sz w:val="24"/>
        </w:rPr>
        <w:t>Санитарно-эпидемиологические</w:t>
      </w:r>
      <w:r>
        <w:rPr>
          <w:spacing w:val="-1"/>
          <w:sz w:val="24"/>
        </w:rPr>
        <w:t xml:space="preserve"> </w:t>
      </w:r>
      <w:r>
        <w:rPr>
          <w:sz w:val="24"/>
        </w:rPr>
        <w:t>требования).</w:t>
      </w:r>
    </w:p>
    <w:p w:rsidR="00380890" w:rsidRDefault="00436D53">
      <w:pPr>
        <w:pStyle w:val="a3"/>
        <w:spacing w:before="12"/>
        <w:ind w:right="149"/>
      </w:pPr>
      <w:r>
        <w:t>При</w:t>
      </w:r>
      <w:r>
        <w:rPr>
          <w:spacing w:val="1"/>
        </w:rPr>
        <w:t xml:space="preserve"> </w:t>
      </w:r>
      <w:r>
        <w:t>разработке</w:t>
      </w:r>
      <w:r>
        <w:rPr>
          <w:spacing w:val="1"/>
        </w:rPr>
        <w:t xml:space="preserve"> </w:t>
      </w:r>
      <w:r>
        <w:t>ООП</w:t>
      </w:r>
      <w:r>
        <w:rPr>
          <w:spacing w:val="1"/>
        </w:rPr>
        <w:t xml:space="preserve"> </w:t>
      </w:r>
      <w:r>
        <w:t>ООО</w:t>
      </w:r>
      <w:r>
        <w:rPr>
          <w:spacing w:val="1"/>
        </w:rPr>
        <w:t xml:space="preserve"> </w:t>
      </w:r>
      <w:r>
        <w:t>МБОУ</w:t>
      </w:r>
      <w:r>
        <w:rPr>
          <w:spacing w:val="1"/>
        </w:rPr>
        <w:t xml:space="preserve"> </w:t>
      </w:r>
      <w:r>
        <w:t>Головатовская</w:t>
      </w:r>
      <w:r>
        <w:rPr>
          <w:spacing w:val="1"/>
        </w:rPr>
        <w:t xml:space="preserve"> </w:t>
      </w:r>
      <w:r>
        <w:t>СОШ</w:t>
      </w:r>
      <w:r>
        <w:rPr>
          <w:spacing w:val="1"/>
        </w:rPr>
        <w:t xml:space="preserve"> </w:t>
      </w:r>
      <w:r>
        <w:t>Азовского</w:t>
      </w:r>
      <w:r>
        <w:rPr>
          <w:spacing w:val="1"/>
        </w:rPr>
        <w:t xml:space="preserve"> </w:t>
      </w:r>
      <w:r>
        <w:t>района</w:t>
      </w:r>
      <w:r>
        <w:rPr>
          <w:spacing w:val="1"/>
        </w:rPr>
        <w:t xml:space="preserve"> </w:t>
      </w:r>
      <w:r>
        <w:t>предусматривает</w:t>
      </w:r>
      <w:r>
        <w:rPr>
          <w:spacing w:val="1"/>
        </w:rPr>
        <w:t xml:space="preserve"> </w:t>
      </w:r>
      <w:r>
        <w:t>непосредственное применение при реализации обязательной части ООП ООО федеральных рабочих</w:t>
      </w:r>
      <w:r>
        <w:rPr>
          <w:spacing w:val="1"/>
        </w:rPr>
        <w:t xml:space="preserve"> </w:t>
      </w:r>
      <w:r>
        <w:t>программ</w:t>
      </w:r>
      <w:r>
        <w:rPr>
          <w:spacing w:val="30"/>
        </w:rPr>
        <w:t xml:space="preserve"> </w:t>
      </w:r>
      <w:r>
        <w:t>по</w:t>
      </w:r>
      <w:r>
        <w:rPr>
          <w:spacing w:val="38"/>
        </w:rPr>
        <w:t xml:space="preserve"> </w:t>
      </w:r>
      <w:r>
        <w:t>учебным</w:t>
      </w:r>
      <w:r>
        <w:rPr>
          <w:spacing w:val="38"/>
        </w:rPr>
        <w:t xml:space="preserve"> </w:t>
      </w:r>
      <w:r>
        <w:t>предметам</w:t>
      </w:r>
      <w:r>
        <w:rPr>
          <w:spacing w:val="39"/>
        </w:rPr>
        <w:t xml:space="preserve"> </w:t>
      </w:r>
      <w:r>
        <w:t>«Русский</w:t>
      </w:r>
      <w:r>
        <w:rPr>
          <w:spacing w:val="38"/>
        </w:rPr>
        <w:t xml:space="preserve"> </w:t>
      </w:r>
      <w:r>
        <w:t>язык»,</w:t>
      </w:r>
      <w:r>
        <w:rPr>
          <w:spacing w:val="40"/>
        </w:rPr>
        <w:t xml:space="preserve"> </w:t>
      </w:r>
      <w:r>
        <w:t>«Литература»,</w:t>
      </w:r>
      <w:r>
        <w:rPr>
          <w:spacing w:val="40"/>
        </w:rPr>
        <w:t xml:space="preserve"> </w:t>
      </w:r>
      <w:r>
        <w:t>«Английский</w:t>
      </w:r>
      <w:r>
        <w:rPr>
          <w:spacing w:val="34"/>
        </w:rPr>
        <w:t xml:space="preserve"> </w:t>
      </w:r>
      <w:r>
        <w:t>язык»,</w:t>
      </w:r>
      <w:r>
        <w:rPr>
          <w:spacing w:val="35"/>
        </w:rPr>
        <w:t xml:space="preserve"> </w:t>
      </w:r>
      <w:r>
        <w:t>«История»,</w:t>
      </w:r>
    </w:p>
    <w:p w:rsidR="00380890" w:rsidRDefault="00436D53">
      <w:pPr>
        <w:pStyle w:val="a3"/>
        <w:spacing w:before="3"/>
        <w:ind w:right="147"/>
      </w:pPr>
      <w:r>
        <w:t>«Обществознание», «География», «Математика», «Информатика», «Физика», «Биология», «Основы</w:t>
      </w:r>
      <w:r>
        <w:rPr>
          <w:spacing w:val="1"/>
        </w:rPr>
        <w:t xml:space="preserve"> </w:t>
      </w:r>
      <w:r>
        <w:t xml:space="preserve">духовно-нравственной  </w:t>
      </w:r>
      <w:r>
        <w:rPr>
          <w:spacing w:val="38"/>
        </w:rPr>
        <w:t xml:space="preserve"> </w:t>
      </w:r>
      <w:r>
        <w:t xml:space="preserve">культуры  </w:t>
      </w:r>
      <w:r>
        <w:rPr>
          <w:spacing w:val="43"/>
        </w:rPr>
        <w:t xml:space="preserve"> </w:t>
      </w:r>
      <w:r>
        <w:t xml:space="preserve">народов  </w:t>
      </w:r>
      <w:r>
        <w:rPr>
          <w:spacing w:val="39"/>
        </w:rPr>
        <w:t xml:space="preserve"> </w:t>
      </w:r>
      <w:r>
        <w:t xml:space="preserve">России»,  </w:t>
      </w:r>
      <w:r>
        <w:rPr>
          <w:spacing w:val="51"/>
        </w:rPr>
        <w:t xml:space="preserve"> </w:t>
      </w:r>
      <w:r>
        <w:t xml:space="preserve">«Химия»,  </w:t>
      </w:r>
      <w:r>
        <w:rPr>
          <w:spacing w:val="44"/>
        </w:rPr>
        <w:t xml:space="preserve"> </w:t>
      </w:r>
      <w:r>
        <w:t xml:space="preserve">«Изобразительное  </w:t>
      </w:r>
      <w:r>
        <w:rPr>
          <w:spacing w:val="37"/>
        </w:rPr>
        <w:t xml:space="preserve"> </w:t>
      </w:r>
      <w:r>
        <w:t>искусство»,</w:t>
      </w:r>
    </w:p>
    <w:p w:rsidR="00380890" w:rsidRDefault="00436D53">
      <w:pPr>
        <w:pStyle w:val="a3"/>
        <w:tabs>
          <w:tab w:val="left" w:pos="1365"/>
        </w:tabs>
        <w:ind w:right="148"/>
      </w:pPr>
      <w:r>
        <w:t>«Музыка»,</w:t>
      </w:r>
      <w:r>
        <w:rPr>
          <w:spacing w:val="1"/>
        </w:rPr>
        <w:t xml:space="preserve"> </w:t>
      </w:r>
      <w:r>
        <w:t>«Технология»,</w:t>
      </w:r>
      <w:r>
        <w:rPr>
          <w:spacing w:val="1"/>
        </w:rPr>
        <w:t xml:space="preserve"> </w:t>
      </w:r>
      <w:r>
        <w:t>«Физическая</w:t>
      </w:r>
      <w:r>
        <w:rPr>
          <w:spacing w:val="1"/>
        </w:rPr>
        <w:t xml:space="preserve"> </w:t>
      </w:r>
      <w:r>
        <w:t>культура»,</w:t>
      </w:r>
      <w:r>
        <w:rPr>
          <w:spacing w:val="1"/>
        </w:rPr>
        <w:t xml:space="preserve"> </w:t>
      </w:r>
      <w:r>
        <w:t>«Основы</w:t>
      </w:r>
      <w:r>
        <w:rPr>
          <w:spacing w:val="60"/>
        </w:rPr>
        <w:t xml:space="preserve"> </w:t>
      </w:r>
      <w:r>
        <w:t>безопасности</w:t>
      </w:r>
      <w:r>
        <w:rPr>
          <w:spacing w:val="60"/>
        </w:rPr>
        <w:t xml:space="preserve"> </w:t>
      </w:r>
      <w:r>
        <w:t>жизнедеятельности».</w:t>
      </w:r>
      <w:r>
        <w:rPr>
          <w:spacing w:val="1"/>
        </w:rPr>
        <w:t xml:space="preserve"> </w:t>
      </w:r>
      <w:r>
        <w:t>ООП</w:t>
      </w:r>
      <w:r>
        <w:tab/>
        <w:t>ООО</w:t>
      </w:r>
      <w:r>
        <w:rPr>
          <w:spacing w:val="1"/>
        </w:rPr>
        <w:t xml:space="preserve"> </w:t>
      </w:r>
      <w:r>
        <w:t>включает</w:t>
      </w:r>
      <w:r>
        <w:rPr>
          <w:spacing w:val="61"/>
        </w:rPr>
        <w:t xml:space="preserve"> </w:t>
      </w:r>
      <w:r>
        <w:t>три</w:t>
      </w:r>
      <w:r>
        <w:rPr>
          <w:spacing w:val="61"/>
        </w:rPr>
        <w:t xml:space="preserve"> </w:t>
      </w:r>
      <w:r>
        <w:t>раздела:</w:t>
      </w:r>
      <w:r>
        <w:rPr>
          <w:spacing w:val="61"/>
        </w:rPr>
        <w:t xml:space="preserve"> </w:t>
      </w:r>
      <w:r>
        <w:t>целевой,</w:t>
      </w:r>
      <w:r>
        <w:rPr>
          <w:spacing w:val="61"/>
        </w:rPr>
        <w:t xml:space="preserve"> </w:t>
      </w:r>
      <w:r>
        <w:t>содержательный,</w:t>
      </w:r>
      <w:r>
        <w:rPr>
          <w:spacing w:val="61"/>
        </w:rPr>
        <w:t xml:space="preserve"> </w:t>
      </w:r>
      <w:r>
        <w:t>организационный.</w:t>
      </w:r>
      <w:r>
        <w:rPr>
          <w:spacing w:val="1"/>
        </w:rPr>
        <w:t xml:space="preserve"> </w:t>
      </w:r>
      <w:r>
        <w:t>Приложением к ООП ООО являются локальные нормативные акты образовательной организации,</w:t>
      </w:r>
      <w:r>
        <w:rPr>
          <w:spacing w:val="1"/>
        </w:rPr>
        <w:t xml:space="preserve"> </w:t>
      </w:r>
      <w:r>
        <w:t>конкретизирующие и</w:t>
      </w:r>
      <w:r>
        <w:rPr>
          <w:spacing w:val="2"/>
        </w:rPr>
        <w:t xml:space="preserve"> </w:t>
      </w:r>
      <w:r>
        <w:t>дополняющие</w:t>
      </w:r>
      <w:r>
        <w:rPr>
          <w:spacing w:val="-10"/>
        </w:rPr>
        <w:t xml:space="preserve"> </w:t>
      </w:r>
      <w:r>
        <w:t>основную образовательную</w:t>
      </w:r>
      <w:r>
        <w:rPr>
          <w:spacing w:val="-1"/>
        </w:rPr>
        <w:t xml:space="preserve"> </w:t>
      </w:r>
      <w:r>
        <w:t>программу.</w:t>
      </w:r>
    </w:p>
    <w:p w:rsidR="00380890" w:rsidRDefault="00380890">
      <w:pPr>
        <w:pStyle w:val="a3"/>
        <w:spacing w:before="3"/>
        <w:ind w:left="0"/>
        <w:jc w:val="left"/>
        <w:rPr>
          <w:sz w:val="29"/>
        </w:rPr>
      </w:pPr>
    </w:p>
    <w:p w:rsidR="00380890" w:rsidRDefault="00436D53">
      <w:pPr>
        <w:pStyle w:val="2"/>
        <w:numPr>
          <w:ilvl w:val="2"/>
          <w:numId w:val="68"/>
        </w:numPr>
        <w:tabs>
          <w:tab w:val="left" w:pos="1413"/>
        </w:tabs>
        <w:spacing w:after="19"/>
        <w:ind w:hanging="543"/>
      </w:pPr>
      <w:bookmarkStart w:id="5" w:name="1.1.1_ЦЕЛИ_РЕАЛИЗАЦИИ_ПРОГРАММЫ_ООО"/>
      <w:bookmarkStart w:id="6" w:name="_bookmark2"/>
      <w:bookmarkEnd w:id="5"/>
      <w:bookmarkEnd w:id="6"/>
      <w:r>
        <w:t>ЦЕЛИ</w:t>
      </w:r>
      <w:r>
        <w:rPr>
          <w:spacing w:val="-3"/>
        </w:rPr>
        <w:t xml:space="preserve"> </w:t>
      </w:r>
      <w:r>
        <w:t>РЕАЛИЗАЦИИ</w:t>
      </w:r>
      <w:r>
        <w:rPr>
          <w:spacing w:val="-3"/>
        </w:rPr>
        <w:t xml:space="preserve"> </w:t>
      </w:r>
      <w:r>
        <w:t>ПРОГРАММЫ</w:t>
      </w:r>
      <w:r>
        <w:rPr>
          <w:spacing w:val="-7"/>
        </w:rPr>
        <w:t xml:space="preserve"> </w:t>
      </w:r>
      <w:r>
        <w:t>ООО</w:t>
      </w:r>
    </w:p>
    <w:p w:rsidR="00380890" w:rsidRDefault="00380890">
      <w:pPr>
        <w:pStyle w:val="a3"/>
        <w:spacing w:line="20" w:lineRule="exact"/>
        <w:ind w:left="131"/>
        <w:jc w:val="left"/>
        <w:rPr>
          <w:sz w:val="2"/>
        </w:rPr>
      </w:pPr>
    </w:p>
    <w:p w:rsidR="00380890" w:rsidRDefault="00436D53">
      <w:pPr>
        <w:pStyle w:val="a3"/>
        <w:spacing w:line="256" w:lineRule="exact"/>
        <w:ind w:left="870"/>
        <w:jc w:val="left"/>
      </w:pPr>
      <w:r>
        <w:rPr>
          <w:u w:val="single"/>
        </w:rPr>
        <w:t>Целями</w:t>
      </w:r>
      <w:r>
        <w:rPr>
          <w:spacing w:val="1"/>
          <w:u w:val="single"/>
        </w:rPr>
        <w:t xml:space="preserve"> </w:t>
      </w:r>
      <w:r>
        <w:rPr>
          <w:u w:val="single"/>
        </w:rPr>
        <w:t>реализации</w:t>
      </w:r>
      <w:r>
        <w:rPr>
          <w:spacing w:val="1"/>
          <w:u w:val="single"/>
        </w:rPr>
        <w:t xml:space="preserve"> </w:t>
      </w:r>
      <w:r>
        <w:rPr>
          <w:u w:val="single"/>
        </w:rPr>
        <w:t>ООП</w:t>
      </w:r>
      <w:r>
        <w:rPr>
          <w:spacing w:val="-1"/>
          <w:u w:val="single"/>
        </w:rPr>
        <w:t xml:space="preserve"> </w:t>
      </w:r>
      <w:r>
        <w:rPr>
          <w:u w:val="single"/>
        </w:rPr>
        <w:t>ООО</w:t>
      </w:r>
      <w:r>
        <w:rPr>
          <w:spacing w:val="-5"/>
          <w:u w:val="single"/>
        </w:rPr>
        <w:t xml:space="preserve"> </w:t>
      </w:r>
      <w:r>
        <w:rPr>
          <w:u w:val="single"/>
        </w:rPr>
        <w:t>являются:</w:t>
      </w:r>
    </w:p>
    <w:p w:rsidR="00380890" w:rsidRDefault="00436D53">
      <w:pPr>
        <w:pStyle w:val="a3"/>
        <w:spacing w:line="242" w:lineRule="auto"/>
        <w:ind w:firstLine="710"/>
        <w:jc w:val="left"/>
      </w:pPr>
      <w:r>
        <w:t>организация</w:t>
      </w:r>
      <w:r>
        <w:rPr>
          <w:spacing w:val="5"/>
        </w:rPr>
        <w:t xml:space="preserve"> </w:t>
      </w:r>
      <w:r>
        <w:t>учебного</w:t>
      </w:r>
      <w:r>
        <w:rPr>
          <w:spacing w:val="14"/>
        </w:rPr>
        <w:t xml:space="preserve"> </w:t>
      </w:r>
      <w:r>
        <w:t>процесса</w:t>
      </w:r>
      <w:r>
        <w:rPr>
          <w:spacing w:val="9"/>
        </w:rPr>
        <w:t xml:space="preserve"> </w:t>
      </w:r>
      <w:r>
        <w:t>с</w:t>
      </w:r>
      <w:r>
        <w:rPr>
          <w:spacing w:val="9"/>
        </w:rPr>
        <w:t xml:space="preserve"> </w:t>
      </w:r>
      <w:r>
        <w:t>учётом</w:t>
      </w:r>
      <w:r>
        <w:rPr>
          <w:spacing w:val="11"/>
        </w:rPr>
        <w:t xml:space="preserve"> </w:t>
      </w:r>
      <w:r>
        <w:t>целей,</w:t>
      </w:r>
      <w:r>
        <w:rPr>
          <w:spacing w:val="12"/>
        </w:rPr>
        <w:t xml:space="preserve"> </w:t>
      </w:r>
      <w:r>
        <w:t>содержания</w:t>
      </w:r>
      <w:r>
        <w:rPr>
          <w:spacing w:val="5"/>
        </w:rPr>
        <w:t xml:space="preserve"> </w:t>
      </w:r>
      <w:r>
        <w:t>и</w:t>
      </w:r>
      <w:r>
        <w:rPr>
          <w:spacing w:val="11"/>
        </w:rPr>
        <w:t xml:space="preserve"> </w:t>
      </w:r>
      <w:r>
        <w:t>планируемых</w:t>
      </w:r>
      <w:r>
        <w:rPr>
          <w:spacing w:val="5"/>
        </w:rPr>
        <w:t xml:space="preserve"> </w:t>
      </w:r>
      <w:r>
        <w:t>результатов</w:t>
      </w:r>
      <w:r>
        <w:rPr>
          <w:spacing w:val="-57"/>
        </w:rPr>
        <w:t xml:space="preserve"> </w:t>
      </w:r>
      <w:r>
        <w:t>основного</w:t>
      </w:r>
      <w:r>
        <w:rPr>
          <w:spacing w:val="-3"/>
        </w:rPr>
        <w:t xml:space="preserve"> </w:t>
      </w:r>
      <w:r>
        <w:t>общего</w:t>
      </w:r>
      <w:r>
        <w:rPr>
          <w:spacing w:val="-3"/>
        </w:rPr>
        <w:t xml:space="preserve"> </w:t>
      </w:r>
      <w:r>
        <w:t>образования,</w:t>
      </w:r>
      <w:r>
        <w:rPr>
          <w:spacing w:val="-5"/>
        </w:rPr>
        <w:t xml:space="preserve"> </w:t>
      </w:r>
      <w:r>
        <w:t>отражённых</w:t>
      </w:r>
      <w:r>
        <w:rPr>
          <w:spacing w:val="-3"/>
        </w:rPr>
        <w:t xml:space="preserve"> </w:t>
      </w:r>
      <w:r>
        <w:t>в</w:t>
      </w:r>
      <w:r>
        <w:rPr>
          <w:spacing w:val="3"/>
        </w:rPr>
        <w:t xml:space="preserve"> </w:t>
      </w:r>
      <w:r>
        <w:t>ФГОС ООО;</w:t>
      </w:r>
    </w:p>
    <w:p w:rsidR="00380890" w:rsidRDefault="00436D53">
      <w:pPr>
        <w:pStyle w:val="a3"/>
        <w:spacing w:line="271" w:lineRule="exact"/>
        <w:ind w:left="870"/>
        <w:jc w:val="left"/>
      </w:pPr>
      <w:r>
        <w:t>создание</w:t>
      </w:r>
      <w:r>
        <w:rPr>
          <w:spacing w:val="-2"/>
        </w:rPr>
        <w:t xml:space="preserve"> </w:t>
      </w:r>
      <w:r>
        <w:t>условий</w:t>
      </w:r>
      <w:r>
        <w:rPr>
          <w:spacing w:val="-5"/>
        </w:rPr>
        <w:t xml:space="preserve"> </w:t>
      </w:r>
      <w:r>
        <w:t>для</w:t>
      </w:r>
      <w:r>
        <w:rPr>
          <w:spacing w:val="2"/>
        </w:rPr>
        <w:t xml:space="preserve"> </w:t>
      </w:r>
      <w:r>
        <w:t>становления</w:t>
      </w:r>
      <w:r>
        <w:rPr>
          <w:spacing w:val="-5"/>
        </w:rPr>
        <w:t xml:space="preserve"> </w:t>
      </w:r>
      <w:r>
        <w:t>и</w:t>
      </w:r>
      <w:r>
        <w:rPr>
          <w:spacing w:val="-5"/>
        </w:rPr>
        <w:t xml:space="preserve"> </w:t>
      </w:r>
      <w:r>
        <w:t>формирования</w:t>
      </w:r>
      <w:r>
        <w:rPr>
          <w:spacing w:val="-1"/>
        </w:rPr>
        <w:t xml:space="preserve"> </w:t>
      </w:r>
      <w:r>
        <w:t>личности</w:t>
      </w:r>
      <w:r>
        <w:rPr>
          <w:spacing w:val="-8"/>
        </w:rPr>
        <w:t xml:space="preserve"> </w:t>
      </w:r>
      <w:r>
        <w:t>обучающегося;</w:t>
      </w:r>
    </w:p>
    <w:p w:rsidR="00380890" w:rsidRDefault="00436D53">
      <w:pPr>
        <w:pStyle w:val="a3"/>
        <w:spacing w:before="1"/>
        <w:ind w:right="156" w:firstLine="710"/>
      </w:pPr>
      <w:r>
        <w:t>организация</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1"/>
        </w:rPr>
        <w:t xml:space="preserve"> </w:t>
      </w:r>
      <w:r>
        <w:t>созданию</w:t>
      </w:r>
      <w:r>
        <w:rPr>
          <w:spacing w:val="1"/>
        </w:rPr>
        <w:t xml:space="preserve"> </w:t>
      </w:r>
      <w:r>
        <w:t>индивидуальных</w:t>
      </w:r>
      <w:r>
        <w:rPr>
          <w:spacing w:val="1"/>
        </w:rPr>
        <w:t xml:space="preserve"> </w:t>
      </w:r>
      <w:r>
        <w:t>программ и</w:t>
      </w:r>
      <w:r>
        <w:rPr>
          <w:spacing w:val="1"/>
        </w:rPr>
        <w:t xml:space="preserve"> </w:t>
      </w:r>
      <w:r>
        <w:t>учебных планов</w:t>
      </w:r>
      <w:r>
        <w:rPr>
          <w:spacing w:val="1"/>
        </w:rPr>
        <w:t xml:space="preserve"> </w:t>
      </w:r>
      <w:r>
        <w:t>для одарённых,</w:t>
      </w:r>
      <w:r>
        <w:rPr>
          <w:spacing w:val="1"/>
        </w:rPr>
        <w:t xml:space="preserve"> </w:t>
      </w:r>
      <w:r>
        <w:t>успешных обучающихся</w:t>
      </w:r>
      <w:r>
        <w:rPr>
          <w:spacing w:val="1"/>
        </w:rPr>
        <w:t xml:space="preserve"> </w:t>
      </w:r>
      <w:r>
        <w:t>и</w:t>
      </w:r>
      <w:r>
        <w:rPr>
          <w:spacing w:val="1"/>
        </w:rPr>
        <w:t xml:space="preserve"> </w:t>
      </w:r>
      <w:r>
        <w:t>(или)</w:t>
      </w:r>
      <w:r>
        <w:rPr>
          <w:spacing w:val="1"/>
        </w:rPr>
        <w:t xml:space="preserve"> </w:t>
      </w:r>
      <w:r>
        <w:t>для обучающихся</w:t>
      </w:r>
      <w:r>
        <w:rPr>
          <w:spacing w:val="1"/>
        </w:rPr>
        <w:t xml:space="preserve"> </w:t>
      </w:r>
      <w:r>
        <w:t>социальных</w:t>
      </w:r>
      <w:r>
        <w:rPr>
          <w:spacing w:val="-4"/>
        </w:rPr>
        <w:t xml:space="preserve"> </w:t>
      </w:r>
      <w:r>
        <w:t>групп,</w:t>
      </w:r>
      <w:r>
        <w:rPr>
          <w:spacing w:val="3"/>
        </w:rPr>
        <w:t xml:space="preserve"> </w:t>
      </w:r>
      <w:r>
        <w:t>нуждающихся</w:t>
      </w:r>
      <w:r>
        <w:rPr>
          <w:spacing w:val="2"/>
        </w:rPr>
        <w:t xml:space="preserve"> </w:t>
      </w:r>
      <w:r>
        <w:t>в</w:t>
      </w:r>
      <w:r>
        <w:rPr>
          <w:spacing w:val="2"/>
        </w:rPr>
        <w:t xml:space="preserve"> </w:t>
      </w:r>
      <w:r>
        <w:t>особом</w:t>
      </w:r>
      <w:r>
        <w:rPr>
          <w:spacing w:val="-1"/>
        </w:rPr>
        <w:t xml:space="preserve"> </w:t>
      </w:r>
      <w:r>
        <w:t>внимании</w:t>
      </w:r>
      <w:r>
        <w:rPr>
          <w:spacing w:val="-3"/>
        </w:rPr>
        <w:t xml:space="preserve"> </w:t>
      </w:r>
      <w:r>
        <w:t>и</w:t>
      </w:r>
      <w:r>
        <w:rPr>
          <w:spacing w:val="3"/>
        </w:rPr>
        <w:t xml:space="preserve"> </w:t>
      </w:r>
      <w:r>
        <w:t>поддержке.</w:t>
      </w:r>
    </w:p>
    <w:p w:rsidR="00380890" w:rsidRDefault="00436D53">
      <w:pPr>
        <w:pStyle w:val="a3"/>
        <w:spacing w:line="242" w:lineRule="auto"/>
        <w:ind w:right="155" w:firstLine="772"/>
      </w:pPr>
      <w:r>
        <w:t>Достижение</w:t>
      </w:r>
      <w:r>
        <w:rPr>
          <w:spacing w:val="1"/>
        </w:rPr>
        <w:t xml:space="preserve"> </w:t>
      </w:r>
      <w:r>
        <w:t>поставленных</w:t>
      </w:r>
      <w:r>
        <w:rPr>
          <w:spacing w:val="1"/>
        </w:rPr>
        <w:t xml:space="preserve"> </w:t>
      </w:r>
      <w:r>
        <w:t>целей</w:t>
      </w:r>
      <w:r>
        <w:rPr>
          <w:spacing w:val="1"/>
        </w:rPr>
        <w:t xml:space="preserve"> </w:t>
      </w:r>
      <w:r>
        <w:t>реализации</w:t>
      </w:r>
      <w:r>
        <w:rPr>
          <w:spacing w:val="1"/>
        </w:rPr>
        <w:t xml:space="preserve"> </w:t>
      </w:r>
      <w:r>
        <w:t>ООП</w:t>
      </w:r>
      <w:r>
        <w:rPr>
          <w:spacing w:val="1"/>
        </w:rPr>
        <w:t xml:space="preserve"> </w:t>
      </w:r>
      <w:r>
        <w:t>ООО</w:t>
      </w:r>
      <w:r>
        <w:rPr>
          <w:spacing w:val="1"/>
        </w:rPr>
        <w:t xml:space="preserve"> </w:t>
      </w:r>
      <w:r>
        <w:t>предусматривает</w:t>
      </w:r>
      <w:r>
        <w:rPr>
          <w:spacing w:val="1"/>
        </w:rPr>
        <w:t xml:space="preserve"> </w:t>
      </w:r>
      <w:r>
        <w:t>решение</w:t>
      </w:r>
      <w:r>
        <w:rPr>
          <w:spacing w:val="1"/>
        </w:rPr>
        <w:t xml:space="preserve"> </w:t>
      </w:r>
      <w:r>
        <w:t>следующих</w:t>
      </w:r>
      <w:r>
        <w:rPr>
          <w:spacing w:val="-4"/>
        </w:rPr>
        <w:t xml:space="preserve"> </w:t>
      </w:r>
      <w:r>
        <w:t>основных задач:</w:t>
      </w:r>
    </w:p>
    <w:p w:rsidR="00380890" w:rsidRDefault="00436D53">
      <w:pPr>
        <w:pStyle w:val="a5"/>
        <w:numPr>
          <w:ilvl w:val="3"/>
          <w:numId w:val="68"/>
        </w:numPr>
        <w:tabs>
          <w:tab w:val="left" w:pos="2283"/>
        </w:tabs>
        <w:ind w:right="158" w:firstLine="706"/>
        <w:rPr>
          <w:sz w:val="24"/>
        </w:rPr>
      </w:pPr>
      <w:r>
        <w:rPr>
          <w:sz w:val="24"/>
        </w:rPr>
        <w:t>формирование у обучающихся нравственных убеждений, эстетического вкуса и</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высокой</w:t>
      </w:r>
      <w:r>
        <w:rPr>
          <w:spacing w:val="1"/>
          <w:sz w:val="24"/>
        </w:rPr>
        <w:t xml:space="preserve"> </w:t>
      </w:r>
      <w:r>
        <w:rPr>
          <w:sz w:val="24"/>
        </w:rPr>
        <w:t>культуры</w:t>
      </w:r>
      <w:r>
        <w:rPr>
          <w:spacing w:val="1"/>
          <w:sz w:val="24"/>
        </w:rPr>
        <w:t xml:space="preserve"> </w:t>
      </w:r>
      <w:r>
        <w:rPr>
          <w:sz w:val="24"/>
        </w:rPr>
        <w:t>межличностного</w:t>
      </w:r>
      <w:r>
        <w:rPr>
          <w:spacing w:val="1"/>
          <w:sz w:val="24"/>
        </w:rPr>
        <w:t xml:space="preserve"> </w:t>
      </w:r>
      <w:r>
        <w:rPr>
          <w:sz w:val="24"/>
        </w:rPr>
        <w:t>и</w:t>
      </w:r>
      <w:r>
        <w:rPr>
          <w:spacing w:val="1"/>
          <w:sz w:val="24"/>
        </w:rPr>
        <w:t xml:space="preserve"> </w:t>
      </w:r>
      <w:r>
        <w:rPr>
          <w:sz w:val="24"/>
        </w:rPr>
        <w:t>межэтнического</w:t>
      </w:r>
      <w:r>
        <w:rPr>
          <w:spacing w:val="1"/>
          <w:sz w:val="24"/>
        </w:rPr>
        <w:t xml:space="preserve"> </w:t>
      </w:r>
      <w:r>
        <w:rPr>
          <w:sz w:val="24"/>
        </w:rPr>
        <w:t>общения,</w:t>
      </w:r>
      <w:r>
        <w:rPr>
          <w:spacing w:val="1"/>
          <w:sz w:val="24"/>
        </w:rPr>
        <w:t xml:space="preserve"> </w:t>
      </w:r>
      <w:r>
        <w:rPr>
          <w:sz w:val="24"/>
        </w:rPr>
        <w:t>овладение</w:t>
      </w:r>
      <w:r>
        <w:rPr>
          <w:spacing w:val="1"/>
          <w:sz w:val="24"/>
        </w:rPr>
        <w:t xml:space="preserve"> </w:t>
      </w:r>
      <w:r>
        <w:rPr>
          <w:sz w:val="24"/>
        </w:rPr>
        <w:t>основами</w:t>
      </w:r>
      <w:r>
        <w:rPr>
          <w:spacing w:val="1"/>
          <w:sz w:val="24"/>
        </w:rPr>
        <w:t xml:space="preserve"> </w:t>
      </w:r>
      <w:r>
        <w:rPr>
          <w:sz w:val="24"/>
        </w:rPr>
        <w:t>наук,</w:t>
      </w:r>
      <w:r>
        <w:rPr>
          <w:spacing w:val="1"/>
          <w:sz w:val="24"/>
        </w:rPr>
        <w:t xml:space="preserve"> </w:t>
      </w:r>
      <w:r>
        <w:rPr>
          <w:sz w:val="24"/>
        </w:rPr>
        <w:t>государственным</w:t>
      </w:r>
      <w:r>
        <w:rPr>
          <w:spacing w:val="1"/>
          <w:sz w:val="24"/>
        </w:rPr>
        <w:t xml:space="preserve"> </w:t>
      </w:r>
      <w:r>
        <w:rPr>
          <w:sz w:val="24"/>
        </w:rPr>
        <w:t>языком</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навыками</w:t>
      </w:r>
      <w:r>
        <w:rPr>
          <w:spacing w:val="1"/>
          <w:sz w:val="24"/>
        </w:rPr>
        <w:t xml:space="preserve"> </w:t>
      </w:r>
      <w:r>
        <w:rPr>
          <w:sz w:val="24"/>
        </w:rPr>
        <w:t>умственного</w:t>
      </w:r>
      <w:r>
        <w:rPr>
          <w:spacing w:val="1"/>
          <w:sz w:val="24"/>
        </w:rPr>
        <w:t xml:space="preserve"> </w:t>
      </w:r>
      <w:r>
        <w:rPr>
          <w:sz w:val="24"/>
        </w:rPr>
        <w:t>и</w:t>
      </w:r>
      <w:r>
        <w:rPr>
          <w:spacing w:val="1"/>
          <w:sz w:val="24"/>
        </w:rPr>
        <w:t xml:space="preserve"> </w:t>
      </w:r>
      <w:r>
        <w:rPr>
          <w:sz w:val="24"/>
        </w:rPr>
        <w:t>физического</w:t>
      </w:r>
      <w:r>
        <w:rPr>
          <w:spacing w:val="1"/>
          <w:sz w:val="24"/>
        </w:rPr>
        <w:t xml:space="preserve"> </w:t>
      </w:r>
      <w:r>
        <w:rPr>
          <w:sz w:val="24"/>
        </w:rPr>
        <w:t>труда,</w:t>
      </w:r>
      <w:r>
        <w:rPr>
          <w:spacing w:val="1"/>
          <w:sz w:val="24"/>
        </w:rPr>
        <w:t xml:space="preserve"> </w:t>
      </w:r>
      <w:r>
        <w:rPr>
          <w:sz w:val="24"/>
        </w:rPr>
        <w:t>развитие</w:t>
      </w:r>
      <w:r>
        <w:rPr>
          <w:spacing w:val="1"/>
          <w:sz w:val="24"/>
        </w:rPr>
        <w:t xml:space="preserve"> </w:t>
      </w:r>
      <w:r>
        <w:rPr>
          <w:sz w:val="24"/>
        </w:rPr>
        <w:t>склонностей,</w:t>
      </w:r>
      <w:r>
        <w:rPr>
          <w:spacing w:val="1"/>
          <w:sz w:val="24"/>
        </w:rPr>
        <w:t xml:space="preserve"> </w:t>
      </w:r>
      <w:r>
        <w:rPr>
          <w:sz w:val="24"/>
        </w:rPr>
        <w:t>интересов,</w:t>
      </w:r>
      <w:r>
        <w:rPr>
          <w:spacing w:val="1"/>
          <w:sz w:val="24"/>
        </w:rPr>
        <w:t xml:space="preserve"> </w:t>
      </w:r>
      <w:r>
        <w:rPr>
          <w:sz w:val="24"/>
        </w:rPr>
        <w:t>способностей</w:t>
      </w:r>
      <w:r>
        <w:rPr>
          <w:spacing w:val="1"/>
          <w:sz w:val="24"/>
        </w:rPr>
        <w:t xml:space="preserve"> </w:t>
      </w:r>
      <w:r>
        <w:rPr>
          <w:sz w:val="24"/>
        </w:rPr>
        <w:t>к</w:t>
      </w:r>
      <w:r>
        <w:rPr>
          <w:spacing w:val="1"/>
          <w:sz w:val="24"/>
        </w:rPr>
        <w:t xml:space="preserve"> </w:t>
      </w:r>
      <w:r>
        <w:rPr>
          <w:sz w:val="24"/>
        </w:rPr>
        <w:t>социальному</w:t>
      </w:r>
      <w:r>
        <w:rPr>
          <w:spacing w:val="-9"/>
          <w:sz w:val="24"/>
        </w:rPr>
        <w:t xml:space="preserve"> </w:t>
      </w:r>
      <w:r>
        <w:rPr>
          <w:sz w:val="24"/>
        </w:rPr>
        <w:t>самоопределению;</w:t>
      </w:r>
    </w:p>
    <w:p w:rsidR="00380890" w:rsidRDefault="00436D53">
      <w:pPr>
        <w:pStyle w:val="a5"/>
        <w:numPr>
          <w:ilvl w:val="3"/>
          <w:numId w:val="68"/>
        </w:numPr>
        <w:tabs>
          <w:tab w:val="left" w:pos="2283"/>
        </w:tabs>
        <w:ind w:right="157" w:firstLine="706"/>
        <w:rPr>
          <w:sz w:val="24"/>
        </w:rPr>
      </w:pPr>
      <w:r>
        <w:rPr>
          <w:sz w:val="24"/>
        </w:rPr>
        <w:t>обеспечение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освоению</w:t>
      </w:r>
      <w:r>
        <w:rPr>
          <w:spacing w:val="1"/>
          <w:sz w:val="24"/>
        </w:rPr>
        <w:t xml:space="preserve"> </w:t>
      </w:r>
      <w:r>
        <w:rPr>
          <w:sz w:val="24"/>
        </w:rPr>
        <w:t>обучающимся</w:t>
      </w:r>
      <w:r>
        <w:rPr>
          <w:spacing w:val="1"/>
          <w:sz w:val="24"/>
        </w:rPr>
        <w:t xml:space="preserve"> </w:t>
      </w:r>
      <w:r>
        <w:rPr>
          <w:sz w:val="24"/>
        </w:rPr>
        <w:t>целевых</w:t>
      </w:r>
      <w:r>
        <w:rPr>
          <w:spacing w:val="1"/>
          <w:sz w:val="24"/>
        </w:rPr>
        <w:t xml:space="preserve"> </w:t>
      </w:r>
      <w:r>
        <w:rPr>
          <w:sz w:val="24"/>
        </w:rPr>
        <w:t>установок, приобретению знаний, умений, навыков, определяемых личностными, семейными,</w:t>
      </w:r>
      <w:r>
        <w:rPr>
          <w:spacing w:val="1"/>
          <w:sz w:val="24"/>
        </w:rPr>
        <w:t xml:space="preserve"> </w:t>
      </w:r>
      <w:r>
        <w:rPr>
          <w:sz w:val="24"/>
        </w:rPr>
        <w:t>общественными,</w:t>
      </w:r>
      <w:r>
        <w:rPr>
          <w:spacing w:val="1"/>
          <w:sz w:val="24"/>
        </w:rPr>
        <w:t xml:space="preserve"> </w:t>
      </w:r>
      <w:r>
        <w:rPr>
          <w:sz w:val="24"/>
        </w:rPr>
        <w:t>государственными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возможностями</w:t>
      </w:r>
      <w:r>
        <w:rPr>
          <w:spacing w:val="1"/>
          <w:sz w:val="24"/>
        </w:rPr>
        <w:t xml:space="preserve"> </w:t>
      </w:r>
      <w:r>
        <w:rPr>
          <w:sz w:val="24"/>
        </w:rPr>
        <w:t>обучающегося,</w:t>
      </w:r>
      <w:r>
        <w:rPr>
          <w:spacing w:val="1"/>
          <w:sz w:val="24"/>
        </w:rPr>
        <w:t xml:space="preserve"> </w:t>
      </w:r>
      <w:r>
        <w:rPr>
          <w:sz w:val="24"/>
        </w:rPr>
        <w:t>индивидуальными</w:t>
      </w:r>
      <w:r>
        <w:rPr>
          <w:spacing w:val="-3"/>
          <w:sz w:val="24"/>
        </w:rPr>
        <w:t xml:space="preserve"> </w:t>
      </w:r>
      <w:r>
        <w:rPr>
          <w:sz w:val="24"/>
        </w:rPr>
        <w:t>особенностями</w:t>
      </w:r>
      <w:r>
        <w:rPr>
          <w:spacing w:val="2"/>
          <w:sz w:val="24"/>
        </w:rPr>
        <w:t xml:space="preserve"> </w:t>
      </w:r>
      <w:r>
        <w:rPr>
          <w:sz w:val="24"/>
        </w:rPr>
        <w:t>его</w:t>
      </w:r>
      <w:r>
        <w:rPr>
          <w:spacing w:val="1"/>
          <w:sz w:val="24"/>
        </w:rPr>
        <w:t xml:space="preserve"> </w:t>
      </w:r>
      <w:r>
        <w:rPr>
          <w:sz w:val="24"/>
        </w:rPr>
        <w:t>развития</w:t>
      </w:r>
      <w:r>
        <w:rPr>
          <w:spacing w:val="-3"/>
          <w:sz w:val="24"/>
        </w:rPr>
        <w:t xml:space="preserve"> </w:t>
      </w:r>
      <w:r>
        <w:rPr>
          <w:sz w:val="24"/>
        </w:rPr>
        <w:t>и</w:t>
      </w:r>
      <w:r>
        <w:rPr>
          <w:spacing w:val="2"/>
          <w:sz w:val="24"/>
        </w:rPr>
        <w:t xml:space="preserve"> </w:t>
      </w:r>
      <w:r>
        <w:rPr>
          <w:sz w:val="24"/>
        </w:rPr>
        <w:t>состояния</w:t>
      </w:r>
      <w:r>
        <w:rPr>
          <w:spacing w:val="1"/>
          <w:sz w:val="24"/>
        </w:rPr>
        <w:t xml:space="preserve"> </w:t>
      </w:r>
      <w:r>
        <w:rPr>
          <w:sz w:val="24"/>
        </w:rPr>
        <w:t>здоровья;</w:t>
      </w:r>
    </w:p>
    <w:p w:rsidR="00380890" w:rsidRDefault="00436D53">
      <w:pPr>
        <w:pStyle w:val="a5"/>
        <w:numPr>
          <w:ilvl w:val="3"/>
          <w:numId w:val="68"/>
        </w:numPr>
        <w:tabs>
          <w:tab w:val="left" w:pos="2283"/>
        </w:tabs>
        <w:spacing w:line="237" w:lineRule="auto"/>
        <w:ind w:right="154" w:firstLine="706"/>
        <w:rPr>
          <w:sz w:val="24"/>
        </w:rPr>
      </w:pPr>
      <w:r>
        <w:rPr>
          <w:sz w:val="24"/>
        </w:rPr>
        <w:t>обеспечение</w:t>
      </w:r>
      <w:r>
        <w:rPr>
          <w:spacing w:val="1"/>
          <w:sz w:val="24"/>
        </w:rPr>
        <w:t xml:space="preserve"> </w:t>
      </w:r>
      <w:r>
        <w:rPr>
          <w:sz w:val="24"/>
        </w:rPr>
        <w:t>преемственности</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и</w:t>
      </w:r>
      <w:r>
        <w:rPr>
          <w:spacing w:val="1"/>
          <w:sz w:val="24"/>
        </w:rPr>
        <w:t xml:space="preserve"> </w:t>
      </w:r>
      <w:r>
        <w:rPr>
          <w:sz w:val="24"/>
        </w:rPr>
        <w:t>среднего</w:t>
      </w:r>
      <w:r>
        <w:rPr>
          <w:spacing w:val="61"/>
          <w:sz w:val="24"/>
        </w:rPr>
        <w:t xml:space="preserve"> </w:t>
      </w:r>
      <w:r>
        <w:rPr>
          <w:sz w:val="24"/>
        </w:rPr>
        <w:t>общего</w:t>
      </w:r>
      <w:r>
        <w:rPr>
          <w:spacing w:val="1"/>
          <w:sz w:val="24"/>
        </w:rPr>
        <w:t xml:space="preserve"> </w:t>
      </w:r>
      <w:r>
        <w:rPr>
          <w:sz w:val="24"/>
        </w:rPr>
        <w:t>образования;</w:t>
      </w:r>
    </w:p>
    <w:p w:rsidR="00380890" w:rsidRDefault="00436D53">
      <w:pPr>
        <w:pStyle w:val="a5"/>
        <w:numPr>
          <w:ilvl w:val="3"/>
          <w:numId w:val="68"/>
        </w:numPr>
        <w:tabs>
          <w:tab w:val="left" w:pos="2283"/>
        </w:tabs>
        <w:ind w:right="155" w:firstLine="706"/>
        <w:rPr>
          <w:sz w:val="24"/>
        </w:rPr>
      </w:pP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ФОП</w:t>
      </w:r>
      <w:r>
        <w:rPr>
          <w:spacing w:val="1"/>
          <w:sz w:val="24"/>
        </w:rPr>
        <w:t xml:space="preserve"> </w:t>
      </w:r>
      <w:r>
        <w:rPr>
          <w:sz w:val="24"/>
        </w:rPr>
        <w:t>ООО</w:t>
      </w:r>
      <w:r>
        <w:rPr>
          <w:spacing w:val="1"/>
          <w:sz w:val="24"/>
        </w:rPr>
        <w:t xml:space="preserve"> </w:t>
      </w:r>
      <w:r>
        <w:rPr>
          <w:sz w:val="24"/>
        </w:rPr>
        <w:t>всеми</w:t>
      </w:r>
      <w:r>
        <w:rPr>
          <w:spacing w:val="1"/>
          <w:sz w:val="24"/>
        </w:rPr>
        <w:t xml:space="preserve"> </w:t>
      </w:r>
      <w:r>
        <w:rPr>
          <w:sz w:val="24"/>
        </w:rPr>
        <w:t>обучающимися,</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5"/>
          <w:sz w:val="24"/>
        </w:rPr>
        <w:t xml:space="preserve"> </w:t>
      </w:r>
      <w:r>
        <w:rPr>
          <w:sz w:val="24"/>
        </w:rPr>
        <w:t>обучающимися с</w:t>
      </w:r>
      <w:r>
        <w:rPr>
          <w:spacing w:val="-5"/>
          <w:sz w:val="24"/>
        </w:rPr>
        <w:t xml:space="preserve"> </w:t>
      </w:r>
      <w:r>
        <w:rPr>
          <w:sz w:val="24"/>
        </w:rPr>
        <w:t>ограниченными</w:t>
      </w:r>
      <w:r>
        <w:rPr>
          <w:spacing w:val="-4"/>
          <w:sz w:val="24"/>
        </w:rPr>
        <w:t xml:space="preserve"> </w:t>
      </w:r>
      <w:r>
        <w:rPr>
          <w:sz w:val="24"/>
        </w:rPr>
        <w:t>возможностями</w:t>
      </w:r>
      <w:r>
        <w:rPr>
          <w:spacing w:val="-3"/>
          <w:sz w:val="24"/>
        </w:rPr>
        <w:t xml:space="preserve"> </w:t>
      </w:r>
      <w:r>
        <w:rPr>
          <w:sz w:val="24"/>
        </w:rPr>
        <w:t>здоровья;</w:t>
      </w:r>
    </w:p>
    <w:p w:rsidR="00380890" w:rsidRDefault="00436D53">
      <w:pPr>
        <w:pStyle w:val="a5"/>
        <w:numPr>
          <w:ilvl w:val="3"/>
          <w:numId w:val="68"/>
        </w:numPr>
        <w:tabs>
          <w:tab w:val="left" w:pos="2283"/>
        </w:tabs>
        <w:spacing w:before="1" w:line="237" w:lineRule="auto"/>
        <w:ind w:right="159" w:firstLine="706"/>
        <w:rPr>
          <w:sz w:val="24"/>
        </w:rPr>
      </w:pPr>
      <w:r>
        <w:rPr>
          <w:sz w:val="24"/>
        </w:rPr>
        <w:t>обеспечение</w:t>
      </w:r>
      <w:r>
        <w:rPr>
          <w:spacing w:val="1"/>
          <w:sz w:val="24"/>
        </w:rPr>
        <w:t xml:space="preserve"> </w:t>
      </w:r>
      <w:r>
        <w:rPr>
          <w:sz w:val="24"/>
        </w:rPr>
        <w:t>доступности</w:t>
      </w:r>
      <w:r>
        <w:rPr>
          <w:spacing w:val="1"/>
          <w:sz w:val="24"/>
        </w:rPr>
        <w:t xml:space="preserve"> </w:t>
      </w:r>
      <w:r>
        <w:rPr>
          <w:sz w:val="24"/>
        </w:rPr>
        <w:t>получения</w:t>
      </w:r>
      <w:r>
        <w:rPr>
          <w:spacing w:val="1"/>
          <w:sz w:val="24"/>
        </w:rPr>
        <w:t xml:space="preserve"> </w:t>
      </w:r>
      <w:r>
        <w:rPr>
          <w:sz w:val="24"/>
        </w:rPr>
        <w:t>качественного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380890" w:rsidRDefault="00380890">
      <w:pPr>
        <w:spacing w:line="237" w:lineRule="auto"/>
        <w:jc w:val="both"/>
        <w:rPr>
          <w:sz w:val="24"/>
        </w:rPr>
        <w:sectPr w:rsidR="00380890">
          <w:pgSz w:w="11910" w:h="16840"/>
          <w:pgMar w:top="620" w:right="560" w:bottom="280" w:left="560" w:header="720" w:footer="720" w:gutter="0"/>
          <w:cols w:space="720"/>
        </w:sectPr>
      </w:pPr>
    </w:p>
    <w:p w:rsidR="00380890" w:rsidRDefault="00436D53">
      <w:pPr>
        <w:pStyle w:val="a5"/>
        <w:numPr>
          <w:ilvl w:val="3"/>
          <w:numId w:val="68"/>
        </w:numPr>
        <w:tabs>
          <w:tab w:val="left" w:pos="2283"/>
        </w:tabs>
        <w:spacing w:before="76"/>
        <w:ind w:right="149" w:firstLine="706"/>
        <w:rPr>
          <w:sz w:val="24"/>
        </w:rPr>
      </w:pPr>
      <w:r>
        <w:rPr>
          <w:sz w:val="24"/>
        </w:rPr>
        <w:lastRenderedPageBreak/>
        <w:t>выявление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проявивших</w:t>
      </w:r>
      <w:r>
        <w:rPr>
          <w:spacing w:val="1"/>
          <w:sz w:val="24"/>
        </w:rPr>
        <w:t xml:space="preserve"> </w:t>
      </w:r>
      <w:r>
        <w:rPr>
          <w:sz w:val="24"/>
        </w:rPr>
        <w:t>выдающиеся</w:t>
      </w:r>
      <w:r>
        <w:rPr>
          <w:spacing w:val="1"/>
          <w:sz w:val="24"/>
        </w:rPr>
        <w:t xml:space="preserve"> </w:t>
      </w:r>
      <w:r>
        <w:rPr>
          <w:sz w:val="24"/>
        </w:rPr>
        <w:t>способности,</w:t>
      </w:r>
      <w:r>
        <w:rPr>
          <w:spacing w:val="1"/>
          <w:sz w:val="24"/>
        </w:rPr>
        <w:t xml:space="preserve"> </w:t>
      </w:r>
      <w:r>
        <w:rPr>
          <w:sz w:val="24"/>
        </w:rPr>
        <w:t>через</w:t>
      </w:r>
      <w:r>
        <w:rPr>
          <w:spacing w:val="1"/>
          <w:sz w:val="24"/>
        </w:rPr>
        <w:t xml:space="preserve"> </w:t>
      </w:r>
      <w:r>
        <w:rPr>
          <w:sz w:val="24"/>
        </w:rPr>
        <w:t>систему</w:t>
      </w:r>
      <w:r>
        <w:rPr>
          <w:spacing w:val="1"/>
          <w:sz w:val="24"/>
        </w:rPr>
        <w:t xml:space="preserve"> </w:t>
      </w:r>
      <w:r>
        <w:rPr>
          <w:sz w:val="24"/>
        </w:rPr>
        <w:t>клубов,</w:t>
      </w:r>
      <w:r>
        <w:rPr>
          <w:spacing w:val="1"/>
          <w:sz w:val="24"/>
        </w:rPr>
        <w:t xml:space="preserve"> </w:t>
      </w:r>
      <w:r>
        <w:rPr>
          <w:sz w:val="24"/>
        </w:rPr>
        <w:t>секций,</w:t>
      </w:r>
      <w:r>
        <w:rPr>
          <w:spacing w:val="1"/>
          <w:sz w:val="24"/>
        </w:rPr>
        <w:t xml:space="preserve"> </w:t>
      </w:r>
      <w:r>
        <w:rPr>
          <w:sz w:val="24"/>
        </w:rPr>
        <w:t>студий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организацию</w:t>
      </w:r>
      <w:r>
        <w:rPr>
          <w:spacing w:val="1"/>
          <w:sz w:val="24"/>
        </w:rPr>
        <w:t xml:space="preserve"> </w:t>
      </w:r>
      <w:r>
        <w:rPr>
          <w:sz w:val="24"/>
        </w:rPr>
        <w:t>общественно</w:t>
      </w:r>
      <w:r>
        <w:rPr>
          <w:spacing w:val="5"/>
          <w:sz w:val="24"/>
        </w:rPr>
        <w:t xml:space="preserve"> </w:t>
      </w:r>
      <w:r>
        <w:rPr>
          <w:sz w:val="24"/>
        </w:rPr>
        <w:t>полезной</w:t>
      </w:r>
      <w:r>
        <w:rPr>
          <w:spacing w:val="3"/>
          <w:sz w:val="24"/>
        </w:rPr>
        <w:t xml:space="preserve"> </w:t>
      </w:r>
      <w:r>
        <w:rPr>
          <w:sz w:val="24"/>
        </w:rPr>
        <w:t>деятельности;</w:t>
      </w:r>
    </w:p>
    <w:p w:rsidR="00380890" w:rsidRDefault="00436D53">
      <w:pPr>
        <w:pStyle w:val="a5"/>
        <w:numPr>
          <w:ilvl w:val="3"/>
          <w:numId w:val="68"/>
        </w:numPr>
        <w:tabs>
          <w:tab w:val="left" w:pos="2283"/>
        </w:tabs>
        <w:spacing w:before="1" w:line="237" w:lineRule="auto"/>
        <w:ind w:right="155" w:firstLine="706"/>
        <w:rPr>
          <w:sz w:val="24"/>
        </w:rPr>
      </w:pPr>
      <w:r>
        <w:rPr>
          <w:sz w:val="24"/>
        </w:rPr>
        <w:t>организация</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соревнований,</w:t>
      </w:r>
      <w:r>
        <w:rPr>
          <w:spacing w:val="1"/>
          <w:sz w:val="24"/>
        </w:rPr>
        <w:t xml:space="preserve"> </w:t>
      </w:r>
      <w:r>
        <w:rPr>
          <w:sz w:val="24"/>
        </w:rPr>
        <w:t>научно-</w:t>
      </w:r>
      <w:r>
        <w:rPr>
          <w:spacing w:val="1"/>
          <w:sz w:val="24"/>
        </w:rPr>
        <w:t xml:space="preserve"> </w:t>
      </w:r>
      <w:r>
        <w:rPr>
          <w:sz w:val="24"/>
        </w:rPr>
        <w:t>технического</w:t>
      </w:r>
      <w:r>
        <w:rPr>
          <w:spacing w:val="1"/>
          <w:sz w:val="24"/>
        </w:rPr>
        <w:t xml:space="preserve"> </w:t>
      </w:r>
      <w:r>
        <w:rPr>
          <w:sz w:val="24"/>
        </w:rPr>
        <w:t>творчества</w:t>
      </w:r>
      <w:r>
        <w:rPr>
          <w:spacing w:val="-4"/>
          <w:sz w:val="24"/>
        </w:rPr>
        <w:t xml:space="preserve"> </w:t>
      </w:r>
      <w:r>
        <w:rPr>
          <w:sz w:val="24"/>
        </w:rPr>
        <w:t>и</w:t>
      </w:r>
      <w:r>
        <w:rPr>
          <w:spacing w:val="-3"/>
          <w:sz w:val="24"/>
        </w:rPr>
        <w:t xml:space="preserve"> </w:t>
      </w:r>
      <w:r>
        <w:rPr>
          <w:sz w:val="24"/>
        </w:rPr>
        <w:t>проектно-исследовательской</w:t>
      </w:r>
      <w:r>
        <w:rPr>
          <w:spacing w:val="3"/>
          <w:sz w:val="24"/>
        </w:rPr>
        <w:t xml:space="preserve"> </w:t>
      </w:r>
      <w:r>
        <w:rPr>
          <w:sz w:val="24"/>
        </w:rPr>
        <w:t>деятельности;</w:t>
      </w:r>
    </w:p>
    <w:p w:rsidR="00380890" w:rsidRDefault="00436D53">
      <w:pPr>
        <w:pStyle w:val="a5"/>
        <w:numPr>
          <w:ilvl w:val="3"/>
          <w:numId w:val="68"/>
        </w:numPr>
        <w:tabs>
          <w:tab w:val="left" w:pos="2283"/>
        </w:tabs>
        <w:spacing w:before="7" w:line="237" w:lineRule="auto"/>
        <w:ind w:right="146" w:firstLine="706"/>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w:t>
      </w:r>
      <w:r>
        <w:rPr>
          <w:spacing w:val="61"/>
          <w:sz w:val="24"/>
        </w:rPr>
        <w:t xml:space="preserve"> </w:t>
      </w:r>
      <w:r>
        <w:rPr>
          <w:sz w:val="24"/>
        </w:rPr>
        <w:t>(законных</w:t>
      </w:r>
      <w:r>
        <w:rPr>
          <w:spacing w:val="61"/>
          <w:sz w:val="24"/>
        </w:rPr>
        <w:t xml:space="preserve"> </w:t>
      </w:r>
      <w:r>
        <w:rPr>
          <w:sz w:val="24"/>
        </w:rPr>
        <w:t>представителей),</w:t>
      </w:r>
      <w:r>
        <w:rPr>
          <w:spacing w:val="1"/>
          <w:sz w:val="24"/>
        </w:rPr>
        <w:t xml:space="preserve"> </w:t>
      </w:r>
      <w:r>
        <w:rPr>
          <w:sz w:val="24"/>
        </w:rPr>
        <w:t>педагогических работников в проектировании и развитии социальной среды образовательной</w:t>
      </w:r>
      <w:r>
        <w:rPr>
          <w:spacing w:val="1"/>
          <w:sz w:val="24"/>
        </w:rPr>
        <w:t xml:space="preserve"> </w:t>
      </w:r>
      <w:r>
        <w:rPr>
          <w:sz w:val="24"/>
        </w:rPr>
        <w:t>организации;</w:t>
      </w:r>
    </w:p>
    <w:p w:rsidR="00380890" w:rsidRDefault="00436D53">
      <w:pPr>
        <w:pStyle w:val="a5"/>
        <w:numPr>
          <w:ilvl w:val="3"/>
          <w:numId w:val="68"/>
        </w:numPr>
        <w:tabs>
          <w:tab w:val="left" w:pos="2283"/>
        </w:tabs>
        <w:spacing w:before="8" w:line="237" w:lineRule="auto"/>
        <w:ind w:right="156" w:firstLine="706"/>
        <w:rPr>
          <w:sz w:val="24"/>
        </w:rPr>
      </w:pPr>
      <w:r>
        <w:rPr>
          <w:sz w:val="24"/>
        </w:rPr>
        <w:t>включение обучающихся в процессы познания и преобразования социальной</w:t>
      </w:r>
      <w:r>
        <w:rPr>
          <w:spacing w:val="1"/>
          <w:sz w:val="24"/>
        </w:rPr>
        <w:t xml:space="preserve"> </w:t>
      </w:r>
      <w:r>
        <w:rPr>
          <w:sz w:val="24"/>
        </w:rPr>
        <w:t>среды (населенного пункта, района, города) для приобретения опыта реального управления и</w:t>
      </w:r>
      <w:r>
        <w:rPr>
          <w:spacing w:val="1"/>
          <w:sz w:val="24"/>
        </w:rPr>
        <w:t xml:space="preserve"> </w:t>
      </w:r>
      <w:r>
        <w:rPr>
          <w:sz w:val="24"/>
        </w:rPr>
        <w:t>действия;</w:t>
      </w:r>
    </w:p>
    <w:p w:rsidR="00380890" w:rsidRDefault="00436D53">
      <w:pPr>
        <w:pStyle w:val="a5"/>
        <w:numPr>
          <w:ilvl w:val="3"/>
          <w:numId w:val="68"/>
        </w:numPr>
        <w:tabs>
          <w:tab w:val="left" w:pos="2283"/>
        </w:tabs>
        <w:spacing w:before="5"/>
        <w:ind w:right="153" w:firstLine="706"/>
        <w:rPr>
          <w:sz w:val="24"/>
        </w:rPr>
      </w:pPr>
      <w:r>
        <w:rPr>
          <w:sz w:val="24"/>
        </w:rPr>
        <w:t>организация</w:t>
      </w:r>
      <w:r>
        <w:rPr>
          <w:spacing w:val="1"/>
          <w:sz w:val="24"/>
        </w:rPr>
        <w:t xml:space="preserve"> </w:t>
      </w:r>
      <w:r>
        <w:rPr>
          <w:sz w:val="24"/>
        </w:rPr>
        <w:t>социального</w:t>
      </w:r>
      <w:r>
        <w:rPr>
          <w:spacing w:val="1"/>
          <w:sz w:val="24"/>
        </w:rPr>
        <w:t xml:space="preserve"> </w:t>
      </w:r>
      <w:r>
        <w:rPr>
          <w:sz w:val="24"/>
        </w:rPr>
        <w:t>и</w:t>
      </w:r>
      <w:r>
        <w:rPr>
          <w:spacing w:val="1"/>
          <w:sz w:val="24"/>
        </w:rPr>
        <w:t xml:space="preserve"> </w:t>
      </w:r>
      <w:r>
        <w:rPr>
          <w:sz w:val="24"/>
        </w:rPr>
        <w:t>учебно-исследовательского</w:t>
      </w:r>
      <w:r>
        <w:rPr>
          <w:spacing w:val="1"/>
          <w:sz w:val="24"/>
        </w:rPr>
        <w:t xml:space="preserve"> </w:t>
      </w:r>
      <w:r>
        <w:rPr>
          <w:sz w:val="24"/>
        </w:rPr>
        <w:t>проектирования,</w:t>
      </w:r>
      <w:r>
        <w:rPr>
          <w:spacing w:val="1"/>
          <w:sz w:val="24"/>
        </w:rPr>
        <w:t xml:space="preserve"> </w:t>
      </w:r>
      <w:r>
        <w:rPr>
          <w:sz w:val="24"/>
        </w:rPr>
        <w:t>профессиональной</w:t>
      </w:r>
      <w:r>
        <w:rPr>
          <w:spacing w:val="1"/>
          <w:sz w:val="24"/>
        </w:rPr>
        <w:t xml:space="preserve"> </w:t>
      </w:r>
      <w:r>
        <w:rPr>
          <w:sz w:val="24"/>
        </w:rPr>
        <w:t>ориентации</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поддержке</w:t>
      </w:r>
      <w:r>
        <w:rPr>
          <w:spacing w:val="1"/>
          <w:sz w:val="24"/>
        </w:rPr>
        <w:t xml:space="preserve"> </w:t>
      </w:r>
      <w:r>
        <w:rPr>
          <w:sz w:val="24"/>
        </w:rPr>
        <w:t>педагогов,</w:t>
      </w:r>
      <w:r>
        <w:rPr>
          <w:spacing w:val="1"/>
          <w:sz w:val="24"/>
        </w:rPr>
        <w:t xml:space="preserve"> </w:t>
      </w:r>
      <w:r>
        <w:rPr>
          <w:sz w:val="24"/>
        </w:rPr>
        <w:t>психологов,</w:t>
      </w:r>
      <w:r>
        <w:rPr>
          <w:spacing w:val="1"/>
          <w:sz w:val="24"/>
        </w:rPr>
        <w:t xml:space="preserve"> </w:t>
      </w:r>
      <w:r>
        <w:rPr>
          <w:sz w:val="24"/>
        </w:rPr>
        <w:t>социальных</w:t>
      </w:r>
      <w:r>
        <w:rPr>
          <w:spacing w:val="1"/>
          <w:sz w:val="24"/>
        </w:rPr>
        <w:t xml:space="preserve"> </w:t>
      </w:r>
      <w:r>
        <w:rPr>
          <w:sz w:val="24"/>
        </w:rPr>
        <w:t>педагогов,</w:t>
      </w:r>
      <w:r>
        <w:rPr>
          <w:spacing w:val="1"/>
          <w:sz w:val="24"/>
        </w:rPr>
        <w:t xml:space="preserve"> </w:t>
      </w:r>
      <w:r>
        <w:rPr>
          <w:sz w:val="24"/>
        </w:rPr>
        <w:t>сотрудничество</w:t>
      </w:r>
      <w:r>
        <w:rPr>
          <w:spacing w:val="1"/>
          <w:sz w:val="24"/>
        </w:rPr>
        <w:t xml:space="preserve"> </w:t>
      </w:r>
      <w:r>
        <w:rPr>
          <w:sz w:val="24"/>
        </w:rPr>
        <w:t>с</w:t>
      </w:r>
      <w:r>
        <w:rPr>
          <w:spacing w:val="1"/>
          <w:sz w:val="24"/>
        </w:rPr>
        <w:t xml:space="preserve"> </w:t>
      </w:r>
      <w:r>
        <w:rPr>
          <w:sz w:val="24"/>
        </w:rPr>
        <w:t>базовыми</w:t>
      </w:r>
      <w:r>
        <w:rPr>
          <w:spacing w:val="1"/>
          <w:sz w:val="24"/>
        </w:rPr>
        <w:t xml:space="preserve"> </w:t>
      </w:r>
      <w:r>
        <w:rPr>
          <w:sz w:val="24"/>
        </w:rPr>
        <w:t>предприятиями,</w:t>
      </w:r>
      <w:r>
        <w:rPr>
          <w:spacing w:val="1"/>
          <w:sz w:val="24"/>
        </w:rPr>
        <w:t xml:space="preserve"> </w:t>
      </w:r>
      <w:r>
        <w:rPr>
          <w:sz w:val="24"/>
        </w:rPr>
        <w:t>организациями</w:t>
      </w:r>
      <w:r>
        <w:rPr>
          <w:spacing w:val="1"/>
          <w:sz w:val="24"/>
        </w:rPr>
        <w:t xml:space="preserve"> </w:t>
      </w:r>
      <w:r>
        <w:rPr>
          <w:sz w:val="24"/>
        </w:rPr>
        <w:t>профессионального</w:t>
      </w:r>
      <w:r>
        <w:rPr>
          <w:spacing w:val="1"/>
          <w:sz w:val="24"/>
        </w:rPr>
        <w:t xml:space="preserve"> </w:t>
      </w:r>
      <w:r>
        <w:rPr>
          <w:sz w:val="24"/>
        </w:rPr>
        <w:t>образования,</w:t>
      </w:r>
      <w:r>
        <w:rPr>
          <w:spacing w:val="-2"/>
          <w:sz w:val="24"/>
        </w:rPr>
        <w:t xml:space="preserve"> </w:t>
      </w:r>
      <w:r>
        <w:rPr>
          <w:sz w:val="24"/>
        </w:rPr>
        <w:t>центрами</w:t>
      </w:r>
      <w:r>
        <w:rPr>
          <w:spacing w:val="-2"/>
          <w:sz w:val="24"/>
        </w:rPr>
        <w:t xml:space="preserve"> </w:t>
      </w:r>
      <w:r>
        <w:rPr>
          <w:sz w:val="24"/>
        </w:rPr>
        <w:t>профессиональной</w:t>
      </w:r>
      <w:r>
        <w:rPr>
          <w:spacing w:val="-3"/>
          <w:sz w:val="24"/>
        </w:rPr>
        <w:t xml:space="preserve"> </w:t>
      </w:r>
      <w:r>
        <w:rPr>
          <w:sz w:val="24"/>
        </w:rPr>
        <w:t>работы;</w:t>
      </w:r>
    </w:p>
    <w:p w:rsidR="00380890" w:rsidRDefault="00436D53">
      <w:pPr>
        <w:pStyle w:val="a5"/>
        <w:numPr>
          <w:ilvl w:val="3"/>
          <w:numId w:val="68"/>
        </w:numPr>
        <w:tabs>
          <w:tab w:val="left" w:pos="2171"/>
          <w:tab w:val="left" w:pos="2283"/>
          <w:tab w:val="left" w:pos="4623"/>
          <w:tab w:val="left" w:pos="6696"/>
          <w:tab w:val="left" w:pos="9196"/>
          <w:tab w:val="left" w:pos="9345"/>
        </w:tabs>
        <w:ind w:right="149" w:firstLine="706"/>
        <w:rPr>
          <w:sz w:val="24"/>
        </w:rPr>
      </w:pPr>
      <w:r>
        <w:rPr>
          <w:sz w:val="24"/>
        </w:rPr>
        <w:t>создание</w:t>
      </w:r>
      <w:r>
        <w:rPr>
          <w:spacing w:val="10"/>
          <w:sz w:val="24"/>
        </w:rPr>
        <w:t xml:space="preserve"> </w:t>
      </w:r>
      <w:r>
        <w:rPr>
          <w:sz w:val="24"/>
        </w:rPr>
        <w:t>условий</w:t>
      </w:r>
      <w:r>
        <w:rPr>
          <w:spacing w:val="12"/>
          <w:sz w:val="24"/>
        </w:rPr>
        <w:t xml:space="preserve"> </w:t>
      </w:r>
      <w:r>
        <w:rPr>
          <w:sz w:val="24"/>
        </w:rPr>
        <w:t>для</w:t>
      </w:r>
      <w:r>
        <w:rPr>
          <w:spacing w:val="10"/>
          <w:sz w:val="24"/>
        </w:rPr>
        <w:t xml:space="preserve"> </w:t>
      </w:r>
      <w:r>
        <w:rPr>
          <w:sz w:val="24"/>
        </w:rPr>
        <w:t>сохранения</w:t>
      </w:r>
      <w:r>
        <w:rPr>
          <w:spacing w:val="11"/>
          <w:sz w:val="24"/>
        </w:rPr>
        <w:t xml:space="preserve"> </w:t>
      </w:r>
      <w:r>
        <w:rPr>
          <w:sz w:val="24"/>
        </w:rPr>
        <w:t>и</w:t>
      </w:r>
      <w:r>
        <w:rPr>
          <w:spacing w:val="12"/>
          <w:sz w:val="24"/>
        </w:rPr>
        <w:t xml:space="preserve"> </w:t>
      </w:r>
      <w:r>
        <w:rPr>
          <w:sz w:val="24"/>
        </w:rPr>
        <w:t>укрепления</w:t>
      </w:r>
      <w:r>
        <w:rPr>
          <w:spacing w:val="11"/>
          <w:sz w:val="24"/>
        </w:rPr>
        <w:t xml:space="preserve"> </w:t>
      </w:r>
      <w:r>
        <w:rPr>
          <w:sz w:val="24"/>
        </w:rPr>
        <w:t>физического,</w:t>
      </w:r>
      <w:r>
        <w:rPr>
          <w:spacing w:val="13"/>
          <w:sz w:val="24"/>
        </w:rPr>
        <w:t xml:space="preserve"> </w:t>
      </w:r>
      <w:r>
        <w:rPr>
          <w:sz w:val="24"/>
        </w:rPr>
        <w:t>психологического</w:t>
      </w:r>
      <w:r>
        <w:rPr>
          <w:spacing w:val="-57"/>
          <w:sz w:val="24"/>
        </w:rPr>
        <w:t xml:space="preserve"> </w:t>
      </w:r>
      <w:r>
        <w:rPr>
          <w:sz w:val="24"/>
        </w:rPr>
        <w:t>и</w:t>
      </w:r>
      <w:r>
        <w:rPr>
          <w:sz w:val="24"/>
        </w:rPr>
        <w:tab/>
        <w:t>социального</w:t>
      </w:r>
      <w:r>
        <w:rPr>
          <w:sz w:val="24"/>
        </w:rPr>
        <w:tab/>
        <w:t>здоровья</w:t>
      </w:r>
      <w:r>
        <w:rPr>
          <w:sz w:val="24"/>
        </w:rPr>
        <w:tab/>
        <w:t>обучающихся,</w:t>
      </w:r>
      <w:r>
        <w:rPr>
          <w:sz w:val="24"/>
        </w:rPr>
        <w:tab/>
      </w:r>
      <w:r>
        <w:rPr>
          <w:sz w:val="24"/>
        </w:rPr>
        <w:tab/>
        <w:t>обеспечение</w:t>
      </w:r>
      <w:r>
        <w:rPr>
          <w:spacing w:val="-58"/>
          <w:sz w:val="24"/>
        </w:rPr>
        <w:t xml:space="preserve"> </w:t>
      </w:r>
      <w:r>
        <w:rPr>
          <w:sz w:val="24"/>
        </w:rPr>
        <w:t>их</w:t>
      </w:r>
      <w:r>
        <w:rPr>
          <w:sz w:val="24"/>
        </w:rPr>
        <w:tab/>
      </w:r>
      <w:r>
        <w:rPr>
          <w:sz w:val="24"/>
        </w:rPr>
        <w:tab/>
      </w:r>
      <w:r>
        <w:rPr>
          <w:sz w:val="24"/>
        </w:rPr>
        <w:tab/>
      </w:r>
      <w:r>
        <w:rPr>
          <w:sz w:val="24"/>
        </w:rPr>
        <w:tab/>
        <w:t>безопасности.</w:t>
      </w:r>
    </w:p>
    <w:p w:rsidR="00380890" w:rsidRDefault="00380890">
      <w:pPr>
        <w:pStyle w:val="a3"/>
        <w:ind w:left="0"/>
        <w:jc w:val="left"/>
        <w:rPr>
          <w:sz w:val="20"/>
        </w:rPr>
      </w:pPr>
    </w:p>
    <w:p w:rsidR="00380890" w:rsidRDefault="00380890">
      <w:pPr>
        <w:rPr>
          <w:sz w:val="20"/>
        </w:rPr>
        <w:sectPr w:rsidR="00380890">
          <w:pgSz w:w="11910" w:h="16840"/>
          <w:pgMar w:top="620" w:right="560" w:bottom="280" w:left="560" w:header="720" w:footer="720" w:gutter="0"/>
          <w:cols w:space="720"/>
        </w:sectPr>
      </w:pPr>
    </w:p>
    <w:p w:rsidR="00380890" w:rsidRDefault="00380890">
      <w:pPr>
        <w:pStyle w:val="a3"/>
        <w:ind w:left="0"/>
        <w:jc w:val="left"/>
        <w:rPr>
          <w:sz w:val="32"/>
        </w:rPr>
      </w:pPr>
    </w:p>
    <w:p w:rsidR="00380890" w:rsidRDefault="00436D53">
      <w:pPr>
        <w:pStyle w:val="2"/>
        <w:spacing w:before="1"/>
        <w:jc w:val="left"/>
      </w:pPr>
      <w:bookmarkStart w:id="7" w:name="1.2_ПРИНЦИПЫ_ФОРМИРОВАНИЯ_И_МЕХАНИЗМЫ_РЕ"/>
      <w:bookmarkStart w:id="8" w:name="_bookmark3"/>
      <w:bookmarkEnd w:id="7"/>
      <w:bookmarkEnd w:id="8"/>
      <w:r>
        <w:t>ООО</w:t>
      </w:r>
    </w:p>
    <w:p w:rsidR="00380890" w:rsidRDefault="00436D53">
      <w:pPr>
        <w:spacing w:before="90"/>
        <w:ind w:left="108"/>
        <w:rPr>
          <w:b/>
          <w:sz w:val="24"/>
        </w:rPr>
      </w:pPr>
      <w:r>
        <w:br w:type="column"/>
      </w:r>
      <w:r>
        <w:rPr>
          <w:b/>
          <w:sz w:val="24"/>
        </w:rPr>
        <w:lastRenderedPageBreak/>
        <w:t>1.2</w:t>
      </w:r>
      <w:r>
        <w:rPr>
          <w:b/>
          <w:spacing w:val="61"/>
          <w:sz w:val="24"/>
        </w:rPr>
        <w:t xml:space="preserve"> </w:t>
      </w:r>
      <w:r>
        <w:rPr>
          <w:b/>
          <w:sz w:val="24"/>
        </w:rPr>
        <w:t>ПРИНЦИПЫ</w:t>
      </w:r>
      <w:r>
        <w:rPr>
          <w:b/>
          <w:spacing w:val="57"/>
          <w:sz w:val="24"/>
        </w:rPr>
        <w:t xml:space="preserve"> </w:t>
      </w:r>
      <w:r>
        <w:rPr>
          <w:b/>
          <w:sz w:val="24"/>
        </w:rPr>
        <w:t>ФОРМИРОВАНИЯ</w:t>
      </w:r>
      <w:r>
        <w:rPr>
          <w:b/>
          <w:spacing w:val="63"/>
          <w:sz w:val="24"/>
        </w:rPr>
        <w:t xml:space="preserve"> </w:t>
      </w:r>
      <w:r>
        <w:rPr>
          <w:b/>
          <w:sz w:val="24"/>
        </w:rPr>
        <w:t>И</w:t>
      </w:r>
      <w:r>
        <w:rPr>
          <w:b/>
          <w:spacing w:val="57"/>
          <w:sz w:val="24"/>
        </w:rPr>
        <w:t xml:space="preserve"> </w:t>
      </w:r>
      <w:r>
        <w:rPr>
          <w:b/>
          <w:sz w:val="24"/>
        </w:rPr>
        <w:t>МЕХАНИЗМЫ</w:t>
      </w:r>
      <w:r>
        <w:rPr>
          <w:b/>
          <w:spacing w:val="62"/>
          <w:sz w:val="24"/>
        </w:rPr>
        <w:t xml:space="preserve"> </w:t>
      </w:r>
      <w:r>
        <w:rPr>
          <w:b/>
          <w:sz w:val="24"/>
        </w:rPr>
        <w:t>РЕАЛИЗАЦИИ</w:t>
      </w:r>
      <w:r>
        <w:rPr>
          <w:b/>
          <w:spacing w:val="63"/>
          <w:sz w:val="24"/>
        </w:rPr>
        <w:t xml:space="preserve"> </w:t>
      </w:r>
      <w:r>
        <w:rPr>
          <w:b/>
          <w:sz w:val="24"/>
        </w:rPr>
        <w:t>ПРОГРАМЫ</w:t>
      </w:r>
    </w:p>
    <w:p w:rsidR="00380890" w:rsidRDefault="00380890">
      <w:pPr>
        <w:pStyle w:val="a3"/>
        <w:spacing w:before="1"/>
        <w:ind w:left="0"/>
        <w:jc w:val="left"/>
        <w:rPr>
          <w:b/>
          <w:sz w:val="26"/>
        </w:rPr>
      </w:pPr>
    </w:p>
    <w:p w:rsidR="00380890" w:rsidRDefault="001312A1">
      <w:pPr>
        <w:pStyle w:val="a3"/>
        <w:spacing w:line="275" w:lineRule="exact"/>
        <w:ind w:left="108"/>
        <w:jc w:val="left"/>
      </w:pPr>
      <w:r>
        <w:pict>
          <v:rect id="_x0000_s1055" style="position:absolute;left:0;text-align:left;margin-left:34.6pt;margin-top:-.1pt;width:526.25pt;height:.5pt;z-index:15731200;mso-position-horizontal-relative:page" fillcolor="black" stroked="f">
            <w10:wrap anchorx="page"/>
          </v:rect>
        </w:pict>
      </w:r>
      <w:r w:rsidR="00436D53">
        <w:t>ООП</w:t>
      </w:r>
      <w:r w:rsidR="00436D53">
        <w:rPr>
          <w:spacing w:val="-4"/>
        </w:rPr>
        <w:t xml:space="preserve"> </w:t>
      </w:r>
      <w:r w:rsidR="00436D53">
        <w:t>ООО</w:t>
      </w:r>
      <w:r w:rsidR="00436D53">
        <w:rPr>
          <w:spacing w:val="2"/>
        </w:rPr>
        <w:t xml:space="preserve"> </w:t>
      </w:r>
      <w:r w:rsidR="00436D53">
        <w:t>учитывает</w:t>
      </w:r>
      <w:r w:rsidR="00436D53">
        <w:rPr>
          <w:spacing w:val="-3"/>
        </w:rPr>
        <w:t xml:space="preserve"> </w:t>
      </w:r>
      <w:r w:rsidR="00436D53">
        <w:t>следующие</w:t>
      </w:r>
      <w:r w:rsidR="00436D53">
        <w:rPr>
          <w:spacing w:val="-1"/>
        </w:rPr>
        <w:t xml:space="preserve"> </w:t>
      </w:r>
      <w:r w:rsidR="00436D53">
        <w:t>принципы:</w:t>
      </w:r>
    </w:p>
    <w:p w:rsidR="00380890" w:rsidRDefault="00436D53">
      <w:pPr>
        <w:pStyle w:val="a3"/>
        <w:spacing w:line="275" w:lineRule="exact"/>
        <w:ind w:left="108"/>
        <w:jc w:val="left"/>
      </w:pPr>
      <w:r>
        <w:t>принцип</w:t>
      </w:r>
      <w:r>
        <w:rPr>
          <w:spacing w:val="41"/>
        </w:rPr>
        <w:t xml:space="preserve"> </w:t>
      </w:r>
      <w:r>
        <w:t>учёта</w:t>
      </w:r>
      <w:r>
        <w:rPr>
          <w:spacing w:val="47"/>
        </w:rPr>
        <w:t xml:space="preserve"> </w:t>
      </w:r>
      <w:r>
        <w:t>ФГОС</w:t>
      </w:r>
      <w:r>
        <w:rPr>
          <w:spacing w:val="43"/>
        </w:rPr>
        <w:t xml:space="preserve"> </w:t>
      </w:r>
      <w:r>
        <w:t>ООО:</w:t>
      </w:r>
      <w:r>
        <w:rPr>
          <w:spacing w:val="45"/>
        </w:rPr>
        <w:t xml:space="preserve"> </w:t>
      </w:r>
      <w:r>
        <w:t>ООП</w:t>
      </w:r>
      <w:r>
        <w:rPr>
          <w:spacing w:val="39"/>
        </w:rPr>
        <w:t xml:space="preserve"> </w:t>
      </w:r>
      <w:r>
        <w:t>ООО</w:t>
      </w:r>
      <w:r>
        <w:rPr>
          <w:spacing w:val="45"/>
        </w:rPr>
        <w:t xml:space="preserve"> </w:t>
      </w:r>
      <w:r>
        <w:t>базируется</w:t>
      </w:r>
      <w:r>
        <w:rPr>
          <w:spacing w:val="44"/>
        </w:rPr>
        <w:t xml:space="preserve"> </w:t>
      </w:r>
      <w:r>
        <w:t>на</w:t>
      </w:r>
      <w:r>
        <w:rPr>
          <w:spacing w:val="44"/>
        </w:rPr>
        <w:t xml:space="preserve"> </w:t>
      </w:r>
      <w:r>
        <w:t>требованиях,</w:t>
      </w:r>
      <w:r>
        <w:rPr>
          <w:spacing w:val="47"/>
        </w:rPr>
        <w:t xml:space="preserve"> </w:t>
      </w:r>
      <w:r>
        <w:t>предъявляемых</w:t>
      </w:r>
      <w:r>
        <w:rPr>
          <w:spacing w:val="45"/>
        </w:rPr>
        <w:t xml:space="preserve"> </w:t>
      </w:r>
      <w:r>
        <w:t>ФГОС</w:t>
      </w:r>
    </w:p>
    <w:p w:rsidR="00380890" w:rsidRDefault="00380890">
      <w:pPr>
        <w:spacing w:line="275" w:lineRule="exact"/>
        <w:sectPr w:rsidR="00380890">
          <w:type w:val="continuous"/>
          <w:pgSz w:w="11910" w:h="16840"/>
          <w:pgMar w:top="900" w:right="560" w:bottom="280" w:left="560" w:header="720" w:footer="720" w:gutter="0"/>
          <w:cols w:num="2" w:space="720" w:equalWidth="0">
            <w:col w:w="723" w:space="40"/>
            <w:col w:w="10027"/>
          </w:cols>
        </w:sectPr>
      </w:pPr>
    </w:p>
    <w:p w:rsidR="00380890" w:rsidRDefault="00436D53">
      <w:pPr>
        <w:pStyle w:val="a3"/>
        <w:tabs>
          <w:tab w:val="left" w:pos="1711"/>
          <w:tab w:val="left" w:pos="2858"/>
          <w:tab w:val="left" w:pos="4562"/>
          <w:tab w:val="left" w:pos="6932"/>
          <w:tab w:val="left" w:pos="9384"/>
        </w:tabs>
        <w:spacing w:before="3"/>
        <w:ind w:right="156"/>
      </w:pPr>
      <w:r>
        <w:lastRenderedPageBreak/>
        <w:t>ООО</w:t>
      </w:r>
      <w:r>
        <w:tab/>
        <w:t>к</w:t>
      </w:r>
      <w:r>
        <w:tab/>
        <w:t>целям,</w:t>
      </w:r>
      <w:r>
        <w:tab/>
        <w:t>содержанию,</w:t>
      </w:r>
      <w:r>
        <w:tab/>
        <w:t>планируемым</w:t>
      </w:r>
      <w:r>
        <w:tab/>
      </w:r>
      <w:r>
        <w:rPr>
          <w:spacing w:val="-1"/>
        </w:rPr>
        <w:t>результатам</w:t>
      </w:r>
      <w:r>
        <w:rPr>
          <w:spacing w:val="-58"/>
        </w:rPr>
        <w:t xml:space="preserve"> </w:t>
      </w:r>
      <w:r>
        <w:t>и</w:t>
      </w:r>
      <w:r>
        <w:rPr>
          <w:spacing w:val="2"/>
        </w:rPr>
        <w:t xml:space="preserve"> </w:t>
      </w:r>
      <w:r>
        <w:t>условиям</w:t>
      </w:r>
      <w:r>
        <w:rPr>
          <w:spacing w:val="-1"/>
        </w:rPr>
        <w:t xml:space="preserve"> </w:t>
      </w:r>
      <w:r>
        <w:t>обучения</w:t>
      </w:r>
      <w:r>
        <w:rPr>
          <w:spacing w:val="5"/>
        </w:rPr>
        <w:t xml:space="preserve"> </w:t>
      </w:r>
      <w:r>
        <w:t>на</w:t>
      </w:r>
      <w:r>
        <w:rPr>
          <w:spacing w:val="1"/>
        </w:rPr>
        <w:t xml:space="preserve"> </w:t>
      </w:r>
      <w:r>
        <w:t>уровне</w:t>
      </w:r>
      <w:r>
        <w:rPr>
          <w:spacing w:val="-5"/>
        </w:rPr>
        <w:t xml:space="preserve"> </w:t>
      </w:r>
      <w:r>
        <w:t>основного</w:t>
      </w:r>
      <w:r>
        <w:rPr>
          <w:spacing w:val="-3"/>
        </w:rPr>
        <w:t xml:space="preserve"> </w:t>
      </w:r>
      <w:r>
        <w:t>общего</w:t>
      </w:r>
      <w:r>
        <w:rPr>
          <w:spacing w:val="-3"/>
        </w:rPr>
        <w:t xml:space="preserve"> </w:t>
      </w:r>
      <w:r>
        <w:t>образования;</w:t>
      </w:r>
    </w:p>
    <w:p w:rsidR="00380890" w:rsidRDefault="00436D53">
      <w:pPr>
        <w:pStyle w:val="a3"/>
        <w:tabs>
          <w:tab w:val="left" w:pos="3074"/>
          <w:tab w:val="left" w:pos="6102"/>
          <w:tab w:val="left" w:pos="9491"/>
        </w:tabs>
        <w:ind w:right="154" w:firstLine="710"/>
      </w:pPr>
      <w:r>
        <w:t>принцип</w:t>
      </w:r>
      <w:r>
        <w:rPr>
          <w:spacing w:val="1"/>
        </w:rPr>
        <w:t xml:space="preserve"> </w:t>
      </w:r>
      <w:r>
        <w:t>учёта</w:t>
      </w:r>
      <w:r>
        <w:rPr>
          <w:spacing w:val="1"/>
        </w:rPr>
        <w:t xml:space="preserve"> </w:t>
      </w:r>
      <w:r>
        <w:t>языка</w:t>
      </w:r>
      <w:r>
        <w:rPr>
          <w:spacing w:val="1"/>
        </w:rPr>
        <w:t xml:space="preserve"> </w:t>
      </w:r>
      <w:r>
        <w:t>обучения:</w:t>
      </w:r>
      <w:r>
        <w:rPr>
          <w:spacing w:val="1"/>
        </w:rPr>
        <w:t xml:space="preserve"> </w:t>
      </w:r>
      <w:r>
        <w:t>с</w:t>
      </w:r>
      <w:r>
        <w:rPr>
          <w:spacing w:val="1"/>
        </w:rPr>
        <w:t xml:space="preserve"> </w:t>
      </w:r>
      <w:r>
        <w:t>учётом</w:t>
      </w:r>
      <w:r>
        <w:rPr>
          <w:spacing w:val="1"/>
        </w:rPr>
        <w:t xml:space="preserve"> </w:t>
      </w:r>
      <w:r>
        <w:t>условий</w:t>
      </w:r>
      <w:r>
        <w:rPr>
          <w:spacing w:val="1"/>
        </w:rPr>
        <w:t xml:space="preserve"> </w:t>
      </w:r>
      <w:r>
        <w:t>функционирования</w:t>
      </w:r>
      <w:r>
        <w:rPr>
          <w:spacing w:val="1"/>
        </w:rPr>
        <w:t xml:space="preserve"> </w:t>
      </w:r>
      <w:r>
        <w:t>образовательной</w:t>
      </w:r>
      <w:r>
        <w:rPr>
          <w:spacing w:val="1"/>
        </w:rPr>
        <w:t xml:space="preserve"> </w:t>
      </w:r>
      <w:r>
        <w:t>организации</w:t>
      </w:r>
      <w:r>
        <w:rPr>
          <w:spacing w:val="1"/>
        </w:rPr>
        <w:t xml:space="preserve"> </w:t>
      </w:r>
      <w:r>
        <w:t>ООП</w:t>
      </w:r>
      <w:r>
        <w:rPr>
          <w:spacing w:val="1"/>
        </w:rPr>
        <w:t xml:space="preserve"> </w:t>
      </w:r>
      <w:r>
        <w:t>ООО</w:t>
      </w:r>
      <w:r>
        <w:rPr>
          <w:spacing w:val="1"/>
        </w:rPr>
        <w:t xml:space="preserve"> </w:t>
      </w:r>
      <w:r>
        <w:t>характеризует</w:t>
      </w:r>
      <w:r>
        <w:rPr>
          <w:spacing w:val="1"/>
        </w:rPr>
        <w:t xml:space="preserve"> </w:t>
      </w:r>
      <w:r>
        <w:t>право</w:t>
      </w:r>
      <w:r>
        <w:rPr>
          <w:spacing w:val="1"/>
        </w:rPr>
        <w:t xml:space="preserve"> </w:t>
      </w:r>
      <w:r>
        <w:t>получения</w:t>
      </w:r>
      <w:r>
        <w:rPr>
          <w:spacing w:val="1"/>
        </w:rPr>
        <w:t xml:space="preserve"> </w:t>
      </w:r>
      <w:r>
        <w:t>образования</w:t>
      </w:r>
      <w:r>
        <w:rPr>
          <w:spacing w:val="1"/>
        </w:rPr>
        <w:t xml:space="preserve"> </w:t>
      </w:r>
      <w:r>
        <w:t>на родном</w:t>
      </w:r>
      <w:r>
        <w:rPr>
          <w:spacing w:val="1"/>
        </w:rPr>
        <w:t xml:space="preserve"> </w:t>
      </w:r>
      <w:r>
        <w:t>языке</w:t>
      </w:r>
      <w:r>
        <w:rPr>
          <w:spacing w:val="1"/>
        </w:rPr>
        <w:t xml:space="preserve"> </w:t>
      </w:r>
      <w:r>
        <w:t>из числа</w:t>
      </w:r>
      <w:r>
        <w:rPr>
          <w:spacing w:val="1"/>
        </w:rPr>
        <w:t xml:space="preserve"> </w:t>
      </w:r>
      <w:r>
        <w:t>языков</w:t>
      </w:r>
      <w:r>
        <w:tab/>
        <w:t>народов</w:t>
      </w:r>
      <w:r>
        <w:tab/>
        <w:t>Российской</w:t>
      </w:r>
      <w:r>
        <w:tab/>
      </w:r>
      <w:r>
        <w:rPr>
          <w:spacing w:val="-1"/>
        </w:rPr>
        <w:t>Федерации</w:t>
      </w:r>
      <w:r>
        <w:rPr>
          <w:spacing w:val="-58"/>
        </w:rPr>
        <w:t xml:space="preserve"> </w:t>
      </w:r>
      <w:r>
        <w:t>и</w:t>
      </w:r>
      <w:r>
        <w:rPr>
          <w:spacing w:val="1"/>
        </w:rPr>
        <w:t xml:space="preserve"> </w:t>
      </w:r>
      <w:r>
        <w:t>отражает</w:t>
      </w:r>
      <w:r>
        <w:rPr>
          <w:spacing w:val="1"/>
        </w:rPr>
        <w:t xml:space="preserve"> </w:t>
      </w:r>
      <w:r>
        <w:t>механизмы</w:t>
      </w:r>
      <w:r>
        <w:rPr>
          <w:spacing w:val="1"/>
        </w:rPr>
        <w:t xml:space="preserve"> </w:t>
      </w:r>
      <w:r>
        <w:t>реализации</w:t>
      </w:r>
      <w:r>
        <w:rPr>
          <w:spacing w:val="1"/>
        </w:rPr>
        <w:t xml:space="preserve"> </w:t>
      </w:r>
      <w:r>
        <w:t>данного</w:t>
      </w:r>
      <w:r>
        <w:rPr>
          <w:spacing w:val="1"/>
        </w:rPr>
        <w:t xml:space="preserve"> </w:t>
      </w:r>
      <w:r>
        <w:t>принципа</w:t>
      </w:r>
      <w:r>
        <w:rPr>
          <w:spacing w:val="1"/>
        </w:rPr>
        <w:t xml:space="preserve"> </w:t>
      </w:r>
      <w:r>
        <w:t>в</w:t>
      </w:r>
      <w:r>
        <w:rPr>
          <w:spacing w:val="1"/>
        </w:rPr>
        <w:t xml:space="preserve"> </w:t>
      </w:r>
      <w:r>
        <w:t>учебных</w:t>
      </w:r>
      <w:r>
        <w:rPr>
          <w:spacing w:val="1"/>
        </w:rPr>
        <w:t xml:space="preserve"> </w:t>
      </w:r>
      <w:r>
        <w:t>планах,</w:t>
      </w:r>
      <w:r>
        <w:rPr>
          <w:spacing w:val="1"/>
        </w:rPr>
        <w:t xml:space="preserve"> </w:t>
      </w:r>
      <w:r>
        <w:t>планах</w:t>
      </w:r>
      <w:r>
        <w:rPr>
          <w:spacing w:val="1"/>
        </w:rPr>
        <w:t xml:space="preserve"> </w:t>
      </w:r>
      <w:r>
        <w:t>внеурочной</w:t>
      </w:r>
      <w:r>
        <w:rPr>
          <w:spacing w:val="1"/>
        </w:rPr>
        <w:t xml:space="preserve"> </w:t>
      </w:r>
      <w:r>
        <w:t>деятельности;</w:t>
      </w:r>
    </w:p>
    <w:p w:rsidR="00380890" w:rsidRDefault="00436D53">
      <w:pPr>
        <w:pStyle w:val="a3"/>
        <w:tabs>
          <w:tab w:val="left" w:pos="9690"/>
        </w:tabs>
        <w:ind w:right="147" w:firstLine="710"/>
      </w:pPr>
      <w:r>
        <w:t>принцип</w:t>
      </w:r>
      <w:r>
        <w:rPr>
          <w:spacing w:val="1"/>
        </w:rPr>
        <w:t xml:space="preserve"> </w:t>
      </w:r>
      <w:r>
        <w:t>учёта</w:t>
      </w:r>
      <w:r>
        <w:rPr>
          <w:spacing w:val="1"/>
        </w:rPr>
        <w:t xml:space="preserve"> </w:t>
      </w:r>
      <w:r>
        <w:t>ведущей</w:t>
      </w:r>
      <w:r>
        <w:rPr>
          <w:spacing w:val="1"/>
        </w:rPr>
        <w:t xml:space="preserve"> </w:t>
      </w:r>
      <w:r>
        <w:t>деятельности</w:t>
      </w:r>
      <w:r>
        <w:rPr>
          <w:spacing w:val="1"/>
        </w:rPr>
        <w:t xml:space="preserve"> </w:t>
      </w:r>
      <w:r>
        <w:t>обучающегося:</w:t>
      </w:r>
      <w:r>
        <w:rPr>
          <w:spacing w:val="1"/>
        </w:rPr>
        <w:t xml:space="preserve"> </w:t>
      </w:r>
      <w:r>
        <w:t>ООП</w:t>
      </w:r>
      <w:r>
        <w:rPr>
          <w:spacing w:val="1"/>
        </w:rPr>
        <w:t xml:space="preserve"> </w:t>
      </w:r>
      <w:r>
        <w:t>ООО</w:t>
      </w:r>
      <w:r>
        <w:rPr>
          <w:spacing w:val="1"/>
        </w:rPr>
        <w:t xml:space="preserve"> </w:t>
      </w:r>
      <w:r>
        <w:t>обеспечивает</w:t>
      </w:r>
      <w:r>
        <w:rPr>
          <w:spacing w:val="1"/>
        </w:rPr>
        <w:t xml:space="preserve"> </w:t>
      </w:r>
      <w:r>
        <w:t>конструирование учебного процесса в структуре учебной деятельности, предусматривает механизмы</w:t>
      </w:r>
      <w:r>
        <w:rPr>
          <w:spacing w:val="1"/>
        </w:rPr>
        <w:t xml:space="preserve"> </w:t>
      </w:r>
      <w:r>
        <w:t>формирования</w:t>
      </w:r>
      <w:r>
        <w:rPr>
          <w:spacing w:val="1"/>
        </w:rPr>
        <w:t xml:space="preserve"> </w:t>
      </w:r>
      <w:r>
        <w:t>всех</w:t>
      </w:r>
      <w:r>
        <w:rPr>
          <w:spacing w:val="1"/>
        </w:rPr>
        <w:t xml:space="preserve"> </w:t>
      </w:r>
      <w:r>
        <w:t>компонентов</w:t>
      </w:r>
      <w:r>
        <w:rPr>
          <w:spacing w:val="1"/>
        </w:rPr>
        <w:t xml:space="preserve"> </w:t>
      </w:r>
      <w:r>
        <w:t>учебной</w:t>
      </w:r>
      <w:r>
        <w:rPr>
          <w:spacing w:val="1"/>
        </w:rPr>
        <w:t xml:space="preserve"> </w:t>
      </w:r>
      <w:r>
        <w:t>деятельности</w:t>
      </w:r>
      <w:r>
        <w:rPr>
          <w:spacing w:val="1"/>
        </w:rPr>
        <w:t xml:space="preserve"> </w:t>
      </w:r>
      <w:r>
        <w:t>(мотив,</w:t>
      </w:r>
      <w:r>
        <w:rPr>
          <w:spacing w:val="1"/>
        </w:rPr>
        <w:t xml:space="preserve"> </w:t>
      </w:r>
      <w:r>
        <w:t>цель,</w:t>
      </w:r>
      <w:r>
        <w:rPr>
          <w:spacing w:val="1"/>
        </w:rPr>
        <w:t xml:space="preserve"> </w:t>
      </w:r>
      <w:r>
        <w:t>учебная</w:t>
      </w:r>
      <w:r>
        <w:rPr>
          <w:spacing w:val="1"/>
        </w:rPr>
        <w:t xml:space="preserve"> </w:t>
      </w:r>
      <w:r>
        <w:t>задача,</w:t>
      </w:r>
      <w:r>
        <w:rPr>
          <w:spacing w:val="1"/>
        </w:rPr>
        <w:t xml:space="preserve"> </w:t>
      </w:r>
      <w:r>
        <w:t>учебные</w:t>
      </w:r>
      <w:r>
        <w:rPr>
          <w:spacing w:val="1"/>
        </w:rPr>
        <w:t xml:space="preserve"> </w:t>
      </w:r>
      <w:r>
        <w:t>операции,</w:t>
      </w:r>
      <w:r>
        <w:tab/>
        <w:t>контроль</w:t>
      </w:r>
    </w:p>
    <w:p w:rsidR="00380890" w:rsidRDefault="00436D53">
      <w:pPr>
        <w:pStyle w:val="a3"/>
        <w:spacing w:line="275" w:lineRule="exact"/>
      </w:pPr>
      <w:r>
        <w:t>и</w:t>
      </w:r>
      <w:r>
        <w:rPr>
          <w:spacing w:val="1"/>
        </w:rPr>
        <w:t xml:space="preserve"> </w:t>
      </w:r>
      <w:r>
        <w:t>самоконтроль);</w:t>
      </w:r>
    </w:p>
    <w:p w:rsidR="00380890" w:rsidRDefault="00436D53">
      <w:pPr>
        <w:pStyle w:val="a3"/>
        <w:tabs>
          <w:tab w:val="left" w:pos="3769"/>
          <w:tab w:val="left" w:pos="7320"/>
          <w:tab w:val="left" w:pos="9443"/>
        </w:tabs>
        <w:ind w:right="156" w:firstLine="710"/>
      </w:pPr>
      <w:r>
        <w:t>принцип индивидуализации обучения: ООП ООО предусматривает возможность и механизмы</w:t>
      </w:r>
      <w:r>
        <w:rPr>
          <w:spacing w:val="-57"/>
        </w:rPr>
        <w:t xml:space="preserve"> </w:t>
      </w:r>
      <w:r>
        <w:t>разработки</w:t>
      </w:r>
      <w:r>
        <w:rPr>
          <w:spacing w:val="1"/>
        </w:rPr>
        <w:t xml:space="preserve"> </w:t>
      </w:r>
      <w:r>
        <w:t>индивидуальных</w:t>
      </w:r>
      <w:r>
        <w:rPr>
          <w:spacing w:val="1"/>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обучения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способностями,</w:t>
      </w:r>
      <w:r>
        <w:tab/>
        <w:t>потребностями</w:t>
      </w:r>
      <w:r>
        <w:tab/>
        <w:t>и</w:t>
      </w:r>
      <w:r>
        <w:tab/>
      </w:r>
      <w:r>
        <w:rPr>
          <w:spacing w:val="-1"/>
        </w:rPr>
        <w:t>интересами</w:t>
      </w:r>
      <w:r>
        <w:rPr>
          <w:spacing w:val="-58"/>
        </w:rPr>
        <w:t xml:space="preserve"> </w:t>
      </w:r>
      <w:r>
        <w:t>с</w:t>
      </w:r>
      <w:r>
        <w:rPr>
          <w:spacing w:val="5"/>
        </w:rPr>
        <w:t xml:space="preserve"> </w:t>
      </w:r>
      <w:r>
        <w:t>учетом</w:t>
      </w:r>
      <w:r>
        <w:rPr>
          <w:spacing w:val="2"/>
        </w:rPr>
        <w:t xml:space="preserve"> </w:t>
      </w:r>
      <w:r>
        <w:t>мнения</w:t>
      </w:r>
      <w:r>
        <w:rPr>
          <w:spacing w:val="4"/>
        </w:rPr>
        <w:t xml:space="preserve"> </w:t>
      </w:r>
      <w:r>
        <w:t>родителей</w:t>
      </w:r>
      <w:r>
        <w:rPr>
          <w:spacing w:val="-3"/>
        </w:rPr>
        <w:t xml:space="preserve"> </w:t>
      </w:r>
      <w:r>
        <w:t>(законных</w:t>
      </w:r>
      <w:r>
        <w:rPr>
          <w:spacing w:val="-3"/>
        </w:rPr>
        <w:t xml:space="preserve"> </w:t>
      </w:r>
      <w:r>
        <w:t>представителей)</w:t>
      </w:r>
      <w:r>
        <w:rPr>
          <w:spacing w:val="-2"/>
        </w:rPr>
        <w:t xml:space="preserve"> </w:t>
      </w:r>
      <w:r>
        <w:t>обучающегося;</w:t>
      </w:r>
    </w:p>
    <w:p w:rsidR="00380890" w:rsidRDefault="00436D53">
      <w:pPr>
        <w:pStyle w:val="a3"/>
        <w:tabs>
          <w:tab w:val="left" w:pos="1096"/>
          <w:tab w:val="left" w:pos="2492"/>
          <w:tab w:val="left" w:pos="4133"/>
          <w:tab w:val="left" w:pos="4648"/>
          <w:tab w:val="left" w:pos="6397"/>
          <w:tab w:val="left" w:pos="6520"/>
          <w:tab w:val="left" w:pos="7971"/>
          <w:tab w:val="left" w:pos="9374"/>
          <w:tab w:val="left" w:pos="9679"/>
        </w:tabs>
        <w:ind w:right="148" w:firstLine="710"/>
      </w:pPr>
      <w:r>
        <w:t>системно-деятельностный</w:t>
      </w:r>
      <w:r>
        <w:tab/>
      </w:r>
      <w:r>
        <w:tab/>
        <w:t>подход,</w:t>
      </w:r>
      <w:r>
        <w:tab/>
      </w:r>
      <w:r>
        <w:tab/>
        <w:t>предполагающий</w:t>
      </w:r>
      <w:r>
        <w:tab/>
        <w:t>ориентацию</w:t>
      </w:r>
      <w:r>
        <w:rPr>
          <w:spacing w:val="-58"/>
        </w:rPr>
        <w:t xml:space="preserve"> </w:t>
      </w:r>
      <w:r>
        <w:t>на результаты</w:t>
      </w:r>
      <w:r>
        <w:rPr>
          <w:spacing w:val="1"/>
        </w:rPr>
        <w:t xml:space="preserve"> </w:t>
      </w:r>
      <w:r>
        <w:t>обучения,</w:t>
      </w:r>
      <w:r>
        <w:rPr>
          <w:spacing w:val="1"/>
        </w:rPr>
        <w:t xml:space="preserve"> </w:t>
      </w:r>
      <w:r>
        <w:t>на развитие активной</w:t>
      </w:r>
      <w:r>
        <w:rPr>
          <w:spacing w:val="60"/>
        </w:rPr>
        <w:t xml:space="preserve"> </w:t>
      </w:r>
      <w:r>
        <w:t>учебно-познавательной деятельности обучающегося</w:t>
      </w:r>
      <w:r>
        <w:rPr>
          <w:spacing w:val="1"/>
        </w:rPr>
        <w:t xml:space="preserve"> </w:t>
      </w:r>
      <w:r>
        <w:t>на</w:t>
      </w:r>
      <w:r>
        <w:tab/>
        <w:t>основе</w:t>
      </w:r>
      <w:r>
        <w:tab/>
        <w:t>освоения</w:t>
      </w:r>
      <w:r>
        <w:tab/>
        <w:t>универсальных</w:t>
      </w:r>
      <w:r>
        <w:tab/>
        <w:t>учебных</w:t>
      </w:r>
      <w:r>
        <w:tab/>
        <w:t>действий,</w:t>
      </w:r>
      <w:r>
        <w:tab/>
      </w:r>
      <w:r>
        <w:tab/>
        <w:t>познания</w:t>
      </w:r>
      <w:r>
        <w:rPr>
          <w:spacing w:val="-58"/>
        </w:rPr>
        <w:t xml:space="preserve"> </w:t>
      </w:r>
      <w:r>
        <w:t xml:space="preserve">и     </w:t>
      </w:r>
      <w:r>
        <w:rPr>
          <w:spacing w:val="1"/>
        </w:rPr>
        <w:t xml:space="preserve"> </w:t>
      </w:r>
      <w:r>
        <w:t>освоения      мира       личности,       формирование       его       готовности       к       саморазвитию</w:t>
      </w:r>
      <w:r>
        <w:rPr>
          <w:spacing w:val="-57"/>
        </w:rPr>
        <w:t xml:space="preserve"> </w:t>
      </w:r>
      <w:r>
        <w:t>и</w:t>
      </w:r>
      <w:r>
        <w:rPr>
          <w:spacing w:val="2"/>
        </w:rPr>
        <w:t xml:space="preserve"> </w:t>
      </w:r>
      <w:r>
        <w:t>непрерывному</w:t>
      </w:r>
      <w:r>
        <w:rPr>
          <w:spacing w:val="-8"/>
        </w:rPr>
        <w:t xml:space="preserve"> </w:t>
      </w:r>
      <w:r>
        <w:t>образованию;</w:t>
      </w:r>
    </w:p>
    <w:p w:rsidR="00380890" w:rsidRDefault="00436D53">
      <w:pPr>
        <w:pStyle w:val="a3"/>
        <w:tabs>
          <w:tab w:val="left" w:pos="2602"/>
          <w:tab w:val="left" w:pos="2655"/>
          <w:tab w:val="left" w:pos="4100"/>
          <w:tab w:val="left" w:pos="6723"/>
          <w:tab w:val="left" w:pos="7063"/>
          <w:tab w:val="left" w:pos="8781"/>
          <w:tab w:val="left" w:pos="8858"/>
          <w:tab w:val="left" w:pos="10039"/>
        </w:tabs>
        <w:spacing w:before="1"/>
        <w:ind w:right="158" w:firstLine="710"/>
      </w:pPr>
      <w:r>
        <w:t>принцип</w:t>
      </w:r>
      <w:r>
        <w:tab/>
      </w:r>
      <w:r>
        <w:tab/>
        <w:t>учета</w:t>
      </w:r>
      <w:r>
        <w:tab/>
        <w:t>индивидуальных</w:t>
      </w:r>
      <w:r>
        <w:tab/>
        <w:t>возрастных,</w:t>
      </w:r>
      <w:r>
        <w:tab/>
      </w:r>
      <w:r>
        <w:tab/>
      </w:r>
      <w:r>
        <w:rPr>
          <w:spacing w:val="-1"/>
        </w:rPr>
        <w:t>психологических</w:t>
      </w:r>
      <w:r>
        <w:rPr>
          <w:spacing w:val="-58"/>
        </w:rPr>
        <w:t xml:space="preserve"> </w:t>
      </w:r>
      <w:r>
        <w:t>и</w:t>
      </w:r>
      <w:r>
        <w:rPr>
          <w:spacing w:val="1"/>
        </w:rPr>
        <w:t xml:space="preserve"> </w:t>
      </w:r>
      <w:r>
        <w:t>физиологических</w:t>
      </w:r>
      <w:r>
        <w:rPr>
          <w:spacing w:val="1"/>
        </w:rPr>
        <w:t xml:space="preserve"> </w:t>
      </w:r>
      <w:r>
        <w:t>особенностей</w:t>
      </w:r>
      <w:r>
        <w:rPr>
          <w:spacing w:val="1"/>
        </w:rPr>
        <w:t xml:space="preserve"> </w:t>
      </w:r>
      <w:r>
        <w:t>обучающихся</w:t>
      </w:r>
      <w:r>
        <w:rPr>
          <w:spacing w:val="1"/>
        </w:rPr>
        <w:t xml:space="preserve"> </w:t>
      </w:r>
      <w:r>
        <w:t>при</w:t>
      </w:r>
      <w:r>
        <w:rPr>
          <w:spacing w:val="1"/>
        </w:rPr>
        <w:t xml:space="preserve"> </w:t>
      </w:r>
      <w:r>
        <w:t>построении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определении</w:t>
      </w:r>
      <w:r>
        <w:tab/>
        <w:t>образовательно-воспитательных</w:t>
      </w:r>
      <w:r>
        <w:tab/>
      </w:r>
      <w:r>
        <w:tab/>
        <w:t>целей</w:t>
      </w:r>
      <w:r>
        <w:tab/>
        <w:t>и</w:t>
      </w:r>
      <w:r>
        <w:tab/>
      </w:r>
      <w:r>
        <w:rPr>
          <w:spacing w:val="-1"/>
        </w:rPr>
        <w:t>путей</w:t>
      </w:r>
      <w:r>
        <w:rPr>
          <w:spacing w:val="-58"/>
        </w:rPr>
        <w:t xml:space="preserve"> </w:t>
      </w:r>
      <w:r>
        <w:t>их</w:t>
      </w:r>
      <w:r>
        <w:rPr>
          <w:spacing w:val="-3"/>
        </w:rPr>
        <w:t xml:space="preserve"> </w:t>
      </w:r>
      <w:r>
        <w:t>достижения;</w:t>
      </w:r>
    </w:p>
    <w:p w:rsidR="00380890" w:rsidRDefault="00436D53">
      <w:pPr>
        <w:pStyle w:val="a3"/>
        <w:spacing w:before="3" w:line="237" w:lineRule="auto"/>
        <w:ind w:right="161" w:firstLine="710"/>
      </w:pPr>
      <w:r>
        <w:t>принцип обеспечения фундаментального характера образования, учета специфики изучаемых</w:t>
      </w:r>
      <w:r>
        <w:rPr>
          <w:spacing w:val="1"/>
        </w:rPr>
        <w:t xml:space="preserve"> </w:t>
      </w:r>
      <w:r>
        <w:t>учебных</w:t>
      </w:r>
      <w:r>
        <w:rPr>
          <w:spacing w:val="-4"/>
        </w:rPr>
        <w:t xml:space="preserve"> </w:t>
      </w:r>
      <w:r>
        <w:t>предметов;</w:t>
      </w:r>
    </w:p>
    <w:p w:rsidR="00380890" w:rsidRDefault="00436D53">
      <w:pPr>
        <w:pStyle w:val="a3"/>
        <w:spacing w:before="3"/>
        <w:ind w:right="154" w:firstLine="710"/>
      </w:pPr>
      <w:r>
        <w:t>принцип интеграции обучения и воспитания: ООП ООО предусматривает связь урочной и</w:t>
      </w:r>
      <w:r>
        <w:rPr>
          <w:spacing w:val="1"/>
        </w:rPr>
        <w:t xml:space="preserve"> </w:t>
      </w:r>
      <w:r>
        <w:t>внеурочной</w:t>
      </w:r>
      <w:r>
        <w:rPr>
          <w:spacing w:val="1"/>
        </w:rPr>
        <w:t xml:space="preserve"> </w:t>
      </w:r>
      <w:r>
        <w:t>деятельности,</w:t>
      </w:r>
      <w:r>
        <w:rPr>
          <w:spacing w:val="1"/>
        </w:rPr>
        <w:t xml:space="preserve"> </w:t>
      </w:r>
      <w:r>
        <w:t>предполагающий</w:t>
      </w:r>
      <w:r>
        <w:rPr>
          <w:spacing w:val="1"/>
        </w:rPr>
        <w:t xml:space="preserve"> </w:t>
      </w:r>
      <w:r>
        <w:t>направленность</w:t>
      </w:r>
      <w:r>
        <w:rPr>
          <w:spacing w:val="1"/>
        </w:rPr>
        <w:t xml:space="preserve"> </w:t>
      </w:r>
      <w:r>
        <w:t>учебного</w:t>
      </w:r>
      <w:r>
        <w:rPr>
          <w:spacing w:val="1"/>
        </w:rPr>
        <w:t xml:space="preserve"> </w:t>
      </w:r>
      <w:r>
        <w:t>процесса</w:t>
      </w:r>
      <w:r>
        <w:rPr>
          <w:spacing w:val="1"/>
        </w:rPr>
        <w:t xml:space="preserve"> </w:t>
      </w:r>
      <w:r>
        <w:t>на</w:t>
      </w:r>
      <w:r>
        <w:rPr>
          <w:spacing w:val="1"/>
        </w:rPr>
        <w:t xml:space="preserve"> </w:t>
      </w:r>
      <w:r>
        <w:t>достижение</w:t>
      </w:r>
      <w:r>
        <w:rPr>
          <w:spacing w:val="1"/>
        </w:rPr>
        <w:t xml:space="preserve"> </w:t>
      </w:r>
      <w:r>
        <w:t>личностных</w:t>
      </w:r>
      <w:r>
        <w:rPr>
          <w:spacing w:val="-4"/>
        </w:rPr>
        <w:t xml:space="preserve"> </w:t>
      </w:r>
      <w:r>
        <w:t>результатов</w:t>
      </w:r>
      <w:r>
        <w:rPr>
          <w:spacing w:val="-1"/>
        </w:rPr>
        <w:t xml:space="preserve"> </w:t>
      </w:r>
      <w:r>
        <w:t>освоения</w:t>
      </w:r>
      <w:r>
        <w:rPr>
          <w:spacing w:val="-8"/>
        </w:rPr>
        <w:t xml:space="preserve"> </w:t>
      </w:r>
      <w:r>
        <w:t>образовательной</w:t>
      </w:r>
      <w:r>
        <w:rPr>
          <w:spacing w:val="3"/>
        </w:rPr>
        <w:t xml:space="preserve"> </w:t>
      </w:r>
      <w:r>
        <w:t>программы;</w:t>
      </w:r>
    </w:p>
    <w:p w:rsidR="00380890" w:rsidRDefault="00436D53">
      <w:pPr>
        <w:pStyle w:val="a3"/>
        <w:spacing w:line="242" w:lineRule="auto"/>
        <w:ind w:right="152" w:firstLine="710"/>
      </w:pPr>
      <w:r>
        <w:t xml:space="preserve">принцип    </w:t>
      </w:r>
      <w:r>
        <w:rPr>
          <w:spacing w:val="1"/>
        </w:rPr>
        <w:t xml:space="preserve"> </w:t>
      </w:r>
      <w:r>
        <w:t>здоровьесбережения:      при      организации      образовательной      деятельности</w:t>
      </w:r>
      <w:r>
        <w:rPr>
          <w:spacing w:val="1"/>
        </w:rPr>
        <w:t xml:space="preserve"> </w:t>
      </w:r>
      <w:r>
        <w:t>не</w:t>
      </w:r>
      <w:r>
        <w:rPr>
          <w:spacing w:val="28"/>
        </w:rPr>
        <w:t xml:space="preserve"> </w:t>
      </w:r>
      <w:r>
        <w:t>допускается</w:t>
      </w:r>
      <w:r>
        <w:rPr>
          <w:spacing w:val="29"/>
        </w:rPr>
        <w:t xml:space="preserve"> </w:t>
      </w:r>
      <w:r>
        <w:t>использование</w:t>
      </w:r>
      <w:r>
        <w:rPr>
          <w:spacing w:val="28"/>
        </w:rPr>
        <w:t xml:space="preserve"> </w:t>
      </w:r>
      <w:r>
        <w:t>технологий,</w:t>
      </w:r>
      <w:r>
        <w:rPr>
          <w:spacing w:val="22"/>
        </w:rPr>
        <w:t xml:space="preserve"> </w:t>
      </w:r>
      <w:r>
        <w:t>которые</w:t>
      </w:r>
      <w:r>
        <w:rPr>
          <w:spacing w:val="23"/>
        </w:rPr>
        <w:t xml:space="preserve"> </w:t>
      </w:r>
      <w:r>
        <w:t>могут</w:t>
      </w:r>
      <w:r>
        <w:rPr>
          <w:spacing w:val="30"/>
        </w:rPr>
        <w:t xml:space="preserve"> </w:t>
      </w:r>
      <w:r>
        <w:t>нанести</w:t>
      </w:r>
      <w:r>
        <w:rPr>
          <w:spacing w:val="31"/>
        </w:rPr>
        <w:t xml:space="preserve"> </w:t>
      </w:r>
      <w:r>
        <w:t>вред</w:t>
      </w:r>
      <w:r>
        <w:rPr>
          <w:spacing w:val="27"/>
        </w:rPr>
        <w:t xml:space="preserve"> </w:t>
      </w:r>
      <w:r>
        <w:t>физическому</w:t>
      </w:r>
      <w:r>
        <w:rPr>
          <w:spacing w:val="24"/>
        </w:rPr>
        <w:t xml:space="preserve"> </w:t>
      </w:r>
      <w:r>
        <w:t>и</w:t>
      </w:r>
      <w:r>
        <w:rPr>
          <w:spacing w:val="30"/>
        </w:rPr>
        <w:t xml:space="preserve"> </w:t>
      </w:r>
      <w:r>
        <w:t>(или)</w:t>
      </w:r>
    </w:p>
    <w:p w:rsidR="00380890" w:rsidRDefault="00380890">
      <w:pPr>
        <w:spacing w:line="242" w:lineRule="auto"/>
        <w:sectPr w:rsidR="00380890">
          <w:type w:val="continuous"/>
          <w:pgSz w:w="11910" w:h="16840"/>
          <w:pgMar w:top="900" w:right="560" w:bottom="280" w:left="560" w:header="720" w:footer="720" w:gutter="0"/>
          <w:cols w:space="720"/>
        </w:sectPr>
      </w:pPr>
    </w:p>
    <w:p w:rsidR="00380890" w:rsidRDefault="00436D53">
      <w:pPr>
        <w:pStyle w:val="a3"/>
        <w:spacing w:before="74"/>
        <w:ind w:right="148"/>
      </w:pPr>
      <w:r>
        <w:lastRenderedPageBreak/>
        <w:t>психическому</w:t>
      </w:r>
      <w:r>
        <w:rPr>
          <w:spacing w:val="1"/>
        </w:rPr>
        <w:t xml:space="preserve"> </w:t>
      </w:r>
      <w:r>
        <w:t>здоровью</w:t>
      </w:r>
      <w:r>
        <w:rPr>
          <w:spacing w:val="1"/>
        </w:rPr>
        <w:t xml:space="preserve"> </w:t>
      </w:r>
      <w:r>
        <w:t>обучающихся,</w:t>
      </w:r>
      <w:r>
        <w:rPr>
          <w:spacing w:val="1"/>
        </w:rPr>
        <w:t xml:space="preserve"> </w:t>
      </w:r>
      <w:r>
        <w:t>приоритет</w:t>
      </w:r>
      <w:r>
        <w:rPr>
          <w:spacing w:val="1"/>
        </w:rPr>
        <w:t xml:space="preserve"> </w:t>
      </w:r>
      <w:r>
        <w:t>использования</w:t>
      </w:r>
      <w:r>
        <w:rPr>
          <w:spacing w:val="1"/>
        </w:rPr>
        <w:t xml:space="preserve"> </w:t>
      </w:r>
      <w:r>
        <w:t>здоровьесберегающих</w:t>
      </w:r>
      <w:r>
        <w:rPr>
          <w:spacing w:val="1"/>
        </w:rPr>
        <w:t xml:space="preserve"> </w:t>
      </w:r>
      <w:r>
        <w:t>педагогических</w:t>
      </w:r>
      <w:r>
        <w:rPr>
          <w:spacing w:val="1"/>
        </w:rPr>
        <w:t xml:space="preserve"> </w:t>
      </w:r>
      <w:r>
        <w:t>технологий.</w:t>
      </w:r>
      <w:r>
        <w:rPr>
          <w:spacing w:val="1"/>
        </w:rPr>
        <w:t xml:space="preserve"> </w:t>
      </w:r>
      <w:r>
        <w:t>Объём</w:t>
      </w:r>
      <w:r>
        <w:rPr>
          <w:spacing w:val="1"/>
        </w:rPr>
        <w:t xml:space="preserve"> </w:t>
      </w:r>
      <w:r>
        <w:t>учебной</w:t>
      </w:r>
      <w:r>
        <w:rPr>
          <w:spacing w:val="1"/>
        </w:rPr>
        <w:t xml:space="preserve"> </w:t>
      </w:r>
      <w:r>
        <w:t>нагрузки,</w:t>
      </w:r>
      <w:r>
        <w:rPr>
          <w:spacing w:val="1"/>
        </w:rPr>
        <w:t xml:space="preserve"> </w:t>
      </w:r>
      <w:r>
        <w:t>организация</w:t>
      </w:r>
      <w:r>
        <w:rPr>
          <w:spacing w:val="1"/>
        </w:rPr>
        <w:t xml:space="preserve"> </w:t>
      </w:r>
      <w:r>
        <w:t>учебных</w:t>
      </w:r>
      <w:r>
        <w:rPr>
          <w:spacing w:val="1"/>
        </w:rPr>
        <w:t xml:space="preserve"> </w:t>
      </w:r>
      <w:r>
        <w:t>и</w:t>
      </w:r>
      <w:r>
        <w:rPr>
          <w:spacing w:val="1"/>
        </w:rPr>
        <w:t xml:space="preserve"> </w:t>
      </w:r>
      <w:r>
        <w:t>внеурочных</w:t>
      </w:r>
      <w:r>
        <w:rPr>
          <w:spacing w:val="1"/>
        </w:rPr>
        <w:t xml:space="preserve"> </w:t>
      </w:r>
      <w:r>
        <w:t>мероприятий должны соответствовать требованиям, предусмотренным</w:t>
      </w:r>
      <w:r>
        <w:rPr>
          <w:spacing w:val="1"/>
        </w:rPr>
        <w:t xml:space="preserve"> </w:t>
      </w:r>
      <w:r>
        <w:t>санитарными правилами и</w:t>
      </w:r>
      <w:r>
        <w:rPr>
          <w:spacing w:val="1"/>
        </w:rPr>
        <w:t xml:space="preserve"> </w:t>
      </w:r>
      <w:r>
        <w:t>нормами</w:t>
      </w:r>
    </w:p>
    <w:p w:rsidR="00380890" w:rsidRDefault="00436D53">
      <w:pPr>
        <w:pStyle w:val="a3"/>
        <w:tabs>
          <w:tab w:val="left" w:pos="2377"/>
          <w:tab w:val="left" w:pos="4531"/>
          <w:tab w:val="left" w:pos="5779"/>
          <w:tab w:val="left" w:pos="7042"/>
          <w:tab w:val="left" w:pos="8971"/>
          <w:tab w:val="left" w:pos="10469"/>
        </w:tabs>
        <w:ind w:right="151"/>
      </w:pPr>
      <w:r>
        <w:t>СанПиН 1.2.3685-21 «Гигиенические нормативы и требования к обеспечению безопасности и (или)</w:t>
      </w:r>
      <w:r>
        <w:rPr>
          <w:spacing w:val="1"/>
        </w:rPr>
        <w:t xml:space="preserve"> </w:t>
      </w:r>
      <w:r>
        <w:t>безвредности для человека факторов среды обитания», утвержденными постановлением 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w:t>
      </w:r>
      <w:r>
        <w:rPr>
          <w:spacing w:val="1"/>
        </w:rPr>
        <w:t xml:space="preserve"> </w:t>
      </w:r>
      <w:r>
        <w:t>№</w:t>
      </w:r>
      <w:r>
        <w:rPr>
          <w:spacing w:val="1"/>
        </w:rPr>
        <w:t xml:space="preserve"> </w:t>
      </w:r>
      <w:r>
        <w:t>2</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29</w:t>
      </w:r>
      <w:r>
        <w:rPr>
          <w:spacing w:val="1"/>
        </w:rPr>
        <w:t xml:space="preserve"> </w:t>
      </w:r>
      <w:r>
        <w:t>января</w:t>
      </w:r>
      <w:r>
        <w:rPr>
          <w:spacing w:val="1"/>
        </w:rPr>
        <w:t xml:space="preserve"> </w:t>
      </w:r>
      <w:r>
        <w:t>2021</w:t>
      </w:r>
      <w:r>
        <w:rPr>
          <w:spacing w:val="1"/>
        </w:rPr>
        <w:t xml:space="preserve"> </w:t>
      </w:r>
      <w:r>
        <w:t>г.,</w:t>
      </w:r>
      <w:r>
        <w:rPr>
          <w:spacing w:val="1"/>
        </w:rPr>
        <w:t xml:space="preserve"> </w:t>
      </w:r>
      <w:r>
        <w:t>регистрационный № 62296),</w:t>
      </w:r>
      <w:r>
        <w:rPr>
          <w:spacing w:val="1"/>
        </w:rPr>
        <w:t xml:space="preserve"> </w:t>
      </w:r>
      <w:r>
        <w:t>действующими</w:t>
      </w:r>
      <w:r>
        <w:rPr>
          <w:spacing w:val="60"/>
        </w:rPr>
        <w:t xml:space="preserve"> </w:t>
      </w:r>
      <w:r>
        <w:t>до 1 марта 2027 г.</w:t>
      </w:r>
      <w:r>
        <w:rPr>
          <w:spacing w:val="60"/>
        </w:rPr>
        <w:t xml:space="preserve"> </w:t>
      </w:r>
      <w:r>
        <w:t>(далее – Гигиенические нормативы),</w:t>
      </w:r>
      <w:r>
        <w:rPr>
          <w:spacing w:val="-57"/>
        </w:rPr>
        <w:t xml:space="preserve"> </w:t>
      </w:r>
      <w:r>
        <w:t>и</w:t>
      </w:r>
      <w:r>
        <w:rPr>
          <w:spacing w:val="1"/>
        </w:rPr>
        <w:t xml:space="preserve"> </w:t>
      </w:r>
      <w:r>
        <w:t>санитарными</w:t>
      </w:r>
      <w:r>
        <w:rPr>
          <w:spacing w:val="1"/>
        </w:rPr>
        <w:t xml:space="preserve"> </w:t>
      </w:r>
      <w:r>
        <w:t>правилами</w:t>
      </w:r>
      <w:r>
        <w:rPr>
          <w:spacing w:val="1"/>
        </w:rPr>
        <w:t xml:space="preserve"> </w:t>
      </w:r>
      <w:r>
        <w:t>СП</w:t>
      </w:r>
      <w:r>
        <w:rPr>
          <w:spacing w:val="1"/>
        </w:rPr>
        <w:t xml:space="preserve"> </w:t>
      </w:r>
      <w:r>
        <w:t>2.4.3648-20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организациям         воспитания         и         обучения,         отдыха         и         оздоровления         детей</w:t>
      </w:r>
      <w:r>
        <w:rPr>
          <w:spacing w:val="1"/>
        </w:rPr>
        <w:t xml:space="preserve"> </w:t>
      </w:r>
      <w:r>
        <w:t>и</w:t>
      </w:r>
      <w:r>
        <w:rPr>
          <w:spacing w:val="1"/>
        </w:rPr>
        <w:t xml:space="preserve"> </w:t>
      </w:r>
      <w:r>
        <w:t>молодежи»,</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tab/>
        <w:t>Федерации</w:t>
      </w:r>
      <w:r>
        <w:tab/>
        <w:t>от</w:t>
      </w:r>
      <w:r>
        <w:tab/>
        <w:t>28</w:t>
      </w:r>
      <w:r>
        <w:tab/>
        <w:t>сентября</w:t>
      </w:r>
      <w:r>
        <w:tab/>
        <w:t>2020</w:t>
      </w:r>
      <w:r>
        <w:tab/>
        <w:t>г.</w:t>
      </w:r>
    </w:p>
    <w:p w:rsidR="00380890" w:rsidRDefault="00436D53">
      <w:pPr>
        <w:pStyle w:val="a3"/>
        <w:ind w:right="150"/>
      </w:pPr>
      <w:r>
        <w:t>№</w:t>
      </w:r>
      <w:r>
        <w:rPr>
          <w:spacing w:val="1"/>
        </w:rPr>
        <w:t xml:space="preserve"> </w:t>
      </w:r>
      <w:r>
        <w:t>28</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18</w:t>
      </w:r>
      <w:r>
        <w:rPr>
          <w:spacing w:val="1"/>
        </w:rPr>
        <w:t xml:space="preserve"> </w:t>
      </w:r>
      <w:r>
        <w:t>декабря</w:t>
      </w:r>
      <w:r>
        <w:rPr>
          <w:spacing w:val="1"/>
        </w:rPr>
        <w:t xml:space="preserve"> </w:t>
      </w:r>
      <w:r>
        <w:t>2020</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61573),</w:t>
      </w:r>
      <w:r>
        <w:rPr>
          <w:spacing w:val="1"/>
        </w:rPr>
        <w:t xml:space="preserve"> </w:t>
      </w:r>
      <w:r>
        <w:t>действующими</w:t>
      </w:r>
      <w:r>
        <w:rPr>
          <w:spacing w:val="1"/>
        </w:rPr>
        <w:t xml:space="preserve"> </w:t>
      </w:r>
      <w:r>
        <w:t>до</w:t>
      </w:r>
      <w:r>
        <w:rPr>
          <w:spacing w:val="1"/>
        </w:rPr>
        <w:t xml:space="preserve"> </w:t>
      </w:r>
      <w:r>
        <w:t>1</w:t>
      </w:r>
      <w:r>
        <w:rPr>
          <w:spacing w:val="1"/>
        </w:rPr>
        <w:t xml:space="preserve"> </w:t>
      </w:r>
      <w:r>
        <w:t>января</w:t>
      </w:r>
      <w:r>
        <w:rPr>
          <w:spacing w:val="1"/>
        </w:rPr>
        <w:t xml:space="preserve"> </w:t>
      </w:r>
      <w:r>
        <w:t>2027</w:t>
      </w:r>
      <w:r>
        <w:rPr>
          <w:spacing w:val="1"/>
        </w:rPr>
        <w:t xml:space="preserve"> </w:t>
      </w:r>
      <w:r>
        <w:t>г.</w:t>
      </w:r>
      <w:r>
        <w:rPr>
          <w:spacing w:val="1"/>
        </w:rPr>
        <w:t xml:space="preserve"> </w:t>
      </w:r>
      <w:r>
        <w:t>(далее</w:t>
      </w:r>
      <w:r>
        <w:rPr>
          <w:spacing w:val="1"/>
        </w:rPr>
        <w:t xml:space="preserve"> </w:t>
      </w:r>
      <w:r>
        <w:t>–</w:t>
      </w:r>
      <w:r>
        <w:rPr>
          <w:spacing w:val="1"/>
        </w:rPr>
        <w:t xml:space="preserve"> </w:t>
      </w:r>
      <w:r>
        <w:t>Санитарно-</w:t>
      </w:r>
      <w:r>
        <w:rPr>
          <w:spacing w:val="1"/>
        </w:rPr>
        <w:t xml:space="preserve"> </w:t>
      </w:r>
      <w:r>
        <w:t>эпидемиологические требования).</w:t>
      </w:r>
    </w:p>
    <w:p w:rsidR="00380890" w:rsidRDefault="00436D53">
      <w:pPr>
        <w:pStyle w:val="a3"/>
        <w:tabs>
          <w:tab w:val="left" w:pos="4673"/>
          <w:tab w:val="left" w:pos="9709"/>
        </w:tabs>
        <w:spacing w:before="1"/>
        <w:ind w:right="148" w:firstLine="710"/>
      </w:pPr>
      <w:r>
        <w:t>ООП</w:t>
      </w:r>
      <w:r>
        <w:rPr>
          <w:spacing w:val="1"/>
        </w:rPr>
        <w:t xml:space="preserve"> </w:t>
      </w:r>
      <w:r>
        <w:t>ООО</w:t>
      </w:r>
      <w:r>
        <w:rPr>
          <w:spacing w:val="1"/>
        </w:rPr>
        <w:t xml:space="preserve"> </w:t>
      </w:r>
      <w:r>
        <w:t>учитывает</w:t>
      </w:r>
      <w:r>
        <w:rPr>
          <w:spacing w:val="1"/>
        </w:rPr>
        <w:t xml:space="preserve"> </w:t>
      </w:r>
      <w:r>
        <w:t>возрастные</w:t>
      </w:r>
      <w:r>
        <w:rPr>
          <w:spacing w:val="1"/>
        </w:rPr>
        <w:t xml:space="preserve"> </w:t>
      </w:r>
      <w:r>
        <w:t>и</w:t>
      </w:r>
      <w:r>
        <w:rPr>
          <w:spacing w:val="1"/>
        </w:rPr>
        <w:t xml:space="preserve"> </w:t>
      </w:r>
      <w:r>
        <w:t>психологические</w:t>
      </w:r>
      <w:r>
        <w:rPr>
          <w:spacing w:val="1"/>
        </w:rPr>
        <w:t xml:space="preserve"> </w:t>
      </w:r>
      <w:r>
        <w:t>особенности</w:t>
      </w:r>
      <w:r>
        <w:rPr>
          <w:spacing w:val="1"/>
        </w:rPr>
        <w:t xml:space="preserve"> </w:t>
      </w:r>
      <w:r>
        <w:t>обучающихся.</w:t>
      </w:r>
      <w:r>
        <w:rPr>
          <w:spacing w:val="60"/>
        </w:rPr>
        <w:t xml:space="preserve"> </w:t>
      </w:r>
      <w:r>
        <w:t>Общий</w:t>
      </w:r>
      <w:r>
        <w:rPr>
          <w:spacing w:val="1"/>
        </w:rPr>
        <w:t xml:space="preserve"> </w:t>
      </w:r>
      <w:r>
        <w:t>объем</w:t>
      </w:r>
      <w:r>
        <w:rPr>
          <w:spacing w:val="1"/>
        </w:rPr>
        <w:t xml:space="preserve"> </w:t>
      </w:r>
      <w:r>
        <w:t>аудиторной</w:t>
      </w:r>
      <w:r>
        <w:rPr>
          <w:spacing w:val="1"/>
        </w:rPr>
        <w:t xml:space="preserve"> </w:t>
      </w:r>
      <w:r>
        <w:t>работы</w:t>
      </w:r>
      <w:r>
        <w:rPr>
          <w:spacing w:val="1"/>
        </w:rPr>
        <w:t xml:space="preserve"> </w:t>
      </w:r>
      <w:r>
        <w:t>обучающихся</w:t>
      </w:r>
      <w:r>
        <w:rPr>
          <w:spacing w:val="1"/>
        </w:rPr>
        <w:t xml:space="preserve"> </w:t>
      </w:r>
      <w:r>
        <w:t>за</w:t>
      </w:r>
      <w:r>
        <w:rPr>
          <w:spacing w:val="1"/>
        </w:rPr>
        <w:t xml:space="preserve"> </w:t>
      </w:r>
      <w:r>
        <w:t>пять</w:t>
      </w:r>
      <w:r>
        <w:rPr>
          <w:spacing w:val="1"/>
        </w:rPr>
        <w:t xml:space="preserve"> </w:t>
      </w:r>
      <w:r>
        <w:t>учебных</w:t>
      </w:r>
      <w:r>
        <w:rPr>
          <w:spacing w:val="1"/>
        </w:rPr>
        <w:t xml:space="preserve"> </w:t>
      </w:r>
      <w:r>
        <w:t>лет</w:t>
      </w:r>
      <w:r>
        <w:rPr>
          <w:spacing w:val="1"/>
        </w:rPr>
        <w:t xml:space="preserve"> </w:t>
      </w:r>
      <w:r>
        <w:t>не</w:t>
      </w:r>
      <w:r>
        <w:rPr>
          <w:spacing w:val="1"/>
        </w:rPr>
        <w:t xml:space="preserve"> </w:t>
      </w:r>
      <w:r>
        <w:t>может</w:t>
      </w:r>
      <w:r>
        <w:rPr>
          <w:spacing w:val="1"/>
        </w:rPr>
        <w:t xml:space="preserve"> </w:t>
      </w:r>
      <w:r>
        <w:t>составлять</w:t>
      </w:r>
      <w:r>
        <w:rPr>
          <w:spacing w:val="1"/>
        </w:rPr>
        <w:t xml:space="preserve"> </w:t>
      </w:r>
      <w:r>
        <w:t>менее</w:t>
      </w:r>
      <w:r>
        <w:rPr>
          <w:spacing w:val="1"/>
        </w:rPr>
        <w:t xml:space="preserve"> </w:t>
      </w:r>
      <w:r>
        <w:t>5058</w:t>
      </w:r>
      <w:r>
        <w:rPr>
          <w:spacing w:val="1"/>
        </w:rPr>
        <w:t xml:space="preserve"> </w:t>
      </w:r>
      <w:r>
        <w:t>академических</w:t>
      </w:r>
      <w:r>
        <w:rPr>
          <w:spacing w:val="1"/>
        </w:rPr>
        <w:t xml:space="preserve"> </w:t>
      </w:r>
      <w:r>
        <w:t>часов</w:t>
      </w:r>
      <w:r>
        <w:rPr>
          <w:spacing w:val="1"/>
        </w:rPr>
        <w:t xml:space="preserve"> </w:t>
      </w:r>
      <w:r>
        <w:t>и</w:t>
      </w:r>
      <w:r>
        <w:rPr>
          <w:spacing w:val="1"/>
        </w:rPr>
        <w:t xml:space="preserve"> </w:t>
      </w:r>
      <w:r>
        <w:t>более</w:t>
      </w:r>
      <w:r>
        <w:rPr>
          <w:spacing w:val="1"/>
        </w:rPr>
        <w:t xml:space="preserve"> </w:t>
      </w:r>
      <w:r>
        <w:t>5848</w:t>
      </w:r>
      <w:r>
        <w:rPr>
          <w:spacing w:val="1"/>
        </w:rPr>
        <w:t xml:space="preserve"> </w:t>
      </w:r>
      <w:r>
        <w:t>академических</w:t>
      </w:r>
      <w:r>
        <w:rPr>
          <w:spacing w:val="1"/>
        </w:rPr>
        <w:t xml:space="preserve"> </w:t>
      </w:r>
      <w:r>
        <w:t>часов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61"/>
        </w:rPr>
        <w:t xml:space="preserve"> </w:t>
      </w:r>
      <w:r>
        <w:t>к</w:t>
      </w:r>
      <w:r>
        <w:rPr>
          <w:spacing w:val="1"/>
        </w:rPr>
        <w:t xml:space="preserve"> </w:t>
      </w:r>
      <w:r>
        <w:t>организации</w:t>
      </w:r>
      <w:r>
        <w:tab/>
        <w:t>образовательного</w:t>
      </w:r>
      <w:r>
        <w:tab/>
        <w:t>процесса</w:t>
      </w:r>
      <w:r>
        <w:rPr>
          <w:spacing w:val="-58"/>
        </w:rPr>
        <w:t xml:space="preserve"> </w:t>
      </w:r>
      <w:r>
        <w:t>к</w:t>
      </w:r>
      <w:r>
        <w:rPr>
          <w:spacing w:val="1"/>
        </w:rPr>
        <w:t xml:space="preserve"> </w:t>
      </w:r>
      <w:r>
        <w:t>учебной</w:t>
      </w:r>
      <w:r>
        <w:rPr>
          <w:spacing w:val="1"/>
        </w:rPr>
        <w:t xml:space="preserve"> </w:t>
      </w:r>
      <w:r>
        <w:t>нагрузке</w:t>
      </w:r>
      <w:r>
        <w:rPr>
          <w:spacing w:val="1"/>
        </w:rPr>
        <w:t xml:space="preserve"> </w:t>
      </w:r>
      <w:r>
        <w:t>при</w:t>
      </w:r>
      <w:r>
        <w:rPr>
          <w:spacing w:val="1"/>
        </w:rPr>
        <w:t xml:space="preserve"> </w:t>
      </w:r>
      <w:r>
        <w:t>5-дневной</w:t>
      </w:r>
      <w:r>
        <w:rPr>
          <w:spacing w:val="1"/>
        </w:rPr>
        <w:t xml:space="preserve"> </w:t>
      </w:r>
      <w:r>
        <w:t>(или</w:t>
      </w:r>
      <w:r>
        <w:rPr>
          <w:spacing w:val="1"/>
        </w:rPr>
        <w:t xml:space="preserve"> </w:t>
      </w:r>
      <w:r>
        <w:t>6-дневной)</w:t>
      </w:r>
      <w:r>
        <w:rPr>
          <w:spacing w:val="1"/>
        </w:rPr>
        <w:t xml:space="preserve"> </w:t>
      </w:r>
      <w:r>
        <w:t>учебной</w:t>
      </w:r>
      <w:r>
        <w:rPr>
          <w:spacing w:val="1"/>
        </w:rPr>
        <w:t xml:space="preserve"> </w:t>
      </w:r>
      <w:r>
        <w:t>неделе,</w:t>
      </w:r>
      <w:r>
        <w:rPr>
          <w:spacing w:val="1"/>
        </w:rPr>
        <w:t xml:space="preserve"> </w:t>
      </w:r>
      <w:r>
        <w:t>предусмотренными</w:t>
      </w:r>
      <w:r>
        <w:rPr>
          <w:spacing w:val="1"/>
        </w:rPr>
        <w:t xml:space="preserve"> </w:t>
      </w:r>
      <w:r>
        <w:t>Гигиеническими</w:t>
      </w:r>
      <w:r>
        <w:rPr>
          <w:spacing w:val="-3"/>
        </w:rPr>
        <w:t xml:space="preserve"> </w:t>
      </w:r>
      <w:r>
        <w:t>нормативами</w:t>
      </w:r>
      <w:r>
        <w:rPr>
          <w:spacing w:val="2"/>
        </w:rPr>
        <w:t xml:space="preserve"> </w:t>
      </w:r>
      <w:r>
        <w:t>и</w:t>
      </w:r>
      <w:r>
        <w:rPr>
          <w:spacing w:val="-2"/>
        </w:rPr>
        <w:t xml:space="preserve"> </w:t>
      </w:r>
      <w:r>
        <w:t>Санитарно-эпидемиологическими</w:t>
      </w:r>
      <w:r>
        <w:rPr>
          <w:spacing w:val="-3"/>
        </w:rPr>
        <w:t xml:space="preserve"> </w:t>
      </w:r>
      <w:r>
        <w:t>требованиями.</w:t>
      </w:r>
    </w:p>
    <w:p w:rsidR="00380890" w:rsidRDefault="00436D53">
      <w:pPr>
        <w:pStyle w:val="a3"/>
        <w:spacing w:before="1"/>
        <w:ind w:right="155" w:firstLine="710"/>
      </w:pPr>
      <w:r>
        <w:t>В</w:t>
      </w:r>
      <w:r>
        <w:rPr>
          <w:spacing w:val="1"/>
        </w:rPr>
        <w:t xml:space="preserve"> </w:t>
      </w:r>
      <w:r>
        <w:t>целях</w:t>
      </w:r>
      <w:r>
        <w:rPr>
          <w:spacing w:val="1"/>
        </w:rPr>
        <w:t xml:space="preserve"> </w:t>
      </w:r>
      <w:r>
        <w:t>удовлетворения</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обучающихся</w:t>
      </w:r>
      <w:r>
        <w:rPr>
          <w:spacing w:val="1"/>
        </w:rPr>
        <w:t xml:space="preserve"> </w:t>
      </w:r>
      <w:r>
        <w:t>могут</w:t>
      </w:r>
      <w:r>
        <w:rPr>
          <w:spacing w:val="1"/>
        </w:rPr>
        <w:t xml:space="preserve"> </w:t>
      </w:r>
      <w:r>
        <w:t>разрабатываться индивидуальные учебные планы, в том числе для ускоренного обучения, в пределах</w:t>
      </w:r>
      <w:r>
        <w:rPr>
          <w:spacing w:val="-57"/>
        </w:rPr>
        <w:t xml:space="preserve"> </w:t>
      </w:r>
      <w:r>
        <w:t>осваиваемой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локальными</w:t>
      </w:r>
      <w:r>
        <w:rPr>
          <w:spacing w:val="1"/>
        </w:rPr>
        <w:t xml:space="preserve"> </w:t>
      </w:r>
      <w:r>
        <w:t>нормативными</w:t>
      </w:r>
      <w:r>
        <w:rPr>
          <w:spacing w:val="-3"/>
        </w:rPr>
        <w:t xml:space="preserve"> </w:t>
      </w:r>
      <w:r>
        <w:t>актами</w:t>
      </w:r>
      <w:r>
        <w:rPr>
          <w:spacing w:val="-7"/>
        </w:rPr>
        <w:t xml:space="preserve"> </w:t>
      </w:r>
      <w:r>
        <w:t>образовательной</w:t>
      </w:r>
      <w:r>
        <w:rPr>
          <w:spacing w:val="-7"/>
        </w:rPr>
        <w:t xml:space="preserve"> </w:t>
      </w:r>
      <w:r>
        <w:t>организации.</w:t>
      </w:r>
    </w:p>
    <w:p w:rsidR="00380890" w:rsidRDefault="00380890">
      <w:pPr>
        <w:pStyle w:val="a3"/>
        <w:ind w:left="0"/>
        <w:jc w:val="left"/>
        <w:rPr>
          <w:sz w:val="26"/>
        </w:rPr>
      </w:pPr>
    </w:p>
    <w:p w:rsidR="00380890" w:rsidRDefault="00380890">
      <w:pPr>
        <w:pStyle w:val="a3"/>
        <w:ind w:left="0"/>
        <w:jc w:val="left"/>
        <w:rPr>
          <w:sz w:val="26"/>
        </w:rPr>
      </w:pPr>
    </w:p>
    <w:p w:rsidR="00380890" w:rsidRDefault="00436D53">
      <w:pPr>
        <w:pStyle w:val="2"/>
        <w:tabs>
          <w:tab w:val="left" w:pos="10656"/>
        </w:tabs>
        <w:spacing w:before="165"/>
      </w:pPr>
      <w:bookmarkStart w:id="9" w:name="1.1.3_ОБЩАЯ_ХАРАКТЕРИСТИКА_ПРОГРАММЫ_ООО"/>
      <w:bookmarkStart w:id="10" w:name="_bookmark4"/>
      <w:bookmarkEnd w:id="9"/>
      <w:bookmarkEnd w:id="10"/>
      <w:r>
        <w:rPr>
          <w:u w:val="single"/>
        </w:rPr>
        <w:t>1.1.3</w:t>
      </w:r>
      <w:r>
        <w:rPr>
          <w:spacing w:val="-7"/>
          <w:u w:val="single"/>
        </w:rPr>
        <w:t xml:space="preserve"> </w:t>
      </w:r>
      <w:r>
        <w:rPr>
          <w:u w:val="single"/>
        </w:rPr>
        <w:t>ОБЩАЯ</w:t>
      </w:r>
      <w:r>
        <w:rPr>
          <w:spacing w:val="-2"/>
          <w:u w:val="single"/>
        </w:rPr>
        <w:t xml:space="preserve"> </w:t>
      </w:r>
      <w:r>
        <w:rPr>
          <w:u w:val="single"/>
        </w:rPr>
        <w:t>ХАРАКТЕРИСТИКА</w:t>
      </w:r>
      <w:r>
        <w:rPr>
          <w:spacing w:val="-2"/>
          <w:u w:val="single"/>
        </w:rPr>
        <w:t xml:space="preserve"> </w:t>
      </w:r>
      <w:r>
        <w:rPr>
          <w:u w:val="single"/>
        </w:rPr>
        <w:t>ПРОГРАММЫ</w:t>
      </w:r>
      <w:r>
        <w:rPr>
          <w:spacing w:val="-2"/>
          <w:u w:val="single"/>
        </w:rPr>
        <w:t xml:space="preserve"> </w:t>
      </w:r>
      <w:r>
        <w:rPr>
          <w:u w:val="single"/>
        </w:rPr>
        <w:t>ООО</w:t>
      </w:r>
      <w:r>
        <w:rPr>
          <w:u w:val="single"/>
        </w:rPr>
        <w:tab/>
      </w:r>
    </w:p>
    <w:p w:rsidR="00380890" w:rsidRDefault="00380890">
      <w:pPr>
        <w:pStyle w:val="a3"/>
        <w:spacing w:before="11"/>
        <w:ind w:left="0"/>
        <w:jc w:val="left"/>
        <w:rPr>
          <w:b/>
          <w:sz w:val="17"/>
        </w:rPr>
      </w:pPr>
    </w:p>
    <w:p w:rsidR="00380890" w:rsidRDefault="00436D53">
      <w:pPr>
        <w:pStyle w:val="a3"/>
        <w:spacing w:before="90"/>
        <w:ind w:right="153"/>
      </w:pPr>
      <w:r>
        <w:t>Программа является основным документом, регламентирующим образовательный процесс на уровне</w:t>
      </w:r>
      <w:r>
        <w:rPr>
          <w:spacing w:val="-57"/>
        </w:rPr>
        <w:t xml:space="preserve"> </w:t>
      </w:r>
      <w:r>
        <w:t>ООО в единстве урочной и внеурочной деятельности при учете установленного ФГОС соотношения</w:t>
      </w:r>
      <w:r>
        <w:rPr>
          <w:spacing w:val="1"/>
        </w:rPr>
        <w:t xml:space="preserve"> </w:t>
      </w:r>
      <w:r>
        <w:t>обязательной части Программы и части, формируемой участниками образовательных отношений.</w:t>
      </w:r>
      <w:r>
        <w:rPr>
          <w:spacing w:val="1"/>
        </w:rPr>
        <w:t xml:space="preserve"> </w:t>
      </w:r>
      <w:r>
        <w:t>Программа</w:t>
      </w:r>
      <w:r>
        <w:rPr>
          <w:spacing w:val="1"/>
        </w:rPr>
        <w:t xml:space="preserve"> </w:t>
      </w:r>
      <w:r>
        <w:t>учитывает</w:t>
      </w:r>
      <w:r>
        <w:rPr>
          <w:spacing w:val="1"/>
        </w:rPr>
        <w:t xml:space="preserve"> </w:t>
      </w:r>
      <w:r>
        <w:t>психолого-педагогические</w:t>
      </w:r>
      <w:r>
        <w:rPr>
          <w:spacing w:val="1"/>
        </w:rPr>
        <w:t xml:space="preserve"> </w:t>
      </w:r>
      <w:r>
        <w:t>особенности</w:t>
      </w:r>
      <w:r>
        <w:rPr>
          <w:spacing w:val="1"/>
        </w:rPr>
        <w:t xml:space="preserve"> </w:t>
      </w:r>
      <w:r>
        <w:t>и</w:t>
      </w:r>
      <w:r>
        <w:rPr>
          <w:spacing w:val="1"/>
        </w:rPr>
        <w:t xml:space="preserve"> </w:t>
      </w:r>
      <w:r>
        <w:t>образовательные</w:t>
      </w:r>
      <w:r>
        <w:rPr>
          <w:spacing w:val="1"/>
        </w:rPr>
        <w:t xml:space="preserve"> </w:t>
      </w:r>
      <w:r>
        <w:t>потребности</w:t>
      </w:r>
      <w:r>
        <w:rPr>
          <w:spacing w:val="1"/>
        </w:rPr>
        <w:t xml:space="preserve"> </w:t>
      </w:r>
      <w:r>
        <w:t>обучающихся,</w:t>
      </w:r>
      <w:r>
        <w:rPr>
          <w:spacing w:val="1"/>
        </w:rPr>
        <w:t xml:space="preserve"> </w:t>
      </w:r>
      <w:r>
        <w:t>что</w:t>
      </w:r>
      <w:r>
        <w:rPr>
          <w:spacing w:val="1"/>
        </w:rPr>
        <w:t xml:space="preserve"> </w:t>
      </w:r>
      <w:r>
        <w:t>способствует</w:t>
      </w:r>
      <w:r>
        <w:rPr>
          <w:spacing w:val="1"/>
        </w:rPr>
        <w:t xml:space="preserve"> </w:t>
      </w:r>
      <w:r>
        <w:t>созданию</w:t>
      </w:r>
      <w:r>
        <w:rPr>
          <w:spacing w:val="1"/>
        </w:rPr>
        <w:t xml:space="preserve"> </w:t>
      </w:r>
      <w:r>
        <w:t>комфортных</w:t>
      </w:r>
      <w:r>
        <w:rPr>
          <w:spacing w:val="1"/>
        </w:rPr>
        <w:t xml:space="preserve"> </w:t>
      </w:r>
      <w:r>
        <w:t>условий</w:t>
      </w:r>
      <w:r>
        <w:rPr>
          <w:spacing w:val="1"/>
        </w:rPr>
        <w:t xml:space="preserve"> </w:t>
      </w:r>
      <w:r>
        <w:t>организации</w:t>
      </w:r>
      <w:r>
        <w:rPr>
          <w:spacing w:val="1"/>
        </w:rPr>
        <w:t xml:space="preserve"> </w:t>
      </w:r>
      <w:r>
        <w:t>образовательного</w:t>
      </w:r>
      <w:r>
        <w:rPr>
          <w:spacing w:val="1"/>
        </w:rPr>
        <w:t xml:space="preserve"> </w:t>
      </w:r>
      <w:r>
        <w:t>процесса без вреда для здоровья и эмоционального благополучия каждого обучающегося, включая</w:t>
      </w:r>
      <w:r>
        <w:rPr>
          <w:spacing w:val="1"/>
        </w:rPr>
        <w:t xml:space="preserve"> </w:t>
      </w:r>
      <w:r>
        <w:t>одаренных</w:t>
      </w:r>
      <w:r>
        <w:rPr>
          <w:spacing w:val="-9"/>
        </w:rPr>
        <w:t xml:space="preserve"> </w:t>
      </w:r>
      <w:r>
        <w:t>обучающихся</w:t>
      </w:r>
      <w:r>
        <w:rPr>
          <w:spacing w:val="2"/>
        </w:rPr>
        <w:t xml:space="preserve"> </w:t>
      </w:r>
      <w:r>
        <w:t>и</w:t>
      </w:r>
      <w:r>
        <w:rPr>
          <w:spacing w:val="3"/>
        </w:rPr>
        <w:t xml:space="preserve"> </w:t>
      </w:r>
      <w:r>
        <w:t>обучающихся</w:t>
      </w:r>
      <w:r>
        <w:rPr>
          <w:spacing w:val="2"/>
        </w:rPr>
        <w:t xml:space="preserve"> </w:t>
      </w:r>
      <w:r>
        <w:t>с</w:t>
      </w:r>
      <w:r>
        <w:rPr>
          <w:spacing w:val="1"/>
        </w:rPr>
        <w:t xml:space="preserve"> </w:t>
      </w:r>
      <w:r>
        <w:t>ОВЗ.</w:t>
      </w:r>
    </w:p>
    <w:p w:rsidR="00380890" w:rsidRDefault="00436D53">
      <w:pPr>
        <w:pStyle w:val="a3"/>
        <w:spacing w:before="202" w:line="237" w:lineRule="auto"/>
        <w:ind w:right="151" w:firstLine="710"/>
        <w:jc w:val="left"/>
      </w:pPr>
      <w:r>
        <w:t>Программа</w:t>
      </w:r>
      <w:r>
        <w:rPr>
          <w:spacing w:val="16"/>
        </w:rPr>
        <w:t xml:space="preserve"> </w:t>
      </w:r>
      <w:r>
        <w:t>учитывает</w:t>
      </w:r>
      <w:r>
        <w:rPr>
          <w:spacing w:val="18"/>
        </w:rPr>
        <w:t xml:space="preserve"> </w:t>
      </w:r>
      <w:r>
        <w:t>Санитарно-эпидемиологические</w:t>
      </w:r>
      <w:r>
        <w:rPr>
          <w:spacing w:val="16"/>
        </w:rPr>
        <w:t xml:space="preserve"> </w:t>
      </w:r>
      <w:r>
        <w:t>требования</w:t>
      </w:r>
      <w:r>
        <w:rPr>
          <w:spacing w:val="13"/>
        </w:rPr>
        <w:t xml:space="preserve"> </w:t>
      </w:r>
      <w:r>
        <w:t>к</w:t>
      </w:r>
      <w:r>
        <w:rPr>
          <w:spacing w:val="11"/>
        </w:rPr>
        <w:t xml:space="preserve"> </w:t>
      </w:r>
      <w:r>
        <w:t>организации</w:t>
      </w:r>
      <w:r>
        <w:rPr>
          <w:spacing w:val="13"/>
        </w:rPr>
        <w:t xml:space="preserve"> </w:t>
      </w:r>
      <w:r>
        <w:t>воспитания</w:t>
      </w:r>
      <w:r>
        <w:rPr>
          <w:spacing w:val="-57"/>
        </w:rPr>
        <w:t xml:space="preserve"> </w:t>
      </w:r>
      <w:r>
        <w:t>и</w:t>
      </w:r>
      <w:r>
        <w:rPr>
          <w:spacing w:val="-3"/>
        </w:rPr>
        <w:t xml:space="preserve"> </w:t>
      </w:r>
      <w:r>
        <w:t>обучения.</w:t>
      </w:r>
    </w:p>
    <w:p w:rsidR="00380890" w:rsidRDefault="00436D53">
      <w:pPr>
        <w:pStyle w:val="a3"/>
        <w:tabs>
          <w:tab w:val="left" w:pos="2141"/>
          <w:tab w:val="left" w:pos="5168"/>
          <w:tab w:val="left" w:pos="9749"/>
        </w:tabs>
        <w:spacing w:before="205"/>
        <w:ind w:right="152" w:firstLine="710"/>
        <w:jc w:val="left"/>
      </w:pPr>
      <w:r>
        <w:t>Структура</w:t>
      </w:r>
      <w:r>
        <w:tab/>
        <w:t xml:space="preserve">Программы  </w:t>
      </w:r>
      <w:r>
        <w:rPr>
          <w:spacing w:val="7"/>
        </w:rPr>
        <w:t xml:space="preserve"> </w:t>
      </w:r>
      <w:r>
        <w:t>соответствует</w:t>
      </w:r>
      <w:r>
        <w:tab/>
        <w:t xml:space="preserve">требованиям  </w:t>
      </w:r>
      <w:r>
        <w:rPr>
          <w:spacing w:val="13"/>
        </w:rPr>
        <w:t xml:space="preserve"> </w:t>
      </w:r>
      <w:r>
        <w:t xml:space="preserve">ФГОС  </w:t>
      </w:r>
      <w:r>
        <w:rPr>
          <w:spacing w:val="18"/>
        </w:rPr>
        <w:t xml:space="preserve"> </w:t>
      </w:r>
      <w:r>
        <w:t xml:space="preserve">ООО  </w:t>
      </w:r>
      <w:r>
        <w:rPr>
          <w:spacing w:val="16"/>
        </w:rPr>
        <w:t xml:space="preserve"> </w:t>
      </w:r>
      <w:r>
        <w:t xml:space="preserve">и  </w:t>
      </w:r>
      <w:r>
        <w:rPr>
          <w:spacing w:val="11"/>
        </w:rPr>
        <w:t xml:space="preserve"> </w:t>
      </w:r>
      <w:r>
        <w:t>включает</w:t>
      </w:r>
      <w:r>
        <w:tab/>
      </w:r>
      <w:r>
        <w:rPr>
          <w:spacing w:val="-1"/>
        </w:rPr>
        <w:t>целевой,</w:t>
      </w:r>
      <w:r>
        <w:rPr>
          <w:spacing w:val="-57"/>
        </w:rPr>
        <w:t xml:space="preserve"> </w:t>
      </w:r>
      <w:r>
        <w:t>содержательный</w:t>
      </w:r>
      <w:r>
        <w:rPr>
          <w:spacing w:val="2"/>
        </w:rPr>
        <w:t xml:space="preserve"> </w:t>
      </w:r>
      <w:r>
        <w:t>и</w:t>
      </w:r>
      <w:r>
        <w:rPr>
          <w:spacing w:val="-7"/>
        </w:rPr>
        <w:t xml:space="preserve"> </w:t>
      </w:r>
      <w:r>
        <w:t>организационный</w:t>
      </w:r>
      <w:r>
        <w:rPr>
          <w:spacing w:val="-2"/>
        </w:rPr>
        <w:t xml:space="preserve"> </w:t>
      </w:r>
      <w:r>
        <w:t>разделы.</w:t>
      </w:r>
    </w:p>
    <w:p w:rsidR="00380890" w:rsidRDefault="00436D53">
      <w:pPr>
        <w:pStyle w:val="a3"/>
        <w:spacing w:before="197"/>
        <w:ind w:left="870"/>
        <w:jc w:val="left"/>
      </w:pPr>
      <w:r>
        <w:rPr>
          <w:u w:val="single"/>
        </w:rPr>
        <w:t>Целевой</w:t>
      </w:r>
      <w:r>
        <w:rPr>
          <w:spacing w:val="-5"/>
          <w:u w:val="single"/>
        </w:rPr>
        <w:t xml:space="preserve"> </w:t>
      </w:r>
      <w:r>
        <w:rPr>
          <w:u w:val="single"/>
        </w:rPr>
        <w:t>раздел</w:t>
      </w:r>
      <w:r>
        <w:rPr>
          <w:spacing w:val="-1"/>
          <w:u w:val="single"/>
        </w:rPr>
        <w:t xml:space="preserve"> </w:t>
      </w:r>
      <w:r>
        <w:rPr>
          <w:u w:val="single"/>
        </w:rPr>
        <w:t>ООП</w:t>
      </w:r>
      <w:r>
        <w:rPr>
          <w:spacing w:val="-1"/>
          <w:u w:val="single"/>
        </w:rPr>
        <w:t xml:space="preserve"> </w:t>
      </w:r>
      <w:r>
        <w:rPr>
          <w:u w:val="single"/>
        </w:rPr>
        <w:t>ООО</w:t>
      </w:r>
      <w:r>
        <w:rPr>
          <w:spacing w:val="-2"/>
          <w:u w:val="single"/>
        </w:rPr>
        <w:t xml:space="preserve"> </w:t>
      </w:r>
      <w:r>
        <w:rPr>
          <w:u w:val="single"/>
        </w:rPr>
        <w:t>включает:</w:t>
      </w:r>
    </w:p>
    <w:p w:rsidR="00380890" w:rsidRDefault="00436D53">
      <w:pPr>
        <w:pStyle w:val="a3"/>
        <w:spacing w:before="2" w:line="275" w:lineRule="exact"/>
        <w:ind w:left="870"/>
        <w:jc w:val="left"/>
      </w:pPr>
      <w:r>
        <w:t>пояснительную</w:t>
      </w:r>
      <w:r>
        <w:rPr>
          <w:spacing w:val="-7"/>
        </w:rPr>
        <w:t xml:space="preserve"> </w:t>
      </w:r>
      <w:r>
        <w:t>записку;</w:t>
      </w:r>
    </w:p>
    <w:p w:rsidR="00380890" w:rsidRDefault="00436D53">
      <w:pPr>
        <w:pStyle w:val="a3"/>
        <w:spacing w:line="275" w:lineRule="exact"/>
        <w:ind w:left="870"/>
        <w:jc w:val="left"/>
      </w:pPr>
      <w:r>
        <w:t>планируемые</w:t>
      </w:r>
      <w:r>
        <w:rPr>
          <w:spacing w:val="-4"/>
        </w:rPr>
        <w:t xml:space="preserve"> </w:t>
      </w:r>
      <w:r>
        <w:t>результаты освоения</w:t>
      </w:r>
      <w:r>
        <w:rPr>
          <w:spacing w:val="-11"/>
        </w:rPr>
        <w:t xml:space="preserve"> </w:t>
      </w:r>
      <w:r>
        <w:t>обучающимися</w:t>
      </w:r>
      <w:r>
        <w:rPr>
          <w:spacing w:val="-2"/>
        </w:rPr>
        <w:t xml:space="preserve"> </w:t>
      </w:r>
      <w:r>
        <w:t>ООП</w:t>
      </w:r>
      <w:r>
        <w:rPr>
          <w:spacing w:val="-3"/>
        </w:rPr>
        <w:t xml:space="preserve"> </w:t>
      </w:r>
      <w:r>
        <w:t>ООО;</w:t>
      </w:r>
    </w:p>
    <w:p w:rsidR="00380890" w:rsidRDefault="00436D53">
      <w:pPr>
        <w:pStyle w:val="a3"/>
        <w:spacing w:before="3" w:line="275" w:lineRule="exact"/>
        <w:ind w:left="870"/>
        <w:jc w:val="left"/>
      </w:pPr>
      <w:r>
        <w:t>систему</w:t>
      </w:r>
      <w:r>
        <w:rPr>
          <w:spacing w:val="-11"/>
        </w:rPr>
        <w:t xml:space="preserve"> </w:t>
      </w:r>
      <w:r>
        <w:t>оценки</w:t>
      </w:r>
      <w:r>
        <w:rPr>
          <w:spacing w:val="1"/>
        </w:rPr>
        <w:t xml:space="preserve"> </w:t>
      </w:r>
      <w:r>
        <w:t>достижения</w:t>
      </w:r>
      <w:r>
        <w:rPr>
          <w:spacing w:val="-5"/>
        </w:rPr>
        <w:t xml:space="preserve"> </w:t>
      </w:r>
      <w:r>
        <w:t>планируемых</w:t>
      </w:r>
      <w:r>
        <w:rPr>
          <w:spacing w:val="-6"/>
        </w:rPr>
        <w:t xml:space="preserve"> </w:t>
      </w:r>
      <w:r>
        <w:t>результатов</w:t>
      </w:r>
      <w:r>
        <w:rPr>
          <w:spacing w:val="-3"/>
        </w:rPr>
        <w:t xml:space="preserve"> </w:t>
      </w:r>
      <w:r>
        <w:t>освоения</w:t>
      </w:r>
      <w:r>
        <w:rPr>
          <w:spacing w:val="-1"/>
        </w:rPr>
        <w:t xml:space="preserve"> </w:t>
      </w:r>
      <w:r>
        <w:t>ООП</w:t>
      </w:r>
      <w:r>
        <w:rPr>
          <w:spacing w:val="-1"/>
        </w:rPr>
        <w:t xml:space="preserve"> </w:t>
      </w:r>
      <w:r>
        <w:t>ООО.</w:t>
      </w:r>
    </w:p>
    <w:p w:rsidR="00380890" w:rsidRDefault="00436D53">
      <w:pPr>
        <w:pStyle w:val="a3"/>
        <w:spacing w:line="242" w:lineRule="auto"/>
        <w:ind w:firstLine="710"/>
        <w:jc w:val="left"/>
      </w:pPr>
      <w:r>
        <w:rPr>
          <w:u w:val="single"/>
        </w:rPr>
        <w:t>Содержательный</w:t>
      </w:r>
      <w:r>
        <w:rPr>
          <w:spacing w:val="43"/>
          <w:u w:val="single"/>
        </w:rPr>
        <w:t xml:space="preserve"> </w:t>
      </w:r>
      <w:r>
        <w:rPr>
          <w:u w:val="single"/>
        </w:rPr>
        <w:t>раздел</w:t>
      </w:r>
      <w:r>
        <w:rPr>
          <w:spacing w:val="50"/>
          <w:u w:val="single"/>
        </w:rPr>
        <w:t xml:space="preserve"> </w:t>
      </w:r>
      <w:r>
        <w:rPr>
          <w:u w:val="single"/>
        </w:rPr>
        <w:t>ООП</w:t>
      </w:r>
      <w:r>
        <w:rPr>
          <w:spacing w:val="47"/>
          <w:u w:val="single"/>
        </w:rPr>
        <w:t xml:space="preserve"> </w:t>
      </w:r>
      <w:r>
        <w:rPr>
          <w:u w:val="single"/>
        </w:rPr>
        <w:t>ООО</w:t>
      </w:r>
      <w:r>
        <w:rPr>
          <w:spacing w:val="46"/>
          <w:u w:val="single"/>
        </w:rPr>
        <w:t xml:space="preserve"> </w:t>
      </w:r>
      <w:r>
        <w:rPr>
          <w:u w:val="single"/>
        </w:rPr>
        <w:t>включает</w:t>
      </w:r>
      <w:r>
        <w:rPr>
          <w:spacing w:val="49"/>
        </w:rPr>
        <w:t xml:space="preserve"> </w:t>
      </w:r>
      <w:r>
        <w:t>следующие</w:t>
      </w:r>
      <w:r>
        <w:rPr>
          <w:spacing w:val="46"/>
        </w:rPr>
        <w:t xml:space="preserve"> </w:t>
      </w:r>
      <w:r>
        <w:t>программы,</w:t>
      </w:r>
      <w:r>
        <w:rPr>
          <w:spacing w:val="40"/>
        </w:rPr>
        <w:t xml:space="preserve"> </w:t>
      </w:r>
      <w:r>
        <w:t>ориентированные</w:t>
      </w:r>
      <w:r>
        <w:rPr>
          <w:spacing w:val="41"/>
        </w:rPr>
        <w:t xml:space="preserve"> </w:t>
      </w:r>
      <w:r>
        <w:t>на</w:t>
      </w:r>
      <w:r>
        <w:rPr>
          <w:spacing w:val="-57"/>
        </w:rPr>
        <w:t xml:space="preserve"> </w:t>
      </w:r>
      <w:r>
        <w:t>достижение предметных,</w:t>
      </w:r>
      <w:r>
        <w:rPr>
          <w:spacing w:val="-1"/>
        </w:rPr>
        <w:t xml:space="preserve"> </w:t>
      </w:r>
      <w:r>
        <w:t>метапредметных</w:t>
      </w:r>
      <w:r>
        <w:rPr>
          <w:spacing w:val="-3"/>
        </w:rPr>
        <w:t xml:space="preserve"> </w:t>
      </w:r>
      <w:r>
        <w:t>и</w:t>
      </w:r>
      <w:r>
        <w:rPr>
          <w:spacing w:val="-3"/>
        </w:rPr>
        <w:t xml:space="preserve"> </w:t>
      </w:r>
      <w:r>
        <w:t>личностных</w:t>
      </w:r>
      <w:r>
        <w:rPr>
          <w:spacing w:val="-3"/>
        </w:rPr>
        <w:t xml:space="preserve"> </w:t>
      </w:r>
      <w:r>
        <w:t>результатов:</w:t>
      </w:r>
    </w:p>
    <w:p w:rsidR="00380890" w:rsidRDefault="00436D53">
      <w:pPr>
        <w:pStyle w:val="a3"/>
        <w:spacing w:line="271" w:lineRule="exact"/>
        <w:ind w:left="870"/>
        <w:jc w:val="left"/>
      </w:pPr>
      <w:r>
        <w:t>федеральные</w:t>
      </w:r>
      <w:r>
        <w:rPr>
          <w:spacing w:val="-2"/>
        </w:rPr>
        <w:t xml:space="preserve"> </w:t>
      </w:r>
      <w:r>
        <w:t>рабочие</w:t>
      </w:r>
      <w:r>
        <w:rPr>
          <w:spacing w:val="-2"/>
        </w:rPr>
        <w:t xml:space="preserve"> </w:t>
      </w:r>
      <w:r>
        <w:t>программы</w:t>
      </w:r>
      <w:r>
        <w:rPr>
          <w:spacing w:val="-4"/>
        </w:rPr>
        <w:t xml:space="preserve"> </w:t>
      </w:r>
      <w:r>
        <w:t>учебных</w:t>
      </w:r>
      <w:r>
        <w:rPr>
          <w:spacing w:val="-6"/>
        </w:rPr>
        <w:t xml:space="preserve"> </w:t>
      </w:r>
      <w:r>
        <w:t>предметов;</w:t>
      </w:r>
    </w:p>
    <w:p w:rsidR="00380890" w:rsidRDefault="00436D53">
      <w:pPr>
        <w:pStyle w:val="a3"/>
        <w:spacing w:before="3" w:line="237" w:lineRule="auto"/>
        <w:ind w:left="870" w:right="1907"/>
        <w:jc w:val="left"/>
      </w:pPr>
      <w:r>
        <w:t>программу</w:t>
      </w:r>
      <w:r>
        <w:rPr>
          <w:spacing w:val="-11"/>
        </w:rPr>
        <w:t xml:space="preserve"> </w:t>
      </w:r>
      <w:r>
        <w:t>формирования</w:t>
      </w:r>
      <w:r>
        <w:rPr>
          <w:spacing w:val="-2"/>
        </w:rPr>
        <w:t xml:space="preserve"> </w:t>
      </w:r>
      <w:r>
        <w:t>универсальных</w:t>
      </w:r>
      <w:r>
        <w:rPr>
          <w:spacing w:val="-1"/>
        </w:rPr>
        <w:t xml:space="preserve"> </w:t>
      </w:r>
      <w:r>
        <w:t>учебных</w:t>
      </w:r>
      <w:r>
        <w:rPr>
          <w:spacing w:val="-6"/>
        </w:rPr>
        <w:t xml:space="preserve"> </w:t>
      </w:r>
      <w:r>
        <w:t>действий</w:t>
      </w:r>
      <w:r>
        <w:rPr>
          <w:spacing w:val="-1"/>
        </w:rPr>
        <w:t xml:space="preserve"> </w:t>
      </w:r>
      <w:r>
        <w:t>у</w:t>
      </w:r>
      <w:r>
        <w:rPr>
          <w:spacing w:val="-11"/>
        </w:rPr>
        <w:t xml:space="preserve"> </w:t>
      </w:r>
      <w:r>
        <w:t>обучающихся;</w:t>
      </w:r>
      <w:r>
        <w:rPr>
          <w:spacing w:val="-57"/>
        </w:rPr>
        <w:t xml:space="preserve"> </w:t>
      </w:r>
      <w:r>
        <w:t>федеральную</w:t>
      </w:r>
      <w:r>
        <w:rPr>
          <w:spacing w:val="-1"/>
        </w:rPr>
        <w:t xml:space="preserve"> </w:t>
      </w:r>
      <w:r>
        <w:t>рабочую программу</w:t>
      </w:r>
      <w:r>
        <w:rPr>
          <w:spacing w:val="-8"/>
        </w:rPr>
        <w:t xml:space="preserve"> </w:t>
      </w:r>
      <w:r>
        <w:t>воспитания.</w:t>
      </w:r>
    </w:p>
    <w:p w:rsidR="00380890" w:rsidRDefault="00436D53">
      <w:pPr>
        <w:pStyle w:val="a3"/>
        <w:tabs>
          <w:tab w:val="left" w:pos="2867"/>
          <w:tab w:val="left" w:pos="5152"/>
          <w:tab w:val="left" w:pos="7441"/>
          <w:tab w:val="left" w:pos="9338"/>
        </w:tabs>
        <w:spacing w:before="6" w:line="237" w:lineRule="auto"/>
        <w:ind w:right="155" w:firstLine="710"/>
        <w:jc w:val="left"/>
      </w:pPr>
      <w:r>
        <w:t>Р</w:t>
      </w:r>
      <w:r w:rsidR="001312A1">
        <w:t>а</w:t>
      </w:r>
      <w:r>
        <w:t>бочие</w:t>
      </w:r>
      <w:r>
        <w:rPr>
          <w:spacing w:val="25"/>
        </w:rPr>
        <w:t xml:space="preserve"> </w:t>
      </w:r>
      <w:r>
        <w:t>программы</w:t>
      </w:r>
      <w:r>
        <w:rPr>
          <w:spacing w:val="27"/>
        </w:rPr>
        <w:t xml:space="preserve"> </w:t>
      </w:r>
      <w:r>
        <w:t>учебных</w:t>
      </w:r>
      <w:r>
        <w:rPr>
          <w:spacing w:val="26"/>
        </w:rPr>
        <w:t xml:space="preserve"> </w:t>
      </w:r>
      <w:r>
        <w:t>предметов</w:t>
      </w:r>
      <w:r>
        <w:rPr>
          <w:spacing w:val="24"/>
        </w:rPr>
        <w:t xml:space="preserve"> </w:t>
      </w:r>
      <w:r>
        <w:t>обеспечивают</w:t>
      </w:r>
      <w:r>
        <w:rPr>
          <w:spacing w:val="31"/>
        </w:rPr>
        <w:t xml:space="preserve"> </w:t>
      </w:r>
      <w:r>
        <w:t>достижение</w:t>
      </w:r>
      <w:r>
        <w:rPr>
          <w:spacing w:val="29"/>
        </w:rPr>
        <w:t xml:space="preserve"> </w:t>
      </w:r>
      <w:r>
        <w:t>планируемых</w:t>
      </w:r>
      <w:r>
        <w:rPr>
          <w:spacing w:val="26"/>
        </w:rPr>
        <w:t xml:space="preserve"> </w:t>
      </w:r>
      <w:r>
        <w:t>результатов</w:t>
      </w:r>
      <w:r>
        <w:rPr>
          <w:spacing w:val="-57"/>
        </w:rPr>
        <w:t xml:space="preserve"> </w:t>
      </w:r>
      <w:r w:rsidR="001312A1">
        <w:rPr>
          <w:spacing w:val="-57"/>
        </w:rPr>
        <w:t xml:space="preserve">                   </w:t>
      </w:r>
      <w:r>
        <w:t>освоения</w:t>
      </w:r>
      <w:r>
        <w:tab/>
        <w:t>ООП</w:t>
      </w:r>
      <w:r>
        <w:tab/>
        <w:t>ООО</w:t>
      </w:r>
      <w:r>
        <w:tab/>
        <w:t>и</w:t>
      </w:r>
      <w:r>
        <w:tab/>
      </w:r>
      <w:r>
        <w:rPr>
          <w:spacing w:val="-1"/>
        </w:rPr>
        <w:t>разработаны</w:t>
      </w:r>
    </w:p>
    <w:p w:rsidR="00380890" w:rsidRDefault="00380890">
      <w:pPr>
        <w:spacing w:line="237" w:lineRule="auto"/>
        <w:sectPr w:rsidR="00380890">
          <w:pgSz w:w="11910" w:h="16840"/>
          <w:pgMar w:top="620" w:right="560" w:bottom="280" w:left="560" w:header="720" w:footer="720" w:gutter="0"/>
          <w:cols w:space="720"/>
        </w:sectPr>
      </w:pPr>
    </w:p>
    <w:p w:rsidR="00380890" w:rsidRDefault="00436D53">
      <w:pPr>
        <w:pStyle w:val="a3"/>
        <w:spacing w:before="76" w:line="237" w:lineRule="auto"/>
        <w:ind w:right="161"/>
      </w:pPr>
      <w:r>
        <w:lastRenderedPageBreak/>
        <w:t>на</w:t>
      </w:r>
      <w:r>
        <w:rPr>
          <w:spacing w:val="1"/>
        </w:rPr>
        <w:t xml:space="preserve"> </w:t>
      </w:r>
      <w:r>
        <w:t>основе</w:t>
      </w:r>
      <w:r>
        <w:rPr>
          <w:spacing w:val="1"/>
        </w:rPr>
        <w:t xml:space="preserve"> </w:t>
      </w:r>
      <w:r>
        <w:t>требований</w:t>
      </w:r>
      <w:r>
        <w:rPr>
          <w:spacing w:val="1"/>
        </w:rPr>
        <w:t xml:space="preserve"> </w:t>
      </w:r>
      <w:r>
        <w:t>ФГОС</w:t>
      </w:r>
      <w:r>
        <w:rPr>
          <w:spacing w:val="1"/>
        </w:rPr>
        <w:t xml:space="preserve"> </w:t>
      </w:r>
      <w:r>
        <w:t>ООО</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p>
    <w:p w:rsidR="00380890" w:rsidRDefault="00436D53">
      <w:pPr>
        <w:pStyle w:val="a3"/>
        <w:tabs>
          <w:tab w:val="left" w:pos="2996"/>
          <w:tab w:val="left" w:pos="5418"/>
          <w:tab w:val="left" w:pos="7903"/>
          <w:tab w:val="left" w:pos="9688"/>
        </w:tabs>
        <w:spacing w:before="5" w:line="237" w:lineRule="auto"/>
        <w:ind w:right="154" w:firstLine="772"/>
      </w:pPr>
      <w:r>
        <w:t>Программа</w:t>
      </w:r>
      <w:r>
        <w:tab/>
        <w:t>формирования</w:t>
      </w:r>
      <w:r>
        <w:tab/>
        <w:t>универсальных</w:t>
      </w:r>
      <w:r>
        <w:tab/>
        <w:t>учебных</w:t>
      </w:r>
      <w:r>
        <w:tab/>
        <w:t>действий</w:t>
      </w:r>
      <w:r>
        <w:rPr>
          <w:spacing w:val="-58"/>
        </w:rPr>
        <w:t xml:space="preserve"> </w:t>
      </w:r>
      <w:r>
        <w:t>у</w:t>
      </w:r>
      <w:r>
        <w:rPr>
          <w:spacing w:val="-9"/>
        </w:rPr>
        <w:t xml:space="preserve"> </w:t>
      </w:r>
      <w:r>
        <w:t>обучающихся</w:t>
      </w:r>
      <w:r>
        <w:rPr>
          <w:spacing w:val="2"/>
        </w:rPr>
        <w:t xml:space="preserve"> </w:t>
      </w:r>
      <w:r>
        <w:t>содержит:</w:t>
      </w:r>
    </w:p>
    <w:p w:rsidR="00380890" w:rsidRDefault="00436D53">
      <w:pPr>
        <w:pStyle w:val="a3"/>
        <w:spacing w:before="6" w:line="237" w:lineRule="auto"/>
        <w:ind w:left="870" w:right="167"/>
      </w:pPr>
      <w:r>
        <w:t>описание взаимосвязи универсальных учебных действий с содержанием учебных предметов;</w:t>
      </w:r>
      <w:r>
        <w:rPr>
          <w:spacing w:val="1"/>
        </w:rPr>
        <w:t xml:space="preserve"> </w:t>
      </w:r>
      <w:r>
        <w:t>характеристики</w:t>
      </w:r>
      <w:r>
        <w:rPr>
          <w:spacing w:val="50"/>
        </w:rPr>
        <w:t xml:space="preserve"> </w:t>
      </w:r>
      <w:r>
        <w:t>регулятивных,</w:t>
      </w:r>
      <w:r>
        <w:rPr>
          <w:spacing w:val="52"/>
        </w:rPr>
        <w:t xml:space="preserve"> </w:t>
      </w:r>
      <w:r>
        <w:t>познавательных,</w:t>
      </w:r>
      <w:r>
        <w:rPr>
          <w:spacing w:val="51"/>
        </w:rPr>
        <w:t xml:space="preserve"> </w:t>
      </w:r>
      <w:r>
        <w:t>коммуникативных</w:t>
      </w:r>
      <w:r>
        <w:rPr>
          <w:spacing w:val="50"/>
        </w:rPr>
        <w:t xml:space="preserve"> </w:t>
      </w:r>
      <w:r>
        <w:t>универсальных</w:t>
      </w:r>
      <w:r>
        <w:rPr>
          <w:spacing w:val="50"/>
        </w:rPr>
        <w:t xml:space="preserve"> </w:t>
      </w:r>
      <w:r>
        <w:t>учебных</w:t>
      </w:r>
    </w:p>
    <w:p w:rsidR="00380890" w:rsidRDefault="00436D53">
      <w:pPr>
        <w:pStyle w:val="a3"/>
        <w:spacing w:before="4" w:line="275" w:lineRule="exact"/>
      </w:pPr>
      <w:r>
        <w:t>действий</w:t>
      </w:r>
      <w:r>
        <w:rPr>
          <w:spacing w:val="-7"/>
        </w:rPr>
        <w:t xml:space="preserve"> </w:t>
      </w:r>
      <w:r>
        <w:t>обучающихся.</w:t>
      </w:r>
    </w:p>
    <w:p w:rsidR="00380890" w:rsidRDefault="00436D53">
      <w:pPr>
        <w:pStyle w:val="a3"/>
        <w:tabs>
          <w:tab w:val="left" w:pos="1638"/>
          <w:tab w:val="left" w:pos="2512"/>
          <w:tab w:val="left" w:pos="3111"/>
          <w:tab w:val="left" w:pos="4431"/>
          <w:tab w:val="left" w:pos="6424"/>
          <w:tab w:val="left" w:pos="6638"/>
          <w:tab w:val="left" w:pos="7828"/>
          <w:tab w:val="left" w:pos="8405"/>
          <w:tab w:val="left" w:pos="9456"/>
          <w:tab w:val="left" w:pos="9565"/>
        </w:tabs>
        <w:ind w:right="153" w:firstLine="710"/>
      </w:pPr>
      <w:r>
        <w:t>Рабочая</w:t>
      </w:r>
      <w:r>
        <w:tab/>
        <w:t>программа</w:t>
      </w:r>
      <w:r>
        <w:tab/>
        <w:t>воспитания</w:t>
      </w:r>
      <w:r>
        <w:tab/>
        <w:t>направлена</w:t>
      </w:r>
      <w:r>
        <w:tab/>
      </w:r>
      <w:r>
        <w:tab/>
        <w:t>на</w:t>
      </w:r>
      <w:r>
        <w:tab/>
        <w:t>сохранение</w:t>
      </w:r>
      <w:r>
        <w:rPr>
          <w:spacing w:val="-58"/>
        </w:rPr>
        <w:t xml:space="preserve"> </w:t>
      </w:r>
      <w:r>
        <w:t xml:space="preserve">и        </w:t>
      </w:r>
      <w:r>
        <w:rPr>
          <w:spacing w:val="1"/>
        </w:rPr>
        <w:t xml:space="preserve"> </w:t>
      </w:r>
      <w:r>
        <w:t>укрепление          традиционных          российских          духовно-нравственных          ценностей,</w:t>
      </w:r>
      <w:r>
        <w:rPr>
          <w:spacing w:val="-57"/>
        </w:rPr>
        <w:t xml:space="preserve"> </w:t>
      </w:r>
      <w:r>
        <w:t>к</w:t>
      </w:r>
      <w:r>
        <w:rPr>
          <w:spacing w:val="1"/>
        </w:rPr>
        <w:t xml:space="preserve"> </w:t>
      </w:r>
      <w:r>
        <w:t>которым</w:t>
      </w:r>
      <w:r>
        <w:rPr>
          <w:spacing w:val="1"/>
        </w:rPr>
        <w:t xml:space="preserve"> </w:t>
      </w:r>
      <w:r>
        <w:t>относятся</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61"/>
        </w:rPr>
        <w:t xml:space="preserve"> </w:t>
      </w:r>
      <w:r>
        <w:t>человека,</w:t>
      </w:r>
      <w:r>
        <w:rPr>
          <w:spacing w:val="61"/>
        </w:rPr>
        <w:t xml:space="preserve"> </w:t>
      </w:r>
      <w:r>
        <w:t>патриотизм,</w:t>
      </w:r>
      <w:r>
        <w:rPr>
          <w:spacing w:val="1"/>
        </w:rPr>
        <w:t xml:space="preserve"> </w:t>
      </w:r>
      <w:r>
        <w:t>гражданственность, служение Отечеству и ответственность за его</w:t>
      </w:r>
      <w:r>
        <w:rPr>
          <w:spacing w:val="1"/>
        </w:rPr>
        <w:t xml:space="preserve"> </w:t>
      </w:r>
      <w:r>
        <w:t>судьбу, высокие нравственные</w:t>
      </w:r>
      <w:r>
        <w:rPr>
          <w:spacing w:val="1"/>
        </w:rPr>
        <w:t xml:space="preserve"> </w:t>
      </w:r>
      <w:r>
        <w:t>идеалы,</w:t>
      </w:r>
      <w:r>
        <w:tab/>
        <w:t>крепкая</w:t>
      </w:r>
      <w:r>
        <w:tab/>
      </w:r>
      <w:r>
        <w:tab/>
        <w:t>семья,</w:t>
      </w:r>
      <w:r>
        <w:tab/>
        <w:t>созидательный</w:t>
      </w:r>
      <w:r>
        <w:tab/>
      </w:r>
      <w:r>
        <w:tab/>
        <w:t>труд,</w:t>
      </w:r>
      <w:r>
        <w:tab/>
        <w:t>приоритет</w:t>
      </w:r>
      <w:r>
        <w:tab/>
      </w:r>
      <w:r>
        <w:tab/>
        <w:t>духовного</w:t>
      </w:r>
      <w:r>
        <w:rPr>
          <w:spacing w:val="-58"/>
        </w:rPr>
        <w:t xml:space="preserve"> </w:t>
      </w:r>
      <w:r>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коллективизм,</w:t>
      </w:r>
      <w:r>
        <w:rPr>
          <w:spacing w:val="1"/>
        </w:rPr>
        <w:t xml:space="preserve"> </w:t>
      </w:r>
      <w:r>
        <w:t>взаимопомощь</w:t>
      </w:r>
      <w:r>
        <w:rPr>
          <w:spacing w:val="1"/>
        </w:rPr>
        <w:t xml:space="preserve"> </w:t>
      </w:r>
      <w:r>
        <w:t>и</w:t>
      </w:r>
      <w:r>
        <w:rPr>
          <w:spacing w:val="1"/>
        </w:rPr>
        <w:t xml:space="preserve"> </w:t>
      </w:r>
      <w:r>
        <w:t>взаимоуважение,</w:t>
      </w:r>
      <w:r>
        <w:rPr>
          <w:spacing w:val="1"/>
        </w:rPr>
        <w:t xml:space="preserve"> </w:t>
      </w:r>
      <w:r>
        <w:t>историческая память</w:t>
      </w:r>
      <w:r>
        <w:rPr>
          <w:spacing w:val="-1"/>
        </w:rPr>
        <w:t xml:space="preserve"> </w:t>
      </w:r>
      <w:r>
        <w:t>и</w:t>
      </w:r>
      <w:r>
        <w:rPr>
          <w:spacing w:val="-4"/>
        </w:rPr>
        <w:t xml:space="preserve"> </w:t>
      </w:r>
      <w:r>
        <w:t>преемственность</w:t>
      </w:r>
      <w:r>
        <w:rPr>
          <w:spacing w:val="-3"/>
        </w:rPr>
        <w:t xml:space="preserve"> </w:t>
      </w:r>
      <w:r>
        <w:t>поколений,</w:t>
      </w:r>
      <w:r>
        <w:rPr>
          <w:spacing w:val="-4"/>
        </w:rPr>
        <w:t xml:space="preserve"> </w:t>
      </w:r>
      <w:r>
        <w:t>единство народов</w:t>
      </w:r>
      <w:r>
        <w:rPr>
          <w:spacing w:val="1"/>
        </w:rPr>
        <w:t xml:space="preserve"> </w:t>
      </w:r>
      <w:r>
        <w:t>России.</w:t>
      </w:r>
    </w:p>
    <w:p w:rsidR="00380890" w:rsidRDefault="00436D53">
      <w:pPr>
        <w:pStyle w:val="a3"/>
        <w:tabs>
          <w:tab w:val="left" w:pos="4826"/>
          <w:tab w:val="left" w:pos="9717"/>
        </w:tabs>
        <w:spacing w:before="2"/>
        <w:ind w:right="158" w:firstLine="710"/>
      </w:pPr>
      <w:r>
        <w:t>Рабочая программа воспитания направлена на развитие личности обучающихся, в том числе</w:t>
      </w:r>
      <w:r>
        <w:rPr>
          <w:spacing w:val="1"/>
        </w:rPr>
        <w:t xml:space="preserve"> </w:t>
      </w:r>
      <w:r>
        <w:t>укрепление</w:t>
      </w:r>
      <w:r>
        <w:tab/>
        <w:t>психического</w:t>
      </w:r>
      <w:r>
        <w:tab/>
      </w:r>
      <w:r>
        <w:rPr>
          <w:spacing w:val="-1"/>
        </w:rPr>
        <w:t>здоровья</w:t>
      </w:r>
      <w:r>
        <w:rPr>
          <w:spacing w:val="-58"/>
        </w:rPr>
        <w:t xml:space="preserve"> </w:t>
      </w:r>
      <w:r>
        <w:t>и</w:t>
      </w:r>
      <w:r>
        <w:rPr>
          <w:spacing w:val="1"/>
        </w:rPr>
        <w:t xml:space="preserve"> </w:t>
      </w:r>
      <w:r>
        <w:t>физическое</w:t>
      </w:r>
      <w:r>
        <w:rPr>
          <w:spacing w:val="1"/>
        </w:rPr>
        <w:t xml:space="preserve"> </w:t>
      </w:r>
      <w:r>
        <w:t>воспитание,</w:t>
      </w:r>
      <w:r>
        <w:rPr>
          <w:spacing w:val="1"/>
        </w:rPr>
        <w:t xml:space="preserve"> </w:t>
      </w:r>
      <w:r>
        <w:t>достижение</w:t>
      </w:r>
      <w:r>
        <w:rPr>
          <w:spacing w:val="1"/>
        </w:rPr>
        <w:t xml:space="preserve"> </w:t>
      </w:r>
      <w:r>
        <w:t>ими</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p>
    <w:p w:rsidR="00380890" w:rsidRDefault="00436D53">
      <w:pPr>
        <w:pStyle w:val="a3"/>
        <w:ind w:right="155" w:firstLine="710"/>
      </w:pPr>
      <w:r>
        <w:t>Рабочая программа воспитания реализуется в единстве урочной и внеурочной деятельности,</w:t>
      </w:r>
      <w:r>
        <w:rPr>
          <w:spacing w:val="1"/>
        </w:rPr>
        <w:t xml:space="preserve"> </w:t>
      </w:r>
      <w:r>
        <w:t>осуществляемой</w:t>
      </w:r>
      <w:r>
        <w:rPr>
          <w:spacing w:val="1"/>
        </w:rPr>
        <w:t xml:space="preserve"> </w:t>
      </w:r>
      <w:r>
        <w:t>образовательной</w:t>
      </w:r>
      <w:r>
        <w:rPr>
          <w:spacing w:val="1"/>
        </w:rPr>
        <w:t xml:space="preserve"> </w:t>
      </w:r>
      <w:r>
        <w:t>организацией</w:t>
      </w:r>
      <w:r>
        <w:rPr>
          <w:spacing w:val="1"/>
        </w:rPr>
        <w:t xml:space="preserve"> </w:t>
      </w:r>
      <w:r>
        <w:t>совместно</w:t>
      </w:r>
      <w:r>
        <w:rPr>
          <w:spacing w:val="1"/>
        </w:rPr>
        <w:t xml:space="preserve"> </w:t>
      </w:r>
      <w:r>
        <w:t>с</w:t>
      </w:r>
      <w:r>
        <w:rPr>
          <w:spacing w:val="1"/>
        </w:rPr>
        <w:t xml:space="preserve"> </w:t>
      </w:r>
      <w:r>
        <w:t>семьей</w:t>
      </w:r>
      <w:r>
        <w:rPr>
          <w:spacing w:val="1"/>
        </w:rPr>
        <w:t xml:space="preserve"> </w:t>
      </w:r>
      <w:r>
        <w:t>и</w:t>
      </w:r>
      <w:r>
        <w:rPr>
          <w:spacing w:val="1"/>
        </w:rPr>
        <w:t xml:space="preserve"> </w:t>
      </w:r>
      <w:r>
        <w:t>другими</w:t>
      </w:r>
      <w:r>
        <w:rPr>
          <w:spacing w:val="1"/>
        </w:rPr>
        <w:t xml:space="preserve"> </w:t>
      </w:r>
      <w:r>
        <w:t>институтами</w:t>
      </w:r>
      <w:r>
        <w:rPr>
          <w:spacing w:val="1"/>
        </w:rPr>
        <w:t xml:space="preserve"> </w:t>
      </w:r>
      <w:r>
        <w:t>воспитания.</w:t>
      </w:r>
    </w:p>
    <w:p w:rsidR="00380890" w:rsidRDefault="00436D53">
      <w:pPr>
        <w:pStyle w:val="a3"/>
        <w:tabs>
          <w:tab w:val="left" w:pos="3645"/>
          <w:tab w:val="left" w:pos="6281"/>
          <w:tab w:val="left" w:pos="9564"/>
        </w:tabs>
        <w:ind w:right="157" w:firstLine="710"/>
      </w:pPr>
      <w:r>
        <w:t>Рабочая</w:t>
      </w:r>
      <w:r>
        <w:rPr>
          <w:spacing w:val="1"/>
        </w:rPr>
        <w:t xml:space="preserve"> </w:t>
      </w:r>
      <w:r>
        <w:t>программа воспитания предусматривает приобщение обучающихся к российским</w:t>
      </w:r>
      <w:r>
        <w:rPr>
          <w:spacing w:val="1"/>
        </w:rPr>
        <w:t xml:space="preserve"> </w:t>
      </w:r>
      <w:r>
        <w:t>традиционным</w:t>
      </w:r>
      <w:r>
        <w:rPr>
          <w:spacing w:val="1"/>
        </w:rPr>
        <w:t xml:space="preserve"> </w:t>
      </w:r>
      <w:r>
        <w:t>духовным</w:t>
      </w:r>
      <w:r>
        <w:rPr>
          <w:spacing w:val="1"/>
        </w:rPr>
        <w:t xml:space="preserve"> </w:t>
      </w:r>
      <w:r>
        <w:t>ценностям,</w:t>
      </w:r>
      <w:r>
        <w:rPr>
          <w:spacing w:val="1"/>
        </w:rPr>
        <w:t xml:space="preserve"> </w:t>
      </w:r>
      <w:r>
        <w:t>включая</w:t>
      </w:r>
      <w:r>
        <w:rPr>
          <w:spacing w:val="1"/>
        </w:rPr>
        <w:t xml:space="preserve"> </w:t>
      </w:r>
      <w:r>
        <w:t>культурные</w:t>
      </w:r>
      <w:r>
        <w:rPr>
          <w:spacing w:val="1"/>
        </w:rPr>
        <w:t xml:space="preserve"> </w:t>
      </w:r>
      <w:r>
        <w:t>ценности</w:t>
      </w:r>
      <w:r>
        <w:rPr>
          <w:spacing w:val="1"/>
        </w:rPr>
        <w:t xml:space="preserve"> </w:t>
      </w:r>
      <w:r>
        <w:t>своей</w:t>
      </w:r>
      <w:r>
        <w:rPr>
          <w:spacing w:val="1"/>
        </w:rPr>
        <w:t xml:space="preserve"> </w:t>
      </w:r>
      <w:r>
        <w:t>этнической</w:t>
      </w:r>
      <w:r>
        <w:rPr>
          <w:spacing w:val="1"/>
        </w:rPr>
        <w:t xml:space="preserve"> </w:t>
      </w:r>
      <w:r>
        <w:t>группы,</w:t>
      </w:r>
      <w:r>
        <w:rPr>
          <w:spacing w:val="1"/>
        </w:rPr>
        <w:t xml:space="preserve"> </w:t>
      </w:r>
      <w:r>
        <w:t>правилам</w:t>
      </w:r>
      <w:r>
        <w:tab/>
        <w:t>и</w:t>
      </w:r>
      <w:r>
        <w:tab/>
        <w:t>нормам</w:t>
      </w:r>
      <w:r>
        <w:tab/>
      </w:r>
      <w:r>
        <w:rPr>
          <w:spacing w:val="-1"/>
        </w:rPr>
        <w:t>поведения</w:t>
      </w:r>
      <w:r>
        <w:rPr>
          <w:spacing w:val="-58"/>
        </w:rPr>
        <w:t xml:space="preserve"> </w:t>
      </w:r>
      <w:r>
        <w:t>в</w:t>
      </w:r>
      <w:r>
        <w:rPr>
          <w:spacing w:val="2"/>
        </w:rPr>
        <w:t xml:space="preserve"> </w:t>
      </w:r>
      <w:r>
        <w:t>российском</w:t>
      </w:r>
      <w:r>
        <w:rPr>
          <w:spacing w:val="-1"/>
        </w:rPr>
        <w:t xml:space="preserve"> </w:t>
      </w:r>
      <w:r>
        <w:t>обществе.</w:t>
      </w:r>
    </w:p>
    <w:p w:rsidR="00380890" w:rsidRDefault="00436D53">
      <w:pPr>
        <w:pStyle w:val="a3"/>
        <w:ind w:right="155" w:firstLine="710"/>
      </w:pPr>
      <w:r>
        <w:t>Организационный раздел ООП ООО определяет общие рамки организации образовательной</w:t>
      </w:r>
      <w:r>
        <w:rPr>
          <w:spacing w:val="1"/>
        </w:rPr>
        <w:t xml:space="preserve"> </w:t>
      </w:r>
      <w:r>
        <w:t>деятельности,</w:t>
      </w:r>
      <w:r>
        <w:rPr>
          <w:spacing w:val="1"/>
        </w:rPr>
        <w:t xml:space="preserve"> </w:t>
      </w:r>
      <w:r>
        <w:t>а также организационные механизмы</w:t>
      </w:r>
      <w:r>
        <w:rPr>
          <w:spacing w:val="1"/>
        </w:rPr>
        <w:t xml:space="preserve"> </w:t>
      </w:r>
      <w:r>
        <w:t>и</w:t>
      </w:r>
      <w:r>
        <w:rPr>
          <w:spacing w:val="1"/>
        </w:rPr>
        <w:t xml:space="preserve"> </w:t>
      </w:r>
      <w:r>
        <w:t>условия реализации программы основного</w:t>
      </w:r>
      <w:r>
        <w:rPr>
          <w:spacing w:val="1"/>
        </w:rPr>
        <w:t xml:space="preserve"> </w:t>
      </w:r>
      <w:r>
        <w:t>общего</w:t>
      </w:r>
      <w:r>
        <w:rPr>
          <w:spacing w:val="-4"/>
        </w:rPr>
        <w:t xml:space="preserve"> </w:t>
      </w:r>
      <w:r>
        <w:t>образования</w:t>
      </w:r>
      <w:r>
        <w:rPr>
          <w:spacing w:val="-3"/>
        </w:rPr>
        <w:t xml:space="preserve"> </w:t>
      </w:r>
      <w:r>
        <w:t>и</w:t>
      </w:r>
      <w:r>
        <w:rPr>
          <w:spacing w:val="-2"/>
        </w:rPr>
        <w:t xml:space="preserve"> </w:t>
      </w:r>
      <w:r>
        <w:t>включает:</w:t>
      </w:r>
    </w:p>
    <w:p w:rsidR="00380890" w:rsidRDefault="00436D53">
      <w:pPr>
        <w:pStyle w:val="a3"/>
        <w:spacing w:before="1" w:line="275" w:lineRule="exact"/>
        <w:ind w:left="870"/>
      </w:pPr>
      <w:r>
        <w:t>учебный план;</w:t>
      </w:r>
    </w:p>
    <w:p w:rsidR="00380890" w:rsidRDefault="00436D53">
      <w:pPr>
        <w:pStyle w:val="a3"/>
        <w:spacing w:line="242" w:lineRule="auto"/>
        <w:ind w:left="870" w:right="6664"/>
      </w:pPr>
      <w:r>
        <w:t>план внеурочной деятельности;</w:t>
      </w:r>
      <w:r>
        <w:rPr>
          <w:spacing w:val="-57"/>
        </w:rPr>
        <w:t xml:space="preserve"> </w:t>
      </w:r>
      <w:r>
        <w:t>календарный учебный</w:t>
      </w:r>
      <w:r>
        <w:rPr>
          <w:spacing w:val="-3"/>
        </w:rPr>
        <w:t xml:space="preserve"> </w:t>
      </w:r>
      <w:r>
        <w:t>график;</w:t>
      </w:r>
    </w:p>
    <w:p w:rsidR="00380890" w:rsidRDefault="00436D53">
      <w:pPr>
        <w:pStyle w:val="a3"/>
        <w:ind w:right="160" w:firstLine="710"/>
      </w:pPr>
      <w:r>
        <w:t>календарный план воспитательной работы, содержащий перечень событий и мероприятий</w:t>
      </w:r>
      <w:r>
        <w:rPr>
          <w:spacing w:val="1"/>
        </w:rPr>
        <w:t xml:space="preserve"> </w:t>
      </w:r>
      <w:r>
        <w:t>воспитательной направленности, которые организуются и проводятся образовательной организацией</w:t>
      </w:r>
      <w:r>
        <w:rPr>
          <w:spacing w:val="-57"/>
        </w:rPr>
        <w:t xml:space="preserve"> </w:t>
      </w:r>
      <w:r>
        <w:t>или</w:t>
      </w:r>
      <w:r>
        <w:rPr>
          <w:spacing w:val="1"/>
        </w:rPr>
        <w:t xml:space="preserve"> </w:t>
      </w:r>
      <w:r>
        <w:t>в</w:t>
      </w:r>
      <w:r>
        <w:rPr>
          <w:spacing w:val="1"/>
        </w:rPr>
        <w:t xml:space="preserve"> </w:t>
      </w:r>
      <w:r>
        <w:t>которых</w:t>
      </w:r>
      <w:r>
        <w:rPr>
          <w:spacing w:val="1"/>
        </w:rPr>
        <w:t xml:space="preserve"> </w:t>
      </w:r>
      <w:r>
        <w:t>образовательная</w:t>
      </w:r>
      <w:r>
        <w:rPr>
          <w:spacing w:val="1"/>
        </w:rPr>
        <w:t xml:space="preserve"> </w:t>
      </w:r>
      <w:r>
        <w:t>организация</w:t>
      </w:r>
      <w:r>
        <w:rPr>
          <w:spacing w:val="1"/>
        </w:rPr>
        <w:t xml:space="preserve"> </w:t>
      </w:r>
      <w:r>
        <w:t>принимает</w:t>
      </w:r>
      <w:r>
        <w:rPr>
          <w:spacing w:val="1"/>
        </w:rPr>
        <w:t xml:space="preserve"> </w:t>
      </w:r>
      <w:r>
        <w:t>участие</w:t>
      </w:r>
      <w:r>
        <w:rPr>
          <w:spacing w:val="1"/>
        </w:rPr>
        <w:t xml:space="preserve"> </w:t>
      </w:r>
      <w:r>
        <w:t>в</w:t>
      </w:r>
      <w:r>
        <w:rPr>
          <w:spacing w:val="1"/>
        </w:rPr>
        <w:t xml:space="preserve"> </w:t>
      </w:r>
      <w:r>
        <w:t>учебном</w:t>
      </w:r>
      <w:r>
        <w:rPr>
          <w:spacing w:val="1"/>
        </w:rPr>
        <w:t xml:space="preserve"> </w:t>
      </w:r>
      <w:r>
        <w:t>году</w:t>
      </w:r>
      <w:r>
        <w:rPr>
          <w:spacing w:val="1"/>
        </w:rPr>
        <w:t xml:space="preserve"> </w:t>
      </w:r>
      <w:r>
        <w:t>или</w:t>
      </w:r>
      <w:r>
        <w:rPr>
          <w:spacing w:val="1"/>
        </w:rPr>
        <w:t xml:space="preserve"> </w:t>
      </w:r>
      <w:r>
        <w:t>периоде</w:t>
      </w:r>
      <w:r>
        <w:rPr>
          <w:spacing w:val="1"/>
        </w:rPr>
        <w:t xml:space="preserve"> </w:t>
      </w:r>
      <w:r>
        <w:t>обучения.</w:t>
      </w:r>
    </w:p>
    <w:p w:rsidR="00380890" w:rsidRDefault="00380890">
      <w:pPr>
        <w:pStyle w:val="a3"/>
        <w:spacing w:before="10"/>
        <w:ind w:left="0"/>
        <w:jc w:val="left"/>
        <w:rPr>
          <w:sz w:val="27"/>
        </w:rPr>
      </w:pPr>
    </w:p>
    <w:p w:rsidR="00380890" w:rsidRDefault="00436D53">
      <w:pPr>
        <w:pStyle w:val="2"/>
        <w:numPr>
          <w:ilvl w:val="1"/>
          <w:numId w:val="67"/>
        </w:numPr>
        <w:tabs>
          <w:tab w:val="left" w:pos="1236"/>
        </w:tabs>
        <w:spacing w:after="19"/>
        <w:ind w:hanging="366"/>
      </w:pPr>
      <w:bookmarkStart w:id="11" w:name="1.4_ПЛАНИРУЕМЫЕ_РЕЗУЛЬТАТЫ_ОСВОЕНИЯ_ООП_"/>
      <w:bookmarkStart w:id="12" w:name="_bookmark5"/>
      <w:bookmarkEnd w:id="11"/>
      <w:bookmarkEnd w:id="12"/>
      <w:r>
        <w:t>ПЛАНИРУЕМЫЕ</w:t>
      </w:r>
      <w:r>
        <w:rPr>
          <w:spacing w:val="-5"/>
        </w:rPr>
        <w:t xml:space="preserve"> </w:t>
      </w:r>
      <w:r>
        <w:t>РЕЗУЛЬТАТЫ</w:t>
      </w:r>
      <w:r>
        <w:rPr>
          <w:spacing w:val="-3"/>
        </w:rPr>
        <w:t xml:space="preserve"> </w:t>
      </w:r>
      <w:r>
        <w:t>ОСВОЕНИЯ</w:t>
      </w:r>
      <w:r>
        <w:rPr>
          <w:spacing w:val="-3"/>
        </w:rPr>
        <w:t xml:space="preserve"> </w:t>
      </w:r>
      <w:r>
        <w:t>ООП</w:t>
      </w:r>
      <w:r>
        <w:rPr>
          <w:spacing w:val="-2"/>
        </w:rPr>
        <w:t xml:space="preserve"> </w:t>
      </w:r>
      <w:r>
        <w:t>ООО</w:t>
      </w:r>
    </w:p>
    <w:p w:rsidR="00380890" w:rsidRDefault="00380890">
      <w:pPr>
        <w:pStyle w:val="a3"/>
        <w:spacing w:line="20" w:lineRule="exact"/>
        <w:ind w:left="131"/>
        <w:jc w:val="left"/>
        <w:rPr>
          <w:sz w:val="2"/>
        </w:rPr>
      </w:pPr>
    </w:p>
    <w:p w:rsidR="00380890" w:rsidRDefault="00436D53">
      <w:pPr>
        <w:pStyle w:val="a3"/>
        <w:tabs>
          <w:tab w:val="left" w:pos="4250"/>
          <w:tab w:val="left" w:pos="8925"/>
        </w:tabs>
        <w:ind w:right="154" w:firstLine="772"/>
      </w:pPr>
      <w:r>
        <w:t>Планируемые результаты освоения ФОП ООО соответствуют современным целям основного</w:t>
      </w:r>
      <w:r>
        <w:rPr>
          <w:spacing w:val="1"/>
        </w:rPr>
        <w:t xml:space="preserve"> </w:t>
      </w:r>
      <w:r>
        <w:t>общего</w:t>
      </w:r>
      <w:r>
        <w:tab/>
        <w:t>образования,</w:t>
      </w:r>
      <w:r>
        <w:tab/>
      </w:r>
      <w:r>
        <w:rPr>
          <w:spacing w:val="-1"/>
        </w:rPr>
        <w:t>представленным</w:t>
      </w:r>
      <w:r>
        <w:rPr>
          <w:spacing w:val="-58"/>
        </w:rPr>
        <w:t xml:space="preserve"> </w:t>
      </w:r>
      <w:r>
        <w:t>во</w:t>
      </w:r>
      <w:r>
        <w:rPr>
          <w:spacing w:val="-2"/>
        </w:rPr>
        <w:t xml:space="preserve"> </w:t>
      </w:r>
      <w:r>
        <w:t>ФГОС</w:t>
      </w:r>
      <w:r>
        <w:rPr>
          <w:spacing w:val="-3"/>
        </w:rPr>
        <w:t xml:space="preserve"> </w:t>
      </w:r>
      <w:r>
        <w:t>ООО</w:t>
      </w:r>
      <w:r>
        <w:rPr>
          <w:spacing w:val="-1"/>
        </w:rPr>
        <w:t xml:space="preserve"> </w:t>
      </w:r>
      <w:r>
        <w:t>как</w:t>
      </w:r>
      <w:r>
        <w:rPr>
          <w:spacing w:val="-3"/>
        </w:rPr>
        <w:t xml:space="preserve"> </w:t>
      </w:r>
      <w:r>
        <w:t>система</w:t>
      </w:r>
      <w:r>
        <w:rPr>
          <w:spacing w:val="-3"/>
        </w:rPr>
        <w:t xml:space="preserve"> </w:t>
      </w:r>
      <w:r>
        <w:t>личностных,</w:t>
      </w:r>
      <w:r>
        <w:rPr>
          <w:spacing w:val="1"/>
        </w:rPr>
        <w:t xml:space="preserve"> </w:t>
      </w:r>
      <w:r>
        <w:t>метапредметных</w:t>
      </w:r>
      <w:r>
        <w:rPr>
          <w:spacing w:val="-6"/>
        </w:rPr>
        <w:t xml:space="preserve"> </w:t>
      </w:r>
      <w:r>
        <w:t>и предметных</w:t>
      </w:r>
      <w:r>
        <w:rPr>
          <w:spacing w:val="-6"/>
        </w:rPr>
        <w:t xml:space="preserve"> </w:t>
      </w:r>
      <w:r>
        <w:t>достижений</w:t>
      </w:r>
      <w:r>
        <w:rPr>
          <w:spacing w:val="-5"/>
        </w:rPr>
        <w:t xml:space="preserve"> </w:t>
      </w:r>
      <w:r>
        <w:t>обучающегося.</w:t>
      </w:r>
    </w:p>
    <w:p w:rsidR="00380890" w:rsidRDefault="00436D53">
      <w:pPr>
        <w:pStyle w:val="a3"/>
        <w:tabs>
          <w:tab w:val="left" w:pos="2761"/>
          <w:tab w:val="left" w:pos="3558"/>
          <w:tab w:val="left" w:pos="5084"/>
          <w:tab w:val="left" w:pos="5506"/>
          <w:tab w:val="left" w:pos="7433"/>
          <w:tab w:val="left" w:pos="9050"/>
          <w:tab w:val="left" w:pos="9520"/>
        </w:tabs>
        <w:ind w:right="151" w:firstLine="710"/>
      </w:pPr>
      <w:r>
        <w:t>Требования</w:t>
      </w:r>
      <w:r>
        <w:tab/>
        <w:t>к</w:t>
      </w:r>
      <w:r>
        <w:tab/>
        <w:t>личностным</w:t>
      </w:r>
      <w:r>
        <w:tab/>
      </w:r>
      <w:r>
        <w:tab/>
        <w:t>результатам</w:t>
      </w:r>
      <w:r>
        <w:tab/>
        <w:t>освоения</w:t>
      </w:r>
      <w:r>
        <w:tab/>
        <w:t>обучающимися</w:t>
      </w:r>
      <w:r>
        <w:rPr>
          <w:spacing w:val="-58"/>
        </w:rPr>
        <w:t xml:space="preserve"> </w:t>
      </w:r>
      <w:r>
        <w:t>ФОП ООО включают осознание российской гражданской идентичности; готовность обучающихся к</w:t>
      </w:r>
      <w:r>
        <w:rPr>
          <w:spacing w:val="1"/>
        </w:rPr>
        <w:t xml:space="preserve"> </w:t>
      </w:r>
      <w:r>
        <w:t>саморазвитию, самостоятельности и личностному самоопределению; ценность самостоятельности и</w:t>
      </w:r>
      <w:r>
        <w:rPr>
          <w:spacing w:val="1"/>
        </w:rPr>
        <w:t xml:space="preserve"> </w:t>
      </w:r>
      <w:r>
        <w:t>инициативы;</w:t>
      </w:r>
      <w:r>
        <w:tab/>
      </w:r>
      <w:r>
        <w:tab/>
      </w:r>
      <w:r>
        <w:tab/>
        <w:t>наличие</w:t>
      </w:r>
      <w:r>
        <w:tab/>
      </w:r>
      <w:r>
        <w:tab/>
      </w:r>
      <w:r>
        <w:tab/>
        <w:t>мотивации</w:t>
      </w:r>
      <w:r>
        <w:rPr>
          <w:spacing w:val="-58"/>
        </w:rPr>
        <w:t xml:space="preserve"> </w:t>
      </w:r>
      <w:r>
        <w:t>к</w:t>
      </w:r>
      <w:r>
        <w:rPr>
          <w:spacing w:val="1"/>
        </w:rPr>
        <w:t xml:space="preserve"> </w:t>
      </w:r>
      <w:r>
        <w:t>целенаправленной</w:t>
      </w:r>
      <w:r>
        <w:rPr>
          <w:spacing w:val="1"/>
        </w:rPr>
        <w:t xml:space="preserve"> </w:t>
      </w:r>
      <w:r>
        <w:t>социально</w:t>
      </w:r>
      <w:r>
        <w:rPr>
          <w:spacing w:val="1"/>
        </w:rPr>
        <w:t xml:space="preserve"> </w:t>
      </w:r>
      <w:r>
        <w:t>значимой</w:t>
      </w:r>
      <w:r>
        <w:rPr>
          <w:spacing w:val="1"/>
        </w:rPr>
        <w:t xml:space="preserve"> </w:t>
      </w:r>
      <w:r>
        <w:t>деятельности;</w:t>
      </w:r>
      <w:r>
        <w:rPr>
          <w:spacing w:val="1"/>
        </w:rPr>
        <w:t xml:space="preserve"> </w:t>
      </w:r>
      <w:r>
        <w:t>сформированность</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как</w:t>
      </w:r>
      <w:r>
        <w:rPr>
          <w:spacing w:val="-6"/>
        </w:rPr>
        <w:t xml:space="preserve"> </w:t>
      </w:r>
      <w:r>
        <w:t>особого</w:t>
      </w:r>
      <w:r>
        <w:rPr>
          <w:spacing w:val="4"/>
        </w:rPr>
        <w:t xml:space="preserve"> </w:t>
      </w:r>
      <w:r>
        <w:t>ценностного</w:t>
      </w:r>
      <w:r>
        <w:rPr>
          <w:spacing w:val="1"/>
        </w:rPr>
        <w:t xml:space="preserve"> </w:t>
      </w:r>
      <w:r>
        <w:t>отношения</w:t>
      </w:r>
      <w:r>
        <w:rPr>
          <w:spacing w:val="-10"/>
        </w:rPr>
        <w:t xml:space="preserve"> </w:t>
      </w:r>
      <w:r>
        <w:t>к</w:t>
      </w:r>
      <w:r>
        <w:rPr>
          <w:spacing w:val="-1"/>
        </w:rPr>
        <w:t xml:space="preserve"> </w:t>
      </w:r>
      <w:r>
        <w:t>себе,</w:t>
      </w:r>
      <w:r>
        <w:rPr>
          <w:spacing w:val="2"/>
        </w:rPr>
        <w:t xml:space="preserve"> </w:t>
      </w:r>
      <w:r>
        <w:t>окружающим</w:t>
      </w:r>
      <w:r>
        <w:rPr>
          <w:spacing w:val="1"/>
        </w:rPr>
        <w:t xml:space="preserve"> </w:t>
      </w:r>
      <w:r>
        <w:t>людям</w:t>
      </w:r>
      <w:r>
        <w:rPr>
          <w:spacing w:val="2"/>
        </w:rPr>
        <w:t xml:space="preserve"> </w:t>
      </w:r>
      <w:r>
        <w:t>и</w:t>
      </w:r>
      <w:r>
        <w:rPr>
          <w:spacing w:val="-4"/>
        </w:rPr>
        <w:t xml:space="preserve"> </w:t>
      </w:r>
      <w:r>
        <w:t>жизни</w:t>
      </w:r>
      <w:r>
        <w:rPr>
          <w:spacing w:val="-4"/>
        </w:rPr>
        <w:t xml:space="preserve"> </w:t>
      </w:r>
      <w:r>
        <w:t>в</w:t>
      </w:r>
      <w:r>
        <w:rPr>
          <w:spacing w:val="2"/>
        </w:rPr>
        <w:t xml:space="preserve"> </w:t>
      </w:r>
      <w:r>
        <w:t>целом.</w:t>
      </w:r>
    </w:p>
    <w:p w:rsidR="00380890" w:rsidRDefault="00436D53">
      <w:pPr>
        <w:pStyle w:val="a3"/>
        <w:tabs>
          <w:tab w:val="left" w:pos="1461"/>
          <w:tab w:val="left" w:pos="2161"/>
          <w:tab w:val="left" w:pos="3107"/>
          <w:tab w:val="left" w:pos="4057"/>
          <w:tab w:val="left" w:pos="4916"/>
          <w:tab w:val="left" w:pos="6308"/>
          <w:tab w:val="left" w:pos="6854"/>
          <w:tab w:val="left" w:pos="7819"/>
          <w:tab w:val="left" w:pos="8966"/>
          <w:tab w:val="left" w:pos="9566"/>
        </w:tabs>
        <w:ind w:right="154" w:firstLine="710"/>
      </w:pPr>
      <w:r>
        <w:t>Личностные</w:t>
      </w:r>
      <w:r>
        <w:rPr>
          <w:spacing w:val="1"/>
        </w:rPr>
        <w:t xml:space="preserve"> </w:t>
      </w:r>
      <w:r>
        <w:t>результаты</w:t>
      </w:r>
      <w:r>
        <w:rPr>
          <w:spacing w:val="1"/>
        </w:rPr>
        <w:t xml:space="preserve"> </w:t>
      </w:r>
      <w:r>
        <w:t>освоения</w:t>
      </w:r>
      <w:r>
        <w:rPr>
          <w:spacing w:val="1"/>
        </w:rPr>
        <w:t xml:space="preserve"> </w:t>
      </w:r>
      <w:r>
        <w:t>ФОП</w:t>
      </w:r>
      <w:r>
        <w:rPr>
          <w:spacing w:val="1"/>
        </w:rPr>
        <w:t xml:space="preserve"> </w:t>
      </w:r>
      <w:r>
        <w:t>ООО</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 xml:space="preserve">воспитательной        </w:t>
      </w:r>
      <w:r>
        <w:rPr>
          <w:spacing w:val="1"/>
        </w:rPr>
        <w:t xml:space="preserve"> </w:t>
      </w:r>
      <w:r>
        <w:t>деятельности          образовательной          организации          в          соответствии</w:t>
      </w:r>
      <w:r>
        <w:rPr>
          <w:spacing w:val="-58"/>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tab/>
      </w:r>
      <w:r>
        <w:tab/>
        <w:t>в</w:t>
      </w:r>
      <w:r>
        <w:tab/>
        <w:t>обществе</w:t>
      </w:r>
      <w:r>
        <w:tab/>
        <w:t>правилами</w:t>
      </w:r>
      <w:r>
        <w:tab/>
      </w:r>
      <w:r>
        <w:tab/>
        <w:t>и</w:t>
      </w:r>
      <w:r>
        <w:tab/>
        <w:t>нормами</w:t>
      </w:r>
      <w:r>
        <w:tab/>
      </w:r>
      <w:r>
        <w:tab/>
      </w:r>
      <w:r>
        <w:rPr>
          <w:spacing w:val="-1"/>
        </w:rPr>
        <w:t>поведения</w:t>
      </w:r>
      <w:r>
        <w:rPr>
          <w:spacing w:val="-58"/>
        </w:rPr>
        <w:t xml:space="preserve"> </w:t>
      </w:r>
      <w:r>
        <w:t>и</w:t>
      </w:r>
      <w:r>
        <w:tab/>
        <w:t>способствуют</w:t>
      </w:r>
      <w:r>
        <w:tab/>
      </w:r>
      <w:r>
        <w:tab/>
        <w:t>процессам</w:t>
      </w:r>
      <w:r>
        <w:tab/>
        <w:t>самопознания,</w:t>
      </w:r>
      <w:r>
        <w:tab/>
      </w:r>
      <w:r>
        <w:tab/>
        <w:t>самовоспитания</w:t>
      </w:r>
      <w:r>
        <w:rPr>
          <w:spacing w:val="-58"/>
        </w:rPr>
        <w:t xml:space="preserve"> </w:t>
      </w:r>
      <w:r>
        <w:t>и</w:t>
      </w:r>
      <w:r>
        <w:rPr>
          <w:spacing w:val="2"/>
        </w:rPr>
        <w:t xml:space="preserve"> </w:t>
      </w:r>
      <w:r>
        <w:t>саморазвития,</w:t>
      </w:r>
      <w:r>
        <w:rPr>
          <w:spacing w:val="-1"/>
        </w:rPr>
        <w:t xml:space="preserve"> </w:t>
      </w:r>
      <w:r>
        <w:t>формирования</w:t>
      </w:r>
      <w:r>
        <w:rPr>
          <w:spacing w:val="-4"/>
        </w:rPr>
        <w:t xml:space="preserve"> </w:t>
      </w:r>
      <w:r>
        <w:t>внутренней</w:t>
      </w:r>
      <w:r>
        <w:rPr>
          <w:spacing w:val="3"/>
        </w:rPr>
        <w:t xml:space="preserve"> </w:t>
      </w:r>
      <w:r>
        <w:t>позиции</w:t>
      </w:r>
      <w:r>
        <w:rPr>
          <w:spacing w:val="-2"/>
        </w:rPr>
        <w:t xml:space="preserve"> </w:t>
      </w:r>
      <w:r>
        <w:t>личности.</w:t>
      </w:r>
    </w:p>
    <w:p w:rsidR="00380890" w:rsidRDefault="00436D53">
      <w:pPr>
        <w:pStyle w:val="a3"/>
        <w:tabs>
          <w:tab w:val="left" w:pos="3072"/>
          <w:tab w:val="left" w:pos="5001"/>
          <w:tab w:val="left" w:pos="7213"/>
          <w:tab w:val="left" w:pos="9420"/>
        </w:tabs>
        <w:ind w:right="158" w:firstLine="710"/>
      </w:pPr>
      <w:r>
        <w:t>Личностные</w:t>
      </w:r>
      <w:r>
        <w:rPr>
          <w:spacing w:val="1"/>
        </w:rPr>
        <w:t xml:space="preserve"> </w:t>
      </w:r>
      <w:r>
        <w:t>результаты</w:t>
      </w:r>
      <w:r>
        <w:rPr>
          <w:spacing w:val="1"/>
        </w:rPr>
        <w:t xml:space="preserve"> </w:t>
      </w:r>
      <w:r>
        <w:t>освоения</w:t>
      </w:r>
      <w:r>
        <w:rPr>
          <w:spacing w:val="1"/>
        </w:rPr>
        <w:t xml:space="preserve"> </w:t>
      </w:r>
      <w:r>
        <w:t>ФОП</w:t>
      </w:r>
      <w:r>
        <w:rPr>
          <w:spacing w:val="1"/>
        </w:rPr>
        <w:t xml:space="preserve"> </w:t>
      </w:r>
      <w:r>
        <w:t>ООО</w:t>
      </w:r>
      <w:r>
        <w:rPr>
          <w:spacing w:val="1"/>
        </w:rPr>
        <w:t xml:space="preserve"> </w:t>
      </w:r>
      <w:r>
        <w:t>отражают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tab/>
        <w:t>системой</w:t>
      </w:r>
      <w:r>
        <w:tab/>
        <w:t>позитивных</w:t>
      </w:r>
      <w:r>
        <w:tab/>
        <w:t>ценностных</w:t>
      </w:r>
      <w:r>
        <w:tab/>
        <w:t>ориентаций</w:t>
      </w:r>
      <w:r>
        <w:rPr>
          <w:spacing w:val="-58"/>
        </w:rPr>
        <w:t xml:space="preserve"> </w:t>
      </w:r>
      <w:r>
        <w:t>и</w:t>
      </w:r>
      <w:r>
        <w:rPr>
          <w:spacing w:val="50"/>
        </w:rPr>
        <w:t xml:space="preserve"> </w:t>
      </w:r>
      <w:r>
        <w:t>расширение</w:t>
      </w:r>
      <w:r>
        <w:rPr>
          <w:spacing w:val="43"/>
        </w:rPr>
        <w:t xml:space="preserve"> </w:t>
      </w:r>
      <w:r>
        <w:t>опыта</w:t>
      </w:r>
      <w:r>
        <w:rPr>
          <w:spacing w:val="48"/>
        </w:rPr>
        <w:t xml:space="preserve"> </w:t>
      </w:r>
      <w:r>
        <w:t>деятельности</w:t>
      </w:r>
      <w:r>
        <w:rPr>
          <w:spacing w:val="47"/>
        </w:rPr>
        <w:t xml:space="preserve"> </w:t>
      </w:r>
      <w:r>
        <w:t>на</w:t>
      </w:r>
      <w:r>
        <w:rPr>
          <w:spacing w:val="48"/>
        </w:rPr>
        <w:t xml:space="preserve"> </w:t>
      </w:r>
      <w:r>
        <w:t>ее</w:t>
      </w:r>
      <w:r>
        <w:rPr>
          <w:spacing w:val="48"/>
        </w:rPr>
        <w:t xml:space="preserve"> </w:t>
      </w:r>
      <w:r>
        <w:t>основе</w:t>
      </w:r>
      <w:r>
        <w:rPr>
          <w:spacing w:val="48"/>
        </w:rPr>
        <w:t xml:space="preserve"> </w:t>
      </w:r>
      <w:r>
        <w:t>и</w:t>
      </w:r>
      <w:r>
        <w:rPr>
          <w:spacing w:val="46"/>
        </w:rPr>
        <w:t xml:space="preserve"> </w:t>
      </w:r>
      <w:r>
        <w:t>в</w:t>
      </w:r>
      <w:r>
        <w:rPr>
          <w:spacing w:val="50"/>
        </w:rPr>
        <w:t xml:space="preserve"> </w:t>
      </w:r>
      <w:r>
        <w:t>процессе</w:t>
      </w:r>
      <w:r>
        <w:rPr>
          <w:spacing w:val="48"/>
        </w:rPr>
        <w:t xml:space="preserve"> </w:t>
      </w:r>
      <w:r>
        <w:t>реализации</w:t>
      </w:r>
      <w:r>
        <w:rPr>
          <w:spacing w:val="46"/>
        </w:rPr>
        <w:t xml:space="preserve"> </w:t>
      </w:r>
      <w:r>
        <w:t>основных</w:t>
      </w:r>
      <w:r>
        <w:rPr>
          <w:spacing w:val="44"/>
        </w:rPr>
        <w:t xml:space="preserve"> </w:t>
      </w:r>
      <w:r>
        <w:t>направлений</w:t>
      </w:r>
    </w:p>
    <w:p w:rsidR="00380890" w:rsidRDefault="00380890">
      <w:pPr>
        <w:sectPr w:rsidR="00380890">
          <w:pgSz w:w="11910" w:h="16840"/>
          <w:pgMar w:top="620" w:right="560" w:bottom="280" w:left="560" w:header="720" w:footer="720" w:gutter="0"/>
          <w:cols w:space="720"/>
        </w:sectPr>
      </w:pPr>
    </w:p>
    <w:p w:rsidR="00380890" w:rsidRDefault="00436D53">
      <w:pPr>
        <w:pStyle w:val="a3"/>
        <w:spacing w:before="74"/>
        <w:ind w:right="157"/>
      </w:pPr>
      <w:r>
        <w:lastRenderedPageBreak/>
        <w:t>воспитательной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r>
        <w:rPr>
          <w:spacing w:val="1"/>
        </w:rPr>
        <w:t xml:space="preserve"> </w:t>
      </w:r>
      <w:r>
        <w:t>гражданского</w:t>
      </w:r>
      <w:r>
        <w:rPr>
          <w:spacing w:val="1"/>
        </w:rPr>
        <w:t xml:space="preserve"> </w:t>
      </w:r>
      <w:r>
        <w:t>воспитания,</w:t>
      </w:r>
      <w:r>
        <w:rPr>
          <w:spacing w:val="1"/>
        </w:rPr>
        <w:t xml:space="preserve"> </w:t>
      </w:r>
      <w:r>
        <w:t>патриотического</w:t>
      </w:r>
      <w:r>
        <w:rPr>
          <w:spacing w:val="1"/>
        </w:rPr>
        <w:t xml:space="preserve"> </w:t>
      </w:r>
      <w:r>
        <w:t>воспитания, духовно-нравственного воспитания, эстетического воспитания, физического воспитания,</w:t>
      </w:r>
      <w:r>
        <w:rPr>
          <w:spacing w:val="-57"/>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трудового</w:t>
      </w:r>
      <w:r>
        <w:rPr>
          <w:spacing w:val="1"/>
        </w:rPr>
        <w:t xml:space="preserve"> </w:t>
      </w:r>
      <w:r>
        <w:t>воспитания,</w:t>
      </w:r>
      <w:r>
        <w:rPr>
          <w:spacing w:val="1"/>
        </w:rPr>
        <w:t xml:space="preserve"> </w:t>
      </w:r>
      <w:r>
        <w:t>экологического</w:t>
      </w:r>
      <w:r>
        <w:rPr>
          <w:spacing w:val="1"/>
        </w:rPr>
        <w:t xml:space="preserve"> </w:t>
      </w:r>
      <w:r>
        <w:t>воспитания,</w:t>
      </w:r>
      <w:r>
        <w:rPr>
          <w:spacing w:val="1"/>
        </w:rPr>
        <w:t xml:space="preserve"> </w:t>
      </w:r>
      <w:r>
        <w:t>осознание</w:t>
      </w:r>
      <w:r>
        <w:rPr>
          <w:spacing w:val="1"/>
        </w:rPr>
        <w:t xml:space="preserve"> </w:t>
      </w:r>
      <w:r>
        <w:t>ценности</w:t>
      </w:r>
      <w:r>
        <w:rPr>
          <w:spacing w:val="1"/>
        </w:rPr>
        <w:t xml:space="preserve"> </w:t>
      </w:r>
      <w:r>
        <w:t>научного</w:t>
      </w:r>
      <w:r>
        <w:rPr>
          <w:spacing w:val="1"/>
        </w:rPr>
        <w:t xml:space="preserve"> </w:t>
      </w:r>
      <w:r>
        <w:t>познания,</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обеспечивающие</w:t>
      </w:r>
      <w:r>
        <w:rPr>
          <w:spacing w:val="1"/>
        </w:rPr>
        <w:t xml:space="preserve"> </w:t>
      </w:r>
      <w:r>
        <w:t>адаптацию обучающегося</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социальной</w:t>
      </w:r>
      <w:r>
        <w:rPr>
          <w:spacing w:val="1"/>
        </w:rPr>
        <w:t xml:space="preserve"> </w:t>
      </w:r>
      <w:r>
        <w:t>и</w:t>
      </w:r>
      <w:r>
        <w:rPr>
          <w:spacing w:val="1"/>
        </w:rPr>
        <w:t xml:space="preserve"> </w:t>
      </w:r>
      <w:r>
        <w:t>природной</w:t>
      </w:r>
      <w:r>
        <w:rPr>
          <w:spacing w:val="1"/>
        </w:rPr>
        <w:t xml:space="preserve"> </w:t>
      </w:r>
      <w:r>
        <w:t>среды.</w:t>
      </w:r>
    </w:p>
    <w:p w:rsidR="00380890" w:rsidRDefault="00436D53">
      <w:pPr>
        <w:pStyle w:val="a3"/>
        <w:spacing w:line="275" w:lineRule="exact"/>
        <w:ind w:left="933"/>
      </w:pPr>
      <w:r>
        <w:t>Метапредметные</w:t>
      </w:r>
      <w:r>
        <w:rPr>
          <w:spacing w:val="-7"/>
        </w:rPr>
        <w:t xml:space="preserve"> </w:t>
      </w:r>
      <w:r>
        <w:t>результаты</w:t>
      </w:r>
      <w:r>
        <w:rPr>
          <w:spacing w:val="-3"/>
        </w:rPr>
        <w:t xml:space="preserve"> </w:t>
      </w:r>
      <w:r>
        <w:t>включают:</w:t>
      </w:r>
    </w:p>
    <w:p w:rsidR="00380890" w:rsidRDefault="00436D53">
      <w:pPr>
        <w:pStyle w:val="a3"/>
        <w:tabs>
          <w:tab w:val="left" w:pos="2603"/>
          <w:tab w:val="left" w:pos="4987"/>
          <w:tab w:val="left" w:pos="7463"/>
          <w:tab w:val="left" w:pos="9118"/>
        </w:tabs>
        <w:ind w:right="155" w:firstLine="710"/>
      </w:pPr>
      <w:r>
        <w:t>освоение</w:t>
      </w:r>
      <w:r>
        <w:tab/>
        <w:t>обучающимися</w:t>
      </w:r>
      <w:r>
        <w:tab/>
        <w:t>межпредметных</w:t>
      </w:r>
      <w:r>
        <w:tab/>
        <w:t>понятий</w:t>
      </w:r>
      <w:r>
        <w:tab/>
        <w:t>(используются</w:t>
      </w:r>
      <w:r>
        <w:rPr>
          <w:spacing w:val="-58"/>
        </w:rPr>
        <w:t xml:space="preserve"> </w:t>
      </w:r>
      <w:r>
        <w:t>в нескольких предметных областях и позволяют связывать знания из различных учебных предметов,</w:t>
      </w:r>
      <w:r>
        <w:rPr>
          <w:spacing w:val="1"/>
        </w:rPr>
        <w:t xml:space="preserve"> </w:t>
      </w:r>
      <w:r>
        <w:t>учебных курсов, модулей в целостную научную картину мира) и универсальных учебных действий</w:t>
      </w:r>
      <w:r>
        <w:rPr>
          <w:spacing w:val="1"/>
        </w:rPr>
        <w:t xml:space="preserve"> </w:t>
      </w:r>
      <w:r>
        <w:t>(познавательные,</w:t>
      </w:r>
      <w:r>
        <w:rPr>
          <w:spacing w:val="-2"/>
        </w:rPr>
        <w:t xml:space="preserve"> </w:t>
      </w:r>
      <w:r>
        <w:t>коммуникативные,</w:t>
      </w:r>
      <w:r>
        <w:rPr>
          <w:spacing w:val="-1"/>
        </w:rPr>
        <w:t xml:space="preserve"> </w:t>
      </w:r>
      <w:r>
        <w:t>регулятивные);</w:t>
      </w:r>
    </w:p>
    <w:p w:rsidR="00380890" w:rsidRDefault="00436D53">
      <w:pPr>
        <w:pStyle w:val="a3"/>
        <w:ind w:left="870"/>
      </w:pPr>
      <w:r>
        <w:t>способность</w:t>
      </w:r>
      <w:r>
        <w:rPr>
          <w:spacing w:val="-5"/>
        </w:rPr>
        <w:t xml:space="preserve"> </w:t>
      </w:r>
      <w:r>
        <w:t>их</w:t>
      </w:r>
      <w:r>
        <w:rPr>
          <w:spacing w:val="-6"/>
        </w:rPr>
        <w:t xml:space="preserve"> </w:t>
      </w:r>
      <w:r>
        <w:t>использовать</w:t>
      </w:r>
      <w:r>
        <w:rPr>
          <w:spacing w:val="-5"/>
        </w:rPr>
        <w:t xml:space="preserve"> </w:t>
      </w:r>
      <w:r>
        <w:t>в</w:t>
      </w:r>
      <w:r>
        <w:rPr>
          <w:spacing w:val="-5"/>
        </w:rPr>
        <w:t xml:space="preserve"> </w:t>
      </w:r>
      <w:r>
        <w:t>учебной,</w:t>
      </w:r>
      <w:r>
        <w:rPr>
          <w:spacing w:val="-4"/>
        </w:rPr>
        <w:t xml:space="preserve"> </w:t>
      </w:r>
      <w:r>
        <w:t>познавательной</w:t>
      </w:r>
      <w:r>
        <w:rPr>
          <w:spacing w:val="7"/>
        </w:rPr>
        <w:t xml:space="preserve"> </w:t>
      </w:r>
      <w:r>
        <w:t>и</w:t>
      </w:r>
      <w:r>
        <w:rPr>
          <w:spacing w:val="-6"/>
        </w:rPr>
        <w:t xml:space="preserve"> </w:t>
      </w:r>
      <w:r>
        <w:t>социальной</w:t>
      </w:r>
      <w:r>
        <w:rPr>
          <w:spacing w:val="-1"/>
        </w:rPr>
        <w:t xml:space="preserve"> </w:t>
      </w:r>
      <w:r>
        <w:t>практике;</w:t>
      </w:r>
    </w:p>
    <w:p w:rsidR="00380890" w:rsidRDefault="00436D53">
      <w:pPr>
        <w:pStyle w:val="a3"/>
        <w:spacing w:before="2"/>
        <w:ind w:right="162" w:firstLine="710"/>
      </w:pPr>
      <w:r>
        <w:t>готовность</w:t>
      </w:r>
      <w:r>
        <w:rPr>
          <w:spacing w:val="1"/>
        </w:rPr>
        <w:t xml:space="preserve"> </w:t>
      </w:r>
      <w:r>
        <w:t>к</w:t>
      </w:r>
      <w:r>
        <w:rPr>
          <w:spacing w:val="1"/>
        </w:rPr>
        <w:t xml:space="preserve"> </w:t>
      </w:r>
      <w:r>
        <w:t>самостоятельному</w:t>
      </w:r>
      <w:r>
        <w:rPr>
          <w:spacing w:val="1"/>
        </w:rPr>
        <w:t xml:space="preserve"> </w:t>
      </w:r>
      <w:r>
        <w:t>планированию</w:t>
      </w:r>
      <w:r>
        <w:rPr>
          <w:spacing w:val="1"/>
        </w:rPr>
        <w:t xml:space="preserve"> </w:t>
      </w:r>
      <w:r>
        <w:t>и</w:t>
      </w:r>
      <w:r>
        <w:rPr>
          <w:spacing w:val="1"/>
        </w:rPr>
        <w:t xml:space="preserve"> </w:t>
      </w:r>
      <w:r>
        <w:t>осуществлению</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организации учебного сотрудничества с педагогическими работниками и сверстниками, к участию в</w:t>
      </w:r>
      <w:r>
        <w:rPr>
          <w:spacing w:val="1"/>
        </w:rPr>
        <w:t xml:space="preserve"> </w:t>
      </w:r>
      <w:r>
        <w:t>построении</w:t>
      </w:r>
      <w:r>
        <w:rPr>
          <w:spacing w:val="-3"/>
        </w:rPr>
        <w:t xml:space="preserve"> </w:t>
      </w:r>
      <w:r>
        <w:t>индивидуальной</w:t>
      </w:r>
      <w:r>
        <w:rPr>
          <w:spacing w:val="-2"/>
        </w:rPr>
        <w:t xml:space="preserve"> </w:t>
      </w:r>
      <w:r>
        <w:t>образовательной</w:t>
      </w:r>
      <w:r>
        <w:rPr>
          <w:spacing w:val="-2"/>
        </w:rPr>
        <w:t xml:space="preserve"> </w:t>
      </w:r>
      <w:r>
        <w:t>траектории;</w:t>
      </w:r>
    </w:p>
    <w:p w:rsidR="00380890" w:rsidRDefault="00436D53">
      <w:pPr>
        <w:pStyle w:val="a3"/>
        <w:ind w:right="164" w:firstLine="710"/>
      </w:pPr>
      <w:r>
        <w:t>овладение навыками работы с информацией: восприятие и создание информационных текстов</w:t>
      </w:r>
      <w:r>
        <w:rPr>
          <w:spacing w:val="-57"/>
        </w:rPr>
        <w:t xml:space="preserve"> </w:t>
      </w:r>
      <w:r>
        <w:t>в</w:t>
      </w:r>
      <w:r>
        <w:rPr>
          <w:spacing w:val="1"/>
        </w:rPr>
        <w:t xml:space="preserve"> </w:t>
      </w:r>
      <w:r>
        <w:t>различных форматах,</w:t>
      </w:r>
      <w:r>
        <w:rPr>
          <w:spacing w:val="1"/>
        </w:rPr>
        <w:t xml:space="preserve"> </w:t>
      </w:r>
      <w:r>
        <w:t>в</w:t>
      </w:r>
      <w:r>
        <w:rPr>
          <w:spacing w:val="1"/>
        </w:rPr>
        <w:t xml:space="preserve"> </w:t>
      </w:r>
      <w:r>
        <w:t>том</w:t>
      </w:r>
      <w:r>
        <w:rPr>
          <w:spacing w:val="1"/>
        </w:rPr>
        <w:t xml:space="preserve"> </w:t>
      </w:r>
      <w:r>
        <w:t>числе цифровых,</w:t>
      </w:r>
      <w:r>
        <w:rPr>
          <w:spacing w:val="1"/>
        </w:rPr>
        <w:t xml:space="preserve"> </w:t>
      </w:r>
      <w:r>
        <w:t>с</w:t>
      </w:r>
      <w:r>
        <w:rPr>
          <w:spacing w:val="1"/>
        </w:rPr>
        <w:t xml:space="preserve"> </w:t>
      </w:r>
      <w:r>
        <w:t>учетом</w:t>
      </w:r>
      <w:r>
        <w:rPr>
          <w:spacing w:val="1"/>
        </w:rPr>
        <w:t xml:space="preserve"> </w:t>
      </w:r>
      <w:r>
        <w:t>назначения информации</w:t>
      </w:r>
      <w:r>
        <w:rPr>
          <w:spacing w:val="1"/>
        </w:rPr>
        <w:t xml:space="preserve"> </w:t>
      </w:r>
      <w:r>
        <w:t>и</w:t>
      </w:r>
      <w:r>
        <w:rPr>
          <w:spacing w:val="1"/>
        </w:rPr>
        <w:t xml:space="preserve"> </w:t>
      </w:r>
      <w:r>
        <w:t>ее целевой</w:t>
      </w:r>
      <w:r>
        <w:rPr>
          <w:spacing w:val="1"/>
        </w:rPr>
        <w:t xml:space="preserve"> </w:t>
      </w:r>
      <w:r>
        <w:t>аудитории.</w:t>
      </w:r>
    </w:p>
    <w:p w:rsidR="00380890" w:rsidRDefault="00436D53">
      <w:pPr>
        <w:pStyle w:val="a3"/>
        <w:spacing w:before="1"/>
        <w:ind w:right="153" w:firstLine="772"/>
      </w:pPr>
      <w:r>
        <w:t>Метапредметные          результаты          сгруппированы         по          трем          направлениям</w:t>
      </w:r>
      <w:r>
        <w:rPr>
          <w:spacing w:val="1"/>
        </w:rPr>
        <w:t xml:space="preserve"> </w:t>
      </w:r>
      <w:r>
        <w:t>и отражают способность обучающихся использовать на практике универсальные учебные действия,</w:t>
      </w:r>
      <w:r>
        <w:rPr>
          <w:spacing w:val="1"/>
        </w:rPr>
        <w:t xml:space="preserve"> </w:t>
      </w:r>
      <w:r>
        <w:t>составляющие</w:t>
      </w:r>
      <w:r>
        <w:rPr>
          <w:spacing w:val="-5"/>
        </w:rPr>
        <w:t xml:space="preserve"> </w:t>
      </w:r>
      <w:r>
        <w:t>умение</w:t>
      </w:r>
      <w:r>
        <w:rPr>
          <w:spacing w:val="1"/>
        </w:rPr>
        <w:t xml:space="preserve"> </w:t>
      </w:r>
      <w:r>
        <w:t>овладевать:</w:t>
      </w:r>
    </w:p>
    <w:p w:rsidR="00380890" w:rsidRDefault="00436D53">
      <w:pPr>
        <w:pStyle w:val="a3"/>
        <w:ind w:left="870" w:right="3627"/>
        <w:jc w:val="left"/>
      </w:pPr>
      <w:r>
        <w:t>познавательными универсальными учебными действиями;</w:t>
      </w:r>
      <w:r>
        <w:rPr>
          <w:spacing w:val="1"/>
        </w:rPr>
        <w:t xml:space="preserve"> </w:t>
      </w:r>
      <w:r>
        <w:t>коммуникативными универсальными учебными действиями;</w:t>
      </w:r>
      <w:r>
        <w:rPr>
          <w:spacing w:val="-57"/>
        </w:rPr>
        <w:t xml:space="preserve"> </w:t>
      </w:r>
      <w:r>
        <w:t>регулятивными</w:t>
      </w:r>
      <w:r>
        <w:rPr>
          <w:spacing w:val="-2"/>
        </w:rPr>
        <w:t xml:space="preserve"> </w:t>
      </w:r>
      <w:r>
        <w:t>универсальными</w:t>
      </w:r>
      <w:r>
        <w:rPr>
          <w:spacing w:val="3"/>
        </w:rPr>
        <w:t xml:space="preserve"> </w:t>
      </w:r>
      <w:r>
        <w:t>учебными</w:t>
      </w:r>
      <w:r>
        <w:rPr>
          <w:spacing w:val="1"/>
        </w:rPr>
        <w:t xml:space="preserve"> </w:t>
      </w:r>
      <w:r>
        <w:t>действиями.</w:t>
      </w:r>
    </w:p>
    <w:p w:rsidR="00380890" w:rsidRDefault="00436D53">
      <w:pPr>
        <w:pStyle w:val="a3"/>
        <w:ind w:right="161" w:firstLine="710"/>
      </w:pPr>
      <w:r>
        <w:t>Овладение</w:t>
      </w:r>
      <w:r>
        <w:rPr>
          <w:spacing w:val="1"/>
        </w:rPr>
        <w:t xml:space="preserve"> </w:t>
      </w:r>
      <w:r>
        <w:t>познавательными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предполагает</w:t>
      </w:r>
      <w:r>
        <w:rPr>
          <w:spacing w:val="1"/>
        </w:rPr>
        <w:t xml:space="preserve"> </w:t>
      </w:r>
      <w:r>
        <w:t>умение</w:t>
      </w:r>
      <w:r>
        <w:rPr>
          <w:spacing w:val="-57"/>
        </w:rPr>
        <w:t xml:space="preserve"> </w:t>
      </w:r>
      <w:r>
        <w:t>использовать</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работать</w:t>
      </w:r>
      <w:r>
        <w:rPr>
          <w:spacing w:val="1"/>
        </w:rPr>
        <w:t xml:space="preserve"> </w:t>
      </w:r>
      <w:r>
        <w:t>с</w:t>
      </w:r>
      <w:r>
        <w:rPr>
          <w:spacing w:val="1"/>
        </w:rPr>
        <w:t xml:space="preserve"> </w:t>
      </w:r>
      <w:r>
        <w:t>информацией.</w:t>
      </w:r>
    </w:p>
    <w:p w:rsidR="00380890" w:rsidRDefault="00436D53">
      <w:pPr>
        <w:pStyle w:val="a3"/>
        <w:spacing w:line="242" w:lineRule="auto"/>
        <w:ind w:right="152" w:firstLine="710"/>
      </w:pPr>
      <w:r>
        <w:t>Овладение</w:t>
      </w:r>
      <w:r>
        <w:rPr>
          <w:spacing w:val="1"/>
        </w:rPr>
        <w:t xml:space="preserve"> </w:t>
      </w:r>
      <w:r>
        <w:t>системой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2"/>
        </w:rPr>
        <w:t xml:space="preserve"> </w:t>
      </w:r>
      <w:r>
        <w:t>социальных</w:t>
      </w:r>
      <w:r>
        <w:rPr>
          <w:spacing w:val="-4"/>
        </w:rPr>
        <w:t xml:space="preserve"> </w:t>
      </w:r>
      <w:r>
        <w:t>навыков</w:t>
      </w:r>
      <w:r>
        <w:rPr>
          <w:spacing w:val="-2"/>
        </w:rPr>
        <w:t xml:space="preserve"> </w:t>
      </w:r>
      <w:r>
        <w:t>общения,</w:t>
      </w:r>
      <w:r>
        <w:rPr>
          <w:spacing w:val="4"/>
        </w:rPr>
        <w:t xml:space="preserve"> </w:t>
      </w:r>
      <w:r>
        <w:t>совместной</w:t>
      </w:r>
      <w:r>
        <w:rPr>
          <w:spacing w:val="-3"/>
        </w:rPr>
        <w:t xml:space="preserve"> </w:t>
      </w:r>
      <w:r>
        <w:t>деятельности.</w:t>
      </w:r>
    </w:p>
    <w:p w:rsidR="00380890" w:rsidRDefault="00436D53">
      <w:pPr>
        <w:pStyle w:val="a3"/>
        <w:spacing w:line="242" w:lineRule="auto"/>
        <w:ind w:right="157" w:firstLine="710"/>
      </w:pPr>
      <w:r>
        <w:t>Овладение</w:t>
      </w:r>
      <w:r>
        <w:rPr>
          <w:spacing w:val="1"/>
        </w:rPr>
        <w:t xml:space="preserve"> </w:t>
      </w:r>
      <w:r>
        <w:t>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включает</w:t>
      </w:r>
      <w:r>
        <w:rPr>
          <w:spacing w:val="1"/>
        </w:rPr>
        <w:t xml:space="preserve"> </w:t>
      </w:r>
      <w:r>
        <w:t>умения</w:t>
      </w:r>
      <w:r>
        <w:rPr>
          <w:spacing w:val="1"/>
        </w:rPr>
        <w:t xml:space="preserve"> </w:t>
      </w:r>
      <w:r>
        <w:t>самоорганизации,</w:t>
      </w:r>
      <w:r>
        <w:rPr>
          <w:spacing w:val="-2"/>
        </w:rPr>
        <w:t xml:space="preserve"> </w:t>
      </w:r>
      <w:r>
        <w:t>самоконтроля,</w:t>
      </w:r>
      <w:r>
        <w:rPr>
          <w:spacing w:val="-1"/>
        </w:rPr>
        <w:t xml:space="preserve"> </w:t>
      </w:r>
      <w:r>
        <w:t>развитие</w:t>
      </w:r>
      <w:r>
        <w:rPr>
          <w:spacing w:val="1"/>
        </w:rPr>
        <w:t xml:space="preserve"> </w:t>
      </w:r>
      <w:r>
        <w:t>эмоционального</w:t>
      </w:r>
      <w:r>
        <w:rPr>
          <w:spacing w:val="1"/>
        </w:rPr>
        <w:t xml:space="preserve"> </w:t>
      </w:r>
      <w:r>
        <w:t>интеллекта.</w:t>
      </w:r>
    </w:p>
    <w:p w:rsidR="00380890" w:rsidRDefault="00436D53">
      <w:pPr>
        <w:pStyle w:val="a3"/>
        <w:spacing w:line="271" w:lineRule="exact"/>
        <w:ind w:left="870"/>
      </w:pPr>
      <w:r>
        <w:t>Предметные</w:t>
      </w:r>
      <w:r>
        <w:rPr>
          <w:spacing w:val="-5"/>
        </w:rPr>
        <w:t xml:space="preserve"> </w:t>
      </w:r>
      <w:r>
        <w:t>результаты</w:t>
      </w:r>
      <w:r>
        <w:rPr>
          <w:spacing w:val="-2"/>
        </w:rPr>
        <w:t xml:space="preserve"> </w:t>
      </w:r>
      <w:r>
        <w:t>включают:</w:t>
      </w:r>
    </w:p>
    <w:p w:rsidR="00380890" w:rsidRDefault="00436D53">
      <w:pPr>
        <w:pStyle w:val="a3"/>
        <w:ind w:right="162" w:firstLine="710"/>
      </w:pPr>
      <w:r>
        <w:t>освоение</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научных</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специфических</w:t>
      </w:r>
      <w:r>
        <w:rPr>
          <w:spacing w:val="1"/>
        </w:rPr>
        <w:t xml:space="preserve"> </w:t>
      </w:r>
      <w:r>
        <w:t>для</w:t>
      </w:r>
      <w:r>
        <w:rPr>
          <w:spacing w:val="1"/>
        </w:rPr>
        <w:t xml:space="preserve"> </w:t>
      </w:r>
      <w:r>
        <w:t>соответствующей</w:t>
      </w:r>
      <w:r>
        <w:rPr>
          <w:spacing w:val="1"/>
        </w:rPr>
        <w:t xml:space="preserve"> </w:t>
      </w:r>
      <w:r>
        <w:t>предметной</w:t>
      </w:r>
      <w:r>
        <w:rPr>
          <w:spacing w:val="1"/>
        </w:rPr>
        <w:t xml:space="preserve"> </w:t>
      </w:r>
      <w:r>
        <w:t>области;</w:t>
      </w:r>
      <w:r>
        <w:rPr>
          <w:spacing w:val="1"/>
        </w:rPr>
        <w:t xml:space="preserve"> </w:t>
      </w:r>
      <w:r>
        <w:t>предпосылки</w:t>
      </w:r>
      <w:r>
        <w:rPr>
          <w:spacing w:val="1"/>
        </w:rPr>
        <w:t xml:space="preserve"> </w:t>
      </w:r>
      <w:r>
        <w:t>научного</w:t>
      </w:r>
      <w:r>
        <w:rPr>
          <w:spacing w:val="5"/>
        </w:rPr>
        <w:t xml:space="preserve"> </w:t>
      </w:r>
      <w:r>
        <w:t>типа</w:t>
      </w:r>
      <w:r>
        <w:rPr>
          <w:spacing w:val="1"/>
        </w:rPr>
        <w:t xml:space="preserve"> </w:t>
      </w:r>
      <w:r>
        <w:t>мышления;</w:t>
      </w:r>
    </w:p>
    <w:p w:rsidR="00380890" w:rsidRDefault="00436D53">
      <w:pPr>
        <w:pStyle w:val="a3"/>
        <w:tabs>
          <w:tab w:val="left" w:pos="2165"/>
          <w:tab w:val="left" w:pos="2977"/>
          <w:tab w:val="left" w:pos="4776"/>
          <w:tab w:val="left" w:pos="6345"/>
          <w:tab w:val="left" w:pos="8158"/>
          <w:tab w:val="left" w:pos="8970"/>
          <w:tab w:val="left" w:pos="10045"/>
        </w:tabs>
        <w:ind w:right="155" w:firstLine="710"/>
      </w:pP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tab/>
        <w:t>в</w:t>
      </w:r>
      <w:r>
        <w:tab/>
        <w:t>различных</w:t>
      </w:r>
      <w:r>
        <w:tab/>
        <w:t>учебных</w:t>
      </w:r>
      <w:r>
        <w:tab/>
        <w:t>ситуациях,</w:t>
      </w:r>
      <w:r>
        <w:tab/>
        <w:t>в</w:t>
      </w:r>
      <w:r>
        <w:tab/>
        <w:t>том</w:t>
      </w:r>
      <w:r>
        <w:tab/>
      </w:r>
      <w:r>
        <w:rPr>
          <w:spacing w:val="-1"/>
        </w:rPr>
        <w:t>числе</w:t>
      </w:r>
      <w:r>
        <w:rPr>
          <w:spacing w:val="-58"/>
        </w:rPr>
        <w:t xml:space="preserve"> </w:t>
      </w:r>
      <w:r>
        <w:t>при</w:t>
      </w:r>
      <w:r>
        <w:rPr>
          <w:spacing w:val="2"/>
        </w:rPr>
        <w:t xml:space="preserve"> </w:t>
      </w:r>
      <w:r>
        <w:t>создании</w:t>
      </w:r>
      <w:r>
        <w:rPr>
          <w:spacing w:val="-2"/>
        </w:rPr>
        <w:t xml:space="preserve"> </w:t>
      </w:r>
      <w:r>
        <w:t>учебных</w:t>
      </w:r>
      <w:r>
        <w:rPr>
          <w:spacing w:val="-3"/>
        </w:rPr>
        <w:t xml:space="preserve"> </w:t>
      </w:r>
      <w:r>
        <w:t>и</w:t>
      </w:r>
      <w:r>
        <w:rPr>
          <w:spacing w:val="3"/>
        </w:rPr>
        <w:t xml:space="preserve"> </w:t>
      </w:r>
      <w:r>
        <w:t>социальных</w:t>
      </w:r>
      <w:r>
        <w:rPr>
          <w:spacing w:val="-3"/>
        </w:rPr>
        <w:t xml:space="preserve"> </w:t>
      </w:r>
      <w:r>
        <w:t>проектов.</w:t>
      </w:r>
    </w:p>
    <w:p w:rsidR="00380890" w:rsidRDefault="00436D53">
      <w:pPr>
        <w:pStyle w:val="a3"/>
        <w:spacing w:line="275" w:lineRule="exact"/>
        <w:ind w:left="870"/>
      </w:pPr>
      <w:r>
        <w:t>Требования</w:t>
      </w:r>
      <w:r>
        <w:rPr>
          <w:spacing w:val="-4"/>
        </w:rPr>
        <w:t xml:space="preserve"> </w:t>
      </w:r>
      <w:r>
        <w:t>к</w:t>
      </w:r>
      <w:r>
        <w:rPr>
          <w:spacing w:val="-9"/>
        </w:rPr>
        <w:t xml:space="preserve"> </w:t>
      </w:r>
      <w:r>
        <w:t>предметным</w:t>
      </w:r>
      <w:r>
        <w:rPr>
          <w:spacing w:val="-6"/>
        </w:rPr>
        <w:t xml:space="preserve"> </w:t>
      </w:r>
      <w:r>
        <w:t>результатам:</w:t>
      </w:r>
    </w:p>
    <w:p w:rsidR="00380890" w:rsidRDefault="00436D53">
      <w:pPr>
        <w:pStyle w:val="a3"/>
        <w:spacing w:line="242" w:lineRule="auto"/>
        <w:ind w:firstLine="710"/>
        <w:jc w:val="left"/>
      </w:pPr>
      <w:r>
        <w:t>сформулированы</w:t>
      </w:r>
      <w:r>
        <w:rPr>
          <w:spacing w:val="4"/>
        </w:rPr>
        <w:t xml:space="preserve"> </w:t>
      </w:r>
      <w:r>
        <w:t>в</w:t>
      </w:r>
      <w:r>
        <w:rPr>
          <w:spacing w:val="9"/>
        </w:rPr>
        <w:t xml:space="preserve"> </w:t>
      </w:r>
      <w:r>
        <w:t>деятельностной</w:t>
      </w:r>
      <w:r>
        <w:rPr>
          <w:spacing w:val="8"/>
        </w:rPr>
        <w:t xml:space="preserve"> </w:t>
      </w:r>
      <w:r>
        <w:t>форме</w:t>
      </w:r>
      <w:r>
        <w:rPr>
          <w:spacing w:val="6"/>
        </w:rPr>
        <w:t xml:space="preserve"> </w:t>
      </w:r>
      <w:r>
        <w:t>с</w:t>
      </w:r>
      <w:r>
        <w:rPr>
          <w:spacing w:val="1"/>
        </w:rPr>
        <w:t xml:space="preserve"> </w:t>
      </w:r>
      <w:r>
        <w:t>усилением</w:t>
      </w:r>
      <w:r>
        <w:rPr>
          <w:spacing w:val="8"/>
        </w:rPr>
        <w:t xml:space="preserve"> </w:t>
      </w:r>
      <w:r>
        <w:t>акцента</w:t>
      </w:r>
      <w:r>
        <w:rPr>
          <w:spacing w:val="7"/>
        </w:rPr>
        <w:t xml:space="preserve"> </w:t>
      </w:r>
      <w:r>
        <w:t>на</w:t>
      </w:r>
      <w:r>
        <w:rPr>
          <w:spacing w:val="6"/>
        </w:rPr>
        <w:t xml:space="preserve"> </w:t>
      </w:r>
      <w:r>
        <w:t>применение</w:t>
      </w:r>
      <w:r>
        <w:rPr>
          <w:spacing w:val="6"/>
        </w:rPr>
        <w:t xml:space="preserve"> </w:t>
      </w:r>
      <w:r>
        <w:t>знаний</w:t>
      </w:r>
      <w:r>
        <w:rPr>
          <w:spacing w:val="3"/>
        </w:rPr>
        <w:t xml:space="preserve"> </w:t>
      </w:r>
      <w:r>
        <w:t>и</w:t>
      </w:r>
      <w:r>
        <w:rPr>
          <w:spacing w:val="-57"/>
        </w:rPr>
        <w:t xml:space="preserve"> </w:t>
      </w:r>
      <w:r>
        <w:t>конкретные</w:t>
      </w:r>
      <w:r>
        <w:rPr>
          <w:spacing w:val="-4"/>
        </w:rPr>
        <w:t xml:space="preserve"> </w:t>
      </w:r>
      <w:r>
        <w:t>умения;</w:t>
      </w:r>
    </w:p>
    <w:p w:rsidR="00380890" w:rsidRDefault="00436D53">
      <w:pPr>
        <w:pStyle w:val="a3"/>
        <w:tabs>
          <w:tab w:val="left" w:pos="2310"/>
          <w:tab w:val="left" w:pos="3484"/>
          <w:tab w:val="left" w:pos="4923"/>
          <w:tab w:val="left" w:pos="6985"/>
          <w:tab w:val="left" w:pos="8592"/>
          <w:tab w:val="left" w:pos="9863"/>
        </w:tabs>
        <w:spacing w:line="242" w:lineRule="auto"/>
        <w:ind w:right="165" w:firstLine="710"/>
        <w:jc w:val="left"/>
      </w:pPr>
      <w:r>
        <w:t>определяют</w:t>
      </w:r>
      <w:r>
        <w:tab/>
        <w:t>минимум</w:t>
      </w:r>
      <w:r>
        <w:tab/>
        <w:t>содержания</w:t>
      </w:r>
      <w:r>
        <w:tab/>
        <w:t>гарантированного</w:t>
      </w:r>
      <w:r>
        <w:tab/>
        <w:t>государством</w:t>
      </w:r>
      <w:r>
        <w:tab/>
        <w:t>основного</w:t>
      </w:r>
      <w:r>
        <w:tab/>
        <w:t>общего</w:t>
      </w:r>
      <w:r>
        <w:rPr>
          <w:spacing w:val="-57"/>
        </w:rPr>
        <w:t xml:space="preserve"> </w:t>
      </w:r>
      <w:r>
        <w:t>образования,</w:t>
      </w:r>
      <w:r>
        <w:rPr>
          <w:spacing w:val="-2"/>
        </w:rPr>
        <w:t xml:space="preserve"> </w:t>
      </w:r>
      <w:r>
        <w:t>построенного</w:t>
      </w:r>
      <w:r>
        <w:rPr>
          <w:spacing w:val="1"/>
        </w:rPr>
        <w:t xml:space="preserve"> </w:t>
      </w:r>
      <w:r>
        <w:t>в</w:t>
      </w:r>
      <w:r>
        <w:rPr>
          <w:spacing w:val="-2"/>
        </w:rPr>
        <w:t xml:space="preserve"> </w:t>
      </w:r>
      <w:r>
        <w:t>логике изучения</w:t>
      </w:r>
      <w:r>
        <w:rPr>
          <w:spacing w:val="2"/>
        </w:rPr>
        <w:t xml:space="preserve"> </w:t>
      </w:r>
      <w:r>
        <w:t>каждого</w:t>
      </w:r>
      <w:r>
        <w:rPr>
          <w:spacing w:val="1"/>
        </w:rPr>
        <w:t xml:space="preserve"> </w:t>
      </w:r>
      <w:r>
        <w:t>учебного</w:t>
      </w:r>
      <w:r>
        <w:rPr>
          <w:spacing w:val="1"/>
        </w:rPr>
        <w:t xml:space="preserve"> </w:t>
      </w:r>
      <w:r>
        <w:t>предмета;</w:t>
      </w:r>
    </w:p>
    <w:p w:rsidR="00380890" w:rsidRDefault="00436D53">
      <w:pPr>
        <w:pStyle w:val="a3"/>
        <w:spacing w:line="242" w:lineRule="auto"/>
        <w:ind w:firstLine="710"/>
        <w:jc w:val="left"/>
      </w:pPr>
      <w:r>
        <w:t>определяют</w:t>
      </w:r>
      <w:r>
        <w:rPr>
          <w:spacing w:val="22"/>
        </w:rPr>
        <w:t xml:space="preserve"> </w:t>
      </w:r>
      <w:r>
        <w:t>требования</w:t>
      </w:r>
      <w:r>
        <w:rPr>
          <w:spacing w:val="23"/>
        </w:rPr>
        <w:t xml:space="preserve"> </w:t>
      </w:r>
      <w:r>
        <w:t>к</w:t>
      </w:r>
      <w:r>
        <w:rPr>
          <w:spacing w:val="16"/>
        </w:rPr>
        <w:t xml:space="preserve"> </w:t>
      </w:r>
      <w:r>
        <w:t>результатам</w:t>
      </w:r>
      <w:r>
        <w:rPr>
          <w:spacing w:val="24"/>
        </w:rPr>
        <w:t xml:space="preserve"> </w:t>
      </w:r>
      <w:r>
        <w:t>освоения</w:t>
      </w:r>
      <w:r>
        <w:rPr>
          <w:spacing w:val="23"/>
        </w:rPr>
        <w:t xml:space="preserve"> </w:t>
      </w:r>
      <w:r>
        <w:t>программ</w:t>
      </w:r>
      <w:r>
        <w:rPr>
          <w:spacing w:val="26"/>
        </w:rPr>
        <w:t xml:space="preserve"> </w:t>
      </w:r>
      <w:r>
        <w:t>основного</w:t>
      </w:r>
      <w:r>
        <w:rPr>
          <w:spacing w:val="18"/>
        </w:rPr>
        <w:t xml:space="preserve"> </w:t>
      </w:r>
      <w:r>
        <w:t>общего</w:t>
      </w:r>
      <w:r>
        <w:rPr>
          <w:spacing w:val="18"/>
        </w:rPr>
        <w:t xml:space="preserve"> </w:t>
      </w:r>
      <w:r>
        <w:t>образования</w:t>
      </w:r>
      <w:r>
        <w:rPr>
          <w:spacing w:val="18"/>
        </w:rPr>
        <w:t xml:space="preserve"> </w:t>
      </w:r>
      <w:r>
        <w:t>по</w:t>
      </w:r>
      <w:r>
        <w:rPr>
          <w:spacing w:val="-57"/>
        </w:rPr>
        <w:t xml:space="preserve"> </w:t>
      </w:r>
      <w:r>
        <w:t>учебным</w:t>
      </w:r>
      <w:r>
        <w:rPr>
          <w:spacing w:val="2"/>
        </w:rPr>
        <w:t xml:space="preserve"> </w:t>
      </w:r>
      <w:r>
        <w:t>предметам</w:t>
      </w:r>
      <w:r>
        <w:rPr>
          <w:spacing w:val="-2"/>
        </w:rPr>
        <w:t xml:space="preserve"> </w:t>
      </w:r>
      <w:r>
        <w:t>на</w:t>
      </w:r>
      <w:r>
        <w:rPr>
          <w:spacing w:val="1"/>
        </w:rPr>
        <w:t xml:space="preserve"> </w:t>
      </w:r>
      <w:r>
        <w:t>базовом</w:t>
      </w:r>
      <w:r>
        <w:rPr>
          <w:spacing w:val="-1"/>
        </w:rPr>
        <w:t xml:space="preserve"> </w:t>
      </w:r>
      <w:r>
        <w:t>уровне;</w:t>
      </w:r>
    </w:p>
    <w:p w:rsidR="00380890" w:rsidRDefault="00436D53">
      <w:pPr>
        <w:pStyle w:val="a3"/>
        <w:tabs>
          <w:tab w:val="left" w:pos="2295"/>
          <w:tab w:val="left" w:pos="3470"/>
          <w:tab w:val="left" w:pos="4026"/>
          <w:tab w:val="left" w:pos="5273"/>
          <w:tab w:val="left" w:pos="6433"/>
          <w:tab w:val="left" w:pos="6880"/>
          <w:tab w:val="left" w:pos="8251"/>
          <w:tab w:val="left" w:pos="9896"/>
        </w:tabs>
        <w:spacing w:line="242" w:lineRule="auto"/>
        <w:ind w:right="162" w:firstLine="710"/>
        <w:jc w:val="left"/>
      </w:pPr>
      <w:r>
        <w:t>усиливают</w:t>
      </w:r>
      <w:r>
        <w:tab/>
        <w:t>акценты</w:t>
      </w:r>
      <w:r>
        <w:tab/>
        <w:t>на</w:t>
      </w:r>
      <w:r>
        <w:tab/>
        <w:t>изучение</w:t>
      </w:r>
      <w:r>
        <w:tab/>
        <w:t>явлений</w:t>
      </w:r>
      <w:r>
        <w:tab/>
        <w:t>и</w:t>
      </w:r>
      <w:r>
        <w:tab/>
        <w:t>процессов</w:t>
      </w:r>
      <w:r>
        <w:tab/>
        <w:t>современной</w:t>
      </w:r>
      <w:r>
        <w:tab/>
      </w:r>
      <w:r>
        <w:rPr>
          <w:spacing w:val="-1"/>
        </w:rPr>
        <w:t>России</w:t>
      </w:r>
      <w:r>
        <w:rPr>
          <w:spacing w:val="-57"/>
        </w:rPr>
        <w:t xml:space="preserve"> </w:t>
      </w:r>
      <w:r>
        <w:t>и</w:t>
      </w:r>
      <w:r>
        <w:rPr>
          <w:spacing w:val="2"/>
        </w:rPr>
        <w:t xml:space="preserve"> </w:t>
      </w:r>
      <w:r>
        <w:t>мира</w:t>
      </w:r>
      <w:r>
        <w:rPr>
          <w:spacing w:val="-4"/>
        </w:rPr>
        <w:t xml:space="preserve"> </w:t>
      </w:r>
      <w:r>
        <w:t>в</w:t>
      </w:r>
      <w:r>
        <w:rPr>
          <w:spacing w:val="-1"/>
        </w:rPr>
        <w:t xml:space="preserve"> </w:t>
      </w:r>
      <w:r>
        <w:t>целом,</w:t>
      </w:r>
      <w:r>
        <w:rPr>
          <w:spacing w:val="3"/>
        </w:rPr>
        <w:t xml:space="preserve"> </w:t>
      </w:r>
      <w:r>
        <w:t>современного</w:t>
      </w:r>
      <w:r>
        <w:rPr>
          <w:spacing w:val="2"/>
        </w:rPr>
        <w:t xml:space="preserve"> </w:t>
      </w:r>
      <w:r>
        <w:t>состояния</w:t>
      </w:r>
      <w:r>
        <w:rPr>
          <w:spacing w:val="-3"/>
        </w:rPr>
        <w:t xml:space="preserve"> </w:t>
      </w:r>
      <w:r>
        <w:t>науки.</w:t>
      </w:r>
    </w:p>
    <w:p w:rsidR="00380890" w:rsidRDefault="00380890">
      <w:pPr>
        <w:pStyle w:val="a3"/>
        <w:ind w:left="0"/>
        <w:jc w:val="left"/>
        <w:rPr>
          <w:sz w:val="26"/>
        </w:rPr>
      </w:pPr>
    </w:p>
    <w:p w:rsidR="00380890" w:rsidRDefault="00380890">
      <w:pPr>
        <w:pStyle w:val="a3"/>
        <w:spacing w:before="10"/>
        <w:ind w:left="0"/>
        <w:jc w:val="left"/>
        <w:rPr>
          <w:sz w:val="23"/>
        </w:rPr>
      </w:pPr>
    </w:p>
    <w:p w:rsidR="00380890" w:rsidRDefault="00436D53">
      <w:pPr>
        <w:pStyle w:val="2"/>
        <w:numPr>
          <w:ilvl w:val="1"/>
          <w:numId w:val="67"/>
        </w:numPr>
        <w:tabs>
          <w:tab w:val="left" w:pos="1994"/>
          <w:tab w:val="left" w:pos="1995"/>
          <w:tab w:val="left" w:pos="4067"/>
          <w:tab w:val="left" w:pos="5964"/>
          <w:tab w:val="left" w:pos="8600"/>
        </w:tabs>
        <w:spacing w:after="17" w:line="242" w:lineRule="auto"/>
        <w:ind w:left="160" w:right="150" w:firstLine="710"/>
      </w:pPr>
      <w:bookmarkStart w:id="13" w:name="1.5_СИСТЕМА_ОЦЕНКИ_ДОСТИЖЕНИЯ_ПЛАНИРУЕМЫ"/>
      <w:bookmarkStart w:id="14" w:name="_bookmark6"/>
      <w:bookmarkEnd w:id="13"/>
      <w:bookmarkEnd w:id="14"/>
      <w:r>
        <w:t>СИСТЕМА</w:t>
      </w:r>
      <w:r>
        <w:tab/>
        <w:t>ОЦЕНКИ</w:t>
      </w:r>
      <w:r>
        <w:tab/>
        <w:t>ДОСТИЖЕНИЯ</w:t>
      </w:r>
      <w:r>
        <w:tab/>
        <w:t>ПЛАНИРУЕМЫХ</w:t>
      </w:r>
      <w:r>
        <w:rPr>
          <w:spacing w:val="-57"/>
        </w:rPr>
        <w:t xml:space="preserve"> </w:t>
      </w:r>
      <w:r>
        <w:t>РЕЗУЛЬТАТОВ</w:t>
      </w:r>
      <w:r>
        <w:rPr>
          <w:spacing w:val="6"/>
        </w:rPr>
        <w:t xml:space="preserve"> </w:t>
      </w:r>
      <w:r>
        <w:t>ОСВОЕНИЯ</w:t>
      </w:r>
      <w:r>
        <w:rPr>
          <w:spacing w:val="59"/>
        </w:rPr>
        <w:t xml:space="preserve"> </w:t>
      </w:r>
      <w:r>
        <w:t>ОООП</w:t>
      </w:r>
      <w:r>
        <w:rPr>
          <w:spacing w:val="-3"/>
        </w:rPr>
        <w:t xml:space="preserve"> </w:t>
      </w:r>
      <w:r>
        <w:t>ООО.</w:t>
      </w:r>
    </w:p>
    <w:p w:rsidR="00380890" w:rsidRDefault="00380890">
      <w:pPr>
        <w:pStyle w:val="a3"/>
        <w:spacing w:line="20" w:lineRule="exact"/>
        <w:ind w:left="131"/>
        <w:jc w:val="left"/>
        <w:rPr>
          <w:sz w:val="2"/>
        </w:rPr>
      </w:pPr>
    </w:p>
    <w:p w:rsidR="00380890" w:rsidRDefault="00380890">
      <w:pPr>
        <w:pStyle w:val="a3"/>
        <w:ind w:left="0"/>
        <w:jc w:val="left"/>
        <w:rPr>
          <w:b/>
          <w:sz w:val="20"/>
        </w:rPr>
      </w:pPr>
    </w:p>
    <w:p w:rsidR="00380890" w:rsidRDefault="00380890">
      <w:pPr>
        <w:pStyle w:val="a3"/>
        <w:spacing w:before="2"/>
        <w:ind w:left="0"/>
        <w:jc w:val="left"/>
        <w:rPr>
          <w:b/>
          <w:sz w:val="20"/>
        </w:rPr>
      </w:pPr>
    </w:p>
    <w:p w:rsidR="00380890" w:rsidRDefault="00436D53">
      <w:pPr>
        <w:pStyle w:val="1"/>
        <w:spacing w:before="87" w:line="319" w:lineRule="exact"/>
      </w:pPr>
      <w:bookmarkStart w:id="15" w:name="1.5.1._Общие_положения"/>
      <w:bookmarkStart w:id="16" w:name="_bookmark7"/>
      <w:bookmarkEnd w:id="15"/>
      <w:bookmarkEnd w:id="16"/>
      <w:r>
        <w:t>1.5.1.</w:t>
      </w:r>
      <w:r>
        <w:rPr>
          <w:spacing w:val="-5"/>
        </w:rPr>
        <w:t xml:space="preserve"> </w:t>
      </w:r>
      <w:r>
        <w:t>Общие</w:t>
      </w:r>
      <w:r>
        <w:rPr>
          <w:spacing w:val="-7"/>
        </w:rPr>
        <w:t xml:space="preserve"> </w:t>
      </w:r>
      <w:r>
        <w:t>положения</w:t>
      </w:r>
    </w:p>
    <w:p w:rsidR="00380890" w:rsidRDefault="00436D53">
      <w:pPr>
        <w:pStyle w:val="a3"/>
        <w:spacing w:line="273" w:lineRule="exact"/>
        <w:ind w:left="870"/>
        <w:jc w:val="left"/>
      </w:pPr>
      <w:r>
        <w:t>Система</w:t>
      </w:r>
      <w:r>
        <w:rPr>
          <w:spacing w:val="17"/>
        </w:rPr>
        <w:t xml:space="preserve"> </w:t>
      </w:r>
      <w:r>
        <w:t>оценки</w:t>
      </w:r>
      <w:r>
        <w:rPr>
          <w:spacing w:val="19"/>
        </w:rPr>
        <w:t xml:space="preserve"> </w:t>
      </w:r>
      <w:r>
        <w:t>призвана</w:t>
      </w:r>
      <w:r>
        <w:rPr>
          <w:spacing w:val="17"/>
        </w:rPr>
        <w:t xml:space="preserve"> </w:t>
      </w:r>
      <w:r>
        <w:t>способствовать</w:t>
      </w:r>
      <w:r>
        <w:rPr>
          <w:spacing w:val="19"/>
        </w:rPr>
        <w:t xml:space="preserve"> </w:t>
      </w:r>
      <w:r>
        <w:t>поддержанию</w:t>
      </w:r>
      <w:r>
        <w:rPr>
          <w:spacing w:val="21"/>
        </w:rPr>
        <w:t xml:space="preserve"> </w:t>
      </w:r>
      <w:r>
        <w:t>единства</w:t>
      </w:r>
      <w:r>
        <w:rPr>
          <w:spacing w:val="17"/>
        </w:rPr>
        <w:t xml:space="preserve"> </w:t>
      </w:r>
      <w:r>
        <w:t>всей</w:t>
      </w:r>
      <w:r>
        <w:rPr>
          <w:spacing w:val="19"/>
        </w:rPr>
        <w:t xml:space="preserve"> </w:t>
      </w:r>
      <w:r>
        <w:t>системы</w:t>
      </w:r>
      <w:r>
        <w:rPr>
          <w:spacing w:val="15"/>
        </w:rPr>
        <w:t xml:space="preserve"> </w:t>
      </w:r>
      <w:r>
        <w:t>образования,</w:t>
      </w:r>
    </w:p>
    <w:p w:rsidR="00380890" w:rsidRDefault="00380890">
      <w:pPr>
        <w:spacing w:line="273" w:lineRule="exact"/>
        <w:sectPr w:rsidR="00380890">
          <w:pgSz w:w="11910" w:h="16840"/>
          <w:pgMar w:top="620" w:right="560" w:bottom="280" w:left="560" w:header="720" w:footer="720" w:gutter="0"/>
          <w:cols w:space="720"/>
        </w:sectPr>
      </w:pPr>
    </w:p>
    <w:p w:rsidR="00380890" w:rsidRDefault="00436D53">
      <w:pPr>
        <w:pStyle w:val="a3"/>
        <w:tabs>
          <w:tab w:val="left" w:pos="10109"/>
        </w:tabs>
        <w:spacing w:before="74"/>
        <w:ind w:right="151"/>
      </w:pPr>
      <w:r>
        <w:lastRenderedPageBreak/>
        <w:t>обеспечению</w:t>
      </w:r>
      <w:r>
        <w:rPr>
          <w:spacing w:val="1"/>
        </w:rPr>
        <w:t xml:space="preserve"> </w:t>
      </w:r>
      <w:r>
        <w:t>преемственности</w:t>
      </w:r>
      <w:r>
        <w:rPr>
          <w:spacing w:val="1"/>
        </w:rPr>
        <w:t xml:space="preserve"> </w:t>
      </w:r>
      <w:r>
        <w:t>в</w:t>
      </w:r>
      <w:r>
        <w:rPr>
          <w:spacing w:val="1"/>
        </w:rPr>
        <w:t xml:space="preserve"> </w:t>
      </w:r>
      <w:r>
        <w:t>системе</w:t>
      </w:r>
      <w:r>
        <w:rPr>
          <w:spacing w:val="1"/>
        </w:rPr>
        <w:t xml:space="preserve"> </w:t>
      </w:r>
      <w:r>
        <w:t>непрерывного</w:t>
      </w:r>
      <w:r>
        <w:rPr>
          <w:spacing w:val="1"/>
        </w:rPr>
        <w:t xml:space="preserve"> </w:t>
      </w:r>
      <w:r>
        <w:t>образования.</w:t>
      </w:r>
      <w:r>
        <w:rPr>
          <w:spacing w:val="1"/>
        </w:rPr>
        <w:t xml:space="preserve"> </w:t>
      </w:r>
      <w:r>
        <w:t>Её</w:t>
      </w:r>
      <w:r>
        <w:rPr>
          <w:spacing w:val="1"/>
        </w:rPr>
        <w:t xml:space="preserve"> </w:t>
      </w:r>
      <w:r>
        <w:t>основными</w:t>
      </w:r>
      <w:r>
        <w:rPr>
          <w:spacing w:val="1"/>
        </w:rPr>
        <w:t xml:space="preserve"> </w:t>
      </w:r>
      <w:r>
        <w:t>функциями</w:t>
      </w:r>
      <w:r>
        <w:rPr>
          <w:spacing w:val="1"/>
        </w:rPr>
        <w:t xml:space="preserve"> </w:t>
      </w:r>
      <w:r>
        <w:t>являются: ориентация образовательного процесса на достижение планируемых результатов освоения</w:t>
      </w:r>
      <w:r>
        <w:rPr>
          <w:spacing w:val="1"/>
        </w:rPr>
        <w:t xml:space="preserve"> </w:t>
      </w:r>
      <w:r>
        <w:t>ООП</w:t>
      </w:r>
      <w:r>
        <w:tab/>
        <w:t>ООО</w:t>
      </w:r>
    </w:p>
    <w:p w:rsidR="00380890" w:rsidRDefault="00436D53">
      <w:pPr>
        <w:pStyle w:val="a3"/>
        <w:spacing w:line="242" w:lineRule="auto"/>
        <w:ind w:right="154"/>
      </w:pPr>
      <w:r>
        <w:t>и</w:t>
      </w:r>
      <w:r>
        <w:rPr>
          <w:spacing w:val="1"/>
        </w:rPr>
        <w:t xml:space="preserve"> </w:t>
      </w:r>
      <w:r>
        <w:t>обеспечение</w:t>
      </w:r>
      <w:r>
        <w:rPr>
          <w:spacing w:val="1"/>
        </w:rPr>
        <w:t xml:space="preserve"> </w:t>
      </w:r>
      <w:r>
        <w:t>эффективной</w:t>
      </w:r>
      <w:r>
        <w:rPr>
          <w:spacing w:val="1"/>
        </w:rPr>
        <w:t xml:space="preserve"> </w:t>
      </w:r>
      <w:r>
        <w:t>обратной</w:t>
      </w:r>
      <w:r>
        <w:rPr>
          <w:spacing w:val="1"/>
        </w:rPr>
        <w:t xml:space="preserve"> </w:t>
      </w:r>
      <w:r>
        <w:t>связи,</w:t>
      </w:r>
      <w:r>
        <w:rPr>
          <w:spacing w:val="1"/>
        </w:rPr>
        <w:t xml:space="preserve"> </w:t>
      </w:r>
      <w:r>
        <w:t>позволяющей</w:t>
      </w:r>
      <w:r>
        <w:rPr>
          <w:spacing w:val="1"/>
        </w:rPr>
        <w:t xml:space="preserve"> </w:t>
      </w:r>
      <w:r>
        <w:t>осуществлять</w:t>
      </w:r>
      <w:r>
        <w:rPr>
          <w:spacing w:val="1"/>
        </w:rPr>
        <w:t xml:space="preserve"> </w:t>
      </w:r>
      <w:r>
        <w:t>управление</w:t>
      </w:r>
      <w:r>
        <w:rPr>
          <w:spacing w:val="-57"/>
        </w:rPr>
        <w:t xml:space="preserve"> </w:t>
      </w:r>
      <w:r>
        <w:t>образовательным</w:t>
      </w:r>
      <w:r>
        <w:rPr>
          <w:spacing w:val="-2"/>
        </w:rPr>
        <w:t xml:space="preserve"> </w:t>
      </w:r>
      <w:r>
        <w:t>процессом.</w:t>
      </w:r>
    </w:p>
    <w:p w:rsidR="00380890" w:rsidRDefault="00436D53">
      <w:pPr>
        <w:pStyle w:val="a3"/>
        <w:tabs>
          <w:tab w:val="left" w:pos="2809"/>
          <w:tab w:val="left" w:pos="5111"/>
          <w:tab w:val="left" w:pos="5966"/>
          <w:tab w:val="left" w:pos="7430"/>
          <w:tab w:val="left" w:pos="9263"/>
        </w:tabs>
        <w:spacing w:line="242" w:lineRule="auto"/>
        <w:ind w:right="152" w:firstLine="710"/>
      </w:pPr>
      <w:r>
        <w:t>Основными</w:t>
      </w:r>
      <w:r>
        <w:tab/>
        <w:t>направлениями</w:t>
      </w:r>
      <w:r>
        <w:tab/>
        <w:t>и</w:t>
      </w:r>
      <w:r>
        <w:tab/>
        <w:t>целями</w:t>
      </w:r>
      <w:r>
        <w:tab/>
        <w:t>оценочной</w:t>
      </w:r>
      <w:r>
        <w:tab/>
      </w:r>
      <w:r>
        <w:rPr>
          <w:spacing w:val="-1"/>
        </w:rPr>
        <w:t>деятельности</w:t>
      </w:r>
      <w:r>
        <w:rPr>
          <w:spacing w:val="-58"/>
        </w:rPr>
        <w:t xml:space="preserve"> </w:t>
      </w:r>
      <w:r>
        <w:t>в</w:t>
      </w:r>
      <w:r>
        <w:rPr>
          <w:spacing w:val="-2"/>
        </w:rPr>
        <w:t xml:space="preserve"> </w:t>
      </w:r>
      <w:r>
        <w:t>образовательной</w:t>
      </w:r>
      <w:r>
        <w:rPr>
          <w:spacing w:val="-7"/>
        </w:rPr>
        <w:t xml:space="preserve"> </w:t>
      </w:r>
      <w:r>
        <w:t>организации</w:t>
      </w:r>
      <w:r>
        <w:rPr>
          <w:spacing w:val="3"/>
        </w:rPr>
        <w:t xml:space="preserve"> </w:t>
      </w:r>
      <w:r>
        <w:t>являются:</w:t>
      </w:r>
    </w:p>
    <w:p w:rsidR="00380890" w:rsidRDefault="00436D53">
      <w:pPr>
        <w:pStyle w:val="a3"/>
        <w:ind w:right="144" w:firstLine="710"/>
      </w:pPr>
      <w:r>
        <w:t>оценка образовательных достижений обучающихся на различных этапах обучения как основа</w:t>
      </w:r>
      <w:r>
        <w:rPr>
          <w:spacing w:val="1"/>
        </w:rPr>
        <w:t xml:space="preserve"> </w:t>
      </w:r>
      <w:r>
        <w:t>их</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аттестации,</w:t>
      </w:r>
      <w:r>
        <w:rPr>
          <w:spacing w:val="1"/>
        </w:rPr>
        <w:t xml:space="preserve"> </w:t>
      </w:r>
      <w:r>
        <w:t>а</w:t>
      </w:r>
      <w:r>
        <w:rPr>
          <w:spacing w:val="1"/>
        </w:rPr>
        <w:t xml:space="preserve"> </w:t>
      </w:r>
      <w:r>
        <w:t>также</w:t>
      </w:r>
      <w:r>
        <w:rPr>
          <w:spacing w:val="1"/>
        </w:rPr>
        <w:t xml:space="preserve"> </w:t>
      </w:r>
      <w:r>
        <w:t>основа</w:t>
      </w:r>
      <w:r>
        <w:rPr>
          <w:spacing w:val="1"/>
        </w:rPr>
        <w:t xml:space="preserve"> </w:t>
      </w:r>
      <w:r>
        <w:t>процедур</w:t>
      </w:r>
      <w:r>
        <w:rPr>
          <w:spacing w:val="1"/>
        </w:rPr>
        <w:t xml:space="preserve"> </w:t>
      </w:r>
      <w:r>
        <w:t>внутреннего</w:t>
      </w:r>
      <w:r>
        <w:rPr>
          <w:spacing w:val="1"/>
        </w:rPr>
        <w:t xml:space="preserve"> </w:t>
      </w:r>
      <w:r>
        <w:t>мониторинга</w:t>
      </w:r>
      <w:r>
        <w:rPr>
          <w:spacing w:val="1"/>
        </w:rPr>
        <w:t xml:space="preserve"> </w:t>
      </w:r>
      <w:r>
        <w:t>образовательной</w:t>
      </w:r>
      <w:r>
        <w:rPr>
          <w:spacing w:val="1"/>
        </w:rPr>
        <w:t xml:space="preserve"> </w:t>
      </w:r>
      <w:r>
        <w:t>организации,</w:t>
      </w:r>
      <w:r>
        <w:rPr>
          <w:spacing w:val="1"/>
        </w:rPr>
        <w:t xml:space="preserve"> </w:t>
      </w:r>
      <w:r>
        <w:t>мониторинговых</w:t>
      </w:r>
      <w:r>
        <w:rPr>
          <w:spacing w:val="1"/>
        </w:rPr>
        <w:t xml:space="preserve"> </w:t>
      </w:r>
      <w:r>
        <w:t>исследований</w:t>
      </w:r>
      <w:r>
        <w:rPr>
          <w:spacing w:val="1"/>
        </w:rPr>
        <w:t xml:space="preserve"> </w:t>
      </w:r>
      <w:r>
        <w:t>муниципального,</w:t>
      </w:r>
      <w:r>
        <w:rPr>
          <w:spacing w:val="1"/>
        </w:rPr>
        <w:t xml:space="preserve"> </w:t>
      </w:r>
      <w:r>
        <w:t>регионального</w:t>
      </w:r>
      <w:r>
        <w:rPr>
          <w:spacing w:val="1"/>
        </w:rPr>
        <w:t xml:space="preserve"> </w:t>
      </w:r>
      <w:r>
        <w:t>и</w:t>
      </w:r>
      <w:r>
        <w:rPr>
          <w:spacing w:val="1"/>
        </w:rPr>
        <w:t xml:space="preserve"> </w:t>
      </w:r>
      <w:r>
        <w:t>федерального</w:t>
      </w:r>
      <w:r>
        <w:rPr>
          <w:spacing w:val="1"/>
        </w:rPr>
        <w:t xml:space="preserve"> </w:t>
      </w:r>
      <w:r>
        <w:t>уровней;</w:t>
      </w:r>
      <w:r>
        <w:rPr>
          <w:spacing w:val="1"/>
        </w:rPr>
        <w:t xml:space="preserve"> </w:t>
      </w:r>
      <w:r>
        <w:t>оценка</w:t>
      </w:r>
      <w:r>
        <w:rPr>
          <w:spacing w:val="1"/>
        </w:rPr>
        <w:t xml:space="preserve"> </w:t>
      </w:r>
      <w:r>
        <w:t>результатов</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как</w:t>
      </w:r>
      <w:r>
        <w:rPr>
          <w:spacing w:val="1"/>
        </w:rPr>
        <w:t xml:space="preserve"> </w:t>
      </w:r>
      <w:r>
        <w:t>основа</w:t>
      </w:r>
      <w:r>
        <w:rPr>
          <w:spacing w:val="1"/>
        </w:rPr>
        <w:t xml:space="preserve"> </w:t>
      </w:r>
      <w:r>
        <w:t>аттестационных</w:t>
      </w:r>
      <w:r>
        <w:rPr>
          <w:spacing w:val="-4"/>
        </w:rPr>
        <w:t xml:space="preserve"> </w:t>
      </w:r>
      <w:r>
        <w:t>процедур;</w:t>
      </w:r>
    </w:p>
    <w:p w:rsidR="00380890" w:rsidRDefault="00436D53">
      <w:pPr>
        <w:pStyle w:val="a3"/>
        <w:spacing w:line="237" w:lineRule="auto"/>
        <w:ind w:right="161" w:firstLine="710"/>
      </w:pPr>
      <w:r>
        <w:t>оценка результатов деятельности образовательной организации как основа аккредитационных</w:t>
      </w:r>
      <w:r>
        <w:rPr>
          <w:spacing w:val="-57"/>
        </w:rPr>
        <w:t xml:space="preserve"> </w:t>
      </w:r>
      <w:r>
        <w:t>процедур.</w:t>
      </w:r>
    </w:p>
    <w:p w:rsidR="00380890" w:rsidRDefault="00436D53">
      <w:pPr>
        <w:pStyle w:val="a3"/>
        <w:tabs>
          <w:tab w:val="left" w:pos="2789"/>
          <w:tab w:val="left" w:pos="4593"/>
          <w:tab w:val="left" w:pos="6288"/>
          <w:tab w:val="left" w:pos="7919"/>
          <w:tab w:val="left" w:pos="8966"/>
        </w:tabs>
        <w:ind w:right="147" w:firstLine="710"/>
      </w:pPr>
      <w:r>
        <w:t>Основным</w:t>
      </w:r>
      <w:r>
        <w:tab/>
        <w:t>объектом</w:t>
      </w:r>
      <w:r>
        <w:tab/>
        <w:t>системы</w:t>
      </w:r>
      <w:r>
        <w:tab/>
        <w:t>оценки,</w:t>
      </w:r>
      <w:r>
        <w:tab/>
        <w:t>её</w:t>
      </w:r>
      <w:r>
        <w:tab/>
        <w:t>содержательной</w:t>
      </w:r>
      <w:r>
        <w:rPr>
          <w:spacing w:val="-58"/>
        </w:rPr>
        <w:t xml:space="preserve"> </w:t>
      </w:r>
      <w:r>
        <w:t>и</w:t>
      </w:r>
      <w:r>
        <w:rPr>
          <w:spacing w:val="1"/>
        </w:rPr>
        <w:t xml:space="preserve"> </w:t>
      </w:r>
      <w:r>
        <w:t>критериальной</w:t>
      </w:r>
      <w:r>
        <w:rPr>
          <w:spacing w:val="1"/>
        </w:rPr>
        <w:t xml:space="preserve"> </w:t>
      </w:r>
      <w:r>
        <w:t>базой</w:t>
      </w:r>
      <w:r>
        <w:rPr>
          <w:spacing w:val="1"/>
        </w:rPr>
        <w:t xml:space="preserve"> </w:t>
      </w:r>
      <w:r>
        <w:t>выступают</w:t>
      </w:r>
      <w:r>
        <w:rPr>
          <w:spacing w:val="1"/>
        </w:rPr>
        <w:t xml:space="preserve"> </w:t>
      </w:r>
      <w:r>
        <w:t>требования</w:t>
      </w:r>
      <w:r>
        <w:rPr>
          <w:spacing w:val="1"/>
        </w:rPr>
        <w:t xml:space="preserve"> </w:t>
      </w:r>
      <w:r>
        <w:t>ФГОС</w:t>
      </w:r>
      <w:r>
        <w:rPr>
          <w:spacing w:val="1"/>
        </w:rPr>
        <w:t xml:space="preserve"> </w:t>
      </w:r>
      <w:r>
        <w:t>ООО,</w:t>
      </w:r>
      <w:r>
        <w:rPr>
          <w:spacing w:val="1"/>
        </w:rPr>
        <w:t xml:space="preserve"> </w:t>
      </w:r>
      <w:r>
        <w:t>которые</w:t>
      </w:r>
      <w:r>
        <w:rPr>
          <w:spacing w:val="1"/>
        </w:rPr>
        <w:t xml:space="preserve"> </w:t>
      </w:r>
      <w:r>
        <w:t>конкретизируются</w:t>
      </w:r>
      <w:r>
        <w:rPr>
          <w:spacing w:val="1"/>
        </w:rPr>
        <w:t xml:space="preserve"> </w:t>
      </w:r>
      <w:r>
        <w:t>в</w:t>
      </w:r>
      <w:r>
        <w:rPr>
          <w:spacing w:val="1"/>
        </w:rPr>
        <w:t xml:space="preserve"> </w:t>
      </w:r>
      <w:r>
        <w:t>планируемых результатах освоения обучающимися ООП ООО. Система оценки включает процедуры</w:t>
      </w:r>
      <w:r>
        <w:rPr>
          <w:spacing w:val="-57"/>
        </w:rPr>
        <w:t xml:space="preserve"> </w:t>
      </w:r>
      <w:r>
        <w:t>внутренней</w:t>
      </w:r>
      <w:r>
        <w:rPr>
          <w:spacing w:val="2"/>
        </w:rPr>
        <w:t xml:space="preserve"> </w:t>
      </w:r>
      <w:r>
        <w:t>и</w:t>
      </w:r>
      <w:r>
        <w:rPr>
          <w:spacing w:val="3"/>
        </w:rPr>
        <w:t xml:space="preserve"> </w:t>
      </w:r>
      <w:r>
        <w:t>внешней</w:t>
      </w:r>
      <w:r>
        <w:rPr>
          <w:spacing w:val="-2"/>
        </w:rPr>
        <w:t xml:space="preserve"> </w:t>
      </w:r>
      <w:r>
        <w:t>оценки.</w:t>
      </w:r>
    </w:p>
    <w:p w:rsidR="00380890" w:rsidRDefault="00436D53">
      <w:pPr>
        <w:pStyle w:val="a3"/>
        <w:spacing w:line="275" w:lineRule="exact"/>
        <w:ind w:left="870"/>
      </w:pPr>
      <w:r>
        <w:t>Внутренняя</w:t>
      </w:r>
      <w:r>
        <w:rPr>
          <w:spacing w:val="-2"/>
        </w:rPr>
        <w:t xml:space="preserve"> </w:t>
      </w:r>
      <w:r>
        <w:t>оценка</w:t>
      </w:r>
      <w:r>
        <w:rPr>
          <w:spacing w:val="-5"/>
        </w:rPr>
        <w:t xml:space="preserve"> </w:t>
      </w:r>
      <w:r>
        <w:t>включает:</w:t>
      </w:r>
    </w:p>
    <w:p w:rsidR="00380890" w:rsidRDefault="00436D53">
      <w:pPr>
        <w:pStyle w:val="a3"/>
        <w:spacing w:line="275" w:lineRule="exact"/>
        <w:ind w:left="870"/>
      </w:pPr>
      <w:r>
        <w:t>стартовую</w:t>
      </w:r>
      <w:r>
        <w:rPr>
          <w:spacing w:val="-5"/>
        </w:rPr>
        <w:t xml:space="preserve"> </w:t>
      </w:r>
      <w:r>
        <w:t>диагностику;</w:t>
      </w:r>
    </w:p>
    <w:p w:rsidR="00380890" w:rsidRDefault="00436D53">
      <w:pPr>
        <w:pStyle w:val="a3"/>
        <w:spacing w:before="1" w:line="237" w:lineRule="auto"/>
        <w:ind w:left="870" w:right="5813"/>
        <w:jc w:val="left"/>
      </w:pPr>
      <w:r>
        <w:t>текущую и тематическую оценку;</w:t>
      </w:r>
      <w:r>
        <w:rPr>
          <w:spacing w:val="1"/>
        </w:rPr>
        <w:t xml:space="preserve"> </w:t>
      </w:r>
      <w:r>
        <w:rPr>
          <w:spacing w:val="-1"/>
        </w:rPr>
        <w:t>психолого-педагогическое</w:t>
      </w:r>
      <w:r>
        <w:rPr>
          <w:spacing w:val="1"/>
        </w:rPr>
        <w:t xml:space="preserve"> </w:t>
      </w:r>
      <w:r>
        <w:t>наблюдение;</w:t>
      </w:r>
    </w:p>
    <w:p w:rsidR="00380890" w:rsidRDefault="00436D53">
      <w:pPr>
        <w:pStyle w:val="a3"/>
        <w:spacing w:before="5" w:line="237" w:lineRule="auto"/>
        <w:ind w:left="870" w:right="2752"/>
        <w:jc w:val="left"/>
      </w:pPr>
      <w:r>
        <w:t>внутренний мониторинг образовательных достижений обучающихся.</w:t>
      </w:r>
      <w:r>
        <w:rPr>
          <w:spacing w:val="-58"/>
        </w:rPr>
        <w:t xml:space="preserve"> </w:t>
      </w:r>
      <w:r>
        <w:t>Внешняя</w:t>
      </w:r>
      <w:r>
        <w:rPr>
          <w:spacing w:val="-4"/>
        </w:rPr>
        <w:t xml:space="preserve"> </w:t>
      </w:r>
      <w:r>
        <w:t>оценка</w:t>
      </w:r>
      <w:r>
        <w:rPr>
          <w:spacing w:val="-4"/>
        </w:rPr>
        <w:t xml:space="preserve"> </w:t>
      </w:r>
      <w:r>
        <w:t>включает:</w:t>
      </w:r>
    </w:p>
    <w:p w:rsidR="00380890" w:rsidRDefault="00436D53">
      <w:pPr>
        <w:pStyle w:val="a3"/>
        <w:spacing w:before="4" w:line="275" w:lineRule="exact"/>
        <w:ind w:left="870"/>
        <w:jc w:val="left"/>
      </w:pPr>
      <w:r>
        <w:t>независимую</w:t>
      </w:r>
      <w:r>
        <w:rPr>
          <w:spacing w:val="-2"/>
        </w:rPr>
        <w:t xml:space="preserve"> </w:t>
      </w:r>
      <w:r>
        <w:t>оценку</w:t>
      </w:r>
      <w:r>
        <w:rPr>
          <w:spacing w:val="-9"/>
        </w:rPr>
        <w:t xml:space="preserve"> </w:t>
      </w:r>
      <w:r>
        <w:t>качества</w:t>
      </w:r>
      <w:r>
        <w:rPr>
          <w:spacing w:val="-1"/>
        </w:rPr>
        <w:t xml:space="preserve"> </w:t>
      </w:r>
      <w:r>
        <w:t>образования;</w:t>
      </w:r>
    </w:p>
    <w:p w:rsidR="00380890" w:rsidRDefault="00436D53">
      <w:pPr>
        <w:pStyle w:val="a3"/>
        <w:tabs>
          <w:tab w:val="left" w:pos="3720"/>
          <w:tab w:val="left" w:pos="6230"/>
          <w:tab w:val="left" w:pos="9122"/>
        </w:tabs>
        <w:spacing w:line="242" w:lineRule="auto"/>
        <w:ind w:right="157" w:firstLine="710"/>
      </w:pPr>
      <w:r>
        <w:t>мониторинговые</w:t>
      </w:r>
      <w:r>
        <w:tab/>
        <w:t>исследования</w:t>
      </w:r>
      <w:r>
        <w:tab/>
        <w:t>муниципального,</w:t>
      </w:r>
      <w:r>
        <w:tab/>
      </w:r>
      <w:r>
        <w:rPr>
          <w:spacing w:val="-1"/>
        </w:rPr>
        <w:t>регионального</w:t>
      </w:r>
      <w:r>
        <w:rPr>
          <w:spacing w:val="-58"/>
        </w:rPr>
        <w:t xml:space="preserve"> </w:t>
      </w:r>
      <w:r>
        <w:t>и</w:t>
      </w:r>
      <w:r>
        <w:rPr>
          <w:spacing w:val="2"/>
        </w:rPr>
        <w:t xml:space="preserve"> </w:t>
      </w:r>
      <w:r>
        <w:t>федерального</w:t>
      </w:r>
      <w:r>
        <w:rPr>
          <w:spacing w:val="2"/>
        </w:rPr>
        <w:t xml:space="preserve"> </w:t>
      </w:r>
      <w:r>
        <w:t>уровней.</w:t>
      </w:r>
    </w:p>
    <w:p w:rsidR="00380890" w:rsidRDefault="00436D53">
      <w:pPr>
        <w:pStyle w:val="a3"/>
        <w:ind w:right="160" w:firstLine="710"/>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система</w:t>
      </w:r>
      <w:r>
        <w:rPr>
          <w:spacing w:val="1"/>
        </w:rPr>
        <w:t xml:space="preserve"> </w:t>
      </w:r>
      <w:r>
        <w:t>оценки</w:t>
      </w:r>
      <w:r>
        <w:rPr>
          <w:spacing w:val="1"/>
        </w:rPr>
        <w:t xml:space="preserve"> </w:t>
      </w:r>
      <w:r>
        <w:t>образовательной</w:t>
      </w:r>
      <w:r>
        <w:rPr>
          <w:spacing w:val="1"/>
        </w:rPr>
        <w:t xml:space="preserve"> </w:t>
      </w:r>
      <w:r>
        <w:t>организации</w:t>
      </w:r>
      <w:r>
        <w:rPr>
          <w:spacing w:val="1"/>
        </w:rPr>
        <w:t xml:space="preserve"> </w:t>
      </w:r>
      <w:r>
        <w:t>реализует</w:t>
      </w:r>
      <w:r>
        <w:rPr>
          <w:spacing w:val="1"/>
        </w:rPr>
        <w:t xml:space="preserve"> </w:t>
      </w:r>
      <w:r>
        <w:t>системно-деятельностный,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p>
    <w:p w:rsidR="00380890" w:rsidRDefault="00436D53">
      <w:pPr>
        <w:pStyle w:val="a3"/>
        <w:tabs>
          <w:tab w:val="left" w:pos="2180"/>
          <w:tab w:val="left" w:pos="2559"/>
          <w:tab w:val="left" w:pos="3059"/>
          <w:tab w:val="left" w:pos="4541"/>
          <w:tab w:val="left" w:pos="5150"/>
          <w:tab w:val="left" w:pos="6562"/>
          <w:tab w:val="left" w:pos="6599"/>
          <w:tab w:val="left" w:pos="8787"/>
          <w:tab w:val="left" w:pos="9259"/>
          <w:tab w:val="left" w:pos="9675"/>
        </w:tabs>
        <w:ind w:right="150" w:firstLine="710"/>
      </w:pPr>
      <w:r>
        <w:t>Системно-деятельностный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проявляется</w:t>
      </w:r>
      <w:r>
        <w:tab/>
        <w:t>в</w:t>
      </w:r>
      <w:r>
        <w:tab/>
      </w:r>
      <w:r>
        <w:tab/>
        <w:t>оценке</w:t>
      </w:r>
      <w:r>
        <w:tab/>
        <w:t>способности</w:t>
      </w:r>
      <w:r>
        <w:tab/>
      </w:r>
      <w:r>
        <w:tab/>
        <w:t>обучающихся</w:t>
      </w:r>
      <w:r>
        <w:tab/>
        <w:t>к</w:t>
      </w:r>
      <w:r>
        <w:tab/>
      </w:r>
      <w:r>
        <w:tab/>
        <w:t>решению</w:t>
      </w:r>
      <w:r>
        <w:rPr>
          <w:spacing w:val="-58"/>
        </w:rPr>
        <w:t xml:space="preserve"> </w:t>
      </w:r>
      <w:r>
        <w:t>учебно-познавательных и</w:t>
      </w:r>
      <w:r>
        <w:rPr>
          <w:spacing w:val="1"/>
        </w:rPr>
        <w:t xml:space="preserve"> </w:t>
      </w:r>
      <w:r>
        <w:t>учебно-практических задач,</w:t>
      </w:r>
      <w:r>
        <w:rPr>
          <w:spacing w:val="1"/>
        </w:rPr>
        <w:t xml:space="preserve"> </w:t>
      </w:r>
      <w:r>
        <w:t>а</w:t>
      </w:r>
      <w:r>
        <w:rPr>
          <w:spacing w:val="1"/>
        </w:rPr>
        <w:t xml:space="preserve"> </w:t>
      </w:r>
      <w:r>
        <w:t>также</w:t>
      </w:r>
      <w:r>
        <w:rPr>
          <w:spacing w:val="1"/>
        </w:rPr>
        <w:t xml:space="preserve"> </w:t>
      </w:r>
      <w:r>
        <w:t>в</w:t>
      </w:r>
      <w:r>
        <w:rPr>
          <w:spacing w:val="1"/>
        </w:rPr>
        <w:t xml:space="preserve"> </w:t>
      </w:r>
      <w:r>
        <w:t>оценке</w:t>
      </w:r>
      <w:r>
        <w:rPr>
          <w:spacing w:val="1"/>
        </w:rPr>
        <w:t xml:space="preserve"> </w:t>
      </w:r>
      <w:r>
        <w:t>уровня</w:t>
      </w:r>
      <w:r>
        <w:rPr>
          <w:spacing w:val="1"/>
        </w:rPr>
        <w:t xml:space="preserve"> </w:t>
      </w:r>
      <w:r>
        <w:t>функциональной</w:t>
      </w:r>
      <w:r>
        <w:rPr>
          <w:spacing w:val="1"/>
        </w:rPr>
        <w:t xml:space="preserve"> </w:t>
      </w:r>
      <w:r>
        <w:t>грамотности</w:t>
      </w:r>
      <w:r>
        <w:tab/>
      </w:r>
      <w:r>
        <w:tab/>
        <w:t>обучающихся.</w:t>
      </w:r>
      <w:r>
        <w:tab/>
      </w:r>
      <w:r>
        <w:tab/>
        <w:t>Он</w:t>
      </w:r>
      <w:r>
        <w:tab/>
        <w:t>обеспечивается</w:t>
      </w:r>
      <w:r>
        <w:tab/>
      </w:r>
      <w:r>
        <w:tab/>
        <w:t>содержанием</w:t>
      </w:r>
      <w:r>
        <w:rPr>
          <w:spacing w:val="-58"/>
        </w:rPr>
        <w:t xml:space="preserve"> </w:t>
      </w:r>
      <w:r>
        <w:t>и</w:t>
      </w:r>
      <w:r>
        <w:rPr>
          <w:spacing w:val="1"/>
        </w:rPr>
        <w:t xml:space="preserve"> </w:t>
      </w:r>
      <w:r>
        <w:t>критериями</w:t>
      </w:r>
      <w:r>
        <w:rPr>
          <w:spacing w:val="1"/>
        </w:rPr>
        <w:t xml:space="preserve"> </w:t>
      </w:r>
      <w:r>
        <w:t>оценки,</w:t>
      </w:r>
      <w:r>
        <w:rPr>
          <w:spacing w:val="1"/>
        </w:rPr>
        <w:t xml:space="preserve"> </w:t>
      </w:r>
      <w:r>
        <w:t>в</w:t>
      </w:r>
      <w:r>
        <w:rPr>
          <w:spacing w:val="1"/>
        </w:rPr>
        <w:t xml:space="preserve"> </w:t>
      </w:r>
      <w:r>
        <w:t>качестве</w:t>
      </w:r>
      <w:r>
        <w:rPr>
          <w:spacing w:val="1"/>
        </w:rPr>
        <w:t xml:space="preserve"> </w:t>
      </w:r>
      <w:r>
        <w:t>которых</w:t>
      </w:r>
      <w:r>
        <w:rPr>
          <w:spacing w:val="1"/>
        </w:rPr>
        <w:t xml:space="preserve"> </w:t>
      </w:r>
      <w:r>
        <w:t>выступают</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выраженные</w:t>
      </w:r>
      <w:r>
        <w:rPr>
          <w:spacing w:val="-5"/>
        </w:rPr>
        <w:t xml:space="preserve"> </w:t>
      </w:r>
      <w:r>
        <w:t>в</w:t>
      </w:r>
      <w:r>
        <w:rPr>
          <w:spacing w:val="3"/>
        </w:rPr>
        <w:t xml:space="preserve"> </w:t>
      </w:r>
      <w:r>
        <w:t>деятельностной</w:t>
      </w:r>
      <w:r>
        <w:rPr>
          <w:spacing w:val="-2"/>
        </w:rPr>
        <w:t xml:space="preserve"> </w:t>
      </w:r>
      <w:r>
        <w:t>форме.</w:t>
      </w:r>
    </w:p>
    <w:p w:rsidR="00380890" w:rsidRDefault="00436D53">
      <w:pPr>
        <w:pStyle w:val="a3"/>
        <w:tabs>
          <w:tab w:val="left" w:pos="2904"/>
          <w:tab w:val="left" w:pos="4311"/>
          <w:tab w:val="left" w:pos="6624"/>
          <w:tab w:val="left" w:pos="8069"/>
          <w:tab w:val="left" w:pos="9423"/>
        </w:tabs>
        <w:ind w:right="157" w:firstLine="710"/>
      </w:pPr>
      <w:r>
        <w:t>Уровневый подход служит важнейшей основой для организации индивидуальной работы с</w:t>
      </w:r>
      <w:r>
        <w:rPr>
          <w:spacing w:val="1"/>
        </w:rPr>
        <w:t xml:space="preserve"> </w:t>
      </w:r>
      <w:r>
        <w:t>обучающимися.</w:t>
      </w:r>
      <w:r>
        <w:tab/>
        <w:t>Он</w:t>
      </w:r>
      <w:r>
        <w:tab/>
        <w:t>реализуется</w:t>
      </w:r>
      <w:r>
        <w:tab/>
        <w:t>как</w:t>
      </w:r>
      <w:r>
        <w:tab/>
        <w:t>по</w:t>
      </w:r>
      <w:r>
        <w:tab/>
        <w:t>отношению</w:t>
      </w:r>
      <w:r>
        <w:rPr>
          <w:spacing w:val="-58"/>
        </w:rPr>
        <w:t xml:space="preserve"> </w:t>
      </w:r>
      <w:r>
        <w:t>к</w:t>
      </w:r>
      <w:r>
        <w:rPr>
          <w:spacing w:val="-1"/>
        </w:rPr>
        <w:t xml:space="preserve"> </w:t>
      </w:r>
      <w:r>
        <w:t>содержанию</w:t>
      </w:r>
      <w:r>
        <w:rPr>
          <w:spacing w:val="-6"/>
        </w:rPr>
        <w:t xml:space="preserve"> </w:t>
      </w:r>
      <w:r>
        <w:t>оценки,</w:t>
      </w:r>
      <w:r>
        <w:rPr>
          <w:spacing w:val="-2"/>
        </w:rPr>
        <w:t xml:space="preserve"> </w:t>
      </w:r>
      <w:r>
        <w:t>так и</w:t>
      </w:r>
      <w:r>
        <w:rPr>
          <w:spacing w:val="-3"/>
        </w:rPr>
        <w:t xml:space="preserve"> </w:t>
      </w:r>
      <w:r>
        <w:t>к</w:t>
      </w:r>
      <w:r>
        <w:rPr>
          <w:spacing w:val="-1"/>
        </w:rPr>
        <w:t xml:space="preserve"> </w:t>
      </w:r>
      <w:r>
        <w:t>представлению и</w:t>
      </w:r>
      <w:r>
        <w:rPr>
          <w:spacing w:val="-3"/>
        </w:rPr>
        <w:t xml:space="preserve"> </w:t>
      </w:r>
      <w:r>
        <w:t>интерпретации</w:t>
      </w:r>
      <w:r>
        <w:rPr>
          <w:spacing w:val="2"/>
        </w:rPr>
        <w:t xml:space="preserve"> </w:t>
      </w:r>
      <w:r>
        <w:t>результатов</w:t>
      </w:r>
      <w:r>
        <w:rPr>
          <w:spacing w:val="-1"/>
        </w:rPr>
        <w:t xml:space="preserve"> </w:t>
      </w:r>
      <w:r>
        <w:t>измерений.</w:t>
      </w:r>
    </w:p>
    <w:p w:rsidR="00380890" w:rsidRDefault="00436D53">
      <w:pPr>
        <w:pStyle w:val="a3"/>
        <w:tabs>
          <w:tab w:val="left" w:pos="2420"/>
          <w:tab w:val="left" w:pos="4034"/>
          <w:tab w:val="left" w:pos="4086"/>
          <w:tab w:val="left" w:pos="5290"/>
          <w:tab w:val="left" w:pos="7253"/>
          <w:tab w:val="left" w:pos="8931"/>
          <w:tab w:val="left" w:pos="9282"/>
        </w:tabs>
        <w:ind w:right="152" w:firstLine="710"/>
      </w:pPr>
      <w:r>
        <w:t>Уровневый</w:t>
      </w:r>
      <w:r>
        <w:rPr>
          <w:spacing w:val="1"/>
        </w:rPr>
        <w:t xml:space="preserve"> </w:t>
      </w:r>
      <w:r>
        <w:t>подход</w:t>
      </w:r>
      <w:r>
        <w:rPr>
          <w:spacing w:val="1"/>
        </w:rPr>
        <w:t xml:space="preserve"> </w:t>
      </w:r>
      <w:r>
        <w:t>реализуется</w:t>
      </w:r>
      <w:r>
        <w:rPr>
          <w:spacing w:val="1"/>
        </w:rPr>
        <w:t xml:space="preserve"> </w:t>
      </w:r>
      <w:r>
        <w:t>за</w:t>
      </w:r>
      <w:r>
        <w:rPr>
          <w:spacing w:val="1"/>
        </w:rPr>
        <w:t xml:space="preserve"> </w:t>
      </w:r>
      <w:r>
        <w:t>счёт</w:t>
      </w:r>
      <w:r>
        <w:rPr>
          <w:spacing w:val="1"/>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базового</w:t>
      </w:r>
      <w:r>
        <w:rPr>
          <w:spacing w:val="1"/>
        </w:rPr>
        <w:t xml:space="preserve"> </w:t>
      </w:r>
      <w:r>
        <w:t>уровня</w:t>
      </w:r>
      <w:r>
        <w:rPr>
          <w:spacing w:val="1"/>
        </w:rPr>
        <w:t xml:space="preserve"> </w:t>
      </w:r>
      <w:r>
        <w:t>и</w:t>
      </w:r>
      <w:r>
        <w:rPr>
          <w:spacing w:val="1"/>
        </w:rPr>
        <w:t xml:space="preserve"> </w:t>
      </w:r>
      <w:r>
        <w:t>уровней</w:t>
      </w:r>
      <w:r>
        <w:rPr>
          <w:spacing w:val="1"/>
        </w:rPr>
        <w:t xml:space="preserve"> </w:t>
      </w:r>
      <w:r>
        <w:t>выше</w:t>
      </w:r>
      <w:r>
        <w:rPr>
          <w:spacing w:val="1"/>
        </w:rPr>
        <w:t xml:space="preserve"> </w:t>
      </w:r>
      <w:r>
        <w:t>и</w:t>
      </w:r>
      <w:r>
        <w:rPr>
          <w:spacing w:val="1"/>
        </w:rPr>
        <w:t xml:space="preserve"> </w:t>
      </w:r>
      <w:r>
        <w:t>ниже</w:t>
      </w:r>
      <w:r>
        <w:rPr>
          <w:spacing w:val="1"/>
        </w:rPr>
        <w:t xml:space="preserve"> </w:t>
      </w:r>
      <w:r>
        <w:t>базового.</w:t>
      </w:r>
      <w:r>
        <w:rPr>
          <w:spacing w:val="1"/>
        </w:rPr>
        <w:t xml:space="preserve"> </w:t>
      </w:r>
      <w:r>
        <w:t>Достижение базового уровня свидетельствует о способности обучающихся решать типовые учебные</w:t>
      </w:r>
      <w:r>
        <w:rPr>
          <w:spacing w:val="1"/>
        </w:rPr>
        <w:t xml:space="preserve"> </w:t>
      </w:r>
      <w:r>
        <w:t>задачи,</w:t>
      </w:r>
      <w:r>
        <w:tab/>
      </w:r>
      <w:r>
        <w:tab/>
        <w:t>целенаправленно</w:t>
      </w:r>
      <w:r>
        <w:tab/>
      </w:r>
      <w:r>
        <w:tab/>
        <w:t>отрабатываемые</w:t>
      </w:r>
      <w:r>
        <w:rPr>
          <w:spacing w:val="-58"/>
        </w:rPr>
        <w:t xml:space="preserve"> </w:t>
      </w:r>
      <w:r>
        <w:t>со всеми обучающимися в ходе учебного процесса. Овладение базовым уровнем является границей,</w:t>
      </w:r>
      <w:r>
        <w:rPr>
          <w:spacing w:val="1"/>
        </w:rPr>
        <w:t xml:space="preserve"> </w:t>
      </w:r>
      <w:r>
        <w:t>отделяющей</w:t>
      </w:r>
      <w:r>
        <w:tab/>
        <w:t>знание</w:t>
      </w:r>
      <w:r>
        <w:tab/>
      </w:r>
      <w:r>
        <w:tab/>
        <w:t>от</w:t>
      </w:r>
      <w:r>
        <w:tab/>
        <w:t>незнания,</w:t>
      </w:r>
      <w:r>
        <w:tab/>
        <w:t>выступает</w:t>
      </w:r>
      <w:r>
        <w:tab/>
      </w:r>
      <w:r>
        <w:tab/>
        <w:t>достаточным</w:t>
      </w:r>
      <w:r>
        <w:rPr>
          <w:spacing w:val="-58"/>
        </w:rPr>
        <w:t xml:space="preserve"> </w:t>
      </w:r>
      <w:r>
        <w:t>для</w:t>
      </w:r>
      <w:r>
        <w:rPr>
          <w:spacing w:val="1"/>
        </w:rPr>
        <w:t xml:space="preserve"> </w:t>
      </w:r>
      <w:r>
        <w:t>продолжения</w:t>
      </w:r>
      <w:r>
        <w:rPr>
          <w:spacing w:val="-4"/>
        </w:rPr>
        <w:t xml:space="preserve"> </w:t>
      </w:r>
      <w:r>
        <w:t>обучения</w:t>
      </w:r>
      <w:r>
        <w:rPr>
          <w:spacing w:val="1"/>
        </w:rPr>
        <w:t xml:space="preserve"> </w:t>
      </w:r>
      <w:r>
        <w:t>и</w:t>
      </w:r>
      <w:r>
        <w:rPr>
          <w:spacing w:val="6"/>
        </w:rPr>
        <w:t xml:space="preserve"> </w:t>
      </w:r>
      <w:r>
        <w:t>усвоения</w:t>
      </w:r>
      <w:r>
        <w:rPr>
          <w:spacing w:val="-3"/>
        </w:rPr>
        <w:t xml:space="preserve"> </w:t>
      </w:r>
      <w:r>
        <w:t>последующего</w:t>
      </w:r>
      <w:r>
        <w:rPr>
          <w:spacing w:val="1"/>
        </w:rPr>
        <w:t xml:space="preserve"> </w:t>
      </w:r>
      <w:r>
        <w:t>учебного</w:t>
      </w:r>
      <w:r>
        <w:rPr>
          <w:spacing w:val="1"/>
        </w:rPr>
        <w:t xml:space="preserve"> </w:t>
      </w:r>
      <w:r>
        <w:t>материала.</w:t>
      </w:r>
    </w:p>
    <w:p w:rsidR="00380890" w:rsidRDefault="00436D53">
      <w:pPr>
        <w:pStyle w:val="a3"/>
        <w:spacing w:line="237" w:lineRule="auto"/>
        <w:ind w:left="870" w:right="1676"/>
      </w:pPr>
      <w:r>
        <w:t>Комплексный подход к оценке образовательных достижений реализуется через:</w:t>
      </w:r>
      <w:r>
        <w:rPr>
          <w:spacing w:val="-57"/>
        </w:rPr>
        <w:t xml:space="preserve"> </w:t>
      </w:r>
      <w:r>
        <w:t>оценку</w:t>
      </w:r>
      <w:r>
        <w:rPr>
          <w:spacing w:val="-9"/>
        </w:rPr>
        <w:t xml:space="preserve"> </w:t>
      </w:r>
      <w:r>
        <w:t>предметных</w:t>
      </w:r>
      <w:r>
        <w:rPr>
          <w:spacing w:val="-3"/>
        </w:rPr>
        <w:t xml:space="preserve"> </w:t>
      </w:r>
      <w:r>
        <w:t>и</w:t>
      </w:r>
      <w:r>
        <w:rPr>
          <w:spacing w:val="3"/>
        </w:rPr>
        <w:t xml:space="preserve"> </w:t>
      </w:r>
      <w:r>
        <w:t>метапредметных</w:t>
      </w:r>
      <w:r>
        <w:rPr>
          <w:spacing w:val="-3"/>
        </w:rPr>
        <w:t xml:space="preserve"> </w:t>
      </w:r>
      <w:r>
        <w:t>результатов;</w:t>
      </w:r>
    </w:p>
    <w:p w:rsidR="00380890" w:rsidRDefault="00436D53">
      <w:pPr>
        <w:pStyle w:val="a3"/>
        <w:tabs>
          <w:tab w:val="left" w:pos="3331"/>
          <w:tab w:val="left" w:pos="6522"/>
          <w:tab w:val="left" w:pos="9204"/>
        </w:tabs>
        <w:spacing w:before="3"/>
        <w:ind w:right="162" w:firstLine="710"/>
      </w:pPr>
      <w:r>
        <w:t>использования</w:t>
      </w:r>
      <w:r>
        <w:rPr>
          <w:spacing w:val="1"/>
        </w:rPr>
        <w:t xml:space="preserve"> </w:t>
      </w:r>
      <w:r>
        <w:t>комплекса</w:t>
      </w:r>
      <w:r>
        <w:rPr>
          <w:spacing w:val="1"/>
        </w:rPr>
        <w:t xml:space="preserve"> </w:t>
      </w:r>
      <w:r>
        <w:t>оценочных</w:t>
      </w:r>
      <w:r>
        <w:rPr>
          <w:spacing w:val="1"/>
        </w:rPr>
        <w:t xml:space="preserve"> </w:t>
      </w:r>
      <w:r>
        <w:t>процедур</w:t>
      </w:r>
      <w:r>
        <w:rPr>
          <w:spacing w:val="1"/>
        </w:rPr>
        <w:t xml:space="preserve"> </w:t>
      </w:r>
      <w:r>
        <w:t>как</w:t>
      </w:r>
      <w:r>
        <w:rPr>
          <w:spacing w:val="1"/>
        </w:rPr>
        <w:t xml:space="preserve"> </w:t>
      </w:r>
      <w:r>
        <w:t>основы</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индивидуальных</w:t>
      </w:r>
      <w:r>
        <w:tab/>
        <w:t>образовательных</w:t>
      </w:r>
      <w:r>
        <w:tab/>
        <w:t>достижений</w:t>
      </w:r>
      <w:r>
        <w:tab/>
      </w:r>
      <w:r>
        <w:rPr>
          <w:spacing w:val="-1"/>
        </w:rPr>
        <w:t>обучающихся</w:t>
      </w:r>
      <w:r>
        <w:rPr>
          <w:spacing w:val="-58"/>
        </w:rPr>
        <w:t xml:space="preserve"> </w:t>
      </w:r>
      <w:r>
        <w:t>и для итоговой оценки; использования контекстной информации (об особенностях обучающихся,</w:t>
      </w:r>
      <w:r>
        <w:rPr>
          <w:spacing w:val="1"/>
        </w:rPr>
        <w:t xml:space="preserve"> </w:t>
      </w:r>
      <w:r>
        <w:t>условиях</w:t>
      </w:r>
      <w:r>
        <w:rPr>
          <w:spacing w:val="1"/>
        </w:rPr>
        <w:t xml:space="preserve"> </w:t>
      </w:r>
      <w:r>
        <w:t>и</w:t>
      </w:r>
      <w:r>
        <w:rPr>
          <w:spacing w:val="1"/>
        </w:rPr>
        <w:t xml:space="preserve"> </w:t>
      </w:r>
      <w:r>
        <w:t>процессе</w:t>
      </w:r>
      <w:r>
        <w:rPr>
          <w:spacing w:val="1"/>
        </w:rPr>
        <w:t xml:space="preserve"> </w:t>
      </w:r>
      <w:r>
        <w:t>обучения</w:t>
      </w:r>
      <w:r>
        <w:rPr>
          <w:spacing w:val="1"/>
        </w:rPr>
        <w:t xml:space="preserve"> </w:t>
      </w:r>
      <w:r>
        <w:t>и</w:t>
      </w:r>
      <w:r>
        <w:rPr>
          <w:spacing w:val="1"/>
        </w:rPr>
        <w:t xml:space="preserve"> </w:t>
      </w:r>
      <w:r>
        <w:t>другое)</w:t>
      </w:r>
      <w:r>
        <w:rPr>
          <w:spacing w:val="1"/>
        </w:rPr>
        <w:t xml:space="preserve"> </w:t>
      </w:r>
      <w:r>
        <w:t>для</w:t>
      </w:r>
      <w:r>
        <w:rPr>
          <w:spacing w:val="1"/>
        </w:rPr>
        <w:t xml:space="preserve"> </w:t>
      </w:r>
      <w:r>
        <w:t>интерпретации</w:t>
      </w:r>
      <w:r>
        <w:rPr>
          <w:spacing w:val="1"/>
        </w:rPr>
        <w:t xml:space="preserve"> </w:t>
      </w:r>
      <w:r>
        <w:t>полученных</w:t>
      </w:r>
      <w:r>
        <w:rPr>
          <w:spacing w:val="1"/>
        </w:rPr>
        <w:t xml:space="preserve"> </w:t>
      </w:r>
      <w:r>
        <w:t>результатов</w:t>
      </w:r>
      <w:r>
        <w:rPr>
          <w:spacing w:val="1"/>
        </w:rPr>
        <w:t xml:space="preserve"> </w:t>
      </w:r>
      <w:r>
        <w:t>в</w:t>
      </w:r>
      <w:r>
        <w:rPr>
          <w:spacing w:val="1"/>
        </w:rPr>
        <w:t xml:space="preserve"> </w:t>
      </w:r>
      <w:r>
        <w:t>целях</w:t>
      </w:r>
      <w:r>
        <w:rPr>
          <w:spacing w:val="1"/>
        </w:rPr>
        <w:t xml:space="preserve"> </w:t>
      </w:r>
      <w:r>
        <w:t>управления</w:t>
      </w:r>
      <w:r>
        <w:rPr>
          <w:spacing w:val="1"/>
        </w:rPr>
        <w:t xml:space="preserve"> </w:t>
      </w:r>
      <w:r>
        <w:t>качеством</w:t>
      </w:r>
      <w:r>
        <w:rPr>
          <w:spacing w:val="-6"/>
        </w:rPr>
        <w:t xml:space="preserve"> </w:t>
      </w:r>
      <w:r>
        <w:t>образования;</w:t>
      </w:r>
    </w:p>
    <w:p w:rsidR="00380890" w:rsidRDefault="00436D53">
      <w:pPr>
        <w:pStyle w:val="a3"/>
        <w:spacing w:line="242" w:lineRule="auto"/>
        <w:ind w:right="157" w:firstLine="710"/>
      </w:pPr>
      <w:r>
        <w:t>использования разнообразных методов и форм оценки, взаимно дополняющих друг друга:</w:t>
      </w:r>
      <w:r>
        <w:rPr>
          <w:spacing w:val="1"/>
        </w:rPr>
        <w:t xml:space="preserve"> </w:t>
      </w:r>
      <w:r>
        <w:t>стандартизированных</w:t>
      </w:r>
      <w:r>
        <w:rPr>
          <w:spacing w:val="27"/>
        </w:rPr>
        <w:t xml:space="preserve"> </w:t>
      </w:r>
      <w:r>
        <w:t>устных</w:t>
      </w:r>
      <w:r>
        <w:rPr>
          <w:spacing w:val="23"/>
        </w:rPr>
        <w:t xml:space="preserve"> </w:t>
      </w:r>
      <w:r>
        <w:t>и</w:t>
      </w:r>
      <w:r>
        <w:rPr>
          <w:spacing w:val="28"/>
        </w:rPr>
        <w:t xml:space="preserve"> </w:t>
      </w:r>
      <w:r>
        <w:t>письменных</w:t>
      </w:r>
      <w:r>
        <w:rPr>
          <w:spacing w:val="23"/>
        </w:rPr>
        <w:t xml:space="preserve"> </w:t>
      </w:r>
      <w:r>
        <w:t>работ,</w:t>
      </w:r>
      <w:r>
        <w:rPr>
          <w:spacing w:val="30"/>
        </w:rPr>
        <w:t xml:space="preserve"> </w:t>
      </w:r>
      <w:r>
        <w:t>проектов,</w:t>
      </w:r>
      <w:r>
        <w:rPr>
          <w:spacing w:val="30"/>
        </w:rPr>
        <w:t xml:space="preserve"> </w:t>
      </w:r>
      <w:r>
        <w:t>практических</w:t>
      </w:r>
      <w:r>
        <w:rPr>
          <w:spacing w:val="23"/>
        </w:rPr>
        <w:t xml:space="preserve"> </w:t>
      </w:r>
      <w:r>
        <w:t>(в</w:t>
      </w:r>
      <w:r>
        <w:rPr>
          <w:spacing w:val="29"/>
        </w:rPr>
        <w:t xml:space="preserve"> </w:t>
      </w:r>
      <w:r>
        <w:t>том</w:t>
      </w:r>
      <w:r>
        <w:rPr>
          <w:spacing w:val="24"/>
        </w:rPr>
        <w:t xml:space="preserve"> </w:t>
      </w:r>
      <w:r>
        <w:t>числе</w:t>
      </w:r>
    </w:p>
    <w:p w:rsidR="00380890" w:rsidRDefault="00380890">
      <w:pPr>
        <w:spacing w:line="242" w:lineRule="auto"/>
        <w:sectPr w:rsidR="00380890">
          <w:pgSz w:w="11910" w:h="16840"/>
          <w:pgMar w:top="620" w:right="560" w:bottom="280" w:left="560" w:header="720" w:footer="720" w:gutter="0"/>
          <w:cols w:space="720"/>
        </w:sectPr>
      </w:pPr>
    </w:p>
    <w:p w:rsidR="00380890" w:rsidRDefault="00436D53">
      <w:pPr>
        <w:pStyle w:val="a3"/>
        <w:spacing w:before="74" w:line="275" w:lineRule="exact"/>
      </w:pPr>
      <w:r>
        <w:lastRenderedPageBreak/>
        <w:t>исследовательских)</w:t>
      </w:r>
      <w:r>
        <w:rPr>
          <w:spacing w:val="-2"/>
        </w:rPr>
        <w:t xml:space="preserve"> </w:t>
      </w:r>
      <w:r>
        <w:t>и</w:t>
      </w:r>
      <w:r>
        <w:rPr>
          <w:spacing w:val="-2"/>
        </w:rPr>
        <w:t xml:space="preserve"> </w:t>
      </w:r>
      <w:r>
        <w:t>творческих</w:t>
      </w:r>
      <w:r>
        <w:rPr>
          <w:spacing w:val="-7"/>
        </w:rPr>
        <w:t xml:space="preserve"> </w:t>
      </w:r>
      <w:r>
        <w:t>работ;</w:t>
      </w:r>
    </w:p>
    <w:p w:rsidR="00380890" w:rsidRDefault="00436D53">
      <w:pPr>
        <w:pStyle w:val="a3"/>
        <w:spacing w:line="242" w:lineRule="auto"/>
        <w:ind w:right="155" w:firstLine="710"/>
      </w:pPr>
      <w:r>
        <w:t>использования</w:t>
      </w:r>
      <w:r>
        <w:rPr>
          <w:spacing w:val="1"/>
        </w:rPr>
        <w:t xml:space="preserve"> </w:t>
      </w:r>
      <w:r>
        <w:t>форм</w:t>
      </w:r>
      <w:r>
        <w:rPr>
          <w:spacing w:val="1"/>
        </w:rPr>
        <w:t xml:space="preserve"> </w:t>
      </w:r>
      <w:r>
        <w:t>работы,</w:t>
      </w:r>
      <w:r>
        <w:rPr>
          <w:spacing w:val="1"/>
        </w:rPr>
        <w:t xml:space="preserve"> </w:t>
      </w:r>
      <w:r>
        <w:t>обеспечивающих</w:t>
      </w:r>
      <w:r>
        <w:rPr>
          <w:spacing w:val="1"/>
        </w:rPr>
        <w:t xml:space="preserve"> </w:t>
      </w:r>
      <w:r>
        <w:t>возможность</w:t>
      </w:r>
      <w:r>
        <w:rPr>
          <w:spacing w:val="1"/>
        </w:rPr>
        <w:t xml:space="preserve"> </w:t>
      </w:r>
      <w:r>
        <w:t>включения</w:t>
      </w:r>
      <w:r>
        <w:rPr>
          <w:spacing w:val="1"/>
        </w:rPr>
        <w:t xml:space="preserve"> </w:t>
      </w:r>
      <w:r>
        <w:t>обучающихся</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2"/>
        </w:rPr>
        <w:t xml:space="preserve"> </w:t>
      </w:r>
      <w:r>
        <w:t>(самоанализ,</w:t>
      </w:r>
      <w:r>
        <w:rPr>
          <w:spacing w:val="-2"/>
        </w:rPr>
        <w:t xml:space="preserve"> </w:t>
      </w:r>
      <w:r>
        <w:t>самооценка,</w:t>
      </w:r>
      <w:r>
        <w:rPr>
          <w:spacing w:val="-2"/>
        </w:rPr>
        <w:t xml:space="preserve"> </w:t>
      </w:r>
      <w:r>
        <w:t>взаимооценка);</w:t>
      </w:r>
    </w:p>
    <w:p w:rsidR="00380890" w:rsidRDefault="00436D53">
      <w:pPr>
        <w:pStyle w:val="a3"/>
        <w:ind w:right="151" w:firstLine="710"/>
      </w:pPr>
      <w:r>
        <w:t>использования        мониторинга        динамических        показателей        освоения        умений</w:t>
      </w:r>
      <w:r>
        <w:rPr>
          <w:spacing w:val="1"/>
        </w:rPr>
        <w:t xml:space="preserve"> </w:t>
      </w:r>
      <w:r>
        <w:t>и</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формируемых</w:t>
      </w:r>
      <w:r>
        <w:rPr>
          <w:spacing w:val="1"/>
        </w:rPr>
        <w:t xml:space="preserve"> </w:t>
      </w:r>
      <w:r>
        <w:t>с</w:t>
      </w:r>
      <w:r>
        <w:rPr>
          <w:spacing w:val="1"/>
        </w:rPr>
        <w:t xml:space="preserve"> </w:t>
      </w:r>
      <w:r>
        <w:t>использованием</w:t>
      </w:r>
      <w:r>
        <w:rPr>
          <w:spacing w:val="1"/>
        </w:rPr>
        <w:t xml:space="preserve"> </w:t>
      </w:r>
      <w:r>
        <w:t>информационно-коммуникационных</w:t>
      </w:r>
      <w:r>
        <w:rPr>
          <w:spacing w:val="-57"/>
        </w:rPr>
        <w:t xml:space="preserve"> </w:t>
      </w:r>
      <w:r>
        <w:t>(цифровых)</w:t>
      </w:r>
      <w:r>
        <w:rPr>
          <w:spacing w:val="2"/>
        </w:rPr>
        <w:t xml:space="preserve"> </w:t>
      </w:r>
      <w:r>
        <w:t>технологий.</w:t>
      </w:r>
    </w:p>
    <w:p w:rsidR="00380890" w:rsidRDefault="00436D53">
      <w:pPr>
        <w:pStyle w:val="a3"/>
        <w:ind w:right="151" w:firstLine="772"/>
      </w:pPr>
      <w:r>
        <w:t>Оценка</w:t>
      </w:r>
      <w:r>
        <w:rPr>
          <w:spacing w:val="1"/>
        </w:rPr>
        <w:t xml:space="preserve"> </w:t>
      </w:r>
      <w:r>
        <w:t>личностных</w:t>
      </w:r>
      <w:r>
        <w:rPr>
          <w:spacing w:val="1"/>
        </w:rPr>
        <w:t xml:space="preserve"> </w:t>
      </w:r>
      <w:r>
        <w:t>результатов</w:t>
      </w:r>
      <w:r>
        <w:rPr>
          <w:spacing w:val="1"/>
        </w:rPr>
        <w:t xml:space="preserve"> </w:t>
      </w:r>
      <w:r>
        <w:t>обучающихся</w:t>
      </w:r>
      <w:r>
        <w:rPr>
          <w:spacing w:val="1"/>
        </w:rPr>
        <w:t xml:space="preserve"> </w:t>
      </w:r>
      <w:r>
        <w:t>осуществляется</w:t>
      </w:r>
      <w:r>
        <w:rPr>
          <w:spacing w:val="1"/>
        </w:rPr>
        <w:t xml:space="preserve"> </w:t>
      </w:r>
      <w:r>
        <w:t>через</w:t>
      </w:r>
      <w:r>
        <w:rPr>
          <w:spacing w:val="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61"/>
        </w:rPr>
        <w:t xml:space="preserve"> </w:t>
      </w:r>
      <w:r>
        <w:t>программы,</w:t>
      </w:r>
      <w:r>
        <w:rPr>
          <w:spacing w:val="61"/>
        </w:rPr>
        <w:t xml:space="preserve"> </w:t>
      </w:r>
      <w:r>
        <w:t>которые</w:t>
      </w:r>
      <w:r>
        <w:rPr>
          <w:spacing w:val="1"/>
        </w:rPr>
        <w:t xml:space="preserve"> </w:t>
      </w:r>
      <w:r>
        <w:t>устанавливаются требованиями</w:t>
      </w:r>
      <w:r>
        <w:rPr>
          <w:spacing w:val="-2"/>
        </w:rPr>
        <w:t xml:space="preserve"> </w:t>
      </w:r>
      <w:r>
        <w:t>ФГОС ООО.</w:t>
      </w:r>
    </w:p>
    <w:p w:rsidR="00380890" w:rsidRDefault="00436D53">
      <w:pPr>
        <w:pStyle w:val="a3"/>
        <w:spacing w:line="242" w:lineRule="auto"/>
        <w:ind w:right="163" w:firstLine="710"/>
      </w:pPr>
      <w:r>
        <w:t>Формирование личностных результатов обеспечивается в ходе реализации всех компонентов</w:t>
      </w:r>
      <w:r>
        <w:rPr>
          <w:spacing w:val="1"/>
        </w:rPr>
        <w:t xml:space="preserve"> </w:t>
      </w:r>
      <w:r>
        <w:t>образовательной</w:t>
      </w:r>
      <w:r>
        <w:rPr>
          <w:spacing w:val="2"/>
        </w:rPr>
        <w:t xml:space="preserve"> </w:t>
      </w:r>
      <w:r>
        <w:t>деятельности,</w:t>
      </w:r>
      <w:r>
        <w:rPr>
          <w:spacing w:val="-1"/>
        </w:rPr>
        <w:t xml:space="preserve"> </w:t>
      </w:r>
      <w:r>
        <w:t>включая</w:t>
      </w:r>
      <w:r>
        <w:rPr>
          <w:spacing w:val="1"/>
        </w:rPr>
        <w:t xml:space="preserve"> </w:t>
      </w:r>
      <w:r>
        <w:t>внеурочную деятельность.</w:t>
      </w:r>
    </w:p>
    <w:p w:rsidR="00380890" w:rsidRDefault="00436D53">
      <w:pPr>
        <w:pStyle w:val="a3"/>
        <w:ind w:right="151" w:firstLine="710"/>
      </w:pPr>
      <w:r>
        <w:t>Во</w:t>
      </w:r>
      <w:r>
        <w:rPr>
          <w:spacing w:val="1"/>
        </w:rPr>
        <w:t xml:space="preserve"> </w:t>
      </w:r>
      <w:r>
        <w:t>внутреннем</w:t>
      </w:r>
      <w:r>
        <w:rPr>
          <w:spacing w:val="1"/>
        </w:rPr>
        <w:t xml:space="preserve"> </w:t>
      </w:r>
      <w:r>
        <w:t>мониторинге</w:t>
      </w:r>
      <w:r>
        <w:rPr>
          <w:spacing w:val="1"/>
        </w:rPr>
        <w:t xml:space="preserve"> </w:t>
      </w:r>
      <w:r>
        <w:t>возможна</w:t>
      </w:r>
      <w:r>
        <w:rPr>
          <w:spacing w:val="1"/>
        </w:rPr>
        <w:t xml:space="preserve"> </w:t>
      </w:r>
      <w:r>
        <w:t>оценка</w:t>
      </w:r>
      <w:r>
        <w:rPr>
          <w:spacing w:val="1"/>
        </w:rPr>
        <w:t xml:space="preserve"> </w:t>
      </w:r>
      <w:r>
        <w:t>сформированности</w:t>
      </w:r>
      <w:r>
        <w:rPr>
          <w:spacing w:val="1"/>
        </w:rPr>
        <w:t xml:space="preserve"> </w:t>
      </w:r>
      <w:r>
        <w:t>отдельных</w:t>
      </w:r>
      <w:r>
        <w:rPr>
          <w:spacing w:val="1"/>
        </w:rPr>
        <w:t xml:space="preserve"> </w:t>
      </w:r>
      <w:r>
        <w:t>личностных</w:t>
      </w:r>
      <w:r>
        <w:rPr>
          <w:spacing w:val="1"/>
        </w:rPr>
        <w:t xml:space="preserve"> </w:t>
      </w:r>
      <w:r>
        <w:t>результатов, проявляющихся в соблюдении норм и правил поведения, принятых в образовательной</w:t>
      </w:r>
      <w:r>
        <w:rPr>
          <w:spacing w:val="1"/>
        </w:rPr>
        <w:t xml:space="preserve"> </w:t>
      </w:r>
      <w:r>
        <w:t>организации;</w:t>
      </w:r>
      <w:r>
        <w:rPr>
          <w:spacing w:val="1"/>
        </w:rPr>
        <w:t xml:space="preserve"> </w:t>
      </w:r>
      <w:r>
        <w:t>участии</w:t>
      </w:r>
      <w:r>
        <w:rPr>
          <w:spacing w:val="1"/>
        </w:rPr>
        <w:t xml:space="preserve"> </w:t>
      </w:r>
      <w:r>
        <w:t>в</w:t>
      </w:r>
      <w:r>
        <w:rPr>
          <w:spacing w:val="1"/>
        </w:rPr>
        <w:t xml:space="preserve"> </w:t>
      </w:r>
      <w:r>
        <w:t>общественной</w:t>
      </w:r>
      <w:r>
        <w:rPr>
          <w:spacing w:val="1"/>
        </w:rPr>
        <w:t xml:space="preserve"> </w:t>
      </w:r>
      <w:r>
        <w:t>жизни</w:t>
      </w:r>
      <w:r>
        <w:rPr>
          <w:spacing w:val="1"/>
        </w:rPr>
        <w:t xml:space="preserve"> </w:t>
      </w:r>
      <w:r>
        <w:t>образовательной</w:t>
      </w:r>
      <w:r>
        <w:rPr>
          <w:spacing w:val="1"/>
        </w:rPr>
        <w:t xml:space="preserve"> </w:t>
      </w:r>
      <w:r>
        <w:t>организации,</w:t>
      </w:r>
      <w:r>
        <w:rPr>
          <w:spacing w:val="61"/>
        </w:rPr>
        <w:t xml:space="preserve"> </w:t>
      </w:r>
      <w:r>
        <w:t>ближайшего</w:t>
      </w:r>
      <w:r>
        <w:rPr>
          <w:spacing w:val="1"/>
        </w:rPr>
        <w:t xml:space="preserve"> </w:t>
      </w:r>
      <w:r>
        <w:t>социального</w:t>
      </w:r>
      <w:r>
        <w:rPr>
          <w:spacing w:val="1"/>
        </w:rPr>
        <w:t xml:space="preserve"> </w:t>
      </w:r>
      <w:r>
        <w:t>окружения,</w:t>
      </w:r>
      <w:r>
        <w:rPr>
          <w:spacing w:val="1"/>
        </w:rPr>
        <w:t xml:space="preserve"> </w:t>
      </w:r>
      <w:r>
        <w:t>Российской</w:t>
      </w:r>
      <w:r>
        <w:rPr>
          <w:spacing w:val="1"/>
        </w:rPr>
        <w:t xml:space="preserve"> </w:t>
      </w:r>
      <w:r>
        <w:t>Федерации,</w:t>
      </w:r>
      <w:r>
        <w:rPr>
          <w:spacing w:val="1"/>
        </w:rPr>
        <w:t xml:space="preserve"> </w:t>
      </w:r>
      <w:r>
        <w:t>общественно-полезной</w:t>
      </w:r>
      <w:r>
        <w:rPr>
          <w:spacing w:val="1"/>
        </w:rPr>
        <w:t xml:space="preserve"> </w:t>
      </w:r>
      <w:r>
        <w:t>деятельности;</w:t>
      </w:r>
      <w:r>
        <w:rPr>
          <w:spacing w:val="1"/>
        </w:rPr>
        <w:t xml:space="preserve"> </w:t>
      </w:r>
      <w:r>
        <w:t>ответственности</w:t>
      </w:r>
      <w:r>
        <w:rPr>
          <w:spacing w:val="1"/>
        </w:rPr>
        <w:t xml:space="preserve"> </w:t>
      </w:r>
      <w:r>
        <w:t>за</w:t>
      </w:r>
      <w:r>
        <w:rPr>
          <w:spacing w:val="1"/>
        </w:rPr>
        <w:t xml:space="preserve"> </w:t>
      </w:r>
      <w:r>
        <w:t>результаты</w:t>
      </w:r>
      <w:r>
        <w:rPr>
          <w:spacing w:val="1"/>
        </w:rPr>
        <w:t xml:space="preserve"> </w:t>
      </w:r>
      <w:r>
        <w:t>обучения;</w:t>
      </w:r>
      <w:r>
        <w:rPr>
          <w:spacing w:val="1"/>
        </w:rPr>
        <w:t xml:space="preserve"> </w:t>
      </w:r>
      <w:r>
        <w:t>способности</w:t>
      </w:r>
      <w:r>
        <w:rPr>
          <w:spacing w:val="1"/>
        </w:rPr>
        <w:t xml:space="preserve"> </w:t>
      </w:r>
      <w:r>
        <w:t>делать</w:t>
      </w:r>
      <w:r>
        <w:rPr>
          <w:spacing w:val="1"/>
        </w:rPr>
        <w:t xml:space="preserve"> </w:t>
      </w:r>
      <w:r>
        <w:t>осознанный</w:t>
      </w:r>
      <w:r>
        <w:rPr>
          <w:spacing w:val="1"/>
        </w:rPr>
        <w:t xml:space="preserve"> </w:t>
      </w:r>
      <w:r>
        <w:t>выбор</w:t>
      </w:r>
      <w:r>
        <w:rPr>
          <w:spacing w:val="1"/>
        </w:rPr>
        <w:t xml:space="preserve"> </w:t>
      </w:r>
      <w:r>
        <w:t>своей</w:t>
      </w:r>
      <w:r>
        <w:rPr>
          <w:spacing w:val="1"/>
        </w:rPr>
        <w:t xml:space="preserve"> </w:t>
      </w:r>
      <w:r>
        <w:t>образовательной</w:t>
      </w:r>
      <w:r>
        <w:rPr>
          <w:spacing w:val="1"/>
        </w:rPr>
        <w:t xml:space="preserve"> </w:t>
      </w:r>
      <w:r>
        <w:t>траектории,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выбор</w:t>
      </w:r>
      <w:r>
        <w:rPr>
          <w:spacing w:val="1"/>
        </w:rPr>
        <w:t xml:space="preserve"> </w:t>
      </w:r>
      <w:r>
        <w:t>профессии;</w:t>
      </w:r>
      <w:r>
        <w:rPr>
          <w:spacing w:val="1"/>
        </w:rPr>
        <w:t xml:space="preserve"> </w:t>
      </w:r>
      <w:r>
        <w:t>ценностно-смысловых</w:t>
      </w:r>
      <w:r>
        <w:rPr>
          <w:spacing w:val="1"/>
        </w:rPr>
        <w:t xml:space="preserve"> </w:t>
      </w:r>
      <w:r>
        <w:t>установках</w:t>
      </w:r>
      <w:r>
        <w:rPr>
          <w:spacing w:val="1"/>
        </w:rPr>
        <w:t xml:space="preserve"> </w:t>
      </w:r>
      <w:r>
        <w:t>обучающихся,</w:t>
      </w:r>
      <w:r>
        <w:rPr>
          <w:spacing w:val="3"/>
        </w:rPr>
        <w:t xml:space="preserve"> </w:t>
      </w:r>
      <w:r>
        <w:t>формируемых</w:t>
      </w:r>
      <w:r>
        <w:rPr>
          <w:spacing w:val="-3"/>
        </w:rPr>
        <w:t xml:space="preserve"> </w:t>
      </w:r>
      <w:r>
        <w:t>средствами</w:t>
      </w:r>
      <w:r>
        <w:rPr>
          <w:spacing w:val="6"/>
        </w:rPr>
        <w:t xml:space="preserve"> </w:t>
      </w:r>
      <w:r>
        <w:t>учебных</w:t>
      </w:r>
      <w:r>
        <w:rPr>
          <w:spacing w:val="-3"/>
        </w:rPr>
        <w:t xml:space="preserve"> </w:t>
      </w:r>
      <w:r>
        <w:t>предметов.</w:t>
      </w:r>
    </w:p>
    <w:p w:rsidR="00380890" w:rsidRDefault="00436D53">
      <w:pPr>
        <w:pStyle w:val="a3"/>
        <w:spacing w:line="237" w:lineRule="auto"/>
        <w:ind w:right="162" w:firstLine="710"/>
      </w:pPr>
      <w:r>
        <w:t>Результаты, полученные в ходе как внешних, так и внутренних мониторингов, допускается</w:t>
      </w:r>
      <w:r>
        <w:rPr>
          <w:spacing w:val="1"/>
        </w:rPr>
        <w:t xml:space="preserve"> </w:t>
      </w:r>
      <w:r>
        <w:t>использовать</w:t>
      </w:r>
      <w:r>
        <w:rPr>
          <w:spacing w:val="-3"/>
        </w:rPr>
        <w:t xml:space="preserve"> </w:t>
      </w:r>
      <w:r>
        <w:t>только</w:t>
      </w:r>
      <w:r>
        <w:rPr>
          <w:spacing w:val="1"/>
        </w:rPr>
        <w:t xml:space="preserve"> </w:t>
      </w:r>
      <w:r>
        <w:t>в</w:t>
      </w:r>
      <w:r>
        <w:rPr>
          <w:spacing w:val="-2"/>
        </w:rPr>
        <w:t xml:space="preserve"> </w:t>
      </w:r>
      <w:r>
        <w:t>виде агрегированных</w:t>
      </w:r>
      <w:r>
        <w:rPr>
          <w:spacing w:val="-4"/>
        </w:rPr>
        <w:t xml:space="preserve"> </w:t>
      </w:r>
      <w:r>
        <w:t>(усредненных,</w:t>
      </w:r>
      <w:r>
        <w:rPr>
          <w:spacing w:val="3"/>
        </w:rPr>
        <w:t xml:space="preserve"> </w:t>
      </w:r>
      <w:r>
        <w:t>анонимных)</w:t>
      </w:r>
      <w:r>
        <w:rPr>
          <w:spacing w:val="13"/>
        </w:rPr>
        <w:t xml:space="preserve"> </w:t>
      </w:r>
      <w:r>
        <w:t>данных.</w:t>
      </w:r>
    </w:p>
    <w:p w:rsidR="00380890" w:rsidRDefault="00380890">
      <w:pPr>
        <w:pStyle w:val="a3"/>
        <w:ind w:left="0"/>
        <w:jc w:val="left"/>
        <w:rPr>
          <w:sz w:val="26"/>
        </w:rPr>
      </w:pPr>
    </w:p>
    <w:p w:rsidR="00380890" w:rsidRDefault="00380890">
      <w:pPr>
        <w:pStyle w:val="a3"/>
        <w:ind w:left="0"/>
        <w:jc w:val="left"/>
        <w:rPr>
          <w:sz w:val="26"/>
        </w:rPr>
      </w:pPr>
    </w:p>
    <w:p w:rsidR="00380890" w:rsidRDefault="00380890">
      <w:pPr>
        <w:pStyle w:val="a3"/>
        <w:spacing w:before="1"/>
        <w:ind w:left="0"/>
        <w:jc w:val="left"/>
        <w:rPr>
          <w:sz w:val="25"/>
        </w:rPr>
      </w:pPr>
    </w:p>
    <w:p w:rsidR="00380890" w:rsidRDefault="00436D53">
      <w:pPr>
        <w:pStyle w:val="1"/>
        <w:numPr>
          <w:ilvl w:val="2"/>
          <w:numId w:val="66"/>
        </w:numPr>
        <w:tabs>
          <w:tab w:val="left" w:pos="794"/>
        </w:tabs>
        <w:spacing w:line="319" w:lineRule="exact"/>
        <w:jc w:val="both"/>
      </w:pPr>
      <w:bookmarkStart w:id="17" w:name="1.5.2_Особенности_оценки_метапредметных_"/>
      <w:bookmarkStart w:id="18" w:name="_bookmark8"/>
      <w:bookmarkEnd w:id="17"/>
      <w:bookmarkEnd w:id="18"/>
      <w:r>
        <w:t>Особенности</w:t>
      </w:r>
      <w:r>
        <w:rPr>
          <w:spacing w:val="-2"/>
        </w:rPr>
        <w:t xml:space="preserve"> </w:t>
      </w:r>
      <w:r>
        <w:t>оценки</w:t>
      </w:r>
      <w:r>
        <w:rPr>
          <w:spacing w:val="-6"/>
        </w:rPr>
        <w:t xml:space="preserve"> </w:t>
      </w:r>
      <w:r>
        <w:t>метапредметных</w:t>
      </w:r>
      <w:r>
        <w:rPr>
          <w:spacing w:val="-9"/>
        </w:rPr>
        <w:t xml:space="preserve"> </w:t>
      </w:r>
      <w:r>
        <w:t>и</w:t>
      </w:r>
      <w:r>
        <w:rPr>
          <w:spacing w:val="-6"/>
        </w:rPr>
        <w:t xml:space="preserve"> </w:t>
      </w:r>
      <w:r>
        <w:t>предметных</w:t>
      </w:r>
      <w:r>
        <w:rPr>
          <w:spacing w:val="-8"/>
        </w:rPr>
        <w:t xml:space="preserve"> </w:t>
      </w:r>
      <w:r>
        <w:t>результатов</w:t>
      </w:r>
    </w:p>
    <w:p w:rsidR="00380890" w:rsidRDefault="00436D53">
      <w:pPr>
        <w:pStyle w:val="a3"/>
        <w:ind w:right="151" w:firstLine="710"/>
      </w:pPr>
      <w:r>
        <w:t>Оценка метапредметных результатов представляет собой оценку достижения 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которые</w:t>
      </w:r>
      <w:r>
        <w:rPr>
          <w:spacing w:val="1"/>
        </w:rPr>
        <w:t xml:space="preserve"> </w:t>
      </w:r>
      <w:r>
        <w:t>отражают</w:t>
      </w:r>
      <w:r>
        <w:rPr>
          <w:spacing w:val="1"/>
        </w:rPr>
        <w:t xml:space="preserve"> </w:t>
      </w:r>
      <w:r>
        <w:t>совокупность</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систему</w:t>
      </w:r>
      <w:r>
        <w:rPr>
          <w:spacing w:val="1"/>
        </w:rPr>
        <w:t xml:space="preserve"> </w:t>
      </w:r>
      <w:r>
        <w:t>междисциплинарных</w:t>
      </w:r>
      <w:r>
        <w:rPr>
          <w:spacing w:val="-4"/>
        </w:rPr>
        <w:t xml:space="preserve"> </w:t>
      </w:r>
      <w:r>
        <w:t>(межпредметных)</w:t>
      </w:r>
      <w:r>
        <w:rPr>
          <w:spacing w:val="3"/>
        </w:rPr>
        <w:t xml:space="preserve"> </w:t>
      </w:r>
      <w:r>
        <w:t>понятий.</w:t>
      </w:r>
    </w:p>
    <w:p w:rsidR="00380890" w:rsidRDefault="00436D53">
      <w:pPr>
        <w:pStyle w:val="a3"/>
        <w:spacing w:line="242" w:lineRule="auto"/>
        <w:ind w:right="148" w:firstLine="710"/>
      </w:pPr>
      <w:r>
        <w:t>Формирование метапредметных результатов обеспечивается комплексом освоения программ</w:t>
      </w:r>
      <w:r>
        <w:rPr>
          <w:spacing w:val="1"/>
        </w:rPr>
        <w:t xml:space="preserve"> </w:t>
      </w:r>
      <w:r>
        <w:t>учебных</w:t>
      </w:r>
      <w:r>
        <w:rPr>
          <w:spacing w:val="-4"/>
        </w:rPr>
        <w:t xml:space="preserve"> </w:t>
      </w:r>
      <w:r>
        <w:t>предметов</w:t>
      </w:r>
      <w:r>
        <w:rPr>
          <w:spacing w:val="-1"/>
        </w:rPr>
        <w:t xml:space="preserve"> </w:t>
      </w:r>
      <w:r>
        <w:t>и</w:t>
      </w:r>
      <w:r>
        <w:rPr>
          <w:spacing w:val="3"/>
        </w:rPr>
        <w:t xml:space="preserve"> </w:t>
      </w:r>
      <w:r>
        <w:t>внеурочной</w:t>
      </w:r>
      <w:r>
        <w:rPr>
          <w:spacing w:val="3"/>
        </w:rPr>
        <w:t xml:space="preserve"> </w:t>
      </w:r>
      <w:r>
        <w:t>деятельности.</w:t>
      </w:r>
    </w:p>
    <w:p w:rsidR="00380890" w:rsidRDefault="00436D53">
      <w:pPr>
        <w:pStyle w:val="a3"/>
        <w:spacing w:line="242" w:lineRule="auto"/>
        <w:ind w:left="870" w:right="157"/>
      </w:pPr>
      <w:r>
        <w:t>Основным объектом оценки метапредметных результатов является овладение:</w:t>
      </w:r>
      <w:r>
        <w:rPr>
          <w:spacing w:val="1"/>
        </w:rPr>
        <w:t xml:space="preserve"> </w:t>
      </w:r>
      <w:r>
        <w:t>познавательными</w:t>
      </w:r>
      <w:r>
        <w:rPr>
          <w:spacing w:val="31"/>
        </w:rPr>
        <w:t xml:space="preserve"> </w:t>
      </w:r>
      <w:r>
        <w:t>универсальными</w:t>
      </w:r>
      <w:r>
        <w:rPr>
          <w:spacing w:val="33"/>
        </w:rPr>
        <w:t xml:space="preserve"> </w:t>
      </w:r>
      <w:r>
        <w:t>учебными</w:t>
      </w:r>
      <w:r>
        <w:rPr>
          <w:spacing w:val="33"/>
        </w:rPr>
        <w:t xml:space="preserve"> </w:t>
      </w:r>
      <w:r>
        <w:t>действиями</w:t>
      </w:r>
      <w:r>
        <w:rPr>
          <w:spacing w:val="33"/>
        </w:rPr>
        <w:t xml:space="preserve"> </w:t>
      </w:r>
      <w:r>
        <w:t>(замещение,</w:t>
      </w:r>
      <w:r>
        <w:rPr>
          <w:spacing w:val="29"/>
        </w:rPr>
        <w:t xml:space="preserve"> </w:t>
      </w:r>
      <w:r>
        <w:t>моделирование,</w:t>
      </w:r>
    </w:p>
    <w:p w:rsidR="00380890" w:rsidRDefault="00436D53">
      <w:pPr>
        <w:pStyle w:val="a3"/>
        <w:spacing w:line="242" w:lineRule="auto"/>
        <w:ind w:right="163"/>
      </w:pPr>
      <w:r>
        <w:t>кодирование и декодирование информации, логические операции, включая общие приемы решения</w:t>
      </w:r>
      <w:r>
        <w:rPr>
          <w:spacing w:val="1"/>
        </w:rPr>
        <w:t xml:space="preserve"> </w:t>
      </w:r>
      <w:r>
        <w:t>задач);</w:t>
      </w:r>
    </w:p>
    <w:p w:rsidR="00380890" w:rsidRDefault="00436D53">
      <w:pPr>
        <w:pStyle w:val="a3"/>
        <w:spacing w:line="257" w:lineRule="exact"/>
        <w:ind w:left="870"/>
      </w:pPr>
      <w:r>
        <w:t>коммуникативными</w:t>
      </w:r>
      <w:r>
        <w:rPr>
          <w:spacing w:val="6"/>
        </w:rPr>
        <w:t xml:space="preserve"> </w:t>
      </w:r>
      <w:r>
        <w:t>универсальными</w:t>
      </w:r>
      <w:r>
        <w:rPr>
          <w:spacing w:val="-1"/>
        </w:rPr>
        <w:t xml:space="preserve"> </w:t>
      </w:r>
      <w:r>
        <w:t>учебными</w:t>
      </w:r>
      <w:r>
        <w:rPr>
          <w:spacing w:val="3"/>
        </w:rPr>
        <w:t xml:space="preserve"> </w:t>
      </w:r>
      <w:r>
        <w:t>действиями</w:t>
      </w:r>
      <w:r>
        <w:rPr>
          <w:spacing w:val="-2"/>
        </w:rPr>
        <w:t xml:space="preserve"> </w:t>
      </w:r>
      <w:r>
        <w:t>(приобретение</w:t>
      </w:r>
      <w:r>
        <w:rPr>
          <w:spacing w:val="1"/>
        </w:rPr>
        <w:t xml:space="preserve"> </w:t>
      </w:r>
      <w:r>
        <w:t>умения</w:t>
      </w:r>
      <w:r>
        <w:rPr>
          <w:spacing w:val="2"/>
        </w:rPr>
        <w:t xml:space="preserve"> </w:t>
      </w:r>
      <w:r>
        <w:t>учитывать</w:t>
      </w:r>
    </w:p>
    <w:p w:rsidR="00380890" w:rsidRDefault="00436D53">
      <w:pPr>
        <w:pStyle w:val="a3"/>
        <w:tabs>
          <w:tab w:val="left" w:pos="9291"/>
        </w:tabs>
        <w:spacing w:before="2"/>
        <w:ind w:right="153"/>
      </w:pPr>
      <w:r>
        <w:t>позицию</w:t>
      </w:r>
      <w:r>
        <w:rPr>
          <w:spacing w:val="1"/>
        </w:rPr>
        <w:t xml:space="preserve"> </w:t>
      </w:r>
      <w:r>
        <w:t>собеседника,</w:t>
      </w:r>
      <w:r>
        <w:rPr>
          <w:spacing w:val="1"/>
        </w:rPr>
        <w:t xml:space="preserve"> </w:t>
      </w:r>
      <w:r>
        <w:t>организовывать</w:t>
      </w:r>
      <w:r>
        <w:rPr>
          <w:spacing w:val="1"/>
        </w:rPr>
        <w:t xml:space="preserve"> </w:t>
      </w:r>
      <w:r>
        <w:t>и</w:t>
      </w:r>
      <w:r>
        <w:rPr>
          <w:spacing w:val="1"/>
        </w:rPr>
        <w:t xml:space="preserve"> </w:t>
      </w:r>
      <w:r>
        <w:t>осуществлять</w:t>
      </w:r>
      <w:r>
        <w:rPr>
          <w:spacing w:val="1"/>
        </w:rPr>
        <w:t xml:space="preserve"> </w:t>
      </w:r>
      <w:r>
        <w:t>сотрудничество,</w:t>
      </w:r>
      <w:r>
        <w:rPr>
          <w:spacing w:val="1"/>
        </w:rPr>
        <w:t xml:space="preserve"> </w:t>
      </w:r>
      <w:r>
        <w:t>взаимодействие</w:t>
      </w:r>
      <w:r>
        <w:rPr>
          <w:spacing w:val="1"/>
        </w:rPr>
        <w:t xml:space="preserve"> </w:t>
      </w:r>
      <w:r>
        <w:t>с</w:t>
      </w:r>
      <w:r>
        <w:rPr>
          <w:spacing w:val="1"/>
        </w:rPr>
        <w:t xml:space="preserve"> </w:t>
      </w:r>
      <w:r>
        <w:t>педагогическими</w:t>
      </w:r>
      <w:r>
        <w:tab/>
        <w:t>работниками</w:t>
      </w:r>
    </w:p>
    <w:p w:rsidR="00380890" w:rsidRDefault="00436D53">
      <w:pPr>
        <w:pStyle w:val="a3"/>
        <w:spacing w:before="1"/>
        <w:ind w:right="162"/>
      </w:pPr>
      <w:r>
        <w:t>и</w:t>
      </w:r>
      <w:r>
        <w:rPr>
          <w:spacing w:val="1"/>
        </w:rPr>
        <w:t xml:space="preserve"> </w:t>
      </w:r>
      <w:r>
        <w:t>со</w:t>
      </w:r>
      <w:r>
        <w:rPr>
          <w:spacing w:val="1"/>
        </w:rPr>
        <w:t xml:space="preserve"> </w:t>
      </w:r>
      <w:r>
        <w:t>сверстниками,</w:t>
      </w:r>
      <w:r>
        <w:rPr>
          <w:spacing w:val="1"/>
        </w:rPr>
        <w:t xml:space="preserve"> </w:t>
      </w:r>
      <w:r>
        <w:t>адекватно</w:t>
      </w:r>
      <w:r>
        <w:rPr>
          <w:spacing w:val="1"/>
        </w:rPr>
        <w:t xml:space="preserve"> </w:t>
      </w:r>
      <w:r>
        <w:t>передавать</w:t>
      </w:r>
      <w:r>
        <w:rPr>
          <w:spacing w:val="1"/>
        </w:rPr>
        <w:t xml:space="preserve"> </w:t>
      </w:r>
      <w:r>
        <w:t>информацию</w:t>
      </w:r>
      <w:r>
        <w:rPr>
          <w:spacing w:val="1"/>
        </w:rPr>
        <w:t xml:space="preserve"> </w:t>
      </w:r>
      <w:r>
        <w:t>и</w:t>
      </w:r>
      <w:r>
        <w:rPr>
          <w:spacing w:val="1"/>
        </w:rPr>
        <w:t xml:space="preserve"> </w:t>
      </w:r>
      <w:r>
        <w:t>отображать</w:t>
      </w:r>
      <w:r>
        <w:rPr>
          <w:spacing w:val="1"/>
        </w:rPr>
        <w:t xml:space="preserve"> </w:t>
      </w:r>
      <w:r>
        <w:t>предметное</w:t>
      </w:r>
      <w:r>
        <w:rPr>
          <w:spacing w:val="1"/>
        </w:rPr>
        <w:t xml:space="preserve"> </w:t>
      </w:r>
      <w:r>
        <w:t>содержание</w:t>
      </w:r>
      <w:r>
        <w:rPr>
          <w:spacing w:val="1"/>
        </w:rPr>
        <w:t xml:space="preserve"> </w:t>
      </w:r>
      <w:r>
        <w:t>и</w:t>
      </w:r>
      <w:r>
        <w:rPr>
          <w:spacing w:val="1"/>
        </w:rPr>
        <w:t xml:space="preserve"> </w:t>
      </w:r>
      <w:r>
        <w:t>условия</w:t>
      </w:r>
      <w:r>
        <w:rPr>
          <w:spacing w:val="1"/>
        </w:rPr>
        <w:t xml:space="preserve"> </w:t>
      </w:r>
      <w:r>
        <w:t>деятельности</w:t>
      </w:r>
      <w:r>
        <w:rPr>
          <w:spacing w:val="1"/>
        </w:rPr>
        <w:t xml:space="preserve"> </w:t>
      </w:r>
      <w:r>
        <w:t>и</w:t>
      </w:r>
      <w:r>
        <w:rPr>
          <w:spacing w:val="1"/>
        </w:rPr>
        <w:t xml:space="preserve"> </w:t>
      </w:r>
      <w:r>
        <w:t>речи,</w:t>
      </w:r>
      <w:r>
        <w:rPr>
          <w:spacing w:val="1"/>
        </w:rPr>
        <w:t xml:space="preserve"> </w:t>
      </w:r>
      <w:r>
        <w:t>учитывать</w:t>
      </w:r>
      <w:r>
        <w:rPr>
          <w:spacing w:val="1"/>
        </w:rPr>
        <w:t xml:space="preserve"> </w:t>
      </w:r>
      <w:r>
        <w:t>разные</w:t>
      </w:r>
      <w:r>
        <w:rPr>
          <w:spacing w:val="1"/>
        </w:rPr>
        <w:t xml:space="preserve"> </w:t>
      </w:r>
      <w:r>
        <w:t>мнения</w:t>
      </w:r>
      <w:r>
        <w:rPr>
          <w:spacing w:val="1"/>
        </w:rPr>
        <w:t xml:space="preserve"> </w:t>
      </w:r>
      <w:r>
        <w:t>и</w:t>
      </w:r>
      <w:r>
        <w:rPr>
          <w:spacing w:val="1"/>
        </w:rPr>
        <w:t xml:space="preserve"> </w:t>
      </w:r>
      <w:r>
        <w:t>интересы,</w:t>
      </w:r>
      <w:r>
        <w:rPr>
          <w:spacing w:val="1"/>
        </w:rPr>
        <w:t xml:space="preserve"> </w:t>
      </w:r>
      <w:r>
        <w:t>аргументировать</w:t>
      </w:r>
      <w:r>
        <w:rPr>
          <w:spacing w:val="61"/>
        </w:rPr>
        <w:t xml:space="preserve"> </w:t>
      </w:r>
      <w:r>
        <w:t>и</w:t>
      </w:r>
      <w:r>
        <w:rPr>
          <w:spacing w:val="1"/>
        </w:rPr>
        <w:t xml:space="preserve"> </w:t>
      </w:r>
      <w:r>
        <w:t>обосновывать</w:t>
      </w:r>
      <w:r>
        <w:rPr>
          <w:spacing w:val="1"/>
        </w:rPr>
        <w:t xml:space="preserve"> </w:t>
      </w:r>
      <w:r>
        <w:t>свою</w:t>
      </w:r>
      <w:r>
        <w:rPr>
          <w:spacing w:val="1"/>
        </w:rPr>
        <w:t xml:space="preserve"> </w:t>
      </w:r>
      <w:r>
        <w:t>позицию,</w:t>
      </w:r>
      <w:r>
        <w:rPr>
          <w:spacing w:val="1"/>
        </w:rPr>
        <w:t xml:space="preserve"> </w:t>
      </w:r>
      <w:r>
        <w:t>задавать</w:t>
      </w:r>
      <w:r>
        <w:rPr>
          <w:spacing w:val="1"/>
        </w:rPr>
        <w:t xml:space="preserve"> </w:t>
      </w:r>
      <w:r>
        <w:t>вопросы,</w:t>
      </w:r>
      <w:r>
        <w:rPr>
          <w:spacing w:val="1"/>
        </w:rPr>
        <w:t xml:space="preserve"> </w:t>
      </w:r>
      <w:r>
        <w:t>необходимые</w:t>
      </w:r>
      <w:r>
        <w:rPr>
          <w:spacing w:val="1"/>
        </w:rPr>
        <w:t xml:space="preserve"> </w:t>
      </w:r>
      <w:r>
        <w:t>для</w:t>
      </w:r>
      <w:r>
        <w:rPr>
          <w:spacing w:val="1"/>
        </w:rPr>
        <w:t xml:space="preserve"> </w:t>
      </w:r>
      <w:r>
        <w:t>организации</w:t>
      </w:r>
      <w:r>
        <w:rPr>
          <w:spacing w:val="1"/>
        </w:rPr>
        <w:t xml:space="preserve"> </w:t>
      </w:r>
      <w:r>
        <w:t>собственной</w:t>
      </w:r>
      <w:r>
        <w:rPr>
          <w:spacing w:val="1"/>
        </w:rPr>
        <w:t xml:space="preserve"> </w:t>
      </w:r>
      <w:r>
        <w:t>деятельности</w:t>
      </w:r>
      <w:r>
        <w:rPr>
          <w:spacing w:val="-2"/>
        </w:rPr>
        <w:t xml:space="preserve"> </w:t>
      </w:r>
      <w:r>
        <w:t>и</w:t>
      </w:r>
      <w:r>
        <w:rPr>
          <w:spacing w:val="3"/>
        </w:rPr>
        <w:t xml:space="preserve"> </w:t>
      </w:r>
      <w:r>
        <w:t>сотрудничества</w:t>
      </w:r>
      <w:r>
        <w:rPr>
          <w:spacing w:val="1"/>
        </w:rPr>
        <w:t xml:space="preserve"> </w:t>
      </w:r>
      <w:r>
        <w:t>с</w:t>
      </w:r>
      <w:r>
        <w:rPr>
          <w:spacing w:val="1"/>
        </w:rPr>
        <w:t xml:space="preserve"> </w:t>
      </w:r>
      <w:r>
        <w:t>партнером);</w:t>
      </w:r>
    </w:p>
    <w:p w:rsidR="00380890" w:rsidRDefault="00436D53">
      <w:pPr>
        <w:pStyle w:val="a3"/>
        <w:tabs>
          <w:tab w:val="left" w:pos="4288"/>
          <w:tab w:val="left" w:pos="4633"/>
          <w:tab w:val="left" w:pos="8847"/>
          <w:tab w:val="left" w:pos="9420"/>
        </w:tabs>
        <w:ind w:right="154" w:firstLine="710"/>
      </w:pPr>
      <w:r>
        <w:t>регулятивными универсальными учебными действиями (способность принимать и сохранять</w:t>
      </w:r>
      <w:r>
        <w:rPr>
          <w:spacing w:val="1"/>
        </w:rPr>
        <w:t xml:space="preserve"> </w:t>
      </w:r>
      <w:r>
        <w:t>учебную цель и задачу, планировать ее реализацию, контролировать и оценивать свои действия,</w:t>
      </w:r>
      <w:r>
        <w:rPr>
          <w:spacing w:val="1"/>
        </w:rPr>
        <w:t xml:space="preserve"> </w:t>
      </w:r>
      <w:r>
        <w:t>вносить</w:t>
      </w:r>
      <w:r>
        <w:tab/>
        <w:t>соответствующие</w:t>
      </w:r>
      <w:r>
        <w:tab/>
      </w:r>
      <w:r>
        <w:tab/>
      </w:r>
      <w:r>
        <w:rPr>
          <w:spacing w:val="-1"/>
        </w:rPr>
        <w:t>коррективы</w:t>
      </w:r>
      <w:r>
        <w:rPr>
          <w:spacing w:val="-58"/>
        </w:rPr>
        <w:t xml:space="preserve"> </w:t>
      </w:r>
      <w:r>
        <w:t>в их выполнение, ставить новые учебные задачи, проявлять познавательную инициативу в учебном</w:t>
      </w:r>
      <w:r>
        <w:rPr>
          <w:spacing w:val="1"/>
        </w:rPr>
        <w:t xml:space="preserve"> </w:t>
      </w:r>
      <w:r>
        <w:t>сотрудничестве,</w:t>
      </w:r>
      <w:r>
        <w:tab/>
      </w:r>
      <w:r>
        <w:tab/>
        <w:t>осуществлять</w:t>
      </w:r>
      <w:r>
        <w:tab/>
        <w:t>констатирующий</w:t>
      </w:r>
      <w:r>
        <w:rPr>
          <w:spacing w:val="-58"/>
        </w:rPr>
        <w:t xml:space="preserve"> </w:t>
      </w:r>
      <w:r>
        <w:t>и предвосхищающий контроль по результату и способу действия, актуальный контроль на уровне</w:t>
      </w:r>
      <w:r>
        <w:rPr>
          <w:spacing w:val="1"/>
        </w:rPr>
        <w:t xml:space="preserve"> </w:t>
      </w:r>
      <w:r>
        <w:t>произвольного</w:t>
      </w:r>
      <w:r>
        <w:rPr>
          <w:spacing w:val="1"/>
        </w:rPr>
        <w:t xml:space="preserve"> </w:t>
      </w:r>
      <w:r>
        <w:t>внимания).</w:t>
      </w:r>
    </w:p>
    <w:p w:rsidR="00380890" w:rsidRDefault="00436D53">
      <w:pPr>
        <w:pStyle w:val="a3"/>
        <w:tabs>
          <w:tab w:val="left" w:pos="4760"/>
          <w:tab w:val="left" w:pos="9723"/>
        </w:tabs>
        <w:ind w:right="151" w:firstLine="710"/>
      </w:pPr>
      <w:r>
        <w:t>18.18. 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ходе</w:t>
      </w:r>
      <w:r>
        <w:rPr>
          <w:spacing w:val="1"/>
        </w:rPr>
        <w:t xml:space="preserve"> </w:t>
      </w:r>
      <w:r>
        <w:t>внутреннего</w:t>
      </w:r>
      <w:r>
        <w:rPr>
          <w:spacing w:val="1"/>
        </w:rPr>
        <w:t xml:space="preserve"> </w:t>
      </w:r>
      <w:r>
        <w:t>мониторинга.</w:t>
      </w:r>
      <w:r>
        <w:rPr>
          <w:spacing w:val="1"/>
        </w:rPr>
        <w:t xml:space="preserve"> </w:t>
      </w:r>
      <w:r>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tab/>
        <w:t>Инструментарий</w:t>
      </w:r>
      <w:r>
        <w:tab/>
        <w:t>строится</w:t>
      </w:r>
      <w:r>
        <w:rPr>
          <w:spacing w:val="-58"/>
        </w:rPr>
        <w:t xml:space="preserve"> </w:t>
      </w:r>
      <w:r>
        <w:t>на межпредметной основе и может включать диагностические материалы по оценке читательской и</w:t>
      </w:r>
      <w:r>
        <w:rPr>
          <w:spacing w:val="1"/>
        </w:rPr>
        <w:t xml:space="preserve"> </w:t>
      </w:r>
      <w:r>
        <w:t>цифровой</w:t>
      </w:r>
      <w:r>
        <w:rPr>
          <w:spacing w:val="1"/>
        </w:rPr>
        <w:t xml:space="preserve"> </w:t>
      </w:r>
      <w:r>
        <w:t>грамотности,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1"/>
        </w:rPr>
        <w:t xml:space="preserve"> </w:t>
      </w:r>
      <w:r>
        <w:t>универсальных</w:t>
      </w:r>
      <w:r>
        <w:rPr>
          <w:spacing w:val="3"/>
        </w:rPr>
        <w:t xml:space="preserve"> </w:t>
      </w:r>
      <w:r>
        <w:t>учебных</w:t>
      </w:r>
      <w:r>
        <w:rPr>
          <w:spacing w:val="-3"/>
        </w:rPr>
        <w:t xml:space="preserve"> </w:t>
      </w:r>
      <w:r>
        <w:t>действий.</w:t>
      </w:r>
    </w:p>
    <w:p w:rsidR="00380890" w:rsidRDefault="00380890">
      <w:pPr>
        <w:sectPr w:rsidR="00380890">
          <w:pgSz w:w="11910" w:h="16840"/>
          <w:pgMar w:top="620" w:right="560" w:bottom="280" w:left="560" w:header="720" w:footer="720" w:gutter="0"/>
          <w:cols w:space="720"/>
        </w:sectPr>
      </w:pPr>
    </w:p>
    <w:p w:rsidR="00380890" w:rsidRDefault="00436D53">
      <w:pPr>
        <w:pStyle w:val="1"/>
        <w:numPr>
          <w:ilvl w:val="2"/>
          <w:numId w:val="66"/>
        </w:numPr>
        <w:tabs>
          <w:tab w:val="left" w:pos="794"/>
        </w:tabs>
        <w:spacing w:before="63" w:line="319" w:lineRule="exact"/>
        <w:jc w:val="both"/>
      </w:pPr>
      <w:bookmarkStart w:id="19" w:name="1.5.3_Организация_и_содержание_оценочных"/>
      <w:bookmarkStart w:id="20" w:name="_bookmark9"/>
      <w:bookmarkEnd w:id="19"/>
      <w:bookmarkEnd w:id="20"/>
      <w:r>
        <w:lastRenderedPageBreak/>
        <w:t>Организация</w:t>
      </w:r>
      <w:r>
        <w:rPr>
          <w:spacing w:val="-8"/>
        </w:rPr>
        <w:t xml:space="preserve"> </w:t>
      </w:r>
      <w:r>
        <w:t>и</w:t>
      </w:r>
      <w:r>
        <w:rPr>
          <w:spacing w:val="-7"/>
        </w:rPr>
        <w:t xml:space="preserve"> </w:t>
      </w:r>
      <w:r>
        <w:t>содержание</w:t>
      </w:r>
      <w:r>
        <w:rPr>
          <w:spacing w:val="-4"/>
        </w:rPr>
        <w:t xml:space="preserve"> </w:t>
      </w:r>
      <w:r>
        <w:t>оценочных</w:t>
      </w:r>
      <w:r>
        <w:rPr>
          <w:spacing w:val="-9"/>
        </w:rPr>
        <w:t xml:space="preserve"> </w:t>
      </w:r>
      <w:r>
        <w:t>процедур</w:t>
      </w:r>
    </w:p>
    <w:p w:rsidR="00380890" w:rsidRDefault="00436D53">
      <w:pPr>
        <w:pStyle w:val="a3"/>
        <w:spacing w:line="273" w:lineRule="exact"/>
        <w:ind w:left="870"/>
      </w:pPr>
      <w:r>
        <w:t>Формы</w:t>
      </w:r>
      <w:r>
        <w:rPr>
          <w:spacing w:val="-5"/>
        </w:rPr>
        <w:t xml:space="preserve"> </w:t>
      </w:r>
      <w:r>
        <w:t>оценки:</w:t>
      </w:r>
    </w:p>
    <w:p w:rsidR="00380890" w:rsidRDefault="00436D53">
      <w:pPr>
        <w:pStyle w:val="a3"/>
        <w:tabs>
          <w:tab w:val="left" w:pos="1859"/>
          <w:tab w:val="left" w:pos="3452"/>
          <w:tab w:val="left" w:pos="5463"/>
          <w:tab w:val="left" w:pos="7396"/>
          <w:tab w:val="left" w:pos="8112"/>
          <w:tab w:val="left" w:pos="9954"/>
        </w:tabs>
        <w:spacing w:before="4" w:line="237" w:lineRule="auto"/>
        <w:ind w:right="150" w:firstLine="710"/>
      </w:pPr>
      <w:r>
        <w:t>для</w:t>
      </w:r>
      <w:r>
        <w:tab/>
        <w:t>проверки</w:t>
      </w:r>
      <w:r>
        <w:tab/>
        <w:t>читательской</w:t>
      </w:r>
      <w:r>
        <w:tab/>
        <w:t>грамотности</w:t>
      </w:r>
      <w:r>
        <w:tab/>
        <w:t>-</w:t>
      </w:r>
      <w:r>
        <w:tab/>
        <w:t>письменная</w:t>
      </w:r>
      <w:r>
        <w:tab/>
      </w:r>
      <w:r>
        <w:rPr>
          <w:spacing w:val="-1"/>
        </w:rPr>
        <w:t>работа</w:t>
      </w:r>
      <w:r>
        <w:rPr>
          <w:spacing w:val="-58"/>
        </w:rPr>
        <w:t xml:space="preserve"> </w:t>
      </w:r>
      <w:r>
        <w:t>на межпредметной</w:t>
      </w:r>
      <w:r>
        <w:rPr>
          <w:spacing w:val="-2"/>
        </w:rPr>
        <w:t xml:space="preserve"> </w:t>
      </w:r>
      <w:r>
        <w:t>основе;</w:t>
      </w:r>
    </w:p>
    <w:p w:rsidR="00380890" w:rsidRDefault="00436D53">
      <w:pPr>
        <w:pStyle w:val="a3"/>
        <w:spacing w:before="7" w:line="237" w:lineRule="auto"/>
        <w:ind w:right="153" w:firstLine="710"/>
      </w:pPr>
      <w:r>
        <w:t>для      проверки      цифровой     грамотности      -      практическая      работа     в      сочетании</w:t>
      </w:r>
      <w:r>
        <w:rPr>
          <w:spacing w:val="1"/>
        </w:rPr>
        <w:t xml:space="preserve"> </w:t>
      </w:r>
      <w:r>
        <w:t>с письменной</w:t>
      </w:r>
      <w:r>
        <w:rPr>
          <w:spacing w:val="-2"/>
        </w:rPr>
        <w:t xml:space="preserve"> </w:t>
      </w:r>
      <w:r>
        <w:t>(компьютеризованной)</w:t>
      </w:r>
      <w:r>
        <w:rPr>
          <w:spacing w:val="3"/>
        </w:rPr>
        <w:t xml:space="preserve"> </w:t>
      </w:r>
      <w:r>
        <w:t>частью;</w:t>
      </w:r>
    </w:p>
    <w:p w:rsidR="00380890" w:rsidRDefault="00436D53">
      <w:pPr>
        <w:pStyle w:val="a3"/>
        <w:tabs>
          <w:tab w:val="left" w:pos="1999"/>
          <w:tab w:val="left" w:pos="3731"/>
          <w:tab w:val="left" w:pos="6461"/>
          <w:tab w:val="left" w:pos="8725"/>
        </w:tabs>
        <w:spacing w:before="3"/>
        <w:ind w:right="151" w:firstLine="710"/>
      </w:pPr>
      <w:r>
        <w:t>для</w:t>
      </w:r>
      <w:r>
        <w:tab/>
        <w:t>проверки</w:t>
      </w:r>
      <w:r>
        <w:tab/>
        <w:t>сформированности</w:t>
      </w:r>
      <w:r>
        <w:tab/>
        <w:t>регулятивных,</w:t>
      </w:r>
      <w:r>
        <w:tab/>
        <w:t>коммуникативных</w:t>
      </w:r>
      <w:r>
        <w:rPr>
          <w:spacing w:val="-58"/>
        </w:rPr>
        <w:t xml:space="preserve"> </w:t>
      </w:r>
      <w:r>
        <w:t>и     познавательных     универсальных     учебных     действий     -     экспертная     оценка     процесса</w:t>
      </w:r>
      <w:r>
        <w:rPr>
          <w:spacing w:val="1"/>
        </w:rPr>
        <w:t xml:space="preserve"> </w:t>
      </w:r>
      <w:r>
        <w:t>и результатов выполнения</w:t>
      </w:r>
      <w:r>
        <w:rPr>
          <w:spacing w:val="-5"/>
        </w:rPr>
        <w:t xml:space="preserve"> </w:t>
      </w:r>
      <w:r>
        <w:t>групповых</w:t>
      </w:r>
      <w:r>
        <w:rPr>
          <w:spacing w:val="-5"/>
        </w:rPr>
        <w:t xml:space="preserve"> </w:t>
      </w:r>
      <w:r>
        <w:t>и</w:t>
      </w:r>
      <w:r>
        <w:rPr>
          <w:spacing w:val="1"/>
        </w:rPr>
        <w:t xml:space="preserve"> </w:t>
      </w:r>
      <w:r>
        <w:t>(или)</w:t>
      </w:r>
      <w:r>
        <w:rPr>
          <w:spacing w:val="2"/>
        </w:rPr>
        <w:t xml:space="preserve"> </w:t>
      </w:r>
      <w:r>
        <w:t>индивидуальных</w:t>
      </w:r>
      <w:r>
        <w:rPr>
          <w:spacing w:val="-1"/>
        </w:rPr>
        <w:t xml:space="preserve"> </w:t>
      </w:r>
      <w:r>
        <w:t>учебных</w:t>
      </w:r>
      <w:r>
        <w:rPr>
          <w:spacing w:val="-5"/>
        </w:rPr>
        <w:t xml:space="preserve"> </w:t>
      </w:r>
      <w:r>
        <w:t>исследований</w:t>
      </w:r>
      <w:r>
        <w:rPr>
          <w:spacing w:val="-4"/>
        </w:rPr>
        <w:t xml:space="preserve"> </w:t>
      </w:r>
      <w:r>
        <w:t>и</w:t>
      </w:r>
      <w:r>
        <w:rPr>
          <w:spacing w:val="-5"/>
        </w:rPr>
        <w:t xml:space="preserve"> </w:t>
      </w:r>
      <w:r>
        <w:t>проектов.</w:t>
      </w:r>
    </w:p>
    <w:p w:rsidR="00380890" w:rsidRDefault="00436D53">
      <w:pPr>
        <w:pStyle w:val="a3"/>
        <w:spacing w:line="242" w:lineRule="auto"/>
        <w:ind w:right="164" w:firstLine="710"/>
      </w:pPr>
      <w:r>
        <w:t>Каждый из перечисленных видов диагностики проводится с периодичностью не менее чем</w:t>
      </w:r>
      <w:r>
        <w:rPr>
          <w:spacing w:val="1"/>
        </w:rPr>
        <w:t xml:space="preserve"> </w:t>
      </w:r>
      <w:r>
        <w:t>один</w:t>
      </w:r>
      <w:r>
        <w:rPr>
          <w:spacing w:val="-3"/>
        </w:rPr>
        <w:t xml:space="preserve"> </w:t>
      </w:r>
      <w:r>
        <w:t>раз</w:t>
      </w:r>
      <w:r>
        <w:rPr>
          <w:spacing w:val="-2"/>
        </w:rPr>
        <w:t xml:space="preserve"> </w:t>
      </w:r>
      <w:r>
        <w:t>в</w:t>
      </w:r>
      <w:r>
        <w:rPr>
          <w:spacing w:val="3"/>
        </w:rPr>
        <w:t xml:space="preserve"> </w:t>
      </w:r>
      <w:r>
        <w:t>два</w:t>
      </w:r>
      <w:r>
        <w:rPr>
          <w:spacing w:val="-4"/>
        </w:rPr>
        <w:t xml:space="preserve"> </w:t>
      </w:r>
      <w:r>
        <w:t>года.</w:t>
      </w:r>
    </w:p>
    <w:p w:rsidR="00380890" w:rsidRDefault="00436D53">
      <w:pPr>
        <w:pStyle w:val="a3"/>
        <w:tabs>
          <w:tab w:val="left" w:pos="2554"/>
          <w:tab w:val="left" w:pos="2805"/>
          <w:tab w:val="left" w:pos="5174"/>
          <w:tab w:val="left" w:pos="6418"/>
          <w:tab w:val="left" w:pos="6937"/>
          <w:tab w:val="left" w:pos="8946"/>
          <w:tab w:val="left" w:pos="9409"/>
        </w:tabs>
        <w:ind w:right="147" w:firstLine="710"/>
      </w:pPr>
      <w:r>
        <w:t>Групповые</w:t>
      </w:r>
      <w:r>
        <w:rPr>
          <w:spacing w:val="1"/>
        </w:rPr>
        <w:t xml:space="preserve"> </w:t>
      </w:r>
      <w:r>
        <w:t>и</w:t>
      </w:r>
      <w:r>
        <w:rPr>
          <w:spacing w:val="1"/>
        </w:rPr>
        <w:t xml:space="preserve"> </w:t>
      </w:r>
      <w:r>
        <w:t>(или)</w:t>
      </w:r>
      <w:r>
        <w:rPr>
          <w:spacing w:val="1"/>
        </w:rPr>
        <w:t xml:space="preserve"> </w:t>
      </w:r>
      <w:r>
        <w:t>индивидуальные</w:t>
      </w:r>
      <w:r>
        <w:rPr>
          <w:spacing w:val="1"/>
        </w:rPr>
        <w:t xml:space="preserve"> </w:t>
      </w:r>
      <w:r>
        <w:t>учебные</w:t>
      </w:r>
      <w:r>
        <w:rPr>
          <w:spacing w:val="1"/>
        </w:rPr>
        <w:t xml:space="preserve"> </w:t>
      </w:r>
      <w:r>
        <w:t>исследования</w:t>
      </w:r>
      <w:r>
        <w:rPr>
          <w:spacing w:val="1"/>
        </w:rPr>
        <w:t xml:space="preserve"> </w:t>
      </w:r>
      <w:r>
        <w:t>и</w:t>
      </w:r>
      <w:r>
        <w:rPr>
          <w:spacing w:val="1"/>
        </w:rPr>
        <w:t xml:space="preserve"> </w:t>
      </w:r>
      <w:r>
        <w:t>проекты</w:t>
      </w:r>
      <w:r>
        <w:rPr>
          <w:spacing w:val="1"/>
        </w:rPr>
        <w:t xml:space="preserve"> </w:t>
      </w:r>
      <w:r>
        <w:t>(далее</w:t>
      </w:r>
      <w:r>
        <w:rPr>
          <w:spacing w:val="1"/>
        </w:rPr>
        <w:t xml:space="preserve"> </w:t>
      </w:r>
      <w:r>
        <w:t>–</w:t>
      </w:r>
      <w:r>
        <w:rPr>
          <w:spacing w:val="1"/>
        </w:rPr>
        <w:t xml:space="preserve"> </w:t>
      </w:r>
      <w:r>
        <w:t>проект)</w:t>
      </w:r>
      <w:r>
        <w:rPr>
          <w:spacing w:val="1"/>
        </w:rPr>
        <w:t xml:space="preserve"> </w:t>
      </w:r>
      <w:r>
        <w:t>выполняются обучающимся в рамках одного из учебных предметов или на межпредметной основе с</w:t>
      </w:r>
      <w:r>
        <w:rPr>
          <w:spacing w:val="1"/>
        </w:rPr>
        <w:t xml:space="preserve"> </w:t>
      </w:r>
      <w:r>
        <w:t>целью</w:t>
      </w:r>
      <w:r>
        <w:tab/>
      </w:r>
      <w:r>
        <w:tab/>
        <w:t>продемонстрировать</w:t>
      </w:r>
      <w:r>
        <w:tab/>
      </w:r>
      <w:r>
        <w:tab/>
      </w:r>
      <w:r>
        <w:tab/>
        <w:t>свои</w:t>
      </w:r>
      <w:r>
        <w:tab/>
      </w:r>
      <w:r>
        <w:tab/>
        <w:t>достижения</w:t>
      </w:r>
      <w:r>
        <w:rPr>
          <w:spacing w:val="-58"/>
        </w:rPr>
        <w:t xml:space="preserve"> </w:t>
      </w:r>
      <w:r>
        <w:t>в самостоятельном освоении содержания избранных областей знаний и (или) видов деятельности и</w:t>
      </w:r>
      <w:r>
        <w:rPr>
          <w:spacing w:val="1"/>
        </w:rPr>
        <w:t xml:space="preserve"> </w:t>
      </w:r>
      <w:r>
        <w:t>способность</w:t>
      </w:r>
      <w:r>
        <w:tab/>
        <w:t>проектировать</w:t>
      </w:r>
      <w:r>
        <w:tab/>
        <w:t>и</w:t>
      </w:r>
      <w:r>
        <w:tab/>
        <w:t>осуществлять</w:t>
      </w:r>
      <w:r>
        <w:tab/>
        <w:t>целесообразную</w:t>
      </w:r>
      <w:r>
        <w:rPr>
          <w:spacing w:val="-58"/>
        </w:rPr>
        <w:t xml:space="preserve"> </w:t>
      </w:r>
      <w:r>
        <w:t>и</w:t>
      </w:r>
      <w:r>
        <w:rPr>
          <w:spacing w:val="1"/>
        </w:rPr>
        <w:t xml:space="preserve"> </w:t>
      </w:r>
      <w:r>
        <w:t>результативную</w:t>
      </w:r>
      <w:r>
        <w:rPr>
          <w:spacing w:val="1"/>
        </w:rPr>
        <w:t xml:space="preserve"> </w:t>
      </w:r>
      <w:r>
        <w:t>деятельность</w:t>
      </w:r>
      <w:r>
        <w:rPr>
          <w:spacing w:val="1"/>
        </w:rPr>
        <w:t xml:space="preserve"> </w:t>
      </w:r>
      <w:r>
        <w:t>(учебно-познавательную,</w:t>
      </w:r>
      <w:r>
        <w:rPr>
          <w:spacing w:val="1"/>
        </w:rPr>
        <w:t xml:space="preserve"> </w:t>
      </w:r>
      <w:r>
        <w:t>конструкторскую,</w:t>
      </w:r>
      <w:r>
        <w:rPr>
          <w:spacing w:val="1"/>
        </w:rPr>
        <w:t xml:space="preserve"> </w:t>
      </w:r>
      <w:r>
        <w:t>социальную,</w:t>
      </w:r>
      <w:r>
        <w:rPr>
          <w:spacing w:val="1"/>
        </w:rPr>
        <w:t xml:space="preserve"> </w:t>
      </w:r>
      <w:r>
        <w:t>художественно-творческую</w:t>
      </w:r>
      <w:r>
        <w:rPr>
          <w:spacing w:val="-1"/>
        </w:rPr>
        <w:t xml:space="preserve"> </w:t>
      </w:r>
      <w:r>
        <w:t>и</w:t>
      </w:r>
      <w:r>
        <w:rPr>
          <w:spacing w:val="3"/>
        </w:rPr>
        <w:t xml:space="preserve"> </w:t>
      </w:r>
      <w:r>
        <w:t>другие).</w:t>
      </w:r>
    </w:p>
    <w:p w:rsidR="00380890" w:rsidRDefault="00436D53">
      <w:pPr>
        <w:pStyle w:val="a3"/>
        <w:spacing w:line="237" w:lineRule="auto"/>
        <w:ind w:left="870" w:right="4066"/>
      </w:pPr>
      <w:r>
        <w:t>Выбор темы проекта осуществляется обучающимися.</w:t>
      </w:r>
      <w:r>
        <w:rPr>
          <w:spacing w:val="1"/>
        </w:rPr>
        <w:t xml:space="preserve"> </w:t>
      </w:r>
      <w:r>
        <w:t>Результатом</w:t>
      </w:r>
      <w:r>
        <w:rPr>
          <w:spacing w:val="-2"/>
        </w:rPr>
        <w:t xml:space="preserve"> </w:t>
      </w:r>
      <w:r>
        <w:t>проекта</w:t>
      </w:r>
      <w:r>
        <w:rPr>
          <w:spacing w:val="1"/>
        </w:rPr>
        <w:t xml:space="preserve"> </w:t>
      </w:r>
      <w:r>
        <w:t>является</w:t>
      </w:r>
      <w:r>
        <w:rPr>
          <w:spacing w:val="-3"/>
        </w:rPr>
        <w:t xml:space="preserve"> </w:t>
      </w:r>
      <w:r>
        <w:t>одна</w:t>
      </w:r>
      <w:r>
        <w:rPr>
          <w:spacing w:val="-6"/>
        </w:rPr>
        <w:t xml:space="preserve"> </w:t>
      </w:r>
      <w:r>
        <w:t>из</w:t>
      </w:r>
      <w:r>
        <w:rPr>
          <w:spacing w:val="-3"/>
        </w:rPr>
        <w:t xml:space="preserve"> </w:t>
      </w:r>
      <w:r>
        <w:t>следующих</w:t>
      </w:r>
      <w:r>
        <w:rPr>
          <w:spacing w:val="-5"/>
        </w:rPr>
        <w:t xml:space="preserve"> </w:t>
      </w:r>
      <w:r>
        <w:t>работ:</w:t>
      </w:r>
    </w:p>
    <w:p w:rsidR="00380890" w:rsidRDefault="00436D53">
      <w:pPr>
        <w:pStyle w:val="a3"/>
        <w:spacing w:before="3" w:line="237" w:lineRule="auto"/>
        <w:ind w:right="164" w:firstLine="710"/>
      </w:pPr>
      <w:r>
        <w:t>письменная работа (эссе, реферат, аналитические материалы, обзорные материалы, отчеты о</w:t>
      </w:r>
      <w:r>
        <w:rPr>
          <w:spacing w:val="1"/>
        </w:rPr>
        <w:t xml:space="preserve"> </w:t>
      </w:r>
      <w:r>
        <w:t>проведенных</w:t>
      </w:r>
      <w:r>
        <w:rPr>
          <w:spacing w:val="-4"/>
        </w:rPr>
        <w:t xml:space="preserve"> </w:t>
      </w:r>
      <w:r>
        <w:t>исследованиях,</w:t>
      </w:r>
      <w:r>
        <w:rPr>
          <w:spacing w:val="4"/>
        </w:rPr>
        <w:t xml:space="preserve"> </w:t>
      </w:r>
      <w:r>
        <w:t>стендовый</w:t>
      </w:r>
      <w:r>
        <w:rPr>
          <w:spacing w:val="2"/>
        </w:rPr>
        <w:t xml:space="preserve"> </w:t>
      </w:r>
      <w:r>
        <w:t>доклад и</w:t>
      </w:r>
      <w:r>
        <w:rPr>
          <w:spacing w:val="2"/>
        </w:rPr>
        <w:t xml:space="preserve"> </w:t>
      </w:r>
      <w:r>
        <w:t>другие);</w:t>
      </w:r>
    </w:p>
    <w:p w:rsidR="00380890" w:rsidRDefault="00436D53">
      <w:pPr>
        <w:pStyle w:val="a3"/>
        <w:tabs>
          <w:tab w:val="left" w:pos="2722"/>
          <w:tab w:val="left" w:pos="5736"/>
          <w:tab w:val="left" w:pos="7257"/>
          <w:tab w:val="left" w:pos="9134"/>
        </w:tabs>
        <w:spacing w:before="4"/>
        <w:ind w:right="156" w:firstLine="710"/>
      </w:pPr>
      <w:r>
        <w:t>художественная</w:t>
      </w:r>
      <w:r>
        <w:rPr>
          <w:spacing w:val="1"/>
        </w:rPr>
        <w:t xml:space="preserve"> </w:t>
      </w:r>
      <w:r>
        <w:t>творческая</w:t>
      </w:r>
      <w:r>
        <w:rPr>
          <w:spacing w:val="1"/>
        </w:rPr>
        <w:t xml:space="preserve"> </w:t>
      </w:r>
      <w:r>
        <w:t>работа</w:t>
      </w:r>
      <w:r>
        <w:rPr>
          <w:spacing w:val="1"/>
        </w:rPr>
        <w:t xml:space="preserve"> </w:t>
      </w:r>
      <w:r>
        <w:t>(в</w:t>
      </w:r>
      <w:r>
        <w:rPr>
          <w:spacing w:val="1"/>
        </w:rPr>
        <w:t xml:space="preserve"> </w:t>
      </w:r>
      <w:r>
        <w:t>области</w:t>
      </w:r>
      <w:r>
        <w:rPr>
          <w:spacing w:val="1"/>
        </w:rPr>
        <w:t xml:space="preserve"> </w:t>
      </w:r>
      <w:r>
        <w:t>литературы,</w:t>
      </w:r>
      <w:r>
        <w:rPr>
          <w:spacing w:val="1"/>
        </w:rPr>
        <w:t xml:space="preserve"> </w:t>
      </w:r>
      <w:r>
        <w:t>музыки,</w:t>
      </w:r>
      <w:r>
        <w:rPr>
          <w:spacing w:val="1"/>
        </w:rPr>
        <w:t xml:space="preserve"> </w:t>
      </w:r>
      <w:r>
        <w:t>изобразительного</w:t>
      </w:r>
      <w:r>
        <w:rPr>
          <w:spacing w:val="1"/>
        </w:rPr>
        <w:t xml:space="preserve"> </w:t>
      </w:r>
      <w:r>
        <w:t>искусства),</w:t>
      </w:r>
      <w:r>
        <w:tab/>
        <w:t>представленная</w:t>
      </w:r>
      <w:r>
        <w:tab/>
        <w:t>в</w:t>
      </w:r>
      <w:r>
        <w:tab/>
        <w:t>виде</w:t>
      </w:r>
      <w:r>
        <w:tab/>
        <w:t>прозаического</w:t>
      </w:r>
      <w:r>
        <w:rPr>
          <w:spacing w:val="-58"/>
        </w:rPr>
        <w:t xml:space="preserve"> </w:t>
      </w:r>
      <w:r>
        <w:t>или</w:t>
      </w:r>
      <w:r>
        <w:rPr>
          <w:spacing w:val="1"/>
        </w:rPr>
        <w:t xml:space="preserve"> </w:t>
      </w:r>
      <w:r>
        <w:t>стихотворного</w:t>
      </w:r>
      <w:r>
        <w:rPr>
          <w:spacing w:val="1"/>
        </w:rPr>
        <w:t xml:space="preserve"> </w:t>
      </w:r>
      <w:r>
        <w:t>произведения,</w:t>
      </w:r>
      <w:r>
        <w:rPr>
          <w:spacing w:val="1"/>
        </w:rPr>
        <w:t xml:space="preserve"> </w:t>
      </w:r>
      <w:r>
        <w:t>инсценировки,</w:t>
      </w:r>
      <w:r>
        <w:rPr>
          <w:spacing w:val="1"/>
        </w:rPr>
        <w:t xml:space="preserve"> </w:t>
      </w:r>
      <w:r>
        <w:t>художественной</w:t>
      </w:r>
      <w:r>
        <w:rPr>
          <w:spacing w:val="1"/>
        </w:rPr>
        <w:t xml:space="preserve"> </w:t>
      </w:r>
      <w:r>
        <w:t>декламации,</w:t>
      </w:r>
      <w:r>
        <w:rPr>
          <w:spacing w:val="1"/>
        </w:rPr>
        <w:t xml:space="preserve"> </w:t>
      </w:r>
      <w:r>
        <w:t>исполнения</w:t>
      </w:r>
      <w:r>
        <w:rPr>
          <w:spacing w:val="1"/>
        </w:rPr>
        <w:t xml:space="preserve"> </w:t>
      </w:r>
      <w:r>
        <w:t>музыкального</w:t>
      </w:r>
      <w:r>
        <w:rPr>
          <w:spacing w:val="5"/>
        </w:rPr>
        <w:t xml:space="preserve"> </w:t>
      </w:r>
      <w:r>
        <w:t>произведения,</w:t>
      </w:r>
      <w:r>
        <w:rPr>
          <w:spacing w:val="-1"/>
        </w:rPr>
        <w:t xml:space="preserve"> </w:t>
      </w:r>
      <w:r>
        <w:t>компьютерной</w:t>
      </w:r>
      <w:r>
        <w:rPr>
          <w:spacing w:val="2"/>
        </w:rPr>
        <w:t xml:space="preserve"> </w:t>
      </w:r>
      <w:r>
        <w:t>анимации</w:t>
      </w:r>
      <w:r>
        <w:rPr>
          <w:spacing w:val="-2"/>
        </w:rPr>
        <w:t xml:space="preserve"> </w:t>
      </w:r>
      <w:r>
        <w:t>и</w:t>
      </w:r>
      <w:r>
        <w:rPr>
          <w:spacing w:val="2"/>
        </w:rPr>
        <w:t xml:space="preserve"> </w:t>
      </w:r>
      <w:r>
        <w:t>других;</w:t>
      </w:r>
    </w:p>
    <w:p w:rsidR="00380890" w:rsidRDefault="00436D53">
      <w:pPr>
        <w:pStyle w:val="a3"/>
        <w:spacing w:before="2" w:line="237" w:lineRule="auto"/>
        <w:ind w:left="870" w:right="3651"/>
      </w:pPr>
      <w:r>
        <w:t>материальный объект, макет, иное конструкторское изделие;</w:t>
      </w:r>
      <w:r>
        <w:rPr>
          <w:spacing w:val="-57"/>
        </w:rPr>
        <w:t xml:space="preserve"> </w:t>
      </w:r>
      <w:r>
        <w:t>отчетные материалы</w:t>
      </w:r>
      <w:r>
        <w:rPr>
          <w:spacing w:val="2"/>
        </w:rPr>
        <w:t xml:space="preserve"> </w:t>
      </w:r>
      <w:r>
        <w:t>по</w:t>
      </w:r>
      <w:r>
        <w:rPr>
          <w:spacing w:val="2"/>
        </w:rPr>
        <w:t xml:space="preserve"> </w:t>
      </w:r>
      <w:r>
        <w:t>социальному</w:t>
      </w:r>
      <w:r>
        <w:rPr>
          <w:spacing w:val="-9"/>
        </w:rPr>
        <w:t xml:space="preserve"> </w:t>
      </w:r>
      <w:r>
        <w:t>проекту.</w:t>
      </w:r>
    </w:p>
    <w:p w:rsidR="00380890" w:rsidRDefault="00436D53">
      <w:pPr>
        <w:pStyle w:val="a3"/>
        <w:spacing w:before="6" w:line="237" w:lineRule="auto"/>
        <w:ind w:right="161" w:firstLine="710"/>
      </w:pPr>
      <w:r>
        <w:t xml:space="preserve">Требования       </w:t>
      </w:r>
      <w:r>
        <w:rPr>
          <w:spacing w:val="1"/>
        </w:rPr>
        <w:t xml:space="preserve"> </w:t>
      </w:r>
      <w:r>
        <w:t xml:space="preserve">к       </w:t>
      </w:r>
      <w:r>
        <w:rPr>
          <w:spacing w:val="1"/>
        </w:rPr>
        <w:t xml:space="preserve"> </w:t>
      </w:r>
      <w:r>
        <w:t>организации         проектной         деятельности,         к         содержанию</w:t>
      </w:r>
      <w:r>
        <w:rPr>
          <w:spacing w:val="-57"/>
        </w:rPr>
        <w:t xml:space="preserve"> </w:t>
      </w:r>
      <w:r>
        <w:t>и</w:t>
      </w:r>
      <w:r>
        <w:rPr>
          <w:spacing w:val="-1"/>
        </w:rPr>
        <w:t xml:space="preserve"> </w:t>
      </w:r>
      <w:r>
        <w:t>направленности</w:t>
      </w:r>
      <w:r>
        <w:rPr>
          <w:spacing w:val="-4"/>
        </w:rPr>
        <w:t xml:space="preserve"> </w:t>
      </w:r>
      <w:r>
        <w:t>проекта</w:t>
      </w:r>
      <w:r>
        <w:rPr>
          <w:spacing w:val="-3"/>
        </w:rPr>
        <w:t xml:space="preserve"> </w:t>
      </w:r>
      <w:r>
        <w:t>разрабатываются</w:t>
      </w:r>
      <w:r>
        <w:rPr>
          <w:spacing w:val="-1"/>
        </w:rPr>
        <w:t xml:space="preserve"> </w:t>
      </w:r>
      <w:r>
        <w:t>образовательной</w:t>
      </w:r>
      <w:r>
        <w:rPr>
          <w:spacing w:val="-5"/>
        </w:rPr>
        <w:t xml:space="preserve"> </w:t>
      </w:r>
      <w:r>
        <w:t>организацией</w:t>
      </w:r>
      <w:r>
        <w:rPr>
          <w:spacing w:val="-2"/>
        </w:rPr>
        <w:t xml:space="preserve"> </w:t>
      </w:r>
      <w:r>
        <w:t>в</w:t>
      </w:r>
      <w:r>
        <w:rPr>
          <w:spacing w:val="-4"/>
        </w:rPr>
        <w:t xml:space="preserve"> </w:t>
      </w:r>
      <w:r>
        <w:t>отдельном Положении.</w:t>
      </w:r>
    </w:p>
    <w:p w:rsidR="00380890" w:rsidRDefault="00436D53">
      <w:pPr>
        <w:pStyle w:val="a3"/>
        <w:spacing w:before="4" w:line="275" w:lineRule="exact"/>
        <w:ind w:left="870"/>
      </w:pPr>
      <w:r>
        <w:t>Проект</w:t>
      </w:r>
      <w:r>
        <w:rPr>
          <w:spacing w:val="-5"/>
        </w:rPr>
        <w:t xml:space="preserve"> </w:t>
      </w:r>
      <w:r>
        <w:t>оценивается</w:t>
      </w:r>
      <w:r>
        <w:rPr>
          <w:spacing w:val="-2"/>
        </w:rPr>
        <w:t xml:space="preserve"> </w:t>
      </w:r>
      <w:r>
        <w:t>по следующим критериям:</w:t>
      </w:r>
    </w:p>
    <w:p w:rsidR="00380890" w:rsidRDefault="00436D53">
      <w:pPr>
        <w:pStyle w:val="a3"/>
        <w:tabs>
          <w:tab w:val="left" w:pos="2766"/>
          <w:tab w:val="left" w:pos="4518"/>
          <w:tab w:val="left" w:pos="6975"/>
          <w:tab w:val="left" w:pos="9763"/>
        </w:tabs>
        <w:ind w:right="148" w:firstLine="710"/>
      </w:pPr>
      <w:r>
        <w:t>сформированность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способность</w:t>
      </w:r>
      <w:r>
        <w:rPr>
          <w:spacing w:val="1"/>
        </w:rPr>
        <w:t xml:space="preserve"> </w:t>
      </w:r>
      <w:r>
        <w:t>к</w:t>
      </w:r>
      <w:r>
        <w:rPr>
          <w:spacing w:val="1"/>
        </w:rPr>
        <w:t xml:space="preserve"> </w:t>
      </w:r>
      <w:r>
        <w:t>самостоятельному приобретению знаний и решению проблем, проявляющаяся в умении поставить</w:t>
      </w:r>
      <w:r>
        <w:rPr>
          <w:spacing w:val="1"/>
        </w:rPr>
        <w:t xml:space="preserve"> </w:t>
      </w:r>
      <w:r>
        <w:t>проблему</w:t>
      </w:r>
      <w:r>
        <w:tab/>
        <w:t>и</w:t>
      </w:r>
      <w:r>
        <w:tab/>
        <w:t>выбрать</w:t>
      </w:r>
      <w:r>
        <w:tab/>
        <w:t>адекватные</w:t>
      </w:r>
      <w:r>
        <w:tab/>
        <w:t>способы</w:t>
      </w:r>
      <w:r>
        <w:rPr>
          <w:spacing w:val="-58"/>
        </w:rPr>
        <w:t xml:space="preserve"> </w:t>
      </w:r>
      <w:r>
        <w:t>ее      решения,      включая      поиск      и      обработку      информации,      формулировку      выводов</w:t>
      </w:r>
      <w:r>
        <w:rPr>
          <w:spacing w:val="1"/>
        </w:rPr>
        <w:t xml:space="preserve"> </w:t>
      </w:r>
      <w:r>
        <w:t>и (или) обоснование и реализацию принятого решения, обоснование и создание модели, прогноза,</w:t>
      </w:r>
      <w:r>
        <w:rPr>
          <w:spacing w:val="1"/>
        </w:rPr>
        <w:t xml:space="preserve"> </w:t>
      </w:r>
      <w:r>
        <w:t>макета,</w:t>
      </w:r>
      <w:r>
        <w:rPr>
          <w:spacing w:val="-2"/>
        </w:rPr>
        <w:t xml:space="preserve"> </w:t>
      </w:r>
      <w:r>
        <w:t>объекта,</w:t>
      </w:r>
      <w:r>
        <w:rPr>
          <w:spacing w:val="4"/>
        </w:rPr>
        <w:t xml:space="preserve"> </w:t>
      </w:r>
      <w:r>
        <w:t>творческого</w:t>
      </w:r>
      <w:r>
        <w:rPr>
          <w:spacing w:val="2"/>
        </w:rPr>
        <w:t xml:space="preserve"> </w:t>
      </w:r>
      <w:r>
        <w:t>решения</w:t>
      </w:r>
      <w:r>
        <w:rPr>
          <w:spacing w:val="-3"/>
        </w:rPr>
        <w:t xml:space="preserve"> </w:t>
      </w:r>
      <w:r>
        <w:t>и</w:t>
      </w:r>
      <w:r>
        <w:rPr>
          <w:spacing w:val="-2"/>
        </w:rPr>
        <w:t xml:space="preserve"> </w:t>
      </w:r>
      <w:r>
        <w:t>других;</w:t>
      </w:r>
    </w:p>
    <w:p w:rsidR="00380890" w:rsidRDefault="00436D53">
      <w:pPr>
        <w:pStyle w:val="a3"/>
        <w:ind w:right="150" w:firstLine="710"/>
      </w:pPr>
      <w:r>
        <w:t>сформированность предметных знаний и способов действий: умение раскрыть содержание</w:t>
      </w:r>
      <w:r>
        <w:rPr>
          <w:spacing w:val="1"/>
        </w:rPr>
        <w:t xml:space="preserve"> </w:t>
      </w:r>
      <w:r>
        <w:t>работы,</w:t>
      </w:r>
      <w:r>
        <w:rPr>
          <w:spacing w:val="1"/>
        </w:rPr>
        <w:t xml:space="preserve"> </w:t>
      </w:r>
      <w:r>
        <w:t>грамотно</w:t>
      </w:r>
      <w:r>
        <w:rPr>
          <w:spacing w:val="1"/>
        </w:rPr>
        <w:t xml:space="preserve"> </w:t>
      </w:r>
      <w:r>
        <w:t>и</w:t>
      </w:r>
      <w:r>
        <w:rPr>
          <w:spacing w:val="1"/>
        </w:rPr>
        <w:t xml:space="preserve"> </w:t>
      </w:r>
      <w:r>
        <w:t>обоснованно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рассматриваемой</w:t>
      </w:r>
      <w:r>
        <w:rPr>
          <w:spacing w:val="1"/>
        </w:rPr>
        <w:t xml:space="preserve"> </w:t>
      </w:r>
      <w:r>
        <w:t>проблемой</w:t>
      </w:r>
      <w:r>
        <w:rPr>
          <w:spacing w:val="1"/>
        </w:rPr>
        <w:t xml:space="preserve"> </w:t>
      </w:r>
      <w:r>
        <w:t>или</w:t>
      </w:r>
      <w:r>
        <w:rPr>
          <w:spacing w:val="1"/>
        </w:rPr>
        <w:t xml:space="preserve"> </w:t>
      </w:r>
      <w:r>
        <w:t>темой</w:t>
      </w:r>
      <w:r>
        <w:rPr>
          <w:spacing w:val="1"/>
        </w:rPr>
        <w:t xml:space="preserve"> </w:t>
      </w:r>
      <w:r>
        <w:t>использовать</w:t>
      </w:r>
      <w:r>
        <w:rPr>
          <w:spacing w:val="-2"/>
        </w:rPr>
        <w:t xml:space="preserve"> </w:t>
      </w:r>
      <w:r>
        <w:t>имеющиеся</w:t>
      </w:r>
      <w:r>
        <w:rPr>
          <w:spacing w:val="2"/>
        </w:rPr>
        <w:t xml:space="preserve"> </w:t>
      </w:r>
      <w:r>
        <w:t>знания</w:t>
      </w:r>
      <w:r>
        <w:rPr>
          <w:spacing w:val="2"/>
        </w:rPr>
        <w:t xml:space="preserve"> </w:t>
      </w:r>
      <w:r>
        <w:t>и</w:t>
      </w:r>
      <w:r>
        <w:rPr>
          <w:spacing w:val="-2"/>
        </w:rPr>
        <w:t xml:space="preserve"> </w:t>
      </w:r>
      <w:r>
        <w:t>способы</w:t>
      </w:r>
      <w:r>
        <w:rPr>
          <w:spacing w:val="2"/>
        </w:rPr>
        <w:t xml:space="preserve"> </w:t>
      </w:r>
      <w:r>
        <w:t>действий;</w:t>
      </w:r>
    </w:p>
    <w:p w:rsidR="00380890" w:rsidRDefault="00436D53">
      <w:pPr>
        <w:pStyle w:val="a3"/>
        <w:tabs>
          <w:tab w:val="left" w:pos="2309"/>
          <w:tab w:val="left" w:pos="3298"/>
          <w:tab w:val="left" w:pos="5189"/>
          <w:tab w:val="left" w:pos="6624"/>
          <w:tab w:val="left" w:pos="9106"/>
        </w:tabs>
        <w:spacing w:before="2"/>
        <w:ind w:right="148" w:firstLine="710"/>
      </w:pPr>
      <w:r>
        <w:t>сформированность регулятивных универсальных учебных действий: умение самостоятельно</w:t>
      </w:r>
      <w:r>
        <w:rPr>
          <w:spacing w:val="1"/>
        </w:rPr>
        <w:t xml:space="preserve"> </w:t>
      </w:r>
      <w:r>
        <w:t>планировать</w:t>
      </w:r>
      <w:r>
        <w:tab/>
        <w:t>и</w:t>
      </w:r>
      <w:r>
        <w:tab/>
        <w:t>управлять</w:t>
      </w:r>
      <w:r>
        <w:tab/>
        <w:t>своей</w:t>
      </w:r>
      <w:r>
        <w:tab/>
        <w:t>познавательной</w:t>
      </w:r>
      <w:r>
        <w:tab/>
      </w:r>
      <w:r>
        <w:rPr>
          <w:spacing w:val="-1"/>
        </w:rPr>
        <w:t>деятельностью</w:t>
      </w:r>
      <w:r>
        <w:rPr>
          <w:spacing w:val="-58"/>
        </w:rPr>
        <w:t xml:space="preserve"> </w:t>
      </w:r>
      <w:r>
        <w:t>во</w:t>
      </w:r>
      <w:r>
        <w:rPr>
          <w:spacing w:val="1"/>
        </w:rPr>
        <w:t xml:space="preserve"> </w:t>
      </w:r>
      <w:r>
        <w:t>времени;</w:t>
      </w:r>
      <w:r>
        <w:rPr>
          <w:spacing w:val="1"/>
        </w:rPr>
        <w:t xml:space="preserve"> </w:t>
      </w:r>
      <w:r>
        <w:t>использовать</w:t>
      </w:r>
      <w:r>
        <w:rPr>
          <w:spacing w:val="1"/>
        </w:rPr>
        <w:t xml:space="preserve"> </w:t>
      </w:r>
      <w:r>
        <w:t>ресурсные</w:t>
      </w:r>
      <w:r>
        <w:rPr>
          <w:spacing w:val="1"/>
        </w:rPr>
        <w:t xml:space="preserve"> </w:t>
      </w:r>
      <w:r>
        <w:t>возможности</w:t>
      </w:r>
      <w:r>
        <w:rPr>
          <w:spacing w:val="1"/>
        </w:rPr>
        <w:t xml:space="preserve"> </w:t>
      </w:r>
      <w:r>
        <w:t>для</w:t>
      </w:r>
      <w:r>
        <w:rPr>
          <w:spacing w:val="1"/>
        </w:rPr>
        <w:t xml:space="preserve"> </w:t>
      </w:r>
      <w:r>
        <w:t>достижения</w:t>
      </w:r>
      <w:r>
        <w:rPr>
          <w:spacing w:val="1"/>
        </w:rPr>
        <w:t xml:space="preserve"> </w:t>
      </w:r>
      <w:r>
        <w:t>целей;</w:t>
      </w:r>
      <w:r>
        <w:rPr>
          <w:spacing w:val="1"/>
        </w:rPr>
        <w:t xml:space="preserve"> </w:t>
      </w:r>
      <w:r>
        <w:t>осуществлять</w:t>
      </w:r>
      <w:r>
        <w:rPr>
          <w:spacing w:val="1"/>
        </w:rPr>
        <w:t xml:space="preserve"> </w:t>
      </w:r>
      <w:r>
        <w:t>выбор</w:t>
      </w:r>
      <w:r>
        <w:rPr>
          <w:spacing w:val="1"/>
        </w:rPr>
        <w:t xml:space="preserve"> </w:t>
      </w:r>
      <w:r>
        <w:t>конструктивных</w:t>
      </w:r>
      <w:r>
        <w:rPr>
          <w:spacing w:val="-4"/>
        </w:rPr>
        <w:t xml:space="preserve"> </w:t>
      </w:r>
      <w:r>
        <w:t>стратегий</w:t>
      </w:r>
      <w:r>
        <w:rPr>
          <w:spacing w:val="3"/>
        </w:rPr>
        <w:t xml:space="preserve"> </w:t>
      </w:r>
      <w:r>
        <w:t>в</w:t>
      </w:r>
      <w:r>
        <w:rPr>
          <w:spacing w:val="-1"/>
        </w:rPr>
        <w:t xml:space="preserve"> </w:t>
      </w:r>
      <w:r>
        <w:t>трудных</w:t>
      </w:r>
      <w:r>
        <w:rPr>
          <w:spacing w:val="-3"/>
        </w:rPr>
        <w:t xml:space="preserve"> </w:t>
      </w:r>
      <w:r>
        <w:t>ситуациях;</w:t>
      </w:r>
    </w:p>
    <w:p w:rsidR="00380890" w:rsidRDefault="00436D53">
      <w:pPr>
        <w:pStyle w:val="a3"/>
        <w:ind w:right="153" w:firstLine="710"/>
      </w:pPr>
      <w:r>
        <w:t>сформированность</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умение</w:t>
      </w:r>
      <w:r>
        <w:rPr>
          <w:spacing w:val="1"/>
        </w:rPr>
        <w:t xml:space="preserve"> </w:t>
      </w:r>
      <w:r>
        <w:t>ясно</w:t>
      </w:r>
      <w:r>
        <w:rPr>
          <w:spacing w:val="1"/>
        </w:rPr>
        <w:t xml:space="preserve"> </w:t>
      </w:r>
      <w:r>
        <w:t>изложить и оформить выполненную работу, представить её результаты, аргументированно ответить</w:t>
      </w:r>
      <w:r>
        <w:rPr>
          <w:spacing w:val="1"/>
        </w:rPr>
        <w:t xml:space="preserve"> </w:t>
      </w:r>
      <w:r>
        <w:t>на вопросы.</w:t>
      </w:r>
    </w:p>
    <w:p w:rsidR="00380890" w:rsidRDefault="00436D53">
      <w:pPr>
        <w:pStyle w:val="a3"/>
        <w:ind w:right="159" w:firstLine="710"/>
      </w:pPr>
      <w:r>
        <w:t>Предметные результаты освоения ООП ООО с учетом специфики содержания предметных</w:t>
      </w:r>
      <w:r>
        <w:rPr>
          <w:spacing w:val="1"/>
        </w:rPr>
        <w:t xml:space="preserve"> </w:t>
      </w:r>
      <w:r>
        <w:t>областей,</w:t>
      </w:r>
      <w:r>
        <w:rPr>
          <w:spacing w:val="1"/>
        </w:rPr>
        <w:t xml:space="preserve"> </w:t>
      </w:r>
      <w:r>
        <w:t>включающих</w:t>
      </w:r>
      <w:r>
        <w:rPr>
          <w:spacing w:val="1"/>
        </w:rPr>
        <w:t xml:space="preserve"> </w:t>
      </w:r>
      <w:r>
        <w:t>конкретные</w:t>
      </w:r>
      <w:r>
        <w:rPr>
          <w:spacing w:val="1"/>
        </w:rPr>
        <w:t xml:space="preserve"> </w:t>
      </w:r>
      <w:r>
        <w:t>учебные</w:t>
      </w:r>
      <w:r>
        <w:rPr>
          <w:spacing w:val="1"/>
        </w:rPr>
        <w:t xml:space="preserve"> </w:t>
      </w:r>
      <w:r>
        <w:t>предметы,</w:t>
      </w:r>
      <w:r>
        <w:rPr>
          <w:spacing w:val="1"/>
        </w:rPr>
        <w:t xml:space="preserve"> </w:t>
      </w:r>
      <w:r>
        <w:t>ориентированы</w:t>
      </w:r>
      <w:r>
        <w:rPr>
          <w:spacing w:val="1"/>
        </w:rPr>
        <w:t xml:space="preserve"> </w:t>
      </w:r>
      <w:r>
        <w:t>на</w:t>
      </w:r>
      <w:r>
        <w:rPr>
          <w:spacing w:val="1"/>
        </w:rPr>
        <w:t xml:space="preserve"> </w:t>
      </w:r>
      <w:r>
        <w:t>применение</w:t>
      </w:r>
      <w:r>
        <w:rPr>
          <w:spacing w:val="1"/>
        </w:rPr>
        <w:t xml:space="preserve"> </w:t>
      </w:r>
      <w:r>
        <w:t>знаний,</w:t>
      </w:r>
      <w:r>
        <w:rPr>
          <w:spacing w:val="1"/>
        </w:rPr>
        <w:t xml:space="preserve"> </w:t>
      </w:r>
      <w:r>
        <w:t>умений и навыков обучающимися в учебных ситуациях и реальных жизненных условиях, а также на</w:t>
      </w:r>
      <w:r>
        <w:rPr>
          <w:spacing w:val="1"/>
        </w:rPr>
        <w:t xml:space="preserve"> </w:t>
      </w:r>
      <w:r>
        <w:t>успешное</w:t>
      </w:r>
      <w:r>
        <w:rPr>
          <w:spacing w:val="-5"/>
        </w:rPr>
        <w:t xml:space="preserve"> </w:t>
      </w:r>
      <w:r>
        <w:t>обучение.</w:t>
      </w:r>
    </w:p>
    <w:p w:rsidR="00380890" w:rsidRDefault="00436D53">
      <w:pPr>
        <w:pStyle w:val="a3"/>
        <w:ind w:right="161" w:firstLine="710"/>
      </w:pPr>
      <w:r>
        <w:t>Оценка</w:t>
      </w:r>
      <w:r>
        <w:rPr>
          <w:spacing w:val="1"/>
        </w:rPr>
        <w:t xml:space="preserve"> </w:t>
      </w:r>
      <w:r>
        <w:t>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4"/>
        </w:rPr>
        <w:t xml:space="preserve"> </w:t>
      </w:r>
      <w:r>
        <w:t>результатов</w:t>
      </w:r>
      <w:r>
        <w:rPr>
          <w:spacing w:val="3"/>
        </w:rPr>
        <w:t xml:space="preserve"> </w:t>
      </w:r>
      <w:r>
        <w:t>по</w:t>
      </w:r>
      <w:r>
        <w:rPr>
          <w:spacing w:val="-3"/>
        </w:rPr>
        <w:t xml:space="preserve"> </w:t>
      </w:r>
      <w:r>
        <w:t>отдельным</w:t>
      </w:r>
      <w:r>
        <w:rPr>
          <w:spacing w:val="2"/>
        </w:rPr>
        <w:t xml:space="preserve"> </w:t>
      </w:r>
      <w:r>
        <w:t>учебным</w:t>
      </w:r>
      <w:r>
        <w:rPr>
          <w:spacing w:val="-1"/>
        </w:rPr>
        <w:t xml:space="preserve"> </w:t>
      </w:r>
      <w:r>
        <w:t>предметам.</w:t>
      </w:r>
    </w:p>
    <w:p w:rsidR="00380890" w:rsidRDefault="00380890">
      <w:pPr>
        <w:sectPr w:rsidR="00380890">
          <w:pgSz w:w="11910" w:h="16840"/>
          <w:pgMar w:top="1280" w:right="560" w:bottom="280" w:left="560" w:header="720" w:footer="720" w:gutter="0"/>
          <w:cols w:space="720"/>
        </w:sectPr>
      </w:pPr>
    </w:p>
    <w:p w:rsidR="00380890" w:rsidRDefault="00436D53">
      <w:pPr>
        <w:pStyle w:val="a3"/>
        <w:spacing w:before="74"/>
        <w:ind w:right="152" w:firstLine="710"/>
      </w:pPr>
      <w:r>
        <w:lastRenderedPageBreak/>
        <w:t>Основным</w:t>
      </w:r>
      <w:r>
        <w:rPr>
          <w:spacing w:val="1"/>
        </w:rPr>
        <w:t xml:space="preserve"> </w:t>
      </w:r>
      <w:r>
        <w:t>предметом</w:t>
      </w:r>
      <w:r>
        <w:rPr>
          <w:spacing w:val="1"/>
        </w:rPr>
        <w:t xml:space="preserve"> </w:t>
      </w:r>
      <w:r>
        <w:t>оценки</w:t>
      </w:r>
      <w:r>
        <w:rPr>
          <w:spacing w:val="1"/>
        </w:rPr>
        <w:t xml:space="preserve"> </w:t>
      </w:r>
      <w:r>
        <w:t>является</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основанных</w:t>
      </w:r>
      <w:r>
        <w:rPr>
          <w:spacing w:val="1"/>
        </w:rPr>
        <w:t xml:space="preserve"> </w:t>
      </w:r>
      <w:r>
        <w:t>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с</w:t>
      </w:r>
      <w:r>
        <w:rPr>
          <w:spacing w:val="1"/>
        </w:rPr>
        <w:t xml:space="preserve"> </w:t>
      </w:r>
      <w:r>
        <w:t>использованием</w:t>
      </w:r>
      <w:r>
        <w:rPr>
          <w:spacing w:val="1"/>
        </w:rPr>
        <w:t xml:space="preserve"> </w:t>
      </w:r>
      <w:r>
        <w:t>способов</w:t>
      </w:r>
      <w:r>
        <w:rPr>
          <w:spacing w:val="1"/>
        </w:rPr>
        <w:t xml:space="preserve"> </w:t>
      </w:r>
      <w:r>
        <w:t>действий,</w:t>
      </w:r>
      <w:r>
        <w:rPr>
          <w:spacing w:val="1"/>
        </w:rPr>
        <w:t xml:space="preserve"> </w:t>
      </w:r>
      <w:r>
        <w:t>релевантных</w:t>
      </w:r>
      <w:r>
        <w:rPr>
          <w:spacing w:val="1"/>
        </w:rPr>
        <w:t xml:space="preserve"> </w:t>
      </w:r>
      <w:r>
        <w:t>содержанию</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метапредметных</w:t>
      </w:r>
      <w:r>
        <w:rPr>
          <w:spacing w:val="-57"/>
        </w:rPr>
        <w:t xml:space="preserve"> </w:t>
      </w:r>
      <w:r>
        <w:t>(познавательных,</w:t>
      </w:r>
      <w:r>
        <w:rPr>
          <w:spacing w:val="1"/>
        </w:rPr>
        <w:t xml:space="preserve"> </w:t>
      </w:r>
      <w:r>
        <w:t>регулятивных,</w:t>
      </w:r>
      <w:r>
        <w:rPr>
          <w:spacing w:val="1"/>
        </w:rPr>
        <w:t xml:space="preserve"> </w:t>
      </w:r>
      <w:r>
        <w:t>коммуникативных)</w:t>
      </w:r>
      <w:r>
        <w:rPr>
          <w:spacing w:val="1"/>
        </w:rPr>
        <w:t xml:space="preserve"> </w:t>
      </w:r>
      <w:r>
        <w:t>действий,</w:t>
      </w:r>
      <w:r>
        <w:rPr>
          <w:spacing w:val="1"/>
        </w:rPr>
        <w:t xml:space="preserve"> </w:t>
      </w:r>
      <w:r>
        <w:t>а</w:t>
      </w:r>
      <w:r>
        <w:rPr>
          <w:spacing w:val="1"/>
        </w:rPr>
        <w:t xml:space="preserve"> </w:t>
      </w:r>
      <w:r>
        <w:t>также</w:t>
      </w:r>
      <w:r>
        <w:rPr>
          <w:spacing w:val="61"/>
        </w:rPr>
        <w:t xml:space="preserve"> </w:t>
      </w:r>
      <w:r>
        <w:t>компетентностей,</w:t>
      </w:r>
      <w:r>
        <w:rPr>
          <w:spacing w:val="1"/>
        </w:rPr>
        <w:t xml:space="preserve"> </w:t>
      </w:r>
      <w:r>
        <w:t>релевантных</w:t>
      </w:r>
      <w:r>
        <w:rPr>
          <w:spacing w:val="-4"/>
        </w:rPr>
        <w:t xml:space="preserve"> </w:t>
      </w:r>
      <w:r>
        <w:t>соответствующим</w:t>
      </w:r>
      <w:r>
        <w:rPr>
          <w:spacing w:val="2"/>
        </w:rPr>
        <w:t xml:space="preserve"> </w:t>
      </w:r>
      <w:r>
        <w:t>направлениям</w:t>
      </w:r>
      <w:r>
        <w:rPr>
          <w:spacing w:val="-1"/>
        </w:rPr>
        <w:t xml:space="preserve"> </w:t>
      </w:r>
      <w:r>
        <w:t>функциональной</w:t>
      </w:r>
      <w:r>
        <w:rPr>
          <w:spacing w:val="-3"/>
        </w:rPr>
        <w:t xml:space="preserve"> </w:t>
      </w:r>
      <w:r>
        <w:t>грамотности.</w:t>
      </w:r>
    </w:p>
    <w:p w:rsidR="00380890" w:rsidRDefault="00436D53">
      <w:pPr>
        <w:pStyle w:val="a3"/>
        <w:spacing w:line="242" w:lineRule="auto"/>
        <w:ind w:right="149" w:firstLine="710"/>
      </w:pPr>
      <w:r>
        <w:t xml:space="preserve">Для      </w:t>
      </w:r>
      <w:r>
        <w:rPr>
          <w:spacing w:val="22"/>
        </w:rPr>
        <w:t xml:space="preserve"> </w:t>
      </w:r>
      <w:r>
        <w:t xml:space="preserve">оценки       </w:t>
      </w:r>
      <w:r>
        <w:rPr>
          <w:spacing w:val="16"/>
        </w:rPr>
        <w:t xml:space="preserve"> </w:t>
      </w:r>
      <w:r>
        <w:t xml:space="preserve">предметных       </w:t>
      </w:r>
      <w:r>
        <w:rPr>
          <w:spacing w:val="15"/>
        </w:rPr>
        <w:t xml:space="preserve"> </w:t>
      </w:r>
      <w:r>
        <w:t xml:space="preserve">результатов       </w:t>
      </w:r>
      <w:r>
        <w:rPr>
          <w:spacing w:val="25"/>
        </w:rPr>
        <w:t xml:space="preserve"> </w:t>
      </w:r>
      <w:r>
        <w:t xml:space="preserve">используются       </w:t>
      </w:r>
      <w:r>
        <w:rPr>
          <w:spacing w:val="22"/>
        </w:rPr>
        <w:t xml:space="preserve"> </w:t>
      </w:r>
      <w:r>
        <w:t xml:space="preserve">критерии:       </w:t>
      </w:r>
      <w:r>
        <w:rPr>
          <w:spacing w:val="22"/>
        </w:rPr>
        <w:t xml:space="preserve"> </w:t>
      </w:r>
      <w:r>
        <w:t>знание</w:t>
      </w:r>
      <w:r>
        <w:rPr>
          <w:spacing w:val="-58"/>
        </w:rPr>
        <w:t xml:space="preserve"> </w:t>
      </w:r>
      <w:r>
        <w:t>и</w:t>
      </w:r>
      <w:r>
        <w:rPr>
          <w:spacing w:val="2"/>
        </w:rPr>
        <w:t xml:space="preserve"> </w:t>
      </w:r>
      <w:r>
        <w:t>понимание, применение,</w:t>
      </w:r>
      <w:r>
        <w:rPr>
          <w:spacing w:val="4"/>
        </w:rPr>
        <w:t xml:space="preserve"> </w:t>
      </w:r>
      <w:r>
        <w:t>функциональность.</w:t>
      </w:r>
    </w:p>
    <w:p w:rsidR="00380890" w:rsidRDefault="00436D53">
      <w:pPr>
        <w:pStyle w:val="a3"/>
        <w:ind w:right="145" w:firstLine="710"/>
      </w:pPr>
      <w:r>
        <w:t xml:space="preserve"> Обобщённый        критерий       «знание       и       понимание»       включает        знание</w:t>
      </w:r>
      <w:r>
        <w:rPr>
          <w:spacing w:val="1"/>
        </w:rPr>
        <w:t xml:space="preserve"> </w:t>
      </w:r>
      <w:r>
        <w:t>и понимание роли изучаемой области знания и (или) вида деятельности в различных контекстах,</w:t>
      </w:r>
      <w:r>
        <w:rPr>
          <w:spacing w:val="1"/>
        </w:rPr>
        <w:t xml:space="preserve"> </w:t>
      </w:r>
      <w:r>
        <w:t>знание</w:t>
      </w:r>
      <w:r>
        <w:rPr>
          <w:spacing w:val="-2"/>
        </w:rPr>
        <w:t xml:space="preserve"> </w:t>
      </w:r>
      <w:r>
        <w:t>и</w:t>
      </w:r>
      <w:r>
        <w:rPr>
          <w:spacing w:val="-4"/>
        </w:rPr>
        <w:t xml:space="preserve"> </w:t>
      </w:r>
      <w:r>
        <w:t>понимание</w:t>
      </w:r>
      <w:r>
        <w:rPr>
          <w:spacing w:val="-6"/>
        </w:rPr>
        <w:t xml:space="preserve"> </w:t>
      </w:r>
      <w:r>
        <w:t>терминологии,</w:t>
      </w:r>
      <w:r>
        <w:rPr>
          <w:spacing w:val="-3"/>
        </w:rPr>
        <w:t xml:space="preserve"> </w:t>
      </w:r>
      <w:r>
        <w:t>понятий</w:t>
      </w:r>
      <w:r>
        <w:rPr>
          <w:spacing w:val="1"/>
        </w:rPr>
        <w:t xml:space="preserve"> </w:t>
      </w:r>
      <w:r>
        <w:t>и</w:t>
      </w:r>
      <w:r>
        <w:rPr>
          <w:spacing w:val="-9"/>
        </w:rPr>
        <w:t xml:space="preserve"> </w:t>
      </w:r>
      <w:r>
        <w:t>идей,</w:t>
      </w:r>
      <w:r>
        <w:rPr>
          <w:spacing w:val="1"/>
        </w:rPr>
        <w:t xml:space="preserve"> </w:t>
      </w:r>
      <w:r>
        <w:t>а</w:t>
      </w:r>
      <w:r>
        <w:rPr>
          <w:spacing w:val="-1"/>
        </w:rPr>
        <w:t xml:space="preserve"> </w:t>
      </w:r>
      <w:r>
        <w:t>также</w:t>
      </w:r>
      <w:r>
        <w:rPr>
          <w:spacing w:val="-6"/>
        </w:rPr>
        <w:t xml:space="preserve"> </w:t>
      </w:r>
      <w:r>
        <w:t>процедурных</w:t>
      </w:r>
      <w:r>
        <w:rPr>
          <w:spacing w:val="-5"/>
        </w:rPr>
        <w:t xml:space="preserve"> </w:t>
      </w:r>
      <w:r>
        <w:t>знаний</w:t>
      </w:r>
      <w:r>
        <w:rPr>
          <w:spacing w:val="1"/>
        </w:rPr>
        <w:t xml:space="preserve"> </w:t>
      </w:r>
      <w:r>
        <w:t>или алгоритмов.</w:t>
      </w:r>
    </w:p>
    <w:p w:rsidR="00380890" w:rsidRDefault="00436D53">
      <w:pPr>
        <w:pStyle w:val="a3"/>
        <w:spacing w:line="275" w:lineRule="exact"/>
        <w:ind w:left="870"/>
      </w:pPr>
      <w:r>
        <w:t>Обобщённый</w:t>
      </w:r>
      <w:r>
        <w:rPr>
          <w:spacing w:val="-5"/>
        </w:rPr>
        <w:t xml:space="preserve"> </w:t>
      </w:r>
      <w:r>
        <w:t>критерий</w:t>
      </w:r>
      <w:r>
        <w:rPr>
          <w:spacing w:val="-5"/>
        </w:rPr>
        <w:t xml:space="preserve"> </w:t>
      </w:r>
      <w:r>
        <w:t>«применение»</w:t>
      </w:r>
      <w:r>
        <w:rPr>
          <w:spacing w:val="-5"/>
        </w:rPr>
        <w:t xml:space="preserve"> </w:t>
      </w:r>
      <w:r>
        <w:t>включает:</w:t>
      </w:r>
    </w:p>
    <w:p w:rsidR="00380890" w:rsidRDefault="00436D53">
      <w:pPr>
        <w:pStyle w:val="a3"/>
        <w:ind w:right="165" w:firstLine="710"/>
      </w:pPr>
      <w:r>
        <w:t>использование</w:t>
      </w:r>
      <w:r>
        <w:rPr>
          <w:spacing w:val="1"/>
        </w:rPr>
        <w:t xml:space="preserve"> </w:t>
      </w:r>
      <w:r>
        <w:t>изучаемого</w:t>
      </w:r>
      <w:r>
        <w:rPr>
          <w:spacing w:val="1"/>
        </w:rPr>
        <w:t xml:space="preserve"> </w:t>
      </w:r>
      <w:r>
        <w:t>материала</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сочетанием</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и</w:t>
      </w:r>
      <w:r>
        <w:rPr>
          <w:spacing w:val="1"/>
        </w:rPr>
        <w:t xml:space="preserve"> </w:t>
      </w:r>
      <w:r>
        <w:t>операций,</w:t>
      </w:r>
      <w:r>
        <w:rPr>
          <w:spacing w:val="-2"/>
        </w:rPr>
        <w:t xml:space="preserve"> </w:t>
      </w:r>
      <w:r>
        <w:t>степенью проработанности</w:t>
      </w:r>
      <w:r>
        <w:rPr>
          <w:spacing w:val="-1"/>
        </w:rPr>
        <w:t xml:space="preserve"> </w:t>
      </w:r>
      <w:r>
        <w:t>в</w:t>
      </w:r>
      <w:r>
        <w:rPr>
          <w:spacing w:val="-2"/>
        </w:rPr>
        <w:t xml:space="preserve"> </w:t>
      </w:r>
      <w:r>
        <w:t>учебном</w:t>
      </w:r>
      <w:r>
        <w:rPr>
          <w:spacing w:val="3"/>
        </w:rPr>
        <w:t xml:space="preserve"> </w:t>
      </w:r>
      <w:r>
        <w:t>процессе;</w:t>
      </w:r>
    </w:p>
    <w:p w:rsidR="00380890" w:rsidRDefault="00436D53">
      <w:pPr>
        <w:pStyle w:val="a3"/>
        <w:tabs>
          <w:tab w:val="left" w:pos="2233"/>
          <w:tab w:val="left" w:pos="3864"/>
          <w:tab w:val="left" w:pos="5544"/>
          <w:tab w:val="left" w:pos="6797"/>
          <w:tab w:val="left" w:pos="9320"/>
        </w:tabs>
        <w:ind w:right="154" w:firstLine="710"/>
      </w:pPr>
      <w:r>
        <w:t>использование</w:t>
      </w:r>
      <w:r>
        <w:rPr>
          <w:spacing w:val="1"/>
        </w:rPr>
        <w:t xml:space="preserve"> </w:t>
      </w:r>
      <w:r>
        <w:t>специфических</w:t>
      </w:r>
      <w:r>
        <w:rPr>
          <w:spacing w:val="1"/>
        </w:rPr>
        <w:t xml:space="preserve"> </w:t>
      </w:r>
      <w:r>
        <w:t>для</w:t>
      </w:r>
      <w:r>
        <w:rPr>
          <w:spacing w:val="1"/>
        </w:rPr>
        <w:t xml:space="preserve"> </w:t>
      </w:r>
      <w:r>
        <w:t>предмета</w:t>
      </w:r>
      <w:r>
        <w:rPr>
          <w:spacing w:val="1"/>
        </w:rPr>
        <w:t xml:space="preserve"> </w:t>
      </w:r>
      <w:r>
        <w:t>способов</w:t>
      </w:r>
      <w:r>
        <w:rPr>
          <w:spacing w:val="1"/>
        </w:rPr>
        <w:t xml:space="preserve"> </w:t>
      </w:r>
      <w:r>
        <w:t>действий</w:t>
      </w:r>
      <w:r>
        <w:rPr>
          <w:spacing w:val="1"/>
        </w:rPr>
        <w:t xml:space="preserve"> </w:t>
      </w:r>
      <w:r>
        <w:t>и</w:t>
      </w:r>
      <w:r>
        <w:rPr>
          <w:spacing w:val="1"/>
        </w:rPr>
        <w:t xml:space="preserve"> </w:t>
      </w:r>
      <w:r>
        <w:t>видов</w:t>
      </w:r>
      <w:r>
        <w:rPr>
          <w:spacing w:val="1"/>
        </w:rPr>
        <w:t xml:space="preserve"> </w:t>
      </w:r>
      <w:r>
        <w:t>деятельности</w:t>
      </w:r>
      <w:r>
        <w:rPr>
          <w:spacing w:val="1"/>
        </w:rPr>
        <w:t xml:space="preserve"> </w:t>
      </w:r>
      <w:r>
        <w:t>по</w:t>
      </w:r>
      <w:r>
        <w:rPr>
          <w:spacing w:val="1"/>
        </w:rPr>
        <w:t xml:space="preserve"> </w:t>
      </w:r>
      <w:r>
        <w:t>получению</w:t>
      </w:r>
      <w:r>
        <w:tab/>
        <w:t>нового</w:t>
      </w:r>
      <w:r>
        <w:tab/>
        <w:t>знания,</w:t>
      </w:r>
      <w:r>
        <w:tab/>
        <w:t>его</w:t>
      </w:r>
      <w:r>
        <w:tab/>
        <w:t>интерпретации,</w:t>
      </w:r>
      <w:r>
        <w:tab/>
        <w:t>применению</w:t>
      </w:r>
      <w:r>
        <w:rPr>
          <w:spacing w:val="-58"/>
        </w:rPr>
        <w:t xml:space="preserve"> </w:t>
      </w:r>
      <w:r>
        <w:t>и преобразованию при решении учебных задач/проблем, в том числе в ходе поисковой деятельности,</w:t>
      </w:r>
      <w:r>
        <w:rPr>
          <w:spacing w:val="1"/>
        </w:rPr>
        <w:t xml:space="preserve"> </w:t>
      </w:r>
      <w:r>
        <w:t>учебно-исследовательской</w:t>
      </w:r>
      <w:r>
        <w:rPr>
          <w:spacing w:val="-3"/>
        </w:rPr>
        <w:t xml:space="preserve"> </w:t>
      </w:r>
      <w:r>
        <w:t>и</w:t>
      </w:r>
      <w:r>
        <w:rPr>
          <w:spacing w:val="-2"/>
        </w:rPr>
        <w:t xml:space="preserve"> </w:t>
      </w:r>
      <w:r>
        <w:t>учебно-проектной</w:t>
      </w:r>
      <w:r>
        <w:rPr>
          <w:spacing w:val="-2"/>
        </w:rPr>
        <w:t xml:space="preserve"> </w:t>
      </w:r>
      <w:r>
        <w:t>деятельности.</w:t>
      </w:r>
    </w:p>
    <w:p w:rsidR="00380890" w:rsidRDefault="00436D53">
      <w:pPr>
        <w:pStyle w:val="a3"/>
        <w:ind w:right="151" w:firstLine="710"/>
      </w:pPr>
      <w:r>
        <w:t>Обобщённый</w:t>
      </w:r>
      <w:r>
        <w:rPr>
          <w:spacing w:val="1"/>
        </w:rPr>
        <w:t xml:space="preserve"> </w:t>
      </w:r>
      <w:r>
        <w:t>критерий</w:t>
      </w:r>
      <w:r>
        <w:rPr>
          <w:spacing w:val="1"/>
        </w:rPr>
        <w:t xml:space="preserve"> </w:t>
      </w:r>
      <w:r>
        <w:t>«функциональность»</w:t>
      </w:r>
      <w:r>
        <w:rPr>
          <w:spacing w:val="1"/>
        </w:rPr>
        <w:t xml:space="preserve"> </w:t>
      </w:r>
      <w:r>
        <w:t>включает</w:t>
      </w:r>
      <w:r>
        <w:rPr>
          <w:spacing w:val="1"/>
        </w:rPr>
        <w:t xml:space="preserve"> </w:t>
      </w:r>
      <w:r>
        <w:t>осознанное</w:t>
      </w:r>
      <w:r>
        <w:rPr>
          <w:spacing w:val="1"/>
        </w:rPr>
        <w:t xml:space="preserve"> </w:t>
      </w:r>
      <w:r>
        <w:t>использование</w:t>
      </w:r>
      <w:r>
        <w:rPr>
          <w:spacing w:val="1"/>
        </w:rPr>
        <w:t xml:space="preserve"> </w:t>
      </w:r>
      <w:r>
        <w:t>приобретённых знаний и</w:t>
      </w:r>
      <w:r>
        <w:rPr>
          <w:spacing w:val="1"/>
        </w:rPr>
        <w:t xml:space="preserve"> </w:t>
      </w:r>
      <w:r>
        <w:t>способов</w:t>
      </w:r>
      <w:r>
        <w:rPr>
          <w:spacing w:val="1"/>
        </w:rPr>
        <w:t xml:space="preserve"> </w:t>
      </w:r>
      <w:r>
        <w:t>действий при решении внеучебных проблем,</w:t>
      </w:r>
      <w:r>
        <w:rPr>
          <w:spacing w:val="1"/>
        </w:rPr>
        <w:t xml:space="preserve"> </w:t>
      </w:r>
      <w:r>
        <w:t>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читательских</w:t>
      </w:r>
      <w:r>
        <w:rPr>
          <w:spacing w:val="1"/>
        </w:rPr>
        <w:t xml:space="preserve"> </w:t>
      </w:r>
      <w:r>
        <w:t>умений,</w:t>
      </w:r>
      <w:r>
        <w:rPr>
          <w:spacing w:val="1"/>
        </w:rPr>
        <w:t xml:space="preserve"> </w:t>
      </w:r>
      <w:r>
        <w:t>контекста,</w:t>
      </w:r>
      <w:r>
        <w:rPr>
          <w:spacing w:val="1"/>
        </w:rPr>
        <w:t xml:space="preserve"> </w:t>
      </w:r>
      <w:r>
        <w:t>а</w:t>
      </w:r>
      <w:r>
        <w:rPr>
          <w:spacing w:val="1"/>
        </w:rPr>
        <w:t xml:space="preserve"> </w:t>
      </w:r>
      <w:r>
        <w:t>также</w:t>
      </w:r>
      <w:r>
        <w:rPr>
          <w:spacing w:val="1"/>
        </w:rPr>
        <w:t xml:space="preserve"> </w:t>
      </w:r>
      <w:r>
        <w:t>сочетанием</w:t>
      </w:r>
      <w:r>
        <w:rPr>
          <w:spacing w:val="-57"/>
        </w:rPr>
        <w:t xml:space="preserve"> </w:t>
      </w:r>
      <w:r>
        <w:t>когнитивных</w:t>
      </w:r>
      <w:r>
        <w:rPr>
          <w:spacing w:val="-9"/>
        </w:rPr>
        <w:t xml:space="preserve"> </w:t>
      </w:r>
      <w:r>
        <w:t>операций.</w:t>
      </w:r>
    </w:p>
    <w:p w:rsidR="00380890" w:rsidRDefault="00436D53">
      <w:pPr>
        <w:pStyle w:val="a3"/>
        <w:ind w:right="165" w:firstLine="710"/>
      </w:pPr>
      <w:r>
        <w:t>Оценка функциональной грамотности направлена на выявление способности обучающихся</w:t>
      </w:r>
      <w:r>
        <w:rPr>
          <w:spacing w:val="1"/>
        </w:rPr>
        <w:t xml:space="preserve"> </w:t>
      </w:r>
      <w:r>
        <w:t xml:space="preserve">применять         предметные        </w:t>
      </w:r>
      <w:r>
        <w:rPr>
          <w:spacing w:val="1"/>
        </w:rPr>
        <w:t xml:space="preserve"> </w:t>
      </w:r>
      <w:r>
        <w:t>знания         и          умения          во          внеучебной          ситуации,</w:t>
      </w:r>
      <w:r>
        <w:rPr>
          <w:spacing w:val="-57"/>
        </w:rPr>
        <w:t xml:space="preserve"> </w:t>
      </w:r>
      <w:r>
        <w:t>в</w:t>
      </w:r>
      <w:r>
        <w:rPr>
          <w:spacing w:val="3"/>
        </w:rPr>
        <w:t xml:space="preserve"> </w:t>
      </w:r>
      <w:r>
        <w:t>реальной</w:t>
      </w:r>
      <w:r>
        <w:rPr>
          <w:spacing w:val="-2"/>
        </w:rPr>
        <w:t xml:space="preserve"> </w:t>
      </w:r>
      <w:r>
        <w:t>жизни.</w:t>
      </w:r>
    </w:p>
    <w:p w:rsidR="00380890" w:rsidRDefault="00436D53">
      <w:pPr>
        <w:pStyle w:val="a3"/>
        <w:spacing w:line="242" w:lineRule="auto"/>
        <w:ind w:right="156" w:firstLine="710"/>
      </w:pPr>
      <w:r>
        <w:t>Оценка предметных результатов осуществляется педагогическим работником в ходе процедур</w:t>
      </w:r>
      <w:r>
        <w:rPr>
          <w:spacing w:val="-57"/>
        </w:rPr>
        <w:t xml:space="preserve"> </w:t>
      </w:r>
      <w:r>
        <w:t>текущего,</w:t>
      </w:r>
      <w:r>
        <w:rPr>
          <w:spacing w:val="-2"/>
        </w:rPr>
        <w:t xml:space="preserve"> </w:t>
      </w:r>
      <w:r>
        <w:t>тематического,</w:t>
      </w:r>
      <w:r>
        <w:rPr>
          <w:spacing w:val="-1"/>
        </w:rPr>
        <w:t xml:space="preserve"> </w:t>
      </w:r>
      <w:r>
        <w:t>промежуточного</w:t>
      </w:r>
      <w:r>
        <w:rPr>
          <w:spacing w:val="1"/>
        </w:rPr>
        <w:t xml:space="preserve"> </w:t>
      </w:r>
      <w:r>
        <w:t>и</w:t>
      </w:r>
      <w:r>
        <w:rPr>
          <w:spacing w:val="-2"/>
        </w:rPr>
        <w:t xml:space="preserve"> </w:t>
      </w:r>
      <w:r>
        <w:t>итогового</w:t>
      </w:r>
      <w:r>
        <w:rPr>
          <w:spacing w:val="1"/>
        </w:rPr>
        <w:t xml:space="preserve"> </w:t>
      </w:r>
      <w:r>
        <w:t>контроля.</w:t>
      </w:r>
    </w:p>
    <w:p w:rsidR="00380890" w:rsidRDefault="00436D53">
      <w:pPr>
        <w:pStyle w:val="a3"/>
        <w:spacing w:line="242" w:lineRule="auto"/>
        <w:ind w:right="156" w:firstLine="710"/>
      </w:pPr>
      <w:r>
        <w:t>Особенности        оценки        по        отдельному        учебному       предмету        фиксируются</w:t>
      </w:r>
      <w:r>
        <w:rPr>
          <w:spacing w:val="1"/>
        </w:rPr>
        <w:t xml:space="preserve"> </w:t>
      </w:r>
      <w:r>
        <w:t>в</w:t>
      </w:r>
      <w:r>
        <w:rPr>
          <w:spacing w:val="2"/>
        </w:rPr>
        <w:t xml:space="preserve"> </w:t>
      </w:r>
      <w:r>
        <w:t>приложении</w:t>
      </w:r>
      <w:r>
        <w:rPr>
          <w:spacing w:val="-2"/>
        </w:rPr>
        <w:t xml:space="preserve"> </w:t>
      </w:r>
      <w:r>
        <w:t>к</w:t>
      </w:r>
      <w:r>
        <w:rPr>
          <w:spacing w:val="3"/>
        </w:rPr>
        <w:t xml:space="preserve"> </w:t>
      </w:r>
      <w:r>
        <w:t>ООП</w:t>
      </w:r>
      <w:r>
        <w:rPr>
          <w:spacing w:val="1"/>
        </w:rPr>
        <w:t xml:space="preserve"> </w:t>
      </w:r>
      <w:r>
        <w:t>ООО.</w:t>
      </w:r>
    </w:p>
    <w:p w:rsidR="00380890" w:rsidRDefault="00436D53">
      <w:pPr>
        <w:pStyle w:val="a3"/>
        <w:tabs>
          <w:tab w:val="left" w:pos="2185"/>
          <w:tab w:val="left" w:pos="3755"/>
          <w:tab w:val="left" w:pos="5746"/>
          <w:tab w:val="left" w:pos="7574"/>
          <w:tab w:val="left" w:pos="8285"/>
          <w:tab w:val="left" w:pos="9949"/>
        </w:tabs>
        <w:spacing w:line="242" w:lineRule="auto"/>
        <w:ind w:left="870" w:right="157"/>
        <w:jc w:val="left"/>
      </w:pPr>
      <w:r>
        <w:t>Описание оценки предметных результатов по отдельному учебному предмету включает:</w:t>
      </w:r>
      <w:r>
        <w:rPr>
          <w:spacing w:val="1"/>
        </w:rPr>
        <w:t xml:space="preserve"> </w:t>
      </w:r>
      <w:r>
        <w:t>список</w:t>
      </w:r>
      <w:r>
        <w:tab/>
        <w:t>итоговых</w:t>
      </w:r>
      <w:r>
        <w:tab/>
        <w:t>планируемых</w:t>
      </w:r>
      <w:r>
        <w:tab/>
        <w:t>результатов</w:t>
      </w:r>
      <w:r>
        <w:tab/>
        <w:t>с</w:t>
      </w:r>
      <w:r>
        <w:tab/>
        <w:t>указанием</w:t>
      </w:r>
      <w:r>
        <w:tab/>
      </w:r>
      <w:r>
        <w:rPr>
          <w:spacing w:val="-1"/>
        </w:rPr>
        <w:t>этапов</w:t>
      </w:r>
    </w:p>
    <w:p w:rsidR="00380890" w:rsidRDefault="00436D53">
      <w:pPr>
        <w:pStyle w:val="a3"/>
        <w:spacing w:line="242" w:lineRule="auto"/>
        <w:ind w:right="151"/>
        <w:jc w:val="left"/>
      </w:pPr>
      <w:r>
        <w:t>их</w:t>
      </w:r>
      <w:r>
        <w:rPr>
          <w:spacing w:val="1"/>
        </w:rPr>
        <w:t xml:space="preserve"> </w:t>
      </w:r>
      <w:r>
        <w:t>формирования</w:t>
      </w:r>
      <w:r>
        <w:rPr>
          <w:spacing w:val="1"/>
        </w:rPr>
        <w:t xml:space="preserve"> </w:t>
      </w:r>
      <w:r>
        <w:t>и</w:t>
      </w:r>
      <w:r>
        <w:rPr>
          <w:spacing w:val="1"/>
        </w:rPr>
        <w:t xml:space="preserve"> </w:t>
      </w:r>
      <w:r>
        <w:t>способов</w:t>
      </w:r>
      <w:r>
        <w:rPr>
          <w:spacing w:val="1"/>
        </w:rPr>
        <w:t xml:space="preserve"> </w:t>
      </w:r>
      <w:r>
        <w:t>оценки</w:t>
      </w:r>
      <w:r>
        <w:rPr>
          <w:spacing w:val="1"/>
        </w:rPr>
        <w:t xml:space="preserve"> </w:t>
      </w:r>
      <w:r>
        <w:t>(например,</w:t>
      </w:r>
      <w:r>
        <w:rPr>
          <w:spacing w:val="1"/>
        </w:rPr>
        <w:t xml:space="preserve"> </w:t>
      </w:r>
      <w:r>
        <w:t>текущая</w:t>
      </w:r>
      <w:r>
        <w:rPr>
          <w:spacing w:val="1"/>
        </w:rPr>
        <w:t xml:space="preserve"> </w:t>
      </w:r>
      <w:r>
        <w:t>(тематическая),</w:t>
      </w:r>
      <w:r>
        <w:rPr>
          <w:spacing w:val="1"/>
        </w:rPr>
        <w:t xml:space="preserve"> </w:t>
      </w:r>
      <w:r>
        <w:t>устно</w:t>
      </w:r>
      <w:r>
        <w:rPr>
          <w:spacing w:val="1"/>
        </w:rPr>
        <w:t xml:space="preserve"> </w:t>
      </w:r>
      <w:r>
        <w:t>(письменно),</w:t>
      </w:r>
      <w:r>
        <w:rPr>
          <w:spacing w:val="-57"/>
        </w:rPr>
        <w:t xml:space="preserve"> </w:t>
      </w:r>
      <w:r>
        <w:t>практика);</w:t>
      </w:r>
    </w:p>
    <w:p w:rsidR="00380890" w:rsidRDefault="00436D53">
      <w:pPr>
        <w:pStyle w:val="a3"/>
        <w:tabs>
          <w:tab w:val="left" w:pos="2573"/>
          <w:tab w:val="left" w:pos="3221"/>
          <w:tab w:val="left" w:pos="5125"/>
          <w:tab w:val="left" w:pos="6487"/>
          <w:tab w:val="left" w:pos="7226"/>
          <w:tab w:val="left" w:pos="9437"/>
        </w:tabs>
        <w:spacing w:line="242" w:lineRule="auto"/>
        <w:ind w:right="167" w:firstLine="710"/>
        <w:jc w:val="left"/>
      </w:pPr>
      <w:r>
        <w:t>требования</w:t>
      </w:r>
      <w:r>
        <w:tab/>
        <w:t>к</w:t>
      </w:r>
      <w:r>
        <w:tab/>
        <w:t>выставлению</w:t>
      </w:r>
      <w:r>
        <w:tab/>
        <w:t>отметок</w:t>
      </w:r>
      <w:r>
        <w:tab/>
        <w:t>за</w:t>
      </w:r>
      <w:r>
        <w:tab/>
        <w:t>промежуточную</w:t>
      </w:r>
      <w:r>
        <w:tab/>
        <w:t>аттестацию</w:t>
      </w:r>
      <w:r>
        <w:rPr>
          <w:spacing w:val="-57"/>
        </w:rPr>
        <w:t xml:space="preserve"> </w:t>
      </w:r>
      <w:r>
        <w:t>(при</w:t>
      </w:r>
      <w:r>
        <w:rPr>
          <w:spacing w:val="-4"/>
        </w:rPr>
        <w:t xml:space="preserve"> </w:t>
      </w:r>
      <w:r>
        <w:t>необходимости -</w:t>
      </w:r>
      <w:r>
        <w:rPr>
          <w:spacing w:val="-2"/>
        </w:rPr>
        <w:t xml:space="preserve"> </w:t>
      </w:r>
      <w:r>
        <w:t>с учётом</w:t>
      </w:r>
      <w:r>
        <w:rPr>
          <w:spacing w:val="2"/>
        </w:rPr>
        <w:t xml:space="preserve"> </w:t>
      </w:r>
      <w:r>
        <w:t>степени значимости</w:t>
      </w:r>
      <w:r>
        <w:rPr>
          <w:spacing w:val="-7"/>
        </w:rPr>
        <w:t xml:space="preserve"> </w:t>
      </w:r>
      <w:r>
        <w:t>отметок</w:t>
      </w:r>
      <w:r>
        <w:rPr>
          <w:spacing w:val="-5"/>
        </w:rPr>
        <w:t xml:space="preserve"> </w:t>
      </w:r>
      <w:r>
        <w:t>за</w:t>
      </w:r>
      <w:r>
        <w:rPr>
          <w:spacing w:val="-5"/>
        </w:rPr>
        <w:t xml:space="preserve"> </w:t>
      </w:r>
      <w:r>
        <w:t>отдельные</w:t>
      </w:r>
      <w:r>
        <w:rPr>
          <w:spacing w:val="-10"/>
        </w:rPr>
        <w:t xml:space="preserve"> </w:t>
      </w:r>
      <w:r>
        <w:t>оценочные процедуры);</w:t>
      </w:r>
    </w:p>
    <w:p w:rsidR="00380890" w:rsidRDefault="00436D53">
      <w:pPr>
        <w:pStyle w:val="a3"/>
        <w:spacing w:line="271" w:lineRule="exact"/>
        <w:ind w:left="870"/>
        <w:jc w:val="left"/>
      </w:pPr>
      <w:r>
        <w:t>график</w:t>
      </w:r>
      <w:r>
        <w:rPr>
          <w:spacing w:val="-4"/>
        </w:rPr>
        <w:t xml:space="preserve"> </w:t>
      </w:r>
      <w:r>
        <w:t>контрольных</w:t>
      </w:r>
      <w:r>
        <w:rPr>
          <w:spacing w:val="-7"/>
        </w:rPr>
        <w:t xml:space="preserve"> </w:t>
      </w:r>
      <w:r>
        <w:t>мероприятий.</w:t>
      </w:r>
    </w:p>
    <w:p w:rsidR="00380890" w:rsidRDefault="00436D53">
      <w:pPr>
        <w:pStyle w:val="a3"/>
        <w:ind w:firstLine="710"/>
        <w:jc w:val="left"/>
      </w:pPr>
      <w:r>
        <w:t>Стартовая</w:t>
      </w:r>
      <w:r>
        <w:rPr>
          <w:spacing w:val="50"/>
        </w:rPr>
        <w:t xml:space="preserve"> </w:t>
      </w:r>
      <w:r>
        <w:t>диагностика</w:t>
      </w:r>
      <w:r>
        <w:rPr>
          <w:spacing w:val="52"/>
        </w:rPr>
        <w:t xml:space="preserve"> </w:t>
      </w:r>
      <w:r>
        <w:t>проводится</w:t>
      </w:r>
      <w:r>
        <w:rPr>
          <w:spacing w:val="50"/>
        </w:rPr>
        <w:t xml:space="preserve"> </w:t>
      </w:r>
      <w:r>
        <w:t>администрацией</w:t>
      </w:r>
      <w:r>
        <w:rPr>
          <w:spacing w:val="51"/>
        </w:rPr>
        <w:t xml:space="preserve"> </w:t>
      </w:r>
      <w:r>
        <w:t>образовательной</w:t>
      </w:r>
      <w:r>
        <w:rPr>
          <w:spacing w:val="51"/>
        </w:rPr>
        <w:t xml:space="preserve"> </w:t>
      </w:r>
      <w:r>
        <w:t>организации</w:t>
      </w:r>
      <w:r>
        <w:rPr>
          <w:spacing w:val="52"/>
        </w:rPr>
        <w:t xml:space="preserve"> </w:t>
      </w:r>
      <w:r>
        <w:t>с</w:t>
      </w:r>
      <w:r>
        <w:rPr>
          <w:spacing w:val="50"/>
        </w:rPr>
        <w:t xml:space="preserve"> </w:t>
      </w:r>
      <w:r>
        <w:t>целью</w:t>
      </w:r>
      <w:r>
        <w:rPr>
          <w:spacing w:val="-57"/>
        </w:rPr>
        <w:t xml:space="preserve"> </w:t>
      </w:r>
      <w:r>
        <w:t>оценки</w:t>
      </w:r>
      <w:r>
        <w:rPr>
          <w:spacing w:val="-3"/>
        </w:rPr>
        <w:t xml:space="preserve"> </w:t>
      </w:r>
      <w:r>
        <w:t>готовности</w:t>
      </w:r>
      <w:r>
        <w:rPr>
          <w:spacing w:val="-2"/>
        </w:rPr>
        <w:t xml:space="preserve"> </w:t>
      </w:r>
      <w:r>
        <w:t>к</w:t>
      </w:r>
      <w:r>
        <w:rPr>
          <w:spacing w:val="-4"/>
        </w:rPr>
        <w:t xml:space="preserve"> </w:t>
      </w:r>
      <w:r>
        <w:t>обучению</w:t>
      </w:r>
      <w:r>
        <w:rPr>
          <w:spacing w:val="-1"/>
        </w:rPr>
        <w:t xml:space="preserve"> </w:t>
      </w:r>
      <w:r>
        <w:t>на</w:t>
      </w:r>
      <w:r>
        <w:rPr>
          <w:spacing w:val="6"/>
        </w:rPr>
        <w:t xml:space="preserve"> </w:t>
      </w:r>
      <w:r>
        <w:t>уровне</w:t>
      </w:r>
      <w:r>
        <w:rPr>
          <w:spacing w:val="1"/>
        </w:rPr>
        <w:t xml:space="preserve"> </w:t>
      </w:r>
      <w:r>
        <w:t>основного</w:t>
      </w:r>
      <w:r>
        <w:rPr>
          <w:spacing w:val="3"/>
        </w:rPr>
        <w:t xml:space="preserve"> </w:t>
      </w:r>
      <w:r>
        <w:t>общего</w:t>
      </w:r>
      <w:r>
        <w:rPr>
          <w:spacing w:val="1"/>
        </w:rPr>
        <w:t xml:space="preserve"> </w:t>
      </w:r>
      <w:r>
        <w:t>образования.</w:t>
      </w:r>
    </w:p>
    <w:p w:rsidR="00380890" w:rsidRDefault="00436D53">
      <w:pPr>
        <w:pStyle w:val="a3"/>
        <w:tabs>
          <w:tab w:val="left" w:pos="2358"/>
          <w:tab w:val="left" w:pos="4063"/>
          <w:tab w:val="left" w:pos="5672"/>
          <w:tab w:val="left" w:pos="6229"/>
          <w:tab w:val="left" w:pos="7351"/>
          <w:tab w:val="left" w:pos="7913"/>
          <w:tab w:val="left" w:pos="9011"/>
          <w:tab w:val="left" w:pos="9578"/>
        </w:tabs>
        <w:spacing w:line="237" w:lineRule="auto"/>
        <w:ind w:right="158" w:firstLine="710"/>
        <w:jc w:val="left"/>
      </w:pPr>
      <w:r>
        <w:t>Стартовая</w:t>
      </w:r>
      <w:r>
        <w:tab/>
        <w:t>диагностика</w:t>
      </w:r>
      <w:r>
        <w:tab/>
        <w:t>проводится</w:t>
      </w:r>
      <w:r>
        <w:tab/>
        <w:t>в</w:t>
      </w:r>
      <w:r>
        <w:tab/>
        <w:t>начале</w:t>
      </w:r>
      <w:r>
        <w:tab/>
        <w:t>5</w:t>
      </w:r>
      <w:r>
        <w:tab/>
        <w:t>класса</w:t>
      </w:r>
      <w:r>
        <w:tab/>
        <w:t>и</w:t>
      </w:r>
      <w:r>
        <w:tab/>
      </w:r>
      <w:r>
        <w:rPr>
          <w:spacing w:val="-1"/>
        </w:rPr>
        <w:t>выступает</w:t>
      </w:r>
      <w:r>
        <w:rPr>
          <w:spacing w:val="-57"/>
        </w:rPr>
        <w:t xml:space="preserve"> </w:t>
      </w:r>
      <w:r>
        <w:t>как</w:t>
      </w:r>
      <w:r>
        <w:rPr>
          <w:spacing w:val="-2"/>
        </w:rPr>
        <w:t xml:space="preserve"> </w:t>
      </w:r>
      <w:r>
        <w:t>основа</w:t>
      </w:r>
      <w:r>
        <w:rPr>
          <w:spacing w:val="-5"/>
        </w:rPr>
        <w:t xml:space="preserve"> </w:t>
      </w:r>
      <w:r>
        <w:t>(точка</w:t>
      </w:r>
      <w:r>
        <w:rPr>
          <w:spacing w:val="-6"/>
        </w:rPr>
        <w:t xml:space="preserve"> </w:t>
      </w:r>
      <w:r>
        <w:t>отсчёта)</w:t>
      </w:r>
      <w:r>
        <w:rPr>
          <w:spacing w:val="2"/>
        </w:rPr>
        <w:t xml:space="preserve"> </w:t>
      </w:r>
      <w:r>
        <w:t>для</w:t>
      </w:r>
      <w:r>
        <w:rPr>
          <w:spacing w:val="-5"/>
        </w:rPr>
        <w:t xml:space="preserve"> </w:t>
      </w:r>
      <w:r>
        <w:t>оценки</w:t>
      </w:r>
      <w:r>
        <w:rPr>
          <w:spacing w:val="1"/>
        </w:rPr>
        <w:t xml:space="preserve"> </w:t>
      </w:r>
      <w:r>
        <w:t>динамики</w:t>
      </w:r>
      <w:r>
        <w:rPr>
          <w:spacing w:val="-3"/>
        </w:rPr>
        <w:t xml:space="preserve"> </w:t>
      </w:r>
      <w:r>
        <w:t>образовательных</w:t>
      </w:r>
      <w:r>
        <w:rPr>
          <w:spacing w:val="-4"/>
        </w:rPr>
        <w:t xml:space="preserve"> </w:t>
      </w:r>
      <w:r>
        <w:t>достижений</w:t>
      </w:r>
      <w:r>
        <w:rPr>
          <w:spacing w:val="-4"/>
        </w:rPr>
        <w:t xml:space="preserve"> </w:t>
      </w:r>
      <w:r>
        <w:t>обучающихся.</w:t>
      </w:r>
    </w:p>
    <w:p w:rsidR="00380890" w:rsidRDefault="00436D53">
      <w:pPr>
        <w:pStyle w:val="a3"/>
        <w:tabs>
          <w:tab w:val="left" w:pos="2626"/>
          <w:tab w:val="left" w:pos="3980"/>
          <w:tab w:val="left" w:pos="5598"/>
          <w:tab w:val="left" w:pos="7489"/>
          <w:tab w:val="left" w:pos="9893"/>
        </w:tabs>
        <w:ind w:right="155"/>
      </w:pPr>
      <w:r>
        <w:t>Объектом</w:t>
      </w:r>
      <w:r>
        <w:rPr>
          <w:spacing w:val="1"/>
        </w:rPr>
        <w:t xml:space="preserve"> </w:t>
      </w:r>
      <w:r>
        <w:t>оценки</w:t>
      </w:r>
      <w:r>
        <w:rPr>
          <w:spacing w:val="1"/>
        </w:rPr>
        <w:t xml:space="preserve"> </w:t>
      </w:r>
      <w:r>
        <w:t>являются:</w:t>
      </w:r>
      <w:r>
        <w:rPr>
          <w:spacing w:val="1"/>
        </w:rPr>
        <w:t xml:space="preserve"> </w:t>
      </w:r>
      <w:r>
        <w:t>структура</w:t>
      </w:r>
      <w:r>
        <w:rPr>
          <w:spacing w:val="1"/>
        </w:rPr>
        <w:t xml:space="preserve"> </w:t>
      </w:r>
      <w:r>
        <w:t>мотивации,</w:t>
      </w:r>
      <w:r>
        <w:rPr>
          <w:spacing w:val="1"/>
        </w:rPr>
        <w:t xml:space="preserve"> </w:t>
      </w:r>
      <w:r>
        <w:t>сформированность</w:t>
      </w:r>
      <w:r>
        <w:rPr>
          <w:spacing w:val="1"/>
        </w:rPr>
        <w:t xml:space="preserve"> </w:t>
      </w:r>
      <w:r>
        <w:t>учебной</w:t>
      </w:r>
      <w:r>
        <w:rPr>
          <w:spacing w:val="1"/>
        </w:rPr>
        <w:t xml:space="preserve"> </w:t>
      </w:r>
      <w:r>
        <w:t>деятельности,</w:t>
      </w:r>
      <w:r>
        <w:rPr>
          <w:spacing w:val="-57"/>
        </w:rPr>
        <w:t xml:space="preserve"> </w:t>
      </w:r>
      <w:r>
        <w:t>владение универсальными и специфическими для основных учебных предметов познавательными</w:t>
      </w:r>
      <w:r>
        <w:rPr>
          <w:spacing w:val="1"/>
        </w:rPr>
        <w:t xml:space="preserve"> </w:t>
      </w:r>
      <w:r>
        <w:t>средствами,</w:t>
      </w:r>
      <w:r>
        <w:tab/>
        <w:t>в</w:t>
      </w:r>
      <w:r>
        <w:tab/>
        <w:t>том</w:t>
      </w:r>
      <w:r>
        <w:tab/>
        <w:t>числе:</w:t>
      </w:r>
      <w:r>
        <w:tab/>
        <w:t>средствами</w:t>
      </w:r>
      <w:r>
        <w:tab/>
      </w:r>
      <w:r>
        <w:rPr>
          <w:spacing w:val="-1"/>
        </w:rPr>
        <w:t>работы</w:t>
      </w:r>
      <w:r>
        <w:rPr>
          <w:spacing w:val="-58"/>
        </w:rPr>
        <w:t xml:space="preserve"> </w:t>
      </w:r>
      <w:r>
        <w:t>с информацией,</w:t>
      </w:r>
      <w:r>
        <w:rPr>
          <w:spacing w:val="3"/>
        </w:rPr>
        <w:t xml:space="preserve"> </w:t>
      </w:r>
      <w:r>
        <w:t>знаково-символическими</w:t>
      </w:r>
      <w:r>
        <w:rPr>
          <w:spacing w:val="-3"/>
        </w:rPr>
        <w:t xml:space="preserve"> </w:t>
      </w:r>
      <w:r>
        <w:t>средствами,</w:t>
      </w:r>
      <w:r>
        <w:rPr>
          <w:spacing w:val="-2"/>
        </w:rPr>
        <w:t xml:space="preserve"> </w:t>
      </w:r>
      <w:r>
        <w:t>логическими</w:t>
      </w:r>
      <w:r>
        <w:rPr>
          <w:spacing w:val="-2"/>
        </w:rPr>
        <w:t xml:space="preserve"> </w:t>
      </w:r>
      <w:r>
        <w:t>операциями.</w:t>
      </w:r>
    </w:p>
    <w:p w:rsidR="00380890" w:rsidRDefault="00436D53">
      <w:pPr>
        <w:pStyle w:val="a3"/>
        <w:tabs>
          <w:tab w:val="left" w:pos="2022"/>
          <w:tab w:val="left" w:pos="2180"/>
          <w:tab w:val="left" w:pos="4143"/>
          <w:tab w:val="left" w:pos="4412"/>
          <w:tab w:val="left" w:pos="5406"/>
          <w:tab w:val="left" w:pos="6552"/>
          <w:tab w:val="left" w:pos="7844"/>
          <w:tab w:val="left" w:pos="9291"/>
          <w:tab w:val="left" w:pos="9629"/>
        </w:tabs>
        <w:ind w:right="156"/>
      </w:pPr>
      <w:r>
        <w:t>Стартовая</w:t>
      </w:r>
      <w:r>
        <w:tab/>
      </w:r>
      <w:r>
        <w:tab/>
        <w:t>диагностика</w:t>
      </w:r>
      <w:r>
        <w:tab/>
      </w:r>
      <w:r>
        <w:tab/>
        <w:t>проводится</w:t>
      </w:r>
      <w:r>
        <w:tab/>
        <w:t>педагогическими</w:t>
      </w:r>
      <w:r>
        <w:tab/>
        <w:t>работниками</w:t>
      </w:r>
      <w:r>
        <w:rPr>
          <w:spacing w:val="-58"/>
        </w:rPr>
        <w:t xml:space="preserve"> </w:t>
      </w:r>
      <w:r>
        <w:t>с целью оценки готовности к изучению отдельных предметов. Результаты стартовой диагностики</w:t>
      </w:r>
      <w:r>
        <w:rPr>
          <w:spacing w:val="1"/>
        </w:rPr>
        <w:t xml:space="preserve"> </w:t>
      </w:r>
      <w:r>
        <w:t>являются</w:t>
      </w:r>
      <w:r>
        <w:tab/>
        <w:t>основанием</w:t>
      </w:r>
      <w:r>
        <w:tab/>
        <w:t>для</w:t>
      </w:r>
      <w:r>
        <w:tab/>
        <w:t>корректировки</w:t>
      </w:r>
      <w:r>
        <w:tab/>
        <w:t>учебных</w:t>
      </w:r>
      <w:r>
        <w:tab/>
      </w:r>
      <w:r>
        <w:tab/>
      </w:r>
      <w:r>
        <w:rPr>
          <w:spacing w:val="-1"/>
        </w:rPr>
        <w:t>программ</w:t>
      </w:r>
      <w:r>
        <w:rPr>
          <w:spacing w:val="-58"/>
        </w:rPr>
        <w:t xml:space="preserve"> </w:t>
      </w:r>
      <w:r>
        <w:t>и</w:t>
      </w:r>
      <w:r>
        <w:rPr>
          <w:spacing w:val="2"/>
        </w:rPr>
        <w:t xml:space="preserve"> </w:t>
      </w:r>
      <w:r>
        <w:t>индивидуализации</w:t>
      </w:r>
      <w:r>
        <w:rPr>
          <w:spacing w:val="3"/>
        </w:rPr>
        <w:t xml:space="preserve"> </w:t>
      </w:r>
      <w:r>
        <w:t>учебного</w:t>
      </w:r>
      <w:r>
        <w:rPr>
          <w:spacing w:val="6"/>
        </w:rPr>
        <w:t xml:space="preserve"> </w:t>
      </w:r>
      <w:r>
        <w:t>процесса.</w:t>
      </w:r>
    </w:p>
    <w:p w:rsidR="00380890" w:rsidRDefault="00436D53">
      <w:pPr>
        <w:pStyle w:val="a3"/>
        <w:ind w:right="159"/>
      </w:pPr>
      <w:r>
        <w:t>Текущая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индивидуального</w:t>
      </w:r>
      <w:r>
        <w:rPr>
          <w:spacing w:val="61"/>
        </w:rPr>
        <w:t xml:space="preserve"> </w:t>
      </w:r>
      <w:r>
        <w:t>продвижения</w:t>
      </w:r>
      <w:r>
        <w:rPr>
          <w:spacing w:val="1"/>
        </w:rPr>
        <w:t xml:space="preserve"> </w:t>
      </w:r>
      <w:r>
        <w:t>обучающегося</w:t>
      </w:r>
      <w:r>
        <w:rPr>
          <w:spacing w:val="2"/>
        </w:rPr>
        <w:t xml:space="preserve"> </w:t>
      </w:r>
      <w:r>
        <w:t>в</w:t>
      </w:r>
      <w:r>
        <w:rPr>
          <w:spacing w:val="-6"/>
        </w:rPr>
        <w:t xml:space="preserve"> </w:t>
      </w:r>
      <w:r>
        <w:t>освоении</w:t>
      </w:r>
      <w:r>
        <w:rPr>
          <w:spacing w:val="3"/>
        </w:rPr>
        <w:t xml:space="preserve"> </w:t>
      </w:r>
      <w:r>
        <w:t>программы</w:t>
      </w:r>
      <w:r>
        <w:rPr>
          <w:spacing w:val="2"/>
        </w:rPr>
        <w:t xml:space="preserve"> </w:t>
      </w:r>
      <w:r>
        <w:t>учебного</w:t>
      </w:r>
      <w:r>
        <w:rPr>
          <w:spacing w:val="2"/>
        </w:rPr>
        <w:t xml:space="preserve"> </w:t>
      </w:r>
      <w:r>
        <w:t>предмета.</w:t>
      </w:r>
    </w:p>
    <w:p w:rsidR="00380890" w:rsidRDefault="00436D53">
      <w:pPr>
        <w:pStyle w:val="a3"/>
        <w:tabs>
          <w:tab w:val="left" w:pos="1907"/>
          <w:tab w:val="left" w:pos="2685"/>
          <w:tab w:val="left" w:pos="3476"/>
          <w:tab w:val="left" w:pos="3853"/>
          <w:tab w:val="left" w:pos="4983"/>
          <w:tab w:val="left" w:pos="6345"/>
          <w:tab w:val="left" w:pos="6685"/>
          <w:tab w:val="left" w:pos="8716"/>
          <w:tab w:val="left" w:pos="9464"/>
        </w:tabs>
        <w:ind w:right="152"/>
      </w:pPr>
      <w:r>
        <w:t>Текущая</w:t>
      </w:r>
      <w:r>
        <w:tab/>
        <w:t>оценка</w:t>
      </w:r>
      <w:r>
        <w:tab/>
      </w:r>
      <w:r>
        <w:tab/>
        <w:t>может</w:t>
      </w:r>
      <w:r>
        <w:tab/>
        <w:t>быть</w:t>
      </w:r>
      <w:r>
        <w:tab/>
        <w:t>формирующей</w:t>
      </w:r>
      <w:r>
        <w:tab/>
        <w:t>(поддерживающей</w:t>
      </w:r>
      <w:r>
        <w:rPr>
          <w:spacing w:val="-58"/>
        </w:rPr>
        <w:t xml:space="preserve"> </w:t>
      </w:r>
      <w:r>
        <w:t>и</w:t>
      </w:r>
      <w:r>
        <w:rPr>
          <w:spacing w:val="1"/>
        </w:rPr>
        <w:t xml:space="preserve"> </w:t>
      </w:r>
      <w:r>
        <w:t>направляющей</w:t>
      </w:r>
      <w:r>
        <w:rPr>
          <w:spacing w:val="1"/>
        </w:rPr>
        <w:t xml:space="preserve"> </w:t>
      </w:r>
      <w:r>
        <w:t>усилия</w:t>
      </w:r>
      <w:r>
        <w:rPr>
          <w:spacing w:val="1"/>
        </w:rPr>
        <w:t xml:space="preserve"> </w:t>
      </w:r>
      <w:r>
        <w:t>обучающегося,</w:t>
      </w:r>
      <w:r>
        <w:rPr>
          <w:spacing w:val="1"/>
        </w:rPr>
        <w:t xml:space="preserve"> </w:t>
      </w:r>
      <w:r>
        <w:t>включающей</w:t>
      </w:r>
      <w:r>
        <w:rPr>
          <w:spacing w:val="1"/>
        </w:rPr>
        <w:t xml:space="preserve"> </w:t>
      </w:r>
      <w:r>
        <w:t>его</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tab/>
      </w:r>
      <w:r>
        <w:tab/>
        <w:t>и</w:t>
      </w:r>
      <w:r>
        <w:tab/>
      </w:r>
      <w:r>
        <w:tab/>
        <w:t>диагностической,</w:t>
      </w:r>
      <w:r>
        <w:tab/>
      </w:r>
      <w:r>
        <w:tab/>
        <w:t>способствующей</w:t>
      </w:r>
      <w:r>
        <w:tab/>
      </w:r>
      <w:r>
        <w:tab/>
        <w:t>выявлению</w:t>
      </w:r>
      <w:r>
        <w:rPr>
          <w:spacing w:val="-58"/>
        </w:rPr>
        <w:t xml:space="preserve"> </w:t>
      </w:r>
      <w:r>
        <w:t xml:space="preserve">и   </w:t>
      </w:r>
      <w:r>
        <w:rPr>
          <w:spacing w:val="28"/>
        </w:rPr>
        <w:t xml:space="preserve"> </w:t>
      </w:r>
      <w:r>
        <w:t xml:space="preserve">осознанию    </w:t>
      </w:r>
      <w:r>
        <w:rPr>
          <w:spacing w:val="30"/>
        </w:rPr>
        <w:t xml:space="preserve"> </w:t>
      </w:r>
      <w:r>
        <w:t xml:space="preserve">педагогическим    </w:t>
      </w:r>
      <w:r>
        <w:rPr>
          <w:spacing w:val="33"/>
        </w:rPr>
        <w:t xml:space="preserve"> </w:t>
      </w:r>
      <w:r>
        <w:t xml:space="preserve">работником    </w:t>
      </w:r>
      <w:r>
        <w:rPr>
          <w:spacing w:val="29"/>
        </w:rPr>
        <w:t xml:space="preserve"> </w:t>
      </w:r>
      <w:r>
        <w:t xml:space="preserve">и    </w:t>
      </w:r>
      <w:r>
        <w:rPr>
          <w:spacing w:val="27"/>
        </w:rPr>
        <w:t xml:space="preserve"> </w:t>
      </w:r>
      <w:r>
        <w:t xml:space="preserve">обучающимся    </w:t>
      </w:r>
      <w:r>
        <w:rPr>
          <w:spacing w:val="31"/>
        </w:rPr>
        <w:t xml:space="preserve"> </w:t>
      </w:r>
      <w:r>
        <w:t xml:space="preserve">существующих    </w:t>
      </w:r>
      <w:r>
        <w:rPr>
          <w:spacing w:val="27"/>
        </w:rPr>
        <w:t xml:space="preserve"> </w:t>
      </w:r>
      <w:r>
        <w:t>проблем</w:t>
      </w:r>
      <w:r>
        <w:rPr>
          <w:spacing w:val="-58"/>
        </w:rPr>
        <w:t xml:space="preserve"> </w:t>
      </w:r>
      <w:r>
        <w:t>в</w:t>
      </w:r>
      <w:r>
        <w:rPr>
          <w:spacing w:val="-2"/>
        </w:rPr>
        <w:t xml:space="preserve"> </w:t>
      </w:r>
      <w:r>
        <w:t>обучении.</w:t>
      </w:r>
    </w:p>
    <w:p w:rsidR="00380890" w:rsidRDefault="00380890">
      <w:pPr>
        <w:sectPr w:rsidR="00380890">
          <w:pgSz w:w="11910" w:h="16840"/>
          <w:pgMar w:top="620" w:right="560" w:bottom="280" w:left="560" w:header="720" w:footer="720" w:gutter="0"/>
          <w:cols w:space="720"/>
        </w:sectPr>
      </w:pPr>
    </w:p>
    <w:p w:rsidR="00380890" w:rsidRDefault="00436D53">
      <w:pPr>
        <w:pStyle w:val="a3"/>
        <w:spacing w:before="76" w:line="237" w:lineRule="auto"/>
        <w:jc w:val="left"/>
      </w:pPr>
      <w:r>
        <w:lastRenderedPageBreak/>
        <w:t>Объектом</w:t>
      </w:r>
      <w:r>
        <w:rPr>
          <w:spacing w:val="49"/>
        </w:rPr>
        <w:t xml:space="preserve"> </w:t>
      </w:r>
      <w:r>
        <w:t>текущей</w:t>
      </w:r>
      <w:r>
        <w:rPr>
          <w:spacing w:val="48"/>
        </w:rPr>
        <w:t xml:space="preserve"> </w:t>
      </w:r>
      <w:r>
        <w:t>оценки</w:t>
      </w:r>
      <w:r>
        <w:rPr>
          <w:spacing w:val="48"/>
        </w:rPr>
        <w:t xml:space="preserve"> </w:t>
      </w:r>
      <w:r>
        <w:t>являются</w:t>
      </w:r>
      <w:r>
        <w:rPr>
          <w:spacing w:val="52"/>
        </w:rPr>
        <w:t xml:space="preserve"> </w:t>
      </w:r>
      <w:r>
        <w:t>тематические</w:t>
      </w:r>
      <w:r>
        <w:rPr>
          <w:spacing w:val="51"/>
        </w:rPr>
        <w:t xml:space="preserve"> </w:t>
      </w:r>
      <w:r>
        <w:t>планируемые</w:t>
      </w:r>
      <w:r>
        <w:rPr>
          <w:spacing w:val="51"/>
        </w:rPr>
        <w:t xml:space="preserve"> </w:t>
      </w:r>
      <w:r>
        <w:t>результаты,</w:t>
      </w:r>
      <w:r>
        <w:rPr>
          <w:spacing w:val="54"/>
        </w:rPr>
        <w:t xml:space="preserve"> </w:t>
      </w:r>
      <w:r>
        <w:t>этапы</w:t>
      </w:r>
      <w:r>
        <w:rPr>
          <w:spacing w:val="44"/>
        </w:rPr>
        <w:t xml:space="preserve"> </w:t>
      </w:r>
      <w:r>
        <w:t>освоения</w:t>
      </w:r>
      <w:r>
        <w:rPr>
          <w:spacing w:val="-57"/>
        </w:rPr>
        <w:t xml:space="preserve"> </w:t>
      </w:r>
      <w:r>
        <w:t>которых</w:t>
      </w:r>
      <w:r>
        <w:rPr>
          <w:spacing w:val="-4"/>
        </w:rPr>
        <w:t xml:space="preserve"> </w:t>
      </w:r>
      <w:r>
        <w:t>зафиксированы</w:t>
      </w:r>
      <w:r>
        <w:rPr>
          <w:spacing w:val="-2"/>
        </w:rPr>
        <w:t xml:space="preserve"> </w:t>
      </w:r>
      <w:r>
        <w:t>в</w:t>
      </w:r>
      <w:r>
        <w:rPr>
          <w:spacing w:val="-1"/>
        </w:rPr>
        <w:t xml:space="preserve"> </w:t>
      </w:r>
      <w:r>
        <w:t>тематическом</w:t>
      </w:r>
      <w:r>
        <w:rPr>
          <w:spacing w:val="-2"/>
        </w:rPr>
        <w:t xml:space="preserve"> </w:t>
      </w:r>
      <w:r>
        <w:t>планировании</w:t>
      </w:r>
      <w:r>
        <w:rPr>
          <w:spacing w:val="4"/>
        </w:rPr>
        <w:t xml:space="preserve"> </w:t>
      </w:r>
      <w:r>
        <w:t>по</w:t>
      </w:r>
      <w:r>
        <w:rPr>
          <w:spacing w:val="6"/>
        </w:rPr>
        <w:t xml:space="preserve"> </w:t>
      </w:r>
      <w:r>
        <w:t>учебному</w:t>
      </w:r>
      <w:r>
        <w:rPr>
          <w:spacing w:val="-9"/>
        </w:rPr>
        <w:t xml:space="preserve"> </w:t>
      </w:r>
      <w:r>
        <w:t>предмету.</w:t>
      </w:r>
    </w:p>
    <w:p w:rsidR="00380890" w:rsidRDefault="00436D53">
      <w:pPr>
        <w:pStyle w:val="a3"/>
        <w:tabs>
          <w:tab w:val="left" w:pos="1762"/>
          <w:tab w:val="left" w:pos="2774"/>
          <w:tab w:val="left" w:pos="4132"/>
          <w:tab w:val="left" w:pos="5139"/>
          <w:tab w:val="left" w:pos="7071"/>
          <w:tab w:val="left" w:pos="7416"/>
          <w:tab w:val="left" w:pos="8730"/>
          <w:tab w:val="left" w:pos="9713"/>
          <w:tab w:val="left" w:pos="10503"/>
        </w:tabs>
        <w:spacing w:before="3"/>
        <w:ind w:right="149"/>
        <w:jc w:val="left"/>
      </w:pPr>
      <w:r>
        <w:t>В текущей оценке используется различные формы и методы проверки (устные и письменные опросы,</w:t>
      </w:r>
      <w:r>
        <w:rPr>
          <w:spacing w:val="-57"/>
        </w:rPr>
        <w:t xml:space="preserve"> </w:t>
      </w:r>
      <w:r>
        <w:t>практические</w:t>
      </w:r>
      <w:r>
        <w:tab/>
        <w:t>работы,</w:t>
      </w:r>
      <w:r>
        <w:tab/>
        <w:t>творческие</w:t>
      </w:r>
      <w:r>
        <w:tab/>
        <w:t>работы,</w:t>
      </w:r>
      <w:r>
        <w:tab/>
        <w:t>индивидуальные</w:t>
      </w:r>
      <w:r>
        <w:tab/>
        <w:t>и</w:t>
      </w:r>
      <w:r>
        <w:tab/>
        <w:t>групповые</w:t>
      </w:r>
      <w:r>
        <w:tab/>
        <w:t>формы,</w:t>
      </w:r>
      <w:r>
        <w:tab/>
        <w:t>само-</w:t>
      </w:r>
      <w:r>
        <w:tab/>
        <w:t>и</w:t>
      </w:r>
      <w:r>
        <w:rPr>
          <w:spacing w:val="-57"/>
        </w:rPr>
        <w:t xml:space="preserve"> </w:t>
      </w:r>
      <w:r>
        <w:t>взаимооценка, рефлексия, листы продвижения и другие) с учётом особенностей учебного предмета.</w:t>
      </w:r>
      <w:r>
        <w:rPr>
          <w:spacing w:val="1"/>
        </w:rPr>
        <w:t xml:space="preserve"> </w:t>
      </w:r>
      <w:r>
        <w:t>Результаты</w:t>
      </w:r>
      <w:r>
        <w:rPr>
          <w:spacing w:val="2"/>
        </w:rPr>
        <w:t xml:space="preserve"> </w:t>
      </w:r>
      <w:r>
        <w:t>текущей</w:t>
      </w:r>
      <w:r>
        <w:rPr>
          <w:spacing w:val="4"/>
        </w:rPr>
        <w:t xml:space="preserve"> </w:t>
      </w:r>
      <w:r>
        <w:t>оценки</w:t>
      </w:r>
      <w:r>
        <w:rPr>
          <w:spacing w:val="1"/>
        </w:rPr>
        <w:t xml:space="preserve"> </w:t>
      </w:r>
      <w:r>
        <w:t>являются</w:t>
      </w:r>
      <w:r>
        <w:rPr>
          <w:spacing w:val="-4"/>
        </w:rPr>
        <w:t xml:space="preserve"> </w:t>
      </w:r>
      <w:r>
        <w:t>основой</w:t>
      </w:r>
      <w:r>
        <w:rPr>
          <w:spacing w:val="-8"/>
        </w:rPr>
        <w:t xml:space="preserve"> </w:t>
      </w:r>
      <w:r>
        <w:t>для</w:t>
      </w:r>
      <w:r>
        <w:rPr>
          <w:spacing w:val="1"/>
        </w:rPr>
        <w:t xml:space="preserve"> </w:t>
      </w:r>
      <w:r>
        <w:t>индивидуализации</w:t>
      </w:r>
      <w:r>
        <w:rPr>
          <w:spacing w:val="1"/>
        </w:rPr>
        <w:t xml:space="preserve"> </w:t>
      </w:r>
      <w:r>
        <w:t>учебного</w:t>
      </w:r>
      <w:r>
        <w:rPr>
          <w:spacing w:val="1"/>
        </w:rPr>
        <w:t xml:space="preserve"> </w:t>
      </w:r>
      <w:r>
        <w:t>процесса.</w:t>
      </w:r>
    </w:p>
    <w:p w:rsidR="00380890" w:rsidRDefault="00436D53">
      <w:pPr>
        <w:pStyle w:val="a3"/>
        <w:spacing w:before="3" w:line="237" w:lineRule="auto"/>
        <w:jc w:val="left"/>
      </w:pPr>
      <w:r>
        <w:t>Тематическая</w:t>
      </w:r>
      <w:r>
        <w:rPr>
          <w:spacing w:val="33"/>
        </w:rPr>
        <w:t xml:space="preserve"> </w:t>
      </w:r>
      <w:r>
        <w:t>оценка</w:t>
      </w:r>
      <w:r>
        <w:rPr>
          <w:spacing w:val="32"/>
        </w:rPr>
        <w:t xml:space="preserve"> </w:t>
      </w:r>
      <w:r>
        <w:t>представляет</w:t>
      </w:r>
      <w:r>
        <w:rPr>
          <w:spacing w:val="33"/>
        </w:rPr>
        <w:t xml:space="preserve"> </w:t>
      </w:r>
      <w:r>
        <w:t>собой</w:t>
      </w:r>
      <w:r>
        <w:rPr>
          <w:spacing w:val="29"/>
        </w:rPr>
        <w:t xml:space="preserve"> </w:t>
      </w:r>
      <w:r>
        <w:t>процедуру</w:t>
      </w:r>
      <w:r>
        <w:rPr>
          <w:spacing w:val="28"/>
        </w:rPr>
        <w:t xml:space="preserve"> </w:t>
      </w:r>
      <w:r>
        <w:t>оценки</w:t>
      </w:r>
      <w:r>
        <w:rPr>
          <w:spacing w:val="34"/>
        </w:rPr>
        <w:t xml:space="preserve"> </w:t>
      </w:r>
      <w:r>
        <w:t>уровня</w:t>
      </w:r>
      <w:r>
        <w:rPr>
          <w:spacing w:val="33"/>
        </w:rPr>
        <w:t xml:space="preserve"> </w:t>
      </w:r>
      <w:r>
        <w:t>достижения</w:t>
      </w:r>
      <w:r>
        <w:rPr>
          <w:spacing w:val="28"/>
        </w:rPr>
        <w:t xml:space="preserve"> </w:t>
      </w:r>
      <w:r>
        <w:t>тематических</w:t>
      </w:r>
      <w:r>
        <w:rPr>
          <w:spacing w:val="-57"/>
        </w:rPr>
        <w:t xml:space="preserve"> </w:t>
      </w:r>
      <w:r>
        <w:t>планируемых</w:t>
      </w:r>
      <w:r>
        <w:rPr>
          <w:spacing w:val="-4"/>
        </w:rPr>
        <w:t xml:space="preserve"> </w:t>
      </w:r>
      <w:r>
        <w:t>результатов</w:t>
      </w:r>
      <w:r>
        <w:rPr>
          <w:spacing w:val="3"/>
        </w:rPr>
        <w:t xml:space="preserve"> </w:t>
      </w:r>
      <w:r>
        <w:t>по</w:t>
      </w:r>
      <w:r>
        <w:rPr>
          <w:spacing w:val="6"/>
        </w:rPr>
        <w:t xml:space="preserve"> </w:t>
      </w:r>
      <w:r>
        <w:t>учебному</w:t>
      </w:r>
      <w:r>
        <w:rPr>
          <w:spacing w:val="-6"/>
        </w:rPr>
        <w:t xml:space="preserve"> </w:t>
      </w:r>
      <w:r>
        <w:t>предмету.</w:t>
      </w:r>
    </w:p>
    <w:p w:rsidR="00380890" w:rsidRDefault="00436D53">
      <w:pPr>
        <w:pStyle w:val="a3"/>
        <w:spacing w:before="3" w:line="275" w:lineRule="exact"/>
        <w:jc w:val="left"/>
      </w:pPr>
      <w:r>
        <w:t>Внутренний</w:t>
      </w:r>
      <w:r>
        <w:rPr>
          <w:spacing w:val="-3"/>
        </w:rPr>
        <w:t xml:space="preserve"> </w:t>
      </w:r>
      <w:r>
        <w:t>мониторинг</w:t>
      </w:r>
      <w:r>
        <w:rPr>
          <w:spacing w:val="-6"/>
        </w:rPr>
        <w:t xml:space="preserve"> </w:t>
      </w:r>
      <w:r>
        <w:t>представляет</w:t>
      </w:r>
      <w:r>
        <w:rPr>
          <w:spacing w:val="-3"/>
        </w:rPr>
        <w:t xml:space="preserve"> </w:t>
      </w:r>
      <w:r>
        <w:t>собой</w:t>
      </w:r>
      <w:r>
        <w:rPr>
          <w:spacing w:val="-2"/>
        </w:rPr>
        <w:t xml:space="preserve"> </w:t>
      </w:r>
      <w:r>
        <w:t>следующие</w:t>
      </w:r>
      <w:r>
        <w:rPr>
          <w:spacing w:val="-4"/>
        </w:rPr>
        <w:t xml:space="preserve"> </w:t>
      </w:r>
      <w:r>
        <w:t>процедуры:</w:t>
      </w:r>
    </w:p>
    <w:p w:rsidR="00380890" w:rsidRDefault="00436D53">
      <w:pPr>
        <w:pStyle w:val="a3"/>
        <w:spacing w:line="275" w:lineRule="exact"/>
        <w:jc w:val="left"/>
      </w:pPr>
      <w:r>
        <w:t>стартовая</w:t>
      </w:r>
      <w:r>
        <w:rPr>
          <w:spacing w:val="-4"/>
        </w:rPr>
        <w:t xml:space="preserve"> </w:t>
      </w:r>
      <w:r>
        <w:t>диагностика;</w:t>
      </w:r>
    </w:p>
    <w:p w:rsidR="00380890" w:rsidRDefault="00436D53">
      <w:pPr>
        <w:pStyle w:val="a3"/>
        <w:spacing w:before="5" w:line="237" w:lineRule="auto"/>
        <w:ind w:right="3224"/>
        <w:jc w:val="left"/>
      </w:pPr>
      <w:r>
        <w:t>оценка уровня достижения предметных и метапредметных результатов;</w:t>
      </w:r>
      <w:r>
        <w:rPr>
          <w:spacing w:val="-57"/>
        </w:rPr>
        <w:t xml:space="preserve"> </w:t>
      </w:r>
      <w:r>
        <w:t>оценка уровня</w:t>
      </w:r>
      <w:r>
        <w:rPr>
          <w:spacing w:val="2"/>
        </w:rPr>
        <w:t xml:space="preserve"> </w:t>
      </w:r>
      <w:r>
        <w:t>функциональной</w:t>
      </w:r>
      <w:r>
        <w:rPr>
          <w:spacing w:val="-3"/>
        </w:rPr>
        <w:t xml:space="preserve"> </w:t>
      </w:r>
      <w:r>
        <w:t>грамотности;</w:t>
      </w:r>
    </w:p>
    <w:p w:rsidR="00380890" w:rsidRDefault="00436D53">
      <w:pPr>
        <w:pStyle w:val="a3"/>
        <w:spacing w:before="4"/>
        <w:ind w:right="148"/>
      </w:pPr>
      <w:r>
        <w:t>оценка</w:t>
      </w:r>
      <w:r>
        <w:rPr>
          <w:spacing w:val="1"/>
        </w:rPr>
        <w:t xml:space="preserve"> </w:t>
      </w:r>
      <w:r>
        <w:t>уровня</w:t>
      </w:r>
      <w:r>
        <w:rPr>
          <w:spacing w:val="1"/>
        </w:rPr>
        <w:t xml:space="preserve"> </w:t>
      </w:r>
      <w:r>
        <w:t>профессионального</w:t>
      </w:r>
      <w:r>
        <w:rPr>
          <w:spacing w:val="1"/>
        </w:rPr>
        <w:t xml:space="preserve"> </w:t>
      </w:r>
      <w:r>
        <w:t>мастерства</w:t>
      </w:r>
      <w:r>
        <w:rPr>
          <w:spacing w:val="1"/>
        </w:rPr>
        <w:t xml:space="preserve"> </w:t>
      </w:r>
      <w:r>
        <w:t>педагогического</w:t>
      </w:r>
      <w:r>
        <w:rPr>
          <w:spacing w:val="1"/>
        </w:rPr>
        <w:t xml:space="preserve"> </w:t>
      </w:r>
      <w:r>
        <w:t>работника,</w:t>
      </w:r>
      <w:r>
        <w:rPr>
          <w:spacing w:val="1"/>
        </w:rPr>
        <w:t xml:space="preserve"> </w:t>
      </w:r>
      <w:r>
        <w:t>осуществляемого</w:t>
      </w:r>
      <w:r>
        <w:rPr>
          <w:spacing w:val="1"/>
        </w:rPr>
        <w:t xml:space="preserve"> </w:t>
      </w:r>
      <w:r>
        <w:t>на</w:t>
      </w:r>
      <w:r>
        <w:rPr>
          <w:spacing w:val="1"/>
        </w:rPr>
        <w:t xml:space="preserve"> </w:t>
      </w:r>
      <w:r>
        <w:t>основе</w:t>
      </w:r>
      <w:r>
        <w:rPr>
          <w:spacing w:val="1"/>
        </w:rPr>
        <w:t xml:space="preserve"> </w:t>
      </w:r>
      <w:r>
        <w:t>выполнения</w:t>
      </w:r>
      <w:r>
        <w:rPr>
          <w:spacing w:val="1"/>
        </w:rPr>
        <w:t xml:space="preserve"> </w:t>
      </w:r>
      <w:r>
        <w:t>обучающимися</w:t>
      </w:r>
      <w:r>
        <w:rPr>
          <w:spacing w:val="1"/>
        </w:rPr>
        <w:t xml:space="preserve"> </w:t>
      </w:r>
      <w:r>
        <w:t>проверочных</w:t>
      </w:r>
      <w:r>
        <w:rPr>
          <w:spacing w:val="1"/>
        </w:rPr>
        <w:t xml:space="preserve"> </w:t>
      </w:r>
      <w:r>
        <w:t>работ,</w:t>
      </w:r>
      <w:r>
        <w:rPr>
          <w:spacing w:val="1"/>
        </w:rPr>
        <w:t xml:space="preserve"> </w:t>
      </w:r>
      <w:r>
        <w:t>анализа</w:t>
      </w:r>
      <w:r>
        <w:rPr>
          <w:spacing w:val="1"/>
        </w:rPr>
        <w:t xml:space="preserve"> </w:t>
      </w:r>
      <w:r>
        <w:t>посещенных</w:t>
      </w:r>
      <w:r>
        <w:rPr>
          <w:spacing w:val="1"/>
        </w:rPr>
        <w:t xml:space="preserve"> </w:t>
      </w:r>
      <w:r>
        <w:t>уроков,</w:t>
      </w:r>
      <w:r>
        <w:rPr>
          <w:spacing w:val="1"/>
        </w:rPr>
        <w:t xml:space="preserve"> </w:t>
      </w:r>
      <w:r>
        <w:t>анализа</w:t>
      </w:r>
      <w:r>
        <w:rPr>
          <w:spacing w:val="1"/>
        </w:rPr>
        <w:t xml:space="preserve"> </w:t>
      </w:r>
      <w:r>
        <w:t>качества</w:t>
      </w:r>
      <w:r>
        <w:rPr>
          <w:spacing w:val="4"/>
        </w:rPr>
        <w:t xml:space="preserve"> </w:t>
      </w:r>
      <w:r>
        <w:t>учебных</w:t>
      </w:r>
      <w:r>
        <w:rPr>
          <w:spacing w:val="-4"/>
        </w:rPr>
        <w:t xml:space="preserve"> </w:t>
      </w:r>
      <w:r>
        <w:t>заданий,</w:t>
      </w:r>
      <w:r>
        <w:rPr>
          <w:spacing w:val="3"/>
        </w:rPr>
        <w:t xml:space="preserve"> </w:t>
      </w:r>
      <w:r>
        <w:t>предлагаемых</w:t>
      </w:r>
      <w:r>
        <w:rPr>
          <w:spacing w:val="2"/>
        </w:rPr>
        <w:t xml:space="preserve"> </w:t>
      </w:r>
      <w:r>
        <w:t>педагогическим</w:t>
      </w:r>
      <w:r>
        <w:rPr>
          <w:spacing w:val="1"/>
        </w:rPr>
        <w:t xml:space="preserve"> </w:t>
      </w:r>
      <w:r>
        <w:t>работником</w:t>
      </w:r>
      <w:r>
        <w:rPr>
          <w:spacing w:val="-4"/>
        </w:rPr>
        <w:t xml:space="preserve"> </w:t>
      </w:r>
      <w:r>
        <w:t>обучающимся.</w:t>
      </w:r>
    </w:p>
    <w:p w:rsidR="00380890" w:rsidRDefault="00436D53">
      <w:pPr>
        <w:pStyle w:val="a3"/>
        <w:tabs>
          <w:tab w:val="left" w:pos="9162"/>
        </w:tabs>
        <w:ind w:right="153"/>
      </w:pPr>
      <w:r>
        <w:t>Содержание и периодичность внутреннего мониторинга устанавливается решением педагогического</w:t>
      </w:r>
      <w:r>
        <w:rPr>
          <w:spacing w:val="1"/>
        </w:rPr>
        <w:t xml:space="preserve"> </w:t>
      </w:r>
      <w:r>
        <w:t>совета образовательной организации. Результаты внутреннего мониторинга являются основанием</w:t>
      </w:r>
      <w:r>
        <w:rPr>
          <w:spacing w:val="1"/>
        </w:rPr>
        <w:t xml:space="preserve"> </w:t>
      </w:r>
      <w:r>
        <w:t>подготовки</w:t>
      </w:r>
      <w:r>
        <w:tab/>
        <w:t>рекомендаций</w:t>
      </w:r>
    </w:p>
    <w:p w:rsidR="00380890" w:rsidRDefault="00436D53">
      <w:pPr>
        <w:pStyle w:val="a3"/>
        <w:spacing w:before="3" w:line="237" w:lineRule="auto"/>
        <w:ind w:right="161"/>
      </w:pPr>
      <w:r>
        <w:t xml:space="preserve">для       </w:t>
      </w:r>
      <w:r>
        <w:rPr>
          <w:spacing w:val="15"/>
        </w:rPr>
        <w:t xml:space="preserve"> </w:t>
      </w:r>
      <w:r>
        <w:t xml:space="preserve">текущей        </w:t>
      </w:r>
      <w:r>
        <w:rPr>
          <w:spacing w:val="14"/>
        </w:rPr>
        <w:t xml:space="preserve"> </w:t>
      </w:r>
      <w:r>
        <w:t xml:space="preserve">коррекции        </w:t>
      </w:r>
      <w:r>
        <w:rPr>
          <w:spacing w:val="15"/>
        </w:rPr>
        <w:t xml:space="preserve"> </w:t>
      </w:r>
      <w:r>
        <w:t xml:space="preserve">учебного        </w:t>
      </w:r>
      <w:r>
        <w:rPr>
          <w:spacing w:val="14"/>
        </w:rPr>
        <w:t xml:space="preserve"> </w:t>
      </w:r>
      <w:r>
        <w:t xml:space="preserve">процесса        </w:t>
      </w:r>
      <w:r>
        <w:rPr>
          <w:spacing w:val="13"/>
        </w:rPr>
        <w:t xml:space="preserve"> </w:t>
      </w:r>
      <w:r>
        <w:t xml:space="preserve">и        </w:t>
      </w:r>
      <w:r>
        <w:rPr>
          <w:spacing w:val="15"/>
        </w:rPr>
        <w:t xml:space="preserve"> </w:t>
      </w:r>
      <w:r>
        <w:t xml:space="preserve">его        </w:t>
      </w:r>
      <w:r>
        <w:rPr>
          <w:spacing w:val="18"/>
        </w:rPr>
        <w:t xml:space="preserve"> </w:t>
      </w:r>
      <w:r>
        <w:t>индивидуализации</w:t>
      </w:r>
      <w:r>
        <w:rPr>
          <w:spacing w:val="-58"/>
        </w:rPr>
        <w:t xml:space="preserve"> </w:t>
      </w:r>
      <w:r>
        <w:t>и</w:t>
      </w:r>
      <w:r>
        <w:rPr>
          <w:spacing w:val="2"/>
        </w:rPr>
        <w:t xml:space="preserve"> </w:t>
      </w:r>
      <w:r>
        <w:t>(или)</w:t>
      </w:r>
      <w:r>
        <w:rPr>
          <w:spacing w:val="-1"/>
        </w:rPr>
        <w:t xml:space="preserve"> </w:t>
      </w:r>
      <w:r>
        <w:t>для</w:t>
      </w:r>
      <w:r>
        <w:rPr>
          <w:spacing w:val="1"/>
        </w:rPr>
        <w:t xml:space="preserve"> </w:t>
      </w:r>
      <w:r>
        <w:t>повышения</w:t>
      </w:r>
      <w:r>
        <w:rPr>
          <w:spacing w:val="-3"/>
        </w:rPr>
        <w:t xml:space="preserve"> </w:t>
      </w:r>
      <w:r>
        <w:t>квалификации</w:t>
      </w:r>
      <w:r>
        <w:rPr>
          <w:spacing w:val="-3"/>
        </w:rPr>
        <w:t xml:space="preserve"> </w:t>
      </w:r>
      <w:r>
        <w:t>педагогического</w:t>
      </w:r>
      <w:r>
        <w:rPr>
          <w:spacing w:val="6"/>
        </w:rPr>
        <w:t xml:space="preserve"> </w:t>
      </w:r>
      <w:r>
        <w:t>работника.</w:t>
      </w:r>
    </w:p>
    <w:p w:rsidR="00380890" w:rsidRDefault="00380890">
      <w:pPr>
        <w:pStyle w:val="a3"/>
        <w:ind w:left="0"/>
        <w:jc w:val="left"/>
        <w:rPr>
          <w:sz w:val="26"/>
        </w:rPr>
      </w:pPr>
    </w:p>
    <w:p w:rsidR="00380890" w:rsidRDefault="00380890">
      <w:pPr>
        <w:pStyle w:val="a3"/>
        <w:spacing w:before="1"/>
        <w:ind w:left="0"/>
        <w:jc w:val="left"/>
        <w:rPr>
          <w:sz w:val="26"/>
        </w:rPr>
      </w:pPr>
    </w:p>
    <w:p w:rsidR="00380890" w:rsidRDefault="00436D53">
      <w:pPr>
        <w:pStyle w:val="1"/>
        <w:jc w:val="both"/>
      </w:pPr>
      <w:bookmarkStart w:id="21" w:name="II._Содержательный_раздел."/>
      <w:bookmarkStart w:id="22" w:name="_bookmark10"/>
      <w:bookmarkEnd w:id="21"/>
      <w:bookmarkEnd w:id="22"/>
      <w:r>
        <w:t>II.</w:t>
      </w:r>
      <w:r>
        <w:rPr>
          <w:spacing w:val="-7"/>
        </w:rPr>
        <w:t xml:space="preserve"> </w:t>
      </w:r>
      <w:r>
        <w:t>Содержательный</w:t>
      </w:r>
      <w:r>
        <w:rPr>
          <w:spacing w:val="-10"/>
        </w:rPr>
        <w:t xml:space="preserve"> </w:t>
      </w:r>
      <w:r>
        <w:t>раздел.</w:t>
      </w:r>
    </w:p>
    <w:p w:rsidR="00380890" w:rsidRDefault="00380890">
      <w:pPr>
        <w:pStyle w:val="a3"/>
        <w:spacing w:before="6"/>
        <w:ind w:left="0"/>
        <w:jc w:val="left"/>
        <w:rPr>
          <w:b/>
          <w:sz w:val="27"/>
        </w:rPr>
      </w:pPr>
    </w:p>
    <w:p w:rsidR="00380890" w:rsidRDefault="00436D53">
      <w:pPr>
        <w:pStyle w:val="2"/>
        <w:numPr>
          <w:ilvl w:val="1"/>
          <w:numId w:val="65"/>
        </w:numPr>
        <w:tabs>
          <w:tab w:val="left" w:pos="645"/>
        </w:tabs>
        <w:spacing w:after="17" w:line="242" w:lineRule="auto"/>
        <w:ind w:right="150" w:firstLine="0"/>
      </w:pPr>
      <w:bookmarkStart w:id="23" w:name="2.1_Рабочие_программы_учебных_предметов,"/>
      <w:bookmarkStart w:id="24" w:name="_bookmark11"/>
      <w:bookmarkEnd w:id="23"/>
      <w:bookmarkEnd w:id="24"/>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УЧЕБНЫХ</w:t>
      </w:r>
      <w:r>
        <w:rPr>
          <w:spacing w:val="1"/>
        </w:rPr>
        <w:t xml:space="preserve"> </w:t>
      </w:r>
      <w:r>
        <w:t>МОДУЛЕЙ</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p>
    <w:p w:rsidR="00380890" w:rsidRDefault="00380890">
      <w:pPr>
        <w:pStyle w:val="a3"/>
        <w:spacing w:line="20" w:lineRule="exact"/>
        <w:ind w:left="131"/>
        <w:jc w:val="left"/>
        <w:rPr>
          <w:sz w:val="2"/>
        </w:rPr>
      </w:pPr>
    </w:p>
    <w:p w:rsidR="00380890" w:rsidRDefault="00380890">
      <w:pPr>
        <w:pStyle w:val="a3"/>
        <w:ind w:left="0"/>
        <w:jc w:val="left"/>
        <w:rPr>
          <w:b/>
          <w:sz w:val="20"/>
        </w:rPr>
      </w:pPr>
    </w:p>
    <w:p w:rsidR="00380890" w:rsidRDefault="00380890">
      <w:pPr>
        <w:pStyle w:val="a3"/>
        <w:ind w:left="0"/>
        <w:jc w:val="left"/>
        <w:rPr>
          <w:b/>
          <w:sz w:val="16"/>
        </w:rPr>
      </w:pPr>
    </w:p>
    <w:p w:rsidR="00380890" w:rsidRDefault="00436D53">
      <w:pPr>
        <w:pStyle w:val="1"/>
        <w:numPr>
          <w:ilvl w:val="2"/>
          <w:numId w:val="65"/>
        </w:numPr>
        <w:tabs>
          <w:tab w:val="left" w:pos="795"/>
        </w:tabs>
        <w:spacing w:before="87" w:line="319" w:lineRule="exact"/>
        <w:ind w:left="794" w:hanging="635"/>
        <w:jc w:val="both"/>
      </w:pPr>
      <w:bookmarkStart w:id="25" w:name="2.1.1_Федеральная_рабочая_программа_по_у"/>
      <w:bookmarkStart w:id="26" w:name="_bookmark12"/>
      <w:bookmarkEnd w:id="25"/>
      <w:bookmarkEnd w:id="26"/>
      <w:r>
        <w:t>Федеральная</w:t>
      </w:r>
      <w:r>
        <w:rPr>
          <w:spacing w:val="-7"/>
        </w:rPr>
        <w:t xml:space="preserve"> </w:t>
      </w:r>
      <w:r>
        <w:t>рабочая</w:t>
      </w:r>
      <w:r>
        <w:rPr>
          <w:spacing w:val="-7"/>
        </w:rPr>
        <w:t xml:space="preserve"> </w:t>
      </w:r>
      <w:r>
        <w:t>программа по</w:t>
      </w:r>
      <w:r>
        <w:rPr>
          <w:spacing w:val="-9"/>
        </w:rPr>
        <w:t xml:space="preserve"> </w:t>
      </w:r>
      <w:r>
        <w:t>учебному</w:t>
      </w:r>
      <w:r>
        <w:rPr>
          <w:spacing w:val="-4"/>
        </w:rPr>
        <w:t xml:space="preserve"> </w:t>
      </w:r>
      <w:r>
        <w:t>предмету</w:t>
      </w:r>
      <w:r>
        <w:rPr>
          <w:spacing w:val="-5"/>
        </w:rPr>
        <w:t xml:space="preserve"> </w:t>
      </w:r>
      <w:r>
        <w:t>«Русский</w:t>
      </w:r>
      <w:r>
        <w:rPr>
          <w:spacing w:val="-7"/>
        </w:rPr>
        <w:t xml:space="preserve"> </w:t>
      </w:r>
      <w:r>
        <w:t>язык».</w:t>
      </w:r>
    </w:p>
    <w:p w:rsidR="00380890" w:rsidRDefault="00436D53">
      <w:pPr>
        <w:pStyle w:val="a3"/>
        <w:spacing w:line="273" w:lineRule="exact"/>
      </w:pPr>
      <w:r>
        <w:t>Федеральная</w:t>
      </w:r>
      <w:r>
        <w:rPr>
          <w:spacing w:val="36"/>
        </w:rPr>
        <w:t xml:space="preserve"> </w:t>
      </w:r>
      <w:r>
        <w:t>рабочая</w:t>
      </w:r>
      <w:r>
        <w:rPr>
          <w:spacing w:val="95"/>
        </w:rPr>
        <w:t xml:space="preserve"> </w:t>
      </w:r>
      <w:r>
        <w:t>программа</w:t>
      </w:r>
      <w:r>
        <w:rPr>
          <w:spacing w:val="94"/>
        </w:rPr>
        <w:t xml:space="preserve"> </w:t>
      </w:r>
      <w:r>
        <w:t>по</w:t>
      </w:r>
      <w:r>
        <w:rPr>
          <w:spacing w:val="99"/>
        </w:rPr>
        <w:t xml:space="preserve"> </w:t>
      </w:r>
      <w:r>
        <w:t>учебному</w:t>
      </w:r>
      <w:r>
        <w:rPr>
          <w:spacing w:val="85"/>
        </w:rPr>
        <w:t xml:space="preserve"> </w:t>
      </w:r>
      <w:r>
        <w:t>предмету</w:t>
      </w:r>
      <w:r>
        <w:rPr>
          <w:spacing w:val="90"/>
        </w:rPr>
        <w:t xml:space="preserve"> </w:t>
      </w:r>
      <w:r>
        <w:t>«Русский</w:t>
      </w:r>
      <w:r>
        <w:rPr>
          <w:spacing w:val="105"/>
        </w:rPr>
        <w:t xml:space="preserve"> </w:t>
      </w:r>
      <w:r>
        <w:t>язык»</w:t>
      </w:r>
      <w:r>
        <w:rPr>
          <w:spacing w:val="90"/>
        </w:rPr>
        <w:t xml:space="preserve"> </w:t>
      </w:r>
      <w:r>
        <w:t>(предметная</w:t>
      </w:r>
      <w:r>
        <w:rPr>
          <w:spacing w:val="95"/>
        </w:rPr>
        <w:t xml:space="preserve"> </w:t>
      </w:r>
      <w:r>
        <w:t>область</w:t>
      </w:r>
    </w:p>
    <w:p w:rsidR="00380890" w:rsidRDefault="00436D53">
      <w:pPr>
        <w:pStyle w:val="a3"/>
        <w:tabs>
          <w:tab w:val="left" w:pos="2847"/>
          <w:tab w:val="left" w:pos="5060"/>
          <w:tab w:val="left" w:pos="6925"/>
          <w:tab w:val="left" w:pos="9988"/>
        </w:tabs>
        <w:spacing w:before="2"/>
        <w:ind w:right="153"/>
      </w:pPr>
      <w:r>
        <w:t>«Русский</w:t>
      </w:r>
      <w:r>
        <w:tab/>
        <w:t>язык</w:t>
      </w:r>
      <w:r>
        <w:tab/>
        <w:t>и</w:t>
      </w:r>
      <w:r>
        <w:tab/>
        <w:t>литература»)</w:t>
      </w:r>
      <w:r>
        <w:tab/>
      </w:r>
      <w:r>
        <w:rPr>
          <w:spacing w:val="-1"/>
        </w:rPr>
        <w:t>(далее</w:t>
      </w:r>
      <w:r>
        <w:rPr>
          <w:spacing w:val="-58"/>
        </w:rPr>
        <w:t xml:space="preserve"> </w:t>
      </w:r>
      <w:r>
        <w:t>соответственно – программа по русскому языку, русский язык) включает пояснительную записку,</w:t>
      </w:r>
      <w:r>
        <w:rPr>
          <w:spacing w:val="1"/>
        </w:rPr>
        <w:t xml:space="preserve"> </w:t>
      </w:r>
      <w:r>
        <w:t>содержание</w:t>
      </w:r>
      <w:r>
        <w:rPr>
          <w:spacing w:val="-6"/>
        </w:rPr>
        <w:t xml:space="preserve"> </w:t>
      </w:r>
      <w:r>
        <w:t>обучения,</w:t>
      </w:r>
      <w:r>
        <w:rPr>
          <w:spacing w:val="3"/>
        </w:rPr>
        <w:t xml:space="preserve"> </w:t>
      </w:r>
      <w:r>
        <w:t>планируемые</w:t>
      </w:r>
      <w:r>
        <w:rPr>
          <w:spacing w:val="-1"/>
        </w:rPr>
        <w:t xml:space="preserve"> </w:t>
      </w:r>
      <w:r>
        <w:t>результаты</w:t>
      </w:r>
      <w:r>
        <w:rPr>
          <w:spacing w:val="-2"/>
        </w:rPr>
        <w:t xml:space="preserve"> </w:t>
      </w:r>
      <w:r>
        <w:t>освоения</w:t>
      </w:r>
      <w:r>
        <w:rPr>
          <w:spacing w:val="-4"/>
        </w:rPr>
        <w:t xml:space="preserve"> </w:t>
      </w:r>
      <w:r>
        <w:t>программы</w:t>
      </w:r>
      <w:r>
        <w:rPr>
          <w:spacing w:val="1"/>
        </w:rPr>
        <w:t xml:space="preserve"> </w:t>
      </w:r>
      <w:r>
        <w:t>по</w:t>
      </w:r>
      <w:r>
        <w:rPr>
          <w:spacing w:val="1"/>
        </w:rPr>
        <w:t xml:space="preserve"> </w:t>
      </w:r>
      <w:r>
        <w:t>русскому</w:t>
      </w:r>
      <w:r>
        <w:rPr>
          <w:spacing w:val="-10"/>
        </w:rPr>
        <w:t xml:space="preserve"> </w:t>
      </w:r>
      <w:r>
        <w:t>языку.</w:t>
      </w:r>
    </w:p>
    <w:p w:rsidR="00380890" w:rsidRDefault="00436D53">
      <w:pPr>
        <w:pStyle w:val="a3"/>
        <w:tabs>
          <w:tab w:val="left" w:pos="1839"/>
          <w:tab w:val="left" w:pos="3231"/>
          <w:tab w:val="left" w:pos="4076"/>
          <w:tab w:val="left" w:pos="5415"/>
          <w:tab w:val="left" w:pos="7052"/>
          <w:tab w:val="left" w:pos="7901"/>
          <w:tab w:val="left" w:pos="9346"/>
        </w:tabs>
        <w:ind w:right="157"/>
      </w:pPr>
      <w:r>
        <w:t>Пояснительная записка отражает общие цели и задачи изучения русского языка, место в структуре</w:t>
      </w:r>
      <w:r>
        <w:rPr>
          <w:spacing w:val="1"/>
        </w:rPr>
        <w:t xml:space="preserve"> </w:t>
      </w:r>
      <w:r>
        <w:t>учебного</w:t>
      </w:r>
      <w:r>
        <w:tab/>
        <w:t>плана,</w:t>
      </w:r>
      <w:r>
        <w:tab/>
        <w:t>а</w:t>
      </w:r>
      <w:r>
        <w:tab/>
        <w:t>также</w:t>
      </w:r>
      <w:r>
        <w:tab/>
        <w:t>подходы</w:t>
      </w:r>
      <w:r>
        <w:tab/>
        <w:t>к</w:t>
      </w:r>
      <w:r>
        <w:tab/>
        <w:t>отбору</w:t>
      </w:r>
      <w:r>
        <w:tab/>
        <w:t>содержания,</w:t>
      </w:r>
      <w:r>
        <w:rPr>
          <w:spacing w:val="-58"/>
        </w:rPr>
        <w:t xml:space="preserve"> </w:t>
      </w:r>
      <w:r>
        <w:t>к</w:t>
      </w:r>
      <w:r>
        <w:rPr>
          <w:spacing w:val="-1"/>
        </w:rPr>
        <w:t xml:space="preserve"> </w:t>
      </w:r>
      <w:r>
        <w:t>определению планируемых</w:t>
      </w:r>
      <w:r>
        <w:rPr>
          <w:spacing w:val="-3"/>
        </w:rPr>
        <w:t xml:space="preserve"> </w:t>
      </w:r>
      <w:r>
        <w:t>результатов.</w:t>
      </w:r>
    </w:p>
    <w:p w:rsidR="00380890" w:rsidRDefault="00436D53">
      <w:pPr>
        <w:pStyle w:val="a3"/>
        <w:spacing w:before="3" w:line="237" w:lineRule="auto"/>
        <w:ind w:right="153"/>
      </w:pPr>
      <w:r>
        <w:t>Содержание обучения раскрывает содержательные линии, которые предлагаются для обязательного</w:t>
      </w:r>
      <w:r>
        <w:rPr>
          <w:spacing w:val="1"/>
        </w:rPr>
        <w:t xml:space="preserve"> </w:t>
      </w:r>
      <w:r>
        <w:t>изучения</w:t>
      </w:r>
      <w:r>
        <w:rPr>
          <w:spacing w:val="1"/>
        </w:rPr>
        <w:t xml:space="preserve"> </w:t>
      </w:r>
      <w:r>
        <w:t>в</w:t>
      </w:r>
      <w:r>
        <w:rPr>
          <w:spacing w:val="3"/>
        </w:rPr>
        <w:t xml:space="preserve"> </w:t>
      </w:r>
      <w:r>
        <w:t>каждом</w:t>
      </w:r>
      <w:r>
        <w:rPr>
          <w:spacing w:val="2"/>
        </w:rPr>
        <w:t xml:space="preserve"> </w:t>
      </w:r>
      <w:r>
        <w:t>классе</w:t>
      </w:r>
      <w:r>
        <w:rPr>
          <w:spacing w:val="1"/>
        </w:rPr>
        <w:t xml:space="preserve"> </w:t>
      </w:r>
      <w:r>
        <w:t>на</w:t>
      </w:r>
      <w:r>
        <w:rPr>
          <w:spacing w:val="-5"/>
        </w:rPr>
        <w:t xml:space="preserve"> </w:t>
      </w:r>
      <w:r>
        <w:t>уровне</w:t>
      </w:r>
      <w:r>
        <w:rPr>
          <w:spacing w:val="-4"/>
        </w:rPr>
        <w:t xml:space="preserve"> </w:t>
      </w:r>
      <w:r>
        <w:t>основного</w:t>
      </w:r>
      <w:r>
        <w:rPr>
          <w:spacing w:val="-4"/>
        </w:rPr>
        <w:t xml:space="preserve"> </w:t>
      </w:r>
      <w:r>
        <w:t>общего</w:t>
      </w:r>
      <w:r>
        <w:rPr>
          <w:spacing w:val="2"/>
        </w:rPr>
        <w:t xml:space="preserve"> </w:t>
      </w:r>
      <w:r>
        <w:t>образования.</w:t>
      </w:r>
    </w:p>
    <w:p w:rsidR="00380890" w:rsidRDefault="00436D53">
      <w:pPr>
        <w:pStyle w:val="a3"/>
        <w:tabs>
          <w:tab w:val="left" w:pos="2929"/>
          <w:tab w:val="left" w:pos="5131"/>
          <w:tab w:val="left" w:pos="6389"/>
          <w:tab w:val="left" w:pos="7886"/>
          <w:tab w:val="left" w:pos="9662"/>
        </w:tabs>
        <w:spacing w:before="3"/>
        <w:ind w:right="156"/>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включают</w:t>
      </w:r>
      <w:r>
        <w:rPr>
          <w:spacing w:val="1"/>
        </w:rPr>
        <w:t xml:space="preserve"> </w:t>
      </w:r>
      <w:r>
        <w:t>личностные,</w:t>
      </w:r>
      <w:r>
        <w:rPr>
          <w:spacing w:val="1"/>
        </w:rPr>
        <w:t xml:space="preserve"> </w:t>
      </w:r>
      <w:r>
        <w:t>метапредметные</w:t>
      </w:r>
      <w:r>
        <w:tab/>
        <w:t>результаты</w:t>
      </w:r>
      <w:r>
        <w:tab/>
        <w:t>за</w:t>
      </w:r>
      <w:r>
        <w:tab/>
        <w:t>весь</w:t>
      </w:r>
      <w:r>
        <w:tab/>
        <w:t>период</w:t>
      </w:r>
      <w:r>
        <w:tab/>
        <w:t>обучения</w:t>
      </w:r>
      <w:r>
        <w:rPr>
          <w:spacing w:val="-58"/>
        </w:rPr>
        <w:t xml:space="preserve"> </w:t>
      </w:r>
      <w:r>
        <w:t>на уровне основного общего образования, а также предметные достижения обучающегося за каждый</w:t>
      </w:r>
      <w:r>
        <w:rPr>
          <w:spacing w:val="1"/>
        </w:rPr>
        <w:t xml:space="preserve"> </w:t>
      </w:r>
      <w:r>
        <w:t>год</w:t>
      </w:r>
      <w:r>
        <w:rPr>
          <w:spacing w:val="-10"/>
        </w:rPr>
        <w:t xml:space="preserve"> </w:t>
      </w:r>
      <w:r>
        <w:t>обучения.</w:t>
      </w:r>
    </w:p>
    <w:p w:rsidR="00380890" w:rsidRDefault="00436D53">
      <w:pPr>
        <w:spacing w:before="1" w:line="275" w:lineRule="exact"/>
        <w:ind w:left="160"/>
        <w:jc w:val="both"/>
        <w:rPr>
          <w:i/>
          <w:sz w:val="24"/>
        </w:rPr>
      </w:pPr>
      <w:r>
        <w:rPr>
          <w:i/>
          <w:sz w:val="24"/>
        </w:rPr>
        <w:t>Пояснительная</w:t>
      </w:r>
      <w:r>
        <w:rPr>
          <w:i/>
          <w:spacing w:val="-3"/>
          <w:sz w:val="24"/>
        </w:rPr>
        <w:t xml:space="preserve"> </w:t>
      </w:r>
      <w:r>
        <w:rPr>
          <w:i/>
          <w:sz w:val="24"/>
        </w:rPr>
        <w:t>записка.</w:t>
      </w:r>
    </w:p>
    <w:p w:rsidR="00380890" w:rsidRDefault="00436D53">
      <w:pPr>
        <w:pStyle w:val="a3"/>
        <w:ind w:right="149"/>
      </w:pPr>
      <w:r>
        <w:t>Программа</w:t>
      </w:r>
      <w:r>
        <w:rPr>
          <w:spacing w:val="1"/>
        </w:rPr>
        <w:t xml:space="preserve"> </w:t>
      </w:r>
      <w:r>
        <w:t>по</w:t>
      </w:r>
      <w:r>
        <w:rPr>
          <w:spacing w:val="1"/>
        </w:rPr>
        <w:t xml:space="preserve"> </w:t>
      </w:r>
      <w:r>
        <w:t>русскому языку</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60"/>
        </w:rPr>
        <w:t xml:space="preserve"> </w:t>
      </w:r>
      <w:r>
        <w:t>по</w:t>
      </w:r>
      <w:r>
        <w:rPr>
          <w:spacing w:val="1"/>
        </w:rPr>
        <w:t xml:space="preserve"> </w:t>
      </w:r>
      <w:r>
        <w:t>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школьном</w:t>
      </w:r>
      <w:r>
        <w:rPr>
          <w:spacing w:val="1"/>
        </w:rPr>
        <w:t xml:space="preserve"> </w:t>
      </w:r>
      <w:r>
        <w:t>образовании</w:t>
      </w:r>
      <w:r>
        <w:rPr>
          <w:spacing w:val="1"/>
        </w:rPr>
        <w:t xml:space="preserve"> </w:t>
      </w:r>
      <w:r>
        <w:t>и</w:t>
      </w:r>
      <w:r>
        <w:rPr>
          <w:spacing w:val="1"/>
        </w:rPr>
        <w:t xml:space="preserve"> </w:t>
      </w:r>
      <w:r>
        <w:t>активные</w:t>
      </w:r>
      <w:r>
        <w:rPr>
          <w:spacing w:val="-5"/>
        </w:rPr>
        <w:t xml:space="preserve"> </w:t>
      </w:r>
      <w:r>
        <w:t>методики</w:t>
      </w:r>
      <w:r>
        <w:rPr>
          <w:spacing w:val="-2"/>
        </w:rPr>
        <w:t xml:space="preserve"> </w:t>
      </w:r>
      <w:r>
        <w:t>обучения.</w:t>
      </w:r>
    </w:p>
    <w:p w:rsidR="00380890" w:rsidRDefault="00436D53">
      <w:pPr>
        <w:pStyle w:val="a3"/>
        <w:spacing w:before="4" w:line="285" w:lineRule="exact"/>
      </w:pPr>
      <w:r>
        <w:t>Программа</w:t>
      </w:r>
      <w:r>
        <w:rPr>
          <w:spacing w:val="-6"/>
        </w:rPr>
        <w:t xml:space="preserve"> </w:t>
      </w:r>
      <w:r>
        <w:t>по</w:t>
      </w:r>
      <w:r>
        <w:rPr>
          <w:spacing w:val="5"/>
        </w:rPr>
        <w:t xml:space="preserve"> </w:t>
      </w:r>
      <w:r>
        <w:t>русскому</w:t>
      </w:r>
      <w:r>
        <w:rPr>
          <w:spacing w:val="-9"/>
        </w:rPr>
        <w:t xml:space="preserve"> </w:t>
      </w:r>
      <w:r>
        <w:t>языку</w:t>
      </w:r>
      <w:r>
        <w:rPr>
          <w:spacing w:val="-5"/>
        </w:rPr>
        <w:t xml:space="preserve"> </w:t>
      </w:r>
      <w:r>
        <w:rPr>
          <w:position w:val="1"/>
        </w:rPr>
        <w:t>позволит</w:t>
      </w:r>
      <w:r>
        <w:rPr>
          <w:spacing w:val="-4"/>
          <w:position w:val="1"/>
        </w:rPr>
        <w:t xml:space="preserve"> </w:t>
      </w:r>
      <w:r>
        <w:rPr>
          <w:position w:val="1"/>
        </w:rPr>
        <w:t>учителю:</w:t>
      </w:r>
    </w:p>
    <w:p w:rsidR="00380890" w:rsidRDefault="00436D53">
      <w:pPr>
        <w:pStyle w:val="a3"/>
        <w:ind w:right="161"/>
      </w:pPr>
      <w:r>
        <w:t>реализовать       в       процессе       преподавания       русского       языка       современные       подходы</w:t>
      </w:r>
      <w:r>
        <w:rPr>
          <w:spacing w:val="1"/>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4"/>
        </w:rPr>
        <w:t xml:space="preserve"> </w:t>
      </w:r>
      <w:r>
        <w:t>в</w:t>
      </w:r>
      <w:r>
        <w:rPr>
          <w:spacing w:val="-1"/>
        </w:rPr>
        <w:t xml:space="preserve"> </w:t>
      </w:r>
      <w:r>
        <w:t>ФГОС ООО;</w:t>
      </w:r>
    </w:p>
    <w:p w:rsidR="00380890" w:rsidRDefault="00436D53">
      <w:pPr>
        <w:pStyle w:val="a3"/>
        <w:tabs>
          <w:tab w:val="left" w:pos="2123"/>
          <w:tab w:val="left" w:pos="3049"/>
          <w:tab w:val="left" w:pos="5554"/>
          <w:tab w:val="left" w:pos="7723"/>
          <w:tab w:val="left" w:pos="9666"/>
        </w:tabs>
        <w:spacing w:line="242" w:lineRule="auto"/>
        <w:ind w:right="160"/>
      </w:pPr>
      <w:r>
        <w:t>определить</w:t>
      </w:r>
      <w:r>
        <w:tab/>
        <w:t>и</w:t>
      </w:r>
      <w:r>
        <w:tab/>
        <w:t>структурировать</w:t>
      </w:r>
      <w:r>
        <w:tab/>
        <w:t>планируемые</w:t>
      </w:r>
      <w:r>
        <w:tab/>
        <w:t>результаты</w:t>
      </w:r>
      <w:r>
        <w:tab/>
      </w:r>
      <w:r>
        <w:rPr>
          <w:spacing w:val="-1"/>
        </w:rPr>
        <w:t>обучения</w:t>
      </w:r>
      <w:r>
        <w:rPr>
          <w:spacing w:val="-58"/>
        </w:rPr>
        <w:t xml:space="preserve"> </w:t>
      </w:r>
      <w:r>
        <w:t>и</w:t>
      </w:r>
      <w:r>
        <w:rPr>
          <w:spacing w:val="2"/>
        </w:rPr>
        <w:t xml:space="preserve"> </w:t>
      </w:r>
      <w:r>
        <w:t>содержание</w:t>
      </w:r>
      <w:r>
        <w:rPr>
          <w:spacing w:val="2"/>
        </w:rPr>
        <w:t xml:space="preserve"> </w:t>
      </w:r>
      <w:r>
        <w:t>русского</w:t>
      </w:r>
      <w:r>
        <w:rPr>
          <w:spacing w:val="5"/>
        </w:rPr>
        <w:t xml:space="preserve"> </w:t>
      </w:r>
      <w:r>
        <w:t>языка</w:t>
      </w:r>
      <w:r>
        <w:rPr>
          <w:spacing w:val="3"/>
        </w:rPr>
        <w:t xml:space="preserve"> </w:t>
      </w:r>
      <w:r>
        <w:t>по</w:t>
      </w:r>
      <w:r>
        <w:rPr>
          <w:spacing w:val="1"/>
        </w:rPr>
        <w:t xml:space="preserve"> </w:t>
      </w:r>
      <w:r>
        <w:t>годам</w:t>
      </w:r>
      <w:r>
        <w:rPr>
          <w:spacing w:val="-7"/>
        </w:rPr>
        <w:t xml:space="preserve"> </w:t>
      </w:r>
      <w:r>
        <w:t>обучения</w:t>
      </w:r>
      <w:r>
        <w:rPr>
          <w:spacing w:val="2"/>
        </w:rPr>
        <w:t xml:space="preserve"> </w:t>
      </w:r>
      <w:r>
        <w:t>в</w:t>
      </w:r>
      <w:r>
        <w:rPr>
          <w:spacing w:val="2"/>
        </w:rPr>
        <w:t xml:space="preserve"> </w:t>
      </w:r>
      <w:r>
        <w:t>соответствии</w:t>
      </w:r>
      <w:r>
        <w:rPr>
          <w:spacing w:val="2"/>
        </w:rPr>
        <w:t xml:space="preserve"> </w:t>
      </w:r>
      <w:r>
        <w:t>с</w:t>
      </w:r>
      <w:r>
        <w:rPr>
          <w:spacing w:val="-5"/>
        </w:rPr>
        <w:t xml:space="preserve"> </w:t>
      </w:r>
      <w:r>
        <w:t>ФГОС ООО;</w:t>
      </w:r>
    </w:p>
    <w:p w:rsidR="00380890" w:rsidRDefault="00436D53">
      <w:pPr>
        <w:pStyle w:val="a3"/>
        <w:spacing w:line="271" w:lineRule="exact"/>
      </w:pPr>
      <w:r>
        <w:t>разработать</w:t>
      </w:r>
      <w:r>
        <w:rPr>
          <w:spacing w:val="-4"/>
        </w:rPr>
        <w:t xml:space="preserve"> </w:t>
      </w:r>
      <w:r>
        <w:t>календарно-тематическое</w:t>
      </w:r>
      <w:r>
        <w:rPr>
          <w:spacing w:val="-5"/>
        </w:rPr>
        <w:t xml:space="preserve"> </w:t>
      </w:r>
      <w:r>
        <w:t>планирование</w:t>
      </w:r>
      <w:r>
        <w:rPr>
          <w:spacing w:val="-3"/>
        </w:rPr>
        <w:t xml:space="preserve"> </w:t>
      </w:r>
      <w:r>
        <w:t>с</w:t>
      </w:r>
      <w:r>
        <w:rPr>
          <w:spacing w:val="-5"/>
        </w:rPr>
        <w:t xml:space="preserve"> </w:t>
      </w:r>
      <w:r>
        <w:t>учётом</w:t>
      </w:r>
      <w:r>
        <w:rPr>
          <w:spacing w:val="-7"/>
        </w:rPr>
        <w:t xml:space="preserve"> </w:t>
      </w:r>
      <w:r>
        <w:t>особенностей</w:t>
      </w:r>
      <w:r>
        <w:rPr>
          <w:spacing w:val="-4"/>
        </w:rPr>
        <w:t xml:space="preserve"> </w:t>
      </w:r>
      <w:r>
        <w:t>конкретного</w:t>
      </w:r>
      <w:r>
        <w:rPr>
          <w:spacing w:val="-1"/>
        </w:rPr>
        <w:t xml:space="preserve"> </w:t>
      </w:r>
      <w:r>
        <w:t>класса.</w:t>
      </w:r>
    </w:p>
    <w:p w:rsidR="00380890" w:rsidRDefault="00380890">
      <w:pPr>
        <w:spacing w:line="271" w:lineRule="exact"/>
        <w:sectPr w:rsidR="00380890">
          <w:pgSz w:w="11910" w:h="16840"/>
          <w:pgMar w:top="620" w:right="560" w:bottom="280" w:left="560" w:header="720" w:footer="720" w:gutter="0"/>
          <w:cols w:space="720"/>
        </w:sectPr>
      </w:pPr>
    </w:p>
    <w:p w:rsidR="00380890" w:rsidRDefault="00436D53">
      <w:pPr>
        <w:pStyle w:val="a3"/>
        <w:tabs>
          <w:tab w:val="left" w:pos="4974"/>
          <w:tab w:val="left" w:pos="9788"/>
        </w:tabs>
        <w:spacing w:before="74"/>
        <w:ind w:right="154"/>
      </w:pPr>
      <w:r>
        <w:lastRenderedPageBreak/>
        <w:t>Русский язык -</w:t>
      </w:r>
      <w:r>
        <w:rPr>
          <w:spacing w:val="1"/>
        </w:rPr>
        <w:t xml:space="preserve"> </w:t>
      </w:r>
      <w:r>
        <w:t>государственный язык Российской Федерации,</w:t>
      </w:r>
      <w:r>
        <w:rPr>
          <w:spacing w:val="1"/>
        </w:rPr>
        <w:t xml:space="preserve"> </w:t>
      </w:r>
      <w:r>
        <w:t>язык межнационального общения</w:t>
      </w:r>
      <w:r>
        <w:rPr>
          <w:spacing w:val="1"/>
        </w:rPr>
        <w:t xml:space="preserve"> </w:t>
      </w:r>
      <w:r>
        <w:t>народов</w:t>
      </w:r>
      <w:r>
        <w:rPr>
          <w:spacing w:val="1"/>
        </w:rPr>
        <w:t xml:space="preserve"> </w:t>
      </w:r>
      <w:r>
        <w:t>России,</w:t>
      </w:r>
      <w:r>
        <w:rPr>
          <w:spacing w:val="1"/>
        </w:rPr>
        <w:t xml:space="preserve"> </w:t>
      </w:r>
      <w:r>
        <w:t>национальный</w:t>
      </w:r>
      <w:r>
        <w:rPr>
          <w:spacing w:val="1"/>
        </w:rPr>
        <w:t xml:space="preserve"> </w:t>
      </w:r>
      <w:r>
        <w:t>язык</w:t>
      </w:r>
      <w:r>
        <w:rPr>
          <w:spacing w:val="1"/>
        </w:rPr>
        <w:t xml:space="preserve"> </w:t>
      </w:r>
      <w:r>
        <w:t>русского</w:t>
      </w:r>
      <w:r>
        <w:rPr>
          <w:spacing w:val="1"/>
        </w:rPr>
        <w:t xml:space="preserve"> </w:t>
      </w:r>
      <w:r>
        <w:t>народа.</w:t>
      </w:r>
      <w:r>
        <w:rPr>
          <w:spacing w:val="1"/>
        </w:rPr>
        <w:t xml:space="preserve"> </w:t>
      </w:r>
      <w:r>
        <w:t>Как</w:t>
      </w:r>
      <w:r>
        <w:rPr>
          <w:spacing w:val="1"/>
        </w:rPr>
        <w:t xml:space="preserve"> </w:t>
      </w:r>
      <w:r>
        <w:t>государственный</w:t>
      </w:r>
      <w:r>
        <w:rPr>
          <w:spacing w:val="1"/>
        </w:rPr>
        <w:t xml:space="preserve"> </w:t>
      </w:r>
      <w:r>
        <w:t>язык</w:t>
      </w:r>
      <w:r>
        <w:rPr>
          <w:spacing w:val="1"/>
        </w:rPr>
        <w:t xml:space="preserve"> </w:t>
      </w:r>
      <w:r>
        <w:t>и</w:t>
      </w:r>
      <w:r>
        <w:rPr>
          <w:spacing w:val="1"/>
        </w:rPr>
        <w:t xml:space="preserve"> </w:t>
      </w:r>
      <w:r>
        <w:t>язык</w:t>
      </w:r>
      <w:r>
        <w:rPr>
          <w:spacing w:val="1"/>
        </w:rPr>
        <w:t xml:space="preserve"> </w:t>
      </w:r>
      <w:r>
        <w:t>межнационального</w:t>
      </w:r>
      <w:r>
        <w:rPr>
          <w:spacing w:val="1"/>
        </w:rPr>
        <w:t xml:space="preserve"> </w:t>
      </w:r>
      <w:r>
        <w:t>общения</w:t>
      </w:r>
      <w:r>
        <w:rPr>
          <w:spacing w:val="1"/>
        </w:rPr>
        <w:t xml:space="preserve"> </w:t>
      </w:r>
      <w:r>
        <w:t>русский</w:t>
      </w:r>
      <w:r>
        <w:rPr>
          <w:spacing w:val="1"/>
        </w:rPr>
        <w:t xml:space="preserve"> </w:t>
      </w:r>
      <w:r>
        <w:t>язык</w:t>
      </w:r>
      <w:r>
        <w:rPr>
          <w:spacing w:val="1"/>
        </w:rPr>
        <w:t xml:space="preserve"> </w:t>
      </w:r>
      <w:r>
        <w:t>является</w:t>
      </w:r>
      <w:r>
        <w:rPr>
          <w:spacing w:val="1"/>
        </w:rPr>
        <w:t xml:space="preserve"> </w:t>
      </w:r>
      <w:r>
        <w:t>средством</w:t>
      </w:r>
      <w:r>
        <w:rPr>
          <w:spacing w:val="1"/>
        </w:rPr>
        <w:t xml:space="preserve"> </w:t>
      </w:r>
      <w:r>
        <w:t>коммуникации</w:t>
      </w:r>
      <w:r>
        <w:rPr>
          <w:spacing w:val="1"/>
        </w:rPr>
        <w:t xml:space="preserve"> </w:t>
      </w:r>
      <w:r>
        <w:t>всех</w:t>
      </w:r>
      <w:r>
        <w:rPr>
          <w:spacing w:val="1"/>
        </w:rPr>
        <w:t xml:space="preserve"> </w:t>
      </w:r>
      <w:r>
        <w:t>народов</w:t>
      </w:r>
      <w:r>
        <w:rPr>
          <w:spacing w:val="1"/>
        </w:rPr>
        <w:t xml:space="preserve"> </w:t>
      </w:r>
      <w:r>
        <w:t>Российской</w:t>
      </w:r>
      <w:r>
        <w:tab/>
        <w:t>Федерации,</w:t>
      </w:r>
      <w:r>
        <w:tab/>
        <w:t>основой</w:t>
      </w:r>
      <w:r>
        <w:rPr>
          <w:spacing w:val="-58"/>
        </w:rPr>
        <w:t xml:space="preserve"> </w:t>
      </w:r>
      <w:r>
        <w:t>их</w:t>
      </w:r>
      <w:r>
        <w:rPr>
          <w:spacing w:val="-4"/>
        </w:rPr>
        <w:t xml:space="preserve"> </w:t>
      </w:r>
      <w:r>
        <w:t>социально-экономической,</w:t>
      </w:r>
      <w:r>
        <w:rPr>
          <w:spacing w:val="3"/>
        </w:rPr>
        <w:t xml:space="preserve"> </w:t>
      </w:r>
      <w:r>
        <w:t>культурной</w:t>
      </w:r>
      <w:r>
        <w:rPr>
          <w:spacing w:val="-2"/>
        </w:rPr>
        <w:t xml:space="preserve"> </w:t>
      </w:r>
      <w:r>
        <w:t>и</w:t>
      </w:r>
      <w:r>
        <w:rPr>
          <w:spacing w:val="2"/>
        </w:rPr>
        <w:t xml:space="preserve"> </w:t>
      </w:r>
      <w:r>
        <w:t>духовной</w:t>
      </w:r>
      <w:r>
        <w:rPr>
          <w:spacing w:val="2"/>
        </w:rPr>
        <w:t xml:space="preserve"> </w:t>
      </w:r>
      <w:r>
        <w:t>консолидации.</w:t>
      </w:r>
    </w:p>
    <w:p w:rsidR="00380890" w:rsidRDefault="00436D53">
      <w:pPr>
        <w:pStyle w:val="a3"/>
        <w:tabs>
          <w:tab w:val="left" w:pos="1264"/>
          <w:tab w:val="left" w:pos="1686"/>
          <w:tab w:val="left" w:pos="1792"/>
          <w:tab w:val="left" w:pos="2698"/>
          <w:tab w:val="left" w:pos="3591"/>
          <w:tab w:val="left" w:pos="4027"/>
          <w:tab w:val="left" w:pos="4225"/>
          <w:tab w:val="left" w:pos="4493"/>
          <w:tab w:val="left" w:pos="4694"/>
          <w:tab w:val="left" w:pos="5840"/>
          <w:tab w:val="left" w:pos="6006"/>
          <w:tab w:val="left" w:pos="6350"/>
          <w:tab w:val="left" w:pos="7040"/>
          <w:tab w:val="left" w:pos="7386"/>
          <w:tab w:val="left" w:pos="7623"/>
          <w:tab w:val="left" w:pos="8614"/>
          <w:tab w:val="left" w:pos="9383"/>
          <w:tab w:val="left" w:pos="9497"/>
          <w:tab w:val="left" w:pos="9850"/>
          <w:tab w:val="left" w:pos="9906"/>
        </w:tabs>
        <w:ind w:right="154"/>
      </w:pPr>
      <w:r>
        <w:t>Высокая</w:t>
      </w:r>
      <w:r>
        <w:tab/>
      </w:r>
      <w:r>
        <w:tab/>
        <w:t>функциональная</w:t>
      </w:r>
      <w:r>
        <w:tab/>
      </w:r>
      <w:r>
        <w:tab/>
        <w:t>значимость</w:t>
      </w:r>
      <w:r>
        <w:tab/>
        <w:t>русского</w:t>
      </w:r>
      <w:r>
        <w:tab/>
      </w:r>
      <w:r>
        <w:tab/>
        <w:t>языка</w:t>
      </w:r>
      <w:r>
        <w:tab/>
        <w:t>и</w:t>
      </w:r>
      <w:r>
        <w:tab/>
        <w:t>выполнение</w:t>
      </w:r>
      <w:r>
        <w:rPr>
          <w:spacing w:val="-58"/>
        </w:rPr>
        <w:t xml:space="preserve"> </w:t>
      </w:r>
      <w:r>
        <w:t>им функций государственного языка и языка межнационального общения важны для каждого жителя</w:t>
      </w:r>
      <w:r>
        <w:rPr>
          <w:spacing w:val="-57"/>
        </w:rPr>
        <w:t xml:space="preserve"> </w:t>
      </w:r>
      <w:r>
        <w:t>России,</w:t>
      </w:r>
      <w:r>
        <w:rPr>
          <w:spacing w:val="13"/>
        </w:rPr>
        <w:t xml:space="preserve"> </w:t>
      </w:r>
      <w:r>
        <w:t>независимо</w:t>
      </w:r>
      <w:r>
        <w:rPr>
          <w:spacing w:val="12"/>
        </w:rPr>
        <w:t xml:space="preserve"> </w:t>
      </w:r>
      <w:r>
        <w:t>от</w:t>
      </w:r>
      <w:r>
        <w:rPr>
          <w:spacing w:val="8"/>
        </w:rPr>
        <w:t xml:space="preserve"> </w:t>
      </w:r>
      <w:r>
        <w:t>места</w:t>
      </w:r>
      <w:r>
        <w:rPr>
          <w:spacing w:val="12"/>
        </w:rPr>
        <w:t xml:space="preserve"> </w:t>
      </w:r>
      <w:r>
        <w:t>его</w:t>
      </w:r>
      <w:r>
        <w:rPr>
          <w:spacing w:val="17"/>
        </w:rPr>
        <w:t xml:space="preserve"> </w:t>
      </w:r>
      <w:r>
        <w:t>проживания</w:t>
      </w:r>
      <w:r>
        <w:rPr>
          <w:spacing w:val="7"/>
        </w:rPr>
        <w:t xml:space="preserve"> </w:t>
      </w:r>
      <w:r>
        <w:t>и</w:t>
      </w:r>
      <w:r>
        <w:rPr>
          <w:spacing w:val="13"/>
        </w:rPr>
        <w:t xml:space="preserve"> </w:t>
      </w:r>
      <w:r>
        <w:t>этнической</w:t>
      </w:r>
      <w:r>
        <w:rPr>
          <w:spacing w:val="13"/>
        </w:rPr>
        <w:t xml:space="preserve"> </w:t>
      </w:r>
      <w:r>
        <w:t>принадлежности.</w:t>
      </w:r>
      <w:r>
        <w:rPr>
          <w:spacing w:val="10"/>
        </w:rPr>
        <w:t xml:space="preserve"> </w:t>
      </w:r>
      <w:r>
        <w:t>Знание</w:t>
      </w:r>
      <w:r>
        <w:rPr>
          <w:spacing w:val="11"/>
        </w:rPr>
        <w:t xml:space="preserve"> </w:t>
      </w:r>
      <w:r>
        <w:t>русского</w:t>
      </w:r>
      <w:r>
        <w:rPr>
          <w:spacing w:val="17"/>
        </w:rPr>
        <w:t xml:space="preserve"> </w:t>
      </w:r>
      <w:r>
        <w:t>языка</w:t>
      </w:r>
      <w:r>
        <w:rPr>
          <w:spacing w:val="-58"/>
        </w:rPr>
        <w:t xml:space="preserve"> </w:t>
      </w:r>
      <w:r>
        <w:t>и</w:t>
      </w:r>
      <w:r>
        <w:tab/>
      </w:r>
      <w:r>
        <w:tab/>
      </w:r>
      <w:r>
        <w:tab/>
        <w:t>владение</w:t>
      </w:r>
      <w:r>
        <w:tab/>
      </w:r>
      <w:r>
        <w:tab/>
      </w:r>
      <w:r>
        <w:tab/>
        <w:t>им</w:t>
      </w:r>
      <w:r>
        <w:tab/>
      </w:r>
      <w:r>
        <w:tab/>
      </w:r>
      <w:r>
        <w:tab/>
        <w:t>в</w:t>
      </w:r>
      <w:r>
        <w:tab/>
      </w:r>
      <w:r>
        <w:tab/>
      </w:r>
      <w:r>
        <w:tab/>
      </w:r>
      <w:r>
        <w:tab/>
        <w:t>разных</w:t>
      </w:r>
      <w:r>
        <w:tab/>
      </w:r>
      <w:r>
        <w:tab/>
      </w:r>
      <w:r>
        <w:tab/>
      </w:r>
      <w:r>
        <w:tab/>
        <w:t>формах</w:t>
      </w:r>
      <w:r>
        <w:rPr>
          <w:spacing w:val="-58"/>
        </w:rPr>
        <w:t xml:space="preserve"> </w:t>
      </w:r>
      <w:r>
        <w:t>его</w:t>
      </w:r>
      <w:r>
        <w:tab/>
        <w:t>существования</w:t>
      </w:r>
      <w:r>
        <w:tab/>
        <w:t>и</w:t>
      </w:r>
      <w:r>
        <w:tab/>
      </w:r>
      <w:r>
        <w:tab/>
      </w:r>
      <w:r>
        <w:tab/>
        <w:t>функциональных</w:t>
      </w:r>
      <w:r>
        <w:tab/>
      </w:r>
      <w:r>
        <w:tab/>
        <w:t>разновидностях,</w:t>
      </w:r>
      <w:r>
        <w:tab/>
      </w:r>
      <w:r>
        <w:tab/>
        <w:t>понимание</w:t>
      </w:r>
      <w:r>
        <w:rPr>
          <w:spacing w:val="-58"/>
        </w:rPr>
        <w:t xml:space="preserve"> </w:t>
      </w:r>
      <w:r>
        <w:t>его стилистических особенностей и выразительных возможностей, умение правильно и эффективно</w:t>
      </w:r>
      <w:r>
        <w:rPr>
          <w:spacing w:val="1"/>
        </w:rPr>
        <w:t xml:space="preserve"> </w:t>
      </w:r>
      <w:r>
        <w:t>использовать</w:t>
      </w:r>
      <w:r>
        <w:tab/>
      </w:r>
      <w:r>
        <w:tab/>
      </w:r>
      <w:r>
        <w:tab/>
        <w:t>русский</w:t>
      </w:r>
      <w:r>
        <w:tab/>
      </w:r>
      <w:r>
        <w:tab/>
      </w:r>
      <w:r>
        <w:tab/>
      </w:r>
      <w:r>
        <w:tab/>
      </w:r>
      <w:r>
        <w:tab/>
        <w:t>язык</w:t>
      </w:r>
      <w:r>
        <w:tab/>
      </w:r>
      <w:r>
        <w:tab/>
      </w:r>
      <w:r>
        <w:tab/>
        <w:t>в</w:t>
      </w:r>
      <w:r>
        <w:tab/>
      </w:r>
      <w:r>
        <w:tab/>
      </w:r>
      <w:r>
        <w:tab/>
        <w:t>различных</w:t>
      </w:r>
      <w:r>
        <w:tab/>
      </w:r>
      <w:r>
        <w:tab/>
      </w:r>
      <w:r>
        <w:tab/>
      </w:r>
      <w:r>
        <w:tab/>
        <w:t>сферах</w:t>
      </w:r>
      <w:r>
        <w:rPr>
          <w:spacing w:val="-58"/>
        </w:rPr>
        <w:t xml:space="preserve"> </w:t>
      </w:r>
      <w:r>
        <w:t>и          ситуациях         общения         определяют          успешность          социализации          личности</w:t>
      </w:r>
      <w:r>
        <w:rPr>
          <w:spacing w:val="1"/>
        </w:rPr>
        <w:t xml:space="preserve"> </w:t>
      </w:r>
      <w:r>
        <w:t>и</w:t>
      </w:r>
      <w:r>
        <w:rPr>
          <w:spacing w:val="1"/>
        </w:rPr>
        <w:t xml:space="preserve"> </w:t>
      </w:r>
      <w:r>
        <w:t>возможности</w:t>
      </w:r>
      <w:r>
        <w:rPr>
          <w:spacing w:val="2"/>
        </w:rPr>
        <w:t xml:space="preserve"> </w:t>
      </w:r>
      <w:r>
        <w:t>её</w:t>
      </w:r>
      <w:r>
        <w:rPr>
          <w:spacing w:val="-1"/>
        </w:rPr>
        <w:t xml:space="preserve"> </w:t>
      </w:r>
      <w:r>
        <w:t>самореализации</w:t>
      </w:r>
      <w:r>
        <w:rPr>
          <w:spacing w:val="-3"/>
        </w:rPr>
        <w:t xml:space="preserve"> </w:t>
      </w:r>
      <w:r>
        <w:t>в</w:t>
      </w:r>
      <w:r>
        <w:rPr>
          <w:spacing w:val="1"/>
        </w:rPr>
        <w:t xml:space="preserve"> </w:t>
      </w:r>
      <w:r>
        <w:t>различных</w:t>
      </w:r>
      <w:r>
        <w:rPr>
          <w:spacing w:val="-4"/>
        </w:rPr>
        <w:t xml:space="preserve"> </w:t>
      </w:r>
      <w:r>
        <w:t>жизненно важных</w:t>
      </w:r>
      <w:r>
        <w:rPr>
          <w:spacing w:val="-4"/>
        </w:rPr>
        <w:t xml:space="preserve"> </w:t>
      </w:r>
      <w:r>
        <w:t>для</w:t>
      </w:r>
      <w:r>
        <w:rPr>
          <w:spacing w:val="1"/>
        </w:rPr>
        <w:t xml:space="preserve"> </w:t>
      </w:r>
      <w:r>
        <w:t>человека</w:t>
      </w:r>
      <w:r>
        <w:rPr>
          <w:spacing w:val="-1"/>
        </w:rPr>
        <w:t xml:space="preserve"> </w:t>
      </w:r>
      <w:r>
        <w:t>областях.</w:t>
      </w:r>
    </w:p>
    <w:p w:rsidR="00380890" w:rsidRDefault="00436D53">
      <w:pPr>
        <w:pStyle w:val="a3"/>
        <w:tabs>
          <w:tab w:val="left" w:pos="2612"/>
          <w:tab w:val="left" w:pos="3582"/>
          <w:tab w:val="left" w:pos="5597"/>
          <w:tab w:val="left" w:pos="8068"/>
          <w:tab w:val="left" w:pos="9622"/>
        </w:tabs>
        <w:spacing w:before="1"/>
        <w:ind w:right="161"/>
      </w:pPr>
      <w:r>
        <w:t>Русский</w:t>
      </w:r>
      <w:r>
        <w:rPr>
          <w:spacing w:val="1"/>
        </w:rPr>
        <w:t xml:space="preserve"> </w:t>
      </w:r>
      <w:r>
        <w:t>язык,</w:t>
      </w:r>
      <w:r>
        <w:rPr>
          <w:spacing w:val="1"/>
        </w:rPr>
        <w:t xml:space="preserve"> </w:t>
      </w:r>
      <w:r>
        <w:t>выполняя</w:t>
      </w:r>
      <w:r>
        <w:rPr>
          <w:spacing w:val="1"/>
        </w:rPr>
        <w:t xml:space="preserve"> </w:t>
      </w:r>
      <w:r>
        <w:t>свои</w:t>
      </w:r>
      <w:r>
        <w:rPr>
          <w:spacing w:val="1"/>
        </w:rPr>
        <w:t xml:space="preserve"> </w:t>
      </w:r>
      <w:r>
        <w:t>базовые</w:t>
      </w:r>
      <w:r>
        <w:rPr>
          <w:spacing w:val="1"/>
        </w:rPr>
        <w:t xml:space="preserve"> </w:t>
      </w:r>
      <w:r>
        <w:t>функции</w:t>
      </w:r>
      <w:r>
        <w:rPr>
          <w:spacing w:val="1"/>
        </w:rPr>
        <w:t xml:space="preserve"> </w:t>
      </w:r>
      <w:r>
        <w:t>общения</w:t>
      </w:r>
      <w:r>
        <w:rPr>
          <w:spacing w:val="1"/>
        </w:rPr>
        <w:t xml:space="preserve"> </w:t>
      </w:r>
      <w:r>
        <w:t>и</w:t>
      </w:r>
      <w:r>
        <w:rPr>
          <w:spacing w:val="1"/>
        </w:rPr>
        <w:t xml:space="preserve"> </w:t>
      </w:r>
      <w:r>
        <w:t>выражения</w:t>
      </w:r>
      <w:r>
        <w:rPr>
          <w:spacing w:val="1"/>
        </w:rPr>
        <w:t xml:space="preserve"> </w:t>
      </w:r>
      <w:r>
        <w:t>мысли,</w:t>
      </w:r>
      <w:r>
        <w:rPr>
          <w:spacing w:val="1"/>
        </w:rPr>
        <w:t xml:space="preserve"> </w:t>
      </w:r>
      <w:r>
        <w:t>обеспечивает</w:t>
      </w:r>
      <w:r>
        <w:rPr>
          <w:spacing w:val="1"/>
        </w:rPr>
        <w:t xml:space="preserve"> </w:t>
      </w:r>
      <w:r>
        <w:t>межличностное</w:t>
      </w:r>
      <w:r>
        <w:tab/>
        <w:t>и</w:t>
      </w:r>
      <w:r>
        <w:tab/>
        <w:t>социальное</w:t>
      </w:r>
      <w:r>
        <w:tab/>
        <w:t>взаимодействие</w:t>
      </w:r>
      <w:r>
        <w:tab/>
        <w:t>людей,</w:t>
      </w:r>
      <w:r>
        <w:tab/>
      </w:r>
      <w:r>
        <w:rPr>
          <w:spacing w:val="-1"/>
        </w:rPr>
        <w:t>участвует</w:t>
      </w:r>
      <w:r>
        <w:rPr>
          <w:spacing w:val="-58"/>
        </w:rPr>
        <w:t xml:space="preserve"> </w:t>
      </w:r>
      <w:r>
        <w:t>в формировании сознания, самосознания и мировоззрения личности, является важнейшим средством</w:t>
      </w:r>
      <w:r>
        <w:rPr>
          <w:spacing w:val="1"/>
        </w:rPr>
        <w:t xml:space="preserve"> </w:t>
      </w:r>
      <w:r>
        <w:t>хранения</w:t>
      </w:r>
      <w:r>
        <w:rPr>
          <w:spacing w:val="1"/>
        </w:rPr>
        <w:t xml:space="preserve"> </w:t>
      </w:r>
      <w:r>
        <w:t>и</w:t>
      </w:r>
      <w:r>
        <w:rPr>
          <w:spacing w:val="1"/>
        </w:rPr>
        <w:t xml:space="preserve"> </w:t>
      </w:r>
      <w:r>
        <w:t>передачи</w:t>
      </w:r>
      <w:r>
        <w:rPr>
          <w:spacing w:val="1"/>
        </w:rPr>
        <w:t xml:space="preserve"> </w:t>
      </w:r>
      <w:r>
        <w:t>информации,</w:t>
      </w:r>
      <w:r>
        <w:rPr>
          <w:spacing w:val="1"/>
        </w:rPr>
        <w:t xml:space="preserve"> </w:t>
      </w:r>
      <w:r>
        <w:t>культурных</w:t>
      </w:r>
      <w:r>
        <w:rPr>
          <w:spacing w:val="1"/>
        </w:rPr>
        <w:t xml:space="preserve"> </w:t>
      </w:r>
      <w:r>
        <w:t>традиций,</w:t>
      </w:r>
      <w:r>
        <w:rPr>
          <w:spacing w:val="1"/>
        </w:rPr>
        <w:t xml:space="preserve"> </w:t>
      </w:r>
      <w:r>
        <w:t>истории</w:t>
      </w:r>
      <w:r>
        <w:rPr>
          <w:spacing w:val="1"/>
        </w:rPr>
        <w:t xml:space="preserve"> </w:t>
      </w:r>
      <w:r>
        <w:t>русского</w:t>
      </w:r>
      <w:r>
        <w:rPr>
          <w:spacing w:val="1"/>
        </w:rPr>
        <w:t xml:space="preserve"> </w:t>
      </w:r>
      <w:r>
        <w:t>и</w:t>
      </w:r>
      <w:r>
        <w:rPr>
          <w:spacing w:val="1"/>
        </w:rPr>
        <w:t xml:space="preserve"> </w:t>
      </w:r>
      <w:r>
        <w:t>других</w:t>
      </w:r>
      <w:r>
        <w:rPr>
          <w:spacing w:val="60"/>
        </w:rPr>
        <w:t xml:space="preserve"> </w:t>
      </w:r>
      <w:r>
        <w:t>народов</w:t>
      </w:r>
      <w:r>
        <w:rPr>
          <w:spacing w:val="1"/>
        </w:rPr>
        <w:t xml:space="preserve"> </w:t>
      </w:r>
      <w:r>
        <w:t>России.</w:t>
      </w:r>
    </w:p>
    <w:p w:rsidR="00380890" w:rsidRDefault="00436D53">
      <w:pPr>
        <w:pStyle w:val="a3"/>
        <w:tabs>
          <w:tab w:val="left" w:pos="4984"/>
          <w:tab w:val="left" w:pos="9722"/>
        </w:tabs>
        <w:ind w:right="152"/>
      </w:pPr>
      <w:r>
        <w:t>Обучение</w:t>
      </w:r>
      <w:r>
        <w:rPr>
          <w:spacing w:val="1"/>
        </w:rPr>
        <w:t xml:space="preserve"> </w:t>
      </w:r>
      <w:r>
        <w:t>русскому</w:t>
      </w:r>
      <w:r>
        <w:rPr>
          <w:spacing w:val="1"/>
        </w:rPr>
        <w:t xml:space="preserve"> </w:t>
      </w:r>
      <w:r>
        <w:t>языку</w:t>
      </w:r>
      <w:r>
        <w:rPr>
          <w:spacing w:val="1"/>
        </w:rPr>
        <w:t xml:space="preserve"> </w:t>
      </w:r>
      <w:r>
        <w:t>направлено</w:t>
      </w:r>
      <w:r>
        <w:rPr>
          <w:spacing w:val="1"/>
        </w:rPr>
        <w:t xml:space="preserve"> </w:t>
      </w:r>
      <w:r>
        <w:t>на</w:t>
      </w:r>
      <w:r>
        <w:rPr>
          <w:spacing w:val="1"/>
        </w:rPr>
        <w:t xml:space="preserve"> </w:t>
      </w:r>
      <w:r>
        <w:t>совершенствование</w:t>
      </w:r>
      <w:r>
        <w:rPr>
          <w:spacing w:val="1"/>
        </w:rPr>
        <w:t xml:space="preserve"> </w:t>
      </w:r>
      <w:r>
        <w:t>нравственной</w:t>
      </w:r>
      <w:r>
        <w:rPr>
          <w:spacing w:val="1"/>
        </w:rPr>
        <w:t xml:space="preserve"> </w:t>
      </w:r>
      <w:r>
        <w:t>и</w:t>
      </w:r>
      <w:r>
        <w:rPr>
          <w:spacing w:val="1"/>
        </w:rPr>
        <w:t xml:space="preserve"> </w:t>
      </w:r>
      <w:r>
        <w:t>коммуникативной</w:t>
      </w:r>
      <w:r>
        <w:rPr>
          <w:spacing w:val="1"/>
        </w:rPr>
        <w:t xml:space="preserve"> </w:t>
      </w:r>
      <w:r>
        <w:t>культуры</w:t>
      </w:r>
      <w:r>
        <w:tab/>
        <w:t>ученика,</w:t>
      </w:r>
      <w:r>
        <w:tab/>
        <w:t>развитие</w:t>
      </w:r>
      <w:r>
        <w:rPr>
          <w:spacing w:val="-58"/>
        </w:rPr>
        <w:t xml:space="preserve"> </w:t>
      </w:r>
      <w:r>
        <w:t>его          интеллектуальных          и          творческих          способностей,          мышления,         памяти</w:t>
      </w:r>
      <w:r>
        <w:rPr>
          <w:spacing w:val="1"/>
        </w:rPr>
        <w:t xml:space="preserve"> </w:t>
      </w:r>
      <w:r>
        <w:t>и</w:t>
      </w:r>
      <w:r>
        <w:rPr>
          <w:spacing w:val="2"/>
        </w:rPr>
        <w:t xml:space="preserve"> </w:t>
      </w:r>
      <w:r>
        <w:t>воображения,</w:t>
      </w:r>
      <w:r>
        <w:rPr>
          <w:spacing w:val="-2"/>
        </w:rPr>
        <w:t xml:space="preserve"> </w:t>
      </w:r>
      <w:r>
        <w:t>навыков</w:t>
      </w:r>
      <w:r>
        <w:rPr>
          <w:spacing w:val="-2"/>
        </w:rPr>
        <w:t xml:space="preserve"> </w:t>
      </w:r>
      <w:r>
        <w:t>самостоятельной</w:t>
      </w:r>
      <w:r>
        <w:rPr>
          <w:spacing w:val="-3"/>
        </w:rPr>
        <w:t xml:space="preserve"> </w:t>
      </w:r>
      <w:r>
        <w:t>учебной</w:t>
      </w:r>
      <w:r>
        <w:rPr>
          <w:spacing w:val="-3"/>
        </w:rPr>
        <w:t xml:space="preserve"> </w:t>
      </w:r>
      <w:r>
        <w:t>деятельности,</w:t>
      </w:r>
      <w:r>
        <w:rPr>
          <w:spacing w:val="3"/>
        </w:rPr>
        <w:t xml:space="preserve"> </w:t>
      </w:r>
      <w:r>
        <w:t>самообразования.</w:t>
      </w:r>
    </w:p>
    <w:p w:rsidR="00380890" w:rsidRDefault="00436D53">
      <w:pPr>
        <w:pStyle w:val="a3"/>
        <w:tabs>
          <w:tab w:val="left" w:pos="2109"/>
          <w:tab w:val="left" w:pos="3947"/>
          <w:tab w:val="left" w:pos="4880"/>
          <w:tab w:val="left" w:pos="6511"/>
          <w:tab w:val="left" w:pos="7797"/>
          <w:tab w:val="left" w:pos="10024"/>
        </w:tabs>
        <w:ind w:right="157"/>
      </w:pPr>
      <w:r>
        <w:t>Содержание</w:t>
      </w:r>
      <w:r>
        <w:tab/>
        <w:t>программы</w:t>
      </w:r>
      <w:r>
        <w:tab/>
        <w:t>по</w:t>
      </w:r>
      <w:r>
        <w:tab/>
        <w:t>русскому</w:t>
      </w:r>
      <w:r>
        <w:tab/>
        <w:t>языку</w:t>
      </w:r>
      <w:r>
        <w:tab/>
        <w:t>ориентировано</w:t>
      </w:r>
      <w:r>
        <w:tab/>
      </w:r>
      <w:r>
        <w:rPr>
          <w:spacing w:val="-1"/>
        </w:rPr>
        <w:t>также</w:t>
      </w:r>
      <w:r>
        <w:rPr>
          <w:spacing w:val="-58"/>
        </w:rPr>
        <w:t xml:space="preserve"> </w:t>
      </w:r>
      <w:r>
        <w:t>на развитие функциональной грамотности как интегративного умения человека читать, понимать</w:t>
      </w:r>
      <w:r>
        <w:rPr>
          <w:spacing w:val="1"/>
        </w:rPr>
        <w:t xml:space="preserve"> </w:t>
      </w:r>
      <w:r>
        <w:t>тексты, использовать информацию текстов разных форматов, оценивать её, размышлять о ней, чтобы</w:t>
      </w:r>
      <w:r>
        <w:rPr>
          <w:spacing w:val="-57"/>
        </w:rPr>
        <w:t xml:space="preserve"> </w:t>
      </w:r>
      <w:r>
        <w:t>достигать</w:t>
      </w:r>
      <w:r>
        <w:rPr>
          <w:spacing w:val="-3"/>
        </w:rPr>
        <w:t xml:space="preserve"> </w:t>
      </w:r>
      <w:r>
        <w:t>своих</w:t>
      </w:r>
      <w:r>
        <w:rPr>
          <w:spacing w:val="-5"/>
        </w:rPr>
        <w:t xml:space="preserve"> </w:t>
      </w:r>
      <w:r>
        <w:t>целей,</w:t>
      </w:r>
      <w:r>
        <w:rPr>
          <w:spacing w:val="2"/>
        </w:rPr>
        <w:t xml:space="preserve"> </w:t>
      </w:r>
      <w:r>
        <w:t>расширять</w:t>
      </w:r>
      <w:r>
        <w:rPr>
          <w:spacing w:val="1"/>
        </w:rPr>
        <w:t xml:space="preserve"> </w:t>
      </w:r>
      <w:r>
        <w:t>свои</w:t>
      </w:r>
      <w:r>
        <w:rPr>
          <w:spacing w:val="-3"/>
        </w:rPr>
        <w:t xml:space="preserve"> </w:t>
      </w:r>
      <w:r>
        <w:t>знания</w:t>
      </w:r>
      <w:r>
        <w:rPr>
          <w:spacing w:val="-10"/>
        </w:rPr>
        <w:t xml:space="preserve"> </w:t>
      </w:r>
      <w:r>
        <w:t>и</w:t>
      </w:r>
      <w:r>
        <w:rPr>
          <w:spacing w:val="1"/>
        </w:rPr>
        <w:t xml:space="preserve"> </w:t>
      </w:r>
      <w:r>
        <w:t>возможности,</w:t>
      </w:r>
      <w:r>
        <w:rPr>
          <w:spacing w:val="-2"/>
        </w:rPr>
        <w:t xml:space="preserve"> </w:t>
      </w:r>
      <w:r>
        <w:t>участвовать</w:t>
      </w:r>
      <w:r>
        <w:rPr>
          <w:spacing w:val="-3"/>
        </w:rPr>
        <w:t xml:space="preserve"> </w:t>
      </w:r>
      <w:r>
        <w:t>в</w:t>
      </w:r>
      <w:r>
        <w:rPr>
          <w:spacing w:val="-3"/>
        </w:rPr>
        <w:t xml:space="preserve"> </w:t>
      </w:r>
      <w:r>
        <w:t>социальной</w:t>
      </w:r>
      <w:r>
        <w:rPr>
          <w:spacing w:val="-4"/>
        </w:rPr>
        <w:t xml:space="preserve"> </w:t>
      </w:r>
      <w:r>
        <w:t>жизни.</w:t>
      </w:r>
    </w:p>
    <w:p w:rsidR="00380890" w:rsidRDefault="00436D53">
      <w:pPr>
        <w:ind w:left="160"/>
        <w:jc w:val="both"/>
        <w:rPr>
          <w:i/>
          <w:sz w:val="24"/>
        </w:rPr>
      </w:pPr>
      <w:r>
        <w:rPr>
          <w:i/>
          <w:sz w:val="24"/>
        </w:rPr>
        <w:t>Изучение</w:t>
      </w:r>
      <w:r>
        <w:rPr>
          <w:i/>
          <w:spacing w:val="-3"/>
          <w:sz w:val="24"/>
        </w:rPr>
        <w:t xml:space="preserve"> </w:t>
      </w:r>
      <w:r>
        <w:rPr>
          <w:i/>
          <w:sz w:val="24"/>
        </w:rPr>
        <w:t>русского</w:t>
      </w:r>
      <w:r>
        <w:rPr>
          <w:i/>
          <w:spacing w:val="-3"/>
          <w:sz w:val="24"/>
        </w:rPr>
        <w:t xml:space="preserve"> </w:t>
      </w:r>
      <w:r>
        <w:rPr>
          <w:i/>
          <w:sz w:val="24"/>
        </w:rPr>
        <w:t>языка</w:t>
      </w:r>
      <w:r>
        <w:rPr>
          <w:i/>
          <w:spacing w:val="-2"/>
          <w:sz w:val="24"/>
        </w:rPr>
        <w:t xml:space="preserve"> </w:t>
      </w:r>
      <w:r>
        <w:rPr>
          <w:i/>
          <w:sz w:val="24"/>
        </w:rPr>
        <w:t>направлено</w:t>
      </w:r>
      <w:r>
        <w:rPr>
          <w:i/>
          <w:spacing w:val="-6"/>
          <w:sz w:val="24"/>
        </w:rPr>
        <w:t xml:space="preserve"> </w:t>
      </w:r>
      <w:r>
        <w:rPr>
          <w:i/>
          <w:sz w:val="24"/>
        </w:rPr>
        <w:t>на</w:t>
      </w:r>
      <w:r>
        <w:rPr>
          <w:i/>
          <w:spacing w:val="-2"/>
          <w:sz w:val="24"/>
        </w:rPr>
        <w:t xml:space="preserve"> </w:t>
      </w:r>
      <w:r>
        <w:rPr>
          <w:i/>
          <w:sz w:val="24"/>
        </w:rPr>
        <w:t>достижение</w:t>
      </w:r>
      <w:r>
        <w:rPr>
          <w:i/>
          <w:spacing w:val="-3"/>
          <w:sz w:val="24"/>
        </w:rPr>
        <w:t xml:space="preserve"> </w:t>
      </w:r>
      <w:r>
        <w:rPr>
          <w:i/>
          <w:sz w:val="24"/>
        </w:rPr>
        <w:t>следующих</w:t>
      </w:r>
      <w:r>
        <w:rPr>
          <w:i/>
          <w:spacing w:val="-3"/>
          <w:sz w:val="24"/>
        </w:rPr>
        <w:t xml:space="preserve"> </w:t>
      </w:r>
      <w:r>
        <w:rPr>
          <w:i/>
          <w:sz w:val="24"/>
        </w:rPr>
        <w:t>целей:</w:t>
      </w:r>
    </w:p>
    <w:p w:rsidR="00380890" w:rsidRDefault="00436D53">
      <w:pPr>
        <w:pStyle w:val="a3"/>
        <w:tabs>
          <w:tab w:val="left" w:pos="933"/>
          <w:tab w:val="left" w:pos="1575"/>
          <w:tab w:val="left" w:pos="1705"/>
          <w:tab w:val="left" w:pos="2315"/>
          <w:tab w:val="left" w:pos="2942"/>
          <w:tab w:val="left" w:pos="2987"/>
          <w:tab w:val="left" w:pos="3683"/>
          <w:tab w:val="left" w:pos="3863"/>
          <w:tab w:val="left" w:pos="4564"/>
          <w:tab w:val="left" w:pos="5727"/>
          <w:tab w:val="left" w:pos="5808"/>
          <w:tab w:val="left" w:pos="6042"/>
          <w:tab w:val="left" w:pos="7348"/>
          <w:tab w:val="left" w:pos="7528"/>
          <w:tab w:val="left" w:pos="7814"/>
          <w:tab w:val="left" w:pos="8238"/>
          <w:tab w:val="left" w:pos="9488"/>
          <w:tab w:val="left" w:pos="9652"/>
          <w:tab w:val="left" w:pos="9903"/>
        </w:tabs>
        <w:spacing w:before="1"/>
        <w:ind w:right="151"/>
        <w:jc w:val="left"/>
      </w:pPr>
      <w:r>
        <w:t>осознание</w:t>
      </w:r>
      <w:r>
        <w:rPr>
          <w:spacing w:val="1"/>
        </w:rPr>
        <w:t xml:space="preserve"> </w:t>
      </w:r>
      <w:r>
        <w:t>и</w:t>
      </w:r>
      <w:r>
        <w:rPr>
          <w:spacing w:val="1"/>
        </w:rPr>
        <w:t xml:space="preserve"> </w:t>
      </w:r>
      <w:r>
        <w:t>проявление общероссийской</w:t>
      </w:r>
      <w:r>
        <w:rPr>
          <w:spacing w:val="1"/>
        </w:rPr>
        <w:t xml:space="preserve"> </w:t>
      </w:r>
      <w:r>
        <w:t>гражданственности,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русскому</w:t>
      </w:r>
      <w:r>
        <w:rPr>
          <w:spacing w:val="-57"/>
        </w:rPr>
        <w:t xml:space="preserve"> </w:t>
      </w:r>
      <w:r>
        <w:t>языку</w:t>
      </w:r>
      <w:r>
        <w:tab/>
      </w:r>
      <w:r>
        <w:tab/>
      </w:r>
      <w:r>
        <w:tab/>
        <w:t>как</w:t>
      </w:r>
      <w:r>
        <w:tab/>
      </w:r>
      <w:r>
        <w:tab/>
      </w:r>
      <w:r>
        <w:tab/>
        <w:t>государственному</w:t>
      </w:r>
      <w:r>
        <w:tab/>
      </w:r>
      <w:r>
        <w:tab/>
        <w:t>языку</w:t>
      </w:r>
      <w:r>
        <w:tab/>
        <w:t>Российской</w:t>
      </w:r>
      <w:r>
        <w:tab/>
        <w:t>Федерации</w:t>
      </w:r>
      <w:r>
        <w:rPr>
          <w:spacing w:val="-57"/>
        </w:rPr>
        <w:t xml:space="preserve"> </w:t>
      </w:r>
      <w:r>
        <w:t>и</w:t>
      </w:r>
      <w:r>
        <w:rPr>
          <w:spacing w:val="5"/>
        </w:rPr>
        <w:t xml:space="preserve"> </w:t>
      </w:r>
      <w:r>
        <w:t>языку</w:t>
      </w:r>
      <w:r>
        <w:rPr>
          <w:spacing w:val="55"/>
        </w:rPr>
        <w:t xml:space="preserve"> </w:t>
      </w:r>
      <w:r>
        <w:t>межнационального</w:t>
      </w:r>
      <w:r>
        <w:rPr>
          <w:spacing w:val="4"/>
        </w:rPr>
        <w:t xml:space="preserve"> </w:t>
      </w:r>
      <w:r>
        <w:t>общения;</w:t>
      </w:r>
      <w:r>
        <w:rPr>
          <w:spacing w:val="60"/>
        </w:rPr>
        <w:t xml:space="preserve"> </w:t>
      </w:r>
      <w:r>
        <w:t>проявление</w:t>
      </w:r>
      <w:r>
        <w:rPr>
          <w:spacing w:val="4"/>
        </w:rPr>
        <w:t xml:space="preserve"> </w:t>
      </w:r>
      <w:r>
        <w:t>сознательного</w:t>
      </w:r>
      <w:r>
        <w:rPr>
          <w:spacing w:val="60"/>
        </w:rPr>
        <w:t xml:space="preserve"> </w:t>
      </w:r>
      <w:r>
        <w:t>отношения</w:t>
      </w:r>
      <w:r>
        <w:rPr>
          <w:spacing w:val="4"/>
        </w:rPr>
        <w:t xml:space="preserve"> </w:t>
      </w:r>
      <w:r>
        <w:t>к</w:t>
      </w:r>
      <w:r>
        <w:rPr>
          <w:spacing w:val="58"/>
        </w:rPr>
        <w:t xml:space="preserve"> </w:t>
      </w:r>
      <w:r>
        <w:t>языку</w:t>
      </w:r>
      <w:r>
        <w:rPr>
          <w:spacing w:val="60"/>
        </w:rPr>
        <w:t xml:space="preserve"> </w:t>
      </w:r>
      <w:r>
        <w:t>как</w:t>
      </w:r>
      <w:r>
        <w:rPr>
          <w:spacing w:val="3"/>
        </w:rPr>
        <w:t xml:space="preserve"> </w:t>
      </w:r>
      <w:r>
        <w:t>к</w:t>
      </w:r>
      <w:r>
        <w:rPr>
          <w:spacing w:val="-57"/>
        </w:rPr>
        <w:t xml:space="preserve"> </w:t>
      </w:r>
      <w:r>
        <w:t>общероссийской</w:t>
      </w:r>
      <w:r>
        <w:rPr>
          <w:spacing w:val="42"/>
        </w:rPr>
        <w:t xml:space="preserve"> </w:t>
      </w:r>
      <w:r>
        <w:t>ценности,</w:t>
      </w:r>
      <w:r>
        <w:rPr>
          <w:spacing w:val="49"/>
        </w:rPr>
        <w:t xml:space="preserve"> </w:t>
      </w:r>
      <w:r>
        <w:t>форме</w:t>
      </w:r>
      <w:r>
        <w:rPr>
          <w:spacing w:val="41"/>
        </w:rPr>
        <w:t xml:space="preserve"> </w:t>
      </w:r>
      <w:r>
        <w:t>выражения</w:t>
      </w:r>
      <w:r>
        <w:rPr>
          <w:spacing w:val="42"/>
        </w:rPr>
        <w:t xml:space="preserve"> </w:t>
      </w:r>
      <w:r>
        <w:t>и</w:t>
      </w:r>
      <w:r>
        <w:rPr>
          <w:spacing w:val="47"/>
        </w:rPr>
        <w:t xml:space="preserve"> </w:t>
      </w:r>
      <w:r>
        <w:t>хранения</w:t>
      </w:r>
      <w:r>
        <w:rPr>
          <w:spacing w:val="47"/>
        </w:rPr>
        <w:t xml:space="preserve"> </w:t>
      </w:r>
      <w:r>
        <w:t>духовного</w:t>
      </w:r>
      <w:r>
        <w:rPr>
          <w:spacing w:val="47"/>
        </w:rPr>
        <w:t xml:space="preserve"> </w:t>
      </w:r>
      <w:r>
        <w:t>богатства</w:t>
      </w:r>
      <w:r>
        <w:rPr>
          <w:spacing w:val="45"/>
        </w:rPr>
        <w:t xml:space="preserve"> </w:t>
      </w:r>
      <w:r>
        <w:t>русского</w:t>
      </w:r>
      <w:r>
        <w:rPr>
          <w:spacing w:val="47"/>
        </w:rPr>
        <w:t xml:space="preserve"> </w:t>
      </w:r>
      <w:r>
        <w:t>и</w:t>
      </w:r>
      <w:r>
        <w:rPr>
          <w:spacing w:val="38"/>
        </w:rPr>
        <w:t xml:space="preserve"> </w:t>
      </w:r>
      <w:r>
        <w:t>других</w:t>
      </w:r>
      <w:r>
        <w:rPr>
          <w:spacing w:val="-57"/>
        </w:rPr>
        <w:t xml:space="preserve"> </w:t>
      </w:r>
      <w:r>
        <w:t>народов</w:t>
      </w:r>
      <w:r>
        <w:tab/>
        <w:t>России,</w:t>
      </w:r>
      <w:r>
        <w:tab/>
        <w:t>как</w:t>
      </w:r>
      <w:r>
        <w:tab/>
      </w:r>
      <w:r>
        <w:tab/>
        <w:t>к</w:t>
      </w:r>
      <w:r>
        <w:tab/>
        <w:t>средству</w:t>
      </w:r>
      <w:r>
        <w:tab/>
      </w:r>
      <w:r>
        <w:tab/>
      </w:r>
      <w:r>
        <w:tab/>
        <w:t>общения</w:t>
      </w:r>
      <w:r>
        <w:tab/>
      </w:r>
      <w:r>
        <w:tab/>
        <w:t>и</w:t>
      </w:r>
      <w:r>
        <w:tab/>
      </w:r>
      <w:r>
        <w:tab/>
        <w:t>получения</w:t>
      </w:r>
      <w:r>
        <w:tab/>
      </w:r>
      <w:r>
        <w:tab/>
      </w:r>
      <w:r>
        <w:tab/>
        <w:t>знаний</w:t>
      </w:r>
      <w:r>
        <w:rPr>
          <w:spacing w:val="-57"/>
        </w:rPr>
        <w:t xml:space="preserve"> </w:t>
      </w:r>
      <w:r>
        <w:t>в</w:t>
      </w:r>
      <w:r>
        <w:tab/>
        <w:t>разных</w:t>
      </w:r>
      <w:r>
        <w:tab/>
      </w:r>
      <w:r>
        <w:tab/>
        <w:t>сферах</w:t>
      </w:r>
      <w:r>
        <w:tab/>
        <w:t>человеческой</w:t>
      </w:r>
      <w:r>
        <w:tab/>
        <w:t>деятельности,</w:t>
      </w:r>
      <w:r>
        <w:tab/>
      </w:r>
      <w:r>
        <w:tab/>
      </w:r>
      <w:r>
        <w:tab/>
        <w:t>проявление</w:t>
      </w:r>
      <w:r>
        <w:tab/>
      </w:r>
      <w:r>
        <w:tab/>
      </w:r>
      <w:r>
        <w:rPr>
          <w:spacing w:val="-1"/>
        </w:rPr>
        <w:t>уважения</w:t>
      </w:r>
      <w:r>
        <w:rPr>
          <w:spacing w:val="-57"/>
        </w:rPr>
        <w:t xml:space="preserve"> </w:t>
      </w:r>
      <w:r>
        <w:t>к общероссийской и русской культуре, к культуре и языкам всех народов Российской Федерации;</w:t>
      </w:r>
      <w:r>
        <w:rPr>
          <w:spacing w:val="1"/>
        </w:rPr>
        <w:t xml:space="preserve"> </w:t>
      </w:r>
      <w:r>
        <w:t>овладение</w:t>
      </w:r>
      <w:r>
        <w:rPr>
          <w:spacing w:val="29"/>
        </w:rPr>
        <w:t xml:space="preserve"> </w:t>
      </w:r>
      <w:r>
        <w:t>русским</w:t>
      </w:r>
      <w:r>
        <w:rPr>
          <w:spacing w:val="32"/>
        </w:rPr>
        <w:t xml:space="preserve"> </w:t>
      </w:r>
      <w:r>
        <w:t>языком</w:t>
      </w:r>
      <w:r>
        <w:rPr>
          <w:spacing w:val="33"/>
        </w:rPr>
        <w:t xml:space="preserve"> </w:t>
      </w:r>
      <w:r>
        <w:t>как</w:t>
      </w:r>
      <w:r>
        <w:rPr>
          <w:spacing w:val="29"/>
        </w:rPr>
        <w:t xml:space="preserve"> </w:t>
      </w:r>
      <w:r>
        <w:t>инструментом</w:t>
      </w:r>
      <w:r>
        <w:rPr>
          <w:spacing w:val="28"/>
        </w:rPr>
        <w:t xml:space="preserve"> </w:t>
      </w:r>
      <w:r>
        <w:t>личностного</w:t>
      </w:r>
      <w:r>
        <w:rPr>
          <w:spacing w:val="30"/>
        </w:rPr>
        <w:t xml:space="preserve"> </w:t>
      </w:r>
      <w:r>
        <w:t>развития,</w:t>
      </w:r>
      <w:r>
        <w:rPr>
          <w:spacing w:val="29"/>
        </w:rPr>
        <w:t xml:space="preserve"> </w:t>
      </w:r>
      <w:r>
        <w:t>инструментом</w:t>
      </w:r>
      <w:r>
        <w:rPr>
          <w:spacing w:val="32"/>
        </w:rPr>
        <w:t xml:space="preserve"> </w:t>
      </w:r>
      <w:r>
        <w:t>формирования</w:t>
      </w:r>
      <w:r>
        <w:rPr>
          <w:spacing w:val="-57"/>
        </w:rPr>
        <w:t xml:space="preserve"> </w:t>
      </w:r>
      <w:r>
        <w:t>социальных</w:t>
      </w:r>
      <w:r>
        <w:rPr>
          <w:spacing w:val="-4"/>
        </w:rPr>
        <w:t xml:space="preserve"> </w:t>
      </w:r>
      <w:r>
        <w:t>взаимоотношений,</w:t>
      </w:r>
      <w:r>
        <w:rPr>
          <w:spacing w:val="4"/>
        </w:rPr>
        <w:t xml:space="preserve"> </w:t>
      </w:r>
      <w:r>
        <w:t>инструментом</w:t>
      </w:r>
      <w:r>
        <w:rPr>
          <w:spacing w:val="-2"/>
        </w:rPr>
        <w:t xml:space="preserve"> </w:t>
      </w:r>
      <w:r>
        <w:t>преобразования</w:t>
      </w:r>
      <w:r>
        <w:rPr>
          <w:spacing w:val="-3"/>
        </w:rPr>
        <w:t xml:space="preserve"> </w:t>
      </w:r>
      <w:r>
        <w:t>мира;</w:t>
      </w:r>
    </w:p>
    <w:p w:rsidR="00380890" w:rsidRDefault="00436D53">
      <w:pPr>
        <w:pStyle w:val="a3"/>
        <w:ind w:right="159"/>
      </w:pPr>
      <w:r>
        <w:t>овладение</w:t>
      </w:r>
      <w:r>
        <w:rPr>
          <w:spacing w:val="1"/>
        </w:rPr>
        <w:t xml:space="preserve"> </w:t>
      </w:r>
      <w:r>
        <w:t>знаниями</w:t>
      </w:r>
      <w:r>
        <w:rPr>
          <w:spacing w:val="1"/>
        </w:rPr>
        <w:t xml:space="preserve"> </w:t>
      </w:r>
      <w:r>
        <w:t>о</w:t>
      </w:r>
      <w:r>
        <w:rPr>
          <w:spacing w:val="1"/>
        </w:rPr>
        <w:t xml:space="preserve"> </w:t>
      </w:r>
      <w:r>
        <w:t>русском</w:t>
      </w:r>
      <w:r>
        <w:rPr>
          <w:spacing w:val="1"/>
        </w:rPr>
        <w:t xml:space="preserve"> </w:t>
      </w:r>
      <w:r>
        <w:t>языке,</w:t>
      </w:r>
      <w:r>
        <w:rPr>
          <w:spacing w:val="1"/>
        </w:rPr>
        <w:t xml:space="preserve"> </w:t>
      </w:r>
      <w:r>
        <w:t>его</w:t>
      </w:r>
      <w:r>
        <w:rPr>
          <w:spacing w:val="1"/>
        </w:rPr>
        <w:t xml:space="preserve"> </w:t>
      </w:r>
      <w:r>
        <w:t>устройстве</w:t>
      </w:r>
      <w:r>
        <w:rPr>
          <w:spacing w:val="1"/>
        </w:rPr>
        <w:t xml:space="preserve"> </w:t>
      </w:r>
      <w:r>
        <w:t>и</w:t>
      </w:r>
      <w:r>
        <w:rPr>
          <w:spacing w:val="1"/>
        </w:rPr>
        <w:t xml:space="preserve"> </w:t>
      </w:r>
      <w:r>
        <w:t>закономерностях</w:t>
      </w:r>
      <w:r>
        <w:rPr>
          <w:spacing w:val="1"/>
        </w:rPr>
        <w:t xml:space="preserve"> </w:t>
      </w:r>
      <w:r>
        <w:t>функционирования,</w:t>
      </w:r>
      <w:r>
        <w:rPr>
          <w:spacing w:val="1"/>
        </w:rPr>
        <w:t xml:space="preserve"> </w:t>
      </w:r>
      <w:r>
        <w:t>о</w:t>
      </w:r>
      <w:r>
        <w:rPr>
          <w:spacing w:val="1"/>
        </w:rPr>
        <w:t xml:space="preserve"> </w:t>
      </w:r>
      <w:r>
        <w:t>стилистических ресурсах русского языка; практическое овладение нормами русского литературного</w:t>
      </w:r>
      <w:r>
        <w:rPr>
          <w:spacing w:val="1"/>
        </w:rPr>
        <w:t xml:space="preserve"> </w:t>
      </w:r>
      <w:r>
        <w:t>языка</w:t>
      </w:r>
      <w:r>
        <w:rPr>
          <w:spacing w:val="1"/>
        </w:rPr>
        <w:t xml:space="preserve"> </w:t>
      </w:r>
      <w:r>
        <w:t>и</w:t>
      </w:r>
      <w:r>
        <w:rPr>
          <w:spacing w:val="1"/>
        </w:rPr>
        <w:t xml:space="preserve"> </w:t>
      </w:r>
      <w:r>
        <w:t>речевого</w:t>
      </w:r>
      <w:r>
        <w:rPr>
          <w:spacing w:val="1"/>
        </w:rPr>
        <w:t xml:space="preserve"> </w:t>
      </w:r>
      <w:r>
        <w:t>этикета;</w:t>
      </w:r>
      <w:r>
        <w:rPr>
          <w:spacing w:val="1"/>
        </w:rPr>
        <w:t xml:space="preserve"> </w:t>
      </w:r>
      <w:r>
        <w:t>обогащение</w:t>
      </w:r>
      <w:r>
        <w:rPr>
          <w:spacing w:val="1"/>
        </w:rPr>
        <w:t xml:space="preserve"> </w:t>
      </w:r>
      <w:r>
        <w:t>активного</w:t>
      </w:r>
      <w:r>
        <w:rPr>
          <w:spacing w:val="1"/>
        </w:rPr>
        <w:t xml:space="preserve"> </w:t>
      </w:r>
      <w:r>
        <w:t>и</w:t>
      </w:r>
      <w:r>
        <w:rPr>
          <w:spacing w:val="1"/>
        </w:rPr>
        <w:t xml:space="preserve"> </w:t>
      </w:r>
      <w:r>
        <w:t>потенциального</w:t>
      </w:r>
      <w:r>
        <w:rPr>
          <w:spacing w:val="1"/>
        </w:rPr>
        <w:t xml:space="preserve"> </w:t>
      </w:r>
      <w:r>
        <w:t>словарного</w:t>
      </w:r>
      <w:r>
        <w:rPr>
          <w:spacing w:val="1"/>
        </w:rPr>
        <w:t xml:space="preserve"> </w:t>
      </w:r>
      <w:r>
        <w:t>запаса</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собственной</w:t>
      </w:r>
      <w:r>
        <w:rPr>
          <w:spacing w:val="1"/>
        </w:rPr>
        <w:t xml:space="preserve"> </w:t>
      </w:r>
      <w:r>
        <w:t>речевой</w:t>
      </w:r>
      <w:r>
        <w:rPr>
          <w:spacing w:val="1"/>
        </w:rPr>
        <w:t xml:space="preserve"> </w:t>
      </w:r>
      <w:r>
        <w:t>практике</w:t>
      </w:r>
      <w:r>
        <w:rPr>
          <w:spacing w:val="1"/>
        </w:rPr>
        <w:t xml:space="preserve"> </w:t>
      </w:r>
      <w:r>
        <w:t>разнообразных</w:t>
      </w:r>
      <w:r>
        <w:rPr>
          <w:spacing w:val="1"/>
        </w:rPr>
        <w:t xml:space="preserve"> </w:t>
      </w:r>
      <w:r>
        <w:t>грамматических</w:t>
      </w:r>
      <w:r>
        <w:rPr>
          <w:spacing w:val="1"/>
        </w:rPr>
        <w:t xml:space="preserve"> </w:t>
      </w:r>
      <w:r>
        <w:t>средств;</w:t>
      </w:r>
      <w:r>
        <w:rPr>
          <w:spacing w:val="1"/>
        </w:rPr>
        <w:t xml:space="preserve"> </w:t>
      </w:r>
      <w:r>
        <w:t>совершенствование</w:t>
      </w:r>
      <w:r>
        <w:rPr>
          <w:spacing w:val="61"/>
        </w:rPr>
        <w:t xml:space="preserve"> </w:t>
      </w:r>
      <w:r>
        <w:t>орфографической   и   пунктуационной   грамотности;   воспитание   стремления</w:t>
      </w:r>
      <w:r>
        <w:rPr>
          <w:spacing w:val="-57"/>
        </w:rPr>
        <w:t xml:space="preserve"> </w:t>
      </w:r>
      <w:r>
        <w:t>к</w:t>
      </w:r>
      <w:r>
        <w:rPr>
          <w:spacing w:val="-1"/>
        </w:rPr>
        <w:t xml:space="preserve"> </w:t>
      </w:r>
      <w:r>
        <w:t>речевому</w:t>
      </w:r>
      <w:r>
        <w:rPr>
          <w:spacing w:val="-8"/>
        </w:rPr>
        <w:t xml:space="preserve"> </w:t>
      </w:r>
      <w:r>
        <w:t>самосовершенствованию;</w:t>
      </w:r>
    </w:p>
    <w:p w:rsidR="00380890" w:rsidRDefault="00436D53">
      <w:pPr>
        <w:pStyle w:val="a3"/>
        <w:tabs>
          <w:tab w:val="left" w:pos="3927"/>
          <w:tab w:val="left" w:pos="6160"/>
          <w:tab w:val="left" w:pos="9817"/>
        </w:tabs>
        <w:ind w:right="154"/>
      </w:pPr>
      <w:r>
        <w:t>совершенствование речевой деятельности, коммуникативных умений, обеспечивающих эффективное</w:t>
      </w:r>
      <w:r>
        <w:rPr>
          <w:spacing w:val="-57"/>
        </w:rPr>
        <w:t xml:space="preserve"> </w:t>
      </w:r>
      <w:r>
        <w:t>взаимодействие</w:t>
      </w:r>
      <w:r>
        <w:tab/>
        <w:t>с</w:t>
      </w:r>
      <w:r>
        <w:tab/>
        <w:t>окружающими</w:t>
      </w:r>
      <w:r>
        <w:tab/>
      </w:r>
      <w:r>
        <w:rPr>
          <w:spacing w:val="-1"/>
        </w:rPr>
        <w:t>людьми</w:t>
      </w:r>
      <w:r>
        <w:rPr>
          <w:spacing w:val="-58"/>
        </w:rPr>
        <w:t xml:space="preserve"> </w:t>
      </w:r>
      <w:r>
        <w:t>в ситуациях формального и неформального межличностного и межкультурного общения, овладение</w:t>
      </w:r>
      <w:r>
        <w:rPr>
          <w:spacing w:val="1"/>
        </w:rPr>
        <w:t xml:space="preserve"> </w:t>
      </w:r>
      <w:r>
        <w:t>русским языком как средством получения различной информации, в том числе знаний по разным</w:t>
      </w:r>
      <w:r>
        <w:rPr>
          <w:spacing w:val="1"/>
        </w:rPr>
        <w:t xml:space="preserve"> </w:t>
      </w:r>
      <w:r>
        <w:t>учебным</w:t>
      </w:r>
      <w:r>
        <w:rPr>
          <w:spacing w:val="2"/>
        </w:rPr>
        <w:t xml:space="preserve"> </w:t>
      </w:r>
      <w:r>
        <w:t>предметам;</w:t>
      </w:r>
    </w:p>
    <w:p w:rsidR="00380890" w:rsidRDefault="00436D53">
      <w:pPr>
        <w:pStyle w:val="a3"/>
        <w:tabs>
          <w:tab w:val="left" w:pos="1378"/>
          <w:tab w:val="left" w:pos="1546"/>
          <w:tab w:val="left" w:pos="2375"/>
          <w:tab w:val="left" w:pos="2673"/>
          <w:tab w:val="left" w:pos="3054"/>
          <w:tab w:val="left" w:pos="3411"/>
          <w:tab w:val="left" w:pos="3785"/>
          <w:tab w:val="left" w:pos="4714"/>
          <w:tab w:val="left" w:pos="4788"/>
          <w:tab w:val="left" w:pos="5029"/>
          <w:tab w:val="left" w:pos="5292"/>
          <w:tab w:val="left" w:pos="5455"/>
          <w:tab w:val="left" w:pos="5838"/>
          <w:tab w:val="left" w:pos="6333"/>
          <w:tab w:val="left" w:pos="7079"/>
          <w:tab w:val="left" w:pos="7320"/>
          <w:tab w:val="left" w:pos="7416"/>
          <w:tab w:val="left" w:pos="8150"/>
          <w:tab w:val="left" w:pos="9205"/>
          <w:tab w:val="left" w:pos="9629"/>
        </w:tabs>
        <w:spacing w:before="2"/>
        <w:ind w:right="149"/>
        <w:jc w:val="left"/>
      </w:pPr>
      <w:r>
        <w:t>совершенствование мыслительной</w:t>
      </w:r>
      <w:r>
        <w:rPr>
          <w:spacing w:val="1"/>
        </w:rPr>
        <w:t xml:space="preserve"> </w:t>
      </w:r>
      <w:r>
        <w:t>деятельности,</w:t>
      </w:r>
      <w:r>
        <w:rPr>
          <w:spacing w:val="3"/>
        </w:rPr>
        <w:t xml:space="preserve"> </w:t>
      </w:r>
      <w:r>
        <w:t>развитие универсальных</w:t>
      </w:r>
      <w:r>
        <w:rPr>
          <w:spacing w:val="-3"/>
        </w:rPr>
        <w:t xml:space="preserve"> </w:t>
      </w:r>
      <w:r>
        <w:t>интеллектуальных</w:t>
      </w:r>
      <w:r>
        <w:rPr>
          <w:spacing w:val="12"/>
        </w:rPr>
        <w:t xml:space="preserve"> </w:t>
      </w:r>
      <w:r>
        <w:t>умений</w:t>
      </w:r>
      <w:r>
        <w:rPr>
          <w:spacing w:val="-57"/>
        </w:rPr>
        <w:t xml:space="preserve"> </w:t>
      </w:r>
      <w:r>
        <w:t>сравнения,</w:t>
      </w:r>
      <w:r>
        <w:tab/>
      </w:r>
      <w:r>
        <w:tab/>
        <w:t>анализа,</w:t>
      </w:r>
      <w:r>
        <w:tab/>
        <w:t>синтеза,</w:t>
      </w:r>
      <w:r>
        <w:tab/>
        <w:t>абстрагирования,</w:t>
      </w:r>
      <w:r>
        <w:tab/>
        <w:t>обобщения,</w:t>
      </w:r>
      <w:r>
        <w:tab/>
      </w:r>
      <w:r>
        <w:tab/>
        <w:t>классификации,</w:t>
      </w:r>
      <w:r>
        <w:tab/>
        <w:t>установления</w:t>
      </w:r>
      <w:r>
        <w:rPr>
          <w:spacing w:val="-57"/>
        </w:rPr>
        <w:t xml:space="preserve"> </w:t>
      </w:r>
      <w:r>
        <w:t>определённых закономерностей и правил, конкретизации в процессе изучения русского языка;</w:t>
      </w:r>
      <w:r>
        <w:rPr>
          <w:spacing w:val="1"/>
        </w:rPr>
        <w:t xml:space="preserve"> </w:t>
      </w:r>
      <w:r>
        <w:t>развитие</w:t>
      </w:r>
      <w:r>
        <w:tab/>
        <w:t>функциональной</w:t>
      </w:r>
      <w:r>
        <w:tab/>
        <w:t>грамотности</w:t>
      </w:r>
      <w:r>
        <w:tab/>
      </w:r>
      <w:r>
        <w:tab/>
        <w:t>в</w:t>
      </w:r>
      <w:r>
        <w:tab/>
      </w:r>
      <w:r>
        <w:tab/>
        <w:t>части</w:t>
      </w:r>
      <w:r>
        <w:tab/>
        <w:t>формирования</w:t>
      </w:r>
      <w:r>
        <w:tab/>
        <w:t>умений</w:t>
      </w:r>
      <w:r>
        <w:tab/>
        <w:t>осуществлять</w:t>
      </w:r>
      <w:r>
        <w:rPr>
          <w:spacing w:val="-57"/>
        </w:rPr>
        <w:t xml:space="preserve"> </w:t>
      </w:r>
      <w:r>
        <w:t>информационный</w:t>
      </w:r>
      <w:r>
        <w:tab/>
        <w:t>поиск,</w:t>
      </w:r>
      <w:r>
        <w:tab/>
      </w:r>
      <w:r>
        <w:tab/>
        <w:t>извлекать</w:t>
      </w:r>
      <w:r>
        <w:tab/>
      </w:r>
      <w:r>
        <w:tab/>
        <w:t>и</w:t>
      </w:r>
      <w:r>
        <w:tab/>
      </w:r>
      <w:r>
        <w:tab/>
        <w:t>преобразовывать</w:t>
      </w:r>
      <w:r>
        <w:tab/>
      </w:r>
      <w:r>
        <w:tab/>
      </w:r>
      <w:r>
        <w:tab/>
        <w:t>необходимую</w:t>
      </w:r>
      <w:r>
        <w:tab/>
        <w:t>информацию,</w:t>
      </w:r>
      <w:r>
        <w:rPr>
          <w:spacing w:val="-57"/>
        </w:rPr>
        <w:t xml:space="preserve"> </w:t>
      </w:r>
      <w:r>
        <w:t>интерпретировать,</w:t>
      </w:r>
      <w:r>
        <w:rPr>
          <w:spacing w:val="4"/>
        </w:rPr>
        <w:t xml:space="preserve"> </w:t>
      </w:r>
      <w:r>
        <w:t>понимать</w:t>
      </w:r>
      <w:r>
        <w:rPr>
          <w:spacing w:val="3"/>
        </w:rPr>
        <w:t xml:space="preserve"> </w:t>
      </w:r>
      <w:r>
        <w:t>и</w:t>
      </w:r>
      <w:r>
        <w:rPr>
          <w:spacing w:val="4"/>
        </w:rPr>
        <w:t xml:space="preserve"> </w:t>
      </w:r>
      <w:r>
        <w:t>использовать</w:t>
      </w:r>
      <w:r>
        <w:rPr>
          <w:spacing w:val="3"/>
        </w:rPr>
        <w:t xml:space="preserve"> </w:t>
      </w:r>
      <w:r>
        <w:t>тексты</w:t>
      </w:r>
      <w:r>
        <w:rPr>
          <w:spacing w:val="9"/>
        </w:rPr>
        <w:t xml:space="preserve"> </w:t>
      </w:r>
      <w:r>
        <w:t>разных</w:t>
      </w:r>
      <w:r>
        <w:rPr>
          <w:spacing w:val="1"/>
        </w:rPr>
        <w:t xml:space="preserve"> </w:t>
      </w:r>
      <w:r>
        <w:t>форматов</w:t>
      </w:r>
      <w:r>
        <w:rPr>
          <w:spacing w:val="4"/>
        </w:rPr>
        <w:t xml:space="preserve"> </w:t>
      </w:r>
      <w:r>
        <w:t>(сплошной,</w:t>
      </w:r>
      <w:r>
        <w:rPr>
          <w:spacing w:val="4"/>
        </w:rPr>
        <w:t xml:space="preserve"> </w:t>
      </w:r>
      <w:r>
        <w:t>несплошной</w:t>
      </w:r>
      <w:r>
        <w:rPr>
          <w:spacing w:val="7"/>
        </w:rPr>
        <w:t xml:space="preserve"> </w:t>
      </w:r>
      <w:r>
        <w:t>текст,</w:t>
      </w:r>
      <w:r>
        <w:rPr>
          <w:spacing w:val="-57"/>
        </w:rPr>
        <w:t xml:space="preserve"> </w:t>
      </w:r>
      <w:r>
        <w:t>инфографика</w:t>
      </w:r>
      <w:r>
        <w:tab/>
      </w:r>
      <w:r>
        <w:tab/>
      </w:r>
      <w:r>
        <w:tab/>
      </w:r>
      <w:r>
        <w:tab/>
        <w:t>и</w:t>
      </w:r>
      <w:r>
        <w:tab/>
      </w:r>
      <w:r>
        <w:tab/>
      </w:r>
      <w:r>
        <w:tab/>
        <w:t>другие),</w:t>
      </w:r>
      <w:r>
        <w:tab/>
      </w:r>
      <w:r>
        <w:tab/>
      </w:r>
      <w:r>
        <w:tab/>
        <w:t>осваивать</w:t>
      </w:r>
      <w:r>
        <w:tab/>
      </w:r>
      <w:r>
        <w:tab/>
      </w:r>
      <w:r>
        <w:tab/>
      </w:r>
      <w:r>
        <w:rPr>
          <w:spacing w:val="-1"/>
        </w:rPr>
        <w:t>стратегии</w:t>
      </w:r>
    </w:p>
    <w:p w:rsidR="00380890" w:rsidRDefault="00380890">
      <w:pPr>
        <w:sectPr w:rsidR="00380890">
          <w:pgSz w:w="11910" w:h="16840"/>
          <w:pgMar w:top="620" w:right="560" w:bottom="280" w:left="560" w:header="720" w:footer="720" w:gutter="0"/>
          <w:cols w:space="720"/>
        </w:sectPr>
      </w:pPr>
    </w:p>
    <w:p w:rsidR="00380890" w:rsidRDefault="00436D53">
      <w:pPr>
        <w:pStyle w:val="a3"/>
        <w:spacing w:before="74"/>
        <w:ind w:right="153"/>
      </w:pPr>
      <w:r>
        <w:lastRenderedPageBreak/>
        <w:t>и</w:t>
      </w:r>
      <w:r>
        <w:rPr>
          <w:spacing w:val="1"/>
        </w:rPr>
        <w:t xml:space="preserve"> </w:t>
      </w:r>
      <w:r>
        <w:t>тактики</w:t>
      </w:r>
      <w:r>
        <w:rPr>
          <w:spacing w:val="1"/>
        </w:rPr>
        <w:t xml:space="preserve"> </w:t>
      </w:r>
      <w:r>
        <w:t>информационно-смысловой</w:t>
      </w:r>
      <w:r>
        <w:rPr>
          <w:spacing w:val="1"/>
        </w:rPr>
        <w:t xml:space="preserve"> </w:t>
      </w:r>
      <w:r>
        <w:t>переработки</w:t>
      </w:r>
      <w:r>
        <w:rPr>
          <w:spacing w:val="1"/>
        </w:rPr>
        <w:t xml:space="preserve"> </w:t>
      </w:r>
      <w:r>
        <w:t>текста,</w:t>
      </w:r>
      <w:r>
        <w:rPr>
          <w:spacing w:val="1"/>
        </w:rPr>
        <w:t xml:space="preserve"> </w:t>
      </w:r>
      <w:r>
        <w:t>способы</w:t>
      </w:r>
      <w:r>
        <w:rPr>
          <w:spacing w:val="1"/>
        </w:rPr>
        <w:t xml:space="preserve"> </w:t>
      </w:r>
      <w:r>
        <w:t>понимания</w:t>
      </w:r>
      <w:r>
        <w:rPr>
          <w:spacing w:val="1"/>
        </w:rPr>
        <w:t xml:space="preserve"> </w:t>
      </w:r>
      <w:r>
        <w:t>текста,</w:t>
      </w:r>
      <w:r>
        <w:rPr>
          <w:spacing w:val="1"/>
        </w:rPr>
        <w:t xml:space="preserve"> </w:t>
      </w:r>
      <w:r>
        <w:t>его</w:t>
      </w:r>
      <w:r>
        <w:rPr>
          <w:spacing w:val="1"/>
        </w:rPr>
        <w:t xml:space="preserve"> </w:t>
      </w:r>
      <w:r>
        <w:t>назначения,</w:t>
      </w:r>
      <w:r>
        <w:rPr>
          <w:spacing w:val="1"/>
        </w:rPr>
        <w:t xml:space="preserve"> </w:t>
      </w:r>
      <w:r>
        <w:t>общего</w:t>
      </w:r>
      <w:r>
        <w:rPr>
          <w:spacing w:val="1"/>
        </w:rPr>
        <w:t xml:space="preserve"> </w:t>
      </w:r>
      <w:r>
        <w:t>смысла,</w:t>
      </w:r>
      <w:r>
        <w:rPr>
          <w:spacing w:val="1"/>
        </w:rPr>
        <w:t xml:space="preserve"> </w:t>
      </w:r>
      <w:r>
        <w:t>коммуникативного</w:t>
      </w:r>
      <w:r>
        <w:rPr>
          <w:spacing w:val="1"/>
        </w:rPr>
        <w:t xml:space="preserve"> </w:t>
      </w:r>
      <w:r>
        <w:t>намерения</w:t>
      </w:r>
      <w:r>
        <w:rPr>
          <w:spacing w:val="1"/>
        </w:rPr>
        <w:t xml:space="preserve"> </w:t>
      </w:r>
      <w:r>
        <w:t>автора,</w:t>
      </w:r>
      <w:r>
        <w:rPr>
          <w:spacing w:val="1"/>
        </w:rPr>
        <w:t xml:space="preserve"> </w:t>
      </w:r>
      <w:r>
        <w:t>логической</w:t>
      </w:r>
      <w:r>
        <w:rPr>
          <w:spacing w:val="1"/>
        </w:rPr>
        <w:t xml:space="preserve"> </w:t>
      </w:r>
      <w:r>
        <w:t>структуры,</w:t>
      </w:r>
      <w:r>
        <w:rPr>
          <w:spacing w:val="1"/>
        </w:rPr>
        <w:t xml:space="preserve"> </w:t>
      </w:r>
      <w:r>
        <w:t>роли</w:t>
      </w:r>
      <w:r>
        <w:rPr>
          <w:spacing w:val="1"/>
        </w:rPr>
        <w:t xml:space="preserve"> </w:t>
      </w:r>
      <w:r>
        <w:t>языковых</w:t>
      </w:r>
      <w:r>
        <w:rPr>
          <w:spacing w:val="-4"/>
        </w:rPr>
        <w:t xml:space="preserve"> </w:t>
      </w:r>
      <w:r>
        <w:t>средств.</w:t>
      </w:r>
    </w:p>
    <w:p w:rsidR="00380890" w:rsidRDefault="00436D53">
      <w:pPr>
        <w:pStyle w:val="a3"/>
        <w:ind w:right="150"/>
      </w:pPr>
      <w:r>
        <w:t xml:space="preserve">В     </w:t>
      </w:r>
      <w:r>
        <w:rPr>
          <w:spacing w:val="1"/>
        </w:rPr>
        <w:t xml:space="preserve"> </w:t>
      </w:r>
      <w:r>
        <w:t>соответствии       с      ФГОС       ООО      учебный       предмет       «Русский       язык»       входит</w:t>
      </w:r>
      <w:r>
        <w:rPr>
          <w:spacing w:val="-57"/>
        </w:rPr>
        <w:t xml:space="preserve"> </w:t>
      </w:r>
      <w:r>
        <w:t>в     предметную     область     «Русский     язык     и     литература»     и     является     обязательным</w:t>
      </w:r>
      <w:r>
        <w:rPr>
          <w:spacing w:val="1"/>
        </w:rPr>
        <w:t xml:space="preserve"> </w:t>
      </w:r>
      <w:r>
        <w:t xml:space="preserve">для  </w:t>
      </w:r>
      <w:r>
        <w:rPr>
          <w:spacing w:val="1"/>
        </w:rPr>
        <w:t xml:space="preserve"> </w:t>
      </w:r>
      <w:r>
        <w:t xml:space="preserve">изучения.  </w:t>
      </w:r>
      <w:r>
        <w:rPr>
          <w:spacing w:val="1"/>
        </w:rPr>
        <w:t xml:space="preserve"> </w:t>
      </w:r>
      <w:r>
        <w:t xml:space="preserve">Общее  </w:t>
      </w:r>
      <w:r>
        <w:rPr>
          <w:spacing w:val="1"/>
        </w:rPr>
        <w:t xml:space="preserve"> </w:t>
      </w:r>
      <w:r>
        <w:t xml:space="preserve">число  </w:t>
      </w:r>
      <w:r>
        <w:rPr>
          <w:spacing w:val="1"/>
        </w:rPr>
        <w:t xml:space="preserve"> </w:t>
      </w:r>
      <w:r>
        <w:t>часов,    рекомендованных   для    изучения    русского    языка,    -</w:t>
      </w:r>
      <w:r>
        <w:rPr>
          <w:spacing w:val="1"/>
        </w:rPr>
        <w:t xml:space="preserve"> </w:t>
      </w:r>
      <w:r>
        <w:t>714</w:t>
      </w:r>
      <w:r>
        <w:rPr>
          <w:spacing w:val="51"/>
        </w:rPr>
        <w:t xml:space="preserve"> </w:t>
      </w:r>
      <w:r>
        <w:t>часов:</w:t>
      </w:r>
      <w:r>
        <w:rPr>
          <w:spacing w:val="47"/>
        </w:rPr>
        <w:t xml:space="preserve"> </w:t>
      </w:r>
      <w:r>
        <w:t>в</w:t>
      </w:r>
      <w:r>
        <w:rPr>
          <w:spacing w:val="48"/>
        </w:rPr>
        <w:t xml:space="preserve"> </w:t>
      </w:r>
      <w:r>
        <w:t>5</w:t>
      </w:r>
      <w:r>
        <w:rPr>
          <w:spacing w:val="51"/>
        </w:rPr>
        <w:t xml:space="preserve"> </w:t>
      </w:r>
      <w:r>
        <w:t>классе</w:t>
      </w:r>
      <w:r>
        <w:rPr>
          <w:spacing w:val="53"/>
        </w:rPr>
        <w:t xml:space="preserve"> </w:t>
      </w:r>
      <w:r>
        <w:t>-</w:t>
      </w:r>
      <w:r>
        <w:rPr>
          <w:spacing w:val="53"/>
        </w:rPr>
        <w:t xml:space="preserve"> </w:t>
      </w:r>
      <w:r>
        <w:t>170</w:t>
      </w:r>
      <w:r>
        <w:rPr>
          <w:spacing w:val="46"/>
        </w:rPr>
        <w:t xml:space="preserve"> </w:t>
      </w:r>
      <w:r>
        <w:t>часов</w:t>
      </w:r>
      <w:r>
        <w:rPr>
          <w:spacing w:val="48"/>
        </w:rPr>
        <w:t xml:space="preserve"> </w:t>
      </w:r>
      <w:r>
        <w:t>(5</w:t>
      </w:r>
      <w:r>
        <w:rPr>
          <w:spacing w:val="51"/>
        </w:rPr>
        <w:t xml:space="preserve"> </w:t>
      </w:r>
      <w:r>
        <w:t>часов</w:t>
      </w:r>
      <w:r>
        <w:rPr>
          <w:spacing w:val="48"/>
        </w:rPr>
        <w:t xml:space="preserve"> </w:t>
      </w:r>
      <w:r>
        <w:t>в</w:t>
      </w:r>
      <w:r>
        <w:rPr>
          <w:spacing w:val="48"/>
        </w:rPr>
        <w:t xml:space="preserve"> </w:t>
      </w:r>
      <w:r>
        <w:t>неделю),</w:t>
      </w:r>
      <w:r>
        <w:rPr>
          <w:spacing w:val="53"/>
        </w:rPr>
        <w:t xml:space="preserve"> </w:t>
      </w:r>
      <w:r>
        <w:t>в</w:t>
      </w:r>
      <w:r>
        <w:rPr>
          <w:spacing w:val="48"/>
        </w:rPr>
        <w:t xml:space="preserve"> </w:t>
      </w:r>
      <w:r>
        <w:t>6</w:t>
      </w:r>
      <w:r>
        <w:rPr>
          <w:spacing w:val="51"/>
        </w:rPr>
        <w:t xml:space="preserve"> </w:t>
      </w:r>
      <w:r>
        <w:t>классе</w:t>
      </w:r>
      <w:r>
        <w:rPr>
          <w:spacing w:val="56"/>
        </w:rPr>
        <w:t xml:space="preserve"> </w:t>
      </w:r>
      <w:r>
        <w:t>-</w:t>
      </w:r>
      <w:r>
        <w:rPr>
          <w:spacing w:val="53"/>
        </w:rPr>
        <w:t xml:space="preserve"> </w:t>
      </w:r>
      <w:r>
        <w:t>204</w:t>
      </w:r>
      <w:r>
        <w:rPr>
          <w:spacing w:val="46"/>
        </w:rPr>
        <w:t xml:space="preserve"> </w:t>
      </w:r>
      <w:r>
        <w:t>часа</w:t>
      </w:r>
      <w:r>
        <w:rPr>
          <w:spacing w:val="50"/>
        </w:rPr>
        <w:t xml:space="preserve"> </w:t>
      </w:r>
      <w:r>
        <w:t>(6</w:t>
      </w:r>
      <w:r>
        <w:rPr>
          <w:spacing w:val="46"/>
        </w:rPr>
        <w:t xml:space="preserve"> </w:t>
      </w:r>
      <w:r>
        <w:t>часов</w:t>
      </w:r>
    </w:p>
    <w:p w:rsidR="00380890" w:rsidRDefault="00436D53">
      <w:pPr>
        <w:pStyle w:val="a3"/>
        <w:spacing w:line="242" w:lineRule="auto"/>
        <w:ind w:right="154"/>
      </w:pPr>
      <w:r>
        <w:t>в</w:t>
      </w:r>
      <w:r>
        <w:rPr>
          <w:spacing w:val="77"/>
        </w:rPr>
        <w:t xml:space="preserve"> </w:t>
      </w:r>
      <w:r>
        <w:t xml:space="preserve">неделю),  </w:t>
      </w:r>
      <w:r>
        <w:rPr>
          <w:spacing w:val="16"/>
        </w:rPr>
        <w:t xml:space="preserve"> </w:t>
      </w:r>
      <w:r>
        <w:t xml:space="preserve">в  </w:t>
      </w:r>
      <w:r>
        <w:rPr>
          <w:spacing w:val="21"/>
        </w:rPr>
        <w:t xml:space="preserve"> </w:t>
      </w:r>
      <w:r>
        <w:t xml:space="preserve">7  </w:t>
      </w:r>
      <w:r>
        <w:rPr>
          <w:spacing w:val="14"/>
        </w:rPr>
        <w:t xml:space="preserve"> </w:t>
      </w:r>
      <w:r>
        <w:t xml:space="preserve">классе  </w:t>
      </w:r>
      <w:r>
        <w:rPr>
          <w:spacing w:val="18"/>
        </w:rPr>
        <w:t xml:space="preserve"> </w:t>
      </w:r>
      <w:r>
        <w:t xml:space="preserve">136  </w:t>
      </w:r>
      <w:r>
        <w:rPr>
          <w:spacing w:val="14"/>
        </w:rPr>
        <w:t xml:space="preserve"> </w:t>
      </w:r>
      <w:r>
        <w:t xml:space="preserve">часов  </w:t>
      </w:r>
      <w:r>
        <w:rPr>
          <w:spacing w:val="16"/>
        </w:rPr>
        <w:t xml:space="preserve"> </w:t>
      </w:r>
      <w:r>
        <w:t xml:space="preserve">(4  </w:t>
      </w:r>
      <w:r>
        <w:rPr>
          <w:spacing w:val="14"/>
        </w:rPr>
        <w:t xml:space="preserve"> </w:t>
      </w:r>
      <w:r>
        <w:t xml:space="preserve">часа  </w:t>
      </w:r>
      <w:r>
        <w:rPr>
          <w:spacing w:val="19"/>
        </w:rPr>
        <w:t xml:space="preserve"> </w:t>
      </w:r>
      <w:r>
        <w:t xml:space="preserve">в  </w:t>
      </w:r>
      <w:r>
        <w:rPr>
          <w:spacing w:val="16"/>
        </w:rPr>
        <w:t xml:space="preserve"> </w:t>
      </w:r>
      <w:r>
        <w:t xml:space="preserve">неделю),  </w:t>
      </w:r>
      <w:r>
        <w:rPr>
          <w:spacing w:val="16"/>
        </w:rPr>
        <w:t xml:space="preserve"> </w:t>
      </w:r>
      <w:r>
        <w:t xml:space="preserve">в  </w:t>
      </w:r>
      <w:r>
        <w:rPr>
          <w:spacing w:val="16"/>
        </w:rPr>
        <w:t xml:space="preserve"> </w:t>
      </w:r>
      <w:r>
        <w:t xml:space="preserve">8  </w:t>
      </w:r>
      <w:r>
        <w:rPr>
          <w:spacing w:val="14"/>
        </w:rPr>
        <w:t xml:space="preserve"> </w:t>
      </w:r>
      <w:r>
        <w:t xml:space="preserve">классе  </w:t>
      </w:r>
      <w:r>
        <w:rPr>
          <w:spacing w:val="18"/>
        </w:rPr>
        <w:t xml:space="preserve"> </w:t>
      </w:r>
      <w:r>
        <w:t xml:space="preserve">-  </w:t>
      </w:r>
      <w:r>
        <w:rPr>
          <w:spacing w:val="16"/>
        </w:rPr>
        <w:t xml:space="preserve"> </w:t>
      </w:r>
      <w:r>
        <w:t xml:space="preserve">102  </w:t>
      </w:r>
      <w:r>
        <w:rPr>
          <w:spacing w:val="14"/>
        </w:rPr>
        <w:t xml:space="preserve"> </w:t>
      </w:r>
      <w:r>
        <w:t xml:space="preserve">часа  </w:t>
      </w:r>
      <w:r>
        <w:rPr>
          <w:spacing w:val="19"/>
        </w:rPr>
        <w:t xml:space="preserve"> </w:t>
      </w:r>
      <w:r>
        <w:t xml:space="preserve">(3  </w:t>
      </w:r>
      <w:r>
        <w:rPr>
          <w:spacing w:val="19"/>
        </w:rPr>
        <w:t xml:space="preserve"> </w:t>
      </w:r>
      <w:r>
        <w:t>часа</w:t>
      </w:r>
      <w:r>
        <w:rPr>
          <w:spacing w:val="-58"/>
        </w:rPr>
        <w:t xml:space="preserve"> </w:t>
      </w:r>
      <w:r>
        <w:t>в</w:t>
      </w:r>
      <w:r>
        <w:rPr>
          <w:spacing w:val="2"/>
        </w:rPr>
        <w:t xml:space="preserve"> </w:t>
      </w:r>
      <w:r>
        <w:t>неделю),</w:t>
      </w:r>
      <w:r>
        <w:rPr>
          <w:spacing w:val="-1"/>
        </w:rPr>
        <w:t xml:space="preserve"> </w:t>
      </w:r>
      <w:r>
        <w:t>в</w:t>
      </w:r>
      <w:r>
        <w:rPr>
          <w:spacing w:val="3"/>
        </w:rPr>
        <w:t xml:space="preserve"> </w:t>
      </w:r>
      <w:r>
        <w:t>9</w:t>
      </w:r>
      <w:r>
        <w:rPr>
          <w:spacing w:val="-3"/>
        </w:rPr>
        <w:t xml:space="preserve"> </w:t>
      </w:r>
      <w:r>
        <w:t>классе</w:t>
      </w:r>
      <w:r>
        <w:rPr>
          <w:spacing w:val="2"/>
        </w:rPr>
        <w:t xml:space="preserve"> </w:t>
      </w:r>
      <w:r>
        <w:t>-</w:t>
      </w:r>
      <w:r>
        <w:rPr>
          <w:spacing w:val="4"/>
        </w:rPr>
        <w:t xml:space="preserve"> </w:t>
      </w:r>
      <w:r>
        <w:t>102</w:t>
      </w:r>
      <w:r>
        <w:rPr>
          <w:spacing w:val="-3"/>
        </w:rPr>
        <w:t xml:space="preserve"> </w:t>
      </w:r>
      <w:r>
        <w:t>часа</w:t>
      </w:r>
      <w:r>
        <w:rPr>
          <w:spacing w:val="1"/>
        </w:rPr>
        <w:t xml:space="preserve"> </w:t>
      </w:r>
      <w:r>
        <w:t>(3</w:t>
      </w:r>
      <w:r>
        <w:rPr>
          <w:spacing w:val="2"/>
        </w:rPr>
        <w:t xml:space="preserve"> </w:t>
      </w:r>
      <w:r>
        <w:t>часа</w:t>
      </w:r>
      <w:r>
        <w:rPr>
          <w:spacing w:val="-5"/>
        </w:rPr>
        <w:t xml:space="preserve"> </w:t>
      </w:r>
      <w:r>
        <w:t>в</w:t>
      </w:r>
      <w:r>
        <w:rPr>
          <w:spacing w:val="3"/>
        </w:rPr>
        <w:t xml:space="preserve"> </w:t>
      </w:r>
      <w:r>
        <w:t>неделю).</w:t>
      </w:r>
    </w:p>
    <w:p w:rsidR="00380890" w:rsidRDefault="00436D53">
      <w:pPr>
        <w:spacing w:line="242" w:lineRule="auto"/>
        <w:ind w:left="160" w:right="7193"/>
        <w:rPr>
          <w:sz w:val="24"/>
        </w:rPr>
      </w:pPr>
      <w:r>
        <w:rPr>
          <w:i/>
          <w:sz w:val="24"/>
        </w:rPr>
        <w:t>Содержание обучения в 5 классе</w:t>
      </w:r>
      <w:r>
        <w:rPr>
          <w:sz w:val="24"/>
        </w:rPr>
        <w:t>.</w:t>
      </w:r>
      <w:r>
        <w:rPr>
          <w:spacing w:val="-57"/>
          <w:sz w:val="24"/>
        </w:rPr>
        <w:t xml:space="preserve"> </w:t>
      </w:r>
      <w:r>
        <w:rPr>
          <w:sz w:val="24"/>
        </w:rPr>
        <w:t>Общие сведения</w:t>
      </w:r>
      <w:r>
        <w:rPr>
          <w:spacing w:val="-4"/>
          <w:sz w:val="24"/>
        </w:rPr>
        <w:t xml:space="preserve"> </w:t>
      </w:r>
      <w:r>
        <w:rPr>
          <w:sz w:val="24"/>
        </w:rPr>
        <w:t>о</w:t>
      </w:r>
      <w:r>
        <w:rPr>
          <w:spacing w:val="6"/>
          <w:sz w:val="24"/>
        </w:rPr>
        <w:t xml:space="preserve"> </w:t>
      </w:r>
      <w:r>
        <w:rPr>
          <w:sz w:val="24"/>
        </w:rPr>
        <w:t>языке.</w:t>
      </w:r>
    </w:p>
    <w:p w:rsidR="00380890" w:rsidRDefault="00436D53">
      <w:pPr>
        <w:pStyle w:val="a3"/>
        <w:spacing w:line="242" w:lineRule="auto"/>
        <w:ind w:right="2627"/>
        <w:jc w:val="left"/>
      </w:pPr>
      <w:r>
        <w:t>Богатство и выразительность русского языка. Лингвистика как наука о языке.</w:t>
      </w:r>
      <w:r>
        <w:rPr>
          <w:spacing w:val="-57"/>
        </w:rPr>
        <w:t xml:space="preserve"> </w:t>
      </w:r>
      <w:r>
        <w:t>Основные разделы</w:t>
      </w:r>
      <w:r>
        <w:rPr>
          <w:spacing w:val="-1"/>
        </w:rPr>
        <w:t xml:space="preserve"> </w:t>
      </w:r>
      <w:r>
        <w:t>лингвистики.</w:t>
      </w:r>
    </w:p>
    <w:p w:rsidR="00380890" w:rsidRDefault="00436D53">
      <w:pPr>
        <w:pStyle w:val="a3"/>
        <w:spacing w:line="271" w:lineRule="exact"/>
        <w:jc w:val="left"/>
      </w:pPr>
      <w:r>
        <w:t>Язык</w:t>
      </w:r>
      <w:r>
        <w:rPr>
          <w:spacing w:val="-2"/>
        </w:rPr>
        <w:t xml:space="preserve"> </w:t>
      </w:r>
      <w:r>
        <w:t>и</w:t>
      </w:r>
      <w:r>
        <w:rPr>
          <w:spacing w:val="1"/>
        </w:rPr>
        <w:t xml:space="preserve"> </w:t>
      </w:r>
      <w:r>
        <w:t>речь.</w:t>
      </w:r>
    </w:p>
    <w:p w:rsidR="00380890" w:rsidRDefault="00436D53">
      <w:pPr>
        <w:pStyle w:val="a3"/>
        <w:spacing w:line="275" w:lineRule="exact"/>
        <w:jc w:val="left"/>
      </w:pPr>
      <w:r>
        <w:t>Язык</w:t>
      </w:r>
      <w:r>
        <w:rPr>
          <w:spacing w:val="-4"/>
        </w:rPr>
        <w:t xml:space="preserve"> </w:t>
      </w:r>
      <w:r>
        <w:t>и</w:t>
      </w:r>
      <w:r>
        <w:rPr>
          <w:spacing w:val="-1"/>
        </w:rPr>
        <w:t xml:space="preserve"> </w:t>
      </w:r>
      <w:r>
        <w:t>речь. Речь</w:t>
      </w:r>
      <w:r>
        <w:rPr>
          <w:spacing w:val="-6"/>
        </w:rPr>
        <w:t xml:space="preserve"> </w:t>
      </w:r>
      <w:r>
        <w:t>устная</w:t>
      </w:r>
      <w:r>
        <w:rPr>
          <w:spacing w:val="-2"/>
        </w:rPr>
        <w:t xml:space="preserve"> </w:t>
      </w:r>
      <w:r>
        <w:t>и</w:t>
      </w:r>
      <w:r>
        <w:rPr>
          <w:spacing w:val="-1"/>
        </w:rPr>
        <w:t xml:space="preserve"> </w:t>
      </w:r>
      <w:r>
        <w:t>письменная,</w:t>
      </w:r>
      <w:r>
        <w:rPr>
          <w:spacing w:val="-5"/>
        </w:rPr>
        <w:t xml:space="preserve"> </w:t>
      </w:r>
      <w:r>
        <w:t>монологическая</w:t>
      </w:r>
      <w:r>
        <w:rPr>
          <w:spacing w:val="-2"/>
        </w:rPr>
        <w:t xml:space="preserve"> </w:t>
      </w:r>
      <w:r>
        <w:t>и</w:t>
      </w:r>
      <w:r>
        <w:rPr>
          <w:spacing w:val="-1"/>
        </w:rPr>
        <w:t xml:space="preserve"> </w:t>
      </w:r>
      <w:r>
        <w:t>диалогическая,</w:t>
      </w:r>
      <w:r>
        <w:rPr>
          <w:spacing w:val="-5"/>
        </w:rPr>
        <w:t xml:space="preserve"> </w:t>
      </w:r>
      <w:r>
        <w:t>полилог.</w:t>
      </w:r>
    </w:p>
    <w:p w:rsidR="00380890" w:rsidRDefault="00436D53">
      <w:pPr>
        <w:pStyle w:val="a3"/>
        <w:tabs>
          <w:tab w:val="left" w:pos="1369"/>
          <w:tab w:val="left" w:pos="2828"/>
          <w:tab w:val="left" w:pos="4829"/>
          <w:tab w:val="left" w:pos="6652"/>
          <w:tab w:val="left" w:pos="8346"/>
          <w:tab w:val="left" w:pos="9742"/>
        </w:tabs>
        <w:spacing w:line="242" w:lineRule="auto"/>
        <w:ind w:right="154"/>
        <w:jc w:val="left"/>
      </w:pPr>
      <w:r>
        <w:t>Виды</w:t>
      </w:r>
      <w:r>
        <w:tab/>
        <w:t>речевой</w:t>
      </w:r>
      <w:r>
        <w:tab/>
        <w:t>деятельности</w:t>
      </w:r>
      <w:r>
        <w:tab/>
        <w:t>(говорение,</w:t>
      </w:r>
      <w:r>
        <w:tab/>
        <w:t>слушание,</w:t>
      </w:r>
      <w:r>
        <w:tab/>
        <w:t>чтение,</w:t>
      </w:r>
      <w:r>
        <w:tab/>
        <w:t>письмо),</w:t>
      </w:r>
      <w:r>
        <w:rPr>
          <w:spacing w:val="-57"/>
        </w:rPr>
        <w:t xml:space="preserve"> </w:t>
      </w:r>
      <w:r>
        <w:t>их</w:t>
      </w:r>
      <w:r>
        <w:rPr>
          <w:spacing w:val="-4"/>
        </w:rPr>
        <w:t xml:space="preserve"> </w:t>
      </w:r>
      <w:r>
        <w:t>особенности.</w:t>
      </w:r>
    </w:p>
    <w:p w:rsidR="00380890" w:rsidRDefault="00436D53">
      <w:pPr>
        <w:pStyle w:val="a3"/>
        <w:spacing w:line="242" w:lineRule="auto"/>
        <w:jc w:val="left"/>
      </w:pPr>
      <w:r>
        <w:t>Создание</w:t>
      </w:r>
      <w:r>
        <w:rPr>
          <w:spacing w:val="13"/>
        </w:rPr>
        <w:t xml:space="preserve"> </w:t>
      </w:r>
      <w:r>
        <w:t>устных</w:t>
      </w:r>
      <w:r>
        <w:rPr>
          <w:spacing w:val="10"/>
        </w:rPr>
        <w:t xml:space="preserve"> </w:t>
      </w:r>
      <w:r>
        <w:t>монологических</w:t>
      </w:r>
      <w:r>
        <w:rPr>
          <w:spacing w:val="10"/>
        </w:rPr>
        <w:t xml:space="preserve"> </w:t>
      </w:r>
      <w:r>
        <w:t>высказываний</w:t>
      </w:r>
      <w:r>
        <w:rPr>
          <w:spacing w:val="16"/>
        </w:rPr>
        <w:t xml:space="preserve"> </w:t>
      </w:r>
      <w:r>
        <w:t>на</w:t>
      </w:r>
      <w:r>
        <w:rPr>
          <w:spacing w:val="8"/>
        </w:rPr>
        <w:t xml:space="preserve"> </w:t>
      </w:r>
      <w:r>
        <w:t>основе</w:t>
      </w:r>
      <w:r>
        <w:rPr>
          <w:spacing w:val="9"/>
        </w:rPr>
        <w:t xml:space="preserve"> </w:t>
      </w:r>
      <w:r>
        <w:t>жизненных</w:t>
      </w:r>
      <w:r>
        <w:rPr>
          <w:spacing w:val="10"/>
        </w:rPr>
        <w:t xml:space="preserve"> </w:t>
      </w:r>
      <w:r>
        <w:t>наблюдений,</w:t>
      </w:r>
      <w:r>
        <w:rPr>
          <w:spacing w:val="17"/>
        </w:rPr>
        <w:t xml:space="preserve"> </w:t>
      </w:r>
      <w:r>
        <w:t>чтения</w:t>
      </w:r>
      <w:r>
        <w:rPr>
          <w:spacing w:val="9"/>
        </w:rPr>
        <w:t xml:space="preserve"> </w:t>
      </w:r>
      <w:r>
        <w:t>научно-</w:t>
      </w:r>
      <w:r>
        <w:rPr>
          <w:spacing w:val="-57"/>
        </w:rPr>
        <w:t xml:space="preserve"> </w:t>
      </w:r>
      <w:r>
        <w:t>учебной,</w:t>
      </w:r>
      <w:r>
        <w:rPr>
          <w:spacing w:val="-2"/>
        </w:rPr>
        <w:t xml:space="preserve"> </w:t>
      </w:r>
      <w:r>
        <w:t>художественной</w:t>
      </w:r>
      <w:r>
        <w:rPr>
          <w:spacing w:val="-2"/>
        </w:rPr>
        <w:t xml:space="preserve"> </w:t>
      </w:r>
      <w:r>
        <w:t>и</w:t>
      </w:r>
      <w:r>
        <w:rPr>
          <w:spacing w:val="-2"/>
        </w:rPr>
        <w:t xml:space="preserve"> </w:t>
      </w:r>
      <w:r>
        <w:t>научно-популярной</w:t>
      </w:r>
      <w:r>
        <w:rPr>
          <w:spacing w:val="2"/>
        </w:rPr>
        <w:t xml:space="preserve"> </w:t>
      </w:r>
      <w:r>
        <w:t>литературы.</w:t>
      </w:r>
    </w:p>
    <w:p w:rsidR="00380890" w:rsidRDefault="00436D53">
      <w:pPr>
        <w:pStyle w:val="a3"/>
        <w:tabs>
          <w:tab w:val="left" w:pos="1412"/>
          <w:tab w:val="left" w:pos="2745"/>
          <w:tab w:val="left" w:pos="4621"/>
          <w:tab w:val="left" w:pos="5441"/>
          <w:tab w:val="left" w:pos="7494"/>
          <w:tab w:val="left" w:pos="8645"/>
          <w:tab w:val="left" w:pos="9211"/>
          <w:tab w:val="left" w:pos="10036"/>
        </w:tabs>
        <w:spacing w:line="242" w:lineRule="auto"/>
        <w:ind w:right="164"/>
        <w:jc w:val="left"/>
      </w:pPr>
      <w:r>
        <w:t>Устный</w:t>
      </w:r>
      <w:r>
        <w:tab/>
        <w:t>пересказ</w:t>
      </w:r>
      <w:r>
        <w:tab/>
        <w:t>прочитанного</w:t>
      </w:r>
      <w:r>
        <w:tab/>
        <w:t>или</w:t>
      </w:r>
      <w:r>
        <w:tab/>
        <w:t>прослушанного</w:t>
      </w:r>
      <w:r>
        <w:tab/>
        <w:t>текста,</w:t>
      </w:r>
      <w:r>
        <w:tab/>
        <w:t>в</w:t>
      </w:r>
      <w:r>
        <w:tab/>
        <w:t>том</w:t>
      </w:r>
      <w:r>
        <w:tab/>
      </w:r>
      <w:r>
        <w:rPr>
          <w:spacing w:val="-1"/>
        </w:rPr>
        <w:t>числе</w:t>
      </w:r>
      <w:r>
        <w:rPr>
          <w:spacing w:val="-57"/>
        </w:rPr>
        <w:t xml:space="preserve"> </w:t>
      </w:r>
      <w:r>
        <w:t>с изменением</w:t>
      </w:r>
      <w:r>
        <w:rPr>
          <w:spacing w:val="3"/>
        </w:rPr>
        <w:t xml:space="preserve"> </w:t>
      </w:r>
      <w:r>
        <w:t>лица</w:t>
      </w:r>
      <w:r>
        <w:rPr>
          <w:spacing w:val="1"/>
        </w:rPr>
        <w:t xml:space="preserve"> </w:t>
      </w:r>
      <w:r>
        <w:t>рассказчика.</w:t>
      </w:r>
    </w:p>
    <w:p w:rsidR="00380890" w:rsidRDefault="00436D53">
      <w:pPr>
        <w:pStyle w:val="a3"/>
        <w:tabs>
          <w:tab w:val="left" w:pos="1340"/>
          <w:tab w:val="left" w:pos="1796"/>
          <w:tab w:val="left" w:pos="2937"/>
          <w:tab w:val="left" w:pos="3513"/>
          <w:tab w:val="left" w:pos="5590"/>
          <w:tab w:val="left" w:pos="6453"/>
          <w:tab w:val="left" w:pos="6986"/>
          <w:tab w:val="left" w:pos="8041"/>
          <w:tab w:val="left" w:pos="9628"/>
          <w:tab w:val="left" w:pos="10093"/>
        </w:tabs>
        <w:spacing w:line="242" w:lineRule="auto"/>
        <w:ind w:right="162"/>
        <w:jc w:val="left"/>
      </w:pPr>
      <w:r>
        <w:t>Участие</w:t>
      </w:r>
      <w:r>
        <w:tab/>
        <w:t>в</w:t>
      </w:r>
      <w:r>
        <w:tab/>
        <w:t>диалоге</w:t>
      </w:r>
      <w:r>
        <w:tab/>
        <w:t>на</w:t>
      </w:r>
      <w:r>
        <w:tab/>
        <w:t>лингвистические</w:t>
      </w:r>
      <w:r>
        <w:tab/>
        <w:t>темы</w:t>
      </w:r>
      <w:r>
        <w:tab/>
        <w:t>(в</w:t>
      </w:r>
      <w:r>
        <w:tab/>
        <w:t>рамках</w:t>
      </w:r>
      <w:r>
        <w:tab/>
        <w:t>изученного)</w:t>
      </w:r>
      <w:r>
        <w:tab/>
        <w:t>и</w:t>
      </w:r>
      <w:r>
        <w:tab/>
        <w:t>темы</w:t>
      </w:r>
      <w:r>
        <w:rPr>
          <w:spacing w:val="-57"/>
        </w:rPr>
        <w:t xml:space="preserve"> </w:t>
      </w:r>
      <w:r>
        <w:t>на</w:t>
      </w:r>
      <w:r>
        <w:rPr>
          <w:spacing w:val="-5"/>
        </w:rPr>
        <w:t xml:space="preserve"> </w:t>
      </w:r>
      <w:r>
        <w:t>основе</w:t>
      </w:r>
      <w:r>
        <w:rPr>
          <w:spacing w:val="-4"/>
        </w:rPr>
        <w:t xml:space="preserve"> </w:t>
      </w:r>
      <w:r>
        <w:t>жизненных</w:t>
      </w:r>
      <w:r>
        <w:rPr>
          <w:spacing w:val="-3"/>
        </w:rPr>
        <w:t xml:space="preserve"> </w:t>
      </w:r>
      <w:r>
        <w:t>наблюдений.</w:t>
      </w:r>
    </w:p>
    <w:p w:rsidR="00380890" w:rsidRDefault="00436D53">
      <w:pPr>
        <w:pStyle w:val="a3"/>
        <w:spacing w:line="271" w:lineRule="exact"/>
        <w:jc w:val="left"/>
      </w:pPr>
      <w:r>
        <w:t>Речевые</w:t>
      </w:r>
      <w:r>
        <w:rPr>
          <w:spacing w:val="-5"/>
        </w:rPr>
        <w:t xml:space="preserve"> </w:t>
      </w:r>
      <w:r>
        <w:t>формулы</w:t>
      </w:r>
      <w:r>
        <w:rPr>
          <w:spacing w:val="-2"/>
        </w:rPr>
        <w:t xml:space="preserve"> </w:t>
      </w:r>
      <w:r>
        <w:t>приветствия,</w:t>
      </w:r>
      <w:r>
        <w:rPr>
          <w:spacing w:val="-3"/>
        </w:rPr>
        <w:t xml:space="preserve"> </w:t>
      </w:r>
      <w:r>
        <w:t>прощания,</w:t>
      </w:r>
      <w:r>
        <w:rPr>
          <w:spacing w:val="-7"/>
        </w:rPr>
        <w:t xml:space="preserve"> </w:t>
      </w:r>
      <w:r>
        <w:t>просьбы,</w:t>
      </w:r>
      <w:r>
        <w:rPr>
          <w:spacing w:val="-2"/>
        </w:rPr>
        <w:t xml:space="preserve"> </w:t>
      </w:r>
      <w:r>
        <w:t>благодарности.</w:t>
      </w:r>
    </w:p>
    <w:p w:rsidR="00380890" w:rsidRDefault="00436D53">
      <w:pPr>
        <w:pStyle w:val="a3"/>
        <w:spacing w:line="237" w:lineRule="auto"/>
        <w:jc w:val="left"/>
      </w:pPr>
      <w:r>
        <w:t>Сочинения</w:t>
      </w:r>
      <w:r>
        <w:rPr>
          <w:spacing w:val="-1"/>
        </w:rPr>
        <w:t xml:space="preserve"> </w:t>
      </w:r>
      <w:r>
        <w:t>различных видов</w:t>
      </w:r>
      <w:r>
        <w:rPr>
          <w:spacing w:val="5"/>
        </w:rPr>
        <w:t xml:space="preserve"> </w:t>
      </w:r>
      <w:r>
        <w:t>с</w:t>
      </w:r>
      <w:r>
        <w:rPr>
          <w:spacing w:val="-6"/>
        </w:rPr>
        <w:t xml:space="preserve"> </w:t>
      </w:r>
      <w:r>
        <w:t>опорой</w:t>
      </w:r>
      <w:r>
        <w:rPr>
          <w:spacing w:val="1"/>
        </w:rPr>
        <w:t xml:space="preserve"> </w:t>
      </w:r>
      <w:r>
        <w:t>на</w:t>
      </w:r>
      <w:r>
        <w:rPr>
          <w:spacing w:val="-1"/>
        </w:rPr>
        <w:t xml:space="preserve"> </w:t>
      </w:r>
      <w:r>
        <w:t>жизненный и</w:t>
      </w:r>
      <w:r>
        <w:rPr>
          <w:spacing w:val="1"/>
        </w:rPr>
        <w:t xml:space="preserve"> </w:t>
      </w:r>
      <w:r>
        <w:t>читательский</w:t>
      </w:r>
      <w:r>
        <w:rPr>
          <w:spacing w:val="-4"/>
        </w:rPr>
        <w:t xml:space="preserve"> </w:t>
      </w:r>
      <w:r>
        <w:t>опыт,</w:t>
      </w:r>
      <w:r>
        <w:rPr>
          <w:spacing w:val="1"/>
        </w:rPr>
        <w:t xml:space="preserve"> </w:t>
      </w:r>
      <w:r>
        <w:t>сюжетную</w:t>
      </w:r>
      <w:r>
        <w:rPr>
          <w:spacing w:val="3"/>
        </w:rPr>
        <w:t xml:space="preserve"> </w:t>
      </w:r>
      <w:r>
        <w:t>картину (в</w:t>
      </w:r>
      <w:r>
        <w:rPr>
          <w:spacing w:val="1"/>
        </w:rPr>
        <w:t xml:space="preserve"> </w:t>
      </w:r>
      <w:r>
        <w:t>том</w:t>
      </w:r>
      <w:r>
        <w:rPr>
          <w:spacing w:val="-57"/>
        </w:rPr>
        <w:t xml:space="preserve"> </w:t>
      </w:r>
      <w:r>
        <w:t>числе сочинения-миниатюры).</w:t>
      </w:r>
    </w:p>
    <w:p w:rsidR="00380890" w:rsidRDefault="00436D53">
      <w:pPr>
        <w:pStyle w:val="a3"/>
        <w:tabs>
          <w:tab w:val="left" w:pos="985"/>
          <w:tab w:val="left" w:pos="2610"/>
          <w:tab w:val="left" w:pos="4154"/>
          <w:tab w:val="left" w:pos="6231"/>
          <w:tab w:val="left" w:pos="7569"/>
          <w:tab w:val="left" w:pos="8394"/>
          <w:tab w:val="left" w:pos="9411"/>
        </w:tabs>
        <w:spacing w:line="237" w:lineRule="auto"/>
        <w:ind w:right="156"/>
        <w:jc w:val="left"/>
      </w:pPr>
      <w:r>
        <w:t>Виды</w:t>
      </w:r>
      <w:r>
        <w:tab/>
        <w:t>аудирования:</w:t>
      </w:r>
      <w:r>
        <w:tab/>
        <w:t>выборочное,</w:t>
      </w:r>
      <w:r>
        <w:tab/>
        <w:t>ознакомительное,</w:t>
      </w:r>
      <w:r>
        <w:tab/>
        <w:t>детальное.</w:t>
      </w:r>
      <w:r>
        <w:tab/>
        <w:t>Виды</w:t>
      </w:r>
      <w:r>
        <w:tab/>
        <w:t>чтения:</w:t>
      </w:r>
      <w:r>
        <w:tab/>
        <w:t>изучающее,</w:t>
      </w:r>
      <w:r>
        <w:rPr>
          <w:spacing w:val="-57"/>
        </w:rPr>
        <w:t xml:space="preserve"> </w:t>
      </w:r>
      <w:r>
        <w:t>ознакомительное,</w:t>
      </w:r>
      <w:r>
        <w:rPr>
          <w:spacing w:val="-2"/>
        </w:rPr>
        <w:t xml:space="preserve"> </w:t>
      </w:r>
      <w:r>
        <w:t>просмотровое,</w:t>
      </w:r>
      <w:r>
        <w:rPr>
          <w:spacing w:val="-1"/>
        </w:rPr>
        <w:t xml:space="preserve"> </w:t>
      </w:r>
      <w:r>
        <w:t>поисковое.</w:t>
      </w:r>
    </w:p>
    <w:p w:rsidR="00380890" w:rsidRDefault="00436D53">
      <w:pPr>
        <w:pStyle w:val="a3"/>
        <w:spacing w:line="275" w:lineRule="exact"/>
        <w:jc w:val="left"/>
      </w:pPr>
      <w:r>
        <w:t>Текст.</w:t>
      </w:r>
    </w:p>
    <w:p w:rsidR="00380890" w:rsidRDefault="00436D53">
      <w:pPr>
        <w:pStyle w:val="a3"/>
        <w:spacing w:line="242" w:lineRule="auto"/>
        <w:ind w:right="476"/>
        <w:jc w:val="left"/>
      </w:pPr>
      <w:r>
        <w:t>Текст</w:t>
      </w:r>
      <w:r>
        <w:rPr>
          <w:spacing w:val="-2"/>
        </w:rPr>
        <w:t xml:space="preserve"> </w:t>
      </w:r>
      <w:r>
        <w:t>и его</w:t>
      </w:r>
      <w:r>
        <w:rPr>
          <w:spacing w:val="-1"/>
        </w:rPr>
        <w:t xml:space="preserve"> </w:t>
      </w:r>
      <w:r>
        <w:t>основные</w:t>
      </w:r>
      <w:r>
        <w:rPr>
          <w:spacing w:val="-7"/>
        </w:rPr>
        <w:t xml:space="preserve"> </w:t>
      </w:r>
      <w:r>
        <w:t>признаки.</w:t>
      </w:r>
      <w:r>
        <w:rPr>
          <w:spacing w:val="-4"/>
        </w:rPr>
        <w:t xml:space="preserve"> </w:t>
      </w:r>
      <w:r>
        <w:t>Тема</w:t>
      </w:r>
      <w:r>
        <w:rPr>
          <w:spacing w:val="-2"/>
        </w:rPr>
        <w:t xml:space="preserve"> </w:t>
      </w:r>
      <w:r>
        <w:t>и</w:t>
      </w:r>
      <w:r>
        <w:rPr>
          <w:spacing w:val="-5"/>
        </w:rPr>
        <w:t xml:space="preserve"> </w:t>
      </w:r>
      <w:r>
        <w:t>главная</w:t>
      </w:r>
      <w:r>
        <w:rPr>
          <w:spacing w:val="-6"/>
        </w:rPr>
        <w:t xml:space="preserve"> </w:t>
      </w:r>
      <w:r>
        <w:t>мысль</w:t>
      </w:r>
      <w:r>
        <w:rPr>
          <w:spacing w:val="-5"/>
        </w:rPr>
        <w:t xml:space="preserve"> </w:t>
      </w:r>
      <w:r>
        <w:t>текста.</w:t>
      </w:r>
      <w:r>
        <w:rPr>
          <w:spacing w:val="1"/>
        </w:rPr>
        <w:t xml:space="preserve"> </w:t>
      </w:r>
      <w:r>
        <w:t>Микротема</w:t>
      </w:r>
      <w:r>
        <w:rPr>
          <w:spacing w:val="-7"/>
        </w:rPr>
        <w:t xml:space="preserve"> </w:t>
      </w:r>
      <w:r>
        <w:t>текста.</w:t>
      </w:r>
      <w:r>
        <w:rPr>
          <w:spacing w:val="1"/>
        </w:rPr>
        <w:t xml:space="preserve"> </w:t>
      </w:r>
      <w:r>
        <w:t>Ключевые</w:t>
      </w:r>
      <w:r>
        <w:rPr>
          <w:spacing w:val="-3"/>
        </w:rPr>
        <w:t xml:space="preserve"> </w:t>
      </w:r>
      <w:r>
        <w:t>слова.</w:t>
      </w:r>
      <w:r>
        <w:rPr>
          <w:spacing w:val="-57"/>
        </w:rPr>
        <w:t xml:space="preserve"> </w:t>
      </w:r>
      <w:r>
        <w:t>Функционально-смысловые</w:t>
      </w:r>
      <w:r>
        <w:rPr>
          <w:spacing w:val="-8"/>
        </w:rPr>
        <w:t xml:space="preserve"> </w:t>
      </w:r>
      <w:r>
        <w:t>типы речи:</w:t>
      </w:r>
      <w:r>
        <w:rPr>
          <w:spacing w:val="-10"/>
        </w:rPr>
        <w:t xml:space="preserve"> </w:t>
      </w:r>
      <w:r>
        <w:t>описание, повествование,</w:t>
      </w:r>
      <w:r>
        <w:rPr>
          <w:spacing w:val="1"/>
        </w:rPr>
        <w:t xml:space="preserve"> </w:t>
      </w:r>
      <w:r>
        <w:t>рассуждение;</w:t>
      </w:r>
      <w:r>
        <w:rPr>
          <w:spacing w:val="-6"/>
        </w:rPr>
        <w:t xml:space="preserve"> </w:t>
      </w:r>
      <w:r>
        <w:t>их</w:t>
      </w:r>
      <w:r>
        <w:rPr>
          <w:spacing w:val="-6"/>
        </w:rPr>
        <w:t xml:space="preserve"> </w:t>
      </w:r>
      <w:r>
        <w:t>особенности.</w:t>
      </w:r>
    </w:p>
    <w:p w:rsidR="00380890" w:rsidRDefault="00436D53">
      <w:pPr>
        <w:pStyle w:val="a3"/>
        <w:tabs>
          <w:tab w:val="left" w:pos="2419"/>
          <w:tab w:val="left" w:pos="3938"/>
          <w:tab w:val="left" w:pos="5152"/>
          <w:tab w:val="left" w:pos="6274"/>
          <w:tab w:val="left" w:pos="7119"/>
          <w:tab w:val="left" w:pos="8529"/>
          <w:tab w:val="left" w:pos="9978"/>
        </w:tabs>
        <w:spacing w:line="242" w:lineRule="auto"/>
        <w:ind w:right="160"/>
        <w:jc w:val="left"/>
      </w:pPr>
      <w:r>
        <w:t>Композиционная</w:t>
      </w:r>
      <w:r>
        <w:tab/>
        <w:t>структура</w:t>
      </w:r>
      <w:r>
        <w:tab/>
        <w:t>текста.</w:t>
      </w:r>
      <w:r>
        <w:tab/>
        <w:t>Абзац</w:t>
      </w:r>
      <w:r>
        <w:tab/>
        <w:t>как</w:t>
      </w:r>
      <w:r>
        <w:tab/>
        <w:t>средство</w:t>
      </w:r>
      <w:r>
        <w:tab/>
        <w:t>членения</w:t>
      </w:r>
      <w:r>
        <w:tab/>
      </w:r>
      <w:r>
        <w:rPr>
          <w:spacing w:val="-1"/>
        </w:rPr>
        <w:t>текста</w:t>
      </w:r>
      <w:r>
        <w:rPr>
          <w:spacing w:val="-57"/>
        </w:rPr>
        <w:t xml:space="preserve"> </w:t>
      </w:r>
      <w:r>
        <w:t>на композиционно-смысловые</w:t>
      </w:r>
      <w:r>
        <w:rPr>
          <w:spacing w:val="1"/>
        </w:rPr>
        <w:t xml:space="preserve"> </w:t>
      </w:r>
      <w:r>
        <w:t>части.</w:t>
      </w:r>
    </w:p>
    <w:p w:rsidR="00380890" w:rsidRDefault="00436D53">
      <w:pPr>
        <w:pStyle w:val="a3"/>
        <w:spacing w:line="242" w:lineRule="auto"/>
        <w:jc w:val="left"/>
      </w:pPr>
      <w:r>
        <w:t>Средства</w:t>
      </w:r>
      <w:r>
        <w:rPr>
          <w:spacing w:val="28"/>
        </w:rPr>
        <w:t xml:space="preserve"> </w:t>
      </w:r>
      <w:r>
        <w:t>связи</w:t>
      </w:r>
      <w:r>
        <w:rPr>
          <w:spacing w:val="30"/>
        </w:rPr>
        <w:t xml:space="preserve"> </w:t>
      </w:r>
      <w:r>
        <w:t>предложений</w:t>
      </w:r>
      <w:r>
        <w:rPr>
          <w:spacing w:val="30"/>
        </w:rPr>
        <w:t xml:space="preserve"> </w:t>
      </w:r>
      <w:r>
        <w:t>и</w:t>
      </w:r>
      <w:r>
        <w:rPr>
          <w:spacing w:val="30"/>
        </w:rPr>
        <w:t xml:space="preserve"> </w:t>
      </w:r>
      <w:r>
        <w:t>частей</w:t>
      </w:r>
      <w:r>
        <w:rPr>
          <w:spacing w:val="30"/>
        </w:rPr>
        <w:t xml:space="preserve"> </w:t>
      </w:r>
      <w:r>
        <w:t>текста:</w:t>
      </w:r>
      <w:r>
        <w:rPr>
          <w:spacing w:val="29"/>
        </w:rPr>
        <w:t xml:space="preserve"> </w:t>
      </w:r>
      <w:r>
        <w:t>формы</w:t>
      </w:r>
      <w:r>
        <w:rPr>
          <w:spacing w:val="31"/>
        </w:rPr>
        <w:t xml:space="preserve"> </w:t>
      </w:r>
      <w:r>
        <w:t>слова,</w:t>
      </w:r>
      <w:r>
        <w:rPr>
          <w:spacing w:val="26"/>
        </w:rPr>
        <w:t xml:space="preserve"> </w:t>
      </w:r>
      <w:r>
        <w:t>однокоренные</w:t>
      </w:r>
      <w:r>
        <w:rPr>
          <w:spacing w:val="28"/>
        </w:rPr>
        <w:t xml:space="preserve"> </w:t>
      </w:r>
      <w:r>
        <w:t>слова,</w:t>
      </w:r>
      <w:r>
        <w:rPr>
          <w:spacing w:val="31"/>
        </w:rPr>
        <w:t xml:space="preserve"> </w:t>
      </w:r>
      <w:r>
        <w:t>синонимы,</w:t>
      </w:r>
      <w:r>
        <w:rPr>
          <w:spacing w:val="-57"/>
        </w:rPr>
        <w:t xml:space="preserve"> </w:t>
      </w:r>
      <w:r>
        <w:t>антонимы,</w:t>
      </w:r>
      <w:r>
        <w:rPr>
          <w:spacing w:val="-2"/>
        </w:rPr>
        <w:t xml:space="preserve"> </w:t>
      </w:r>
      <w:r>
        <w:t>личные</w:t>
      </w:r>
      <w:r>
        <w:rPr>
          <w:spacing w:val="-4"/>
        </w:rPr>
        <w:t xml:space="preserve"> </w:t>
      </w:r>
      <w:r>
        <w:t>местоимения,</w:t>
      </w:r>
      <w:r>
        <w:rPr>
          <w:spacing w:val="-1"/>
        </w:rPr>
        <w:t xml:space="preserve"> </w:t>
      </w:r>
      <w:r>
        <w:t>повтор</w:t>
      </w:r>
      <w:r>
        <w:rPr>
          <w:spacing w:val="-3"/>
        </w:rPr>
        <w:t xml:space="preserve"> </w:t>
      </w:r>
      <w:r>
        <w:t>слова.</w:t>
      </w:r>
    </w:p>
    <w:p w:rsidR="00380890" w:rsidRDefault="00436D53">
      <w:pPr>
        <w:pStyle w:val="a3"/>
        <w:spacing w:line="271" w:lineRule="exact"/>
        <w:jc w:val="left"/>
      </w:pPr>
      <w:r>
        <w:t>Повествование</w:t>
      </w:r>
      <w:r>
        <w:rPr>
          <w:spacing w:val="-3"/>
        </w:rPr>
        <w:t xml:space="preserve"> </w:t>
      </w:r>
      <w:r>
        <w:t>как</w:t>
      </w:r>
      <w:r>
        <w:rPr>
          <w:spacing w:val="-4"/>
        </w:rPr>
        <w:t xml:space="preserve"> </w:t>
      </w:r>
      <w:r>
        <w:t>тип</w:t>
      </w:r>
      <w:r>
        <w:rPr>
          <w:spacing w:val="-1"/>
        </w:rPr>
        <w:t xml:space="preserve"> </w:t>
      </w:r>
      <w:r>
        <w:t>речи. Рассказ.</w:t>
      </w:r>
    </w:p>
    <w:p w:rsidR="00380890" w:rsidRDefault="00436D53">
      <w:pPr>
        <w:pStyle w:val="a3"/>
        <w:ind w:right="165"/>
      </w:pPr>
      <w:r>
        <w:t>Смысловой         анализ         текста:         его         композиционных         особенностей,         микротем</w:t>
      </w:r>
      <w:r>
        <w:rPr>
          <w:spacing w:val="1"/>
        </w:rPr>
        <w:t xml:space="preserve"> </w:t>
      </w:r>
      <w:r>
        <w:t>и</w:t>
      </w:r>
      <w:r>
        <w:rPr>
          <w:spacing w:val="1"/>
        </w:rPr>
        <w:t xml:space="preserve"> </w:t>
      </w:r>
      <w:r>
        <w:t>абзацев,</w:t>
      </w:r>
      <w:r>
        <w:rPr>
          <w:spacing w:val="1"/>
        </w:rPr>
        <w:t xml:space="preserve"> </w:t>
      </w:r>
      <w:r>
        <w:t>способов</w:t>
      </w:r>
      <w:r>
        <w:rPr>
          <w:spacing w:val="1"/>
        </w:rPr>
        <w:t xml:space="preserve"> </w:t>
      </w:r>
      <w:r>
        <w:t>и</w:t>
      </w:r>
      <w:r>
        <w:rPr>
          <w:spacing w:val="1"/>
        </w:rPr>
        <w:t xml:space="preserve"> </w:t>
      </w:r>
      <w:r>
        <w:t>средств</w:t>
      </w:r>
      <w:r>
        <w:rPr>
          <w:spacing w:val="1"/>
        </w:rPr>
        <w:t xml:space="preserve"> </w:t>
      </w:r>
      <w:r>
        <w:t>связи</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использование</w:t>
      </w:r>
      <w:r>
        <w:rPr>
          <w:spacing w:val="1"/>
        </w:rPr>
        <w:t xml:space="preserve"> </w:t>
      </w:r>
      <w:r>
        <w:t>языковых</w:t>
      </w:r>
      <w:r>
        <w:rPr>
          <w:spacing w:val="1"/>
        </w:rPr>
        <w:t xml:space="preserve"> </w:t>
      </w:r>
      <w:r>
        <w:t>средств</w:t>
      </w:r>
      <w:r>
        <w:rPr>
          <w:spacing w:val="1"/>
        </w:rPr>
        <w:t xml:space="preserve"> </w:t>
      </w:r>
      <w:r>
        <w:t>выразительности</w:t>
      </w:r>
      <w:r>
        <w:rPr>
          <w:spacing w:val="-2"/>
        </w:rPr>
        <w:t xml:space="preserve"> </w:t>
      </w:r>
      <w:r>
        <w:t>(в</w:t>
      </w:r>
      <w:r>
        <w:rPr>
          <w:spacing w:val="-1"/>
        </w:rPr>
        <w:t xml:space="preserve"> </w:t>
      </w:r>
      <w:r>
        <w:t>рамках</w:t>
      </w:r>
      <w:r>
        <w:rPr>
          <w:spacing w:val="-3"/>
        </w:rPr>
        <w:t xml:space="preserve"> </w:t>
      </w:r>
      <w:r>
        <w:t>изученного).</w:t>
      </w:r>
    </w:p>
    <w:p w:rsidR="00380890" w:rsidRDefault="00436D53">
      <w:pPr>
        <w:pStyle w:val="a3"/>
        <w:spacing w:line="242" w:lineRule="auto"/>
        <w:ind w:right="169"/>
      </w:pPr>
      <w:r>
        <w:t xml:space="preserve">Подробное,       </w:t>
      </w:r>
      <w:r>
        <w:rPr>
          <w:spacing w:val="1"/>
        </w:rPr>
        <w:t xml:space="preserve"> </w:t>
      </w:r>
      <w:r>
        <w:t xml:space="preserve">выборочное       </w:t>
      </w:r>
      <w:r>
        <w:rPr>
          <w:spacing w:val="1"/>
        </w:rPr>
        <w:t xml:space="preserve"> </w:t>
      </w:r>
      <w:r>
        <w:t>и         сжатое         изложение         содержания         прочитанного</w:t>
      </w:r>
      <w:r>
        <w:rPr>
          <w:spacing w:val="1"/>
        </w:rPr>
        <w:t xml:space="preserve"> </w:t>
      </w:r>
      <w:r>
        <w:t>или</w:t>
      </w:r>
      <w:r>
        <w:rPr>
          <w:spacing w:val="1"/>
        </w:rPr>
        <w:t xml:space="preserve"> </w:t>
      </w:r>
      <w:r>
        <w:t>прослушанного текста.</w:t>
      </w:r>
      <w:r>
        <w:rPr>
          <w:spacing w:val="2"/>
        </w:rPr>
        <w:t xml:space="preserve"> </w:t>
      </w:r>
      <w:r>
        <w:t>Изложение</w:t>
      </w:r>
      <w:r>
        <w:rPr>
          <w:spacing w:val="-6"/>
        </w:rPr>
        <w:t xml:space="preserve"> </w:t>
      </w:r>
      <w:r>
        <w:t>содержания</w:t>
      </w:r>
      <w:r>
        <w:rPr>
          <w:spacing w:val="1"/>
        </w:rPr>
        <w:t xml:space="preserve"> </w:t>
      </w:r>
      <w:r>
        <w:t>текста</w:t>
      </w:r>
      <w:r>
        <w:rPr>
          <w:spacing w:val="-1"/>
        </w:rPr>
        <w:t xml:space="preserve"> </w:t>
      </w:r>
      <w:r>
        <w:t>с</w:t>
      </w:r>
      <w:r>
        <w:rPr>
          <w:spacing w:val="-1"/>
        </w:rPr>
        <w:t xml:space="preserve"> </w:t>
      </w:r>
      <w:r>
        <w:t>изменением</w:t>
      </w:r>
      <w:r>
        <w:rPr>
          <w:spacing w:val="-2"/>
        </w:rPr>
        <w:t xml:space="preserve"> </w:t>
      </w:r>
      <w:r>
        <w:t>лица</w:t>
      </w:r>
      <w:r>
        <w:rPr>
          <w:spacing w:val="-1"/>
        </w:rPr>
        <w:t xml:space="preserve"> </w:t>
      </w:r>
      <w:r>
        <w:t>рассказчика.</w:t>
      </w:r>
    </w:p>
    <w:p w:rsidR="00380890" w:rsidRDefault="00436D53">
      <w:pPr>
        <w:pStyle w:val="a3"/>
        <w:spacing w:line="242" w:lineRule="auto"/>
        <w:ind w:right="3336"/>
        <w:jc w:val="left"/>
      </w:pPr>
      <w:r>
        <w:t>Информационная переработка текста: простой и сложный план текста.</w:t>
      </w:r>
      <w:r>
        <w:rPr>
          <w:spacing w:val="-57"/>
        </w:rPr>
        <w:t xml:space="preserve"> </w:t>
      </w:r>
      <w:r>
        <w:t>Функциональные разновидности</w:t>
      </w:r>
      <w:r>
        <w:rPr>
          <w:spacing w:val="-1"/>
        </w:rPr>
        <w:t xml:space="preserve"> </w:t>
      </w:r>
      <w:r>
        <w:t>языка.</w:t>
      </w:r>
    </w:p>
    <w:p w:rsidR="00380890" w:rsidRDefault="00436D53">
      <w:pPr>
        <w:pStyle w:val="a3"/>
        <w:tabs>
          <w:tab w:val="left" w:pos="1686"/>
          <w:tab w:val="left" w:pos="4018"/>
          <w:tab w:val="left" w:pos="4973"/>
          <w:tab w:val="left" w:pos="7578"/>
          <w:tab w:val="left" w:pos="10034"/>
        </w:tabs>
        <w:spacing w:line="242" w:lineRule="auto"/>
        <w:ind w:right="156"/>
        <w:jc w:val="left"/>
      </w:pPr>
      <w:r>
        <w:t>Общее</w:t>
      </w:r>
      <w:r>
        <w:tab/>
        <w:t>представление</w:t>
      </w:r>
      <w:r>
        <w:tab/>
        <w:t>о</w:t>
      </w:r>
      <w:r>
        <w:tab/>
        <w:t>функциональных</w:t>
      </w:r>
      <w:r>
        <w:tab/>
        <w:t>разновидностях</w:t>
      </w:r>
      <w:r>
        <w:tab/>
        <w:t>языка</w:t>
      </w:r>
      <w:r>
        <w:rPr>
          <w:spacing w:val="-57"/>
        </w:rPr>
        <w:t xml:space="preserve"> </w:t>
      </w:r>
      <w:r>
        <w:t>(о</w:t>
      </w:r>
      <w:r>
        <w:rPr>
          <w:spacing w:val="1"/>
        </w:rPr>
        <w:t xml:space="preserve"> </w:t>
      </w:r>
      <w:r>
        <w:t>разговорной</w:t>
      </w:r>
      <w:r>
        <w:rPr>
          <w:spacing w:val="-3"/>
        </w:rPr>
        <w:t xml:space="preserve"> </w:t>
      </w:r>
      <w:r>
        <w:t>речи,</w:t>
      </w:r>
      <w:r>
        <w:rPr>
          <w:spacing w:val="-2"/>
        </w:rPr>
        <w:t xml:space="preserve"> </w:t>
      </w:r>
      <w:r>
        <w:t>функциональных</w:t>
      </w:r>
      <w:r>
        <w:rPr>
          <w:spacing w:val="-4"/>
        </w:rPr>
        <w:t xml:space="preserve"> </w:t>
      </w:r>
      <w:r>
        <w:t>стилях,</w:t>
      </w:r>
      <w:r>
        <w:rPr>
          <w:spacing w:val="-1"/>
        </w:rPr>
        <w:t xml:space="preserve"> </w:t>
      </w:r>
      <w:r>
        <w:t>языке художественной</w:t>
      </w:r>
      <w:r>
        <w:rPr>
          <w:spacing w:val="-3"/>
        </w:rPr>
        <w:t xml:space="preserve"> </w:t>
      </w:r>
      <w:r>
        <w:t>литературы).</w:t>
      </w:r>
    </w:p>
    <w:p w:rsidR="00380890" w:rsidRDefault="00436D53">
      <w:pPr>
        <w:pStyle w:val="a3"/>
        <w:spacing w:line="271" w:lineRule="exact"/>
        <w:jc w:val="left"/>
      </w:pPr>
      <w:r>
        <w:t>Система</w:t>
      </w:r>
      <w:r>
        <w:rPr>
          <w:spacing w:val="-1"/>
        </w:rPr>
        <w:t xml:space="preserve"> </w:t>
      </w:r>
      <w:r>
        <w:t>языка.</w:t>
      </w:r>
    </w:p>
    <w:p w:rsidR="00380890" w:rsidRDefault="00436D53">
      <w:pPr>
        <w:pStyle w:val="a3"/>
        <w:spacing w:line="275" w:lineRule="exact"/>
        <w:jc w:val="left"/>
      </w:pPr>
      <w:r>
        <w:t>Фонетика.</w:t>
      </w:r>
      <w:r>
        <w:rPr>
          <w:spacing w:val="-6"/>
        </w:rPr>
        <w:t xml:space="preserve"> </w:t>
      </w:r>
      <w:r>
        <w:t>Графика.</w:t>
      </w:r>
      <w:r>
        <w:rPr>
          <w:spacing w:val="-2"/>
        </w:rPr>
        <w:t xml:space="preserve"> </w:t>
      </w:r>
      <w:r>
        <w:t>Орфоэпия.</w:t>
      </w:r>
    </w:p>
    <w:p w:rsidR="00380890" w:rsidRDefault="00436D53">
      <w:pPr>
        <w:pStyle w:val="a3"/>
        <w:spacing w:line="275" w:lineRule="exact"/>
        <w:jc w:val="left"/>
      </w:pPr>
      <w:r>
        <w:t>Фонетика</w:t>
      </w:r>
      <w:r>
        <w:rPr>
          <w:spacing w:val="-3"/>
        </w:rPr>
        <w:t xml:space="preserve"> </w:t>
      </w:r>
      <w:r>
        <w:t>и</w:t>
      </w:r>
      <w:r>
        <w:rPr>
          <w:spacing w:val="-5"/>
        </w:rPr>
        <w:t xml:space="preserve"> </w:t>
      </w:r>
      <w:r>
        <w:t>графика</w:t>
      </w:r>
      <w:r>
        <w:rPr>
          <w:spacing w:val="-2"/>
        </w:rPr>
        <w:t xml:space="preserve"> </w:t>
      </w:r>
      <w:r>
        <w:t>как</w:t>
      </w:r>
      <w:r>
        <w:rPr>
          <w:spacing w:val="-3"/>
        </w:rPr>
        <w:t xml:space="preserve"> </w:t>
      </w:r>
      <w:r>
        <w:t>разделы</w:t>
      </w:r>
      <w:r>
        <w:rPr>
          <w:spacing w:val="1"/>
        </w:rPr>
        <w:t xml:space="preserve"> </w:t>
      </w:r>
      <w:r>
        <w:t>лингвистики.</w:t>
      </w:r>
    </w:p>
    <w:p w:rsidR="00380890" w:rsidRDefault="00436D53">
      <w:pPr>
        <w:pStyle w:val="a3"/>
        <w:ind w:right="3936"/>
        <w:jc w:val="left"/>
      </w:pPr>
      <w:r>
        <w:t>Звук</w:t>
      </w:r>
      <w:r>
        <w:rPr>
          <w:spacing w:val="-6"/>
        </w:rPr>
        <w:t xml:space="preserve"> </w:t>
      </w:r>
      <w:r>
        <w:t>как</w:t>
      </w:r>
      <w:r>
        <w:rPr>
          <w:spacing w:val="-5"/>
        </w:rPr>
        <w:t xml:space="preserve"> </w:t>
      </w:r>
      <w:r>
        <w:t>единица</w:t>
      </w:r>
      <w:r>
        <w:rPr>
          <w:spacing w:val="-5"/>
        </w:rPr>
        <w:t xml:space="preserve"> </w:t>
      </w:r>
      <w:r>
        <w:t>языка.</w:t>
      </w:r>
      <w:r>
        <w:rPr>
          <w:spacing w:val="-1"/>
        </w:rPr>
        <w:t xml:space="preserve"> </w:t>
      </w:r>
      <w:r>
        <w:t>Смыслоразличительная</w:t>
      </w:r>
      <w:r>
        <w:rPr>
          <w:spacing w:val="-4"/>
        </w:rPr>
        <w:t xml:space="preserve"> </w:t>
      </w:r>
      <w:r>
        <w:t>роль</w:t>
      </w:r>
      <w:r>
        <w:rPr>
          <w:spacing w:val="-7"/>
        </w:rPr>
        <w:t xml:space="preserve"> </w:t>
      </w:r>
      <w:r>
        <w:t>звука.</w:t>
      </w:r>
      <w:r>
        <w:rPr>
          <w:spacing w:val="-57"/>
        </w:rPr>
        <w:t xml:space="preserve"> </w:t>
      </w:r>
      <w:r>
        <w:t>Система гласных</w:t>
      </w:r>
      <w:r>
        <w:rPr>
          <w:spacing w:val="-3"/>
        </w:rPr>
        <w:t xml:space="preserve"> </w:t>
      </w:r>
      <w:r>
        <w:t>звуков.</w:t>
      </w:r>
    </w:p>
    <w:p w:rsidR="00380890" w:rsidRDefault="00436D53">
      <w:pPr>
        <w:pStyle w:val="a3"/>
        <w:spacing w:line="275" w:lineRule="exact"/>
        <w:jc w:val="left"/>
      </w:pPr>
      <w:r>
        <w:t>Система</w:t>
      </w:r>
      <w:r>
        <w:rPr>
          <w:spacing w:val="-1"/>
        </w:rPr>
        <w:t xml:space="preserve"> </w:t>
      </w:r>
      <w:r>
        <w:t>согласных</w:t>
      </w:r>
      <w:r>
        <w:rPr>
          <w:spacing w:val="-4"/>
        </w:rPr>
        <w:t xml:space="preserve"> </w:t>
      </w:r>
      <w:r>
        <w:t>звуков.</w:t>
      </w:r>
    </w:p>
    <w:p w:rsidR="00380890" w:rsidRDefault="00436D53">
      <w:pPr>
        <w:pStyle w:val="a3"/>
        <w:spacing w:line="242" w:lineRule="auto"/>
        <w:ind w:right="2692"/>
        <w:jc w:val="left"/>
      </w:pPr>
      <w:r>
        <w:t>Изменение звуков в речевом потоке. Элементы фонетической транскрипции.</w:t>
      </w:r>
      <w:r>
        <w:rPr>
          <w:spacing w:val="-57"/>
        </w:rPr>
        <w:t xml:space="preserve"> </w:t>
      </w:r>
      <w:r>
        <w:t>Слог.</w:t>
      </w:r>
      <w:r>
        <w:rPr>
          <w:spacing w:val="3"/>
        </w:rPr>
        <w:t xml:space="preserve"> </w:t>
      </w:r>
      <w:r>
        <w:t>Ударение.</w:t>
      </w:r>
      <w:r>
        <w:rPr>
          <w:spacing w:val="3"/>
        </w:rPr>
        <w:t xml:space="preserve"> </w:t>
      </w:r>
      <w:r>
        <w:t>Свойства</w:t>
      </w:r>
      <w:r>
        <w:rPr>
          <w:spacing w:val="1"/>
        </w:rPr>
        <w:t xml:space="preserve"> </w:t>
      </w:r>
      <w:r>
        <w:t>русского</w:t>
      </w:r>
      <w:r>
        <w:rPr>
          <w:spacing w:val="1"/>
        </w:rPr>
        <w:t xml:space="preserve"> </w:t>
      </w:r>
      <w:r>
        <w:t>ударения.</w:t>
      </w:r>
    </w:p>
    <w:p w:rsidR="00380890" w:rsidRDefault="00436D53">
      <w:pPr>
        <w:pStyle w:val="a3"/>
        <w:spacing w:line="242" w:lineRule="auto"/>
        <w:ind w:right="7683"/>
        <w:jc w:val="left"/>
      </w:pPr>
      <w:r>
        <w:t>Соотношение звуков и букв.</w:t>
      </w:r>
      <w:r>
        <w:rPr>
          <w:spacing w:val="-57"/>
        </w:rPr>
        <w:t xml:space="preserve"> </w:t>
      </w:r>
      <w:r>
        <w:t>Фонетический</w:t>
      </w:r>
      <w:r>
        <w:rPr>
          <w:spacing w:val="-4"/>
        </w:rPr>
        <w:t xml:space="preserve"> </w:t>
      </w:r>
      <w:r>
        <w:t>анализ</w:t>
      </w:r>
      <w:r>
        <w:rPr>
          <w:spacing w:val="-4"/>
        </w:rPr>
        <w:t xml:space="preserve"> </w:t>
      </w:r>
      <w:r>
        <w:t>слова.</w:t>
      </w:r>
    </w:p>
    <w:p w:rsidR="00380890" w:rsidRDefault="00380890">
      <w:pPr>
        <w:spacing w:line="242" w:lineRule="auto"/>
        <w:sectPr w:rsidR="00380890">
          <w:pgSz w:w="11910" w:h="16840"/>
          <w:pgMar w:top="620" w:right="560" w:bottom="280" w:left="560" w:header="720" w:footer="720" w:gutter="0"/>
          <w:cols w:space="720"/>
        </w:sectPr>
      </w:pPr>
    </w:p>
    <w:p w:rsidR="00380890" w:rsidRDefault="00436D53">
      <w:pPr>
        <w:pStyle w:val="a3"/>
        <w:spacing w:before="76" w:line="237" w:lineRule="auto"/>
        <w:ind w:right="5672"/>
        <w:jc w:val="left"/>
      </w:pPr>
      <w:r>
        <w:lastRenderedPageBreak/>
        <w:t>Способы обозначения [й’], мягкости согласных.</w:t>
      </w:r>
      <w:r>
        <w:rPr>
          <w:spacing w:val="-58"/>
        </w:rPr>
        <w:t xml:space="preserve"> </w:t>
      </w:r>
      <w:r>
        <w:t>Основные</w:t>
      </w:r>
      <w:r>
        <w:rPr>
          <w:spacing w:val="-6"/>
        </w:rPr>
        <w:t xml:space="preserve"> </w:t>
      </w:r>
      <w:r>
        <w:t>выразительные</w:t>
      </w:r>
      <w:r>
        <w:rPr>
          <w:spacing w:val="-5"/>
        </w:rPr>
        <w:t xml:space="preserve"> </w:t>
      </w:r>
      <w:r>
        <w:t>средства фонетики.</w:t>
      </w:r>
    </w:p>
    <w:p w:rsidR="00380890" w:rsidRDefault="00436D53">
      <w:pPr>
        <w:pStyle w:val="a3"/>
        <w:spacing w:before="3" w:line="275" w:lineRule="exact"/>
        <w:jc w:val="left"/>
      </w:pPr>
      <w:r>
        <w:t>Прописные</w:t>
      </w:r>
      <w:r>
        <w:rPr>
          <w:spacing w:val="-2"/>
        </w:rPr>
        <w:t xml:space="preserve"> </w:t>
      </w:r>
      <w:r>
        <w:t>и</w:t>
      </w:r>
      <w:r>
        <w:rPr>
          <w:spacing w:val="-5"/>
        </w:rPr>
        <w:t xml:space="preserve"> </w:t>
      </w:r>
      <w:r>
        <w:t>строчные</w:t>
      </w:r>
      <w:r>
        <w:rPr>
          <w:spacing w:val="-7"/>
        </w:rPr>
        <w:t xml:space="preserve"> </w:t>
      </w:r>
      <w:r>
        <w:t>буквы.</w:t>
      </w:r>
    </w:p>
    <w:p w:rsidR="00380890" w:rsidRDefault="00436D53">
      <w:pPr>
        <w:pStyle w:val="a3"/>
        <w:spacing w:line="242" w:lineRule="auto"/>
        <w:ind w:right="4760"/>
        <w:jc w:val="left"/>
      </w:pPr>
      <w:r>
        <w:t>Интонация, её функции. Основные элементы интонации.</w:t>
      </w:r>
      <w:r>
        <w:rPr>
          <w:spacing w:val="-58"/>
        </w:rPr>
        <w:t xml:space="preserve"> </w:t>
      </w:r>
      <w:r>
        <w:t>Орфография.</w:t>
      </w:r>
    </w:p>
    <w:p w:rsidR="00380890" w:rsidRDefault="00436D53">
      <w:pPr>
        <w:pStyle w:val="a3"/>
        <w:spacing w:line="271" w:lineRule="exact"/>
        <w:jc w:val="left"/>
      </w:pPr>
      <w:r>
        <w:t>Орфография</w:t>
      </w:r>
      <w:r>
        <w:rPr>
          <w:spacing w:val="-2"/>
        </w:rPr>
        <w:t xml:space="preserve"> </w:t>
      </w:r>
      <w:r>
        <w:t>как</w:t>
      </w:r>
      <w:r>
        <w:rPr>
          <w:spacing w:val="-4"/>
        </w:rPr>
        <w:t xml:space="preserve"> </w:t>
      </w:r>
      <w:r>
        <w:t>раздел</w:t>
      </w:r>
      <w:r>
        <w:rPr>
          <w:spacing w:val="-2"/>
        </w:rPr>
        <w:t xml:space="preserve"> </w:t>
      </w:r>
      <w:r>
        <w:t>лингвистики.</w:t>
      </w:r>
    </w:p>
    <w:p w:rsidR="00380890" w:rsidRDefault="00436D53">
      <w:pPr>
        <w:pStyle w:val="a3"/>
        <w:spacing w:before="4" w:line="237" w:lineRule="auto"/>
        <w:ind w:right="3936"/>
        <w:jc w:val="left"/>
      </w:pPr>
      <w:r>
        <w:t>Понятие «орфограмма». Буквенные и небуквенные орфограммы.</w:t>
      </w:r>
      <w:r>
        <w:rPr>
          <w:spacing w:val="-57"/>
        </w:rPr>
        <w:t xml:space="preserve"> </w:t>
      </w:r>
      <w:r>
        <w:t>Правописание разделительных</w:t>
      </w:r>
      <w:r>
        <w:rPr>
          <w:spacing w:val="1"/>
        </w:rPr>
        <w:t xml:space="preserve"> </w:t>
      </w:r>
      <w:r>
        <w:t>ъ</w:t>
      </w:r>
      <w:r>
        <w:rPr>
          <w:spacing w:val="3"/>
        </w:rPr>
        <w:t xml:space="preserve"> </w:t>
      </w:r>
      <w:r>
        <w:t>и</w:t>
      </w:r>
      <w:r>
        <w:rPr>
          <w:spacing w:val="-2"/>
        </w:rPr>
        <w:t xml:space="preserve"> </w:t>
      </w:r>
      <w:r>
        <w:t>ь.</w:t>
      </w:r>
    </w:p>
    <w:p w:rsidR="00380890" w:rsidRDefault="00436D53">
      <w:pPr>
        <w:pStyle w:val="a3"/>
        <w:spacing w:before="4" w:line="275" w:lineRule="exact"/>
        <w:jc w:val="left"/>
      </w:pPr>
      <w:r>
        <w:t>Лексикология.</w:t>
      </w:r>
    </w:p>
    <w:p w:rsidR="00380890" w:rsidRDefault="00436D53">
      <w:pPr>
        <w:pStyle w:val="a3"/>
        <w:spacing w:line="275" w:lineRule="exact"/>
        <w:jc w:val="left"/>
      </w:pPr>
      <w:r>
        <w:t>Лексикология</w:t>
      </w:r>
      <w:r>
        <w:rPr>
          <w:spacing w:val="-7"/>
        </w:rPr>
        <w:t xml:space="preserve"> </w:t>
      </w:r>
      <w:r>
        <w:t>как</w:t>
      </w:r>
      <w:r>
        <w:rPr>
          <w:spacing w:val="-3"/>
        </w:rPr>
        <w:t xml:space="preserve"> </w:t>
      </w:r>
      <w:r>
        <w:t>раздел</w:t>
      </w:r>
      <w:r>
        <w:rPr>
          <w:spacing w:val="-1"/>
        </w:rPr>
        <w:t xml:space="preserve"> </w:t>
      </w:r>
      <w:r>
        <w:t>лингвистики.</w:t>
      </w:r>
    </w:p>
    <w:p w:rsidR="00380890" w:rsidRDefault="00436D53">
      <w:pPr>
        <w:pStyle w:val="a3"/>
        <w:spacing w:before="4" w:line="237" w:lineRule="auto"/>
        <w:jc w:val="left"/>
      </w:pPr>
      <w:r>
        <w:t>Основные</w:t>
      </w:r>
      <w:r>
        <w:rPr>
          <w:spacing w:val="46"/>
        </w:rPr>
        <w:t xml:space="preserve"> </w:t>
      </w:r>
      <w:r>
        <w:t>способы</w:t>
      </w:r>
      <w:r>
        <w:rPr>
          <w:spacing w:val="45"/>
        </w:rPr>
        <w:t xml:space="preserve"> </w:t>
      </w:r>
      <w:r>
        <w:t>толкования</w:t>
      </w:r>
      <w:r>
        <w:rPr>
          <w:spacing w:val="42"/>
        </w:rPr>
        <w:t xml:space="preserve"> </w:t>
      </w:r>
      <w:r>
        <w:t>лексического</w:t>
      </w:r>
      <w:r>
        <w:rPr>
          <w:spacing w:val="47"/>
        </w:rPr>
        <w:t xml:space="preserve"> </w:t>
      </w:r>
      <w:r>
        <w:t>значения</w:t>
      </w:r>
      <w:r>
        <w:rPr>
          <w:spacing w:val="47"/>
        </w:rPr>
        <w:t xml:space="preserve"> </w:t>
      </w:r>
      <w:r>
        <w:t>слова</w:t>
      </w:r>
      <w:r>
        <w:rPr>
          <w:spacing w:val="42"/>
        </w:rPr>
        <w:t xml:space="preserve"> </w:t>
      </w:r>
      <w:r>
        <w:t>(подбор</w:t>
      </w:r>
      <w:r>
        <w:rPr>
          <w:spacing w:val="37"/>
        </w:rPr>
        <w:t xml:space="preserve"> </w:t>
      </w:r>
      <w:r>
        <w:t>однокоренных</w:t>
      </w:r>
      <w:r>
        <w:rPr>
          <w:spacing w:val="43"/>
        </w:rPr>
        <w:t xml:space="preserve"> </w:t>
      </w:r>
      <w:r>
        <w:t>слов;</w:t>
      </w:r>
      <w:r>
        <w:rPr>
          <w:spacing w:val="43"/>
        </w:rPr>
        <w:t xml:space="preserve"> </w:t>
      </w:r>
      <w:r>
        <w:t>подбор</w:t>
      </w:r>
      <w:r>
        <w:rPr>
          <w:spacing w:val="-57"/>
        </w:rPr>
        <w:t xml:space="preserve"> </w:t>
      </w:r>
      <w:r>
        <w:t>синонимов</w:t>
      </w:r>
      <w:r>
        <w:rPr>
          <w:spacing w:val="2"/>
        </w:rPr>
        <w:t xml:space="preserve"> </w:t>
      </w:r>
      <w:r>
        <w:t>и</w:t>
      </w:r>
      <w:r>
        <w:rPr>
          <w:spacing w:val="-2"/>
        </w:rPr>
        <w:t xml:space="preserve"> </w:t>
      </w:r>
      <w:r>
        <w:t>антонимов);</w:t>
      </w:r>
    </w:p>
    <w:p w:rsidR="00380890" w:rsidRDefault="00436D53">
      <w:pPr>
        <w:pStyle w:val="a3"/>
        <w:spacing w:before="4" w:line="275" w:lineRule="exact"/>
        <w:jc w:val="left"/>
      </w:pPr>
      <w:r>
        <w:t>основные</w:t>
      </w:r>
      <w:r>
        <w:rPr>
          <w:spacing w:val="-3"/>
        </w:rPr>
        <w:t xml:space="preserve"> </w:t>
      </w:r>
      <w:r>
        <w:t>способы</w:t>
      </w:r>
      <w:r>
        <w:rPr>
          <w:spacing w:val="-5"/>
        </w:rPr>
        <w:t xml:space="preserve"> </w:t>
      </w:r>
      <w:r>
        <w:t>разъяснения</w:t>
      </w:r>
      <w:r>
        <w:rPr>
          <w:spacing w:val="-6"/>
        </w:rPr>
        <w:t xml:space="preserve"> </w:t>
      </w:r>
      <w:r>
        <w:t>значения</w:t>
      </w:r>
      <w:r>
        <w:rPr>
          <w:spacing w:val="-6"/>
        </w:rPr>
        <w:t xml:space="preserve"> </w:t>
      </w:r>
      <w:r>
        <w:t>слова</w:t>
      </w:r>
      <w:r>
        <w:rPr>
          <w:spacing w:val="-8"/>
        </w:rPr>
        <w:t xml:space="preserve"> </w:t>
      </w:r>
      <w:r>
        <w:t>(по</w:t>
      </w:r>
      <w:r>
        <w:rPr>
          <w:spacing w:val="3"/>
        </w:rPr>
        <w:t xml:space="preserve"> </w:t>
      </w:r>
      <w:r>
        <w:t>контексту, с</w:t>
      </w:r>
      <w:r>
        <w:rPr>
          <w:spacing w:val="-3"/>
        </w:rPr>
        <w:t xml:space="preserve"> </w:t>
      </w:r>
      <w:r>
        <w:t>помощью</w:t>
      </w:r>
      <w:r>
        <w:rPr>
          <w:spacing w:val="-8"/>
        </w:rPr>
        <w:t xml:space="preserve"> </w:t>
      </w:r>
      <w:r>
        <w:t>толкового</w:t>
      </w:r>
      <w:r>
        <w:rPr>
          <w:spacing w:val="-2"/>
        </w:rPr>
        <w:t xml:space="preserve"> </w:t>
      </w:r>
      <w:r>
        <w:t>словаря).</w:t>
      </w:r>
    </w:p>
    <w:p w:rsidR="00380890" w:rsidRDefault="00436D53">
      <w:pPr>
        <w:pStyle w:val="a3"/>
        <w:spacing w:line="242" w:lineRule="auto"/>
        <w:jc w:val="left"/>
      </w:pPr>
      <w:r>
        <w:t>Слова</w:t>
      </w:r>
      <w:r>
        <w:rPr>
          <w:spacing w:val="35"/>
        </w:rPr>
        <w:t xml:space="preserve"> </w:t>
      </w:r>
      <w:r>
        <w:t>однозначные</w:t>
      </w:r>
      <w:r>
        <w:rPr>
          <w:spacing w:val="39"/>
        </w:rPr>
        <w:t xml:space="preserve"> </w:t>
      </w:r>
      <w:r>
        <w:t>и</w:t>
      </w:r>
      <w:r>
        <w:rPr>
          <w:spacing w:val="37"/>
        </w:rPr>
        <w:t xml:space="preserve"> </w:t>
      </w:r>
      <w:r>
        <w:t>многозначные.</w:t>
      </w:r>
      <w:r>
        <w:rPr>
          <w:spacing w:val="38"/>
        </w:rPr>
        <w:t xml:space="preserve"> </w:t>
      </w:r>
      <w:r>
        <w:t>Прямое</w:t>
      </w:r>
      <w:r>
        <w:rPr>
          <w:spacing w:val="35"/>
        </w:rPr>
        <w:t xml:space="preserve"> </w:t>
      </w:r>
      <w:r>
        <w:t>и</w:t>
      </w:r>
      <w:r>
        <w:rPr>
          <w:spacing w:val="42"/>
        </w:rPr>
        <w:t xml:space="preserve"> </w:t>
      </w:r>
      <w:r>
        <w:t>переносное</w:t>
      </w:r>
      <w:r>
        <w:rPr>
          <w:spacing w:val="40"/>
        </w:rPr>
        <w:t xml:space="preserve"> </w:t>
      </w:r>
      <w:r>
        <w:t>значения</w:t>
      </w:r>
      <w:r>
        <w:rPr>
          <w:spacing w:val="41"/>
        </w:rPr>
        <w:t xml:space="preserve"> </w:t>
      </w:r>
      <w:r>
        <w:t>слова.</w:t>
      </w:r>
      <w:r>
        <w:rPr>
          <w:spacing w:val="43"/>
        </w:rPr>
        <w:t xml:space="preserve"> </w:t>
      </w:r>
      <w:r>
        <w:t>Тематические</w:t>
      </w:r>
      <w:r>
        <w:rPr>
          <w:spacing w:val="39"/>
        </w:rPr>
        <w:t xml:space="preserve"> </w:t>
      </w:r>
      <w:r>
        <w:t>группы</w:t>
      </w:r>
      <w:r>
        <w:rPr>
          <w:spacing w:val="-57"/>
        </w:rPr>
        <w:t xml:space="preserve"> </w:t>
      </w:r>
      <w:r>
        <w:t>слов.</w:t>
      </w:r>
      <w:r>
        <w:rPr>
          <w:spacing w:val="3"/>
        </w:rPr>
        <w:t xml:space="preserve"> </w:t>
      </w:r>
      <w:r>
        <w:t>Обозначение</w:t>
      </w:r>
      <w:r>
        <w:rPr>
          <w:spacing w:val="-4"/>
        </w:rPr>
        <w:t xml:space="preserve"> </w:t>
      </w:r>
      <w:r>
        <w:t>родовых</w:t>
      </w:r>
      <w:r>
        <w:rPr>
          <w:spacing w:val="-3"/>
        </w:rPr>
        <w:t xml:space="preserve"> </w:t>
      </w:r>
      <w:r>
        <w:t>и</w:t>
      </w:r>
      <w:r>
        <w:rPr>
          <w:spacing w:val="-2"/>
        </w:rPr>
        <w:t xml:space="preserve"> </w:t>
      </w:r>
      <w:r>
        <w:t>видовых</w:t>
      </w:r>
      <w:r>
        <w:rPr>
          <w:spacing w:val="-3"/>
        </w:rPr>
        <w:t xml:space="preserve"> </w:t>
      </w:r>
      <w:r>
        <w:t>понятий.</w:t>
      </w:r>
    </w:p>
    <w:p w:rsidR="00380890" w:rsidRDefault="00436D53">
      <w:pPr>
        <w:pStyle w:val="a3"/>
        <w:spacing w:line="271" w:lineRule="exact"/>
        <w:jc w:val="left"/>
      </w:pPr>
      <w:r>
        <w:t>Синонимы.</w:t>
      </w:r>
      <w:r>
        <w:rPr>
          <w:spacing w:val="-3"/>
        </w:rPr>
        <w:t xml:space="preserve"> </w:t>
      </w:r>
      <w:r>
        <w:t>Антонимы.</w:t>
      </w:r>
      <w:r>
        <w:rPr>
          <w:spacing w:val="-7"/>
        </w:rPr>
        <w:t xml:space="preserve"> </w:t>
      </w:r>
      <w:r>
        <w:t>Омонимы.</w:t>
      </w:r>
      <w:r>
        <w:rPr>
          <w:spacing w:val="-7"/>
        </w:rPr>
        <w:t xml:space="preserve"> </w:t>
      </w:r>
      <w:r>
        <w:t>Паронимы.</w:t>
      </w:r>
    </w:p>
    <w:p w:rsidR="00380890" w:rsidRDefault="00436D53">
      <w:pPr>
        <w:pStyle w:val="a3"/>
        <w:spacing w:before="3" w:line="237" w:lineRule="auto"/>
        <w:jc w:val="left"/>
      </w:pPr>
      <w:r>
        <w:t>Разные</w:t>
      </w:r>
      <w:r>
        <w:rPr>
          <w:spacing w:val="25"/>
        </w:rPr>
        <w:t xml:space="preserve"> </w:t>
      </w:r>
      <w:r>
        <w:t>виды</w:t>
      </w:r>
      <w:r>
        <w:rPr>
          <w:spacing w:val="28"/>
        </w:rPr>
        <w:t xml:space="preserve"> </w:t>
      </w:r>
      <w:r>
        <w:t>лексических</w:t>
      </w:r>
      <w:r>
        <w:rPr>
          <w:spacing w:val="26"/>
        </w:rPr>
        <w:t xml:space="preserve"> </w:t>
      </w:r>
      <w:r>
        <w:t>словарей</w:t>
      </w:r>
      <w:r>
        <w:rPr>
          <w:spacing w:val="31"/>
        </w:rPr>
        <w:t xml:space="preserve"> </w:t>
      </w:r>
      <w:r>
        <w:t>(толковый</w:t>
      </w:r>
      <w:r>
        <w:rPr>
          <w:spacing w:val="28"/>
        </w:rPr>
        <w:t xml:space="preserve"> </w:t>
      </w:r>
      <w:r>
        <w:t>словарь,</w:t>
      </w:r>
      <w:r>
        <w:rPr>
          <w:spacing w:val="28"/>
        </w:rPr>
        <w:t xml:space="preserve"> </w:t>
      </w:r>
      <w:r>
        <w:t>словари</w:t>
      </w:r>
      <w:r>
        <w:rPr>
          <w:spacing w:val="28"/>
        </w:rPr>
        <w:t xml:space="preserve"> </w:t>
      </w:r>
      <w:r>
        <w:t>синонимов,</w:t>
      </w:r>
      <w:r>
        <w:rPr>
          <w:spacing w:val="28"/>
        </w:rPr>
        <w:t xml:space="preserve"> </w:t>
      </w:r>
      <w:r>
        <w:t>антонимов,</w:t>
      </w:r>
      <w:r>
        <w:rPr>
          <w:spacing w:val="29"/>
        </w:rPr>
        <w:t xml:space="preserve"> </w:t>
      </w:r>
      <w:r>
        <w:t>омонимов,</w:t>
      </w:r>
      <w:r>
        <w:rPr>
          <w:spacing w:val="-57"/>
        </w:rPr>
        <w:t xml:space="preserve"> </w:t>
      </w:r>
      <w:r>
        <w:t>паронимов)</w:t>
      </w:r>
      <w:r>
        <w:rPr>
          <w:spacing w:val="2"/>
        </w:rPr>
        <w:t xml:space="preserve"> </w:t>
      </w:r>
      <w:r>
        <w:t>и</w:t>
      </w:r>
      <w:r>
        <w:rPr>
          <w:spacing w:val="-2"/>
        </w:rPr>
        <w:t xml:space="preserve"> </w:t>
      </w:r>
      <w:r>
        <w:t>их</w:t>
      </w:r>
      <w:r>
        <w:rPr>
          <w:spacing w:val="-4"/>
        </w:rPr>
        <w:t xml:space="preserve"> </w:t>
      </w:r>
      <w:r>
        <w:t>роль</w:t>
      </w:r>
      <w:r>
        <w:rPr>
          <w:spacing w:val="1"/>
        </w:rPr>
        <w:t xml:space="preserve"> </w:t>
      </w:r>
      <w:r>
        <w:t>в</w:t>
      </w:r>
      <w:r>
        <w:rPr>
          <w:spacing w:val="-2"/>
        </w:rPr>
        <w:t xml:space="preserve"> </w:t>
      </w:r>
      <w:r>
        <w:t>овладении</w:t>
      </w:r>
      <w:r>
        <w:rPr>
          <w:spacing w:val="3"/>
        </w:rPr>
        <w:t xml:space="preserve"> </w:t>
      </w:r>
      <w:r>
        <w:t>словарным</w:t>
      </w:r>
      <w:r>
        <w:rPr>
          <w:spacing w:val="-2"/>
        </w:rPr>
        <w:t xml:space="preserve"> </w:t>
      </w:r>
      <w:r>
        <w:t>богатством</w:t>
      </w:r>
      <w:r>
        <w:rPr>
          <w:spacing w:val="-1"/>
        </w:rPr>
        <w:t xml:space="preserve"> </w:t>
      </w:r>
      <w:r>
        <w:t>родного</w:t>
      </w:r>
      <w:r>
        <w:rPr>
          <w:spacing w:val="1"/>
        </w:rPr>
        <w:t xml:space="preserve"> </w:t>
      </w:r>
      <w:r>
        <w:t>языка.</w:t>
      </w:r>
    </w:p>
    <w:p w:rsidR="00380890" w:rsidRDefault="00436D53">
      <w:pPr>
        <w:pStyle w:val="a3"/>
        <w:spacing w:before="7" w:line="237" w:lineRule="auto"/>
        <w:ind w:right="5617"/>
        <w:jc w:val="left"/>
      </w:pPr>
      <w:r>
        <w:t>Лексический анализ слов (в рамках изученного).</w:t>
      </w:r>
      <w:r>
        <w:rPr>
          <w:spacing w:val="-57"/>
        </w:rPr>
        <w:t xml:space="preserve"> </w:t>
      </w:r>
      <w:r>
        <w:t>Морфемика.</w:t>
      </w:r>
      <w:r>
        <w:rPr>
          <w:spacing w:val="3"/>
        </w:rPr>
        <w:t xml:space="preserve"> </w:t>
      </w:r>
      <w:r>
        <w:t>Орфография.</w:t>
      </w:r>
    </w:p>
    <w:p w:rsidR="00380890" w:rsidRDefault="00436D53">
      <w:pPr>
        <w:pStyle w:val="a3"/>
        <w:spacing w:before="3" w:line="275" w:lineRule="exact"/>
        <w:jc w:val="left"/>
      </w:pPr>
      <w:r>
        <w:t>Морфемика</w:t>
      </w:r>
      <w:r>
        <w:rPr>
          <w:spacing w:val="-4"/>
        </w:rPr>
        <w:t xml:space="preserve"> </w:t>
      </w:r>
      <w:r>
        <w:t>как</w:t>
      </w:r>
      <w:r>
        <w:rPr>
          <w:spacing w:val="-4"/>
        </w:rPr>
        <w:t xml:space="preserve"> </w:t>
      </w:r>
      <w:r>
        <w:t>раздел</w:t>
      </w:r>
      <w:r>
        <w:rPr>
          <w:spacing w:val="-2"/>
        </w:rPr>
        <w:t xml:space="preserve"> </w:t>
      </w:r>
      <w:r>
        <w:t>лингвистики.</w:t>
      </w:r>
    </w:p>
    <w:p w:rsidR="00380890" w:rsidRDefault="00436D53">
      <w:pPr>
        <w:pStyle w:val="a3"/>
        <w:spacing w:line="242" w:lineRule="auto"/>
        <w:jc w:val="left"/>
      </w:pPr>
      <w:r>
        <w:t>Морфема</w:t>
      </w:r>
      <w:r>
        <w:rPr>
          <w:spacing w:val="51"/>
        </w:rPr>
        <w:t xml:space="preserve"> </w:t>
      </w:r>
      <w:r>
        <w:t>как</w:t>
      </w:r>
      <w:r>
        <w:rPr>
          <w:spacing w:val="50"/>
        </w:rPr>
        <w:t xml:space="preserve"> </w:t>
      </w:r>
      <w:r>
        <w:t>минимальная</w:t>
      </w:r>
      <w:r>
        <w:rPr>
          <w:spacing w:val="52"/>
        </w:rPr>
        <w:t xml:space="preserve"> </w:t>
      </w:r>
      <w:r>
        <w:t>значимая</w:t>
      </w:r>
      <w:r>
        <w:rPr>
          <w:spacing w:val="52"/>
        </w:rPr>
        <w:t xml:space="preserve"> </w:t>
      </w:r>
      <w:r>
        <w:t>единица</w:t>
      </w:r>
      <w:r>
        <w:rPr>
          <w:spacing w:val="51"/>
        </w:rPr>
        <w:t xml:space="preserve"> </w:t>
      </w:r>
      <w:r>
        <w:t>языка.</w:t>
      </w:r>
      <w:r>
        <w:rPr>
          <w:spacing w:val="54"/>
        </w:rPr>
        <w:t xml:space="preserve"> </w:t>
      </w:r>
      <w:r>
        <w:t>Основа</w:t>
      </w:r>
      <w:r>
        <w:rPr>
          <w:spacing w:val="51"/>
        </w:rPr>
        <w:t xml:space="preserve"> </w:t>
      </w:r>
      <w:r>
        <w:t>слова.</w:t>
      </w:r>
      <w:r>
        <w:rPr>
          <w:spacing w:val="54"/>
        </w:rPr>
        <w:t xml:space="preserve"> </w:t>
      </w:r>
      <w:r>
        <w:t>Виды</w:t>
      </w:r>
      <w:r>
        <w:rPr>
          <w:spacing w:val="49"/>
        </w:rPr>
        <w:t xml:space="preserve"> </w:t>
      </w:r>
      <w:r>
        <w:t>морфем</w:t>
      </w:r>
      <w:r>
        <w:rPr>
          <w:spacing w:val="49"/>
        </w:rPr>
        <w:t xml:space="preserve"> </w:t>
      </w:r>
      <w:r>
        <w:t>(корень,</w:t>
      </w:r>
      <w:r>
        <w:rPr>
          <w:spacing w:val="-57"/>
        </w:rPr>
        <w:t xml:space="preserve"> </w:t>
      </w:r>
      <w:r>
        <w:t>приставка,</w:t>
      </w:r>
      <w:r>
        <w:rPr>
          <w:spacing w:val="3"/>
        </w:rPr>
        <w:t xml:space="preserve"> </w:t>
      </w:r>
      <w:r>
        <w:t>суффикс,</w:t>
      </w:r>
      <w:r>
        <w:rPr>
          <w:spacing w:val="6"/>
        </w:rPr>
        <w:t xml:space="preserve"> </w:t>
      </w:r>
      <w:r>
        <w:t>окончание).</w:t>
      </w:r>
    </w:p>
    <w:p w:rsidR="00380890" w:rsidRDefault="00436D53">
      <w:pPr>
        <w:pStyle w:val="a3"/>
        <w:spacing w:line="242" w:lineRule="auto"/>
        <w:ind w:right="1907"/>
        <w:jc w:val="left"/>
      </w:pPr>
      <w:r>
        <w:t>Чередование</w:t>
      </w:r>
      <w:r>
        <w:rPr>
          <w:spacing w:val="-7"/>
        </w:rPr>
        <w:t xml:space="preserve"> </w:t>
      </w:r>
      <w:r>
        <w:t>звуков в</w:t>
      </w:r>
      <w:r>
        <w:rPr>
          <w:spacing w:val="-4"/>
        </w:rPr>
        <w:t xml:space="preserve"> </w:t>
      </w:r>
      <w:r>
        <w:t>морфемах</w:t>
      </w:r>
      <w:r>
        <w:rPr>
          <w:spacing w:val="-6"/>
        </w:rPr>
        <w:t xml:space="preserve"> </w:t>
      </w:r>
      <w:r>
        <w:t>(в</w:t>
      </w:r>
      <w:r>
        <w:rPr>
          <w:spacing w:val="-4"/>
        </w:rPr>
        <w:t xml:space="preserve"> </w:t>
      </w:r>
      <w:r>
        <w:t>том</w:t>
      </w:r>
      <w:r>
        <w:rPr>
          <w:spacing w:val="-4"/>
        </w:rPr>
        <w:t xml:space="preserve"> </w:t>
      </w:r>
      <w:r>
        <w:t>числе</w:t>
      </w:r>
      <w:r>
        <w:rPr>
          <w:spacing w:val="-2"/>
        </w:rPr>
        <w:t xml:space="preserve"> </w:t>
      </w:r>
      <w:r>
        <w:t>чередование</w:t>
      </w:r>
      <w:r>
        <w:rPr>
          <w:spacing w:val="-7"/>
        </w:rPr>
        <w:t xml:space="preserve"> </w:t>
      </w:r>
      <w:r>
        <w:t>гласных</w:t>
      </w:r>
      <w:r>
        <w:rPr>
          <w:spacing w:val="-6"/>
        </w:rPr>
        <w:t xml:space="preserve"> </w:t>
      </w:r>
      <w:r>
        <w:t>с</w:t>
      </w:r>
      <w:r>
        <w:rPr>
          <w:spacing w:val="-2"/>
        </w:rPr>
        <w:t xml:space="preserve"> </w:t>
      </w:r>
      <w:r>
        <w:t>нулём звука).</w:t>
      </w:r>
      <w:r>
        <w:rPr>
          <w:spacing w:val="-57"/>
        </w:rPr>
        <w:t xml:space="preserve"> </w:t>
      </w:r>
      <w:r>
        <w:t>Морфемный</w:t>
      </w:r>
      <w:r>
        <w:rPr>
          <w:spacing w:val="-3"/>
        </w:rPr>
        <w:t xml:space="preserve"> </w:t>
      </w:r>
      <w:r>
        <w:t>анализ</w:t>
      </w:r>
      <w:r>
        <w:rPr>
          <w:spacing w:val="-2"/>
        </w:rPr>
        <w:t xml:space="preserve"> </w:t>
      </w:r>
      <w:r>
        <w:t>слов.</w:t>
      </w:r>
    </w:p>
    <w:p w:rsidR="00380890" w:rsidRDefault="00436D53">
      <w:pPr>
        <w:pStyle w:val="a3"/>
        <w:spacing w:line="271" w:lineRule="exact"/>
        <w:jc w:val="left"/>
      </w:pPr>
      <w:r>
        <w:t>Уместное</w:t>
      </w:r>
      <w:r>
        <w:rPr>
          <w:spacing w:val="-8"/>
        </w:rPr>
        <w:t xml:space="preserve"> </w:t>
      </w:r>
      <w:r>
        <w:t>использование</w:t>
      </w:r>
      <w:r>
        <w:rPr>
          <w:spacing w:val="-3"/>
        </w:rPr>
        <w:t xml:space="preserve"> </w:t>
      </w:r>
      <w:r>
        <w:t>слов</w:t>
      </w:r>
      <w:r>
        <w:rPr>
          <w:spacing w:val="-5"/>
        </w:rPr>
        <w:t xml:space="preserve"> </w:t>
      </w:r>
      <w:r>
        <w:t>с</w:t>
      </w:r>
      <w:r>
        <w:rPr>
          <w:spacing w:val="-3"/>
        </w:rPr>
        <w:t xml:space="preserve"> </w:t>
      </w:r>
      <w:r>
        <w:t>суффиксами</w:t>
      </w:r>
      <w:r>
        <w:rPr>
          <w:spacing w:val="-1"/>
        </w:rPr>
        <w:t xml:space="preserve"> </w:t>
      </w:r>
      <w:r>
        <w:t>оценки</w:t>
      </w:r>
      <w:r>
        <w:rPr>
          <w:spacing w:val="-1"/>
        </w:rPr>
        <w:t xml:space="preserve"> </w:t>
      </w:r>
      <w:r>
        <w:t>в</w:t>
      </w:r>
      <w:r>
        <w:rPr>
          <w:spacing w:val="-1"/>
        </w:rPr>
        <w:t xml:space="preserve"> </w:t>
      </w:r>
      <w:r>
        <w:t>собственной</w:t>
      </w:r>
      <w:r>
        <w:rPr>
          <w:spacing w:val="-1"/>
        </w:rPr>
        <w:t xml:space="preserve"> </w:t>
      </w:r>
      <w:r>
        <w:t>речи.</w:t>
      </w:r>
    </w:p>
    <w:p w:rsidR="00380890" w:rsidRDefault="00436D53">
      <w:pPr>
        <w:pStyle w:val="a3"/>
        <w:tabs>
          <w:tab w:val="left" w:pos="9907"/>
        </w:tabs>
        <w:spacing w:line="237" w:lineRule="auto"/>
        <w:ind w:right="154"/>
        <w:jc w:val="left"/>
      </w:pPr>
      <w:r>
        <w:t xml:space="preserve">Правописание  </w:t>
      </w:r>
      <w:r>
        <w:rPr>
          <w:spacing w:val="9"/>
        </w:rPr>
        <w:t xml:space="preserve"> </w:t>
      </w:r>
      <w:r>
        <w:t xml:space="preserve">корней  </w:t>
      </w:r>
      <w:r>
        <w:rPr>
          <w:spacing w:val="11"/>
        </w:rPr>
        <w:t xml:space="preserve"> </w:t>
      </w:r>
      <w:r>
        <w:t xml:space="preserve">с  </w:t>
      </w:r>
      <w:r>
        <w:rPr>
          <w:spacing w:val="10"/>
        </w:rPr>
        <w:t xml:space="preserve"> </w:t>
      </w:r>
      <w:r>
        <w:t xml:space="preserve">безударными  </w:t>
      </w:r>
      <w:r>
        <w:rPr>
          <w:spacing w:val="11"/>
        </w:rPr>
        <w:t xml:space="preserve"> </w:t>
      </w:r>
      <w:r>
        <w:t xml:space="preserve">проверяемыми,  </w:t>
      </w:r>
      <w:r>
        <w:rPr>
          <w:spacing w:val="13"/>
        </w:rPr>
        <w:t xml:space="preserve"> </w:t>
      </w:r>
      <w:r>
        <w:t xml:space="preserve">непроверяемыми  </w:t>
      </w:r>
      <w:r>
        <w:rPr>
          <w:spacing w:val="6"/>
        </w:rPr>
        <w:t xml:space="preserve"> </w:t>
      </w:r>
      <w:r>
        <w:t xml:space="preserve">гласными  </w:t>
      </w:r>
      <w:r>
        <w:rPr>
          <w:spacing w:val="11"/>
        </w:rPr>
        <w:t xml:space="preserve"> </w:t>
      </w:r>
      <w:r>
        <w:t>(в</w:t>
      </w:r>
      <w:r>
        <w:tab/>
      </w:r>
      <w:r>
        <w:rPr>
          <w:spacing w:val="-1"/>
        </w:rPr>
        <w:t>рамках</w:t>
      </w:r>
      <w:r>
        <w:rPr>
          <w:spacing w:val="-57"/>
        </w:rPr>
        <w:t xml:space="preserve"> </w:t>
      </w:r>
      <w:r>
        <w:t>изученного).</w:t>
      </w:r>
    </w:p>
    <w:p w:rsidR="00380890" w:rsidRDefault="00436D53">
      <w:pPr>
        <w:pStyle w:val="a3"/>
        <w:spacing w:before="4" w:line="237" w:lineRule="auto"/>
        <w:jc w:val="left"/>
      </w:pPr>
      <w:r>
        <w:t>Правописание</w:t>
      </w:r>
      <w:r>
        <w:rPr>
          <w:spacing w:val="29"/>
        </w:rPr>
        <w:t xml:space="preserve"> </w:t>
      </w:r>
      <w:r>
        <w:t>корней</w:t>
      </w:r>
      <w:r>
        <w:rPr>
          <w:spacing w:val="27"/>
        </w:rPr>
        <w:t xml:space="preserve"> </w:t>
      </w:r>
      <w:r>
        <w:t>с</w:t>
      </w:r>
      <w:r>
        <w:rPr>
          <w:spacing w:val="25"/>
        </w:rPr>
        <w:t xml:space="preserve"> </w:t>
      </w:r>
      <w:r>
        <w:t>проверяемыми,</w:t>
      </w:r>
      <w:r>
        <w:rPr>
          <w:spacing w:val="28"/>
        </w:rPr>
        <w:t xml:space="preserve"> </w:t>
      </w:r>
      <w:r>
        <w:t>непроверяемыми,</w:t>
      </w:r>
      <w:r>
        <w:rPr>
          <w:spacing w:val="28"/>
        </w:rPr>
        <w:t xml:space="preserve"> </w:t>
      </w:r>
      <w:r>
        <w:t>непроизносимыми</w:t>
      </w:r>
      <w:r>
        <w:rPr>
          <w:spacing w:val="27"/>
        </w:rPr>
        <w:t xml:space="preserve"> </w:t>
      </w:r>
      <w:r>
        <w:t>согласными</w:t>
      </w:r>
      <w:r>
        <w:rPr>
          <w:spacing w:val="23"/>
        </w:rPr>
        <w:t xml:space="preserve"> </w:t>
      </w:r>
      <w:r>
        <w:t>(в</w:t>
      </w:r>
      <w:r>
        <w:rPr>
          <w:spacing w:val="23"/>
        </w:rPr>
        <w:t xml:space="preserve"> </w:t>
      </w:r>
      <w:r>
        <w:t>рамках</w:t>
      </w:r>
      <w:r>
        <w:rPr>
          <w:spacing w:val="-57"/>
        </w:rPr>
        <w:t xml:space="preserve"> </w:t>
      </w:r>
      <w:r>
        <w:t>изученного).</w:t>
      </w:r>
    </w:p>
    <w:p w:rsidR="00380890" w:rsidRDefault="00436D53">
      <w:pPr>
        <w:pStyle w:val="a3"/>
        <w:spacing w:before="3" w:line="275" w:lineRule="exact"/>
        <w:jc w:val="left"/>
      </w:pPr>
      <w:r>
        <w:t>Правописание</w:t>
      </w:r>
      <w:r>
        <w:rPr>
          <w:spacing w:val="1"/>
        </w:rPr>
        <w:t xml:space="preserve"> </w:t>
      </w:r>
      <w:r>
        <w:t>ё</w:t>
      </w:r>
      <w:r>
        <w:rPr>
          <w:spacing w:val="-5"/>
        </w:rPr>
        <w:t xml:space="preserve"> </w:t>
      </w:r>
      <w:r>
        <w:t>-</w:t>
      </w:r>
      <w:r>
        <w:rPr>
          <w:spacing w:val="-2"/>
        </w:rPr>
        <w:t xml:space="preserve"> </w:t>
      </w:r>
      <w:r>
        <w:t>о</w:t>
      </w:r>
      <w:r>
        <w:rPr>
          <w:spacing w:val="1"/>
        </w:rPr>
        <w:t xml:space="preserve"> </w:t>
      </w:r>
      <w:r>
        <w:t>после</w:t>
      </w:r>
      <w:r>
        <w:rPr>
          <w:spacing w:val="-5"/>
        </w:rPr>
        <w:t xml:space="preserve"> </w:t>
      </w:r>
      <w:r>
        <w:t>шипящих</w:t>
      </w:r>
      <w:r>
        <w:rPr>
          <w:spacing w:val="-5"/>
        </w:rPr>
        <w:t xml:space="preserve"> </w:t>
      </w:r>
      <w:r>
        <w:t>в</w:t>
      </w:r>
      <w:r>
        <w:rPr>
          <w:spacing w:val="2"/>
        </w:rPr>
        <w:t xml:space="preserve"> </w:t>
      </w:r>
      <w:r>
        <w:t>корне</w:t>
      </w:r>
      <w:r>
        <w:rPr>
          <w:spacing w:val="-5"/>
        </w:rPr>
        <w:t xml:space="preserve"> </w:t>
      </w:r>
      <w:r>
        <w:t>слова.</w:t>
      </w:r>
    </w:p>
    <w:p w:rsidR="00380890" w:rsidRDefault="00436D53">
      <w:pPr>
        <w:pStyle w:val="a3"/>
        <w:spacing w:line="242" w:lineRule="auto"/>
        <w:ind w:right="3108"/>
        <w:jc w:val="left"/>
      </w:pPr>
      <w:r>
        <w:t>Правописание неизменяемых на письме приставок и приставок на -з (-с).</w:t>
      </w:r>
      <w:r>
        <w:rPr>
          <w:spacing w:val="-57"/>
        </w:rPr>
        <w:t xml:space="preserve"> </w:t>
      </w:r>
      <w:r>
        <w:t>Правописание</w:t>
      </w:r>
      <w:r>
        <w:rPr>
          <w:spacing w:val="2"/>
        </w:rPr>
        <w:t xml:space="preserve"> </w:t>
      </w:r>
      <w:r>
        <w:t>ы</w:t>
      </w:r>
      <w:r>
        <w:rPr>
          <w:spacing w:val="-1"/>
        </w:rPr>
        <w:t xml:space="preserve"> </w:t>
      </w:r>
      <w:r>
        <w:t>-</w:t>
      </w:r>
      <w:r>
        <w:rPr>
          <w:spacing w:val="-1"/>
        </w:rPr>
        <w:t xml:space="preserve"> </w:t>
      </w:r>
      <w:r>
        <w:t>и</w:t>
      </w:r>
      <w:r>
        <w:rPr>
          <w:spacing w:val="-2"/>
        </w:rPr>
        <w:t xml:space="preserve"> </w:t>
      </w:r>
      <w:r>
        <w:t>после приставок.</w:t>
      </w:r>
    </w:p>
    <w:p w:rsidR="00380890" w:rsidRDefault="00436D53">
      <w:pPr>
        <w:pStyle w:val="a3"/>
        <w:spacing w:line="271" w:lineRule="exact"/>
        <w:jc w:val="left"/>
      </w:pPr>
      <w:r>
        <w:t>Правописание</w:t>
      </w:r>
      <w:r>
        <w:rPr>
          <w:spacing w:val="1"/>
        </w:rPr>
        <w:t xml:space="preserve"> </w:t>
      </w:r>
      <w:r>
        <w:t>ы</w:t>
      </w:r>
      <w:r>
        <w:rPr>
          <w:spacing w:val="-3"/>
        </w:rPr>
        <w:t xml:space="preserve"> </w:t>
      </w:r>
      <w:r>
        <w:t>-</w:t>
      </w:r>
      <w:r>
        <w:rPr>
          <w:spacing w:val="-2"/>
        </w:rPr>
        <w:t xml:space="preserve"> </w:t>
      </w:r>
      <w:r>
        <w:t>и</w:t>
      </w:r>
      <w:r>
        <w:rPr>
          <w:spacing w:val="-4"/>
        </w:rPr>
        <w:t xml:space="preserve"> </w:t>
      </w:r>
      <w:r>
        <w:t>после</w:t>
      </w:r>
      <w:r>
        <w:rPr>
          <w:spacing w:val="1"/>
        </w:rPr>
        <w:t xml:space="preserve"> </w:t>
      </w:r>
      <w:r>
        <w:t>ц.</w:t>
      </w:r>
    </w:p>
    <w:p w:rsidR="00380890" w:rsidRDefault="00436D53">
      <w:pPr>
        <w:pStyle w:val="a3"/>
        <w:spacing w:before="4" w:line="237" w:lineRule="auto"/>
        <w:ind w:right="4953"/>
        <w:jc w:val="left"/>
      </w:pPr>
      <w:r>
        <w:t>Орфографический анализ слова (в рамках изученного).</w:t>
      </w:r>
      <w:r>
        <w:rPr>
          <w:spacing w:val="-57"/>
        </w:rPr>
        <w:t xml:space="preserve"> </w:t>
      </w:r>
      <w:r>
        <w:t>Морфология.</w:t>
      </w:r>
      <w:r>
        <w:rPr>
          <w:spacing w:val="-2"/>
        </w:rPr>
        <w:t xml:space="preserve"> </w:t>
      </w:r>
      <w:r>
        <w:t>Культура</w:t>
      </w:r>
      <w:r>
        <w:rPr>
          <w:spacing w:val="1"/>
        </w:rPr>
        <w:t xml:space="preserve"> </w:t>
      </w:r>
      <w:r>
        <w:t>речи.</w:t>
      </w:r>
      <w:r>
        <w:rPr>
          <w:spacing w:val="3"/>
        </w:rPr>
        <w:t xml:space="preserve"> </w:t>
      </w:r>
      <w:r>
        <w:t>Орфография.</w:t>
      </w:r>
    </w:p>
    <w:p w:rsidR="00380890" w:rsidRDefault="00436D53">
      <w:pPr>
        <w:pStyle w:val="a3"/>
        <w:spacing w:before="3"/>
        <w:ind w:right="3428"/>
        <w:jc w:val="left"/>
      </w:pPr>
      <w:r>
        <w:t>Морфология как раздел грамматики. Грамматическое значение слова.</w:t>
      </w:r>
      <w:r>
        <w:rPr>
          <w:spacing w:val="-57"/>
        </w:rPr>
        <w:t xml:space="preserve"> </w:t>
      </w:r>
      <w:r>
        <w:t>Части</w:t>
      </w:r>
      <w:r>
        <w:rPr>
          <w:spacing w:val="2"/>
        </w:rPr>
        <w:t xml:space="preserve"> </w:t>
      </w:r>
      <w:r>
        <w:t>речи</w:t>
      </w:r>
      <w:r>
        <w:rPr>
          <w:spacing w:val="2"/>
        </w:rPr>
        <w:t xml:space="preserve"> </w:t>
      </w:r>
      <w:r>
        <w:t>как</w:t>
      </w:r>
      <w:r>
        <w:rPr>
          <w:spacing w:val="-1"/>
        </w:rPr>
        <w:t xml:space="preserve"> </w:t>
      </w:r>
      <w:r>
        <w:t>лексико-грамматические разряды</w:t>
      </w:r>
      <w:r>
        <w:rPr>
          <w:spacing w:val="2"/>
        </w:rPr>
        <w:t xml:space="preserve"> </w:t>
      </w:r>
      <w:r>
        <w:t>слов.</w:t>
      </w:r>
    </w:p>
    <w:p w:rsidR="00380890" w:rsidRDefault="00436D53">
      <w:pPr>
        <w:pStyle w:val="a3"/>
        <w:spacing w:before="3" w:line="237" w:lineRule="auto"/>
        <w:ind w:right="1907"/>
        <w:jc w:val="left"/>
      </w:pPr>
      <w:r>
        <w:t>Система</w:t>
      </w:r>
      <w:r>
        <w:rPr>
          <w:spacing w:val="-4"/>
        </w:rPr>
        <w:t xml:space="preserve"> </w:t>
      </w:r>
      <w:r>
        <w:t>частей</w:t>
      </w:r>
      <w:r>
        <w:rPr>
          <w:spacing w:val="-2"/>
        </w:rPr>
        <w:t xml:space="preserve"> </w:t>
      </w:r>
      <w:r>
        <w:t>речи</w:t>
      </w:r>
      <w:r>
        <w:rPr>
          <w:spacing w:val="-1"/>
        </w:rPr>
        <w:t xml:space="preserve"> </w:t>
      </w:r>
      <w:r>
        <w:t>в</w:t>
      </w:r>
      <w:r>
        <w:rPr>
          <w:spacing w:val="-6"/>
        </w:rPr>
        <w:t xml:space="preserve"> </w:t>
      </w:r>
      <w:r>
        <w:t>русском</w:t>
      </w:r>
      <w:r>
        <w:rPr>
          <w:spacing w:val="-1"/>
        </w:rPr>
        <w:t xml:space="preserve"> </w:t>
      </w:r>
      <w:r>
        <w:t>языке. Самостоятельные</w:t>
      </w:r>
      <w:r>
        <w:rPr>
          <w:spacing w:val="-4"/>
        </w:rPr>
        <w:t xml:space="preserve"> </w:t>
      </w:r>
      <w:r>
        <w:t>и</w:t>
      </w:r>
      <w:r>
        <w:rPr>
          <w:spacing w:val="-6"/>
        </w:rPr>
        <w:t xml:space="preserve"> </w:t>
      </w:r>
      <w:r>
        <w:t>служебные</w:t>
      </w:r>
      <w:r>
        <w:rPr>
          <w:spacing w:val="-3"/>
        </w:rPr>
        <w:t xml:space="preserve"> </w:t>
      </w:r>
      <w:r>
        <w:t>части</w:t>
      </w:r>
      <w:r>
        <w:rPr>
          <w:spacing w:val="-1"/>
        </w:rPr>
        <w:t xml:space="preserve"> </w:t>
      </w:r>
      <w:r>
        <w:t>речи.</w:t>
      </w:r>
      <w:r>
        <w:rPr>
          <w:spacing w:val="-57"/>
        </w:rPr>
        <w:t xml:space="preserve"> </w:t>
      </w:r>
      <w:r>
        <w:t>Имя</w:t>
      </w:r>
      <w:r>
        <w:rPr>
          <w:spacing w:val="1"/>
        </w:rPr>
        <w:t xml:space="preserve"> </w:t>
      </w:r>
      <w:r>
        <w:t>существительное.</w:t>
      </w:r>
    </w:p>
    <w:p w:rsidR="00380890" w:rsidRDefault="00436D53">
      <w:pPr>
        <w:pStyle w:val="a3"/>
        <w:spacing w:before="6" w:line="237" w:lineRule="auto"/>
        <w:jc w:val="left"/>
      </w:pPr>
      <w:r>
        <w:t>Имя существительное как часть речи. Общее грамматическое значение, морфологические признаки и</w:t>
      </w:r>
      <w:r>
        <w:rPr>
          <w:spacing w:val="-57"/>
        </w:rPr>
        <w:t xml:space="preserve"> </w:t>
      </w:r>
      <w:r>
        <w:t>синтаксические</w:t>
      </w:r>
      <w:r>
        <w:rPr>
          <w:spacing w:val="-1"/>
        </w:rPr>
        <w:t xml:space="preserve"> </w:t>
      </w:r>
      <w:r>
        <w:t>функции</w:t>
      </w:r>
      <w:r>
        <w:rPr>
          <w:spacing w:val="2"/>
        </w:rPr>
        <w:t xml:space="preserve"> </w:t>
      </w:r>
      <w:r>
        <w:t>имени</w:t>
      </w:r>
      <w:r>
        <w:rPr>
          <w:spacing w:val="2"/>
        </w:rPr>
        <w:t xml:space="preserve"> </w:t>
      </w:r>
      <w:r>
        <w:t>существительного.</w:t>
      </w:r>
      <w:r>
        <w:rPr>
          <w:spacing w:val="-2"/>
        </w:rPr>
        <w:t xml:space="preserve"> </w:t>
      </w:r>
      <w:r>
        <w:t>Роль</w:t>
      </w:r>
      <w:r>
        <w:rPr>
          <w:spacing w:val="-3"/>
        </w:rPr>
        <w:t xml:space="preserve"> </w:t>
      </w:r>
      <w:r>
        <w:t>имени</w:t>
      </w:r>
      <w:r>
        <w:rPr>
          <w:spacing w:val="-3"/>
        </w:rPr>
        <w:t xml:space="preserve"> </w:t>
      </w:r>
      <w:r>
        <w:t>существительного</w:t>
      </w:r>
      <w:r>
        <w:rPr>
          <w:spacing w:val="5"/>
        </w:rPr>
        <w:t xml:space="preserve"> </w:t>
      </w:r>
      <w:r>
        <w:t>в</w:t>
      </w:r>
      <w:r>
        <w:rPr>
          <w:spacing w:val="-2"/>
        </w:rPr>
        <w:t xml:space="preserve"> </w:t>
      </w:r>
      <w:r>
        <w:t>речи.</w:t>
      </w:r>
    </w:p>
    <w:p w:rsidR="00380890" w:rsidRDefault="00436D53">
      <w:pPr>
        <w:pStyle w:val="a3"/>
        <w:spacing w:before="3"/>
        <w:jc w:val="left"/>
      </w:pPr>
      <w:r>
        <w:t>Лексико-грамматические</w:t>
      </w:r>
      <w:r>
        <w:rPr>
          <w:spacing w:val="13"/>
        </w:rPr>
        <w:t xml:space="preserve"> </w:t>
      </w:r>
      <w:r>
        <w:t>разряды</w:t>
      </w:r>
      <w:r>
        <w:rPr>
          <w:spacing w:val="15"/>
        </w:rPr>
        <w:t xml:space="preserve"> </w:t>
      </w:r>
      <w:r>
        <w:t>имён</w:t>
      </w:r>
      <w:r>
        <w:rPr>
          <w:spacing w:val="14"/>
        </w:rPr>
        <w:t xml:space="preserve"> </w:t>
      </w:r>
      <w:r>
        <w:t>существительных</w:t>
      </w:r>
      <w:r>
        <w:rPr>
          <w:spacing w:val="9"/>
        </w:rPr>
        <w:t xml:space="preserve"> </w:t>
      </w:r>
      <w:r>
        <w:t>по</w:t>
      </w:r>
      <w:r>
        <w:rPr>
          <w:spacing w:val="18"/>
        </w:rPr>
        <w:t xml:space="preserve"> </w:t>
      </w:r>
      <w:r>
        <w:t>значению,</w:t>
      </w:r>
      <w:r>
        <w:rPr>
          <w:spacing w:val="16"/>
        </w:rPr>
        <w:t xml:space="preserve"> </w:t>
      </w:r>
      <w:r>
        <w:t>имена</w:t>
      </w:r>
      <w:r>
        <w:rPr>
          <w:spacing w:val="13"/>
        </w:rPr>
        <w:t xml:space="preserve"> </w:t>
      </w:r>
      <w:r>
        <w:t>существительные</w:t>
      </w:r>
      <w:r>
        <w:rPr>
          <w:spacing w:val="-57"/>
        </w:rPr>
        <w:t xml:space="preserve"> </w:t>
      </w:r>
      <w:r>
        <w:t>собственные</w:t>
      </w:r>
      <w:r>
        <w:rPr>
          <w:spacing w:val="-6"/>
        </w:rPr>
        <w:t xml:space="preserve"> </w:t>
      </w:r>
      <w:r>
        <w:t>и</w:t>
      </w:r>
      <w:r>
        <w:rPr>
          <w:spacing w:val="-3"/>
        </w:rPr>
        <w:t xml:space="preserve"> </w:t>
      </w:r>
      <w:r>
        <w:t>нарицательные;</w:t>
      </w:r>
      <w:r>
        <w:rPr>
          <w:spacing w:val="-4"/>
        </w:rPr>
        <w:t xml:space="preserve"> </w:t>
      </w:r>
      <w:r>
        <w:t>имена существительные</w:t>
      </w:r>
      <w:r>
        <w:rPr>
          <w:spacing w:val="-5"/>
        </w:rPr>
        <w:t xml:space="preserve"> </w:t>
      </w:r>
      <w:r>
        <w:t>одушевлённые и</w:t>
      </w:r>
      <w:r>
        <w:rPr>
          <w:spacing w:val="-3"/>
        </w:rPr>
        <w:t xml:space="preserve"> </w:t>
      </w:r>
      <w:r>
        <w:t>неодушевлённые.</w:t>
      </w:r>
    </w:p>
    <w:p w:rsidR="00380890" w:rsidRDefault="00436D53">
      <w:pPr>
        <w:pStyle w:val="a3"/>
        <w:spacing w:before="3" w:line="237" w:lineRule="auto"/>
        <w:ind w:right="6067"/>
        <w:jc w:val="left"/>
      </w:pPr>
      <w:r>
        <w:t>Род, число, падеж имени существительного.</w:t>
      </w:r>
      <w:r>
        <w:rPr>
          <w:spacing w:val="-57"/>
        </w:rPr>
        <w:t xml:space="preserve"> </w:t>
      </w:r>
      <w:r>
        <w:t>Имена существительные</w:t>
      </w:r>
      <w:r>
        <w:rPr>
          <w:spacing w:val="-10"/>
        </w:rPr>
        <w:t xml:space="preserve"> </w:t>
      </w:r>
      <w:r>
        <w:t>общего</w:t>
      </w:r>
      <w:r>
        <w:rPr>
          <w:spacing w:val="6"/>
        </w:rPr>
        <w:t xml:space="preserve"> </w:t>
      </w:r>
      <w:r>
        <w:t>рода.</w:t>
      </w:r>
    </w:p>
    <w:p w:rsidR="00380890" w:rsidRDefault="00436D53">
      <w:pPr>
        <w:pStyle w:val="a3"/>
        <w:spacing w:before="3"/>
        <w:jc w:val="left"/>
      </w:pPr>
      <w:r>
        <w:t>Имена существительные, имеющие форму только единственного или только множественного числа.</w:t>
      </w:r>
      <w:r>
        <w:rPr>
          <w:spacing w:val="1"/>
        </w:rPr>
        <w:t xml:space="preserve"> </w:t>
      </w:r>
      <w:r>
        <w:t>Типы</w:t>
      </w:r>
      <w:r>
        <w:rPr>
          <w:spacing w:val="22"/>
        </w:rPr>
        <w:t xml:space="preserve"> </w:t>
      </w:r>
      <w:r>
        <w:t>склонения</w:t>
      </w:r>
      <w:r>
        <w:rPr>
          <w:spacing w:val="24"/>
        </w:rPr>
        <w:t xml:space="preserve"> </w:t>
      </w:r>
      <w:r>
        <w:t>имён</w:t>
      </w:r>
      <w:r>
        <w:rPr>
          <w:spacing w:val="25"/>
        </w:rPr>
        <w:t xml:space="preserve"> </w:t>
      </w:r>
      <w:r>
        <w:t>существительных.</w:t>
      </w:r>
      <w:r>
        <w:rPr>
          <w:spacing w:val="27"/>
        </w:rPr>
        <w:t xml:space="preserve"> </w:t>
      </w:r>
      <w:r>
        <w:t>Разносклоняемые</w:t>
      </w:r>
      <w:r>
        <w:rPr>
          <w:spacing w:val="20"/>
        </w:rPr>
        <w:t xml:space="preserve"> </w:t>
      </w:r>
      <w:r>
        <w:t>имена</w:t>
      </w:r>
      <w:r>
        <w:rPr>
          <w:spacing w:val="24"/>
        </w:rPr>
        <w:t xml:space="preserve"> </w:t>
      </w:r>
      <w:r>
        <w:t>существительные.</w:t>
      </w:r>
      <w:r>
        <w:rPr>
          <w:spacing w:val="27"/>
        </w:rPr>
        <w:t xml:space="preserve"> </w:t>
      </w:r>
      <w:r>
        <w:t>Несклоняемые</w:t>
      </w:r>
      <w:r>
        <w:rPr>
          <w:spacing w:val="-57"/>
        </w:rPr>
        <w:t xml:space="preserve"> </w:t>
      </w:r>
      <w:r>
        <w:t>имена существительные.</w:t>
      </w:r>
    </w:p>
    <w:p w:rsidR="00380890" w:rsidRDefault="00436D53">
      <w:pPr>
        <w:pStyle w:val="a3"/>
        <w:tabs>
          <w:tab w:val="left" w:pos="2362"/>
          <w:tab w:val="left" w:pos="4239"/>
          <w:tab w:val="left" w:pos="7094"/>
          <w:tab w:val="left" w:pos="8807"/>
        </w:tabs>
        <w:ind w:right="156"/>
      </w:pPr>
      <w:r>
        <w:t>Морфологический</w:t>
      </w:r>
      <w:r>
        <w:rPr>
          <w:spacing w:val="1"/>
        </w:rPr>
        <w:t xml:space="preserve"> </w:t>
      </w:r>
      <w:r>
        <w:t>анализ</w:t>
      </w:r>
      <w:r>
        <w:rPr>
          <w:spacing w:val="1"/>
        </w:rPr>
        <w:t xml:space="preserve"> </w:t>
      </w:r>
      <w:r>
        <w:t>имён</w:t>
      </w:r>
      <w:r>
        <w:rPr>
          <w:spacing w:val="1"/>
        </w:rPr>
        <w:t xml:space="preserve"> </w:t>
      </w:r>
      <w:r>
        <w:t>существительных.</w:t>
      </w:r>
      <w:r>
        <w:rPr>
          <w:spacing w:val="1"/>
        </w:rPr>
        <w:t xml:space="preserve"> </w:t>
      </w:r>
      <w:r>
        <w:t>Нормы</w:t>
      </w:r>
      <w:r>
        <w:rPr>
          <w:spacing w:val="1"/>
        </w:rPr>
        <w:t xml:space="preserve"> </w:t>
      </w:r>
      <w:r>
        <w:t>произношения,</w:t>
      </w:r>
      <w:r>
        <w:rPr>
          <w:spacing w:val="1"/>
        </w:rPr>
        <w:t xml:space="preserve"> </w:t>
      </w:r>
      <w:r>
        <w:t>нормы</w:t>
      </w:r>
      <w:r>
        <w:rPr>
          <w:spacing w:val="1"/>
        </w:rPr>
        <w:t xml:space="preserve"> </w:t>
      </w:r>
      <w:r>
        <w:t>постановки</w:t>
      </w:r>
      <w:r>
        <w:rPr>
          <w:spacing w:val="1"/>
        </w:rPr>
        <w:t xml:space="preserve"> </w:t>
      </w:r>
      <w:r>
        <w:t>ударения,</w:t>
      </w:r>
      <w:r>
        <w:tab/>
        <w:t>нормы</w:t>
      </w:r>
      <w:r>
        <w:tab/>
        <w:t>словоизменения</w:t>
      </w:r>
      <w:r>
        <w:tab/>
        <w:t>имён</w:t>
      </w:r>
      <w:r>
        <w:tab/>
      </w:r>
      <w:r>
        <w:rPr>
          <w:spacing w:val="-1"/>
        </w:rPr>
        <w:t>существительных</w:t>
      </w:r>
      <w:r>
        <w:rPr>
          <w:spacing w:val="-58"/>
        </w:rPr>
        <w:t xml:space="preserve"> </w:t>
      </w:r>
      <w:r>
        <w:t>(в</w:t>
      </w:r>
      <w:r>
        <w:rPr>
          <w:spacing w:val="2"/>
        </w:rPr>
        <w:t xml:space="preserve"> </w:t>
      </w:r>
      <w:r>
        <w:t>рамках</w:t>
      </w:r>
      <w:r>
        <w:rPr>
          <w:spacing w:val="-3"/>
        </w:rPr>
        <w:t xml:space="preserve"> </w:t>
      </w:r>
      <w:r>
        <w:t>изученного).</w:t>
      </w:r>
    </w:p>
    <w:p w:rsidR="00380890" w:rsidRDefault="00436D53">
      <w:pPr>
        <w:pStyle w:val="a3"/>
        <w:spacing w:before="3" w:line="237" w:lineRule="auto"/>
        <w:ind w:right="152"/>
      </w:pPr>
      <w:r>
        <w:t>Правописание</w:t>
      </w:r>
      <w:r>
        <w:rPr>
          <w:spacing w:val="1"/>
        </w:rPr>
        <w:t xml:space="preserve"> </w:t>
      </w:r>
      <w:r>
        <w:t>собственных</w:t>
      </w:r>
      <w:r>
        <w:rPr>
          <w:spacing w:val="1"/>
        </w:rPr>
        <w:t xml:space="preserve"> </w:t>
      </w:r>
      <w:r>
        <w:t>имён</w:t>
      </w:r>
      <w:r>
        <w:rPr>
          <w:spacing w:val="1"/>
        </w:rPr>
        <w:t xml:space="preserve"> </w:t>
      </w:r>
      <w:r>
        <w:t>существительных.</w:t>
      </w:r>
      <w:r>
        <w:rPr>
          <w:spacing w:val="1"/>
        </w:rPr>
        <w:t xml:space="preserve"> </w:t>
      </w:r>
      <w:r>
        <w:t>Правописание</w:t>
      </w:r>
      <w:r>
        <w:rPr>
          <w:spacing w:val="1"/>
        </w:rPr>
        <w:t xml:space="preserve"> </w:t>
      </w:r>
      <w:r>
        <w:t>ь</w:t>
      </w:r>
      <w:r>
        <w:rPr>
          <w:spacing w:val="1"/>
        </w:rPr>
        <w:t xml:space="preserve"> </w:t>
      </w:r>
      <w:r>
        <w:t>на</w:t>
      </w:r>
      <w:r>
        <w:rPr>
          <w:spacing w:val="61"/>
        </w:rPr>
        <w:t xml:space="preserve"> </w:t>
      </w:r>
      <w:r>
        <w:t>конце</w:t>
      </w:r>
      <w:r>
        <w:rPr>
          <w:spacing w:val="61"/>
        </w:rPr>
        <w:t xml:space="preserve"> </w:t>
      </w:r>
      <w:r>
        <w:t>имён</w:t>
      </w:r>
      <w:r>
        <w:rPr>
          <w:spacing w:val="1"/>
        </w:rPr>
        <w:t xml:space="preserve"> </w:t>
      </w:r>
      <w:r>
        <w:t>существительных</w:t>
      </w:r>
      <w:r>
        <w:rPr>
          <w:spacing w:val="-4"/>
        </w:rPr>
        <w:t xml:space="preserve"> </w:t>
      </w:r>
      <w:r>
        <w:t>после</w:t>
      </w:r>
      <w:r>
        <w:rPr>
          <w:spacing w:val="-4"/>
        </w:rPr>
        <w:t xml:space="preserve"> </w:t>
      </w:r>
      <w:r>
        <w:t>шипящих.</w:t>
      </w:r>
    </w:p>
    <w:p w:rsidR="00380890" w:rsidRDefault="00436D53">
      <w:pPr>
        <w:pStyle w:val="a3"/>
        <w:spacing w:before="3"/>
      </w:pPr>
      <w:r>
        <w:t xml:space="preserve">Правописание       </w:t>
      </w:r>
      <w:r>
        <w:rPr>
          <w:spacing w:val="23"/>
        </w:rPr>
        <w:t xml:space="preserve"> </w:t>
      </w:r>
      <w:r>
        <w:t xml:space="preserve">безударных        </w:t>
      </w:r>
      <w:r>
        <w:rPr>
          <w:spacing w:val="17"/>
        </w:rPr>
        <w:t xml:space="preserve"> </w:t>
      </w:r>
      <w:r>
        <w:t xml:space="preserve">окончаний        </w:t>
      </w:r>
      <w:r>
        <w:rPr>
          <w:spacing w:val="24"/>
        </w:rPr>
        <w:t xml:space="preserve"> </w:t>
      </w:r>
      <w:r>
        <w:t xml:space="preserve">имён        </w:t>
      </w:r>
      <w:r>
        <w:rPr>
          <w:spacing w:val="19"/>
        </w:rPr>
        <w:t xml:space="preserve"> </w:t>
      </w:r>
      <w:r>
        <w:t xml:space="preserve">существительных.        </w:t>
      </w:r>
      <w:r>
        <w:rPr>
          <w:spacing w:val="24"/>
        </w:rPr>
        <w:t xml:space="preserve"> </w:t>
      </w:r>
      <w:r>
        <w:t>Правописание</w:t>
      </w:r>
    </w:p>
    <w:p w:rsidR="00380890" w:rsidRDefault="00380890">
      <w:pPr>
        <w:sectPr w:rsidR="00380890">
          <w:pgSz w:w="11910" w:h="16840"/>
          <w:pgMar w:top="620" w:right="560" w:bottom="280" w:left="560" w:header="720" w:footer="720" w:gutter="0"/>
          <w:cols w:space="720"/>
        </w:sectPr>
      </w:pPr>
    </w:p>
    <w:p w:rsidR="00380890" w:rsidRDefault="00436D53">
      <w:pPr>
        <w:pStyle w:val="a3"/>
        <w:spacing w:before="76" w:line="237" w:lineRule="auto"/>
        <w:ind w:right="1907"/>
        <w:jc w:val="left"/>
      </w:pPr>
      <w:r>
        <w:lastRenderedPageBreak/>
        <w:t>о -</w:t>
      </w:r>
      <w:r>
        <w:rPr>
          <w:spacing w:val="2"/>
        </w:rPr>
        <w:t xml:space="preserve"> </w:t>
      </w:r>
      <w:r>
        <w:t>е</w:t>
      </w:r>
      <w:r>
        <w:rPr>
          <w:spacing w:val="-6"/>
        </w:rPr>
        <w:t xml:space="preserve"> </w:t>
      </w:r>
      <w:r>
        <w:t>(ё)</w:t>
      </w:r>
      <w:r>
        <w:rPr>
          <w:spacing w:val="-3"/>
        </w:rPr>
        <w:t xml:space="preserve"> </w:t>
      </w:r>
      <w:r>
        <w:t>после</w:t>
      </w:r>
      <w:r>
        <w:rPr>
          <w:spacing w:val="-6"/>
        </w:rPr>
        <w:t xml:space="preserve"> </w:t>
      </w:r>
      <w:r>
        <w:t>шипящих</w:t>
      </w:r>
      <w:r>
        <w:rPr>
          <w:spacing w:val="-4"/>
        </w:rPr>
        <w:t xml:space="preserve"> </w:t>
      </w:r>
      <w:r>
        <w:t>и</w:t>
      </w:r>
      <w:r>
        <w:rPr>
          <w:spacing w:val="3"/>
        </w:rPr>
        <w:t xml:space="preserve"> </w:t>
      </w:r>
      <w:r>
        <w:t>ц</w:t>
      </w:r>
      <w:r>
        <w:rPr>
          <w:spacing w:val="-3"/>
        </w:rPr>
        <w:t xml:space="preserve"> </w:t>
      </w:r>
      <w:r>
        <w:t>в</w:t>
      </w:r>
      <w:r>
        <w:rPr>
          <w:spacing w:val="-3"/>
        </w:rPr>
        <w:t xml:space="preserve"> </w:t>
      </w:r>
      <w:r>
        <w:t>суффиксах</w:t>
      </w:r>
      <w:r>
        <w:rPr>
          <w:spacing w:val="-5"/>
        </w:rPr>
        <w:t xml:space="preserve"> </w:t>
      </w:r>
      <w:r>
        <w:t>и</w:t>
      </w:r>
      <w:r>
        <w:rPr>
          <w:spacing w:val="-4"/>
        </w:rPr>
        <w:t xml:space="preserve"> </w:t>
      </w:r>
      <w:r>
        <w:t>окончаниях</w:t>
      </w:r>
      <w:r>
        <w:rPr>
          <w:spacing w:val="-5"/>
        </w:rPr>
        <w:t xml:space="preserve"> </w:t>
      </w:r>
      <w:r>
        <w:t>имён</w:t>
      </w:r>
      <w:r>
        <w:rPr>
          <w:spacing w:val="2"/>
        </w:rPr>
        <w:t xml:space="preserve"> </w:t>
      </w:r>
      <w:r>
        <w:t>существительных.</w:t>
      </w:r>
      <w:r>
        <w:rPr>
          <w:spacing w:val="-57"/>
        </w:rPr>
        <w:t xml:space="preserve"> </w:t>
      </w:r>
      <w:r>
        <w:t>Правописание суффиксов</w:t>
      </w:r>
      <w:r>
        <w:rPr>
          <w:spacing w:val="6"/>
        </w:rPr>
        <w:t xml:space="preserve"> </w:t>
      </w:r>
      <w:r>
        <w:t>-чик-</w:t>
      </w:r>
      <w:r>
        <w:rPr>
          <w:spacing w:val="-1"/>
        </w:rPr>
        <w:t xml:space="preserve"> </w:t>
      </w:r>
      <w:r>
        <w:t>-</w:t>
      </w:r>
      <w:r>
        <w:rPr>
          <w:spacing w:val="-2"/>
        </w:rPr>
        <w:t xml:space="preserve"> </w:t>
      </w:r>
      <w:r>
        <w:t>-щик-;</w:t>
      </w:r>
      <w:r>
        <w:rPr>
          <w:spacing w:val="-3"/>
        </w:rPr>
        <w:t xml:space="preserve"> </w:t>
      </w:r>
      <w:r>
        <w:t>-ек-</w:t>
      </w:r>
      <w:r>
        <w:rPr>
          <w:spacing w:val="4"/>
        </w:rPr>
        <w:t xml:space="preserve"> </w:t>
      </w:r>
      <w:r>
        <w:t>-</w:t>
      </w:r>
      <w:r>
        <w:rPr>
          <w:spacing w:val="-2"/>
        </w:rPr>
        <w:t xml:space="preserve"> </w:t>
      </w:r>
      <w:r>
        <w:t>-ик-</w:t>
      </w:r>
      <w:r>
        <w:rPr>
          <w:spacing w:val="3"/>
        </w:rPr>
        <w:t xml:space="preserve"> </w:t>
      </w:r>
      <w:r>
        <w:t>(-чик-)</w:t>
      </w:r>
    </w:p>
    <w:p w:rsidR="00380890" w:rsidRDefault="00436D53">
      <w:pPr>
        <w:pStyle w:val="a3"/>
        <w:spacing w:before="3" w:line="275" w:lineRule="exact"/>
        <w:jc w:val="left"/>
      </w:pPr>
      <w:r>
        <w:t>имён</w:t>
      </w:r>
      <w:r>
        <w:rPr>
          <w:spacing w:val="-3"/>
        </w:rPr>
        <w:t xml:space="preserve"> </w:t>
      </w:r>
      <w:r>
        <w:t>существительных.</w:t>
      </w:r>
    </w:p>
    <w:p w:rsidR="00380890" w:rsidRDefault="00436D53">
      <w:pPr>
        <w:pStyle w:val="a3"/>
        <w:spacing w:line="275" w:lineRule="exact"/>
        <w:jc w:val="left"/>
      </w:pPr>
      <w:r>
        <w:t>Правописание</w:t>
      </w:r>
      <w:r>
        <w:rPr>
          <w:spacing w:val="-1"/>
        </w:rPr>
        <w:t xml:space="preserve"> </w:t>
      </w:r>
      <w:r>
        <w:t>корней</w:t>
      </w:r>
      <w:r>
        <w:rPr>
          <w:spacing w:val="-3"/>
        </w:rPr>
        <w:t xml:space="preserve"> </w:t>
      </w:r>
      <w:r>
        <w:t>с чередованием</w:t>
      </w:r>
      <w:r>
        <w:rPr>
          <w:spacing w:val="7"/>
        </w:rPr>
        <w:t xml:space="preserve"> </w:t>
      </w:r>
      <w:r>
        <w:t>а</w:t>
      </w:r>
      <w:r>
        <w:rPr>
          <w:spacing w:val="-5"/>
        </w:rPr>
        <w:t xml:space="preserve"> </w:t>
      </w:r>
      <w:r>
        <w:t>//</w:t>
      </w:r>
      <w:r>
        <w:rPr>
          <w:spacing w:val="-4"/>
        </w:rPr>
        <w:t xml:space="preserve"> </w:t>
      </w:r>
      <w:r>
        <w:t>о:</w:t>
      </w:r>
      <w:r>
        <w:rPr>
          <w:spacing w:val="-3"/>
        </w:rPr>
        <w:t xml:space="preserve"> </w:t>
      </w:r>
      <w:r>
        <w:t>-лаг-</w:t>
      </w:r>
      <w:r>
        <w:rPr>
          <w:spacing w:val="-2"/>
        </w:rPr>
        <w:t xml:space="preserve"> </w:t>
      </w:r>
      <w:r>
        <w:t>-</w:t>
      </w:r>
      <w:r>
        <w:rPr>
          <w:spacing w:val="-2"/>
        </w:rPr>
        <w:t xml:space="preserve"> </w:t>
      </w:r>
      <w:r>
        <w:t>-лож-;</w:t>
      </w:r>
    </w:p>
    <w:p w:rsidR="00380890" w:rsidRDefault="00436D53">
      <w:pPr>
        <w:pStyle w:val="a3"/>
        <w:spacing w:before="3" w:line="275" w:lineRule="exact"/>
        <w:jc w:val="left"/>
      </w:pPr>
      <w:r>
        <w:t>-раст-</w:t>
      </w:r>
      <w:r>
        <w:rPr>
          <w:spacing w:val="2"/>
        </w:rPr>
        <w:t xml:space="preserve"> </w:t>
      </w:r>
      <w:r>
        <w:t>-</w:t>
      </w:r>
      <w:r>
        <w:rPr>
          <w:spacing w:val="-2"/>
        </w:rPr>
        <w:t xml:space="preserve"> </w:t>
      </w:r>
      <w:r>
        <w:t>-ращ-</w:t>
      </w:r>
      <w:r>
        <w:rPr>
          <w:spacing w:val="-2"/>
        </w:rPr>
        <w:t xml:space="preserve"> </w:t>
      </w:r>
      <w:r>
        <w:t>-</w:t>
      </w:r>
      <w:r>
        <w:rPr>
          <w:spacing w:val="-2"/>
        </w:rPr>
        <w:t xml:space="preserve"> </w:t>
      </w:r>
      <w:r>
        <w:t>-рос-;</w:t>
      </w:r>
      <w:r>
        <w:rPr>
          <w:spacing w:val="-3"/>
        </w:rPr>
        <w:t xml:space="preserve"> </w:t>
      </w:r>
      <w:r>
        <w:t>-гар-</w:t>
      </w:r>
      <w:r>
        <w:rPr>
          <w:spacing w:val="-2"/>
        </w:rPr>
        <w:t xml:space="preserve"> </w:t>
      </w:r>
      <w:r>
        <w:t>-</w:t>
      </w:r>
      <w:r>
        <w:rPr>
          <w:spacing w:val="-2"/>
        </w:rPr>
        <w:t xml:space="preserve"> </w:t>
      </w:r>
      <w:r>
        <w:t>-гор-,</w:t>
      </w:r>
      <w:r>
        <w:rPr>
          <w:spacing w:val="-1"/>
        </w:rPr>
        <w:t xml:space="preserve"> </w:t>
      </w:r>
      <w:r>
        <w:t>-зар-</w:t>
      </w:r>
      <w:r>
        <w:rPr>
          <w:spacing w:val="-2"/>
        </w:rPr>
        <w:t xml:space="preserve"> </w:t>
      </w:r>
      <w:r>
        <w:t>-</w:t>
      </w:r>
      <w:r>
        <w:rPr>
          <w:spacing w:val="3"/>
        </w:rPr>
        <w:t xml:space="preserve"> </w:t>
      </w:r>
      <w:r>
        <w:t>-зор-;</w:t>
      </w:r>
    </w:p>
    <w:p w:rsidR="00380890" w:rsidRDefault="00436D53">
      <w:pPr>
        <w:pStyle w:val="a3"/>
        <w:spacing w:line="275" w:lineRule="exact"/>
        <w:jc w:val="left"/>
      </w:pPr>
      <w:r>
        <w:t>-клан-</w:t>
      </w:r>
      <w:r>
        <w:rPr>
          <w:spacing w:val="1"/>
        </w:rPr>
        <w:t xml:space="preserve"> </w:t>
      </w:r>
      <w:r>
        <w:t>-</w:t>
      </w:r>
      <w:r>
        <w:rPr>
          <w:spacing w:val="-3"/>
        </w:rPr>
        <w:t xml:space="preserve"> </w:t>
      </w:r>
      <w:r>
        <w:t>-клон-,</w:t>
      </w:r>
      <w:r>
        <w:rPr>
          <w:spacing w:val="-2"/>
        </w:rPr>
        <w:t xml:space="preserve"> </w:t>
      </w:r>
      <w:r>
        <w:t>-скак-</w:t>
      </w:r>
      <w:r>
        <w:rPr>
          <w:spacing w:val="2"/>
        </w:rPr>
        <w:t xml:space="preserve"> </w:t>
      </w:r>
      <w:r>
        <w:t>-</w:t>
      </w:r>
      <w:r>
        <w:rPr>
          <w:spacing w:val="-3"/>
        </w:rPr>
        <w:t xml:space="preserve"> </w:t>
      </w:r>
      <w:r>
        <w:t>-скоч-.</w:t>
      </w:r>
    </w:p>
    <w:p w:rsidR="00380890" w:rsidRDefault="00436D53">
      <w:pPr>
        <w:pStyle w:val="a3"/>
        <w:spacing w:before="3"/>
        <w:ind w:right="3123"/>
        <w:jc w:val="left"/>
      </w:pPr>
      <w:r>
        <w:t>Слитное и раздельное написание не с именами существительными.</w:t>
      </w:r>
      <w:r>
        <w:rPr>
          <w:spacing w:val="1"/>
        </w:rPr>
        <w:t xml:space="preserve"> </w:t>
      </w:r>
      <w:r>
        <w:t>Орфографический анализ имён существительных (в рамках изученного).</w:t>
      </w:r>
      <w:r>
        <w:rPr>
          <w:spacing w:val="-57"/>
        </w:rPr>
        <w:t xml:space="preserve"> </w:t>
      </w:r>
      <w:r>
        <w:t>Имя</w:t>
      </w:r>
      <w:r>
        <w:rPr>
          <w:spacing w:val="1"/>
        </w:rPr>
        <w:t xml:space="preserve"> </w:t>
      </w:r>
      <w:r>
        <w:t>прилагательное.</w:t>
      </w:r>
    </w:p>
    <w:p w:rsidR="00380890" w:rsidRDefault="00436D53">
      <w:pPr>
        <w:pStyle w:val="a3"/>
        <w:spacing w:line="242" w:lineRule="auto"/>
        <w:jc w:val="left"/>
      </w:pPr>
      <w:r>
        <w:t>Имя</w:t>
      </w:r>
      <w:r>
        <w:rPr>
          <w:spacing w:val="17"/>
        </w:rPr>
        <w:t xml:space="preserve"> </w:t>
      </w:r>
      <w:r>
        <w:t>прилагательное</w:t>
      </w:r>
      <w:r>
        <w:rPr>
          <w:spacing w:val="11"/>
        </w:rPr>
        <w:t xml:space="preserve"> </w:t>
      </w:r>
      <w:r>
        <w:t>как</w:t>
      </w:r>
      <w:r>
        <w:rPr>
          <w:spacing w:val="15"/>
        </w:rPr>
        <w:t xml:space="preserve"> </w:t>
      </w:r>
      <w:r>
        <w:t>часть</w:t>
      </w:r>
      <w:r>
        <w:rPr>
          <w:spacing w:val="18"/>
        </w:rPr>
        <w:t xml:space="preserve"> </w:t>
      </w:r>
      <w:r>
        <w:t>речи.</w:t>
      </w:r>
      <w:r>
        <w:rPr>
          <w:spacing w:val="14"/>
        </w:rPr>
        <w:t xml:space="preserve"> </w:t>
      </w:r>
      <w:r>
        <w:t>Общее</w:t>
      </w:r>
      <w:r>
        <w:rPr>
          <w:spacing w:val="12"/>
        </w:rPr>
        <w:t xml:space="preserve"> </w:t>
      </w:r>
      <w:r>
        <w:t>грамматическое</w:t>
      </w:r>
      <w:r>
        <w:rPr>
          <w:spacing w:val="11"/>
        </w:rPr>
        <w:t xml:space="preserve"> </w:t>
      </w:r>
      <w:r>
        <w:t>значение,</w:t>
      </w:r>
      <w:r>
        <w:rPr>
          <w:spacing w:val="14"/>
        </w:rPr>
        <w:t xml:space="preserve"> </w:t>
      </w:r>
      <w:r>
        <w:t>морфологические</w:t>
      </w:r>
      <w:r>
        <w:rPr>
          <w:spacing w:val="17"/>
        </w:rPr>
        <w:t xml:space="preserve"> </w:t>
      </w:r>
      <w:r>
        <w:t>признаки</w:t>
      </w:r>
      <w:r>
        <w:rPr>
          <w:spacing w:val="18"/>
        </w:rPr>
        <w:t xml:space="preserve"> </w:t>
      </w:r>
      <w:r>
        <w:t>и</w:t>
      </w:r>
      <w:r>
        <w:rPr>
          <w:spacing w:val="-57"/>
        </w:rPr>
        <w:t xml:space="preserve"> </w:t>
      </w:r>
      <w:r>
        <w:t>синтаксические</w:t>
      </w:r>
      <w:r>
        <w:rPr>
          <w:spacing w:val="-1"/>
        </w:rPr>
        <w:t xml:space="preserve"> </w:t>
      </w:r>
      <w:r>
        <w:t>функции</w:t>
      </w:r>
      <w:r>
        <w:rPr>
          <w:spacing w:val="2"/>
        </w:rPr>
        <w:t xml:space="preserve"> </w:t>
      </w:r>
      <w:r>
        <w:t>имени</w:t>
      </w:r>
      <w:r>
        <w:rPr>
          <w:spacing w:val="2"/>
        </w:rPr>
        <w:t xml:space="preserve"> </w:t>
      </w:r>
      <w:r>
        <w:t>прилагательного.</w:t>
      </w:r>
      <w:r>
        <w:rPr>
          <w:spacing w:val="-2"/>
        </w:rPr>
        <w:t xml:space="preserve"> </w:t>
      </w:r>
      <w:r>
        <w:t>Роль</w:t>
      </w:r>
      <w:r>
        <w:rPr>
          <w:spacing w:val="-3"/>
        </w:rPr>
        <w:t xml:space="preserve"> </w:t>
      </w:r>
      <w:r>
        <w:t>имени</w:t>
      </w:r>
      <w:r>
        <w:rPr>
          <w:spacing w:val="-3"/>
        </w:rPr>
        <w:t xml:space="preserve"> </w:t>
      </w:r>
      <w:r>
        <w:t>прилагательного</w:t>
      </w:r>
      <w:r>
        <w:rPr>
          <w:spacing w:val="4"/>
        </w:rPr>
        <w:t xml:space="preserve"> </w:t>
      </w:r>
      <w:r>
        <w:t>в</w:t>
      </w:r>
      <w:r>
        <w:rPr>
          <w:spacing w:val="-2"/>
        </w:rPr>
        <w:t xml:space="preserve"> </w:t>
      </w:r>
      <w:r>
        <w:t>речи.</w:t>
      </w:r>
    </w:p>
    <w:p w:rsidR="00380890" w:rsidRDefault="00436D53">
      <w:pPr>
        <w:pStyle w:val="a3"/>
        <w:spacing w:line="242" w:lineRule="auto"/>
        <w:ind w:right="2545"/>
        <w:jc w:val="left"/>
      </w:pPr>
      <w:r>
        <w:t>Имена</w:t>
      </w:r>
      <w:r>
        <w:rPr>
          <w:spacing w:val="-3"/>
        </w:rPr>
        <w:t xml:space="preserve"> </w:t>
      </w:r>
      <w:r>
        <w:t>прилагательные</w:t>
      </w:r>
      <w:r>
        <w:rPr>
          <w:spacing w:val="-8"/>
        </w:rPr>
        <w:t xml:space="preserve"> </w:t>
      </w:r>
      <w:r>
        <w:t>полные</w:t>
      </w:r>
      <w:r>
        <w:rPr>
          <w:spacing w:val="-7"/>
        </w:rPr>
        <w:t xml:space="preserve"> </w:t>
      </w:r>
      <w:r>
        <w:t>и</w:t>
      </w:r>
      <w:r>
        <w:rPr>
          <w:spacing w:val="-5"/>
        </w:rPr>
        <w:t xml:space="preserve"> </w:t>
      </w:r>
      <w:r>
        <w:t>краткие, их</w:t>
      </w:r>
      <w:r>
        <w:rPr>
          <w:spacing w:val="-7"/>
        </w:rPr>
        <w:t xml:space="preserve"> </w:t>
      </w:r>
      <w:r>
        <w:t>синтаксические</w:t>
      </w:r>
      <w:r>
        <w:rPr>
          <w:spacing w:val="-2"/>
        </w:rPr>
        <w:t xml:space="preserve"> </w:t>
      </w:r>
      <w:r>
        <w:t>функции.</w:t>
      </w:r>
      <w:r>
        <w:rPr>
          <w:spacing w:val="-57"/>
        </w:rPr>
        <w:t xml:space="preserve"> </w:t>
      </w:r>
      <w:r>
        <w:t>Склонение</w:t>
      </w:r>
      <w:r>
        <w:rPr>
          <w:spacing w:val="-5"/>
        </w:rPr>
        <w:t xml:space="preserve"> </w:t>
      </w:r>
      <w:r>
        <w:t>имён</w:t>
      </w:r>
      <w:r>
        <w:rPr>
          <w:spacing w:val="-2"/>
        </w:rPr>
        <w:t xml:space="preserve"> </w:t>
      </w:r>
      <w:r>
        <w:t>прилагательных.</w:t>
      </w:r>
    </w:p>
    <w:p w:rsidR="00380890" w:rsidRDefault="00436D53">
      <w:pPr>
        <w:pStyle w:val="a3"/>
        <w:spacing w:line="271" w:lineRule="exact"/>
        <w:jc w:val="left"/>
      </w:pPr>
      <w:r>
        <w:t>Морфологический</w:t>
      </w:r>
      <w:r>
        <w:rPr>
          <w:spacing w:val="-2"/>
        </w:rPr>
        <w:t xml:space="preserve"> </w:t>
      </w:r>
      <w:r>
        <w:t>анализ</w:t>
      </w:r>
      <w:r>
        <w:rPr>
          <w:spacing w:val="-2"/>
        </w:rPr>
        <w:t xml:space="preserve"> </w:t>
      </w:r>
      <w:r>
        <w:t>имён</w:t>
      </w:r>
      <w:r>
        <w:rPr>
          <w:spacing w:val="-2"/>
        </w:rPr>
        <w:t xml:space="preserve"> </w:t>
      </w:r>
      <w:r>
        <w:t>прилагательных</w:t>
      </w:r>
      <w:r>
        <w:rPr>
          <w:spacing w:val="-2"/>
        </w:rPr>
        <w:t xml:space="preserve"> </w:t>
      </w:r>
      <w:r>
        <w:t>(в</w:t>
      </w:r>
      <w:r>
        <w:rPr>
          <w:spacing w:val="-2"/>
        </w:rPr>
        <w:t xml:space="preserve"> </w:t>
      </w:r>
      <w:r>
        <w:t>рамках</w:t>
      </w:r>
      <w:r>
        <w:rPr>
          <w:spacing w:val="-7"/>
        </w:rPr>
        <w:t xml:space="preserve"> </w:t>
      </w:r>
      <w:r>
        <w:t>изученного).</w:t>
      </w:r>
    </w:p>
    <w:p w:rsidR="00380890" w:rsidRDefault="00436D53">
      <w:pPr>
        <w:pStyle w:val="a3"/>
        <w:spacing w:line="237" w:lineRule="auto"/>
        <w:jc w:val="left"/>
      </w:pPr>
      <w:r>
        <w:t>Нормы</w:t>
      </w:r>
      <w:r>
        <w:rPr>
          <w:spacing w:val="34"/>
        </w:rPr>
        <w:t xml:space="preserve"> </w:t>
      </w:r>
      <w:r>
        <w:t>словоизменения,</w:t>
      </w:r>
      <w:r>
        <w:rPr>
          <w:spacing w:val="30"/>
        </w:rPr>
        <w:t xml:space="preserve"> </w:t>
      </w:r>
      <w:r>
        <w:t>произношения</w:t>
      </w:r>
      <w:r>
        <w:rPr>
          <w:spacing w:val="28"/>
        </w:rPr>
        <w:t xml:space="preserve"> </w:t>
      </w:r>
      <w:r>
        <w:t>имён</w:t>
      </w:r>
      <w:r>
        <w:rPr>
          <w:spacing w:val="34"/>
        </w:rPr>
        <w:t xml:space="preserve"> </w:t>
      </w:r>
      <w:r>
        <w:t>прилагательных,</w:t>
      </w:r>
      <w:r>
        <w:rPr>
          <w:spacing w:val="35"/>
        </w:rPr>
        <w:t xml:space="preserve"> </w:t>
      </w:r>
      <w:r>
        <w:t>постановки</w:t>
      </w:r>
      <w:r>
        <w:rPr>
          <w:spacing w:val="34"/>
        </w:rPr>
        <w:t xml:space="preserve"> </w:t>
      </w:r>
      <w:r>
        <w:t>ударения</w:t>
      </w:r>
      <w:r>
        <w:rPr>
          <w:spacing w:val="33"/>
        </w:rPr>
        <w:t xml:space="preserve"> </w:t>
      </w:r>
      <w:r>
        <w:t>(в</w:t>
      </w:r>
      <w:r>
        <w:rPr>
          <w:spacing w:val="30"/>
        </w:rPr>
        <w:t xml:space="preserve"> </w:t>
      </w:r>
      <w:r>
        <w:t>рамках</w:t>
      </w:r>
      <w:r>
        <w:rPr>
          <w:spacing w:val="-57"/>
        </w:rPr>
        <w:t xml:space="preserve"> </w:t>
      </w:r>
      <w:r>
        <w:t>изученного).</w:t>
      </w:r>
    </w:p>
    <w:p w:rsidR="00380890" w:rsidRDefault="00436D53">
      <w:pPr>
        <w:pStyle w:val="a3"/>
        <w:tabs>
          <w:tab w:val="left" w:pos="2228"/>
          <w:tab w:val="left" w:pos="4022"/>
          <w:tab w:val="left" w:pos="5725"/>
          <w:tab w:val="left" w:pos="6843"/>
          <w:tab w:val="left" w:pos="9160"/>
        </w:tabs>
        <w:spacing w:before="2" w:line="237" w:lineRule="auto"/>
        <w:ind w:right="157"/>
        <w:jc w:val="left"/>
      </w:pPr>
      <w:r>
        <w:t>Правописание</w:t>
      </w:r>
      <w:r>
        <w:tab/>
        <w:t>безударных</w:t>
      </w:r>
      <w:r>
        <w:tab/>
        <w:t>окончаний</w:t>
      </w:r>
      <w:r>
        <w:tab/>
        <w:t>имён</w:t>
      </w:r>
      <w:r>
        <w:tab/>
        <w:t>прилагательных.</w:t>
      </w:r>
      <w:r>
        <w:tab/>
      </w:r>
      <w:r>
        <w:rPr>
          <w:spacing w:val="-1"/>
        </w:rPr>
        <w:t>Правописание</w:t>
      </w:r>
      <w:r>
        <w:rPr>
          <w:spacing w:val="-57"/>
        </w:rPr>
        <w:t xml:space="preserve"> </w:t>
      </w:r>
      <w:r>
        <w:t>о</w:t>
      </w:r>
      <w:r>
        <w:rPr>
          <w:spacing w:val="1"/>
        </w:rPr>
        <w:t xml:space="preserve"> </w:t>
      </w:r>
      <w:r>
        <w:t>-</w:t>
      </w:r>
      <w:r>
        <w:rPr>
          <w:spacing w:val="4"/>
        </w:rPr>
        <w:t xml:space="preserve"> </w:t>
      </w:r>
      <w:r>
        <w:t>е</w:t>
      </w:r>
      <w:r>
        <w:rPr>
          <w:spacing w:val="-5"/>
        </w:rPr>
        <w:t xml:space="preserve"> </w:t>
      </w:r>
      <w:r>
        <w:t>после</w:t>
      </w:r>
      <w:r>
        <w:rPr>
          <w:spacing w:val="-4"/>
        </w:rPr>
        <w:t xml:space="preserve"> </w:t>
      </w:r>
      <w:r>
        <w:t>шипящих</w:t>
      </w:r>
      <w:r>
        <w:rPr>
          <w:spacing w:val="-3"/>
        </w:rPr>
        <w:t xml:space="preserve"> </w:t>
      </w:r>
      <w:r>
        <w:t>и</w:t>
      </w:r>
      <w:r>
        <w:rPr>
          <w:spacing w:val="4"/>
        </w:rPr>
        <w:t xml:space="preserve"> </w:t>
      </w:r>
      <w:r>
        <w:t>ц</w:t>
      </w:r>
      <w:r>
        <w:rPr>
          <w:spacing w:val="-1"/>
        </w:rPr>
        <w:t xml:space="preserve"> </w:t>
      </w:r>
      <w:r>
        <w:t>в</w:t>
      </w:r>
      <w:r>
        <w:rPr>
          <w:spacing w:val="-1"/>
        </w:rPr>
        <w:t xml:space="preserve"> </w:t>
      </w:r>
      <w:r>
        <w:t>суффиксах</w:t>
      </w:r>
      <w:r>
        <w:rPr>
          <w:spacing w:val="-3"/>
        </w:rPr>
        <w:t xml:space="preserve"> </w:t>
      </w:r>
      <w:r>
        <w:t>и</w:t>
      </w:r>
      <w:r>
        <w:rPr>
          <w:spacing w:val="-3"/>
        </w:rPr>
        <w:t xml:space="preserve"> </w:t>
      </w:r>
      <w:r>
        <w:t>окончаниях</w:t>
      </w:r>
      <w:r>
        <w:rPr>
          <w:spacing w:val="-3"/>
        </w:rPr>
        <w:t xml:space="preserve"> </w:t>
      </w:r>
      <w:r>
        <w:t>имён</w:t>
      </w:r>
      <w:r>
        <w:rPr>
          <w:spacing w:val="3"/>
        </w:rPr>
        <w:t xml:space="preserve"> </w:t>
      </w:r>
      <w:r>
        <w:t>прилагательных.</w:t>
      </w:r>
    </w:p>
    <w:p w:rsidR="00380890" w:rsidRDefault="00436D53">
      <w:pPr>
        <w:pStyle w:val="a3"/>
        <w:spacing w:before="6" w:line="237" w:lineRule="auto"/>
        <w:ind w:right="2545"/>
        <w:jc w:val="left"/>
      </w:pPr>
      <w:r>
        <w:t>Правописание</w:t>
      </w:r>
      <w:r>
        <w:rPr>
          <w:spacing w:val="-2"/>
        </w:rPr>
        <w:t xml:space="preserve"> </w:t>
      </w:r>
      <w:r>
        <w:t>кратких</w:t>
      </w:r>
      <w:r>
        <w:rPr>
          <w:spacing w:val="-5"/>
        </w:rPr>
        <w:t xml:space="preserve"> </w:t>
      </w:r>
      <w:r>
        <w:t>форм</w:t>
      </w:r>
      <w:r>
        <w:rPr>
          <w:spacing w:val="-4"/>
        </w:rPr>
        <w:t xml:space="preserve"> </w:t>
      </w:r>
      <w:r>
        <w:t>имён</w:t>
      </w:r>
      <w:r>
        <w:rPr>
          <w:spacing w:val="-4"/>
        </w:rPr>
        <w:t xml:space="preserve"> </w:t>
      </w:r>
      <w:r>
        <w:t>прилагательных</w:t>
      </w:r>
      <w:r>
        <w:rPr>
          <w:spacing w:val="-6"/>
        </w:rPr>
        <w:t xml:space="preserve"> </w:t>
      </w:r>
      <w:r>
        <w:t>с</w:t>
      </w:r>
      <w:r>
        <w:rPr>
          <w:spacing w:val="-1"/>
        </w:rPr>
        <w:t xml:space="preserve"> </w:t>
      </w:r>
      <w:r>
        <w:t>основой</w:t>
      </w:r>
      <w:r>
        <w:rPr>
          <w:spacing w:val="-5"/>
        </w:rPr>
        <w:t xml:space="preserve"> </w:t>
      </w:r>
      <w:r>
        <w:t>на</w:t>
      </w:r>
      <w:r>
        <w:rPr>
          <w:spacing w:val="-6"/>
        </w:rPr>
        <w:t xml:space="preserve"> </w:t>
      </w:r>
      <w:r>
        <w:t>шипящий.</w:t>
      </w:r>
      <w:r>
        <w:rPr>
          <w:spacing w:val="-57"/>
        </w:rPr>
        <w:t xml:space="preserve"> </w:t>
      </w:r>
      <w:r>
        <w:t>Слитное</w:t>
      </w:r>
      <w:r>
        <w:rPr>
          <w:spacing w:val="-5"/>
        </w:rPr>
        <w:t xml:space="preserve"> </w:t>
      </w:r>
      <w:r>
        <w:t>и</w:t>
      </w:r>
      <w:r>
        <w:rPr>
          <w:spacing w:val="2"/>
        </w:rPr>
        <w:t xml:space="preserve"> </w:t>
      </w:r>
      <w:r>
        <w:t>раздельное</w:t>
      </w:r>
      <w:r>
        <w:rPr>
          <w:spacing w:val="-4"/>
        </w:rPr>
        <w:t xml:space="preserve"> </w:t>
      </w:r>
      <w:r>
        <w:t>написание не</w:t>
      </w:r>
      <w:r>
        <w:rPr>
          <w:spacing w:val="1"/>
        </w:rPr>
        <w:t xml:space="preserve"> </w:t>
      </w:r>
      <w:r>
        <w:t>с</w:t>
      </w:r>
      <w:r>
        <w:rPr>
          <w:spacing w:val="-4"/>
        </w:rPr>
        <w:t xml:space="preserve"> </w:t>
      </w:r>
      <w:r>
        <w:t>именами</w:t>
      </w:r>
      <w:r>
        <w:rPr>
          <w:spacing w:val="-3"/>
        </w:rPr>
        <w:t xml:space="preserve"> </w:t>
      </w:r>
      <w:r>
        <w:t>прилагательными.</w:t>
      </w:r>
    </w:p>
    <w:p w:rsidR="00380890" w:rsidRDefault="00436D53">
      <w:pPr>
        <w:pStyle w:val="a3"/>
        <w:spacing w:before="6" w:line="237" w:lineRule="auto"/>
        <w:ind w:right="3286"/>
        <w:jc w:val="left"/>
      </w:pPr>
      <w:r>
        <w:t>Орфографический анализ имён прилагательных (в рамках изученного).</w:t>
      </w:r>
      <w:r>
        <w:rPr>
          <w:spacing w:val="-57"/>
        </w:rPr>
        <w:t xml:space="preserve"> </w:t>
      </w:r>
      <w:r>
        <w:t>Глагол.</w:t>
      </w:r>
    </w:p>
    <w:p w:rsidR="00380890" w:rsidRDefault="00436D53">
      <w:pPr>
        <w:pStyle w:val="a3"/>
        <w:tabs>
          <w:tab w:val="left" w:pos="1105"/>
          <w:tab w:val="left" w:pos="1676"/>
          <w:tab w:val="left" w:pos="2464"/>
          <w:tab w:val="left" w:pos="3232"/>
          <w:tab w:val="left" w:pos="4158"/>
          <w:tab w:val="left" w:pos="6043"/>
          <w:tab w:val="left" w:pos="7256"/>
          <w:tab w:val="left" w:pos="9309"/>
          <w:tab w:val="left" w:pos="10494"/>
        </w:tabs>
        <w:spacing w:before="5" w:line="237" w:lineRule="auto"/>
        <w:ind w:right="159"/>
        <w:jc w:val="left"/>
      </w:pPr>
      <w:r>
        <w:t>Глагол</w:t>
      </w:r>
      <w:r>
        <w:tab/>
        <w:t>как</w:t>
      </w:r>
      <w:r>
        <w:tab/>
        <w:t>часть</w:t>
      </w:r>
      <w:r>
        <w:tab/>
        <w:t>речи.</w:t>
      </w:r>
      <w:r>
        <w:tab/>
        <w:t>Общее</w:t>
      </w:r>
      <w:r>
        <w:tab/>
        <w:t>грамматическое</w:t>
      </w:r>
      <w:r>
        <w:tab/>
        <w:t>значение,</w:t>
      </w:r>
      <w:r>
        <w:tab/>
        <w:t>морфологические</w:t>
      </w:r>
      <w:r>
        <w:tab/>
        <w:t>признаки</w:t>
      </w:r>
      <w:r>
        <w:tab/>
      </w:r>
      <w:r>
        <w:rPr>
          <w:spacing w:val="-1"/>
        </w:rPr>
        <w:t>и</w:t>
      </w:r>
      <w:r>
        <w:rPr>
          <w:spacing w:val="-57"/>
        </w:rPr>
        <w:t xml:space="preserve"> </w:t>
      </w:r>
      <w:r>
        <w:t>синтаксические функции</w:t>
      </w:r>
      <w:r>
        <w:rPr>
          <w:spacing w:val="3"/>
        </w:rPr>
        <w:t xml:space="preserve"> </w:t>
      </w:r>
      <w:r>
        <w:t>глагола.</w:t>
      </w:r>
    </w:p>
    <w:p w:rsidR="00380890" w:rsidRDefault="00436D53">
      <w:pPr>
        <w:pStyle w:val="a3"/>
        <w:spacing w:before="4" w:line="275" w:lineRule="exact"/>
        <w:jc w:val="left"/>
      </w:pPr>
      <w:r>
        <w:t>Роль</w:t>
      </w:r>
      <w:r>
        <w:rPr>
          <w:spacing w:val="-5"/>
        </w:rPr>
        <w:t xml:space="preserve"> </w:t>
      </w:r>
      <w:r>
        <w:t>глагола</w:t>
      </w:r>
      <w:r>
        <w:rPr>
          <w:spacing w:val="-6"/>
        </w:rPr>
        <w:t xml:space="preserve"> </w:t>
      </w:r>
      <w:r>
        <w:t>в словосочетании и</w:t>
      </w:r>
      <w:r>
        <w:rPr>
          <w:spacing w:val="-4"/>
        </w:rPr>
        <w:t xml:space="preserve"> </w:t>
      </w:r>
      <w:r>
        <w:t>предложении,</w:t>
      </w:r>
      <w:r>
        <w:rPr>
          <w:spacing w:val="-3"/>
        </w:rPr>
        <w:t xml:space="preserve"> </w:t>
      </w:r>
      <w:r>
        <w:t>в речи.</w:t>
      </w:r>
    </w:p>
    <w:p w:rsidR="00380890" w:rsidRDefault="00436D53">
      <w:pPr>
        <w:pStyle w:val="a3"/>
        <w:spacing w:line="275" w:lineRule="exact"/>
        <w:jc w:val="left"/>
      </w:pPr>
      <w:r>
        <w:t>Глаголы</w:t>
      </w:r>
      <w:r>
        <w:rPr>
          <w:spacing w:val="-2"/>
        </w:rPr>
        <w:t xml:space="preserve"> </w:t>
      </w:r>
      <w:r>
        <w:t>совершенного</w:t>
      </w:r>
      <w:r>
        <w:rPr>
          <w:spacing w:val="-3"/>
        </w:rPr>
        <w:t xml:space="preserve"> </w:t>
      </w:r>
      <w:r>
        <w:t>и</w:t>
      </w:r>
      <w:r>
        <w:rPr>
          <w:spacing w:val="-2"/>
        </w:rPr>
        <w:t xml:space="preserve"> </w:t>
      </w:r>
      <w:r>
        <w:t>несовершенного</w:t>
      </w:r>
      <w:r>
        <w:rPr>
          <w:spacing w:val="-3"/>
        </w:rPr>
        <w:t xml:space="preserve"> </w:t>
      </w:r>
      <w:r>
        <w:t>вида,</w:t>
      </w:r>
      <w:r>
        <w:rPr>
          <w:spacing w:val="-1"/>
        </w:rPr>
        <w:t xml:space="preserve"> </w:t>
      </w:r>
      <w:r>
        <w:t>возвратные</w:t>
      </w:r>
      <w:r>
        <w:rPr>
          <w:spacing w:val="-9"/>
        </w:rPr>
        <w:t xml:space="preserve"> </w:t>
      </w:r>
      <w:r>
        <w:t>и</w:t>
      </w:r>
      <w:r>
        <w:rPr>
          <w:spacing w:val="-2"/>
        </w:rPr>
        <w:t xml:space="preserve"> </w:t>
      </w:r>
      <w:r>
        <w:t>невозвратные.</w:t>
      </w:r>
    </w:p>
    <w:p w:rsidR="00380890" w:rsidRDefault="00436D53">
      <w:pPr>
        <w:pStyle w:val="a3"/>
        <w:spacing w:before="5" w:line="237" w:lineRule="auto"/>
        <w:jc w:val="left"/>
      </w:pPr>
      <w:r>
        <w:t>Инфинитив</w:t>
      </w:r>
      <w:r>
        <w:rPr>
          <w:spacing w:val="7"/>
        </w:rPr>
        <w:t xml:space="preserve"> </w:t>
      </w:r>
      <w:r>
        <w:t>и</w:t>
      </w:r>
      <w:r>
        <w:rPr>
          <w:spacing w:val="11"/>
        </w:rPr>
        <w:t xml:space="preserve"> </w:t>
      </w:r>
      <w:r>
        <w:t>его</w:t>
      </w:r>
      <w:r>
        <w:rPr>
          <w:spacing w:val="10"/>
        </w:rPr>
        <w:t xml:space="preserve"> </w:t>
      </w:r>
      <w:r>
        <w:t>грамматические</w:t>
      </w:r>
      <w:r>
        <w:rPr>
          <w:spacing w:val="9"/>
        </w:rPr>
        <w:t xml:space="preserve"> </w:t>
      </w:r>
      <w:r>
        <w:t>свойства.</w:t>
      </w:r>
      <w:r>
        <w:rPr>
          <w:spacing w:val="7"/>
        </w:rPr>
        <w:t xml:space="preserve"> </w:t>
      </w:r>
      <w:r>
        <w:t>Основа</w:t>
      </w:r>
      <w:r>
        <w:rPr>
          <w:spacing w:val="9"/>
        </w:rPr>
        <w:t xml:space="preserve"> </w:t>
      </w:r>
      <w:r>
        <w:t>инфинитива,</w:t>
      </w:r>
      <w:r>
        <w:rPr>
          <w:spacing w:val="7"/>
        </w:rPr>
        <w:t xml:space="preserve"> </w:t>
      </w:r>
      <w:r>
        <w:t>основа</w:t>
      </w:r>
      <w:r>
        <w:rPr>
          <w:spacing w:val="9"/>
        </w:rPr>
        <w:t xml:space="preserve"> </w:t>
      </w:r>
      <w:r>
        <w:t>настоящего</w:t>
      </w:r>
      <w:r>
        <w:rPr>
          <w:spacing w:val="13"/>
        </w:rPr>
        <w:t xml:space="preserve"> </w:t>
      </w:r>
      <w:r>
        <w:t>(будущего</w:t>
      </w:r>
      <w:r>
        <w:rPr>
          <w:spacing w:val="-57"/>
        </w:rPr>
        <w:t xml:space="preserve"> </w:t>
      </w:r>
      <w:r>
        <w:t>простого)</w:t>
      </w:r>
      <w:r>
        <w:rPr>
          <w:spacing w:val="-2"/>
        </w:rPr>
        <w:t xml:space="preserve"> </w:t>
      </w:r>
      <w:r>
        <w:t>времени</w:t>
      </w:r>
      <w:r>
        <w:rPr>
          <w:spacing w:val="-2"/>
        </w:rPr>
        <w:t xml:space="preserve"> </w:t>
      </w:r>
      <w:r>
        <w:t>глагола.</w:t>
      </w:r>
    </w:p>
    <w:p w:rsidR="00380890" w:rsidRDefault="00436D53">
      <w:pPr>
        <w:pStyle w:val="a3"/>
        <w:spacing w:before="3" w:line="275" w:lineRule="exact"/>
        <w:jc w:val="left"/>
      </w:pPr>
      <w:r>
        <w:t>Спряжение</w:t>
      </w:r>
      <w:r>
        <w:rPr>
          <w:spacing w:val="-2"/>
        </w:rPr>
        <w:t xml:space="preserve"> </w:t>
      </w:r>
      <w:r>
        <w:t>глагола.</w:t>
      </w:r>
    </w:p>
    <w:p w:rsidR="00380890" w:rsidRDefault="00436D53">
      <w:pPr>
        <w:pStyle w:val="a3"/>
        <w:spacing w:line="275" w:lineRule="exact"/>
        <w:jc w:val="left"/>
      </w:pPr>
      <w:r>
        <w:t>Морфологический</w:t>
      </w:r>
      <w:r>
        <w:rPr>
          <w:spacing w:val="-2"/>
        </w:rPr>
        <w:t xml:space="preserve"> </w:t>
      </w:r>
      <w:r>
        <w:t>анализ</w:t>
      </w:r>
      <w:r>
        <w:rPr>
          <w:spacing w:val="-6"/>
        </w:rPr>
        <w:t xml:space="preserve"> </w:t>
      </w:r>
      <w:r>
        <w:t>глаголов</w:t>
      </w:r>
      <w:r>
        <w:rPr>
          <w:spacing w:val="-5"/>
        </w:rPr>
        <w:t xml:space="preserve"> </w:t>
      </w:r>
      <w:r>
        <w:t>(в</w:t>
      </w:r>
      <w:r>
        <w:rPr>
          <w:spacing w:val="-2"/>
        </w:rPr>
        <w:t xml:space="preserve"> </w:t>
      </w:r>
      <w:r>
        <w:t>рамках</w:t>
      </w:r>
      <w:r>
        <w:rPr>
          <w:spacing w:val="-7"/>
        </w:rPr>
        <w:t xml:space="preserve"> </w:t>
      </w:r>
      <w:r>
        <w:t>изученного).</w:t>
      </w:r>
    </w:p>
    <w:p w:rsidR="00380890" w:rsidRDefault="00436D53">
      <w:pPr>
        <w:pStyle w:val="a3"/>
        <w:tabs>
          <w:tab w:val="left" w:pos="1926"/>
          <w:tab w:val="left" w:pos="2938"/>
          <w:tab w:val="left" w:pos="3336"/>
          <w:tab w:val="left" w:pos="5062"/>
          <w:tab w:val="left" w:pos="5466"/>
          <w:tab w:val="left" w:pos="5893"/>
          <w:tab w:val="left" w:pos="6383"/>
          <w:tab w:val="left" w:pos="7185"/>
          <w:tab w:val="left" w:pos="7559"/>
          <w:tab w:val="left" w:pos="8443"/>
          <w:tab w:val="left" w:pos="9456"/>
          <w:tab w:val="left" w:pos="9830"/>
        </w:tabs>
        <w:spacing w:before="5" w:line="237" w:lineRule="auto"/>
        <w:ind w:right="151"/>
        <w:jc w:val="left"/>
      </w:pPr>
      <w:r>
        <w:t>Нормы словоизменения глаголов, постановки ударения в глагольных формах (в рамках изученного).</w:t>
      </w:r>
      <w:r>
        <w:rPr>
          <w:spacing w:val="1"/>
        </w:rPr>
        <w:t xml:space="preserve"> </w:t>
      </w:r>
      <w:r>
        <w:t>Правописание</w:t>
      </w:r>
      <w:r>
        <w:tab/>
        <w:t>корней</w:t>
      </w:r>
      <w:r>
        <w:tab/>
        <w:t>с</w:t>
      </w:r>
      <w:r>
        <w:tab/>
        <w:t>чередованием</w:t>
      </w:r>
      <w:r>
        <w:tab/>
        <w:t>е</w:t>
      </w:r>
      <w:r>
        <w:tab/>
        <w:t>//</w:t>
      </w:r>
      <w:r>
        <w:tab/>
        <w:t>и:</w:t>
      </w:r>
      <w:r>
        <w:tab/>
        <w:t>-бер-</w:t>
      </w:r>
      <w:r>
        <w:tab/>
        <w:t>-</w:t>
      </w:r>
      <w:r>
        <w:tab/>
        <w:t>-бир-,</w:t>
      </w:r>
      <w:r>
        <w:tab/>
        <w:t>-блест-</w:t>
      </w:r>
      <w:r>
        <w:tab/>
        <w:t>-</w:t>
      </w:r>
      <w:r>
        <w:tab/>
      </w:r>
      <w:r>
        <w:rPr>
          <w:spacing w:val="-1"/>
        </w:rPr>
        <w:t>-блист-,</w:t>
      </w:r>
    </w:p>
    <w:p w:rsidR="00380890" w:rsidRDefault="00436D53">
      <w:pPr>
        <w:pStyle w:val="a3"/>
        <w:spacing w:before="3" w:line="275" w:lineRule="exact"/>
        <w:jc w:val="left"/>
      </w:pPr>
      <w:r>
        <w:t>-дер-</w:t>
      </w:r>
      <w:r>
        <w:rPr>
          <w:spacing w:val="1"/>
        </w:rPr>
        <w:t xml:space="preserve"> </w:t>
      </w:r>
      <w:r>
        <w:t>-</w:t>
      </w:r>
      <w:r>
        <w:rPr>
          <w:spacing w:val="-3"/>
        </w:rPr>
        <w:t xml:space="preserve"> </w:t>
      </w:r>
      <w:r>
        <w:t>-дир-,</w:t>
      </w:r>
      <w:r>
        <w:rPr>
          <w:spacing w:val="-2"/>
        </w:rPr>
        <w:t xml:space="preserve"> </w:t>
      </w:r>
      <w:r>
        <w:t>-жег-</w:t>
      </w:r>
      <w:r>
        <w:rPr>
          <w:spacing w:val="-3"/>
        </w:rPr>
        <w:t xml:space="preserve"> </w:t>
      </w:r>
      <w:r>
        <w:t>-</w:t>
      </w:r>
      <w:r>
        <w:rPr>
          <w:spacing w:val="-3"/>
        </w:rPr>
        <w:t xml:space="preserve"> </w:t>
      </w:r>
      <w:r>
        <w:t>-жиг-,</w:t>
      </w:r>
      <w:r>
        <w:rPr>
          <w:spacing w:val="-3"/>
        </w:rPr>
        <w:t xml:space="preserve"> </w:t>
      </w:r>
      <w:r>
        <w:t>-мер-</w:t>
      </w:r>
      <w:r>
        <w:rPr>
          <w:spacing w:val="2"/>
        </w:rPr>
        <w:t xml:space="preserve"> </w:t>
      </w:r>
      <w:r>
        <w:t>-</w:t>
      </w:r>
      <w:r>
        <w:rPr>
          <w:spacing w:val="-3"/>
        </w:rPr>
        <w:t xml:space="preserve"> </w:t>
      </w:r>
      <w:r>
        <w:t>-мир-,</w:t>
      </w:r>
      <w:r>
        <w:rPr>
          <w:spacing w:val="-2"/>
        </w:rPr>
        <w:t xml:space="preserve"> </w:t>
      </w:r>
      <w:r>
        <w:t>-пер-</w:t>
      </w:r>
      <w:r>
        <w:rPr>
          <w:spacing w:val="-3"/>
        </w:rPr>
        <w:t xml:space="preserve"> </w:t>
      </w:r>
      <w:r>
        <w:t>-</w:t>
      </w:r>
      <w:r>
        <w:rPr>
          <w:spacing w:val="-3"/>
        </w:rPr>
        <w:t xml:space="preserve"> </w:t>
      </w:r>
      <w:r>
        <w:t>-пир-,</w:t>
      </w:r>
      <w:r>
        <w:rPr>
          <w:spacing w:val="-3"/>
        </w:rPr>
        <w:t xml:space="preserve"> </w:t>
      </w:r>
      <w:r>
        <w:t>-стел-</w:t>
      </w:r>
      <w:r>
        <w:rPr>
          <w:spacing w:val="-3"/>
        </w:rPr>
        <w:t xml:space="preserve"> </w:t>
      </w:r>
      <w:r>
        <w:t>-</w:t>
      </w:r>
      <w:r>
        <w:rPr>
          <w:spacing w:val="2"/>
        </w:rPr>
        <w:t xml:space="preserve"> </w:t>
      </w:r>
      <w:r>
        <w:t>-стил-,</w:t>
      </w:r>
      <w:r>
        <w:rPr>
          <w:spacing w:val="2"/>
        </w:rPr>
        <w:t xml:space="preserve"> </w:t>
      </w:r>
      <w:r>
        <w:t>-тер-</w:t>
      </w:r>
      <w:r>
        <w:rPr>
          <w:spacing w:val="-3"/>
        </w:rPr>
        <w:t xml:space="preserve"> </w:t>
      </w:r>
      <w:r>
        <w:t>-</w:t>
      </w:r>
      <w:r>
        <w:rPr>
          <w:spacing w:val="1"/>
        </w:rPr>
        <w:t xml:space="preserve"> </w:t>
      </w:r>
      <w:r>
        <w:t>-тир-.</w:t>
      </w:r>
    </w:p>
    <w:p w:rsidR="00380890" w:rsidRDefault="00436D53">
      <w:pPr>
        <w:pStyle w:val="a3"/>
        <w:tabs>
          <w:tab w:val="left" w:pos="2224"/>
          <w:tab w:val="left" w:pos="2844"/>
          <w:tab w:val="left" w:pos="3689"/>
          <w:tab w:val="left" w:pos="5305"/>
          <w:tab w:val="left" w:pos="7479"/>
          <w:tab w:val="left" w:pos="8692"/>
          <w:tab w:val="left" w:pos="9311"/>
        </w:tabs>
        <w:spacing w:line="242" w:lineRule="auto"/>
        <w:ind w:right="159"/>
        <w:jc w:val="left"/>
      </w:pPr>
      <w:r>
        <w:t>Использование</w:t>
      </w:r>
      <w:r>
        <w:tab/>
        <w:t>ь</w:t>
      </w:r>
      <w:r>
        <w:tab/>
        <w:t>как</w:t>
      </w:r>
      <w:r>
        <w:tab/>
        <w:t>показателя</w:t>
      </w:r>
      <w:r>
        <w:tab/>
        <w:t>грамматической</w:t>
      </w:r>
      <w:r>
        <w:tab/>
        <w:t>формы</w:t>
      </w:r>
      <w:r>
        <w:tab/>
        <w:t>в</w:t>
      </w:r>
      <w:r>
        <w:tab/>
        <w:t>инфинитиве,</w:t>
      </w:r>
      <w:r>
        <w:rPr>
          <w:spacing w:val="-57"/>
        </w:rPr>
        <w:t xml:space="preserve"> </w:t>
      </w:r>
      <w:r>
        <w:t>в</w:t>
      </w:r>
      <w:r>
        <w:rPr>
          <w:spacing w:val="2"/>
        </w:rPr>
        <w:t xml:space="preserve"> </w:t>
      </w:r>
      <w:r>
        <w:t>форме</w:t>
      </w:r>
      <w:r>
        <w:rPr>
          <w:spacing w:val="1"/>
        </w:rPr>
        <w:t xml:space="preserve"> </w:t>
      </w:r>
      <w:r>
        <w:t>2-го</w:t>
      </w:r>
      <w:r>
        <w:rPr>
          <w:spacing w:val="2"/>
        </w:rPr>
        <w:t xml:space="preserve"> </w:t>
      </w:r>
      <w:r>
        <w:t>лица единственного</w:t>
      </w:r>
      <w:r>
        <w:rPr>
          <w:spacing w:val="2"/>
        </w:rPr>
        <w:t xml:space="preserve"> </w:t>
      </w:r>
      <w:r>
        <w:t>числа</w:t>
      </w:r>
      <w:r>
        <w:rPr>
          <w:spacing w:val="1"/>
        </w:rPr>
        <w:t xml:space="preserve"> </w:t>
      </w:r>
      <w:r>
        <w:t>после</w:t>
      </w:r>
      <w:r>
        <w:rPr>
          <w:spacing w:val="-9"/>
        </w:rPr>
        <w:t xml:space="preserve"> </w:t>
      </w:r>
      <w:r>
        <w:t>шипящих.</w:t>
      </w:r>
    </w:p>
    <w:p w:rsidR="00380890" w:rsidRDefault="00436D53">
      <w:pPr>
        <w:pStyle w:val="a3"/>
        <w:spacing w:line="242" w:lineRule="auto"/>
        <w:ind w:right="2882"/>
        <w:jc w:val="left"/>
      </w:pPr>
      <w:r>
        <w:t>Правописание -тся и -ться в глаголах, суффиксов -ова- - -ева-, -ыва- - -ива-.</w:t>
      </w:r>
      <w:r>
        <w:rPr>
          <w:spacing w:val="-57"/>
        </w:rPr>
        <w:t xml:space="preserve"> </w:t>
      </w:r>
      <w:r>
        <w:t>Правописание безударных</w:t>
      </w:r>
      <w:r>
        <w:rPr>
          <w:spacing w:val="-3"/>
        </w:rPr>
        <w:t xml:space="preserve"> </w:t>
      </w:r>
      <w:r>
        <w:t>личных</w:t>
      </w:r>
      <w:r>
        <w:rPr>
          <w:spacing w:val="-4"/>
        </w:rPr>
        <w:t xml:space="preserve"> </w:t>
      </w:r>
      <w:r>
        <w:t>окончаний</w:t>
      </w:r>
      <w:r>
        <w:rPr>
          <w:spacing w:val="-2"/>
        </w:rPr>
        <w:t xml:space="preserve"> </w:t>
      </w:r>
      <w:r>
        <w:t>глагола.</w:t>
      </w:r>
    </w:p>
    <w:p w:rsidR="00380890" w:rsidRDefault="00436D53">
      <w:pPr>
        <w:pStyle w:val="a3"/>
        <w:spacing w:line="242" w:lineRule="auto"/>
        <w:ind w:right="1907"/>
        <w:jc w:val="left"/>
      </w:pPr>
      <w:r>
        <w:t>Правописание гласной перед суффиксом -л- в формах прошедшего времени глагола.</w:t>
      </w:r>
      <w:r>
        <w:rPr>
          <w:spacing w:val="-57"/>
        </w:rPr>
        <w:t xml:space="preserve"> </w:t>
      </w:r>
      <w:r>
        <w:t>Слитное</w:t>
      </w:r>
      <w:r>
        <w:rPr>
          <w:spacing w:val="-5"/>
        </w:rPr>
        <w:t xml:space="preserve"> </w:t>
      </w:r>
      <w:r>
        <w:t>и</w:t>
      </w:r>
      <w:r>
        <w:rPr>
          <w:spacing w:val="3"/>
        </w:rPr>
        <w:t xml:space="preserve"> </w:t>
      </w:r>
      <w:r>
        <w:t>раздельное</w:t>
      </w:r>
      <w:r>
        <w:rPr>
          <w:spacing w:val="-4"/>
        </w:rPr>
        <w:t xml:space="preserve"> </w:t>
      </w:r>
      <w:r>
        <w:t>написание</w:t>
      </w:r>
      <w:r>
        <w:rPr>
          <w:spacing w:val="-3"/>
        </w:rPr>
        <w:t xml:space="preserve"> </w:t>
      </w:r>
      <w:r>
        <w:t>не</w:t>
      </w:r>
      <w:r>
        <w:rPr>
          <w:spacing w:val="2"/>
        </w:rPr>
        <w:t xml:space="preserve"> </w:t>
      </w:r>
      <w:r>
        <w:t>с</w:t>
      </w:r>
      <w:r>
        <w:rPr>
          <w:spacing w:val="-4"/>
        </w:rPr>
        <w:t xml:space="preserve"> </w:t>
      </w:r>
      <w:r>
        <w:t>глаголами.</w:t>
      </w:r>
    </w:p>
    <w:p w:rsidR="00380890" w:rsidRDefault="00436D53">
      <w:pPr>
        <w:pStyle w:val="a3"/>
        <w:spacing w:line="242" w:lineRule="auto"/>
        <w:ind w:right="3627"/>
        <w:jc w:val="left"/>
      </w:pPr>
      <w:r>
        <w:t>Орфографический</w:t>
      </w:r>
      <w:r>
        <w:rPr>
          <w:spacing w:val="-2"/>
        </w:rPr>
        <w:t xml:space="preserve"> </w:t>
      </w:r>
      <w:r>
        <w:t>анализ</w:t>
      </w:r>
      <w:r>
        <w:rPr>
          <w:spacing w:val="-6"/>
        </w:rPr>
        <w:t xml:space="preserve"> </w:t>
      </w:r>
      <w:r>
        <w:t>глаголов</w:t>
      </w:r>
      <w:r>
        <w:rPr>
          <w:spacing w:val="-6"/>
        </w:rPr>
        <w:t xml:space="preserve"> </w:t>
      </w:r>
      <w:r>
        <w:t>(в</w:t>
      </w:r>
      <w:r>
        <w:rPr>
          <w:spacing w:val="-5"/>
        </w:rPr>
        <w:t xml:space="preserve"> </w:t>
      </w:r>
      <w:r>
        <w:t>рамках</w:t>
      </w:r>
      <w:r>
        <w:rPr>
          <w:spacing w:val="-7"/>
        </w:rPr>
        <w:t xml:space="preserve"> </w:t>
      </w:r>
      <w:r>
        <w:t>изученного).</w:t>
      </w:r>
      <w:r>
        <w:rPr>
          <w:spacing w:val="-57"/>
        </w:rPr>
        <w:t xml:space="preserve"> </w:t>
      </w:r>
      <w:r>
        <w:t>Синтаксис.</w:t>
      </w:r>
      <w:r>
        <w:rPr>
          <w:spacing w:val="3"/>
        </w:rPr>
        <w:t xml:space="preserve"> </w:t>
      </w:r>
      <w:r>
        <w:t>Культура речи.</w:t>
      </w:r>
      <w:r>
        <w:rPr>
          <w:spacing w:val="3"/>
        </w:rPr>
        <w:t xml:space="preserve"> </w:t>
      </w:r>
      <w:r>
        <w:t>Пунктуация.</w:t>
      </w:r>
    </w:p>
    <w:p w:rsidR="00380890" w:rsidRDefault="00436D53">
      <w:pPr>
        <w:pStyle w:val="a3"/>
        <w:tabs>
          <w:tab w:val="left" w:pos="1907"/>
          <w:tab w:val="left" w:pos="2905"/>
          <w:tab w:val="left" w:pos="4235"/>
          <w:tab w:val="left" w:pos="6168"/>
          <w:tab w:val="left" w:pos="8486"/>
          <w:tab w:val="left" w:pos="9273"/>
        </w:tabs>
        <w:spacing w:line="242" w:lineRule="auto"/>
        <w:ind w:right="159"/>
        <w:jc w:val="left"/>
      </w:pPr>
      <w:r>
        <w:t>Синтаксис</w:t>
      </w:r>
      <w:r>
        <w:tab/>
        <w:t>как</w:t>
      </w:r>
      <w:r>
        <w:tab/>
        <w:t>раздел</w:t>
      </w:r>
      <w:r>
        <w:tab/>
        <w:t>грамматики.</w:t>
      </w:r>
      <w:r>
        <w:tab/>
        <w:t>Словосочетание</w:t>
      </w:r>
      <w:r>
        <w:tab/>
        <w:t>и</w:t>
      </w:r>
      <w:r>
        <w:tab/>
      </w:r>
      <w:r>
        <w:rPr>
          <w:spacing w:val="-1"/>
        </w:rPr>
        <w:t>предложение</w:t>
      </w:r>
      <w:r>
        <w:rPr>
          <w:spacing w:val="-57"/>
        </w:rPr>
        <w:t xml:space="preserve"> </w:t>
      </w:r>
      <w:r>
        <w:t>как</w:t>
      </w:r>
      <w:r>
        <w:rPr>
          <w:spacing w:val="-1"/>
        </w:rPr>
        <w:t xml:space="preserve"> </w:t>
      </w:r>
      <w:r>
        <w:t>единицы</w:t>
      </w:r>
      <w:r>
        <w:rPr>
          <w:spacing w:val="3"/>
        </w:rPr>
        <w:t xml:space="preserve"> </w:t>
      </w:r>
      <w:r>
        <w:t>синтаксиса.</w:t>
      </w:r>
    </w:p>
    <w:p w:rsidR="00380890" w:rsidRDefault="00436D53">
      <w:pPr>
        <w:pStyle w:val="a3"/>
        <w:tabs>
          <w:tab w:val="left" w:pos="2516"/>
          <w:tab w:val="left" w:pos="3337"/>
          <w:tab w:val="left" w:pos="4349"/>
          <w:tab w:val="left" w:pos="6052"/>
          <w:tab w:val="left" w:pos="7780"/>
          <w:tab w:val="left" w:pos="8999"/>
        </w:tabs>
        <w:ind w:right="151"/>
      </w:pPr>
      <w:r>
        <w:t>Словосочетание</w:t>
      </w:r>
      <w:r>
        <w:tab/>
        <w:t>и</w:t>
      </w:r>
      <w:r>
        <w:tab/>
        <w:t>его</w:t>
      </w:r>
      <w:r>
        <w:tab/>
        <w:t>признаки.</w:t>
      </w:r>
      <w:r>
        <w:tab/>
        <w:t>Основные</w:t>
      </w:r>
      <w:r>
        <w:tab/>
        <w:t>виды</w:t>
      </w:r>
      <w:r>
        <w:tab/>
        <w:t>словосочетаний</w:t>
      </w:r>
      <w:r>
        <w:rPr>
          <w:spacing w:val="-58"/>
        </w:rPr>
        <w:t xml:space="preserve"> </w:t>
      </w:r>
      <w:r>
        <w:t>по морфологическим свойствам главного слова (именные, глагольные, наречные). Средства связи</w:t>
      </w:r>
      <w:r>
        <w:rPr>
          <w:spacing w:val="1"/>
        </w:rPr>
        <w:t xml:space="preserve"> </w:t>
      </w:r>
      <w:r>
        <w:t>слов</w:t>
      </w:r>
      <w:r>
        <w:rPr>
          <w:spacing w:val="-2"/>
        </w:rPr>
        <w:t xml:space="preserve"> </w:t>
      </w:r>
      <w:r>
        <w:t>в</w:t>
      </w:r>
      <w:r>
        <w:rPr>
          <w:spacing w:val="-1"/>
        </w:rPr>
        <w:t xml:space="preserve"> </w:t>
      </w:r>
      <w:r>
        <w:t>словосочетании.</w:t>
      </w:r>
    </w:p>
    <w:p w:rsidR="00380890" w:rsidRDefault="00436D53">
      <w:pPr>
        <w:pStyle w:val="a3"/>
        <w:spacing w:line="275" w:lineRule="exact"/>
      </w:pPr>
      <w:r>
        <w:t>Синтаксический</w:t>
      </w:r>
      <w:r>
        <w:rPr>
          <w:spacing w:val="-4"/>
        </w:rPr>
        <w:t xml:space="preserve"> </w:t>
      </w:r>
      <w:r>
        <w:t>анализ</w:t>
      </w:r>
      <w:r>
        <w:rPr>
          <w:spacing w:val="-3"/>
        </w:rPr>
        <w:t xml:space="preserve"> </w:t>
      </w:r>
      <w:r>
        <w:t>словосочетания.</w:t>
      </w:r>
    </w:p>
    <w:p w:rsidR="00380890" w:rsidRDefault="00436D53">
      <w:pPr>
        <w:pStyle w:val="a3"/>
        <w:tabs>
          <w:tab w:val="left" w:pos="4541"/>
          <w:tab w:val="left" w:pos="8827"/>
        </w:tabs>
        <w:ind w:right="155"/>
      </w:pPr>
      <w:r>
        <w:t>Предложение       и       его       признаки.       Виды       предложений       по       цели       высказывания</w:t>
      </w:r>
      <w:r>
        <w:rPr>
          <w:spacing w:val="1"/>
        </w:rPr>
        <w:t xml:space="preserve"> </w:t>
      </w:r>
      <w:r>
        <w:t>и</w:t>
      </w:r>
      <w:r>
        <w:rPr>
          <w:spacing w:val="1"/>
        </w:rPr>
        <w:t xml:space="preserve"> </w:t>
      </w:r>
      <w:r>
        <w:t>эмоциональной</w:t>
      </w:r>
      <w:r>
        <w:rPr>
          <w:spacing w:val="1"/>
        </w:rPr>
        <w:t xml:space="preserve"> </w:t>
      </w:r>
      <w:r>
        <w:t>окраске.</w:t>
      </w:r>
      <w:r>
        <w:rPr>
          <w:spacing w:val="1"/>
        </w:rPr>
        <w:t xml:space="preserve"> </w:t>
      </w:r>
      <w:r>
        <w:t>Смысловые</w:t>
      </w:r>
      <w:r>
        <w:rPr>
          <w:spacing w:val="1"/>
        </w:rPr>
        <w:t xml:space="preserve"> </w:t>
      </w:r>
      <w:r>
        <w:t>и</w:t>
      </w:r>
      <w:r>
        <w:rPr>
          <w:spacing w:val="1"/>
        </w:rPr>
        <w:t xml:space="preserve"> </w:t>
      </w:r>
      <w:r>
        <w:t>интонационные</w:t>
      </w:r>
      <w:r>
        <w:rPr>
          <w:spacing w:val="1"/>
        </w:rPr>
        <w:t xml:space="preserve"> </w:t>
      </w:r>
      <w:r>
        <w:t>особенности</w:t>
      </w:r>
      <w:r>
        <w:rPr>
          <w:spacing w:val="1"/>
        </w:rPr>
        <w:t xml:space="preserve"> </w:t>
      </w:r>
      <w:r>
        <w:t>повествовательных,</w:t>
      </w:r>
      <w:r>
        <w:rPr>
          <w:spacing w:val="1"/>
        </w:rPr>
        <w:t xml:space="preserve"> </w:t>
      </w:r>
      <w:r>
        <w:t>вопросительных,</w:t>
      </w:r>
      <w:r>
        <w:tab/>
        <w:t>побудительных;</w:t>
      </w:r>
      <w:r>
        <w:tab/>
        <w:t>восклицательных</w:t>
      </w:r>
      <w:r>
        <w:rPr>
          <w:spacing w:val="-58"/>
        </w:rPr>
        <w:t xml:space="preserve"> </w:t>
      </w:r>
      <w:r>
        <w:t>и</w:t>
      </w:r>
      <w:r>
        <w:rPr>
          <w:spacing w:val="2"/>
        </w:rPr>
        <w:t xml:space="preserve"> </w:t>
      </w:r>
      <w:r>
        <w:t>невосклицательных</w:t>
      </w:r>
      <w:r>
        <w:rPr>
          <w:spacing w:val="-3"/>
        </w:rPr>
        <w:t xml:space="preserve"> </w:t>
      </w:r>
      <w:r>
        <w:t>предложений.</w:t>
      </w:r>
    </w:p>
    <w:p w:rsidR="00380890" w:rsidRDefault="00436D53">
      <w:pPr>
        <w:pStyle w:val="a3"/>
        <w:tabs>
          <w:tab w:val="left" w:pos="1787"/>
          <w:tab w:val="left" w:pos="3169"/>
          <w:tab w:val="left" w:pos="5270"/>
          <w:tab w:val="left" w:pos="7732"/>
          <w:tab w:val="left" w:pos="9311"/>
        </w:tabs>
        <w:ind w:right="151"/>
      </w:pPr>
      <w:r>
        <w:t>Главные</w:t>
      </w:r>
      <w:r>
        <w:tab/>
        <w:t>члены</w:t>
      </w:r>
      <w:r>
        <w:tab/>
        <w:t>предложения</w:t>
      </w:r>
      <w:r>
        <w:tab/>
        <w:t>(грамматическая</w:t>
      </w:r>
      <w:r>
        <w:tab/>
        <w:t>основа).</w:t>
      </w:r>
      <w:r>
        <w:tab/>
        <w:t>Подлежащее</w:t>
      </w:r>
      <w:r>
        <w:rPr>
          <w:spacing w:val="-58"/>
        </w:rPr>
        <w:t xml:space="preserve"> </w:t>
      </w:r>
      <w:r>
        <w:t>и        способы        его        выражения:        именем        существительным        или        местоимением</w:t>
      </w:r>
      <w:r>
        <w:rPr>
          <w:spacing w:val="1"/>
        </w:rPr>
        <w:t xml:space="preserve"> </w:t>
      </w:r>
      <w:r>
        <w:t>в</w:t>
      </w:r>
      <w:r>
        <w:rPr>
          <w:spacing w:val="1"/>
        </w:rPr>
        <w:t xml:space="preserve"> </w:t>
      </w:r>
      <w:r>
        <w:t>именительном</w:t>
      </w:r>
      <w:r>
        <w:rPr>
          <w:spacing w:val="1"/>
        </w:rPr>
        <w:t xml:space="preserve"> </w:t>
      </w:r>
      <w:r>
        <w:t>падеже,</w:t>
      </w:r>
      <w:r>
        <w:rPr>
          <w:spacing w:val="1"/>
        </w:rPr>
        <w:t xml:space="preserve"> </w:t>
      </w:r>
      <w:r>
        <w:t>сочетанием</w:t>
      </w:r>
      <w:r>
        <w:rPr>
          <w:spacing w:val="1"/>
        </w:rPr>
        <w:t xml:space="preserve"> </w:t>
      </w:r>
      <w:r>
        <w:t>имени существительного</w:t>
      </w:r>
      <w:r>
        <w:rPr>
          <w:spacing w:val="1"/>
        </w:rPr>
        <w:t xml:space="preserve"> </w:t>
      </w:r>
      <w:r>
        <w:t>в</w:t>
      </w:r>
      <w:r>
        <w:rPr>
          <w:spacing w:val="1"/>
        </w:rPr>
        <w:t xml:space="preserve"> </w:t>
      </w:r>
      <w:r>
        <w:t>форме именительного</w:t>
      </w:r>
      <w:r>
        <w:rPr>
          <w:spacing w:val="1"/>
        </w:rPr>
        <w:t xml:space="preserve"> </w:t>
      </w:r>
      <w:r>
        <w:t>падежа</w:t>
      </w:r>
      <w:r>
        <w:rPr>
          <w:spacing w:val="1"/>
        </w:rPr>
        <w:t xml:space="preserve"> </w:t>
      </w:r>
      <w:r>
        <w:t>с</w:t>
      </w:r>
      <w:r>
        <w:rPr>
          <w:spacing w:val="1"/>
        </w:rPr>
        <w:t xml:space="preserve"> </w:t>
      </w:r>
      <w:r>
        <w:t>существительным</w:t>
      </w:r>
      <w:r>
        <w:rPr>
          <w:spacing w:val="4"/>
        </w:rPr>
        <w:t xml:space="preserve"> </w:t>
      </w:r>
      <w:r>
        <w:t>или</w:t>
      </w:r>
      <w:r>
        <w:rPr>
          <w:spacing w:val="4"/>
        </w:rPr>
        <w:t xml:space="preserve"> </w:t>
      </w:r>
      <w:r>
        <w:t>местоимением</w:t>
      </w:r>
      <w:r>
        <w:rPr>
          <w:spacing w:val="-1"/>
        </w:rPr>
        <w:t xml:space="preserve"> </w:t>
      </w:r>
      <w:r>
        <w:t>в</w:t>
      </w:r>
      <w:r>
        <w:rPr>
          <w:spacing w:val="5"/>
        </w:rPr>
        <w:t xml:space="preserve"> </w:t>
      </w:r>
      <w:r>
        <w:t>форме</w:t>
      </w:r>
      <w:r>
        <w:rPr>
          <w:spacing w:val="-2"/>
        </w:rPr>
        <w:t xml:space="preserve"> </w:t>
      </w:r>
      <w:r>
        <w:t>творительного</w:t>
      </w:r>
      <w:r>
        <w:rPr>
          <w:spacing w:val="7"/>
        </w:rPr>
        <w:t xml:space="preserve"> </w:t>
      </w:r>
      <w:r>
        <w:t>падежа</w:t>
      </w:r>
      <w:r>
        <w:rPr>
          <w:spacing w:val="3"/>
        </w:rPr>
        <w:t xml:space="preserve"> </w:t>
      </w:r>
      <w:r>
        <w:t>с</w:t>
      </w:r>
      <w:r>
        <w:rPr>
          <w:spacing w:val="3"/>
        </w:rPr>
        <w:t xml:space="preserve"> </w:t>
      </w:r>
      <w:r>
        <w:t>предлогом;</w:t>
      </w:r>
      <w:r>
        <w:rPr>
          <w:spacing w:val="-1"/>
        </w:rPr>
        <w:t xml:space="preserve"> </w:t>
      </w:r>
      <w:r>
        <w:t>сочетанием</w:t>
      </w:r>
      <w:r>
        <w:rPr>
          <w:spacing w:val="4"/>
        </w:rPr>
        <w:t xml:space="preserve"> </w:t>
      </w:r>
      <w:r>
        <w:t>имени</w:t>
      </w:r>
    </w:p>
    <w:p w:rsidR="00380890" w:rsidRDefault="00380890">
      <w:pPr>
        <w:sectPr w:rsidR="00380890">
          <w:pgSz w:w="11910" w:h="16840"/>
          <w:pgMar w:top="620" w:right="560" w:bottom="280" w:left="560" w:header="720" w:footer="720" w:gutter="0"/>
          <w:cols w:space="720"/>
        </w:sectPr>
      </w:pPr>
    </w:p>
    <w:p w:rsidR="00380890" w:rsidRDefault="00436D53">
      <w:pPr>
        <w:pStyle w:val="a3"/>
        <w:spacing w:before="74"/>
        <w:jc w:val="left"/>
      </w:pPr>
      <w:r>
        <w:lastRenderedPageBreak/>
        <w:t>числительного</w:t>
      </w:r>
      <w:r>
        <w:rPr>
          <w:spacing w:val="35"/>
        </w:rPr>
        <w:t xml:space="preserve"> </w:t>
      </w:r>
      <w:r>
        <w:t>в</w:t>
      </w:r>
      <w:r>
        <w:rPr>
          <w:spacing w:val="32"/>
        </w:rPr>
        <w:t xml:space="preserve"> </w:t>
      </w:r>
      <w:r>
        <w:t>форме</w:t>
      </w:r>
      <w:r>
        <w:rPr>
          <w:spacing w:val="34"/>
        </w:rPr>
        <w:t xml:space="preserve"> </w:t>
      </w:r>
      <w:r>
        <w:t>именительного</w:t>
      </w:r>
      <w:r>
        <w:rPr>
          <w:spacing w:val="35"/>
        </w:rPr>
        <w:t xml:space="preserve"> </w:t>
      </w:r>
      <w:r>
        <w:t>падежа</w:t>
      </w:r>
      <w:r>
        <w:rPr>
          <w:spacing w:val="34"/>
        </w:rPr>
        <w:t xml:space="preserve"> </w:t>
      </w:r>
      <w:r>
        <w:t>с</w:t>
      </w:r>
      <w:r>
        <w:rPr>
          <w:spacing w:val="34"/>
        </w:rPr>
        <w:t xml:space="preserve"> </w:t>
      </w:r>
      <w:r>
        <w:t>существительным</w:t>
      </w:r>
      <w:r>
        <w:rPr>
          <w:spacing w:val="33"/>
        </w:rPr>
        <w:t xml:space="preserve"> </w:t>
      </w:r>
      <w:r>
        <w:t>в</w:t>
      </w:r>
      <w:r>
        <w:rPr>
          <w:spacing w:val="36"/>
        </w:rPr>
        <w:t xml:space="preserve"> </w:t>
      </w:r>
      <w:r>
        <w:t>форме</w:t>
      </w:r>
      <w:r>
        <w:rPr>
          <w:spacing w:val="40"/>
        </w:rPr>
        <w:t xml:space="preserve"> </w:t>
      </w:r>
      <w:r>
        <w:t>родительного</w:t>
      </w:r>
      <w:r>
        <w:rPr>
          <w:spacing w:val="35"/>
        </w:rPr>
        <w:t xml:space="preserve"> </w:t>
      </w:r>
      <w:r>
        <w:t>падежа.</w:t>
      </w:r>
      <w:r>
        <w:rPr>
          <w:spacing w:val="-57"/>
        </w:rPr>
        <w:t xml:space="preserve"> </w:t>
      </w:r>
      <w:r>
        <w:t>Сказуемое и способы его выражения: глаголом, именем существительным, именем прилагательным.</w:t>
      </w:r>
      <w:r>
        <w:rPr>
          <w:spacing w:val="1"/>
        </w:rPr>
        <w:t xml:space="preserve"> </w:t>
      </w:r>
      <w:r>
        <w:t>Тире между</w:t>
      </w:r>
      <w:r>
        <w:rPr>
          <w:spacing w:val="-8"/>
        </w:rPr>
        <w:t xml:space="preserve"> </w:t>
      </w:r>
      <w:r>
        <w:t>подлежащим</w:t>
      </w:r>
      <w:r>
        <w:rPr>
          <w:spacing w:val="-1"/>
        </w:rPr>
        <w:t xml:space="preserve"> </w:t>
      </w:r>
      <w:r>
        <w:t>и</w:t>
      </w:r>
      <w:r>
        <w:rPr>
          <w:spacing w:val="3"/>
        </w:rPr>
        <w:t xml:space="preserve"> </w:t>
      </w:r>
      <w:r>
        <w:t>сказуемым.</w:t>
      </w:r>
    </w:p>
    <w:p w:rsidR="00380890" w:rsidRDefault="00436D53">
      <w:pPr>
        <w:pStyle w:val="a3"/>
        <w:spacing w:line="274" w:lineRule="exact"/>
        <w:jc w:val="left"/>
      </w:pPr>
      <w:r>
        <w:t>Предложения</w:t>
      </w:r>
      <w:r>
        <w:rPr>
          <w:spacing w:val="-7"/>
        </w:rPr>
        <w:t xml:space="preserve"> </w:t>
      </w:r>
      <w:r>
        <w:t>распространённые</w:t>
      </w:r>
      <w:r>
        <w:rPr>
          <w:spacing w:val="-7"/>
        </w:rPr>
        <w:t xml:space="preserve"> </w:t>
      </w:r>
      <w:r>
        <w:t>и</w:t>
      </w:r>
      <w:r>
        <w:rPr>
          <w:spacing w:val="-6"/>
        </w:rPr>
        <w:t xml:space="preserve"> </w:t>
      </w:r>
      <w:r>
        <w:t>нераспространённые.</w:t>
      </w:r>
    </w:p>
    <w:p w:rsidR="00380890" w:rsidRDefault="00436D53">
      <w:pPr>
        <w:pStyle w:val="a3"/>
        <w:spacing w:before="2"/>
        <w:ind w:right="148"/>
      </w:pPr>
      <w:r>
        <w:t>Второстепенные</w:t>
      </w:r>
      <w:r>
        <w:rPr>
          <w:spacing w:val="1"/>
        </w:rPr>
        <w:t xml:space="preserve"> </w:t>
      </w:r>
      <w:r>
        <w:t>члены</w:t>
      </w:r>
      <w:r>
        <w:rPr>
          <w:spacing w:val="1"/>
        </w:rPr>
        <w:t xml:space="preserve"> </w:t>
      </w:r>
      <w:r>
        <w:t>предложения:</w:t>
      </w:r>
      <w:r>
        <w:rPr>
          <w:spacing w:val="1"/>
        </w:rPr>
        <w:t xml:space="preserve"> </w:t>
      </w:r>
      <w:r>
        <w:t>определение,</w:t>
      </w:r>
      <w:r>
        <w:rPr>
          <w:spacing w:val="1"/>
        </w:rPr>
        <w:t xml:space="preserve"> </w:t>
      </w:r>
      <w:r>
        <w:t>дополнение,</w:t>
      </w:r>
      <w:r>
        <w:rPr>
          <w:spacing w:val="1"/>
        </w:rPr>
        <w:t xml:space="preserve"> </w:t>
      </w:r>
      <w:r>
        <w:t>обстоятельство.</w:t>
      </w:r>
      <w:r>
        <w:rPr>
          <w:spacing w:val="1"/>
        </w:rPr>
        <w:t xml:space="preserve"> </w:t>
      </w:r>
      <w:r>
        <w:t>Определение</w:t>
      </w:r>
      <w:r>
        <w:rPr>
          <w:spacing w:val="1"/>
        </w:rPr>
        <w:t xml:space="preserve"> </w:t>
      </w:r>
      <w:r>
        <w:t>и</w:t>
      </w:r>
      <w:r>
        <w:rPr>
          <w:spacing w:val="1"/>
        </w:rPr>
        <w:t xml:space="preserve"> </w:t>
      </w:r>
      <w:r>
        <w:rPr>
          <w:position w:val="1"/>
        </w:rPr>
        <w:t>типичные</w:t>
      </w:r>
      <w:r>
        <w:rPr>
          <w:spacing w:val="1"/>
          <w:position w:val="1"/>
        </w:rPr>
        <w:t xml:space="preserve"> </w:t>
      </w:r>
      <w:r>
        <w:rPr>
          <w:position w:val="1"/>
        </w:rPr>
        <w:t>средства</w:t>
      </w:r>
      <w:r>
        <w:rPr>
          <w:spacing w:val="1"/>
          <w:position w:val="1"/>
        </w:rPr>
        <w:t xml:space="preserve"> </w:t>
      </w:r>
      <w:r>
        <w:rPr>
          <w:position w:val="1"/>
        </w:rPr>
        <w:t>его</w:t>
      </w:r>
      <w:r>
        <w:rPr>
          <w:spacing w:val="1"/>
          <w:position w:val="1"/>
        </w:rPr>
        <w:t xml:space="preserve"> </w:t>
      </w:r>
      <w:r>
        <w:rPr>
          <w:position w:val="1"/>
        </w:rPr>
        <w:t>выраже</w:t>
      </w:r>
      <w:r>
        <w:t>ния.</w:t>
      </w:r>
      <w:r>
        <w:rPr>
          <w:spacing w:val="1"/>
        </w:rPr>
        <w:t xml:space="preserve"> </w:t>
      </w:r>
      <w:r>
        <w:t>Дополнение</w:t>
      </w:r>
      <w:r>
        <w:rPr>
          <w:spacing w:val="1"/>
        </w:rPr>
        <w:t xml:space="preserve"> </w:t>
      </w:r>
      <w:r>
        <w:t>(прямое</w:t>
      </w:r>
      <w:r>
        <w:rPr>
          <w:spacing w:val="1"/>
        </w:rPr>
        <w:t xml:space="preserve"> </w:t>
      </w:r>
      <w:r>
        <w:t>и</w:t>
      </w:r>
      <w:r>
        <w:rPr>
          <w:spacing w:val="1"/>
        </w:rPr>
        <w:t xml:space="preserve"> </w:t>
      </w:r>
      <w:r>
        <w:t>косвенное)</w:t>
      </w:r>
      <w:r>
        <w:rPr>
          <w:spacing w:val="1"/>
        </w:rPr>
        <w:t xml:space="preserve"> </w:t>
      </w:r>
      <w:r>
        <w:t>и</w:t>
      </w:r>
      <w:r>
        <w:rPr>
          <w:spacing w:val="1"/>
        </w:rPr>
        <w:t xml:space="preserve"> </w:t>
      </w:r>
      <w:r>
        <w:t>типичные</w:t>
      </w:r>
      <w:r>
        <w:rPr>
          <w:spacing w:val="1"/>
        </w:rPr>
        <w:t xml:space="preserve"> </w:t>
      </w:r>
      <w:r>
        <w:t>средства</w:t>
      </w:r>
      <w:r>
        <w:rPr>
          <w:spacing w:val="1"/>
        </w:rPr>
        <w:t xml:space="preserve"> </w:t>
      </w:r>
      <w:r>
        <w:t>его</w:t>
      </w:r>
      <w:r>
        <w:rPr>
          <w:spacing w:val="1"/>
        </w:rPr>
        <w:t xml:space="preserve"> </w:t>
      </w:r>
      <w:r>
        <w:t xml:space="preserve">выражения.   </w:t>
      </w:r>
      <w:r>
        <w:rPr>
          <w:spacing w:val="1"/>
        </w:rPr>
        <w:t xml:space="preserve"> </w:t>
      </w:r>
      <w:r>
        <w:t xml:space="preserve">Обстоятельство,   </w:t>
      </w:r>
      <w:r>
        <w:rPr>
          <w:spacing w:val="1"/>
        </w:rPr>
        <w:t xml:space="preserve"> </w:t>
      </w:r>
      <w:r>
        <w:t>типичные     средства     его     выражения,     виды     обстоятельств</w:t>
      </w:r>
      <w:r>
        <w:rPr>
          <w:spacing w:val="1"/>
        </w:rPr>
        <w:t xml:space="preserve"> </w:t>
      </w:r>
      <w:r>
        <w:t>по значению</w:t>
      </w:r>
      <w:r>
        <w:rPr>
          <w:spacing w:val="-7"/>
        </w:rPr>
        <w:t xml:space="preserve"> </w:t>
      </w:r>
      <w:r>
        <w:t>(времени,</w:t>
      </w:r>
      <w:r>
        <w:rPr>
          <w:spacing w:val="-3"/>
        </w:rPr>
        <w:t xml:space="preserve"> </w:t>
      </w:r>
      <w:r>
        <w:t>места,</w:t>
      </w:r>
      <w:r>
        <w:rPr>
          <w:spacing w:val="-7"/>
        </w:rPr>
        <w:t xml:space="preserve"> </w:t>
      </w:r>
      <w:r>
        <w:t>образа</w:t>
      </w:r>
      <w:r>
        <w:rPr>
          <w:spacing w:val="-1"/>
        </w:rPr>
        <w:t xml:space="preserve"> </w:t>
      </w:r>
      <w:r>
        <w:t>действия,</w:t>
      </w:r>
      <w:r>
        <w:rPr>
          <w:spacing w:val="-7"/>
        </w:rPr>
        <w:t xml:space="preserve"> </w:t>
      </w:r>
      <w:r>
        <w:t>цели,</w:t>
      </w:r>
      <w:r>
        <w:rPr>
          <w:spacing w:val="-2"/>
        </w:rPr>
        <w:t xml:space="preserve"> </w:t>
      </w:r>
      <w:r>
        <w:t>причины,</w:t>
      </w:r>
      <w:r>
        <w:rPr>
          <w:spacing w:val="-3"/>
        </w:rPr>
        <w:t xml:space="preserve"> </w:t>
      </w:r>
      <w:r>
        <w:t>меры</w:t>
      </w:r>
      <w:r>
        <w:rPr>
          <w:spacing w:val="-3"/>
        </w:rPr>
        <w:t xml:space="preserve"> </w:t>
      </w:r>
      <w:r>
        <w:t>и</w:t>
      </w:r>
      <w:r>
        <w:rPr>
          <w:spacing w:val="1"/>
        </w:rPr>
        <w:t xml:space="preserve"> </w:t>
      </w:r>
      <w:r>
        <w:t>степени,</w:t>
      </w:r>
      <w:r>
        <w:rPr>
          <w:spacing w:val="-2"/>
        </w:rPr>
        <w:t xml:space="preserve"> </w:t>
      </w:r>
      <w:r>
        <w:t>условия,</w:t>
      </w:r>
      <w:r>
        <w:rPr>
          <w:spacing w:val="2"/>
        </w:rPr>
        <w:t xml:space="preserve"> </w:t>
      </w:r>
      <w:r>
        <w:t>уступки).</w:t>
      </w:r>
    </w:p>
    <w:p w:rsidR="00380890" w:rsidRDefault="00436D53">
      <w:pPr>
        <w:pStyle w:val="a3"/>
        <w:ind w:right="146"/>
      </w:pPr>
      <w:r>
        <w:t>Простое осложнённое предложение. Однородные члены предложения, их роль в речи. Особенности</w:t>
      </w:r>
      <w:r>
        <w:rPr>
          <w:spacing w:val="1"/>
        </w:rPr>
        <w:t xml:space="preserve"> </w:t>
      </w:r>
      <w:r>
        <w:t>интонации</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Предложения</w:t>
      </w:r>
      <w:r>
        <w:rPr>
          <w:spacing w:val="1"/>
        </w:rPr>
        <w:t xml:space="preserve"> </w:t>
      </w:r>
      <w:r>
        <w:t>с</w:t>
      </w:r>
      <w:r>
        <w:rPr>
          <w:spacing w:val="1"/>
        </w:rPr>
        <w:t xml:space="preserve"> </w:t>
      </w:r>
      <w:r>
        <w:t>однородными</w:t>
      </w:r>
      <w:r>
        <w:rPr>
          <w:spacing w:val="1"/>
        </w:rPr>
        <w:t xml:space="preserve"> </w:t>
      </w:r>
      <w:r>
        <w:t>членами</w:t>
      </w:r>
      <w:r>
        <w:rPr>
          <w:spacing w:val="60"/>
        </w:rPr>
        <w:t xml:space="preserve"> </w:t>
      </w:r>
      <w:r>
        <w:t>(без</w:t>
      </w:r>
      <w:r>
        <w:rPr>
          <w:spacing w:val="1"/>
        </w:rPr>
        <w:t xml:space="preserve"> </w:t>
      </w:r>
      <w:r>
        <w:t>союзов,</w:t>
      </w:r>
      <w:r>
        <w:rPr>
          <w:spacing w:val="24"/>
        </w:rPr>
        <w:t xml:space="preserve"> </w:t>
      </w:r>
      <w:r>
        <w:t>с</w:t>
      </w:r>
      <w:r>
        <w:rPr>
          <w:spacing w:val="12"/>
        </w:rPr>
        <w:t xml:space="preserve"> </w:t>
      </w:r>
      <w:r>
        <w:t>одиночным</w:t>
      </w:r>
      <w:r>
        <w:rPr>
          <w:spacing w:val="24"/>
        </w:rPr>
        <w:t xml:space="preserve"> </w:t>
      </w:r>
      <w:r>
        <w:t>союзом</w:t>
      </w:r>
      <w:r>
        <w:rPr>
          <w:spacing w:val="24"/>
        </w:rPr>
        <w:t xml:space="preserve"> </w:t>
      </w:r>
      <w:r>
        <w:t>и,</w:t>
      </w:r>
      <w:r>
        <w:rPr>
          <w:spacing w:val="24"/>
        </w:rPr>
        <w:t xml:space="preserve"> </w:t>
      </w:r>
      <w:r>
        <w:t>союзами</w:t>
      </w:r>
      <w:r>
        <w:rPr>
          <w:spacing w:val="26"/>
        </w:rPr>
        <w:t xml:space="preserve"> </w:t>
      </w:r>
      <w:r>
        <w:t>а,</w:t>
      </w:r>
      <w:r>
        <w:rPr>
          <w:spacing w:val="24"/>
        </w:rPr>
        <w:t xml:space="preserve"> </w:t>
      </w:r>
      <w:r>
        <w:t>но,</w:t>
      </w:r>
      <w:r>
        <w:rPr>
          <w:spacing w:val="21"/>
        </w:rPr>
        <w:t xml:space="preserve"> </w:t>
      </w:r>
      <w:r>
        <w:t>однако,</w:t>
      </w:r>
      <w:r>
        <w:rPr>
          <w:spacing w:val="21"/>
        </w:rPr>
        <w:t xml:space="preserve"> </w:t>
      </w:r>
      <w:r>
        <w:t>зато,</w:t>
      </w:r>
      <w:r>
        <w:rPr>
          <w:spacing w:val="21"/>
        </w:rPr>
        <w:t xml:space="preserve"> </w:t>
      </w:r>
      <w:r>
        <w:t>да</w:t>
      </w:r>
      <w:r>
        <w:rPr>
          <w:spacing w:val="22"/>
        </w:rPr>
        <w:t xml:space="preserve"> </w:t>
      </w:r>
      <w:r>
        <w:t>(в</w:t>
      </w:r>
      <w:r>
        <w:rPr>
          <w:spacing w:val="19"/>
        </w:rPr>
        <w:t xml:space="preserve"> </w:t>
      </w:r>
      <w:r>
        <w:t>значении</w:t>
      </w:r>
      <w:r>
        <w:rPr>
          <w:spacing w:val="21"/>
        </w:rPr>
        <w:t xml:space="preserve"> </w:t>
      </w:r>
      <w:r>
        <w:t>и),</w:t>
      </w:r>
      <w:r>
        <w:rPr>
          <w:spacing w:val="21"/>
        </w:rPr>
        <w:t xml:space="preserve"> </w:t>
      </w:r>
      <w:r>
        <w:t>да</w:t>
      </w:r>
      <w:r>
        <w:rPr>
          <w:spacing w:val="22"/>
        </w:rPr>
        <w:t xml:space="preserve"> </w:t>
      </w:r>
      <w:r>
        <w:t>(в</w:t>
      </w:r>
      <w:r>
        <w:rPr>
          <w:spacing w:val="20"/>
        </w:rPr>
        <w:t xml:space="preserve"> </w:t>
      </w:r>
      <w:r>
        <w:t>значении</w:t>
      </w:r>
      <w:r>
        <w:rPr>
          <w:spacing w:val="20"/>
        </w:rPr>
        <w:t xml:space="preserve"> </w:t>
      </w:r>
      <w:r>
        <w:t>но).</w:t>
      </w:r>
    </w:p>
    <w:p w:rsidR="00380890" w:rsidRDefault="00436D53">
      <w:pPr>
        <w:pStyle w:val="a3"/>
        <w:spacing w:before="3" w:line="275" w:lineRule="exact"/>
        <w:jc w:val="left"/>
      </w:pPr>
      <w:r>
        <w:t>Предложения</w:t>
      </w:r>
    </w:p>
    <w:p w:rsidR="00380890" w:rsidRDefault="00436D53">
      <w:pPr>
        <w:pStyle w:val="a3"/>
        <w:spacing w:line="275" w:lineRule="exact"/>
        <w:jc w:val="left"/>
      </w:pPr>
      <w:r>
        <w:t>с</w:t>
      </w:r>
      <w:r>
        <w:rPr>
          <w:spacing w:val="-3"/>
        </w:rPr>
        <w:t xml:space="preserve"> </w:t>
      </w:r>
      <w:r>
        <w:t>обобщающим</w:t>
      </w:r>
      <w:r>
        <w:rPr>
          <w:spacing w:val="-2"/>
        </w:rPr>
        <w:t xml:space="preserve"> </w:t>
      </w:r>
      <w:r>
        <w:t>словом</w:t>
      </w:r>
      <w:r>
        <w:rPr>
          <w:spacing w:val="-1"/>
        </w:rPr>
        <w:t xml:space="preserve"> </w:t>
      </w:r>
      <w:r>
        <w:t>при</w:t>
      </w:r>
      <w:r>
        <w:rPr>
          <w:spacing w:val="-6"/>
        </w:rPr>
        <w:t xml:space="preserve"> </w:t>
      </w:r>
      <w:r>
        <w:t>однородных</w:t>
      </w:r>
      <w:r>
        <w:rPr>
          <w:spacing w:val="-6"/>
        </w:rPr>
        <w:t xml:space="preserve"> </w:t>
      </w:r>
      <w:r>
        <w:t>членах.</w:t>
      </w:r>
    </w:p>
    <w:p w:rsidR="00380890" w:rsidRDefault="00436D53">
      <w:pPr>
        <w:pStyle w:val="a3"/>
        <w:spacing w:before="4" w:line="237" w:lineRule="auto"/>
        <w:jc w:val="left"/>
      </w:pPr>
      <w:r>
        <w:t>Предложения</w:t>
      </w:r>
      <w:r>
        <w:rPr>
          <w:spacing w:val="-7"/>
        </w:rPr>
        <w:t xml:space="preserve"> </w:t>
      </w:r>
      <w:r>
        <w:t>с</w:t>
      </w:r>
      <w:r>
        <w:rPr>
          <w:spacing w:val="-8"/>
        </w:rPr>
        <w:t xml:space="preserve"> </w:t>
      </w:r>
      <w:r>
        <w:t>обращением,</w:t>
      </w:r>
      <w:r>
        <w:rPr>
          <w:spacing w:val="-5"/>
        </w:rPr>
        <w:t xml:space="preserve"> </w:t>
      </w:r>
      <w:r>
        <w:t>особенности</w:t>
      </w:r>
      <w:r>
        <w:rPr>
          <w:spacing w:val="-4"/>
        </w:rPr>
        <w:t xml:space="preserve"> </w:t>
      </w:r>
      <w:r>
        <w:t>интонации.</w:t>
      </w:r>
      <w:r>
        <w:rPr>
          <w:spacing w:val="-5"/>
        </w:rPr>
        <w:t xml:space="preserve"> </w:t>
      </w:r>
      <w:r>
        <w:t>Обращение</w:t>
      </w:r>
      <w:r>
        <w:rPr>
          <w:spacing w:val="-3"/>
        </w:rPr>
        <w:t xml:space="preserve"> </w:t>
      </w:r>
      <w:r>
        <w:t>и</w:t>
      </w:r>
      <w:r>
        <w:rPr>
          <w:spacing w:val="-6"/>
        </w:rPr>
        <w:t xml:space="preserve"> </w:t>
      </w:r>
      <w:r>
        <w:t>средства</w:t>
      </w:r>
      <w:r>
        <w:rPr>
          <w:spacing w:val="-3"/>
        </w:rPr>
        <w:t xml:space="preserve"> </w:t>
      </w:r>
      <w:r>
        <w:t>его</w:t>
      </w:r>
      <w:r>
        <w:rPr>
          <w:spacing w:val="-2"/>
        </w:rPr>
        <w:t xml:space="preserve"> </w:t>
      </w:r>
      <w:r>
        <w:t>выражения.</w:t>
      </w:r>
      <w:r>
        <w:rPr>
          <w:spacing w:val="-57"/>
        </w:rPr>
        <w:t xml:space="preserve"> </w:t>
      </w:r>
      <w:r>
        <w:t>Синтаксический</w:t>
      </w:r>
      <w:r>
        <w:rPr>
          <w:spacing w:val="1"/>
        </w:rPr>
        <w:t xml:space="preserve"> </w:t>
      </w:r>
      <w:r>
        <w:t>анализ</w:t>
      </w:r>
      <w:r>
        <w:rPr>
          <w:spacing w:val="2"/>
        </w:rPr>
        <w:t xml:space="preserve"> </w:t>
      </w:r>
      <w:r>
        <w:t>простого</w:t>
      </w:r>
      <w:r>
        <w:rPr>
          <w:spacing w:val="5"/>
        </w:rPr>
        <w:t xml:space="preserve"> </w:t>
      </w:r>
      <w:r>
        <w:t>и</w:t>
      </w:r>
      <w:r>
        <w:rPr>
          <w:spacing w:val="-3"/>
        </w:rPr>
        <w:t xml:space="preserve"> </w:t>
      </w:r>
      <w:r>
        <w:t>простого</w:t>
      </w:r>
      <w:r>
        <w:rPr>
          <w:spacing w:val="1"/>
        </w:rPr>
        <w:t xml:space="preserve"> </w:t>
      </w:r>
      <w:r>
        <w:t>осложнённого</w:t>
      </w:r>
      <w:r>
        <w:rPr>
          <w:spacing w:val="5"/>
        </w:rPr>
        <w:t xml:space="preserve"> </w:t>
      </w:r>
      <w:r>
        <w:t>предложений.</w:t>
      </w:r>
    </w:p>
    <w:p w:rsidR="00380890" w:rsidRDefault="00436D53">
      <w:pPr>
        <w:pStyle w:val="a3"/>
        <w:tabs>
          <w:tab w:val="left" w:pos="2468"/>
          <w:tab w:val="left" w:pos="4325"/>
          <w:tab w:val="left" w:pos="6599"/>
          <w:tab w:val="left" w:pos="8467"/>
          <w:tab w:val="left" w:pos="9744"/>
        </w:tabs>
        <w:spacing w:before="4"/>
        <w:ind w:right="155"/>
      </w:pPr>
      <w:r>
        <w:t>Пунктуационное</w:t>
      </w:r>
      <w:r>
        <w:rPr>
          <w:spacing w:val="1"/>
        </w:rPr>
        <w:t xml:space="preserve"> </w:t>
      </w:r>
      <w:r>
        <w:t>оформление</w:t>
      </w:r>
      <w:r>
        <w:rPr>
          <w:spacing w:val="1"/>
        </w:rPr>
        <w:t xml:space="preserve"> </w:t>
      </w:r>
      <w:r>
        <w:t>предложений,</w:t>
      </w:r>
      <w:r>
        <w:rPr>
          <w:spacing w:val="1"/>
        </w:rPr>
        <w:t xml:space="preserve"> </w:t>
      </w:r>
      <w:r>
        <w:t>осложнённых</w:t>
      </w:r>
      <w:r>
        <w:rPr>
          <w:spacing w:val="1"/>
        </w:rPr>
        <w:t xml:space="preserve"> </w:t>
      </w:r>
      <w:r>
        <w:t>однородными</w:t>
      </w:r>
      <w:r>
        <w:rPr>
          <w:spacing w:val="1"/>
        </w:rPr>
        <w:t xml:space="preserve"> </w:t>
      </w:r>
      <w:r>
        <w:t>членами,</w:t>
      </w:r>
      <w:r>
        <w:rPr>
          <w:spacing w:val="1"/>
        </w:rPr>
        <w:t xml:space="preserve"> </w:t>
      </w:r>
      <w:r>
        <w:t>связанными</w:t>
      </w:r>
      <w:r>
        <w:rPr>
          <w:spacing w:val="1"/>
        </w:rPr>
        <w:t xml:space="preserve"> </w:t>
      </w:r>
      <w:r>
        <w:t>бессоюзной</w:t>
      </w:r>
      <w:r>
        <w:tab/>
        <w:t>связью,</w:t>
      </w:r>
      <w:r>
        <w:tab/>
        <w:t>одиночным</w:t>
      </w:r>
      <w:r>
        <w:tab/>
        <w:t>союзом</w:t>
      </w:r>
      <w:r>
        <w:tab/>
        <w:t>и,</w:t>
      </w:r>
      <w:r>
        <w:tab/>
      </w:r>
      <w:r>
        <w:rPr>
          <w:spacing w:val="-1"/>
        </w:rPr>
        <w:t>союзами</w:t>
      </w:r>
      <w:r>
        <w:rPr>
          <w:spacing w:val="-58"/>
        </w:rPr>
        <w:t xml:space="preserve"> </w:t>
      </w:r>
      <w:r>
        <w:t>а,</w:t>
      </w:r>
      <w:r>
        <w:rPr>
          <w:spacing w:val="3"/>
        </w:rPr>
        <w:t xml:space="preserve"> </w:t>
      </w:r>
      <w:r>
        <w:t>но, однако, зато,</w:t>
      </w:r>
      <w:r>
        <w:rPr>
          <w:spacing w:val="-1"/>
        </w:rPr>
        <w:t xml:space="preserve"> </w:t>
      </w:r>
      <w:r>
        <w:t>да</w:t>
      </w:r>
      <w:r>
        <w:rPr>
          <w:spacing w:val="1"/>
        </w:rPr>
        <w:t xml:space="preserve"> </w:t>
      </w:r>
      <w:r>
        <w:t>(в</w:t>
      </w:r>
      <w:r>
        <w:rPr>
          <w:spacing w:val="-1"/>
        </w:rPr>
        <w:t xml:space="preserve"> </w:t>
      </w:r>
      <w:r>
        <w:t>значении</w:t>
      </w:r>
      <w:r>
        <w:rPr>
          <w:spacing w:val="-1"/>
        </w:rPr>
        <w:t xml:space="preserve"> </w:t>
      </w:r>
      <w:r>
        <w:t>и), да</w:t>
      </w:r>
      <w:r>
        <w:rPr>
          <w:spacing w:val="1"/>
        </w:rPr>
        <w:t xml:space="preserve"> </w:t>
      </w:r>
      <w:r>
        <w:t>(в</w:t>
      </w:r>
      <w:r>
        <w:rPr>
          <w:spacing w:val="-2"/>
        </w:rPr>
        <w:t xml:space="preserve"> </w:t>
      </w:r>
      <w:r>
        <w:t>значении</w:t>
      </w:r>
      <w:r>
        <w:rPr>
          <w:spacing w:val="5"/>
        </w:rPr>
        <w:t xml:space="preserve"> </w:t>
      </w:r>
      <w:r>
        <w:t>но).</w:t>
      </w:r>
    </w:p>
    <w:p w:rsidR="00380890" w:rsidRDefault="00436D53">
      <w:pPr>
        <w:pStyle w:val="a3"/>
        <w:ind w:right="146"/>
      </w:pPr>
      <w:r>
        <w:t>Предложения        простые        и        сложные.        Сложные        предложения        с         бессоюзной</w:t>
      </w:r>
      <w:r>
        <w:rPr>
          <w:spacing w:val="1"/>
        </w:rPr>
        <w:t xml:space="preserve"> </w:t>
      </w:r>
      <w:r>
        <w:t>и союзной связью. Предложения сложносочинённые и сложноподчинённые (общее представление,</w:t>
      </w:r>
      <w:r>
        <w:rPr>
          <w:spacing w:val="1"/>
        </w:rPr>
        <w:t xml:space="preserve"> </w:t>
      </w:r>
      <w:r>
        <w:t>практическое усвоение).</w:t>
      </w:r>
    </w:p>
    <w:p w:rsidR="00380890" w:rsidRDefault="00436D53">
      <w:pPr>
        <w:pStyle w:val="a3"/>
        <w:spacing w:line="242" w:lineRule="auto"/>
        <w:ind w:right="159"/>
      </w:pPr>
      <w:r>
        <w:t>Пунктуационное оформление сложных предложений, состоящих из частей, связанных бессоюзной</w:t>
      </w:r>
      <w:r>
        <w:rPr>
          <w:spacing w:val="1"/>
        </w:rPr>
        <w:t xml:space="preserve"> </w:t>
      </w:r>
      <w:r>
        <w:t>связью</w:t>
      </w:r>
      <w:r>
        <w:rPr>
          <w:spacing w:val="-1"/>
        </w:rPr>
        <w:t xml:space="preserve"> </w:t>
      </w:r>
      <w:r>
        <w:t>и</w:t>
      </w:r>
      <w:r>
        <w:rPr>
          <w:spacing w:val="-2"/>
        </w:rPr>
        <w:t xml:space="preserve"> </w:t>
      </w:r>
      <w:r>
        <w:t>союзами</w:t>
      </w:r>
      <w:r>
        <w:rPr>
          <w:spacing w:val="5"/>
        </w:rPr>
        <w:t xml:space="preserve"> </w:t>
      </w:r>
      <w:r>
        <w:t>и, но, а,</w:t>
      </w:r>
      <w:r>
        <w:rPr>
          <w:spacing w:val="-5"/>
        </w:rPr>
        <w:t xml:space="preserve"> </w:t>
      </w:r>
      <w:r>
        <w:t>однако, зато,</w:t>
      </w:r>
      <w:r>
        <w:rPr>
          <w:spacing w:val="3"/>
        </w:rPr>
        <w:t xml:space="preserve"> </w:t>
      </w:r>
      <w:r>
        <w:t>да.</w:t>
      </w:r>
    </w:p>
    <w:p w:rsidR="00380890" w:rsidRDefault="00436D53">
      <w:pPr>
        <w:pStyle w:val="a3"/>
        <w:spacing w:line="271" w:lineRule="exact"/>
      </w:pPr>
      <w:r>
        <w:t>Предложения</w:t>
      </w:r>
      <w:r>
        <w:rPr>
          <w:spacing w:val="-6"/>
        </w:rPr>
        <w:t xml:space="preserve"> </w:t>
      </w:r>
      <w:r>
        <w:t>с</w:t>
      </w:r>
      <w:r>
        <w:rPr>
          <w:spacing w:val="-2"/>
        </w:rPr>
        <w:t xml:space="preserve"> </w:t>
      </w:r>
      <w:r>
        <w:t>прямой речью.</w:t>
      </w:r>
    </w:p>
    <w:p w:rsidR="00380890" w:rsidRDefault="00436D53">
      <w:pPr>
        <w:pStyle w:val="a3"/>
        <w:spacing w:before="1" w:line="237" w:lineRule="auto"/>
        <w:ind w:right="4386"/>
        <w:jc w:val="left"/>
      </w:pPr>
      <w:r>
        <w:t>Пунктуационное оформление предложений с прямой речью.</w:t>
      </w:r>
      <w:r>
        <w:rPr>
          <w:spacing w:val="-58"/>
        </w:rPr>
        <w:t xml:space="preserve"> </w:t>
      </w:r>
      <w:r>
        <w:t>Диалог.</w:t>
      </w:r>
    </w:p>
    <w:p w:rsidR="00380890" w:rsidRDefault="00436D53">
      <w:pPr>
        <w:pStyle w:val="a3"/>
        <w:spacing w:before="5" w:line="237" w:lineRule="auto"/>
        <w:ind w:right="4760"/>
        <w:jc w:val="left"/>
      </w:pPr>
      <w:r>
        <w:t>Пунктуационное</w:t>
      </w:r>
      <w:r>
        <w:rPr>
          <w:spacing w:val="-8"/>
        </w:rPr>
        <w:t xml:space="preserve"> </w:t>
      </w:r>
      <w:r>
        <w:t>оформление</w:t>
      </w:r>
      <w:r>
        <w:rPr>
          <w:spacing w:val="-7"/>
        </w:rPr>
        <w:t xml:space="preserve"> </w:t>
      </w:r>
      <w:r>
        <w:t>диалога</w:t>
      </w:r>
      <w:r>
        <w:rPr>
          <w:spacing w:val="-8"/>
        </w:rPr>
        <w:t xml:space="preserve"> </w:t>
      </w:r>
      <w:r>
        <w:t>на</w:t>
      </w:r>
      <w:r>
        <w:rPr>
          <w:spacing w:val="-3"/>
        </w:rPr>
        <w:t xml:space="preserve"> </w:t>
      </w:r>
      <w:r>
        <w:t>письме.</w:t>
      </w:r>
      <w:r>
        <w:rPr>
          <w:spacing w:val="-57"/>
        </w:rPr>
        <w:t xml:space="preserve"> </w:t>
      </w:r>
      <w:r>
        <w:t>Пунктуация</w:t>
      </w:r>
      <w:r>
        <w:rPr>
          <w:spacing w:val="1"/>
        </w:rPr>
        <w:t xml:space="preserve"> </w:t>
      </w:r>
      <w:r>
        <w:t>как</w:t>
      </w:r>
      <w:r>
        <w:rPr>
          <w:spacing w:val="-1"/>
        </w:rPr>
        <w:t xml:space="preserve"> </w:t>
      </w:r>
      <w:r>
        <w:t>раздел</w:t>
      </w:r>
      <w:r>
        <w:rPr>
          <w:spacing w:val="1"/>
        </w:rPr>
        <w:t xml:space="preserve"> </w:t>
      </w:r>
      <w:r>
        <w:t>лингвистики.</w:t>
      </w:r>
    </w:p>
    <w:p w:rsidR="00380890" w:rsidRDefault="00436D53">
      <w:pPr>
        <w:pStyle w:val="a3"/>
        <w:spacing w:before="4" w:line="275" w:lineRule="exact"/>
        <w:jc w:val="left"/>
      </w:pPr>
      <w:r>
        <w:t>Пунктуационный</w:t>
      </w:r>
      <w:r>
        <w:rPr>
          <w:spacing w:val="-7"/>
        </w:rPr>
        <w:t xml:space="preserve"> </w:t>
      </w:r>
      <w:r>
        <w:t>анализ</w:t>
      </w:r>
      <w:r>
        <w:rPr>
          <w:spacing w:val="-6"/>
        </w:rPr>
        <w:t xml:space="preserve"> </w:t>
      </w:r>
      <w:r>
        <w:t>предложения</w:t>
      </w:r>
      <w:r>
        <w:rPr>
          <w:spacing w:val="-7"/>
        </w:rPr>
        <w:t xml:space="preserve"> </w:t>
      </w:r>
      <w:r>
        <w:t>(в</w:t>
      </w:r>
      <w:r>
        <w:rPr>
          <w:spacing w:val="-2"/>
        </w:rPr>
        <w:t xml:space="preserve"> </w:t>
      </w:r>
      <w:r>
        <w:t>рамках</w:t>
      </w:r>
      <w:r>
        <w:rPr>
          <w:spacing w:val="-7"/>
        </w:rPr>
        <w:t xml:space="preserve"> </w:t>
      </w:r>
      <w:r>
        <w:t>изученного).</w:t>
      </w:r>
    </w:p>
    <w:p w:rsidR="00380890" w:rsidRDefault="00436D53">
      <w:pPr>
        <w:spacing w:line="275" w:lineRule="exact"/>
        <w:ind w:left="160"/>
        <w:rPr>
          <w:i/>
          <w:sz w:val="24"/>
        </w:rPr>
      </w:pPr>
      <w:r>
        <w:rPr>
          <w:i/>
          <w:sz w:val="24"/>
        </w:rPr>
        <w:t>Содержание</w:t>
      </w:r>
      <w:r>
        <w:rPr>
          <w:i/>
          <w:spacing w:val="-2"/>
          <w:sz w:val="24"/>
        </w:rPr>
        <w:t xml:space="preserve"> </w:t>
      </w:r>
      <w:r>
        <w:rPr>
          <w:i/>
          <w:sz w:val="24"/>
        </w:rPr>
        <w:t>обучения</w:t>
      </w:r>
      <w:r>
        <w:rPr>
          <w:i/>
          <w:spacing w:val="-2"/>
          <w:sz w:val="24"/>
        </w:rPr>
        <w:t xml:space="preserve"> </w:t>
      </w:r>
      <w:r>
        <w:rPr>
          <w:i/>
          <w:sz w:val="24"/>
        </w:rPr>
        <w:t>в</w:t>
      </w:r>
      <w:r>
        <w:rPr>
          <w:i/>
          <w:spacing w:val="2"/>
          <w:sz w:val="24"/>
        </w:rPr>
        <w:t xml:space="preserve"> </w:t>
      </w:r>
      <w:r>
        <w:rPr>
          <w:i/>
          <w:sz w:val="24"/>
        </w:rPr>
        <w:t>6</w:t>
      </w:r>
      <w:r>
        <w:rPr>
          <w:i/>
          <w:spacing w:val="-5"/>
          <w:sz w:val="24"/>
        </w:rPr>
        <w:t xml:space="preserve"> </w:t>
      </w:r>
      <w:r>
        <w:rPr>
          <w:i/>
          <w:sz w:val="24"/>
        </w:rPr>
        <w:t>классе.</w:t>
      </w:r>
    </w:p>
    <w:p w:rsidR="00380890" w:rsidRDefault="00436D53">
      <w:pPr>
        <w:pStyle w:val="a3"/>
        <w:spacing w:before="3" w:line="275" w:lineRule="exact"/>
        <w:jc w:val="left"/>
      </w:pPr>
      <w:r>
        <w:t>Общие</w:t>
      </w:r>
      <w:r>
        <w:rPr>
          <w:spacing w:val="-2"/>
        </w:rPr>
        <w:t xml:space="preserve"> </w:t>
      </w:r>
      <w:r>
        <w:t>сведения</w:t>
      </w:r>
      <w:r>
        <w:rPr>
          <w:spacing w:val="-5"/>
        </w:rPr>
        <w:t xml:space="preserve"> </w:t>
      </w:r>
      <w:r>
        <w:t>о</w:t>
      </w:r>
      <w:r>
        <w:rPr>
          <w:spacing w:val="3"/>
        </w:rPr>
        <w:t xml:space="preserve"> </w:t>
      </w:r>
      <w:r>
        <w:t>языке.</w:t>
      </w:r>
    </w:p>
    <w:p w:rsidR="00380890" w:rsidRDefault="00436D53">
      <w:pPr>
        <w:pStyle w:val="a3"/>
        <w:spacing w:line="242" w:lineRule="auto"/>
        <w:jc w:val="left"/>
      </w:pPr>
      <w:r>
        <w:t>Русский</w:t>
      </w:r>
      <w:r>
        <w:rPr>
          <w:spacing w:val="-2"/>
        </w:rPr>
        <w:t xml:space="preserve"> </w:t>
      </w:r>
      <w:r>
        <w:t>язык</w:t>
      </w:r>
      <w:r>
        <w:rPr>
          <w:spacing w:val="-2"/>
        </w:rPr>
        <w:t xml:space="preserve"> </w:t>
      </w:r>
      <w:r>
        <w:t>-</w:t>
      </w:r>
      <w:r>
        <w:rPr>
          <w:spacing w:val="-5"/>
        </w:rPr>
        <w:t xml:space="preserve"> </w:t>
      </w:r>
      <w:r>
        <w:t>государственный</w:t>
      </w:r>
      <w:r>
        <w:rPr>
          <w:spacing w:val="-2"/>
        </w:rPr>
        <w:t xml:space="preserve"> </w:t>
      </w:r>
      <w:r>
        <w:t>язык</w:t>
      </w:r>
      <w:r>
        <w:rPr>
          <w:spacing w:val="-9"/>
        </w:rPr>
        <w:t xml:space="preserve"> </w:t>
      </w:r>
      <w:r>
        <w:t>Российской</w:t>
      </w:r>
      <w:r>
        <w:rPr>
          <w:spacing w:val="-6"/>
        </w:rPr>
        <w:t xml:space="preserve"> </w:t>
      </w:r>
      <w:r>
        <w:t>Федерации</w:t>
      </w:r>
      <w:r>
        <w:rPr>
          <w:spacing w:val="-6"/>
        </w:rPr>
        <w:t xml:space="preserve"> </w:t>
      </w:r>
      <w:r>
        <w:t>и</w:t>
      </w:r>
      <w:r>
        <w:rPr>
          <w:spacing w:val="-1"/>
        </w:rPr>
        <w:t xml:space="preserve"> </w:t>
      </w:r>
      <w:r>
        <w:t>язык</w:t>
      </w:r>
      <w:r>
        <w:rPr>
          <w:spacing w:val="-4"/>
        </w:rPr>
        <w:t xml:space="preserve"> </w:t>
      </w:r>
      <w:r>
        <w:t>межнационального</w:t>
      </w:r>
      <w:r>
        <w:rPr>
          <w:spacing w:val="-7"/>
        </w:rPr>
        <w:t xml:space="preserve"> </w:t>
      </w:r>
      <w:r>
        <w:t>общения.</w:t>
      </w:r>
      <w:r>
        <w:rPr>
          <w:spacing w:val="-57"/>
        </w:rPr>
        <w:t xml:space="preserve"> </w:t>
      </w:r>
      <w:r>
        <w:t>Понятие</w:t>
      </w:r>
      <w:r>
        <w:rPr>
          <w:spacing w:val="-5"/>
        </w:rPr>
        <w:t xml:space="preserve"> </w:t>
      </w:r>
      <w:r>
        <w:t>о</w:t>
      </w:r>
      <w:r>
        <w:rPr>
          <w:spacing w:val="6"/>
        </w:rPr>
        <w:t xml:space="preserve"> </w:t>
      </w:r>
      <w:r>
        <w:t>литературном</w:t>
      </w:r>
      <w:r>
        <w:rPr>
          <w:spacing w:val="3"/>
        </w:rPr>
        <w:t xml:space="preserve"> </w:t>
      </w:r>
      <w:r>
        <w:t>языке.</w:t>
      </w:r>
    </w:p>
    <w:p w:rsidR="00380890" w:rsidRDefault="00436D53">
      <w:pPr>
        <w:pStyle w:val="a3"/>
        <w:spacing w:line="271" w:lineRule="exact"/>
        <w:jc w:val="left"/>
      </w:pPr>
      <w:r>
        <w:t>Язык</w:t>
      </w:r>
      <w:r>
        <w:rPr>
          <w:spacing w:val="-2"/>
        </w:rPr>
        <w:t xml:space="preserve"> </w:t>
      </w:r>
      <w:r>
        <w:t>и</w:t>
      </w:r>
      <w:r>
        <w:rPr>
          <w:spacing w:val="1"/>
        </w:rPr>
        <w:t xml:space="preserve"> </w:t>
      </w:r>
      <w:r>
        <w:t>речь.</w:t>
      </w:r>
    </w:p>
    <w:p w:rsidR="00380890" w:rsidRDefault="00436D53">
      <w:pPr>
        <w:pStyle w:val="a3"/>
        <w:tabs>
          <w:tab w:val="left" w:pos="3010"/>
          <w:tab w:val="left" w:pos="6343"/>
          <w:tab w:val="left" w:pos="9502"/>
        </w:tabs>
        <w:spacing w:before="3" w:line="237" w:lineRule="auto"/>
        <w:ind w:right="156"/>
        <w:jc w:val="left"/>
      </w:pPr>
      <w:r>
        <w:t>Монолог-описание,</w:t>
      </w:r>
      <w:r>
        <w:tab/>
        <w:t>монолог-повествование,</w:t>
      </w:r>
      <w:r>
        <w:tab/>
        <w:t>монолог-рассуждение;</w:t>
      </w:r>
      <w:r>
        <w:tab/>
      </w:r>
      <w:r>
        <w:rPr>
          <w:spacing w:val="-1"/>
        </w:rPr>
        <w:t>сообщение</w:t>
      </w:r>
      <w:r>
        <w:rPr>
          <w:spacing w:val="-57"/>
        </w:rPr>
        <w:t xml:space="preserve"> </w:t>
      </w:r>
      <w:r>
        <w:t>на лингвистическую тему.</w:t>
      </w:r>
    </w:p>
    <w:p w:rsidR="00380890" w:rsidRDefault="00436D53">
      <w:pPr>
        <w:pStyle w:val="a3"/>
        <w:spacing w:before="3"/>
        <w:ind w:right="4671"/>
        <w:jc w:val="left"/>
      </w:pPr>
      <w:r>
        <w:t>Виды диалога: побуждение к действию, обмен мнениями.</w:t>
      </w:r>
      <w:r>
        <w:rPr>
          <w:spacing w:val="-57"/>
        </w:rPr>
        <w:t xml:space="preserve"> </w:t>
      </w:r>
      <w:r>
        <w:t>Текст.</w:t>
      </w:r>
    </w:p>
    <w:p w:rsidR="00380890" w:rsidRDefault="00436D53">
      <w:pPr>
        <w:pStyle w:val="a3"/>
        <w:spacing w:before="1"/>
        <w:ind w:right="166"/>
      </w:pPr>
      <w:r>
        <w:t>Смысловой         анализ         текста:         его         композиционных         особенностей,         микротем</w:t>
      </w:r>
      <w:r>
        <w:rPr>
          <w:spacing w:val="1"/>
        </w:rPr>
        <w:t xml:space="preserve"> </w:t>
      </w:r>
      <w:r>
        <w:t>и</w:t>
      </w:r>
      <w:r>
        <w:rPr>
          <w:spacing w:val="1"/>
        </w:rPr>
        <w:t xml:space="preserve"> </w:t>
      </w:r>
      <w:r>
        <w:t>абзацев,</w:t>
      </w:r>
      <w:r>
        <w:rPr>
          <w:spacing w:val="1"/>
        </w:rPr>
        <w:t xml:space="preserve"> </w:t>
      </w:r>
      <w:r>
        <w:t>способов</w:t>
      </w:r>
      <w:r>
        <w:rPr>
          <w:spacing w:val="1"/>
        </w:rPr>
        <w:t xml:space="preserve"> </w:t>
      </w:r>
      <w:r>
        <w:t>и</w:t>
      </w:r>
      <w:r>
        <w:rPr>
          <w:spacing w:val="1"/>
        </w:rPr>
        <w:t xml:space="preserve"> </w:t>
      </w:r>
      <w:r>
        <w:t>средств</w:t>
      </w:r>
      <w:r>
        <w:rPr>
          <w:spacing w:val="1"/>
        </w:rPr>
        <w:t xml:space="preserve"> </w:t>
      </w:r>
      <w:r>
        <w:t>связи</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использование</w:t>
      </w:r>
      <w:r>
        <w:rPr>
          <w:spacing w:val="1"/>
        </w:rPr>
        <w:t xml:space="preserve"> </w:t>
      </w:r>
      <w:r>
        <w:t>языковых</w:t>
      </w:r>
      <w:r>
        <w:rPr>
          <w:spacing w:val="1"/>
        </w:rPr>
        <w:t xml:space="preserve"> </w:t>
      </w:r>
      <w:r>
        <w:t>средств</w:t>
      </w:r>
      <w:r>
        <w:rPr>
          <w:spacing w:val="1"/>
        </w:rPr>
        <w:t xml:space="preserve"> </w:t>
      </w:r>
      <w:r>
        <w:t>выразительности</w:t>
      </w:r>
      <w:r>
        <w:rPr>
          <w:spacing w:val="-2"/>
        </w:rPr>
        <w:t xml:space="preserve"> </w:t>
      </w:r>
      <w:r>
        <w:t>(в</w:t>
      </w:r>
      <w:r>
        <w:rPr>
          <w:spacing w:val="-1"/>
        </w:rPr>
        <w:t xml:space="preserve"> </w:t>
      </w:r>
      <w:r>
        <w:t>рамках</w:t>
      </w:r>
      <w:r>
        <w:rPr>
          <w:spacing w:val="-3"/>
        </w:rPr>
        <w:t xml:space="preserve"> </w:t>
      </w:r>
      <w:r>
        <w:t>изученного).</w:t>
      </w:r>
    </w:p>
    <w:p w:rsidR="00380890" w:rsidRDefault="00436D53">
      <w:pPr>
        <w:pStyle w:val="a3"/>
        <w:spacing w:line="242" w:lineRule="auto"/>
        <w:ind w:right="161"/>
      </w:pPr>
      <w:r>
        <w:t>Информационная</w:t>
      </w:r>
      <w:r>
        <w:rPr>
          <w:spacing w:val="1"/>
        </w:rPr>
        <w:t xml:space="preserve"> </w:t>
      </w:r>
      <w:r>
        <w:t>переработка</w:t>
      </w:r>
      <w:r>
        <w:rPr>
          <w:spacing w:val="1"/>
        </w:rPr>
        <w:t xml:space="preserve"> </w:t>
      </w:r>
      <w:r>
        <w:t>текста.</w:t>
      </w:r>
      <w:r>
        <w:rPr>
          <w:spacing w:val="1"/>
        </w:rPr>
        <w:t xml:space="preserve"> </w:t>
      </w:r>
      <w:r>
        <w:t>План</w:t>
      </w:r>
      <w:r>
        <w:rPr>
          <w:spacing w:val="1"/>
        </w:rPr>
        <w:t xml:space="preserve"> </w:t>
      </w:r>
      <w:r>
        <w:t>текста</w:t>
      </w:r>
      <w:r>
        <w:rPr>
          <w:spacing w:val="1"/>
        </w:rPr>
        <w:t xml:space="preserve"> </w:t>
      </w:r>
      <w:r>
        <w:t>(простой,</w:t>
      </w:r>
      <w:r>
        <w:rPr>
          <w:spacing w:val="1"/>
        </w:rPr>
        <w:t xml:space="preserve"> </w:t>
      </w:r>
      <w:r>
        <w:t>сложный;</w:t>
      </w:r>
      <w:r>
        <w:rPr>
          <w:spacing w:val="1"/>
        </w:rPr>
        <w:t xml:space="preserve"> </w:t>
      </w:r>
      <w:r>
        <w:t>назывной,</w:t>
      </w:r>
      <w:r>
        <w:rPr>
          <w:spacing w:val="1"/>
        </w:rPr>
        <w:t xml:space="preserve"> </w:t>
      </w:r>
      <w:r>
        <w:t>вопросный);</w:t>
      </w:r>
      <w:r>
        <w:rPr>
          <w:spacing w:val="1"/>
        </w:rPr>
        <w:t xml:space="preserve"> </w:t>
      </w:r>
      <w:r>
        <w:t>главная</w:t>
      </w:r>
      <w:r>
        <w:rPr>
          <w:spacing w:val="-4"/>
        </w:rPr>
        <w:t xml:space="preserve"> </w:t>
      </w:r>
      <w:r>
        <w:t>и</w:t>
      </w:r>
      <w:r>
        <w:rPr>
          <w:spacing w:val="3"/>
        </w:rPr>
        <w:t xml:space="preserve"> </w:t>
      </w:r>
      <w:r>
        <w:t>второстепенная</w:t>
      </w:r>
      <w:r>
        <w:rPr>
          <w:spacing w:val="-3"/>
        </w:rPr>
        <w:t xml:space="preserve"> </w:t>
      </w:r>
      <w:r>
        <w:t>информация</w:t>
      </w:r>
      <w:r>
        <w:rPr>
          <w:spacing w:val="-4"/>
        </w:rPr>
        <w:t xml:space="preserve"> </w:t>
      </w:r>
      <w:r>
        <w:t>текста;</w:t>
      </w:r>
      <w:r>
        <w:rPr>
          <w:spacing w:val="-3"/>
        </w:rPr>
        <w:t xml:space="preserve"> </w:t>
      </w:r>
      <w:r>
        <w:t>пересказ</w:t>
      </w:r>
      <w:r>
        <w:rPr>
          <w:spacing w:val="3"/>
        </w:rPr>
        <w:t xml:space="preserve"> </w:t>
      </w:r>
      <w:r>
        <w:t>текста.</w:t>
      </w:r>
    </w:p>
    <w:p w:rsidR="00380890" w:rsidRDefault="00436D53">
      <w:pPr>
        <w:pStyle w:val="a3"/>
        <w:ind w:right="7392"/>
        <w:jc w:val="left"/>
      </w:pPr>
      <w:r>
        <w:t>Описание как тип речи.</w:t>
      </w:r>
      <w:r>
        <w:rPr>
          <w:spacing w:val="1"/>
        </w:rPr>
        <w:t xml:space="preserve"> </w:t>
      </w:r>
      <w:r>
        <w:t>Описание внешности человека.</w:t>
      </w:r>
      <w:r>
        <w:rPr>
          <w:spacing w:val="-57"/>
        </w:rPr>
        <w:t xml:space="preserve"> </w:t>
      </w:r>
      <w:r>
        <w:t>Описание помещения.</w:t>
      </w:r>
    </w:p>
    <w:p w:rsidR="00380890" w:rsidRDefault="00436D53">
      <w:pPr>
        <w:pStyle w:val="a3"/>
        <w:ind w:right="8425"/>
        <w:jc w:val="left"/>
      </w:pPr>
      <w:r>
        <w:t>Описание природы.</w:t>
      </w:r>
      <w:r>
        <w:rPr>
          <w:spacing w:val="1"/>
        </w:rPr>
        <w:t xml:space="preserve"> </w:t>
      </w:r>
      <w:r>
        <w:t>Описание местности.</w:t>
      </w:r>
      <w:r>
        <w:rPr>
          <w:spacing w:val="-57"/>
        </w:rPr>
        <w:t xml:space="preserve"> </w:t>
      </w:r>
      <w:r>
        <w:t>Описание</w:t>
      </w:r>
      <w:r>
        <w:rPr>
          <w:spacing w:val="-3"/>
        </w:rPr>
        <w:t xml:space="preserve"> </w:t>
      </w:r>
      <w:r>
        <w:t>действий.</w:t>
      </w:r>
    </w:p>
    <w:p w:rsidR="00380890" w:rsidRDefault="00436D53">
      <w:pPr>
        <w:pStyle w:val="a3"/>
        <w:spacing w:line="274" w:lineRule="exact"/>
        <w:jc w:val="left"/>
      </w:pPr>
      <w:r>
        <w:t>Функциональные</w:t>
      </w:r>
      <w:r>
        <w:rPr>
          <w:spacing w:val="-3"/>
        </w:rPr>
        <w:t xml:space="preserve"> </w:t>
      </w:r>
      <w:r>
        <w:t>разновидности</w:t>
      </w:r>
      <w:r>
        <w:rPr>
          <w:spacing w:val="-3"/>
        </w:rPr>
        <w:t xml:space="preserve"> </w:t>
      </w:r>
      <w:r>
        <w:t>языка.</w:t>
      </w:r>
    </w:p>
    <w:p w:rsidR="00380890" w:rsidRDefault="00436D53">
      <w:pPr>
        <w:pStyle w:val="a3"/>
        <w:spacing w:line="237" w:lineRule="auto"/>
        <w:jc w:val="left"/>
      </w:pPr>
      <w:r>
        <w:t>Официально-деловой</w:t>
      </w:r>
      <w:r>
        <w:rPr>
          <w:spacing w:val="38"/>
        </w:rPr>
        <w:t xml:space="preserve"> </w:t>
      </w:r>
      <w:r>
        <w:t>стиль.</w:t>
      </w:r>
      <w:r>
        <w:rPr>
          <w:spacing w:val="40"/>
        </w:rPr>
        <w:t xml:space="preserve"> </w:t>
      </w:r>
      <w:r>
        <w:t>Заявление.</w:t>
      </w:r>
      <w:r>
        <w:rPr>
          <w:spacing w:val="40"/>
        </w:rPr>
        <w:t xml:space="preserve"> </w:t>
      </w:r>
      <w:r>
        <w:t>Расписка.</w:t>
      </w:r>
      <w:r>
        <w:rPr>
          <w:spacing w:val="40"/>
        </w:rPr>
        <w:t xml:space="preserve"> </w:t>
      </w:r>
      <w:r>
        <w:t>Научный</w:t>
      </w:r>
      <w:r>
        <w:rPr>
          <w:spacing w:val="38"/>
        </w:rPr>
        <w:t xml:space="preserve"> </w:t>
      </w:r>
      <w:r>
        <w:t>стиль.</w:t>
      </w:r>
      <w:r>
        <w:rPr>
          <w:spacing w:val="40"/>
        </w:rPr>
        <w:t xml:space="preserve"> </w:t>
      </w:r>
      <w:r>
        <w:t>Словарная</w:t>
      </w:r>
      <w:r>
        <w:rPr>
          <w:spacing w:val="37"/>
        </w:rPr>
        <w:t xml:space="preserve"> </w:t>
      </w:r>
      <w:r>
        <w:t>статья.</w:t>
      </w:r>
      <w:r>
        <w:rPr>
          <w:spacing w:val="40"/>
        </w:rPr>
        <w:t xml:space="preserve"> </w:t>
      </w:r>
      <w:r>
        <w:t>Научное</w:t>
      </w:r>
      <w:r>
        <w:rPr>
          <w:spacing w:val="-57"/>
        </w:rPr>
        <w:t xml:space="preserve"> </w:t>
      </w:r>
      <w:r>
        <w:t>сообщение.</w:t>
      </w:r>
    </w:p>
    <w:p w:rsidR="00380890" w:rsidRDefault="00436D53">
      <w:pPr>
        <w:pStyle w:val="a3"/>
        <w:spacing w:before="5" w:line="237" w:lineRule="auto"/>
        <w:ind w:right="7508"/>
        <w:jc w:val="left"/>
      </w:pPr>
      <w:r>
        <w:t>Система</w:t>
      </w:r>
      <w:r>
        <w:rPr>
          <w:spacing w:val="60"/>
        </w:rPr>
        <w:t xml:space="preserve"> </w:t>
      </w:r>
      <w:r>
        <w:t>языка.</w:t>
      </w:r>
      <w:r>
        <w:rPr>
          <w:spacing w:val="1"/>
        </w:rPr>
        <w:t xml:space="preserve"> </w:t>
      </w:r>
      <w:r>
        <w:t>Лексикология.</w:t>
      </w:r>
      <w:r>
        <w:rPr>
          <w:spacing w:val="-4"/>
        </w:rPr>
        <w:t xml:space="preserve"> </w:t>
      </w:r>
      <w:r>
        <w:t>Культура</w:t>
      </w:r>
      <w:r>
        <w:rPr>
          <w:spacing w:val="-5"/>
        </w:rPr>
        <w:t xml:space="preserve"> </w:t>
      </w:r>
      <w:r>
        <w:t>речи.</w:t>
      </w:r>
    </w:p>
    <w:p w:rsidR="00380890" w:rsidRDefault="00436D53">
      <w:pPr>
        <w:pStyle w:val="a3"/>
        <w:tabs>
          <w:tab w:val="left" w:pos="1359"/>
          <w:tab w:val="left" w:pos="2625"/>
          <w:tab w:val="left" w:pos="3571"/>
          <w:tab w:val="left" w:pos="4031"/>
          <w:tab w:val="left" w:pos="4976"/>
          <w:tab w:val="left" w:pos="6022"/>
          <w:tab w:val="left" w:pos="6588"/>
          <w:tab w:val="left" w:pos="8620"/>
          <w:tab w:val="left" w:pos="9824"/>
        </w:tabs>
        <w:spacing w:before="4"/>
        <w:jc w:val="left"/>
      </w:pPr>
      <w:r>
        <w:t>Лексика</w:t>
      </w:r>
      <w:r>
        <w:tab/>
        <w:t>русского</w:t>
      </w:r>
      <w:r>
        <w:tab/>
        <w:t>языка</w:t>
      </w:r>
      <w:r>
        <w:tab/>
        <w:t>с</w:t>
      </w:r>
      <w:r>
        <w:tab/>
        <w:t>точки</w:t>
      </w:r>
      <w:r>
        <w:tab/>
        <w:t>зрения</w:t>
      </w:r>
      <w:r>
        <w:tab/>
        <w:t>её</w:t>
      </w:r>
      <w:r>
        <w:tab/>
        <w:t>происхождения:</w:t>
      </w:r>
      <w:r>
        <w:tab/>
        <w:t>исконно</w:t>
      </w:r>
      <w:r>
        <w:tab/>
        <w:t>русские</w:t>
      </w:r>
    </w:p>
    <w:p w:rsidR="00380890" w:rsidRDefault="00380890">
      <w:pPr>
        <w:sectPr w:rsidR="00380890">
          <w:pgSz w:w="11910" w:h="16840"/>
          <w:pgMar w:top="620" w:right="560" w:bottom="280" w:left="560" w:header="720" w:footer="720" w:gutter="0"/>
          <w:cols w:space="720"/>
        </w:sectPr>
      </w:pPr>
    </w:p>
    <w:p w:rsidR="00380890" w:rsidRDefault="00436D53">
      <w:pPr>
        <w:pStyle w:val="a3"/>
        <w:spacing w:before="74" w:line="275" w:lineRule="exact"/>
        <w:jc w:val="left"/>
      </w:pPr>
      <w:r>
        <w:lastRenderedPageBreak/>
        <w:t>и</w:t>
      </w:r>
      <w:r>
        <w:rPr>
          <w:spacing w:val="-2"/>
        </w:rPr>
        <w:t xml:space="preserve"> </w:t>
      </w:r>
      <w:r>
        <w:t>заимствованные</w:t>
      </w:r>
      <w:r>
        <w:rPr>
          <w:spacing w:val="-4"/>
        </w:rPr>
        <w:t xml:space="preserve"> </w:t>
      </w:r>
      <w:r>
        <w:t>слова.</w:t>
      </w:r>
    </w:p>
    <w:p w:rsidR="00380890" w:rsidRDefault="00436D53">
      <w:pPr>
        <w:pStyle w:val="a3"/>
        <w:tabs>
          <w:tab w:val="left" w:pos="1479"/>
          <w:tab w:val="left" w:pos="2870"/>
          <w:tab w:val="left" w:pos="3935"/>
          <w:tab w:val="left" w:pos="4516"/>
          <w:tab w:val="left" w:pos="5585"/>
          <w:tab w:val="left" w:pos="6751"/>
          <w:tab w:val="left" w:pos="8938"/>
          <w:tab w:val="left" w:pos="9533"/>
        </w:tabs>
        <w:spacing w:line="242" w:lineRule="auto"/>
        <w:ind w:right="154"/>
        <w:jc w:val="left"/>
      </w:pPr>
      <w:r>
        <w:t>Лексика</w:t>
      </w:r>
      <w:r>
        <w:tab/>
        <w:t>русского</w:t>
      </w:r>
      <w:r>
        <w:tab/>
        <w:t>языка</w:t>
      </w:r>
      <w:r>
        <w:tab/>
        <w:t>с</w:t>
      </w:r>
      <w:r>
        <w:tab/>
        <w:t>точки</w:t>
      </w:r>
      <w:r>
        <w:tab/>
        <w:t>зрения</w:t>
      </w:r>
      <w:r>
        <w:tab/>
        <w:t>принадлежности</w:t>
      </w:r>
      <w:r>
        <w:tab/>
        <w:t>к</w:t>
      </w:r>
      <w:r>
        <w:tab/>
        <w:t>активному</w:t>
      </w:r>
      <w:r>
        <w:rPr>
          <w:spacing w:val="-57"/>
        </w:rPr>
        <w:t xml:space="preserve"> </w:t>
      </w:r>
      <w:r>
        <w:t>и</w:t>
      </w:r>
      <w:r>
        <w:rPr>
          <w:spacing w:val="2"/>
        </w:rPr>
        <w:t xml:space="preserve"> </w:t>
      </w:r>
      <w:r>
        <w:t>пассивному</w:t>
      </w:r>
      <w:r>
        <w:rPr>
          <w:spacing w:val="-8"/>
        </w:rPr>
        <w:t xml:space="preserve"> </w:t>
      </w:r>
      <w:r>
        <w:t>запасу:</w:t>
      </w:r>
      <w:r>
        <w:rPr>
          <w:spacing w:val="1"/>
        </w:rPr>
        <w:t xml:space="preserve"> </w:t>
      </w:r>
      <w:r>
        <w:t>неологизмы,</w:t>
      </w:r>
      <w:r>
        <w:rPr>
          <w:spacing w:val="-1"/>
        </w:rPr>
        <w:t xml:space="preserve"> </w:t>
      </w:r>
      <w:r>
        <w:t>устаревшие</w:t>
      </w:r>
      <w:r>
        <w:rPr>
          <w:spacing w:val="-5"/>
        </w:rPr>
        <w:t xml:space="preserve"> </w:t>
      </w:r>
      <w:r>
        <w:t>слова</w:t>
      </w:r>
      <w:r>
        <w:rPr>
          <w:spacing w:val="-4"/>
        </w:rPr>
        <w:t xml:space="preserve"> </w:t>
      </w:r>
      <w:r>
        <w:t>(историзмы</w:t>
      </w:r>
      <w:r>
        <w:rPr>
          <w:spacing w:val="-2"/>
        </w:rPr>
        <w:t xml:space="preserve"> </w:t>
      </w:r>
      <w:r>
        <w:t>и</w:t>
      </w:r>
      <w:r>
        <w:rPr>
          <w:spacing w:val="-2"/>
        </w:rPr>
        <w:t xml:space="preserve"> </w:t>
      </w:r>
      <w:r>
        <w:t>архаизмы).</w:t>
      </w:r>
    </w:p>
    <w:p w:rsidR="00380890" w:rsidRDefault="00436D53">
      <w:pPr>
        <w:pStyle w:val="a3"/>
        <w:spacing w:line="242" w:lineRule="auto"/>
        <w:ind w:right="151"/>
        <w:jc w:val="left"/>
      </w:pPr>
      <w:r>
        <w:t>Лексика</w:t>
      </w:r>
      <w:r>
        <w:rPr>
          <w:spacing w:val="19"/>
        </w:rPr>
        <w:t xml:space="preserve"> </w:t>
      </w:r>
      <w:r>
        <w:t>русского</w:t>
      </w:r>
      <w:r>
        <w:rPr>
          <w:spacing w:val="24"/>
        </w:rPr>
        <w:t xml:space="preserve"> </w:t>
      </w:r>
      <w:r>
        <w:t>языка</w:t>
      </w:r>
      <w:r>
        <w:rPr>
          <w:spacing w:val="19"/>
        </w:rPr>
        <w:t xml:space="preserve"> </w:t>
      </w:r>
      <w:r>
        <w:t>с</w:t>
      </w:r>
      <w:r>
        <w:rPr>
          <w:spacing w:val="15"/>
        </w:rPr>
        <w:t xml:space="preserve"> </w:t>
      </w:r>
      <w:r>
        <w:t>точки</w:t>
      </w:r>
      <w:r>
        <w:rPr>
          <w:spacing w:val="16"/>
        </w:rPr>
        <w:t xml:space="preserve"> </w:t>
      </w:r>
      <w:r>
        <w:t>зрения</w:t>
      </w:r>
      <w:r>
        <w:rPr>
          <w:spacing w:val="15"/>
        </w:rPr>
        <w:t xml:space="preserve"> </w:t>
      </w:r>
      <w:r>
        <w:t>сферы</w:t>
      </w:r>
      <w:r>
        <w:rPr>
          <w:spacing w:val="21"/>
        </w:rPr>
        <w:t xml:space="preserve"> </w:t>
      </w:r>
      <w:r>
        <w:t>употребления:</w:t>
      </w:r>
      <w:r>
        <w:rPr>
          <w:spacing w:val="16"/>
        </w:rPr>
        <w:t xml:space="preserve"> </w:t>
      </w:r>
      <w:r>
        <w:t>общеупотребительная</w:t>
      </w:r>
      <w:r>
        <w:rPr>
          <w:spacing w:val="19"/>
        </w:rPr>
        <w:t xml:space="preserve"> </w:t>
      </w:r>
      <w:r>
        <w:t>лексика</w:t>
      </w:r>
      <w:r>
        <w:rPr>
          <w:spacing w:val="19"/>
        </w:rPr>
        <w:t xml:space="preserve"> </w:t>
      </w:r>
      <w:r>
        <w:t>и</w:t>
      </w:r>
      <w:r>
        <w:rPr>
          <w:spacing w:val="-57"/>
        </w:rPr>
        <w:t xml:space="preserve"> </w:t>
      </w:r>
      <w:r>
        <w:t>лексика</w:t>
      </w:r>
      <w:r>
        <w:rPr>
          <w:spacing w:val="-3"/>
        </w:rPr>
        <w:t xml:space="preserve"> </w:t>
      </w:r>
      <w:r>
        <w:t>ограниченного</w:t>
      </w:r>
      <w:r>
        <w:rPr>
          <w:spacing w:val="-1"/>
        </w:rPr>
        <w:t xml:space="preserve"> </w:t>
      </w:r>
      <w:r>
        <w:t>употребления</w:t>
      </w:r>
      <w:r>
        <w:rPr>
          <w:spacing w:val="-2"/>
        </w:rPr>
        <w:t xml:space="preserve"> </w:t>
      </w:r>
      <w:r>
        <w:t>(диалектизмы,</w:t>
      </w:r>
      <w:r>
        <w:rPr>
          <w:spacing w:val="1"/>
        </w:rPr>
        <w:t xml:space="preserve"> </w:t>
      </w:r>
      <w:r>
        <w:t>термины,</w:t>
      </w:r>
      <w:r>
        <w:rPr>
          <w:spacing w:val="-5"/>
        </w:rPr>
        <w:t xml:space="preserve"> </w:t>
      </w:r>
      <w:r>
        <w:t>профессионализмы,</w:t>
      </w:r>
      <w:r>
        <w:rPr>
          <w:spacing w:val="-4"/>
        </w:rPr>
        <w:t xml:space="preserve"> </w:t>
      </w:r>
      <w:r>
        <w:t>жаргонизмы).</w:t>
      </w:r>
    </w:p>
    <w:p w:rsidR="00380890" w:rsidRDefault="00436D53">
      <w:pPr>
        <w:pStyle w:val="a3"/>
        <w:tabs>
          <w:tab w:val="left" w:pos="2530"/>
          <w:tab w:val="left" w:pos="3961"/>
          <w:tab w:val="left" w:pos="5554"/>
          <w:tab w:val="left" w:pos="7762"/>
          <w:tab w:val="left" w:pos="9791"/>
        </w:tabs>
        <w:spacing w:line="242" w:lineRule="auto"/>
        <w:ind w:right="155"/>
        <w:jc w:val="left"/>
      </w:pPr>
      <w:r>
        <w:t>Стилистические</w:t>
      </w:r>
      <w:r>
        <w:tab/>
        <w:t>пласты</w:t>
      </w:r>
      <w:r>
        <w:tab/>
        <w:t>лексики:</w:t>
      </w:r>
      <w:r>
        <w:tab/>
        <w:t>стилистически</w:t>
      </w:r>
      <w:r>
        <w:tab/>
        <w:t>нейтральная,</w:t>
      </w:r>
      <w:r>
        <w:tab/>
        <w:t>высокая</w:t>
      </w:r>
      <w:r>
        <w:rPr>
          <w:spacing w:val="-57"/>
        </w:rPr>
        <w:t xml:space="preserve"> </w:t>
      </w:r>
      <w:r>
        <w:t>и</w:t>
      </w:r>
      <w:r>
        <w:rPr>
          <w:spacing w:val="2"/>
        </w:rPr>
        <w:t xml:space="preserve"> </w:t>
      </w:r>
      <w:r>
        <w:t>сниженная</w:t>
      </w:r>
      <w:r>
        <w:rPr>
          <w:spacing w:val="2"/>
        </w:rPr>
        <w:t xml:space="preserve"> </w:t>
      </w:r>
      <w:r>
        <w:t>лексика.</w:t>
      </w:r>
    </w:p>
    <w:p w:rsidR="00380890" w:rsidRDefault="00436D53">
      <w:pPr>
        <w:pStyle w:val="a3"/>
        <w:spacing w:line="271" w:lineRule="exact"/>
        <w:jc w:val="left"/>
      </w:pPr>
      <w:r>
        <w:t>Лексический</w:t>
      </w:r>
      <w:r>
        <w:rPr>
          <w:spacing w:val="-2"/>
        </w:rPr>
        <w:t xml:space="preserve"> </w:t>
      </w:r>
      <w:r>
        <w:t>анализ</w:t>
      </w:r>
      <w:r>
        <w:rPr>
          <w:spacing w:val="-2"/>
        </w:rPr>
        <w:t xml:space="preserve"> </w:t>
      </w:r>
      <w:r>
        <w:t>слов.</w:t>
      </w:r>
    </w:p>
    <w:p w:rsidR="00380890" w:rsidRDefault="00436D53">
      <w:pPr>
        <w:pStyle w:val="a3"/>
        <w:tabs>
          <w:tab w:val="left" w:pos="2251"/>
          <w:tab w:val="left" w:pos="2956"/>
          <w:tab w:val="left" w:pos="4327"/>
          <w:tab w:val="left" w:pos="4874"/>
          <w:tab w:val="left" w:pos="6276"/>
          <w:tab w:val="left" w:pos="8152"/>
          <w:tab w:val="left" w:pos="9845"/>
        </w:tabs>
        <w:spacing w:line="237" w:lineRule="auto"/>
        <w:ind w:right="161"/>
        <w:jc w:val="left"/>
      </w:pPr>
      <w:r>
        <w:t>Фразеологизмы.</w:t>
      </w:r>
      <w:r>
        <w:tab/>
        <w:t>Их</w:t>
      </w:r>
      <w:r>
        <w:tab/>
        <w:t>признаки</w:t>
      </w:r>
      <w:r>
        <w:tab/>
        <w:t>и</w:t>
      </w:r>
      <w:r>
        <w:tab/>
        <w:t>значение.</w:t>
      </w:r>
      <w:r>
        <w:tab/>
        <w:t>Употребление</w:t>
      </w:r>
      <w:r>
        <w:tab/>
        <w:t>лексических</w:t>
      </w:r>
      <w:r>
        <w:tab/>
      </w:r>
      <w:r>
        <w:rPr>
          <w:spacing w:val="-1"/>
        </w:rPr>
        <w:t>средств</w:t>
      </w:r>
      <w:r>
        <w:rPr>
          <w:spacing w:val="-57"/>
        </w:rPr>
        <w:t xml:space="preserve"> </w:t>
      </w:r>
      <w:r>
        <w:t>в</w:t>
      </w:r>
      <w:r>
        <w:rPr>
          <w:spacing w:val="2"/>
        </w:rPr>
        <w:t xml:space="preserve"> </w:t>
      </w:r>
      <w:r>
        <w:t>соответствии</w:t>
      </w:r>
      <w:r>
        <w:rPr>
          <w:spacing w:val="-2"/>
        </w:rPr>
        <w:t xml:space="preserve"> </w:t>
      </w:r>
      <w:r>
        <w:t>с</w:t>
      </w:r>
      <w:r>
        <w:rPr>
          <w:spacing w:val="1"/>
        </w:rPr>
        <w:t xml:space="preserve"> </w:t>
      </w:r>
      <w:r>
        <w:t>ситуацией</w:t>
      </w:r>
      <w:r>
        <w:rPr>
          <w:spacing w:val="3"/>
        </w:rPr>
        <w:t xml:space="preserve"> </w:t>
      </w:r>
      <w:r>
        <w:t>общения.</w:t>
      </w:r>
    </w:p>
    <w:p w:rsidR="00380890" w:rsidRDefault="00436D53">
      <w:pPr>
        <w:pStyle w:val="a3"/>
        <w:tabs>
          <w:tab w:val="left" w:pos="1426"/>
          <w:tab w:val="left" w:pos="2510"/>
          <w:tab w:val="left" w:pos="3144"/>
          <w:tab w:val="left" w:pos="4304"/>
          <w:tab w:val="left" w:pos="5283"/>
          <w:tab w:val="left" w:pos="5897"/>
          <w:tab w:val="left" w:pos="6991"/>
          <w:tab w:val="left" w:pos="8185"/>
          <w:tab w:val="left" w:pos="9567"/>
        </w:tabs>
        <w:spacing w:line="237" w:lineRule="auto"/>
        <w:ind w:right="165"/>
        <w:jc w:val="left"/>
      </w:pPr>
      <w:r>
        <w:t>Оценка</w:t>
      </w:r>
      <w:r>
        <w:tab/>
        <w:t>своей</w:t>
      </w:r>
      <w:r>
        <w:tab/>
        <w:t>и</w:t>
      </w:r>
      <w:r>
        <w:tab/>
        <w:t>чужой</w:t>
      </w:r>
      <w:r>
        <w:tab/>
        <w:t>речи</w:t>
      </w:r>
      <w:r>
        <w:tab/>
        <w:t>с</w:t>
      </w:r>
      <w:r>
        <w:tab/>
        <w:t>точки</w:t>
      </w:r>
      <w:r>
        <w:tab/>
        <w:t>зрения</w:t>
      </w:r>
      <w:r>
        <w:tab/>
        <w:t>точного,</w:t>
      </w:r>
      <w:r>
        <w:tab/>
      </w:r>
      <w:r>
        <w:rPr>
          <w:spacing w:val="-1"/>
        </w:rPr>
        <w:t>уместного</w:t>
      </w:r>
      <w:r>
        <w:rPr>
          <w:spacing w:val="-57"/>
        </w:rPr>
        <w:t xml:space="preserve"> </w:t>
      </w:r>
      <w:r>
        <w:t>и</w:t>
      </w:r>
      <w:r>
        <w:rPr>
          <w:spacing w:val="2"/>
        </w:rPr>
        <w:t xml:space="preserve"> </w:t>
      </w:r>
      <w:r>
        <w:t>выразительного</w:t>
      </w:r>
      <w:r>
        <w:rPr>
          <w:spacing w:val="6"/>
        </w:rPr>
        <w:t xml:space="preserve"> </w:t>
      </w:r>
      <w:r>
        <w:t>словоупотребления.</w:t>
      </w:r>
    </w:p>
    <w:p w:rsidR="00380890" w:rsidRDefault="00436D53">
      <w:pPr>
        <w:pStyle w:val="a3"/>
        <w:spacing w:before="4" w:line="237" w:lineRule="auto"/>
        <w:ind w:right="6855"/>
        <w:jc w:val="left"/>
      </w:pPr>
      <w:r>
        <w:t>Эпитеты, метафоры, олицетворения.</w:t>
      </w:r>
      <w:r>
        <w:rPr>
          <w:spacing w:val="-57"/>
        </w:rPr>
        <w:t xml:space="preserve"> </w:t>
      </w:r>
      <w:r>
        <w:t>Лексические словари.</w:t>
      </w:r>
    </w:p>
    <w:p w:rsidR="00380890" w:rsidRDefault="00436D53">
      <w:pPr>
        <w:pStyle w:val="a3"/>
        <w:spacing w:before="3" w:line="275" w:lineRule="exact"/>
        <w:jc w:val="left"/>
      </w:pPr>
      <w:r>
        <w:t>Словообразование.</w:t>
      </w:r>
      <w:r>
        <w:rPr>
          <w:spacing w:val="-2"/>
        </w:rPr>
        <w:t xml:space="preserve"> </w:t>
      </w:r>
      <w:r>
        <w:t>Культура</w:t>
      </w:r>
      <w:r>
        <w:rPr>
          <w:spacing w:val="-4"/>
        </w:rPr>
        <w:t xml:space="preserve"> </w:t>
      </w:r>
      <w:r>
        <w:t>речи.</w:t>
      </w:r>
      <w:r>
        <w:rPr>
          <w:spacing w:val="-1"/>
        </w:rPr>
        <w:t xml:space="preserve"> </w:t>
      </w:r>
      <w:r>
        <w:t>Орфография.</w:t>
      </w:r>
    </w:p>
    <w:p w:rsidR="00380890" w:rsidRDefault="00436D53">
      <w:pPr>
        <w:pStyle w:val="a3"/>
        <w:spacing w:line="275" w:lineRule="exact"/>
        <w:jc w:val="left"/>
      </w:pPr>
      <w:r>
        <w:t>Формообразующие</w:t>
      </w:r>
      <w:r>
        <w:rPr>
          <w:spacing w:val="-4"/>
        </w:rPr>
        <w:t xml:space="preserve"> </w:t>
      </w:r>
      <w:r>
        <w:t>и</w:t>
      </w:r>
      <w:r>
        <w:rPr>
          <w:spacing w:val="-2"/>
        </w:rPr>
        <w:t xml:space="preserve"> </w:t>
      </w:r>
      <w:r>
        <w:t>словообразующие</w:t>
      </w:r>
      <w:r>
        <w:rPr>
          <w:spacing w:val="-4"/>
        </w:rPr>
        <w:t xml:space="preserve"> </w:t>
      </w:r>
      <w:r>
        <w:t>морфемы.</w:t>
      </w:r>
      <w:r>
        <w:rPr>
          <w:spacing w:val="-5"/>
        </w:rPr>
        <w:t xml:space="preserve"> </w:t>
      </w:r>
      <w:r>
        <w:t>Производящая</w:t>
      </w:r>
      <w:r>
        <w:rPr>
          <w:spacing w:val="-7"/>
        </w:rPr>
        <w:t xml:space="preserve"> </w:t>
      </w:r>
      <w:r>
        <w:t>основа.</w:t>
      </w:r>
    </w:p>
    <w:p w:rsidR="00380890" w:rsidRDefault="00436D53">
      <w:pPr>
        <w:pStyle w:val="a3"/>
        <w:spacing w:before="5" w:line="237" w:lineRule="auto"/>
        <w:jc w:val="left"/>
      </w:pPr>
      <w:r>
        <w:t>Основные</w:t>
      </w:r>
      <w:r>
        <w:rPr>
          <w:spacing w:val="2"/>
        </w:rPr>
        <w:t xml:space="preserve"> </w:t>
      </w:r>
      <w:r>
        <w:t>способы образования</w:t>
      </w:r>
      <w:r>
        <w:rPr>
          <w:spacing w:val="2"/>
        </w:rPr>
        <w:t xml:space="preserve"> </w:t>
      </w:r>
      <w:r>
        <w:t>слов</w:t>
      </w:r>
      <w:r>
        <w:rPr>
          <w:spacing w:val="4"/>
        </w:rPr>
        <w:t xml:space="preserve"> </w:t>
      </w:r>
      <w:r>
        <w:t>в</w:t>
      </w:r>
      <w:r>
        <w:rPr>
          <w:spacing w:val="5"/>
        </w:rPr>
        <w:t xml:space="preserve"> </w:t>
      </w:r>
      <w:r>
        <w:t>русском</w:t>
      </w:r>
      <w:r>
        <w:rPr>
          <w:spacing w:val="4"/>
        </w:rPr>
        <w:t xml:space="preserve"> </w:t>
      </w:r>
      <w:r>
        <w:t>языке</w:t>
      </w:r>
      <w:r>
        <w:rPr>
          <w:spacing w:val="3"/>
        </w:rPr>
        <w:t xml:space="preserve"> </w:t>
      </w:r>
      <w:r>
        <w:t>(приставочный,</w:t>
      </w:r>
      <w:r>
        <w:rPr>
          <w:spacing w:val="5"/>
        </w:rPr>
        <w:t xml:space="preserve"> </w:t>
      </w:r>
      <w:r>
        <w:t>суффиксальный,</w:t>
      </w:r>
      <w:r>
        <w:rPr>
          <w:spacing w:val="5"/>
        </w:rPr>
        <w:t xml:space="preserve"> </w:t>
      </w:r>
      <w:r>
        <w:t>приставочно-</w:t>
      </w:r>
      <w:r>
        <w:rPr>
          <w:spacing w:val="-57"/>
        </w:rPr>
        <w:t xml:space="preserve"> </w:t>
      </w:r>
      <w:r>
        <w:t>суффиксальный,</w:t>
      </w:r>
      <w:r>
        <w:rPr>
          <w:spacing w:val="2"/>
        </w:rPr>
        <w:t xml:space="preserve"> </w:t>
      </w:r>
      <w:r>
        <w:t>бессуффиксный,</w:t>
      </w:r>
      <w:r>
        <w:rPr>
          <w:spacing w:val="3"/>
        </w:rPr>
        <w:t xml:space="preserve"> </w:t>
      </w:r>
      <w:r>
        <w:t>сложение,</w:t>
      </w:r>
      <w:r>
        <w:rPr>
          <w:spacing w:val="2"/>
        </w:rPr>
        <w:t xml:space="preserve"> </w:t>
      </w:r>
      <w:r>
        <w:t>переход</w:t>
      </w:r>
      <w:r>
        <w:rPr>
          <w:spacing w:val="-1"/>
        </w:rPr>
        <w:t xml:space="preserve"> </w:t>
      </w:r>
      <w:r>
        <w:t>из</w:t>
      </w:r>
      <w:r>
        <w:rPr>
          <w:spacing w:val="-4"/>
        </w:rPr>
        <w:t xml:space="preserve"> </w:t>
      </w:r>
      <w:r>
        <w:t>одной</w:t>
      </w:r>
      <w:r>
        <w:rPr>
          <w:spacing w:val="2"/>
        </w:rPr>
        <w:t xml:space="preserve"> </w:t>
      </w:r>
      <w:r>
        <w:t>части</w:t>
      </w:r>
      <w:r>
        <w:rPr>
          <w:spacing w:val="-3"/>
        </w:rPr>
        <w:t xml:space="preserve"> </w:t>
      </w:r>
      <w:r>
        <w:t>речи</w:t>
      </w:r>
      <w:r>
        <w:rPr>
          <w:spacing w:val="-3"/>
        </w:rPr>
        <w:t xml:space="preserve"> </w:t>
      </w:r>
      <w:r>
        <w:t>в</w:t>
      </w:r>
      <w:r>
        <w:rPr>
          <w:spacing w:val="2"/>
        </w:rPr>
        <w:t xml:space="preserve"> </w:t>
      </w:r>
      <w:r>
        <w:t>другую).</w:t>
      </w:r>
    </w:p>
    <w:p w:rsidR="00380890" w:rsidRDefault="00436D53">
      <w:pPr>
        <w:pStyle w:val="a3"/>
        <w:tabs>
          <w:tab w:val="left" w:pos="1969"/>
          <w:tab w:val="left" w:pos="2616"/>
          <w:tab w:val="left" w:pos="5475"/>
          <w:tab w:val="left" w:pos="6679"/>
          <w:tab w:val="left" w:pos="7720"/>
          <w:tab w:val="left" w:pos="9701"/>
        </w:tabs>
        <w:spacing w:before="6" w:line="237" w:lineRule="auto"/>
        <w:ind w:right="159"/>
        <w:jc w:val="left"/>
      </w:pPr>
      <w:r>
        <w:t>Морфемный</w:t>
      </w:r>
      <w:r>
        <w:tab/>
        <w:t>и</w:t>
      </w:r>
      <w:r>
        <w:tab/>
        <w:t>словообразовательный</w:t>
      </w:r>
      <w:r>
        <w:tab/>
        <w:t>анализ</w:t>
      </w:r>
      <w:r>
        <w:tab/>
        <w:t>слов.</w:t>
      </w:r>
      <w:r>
        <w:tab/>
        <w:t>Правописание</w:t>
      </w:r>
      <w:r>
        <w:tab/>
      </w:r>
      <w:r>
        <w:rPr>
          <w:spacing w:val="-1"/>
        </w:rPr>
        <w:t>сложных</w:t>
      </w:r>
      <w:r>
        <w:rPr>
          <w:spacing w:val="-57"/>
        </w:rPr>
        <w:t xml:space="preserve"> </w:t>
      </w:r>
      <w:r>
        <w:t>и</w:t>
      </w:r>
      <w:r>
        <w:rPr>
          <w:spacing w:val="2"/>
        </w:rPr>
        <w:t xml:space="preserve"> </w:t>
      </w:r>
      <w:r>
        <w:t>сложносокращённых</w:t>
      </w:r>
      <w:r>
        <w:rPr>
          <w:spacing w:val="-3"/>
        </w:rPr>
        <w:t xml:space="preserve"> </w:t>
      </w:r>
      <w:r>
        <w:t>слов.</w:t>
      </w:r>
    </w:p>
    <w:p w:rsidR="00380890" w:rsidRDefault="00436D53">
      <w:pPr>
        <w:pStyle w:val="a3"/>
        <w:tabs>
          <w:tab w:val="left" w:pos="1239"/>
          <w:tab w:val="left" w:pos="3014"/>
          <w:tab w:val="left" w:pos="3963"/>
          <w:tab w:val="left" w:pos="4798"/>
          <w:tab w:val="left" w:pos="5226"/>
          <w:tab w:val="left" w:pos="6085"/>
          <w:tab w:val="left" w:pos="6541"/>
          <w:tab w:val="left" w:pos="8318"/>
          <w:tab w:val="left" w:pos="8774"/>
          <w:tab w:val="left" w:pos="9254"/>
          <w:tab w:val="left" w:pos="9787"/>
        </w:tabs>
        <w:spacing w:before="5" w:line="237" w:lineRule="auto"/>
        <w:ind w:right="150"/>
        <w:jc w:val="left"/>
      </w:pPr>
      <w:r>
        <w:t>Нормы</w:t>
      </w:r>
      <w:r>
        <w:tab/>
        <w:t>правописания</w:t>
      </w:r>
      <w:r>
        <w:tab/>
        <w:t>корня</w:t>
      </w:r>
      <w:r>
        <w:tab/>
        <w:t>-кас-</w:t>
      </w:r>
      <w:r>
        <w:tab/>
        <w:t>-</w:t>
      </w:r>
      <w:r>
        <w:tab/>
        <w:t>-кос-</w:t>
      </w:r>
      <w:r>
        <w:tab/>
        <w:t>с</w:t>
      </w:r>
      <w:r>
        <w:tab/>
        <w:t>чередованием</w:t>
      </w:r>
      <w:r>
        <w:tab/>
      </w:r>
      <w:r>
        <w:rPr>
          <w:position w:val="1"/>
        </w:rPr>
        <w:t>а</w:t>
      </w:r>
      <w:r>
        <w:rPr>
          <w:position w:val="1"/>
        </w:rPr>
        <w:tab/>
        <w:t>//</w:t>
      </w:r>
      <w:r>
        <w:rPr>
          <w:position w:val="1"/>
        </w:rPr>
        <w:tab/>
        <w:t>о,</w:t>
      </w:r>
      <w:r>
        <w:rPr>
          <w:position w:val="1"/>
        </w:rPr>
        <w:tab/>
        <w:t>гласных</w:t>
      </w:r>
      <w:r>
        <w:rPr>
          <w:spacing w:val="-57"/>
          <w:position w:val="1"/>
        </w:rPr>
        <w:t xml:space="preserve"> </w:t>
      </w:r>
      <w:r>
        <w:t>в</w:t>
      </w:r>
      <w:r>
        <w:rPr>
          <w:spacing w:val="2"/>
        </w:rPr>
        <w:t xml:space="preserve"> </w:t>
      </w:r>
      <w:r>
        <w:t>приставках</w:t>
      </w:r>
      <w:r>
        <w:rPr>
          <w:spacing w:val="-1"/>
        </w:rPr>
        <w:t xml:space="preserve"> </w:t>
      </w:r>
      <w:r>
        <w:t>пре-</w:t>
      </w:r>
      <w:r>
        <w:rPr>
          <w:spacing w:val="4"/>
        </w:rPr>
        <w:t xml:space="preserve"> </w:t>
      </w:r>
      <w:r>
        <w:t>и</w:t>
      </w:r>
      <w:r>
        <w:rPr>
          <w:spacing w:val="-2"/>
        </w:rPr>
        <w:t xml:space="preserve"> </w:t>
      </w:r>
      <w:r>
        <w:t>при-.</w:t>
      </w:r>
    </w:p>
    <w:p w:rsidR="00380890" w:rsidRDefault="00436D53">
      <w:pPr>
        <w:pStyle w:val="a3"/>
        <w:spacing w:before="6" w:line="237" w:lineRule="auto"/>
        <w:ind w:right="5060"/>
        <w:jc w:val="left"/>
      </w:pPr>
      <w:r>
        <w:t>Орфографический анализ слов (в рамках изученного).</w:t>
      </w:r>
      <w:r>
        <w:rPr>
          <w:spacing w:val="-57"/>
        </w:rPr>
        <w:t xml:space="preserve"> </w:t>
      </w:r>
      <w:r>
        <w:t>Морфология.</w:t>
      </w:r>
      <w:r>
        <w:rPr>
          <w:spacing w:val="-2"/>
        </w:rPr>
        <w:t xml:space="preserve"> </w:t>
      </w:r>
      <w:r>
        <w:t>Культура речи.</w:t>
      </w:r>
      <w:r>
        <w:rPr>
          <w:spacing w:val="4"/>
        </w:rPr>
        <w:t xml:space="preserve"> </w:t>
      </w:r>
      <w:r>
        <w:t>Орфография.</w:t>
      </w:r>
    </w:p>
    <w:p w:rsidR="00380890" w:rsidRDefault="00436D53">
      <w:pPr>
        <w:pStyle w:val="a3"/>
        <w:spacing w:before="6" w:line="237" w:lineRule="auto"/>
        <w:ind w:right="7301"/>
        <w:jc w:val="left"/>
      </w:pPr>
      <w:r>
        <w:t>Имя</w:t>
      </w:r>
      <w:r>
        <w:rPr>
          <w:spacing w:val="1"/>
        </w:rPr>
        <w:t xml:space="preserve"> </w:t>
      </w:r>
      <w:r>
        <w:t>существительное.</w:t>
      </w:r>
      <w:r>
        <w:rPr>
          <w:spacing w:val="1"/>
        </w:rPr>
        <w:t xml:space="preserve"> </w:t>
      </w:r>
      <w:r>
        <w:t>Особенности</w:t>
      </w:r>
      <w:r>
        <w:rPr>
          <w:spacing w:val="-7"/>
        </w:rPr>
        <w:t xml:space="preserve"> </w:t>
      </w:r>
      <w:r>
        <w:t>словообразования.</w:t>
      </w:r>
    </w:p>
    <w:p w:rsidR="00380890" w:rsidRDefault="00436D53">
      <w:pPr>
        <w:pStyle w:val="a3"/>
        <w:tabs>
          <w:tab w:val="left" w:pos="1397"/>
          <w:tab w:val="left" w:pos="3402"/>
          <w:tab w:val="left" w:pos="4424"/>
          <w:tab w:val="left" w:pos="6808"/>
          <w:tab w:val="left" w:pos="7997"/>
          <w:tab w:val="left" w:pos="9681"/>
        </w:tabs>
        <w:spacing w:before="5" w:line="237" w:lineRule="auto"/>
        <w:ind w:right="165"/>
        <w:jc w:val="left"/>
      </w:pPr>
      <w:r>
        <w:t>Нормы</w:t>
      </w:r>
      <w:r>
        <w:tab/>
        <w:t>произношения</w:t>
      </w:r>
      <w:r>
        <w:tab/>
        <w:t>имён</w:t>
      </w:r>
      <w:r>
        <w:tab/>
        <w:t>существительных,</w:t>
      </w:r>
      <w:r>
        <w:tab/>
        <w:t>нормы</w:t>
      </w:r>
      <w:r>
        <w:tab/>
        <w:t>постановки</w:t>
      </w:r>
      <w:r>
        <w:tab/>
      </w:r>
      <w:r>
        <w:rPr>
          <w:spacing w:val="-1"/>
        </w:rPr>
        <w:t>ударения</w:t>
      </w:r>
      <w:r>
        <w:rPr>
          <w:spacing w:val="-57"/>
        </w:rPr>
        <w:t xml:space="preserve"> </w:t>
      </w:r>
      <w:r>
        <w:t>(в</w:t>
      </w:r>
      <w:r>
        <w:rPr>
          <w:spacing w:val="2"/>
        </w:rPr>
        <w:t xml:space="preserve"> </w:t>
      </w:r>
      <w:r>
        <w:t>рамках</w:t>
      </w:r>
      <w:r>
        <w:rPr>
          <w:spacing w:val="-3"/>
        </w:rPr>
        <w:t xml:space="preserve"> </w:t>
      </w:r>
      <w:r>
        <w:t>изученного).</w:t>
      </w:r>
    </w:p>
    <w:p w:rsidR="00380890" w:rsidRDefault="00436D53">
      <w:pPr>
        <w:pStyle w:val="a3"/>
        <w:spacing w:before="6" w:line="237" w:lineRule="auto"/>
        <w:ind w:right="3936"/>
        <w:jc w:val="left"/>
      </w:pPr>
      <w:r>
        <w:t>Нормы словоизменения имён существительных.</w:t>
      </w:r>
      <w:r>
        <w:rPr>
          <w:spacing w:val="1"/>
        </w:rPr>
        <w:t xml:space="preserve"> </w:t>
      </w:r>
      <w:r>
        <w:t>Морфологический</w:t>
      </w:r>
      <w:r>
        <w:rPr>
          <w:spacing w:val="-6"/>
        </w:rPr>
        <w:t xml:space="preserve"> </w:t>
      </w:r>
      <w:r>
        <w:t>анализ</w:t>
      </w:r>
      <w:r>
        <w:rPr>
          <w:spacing w:val="-5"/>
        </w:rPr>
        <w:t xml:space="preserve"> </w:t>
      </w:r>
      <w:r>
        <w:t>имён</w:t>
      </w:r>
      <w:r>
        <w:rPr>
          <w:spacing w:val="-6"/>
        </w:rPr>
        <w:t xml:space="preserve"> </w:t>
      </w:r>
      <w:r>
        <w:t>существительных.</w:t>
      </w:r>
    </w:p>
    <w:p w:rsidR="00380890" w:rsidRDefault="00436D53">
      <w:pPr>
        <w:pStyle w:val="a3"/>
        <w:spacing w:before="3"/>
        <w:ind w:right="3123"/>
        <w:jc w:val="left"/>
      </w:pPr>
      <w:r>
        <w:t>Правила слитного и дефисного написания пол- и полу- со словами.</w:t>
      </w:r>
      <w:r>
        <w:rPr>
          <w:spacing w:val="1"/>
        </w:rPr>
        <w:t xml:space="preserve"> </w:t>
      </w:r>
      <w:r>
        <w:t>Орфографический анализ имён существительных (в рамках изученного).</w:t>
      </w:r>
      <w:r>
        <w:rPr>
          <w:spacing w:val="-57"/>
        </w:rPr>
        <w:t xml:space="preserve"> </w:t>
      </w:r>
      <w:r>
        <w:t>Имя</w:t>
      </w:r>
      <w:r>
        <w:rPr>
          <w:spacing w:val="1"/>
        </w:rPr>
        <w:t xml:space="preserve"> </w:t>
      </w:r>
      <w:r>
        <w:t>прилагательное.</w:t>
      </w:r>
    </w:p>
    <w:p w:rsidR="00380890" w:rsidRDefault="00436D53">
      <w:pPr>
        <w:pStyle w:val="a3"/>
        <w:spacing w:line="242" w:lineRule="auto"/>
        <w:ind w:right="2545"/>
        <w:jc w:val="left"/>
      </w:pPr>
      <w:r>
        <w:t>Качественные,</w:t>
      </w:r>
      <w:r>
        <w:rPr>
          <w:spacing w:val="-6"/>
        </w:rPr>
        <w:t xml:space="preserve"> </w:t>
      </w:r>
      <w:r>
        <w:t>относительные</w:t>
      </w:r>
      <w:r>
        <w:rPr>
          <w:spacing w:val="-7"/>
        </w:rPr>
        <w:t xml:space="preserve"> </w:t>
      </w:r>
      <w:r>
        <w:t>и</w:t>
      </w:r>
      <w:r>
        <w:rPr>
          <w:spacing w:val="-6"/>
        </w:rPr>
        <w:t xml:space="preserve"> </w:t>
      </w:r>
      <w:r>
        <w:t>притяжательные</w:t>
      </w:r>
      <w:r>
        <w:rPr>
          <w:spacing w:val="-3"/>
        </w:rPr>
        <w:t xml:space="preserve"> </w:t>
      </w:r>
      <w:r>
        <w:t>имена</w:t>
      </w:r>
      <w:r>
        <w:rPr>
          <w:spacing w:val="-8"/>
        </w:rPr>
        <w:t xml:space="preserve"> </w:t>
      </w:r>
      <w:r>
        <w:t>прилагательные.</w:t>
      </w:r>
      <w:r>
        <w:rPr>
          <w:spacing w:val="-57"/>
        </w:rPr>
        <w:t xml:space="preserve"> </w:t>
      </w:r>
      <w:r>
        <w:t>Степени</w:t>
      </w:r>
      <w:r>
        <w:rPr>
          <w:spacing w:val="2"/>
        </w:rPr>
        <w:t xml:space="preserve"> </w:t>
      </w:r>
      <w:r>
        <w:t>сравнения</w:t>
      </w:r>
      <w:r>
        <w:rPr>
          <w:spacing w:val="-3"/>
        </w:rPr>
        <w:t xml:space="preserve"> </w:t>
      </w:r>
      <w:r>
        <w:t>качественных</w:t>
      </w:r>
      <w:r>
        <w:rPr>
          <w:spacing w:val="-4"/>
        </w:rPr>
        <w:t xml:space="preserve"> </w:t>
      </w:r>
      <w:r>
        <w:t>имён</w:t>
      </w:r>
      <w:r>
        <w:rPr>
          <w:spacing w:val="-2"/>
        </w:rPr>
        <w:t xml:space="preserve"> </w:t>
      </w:r>
      <w:r>
        <w:t>прилагательных.</w:t>
      </w:r>
    </w:p>
    <w:p w:rsidR="00380890" w:rsidRDefault="00436D53">
      <w:pPr>
        <w:pStyle w:val="a3"/>
        <w:ind w:right="4639"/>
        <w:jc w:val="left"/>
      </w:pPr>
      <w:r>
        <w:t>Словообразование имён прилагательных.</w:t>
      </w:r>
      <w:r>
        <w:rPr>
          <w:spacing w:val="1"/>
        </w:rPr>
        <w:t xml:space="preserve"> </w:t>
      </w:r>
      <w:r>
        <w:t>Морфологический</w:t>
      </w:r>
      <w:r>
        <w:rPr>
          <w:spacing w:val="1"/>
        </w:rPr>
        <w:t xml:space="preserve"> </w:t>
      </w:r>
      <w:r>
        <w:t>анализ</w:t>
      </w:r>
      <w:r>
        <w:rPr>
          <w:spacing w:val="1"/>
        </w:rPr>
        <w:t xml:space="preserve"> </w:t>
      </w:r>
      <w:r>
        <w:t>имён</w:t>
      </w:r>
      <w:r>
        <w:rPr>
          <w:spacing w:val="1"/>
        </w:rPr>
        <w:t xml:space="preserve"> </w:t>
      </w:r>
      <w:r>
        <w:t>прилагательных.</w:t>
      </w:r>
      <w:r>
        <w:rPr>
          <w:spacing w:val="1"/>
        </w:rPr>
        <w:t xml:space="preserve"> </w:t>
      </w:r>
      <w:r>
        <w:t>Правописание н и нн в именах прилагательных.</w:t>
      </w:r>
      <w:r>
        <w:rPr>
          <w:spacing w:val="1"/>
        </w:rPr>
        <w:t xml:space="preserve"> </w:t>
      </w:r>
      <w:r>
        <w:t>Правописание суффиксов -к- и -ск- имён прилагательных.</w:t>
      </w:r>
      <w:r>
        <w:rPr>
          <w:spacing w:val="-57"/>
        </w:rPr>
        <w:t xml:space="preserve"> </w:t>
      </w:r>
      <w:r>
        <w:t>Правописание сложных</w:t>
      </w:r>
      <w:r>
        <w:rPr>
          <w:spacing w:val="-4"/>
        </w:rPr>
        <w:t xml:space="preserve"> </w:t>
      </w:r>
      <w:r>
        <w:t>имён</w:t>
      </w:r>
      <w:r>
        <w:rPr>
          <w:spacing w:val="-3"/>
        </w:rPr>
        <w:t xml:space="preserve"> </w:t>
      </w:r>
      <w:r>
        <w:t>прилагательных.</w:t>
      </w:r>
    </w:p>
    <w:p w:rsidR="00380890" w:rsidRDefault="00436D53">
      <w:pPr>
        <w:pStyle w:val="a3"/>
        <w:spacing w:line="237" w:lineRule="auto"/>
        <w:ind w:right="1826"/>
        <w:jc w:val="left"/>
      </w:pPr>
      <w:r>
        <w:t>Нормы произношения имён прилагательных, нормы ударения (в рамках изученного).</w:t>
      </w:r>
      <w:r>
        <w:rPr>
          <w:spacing w:val="-57"/>
        </w:rPr>
        <w:t xml:space="preserve"> </w:t>
      </w:r>
      <w:r>
        <w:t>Орфографический</w:t>
      </w:r>
      <w:r>
        <w:rPr>
          <w:spacing w:val="1"/>
        </w:rPr>
        <w:t xml:space="preserve"> </w:t>
      </w:r>
      <w:r>
        <w:t>анализ</w:t>
      </w:r>
      <w:r>
        <w:rPr>
          <w:spacing w:val="-3"/>
        </w:rPr>
        <w:t xml:space="preserve"> </w:t>
      </w:r>
      <w:r>
        <w:t>имени</w:t>
      </w:r>
      <w:r>
        <w:rPr>
          <w:spacing w:val="2"/>
        </w:rPr>
        <w:t xml:space="preserve"> </w:t>
      </w:r>
      <w:r>
        <w:t>прилагательного</w:t>
      </w:r>
      <w:r>
        <w:rPr>
          <w:spacing w:val="1"/>
        </w:rPr>
        <w:t xml:space="preserve"> </w:t>
      </w:r>
      <w:r>
        <w:t>(в</w:t>
      </w:r>
      <w:r>
        <w:rPr>
          <w:spacing w:val="2"/>
        </w:rPr>
        <w:t xml:space="preserve"> </w:t>
      </w:r>
      <w:r>
        <w:t>рамках</w:t>
      </w:r>
      <w:r>
        <w:rPr>
          <w:spacing w:val="-4"/>
        </w:rPr>
        <w:t xml:space="preserve"> </w:t>
      </w:r>
      <w:r>
        <w:t>изученного).</w:t>
      </w:r>
    </w:p>
    <w:p w:rsidR="00380890" w:rsidRDefault="00436D53">
      <w:pPr>
        <w:pStyle w:val="a3"/>
        <w:spacing w:before="1" w:line="275" w:lineRule="exact"/>
        <w:jc w:val="left"/>
      </w:pPr>
      <w:r>
        <w:t>Имя</w:t>
      </w:r>
      <w:r>
        <w:rPr>
          <w:spacing w:val="-1"/>
        </w:rPr>
        <w:t xml:space="preserve"> </w:t>
      </w:r>
      <w:r>
        <w:t>числительное.</w:t>
      </w:r>
    </w:p>
    <w:p w:rsidR="00380890" w:rsidRDefault="00436D53">
      <w:pPr>
        <w:pStyle w:val="a3"/>
        <w:tabs>
          <w:tab w:val="left" w:pos="1124"/>
          <w:tab w:val="left" w:pos="3043"/>
          <w:tab w:val="left" w:pos="4237"/>
          <w:tab w:val="left" w:pos="5148"/>
          <w:tab w:val="left" w:pos="6995"/>
          <w:tab w:val="left" w:pos="8923"/>
          <w:tab w:val="left" w:pos="10102"/>
        </w:tabs>
        <w:spacing w:line="242" w:lineRule="auto"/>
        <w:ind w:right="162"/>
        <w:jc w:val="left"/>
      </w:pPr>
      <w:r>
        <w:t>Общее</w:t>
      </w:r>
      <w:r>
        <w:tab/>
        <w:t>грамматическое</w:t>
      </w:r>
      <w:r>
        <w:tab/>
        <w:t>значение</w:t>
      </w:r>
      <w:r>
        <w:tab/>
        <w:t>имени</w:t>
      </w:r>
      <w:r>
        <w:tab/>
        <w:t>числительного.</w:t>
      </w:r>
      <w:r>
        <w:tab/>
        <w:t>Синтаксические</w:t>
      </w:r>
      <w:r>
        <w:tab/>
        <w:t>функции</w:t>
      </w:r>
      <w:r>
        <w:tab/>
        <w:t>имён</w:t>
      </w:r>
      <w:r>
        <w:rPr>
          <w:spacing w:val="-57"/>
        </w:rPr>
        <w:t xml:space="preserve"> </w:t>
      </w:r>
      <w:r>
        <w:t>числительных.</w:t>
      </w:r>
    </w:p>
    <w:p w:rsidR="00380890" w:rsidRDefault="00436D53">
      <w:pPr>
        <w:pStyle w:val="a3"/>
        <w:spacing w:line="237" w:lineRule="auto"/>
        <w:jc w:val="left"/>
      </w:pPr>
      <w:r>
        <w:rPr>
          <w:position w:val="1"/>
        </w:rPr>
        <w:t>Разряды</w:t>
      </w:r>
      <w:r>
        <w:rPr>
          <w:spacing w:val="40"/>
          <w:position w:val="1"/>
        </w:rPr>
        <w:t xml:space="preserve"> </w:t>
      </w:r>
      <w:r>
        <w:rPr>
          <w:position w:val="1"/>
        </w:rPr>
        <w:t>имён</w:t>
      </w:r>
      <w:r>
        <w:rPr>
          <w:spacing w:val="35"/>
          <w:position w:val="1"/>
        </w:rPr>
        <w:t xml:space="preserve"> </w:t>
      </w:r>
      <w:r>
        <w:rPr>
          <w:position w:val="1"/>
        </w:rPr>
        <w:t>числительных</w:t>
      </w:r>
      <w:r>
        <w:rPr>
          <w:spacing w:val="34"/>
          <w:position w:val="1"/>
        </w:rPr>
        <w:t xml:space="preserve"> </w:t>
      </w:r>
      <w:r>
        <w:rPr>
          <w:position w:val="1"/>
        </w:rPr>
        <w:t>по</w:t>
      </w:r>
      <w:r>
        <w:rPr>
          <w:spacing w:val="43"/>
          <w:position w:val="1"/>
        </w:rPr>
        <w:t xml:space="preserve"> </w:t>
      </w:r>
      <w:r>
        <w:rPr>
          <w:position w:val="1"/>
        </w:rPr>
        <w:t>значению:</w:t>
      </w:r>
      <w:r>
        <w:rPr>
          <w:spacing w:val="39"/>
          <w:position w:val="1"/>
        </w:rPr>
        <w:t xml:space="preserve"> </w:t>
      </w:r>
      <w:r>
        <w:rPr>
          <w:position w:val="1"/>
        </w:rPr>
        <w:t>количественные</w:t>
      </w:r>
      <w:r>
        <w:rPr>
          <w:spacing w:val="38"/>
          <w:position w:val="1"/>
        </w:rPr>
        <w:t xml:space="preserve"> </w:t>
      </w:r>
      <w:r>
        <w:t>(</w:t>
      </w:r>
      <w:r>
        <w:rPr>
          <w:position w:val="1"/>
        </w:rPr>
        <w:t>целые,</w:t>
      </w:r>
      <w:r>
        <w:rPr>
          <w:spacing w:val="41"/>
          <w:position w:val="1"/>
        </w:rPr>
        <w:t xml:space="preserve"> </w:t>
      </w:r>
      <w:r>
        <w:rPr>
          <w:position w:val="1"/>
        </w:rPr>
        <w:t>дробные,</w:t>
      </w:r>
      <w:r>
        <w:rPr>
          <w:spacing w:val="36"/>
          <w:position w:val="1"/>
        </w:rPr>
        <w:t xml:space="preserve"> </w:t>
      </w:r>
      <w:r>
        <w:rPr>
          <w:position w:val="1"/>
        </w:rPr>
        <w:t>собирательные),</w:t>
      </w:r>
      <w:r>
        <w:rPr>
          <w:spacing w:val="-57"/>
          <w:position w:val="1"/>
        </w:rPr>
        <w:t xml:space="preserve"> </w:t>
      </w:r>
      <w:r>
        <w:t>порядковые</w:t>
      </w:r>
      <w:r>
        <w:rPr>
          <w:spacing w:val="-5"/>
        </w:rPr>
        <w:t xml:space="preserve"> </w:t>
      </w:r>
      <w:r>
        <w:t>числительные.</w:t>
      </w:r>
    </w:p>
    <w:p w:rsidR="00380890" w:rsidRDefault="00436D53">
      <w:pPr>
        <w:pStyle w:val="a3"/>
        <w:spacing w:line="242" w:lineRule="auto"/>
        <w:jc w:val="left"/>
      </w:pPr>
      <w:r>
        <w:t>Разряды</w:t>
      </w:r>
      <w:r>
        <w:rPr>
          <w:spacing w:val="-4"/>
        </w:rPr>
        <w:t xml:space="preserve"> </w:t>
      </w:r>
      <w:r>
        <w:t>имён</w:t>
      </w:r>
      <w:r>
        <w:rPr>
          <w:spacing w:val="-8"/>
        </w:rPr>
        <w:t xml:space="preserve"> </w:t>
      </w:r>
      <w:r>
        <w:t>числительных</w:t>
      </w:r>
      <w:r>
        <w:rPr>
          <w:spacing w:val="-8"/>
        </w:rPr>
        <w:t xml:space="preserve"> </w:t>
      </w:r>
      <w:r>
        <w:t>по</w:t>
      </w:r>
      <w:r>
        <w:rPr>
          <w:spacing w:val="-1"/>
        </w:rPr>
        <w:t xml:space="preserve"> </w:t>
      </w:r>
      <w:r>
        <w:t>строению:</w:t>
      </w:r>
      <w:r>
        <w:rPr>
          <w:spacing w:val="-4"/>
        </w:rPr>
        <w:t xml:space="preserve"> </w:t>
      </w:r>
      <w:r>
        <w:t>простые,</w:t>
      </w:r>
      <w:r>
        <w:rPr>
          <w:spacing w:val="-2"/>
        </w:rPr>
        <w:t xml:space="preserve"> </w:t>
      </w:r>
      <w:r>
        <w:t>сложные,</w:t>
      </w:r>
      <w:r>
        <w:rPr>
          <w:spacing w:val="-3"/>
        </w:rPr>
        <w:t xml:space="preserve"> </w:t>
      </w:r>
      <w:r>
        <w:t>составные</w:t>
      </w:r>
      <w:r>
        <w:rPr>
          <w:spacing w:val="-5"/>
        </w:rPr>
        <w:t xml:space="preserve"> </w:t>
      </w:r>
      <w:r>
        <w:t>числительные.</w:t>
      </w:r>
      <w:r>
        <w:rPr>
          <w:spacing w:val="-57"/>
        </w:rPr>
        <w:t xml:space="preserve"> </w:t>
      </w:r>
      <w:r>
        <w:t>Словообразование</w:t>
      </w:r>
      <w:r>
        <w:rPr>
          <w:spacing w:val="-5"/>
        </w:rPr>
        <w:t xml:space="preserve"> </w:t>
      </w:r>
      <w:r>
        <w:t>имён</w:t>
      </w:r>
      <w:r>
        <w:rPr>
          <w:spacing w:val="-2"/>
        </w:rPr>
        <w:t xml:space="preserve"> </w:t>
      </w:r>
      <w:r>
        <w:t>числительных.</w:t>
      </w:r>
    </w:p>
    <w:p w:rsidR="00380890" w:rsidRDefault="00436D53">
      <w:pPr>
        <w:pStyle w:val="a3"/>
        <w:spacing w:line="242" w:lineRule="auto"/>
        <w:ind w:right="4123"/>
        <w:jc w:val="left"/>
      </w:pPr>
      <w:r>
        <w:t>Склонение количественных и порядковых имён числительных.</w:t>
      </w:r>
      <w:r>
        <w:rPr>
          <w:spacing w:val="-57"/>
        </w:rPr>
        <w:t xml:space="preserve"> </w:t>
      </w:r>
      <w:r>
        <w:t>Правильное</w:t>
      </w:r>
      <w:r>
        <w:rPr>
          <w:spacing w:val="-5"/>
        </w:rPr>
        <w:t xml:space="preserve"> </w:t>
      </w:r>
      <w:r>
        <w:t>образование форм</w:t>
      </w:r>
      <w:r>
        <w:rPr>
          <w:spacing w:val="-2"/>
        </w:rPr>
        <w:t xml:space="preserve"> </w:t>
      </w:r>
      <w:r>
        <w:t>имён</w:t>
      </w:r>
      <w:r>
        <w:rPr>
          <w:spacing w:val="2"/>
        </w:rPr>
        <w:t xml:space="preserve"> </w:t>
      </w:r>
      <w:r>
        <w:t>числительных.</w:t>
      </w:r>
    </w:p>
    <w:p w:rsidR="00380890" w:rsidRDefault="00436D53">
      <w:pPr>
        <w:pStyle w:val="a3"/>
        <w:spacing w:line="242" w:lineRule="auto"/>
        <w:ind w:right="2545"/>
        <w:jc w:val="left"/>
      </w:pPr>
      <w:r>
        <w:t>Правильное</w:t>
      </w:r>
      <w:r>
        <w:rPr>
          <w:spacing w:val="-5"/>
        </w:rPr>
        <w:t xml:space="preserve"> </w:t>
      </w:r>
      <w:r>
        <w:t>употребление</w:t>
      </w:r>
      <w:r>
        <w:rPr>
          <w:spacing w:val="-5"/>
        </w:rPr>
        <w:t xml:space="preserve"> </w:t>
      </w:r>
      <w:r>
        <w:t>собирательных</w:t>
      </w:r>
      <w:r>
        <w:rPr>
          <w:spacing w:val="-9"/>
        </w:rPr>
        <w:t xml:space="preserve"> </w:t>
      </w:r>
      <w:r>
        <w:t>имён</w:t>
      </w:r>
      <w:r>
        <w:rPr>
          <w:spacing w:val="-8"/>
        </w:rPr>
        <w:t xml:space="preserve"> </w:t>
      </w:r>
      <w:r>
        <w:t>числительных.</w:t>
      </w:r>
      <w:r>
        <w:rPr>
          <w:spacing w:val="-57"/>
        </w:rPr>
        <w:t xml:space="preserve"> </w:t>
      </w:r>
      <w:r>
        <w:t>Морфологический</w:t>
      </w:r>
      <w:r>
        <w:rPr>
          <w:spacing w:val="2"/>
        </w:rPr>
        <w:t xml:space="preserve"> </w:t>
      </w:r>
      <w:r>
        <w:t>анализ</w:t>
      </w:r>
      <w:r>
        <w:rPr>
          <w:spacing w:val="2"/>
        </w:rPr>
        <w:t xml:space="preserve"> </w:t>
      </w:r>
      <w:r>
        <w:t>имён</w:t>
      </w:r>
      <w:r>
        <w:rPr>
          <w:spacing w:val="2"/>
        </w:rPr>
        <w:t xml:space="preserve"> </w:t>
      </w:r>
      <w:r>
        <w:t>числительных.</w:t>
      </w:r>
    </w:p>
    <w:p w:rsidR="00380890" w:rsidRDefault="00436D53">
      <w:pPr>
        <w:pStyle w:val="a3"/>
        <w:spacing w:line="242" w:lineRule="auto"/>
        <w:jc w:val="left"/>
      </w:pPr>
      <w:r>
        <w:t>Правила правописания имён числительных: написание ь в именах числительных; написание двойных</w:t>
      </w:r>
      <w:r>
        <w:rPr>
          <w:spacing w:val="-57"/>
        </w:rPr>
        <w:t xml:space="preserve"> </w:t>
      </w:r>
      <w:r>
        <w:t>согласных;</w:t>
      </w:r>
      <w:r>
        <w:rPr>
          <w:spacing w:val="-7"/>
        </w:rPr>
        <w:t xml:space="preserve"> </w:t>
      </w:r>
      <w:r>
        <w:t>слитное, раздельное, дефисное</w:t>
      </w:r>
      <w:r>
        <w:rPr>
          <w:spacing w:val="-7"/>
        </w:rPr>
        <w:t xml:space="preserve"> </w:t>
      </w:r>
      <w:r>
        <w:t>написание</w:t>
      </w:r>
      <w:r>
        <w:rPr>
          <w:spacing w:val="-3"/>
        </w:rPr>
        <w:t xml:space="preserve"> </w:t>
      </w:r>
      <w:r>
        <w:t>числительных;</w:t>
      </w:r>
      <w:r>
        <w:rPr>
          <w:spacing w:val="-6"/>
        </w:rPr>
        <w:t xml:space="preserve"> </w:t>
      </w:r>
      <w:r>
        <w:t>нормы</w:t>
      </w:r>
      <w:r>
        <w:rPr>
          <w:spacing w:val="-1"/>
        </w:rPr>
        <w:t xml:space="preserve"> </w:t>
      </w:r>
      <w:r>
        <w:t>правописания</w:t>
      </w:r>
      <w:r>
        <w:rPr>
          <w:spacing w:val="-7"/>
        </w:rPr>
        <w:t xml:space="preserve"> </w:t>
      </w:r>
      <w:r>
        <w:t>окончаний</w:t>
      </w:r>
    </w:p>
    <w:p w:rsidR="00380890" w:rsidRDefault="00380890">
      <w:pPr>
        <w:spacing w:line="242" w:lineRule="auto"/>
        <w:sectPr w:rsidR="00380890">
          <w:pgSz w:w="11910" w:h="16840"/>
          <w:pgMar w:top="620" w:right="560" w:bottom="280" w:left="560" w:header="720" w:footer="720" w:gutter="0"/>
          <w:cols w:space="720"/>
        </w:sectPr>
      </w:pPr>
    </w:p>
    <w:p w:rsidR="00380890" w:rsidRDefault="00436D53">
      <w:pPr>
        <w:pStyle w:val="a3"/>
        <w:spacing w:before="74" w:line="275" w:lineRule="exact"/>
        <w:jc w:val="left"/>
      </w:pPr>
      <w:r>
        <w:lastRenderedPageBreak/>
        <w:t>числительных.</w:t>
      </w:r>
    </w:p>
    <w:p w:rsidR="00380890" w:rsidRDefault="00436D53">
      <w:pPr>
        <w:pStyle w:val="a3"/>
        <w:spacing w:line="242" w:lineRule="auto"/>
        <w:ind w:right="3490"/>
        <w:jc w:val="left"/>
      </w:pPr>
      <w:r>
        <w:t>Орфографический анализ имён числительных (в рамках изученного).</w:t>
      </w:r>
      <w:r>
        <w:rPr>
          <w:spacing w:val="-57"/>
        </w:rPr>
        <w:t xml:space="preserve"> </w:t>
      </w:r>
      <w:r>
        <w:t>Местоимение.</w:t>
      </w:r>
    </w:p>
    <w:p w:rsidR="00380890" w:rsidRDefault="00436D53">
      <w:pPr>
        <w:pStyle w:val="a3"/>
        <w:tabs>
          <w:tab w:val="left" w:pos="10153"/>
        </w:tabs>
        <w:spacing w:line="242" w:lineRule="auto"/>
        <w:ind w:right="149"/>
        <w:jc w:val="left"/>
      </w:pPr>
      <w:r>
        <w:t xml:space="preserve">Общее  </w:t>
      </w:r>
      <w:r>
        <w:rPr>
          <w:spacing w:val="4"/>
        </w:rPr>
        <w:t xml:space="preserve"> </w:t>
      </w:r>
      <w:r>
        <w:t xml:space="preserve">грамматическое  </w:t>
      </w:r>
      <w:r>
        <w:rPr>
          <w:spacing w:val="4"/>
        </w:rPr>
        <w:t xml:space="preserve"> </w:t>
      </w:r>
      <w:r>
        <w:t xml:space="preserve">значение   местоимения.  </w:t>
      </w:r>
      <w:r>
        <w:rPr>
          <w:spacing w:val="3"/>
        </w:rPr>
        <w:t xml:space="preserve"> </w:t>
      </w:r>
      <w:r>
        <w:t xml:space="preserve">Синтаксические  </w:t>
      </w:r>
      <w:r>
        <w:rPr>
          <w:spacing w:val="4"/>
        </w:rPr>
        <w:t xml:space="preserve"> </w:t>
      </w:r>
      <w:r>
        <w:t xml:space="preserve">функции  </w:t>
      </w:r>
      <w:r>
        <w:rPr>
          <w:spacing w:val="6"/>
        </w:rPr>
        <w:t xml:space="preserve"> </w:t>
      </w:r>
      <w:r>
        <w:t>местоимений.</w:t>
      </w:r>
      <w:r>
        <w:tab/>
      </w:r>
      <w:r>
        <w:rPr>
          <w:spacing w:val="-1"/>
        </w:rPr>
        <w:t>Роль</w:t>
      </w:r>
      <w:r>
        <w:rPr>
          <w:spacing w:val="-57"/>
        </w:rPr>
        <w:t xml:space="preserve"> </w:t>
      </w:r>
      <w:r>
        <w:t>местоимений</w:t>
      </w:r>
      <w:r>
        <w:rPr>
          <w:spacing w:val="-3"/>
        </w:rPr>
        <w:t xml:space="preserve"> </w:t>
      </w:r>
      <w:r>
        <w:t>в</w:t>
      </w:r>
      <w:r>
        <w:rPr>
          <w:spacing w:val="-1"/>
        </w:rPr>
        <w:t xml:space="preserve"> </w:t>
      </w:r>
      <w:r>
        <w:t>речи.</w:t>
      </w:r>
    </w:p>
    <w:p w:rsidR="00380890" w:rsidRDefault="00436D53">
      <w:pPr>
        <w:pStyle w:val="a3"/>
        <w:tabs>
          <w:tab w:val="left" w:pos="1244"/>
          <w:tab w:val="left" w:pos="2903"/>
          <w:tab w:val="left" w:pos="3958"/>
          <w:tab w:val="left" w:pos="5377"/>
          <w:tab w:val="left" w:pos="7339"/>
          <w:tab w:val="left" w:pos="9180"/>
        </w:tabs>
        <w:spacing w:line="242" w:lineRule="auto"/>
        <w:ind w:right="164"/>
        <w:jc w:val="left"/>
      </w:pPr>
      <w:r>
        <w:t>Разряды</w:t>
      </w:r>
      <w:r>
        <w:tab/>
        <w:t>местоимений:</w:t>
      </w:r>
      <w:r>
        <w:tab/>
        <w:t>личные,</w:t>
      </w:r>
      <w:r>
        <w:tab/>
        <w:t>возвратное,</w:t>
      </w:r>
      <w:r>
        <w:tab/>
        <w:t>вопросительные,</w:t>
      </w:r>
      <w:r>
        <w:tab/>
        <w:t>относительные,</w:t>
      </w:r>
      <w:r>
        <w:tab/>
      </w:r>
      <w:r>
        <w:rPr>
          <w:spacing w:val="-1"/>
        </w:rPr>
        <w:t>указательные,</w:t>
      </w:r>
      <w:r>
        <w:rPr>
          <w:spacing w:val="-57"/>
        </w:rPr>
        <w:t xml:space="preserve"> </w:t>
      </w:r>
      <w:r>
        <w:t>притяжательные,</w:t>
      </w:r>
      <w:r>
        <w:rPr>
          <w:spacing w:val="-2"/>
        </w:rPr>
        <w:t xml:space="preserve"> </w:t>
      </w:r>
      <w:r>
        <w:t>неопределённые,</w:t>
      </w:r>
      <w:r>
        <w:rPr>
          <w:spacing w:val="-5"/>
        </w:rPr>
        <w:t xml:space="preserve"> </w:t>
      </w:r>
      <w:r>
        <w:t>отрицательные,</w:t>
      </w:r>
      <w:r>
        <w:rPr>
          <w:spacing w:val="-1"/>
        </w:rPr>
        <w:t xml:space="preserve"> </w:t>
      </w:r>
      <w:r>
        <w:t>определительные.</w:t>
      </w:r>
    </w:p>
    <w:p w:rsidR="00380890" w:rsidRDefault="00436D53">
      <w:pPr>
        <w:pStyle w:val="a3"/>
        <w:ind w:right="6489"/>
        <w:jc w:val="left"/>
      </w:pPr>
      <w:r>
        <w:t>Склонение местоимений.</w:t>
      </w:r>
      <w:r>
        <w:rPr>
          <w:spacing w:val="1"/>
        </w:rPr>
        <w:t xml:space="preserve"> </w:t>
      </w:r>
      <w:r>
        <w:t>Словообразование местоимений.</w:t>
      </w:r>
      <w:r>
        <w:rPr>
          <w:spacing w:val="1"/>
        </w:rPr>
        <w:t xml:space="preserve"> </w:t>
      </w:r>
      <w:r>
        <w:t>Морфологический</w:t>
      </w:r>
      <w:r>
        <w:rPr>
          <w:spacing w:val="-5"/>
        </w:rPr>
        <w:t xml:space="preserve"> </w:t>
      </w:r>
      <w:r>
        <w:t>анализ</w:t>
      </w:r>
      <w:r>
        <w:rPr>
          <w:spacing w:val="-4"/>
        </w:rPr>
        <w:t xml:space="preserve"> </w:t>
      </w:r>
      <w:r>
        <w:t>местоимений.</w:t>
      </w:r>
    </w:p>
    <w:p w:rsidR="00380890" w:rsidRDefault="00436D53">
      <w:pPr>
        <w:pStyle w:val="a3"/>
        <w:ind w:right="147"/>
      </w:pPr>
      <w:r>
        <w:t>Употребление местоимений в соответствии с требованиями русского речевого этикета, в том числе</w:t>
      </w:r>
      <w:r>
        <w:rPr>
          <w:spacing w:val="1"/>
        </w:rPr>
        <w:t xml:space="preserve"> </w:t>
      </w:r>
      <w:r>
        <w:t>местоимения</w:t>
      </w:r>
      <w:r>
        <w:rPr>
          <w:spacing w:val="1"/>
        </w:rPr>
        <w:t xml:space="preserve"> </w:t>
      </w:r>
      <w:r>
        <w:t>3-го</w:t>
      </w:r>
      <w:r>
        <w:rPr>
          <w:spacing w:val="1"/>
        </w:rPr>
        <w:t xml:space="preserve"> </w:t>
      </w:r>
      <w:r>
        <w:t>лица</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смыслом</w:t>
      </w:r>
      <w:r>
        <w:rPr>
          <w:spacing w:val="1"/>
        </w:rPr>
        <w:t xml:space="preserve"> </w:t>
      </w:r>
      <w:r>
        <w:t>предшествующего</w:t>
      </w:r>
      <w:r>
        <w:rPr>
          <w:spacing w:val="1"/>
        </w:rPr>
        <w:t xml:space="preserve"> </w:t>
      </w:r>
      <w:r>
        <w:t>текста</w:t>
      </w:r>
      <w:r>
        <w:rPr>
          <w:spacing w:val="1"/>
        </w:rPr>
        <w:t xml:space="preserve"> </w:t>
      </w:r>
      <w:r>
        <w:t>(устранение</w:t>
      </w:r>
      <w:r>
        <w:rPr>
          <w:spacing w:val="1"/>
        </w:rPr>
        <w:t xml:space="preserve"> </w:t>
      </w:r>
      <w:r>
        <w:t>двусмысленности, неточности); притяжательные и указательные местоимения</w:t>
      </w:r>
      <w:r>
        <w:rPr>
          <w:spacing w:val="1"/>
        </w:rPr>
        <w:t xml:space="preserve"> </w:t>
      </w:r>
      <w:r>
        <w:t>как средства связи</w:t>
      </w:r>
      <w:r>
        <w:rPr>
          <w:spacing w:val="1"/>
        </w:rPr>
        <w:t xml:space="preserve"> </w:t>
      </w:r>
      <w:r>
        <w:t>предложений</w:t>
      </w:r>
    </w:p>
    <w:p w:rsidR="00380890" w:rsidRDefault="00436D53">
      <w:pPr>
        <w:pStyle w:val="a3"/>
        <w:spacing w:line="275" w:lineRule="exact"/>
      </w:pPr>
      <w:r>
        <w:t>в</w:t>
      </w:r>
      <w:r>
        <w:rPr>
          <w:spacing w:val="1"/>
        </w:rPr>
        <w:t xml:space="preserve"> </w:t>
      </w:r>
      <w:r>
        <w:t>тексте.</w:t>
      </w:r>
    </w:p>
    <w:p w:rsidR="00380890" w:rsidRDefault="00436D53">
      <w:pPr>
        <w:pStyle w:val="a3"/>
        <w:spacing w:line="242" w:lineRule="auto"/>
        <w:jc w:val="left"/>
      </w:pPr>
      <w:r>
        <w:t>Правила</w:t>
      </w:r>
      <w:r>
        <w:rPr>
          <w:spacing w:val="1"/>
        </w:rPr>
        <w:t xml:space="preserve"> </w:t>
      </w:r>
      <w:r>
        <w:t>правописания местоимений:</w:t>
      </w:r>
      <w:r>
        <w:rPr>
          <w:spacing w:val="1"/>
        </w:rPr>
        <w:t xml:space="preserve"> </w:t>
      </w:r>
      <w:r>
        <w:t>правописание местоимений</w:t>
      </w:r>
      <w:r>
        <w:rPr>
          <w:spacing w:val="1"/>
        </w:rPr>
        <w:t xml:space="preserve"> </w:t>
      </w:r>
      <w:r>
        <w:t>с</w:t>
      </w:r>
      <w:r>
        <w:rPr>
          <w:spacing w:val="1"/>
        </w:rPr>
        <w:t xml:space="preserve"> </w:t>
      </w:r>
      <w:r>
        <w:t>не</w:t>
      </w:r>
      <w:r>
        <w:rPr>
          <w:spacing w:val="1"/>
        </w:rPr>
        <w:t xml:space="preserve"> </w:t>
      </w:r>
      <w:r>
        <w:t>и ни; слитное,</w:t>
      </w:r>
      <w:r>
        <w:rPr>
          <w:spacing w:val="1"/>
        </w:rPr>
        <w:t xml:space="preserve"> </w:t>
      </w:r>
      <w:r>
        <w:t>раздельное и</w:t>
      </w:r>
      <w:r>
        <w:rPr>
          <w:spacing w:val="-57"/>
        </w:rPr>
        <w:t xml:space="preserve"> </w:t>
      </w:r>
      <w:r>
        <w:t>дефисное написание</w:t>
      </w:r>
      <w:r>
        <w:rPr>
          <w:spacing w:val="-4"/>
        </w:rPr>
        <w:t xml:space="preserve"> </w:t>
      </w:r>
      <w:r>
        <w:t>местоимений.</w:t>
      </w:r>
    </w:p>
    <w:p w:rsidR="00380890" w:rsidRDefault="00436D53">
      <w:pPr>
        <w:pStyle w:val="a3"/>
        <w:spacing w:line="242" w:lineRule="auto"/>
        <w:ind w:right="4158"/>
        <w:jc w:val="left"/>
      </w:pPr>
      <w:r>
        <w:t>Орфографический анализ местоимений (в рамках изученного).</w:t>
      </w:r>
      <w:r>
        <w:rPr>
          <w:spacing w:val="-57"/>
        </w:rPr>
        <w:t xml:space="preserve"> </w:t>
      </w:r>
      <w:r>
        <w:t>Глагол.</w:t>
      </w:r>
    </w:p>
    <w:p w:rsidR="00380890" w:rsidRDefault="00436D53">
      <w:pPr>
        <w:pStyle w:val="a3"/>
        <w:spacing w:line="242" w:lineRule="auto"/>
        <w:ind w:right="6697"/>
        <w:jc w:val="left"/>
      </w:pPr>
      <w:r>
        <w:t>Переходные и непереходные глаголы.</w:t>
      </w:r>
      <w:r>
        <w:rPr>
          <w:spacing w:val="-57"/>
        </w:rPr>
        <w:t xml:space="preserve"> </w:t>
      </w:r>
      <w:r>
        <w:t>Разноспрягаемые</w:t>
      </w:r>
      <w:r>
        <w:rPr>
          <w:spacing w:val="-5"/>
        </w:rPr>
        <w:t xml:space="preserve"> </w:t>
      </w:r>
      <w:r>
        <w:t>глаголы.</w:t>
      </w:r>
    </w:p>
    <w:p w:rsidR="00380890" w:rsidRDefault="00436D53">
      <w:pPr>
        <w:pStyle w:val="a3"/>
        <w:spacing w:line="271" w:lineRule="exact"/>
        <w:jc w:val="left"/>
      </w:pPr>
      <w:r>
        <w:t>Безличные</w:t>
      </w:r>
      <w:r>
        <w:rPr>
          <w:spacing w:val="-8"/>
        </w:rPr>
        <w:t xml:space="preserve"> </w:t>
      </w:r>
      <w:r>
        <w:t>глаголы.</w:t>
      </w:r>
      <w:r>
        <w:rPr>
          <w:spacing w:val="-4"/>
        </w:rPr>
        <w:t xml:space="preserve"> </w:t>
      </w:r>
      <w:r>
        <w:t>Использование</w:t>
      </w:r>
      <w:r>
        <w:rPr>
          <w:spacing w:val="-2"/>
        </w:rPr>
        <w:t xml:space="preserve"> </w:t>
      </w:r>
      <w:r>
        <w:t>личных</w:t>
      </w:r>
      <w:r>
        <w:rPr>
          <w:spacing w:val="-6"/>
        </w:rPr>
        <w:t xml:space="preserve"> </w:t>
      </w:r>
      <w:r>
        <w:t>глаголов</w:t>
      </w:r>
      <w:r>
        <w:rPr>
          <w:spacing w:val="-4"/>
        </w:rPr>
        <w:t xml:space="preserve"> </w:t>
      </w:r>
      <w:r>
        <w:t>в</w:t>
      </w:r>
      <w:r>
        <w:rPr>
          <w:spacing w:val="-1"/>
        </w:rPr>
        <w:t xml:space="preserve"> </w:t>
      </w:r>
      <w:r>
        <w:t>безличном</w:t>
      </w:r>
      <w:r>
        <w:rPr>
          <w:spacing w:val="-4"/>
        </w:rPr>
        <w:t xml:space="preserve"> </w:t>
      </w:r>
      <w:r>
        <w:t>значении.</w:t>
      </w:r>
    </w:p>
    <w:p w:rsidR="00380890" w:rsidRDefault="00436D53">
      <w:pPr>
        <w:pStyle w:val="a3"/>
        <w:ind w:right="148"/>
      </w:pPr>
      <w:r>
        <w:t>Изъявительное,</w:t>
      </w:r>
      <w:r>
        <w:rPr>
          <w:spacing w:val="1"/>
        </w:rPr>
        <w:t xml:space="preserve"> </w:t>
      </w:r>
      <w:r>
        <w:t>условное</w:t>
      </w:r>
      <w:r>
        <w:rPr>
          <w:spacing w:val="1"/>
        </w:rPr>
        <w:t xml:space="preserve"> </w:t>
      </w:r>
      <w:r>
        <w:t>и</w:t>
      </w:r>
      <w:r>
        <w:rPr>
          <w:spacing w:val="1"/>
        </w:rPr>
        <w:t xml:space="preserve"> </w:t>
      </w:r>
      <w:r>
        <w:t>повелительное</w:t>
      </w:r>
      <w:r>
        <w:rPr>
          <w:spacing w:val="1"/>
        </w:rPr>
        <w:t xml:space="preserve"> </w:t>
      </w:r>
      <w:r>
        <w:t>наклонения</w:t>
      </w:r>
      <w:r>
        <w:rPr>
          <w:spacing w:val="1"/>
        </w:rPr>
        <w:t xml:space="preserve"> </w:t>
      </w:r>
      <w:r>
        <w:t>глагола.</w:t>
      </w:r>
      <w:r>
        <w:rPr>
          <w:spacing w:val="1"/>
        </w:rPr>
        <w:t xml:space="preserve"> </w:t>
      </w:r>
      <w:r>
        <w:t>Нормы</w:t>
      </w:r>
      <w:r>
        <w:rPr>
          <w:spacing w:val="1"/>
        </w:rPr>
        <w:t xml:space="preserve"> </w:t>
      </w:r>
      <w:r>
        <w:t>ударения</w:t>
      </w:r>
      <w:r>
        <w:rPr>
          <w:spacing w:val="1"/>
        </w:rPr>
        <w:t xml:space="preserve"> </w:t>
      </w:r>
      <w:r>
        <w:t>в</w:t>
      </w:r>
      <w:r>
        <w:rPr>
          <w:spacing w:val="60"/>
        </w:rPr>
        <w:t xml:space="preserve"> </w:t>
      </w:r>
      <w:r>
        <w:t>глагольных</w:t>
      </w:r>
      <w:r>
        <w:rPr>
          <w:spacing w:val="1"/>
        </w:rPr>
        <w:t xml:space="preserve"> </w:t>
      </w:r>
      <w:r>
        <w:t>формах (в рамках изученного). Нормы словоизменения глаголов. Видо-временная соотнесённость</w:t>
      </w:r>
      <w:r>
        <w:rPr>
          <w:spacing w:val="1"/>
        </w:rPr>
        <w:t xml:space="preserve"> </w:t>
      </w:r>
      <w:r>
        <w:t>глагольных</w:t>
      </w:r>
      <w:r>
        <w:rPr>
          <w:spacing w:val="-4"/>
        </w:rPr>
        <w:t xml:space="preserve"> </w:t>
      </w:r>
      <w:r>
        <w:t>форм</w:t>
      </w:r>
      <w:r>
        <w:rPr>
          <w:spacing w:val="-1"/>
        </w:rPr>
        <w:t xml:space="preserve"> </w:t>
      </w:r>
      <w:r>
        <w:t>в</w:t>
      </w:r>
      <w:r>
        <w:rPr>
          <w:spacing w:val="-1"/>
        </w:rPr>
        <w:t xml:space="preserve"> </w:t>
      </w:r>
      <w:r>
        <w:t>тексте.</w:t>
      </w:r>
    </w:p>
    <w:p w:rsidR="00380890" w:rsidRDefault="00436D53">
      <w:pPr>
        <w:pStyle w:val="a3"/>
        <w:spacing w:line="274" w:lineRule="exact"/>
      </w:pPr>
      <w:r>
        <w:t>Морфологический</w:t>
      </w:r>
      <w:r>
        <w:rPr>
          <w:spacing w:val="-2"/>
        </w:rPr>
        <w:t xml:space="preserve"> </w:t>
      </w:r>
      <w:r>
        <w:t>анализ</w:t>
      </w:r>
      <w:r>
        <w:rPr>
          <w:spacing w:val="-5"/>
        </w:rPr>
        <w:t xml:space="preserve"> </w:t>
      </w:r>
      <w:r>
        <w:t>глаголов.</w:t>
      </w:r>
    </w:p>
    <w:p w:rsidR="00380890" w:rsidRDefault="00436D53">
      <w:pPr>
        <w:pStyle w:val="a3"/>
        <w:spacing w:line="237" w:lineRule="auto"/>
        <w:ind w:right="863"/>
        <w:jc w:val="left"/>
      </w:pPr>
      <w:r>
        <w:t>Использование ь как показателя грамматической формы в повелительном наклонении глагола.</w:t>
      </w:r>
      <w:r>
        <w:rPr>
          <w:spacing w:val="-57"/>
        </w:rPr>
        <w:t xml:space="preserve"> </w:t>
      </w:r>
      <w:r>
        <w:t>Орфографический</w:t>
      </w:r>
      <w:r>
        <w:rPr>
          <w:spacing w:val="2"/>
        </w:rPr>
        <w:t xml:space="preserve"> </w:t>
      </w:r>
      <w:r>
        <w:t>анализ</w:t>
      </w:r>
      <w:r>
        <w:rPr>
          <w:spacing w:val="-2"/>
        </w:rPr>
        <w:t xml:space="preserve"> </w:t>
      </w:r>
      <w:r>
        <w:t>глаголов</w:t>
      </w:r>
      <w:r>
        <w:rPr>
          <w:spacing w:val="-2"/>
        </w:rPr>
        <w:t xml:space="preserve"> </w:t>
      </w:r>
      <w:r>
        <w:t>(в</w:t>
      </w:r>
      <w:r>
        <w:rPr>
          <w:spacing w:val="-1"/>
        </w:rPr>
        <w:t xml:space="preserve"> </w:t>
      </w:r>
      <w:r>
        <w:t>рамках</w:t>
      </w:r>
      <w:r>
        <w:rPr>
          <w:spacing w:val="-3"/>
        </w:rPr>
        <w:t xml:space="preserve"> </w:t>
      </w:r>
      <w:r>
        <w:t>изученного).</w:t>
      </w:r>
    </w:p>
    <w:p w:rsidR="00380890" w:rsidRDefault="00436D53">
      <w:pPr>
        <w:spacing w:line="275" w:lineRule="exact"/>
        <w:ind w:left="160"/>
        <w:rPr>
          <w:i/>
          <w:sz w:val="24"/>
        </w:rPr>
      </w:pPr>
      <w:r>
        <w:rPr>
          <w:i/>
          <w:sz w:val="24"/>
        </w:rPr>
        <w:t>Содержание</w:t>
      </w:r>
      <w:r>
        <w:rPr>
          <w:i/>
          <w:spacing w:val="-2"/>
          <w:sz w:val="24"/>
        </w:rPr>
        <w:t xml:space="preserve"> </w:t>
      </w:r>
      <w:r>
        <w:rPr>
          <w:i/>
          <w:sz w:val="24"/>
        </w:rPr>
        <w:t>обучения</w:t>
      </w:r>
      <w:r>
        <w:rPr>
          <w:i/>
          <w:spacing w:val="-2"/>
          <w:sz w:val="24"/>
        </w:rPr>
        <w:t xml:space="preserve"> </w:t>
      </w:r>
      <w:r>
        <w:rPr>
          <w:i/>
          <w:sz w:val="24"/>
        </w:rPr>
        <w:t>в</w:t>
      </w:r>
      <w:r>
        <w:rPr>
          <w:i/>
          <w:spacing w:val="1"/>
          <w:sz w:val="24"/>
        </w:rPr>
        <w:t xml:space="preserve"> </w:t>
      </w:r>
      <w:r>
        <w:rPr>
          <w:i/>
          <w:sz w:val="24"/>
        </w:rPr>
        <w:t>7</w:t>
      </w:r>
      <w:r>
        <w:rPr>
          <w:i/>
          <w:spacing w:val="-3"/>
          <w:sz w:val="24"/>
        </w:rPr>
        <w:t xml:space="preserve"> </w:t>
      </w:r>
      <w:r>
        <w:rPr>
          <w:i/>
          <w:sz w:val="24"/>
        </w:rPr>
        <w:t>классе.</w:t>
      </w:r>
    </w:p>
    <w:p w:rsidR="00380890" w:rsidRDefault="00436D53">
      <w:pPr>
        <w:pStyle w:val="a3"/>
        <w:spacing w:line="275" w:lineRule="exact"/>
        <w:jc w:val="left"/>
      </w:pPr>
      <w:r>
        <w:t>Общие</w:t>
      </w:r>
      <w:r>
        <w:rPr>
          <w:spacing w:val="-2"/>
        </w:rPr>
        <w:t xml:space="preserve"> </w:t>
      </w:r>
      <w:r>
        <w:t>сведения</w:t>
      </w:r>
      <w:r>
        <w:rPr>
          <w:spacing w:val="-5"/>
        </w:rPr>
        <w:t xml:space="preserve"> </w:t>
      </w:r>
      <w:r>
        <w:t>о</w:t>
      </w:r>
      <w:r>
        <w:rPr>
          <w:spacing w:val="3"/>
        </w:rPr>
        <w:t xml:space="preserve"> </w:t>
      </w:r>
      <w:r>
        <w:t>языке.</w:t>
      </w:r>
    </w:p>
    <w:p w:rsidR="00380890" w:rsidRDefault="00436D53">
      <w:pPr>
        <w:pStyle w:val="a3"/>
        <w:tabs>
          <w:tab w:val="left" w:pos="1489"/>
          <w:tab w:val="left" w:pos="2467"/>
          <w:tab w:val="left" w:pos="3297"/>
          <w:tab w:val="left" w:pos="5365"/>
          <w:tab w:val="left" w:pos="6727"/>
          <w:tab w:val="left" w:pos="8516"/>
          <w:tab w:val="left" w:pos="9653"/>
        </w:tabs>
        <w:spacing w:line="237" w:lineRule="auto"/>
        <w:ind w:right="165"/>
        <w:jc w:val="left"/>
      </w:pPr>
      <w:r>
        <w:t>Русский</w:t>
      </w:r>
      <w:r>
        <w:tab/>
        <w:t>язык</w:t>
      </w:r>
      <w:r>
        <w:tab/>
        <w:t>как</w:t>
      </w:r>
      <w:r>
        <w:tab/>
        <w:t>развивающееся</w:t>
      </w:r>
      <w:r>
        <w:tab/>
        <w:t>явление.</w:t>
      </w:r>
      <w:r>
        <w:tab/>
        <w:t>Взаимосвязь</w:t>
      </w:r>
      <w:r>
        <w:tab/>
        <w:t>языка,</w:t>
      </w:r>
      <w:r>
        <w:tab/>
      </w:r>
      <w:r>
        <w:rPr>
          <w:spacing w:val="-2"/>
        </w:rPr>
        <w:t>культуры</w:t>
      </w:r>
      <w:r>
        <w:rPr>
          <w:spacing w:val="-57"/>
        </w:rPr>
        <w:t xml:space="preserve"> </w:t>
      </w:r>
      <w:r>
        <w:t>и</w:t>
      </w:r>
      <w:r>
        <w:rPr>
          <w:spacing w:val="2"/>
        </w:rPr>
        <w:t xml:space="preserve"> </w:t>
      </w:r>
      <w:r>
        <w:t>истории</w:t>
      </w:r>
      <w:r>
        <w:rPr>
          <w:spacing w:val="-2"/>
        </w:rPr>
        <w:t xml:space="preserve"> </w:t>
      </w:r>
      <w:r>
        <w:t>народа.</w:t>
      </w:r>
    </w:p>
    <w:p w:rsidR="00380890" w:rsidRDefault="00436D53">
      <w:pPr>
        <w:pStyle w:val="a3"/>
        <w:spacing w:line="275" w:lineRule="exact"/>
        <w:jc w:val="left"/>
      </w:pPr>
      <w:r>
        <w:t>Язык</w:t>
      </w:r>
      <w:r>
        <w:rPr>
          <w:spacing w:val="-2"/>
        </w:rPr>
        <w:t xml:space="preserve"> </w:t>
      </w:r>
      <w:r>
        <w:t>и</w:t>
      </w:r>
      <w:r>
        <w:rPr>
          <w:spacing w:val="1"/>
        </w:rPr>
        <w:t xml:space="preserve"> </w:t>
      </w:r>
      <w:r>
        <w:t>речь.</w:t>
      </w:r>
    </w:p>
    <w:p w:rsidR="00380890" w:rsidRDefault="00436D53">
      <w:pPr>
        <w:pStyle w:val="a3"/>
        <w:spacing w:line="275" w:lineRule="exact"/>
        <w:jc w:val="left"/>
      </w:pPr>
      <w:r>
        <w:t>Монолог-описание,</w:t>
      </w:r>
      <w:r>
        <w:rPr>
          <w:spacing w:val="-8"/>
        </w:rPr>
        <w:t xml:space="preserve"> </w:t>
      </w:r>
      <w:r>
        <w:t>монолог-рассуждение,</w:t>
      </w:r>
      <w:r>
        <w:rPr>
          <w:spacing w:val="-7"/>
        </w:rPr>
        <w:t xml:space="preserve"> </w:t>
      </w:r>
      <w:r>
        <w:t>монолог-повествование.</w:t>
      </w:r>
    </w:p>
    <w:p w:rsidR="00380890" w:rsidRDefault="00436D53">
      <w:pPr>
        <w:pStyle w:val="a3"/>
        <w:spacing w:line="237" w:lineRule="auto"/>
        <w:jc w:val="left"/>
      </w:pPr>
      <w:r>
        <w:t>Виды</w:t>
      </w:r>
      <w:r>
        <w:rPr>
          <w:spacing w:val="14"/>
        </w:rPr>
        <w:t xml:space="preserve"> </w:t>
      </w:r>
      <w:r>
        <w:t>диалога:</w:t>
      </w:r>
      <w:r>
        <w:rPr>
          <w:spacing w:val="8"/>
        </w:rPr>
        <w:t xml:space="preserve"> </w:t>
      </w:r>
      <w:r>
        <w:t>побуждение</w:t>
      </w:r>
      <w:r>
        <w:rPr>
          <w:spacing w:val="11"/>
        </w:rPr>
        <w:t xml:space="preserve"> </w:t>
      </w:r>
      <w:r>
        <w:t>к</w:t>
      </w:r>
      <w:r>
        <w:rPr>
          <w:spacing w:val="11"/>
        </w:rPr>
        <w:t xml:space="preserve"> </w:t>
      </w:r>
      <w:r>
        <w:t>действию,</w:t>
      </w:r>
      <w:r>
        <w:rPr>
          <w:spacing w:val="5"/>
        </w:rPr>
        <w:t xml:space="preserve"> </w:t>
      </w:r>
      <w:r>
        <w:t>обмен</w:t>
      </w:r>
      <w:r>
        <w:rPr>
          <w:spacing w:val="8"/>
        </w:rPr>
        <w:t xml:space="preserve"> </w:t>
      </w:r>
      <w:r>
        <w:t>мнениями,</w:t>
      </w:r>
      <w:r>
        <w:rPr>
          <w:spacing w:val="10"/>
        </w:rPr>
        <w:t xml:space="preserve"> </w:t>
      </w:r>
      <w:r>
        <w:t>запрос</w:t>
      </w:r>
      <w:r>
        <w:rPr>
          <w:spacing w:val="6"/>
        </w:rPr>
        <w:t xml:space="preserve"> </w:t>
      </w:r>
      <w:r>
        <w:t>информации,</w:t>
      </w:r>
      <w:r>
        <w:rPr>
          <w:spacing w:val="10"/>
        </w:rPr>
        <w:t xml:space="preserve"> </w:t>
      </w:r>
      <w:r>
        <w:t>сообщение</w:t>
      </w:r>
      <w:r>
        <w:rPr>
          <w:spacing w:val="-57"/>
        </w:rPr>
        <w:t xml:space="preserve"> </w:t>
      </w:r>
      <w:r>
        <w:t>информации.</w:t>
      </w:r>
    </w:p>
    <w:p w:rsidR="00380890" w:rsidRDefault="00436D53">
      <w:pPr>
        <w:pStyle w:val="a3"/>
        <w:spacing w:before="1"/>
        <w:jc w:val="left"/>
      </w:pPr>
      <w:r>
        <w:t>Текст.</w:t>
      </w:r>
    </w:p>
    <w:p w:rsidR="00380890" w:rsidRDefault="00436D53">
      <w:pPr>
        <w:pStyle w:val="a3"/>
        <w:spacing w:before="5" w:line="237" w:lineRule="auto"/>
        <w:ind w:right="3017"/>
        <w:jc w:val="left"/>
      </w:pPr>
      <w:r>
        <w:t>Текст как речевое произведение. Основные признаки текста (</w:t>
      </w:r>
      <w:r>
        <w:rPr>
          <w:position w:val="1"/>
        </w:rPr>
        <w:t>обобщение).</w:t>
      </w:r>
      <w:r>
        <w:rPr>
          <w:spacing w:val="-57"/>
          <w:position w:val="1"/>
        </w:rPr>
        <w:t xml:space="preserve"> </w:t>
      </w:r>
      <w:r>
        <w:t>Структура текста.</w:t>
      </w:r>
      <w:r>
        <w:rPr>
          <w:spacing w:val="4"/>
        </w:rPr>
        <w:t xml:space="preserve"> </w:t>
      </w:r>
      <w:r>
        <w:t>Абзац.</w:t>
      </w:r>
    </w:p>
    <w:p w:rsidR="00380890" w:rsidRDefault="00436D53">
      <w:pPr>
        <w:pStyle w:val="a3"/>
        <w:spacing w:line="242" w:lineRule="auto"/>
        <w:jc w:val="left"/>
      </w:pPr>
      <w:r>
        <w:t>Информационная</w:t>
      </w:r>
      <w:r>
        <w:rPr>
          <w:spacing w:val="48"/>
        </w:rPr>
        <w:t xml:space="preserve"> </w:t>
      </w:r>
      <w:r>
        <w:t>переработка</w:t>
      </w:r>
      <w:r>
        <w:rPr>
          <w:spacing w:val="47"/>
        </w:rPr>
        <w:t xml:space="preserve"> </w:t>
      </w:r>
      <w:r>
        <w:t>текста:</w:t>
      </w:r>
      <w:r>
        <w:rPr>
          <w:spacing w:val="48"/>
        </w:rPr>
        <w:t xml:space="preserve"> </w:t>
      </w:r>
      <w:r>
        <w:t>план</w:t>
      </w:r>
      <w:r>
        <w:rPr>
          <w:spacing w:val="44"/>
        </w:rPr>
        <w:t xml:space="preserve"> </w:t>
      </w:r>
      <w:r>
        <w:t>текста</w:t>
      </w:r>
      <w:r>
        <w:rPr>
          <w:spacing w:val="48"/>
        </w:rPr>
        <w:t xml:space="preserve"> </w:t>
      </w:r>
      <w:r>
        <w:t>(простой,</w:t>
      </w:r>
      <w:r>
        <w:rPr>
          <w:spacing w:val="50"/>
        </w:rPr>
        <w:t xml:space="preserve"> </w:t>
      </w:r>
      <w:r>
        <w:t>сложный;</w:t>
      </w:r>
      <w:r>
        <w:rPr>
          <w:spacing w:val="44"/>
        </w:rPr>
        <w:t xml:space="preserve"> </w:t>
      </w:r>
      <w:r>
        <w:t>назывной,</w:t>
      </w:r>
      <w:r>
        <w:rPr>
          <w:spacing w:val="45"/>
        </w:rPr>
        <w:t xml:space="preserve"> </w:t>
      </w:r>
      <w:r>
        <w:t>вопросный,</w:t>
      </w:r>
      <w:r>
        <w:rPr>
          <w:spacing w:val="-57"/>
        </w:rPr>
        <w:t xml:space="preserve"> </w:t>
      </w:r>
      <w:r>
        <w:t>тезисный);</w:t>
      </w:r>
      <w:r>
        <w:rPr>
          <w:spacing w:val="-4"/>
        </w:rPr>
        <w:t xml:space="preserve"> </w:t>
      </w:r>
      <w:r>
        <w:t>главная</w:t>
      </w:r>
      <w:r>
        <w:rPr>
          <w:spacing w:val="-3"/>
        </w:rPr>
        <w:t xml:space="preserve"> </w:t>
      </w:r>
      <w:r>
        <w:t>и</w:t>
      </w:r>
      <w:r>
        <w:rPr>
          <w:spacing w:val="-2"/>
        </w:rPr>
        <w:t xml:space="preserve"> </w:t>
      </w:r>
      <w:r>
        <w:t>второстепенная</w:t>
      </w:r>
      <w:r>
        <w:rPr>
          <w:spacing w:val="3"/>
        </w:rPr>
        <w:t xml:space="preserve"> </w:t>
      </w:r>
      <w:r>
        <w:t>информация</w:t>
      </w:r>
      <w:r>
        <w:rPr>
          <w:spacing w:val="2"/>
        </w:rPr>
        <w:t xml:space="preserve"> </w:t>
      </w:r>
      <w:r>
        <w:t>текста.</w:t>
      </w:r>
    </w:p>
    <w:p w:rsidR="00380890" w:rsidRDefault="00436D53">
      <w:pPr>
        <w:pStyle w:val="a3"/>
        <w:spacing w:line="271" w:lineRule="exact"/>
        <w:jc w:val="left"/>
      </w:pPr>
      <w:r>
        <w:t>Способы</w:t>
      </w:r>
      <w:r>
        <w:rPr>
          <w:spacing w:val="-2"/>
        </w:rPr>
        <w:t xml:space="preserve"> </w:t>
      </w:r>
      <w:r>
        <w:t>и</w:t>
      </w:r>
      <w:r>
        <w:rPr>
          <w:spacing w:val="-5"/>
        </w:rPr>
        <w:t xml:space="preserve"> </w:t>
      </w:r>
      <w:r>
        <w:t>средства</w:t>
      </w:r>
      <w:r>
        <w:rPr>
          <w:spacing w:val="-3"/>
        </w:rPr>
        <w:t xml:space="preserve"> </w:t>
      </w:r>
      <w:r>
        <w:t>связи</w:t>
      </w:r>
      <w:r>
        <w:rPr>
          <w:spacing w:val="-1"/>
        </w:rPr>
        <w:t xml:space="preserve"> </w:t>
      </w:r>
      <w:r>
        <w:t>предложений</w:t>
      </w:r>
      <w:r>
        <w:rPr>
          <w:spacing w:val="-6"/>
        </w:rPr>
        <w:t xml:space="preserve"> </w:t>
      </w:r>
      <w:r>
        <w:t>в</w:t>
      </w:r>
      <w:r>
        <w:rPr>
          <w:spacing w:val="-1"/>
        </w:rPr>
        <w:t xml:space="preserve"> </w:t>
      </w:r>
      <w:r>
        <w:t>тексте</w:t>
      </w:r>
      <w:r>
        <w:rPr>
          <w:spacing w:val="-3"/>
        </w:rPr>
        <w:t xml:space="preserve"> </w:t>
      </w:r>
      <w:r>
        <w:t>(обобщение).</w:t>
      </w:r>
    </w:p>
    <w:p w:rsidR="00380890" w:rsidRDefault="00436D53">
      <w:pPr>
        <w:pStyle w:val="a3"/>
        <w:jc w:val="left"/>
      </w:pPr>
      <w:r>
        <w:rPr>
          <w:position w:val="1"/>
        </w:rPr>
        <w:t>Языковые</w:t>
      </w:r>
      <w:r>
        <w:rPr>
          <w:spacing w:val="3"/>
          <w:position w:val="1"/>
        </w:rPr>
        <w:t xml:space="preserve"> </w:t>
      </w:r>
      <w:r>
        <w:rPr>
          <w:position w:val="1"/>
        </w:rPr>
        <w:t>средства</w:t>
      </w:r>
      <w:r>
        <w:rPr>
          <w:spacing w:val="3"/>
          <w:position w:val="1"/>
        </w:rPr>
        <w:t xml:space="preserve"> </w:t>
      </w:r>
      <w:r>
        <w:rPr>
          <w:position w:val="1"/>
        </w:rPr>
        <w:t>выразительности</w:t>
      </w:r>
      <w:r>
        <w:rPr>
          <w:spacing w:val="1"/>
          <w:position w:val="1"/>
        </w:rPr>
        <w:t xml:space="preserve"> </w:t>
      </w:r>
      <w:r>
        <w:rPr>
          <w:position w:val="1"/>
        </w:rPr>
        <w:t>в</w:t>
      </w:r>
      <w:r>
        <w:rPr>
          <w:spacing w:val="6"/>
          <w:position w:val="1"/>
        </w:rPr>
        <w:t xml:space="preserve"> </w:t>
      </w:r>
      <w:r>
        <w:rPr>
          <w:position w:val="1"/>
        </w:rPr>
        <w:t>тексте:</w:t>
      </w:r>
      <w:r>
        <w:rPr>
          <w:spacing w:val="4"/>
          <w:position w:val="1"/>
        </w:rPr>
        <w:t xml:space="preserve"> </w:t>
      </w:r>
      <w:r>
        <w:rPr>
          <w:position w:val="1"/>
        </w:rPr>
        <w:t>фонетические</w:t>
      </w:r>
      <w:r>
        <w:rPr>
          <w:spacing w:val="10"/>
          <w:position w:val="1"/>
        </w:rPr>
        <w:t xml:space="preserve"> </w:t>
      </w:r>
      <w:r>
        <w:t>(</w:t>
      </w:r>
      <w:r>
        <w:rPr>
          <w:position w:val="1"/>
        </w:rPr>
        <w:t>звукопись),</w:t>
      </w:r>
      <w:r>
        <w:rPr>
          <w:spacing w:val="6"/>
          <w:position w:val="1"/>
        </w:rPr>
        <w:t xml:space="preserve"> </w:t>
      </w:r>
      <w:r>
        <w:rPr>
          <w:position w:val="1"/>
        </w:rPr>
        <w:t>словообразовательные,</w:t>
      </w:r>
      <w:r>
        <w:rPr>
          <w:spacing w:val="-57"/>
          <w:position w:val="1"/>
        </w:rPr>
        <w:t xml:space="preserve"> </w:t>
      </w:r>
      <w:r>
        <w:t>лексические (обобщение).</w:t>
      </w:r>
    </w:p>
    <w:p w:rsidR="00380890" w:rsidRDefault="00436D53">
      <w:pPr>
        <w:pStyle w:val="a3"/>
        <w:spacing w:before="3" w:line="237" w:lineRule="auto"/>
        <w:ind w:right="4984"/>
        <w:jc w:val="left"/>
      </w:pPr>
      <w:r>
        <w:t>Рассуждение как функционально-смысловой тип речи.</w:t>
      </w:r>
      <w:r>
        <w:rPr>
          <w:spacing w:val="-57"/>
        </w:rPr>
        <w:t xml:space="preserve"> </w:t>
      </w:r>
      <w:r>
        <w:t>Структурные</w:t>
      </w:r>
      <w:r>
        <w:rPr>
          <w:spacing w:val="-1"/>
        </w:rPr>
        <w:t xml:space="preserve"> </w:t>
      </w:r>
      <w:r>
        <w:t>особенности</w:t>
      </w:r>
      <w:r>
        <w:rPr>
          <w:spacing w:val="2"/>
        </w:rPr>
        <w:t xml:space="preserve"> </w:t>
      </w:r>
      <w:r>
        <w:t>текста-рассуждения.</w:t>
      </w:r>
    </w:p>
    <w:p w:rsidR="00380890" w:rsidRDefault="00436D53">
      <w:pPr>
        <w:pStyle w:val="a3"/>
        <w:spacing w:before="3"/>
        <w:ind w:right="166"/>
      </w:pPr>
      <w:r>
        <w:t>Смысловой         анализ         текста:         его         композиционных         особенностей,         микротем</w:t>
      </w:r>
      <w:r>
        <w:rPr>
          <w:spacing w:val="1"/>
        </w:rPr>
        <w:t xml:space="preserve"> </w:t>
      </w:r>
      <w:r>
        <w:t>и</w:t>
      </w:r>
      <w:r>
        <w:rPr>
          <w:spacing w:val="1"/>
        </w:rPr>
        <w:t xml:space="preserve"> </w:t>
      </w:r>
      <w:r>
        <w:t>абзацев,</w:t>
      </w:r>
      <w:r>
        <w:rPr>
          <w:spacing w:val="1"/>
        </w:rPr>
        <w:t xml:space="preserve"> </w:t>
      </w:r>
      <w:r>
        <w:t>способов</w:t>
      </w:r>
      <w:r>
        <w:rPr>
          <w:spacing w:val="1"/>
        </w:rPr>
        <w:t xml:space="preserve"> </w:t>
      </w:r>
      <w:r>
        <w:t>и</w:t>
      </w:r>
      <w:r>
        <w:rPr>
          <w:spacing w:val="1"/>
        </w:rPr>
        <w:t xml:space="preserve"> </w:t>
      </w:r>
      <w:r>
        <w:t>средств</w:t>
      </w:r>
      <w:r>
        <w:rPr>
          <w:spacing w:val="1"/>
        </w:rPr>
        <w:t xml:space="preserve"> </w:t>
      </w:r>
      <w:r>
        <w:t>связи</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использование</w:t>
      </w:r>
      <w:r>
        <w:rPr>
          <w:spacing w:val="1"/>
        </w:rPr>
        <w:t xml:space="preserve"> </w:t>
      </w:r>
      <w:r>
        <w:t>языковых</w:t>
      </w:r>
      <w:r>
        <w:rPr>
          <w:spacing w:val="1"/>
        </w:rPr>
        <w:t xml:space="preserve"> </w:t>
      </w:r>
      <w:r>
        <w:t>средств</w:t>
      </w:r>
      <w:r>
        <w:rPr>
          <w:spacing w:val="1"/>
        </w:rPr>
        <w:t xml:space="preserve"> </w:t>
      </w:r>
      <w:r>
        <w:t>выразительности</w:t>
      </w:r>
      <w:r>
        <w:rPr>
          <w:spacing w:val="-2"/>
        </w:rPr>
        <w:t xml:space="preserve"> </w:t>
      </w:r>
      <w:r>
        <w:t>(в</w:t>
      </w:r>
      <w:r>
        <w:rPr>
          <w:spacing w:val="-1"/>
        </w:rPr>
        <w:t xml:space="preserve"> </w:t>
      </w:r>
      <w:r>
        <w:t>рамках</w:t>
      </w:r>
      <w:r>
        <w:rPr>
          <w:spacing w:val="-3"/>
        </w:rPr>
        <w:t xml:space="preserve"> </w:t>
      </w:r>
      <w:r>
        <w:t>изученного).</w:t>
      </w:r>
    </w:p>
    <w:p w:rsidR="00380890" w:rsidRDefault="00436D53">
      <w:pPr>
        <w:pStyle w:val="a3"/>
        <w:spacing w:line="274" w:lineRule="exact"/>
      </w:pPr>
      <w:r>
        <w:t>Функциональные</w:t>
      </w:r>
      <w:r>
        <w:rPr>
          <w:spacing w:val="-3"/>
        </w:rPr>
        <w:t xml:space="preserve"> </w:t>
      </w:r>
      <w:r>
        <w:t>разновидности</w:t>
      </w:r>
      <w:r>
        <w:rPr>
          <w:spacing w:val="-3"/>
        </w:rPr>
        <w:t xml:space="preserve"> </w:t>
      </w:r>
      <w:r>
        <w:t>языка.</w:t>
      </w:r>
    </w:p>
    <w:p w:rsidR="00380890" w:rsidRDefault="00436D53">
      <w:pPr>
        <w:pStyle w:val="a3"/>
        <w:spacing w:before="5" w:line="237" w:lineRule="auto"/>
        <w:jc w:val="left"/>
      </w:pPr>
      <w:r>
        <w:t>Понятие</w:t>
      </w:r>
      <w:r>
        <w:rPr>
          <w:spacing w:val="38"/>
        </w:rPr>
        <w:t xml:space="preserve"> </w:t>
      </w:r>
      <w:r>
        <w:t>о</w:t>
      </w:r>
      <w:r>
        <w:rPr>
          <w:spacing w:val="43"/>
        </w:rPr>
        <w:t xml:space="preserve"> </w:t>
      </w:r>
      <w:r>
        <w:t>функциональных</w:t>
      </w:r>
      <w:r>
        <w:rPr>
          <w:spacing w:val="38"/>
        </w:rPr>
        <w:t xml:space="preserve"> </w:t>
      </w:r>
      <w:r>
        <w:t>разновидностях</w:t>
      </w:r>
      <w:r>
        <w:rPr>
          <w:spacing w:val="39"/>
        </w:rPr>
        <w:t xml:space="preserve"> </w:t>
      </w:r>
      <w:r>
        <w:t>языка:</w:t>
      </w:r>
      <w:r>
        <w:rPr>
          <w:spacing w:val="44"/>
        </w:rPr>
        <w:t xml:space="preserve"> </w:t>
      </w:r>
      <w:r>
        <w:t>разговорная</w:t>
      </w:r>
      <w:r>
        <w:rPr>
          <w:spacing w:val="43"/>
        </w:rPr>
        <w:t xml:space="preserve"> </w:t>
      </w:r>
      <w:r>
        <w:t>речь,</w:t>
      </w:r>
      <w:r>
        <w:rPr>
          <w:spacing w:val="41"/>
        </w:rPr>
        <w:t xml:space="preserve"> </w:t>
      </w:r>
      <w:r>
        <w:t>функциональные</w:t>
      </w:r>
      <w:r>
        <w:rPr>
          <w:spacing w:val="38"/>
        </w:rPr>
        <w:t xml:space="preserve"> </w:t>
      </w:r>
      <w:r>
        <w:t>стили</w:t>
      </w:r>
      <w:r>
        <w:rPr>
          <w:spacing w:val="-57"/>
        </w:rPr>
        <w:t xml:space="preserve"> </w:t>
      </w:r>
      <w:r>
        <w:t>(научный,</w:t>
      </w:r>
      <w:r>
        <w:rPr>
          <w:spacing w:val="2"/>
        </w:rPr>
        <w:t xml:space="preserve"> </w:t>
      </w:r>
      <w:r>
        <w:t>публицистический,</w:t>
      </w:r>
      <w:r>
        <w:rPr>
          <w:spacing w:val="-3"/>
        </w:rPr>
        <w:t xml:space="preserve"> </w:t>
      </w:r>
      <w:r>
        <w:t>официально-деловой),</w:t>
      </w:r>
      <w:r>
        <w:rPr>
          <w:spacing w:val="3"/>
        </w:rPr>
        <w:t xml:space="preserve"> </w:t>
      </w:r>
      <w:r>
        <w:t>язык</w:t>
      </w:r>
      <w:r>
        <w:rPr>
          <w:spacing w:val="-2"/>
        </w:rPr>
        <w:t xml:space="preserve"> </w:t>
      </w:r>
      <w:r>
        <w:t>художественной</w:t>
      </w:r>
      <w:r>
        <w:rPr>
          <w:spacing w:val="1"/>
        </w:rPr>
        <w:t xml:space="preserve"> </w:t>
      </w:r>
      <w:r>
        <w:t>литературы.</w:t>
      </w:r>
    </w:p>
    <w:p w:rsidR="00380890" w:rsidRDefault="00436D53">
      <w:pPr>
        <w:pStyle w:val="a3"/>
        <w:spacing w:before="5" w:line="237" w:lineRule="auto"/>
        <w:ind w:right="1907"/>
        <w:jc w:val="left"/>
      </w:pPr>
      <w:r>
        <w:t>Публицистический</w:t>
      </w:r>
      <w:r>
        <w:rPr>
          <w:spacing w:val="-5"/>
        </w:rPr>
        <w:t xml:space="preserve"> </w:t>
      </w:r>
      <w:r>
        <w:t>стиль.</w:t>
      </w:r>
      <w:r>
        <w:rPr>
          <w:spacing w:val="-3"/>
        </w:rPr>
        <w:t xml:space="preserve"> </w:t>
      </w:r>
      <w:r>
        <w:t>Сфера</w:t>
      </w:r>
      <w:r>
        <w:rPr>
          <w:spacing w:val="-6"/>
        </w:rPr>
        <w:t xml:space="preserve"> </w:t>
      </w:r>
      <w:r>
        <w:t>употребления,</w:t>
      </w:r>
      <w:r>
        <w:rPr>
          <w:spacing w:val="-3"/>
        </w:rPr>
        <w:t xml:space="preserve"> </w:t>
      </w:r>
      <w:r>
        <w:t>функции,</w:t>
      </w:r>
      <w:r>
        <w:rPr>
          <w:spacing w:val="-4"/>
        </w:rPr>
        <w:t xml:space="preserve"> </w:t>
      </w:r>
      <w:r>
        <w:t>языковые</w:t>
      </w:r>
      <w:r>
        <w:rPr>
          <w:spacing w:val="-10"/>
        </w:rPr>
        <w:t xml:space="preserve"> </w:t>
      </w:r>
      <w:r>
        <w:t>особенности.</w:t>
      </w:r>
      <w:r>
        <w:rPr>
          <w:spacing w:val="-57"/>
        </w:rPr>
        <w:t xml:space="preserve"> </w:t>
      </w:r>
      <w:r>
        <w:t>Жанры</w:t>
      </w:r>
      <w:r>
        <w:rPr>
          <w:spacing w:val="1"/>
        </w:rPr>
        <w:t xml:space="preserve"> </w:t>
      </w:r>
      <w:r>
        <w:t>публицистического</w:t>
      </w:r>
      <w:r>
        <w:rPr>
          <w:spacing w:val="5"/>
        </w:rPr>
        <w:t xml:space="preserve"> </w:t>
      </w:r>
      <w:r>
        <w:t>стиля</w:t>
      </w:r>
      <w:r>
        <w:rPr>
          <w:spacing w:val="-4"/>
        </w:rPr>
        <w:t xml:space="preserve"> </w:t>
      </w:r>
      <w:r>
        <w:t>(репортаж,</w:t>
      </w:r>
      <w:r>
        <w:rPr>
          <w:spacing w:val="-1"/>
        </w:rPr>
        <w:t xml:space="preserve"> </w:t>
      </w:r>
      <w:r>
        <w:t>заметка,</w:t>
      </w:r>
      <w:r>
        <w:rPr>
          <w:spacing w:val="2"/>
        </w:rPr>
        <w:t xml:space="preserve"> </w:t>
      </w:r>
      <w:r>
        <w:t>интервью).</w:t>
      </w:r>
    </w:p>
    <w:p w:rsidR="00380890" w:rsidRDefault="00436D53">
      <w:pPr>
        <w:pStyle w:val="a3"/>
        <w:spacing w:before="4"/>
        <w:jc w:val="left"/>
      </w:pPr>
      <w:r>
        <w:t>Употребление</w:t>
      </w:r>
      <w:r>
        <w:rPr>
          <w:spacing w:val="-3"/>
        </w:rPr>
        <w:t xml:space="preserve"> </w:t>
      </w:r>
      <w:r>
        <w:t>языковых</w:t>
      </w:r>
      <w:r>
        <w:rPr>
          <w:spacing w:val="-6"/>
        </w:rPr>
        <w:t xml:space="preserve"> </w:t>
      </w:r>
      <w:r>
        <w:t>средств выразительности в</w:t>
      </w:r>
      <w:r>
        <w:rPr>
          <w:spacing w:val="-4"/>
        </w:rPr>
        <w:t xml:space="preserve"> </w:t>
      </w:r>
      <w:r>
        <w:t>текстах</w:t>
      </w:r>
      <w:r>
        <w:rPr>
          <w:spacing w:val="-7"/>
        </w:rPr>
        <w:t xml:space="preserve"> </w:t>
      </w:r>
      <w:r>
        <w:t>публицистического</w:t>
      </w:r>
      <w:r>
        <w:rPr>
          <w:spacing w:val="-1"/>
        </w:rPr>
        <w:t xml:space="preserve"> </w:t>
      </w:r>
      <w:r>
        <w:t>стиля.</w:t>
      </w:r>
    </w:p>
    <w:p w:rsidR="00380890" w:rsidRDefault="00380890">
      <w:pPr>
        <w:sectPr w:rsidR="00380890">
          <w:pgSz w:w="11910" w:h="16840"/>
          <w:pgMar w:top="620" w:right="560" w:bottom="280" w:left="560" w:header="720" w:footer="720" w:gutter="0"/>
          <w:cols w:space="720"/>
        </w:sectPr>
      </w:pPr>
    </w:p>
    <w:p w:rsidR="00380890" w:rsidRDefault="00436D53">
      <w:pPr>
        <w:pStyle w:val="a3"/>
        <w:spacing w:before="76" w:line="237" w:lineRule="auto"/>
        <w:ind w:right="629"/>
        <w:jc w:val="left"/>
      </w:pPr>
      <w:r>
        <w:lastRenderedPageBreak/>
        <w:t>Официально-деловой стиль. Сфера употребления, функции, языковые особенности. Инструкция.</w:t>
      </w:r>
      <w:r>
        <w:rPr>
          <w:spacing w:val="-58"/>
        </w:rPr>
        <w:t xml:space="preserve"> </w:t>
      </w:r>
      <w:r>
        <w:t>Система языка.</w:t>
      </w:r>
    </w:p>
    <w:p w:rsidR="00380890" w:rsidRDefault="00436D53">
      <w:pPr>
        <w:pStyle w:val="a3"/>
        <w:spacing w:before="3"/>
        <w:ind w:right="5266"/>
        <w:jc w:val="left"/>
      </w:pPr>
      <w:r>
        <w:t>Морфология.</w:t>
      </w:r>
      <w:r>
        <w:rPr>
          <w:spacing w:val="-2"/>
        </w:rPr>
        <w:t xml:space="preserve"> </w:t>
      </w:r>
      <w:r>
        <w:t>Культура речи.</w:t>
      </w:r>
      <w:r>
        <w:rPr>
          <w:spacing w:val="4"/>
        </w:rPr>
        <w:t xml:space="preserve"> </w:t>
      </w:r>
      <w:r>
        <w:t>Орфография.</w:t>
      </w:r>
      <w:r>
        <w:rPr>
          <w:spacing w:val="1"/>
        </w:rPr>
        <w:t xml:space="preserve"> </w:t>
      </w:r>
      <w:r>
        <w:t>Морфология как раздел науки о языке (обобщение).</w:t>
      </w:r>
      <w:r>
        <w:rPr>
          <w:spacing w:val="-57"/>
        </w:rPr>
        <w:t xml:space="preserve"> </w:t>
      </w:r>
      <w:r>
        <w:t>Причастие.</w:t>
      </w:r>
    </w:p>
    <w:p w:rsidR="00380890" w:rsidRDefault="00436D53">
      <w:pPr>
        <w:pStyle w:val="a3"/>
        <w:spacing w:line="242" w:lineRule="auto"/>
        <w:jc w:val="left"/>
      </w:pPr>
      <w:r>
        <w:t>Причастие</w:t>
      </w:r>
      <w:r>
        <w:rPr>
          <w:spacing w:val="2"/>
        </w:rPr>
        <w:t xml:space="preserve"> </w:t>
      </w:r>
      <w:r>
        <w:t>как</w:t>
      </w:r>
      <w:r>
        <w:rPr>
          <w:spacing w:val="1"/>
        </w:rPr>
        <w:t xml:space="preserve"> </w:t>
      </w:r>
      <w:r>
        <w:t>особая</w:t>
      </w:r>
      <w:r>
        <w:rPr>
          <w:spacing w:val="3"/>
        </w:rPr>
        <w:t xml:space="preserve"> </w:t>
      </w:r>
      <w:r>
        <w:t>форма</w:t>
      </w:r>
      <w:r>
        <w:rPr>
          <w:spacing w:val="1"/>
        </w:rPr>
        <w:t xml:space="preserve"> </w:t>
      </w:r>
      <w:r>
        <w:t>глагола.</w:t>
      </w:r>
      <w:r>
        <w:rPr>
          <w:spacing w:val="4"/>
        </w:rPr>
        <w:t xml:space="preserve"> </w:t>
      </w:r>
      <w:r>
        <w:t>Признаки</w:t>
      </w:r>
      <w:r>
        <w:rPr>
          <w:spacing w:val="3"/>
        </w:rPr>
        <w:t xml:space="preserve"> </w:t>
      </w:r>
      <w:r>
        <w:t>глагола</w:t>
      </w:r>
      <w:r>
        <w:rPr>
          <w:spacing w:val="1"/>
        </w:rPr>
        <w:t xml:space="preserve"> </w:t>
      </w:r>
      <w:r>
        <w:t>и</w:t>
      </w:r>
      <w:r>
        <w:rPr>
          <w:spacing w:val="57"/>
        </w:rPr>
        <w:t xml:space="preserve"> </w:t>
      </w:r>
      <w:r>
        <w:t>имени</w:t>
      </w:r>
      <w:r>
        <w:rPr>
          <w:spacing w:val="57"/>
        </w:rPr>
        <w:t xml:space="preserve"> </w:t>
      </w:r>
      <w:r>
        <w:t>прилагательного</w:t>
      </w:r>
      <w:r>
        <w:rPr>
          <w:spacing w:val="2"/>
        </w:rPr>
        <w:t xml:space="preserve"> </w:t>
      </w:r>
      <w:r>
        <w:t>в</w:t>
      </w:r>
      <w:r>
        <w:rPr>
          <w:spacing w:val="4"/>
        </w:rPr>
        <w:t xml:space="preserve"> </w:t>
      </w:r>
      <w:r>
        <w:t>причастии.</w:t>
      </w:r>
      <w:r>
        <w:rPr>
          <w:spacing w:val="-57"/>
        </w:rPr>
        <w:t xml:space="preserve"> </w:t>
      </w:r>
      <w:r>
        <w:t>Синтаксические функции</w:t>
      </w:r>
      <w:r>
        <w:rPr>
          <w:spacing w:val="3"/>
        </w:rPr>
        <w:t xml:space="preserve"> </w:t>
      </w:r>
      <w:r>
        <w:t>причастия,</w:t>
      </w:r>
      <w:r>
        <w:rPr>
          <w:spacing w:val="-1"/>
        </w:rPr>
        <w:t xml:space="preserve"> </w:t>
      </w:r>
      <w:r>
        <w:t>роль</w:t>
      </w:r>
      <w:r>
        <w:rPr>
          <w:spacing w:val="-3"/>
        </w:rPr>
        <w:t xml:space="preserve"> </w:t>
      </w:r>
      <w:r>
        <w:t>в</w:t>
      </w:r>
      <w:r>
        <w:rPr>
          <w:spacing w:val="3"/>
        </w:rPr>
        <w:t xml:space="preserve"> </w:t>
      </w:r>
      <w:r>
        <w:t>речи.</w:t>
      </w:r>
    </w:p>
    <w:p w:rsidR="00380890" w:rsidRDefault="00436D53">
      <w:pPr>
        <w:pStyle w:val="a3"/>
        <w:spacing w:line="242" w:lineRule="auto"/>
        <w:ind w:right="2277"/>
        <w:jc w:val="left"/>
      </w:pPr>
      <w:r>
        <w:t>Причастный оборот. Знаки препинания в предложениях с причастным оборотом.</w:t>
      </w:r>
      <w:r>
        <w:rPr>
          <w:spacing w:val="-57"/>
        </w:rPr>
        <w:t xml:space="preserve"> </w:t>
      </w:r>
      <w:r>
        <w:t>Действительные</w:t>
      </w:r>
      <w:r>
        <w:rPr>
          <w:spacing w:val="-5"/>
        </w:rPr>
        <w:t xml:space="preserve"> </w:t>
      </w:r>
      <w:r>
        <w:t>и</w:t>
      </w:r>
      <w:r>
        <w:rPr>
          <w:spacing w:val="3"/>
        </w:rPr>
        <w:t xml:space="preserve"> </w:t>
      </w:r>
      <w:r>
        <w:t>страдательные</w:t>
      </w:r>
      <w:r>
        <w:rPr>
          <w:spacing w:val="1"/>
        </w:rPr>
        <w:t xml:space="preserve"> </w:t>
      </w:r>
      <w:r>
        <w:t>причастия.</w:t>
      </w:r>
    </w:p>
    <w:p w:rsidR="00380890" w:rsidRDefault="00436D53">
      <w:pPr>
        <w:pStyle w:val="a3"/>
        <w:spacing w:line="271" w:lineRule="exact"/>
        <w:jc w:val="left"/>
      </w:pPr>
      <w:r>
        <w:t>Полные</w:t>
      </w:r>
      <w:r>
        <w:rPr>
          <w:spacing w:val="-1"/>
        </w:rPr>
        <w:t xml:space="preserve"> </w:t>
      </w:r>
      <w:r>
        <w:t>и</w:t>
      </w:r>
      <w:r>
        <w:rPr>
          <w:spacing w:val="-4"/>
        </w:rPr>
        <w:t xml:space="preserve"> </w:t>
      </w:r>
      <w:r>
        <w:t>краткие</w:t>
      </w:r>
      <w:r>
        <w:rPr>
          <w:spacing w:val="-1"/>
        </w:rPr>
        <w:t xml:space="preserve"> </w:t>
      </w:r>
      <w:r>
        <w:t>формы</w:t>
      </w:r>
      <w:r>
        <w:rPr>
          <w:spacing w:val="-3"/>
        </w:rPr>
        <w:t xml:space="preserve"> </w:t>
      </w:r>
      <w:r>
        <w:t>страдательных</w:t>
      </w:r>
      <w:r>
        <w:rPr>
          <w:spacing w:val="-5"/>
        </w:rPr>
        <w:t xml:space="preserve"> </w:t>
      </w:r>
      <w:r>
        <w:t>причастий.</w:t>
      </w:r>
    </w:p>
    <w:p w:rsidR="00380890" w:rsidRDefault="00436D53">
      <w:pPr>
        <w:pStyle w:val="a3"/>
        <w:spacing w:line="237" w:lineRule="auto"/>
        <w:jc w:val="left"/>
      </w:pPr>
      <w:r>
        <w:t>Причастия</w:t>
      </w:r>
      <w:r>
        <w:rPr>
          <w:spacing w:val="13"/>
        </w:rPr>
        <w:t xml:space="preserve"> </w:t>
      </w:r>
      <w:r>
        <w:t>настоящего</w:t>
      </w:r>
      <w:r>
        <w:rPr>
          <w:spacing w:val="13"/>
        </w:rPr>
        <w:t xml:space="preserve"> </w:t>
      </w:r>
      <w:r>
        <w:t>и</w:t>
      </w:r>
      <w:r>
        <w:rPr>
          <w:spacing w:val="10"/>
        </w:rPr>
        <w:t xml:space="preserve"> </w:t>
      </w:r>
      <w:r>
        <w:t>прошедшего</w:t>
      </w:r>
      <w:r>
        <w:rPr>
          <w:spacing w:val="13"/>
        </w:rPr>
        <w:t xml:space="preserve"> </w:t>
      </w:r>
      <w:r>
        <w:t>времени.</w:t>
      </w:r>
      <w:r>
        <w:rPr>
          <w:spacing w:val="11"/>
        </w:rPr>
        <w:t xml:space="preserve"> </w:t>
      </w:r>
      <w:r>
        <w:t>Склонение</w:t>
      </w:r>
      <w:r>
        <w:rPr>
          <w:spacing w:val="13"/>
        </w:rPr>
        <w:t xml:space="preserve"> </w:t>
      </w:r>
      <w:r>
        <w:t>причастий.</w:t>
      </w:r>
      <w:r>
        <w:rPr>
          <w:spacing w:val="20"/>
        </w:rPr>
        <w:t xml:space="preserve"> </w:t>
      </w:r>
      <w:r>
        <w:t>Правописание</w:t>
      </w:r>
      <w:r>
        <w:rPr>
          <w:spacing w:val="8"/>
        </w:rPr>
        <w:t xml:space="preserve"> </w:t>
      </w:r>
      <w:r>
        <w:t>падежных</w:t>
      </w:r>
      <w:r>
        <w:rPr>
          <w:spacing w:val="-57"/>
        </w:rPr>
        <w:t xml:space="preserve"> </w:t>
      </w:r>
      <w:r>
        <w:t>окончаний</w:t>
      </w:r>
      <w:r>
        <w:rPr>
          <w:spacing w:val="1"/>
        </w:rPr>
        <w:t xml:space="preserve"> </w:t>
      </w:r>
      <w:r>
        <w:t>причастий.</w:t>
      </w:r>
      <w:r>
        <w:rPr>
          <w:spacing w:val="7"/>
        </w:rPr>
        <w:t xml:space="preserve"> </w:t>
      </w:r>
      <w:r>
        <w:t>Созвучные</w:t>
      </w:r>
      <w:r>
        <w:rPr>
          <w:spacing w:val="5"/>
        </w:rPr>
        <w:t xml:space="preserve"> </w:t>
      </w:r>
      <w:r>
        <w:t>причастия</w:t>
      </w:r>
      <w:r>
        <w:rPr>
          <w:spacing w:val="4"/>
        </w:rPr>
        <w:t xml:space="preserve"> </w:t>
      </w:r>
      <w:r>
        <w:t>и</w:t>
      </w:r>
      <w:r>
        <w:rPr>
          <w:spacing w:val="-3"/>
        </w:rPr>
        <w:t xml:space="preserve"> </w:t>
      </w:r>
      <w:r>
        <w:t>имена</w:t>
      </w:r>
      <w:r>
        <w:rPr>
          <w:spacing w:val="4"/>
        </w:rPr>
        <w:t xml:space="preserve"> </w:t>
      </w:r>
      <w:r>
        <w:t>прилагательные (висящий</w:t>
      </w:r>
      <w:r>
        <w:rPr>
          <w:spacing w:val="2"/>
        </w:rPr>
        <w:t xml:space="preserve"> </w:t>
      </w:r>
      <w:r>
        <w:t>—</w:t>
      </w:r>
      <w:r>
        <w:rPr>
          <w:spacing w:val="1"/>
        </w:rPr>
        <w:t xml:space="preserve"> </w:t>
      </w:r>
      <w:r>
        <w:t>висячий,</w:t>
      </w:r>
      <w:r>
        <w:rPr>
          <w:spacing w:val="3"/>
        </w:rPr>
        <w:t xml:space="preserve"> </w:t>
      </w:r>
      <w:r>
        <w:t>горящий</w:t>
      </w:r>
    </w:p>
    <w:p w:rsidR="00380890" w:rsidRDefault="00436D53">
      <w:pPr>
        <w:pStyle w:val="a3"/>
        <w:spacing w:before="4" w:line="237" w:lineRule="auto"/>
        <w:ind w:right="4937"/>
        <w:jc w:val="left"/>
      </w:pPr>
      <w:r>
        <w:t>— горячий). Ударение в некоторых формах причастий.</w:t>
      </w:r>
      <w:r>
        <w:rPr>
          <w:spacing w:val="-57"/>
        </w:rPr>
        <w:t xml:space="preserve"> </w:t>
      </w:r>
      <w:r>
        <w:t>Морфологический</w:t>
      </w:r>
      <w:r>
        <w:rPr>
          <w:spacing w:val="2"/>
        </w:rPr>
        <w:t xml:space="preserve"> </w:t>
      </w:r>
      <w:r>
        <w:t>анализ</w:t>
      </w:r>
      <w:r>
        <w:rPr>
          <w:spacing w:val="2"/>
        </w:rPr>
        <w:t xml:space="preserve"> </w:t>
      </w:r>
      <w:r>
        <w:t>причастий.</w:t>
      </w:r>
    </w:p>
    <w:p w:rsidR="00380890" w:rsidRDefault="00436D53">
      <w:pPr>
        <w:pStyle w:val="a3"/>
        <w:tabs>
          <w:tab w:val="left" w:pos="2102"/>
          <w:tab w:val="left" w:pos="3421"/>
          <w:tab w:val="left" w:pos="4011"/>
          <w:tab w:val="left" w:pos="5599"/>
          <w:tab w:val="left" w:pos="7215"/>
          <w:tab w:val="left" w:pos="9163"/>
          <w:tab w:val="left" w:pos="9768"/>
          <w:tab w:val="left" w:pos="10373"/>
        </w:tabs>
        <w:spacing w:before="5" w:line="237" w:lineRule="auto"/>
        <w:ind w:right="150"/>
        <w:jc w:val="left"/>
      </w:pPr>
      <w:r>
        <w:t>Правописание</w:t>
      </w:r>
      <w:r>
        <w:tab/>
        <w:t>гласных</w:t>
      </w:r>
      <w:r>
        <w:tab/>
        <w:t>в</w:t>
      </w:r>
      <w:r>
        <w:tab/>
        <w:t>суффиксах</w:t>
      </w:r>
      <w:r>
        <w:tab/>
        <w:t>причастий.</w:t>
      </w:r>
      <w:r>
        <w:tab/>
        <w:t>Правописание</w:t>
      </w:r>
      <w:r>
        <w:tab/>
        <w:t>н</w:t>
      </w:r>
      <w:r>
        <w:tab/>
        <w:t>и</w:t>
      </w:r>
      <w:r>
        <w:tab/>
        <w:t>нн</w:t>
      </w:r>
      <w:r>
        <w:rPr>
          <w:spacing w:val="-57"/>
        </w:rPr>
        <w:t xml:space="preserve"> </w:t>
      </w:r>
      <w:r>
        <w:t>в</w:t>
      </w:r>
      <w:r>
        <w:rPr>
          <w:spacing w:val="2"/>
        </w:rPr>
        <w:t xml:space="preserve"> </w:t>
      </w:r>
      <w:r>
        <w:t>суффиксах</w:t>
      </w:r>
      <w:r>
        <w:rPr>
          <w:spacing w:val="-3"/>
        </w:rPr>
        <w:t xml:space="preserve"> </w:t>
      </w:r>
      <w:r>
        <w:t>причастий</w:t>
      </w:r>
      <w:r>
        <w:rPr>
          <w:spacing w:val="3"/>
        </w:rPr>
        <w:t xml:space="preserve"> </w:t>
      </w:r>
      <w:r>
        <w:t>и</w:t>
      </w:r>
      <w:r>
        <w:rPr>
          <w:spacing w:val="-2"/>
        </w:rPr>
        <w:t xml:space="preserve"> </w:t>
      </w:r>
      <w:r>
        <w:t>отглагольных</w:t>
      </w:r>
      <w:r>
        <w:rPr>
          <w:spacing w:val="-3"/>
        </w:rPr>
        <w:t xml:space="preserve"> </w:t>
      </w:r>
      <w:r>
        <w:t>имён</w:t>
      </w:r>
      <w:r>
        <w:rPr>
          <w:spacing w:val="-3"/>
        </w:rPr>
        <w:t xml:space="preserve"> </w:t>
      </w:r>
      <w:r>
        <w:t>прилагательных.</w:t>
      </w:r>
    </w:p>
    <w:p w:rsidR="00380890" w:rsidRDefault="00436D53">
      <w:pPr>
        <w:pStyle w:val="a3"/>
        <w:spacing w:before="6" w:line="237" w:lineRule="auto"/>
        <w:ind w:right="3627"/>
        <w:jc w:val="left"/>
      </w:pPr>
      <w:r>
        <w:t>Слитное и раздельное написание не с причастиями.</w:t>
      </w:r>
      <w:r>
        <w:rPr>
          <w:spacing w:val="1"/>
        </w:rPr>
        <w:t xml:space="preserve"> </w:t>
      </w:r>
      <w:r>
        <w:t>Орфографический</w:t>
      </w:r>
      <w:r>
        <w:rPr>
          <w:spacing w:val="-2"/>
        </w:rPr>
        <w:t xml:space="preserve"> </w:t>
      </w:r>
      <w:r>
        <w:t>анализ</w:t>
      </w:r>
      <w:r>
        <w:rPr>
          <w:spacing w:val="-6"/>
        </w:rPr>
        <w:t xml:space="preserve"> </w:t>
      </w:r>
      <w:r>
        <w:t>причастий</w:t>
      </w:r>
      <w:r>
        <w:rPr>
          <w:spacing w:val="-5"/>
        </w:rPr>
        <w:t xml:space="preserve"> </w:t>
      </w:r>
      <w:r>
        <w:t>(в</w:t>
      </w:r>
      <w:r>
        <w:rPr>
          <w:spacing w:val="-2"/>
        </w:rPr>
        <w:t xml:space="preserve"> </w:t>
      </w:r>
      <w:r>
        <w:t>рамках</w:t>
      </w:r>
      <w:r>
        <w:rPr>
          <w:spacing w:val="-7"/>
        </w:rPr>
        <w:t xml:space="preserve"> </w:t>
      </w:r>
      <w:r>
        <w:t>изученного).</w:t>
      </w:r>
    </w:p>
    <w:p w:rsidR="00380890" w:rsidRDefault="00436D53">
      <w:pPr>
        <w:pStyle w:val="a3"/>
        <w:spacing w:before="6" w:line="237" w:lineRule="auto"/>
        <w:jc w:val="left"/>
      </w:pPr>
      <w:r>
        <w:t>Синтаксический</w:t>
      </w:r>
      <w:r>
        <w:rPr>
          <w:spacing w:val="55"/>
        </w:rPr>
        <w:t xml:space="preserve"> </w:t>
      </w:r>
      <w:r>
        <w:t>и</w:t>
      </w:r>
      <w:r>
        <w:rPr>
          <w:spacing w:val="55"/>
        </w:rPr>
        <w:t xml:space="preserve"> </w:t>
      </w:r>
      <w:r>
        <w:t>пунктуационный</w:t>
      </w:r>
      <w:r>
        <w:rPr>
          <w:spacing w:val="51"/>
        </w:rPr>
        <w:t xml:space="preserve"> </w:t>
      </w:r>
      <w:r>
        <w:t>анализ</w:t>
      </w:r>
      <w:r>
        <w:rPr>
          <w:spacing w:val="51"/>
        </w:rPr>
        <w:t xml:space="preserve"> </w:t>
      </w:r>
      <w:r>
        <w:t>предложений</w:t>
      </w:r>
      <w:r>
        <w:rPr>
          <w:spacing w:val="55"/>
        </w:rPr>
        <w:t xml:space="preserve"> </w:t>
      </w:r>
      <w:r>
        <w:t>с</w:t>
      </w:r>
      <w:r>
        <w:rPr>
          <w:spacing w:val="49"/>
        </w:rPr>
        <w:t xml:space="preserve"> </w:t>
      </w:r>
      <w:r>
        <w:t>причастным</w:t>
      </w:r>
      <w:r>
        <w:rPr>
          <w:spacing w:val="51"/>
        </w:rPr>
        <w:t xml:space="preserve"> </w:t>
      </w:r>
      <w:r>
        <w:t>оборотом</w:t>
      </w:r>
      <w:r>
        <w:rPr>
          <w:spacing w:val="51"/>
        </w:rPr>
        <w:t xml:space="preserve"> </w:t>
      </w:r>
      <w:r>
        <w:t>(в</w:t>
      </w:r>
      <w:r>
        <w:rPr>
          <w:spacing w:val="51"/>
        </w:rPr>
        <w:t xml:space="preserve"> </w:t>
      </w:r>
      <w:r>
        <w:t>рамках</w:t>
      </w:r>
      <w:r>
        <w:rPr>
          <w:spacing w:val="-57"/>
        </w:rPr>
        <w:t xml:space="preserve"> </w:t>
      </w:r>
      <w:r>
        <w:t>изученного).</w:t>
      </w:r>
    </w:p>
    <w:p w:rsidR="00380890" w:rsidRDefault="00436D53">
      <w:pPr>
        <w:pStyle w:val="a3"/>
        <w:spacing w:before="3" w:line="275" w:lineRule="exact"/>
        <w:jc w:val="left"/>
      </w:pPr>
      <w:r>
        <w:t>Деепричастие.</w:t>
      </w:r>
    </w:p>
    <w:p w:rsidR="00380890" w:rsidRDefault="00436D53">
      <w:pPr>
        <w:pStyle w:val="a3"/>
        <w:spacing w:line="242" w:lineRule="auto"/>
        <w:ind w:right="153"/>
      </w:pPr>
      <w:r>
        <w:t xml:space="preserve">Деепричастие      </w:t>
      </w:r>
      <w:r>
        <w:rPr>
          <w:spacing w:val="1"/>
        </w:rPr>
        <w:t xml:space="preserve"> </w:t>
      </w:r>
      <w:r>
        <w:t>как        особая        форма       глагола.        Признаки        глагола        и        наречия</w:t>
      </w:r>
      <w:r>
        <w:rPr>
          <w:spacing w:val="-57"/>
        </w:rPr>
        <w:t xml:space="preserve"> </w:t>
      </w:r>
      <w:r>
        <w:t>в</w:t>
      </w:r>
      <w:r>
        <w:rPr>
          <w:spacing w:val="2"/>
        </w:rPr>
        <w:t xml:space="preserve"> </w:t>
      </w:r>
      <w:r>
        <w:t>деепричастии.</w:t>
      </w:r>
      <w:r>
        <w:rPr>
          <w:spacing w:val="-2"/>
        </w:rPr>
        <w:t xml:space="preserve"> </w:t>
      </w:r>
      <w:r>
        <w:t>Синтаксическая</w:t>
      </w:r>
      <w:r>
        <w:rPr>
          <w:spacing w:val="2"/>
        </w:rPr>
        <w:t xml:space="preserve"> </w:t>
      </w:r>
      <w:r>
        <w:t>функция</w:t>
      </w:r>
      <w:r>
        <w:rPr>
          <w:spacing w:val="1"/>
        </w:rPr>
        <w:t xml:space="preserve"> </w:t>
      </w:r>
      <w:r>
        <w:t>деепричастия,</w:t>
      </w:r>
      <w:r>
        <w:rPr>
          <w:spacing w:val="4"/>
        </w:rPr>
        <w:t xml:space="preserve"> </w:t>
      </w:r>
      <w:r>
        <w:t>роль</w:t>
      </w:r>
      <w:r>
        <w:rPr>
          <w:spacing w:val="-3"/>
        </w:rPr>
        <w:t xml:space="preserve"> </w:t>
      </w:r>
      <w:r>
        <w:t>в</w:t>
      </w:r>
      <w:r>
        <w:rPr>
          <w:spacing w:val="-1"/>
        </w:rPr>
        <w:t xml:space="preserve"> </w:t>
      </w:r>
      <w:r>
        <w:t>речи.</w:t>
      </w:r>
    </w:p>
    <w:p w:rsidR="00380890" w:rsidRDefault="00436D53">
      <w:pPr>
        <w:pStyle w:val="a3"/>
        <w:tabs>
          <w:tab w:val="left" w:pos="2765"/>
          <w:tab w:val="left" w:pos="4824"/>
          <w:tab w:val="left" w:pos="7069"/>
          <w:tab w:val="left" w:pos="9253"/>
        </w:tabs>
        <w:ind w:right="153"/>
      </w:pPr>
      <w:r>
        <w:t>Деепричастный</w:t>
      </w:r>
      <w:r>
        <w:rPr>
          <w:spacing w:val="1"/>
        </w:rPr>
        <w:t xml:space="preserve"> </w:t>
      </w:r>
      <w:r>
        <w:t>оборот.</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одиночным</w:t>
      </w:r>
      <w:r>
        <w:rPr>
          <w:spacing w:val="1"/>
        </w:rPr>
        <w:t xml:space="preserve"> </w:t>
      </w:r>
      <w:r>
        <w:t>деепричастием</w:t>
      </w:r>
      <w:r>
        <w:rPr>
          <w:spacing w:val="1"/>
        </w:rPr>
        <w:t xml:space="preserve"> </w:t>
      </w:r>
      <w:r>
        <w:t>и</w:t>
      </w:r>
      <w:r>
        <w:rPr>
          <w:spacing w:val="1"/>
        </w:rPr>
        <w:t xml:space="preserve"> </w:t>
      </w:r>
      <w:r>
        <w:t>деепричастным</w:t>
      </w:r>
      <w:r>
        <w:tab/>
        <w:t>оборотом.</w:t>
      </w:r>
      <w:r>
        <w:tab/>
        <w:t>Правильное</w:t>
      </w:r>
      <w:r>
        <w:tab/>
        <w:t>построение</w:t>
      </w:r>
      <w:r>
        <w:tab/>
        <w:t>предложений</w:t>
      </w:r>
      <w:r>
        <w:rPr>
          <w:spacing w:val="-58"/>
        </w:rPr>
        <w:t xml:space="preserve"> </w:t>
      </w:r>
      <w:r>
        <w:t>с одиночными</w:t>
      </w:r>
      <w:r>
        <w:rPr>
          <w:spacing w:val="3"/>
        </w:rPr>
        <w:t xml:space="preserve"> </w:t>
      </w:r>
      <w:r>
        <w:t>деепричастиями</w:t>
      </w:r>
      <w:r>
        <w:rPr>
          <w:spacing w:val="-2"/>
        </w:rPr>
        <w:t xml:space="preserve"> </w:t>
      </w:r>
      <w:r>
        <w:t>и</w:t>
      </w:r>
      <w:r>
        <w:rPr>
          <w:spacing w:val="2"/>
        </w:rPr>
        <w:t xml:space="preserve"> </w:t>
      </w:r>
      <w:r>
        <w:t>деепричастными</w:t>
      </w:r>
      <w:r>
        <w:rPr>
          <w:spacing w:val="-2"/>
        </w:rPr>
        <w:t xml:space="preserve"> </w:t>
      </w:r>
      <w:r>
        <w:t>оборотами.</w:t>
      </w:r>
    </w:p>
    <w:p w:rsidR="00380890" w:rsidRDefault="00436D53">
      <w:pPr>
        <w:pStyle w:val="a3"/>
        <w:spacing w:line="237" w:lineRule="auto"/>
        <w:ind w:right="156"/>
      </w:pPr>
      <w:r>
        <w:t xml:space="preserve">Деепричастия        совершенного       </w:t>
      </w:r>
      <w:r>
        <w:rPr>
          <w:spacing w:val="1"/>
        </w:rPr>
        <w:t xml:space="preserve"> </w:t>
      </w:r>
      <w:r>
        <w:t>и        несовершенного         вида.         Постановка        ударения</w:t>
      </w:r>
      <w:r>
        <w:rPr>
          <w:spacing w:val="-57"/>
        </w:rPr>
        <w:t xml:space="preserve"> </w:t>
      </w:r>
      <w:r>
        <w:t>в</w:t>
      </w:r>
      <w:r>
        <w:rPr>
          <w:spacing w:val="2"/>
        </w:rPr>
        <w:t xml:space="preserve"> </w:t>
      </w:r>
      <w:r>
        <w:t>деепричастиях.</w:t>
      </w:r>
    </w:p>
    <w:p w:rsidR="00380890" w:rsidRDefault="00436D53">
      <w:pPr>
        <w:pStyle w:val="a3"/>
        <w:spacing w:before="2" w:line="275" w:lineRule="exact"/>
      </w:pPr>
      <w:r>
        <w:t>Морфологический</w:t>
      </w:r>
      <w:r>
        <w:rPr>
          <w:spacing w:val="-3"/>
        </w:rPr>
        <w:t xml:space="preserve"> </w:t>
      </w:r>
      <w:r>
        <w:t>анализ</w:t>
      </w:r>
      <w:r>
        <w:rPr>
          <w:spacing w:val="-2"/>
        </w:rPr>
        <w:t xml:space="preserve"> </w:t>
      </w:r>
      <w:r>
        <w:t>деепричастий.</w:t>
      </w:r>
    </w:p>
    <w:p w:rsidR="00380890" w:rsidRDefault="00436D53">
      <w:pPr>
        <w:pStyle w:val="a3"/>
        <w:spacing w:line="242" w:lineRule="auto"/>
        <w:ind w:right="147"/>
      </w:pPr>
      <w:r>
        <w:t>Правописание</w:t>
      </w:r>
      <w:r>
        <w:rPr>
          <w:spacing w:val="1"/>
        </w:rPr>
        <w:t xml:space="preserve"> </w:t>
      </w:r>
      <w:r>
        <w:t>гласных</w:t>
      </w:r>
      <w:r>
        <w:rPr>
          <w:spacing w:val="1"/>
        </w:rPr>
        <w:t xml:space="preserve"> </w:t>
      </w:r>
      <w:r>
        <w:t>в</w:t>
      </w:r>
      <w:r>
        <w:rPr>
          <w:spacing w:val="1"/>
        </w:rPr>
        <w:t xml:space="preserve"> </w:t>
      </w:r>
      <w:r>
        <w:t>суффиксах</w:t>
      </w:r>
      <w:r>
        <w:rPr>
          <w:spacing w:val="1"/>
        </w:rPr>
        <w:t xml:space="preserve"> </w:t>
      </w:r>
      <w:r>
        <w:t>деепричастий.</w:t>
      </w:r>
      <w:r>
        <w:rPr>
          <w:spacing w:val="1"/>
        </w:rPr>
        <w:t xml:space="preserve"> </w:t>
      </w:r>
      <w:r>
        <w:t>Слитное</w:t>
      </w:r>
      <w:r>
        <w:rPr>
          <w:spacing w:val="1"/>
        </w:rPr>
        <w:t xml:space="preserve"> </w:t>
      </w:r>
      <w:r>
        <w:t>и</w:t>
      </w:r>
      <w:r>
        <w:rPr>
          <w:spacing w:val="1"/>
        </w:rPr>
        <w:t xml:space="preserve"> </w:t>
      </w:r>
      <w:r>
        <w:t>раздельное</w:t>
      </w:r>
      <w:r>
        <w:rPr>
          <w:spacing w:val="1"/>
        </w:rPr>
        <w:t xml:space="preserve"> </w:t>
      </w:r>
      <w:r>
        <w:t>написание</w:t>
      </w:r>
      <w:r>
        <w:rPr>
          <w:spacing w:val="1"/>
        </w:rPr>
        <w:t xml:space="preserve"> </w:t>
      </w:r>
      <w:r>
        <w:t>не</w:t>
      </w:r>
      <w:r>
        <w:rPr>
          <w:spacing w:val="1"/>
        </w:rPr>
        <w:t xml:space="preserve"> </w:t>
      </w:r>
      <w:r>
        <w:t>с</w:t>
      </w:r>
      <w:r>
        <w:rPr>
          <w:spacing w:val="1"/>
        </w:rPr>
        <w:t xml:space="preserve"> </w:t>
      </w:r>
      <w:r>
        <w:t>деепричастиями.</w:t>
      </w:r>
    </w:p>
    <w:p w:rsidR="00380890" w:rsidRDefault="00436D53">
      <w:pPr>
        <w:pStyle w:val="a3"/>
        <w:spacing w:line="271" w:lineRule="exact"/>
      </w:pPr>
      <w:r>
        <w:t>Орфографический</w:t>
      </w:r>
      <w:r>
        <w:rPr>
          <w:spacing w:val="-2"/>
        </w:rPr>
        <w:t xml:space="preserve"> </w:t>
      </w:r>
      <w:r>
        <w:t>анализ</w:t>
      </w:r>
      <w:r>
        <w:rPr>
          <w:spacing w:val="-6"/>
        </w:rPr>
        <w:t xml:space="preserve"> </w:t>
      </w:r>
      <w:r>
        <w:t>деепричастий</w:t>
      </w:r>
      <w:r>
        <w:rPr>
          <w:spacing w:val="-2"/>
        </w:rPr>
        <w:t xml:space="preserve"> </w:t>
      </w:r>
      <w:r>
        <w:t>(в</w:t>
      </w:r>
      <w:r>
        <w:rPr>
          <w:spacing w:val="-2"/>
        </w:rPr>
        <w:t xml:space="preserve"> </w:t>
      </w:r>
      <w:r>
        <w:t>рамках</w:t>
      </w:r>
      <w:r>
        <w:rPr>
          <w:spacing w:val="-7"/>
        </w:rPr>
        <w:t xml:space="preserve"> </w:t>
      </w:r>
      <w:r>
        <w:t>изученного).</w:t>
      </w:r>
    </w:p>
    <w:p w:rsidR="00380890" w:rsidRDefault="00436D53">
      <w:pPr>
        <w:pStyle w:val="a3"/>
        <w:spacing w:before="4" w:line="237" w:lineRule="auto"/>
        <w:ind w:right="165"/>
      </w:pP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предложений</w:t>
      </w:r>
      <w:r>
        <w:rPr>
          <w:spacing w:val="1"/>
        </w:rPr>
        <w:t xml:space="preserve"> </w:t>
      </w:r>
      <w:r>
        <w:t>с</w:t>
      </w:r>
      <w:r>
        <w:rPr>
          <w:spacing w:val="1"/>
        </w:rPr>
        <w:t xml:space="preserve"> </w:t>
      </w:r>
      <w:r>
        <w:t>деепричастным</w:t>
      </w:r>
      <w:r>
        <w:rPr>
          <w:spacing w:val="1"/>
        </w:rPr>
        <w:t xml:space="preserve"> </w:t>
      </w:r>
      <w:r>
        <w:t>оборотом</w:t>
      </w:r>
      <w:r>
        <w:rPr>
          <w:spacing w:val="1"/>
        </w:rPr>
        <w:t xml:space="preserve"> </w:t>
      </w:r>
      <w:r>
        <w:t>(в</w:t>
      </w:r>
      <w:r>
        <w:rPr>
          <w:spacing w:val="1"/>
        </w:rPr>
        <w:t xml:space="preserve"> </w:t>
      </w:r>
      <w:r>
        <w:t>рамках</w:t>
      </w:r>
      <w:r>
        <w:rPr>
          <w:spacing w:val="1"/>
        </w:rPr>
        <w:t xml:space="preserve"> </w:t>
      </w:r>
      <w:r>
        <w:t>изученного).</w:t>
      </w:r>
    </w:p>
    <w:p w:rsidR="00380890" w:rsidRDefault="00436D53">
      <w:pPr>
        <w:pStyle w:val="a3"/>
        <w:spacing w:before="3"/>
        <w:jc w:val="left"/>
      </w:pPr>
      <w:r>
        <w:t>Наречие.</w:t>
      </w:r>
    </w:p>
    <w:p w:rsidR="00380890" w:rsidRDefault="00436D53">
      <w:pPr>
        <w:pStyle w:val="a3"/>
        <w:spacing w:before="2" w:line="285" w:lineRule="exact"/>
        <w:jc w:val="left"/>
      </w:pPr>
      <w:r>
        <w:rPr>
          <w:position w:val="1"/>
        </w:rPr>
        <w:t>Общее</w:t>
      </w:r>
      <w:r>
        <w:rPr>
          <w:spacing w:val="-2"/>
          <w:position w:val="1"/>
        </w:rPr>
        <w:t xml:space="preserve"> </w:t>
      </w:r>
      <w:r>
        <w:rPr>
          <w:position w:val="1"/>
        </w:rPr>
        <w:t>грамматическое</w:t>
      </w:r>
      <w:r>
        <w:rPr>
          <w:spacing w:val="-2"/>
          <w:position w:val="1"/>
        </w:rPr>
        <w:t xml:space="preserve"> </w:t>
      </w:r>
      <w:r>
        <w:rPr>
          <w:position w:val="1"/>
        </w:rPr>
        <w:t>значение</w:t>
      </w:r>
      <w:r>
        <w:rPr>
          <w:spacing w:val="-6"/>
          <w:position w:val="1"/>
        </w:rPr>
        <w:t xml:space="preserve"> </w:t>
      </w:r>
      <w:r>
        <w:rPr>
          <w:position w:val="1"/>
        </w:rPr>
        <w:t>наречий.</w:t>
      </w:r>
      <w:r>
        <w:rPr>
          <w:spacing w:val="2"/>
          <w:position w:val="1"/>
        </w:rPr>
        <w:t xml:space="preserve"> </w:t>
      </w:r>
      <w:r>
        <w:t>Синтаксические</w:t>
      </w:r>
      <w:r>
        <w:rPr>
          <w:spacing w:val="-1"/>
        </w:rPr>
        <w:t xml:space="preserve"> </w:t>
      </w:r>
      <w:r>
        <w:t>свойства</w:t>
      </w:r>
      <w:r>
        <w:rPr>
          <w:spacing w:val="-7"/>
        </w:rPr>
        <w:t xml:space="preserve"> </w:t>
      </w:r>
      <w:r>
        <w:t>наречий.</w:t>
      </w:r>
      <w:r>
        <w:rPr>
          <w:spacing w:val="-3"/>
        </w:rPr>
        <w:t xml:space="preserve"> </w:t>
      </w:r>
      <w:r>
        <w:t>Роль</w:t>
      </w:r>
      <w:r>
        <w:rPr>
          <w:spacing w:val="-5"/>
        </w:rPr>
        <w:t xml:space="preserve"> </w:t>
      </w:r>
      <w:r>
        <w:t>в</w:t>
      </w:r>
      <w:r>
        <w:rPr>
          <w:spacing w:val="-3"/>
        </w:rPr>
        <w:t xml:space="preserve"> </w:t>
      </w:r>
      <w:r>
        <w:t>речи.</w:t>
      </w:r>
    </w:p>
    <w:p w:rsidR="00380890" w:rsidRDefault="00436D53">
      <w:pPr>
        <w:pStyle w:val="a3"/>
        <w:ind w:right="157"/>
      </w:pPr>
      <w:r>
        <w:t>Разряды       наречий      по       значению.       Простая      и      составная       формы       сравнительной</w:t>
      </w:r>
      <w:r>
        <w:rPr>
          <w:spacing w:val="1"/>
        </w:rPr>
        <w:t xml:space="preserve"> </w:t>
      </w:r>
      <w:r>
        <w:rPr>
          <w:position w:val="1"/>
        </w:rPr>
        <w:t xml:space="preserve">и      </w:t>
      </w:r>
      <w:r>
        <w:rPr>
          <w:spacing w:val="1"/>
          <w:position w:val="1"/>
        </w:rPr>
        <w:t xml:space="preserve"> </w:t>
      </w:r>
      <w:r>
        <w:rPr>
          <w:position w:val="1"/>
        </w:rPr>
        <w:t xml:space="preserve">превосходной       степеней       сравнения       наречий.        </w:t>
      </w:r>
      <w:r>
        <w:t>Нормы        постановки        ударения</w:t>
      </w:r>
      <w:r>
        <w:rPr>
          <w:spacing w:val="-57"/>
        </w:rPr>
        <w:t xml:space="preserve"> </w:t>
      </w:r>
      <w:r>
        <w:t>в</w:t>
      </w:r>
      <w:r>
        <w:rPr>
          <w:spacing w:val="1"/>
        </w:rPr>
        <w:t xml:space="preserve"> </w:t>
      </w:r>
      <w:r>
        <w:t>наречиях,</w:t>
      </w:r>
      <w:r>
        <w:rPr>
          <w:spacing w:val="2"/>
        </w:rPr>
        <w:t xml:space="preserve"> </w:t>
      </w:r>
      <w:r>
        <w:t>нормы</w:t>
      </w:r>
      <w:r>
        <w:rPr>
          <w:spacing w:val="-3"/>
        </w:rPr>
        <w:t xml:space="preserve"> </w:t>
      </w:r>
      <w:r>
        <w:t>произношения</w:t>
      </w:r>
      <w:r>
        <w:rPr>
          <w:spacing w:val="-4"/>
        </w:rPr>
        <w:t xml:space="preserve"> </w:t>
      </w:r>
      <w:r>
        <w:t>наречий.</w:t>
      </w:r>
      <w:r>
        <w:rPr>
          <w:spacing w:val="-3"/>
        </w:rPr>
        <w:t xml:space="preserve"> </w:t>
      </w:r>
      <w:r>
        <w:t>Нормы</w:t>
      </w:r>
      <w:r>
        <w:rPr>
          <w:spacing w:val="-3"/>
        </w:rPr>
        <w:t xml:space="preserve"> </w:t>
      </w:r>
      <w:r>
        <w:t>образования</w:t>
      </w:r>
      <w:r>
        <w:rPr>
          <w:spacing w:val="1"/>
        </w:rPr>
        <w:t xml:space="preserve"> </w:t>
      </w:r>
      <w:r>
        <w:t>степеней</w:t>
      </w:r>
      <w:r>
        <w:rPr>
          <w:spacing w:val="-4"/>
        </w:rPr>
        <w:t xml:space="preserve"> </w:t>
      </w:r>
      <w:r>
        <w:t>сравнения</w:t>
      </w:r>
      <w:r>
        <w:rPr>
          <w:spacing w:val="-5"/>
        </w:rPr>
        <w:t xml:space="preserve"> </w:t>
      </w:r>
      <w:r>
        <w:t>наречий.</w:t>
      </w:r>
    </w:p>
    <w:p w:rsidR="00380890" w:rsidRDefault="00436D53">
      <w:pPr>
        <w:pStyle w:val="a3"/>
        <w:spacing w:line="242" w:lineRule="auto"/>
        <w:ind w:right="7016"/>
      </w:pPr>
      <w:r>
        <w:t>Словообразование наречий.</w:t>
      </w:r>
      <w:r>
        <w:rPr>
          <w:spacing w:val="1"/>
        </w:rPr>
        <w:t xml:space="preserve"> </w:t>
      </w:r>
      <w:r>
        <w:t>Морфологический</w:t>
      </w:r>
      <w:r>
        <w:rPr>
          <w:spacing w:val="-5"/>
        </w:rPr>
        <w:t xml:space="preserve"> </w:t>
      </w:r>
      <w:r>
        <w:t>анализ</w:t>
      </w:r>
      <w:r>
        <w:rPr>
          <w:spacing w:val="-5"/>
        </w:rPr>
        <w:t xml:space="preserve"> </w:t>
      </w:r>
      <w:r>
        <w:t>наречий.</w:t>
      </w:r>
    </w:p>
    <w:p w:rsidR="00380890" w:rsidRDefault="00436D53">
      <w:pPr>
        <w:pStyle w:val="a3"/>
        <w:ind w:right="153"/>
      </w:pPr>
      <w:r>
        <w:t xml:space="preserve">Правописание       </w:t>
      </w:r>
      <w:r>
        <w:rPr>
          <w:spacing w:val="1"/>
        </w:rPr>
        <w:t xml:space="preserve"> </w:t>
      </w:r>
      <w:r>
        <w:t>наречий:        слитное,        раздельное,         дефисное         написание;        слитное</w:t>
      </w:r>
      <w:r>
        <w:rPr>
          <w:spacing w:val="-57"/>
        </w:rPr>
        <w:t xml:space="preserve"> </w:t>
      </w:r>
      <w:r>
        <w:t>и раздельное написание не с наречиями; н и нн в наречиях на -о (-е); правописание суффиксов -а и -о</w:t>
      </w:r>
      <w:r>
        <w:rPr>
          <w:spacing w:val="1"/>
        </w:rPr>
        <w:t xml:space="preserve"> </w:t>
      </w:r>
      <w:r>
        <w:t>наречий с приставками из-, до-, с-, в-, на-, за-; употребление ь после шипящих на конце наречий;</w:t>
      </w:r>
      <w:r>
        <w:rPr>
          <w:spacing w:val="1"/>
        </w:rPr>
        <w:t xml:space="preserve"> </w:t>
      </w:r>
      <w:r>
        <w:t>правописание суффиксов</w:t>
      </w:r>
      <w:r>
        <w:rPr>
          <w:spacing w:val="3"/>
        </w:rPr>
        <w:t xml:space="preserve"> </w:t>
      </w:r>
      <w:r>
        <w:t>наречий</w:t>
      </w:r>
      <w:r>
        <w:rPr>
          <w:spacing w:val="3"/>
        </w:rPr>
        <w:t xml:space="preserve"> </w:t>
      </w:r>
      <w:r>
        <w:t>-о</w:t>
      </w:r>
      <w:r>
        <w:rPr>
          <w:spacing w:val="2"/>
        </w:rPr>
        <w:t xml:space="preserve"> </w:t>
      </w:r>
      <w:r>
        <w:t>и</w:t>
      </w:r>
      <w:r>
        <w:rPr>
          <w:spacing w:val="-2"/>
        </w:rPr>
        <w:t xml:space="preserve"> </w:t>
      </w:r>
      <w:r>
        <w:t>-е</w:t>
      </w:r>
      <w:r>
        <w:rPr>
          <w:spacing w:val="1"/>
        </w:rPr>
        <w:t xml:space="preserve"> </w:t>
      </w:r>
      <w:r>
        <w:t>после</w:t>
      </w:r>
      <w:r>
        <w:rPr>
          <w:spacing w:val="-9"/>
        </w:rPr>
        <w:t xml:space="preserve"> </w:t>
      </w:r>
      <w:r>
        <w:t>шипящих.</w:t>
      </w:r>
    </w:p>
    <w:p w:rsidR="00380890" w:rsidRDefault="00436D53">
      <w:pPr>
        <w:pStyle w:val="a3"/>
        <w:spacing w:line="242" w:lineRule="auto"/>
        <w:ind w:right="4681"/>
        <w:jc w:val="left"/>
      </w:pPr>
      <w:r>
        <w:t>Орфографический анализ наречий (в рамках изученного).</w:t>
      </w:r>
      <w:r>
        <w:rPr>
          <w:spacing w:val="-57"/>
        </w:rPr>
        <w:t xml:space="preserve"> </w:t>
      </w:r>
      <w:r>
        <w:t>Слова категории</w:t>
      </w:r>
      <w:r>
        <w:rPr>
          <w:spacing w:val="3"/>
        </w:rPr>
        <w:t xml:space="preserve"> </w:t>
      </w:r>
      <w:r>
        <w:t>состояния.</w:t>
      </w:r>
    </w:p>
    <w:p w:rsidR="00380890" w:rsidRDefault="00436D53">
      <w:pPr>
        <w:pStyle w:val="a3"/>
        <w:spacing w:line="271" w:lineRule="exact"/>
        <w:jc w:val="left"/>
      </w:pPr>
      <w:r>
        <w:t>Вопрос</w:t>
      </w:r>
      <w:r>
        <w:rPr>
          <w:spacing w:val="-6"/>
        </w:rPr>
        <w:t xml:space="preserve"> </w:t>
      </w:r>
      <w:r>
        <w:t>о словах</w:t>
      </w:r>
      <w:r>
        <w:rPr>
          <w:spacing w:val="-5"/>
        </w:rPr>
        <w:t xml:space="preserve"> </w:t>
      </w:r>
      <w:r>
        <w:t>категории</w:t>
      </w:r>
      <w:r>
        <w:rPr>
          <w:spacing w:val="1"/>
        </w:rPr>
        <w:t xml:space="preserve"> </w:t>
      </w:r>
      <w:r>
        <w:t>состояния в</w:t>
      </w:r>
      <w:r>
        <w:rPr>
          <w:spacing w:val="-3"/>
        </w:rPr>
        <w:t xml:space="preserve"> </w:t>
      </w:r>
      <w:r>
        <w:t>системе</w:t>
      </w:r>
      <w:r>
        <w:rPr>
          <w:spacing w:val="-6"/>
        </w:rPr>
        <w:t xml:space="preserve"> </w:t>
      </w:r>
      <w:r>
        <w:t>частей речи.</w:t>
      </w:r>
    </w:p>
    <w:p w:rsidR="00380890" w:rsidRDefault="00436D53">
      <w:pPr>
        <w:pStyle w:val="a3"/>
        <w:tabs>
          <w:tab w:val="left" w:pos="1945"/>
          <w:tab w:val="left" w:pos="4693"/>
          <w:tab w:val="left" w:pos="6765"/>
          <w:tab w:val="left" w:pos="9678"/>
        </w:tabs>
        <w:ind w:right="155"/>
        <w:jc w:val="left"/>
      </w:pPr>
      <w:r>
        <w:t>Общее</w:t>
      </w:r>
      <w:r>
        <w:tab/>
        <w:t>грамматическое</w:t>
      </w:r>
      <w:r>
        <w:tab/>
        <w:t>значение,</w:t>
      </w:r>
      <w:r>
        <w:tab/>
        <w:t>морфологические</w:t>
      </w:r>
      <w:r>
        <w:tab/>
      </w:r>
      <w:r>
        <w:rPr>
          <w:spacing w:val="-1"/>
        </w:rPr>
        <w:t>признаки</w:t>
      </w:r>
      <w:r>
        <w:rPr>
          <w:spacing w:val="-57"/>
        </w:rPr>
        <w:t xml:space="preserve"> </w:t>
      </w:r>
      <w:r>
        <w:t>и</w:t>
      </w:r>
      <w:r>
        <w:rPr>
          <w:spacing w:val="1"/>
        </w:rPr>
        <w:t xml:space="preserve"> </w:t>
      </w:r>
      <w:r>
        <w:t>синтаксическая функция</w:t>
      </w:r>
      <w:r>
        <w:rPr>
          <w:spacing w:val="1"/>
        </w:rPr>
        <w:t xml:space="preserve"> </w:t>
      </w:r>
      <w:r>
        <w:t>слов</w:t>
      </w:r>
      <w:r>
        <w:rPr>
          <w:spacing w:val="-3"/>
        </w:rPr>
        <w:t xml:space="preserve"> </w:t>
      </w:r>
      <w:r>
        <w:t>категории</w:t>
      </w:r>
      <w:r>
        <w:rPr>
          <w:spacing w:val="-4"/>
        </w:rPr>
        <w:t xml:space="preserve"> </w:t>
      </w:r>
      <w:r>
        <w:t>состояния.</w:t>
      </w:r>
      <w:r>
        <w:rPr>
          <w:spacing w:val="-2"/>
        </w:rPr>
        <w:t xml:space="preserve"> </w:t>
      </w:r>
      <w:r>
        <w:t>Роль</w:t>
      </w:r>
      <w:r>
        <w:rPr>
          <w:spacing w:val="1"/>
        </w:rPr>
        <w:t xml:space="preserve"> </w:t>
      </w:r>
      <w:r>
        <w:t>слов</w:t>
      </w:r>
      <w:r>
        <w:rPr>
          <w:spacing w:val="2"/>
        </w:rPr>
        <w:t xml:space="preserve"> </w:t>
      </w:r>
      <w:r>
        <w:t>категории</w:t>
      </w:r>
      <w:r>
        <w:rPr>
          <w:spacing w:val="1"/>
        </w:rPr>
        <w:t xml:space="preserve"> </w:t>
      </w:r>
      <w:r>
        <w:t>состояния в</w:t>
      </w:r>
      <w:r>
        <w:rPr>
          <w:spacing w:val="-2"/>
        </w:rPr>
        <w:t xml:space="preserve"> </w:t>
      </w:r>
      <w:r>
        <w:t>речи.</w:t>
      </w:r>
    </w:p>
    <w:p w:rsidR="00380890" w:rsidRDefault="00436D53">
      <w:pPr>
        <w:pStyle w:val="a3"/>
        <w:spacing w:line="275" w:lineRule="exact"/>
        <w:jc w:val="left"/>
      </w:pPr>
      <w:r>
        <w:t>Служебные</w:t>
      </w:r>
      <w:r>
        <w:rPr>
          <w:spacing w:val="-3"/>
        </w:rPr>
        <w:t xml:space="preserve"> </w:t>
      </w:r>
      <w:r>
        <w:t>части</w:t>
      </w:r>
      <w:r>
        <w:rPr>
          <w:spacing w:val="-1"/>
        </w:rPr>
        <w:t xml:space="preserve"> </w:t>
      </w:r>
      <w:r>
        <w:t>речи.</w:t>
      </w:r>
    </w:p>
    <w:p w:rsidR="00380890" w:rsidRDefault="00436D53">
      <w:pPr>
        <w:pStyle w:val="a3"/>
        <w:tabs>
          <w:tab w:val="left" w:pos="1057"/>
          <w:tab w:val="left" w:pos="2842"/>
          <w:tab w:val="left" w:pos="5062"/>
          <w:tab w:val="left" w:pos="5801"/>
          <w:tab w:val="left" w:pos="6880"/>
          <w:tab w:val="left" w:pos="9725"/>
        </w:tabs>
        <w:spacing w:line="242" w:lineRule="auto"/>
        <w:ind w:right="165"/>
        <w:jc w:val="left"/>
      </w:pPr>
      <w:r>
        <w:t>Общая</w:t>
      </w:r>
      <w:r>
        <w:tab/>
        <w:t>характеристика</w:t>
      </w:r>
      <w:r>
        <w:tab/>
        <w:t xml:space="preserve">служебных  </w:t>
      </w:r>
      <w:r>
        <w:rPr>
          <w:spacing w:val="11"/>
        </w:rPr>
        <w:t xml:space="preserve"> </w:t>
      </w:r>
      <w:r>
        <w:t>частей</w:t>
      </w:r>
      <w:r>
        <w:tab/>
        <w:t>речи.</w:t>
      </w:r>
      <w:r>
        <w:tab/>
        <w:t>Отличие</w:t>
      </w:r>
      <w:r>
        <w:tab/>
        <w:t xml:space="preserve">самостоятельных  </w:t>
      </w:r>
      <w:r>
        <w:rPr>
          <w:spacing w:val="10"/>
        </w:rPr>
        <w:t xml:space="preserve"> </w:t>
      </w:r>
      <w:r>
        <w:t>частей</w:t>
      </w:r>
      <w:r>
        <w:tab/>
        <w:t>речи</w:t>
      </w:r>
      <w:r>
        <w:rPr>
          <w:spacing w:val="2"/>
        </w:rPr>
        <w:t xml:space="preserve"> </w:t>
      </w:r>
      <w:r>
        <w:t>от</w:t>
      </w:r>
      <w:r>
        <w:rPr>
          <w:spacing w:val="-57"/>
        </w:rPr>
        <w:t xml:space="preserve"> </w:t>
      </w:r>
      <w:r>
        <w:t>служебных.</w:t>
      </w:r>
    </w:p>
    <w:p w:rsidR="00380890" w:rsidRDefault="00436D53">
      <w:pPr>
        <w:pStyle w:val="a3"/>
        <w:spacing w:line="271" w:lineRule="exact"/>
        <w:jc w:val="left"/>
      </w:pPr>
      <w:r>
        <w:t>Предлог.</w:t>
      </w:r>
    </w:p>
    <w:p w:rsidR="00380890" w:rsidRDefault="00436D53">
      <w:pPr>
        <w:pStyle w:val="a3"/>
        <w:jc w:val="left"/>
      </w:pPr>
      <w:r>
        <w:t>Предлог</w:t>
      </w:r>
      <w:r>
        <w:rPr>
          <w:spacing w:val="-3"/>
        </w:rPr>
        <w:t xml:space="preserve"> </w:t>
      </w:r>
      <w:r>
        <w:t>как</w:t>
      </w:r>
      <w:r>
        <w:rPr>
          <w:spacing w:val="-5"/>
        </w:rPr>
        <w:t xml:space="preserve"> </w:t>
      </w:r>
      <w:r>
        <w:t>служебная</w:t>
      </w:r>
      <w:r>
        <w:rPr>
          <w:spacing w:val="-4"/>
        </w:rPr>
        <w:t xml:space="preserve"> </w:t>
      </w:r>
      <w:r>
        <w:t>часть</w:t>
      </w:r>
      <w:r>
        <w:rPr>
          <w:spacing w:val="-4"/>
        </w:rPr>
        <w:t xml:space="preserve"> </w:t>
      </w:r>
      <w:r>
        <w:t>речи.</w:t>
      </w:r>
      <w:r>
        <w:rPr>
          <w:spacing w:val="-2"/>
        </w:rPr>
        <w:t xml:space="preserve"> </w:t>
      </w:r>
      <w:r>
        <w:t>Грамматические</w:t>
      </w:r>
      <w:r>
        <w:rPr>
          <w:spacing w:val="-5"/>
        </w:rPr>
        <w:t xml:space="preserve"> </w:t>
      </w:r>
      <w:r>
        <w:t>функции</w:t>
      </w:r>
      <w:r>
        <w:rPr>
          <w:spacing w:val="-3"/>
        </w:rPr>
        <w:t xml:space="preserve"> </w:t>
      </w:r>
      <w:r>
        <w:t>предлогов.</w:t>
      </w:r>
    </w:p>
    <w:p w:rsidR="00380890" w:rsidRDefault="00380890">
      <w:pPr>
        <w:sectPr w:rsidR="00380890">
          <w:pgSz w:w="11910" w:h="16840"/>
          <w:pgMar w:top="620" w:right="560" w:bottom="280" w:left="560" w:header="720" w:footer="720" w:gutter="0"/>
          <w:cols w:space="720"/>
        </w:sectPr>
      </w:pPr>
    </w:p>
    <w:p w:rsidR="00380890" w:rsidRDefault="00436D53">
      <w:pPr>
        <w:pStyle w:val="a3"/>
        <w:tabs>
          <w:tab w:val="left" w:pos="1868"/>
          <w:tab w:val="left" w:pos="3778"/>
          <w:tab w:val="left" w:pos="4882"/>
          <w:tab w:val="left" w:pos="7478"/>
          <w:tab w:val="left" w:pos="9282"/>
        </w:tabs>
        <w:spacing w:before="76" w:line="237" w:lineRule="auto"/>
        <w:ind w:right="160"/>
      </w:pPr>
      <w:r>
        <w:lastRenderedPageBreak/>
        <w:t>Разряды</w:t>
      </w:r>
      <w:r>
        <w:tab/>
        <w:t>предлогов</w:t>
      </w:r>
      <w:r>
        <w:tab/>
        <w:t>по</w:t>
      </w:r>
      <w:r>
        <w:tab/>
        <w:t>происхождению:</w:t>
      </w:r>
      <w:r>
        <w:tab/>
        <w:t>предлоги</w:t>
      </w:r>
      <w:r>
        <w:tab/>
      </w:r>
      <w:r>
        <w:rPr>
          <w:spacing w:val="-1"/>
        </w:rPr>
        <w:t>производные</w:t>
      </w:r>
      <w:r>
        <w:rPr>
          <w:spacing w:val="-58"/>
        </w:rPr>
        <w:t xml:space="preserve"> </w:t>
      </w:r>
      <w:r>
        <w:t>и</w:t>
      </w:r>
      <w:r>
        <w:rPr>
          <w:spacing w:val="2"/>
        </w:rPr>
        <w:t xml:space="preserve"> </w:t>
      </w:r>
      <w:r>
        <w:t>непроизводные.</w:t>
      </w:r>
      <w:r>
        <w:rPr>
          <w:spacing w:val="-2"/>
        </w:rPr>
        <w:t xml:space="preserve"> </w:t>
      </w:r>
      <w:r>
        <w:t>Разряды</w:t>
      </w:r>
      <w:r>
        <w:rPr>
          <w:spacing w:val="-2"/>
        </w:rPr>
        <w:t xml:space="preserve"> </w:t>
      </w:r>
      <w:r>
        <w:t>предлогов</w:t>
      </w:r>
      <w:r>
        <w:rPr>
          <w:spacing w:val="-2"/>
        </w:rPr>
        <w:t xml:space="preserve"> </w:t>
      </w:r>
      <w:r>
        <w:t>по</w:t>
      </w:r>
      <w:r>
        <w:rPr>
          <w:spacing w:val="1"/>
        </w:rPr>
        <w:t xml:space="preserve"> </w:t>
      </w:r>
      <w:r>
        <w:t>строению:</w:t>
      </w:r>
      <w:r>
        <w:rPr>
          <w:spacing w:val="1"/>
        </w:rPr>
        <w:t xml:space="preserve"> </w:t>
      </w:r>
      <w:r>
        <w:t>предлоги</w:t>
      </w:r>
      <w:r>
        <w:rPr>
          <w:spacing w:val="-3"/>
        </w:rPr>
        <w:t xml:space="preserve"> </w:t>
      </w:r>
      <w:r>
        <w:t>простые</w:t>
      </w:r>
      <w:r>
        <w:rPr>
          <w:spacing w:val="-4"/>
        </w:rPr>
        <w:t xml:space="preserve"> </w:t>
      </w:r>
      <w:r>
        <w:t>и</w:t>
      </w:r>
      <w:r>
        <w:rPr>
          <w:spacing w:val="2"/>
        </w:rPr>
        <w:t xml:space="preserve"> </w:t>
      </w:r>
      <w:r>
        <w:t>составные.</w:t>
      </w:r>
    </w:p>
    <w:p w:rsidR="00380890" w:rsidRDefault="00436D53">
      <w:pPr>
        <w:pStyle w:val="a3"/>
        <w:spacing w:before="3" w:line="275" w:lineRule="exact"/>
      </w:pPr>
      <w:r>
        <w:t>Морфологический</w:t>
      </w:r>
      <w:r>
        <w:rPr>
          <w:spacing w:val="-3"/>
        </w:rPr>
        <w:t xml:space="preserve"> </w:t>
      </w:r>
      <w:r>
        <w:t>анализ</w:t>
      </w:r>
      <w:r>
        <w:rPr>
          <w:spacing w:val="-2"/>
        </w:rPr>
        <w:t xml:space="preserve"> </w:t>
      </w:r>
      <w:r>
        <w:t>предлогов.</w:t>
      </w:r>
    </w:p>
    <w:p w:rsidR="00380890" w:rsidRDefault="00436D53">
      <w:pPr>
        <w:pStyle w:val="a3"/>
        <w:ind w:right="150"/>
      </w:pPr>
      <w:r>
        <w:t>Нормы</w:t>
      </w:r>
      <w:r>
        <w:rPr>
          <w:spacing w:val="1"/>
        </w:rPr>
        <w:t xml:space="preserve"> </w:t>
      </w:r>
      <w:r>
        <w:t>употребления</w:t>
      </w:r>
      <w:r>
        <w:rPr>
          <w:spacing w:val="1"/>
        </w:rPr>
        <w:t xml:space="preserve"> </w:t>
      </w:r>
      <w:r>
        <w:t>имён</w:t>
      </w:r>
      <w:r>
        <w:rPr>
          <w:spacing w:val="1"/>
        </w:rPr>
        <w:t xml:space="preserve"> </w:t>
      </w:r>
      <w:r>
        <w:t>существительных</w:t>
      </w:r>
      <w:r>
        <w:rPr>
          <w:spacing w:val="1"/>
        </w:rPr>
        <w:t xml:space="preserve"> </w:t>
      </w:r>
      <w:r>
        <w:t>и</w:t>
      </w:r>
      <w:r>
        <w:rPr>
          <w:spacing w:val="1"/>
        </w:rPr>
        <w:t xml:space="preserve"> </w:t>
      </w:r>
      <w:r>
        <w:t>местоимений</w:t>
      </w:r>
      <w:r>
        <w:rPr>
          <w:spacing w:val="1"/>
        </w:rPr>
        <w:t xml:space="preserve"> </w:t>
      </w:r>
      <w:r>
        <w:t>с</w:t>
      </w:r>
      <w:r>
        <w:rPr>
          <w:spacing w:val="1"/>
        </w:rPr>
        <w:t xml:space="preserve"> </w:t>
      </w:r>
      <w:r>
        <w:t>предлогами.</w:t>
      </w:r>
      <w:r>
        <w:rPr>
          <w:spacing w:val="1"/>
        </w:rPr>
        <w:t xml:space="preserve"> </w:t>
      </w:r>
      <w:r>
        <w:t>Правильное</w:t>
      </w:r>
      <w:r>
        <w:rPr>
          <w:spacing w:val="1"/>
        </w:rPr>
        <w:t xml:space="preserve"> </w:t>
      </w:r>
      <w:r>
        <w:t>использование</w:t>
      </w:r>
      <w:r>
        <w:rPr>
          <w:spacing w:val="1"/>
        </w:rPr>
        <w:t xml:space="preserve"> </w:t>
      </w:r>
      <w:r>
        <w:t>предлогов</w:t>
      </w:r>
      <w:r>
        <w:rPr>
          <w:spacing w:val="1"/>
        </w:rPr>
        <w:t xml:space="preserve"> </w:t>
      </w:r>
      <w:r>
        <w:t>из–с,</w:t>
      </w:r>
      <w:r>
        <w:rPr>
          <w:spacing w:val="1"/>
        </w:rPr>
        <w:t xml:space="preserve"> </w:t>
      </w:r>
      <w:r>
        <w:t>в–на.</w:t>
      </w:r>
      <w:r>
        <w:rPr>
          <w:spacing w:val="1"/>
        </w:rPr>
        <w:t xml:space="preserve"> </w:t>
      </w:r>
      <w:r>
        <w:t>Правильное</w:t>
      </w:r>
      <w:r>
        <w:rPr>
          <w:spacing w:val="1"/>
        </w:rPr>
        <w:t xml:space="preserve"> </w:t>
      </w:r>
      <w:r>
        <w:t>образование</w:t>
      </w:r>
      <w:r>
        <w:rPr>
          <w:spacing w:val="1"/>
        </w:rPr>
        <w:t xml:space="preserve"> </w:t>
      </w:r>
      <w:r>
        <w:t>предложно-падежных</w:t>
      </w:r>
      <w:r>
        <w:rPr>
          <w:spacing w:val="1"/>
        </w:rPr>
        <w:t xml:space="preserve"> </w:t>
      </w:r>
      <w:r>
        <w:t>форм</w:t>
      </w:r>
      <w:r>
        <w:rPr>
          <w:spacing w:val="1"/>
        </w:rPr>
        <w:t xml:space="preserve"> </w:t>
      </w:r>
      <w:r>
        <w:t>с</w:t>
      </w:r>
      <w:r>
        <w:rPr>
          <w:spacing w:val="1"/>
        </w:rPr>
        <w:t xml:space="preserve"> </w:t>
      </w:r>
      <w:r>
        <w:t>предлогами</w:t>
      </w:r>
      <w:r>
        <w:rPr>
          <w:spacing w:val="3"/>
        </w:rPr>
        <w:t xml:space="preserve"> </w:t>
      </w:r>
      <w:r>
        <w:t>по,</w:t>
      </w:r>
      <w:r>
        <w:rPr>
          <w:spacing w:val="4"/>
        </w:rPr>
        <w:t xml:space="preserve"> </w:t>
      </w:r>
      <w:r>
        <w:t>благодаря, согласно,</w:t>
      </w:r>
      <w:r>
        <w:rPr>
          <w:spacing w:val="-1"/>
        </w:rPr>
        <w:t xml:space="preserve"> </w:t>
      </w:r>
      <w:r>
        <w:t>вопреки, наперерез.</w:t>
      </w:r>
    </w:p>
    <w:p w:rsidR="00380890" w:rsidRDefault="00436D53">
      <w:pPr>
        <w:pStyle w:val="a3"/>
        <w:spacing w:before="4" w:line="237" w:lineRule="auto"/>
        <w:ind w:right="6558"/>
        <w:jc w:val="left"/>
      </w:pPr>
      <w:r>
        <w:t>Правописание производных предлогов.</w:t>
      </w:r>
      <w:r>
        <w:rPr>
          <w:spacing w:val="-57"/>
        </w:rPr>
        <w:t xml:space="preserve"> </w:t>
      </w:r>
      <w:r>
        <w:t>Союз.</w:t>
      </w:r>
    </w:p>
    <w:p w:rsidR="00380890" w:rsidRDefault="00436D53">
      <w:pPr>
        <w:pStyle w:val="a3"/>
        <w:spacing w:before="6" w:line="237" w:lineRule="auto"/>
        <w:jc w:val="left"/>
      </w:pPr>
      <w:r>
        <w:t>Союз</w:t>
      </w:r>
      <w:r>
        <w:rPr>
          <w:spacing w:val="9"/>
        </w:rPr>
        <w:t xml:space="preserve"> </w:t>
      </w:r>
      <w:r>
        <w:t>как</w:t>
      </w:r>
      <w:r>
        <w:rPr>
          <w:spacing w:val="7"/>
        </w:rPr>
        <w:t xml:space="preserve"> </w:t>
      </w:r>
      <w:r>
        <w:t>служебная</w:t>
      </w:r>
      <w:r>
        <w:rPr>
          <w:spacing w:val="9"/>
        </w:rPr>
        <w:t xml:space="preserve"> </w:t>
      </w:r>
      <w:r>
        <w:t>часть</w:t>
      </w:r>
      <w:r>
        <w:rPr>
          <w:spacing w:val="10"/>
        </w:rPr>
        <w:t xml:space="preserve"> </w:t>
      </w:r>
      <w:r>
        <w:t>речи.</w:t>
      </w:r>
      <w:r>
        <w:rPr>
          <w:spacing w:val="10"/>
        </w:rPr>
        <w:t xml:space="preserve"> </w:t>
      </w:r>
      <w:r>
        <w:t>Союз</w:t>
      </w:r>
      <w:r>
        <w:rPr>
          <w:spacing w:val="10"/>
        </w:rPr>
        <w:t xml:space="preserve"> </w:t>
      </w:r>
      <w:r>
        <w:t>как</w:t>
      </w:r>
      <w:r>
        <w:rPr>
          <w:spacing w:val="7"/>
        </w:rPr>
        <w:t xml:space="preserve"> </w:t>
      </w:r>
      <w:r>
        <w:t>средство</w:t>
      </w:r>
      <w:r>
        <w:rPr>
          <w:spacing w:val="9"/>
        </w:rPr>
        <w:t xml:space="preserve"> </w:t>
      </w:r>
      <w:r>
        <w:t>связи</w:t>
      </w:r>
      <w:r>
        <w:rPr>
          <w:spacing w:val="4"/>
        </w:rPr>
        <w:t xml:space="preserve"> </w:t>
      </w:r>
      <w:r>
        <w:t>однородных</w:t>
      </w:r>
      <w:r>
        <w:rPr>
          <w:spacing w:val="4"/>
        </w:rPr>
        <w:t xml:space="preserve"> </w:t>
      </w:r>
      <w:r>
        <w:t>членов</w:t>
      </w:r>
      <w:r>
        <w:rPr>
          <w:spacing w:val="10"/>
        </w:rPr>
        <w:t xml:space="preserve"> </w:t>
      </w:r>
      <w:r>
        <w:t>предложения</w:t>
      </w:r>
      <w:r>
        <w:rPr>
          <w:spacing w:val="9"/>
        </w:rPr>
        <w:t xml:space="preserve"> </w:t>
      </w:r>
      <w:r>
        <w:t>и</w:t>
      </w:r>
      <w:r>
        <w:rPr>
          <w:spacing w:val="4"/>
        </w:rPr>
        <w:t xml:space="preserve"> </w:t>
      </w:r>
      <w:r>
        <w:t>частей</w:t>
      </w:r>
      <w:r>
        <w:rPr>
          <w:spacing w:val="-57"/>
        </w:rPr>
        <w:t xml:space="preserve"> </w:t>
      </w:r>
      <w:r>
        <w:t>сложного</w:t>
      </w:r>
      <w:r>
        <w:rPr>
          <w:spacing w:val="1"/>
        </w:rPr>
        <w:t xml:space="preserve"> </w:t>
      </w:r>
      <w:r>
        <w:t>предложения.</w:t>
      </w:r>
    </w:p>
    <w:p w:rsidR="00380890" w:rsidRDefault="00436D53">
      <w:pPr>
        <w:pStyle w:val="a3"/>
        <w:spacing w:before="3"/>
        <w:ind w:right="156"/>
      </w:pPr>
      <w:r>
        <w:t>Разряды</w:t>
      </w:r>
      <w:r>
        <w:rPr>
          <w:spacing w:val="1"/>
        </w:rPr>
        <w:t xml:space="preserve"> </w:t>
      </w:r>
      <w:r>
        <w:t>союзов</w:t>
      </w:r>
      <w:r>
        <w:rPr>
          <w:spacing w:val="1"/>
        </w:rPr>
        <w:t xml:space="preserve"> </w:t>
      </w:r>
      <w:r>
        <w:t>по</w:t>
      </w:r>
      <w:r>
        <w:rPr>
          <w:spacing w:val="1"/>
        </w:rPr>
        <w:t xml:space="preserve"> </w:t>
      </w:r>
      <w:r>
        <w:t>строению:</w:t>
      </w:r>
      <w:r>
        <w:rPr>
          <w:spacing w:val="1"/>
        </w:rPr>
        <w:t xml:space="preserve"> </w:t>
      </w:r>
      <w:r>
        <w:t>простые</w:t>
      </w:r>
      <w:r>
        <w:rPr>
          <w:spacing w:val="1"/>
        </w:rPr>
        <w:t xml:space="preserve"> </w:t>
      </w:r>
      <w:r>
        <w:t>и</w:t>
      </w:r>
      <w:r>
        <w:rPr>
          <w:spacing w:val="1"/>
        </w:rPr>
        <w:t xml:space="preserve"> </w:t>
      </w:r>
      <w:r>
        <w:t>составные.</w:t>
      </w:r>
      <w:r>
        <w:rPr>
          <w:spacing w:val="1"/>
        </w:rPr>
        <w:t xml:space="preserve"> </w:t>
      </w:r>
      <w:r>
        <w:t>Правописание</w:t>
      </w:r>
      <w:r>
        <w:rPr>
          <w:spacing w:val="1"/>
        </w:rPr>
        <w:t xml:space="preserve"> </w:t>
      </w:r>
      <w:r>
        <w:t>составных</w:t>
      </w:r>
      <w:r>
        <w:rPr>
          <w:spacing w:val="1"/>
        </w:rPr>
        <w:t xml:space="preserve"> </w:t>
      </w:r>
      <w:r>
        <w:t>союзов.</w:t>
      </w:r>
      <w:r>
        <w:rPr>
          <w:spacing w:val="1"/>
        </w:rPr>
        <w:t xml:space="preserve"> </w:t>
      </w:r>
      <w:r>
        <w:t>Разряды</w:t>
      </w:r>
      <w:r>
        <w:rPr>
          <w:spacing w:val="1"/>
        </w:rPr>
        <w:t xml:space="preserve"> </w:t>
      </w:r>
      <w:r>
        <w:t>союзов по</w:t>
      </w:r>
      <w:r>
        <w:rPr>
          <w:spacing w:val="1"/>
        </w:rPr>
        <w:t xml:space="preserve"> </w:t>
      </w:r>
      <w:r>
        <w:t>значению:</w:t>
      </w:r>
      <w:r>
        <w:rPr>
          <w:spacing w:val="1"/>
        </w:rPr>
        <w:t xml:space="preserve"> </w:t>
      </w:r>
      <w:r>
        <w:t>сочинительные и</w:t>
      </w:r>
      <w:r>
        <w:rPr>
          <w:spacing w:val="1"/>
        </w:rPr>
        <w:t xml:space="preserve"> </w:t>
      </w:r>
      <w:r>
        <w:t>подчинительные.</w:t>
      </w:r>
      <w:r>
        <w:rPr>
          <w:spacing w:val="1"/>
        </w:rPr>
        <w:t xml:space="preserve"> </w:t>
      </w:r>
      <w:r>
        <w:t>Одиночные, двойные и повторяющиеся</w:t>
      </w:r>
      <w:r>
        <w:rPr>
          <w:spacing w:val="1"/>
        </w:rPr>
        <w:t xml:space="preserve"> </w:t>
      </w:r>
      <w:r>
        <w:t>сочинительные</w:t>
      </w:r>
      <w:r>
        <w:rPr>
          <w:spacing w:val="-5"/>
        </w:rPr>
        <w:t xml:space="preserve"> </w:t>
      </w:r>
      <w:r>
        <w:t>союзы.</w:t>
      </w:r>
    </w:p>
    <w:p w:rsidR="00380890" w:rsidRDefault="00436D53">
      <w:pPr>
        <w:pStyle w:val="a3"/>
        <w:spacing w:line="242" w:lineRule="auto"/>
        <w:ind w:right="7122"/>
      </w:pPr>
      <w:r>
        <w:t>Морфологический анализ союзов.</w:t>
      </w:r>
      <w:r>
        <w:rPr>
          <w:spacing w:val="-57"/>
        </w:rPr>
        <w:t xml:space="preserve"> </w:t>
      </w:r>
      <w:r>
        <w:t>Правописание союзов.</w:t>
      </w:r>
    </w:p>
    <w:p w:rsidR="00380890" w:rsidRDefault="00436D53">
      <w:pPr>
        <w:pStyle w:val="a3"/>
        <w:tabs>
          <w:tab w:val="left" w:pos="2405"/>
          <w:tab w:val="left" w:pos="3274"/>
          <w:tab w:val="left" w:pos="4813"/>
          <w:tab w:val="left" w:pos="5768"/>
          <w:tab w:val="left" w:pos="7980"/>
          <w:tab w:val="left" w:pos="9995"/>
        </w:tabs>
        <w:ind w:right="149"/>
      </w:pPr>
      <w:r>
        <w:t>Знаки препинания в сложных союзных предложениях (в рамках изученного). Знаки препинания в</w:t>
      </w:r>
      <w:r>
        <w:rPr>
          <w:spacing w:val="1"/>
        </w:rPr>
        <w:t xml:space="preserve"> </w:t>
      </w:r>
      <w:r>
        <w:t>предложениях</w:t>
      </w:r>
      <w:r>
        <w:tab/>
        <w:t>с</w:t>
      </w:r>
      <w:r>
        <w:tab/>
        <w:t>союзом</w:t>
      </w:r>
      <w:r>
        <w:tab/>
        <w:t>и,</w:t>
      </w:r>
      <w:r>
        <w:tab/>
        <w:t>связывающим</w:t>
      </w:r>
      <w:r>
        <w:tab/>
        <w:t>однородные</w:t>
      </w:r>
      <w:r>
        <w:tab/>
        <w:t>члены</w:t>
      </w:r>
      <w:r>
        <w:rPr>
          <w:spacing w:val="-58"/>
        </w:rPr>
        <w:t xml:space="preserve"> </w:t>
      </w:r>
      <w:r>
        <w:t>и</w:t>
      </w:r>
      <w:r>
        <w:rPr>
          <w:spacing w:val="2"/>
        </w:rPr>
        <w:t xml:space="preserve"> </w:t>
      </w:r>
      <w:r>
        <w:t>части</w:t>
      </w:r>
      <w:r>
        <w:rPr>
          <w:spacing w:val="3"/>
        </w:rPr>
        <w:t xml:space="preserve"> </w:t>
      </w:r>
      <w:r>
        <w:t>сложного</w:t>
      </w:r>
      <w:r>
        <w:rPr>
          <w:spacing w:val="2"/>
        </w:rPr>
        <w:t xml:space="preserve"> </w:t>
      </w:r>
      <w:r>
        <w:t>предложения.</w:t>
      </w:r>
    </w:p>
    <w:p w:rsidR="00380890" w:rsidRDefault="00436D53">
      <w:pPr>
        <w:pStyle w:val="a3"/>
        <w:spacing w:line="275" w:lineRule="exact"/>
        <w:jc w:val="left"/>
      </w:pPr>
      <w:r>
        <w:t>Частица.</w:t>
      </w:r>
    </w:p>
    <w:p w:rsidR="00380890" w:rsidRDefault="00436D53">
      <w:pPr>
        <w:pStyle w:val="a3"/>
        <w:ind w:right="153"/>
      </w:pPr>
      <w:r>
        <w:t>Частица как служебная часть речи. Роль частиц в передаче различных оттенков значения в слове и</w:t>
      </w:r>
      <w:r>
        <w:rPr>
          <w:spacing w:val="1"/>
        </w:rPr>
        <w:t xml:space="preserve"> </w:t>
      </w:r>
      <w:r>
        <w:t>тексте, в образовании форм глагола. Употребление частиц в предложении и тексте в соответствии с</w:t>
      </w:r>
      <w:r>
        <w:rPr>
          <w:spacing w:val="1"/>
        </w:rPr>
        <w:t xml:space="preserve"> </w:t>
      </w:r>
      <w:r>
        <w:t>их</w:t>
      </w:r>
      <w:r>
        <w:rPr>
          <w:spacing w:val="-5"/>
        </w:rPr>
        <w:t xml:space="preserve"> </w:t>
      </w:r>
      <w:r>
        <w:t>значением и</w:t>
      </w:r>
      <w:r>
        <w:rPr>
          <w:spacing w:val="-4"/>
        </w:rPr>
        <w:t xml:space="preserve"> </w:t>
      </w:r>
      <w:r>
        <w:t>стилистической</w:t>
      </w:r>
      <w:r>
        <w:rPr>
          <w:spacing w:val="-4"/>
        </w:rPr>
        <w:t xml:space="preserve"> </w:t>
      </w:r>
      <w:r>
        <w:t>окраской.</w:t>
      </w:r>
      <w:r>
        <w:rPr>
          <w:spacing w:val="-3"/>
        </w:rPr>
        <w:t xml:space="preserve"> </w:t>
      </w:r>
      <w:r>
        <w:t>Интонационные</w:t>
      </w:r>
      <w:r>
        <w:rPr>
          <w:spacing w:val="-11"/>
        </w:rPr>
        <w:t xml:space="preserve"> </w:t>
      </w:r>
      <w:r>
        <w:t>особенности</w:t>
      </w:r>
      <w:r>
        <w:rPr>
          <w:spacing w:val="1"/>
        </w:rPr>
        <w:t xml:space="preserve"> </w:t>
      </w:r>
      <w:r>
        <w:t>предложений</w:t>
      </w:r>
      <w:r>
        <w:rPr>
          <w:spacing w:val="1"/>
        </w:rPr>
        <w:t xml:space="preserve"> </w:t>
      </w:r>
      <w:r>
        <w:t>с</w:t>
      </w:r>
      <w:r>
        <w:rPr>
          <w:spacing w:val="-6"/>
        </w:rPr>
        <w:t xml:space="preserve"> </w:t>
      </w:r>
      <w:r>
        <w:t>частицами.</w:t>
      </w:r>
    </w:p>
    <w:p w:rsidR="00380890" w:rsidRDefault="00436D53">
      <w:pPr>
        <w:pStyle w:val="a3"/>
        <w:spacing w:line="237" w:lineRule="auto"/>
        <w:ind w:right="883"/>
      </w:pPr>
      <w:r>
        <w:t>Разряды частиц по значению и употреблению: формообразующие, отрицательные, модальные.</w:t>
      </w:r>
      <w:r>
        <w:rPr>
          <w:spacing w:val="-58"/>
        </w:rPr>
        <w:t xml:space="preserve"> </w:t>
      </w:r>
      <w:r>
        <w:t>Морфологический</w:t>
      </w:r>
      <w:r>
        <w:rPr>
          <w:spacing w:val="2"/>
        </w:rPr>
        <w:t xml:space="preserve"> </w:t>
      </w:r>
      <w:r>
        <w:t>анализ</w:t>
      </w:r>
      <w:r>
        <w:rPr>
          <w:spacing w:val="3"/>
        </w:rPr>
        <w:t xml:space="preserve"> </w:t>
      </w:r>
      <w:r>
        <w:t>частиц.</w:t>
      </w:r>
    </w:p>
    <w:p w:rsidR="00380890" w:rsidRDefault="00436D53">
      <w:pPr>
        <w:pStyle w:val="a3"/>
        <w:tabs>
          <w:tab w:val="left" w:pos="2036"/>
          <w:tab w:val="left" w:pos="3639"/>
          <w:tab w:val="left" w:pos="5005"/>
          <w:tab w:val="left" w:pos="5917"/>
          <w:tab w:val="left" w:pos="6719"/>
          <w:tab w:val="left" w:pos="7708"/>
          <w:tab w:val="left" w:pos="9934"/>
        </w:tabs>
        <w:spacing w:before="3"/>
        <w:ind w:right="152"/>
      </w:pPr>
      <w:r>
        <w:t>Смысловые</w:t>
      </w:r>
      <w:r>
        <w:tab/>
        <w:t>различия</w:t>
      </w:r>
      <w:r>
        <w:tab/>
        <w:t>частиц</w:t>
      </w:r>
      <w:r>
        <w:tab/>
        <w:t>не</w:t>
      </w:r>
      <w:r>
        <w:tab/>
        <w:t>и</w:t>
      </w:r>
      <w:r>
        <w:tab/>
        <w:t>ни.</w:t>
      </w:r>
      <w:r>
        <w:tab/>
        <w:t>Использование</w:t>
      </w:r>
      <w:r>
        <w:tab/>
      </w:r>
      <w:r>
        <w:rPr>
          <w:spacing w:val="-1"/>
        </w:rPr>
        <w:t>частиц</w:t>
      </w:r>
      <w:r>
        <w:rPr>
          <w:spacing w:val="-58"/>
        </w:rPr>
        <w:t xml:space="preserve"> </w:t>
      </w:r>
      <w:r>
        <w:t xml:space="preserve">не  </w:t>
      </w:r>
      <w:r>
        <w:rPr>
          <w:spacing w:val="30"/>
        </w:rPr>
        <w:t xml:space="preserve"> </w:t>
      </w:r>
      <w:r>
        <w:t xml:space="preserve">и   </w:t>
      </w:r>
      <w:r>
        <w:rPr>
          <w:spacing w:val="30"/>
        </w:rPr>
        <w:t xml:space="preserve"> </w:t>
      </w:r>
      <w:r>
        <w:t xml:space="preserve">ни   </w:t>
      </w:r>
      <w:r>
        <w:rPr>
          <w:spacing w:val="27"/>
        </w:rPr>
        <w:t xml:space="preserve"> </w:t>
      </w:r>
      <w:r>
        <w:t xml:space="preserve">в   </w:t>
      </w:r>
      <w:r>
        <w:rPr>
          <w:spacing w:val="32"/>
        </w:rPr>
        <w:t xml:space="preserve"> </w:t>
      </w:r>
      <w:r>
        <w:t xml:space="preserve">письменной   </w:t>
      </w:r>
      <w:r>
        <w:rPr>
          <w:spacing w:val="30"/>
        </w:rPr>
        <w:t xml:space="preserve"> </w:t>
      </w:r>
      <w:r>
        <w:t xml:space="preserve">речи.   </w:t>
      </w:r>
      <w:r>
        <w:rPr>
          <w:spacing w:val="27"/>
        </w:rPr>
        <w:t xml:space="preserve"> </w:t>
      </w:r>
      <w:r>
        <w:t xml:space="preserve">Различение   </w:t>
      </w:r>
      <w:r>
        <w:rPr>
          <w:spacing w:val="34"/>
        </w:rPr>
        <w:t xml:space="preserve"> </w:t>
      </w:r>
      <w:r>
        <w:t xml:space="preserve">приставки   </w:t>
      </w:r>
      <w:r>
        <w:rPr>
          <w:spacing w:val="31"/>
        </w:rPr>
        <w:t xml:space="preserve"> </w:t>
      </w:r>
      <w:r>
        <w:t xml:space="preserve">не-   </w:t>
      </w:r>
      <w:r>
        <w:rPr>
          <w:spacing w:val="32"/>
        </w:rPr>
        <w:t xml:space="preserve"> </w:t>
      </w:r>
      <w:r>
        <w:t xml:space="preserve">и   </w:t>
      </w:r>
      <w:r>
        <w:rPr>
          <w:spacing w:val="31"/>
        </w:rPr>
        <w:t xml:space="preserve"> </w:t>
      </w:r>
      <w:r>
        <w:t xml:space="preserve">частицы   </w:t>
      </w:r>
      <w:r>
        <w:rPr>
          <w:spacing w:val="33"/>
        </w:rPr>
        <w:t xml:space="preserve"> </w:t>
      </w:r>
      <w:r>
        <w:t xml:space="preserve">не.   </w:t>
      </w:r>
      <w:r>
        <w:rPr>
          <w:spacing w:val="31"/>
        </w:rPr>
        <w:t xml:space="preserve"> </w:t>
      </w:r>
      <w:r>
        <w:t>Слитное</w:t>
      </w:r>
      <w:r>
        <w:rPr>
          <w:spacing w:val="-58"/>
        </w:rPr>
        <w:t xml:space="preserve"> </w:t>
      </w:r>
      <w:r>
        <w:t>и раздельное написание не с разными частями речи (обобщение). Правописание частиц бы, ли, же с</w:t>
      </w:r>
      <w:r>
        <w:rPr>
          <w:spacing w:val="1"/>
        </w:rPr>
        <w:t xml:space="preserve"> </w:t>
      </w:r>
      <w:r>
        <w:t>другими</w:t>
      </w:r>
      <w:r>
        <w:rPr>
          <w:spacing w:val="2"/>
        </w:rPr>
        <w:t xml:space="preserve"> </w:t>
      </w:r>
      <w:r>
        <w:t>словами.</w:t>
      </w:r>
      <w:r>
        <w:rPr>
          <w:spacing w:val="4"/>
        </w:rPr>
        <w:t xml:space="preserve"> </w:t>
      </w:r>
      <w:r>
        <w:t>Дефисное написание</w:t>
      </w:r>
      <w:r>
        <w:rPr>
          <w:spacing w:val="1"/>
        </w:rPr>
        <w:t xml:space="preserve"> </w:t>
      </w:r>
      <w:r>
        <w:t>частиц -то,</w:t>
      </w:r>
      <w:r>
        <w:rPr>
          <w:spacing w:val="-1"/>
        </w:rPr>
        <w:t xml:space="preserve"> </w:t>
      </w:r>
      <w:r>
        <w:t>-таки, -ка.</w:t>
      </w:r>
    </w:p>
    <w:p w:rsidR="00380890" w:rsidRDefault="00436D53">
      <w:pPr>
        <w:pStyle w:val="a3"/>
        <w:spacing w:before="2" w:line="237" w:lineRule="auto"/>
        <w:ind w:right="6074"/>
        <w:jc w:val="left"/>
      </w:pPr>
      <w:r>
        <w:t>Междометия и звукоподражательные слова.</w:t>
      </w:r>
      <w:r>
        <w:rPr>
          <w:spacing w:val="-57"/>
        </w:rPr>
        <w:t xml:space="preserve"> </w:t>
      </w:r>
      <w:r>
        <w:t>Междометия</w:t>
      </w:r>
      <w:r>
        <w:rPr>
          <w:spacing w:val="1"/>
        </w:rPr>
        <w:t xml:space="preserve"> </w:t>
      </w:r>
      <w:r>
        <w:t>как</w:t>
      </w:r>
      <w:r>
        <w:rPr>
          <w:spacing w:val="-5"/>
        </w:rPr>
        <w:t xml:space="preserve"> </w:t>
      </w:r>
      <w:r>
        <w:t>особая</w:t>
      </w:r>
      <w:r>
        <w:rPr>
          <w:spacing w:val="1"/>
        </w:rPr>
        <w:t xml:space="preserve"> </w:t>
      </w:r>
      <w:r>
        <w:t>группа</w:t>
      </w:r>
      <w:r>
        <w:rPr>
          <w:spacing w:val="1"/>
        </w:rPr>
        <w:t xml:space="preserve"> </w:t>
      </w:r>
      <w:r>
        <w:t>слов.</w:t>
      </w:r>
    </w:p>
    <w:p w:rsidR="00380890" w:rsidRDefault="00436D53">
      <w:pPr>
        <w:pStyle w:val="a3"/>
        <w:tabs>
          <w:tab w:val="left" w:pos="1560"/>
          <w:tab w:val="left" w:pos="3397"/>
          <w:tab w:val="left" w:pos="4199"/>
          <w:tab w:val="left" w:pos="5734"/>
          <w:tab w:val="left" w:pos="7743"/>
          <w:tab w:val="left" w:pos="9134"/>
        </w:tabs>
        <w:spacing w:before="6" w:line="237" w:lineRule="auto"/>
        <w:ind w:right="164"/>
        <w:jc w:val="left"/>
      </w:pPr>
      <w:r>
        <w:t>Разряды</w:t>
      </w:r>
      <w:r>
        <w:tab/>
        <w:t>междометий</w:t>
      </w:r>
      <w:r>
        <w:tab/>
        <w:t>по</w:t>
      </w:r>
      <w:r>
        <w:tab/>
        <w:t>значению</w:t>
      </w:r>
      <w:r>
        <w:tab/>
        <w:t>(выражающие</w:t>
      </w:r>
      <w:r>
        <w:tab/>
        <w:t>чувства,</w:t>
      </w:r>
      <w:r>
        <w:tab/>
      </w:r>
      <w:r>
        <w:rPr>
          <w:spacing w:val="-1"/>
        </w:rPr>
        <w:t>побуждающие</w:t>
      </w:r>
      <w:r>
        <w:rPr>
          <w:spacing w:val="-57"/>
        </w:rPr>
        <w:t xml:space="preserve"> </w:t>
      </w:r>
      <w:r>
        <w:t>к</w:t>
      </w:r>
      <w:r>
        <w:rPr>
          <w:spacing w:val="-1"/>
        </w:rPr>
        <w:t xml:space="preserve"> </w:t>
      </w:r>
      <w:r>
        <w:t>действию,</w:t>
      </w:r>
      <w:r>
        <w:rPr>
          <w:spacing w:val="3"/>
        </w:rPr>
        <w:t xml:space="preserve"> </w:t>
      </w:r>
      <w:r>
        <w:t>этикетные</w:t>
      </w:r>
      <w:r>
        <w:rPr>
          <w:spacing w:val="-5"/>
        </w:rPr>
        <w:t xml:space="preserve"> </w:t>
      </w:r>
      <w:r>
        <w:t>междометия);</w:t>
      </w:r>
      <w:r>
        <w:rPr>
          <w:spacing w:val="-4"/>
        </w:rPr>
        <w:t xml:space="preserve"> </w:t>
      </w:r>
      <w:r>
        <w:t>междометия</w:t>
      </w:r>
      <w:r>
        <w:rPr>
          <w:spacing w:val="1"/>
        </w:rPr>
        <w:t xml:space="preserve"> </w:t>
      </w:r>
      <w:r>
        <w:t>производные</w:t>
      </w:r>
      <w:r>
        <w:rPr>
          <w:spacing w:val="-5"/>
        </w:rPr>
        <w:t xml:space="preserve"> </w:t>
      </w:r>
      <w:r>
        <w:t>и</w:t>
      </w:r>
      <w:r>
        <w:rPr>
          <w:spacing w:val="2"/>
        </w:rPr>
        <w:t xml:space="preserve"> </w:t>
      </w:r>
      <w:r>
        <w:t>непроизводные.</w:t>
      </w:r>
    </w:p>
    <w:p w:rsidR="00380890" w:rsidRDefault="00436D53">
      <w:pPr>
        <w:pStyle w:val="a3"/>
        <w:spacing w:before="6" w:line="237" w:lineRule="auto"/>
        <w:ind w:right="6556"/>
        <w:jc w:val="left"/>
      </w:pPr>
      <w:r>
        <w:t>Морфологический анализ междометий.</w:t>
      </w:r>
      <w:r>
        <w:rPr>
          <w:spacing w:val="-57"/>
        </w:rPr>
        <w:t xml:space="preserve"> </w:t>
      </w:r>
      <w:r>
        <w:t>Звукоподражательные слова.</w:t>
      </w:r>
    </w:p>
    <w:p w:rsidR="00380890" w:rsidRDefault="00436D53">
      <w:pPr>
        <w:pStyle w:val="a3"/>
        <w:spacing w:before="3"/>
        <w:ind w:right="154"/>
      </w:pPr>
      <w:r>
        <w:t xml:space="preserve">Использование       </w:t>
      </w:r>
      <w:r>
        <w:rPr>
          <w:spacing w:val="19"/>
        </w:rPr>
        <w:t xml:space="preserve"> </w:t>
      </w:r>
      <w:r>
        <w:t xml:space="preserve">междометий        </w:t>
      </w:r>
      <w:r>
        <w:rPr>
          <w:spacing w:val="19"/>
        </w:rPr>
        <w:t xml:space="preserve"> </w:t>
      </w:r>
      <w:r>
        <w:t xml:space="preserve">и        </w:t>
      </w:r>
      <w:r>
        <w:rPr>
          <w:spacing w:val="14"/>
        </w:rPr>
        <w:t xml:space="preserve"> </w:t>
      </w:r>
      <w:r>
        <w:t xml:space="preserve">звукоподражательных        </w:t>
      </w:r>
      <w:r>
        <w:rPr>
          <w:spacing w:val="14"/>
        </w:rPr>
        <w:t xml:space="preserve"> </w:t>
      </w:r>
      <w:r>
        <w:t xml:space="preserve">слов        </w:t>
      </w:r>
      <w:r>
        <w:rPr>
          <w:spacing w:val="20"/>
        </w:rPr>
        <w:t xml:space="preserve"> </w:t>
      </w:r>
      <w:r>
        <w:t xml:space="preserve">в        </w:t>
      </w:r>
      <w:r>
        <w:rPr>
          <w:spacing w:val="20"/>
        </w:rPr>
        <w:t xml:space="preserve"> </w:t>
      </w:r>
      <w:r>
        <w:t>разговорной</w:t>
      </w:r>
      <w:r>
        <w:rPr>
          <w:spacing w:val="-58"/>
        </w:rPr>
        <w:t xml:space="preserve"> </w:t>
      </w:r>
      <w:r>
        <w:t xml:space="preserve">и      </w:t>
      </w:r>
      <w:r>
        <w:rPr>
          <w:spacing w:val="1"/>
        </w:rPr>
        <w:t xml:space="preserve"> </w:t>
      </w:r>
      <w:r>
        <w:t>художественной       речи       как        средства        создания       экспрессии.        Интонационное</w:t>
      </w:r>
      <w:r>
        <w:rPr>
          <w:spacing w:val="-57"/>
        </w:rPr>
        <w:t xml:space="preserve"> </w:t>
      </w:r>
      <w:r>
        <w:t>и          пунктуационное         выделение         междометий         и         звукоподражательных         слов</w:t>
      </w:r>
      <w:r>
        <w:rPr>
          <w:spacing w:val="1"/>
        </w:rPr>
        <w:t xml:space="preserve"> </w:t>
      </w:r>
      <w:r>
        <w:t>в</w:t>
      </w:r>
      <w:r>
        <w:rPr>
          <w:spacing w:val="2"/>
        </w:rPr>
        <w:t xml:space="preserve"> </w:t>
      </w:r>
      <w:r>
        <w:t>предложении.</w:t>
      </w:r>
    </w:p>
    <w:p w:rsidR="00380890" w:rsidRDefault="00436D53">
      <w:pPr>
        <w:pStyle w:val="a3"/>
        <w:spacing w:before="3" w:line="237" w:lineRule="auto"/>
        <w:ind w:right="149"/>
      </w:pPr>
      <w:r>
        <w:t>Омонимия</w:t>
      </w:r>
      <w:r>
        <w:rPr>
          <w:spacing w:val="1"/>
        </w:rPr>
        <w:t xml:space="preserve"> </w:t>
      </w:r>
      <w:r>
        <w:t>слов</w:t>
      </w:r>
      <w:r>
        <w:rPr>
          <w:spacing w:val="1"/>
        </w:rPr>
        <w:t xml:space="preserve"> </w:t>
      </w:r>
      <w:r>
        <w:t>разных</w:t>
      </w:r>
      <w:r>
        <w:rPr>
          <w:spacing w:val="1"/>
        </w:rPr>
        <w:t xml:space="preserve"> </w:t>
      </w:r>
      <w:r>
        <w:t>частей</w:t>
      </w:r>
      <w:r>
        <w:rPr>
          <w:spacing w:val="1"/>
        </w:rPr>
        <w:t xml:space="preserve"> </w:t>
      </w:r>
      <w:r>
        <w:t>речи.</w:t>
      </w:r>
      <w:r>
        <w:rPr>
          <w:spacing w:val="1"/>
        </w:rPr>
        <w:t xml:space="preserve"> </w:t>
      </w:r>
      <w:r>
        <w:t>Грамматическая</w:t>
      </w:r>
      <w:r>
        <w:rPr>
          <w:spacing w:val="1"/>
        </w:rPr>
        <w:t xml:space="preserve"> </w:t>
      </w:r>
      <w:r>
        <w:t>омонимия.</w:t>
      </w:r>
      <w:r>
        <w:rPr>
          <w:spacing w:val="1"/>
        </w:rPr>
        <w:t xml:space="preserve"> </w:t>
      </w:r>
      <w:r>
        <w:t>Использование грамматических</w:t>
      </w:r>
      <w:r>
        <w:rPr>
          <w:spacing w:val="1"/>
        </w:rPr>
        <w:t xml:space="preserve"> </w:t>
      </w:r>
      <w:r>
        <w:t>омонимов</w:t>
      </w:r>
      <w:r>
        <w:rPr>
          <w:spacing w:val="-2"/>
        </w:rPr>
        <w:t xml:space="preserve"> </w:t>
      </w:r>
      <w:r>
        <w:t>в</w:t>
      </w:r>
      <w:r>
        <w:rPr>
          <w:spacing w:val="3"/>
        </w:rPr>
        <w:t xml:space="preserve"> </w:t>
      </w:r>
      <w:r>
        <w:t>речи.</w:t>
      </w:r>
    </w:p>
    <w:p w:rsidR="00380890" w:rsidRDefault="00436D53">
      <w:pPr>
        <w:spacing w:before="4" w:line="275" w:lineRule="exact"/>
        <w:ind w:left="160"/>
        <w:jc w:val="both"/>
        <w:rPr>
          <w:i/>
          <w:sz w:val="24"/>
        </w:rPr>
      </w:pPr>
      <w:r>
        <w:rPr>
          <w:i/>
          <w:sz w:val="24"/>
        </w:rPr>
        <w:t>Содержание</w:t>
      </w:r>
      <w:r>
        <w:rPr>
          <w:i/>
          <w:spacing w:val="-2"/>
          <w:sz w:val="24"/>
        </w:rPr>
        <w:t xml:space="preserve"> </w:t>
      </w:r>
      <w:r>
        <w:rPr>
          <w:i/>
          <w:sz w:val="24"/>
        </w:rPr>
        <w:t>обучения</w:t>
      </w:r>
      <w:r>
        <w:rPr>
          <w:i/>
          <w:spacing w:val="-1"/>
          <w:sz w:val="24"/>
        </w:rPr>
        <w:t xml:space="preserve"> </w:t>
      </w:r>
      <w:r>
        <w:rPr>
          <w:i/>
          <w:sz w:val="24"/>
        </w:rPr>
        <w:t>в</w:t>
      </w:r>
      <w:r>
        <w:rPr>
          <w:i/>
          <w:spacing w:val="1"/>
          <w:sz w:val="24"/>
        </w:rPr>
        <w:t xml:space="preserve"> </w:t>
      </w:r>
      <w:r>
        <w:rPr>
          <w:i/>
          <w:sz w:val="24"/>
        </w:rPr>
        <w:t>8</w:t>
      </w:r>
      <w:r>
        <w:rPr>
          <w:i/>
          <w:spacing w:val="-5"/>
          <w:sz w:val="24"/>
        </w:rPr>
        <w:t xml:space="preserve"> </w:t>
      </w:r>
      <w:r>
        <w:rPr>
          <w:i/>
          <w:sz w:val="24"/>
        </w:rPr>
        <w:t>классе.</w:t>
      </w:r>
    </w:p>
    <w:p w:rsidR="00380890" w:rsidRDefault="00436D53">
      <w:pPr>
        <w:pStyle w:val="a3"/>
        <w:spacing w:line="275" w:lineRule="exact"/>
      </w:pPr>
      <w:r>
        <w:t>Общие</w:t>
      </w:r>
      <w:r>
        <w:rPr>
          <w:spacing w:val="-2"/>
        </w:rPr>
        <w:t xml:space="preserve"> </w:t>
      </w:r>
      <w:r>
        <w:t>сведения</w:t>
      </w:r>
      <w:r>
        <w:rPr>
          <w:spacing w:val="-5"/>
        </w:rPr>
        <w:t xml:space="preserve"> </w:t>
      </w:r>
      <w:r>
        <w:t>о</w:t>
      </w:r>
      <w:r>
        <w:rPr>
          <w:spacing w:val="3"/>
        </w:rPr>
        <w:t xml:space="preserve"> </w:t>
      </w:r>
      <w:r>
        <w:t>языке.</w:t>
      </w:r>
    </w:p>
    <w:p w:rsidR="00380890" w:rsidRDefault="00436D53">
      <w:pPr>
        <w:pStyle w:val="a3"/>
        <w:spacing w:before="2"/>
        <w:ind w:right="5596"/>
        <w:jc w:val="left"/>
      </w:pPr>
      <w:r>
        <w:t>Русский язык в кругу других славянских языков.</w:t>
      </w:r>
      <w:r>
        <w:rPr>
          <w:spacing w:val="-57"/>
        </w:rPr>
        <w:t xml:space="preserve"> </w:t>
      </w:r>
      <w:r>
        <w:t>Язык</w:t>
      </w:r>
      <w:r>
        <w:rPr>
          <w:spacing w:val="-1"/>
        </w:rPr>
        <w:t xml:space="preserve"> </w:t>
      </w:r>
      <w:r>
        <w:t>и</w:t>
      </w:r>
      <w:r>
        <w:rPr>
          <w:spacing w:val="3"/>
        </w:rPr>
        <w:t xml:space="preserve"> </w:t>
      </w:r>
      <w:r>
        <w:t>речь.</w:t>
      </w:r>
    </w:p>
    <w:p w:rsidR="00380890" w:rsidRDefault="00436D53">
      <w:pPr>
        <w:pStyle w:val="a3"/>
        <w:tabs>
          <w:tab w:val="left" w:pos="2433"/>
          <w:tab w:val="left" w:pos="5003"/>
          <w:tab w:val="left" w:pos="7764"/>
          <w:tab w:val="left" w:pos="9341"/>
          <w:tab w:val="left" w:pos="9706"/>
        </w:tabs>
        <w:spacing w:before="3" w:line="237" w:lineRule="auto"/>
        <w:ind w:right="161"/>
        <w:jc w:val="left"/>
      </w:pPr>
      <w:r>
        <w:t>Монолог-описание,</w:t>
      </w:r>
      <w:r>
        <w:tab/>
        <w:t>монолог-рассуждение,</w:t>
      </w:r>
      <w:r>
        <w:tab/>
        <w:t>монолог-повествование;</w:t>
      </w:r>
      <w:r>
        <w:tab/>
        <w:t>выступление</w:t>
      </w:r>
      <w:r>
        <w:tab/>
        <w:t>с</w:t>
      </w:r>
      <w:r>
        <w:tab/>
      </w:r>
      <w:r>
        <w:rPr>
          <w:spacing w:val="-1"/>
        </w:rPr>
        <w:t>научным</w:t>
      </w:r>
      <w:r>
        <w:rPr>
          <w:spacing w:val="-57"/>
        </w:rPr>
        <w:t xml:space="preserve"> </w:t>
      </w:r>
      <w:r>
        <w:t>сообщением.</w:t>
      </w:r>
    </w:p>
    <w:p w:rsidR="00380890" w:rsidRDefault="00436D53">
      <w:pPr>
        <w:pStyle w:val="a3"/>
        <w:spacing w:before="5" w:line="237" w:lineRule="auto"/>
        <w:ind w:right="9813"/>
        <w:jc w:val="left"/>
      </w:pPr>
      <w:r>
        <w:t>Диалог.</w:t>
      </w:r>
      <w:r>
        <w:rPr>
          <w:spacing w:val="-57"/>
        </w:rPr>
        <w:t xml:space="preserve"> </w:t>
      </w:r>
      <w:r>
        <w:t>Текст.</w:t>
      </w:r>
    </w:p>
    <w:p w:rsidR="00380890" w:rsidRDefault="00436D53">
      <w:pPr>
        <w:pStyle w:val="a3"/>
        <w:spacing w:before="4" w:line="275" w:lineRule="exact"/>
        <w:jc w:val="left"/>
      </w:pPr>
      <w:r>
        <w:t>Текст</w:t>
      </w:r>
      <w:r>
        <w:rPr>
          <w:spacing w:val="-2"/>
        </w:rPr>
        <w:t xml:space="preserve"> </w:t>
      </w:r>
      <w:r>
        <w:t>и его</w:t>
      </w:r>
      <w:r>
        <w:rPr>
          <w:spacing w:val="-2"/>
        </w:rPr>
        <w:t xml:space="preserve"> </w:t>
      </w:r>
      <w:r>
        <w:t>основные</w:t>
      </w:r>
      <w:r>
        <w:rPr>
          <w:spacing w:val="-7"/>
        </w:rPr>
        <w:t xml:space="preserve"> </w:t>
      </w:r>
      <w:r>
        <w:t>признаки.</w:t>
      </w:r>
    </w:p>
    <w:p w:rsidR="00380890" w:rsidRDefault="00436D53">
      <w:pPr>
        <w:pStyle w:val="a3"/>
        <w:tabs>
          <w:tab w:val="left" w:pos="2203"/>
          <w:tab w:val="left" w:pos="3700"/>
          <w:tab w:val="left" w:pos="4650"/>
          <w:tab w:val="left" w:pos="6036"/>
          <w:tab w:val="left" w:pos="7570"/>
          <w:tab w:val="left" w:pos="8031"/>
          <w:tab w:val="left" w:pos="9364"/>
        </w:tabs>
        <w:ind w:right="161"/>
        <w:jc w:val="left"/>
      </w:pPr>
      <w:r>
        <w:t>Особенности функционально-смысловых типов речи (повествование, описание, рассуждение).</w:t>
      </w:r>
      <w:r>
        <w:rPr>
          <w:spacing w:val="1"/>
        </w:rPr>
        <w:t xml:space="preserve"> </w:t>
      </w:r>
      <w:r>
        <w:t>Информационная</w:t>
      </w:r>
      <w:r>
        <w:tab/>
        <w:t>переработка</w:t>
      </w:r>
      <w:r>
        <w:tab/>
        <w:t>текста:</w:t>
      </w:r>
      <w:r>
        <w:tab/>
        <w:t>извлечение</w:t>
      </w:r>
      <w:r>
        <w:tab/>
        <w:t>информации</w:t>
      </w:r>
      <w:r>
        <w:tab/>
        <w:t>из</w:t>
      </w:r>
      <w:r>
        <w:tab/>
        <w:t>различных</w:t>
      </w:r>
      <w:r>
        <w:tab/>
        <w:t>источников;</w:t>
      </w:r>
      <w:r>
        <w:rPr>
          <w:spacing w:val="-57"/>
        </w:rPr>
        <w:t xml:space="preserve"> </w:t>
      </w:r>
      <w:r>
        <w:t>использование лингвистических</w:t>
      </w:r>
      <w:r>
        <w:rPr>
          <w:spacing w:val="-3"/>
        </w:rPr>
        <w:t xml:space="preserve"> </w:t>
      </w:r>
      <w:r>
        <w:t>словарей;</w:t>
      </w:r>
      <w:r>
        <w:rPr>
          <w:spacing w:val="-3"/>
        </w:rPr>
        <w:t xml:space="preserve"> </w:t>
      </w:r>
      <w:r>
        <w:t>тезисы,</w:t>
      </w:r>
      <w:r>
        <w:rPr>
          <w:spacing w:val="3"/>
        </w:rPr>
        <w:t xml:space="preserve"> </w:t>
      </w:r>
      <w:r>
        <w:t>конспект.</w:t>
      </w:r>
    </w:p>
    <w:p w:rsidR="00380890" w:rsidRDefault="00436D53">
      <w:pPr>
        <w:pStyle w:val="a3"/>
        <w:spacing w:before="1" w:line="275" w:lineRule="exact"/>
        <w:jc w:val="left"/>
      </w:pPr>
      <w:r>
        <w:t>Функциональные</w:t>
      </w:r>
      <w:r>
        <w:rPr>
          <w:spacing w:val="-3"/>
        </w:rPr>
        <w:t xml:space="preserve"> </w:t>
      </w:r>
      <w:r>
        <w:t>разновидности</w:t>
      </w:r>
      <w:r>
        <w:rPr>
          <w:spacing w:val="-3"/>
        </w:rPr>
        <w:t xml:space="preserve"> </w:t>
      </w:r>
      <w:r>
        <w:t>языка.</w:t>
      </w:r>
    </w:p>
    <w:p w:rsidR="00380890" w:rsidRDefault="00436D53">
      <w:pPr>
        <w:pStyle w:val="a3"/>
        <w:spacing w:line="275" w:lineRule="exact"/>
        <w:jc w:val="left"/>
      </w:pPr>
      <w:r>
        <w:t>Официально-деловой</w:t>
      </w:r>
      <w:r>
        <w:rPr>
          <w:spacing w:val="-4"/>
        </w:rPr>
        <w:t xml:space="preserve"> </w:t>
      </w:r>
      <w:r>
        <w:t>стиль.</w:t>
      </w:r>
      <w:r>
        <w:rPr>
          <w:spacing w:val="-7"/>
        </w:rPr>
        <w:t xml:space="preserve"> </w:t>
      </w:r>
      <w:r>
        <w:t>Сфера</w:t>
      </w:r>
      <w:r>
        <w:rPr>
          <w:spacing w:val="-1"/>
        </w:rPr>
        <w:t xml:space="preserve"> </w:t>
      </w:r>
      <w:r>
        <w:t>употребления,</w:t>
      </w:r>
      <w:r>
        <w:rPr>
          <w:spacing w:val="-2"/>
        </w:rPr>
        <w:t xml:space="preserve"> </w:t>
      </w:r>
      <w:r>
        <w:t>функции,</w:t>
      </w:r>
      <w:r>
        <w:rPr>
          <w:spacing w:val="-3"/>
        </w:rPr>
        <w:t xml:space="preserve"> </w:t>
      </w:r>
      <w:r>
        <w:t>языковые</w:t>
      </w:r>
      <w:r>
        <w:rPr>
          <w:spacing w:val="-9"/>
        </w:rPr>
        <w:t xml:space="preserve"> </w:t>
      </w:r>
      <w:r>
        <w:t>особенности.</w:t>
      </w:r>
    </w:p>
    <w:p w:rsidR="00380890" w:rsidRDefault="00436D53">
      <w:pPr>
        <w:pStyle w:val="a3"/>
        <w:tabs>
          <w:tab w:val="left" w:pos="1172"/>
          <w:tab w:val="left" w:pos="3707"/>
          <w:tab w:val="left" w:pos="4556"/>
          <w:tab w:val="left" w:pos="5990"/>
          <w:tab w:val="left" w:pos="7903"/>
          <w:tab w:val="left" w:pos="9030"/>
        </w:tabs>
        <w:spacing w:before="3"/>
        <w:jc w:val="left"/>
      </w:pPr>
      <w:r>
        <w:t>Жанры</w:t>
      </w:r>
      <w:r>
        <w:tab/>
        <w:t>официально-делового</w:t>
      </w:r>
      <w:r>
        <w:tab/>
        <w:t>стиля</w:t>
      </w:r>
      <w:r>
        <w:tab/>
        <w:t>(заявление,</w:t>
      </w:r>
      <w:r>
        <w:tab/>
        <w:t>объяснительная</w:t>
      </w:r>
      <w:r>
        <w:tab/>
        <w:t>записка,</w:t>
      </w:r>
      <w:r>
        <w:tab/>
        <w:t>автобиография,</w:t>
      </w:r>
    </w:p>
    <w:p w:rsidR="00380890" w:rsidRDefault="00380890">
      <w:pPr>
        <w:sectPr w:rsidR="00380890">
          <w:pgSz w:w="11910" w:h="16840"/>
          <w:pgMar w:top="620" w:right="560" w:bottom="280" w:left="560" w:header="720" w:footer="720" w:gutter="0"/>
          <w:cols w:space="720"/>
        </w:sectPr>
      </w:pPr>
    </w:p>
    <w:p w:rsidR="00380890" w:rsidRDefault="00436D53">
      <w:pPr>
        <w:pStyle w:val="a3"/>
        <w:spacing w:before="74" w:line="275" w:lineRule="exact"/>
        <w:jc w:val="left"/>
      </w:pPr>
      <w:r>
        <w:lastRenderedPageBreak/>
        <w:t>характеристика).</w:t>
      </w:r>
    </w:p>
    <w:p w:rsidR="00380890" w:rsidRDefault="00436D53">
      <w:pPr>
        <w:pStyle w:val="a3"/>
        <w:spacing w:line="275" w:lineRule="exact"/>
        <w:jc w:val="left"/>
      </w:pPr>
      <w:r>
        <w:t>Научный</w:t>
      </w:r>
      <w:r>
        <w:rPr>
          <w:spacing w:val="-3"/>
        </w:rPr>
        <w:t xml:space="preserve"> </w:t>
      </w:r>
      <w:r>
        <w:t>стиль.</w:t>
      </w:r>
      <w:r>
        <w:rPr>
          <w:spacing w:val="-2"/>
        </w:rPr>
        <w:t xml:space="preserve"> </w:t>
      </w:r>
      <w:r>
        <w:t>Сфера</w:t>
      </w:r>
      <w:r>
        <w:rPr>
          <w:spacing w:val="-5"/>
        </w:rPr>
        <w:t xml:space="preserve"> </w:t>
      </w:r>
      <w:r>
        <w:t>употребления,</w:t>
      </w:r>
      <w:r>
        <w:rPr>
          <w:spacing w:val="-2"/>
        </w:rPr>
        <w:t xml:space="preserve"> </w:t>
      </w:r>
      <w:r>
        <w:t>функции,</w:t>
      </w:r>
      <w:r>
        <w:rPr>
          <w:spacing w:val="4"/>
        </w:rPr>
        <w:t xml:space="preserve"> </w:t>
      </w:r>
      <w:r>
        <w:t>языковые</w:t>
      </w:r>
      <w:r>
        <w:rPr>
          <w:spacing w:val="-9"/>
        </w:rPr>
        <w:t xml:space="preserve"> </w:t>
      </w:r>
      <w:r>
        <w:t>особенности.</w:t>
      </w:r>
    </w:p>
    <w:p w:rsidR="00380890" w:rsidRDefault="00436D53">
      <w:pPr>
        <w:pStyle w:val="a3"/>
        <w:spacing w:before="4" w:line="237" w:lineRule="auto"/>
        <w:jc w:val="left"/>
      </w:pPr>
      <w:r>
        <w:t>Жанры</w:t>
      </w:r>
      <w:r>
        <w:rPr>
          <w:spacing w:val="22"/>
        </w:rPr>
        <w:t xml:space="preserve"> </w:t>
      </w:r>
      <w:r>
        <w:t>научного</w:t>
      </w:r>
      <w:r>
        <w:rPr>
          <w:spacing w:val="25"/>
        </w:rPr>
        <w:t xml:space="preserve"> </w:t>
      </w:r>
      <w:r>
        <w:t>стиля</w:t>
      </w:r>
      <w:r>
        <w:rPr>
          <w:spacing w:val="21"/>
        </w:rPr>
        <w:t xml:space="preserve"> </w:t>
      </w:r>
      <w:r>
        <w:t>(реферат,</w:t>
      </w:r>
      <w:r>
        <w:rPr>
          <w:spacing w:val="19"/>
        </w:rPr>
        <w:t xml:space="preserve"> </w:t>
      </w:r>
      <w:r>
        <w:t>доклад</w:t>
      </w:r>
      <w:r>
        <w:rPr>
          <w:spacing w:val="19"/>
        </w:rPr>
        <w:t xml:space="preserve"> </w:t>
      </w:r>
      <w:r>
        <w:t>на</w:t>
      </w:r>
      <w:r>
        <w:rPr>
          <w:spacing w:val="16"/>
        </w:rPr>
        <w:t xml:space="preserve"> </w:t>
      </w:r>
      <w:r>
        <w:t>научную</w:t>
      </w:r>
      <w:r>
        <w:rPr>
          <w:spacing w:val="19"/>
        </w:rPr>
        <w:t xml:space="preserve"> </w:t>
      </w:r>
      <w:r>
        <w:t>тему).</w:t>
      </w:r>
      <w:r>
        <w:rPr>
          <w:spacing w:val="23"/>
        </w:rPr>
        <w:t xml:space="preserve"> </w:t>
      </w:r>
      <w:r>
        <w:t>Сочетание</w:t>
      </w:r>
      <w:r>
        <w:rPr>
          <w:spacing w:val="20"/>
        </w:rPr>
        <w:t xml:space="preserve"> </w:t>
      </w:r>
      <w:r>
        <w:t>различных</w:t>
      </w:r>
      <w:r>
        <w:rPr>
          <w:spacing w:val="17"/>
        </w:rPr>
        <w:t xml:space="preserve"> </w:t>
      </w:r>
      <w:r>
        <w:t>функциональных</w:t>
      </w:r>
      <w:r>
        <w:rPr>
          <w:spacing w:val="-57"/>
        </w:rPr>
        <w:t xml:space="preserve"> </w:t>
      </w:r>
      <w:r>
        <w:t>разновидностей</w:t>
      </w:r>
      <w:r>
        <w:rPr>
          <w:spacing w:val="1"/>
        </w:rPr>
        <w:t xml:space="preserve"> </w:t>
      </w:r>
      <w:r>
        <w:t>языка</w:t>
      </w:r>
      <w:r>
        <w:rPr>
          <w:spacing w:val="1"/>
        </w:rPr>
        <w:t xml:space="preserve"> </w:t>
      </w:r>
      <w:r>
        <w:t>в</w:t>
      </w:r>
      <w:r>
        <w:rPr>
          <w:spacing w:val="-2"/>
        </w:rPr>
        <w:t xml:space="preserve"> </w:t>
      </w:r>
      <w:r>
        <w:t>тексте,</w:t>
      </w:r>
      <w:r>
        <w:rPr>
          <w:spacing w:val="4"/>
        </w:rPr>
        <w:t xml:space="preserve"> </w:t>
      </w:r>
      <w:r>
        <w:t>средства связи</w:t>
      </w:r>
      <w:r>
        <w:rPr>
          <w:spacing w:val="-2"/>
        </w:rPr>
        <w:t xml:space="preserve"> </w:t>
      </w:r>
      <w:r>
        <w:t>предложений</w:t>
      </w:r>
      <w:r>
        <w:rPr>
          <w:spacing w:val="-3"/>
        </w:rPr>
        <w:t xml:space="preserve"> </w:t>
      </w:r>
      <w:r>
        <w:t>в</w:t>
      </w:r>
      <w:r>
        <w:rPr>
          <w:spacing w:val="3"/>
        </w:rPr>
        <w:t xml:space="preserve"> </w:t>
      </w:r>
      <w:r>
        <w:t>тексте.</w:t>
      </w:r>
    </w:p>
    <w:p w:rsidR="00380890" w:rsidRDefault="00436D53">
      <w:pPr>
        <w:pStyle w:val="a3"/>
        <w:spacing w:before="4" w:line="275" w:lineRule="exact"/>
        <w:jc w:val="left"/>
      </w:pPr>
      <w:r>
        <w:t>Система</w:t>
      </w:r>
      <w:r>
        <w:rPr>
          <w:spacing w:val="-1"/>
        </w:rPr>
        <w:t xml:space="preserve"> </w:t>
      </w:r>
      <w:r>
        <w:t>языка.</w:t>
      </w:r>
    </w:p>
    <w:p w:rsidR="00380890" w:rsidRDefault="00436D53">
      <w:pPr>
        <w:pStyle w:val="a3"/>
        <w:spacing w:line="242" w:lineRule="auto"/>
        <w:ind w:right="6490"/>
        <w:jc w:val="left"/>
      </w:pPr>
      <w:r>
        <w:t>Синтаксис. Культура речи. Пунктуация.</w:t>
      </w:r>
      <w:r>
        <w:rPr>
          <w:spacing w:val="-57"/>
        </w:rPr>
        <w:t xml:space="preserve"> </w:t>
      </w:r>
      <w:r>
        <w:t>Синтаксис</w:t>
      </w:r>
      <w:r>
        <w:rPr>
          <w:spacing w:val="-1"/>
        </w:rPr>
        <w:t xml:space="preserve"> </w:t>
      </w:r>
      <w:r>
        <w:t>как</w:t>
      </w:r>
      <w:r>
        <w:rPr>
          <w:spacing w:val="-1"/>
        </w:rPr>
        <w:t xml:space="preserve"> </w:t>
      </w:r>
      <w:r>
        <w:t>раздел</w:t>
      </w:r>
      <w:r>
        <w:rPr>
          <w:spacing w:val="1"/>
        </w:rPr>
        <w:t xml:space="preserve"> </w:t>
      </w:r>
      <w:r>
        <w:t>лингвистики.</w:t>
      </w:r>
    </w:p>
    <w:p w:rsidR="00380890" w:rsidRDefault="00436D53">
      <w:pPr>
        <w:pStyle w:val="a3"/>
        <w:spacing w:line="242" w:lineRule="auto"/>
        <w:ind w:right="3627"/>
        <w:jc w:val="left"/>
      </w:pPr>
      <w:r>
        <w:t>Словосочетание</w:t>
      </w:r>
      <w:r>
        <w:rPr>
          <w:spacing w:val="-9"/>
        </w:rPr>
        <w:t xml:space="preserve"> </w:t>
      </w:r>
      <w:r>
        <w:t>и</w:t>
      </w:r>
      <w:r>
        <w:rPr>
          <w:spacing w:val="-3"/>
        </w:rPr>
        <w:t xml:space="preserve"> </w:t>
      </w:r>
      <w:r>
        <w:t>предложение</w:t>
      </w:r>
      <w:r>
        <w:rPr>
          <w:spacing w:val="-4"/>
        </w:rPr>
        <w:t xml:space="preserve"> </w:t>
      </w:r>
      <w:r>
        <w:t>как</w:t>
      </w:r>
      <w:r>
        <w:rPr>
          <w:spacing w:val="-5"/>
        </w:rPr>
        <w:t xml:space="preserve"> </w:t>
      </w:r>
      <w:r>
        <w:t>единицы</w:t>
      </w:r>
      <w:r>
        <w:rPr>
          <w:spacing w:val="-6"/>
        </w:rPr>
        <w:t xml:space="preserve"> </w:t>
      </w:r>
      <w:r>
        <w:t>синтаксиса.</w:t>
      </w:r>
      <w:r>
        <w:rPr>
          <w:spacing w:val="-57"/>
        </w:rPr>
        <w:t xml:space="preserve"> </w:t>
      </w:r>
      <w:r>
        <w:t>Пунктуация.</w:t>
      </w:r>
      <w:r>
        <w:rPr>
          <w:spacing w:val="2"/>
        </w:rPr>
        <w:t xml:space="preserve"> </w:t>
      </w:r>
      <w:r>
        <w:t>Функции</w:t>
      </w:r>
      <w:r>
        <w:rPr>
          <w:spacing w:val="2"/>
        </w:rPr>
        <w:t xml:space="preserve"> </w:t>
      </w:r>
      <w:r>
        <w:t>знаков</w:t>
      </w:r>
      <w:r>
        <w:rPr>
          <w:spacing w:val="-2"/>
        </w:rPr>
        <w:t xml:space="preserve"> </w:t>
      </w:r>
      <w:r>
        <w:t>препинания.</w:t>
      </w:r>
    </w:p>
    <w:p w:rsidR="00380890" w:rsidRDefault="00436D53">
      <w:pPr>
        <w:pStyle w:val="a3"/>
        <w:spacing w:line="271" w:lineRule="exact"/>
        <w:jc w:val="left"/>
      </w:pPr>
      <w:r>
        <w:t>Словосочетание.</w:t>
      </w:r>
    </w:p>
    <w:p w:rsidR="00380890" w:rsidRDefault="00436D53">
      <w:pPr>
        <w:pStyle w:val="a3"/>
        <w:spacing w:line="275" w:lineRule="exact"/>
        <w:jc w:val="left"/>
      </w:pPr>
      <w:r>
        <w:t>Основные</w:t>
      </w:r>
      <w:r>
        <w:rPr>
          <w:spacing w:val="-7"/>
        </w:rPr>
        <w:t xml:space="preserve"> </w:t>
      </w:r>
      <w:r>
        <w:t>признаки</w:t>
      </w:r>
      <w:r>
        <w:rPr>
          <w:spacing w:val="-4"/>
        </w:rPr>
        <w:t xml:space="preserve"> </w:t>
      </w:r>
      <w:r>
        <w:t>словосочетания.</w:t>
      </w:r>
    </w:p>
    <w:p w:rsidR="00380890" w:rsidRDefault="00436D53">
      <w:pPr>
        <w:pStyle w:val="a3"/>
        <w:spacing w:line="242" w:lineRule="auto"/>
        <w:jc w:val="left"/>
      </w:pPr>
      <w:r>
        <w:t>Виды</w:t>
      </w:r>
      <w:r>
        <w:rPr>
          <w:spacing w:val="49"/>
        </w:rPr>
        <w:t xml:space="preserve"> </w:t>
      </w:r>
      <w:r>
        <w:t>словосочетаний</w:t>
      </w:r>
      <w:r>
        <w:rPr>
          <w:spacing w:val="43"/>
        </w:rPr>
        <w:t xml:space="preserve"> </w:t>
      </w:r>
      <w:r>
        <w:t>по</w:t>
      </w:r>
      <w:r>
        <w:rPr>
          <w:spacing w:val="47"/>
        </w:rPr>
        <w:t xml:space="preserve"> </w:t>
      </w:r>
      <w:r>
        <w:t>морфологическим</w:t>
      </w:r>
      <w:r>
        <w:rPr>
          <w:spacing w:val="44"/>
        </w:rPr>
        <w:t xml:space="preserve"> </w:t>
      </w:r>
      <w:r>
        <w:t>свойствам</w:t>
      </w:r>
      <w:r>
        <w:rPr>
          <w:spacing w:val="44"/>
        </w:rPr>
        <w:t xml:space="preserve"> </w:t>
      </w:r>
      <w:r>
        <w:t>главного</w:t>
      </w:r>
      <w:r>
        <w:rPr>
          <w:spacing w:val="52"/>
        </w:rPr>
        <w:t xml:space="preserve"> </w:t>
      </w:r>
      <w:r>
        <w:t>слова:</w:t>
      </w:r>
      <w:r>
        <w:rPr>
          <w:spacing w:val="43"/>
        </w:rPr>
        <w:t xml:space="preserve"> </w:t>
      </w:r>
      <w:r>
        <w:t>глагольные,</w:t>
      </w:r>
      <w:r>
        <w:rPr>
          <w:spacing w:val="44"/>
        </w:rPr>
        <w:t xml:space="preserve"> </w:t>
      </w:r>
      <w:r>
        <w:t>именные,</w:t>
      </w:r>
      <w:r>
        <w:rPr>
          <w:spacing w:val="-57"/>
        </w:rPr>
        <w:t xml:space="preserve"> </w:t>
      </w:r>
      <w:r>
        <w:t>наречные.</w:t>
      </w:r>
    </w:p>
    <w:p w:rsidR="00380890" w:rsidRDefault="00436D53">
      <w:pPr>
        <w:pStyle w:val="a3"/>
        <w:spacing w:line="242" w:lineRule="auto"/>
        <w:ind w:right="1052"/>
        <w:jc w:val="left"/>
      </w:pPr>
      <w:r>
        <w:t>Типы подчинительной связи слов в словосочетании: согласование, управление, примыкание.</w:t>
      </w:r>
      <w:r>
        <w:rPr>
          <w:spacing w:val="-58"/>
        </w:rPr>
        <w:t xml:space="preserve"> </w:t>
      </w:r>
      <w:r>
        <w:t>Синтаксический</w:t>
      </w:r>
      <w:r>
        <w:rPr>
          <w:spacing w:val="2"/>
        </w:rPr>
        <w:t xml:space="preserve"> </w:t>
      </w:r>
      <w:r>
        <w:t>анализ</w:t>
      </w:r>
      <w:r>
        <w:rPr>
          <w:spacing w:val="3"/>
        </w:rPr>
        <w:t xml:space="preserve"> </w:t>
      </w:r>
      <w:r>
        <w:t>словосочетаний.</w:t>
      </w:r>
    </w:p>
    <w:p w:rsidR="00380890" w:rsidRDefault="00436D53">
      <w:pPr>
        <w:pStyle w:val="a3"/>
        <w:spacing w:line="242" w:lineRule="auto"/>
        <w:ind w:right="2222"/>
        <w:jc w:val="left"/>
      </w:pPr>
      <w:r>
        <w:t>Грамматическая синонимия словосочетаний. Нормы построения словосочетаний.</w:t>
      </w:r>
      <w:r>
        <w:rPr>
          <w:spacing w:val="-57"/>
        </w:rPr>
        <w:t xml:space="preserve"> </w:t>
      </w:r>
      <w:r>
        <w:t>Предложение.</w:t>
      </w:r>
    </w:p>
    <w:p w:rsidR="00380890" w:rsidRDefault="00436D53">
      <w:pPr>
        <w:pStyle w:val="a3"/>
        <w:spacing w:line="242" w:lineRule="auto"/>
        <w:jc w:val="left"/>
      </w:pPr>
      <w:r>
        <w:t>Предложение.</w:t>
      </w:r>
      <w:r>
        <w:rPr>
          <w:spacing w:val="1"/>
        </w:rPr>
        <w:t xml:space="preserve"> </w:t>
      </w:r>
      <w:r>
        <w:t>Основные</w:t>
      </w:r>
      <w:r>
        <w:rPr>
          <w:spacing w:val="1"/>
        </w:rPr>
        <w:t xml:space="preserve"> </w:t>
      </w:r>
      <w:r>
        <w:t>признаки</w:t>
      </w:r>
      <w:r>
        <w:rPr>
          <w:spacing w:val="1"/>
        </w:rPr>
        <w:t xml:space="preserve"> </w:t>
      </w:r>
      <w:r>
        <w:t>предложения:</w:t>
      </w:r>
      <w:r>
        <w:rPr>
          <w:spacing w:val="1"/>
        </w:rPr>
        <w:t xml:space="preserve"> </w:t>
      </w:r>
      <w:r>
        <w:t>смысловая</w:t>
      </w:r>
      <w:r>
        <w:rPr>
          <w:spacing w:val="1"/>
        </w:rPr>
        <w:t xml:space="preserve"> </w:t>
      </w:r>
      <w:r>
        <w:t>и</w:t>
      </w:r>
      <w:r>
        <w:rPr>
          <w:spacing w:val="1"/>
        </w:rPr>
        <w:t xml:space="preserve"> </w:t>
      </w:r>
      <w:r>
        <w:t>интонационная</w:t>
      </w:r>
      <w:r>
        <w:rPr>
          <w:spacing w:val="1"/>
        </w:rPr>
        <w:t xml:space="preserve"> </w:t>
      </w:r>
      <w:r>
        <w:t>законченность,</w:t>
      </w:r>
      <w:r>
        <w:rPr>
          <w:spacing w:val="-57"/>
        </w:rPr>
        <w:t xml:space="preserve"> </w:t>
      </w:r>
      <w:r>
        <w:t>грамматическая</w:t>
      </w:r>
      <w:r>
        <w:rPr>
          <w:spacing w:val="-4"/>
        </w:rPr>
        <w:t xml:space="preserve"> </w:t>
      </w:r>
      <w:r>
        <w:t>оформленность.</w:t>
      </w:r>
    </w:p>
    <w:p w:rsidR="00380890" w:rsidRDefault="00436D53">
      <w:pPr>
        <w:pStyle w:val="a3"/>
        <w:ind w:right="160"/>
      </w:pPr>
      <w:r>
        <w:t>Виды предложений по цели высказывания (повествовательные, вопросительные, побудительные) и</w:t>
      </w:r>
      <w:r>
        <w:rPr>
          <w:spacing w:val="1"/>
        </w:rPr>
        <w:t xml:space="preserve"> </w:t>
      </w:r>
      <w:r>
        <w:t>по эмоциональной окраске (восклицательные, невосклицательные). Их интонационные и смысловые</w:t>
      </w:r>
      <w:r>
        <w:rPr>
          <w:spacing w:val="1"/>
        </w:rPr>
        <w:t xml:space="preserve"> </w:t>
      </w:r>
      <w:r>
        <w:t>особенности.</w:t>
      </w:r>
    </w:p>
    <w:p w:rsidR="00380890" w:rsidRDefault="00436D53">
      <w:pPr>
        <w:pStyle w:val="a3"/>
        <w:spacing w:line="275" w:lineRule="exact"/>
      </w:pPr>
      <w:r>
        <w:t>Употребление</w:t>
      </w:r>
      <w:r>
        <w:rPr>
          <w:spacing w:val="-4"/>
        </w:rPr>
        <w:t xml:space="preserve"> </w:t>
      </w:r>
      <w:r>
        <w:t>языковых</w:t>
      </w:r>
      <w:r>
        <w:rPr>
          <w:spacing w:val="-7"/>
        </w:rPr>
        <w:t xml:space="preserve"> </w:t>
      </w:r>
      <w:r>
        <w:t>форм</w:t>
      </w:r>
      <w:r>
        <w:rPr>
          <w:spacing w:val="-6"/>
        </w:rPr>
        <w:t xml:space="preserve"> </w:t>
      </w:r>
      <w:r>
        <w:t>выражения</w:t>
      </w:r>
      <w:r>
        <w:rPr>
          <w:spacing w:val="-2"/>
        </w:rPr>
        <w:t xml:space="preserve"> </w:t>
      </w:r>
      <w:r>
        <w:t>побуждения</w:t>
      </w:r>
      <w:r>
        <w:rPr>
          <w:spacing w:val="-3"/>
        </w:rPr>
        <w:t xml:space="preserve"> </w:t>
      </w:r>
      <w:r>
        <w:t>в</w:t>
      </w:r>
      <w:r>
        <w:rPr>
          <w:spacing w:val="-5"/>
        </w:rPr>
        <w:t xml:space="preserve"> </w:t>
      </w:r>
      <w:r>
        <w:t>побудительных</w:t>
      </w:r>
      <w:r>
        <w:rPr>
          <w:spacing w:val="-8"/>
        </w:rPr>
        <w:t xml:space="preserve"> </w:t>
      </w:r>
      <w:r>
        <w:t>предложениях.</w:t>
      </w:r>
    </w:p>
    <w:p w:rsidR="00380890" w:rsidRDefault="00436D53">
      <w:pPr>
        <w:pStyle w:val="a3"/>
        <w:spacing w:line="242" w:lineRule="auto"/>
        <w:ind w:right="165"/>
      </w:pPr>
      <w:r>
        <w:t>Средства оформления предложения в устной и письменной речи (интонация, логическое ударение,</w:t>
      </w:r>
      <w:r>
        <w:rPr>
          <w:spacing w:val="1"/>
        </w:rPr>
        <w:t xml:space="preserve"> </w:t>
      </w:r>
      <w:r>
        <w:t>знаки</w:t>
      </w:r>
      <w:r>
        <w:rPr>
          <w:spacing w:val="2"/>
        </w:rPr>
        <w:t xml:space="preserve"> </w:t>
      </w:r>
      <w:r>
        <w:t>препинания).</w:t>
      </w:r>
    </w:p>
    <w:p w:rsidR="00380890" w:rsidRDefault="00436D53">
      <w:pPr>
        <w:pStyle w:val="a3"/>
        <w:spacing w:line="285" w:lineRule="exact"/>
      </w:pPr>
      <w:r>
        <w:t>Виды</w:t>
      </w:r>
      <w:r>
        <w:rPr>
          <w:spacing w:val="-1"/>
        </w:rPr>
        <w:t xml:space="preserve"> </w:t>
      </w:r>
      <w:r>
        <w:t>предложений</w:t>
      </w:r>
      <w:r>
        <w:rPr>
          <w:spacing w:val="-5"/>
        </w:rPr>
        <w:t xml:space="preserve"> </w:t>
      </w:r>
      <w:r>
        <w:t>по</w:t>
      </w:r>
      <w:r>
        <w:rPr>
          <w:spacing w:val="3"/>
        </w:rPr>
        <w:t xml:space="preserve"> </w:t>
      </w:r>
      <w:r>
        <w:t>количеству</w:t>
      </w:r>
      <w:r>
        <w:rPr>
          <w:spacing w:val="-10"/>
        </w:rPr>
        <w:t xml:space="preserve"> </w:t>
      </w:r>
      <w:r>
        <w:t>грамматических</w:t>
      </w:r>
      <w:r>
        <w:rPr>
          <w:spacing w:val="-6"/>
        </w:rPr>
        <w:t xml:space="preserve"> </w:t>
      </w:r>
      <w:r>
        <w:t>основ</w:t>
      </w:r>
      <w:r>
        <w:rPr>
          <w:spacing w:val="-4"/>
        </w:rPr>
        <w:t xml:space="preserve"> </w:t>
      </w:r>
      <w:r>
        <w:t>(</w:t>
      </w:r>
      <w:r>
        <w:rPr>
          <w:position w:val="1"/>
        </w:rPr>
        <w:t>простые,</w:t>
      </w:r>
      <w:r>
        <w:rPr>
          <w:spacing w:val="2"/>
          <w:position w:val="1"/>
        </w:rPr>
        <w:t xml:space="preserve"> </w:t>
      </w:r>
      <w:r>
        <w:rPr>
          <w:position w:val="1"/>
        </w:rPr>
        <w:t>сложные).</w:t>
      </w:r>
    </w:p>
    <w:p w:rsidR="00380890" w:rsidRDefault="00436D53">
      <w:pPr>
        <w:pStyle w:val="a3"/>
        <w:spacing w:line="285" w:lineRule="exact"/>
      </w:pPr>
      <w:r>
        <w:rPr>
          <w:position w:val="1"/>
        </w:rPr>
        <w:t>Виды простых</w:t>
      </w:r>
      <w:r>
        <w:rPr>
          <w:spacing w:val="-6"/>
          <w:position w:val="1"/>
        </w:rPr>
        <w:t xml:space="preserve"> </w:t>
      </w:r>
      <w:r>
        <w:rPr>
          <w:position w:val="1"/>
        </w:rPr>
        <w:t>предложений</w:t>
      </w:r>
      <w:r>
        <w:rPr>
          <w:spacing w:val="-5"/>
          <w:position w:val="1"/>
        </w:rPr>
        <w:t xml:space="preserve"> </w:t>
      </w:r>
      <w:r>
        <w:rPr>
          <w:position w:val="1"/>
        </w:rPr>
        <w:t>по</w:t>
      </w:r>
      <w:r>
        <w:rPr>
          <w:spacing w:val="-1"/>
          <w:position w:val="1"/>
        </w:rPr>
        <w:t xml:space="preserve"> </w:t>
      </w:r>
      <w:r>
        <w:rPr>
          <w:position w:val="1"/>
        </w:rPr>
        <w:t>наличию</w:t>
      </w:r>
      <w:r>
        <w:rPr>
          <w:spacing w:val="-7"/>
          <w:position w:val="1"/>
        </w:rPr>
        <w:t xml:space="preserve"> </w:t>
      </w:r>
      <w:r>
        <w:rPr>
          <w:position w:val="1"/>
        </w:rPr>
        <w:t>главных</w:t>
      </w:r>
      <w:r>
        <w:rPr>
          <w:spacing w:val="-6"/>
          <w:position w:val="1"/>
        </w:rPr>
        <w:t xml:space="preserve"> </w:t>
      </w:r>
      <w:r>
        <w:rPr>
          <w:position w:val="1"/>
        </w:rPr>
        <w:t>членов</w:t>
      </w:r>
      <w:r>
        <w:rPr>
          <w:spacing w:val="3"/>
          <w:position w:val="1"/>
        </w:rPr>
        <w:t xml:space="preserve"> </w:t>
      </w:r>
      <w:r>
        <w:t>(</w:t>
      </w:r>
      <w:r>
        <w:rPr>
          <w:position w:val="1"/>
        </w:rPr>
        <w:t>двусоставные,</w:t>
      </w:r>
      <w:r>
        <w:rPr>
          <w:spacing w:val="-8"/>
          <w:position w:val="1"/>
        </w:rPr>
        <w:t xml:space="preserve"> </w:t>
      </w:r>
      <w:r>
        <w:rPr>
          <w:position w:val="1"/>
        </w:rPr>
        <w:t>односоставные).</w:t>
      </w:r>
    </w:p>
    <w:p w:rsidR="00380890" w:rsidRDefault="00436D53">
      <w:pPr>
        <w:pStyle w:val="a3"/>
        <w:spacing w:line="237" w:lineRule="auto"/>
        <w:ind w:right="392"/>
        <w:jc w:val="left"/>
      </w:pPr>
      <w:r>
        <w:t>Виды предложений по наличию второстепенных членов (распространённые, нераспространённые).</w:t>
      </w:r>
      <w:r>
        <w:rPr>
          <w:spacing w:val="-57"/>
        </w:rPr>
        <w:t xml:space="preserve"> </w:t>
      </w:r>
      <w:r>
        <w:t>Предложения</w:t>
      </w:r>
      <w:r>
        <w:rPr>
          <w:spacing w:val="-4"/>
        </w:rPr>
        <w:t xml:space="preserve"> </w:t>
      </w:r>
      <w:r>
        <w:t>полные</w:t>
      </w:r>
      <w:r>
        <w:rPr>
          <w:spacing w:val="1"/>
        </w:rPr>
        <w:t xml:space="preserve"> </w:t>
      </w:r>
      <w:r>
        <w:t>и</w:t>
      </w:r>
      <w:r>
        <w:rPr>
          <w:spacing w:val="-2"/>
        </w:rPr>
        <w:t xml:space="preserve"> </w:t>
      </w:r>
      <w:r>
        <w:t>неполные.</w:t>
      </w:r>
    </w:p>
    <w:p w:rsidR="00380890" w:rsidRDefault="00436D53">
      <w:pPr>
        <w:pStyle w:val="a3"/>
        <w:tabs>
          <w:tab w:val="left" w:pos="2155"/>
          <w:tab w:val="left" w:pos="3705"/>
          <w:tab w:val="left" w:pos="5614"/>
          <w:tab w:val="left" w:pos="6261"/>
          <w:tab w:val="left" w:pos="8322"/>
          <w:tab w:val="left" w:pos="9392"/>
        </w:tabs>
        <w:ind w:right="155"/>
        <w:jc w:val="left"/>
      </w:pPr>
      <w:r>
        <w:t>Употребление</w:t>
      </w:r>
      <w:r>
        <w:tab/>
        <w:t>неполных</w:t>
      </w:r>
      <w:r>
        <w:tab/>
        <w:t>предложений</w:t>
      </w:r>
      <w:r>
        <w:tab/>
        <w:t>в</w:t>
      </w:r>
      <w:r>
        <w:tab/>
        <w:t>диалогической</w:t>
      </w:r>
      <w:r>
        <w:tab/>
        <w:t>речи,</w:t>
      </w:r>
      <w:r>
        <w:tab/>
      </w:r>
      <w:r>
        <w:rPr>
          <w:spacing w:val="-1"/>
        </w:rPr>
        <w:t>соблюдение</w:t>
      </w:r>
      <w:r>
        <w:rPr>
          <w:spacing w:val="-57"/>
        </w:rPr>
        <w:t xml:space="preserve"> </w:t>
      </w:r>
      <w:r>
        <w:t>в</w:t>
      </w:r>
      <w:r>
        <w:rPr>
          <w:spacing w:val="2"/>
        </w:rPr>
        <w:t xml:space="preserve"> </w:t>
      </w:r>
      <w:r>
        <w:t>устной</w:t>
      </w:r>
      <w:r>
        <w:rPr>
          <w:spacing w:val="3"/>
        </w:rPr>
        <w:t xml:space="preserve"> </w:t>
      </w:r>
      <w:r>
        <w:t>речи</w:t>
      </w:r>
      <w:r>
        <w:rPr>
          <w:spacing w:val="-3"/>
        </w:rPr>
        <w:t xml:space="preserve"> </w:t>
      </w:r>
      <w:r>
        <w:t>интонации</w:t>
      </w:r>
      <w:r>
        <w:rPr>
          <w:spacing w:val="3"/>
        </w:rPr>
        <w:t xml:space="preserve"> </w:t>
      </w:r>
      <w:r>
        <w:t>неполного</w:t>
      </w:r>
      <w:r>
        <w:rPr>
          <w:spacing w:val="2"/>
        </w:rPr>
        <w:t xml:space="preserve"> </w:t>
      </w:r>
      <w:r>
        <w:t>предложения.</w:t>
      </w:r>
    </w:p>
    <w:p w:rsidR="00380890" w:rsidRDefault="00436D53">
      <w:pPr>
        <w:pStyle w:val="a3"/>
        <w:spacing w:line="237" w:lineRule="auto"/>
        <w:ind w:right="414"/>
        <w:jc w:val="left"/>
      </w:pPr>
      <w:r>
        <w:t>Грамматические, интонационные и пунктуационные особенности предложений со словами да, нет.</w:t>
      </w:r>
      <w:r>
        <w:rPr>
          <w:spacing w:val="-57"/>
        </w:rPr>
        <w:t xml:space="preserve"> </w:t>
      </w:r>
      <w:r>
        <w:t>Нормы</w:t>
      </w:r>
      <w:r>
        <w:rPr>
          <w:spacing w:val="2"/>
        </w:rPr>
        <w:t xml:space="preserve"> </w:t>
      </w:r>
      <w:r>
        <w:t>построения</w:t>
      </w:r>
      <w:r>
        <w:rPr>
          <w:spacing w:val="1"/>
        </w:rPr>
        <w:t xml:space="preserve"> </w:t>
      </w:r>
      <w:r>
        <w:t>простого</w:t>
      </w:r>
      <w:r>
        <w:rPr>
          <w:spacing w:val="2"/>
        </w:rPr>
        <w:t xml:space="preserve"> </w:t>
      </w:r>
      <w:r>
        <w:t>предложения,</w:t>
      </w:r>
      <w:r>
        <w:rPr>
          <w:spacing w:val="-2"/>
        </w:rPr>
        <w:t xml:space="preserve"> </w:t>
      </w:r>
      <w:r>
        <w:t>использования</w:t>
      </w:r>
      <w:r>
        <w:rPr>
          <w:spacing w:val="-3"/>
        </w:rPr>
        <w:t xml:space="preserve"> </w:t>
      </w:r>
      <w:r>
        <w:t>инверсии.</w:t>
      </w:r>
    </w:p>
    <w:p w:rsidR="00380890" w:rsidRDefault="00436D53">
      <w:pPr>
        <w:pStyle w:val="a3"/>
        <w:spacing w:line="237" w:lineRule="auto"/>
        <w:ind w:right="7193"/>
        <w:jc w:val="left"/>
      </w:pPr>
      <w:r>
        <w:t>Двусоставное предложение.</w:t>
      </w:r>
      <w:r>
        <w:rPr>
          <w:spacing w:val="1"/>
        </w:rPr>
        <w:t xml:space="preserve"> </w:t>
      </w:r>
      <w:r>
        <w:t>Главные</w:t>
      </w:r>
      <w:r>
        <w:rPr>
          <w:spacing w:val="-5"/>
        </w:rPr>
        <w:t xml:space="preserve"> </w:t>
      </w:r>
      <w:r>
        <w:t>члены</w:t>
      </w:r>
      <w:r>
        <w:rPr>
          <w:spacing w:val="-3"/>
        </w:rPr>
        <w:t xml:space="preserve"> </w:t>
      </w:r>
      <w:r>
        <w:t>предложения.</w:t>
      </w:r>
    </w:p>
    <w:p w:rsidR="00380890" w:rsidRDefault="00436D53">
      <w:pPr>
        <w:pStyle w:val="a3"/>
        <w:spacing w:line="242" w:lineRule="auto"/>
        <w:ind w:right="4553"/>
        <w:jc w:val="left"/>
      </w:pPr>
      <w:r>
        <w:t>Подлежащее и сказуемое как главные члены предложения.</w:t>
      </w:r>
      <w:r>
        <w:rPr>
          <w:spacing w:val="-58"/>
        </w:rPr>
        <w:t xml:space="preserve"> </w:t>
      </w:r>
      <w:r>
        <w:t>Способы</w:t>
      </w:r>
      <w:r>
        <w:rPr>
          <w:spacing w:val="-2"/>
        </w:rPr>
        <w:t xml:space="preserve"> </w:t>
      </w:r>
      <w:r>
        <w:t>выражения</w:t>
      </w:r>
      <w:r>
        <w:rPr>
          <w:spacing w:val="2"/>
        </w:rPr>
        <w:t xml:space="preserve"> </w:t>
      </w:r>
      <w:r>
        <w:t>подлежащего.</w:t>
      </w:r>
    </w:p>
    <w:p w:rsidR="00380890" w:rsidRDefault="00436D53">
      <w:pPr>
        <w:pStyle w:val="a3"/>
        <w:spacing w:line="242" w:lineRule="auto"/>
        <w:jc w:val="left"/>
      </w:pPr>
      <w:r>
        <w:t>Виды</w:t>
      </w:r>
      <w:r>
        <w:rPr>
          <w:spacing w:val="57"/>
        </w:rPr>
        <w:t xml:space="preserve"> </w:t>
      </w:r>
      <w:r>
        <w:t>сказуемого</w:t>
      </w:r>
      <w:r>
        <w:rPr>
          <w:spacing w:val="55"/>
        </w:rPr>
        <w:t xml:space="preserve"> </w:t>
      </w:r>
      <w:r>
        <w:t>(простое</w:t>
      </w:r>
      <w:r>
        <w:rPr>
          <w:spacing w:val="54"/>
        </w:rPr>
        <w:t xml:space="preserve"> </w:t>
      </w:r>
      <w:r>
        <w:t>глагольное,</w:t>
      </w:r>
      <w:r>
        <w:rPr>
          <w:spacing w:val="57"/>
        </w:rPr>
        <w:t xml:space="preserve"> </w:t>
      </w:r>
      <w:r>
        <w:t>составное</w:t>
      </w:r>
      <w:r>
        <w:rPr>
          <w:spacing w:val="55"/>
        </w:rPr>
        <w:t xml:space="preserve"> </w:t>
      </w:r>
      <w:r>
        <w:t>глагольное,</w:t>
      </w:r>
      <w:r>
        <w:rPr>
          <w:spacing w:val="57"/>
        </w:rPr>
        <w:t xml:space="preserve"> </w:t>
      </w:r>
      <w:r>
        <w:t>составное</w:t>
      </w:r>
      <w:r>
        <w:rPr>
          <w:spacing w:val="50"/>
        </w:rPr>
        <w:t xml:space="preserve"> </w:t>
      </w:r>
      <w:r>
        <w:t>именное)</w:t>
      </w:r>
      <w:r>
        <w:rPr>
          <w:spacing w:val="53"/>
        </w:rPr>
        <w:t xml:space="preserve"> </w:t>
      </w:r>
      <w:r>
        <w:t>и</w:t>
      </w:r>
      <w:r>
        <w:rPr>
          <w:spacing w:val="56"/>
        </w:rPr>
        <w:t xml:space="preserve"> </w:t>
      </w:r>
      <w:r>
        <w:t>способы</w:t>
      </w:r>
      <w:r>
        <w:rPr>
          <w:spacing w:val="57"/>
        </w:rPr>
        <w:t xml:space="preserve"> </w:t>
      </w:r>
      <w:r>
        <w:t>его</w:t>
      </w:r>
      <w:r>
        <w:rPr>
          <w:spacing w:val="-57"/>
        </w:rPr>
        <w:t xml:space="preserve"> </w:t>
      </w:r>
      <w:r>
        <w:t>выражения.</w:t>
      </w:r>
    </w:p>
    <w:p w:rsidR="00380890" w:rsidRDefault="00436D53">
      <w:pPr>
        <w:pStyle w:val="a3"/>
        <w:spacing w:line="271" w:lineRule="exact"/>
        <w:jc w:val="left"/>
      </w:pPr>
      <w:r>
        <w:t>Тире</w:t>
      </w:r>
      <w:r>
        <w:rPr>
          <w:spacing w:val="-1"/>
        </w:rPr>
        <w:t xml:space="preserve"> </w:t>
      </w:r>
      <w:r>
        <w:t>между</w:t>
      </w:r>
      <w:r>
        <w:rPr>
          <w:spacing w:val="-10"/>
        </w:rPr>
        <w:t xml:space="preserve"> </w:t>
      </w:r>
      <w:r>
        <w:t>подлежащим</w:t>
      </w:r>
      <w:r>
        <w:rPr>
          <w:spacing w:val="-3"/>
        </w:rPr>
        <w:t xml:space="preserve"> </w:t>
      </w:r>
      <w:r>
        <w:t>и</w:t>
      </w:r>
      <w:r>
        <w:rPr>
          <w:spacing w:val="1"/>
        </w:rPr>
        <w:t xml:space="preserve"> </w:t>
      </w:r>
      <w:r>
        <w:t>сказуемым.</w:t>
      </w:r>
    </w:p>
    <w:p w:rsidR="00380890" w:rsidRDefault="00436D53">
      <w:pPr>
        <w:pStyle w:val="a3"/>
        <w:ind w:right="157"/>
      </w:pPr>
      <w:r>
        <w:t>Нормы</w:t>
      </w:r>
      <w:r>
        <w:rPr>
          <w:spacing w:val="1"/>
        </w:rPr>
        <w:t xml:space="preserve"> </w:t>
      </w:r>
      <w:r>
        <w:t>согласования</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выраженным</w:t>
      </w:r>
      <w:r>
        <w:rPr>
          <w:spacing w:val="1"/>
        </w:rPr>
        <w:t xml:space="preserve"> </w:t>
      </w:r>
      <w:r>
        <w:t>словосочетанием,</w:t>
      </w:r>
      <w:r>
        <w:rPr>
          <w:spacing w:val="-57"/>
        </w:rPr>
        <w:t xml:space="preserve"> </w:t>
      </w:r>
      <w:r>
        <w:t>сложносокращёнными</w:t>
      </w:r>
      <w:r>
        <w:rPr>
          <w:spacing w:val="1"/>
        </w:rPr>
        <w:t xml:space="preserve"> </w:t>
      </w:r>
      <w:r>
        <w:t>словами,</w:t>
      </w:r>
      <w:r>
        <w:rPr>
          <w:spacing w:val="1"/>
        </w:rPr>
        <w:t xml:space="preserve"> </w:t>
      </w:r>
      <w:r>
        <w:t>словами</w:t>
      </w:r>
      <w:r>
        <w:rPr>
          <w:spacing w:val="1"/>
        </w:rPr>
        <w:t xml:space="preserve"> </w:t>
      </w:r>
      <w:r>
        <w:t>большинство</w:t>
      </w:r>
      <w:r>
        <w:rPr>
          <w:spacing w:val="1"/>
        </w:rPr>
        <w:t xml:space="preserve"> </w:t>
      </w:r>
      <w:r>
        <w:t>-</w:t>
      </w:r>
      <w:r>
        <w:rPr>
          <w:spacing w:val="1"/>
        </w:rPr>
        <w:t xml:space="preserve"> </w:t>
      </w:r>
      <w:r>
        <w:t>меньшинство,</w:t>
      </w:r>
      <w:r>
        <w:rPr>
          <w:spacing w:val="1"/>
        </w:rPr>
        <w:t xml:space="preserve"> </w:t>
      </w:r>
      <w:r>
        <w:t>количественными</w:t>
      </w:r>
      <w:r>
        <w:rPr>
          <w:spacing w:val="1"/>
        </w:rPr>
        <w:t xml:space="preserve"> </w:t>
      </w:r>
      <w:r>
        <w:t>сочетаниями.</w:t>
      </w:r>
    </w:p>
    <w:p w:rsidR="00380890" w:rsidRDefault="00436D53">
      <w:pPr>
        <w:pStyle w:val="a3"/>
        <w:spacing w:line="242" w:lineRule="auto"/>
        <w:ind w:right="5672"/>
        <w:jc w:val="left"/>
      </w:pPr>
      <w:r>
        <w:t>Второстепенные члены предложения.</w:t>
      </w:r>
      <w:r>
        <w:rPr>
          <w:spacing w:val="1"/>
        </w:rPr>
        <w:t xml:space="preserve"> </w:t>
      </w:r>
      <w:r>
        <w:t>Второстепенные</w:t>
      </w:r>
      <w:r>
        <w:rPr>
          <w:spacing w:val="-4"/>
        </w:rPr>
        <w:t xml:space="preserve"> </w:t>
      </w:r>
      <w:r>
        <w:t>члены</w:t>
      </w:r>
      <w:r>
        <w:rPr>
          <w:spacing w:val="-5"/>
        </w:rPr>
        <w:t xml:space="preserve"> </w:t>
      </w:r>
      <w:r>
        <w:t>предложения, их</w:t>
      </w:r>
      <w:r>
        <w:rPr>
          <w:spacing w:val="-7"/>
        </w:rPr>
        <w:t xml:space="preserve"> </w:t>
      </w:r>
      <w:r>
        <w:t>виды.</w:t>
      </w:r>
    </w:p>
    <w:p w:rsidR="00380890" w:rsidRDefault="00436D53">
      <w:pPr>
        <w:pStyle w:val="a3"/>
        <w:tabs>
          <w:tab w:val="left" w:pos="1820"/>
          <w:tab w:val="left" w:pos="2472"/>
          <w:tab w:val="left" w:pos="4475"/>
          <w:tab w:val="left" w:pos="5262"/>
          <w:tab w:val="left" w:pos="6998"/>
          <w:tab w:val="left" w:pos="8658"/>
          <w:tab w:val="left" w:pos="10495"/>
        </w:tabs>
        <w:spacing w:line="242" w:lineRule="auto"/>
        <w:ind w:right="157"/>
        <w:jc w:val="left"/>
      </w:pPr>
      <w:r>
        <w:t>Определение</w:t>
      </w:r>
      <w:r>
        <w:tab/>
        <w:t>как</w:t>
      </w:r>
      <w:r>
        <w:tab/>
        <w:t>второстепенный</w:t>
      </w:r>
      <w:r>
        <w:tab/>
        <w:t>член</w:t>
      </w:r>
      <w:r>
        <w:tab/>
        <w:t>предложения.</w:t>
      </w:r>
      <w:r>
        <w:tab/>
        <w:t>Определения</w:t>
      </w:r>
      <w:r>
        <w:tab/>
        <w:t>согласованные</w:t>
      </w:r>
      <w:r>
        <w:tab/>
        <w:t>и</w:t>
      </w:r>
      <w:r>
        <w:rPr>
          <w:spacing w:val="-57"/>
        </w:rPr>
        <w:t xml:space="preserve"> </w:t>
      </w:r>
      <w:r>
        <w:t>несогласованные.</w:t>
      </w:r>
    </w:p>
    <w:p w:rsidR="00380890" w:rsidRDefault="00436D53">
      <w:pPr>
        <w:pStyle w:val="a3"/>
        <w:spacing w:line="242" w:lineRule="auto"/>
        <w:jc w:val="left"/>
      </w:pPr>
      <w:r>
        <w:t>Приложение</w:t>
      </w:r>
      <w:r>
        <w:rPr>
          <w:spacing w:val="10"/>
        </w:rPr>
        <w:t xml:space="preserve"> </w:t>
      </w:r>
      <w:r>
        <w:t>как</w:t>
      </w:r>
      <w:r>
        <w:rPr>
          <w:spacing w:val="5"/>
        </w:rPr>
        <w:t xml:space="preserve"> </w:t>
      </w:r>
      <w:r>
        <w:t>особый</w:t>
      </w:r>
      <w:r>
        <w:rPr>
          <w:spacing w:val="8"/>
        </w:rPr>
        <w:t xml:space="preserve"> </w:t>
      </w:r>
      <w:r>
        <w:t>вид</w:t>
      </w:r>
      <w:r>
        <w:rPr>
          <w:spacing w:val="5"/>
        </w:rPr>
        <w:t xml:space="preserve"> </w:t>
      </w:r>
      <w:r>
        <w:t>определения.</w:t>
      </w:r>
      <w:r>
        <w:rPr>
          <w:spacing w:val="4"/>
        </w:rPr>
        <w:t xml:space="preserve"> </w:t>
      </w:r>
      <w:r>
        <w:t>Дополнение</w:t>
      </w:r>
      <w:r>
        <w:rPr>
          <w:spacing w:val="10"/>
        </w:rPr>
        <w:t xml:space="preserve"> </w:t>
      </w:r>
      <w:r>
        <w:t>как</w:t>
      </w:r>
      <w:r>
        <w:rPr>
          <w:spacing w:val="9"/>
        </w:rPr>
        <w:t xml:space="preserve"> </w:t>
      </w:r>
      <w:r>
        <w:t>второстепенный</w:t>
      </w:r>
      <w:r>
        <w:rPr>
          <w:spacing w:val="8"/>
        </w:rPr>
        <w:t xml:space="preserve"> </w:t>
      </w:r>
      <w:r>
        <w:t>член</w:t>
      </w:r>
      <w:r>
        <w:rPr>
          <w:spacing w:val="12"/>
        </w:rPr>
        <w:t xml:space="preserve"> </w:t>
      </w:r>
      <w:r>
        <w:t>предложения.</w:t>
      </w:r>
      <w:r>
        <w:rPr>
          <w:spacing w:val="-57"/>
        </w:rPr>
        <w:t xml:space="preserve"> </w:t>
      </w:r>
      <w:r>
        <w:t>Дополнения</w:t>
      </w:r>
      <w:r>
        <w:rPr>
          <w:spacing w:val="-4"/>
        </w:rPr>
        <w:t xml:space="preserve"> </w:t>
      </w:r>
      <w:r>
        <w:t>прямые</w:t>
      </w:r>
      <w:r>
        <w:rPr>
          <w:spacing w:val="-4"/>
        </w:rPr>
        <w:t xml:space="preserve"> </w:t>
      </w:r>
      <w:r>
        <w:t>и</w:t>
      </w:r>
      <w:r>
        <w:rPr>
          <w:spacing w:val="3"/>
        </w:rPr>
        <w:t xml:space="preserve"> </w:t>
      </w:r>
      <w:r>
        <w:t>косвенные.</w:t>
      </w:r>
    </w:p>
    <w:p w:rsidR="00380890" w:rsidRDefault="00436D53">
      <w:pPr>
        <w:pStyle w:val="a3"/>
        <w:spacing w:line="242" w:lineRule="auto"/>
        <w:jc w:val="left"/>
      </w:pPr>
      <w:r>
        <w:t>Обстоятельство</w:t>
      </w:r>
      <w:r>
        <w:rPr>
          <w:spacing w:val="39"/>
        </w:rPr>
        <w:t xml:space="preserve"> </w:t>
      </w:r>
      <w:r>
        <w:t>как</w:t>
      </w:r>
      <w:r>
        <w:rPr>
          <w:spacing w:val="38"/>
        </w:rPr>
        <w:t xml:space="preserve"> </w:t>
      </w:r>
      <w:r>
        <w:t>второстепенный</w:t>
      </w:r>
      <w:r>
        <w:rPr>
          <w:spacing w:val="36"/>
        </w:rPr>
        <w:t xml:space="preserve"> </w:t>
      </w:r>
      <w:r>
        <w:t>член</w:t>
      </w:r>
      <w:r>
        <w:rPr>
          <w:spacing w:val="36"/>
        </w:rPr>
        <w:t xml:space="preserve"> </w:t>
      </w:r>
      <w:r>
        <w:t>предложения.</w:t>
      </w:r>
      <w:r>
        <w:rPr>
          <w:spacing w:val="42"/>
        </w:rPr>
        <w:t xml:space="preserve"> </w:t>
      </w:r>
      <w:r>
        <w:t>Виды</w:t>
      </w:r>
      <w:r>
        <w:rPr>
          <w:spacing w:val="32"/>
        </w:rPr>
        <w:t xml:space="preserve"> </w:t>
      </w:r>
      <w:r>
        <w:t>обстоятельств</w:t>
      </w:r>
      <w:r>
        <w:rPr>
          <w:spacing w:val="37"/>
        </w:rPr>
        <w:t xml:space="preserve"> </w:t>
      </w:r>
      <w:r>
        <w:t>(места,</w:t>
      </w:r>
      <w:r>
        <w:rPr>
          <w:spacing w:val="37"/>
        </w:rPr>
        <w:t xml:space="preserve"> </w:t>
      </w:r>
      <w:r>
        <w:t>времени,</w:t>
      </w:r>
      <w:r>
        <w:rPr>
          <w:spacing w:val="-57"/>
        </w:rPr>
        <w:t xml:space="preserve"> </w:t>
      </w:r>
      <w:r>
        <w:t>причины,</w:t>
      </w:r>
      <w:r>
        <w:rPr>
          <w:spacing w:val="-2"/>
        </w:rPr>
        <w:t xml:space="preserve"> </w:t>
      </w:r>
      <w:r>
        <w:t>цели,</w:t>
      </w:r>
      <w:r>
        <w:rPr>
          <w:spacing w:val="-5"/>
        </w:rPr>
        <w:t xml:space="preserve"> </w:t>
      </w:r>
      <w:r>
        <w:t>образа действия,</w:t>
      </w:r>
      <w:r>
        <w:rPr>
          <w:spacing w:val="-1"/>
        </w:rPr>
        <w:t xml:space="preserve"> </w:t>
      </w:r>
      <w:r>
        <w:t>меры</w:t>
      </w:r>
      <w:r>
        <w:rPr>
          <w:spacing w:val="-2"/>
        </w:rPr>
        <w:t xml:space="preserve"> </w:t>
      </w:r>
      <w:r>
        <w:t>и</w:t>
      </w:r>
      <w:r>
        <w:rPr>
          <w:spacing w:val="-2"/>
        </w:rPr>
        <w:t xml:space="preserve"> </w:t>
      </w:r>
      <w:r>
        <w:t>степени,</w:t>
      </w:r>
      <w:r>
        <w:rPr>
          <w:spacing w:val="3"/>
        </w:rPr>
        <w:t xml:space="preserve"> </w:t>
      </w:r>
      <w:r>
        <w:t>условия,</w:t>
      </w:r>
      <w:r>
        <w:rPr>
          <w:spacing w:val="-1"/>
        </w:rPr>
        <w:t xml:space="preserve"> </w:t>
      </w:r>
      <w:r>
        <w:t>уступки).</w:t>
      </w:r>
    </w:p>
    <w:p w:rsidR="00380890" w:rsidRDefault="00436D53">
      <w:pPr>
        <w:pStyle w:val="a3"/>
        <w:spacing w:line="270" w:lineRule="exact"/>
        <w:jc w:val="left"/>
      </w:pPr>
      <w:r>
        <w:t>Односоставные</w:t>
      </w:r>
      <w:r>
        <w:rPr>
          <w:spacing w:val="-7"/>
        </w:rPr>
        <w:t xml:space="preserve"> </w:t>
      </w:r>
      <w:r>
        <w:t>предложения.</w:t>
      </w:r>
    </w:p>
    <w:p w:rsidR="00380890" w:rsidRDefault="00436D53">
      <w:pPr>
        <w:pStyle w:val="a3"/>
        <w:spacing w:line="275" w:lineRule="exact"/>
        <w:jc w:val="left"/>
      </w:pPr>
      <w:r>
        <w:t>Односоставные</w:t>
      </w:r>
      <w:r>
        <w:rPr>
          <w:spacing w:val="-9"/>
        </w:rPr>
        <w:t xml:space="preserve"> </w:t>
      </w:r>
      <w:r>
        <w:t>предложения, их</w:t>
      </w:r>
      <w:r>
        <w:rPr>
          <w:spacing w:val="-7"/>
        </w:rPr>
        <w:t xml:space="preserve"> </w:t>
      </w:r>
      <w:r>
        <w:t>грамматические</w:t>
      </w:r>
      <w:r>
        <w:rPr>
          <w:spacing w:val="-4"/>
        </w:rPr>
        <w:t xml:space="preserve"> </w:t>
      </w:r>
      <w:r>
        <w:t>признаки.</w:t>
      </w:r>
    </w:p>
    <w:p w:rsidR="00380890" w:rsidRDefault="00436D53">
      <w:pPr>
        <w:pStyle w:val="a3"/>
        <w:tabs>
          <w:tab w:val="left" w:pos="980"/>
          <w:tab w:val="left" w:pos="2793"/>
          <w:tab w:val="left" w:pos="4486"/>
          <w:tab w:val="left" w:pos="5790"/>
          <w:tab w:val="left" w:pos="8174"/>
        </w:tabs>
        <w:spacing w:line="242" w:lineRule="auto"/>
        <w:ind w:right="152"/>
        <w:jc w:val="left"/>
      </w:pPr>
      <w:r>
        <w:t>Грамматические различия односоставных предложений и двусоставных неполных предложений.</w:t>
      </w:r>
      <w:r>
        <w:rPr>
          <w:spacing w:val="1"/>
        </w:rPr>
        <w:t xml:space="preserve"> </w:t>
      </w:r>
      <w:r>
        <w:t>Виды</w:t>
      </w:r>
      <w:r>
        <w:tab/>
        <w:t>односоставных</w:t>
      </w:r>
      <w:r>
        <w:tab/>
        <w:t>предложений:</w:t>
      </w:r>
      <w:r>
        <w:tab/>
        <w:t>назывные,</w:t>
      </w:r>
      <w:r>
        <w:tab/>
        <w:t>определённо-личные,</w:t>
      </w:r>
      <w:r>
        <w:tab/>
        <w:t>неопределённо-личные,</w:t>
      </w:r>
    </w:p>
    <w:p w:rsidR="00380890" w:rsidRDefault="00380890">
      <w:pPr>
        <w:spacing w:line="242" w:lineRule="auto"/>
        <w:sectPr w:rsidR="00380890">
          <w:pgSz w:w="11910" w:h="16840"/>
          <w:pgMar w:top="620" w:right="560" w:bottom="280" w:left="560" w:header="720" w:footer="720" w:gutter="0"/>
          <w:cols w:space="720"/>
        </w:sectPr>
      </w:pPr>
    </w:p>
    <w:p w:rsidR="00380890" w:rsidRDefault="00436D53">
      <w:pPr>
        <w:pStyle w:val="a3"/>
        <w:spacing w:before="74" w:line="275" w:lineRule="exact"/>
        <w:jc w:val="left"/>
      </w:pPr>
      <w:r>
        <w:lastRenderedPageBreak/>
        <w:t>обобщённо-личные,</w:t>
      </w:r>
      <w:r>
        <w:rPr>
          <w:spacing w:val="-6"/>
        </w:rPr>
        <w:t xml:space="preserve"> </w:t>
      </w:r>
      <w:r>
        <w:t>безличные</w:t>
      </w:r>
      <w:r>
        <w:rPr>
          <w:spacing w:val="-8"/>
        </w:rPr>
        <w:t xml:space="preserve"> </w:t>
      </w:r>
      <w:r>
        <w:t>предложения.</w:t>
      </w:r>
    </w:p>
    <w:p w:rsidR="00380890" w:rsidRDefault="00436D53">
      <w:pPr>
        <w:pStyle w:val="a3"/>
        <w:spacing w:line="242" w:lineRule="auto"/>
        <w:ind w:right="2545"/>
        <w:jc w:val="left"/>
      </w:pPr>
      <w:r>
        <w:t>Синтаксическая</w:t>
      </w:r>
      <w:r>
        <w:rPr>
          <w:spacing w:val="-4"/>
        </w:rPr>
        <w:t xml:space="preserve"> </w:t>
      </w:r>
      <w:r>
        <w:t>синонимия</w:t>
      </w:r>
      <w:r>
        <w:rPr>
          <w:spacing w:val="-8"/>
        </w:rPr>
        <w:t xml:space="preserve"> </w:t>
      </w:r>
      <w:r>
        <w:t>односоставных</w:t>
      </w:r>
      <w:r>
        <w:rPr>
          <w:spacing w:val="-8"/>
        </w:rPr>
        <w:t xml:space="preserve"> </w:t>
      </w:r>
      <w:r>
        <w:t>и</w:t>
      </w:r>
      <w:r>
        <w:rPr>
          <w:spacing w:val="-3"/>
        </w:rPr>
        <w:t xml:space="preserve"> </w:t>
      </w:r>
      <w:r>
        <w:t>двусоставных</w:t>
      </w:r>
      <w:r>
        <w:rPr>
          <w:spacing w:val="-8"/>
        </w:rPr>
        <w:t xml:space="preserve"> </w:t>
      </w:r>
      <w:r>
        <w:t>предложений.</w:t>
      </w:r>
      <w:r>
        <w:rPr>
          <w:spacing w:val="-57"/>
        </w:rPr>
        <w:t xml:space="preserve"> </w:t>
      </w:r>
      <w:r>
        <w:t>Употребление</w:t>
      </w:r>
      <w:r>
        <w:rPr>
          <w:spacing w:val="-5"/>
        </w:rPr>
        <w:t xml:space="preserve"> </w:t>
      </w:r>
      <w:r>
        <w:t>односоставных</w:t>
      </w:r>
      <w:r>
        <w:rPr>
          <w:spacing w:val="-3"/>
        </w:rPr>
        <w:t xml:space="preserve"> </w:t>
      </w:r>
      <w:r>
        <w:t>предложений</w:t>
      </w:r>
      <w:r>
        <w:rPr>
          <w:spacing w:val="-3"/>
        </w:rPr>
        <w:t xml:space="preserve"> </w:t>
      </w:r>
      <w:r>
        <w:t>в</w:t>
      </w:r>
      <w:r>
        <w:rPr>
          <w:spacing w:val="3"/>
        </w:rPr>
        <w:t xml:space="preserve"> </w:t>
      </w:r>
      <w:r>
        <w:t>речи.</w:t>
      </w:r>
    </w:p>
    <w:p w:rsidR="00380890" w:rsidRDefault="00436D53">
      <w:pPr>
        <w:pStyle w:val="a3"/>
        <w:spacing w:line="242" w:lineRule="auto"/>
        <w:ind w:right="5813"/>
        <w:jc w:val="left"/>
      </w:pPr>
      <w:r>
        <w:t>Простое осложнённое предложение.</w:t>
      </w:r>
      <w:r>
        <w:rPr>
          <w:spacing w:val="1"/>
        </w:rPr>
        <w:t xml:space="preserve"> </w:t>
      </w:r>
      <w:r>
        <w:t>Предложения</w:t>
      </w:r>
      <w:r>
        <w:rPr>
          <w:spacing w:val="-6"/>
        </w:rPr>
        <w:t xml:space="preserve"> </w:t>
      </w:r>
      <w:r>
        <w:t>с</w:t>
      </w:r>
      <w:r>
        <w:rPr>
          <w:spacing w:val="-7"/>
        </w:rPr>
        <w:t xml:space="preserve"> </w:t>
      </w:r>
      <w:r>
        <w:t>однородными членами.</w:t>
      </w:r>
    </w:p>
    <w:p w:rsidR="00380890" w:rsidRDefault="00436D53">
      <w:pPr>
        <w:pStyle w:val="a3"/>
        <w:ind w:right="4135"/>
      </w:pPr>
      <w:r>
        <w:t>Однородные члены предложения, их признаки, средства связи.</w:t>
      </w:r>
      <w:r>
        <w:rPr>
          <w:spacing w:val="-57"/>
        </w:rPr>
        <w:t xml:space="preserve"> </w:t>
      </w:r>
      <w:r>
        <w:t>Союзная и бессоюзная связь однородных членов предложения.</w:t>
      </w:r>
      <w:r>
        <w:rPr>
          <w:spacing w:val="-57"/>
        </w:rPr>
        <w:t xml:space="preserve"> </w:t>
      </w:r>
      <w:r>
        <w:t>Однородные</w:t>
      </w:r>
      <w:r>
        <w:rPr>
          <w:spacing w:val="-5"/>
        </w:rPr>
        <w:t xml:space="preserve"> </w:t>
      </w:r>
      <w:r>
        <w:t>и</w:t>
      </w:r>
      <w:r>
        <w:rPr>
          <w:spacing w:val="3"/>
        </w:rPr>
        <w:t xml:space="preserve"> </w:t>
      </w:r>
      <w:r>
        <w:t>неоднородные</w:t>
      </w:r>
      <w:r>
        <w:rPr>
          <w:spacing w:val="-5"/>
        </w:rPr>
        <w:t xml:space="preserve"> </w:t>
      </w:r>
      <w:r>
        <w:t>определения.</w:t>
      </w:r>
    </w:p>
    <w:p w:rsidR="00380890" w:rsidRDefault="00436D53">
      <w:pPr>
        <w:pStyle w:val="a3"/>
        <w:spacing w:line="275" w:lineRule="exact"/>
        <w:jc w:val="left"/>
      </w:pPr>
      <w:r>
        <w:t>Предложения</w:t>
      </w:r>
      <w:r>
        <w:rPr>
          <w:spacing w:val="-6"/>
        </w:rPr>
        <w:t xml:space="preserve"> </w:t>
      </w:r>
      <w:r>
        <w:t>с</w:t>
      </w:r>
      <w:r>
        <w:rPr>
          <w:spacing w:val="-6"/>
        </w:rPr>
        <w:t xml:space="preserve"> </w:t>
      </w:r>
      <w:r>
        <w:t>обобщающими</w:t>
      </w:r>
      <w:r>
        <w:rPr>
          <w:spacing w:val="-4"/>
        </w:rPr>
        <w:t xml:space="preserve"> </w:t>
      </w:r>
      <w:r>
        <w:t>словами</w:t>
      </w:r>
      <w:r>
        <w:rPr>
          <w:spacing w:val="1"/>
        </w:rPr>
        <w:t xml:space="preserve"> </w:t>
      </w:r>
      <w:r>
        <w:t>при</w:t>
      </w:r>
      <w:r>
        <w:rPr>
          <w:spacing w:val="-4"/>
        </w:rPr>
        <w:t xml:space="preserve"> </w:t>
      </w:r>
      <w:r>
        <w:t>однородных</w:t>
      </w:r>
      <w:r>
        <w:rPr>
          <w:spacing w:val="-6"/>
        </w:rPr>
        <w:t xml:space="preserve"> </w:t>
      </w:r>
      <w:r>
        <w:t>членах.</w:t>
      </w:r>
    </w:p>
    <w:p w:rsidR="00380890" w:rsidRDefault="00436D53">
      <w:pPr>
        <w:pStyle w:val="a3"/>
        <w:spacing w:line="242" w:lineRule="auto"/>
        <w:jc w:val="left"/>
      </w:pPr>
      <w:r>
        <w:t>Нормы</w:t>
      </w:r>
      <w:r>
        <w:rPr>
          <w:spacing w:val="26"/>
        </w:rPr>
        <w:t xml:space="preserve"> </w:t>
      </w:r>
      <w:r>
        <w:t>построения</w:t>
      </w:r>
      <w:r>
        <w:rPr>
          <w:spacing w:val="19"/>
        </w:rPr>
        <w:t xml:space="preserve"> </w:t>
      </w:r>
      <w:r>
        <w:t>предложений</w:t>
      </w:r>
      <w:r>
        <w:rPr>
          <w:spacing w:val="25"/>
        </w:rPr>
        <w:t xml:space="preserve"> </w:t>
      </w:r>
      <w:r>
        <w:t>с</w:t>
      </w:r>
      <w:r>
        <w:rPr>
          <w:spacing w:val="18"/>
        </w:rPr>
        <w:t xml:space="preserve"> </w:t>
      </w:r>
      <w:r>
        <w:t>однородными</w:t>
      </w:r>
      <w:r>
        <w:rPr>
          <w:spacing w:val="25"/>
        </w:rPr>
        <w:t xml:space="preserve"> </w:t>
      </w:r>
      <w:r>
        <w:t>членами,</w:t>
      </w:r>
      <w:r>
        <w:rPr>
          <w:spacing w:val="26"/>
        </w:rPr>
        <w:t xml:space="preserve"> </w:t>
      </w:r>
      <w:r>
        <w:t>связанными</w:t>
      </w:r>
      <w:r>
        <w:rPr>
          <w:spacing w:val="25"/>
        </w:rPr>
        <w:t xml:space="preserve"> </w:t>
      </w:r>
      <w:r>
        <w:t>двойными</w:t>
      </w:r>
      <w:r>
        <w:rPr>
          <w:spacing w:val="25"/>
        </w:rPr>
        <w:t xml:space="preserve"> </w:t>
      </w:r>
      <w:r>
        <w:t>союзами</w:t>
      </w:r>
      <w:r>
        <w:rPr>
          <w:spacing w:val="39"/>
        </w:rPr>
        <w:t xml:space="preserve"> </w:t>
      </w:r>
      <w:r>
        <w:t>не</w:t>
      </w:r>
      <w:r>
        <w:rPr>
          <w:spacing w:val="-57"/>
        </w:rPr>
        <w:t xml:space="preserve"> </w:t>
      </w:r>
      <w:r>
        <w:t>только…</w:t>
      </w:r>
      <w:r>
        <w:rPr>
          <w:spacing w:val="-4"/>
        </w:rPr>
        <w:t xml:space="preserve"> </w:t>
      </w:r>
      <w:r>
        <w:t>но</w:t>
      </w:r>
      <w:r>
        <w:rPr>
          <w:spacing w:val="2"/>
        </w:rPr>
        <w:t xml:space="preserve"> </w:t>
      </w:r>
      <w:r>
        <w:t>и, как…так и.</w:t>
      </w:r>
    </w:p>
    <w:p w:rsidR="00380890" w:rsidRDefault="00436D53">
      <w:pPr>
        <w:pStyle w:val="a3"/>
        <w:spacing w:line="242" w:lineRule="auto"/>
        <w:jc w:val="left"/>
      </w:pPr>
      <w:r>
        <w:t>Правила</w:t>
      </w:r>
      <w:r>
        <w:rPr>
          <w:spacing w:val="19"/>
        </w:rPr>
        <w:t xml:space="preserve"> </w:t>
      </w:r>
      <w:r>
        <w:t>постановки</w:t>
      </w:r>
      <w:r>
        <w:rPr>
          <w:spacing w:val="16"/>
        </w:rPr>
        <w:t xml:space="preserve"> </w:t>
      </w:r>
      <w:r>
        <w:t>знаков</w:t>
      </w:r>
      <w:r>
        <w:rPr>
          <w:spacing w:val="16"/>
        </w:rPr>
        <w:t xml:space="preserve"> </w:t>
      </w:r>
      <w:r>
        <w:t>препинания</w:t>
      </w:r>
      <w:r>
        <w:rPr>
          <w:spacing w:val="14"/>
        </w:rPr>
        <w:t xml:space="preserve"> </w:t>
      </w:r>
      <w:r>
        <w:t>в</w:t>
      </w:r>
      <w:r>
        <w:rPr>
          <w:spacing w:val="16"/>
        </w:rPr>
        <w:t xml:space="preserve"> </w:t>
      </w:r>
      <w:r>
        <w:t>предложениях</w:t>
      </w:r>
      <w:r>
        <w:rPr>
          <w:spacing w:val="14"/>
        </w:rPr>
        <w:t xml:space="preserve"> </w:t>
      </w:r>
      <w:r>
        <w:t>с</w:t>
      </w:r>
      <w:r>
        <w:rPr>
          <w:spacing w:val="9"/>
        </w:rPr>
        <w:t xml:space="preserve"> </w:t>
      </w:r>
      <w:r>
        <w:t>однородными</w:t>
      </w:r>
      <w:r>
        <w:rPr>
          <w:spacing w:val="16"/>
        </w:rPr>
        <w:t xml:space="preserve"> </w:t>
      </w:r>
      <w:r>
        <w:t>членами,</w:t>
      </w:r>
      <w:r>
        <w:rPr>
          <w:spacing w:val="17"/>
        </w:rPr>
        <w:t xml:space="preserve"> </w:t>
      </w:r>
      <w:r>
        <w:t>связанными</w:t>
      </w:r>
      <w:r>
        <w:rPr>
          <w:spacing w:val="-57"/>
        </w:rPr>
        <w:t xml:space="preserve"> </w:t>
      </w:r>
      <w:r>
        <w:t>попарно,</w:t>
      </w:r>
      <w:r>
        <w:rPr>
          <w:spacing w:val="-3"/>
        </w:rPr>
        <w:t xml:space="preserve"> </w:t>
      </w:r>
      <w:r>
        <w:t>с</w:t>
      </w:r>
      <w:r>
        <w:rPr>
          <w:spacing w:val="-1"/>
        </w:rPr>
        <w:t xml:space="preserve"> </w:t>
      </w:r>
      <w:r>
        <w:t>помощью</w:t>
      </w:r>
      <w:r>
        <w:rPr>
          <w:spacing w:val="-6"/>
        </w:rPr>
        <w:t xml:space="preserve"> </w:t>
      </w:r>
      <w:r>
        <w:t>повторяющихся союзов</w:t>
      </w:r>
      <w:r>
        <w:rPr>
          <w:spacing w:val="-2"/>
        </w:rPr>
        <w:t xml:space="preserve"> </w:t>
      </w:r>
      <w:r>
        <w:t>(и...</w:t>
      </w:r>
      <w:r>
        <w:rPr>
          <w:spacing w:val="2"/>
        </w:rPr>
        <w:t xml:space="preserve"> </w:t>
      </w:r>
      <w:r>
        <w:t>и,</w:t>
      </w:r>
      <w:r>
        <w:rPr>
          <w:spacing w:val="-1"/>
        </w:rPr>
        <w:t xml:space="preserve"> </w:t>
      </w:r>
      <w:r>
        <w:t>или...</w:t>
      </w:r>
      <w:r>
        <w:rPr>
          <w:spacing w:val="-2"/>
        </w:rPr>
        <w:t xml:space="preserve"> </w:t>
      </w:r>
      <w:r>
        <w:t>или,</w:t>
      </w:r>
      <w:r>
        <w:rPr>
          <w:spacing w:val="2"/>
        </w:rPr>
        <w:t xml:space="preserve"> </w:t>
      </w:r>
      <w:r>
        <w:t>либo...</w:t>
      </w:r>
      <w:r>
        <w:rPr>
          <w:spacing w:val="3"/>
        </w:rPr>
        <w:t xml:space="preserve"> </w:t>
      </w:r>
      <w:r>
        <w:t>либo,</w:t>
      </w:r>
      <w:r>
        <w:rPr>
          <w:spacing w:val="2"/>
        </w:rPr>
        <w:t xml:space="preserve"> </w:t>
      </w:r>
      <w:r>
        <w:t>ни...ни,</w:t>
      </w:r>
      <w:r>
        <w:rPr>
          <w:spacing w:val="-2"/>
        </w:rPr>
        <w:t xml:space="preserve"> </w:t>
      </w:r>
      <w:r>
        <w:t>тo...</w:t>
      </w:r>
      <w:r>
        <w:rPr>
          <w:spacing w:val="-2"/>
        </w:rPr>
        <w:t xml:space="preserve"> </w:t>
      </w:r>
      <w:r>
        <w:t>тo).</w:t>
      </w:r>
    </w:p>
    <w:p w:rsidR="00380890" w:rsidRDefault="00436D53">
      <w:pPr>
        <w:pStyle w:val="a3"/>
        <w:spacing w:line="242" w:lineRule="auto"/>
        <w:jc w:val="left"/>
      </w:pPr>
      <w:r>
        <w:t>Правила</w:t>
      </w:r>
      <w:r>
        <w:rPr>
          <w:spacing w:val="19"/>
        </w:rPr>
        <w:t xml:space="preserve"> </w:t>
      </w:r>
      <w:r>
        <w:t>постановки</w:t>
      </w:r>
      <w:r>
        <w:rPr>
          <w:spacing w:val="15"/>
        </w:rPr>
        <w:t xml:space="preserve"> </w:t>
      </w:r>
      <w:r>
        <w:t>знаков</w:t>
      </w:r>
      <w:r>
        <w:rPr>
          <w:spacing w:val="21"/>
        </w:rPr>
        <w:t xml:space="preserve"> </w:t>
      </w:r>
      <w:r>
        <w:t>препинания</w:t>
      </w:r>
      <w:r>
        <w:rPr>
          <w:spacing w:val="15"/>
        </w:rPr>
        <w:t xml:space="preserve"> </w:t>
      </w:r>
      <w:r>
        <w:t>в</w:t>
      </w:r>
      <w:r>
        <w:rPr>
          <w:spacing w:val="16"/>
        </w:rPr>
        <w:t xml:space="preserve"> </w:t>
      </w:r>
      <w:r>
        <w:t>предложениях</w:t>
      </w:r>
      <w:r>
        <w:rPr>
          <w:spacing w:val="14"/>
        </w:rPr>
        <w:t xml:space="preserve"> </w:t>
      </w:r>
      <w:r>
        <w:t>с</w:t>
      </w:r>
      <w:r>
        <w:rPr>
          <w:spacing w:val="14"/>
        </w:rPr>
        <w:t xml:space="preserve"> </w:t>
      </w:r>
      <w:r>
        <w:t>обобщающими</w:t>
      </w:r>
      <w:r>
        <w:rPr>
          <w:spacing w:val="15"/>
        </w:rPr>
        <w:t xml:space="preserve"> </w:t>
      </w:r>
      <w:r>
        <w:t>словами</w:t>
      </w:r>
      <w:r>
        <w:rPr>
          <w:spacing w:val="15"/>
        </w:rPr>
        <w:t xml:space="preserve"> </w:t>
      </w:r>
      <w:r>
        <w:t>при</w:t>
      </w:r>
      <w:r>
        <w:rPr>
          <w:spacing w:val="16"/>
        </w:rPr>
        <w:t xml:space="preserve"> </w:t>
      </w:r>
      <w:r>
        <w:t>однородных</w:t>
      </w:r>
      <w:r>
        <w:rPr>
          <w:spacing w:val="-57"/>
        </w:rPr>
        <w:t xml:space="preserve"> </w:t>
      </w:r>
      <w:r>
        <w:t>членах.</w:t>
      </w:r>
    </w:p>
    <w:p w:rsidR="00380890" w:rsidRDefault="00436D53">
      <w:pPr>
        <w:pStyle w:val="a3"/>
        <w:tabs>
          <w:tab w:val="left" w:pos="1413"/>
          <w:tab w:val="left" w:pos="2967"/>
          <w:tab w:val="left" w:pos="4028"/>
          <w:tab w:val="left" w:pos="5620"/>
          <w:tab w:val="left" w:pos="6114"/>
          <w:tab w:val="left" w:pos="7347"/>
          <w:tab w:val="left" w:pos="7855"/>
          <w:tab w:val="left" w:pos="9145"/>
        </w:tabs>
        <w:spacing w:line="242" w:lineRule="auto"/>
        <w:ind w:right="158"/>
        <w:jc w:val="left"/>
      </w:pPr>
      <w:r>
        <w:t>Правила</w:t>
      </w:r>
      <w:r>
        <w:tab/>
        <w:t>постановки</w:t>
      </w:r>
      <w:r>
        <w:tab/>
        <w:t>знаков</w:t>
      </w:r>
      <w:r>
        <w:tab/>
        <w:t>препинания</w:t>
      </w:r>
      <w:r>
        <w:tab/>
        <w:t>в</w:t>
      </w:r>
      <w:r>
        <w:tab/>
        <w:t>простом</w:t>
      </w:r>
      <w:r>
        <w:tab/>
        <w:t>и</w:t>
      </w:r>
      <w:r>
        <w:tab/>
        <w:t>сложном</w:t>
      </w:r>
      <w:r>
        <w:tab/>
        <w:t>предложениях</w:t>
      </w:r>
      <w:r>
        <w:rPr>
          <w:spacing w:val="-57"/>
        </w:rPr>
        <w:t xml:space="preserve"> </w:t>
      </w:r>
      <w:r>
        <w:t>с союзом и.</w:t>
      </w:r>
    </w:p>
    <w:p w:rsidR="00380890" w:rsidRDefault="00436D53">
      <w:pPr>
        <w:pStyle w:val="a3"/>
        <w:spacing w:line="271" w:lineRule="exact"/>
        <w:jc w:val="left"/>
      </w:pPr>
      <w:r>
        <w:t>Предложения</w:t>
      </w:r>
      <w:r>
        <w:rPr>
          <w:spacing w:val="-5"/>
        </w:rPr>
        <w:t xml:space="preserve"> </w:t>
      </w:r>
      <w:r>
        <w:t>с</w:t>
      </w:r>
      <w:r>
        <w:rPr>
          <w:spacing w:val="-6"/>
        </w:rPr>
        <w:t xml:space="preserve"> </w:t>
      </w:r>
      <w:r>
        <w:t>обособленными</w:t>
      </w:r>
      <w:r>
        <w:rPr>
          <w:spacing w:val="-3"/>
        </w:rPr>
        <w:t xml:space="preserve"> </w:t>
      </w:r>
      <w:r>
        <w:t>членами.</w:t>
      </w:r>
    </w:p>
    <w:p w:rsidR="00380890" w:rsidRDefault="00436D53">
      <w:pPr>
        <w:pStyle w:val="a3"/>
        <w:spacing w:line="237" w:lineRule="auto"/>
        <w:jc w:val="left"/>
      </w:pPr>
      <w:r>
        <w:t>Обособление.</w:t>
      </w:r>
      <w:r>
        <w:rPr>
          <w:spacing w:val="1"/>
        </w:rPr>
        <w:t xml:space="preserve"> </w:t>
      </w:r>
      <w:r>
        <w:t>Виды обособленных членов</w:t>
      </w:r>
      <w:r>
        <w:rPr>
          <w:spacing w:val="1"/>
        </w:rPr>
        <w:t xml:space="preserve"> </w:t>
      </w:r>
      <w:r>
        <w:t>предложения (обособленные определения, обособленные</w:t>
      </w:r>
      <w:r>
        <w:rPr>
          <w:spacing w:val="-57"/>
        </w:rPr>
        <w:t xml:space="preserve"> </w:t>
      </w:r>
      <w:r>
        <w:t>приложения,</w:t>
      </w:r>
      <w:r>
        <w:rPr>
          <w:spacing w:val="-2"/>
        </w:rPr>
        <w:t xml:space="preserve"> </w:t>
      </w:r>
      <w:r>
        <w:t>обособленные</w:t>
      </w:r>
      <w:r>
        <w:rPr>
          <w:spacing w:val="-5"/>
        </w:rPr>
        <w:t xml:space="preserve"> </w:t>
      </w:r>
      <w:r>
        <w:t>обстоятельства,</w:t>
      </w:r>
      <w:r>
        <w:rPr>
          <w:spacing w:val="-1"/>
        </w:rPr>
        <w:t xml:space="preserve"> </w:t>
      </w:r>
      <w:r>
        <w:t>обособленные дополнения).</w:t>
      </w:r>
    </w:p>
    <w:p w:rsidR="00380890" w:rsidRDefault="00436D53">
      <w:pPr>
        <w:pStyle w:val="a3"/>
        <w:spacing w:line="275" w:lineRule="exact"/>
        <w:jc w:val="left"/>
      </w:pPr>
      <w:r>
        <w:t>Уточняющие</w:t>
      </w:r>
      <w:r>
        <w:rPr>
          <w:spacing w:val="-9"/>
        </w:rPr>
        <w:t xml:space="preserve"> </w:t>
      </w:r>
      <w:r>
        <w:t>члены</w:t>
      </w:r>
      <w:r>
        <w:rPr>
          <w:spacing w:val="-6"/>
        </w:rPr>
        <w:t xml:space="preserve"> </w:t>
      </w:r>
      <w:r>
        <w:t>предложения,</w:t>
      </w:r>
      <w:r>
        <w:rPr>
          <w:spacing w:val="-6"/>
        </w:rPr>
        <w:t xml:space="preserve"> </w:t>
      </w:r>
      <w:r>
        <w:t>пояснительные</w:t>
      </w:r>
      <w:r>
        <w:rPr>
          <w:spacing w:val="-3"/>
        </w:rPr>
        <w:t xml:space="preserve"> </w:t>
      </w:r>
      <w:r>
        <w:t>и</w:t>
      </w:r>
      <w:r>
        <w:rPr>
          <w:spacing w:val="-7"/>
        </w:rPr>
        <w:t xml:space="preserve"> </w:t>
      </w:r>
      <w:r>
        <w:t>присоединительные</w:t>
      </w:r>
      <w:r>
        <w:rPr>
          <w:spacing w:val="-4"/>
        </w:rPr>
        <w:t xml:space="preserve"> </w:t>
      </w:r>
      <w:r>
        <w:t>конструкции.</w:t>
      </w:r>
    </w:p>
    <w:p w:rsidR="00380890" w:rsidRDefault="00436D53">
      <w:pPr>
        <w:pStyle w:val="a3"/>
        <w:tabs>
          <w:tab w:val="left" w:pos="2568"/>
          <w:tab w:val="left" w:pos="5207"/>
          <w:tab w:val="left" w:pos="6440"/>
          <w:tab w:val="left" w:pos="9309"/>
        </w:tabs>
        <w:ind w:right="149"/>
      </w:pPr>
      <w:r>
        <w:t>Нормы</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со</w:t>
      </w:r>
      <w:r>
        <w:rPr>
          <w:spacing w:val="1"/>
        </w:rPr>
        <w:t xml:space="preserve"> </w:t>
      </w:r>
      <w:r>
        <w:t>сравнительным</w:t>
      </w:r>
      <w:r>
        <w:rPr>
          <w:spacing w:val="1"/>
        </w:rPr>
        <w:t xml:space="preserve"> </w:t>
      </w:r>
      <w:r>
        <w:t>оборотом;</w:t>
      </w:r>
      <w:r>
        <w:rPr>
          <w:spacing w:val="1"/>
        </w:rPr>
        <w:t xml:space="preserve"> </w:t>
      </w:r>
      <w:r>
        <w:t>правила</w:t>
      </w:r>
      <w:r>
        <w:rPr>
          <w:spacing w:val="1"/>
        </w:rPr>
        <w:t xml:space="preserve"> </w:t>
      </w:r>
      <w:r>
        <w:rPr>
          <w:position w:val="1"/>
        </w:rPr>
        <w:t>обособления</w:t>
      </w:r>
      <w:r>
        <w:rPr>
          <w:position w:val="1"/>
        </w:rPr>
        <w:tab/>
        <w:t>согласованных</w:t>
      </w:r>
      <w:r>
        <w:rPr>
          <w:position w:val="1"/>
        </w:rPr>
        <w:tab/>
      </w:r>
      <w:r>
        <w:t>и</w:t>
      </w:r>
      <w:r>
        <w:tab/>
        <w:t>несогласованных</w:t>
      </w:r>
      <w:r>
        <w:tab/>
        <w:t>определений</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приложений),</w:t>
      </w:r>
      <w:r>
        <w:rPr>
          <w:spacing w:val="1"/>
        </w:rPr>
        <w:t xml:space="preserve"> </w:t>
      </w:r>
      <w:r>
        <w:t>дополнений,</w:t>
      </w:r>
      <w:r>
        <w:rPr>
          <w:spacing w:val="1"/>
        </w:rPr>
        <w:t xml:space="preserve"> </w:t>
      </w:r>
      <w:r>
        <w:t>обстоятельств,</w:t>
      </w:r>
      <w:r>
        <w:rPr>
          <w:spacing w:val="1"/>
        </w:rPr>
        <w:t xml:space="preserve"> </w:t>
      </w:r>
      <w:r>
        <w:t>уточняющих</w:t>
      </w:r>
      <w:r>
        <w:rPr>
          <w:spacing w:val="1"/>
        </w:rPr>
        <w:t xml:space="preserve"> </w:t>
      </w:r>
      <w:r>
        <w:t>членов,</w:t>
      </w:r>
      <w:r>
        <w:rPr>
          <w:spacing w:val="1"/>
        </w:rPr>
        <w:t xml:space="preserve"> </w:t>
      </w:r>
      <w:r>
        <w:t>пояснительных</w:t>
      </w:r>
      <w:r>
        <w:rPr>
          <w:spacing w:val="1"/>
        </w:rPr>
        <w:t xml:space="preserve"> </w:t>
      </w:r>
      <w:r>
        <w:t>и</w:t>
      </w:r>
      <w:r>
        <w:rPr>
          <w:spacing w:val="1"/>
        </w:rPr>
        <w:t xml:space="preserve"> </w:t>
      </w:r>
      <w:r>
        <w:t>присоединительных</w:t>
      </w:r>
      <w:r>
        <w:rPr>
          <w:spacing w:val="-4"/>
        </w:rPr>
        <w:t xml:space="preserve"> </w:t>
      </w:r>
      <w:r>
        <w:t>конструкций.</w:t>
      </w:r>
    </w:p>
    <w:p w:rsidR="00380890" w:rsidRDefault="00436D53">
      <w:pPr>
        <w:pStyle w:val="a3"/>
      </w:pPr>
      <w:r>
        <w:t>Предложения</w:t>
      </w:r>
      <w:r>
        <w:rPr>
          <w:spacing w:val="-6"/>
        </w:rPr>
        <w:t xml:space="preserve"> </w:t>
      </w:r>
      <w:r>
        <w:t>с</w:t>
      </w:r>
      <w:r>
        <w:rPr>
          <w:spacing w:val="-7"/>
        </w:rPr>
        <w:t xml:space="preserve"> </w:t>
      </w:r>
      <w:r>
        <w:t>обращениями,</w:t>
      </w:r>
      <w:r>
        <w:rPr>
          <w:spacing w:val="-4"/>
        </w:rPr>
        <w:t xml:space="preserve"> </w:t>
      </w:r>
      <w:r>
        <w:t>вводными</w:t>
      </w:r>
      <w:r>
        <w:rPr>
          <w:spacing w:val="-5"/>
        </w:rPr>
        <w:t xml:space="preserve"> </w:t>
      </w:r>
      <w:r>
        <w:t>и</w:t>
      </w:r>
      <w:r>
        <w:rPr>
          <w:spacing w:val="-5"/>
        </w:rPr>
        <w:t xml:space="preserve"> </w:t>
      </w:r>
      <w:r>
        <w:t>вставными конструкциями.</w:t>
      </w:r>
    </w:p>
    <w:p w:rsidR="00380890" w:rsidRDefault="00436D53">
      <w:pPr>
        <w:pStyle w:val="a3"/>
        <w:tabs>
          <w:tab w:val="left" w:pos="2458"/>
          <w:tab w:val="left" w:pos="4551"/>
          <w:tab w:val="left" w:pos="6503"/>
          <w:tab w:val="left" w:pos="8754"/>
        </w:tabs>
        <w:spacing w:line="237" w:lineRule="auto"/>
        <w:ind w:right="160"/>
      </w:pPr>
      <w:r>
        <w:t>Обращение.</w:t>
      </w:r>
      <w:r>
        <w:tab/>
        <w:t>Основные</w:t>
      </w:r>
      <w:r>
        <w:tab/>
        <w:t>функции</w:t>
      </w:r>
      <w:r>
        <w:tab/>
        <w:t>обращения.</w:t>
      </w:r>
      <w:r>
        <w:tab/>
      </w:r>
      <w:r>
        <w:rPr>
          <w:spacing w:val="-1"/>
        </w:rPr>
        <w:t>Распространённое</w:t>
      </w:r>
      <w:r>
        <w:rPr>
          <w:spacing w:val="-58"/>
        </w:rPr>
        <w:t xml:space="preserve"> </w:t>
      </w:r>
      <w:r>
        <w:t>и</w:t>
      </w:r>
      <w:r>
        <w:rPr>
          <w:spacing w:val="2"/>
        </w:rPr>
        <w:t xml:space="preserve"> </w:t>
      </w:r>
      <w:r>
        <w:t>нераспространённое</w:t>
      </w:r>
      <w:r>
        <w:rPr>
          <w:spacing w:val="-4"/>
        </w:rPr>
        <w:t xml:space="preserve"> </w:t>
      </w:r>
      <w:r>
        <w:t>обращение.</w:t>
      </w:r>
    </w:p>
    <w:p w:rsidR="00380890" w:rsidRDefault="00436D53">
      <w:pPr>
        <w:pStyle w:val="a3"/>
        <w:spacing w:line="275" w:lineRule="exact"/>
      </w:pPr>
      <w:r>
        <w:t>Вводные</w:t>
      </w:r>
      <w:r>
        <w:rPr>
          <w:spacing w:val="-8"/>
        </w:rPr>
        <w:t xml:space="preserve"> </w:t>
      </w:r>
      <w:r>
        <w:t>конструкции.</w:t>
      </w:r>
    </w:p>
    <w:p w:rsidR="00380890" w:rsidRDefault="00436D53">
      <w:pPr>
        <w:pStyle w:val="a3"/>
        <w:ind w:right="163"/>
      </w:pPr>
      <w:r>
        <w:t>Группы</w:t>
      </w:r>
      <w:r>
        <w:rPr>
          <w:spacing w:val="1"/>
        </w:rPr>
        <w:t xml:space="preserve"> </w:t>
      </w:r>
      <w:r>
        <w:t>вводных</w:t>
      </w:r>
      <w:r>
        <w:rPr>
          <w:spacing w:val="1"/>
        </w:rPr>
        <w:t xml:space="preserve"> </w:t>
      </w:r>
      <w:r>
        <w:t>конструкций</w:t>
      </w:r>
      <w:r>
        <w:rPr>
          <w:spacing w:val="1"/>
        </w:rPr>
        <w:t xml:space="preserve"> </w:t>
      </w:r>
      <w:r>
        <w:t>по</w:t>
      </w:r>
      <w:r>
        <w:rPr>
          <w:spacing w:val="1"/>
        </w:rPr>
        <w:t xml:space="preserve"> </w:t>
      </w:r>
      <w:r>
        <w:t>значению</w:t>
      </w:r>
      <w:r>
        <w:rPr>
          <w:spacing w:val="1"/>
        </w:rPr>
        <w:t xml:space="preserve"> </w:t>
      </w:r>
      <w:r>
        <w:t>(вводные</w:t>
      </w:r>
      <w:r>
        <w:rPr>
          <w:spacing w:val="1"/>
        </w:rPr>
        <w:t xml:space="preserve"> </w:t>
      </w:r>
      <w:r>
        <w:t>слова</w:t>
      </w:r>
      <w:r>
        <w:rPr>
          <w:spacing w:val="1"/>
        </w:rPr>
        <w:t xml:space="preserve"> </w:t>
      </w:r>
      <w:r>
        <w:t>со</w:t>
      </w:r>
      <w:r>
        <w:rPr>
          <w:spacing w:val="1"/>
        </w:rPr>
        <w:t xml:space="preserve"> </w:t>
      </w:r>
      <w:r>
        <w:t>значением</w:t>
      </w:r>
      <w:r>
        <w:rPr>
          <w:spacing w:val="1"/>
        </w:rPr>
        <w:t xml:space="preserve"> </w:t>
      </w:r>
      <w:r>
        <w:t>различной</w:t>
      </w:r>
      <w:r>
        <w:rPr>
          <w:spacing w:val="1"/>
        </w:rPr>
        <w:t xml:space="preserve"> </w:t>
      </w:r>
      <w:r>
        <w:t>степени</w:t>
      </w:r>
      <w:r>
        <w:rPr>
          <w:spacing w:val="1"/>
        </w:rPr>
        <w:t xml:space="preserve"> </w:t>
      </w:r>
      <w:r>
        <w:t>уверенности,</w:t>
      </w:r>
      <w:r>
        <w:rPr>
          <w:spacing w:val="1"/>
        </w:rPr>
        <w:t xml:space="preserve"> </w:t>
      </w:r>
      <w:r>
        <w:t>различных</w:t>
      </w:r>
      <w:r>
        <w:rPr>
          <w:spacing w:val="1"/>
        </w:rPr>
        <w:t xml:space="preserve"> </w:t>
      </w:r>
      <w:r>
        <w:t>чувств,</w:t>
      </w:r>
      <w:r>
        <w:rPr>
          <w:spacing w:val="1"/>
        </w:rPr>
        <w:t xml:space="preserve"> </w:t>
      </w:r>
      <w:r>
        <w:t>источника</w:t>
      </w:r>
      <w:r>
        <w:rPr>
          <w:spacing w:val="1"/>
        </w:rPr>
        <w:t xml:space="preserve"> </w:t>
      </w:r>
      <w:r>
        <w:t>сообщения,</w:t>
      </w:r>
      <w:r>
        <w:rPr>
          <w:spacing w:val="1"/>
        </w:rPr>
        <w:t xml:space="preserve"> </w:t>
      </w:r>
      <w:r>
        <w:t>порядка</w:t>
      </w:r>
      <w:r>
        <w:rPr>
          <w:spacing w:val="1"/>
        </w:rPr>
        <w:t xml:space="preserve"> </w:t>
      </w:r>
      <w:r>
        <w:t>мыслей</w:t>
      </w:r>
      <w:r>
        <w:rPr>
          <w:spacing w:val="1"/>
        </w:rPr>
        <w:t xml:space="preserve"> </w:t>
      </w:r>
      <w:r>
        <w:t>и</w:t>
      </w:r>
      <w:r>
        <w:rPr>
          <w:spacing w:val="1"/>
        </w:rPr>
        <w:t xml:space="preserve"> </w:t>
      </w:r>
      <w:r>
        <w:t>их</w:t>
      </w:r>
      <w:r>
        <w:rPr>
          <w:spacing w:val="1"/>
        </w:rPr>
        <w:t xml:space="preserve"> </w:t>
      </w:r>
      <w:r>
        <w:t>связи,</w:t>
      </w:r>
      <w:r>
        <w:rPr>
          <w:spacing w:val="1"/>
        </w:rPr>
        <w:t xml:space="preserve"> </w:t>
      </w:r>
      <w:r>
        <w:t>способа</w:t>
      </w:r>
      <w:r>
        <w:rPr>
          <w:spacing w:val="1"/>
        </w:rPr>
        <w:t xml:space="preserve"> </w:t>
      </w:r>
      <w:r>
        <w:t>оформления</w:t>
      </w:r>
      <w:r>
        <w:rPr>
          <w:spacing w:val="-4"/>
        </w:rPr>
        <w:t xml:space="preserve"> </w:t>
      </w:r>
      <w:r>
        <w:t>мыслей).</w:t>
      </w:r>
    </w:p>
    <w:p w:rsidR="00380890" w:rsidRDefault="00436D53">
      <w:pPr>
        <w:pStyle w:val="a3"/>
        <w:spacing w:line="275" w:lineRule="exact"/>
      </w:pPr>
      <w:r>
        <w:t>Вставные</w:t>
      </w:r>
      <w:r>
        <w:rPr>
          <w:spacing w:val="-5"/>
        </w:rPr>
        <w:t xml:space="preserve"> </w:t>
      </w:r>
      <w:r>
        <w:t>конструкции.</w:t>
      </w:r>
    </w:p>
    <w:p w:rsidR="00380890" w:rsidRDefault="00436D53">
      <w:pPr>
        <w:pStyle w:val="a3"/>
        <w:tabs>
          <w:tab w:val="left" w:pos="1949"/>
          <w:tab w:val="left" w:pos="3346"/>
          <w:tab w:val="left" w:pos="5395"/>
          <w:tab w:val="left" w:pos="6216"/>
          <w:tab w:val="left" w:pos="7785"/>
          <w:tab w:val="left" w:pos="8995"/>
        </w:tabs>
        <w:spacing w:line="242" w:lineRule="auto"/>
        <w:ind w:right="156"/>
      </w:pPr>
      <w:r>
        <w:t>Омонимия</w:t>
      </w:r>
      <w:r>
        <w:tab/>
        <w:t>членов</w:t>
      </w:r>
      <w:r>
        <w:tab/>
        <w:t>предложения</w:t>
      </w:r>
      <w:r>
        <w:tab/>
        <w:t>и</w:t>
      </w:r>
      <w:r>
        <w:tab/>
        <w:t>вводных</w:t>
      </w:r>
      <w:r>
        <w:tab/>
        <w:t>слов,</w:t>
      </w:r>
      <w:r>
        <w:tab/>
        <w:t>словосочетаний</w:t>
      </w:r>
      <w:r>
        <w:rPr>
          <w:spacing w:val="-58"/>
        </w:rPr>
        <w:t xml:space="preserve"> </w:t>
      </w:r>
      <w:r>
        <w:t>и</w:t>
      </w:r>
      <w:r>
        <w:rPr>
          <w:spacing w:val="2"/>
        </w:rPr>
        <w:t xml:space="preserve"> </w:t>
      </w:r>
      <w:r>
        <w:t>предложений.</w:t>
      </w:r>
    </w:p>
    <w:p w:rsidR="00380890" w:rsidRDefault="00436D53">
      <w:pPr>
        <w:pStyle w:val="a3"/>
        <w:tabs>
          <w:tab w:val="left" w:pos="8475"/>
        </w:tabs>
        <w:spacing w:line="242" w:lineRule="auto"/>
        <w:ind w:right="153"/>
      </w:pPr>
      <w:r>
        <w:t>Нормы построения предложений с вводными словами и предложениями, вставными конструкциями,</w:t>
      </w:r>
      <w:r>
        <w:rPr>
          <w:spacing w:val="1"/>
        </w:rPr>
        <w:t xml:space="preserve"> </w:t>
      </w:r>
      <w:r>
        <w:t>обращениями</w:t>
      </w:r>
      <w:r>
        <w:tab/>
        <w:t>(распространёнными</w:t>
      </w:r>
    </w:p>
    <w:p w:rsidR="00380890" w:rsidRDefault="00436D53">
      <w:pPr>
        <w:pStyle w:val="a3"/>
        <w:spacing w:line="271" w:lineRule="exact"/>
      </w:pPr>
      <w:r>
        <w:t>и</w:t>
      </w:r>
      <w:r>
        <w:rPr>
          <w:spacing w:val="-3"/>
        </w:rPr>
        <w:t xml:space="preserve"> </w:t>
      </w:r>
      <w:r>
        <w:t>нераспространёнными),</w:t>
      </w:r>
      <w:r>
        <w:rPr>
          <w:spacing w:val="-6"/>
        </w:rPr>
        <w:t xml:space="preserve"> </w:t>
      </w:r>
      <w:r>
        <w:t>междометиями.</w:t>
      </w:r>
    </w:p>
    <w:p w:rsidR="00380890" w:rsidRDefault="00436D53">
      <w:pPr>
        <w:pStyle w:val="a3"/>
        <w:spacing w:line="237" w:lineRule="auto"/>
        <w:ind w:right="160"/>
      </w:pPr>
      <w:r>
        <w:t>Правила         постановки         знаков         препинания         в         предложениях        с         вводными</w:t>
      </w:r>
      <w:r>
        <w:rPr>
          <w:spacing w:val="1"/>
        </w:rPr>
        <w:t xml:space="preserve"> </w:t>
      </w:r>
      <w:r>
        <w:t>и</w:t>
      </w:r>
      <w:r>
        <w:rPr>
          <w:spacing w:val="2"/>
        </w:rPr>
        <w:t xml:space="preserve"> </w:t>
      </w:r>
      <w:r>
        <w:t>вставными</w:t>
      </w:r>
      <w:r>
        <w:rPr>
          <w:spacing w:val="3"/>
        </w:rPr>
        <w:t xml:space="preserve"> </w:t>
      </w:r>
      <w:r>
        <w:t>конструкциями,</w:t>
      </w:r>
      <w:r>
        <w:rPr>
          <w:spacing w:val="-2"/>
        </w:rPr>
        <w:t xml:space="preserve"> </w:t>
      </w:r>
      <w:r>
        <w:t>обращениями</w:t>
      </w:r>
      <w:r>
        <w:rPr>
          <w:spacing w:val="3"/>
        </w:rPr>
        <w:t xml:space="preserve"> </w:t>
      </w:r>
      <w:r>
        <w:t>и</w:t>
      </w:r>
      <w:r>
        <w:rPr>
          <w:spacing w:val="-3"/>
        </w:rPr>
        <w:t xml:space="preserve"> </w:t>
      </w:r>
      <w:r>
        <w:t>междометиями.</w:t>
      </w:r>
    </w:p>
    <w:p w:rsidR="00380890" w:rsidRDefault="00436D53">
      <w:pPr>
        <w:pStyle w:val="a3"/>
        <w:spacing w:line="275" w:lineRule="exact"/>
        <w:jc w:val="left"/>
      </w:pPr>
      <w:r>
        <w:t>Синтаксический</w:t>
      </w:r>
      <w:r>
        <w:rPr>
          <w:spacing w:val="-2"/>
        </w:rPr>
        <w:t xml:space="preserve"> </w:t>
      </w:r>
      <w:r>
        <w:t>и</w:t>
      </w:r>
      <w:r>
        <w:rPr>
          <w:spacing w:val="-2"/>
        </w:rPr>
        <w:t xml:space="preserve"> </w:t>
      </w:r>
      <w:r>
        <w:t>пунктуационный</w:t>
      </w:r>
      <w:r>
        <w:rPr>
          <w:spacing w:val="-2"/>
        </w:rPr>
        <w:t xml:space="preserve"> </w:t>
      </w:r>
      <w:r>
        <w:t>анализ</w:t>
      </w:r>
      <w:r>
        <w:rPr>
          <w:spacing w:val="-1"/>
        </w:rPr>
        <w:t xml:space="preserve"> </w:t>
      </w:r>
      <w:r>
        <w:t>простых</w:t>
      </w:r>
      <w:r>
        <w:rPr>
          <w:spacing w:val="-8"/>
        </w:rPr>
        <w:t xml:space="preserve"> </w:t>
      </w:r>
      <w:r>
        <w:t>предложений.</w:t>
      </w:r>
    </w:p>
    <w:p w:rsidR="00380890" w:rsidRDefault="00436D53">
      <w:pPr>
        <w:spacing w:line="275" w:lineRule="exact"/>
        <w:ind w:left="160"/>
        <w:rPr>
          <w:i/>
          <w:sz w:val="24"/>
        </w:rPr>
      </w:pPr>
      <w:r>
        <w:rPr>
          <w:i/>
          <w:sz w:val="24"/>
        </w:rPr>
        <w:t>Содержание</w:t>
      </w:r>
      <w:r>
        <w:rPr>
          <w:i/>
          <w:spacing w:val="-2"/>
          <w:sz w:val="24"/>
        </w:rPr>
        <w:t xml:space="preserve"> </w:t>
      </w:r>
      <w:r>
        <w:rPr>
          <w:i/>
          <w:sz w:val="24"/>
        </w:rPr>
        <w:t>обучения</w:t>
      </w:r>
      <w:r>
        <w:rPr>
          <w:i/>
          <w:spacing w:val="-2"/>
          <w:sz w:val="24"/>
        </w:rPr>
        <w:t xml:space="preserve"> </w:t>
      </w:r>
      <w:r>
        <w:rPr>
          <w:i/>
          <w:sz w:val="24"/>
        </w:rPr>
        <w:t>в 9</w:t>
      </w:r>
      <w:r>
        <w:rPr>
          <w:i/>
          <w:spacing w:val="-5"/>
          <w:sz w:val="24"/>
        </w:rPr>
        <w:t xml:space="preserve"> </w:t>
      </w:r>
      <w:r>
        <w:rPr>
          <w:i/>
          <w:sz w:val="24"/>
        </w:rPr>
        <w:t>классе.</w:t>
      </w:r>
    </w:p>
    <w:p w:rsidR="00380890" w:rsidRDefault="00436D53">
      <w:pPr>
        <w:pStyle w:val="a3"/>
        <w:spacing w:line="275" w:lineRule="exact"/>
        <w:jc w:val="left"/>
      </w:pPr>
      <w:r>
        <w:t>Общие</w:t>
      </w:r>
      <w:r>
        <w:rPr>
          <w:spacing w:val="-2"/>
        </w:rPr>
        <w:t xml:space="preserve"> </w:t>
      </w:r>
      <w:r>
        <w:t>сведения</w:t>
      </w:r>
      <w:r>
        <w:rPr>
          <w:spacing w:val="-5"/>
        </w:rPr>
        <w:t xml:space="preserve"> </w:t>
      </w:r>
      <w:r>
        <w:t>о</w:t>
      </w:r>
      <w:r>
        <w:rPr>
          <w:spacing w:val="3"/>
        </w:rPr>
        <w:t xml:space="preserve"> </w:t>
      </w:r>
      <w:r>
        <w:t>языке.</w:t>
      </w:r>
    </w:p>
    <w:p w:rsidR="00380890" w:rsidRDefault="00436D53">
      <w:pPr>
        <w:pStyle w:val="a3"/>
        <w:spacing w:line="242" w:lineRule="auto"/>
        <w:ind w:right="1907"/>
        <w:jc w:val="left"/>
      </w:pPr>
      <w:r>
        <w:t>Роль</w:t>
      </w:r>
      <w:r>
        <w:rPr>
          <w:spacing w:val="-6"/>
        </w:rPr>
        <w:t xml:space="preserve"> </w:t>
      </w:r>
      <w:r>
        <w:t>русского</w:t>
      </w:r>
      <w:r>
        <w:rPr>
          <w:spacing w:val="2"/>
        </w:rPr>
        <w:t xml:space="preserve"> </w:t>
      </w:r>
      <w:r>
        <w:t>языка</w:t>
      </w:r>
      <w:r>
        <w:rPr>
          <w:spacing w:val="-3"/>
        </w:rPr>
        <w:t xml:space="preserve"> </w:t>
      </w:r>
      <w:r>
        <w:t>в</w:t>
      </w:r>
      <w:r>
        <w:rPr>
          <w:spacing w:val="-5"/>
        </w:rPr>
        <w:t xml:space="preserve"> </w:t>
      </w:r>
      <w:r>
        <w:t>Российской</w:t>
      </w:r>
      <w:r>
        <w:rPr>
          <w:spacing w:val="-5"/>
        </w:rPr>
        <w:t xml:space="preserve"> </w:t>
      </w:r>
      <w:r>
        <w:t>Федерации.</w:t>
      </w:r>
      <w:r>
        <w:rPr>
          <w:spacing w:val="-9"/>
        </w:rPr>
        <w:t xml:space="preserve"> </w:t>
      </w:r>
      <w:r>
        <w:t>Русский</w:t>
      </w:r>
      <w:r>
        <w:rPr>
          <w:spacing w:val="-1"/>
        </w:rPr>
        <w:t xml:space="preserve"> </w:t>
      </w:r>
      <w:r>
        <w:t>язык</w:t>
      </w:r>
      <w:r>
        <w:rPr>
          <w:spacing w:val="-4"/>
        </w:rPr>
        <w:t xml:space="preserve"> </w:t>
      </w:r>
      <w:r>
        <w:t>в современном</w:t>
      </w:r>
      <w:r>
        <w:rPr>
          <w:spacing w:val="-5"/>
        </w:rPr>
        <w:t xml:space="preserve"> </w:t>
      </w:r>
      <w:r>
        <w:t>мире.</w:t>
      </w:r>
      <w:r>
        <w:rPr>
          <w:spacing w:val="-57"/>
        </w:rPr>
        <w:t xml:space="preserve"> </w:t>
      </w:r>
      <w:r>
        <w:t>Язык</w:t>
      </w:r>
      <w:r>
        <w:rPr>
          <w:spacing w:val="-1"/>
        </w:rPr>
        <w:t xml:space="preserve"> </w:t>
      </w:r>
      <w:r>
        <w:t>и</w:t>
      </w:r>
      <w:r>
        <w:rPr>
          <w:spacing w:val="3"/>
        </w:rPr>
        <w:t xml:space="preserve"> </w:t>
      </w:r>
      <w:r>
        <w:t>речь.</w:t>
      </w:r>
    </w:p>
    <w:p w:rsidR="00380890" w:rsidRDefault="00436D53">
      <w:pPr>
        <w:pStyle w:val="a3"/>
        <w:ind w:right="2028"/>
      </w:pPr>
      <w:r>
        <w:t>Речь устная и письменная, монологическая и диалогическая, полилог (повторение).</w:t>
      </w:r>
      <w:r>
        <w:rPr>
          <w:spacing w:val="-57"/>
        </w:rPr>
        <w:t xml:space="preserve"> </w:t>
      </w:r>
      <w:r>
        <w:t>Виды речевой деятельности: говорение, письмо, аудирование, чтение (повторение).</w:t>
      </w:r>
      <w:r>
        <w:rPr>
          <w:spacing w:val="-58"/>
        </w:rPr>
        <w:t xml:space="preserve"> </w:t>
      </w:r>
      <w:r>
        <w:t>Виды</w:t>
      </w:r>
      <w:r>
        <w:rPr>
          <w:spacing w:val="2"/>
        </w:rPr>
        <w:t xml:space="preserve"> </w:t>
      </w:r>
      <w:r>
        <w:t>аудирования:</w:t>
      </w:r>
      <w:r>
        <w:rPr>
          <w:spacing w:val="-3"/>
        </w:rPr>
        <w:t xml:space="preserve"> </w:t>
      </w:r>
      <w:r>
        <w:t>выборочное,</w:t>
      </w:r>
      <w:r>
        <w:rPr>
          <w:spacing w:val="-5"/>
        </w:rPr>
        <w:t xml:space="preserve"> </w:t>
      </w:r>
      <w:r>
        <w:t>ознакомительное,</w:t>
      </w:r>
      <w:r>
        <w:rPr>
          <w:spacing w:val="3"/>
        </w:rPr>
        <w:t xml:space="preserve"> </w:t>
      </w:r>
      <w:r>
        <w:t>детальное.</w:t>
      </w:r>
    </w:p>
    <w:p w:rsidR="00380890" w:rsidRDefault="00436D53">
      <w:pPr>
        <w:pStyle w:val="a3"/>
        <w:spacing w:line="275" w:lineRule="exact"/>
      </w:pPr>
      <w:r>
        <w:t>Виды</w:t>
      </w:r>
      <w:r>
        <w:rPr>
          <w:spacing w:val="-3"/>
        </w:rPr>
        <w:t xml:space="preserve"> </w:t>
      </w:r>
      <w:r>
        <w:t>чтения:</w:t>
      </w:r>
      <w:r>
        <w:rPr>
          <w:spacing w:val="-7"/>
        </w:rPr>
        <w:t xml:space="preserve"> </w:t>
      </w:r>
      <w:r>
        <w:t>изучающее,</w:t>
      </w:r>
      <w:r>
        <w:rPr>
          <w:spacing w:val="-2"/>
        </w:rPr>
        <w:t xml:space="preserve"> </w:t>
      </w:r>
      <w:r>
        <w:t>ознакомительное,</w:t>
      </w:r>
      <w:r>
        <w:rPr>
          <w:spacing w:val="-2"/>
        </w:rPr>
        <w:t xml:space="preserve"> </w:t>
      </w:r>
      <w:r>
        <w:t>просмотровое,</w:t>
      </w:r>
      <w:r>
        <w:rPr>
          <w:spacing w:val="-6"/>
        </w:rPr>
        <w:t xml:space="preserve"> </w:t>
      </w:r>
      <w:r>
        <w:t>поисковое.</w:t>
      </w:r>
    </w:p>
    <w:p w:rsidR="00380890" w:rsidRDefault="00436D53">
      <w:pPr>
        <w:pStyle w:val="a3"/>
        <w:ind w:right="153"/>
      </w:pPr>
      <w:r>
        <w:t>Создание</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высказываний</w:t>
      </w:r>
      <w:r>
        <w:rPr>
          <w:spacing w:val="1"/>
        </w:rPr>
        <w:t xml:space="preserve"> </w:t>
      </w:r>
      <w:r>
        <w:t>разной</w:t>
      </w:r>
      <w:r>
        <w:rPr>
          <w:spacing w:val="1"/>
        </w:rPr>
        <w:t xml:space="preserve"> </w:t>
      </w:r>
      <w:r>
        <w:t>коммуникативной</w:t>
      </w:r>
      <w:r>
        <w:rPr>
          <w:spacing w:val="1"/>
        </w:rPr>
        <w:t xml:space="preserve"> </w:t>
      </w:r>
      <w:r>
        <w:t>направленности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темы</w:t>
      </w:r>
      <w:r>
        <w:rPr>
          <w:spacing w:val="1"/>
        </w:rPr>
        <w:t xml:space="preserve"> </w:t>
      </w:r>
      <w:r>
        <w:t>и</w:t>
      </w:r>
      <w:r>
        <w:rPr>
          <w:spacing w:val="1"/>
        </w:rPr>
        <w:t xml:space="preserve"> </w:t>
      </w:r>
      <w:r>
        <w:t>условий</w:t>
      </w:r>
      <w:r>
        <w:rPr>
          <w:spacing w:val="1"/>
        </w:rPr>
        <w:t xml:space="preserve"> </w:t>
      </w:r>
      <w:r>
        <w:t>общения,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жизненный</w:t>
      </w:r>
      <w:r>
        <w:rPr>
          <w:spacing w:val="1"/>
        </w:rPr>
        <w:t xml:space="preserve"> </w:t>
      </w:r>
      <w:r>
        <w:t>и</w:t>
      </w:r>
      <w:r>
        <w:rPr>
          <w:spacing w:val="1"/>
        </w:rPr>
        <w:t xml:space="preserve"> </w:t>
      </w:r>
      <w:r>
        <w:t>читательский</w:t>
      </w:r>
      <w:r>
        <w:rPr>
          <w:spacing w:val="1"/>
        </w:rPr>
        <w:t xml:space="preserve"> </w:t>
      </w:r>
      <w:r>
        <w:t>опыт,</w:t>
      </w:r>
      <w:r>
        <w:rPr>
          <w:spacing w:val="1"/>
        </w:rPr>
        <w:t xml:space="preserve"> </w:t>
      </w:r>
      <w:r>
        <w:t>на</w:t>
      </w:r>
      <w:r>
        <w:rPr>
          <w:spacing w:val="1"/>
        </w:rPr>
        <w:t xml:space="preserve"> </w:t>
      </w:r>
      <w:r>
        <w:t>иллюстрации,</w:t>
      </w:r>
      <w:r>
        <w:rPr>
          <w:spacing w:val="-2"/>
        </w:rPr>
        <w:t xml:space="preserve"> </w:t>
      </w:r>
      <w:r>
        <w:t>фотографии,</w:t>
      </w:r>
      <w:r>
        <w:rPr>
          <w:spacing w:val="-2"/>
        </w:rPr>
        <w:t xml:space="preserve"> </w:t>
      </w:r>
      <w:r>
        <w:t>сюжетную картину</w:t>
      </w:r>
      <w:r>
        <w:rPr>
          <w:spacing w:val="-9"/>
        </w:rPr>
        <w:t xml:space="preserve"> </w:t>
      </w:r>
      <w:r>
        <w:t>(в</w:t>
      </w:r>
      <w:r>
        <w:rPr>
          <w:spacing w:val="3"/>
        </w:rPr>
        <w:t xml:space="preserve"> </w:t>
      </w:r>
      <w:r>
        <w:t>том</w:t>
      </w:r>
      <w:r>
        <w:rPr>
          <w:spacing w:val="2"/>
        </w:rPr>
        <w:t xml:space="preserve"> </w:t>
      </w:r>
      <w:r>
        <w:t>числе</w:t>
      </w:r>
      <w:r>
        <w:rPr>
          <w:spacing w:val="-4"/>
        </w:rPr>
        <w:t xml:space="preserve"> </w:t>
      </w:r>
      <w:r>
        <w:t>сочинения-миниатюры).</w:t>
      </w:r>
    </w:p>
    <w:p w:rsidR="00380890" w:rsidRDefault="00436D53">
      <w:pPr>
        <w:pStyle w:val="a3"/>
        <w:spacing w:line="275" w:lineRule="exact"/>
      </w:pPr>
      <w:r>
        <w:t>Подробное,</w:t>
      </w:r>
      <w:r>
        <w:rPr>
          <w:spacing w:val="-1"/>
        </w:rPr>
        <w:t xml:space="preserve"> </w:t>
      </w:r>
      <w:r>
        <w:t>сжатое,</w:t>
      </w:r>
      <w:r>
        <w:rPr>
          <w:spacing w:val="-4"/>
        </w:rPr>
        <w:t xml:space="preserve"> </w:t>
      </w:r>
      <w:r>
        <w:t>выборочное</w:t>
      </w:r>
      <w:r>
        <w:rPr>
          <w:spacing w:val="-3"/>
        </w:rPr>
        <w:t xml:space="preserve"> </w:t>
      </w:r>
      <w:r>
        <w:t>изложение</w:t>
      </w:r>
      <w:r>
        <w:rPr>
          <w:spacing w:val="-8"/>
        </w:rPr>
        <w:t xml:space="preserve"> </w:t>
      </w:r>
      <w:r>
        <w:t>прочитанного</w:t>
      </w:r>
      <w:r>
        <w:rPr>
          <w:spacing w:val="-2"/>
        </w:rPr>
        <w:t xml:space="preserve"> </w:t>
      </w:r>
      <w:r>
        <w:t>или</w:t>
      </w:r>
      <w:r>
        <w:rPr>
          <w:spacing w:val="-5"/>
        </w:rPr>
        <w:t xml:space="preserve"> </w:t>
      </w:r>
      <w:r>
        <w:t>прослушанного</w:t>
      </w:r>
      <w:r>
        <w:rPr>
          <w:spacing w:val="-2"/>
        </w:rPr>
        <w:t xml:space="preserve"> </w:t>
      </w:r>
      <w:r>
        <w:t>текста.</w:t>
      </w:r>
    </w:p>
    <w:p w:rsidR="00380890" w:rsidRDefault="00436D53">
      <w:pPr>
        <w:pStyle w:val="a3"/>
        <w:tabs>
          <w:tab w:val="left" w:pos="2655"/>
          <w:tab w:val="left" w:pos="4299"/>
          <w:tab w:val="left" w:pos="7173"/>
          <w:tab w:val="left" w:pos="9907"/>
        </w:tabs>
        <w:spacing w:line="242" w:lineRule="auto"/>
        <w:ind w:right="154"/>
      </w:pPr>
      <w:r>
        <w:t>Соблюдение</w:t>
      </w:r>
      <w:r>
        <w:rPr>
          <w:spacing w:val="1"/>
        </w:rPr>
        <w:t xml:space="preserve"> </w:t>
      </w:r>
      <w:r>
        <w:t>орфоэпических,</w:t>
      </w:r>
      <w:r>
        <w:rPr>
          <w:spacing w:val="1"/>
        </w:rPr>
        <w:t xml:space="preserve"> </w:t>
      </w:r>
      <w:r>
        <w:t>лексических,</w:t>
      </w:r>
      <w:r>
        <w:rPr>
          <w:spacing w:val="1"/>
        </w:rPr>
        <w:t xml:space="preserve"> </w:t>
      </w:r>
      <w:r>
        <w:t>грамматических,</w:t>
      </w:r>
      <w:r>
        <w:rPr>
          <w:spacing w:val="1"/>
        </w:rPr>
        <w:t xml:space="preserve"> </w:t>
      </w:r>
      <w:r>
        <w:t>стилистических</w:t>
      </w:r>
      <w:r>
        <w:rPr>
          <w:spacing w:val="1"/>
        </w:rPr>
        <w:t xml:space="preserve"> </w:t>
      </w:r>
      <w:r>
        <w:t>норм</w:t>
      </w:r>
      <w:r>
        <w:rPr>
          <w:spacing w:val="1"/>
        </w:rPr>
        <w:t xml:space="preserve"> </w:t>
      </w:r>
      <w:r>
        <w:t>русского</w:t>
      </w:r>
      <w:r>
        <w:rPr>
          <w:spacing w:val="1"/>
        </w:rPr>
        <w:t xml:space="preserve"> </w:t>
      </w:r>
      <w:r>
        <w:t>литературного</w:t>
      </w:r>
      <w:r>
        <w:tab/>
        <w:t>языка;</w:t>
      </w:r>
      <w:r>
        <w:tab/>
        <w:t>орфографических,</w:t>
      </w:r>
      <w:r>
        <w:tab/>
        <w:t>пунктуационных</w:t>
      </w:r>
      <w:r>
        <w:tab/>
        <w:t>правил</w:t>
      </w:r>
    </w:p>
    <w:p w:rsidR="00380890" w:rsidRDefault="00380890">
      <w:pPr>
        <w:spacing w:line="242" w:lineRule="auto"/>
        <w:sectPr w:rsidR="00380890">
          <w:pgSz w:w="11910" w:h="16840"/>
          <w:pgMar w:top="620" w:right="560" w:bottom="280" w:left="560" w:header="720" w:footer="720" w:gutter="0"/>
          <w:cols w:space="720"/>
        </w:sectPr>
      </w:pPr>
    </w:p>
    <w:p w:rsidR="00380890" w:rsidRDefault="00436D53">
      <w:pPr>
        <w:pStyle w:val="a3"/>
        <w:spacing w:before="74" w:line="275" w:lineRule="exact"/>
      </w:pPr>
      <w:r>
        <w:lastRenderedPageBreak/>
        <w:t>в</w:t>
      </w:r>
      <w:r>
        <w:rPr>
          <w:spacing w:val="-1"/>
        </w:rPr>
        <w:t xml:space="preserve"> </w:t>
      </w:r>
      <w:r>
        <w:t>речевой</w:t>
      </w:r>
      <w:r>
        <w:rPr>
          <w:spacing w:val="-6"/>
        </w:rPr>
        <w:t xml:space="preserve"> </w:t>
      </w:r>
      <w:r>
        <w:t>практике</w:t>
      </w:r>
      <w:r>
        <w:rPr>
          <w:spacing w:val="-3"/>
        </w:rPr>
        <w:t xml:space="preserve"> </w:t>
      </w:r>
      <w:r>
        <w:t>при</w:t>
      </w:r>
      <w:r>
        <w:rPr>
          <w:spacing w:val="-5"/>
        </w:rPr>
        <w:t xml:space="preserve"> </w:t>
      </w:r>
      <w:r>
        <w:t>создании</w:t>
      </w:r>
      <w:r>
        <w:rPr>
          <w:spacing w:val="-1"/>
        </w:rPr>
        <w:t xml:space="preserve"> </w:t>
      </w:r>
      <w:r>
        <w:t>устных</w:t>
      </w:r>
      <w:r>
        <w:rPr>
          <w:spacing w:val="-7"/>
        </w:rPr>
        <w:t xml:space="preserve"> </w:t>
      </w:r>
      <w:r>
        <w:t>и</w:t>
      </w:r>
      <w:r>
        <w:rPr>
          <w:spacing w:val="-1"/>
        </w:rPr>
        <w:t xml:space="preserve"> </w:t>
      </w:r>
      <w:r>
        <w:t>письменных</w:t>
      </w:r>
      <w:r>
        <w:rPr>
          <w:spacing w:val="-6"/>
        </w:rPr>
        <w:t xml:space="preserve"> </w:t>
      </w:r>
      <w:r>
        <w:t>высказываний.</w:t>
      </w:r>
    </w:p>
    <w:p w:rsidR="00380890" w:rsidRDefault="00436D53">
      <w:pPr>
        <w:pStyle w:val="a3"/>
        <w:spacing w:line="242" w:lineRule="auto"/>
        <w:ind w:right="1251"/>
      </w:pPr>
      <w:r>
        <w:t>Приёмы работы с учебной книгой, лингвистическими словарями, справочной литературой.</w:t>
      </w:r>
      <w:r>
        <w:rPr>
          <w:spacing w:val="-57"/>
        </w:rPr>
        <w:t xml:space="preserve"> </w:t>
      </w:r>
      <w:r>
        <w:t>Текст.</w:t>
      </w:r>
    </w:p>
    <w:p w:rsidR="00380890" w:rsidRDefault="00436D53">
      <w:pPr>
        <w:pStyle w:val="a3"/>
        <w:tabs>
          <w:tab w:val="left" w:pos="2805"/>
          <w:tab w:val="left" w:pos="6490"/>
          <w:tab w:val="left" w:pos="10032"/>
        </w:tabs>
        <w:ind w:right="158"/>
      </w:pPr>
      <w:r>
        <w:t>Сочетание разных функционально-смысловых типов речи в тексте, в том числе сочетание элементов</w:t>
      </w:r>
      <w:r>
        <w:rPr>
          <w:spacing w:val="1"/>
        </w:rPr>
        <w:t xml:space="preserve"> </w:t>
      </w:r>
      <w:r>
        <w:t>разных</w:t>
      </w:r>
      <w:r>
        <w:tab/>
        <w:t>функциональных</w:t>
      </w:r>
      <w:r>
        <w:tab/>
        <w:t>разновидностей</w:t>
      </w:r>
      <w:r>
        <w:tab/>
        <w:t>языка</w:t>
      </w:r>
      <w:r>
        <w:rPr>
          <w:spacing w:val="-58"/>
        </w:rPr>
        <w:t xml:space="preserve"> </w:t>
      </w:r>
      <w:r>
        <w:t>в</w:t>
      </w:r>
      <w:r>
        <w:rPr>
          <w:spacing w:val="2"/>
        </w:rPr>
        <w:t xml:space="preserve"> </w:t>
      </w:r>
      <w:r>
        <w:t>художественном</w:t>
      </w:r>
      <w:r>
        <w:rPr>
          <w:spacing w:val="-1"/>
        </w:rPr>
        <w:t xml:space="preserve"> </w:t>
      </w:r>
      <w:r>
        <w:t>произведении.</w:t>
      </w:r>
    </w:p>
    <w:p w:rsidR="00380890" w:rsidRDefault="00436D53">
      <w:pPr>
        <w:pStyle w:val="a3"/>
        <w:spacing w:line="237" w:lineRule="auto"/>
        <w:ind w:right="164"/>
      </w:pPr>
      <w:r>
        <w:t>Особенности</w:t>
      </w:r>
      <w:r>
        <w:rPr>
          <w:spacing w:val="1"/>
        </w:rPr>
        <w:t xml:space="preserve"> </w:t>
      </w:r>
      <w:r>
        <w:t>употребления</w:t>
      </w:r>
      <w:r>
        <w:rPr>
          <w:spacing w:val="1"/>
        </w:rPr>
        <w:t xml:space="preserve"> </w:t>
      </w:r>
      <w:r>
        <w:t>языковых</w:t>
      </w:r>
      <w:r>
        <w:rPr>
          <w:spacing w:val="1"/>
        </w:rPr>
        <w:t xml:space="preserve"> </w:t>
      </w:r>
      <w:r>
        <w:t>средств</w:t>
      </w:r>
      <w:r>
        <w:rPr>
          <w:spacing w:val="1"/>
        </w:rPr>
        <w:t xml:space="preserve"> </w:t>
      </w:r>
      <w:r>
        <w:t>выразительности</w:t>
      </w:r>
      <w:r>
        <w:rPr>
          <w:spacing w:val="1"/>
        </w:rPr>
        <w:t xml:space="preserve"> </w:t>
      </w:r>
      <w:r>
        <w:t>в</w:t>
      </w:r>
      <w:r>
        <w:rPr>
          <w:spacing w:val="1"/>
        </w:rPr>
        <w:t xml:space="preserve"> </w:t>
      </w:r>
      <w:r>
        <w:t>текстах,</w:t>
      </w:r>
      <w:r>
        <w:rPr>
          <w:spacing w:val="1"/>
        </w:rPr>
        <w:t xml:space="preserve"> </w:t>
      </w:r>
      <w:r>
        <w:t>принадлежащих</w:t>
      </w:r>
      <w:r>
        <w:rPr>
          <w:spacing w:val="1"/>
        </w:rPr>
        <w:t xml:space="preserve"> </w:t>
      </w:r>
      <w:r>
        <w:t>к</w:t>
      </w:r>
      <w:r>
        <w:rPr>
          <w:spacing w:val="1"/>
        </w:rPr>
        <w:t xml:space="preserve"> </w:t>
      </w:r>
      <w:r>
        <w:t>различным</w:t>
      </w:r>
      <w:r>
        <w:rPr>
          <w:spacing w:val="-2"/>
        </w:rPr>
        <w:t xml:space="preserve"> </w:t>
      </w:r>
      <w:r>
        <w:t>функционально-смысловым</w:t>
      </w:r>
      <w:r>
        <w:rPr>
          <w:spacing w:val="-1"/>
        </w:rPr>
        <w:t xml:space="preserve"> </w:t>
      </w:r>
      <w:r>
        <w:t>типам</w:t>
      </w:r>
      <w:r>
        <w:rPr>
          <w:spacing w:val="-1"/>
        </w:rPr>
        <w:t xml:space="preserve"> </w:t>
      </w:r>
      <w:r>
        <w:t>речи.</w:t>
      </w:r>
    </w:p>
    <w:p w:rsidR="00380890" w:rsidRDefault="00436D53">
      <w:pPr>
        <w:pStyle w:val="a3"/>
        <w:spacing w:before="4" w:line="237" w:lineRule="auto"/>
        <w:ind w:right="6532"/>
      </w:pPr>
      <w:r>
        <w:t>Информационная переработка текста.</w:t>
      </w:r>
      <w:r>
        <w:rPr>
          <w:spacing w:val="1"/>
        </w:rPr>
        <w:t xml:space="preserve"> </w:t>
      </w:r>
      <w:r>
        <w:t>Функциональные</w:t>
      </w:r>
      <w:r>
        <w:rPr>
          <w:spacing w:val="-4"/>
        </w:rPr>
        <w:t xml:space="preserve"> </w:t>
      </w:r>
      <w:r>
        <w:t>разновидности</w:t>
      </w:r>
      <w:r>
        <w:rPr>
          <w:spacing w:val="-5"/>
        </w:rPr>
        <w:t xml:space="preserve"> </w:t>
      </w:r>
      <w:r>
        <w:t>языка.</w:t>
      </w:r>
    </w:p>
    <w:p w:rsidR="00380890" w:rsidRDefault="00436D53">
      <w:pPr>
        <w:pStyle w:val="a3"/>
        <w:spacing w:before="3"/>
        <w:ind w:right="151"/>
      </w:pPr>
      <w:r>
        <w:t>Функциональные разновидности современного русского языка: разговорная речь; функциональные</w:t>
      </w:r>
      <w:r>
        <w:rPr>
          <w:spacing w:val="1"/>
        </w:rPr>
        <w:t xml:space="preserve"> </w:t>
      </w:r>
      <w:r>
        <w:t>стили: научный (научно-учебный), публицистический, официально-деловой; язык художественной</w:t>
      </w:r>
      <w:r>
        <w:rPr>
          <w:spacing w:val="1"/>
        </w:rPr>
        <w:t xml:space="preserve"> </w:t>
      </w:r>
      <w:r>
        <w:t>литературы</w:t>
      </w:r>
      <w:r>
        <w:rPr>
          <w:spacing w:val="2"/>
        </w:rPr>
        <w:t xml:space="preserve"> </w:t>
      </w:r>
      <w:r>
        <w:t>(повторение,</w:t>
      </w:r>
      <w:r>
        <w:rPr>
          <w:spacing w:val="-1"/>
        </w:rPr>
        <w:t xml:space="preserve"> </w:t>
      </w:r>
      <w:r>
        <w:t>обобщение).</w:t>
      </w:r>
    </w:p>
    <w:p w:rsidR="00380890" w:rsidRDefault="00436D53">
      <w:pPr>
        <w:pStyle w:val="a3"/>
        <w:spacing w:line="242" w:lineRule="auto"/>
        <w:ind w:right="164"/>
      </w:pPr>
      <w:r>
        <w:t>Научный стиль. Сфера употребления, функции, типичные ситуации речевого общения, задачи речи,</w:t>
      </w:r>
      <w:r>
        <w:rPr>
          <w:spacing w:val="1"/>
        </w:rPr>
        <w:t xml:space="preserve"> </w:t>
      </w:r>
      <w:r>
        <w:t>языковые</w:t>
      </w:r>
      <w:r>
        <w:rPr>
          <w:spacing w:val="-6"/>
        </w:rPr>
        <w:t xml:space="preserve"> </w:t>
      </w:r>
      <w:r>
        <w:t>средства,</w:t>
      </w:r>
      <w:r>
        <w:rPr>
          <w:spacing w:val="3"/>
        </w:rPr>
        <w:t xml:space="preserve"> </w:t>
      </w:r>
      <w:r>
        <w:t>характерные</w:t>
      </w:r>
      <w:r>
        <w:rPr>
          <w:spacing w:val="-1"/>
        </w:rPr>
        <w:t xml:space="preserve"> </w:t>
      </w:r>
      <w:r>
        <w:t>для</w:t>
      </w:r>
      <w:r>
        <w:rPr>
          <w:spacing w:val="1"/>
        </w:rPr>
        <w:t xml:space="preserve"> </w:t>
      </w:r>
      <w:r>
        <w:t>научного стиля.</w:t>
      </w:r>
      <w:r>
        <w:rPr>
          <w:spacing w:val="-1"/>
        </w:rPr>
        <w:t xml:space="preserve"> </w:t>
      </w:r>
      <w:r>
        <w:t>Тезисы,</w:t>
      </w:r>
      <w:r>
        <w:rPr>
          <w:spacing w:val="2"/>
        </w:rPr>
        <w:t xml:space="preserve"> </w:t>
      </w:r>
      <w:r>
        <w:t>конспект,</w:t>
      </w:r>
      <w:r>
        <w:rPr>
          <w:spacing w:val="-1"/>
        </w:rPr>
        <w:t xml:space="preserve"> </w:t>
      </w:r>
      <w:r>
        <w:t>реферат,</w:t>
      </w:r>
      <w:r>
        <w:rPr>
          <w:spacing w:val="3"/>
        </w:rPr>
        <w:t xml:space="preserve"> </w:t>
      </w:r>
      <w:r>
        <w:t>рецензия.</w:t>
      </w:r>
    </w:p>
    <w:p w:rsidR="00380890" w:rsidRDefault="00436D53">
      <w:pPr>
        <w:pStyle w:val="a3"/>
        <w:tabs>
          <w:tab w:val="left" w:pos="9790"/>
        </w:tabs>
        <w:ind w:right="151"/>
      </w:pPr>
      <w:r>
        <w:t>Язык художественной литературы и его отличие от других разновидностей современного русского</w:t>
      </w:r>
      <w:r>
        <w:rPr>
          <w:spacing w:val="1"/>
        </w:rPr>
        <w:t xml:space="preserve"> </w:t>
      </w:r>
      <w:r>
        <w:t>языка.</w:t>
      </w:r>
      <w:r>
        <w:rPr>
          <w:spacing w:val="1"/>
        </w:rPr>
        <w:t xml:space="preserve"> </w:t>
      </w:r>
      <w:r>
        <w:t>Основные</w:t>
      </w:r>
      <w:r>
        <w:rPr>
          <w:spacing w:val="1"/>
        </w:rPr>
        <w:t xml:space="preserve"> </w:t>
      </w:r>
      <w:r>
        <w:t>признаки</w:t>
      </w:r>
      <w:r>
        <w:rPr>
          <w:spacing w:val="1"/>
        </w:rPr>
        <w:t xml:space="preserve"> </w:t>
      </w:r>
      <w:r>
        <w:t>художественной</w:t>
      </w:r>
      <w:r>
        <w:rPr>
          <w:spacing w:val="1"/>
        </w:rPr>
        <w:t xml:space="preserve"> </w:t>
      </w:r>
      <w:r>
        <w:t>речи:</w:t>
      </w:r>
      <w:r>
        <w:rPr>
          <w:spacing w:val="1"/>
        </w:rPr>
        <w:t xml:space="preserve"> </w:t>
      </w:r>
      <w:r>
        <w:t>образность,</w:t>
      </w:r>
      <w:r>
        <w:rPr>
          <w:spacing w:val="1"/>
        </w:rPr>
        <w:t xml:space="preserve"> </w:t>
      </w:r>
      <w:r>
        <w:t>широкое</w:t>
      </w:r>
      <w:r>
        <w:rPr>
          <w:spacing w:val="1"/>
        </w:rPr>
        <w:t xml:space="preserve"> </w:t>
      </w:r>
      <w:r>
        <w:t>использование</w:t>
      </w:r>
      <w:r>
        <w:rPr>
          <w:spacing w:val="1"/>
        </w:rPr>
        <w:t xml:space="preserve"> </w:t>
      </w:r>
      <w:r>
        <w:t>изобразительно-выразительных</w:t>
      </w:r>
      <w:r>
        <w:tab/>
        <w:t>средств,</w:t>
      </w:r>
    </w:p>
    <w:p w:rsidR="00380890" w:rsidRDefault="00436D53">
      <w:pPr>
        <w:pStyle w:val="a3"/>
        <w:spacing w:line="275" w:lineRule="exact"/>
      </w:pPr>
      <w:r>
        <w:t>а</w:t>
      </w:r>
      <w:r>
        <w:rPr>
          <w:spacing w:val="-4"/>
        </w:rPr>
        <w:t xml:space="preserve"> </w:t>
      </w:r>
      <w:r>
        <w:t>также</w:t>
      </w:r>
      <w:r>
        <w:rPr>
          <w:spacing w:val="-3"/>
        </w:rPr>
        <w:t xml:space="preserve"> </w:t>
      </w:r>
      <w:r>
        <w:t>языковых</w:t>
      </w:r>
      <w:r>
        <w:rPr>
          <w:spacing w:val="-7"/>
        </w:rPr>
        <w:t xml:space="preserve"> </w:t>
      </w:r>
      <w:r>
        <w:t>средств других</w:t>
      </w:r>
      <w:r>
        <w:rPr>
          <w:spacing w:val="-7"/>
        </w:rPr>
        <w:t xml:space="preserve"> </w:t>
      </w:r>
      <w:r>
        <w:t>функциональных</w:t>
      </w:r>
      <w:r>
        <w:rPr>
          <w:spacing w:val="-7"/>
        </w:rPr>
        <w:t xml:space="preserve"> </w:t>
      </w:r>
      <w:r>
        <w:t>разновидностей</w:t>
      </w:r>
      <w:r>
        <w:rPr>
          <w:spacing w:val="-2"/>
        </w:rPr>
        <w:t xml:space="preserve"> </w:t>
      </w:r>
      <w:r>
        <w:t>языка.</w:t>
      </w:r>
    </w:p>
    <w:p w:rsidR="00380890" w:rsidRDefault="00436D53">
      <w:pPr>
        <w:pStyle w:val="a3"/>
        <w:tabs>
          <w:tab w:val="left" w:pos="2137"/>
          <w:tab w:val="left" w:pos="6314"/>
          <w:tab w:val="left" w:pos="8133"/>
          <w:tab w:val="left" w:pos="9976"/>
        </w:tabs>
        <w:ind w:right="155"/>
      </w:pPr>
      <w:r>
        <w:t>Основные</w:t>
      </w:r>
      <w:r>
        <w:tab/>
        <w:t>изобразительно-выразительные</w:t>
      </w:r>
      <w:r>
        <w:tab/>
        <w:t>средства</w:t>
      </w:r>
      <w:r>
        <w:tab/>
        <w:t>русского</w:t>
      </w:r>
      <w:r>
        <w:tab/>
        <w:t>языка,</w:t>
      </w:r>
      <w:r>
        <w:rPr>
          <w:spacing w:val="-58"/>
        </w:rPr>
        <w:t xml:space="preserve"> </w:t>
      </w:r>
      <w:r>
        <w:t xml:space="preserve">их   </w:t>
      </w:r>
      <w:r>
        <w:rPr>
          <w:spacing w:val="9"/>
        </w:rPr>
        <w:t xml:space="preserve"> </w:t>
      </w:r>
      <w:r>
        <w:t xml:space="preserve">использование    </w:t>
      </w:r>
      <w:r>
        <w:rPr>
          <w:spacing w:val="6"/>
        </w:rPr>
        <w:t xml:space="preserve"> </w:t>
      </w:r>
      <w:r>
        <w:t xml:space="preserve">в    </w:t>
      </w:r>
      <w:r>
        <w:rPr>
          <w:spacing w:val="15"/>
        </w:rPr>
        <w:t xml:space="preserve"> </w:t>
      </w:r>
      <w:r>
        <w:t xml:space="preserve">речи    </w:t>
      </w:r>
      <w:r>
        <w:rPr>
          <w:spacing w:val="13"/>
        </w:rPr>
        <w:t xml:space="preserve"> </w:t>
      </w:r>
      <w:r>
        <w:t xml:space="preserve">(метафора,    </w:t>
      </w:r>
      <w:r>
        <w:rPr>
          <w:spacing w:val="11"/>
        </w:rPr>
        <w:t xml:space="preserve"> </w:t>
      </w:r>
      <w:r>
        <w:t xml:space="preserve">эпитет,    </w:t>
      </w:r>
      <w:r>
        <w:rPr>
          <w:spacing w:val="15"/>
        </w:rPr>
        <w:t xml:space="preserve"> </w:t>
      </w:r>
      <w:r>
        <w:t xml:space="preserve">сравнение,    </w:t>
      </w:r>
      <w:r>
        <w:rPr>
          <w:spacing w:val="10"/>
        </w:rPr>
        <w:t xml:space="preserve"> </w:t>
      </w:r>
      <w:r>
        <w:t xml:space="preserve">гипербола,    </w:t>
      </w:r>
      <w:r>
        <w:rPr>
          <w:spacing w:val="9"/>
        </w:rPr>
        <w:t xml:space="preserve"> </w:t>
      </w:r>
      <w:r>
        <w:t>олицетворение</w:t>
      </w:r>
      <w:r>
        <w:rPr>
          <w:spacing w:val="-58"/>
        </w:rPr>
        <w:t xml:space="preserve"> </w:t>
      </w:r>
      <w:r>
        <w:t>и</w:t>
      </w:r>
      <w:r>
        <w:rPr>
          <w:spacing w:val="2"/>
        </w:rPr>
        <w:t xml:space="preserve"> </w:t>
      </w:r>
      <w:r>
        <w:t>другие).</w:t>
      </w:r>
    </w:p>
    <w:p w:rsidR="00380890" w:rsidRDefault="00436D53">
      <w:pPr>
        <w:pStyle w:val="a3"/>
        <w:spacing w:line="237" w:lineRule="auto"/>
        <w:ind w:right="6490"/>
        <w:jc w:val="left"/>
      </w:pPr>
      <w:r>
        <w:t>Синтаксис. Культура речи. Пунктуация.</w:t>
      </w:r>
      <w:r>
        <w:rPr>
          <w:spacing w:val="-57"/>
        </w:rPr>
        <w:t xml:space="preserve"> </w:t>
      </w:r>
      <w:r>
        <w:t>Сложное</w:t>
      </w:r>
      <w:r>
        <w:rPr>
          <w:spacing w:val="-4"/>
        </w:rPr>
        <w:t xml:space="preserve"> </w:t>
      </w:r>
      <w:r>
        <w:t>предложение.</w:t>
      </w:r>
    </w:p>
    <w:p w:rsidR="00380890" w:rsidRDefault="00436D53">
      <w:pPr>
        <w:pStyle w:val="a3"/>
        <w:spacing w:before="5" w:line="237" w:lineRule="auto"/>
        <w:ind w:right="5672"/>
        <w:jc w:val="left"/>
      </w:pPr>
      <w:r>
        <w:t>Понятие</w:t>
      </w:r>
      <w:r>
        <w:rPr>
          <w:spacing w:val="-10"/>
        </w:rPr>
        <w:t xml:space="preserve"> </w:t>
      </w:r>
      <w:r>
        <w:t>о</w:t>
      </w:r>
      <w:r>
        <w:rPr>
          <w:spacing w:val="-2"/>
        </w:rPr>
        <w:t xml:space="preserve"> </w:t>
      </w:r>
      <w:r>
        <w:t>сложном</w:t>
      </w:r>
      <w:r>
        <w:rPr>
          <w:spacing w:val="-7"/>
        </w:rPr>
        <w:t xml:space="preserve"> </w:t>
      </w:r>
      <w:r>
        <w:t>предложении</w:t>
      </w:r>
      <w:r>
        <w:rPr>
          <w:spacing w:val="-4"/>
        </w:rPr>
        <w:t xml:space="preserve"> </w:t>
      </w:r>
      <w:r>
        <w:t>(повторение).</w:t>
      </w:r>
      <w:r>
        <w:rPr>
          <w:spacing w:val="-57"/>
        </w:rPr>
        <w:t xml:space="preserve"> </w:t>
      </w:r>
      <w:r>
        <w:t>Классификация</w:t>
      </w:r>
      <w:r>
        <w:rPr>
          <w:spacing w:val="1"/>
        </w:rPr>
        <w:t xml:space="preserve"> </w:t>
      </w:r>
      <w:r>
        <w:t>сложных</w:t>
      </w:r>
      <w:r>
        <w:rPr>
          <w:spacing w:val="-4"/>
        </w:rPr>
        <w:t xml:space="preserve"> </w:t>
      </w:r>
      <w:r>
        <w:t>предложений.</w:t>
      </w:r>
    </w:p>
    <w:p w:rsidR="00380890" w:rsidRDefault="00436D53">
      <w:pPr>
        <w:pStyle w:val="a3"/>
        <w:spacing w:before="6" w:line="237" w:lineRule="auto"/>
        <w:ind w:right="1998"/>
        <w:jc w:val="left"/>
      </w:pPr>
      <w:r>
        <w:t>Смысловое, структурное и интонационное единство частей сложного предложения.</w:t>
      </w:r>
      <w:r>
        <w:rPr>
          <w:spacing w:val="-57"/>
        </w:rPr>
        <w:t xml:space="preserve"> </w:t>
      </w:r>
      <w:r>
        <w:t>Сложносочинённое предложение.</w:t>
      </w:r>
    </w:p>
    <w:p w:rsidR="00380890" w:rsidRDefault="00436D53">
      <w:pPr>
        <w:pStyle w:val="a3"/>
        <w:spacing w:before="3" w:line="275" w:lineRule="exact"/>
        <w:jc w:val="left"/>
      </w:pPr>
      <w:r>
        <w:t>Понятие</w:t>
      </w:r>
      <w:r>
        <w:rPr>
          <w:spacing w:val="-8"/>
        </w:rPr>
        <w:t xml:space="preserve"> </w:t>
      </w:r>
      <w:r>
        <w:t>о</w:t>
      </w:r>
      <w:r>
        <w:rPr>
          <w:spacing w:val="2"/>
        </w:rPr>
        <w:t xml:space="preserve"> </w:t>
      </w:r>
      <w:r>
        <w:t>сложносочинённом</w:t>
      </w:r>
      <w:r>
        <w:rPr>
          <w:spacing w:val="-4"/>
        </w:rPr>
        <w:t xml:space="preserve"> </w:t>
      </w:r>
      <w:r>
        <w:t>предложении,</w:t>
      </w:r>
      <w:r>
        <w:rPr>
          <w:spacing w:val="-5"/>
        </w:rPr>
        <w:t xml:space="preserve"> </w:t>
      </w:r>
      <w:r>
        <w:t>его</w:t>
      </w:r>
      <w:r>
        <w:rPr>
          <w:spacing w:val="-2"/>
        </w:rPr>
        <w:t xml:space="preserve"> </w:t>
      </w:r>
      <w:r>
        <w:t>строении.</w:t>
      </w:r>
    </w:p>
    <w:p w:rsidR="00380890" w:rsidRDefault="00436D53">
      <w:pPr>
        <w:pStyle w:val="a3"/>
        <w:tabs>
          <w:tab w:val="left" w:pos="2121"/>
          <w:tab w:val="left" w:pos="3718"/>
          <w:tab w:val="left" w:pos="6025"/>
          <w:tab w:val="left" w:pos="7703"/>
          <w:tab w:val="left" w:pos="8111"/>
          <w:tab w:val="left" w:pos="9300"/>
        </w:tabs>
        <w:ind w:right="158"/>
        <w:jc w:val="left"/>
      </w:pPr>
      <w:r>
        <w:t>Виды сложносочинённых предложений. Средства связи частей сложносочинённого предложения.</w:t>
      </w:r>
      <w:r>
        <w:rPr>
          <w:spacing w:val="1"/>
        </w:rPr>
        <w:t xml:space="preserve"> </w:t>
      </w:r>
      <w:r>
        <w:t>Интонационные</w:t>
      </w:r>
      <w:r>
        <w:tab/>
        <w:t>особенности</w:t>
      </w:r>
      <w:r>
        <w:tab/>
        <w:t>сложносочинённых</w:t>
      </w:r>
      <w:r>
        <w:tab/>
        <w:t>предложений</w:t>
      </w:r>
      <w:r>
        <w:tab/>
        <w:t>с</w:t>
      </w:r>
      <w:r>
        <w:tab/>
        <w:t>разными</w:t>
      </w:r>
      <w:r>
        <w:tab/>
        <w:t>смысловыми</w:t>
      </w:r>
      <w:r>
        <w:rPr>
          <w:spacing w:val="-57"/>
        </w:rPr>
        <w:t xml:space="preserve"> </w:t>
      </w:r>
      <w:r>
        <w:t>отношениями</w:t>
      </w:r>
      <w:r>
        <w:rPr>
          <w:spacing w:val="-3"/>
        </w:rPr>
        <w:t xml:space="preserve"> </w:t>
      </w:r>
      <w:r>
        <w:t>между</w:t>
      </w:r>
      <w:r>
        <w:rPr>
          <w:spacing w:val="-8"/>
        </w:rPr>
        <w:t xml:space="preserve"> </w:t>
      </w:r>
      <w:r>
        <w:t>частями.</w:t>
      </w:r>
    </w:p>
    <w:p w:rsidR="00380890" w:rsidRDefault="00436D53">
      <w:pPr>
        <w:pStyle w:val="a3"/>
        <w:tabs>
          <w:tab w:val="left" w:pos="3350"/>
          <w:tab w:val="left" w:pos="5903"/>
          <w:tab w:val="left" w:pos="7214"/>
          <w:tab w:val="left" w:pos="9253"/>
        </w:tabs>
        <w:spacing w:before="2"/>
        <w:ind w:right="147"/>
      </w:pPr>
      <w:r>
        <w:t>Употребление</w:t>
      </w:r>
      <w:r>
        <w:rPr>
          <w:spacing w:val="1"/>
        </w:rPr>
        <w:t xml:space="preserve"> </w:t>
      </w:r>
      <w:r>
        <w:t>сложносочинённых</w:t>
      </w:r>
      <w:r>
        <w:rPr>
          <w:spacing w:val="1"/>
        </w:rPr>
        <w:t xml:space="preserve"> </w:t>
      </w:r>
      <w:r>
        <w:t>предложений</w:t>
      </w:r>
      <w:r>
        <w:rPr>
          <w:spacing w:val="1"/>
        </w:rPr>
        <w:t xml:space="preserve"> </w:t>
      </w:r>
      <w:r>
        <w:t>в</w:t>
      </w:r>
      <w:r>
        <w:rPr>
          <w:spacing w:val="1"/>
        </w:rPr>
        <w:t xml:space="preserve"> </w:t>
      </w:r>
      <w:r>
        <w:t>речи.</w:t>
      </w:r>
      <w:r>
        <w:rPr>
          <w:spacing w:val="1"/>
        </w:rPr>
        <w:t xml:space="preserve"> </w:t>
      </w:r>
      <w:r>
        <w:t>Грамматическая</w:t>
      </w:r>
      <w:r>
        <w:rPr>
          <w:spacing w:val="1"/>
        </w:rPr>
        <w:t xml:space="preserve"> </w:t>
      </w:r>
      <w:r>
        <w:t>синонимия</w:t>
      </w:r>
      <w:r>
        <w:rPr>
          <w:spacing w:val="1"/>
        </w:rPr>
        <w:t xml:space="preserve"> </w:t>
      </w:r>
      <w:r>
        <w:t>сложносочинённых</w:t>
      </w:r>
      <w:r>
        <w:tab/>
        <w:t>предложений</w:t>
      </w:r>
      <w:r>
        <w:tab/>
        <w:t>и</w:t>
      </w:r>
      <w:r>
        <w:tab/>
        <w:t>простых</w:t>
      </w:r>
      <w:r>
        <w:tab/>
        <w:t>предложений</w:t>
      </w:r>
      <w:r>
        <w:rPr>
          <w:spacing w:val="-58"/>
        </w:rPr>
        <w:t xml:space="preserve"> </w:t>
      </w:r>
      <w:r>
        <w:t>с однородными</w:t>
      </w:r>
      <w:r>
        <w:rPr>
          <w:spacing w:val="3"/>
        </w:rPr>
        <w:t xml:space="preserve"> </w:t>
      </w:r>
      <w:r>
        <w:t>членами.</w:t>
      </w:r>
    </w:p>
    <w:p w:rsidR="00380890" w:rsidRDefault="00436D53">
      <w:pPr>
        <w:pStyle w:val="a3"/>
        <w:spacing w:line="242" w:lineRule="auto"/>
        <w:ind w:right="160"/>
      </w:pPr>
      <w:r>
        <w:t>Нормы</w:t>
      </w:r>
      <w:r>
        <w:rPr>
          <w:spacing w:val="1"/>
        </w:rPr>
        <w:t xml:space="preserve"> </w:t>
      </w:r>
      <w:r>
        <w:t>построения</w:t>
      </w:r>
      <w:r>
        <w:rPr>
          <w:spacing w:val="1"/>
        </w:rPr>
        <w:t xml:space="preserve"> </w:t>
      </w:r>
      <w:r>
        <w:t>сложносочинённого</w:t>
      </w:r>
      <w:r>
        <w:rPr>
          <w:spacing w:val="1"/>
        </w:rPr>
        <w:t xml:space="preserve"> </w:t>
      </w:r>
      <w:r>
        <w:t>предложения;</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сложных</w:t>
      </w:r>
      <w:r>
        <w:rPr>
          <w:spacing w:val="-4"/>
        </w:rPr>
        <w:t xml:space="preserve"> </w:t>
      </w:r>
      <w:r>
        <w:t>предложениях.</w:t>
      </w:r>
    </w:p>
    <w:p w:rsidR="00380890" w:rsidRDefault="00436D53">
      <w:pPr>
        <w:pStyle w:val="a3"/>
        <w:spacing w:line="242" w:lineRule="auto"/>
        <w:ind w:right="2617"/>
        <w:jc w:val="left"/>
      </w:pPr>
      <w:r>
        <w:t>Синтаксический и пунктуационный анализ сложносочинённых предложений.</w:t>
      </w:r>
      <w:r>
        <w:rPr>
          <w:spacing w:val="-57"/>
        </w:rPr>
        <w:t xml:space="preserve"> </w:t>
      </w:r>
      <w:r>
        <w:t>Сложноподчинённое предложение.</w:t>
      </w:r>
    </w:p>
    <w:p w:rsidR="00380890" w:rsidRDefault="00436D53">
      <w:pPr>
        <w:pStyle w:val="a3"/>
        <w:spacing w:line="242" w:lineRule="auto"/>
        <w:ind w:right="1327"/>
        <w:jc w:val="left"/>
      </w:pPr>
      <w:r>
        <w:t>Понятие о сложноподчинённом предложении. Главная и придаточная части предложения.</w:t>
      </w:r>
      <w:r>
        <w:rPr>
          <w:spacing w:val="-57"/>
        </w:rPr>
        <w:t xml:space="preserve"> </w:t>
      </w:r>
      <w:r>
        <w:t>Союзы</w:t>
      </w:r>
      <w:r>
        <w:rPr>
          <w:spacing w:val="-2"/>
        </w:rPr>
        <w:t xml:space="preserve"> </w:t>
      </w:r>
      <w:r>
        <w:t>и</w:t>
      </w:r>
      <w:r>
        <w:rPr>
          <w:spacing w:val="2"/>
        </w:rPr>
        <w:t xml:space="preserve"> </w:t>
      </w:r>
      <w:r>
        <w:t>союзные слова.</w:t>
      </w:r>
      <w:r>
        <w:rPr>
          <w:spacing w:val="-2"/>
        </w:rPr>
        <w:t xml:space="preserve"> </w:t>
      </w:r>
      <w:r>
        <w:t>Различия</w:t>
      </w:r>
      <w:r>
        <w:rPr>
          <w:spacing w:val="1"/>
        </w:rPr>
        <w:t xml:space="preserve"> </w:t>
      </w:r>
      <w:r>
        <w:t>подчинительных</w:t>
      </w:r>
      <w:r>
        <w:rPr>
          <w:spacing w:val="-4"/>
        </w:rPr>
        <w:t xml:space="preserve"> </w:t>
      </w:r>
      <w:r>
        <w:t>союзов</w:t>
      </w:r>
      <w:r>
        <w:rPr>
          <w:spacing w:val="-2"/>
        </w:rPr>
        <w:t xml:space="preserve"> </w:t>
      </w:r>
      <w:r>
        <w:t>и</w:t>
      </w:r>
      <w:r>
        <w:rPr>
          <w:spacing w:val="-3"/>
        </w:rPr>
        <w:t xml:space="preserve"> </w:t>
      </w:r>
      <w:r>
        <w:t>союзных</w:t>
      </w:r>
      <w:r>
        <w:rPr>
          <w:spacing w:val="-4"/>
        </w:rPr>
        <w:t xml:space="preserve"> </w:t>
      </w:r>
      <w:r>
        <w:t>слов.</w:t>
      </w:r>
    </w:p>
    <w:p w:rsidR="00380890" w:rsidRDefault="00436D53">
      <w:pPr>
        <w:pStyle w:val="a3"/>
        <w:spacing w:line="242" w:lineRule="auto"/>
        <w:jc w:val="left"/>
      </w:pPr>
      <w:r>
        <w:t>Виды</w:t>
      </w:r>
      <w:r>
        <w:rPr>
          <w:spacing w:val="13"/>
        </w:rPr>
        <w:t xml:space="preserve"> </w:t>
      </w:r>
      <w:r>
        <w:t>сложноподчинённых</w:t>
      </w:r>
      <w:r>
        <w:rPr>
          <w:spacing w:val="8"/>
        </w:rPr>
        <w:t xml:space="preserve"> </w:t>
      </w:r>
      <w:r>
        <w:t>предложений</w:t>
      </w:r>
      <w:r>
        <w:rPr>
          <w:spacing w:val="9"/>
        </w:rPr>
        <w:t xml:space="preserve"> </w:t>
      </w:r>
      <w:r>
        <w:t>по</w:t>
      </w:r>
      <w:r>
        <w:rPr>
          <w:spacing w:val="12"/>
        </w:rPr>
        <w:t xml:space="preserve"> </w:t>
      </w:r>
      <w:r>
        <w:t>характеру</w:t>
      </w:r>
      <w:r>
        <w:rPr>
          <w:spacing w:val="3"/>
        </w:rPr>
        <w:t xml:space="preserve"> </w:t>
      </w:r>
      <w:r>
        <w:t>смысловых</w:t>
      </w:r>
      <w:r>
        <w:rPr>
          <w:spacing w:val="3"/>
        </w:rPr>
        <w:t xml:space="preserve"> </w:t>
      </w:r>
      <w:r>
        <w:t>отношений</w:t>
      </w:r>
      <w:r>
        <w:rPr>
          <w:spacing w:val="9"/>
        </w:rPr>
        <w:t xml:space="preserve"> </w:t>
      </w:r>
      <w:r>
        <w:t>между</w:t>
      </w:r>
      <w:r>
        <w:rPr>
          <w:spacing w:val="3"/>
        </w:rPr>
        <w:t xml:space="preserve"> </w:t>
      </w:r>
      <w:r>
        <w:t>главной</w:t>
      </w:r>
      <w:r>
        <w:rPr>
          <w:spacing w:val="9"/>
        </w:rPr>
        <w:t xml:space="preserve"> </w:t>
      </w:r>
      <w:r>
        <w:t>и</w:t>
      </w:r>
      <w:r>
        <w:rPr>
          <w:spacing w:val="-57"/>
        </w:rPr>
        <w:t xml:space="preserve"> </w:t>
      </w:r>
      <w:r>
        <w:t>придаточной</w:t>
      </w:r>
      <w:r>
        <w:rPr>
          <w:spacing w:val="-3"/>
        </w:rPr>
        <w:t xml:space="preserve"> </w:t>
      </w:r>
      <w:r>
        <w:t>частями,</w:t>
      </w:r>
      <w:r>
        <w:rPr>
          <w:spacing w:val="3"/>
        </w:rPr>
        <w:t xml:space="preserve"> </w:t>
      </w:r>
      <w:r>
        <w:t>структуре,</w:t>
      </w:r>
      <w:r>
        <w:rPr>
          <w:spacing w:val="4"/>
        </w:rPr>
        <w:t xml:space="preserve"> </w:t>
      </w:r>
      <w:r>
        <w:t>синтаксическим</w:t>
      </w:r>
      <w:r>
        <w:rPr>
          <w:spacing w:val="2"/>
        </w:rPr>
        <w:t xml:space="preserve"> </w:t>
      </w:r>
      <w:r>
        <w:t>средствам</w:t>
      </w:r>
      <w:r>
        <w:rPr>
          <w:spacing w:val="3"/>
        </w:rPr>
        <w:t xml:space="preserve"> </w:t>
      </w:r>
      <w:r>
        <w:t>связи.</w:t>
      </w:r>
    </w:p>
    <w:p w:rsidR="00380890" w:rsidRDefault="00436D53">
      <w:pPr>
        <w:pStyle w:val="a3"/>
        <w:tabs>
          <w:tab w:val="left" w:pos="2074"/>
          <w:tab w:val="left" w:pos="3445"/>
          <w:tab w:val="left" w:pos="5829"/>
          <w:tab w:val="left" w:pos="7440"/>
          <w:tab w:val="left" w:pos="7805"/>
          <w:tab w:val="left" w:pos="8903"/>
          <w:tab w:val="left" w:pos="10514"/>
        </w:tabs>
        <w:spacing w:line="242" w:lineRule="auto"/>
        <w:ind w:right="160"/>
        <w:jc w:val="left"/>
      </w:pPr>
      <w:r>
        <w:t>Грамматическая</w:t>
      </w:r>
      <w:r>
        <w:tab/>
        <w:t>синонимия</w:t>
      </w:r>
      <w:r>
        <w:tab/>
        <w:t>сложноподчинённых</w:t>
      </w:r>
      <w:r>
        <w:tab/>
        <w:t>предложений</w:t>
      </w:r>
      <w:r>
        <w:tab/>
        <w:t>и</w:t>
      </w:r>
      <w:r>
        <w:tab/>
        <w:t>простых</w:t>
      </w:r>
      <w:r>
        <w:tab/>
        <w:t>предложений</w:t>
      </w:r>
      <w:r>
        <w:tab/>
        <w:t>с</w:t>
      </w:r>
      <w:r>
        <w:rPr>
          <w:spacing w:val="-57"/>
        </w:rPr>
        <w:t xml:space="preserve"> </w:t>
      </w:r>
      <w:r>
        <w:t>обособленными</w:t>
      </w:r>
      <w:r>
        <w:rPr>
          <w:spacing w:val="-3"/>
        </w:rPr>
        <w:t xml:space="preserve"> </w:t>
      </w:r>
      <w:r>
        <w:t>членами.</w:t>
      </w:r>
    </w:p>
    <w:p w:rsidR="00380890" w:rsidRDefault="00436D53">
      <w:pPr>
        <w:pStyle w:val="a3"/>
        <w:tabs>
          <w:tab w:val="left" w:pos="2578"/>
          <w:tab w:val="left" w:pos="3740"/>
          <w:tab w:val="left" w:pos="6317"/>
          <w:tab w:val="left" w:pos="8049"/>
          <w:tab w:val="left" w:pos="10084"/>
        </w:tabs>
        <w:ind w:right="152"/>
      </w:pP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определительными.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изъяснительными.</w:t>
      </w:r>
      <w:r>
        <w:rPr>
          <w:spacing w:val="1"/>
        </w:rPr>
        <w:t xml:space="preserve"> </w:t>
      </w:r>
      <w:r>
        <w:t>Сложноподчинённые</w:t>
      </w:r>
      <w:r>
        <w:rPr>
          <w:spacing w:val="61"/>
        </w:rPr>
        <w:t xml:space="preserve"> </w:t>
      </w:r>
      <w:r>
        <w:t>предложения</w:t>
      </w:r>
      <w:r>
        <w:rPr>
          <w:spacing w:val="61"/>
        </w:rPr>
        <w:t xml:space="preserve"> </w:t>
      </w:r>
      <w:r>
        <w:t>с</w:t>
      </w:r>
      <w:r>
        <w:rPr>
          <w:spacing w:val="1"/>
        </w:rPr>
        <w:t xml:space="preserve"> </w:t>
      </w:r>
      <w:r>
        <w:t>придаточными</w:t>
      </w:r>
      <w:r>
        <w:rPr>
          <w:spacing w:val="1"/>
        </w:rPr>
        <w:t xml:space="preserve"> </w:t>
      </w:r>
      <w:r>
        <w:t>обстоятельственными.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места,</w:t>
      </w:r>
      <w:r>
        <w:rPr>
          <w:spacing w:val="1"/>
        </w:rPr>
        <w:t xml:space="preserve"> </w:t>
      </w:r>
      <w:r>
        <w:t>времени.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причины,</w:t>
      </w:r>
      <w:r>
        <w:rPr>
          <w:spacing w:val="1"/>
        </w:rPr>
        <w:t xml:space="preserve"> </w:t>
      </w:r>
      <w:r>
        <w:t>цели</w:t>
      </w:r>
      <w:r>
        <w:rPr>
          <w:spacing w:val="1"/>
        </w:rPr>
        <w:t xml:space="preserve"> </w:t>
      </w:r>
      <w:r>
        <w:t>и</w:t>
      </w:r>
      <w:r>
        <w:rPr>
          <w:spacing w:val="1"/>
        </w:rPr>
        <w:t xml:space="preserve"> </w:t>
      </w:r>
      <w:r>
        <w:t>следствия.</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условия,</w:t>
      </w:r>
      <w:r>
        <w:rPr>
          <w:spacing w:val="1"/>
        </w:rPr>
        <w:t xml:space="preserve"> </w:t>
      </w:r>
      <w:r>
        <w:t>уступки.</w:t>
      </w:r>
      <w:r>
        <w:rPr>
          <w:spacing w:val="1"/>
        </w:rPr>
        <w:t xml:space="preserve"> </w:t>
      </w:r>
      <w:r>
        <w:t>Сложноподчинённые</w:t>
      </w:r>
      <w:r>
        <w:rPr>
          <w:spacing w:val="1"/>
        </w:rPr>
        <w:t xml:space="preserve"> </w:t>
      </w:r>
      <w:r>
        <w:t>предложения</w:t>
      </w:r>
      <w:r>
        <w:tab/>
        <w:t>с</w:t>
      </w:r>
      <w:r>
        <w:tab/>
        <w:t>придаточными</w:t>
      </w:r>
      <w:r>
        <w:tab/>
        <w:t>образа</w:t>
      </w:r>
      <w:r>
        <w:tab/>
        <w:t>действия,</w:t>
      </w:r>
      <w:r>
        <w:tab/>
        <w:t>меры</w:t>
      </w:r>
      <w:r>
        <w:rPr>
          <w:spacing w:val="-58"/>
        </w:rPr>
        <w:t xml:space="preserve"> </w:t>
      </w:r>
      <w:r>
        <w:t>и</w:t>
      </w:r>
      <w:r>
        <w:rPr>
          <w:spacing w:val="2"/>
        </w:rPr>
        <w:t xml:space="preserve"> </w:t>
      </w:r>
      <w:r>
        <w:t>степени</w:t>
      </w:r>
      <w:r>
        <w:rPr>
          <w:spacing w:val="-2"/>
        </w:rPr>
        <w:t xml:space="preserve"> </w:t>
      </w:r>
      <w:r>
        <w:t>и</w:t>
      </w:r>
      <w:r>
        <w:rPr>
          <w:spacing w:val="3"/>
        </w:rPr>
        <w:t xml:space="preserve"> </w:t>
      </w:r>
      <w:r>
        <w:t>сравнительными.</w:t>
      </w:r>
    </w:p>
    <w:p w:rsidR="00380890" w:rsidRDefault="00436D53">
      <w:pPr>
        <w:pStyle w:val="a3"/>
        <w:ind w:right="150"/>
      </w:pPr>
      <w:r>
        <w:t>Нормы</w:t>
      </w:r>
      <w:r>
        <w:rPr>
          <w:spacing w:val="1"/>
        </w:rPr>
        <w:t xml:space="preserve"> </w:t>
      </w:r>
      <w:r>
        <w:t>построения</w:t>
      </w:r>
      <w:r>
        <w:rPr>
          <w:spacing w:val="1"/>
        </w:rPr>
        <w:t xml:space="preserve"> </w:t>
      </w:r>
      <w:r>
        <w:t>сложноподчинённого</w:t>
      </w:r>
      <w:r>
        <w:rPr>
          <w:spacing w:val="1"/>
        </w:rPr>
        <w:t xml:space="preserve"> </w:t>
      </w:r>
      <w:r>
        <w:t>предложения,</w:t>
      </w:r>
      <w:r>
        <w:rPr>
          <w:spacing w:val="1"/>
        </w:rPr>
        <w:t xml:space="preserve"> </w:t>
      </w:r>
      <w:r>
        <w:t>место</w:t>
      </w:r>
      <w:r>
        <w:rPr>
          <w:spacing w:val="1"/>
        </w:rPr>
        <w:t xml:space="preserve"> </w:t>
      </w:r>
      <w:r>
        <w:t>придаточного</w:t>
      </w:r>
      <w:r>
        <w:rPr>
          <w:spacing w:val="1"/>
        </w:rPr>
        <w:t xml:space="preserve"> </w:t>
      </w:r>
      <w:r>
        <w:t>определительного</w:t>
      </w:r>
      <w:r>
        <w:rPr>
          <w:spacing w:val="1"/>
        </w:rPr>
        <w:t xml:space="preserve"> </w:t>
      </w:r>
      <w:r>
        <w:t>в</w:t>
      </w:r>
      <w:r>
        <w:rPr>
          <w:spacing w:val="1"/>
        </w:rPr>
        <w:t xml:space="preserve"> </w:t>
      </w:r>
      <w:r>
        <w:t>сложноподчинённом предложении; построение сложноподчинённого предложения с придаточным</w:t>
      </w:r>
      <w:r>
        <w:rPr>
          <w:spacing w:val="1"/>
        </w:rPr>
        <w:t xml:space="preserve"> </w:t>
      </w:r>
      <w:r>
        <w:t>изъяснительным,</w:t>
      </w:r>
      <w:r>
        <w:rPr>
          <w:spacing w:val="35"/>
        </w:rPr>
        <w:t xml:space="preserve"> </w:t>
      </w:r>
      <w:r>
        <w:t>присоединённым</w:t>
      </w:r>
      <w:r>
        <w:rPr>
          <w:spacing w:val="30"/>
        </w:rPr>
        <w:t xml:space="preserve"> </w:t>
      </w:r>
      <w:r>
        <w:t>к</w:t>
      </w:r>
      <w:r>
        <w:rPr>
          <w:spacing w:val="31"/>
        </w:rPr>
        <w:t xml:space="preserve"> </w:t>
      </w:r>
      <w:r>
        <w:t>главной</w:t>
      </w:r>
      <w:r>
        <w:rPr>
          <w:spacing w:val="34"/>
        </w:rPr>
        <w:t xml:space="preserve"> </w:t>
      </w:r>
      <w:r>
        <w:t>части</w:t>
      </w:r>
      <w:r>
        <w:rPr>
          <w:spacing w:val="34"/>
        </w:rPr>
        <w:t xml:space="preserve"> </w:t>
      </w:r>
      <w:r>
        <w:t>союзом</w:t>
      </w:r>
      <w:r>
        <w:rPr>
          <w:spacing w:val="43"/>
        </w:rPr>
        <w:t xml:space="preserve"> </w:t>
      </w:r>
      <w:r>
        <w:t>чтобы,</w:t>
      </w:r>
      <w:r>
        <w:rPr>
          <w:spacing w:val="35"/>
        </w:rPr>
        <w:t xml:space="preserve"> </w:t>
      </w:r>
      <w:r>
        <w:t>союзными</w:t>
      </w:r>
      <w:r>
        <w:rPr>
          <w:spacing w:val="34"/>
        </w:rPr>
        <w:t xml:space="preserve"> </w:t>
      </w:r>
      <w:r>
        <w:t>словами</w:t>
      </w:r>
      <w:r>
        <w:rPr>
          <w:spacing w:val="33"/>
        </w:rPr>
        <w:t xml:space="preserve"> </w:t>
      </w:r>
      <w:r>
        <w:t>какой,</w:t>
      </w:r>
    </w:p>
    <w:p w:rsidR="00380890" w:rsidRDefault="00380890">
      <w:pPr>
        <w:sectPr w:rsidR="00380890">
          <w:pgSz w:w="11910" w:h="16840"/>
          <w:pgMar w:top="620" w:right="560" w:bottom="280" w:left="560" w:header="720" w:footer="720" w:gutter="0"/>
          <w:cols w:space="720"/>
        </w:sectPr>
      </w:pPr>
    </w:p>
    <w:p w:rsidR="00380890" w:rsidRDefault="00436D53">
      <w:pPr>
        <w:pStyle w:val="a3"/>
        <w:spacing w:before="74" w:line="275" w:lineRule="exact"/>
        <w:jc w:val="left"/>
      </w:pPr>
      <w:r>
        <w:lastRenderedPageBreak/>
        <w:t>который.</w:t>
      </w:r>
    </w:p>
    <w:p w:rsidR="00380890" w:rsidRDefault="00436D53">
      <w:pPr>
        <w:pStyle w:val="a3"/>
        <w:jc w:val="left"/>
      </w:pPr>
      <w:r>
        <w:t>Типичные грамматические ошибки при построении сложноподчинённых предложений.</w:t>
      </w:r>
      <w:r>
        <w:rPr>
          <w:spacing w:val="1"/>
        </w:rPr>
        <w:t xml:space="preserve"> </w:t>
      </w:r>
      <w:r>
        <w:t>Сложноподчинённые</w:t>
      </w:r>
      <w:r>
        <w:rPr>
          <w:spacing w:val="16"/>
        </w:rPr>
        <w:t xml:space="preserve"> </w:t>
      </w:r>
      <w:r>
        <w:t>предложения</w:t>
      </w:r>
      <w:r>
        <w:rPr>
          <w:spacing w:val="17"/>
        </w:rPr>
        <w:t xml:space="preserve"> </w:t>
      </w:r>
      <w:r>
        <w:t>с</w:t>
      </w:r>
      <w:r>
        <w:rPr>
          <w:spacing w:val="16"/>
        </w:rPr>
        <w:t xml:space="preserve"> </w:t>
      </w:r>
      <w:r>
        <w:t>несколькими</w:t>
      </w:r>
      <w:r>
        <w:rPr>
          <w:spacing w:val="18"/>
        </w:rPr>
        <w:t xml:space="preserve"> </w:t>
      </w:r>
      <w:r>
        <w:t>придаточными.</w:t>
      </w:r>
      <w:r>
        <w:rPr>
          <w:spacing w:val="19"/>
        </w:rPr>
        <w:t xml:space="preserve"> </w:t>
      </w:r>
      <w:r>
        <w:t>Однородное,</w:t>
      </w:r>
      <w:r>
        <w:rPr>
          <w:spacing w:val="15"/>
        </w:rPr>
        <w:t xml:space="preserve"> </w:t>
      </w:r>
      <w:r>
        <w:t>неоднородное</w:t>
      </w:r>
      <w:r>
        <w:rPr>
          <w:spacing w:val="16"/>
        </w:rPr>
        <w:t xml:space="preserve"> </w:t>
      </w:r>
      <w:r>
        <w:t>и</w:t>
      </w:r>
      <w:r>
        <w:rPr>
          <w:spacing w:val="-57"/>
        </w:rPr>
        <w:t xml:space="preserve"> </w:t>
      </w:r>
      <w:r>
        <w:t>последовательное</w:t>
      </w:r>
      <w:r>
        <w:rPr>
          <w:spacing w:val="-5"/>
        </w:rPr>
        <w:t xml:space="preserve"> </w:t>
      </w:r>
      <w:r>
        <w:t>подчинение</w:t>
      </w:r>
      <w:r>
        <w:rPr>
          <w:spacing w:val="-4"/>
        </w:rPr>
        <w:t xml:space="preserve"> </w:t>
      </w:r>
      <w:r>
        <w:t>придаточных</w:t>
      </w:r>
      <w:r>
        <w:rPr>
          <w:spacing w:val="-3"/>
        </w:rPr>
        <w:t xml:space="preserve"> </w:t>
      </w:r>
      <w:r>
        <w:t>частей.</w:t>
      </w:r>
    </w:p>
    <w:p w:rsidR="00380890" w:rsidRDefault="00436D53">
      <w:pPr>
        <w:pStyle w:val="a3"/>
        <w:spacing w:before="1"/>
        <w:ind w:right="2483"/>
      </w:pPr>
      <w:r>
        <w:t>Правила постановки знаков препинания в сложноподчинённых предложениях.</w:t>
      </w:r>
      <w:r>
        <w:rPr>
          <w:spacing w:val="-57"/>
        </w:rPr>
        <w:t xml:space="preserve"> </w:t>
      </w:r>
      <w:r>
        <w:t>Синтаксический и пунктуационный анализ сложноподчинённых предложений.</w:t>
      </w:r>
      <w:r>
        <w:rPr>
          <w:spacing w:val="-57"/>
        </w:rPr>
        <w:t xml:space="preserve"> </w:t>
      </w:r>
      <w:r>
        <w:t>Бессоюзное сложное</w:t>
      </w:r>
      <w:r>
        <w:rPr>
          <w:spacing w:val="1"/>
        </w:rPr>
        <w:t xml:space="preserve"> </w:t>
      </w:r>
      <w:r>
        <w:t>предложение.</w:t>
      </w:r>
    </w:p>
    <w:p w:rsidR="00380890" w:rsidRDefault="00436D53">
      <w:pPr>
        <w:pStyle w:val="a3"/>
        <w:spacing w:line="274" w:lineRule="exact"/>
      </w:pPr>
      <w:r>
        <w:t>Понятие</w:t>
      </w:r>
      <w:r>
        <w:rPr>
          <w:spacing w:val="-9"/>
        </w:rPr>
        <w:t xml:space="preserve"> </w:t>
      </w:r>
      <w:r>
        <w:t>о</w:t>
      </w:r>
      <w:r>
        <w:rPr>
          <w:spacing w:val="1"/>
        </w:rPr>
        <w:t xml:space="preserve"> </w:t>
      </w:r>
      <w:r>
        <w:t>бессоюзном</w:t>
      </w:r>
      <w:r>
        <w:rPr>
          <w:spacing w:val="-1"/>
        </w:rPr>
        <w:t xml:space="preserve"> </w:t>
      </w:r>
      <w:r>
        <w:t>сложном</w:t>
      </w:r>
      <w:r>
        <w:rPr>
          <w:spacing w:val="-6"/>
        </w:rPr>
        <w:t xml:space="preserve"> </w:t>
      </w:r>
      <w:r>
        <w:t>предложении.</w:t>
      </w:r>
    </w:p>
    <w:p w:rsidR="00380890" w:rsidRDefault="00436D53">
      <w:pPr>
        <w:pStyle w:val="a3"/>
        <w:spacing w:before="2"/>
        <w:ind w:right="154"/>
      </w:pPr>
      <w:r>
        <w:t>Смысловые</w:t>
      </w:r>
      <w:r>
        <w:rPr>
          <w:spacing w:val="1"/>
        </w:rPr>
        <w:t xml:space="preserve"> </w:t>
      </w:r>
      <w:r>
        <w:t>отношения</w:t>
      </w:r>
      <w:r>
        <w:rPr>
          <w:spacing w:val="1"/>
        </w:rPr>
        <w:t xml:space="preserve"> </w:t>
      </w:r>
      <w:r>
        <w:t>между</w:t>
      </w:r>
      <w:r>
        <w:rPr>
          <w:spacing w:val="1"/>
        </w:rPr>
        <w:t xml:space="preserve"> </w:t>
      </w:r>
      <w:r>
        <w:t>частями</w:t>
      </w:r>
      <w:r>
        <w:rPr>
          <w:spacing w:val="1"/>
        </w:rPr>
        <w:t xml:space="preserve"> </w:t>
      </w:r>
      <w:r>
        <w:t>бессоюзного</w:t>
      </w:r>
      <w:r>
        <w:rPr>
          <w:spacing w:val="1"/>
        </w:rPr>
        <w:t xml:space="preserve"> </w:t>
      </w:r>
      <w:r>
        <w:t>сложного</w:t>
      </w:r>
      <w:r>
        <w:rPr>
          <w:spacing w:val="1"/>
        </w:rPr>
        <w:t xml:space="preserve"> </w:t>
      </w:r>
      <w:r>
        <w:t>предложения.</w:t>
      </w:r>
      <w:r>
        <w:rPr>
          <w:spacing w:val="1"/>
        </w:rPr>
        <w:t xml:space="preserve"> </w:t>
      </w:r>
      <w:r>
        <w:t>Виды</w:t>
      </w:r>
      <w:r>
        <w:rPr>
          <w:spacing w:val="1"/>
        </w:rPr>
        <w:t xml:space="preserve"> </w:t>
      </w:r>
      <w:r>
        <w:t>бессоюзных</w:t>
      </w:r>
      <w:r>
        <w:rPr>
          <w:spacing w:val="1"/>
        </w:rPr>
        <w:t xml:space="preserve"> </w:t>
      </w:r>
      <w:r>
        <w:t>сложных предложений. Употребление бессоюзных сложных предложений в речи. Грамматическая</w:t>
      </w:r>
      <w:r>
        <w:rPr>
          <w:spacing w:val="1"/>
        </w:rPr>
        <w:t xml:space="preserve"> </w:t>
      </w:r>
      <w:r>
        <w:t>синонимия</w:t>
      </w:r>
      <w:r>
        <w:rPr>
          <w:spacing w:val="-4"/>
        </w:rPr>
        <w:t xml:space="preserve"> </w:t>
      </w:r>
      <w:r>
        <w:t>бессоюзных</w:t>
      </w:r>
      <w:r>
        <w:rPr>
          <w:spacing w:val="-3"/>
        </w:rPr>
        <w:t xml:space="preserve"> </w:t>
      </w:r>
      <w:r>
        <w:t>сложных</w:t>
      </w:r>
      <w:r>
        <w:rPr>
          <w:spacing w:val="-4"/>
        </w:rPr>
        <w:t xml:space="preserve"> </w:t>
      </w:r>
      <w:r>
        <w:t>предложений</w:t>
      </w:r>
      <w:r>
        <w:rPr>
          <w:spacing w:val="-7"/>
        </w:rPr>
        <w:t xml:space="preserve"> </w:t>
      </w:r>
      <w:r>
        <w:t>и</w:t>
      </w:r>
      <w:r>
        <w:rPr>
          <w:spacing w:val="2"/>
        </w:rPr>
        <w:t xml:space="preserve"> </w:t>
      </w:r>
      <w:r>
        <w:t>союзных</w:t>
      </w:r>
      <w:r>
        <w:rPr>
          <w:spacing w:val="-3"/>
        </w:rPr>
        <w:t xml:space="preserve"> </w:t>
      </w:r>
      <w:r>
        <w:t>сложных</w:t>
      </w:r>
      <w:r>
        <w:rPr>
          <w:spacing w:val="-4"/>
        </w:rPr>
        <w:t xml:space="preserve"> </w:t>
      </w:r>
      <w:r>
        <w:t>предложений.</w:t>
      </w:r>
    </w:p>
    <w:p w:rsidR="00380890" w:rsidRDefault="00436D53">
      <w:pPr>
        <w:pStyle w:val="a3"/>
        <w:spacing w:line="242" w:lineRule="auto"/>
        <w:ind w:right="164"/>
      </w:pPr>
      <w:r>
        <w:t xml:space="preserve">Бессоюзные         сложные         предложения         со        </w:t>
      </w:r>
      <w:r>
        <w:rPr>
          <w:spacing w:val="1"/>
        </w:rPr>
        <w:t xml:space="preserve"> </w:t>
      </w:r>
      <w:r>
        <w:t>значением          перечисления.         Запятая</w:t>
      </w:r>
      <w:r>
        <w:rPr>
          <w:spacing w:val="-57"/>
        </w:rPr>
        <w:t xml:space="preserve"> </w:t>
      </w:r>
      <w:r>
        <w:t>и</w:t>
      </w:r>
      <w:r>
        <w:rPr>
          <w:spacing w:val="2"/>
        </w:rPr>
        <w:t xml:space="preserve"> </w:t>
      </w:r>
      <w:r>
        <w:t>точка</w:t>
      </w:r>
      <w:r>
        <w:rPr>
          <w:spacing w:val="1"/>
        </w:rPr>
        <w:t xml:space="preserve"> </w:t>
      </w:r>
      <w:r>
        <w:t>с запятой</w:t>
      </w:r>
      <w:r>
        <w:rPr>
          <w:spacing w:val="-2"/>
        </w:rPr>
        <w:t xml:space="preserve"> </w:t>
      </w:r>
      <w:r>
        <w:t>в</w:t>
      </w:r>
      <w:r>
        <w:rPr>
          <w:spacing w:val="3"/>
        </w:rPr>
        <w:t xml:space="preserve"> </w:t>
      </w:r>
      <w:r>
        <w:t>бессоюзном</w:t>
      </w:r>
      <w:r>
        <w:rPr>
          <w:spacing w:val="2"/>
        </w:rPr>
        <w:t xml:space="preserve"> </w:t>
      </w:r>
      <w:r>
        <w:t>сложном</w:t>
      </w:r>
      <w:r>
        <w:rPr>
          <w:spacing w:val="-1"/>
        </w:rPr>
        <w:t xml:space="preserve"> </w:t>
      </w:r>
      <w:r>
        <w:t>предложении.</w:t>
      </w:r>
    </w:p>
    <w:p w:rsidR="00380890" w:rsidRDefault="00436D53">
      <w:pPr>
        <w:pStyle w:val="a3"/>
        <w:spacing w:line="242" w:lineRule="auto"/>
        <w:ind w:right="150"/>
      </w:pPr>
      <w:r>
        <w:t>Бессоюзные сложные предложения со</w:t>
      </w:r>
      <w:r>
        <w:rPr>
          <w:spacing w:val="1"/>
        </w:rPr>
        <w:t xml:space="preserve"> </w:t>
      </w:r>
      <w:r>
        <w:t>значением</w:t>
      </w:r>
      <w:r>
        <w:rPr>
          <w:spacing w:val="1"/>
        </w:rPr>
        <w:t xml:space="preserve"> </w:t>
      </w:r>
      <w:r>
        <w:t>причины,</w:t>
      </w:r>
      <w:r>
        <w:rPr>
          <w:spacing w:val="1"/>
        </w:rPr>
        <w:t xml:space="preserve"> </w:t>
      </w:r>
      <w:r>
        <w:t>пояснения,</w:t>
      </w:r>
      <w:r>
        <w:rPr>
          <w:spacing w:val="1"/>
        </w:rPr>
        <w:t xml:space="preserve"> </w:t>
      </w:r>
      <w:r>
        <w:t>дополнения.</w:t>
      </w:r>
      <w:r>
        <w:rPr>
          <w:spacing w:val="1"/>
        </w:rPr>
        <w:t xml:space="preserve"> </w:t>
      </w:r>
      <w:r>
        <w:t>Двоеточие в</w:t>
      </w:r>
      <w:r>
        <w:rPr>
          <w:spacing w:val="1"/>
        </w:rPr>
        <w:t xml:space="preserve"> </w:t>
      </w:r>
      <w:r>
        <w:t>бессоюзном</w:t>
      </w:r>
      <w:r>
        <w:rPr>
          <w:spacing w:val="2"/>
        </w:rPr>
        <w:t xml:space="preserve"> </w:t>
      </w:r>
      <w:r>
        <w:t>сложном</w:t>
      </w:r>
      <w:r>
        <w:rPr>
          <w:spacing w:val="-1"/>
        </w:rPr>
        <w:t xml:space="preserve"> </w:t>
      </w:r>
      <w:r>
        <w:t>предложении.</w:t>
      </w:r>
    </w:p>
    <w:p w:rsidR="00380890" w:rsidRDefault="00436D53">
      <w:pPr>
        <w:pStyle w:val="a3"/>
        <w:spacing w:line="242" w:lineRule="auto"/>
        <w:ind w:right="165"/>
      </w:pPr>
      <w:r>
        <w:t>Бессоюзные сложные предложения со значением противопоставления, времени, условия и следствия,</w:t>
      </w:r>
      <w:r>
        <w:rPr>
          <w:spacing w:val="-57"/>
        </w:rPr>
        <w:t xml:space="preserve"> </w:t>
      </w:r>
      <w:r>
        <w:t>сравнения.</w:t>
      </w:r>
      <w:r>
        <w:rPr>
          <w:spacing w:val="-2"/>
        </w:rPr>
        <w:t xml:space="preserve"> </w:t>
      </w:r>
      <w:r>
        <w:t>Тире</w:t>
      </w:r>
      <w:r>
        <w:rPr>
          <w:spacing w:val="-4"/>
        </w:rPr>
        <w:t xml:space="preserve"> </w:t>
      </w:r>
      <w:r>
        <w:t>в</w:t>
      </w:r>
      <w:r>
        <w:rPr>
          <w:spacing w:val="-1"/>
        </w:rPr>
        <w:t xml:space="preserve"> </w:t>
      </w:r>
      <w:r>
        <w:t>бессоюзном</w:t>
      </w:r>
      <w:r>
        <w:rPr>
          <w:spacing w:val="-1"/>
        </w:rPr>
        <w:t xml:space="preserve"> </w:t>
      </w:r>
      <w:r>
        <w:t>сложном</w:t>
      </w:r>
      <w:r>
        <w:rPr>
          <w:spacing w:val="-1"/>
        </w:rPr>
        <w:t xml:space="preserve"> </w:t>
      </w:r>
      <w:r>
        <w:t>предложении.</w:t>
      </w:r>
    </w:p>
    <w:p w:rsidR="00380890" w:rsidRDefault="00436D53">
      <w:pPr>
        <w:pStyle w:val="a3"/>
        <w:spacing w:line="242" w:lineRule="auto"/>
        <w:ind w:right="2399"/>
        <w:jc w:val="left"/>
      </w:pPr>
      <w:r>
        <w:t>Синтаксический и пунктуационный анализ бессоюзных сложных предложений.</w:t>
      </w:r>
      <w:r>
        <w:rPr>
          <w:spacing w:val="-57"/>
        </w:rPr>
        <w:t xml:space="preserve"> </w:t>
      </w:r>
      <w:r>
        <w:t>Сложные предложения с разными</w:t>
      </w:r>
      <w:r>
        <w:rPr>
          <w:spacing w:val="-2"/>
        </w:rPr>
        <w:t xml:space="preserve"> </w:t>
      </w:r>
      <w:r>
        <w:t>видами</w:t>
      </w:r>
      <w:r>
        <w:rPr>
          <w:spacing w:val="2"/>
        </w:rPr>
        <w:t xml:space="preserve"> </w:t>
      </w:r>
      <w:r>
        <w:t>союзной</w:t>
      </w:r>
      <w:r>
        <w:rPr>
          <w:spacing w:val="-3"/>
        </w:rPr>
        <w:t xml:space="preserve"> </w:t>
      </w:r>
      <w:r>
        <w:t>и</w:t>
      </w:r>
      <w:r>
        <w:rPr>
          <w:spacing w:val="-3"/>
        </w:rPr>
        <w:t xml:space="preserve"> </w:t>
      </w:r>
      <w:r>
        <w:t>бессоюзной</w:t>
      </w:r>
      <w:r>
        <w:rPr>
          <w:spacing w:val="-3"/>
        </w:rPr>
        <w:t xml:space="preserve"> </w:t>
      </w:r>
      <w:r>
        <w:t>связи.</w:t>
      </w:r>
    </w:p>
    <w:p w:rsidR="00380890" w:rsidRDefault="00436D53">
      <w:pPr>
        <w:pStyle w:val="a3"/>
        <w:spacing w:line="271" w:lineRule="exact"/>
        <w:jc w:val="left"/>
      </w:pPr>
      <w:r>
        <w:t>Типы</w:t>
      </w:r>
      <w:r>
        <w:rPr>
          <w:spacing w:val="-4"/>
        </w:rPr>
        <w:t xml:space="preserve"> </w:t>
      </w:r>
      <w:r>
        <w:t>сложных</w:t>
      </w:r>
      <w:r>
        <w:rPr>
          <w:spacing w:val="-5"/>
        </w:rPr>
        <w:t xml:space="preserve"> </w:t>
      </w:r>
      <w:r>
        <w:t>предложений</w:t>
      </w:r>
      <w:r>
        <w:rPr>
          <w:spacing w:val="-4"/>
        </w:rPr>
        <w:t xml:space="preserve"> </w:t>
      </w:r>
      <w:r>
        <w:t>с</w:t>
      </w:r>
      <w:r>
        <w:rPr>
          <w:spacing w:val="-1"/>
        </w:rPr>
        <w:t xml:space="preserve"> </w:t>
      </w:r>
      <w:r>
        <w:t>разными</w:t>
      </w:r>
      <w:r>
        <w:rPr>
          <w:spacing w:val="-4"/>
        </w:rPr>
        <w:t xml:space="preserve"> </w:t>
      </w:r>
      <w:r>
        <w:t>видами</w:t>
      </w:r>
      <w:r>
        <w:rPr>
          <w:spacing w:val="-4"/>
        </w:rPr>
        <w:t xml:space="preserve"> </w:t>
      </w:r>
      <w:r>
        <w:t>связи.</w:t>
      </w:r>
    </w:p>
    <w:p w:rsidR="00380890" w:rsidRDefault="00436D53">
      <w:pPr>
        <w:pStyle w:val="a3"/>
        <w:spacing w:line="237" w:lineRule="auto"/>
        <w:jc w:val="left"/>
      </w:pPr>
      <w:r>
        <w:t>Синтаксический</w:t>
      </w:r>
      <w:r>
        <w:rPr>
          <w:spacing w:val="55"/>
        </w:rPr>
        <w:t xml:space="preserve"> </w:t>
      </w:r>
      <w:r>
        <w:t>и</w:t>
      </w:r>
      <w:r>
        <w:rPr>
          <w:spacing w:val="56"/>
        </w:rPr>
        <w:t xml:space="preserve"> </w:t>
      </w:r>
      <w:r>
        <w:t>пунктуационный</w:t>
      </w:r>
      <w:r>
        <w:rPr>
          <w:spacing w:val="52"/>
        </w:rPr>
        <w:t xml:space="preserve"> </w:t>
      </w:r>
      <w:r>
        <w:t>анализ</w:t>
      </w:r>
      <w:r>
        <w:rPr>
          <w:spacing w:val="51"/>
        </w:rPr>
        <w:t xml:space="preserve"> </w:t>
      </w:r>
      <w:r>
        <w:t>сложных</w:t>
      </w:r>
      <w:r>
        <w:rPr>
          <w:spacing w:val="50"/>
        </w:rPr>
        <w:t xml:space="preserve"> </w:t>
      </w:r>
      <w:r>
        <w:t>предложений</w:t>
      </w:r>
      <w:r>
        <w:rPr>
          <w:spacing w:val="56"/>
        </w:rPr>
        <w:t xml:space="preserve"> </w:t>
      </w:r>
      <w:r>
        <w:t>с</w:t>
      </w:r>
      <w:r>
        <w:rPr>
          <w:spacing w:val="50"/>
        </w:rPr>
        <w:t xml:space="preserve"> </w:t>
      </w:r>
      <w:r>
        <w:t>разными</w:t>
      </w:r>
      <w:r>
        <w:rPr>
          <w:spacing w:val="51"/>
        </w:rPr>
        <w:t xml:space="preserve"> </w:t>
      </w:r>
      <w:r>
        <w:t>видами</w:t>
      </w:r>
      <w:r>
        <w:rPr>
          <w:spacing w:val="52"/>
        </w:rPr>
        <w:t xml:space="preserve"> </w:t>
      </w:r>
      <w:r>
        <w:t>союзной</w:t>
      </w:r>
      <w:r>
        <w:rPr>
          <w:spacing w:val="52"/>
        </w:rPr>
        <w:t xml:space="preserve"> </w:t>
      </w:r>
      <w:r>
        <w:t>и</w:t>
      </w:r>
      <w:r>
        <w:rPr>
          <w:spacing w:val="-57"/>
        </w:rPr>
        <w:t xml:space="preserve"> </w:t>
      </w:r>
      <w:r>
        <w:t>бессоюзной</w:t>
      </w:r>
      <w:r>
        <w:rPr>
          <w:spacing w:val="-3"/>
        </w:rPr>
        <w:t xml:space="preserve"> </w:t>
      </w:r>
      <w:r>
        <w:t>связи.</w:t>
      </w:r>
    </w:p>
    <w:p w:rsidR="00380890" w:rsidRDefault="00436D53">
      <w:pPr>
        <w:pStyle w:val="a3"/>
        <w:spacing w:line="275" w:lineRule="exact"/>
        <w:jc w:val="left"/>
      </w:pPr>
      <w:r>
        <w:t>Прямая</w:t>
      </w:r>
      <w:r>
        <w:rPr>
          <w:spacing w:val="-1"/>
        </w:rPr>
        <w:t xml:space="preserve"> </w:t>
      </w:r>
      <w:r>
        <w:t>и косвенная</w:t>
      </w:r>
      <w:r>
        <w:rPr>
          <w:spacing w:val="-1"/>
        </w:rPr>
        <w:t xml:space="preserve"> </w:t>
      </w:r>
      <w:r>
        <w:t>речь.</w:t>
      </w:r>
    </w:p>
    <w:p w:rsidR="00380890" w:rsidRDefault="00436D53">
      <w:pPr>
        <w:pStyle w:val="a3"/>
        <w:spacing w:line="242" w:lineRule="auto"/>
        <w:ind w:right="2238"/>
        <w:jc w:val="left"/>
      </w:pPr>
      <w:r>
        <w:t>Прямая и косвенная речь. Синонимия предложений с прямой и косвенной речью.</w:t>
      </w:r>
      <w:r>
        <w:rPr>
          <w:spacing w:val="-57"/>
        </w:rPr>
        <w:t xml:space="preserve"> </w:t>
      </w:r>
      <w:r>
        <w:t>Цитирование.</w:t>
      </w:r>
      <w:r>
        <w:rPr>
          <w:spacing w:val="3"/>
        </w:rPr>
        <w:t xml:space="preserve"> </w:t>
      </w:r>
      <w:r>
        <w:t>Способы</w:t>
      </w:r>
      <w:r>
        <w:rPr>
          <w:spacing w:val="-2"/>
        </w:rPr>
        <w:t xml:space="preserve"> </w:t>
      </w:r>
      <w:r>
        <w:t>включения</w:t>
      </w:r>
      <w:r>
        <w:rPr>
          <w:spacing w:val="2"/>
        </w:rPr>
        <w:t xml:space="preserve"> </w:t>
      </w:r>
      <w:r>
        <w:t>цитат</w:t>
      </w:r>
      <w:r>
        <w:rPr>
          <w:spacing w:val="-4"/>
        </w:rPr>
        <w:t xml:space="preserve"> </w:t>
      </w:r>
      <w:r>
        <w:t>в</w:t>
      </w:r>
      <w:r>
        <w:rPr>
          <w:spacing w:val="-1"/>
        </w:rPr>
        <w:t xml:space="preserve"> </w:t>
      </w:r>
      <w:r>
        <w:t>высказывание.</w:t>
      </w:r>
    </w:p>
    <w:p w:rsidR="00380890" w:rsidRDefault="00436D53">
      <w:pPr>
        <w:pStyle w:val="a3"/>
        <w:spacing w:line="242" w:lineRule="auto"/>
        <w:jc w:val="left"/>
      </w:pPr>
      <w:r>
        <w:t>Нормы</w:t>
      </w:r>
      <w:r>
        <w:rPr>
          <w:spacing w:val="56"/>
        </w:rPr>
        <w:t xml:space="preserve"> </w:t>
      </w:r>
      <w:r>
        <w:t>построения</w:t>
      </w:r>
      <w:r>
        <w:rPr>
          <w:spacing w:val="49"/>
        </w:rPr>
        <w:t xml:space="preserve"> </w:t>
      </w:r>
      <w:r>
        <w:t>предложений</w:t>
      </w:r>
      <w:r>
        <w:rPr>
          <w:spacing w:val="50"/>
        </w:rPr>
        <w:t xml:space="preserve"> </w:t>
      </w:r>
      <w:r>
        <w:t>с</w:t>
      </w:r>
      <w:r>
        <w:rPr>
          <w:spacing w:val="53"/>
        </w:rPr>
        <w:t xml:space="preserve"> </w:t>
      </w:r>
      <w:r>
        <w:t>прямой</w:t>
      </w:r>
      <w:r>
        <w:rPr>
          <w:spacing w:val="50"/>
        </w:rPr>
        <w:t xml:space="preserve"> </w:t>
      </w:r>
      <w:r>
        <w:t>и</w:t>
      </w:r>
      <w:r>
        <w:rPr>
          <w:spacing w:val="55"/>
        </w:rPr>
        <w:t xml:space="preserve"> </w:t>
      </w:r>
      <w:r>
        <w:t>косвенной</w:t>
      </w:r>
      <w:r>
        <w:rPr>
          <w:spacing w:val="55"/>
        </w:rPr>
        <w:t xml:space="preserve"> </w:t>
      </w:r>
      <w:r>
        <w:t>речью;</w:t>
      </w:r>
      <w:r>
        <w:rPr>
          <w:spacing w:val="58"/>
        </w:rPr>
        <w:t xml:space="preserve"> </w:t>
      </w:r>
      <w:r>
        <w:t>правила</w:t>
      </w:r>
      <w:r>
        <w:rPr>
          <w:spacing w:val="49"/>
        </w:rPr>
        <w:t xml:space="preserve"> </w:t>
      </w:r>
      <w:r>
        <w:t>постановки</w:t>
      </w:r>
      <w:r>
        <w:rPr>
          <w:spacing w:val="50"/>
        </w:rPr>
        <w:t xml:space="preserve"> </w:t>
      </w:r>
      <w:r>
        <w:t>знаков</w:t>
      </w:r>
      <w:r>
        <w:rPr>
          <w:spacing w:val="-57"/>
        </w:rPr>
        <w:t xml:space="preserve"> </w:t>
      </w:r>
      <w:r>
        <w:t>препинания</w:t>
      </w:r>
      <w:r>
        <w:rPr>
          <w:spacing w:val="-4"/>
        </w:rPr>
        <w:t xml:space="preserve"> </w:t>
      </w:r>
      <w:r>
        <w:t>в</w:t>
      </w:r>
      <w:r>
        <w:rPr>
          <w:spacing w:val="-2"/>
        </w:rPr>
        <w:t xml:space="preserve"> </w:t>
      </w:r>
      <w:r>
        <w:t>предложениях</w:t>
      </w:r>
      <w:r>
        <w:rPr>
          <w:spacing w:val="-3"/>
        </w:rPr>
        <w:t xml:space="preserve"> </w:t>
      </w:r>
      <w:r>
        <w:t>с косвенной</w:t>
      </w:r>
      <w:r>
        <w:rPr>
          <w:spacing w:val="-3"/>
        </w:rPr>
        <w:t xml:space="preserve"> </w:t>
      </w:r>
      <w:r>
        <w:t>речью,</w:t>
      </w:r>
      <w:r>
        <w:rPr>
          <w:spacing w:val="3"/>
        </w:rPr>
        <w:t xml:space="preserve"> </w:t>
      </w:r>
      <w:r>
        <w:t>с</w:t>
      </w:r>
      <w:r>
        <w:rPr>
          <w:spacing w:val="1"/>
        </w:rPr>
        <w:t xml:space="preserve"> </w:t>
      </w:r>
      <w:r>
        <w:t>прямой</w:t>
      </w:r>
      <w:r>
        <w:rPr>
          <w:spacing w:val="2"/>
        </w:rPr>
        <w:t xml:space="preserve"> </w:t>
      </w:r>
      <w:r>
        <w:t>речью,</w:t>
      </w:r>
      <w:r>
        <w:rPr>
          <w:spacing w:val="-2"/>
        </w:rPr>
        <w:t xml:space="preserve"> </w:t>
      </w:r>
      <w:r>
        <w:t>при</w:t>
      </w:r>
      <w:r>
        <w:rPr>
          <w:spacing w:val="-2"/>
        </w:rPr>
        <w:t xml:space="preserve"> </w:t>
      </w:r>
      <w:r>
        <w:t>цитировании.</w:t>
      </w:r>
    </w:p>
    <w:p w:rsidR="00380890" w:rsidRDefault="00436D53">
      <w:pPr>
        <w:pStyle w:val="a3"/>
        <w:spacing w:line="271" w:lineRule="exact"/>
        <w:jc w:val="left"/>
      </w:pPr>
      <w:r>
        <w:t>Применение</w:t>
      </w:r>
      <w:r>
        <w:rPr>
          <w:spacing w:val="-3"/>
        </w:rPr>
        <w:t xml:space="preserve"> </w:t>
      </w:r>
      <w:r>
        <w:t>знаний</w:t>
      </w:r>
      <w:r>
        <w:rPr>
          <w:spacing w:val="-6"/>
        </w:rPr>
        <w:t xml:space="preserve"> </w:t>
      </w:r>
      <w:r>
        <w:t>по</w:t>
      </w:r>
      <w:r>
        <w:rPr>
          <w:spacing w:val="2"/>
        </w:rPr>
        <w:t xml:space="preserve"> </w:t>
      </w:r>
      <w:r>
        <w:t>синтаксису</w:t>
      </w:r>
      <w:r>
        <w:rPr>
          <w:spacing w:val="-12"/>
        </w:rPr>
        <w:t xml:space="preserve"> </w:t>
      </w:r>
      <w:r>
        <w:t>и</w:t>
      </w:r>
      <w:r>
        <w:rPr>
          <w:spacing w:val="-1"/>
        </w:rPr>
        <w:t xml:space="preserve"> </w:t>
      </w:r>
      <w:r>
        <w:t>пунктуации</w:t>
      </w:r>
      <w:r>
        <w:rPr>
          <w:spacing w:val="-1"/>
        </w:rPr>
        <w:t xml:space="preserve"> </w:t>
      </w:r>
      <w:r>
        <w:t>в</w:t>
      </w:r>
      <w:r>
        <w:rPr>
          <w:spacing w:val="-4"/>
        </w:rPr>
        <w:t xml:space="preserve"> </w:t>
      </w:r>
      <w:r>
        <w:t>практике</w:t>
      </w:r>
      <w:r>
        <w:rPr>
          <w:spacing w:val="-3"/>
        </w:rPr>
        <w:t xml:space="preserve"> </w:t>
      </w:r>
      <w:r>
        <w:t>правописания.</w:t>
      </w:r>
    </w:p>
    <w:p w:rsidR="00380890" w:rsidRDefault="00436D53">
      <w:pPr>
        <w:tabs>
          <w:tab w:val="left" w:pos="2219"/>
          <w:tab w:val="left" w:pos="4153"/>
          <w:tab w:val="left" w:pos="5722"/>
          <w:tab w:val="left" w:pos="7546"/>
          <w:tab w:val="left" w:pos="8448"/>
          <w:tab w:val="left" w:pos="10042"/>
        </w:tabs>
        <w:spacing w:line="237" w:lineRule="auto"/>
        <w:ind w:left="160" w:right="153"/>
        <w:jc w:val="both"/>
        <w:rPr>
          <w:i/>
          <w:sz w:val="24"/>
        </w:rPr>
      </w:pPr>
      <w:r>
        <w:rPr>
          <w:i/>
          <w:sz w:val="24"/>
        </w:rPr>
        <w:t>Планируемые</w:t>
      </w:r>
      <w:r>
        <w:rPr>
          <w:i/>
          <w:sz w:val="24"/>
        </w:rPr>
        <w:tab/>
        <w:t>результаты</w:t>
      </w:r>
      <w:r>
        <w:rPr>
          <w:i/>
          <w:sz w:val="24"/>
        </w:rPr>
        <w:tab/>
        <w:t>освоения</w:t>
      </w:r>
      <w:r>
        <w:rPr>
          <w:i/>
          <w:sz w:val="24"/>
        </w:rPr>
        <w:tab/>
        <w:t>программы</w:t>
      </w:r>
      <w:r>
        <w:rPr>
          <w:i/>
          <w:sz w:val="24"/>
        </w:rPr>
        <w:tab/>
        <w:t>по</w:t>
      </w:r>
      <w:r>
        <w:rPr>
          <w:i/>
          <w:sz w:val="24"/>
        </w:rPr>
        <w:tab/>
        <w:t>русскому</w:t>
      </w:r>
      <w:r>
        <w:rPr>
          <w:i/>
          <w:sz w:val="24"/>
        </w:rPr>
        <w:tab/>
      </w:r>
      <w:r>
        <w:rPr>
          <w:i/>
          <w:spacing w:val="-1"/>
          <w:sz w:val="24"/>
        </w:rPr>
        <w:t>языку</w:t>
      </w:r>
      <w:r>
        <w:rPr>
          <w:i/>
          <w:spacing w:val="-58"/>
          <w:sz w:val="24"/>
        </w:rPr>
        <w:t xml:space="preserve"> </w:t>
      </w:r>
      <w:r>
        <w:rPr>
          <w:i/>
          <w:sz w:val="24"/>
        </w:rPr>
        <w:t>на</w:t>
      </w:r>
      <w:r>
        <w:rPr>
          <w:i/>
          <w:spacing w:val="1"/>
          <w:sz w:val="24"/>
        </w:rPr>
        <w:t xml:space="preserve"> </w:t>
      </w:r>
      <w:r>
        <w:rPr>
          <w:i/>
          <w:sz w:val="24"/>
        </w:rPr>
        <w:t>уровне</w:t>
      </w:r>
      <w:r>
        <w:rPr>
          <w:i/>
          <w:spacing w:val="1"/>
          <w:sz w:val="24"/>
        </w:rPr>
        <w:t xml:space="preserve"> </w:t>
      </w:r>
      <w:r>
        <w:rPr>
          <w:i/>
          <w:sz w:val="24"/>
        </w:rPr>
        <w:t>основного</w:t>
      </w:r>
      <w:r>
        <w:rPr>
          <w:i/>
          <w:spacing w:val="-3"/>
          <w:sz w:val="24"/>
        </w:rPr>
        <w:t xml:space="preserve"> </w:t>
      </w:r>
      <w:r>
        <w:rPr>
          <w:i/>
          <w:sz w:val="24"/>
        </w:rPr>
        <w:t>общего</w:t>
      </w:r>
      <w:r>
        <w:rPr>
          <w:i/>
          <w:spacing w:val="-3"/>
          <w:sz w:val="24"/>
        </w:rPr>
        <w:t xml:space="preserve"> </w:t>
      </w:r>
      <w:r>
        <w:rPr>
          <w:i/>
          <w:sz w:val="24"/>
        </w:rPr>
        <w:t>образования.</w:t>
      </w:r>
    </w:p>
    <w:p w:rsidR="00380890" w:rsidRDefault="00436D53">
      <w:pPr>
        <w:pStyle w:val="a3"/>
        <w:tabs>
          <w:tab w:val="left" w:pos="2122"/>
          <w:tab w:val="left" w:pos="3955"/>
          <w:tab w:val="left" w:pos="5586"/>
          <w:tab w:val="left" w:pos="7439"/>
          <w:tab w:val="left" w:pos="8380"/>
          <w:tab w:val="left" w:pos="10026"/>
        </w:tabs>
        <w:ind w:right="146"/>
      </w:pPr>
      <w:r>
        <w:t>Личностные</w:t>
      </w:r>
      <w:r>
        <w:tab/>
        <w:t>результаты</w:t>
      </w:r>
      <w:r>
        <w:tab/>
        <w:t>освоения</w:t>
      </w:r>
      <w:r>
        <w:tab/>
        <w:t>программы</w:t>
      </w:r>
      <w:r>
        <w:tab/>
        <w:t>по</w:t>
      </w:r>
      <w:r>
        <w:tab/>
        <w:t>русскому</w:t>
      </w:r>
      <w:r>
        <w:tab/>
        <w:t>языку</w:t>
      </w:r>
      <w:r>
        <w:rPr>
          <w:spacing w:val="-58"/>
        </w:rPr>
        <w:t xml:space="preserve"> </w:t>
      </w:r>
      <w:r>
        <w:t xml:space="preserve">на    </w:t>
      </w:r>
      <w:r>
        <w:rPr>
          <w:spacing w:val="48"/>
        </w:rPr>
        <w:t xml:space="preserve"> </w:t>
      </w:r>
      <w:r>
        <w:t xml:space="preserve">уровне     </w:t>
      </w:r>
      <w:r>
        <w:rPr>
          <w:spacing w:val="42"/>
        </w:rPr>
        <w:t xml:space="preserve"> </w:t>
      </w:r>
      <w:r>
        <w:t xml:space="preserve">основного     </w:t>
      </w:r>
      <w:r>
        <w:rPr>
          <w:spacing w:val="48"/>
        </w:rPr>
        <w:t xml:space="preserve"> </w:t>
      </w:r>
      <w:r>
        <w:t xml:space="preserve">общего     </w:t>
      </w:r>
      <w:r>
        <w:rPr>
          <w:spacing w:val="48"/>
        </w:rPr>
        <w:t xml:space="preserve"> </w:t>
      </w:r>
      <w:r>
        <w:t xml:space="preserve">образования     </w:t>
      </w:r>
      <w:r>
        <w:rPr>
          <w:spacing w:val="50"/>
        </w:rPr>
        <w:t xml:space="preserve"> </w:t>
      </w:r>
      <w:r>
        <w:t xml:space="preserve">достигаются     </w:t>
      </w:r>
      <w:r>
        <w:rPr>
          <w:spacing w:val="48"/>
        </w:rPr>
        <w:t xml:space="preserve"> </w:t>
      </w:r>
      <w:r>
        <w:t xml:space="preserve">в     </w:t>
      </w:r>
      <w:r>
        <w:rPr>
          <w:spacing w:val="46"/>
        </w:rPr>
        <w:t xml:space="preserve"> </w:t>
      </w:r>
      <w:r>
        <w:t xml:space="preserve">единстве     </w:t>
      </w:r>
      <w:r>
        <w:rPr>
          <w:spacing w:val="47"/>
        </w:rPr>
        <w:t xml:space="preserve"> </w:t>
      </w:r>
      <w:r>
        <w:t>учебной</w:t>
      </w:r>
      <w:r>
        <w:rPr>
          <w:spacing w:val="-58"/>
        </w:rPr>
        <w:t xml:space="preserve"> </w:t>
      </w:r>
      <w:r>
        <w:t>и воспитательной деятельности в соответствии с традиционными российскими социокультурными 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 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 процессам самопознания, самовоспитания и саморазвития, формирования внутренней</w:t>
      </w:r>
      <w:r>
        <w:rPr>
          <w:spacing w:val="1"/>
        </w:rPr>
        <w:t xml:space="preserve"> </w:t>
      </w:r>
      <w:r>
        <w:t>позиции</w:t>
      </w:r>
      <w:r>
        <w:rPr>
          <w:spacing w:val="-3"/>
        </w:rPr>
        <w:t xml:space="preserve"> </w:t>
      </w:r>
      <w:r>
        <w:t>личности.</w:t>
      </w:r>
    </w:p>
    <w:p w:rsidR="00380890" w:rsidRDefault="00436D53">
      <w:pPr>
        <w:pStyle w:val="a3"/>
        <w:ind w:right="163"/>
      </w:pPr>
      <w:r>
        <w:t>В результате изучения русского языка на уровне основного общего образования у обучающегося</w:t>
      </w:r>
      <w:r>
        <w:rPr>
          <w:spacing w:val="1"/>
        </w:rPr>
        <w:t xml:space="preserve"> </w:t>
      </w:r>
      <w:r>
        <w:t>будут</w:t>
      </w:r>
      <w:r>
        <w:rPr>
          <w:spacing w:val="1"/>
        </w:rPr>
        <w:t xml:space="preserve"> </w:t>
      </w:r>
      <w:r>
        <w:t>сформированы</w:t>
      </w:r>
      <w:r>
        <w:rPr>
          <w:spacing w:val="3"/>
        </w:rPr>
        <w:t xml:space="preserve"> </w:t>
      </w:r>
      <w:r>
        <w:t>следующие личностные</w:t>
      </w:r>
      <w:r>
        <w:rPr>
          <w:spacing w:val="2"/>
        </w:rPr>
        <w:t xml:space="preserve"> </w:t>
      </w:r>
      <w:r>
        <w:t>результаты:</w:t>
      </w:r>
    </w:p>
    <w:p w:rsidR="00380890" w:rsidRDefault="00436D53">
      <w:pPr>
        <w:pStyle w:val="a5"/>
        <w:numPr>
          <w:ilvl w:val="0"/>
          <w:numId w:val="64"/>
        </w:numPr>
        <w:tabs>
          <w:tab w:val="left" w:pos="425"/>
        </w:tabs>
        <w:spacing w:line="275" w:lineRule="exact"/>
        <w:ind w:hanging="265"/>
        <w:rPr>
          <w:sz w:val="24"/>
        </w:rPr>
      </w:pPr>
      <w:r>
        <w:rPr>
          <w:sz w:val="24"/>
        </w:rPr>
        <w:t>гражданского</w:t>
      </w:r>
      <w:r>
        <w:rPr>
          <w:spacing w:val="-4"/>
          <w:sz w:val="24"/>
        </w:rPr>
        <w:t xml:space="preserve"> </w:t>
      </w:r>
      <w:r>
        <w:rPr>
          <w:sz w:val="24"/>
        </w:rPr>
        <w:t>воспитания:</w:t>
      </w:r>
    </w:p>
    <w:p w:rsidR="00380890" w:rsidRDefault="00436D53">
      <w:pPr>
        <w:pStyle w:val="a3"/>
        <w:tabs>
          <w:tab w:val="left" w:pos="2199"/>
          <w:tab w:val="left" w:pos="4296"/>
          <w:tab w:val="left" w:pos="6067"/>
          <w:tab w:val="left" w:pos="7852"/>
          <w:tab w:val="left" w:pos="9835"/>
        </w:tabs>
        <w:ind w:right="154"/>
      </w:pPr>
      <w:r>
        <w:t>готовность к выполнению обязанностей гражданина и реализации его прав, уважение прав, свобод и</w:t>
      </w:r>
      <w:r>
        <w:rPr>
          <w:spacing w:val="1"/>
        </w:rPr>
        <w:t xml:space="preserve"> </w:t>
      </w:r>
      <w:r>
        <w:t>законных</w:t>
      </w:r>
      <w:r>
        <w:tab/>
        <w:t>интересов</w:t>
      </w:r>
      <w:r>
        <w:tab/>
        <w:t>других</w:t>
      </w:r>
      <w:r>
        <w:tab/>
        <w:t>людей,</w:t>
      </w:r>
      <w:r>
        <w:tab/>
        <w:t>активное</w:t>
      </w:r>
      <w:r>
        <w:tab/>
      </w:r>
      <w:r>
        <w:rPr>
          <w:spacing w:val="-1"/>
        </w:rPr>
        <w:t>участие</w:t>
      </w:r>
      <w:r>
        <w:rPr>
          <w:spacing w:val="-58"/>
        </w:rPr>
        <w:t xml:space="preserve"> </w:t>
      </w:r>
      <w:r>
        <w:t>в жизни семьи, образовательной организации, местного сообщества, родного края, страны, в том</w:t>
      </w:r>
      <w:r>
        <w:rPr>
          <w:spacing w:val="1"/>
        </w:rPr>
        <w:t xml:space="preserve"> </w:t>
      </w:r>
      <w:r>
        <w:t>числе в сопоставлении с ситуациями, отражёнными в литературных произведениях, написанных на</w:t>
      </w:r>
      <w:r>
        <w:rPr>
          <w:spacing w:val="1"/>
        </w:rPr>
        <w:t xml:space="preserve"> </w:t>
      </w:r>
      <w:r>
        <w:t>русском</w:t>
      </w:r>
      <w:r>
        <w:rPr>
          <w:spacing w:val="2"/>
        </w:rPr>
        <w:t xml:space="preserve"> </w:t>
      </w:r>
      <w:r>
        <w:t>языке;</w:t>
      </w:r>
    </w:p>
    <w:p w:rsidR="00380890" w:rsidRDefault="00436D53">
      <w:pPr>
        <w:pStyle w:val="a3"/>
        <w:spacing w:line="237" w:lineRule="auto"/>
        <w:ind w:right="167"/>
      </w:pP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понимание</w:t>
      </w:r>
      <w:r>
        <w:rPr>
          <w:spacing w:val="1"/>
        </w:rPr>
        <w:t xml:space="preserve"> </w:t>
      </w:r>
      <w:r>
        <w:t>роли</w:t>
      </w:r>
      <w:r>
        <w:rPr>
          <w:spacing w:val="1"/>
        </w:rPr>
        <w:t xml:space="preserve"> </w:t>
      </w:r>
      <w:r>
        <w:t>различных</w:t>
      </w:r>
      <w:r>
        <w:rPr>
          <w:spacing w:val="1"/>
        </w:rPr>
        <w:t xml:space="preserve"> </w:t>
      </w:r>
      <w:r>
        <w:t>социальных</w:t>
      </w:r>
      <w:r>
        <w:rPr>
          <w:spacing w:val="1"/>
        </w:rPr>
        <w:t xml:space="preserve"> </w:t>
      </w:r>
      <w:r>
        <w:t>институтов</w:t>
      </w:r>
      <w:r>
        <w:rPr>
          <w:spacing w:val="2"/>
        </w:rPr>
        <w:t xml:space="preserve"> </w:t>
      </w:r>
      <w:r>
        <w:t>в</w:t>
      </w:r>
      <w:r>
        <w:rPr>
          <w:spacing w:val="-1"/>
        </w:rPr>
        <w:t xml:space="preserve"> </w:t>
      </w:r>
      <w:r>
        <w:t>жизни</w:t>
      </w:r>
      <w:r>
        <w:rPr>
          <w:spacing w:val="-2"/>
        </w:rPr>
        <w:t xml:space="preserve"> </w:t>
      </w:r>
      <w:r>
        <w:t>человека;</w:t>
      </w:r>
    </w:p>
    <w:p w:rsidR="00380890" w:rsidRDefault="00436D53">
      <w:pPr>
        <w:pStyle w:val="a3"/>
        <w:tabs>
          <w:tab w:val="left" w:pos="2324"/>
          <w:tab w:val="left" w:pos="2621"/>
          <w:tab w:val="left" w:pos="4842"/>
          <w:tab w:val="left" w:pos="5208"/>
          <w:tab w:val="left" w:pos="6052"/>
          <w:tab w:val="left" w:pos="7579"/>
          <w:tab w:val="left" w:pos="7876"/>
          <w:tab w:val="left" w:pos="8913"/>
          <w:tab w:val="left" w:pos="9503"/>
        </w:tabs>
        <w:ind w:right="153"/>
      </w:pPr>
      <w:r>
        <w:t>представление об основных правах,</w:t>
      </w:r>
      <w:r>
        <w:rPr>
          <w:spacing w:val="1"/>
        </w:rPr>
        <w:t xml:space="preserve"> </w:t>
      </w:r>
      <w:r>
        <w:t>свободах</w:t>
      </w:r>
      <w:r>
        <w:rPr>
          <w:spacing w:val="1"/>
        </w:rPr>
        <w:t xml:space="preserve"> </w:t>
      </w:r>
      <w:r>
        <w:t>и обязанностях гражданина,</w:t>
      </w:r>
      <w:r>
        <w:rPr>
          <w:spacing w:val="1"/>
        </w:rPr>
        <w:t xml:space="preserve"> </w:t>
      </w:r>
      <w:r>
        <w:t>социальных нормах и</w:t>
      </w:r>
      <w:r>
        <w:rPr>
          <w:spacing w:val="1"/>
        </w:rPr>
        <w:t xml:space="preserve"> </w:t>
      </w:r>
      <w:r>
        <w:t>правилах</w:t>
      </w:r>
      <w:r>
        <w:tab/>
        <w:t>межличностных</w:t>
      </w:r>
      <w:r>
        <w:tab/>
      </w:r>
      <w:r>
        <w:tab/>
        <w:t>отношений</w:t>
      </w:r>
      <w:r>
        <w:tab/>
        <w:t>в</w:t>
      </w:r>
      <w:r>
        <w:tab/>
      </w:r>
      <w:r>
        <w:tab/>
        <w:t>поликультурном</w:t>
      </w:r>
      <w:r>
        <w:rPr>
          <w:spacing w:val="-58"/>
        </w:rPr>
        <w:t xml:space="preserve"> </w:t>
      </w:r>
      <w:r>
        <w:t>и многоконфессиональном обществе, формируемое в том числе на основе примеров из литературных</w:t>
      </w:r>
      <w:r>
        <w:rPr>
          <w:spacing w:val="-57"/>
        </w:rPr>
        <w:t xml:space="preserve"> </w:t>
      </w:r>
      <w:r>
        <w:t>произведений,</w:t>
      </w:r>
      <w:r>
        <w:tab/>
      </w:r>
      <w:r>
        <w:tab/>
        <w:t>написанных</w:t>
      </w:r>
      <w:r>
        <w:tab/>
        <w:t>на</w:t>
      </w:r>
      <w:r>
        <w:tab/>
      </w:r>
      <w:r>
        <w:tab/>
        <w:t>русском</w:t>
      </w:r>
      <w:r>
        <w:tab/>
      </w:r>
      <w:r>
        <w:tab/>
        <w:t>языке;</w:t>
      </w:r>
      <w:r>
        <w:tab/>
      </w:r>
      <w:r>
        <w:tab/>
      </w:r>
      <w:r>
        <w:rPr>
          <w:spacing w:val="-1"/>
        </w:rPr>
        <w:t>готовность</w:t>
      </w:r>
      <w:r>
        <w:rPr>
          <w:spacing w:val="-58"/>
        </w:rPr>
        <w:t xml:space="preserve"> </w:t>
      </w:r>
      <w:r>
        <w:t xml:space="preserve">к      </w:t>
      </w:r>
      <w:r>
        <w:rPr>
          <w:spacing w:val="19"/>
        </w:rPr>
        <w:t xml:space="preserve"> </w:t>
      </w:r>
      <w:r>
        <w:t xml:space="preserve">разнообразной       </w:t>
      </w:r>
      <w:r>
        <w:rPr>
          <w:spacing w:val="20"/>
        </w:rPr>
        <w:t xml:space="preserve"> </w:t>
      </w:r>
      <w:r>
        <w:t xml:space="preserve">совместной       </w:t>
      </w:r>
      <w:r>
        <w:rPr>
          <w:spacing w:val="20"/>
        </w:rPr>
        <w:t xml:space="preserve"> </w:t>
      </w:r>
      <w:r>
        <w:t xml:space="preserve">деятельности,       </w:t>
      </w:r>
      <w:r>
        <w:rPr>
          <w:spacing w:val="17"/>
        </w:rPr>
        <w:t xml:space="preserve"> </w:t>
      </w:r>
      <w:r>
        <w:t xml:space="preserve">стремление       </w:t>
      </w:r>
      <w:r>
        <w:rPr>
          <w:spacing w:val="18"/>
        </w:rPr>
        <w:t xml:space="preserve"> </w:t>
      </w:r>
      <w:r>
        <w:t xml:space="preserve">к       </w:t>
      </w:r>
      <w:r>
        <w:rPr>
          <w:spacing w:val="14"/>
        </w:rPr>
        <w:t xml:space="preserve"> </w:t>
      </w:r>
      <w:r>
        <w:t>взаимопониманию</w:t>
      </w:r>
      <w:r>
        <w:rPr>
          <w:spacing w:val="-58"/>
        </w:rPr>
        <w:t xml:space="preserve"> </w:t>
      </w:r>
      <w:r>
        <w:t>и       взаимопомощи,       активное      участие       в       школьном       самоуправлении;       готовность</w:t>
      </w:r>
      <w:r>
        <w:rPr>
          <w:spacing w:val="1"/>
        </w:rPr>
        <w:t xml:space="preserve"> </w:t>
      </w:r>
      <w:r>
        <w:t>к</w:t>
      </w:r>
      <w:r>
        <w:rPr>
          <w:spacing w:val="2"/>
        </w:rPr>
        <w:t xml:space="preserve"> </w:t>
      </w:r>
      <w:r>
        <w:t>участию</w:t>
      </w:r>
      <w:r>
        <w:rPr>
          <w:spacing w:val="-2"/>
        </w:rPr>
        <w:t xml:space="preserve"> </w:t>
      </w:r>
      <w:r>
        <w:t>в</w:t>
      </w:r>
      <w:r>
        <w:rPr>
          <w:spacing w:val="1"/>
        </w:rPr>
        <w:t xml:space="preserve"> </w:t>
      </w:r>
      <w:r>
        <w:t>гуманитарной</w:t>
      </w:r>
      <w:r>
        <w:rPr>
          <w:spacing w:val="1"/>
        </w:rPr>
        <w:t xml:space="preserve"> </w:t>
      </w:r>
      <w:r>
        <w:t>деятельности</w:t>
      </w:r>
      <w:r>
        <w:rPr>
          <w:spacing w:val="-3"/>
        </w:rPr>
        <w:t xml:space="preserve"> </w:t>
      </w:r>
      <w:r>
        <w:t>(помощь людям,</w:t>
      </w:r>
      <w:r>
        <w:rPr>
          <w:spacing w:val="-3"/>
        </w:rPr>
        <w:t xml:space="preserve"> </w:t>
      </w:r>
      <w:r>
        <w:t>нуждающимся в</w:t>
      </w:r>
      <w:r>
        <w:rPr>
          <w:spacing w:val="1"/>
        </w:rPr>
        <w:t xml:space="preserve"> </w:t>
      </w:r>
      <w:r>
        <w:t>ней;</w:t>
      </w:r>
      <w:r>
        <w:rPr>
          <w:spacing w:val="-5"/>
        </w:rPr>
        <w:t xml:space="preserve"> </w:t>
      </w:r>
      <w:r>
        <w:t>волонтёрство);</w:t>
      </w:r>
    </w:p>
    <w:p w:rsidR="00380890" w:rsidRDefault="00436D53">
      <w:pPr>
        <w:pStyle w:val="a5"/>
        <w:numPr>
          <w:ilvl w:val="0"/>
          <w:numId w:val="64"/>
        </w:numPr>
        <w:tabs>
          <w:tab w:val="left" w:pos="425"/>
        </w:tabs>
        <w:spacing w:line="274" w:lineRule="exact"/>
        <w:ind w:hanging="265"/>
        <w:rPr>
          <w:sz w:val="24"/>
        </w:rPr>
      </w:pPr>
      <w:r>
        <w:rPr>
          <w:sz w:val="24"/>
        </w:rPr>
        <w:t>патриотического</w:t>
      </w:r>
      <w:r>
        <w:rPr>
          <w:spacing w:val="-4"/>
          <w:sz w:val="24"/>
        </w:rPr>
        <w:t xml:space="preserve"> </w:t>
      </w:r>
      <w:r>
        <w:rPr>
          <w:sz w:val="24"/>
        </w:rPr>
        <w:t>воспитания:</w:t>
      </w:r>
    </w:p>
    <w:p w:rsidR="00380890" w:rsidRDefault="00436D53">
      <w:pPr>
        <w:pStyle w:val="a3"/>
        <w:tabs>
          <w:tab w:val="left" w:pos="1940"/>
          <w:tab w:val="left" w:pos="3854"/>
          <w:tab w:val="left" w:pos="5908"/>
          <w:tab w:val="left" w:pos="8067"/>
          <w:tab w:val="left" w:pos="8917"/>
        </w:tabs>
        <w:spacing w:before="3"/>
      </w:pPr>
      <w:r>
        <w:t>осознание</w:t>
      </w:r>
      <w:r>
        <w:tab/>
        <w:t>российской</w:t>
      </w:r>
      <w:r>
        <w:tab/>
        <w:t>гражданской</w:t>
      </w:r>
      <w:r>
        <w:tab/>
        <w:t>идентичности</w:t>
      </w:r>
      <w:r>
        <w:tab/>
        <w:t>в</w:t>
      </w:r>
      <w:r>
        <w:tab/>
        <w:t>поликультурном</w:t>
      </w:r>
    </w:p>
    <w:p w:rsidR="00380890" w:rsidRDefault="00380890">
      <w:pPr>
        <w:sectPr w:rsidR="00380890">
          <w:pgSz w:w="11910" w:h="16840"/>
          <w:pgMar w:top="620" w:right="560" w:bottom="280" w:left="560" w:header="720" w:footer="720" w:gutter="0"/>
          <w:cols w:space="720"/>
        </w:sectPr>
      </w:pPr>
    </w:p>
    <w:p w:rsidR="00380890" w:rsidRDefault="00436D53">
      <w:pPr>
        <w:pStyle w:val="a3"/>
        <w:tabs>
          <w:tab w:val="left" w:pos="1764"/>
          <w:tab w:val="left" w:pos="3765"/>
          <w:tab w:val="left" w:pos="3884"/>
          <w:tab w:val="left" w:pos="5488"/>
          <w:tab w:val="left" w:pos="6194"/>
          <w:tab w:val="left" w:pos="6424"/>
          <w:tab w:val="left" w:pos="8252"/>
          <w:tab w:val="left" w:pos="9630"/>
          <w:tab w:val="left" w:pos="9980"/>
        </w:tabs>
        <w:spacing w:before="78"/>
        <w:ind w:right="151"/>
      </w:pPr>
      <w:r>
        <w:rPr>
          <w:position w:val="1"/>
        </w:rPr>
        <w:lastRenderedPageBreak/>
        <w:t xml:space="preserve">и        </w:t>
      </w:r>
      <w:r>
        <w:rPr>
          <w:spacing w:val="1"/>
          <w:position w:val="1"/>
        </w:rPr>
        <w:t xml:space="preserve"> </w:t>
      </w:r>
      <w:r>
        <w:rPr>
          <w:position w:val="1"/>
        </w:rPr>
        <w:t xml:space="preserve">многоконфессиональном        </w:t>
      </w:r>
      <w:r>
        <w:rPr>
          <w:spacing w:val="1"/>
          <w:position w:val="1"/>
        </w:rPr>
        <w:t xml:space="preserve"> </w:t>
      </w:r>
      <w:r>
        <w:rPr>
          <w:position w:val="1"/>
        </w:rPr>
        <w:t xml:space="preserve">обществе,        </w:t>
      </w:r>
      <w:r>
        <w:rPr>
          <w:spacing w:val="1"/>
          <w:position w:val="1"/>
        </w:rPr>
        <w:t xml:space="preserve"> </w:t>
      </w:r>
      <w:r>
        <w:rPr>
          <w:position w:val="1"/>
        </w:rPr>
        <w:t xml:space="preserve">понимание        </w:t>
      </w:r>
      <w:r>
        <w:rPr>
          <w:spacing w:val="1"/>
          <w:position w:val="1"/>
        </w:rPr>
        <w:t xml:space="preserve"> </w:t>
      </w:r>
      <w:r>
        <w:t xml:space="preserve">роли        </w:t>
      </w:r>
      <w:r>
        <w:rPr>
          <w:spacing w:val="1"/>
        </w:rPr>
        <w:t xml:space="preserve"> </w:t>
      </w:r>
      <w:r>
        <w:t>русского          языка</w:t>
      </w:r>
      <w:r>
        <w:rPr>
          <w:spacing w:val="-57"/>
        </w:rPr>
        <w:t xml:space="preserve"> </w:t>
      </w:r>
      <w:r>
        <w:t>как государственного языка Российской Федерации и языка межнационального общения народов</w:t>
      </w:r>
      <w:r>
        <w:rPr>
          <w:spacing w:val="1"/>
        </w:rPr>
        <w:t xml:space="preserve"> </w:t>
      </w:r>
      <w:r>
        <w:t>России,</w:t>
      </w:r>
      <w:r>
        <w:tab/>
        <w:t>проявление</w:t>
      </w:r>
      <w:r>
        <w:tab/>
        <w:t>интереса</w:t>
      </w:r>
      <w:r>
        <w:tab/>
        <w:t>к</w:t>
      </w:r>
      <w:r>
        <w:tab/>
      </w:r>
      <w:r>
        <w:tab/>
        <w:t>познанию</w:t>
      </w:r>
      <w:r>
        <w:tab/>
        <w:t>русского</w:t>
      </w:r>
      <w:r>
        <w:tab/>
      </w:r>
      <w:r>
        <w:tab/>
        <w:t>языка,</w:t>
      </w:r>
      <w:r>
        <w:rPr>
          <w:spacing w:val="-58"/>
        </w:rPr>
        <w:t xml:space="preserve"> </w:t>
      </w:r>
      <w:r>
        <w:t>к</w:t>
      </w:r>
      <w:r>
        <w:rPr>
          <w:spacing w:val="61"/>
        </w:rPr>
        <w:t xml:space="preserve"> </w:t>
      </w:r>
      <w:r>
        <w:t>истории</w:t>
      </w:r>
      <w:r>
        <w:rPr>
          <w:spacing w:val="61"/>
        </w:rPr>
        <w:t xml:space="preserve"> </w:t>
      </w:r>
      <w:r>
        <w:t>и</w:t>
      </w:r>
      <w:r>
        <w:rPr>
          <w:spacing w:val="61"/>
        </w:rPr>
        <w:t xml:space="preserve"> </w:t>
      </w:r>
      <w:r>
        <w:t>культуре</w:t>
      </w:r>
      <w:r>
        <w:rPr>
          <w:spacing w:val="61"/>
        </w:rPr>
        <w:t xml:space="preserve"> </w:t>
      </w:r>
      <w:r>
        <w:t>Российской</w:t>
      </w:r>
      <w:r>
        <w:rPr>
          <w:spacing w:val="61"/>
        </w:rPr>
        <w:t xml:space="preserve"> </w:t>
      </w:r>
      <w:r>
        <w:t>Федерации,</w:t>
      </w:r>
      <w:r>
        <w:rPr>
          <w:spacing w:val="61"/>
        </w:rPr>
        <w:t xml:space="preserve"> </w:t>
      </w:r>
      <w:r>
        <w:t>культуре</w:t>
      </w:r>
      <w:r>
        <w:rPr>
          <w:spacing w:val="61"/>
        </w:rPr>
        <w:t xml:space="preserve"> </w:t>
      </w:r>
      <w:r>
        <w:t>своего</w:t>
      </w:r>
      <w:r>
        <w:rPr>
          <w:spacing w:val="61"/>
        </w:rPr>
        <w:t xml:space="preserve"> </w:t>
      </w:r>
      <w:r>
        <w:t>края,</w:t>
      </w:r>
      <w:r>
        <w:rPr>
          <w:spacing w:val="61"/>
        </w:rPr>
        <w:t xml:space="preserve"> </w:t>
      </w:r>
      <w:r>
        <w:t>народов</w:t>
      </w:r>
      <w:r>
        <w:rPr>
          <w:spacing w:val="61"/>
        </w:rPr>
        <w:t xml:space="preserve"> </w:t>
      </w:r>
      <w:r>
        <w:t>России,</w:t>
      </w:r>
      <w:r>
        <w:rPr>
          <w:spacing w:val="1"/>
        </w:rPr>
        <w:t xml:space="preserve"> </w:t>
      </w:r>
      <w:r>
        <w:t xml:space="preserve">ценностное    отношение   </w:t>
      </w:r>
      <w:r>
        <w:rPr>
          <w:spacing w:val="1"/>
        </w:rPr>
        <w:t xml:space="preserve"> </w:t>
      </w:r>
      <w:r>
        <w:t>к    русскому    языку,     к     достижениям     своей    Родины     -    России,</w:t>
      </w:r>
      <w:r>
        <w:rPr>
          <w:spacing w:val="-57"/>
        </w:rPr>
        <w:t xml:space="preserve"> </w:t>
      </w:r>
      <w:r>
        <w:t>к науке, искусству, боевым подвигам и трудовым достижениям народа, в том числе отражённым в</w:t>
      </w:r>
      <w:r>
        <w:rPr>
          <w:spacing w:val="1"/>
        </w:rPr>
        <w:t xml:space="preserve"> </w:t>
      </w:r>
      <w:r>
        <w:t>художественных</w:t>
      </w:r>
      <w:r>
        <w:rPr>
          <w:spacing w:val="1"/>
        </w:rPr>
        <w:t xml:space="preserve"> </w:t>
      </w:r>
      <w:r>
        <w:t>произведениях,</w:t>
      </w:r>
      <w:r>
        <w:rPr>
          <w:spacing w:val="1"/>
        </w:rPr>
        <w:t xml:space="preserve"> </w:t>
      </w:r>
      <w:r>
        <w:t>уважение</w:t>
      </w:r>
      <w:r>
        <w:rPr>
          <w:spacing w:val="1"/>
        </w:rPr>
        <w:t xml:space="preserve"> </w:t>
      </w:r>
      <w:r>
        <w:t>к</w:t>
      </w:r>
      <w:r>
        <w:rPr>
          <w:spacing w:val="1"/>
        </w:rPr>
        <w:t xml:space="preserve"> </w:t>
      </w:r>
      <w:r>
        <w:t>символам</w:t>
      </w:r>
      <w:r>
        <w:rPr>
          <w:spacing w:val="1"/>
        </w:rPr>
        <w:t xml:space="preserve"> </w:t>
      </w:r>
      <w:r>
        <w:t>России,</w:t>
      </w:r>
      <w:r>
        <w:rPr>
          <w:spacing w:val="1"/>
        </w:rPr>
        <w:t xml:space="preserve"> </w:t>
      </w:r>
      <w:r>
        <w:t>государственным</w:t>
      </w:r>
      <w:r>
        <w:rPr>
          <w:spacing w:val="1"/>
        </w:rPr>
        <w:t xml:space="preserve"> </w:t>
      </w:r>
      <w:r>
        <w:t>праздникам,</w:t>
      </w:r>
      <w:r>
        <w:rPr>
          <w:spacing w:val="1"/>
        </w:rPr>
        <w:t xml:space="preserve"> </w:t>
      </w:r>
      <w:r>
        <w:t>историческому</w:t>
      </w:r>
      <w:r>
        <w:tab/>
      </w:r>
      <w:r>
        <w:tab/>
      </w:r>
      <w:r>
        <w:tab/>
        <w:t>и</w:t>
      </w:r>
      <w:r>
        <w:tab/>
      </w:r>
      <w:r>
        <w:tab/>
        <w:t>природному</w:t>
      </w:r>
      <w:r>
        <w:tab/>
      </w:r>
      <w:r>
        <w:tab/>
        <w:t>наследию</w:t>
      </w:r>
      <w:r>
        <w:rPr>
          <w:spacing w:val="-58"/>
        </w:rPr>
        <w:t xml:space="preserve"> </w:t>
      </w:r>
      <w:r>
        <w:t>и</w:t>
      </w:r>
      <w:r>
        <w:rPr>
          <w:spacing w:val="2"/>
        </w:rPr>
        <w:t xml:space="preserve"> </w:t>
      </w:r>
      <w:r>
        <w:t>памятникам,</w:t>
      </w:r>
      <w:r>
        <w:rPr>
          <w:spacing w:val="-1"/>
        </w:rPr>
        <w:t xml:space="preserve"> </w:t>
      </w:r>
      <w:r>
        <w:t>традициям</w:t>
      </w:r>
      <w:r>
        <w:rPr>
          <w:spacing w:val="-2"/>
        </w:rPr>
        <w:t xml:space="preserve"> </w:t>
      </w:r>
      <w:r>
        <w:t>разных</w:t>
      </w:r>
      <w:r>
        <w:rPr>
          <w:spacing w:val="-3"/>
        </w:rPr>
        <w:t xml:space="preserve"> </w:t>
      </w:r>
      <w:r>
        <w:t>народов,</w:t>
      </w:r>
      <w:r>
        <w:rPr>
          <w:spacing w:val="3"/>
        </w:rPr>
        <w:t xml:space="preserve"> </w:t>
      </w:r>
      <w:r>
        <w:t>проживающих</w:t>
      </w:r>
      <w:r>
        <w:rPr>
          <w:spacing w:val="-3"/>
        </w:rPr>
        <w:t xml:space="preserve"> </w:t>
      </w:r>
      <w:r>
        <w:t>в</w:t>
      </w:r>
      <w:r>
        <w:rPr>
          <w:spacing w:val="-2"/>
        </w:rPr>
        <w:t xml:space="preserve"> </w:t>
      </w:r>
      <w:r>
        <w:t>родной</w:t>
      </w:r>
      <w:r>
        <w:rPr>
          <w:spacing w:val="3"/>
        </w:rPr>
        <w:t xml:space="preserve"> </w:t>
      </w:r>
      <w:r>
        <w:t>стране;</w:t>
      </w:r>
    </w:p>
    <w:p w:rsidR="00380890" w:rsidRDefault="00436D53">
      <w:pPr>
        <w:pStyle w:val="a5"/>
        <w:numPr>
          <w:ilvl w:val="0"/>
          <w:numId w:val="64"/>
        </w:numPr>
        <w:tabs>
          <w:tab w:val="left" w:pos="425"/>
        </w:tabs>
        <w:spacing w:line="273" w:lineRule="exact"/>
        <w:ind w:hanging="265"/>
        <w:rPr>
          <w:sz w:val="24"/>
        </w:rPr>
      </w:pPr>
      <w:r>
        <w:rPr>
          <w:sz w:val="24"/>
        </w:rPr>
        <w:t>духовно-нравственного</w:t>
      </w:r>
      <w:r>
        <w:rPr>
          <w:spacing w:val="-5"/>
          <w:sz w:val="24"/>
        </w:rPr>
        <w:t xml:space="preserve"> </w:t>
      </w:r>
      <w:r>
        <w:rPr>
          <w:sz w:val="24"/>
        </w:rPr>
        <w:t>воспитания:</w:t>
      </w:r>
    </w:p>
    <w:p w:rsidR="00380890" w:rsidRDefault="00436D53">
      <w:pPr>
        <w:pStyle w:val="a3"/>
        <w:tabs>
          <w:tab w:val="left" w:pos="3089"/>
          <w:tab w:val="left" w:pos="5292"/>
          <w:tab w:val="left" w:pos="6655"/>
          <w:tab w:val="left" w:pos="8834"/>
        </w:tabs>
        <w:ind w:right="151"/>
      </w:pPr>
      <w:r>
        <w:t>ориентация</w:t>
      </w:r>
      <w:r>
        <w:rPr>
          <w:spacing w:val="1"/>
        </w:rPr>
        <w:t xml:space="preserve"> </w:t>
      </w:r>
      <w:r>
        <w:t>на</w:t>
      </w:r>
      <w:r>
        <w:rPr>
          <w:spacing w:val="1"/>
        </w:rPr>
        <w:t xml:space="preserve"> </w:t>
      </w:r>
      <w:r>
        <w:t>моральные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в</w:t>
      </w:r>
      <w:r>
        <w:rPr>
          <w:spacing w:val="1"/>
        </w:rPr>
        <w:t xml:space="preserve"> </w:t>
      </w:r>
      <w:r>
        <w:t>ситуациях</w:t>
      </w:r>
      <w:r>
        <w:rPr>
          <w:spacing w:val="1"/>
        </w:rPr>
        <w:t xml:space="preserve"> </w:t>
      </w:r>
      <w:r>
        <w:t>нравственного</w:t>
      </w:r>
      <w:r>
        <w:rPr>
          <w:spacing w:val="1"/>
        </w:rPr>
        <w:t xml:space="preserve"> </w:t>
      </w:r>
      <w:r>
        <w:t>выбора,</w:t>
      </w:r>
      <w:r>
        <w:rPr>
          <w:spacing w:val="1"/>
        </w:rPr>
        <w:t xml:space="preserve"> </w:t>
      </w:r>
      <w:r>
        <w:t>готовность</w:t>
      </w:r>
      <w:r>
        <w:rPr>
          <w:spacing w:val="1"/>
        </w:rPr>
        <w:t xml:space="preserve"> </w:t>
      </w:r>
      <w:r>
        <w:t>оценивать          своё          поведение,          в          том          числе          речевое,          и         поступки,</w:t>
      </w:r>
      <w:r>
        <w:rPr>
          <w:spacing w:val="-57"/>
        </w:rPr>
        <w:t xml:space="preserve"> </w:t>
      </w:r>
      <w:r>
        <w:t>а также поведение и поступки других людей с позиции нравственных и правовых норм с учётом</w:t>
      </w:r>
      <w:r>
        <w:rPr>
          <w:spacing w:val="1"/>
        </w:rPr>
        <w:t xml:space="preserve"> </w:t>
      </w:r>
      <w:r>
        <w:t>осознания</w:t>
      </w:r>
      <w:r>
        <w:rPr>
          <w:spacing w:val="1"/>
        </w:rPr>
        <w:t xml:space="preserve"> </w:t>
      </w:r>
      <w:r>
        <w:t>последствий</w:t>
      </w:r>
      <w:r>
        <w:rPr>
          <w:spacing w:val="1"/>
        </w:rPr>
        <w:t xml:space="preserve"> </w:t>
      </w:r>
      <w:r>
        <w:t>поступков;</w:t>
      </w:r>
      <w:r>
        <w:rPr>
          <w:spacing w:val="1"/>
        </w:rPr>
        <w:t xml:space="preserve"> </w:t>
      </w:r>
      <w:r>
        <w:t>активное</w:t>
      </w:r>
      <w:r>
        <w:rPr>
          <w:spacing w:val="1"/>
        </w:rPr>
        <w:t xml:space="preserve"> </w:t>
      </w:r>
      <w:r>
        <w:t>неприятие</w:t>
      </w:r>
      <w:r>
        <w:rPr>
          <w:spacing w:val="1"/>
        </w:rPr>
        <w:t xml:space="preserve"> </w:t>
      </w:r>
      <w:r>
        <w:t>асоциальных</w:t>
      </w:r>
      <w:r>
        <w:rPr>
          <w:spacing w:val="1"/>
        </w:rPr>
        <w:t xml:space="preserve"> </w:t>
      </w:r>
      <w:r>
        <w:t>поступков,</w:t>
      </w:r>
      <w:r>
        <w:rPr>
          <w:spacing w:val="1"/>
        </w:rPr>
        <w:t xml:space="preserve"> </w:t>
      </w:r>
      <w:r>
        <w:t>свобода</w:t>
      </w:r>
      <w:r>
        <w:rPr>
          <w:spacing w:val="1"/>
        </w:rPr>
        <w:t xml:space="preserve"> </w:t>
      </w:r>
      <w:r>
        <w:t>и</w:t>
      </w:r>
      <w:r>
        <w:rPr>
          <w:spacing w:val="1"/>
        </w:rPr>
        <w:t xml:space="preserve"> </w:t>
      </w:r>
      <w:r>
        <w:t>ответственность</w:t>
      </w:r>
      <w:r>
        <w:tab/>
        <w:t>личности</w:t>
      </w:r>
      <w:r>
        <w:tab/>
        <w:t>в</w:t>
      </w:r>
      <w:r>
        <w:tab/>
        <w:t>условиях</w:t>
      </w:r>
      <w:r>
        <w:tab/>
        <w:t>индивидуального</w:t>
      </w:r>
      <w:r>
        <w:rPr>
          <w:spacing w:val="-58"/>
        </w:rPr>
        <w:t xml:space="preserve"> </w:t>
      </w:r>
      <w:r>
        <w:t>и</w:t>
      </w:r>
      <w:r>
        <w:rPr>
          <w:spacing w:val="-3"/>
        </w:rPr>
        <w:t xml:space="preserve"> </w:t>
      </w:r>
      <w:r>
        <w:t>общественного</w:t>
      </w:r>
      <w:r>
        <w:rPr>
          <w:spacing w:val="2"/>
        </w:rPr>
        <w:t xml:space="preserve"> </w:t>
      </w:r>
      <w:r>
        <w:t>пространства;</w:t>
      </w:r>
    </w:p>
    <w:p w:rsidR="00380890" w:rsidRDefault="00436D53">
      <w:pPr>
        <w:pStyle w:val="a5"/>
        <w:numPr>
          <w:ilvl w:val="0"/>
          <w:numId w:val="64"/>
        </w:numPr>
        <w:tabs>
          <w:tab w:val="left" w:pos="425"/>
        </w:tabs>
        <w:ind w:hanging="265"/>
        <w:rPr>
          <w:sz w:val="24"/>
        </w:rPr>
      </w:pPr>
      <w:r>
        <w:rPr>
          <w:sz w:val="24"/>
        </w:rPr>
        <w:t>эстетического</w:t>
      </w:r>
      <w:r>
        <w:rPr>
          <w:spacing w:val="-3"/>
          <w:sz w:val="24"/>
        </w:rPr>
        <w:t xml:space="preserve"> </w:t>
      </w:r>
      <w:r>
        <w:rPr>
          <w:sz w:val="24"/>
        </w:rPr>
        <w:t>воспитания:</w:t>
      </w:r>
    </w:p>
    <w:p w:rsidR="00380890" w:rsidRDefault="00436D53">
      <w:pPr>
        <w:pStyle w:val="a3"/>
        <w:spacing w:before="4" w:line="237" w:lineRule="auto"/>
        <w:ind w:right="154"/>
      </w:pPr>
      <w:r>
        <w:t xml:space="preserve">восприимчивость    </w:t>
      </w:r>
      <w:r>
        <w:rPr>
          <w:spacing w:val="23"/>
        </w:rPr>
        <w:t xml:space="preserve"> </w:t>
      </w:r>
      <w:r>
        <w:t xml:space="preserve">к     </w:t>
      </w:r>
      <w:r>
        <w:rPr>
          <w:spacing w:val="19"/>
        </w:rPr>
        <w:t xml:space="preserve"> </w:t>
      </w:r>
      <w:r>
        <w:t xml:space="preserve">разным     </w:t>
      </w:r>
      <w:r>
        <w:rPr>
          <w:spacing w:val="22"/>
        </w:rPr>
        <w:t xml:space="preserve"> </w:t>
      </w:r>
      <w:r>
        <w:t xml:space="preserve">видам     </w:t>
      </w:r>
      <w:r>
        <w:rPr>
          <w:spacing w:val="22"/>
        </w:rPr>
        <w:t xml:space="preserve"> </w:t>
      </w:r>
      <w:r>
        <w:t xml:space="preserve">искусства,     </w:t>
      </w:r>
      <w:r>
        <w:rPr>
          <w:spacing w:val="22"/>
        </w:rPr>
        <w:t xml:space="preserve"> </w:t>
      </w:r>
      <w:r>
        <w:t xml:space="preserve">традициям     </w:t>
      </w:r>
      <w:r>
        <w:rPr>
          <w:spacing w:val="22"/>
        </w:rPr>
        <w:t xml:space="preserve"> </w:t>
      </w:r>
      <w:r>
        <w:t xml:space="preserve">и     </w:t>
      </w:r>
      <w:r>
        <w:rPr>
          <w:spacing w:val="21"/>
        </w:rPr>
        <w:t xml:space="preserve"> </w:t>
      </w:r>
      <w:r>
        <w:t xml:space="preserve">творчеству     </w:t>
      </w:r>
      <w:r>
        <w:rPr>
          <w:spacing w:val="16"/>
        </w:rPr>
        <w:t xml:space="preserve"> </w:t>
      </w:r>
      <w:r>
        <w:t>своего</w:t>
      </w:r>
      <w:r>
        <w:rPr>
          <w:spacing w:val="-58"/>
        </w:rPr>
        <w:t xml:space="preserve"> </w:t>
      </w:r>
      <w:r>
        <w:t>и</w:t>
      </w:r>
      <w:r>
        <w:rPr>
          <w:spacing w:val="1"/>
        </w:rPr>
        <w:t xml:space="preserve"> </w:t>
      </w:r>
      <w:r>
        <w:t>других</w:t>
      </w:r>
      <w:r>
        <w:rPr>
          <w:spacing w:val="1"/>
        </w:rPr>
        <w:t xml:space="preserve"> </w:t>
      </w:r>
      <w:r>
        <w:t>народов,</w:t>
      </w:r>
      <w:r>
        <w:rPr>
          <w:spacing w:val="1"/>
        </w:rPr>
        <w:t xml:space="preserve"> </w:t>
      </w:r>
      <w:r>
        <w:t>понимание</w:t>
      </w:r>
      <w:r>
        <w:rPr>
          <w:spacing w:val="1"/>
        </w:rPr>
        <w:t xml:space="preserve"> </w:t>
      </w:r>
      <w:r>
        <w:t>эмоционального</w:t>
      </w:r>
      <w:r>
        <w:rPr>
          <w:spacing w:val="1"/>
        </w:rPr>
        <w:t xml:space="preserve"> </w:t>
      </w:r>
      <w:r>
        <w:t>воздействия</w:t>
      </w:r>
      <w:r>
        <w:rPr>
          <w:spacing w:val="1"/>
        </w:rPr>
        <w:t xml:space="preserve"> </w:t>
      </w:r>
      <w:r>
        <w:t>искусства,</w:t>
      </w:r>
      <w:r>
        <w:rPr>
          <w:spacing w:val="1"/>
        </w:rPr>
        <w:t xml:space="preserve"> </w:t>
      </w:r>
      <w:r>
        <w:t>осознание</w:t>
      </w:r>
      <w:r>
        <w:rPr>
          <w:spacing w:val="1"/>
        </w:rPr>
        <w:t xml:space="preserve"> </w:t>
      </w:r>
      <w:r>
        <w:t>важности</w:t>
      </w:r>
      <w:r>
        <w:rPr>
          <w:spacing w:val="1"/>
        </w:rPr>
        <w:t xml:space="preserve"> </w:t>
      </w:r>
      <w:r>
        <w:t>художественной</w:t>
      </w:r>
      <w:r>
        <w:rPr>
          <w:spacing w:val="2"/>
        </w:rPr>
        <w:t xml:space="preserve"> </w:t>
      </w:r>
      <w:r>
        <w:t>культуры</w:t>
      </w:r>
      <w:r>
        <w:rPr>
          <w:spacing w:val="3"/>
        </w:rPr>
        <w:t xml:space="preserve"> </w:t>
      </w:r>
      <w:r>
        <w:t>как</w:t>
      </w:r>
      <w:r>
        <w:rPr>
          <w:spacing w:val="-1"/>
        </w:rPr>
        <w:t xml:space="preserve"> </w:t>
      </w:r>
      <w:r>
        <w:t>средства</w:t>
      </w:r>
      <w:r>
        <w:rPr>
          <w:spacing w:val="1"/>
        </w:rPr>
        <w:t xml:space="preserve"> </w:t>
      </w:r>
      <w:r>
        <w:t>коммуникации</w:t>
      </w:r>
      <w:r>
        <w:rPr>
          <w:spacing w:val="-3"/>
        </w:rPr>
        <w:t xml:space="preserve"> </w:t>
      </w:r>
      <w:r>
        <w:t>и</w:t>
      </w:r>
      <w:r>
        <w:rPr>
          <w:spacing w:val="3"/>
        </w:rPr>
        <w:t xml:space="preserve"> </w:t>
      </w:r>
      <w:r>
        <w:t>самовыражения;</w:t>
      </w:r>
    </w:p>
    <w:p w:rsidR="00380890" w:rsidRDefault="00436D53">
      <w:pPr>
        <w:pStyle w:val="a3"/>
        <w:tabs>
          <w:tab w:val="left" w:pos="1901"/>
          <w:tab w:val="left" w:pos="2324"/>
          <w:tab w:val="left" w:pos="3576"/>
          <w:tab w:val="left" w:pos="4243"/>
          <w:tab w:val="left" w:pos="5179"/>
          <w:tab w:val="left" w:pos="5318"/>
          <w:tab w:val="left" w:pos="6470"/>
          <w:tab w:val="left" w:pos="7329"/>
          <w:tab w:val="left" w:pos="7507"/>
          <w:tab w:val="left" w:pos="9091"/>
          <w:tab w:val="left" w:pos="9456"/>
        </w:tabs>
        <w:spacing w:before="4"/>
        <w:ind w:right="144"/>
      </w:pPr>
      <w:r>
        <w:t>осознание</w:t>
      </w:r>
      <w:r>
        <w:tab/>
        <w:t>важности</w:t>
      </w:r>
      <w:r>
        <w:tab/>
        <w:t>русского</w:t>
      </w:r>
      <w:r>
        <w:tab/>
        <w:t>языка</w:t>
      </w:r>
      <w:r>
        <w:tab/>
        <w:t>как</w:t>
      </w:r>
      <w:r>
        <w:tab/>
      </w:r>
      <w:r>
        <w:tab/>
        <w:t>средства</w:t>
      </w:r>
      <w:r>
        <w:tab/>
        <w:t>коммуникации</w:t>
      </w:r>
      <w:r>
        <w:rPr>
          <w:spacing w:val="-58"/>
        </w:rPr>
        <w:t xml:space="preserve"> </w:t>
      </w:r>
      <w:r>
        <w:t>и</w:t>
      </w:r>
      <w:r>
        <w:rPr>
          <w:spacing w:val="1"/>
        </w:rPr>
        <w:t xml:space="preserve"> </w:t>
      </w:r>
      <w:r>
        <w:t>самовыражения;</w:t>
      </w:r>
      <w:r>
        <w:rPr>
          <w:spacing w:val="1"/>
        </w:rPr>
        <w:t xml:space="preserve"> </w:t>
      </w:r>
      <w:r>
        <w:t>понимание</w:t>
      </w:r>
      <w:r>
        <w:rPr>
          <w:spacing w:val="1"/>
        </w:rPr>
        <w:t xml:space="preserve"> </w:t>
      </w:r>
      <w:r>
        <w:t>ценности</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роли</w:t>
      </w:r>
      <w:r>
        <w:rPr>
          <w:spacing w:val="1"/>
        </w:rPr>
        <w:t xml:space="preserve"> </w:t>
      </w:r>
      <w:r>
        <w:t>этнических</w:t>
      </w:r>
      <w:r>
        <w:rPr>
          <w:spacing w:val="1"/>
        </w:rPr>
        <w:t xml:space="preserve"> </w:t>
      </w:r>
      <w:r>
        <w:t>культурных</w:t>
      </w:r>
      <w:r>
        <w:tab/>
      </w:r>
      <w:r>
        <w:tab/>
        <w:t>традиций</w:t>
      </w:r>
      <w:r>
        <w:tab/>
      </w:r>
      <w:r>
        <w:tab/>
        <w:t>и</w:t>
      </w:r>
      <w:r>
        <w:tab/>
      </w:r>
      <w:r>
        <w:tab/>
        <w:t>народного</w:t>
      </w:r>
      <w:r>
        <w:tab/>
      </w:r>
      <w:r>
        <w:tab/>
        <w:t>творчества,</w:t>
      </w:r>
      <w:r>
        <w:tab/>
      </w:r>
      <w:r>
        <w:tab/>
        <w:t>стремление</w:t>
      </w:r>
      <w:r>
        <w:rPr>
          <w:spacing w:val="-58"/>
        </w:rPr>
        <w:t xml:space="preserve"> </w:t>
      </w:r>
      <w:r>
        <w:t>к</w:t>
      </w:r>
      <w:r>
        <w:rPr>
          <w:spacing w:val="-1"/>
        </w:rPr>
        <w:t xml:space="preserve"> </w:t>
      </w:r>
      <w:r>
        <w:t>самовыражению в</w:t>
      </w:r>
      <w:r>
        <w:rPr>
          <w:spacing w:val="-1"/>
        </w:rPr>
        <w:t xml:space="preserve"> </w:t>
      </w:r>
      <w:r>
        <w:t>разных</w:t>
      </w:r>
      <w:r>
        <w:rPr>
          <w:spacing w:val="-3"/>
        </w:rPr>
        <w:t xml:space="preserve"> </w:t>
      </w:r>
      <w:r>
        <w:t>видах</w:t>
      </w:r>
      <w:r>
        <w:rPr>
          <w:spacing w:val="-3"/>
        </w:rPr>
        <w:t xml:space="preserve"> </w:t>
      </w:r>
      <w:r>
        <w:t>искусства;</w:t>
      </w:r>
    </w:p>
    <w:p w:rsidR="00380890" w:rsidRDefault="00436D53">
      <w:pPr>
        <w:pStyle w:val="a5"/>
        <w:numPr>
          <w:ilvl w:val="0"/>
          <w:numId w:val="64"/>
        </w:numPr>
        <w:tabs>
          <w:tab w:val="left" w:pos="425"/>
          <w:tab w:val="left" w:pos="2790"/>
          <w:tab w:val="left" w:pos="5098"/>
          <w:tab w:val="left" w:pos="7674"/>
          <w:tab w:val="left" w:pos="9714"/>
        </w:tabs>
        <w:spacing w:before="3" w:line="237" w:lineRule="auto"/>
        <w:ind w:left="160" w:right="156" w:firstLine="0"/>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w:t>
      </w:r>
      <w:r>
        <w:rPr>
          <w:spacing w:val="-58"/>
          <w:sz w:val="24"/>
        </w:rPr>
        <w:t xml:space="preserve"> </w:t>
      </w:r>
      <w:r>
        <w:rPr>
          <w:sz w:val="24"/>
        </w:rPr>
        <w:t>и</w:t>
      </w:r>
      <w:r>
        <w:rPr>
          <w:spacing w:val="2"/>
          <w:sz w:val="24"/>
        </w:rPr>
        <w:t xml:space="preserve"> </w:t>
      </w:r>
      <w:r>
        <w:rPr>
          <w:sz w:val="24"/>
        </w:rPr>
        <w:t>эмоционального</w:t>
      </w:r>
      <w:r>
        <w:rPr>
          <w:spacing w:val="2"/>
          <w:sz w:val="24"/>
        </w:rPr>
        <w:t xml:space="preserve"> </w:t>
      </w:r>
      <w:r>
        <w:rPr>
          <w:sz w:val="24"/>
        </w:rPr>
        <w:t>благополучия:</w:t>
      </w:r>
    </w:p>
    <w:p w:rsidR="00380890" w:rsidRDefault="00436D53">
      <w:pPr>
        <w:pStyle w:val="a3"/>
        <w:spacing w:before="3"/>
        <w:ind w:right="156"/>
      </w:pPr>
      <w:r>
        <w:t xml:space="preserve">осознание        </w:t>
      </w:r>
      <w:r>
        <w:rPr>
          <w:spacing w:val="1"/>
        </w:rPr>
        <w:t xml:space="preserve"> </w:t>
      </w:r>
      <w:r>
        <w:t>ценности          жизни          с          опорой          на          собственный          жизненный</w:t>
      </w:r>
      <w:r>
        <w:rPr>
          <w:spacing w:val="1"/>
        </w:rPr>
        <w:t xml:space="preserve"> </w:t>
      </w:r>
      <w:r>
        <w:t xml:space="preserve">и   </w:t>
      </w:r>
      <w:r>
        <w:rPr>
          <w:spacing w:val="1"/>
        </w:rPr>
        <w:t xml:space="preserve"> </w:t>
      </w:r>
      <w:r>
        <w:t>читательский     опыт,     ответственное     отношение     к     своему     здоровью     и     установка</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рациональный</w:t>
      </w:r>
      <w:r>
        <w:rPr>
          <w:spacing w:val="1"/>
        </w:rPr>
        <w:t xml:space="preserve"> </w:t>
      </w:r>
      <w:r>
        <w:t>режим</w:t>
      </w:r>
      <w:r>
        <w:rPr>
          <w:spacing w:val="-2"/>
        </w:rPr>
        <w:t xml:space="preserve"> </w:t>
      </w:r>
      <w:r>
        <w:t>занятий</w:t>
      </w:r>
      <w:r>
        <w:rPr>
          <w:spacing w:val="-2"/>
        </w:rPr>
        <w:t xml:space="preserve"> </w:t>
      </w:r>
      <w:r>
        <w:t>и</w:t>
      </w:r>
      <w:r>
        <w:rPr>
          <w:spacing w:val="-7"/>
        </w:rPr>
        <w:t xml:space="preserve"> </w:t>
      </w:r>
      <w:r>
        <w:t>отдыха,</w:t>
      </w:r>
      <w:r>
        <w:rPr>
          <w:spacing w:val="3"/>
        </w:rPr>
        <w:t xml:space="preserve"> </w:t>
      </w:r>
      <w:r>
        <w:t>регулярная</w:t>
      </w:r>
      <w:r>
        <w:rPr>
          <w:spacing w:val="2"/>
        </w:rPr>
        <w:t xml:space="preserve"> </w:t>
      </w:r>
      <w:r>
        <w:t>физическая</w:t>
      </w:r>
      <w:r>
        <w:rPr>
          <w:spacing w:val="8"/>
        </w:rPr>
        <w:t xml:space="preserve"> </w:t>
      </w:r>
      <w:r>
        <w:t>активность);</w:t>
      </w:r>
    </w:p>
    <w:p w:rsidR="00380890" w:rsidRDefault="00436D53">
      <w:pPr>
        <w:pStyle w:val="a3"/>
        <w:spacing w:before="1"/>
        <w:ind w:right="151"/>
      </w:pPr>
      <w:r>
        <w:t>осознание</w:t>
      </w:r>
      <w:r>
        <w:rPr>
          <w:spacing w:val="1"/>
        </w:rPr>
        <w:t xml:space="preserve"> </w:t>
      </w:r>
      <w:r>
        <w:t>последствий</w:t>
      </w:r>
      <w:r>
        <w:rPr>
          <w:spacing w:val="1"/>
        </w:rPr>
        <w:t xml:space="preserve"> </w:t>
      </w:r>
      <w:r>
        <w:t>и</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(употребление</w:t>
      </w:r>
      <w:r>
        <w:rPr>
          <w:spacing w:val="1"/>
        </w:rPr>
        <w:t xml:space="preserve"> </w:t>
      </w:r>
      <w:r>
        <w:t>алкоголя,</w:t>
      </w:r>
      <w:r>
        <w:rPr>
          <w:spacing w:val="60"/>
        </w:rPr>
        <w:t xml:space="preserve"> </w:t>
      </w:r>
      <w:r>
        <w:t>наркотиков,</w:t>
      </w:r>
      <w:r>
        <w:rPr>
          <w:spacing w:val="1"/>
        </w:rPr>
        <w:t xml:space="preserve"> </w:t>
      </w:r>
      <w:r>
        <w:t>курение)</w:t>
      </w:r>
      <w:r>
        <w:rPr>
          <w:spacing w:val="1"/>
        </w:rPr>
        <w:t xml:space="preserve"> </w:t>
      </w:r>
      <w:r>
        <w:t>и</w:t>
      </w:r>
      <w:r>
        <w:rPr>
          <w:spacing w:val="1"/>
        </w:rPr>
        <w:t xml:space="preserve"> </w:t>
      </w:r>
      <w:r>
        <w:t>иных</w:t>
      </w:r>
      <w:r>
        <w:rPr>
          <w:spacing w:val="1"/>
        </w:rPr>
        <w:t xml:space="preserve"> </w:t>
      </w:r>
      <w:r>
        <w:t>форм</w:t>
      </w:r>
      <w:r>
        <w:rPr>
          <w:spacing w:val="1"/>
        </w:rPr>
        <w:t xml:space="preserve"> </w:t>
      </w:r>
      <w:r>
        <w:t>вреда</w:t>
      </w:r>
      <w:r>
        <w:rPr>
          <w:spacing w:val="1"/>
        </w:rPr>
        <w:t xml:space="preserve"> </w:t>
      </w:r>
      <w:r>
        <w:t>для</w:t>
      </w:r>
      <w:r>
        <w:rPr>
          <w:spacing w:val="1"/>
        </w:rPr>
        <w:t xml:space="preserve"> </w:t>
      </w:r>
      <w:r>
        <w:t>физического</w:t>
      </w:r>
      <w:r>
        <w:rPr>
          <w:spacing w:val="1"/>
        </w:rPr>
        <w:t xml:space="preserve"> </w:t>
      </w:r>
      <w:r>
        <w:t>и</w:t>
      </w:r>
      <w:r>
        <w:rPr>
          <w:spacing w:val="1"/>
        </w:rPr>
        <w:t xml:space="preserve"> </w:t>
      </w:r>
      <w:r>
        <w:t>психического</w:t>
      </w:r>
      <w:r>
        <w:rPr>
          <w:spacing w:val="1"/>
        </w:rPr>
        <w:t xml:space="preserve"> </w:t>
      </w:r>
      <w:r>
        <w:t>здоровья,</w:t>
      </w:r>
      <w:r>
        <w:rPr>
          <w:spacing w:val="1"/>
        </w:rPr>
        <w:t xml:space="preserve"> </w:t>
      </w:r>
      <w:r>
        <w:t>соблюдение</w:t>
      </w:r>
      <w:r>
        <w:rPr>
          <w:spacing w:val="1"/>
        </w:rPr>
        <w:t xml:space="preserve"> </w:t>
      </w:r>
      <w:r>
        <w:t>правил</w:t>
      </w:r>
      <w:r>
        <w:rPr>
          <w:spacing w:val="1"/>
        </w:rPr>
        <w:t xml:space="preserve"> </w:t>
      </w:r>
      <w:r>
        <w:t>безопасности,</w:t>
      </w:r>
      <w:r>
        <w:rPr>
          <w:spacing w:val="-6"/>
        </w:rPr>
        <w:t xml:space="preserve"> </w:t>
      </w:r>
      <w:r>
        <w:t>в том</w:t>
      </w:r>
      <w:r>
        <w:rPr>
          <w:spacing w:val="-2"/>
        </w:rPr>
        <w:t xml:space="preserve"> </w:t>
      </w:r>
      <w:r>
        <w:t>числе</w:t>
      </w:r>
      <w:r>
        <w:rPr>
          <w:spacing w:val="-3"/>
        </w:rPr>
        <w:t xml:space="preserve"> </w:t>
      </w:r>
      <w:r>
        <w:t>навыки</w:t>
      </w:r>
      <w:r>
        <w:rPr>
          <w:spacing w:val="-1"/>
        </w:rPr>
        <w:t xml:space="preserve"> </w:t>
      </w:r>
      <w:r>
        <w:t>безопасного</w:t>
      </w:r>
      <w:r>
        <w:rPr>
          <w:spacing w:val="-3"/>
        </w:rPr>
        <w:t xml:space="preserve"> </w:t>
      </w:r>
      <w:r>
        <w:t>поведения</w:t>
      </w:r>
      <w:r>
        <w:rPr>
          <w:spacing w:val="-2"/>
        </w:rPr>
        <w:t xml:space="preserve"> </w:t>
      </w:r>
      <w:r>
        <w:t>в</w:t>
      </w:r>
      <w:r>
        <w:rPr>
          <w:spacing w:val="7"/>
        </w:rPr>
        <w:t xml:space="preserve"> </w:t>
      </w:r>
      <w:r>
        <w:t>информационно-коммуникационной</w:t>
      </w:r>
      <w:r>
        <w:rPr>
          <w:spacing w:val="-2"/>
        </w:rPr>
        <w:t xml:space="preserve"> </w:t>
      </w:r>
      <w:r>
        <w:t>сети</w:t>
      </w:r>
    </w:p>
    <w:p w:rsidR="00380890" w:rsidRDefault="00436D53">
      <w:pPr>
        <w:pStyle w:val="a3"/>
        <w:spacing w:line="274" w:lineRule="exact"/>
      </w:pPr>
      <w:r>
        <w:t>«Интернет»</w:t>
      </w:r>
      <w:r>
        <w:rPr>
          <w:spacing w:val="-6"/>
        </w:rPr>
        <w:t xml:space="preserve"> </w:t>
      </w:r>
      <w:r>
        <w:t>в процессе</w:t>
      </w:r>
      <w:r>
        <w:rPr>
          <w:spacing w:val="-3"/>
        </w:rPr>
        <w:t xml:space="preserve"> </w:t>
      </w:r>
      <w:r>
        <w:t>школьного</w:t>
      </w:r>
      <w:r>
        <w:rPr>
          <w:spacing w:val="-1"/>
        </w:rPr>
        <w:t xml:space="preserve"> </w:t>
      </w:r>
      <w:r>
        <w:t>языкового</w:t>
      </w:r>
      <w:r>
        <w:rPr>
          <w:spacing w:val="-2"/>
        </w:rPr>
        <w:t xml:space="preserve"> </w:t>
      </w:r>
      <w:r>
        <w:t>образования;</w:t>
      </w:r>
    </w:p>
    <w:p w:rsidR="00380890" w:rsidRDefault="00436D53">
      <w:pPr>
        <w:pStyle w:val="a3"/>
        <w:spacing w:before="2"/>
        <w:ind w:right="151"/>
        <w:jc w:val="left"/>
      </w:pPr>
      <w:r>
        <w:rPr>
          <w:position w:val="1"/>
        </w:rPr>
        <w:t>способность</w:t>
      </w:r>
      <w:r>
        <w:rPr>
          <w:spacing w:val="4"/>
          <w:position w:val="1"/>
        </w:rPr>
        <w:t xml:space="preserve"> </w:t>
      </w:r>
      <w:r>
        <w:rPr>
          <w:position w:val="1"/>
        </w:rPr>
        <w:t>адаптироваться</w:t>
      </w:r>
      <w:r>
        <w:rPr>
          <w:spacing w:val="2"/>
          <w:position w:val="1"/>
        </w:rPr>
        <w:t xml:space="preserve"> </w:t>
      </w:r>
      <w:r>
        <w:rPr>
          <w:position w:val="1"/>
        </w:rPr>
        <w:t>к</w:t>
      </w:r>
      <w:r>
        <w:rPr>
          <w:spacing w:val="2"/>
          <w:position w:val="1"/>
        </w:rPr>
        <w:t xml:space="preserve"> </w:t>
      </w:r>
      <w:r>
        <w:rPr>
          <w:position w:val="1"/>
        </w:rPr>
        <w:t>стрессовым</w:t>
      </w:r>
      <w:r>
        <w:rPr>
          <w:spacing w:val="4"/>
          <w:position w:val="1"/>
        </w:rPr>
        <w:t xml:space="preserve"> </w:t>
      </w:r>
      <w:r>
        <w:rPr>
          <w:position w:val="1"/>
        </w:rPr>
        <w:t>ситуациям</w:t>
      </w:r>
      <w:r>
        <w:rPr>
          <w:spacing w:val="5"/>
          <w:position w:val="1"/>
        </w:rPr>
        <w:t xml:space="preserve"> </w:t>
      </w:r>
      <w:r>
        <w:rPr>
          <w:position w:val="1"/>
        </w:rPr>
        <w:t>и</w:t>
      </w:r>
      <w:r>
        <w:rPr>
          <w:spacing w:val="4"/>
          <w:position w:val="1"/>
        </w:rPr>
        <w:t xml:space="preserve"> </w:t>
      </w:r>
      <w:r>
        <w:rPr>
          <w:position w:val="1"/>
        </w:rPr>
        <w:t>меняю</w:t>
      </w:r>
      <w:r>
        <w:t>щимся</w:t>
      </w:r>
      <w:r>
        <w:rPr>
          <w:spacing w:val="3"/>
        </w:rPr>
        <w:t xml:space="preserve"> </w:t>
      </w:r>
      <w:r>
        <w:t>социальным,</w:t>
      </w:r>
      <w:r>
        <w:rPr>
          <w:spacing w:val="5"/>
        </w:rPr>
        <w:t xml:space="preserve"> </w:t>
      </w:r>
      <w:r>
        <w:t>информационным</w:t>
      </w:r>
      <w:r>
        <w:rPr>
          <w:spacing w:val="-57"/>
        </w:rPr>
        <w:t xml:space="preserve"> </w:t>
      </w:r>
      <w:r>
        <w:t>и природным условиям, в том числе осмысляя собственный опыт и выстраивая дальнейшие цели;</w:t>
      </w:r>
      <w:r>
        <w:rPr>
          <w:spacing w:val="1"/>
        </w:rPr>
        <w:t xml:space="preserve"> </w:t>
      </w:r>
      <w:r>
        <w:t>умение принимать</w:t>
      </w:r>
      <w:r>
        <w:rPr>
          <w:spacing w:val="2"/>
        </w:rPr>
        <w:t xml:space="preserve"> </w:t>
      </w:r>
      <w:r>
        <w:t>себя</w:t>
      </w:r>
      <w:r>
        <w:rPr>
          <w:spacing w:val="1"/>
        </w:rPr>
        <w:t xml:space="preserve"> </w:t>
      </w:r>
      <w:r>
        <w:t>и</w:t>
      </w:r>
      <w:r>
        <w:rPr>
          <w:spacing w:val="3"/>
        </w:rPr>
        <w:t xml:space="preserve"> </w:t>
      </w:r>
      <w:r>
        <w:t>других,</w:t>
      </w:r>
      <w:r>
        <w:rPr>
          <w:spacing w:val="4"/>
        </w:rPr>
        <w:t xml:space="preserve"> </w:t>
      </w:r>
      <w:r>
        <w:t>не осуждая;</w:t>
      </w:r>
    </w:p>
    <w:p w:rsidR="00380890" w:rsidRDefault="00436D53">
      <w:pPr>
        <w:pStyle w:val="a3"/>
        <w:ind w:right="160"/>
      </w:pPr>
      <w:r>
        <w:t>умение осознавать своё эмоциональное состояние и эмоциональное состояние других, использовать</w:t>
      </w:r>
      <w:r>
        <w:rPr>
          <w:spacing w:val="1"/>
        </w:rPr>
        <w:t xml:space="preserve"> </w:t>
      </w:r>
      <w:r>
        <w:t>адекватные языковые средства для выражения своего состояния, в том числе опираясь на примеры из</w:t>
      </w:r>
      <w:r>
        <w:rPr>
          <w:spacing w:val="-57"/>
        </w:rPr>
        <w:t xml:space="preserve"> </w:t>
      </w:r>
      <w:r>
        <w:t>литературных произведений, написанных на русском языке, сформированность навыков рефлексии,</w:t>
      </w:r>
      <w:r>
        <w:rPr>
          <w:spacing w:val="1"/>
        </w:rPr>
        <w:t xml:space="preserve"> </w:t>
      </w:r>
      <w:r>
        <w:t>признание</w:t>
      </w:r>
      <w:r>
        <w:rPr>
          <w:spacing w:val="-5"/>
        </w:rPr>
        <w:t xml:space="preserve"> </w:t>
      </w:r>
      <w:r>
        <w:t>своего</w:t>
      </w:r>
      <w:r>
        <w:rPr>
          <w:spacing w:val="2"/>
        </w:rPr>
        <w:t xml:space="preserve"> </w:t>
      </w:r>
      <w:r>
        <w:t>права</w:t>
      </w:r>
      <w:r>
        <w:rPr>
          <w:spacing w:val="-4"/>
        </w:rPr>
        <w:t xml:space="preserve"> </w:t>
      </w:r>
      <w:r>
        <w:t>на</w:t>
      </w:r>
      <w:r>
        <w:rPr>
          <w:spacing w:val="-4"/>
        </w:rPr>
        <w:t xml:space="preserve"> </w:t>
      </w:r>
      <w:r>
        <w:t>ошибку</w:t>
      </w:r>
      <w:r>
        <w:rPr>
          <w:spacing w:val="-9"/>
        </w:rPr>
        <w:t xml:space="preserve"> </w:t>
      </w:r>
      <w:r>
        <w:t>и</w:t>
      </w:r>
      <w:r>
        <w:rPr>
          <w:spacing w:val="3"/>
        </w:rPr>
        <w:t xml:space="preserve"> </w:t>
      </w:r>
      <w:r>
        <w:t>такого</w:t>
      </w:r>
      <w:r>
        <w:rPr>
          <w:spacing w:val="2"/>
        </w:rPr>
        <w:t xml:space="preserve"> </w:t>
      </w:r>
      <w:r>
        <w:t>же</w:t>
      </w:r>
      <w:r>
        <w:rPr>
          <w:spacing w:val="-9"/>
        </w:rPr>
        <w:t xml:space="preserve"> </w:t>
      </w:r>
      <w:r>
        <w:t>права другого</w:t>
      </w:r>
      <w:r>
        <w:rPr>
          <w:spacing w:val="2"/>
        </w:rPr>
        <w:t xml:space="preserve"> </w:t>
      </w:r>
      <w:r>
        <w:t>человека;</w:t>
      </w:r>
    </w:p>
    <w:p w:rsidR="00380890" w:rsidRDefault="00436D53">
      <w:pPr>
        <w:pStyle w:val="a5"/>
        <w:numPr>
          <w:ilvl w:val="0"/>
          <w:numId w:val="64"/>
        </w:numPr>
        <w:tabs>
          <w:tab w:val="left" w:pos="425"/>
        </w:tabs>
        <w:ind w:hanging="265"/>
        <w:rPr>
          <w:sz w:val="24"/>
        </w:rPr>
      </w:pPr>
      <w:r>
        <w:rPr>
          <w:sz w:val="24"/>
        </w:rPr>
        <w:t>трудового</w:t>
      </w:r>
      <w:r>
        <w:rPr>
          <w:spacing w:val="-3"/>
          <w:sz w:val="24"/>
        </w:rPr>
        <w:t xml:space="preserve"> </w:t>
      </w:r>
      <w:r>
        <w:rPr>
          <w:sz w:val="24"/>
        </w:rPr>
        <w:t>воспитания:</w:t>
      </w:r>
    </w:p>
    <w:p w:rsidR="00380890" w:rsidRDefault="00436D53">
      <w:pPr>
        <w:pStyle w:val="a3"/>
        <w:spacing w:before="1"/>
        <w:ind w:right="151"/>
      </w:pPr>
      <w:r>
        <w:t>установка на активное участие в решении практических задач (в рамках семьи, школы, города, 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2"/>
        </w:rPr>
        <w:t xml:space="preserve"> </w:t>
      </w:r>
      <w:r>
        <w:t>такого</w:t>
      </w:r>
      <w:r>
        <w:rPr>
          <w:spacing w:val="2"/>
        </w:rPr>
        <w:t xml:space="preserve"> </w:t>
      </w:r>
      <w:r>
        <w:t>рода</w:t>
      </w:r>
      <w:r>
        <w:rPr>
          <w:spacing w:val="1"/>
        </w:rPr>
        <w:t xml:space="preserve"> </w:t>
      </w:r>
      <w:r>
        <w:t>деятельность;</w:t>
      </w:r>
    </w:p>
    <w:p w:rsidR="00380890" w:rsidRDefault="00436D53">
      <w:pPr>
        <w:pStyle w:val="a3"/>
        <w:tabs>
          <w:tab w:val="left" w:pos="2300"/>
          <w:tab w:val="left" w:pos="2362"/>
          <w:tab w:val="left" w:pos="3418"/>
          <w:tab w:val="left" w:pos="4363"/>
          <w:tab w:val="left" w:pos="5510"/>
          <w:tab w:val="left" w:pos="6574"/>
          <w:tab w:val="left" w:pos="7160"/>
          <w:tab w:val="left" w:pos="8171"/>
          <w:tab w:val="left" w:pos="9194"/>
          <w:tab w:val="left" w:pos="9844"/>
        </w:tabs>
        <w:ind w:right="151"/>
      </w:pPr>
      <w:r>
        <w:t>интерес к практическому изучению профессий</w:t>
      </w:r>
      <w:r>
        <w:rPr>
          <w:spacing w:val="1"/>
        </w:rPr>
        <w:t xml:space="preserve"> </w:t>
      </w:r>
      <w:r>
        <w:t>и труда различного</w:t>
      </w:r>
      <w:r>
        <w:rPr>
          <w:spacing w:val="1"/>
        </w:rPr>
        <w:t xml:space="preserve"> </w:t>
      </w:r>
      <w:r>
        <w:t>рода, в том числе на основе</w:t>
      </w:r>
      <w:r>
        <w:rPr>
          <w:spacing w:val="1"/>
        </w:rPr>
        <w:t xml:space="preserve"> </w:t>
      </w:r>
      <w:r>
        <w:t>применения</w:t>
      </w:r>
      <w:r>
        <w:tab/>
        <w:t>изучаемого</w:t>
      </w:r>
      <w:r>
        <w:tab/>
        <w:t>предметного</w:t>
      </w:r>
      <w:r>
        <w:tab/>
        <w:t>знания</w:t>
      </w:r>
      <w:r>
        <w:tab/>
        <w:t>и</w:t>
      </w:r>
      <w:r>
        <w:tab/>
        <w:t>ознакомления</w:t>
      </w:r>
      <w:r>
        <w:rPr>
          <w:spacing w:val="-58"/>
        </w:rPr>
        <w:t xml:space="preserve"> </w:t>
      </w:r>
      <w:r>
        <w:t xml:space="preserve">с      </w:t>
      </w:r>
      <w:r>
        <w:rPr>
          <w:spacing w:val="21"/>
        </w:rPr>
        <w:t xml:space="preserve"> </w:t>
      </w:r>
      <w:r>
        <w:t xml:space="preserve">деятельностью       </w:t>
      </w:r>
      <w:r>
        <w:rPr>
          <w:spacing w:val="14"/>
        </w:rPr>
        <w:t xml:space="preserve"> </w:t>
      </w:r>
      <w:r>
        <w:t xml:space="preserve">филологов,       </w:t>
      </w:r>
      <w:r>
        <w:rPr>
          <w:spacing w:val="18"/>
        </w:rPr>
        <w:t xml:space="preserve"> </w:t>
      </w:r>
      <w:r>
        <w:t xml:space="preserve">журналистов,       </w:t>
      </w:r>
      <w:r>
        <w:rPr>
          <w:spacing w:val="19"/>
        </w:rPr>
        <w:t xml:space="preserve"> </w:t>
      </w:r>
      <w:r>
        <w:t xml:space="preserve">писателей,       </w:t>
      </w:r>
      <w:r>
        <w:rPr>
          <w:spacing w:val="19"/>
        </w:rPr>
        <w:t xml:space="preserve"> </w:t>
      </w:r>
      <w:r>
        <w:t xml:space="preserve">уважение       </w:t>
      </w:r>
      <w:r>
        <w:rPr>
          <w:spacing w:val="20"/>
        </w:rPr>
        <w:t xml:space="preserve"> </w:t>
      </w:r>
      <w:r>
        <w:t xml:space="preserve">к       </w:t>
      </w:r>
      <w:r>
        <w:rPr>
          <w:spacing w:val="19"/>
        </w:rPr>
        <w:t xml:space="preserve"> </w:t>
      </w:r>
      <w:r>
        <w:t>труду</w:t>
      </w:r>
      <w:r>
        <w:rPr>
          <w:spacing w:val="-58"/>
        </w:rPr>
        <w:t xml:space="preserve"> </w:t>
      </w:r>
      <w:r>
        <w:t>и результатам трудовой деятельности, осознанный выбор и построение индивидуальной траектории</w:t>
      </w:r>
      <w:r>
        <w:rPr>
          <w:spacing w:val="1"/>
        </w:rPr>
        <w:t xml:space="preserve"> </w:t>
      </w:r>
      <w:r>
        <w:t>образования</w:t>
      </w:r>
      <w:r>
        <w:tab/>
      </w:r>
      <w:r>
        <w:tab/>
        <w:t>и</w:t>
      </w:r>
      <w:r>
        <w:tab/>
        <w:t>жизненных</w:t>
      </w:r>
      <w:r>
        <w:tab/>
        <w:t>планов</w:t>
      </w:r>
      <w:r>
        <w:tab/>
      </w:r>
      <w:r>
        <w:tab/>
        <w:t>с</w:t>
      </w:r>
      <w:r>
        <w:tab/>
        <w:t>учётом</w:t>
      </w:r>
      <w:r>
        <w:tab/>
      </w:r>
      <w:r>
        <w:tab/>
        <w:t>личных</w:t>
      </w:r>
      <w:r>
        <w:rPr>
          <w:spacing w:val="-58"/>
        </w:rPr>
        <w:t xml:space="preserve"> </w:t>
      </w:r>
      <w:r>
        <w:t>и</w:t>
      </w:r>
      <w:r>
        <w:rPr>
          <w:spacing w:val="-3"/>
        </w:rPr>
        <w:t xml:space="preserve"> </w:t>
      </w:r>
      <w:r>
        <w:t>общественных</w:t>
      </w:r>
      <w:r>
        <w:rPr>
          <w:spacing w:val="-3"/>
        </w:rPr>
        <w:t xml:space="preserve"> </w:t>
      </w:r>
      <w:r>
        <w:t>интересов</w:t>
      </w:r>
      <w:r>
        <w:rPr>
          <w:spacing w:val="3"/>
        </w:rPr>
        <w:t xml:space="preserve"> </w:t>
      </w:r>
      <w:r>
        <w:t>и</w:t>
      </w:r>
      <w:r>
        <w:rPr>
          <w:spacing w:val="-2"/>
        </w:rPr>
        <w:t xml:space="preserve"> </w:t>
      </w:r>
      <w:r>
        <w:t>потребностей;</w:t>
      </w:r>
    </w:p>
    <w:p w:rsidR="00380890" w:rsidRDefault="00436D53">
      <w:pPr>
        <w:pStyle w:val="a3"/>
      </w:pPr>
      <w:r>
        <w:t>умение</w:t>
      </w:r>
      <w:r>
        <w:rPr>
          <w:spacing w:val="-3"/>
        </w:rPr>
        <w:t xml:space="preserve"> </w:t>
      </w:r>
      <w:r>
        <w:t>рассказать</w:t>
      </w:r>
      <w:r>
        <w:rPr>
          <w:spacing w:val="-1"/>
        </w:rPr>
        <w:t xml:space="preserve"> </w:t>
      </w:r>
      <w:r>
        <w:t>о</w:t>
      </w:r>
      <w:r>
        <w:rPr>
          <w:spacing w:val="2"/>
        </w:rPr>
        <w:t xml:space="preserve"> </w:t>
      </w:r>
      <w:r>
        <w:t>своих</w:t>
      </w:r>
      <w:r>
        <w:rPr>
          <w:spacing w:val="-6"/>
        </w:rPr>
        <w:t xml:space="preserve"> </w:t>
      </w:r>
      <w:r>
        <w:t>планах</w:t>
      </w:r>
      <w:r>
        <w:rPr>
          <w:spacing w:val="-6"/>
        </w:rPr>
        <w:t xml:space="preserve"> </w:t>
      </w:r>
      <w:r>
        <w:t>на</w:t>
      </w:r>
      <w:r>
        <w:rPr>
          <w:spacing w:val="-3"/>
        </w:rPr>
        <w:t xml:space="preserve"> </w:t>
      </w:r>
      <w:r>
        <w:t>будущее;</w:t>
      </w:r>
    </w:p>
    <w:p w:rsidR="00380890" w:rsidRDefault="00436D53">
      <w:pPr>
        <w:pStyle w:val="a5"/>
        <w:numPr>
          <w:ilvl w:val="0"/>
          <w:numId w:val="64"/>
        </w:numPr>
        <w:tabs>
          <w:tab w:val="left" w:pos="425"/>
        </w:tabs>
        <w:spacing w:before="1" w:line="275" w:lineRule="exact"/>
        <w:ind w:hanging="265"/>
        <w:rPr>
          <w:sz w:val="24"/>
        </w:rPr>
      </w:pPr>
      <w:r>
        <w:rPr>
          <w:sz w:val="24"/>
        </w:rPr>
        <w:t>экологического</w:t>
      </w:r>
      <w:r>
        <w:rPr>
          <w:spacing w:val="-4"/>
          <w:sz w:val="24"/>
        </w:rPr>
        <w:t xml:space="preserve"> </w:t>
      </w:r>
      <w:r>
        <w:rPr>
          <w:sz w:val="24"/>
        </w:rPr>
        <w:t>воспитания:</w:t>
      </w:r>
    </w:p>
    <w:p w:rsidR="00380890" w:rsidRDefault="00436D53">
      <w:pPr>
        <w:pStyle w:val="a3"/>
        <w:tabs>
          <w:tab w:val="left" w:pos="2252"/>
          <w:tab w:val="left" w:pos="4882"/>
          <w:tab w:val="left" w:pos="6845"/>
          <w:tab w:val="left" w:pos="9565"/>
        </w:tabs>
        <w:spacing w:line="242" w:lineRule="auto"/>
        <w:ind w:right="162"/>
      </w:pPr>
      <w:r>
        <w:t>ориентация на применение знаний из области социальных и естественных наук для решения задач в</w:t>
      </w:r>
      <w:r>
        <w:rPr>
          <w:spacing w:val="1"/>
        </w:rPr>
        <w:t xml:space="preserve"> </w:t>
      </w:r>
      <w:r>
        <w:t>области</w:t>
      </w:r>
      <w:r>
        <w:tab/>
        <w:t>окружающей</w:t>
      </w:r>
      <w:r>
        <w:tab/>
        <w:t>среды,</w:t>
      </w:r>
      <w:r>
        <w:tab/>
        <w:t>планирования</w:t>
      </w:r>
      <w:r>
        <w:tab/>
      </w:r>
      <w:r>
        <w:rPr>
          <w:spacing w:val="-1"/>
        </w:rPr>
        <w:t>поступков</w:t>
      </w:r>
    </w:p>
    <w:p w:rsidR="00380890" w:rsidRDefault="00380890">
      <w:pPr>
        <w:spacing w:line="242" w:lineRule="auto"/>
        <w:sectPr w:rsidR="00380890">
          <w:pgSz w:w="11910" w:h="16840"/>
          <w:pgMar w:top="620" w:right="560" w:bottom="280" w:left="560" w:header="720" w:footer="720" w:gutter="0"/>
          <w:cols w:space="720"/>
        </w:sectPr>
      </w:pPr>
    </w:p>
    <w:p w:rsidR="00380890" w:rsidRDefault="00436D53">
      <w:pPr>
        <w:pStyle w:val="a3"/>
        <w:spacing w:before="76" w:line="237" w:lineRule="auto"/>
        <w:ind w:right="157"/>
      </w:pPr>
      <w:r>
        <w:lastRenderedPageBreak/>
        <w:t>и оценки их возможных последствий для окружающей среды, умение точно, логично выражать свою</w:t>
      </w:r>
      <w:r>
        <w:rPr>
          <w:spacing w:val="1"/>
        </w:rPr>
        <w:t xml:space="preserve"> </w:t>
      </w:r>
      <w:r>
        <w:t>точку</w:t>
      </w:r>
      <w:r>
        <w:rPr>
          <w:spacing w:val="-9"/>
        </w:rPr>
        <w:t xml:space="preserve"> </w:t>
      </w:r>
      <w:r>
        <w:t>зрения</w:t>
      </w:r>
      <w:r>
        <w:rPr>
          <w:spacing w:val="2"/>
        </w:rPr>
        <w:t xml:space="preserve"> </w:t>
      </w:r>
      <w:r>
        <w:t>на</w:t>
      </w:r>
      <w:r>
        <w:rPr>
          <w:spacing w:val="1"/>
        </w:rPr>
        <w:t xml:space="preserve"> </w:t>
      </w:r>
      <w:r>
        <w:t>экологические</w:t>
      </w:r>
      <w:r>
        <w:rPr>
          <w:spacing w:val="1"/>
        </w:rPr>
        <w:t xml:space="preserve"> </w:t>
      </w:r>
      <w:r>
        <w:t>проблемы;</w:t>
      </w:r>
    </w:p>
    <w:p w:rsidR="00380890" w:rsidRDefault="00436D53">
      <w:pPr>
        <w:pStyle w:val="a3"/>
        <w:tabs>
          <w:tab w:val="left" w:pos="2104"/>
          <w:tab w:val="left" w:pos="3290"/>
          <w:tab w:val="left" w:pos="4249"/>
          <w:tab w:val="left" w:pos="7029"/>
          <w:tab w:val="left" w:pos="7536"/>
          <w:tab w:val="left" w:pos="9476"/>
          <w:tab w:val="left" w:pos="9761"/>
        </w:tabs>
        <w:spacing w:before="3"/>
        <w:ind w:right="152"/>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 и путей их решения, активное неприятие действий, приносящих вред окружающей среде, в</w:t>
      </w:r>
      <w:r>
        <w:rPr>
          <w:spacing w:val="1"/>
        </w:rPr>
        <w:t xml:space="preserve"> </w:t>
      </w:r>
      <w:r>
        <w:t>том</w:t>
      </w:r>
      <w:r>
        <w:tab/>
        <w:t>числе</w:t>
      </w:r>
      <w:r>
        <w:tab/>
      </w:r>
      <w:r>
        <w:tab/>
        <w:t>сформированное</w:t>
      </w:r>
      <w:r>
        <w:tab/>
      </w:r>
      <w:r>
        <w:tab/>
        <w:t>при</w:t>
      </w:r>
      <w:r>
        <w:tab/>
        <w:t>знакомстве</w:t>
      </w:r>
      <w:r>
        <w:rPr>
          <w:spacing w:val="-58"/>
        </w:rPr>
        <w:t xml:space="preserve"> </w:t>
      </w:r>
      <w:r>
        <w:t>с литературными произведениями, поднимающими экологические проблемы, осознание своей роли</w:t>
      </w:r>
      <w:r>
        <w:rPr>
          <w:spacing w:val="1"/>
        </w:rPr>
        <w:t xml:space="preserve"> </w:t>
      </w:r>
      <w:r>
        <w:t>как гражданина и потребителя в условиях взаимосвязи природной, технологической и социальной</w:t>
      </w:r>
      <w:r>
        <w:rPr>
          <w:spacing w:val="1"/>
        </w:rPr>
        <w:t xml:space="preserve"> </w:t>
      </w:r>
      <w:r>
        <w:t>сред,</w:t>
      </w:r>
      <w:r>
        <w:tab/>
      </w:r>
      <w:r>
        <w:tab/>
        <w:t>готовность</w:t>
      </w:r>
      <w:r>
        <w:tab/>
        <w:t>к</w:t>
      </w:r>
      <w:r>
        <w:tab/>
      </w:r>
      <w:r>
        <w:tab/>
      </w:r>
      <w:r>
        <w:tab/>
        <w:t>участию</w:t>
      </w:r>
      <w:r>
        <w:rPr>
          <w:spacing w:val="-58"/>
        </w:rPr>
        <w:t xml:space="preserve"> </w:t>
      </w:r>
      <w:r>
        <w:t>в</w:t>
      </w:r>
      <w:r>
        <w:rPr>
          <w:spacing w:val="2"/>
        </w:rPr>
        <w:t xml:space="preserve"> </w:t>
      </w:r>
      <w:r>
        <w:t>практической</w:t>
      </w:r>
      <w:r>
        <w:rPr>
          <w:spacing w:val="3"/>
        </w:rPr>
        <w:t xml:space="preserve"> </w:t>
      </w:r>
      <w:r>
        <w:t>деятельности</w:t>
      </w:r>
      <w:r>
        <w:rPr>
          <w:spacing w:val="-1"/>
        </w:rPr>
        <w:t xml:space="preserve"> </w:t>
      </w:r>
      <w:r>
        <w:t>экологической</w:t>
      </w:r>
      <w:r>
        <w:rPr>
          <w:spacing w:val="-2"/>
        </w:rPr>
        <w:t xml:space="preserve"> </w:t>
      </w:r>
      <w:r>
        <w:t>направленности;</w:t>
      </w:r>
    </w:p>
    <w:p w:rsidR="00380890" w:rsidRDefault="00436D53">
      <w:pPr>
        <w:pStyle w:val="a5"/>
        <w:numPr>
          <w:ilvl w:val="0"/>
          <w:numId w:val="64"/>
        </w:numPr>
        <w:tabs>
          <w:tab w:val="left" w:pos="425"/>
        </w:tabs>
        <w:spacing w:line="274" w:lineRule="exact"/>
        <w:ind w:hanging="265"/>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380890" w:rsidRDefault="00436D53">
      <w:pPr>
        <w:pStyle w:val="a3"/>
        <w:tabs>
          <w:tab w:val="left" w:pos="9930"/>
        </w:tabs>
        <w:spacing w:before="3"/>
        <w:ind w:right="151"/>
      </w:pPr>
      <w:r>
        <w:t>ориентация</w:t>
      </w:r>
      <w:r>
        <w:rPr>
          <w:spacing w:val="1"/>
        </w:rPr>
        <w:t xml:space="preserve"> </w:t>
      </w:r>
      <w:r>
        <w:t>в</w:t>
      </w:r>
      <w:r>
        <w:rPr>
          <w:spacing w:val="1"/>
        </w:rPr>
        <w:t xml:space="preserve"> </w:t>
      </w:r>
      <w:r>
        <w:t>деятельности</w:t>
      </w:r>
      <w:r>
        <w:rPr>
          <w:spacing w:val="1"/>
        </w:rPr>
        <w:t xml:space="preserve"> </w:t>
      </w:r>
      <w:r>
        <w:t>на</w:t>
      </w:r>
      <w:r>
        <w:rPr>
          <w:spacing w:val="1"/>
        </w:rPr>
        <w:t xml:space="preserve"> </w:t>
      </w:r>
      <w:r>
        <w:t>современную</w:t>
      </w:r>
      <w:r>
        <w:rPr>
          <w:spacing w:val="1"/>
        </w:rPr>
        <w:t xml:space="preserve"> </w:t>
      </w:r>
      <w:r>
        <w:t>систему</w:t>
      </w:r>
      <w:r>
        <w:rPr>
          <w:spacing w:val="1"/>
        </w:rPr>
        <w:t xml:space="preserve"> </w:t>
      </w:r>
      <w:r>
        <w:t>научных</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rPr>
          <w:position w:val="1"/>
        </w:rPr>
        <w:t>закономерностях развития чело</w:t>
      </w:r>
      <w:r>
        <w:t>века, природы и общества, взаимосвязях человека с природной и</w:t>
      </w:r>
      <w:r>
        <w:rPr>
          <w:spacing w:val="1"/>
        </w:rPr>
        <w:t xml:space="preserve"> </w:t>
      </w:r>
      <w:r>
        <w:t>социальной средой, закономерностях развития языка, овладение языковой и читательской культурой,</w:t>
      </w:r>
      <w:r>
        <w:rPr>
          <w:spacing w:val="-57"/>
        </w:rPr>
        <w:t xml:space="preserve"> </w:t>
      </w:r>
      <w:r>
        <w:t>навыками</w:t>
      </w:r>
      <w:r>
        <w:tab/>
        <w:t>чтения</w:t>
      </w:r>
    </w:p>
    <w:p w:rsidR="00380890" w:rsidRDefault="00436D53">
      <w:pPr>
        <w:pStyle w:val="a3"/>
        <w:tabs>
          <w:tab w:val="left" w:pos="2166"/>
          <w:tab w:val="left" w:pos="3380"/>
          <w:tab w:val="left" w:pos="5592"/>
          <w:tab w:val="left" w:pos="7257"/>
          <w:tab w:val="left" w:pos="9565"/>
        </w:tabs>
        <w:ind w:right="151"/>
      </w:pPr>
      <w:r>
        <w:t>как</w:t>
      </w:r>
      <w:r>
        <w:rPr>
          <w:spacing w:val="1"/>
        </w:rPr>
        <w:t xml:space="preserve"> </w:t>
      </w:r>
      <w:r>
        <w:t>средства</w:t>
      </w:r>
      <w:r>
        <w:rPr>
          <w:spacing w:val="1"/>
        </w:rPr>
        <w:t xml:space="preserve"> </w:t>
      </w:r>
      <w:r>
        <w:t>познания</w:t>
      </w:r>
      <w:r>
        <w:rPr>
          <w:spacing w:val="1"/>
        </w:rPr>
        <w:t xml:space="preserve"> </w:t>
      </w:r>
      <w:r>
        <w:t>мира,</w:t>
      </w:r>
      <w:r>
        <w:rPr>
          <w:spacing w:val="1"/>
        </w:rPr>
        <w:t xml:space="preserve"> </w:t>
      </w:r>
      <w:r>
        <w:t>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r>
        <w:rPr>
          <w:spacing w:val="1"/>
        </w:rPr>
        <w:t xml:space="preserve"> </w:t>
      </w:r>
      <w:r>
        <w:t>установка</w:t>
      </w:r>
      <w:r>
        <w:tab/>
        <w:t>на</w:t>
      </w:r>
      <w:r>
        <w:tab/>
        <w:t>осмысление</w:t>
      </w:r>
      <w:r>
        <w:tab/>
        <w:t>опыта,</w:t>
      </w:r>
      <w:r>
        <w:tab/>
        <w:t>наблюдений,</w:t>
      </w:r>
      <w:r>
        <w:tab/>
        <w:t>поступков</w:t>
      </w:r>
      <w:r>
        <w:rPr>
          <w:spacing w:val="-58"/>
        </w:rPr>
        <w:t xml:space="preserve"> </w:t>
      </w:r>
      <w:r>
        <w:t>и</w:t>
      </w:r>
      <w:r>
        <w:rPr>
          <w:spacing w:val="-1"/>
        </w:rPr>
        <w:t xml:space="preserve"> </w:t>
      </w:r>
      <w:r>
        <w:t>стремление</w:t>
      </w:r>
      <w:r>
        <w:rPr>
          <w:spacing w:val="-7"/>
        </w:rPr>
        <w:t xml:space="preserve"> </w:t>
      </w:r>
      <w:r>
        <w:t>совершенствовать</w:t>
      </w:r>
      <w:r>
        <w:rPr>
          <w:spacing w:val="-4"/>
        </w:rPr>
        <w:t xml:space="preserve"> </w:t>
      </w:r>
      <w:r>
        <w:t>пути</w:t>
      </w:r>
      <w:r>
        <w:rPr>
          <w:spacing w:val="-1"/>
        </w:rPr>
        <w:t xml:space="preserve"> </w:t>
      </w:r>
      <w:r>
        <w:t>достижения</w:t>
      </w:r>
      <w:r>
        <w:rPr>
          <w:spacing w:val="-1"/>
        </w:rPr>
        <w:t xml:space="preserve"> </w:t>
      </w:r>
      <w:r>
        <w:t>индивидуального</w:t>
      </w:r>
      <w:r>
        <w:rPr>
          <w:spacing w:val="-2"/>
        </w:rPr>
        <w:t xml:space="preserve"> </w:t>
      </w:r>
      <w:r>
        <w:t>и коллективного</w:t>
      </w:r>
      <w:r>
        <w:rPr>
          <w:spacing w:val="-1"/>
        </w:rPr>
        <w:t xml:space="preserve"> </w:t>
      </w:r>
      <w:r>
        <w:t>благополучия;</w:t>
      </w:r>
    </w:p>
    <w:p w:rsidR="00380890" w:rsidRDefault="00436D53">
      <w:pPr>
        <w:pStyle w:val="a5"/>
        <w:numPr>
          <w:ilvl w:val="0"/>
          <w:numId w:val="64"/>
        </w:numPr>
        <w:tabs>
          <w:tab w:val="left" w:pos="425"/>
          <w:tab w:val="left" w:pos="2238"/>
          <w:tab w:val="left" w:pos="4493"/>
          <w:tab w:val="left" w:pos="5362"/>
          <w:tab w:val="left" w:pos="7703"/>
          <w:tab w:val="left" w:pos="9425"/>
        </w:tabs>
        <w:spacing w:before="2"/>
        <w:ind w:left="160" w:right="158" w:firstLine="0"/>
        <w:rPr>
          <w:sz w:val="24"/>
        </w:rPr>
      </w:pPr>
      <w:r>
        <w:rPr>
          <w:sz w:val="24"/>
        </w:rPr>
        <w:t>адаптации</w:t>
      </w:r>
      <w:r>
        <w:rPr>
          <w:sz w:val="24"/>
        </w:rPr>
        <w:tab/>
        <w:t>обучающегося</w:t>
      </w:r>
      <w:r>
        <w:rPr>
          <w:sz w:val="24"/>
        </w:rPr>
        <w:tab/>
        <w:t>к</w:t>
      </w:r>
      <w:r>
        <w:rPr>
          <w:sz w:val="24"/>
        </w:rPr>
        <w:tab/>
        <w:t>изменяющимся</w:t>
      </w:r>
      <w:r>
        <w:rPr>
          <w:sz w:val="24"/>
        </w:rPr>
        <w:tab/>
        <w:t>условиям</w:t>
      </w:r>
      <w:r>
        <w:rPr>
          <w:sz w:val="24"/>
        </w:rPr>
        <w:tab/>
        <w:t>социальной</w:t>
      </w:r>
      <w:r>
        <w:rPr>
          <w:spacing w:val="-58"/>
          <w:sz w:val="24"/>
        </w:rPr>
        <w:t xml:space="preserve"> </w:t>
      </w:r>
      <w:r>
        <w:rPr>
          <w:sz w:val="24"/>
        </w:rPr>
        <w:t>и</w:t>
      </w:r>
      <w:r>
        <w:rPr>
          <w:spacing w:val="2"/>
          <w:sz w:val="24"/>
        </w:rPr>
        <w:t xml:space="preserve"> </w:t>
      </w:r>
      <w:r>
        <w:rPr>
          <w:sz w:val="24"/>
        </w:rPr>
        <w:t>природной</w:t>
      </w:r>
      <w:r>
        <w:rPr>
          <w:spacing w:val="-2"/>
          <w:sz w:val="24"/>
        </w:rPr>
        <w:t xml:space="preserve"> </w:t>
      </w:r>
      <w:r>
        <w:rPr>
          <w:sz w:val="24"/>
        </w:rPr>
        <w:t>среды:</w:t>
      </w:r>
    </w:p>
    <w:p w:rsidR="00380890" w:rsidRDefault="00436D53">
      <w:pPr>
        <w:pStyle w:val="a3"/>
        <w:tabs>
          <w:tab w:val="left" w:pos="2463"/>
          <w:tab w:val="left" w:pos="4334"/>
          <w:tab w:val="left" w:pos="5620"/>
          <w:tab w:val="left" w:pos="7559"/>
          <w:tab w:val="left" w:pos="8950"/>
          <w:tab w:val="left" w:pos="9805"/>
        </w:tabs>
        <w:ind w:right="157"/>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tab/>
        <w:t>поведения,</w:t>
      </w:r>
      <w:r>
        <w:tab/>
        <w:t>форм</w:t>
      </w:r>
      <w:r>
        <w:tab/>
        <w:t>социальной</w:t>
      </w:r>
      <w:r>
        <w:tab/>
        <w:t>жизни</w:t>
      </w:r>
      <w:r>
        <w:tab/>
        <w:t>в</w:t>
      </w:r>
      <w:r>
        <w:tab/>
      </w:r>
      <w:r>
        <w:rPr>
          <w:spacing w:val="-1"/>
        </w:rPr>
        <w:t>группах</w:t>
      </w:r>
      <w:r>
        <w:rPr>
          <w:spacing w:val="-58"/>
        </w:rPr>
        <w:t xml:space="preserve"> </w:t>
      </w:r>
      <w:r>
        <w:t>и</w:t>
      </w:r>
      <w:r>
        <w:rPr>
          <w:spacing w:val="1"/>
        </w:rPr>
        <w:t xml:space="preserve"> </w:t>
      </w:r>
      <w:r>
        <w:t>сообществах,</w:t>
      </w:r>
      <w:r>
        <w:rPr>
          <w:spacing w:val="1"/>
        </w:rPr>
        <w:t xml:space="preserve"> </w:t>
      </w:r>
      <w:r>
        <w:t>включая</w:t>
      </w:r>
      <w:r>
        <w:rPr>
          <w:spacing w:val="1"/>
        </w:rPr>
        <w:t xml:space="preserve"> </w:t>
      </w:r>
      <w:r>
        <w:t>семью,</w:t>
      </w:r>
      <w:r>
        <w:rPr>
          <w:spacing w:val="1"/>
        </w:rPr>
        <w:t xml:space="preserve"> </w:t>
      </w:r>
      <w:r>
        <w:t>группы,</w:t>
      </w:r>
      <w:r>
        <w:rPr>
          <w:spacing w:val="1"/>
        </w:rPr>
        <w:t xml:space="preserve"> </w:t>
      </w:r>
      <w:r>
        <w:t>сформированные по</w:t>
      </w:r>
      <w:r>
        <w:rPr>
          <w:spacing w:val="1"/>
        </w:rPr>
        <w:t xml:space="preserve"> </w:t>
      </w:r>
      <w:r>
        <w:t>профессиональной деятельности,</w:t>
      </w:r>
      <w:r>
        <w:rPr>
          <w:spacing w:val="1"/>
        </w:rPr>
        <w:t xml:space="preserve"> </w:t>
      </w:r>
      <w:r>
        <w:t>а</w:t>
      </w:r>
      <w:r>
        <w:rPr>
          <w:spacing w:val="1"/>
        </w:rPr>
        <w:t xml:space="preserve"> </w:t>
      </w:r>
      <w:r>
        <w:t>также</w:t>
      </w:r>
      <w:r>
        <w:rPr>
          <w:spacing w:val="-1"/>
        </w:rPr>
        <w:t xml:space="preserve"> </w:t>
      </w:r>
      <w:r>
        <w:t>в</w:t>
      </w:r>
      <w:r>
        <w:rPr>
          <w:spacing w:val="2"/>
        </w:rPr>
        <w:t xml:space="preserve"> </w:t>
      </w:r>
      <w:r>
        <w:t>рамках</w:t>
      </w:r>
      <w:r>
        <w:rPr>
          <w:spacing w:val="-4"/>
        </w:rPr>
        <w:t xml:space="preserve"> </w:t>
      </w:r>
      <w:r>
        <w:t>социального</w:t>
      </w:r>
      <w:r>
        <w:rPr>
          <w:spacing w:val="1"/>
        </w:rPr>
        <w:t xml:space="preserve"> </w:t>
      </w:r>
      <w:r>
        <w:t>взаимодействия</w:t>
      </w:r>
      <w:r>
        <w:rPr>
          <w:spacing w:val="-4"/>
        </w:rPr>
        <w:t xml:space="preserve"> </w:t>
      </w:r>
      <w:r>
        <w:t>с</w:t>
      </w:r>
      <w:r>
        <w:rPr>
          <w:spacing w:val="-4"/>
        </w:rPr>
        <w:t xml:space="preserve"> </w:t>
      </w:r>
      <w:r>
        <w:t>людьми</w:t>
      </w:r>
      <w:r>
        <w:rPr>
          <w:spacing w:val="1"/>
        </w:rPr>
        <w:t xml:space="preserve"> </w:t>
      </w:r>
      <w:r>
        <w:t>из</w:t>
      </w:r>
      <w:r>
        <w:rPr>
          <w:spacing w:val="-3"/>
        </w:rPr>
        <w:t xml:space="preserve"> </w:t>
      </w:r>
      <w:r>
        <w:t>другой</w:t>
      </w:r>
      <w:r>
        <w:rPr>
          <w:spacing w:val="11"/>
        </w:rPr>
        <w:t xml:space="preserve"> </w:t>
      </w:r>
      <w:r>
        <w:t>культурной</w:t>
      </w:r>
      <w:r>
        <w:rPr>
          <w:spacing w:val="2"/>
        </w:rPr>
        <w:t xml:space="preserve"> </w:t>
      </w:r>
      <w:r>
        <w:t>среды;</w:t>
      </w:r>
    </w:p>
    <w:p w:rsidR="00380890" w:rsidRDefault="00436D53">
      <w:pPr>
        <w:pStyle w:val="a3"/>
        <w:tabs>
          <w:tab w:val="left" w:pos="1762"/>
          <w:tab w:val="left" w:pos="2463"/>
          <w:tab w:val="left" w:pos="2732"/>
          <w:tab w:val="left" w:pos="3606"/>
          <w:tab w:val="left" w:pos="4925"/>
          <w:tab w:val="left" w:pos="5574"/>
          <w:tab w:val="left" w:pos="5986"/>
          <w:tab w:val="left" w:pos="6721"/>
          <w:tab w:val="left" w:pos="7459"/>
          <w:tab w:val="left" w:pos="8683"/>
          <w:tab w:val="left" w:pos="9067"/>
        </w:tabs>
        <w:ind w:right="152"/>
      </w:pPr>
      <w:r>
        <w:t>потребность во взаимодействии в условиях неопределённости, открытость опыту и знаниям других,</w:t>
      </w:r>
      <w:r>
        <w:rPr>
          <w:spacing w:val="1"/>
        </w:rPr>
        <w:t xml:space="preserve"> </w:t>
      </w:r>
      <w:r>
        <w:t>потребность</w:t>
      </w:r>
      <w:r>
        <w:tab/>
      </w:r>
      <w:r>
        <w:tab/>
        <w:t>в</w:t>
      </w:r>
      <w:r>
        <w:tab/>
      </w:r>
      <w:r>
        <w:tab/>
        <w:t>действии</w:t>
      </w:r>
      <w:r>
        <w:tab/>
      </w:r>
      <w:r>
        <w:tab/>
        <w:t>в</w:t>
      </w:r>
      <w:r>
        <w:tab/>
      </w:r>
      <w:r>
        <w:tab/>
        <w:t>условиях</w:t>
      </w:r>
      <w:r>
        <w:tab/>
        <w:t>неопределённости,</w:t>
      </w:r>
      <w:r>
        <w:rPr>
          <w:spacing w:val="-58"/>
        </w:rPr>
        <w:t xml:space="preserve"> </w:t>
      </w:r>
      <w:r>
        <w:t xml:space="preserve">в     </w:t>
      </w:r>
      <w:r>
        <w:rPr>
          <w:spacing w:val="1"/>
        </w:rPr>
        <w:t xml:space="preserve"> </w:t>
      </w:r>
      <w:r>
        <w:t>повышении      уровня       своей       компетентности      через       практическую      деятельность,</w:t>
      </w:r>
      <w:r>
        <w:rPr>
          <w:spacing w:val="-57"/>
        </w:rPr>
        <w:t xml:space="preserve"> </w:t>
      </w:r>
      <w:r>
        <w:t>в том числе умение учиться у других людей, получать в совместной деятельности новые знания,</w:t>
      </w:r>
      <w:r>
        <w:rPr>
          <w:spacing w:val="1"/>
        </w:rPr>
        <w:t xml:space="preserve"> </w:t>
      </w:r>
      <w:r>
        <w:t>навыки</w:t>
      </w:r>
      <w:r>
        <w:tab/>
        <w:t>и</w:t>
      </w:r>
      <w:r>
        <w:tab/>
      </w:r>
      <w:r>
        <w:tab/>
        <w:t>компетенции</w:t>
      </w:r>
      <w:r>
        <w:tab/>
        <w:t>из</w:t>
      </w:r>
      <w:r>
        <w:tab/>
      </w:r>
      <w:r>
        <w:tab/>
        <w:t>опыта</w:t>
      </w:r>
      <w:r>
        <w:tab/>
      </w:r>
      <w:r>
        <w:tab/>
        <w:t>других,</w:t>
      </w:r>
      <w:r>
        <w:tab/>
      </w:r>
      <w:r>
        <w:tab/>
        <w:t>необходимость</w:t>
      </w:r>
      <w:r>
        <w:rPr>
          <w:spacing w:val="-58"/>
        </w:rPr>
        <w:t xml:space="preserve"> </w:t>
      </w:r>
      <w:r>
        <w:t>в</w:t>
      </w:r>
      <w:r>
        <w:rPr>
          <w:spacing w:val="1"/>
        </w:rPr>
        <w:t xml:space="preserve"> </w:t>
      </w:r>
      <w:r>
        <w:t>формировании новых знаний, умений связывать образы, формулировать</w:t>
      </w:r>
      <w:r>
        <w:rPr>
          <w:spacing w:val="60"/>
        </w:rPr>
        <w:t xml:space="preserve"> </w:t>
      </w:r>
      <w:r>
        <w:t>идеи, понятия, гипотезы</w:t>
      </w:r>
      <w:r>
        <w:rPr>
          <w:spacing w:val="1"/>
        </w:rPr>
        <w:t xml:space="preserve"> </w:t>
      </w:r>
      <w:r>
        <w:t>об объектах и явлениях, в том числе ранее неизвестных, осознание дефицита собственных знаний и</w:t>
      </w:r>
      <w:r>
        <w:rPr>
          <w:spacing w:val="1"/>
        </w:rPr>
        <w:t xml:space="preserve"> </w:t>
      </w:r>
      <w:r>
        <w:t>компетенций, планирование своего развития, умение оперировать основными понятиями, терминами</w:t>
      </w:r>
      <w:r>
        <w:rPr>
          <w:spacing w:val="-57"/>
        </w:rPr>
        <w:t xml:space="preserve"> </w:t>
      </w:r>
      <w:r>
        <w:t xml:space="preserve">и    </w:t>
      </w:r>
      <w:r>
        <w:rPr>
          <w:spacing w:val="35"/>
        </w:rPr>
        <w:t xml:space="preserve"> </w:t>
      </w:r>
      <w:r>
        <w:t xml:space="preserve">представлениями     </w:t>
      </w:r>
      <w:r>
        <w:rPr>
          <w:spacing w:val="28"/>
        </w:rPr>
        <w:t xml:space="preserve"> </w:t>
      </w:r>
      <w:r>
        <w:t xml:space="preserve">в     </w:t>
      </w:r>
      <w:r>
        <w:rPr>
          <w:spacing w:val="30"/>
        </w:rPr>
        <w:t xml:space="preserve"> </w:t>
      </w:r>
      <w:r>
        <w:t xml:space="preserve">области     </w:t>
      </w:r>
      <w:r>
        <w:rPr>
          <w:spacing w:val="34"/>
        </w:rPr>
        <w:t xml:space="preserve"> </w:t>
      </w:r>
      <w:r>
        <w:t xml:space="preserve">концепции     </w:t>
      </w:r>
      <w:r>
        <w:rPr>
          <w:spacing w:val="34"/>
        </w:rPr>
        <w:t xml:space="preserve"> </w:t>
      </w:r>
      <w:r>
        <w:t xml:space="preserve">устойчивого     </w:t>
      </w:r>
      <w:r>
        <w:rPr>
          <w:spacing w:val="37"/>
        </w:rPr>
        <w:t xml:space="preserve"> </w:t>
      </w:r>
      <w:r>
        <w:t xml:space="preserve">развития,     </w:t>
      </w:r>
      <w:r>
        <w:rPr>
          <w:spacing w:val="34"/>
        </w:rPr>
        <w:t xml:space="preserve"> </w:t>
      </w:r>
      <w:r>
        <w:t>анализировать</w:t>
      </w:r>
      <w:r>
        <w:rPr>
          <w:spacing w:val="-58"/>
        </w:rPr>
        <w:t xml:space="preserve"> </w:t>
      </w:r>
      <w:r>
        <w:t xml:space="preserve">и   </w:t>
      </w:r>
      <w:r>
        <w:rPr>
          <w:spacing w:val="35"/>
        </w:rPr>
        <w:t xml:space="preserve"> </w:t>
      </w:r>
      <w:r>
        <w:t xml:space="preserve">выявлять   </w:t>
      </w:r>
      <w:r>
        <w:rPr>
          <w:spacing w:val="30"/>
        </w:rPr>
        <w:t xml:space="preserve"> </w:t>
      </w:r>
      <w:r>
        <w:t xml:space="preserve">взаимосвязь   </w:t>
      </w:r>
      <w:r>
        <w:rPr>
          <w:spacing w:val="34"/>
        </w:rPr>
        <w:t xml:space="preserve"> </w:t>
      </w:r>
      <w:r>
        <w:t xml:space="preserve">природы,   </w:t>
      </w:r>
      <w:r>
        <w:rPr>
          <w:spacing w:val="27"/>
        </w:rPr>
        <w:t xml:space="preserve"> </w:t>
      </w:r>
      <w:r>
        <w:t xml:space="preserve">общества   </w:t>
      </w:r>
      <w:r>
        <w:rPr>
          <w:spacing w:val="33"/>
        </w:rPr>
        <w:t xml:space="preserve"> </w:t>
      </w:r>
      <w:r>
        <w:t xml:space="preserve">и   </w:t>
      </w:r>
      <w:r>
        <w:rPr>
          <w:spacing w:val="35"/>
        </w:rPr>
        <w:t xml:space="preserve"> </w:t>
      </w:r>
      <w:r>
        <w:t xml:space="preserve">экономики,   </w:t>
      </w:r>
      <w:r>
        <w:rPr>
          <w:spacing w:val="32"/>
        </w:rPr>
        <w:t xml:space="preserve"> </w:t>
      </w:r>
      <w:r>
        <w:t xml:space="preserve">оценивать   </w:t>
      </w:r>
      <w:r>
        <w:rPr>
          <w:spacing w:val="31"/>
        </w:rPr>
        <w:t xml:space="preserve"> </w:t>
      </w:r>
      <w:r>
        <w:t xml:space="preserve">свои   </w:t>
      </w:r>
      <w:r>
        <w:rPr>
          <w:spacing w:val="30"/>
        </w:rPr>
        <w:t xml:space="preserve"> </w:t>
      </w:r>
      <w:r>
        <w:t>действия</w:t>
      </w:r>
      <w:r>
        <w:rPr>
          <w:spacing w:val="-57"/>
        </w:rPr>
        <w:t xml:space="preserve"> </w:t>
      </w:r>
      <w:r>
        <w:t>с учётом влияния на окружающую среду, достижения целей и преодоления вызовов, возможных</w:t>
      </w:r>
      <w:r>
        <w:rPr>
          <w:spacing w:val="1"/>
        </w:rPr>
        <w:t xml:space="preserve"> </w:t>
      </w:r>
      <w:r>
        <w:t>глобальных</w:t>
      </w:r>
      <w:r>
        <w:rPr>
          <w:spacing w:val="-4"/>
        </w:rPr>
        <w:t xml:space="preserve"> </w:t>
      </w:r>
      <w:r>
        <w:t>последствий;</w:t>
      </w:r>
    </w:p>
    <w:p w:rsidR="00380890" w:rsidRDefault="00436D53">
      <w:pPr>
        <w:pStyle w:val="a3"/>
        <w:ind w:right="154"/>
      </w:pPr>
      <w:r>
        <w:t>способность</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1"/>
        </w:rPr>
        <w:t xml:space="preserve"> </w:t>
      </w:r>
      <w:r>
        <w:t>изменения</w:t>
      </w:r>
      <w:r>
        <w:rPr>
          <w:spacing w:val="1"/>
        </w:rPr>
        <w:t xml:space="preserve"> </w:t>
      </w:r>
      <w:r>
        <w:t>и</w:t>
      </w:r>
      <w:r>
        <w:rPr>
          <w:spacing w:val="61"/>
        </w:rPr>
        <w:t xml:space="preserve"> </w:t>
      </w:r>
      <w:r>
        <w:t>их</w:t>
      </w:r>
      <w:r>
        <w:rPr>
          <w:spacing w:val="1"/>
        </w:rPr>
        <w:t xml:space="preserve"> </w:t>
      </w:r>
      <w:r>
        <w:t>последствия,</w:t>
      </w:r>
      <w:r>
        <w:rPr>
          <w:spacing w:val="1"/>
        </w:rPr>
        <w:t xml:space="preserve"> </w:t>
      </w:r>
      <w:r>
        <w:t>опираясь</w:t>
      </w:r>
      <w:r>
        <w:rPr>
          <w:spacing w:val="1"/>
        </w:rPr>
        <w:t xml:space="preserve"> </w:t>
      </w:r>
      <w:r>
        <w:t>на</w:t>
      </w:r>
      <w:r>
        <w:rPr>
          <w:spacing w:val="1"/>
        </w:rPr>
        <w:t xml:space="preserve"> </w:t>
      </w:r>
      <w:r>
        <w:t>жизненный,</w:t>
      </w:r>
      <w:r>
        <w:rPr>
          <w:spacing w:val="1"/>
        </w:rPr>
        <w:t xml:space="preserve"> </w:t>
      </w:r>
      <w:r>
        <w:t>речевой</w:t>
      </w:r>
      <w:r>
        <w:rPr>
          <w:spacing w:val="1"/>
        </w:rPr>
        <w:t xml:space="preserve"> </w:t>
      </w:r>
      <w:r>
        <w:t>и</w:t>
      </w:r>
      <w:r>
        <w:rPr>
          <w:spacing w:val="1"/>
        </w:rPr>
        <w:t xml:space="preserve"> </w:t>
      </w:r>
      <w:r>
        <w:t>читательский</w:t>
      </w:r>
      <w:r>
        <w:rPr>
          <w:spacing w:val="1"/>
        </w:rPr>
        <w:t xml:space="preserve"> </w:t>
      </w:r>
      <w:r>
        <w:t>опыт,</w:t>
      </w:r>
      <w:r>
        <w:rPr>
          <w:spacing w:val="1"/>
        </w:rPr>
        <w:t xml:space="preserve"> </w:t>
      </w:r>
      <w:r>
        <w:t>воспринимать</w:t>
      </w:r>
      <w:r>
        <w:rPr>
          <w:spacing w:val="1"/>
        </w:rPr>
        <w:t xml:space="preserve"> </w:t>
      </w:r>
      <w:r>
        <w:t>стрессовую</w:t>
      </w:r>
      <w:r>
        <w:rPr>
          <w:spacing w:val="1"/>
        </w:rPr>
        <w:t xml:space="preserve"> </w:t>
      </w:r>
      <w:r>
        <w:t>ситуацию</w:t>
      </w:r>
      <w:r>
        <w:rPr>
          <w:spacing w:val="1"/>
        </w:rPr>
        <w:t xml:space="preserve"> </w:t>
      </w:r>
      <w:r>
        <w:t>как</w:t>
      </w:r>
      <w:r>
        <w:rPr>
          <w:spacing w:val="1"/>
        </w:rPr>
        <w:t xml:space="preserve"> </w:t>
      </w:r>
      <w:r>
        <w:t>вызов,</w:t>
      </w:r>
      <w:r>
        <w:rPr>
          <w:spacing w:val="1"/>
        </w:rPr>
        <w:t xml:space="preserve"> </w:t>
      </w:r>
      <w:r>
        <w:t>требующий</w:t>
      </w:r>
      <w:r>
        <w:rPr>
          <w:spacing w:val="1"/>
        </w:rPr>
        <w:t xml:space="preserve"> </w:t>
      </w:r>
      <w:r>
        <w:t>контрмер;</w:t>
      </w:r>
      <w:r>
        <w:rPr>
          <w:spacing w:val="1"/>
        </w:rPr>
        <w:t xml:space="preserve"> </w:t>
      </w:r>
      <w:r>
        <w:t>оценивать</w:t>
      </w:r>
      <w:r>
        <w:rPr>
          <w:spacing w:val="1"/>
        </w:rPr>
        <w:t xml:space="preserve"> </w:t>
      </w:r>
      <w:r>
        <w:t>ситуацию</w:t>
      </w:r>
      <w:r>
        <w:rPr>
          <w:spacing w:val="1"/>
        </w:rPr>
        <w:t xml:space="preserve"> </w:t>
      </w:r>
      <w:r>
        <w:t>стресса,</w:t>
      </w:r>
      <w:r>
        <w:rPr>
          <w:spacing w:val="1"/>
        </w:rPr>
        <w:t xml:space="preserve"> </w:t>
      </w:r>
      <w:r>
        <w:t>корректировать</w:t>
      </w:r>
      <w:r>
        <w:rPr>
          <w:spacing w:val="1"/>
        </w:rPr>
        <w:t xml:space="preserve"> </w:t>
      </w:r>
      <w:r>
        <w:t>принимаемые решения и действия; формулировать и оценивать риски и последствия, формировать</w:t>
      </w:r>
      <w:r>
        <w:rPr>
          <w:spacing w:val="1"/>
        </w:rPr>
        <w:t xml:space="preserve"> </w:t>
      </w:r>
      <w:r>
        <w:t>опыт,</w:t>
      </w:r>
      <w:r>
        <w:rPr>
          <w:spacing w:val="110"/>
        </w:rPr>
        <w:t xml:space="preserve"> </w:t>
      </w:r>
      <w:r>
        <w:t xml:space="preserve">уметь  </w:t>
      </w:r>
      <w:r>
        <w:rPr>
          <w:spacing w:val="47"/>
        </w:rPr>
        <w:t xml:space="preserve"> </w:t>
      </w:r>
      <w:r>
        <w:t xml:space="preserve">находить  </w:t>
      </w:r>
      <w:r>
        <w:rPr>
          <w:spacing w:val="47"/>
        </w:rPr>
        <w:t xml:space="preserve"> </w:t>
      </w:r>
      <w:r>
        <w:t xml:space="preserve">позитивное  </w:t>
      </w:r>
      <w:r>
        <w:rPr>
          <w:spacing w:val="40"/>
        </w:rPr>
        <w:t xml:space="preserve"> </w:t>
      </w:r>
      <w:r>
        <w:t xml:space="preserve">в  </w:t>
      </w:r>
      <w:r>
        <w:rPr>
          <w:spacing w:val="48"/>
        </w:rPr>
        <w:t xml:space="preserve"> </w:t>
      </w:r>
      <w:r>
        <w:t xml:space="preserve">сложившейся  </w:t>
      </w:r>
      <w:r>
        <w:rPr>
          <w:spacing w:val="46"/>
        </w:rPr>
        <w:t xml:space="preserve"> </w:t>
      </w:r>
      <w:r>
        <w:t xml:space="preserve">ситуации,  </w:t>
      </w:r>
      <w:r>
        <w:rPr>
          <w:spacing w:val="48"/>
        </w:rPr>
        <w:t xml:space="preserve"> </w:t>
      </w:r>
      <w:r>
        <w:t xml:space="preserve">быть  </w:t>
      </w:r>
      <w:r>
        <w:rPr>
          <w:spacing w:val="48"/>
        </w:rPr>
        <w:t xml:space="preserve"> </w:t>
      </w:r>
      <w:r>
        <w:t xml:space="preserve">готовым  </w:t>
      </w:r>
      <w:r>
        <w:rPr>
          <w:spacing w:val="43"/>
        </w:rPr>
        <w:t xml:space="preserve"> </w:t>
      </w:r>
      <w:r>
        <w:t>действовать</w:t>
      </w:r>
      <w:r>
        <w:rPr>
          <w:spacing w:val="-58"/>
        </w:rPr>
        <w:t xml:space="preserve"> </w:t>
      </w:r>
      <w:r>
        <w:t>в</w:t>
      </w:r>
      <w:r>
        <w:rPr>
          <w:spacing w:val="-2"/>
        </w:rPr>
        <w:t xml:space="preserve"> </w:t>
      </w:r>
      <w:r>
        <w:t>отсутствие</w:t>
      </w:r>
      <w:r>
        <w:rPr>
          <w:spacing w:val="1"/>
        </w:rPr>
        <w:t xml:space="preserve"> </w:t>
      </w:r>
      <w:r>
        <w:t>гарантий</w:t>
      </w:r>
      <w:r>
        <w:rPr>
          <w:spacing w:val="3"/>
        </w:rPr>
        <w:t xml:space="preserve"> </w:t>
      </w:r>
      <w:r>
        <w:t>успеха.</w:t>
      </w:r>
    </w:p>
    <w:p w:rsidR="00380890" w:rsidRDefault="00436D53">
      <w:pPr>
        <w:pStyle w:val="a3"/>
        <w:ind w:right="154"/>
      </w:pPr>
      <w:r>
        <w:t>В результате изучения русского языка на уровне основного общего образования у 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метапредметные</w:t>
      </w:r>
      <w:r>
        <w:rPr>
          <w:spacing w:val="1"/>
        </w:rPr>
        <w:t xml:space="preserve"> </w:t>
      </w:r>
      <w:r>
        <w:t>результаты: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61"/>
        </w:rPr>
        <w:t xml:space="preserve"> </w:t>
      </w:r>
      <w:r>
        <w:t>регулятивные</w:t>
      </w:r>
      <w:r>
        <w:rPr>
          <w:spacing w:val="1"/>
        </w:rPr>
        <w:t xml:space="preserve"> </w:t>
      </w:r>
      <w:r>
        <w:t>универсальные учебные</w:t>
      </w:r>
      <w:r>
        <w:rPr>
          <w:spacing w:val="1"/>
        </w:rPr>
        <w:t xml:space="preserve"> </w:t>
      </w:r>
      <w:r>
        <w:t>действия,</w:t>
      </w:r>
      <w:r>
        <w:rPr>
          <w:spacing w:val="3"/>
        </w:rPr>
        <w:t xml:space="preserve"> </w:t>
      </w:r>
      <w:r>
        <w:t>совместная</w:t>
      </w:r>
      <w:r>
        <w:rPr>
          <w:spacing w:val="-3"/>
        </w:rPr>
        <w:t xml:space="preserve"> </w:t>
      </w:r>
      <w:r>
        <w:t>деятельность.</w:t>
      </w:r>
    </w:p>
    <w:p w:rsidR="00380890" w:rsidRDefault="00436D53">
      <w:pPr>
        <w:spacing w:line="242" w:lineRule="auto"/>
        <w:ind w:left="160" w:right="165"/>
        <w:jc w:val="both"/>
        <w:rPr>
          <w:i/>
          <w:sz w:val="24"/>
        </w:rPr>
      </w:pPr>
      <w:r>
        <w:rPr>
          <w:i/>
          <w:sz w:val="24"/>
        </w:rPr>
        <w:t>У</w:t>
      </w:r>
      <w:r>
        <w:rPr>
          <w:i/>
          <w:spacing w:val="1"/>
          <w:sz w:val="24"/>
        </w:rPr>
        <w:t xml:space="preserve"> </w:t>
      </w:r>
      <w:r>
        <w:rPr>
          <w:i/>
          <w:sz w:val="24"/>
        </w:rPr>
        <w:t>обучающегося</w:t>
      </w:r>
      <w:r>
        <w:rPr>
          <w:i/>
          <w:spacing w:val="1"/>
          <w:sz w:val="24"/>
        </w:rPr>
        <w:t xml:space="preserve"> </w:t>
      </w:r>
      <w:r>
        <w:rPr>
          <w:i/>
          <w:sz w:val="24"/>
        </w:rPr>
        <w:t>будут</w:t>
      </w:r>
      <w:r>
        <w:rPr>
          <w:i/>
          <w:spacing w:val="1"/>
          <w:sz w:val="24"/>
        </w:rPr>
        <w:t xml:space="preserve"> </w:t>
      </w:r>
      <w:r>
        <w:rPr>
          <w:i/>
          <w:sz w:val="24"/>
        </w:rPr>
        <w:t>сформированы</w:t>
      </w:r>
      <w:r>
        <w:rPr>
          <w:i/>
          <w:spacing w:val="1"/>
          <w:sz w:val="24"/>
        </w:rPr>
        <w:t xml:space="preserve"> </w:t>
      </w:r>
      <w:r>
        <w:rPr>
          <w:i/>
          <w:sz w:val="24"/>
        </w:rPr>
        <w:t>следующие</w:t>
      </w:r>
      <w:r>
        <w:rPr>
          <w:i/>
          <w:spacing w:val="1"/>
          <w:sz w:val="24"/>
        </w:rPr>
        <w:t xml:space="preserve"> </w:t>
      </w:r>
      <w:r>
        <w:rPr>
          <w:i/>
          <w:sz w:val="24"/>
        </w:rPr>
        <w:t>базовые</w:t>
      </w:r>
      <w:r>
        <w:rPr>
          <w:i/>
          <w:spacing w:val="1"/>
          <w:sz w:val="24"/>
        </w:rPr>
        <w:t xml:space="preserve"> </w:t>
      </w:r>
      <w:r>
        <w:rPr>
          <w:i/>
          <w:sz w:val="24"/>
        </w:rPr>
        <w:t>логические</w:t>
      </w:r>
      <w:r>
        <w:rPr>
          <w:i/>
          <w:spacing w:val="1"/>
          <w:sz w:val="24"/>
        </w:rPr>
        <w:t xml:space="preserve"> </w:t>
      </w:r>
      <w:r>
        <w:rPr>
          <w:i/>
          <w:sz w:val="24"/>
        </w:rPr>
        <w:t>действия</w:t>
      </w:r>
      <w:r>
        <w:rPr>
          <w:i/>
          <w:spacing w:val="1"/>
          <w:sz w:val="24"/>
        </w:rPr>
        <w:t xml:space="preserve"> </w:t>
      </w:r>
      <w:r>
        <w:rPr>
          <w:i/>
          <w:sz w:val="24"/>
        </w:rPr>
        <w:t>как</w:t>
      </w:r>
      <w:r>
        <w:rPr>
          <w:i/>
          <w:spacing w:val="1"/>
          <w:sz w:val="24"/>
        </w:rPr>
        <w:t xml:space="preserve"> </w:t>
      </w:r>
      <w:r>
        <w:rPr>
          <w:i/>
          <w:sz w:val="24"/>
        </w:rPr>
        <w:t>часть</w:t>
      </w:r>
      <w:r>
        <w:rPr>
          <w:i/>
          <w:spacing w:val="1"/>
          <w:sz w:val="24"/>
        </w:rPr>
        <w:t xml:space="preserve"> </w:t>
      </w:r>
      <w:r>
        <w:rPr>
          <w:i/>
          <w:sz w:val="24"/>
        </w:rPr>
        <w:t>познавательных универсальных</w:t>
      </w:r>
      <w:r>
        <w:rPr>
          <w:i/>
          <w:spacing w:val="1"/>
          <w:sz w:val="24"/>
        </w:rPr>
        <w:t xml:space="preserve"> </w:t>
      </w:r>
      <w:r>
        <w:rPr>
          <w:i/>
          <w:sz w:val="24"/>
        </w:rPr>
        <w:t>учебных</w:t>
      </w:r>
      <w:r>
        <w:rPr>
          <w:i/>
          <w:spacing w:val="1"/>
          <w:sz w:val="24"/>
        </w:rPr>
        <w:t xml:space="preserve"> </w:t>
      </w:r>
      <w:r>
        <w:rPr>
          <w:i/>
          <w:sz w:val="24"/>
        </w:rPr>
        <w:t>действий:</w:t>
      </w:r>
    </w:p>
    <w:p w:rsidR="00380890" w:rsidRDefault="00436D53">
      <w:pPr>
        <w:pStyle w:val="a3"/>
        <w:spacing w:line="242" w:lineRule="auto"/>
        <w:ind w:right="168"/>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языковых</w:t>
      </w:r>
      <w:r>
        <w:rPr>
          <w:spacing w:val="1"/>
        </w:rPr>
        <w:t xml:space="preserve"> </w:t>
      </w:r>
      <w:r>
        <w:t>единиц,</w:t>
      </w:r>
      <w:r>
        <w:rPr>
          <w:spacing w:val="1"/>
        </w:rPr>
        <w:t xml:space="preserve"> </w:t>
      </w:r>
      <w:r>
        <w:t>языковых</w:t>
      </w:r>
      <w:r>
        <w:rPr>
          <w:spacing w:val="1"/>
        </w:rPr>
        <w:t xml:space="preserve"> </w:t>
      </w:r>
      <w:r>
        <w:t>явлений</w:t>
      </w:r>
      <w:r>
        <w:rPr>
          <w:spacing w:val="1"/>
        </w:rPr>
        <w:t xml:space="preserve"> </w:t>
      </w:r>
      <w:r>
        <w:t>и</w:t>
      </w:r>
      <w:r>
        <w:rPr>
          <w:spacing w:val="1"/>
        </w:rPr>
        <w:t xml:space="preserve"> </w:t>
      </w:r>
      <w:r>
        <w:t>процессов;</w:t>
      </w:r>
    </w:p>
    <w:p w:rsidR="00380890" w:rsidRDefault="00436D53">
      <w:pPr>
        <w:pStyle w:val="a3"/>
        <w:ind w:right="162"/>
      </w:pPr>
      <w:r>
        <w:t>устанавливать существенный признак классификации языковых единиц (явлений), основания для</w:t>
      </w:r>
      <w:r>
        <w:rPr>
          <w:spacing w:val="1"/>
        </w:rPr>
        <w:t xml:space="preserve"> </w:t>
      </w:r>
      <w:r>
        <w:t>обобщения и сравнения, критерии проводимого анализа, классифицировать языковые единицы по</w:t>
      </w:r>
      <w:r>
        <w:rPr>
          <w:spacing w:val="1"/>
        </w:rPr>
        <w:t xml:space="preserve"> </w:t>
      </w:r>
      <w:r>
        <w:t>существенному</w:t>
      </w:r>
      <w:r>
        <w:rPr>
          <w:spacing w:val="-9"/>
        </w:rPr>
        <w:t xml:space="preserve"> </w:t>
      </w:r>
      <w:r>
        <w:t>признаку;</w:t>
      </w:r>
    </w:p>
    <w:p w:rsidR="00380890" w:rsidRDefault="00436D53">
      <w:pPr>
        <w:pStyle w:val="a3"/>
        <w:tabs>
          <w:tab w:val="left" w:pos="2583"/>
          <w:tab w:val="left" w:pos="4834"/>
          <w:tab w:val="left" w:pos="6481"/>
          <w:tab w:val="left" w:pos="8866"/>
        </w:tabs>
        <w:ind w:right="156"/>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фактах,</w:t>
      </w:r>
      <w:r>
        <w:rPr>
          <w:spacing w:val="1"/>
        </w:rPr>
        <w:t xml:space="preserve"> </w:t>
      </w:r>
      <w:r>
        <w:t>данных</w:t>
      </w:r>
      <w:r>
        <w:rPr>
          <w:spacing w:val="1"/>
        </w:rPr>
        <w:t xml:space="preserve"> </w:t>
      </w:r>
      <w:r>
        <w:t>и</w:t>
      </w:r>
      <w:r>
        <w:rPr>
          <w:spacing w:val="1"/>
        </w:rPr>
        <w:t xml:space="preserve"> </w:t>
      </w:r>
      <w:r>
        <w:t>наблюдениях,</w:t>
      </w:r>
      <w:r>
        <w:rPr>
          <w:spacing w:val="1"/>
        </w:rPr>
        <w:t xml:space="preserve"> </w:t>
      </w:r>
      <w:r>
        <w:t>предлагать</w:t>
      </w:r>
      <w:r>
        <w:tab/>
        <w:t>критерии</w:t>
      </w:r>
      <w:r>
        <w:tab/>
        <w:t>для</w:t>
      </w:r>
      <w:r>
        <w:tab/>
        <w:t>выявления</w:t>
      </w:r>
      <w:r>
        <w:tab/>
      </w:r>
      <w:r>
        <w:rPr>
          <w:spacing w:val="-1"/>
        </w:rPr>
        <w:t>закономерностей</w:t>
      </w:r>
      <w:r>
        <w:rPr>
          <w:spacing w:val="-58"/>
        </w:rPr>
        <w:t xml:space="preserve"> </w:t>
      </w:r>
      <w:r>
        <w:t>и</w:t>
      </w:r>
      <w:r>
        <w:rPr>
          <w:spacing w:val="2"/>
        </w:rPr>
        <w:t xml:space="preserve"> </w:t>
      </w:r>
      <w:r>
        <w:t>противоречий;</w:t>
      </w:r>
    </w:p>
    <w:p w:rsidR="00380890" w:rsidRDefault="00380890">
      <w:pPr>
        <w:sectPr w:rsidR="00380890">
          <w:pgSz w:w="11910" w:h="16840"/>
          <w:pgMar w:top="620" w:right="560" w:bottom="280" w:left="560" w:header="720" w:footer="720" w:gutter="0"/>
          <w:cols w:space="720"/>
        </w:sectPr>
      </w:pPr>
    </w:p>
    <w:p w:rsidR="00380890" w:rsidRDefault="00436D53">
      <w:pPr>
        <w:pStyle w:val="a3"/>
        <w:spacing w:before="74" w:line="275" w:lineRule="exact"/>
      </w:pPr>
      <w:r>
        <w:lastRenderedPageBreak/>
        <w:t>выявлять</w:t>
      </w:r>
      <w:r>
        <w:rPr>
          <w:spacing w:val="-3"/>
        </w:rPr>
        <w:t xml:space="preserve"> </w:t>
      </w:r>
      <w:r>
        <w:t>дефицит</w:t>
      </w:r>
      <w:r>
        <w:rPr>
          <w:spacing w:val="-7"/>
        </w:rPr>
        <w:t xml:space="preserve"> </w:t>
      </w:r>
      <w:r>
        <w:t>информации</w:t>
      </w:r>
      <w:r>
        <w:rPr>
          <w:spacing w:val="-2"/>
        </w:rPr>
        <w:t xml:space="preserve"> </w:t>
      </w:r>
      <w:r>
        <w:t>текста,</w:t>
      </w:r>
      <w:r>
        <w:rPr>
          <w:spacing w:val="-6"/>
        </w:rPr>
        <w:t xml:space="preserve"> </w:t>
      </w:r>
      <w:r>
        <w:t>необходимой</w:t>
      </w:r>
      <w:r>
        <w:rPr>
          <w:spacing w:val="-2"/>
        </w:rPr>
        <w:t xml:space="preserve"> </w:t>
      </w:r>
      <w:r>
        <w:t>для</w:t>
      </w:r>
      <w:r>
        <w:rPr>
          <w:spacing w:val="-3"/>
        </w:rPr>
        <w:t xml:space="preserve"> </w:t>
      </w:r>
      <w:r>
        <w:t>решения</w:t>
      </w:r>
      <w:r>
        <w:rPr>
          <w:spacing w:val="-7"/>
        </w:rPr>
        <w:t xml:space="preserve"> </w:t>
      </w:r>
      <w:r>
        <w:t>поставленной</w:t>
      </w:r>
      <w:r>
        <w:rPr>
          <w:spacing w:val="-2"/>
        </w:rPr>
        <w:t xml:space="preserve"> </w:t>
      </w:r>
      <w:r>
        <w:t>учебной</w:t>
      </w:r>
      <w:r>
        <w:rPr>
          <w:spacing w:val="-7"/>
        </w:rPr>
        <w:t xml:space="preserve"> </w:t>
      </w:r>
      <w:r>
        <w:t>задачи;</w:t>
      </w:r>
    </w:p>
    <w:p w:rsidR="00380890" w:rsidRDefault="00436D53">
      <w:pPr>
        <w:pStyle w:val="a3"/>
        <w:ind w:right="153"/>
      </w:pPr>
      <w:r>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языковых</w:t>
      </w:r>
      <w:r>
        <w:rPr>
          <w:spacing w:val="1"/>
        </w:rPr>
        <w:t xml:space="preserve"> </w:t>
      </w:r>
      <w:r>
        <w:t>процессов,</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1"/>
        </w:rPr>
        <w:t xml:space="preserve"> </w:t>
      </w:r>
      <w:r>
        <w:t>формулировать</w:t>
      </w:r>
      <w:r>
        <w:rPr>
          <w:spacing w:val="-2"/>
        </w:rPr>
        <w:t xml:space="preserve"> </w:t>
      </w:r>
      <w:r>
        <w:t>гипотезы</w:t>
      </w:r>
      <w:r>
        <w:rPr>
          <w:spacing w:val="-1"/>
        </w:rPr>
        <w:t xml:space="preserve"> </w:t>
      </w:r>
      <w:r>
        <w:t>о</w:t>
      </w:r>
      <w:r>
        <w:rPr>
          <w:spacing w:val="2"/>
        </w:rPr>
        <w:t xml:space="preserve"> </w:t>
      </w:r>
      <w:r>
        <w:t>взаимосвязях;</w:t>
      </w:r>
    </w:p>
    <w:p w:rsidR="00380890" w:rsidRDefault="00436D53">
      <w:pPr>
        <w:pStyle w:val="a3"/>
        <w:spacing w:before="1"/>
        <w:ind w:right="159"/>
      </w:pPr>
      <w:r>
        <w:t xml:space="preserve">самостоятельно      </w:t>
      </w:r>
      <w:r>
        <w:rPr>
          <w:spacing w:val="50"/>
        </w:rPr>
        <w:t xml:space="preserve"> </w:t>
      </w:r>
      <w:r>
        <w:t xml:space="preserve">выбирать       </w:t>
      </w:r>
      <w:r>
        <w:rPr>
          <w:spacing w:val="50"/>
        </w:rPr>
        <w:t xml:space="preserve"> </w:t>
      </w:r>
      <w:r>
        <w:t xml:space="preserve">способ       </w:t>
      </w:r>
      <w:r>
        <w:rPr>
          <w:spacing w:val="41"/>
        </w:rPr>
        <w:t xml:space="preserve"> </w:t>
      </w:r>
      <w:r>
        <w:t xml:space="preserve">решения       </w:t>
      </w:r>
      <w:r>
        <w:rPr>
          <w:spacing w:val="49"/>
        </w:rPr>
        <w:t xml:space="preserve"> </w:t>
      </w:r>
      <w:r>
        <w:t xml:space="preserve">учебной       </w:t>
      </w:r>
      <w:r>
        <w:rPr>
          <w:spacing w:val="44"/>
        </w:rPr>
        <w:t xml:space="preserve"> </w:t>
      </w:r>
      <w:r>
        <w:t xml:space="preserve">задачи       </w:t>
      </w:r>
      <w:r>
        <w:rPr>
          <w:spacing w:val="50"/>
        </w:rPr>
        <w:t xml:space="preserve"> </w:t>
      </w:r>
      <w:r>
        <w:t xml:space="preserve">при       </w:t>
      </w:r>
      <w:r>
        <w:rPr>
          <w:spacing w:val="44"/>
        </w:rPr>
        <w:t xml:space="preserve"> </w:t>
      </w:r>
      <w:r>
        <w:t>работе</w:t>
      </w:r>
      <w:r>
        <w:rPr>
          <w:spacing w:val="-58"/>
        </w:rPr>
        <w:t xml:space="preserve"> </w:t>
      </w:r>
      <w:r>
        <w:t>с</w:t>
      </w:r>
      <w:r>
        <w:rPr>
          <w:spacing w:val="1"/>
        </w:rPr>
        <w:t xml:space="preserve"> </w:t>
      </w:r>
      <w:r>
        <w:t>разными типами</w:t>
      </w:r>
      <w:r>
        <w:rPr>
          <w:spacing w:val="1"/>
        </w:rPr>
        <w:t xml:space="preserve"> </w:t>
      </w:r>
      <w:r>
        <w:t>текстов,</w:t>
      </w:r>
      <w:r>
        <w:rPr>
          <w:spacing w:val="1"/>
        </w:rPr>
        <w:t xml:space="preserve"> </w:t>
      </w:r>
      <w:r>
        <w:t>разными</w:t>
      </w:r>
      <w:r>
        <w:rPr>
          <w:spacing w:val="1"/>
        </w:rPr>
        <w:t xml:space="preserve"> </w:t>
      </w:r>
      <w:r>
        <w:t>единицами</w:t>
      </w:r>
      <w:r>
        <w:rPr>
          <w:spacing w:val="1"/>
        </w:rPr>
        <w:t xml:space="preserve"> </w:t>
      </w:r>
      <w:r>
        <w:t>языка,</w:t>
      </w:r>
      <w:r>
        <w:rPr>
          <w:spacing w:val="1"/>
        </w:rPr>
        <w:t xml:space="preserve"> </w:t>
      </w:r>
      <w:r>
        <w:t>сравнивая варианты</w:t>
      </w:r>
      <w:r>
        <w:rPr>
          <w:spacing w:val="1"/>
        </w:rPr>
        <w:t xml:space="preserve"> </w:t>
      </w:r>
      <w:r>
        <w:t>решения и выбирая</w:t>
      </w:r>
      <w:r>
        <w:rPr>
          <w:spacing w:val="1"/>
        </w:rPr>
        <w:t xml:space="preserve"> </w:t>
      </w:r>
      <w:r>
        <w:t>оптимальный</w:t>
      </w:r>
      <w:r>
        <w:rPr>
          <w:spacing w:val="-3"/>
        </w:rPr>
        <w:t xml:space="preserve"> </w:t>
      </w:r>
      <w:r>
        <w:t>вариант</w:t>
      </w:r>
      <w:r>
        <w:rPr>
          <w:spacing w:val="-2"/>
        </w:rPr>
        <w:t xml:space="preserve"> </w:t>
      </w:r>
      <w:r>
        <w:t>с учётом</w:t>
      </w:r>
      <w:r>
        <w:rPr>
          <w:spacing w:val="3"/>
        </w:rPr>
        <w:t xml:space="preserve"> </w:t>
      </w:r>
      <w:r>
        <w:t>самостоятельно</w:t>
      </w:r>
      <w:r>
        <w:rPr>
          <w:spacing w:val="1"/>
        </w:rPr>
        <w:t xml:space="preserve"> </w:t>
      </w:r>
      <w:r>
        <w:t>выделенных</w:t>
      </w:r>
      <w:r>
        <w:rPr>
          <w:spacing w:val="-3"/>
        </w:rPr>
        <w:t xml:space="preserve"> </w:t>
      </w:r>
      <w:r>
        <w:t>критериев.</w:t>
      </w:r>
    </w:p>
    <w:p w:rsidR="00380890" w:rsidRDefault="00436D53">
      <w:pPr>
        <w:spacing w:line="242" w:lineRule="auto"/>
        <w:ind w:left="160" w:right="163"/>
        <w:jc w:val="both"/>
        <w:rPr>
          <w:i/>
          <w:sz w:val="24"/>
        </w:rPr>
      </w:pPr>
      <w:r>
        <w:rPr>
          <w:i/>
          <w:sz w:val="24"/>
        </w:rPr>
        <w:t>У обучающегося будут сформированы следующие базовые исследовательские действия как часть</w:t>
      </w:r>
      <w:r>
        <w:rPr>
          <w:i/>
          <w:spacing w:val="1"/>
          <w:sz w:val="24"/>
        </w:rPr>
        <w:t xml:space="preserve"> </w:t>
      </w:r>
      <w:r>
        <w:rPr>
          <w:i/>
          <w:sz w:val="24"/>
        </w:rPr>
        <w:t>познавательных универсальных</w:t>
      </w:r>
      <w:r>
        <w:rPr>
          <w:i/>
          <w:spacing w:val="1"/>
          <w:sz w:val="24"/>
        </w:rPr>
        <w:t xml:space="preserve"> </w:t>
      </w:r>
      <w:r>
        <w:rPr>
          <w:i/>
          <w:sz w:val="24"/>
        </w:rPr>
        <w:t>учебных</w:t>
      </w:r>
      <w:r>
        <w:rPr>
          <w:i/>
          <w:spacing w:val="1"/>
          <w:sz w:val="24"/>
        </w:rPr>
        <w:t xml:space="preserve"> </w:t>
      </w:r>
      <w:r>
        <w:rPr>
          <w:i/>
          <w:sz w:val="24"/>
        </w:rPr>
        <w:t>действий:</w:t>
      </w:r>
    </w:p>
    <w:p w:rsidR="00380890" w:rsidRDefault="00436D53">
      <w:pPr>
        <w:pStyle w:val="a3"/>
        <w:tabs>
          <w:tab w:val="left" w:pos="2285"/>
          <w:tab w:val="left" w:pos="3912"/>
          <w:tab w:val="left" w:pos="5007"/>
          <w:tab w:val="left" w:pos="7717"/>
          <w:tab w:val="left" w:pos="9675"/>
        </w:tabs>
        <w:spacing w:line="242" w:lineRule="auto"/>
        <w:ind w:right="157"/>
      </w:pPr>
      <w:r>
        <w:t>использовать</w:t>
      </w:r>
      <w:r>
        <w:tab/>
        <w:t>вопросы</w:t>
      </w:r>
      <w:r>
        <w:tab/>
        <w:t>как</w:t>
      </w:r>
      <w:r>
        <w:tab/>
        <w:t>исследовательский</w:t>
      </w:r>
      <w:r>
        <w:tab/>
        <w:t>инструмент</w:t>
      </w:r>
      <w:r>
        <w:tab/>
        <w:t>познания</w:t>
      </w:r>
      <w:r>
        <w:rPr>
          <w:spacing w:val="-58"/>
        </w:rPr>
        <w:t xml:space="preserve"> </w:t>
      </w:r>
      <w:r>
        <w:t>в</w:t>
      </w:r>
      <w:r>
        <w:rPr>
          <w:spacing w:val="2"/>
        </w:rPr>
        <w:t xml:space="preserve"> </w:t>
      </w:r>
      <w:r>
        <w:t>языковом</w:t>
      </w:r>
      <w:r>
        <w:rPr>
          <w:spacing w:val="-6"/>
        </w:rPr>
        <w:t xml:space="preserve"> </w:t>
      </w:r>
      <w:r>
        <w:t>образовании;</w:t>
      </w:r>
    </w:p>
    <w:p w:rsidR="00380890" w:rsidRDefault="00436D53">
      <w:pPr>
        <w:pStyle w:val="a3"/>
        <w:tabs>
          <w:tab w:val="left" w:pos="2395"/>
          <w:tab w:val="left" w:pos="3974"/>
          <w:tab w:val="left" w:pos="6095"/>
          <w:tab w:val="left" w:pos="8312"/>
          <w:tab w:val="left" w:pos="9622"/>
        </w:tabs>
        <w:ind w:right="153"/>
      </w:pPr>
      <w:r>
        <w:t>формулировать</w:t>
      </w:r>
      <w:r>
        <w:tab/>
        <w:t>вопросы,</w:t>
      </w:r>
      <w:r>
        <w:tab/>
        <w:t>фиксирующие</w:t>
      </w:r>
      <w:r>
        <w:tab/>
        <w:t>несоответствие</w:t>
      </w:r>
      <w:r>
        <w:tab/>
        <w:t>между</w:t>
      </w:r>
      <w:r>
        <w:tab/>
        <w:t>реальным</w:t>
      </w:r>
      <w:r>
        <w:rPr>
          <w:spacing w:val="-58"/>
        </w:rPr>
        <w:t xml:space="preserve"> </w:t>
      </w:r>
      <w:r>
        <w:t xml:space="preserve">и    </w:t>
      </w:r>
      <w:r>
        <w:rPr>
          <w:spacing w:val="24"/>
        </w:rPr>
        <w:t xml:space="preserve"> </w:t>
      </w:r>
      <w:r>
        <w:t xml:space="preserve">желательным     </w:t>
      </w:r>
      <w:r>
        <w:rPr>
          <w:spacing w:val="19"/>
        </w:rPr>
        <w:t xml:space="preserve"> </w:t>
      </w:r>
      <w:r>
        <w:t xml:space="preserve">состоянием     </w:t>
      </w:r>
      <w:r>
        <w:rPr>
          <w:spacing w:val="19"/>
        </w:rPr>
        <w:t xml:space="preserve"> </w:t>
      </w:r>
      <w:r>
        <w:t xml:space="preserve">ситуации,     </w:t>
      </w:r>
      <w:r>
        <w:rPr>
          <w:spacing w:val="24"/>
        </w:rPr>
        <w:t xml:space="preserve"> </w:t>
      </w:r>
      <w:r>
        <w:t xml:space="preserve">и     </w:t>
      </w:r>
      <w:r>
        <w:rPr>
          <w:spacing w:val="18"/>
        </w:rPr>
        <w:t xml:space="preserve"> </w:t>
      </w:r>
      <w:r>
        <w:t xml:space="preserve">самостоятельно     </w:t>
      </w:r>
      <w:r>
        <w:rPr>
          <w:spacing w:val="23"/>
        </w:rPr>
        <w:t xml:space="preserve"> </w:t>
      </w:r>
      <w:r>
        <w:t xml:space="preserve">устанавливать     </w:t>
      </w:r>
      <w:r>
        <w:rPr>
          <w:spacing w:val="24"/>
        </w:rPr>
        <w:t xml:space="preserve"> </w:t>
      </w:r>
      <w:r>
        <w:t>искомое</w:t>
      </w:r>
      <w:r>
        <w:rPr>
          <w:spacing w:val="-58"/>
        </w:rPr>
        <w:t xml:space="preserve"> </w:t>
      </w:r>
      <w:r>
        <w:t>и</w:t>
      </w:r>
      <w:r>
        <w:rPr>
          <w:spacing w:val="2"/>
        </w:rPr>
        <w:t xml:space="preserve"> </w:t>
      </w:r>
      <w:r>
        <w:t>данное;</w:t>
      </w:r>
    </w:p>
    <w:p w:rsidR="00380890" w:rsidRDefault="00436D53">
      <w:pPr>
        <w:pStyle w:val="a3"/>
        <w:spacing w:line="237" w:lineRule="auto"/>
        <w:ind w:right="165"/>
      </w:pPr>
      <w:r>
        <w:t>формировать гипотезу об истинности собственных суждений и суждений других, аргументировать</w:t>
      </w:r>
      <w:r>
        <w:rPr>
          <w:spacing w:val="1"/>
        </w:rPr>
        <w:t xml:space="preserve"> </w:t>
      </w:r>
      <w:r>
        <w:t>свою</w:t>
      </w:r>
      <w:r>
        <w:rPr>
          <w:spacing w:val="-6"/>
        </w:rPr>
        <w:t xml:space="preserve"> </w:t>
      </w:r>
      <w:r>
        <w:t>позицию,</w:t>
      </w:r>
      <w:r>
        <w:rPr>
          <w:spacing w:val="-1"/>
        </w:rPr>
        <w:t xml:space="preserve"> </w:t>
      </w:r>
      <w:r>
        <w:t>мнение;</w:t>
      </w:r>
    </w:p>
    <w:p w:rsidR="00380890" w:rsidRDefault="00436D53">
      <w:pPr>
        <w:pStyle w:val="a3"/>
        <w:spacing w:line="275" w:lineRule="exact"/>
      </w:pPr>
      <w:r>
        <w:t>составлять</w:t>
      </w:r>
      <w:r>
        <w:rPr>
          <w:spacing w:val="-5"/>
        </w:rPr>
        <w:t xml:space="preserve"> </w:t>
      </w:r>
      <w:r>
        <w:t>алгоритм</w:t>
      </w:r>
      <w:r>
        <w:rPr>
          <w:spacing w:val="-4"/>
        </w:rPr>
        <w:t xml:space="preserve"> </w:t>
      </w:r>
      <w:r>
        <w:t>действий</w:t>
      </w:r>
      <w:r>
        <w:rPr>
          <w:spacing w:val="-5"/>
        </w:rPr>
        <w:t xml:space="preserve"> </w:t>
      </w:r>
      <w:r>
        <w:t>и</w:t>
      </w:r>
      <w:r>
        <w:rPr>
          <w:spacing w:val="-5"/>
        </w:rPr>
        <w:t xml:space="preserve"> </w:t>
      </w:r>
      <w:r>
        <w:t>использовать</w:t>
      </w:r>
      <w:r>
        <w:rPr>
          <w:spacing w:val="-1"/>
        </w:rPr>
        <w:t xml:space="preserve"> </w:t>
      </w:r>
      <w:r>
        <w:t>его</w:t>
      </w:r>
      <w:r>
        <w:rPr>
          <w:spacing w:val="-1"/>
        </w:rPr>
        <w:t xml:space="preserve"> </w:t>
      </w:r>
      <w:r>
        <w:t>для</w:t>
      </w:r>
      <w:r>
        <w:rPr>
          <w:spacing w:val="-2"/>
        </w:rPr>
        <w:t xml:space="preserve"> </w:t>
      </w:r>
      <w:r>
        <w:t>решения</w:t>
      </w:r>
      <w:r>
        <w:rPr>
          <w:spacing w:val="-1"/>
        </w:rPr>
        <w:t xml:space="preserve"> </w:t>
      </w:r>
      <w:r>
        <w:t>учебных</w:t>
      </w:r>
      <w:r>
        <w:rPr>
          <w:spacing w:val="-5"/>
        </w:rPr>
        <w:t xml:space="preserve"> </w:t>
      </w:r>
      <w:r>
        <w:t>задач;</w:t>
      </w:r>
    </w:p>
    <w:p w:rsidR="00380890" w:rsidRDefault="00436D53">
      <w:pPr>
        <w:pStyle w:val="a3"/>
        <w:ind w:right="156"/>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 языковых единиц, процессов, причинно-следственных связей и зависимостей объектов</w:t>
      </w:r>
      <w:r>
        <w:rPr>
          <w:spacing w:val="1"/>
        </w:rPr>
        <w:t xml:space="preserve"> </w:t>
      </w:r>
      <w:r>
        <w:t>между</w:t>
      </w:r>
      <w:r>
        <w:rPr>
          <w:spacing w:val="-8"/>
        </w:rPr>
        <w:t xml:space="preserve"> </w:t>
      </w:r>
      <w:r>
        <w:t>собой;</w:t>
      </w:r>
    </w:p>
    <w:p w:rsidR="00380890" w:rsidRDefault="00436D53">
      <w:pPr>
        <w:pStyle w:val="a3"/>
        <w:spacing w:line="237" w:lineRule="auto"/>
        <w:ind w:right="163"/>
      </w:pPr>
      <w:r>
        <w:t>оценивать на применимость и достоверность информацию, полученную в ходе лингвистического</w:t>
      </w:r>
      <w:r>
        <w:rPr>
          <w:spacing w:val="1"/>
        </w:rPr>
        <w:t xml:space="preserve"> </w:t>
      </w:r>
      <w:r>
        <w:t>исследования</w:t>
      </w:r>
      <w:r>
        <w:rPr>
          <w:spacing w:val="-4"/>
        </w:rPr>
        <w:t xml:space="preserve"> </w:t>
      </w:r>
      <w:r>
        <w:t>(эксперимента);</w:t>
      </w:r>
    </w:p>
    <w:p w:rsidR="00380890" w:rsidRDefault="00436D53">
      <w:pPr>
        <w:pStyle w:val="a3"/>
        <w:tabs>
          <w:tab w:val="left" w:pos="2501"/>
          <w:tab w:val="left" w:pos="4349"/>
          <w:tab w:val="left" w:pos="6292"/>
          <w:tab w:val="left" w:pos="7919"/>
          <w:tab w:val="left" w:pos="9752"/>
        </w:tabs>
        <w:spacing w:before="3"/>
        <w:ind w:right="157"/>
        <w:jc w:val="left"/>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57"/>
        </w:rPr>
        <w:t xml:space="preserve"> </w:t>
      </w:r>
      <w:r>
        <w:t>исследования, владеть инструментами оценки достоверности полученных выводов и обобщений;</w:t>
      </w:r>
      <w:r>
        <w:rPr>
          <w:spacing w:val="1"/>
        </w:rPr>
        <w:t xml:space="preserve"> </w:t>
      </w:r>
      <w:r>
        <w:t>прогнозировать</w:t>
      </w:r>
      <w:r>
        <w:tab/>
        <w:t>возможное</w:t>
      </w:r>
      <w:r>
        <w:tab/>
        <w:t>дальнейшее</w:t>
      </w:r>
      <w:r>
        <w:tab/>
        <w:t>развитие</w:t>
      </w:r>
      <w:r>
        <w:tab/>
        <w:t>процессов,</w:t>
      </w:r>
      <w:r>
        <w:tab/>
        <w:t>событий</w:t>
      </w:r>
      <w:r>
        <w:rPr>
          <w:spacing w:val="-57"/>
        </w:rPr>
        <w:t xml:space="preserve"> </w:t>
      </w:r>
      <w:r>
        <w:t>и</w:t>
      </w:r>
      <w:r>
        <w:rPr>
          <w:spacing w:val="28"/>
        </w:rPr>
        <w:t xml:space="preserve"> </w:t>
      </w:r>
      <w:r>
        <w:t>их</w:t>
      </w:r>
      <w:r>
        <w:rPr>
          <w:spacing w:val="23"/>
        </w:rPr>
        <w:t xml:space="preserve"> </w:t>
      </w:r>
      <w:r>
        <w:t>последствия</w:t>
      </w:r>
      <w:r>
        <w:rPr>
          <w:spacing w:val="23"/>
        </w:rPr>
        <w:t xml:space="preserve"> </w:t>
      </w:r>
      <w:r>
        <w:t>в</w:t>
      </w:r>
      <w:r>
        <w:rPr>
          <w:spacing w:val="25"/>
        </w:rPr>
        <w:t xml:space="preserve"> </w:t>
      </w:r>
      <w:r>
        <w:t>аналогичных</w:t>
      </w:r>
      <w:r>
        <w:rPr>
          <w:spacing w:val="23"/>
        </w:rPr>
        <w:t xml:space="preserve"> </w:t>
      </w:r>
      <w:r>
        <w:t>или</w:t>
      </w:r>
      <w:r>
        <w:rPr>
          <w:spacing w:val="24"/>
        </w:rPr>
        <w:t xml:space="preserve"> </w:t>
      </w:r>
      <w:r>
        <w:t>сходных</w:t>
      </w:r>
      <w:r>
        <w:rPr>
          <w:spacing w:val="23"/>
        </w:rPr>
        <w:t xml:space="preserve"> </w:t>
      </w:r>
      <w:r>
        <w:t>ситуациях,</w:t>
      </w:r>
      <w:r>
        <w:rPr>
          <w:spacing w:val="30"/>
        </w:rPr>
        <w:t xml:space="preserve"> </w:t>
      </w:r>
      <w:r>
        <w:t>а</w:t>
      </w:r>
      <w:r>
        <w:rPr>
          <w:spacing w:val="27"/>
        </w:rPr>
        <w:t xml:space="preserve"> </w:t>
      </w:r>
      <w:r>
        <w:t>также</w:t>
      </w:r>
      <w:r>
        <w:rPr>
          <w:spacing w:val="23"/>
        </w:rPr>
        <w:t xml:space="preserve"> </w:t>
      </w:r>
      <w:r>
        <w:t>выдвигать</w:t>
      </w:r>
      <w:r>
        <w:rPr>
          <w:spacing w:val="24"/>
        </w:rPr>
        <w:t xml:space="preserve"> </w:t>
      </w:r>
      <w:r>
        <w:t>предположения</w:t>
      </w:r>
      <w:r>
        <w:rPr>
          <w:spacing w:val="23"/>
        </w:rPr>
        <w:t xml:space="preserve"> </w:t>
      </w:r>
      <w:r>
        <w:t>об</w:t>
      </w:r>
      <w:r>
        <w:rPr>
          <w:spacing w:val="25"/>
        </w:rPr>
        <w:t xml:space="preserve"> </w:t>
      </w:r>
      <w:r>
        <w:t>их</w:t>
      </w:r>
      <w:r>
        <w:rPr>
          <w:spacing w:val="-57"/>
        </w:rPr>
        <w:t xml:space="preserve"> </w:t>
      </w:r>
      <w:r>
        <w:t>развитии</w:t>
      </w:r>
      <w:r>
        <w:rPr>
          <w:spacing w:val="-3"/>
        </w:rPr>
        <w:t xml:space="preserve"> </w:t>
      </w:r>
      <w:r>
        <w:t>в</w:t>
      </w:r>
      <w:r>
        <w:rPr>
          <w:spacing w:val="-1"/>
        </w:rPr>
        <w:t xml:space="preserve"> </w:t>
      </w:r>
      <w:r>
        <w:t>новых</w:t>
      </w:r>
      <w:r>
        <w:rPr>
          <w:spacing w:val="2"/>
        </w:rPr>
        <w:t xml:space="preserve"> </w:t>
      </w:r>
      <w:r>
        <w:t>условиях</w:t>
      </w:r>
      <w:r>
        <w:rPr>
          <w:spacing w:val="-3"/>
        </w:rPr>
        <w:t xml:space="preserve"> </w:t>
      </w:r>
      <w:r>
        <w:t>и</w:t>
      </w:r>
      <w:r>
        <w:rPr>
          <w:spacing w:val="3"/>
        </w:rPr>
        <w:t xml:space="preserve"> </w:t>
      </w:r>
      <w:r>
        <w:t>контекстах.</w:t>
      </w:r>
    </w:p>
    <w:p w:rsidR="00380890" w:rsidRDefault="00436D53">
      <w:pPr>
        <w:tabs>
          <w:tab w:val="left" w:pos="957"/>
          <w:tab w:val="left" w:pos="3054"/>
          <w:tab w:val="left" w:pos="4312"/>
          <w:tab w:val="left" w:pos="6471"/>
          <w:tab w:val="left" w:pos="8223"/>
          <w:tab w:val="left" w:pos="9576"/>
        </w:tabs>
        <w:spacing w:line="242" w:lineRule="auto"/>
        <w:ind w:left="160" w:right="155"/>
        <w:rPr>
          <w:i/>
          <w:sz w:val="24"/>
        </w:rPr>
      </w:pPr>
      <w:r>
        <w:rPr>
          <w:i/>
          <w:sz w:val="24"/>
        </w:rPr>
        <w:t>У</w:t>
      </w:r>
      <w:r>
        <w:rPr>
          <w:i/>
          <w:sz w:val="24"/>
        </w:rPr>
        <w:tab/>
        <w:t>обучающегося</w:t>
      </w:r>
      <w:r>
        <w:rPr>
          <w:i/>
          <w:sz w:val="24"/>
        </w:rPr>
        <w:tab/>
        <w:t>будут</w:t>
      </w:r>
      <w:r>
        <w:rPr>
          <w:i/>
          <w:sz w:val="24"/>
        </w:rPr>
        <w:tab/>
        <w:t>сформированы</w:t>
      </w:r>
      <w:r>
        <w:rPr>
          <w:i/>
          <w:sz w:val="24"/>
        </w:rPr>
        <w:tab/>
        <w:t>следующие</w:t>
      </w:r>
      <w:r>
        <w:rPr>
          <w:i/>
          <w:sz w:val="24"/>
        </w:rPr>
        <w:tab/>
        <w:t>умения</w:t>
      </w:r>
      <w:r>
        <w:rPr>
          <w:i/>
          <w:sz w:val="24"/>
        </w:rPr>
        <w:tab/>
      </w:r>
      <w:r>
        <w:rPr>
          <w:i/>
          <w:spacing w:val="-1"/>
          <w:sz w:val="24"/>
        </w:rPr>
        <w:t>работать</w:t>
      </w:r>
      <w:r>
        <w:rPr>
          <w:i/>
          <w:spacing w:val="-57"/>
          <w:sz w:val="24"/>
        </w:rPr>
        <w:t xml:space="preserve"> </w:t>
      </w:r>
      <w:r>
        <w:rPr>
          <w:i/>
          <w:sz w:val="24"/>
        </w:rPr>
        <w:t>с информацией</w:t>
      </w:r>
      <w:r>
        <w:rPr>
          <w:i/>
          <w:spacing w:val="1"/>
          <w:sz w:val="24"/>
        </w:rPr>
        <w:t xml:space="preserve"> </w:t>
      </w:r>
      <w:r>
        <w:rPr>
          <w:i/>
          <w:sz w:val="24"/>
        </w:rPr>
        <w:t>как</w:t>
      </w:r>
      <w:r>
        <w:rPr>
          <w:i/>
          <w:spacing w:val="-1"/>
          <w:sz w:val="24"/>
        </w:rPr>
        <w:t xml:space="preserve"> </w:t>
      </w:r>
      <w:r>
        <w:rPr>
          <w:i/>
          <w:sz w:val="24"/>
        </w:rPr>
        <w:t>часть познавательных</w:t>
      </w:r>
      <w:r>
        <w:rPr>
          <w:i/>
          <w:spacing w:val="-4"/>
          <w:sz w:val="24"/>
        </w:rPr>
        <w:t xml:space="preserve"> </w:t>
      </w:r>
      <w:r>
        <w:rPr>
          <w:i/>
          <w:sz w:val="24"/>
        </w:rPr>
        <w:t>универсальных учебных</w:t>
      </w:r>
      <w:r>
        <w:rPr>
          <w:i/>
          <w:spacing w:val="1"/>
          <w:sz w:val="24"/>
        </w:rPr>
        <w:t xml:space="preserve"> </w:t>
      </w:r>
      <w:r>
        <w:rPr>
          <w:i/>
          <w:sz w:val="24"/>
        </w:rPr>
        <w:t>действий:</w:t>
      </w:r>
    </w:p>
    <w:p w:rsidR="00380890" w:rsidRDefault="00436D53">
      <w:pPr>
        <w:pStyle w:val="a3"/>
        <w:spacing w:line="242" w:lineRule="auto"/>
        <w:jc w:val="left"/>
      </w:pPr>
      <w:r>
        <w:t>применять</w:t>
      </w:r>
      <w:r>
        <w:rPr>
          <w:spacing w:val="28"/>
        </w:rPr>
        <w:t xml:space="preserve"> </w:t>
      </w:r>
      <w:r>
        <w:t>различные</w:t>
      </w:r>
      <w:r>
        <w:rPr>
          <w:spacing w:val="27"/>
        </w:rPr>
        <w:t xml:space="preserve"> </w:t>
      </w:r>
      <w:r>
        <w:t>методы,</w:t>
      </w:r>
      <w:r>
        <w:rPr>
          <w:spacing w:val="30"/>
        </w:rPr>
        <w:t xml:space="preserve"> </w:t>
      </w:r>
      <w:r>
        <w:t>инструменты</w:t>
      </w:r>
      <w:r>
        <w:rPr>
          <w:spacing w:val="34"/>
        </w:rPr>
        <w:t xml:space="preserve"> </w:t>
      </w:r>
      <w:r>
        <w:t>и</w:t>
      </w:r>
      <w:r>
        <w:rPr>
          <w:spacing w:val="29"/>
        </w:rPr>
        <w:t xml:space="preserve"> </w:t>
      </w:r>
      <w:r>
        <w:t>запросы</w:t>
      </w:r>
      <w:r>
        <w:rPr>
          <w:spacing w:val="29"/>
        </w:rPr>
        <w:t xml:space="preserve"> </w:t>
      </w:r>
      <w:r>
        <w:t>при</w:t>
      </w:r>
      <w:r>
        <w:rPr>
          <w:spacing w:val="27"/>
        </w:rPr>
        <w:t xml:space="preserve"> </w:t>
      </w:r>
      <w:r>
        <w:t>поиске</w:t>
      </w:r>
      <w:r>
        <w:rPr>
          <w:spacing w:val="31"/>
        </w:rPr>
        <w:t xml:space="preserve"> </w:t>
      </w:r>
      <w:r>
        <w:t>и</w:t>
      </w:r>
      <w:r>
        <w:rPr>
          <w:spacing w:val="24"/>
        </w:rPr>
        <w:t xml:space="preserve"> </w:t>
      </w:r>
      <w:r>
        <w:t>отборе</w:t>
      </w:r>
      <w:r>
        <w:rPr>
          <w:spacing w:val="26"/>
        </w:rPr>
        <w:t xml:space="preserve"> </w:t>
      </w:r>
      <w:r>
        <w:t>информации</w:t>
      </w:r>
      <w:r>
        <w:rPr>
          <w:spacing w:val="33"/>
        </w:rPr>
        <w:t xml:space="preserve"> </w:t>
      </w:r>
      <w:r>
        <w:t>с</w:t>
      </w:r>
      <w:r>
        <w:rPr>
          <w:spacing w:val="22"/>
        </w:rPr>
        <w:t xml:space="preserve"> </w:t>
      </w:r>
      <w:r>
        <w:t>учётом</w:t>
      </w:r>
      <w:r>
        <w:rPr>
          <w:spacing w:val="-57"/>
        </w:rPr>
        <w:t xml:space="preserve"> </w:t>
      </w:r>
      <w:r>
        <w:t>предложенной</w:t>
      </w:r>
      <w:r>
        <w:rPr>
          <w:spacing w:val="2"/>
        </w:rPr>
        <w:t xml:space="preserve"> </w:t>
      </w:r>
      <w:r>
        <w:t>учебной</w:t>
      </w:r>
      <w:r>
        <w:rPr>
          <w:spacing w:val="-2"/>
        </w:rPr>
        <w:t xml:space="preserve"> </w:t>
      </w:r>
      <w:r>
        <w:t>задачи</w:t>
      </w:r>
      <w:r>
        <w:rPr>
          <w:spacing w:val="3"/>
        </w:rPr>
        <w:t xml:space="preserve"> </w:t>
      </w:r>
      <w:r>
        <w:t>и</w:t>
      </w:r>
      <w:r>
        <w:rPr>
          <w:spacing w:val="2"/>
        </w:rPr>
        <w:t xml:space="preserve"> </w:t>
      </w:r>
      <w:r>
        <w:t>заданных</w:t>
      </w:r>
      <w:r>
        <w:rPr>
          <w:spacing w:val="-3"/>
        </w:rPr>
        <w:t xml:space="preserve"> </w:t>
      </w:r>
      <w:r>
        <w:t>критериев;</w:t>
      </w:r>
    </w:p>
    <w:p w:rsidR="00380890" w:rsidRDefault="00436D53">
      <w:pPr>
        <w:pStyle w:val="a3"/>
        <w:tabs>
          <w:tab w:val="left" w:pos="1440"/>
          <w:tab w:val="left" w:pos="3239"/>
          <w:tab w:val="left" w:pos="5401"/>
          <w:tab w:val="left" w:pos="6643"/>
          <w:tab w:val="left" w:pos="7026"/>
          <w:tab w:val="left" w:pos="9218"/>
        </w:tabs>
        <w:spacing w:line="242" w:lineRule="auto"/>
        <w:ind w:right="160"/>
        <w:jc w:val="left"/>
      </w:pPr>
      <w:r>
        <w:t>выбирать,</w:t>
      </w:r>
      <w:r>
        <w:tab/>
        <w:t>анализировать,</w:t>
      </w:r>
      <w:r>
        <w:tab/>
        <w:t>интерпретировать,</w:t>
      </w:r>
      <w:r>
        <w:tab/>
        <w:t>обобщать</w:t>
      </w:r>
      <w:r>
        <w:tab/>
        <w:t>и</w:t>
      </w:r>
      <w:r>
        <w:tab/>
        <w:t>систематизировать</w:t>
      </w:r>
      <w:r>
        <w:tab/>
      </w:r>
      <w:r>
        <w:rPr>
          <w:spacing w:val="-1"/>
        </w:rPr>
        <w:t>информацию,</w:t>
      </w:r>
      <w:r>
        <w:rPr>
          <w:spacing w:val="-57"/>
        </w:rPr>
        <w:t xml:space="preserve"> </w:t>
      </w:r>
      <w:r>
        <w:t>представленную</w:t>
      </w:r>
      <w:r>
        <w:rPr>
          <w:spacing w:val="-1"/>
        </w:rPr>
        <w:t xml:space="preserve"> </w:t>
      </w:r>
      <w:r>
        <w:t>в</w:t>
      </w:r>
      <w:r>
        <w:rPr>
          <w:spacing w:val="3"/>
        </w:rPr>
        <w:t xml:space="preserve"> </w:t>
      </w:r>
      <w:r>
        <w:t>текстах,</w:t>
      </w:r>
      <w:r>
        <w:rPr>
          <w:spacing w:val="4"/>
        </w:rPr>
        <w:t xml:space="preserve"> </w:t>
      </w:r>
      <w:r>
        <w:t>таблицах,</w:t>
      </w:r>
      <w:r>
        <w:rPr>
          <w:spacing w:val="3"/>
        </w:rPr>
        <w:t xml:space="preserve"> </w:t>
      </w:r>
      <w:r>
        <w:t>схемах;</w:t>
      </w:r>
    </w:p>
    <w:p w:rsidR="00380890" w:rsidRDefault="00436D53">
      <w:pPr>
        <w:pStyle w:val="a3"/>
        <w:ind w:right="156"/>
      </w:pPr>
      <w:r>
        <w:t>использовать различные виды аудирования и чтения для оценки текста с точки зрения достоверности</w:t>
      </w:r>
      <w:r>
        <w:rPr>
          <w:spacing w:val="-57"/>
        </w:rPr>
        <w:t xml:space="preserve"> </w:t>
      </w:r>
      <w:r>
        <w:t>и применимости содержащейся в нём информации и усвоения необходимой информации с целью</w:t>
      </w:r>
      <w:r>
        <w:rPr>
          <w:spacing w:val="1"/>
        </w:rPr>
        <w:t xml:space="preserve"> </w:t>
      </w:r>
      <w:r>
        <w:t>решения</w:t>
      </w:r>
      <w:r>
        <w:rPr>
          <w:spacing w:val="1"/>
        </w:rPr>
        <w:t xml:space="preserve"> </w:t>
      </w:r>
      <w:r>
        <w:t>учебных</w:t>
      </w:r>
      <w:r>
        <w:rPr>
          <w:spacing w:val="-3"/>
        </w:rPr>
        <w:t xml:space="preserve"> </w:t>
      </w:r>
      <w:r>
        <w:t>задач;</w:t>
      </w:r>
    </w:p>
    <w:p w:rsidR="00380890" w:rsidRDefault="00436D53">
      <w:pPr>
        <w:pStyle w:val="a3"/>
        <w:ind w:right="167"/>
      </w:pPr>
      <w:r>
        <w:t>использовать</w:t>
      </w:r>
      <w:r>
        <w:rPr>
          <w:spacing w:val="-5"/>
        </w:rPr>
        <w:t xml:space="preserve"> </w:t>
      </w:r>
      <w:r>
        <w:t>смысловое</w:t>
      </w:r>
      <w:r>
        <w:rPr>
          <w:spacing w:val="-3"/>
        </w:rPr>
        <w:t xml:space="preserve"> </w:t>
      </w:r>
      <w:r>
        <w:t>чтение</w:t>
      </w:r>
      <w:r>
        <w:rPr>
          <w:spacing w:val="-8"/>
        </w:rPr>
        <w:t xml:space="preserve"> </w:t>
      </w:r>
      <w:r>
        <w:t>для</w:t>
      </w:r>
      <w:r>
        <w:rPr>
          <w:spacing w:val="-2"/>
        </w:rPr>
        <w:t xml:space="preserve"> </w:t>
      </w:r>
      <w:r>
        <w:t>извлечения,</w:t>
      </w:r>
      <w:r>
        <w:rPr>
          <w:spacing w:val="-4"/>
        </w:rPr>
        <w:t xml:space="preserve"> </w:t>
      </w:r>
      <w:r>
        <w:t>обобщения</w:t>
      </w:r>
      <w:r>
        <w:rPr>
          <w:spacing w:val="-7"/>
        </w:rPr>
        <w:t xml:space="preserve"> </w:t>
      </w:r>
      <w:r>
        <w:t>и</w:t>
      </w:r>
      <w:r>
        <w:rPr>
          <w:spacing w:val="-1"/>
        </w:rPr>
        <w:t xml:space="preserve"> </w:t>
      </w:r>
      <w:r>
        <w:t>систематизации</w:t>
      </w:r>
      <w:r>
        <w:rPr>
          <w:spacing w:val="-6"/>
        </w:rPr>
        <w:t xml:space="preserve"> </w:t>
      </w:r>
      <w:r>
        <w:t>информации</w:t>
      </w:r>
      <w:r>
        <w:rPr>
          <w:spacing w:val="-1"/>
        </w:rPr>
        <w:t xml:space="preserve"> </w:t>
      </w:r>
      <w:r>
        <w:t>из</w:t>
      </w:r>
      <w:r>
        <w:rPr>
          <w:spacing w:val="-6"/>
        </w:rPr>
        <w:t xml:space="preserve"> </w:t>
      </w:r>
      <w:r>
        <w:t>одного</w:t>
      </w:r>
      <w:r>
        <w:rPr>
          <w:spacing w:val="-57"/>
        </w:rPr>
        <w:t xml:space="preserve"> </w:t>
      </w:r>
      <w:r>
        <w:t>или</w:t>
      </w:r>
      <w:r>
        <w:rPr>
          <w:spacing w:val="2"/>
        </w:rPr>
        <w:t xml:space="preserve"> </w:t>
      </w:r>
      <w:r>
        <w:t>нескольких</w:t>
      </w:r>
      <w:r>
        <w:rPr>
          <w:spacing w:val="-3"/>
        </w:rPr>
        <w:t xml:space="preserve"> </w:t>
      </w:r>
      <w:r>
        <w:t>источников</w:t>
      </w:r>
      <w:r>
        <w:rPr>
          <w:spacing w:val="-1"/>
        </w:rPr>
        <w:t xml:space="preserve"> </w:t>
      </w:r>
      <w:r>
        <w:t>с учётом</w:t>
      </w:r>
      <w:r>
        <w:rPr>
          <w:spacing w:val="3"/>
        </w:rPr>
        <w:t xml:space="preserve"> </w:t>
      </w:r>
      <w:r>
        <w:t>поставленных</w:t>
      </w:r>
      <w:r>
        <w:rPr>
          <w:spacing w:val="-3"/>
        </w:rPr>
        <w:t xml:space="preserve"> </w:t>
      </w:r>
      <w:r>
        <w:t>целей;</w:t>
      </w:r>
    </w:p>
    <w:p w:rsidR="00380890" w:rsidRDefault="00436D53">
      <w:pPr>
        <w:pStyle w:val="a3"/>
        <w:spacing w:line="237" w:lineRule="auto"/>
        <w:ind w:right="150"/>
      </w:pPr>
      <w:r>
        <w:t xml:space="preserve">находить       </w:t>
      </w:r>
      <w:r>
        <w:rPr>
          <w:spacing w:val="1"/>
        </w:rPr>
        <w:t xml:space="preserve"> </w:t>
      </w:r>
      <w:r>
        <w:t>сходные         аргументы         (подтверждающие         или        опровергающие        одну</w:t>
      </w:r>
      <w:r>
        <w:rPr>
          <w:spacing w:val="1"/>
        </w:rPr>
        <w:t xml:space="preserve"> </w:t>
      </w:r>
      <w:r>
        <w:t>и</w:t>
      </w:r>
      <w:r>
        <w:rPr>
          <w:spacing w:val="2"/>
        </w:rPr>
        <w:t xml:space="preserve"> </w:t>
      </w:r>
      <w:r>
        <w:t>ту</w:t>
      </w:r>
      <w:r>
        <w:rPr>
          <w:spacing w:val="-7"/>
        </w:rPr>
        <w:t xml:space="preserve"> </w:t>
      </w:r>
      <w:r>
        <w:t>же идею,</w:t>
      </w:r>
      <w:r>
        <w:rPr>
          <w:spacing w:val="4"/>
        </w:rPr>
        <w:t xml:space="preserve"> </w:t>
      </w:r>
      <w:r>
        <w:t>версию)</w:t>
      </w:r>
      <w:r>
        <w:rPr>
          <w:spacing w:val="-2"/>
        </w:rPr>
        <w:t xml:space="preserve"> </w:t>
      </w:r>
      <w:r>
        <w:t>в</w:t>
      </w:r>
      <w:r>
        <w:rPr>
          <w:spacing w:val="3"/>
        </w:rPr>
        <w:t xml:space="preserve"> </w:t>
      </w:r>
      <w:r>
        <w:t>различных</w:t>
      </w:r>
      <w:r>
        <w:rPr>
          <w:spacing w:val="-4"/>
        </w:rPr>
        <w:t xml:space="preserve"> </w:t>
      </w:r>
      <w:r>
        <w:t>информационных</w:t>
      </w:r>
      <w:r>
        <w:rPr>
          <w:spacing w:val="-3"/>
        </w:rPr>
        <w:t xml:space="preserve"> </w:t>
      </w:r>
      <w:r>
        <w:t>источниках;</w:t>
      </w:r>
    </w:p>
    <w:p w:rsidR="00380890" w:rsidRDefault="00436D53">
      <w:pPr>
        <w:pStyle w:val="a3"/>
        <w:tabs>
          <w:tab w:val="left" w:pos="3669"/>
          <w:tab w:val="left" w:pos="6330"/>
          <w:tab w:val="left" w:pos="9110"/>
        </w:tabs>
        <w:ind w:right="152"/>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(текст,</w:t>
      </w:r>
      <w:r>
        <w:rPr>
          <w:spacing w:val="1"/>
        </w:rPr>
        <w:t xml:space="preserve"> </w:t>
      </w:r>
      <w:r>
        <w:t>презентация,</w:t>
      </w:r>
      <w:r>
        <w:rPr>
          <w:spacing w:val="1"/>
        </w:rPr>
        <w:t xml:space="preserve"> </w:t>
      </w:r>
      <w:r>
        <w:t>таблица,</w:t>
      </w:r>
      <w:r>
        <w:rPr>
          <w:spacing w:val="1"/>
        </w:rPr>
        <w:t xml:space="preserve"> </w:t>
      </w:r>
      <w:r>
        <w:t>схема)</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tab/>
        <w:t>и</w:t>
      </w:r>
      <w:r>
        <w:tab/>
        <w:t>их</w:t>
      </w:r>
      <w:r>
        <w:tab/>
      </w:r>
      <w:r>
        <w:rPr>
          <w:spacing w:val="-1"/>
        </w:rPr>
        <w:t>комбинациями</w:t>
      </w:r>
      <w:r>
        <w:rPr>
          <w:spacing w:val="-58"/>
        </w:rPr>
        <w:t xml:space="preserve"> </w:t>
      </w:r>
      <w:r>
        <w:t>в</w:t>
      </w:r>
      <w:r>
        <w:rPr>
          <w:spacing w:val="2"/>
        </w:rPr>
        <w:t xml:space="preserve"> </w:t>
      </w:r>
      <w:r>
        <w:t>зависимости</w:t>
      </w:r>
      <w:r>
        <w:rPr>
          <w:spacing w:val="-6"/>
        </w:rPr>
        <w:t xml:space="preserve"> </w:t>
      </w:r>
      <w:r>
        <w:t>от</w:t>
      </w:r>
      <w:r>
        <w:rPr>
          <w:spacing w:val="2"/>
        </w:rPr>
        <w:t xml:space="preserve"> </w:t>
      </w:r>
      <w:r>
        <w:t>коммуникативной</w:t>
      </w:r>
      <w:r>
        <w:rPr>
          <w:spacing w:val="-2"/>
        </w:rPr>
        <w:t xml:space="preserve"> </w:t>
      </w:r>
      <w:r>
        <w:t>установки;</w:t>
      </w:r>
    </w:p>
    <w:p w:rsidR="00380890" w:rsidRDefault="00436D53">
      <w:pPr>
        <w:pStyle w:val="a3"/>
        <w:spacing w:line="237" w:lineRule="auto"/>
        <w:ind w:right="166"/>
      </w:pPr>
      <w:r>
        <w:t xml:space="preserve">оценивать      </w:t>
      </w:r>
      <w:r>
        <w:rPr>
          <w:spacing w:val="1"/>
        </w:rPr>
        <w:t xml:space="preserve"> </w:t>
      </w:r>
      <w:r>
        <w:t xml:space="preserve">надёжность      </w:t>
      </w:r>
      <w:r>
        <w:rPr>
          <w:spacing w:val="1"/>
        </w:rPr>
        <w:t xml:space="preserve"> </w:t>
      </w:r>
      <w:r>
        <w:t xml:space="preserve">информации      </w:t>
      </w:r>
      <w:r>
        <w:rPr>
          <w:spacing w:val="1"/>
        </w:rPr>
        <w:t xml:space="preserve"> </w:t>
      </w:r>
      <w:r>
        <w:t xml:space="preserve">по      </w:t>
      </w:r>
      <w:r>
        <w:rPr>
          <w:spacing w:val="1"/>
        </w:rPr>
        <w:t xml:space="preserve"> </w:t>
      </w:r>
      <w:r>
        <w:t>критериям,        предложенным        учителем</w:t>
      </w:r>
      <w:r>
        <w:rPr>
          <w:spacing w:val="1"/>
        </w:rPr>
        <w:t xml:space="preserve"> </w:t>
      </w:r>
      <w:r>
        <w:t>или</w:t>
      </w:r>
      <w:r>
        <w:rPr>
          <w:spacing w:val="2"/>
        </w:rPr>
        <w:t xml:space="preserve"> </w:t>
      </w:r>
      <w:r>
        <w:t>сформулированным</w:t>
      </w:r>
      <w:r>
        <w:rPr>
          <w:spacing w:val="3"/>
        </w:rPr>
        <w:t xml:space="preserve"> </w:t>
      </w:r>
      <w:r>
        <w:t>самостоятельно;</w:t>
      </w:r>
    </w:p>
    <w:p w:rsidR="00380890" w:rsidRDefault="00436D53">
      <w:pPr>
        <w:pStyle w:val="a3"/>
        <w:spacing w:line="275" w:lineRule="exact"/>
      </w:pPr>
      <w:r>
        <w:t>эффективно</w:t>
      </w:r>
      <w:r>
        <w:rPr>
          <w:spacing w:val="-4"/>
        </w:rPr>
        <w:t xml:space="preserve"> </w:t>
      </w:r>
      <w:r>
        <w:t>запоминать</w:t>
      </w:r>
      <w:r>
        <w:rPr>
          <w:spacing w:val="-6"/>
        </w:rPr>
        <w:t xml:space="preserve"> </w:t>
      </w:r>
      <w:r>
        <w:t>и</w:t>
      </w:r>
      <w:r>
        <w:rPr>
          <w:spacing w:val="-3"/>
        </w:rPr>
        <w:t xml:space="preserve"> </w:t>
      </w:r>
      <w:r>
        <w:t>систематизировать</w:t>
      </w:r>
      <w:r>
        <w:rPr>
          <w:spacing w:val="-6"/>
        </w:rPr>
        <w:t xml:space="preserve"> </w:t>
      </w:r>
      <w:r>
        <w:t>информацию.</w:t>
      </w:r>
    </w:p>
    <w:p w:rsidR="00380890" w:rsidRDefault="00436D53">
      <w:pPr>
        <w:pStyle w:val="a3"/>
        <w:spacing w:line="242" w:lineRule="auto"/>
        <w:ind w:right="147"/>
      </w:pPr>
      <w:r>
        <w:t>У обучающегося будут</w:t>
      </w:r>
      <w:r>
        <w:rPr>
          <w:spacing w:val="1"/>
        </w:rPr>
        <w:t xml:space="preserve"> </w:t>
      </w:r>
      <w:r>
        <w:t>сформированы</w:t>
      </w:r>
      <w:r>
        <w:rPr>
          <w:spacing w:val="1"/>
        </w:rPr>
        <w:t xml:space="preserve"> </w:t>
      </w:r>
      <w:r>
        <w:t>следующие</w:t>
      </w:r>
      <w:r>
        <w:rPr>
          <w:spacing w:val="1"/>
        </w:rPr>
        <w:t xml:space="preserve"> </w:t>
      </w:r>
      <w:r>
        <w:t>умения общения как часть</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3"/>
        </w:rPr>
        <w:t xml:space="preserve"> </w:t>
      </w:r>
      <w:r>
        <w:t>действий:</w:t>
      </w:r>
    </w:p>
    <w:p w:rsidR="00380890" w:rsidRDefault="00436D53">
      <w:pPr>
        <w:pStyle w:val="a3"/>
        <w:ind w:right="153"/>
      </w:pPr>
      <w:r>
        <w:t>воспринимать       и       формулировать       суждения,       выражать       эмоции       в       соответствии</w:t>
      </w:r>
      <w:r>
        <w:rPr>
          <w:spacing w:val="1"/>
        </w:rPr>
        <w:t xml:space="preserve"> </w:t>
      </w:r>
      <w:r>
        <w:rPr>
          <w:position w:val="1"/>
        </w:rPr>
        <w:t xml:space="preserve">с   </w:t>
      </w:r>
      <w:r>
        <w:rPr>
          <w:spacing w:val="1"/>
          <w:position w:val="1"/>
        </w:rPr>
        <w:t xml:space="preserve"> </w:t>
      </w:r>
      <w:r>
        <w:rPr>
          <w:position w:val="1"/>
        </w:rPr>
        <w:t xml:space="preserve">условиями    и     целями    общения;    выражать     себя     </w:t>
      </w:r>
      <w:r>
        <w:t>(</w:t>
      </w:r>
      <w:r>
        <w:rPr>
          <w:position w:val="1"/>
        </w:rPr>
        <w:t>свою    точку    зрения)     в     диалогах</w:t>
      </w:r>
      <w:r>
        <w:rPr>
          <w:spacing w:val="-57"/>
          <w:position w:val="1"/>
        </w:rPr>
        <w:t xml:space="preserve"> </w:t>
      </w:r>
      <w:r>
        <w:t>и</w:t>
      </w:r>
      <w:r>
        <w:rPr>
          <w:spacing w:val="2"/>
        </w:rPr>
        <w:t xml:space="preserve"> </w:t>
      </w:r>
      <w:r>
        <w:t>дискуссиях,</w:t>
      </w:r>
      <w:r>
        <w:rPr>
          <w:spacing w:val="3"/>
        </w:rPr>
        <w:t xml:space="preserve"> </w:t>
      </w:r>
      <w:r>
        <w:t>в</w:t>
      </w:r>
      <w:r>
        <w:rPr>
          <w:spacing w:val="3"/>
        </w:rPr>
        <w:t xml:space="preserve"> </w:t>
      </w:r>
      <w:r>
        <w:t>устной</w:t>
      </w:r>
      <w:r>
        <w:rPr>
          <w:spacing w:val="2"/>
        </w:rPr>
        <w:t xml:space="preserve"> </w:t>
      </w:r>
      <w:r>
        <w:t>монологической</w:t>
      </w:r>
      <w:r>
        <w:rPr>
          <w:spacing w:val="2"/>
        </w:rPr>
        <w:t xml:space="preserve"> </w:t>
      </w:r>
      <w:r>
        <w:t>речи</w:t>
      </w:r>
      <w:r>
        <w:rPr>
          <w:spacing w:val="-2"/>
        </w:rPr>
        <w:t xml:space="preserve"> </w:t>
      </w:r>
      <w:r>
        <w:t>и</w:t>
      </w:r>
      <w:r>
        <w:rPr>
          <w:spacing w:val="-3"/>
        </w:rPr>
        <w:t xml:space="preserve"> </w:t>
      </w:r>
      <w:r>
        <w:t>в</w:t>
      </w:r>
      <w:r>
        <w:rPr>
          <w:spacing w:val="2"/>
        </w:rPr>
        <w:t xml:space="preserve"> </w:t>
      </w:r>
      <w:r>
        <w:t>письменных</w:t>
      </w:r>
      <w:r>
        <w:rPr>
          <w:spacing w:val="-3"/>
        </w:rPr>
        <w:t xml:space="preserve"> </w:t>
      </w:r>
      <w:r>
        <w:t>текстах;</w:t>
      </w:r>
    </w:p>
    <w:p w:rsidR="00380890" w:rsidRDefault="00436D53">
      <w:pPr>
        <w:pStyle w:val="a3"/>
        <w:spacing w:line="275" w:lineRule="exact"/>
      </w:pPr>
      <w:r>
        <w:t>распознавать</w:t>
      </w:r>
      <w:r>
        <w:rPr>
          <w:spacing w:val="-1"/>
        </w:rPr>
        <w:t xml:space="preserve"> </w:t>
      </w:r>
      <w:r>
        <w:t>невербальные</w:t>
      </w:r>
      <w:r>
        <w:rPr>
          <w:spacing w:val="-3"/>
        </w:rPr>
        <w:t xml:space="preserve"> </w:t>
      </w:r>
      <w:r>
        <w:t>средства</w:t>
      </w:r>
      <w:r>
        <w:rPr>
          <w:spacing w:val="-7"/>
        </w:rPr>
        <w:t xml:space="preserve"> </w:t>
      </w:r>
      <w:r>
        <w:t>общения,</w:t>
      </w:r>
      <w:r>
        <w:rPr>
          <w:spacing w:val="-5"/>
        </w:rPr>
        <w:t xml:space="preserve"> </w:t>
      </w:r>
      <w:r>
        <w:t>понимать</w:t>
      </w:r>
      <w:r>
        <w:rPr>
          <w:spacing w:val="-5"/>
        </w:rPr>
        <w:t xml:space="preserve"> </w:t>
      </w:r>
      <w:r>
        <w:t>значение</w:t>
      </w:r>
      <w:r>
        <w:rPr>
          <w:spacing w:val="-7"/>
        </w:rPr>
        <w:t xml:space="preserve"> </w:t>
      </w:r>
      <w:r>
        <w:t>социальных</w:t>
      </w:r>
      <w:r>
        <w:rPr>
          <w:spacing w:val="-7"/>
        </w:rPr>
        <w:t xml:space="preserve"> </w:t>
      </w:r>
      <w:r>
        <w:t>знаков;</w:t>
      </w:r>
    </w:p>
    <w:p w:rsidR="00380890" w:rsidRDefault="00436D53">
      <w:pPr>
        <w:pStyle w:val="a3"/>
        <w:tabs>
          <w:tab w:val="left" w:pos="1950"/>
          <w:tab w:val="left" w:pos="3845"/>
          <w:tab w:val="left" w:pos="5419"/>
          <w:tab w:val="left" w:pos="7262"/>
          <w:tab w:val="left" w:pos="9498"/>
        </w:tabs>
        <w:spacing w:line="242" w:lineRule="auto"/>
        <w:ind w:right="150"/>
      </w:pPr>
      <w:r>
        <w:t>знать и распознавать предпосылки конфликтных ситуаций и смягчать конфликты, вести переговоры;</w:t>
      </w:r>
      <w:r>
        <w:rPr>
          <w:spacing w:val="1"/>
        </w:rPr>
        <w:t xml:space="preserve"> </w:t>
      </w:r>
      <w:r>
        <w:t>понимать</w:t>
      </w:r>
      <w:r>
        <w:tab/>
        <w:t>намерения</w:t>
      </w:r>
      <w:r>
        <w:tab/>
        <w:t>других,</w:t>
      </w:r>
      <w:r>
        <w:tab/>
        <w:t>проявлять</w:t>
      </w:r>
      <w:r>
        <w:tab/>
        <w:t>уважительное</w:t>
      </w:r>
      <w:r>
        <w:tab/>
        <w:t>отношение</w:t>
      </w:r>
    </w:p>
    <w:p w:rsidR="00380890" w:rsidRDefault="00380890">
      <w:pPr>
        <w:spacing w:line="242" w:lineRule="auto"/>
        <w:sectPr w:rsidR="00380890">
          <w:pgSz w:w="11910" w:h="16840"/>
          <w:pgMar w:top="620" w:right="560" w:bottom="280" w:left="560" w:header="720" w:footer="720" w:gutter="0"/>
          <w:cols w:space="720"/>
        </w:sectPr>
      </w:pPr>
    </w:p>
    <w:p w:rsidR="00380890" w:rsidRDefault="00436D53">
      <w:pPr>
        <w:pStyle w:val="a3"/>
        <w:spacing w:before="74" w:line="275" w:lineRule="exact"/>
        <w:jc w:val="left"/>
      </w:pPr>
      <w:r>
        <w:lastRenderedPageBreak/>
        <w:t>к</w:t>
      </w:r>
      <w:r>
        <w:rPr>
          <w:spacing w:val="-3"/>
        </w:rPr>
        <w:t xml:space="preserve"> </w:t>
      </w:r>
      <w:r>
        <w:t>собеседнику</w:t>
      </w:r>
      <w:r>
        <w:rPr>
          <w:spacing w:val="-11"/>
        </w:rPr>
        <w:t xml:space="preserve"> </w:t>
      </w:r>
      <w:r>
        <w:t>и в корректной</w:t>
      </w:r>
      <w:r>
        <w:rPr>
          <w:spacing w:val="1"/>
        </w:rPr>
        <w:t xml:space="preserve"> </w:t>
      </w:r>
      <w:r>
        <w:t>форме</w:t>
      </w:r>
      <w:r>
        <w:rPr>
          <w:spacing w:val="-7"/>
        </w:rPr>
        <w:t xml:space="preserve"> </w:t>
      </w:r>
      <w:r>
        <w:t>формулировать</w:t>
      </w:r>
      <w:r>
        <w:rPr>
          <w:spacing w:val="-1"/>
        </w:rPr>
        <w:t xml:space="preserve"> </w:t>
      </w:r>
      <w:r>
        <w:t>свои возражения;</w:t>
      </w:r>
    </w:p>
    <w:p w:rsidR="00380890" w:rsidRDefault="00436D53">
      <w:pPr>
        <w:pStyle w:val="a3"/>
        <w:tabs>
          <w:tab w:val="left" w:pos="611"/>
          <w:tab w:val="left" w:pos="1412"/>
          <w:tab w:val="left" w:pos="2556"/>
          <w:tab w:val="left" w:pos="4112"/>
          <w:tab w:val="left" w:pos="5311"/>
          <w:tab w:val="left" w:pos="6519"/>
          <w:tab w:val="left" w:pos="7104"/>
          <w:tab w:val="left" w:pos="8390"/>
          <w:tab w:val="left" w:pos="10097"/>
        </w:tabs>
        <w:ind w:right="158"/>
        <w:jc w:val="left"/>
      </w:pPr>
      <w:r>
        <w:t>в</w:t>
      </w:r>
      <w:r>
        <w:tab/>
        <w:t>ходе</w:t>
      </w:r>
      <w:r>
        <w:tab/>
        <w:t>диалога</w:t>
      </w:r>
      <w:r>
        <w:tab/>
        <w:t>(дискуссии)</w:t>
      </w:r>
      <w:r>
        <w:tab/>
        <w:t>задавать</w:t>
      </w:r>
      <w:r>
        <w:tab/>
        <w:t>вопросы</w:t>
      </w:r>
      <w:r>
        <w:tab/>
        <w:t>по</w:t>
      </w:r>
      <w:r>
        <w:tab/>
        <w:t>существу</w:t>
      </w:r>
      <w:r>
        <w:tab/>
        <w:t>обсуждаемой</w:t>
      </w:r>
      <w:r>
        <w:tab/>
        <w:t>темы</w:t>
      </w:r>
      <w:r>
        <w:rPr>
          <w:spacing w:val="-57"/>
        </w:rPr>
        <w:t xml:space="preserve"> </w:t>
      </w:r>
      <w:r>
        <w:t>и высказывать идеи, нацеленные на решение задачи и поддержание благожелательности общения;</w:t>
      </w:r>
      <w:r>
        <w:rPr>
          <w:spacing w:val="1"/>
        </w:rPr>
        <w:t xml:space="preserve"> </w:t>
      </w:r>
      <w:r>
        <w:t>сопоставлять</w:t>
      </w:r>
      <w:r>
        <w:rPr>
          <w:spacing w:val="41"/>
        </w:rPr>
        <w:t xml:space="preserve"> </w:t>
      </w:r>
      <w:r>
        <w:t>свои</w:t>
      </w:r>
      <w:r>
        <w:rPr>
          <w:spacing w:val="42"/>
        </w:rPr>
        <w:t xml:space="preserve"> </w:t>
      </w:r>
      <w:r>
        <w:t>суждения</w:t>
      </w:r>
      <w:r>
        <w:rPr>
          <w:spacing w:val="40"/>
        </w:rPr>
        <w:t xml:space="preserve"> </w:t>
      </w:r>
      <w:r>
        <w:t>с</w:t>
      </w:r>
      <w:r>
        <w:rPr>
          <w:spacing w:val="40"/>
        </w:rPr>
        <w:t xml:space="preserve"> </w:t>
      </w:r>
      <w:r>
        <w:t>суждениями</w:t>
      </w:r>
      <w:r>
        <w:rPr>
          <w:spacing w:val="41"/>
        </w:rPr>
        <w:t xml:space="preserve"> </w:t>
      </w:r>
      <w:r>
        <w:t>других</w:t>
      </w:r>
      <w:r>
        <w:rPr>
          <w:spacing w:val="41"/>
        </w:rPr>
        <w:t xml:space="preserve"> </w:t>
      </w:r>
      <w:r>
        <w:t>участников</w:t>
      </w:r>
      <w:r>
        <w:rPr>
          <w:spacing w:val="43"/>
        </w:rPr>
        <w:t xml:space="preserve"> </w:t>
      </w:r>
      <w:r>
        <w:t>диалога,</w:t>
      </w:r>
      <w:r>
        <w:rPr>
          <w:spacing w:val="37"/>
        </w:rPr>
        <w:t xml:space="preserve"> </w:t>
      </w:r>
      <w:r>
        <w:t>обнаруживать</w:t>
      </w:r>
      <w:r>
        <w:rPr>
          <w:spacing w:val="42"/>
        </w:rPr>
        <w:t xml:space="preserve"> </w:t>
      </w:r>
      <w:r>
        <w:t>различие</w:t>
      </w:r>
      <w:r>
        <w:rPr>
          <w:spacing w:val="40"/>
        </w:rPr>
        <w:t xml:space="preserve"> </w:t>
      </w:r>
      <w:r>
        <w:t>и</w:t>
      </w:r>
      <w:r>
        <w:rPr>
          <w:spacing w:val="-57"/>
        </w:rPr>
        <w:t xml:space="preserve"> </w:t>
      </w:r>
      <w:r>
        <w:t>сходство</w:t>
      </w:r>
      <w:r>
        <w:rPr>
          <w:spacing w:val="5"/>
        </w:rPr>
        <w:t xml:space="preserve"> </w:t>
      </w:r>
      <w:r>
        <w:t>позиций;</w:t>
      </w:r>
    </w:p>
    <w:p w:rsidR="00380890" w:rsidRDefault="00436D53">
      <w:pPr>
        <w:pStyle w:val="a3"/>
        <w:tabs>
          <w:tab w:val="left" w:pos="1512"/>
          <w:tab w:val="left" w:pos="3229"/>
          <w:tab w:val="left" w:pos="4736"/>
          <w:tab w:val="left" w:pos="6515"/>
          <w:tab w:val="left" w:pos="7935"/>
          <w:tab w:val="left" w:pos="9148"/>
        </w:tabs>
        <w:spacing w:line="242" w:lineRule="auto"/>
        <w:ind w:right="165"/>
        <w:jc w:val="left"/>
      </w:pPr>
      <w:r>
        <w:t>публично</w:t>
      </w:r>
      <w:r>
        <w:tab/>
        <w:t>представлять</w:t>
      </w:r>
      <w:r>
        <w:tab/>
        <w:t>результаты</w:t>
      </w:r>
      <w:r>
        <w:tab/>
        <w:t>проведённого</w:t>
      </w:r>
      <w:r>
        <w:tab/>
        <w:t>языкового</w:t>
      </w:r>
      <w:r>
        <w:tab/>
        <w:t>анализа,</w:t>
      </w:r>
      <w:r>
        <w:tab/>
      </w:r>
      <w:r>
        <w:rPr>
          <w:spacing w:val="-1"/>
        </w:rPr>
        <w:t>выполненного</w:t>
      </w:r>
      <w:r>
        <w:rPr>
          <w:spacing w:val="-57"/>
        </w:rPr>
        <w:t xml:space="preserve"> </w:t>
      </w:r>
      <w:r>
        <w:t>лингвистического</w:t>
      </w:r>
      <w:r>
        <w:rPr>
          <w:spacing w:val="5"/>
        </w:rPr>
        <w:t xml:space="preserve"> </w:t>
      </w:r>
      <w:r>
        <w:t>эксперимента,</w:t>
      </w:r>
      <w:r>
        <w:rPr>
          <w:spacing w:val="-1"/>
        </w:rPr>
        <w:t xml:space="preserve"> </w:t>
      </w:r>
      <w:r>
        <w:t>исследования,</w:t>
      </w:r>
      <w:r>
        <w:rPr>
          <w:spacing w:val="-1"/>
        </w:rPr>
        <w:t xml:space="preserve"> </w:t>
      </w:r>
      <w:r>
        <w:t>проекта;</w:t>
      </w:r>
    </w:p>
    <w:p w:rsidR="00380890" w:rsidRDefault="00436D53">
      <w:pPr>
        <w:pStyle w:val="a3"/>
        <w:ind w:right="157"/>
      </w:pPr>
      <w:r>
        <w:t>самостоятельно       выбирать       формат       выступления        с        учётом        цели       презентации</w:t>
      </w:r>
      <w:r>
        <w:rPr>
          <w:spacing w:val="1"/>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с</w:t>
      </w:r>
      <w:r>
        <w:rPr>
          <w:spacing w:val="1"/>
        </w:rPr>
        <w:t xml:space="preserve"> </w:t>
      </w:r>
      <w:r>
        <w:t>использованием</w:t>
      </w:r>
      <w:r>
        <w:rPr>
          <w:spacing w:val="2"/>
        </w:rPr>
        <w:t xml:space="preserve"> </w:t>
      </w:r>
      <w:r>
        <w:t>иллюстративного</w:t>
      </w:r>
      <w:r>
        <w:rPr>
          <w:spacing w:val="6"/>
        </w:rPr>
        <w:t xml:space="preserve"> </w:t>
      </w:r>
      <w:r>
        <w:t>материала.</w:t>
      </w:r>
    </w:p>
    <w:p w:rsidR="00380890" w:rsidRDefault="00436D53">
      <w:pPr>
        <w:pStyle w:val="a3"/>
        <w:spacing w:line="237" w:lineRule="auto"/>
        <w:ind w:right="146"/>
      </w:pPr>
      <w:r>
        <w:t>У обучающегося будут сформированы следующие умения самоорганизации как части регулятивных</w:t>
      </w:r>
      <w:r>
        <w:rPr>
          <w:spacing w:val="1"/>
        </w:rPr>
        <w:t xml:space="preserve"> </w:t>
      </w:r>
      <w:r>
        <w:t>универсальных</w:t>
      </w:r>
      <w:r>
        <w:rPr>
          <w:spacing w:val="1"/>
        </w:rPr>
        <w:t xml:space="preserve"> </w:t>
      </w:r>
      <w:r>
        <w:t>учебных</w:t>
      </w:r>
      <w:r>
        <w:rPr>
          <w:spacing w:val="-3"/>
        </w:rPr>
        <w:t xml:space="preserve"> </w:t>
      </w:r>
      <w:r>
        <w:t>действий:</w:t>
      </w:r>
    </w:p>
    <w:p w:rsidR="00380890" w:rsidRDefault="00436D53">
      <w:pPr>
        <w:pStyle w:val="a3"/>
        <w:spacing w:before="2"/>
      </w:pPr>
      <w:r>
        <w:t>выявлять</w:t>
      </w:r>
      <w:r>
        <w:rPr>
          <w:spacing w:val="-3"/>
        </w:rPr>
        <w:t xml:space="preserve"> </w:t>
      </w:r>
      <w:r>
        <w:t>проблемы</w:t>
      </w:r>
      <w:r>
        <w:rPr>
          <w:spacing w:val="-1"/>
        </w:rPr>
        <w:t xml:space="preserve"> </w:t>
      </w:r>
      <w:r>
        <w:t>для</w:t>
      </w:r>
      <w:r>
        <w:rPr>
          <w:spacing w:val="-2"/>
        </w:rPr>
        <w:t xml:space="preserve"> </w:t>
      </w:r>
      <w:r>
        <w:t>решения</w:t>
      </w:r>
      <w:r>
        <w:rPr>
          <w:spacing w:val="-7"/>
        </w:rPr>
        <w:t xml:space="preserve"> </w:t>
      </w:r>
      <w:r>
        <w:t>в</w:t>
      </w:r>
      <w:r>
        <w:rPr>
          <w:spacing w:val="-2"/>
        </w:rPr>
        <w:t xml:space="preserve"> </w:t>
      </w:r>
      <w:r>
        <w:t>учебных</w:t>
      </w:r>
      <w:r>
        <w:rPr>
          <w:spacing w:val="-7"/>
        </w:rPr>
        <w:t xml:space="preserve"> </w:t>
      </w:r>
      <w:r>
        <w:t>и</w:t>
      </w:r>
      <w:r>
        <w:rPr>
          <w:spacing w:val="-1"/>
        </w:rPr>
        <w:t xml:space="preserve"> </w:t>
      </w:r>
      <w:r>
        <w:t>жизненных</w:t>
      </w:r>
      <w:r>
        <w:rPr>
          <w:spacing w:val="-7"/>
        </w:rPr>
        <w:t xml:space="preserve"> </w:t>
      </w:r>
      <w:r>
        <w:t>ситуациях;</w:t>
      </w:r>
    </w:p>
    <w:p w:rsidR="00380890" w:rsidRDefault="00436D53">
      <w:pPr>
        <w:pStyle w:val="a3"/>
        <w:spacing w:before="4" w:line="237" w:lineRule="auto"/>
        <w:ind w:right="156"/>
      </w:pPr>
      <w:r>
        <w:rPr>
          <w:position w:val="1"/>
        </w:rPr>
        <w:t xml:space="preserve">ориентироваться в различных подходах к принятию решений </w:t>
      </w:r>
      <w:r>
        <w:t>(</w:t>
      </w:r>
      <w:r>
        <w:rPr>
          <w:position w:val="1"/>
        </w:rPr>
        <w:t>индивидуальное, принятие решения в</w:t>
      </w:r>
      <w:r>
        <w:rPr>
          <w:spacing w:val="1"/>
          <w:position w:val="1"/>
        </w:rPr>
        <w:t xml:space="preserve"> </w:t>
      </w:r>
      <w:r>
        <w:t>группе,</w:t>
      </w:r>
      <w:r>
        <w:rPr>
          <w:spacing w:val="3"/>
        </w:rPr>
        <w:t xml:space="preserve"> </w:t>
      </w:r>
      <w:r>
        <w:t>принятие</w:t>
      </w:r>
      <w:r>
        <w:rPr>
          <w:spacing w:val="1"/>
        </w:rPr>
        <w:t xml:space="preserve"> </w:t>
      </w:r>
      <w:r>
        <w:t>решения</w:t>
      </w:r>
      <w:r>
        <w:rPr>
          <w:spacing w:val="-3"/>
        </w:rPr>
        <w:t xml:space="preserve"> </w:t>
      </w:r>
      <w:r>
        <w:t>группой);</w:t>
      </w:r>
    </w:p>
    <w:p w:rsidR="00380890" w:rsidRDefault="00436D53">
      <w:pPr>
        <w:pStyle w:val="a3"/>
        <w:tabs>
          <w:tab w:val="left" w:pos="2204"/>
          <w:tab w:val="left" w:pos="4081"/>
          <w:tab w:val="left" w:pos="5382"/>
          <w:tab w:val="left" w:pos="7302"/>
          <w:tab w:val="left" w:pos="9711"/>
        </w:tabs>
        <w:spacing w:before="4"/>
        <w:ind w:right="159"/>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 (или</w:t>
      </w:r>
      <w:r>
        <w:rPr>
          <w:spacing w:val="1"/>
        </w:rPr>
        <w:t xml:space="preserve"> </w:t>
      </w:r>
      <w:r>
        <w:t>его</w:t>
      </w:r>
      <w:r>
        <w:rPr>
          <w:spacing w:val="1"/>
        </w:rPr>
        <w:t xml:space="preserve"> </w:t>
      </w:r>
      <w:r>
        <w:t>часть),</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tab/>
        <w:t>задачи</w:t>
      </w:r>
      <w:r>
        <w:tab/>
        <w:t>с</w:t>
      </w:r>
      <w:r>
        <w:tab/>
        <w:t>учётом</w:t>
      </w:r>
      <w:r>
        <w:tab/>
        <w:t>имеющихся</w:t>
      </w:r>
      <w:r>
        <w:tab/>
      </w:r>
      <w:r>
        <w:rPr>
          <w:spacing w:val="-1"/>
        </w:rPr>
        <w:t>ресурсов</w:t>
      </w:r>
      <w:r>
        <w:rPr>
          <w:spacing w:val="-58"/>
        </w:rPr>
        <w:t xml:space="preserve"> </w:t>
      </w:r>
      <w:r>
        <w:t>и</w:t>
      </w:r>
      <w:r>
        <w:rPr>
          <w:spacing w:val="2"/>
        </w:rPr>
        <w:t xml:space="preserve"> </w:t>
      </w:r>
      <w:r>
        <w:t>собственных</w:t>
      </w:r>
      <w:r>
        <w:rPr>
          <w:spacing w:val="-4"/>
        </w:rPr>
        <w:t xml:space="preserve"> </w:t>
      </w:r>
      <w:r>
        <w:t>возможностей,</w:t>
      </w:r>
      <w:r>
        <w:rPr>
          <w:spacing w:val="3"/>
        </w:rPr>
        <w:t xml:space="preserve"> </w:t>
      </w:r>
      <w:r>
        <w:t>аргументировать</w:t>
      </w:r>
      <w:r>
        <w:rPr>
          <w:spacing w:val="-1"/>
        </w:rPr>
        <w:t xml:space="preserve"> </w:t>
      </w:r>
      <w:r>
        <w:t>предлагаемые</w:t>
      </w:r>
      <w:r>
        <w:rPr>
          <w:spacing w:val="-5"/>
        </w:rPr>
        <w:t xml:space="preserve"> </w:t>
      </w:r>
      <w:r>
        <w:t>варианты</w:t>
      </w:r>
      <w:r>
        <w:rPr>
          <w:spacing w:val="-1"/>
        </w:rPr>
        <w:t xml:space="preserve"> </w:t>
      </w:r>
      <w:r>
        <w:t>решений;</w:t>
      </w:r>
    </w:p>
    <w:p w:rsidR="00380890" w:rsidRDefault="00436D53">
      <w:pPr>
        <w:pStyle w:val="a3"/>
        <w:spacing w:line="237" w:lineRule="auto"/>
        <w:ind w:right="156"/>
      </w:pPr>
      <w:r>
        <w:t>самостоятельно        составлять        план        действий,        вносить       необходимые       коррективы</w:t>
      </w:r>
      <w:r>
        <w:rPr>
          <w:spacing w:val="1"/>
        </w:rPr>
        <w:t xml:space="preserve"> </w:t>
      </w:r>
      <w:r>
        <w:t>в</w:t>
      </w:r>
      <w:r>
        <w:rPr>
          <w:spacing w:val="2"/>
        </w:rPr>
        <w:t xml:space="preserve"> </w:t>
      </w:r>
      <w:r>
        <w:t>ходе</w:t>
      </w:r>
      <w:r>
        <w:rPr>
          <w:spacing w:val="1"/>
        </w:rPr>
        <w:t xml:space="preserve"> </w:t>
      </w:r>
      <w:r>
        <w:t>его</w:t>
      </w:r>
      <w:r>
        <w:rPr>
          <w:spacing w:val="2"/>
        </w:rPr>
        <w:t xml:space="preserve"> </w:t>
      </w:r>
      <w:r>
        <w:t>реализации;</w:t>
      </w:r>
    </w:p>
    <w:p w:rsidR="00380890" w:rsidRDefault="00436D53">
      <w:pPr>
        <w:pStyle w:val="a3"/>
        <w:spacing w:before="4" w:line="275" w:lineRule="exact"/>
      </w:pPr>
      <w:r>
        <w:t>делать выбор</w:t>
      </w:r>
      <w:r>
        <w:rPr>
          <w:spacing w:val="-5"/>
        </w:rPr>
        <w:t xml:space="preserve"> </w:t>
      </w:r>
      <w:r>
        <w:t>и</w:t>
      </w:r>
      <w:r>
        <w:rPr>
          <w:spacing w:val="-4"/>
        </w:rPr>
        <w:t xml:space="preserve"> </w:t>
      </w:r>
      <w:r>
        <w:t>брать</w:t>
      </w:r>
      <w:r>
        <w:rPr>
          <w:spacing w:val="-4"/>
        </w:rPr>
        <w:t xml:space="preserve"> </w:t>
      </w:r>
      <w:r>
        <w:t>ответственность</w:t>
      </w:r>
      <w:r>
        <w:rPr>
          <w:spacing w:val="-3"/>
        </w:rPr>
        <w:t xml:space="preserve"> </w:t>
      </w:r>
      <w:r>
        <w:t>за</w:t>
      </w:r>
      <w:r>
        <w:rPr>
          <w:spacing w:val="-1"/>
        </w:rPr>
        <w:t xml:space="preserve"> </w:t>
      </w:r>
      <w:r>
        <w:t>решение.</w:t>
      </w:r>
    </w:p>
    <w:p w:rsidR="00380890" w:rsidRDefault="00436D53">
      <w:pPr>
        <w:pStyle w:val="a3"/>
        <w:tabs>
          <w:tab w:val="left" w:pos="558"/>
          <w:tab w:val="left" w:pos="2285"/>
          <w:tab w:val="left" w:pos="3091"/>
          <w:tab w:val="left" w:pos="4855"/>
          <w:tab w:val="left" w:pos="6256"/>
          <w:tab w:val="left" w:pos="7225"/>
          <w:tab w:val="left" w:pos="8947"/>
        </w:tabs>
        <w:spacing w:line="242" w:lineRule="auto"/>
        <w:ind w:right="160"/>
        <w:jc w:val="left"/>
      </w:pPr>
      <w:r>
        <w:t>У</w:t>
      </w:r>
      <w:r>
        <w:tab/>
        <w:t>обучающегося</w:t>
      </w:r>
      <w:r>
        <w:tab/>
        <w:t>будут</w:t>
      </w:r>
      <w:r>
        <w:tab/>
        <w:t>сформированы</w:t>
      </w:r>
      <w:r>
        <w:tab/>
        <w:t>следующие</w:t>
      </w:r>
      <w:r>
        <w:tab/>
        <w:t>умения</w:t>
      </w:r>
      <w:r>
        <w:tab/>
        <w:t>самоконтроля,</w:t>
      </w:r>
      <w:r>
        <w:tab/>
      </w:r>
      <w:r>
        <w:rPr>
          <w:spacing w:val="-1"/>
        </w:rPr>
        <w:t>эмоционального</w:t>
      </w:r>
      <w:r>
        <w:rPr>
          <w:spacing w:val="-57"/>
        </w:rPr>
        <w:t xml:space="preserve"> </w:t>
      </w:r>
      <w:r>
        <w:t>интеллекта</w:t>
      </w:r>
      <w:r>
        <w:rPr>
          <w:spacing w:val="2"/>
        </w:rPr>
        <w:t xml:space="preserve"> </w:t>
      </w:r>
      <w:r>
        <w:t>как</w:t>
      </w:r>
      <w:r>
        <w:rPr>
          <w:spacing w:val="-1"/>
        </w:rPr>
        <w:t xml:space="preserve"> </w:t>
      </w:r>
      <w:r>
        <w:t>части</w:t>
      </w:r>
      <w:r>
        <w:rPr>
          <w:spacing w:val="4"/>
        </w:rPr>
        <w:t xml:space="preserve"> </w:t>
      </w:r>
      <w:r>
        <w:t>регулятивных</w:t>
      </w:r>
      <w:r>
        <w:rPr>
          <w:spacing w:val="2"/>
        </w:rPr>
        <w:t xml:space="preserve"> </w:t>
      </w:r>
      <w:r>
        <w:t>универсальных</w:t>
      </w:r>
      <w:r>
        <w:rPr>
          <w:spacing w:val="2"/>
        </w:rPr>
        <w:t xml:space="preserve"> </w:t>
      </w:r>
      <w:r>
        <w:t>учебных</w:t>
      </w:r>
      <w:r>
        <w:rPr>
          <w:spacing w:val="-4"/>
        </w:rPr>
        <w:t xml:space="preserve"> </w:t>
      </w:r>
      <w:r>
        <w:t>действий:</w:t>
      </w:r>
    </w:p>
    <w:p w:rsidR="00380890" w:rsidRDefault="00436D53">
      <w:pPr>
        <w:pStyle w:val="a3"/>
        <w:spacing w:line="242" w:lineRule="auto"/>
        <w:ind w:right="744"/>
        <w:jc w:val="left"/>
      </w:pPr>
      <w:r>
        <w:t>владеть разными способами самоконтроля (в том числе речевого), самомотивации и рефлексии;</w:t>
      </w:r>
      <w:r>
        <w:rPr>
          <w:spacing w:val="-58"/>
        </w:rPr>
        <w:t xml:space="preserve"> </w:t>
      </w:r>
      <w:r>
        <w:t>давать</w:t>
      </w:r>
      <w:r>
        <w:rPr>
          <w:spacing w:val="2"/>
        </w:rPr>
        <w:t xml:space="preserve"> </w:t>
      </w:r>
      <w:r>
        <w:t>адекватную</w:t>
      </w:r>
      <w:r>
        <w:rPr>
          <w:spacing w:val="-1"/>
        </w:rPr>
        <w:t xml:space="preserve"> </w:t>
      </w:r>
      <w:r>
        <w:t>оценку</w:t>
      </w:r>
      <w:r>
        <w:rPr>
          <w:spacing w:val="-4"/>
        </w:rPr>
        <w:t xml:space="preserve"> </w:t>
      </w:r>
      <w:r>
        <w:t>учебной</w:t>
      </w:r>
      <w:r>
        <w:rPr>
          <w:spacing w:val="2"/>
        </w:rPr>
        <w:t xml:space="preserve"> </w:t>
      </w:r>
      <w:r>
        <w:t>ситуации</w:t>
      </w:r>
      <w:r>
        <w:rPr>
          <w:spacing w:val="2"/>
        </w:rPr>
        <w:t xml:space="preserve"> </w:t>
      </w:r>
      <w:r>
        <w:t>и</w:t>
      </w:r>
      <w:r>
        <w:rPr>
          <w:spacing w:val="-3"/>
        </w:rPr>
        <w:t xml:space="preserve"> </w:t>
      </w:r>
      <w:r>
        <w:t>предлагать</w:t>
      </w:r>
      <w:r>
        <w:rPr>
          <w:spacing w:val="2"/>
        </w:rPr>
        <w:t xml:space="preserve"> </w:t>
      </w:r>
      <w:r>
        <w:t>план</w:t>
      </w:r>
      <w:r>
        <w:rPr>
          <w:spacing w:val="-3"/>
        </w:rPr>
        <w:t xml:space="preserve"> </w:t>
      </w:r>
      <w:r>
        <w:t>её изменения;</w:t>
      </w:r>
    </w:p>
    <w:p w:rsidR="00380890" w:rsidRDefault="00436D53">
      <w:pPr>
        <w:pStyle w:val="a3"/>
        <w:spacing w:line="242" w:lineRule="auto"/>
        <w:jc w:val="left"/>
      </w:pP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адаптировать</w:t>
      </w:r>
      <w:r>
        <w:rPr>
          <w:spacing w:val="-57"/>
        </w:rPr>
        <w:t xml:space="preserve"> </w:t>
      </w:r>
      <w:r>
        <w:t>решение</w:t>
      </w:r>
      <w:r>
        <w:rPr>
          <w:spacing w:val="1"/>
        </w:rPr>
        <w:t xml:space="preserve"> </w:t>
      </w:r>
      <w:r>
        <w:t>к</w:t>
      </w:r>
      <w:r>
        <w:rPr>
          <w:spacing w:val="-4"/>
        </w:rPr>
        <w:t xml:space="preserve"> </w:t>
      </w:r>
      <w:r>
        <w:t>меняющимся</w:t>
      </w:r>
      <w:r>
        <w:rPr>
          <w:spacing w:val="-8"/>
        </w:rPr>
        <w:t xml:space="preserve"> </w:t>
      </w:r>
      <w:r>
        <w:t>обстоятельствам;</w:t>
      </w:r>
    </w:p>
    <w:p w:rsidR="00380890" w:rsidRDefault="00436D53">
      <w:pPr>
        <w:pStyle w:val="a3"/>
        <w:tabs>
          <w:tab w:val="left" w:pos="2368"/>
          <w:tab w:val="left" w:pos="4076"/>
          <w:tab w:val="left" w:pos="7263"/>
          <w:tab w:val="left" w:pos="10171"/>
        </w:tabs>
        <w:ind w:right="150"/>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результата</w:t>
      </w:r>
      <w:r>
        <w:rPr>
          <w:spacing w:val="1"/>
        </w:rPr>
        <w:t xml:space="preserve"> </w:t>
      </w:r>
      <w:r>
        <w:t>деятельности;</w:t>
      </w:r>
      <w:r>
        <w:rPr>
          <w:spacing w:val="1"/>
        </w:rPr>
        <w:t xml:space="preserve"> </w:t>
      </w:r>
      <w:r>
        <w:t>понимать</w:t>
      </w:r>
      <w:r>
        <w:rPr>
          <w:spacing w:val="1"/>
        </w:rPr>
        <w:t xml:space="preserve"> </w:t>
      </w:r>
      <w:r>
        <w:t>причины</w:t>
      </w:r>
      <w:r>
        <w:rPr>
          <w:spacing w:val="1"/>
        </w:rPr>
        <w:t xml:space="preserve"> </w:t>
      </w:r>
      <w:r>
        <w:t>коммуникативных</w:t>
      </w:r>
      <w:r>
        <w:rPr>
          <w:spacing w:val="1"/>
        </w:rPr>
        <w:t xml:space="preserve"> </w:t>
      </w:r>
      <w:r>
        <w:t>неудач</w:t>
      </w:r>
      <w:r>
        <w:rPr>
          <w:spacing w:val="1"/>
        </w:rPr>
        <w:t xml:space="preserve"> </w:t>
      </w:r>
      <w:r>
        <w:t>и</w:t>
      </w:r>
      <w:r>
        <w:rPr>
          <w:spacing w:val="1"/>
        </w:rPr>
        <w:t xml:space="preserve"> </w:t>
      </w:r>
      <w:r>
        <w:t>уметь</w:t>
      </w:r>
      <w:r>
        <w:rPr>
          <w:spacing w:val="1"/>
        </w:rPr>
        <w:t xml:space="preserve"> </w:t>
      </w:r>
      <w:r>
        <w:t>предупреждать</w:t>
      </w:r>
      <w:r>
        <w:rPr>
          <w:spacing w:val="1"/>
        </w:rPr>
        <w:t xml:space="preserve"> </w:t>
      </w:r>
      <w:r>
        <w:t>их,</w:t>
      </w:r>
      <w:r>
        <w:rPr>
          <w:spacing w:val="1"/>
        </w:rPr>
        <w:t xml:space="preserve"> </w:t>
      </w:r>
      <w:r>
        <w:t>давать</w:t>
      </w:r>
      <w:r>
        <w:rPr>
          <w:spacing w:val="1"/>
        </w:rPr>
        <w:t xml:space="preserve"> </w:t>
      </w:r>
      <w:r>
        <w:t>оценку</w:t>
      </w:r>
      <w:r>
        <w:rPr>
          <w:spacing w:val="60"/>
        </w:rPr>
        <w:t xml:space="preserve"> </w:t>
      </w:r>
      <w:r>
        <w:t>приобретённому</w:t>
      </w:r>
      <w:r>
        <w:rPr>
          <w:spacing w:val="60"/>
        </w:rPr>
        <w:t xml:space="preserve"> </w:t>
      </w:r>
      <w:r>
        <w:t>речевому</w:t>
      </w:r>
      <w:r>
        <w:rPr>
          <w:spacing w:val="1"/>
        </w:rPr>
        <w:t xml:space="preserve"> </w:t>
      </w:r>
      <w:r>
        <w:t>опыту</w:t>
      </w:r>
      <w:r>
        <w:tab/>
        <w:t>и</w:t>
      </w:r>
      <w:r>
        <w:tab/>
        <w:t>корректировать</w:t>
      </w:r>
      <w:r>
        <w:tab/>
        <w:t>собственную</w:t>
      </w:r>
      <w:r>
        <w:tab/>
        <w:t>речь</w:t>
      </w:r>
      <w:r>
        <w:rPr>
          <w:spacing w:val="-58"/>
        </w:rPr>
        <w:t xml:space="preserve"> </w:t>
      </w:r>
      <w:r>
        <w:t>с      учётом      целей      и      условий     общения;     оценивать      соответствие     результата      цели</w:t>
      </w:r>
      <w:r>
        <w:rPr>
          <w:spacing w:val="1"/>
        </w:rPr>
        <w:t xml:space="preserve"> </w:t>
      </w:r>
      <w:r>
        <w:t>и</w:t>
      </w:r>
      <w:r>
        <w:rPr>
          <w:spacing w:val="2"/>
        </w:rPr>
        <w:t xml:space="preserve"> </w:t>
      </w:r>
      <w:r>
        <w:t>условиям</w:t>
      </w:r>
      <w:r>
        <w:rPr>
          <w:spacing w:val="-1"/>
        </w:rPr>
        <w:t xml:space="preserve"> </w:t>
      </w:r>
      <w:r>
        <w:t>общения;</w:t>
      </w:r>
    </w:p>
    <w:p w:rsidR="00380890" w:rsidRDefault="00436D53">
      <w:pPr>
        <w:pStyle w:val="a3"/>
        <w:spacing w:line="275" w:lineRule="exact"/>
      </w:pPr>
      <w:r>
        <w:t>развивать</w:t>
      </w:r>
      <w:r>
        <w:rPr>
          <w:spacing w:val="-7"/>
        </w:rPr>
        <w:t xml:space="preserve"> </w:t>
      </w:r>
      <w:r>
        <w:t>способность</w:t>
      </w:r>
      <w:r>
        <w:rPr>
          <w:spacing w:val="-4"/>
        </w:rPr>
        <w:t xml:space="preserve"> </w:t>
      </w:r>
      <w:r>
        <w:t>управлять</w:t>
      </w:r>
      <w:r>
        <w:rPr>
          <w:spacing w:val="-3"/>
        </w:rPr>
        <w:t xml:space="preserve"> </w:t>
      </w:r>
      <w:r>
        <w:t>собственными</w:t>
      </w:r>
      <w:r>
        <w:rPr>
          <w:spacing w:val="-3"/>
        </w:rPr>
        <w:t xml:space="preserve"> </w:t>
      </w:r>
      <w:r>
        <w:t>эмоциями</w:t>
      </w:r>
      <w:r>
        <w:rPr>
          <w:spacing w:val="-7"/>
        </w:rPr>
        <w:t xml:space="preserve"> </w:t>
      </w:r>
      <w:r>
        <w:t>и</w:t>
      </w:r>
      <w:r>
        <w:rPr>
          <w:spacing w:val="-3"/>
        </w:rPr>
        <w:t xml:space="preserve"> </w:t>
      </w:r>
      <w:r>
        <w:t>эмоциями</w:t>
      </w:r>
      <w:r>
        <w:rPr>
          <w:spacing w:val="-7"/>
        </w:rPr>
        <w:t xml:space="preserve"> </w:t>
      </w:r>
      <w:r>
        <w:t>других;</w:t>
      </w:r>
    </w:p>
    <w:p w:rsidR="00380890" w:rsidRDefault="00436D53">
      <w:pPr>
        <w:pStyle w:val="a3"/>
        <w:spacing w:line="242" w:lineRule="auto"/>
        <w:jc w:val="left"/>
      </w:pPr>
      <w:r>
        <w:t>выявлять</w:t>
      </w:r>
      <w:r>
        <w:rPr>
          <w:spacing w:val="20"/>
        </w:rPr>
        <w:t xml:space="preserve"> </w:t>
      </w:r>
      <w:r>
        <w:t>и</w:t>
      </w:r>
      <w:r>
        <w:rPr>
          <w:spacing w:val="16"/>
        </w:rPr>
        <w:t xml:space="preserve"> </w:t>
      </w:r>
      <w:r>
        <w:t>анализировать</w:t>
      </w:r>
      <w:r>
        <w:rPr>
          <w:spacing w:val="21"/>
        </w:rPr>
        <w:t xml:space="preserve"> </w:t>
      </w:r>
      <w:r>
        <w:t>причины</w:t>
      </w:r>
      <w:r>
        <w:rPr>
          <w:spacing w:val="16"/>
        </w:rPr>
        <w:t xml:space="preserve"> </w:t>
      </w:r>
      <w:r>
        <w:t>эмоций;</w:t>
      </w:r>
      <w:r>
        <w:rPr>
          <w:spacing w:val="10"/>
        </w:rPr>
        <w:t xml:space="preserve"> </w:t>
      </w:r>
      <w:r>
        <w:t>понимать</w:t>
      </w:r>
      <w:r>
        <w:rPr>
          <w:spacing w:val="20"/>
        </w:rPr>
        <w:t xml:space="preserve"> </w:t>
      </w:r>
      <w:r>
        <w:t>мотивы</w:t>
      </w:r>
      <w:r>
        <w:rPr>
          <w:spacing w:val="21"/>
        </w:rPr>
        <w:t xml:space="preserve"> </w:t>
      </w:r>
      <w:r>
        <w:t>и</w:t>
      </w:r>
      <w:r>
        <w:rPr>
          <w:spacing w:val="16"/>
        </w:rPr>
        <w:t xml:space="preserve"> </w:t>
      </w:r>
      <w:r>
        <w:t>намерения</w:t>
      </w:r>
      <w:r>
        <w:rPr>
          <w:spacing w:val="19"/>
        </w:rPr>
        <w:t xml:space="preserve"> </w:t>
      </w:r>
      <w:r>
        <w:t>другого</w:t>
      </w:r>
      <w:r>
        <w:rPr>
          <w:spacing w:val="24"/>
        </w:rPr>
        <w:t xml:space="preserve"> </w:t>
      </w:r>
      <w:r>
        <w:t>человека,</w:t>
      </w:r>
      <w:r>
        <w:rPr>
          <w:spacing w:val="-57"/>
        </w:rPr>
        <w:t xml:space="preserve"> </w:t>
      </w:r>
      <w:r>
        <w:t>анализируя</w:t>
      </w:r>
      <w:r>
        <w:rPr>
          <w:spacing w:val="1"/>
        </w:rPr>
        <w:t xml:space="preserve"> </w:t>
      </w:r>
      <w:r>
        <w:t>речевую</w:t>
      </w:r>
      <w:r>
        <w:rPr>
          <w:spacing w:val="-1"/>
        </w:rPr>
        <w:t xml:space="preserve"> </w:t>
      </w:r>
      <w:r>
        <w:t>ситуацию;</w:t>
      </w:r>
      <w:r>
        <w:rPr>
          <w:spacing w:val="-3"/>
        </w:rPr>
        <w:t xml:space="preserve"> </w:t>
      </w:r>
      <w:r>
        <w:t>регулировать</w:t>
      </w:r>
      <w:r>
        <w:rPr>
          <w:spacing w:val="-2"/>
        </w:rPr>
        <w:t xml:space="preserve"> </w:t>
      </w:r>
      <w:r>
        <w:t>способ</w:t>
      </w:r>
      <w:r>
        <w:rPr>
          <w:spacing w:val="-6"/>
        </w:rPr>
        <w:t xml:space="preserve"> </w:t>
      </w:r>
      <w:r>
        <w:t>выражения</w:t>
      </w:r>
      <w:r>
        <w:rPr>
          <w:spacing w:val="2"/>
        </w:rPr>
        <w:t xml:space="preserve"> </w:t>
      </w:r>
      <w:r>
        <w:t>собственных</w:t>
      </w:r>
      <w:r>
        <w:rPr>
          <w:spacing w:val="-4"/>
        </w:rPr>
        <w:t xml:space="preserve"> </w:t>
      </w:r>
      <w:r>
        <w:t>эмоций;</w:t>
      </w:r>
    </w:p>
    <w:p w:rsidR="00380890" w:rsidRDefault="00436D53">
      <w:pPr>
        <w:pStyle w:val="a3"/>
        <w:spacing w:line="242" w:lineRule="auto"/>
        <w:ind w:right="4761"/>
        <w:jc w:val="left"/>
      </w:pPr>
      <w:r>
        <w:t>осознанно относиться к другому человеку и его мнению;</w:t>
      </w:r>
      <w:r>
        <w:rPr>
          <w:spacing w:val="-57"/>
        </w:rPr>
        <w:t xml:space="preserve"> </w:t>
      </w:r>
      <w:r>
        <w:t>признавать</w:t>
      </w:r>
      <w:r>
        <w:rPr>
          <w:spacing w:val="-2"/>
        </w:rPr>
        <w:t xml:space="preserve"> </w:t>
      </w:r>
      <w:r>
        <w:t>своё</w:t>
      </w:r>
      <w:r>
        <w:rPr>
          <w:spacing w:val="-4"/>
        </w:rPr>
        <w:t xml:space="preserve"> </w:t>
      </w:r>
      <w:r>
        <w:t>и</w:t>
      </w:r>
      <w:r>
        <w:rPr>
          <w:spacing w:val="2"/>
        </w:rPr>
        <w:t xml:space="preserve"> </w:t>
      </w:r>
      <w:r>
        <w:t>чужое</w:t>
      </w:r>
      <w:r>
        <w:rPr>
          <w:spacing w:val="1"/>
        </w:rPr>
        <w:t xml:space="preserve"> </w:t>
      </w:r>
      <w:r>
        <w:t>право</w:t>
      </w:r>
      <w:r>
        <w:rPr>
          <w:spacing w:val="1"/>
        </w:rPr>
        <w:t xml:space="preserve"> </w:t>
      </w:r>
      <w:r>
        <w:t>на</w:t>
      </w:r>
      <w:r>
        <w:rPr>
          <w:spacing w:val="-4"/>
        </w:rPr>
        <w:t xml:space="preserve"> </w:t>
      </w:r>
      <w:r>
        <w:t>ошибку;</w:t>
      </w:r>
    </w:p>
    <w:p w:rsidR="00380890" w:rsidRDefault="00436D53">
      <w:pPr>
        <w:pStyle w:val="a3"/>
        <w:spacing w:line="242" w:lineRule="auto"/>
        <w:ind w:right="6707"/>
        <w:jc w:val="left"/>
      </w:pPr>
      <w:r>
        <w:t>принимать себя и других, не осуждая;</w:t>
      </w:r>
      <w:r>
        <w:rPr>
          <w:spacing w:val="-57"/>
        </w:rPr>
        <w:t xml:space="preserve"> </w:t>
      </w:r>
      <w:r>
        <w:t>проявлять</w:t>
      </w:r>
      <w:r>
        <w:rPr>
          <w:spacing w:val="-7"/>
        </w:rPr>
        <w:t xml:space="preserve"> </w:t>
      </w:r>
      <w:r>
        <w:t>открытость;</w:t>
      </w:r>
    </w:p>
    <w:p w:rsidR="00380890" w:rsidRDefault="00436D53">
      <w:pPr>
        <w:pStyle w:val="a3"/>
        <w:spacing w:line="271" w:lineRule="exact"/>
        <w:jc w:val="left"/>
      </w:pPr>
      <w:r>
        <w:t>осознавать</w:t>
      </w:r>
      <w:r>
        <w:rPr>
          <w:spacing w:val="-3"/>
        </w:rPr>
        <w:t xml:space="preserve"> </w:t>
      </w:r>
      <w:r>
        <w:t>невозможность</w:t>
      </w:r>
      <w:r>
        <w:rPr>
          <w:spacing w:val="-6"/>
        </w:rPr>
        <w:t xml:space="preserve"> </w:t>
      </w:r>
      <w:r>
        <w:t>контролировать</w:t>
      </w:r>
      <w:r>
        <w:rPr>
          <w:spacing w:val="-6"/>
        </w:rPr>
        <w:t xml:space="preserve"> </w:t>
      </w:r>
      <w:r>
        <w:t>всё</w:t>
      </w:r>
      <w:r>
        <w:rPr>
          <w:spacing w:val="-9"/>
        </w:rPr>
        <w:t xml:space="preserve"> </w:t>
      </w:r>
      <w:r>
        <w:t>вокруг.</w:t>
      </w:r>
    </w:p>
    <w:p w:rsidR="00380890" w:rsidRDefault="00436D53">
      <w:pPr>
        <w:pStyle w:val="a3"/>
        <w:spacing w:line="275" w:lineRule="exact"/>
        <w:jc w:val="left"/>
      </w:pPr>
      <w:r>
        <w:t>У</w:t>
      </w:r>
      <w:r>
        <w:rPr>
          <w:spacing w:val="-5"/>
        </w:rPr>
        <w:t xml:space="preserve"> </w:t>
      </w:r>
      <w:r>
        <w:t>обучающегося</w:t>
      </w:r>
      <w:r>
        <w:rPr>
          <w:spacing w:val="-3"/>
        </w:rPr>
        <w:t xml:space="preserve"> </w:t>
      </w:r>
      <w:r>
        <w:t>будут</w:t>
      </w:r>
      <w:r>
        <w:rPr>
          <w:spacing w:val="-2"/>
        </w:rPr>
        <w:t xml:space="preserve"> </w:t>
      </w:r>
      <w:r>
        <w:t>сформированы</w:t>
      </w:r>
      <w:r>
        <w:rPr>
          <w:spacing w:val="-2"/>
        </w:rPr>
        <w:t xml:space="preserve"> </w:t>
      </w:r>
      <w:r>
        <w:t>следующие</w:t>
      </w:r>
      <w:r>
        <w:rPr>
          <w:spacing w:val="-4"/>
        </w:rPr>
        <w:t xml:space="preserve"> </w:t>
      </w:r>
      <w:r>
        <w:t>умения</w:t>
      </w:r>
      <w:r>
        <w:rPr>
          <w:spacing w:val="-2"/>
        </w:rPr>
        <w:t xml:space="preserve"> </w:t>
      </w:r>
      <w:r>
        <w:t>совместной</w:t>
      </w:r>
      <w:r>
        <w:rPr>
          <w:spacing w:val="-7"/>
        </w:rPr>
        <w:t xml:space="preserve"> </w:t>
      </w:r>
      <w:r>
        <w:t>деятельности:</w:t>
      </w:r>
    </w:p>
    <w:p w:rsidR="00380890" w:rsidRDefault="00436D53">
      <w:pPr>
        <w:pStyle w:val="a3"/>
        <w:ind w:right="165"/>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конкретной проблемы, обосновывать необходимость применения групповых форм взаимодействия</w:t>
      </w:r>
      <w:r>
        <w:rPr>
          <w:spacing w:val="1"/>
        </w:rPr>
        <w:t xml:space="preserve"> </w:t>
      </w:r>
      <w:r>
        <w:t>при</w:t>
      </w:r>
      <w:r>
        <w:rPr>
          <w:spacing w:val="2"/>
        </w:rPr>
        <w:t xml:space="preserve"> </w:t>
      </w:r>
      <w:r>
        <w:t>решении</w:t>
      </w:r>
      <w:r>
        <w:rPr>
          <w:spacing w:val="-2"/>
        </w:rPr>
        <w:t xml:space="preserve"> </w:t>
      </w:r>
      <w:r>
        <w:t>поставленной</w:t>
      </w:r>
      <w:r>
        <w:rPr>
          <w:spacing w:val="-2"/>
        </w:rPr>
        <w:t xml:space="preserve"> </w:t>
      </w:r>
      <w:r>
        <w:t>задачи;</w:t>
      </w:r>
    </w:p>
    <w:p w:rsidR="00380890" w:rsidRDefault="00436D53">
      <w:pPr>
        <w:pStyle w:val="a3"/>
        <w:ind w:right="159"/>
      </w:pPr>
      <w:r>
        <w:t xml:space="preserve">принимать       </w:t>
      </w:r>
      <w:r>
        <w:rPr>
          <w:spacing w:val="1"/>
        </w:rPr>
        <w:t xml:space="preserve"> </w:t>
      </w:r>
      <w:r>
        <w:t xml:space="preserve">цель       </w:t>
      </w:r>
      <w:r>
        <w:rPr>
          <w:spacing w:val="1"/>
        </w:rPr>
        <w:t xml:space="preserve"> </w:t>
      </w:r>
      <w:r>
        <w:t xml:space="preserve">совместной       </w:t>
      </w:r>
      <w:r>
        <w:rPr>
          <w:spacing w:val="1"/>
        </w:rPr>
        <w:t xml:space="preserve"> </w:t>
      </w:r>
      <w:r>
        <w:t>деятельности,         коллективно         строить         действия</w:t>
      </w:r>
      <w:r>
        <w:rPr>
          <w:spacing w:val="-57"/>
        </w:rPr>
        <w:t xml:space="preserve"> </w:t>
      </w:r>
      <w:r>
        <w:t xml:space="preserve">по     </w:t>
      </w:r>
      <w:r>
        <w:rPr>
          <w:spacing w:val="36"/>
        </w:rPr>
        <w:t xml:space="preserve"> </w:t>
      </w:r>
      <w:r>
        <w:t xml:space="preserve">её      </w:t>
      </w:r>
      <w:r>
        <w:rPr>
          <w:spacing w:val="33"/>
        </w:rPr>
        <w:t xml:space="preserve"> </w:t>
      </w:r>
      <w:r>
        <w:t xml:space="preserve">достижению:      </w:t>
      </w:r>
      <w:r>
        <w:rPr>
          <w:spacing w:val="35"/>
        </w:rPr>
        <w:t xml:space="preserve"> </w:t>
      </w:r>
      <w:r>
        <w:t xml:space="preserve">распределять      </w:t>
      </w:r>
      <w:r>
        <w:rPr>
          <w:spacing w:val="31"/>
        </w:rPr>
        <w:t xml:space="preserve"> </w:t>
      </w:r>
      <w:r>
        <w:t xml:space="preserve">роли,      </w:t>
      </w:r>
      <w:r>
        <w:rPr>
          <w:spacing w:val="32"/>
        </w:rPr>
        <w:t xml:space="preserve"> </w:t>
      </w:r>
      <w:r>
        <w:t xml:space="preserve">договариваться,      </w:t>
      </w:r>
      <w:r>
        <w:rPr>
          <w:spacing w:val="32"/>
        </w:rPr>
        <w:t xml:space="preserve"> </w:t>
      </w:r>
      <w:r>
        <w:t xml:space="preserve">обсуждать      </w:t>
      </w:r>
      <w:r>
        <w:rPr>
          <w:spacing w:val="36"/>
        </w:rPr>
        <w:t xml:space="preserve"> </w:t>
      </w:r>
      <w:r>
        <w:t>процесс</w:t>
      </w:r>
      <w:r>
        <w:rPr>
          <w:spacing w:val="-58"/>
        </w:rPr>
        <w:t xml:space="preserve"> </w:t>
      </w:r>
      <w:r>
        <w:t>и</w:t>
      </w:r>
      <w:r>
        <w:rPr>
          <w:spacing w:val="2"/>
        </w:rPr>
        <w:t xml:space="preserve"> </w:t>
      </w:r>
      <w:r>
        <w:t>результат</w:t>
      </w:r>
      <w:r>
        <w:rPr>
          <w:spacing w:val="2"/>
        </w:rPr>
        <w:t xml:space="preserve"> </w:t>
      </w:r>
      <w:r>
        <w:t>совместной</w:t>
      </w:r>
      <w:r>
        <w:rPr>
          <w:spacing w:val="3"/>
        </w:rPr>
        <w:t xml:space="preserve"> </w:t>
      </w:r>
      <w:r>
        <w:t>работы;</w:t>
      </w:r>
    </w:p>
    <w:p w:rsidR="00380890" w:rsidRDefault="00436D53">
      <w:pPr>
        <w:pStyle w:val="a3"/>
        <w:spacing w:line="242" w:lineRule="auto"/>
        <w:ind w:right="159"/>
      </w:pPr>
      <w:r>
        <w:t>уметь обобщать мнения нескольких людей, проявлять готовность руководить, выполнять поручения,</w:t>
      </w:r>
      <w:r>
        <w:rPr>
          <w:spacing w:val="1"/>
        </w:rPr>
        <w:t xml:space="preserve"> </w:t>
      </w:r>
      <w:r>
        <w:t>подчиняться;</w:t>
      </w:r>
    </w:p>
    <w:p w:rsidR="00380890" w:rsidRDefault="00436D53">
      <w:pPr>
        <w:pStyle w:val="a3"/>
        <w:ind w:right="162"/>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(с</w:t>
      </w:r>
      <w:r>
        <w:rPr>
          <w:spacing w:val="1"/>
        </w:rPr>
        <w:t xml:space="preserve"> </w:t>
      </w:r>
      <w:r>
        <w:t>учётом</w:t>
      </w:r>
      <w:r>
        <w:rPr>
          <w:spacing w:val="1"/>
        </w:rPr>
        <w:t xml:space="preserve"> </w:t>
      </w:r>
      <w:r>
        <w:t>предпочтений</w:t>
      </w:r>
      <w:r>
        <w:rPr>
          <w:spacing w:val="1"/>
        </w:rPr>
        <w:t xml:space="preserve"> </w:t>
      </w:r>
      <w:r>
        <w:t>и</w:t>
      </w:r>
      <w:r>
        <w:rPr>
          <w:spacing w:val="-57"/>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w:t>
      </w:r>
      <w:r>
        <w:rPr>
          <w:spacing w:val="1"/>
        </w:rPr>
        <w:t xml:space="preserve"> </w:t>
      </w:r>
      <w:r>
        <w:t>членами</w:t>
      </w:r>
      <w:r>
        <w:rPr>
          <w:spacing w:val="1"/>
        </w:rPr>
        <w:t xml:space="preserve"> </w:t>
      </w:r>
      <w:r>
        <w:t>команды,</w:t>
      </w:r>
      <w:r>
        <w:rPr>
          <w:spacing w:val="1"/>
        </w:rPr>
        <w:t xml:space="preserve"> </w:t>
      </w: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1"/>
        </w:rPr>
        <w:t xml:space="preserve"> </w:t>
      </w:r>
      <w:r>
        <w:t>обмен</w:t>
      </w:r>
      <w:r>
        <w:rPr>
          <w:spacing w:val="1"/>
        </w:rPr>
        <w:t xml:space="preserve"> </w:t>
      </w:r>
      <w:r>
        <w:t>мнениями,</w:t>
      </w:r>
      <w:r>
        <w:rPr>
          <w:spacing w:val="1"/>
        </w:rPr>
        <w:t xml:space="preserve"> </w:t>
      </w:r>
      <w:r>
        <w:t>«мозговой</w:t>
      </w:r>
      <w:r>
        <w:rPr>
          <w:spacing w:val="1"/>
        </w:rPr>
        <w:t xml:space="preserve"> </w:t>
      </w:r>
      <w:r>
        <w:t>штурм»</w:t>
      </w:r>
      <w:r>
        <w:rPr>
          <w:spacing w:val="1"/>
        </w:rPr>
        <w:t xml:space="preserve"> </w:t>
      </w:r>
      <w:r>
        <w:t>и</w:t>
      </w:r>
      <w:r>
        <w:rPr>
          <w:spacing w:val="1"/>
        </w:rPr>
        <w:t xml:space="preserve"> </w:t>
      </w:r>
      <w:r>
        <w:t>другие);</w:t>
      </w:r>
    </w:p>
    <w:p w:rsidR="00380890" w:rsidRDefault="00436D53">
      <w:pPr>
        <w:pStyle w:val="a3"/>
        <w:spacing w:line="242" w:lineRule="auto"/>
        <w:ind w:right="163"/>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качественный</w:t>
      </w:r>
      <w:r>
        <w:rPr>
          <w:spacing w:val="1"/>
        </w:rPr>
        <w:t xml:space="preserve"> </w:t>
      </w:r>
      <w:r>
        <w:t>результат</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1"/>
        </w:rPr>
        <w:t xml:space="preserve"> </w:t>
      </w:r>
      <w:r>
        <w:t>координировать</w:t>
      </w:r>
      <w:r>
        <w:rPr>
          <w:spacing w:val="1"/>
        </w:rPr>
        <w:t xml:space="preserve"> </w:t>
      </w:r>
      <w:r>
        <w:t>свои</w:t>
      </w:r>
      <w:r>
        <w:rPr>
          <w:spacing w:val="2"/>
        </w:rPr>
        <w:t xml:space="preserve"> </w:t>
      </w:r>
      <w:r>
        <w:t>действия</w:t>
      </w:r>
      <w:r>
        <w:rPr>
          <w:spacing w:val="-3"/>
        </w:rPr>
        <w:t xml:space="preserve"> </w:t>
      </w:r>
      <w:r>
        <w:t>с действиями</w:t>
      </w:r>
      <w:r>
        <w:rPr>
          <w:spacing w:val="3"/>
        </w:rPr>
        <w:t xml:space="preserve"> </w:t>
      </w:r>
      <w:r>
        <w:t>других</w:t>
      </w:r>
      <w:r>
        <w:rPr>
          <w:spacing w:val="-4"/>
        </w:rPr>
        <w:t xml:space="preserve"> </w:t>
      </w:r>
      <w:r>
        <w:t>членов</w:t>
      </w:r>
      <w:r>
        <w:rPr>
          <w:spacing w:val="3"/>
        </w:rPr>
        <w:t xml:space="preserve"> </w:t>
      </w:r>
      <w:r>
        <w:t>команды;</w:t>
      </w:r>
    </w:p>
    <w:p w:rsidR="00380890" w:rsidRDefault="00380890">
      <w:pPr>
        <w:spacing w:line="242" w:lineRule="auto"/>
        <w:sectPr w:rsidR="00380890">
          <w:pgSz w:w="11910" w:h="16840"/>
          <w:pgMar w:top="620" w:right="560" w:bottom="280" w:left="560" w:header="720" w:footer="720" w:gutter="0"/>
          <w:cols w:space="720"/>
        </w:sectPr>
      </w:pPr>
    </w:p>
    <w:p w:rsidR="00380890" w:rsidRDefault="00436D53">
      <w:pPr>
        <w:pStyle w:val="a3"/>
        <w:spacing w:before="74"/>
        <w:ind w:right="157"/>
      </w:pPr>
      <w:r>
        <w:lastRenderedPageBreak/>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 участниками взаимодействия, сравнивать результаты с исходной задачей и вклад</w:t>
      </w:r>
      <w:r>
        <w:rPr>
          <w:spacing w:val="-57"/>
        </w:rPr>
        <w:t xml:space="preserve"> </w:t>
      </w:r>
      <w:r>
        <w:t>каждого члена команды в достижение результатов, разделять сферу ответственности и проявлять</w:t>
      </w:r>
      <w:r>
        <w:rPr>
          <w:spacing w:val="1"/>
        </w:rPr>
        <w:t xml:space="preserve"> </w:t>
      </w:r>
      <w:r>
        <w:t>готовность</w:t>
      </w:r>
    </w:p>
    <w:p w:rsidR="00380890" w:rsidRDefault="00436D53">
      <w:pPr>
        <w:pStyle w:val="a3"/>
        <w:spacing w:line="275" w:lineRule="exact"/>
      </w:pPr>
      <w:r>
        <w:t>к</w:t>
      </w:r>
      <w:r>
        <w:rPr>
          <w:spacing w:val="-2"/>
        </w:rPr>
        <w:t xml:space="preserve"> </w:t>
      </w:r>
      <w:r>
        <w:t>представлению</w:t>
      </w:r>
      <w:r>
        <w:rPr>
          <w:spacing w:val="-6"/>
        </w:rPr>
        <w:t xml:space="preserve"> </w:t>
      </w:r>
      <w:r>
        <w:t>отчёта</w:t>
      </w:r>
      <w:r>
        <w:rPr>
          <w:spacing w:val="-1"/>
        </w:rPr>
        <w:t xml:space="preserve"> </w:t>
      </w:r>
      <w:r>
        <w:t>перед</w:t>
      </w:r>
      <w:r>
        <w:rPr>
          <w:spacing w:val="2"/>
        </w:rPr>
        <w:t xml:space="preserve"> </w:t>
      </w:r>
      <w:r>
        <w:t>группой.</w:t>
      </w:r>
    </w:p>
    <w:p w:rsidR="00380890" w:rsidRDefault="00436D53">
      <w:pPr>
        <w:spacing w:line="242" w:lineRule="auto"/>
        <w:ind w:left="160" w:right="151"/>
        <w:jc w:val="both"/>
        <w:rPr>
          <w:i/>
          <w:sz w:val="24"/>
        </w:rPr>
      </w:pPr>
      <w:r>
        <w:rPr>
          <w:i/>
          <w:sz w:val="24"/>
        </w:rPr>
        <w:t>К</w:t>
      </w:r>
      <w:r>
        <w:rPr>
          <w:i/>
          <w:spacing w:val="1"/>
          <w:sz w:val="24"/>
        </w:rPr>
        <w:t xml:space="preserve"> </w:t>
      </w:r>
      <w:r>
        <w:rPr>
          <w:i/>
          <w:sz w:val="24"/>
        </w:rPr>
        <w:t>концу</w:t>
      </w:r>
      <w:r>
        <w:rPr>
          <w:i/>
          <w:spacing w:val="1"/>
          <w:sz w:val="24"/>
        </w:rPr>
        <w:t xml:space="preserve"> </w:t>
      </w:r>
      <w:r>
        <w:rPr>
          <w:i/>
          <w:sz w:val="24"/>
        </w:rPr>
        <w:t>обучения</w:t>
      </w:r>
      <w:r>
        <w:rPr>
          <w:i/>
          <w:spacing w:val="1"/>
          <w:sz w:val="24"/>
        </w:rPr>
        <w:t xml:space="preserve"> </w:t>
      </w:r>
      <w:r>
        <w:rPr>
          <w:i/>
          <w:sz w:val="24"/>
        </w:rPr>
        <w:t>в</w:t>
      </w:r>
      <w:r>
        <w:rPr>
          <w:i/>
          <w:spacing w:val="1"/>
          <w:sz w:val="24"/>
        </w:rPr>
        <w:t xml:space="preserve"> </w:t>
      </w:r>
      <w:r>
        <w:rPr>
          <w:i/>
          <w:sz w:val="24"/>
        </w:rPr>
        <w:t>5</w:t>
      </w:r>
      <w:r>
        <w:rPr>
          <w:i/>
          <w:spacing w:val="1"/>
          <w:sz w:val="24"/>
        </w:rPr>
        <w:t xml:space="preserve"> </w:t>
      </w:r>
      <w:r>
        <w:rPr>
          <w:i/>
          <w:sz w:val="24"/>
        </w:rPr>
        <w:t>классе</w:t>
      </w:r>
      <w:r>
        <w:rPr>
          <w:i/>
          <w:spacing w:val="1"/>
          <w:sz w:val="24"/>
        </w:rPr>
        <w:t xml:space="preserve"> </w:t>
      </w:r>
      <w:r>
        <w:rPr>
          <w:i/>
          <w:sz w:val="24"/>
        </w:rPr>
        <w:t>обучающийся</w:t>
      </w:r>
      <w:r>
        <w:rPr>
          <w:i/>
          <w:spacing w:val="1"/>
          <w:sz w:val="24"/>
        </w:rPr>
        <w:t xml:space="preserve"> </w:t>
      </w:r>
      <w:r>
        <w:rPr>
          <w:i/>
          <w:sz w:val="24"/>
        </w:rPr>
        <w:t>получит</w:t>
      </w:r>
      <w:r>
        <w:rPr>
          <w:i/>
          <w:spacing w:val="1"/>
          <w:sz w:val="24"/>
        </w:rPr>
        <w:t xml:space="preserve"> </w:t>
      </w:r>
      <w:r>
        <w:rPr>
          <w:i/>
          <w:sz w:val="24"/>
        </w:rPr>
        <w:t>следующие</w:t>
      </w:r>
      <w:r>
        <w:rPr>
          <w:i/>
          <w:spacing w:val="1"/>
          <w:sz w:val="24"/>
        </w:rPr>
        <w:t xml:space="preserve"> </w:t>
      </w:r>
      <w:r>
        <w:rPr>
          <w:i/>
          <w:sz w:val="24"/>
        </w:rPr>
        <w:t>предметные</w:t>
      </w:r>
      <w:r>
        <w:rPr>
          <w:i/>
          <w:spacing w:val="1"/>
          <w:sz w:val="24"/>
        </w:rPr>
        <w:t xml:space="preserve"> </w:t>
      </w:r>
      <w:r>
        <w:rPr>
          <w:i/>
          <w:sz w:val="24"/>
        </w:rPr>
        <w:t>результаты</w:t>
      </w:r>
      <w:r>
        <w:rPr>
          <w:i/>
          <w:spacing w:val="1"/>
          <w:sz w:val="24"/>
        </w:rPr>
        <w:t xml:space="preserve"> </w:t>
      </w:r>
      <w:r>
        <w:rPr>
          <w:i/>
          <w:sz w:val="24"/>
        </w:rPr>
        <w:t>по</w:t>
      </w:r>
      <w:r>
        <w:rPr>
          <w:i/>
          <w:spacing w:val="1"/>
          <w:sz w:val="24"/>
        </w:rPr>
        <w:t xml:space="preserve"> </w:t>
      </w:r>
      <w:r>
        <w:rPr>
          <w:i/>
          <w:sz w:val="24"/>
        </w:rPr>
        <w:t>отдельным</w:t>
      </w:r>
      <w:r>
        <w:rPr>
          <w:i/>
          <w:spacing w:val="1"/>
          <w:sz w:val="24"/>
        </w:rPr>
        <w:t xml:space="preserve"> </w:t>
      </w:r>
      <w:r>
        <w:rPr>
          <w:i/>
          <w:sz w:val="24"/>
        </w:rPr>
        <w:t>темам</w:t>
      </w:r>
      <w:r>
        <w:rPr>
          <w:i/>
          <w:spacing w:val="2"/>
          <w:sz w:val="24"/>
        </w:rPr>
        <w:t xml:space="preserve"> </w:t>
      </w:r>
      <w:r>
        <w:rPr>
          <w:i/>
          <w:sz w:val="24"/>
        </w:rPr>
        <w:t>программы</w:t>
      </w:r>
      <w:r>
        <w:rPr>
          <w:i/>
          <w:spacing w:val="-2"/>
          <w:sz w:val="24"/>
        </w:rPr>
        <w:t xml:space="preserve"> </w:t>
      </w:r>
      <w:r>
        <w:rPr>
          <w:i/>
          <w:sz w:val="24"/>
        </w:rPr>
        <w:t>по</w:t>
      </w:r>
      <w:r>
        <w:rPr>
          <w:i/>
          <w:spacing w:val="59"/>
          <w:sz w:val="24"/>
        </w:rPr>
        <w:t xml:space="preserve"> </w:t>
      </w:r>
      <w:r>
        <w:rPr>
          <w:i/>
          <w:sz w:val="24"/>
        </w:rPr>
        <w:t>русскому</w:t>
      </w:r>
      <w:r>
        <w:rPr>
          <w:i/>
          <w:spacing w:val="1"/>
          <w:sz w:val="24"/>
        </w:rPr>
        <w:t xml:space="preserve"> </w:t>
      </w:r>
      <w:r>
        <w:rPr>
          <w:i/>
          <w:sz w:val="24"/>
        </w:rPr>
        <w:t>языку:</w:t>
      </w:r>
    </w:p>
    <w:p w:rsidR="00380890" w:rsidRDefault="00436D53">
      <w:pPr>
        <w:pStyle w:val="a3"/>
        <w:spacing w:line="271" w:lineRule="exact"/>
      </w:pPr>
      <w:r>
        <w:t>Общие</w:t>
      </w:r>
      <w:r>
        <w:rPr>
          <w:spacing w:val="-2"/>
        </w:rPr>
        <w:t xml:space="preserve"> </w:t>
      </w:r>
      <w:r>
        <w:t>сведения</w:t>
      </w:r>
      <w:r>
        <w:rPr>
          <w:spacing w:val="-5"/>
        </w:rPr>
        <w:t xml:space="preserve"> </w:t>
      </w:r>
      <w:r>
        <w:t>о</w:t>
      </w:r>
      <w:r>
        <w:rPr>
          <w:spacing w:val="3"/>
        </w:rPr>
        <w:t xml:space="preserve"> </w:t>
      </w:r>
      <w:r>
        <w:t>языке.</w:t>
      </w:r>
    </w:p>
    <w:p w:rsidR="00380890" w:rsidRDefault="00436D53">
      <w:pPr>
        <w:pStyle w:val="a3"/>
        <w:spacing w:before="3" w:line="237" w:lineRule="auto"/>
        <w:ind w:right="169"/>
      </w:pPr>
      <w:r>
        <w:t>Осознавать</w:t>
      </w:r>
      <w:r>
        <w:rPr>
          <w:spacing w:val="33"/>
        </w:rPr>
        <w:t xml:space="preserve"> </w:t>
      </w:r>
      <w:r>
        <w:t>богатство</w:t>
      </w:r>
      <w:r>
        <w:rPr>
          <w:spacing w:val="33"/>
        </w:rPr>
        <w:t xml:space="preserve"> </w:t>
      </w:r>
      <w:r>
        <w:t>и</w:t>
      </w:r>
      <w:r>
        <w:rPr>
          <w:spacing w:val="29"/>
        </w:rPr>
        <w:t xml:space="preserve"> </w:t>
      </w:r>
      <w:r>
        <w:t>выразительность</w:t>
      </w:r>
      <w:r>
        <w:rPr>
          <w:spacing w:val="29"/>
        </w:rPr>
        <w:t xml:space="preserve"> </w:t>
      </w:r>
      <w:r>
        <w:t>русского</w:t>
      </w:r>
      <w:r>
        <w:rPr>
          <w:spacing w:val="33"/>
        </w:rPr>
        <w:t xml:space="preserve"> </w:t>
      </w:r>
      <w:r>
        <w:t>языка,</w:t>
      </w:r>
      <w:r>
        <w:rPr>
          <w:spacing w:val="31"/>
        </w:rPr>
        <w:t xml:space="preserve"> </w:t>
      </w:r>
      <w:r>
        <w:t>приводить</w:t>
      </w:r>
      <w:r>
        <w:rPr>
          <w:spacing w:val="30"/>
        </w:rPr>
        <w:t xml:space="preserve"> </w:t>
      </w:r>
      <w:r>
        <w:t>примеры,</w:t>
      </w:r>
      <w:r>
        <w:rPr>
          <w:spacing w:val="31"/>
        </w:rPr>
        <w:t xml:space="preserve"> </w:t>
      </w:r>
      <w:r>
        <w:t>свидетельствующие</w:t>
      </w:r>
      <w:r>
        <w:rPr>
          <w:spacing w:val="-57"/>
        </w:rPr>
        <w:t xml:space="preserve"> </w:t>
      </w:r>
      <w:r>
        <w:t>об</w:t>
      </w:r>
      <w:r>
        <w:rPr>
          <w:spacing w:val="-1"/>
        </w:rPr>
        <w:t xml:space="preserve"> </w:t>
      </w:r>
      <w:r>
        <w:t>этом.</w:t>
      </w:r>
    </w:p>
    <w:p w:rsidR="00380890" w:rsidRDefault="00436D53">
      <w:pPr>
        <w:pStyle w:val="a3"/>
        <w:spacing w:before="6" w:line="237" w:lineRule="auto"/>
        <w:ind w:right="165"/>
      </w:pPr>
      <w:r>
        <w:t>Знать</w:t>
      </w:r>
      <w:r>
        <w:rPr>
          <w:spacing w:val="1"/>
        </w:rPr>
        <w:t xml:space="preserve"> </w:t>
      </w:r>
      <w:r>
        <w:t>основные</w:t>
      </w:r>
      <w:r>
        <w:rPr>
          <w:spacing w:val="1"/>
        </w:rPr>
        <w:t xml:space="preserve"> </w:t>
      </w:r>
      <w:r>
        <w:t>разделы</w:t>
      </w:r>
      <w:r>
        <w:rPr>
          <w:spacing w:val="1"/>
        </w:rPr>
        <w:t xml:space="preserve"> </w:t>
      </w:r>
      <w:r>
        <w:t>лингвистики,</w:t>
      </w:r>
      <w:r>
        <w:rPr>
          <w:spacing w:val="1"/>
        </w:rPr>
        <w:t xml:space="preserve"> </w:t>
      </w:r>
      <w:r>
        <w:t>основные</w:t>
      </w:r>
      <w:r>
        <w:rPr>
          <w:spacing w:val="1"/>
        </w:rPr>
        <w:t xml:space="preserve"> </w:t>
      </w:r>
      <w:r>
        <w:t>единицы</w:t>
      </w:r>
      <w:r>
        <w:rPr>
          <w:spacing w:val="1"/>
        </w:rPr>
        <w:t xml:space="preserve"> </w:t>
      </w:r>
      <w:r>
        <w:t>языка</w:t>
      </w:r>
      <w:r>
        <w:rPr>
          <w:spacing w:val="1"/>
        </w:rPr>
        <w:t xml:space="preserve"> </w:t>
      </w:r>
      <w:r>
        <w:t>и</w:t>
      </w:r>
      <w:r>
        <w:rPr>
          <w:spacing w:val="1"/>
        </w:rPr>
        <w:t xml:space="preserve"> </w:t>
      </w:r>
      <w:r>
        <w:t>речи</w:t>
      </w:r>
      <w:r>
        <w:rPr>
          <w:spacing w:val="1"/>
        </w:rPr>
        <w:t xml:space="preserve"> </w:t>
      </w:r>
      <w:r>
        <w:t>(звук,</w:t>
      </w:r>
      <w:r>
        <w:rPr>
          <w:spacing w:val="1"/>
        </w:rPr>
        <w:t xml:space="preserve"> </w:t>
      </w:r>
      <w:r>
        <w:t>морфема,</w:t>
      </w:r>
      <w:r>
        <w:rPr>
          <w:spacing w:val="1"/>
        </w:rPr>
        <w:t xml:space="preserve"> </w:t>
      </w:r>
      <w:r>
        <w:t>слово,</w:t>
      </w:r>
      <w:r>
        <w:rPr>
          <w:spacing w:val="1"/>
        </w:rPr>
        <w:t xml:space="preserve"> </w:t>
      </w:r>
      <w:r>
        <w:t>словосочетание,</w:t>
      </w:r>
      <w:r>
        <w:rPr>
          <w:spacing w:val="3"/>
        </w:rPr>
        <w:t xml:space="preserve"> </w:t>
      </w:r>
      <w:r>
        <w:t>предложение).</w:t>
      </w:r>
    </w:p>
    <w:p w:rsidR="00380890" w:rsidRDefault="00436D53">
      <w:pPr>
        <w:pStyle w:val="a3"/>
        <w:spacing w:before="3" w:line="275" w:lineRule="exact"/>
      </w:pPr>
      <w:r>
        <w:t>Язык</w:t>
      </w:r>
      <w:r>
        <w:rPr>
          <w:spacing w:val="-2"/>
        </w:rPr>
        <w:t xml:space="preserve"> </w:t>
      </w:r>
      <w:r>
        <w:t>и</w:t>
      </w:r>
      <w:r>
        <w:rPr>
          <w:spacing w:val="1"/>
        </w:rPr>
        <w:t xml:space="preserve"> </w:t>
      </w:r>
      <w:r>
        <w:t>речь.</w:t>
      </w:r>
    </w:p>
    <w:p w:rsidR="00380890" w:rsidRDefault="00436D53">
      <w:pPr>
        <w:pStyle w:val="a3"/>
        <w:ind w:right="150"/>
      </w:pPr>
      <w:r>
        <w:t xml:space="preserve">Характеризовать      </w:t>
      </w:r>
      <w:r>
        <w:rPr>
          <w:spacing w:val="1"/>
        </w:rPr>
        <w:t xml:space="preserve"> </w:t>
      </w:r>
      <w:r>
        <w:t>различия        между        устной        и        письменной        речью,        диалогом</w:t>
      </w:r>
      <w:r>
        <w:rPr>
          <w:spacing w:val="-57"/>
        </w:rPr>
        <w:t xml:space="preserve"> </w:t>
      </w:r>
      <w:r>
        <w:t>и</w:t>
      </w:r>
      <w:r>
        <w:rPr>
          <w:spacing w:val="1"/>
        </w:rPr>
        <w:t xml:space="preserve"> </w:t>
      </w:r>
      <w:r>
        <w:t>монологом,</w:t>
      </w:r>
      <w:r>
        <w:rPr>
          <w:spacing w:val="1"/>
        </w:rPr>
        <w:t xml:space="preserve"> </w:t>
      </w:r>
      <w:r>
        <w:t>учитывать</w:t>
      </w:r>
      <w:r>
        <w:rPr>
          <w:spacing w:val="1"/>
        </w:rPr>
        <w:t xml:space="preserve"> </w:t>
      </w:r>
      <w:r>
        <w:t>особенности</w:t>
      </w:r>
      <w:r>
        <w:rPr>
          <w:spacing w:val="1"/>
        </w:rPr>
        <w:t xml:space="preserve"> </w:t>
      </w:r>
      <w:r>
        <w:t>видов</w:t>
      </w:r>
      <w:r>
        <w:rPr>
          <w:spacing w:val="1"/>
        </w:rPr>
        <w:t xml:space="preserve"> </w:t>
      </w:r>
      <w:r>
        <w:t>речевой</w:t>
      </w:r>
      <w:r>
        <w:rPr>
          <w:spacing w:val="1"/>
        </w:rPr>
        <w:t xml:space="preserve"> </w:t>
      </w:r>
      <w:r>
        <w:t>деятельности</w:t>
      </w:r>
      <w:r>
        <w:rPr>
          <w:spacing w:val="1"/>
        </w:rPr>
        <w:t xml:space="preserve"> </w:t>
      </w:r>
      <w:r>
        <w:t>при</w:t>
      </w:r>
      <w:r>
        <w:rPr>
          <w:spacing w:val="1"/>
        </w:rPr>
        <w:t xml:space="preserve"> </w:t>
      </w:r>
      <w:r>
        <w:t>решении</w:t>
      </w:r>
      <w:r>
        <w:rPr>
          <w:spacing w:val="1"/>
        </w:rPr>
        <w:t xml:space="preserve"> </w:t>
      </w:r>
      <w:r>
        <w:t>практико-</w:t>
      </w:r>
      <w:r>
        <w:rPr>
          <w:spacing w:val="1"/>
        </w:rPr>
        <w:t xml:space="preserve"> </w:t>
      </w:r>
      <w:r>
        <w:t>ориентированных</w:t>
      </w:r>
      <w:r>
        <w:rPr>
          <w:spacing w:val="1"/>
        </w:rPr>
        <w:t xml:space="preserve"> </w:t>
      </w:r>
      <w:r>
        <w:t>учебных</w:t>
      </w:r>
      <w:r>
        <w:rPr>
          <w:spacing w:val="-3"/>
        </w:rPr>
        <w:t xml:space="preserve"> </w:t>
      </w:r>
      <w:r>
        <w:t>задач и</w:t>
      </w:r>
      <w:r>
        <w:rPr>
          <w:spacing w:val="3"/>
        </w:rPr>
        <w:t xml:space="preserve"> </w:t>
      </w:r>
      <w:r>
        <w:t>в</w:t>
      </w:r>
      <w:r>
        <w:rPr>
          <w:spacing w:val="3"/>
        </w:rPr>
        <w:t xml:space="preserve"> </w:t>
      </w:r>
      <w:r>
        <w:t>повседневной</w:t>
      </w:r>
      <w:r>
        <w:rPr>
          <w:spacing w:val="-3"/>
        </w:rPr>
        <w:t xml:space="preserve"> </w:t>
      </w:r>
      <w:r>
        <w:t>жизни.</w:t>
      </w:r>
    </w:p>
    <w:p w:rsidR="00380890" w:rsidRDefault="00436D53">
      <w:pPr>
        <w:pStyle w:val="a3"/>
        <w:tabs>
          <w:tab w:val="left" w:pos="1844"/>
          <w:tab w:val="left" w:pos="3207"/>
          <w:tab w:val="left" w:pos="5519"/>
          <w:tab w:val="left" w:pos="7606"/>
          <w:tab w:val="left" w:pos="9147"/>
          <w:tab w:val="left" w:pos="10020"/>
        </w:tabs>
        <w:spacing w:before="2" w:line="275" w:lineRule="exact"/>
      </w:pPr>
      <w:r>
        <w:t>Создавать</w:t>
      </w:r>
      <w:r>
        <w:tab/>
        <w:t>устные</w:t>
      </w:r>
      <w:r>
        <w:tab/>
        <w:t>монологические</w:t>
      </w:r>
      <w:r>
        <w:tab/>
        <w:t>высказывания</w:t>
      </w:r>
      <w:r>
        <w:tab/>
        <w:t>объёмом</w:t>
      </w:r>
      <w:r>
        <w:tab/>
        <w:t>не</w:t>
      </w:r>
      <w:r>
        <w:tab/>
        <w:t>менее</w:t>
      </w:r>
    </w:p>
    <w:p w:rsidR="00380890" w:rsidRDefault="00436D53">
      <w:pPr>
        <w:pStyle w:val="a5"/>
        <w:numPr>
          <w:ilvl w:val="0"/>
          <w:numId w:val="63"/>
        </w:numPr>
        <w:tabs>
          <w:tab w:val="left" w:pos="430"/>
        </w:tabs>
        <w:spacing w:line="242" w:lineRule="auto"/>
        <w:ind w:right="153" w:firstLine="0"/>
        <w:rPr>
          <w:sz w:val="24"/>
        </w:rPr>
      </w:pPr>
      <w:r>
        <w:rPr>
          <w:sz w:val="24"/>
        </w:rPr>
        <w:t>предложений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жизненных</w:t>
      </w:r>
      <w:r>
        <w:rPr>
          <w:spacing w:val="1"/>
          <w:sz w:val="24"/>
        </w:rPr>
        <w:t xml:space="preserve"> </w:t>
      </w:r>
      <w:r>
        <w:rPr>
          <w:sz w:val="24"/>
        </w:rPr>
        <w:t>наблюдений,</w:t>
      </w:r>
      <w:r>
        <w:rPr>
          <w:spacing w:val="1"/>
          <w:sz w:val="24"/>
        </w:rPr>
        <w:t xml:space="preserve"> </w:t>
      </w:r>
      <w:r>
        <w:rPr>
          <w:sz w:val="24"/>
        </w:rPr>
        <w:t>чтения</w:t>
      </w:r>
      <w:r>
        <w:rPr>
          <w:spacing w:val="1"/>
          <w:sz w:val="24"/>
        </w:rPr>
        <w:t xml:space="preserve"> </w:t>
      </w:r>
      <w:r>
        <w:rPr>
          <w:sz w:val="24"/>
        </w:rPr>
        <w:t>научно-учебной,</w:t>
      </w:r>
      <w:r>
        <w:rPr>
          <w:spacing w:val="1"/>
          <w:sz w:val="24"/>
        </w:rPr>
        <w:t xml:space="preserve"> </w:t>
      </w:r>
      <w:r>
        <w:rPr>
          <w:sz w:val="24"/>
        </w:rPr>
        <w:t>художественной</w:t>
      </w:r>
      <w:r>
        <w:rPr>
          <w:spacing w:val="1"/>
          <w:sz w:val="24"/>
        </w:rPr>
        <w:t xml:space="preserve"> </w:t>
      </w:r>
      <w:r>
        <w:rPr>
          <w:sz w:val="24"/>
        </w:rPr>
        <w:t>и</w:t>
      </w:r>
      <w:r>
        <w:rPr>
          <w:spacing w:val="1"/>
          <w:sz w:val="24"/>
        </w:rPr>
        <w:t xml:space="preserve"> </w:t>
      </w:r>
      <w:r>
        <w:rPr>
          <w:sz w:val="24"/>
        </w:rPr>
        <w:t>научно-популярной</w:t>
      </w:r>
      <w:r>
        <w:rPr>
          <w:spacing w:val="2"/>
          <w:sz w:val="24"/>
        </w:rPr>
        <w:t xml:space="preserve"> </w:t>
      </w:r>
      <w:r>
        <w:rPr>
          <w:sz w:val="24"/>
        </w:rPr>
        <w:t>литературы.</w:t>
      </w:r>
    </w:p>
    <w:p w:rsidR="00380890" w:rsidRDefault="00436D53">
      <w:pPr>
        <w:pStyle w:val="a3"/>
        <w:ind w:right="161"/>
      </w:pPr>
      <w:r>
        <w:t xml:space="preserve">Участвовать       в      </w:t>
      </w:r>
      <w:r>
        <w:rPr>
          <w:spacing w:val="1"/>
        </w:rPr>
        <w:t xml:space="preserve"> </w:t>
      </w:r>
      <w:r>
        <w:t>диалоге       на        лингвистические        темы       (в        рамках       изученного)</w:t>
      </w:r>
      <w:r>
        <w:rPr>
          <w:spacing w:val="-57"/>
        </w:rPr>
        <w:t xml:space="preserve"> </w:t>
      </w:r>
      <w:r>
        <w:t>и      в      диалоге      и      (или)      полилоге     на     основе     жизненных     наблюдений      объёмом</w:t>
      </w:r>
      <w:r>
        <w:rPr>
          <w:spacing w:val="1"/>
        </w:rPr>
        <w:t xml:space="preserve"> </w:t>
      </w:r>
      <w:r>
        <w:t>не менее</w:t>
      </w:r>
      <w:r>
        <w:rPr>
          <w:spacing w:val="1"/>
        </w:rPr>
        <w:t xml:space="preserve"> </w:t>
      </w:r>
      <w:r>
        <w:t>3</w:t>
      </w:r>
      <w:r>
        <w:rPr>
          <w:spacing w:val="-3"/>
        </w:rPr>
        <w:t xml:space="preserve"> </w:t>
      </w:r>
      <w:r>
        <w:t>реплик.</w:t>
      </w:r>
    </w:p>
    <w:p w:rsidR="00380890" w:rsidRDefault="00436D53">
      <w:pPr>
        <w:pStyle w:val="a3"/>
        <w:spacing w:line="237" w:lineRule="auto"/>
        <w:ind w:right="150"/>
      </w:pPr>
      <w:r>
        <w:t>Владеть</w:t>
      </w:r>
      <w:r>
        <w:rPr>
          <w:spacing w:val="1"/>
        </w:rPr>
        <w:t xml:space="preserve"> </w:t>
      </w:r>
      <w:r>
        <w:t>различными видами</w:t>
      </w:r>
      <w:r>
        <w:rPr>
          <w:spacing w:val="1"/>
        </w:rPr>
        <w:t xml:space="preserve"> </w:t>
      </w:r>
      <w:r>
        <w:t>аудирования: выборочным, ознакомительным,</w:t>
      </w:r>
      <w:r>
        <w:rPr>
          <w:spacing w:val="1"/>
        </w:rPr>
        <w:t xml:space="preserve"> </w:t>
      </w:r>
      <w:r>
        <w:t>детальным</w:t>
      </w:r>
      <w:r>
        <w:rPr>
          <w:spacing w:val="1"/>
        </w:rPr>
        <w:t xml:space="preserve"> </w:t>
      </w:r>
      <w:r>
        <w:t>-</w:t>
      </w:r>
      <w:r>
        <w:rPr>
          <w:spacing w:val="1"/>
        </w:rPr>
        <w:t xml:space="preserve"> </w:t>
      </w:r>
      <w:r>
        <w:t>научно-</w:t>
      </w:r>
      <w:r>
        <w:rPr>
          <w:spacing w:val="1"/>
        </w:rPr>
        <w:t xml:space="preserve"> </w:t>
      </w:r>
      <w:r>
        <w:t>учебных</w:t>
      </w:r>
      <w:r>
        <w:rPr>
          <w:spacing w:val="-4"/>
        </w:rPr>
        <w:t xml:space="preserve"> </w:t>
      </w:r>
      <w:r>
        <w:t>и</w:t>
      </w:r>
      <w:r>
        <w:rPr>
          <w:spacing w:val="2"/>
        </w:rPr>
        <w:t xml:space="preserve"> </w:t>
      </w:r>
      <w:r>
        <w:t>художественных</w:t>
      </w:r>
      <w:r>
        <w:rPr>
          <w:spacing w:val="-4"/>
        </w:rPr>
        <w:t xml:space="preserve"> </w:t>
      </w:r>
      <w:r>
        <w:t>текстов</w:t>
      </w:r>
      <w:r>
        <w:rPr>
          <w:spacing w:val="3"/>
        </w:rPr>
        <w:t xml:space="preserve"> </w:t>
      </w:r>
      <w:r>
        <w:t>различных</w:t>
      </w:r>
      <w:r>
        <w:rPr>
          <w:spacing w:val="-8"/>
        </w:rPr>
        <w:t xml:space="preserve"> </w:t>
      </w:r>
      <w:r>
        <w:t>функционально-смысловых</w:t>
      </w:r>
      <w:r>
        <w:rPr>
          <w:spacing w:val="-4"/>
        </w:rPr>
        <w:t xml:space="preserve"> </w:t>
      </w:r>
      <w:r>
        <w:t>типов</w:t>
      </w:r>
      <w:r>
        <w:rPr>
          <w:spacing w:val="2"/>
        </w:rPr>
        <w:t xml:space="preserve"> </w:t>
      </w:r>
      <w:r>
        <w:t>речи.</w:t>
      </w:r>
    </w:p>
    <w:p w:rsidR="00380890" w:rsidRDefault="00436D53">
      <w:pPr>
        <w:pStyle w:val="a3"/>
        <w:tabs>
          <w:tab w:val="left" w:pos="1393"/>
          <w:tab w:val="left" w:pos="3475"/>
          <w:tab w:val="left" w:pos="5452"/>
          <w:tab w:val="left" w:pos="6431"/>
          <w:tab w:val="left" w:pos="8585"/>
          <w:tab w:val="left" w:pos="9723"/>
        </w:tabs>
        <w:spacing w:before="2"/>
        <w:ind w:right="158"/>
        <w:jc w:val="left"/>
      </w:pPr>
      <w:r>
        <w:t>Владеть различными видами чтения: просмотровым, ознакомительным, изучающим, поисковым.</w:t>
      </w:r>
      <w:r>
        <w:rPr>
          <w:spacing w:val="1"/>
        </w:rPr>
        <w:t xml:space="preserve"> </w:t>
      </w:r>
      <w:r>
        <w:t>Устно</w:t>
      </w:r>
      <w:r>
        <w:tab/>
        <w:t>пересказывать</w:t>
      </w:r>
      <w:r>
        <w:tab/>
        <w:t>прочитанный</w:t>
      </w:r>
      <w:r>
        <w:tab/>
        <w:t>или</w:t>
      </w:r>
      <w:r>
        <w:tab/>
        <w:t>прослушанный</w:t>
      </w:r>
      <w:r>
        <w:tab/>
        <w:t>текст</w:t>
      </w:r>
      <w:r>
        <w:tab/>
        <w:t>объёмом</w:t>
      </w:r>
      <w:r>
        <w:rPr>
          <w:spacing w:val="-57"/>
        </w:rPr>
        <w:t xml:space="preserve"> </w:t>
      </w:r>
      <w:r>
        <w:t>не</w:t>
      </w:r>
      <w:r>
        <w:rPr>
          <w:spacing w:val="1"/>
        </w:rPr>
        <w:t xml:space="preserve"> </w:t>
      </w:r>
      <w:r>
        <w:t>менее 100</w:t>
      </w:r>
      <w:r>
        <w:rPr>
          <w:spacing w:val="-3"/>
        </w:rPr>
        <w:t xml:space="preserve"> </w:t>
      </w:r>
      <w:r>
        <w:t>слов.</w:t>
      </w:r>
    </w:p>
    <w:p w:rsidR="00380890" w:rsidRDefault="00436D53">
      <w:pPr>
        <w:pStyle w:val="a3"/>
        <w:tabs>
          <w:tab w:val="left" w:pos="1888"/>
          <w:tab w:val="left" w:pos="3798"/>
          <w:tab w:val="left" w:pos="6043"/>
          <w:tab w:val="left" w:pos="6873"/>
          <w:tab w:val="left" w:pos="8941"/>
        </w:tabs>
        <w:ind w:right="154"/>
      </w:pPr>
      <w:r>
        <w:t>Понимать</w:t>
      </w:r>
      <w:r>
        <w:tab/>
        <w:t>содержание</w:t>
      </w:r>
      <w:r>
        <w:tab/>
        <w:t>прослушанных</w:t>
      </w:r>
      <w:r>
        <w:tab/>
        <w:t>и</w:t>
      </w:r>
      <w:r>
        <w:tab/>
        <w:t>прочитанных</w:t>
      </w:r>
      <w:r>
        <w:tab/>
        <w:t>научно-учебных</w:t>
      </w:r>
      <w:r>
        <w:rPr>
          <w:spacing w:val="-58"/>
        </w:rPr>
        <w:t xml:space="preserve"> </w:t>
      </w:r>
      <w:r>
        <w:t>и художественных текстов различных функционально-смысловых типов речи объёмом не менее 150</w:t>
      </w:r>
      <w:r>
        <w:rPr>
          <w:spacing w:val="1"/>
        </w:rPr>
        <w:t xml:space="preserve"> </w:t>
      </w:r>
      <w:r>
        <w:t>слов: устно и письменно формулировать тему и главную мысль текста, формулировать вопросы по</w:t>
      </w:r>
      <w:r>
        <w:rPr>
          <w:spacing w:val="1"/>
        </w:rPr>
        <w:t xml:space="preserve"> </w:t>
      </w:r>
      <w:r>
        <w:t>содержанию текста и отвечать на них, подробно и сжато передавать в письменной форме содержание</w:t>
      </w:r>
      <w:r>
        <w:rPr>
          <w:spacing w:val="-57"/>
        </w:rPr>
        <w:t xml:space="preserve"> </w:t>
      </w:r>
      <w:r>
        <w:t>исходного текста (для подробного изложения объём исходного текста должен составлять не менее</w:t>
      </w:r>
      <w:r>
        <w:rPr>
          <w:spacing w:val="1"/>
        </w:rPr>
        <w:t xml:space="preserve"> </w:t>
      </w:r>
      <w:r>
        <w:t>100</w:t>
      </w:r>
      <w:r>
        <w:rPr>
          <w:spacing w:val="1"/>
        </w:rPr>
        <w:t xml:space="preserve"> </w:t>
      </w:r>
      <w:r>
        <w:t>слов;</w:t>
      </w:r>
      <w:r>
        <w:rPr>
          <w:spacing w:val="-3"/>
        </w:rPr>
        <w:t xml:space="preserve"> </w:t>
      </w:r>
      <w:r>
        <w:t>для</w:t>
      </w:r>
      <w:r>
        <w:rPr>
          <w:spacing w:val="2"/>
        </w:rPr>
        <w:t xml:space="preserve"> </w:t>
      </w:r>
      <w:r>
        <w:t>сжатого</w:t>
      </w:r>
      <w:r>
        <w:rPr>
          <w:spacing w:val="1"/>
        </w:rPr>
        <w:t xml:space="preserve"> </w:t>
      </w:r>
      <w:r>
        <w:t>изложения</w:t>
      </w:r>
      <w:r>
        <w:rPr>
          <w:spacing w:val="1"/>
        </w:rPr>
        <w:t xml:space="preserve"> </w:t>
      </w:r>
      <w:r>
        <w:t>-</w:t>
      </w:r>
      <w:r>
        <w:rPr>
          <w:spacing w:val="-1"/>
        </w:rPr>
        <w:t xml:space="preserve"> </w:t>
      </w:r>
      <w:r>
        <w:t>не</w:t>
      </w:r>
      <w:r>
        <w:rPr>
          <w:spacing w:val="1"/>
        </w:rPr>
        <w:t xml:space="preserve"> </w:t>
      </w:r>
      <w:r>
        <w:t>менее</w:t>
      </w:r>
      <w:r>
        <w:rPr>
          <w:spacing w:val="-5"/>
        </w:rPr>
        <w:t xml:space="preserve"> </w:t>
      </w:r>
      <w:r>
        <w:t>110</w:t>
      </w:r>
      <w:r>
        <w:rPr>
          <w:spacing w:val="2"/>
        </w:rPr>
        <w:t xml:space="preserve"> </w:t>
      </w:r>
      <w:r>
        <w:t>слов).</w:t>
      </w:r>
    </w:p>
    <w:p w:rsidR="00380890" w:rsidRDefault="00436D53">
      <w:pPr>
        <w:pStyle w:val="a3"/>
        <w:tabs>
          <w:tab w:val="left" w:pos="2266"/>
          <w:tab w:val="left" w:pos="3552"/>
          <w:tab w:val="left" w:pos="5193"/>
          <w:tab w:val="left" w:pos="6623"/>
          <w:tab w:val="left" w:pos="7621"/>
          <w:tab w:val="left" w:pos="9186"/>
        </w:tabs>
        <w:spacing w:line="242" w:lineRule="auto"/>
        <w:ind w:right="152"/>
      </w:pPr>
      <w:r>
        <w:t>Осуществлять</w:t>
      </w:r>
      <w:r>
        <w:tab/>
        <w:t>выбор</w:t>
      </w:r>
      <w:r>
        <w:tab/>
        <w:t>языковых</w:t>
      </w:r>
      <w:r>
        <w:tab/>
        <w:t>средств</w:t>
      </w:r>
      <w:r>
        <w:tab/>
        <w:t>для</w:t>
      </w:r>
      <w:r>
        <w:tab/>
        <w:t>создания</w:t>
      </w:r>
      <w:r>
        <w:tab/>
      </w:r>
      <w:r>
        <w:rPr>
          <w:spacing w:val="-1"/>
        </w:rPr>
        <w:t>высказывания</w:t>
      </w:r>
      <w:r>
        <w:rPr>
          <w:spacing w:val="-58"/>
        </w:rPr>
        <w:t xml:space="preserve"> </w:t>
      </w:r>
      <w:r>
        <w:t>в</w:t>
      </w:r>
      <w:r>
        <w:rPr>
          <w:spacing w:val="2"/>
        </w:rPr>
        <w:t xml:space="preserve"> </w:t>
      </w:r>
      <w:r>
        <w:t>соответствии</w:t>
      </w:r>
      <w:r>
        <w:rPr>
          <w:spacing w:val="-2"/>
        </w:rPr>
        <w:t xml:space="preserve"> </w:t>
      </w:r>
      <w:r>
        <w:t>с</w:t>
      </w:r>
      <w:r>
        <w:rPr>
          <w:spacing w:val="1"/>
        </w:rPr>
        <w:t xml:space="preserve"> </w:t>
      </w:r>
      <w:r>
        <w:t>целью,</w:t>
      </w:r>
      <w:r>
        <w:rPr>
          <w:spacing w:val="-2"/>
        </w:rPr>
        <w:t xml:space="preserve"> </w:t>
      </w:r>
      <w:r>
        <w:t>темой</w:t>
      </w:r>
      <w:r>
        <w:rPr>
          <w:spacing w:val="-2"/>
        </w:rPr>
        <w:t xml:space="preserve"> </w:t>
      </w:r>
      <w:r>
        <w:t>и</w:t>
      </w:r>
      <w:r>
        <w:rPr>
          <w:spacing w:val="-2"/>
        </w:rPr>
        <w:t xml:space="preserve"> </w:t>
      </w:r>
      <w:r>
        <w:t>коммуникативным</w:t>
      </w:r>
      <w:r>
        <w:rPr>
          <w:spacing w:val="-2"/>
        </w:rPr>
        <w:t xml:space="preserve"> </w:t>
      </w:r>
      <w:r>
        <w:t>замыслом.</w:t>
      </w:r>
    </w:p>
    <w:p w:rsidR="00380890" w:rsidRDefault="00436D53">
      <w:pPr>
        <w:pStyle w:val="a3"/>
        <w:tabs>
          <w:tab w:val="left" w:pos="1633"/>
          <w:tab w:val="left" w:pos="3491"/>
          <w:tab w:val="left" w:pos="4667"/>
          <w:tab w:val="left" w:pos="6308"/>
          <w:tab w:val="left" w:pos="8141"/>
          <w:tab w:val="left" w:pos="9725"/>
        </w:tabs>
        <w:ind w:right="153"/>
      </w:pPr>
      <w:r>
        <w:t xml:space="preserve">Соблюдать     </w:t>
      </w:r>
      <w:r>
        <w:rPr>
          <w:spacing w:val="37"/>
        </w:rPr>
        <w:t xml:space="preserve"> </w:t>
      </w:r>
      <w:r>
        <w:t xml:space="preserve">на      </w:t>
      </w:r>
      <w:r>
        <w:rPr>
          <w:spacing w:val="27"/>
        </w:rPr>
        <w:t xml:space="preserve"> </w:t>
      </w:r>
      <w:r>
        <w:t xml:space="preserve">письме      </w:t>
      </w:r>
      <w:r>
        <w:rPr>
          <w:spacing w:val="28"/>
        </w:rPr>
        <w:t xml:space="preserve"> </w:t>
      </w:r>
      <w:r>
        <w:t xml:space="preserve">нормы      </w:t>
      </w:r>
      <w:r>
        <w:rPr>
          <w:spacing w:val="31"/>
        </w:rPr>
        <w:t xml:space="preserve"> </w:t>
      </w:r>
      <w:r>
        <w:t xml:space="preserve">современного      </w:t>
      </w:r>
      <w:r>
        <w:rPr>
          <w:spacing w:val="34"/>
        </w:rPr>
        <w:t xml:space="preserve"> </w:t>
      </w:r>
      <w:r>
        <w:t xml:space="preserve">русского      </w:t>
      </w:r>
      <w:r>
        <w:rPr>
          <w:spacing w:val="34"/>
        </w:rPr>
        <w:t xml:space="preserve"> </w:t>
      </w:r>
      <w:r>
        <w:t xml:space="preserve">литературного      </w:t>
      </w:r>
      <w:r>
        <w:rPr>
          <w:spacing w:val="33"/>
        </w:rPr>
        <w:t xml:space="preserve"> </w:t>
      </w:r>
      <w:r>
        <w:t>языка,</w:t>
      </w:r>
      <w:r>
        <w:rPr>
          <w:spacing w:val="-58"/>
        </w:rPr>
        <w:t xml:space="preserve"> </w:t>
      </w:r>
      <w:r>
        <w:t>в том числе во время списывания текста объёмом 90-100 слов, словарного диктанта объёмом 15-20</w:t>
      </w:r>
      <w:r>
        <w:rPr>
          <w:spacing w:val="1"/>
        </w:rPr>
        <w:t xml:space="preserve"> </w:t>
      </w:r>
      <w:r>
        <w:t>слов;</w:t>
      </w:r>
      <w:r>
        <w:tab/>
        <w:t>диктанта</w:t>
      </w:r>
      <w:r>
        <w:tab/>
        <w:t>на</w:t>
      </w:r>
      <w:r>
        <w:tab/>
        <w:t>основе</w:t>
      </w:r>
      <w:r>
        <w:tab/>
        <w:t>связного</w:t>
      </w:r>
      <w:r>
        <w:tab/>
        <w:t>текста</w:t>
      </w:r>
      <w:r>
        <w:tab/>
        <w:t>объёмом</w:t>
      </w:r>
      <w:r>
        <w:rPr>
          <w:spacing w:val="-58"/>
        </w:rPr>
        <w:t xml:space="preserve"> </w:t>
      </w:r>
      <w:r>
        <w:t>90-100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учётом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содержащего изученные в течение первого года обучения орфограммы, пунктограммы и слова с</w:t>
      </w:r>
      <w:r>
        <w:rPr>
          <w:spacing w:val="1"/>
        </w:rPr>
        <w:t xml:space="preserve"> </w:t>
      </w:r>
      <w:r>
        <w:t>непроверяемыми</w:t>
      </w:r>
      <w:r>
        <w:rPr>
          <w:spacing w:val="1"/>
        </w:rPr>
        <w:t xml:space="preserve"> </w:t>
      </w:r>
      <w:r>
        <w:t>написаниями),</w:t>
      </w:r>
      <w:r>
        <w:rPr>
          <w:spacing w:val="1"/>
        </w:rPr>
        <w:t xml:space="preserve"> </w:t>
      </w:r>
      <w:r>
        <w:t>уметь</w:t>
      </w:r>
      <w:r>
        <w:rPr>
          <w:spacing w:val="1"/>
        </w:rPr>
        <w:t xml:space="preserve"> </w:t>
      </w:r>
      <w:r>
        <w:t>пользоваться</w:t>
      </w:r>
      <w:r>
        <w:rPr>
          <w:spacing w:val="1"/>
        </w:rPr>
        <w:t xml:space="preserve"> </w:t>
      </w:r>
      <w:r>
        <w:t>разными</w:t>
      </w:r>
      <w:r>
        <w:rPr>
          <w:spacing w:val="1"/>
        </w:rPr>
        <w:t xml:space="preserve"> </w:t>
      </w:r>
      <w:r>
        <w:t>видами</w:t>
      </w:r>
      <w:r>
        <w:rPr>
          <w:spacing w:val="1"/>
        </w:rPr>
        <w:t xml:space="preserve"> </w:t>
      </w:r>
      <w:r>
        <w:t>лексических</w:t>
      </w:r>
      <w:r>
        <w:rPr>
          <w:spacing w:val="1"/>
        </w:rPr>
        <w:t xml:space="preserve"> </w:t>
      </w:r>
      <w:r>
        <w:t>словарей;</w:t>
      </w:r>
      <w:r>
        <w:rPr>
          <w:spacing w:val="1"/>
        </w:rPr>
        <w:t xml:space="preserve"> </w:t>
      </w:r>
      <w:r>
        <w:t>соблюдать</w:t>
      </w:r>
      <w:r>
        <w:rPr>
          <w:spacing w:val="2"/>
        </w:rPr>
        <w:t xml:space="preserve"> </w:t>
      </w:r>
      <w:r>
        <w:t>в</w:t>
      </w:r>
      <w:r>
        <w:rPr>
          <w:spacing w:val="3"/>
        </w:rPr>
        <w:t xml:space="preserve"> </w:t>
      </w:r>
      <w:r>
        <w:t>устной</w:t>
      </w:r>
      <w:r>
        <w:rPr>
          <w:spacing w:val="2"/>
        </w:rPr>
        <w:t xml:space="preserve"> </w:t>
      </w:r>
      <w:r>
        <w:t>речи</w:t>
      </w:r>
      <w:r>
        <w:rPr>
          <w:spacing w:val="-2"/>
        </w:rPr>
        <w:t xml:space="preserve"> </w:t>
      </w:r>
      <w:r>
        <w:t>и</w:t>
      </w:r>
      <w:r>
        <w:rPr>
          <w:spacing w:val="-3"/>
        </w:rPr>
        <w:t xml:space="preserve"> </w:t>
      </w:r>
      <w:r>
        <w:t>на</w:t>
      </w:r>
      <w:r>
        <w:rPr>
          <w:spacing w:val="1"/>
        </w:rPr>
        <w:t xml:space="preserve"> </w:t>
      </w:r>
      <w:r>
        <w:t>письме правила</w:t>
      </w:r>
      <w:r>
        <w:rPr>
          <w:spacing w:val="1"/>
        </w:rPr>
        <w:t xml:space="preserve"> </w:t>
      </w:r>
      <w:r>
        <w:t>речевого</w:t>
      </w:r>
      <w:r>
        <w:rPr>
          <w:spacing w:val="1"/>
        </w:rPr>
        <w:t xml:space="preserve"> </w:t>
      </w:r>
      <w:r>
        <w:t>этикета.</w:t>
      </w:r>
    </w:p>
    <w:p w:rsidR="00380890" w:rsidRDefault="00436D53">
      <w:pPr>
        <w:pStyle w:val="a3"/>
        <w:spacing w:line="275" w:lineRule="exact"/>
        <w:jc w:val="left"/>
      </w:pPr>
      <w:r>
        <w:t>Текст.</w:t>
      </w:r>
    </w:p>
    <w:p w:rsidR="00380890" w:rsidRDefault="00436D53">
      <w:pPr>
        <w:pStyle w:val="a3"/>
        <w:ind w:right="152"/>
      </w:pPr>
      <w:r>
        <w:t>Распознавать</w:t>
      </w:r>
      <w:r>
        <w:rPr>
          <w:spacing w:val="1"/>
        </w:rPr>
        <w:t xml:space="preserve"> </w:t>
      </w:r>
      <w:r>
        <w:t>основные</w:t>
      </w:r>
      <w:r>
        <w:rPr>
          <w:spacing w:val="1"/>
        </w:rPr>
        <w:t xml:space="preserve"> </w:t>
      </w:r>
      <w:r>
        <w:t>признаки</w:t>
      </w:r>
      <w:r>
        <w:rPr>
          <w:spacing w:val="1"/>
        </w:rPr>
        <w:t xml:space="preserve"> </w:t>
      </w:r>
      <w:r>
        <w:t>текста,</w:t>
      </w:r>
      <w:r>
        <w:rPr>
          <w:spacing w:val="1"/>
        </w:rPr>
        <w:t xml:space="preserve"> </w:t>
      </w:r>
      <w:r>
        <w:t>членить</w:t>
      </w:r>
      <w:r>
        <w:rPr>
          <w:spacing w:val="1"/>
        </w:rPr>
        <w:t xml:space="preserve"> </w:t>
      </w:r>
      <w:r>
        <w:t>текст</w:t>
      </w:r>
      <w:r>
        <w:rPr>
          <w:spacing w:val="1"/>
        </w:rPr>
        <w:t xml:space="preserve"> </w:t>
      </w:r>
      <w:r>
        <w:t>на</w:t>
      </w:r>
      <w:r>
        <w:rPr>
          <w:spacing w:val="1"/>
        </w:rPr>
        <w:t xml:space="preserve"> </w:t>
      </w:r>
      <w:r>
        <w:t>композиционно-смысловые</w:t>
      </w:r>
      <w:r>
        <w:rPr>
          <w:spacing w:val="61"/>
        </w:rPr>
        <w:t xml:space="preserve"> </w:t>
      </w:r>
      <w:r>
        <w:t>части</w:t>
      </w:r>
      <w:r>
        <w:rPr>
          <w:spacing w:val="1"/>
        </w:rPr>
        <w:t xml:space="preserve"> </w:t>
      </w:r>
      <w:r>
        <w:t>(абзацы); распознавать средства связи предложений и частей текста (формы слова, однокоренные</w:t>
      </w:r>
      <w:r>
        <w:rPr>
          <w:spacing w:val="1"/>
        </w:rPr>
        <w:t xml:space="preserve"> </w:t>
      </w:r>
      <w:r>
        <w:t>слова,</w:t>
      </w:r>
      <w:r>
        <w:rPr>
          <w:spacing w:val="1"/>
        </w:rPr>
        <w:t xml:space="preserve"> </w:t>
      </w:r>
      <w:r>
        <w:t>синонимы,</w:t>
      </w:r>
      <w:r>
        <w:rPr>
          <w:spacing w:val="1"/>
        </w:rPr>
        <w:t xml:space="preserve"> </w:t>
      </w:r>
      <w:r>
        <w:t>антонимы,</w:t>
      </w:r>
      <w:r>
        <w:rPr>
          <w:spacing w:val="1"/>
        </w:rPr>
        <w:t xml:space="preserve"> </w:t>
      </w:r>
      <w:r>
        <w:t>личные</w:t>
      </w:r>
      <w:r>
        <w:rPr>
          <w:spacing w:val="1"/>
        </w:rPr>
        <w:t xml:space="preserve"> </w:t>
      </w:r>
      <w:r>
        <w:t>местоимения,</w:t>
      </w:r>
      <w:r>
        <w:rPr>
          <w:spacing w:val="1"/>
        </w:rPr>
        <w:t xml:space="preserve"> </w:t>
      </w:r>
      <w:r>
        <w:t>повтор</w:t>
      </w:r>
      <w:r>
        <w:rPr>
          <w:spacing w:val="1"/>
        </w:rPr>
        <w:t xml:space="preserve"> </w:t>
      </w:r>
      <w:r>
        <w:t>слова),</w:t>
      </w:r>
      <w:r>
        <w:rPr>
          <w:spacing w:val="1"/>
        </w:rPr>
        <w:t xml:space="preserve"> </w:t>
      </w:r>
      <w:r>
        <w:t>применять</w:t>
      </w:r>
      <w:r>
        <w:rPr>
          <w:spacing w:val="1"/>
        </w:rPr>
        <w:t xml:space="preserve"> </w:t>
      </w:r>
      <w:r>
        <w:t>эти</w:t>
      </w:r>
      <w:r>
        <w:rPr>
          <w:spacing w:val="1"/>
        </w:rPr>
        <w:t xml:space="preserve"> </w:t>
      </w:r>
      <w:r>
        <w:t>знания</w:t>
      </w:r>
      <w:r>
        <w:rPr>
          <w:spacing w:val="60"/>
        </w:rPr>
        <w:t xml:space="preserve"> </w:t>
      </w:r>
      <w:r>
        <w:t>при</w:t>
      </w:r>
      <w:r>
        <w:rPr>
          <w:spacing w:val="1"/>
        </w:rPr>
        <w:t xml:space="preserve"> </w:t>
      </w:r>
      <w:r>
        <w:t>создании</w:t>
      </w:r>
      <w:r>
        <w:rPr>
          <w:spacing w:val="-3"/>
        </w:rPr>
        <w:t xml:space="preserve"> </w:t>
      </w:r>
      <w:r>
        <w:t>собственного</w:t>
      </w:r>
      <w:r>
        <w:rPr>
          <w:spacing w:val="2"/>
        </w:rPr>
        <w:t xml:space="preserve"> </w:t>
      </w:r>
      <w:r>
        <w:t>текста (устного</w:t>
      </w:r>
      <w:r>
        <w:rPr>
          <w:spacing w:val="2"/>
        </w:rPr>
        <w:t xml:space="preserve"> </w:t>
      </w:r>
      <w:r>
        <w:t>и</w:t>
      </w:r>
      <w:r>
        <w:rPr>
          <w:spacing w:val="3"/>
        </w:rPr>
        <w:t xml:space="preserve"> </w:t>
      </w:r>
      <w:r>
        <w:t>письменного).</w:t>
      </w:r>
    </w:p>
    <w:p w:rsidR="00380890" w:rsidRDefault="00436D53">
      <w:pPr>
        <w:pStyle w:val="a3"/>
        <w:spacing w:line="242" w:lineRule="auto"/>
        <w:ind w:right="150"/>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 определять</w:t>
      </w:r>
      <w:r>
        <w:rPr>
          <w:spacing w:val="1"/>
        </w:rPr>
        <w:t xml:space="preserve"> </w:t>
      </w:r>
      <w:r>
        <w:t>количество</w:t>
      </w:r>
      <w:r>
        <w:rPr>
          <w:spacing w:val="1"/>
        </w:rPr>
        <w:t xml:space="preserve"> </w:t>
      </w:r>
      <w:r>
        <w:t>микротем</w:t>
      </w:r>
      <w:r>
        <w:rPr>
          <w:spacing w:val="2"/>
        </w:rPr>
        <w:t xml:space="preserve"> </w:t>
      </w:r>
      <w:r>
        <w:t>и</w:t>
      </w:r>
      <w:r>
        <w:rPr>
          <w:spacing w:val="-2"/>
        </w:rPr>
        <w:t xml:space="preserve"> </w:t>
      </w:r>
      <w:r>
        <w:t>абзацев.</w:t>
      </w:r>
    </w:p>
    <w:p w:rsidR="00380890" w:rsidRDefault="00436D53">
      <w:pPr>
        <w:pStyle w:val="a3"/>
        <w:tabs>
          <w:tab w:val="left" w:pos="2146"/>
          <w:tab w:val="left" w:pos="5068"/>
          <w:tab w:val="left" w:pos="6882"/>
          <w:tab w:val="left" w:pos="9574"/>
        </w:tabs>
        <w:ind w:right="156"/>
      </w:pPr>
      <w:r>
        <w:t>Характеризовать текст с точки зрения его соответствия основным признакам (наличие темы, главной</w:t>
      </w:r>
      <w:r>
        <w:rPr>
          <w:spacing w:val="1"/>
        </w:rPr>
        <w:t xml:space="preserve"> </w:t>
      </w:r>
      <w:r>
        <w:t>мысли,</w:t>
      </w:r>
      <w:r>
        <w:tab/>
        <w:t>грамматической</w:t>
      </w:r>
      <w:r>
        <w:tab/>
        <w:t>связи</w:t>
      </w:r>
      <w:r>
        <w:tab/>
        <w:t>предложений,</w:t>
      </w:r>
      <w:r>
        <w:tab/>
      </w:r>
      <w:r>
        <w:rPr>
          <w:spacing w:val="-1"/>
        </w:rPr>
        <w:t>цельности</w:t>
      </w:r>
      <w:r>
        <w:rPr>
          <w:spacing w:val="-58"/>
        </w:rPr>
        <w:t xml:space="preserve"> </w:t>
      </w:r>
      <w:r>
        <w:t xml:space="preserve">и       </w:t>
      </w:r>
      <w:r>
        <w:rPr>
          <w:spacing w:val="1"/>
        </w:rPr>
        <w:t xml:space="preserve"> </w:t>
      </w:r>
      <w:r>
        <w:t>относительной         законченности),        с         точки         зрения         его         принадлежности</w:t>
      </w:r>
      <w:r>
        <w:rPr>
          <w:spacing w:val="-57"/>
        </w:rPr>
        <w:t xml:space="preserve"> </w:t>
      </w:r>
      <w:r>
        <w:t>к</w:t>
      </w:r>
      <w:r>
        <w:rPr>
          <w:spacing w:val="-1"/>
        </w:rPr>
        <w:t xml:space="preserve"> </w:t>
      </w:r>
      <w:r>
        <w:t>функционально-смысловому</w:t>
      </w:r>
      <w:r>
        <w:rPr>
          <w:spacing w:val="-8"/>
        </w:rPr>
        <w:t xml:space="preserve"> </w:t>
      </w:r>
      <w:r>
        <w:t>типу</w:t>
      </w:r>
      <w:r>
        <w:rPr>
          <w:spacing w:val="-8"/>
        </w:rPr>
        <w:t xml:space="preserve"> </w:t>
      </w:r>
      <w:r>
        <w:t>речи.</w:t>
      </w:r>
    </w:p>
    <w:p w:rsidR="00380890" w:rsidRDefault="00436D53">
      <w:pPr>
        <w:pStyle w:val="a3"/>
        <w:tabs>
          <w:tab w:val="left" w:pos="2680"/>
          <w:tab w:val="left" w:pos="6428"/>
          <w:tab w:val="left" w:pos="10037"/>
        </w:tabs>
        <w:spacing w:line="242" w:lineRule="auto"/>
        <w:ind w:right="153"/>
      </w:pPr>
      <w:r>
        <w:t>Использовать знание основных признаков текста, особенностей функционально-смысловых типов</w:t>
      </w:r>
      <w:r>
        <w:rPr>
          <w:spacing w:val="1"/>
        </w:rPr>
        <w:t xml:space="preserve"> </w:t>
      </w:r>
      <w:r>
        <w:t>речи,</w:t>
      </w:r>
      <w:r>
        <w:tab/>
        <w:t>функциональных</w:t>
      </w:r>
      <w:r>
        <w:tab/>
        <w:t>разновидностей</w:t>
      </w:r>
      <w:r>
        <w:tab/>
        <w:t>языка</w:t>
      </w:r>
    </w:p>
    <w:p w:rsidR="00380890" w:rsidRDefault="00380890">
      <w:pPr>
        <w:spacing w:line="242" w:lineRule="auto"/>
        <w:sectPr w:rsidR="00380890">
          <w:pgSz w:w="11910" w:h="16840"/>
          <w:pgMar w:top="620" w:right="560" w:bottom="280" w:left="560" w:header="720" w:footer="720" w:gutter="0"/>
          <w:cols w:space="720"/>
        </w:sectPr>
      </w:pPr>
    </w:p>
    <w:p w:rsidR="00380890" w:rsidRDefault="00436D53">
      <w:pPr>
        <w:pStyle w:val="a3"/>
        <w:spacing w:before="74" w:line="275" w:lineRule="exact"/>
      </w:pPr>
      <w:r>
        <w:lastRenderedPageBreak/>
        <w:t>в практике</w:t>
      </w:r>
      <w:r>
        <w:rPr>
          <w:spacing w:val="-2"/>
        </w:rPr>
        <w:t xml:space="preserve"> </w:t>
      </w:r>
      <w:r>
        <w:t>создания</w:t>
      </w:r>
      <w:r>
        <w:rPr>
          <w:spacing w:val="-5"/>
        </w:rPr>
        <w:t xml:space="preserve"> </w:t>
      </w:r>
      <w:r>
        <w:t>текста</w:t>
      </w:r>
      <w:r>
        <w:rPr>
          <w:spacing w:val="-2"/>
        </w:rPr>
        <w:t xml:space="preserve"> </w:t>
      </w:r>
      <w:r>
        <w:t>(в</w:t>
      </w:r>
      <w:r>
        <w:rPr>
          <w:spacing w:val="-4"/>
        </w:rPr>
        <w:t xml:space="preserve"> </w:t>
      </w:r>
      <w:r>
        <w:t>рамках</w:t>
      </w:r>
      <w:r>
        <w:rPr>
          <w:spacing w:val="-5"/>
        </w:rPr>
        <w:t xml:space="preserve"> </w:t>
      </w:r>
      <w:r>
        <w:t>изученного).</w:t>
      </w:r>
    </w:p>
    <w:p w:rsidR="00380890" w:rsidRDefault="00436D53">
      <w:pPr>
        <w:pStyle w:val="a3"/>
        <w:spacing w:line="242" w:lineRule="auto"/>
        <w:ind w:right="157"/>
      </w:pPr>
      <w:r>
        <w:t>Применять       знание       основных       признаков       текста       (повествование)       в       практике</w:t>
      </w:r>
      <w:r>
        <w:rPr>
          <w:spacing w:val="1"/>
        </w:rPr>
        <w:t xml:space="preserve"> </w:t>
      </w:r>
      <w:r>
        <w:t>его</w:t>
      </w:r>
      <w:r>
        <w:rPr>
          <w:spacing w:val="1"/>
        </w:rPr>
        <w:t xml:space="preserve"> </w:t>
      </w:r>
      <w:r>
        <w:t>создания.</w:t>
      </w:r>
    </w:p>
    <w:p w:rsidR="00380890" w:rsidRDefault="00436D53">
      <w:pPr>
        <w:pStyle w:val="a3"/>
        <w:ind w:right="153"/>
      </w:pPr>
      <w:r>
        <w:t>Создавать тексты-повествования с опорой на жизненный и читательский опыт; тексты с опорой на</w:t>
      </w:r>
      <w:r>
        <w:rPr>
          <w:spacing w:val="1"/>
        </w:rPr>
        <w:t xml:space="preserve"> </w:t>
      </w:r>
      <w:r>
        <w:t>сюжетную картину (в том числе сочинения-миниатюры объёмом 3 и более предложений, классные</w:t>
      </w:r>
      <w:r>
        <w:rPr>
          <w:spacing w:val="1"/>
        </w:rPr>
        <w:t xml:space="preserve"> </w:t>
      </w:r>
      <w:r>
        <w:t>сочинения</w:t>
      </w:r>
      <w:r>
        <w:rPr>
          <w:spacing w:val="-9"/>
        </w:rPr>
        <w:t xml:space="preserve"> </w:t>
      </w:r>
      <w:r>
        <w:t>объёмом</w:t>
      </w:r>
      <w:r>
        <w:rPr>
          <w:spacing w:val="-1"/>
        </w:rPr>
        <w:t xml:space="preserve"> </w:t>
      </w:r>
      <w:r>
        <w:t>не</w:t>
      </w:r>
      <w:r>
        <w:rPr>
          <w:spacing w:val="-4"/>
        </w:rPr>
        <w:t xml:space="preserve"> </w:t>
      </w:r>
      <w:r>
        <w:t>менее</w:t>
      </w:r>
      <w:r>
        <w:rPr>
          <w:spacing w:val="5"/>
        </w:rPr>
        <w:t xml:space="preserve"> </w:t>
      </w:r>
      <w:r>
        <w:t>70</w:t>
      </w:r>
      <w:r>
        <w:rPr>
          <w:spacing w:val="2"/>
        </w:rPr>
        <w:t xml:space="preserve"> </w:t>
      </w:r>
      <w:r>
        <w:t>слов).</w:t>
      </w:r>
    </w:p>
    <w:p w:rsidR="00380890" w:rsidRDefault="00436D53">
      <w:pPr>
        <w:pStyle w:val="a3"/>
        <w:spacing w:line="237" w:lineRule="auto"/>
        <w:ind w:right="159"/>
      </w:pPr>
      <w:r>
        <w:t>Восстанавливать деформированный текст, осуществлять корректировку восстановленного текста с</w:t>
      </w:r>
      <w:r>
        <w:rPr>
          <w:spacing w:val="1"/>
        </w:rPr>
        <w:t xml:space="preserve"> </w:t>
      </w:r>
      <w:r>
        <w:t>опорой</w:t>
      </w:r>
      <w:r>
        <w:rPr>
          <w:spacing w:val="2"/>
        </w:rPr>
        <w:t xml:space="preserve"> </w:t>
      </w:r>
      <w:r>
        <w:t>на</w:t>
      </w:r>
      <w:r>
        <w:rPr>
          <w:spacing w:val="-9"/>
        </w:rPr>
        <w:t xml:space="preserve"> </w:t>
      </w:r>
      <w:r>
        <w:t>образец.</w:t>
      </w:r>
    </w:p>
    <w:p w:rsidR="00380890" w:rsidRDefault="00436D53">
      <w:pPr>
        <w:pStyle w:val="a3"/>
        <w:tabs>
          <w:tab w:val="left" w:pos="1480"/>
          <w:tab w:val="left" w:pos="1974"/>
          <w:tab w:val="left" w:pos="2440"/>
          <w:tab w:val="left" w:pos="2770"/>
          <w:tab w:val="left" w:pos="3984"/>
          <w:tab w:val="left" w:pos="4851"/>
          <w:tab w:val="left" w:pos="4926"/>
          <w:tab w:val="left" w:pos="6586"/>
          <w:tab w:val="left" w:pos="6762"/>
          <w:tab w:val="left" w:pos="7342"/>
          <w:tab w:val="left" w:pos="7451"/>
          <w:tab w:val="left" w:pos="9022"/>
          <w:tab w:val="left" w:pos="9375"/>
          <w:tab w:val="left" w:pos="9924"/>
        </w:tabs>
        <w:spacing w:before="2"/>
        <w:ind w:right="152"/>
      </w:pPr>
      <w:r>
        <w:t>Владеть</w:t>
      </w:r>
      <w:r>
        <w:tab/>
      </w:r>
      <w:r>
        <w:tab/>
        <w:t>умениями</w:t>
      </w:r>
      <w:r>
        <w:tab/>
        <w:t>информационной</w:t>
      </w:r>
      <w:r>
        <w:tab/>
      </w:r>
      <w:r>
        <w:tab/>
        <w:t>переработки</w:t>
      </w:r>
      <w:r>
        <w:tab/>
        <w:t>прослушанного</w:t>
      </w:r>
      <w:r>
        <w:rPr>
          <w:spacing w:val="-58"/>
        </w:rPr>
        <w:t xml:space="preserve"> </w:t>
      </w:r>
      <w:r>
        <w:t>и прочитанного научно-учебного, художественного и научно-популярного текстов: составлять план</w:t>
      </w:r>
      <w:r>
        <w:rPr>
          <w:spacing w:val="1"/>
        </w:rPr>
        <w:t xml:space="preserve"> </w:t>
      </w:r>
      <w:r>
        <w:t>(простой,</w:t>
      </w:r>
      <w:r>
        <w:rPr>
          <w:spacing w:val="1"/>
        </w:rPr>
        <w:t xml:space="preserve"> </w:t>
      </w:r>
      <w:r>
        <w:t>сложный)</w:t>
      </w:r>
      <w:r>
        <w:rPr>
          <w:spacing w:val="1"/>
        </w:rPr>
        <w:t xml:space="preserve"> </w:t>
      </w:r>
      <w:r>
        <w:t>с</w:t>
      </w:r>
      <w:r>
        <w:rPr>
          <w:spacing w:val="1"/>
        </w:rPr>
        <w:t xml:space="preserve"> </w:t>
      </w:r>
      <w:r>
        <w:t>целью</w:t>
      </w:r>
      <w:r>
        <w:rPr>
          <w:spacing w:val="1"/>
        </w:rPr>
        <w:t xml:space="preserve"> </w:t>
      </w:r>
      <w:r>
        <w:t>дальнейшего</w:t>
      </w:r>
      <w:r>
        <w:rPr>
          <w:spacing w:val="1"/>
        </w:rPr>
        <w:t xml:space="preserve"> </w:t>
      </w:r>
      <w:r>
        <w:t>воспроизведения</w:t>
      </w:r>
      <w:r>
        <w:rPr>
          <w:spacing w:val="1"/>
        </w:rPr>
        <w:t xml:space="preserve"> </w:t>
      </w:r>
      <w:r>
        <w:t>содержания</w:t>
      </w:r>
      <w:r>
        <w:rPr>
          <w:spacing w:val="1"/>
        </w:rPr>
        <w:t xml:space="preserve"> </w:t>
      </w:r>
      <w:r>
        <w:t>текста</w:t>
      </w:r>
      <w:r>
        <w:rPr>
          <w:spacing w:val="1"/>
        </w:rPr>
        <w:t xml:space="preserve"> </w:t>
      </w:r>
      <w:r>
        <w:t>в</w:t>
      </w:r>
      <w:r>
        <w:rPr>
          <w:spacing w:val="1"/>
        </w:rPr>
        <w:t xml:space="preserve"> </w:t>
      </w:r>
      <w:r>
        <w:t>устной</w:t>
      </w:r>
      <w:r>
        <w:rPr>
          <w:spacing w:val="61"/>
        </w:rPr>
        <w:t xml:space="preserve"> </w:t>
      </w:r>
      <w:r>
        <w:t>и</w:t>
      </w:r>
      <w:r>
        <w:rPr>
          <w:spacing w:val="1"/>
        </w:rPr>
        <w:t xml:space="preserve"> </w:t>
      </w:r>
      <w:r>
        <w:t>письменной</w:t>
      </w:r>
      <w:r>
        <w:tab/>
      </w:r>
      <w:r>
        <w:tab/>
      </w:r>
      <w:r>
        <w:tab/>
      </w:r>
      <w:r>
        <w:tab/>
        <w:t>форме,</w:t>
      </w:r>
      <w:r>
        <w:tab/>
      </w:r>
      <w:r>
        <w:tab/>
        <w:t>передавать</w:t>
      </w:r>
      <w:r>
        <w:tab/>
      </w:r>
      <w:r>
        <w:tab/>
      </w:r>
      <w:r>
        <w:tab/>
        <w:t>содержание</w:t>
      </w:r>
      <w:r>
        <w:tab/>
      </w:r>
      <w:r>
        <w:tab/>
      </w:r>
      <w:r>
        <w:tab/>
      </w:r>
      <w:r>
        <w:rPr>
          <w:spacing w:val="-1"/>
        </w:rPr>
        <w:t>текста,</w:t>
      </w:r>
      <w:r>
        <w:rPr>
          <w:spacing w:val="-58"/>
        </w:rPr>
        <w:t xml:space="preserve"> </w:t>
      </w:r>
      <w:r>
        <w:t>в том числе с изменением лица рассказчика, извлекать информацию из различных источников, в том</w:t>
      </w:r>
      <w:r>
        <w:rPr>
          <w:spacing w:val="1"/>
        </w:rPr>
        <w:t xml:space="preserve"> </w:t>
      </w:r>
      <w:r>
        <w:t>числе</w:t>
      </w:r>
      <w:r>
        <w:tab/>
        <w:t>из</w:t>
      </w:r>
      <w:r>
        <w:tab/>
      </w:r>
      <w:r>
        <w:tab/>
        <w:t>лингвистических</w:t>
      </w:r>
      <w:r>
        <w:tab/>
      </w:r>
      <w:r>
        <w:tab/>
        <w:t>словарей</w:t>
      </w:r>
      <w:r>
        <w:tab/>
        <w:t>и</w:t>
      </w:r>
      <w:r>
        <w:tab/>
      </w:r>
      <w:r>
        <w:tab/>
      </w:r>
      <w:r>
        <w:tab/>
        <w:t>справочной</w:t>
      </w:r>
      <w:r>
        <w:tab/>
      </w:r>
      <w:r>
        <w:tab/>
        <w:t>литературы,</w:t>
      </w:r>
      <w:r>
        <w:rPr>
          <w:spacing w:val="-58"/>
        </w:rPr>
        <w:t xml:space="preserve"> </w:t>
      </w:r>
      <w:r>
        <w:t>и</w:t>
      </w:r>
      <w:r>
        <w:rPr>
          <w:spacing w:val="2"/>
        </w:rPr>
        <w:t xml:space="preserve"> </w:t>
      </w:r>
      <w:r>
        <w:t>использовать</w:t>
      </w:r>
      <w:r>
        <w:rPr>
          <w:spacing w:val="-1"/>
        </w:rPr>
        <w:t xml:space="preserve"> </w:t>
      </w:r>
      <w:r>
        <w:t>её</w:t>
      </w:r>
      <w:r>
        <w:rPr>
          <w:spacing w:val="1"/>
        </w:rPr>
        <w:t xml:space="preserve"> </w:t>
      </w:r>
      <w:r>
        <w:t>в</w:t>
      </w:r>
      <w:r>
        <w:rPr>
          <w:spacing w:val="-1"/>
        </w:rPr>
        <w:t xml:space="preserve"> </w:t>
      </w:r>
      <w:r>
        <w:t>учебной</w:t>
      </w:r>
      <w:r>
        <w:rPr>
          <w:spacing w:val="3"/>
        </w:rPr>
        <w:t xml:space="preserve"> </w:t>
      </w:r>
      <w:r>
        <w:t>деятельности.</w:t>
      </w:r>
    </w:p>
    <w:p w:rsidR="00380890" w:rsidRDefault="00436D53">
      <w:pPr>
        <w:pStyle w:val="a3"/>
        <w:ind w:right="149"/>
      </w:pPr>
      <w:r>
        <w:t>Представлять</w:t>
      </w:r>
      <w:r>
        <w:rPr>
          <w:spacing w:val="1"/>
        </w:rPr>
        <w:t xml:space="preserve"> </w:t>
      </w:r>
      <w:r>
        <w:t>сообщение</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в</w:t>
      </w:r>
      <w:r>
        <w:rPr>
          <w:spacing w:val="1"/>
        </w:rPr>
        <w:t xml:space="preserve"> </w:t>
      </w:r>
      <w:r>
        <w:t>виде</w:t>
      </w:r>
      <w:r>
        <w:rPr>
          <w:spacing w:val="1"/>
        </w:rPr>
        <w:t xml:space="preserve"> </w:t>
      </w:r>
      <w:r>
        <w:t>презентации.</w:t>
      </w:r>
      <w:r>
        <w:rPr>
          <w:spacing w:val="1"/>
        </w:rPr>
        <w:t xml:space="preserve"> </w:t>
      </w:r>
      <w:r>
        <w:t>Редактировать</w:t>
      </w:r>
      <w:r>
        <w:rPr>
          <w:spacing w:val="1"/>
        </w:rPr>
        <w:t xml:space="preserve"> </w:t>
      </w:r>
      <w:r>
        <w:t>собственные</w:t>
      </w:r>
      <w:r>
        <w:rPr>
          <w:spacing w:val="1"/>
        </w:rPr>
        <w:t xml:space="preserve"> </w:t>
      </w:r>
      <w:r>
        <w:t>(созданные другими обучающимися) тексты с целью совершенствования их содержания (проверка</w:t>
      </w:r>
      <w:r>
        <w:rPr>
          <w:spacing w:val="1"/>
        </w:rPr>
        <w:t xml:space="preserve"> </w:t>
      </w:r>
      <w:r>
        <w:t>фактического</w:t>
      </w:r>
      <w:r>
        <w:rPr>
          <w:spacing w:val="1"/>
        </w:rPr>
        <w:t xml:space="preserve"> </w:t>
      </w:r>
      <w:r>
        <w:t>материала,</w:t>
      </w:r>
      <w:r>
        <w:rPr>
          <w:spacing w:val="1"/>
        </w:rPr>
        <w:t xml:space="preserve"> </w:t>
      </w:r>
      <w:r>
        <w:t>начальный</w:t>
      </w:r>
      <w:r>
        <w:rPr>
          <w:spacing w:val="1"/>
        </w:rPr>
        <w:t xml:space="preserve"> </w:t>
      </w:r>
      <w:r>
        <w:t>логический</w:t>
      </w:r>
      <w:r>
        <w:rPr>
          <w:spacing w:val="1"/>
        </w:rPr>
        <w:t xml:space="preserve"> </w:t>
      </w:r>
      <w:r>
        <w:t>анализ</w:t>
      </w:r>
      <w:r>
        <w:rPr>
          <w:spacing w:val="1"/>
        </w:rPr>
        <w:t xml:space="preserve"> </w:t>
      </w:r>
      <w:r>
        <w:rPr>
          <w:position w:val="1"/>
        </w:rPr>
        <w:t>текста</w:t>
      </w:r>
      <w:r>
        <w:rPr>
          <w:spacing w:val="1"/>
          <w:position w:val="1"/>
        </w:rPr>
        <w:t xml:space="preserve"> </w:t>
      </w:r>
      <w:r>
        <w:rPr>
          <w:position w:val="1"/>
        </w:rPr>
        <w:t>-</w:t>
      </w:r>
      <w:r>
        <w:rPr>
          <w:spacing w:val="1"/>
          <w:position w:val="1"/>
        </w:rPr>
        <w:t xml:space="preserve"> </w:t>
      </w:r>
      <w:r>
        <w:rPr>
          <w:position w:val="1"/>
        </w:rPr>
        <w:t>целостность,</w:t>
      </w:r>
      <w:r>
        <w:rPr>
          <w:spacing w:val="1"/>
          <w:position w:val="1"/>
        </w:rPr>
        <w:t xml:space="preserve"> </w:t>
      </w:r>
      <w:r>
        <w:rPr>
          <w:position w:val="1"/>
        </w:rPr>
        <w:t>связность,</w:t>
      </w:r>
      <w:r>
        <w:rPr>
          <w:spacing w:val="1"/>
          <w:position w:val="1"/>
        </w:rPr>
        <w:t xml:space="preserve"> </w:t>
      </w:r>
      <w:r>
        <w:t>информативность).</w:t>
      </w:r>
    </w:p>
    <w:p w:rsidR="00380890" w:rsidRDefault="00436D53">
      <w:pPr>
        <w:pStyle w:val="a3"/>
      </w:pPr>
      <w:r>
        <w:t>Функциональные</w:t>
      </w:r>
      <w:r>
        <w:rPr>
          <w:spacing w:val="-3"/>
        </w:rPr>
        <w:t xml:space="preserve"> </w:t>
      </w:r>
      <w:r>
        <w:t>разновидности</w:t>
      </w:r>
      <w:r>
        <w:rPr>
          <w:spacing w:val="-3"/>
        </w:rPr>
        <w:t xml:space="preserve"> </w:t>
      </w:r>
      <w:r>
        <w:t>языка.</w:t>
      </w:r>
    </w:p>
    <w:p w:rsidR="00380890" w:rsidRDefault="00436D53">
      <w:pPr>
        <w:pStyle w:val="a3"/>
        <w:spacing w:before="3" w:line="237" w:lineRule="auto"/>
        <w:ind w:right="161"/>
      </w:pPr>
      <w:r>
        <w:t>Иметь</w:t>
      </w:r>
      <w:r>
        <w:rPr>
          <w:spacing w:val="1"/>
        </w:rPr>
        <w:t xml:space="preserve"> </w:t>
      </w:r>
      <w:r>
        <w:t>общее</w:t>
      </w:r>
      <w:r>
        <w:rPr>
          <w:spacing w:val="1"/>
        </w:rPr>
        <w:t xml:space="preserve"> </w:t>
      </w:r>
      <w:r>
        <w:t>представление об особенностях</w:t>
      </w:r>
      <w:r>
        <w:rPr>
          <w:spacing w:val="1"/>
        </w:rPr>
        <w:t xml:space="preserve"> </w:t>
      </w:r>
      <w:r>
        <w:t>разговорной</w:t>
      </w:r>
      <w:r>
        <w:rPr>
          <w:spacing w:val="1"/>
        </w:rPr>
        <w:t xml:space="preserve"> </w:t>
      </w:r>
      <w:r>
        <w:t>речи,</w:t>
      </w:r>
      <w:r>
        <w:rPr>
          <w:spacing w:val="1"/>
        </w:rPr>
        <w:t xml:space="preserve"> </w:t>
      </w:r>
      <w:r>
        <w:t>функциональных</w:t>
      </w:r>
      <w:r>
        <w:rPr>
          <w:spacing w:val="1"/>
        </w:rPr>
        <w:t xml:space="preserve"> </w:t>
      </w:r>
      <w:r>
        <w:t>стилей,</w:t>
      </w:r>
      <w:r>
        <w:rPr>
          <w:spacing w:val="1"/>
        </w:rPr>
        <w:t xml:space="preserve"> </w:t>
      </w:r>
      <w:r>
        <w:t>языка</w:t>
      </w:r>
      <w:r>
        <w:rPr>
          <w:spacing w:val="1"/>
        </w:rPr>
        <w:t xml:space="preserve"> </w:t>
      </w:r>
      <w:r>
        <w:t>художественной</w:t>
      </w:r>
      <w:r>
        <w:rPr>
          <w:spacing w:val="4"/>
        </w:rPr>
        <w:t xml:space="preserve"> </w:t>
      </w:r>
      <w:r>
        <w:t>литературы.</w:t>
      </w:r>
    </w:p>
    <w:p w:rsidR="00380890" w:rsidRDefault="00436D53">
      <w:pPr>
        <w:pStyle w:val="a3"/>
        <w:spacing w:before="3" w:line="275" w:lineRule="exact"/>
      </w:pPr>
      <w:r>
        <w:t>Система</w:t>
      </w:r>
      <w:r>
        <w:rPr>
          <w:spacing w:val="-1"/>
        </w:rPr>
        <w:t xml:space="preserve"> </w:t>
      </w:r>
      <w:r>
        <w:t>языка.</w:t>
      </w:r>
    </w:p>
    <w:p w:rsidR="00380890" w:rsidRDefault="00436D53">
      <w:pPr>
        <w:pStyle w:val="a3"/>
        <w:spacing w:line="275" w:lineRule="exact"/>
      </w:pPr>
      <w:r>
        <w:t>Фонетика.</w:t>
      </w:r>
      <w:r>
        <w:rPr>
          <w:spacing w:val="-6"/>
        </w:rPr>
        <w:t xml:space="preserve"> </w:t>
      </w:r>
      <w:r>
        <w:t>Графика.</w:t>
      </w:r>
      <w:r>
        <w:rPr>
          <w:spacing w:val="-2"/>
        </w:rPr>
        <w:t xml:space="preserve"> </w:t>
      </w:r>
      <w:r>
        <w:t>Орфоэпия.</w:t>
      </w:r>
    </w:p>
    <w:p w:rsidR="00380890" w:rsidRDefault="00436D53">
      <w:pPr>
        <w:pStyle w:val="a3"/>
        <w:spacing w:before="5" w:line="237" w:lineRule="auto"/>
        <w:ind w:right="223"/>
      </w:pPr>
      <w:r>
        <w:t>Характеризовать</w:t>
      </w:r>
      <w:r>
        <w:rPr>
          <w:spacing w:val="-5"/>
        </w:rPr>
        <w:t xml:space="preserve"> </w:t>
      </w:r>
      <w:r>
        <w:t>звуки;</w:t>
      </w:r>
      <w:r>
        <w:rPr>
          <w:spacing w:val="-6"/>
        </w:rPr>
        <w:t xml:space="preserve"> </w:t>
      </w:r>
      <w:r>
        <w:t>понимать</w:t>
      </w:r>
      <w:r>
        <w:rPr>
          <w:spacing w:val="-4"/>
        </w:rPr>
        <w:t xml:space="preserve"> </w:t>
      </w:r>
      <w:r>
        <w:t>различие</w:t>
      </w:r>
      <w:r>
        <w:rPr>
          <w:spacing w:val="-7"/>
        </w:rPr>
        <w:t xml:space="preserve"> </w:t>
      </w:r>
      <w:r>
        <w:t>между</w:t>
      </w:r>
      <w:r>
        <w:rPr>
          <w:spacing w:val="-11"/>
        </w:rPr>
        <w:t xml:space="preserve"> </w:t>
      </w:r>
      <w:r>
        <w:t>звуком</w:t>
      </w:r>
      <w:r>
        <w:rPr>
          <w:spacing w:val="-1"/>
        </w:rPr>
        <w:t xml:space="preserve"> </w:t>
      </w:r>
      <w:r>
        <w:t>и</w:t>
      </w:r>
      <w:r>
        <w:rPr>
          <w:spacing w:val="-5"/>
        </w:rPr>
        <w:t xml:space="preserve"> </w:t>
      </w:r>
      <w:r>
        <w:t>буквой,</w:t>
      </w:r>
      <w:r>
        <w:rPr>
          <w:spacing w:val="1"/>
        </w:rPr>
        <w:t xml:space="preserve"> </w:t>
      </w:r>
      <w:r>
        <w:t>характеризовать</w:t>
      </w:r>
      <w:r>
        <w:rPr>
          <w:spacing w:val="-1"/>
        </w:rPr>
        <w:t xml:space="preserve"> </w:t>
      </w:r>
      <w:r>
        <w:t>систему</w:t>
      </w:r>
      <w:r>
        <w:rPr>
          <w:spacing w:val="-6"/>
        </w:rPr>
        <w:t xml:space="preserve"> </w:t>
      </w:r>
      <w:r>
        <w:t>звуков.</w:t>
      </w:r>
      <w:r>
        <w:rPr>
          <w:spacing w:val="-58"/>
        </w:rPr>
        <w:t xml:space="preserve"> </w:t>
      </w:r>
      <w:r>
        <w:t>Проводить</w:t>
      </w:r>
      <w:r>
        <w:rPr>
          <w:spacing w:val="-2"/>
        </w:rPr>
        <w:t xml:space="preserve"> </w:t>
      </w:r>
      <w:r>
        <w:t>фонетический</w:t>
      </w:r>
      <w:r>
        <w:rPr>
          <w:spacing w:val="3"/>
        </w:rPr>
        <w:t xml:space="preserve"> </w:t>
      </w:r>
      <w:r>
        <w:t>анализ</w:t>
      </w:r>
      <w:r>
        <w:rPr>
          <w:spacing w:val="3"/>
        </w:rPr>
        <w:t xml:space="preserve"> </w:t>
      </w:r>
      <w:r>
        <w:t>слов.</w:t>
      </w:r>
    </w:p>
    <w:p w:rsidR="00380890" w:rsidRDefault="00436D53">
      <w:pPr>
        <w:pStyle w:val="a3"/>
        <w:spacing w:before="6" w:line="237" w:lineRule="auto"/>
        <w:ind w:right="152"/>
      </w:pPr>
      <w:r>
        <w:t>Использовать знания по фонетике, графике и орфоэпии в практике произношения и правописания</w:t>
      </w:r>
      <w:r>
        <w:rPr>
          <w:spacing w:val="1"/>
        </w:rPr>
        <w:t xml:space="preserve"> </w:t>
      </w:r>
      <w:r>
        <w:t>слов.</w:t>
      </w:r>
    </w:p>
    <w:p w:rsidR="00380890" w:rsidRDefault="00436D53">
      <w:pPr>
        <w:pStyle w:val="a3"/>
        <w:spacing w:before="3" w:line="275" w:lineRule="exact"/>
        <w:jc w:val="left"/>
      </w:pPr>
      <w:r>
        <w:t>Орфография.</w:t>
      </w:r>
    </w:p>
    <w:p w:rsidR="00380890" w:rsidRDefault="00436D53">
      <w:pPr>
        <w:pStyle w:val="a3"/>
        <w:spacing w:line="242" w:lineRule="auto"/>
        <w:jc w:val="left"/>
      </w:pPr>
      <w:r>
        <w:t>Оперировать</w:t>
      </w:r>
      <w:r>
        <w:rPr>
          <w:spacing w:val="17"/>
        </w:rPr>
        <w:t xml:space="preserve"> </w:t>
      </w:r>
      <w:r>
        <w:t>понятием</w:t>
      </w:r>
      <w:r>
        <w:rPr>
          <w:spacing w:val="17"/>
        </w:rPr>
        <w:t xml:space="preserve"> </w:t>
      </w:r>
      <w:r>
        <w:t>«орфограмма»</w:t>
      </w:r>
      <w:r>
        <w:rPr>
          <w:spacing w:val="15"/>
        </w:rPr>
        <w:t xml:space="preserve"> </w:t>
      </w:r>
      <w:r>
        <w:t>и</w:t>
      </w:r>
      <w:r>
        <w:rPr>
          <w:spacing w:val="21"/>
        </w:rPr>
        <w:t xml:space="preserve"> </w:t>
      </w:r>
      <w:r>
        <w:t>различать</w:t>
      </w:r>
      <w:r>
        <w:rPr>
          <w:spacing w:val="22"/>
        </w:rPr>
        <w:t xml:space="preserve"> </w:t>
      </w:r>
      <w:r>
        <w:t>буквенные</w:t>
      </w:r>
      <w:r>
        <w:rPr>
          <w:spacing w:val="19"/>
        </w:rPr>
        <w:t xml:space="preserve"> </w:t>
      </w:r>
      <w:r>
        <w:t>и</w:t>
      </w:r>
      <w:r>
        <w:rPr>
          <w:spacing w:val="16"/>
        </w:rPr>
        <w:t xml:space="preserve"> </w:t>
      </w:r>
      <w:r>
        <w:t>небуквенные</w:t>
      </w:r>
      <w:r>
        <w:rPr>
          <w:spacing w:val="19"/>
        </w:rPr>
        <w:t xml:space="preserve"> </w:t>
      </w:r>
      <w:r>
        <w:t>орфограммы</w:t>
      </w:r>
      <w:r>
        <w:rPr>
          <w:spacing w:val="17"/>
        </w:rPr>
        <w:t xml:space="preserve"> </w:t>
      </w:r>
      <w:r>
        <w:t>при</w:t>
      </w:r>
      <w:r>
        <w:rPr>
          <w:spacing w:val="-57"/>
        </w:rPr>
        <w:t xml:space="preserve"> </w:t>
      </w:r>
      <w:r>
        <w:t>проведении</w:t>
      </w:r>
      <w:r>
        <w:rPr>
          <w:spacing w:val="-3"/>
        </w:rPr>
        <w:t xml:space="preserve"> </w:t>
      </w:r>
      <w:r>
        <w:t>орфографического</w:t>
      </w:r>
      <w:r>
        <w:rPr>
          <w:spacing w:val="6"/>
        </w:rPr>
        <w:t xml:space="preserve"> </w:t>
      </w:r>
      <w:r>
        <w:t>анализа</w:t>
      </w:r>
      <w:r>
        <w:rPr>
          <w:spacing w:val="-4"/>
        </w:rPr>
        <w:t xml:space="preserve"> </w:t>
      </w:r>
      <w:r>
        <w:t>слова.</w:t>
      </w:r>
    </w:p>
    <w:p w:rsidR="00380890" w:rsidRDefault="00436D53">
      <w:pPr>
        <w:pStyle w:val="a3"/>
        <w:spacing w:line="271" w:lineRule="exact"/>
        <w:jc w:val="left"/>
      </w:pPr>
      <w:r>
        <w:t>Распознавать</w:t>
      </w:r>
      <w:r>
        <w:rPr>
          <w:spacing w:val="-5"/>
        </w:rPr>
        <w:t xml:space="preserve"> </w:t>
      </w:r>
      <w:r>
        <w:t>изученные</w:t>
      </w:r>
      <w:r>
        <w:rPr>
          <w:spacing w:val="-3"/>
        </w:rPr>
        <w:t xml:space="preserve"> </w:t>
      </w:r>
      <w:r>
        <w:t>орфограммы.</w:t>
      </w:r>
    </w:p>
    <w:p w:rsidR="00380890" w:rsidRDefault="00436D53">
      <w:pPr>
        <w:pStyle w:val="a3"/>
        <w:spacing w:before="8" w:line="237" w:lineRule="auto"/>
        <w:jc w:val="left"/>
      </w:pPr>
      <w:r>
        <w:rPr>
          <w:position w:val="1"/>
        </w:rPr>
        <w:t>Применять</w:t>
      </w:r>
      <w:r>
        <w:rPr>
          <w:spacing w:val="13"/>
          <w:position w:val="1"/>
        </w:rPr>
        <w:t xml:space="preserve"> </w:t>
      </w:r>
      <w:r>
        <w:rPr>
          <w:position w:val="1"/>
        </w:rPr>
        <w:t>знания</w:t>
      </w:r>
      <w:r>
        <w:rPr>
          <w:spacing w:val="12"/>
          <w:position w:val="1"/>
        </w:rPr>
        <w:t xml:space="preserve"> </w:t>
      </w:r>
      <w:r>
        <w:rPr>
          <w:position w:val="1"/>
        </w:rPr>
        <w:t>по</w:t>
      </w:r>
      <w:r>
        <w:rPr>
          <w:spacing w:val="12"/>
          <w:position w:val="1"/>
        </w:rPr>
        <w:t xml:space="preserve"> </w:t>
      </w:r>
      <w:r>
        <w:rPr>
          <w:position w:val="1"/>
        </w:rPr>
        <w:t>орфографии</w:t>
      </w:r>
      <w:r>
        <w:rPr>
          <w:spacing w:val="13"/>
          <w:position w:val="1"/>
        </w:rPr>
        <w:t xml:space="preserve"> </w:t>
      </w:r>
      <w:r>
        <w:rPr>
          <w:position w:val="1"/>
        </w:rPr>
        <w:t>в</w:t>
      </w:r>
      <w:r>
        <w:rPr>
          <w:spacing w:val="9"/>
          <w:position w:val="1"/>
        </w:rPr>
        <w:t xml:space="preserve"> </w:t>
      </w:r>
      <w:r>
        <w:rPr>
          <w:position w:val="1"/>
        </w:rPr>
        <w:t>практике</w:t>
      </w:r>
      <w:r>
        <w:rPr>
          <w:spacing w:val="16"/>
          <w:position w:val="1"/>
        </w:rPr>
        <w:t xml:space="preserve"> </w:t>
      </w:r>
      <w:r>
        <w:rPr>
          <w:position w:val="1"/>
        </w:rPr>
        <w:t>правописания</w:t>
      </w:r>
      <w:r>
        <w:rPr>
          <w:spacing w:val="12"/>
          <w:position w:val="1"/>
        </w:rPr>
        <w:t xml:space="preserve"> </w:t>
      </w:r>
      <w:r>
        <w:t>(</w:t>
      </w:r>
      <w:r>
        <w:rPr>
          <w:position w:val="1"/>
        </w:rPr>
        <w:t>в</w:t>
      </w:r>
      <w:r>
        <w:rPr>
          <w:spacing w:val="14"/>
          <w:position w:val="1"/>
        </w:rPr>
        <w:t xml:space="preserve"> </w:t>
      </w:r>
      <w:r>
        <w:rPr>
          <w:position w:val="1"/>
        </w:rPr>
        <w:t>том</w:t>
      </w:r>
      <w:r>
        <w:rPr>
          <w:spacing w:val="13"/>
          <w:position w:val="1"/>
        </w:rPr>
        <w:t xml:space="preserve"> </w:t>
      </w:r>
      <w:r>
        <w:rPr>
          <w:position w:val="1"/>
        </w:rPr>
        <w:t>числе</w:t>
      </w:r>
      <w:r>
        <w:rPr>
          <w:spacing w:val="11"/>
          <w:position w:val="1"/>
        </w:rPr>
        <w:t xml:space="preserve"> </w:t>
      </w:r>
      <w:r>
        <w:rPr>
          <w:position w:val="1"/>
        </w:rPr>
        <w:t>применять</w:t>
      </w:r>
      <w:r>
        <w:rPr>
          <w:spacing w:val="13"/>
          <w:position w:val="1"/>
        </w:rPr>
        <w:t xml:space="preserve"> </w:t>
      </w:r>
      <w:r>
        <w:rPr>
          <w:position w:val="1"/>
        </w:rPr>
        <w:t>знание</w:t>
      </w:r>
      <w:r>
        <w:rPr>
          <w:spacing w:val="11"/>
          <w:position w:val="1"/>
        </w:rPr>
        <w:t xml:space="preserve"> </w:t>
      </w:r>
      <w:r>
        <w:rPr>
          <w:position w:val="1"/>
        </w:rPr>
        <w:t>о</w:t>
      </w:r>
      <w:r>
        <w:rPr>
          <w:spacing w:val="-57"/>
          <w:position w:val="1"/>
        </w:rPr>
        <w:t xml:space="preserve"> </w:t>
      </w:r>
      <w:r>
        <w:t>правописании</w:t>
      </w:r>
      <w:r>
        <w:rPr>
          <w:spacing w:val="-3"/>
        </w:rPr>
        <w:t xml:space="preserve"> </w:t>
      </w:r>
      <w:r>
        <w:t>разделительных</w:t>
      </w:r>
      <w:r>
        <w:rPr>
          <w:spacing w:val="1"/>
        </w:rPr>
        <w:t xml:space="preserve"> </w:t>
      </w:r>
      <w:r>
        <w:t>ъ</w:t>
      </w:r>
      <w:r>
        <w:rPr>
          <w:spacing w:val="-2"/>
        </w:rPr>
        <w:t xml:space="preserve"> </w:t>
      </w:r>
      <w:r>
        <w:t>и</w:t>
      </w:r>
      <w:r>
        <w:rPr>
          <w:spacing w:val="-2"/>
        </w:rPr>
        <w:t xml:space="preserve"> </w:t>
      </w:r>
      <w:r>
        <w:t>ь).</w:t>
      </w:r>
    </w:p>
    <w:p w:rsidR="00380890" w:rsidRDefault="00436D53">
      <w:pPr>
        <w:pStyle w:val="a3"/>
        <w:spacing w:line="275" w:lineRule="exact"/>
        <w:jc w:val="left"/>
      </w:pPr>
      <w:r>
        <w:t>Лексикология.</w:t>
      </w:r>
    </w:p>
    <w:p w:rsidR="00380890" w:rsidRDefault="00436D53">
      <w:pPr>
        <w:pStyle w:val="a3"/>
        <w:tabs>
          <w:tab w:val="left" w:pos="2343"/>
          <w:tab w:val="left" w:pos="3524"/>
          <w:tab w:val="left" w:pos="5735"/>
          <w:tab w:val="left" w:pos="8086"/>
          <w:tab w:val="left" w:pos="10063"/>
        </w:tabs>
        <w:spacing w:before="2"/>
        <w:ind w:right="149"/>
      </w:pPr>
      <w:r>
        <w:rPr>
          <w:position w:val="1"/>
        </w:rPr>
        <w:t>Объяснять</w:t>
      </w:r>
      <w:r>
        <w:rPr>
          <w:spacing w:val="1"/>
          <w:position w:val="1"/>
        </w:rPr>
        <w:t xml:space="preserve"> </w:t>
      </w:r>
      <w:r>
        <w:rPr>
          <w:position w:val="1"/>
        </w:rPr>
        <w:t>лексическое</w:t>
      </w:r>
      <w:r>
        <w:rPr>
          <w:spacing w:val="1"/>
          <w:position w:val="1"/>
        </w:rPr>
        <w:t xml:space="preserve"> </w:t>
      </w:r>
      <w:r>
        <w:rPr>
          <w:position w:val="1"/>
        </w:rPr>
        <w:t>значение</w:t>
      </w:r>
      <w:r>
        <w:rPr>
          <w:spacing w:val="1"/>
          <w:position w:val="1"/>
        </w:rPr>
        <w:t xml:space="preserve"> </w:t>
      </w:r>
      <w:r>
        <w:rPr>
          <w:position w:val="1"/>
        </w:rPr>
        <w:t>слова</w:t>
      </w:r>
      <w:r>
        <w:rPr>
          <w:spacing w:val="1"/>
          <w:position w:val="1"/>
        </w:rPr>
        <w:t xml:space="preserve"> </w:t>
      </w:r>
      <w:r>
        <w:rPr>
          <w:position w:val="1"/>
        </w:rPr>
        <w:t>разными</w:t>
      </w:r>
      <w:r>
        <w:rPr>
          <w:spacing w:val="1"/>
          <w:position w:val="1"/>
        </w:rPr>
        <w:t xml:space="preserve"> </w:t>
      </w:r>
      <w:r>
        <w:rPr>
          <w:position w:val="1"/>
        </w:rPr>
        <w:t>способами</w:t>
      </w:r>
      <w:r>
        <w:rPr>
          <w:spacing w:val="1"/>
          <w:position w:val="1"/>
        </w:rPr>
        <w:t xml:space="preserve"> </w:t>
      </w:r>
      <w:r>
        <w:t>(</w:t>
      </w:r>
      <w:r>
        <w:rPr>
          <w:position w:val="1"/>
        </w:rPr>
        <w:t>подбор однокоренных слов;</w:t>
      </w:r>
      <w:r>
        <w:rPr>
          <w:spacing w:val="1"/>
          <w:position w:val="1"/>
        </w:rPr>
        <w:t xml:space="preserve"> </w:t>
      </w:r>
      <w:r>
        <w:rPr>
          <w:position w:val="1"/>
        </w:rPr>
        <w:t>подбор</w:t>
      </w:r>
      <w:r>
        <w:rPr>
          <w:spacing w:val="1"/>
          <w:position w:val="1"/>
        </w:rPr>
        <w:t xml:space="preserve"> </w:t>
      </w:r>
      <w:r>
        <w:t>синонимов</w:t>
      </w:r>
      <w:r>
        <w:tab/>
        <w:t>и</w:t>
      </w:r>
      <w:r>
        <w:tab/>
        <w:t>антонимов,</w:t>
      </w:r>
      <w:r>
        <w:tab/>
        <w:t>определение</w:t>
      </w:r>
      <w:r>
        <w:tab/>
        <w:t>значения</w:t>
      </w:r>
      <w:r>
        <w:tab/>
        <w:t>слова</w:t>
      </w:r>
      <w:r>
        <w:rPr>
          <w:spacing w:val="-58"/>
        </w:rPr>
        <w:t xml:space="preserve"> </w:t>
      </w:r>
      <w:r>
        <w:t>по</w:t>
      </w:r>
      <w:r>
        <w:rPr>
          <w:spacing w:val="1"/>
        </w:rPr>
        <w:t xml:space="preserve"> </w:t>
      </w:r>
      <w:r>
        <w:t>контексту,</w:t>
      </w:r>
      <w:r>
        <w:rPr>
          <w:spacing w:val="4"/>
        </w:rPr>
        <w:t xml:space="preserve"> </w:t>
      </w:r>
      <w:r>
        <w:t>с</w:t>
      </w:r>
      <w:r>
        <w:rPr>
          <w:spacing w:val="1"/>
        </w:rPr>
        <w:t xml:space="preserve"> </w:t>
      </w:r>
      <w:r>
        <w:t>помощью толкового</w:t>
      </w:r>
      <w:r>
        <w:rPr>
          <w:spacing w:val="5"/>
        </w:rPr>
        <w:t xml:space="preserve"> </w:t>
      </w:r>
      <w:r>
        <w:t>словаря).</w:t>
      </w:r>
    </w:p>
    <w:p w:rsidR="00380890" w:rsidRDefault="00436D53">
      <w:pPr>
        <w:pStyle w:val="a3"/>
        <w:tabs>
          <w:tab w:val="left" w:pos="2151"/>
          <w:tab w:val="left" w:pos="4123"/>
          <w:tab w:val="left" w:pos="4886"/>
          <w:tab w:val="left" w:pos="6982"/>
          <w:tab w:val="left" w:pos="8245"/>
          <w:tab w:val="left" w:pos="9886"/>
        </w:tabs>
        <w:spacing w:line="242" w:lineRule="auto"/>
        <w:ind w:right="156"/>
      </w:pPr>
      <w:r>
        <w:t>Распознавать</w:t>
      </w:r>
      <w:r>
        <w:tab/>
        <w:t>однозначные</w:t>
      </w:r>
      <w:r>
        <w:tab/>
        <w:t>и</w:t>
      </w:r>
      <w:r>
        <w:tab/>
        <w:t>многозначные</w:t>
      </w:r>
      <w:r>
        <w:tab/>
        <w:t>слова,</w:t>
      </w:r>
      <w:r>
        <w:tab/>
        <w:t>различать</w:t>
      </w:r>
      <w:r>
        <w:tab/>
        <w:t>прямое</w:t>
      </w:r>
      <w:r>
        <w:rPr>
          <w:spacing w:val="-58"/>
        </w:rPr>
        <w:t xml:space="preserve"> </w:t>
      </w:r>
      <w:r>
        <w:t>и</w:t>
      </w:r>
      <w:r>
        <w:rPr>
          <w:spacing w:val="2"/>
        </w:rPr>
        <w:t xml:space="preserve"> </w:t>
      </w:r>
      <w:r>
        <w:t>переносное</w:t>
      </w:r>
      <w:r>
        <w:rPr>
          <w:spacing w:val="1"/>
        </w:rPr>
        <w:t xml:space="preserve"> </w:t>
      </w:r>
      <w:r>
        <w:t>значения</w:t>
      </w:r>
      <w:r>
        <w:rPr>
          <w:spacing w:val="2"/>
        </w:rPr>
        <w:t xml:space="preserve"> </w:t>
      </w:r>
      <w:r>
        <w:t>слова.</w:t>
      </w:r>
    </w:p>
    <w:p w:rsidR="00380890" w:rsidRDefault="00436D53">
      <w:pPr>
        <w:pStyle w:val="a3"/>
        <w:spacing w:line="242" w:lineRule="auto"/>
        <w:ind w:right="160"/>
      </w:pPr>
      <w:r>
        <w:t>Распознавать</w:t>
      </w:r>
      <w:r>
        <w:rPr>
          <w:spacing w:val="1"/>
        </w:rPr>
        <w:t xml:space="preserve"> </w:t>
      </w:r>
      <w:r>
        <w:t>синонимы,</w:t>
      </w:r>
      <w:r>
        <w:rPr>
          <w:spacing w:val="1"/>
        </w:rPr>
        <w:t xml:space="preserve"> </w:t>
      </w:r>
      <w:r>
        <w:t>антонимы,</w:t>
      </w:r>
      <w:r>
        <w:rPr>
          <w:spacing w:val="1"/>
        </w:rPr>
        <w:t xml:space="preserve"> </w:t>
      </w:r>
      <w:r>
        <w:t>омонимы;</w:t>
      </w:r>
      <w:r>
        <w:rPr>
          <w:spacing w:val="1"/>
        </w:rPr>
        <w:t xml:space="preserve"> </w:t>
      </w:r>
      <w:r>
        <w:t>различать</w:t>
      </w:r>
      <w:r>
        <w:rPr>
          <w:spacing w:val="1"/>
        </w:rPr>
        <w:t xml:space="preserve"> </w:t>
      </w:r>
      <w:r>
        <w:t>многозначные слова и</w:t>
      </w:r>
      <w:r>
        <w:rPr>
          <w:spacing w:val="1"/>
        </w:rPr>
        <w:t xml:space="preserve"> </w:t>
      </w:r>
      <w:r>
        <w:t>омонимы,</w:t>
      </w:r>
      <w:r>
        <w:rPr>
          <w:spacing w:val="1"/>
        </w:rPr>
        <w:t xml:space="preserve"> </w:t>
      </w:r>
      <w:r>
        <w:t>уметь</w:t>
      </w:r>
      <w:r>
        <w:rPr>
          <w:spacing w:val="1"/>
        </w:rPr>
        <w:t xml:space="preserve"> </w:t>
      </w:r>
      <w:r>
        <w:t>правильно</w:t>
      </w:r>
      <w:r>
        <w:rPr>
          <w:spacing w:val="1"/>
        </w:rPr>
        <w:t xml:space="preserve"> </w:t>
      </w:r>
      <w:r>
        <w:t>употреблять</w:t>
      </w:r>
      <w:r>
        <w:rPr>
          <w:spacing w:val="2"/>
        </w:rPr>
        <w:t xml:space="preserve"> </w:t>
      </w:r>
      <w:r>
        <w:t>слова-паронимы.</w:t>
      </w:r>
    </w:p>
    <w:p w:rsidR="00380890" w:rsidRDefault="00436D53">
      <w:pPr>
        <w:pStyle w:val="a3"/>
        <w:spacing w:line="242" w:lineRule="auto"/>
        <w:ind w:right="3046"/>
        <w:jc w:val="left"/>
      </w:pPr>
      <w:r>
        <w:t>Характеризовать тематические группы слов, родовые и видовые понятия.</w:t>
      </w:r>
      <w:r>
        <w:rPr>
          <w:spacing w:val="-57"/>
        </w:rPr>
        <w:t xml:space="preserve"> </w:t>
      </w:r>
      <w:r>
        <w:t>Проводить</w:t>
      </w:r>
      <w:r>
        <w:rPr>
          <w:spacing w:val="-2"/>
        </w:rPr>
        <w:t xml:space="preserve"> </w:t>
      </w:r>
      <w:r>
        <w:t>лексический</w:t>
      </w:r>
      <w:r>
        <w:rPr>
          <w:spacing w:val="2"/>
        </w:rPr>
        <w:t xml:space="preserve"> </w:t>
      </w:r>
      <w:r>
        <w:t>анализ</w:t>
      </w:r>
      <w:r>
        <w:rPr>
          <w:spacing w:val="-2"/>
        </w:rPr>
        <w:t xml:space="preserve"> </w:t>
      </w:r>
      <w:r>
        <w:t>слов</w:t>
      </w:r>
      <w:r>
        <w:rPr>
          <w:spacing w:val="-2"/>
        </w:rPr>
        <w:t xml:space="preserve"> </w:t>
      </w:r>
      <w:r>
        <w:t>(в</w:t>
      </w:r>
      <w:r>
        <w:rPr>
          <w:spacing w:val="-2"/>
        </w:rPr>
        <w:t xml:space="preserve"> </w:t>
      </w:r>
      <w:r>
        <w:t>рамках</w:t>
      </w:r>
      <w:r>
        <w:rPr>
          <w:spacing w:val="-3"/>
        </w:rPr>
        <w:t xml:space="preserve"> </w:t>
      </w:r>
      <w:r>
        <w:t>изученного).</w:t>
      </w:r>
    </w:p>
    <w:p w:rsidR="00380890" w:rsidRDefault="00436D53">
      <w:pPr>
        <w:pStyle w:val="a3"/>
        <w:tabs>
          <w:tab w:val="left" w:pos="1033"/>
          <w:tab w:val="left" w:pos="2610"/>
          <w:tab w:val="left" w:pos="4275"/>
          <w:tab w:val="left" w:pos="5579"/>
          <w:tab w:val="left" w:pos="6898"/>
          <w:tab w:val="left" w:pos="8130"/>
          <w:tab w:val="left" w:pos="9435"/>
        </w:tabs>
        <w:spacing w:line="242" w:lineRule="auto"/>
        <w:ind w:right="164"/>
        <w:jc w:val="left"/>
      </w:pPr>
      <w:r>
        <w:t>Уметь</w:t>
      </w:r>
      <w:r>
        <w:tab/>
        <w:t>пользоваться</w:t>
      </w:r>
      <w:r>
        <w:tab/>
        <w:t>лексическими</w:t>
      </w:r>
      <w:r>
        <w:tab/>
        <w:t>словарями</w:t>
      </w:r>
      <w:r>
        <w:tab/>
        <w:t>(толковым</w:t>
      </w:r>
      <w:r>
        <w:tab/>
        <w:t>словарём,</w:t>
      </w:r>
      <w:r>
        <w:tab/>
        <w:t>словарями</w:t>
      </w:r>
      <w:r>
        <w:tab/>
      </w:r>
      <w:r>
        <w:rPr>
          <w:spacing w:val="-1"/>
        </w:rPr>
        <w:t>синонимов,</w:t>
      </w:r>
      <w:r>
        <w:rPr>
          <w:spacing w:val="-57"/>
        </w:rPr>
        <w:t xml:space="preserve"> </w:t>
      </w:r>
      <w:r>
        <w:t>антонимов,</w:t>
      </w:r>
      <w:r>
        <w:rPr>
          <w:spacing w:val="-2"/>
        </w:rPr>
        <w:t xml:space="preserve"> </w:t>
      </w:r>
      <w:r>
        <w:t>омонимов,</w:t>
      </w:r>
      <w:r>
        <w:rPr>
          <w:spacing w:val="4"/>
        </w:rPr>
        <w:t xml:space="preserve"> </w:t>
      </w:r>
      <w:r>
        <w:t>паронимов).</w:t>
      </w:r>
    </w:p>
    <w:p w:rsidR="00380890" w:rsidRDefault="00436D53">
      <w:pPr>
        <w:pStyle w:val="a3"/>
        <w:spacing w:line="271" w:lineRule="exact"/>
        <w:jc w:val="left"/>
      </w:pPr>
      <w:r>
        <w:t>Морфемика. Орфография.</w:t>
      </w:r>
    </w:p>
    <w:p w:rsidR="00380890" w:rsidRDefault="00436D53">
      <w:pPr>
        <w:pStyle w:val="a3"/>
        <w:spacing w:line="275" w:lineRule="exact"/>
        <w:jc w:val="left"/>
      </w:pPr>
      <w:r>
        <w:t>Характеризовать</w:t>
      </w:r>
      <w:r>
        <w:rPr>
          <w:spacing w:val="-5"/>
        </w:rPr>
        <w:t xml:space="preserve"> </w:t>
      </w:r>
      <w:r>
        <w:t>морфему</w:t>
      </w:r>
      <w:r>
        <w:rPr>
          <w:spacing w:val="-10"/>
        </w:rPr>
        <w:t xml:space="preserve"> </w:t>
      </w:r>
      <w:r>
        <w:t>как</w:t>
      </w:r>
      <w:r>
        <w:rPr>
          <w:spacing w:val="-3"/>
        </w:rPr>
        <w:t xml:space="preserve"> </w:t>
      </w:r>
      <w:r>
        <w:t>минимальную</w:t>
      </w:r>
      <w:r>
        <w:rPr>
          <w:spacing w:val="-4"/>
        </w:rPr>
        <w:t xml:space="preserve"> </w:t>
      </w:r>
      <w:r>
        <w:t>значимую</w:t>
      </w:r>
      <w:r>
        <w:rPr>
          <w:spacing w:val="-3"/>
        </w:rPr>
        <w:t xml:space="preserve"> </w:t>
      </w:r>
      <w:r>
        <w:t>единицу</w:t>
      </w:r>
      <w:r>
        <w:rPr>
          <w:spacing w:val="-10"/>
        </w:rPr>
        <w:t xml:space="preserve"> </w:t>
      </w:r>
      <w:r>
        <w:t>языка.</w:t>
      </w:r>
    </w:p>
    <w:p w:rsidR="00380890" w:rsidRDefault="00436D53">
      <w:pPr>
        <w:pStyle w:val="a3"/>
        <w:tabs>
          <w:tab w:val="left" w:pos="1488"/>
          <w:tab w:val="left" w:pos="3114"/>
          <w:tab w:val="left" w:pos="4136"/>
          <w:tab w:val="left" w:pos="4596"/>
          <w:tab w:val="left" w:pos="5963"/>
          <w:tab w:val="left" w:pos="6505"/>
          <w:tab w:val="left" w:pos="7234"/>
          <w:tab w:val="left" w:pos="8160"/>
          <w:tab w:val="left" w:pos="9781"/>
        </w:tabs>
        <w:ind w:right="161"/>
        <w:jc w:val="left"/>
      </w:pPr>
      <w:r>
        <w:t>Распознавать морфемы в слове (корень, приставку, суффикс, окончание), выделять основу слова.</w:t>
      </w:r>
      <w:r>
        <w:rPr>
          <w:spacing w:val="1"/>
        </w:rPr>
        <w:t xml:space="preserve"> </w:t>
      </w:r>
      <w:r>
        <w:t>Находить</w:t>
      </w:r>
      <w:r>
        <w:tab/>
        <w:t>чередование</w:t>
      </w:r>
      <w:r>
        <w:tab/>
        <w:t>звуков</w:t>
      </w:r>
      <w:r>
        <w:tab/>
        <w:t>в</w:t>
      </w:r>
      <w:r>
        <w:tab/>
        <w:t>морфемах</w:t>
      </w:r>
      <w:r>
        <w:tab/>
        <w:t>(в</w:t>
      </w:r>
      <w:r>
        <w:tab/>
        <w:t>том</w:t>
      </w:r>
      <w:r>
        <w:tab/>
        <w:t>числе</w:t>
      </w:r>
      <w:r>
        <w:tab/>
        <w:t>чередование</w:t>
      </w:r>
      <w:r>
        <w:tab/>
      </w:r>
      <w:r>
        <w:rPr>
          <w:spacing w:val="-1"/>
        </w:rPr>
        <w:t>гласных</w:t>
      </w:r>
      <w:r>
        <w:rPr>
          <w:spacing w:val="-57"/>
        </w:rPr>
        <w:t xml:space="preserve"> </w:t>
      </w:r>
      <w:r>
        <w:t>с нулём</w:t>
      </w:r>
      <w:r>
        <w:rPr>
          <w:spacing w:val="3"/>
        </w:rPr>
        <w:t xml:space="preserve"> </w:t>
      </w:r>
      <w:r>
        <w:t>звука).</w:t>
      </w:r>
    </w:p>
    <w:p w:rsidR="00380890" w:rsidRDefault="00436D53">
      <w:pPr>
        <w:pStyle w:val="a3"/>
        <w:spacing w:line="275" w:lineRule="exact"/>
      </w:pPr>
      <w:r>
        <w:t>Проводить</w:t>
      </w:r>
      <w:r>
        <w:rPr>
          <w:spacing w:val="-3"/>
        </w:rPr>
        <w:t xml:space="preserve"> </w:t>
      </w:r>
      <w:r>
        <w:t>морфемный</w:t>
      </w:r>
      <w:r>
        <w:rPr>
          <w:spacing w:val="-4"/>
        </w:rPr>
        <w:t xml:space="preserve"> </w:t>
      </w:r>
      <w:r>
        <w:t>анализ</w:t>
      </w:r>
      <w:r>
        <w:rPr>
          <w:spacing w:val="1"/>
        </w:rPr>
        <w:t xml:space="preserve"> </w:t>
      </w:r>
      <w:r>
        <w:t>слов.</w:t>
      </w:r>
    </w:p>
    <w:p w:rsidR="00380890" w:rsidRDefault="00436D53">
      <w:pPr>
        <w:pStyle w:val="a3"/>
        <w:spacing w:line="242" w:lineRule="auto"/>
        <w:ind w:right="149"/>
      </w:pPr>
      <w:r>
        <w:t>Применять знания по морфемике при выполнении языкового анализа различных видов и в практике</w:t>
      </w:r>
      <w:r>
        <w:rPr>
          <w:spacing w:val="1"/>
        </w:rPr>
        <w:t xml:space="preserve"> </w:t>
      </w:r>
      <w:r>
        <w:t>правописания неизменяемых приставок и приставок на</w:t>
      </w:r>
      <w:r>
        <w:rPr>
          <w:spacing w:val="1"/>
        </w:rPr>
        <w:t xml:space="preserve"> </w:t>
      </w:r>
      <w:r>
        <w:t>-з (-с); ы</w:t>
      </w:r>
      <w:r>
        <w:rPr>
          <w:spacing w:val="1"/>
        </w:rPr>
        <w:t xml:space="preserve"> </w:t>
      </w:r>
      <w:r>
        <w:t>- и после приставок,</w:t>
      </w:r>
      <w:r>
        <w:rPr>
          <w:spacing w:val="1"/>
        </w:rPr>
        <w:t xml:space="preserve"> </w:t>
      </w:r>
      <w:r>
        <w:t>корней с</w:t>
      </w:r>
      <w:r>
        <w:rPr>
          <w:spacing w:val="1"/>
        </w:rPr>
        <w:t xml:space="preserve"> </w:t>
      </w:r>
      <w:r>
        <w:rPr>
          <w:position w:val="1"/>
        </w:rPr>
        <w:t>безударными</w:t>
      </w:r>
      <w:r>
        <w:rPr>
          <w:spacing w:val="50"/>
          <w:position w:val="1"/>
        </w:rPr>
        <w:t xml:space="preserve"> </w:t>
      </w:r>
      <w:r>
        <w:rPr>
          <w:position w:val="1"/>
        </w:rPr>
        <w:t>проверяемыми,</w:t>
      </w:r>
      <w:r>
        <w:rPr>
          <w:spacing w:val="53"/>
          <w:position w:val="1"/>
        </w:rPr>
        <w:t xml:space="preserve"> </w:t>
      </w:r>
      <w:r>
        <w:rPr>
          <w:position w:val="1"/>
        </w:rPr>
        <w:t>непроверяемыми,</w:t>
      </w:r>
      <w:r>
        <w:rPr>
          <w:spacing w:val="59"/>
          <w:position w:val="1"/>
        </w:rPr>
        <w:t xml:space="preserve"> </w:t>
      </w:r>
      <w:r>
        <w:t>чередующимися</w:t>
      </w:r>
      <w:r>
        <w:rPr>
          <w:spacing w:val="50"/>
        </w:rPr>
        <w:t xml:space="preserve"> </w:t>
      </w:r>
      <w:r>
        <w:t>гласными</w:t>
      </w:r>
      <w:r>
        <w:rPr>
          <w:spacing w:val="47"/>
        </w:rPr>
        <w:t xml:space="preserve"> </w:t>
      </w:r>
      <w:r>
        <w:t>(в</w:t>
      </w:r>
      <w:r>
        <w:rPr>
          <w:spacing w:val="51"/>
        </w:rPr>
        <w:t xml:space="preserve"> </w:t>
      </w:r>
      <w:r>
        <w:t>рамках</w:t>
      </w:r>
      <w:r>
        <w:rPr>
          <w:spacing w:val="46"/>
        </w:rPr>
        <w:t xml:space="preserve"> </w:t>
      </w:r>
      <w:r>
        <w:t>изученного),</w:t>
      </w:r>
    </w:p>
    <w:p w:rsidR="00380890" w:rsidRDefault="00380890">
      <w:pPr>
        <w:spacing w:line="242" w:lineRule="auto"/>
        <w:sectPr w:rsidR="00380890">
          <w:pgSz w:w="11910" w:h="16840"/>
          <w:pgMar w:top="620" w:right="560" w:bottom="280" w:left="560" w:header="720" w:footer="720" w:gutter="0"/>
          <w:cols w:space="720"/>
        </w:sectPr>
      </w:pPr>
    </w:p>
    <w:p w:rsidR="00380890" w:rsidRDefault="00436D53">
      <w:pPr>
        <w:pStyle w:val="a3"/>
        <w:spacing w:before="74" w:line="275" w:lineRule="exact"/>
        <w:jc w:val="left"/>
      </w:pPr>
      <w:r>
        <w:lastRenderedPageBreak/>
        <w:t>корней</w:t>
      </w:r>
    </w:p>
    <w:p w:rsidR="00380890" w:rsidRDefault="00436D53">
      <w:pPr>
        <w:pStyle w:val="a3"/>
        <w:spacing w:line="242" w:lineRule="auto"/>
        <w:jc w:val="left"/>
      </w:pPr>
      <w:r>
        <w:t>с</w:t>
      </w:r>
      <w:r>
        <w:rPr>
          <w:spacing w:val="3"/>
        </w:rPr>
        <w:t xml:space="preserve"> </w:t>
      </w:r>
      <w:r>
        <w:t>проверяемыми,</w:t>
      </w:r>
      <w:r>
        <w:rPr>
          <w:spacing w:val="2"/>
        </w:rPr>
        <w:t xml:space="preserve"> </w:t>
      </w:r>
      <w:r>
        <w:t>непроверяемыми,</w:t>
      </w:r>
      <w:r>
        <w:rPr>
          <w:spacing w:val="7"/>
        </w:rPr>
        <w:t xml:space="preserve"> </w:t>
      </w:r>
      <w:r>
        <w:t>непроизносимыми</w:t>
      </w:r>
      <w:r>
        <w:rPr>
          <w:spacing w:val="5"/>
        </w:rPr>
        <w:t xml:space="preserve"> </w:t>
      </w:r>
      <w:r>
        <w:t>согласными</w:t>
      </w:r>
      <w:r>
        <w:rPr>
          <w:spacing w:val="1"/>
        </w:rPr>
        <w:t xml:space="preserve"> </w:t>
      </w:r>
      <w:r>
        <w:t>(в</w:t>
      </w:r>
      <w:r>
        <w:rPr>
          <w:spacing w:val="6"/>
        </w:rPr>
        <w:t xml:space="preserve"> </w:t>
      </w:r>
      <w:r>
        <w:t>рамках изученного),</w:t>
      </w:r>
      <w:r>
        <w:rPr>
          <w:spacing w:val="6"/>
        </w:rPr>
        <w:t xml:space="preserve"> </w:t>
      </w:r>
      <w:r>
        <w:t>ё</w:t>
      </w:r>
      <w:r>
        <w:rPr>
          <w:spacing w:val="-1"/>
        </w:rPr>
        <w:t xml:space="preserve"> </w:t>
      </w:r>
      <w:r>
        <w:t>-</w:t>
      </w:r>
      <w:r>
        <w:rPr>
          <w:spacing w:val="2"/>
        </w:rPr>
        <w:t xml:space="preserve"> </w:t>
      </w:r>
      <w:r>
        <w:t>о</w:t>
      </w:r>
      <w:r>
        <w:rPr>
          <w:spacing w:val="10"/>
        </w:rPr>
        <w:t xml:space="preserve"> </w:t>
      </w:r>
      <w:r>
        <w:t>после</w:t>
      </w:r>
      <w:r>
        <w:rPr>
          <w:spacing w:val="-57"/>
        </w:rPr>
        <w:t xml:space="preserve"> </w:t>
      </w:r>
      <w:r>
        <w:t>шипящих</w:t>
      </w:r>
      <w:r>
        <w:rPr>
          <w:spacing w:val="-4"/>
        </w:rPr>
        <w:t xml:space="preserve"> </w:t>
      </w:r>
      <w:r>
        <w:t>в</w:t>
      </w:r>
      <w:r>
        <w:rPr>
          <w:spacing w:val="3"/>
        </w:rPr>
        <w:t xml:space="preserve"> </w:t>
      </w:r>
      <w:r>
        <w:t>корне</w:t>
      </w:r>
      <w:r>
        <w:rPr>
          <w:spacing w:val="1"/>
        </w:rPr>
        <w:t xml:space="preserve"> </w:t>
      </w:r>
      <w:r>
        <w:t>слова, ы</w:t>
      </w:r>
      <w:r>
        <w:rPr>
          <w:spacing w:val="-1"/>
        </w:rPr>
        <w:t xml:space="preserve"> </w:t>
      </w:r>
      <w:r>
        <w:t>-</w:t>
      </w:r>
      <w:r>
        <w:rPr>
          <w:spacing w:val="-1"/>
        </w:rPr>
        <w:t xml:space="preserve"> </w:t>
      </w:r>
      <w:r>
        <w:t>и</w:t>
      </w:r>
      <w:r>
        <w:rPr>
          <w:spacing w:val="3"/>
        </w:rPr>
        <w:t xml:space="preserve"> </w:t>
      </w:r>
      <w:r>
        <w:t>после</w:t>
      </w:r>
      <w:r>
        <w:rPr>
          <w:spacing w:val="-3"/>
        </w:rPr>
        <w:t xml:space="preserve"> </w:t>
      </w:r>
      <w:r>
        <w:t>ц.</w:t>
      </w:r>
    </w:p>
    <w:p w:rsidR="00380890" w:rsidRDefault="00436D53">
      <w:pPr>
        <w:pStyle w:val="a3"/>
        <w:ind w:right="3269"/>
        <w:jc w:val="left"/>
      </w:pPr>
      <w:r>
        <w:t>Проводить орфографический анализ слов (в рамках изученного).</w:t>
      </w:r>
      <w:r>
        <w:rPr>
          <w:spacing w:val="1"/>
        </w:rPr>
        <w:t xml:space="preserve"> </w:t>
      </w:r>
      <w:r>
        <w:t>Уместно использовать слова с суффиксами оценки в собственной речи.</w:t>
      </w:r>
      <w:r>
        <w:rPr>
          <w:spacing w:val="-57"/>
        </w:rPr>
        <w:t xml:space="preserve"> </w:t>
      </w:r>
      <w:r>
        <w:t>Морфология.</w:t>
      </w:r>
      <w:r>
        <w:rPr>
          <w:spacing w:val="-2"/>
        </w:rPr>
        <w:t xml:space="preserve"> </w:t>
      </w:r>
      <w:r>
        <w:t>Культура</w:t>
      </w:r>
      <w:r>
        <w:rPr>
          <w:spacing w:val="1"/>
        </w:rPr>
        <w:t xml:space="preserve"> </w:t>
      </w:r>
      <w:r>
        <w:t>речи.</w:t>
      </w:r>
      <w:r>
        <w:rPr>
          <w:spacing w:val="4"/>
        </w:rPr>
        <w:t xml:space="preserve"> </w:t>
      </w:r>
      <w:r>
        <w:t>Орфография.</w:t>
      </w:r>
    </w:p>
    <w:p w:rsidR="00380890" w:rsidRDefault="00436D53">
      <w:pPr>
        <w:pStyle w:val="a3"/>
        <w:ind w:right="155"/>
      </w:pPr>
      <w:r>
        <w:t>Применять      знания      о      частях      речи       как      лексико-грамматических      разрядах      слов,</w:t>
      </w:r>
      <w:r>
        <w:rPr>
          <w:spacing w:val="1"/>
        </w:rPr>
        <w:t xml:space="preserve"> </w:t>
      </w:r>
      <w:r>
        <w:t xml:space="preserve">о    </w:t>
      </w:r>
      <w:r>
        <w:rPr>
          <w:spacing w:val="1"/>
        </w:rPr>
        <w:t xml:space="preserve"> </w:t>
      </w:r>
      <w:r>
        <w:t xml:space="preserve">грамматическом    </w:t>
      </w:r>
      <w:r>
        <w:rPr>
          <w:spacing w:val="1"/>
        </w:rPr>
        <w:t xml:space="preserve"> </w:t>
      </w:r>
      <w:r>
        <w:t xml:space="preserve">значении     слова,     о    </w:t>
      </w:r>
      <w:r>
        <w:rPr>
          <w:spacing w:val="1"/>
        </w:rPr>
        <w:t xml:space="preserve"> </w:t>
      </w:r>
      <w:r>
        <w:t xml:space="preserve">системе     частей    </w:t>
      </w:r>
      <w:r>
        <w:rPr>
          <w:spacing w:val="1"/>
        </w:rPr>
        <w:t xml:space="preserve"> </w:t>
      </w:r>
      <w:r>
        <w:t>речи     в      русском      языке</w:t>
      </w:r>
      <w:r>
        <w:rPr>
          <w:spacing w:val="1"/>
        </w:rPr>
        <w:t xml:space="preserve"> </w:t>
      </w:r>
      <w:r>
        <w:t>для</w:t>
      </w:r>
      <w:r>
        <w:rPr>
          <w:spacing w:val="1"/>
        </w:rPr>
        <w:t xml:space="preserve"> </w:t>
      </w:r>
      <w:r>
        <w:t>решения</w:t>
      </w:r>
      <w:r>
        <w:rPr>
          <w:spacing w:val="-3"/>
        </w:rPr>
        <w:t xml:space="preserve"> </w:t>
      </w:r>
      <w:r>
        <w:t>практико-ориентированных</w:t>
      </w:r>
      <w:r>
        <w:rPr>
          <w:spacing w:val="-3"/>
        </w:rPr>
        <w:t xml:space="preserve"> </w:t>
      </w:r>
      <w:r>
        <w:t>учебных</w:t>
      </w:r>
      <w:r>
        <w:rPr>
          <w:spacing w:val="-3"/>
        </w:rPr>
        <w:t xml:space="preserve"> </w:t>
      </w:r>
      <w:r>
        <w:t>задач.</w:t>
      </w:r>
    </w:p>
    <w:p w:rsidR="00380890" w:rsidRDefault="00436D53">
      <w:pPr>
        <w:pStyle w:val="a3"/>
        <w:spacing w:line="274" w:lineRule="exact"/>
      </w:pPr>
      <w:r>
        <w:t>Распознавать</w:t>
      </w:r>
      <w:r>
        <w:rPr>
          <w:spacing w:val="-6"/>
        </w:rPr>
        <w:t xml:space="preserve"> </w:t>
      </w:r>
      <w:r>
        <w:t>имена</w:t>
      </w:r>
      <w:r>
        <w:rPr>
          <w:spacing w:val="-3"/>
        </w:rPr>
        <w:t xml:space="preserve"> </w:t>
      </w:r>
      <w:r>
        <w:t>существительные,</w:t>
      </w:r>
      <w:r>
        <w:rPr>
          <w:spacing w:val="-5"/>
        </w:rPr>
        <w:t xml:space="preserve"> </w:t>
      </w:r>
      <w:r>
        <w:t>имена</w:t>
      </w:r>
      <w:r>
        <w:rPr>
          <w:spacing w:val="-4"/>
        </w:rPr>
        <w:t xml:space="preserve"> </w:t>
      </w:r>
      <w:r>
        <w:t>прилагательные,</w:t>
      </w:r>
      <w:r>
        <w:rPr>
          <w:spacing w:val="-5"/>
        </w:rPr>
        <w:t xml:space="preserve"> </w:t>
      </w:r>
      <w:r>
        <w:t>глаголы.</w:t>
      </w:r>
    </w:p>
    <w:p w:rsidR="00380890" w:rsidRDefault="00436D53">
      <w:pPr>
        <w:pStyle w:val="a3"/>
        <w:spacing w:before="1" w:line="237" w:lineRule="auto"/>
        <w:jc w:val="left"/>
      </w:pPr>
      <w:r>
        <w:t>Проводить</w:t>
      </w:r>
      <w:r>
        <w:rPr>
          <w:spacing w:val="45"/>
        </w:rPr>
        <w:t xml:space="preserve"> </w:t>
      </w:r>
      <w:r>
        <w:t>морфологический</w:t>
      </w:r>
      <w:r>
        <w:rPr>
          <w:spacing w:val="50"/>
        </w:rPr>
        <w:t xml:space="preserve"> </w:t>
      </w:r>
      <w:r>
        <w:t>анализ</w:t>
      </w:r>
      <w:r>
        <w:rPr>
          <w:spacing w:val="50"/>
        </w:rPr>
        <w:t xml:space="preserve"> </w:t>
      </w:r>
      <w:r>
        <w:t>имён</w:t>
      </w:r>
      <w:r>
        <w:rPr>
          <w:spacing w:val="50"/>
        </w:rPr>
        <w:t xml:space="preserve"> </w:t>
      </w:r>
      <w:r>
        <w:t>существительных,</w:t>
      </w:r>
      <w:r>
        <w:rPr>
          <w:spacing w:val="51"/>
        </w:rPr>
        <w:t xml:space="preserve"> </w:t>
      </w:r>
      <w:r>
        <w:t>частичный</w:t>
      </w:r>
      <w:r>
        <w:rPr>
          <w:spacing w:val="46"/>
        </w:rPr>
        <w:t xml:space="preserve"> </w:t>
      </w:r>
      <w:r>
        <w:t>морфологический</w:t>
      </w:r>
      <w:r>
        <w:rPr>
          <w:spacing w:val="46"/>
        </w:rPr>
        <w:t xml:space="preserve"> </w:t>
      </w:r>
      <w:r>
        <w:t>анализ</w:t>
      </w:r>
      <w:r>
        <w:rPr>
          <w:spacing w:val="-57"/>
        </w:rPr>
        <w:t xml:space="preserve"> </w:t>
      </w:r>
      <w:r>
        <w:t>имён</w:t>
      </w:r>
      <w:r>
        <w:rPr>
          <w:spacing w:val="2"/>
        </w:rPr>
        <w:t xml:space="preserve"> </w:t>
      </w:r>
      <w:r>
        <w:t>прилагательных,</w:t>
      </w:r>
      <w:r>
        <w:rPr>
          <w:spacing w:val="4"/>
        </w:rPr>
        <w:t xml:space="preserve"> </w:t>
      </w:r>
      <w:r>
        <w:t>глаголов.</w:t>
      </w:r>
    </w:p>
    <w:p w:rsidR="00380890" w:rsidRDefault="00436D53">
      <w:pPr>
        <w:pStyle w:val="a3"/>
        <w:spacing w:before="6" w:line="237" w:lineRule="auto"/>
        <w:jc w:val="left"/>
      </w:pPr>
      <w:r>
        <w:t>Проводить</w:t>
      </w:r>
      <w:r>
        <w:rPr>
          <w:spacing w:val="12"/>
        </w:rPr>
        <w:t xml:space="preserve"> </w:t>
      </w:r>
      <w:r>
        <w:t>орфографический</w:t>
      </w:r>
      <w:r>
        <w:rPr>
          <w:spacing w:val="17"/>
        </w:rPr>
        <w:t xml:space="preserve"> </w:t>
      </w:r>
      <w:r>
        <w:t>анализ</w:t>
      </w:r>
      <w:r>
        <w:rPr>
          <w:spacing w:val="17"/>
        </w:rPr>
        <w:t xml:space="preserve"> </w:t>
      </w:r>
      <w:r>
        <w:t>имён</w:t>
      </w:r>
      <w:r>
        <w:rPr>
          <w:spacing w:val="17"/>
        </w:rPr>
        <w:t xml:space="preserve"> </w:t>
      </w:r>
      <w:r>
        <w:t>существительных,</w:t>
      </w:r>
      <w:r>
        <w:rPr>
          <w:spacing w:val="22"/>
        </w:rPr>
        <w:t xml:space="preserve"> </w:t>
      </w:r>
      <w:r>
        <w:t>имён</w:t>
      </w:r>
      <w:r>
        <w:rPr>
          <w:spacing w:val="17"/>
        </w:rPr>
        <w:t xml:space="preserve"> </w:t>
      </w:r>
      <w:r>
        <w:t>прилагательных,</w:t>
      </w:r>
      <w:r>
        <w:rPr>
          <w:spacing w:val="18"/>
        </w:rPr>
        <w:t xml:space="preserve"> </w:t>
      </w:r>
      <w:r>
        <w:t>глаголов</w:t>
      </w:r>
      <w:r>
        <w:rPr>
          <w:spacing w:val="13"/>
        </w:rPr>
        <w:t xml:space="preserve"> </w:t>
      </w:r>
      <w:r>
        <w:t>(в</w:t>
      </w:r>
      <w:r>
        <w:rPr>
          <w:spacing w:val="-57"/>
        </w:rPr>
        <w:t xml:space="preserve"> </w:t>
      </w:r>
      <w:r>
        <w:t>рамках</w:t>
      </w:r>
      <w:r>
        <w:rPr>
          <w:spacing w:val="-4"/>
        </w:rPr>
        <w:t xml:space="preserve"> </w:t>
      </w:r>
      <w:r>
        <w:t>изученного).</w:t>
      </w:r>
    </w:p>
    <w:p w:rsidR="00380890" w:rsidRDefault="00436D53">
      <w:pPr>
        <w:pStyle w:val="a3"/>
        <w:spacing w:before="5" w:line="237" w:lineRule="auto"/>
        <w:jc w:val="left"/>
      </w:pPr>
      <w:r>
        <w:t>Применять</w:t>
      </w:r>
      <w:r>
        <w:rPr>
          <w:spacing w:val="9"/>
        </w:rPr>
        <w:t xml:space="preserve"> </w:t>
      </w:r>
      <w:r>
        <w:t>знания</w:t>
      </w:r>
      <w:r>
        <w:rPr>
          <w:spacing w:val="8"/>
        </w:rPr>
        <w:t xml:space="preserve"> </w:t>
      </w:r>
      <w:r>
        <w:t>по</w:t>
      </w:r>
      <w:r>
        <w:rPr>
          <w:spacing w:val="12"/>
        </w:rPr>
        <w:t xml:space="preserve"> </w:t>
      </w:r>
      <w:r>
        <w:t>морфологии</w:t>
      </w:r>
      <w:r>
        <w:rPr>
          <w:spacing w:val="9"/>
        </w:rPr>
        <w:t xml:space="preserve"> </w:t>
      </w:r>
      <w:r>
        <w:t>при</w:t>
      </w:r>
      <w:r>
        <w:rPr>
          <w:spacing w:val="8"/>
        </w:rPr>
        <w:t xml:space="preserve"> </w:t>
      </w:r>
      <w:r>
        <w:t>выполнении</w:t>
      </w:r>
      <w:r>
        <w:rPr>
          <w:spacing w:val="14"/>
        </w:rPr>
        <w:t xml:space="preserve"> </w:t>
      </w:r>
      <w:r>
        <w:t>языкового</w:t>
      </w:r>
      <w:r>
        <w:rPr>
          <w:spacing w:val="12"/>
        </w:rPr>
        <w:t xml:space="preserve"> </w:t>
      </w:r>
      <w:r>
        <w:t>анализа</w:t>
      </w:r>
      <w:r>
        <w:rPr>
          <w:spacing w:val="11"/>
        </w:rPr>
        <w:t xml:space="preserve"> </w:t>
      </w:r>
      <w:r>
        <w:t>различных</w:t>
      </w:r>
      <w:r>
        <w:rPr>
          <w:spacing w:val="8"/>
        </w:rPr>
        <w:t xml:space="preserve"> </w:t>
      </w:r>
      <w:r>
        <w:t>видов</w:t>
      </w:r>
      <w:r>
        <w:rPr>
          <w:spacing w:val="10"/>
        </w:rPr>
        <w:t xml:space="preserve"> </w:t>
      </w:r>
      <w:r>
        <w:t>и</w:t>
      </w:r>
      <w:r>
        <w:rPr>
          <w:spacing w:val="8"/>
        </w:rPr>
        <w:t xml:space="preserve"> </w:t>
      </w:r>
      <w:r>
        <w:t>в</w:t>
      </w:r>
      <w:r>
        <w:rPr>
          <w:spacing w:val="10"/>
        </w:rPr>
        <w:t xml:space="preserve"> </w:t>
      </w:r>
      <w:r>
        <w:t>речевой</w:t>
      </w:r>
      <w:r>
        <w:rPr>
          <w:spacing w:val="-57"/>
        </w:rPr>
        <w:t xml:space="preserve"> </w:t>
      </w:r>
      <w:r>
        <w:t>практике.</w:t>
      </w:r>
    </w:p>
    <w:p w:rsidR="00380890" w:rsidRDefault="00436D53">
      <w:pPr>
        <w:pStyle w:val="a3"/>
        <w:spacing w:before="4" w:line="275" w:lineRule="exact"/>
        <w:jc w:val="left"/>
      </w:pPr>
      <w:r>
        <w:t>Имя</w:t>
      </w:r>
      <w:r>
        <w:rPr>
          <w:spacing w:val="-1"/>
        </w:rPr>
        <w:t xml:space="preserve"> </w:t>
      </w:r>
      <w:r>
        <w:t>существительное.</w:t>
      </w:r>
    </w:p>
    <w:p w:rsidR="00380890" w:rsidRDefault="00436D53">
      <w:pPr>
        <w:pStyle w:val="a3"/>
        <w:tabs>
          <w:tab w:val="left" w:pos="2007"/>
          <w:tab w:val="left" w:pos="3294"/>
          <w:tab w:val="left" w:pos="5582"/>
          <w:tab w:val="left" w:pos="7209"/>
          <w:tab w:val="left" w:pos="9670"/>
        </w:tabs>
        <w:spacing w:line="242" w:lineRule="auto"/>
        <w:ind w:right="162"/>
        <w:jc w:val="left"/>
      </w:pPr>
      <w:r>
        <w:t>Определять</w:t>
      </w:r>
      <w:r>
        <w:tab/>
        <w:t>общее</w:t>
      </w:r>
      <w:r>
        <w:tab/>
        <w:t>грамматическое</w:t>
      </w:r>
      <w:r>
        <w:tab/>
        <w:t>значение,</w:t>
      </w:r>
      <w:r>
        <w:tab/>
        <w:t>морфологические</w:t>
      </w:r>
      <w:r>
        <w:tab/>
      </w:r>
      <w:r>
        <w:rPr>
          <w:spacing w:val="-1"/>
        </w:rPr>
        <w:t>признаки</w:t>
      </w:r>
      <w:r>
        <w:rPr>
          <w:spacing w:val="-57"/>
        </w:rPr>
        <w:t xml:space="preserve"> </w:t>
      </w:r>
      <w:r>
        <w:t>и</w:t>
      </w:r>
      <w:r>
        <w:rPr>
          <w:spacing w:val="2"/>
        </w:rPr>
        <w:t xml:space="preserve"> </w:t>
      </w:r>
      <w:r>
        <w:t>синтаксические функции</w:t>
      </w:r>
      <w:r>
        <w:rPr>
          <w:spacing w:val="2"/>
        </w:rPr>
        <w:t xml:space="preserve"> </w:t>
      </w:r>
      <w:r>
        <w:t>имени</w:t>
      </w:r>
      <w:r>
        <w:rPr>
          <w:spacing w:val="-2"/>
        </w:rPr>
        <w:t xml:space="preserve"> </w:t>
      </w:r>
      <w:r>
        <w:t>существительного,</w:t>
      </w:r>
      <w:r>
        <w:rPr>
          <w:spacing w:val="-6"/>
        </w:rPr>
        <w:t xml:space="preserve"> </w:t>
      </w:r>
      <w:r>
        <w:t>объяснять</w:t>
      </w:r>
      <w:r>
        <w:rPr>
          <w:spacing w:val="-2"/>
        </w:rPr>
        <w:t xml:space="preserve"> </w:t>
      </w:r>
      <w:r>
        <w:t>его</w:t>
      </w:r>
      <w:r>
        <w:rPr>
          <w:spacing w:val="6"/>
        </w:rPr>
        <w:t xml:space="preserve"> </w:t>
      </w:r>
      <w:r>
        <w:t>роль</w:t>
      </w:r>
      <w:r>
        <w:rPr>
          <w:spacing w:val="-3"/>
        </w:rPr>
        <w:t xml:space="preserve"> </w:t>
      </w:r>
      <w:r>
        <w:t>в</w:t>
      </w:r>
      <w:r>
        <w:rPr>
          <w:spacing w:val="2"/>
        </w:rPr>
        <w:t xml:space="preserve"> </w:t>
      </w:r>
      <w:r>
        <w:t>речи.</w:t>
      </w:r>
    </w:p>
    <w:p w:rsidR="00380890" w:rsidRDefault="00436D53">
      <w:pPr>
        <w:pStyle w:val="a3"/>
        <w:spacing w:line="271" w:lineRule="exact"/>
        <w:jc w:val="left"/>
      </w:pPr>
      <w:r>
        <w:t>Определять</w:t>
      </w:r>
      <w:r>
        <w:rPr>
          <w:spacing w:val="-5"/>
        </w:rPr>
        <w:t xml:space="preserve"> </w:t>
      </w:r>
      <w:r>
        <w:t>лексико-грамматические</w:t>
      </w:r>
      <w:r>
        <w:rPr>
          <w:spacing w:val="-5"/>
        </w:rPr>
        <w:t xml:space="preserve"> </w:t>
      </w:r>
      <w:r>
        <w:t>разряды</w:t>
      </w:r>
      <w:r>
        <w:rPr>
          <w:spacing w:val="-7"/>
        </w:rPr>
        <w:t xml:space="preserve"> </w:t>
      </w:r>
      <w:r>
        <w:t>имён</w:t>
      </w:r>
      <w:r>
        <w:rPr>
          <w:spacing w:val="-3"/>
        </w:rPr>
        <w:t xml:space="preserve"> </w:t>
      </w:r>
      <w:r>
        <w:t>существительных.</w:t>
      </w:r>
    </w:p>
    <w:p w:rsidR="00380890" w:rsidRDefault="00436D53">
      <w:pPr>
        <w:pStyle w:val="a3"/>
        <w:tabs>
          <w:tab w:val="left" w:pos="1642"/>
          <w:tab w:val="left" w:pos="2616"/>
          <w:tab w:val="left" w:pos="4131"/>
          <w:tab w:val="left" w:pos="5095"/>
          <w:tab w:val="left" w:pos="7426"/>
          <w:tab w:val="left" w:pos="8822"/>
        </w:tabs>
        <w:spacing w:before="3" w:line="237" w:lineRule="auto"/>
        <w:ind w:right="164"/>
        <w:jc w:val="left"/>
      </w:pPr>
      <w:r>
        <w:t>Различать</w:t>
      </w:r>
      <w:r>
        <w:tab/>
        <w:t>типы</w:t>
      </w:r>
      <w:r>
        <w:tab/>
        <w:t>склонения</w:t>
      </w:r>
      <w:r>
        <w:tab/>
        <w:t>имён</w:t>
      </w:r>
      <w:r>
        <w:tab/>
        <w:t>существительных,</w:t>
      </w:r>
      <w:r>
        <w:tab/>
        <w:t>выявлять</w:t>
      </w:r>
      <w:r>
        <w:tab/>
      </w:r>
      <w:r>
        <w:rPr>
          <w:spacing w:val="-1"/>
        </w:rPr>
        <w:t>разносклоняемые</w:t>
      </w:r>
      <w:r>
        <w:rPr>
          <w:spacing w:val="-57"/>
        </w:rPr>
        <w:t xml:space="preserve"> </w:t>
      </w:r>
      <w:r>
        <w:t>и</w:t>
      </w:r>
      <w:r>
        <w:rPr>
          <w:spacing w:val="2"/>
        </w:rPr>
        <w:t xml:space="preserve"> </w:t>
      </w:r>
      <w:r>
        <w:t>несклоняемые</w:t>
      </w:r>
      <w:r>
        <w:rPr>
          <w:spacing w:val="-4"/>
        </w:rPr>
        <w:t xml:space="preserve"> </w:t>
      </w:r>
      <w:r>
        <w:t>имена</w:t>
      </w:r>
      <w:r>
        <w:rPr>
          <w:spacing w:val="-4"/>
        </w:rPr>
        <w:t xml:space="preserve"> </w:t>
      </w:r>
      <w:r>
        <w:t>существительные.</w:t>
      </w:r>
    </w:p>
    <w:p w:rsidR="00380890" w:rsidRDefault="00436D53">
      <w:pPr>
        <w:pStyle w:val="a3"/>
        <w:spacing w:before="3" w:line="275" w:lineRule="exact"/>
        <w:jc w:val="left"/>
      </w:pPr>
      <w:r>
        <w:t>Проводить</w:t>
      </w:r>
      <w:r>
        <w:rPr>
          <w:spacing w:val="-6"/>
        </w:rPr>
        <w:t xml:space="preserve"> </w:t>
      </w:r>
      <w:r>
        <w:t>морфологический</w:t>
      </w:r>
      <w:r>
        <w:rPr>
          <w:spacing w:val="-2"/>
        </w:rPr>
        <w:t xml:space="preserve"> </w:t>
      </w:r>
      <w:r>
        <w:t>анализ</w:t>
      </w:r>
      <w:r>
        <w:rPr>
          <w:spacing w:val="-6"/>
        </w:rPr>
        <w:t xml:space="preserve"> </w:t>
      </w:r>
      <w:r>
        <w:t>имён</w:t>
      </w:r>
      <w:r>
        <w:rPr>
          <w:spacing w:val="-2"/>
        </w:rPr>
        <w:t xml:space="preserve"> </w:t>
      </w:r>
      <w:r>
        <w:t>существительных.</w:t>
      </w:r>
    </w:p>
    <w:p w:rsidR="00380890" w:rsidRDefault="00436D53">
      <w:pPr>
        <w:pStyle w:val="a3"/>
        <w:spacing w:line="242" w:lineRule="auto"/>
        <w:ind w:right="166"/>
      </w:pPr>
      <w:r>
        <w:t>Соблюдать</w:t>
      </w:r>
      <w:r>
        <w:rPr>
          <w:spacing w:val="1"/>
        </w:rPr>
        <w:t xml:space="preserve"> </w:t>
      </w:r>
      <w:r>
        <w:t>нормы</w:t>
      </w:r>
      <w:r>
        <w:rPr>
          <w:spacing w:val="1"/>
        </w:rPr>
        <w:t xml:space="preserve"> </w:t>
      </w:r>
      <w:r>
        <w:t>словоизменения,</w:t>
      </w:r>
      <w:r>
        <w:rPr>
          <w:spacing w:val="1"/>
        </w:rPr>
        <w:t xml:space="preserve"> </w:t>
      </w:r>
      <w:r>
        <w:t>произношения</w:t>
      </w:r>
      <w:r>
        <w:rPr>
          <w:spacing w:val="1"/>
        </w:rPr>
        <w:t xml:space="preserve"> </w:t>
      </w:r>
      <w:r>
        <w:t>имён</w:t>
      </w:r>
      <w:r>
        <w:rPr>
          <w:spacing w:val="1"/>
        </w:rPr>
        <w:t xml:space="preserve"> </w:t>
      </w:r>
      <w:r>
        <w:t>существительных,</w:t>
      </w:r>
      <w:r>
        <w:rPr>
          <w:spacing w:val="1"/>
        </w:rPr>
        <w:t xml:space="preserve"> </w:t>
      </w:r>
      <w:r>
        <w:t>постановки</w:t>
      </w:r>
      <w:r>
        <w:rPr>
          <w:spacing w:val="1"/>
        </w:rPr>
        <w:t xml:space="preserve"> </w:t>
      </w:r>
      <w:r>
        <w:t>в</w:t>
      </w:r>
      <w:r>
        <w:rPr>
          <w:spacing w:val="1"/>
        </w:rPr>
        <w:t xml:space="preserve"> </w:t>
      </w:r>
      <w:r>
        <w:t>них</w:t>
      </w:r>
      <w:r>
        <w:rPr>
          <w:spacing w:val="1"/>
        </w:rPr>
        <w:t xml:space="preserve"> </w:t>
      </w:r>
      <w:r>
        <w:t>ударения (в</w:t>
      </w:r>
      <w:r>
        <w:rPr>
          <w:spacing w:val="2"/>
        </w:rPr>
        <w:t xml:space="preserve"> </w:t>
      </w:r>
      <w:r>
        <w:t>рамках</w:t>
      </w:r>
      <w:r>
        <w:rPr>
          <w:spacing w:val="-4"/>
        </w:rPr>
        <w:t xml:space="preserve"> </w:t>
      </w:r>
      <w:r>
        <w:t>изученного),</w:t>
      </w:r>
      <w:r>
        <w:rPr>
          <w:spacing w:val="2"/>
        </w:rPr>
        <w:t xml:space="preserve"> </w:t>
      </w:r>
      <w:r>
        <w:t>употребления</w:t>
      </w:r>
      <w:r>
        <w:rPr>
          <w:spacing w:val="-4"/>
        </w:rPr>
        <w:t xml:space="preserve"> </w:t>
      </w:r>
      <w:r>
        <w:t>несклоняемых</w:t>
      </w:r>
      <w:r>
        <w:rPr>
          <w:spacing w:val="-4"/>
        </w:rPr>
        <w:t xml:space="preserve"> </w:t>
      </w:r>
      <w:r>
        <w:t>имён</w:t>
      </w:r>
      <w:r>
        <w:rPr>
          <w:spacing w:val="1"/>
        </w:rPr>
        <w:t xml:space="preserve"> </w:t>
      </w:r>
      <w:r>
        <w:t>существительных.</w:t>
      </w:r>
    </w:p>
    <w:p w:rsidR="00380890" w:rsidRDefault="00436D53">
      <w:pPr>
        <w:pStyle w:val="a3"/>
        <w:ind w:right="149"/>
      </w:pPr>
      <w:r>
        <w:t>Соблюдать правила правописания имён существительных: безударных окончаний, о - е (ё) после</w:t>
      </w:r>
      <w:r>
        <w:rPr>
          <w:spacing w:val="1"/>
        </w:rPr>
        <w:t xml:space="preserve"> </w:t>
      </w:r>
      <w:r>
        <w:t>шипящих и ц в суффиксах и окончаниях, суффиксов -чик- - -щик-, -ек- - -ик- (-чик-), корней с</w:t>
      </w:r>
      <w:r>
        <w:rPr>
          <w:spacing w:val="1"/>
        </w:rPr>
        <w:t xml:space="preserve"> </w:t>
      </w:r>
      <w:r>
        <w:t>чередованием</w:t>
      </w:r>
      <w:r>
        <w:rPr>
          <w:spacing w:val="8"/>
        </w:rPr>
        <w:t xml:space="preserve"> </w:t>
      </w:r>
      <w:r>
        <w:t>а</w:t>
      </w:r>
      <w:r>
        <w:rPr>
          <w:spacing w:val="-1"/>
        </w:rPr>
        <w:t xml:space="preserve"> </w:t>
      </w:r>
      <w:r>
        <w:t>(о): -лаг-</w:t>
      </w:r>
      <w:r>
        <w:rPr>
          <w:spacing w:val="6"/>
        </w:rPr>
        <w:t xml:space="preserve"> </w:t>
      </w:r>
      <w:r>
        <w:t>-</w:t>
      </w:r>
      <w:r>
        <w:rPr>
          <w:spacing w:val="3"/>
        </w:rPr>
        <w:t xml:space="preserve"> </w:t>
      </w:r>
      <w:r>
        <w:t>-лож-; -раст-</w:t>
      </w:r>
      <w:r>
        <w:rPr>
          <w:spacing w:val="2"/>
        </w:rPr>
        <w:t xml:space="preserve"> </w:t>
      </w:r>
      <w:r>
        <w:t>-</w:t>
      </w:r>
      <w:r>
        <w:rPr>
          <w:spacing w:val="6"/>
        </w:rPr>
        <w:t xml:space="preserve"> </w:t>
      </w:r>
      <w:r>
        <w:t>-ращ-</w:t>
      </w:r>
      <w:r>
        <w:rPr>
          <w:spacing w:val="3"/>
        </w:rPr>
        <w:t xml:space="preserve"> </w:t>
      </w:r>
      <w:r>
        <w:t>-</w:t>
      </w:r>
      <w:r>
        <w:rPr>
          <w:spacing w:val="6"/>
        </w:rPr>
        <w:t xml:space="preserve"> </w:t>
      </w:r>
      <w:r>
        <w:t>рос-,</w:t>
      </w:r>
      <w:r>
        <w:rPr>
          <w:spacing w:val="7"/>
        </w:rPr>
        <w:t xml:space="preserve"> </w:t>
      </w:r>
      <w:r>
        <w:t>-гар-</w:t>
      </w:r>
      <w:r>
        <w:rPr>
          <w:spacing w:val="2"/>
        </w:rPr>
        <w:t xml:space="preserve"> </w:t>
      </w:r>
      <w:r>
        <w:t>-</w:t>
      </w:r>
      <w:r>
        <w:rPr>
          <w:spacing w:val="2"/>
        </w:rPr>
        <w:t xml:space="preserve"> </w:t>
      </w:r>
      <w:r>
        <w:t>-гор-,</w:t>
      </w:r>
      <w:r>
        <w:rPr>
          <w:spacing w:val="3"/>
        </w:rPr>
        <w:t xml:space="preserve"> </w:t>
      </w:r>
      <w:r>
        <w:t>-зар-</w:t>
      </w:r>
      <w:r>
        <w:rPr>
          <w:spacing w:val="2"/>
        </w:rPr>
        <w:t xml:space="preserve"> </w:t>
      </w:r>
      <w:r>
        <w:t>-</w:t>
      </w:r>
      <w:r>
        <w:rPr>
          <w:spacing w:val="6"/>
        </w:rPr>
        <w:t xml:space="preserve"> </w:t>
      </w:r>
      <w:r>
        <w:t>-зор-,</w:t>
      </w:r>
      <w:r>
        <w:rPr>
          <w:spacing w:val="7"/>
        </w:rPr>
        <w:t xml:space="preserve"> </w:t>
      </w:r>
      <w:r>
        <w:t>-клан-</w:t>
      </w:r>
      <w:r>
        <w:rPr>
          <w:spacing w:val="3"/>
        </w:rPr>
        <w:t xml:space="preserve"> </w:t>
      </w:r>
      <w:r>
        <w:t>-</w:t>
      </w:r>
      <w:r>
        <w:rPr>
          <w:spacing w:val="2"/>
        </w:rPr>
        <w:t xml:space="preserve"> </w:t>
      </w:r>
      <w:r>
        <w:t>-клон-,</w:t>
      </w:r>
      <w:r>
        <w:rPr>
          <w:spacing w:val="7"/>
        </w:rPr>
        <w:t xml:space="preserve"> </w:t>
      </w:r>
      <w:r>
        <w:t>-скак-</w:t>
      </w:r>
    </w:p>
    <w:p w:rsidR="00380890" w:rsidRDefault="00436D53">
      <w:pPr>
        <w:pStyle w:val="a5"/>
        <w:numPr>
          <w:ilvl w:val="0"/>
          <w:numId w:val="62"/>
        </w:numPr>
        <w:tabs>
          <w:tab w:val="left" w:pos="310"/>
        </w:tabs>
        <w:ind w:right="156" w:firstLine="0"/>
        <w:rPr>
          <w:sz w:val="24"/>
        </w:rPr>
      </w:pPr>
      <w:r>
        <w:rPr>
          <w:sz w:val="24"/>
        </w:rPr>
        <w:t>-скоч-, употребления (неупотребления) ь на конце имён существительных после шипящих; слитное</w:t>
      </w:r>
      <w:r>
        <w:rPr>
          <w:spacing w:val="1"/>
          <w:sz w:val="24"/>
        </w:rPr>
        <w:t xml:space="preserve"> </w:t>
      </w:r>
      <w:r>
        <w:rPr>
          <w:sz w:val="24"/>
        </w:rPr>
        <w:t>и</w:t>
      </w:r>
      <w:r>
        <w:rPr>
          <w:spacing w:val="1"/>
          <w:sz w:val="24"/>
        </w:rPr>
        <w:t xml:space="preserve"> </w:t>
      </w:r>
      <w:r>
        <w:rPr>
          <w:sz w:val="24"/>
        </w:rPr>
        <w:t>раздельное</w:t>
      </w:r>
      <w:r>
        <w:rPr>
          <w:spacing w:val="1"/>
          <w:sz w:val="24"/>
        </w:rPr>
        <w:t xml:space="preserve"> </w:t>
      </w:r>
      <w:r>
        <w:rPr>
          <w:sz w:val="24"/>
        </w:rPr>
        <w:t>написание</w:t>
      </w:r>
      <w:r>
        <w:rPr>
          <w:spacing w:val="1"/>
          <w:sz w:val="24"/>
        </w:rPr>
        <w:t xml:space="preserve"> </w:t>
      </w:r>
      <w:r>
        <w:rPr>
          <w:sz w:val="24"/>
        </w:rPr>
        <w:t>не</w:t>
      </w:r>
      <w:r>
        <w:rPr>
          <w:spacing w:val="1"/>
          <w:sz w:val="24"/>
        </w:rPr>
        <w:t xml:space="preserve"> </w:t>
      </w:r>
      <w:r>
        <w:rPr>
          <w:sz w:val="24"/>
        </w:rPr>
        <w:t>с</w:t>
      </w:r>
      <w:r>
        <w:rPr>
          <w:spacing w:val="1"/>
          <w:sz w:val="24"/>
        </w:rPr>
        <w:t xml:space="preserve"> </w:t>
      </w:r>
      <w:r>
        <w:rPr>
          <w:sz w:val="24"/>
        </w:rPr>
        <w:t>именами</w:t>
      </w:r>
      <w:r>
        <w:rPr>
          <w:spacing w:val="1"/>
          <w:sz w:val="24"/>
        </w:rPr>
        <w:t xml:space="preserve"> </w:t>
      </w:r>
      <w:r>
        <w:rPr>
          <w:sz w:val="24"/>
        </w:rPr>
        <w:t>существительными;</w:t>
      </w:r>
      <w:r>
        <w:rPr>
          <w:spacing w:val="1"/>
          <w:sz w:val="24"/>
        </w:rPr>
        <w:t xml:space="preserve"> </w:t>
      </w:r>
      <w:r>
        <w:rPr>
          <w:sz w:val="24"/>
        </w:rPr>
        <w:t>правописание</w:t>
      </w:r>
      <w:r>
        <w:rPr>
          <w:spacing w:val="1"/>
          <w:sz w:val="24"/>
        </w:rPr>
        <w:t xml:space="preserve"> </w:t>
      </w:r>
      <w:r>
        <w:rPr>
          <w:sz w:val="24"/>
        </w:rPr>
        <w:t>собственных</w:t>
      </w:r>
      <w:r>
        <w:rPr>
          <w:spacing w:val="1"/>
          <w:sz w:val="24"/>
        </w:rPr>
        <w:t xml:space="preserve"> </w:t>
      </w:r>
      <w:r>
        <w:rPr>
          <w:sz w:val="24"/>
        </w:rPr>
        <w:t>имён</w:t>
      </w:r>
      <w:r>
        <w:rPr>
          <w:spacing w:val="1"/>
          <w:sz w:val="24"/>
        </w:rPr>
        <w:t xml:space="preserve"> </w:t>
      </w:r>
      <w:r>
        <w:rPr>
          <w:sz w:val="24"/>
        </w:rPr>
        <w:t>существительных.</w:t>
      </w:r>
    </w:p>
    <w:p w:rsidR="00380890" w:rsidRDefault="00436D53">
      <w:pPr>
        <w:pStyle w:val="a3"/>
        <w:spacing w:line="274" w:lineRule="exact"/>
      </w:pPr>
      <w:r>
        <w:t>Имя</w:t>
      </w:r>
      <w:r>
        <w:rPr>
          <w:spacing w:val="-1"/>
        </w:rPr>
        <w:t xml:space="preserve"> </w:t>
      </w:r>
      <w:r>
        <w:t>прилагательное.</w:t>
      </w:r>
    </w:p>
    <w:p w:rsidR="00380890" w:rsidRDefault="00436D53">
      <w:pPr>
        <w:pStyle w:val="a3"/>
        <w:tabs>
          <w:tab w:val="left" w:pos="2007"/>
          <w:tab w:val="left" w:pos="3294"/>
          <w:tab w:val="left" w:pos="5582"/>
          <w:tab w:val="left" w:pos="7209"/>
          <w:tab w:val="left" w:pos="9676"/>
        </w:tabs>
        <w:ind w:right="156"/>
      </w:pPr>
      <w:r>
        <w:t>Определять</w:t>
      </w:r>
      <w:r>
        <w:tab/>
        <w:t>общее</w:t>
      </w:r>
      <w:r>
        <w:tab/>
        <w:t>грамматическое</w:t>
      </w:r>
      <w:r>
        <w:tab/>
        <w:t>значение,</w:t>
      </w:r>
      <w:r>
        <w:tab/>
        <w:t>морфологические</w:t>
      </w:r>
      <w:r>
        <w:tab/>
      </w:r>
      <w:r>
        <w:rPr>
          <w:spacing w:val="-1"/>
        </w:rPr>
        <w:t>признаки</w:t>
      </w:r>
      <w:r>
        <w:rPr>
          <w:spacing w:val="-58"/>
        </w:rPr>
        <w:t xml:space="preserve"> </w:t>
      </w:r>
      <w:r>
        <w:rPr>
          <w:position w:val="1"/>
        </w:rPr>
        <w:t xml:space="preserve">и синтаксические функции имени прилагательного, </w:t>
      </w:r>
      <w:r>
        <w:t>объяснять его роль в речи; различать полную и</w:t>
      </w:r>
      <w:r>
        <w:rPr>
          <w:spacing w:val="1"/>
        </w:rPr>
        <w:t xml:space="preserve"> </w:t>
      </w:r>
      <w:r>
        <w:t>краткую</w:t>
      </w:r>
      <w:r>
        <w:rPr>
          <w:spacing w:val="-1"/>
        </w:rPr>
        <w:t xml:space="preserve"> </w:t>
      </w:r>
      <w:r>
        <w:t>формы</w:t>
      </w:r>
      <w:r>
        <w:rPr>
          <w:spacing w:val="-1"/>
        </w:rPr>
        <w:t xml:space="preserve"> </w:t>
      </w:r>
      <w:r>
        <w:t>имён</w:t>
      </w:r>
      <w:r>
        <w:rPr>
          <w:spacing w:val="-2"/>
        </w:rPr>
        <w:t xml:space="preserve"> </w:t>
      </w:r>
      <w:r>
        <w:t>прилагательных.</w:t>
      </w:r>
    </w:p>
    <w:p w:rsidR="00380890" w:rsidRDefault="00436D53">
      <w:pPr>
        <w:pStyle w:val="a3"/>
        <w:tabs>
          <w:tab w:val="left" w:pos="1983"/>
          <w:tab w:val="left" w:pos="3797"/>
          <w:tab w:val="left" w:pos="6345"/>
          <w:tab w:val="left" w:pos="7741"/>
          <w:tab w:val="left" w:pos="8965"/>
        </w:tabs>
        <w:spacing w:line="242" w:lineRule="auto"/>
        <w:ind w:right="157"/>
      </w:pPr>
      <w:r>
        <w:t>Проводить</w:t>
      </w:r>
      <w:r>
        <w:tab/>
        <w:t>частичный</w:t>
      </w:r>
      <w:r>
        <w:tab/>
        <w:t>морфологический</w:t>
      </w:r>
      <w:r>
        <w:tab/>
        <w:t>анализ</w:t>
      </w:r>
      <w:r>
        <w:tab/>
        <w:t>имён</w:t>
      </w:r>
      <w:r>
        <w:tab/>
        <w:t>прилагательных</w:t>
      </w:r>
      <w:r>
        <w:rPr>
          <w:spacing w:val="-58"/>
        </w:rPr>
        <w:t xml:space="preserve"> </w:t>
      </w:r>
      <w:r>
        <w:t>(в</w:t>
      </w:r>
      <w:r>
        <w:rPr>
          <w:spacing w:val="2"/>
        </w:rPr>
        <w:t xml:space="preserve"> </w:t>
      </w:r>
      <w:r>
        <w:t>рамках</w:t>
      </w:r>
      <w:r>
        <w:rPr>
          <w:spacing w:val="-3"/>
        </w:rPr>
        <w:t xml:space="preserve"> </w:t>
      </w:r>
      <w:r>
        <w:t>изученного).</w:t>
      </w:r>
    </w:p>
    <w:p w:rsidR="00380890" w:rsidRDefault="00436D53">
      <w:pPr>
        <w:pStyle w:val="a3"/>
        <w:spacing w:line="242" w:lineRule="auto"/>
        <w:ind w:right="165"/>
      </w:pPr>
      <w:r>
        <w:t>Соблюдать нормы словоизменения, произношения имён прилагательных, постановки в них ударения</w:t>
      </w:r>
      <w:r>
        <w:rPr>
          <w:spacing w:val="-57"/>
        </w:rPr>
        <w:t xml:space="preserve"> </w:t>
      </w:r>
      <w:r>
        <w:t>(в</w:t>
      </w:r>
      <w:r>
        <w:rPr>
          <w:spacing w:val="2"/>
        </w:rPr>
        <w:t xml:space="preserve"> </w:t>
      </w:r>
      <w:r>
        <w:t>рамках</w:t>
      </w:r>
      <w:r>
        <w:rPr>
          <w:spacing w:val="-3"/>
        </w:rPr>
        <w:t xml:space="preserve"> </w:t>
      </w:r>
      <w:r>
        <w:t>изученного).</w:t>
      </w:r>
    </w:p>
    <w:p w:rsidR="00380890" w:rsidRDefault="00436D53">
      <w:pPr>
        <w:pStyle w:val="a3"/>
        <w:ind w:right="148"/>
      </w:pPr>
      <w:r>
        <w:t>Соблюдать</w:t>
      </w:r>
      <w:r>
        <w:rPr>
          <w:spacing w:val="1"/>
        </w:rPr>
        <w:t xml:space="preserve"> </w:t>
      </w:r>
      <w:r>
        <w:rPr>
          <w:position w:val="1"/>
        </w:rPr>
        <w:t>правила</w:t>
      </w:r>
      <w:r>
        <w:rPr>
          <w:spacing w:val="1"/>
          <w:position w:val="1"/>
        </w:rPr>
        <w:t xml:space="preserve"> </w:t>
      </w:r>
      <w:r>
        <w:t>правописания</w:t>
      </w:r>
      <w:r>
        <w:rPr>
          <w:spacing w:val="1"/>
        </w:rPr>
        <w:t xml:space="preserve"> </w:t>
      </w:r>
      <w:r>
        <w:t>имён</w:t>
      </w:r>
      <w:r>
        <w:rPr>
          <w:spacing w:val="1"/>
        </w:rPr>
        <w:t xml:space="preserve"> </w:t>
      </w:r>
      <w:r>
        <w:t>прилагательных:</w:t>
      </w:r>
      <w:r>
        <w:rPr>
          <w:spacing w:val="1"/>
        </w:rPr>
        <w:t xml:space="preserve"> </w:t>
      </w:r>
      <w:r>
        <w:t>безударных</w:t>
      </w:r>
      <w:r>
        <w:rPr>
          <w:spacing w:val="1"/>
        </w:rPr>
        <w:t xml:space="preserve"> </w:t>
      </w:r>
      <w:r>
        <w:t>окончаний,</w:t>
      </w:r>
      <w:r>
        <w:rPr>
          <w:spacing w:val="1"/>
        </w:rPr>
        <w:t xml:space="preserve"> </w:t>
      </w:r>
      <w:r>
        <w:t>о</w:t>
      </w:r>
      <w:r>
        <w:rPr>
          <w:spacing w:val="1"/>
        </w:rPr>
        <w:t xml:space="preserve"> </w:t>
      </w:r>
      <w:r>
        <w:t>-</w:t>
      </w:r>
      <w:r>
        <w:rPr>
          <w:spacing w:val="1"/>
        </w:rPr>
        <w:t xml:space="preserve"> </w:t>
      </w:r>
      <w:r>
        <w:t>е</w:t>
      </w:r>
      <w:r>
        <w:rPr>
          <w:spacing w:val="60"/>
        </w:rPr>
        <w:t xml:space="preserve"> </w:t>
      </w:r>
      <w:r>
        <w:t>после</w:t>
      </w:r>
      <w:r>
        <w:rPr>
          <w:spacing w:val="1"/>
        </w:rPr>
        <w:t xml:space="preserve"> </w:t>
      </w:r>
      <w:r>
        <w:t>шипящих и ц в суффиксах и окончаниях; кратких форм имён прилагательных с основой на шипящие;</w:t>
      </w:r>
      <w:r>
        <w:rPr>
          <w:spacing w:val="-57"/>
        </w:rPr>
        <w:t xml:space="preserve"> </w:t>
      </w:r>
      <w:r>
        <w:rPr>
          <w:position w:val="1"/>
        </w:rPr>
        <w:t>правила</w:t>
      </w:r>
      <w:r>
        <w:rPr>
          <w:spacing w:val="1"/>
          <w:position w:val="1"/>
        </w:rPr>
        <w:t xml:space="preserve"> </w:t>
      </w:r>
      <w:r>
        <w:t>слитного</w:t>
      </w:r>
      <w:r>
        <w:rPr>
          <w:spacing w:val="1"/>
        </w:rPr>
        <w:t xml:space="preserve"> </w:t>
      </w:r>
      <w:r>
        <w:t>и</w:t>
      </w:r>
      <w:r>
        <w:rPr>
          <w:spacing w:val="2"/>
        </w:rPr>
        <w:t xml:space="preserve"> </w:t>
      </w:r>
      <w:r>
        <w:t>раздельного</w:t>
      </w:r>
      <w:r>
        <w:rPr>
          <w:spacing w:val="1"/>
        </w:rPr>
        <w:t xml:space="preserve"> </w:t>
      </w:r>
      <w:r>
        <w:t>написания</w:t>
      </w:r>
      <w:r>
        <w:rPr>
          <w:spacing w:val="2"/>
        </w:rPr>
        <w:t xml:space="preserve"> </w:t>
      </w:r>
      <w:r>
        <w:t>не с</w:t>
      </w:r>
      <w:r>
        <w:rPr>
          <w:spacing w:val="-5"/>
        </w:rPr>
        <w:t xml:space="preserve"> </w:t>
      </w:r>
      <w:r>
        <w:t>именами</w:t>
      </w:r>
      <w:r>
        <w:rPr>
          <w:spacing w:val="3"/>
        </w:rPr>
        <w:t xml:space="preserve"> </w:t>
      </w:r>
      <w:r>
        <w:t>прилагательными.</w:t>
      </w:r>
    </w:p>
    <w:p w:rsidR="00380890" w:rsidRDefault="00436D53">
      <w:pPr>
        <w:pStyle w:val="a3"/>
        <w:spacing w:line="273" w:lineRule="exact"/>
        <w:jc w:val="left"/>
      </w:pPr>
      <w:r>
        <w:t>Глагол.</w:t>
      </w:r>
    </w:p>
    <w:p w:rsidR="00380890" w:rsidRDefault="00436D53">
      <w:pPr>
        <w:pStyle w:val="a3"/>
        <w:tabs>
          <w:tab w:val="left" w:pos="2007"/>
          <w:tab w:val="left" w:pos="3294"/>
          <w:tab w:val="left" w:pos="5582"/>
          <w:tab w:val="left" w:pos="7209"/>
          <w:tab w:val="left" w:pos="9670"/>
        </w:tabs>
        <w:ind w:right="161"/>
      </w:pPr>
      <w:r>
        <w:t>Определять</w:t>
      </w:r>
      <w:r>
        <w:tab/>
        <w:t>общее</w:t>
      </w:r>
      <w:r>
        <w:tab/>
        <w:t>грамматическое</w:t>
      </w:r>
      <w:r>
        <w:tab/>
        <w:t>значение,</w:t>
      </w:r>
      <w:r>
        <w:tab/>
        <w:t>морфологические</w:t>
      </w:r>
      <w:r>
        <w:tab/>
      </w:r>
      <w:r>
        <w:rPr>
          <w:spacing w:val="-1"/>
        </w:rPr>
        <w:t>признаки</w:t>
      </w:r>
      <w:r>
        <w:rPr>
          <w:spacing w:val="-58"/>
        </w:rPr>
        <w:t xml:space="preserve"> </w:t>
      </w:r>
      <w:r>
        <w:t xml:space="preserve">и     </w:t>
      </w:r>
      <w:r>
        <w:rPr>
          <w:spacing w:val="1"/>
        </w:rPr>
        <w:t xml:space="preserve"> </w:t>
      </w:r>
      <w:r>
        <w:t>синтаксические       функции       глагола;       объяснять       его       роль       в       словосочетании</w:t>
      </w:r>
      <w:r>
        <w:rPr>
          <w:spacing w:val="-57"/>
        </w:rPr>
        <w:t xml:space="preserve"> </w:t>
      </w:r>
      <w:r>
        <w:t>и</w:t>
      </w:r>
      <w:r>
        <w:rPr>
          <w:spacing w:val="2"/>
        </w:rPr>
        <w:t xml:space="preserve"> </w:t>
      </w:r>
      <w:r>
        <w:t>предложении,</w:t>
      </w:r>
      <w:r>
        <w:rPr>
          <w:spacing w:val="4"/>
        </w:rPr>
        <w:t xml:space="preserve"> </w:t>
      </w:r>
      <w:r>
        <w:t>а</w:t>
      </w:r>
      <w:r>
        <w:rPr>
          <w:spacing w:val="-4"/>
        </w:rPr>
        <w:t xml:space="preserve"> </w:t>
      </w:r>
      <w:r>
        <w:t>также</w:t>
      </w:r>
      <w:r>
        <w:rPr>
          <w:spacing w:val="-4"/>
        </w:rPr>
        <w:t xml:space="preserve"> </w:t>
      </w:r>
      <w:r>
        <w:t>в</w:t>
      </w:r>
      <w:r>
        <w:rPr>
          <w:spacing w:val="3"/>
        </w:rPr>
        <w:t xml:space="preserve"> </w:t>
      </w:r>
      <w:r>
        <w:t>речи.</w:t>
      </w:r>
    </w:p>
    <w:p w:rsidR="00380890" w:rsidRDefault="00436D53">
      <w:pPr>
        <w:pStyle w:val="a3"/>
        <w:spacing w:line="242" w:lineRule="auto"/>
        <w:ind w:right="155"/>
      </w:pPr>
      <w:r>
        <w:t xml:space="preserve">Различать        </w:t>
      </w:r>
      <w:r>
        <w:rPr>
          <w:spacing w:val="1"/>
        </w:rPr>
        <w:t xml:space="preserve"> </w:t>
      </w:r>
      <w:r>
        <w:t>глаголы          совершенного          и          несовершенного          вида,          возвратные</w:t>
      </w:r>
      <w:r>
        <w:rPr>
          <w:spacing w:val="-57"/>
        </w:rPr>
        <w:t xml:space="preserve"> </w:t>
      </w:r>
      <w:r>
        <w:t>и</w:t>
      </w:r>
      <w:r>
        <w:rPr>
          <w:spacing w:val="2"/>
        </w:rPr>
        <w:t xml:space="preserve"> </w:t>
      </w:r>
      <w:r>
        <w:t>невозвратные.</w:t>
      </w:r>
    </w:p>
    <w:p w:rsidR="00380890" w:rsidRDefault="00436D53">
      <w:pPr>
        <w:pStyle w:val="a3"/>
        <w:spacing w:line="242" w:lineRule="auto"/>
        <w:ind w:right="166"/>
      </w:pPr>
      <w:r>
        <w:t>Называть</w:t>
      </w:r>
      <w:r>
        <w:rPr>
          <w:spacing w:val="1"/>
        </w:rPr>
        <w:t xml:space="preserve"> </w:t>
      </w:r>
      <w:r>
        <w:t>грамматические</w:t>
      </w:r>
      <w:r>
        <w:rPr>
          <w:spacing w:val="1"/>
        </w:rPr>
        <w:t xml:space="preserve"> </w:t>
      </w:r>
      <w:r>
        <w:t>свойства</w:t>
      </w:r>
      <w:r>
        <w:rPr>
          <w:spacing w:val="1"/>
        </w:rPr>
        <w:t xml:space="preserve"> </w:t>
      </w:r>
      <w:r>
        <w:t>инфинитива</w:t>
      </w:r>
      <w:r>
        <w:rPr>
          <w:spacing w:val="1"/>
        </w:rPr>
        <w:t xml:space="preserve"> </w:t>
      </w:r>
      <w:r>
        <w:t>(неопределённой</w:t>
      </w:r>
      <w:r>
        <w:rPr>
          <w:spacing w:val="1"/>
        </w:rPr>
        <w:t xml:space="preserve"> </w:t>
      </w:r>
      <w:r>
        <w:t>формы)</w:t>
      </w:r>
      <w:r>
        <w:rPr>
          <w:spacing w:val="1"/>
        </w:rPr>
        <w:t xml:space="preserve"> </w:t>
      </w:r>
      <w:r>
        <w:t>глагола,</w:t>
      </w:r>
      <w:r>
        <w:rPr>
          <w:spacing w:val="1"/>
        </w:rPr>
        <w:t xml:space="preserve"> </w:t>
      </w:r>
      <w:r>
        <w:t>выделять</w:t>
      </w:r>
      <w:r>
        <w:rPr>
          <w:spacing w:val="1"/>
        </w:rPr>
        <w:t xml:space="preserve"> </w:t>
      </w:r>
      <w:r>
        <w:t>его</w:t>
      </w:r>
      <w:r>
        <w:rPr>
          <w:spacing w:val="1"/>
        </w:rPr>
        <w:t xml:space="preserve"> </w:t>
      </w:r>
      <w:r>
        <w:t>основу,</w:t>
      </w:r>
      <w:r>
        <w:rPr>
          <w:spacing w:val="3"/>
        </w:rPr>
        <w:t xml:space="preserve"> </w:t>
      </w:r>
      <w:r>
        <w:t>выделять</w:t>
      </w:r>
      <w:r>
        <w:rPr>
          <w:spacing w:val="-7"/>
        </w:rPr>
        <w:t xml:space="preserve"> </w:t>
      </w:r>
      <w:r>
        <w:t>основу</w:t>
      </w:r>
      <w:r>
        <w:rPr>
          <w:spacing w:val="-9"/>
        </w:rPr>
        <w:t xml:space="preserve"> </w:t>
      </w:r>
      <w:r>
        <w:t>настоящего</w:t>
      </w:r>
      <w:r>
        <w:rPr>
          <w:spacing w:val="2"/>
        </w:rPr>
        <w:t xml:space="preserve"> </w:t>
      </w:r>
      <w:r>
        <w:t>(будущего</w:t>
      </w:r>
      <w:r>
        <w:rPr>
          <w:spacing w:val="1"/>
        </w:rPr>
        <w:t xml:space="preserve"> </w:t>
      </w:r>
      <w:r>
        <w:t>простого)</w:t>
      </w:r>
      <w:r>
        <w:rPr>
          <w:spacing w:val="3"/>
        </w:rPr>
        <w:t xml:space="preserve"> </w:t>
      </w:r>
      <w:r>
        <w:t>времени</w:t>
      </w:r>
      <w:r>
        <w:rPr>
          <w:spacing w:val="-3"/>
        </w:rPr>
        <w:t xml:space="preserve"> </w:t>
      </w:r>
      <w:r>
        <w:t>глагола.</w:t>
      </w:r>
    </w:p>
    <w:p w:rsidR="00380890" w:rsidRDefault="00436D53">
      <w:pPr>
        <w:pStyle w:val="a3"/>
        <w:spacing w:line="271" w:lineRule="exact"/>
      </w:pPr>
      <w:r>
        <w:t>Определять</w:t>
      </w:r>
      <w:r>
        <w:rPr>
          <w:spacing w:val="-2"/>
        </w:rPr>
        <w:t xml:space="preserve"> </w:t>
      </w:r>
      <w:r>
        <w:t>спряжение</w:t>
      </w:r>
      <w:r>
        <w:rPr>
          <w:spacing w:val="-7"/>
        </w:rPr>
        <w:t xml:space="preserve"> </w:t>
      </w:r>
      <w:r>
        <w:t>глагола, уметь</w:t>
      </w:r>
      <w:r>
        <w:rPr>
          <w:spacing w:val="-1"/>
        </w:rPr>
        <w:t xml:space="preserve"> </w:t>
      </w:r>
      <w:r>
        <w:t>спрягать</w:t>
      </w:r>
      <w:r>
        <w:rPr>
          <w:spacing w:val="-4"/>
        </w:rPr>
        <w:t xml:space="preserve"> </w:t>
      </w:r>
      <w:r>
        <w:t>глаголы.</w:t>
      </w:r>
    </w:p>
    <w:p w:rsidR="00380890" w:rsidRDefault="00436D53">
      <w:pPr>
        <w:pStyle w:val="a3"/>
        <w:spacing w:line="285" w:lineRule="exact"/>
      </w:pPr>
      <w:r>
        <w:rPr>
          <w:position w:val="1"/>
        </w:rPr>
        <w:t>Проводить</w:t>
      </w:r>
      <w:r>
        <w:rPr>
          <w:spacing w:val="-5"/>
          <w:position w:val="1"/>
        </w:rPr>
        <w:t xml:space="preserve"> </w:t>
      </w:r>
      <w:r>
        <w:rPr>
          <w:position w:val="1"/>
        </w:rPr>
        <w:t>частичный</w:t>
      </w:r>
      <w:r>
        <w:rPr>
          <w:spacing w:val="-2"/>
          <w:position w:val="1"/>
        </w:rPr>
        <w:t xml:space="preserve"> </w:t>
      </w:r>
      <w:r>
        <w:rPr>
          <w:position w:val="1"/>
        </w:rPr>
        <w:t>морфологический</w:t>
      </w:r>
      <w:r>
        <w:rPr>
          <w:spacing w:val="-1"/>
          <w:position w:val="1"/>
        </w:rPr>
        <w:t xml:space="preserve"> </w:t>
      </w:r>
      <w:r>
        <w:rPr>
          <w:position w:val="1"/>
        </w:rPr>
        <w:t>анализ</w:t>
      </w:r>
      <w:r>
        <w:rPr>
          <w:spacing w:val="-1"/>
          <w:position w:val="1"/>
        </w:rPr>
        <w:t xml:space="preserve"> </w:t>
      </w:r>
      <w:r>
        <w:rPr>
          <w:position w:val="1"/>
        </w:rPr>
        <w:t>глаголов</w:t>
      </w:r>
      <w:r>
        <w:rPr>
          <w:spacing w:val="2"/>
          <w:position w:val="1"/>
        </w:rPr>
        <w:t xml:space="preserve"> </w:t>
      </w:r>
      <w:r>
        <w:t>(</w:t>
      </w:r>
      <w:r>
        <w:rPr>
          <w:position w:val="1"/>
        </w:rPr>
        <w:t>в</w:t>
      </w:r>
      <w:r>
        <w:rPr>
          <w:spacing w:val="-5"/>
          <w:position w:val="1"/>
        </w:rPr>
        <w:t xml:space="preserve"> </w:t>
      </w:r>
      <w:r>
        <w:rPr>
          <w:position w:val="1"/>
        </w:rPr>
        <w:t>рамках</w:t>
      </w:r>
      <w:r>
        <w:rPr>
          <w:spacing w:val="-7"/>
          <w:position w:val="1"/>
        </w:rPr>
        <w:t xml:space="preserve"> </w:t>
      </w:r>
      <w:r>
        <w:rPr>
          <w:position w:val="1"/>
        </w:rPr>
        <w:t>изученного).</w:t>
      </w:r>
    </w:p>
    <w:p w:rsidR="00380890" w:rsidRDefault="00436D53">
      <w:pPr>
        <w:pStyle w:val="a3"/>
        <w:tabs>
          <w:tab w:val="left" w:pos="2084"/>
          <w:tab w:val="left" w:pos="3553"/>
          <w:tab w:val="left" w:pos="5990"/>
          <w:tab w:val="left" w:pos="7727"/>
          <w:tab w:val="left" w:pos="9680"/>
        </w:tabs>
        <w:spacing w:line="242" w:lineRule="auto"/>
        <w:ind w:right="165"/>
      </w:pPr>
      <w:r>
        <w:t>Соблюдать</w:t>
      </w:r>
      <w:r>
        <w:tab/>
        <w:t>нормы</w:t>
      </w:r>
      <w:r>
        <w:tab/>
        <w:t>словоизменения</w:t>
      </w:r>
      <w:r>
        <w:tab/>
        <w:t>глаголов,</w:t>
      </w:r>
      <w:r>
        <w:tab/>
        <w:t>постановки</w:t>
      </w:r>
      <w:r>
        <w:tab/>
      </w:r>
      <w:r>
        <w:rPr>
          <w:spacing w:val="-1"/>
        </w:rPr>
        <w:t>ударения</w:t>
      </w:r>
      <w:r>
        <w:rPr>
          <w:spacing w:val="-58"/>
        </w:rPr>
        <w:t xml:space="preserve"> </w:t>
      </w:r>
      <w:r>
        <w:t>в</w:t>
      </w:r>
      <w:r>
        <w:rPr>
          <w:spacing w:val="2"/>
        </w:rPr>
        <w:t xml:space="preserve"> </w:t>
      </w:r>
      <w:r>
        <w:t>глагольных</w:t>
      </w:r>
      <w:r>
        <w:rPr>
          <w:spacing w:val="-3"/>
        </w:rPr>
        <w:t xml:space="preserve"> </w:t>
      </w:r>
      <w:r>
        <w:t>формах</w:t>
      </w:r>
      <w:r>
        <w:rPr>
          <w:spacing w:val="-3"/>
        </w:rPr>
        <w:t xml:space="preserve"> </w:t>
      </w:r>
      <w:r>
        <w:t>(в</w:t>
      </w:r>
      <w:r>
        <w:rPr>
          <w:spacing w:val="-1"/>
        </w:rPr>
        <w:t xml:space="preserve"> </w:t>
      </w:r>
      <w:r>
        <w:t>рамках</w:t>
      </w:r>
      <w:r>
        <w:rPr>
          <w:spacing w:val="-3"/>
        </w:rPr>
        <w:t xml:space="preserve"> </w:t>
      </w:r>
      <w:r>
        <w:t>изученного).</w:t>
      </w:r>
    </w:p>
    <w:p w:rsidR="00380890" w:rsidRDefault="00436D53">
      <w:pPr>
        <w:pStyle w:val="a3"/>
        <w:tabs>
          <w:tab w:val="left" w:pos="1946"/>
          <w:tab w:val="left" w:pos="3415"/>
          <w:tab w:val="left" w:pos="5479"/>
          <w:tab w:val="left" w:pos="7087"/>
          <w:tab w:val="left" w:pos="8450"/>
          <w:tab w:val="left" w:pos="9199"/>
        </w:tabs>
        <w:spacing w:line="271" w:lineRule="exact"/>
      </w:pPr>
      <w:r>
        <w:t>Соблюдать</w:t>
      </w:r>
      <w:r>
        <w:tab/>
        <w:t>правила</w:t>
      </w:r>
      <w:r>
        <w:tab/>
        <w:t>правописания</w:t>
      </w:r>
      <w:r>
        <w:tab/>
        <w:t>глаголов:</w:t>
      </w:r>
      <w:r>
        <w:tab/>
        <w:t>корней</w:t>
      </w:r>
      <w:r>
        <w:tab/>
        <w:t>с</w:t>
      </w:r>
      <w:r>
        <w:tab/>
        <w:t>чередованием</w:t>
      </w:r>
    </w:p>
    <w:p w:rsidR="00380890" w:rsidRDefault="00380890">
      <w:pPr>
        <w:spacing w:line="271" w:lineRule="exact"/>
        <w:sectPr w:rsidR="00380890">
          <w:pgSz w:w="11910" w:h="16840"/>
          <w:pgMar w:top="620" w:right="560" w:bottom="280" w:left="560" w:header="720" w:footer="720" w:gutter="0"/>
          <w:cols w:space="720"/>
        </w:sectPr>
      </w:pPr>
    </w:p>
    <w:p w:rsidR="00380890" w:rsidRDefault="00436D53">
      <w:pPr>
        <w:pStyle w:val="a3"/>
        <w:spacing w:before="74"/>
        <w:ind w:right="152"/>
      </w:pPr>
      <w:r>
        <w:lastRenderedPageBreak/>
        <w:t>е      (и),      использования      ь     после     шипящих     как      показателя     грамматической     формы</w:t>
      </w:r>
      <w:r>
        <w:rPr>
          <w:spacing w:val="1"/>
        </w:rPr>
        <w:t xml:space="preserve"> </w:t>
      </w:r>
      <w:r>
        <w:t>в инфинитиве, в форме 2-го лица единственного числа, -тся и -ться в глаголах; суффиксов -ова- - -</w:t>
      </w:r>
      <w:r>
        <w:rPr>
          <w:spacing w:val="1"/>
        </w:rPr>
        <w:t xml:space="preserve"> </w:t>
      </w:r>
      <w:r>
        <w:t>ева-, -ыва- - -ива-, личных окончаний глагола, гласной перед суффиксом -л- в формах прошедшего</w:t>
      </w:r>
      <w:r>
        <w:rPr>
          <w:spacing w:val="1"/>
        </w:rPr>
        <w:t xml:space="preserve"> </w:t>
      </w:r>
      <w:r>
        <w:t>времени</w:t>
      </w:r>
      <w:r>
        <w:rPr>
          <w:spacing w:val="-3"/>
        </w:rPr>
        <w:t xml:space="preserve"> </w:t>
      </w:r>
      <w:r>
        <w:t>глагола,</w:t>
      </w:r>
      <w:r>
        <w:rPr>
          <w:spacing w:val="3"/>
        </w:rPr>
        <w:t xml:space="preserve"> </w:t>
      </w:r>
      <w:r>
        <w:t>слитного</w:t>
      </w:r>
      <w:r>
        <w:rPr>
          <w:spacing w:val="2"/>
        </w:rPr>
        <w:t xml:space="preserve"> </w:t>
      </w:r>
      <w:r>
        <w:t>и</w:t>
      </w:r>
      <w:r>
        <w:rPr>
          <w:spacing w:val="2"/>
        </w:rPr>
        <w:t xml:space="preserve"> </w:t>
      </w:r>
      <w:r>
        <w:t>раздельного</w:t>
      </w:r>
      <w:r>
        <w:rPr>
          <w:spacing w:val="2"/>
        </w:rPr>
        <w:t xml:space="preserve"> </w:t>
      </w:r>
      <w:r>
        <w:t>написания</w:t>
      </w:r>
      <w:r>
        <w:rPr>
          <w:spacing w:val="5"/>
        </w:rPr>
        <w:t xml:space="preserve"> </w:t>
      </w:r>
      <w:r>
        <w:t>не с</w:t>
      </w:r>
      <w:r>
        <w:rPr>
          <w:spacing w:val="-4"/>
        </w:rPr>
        <w:t xml:space="preserve"> </w:t>
      </w:r>
      <w:r>
        <w:t>глаголами.</w:t>
      </w:r>
    </w:p>
    <w:p w:rsidR="00380890" w:rsidRDefault="00436D53">
      <w:pPr>
        <w:pStyle w:val="a3"/>
        <w:spacing w:line="275" w:lineRule="exact"/>
      </w:pPr>
      <w:r>
        <w:t>Синтаксис.</w:t>
      </w:r>
      <w:r>
        <w:rPr>
          <w:spacing w:val="-2"/>
        </w:rPr>
        <w:t xml:space="preserve"> </w:t>
      </w:r>
      <w:r>
        <w:t>Культура</w:t>
      </w:r>
      <w:r>
        <w:rPr>
          <w:spacing w:val="-5"/>
        </w:rPr>
        <w:t xml:space="preserve"> </w:t>
      </w:r>
      <w:r>
        <w:t>речи.</w:t>
      </w:r>
      <w:r>
        <w:rPr>
          <w:spacing w:val="-2"/>
        </w:rPr>
        <w:t xml:space="preserve"> </w:t>
      </w:r>
      <w:r>
        <w:t>Пунктуация.</w:t>
      </w:r>
    </w:p>
    <w:p w:rsidR="00380890" w:rsidRDefault="00436D53">
      <w:pPr>
        <w:pStyle w:val="a3"/>
        <w:ind w:right="155"/>
      </w:pPr>
      <w:r>
        <w:t>Распознавать</w:t>
      </w:r>
      <w:r>
        <w:rPr>
          <w:spacing w:val="1"/>
        </w:rPr>
        <w:t xml:space="preserve"> </w:t>
      </w:r>
      <w:r>
        <w:t>единицы</w:t>
      </w:r>
      <w:r>
        <w:rPr>
          <w:spacing w:val="1"/>
        </w:rPr>
        <w:t xml:space="preserve"> </w:t>
      </w:r>
      <w:r>
        <w:t>синтаксиса</w:t>
      </w:r>
      <w:r>
        <w:rPr>
          <w:spacing w:val="1"/>
        </w:rPr>
        <w:t xml:space="preserve"> </w:t>
      </w:r>
      <w:r>
        <w:t>(словосочетание</w:t>
      </w:r>
      <w:r>
        <w:rPr>
          <w:spacing w:val="1"/>
        </w:rPr>
        <w:t xml:space="preserve"> </w:t>
      </w:r>
      <w:r>
        <w:t>и</w:t>
      </w:r>
      <w:r>
        <w:rPr>
          <w:spacing w:val="1"/>
        </w:rPr>
        <w:t xml:space="preserve"> </w:t>
      </w:r>
      <w:r>
        <w:t>предложение);</w:t>
      </w:r>
      <w:r>
        <w:rPr>
          <w:spacing w:val="1"/>
        </w:rPr>
        <w:t xml:space="preserve"> </w:t>
      </w:r>
      <w:r>
        <w:t>проводить</w:t>
      </w:r>
      <w:r>
        <w:rPr>
          <w:spacing w:val="1"/>
        </w:rPr>
        <w:t xml:space="preserve"> </w:t>
      </w:r>
      <w:r>
        <w:t>синтаксический</w:t>
      </w:r>
      <w:r>
        <w:rPr>
          <w:spacing w:val="1"/>
        </w:rPr>
        <w:t xml:space="preserve"> </w:t>
      </w:r>
      <w:r>
        <w:t>анализ</w:t>
      </w:r>
      <w:r>
        <w:rPr>
          <w:spacing w:val="1"/>
        </w:rPr>
        <w:t xml:space="preserve"> </w:t>
      </w:r>
      <w:r>
        <w:t>словосочетаний</w:t>
      </w:r>
      <w:r>
        <w:rPr>
          <w:spacing w:val="1"/>
        </w:rPr>
        <w:t xml:space="preserve"> </w:t>
      </w:r>
      <w:r>
        <w:t>и</w:t>
      </w:r>
      <w:r>
        <w:rPr>
          <w:spacing w:val="1"/>
        </w:rPr>
        <w:t xml:space="preserve"> </w:t>
      </w:r>
      <w:r>
        <w:t>простых</w:t>
      </w:r>
      <w:r>
        <w:rPr>
          <w:spacing w:val="1"/>
        </w:rPr>
        <w:t xml:space="preserve"> </w:t>
      </w:r>
      <w:r>
        <w:t>предложений,</w:t>
      </w:r>
      <w:r>
        <w:rPr>
          <w:spacing w:val="1"/>
        </w:rPr>
        <w:t xml:space="preserve"> </w:t>
      </w:r>
      <w:r>
        <w:t>проводить</w:t>
      </w:r>
      <w:r>
        <w:rPr>
          <w:spacing w:val="1"/>
        </w:rPr>
        <w:t xml:space="preserve"> </w:t>
      </w:r>
      <w:r>
        <w:t>пунктуационный</w:t>
      </w:r>
      <w:r>
        <w:rPr>
          <w:spacing w:val="1"/>
        </w:rPr>
        <w:t xml:space="preserve"> </w:t>
      </w:r>
      <w:r>
        <w:t>анализ</w:t>
      </w:r>
      <w:r>
        <w:rPr>
          <w:spacing w:val="1"/>
        </w:rPr>
        <w:t xml:space="preserve"> </w:t>
      </w:r>
      <w:r>
        <w:t>простых</w:t>
      </w:r>
      <w:r>
        <w:rPr>
          <w:spacing w:val="1"/>
        </w:rPr>
        <w:t xml:space="preserve"> </w:t>
      </w:r>
      <w:r>
        <w:t>осложнённых и сложных предложений (в рамках изученного), применять знания по синтаксису и</w:t>
      </w:r>
      <w:r>
        <w:rPr>
          <w:spacing w:val="1"/>
        </w:rPr>
        <w:t xml:space="preserve"> </w:t>
      </w:r>
      <w:r>
        <w:t>пунктуации</w:t>
      </w:r>
    </w:p>
    <w:p w:rsidR="00380890" w:rsidRDefault="00436D53">
      <w:pPr>
        <w:pStyle w:val="a3"/>
      </w:pPr>
      <w:r>
        <w:t>при</w:t>
      </w:r>
      <w:r>
        <w:rPr>
          <w:spacing w:val="-1"/>
        </w:rPr>
        <w:t xml:space="preserve"> </w:t>
      </w:r>
      <w:r>
        <w:t>выполнении</w:t>
      </w:r>
      <w:r>
        <w:rPr>
          <w:spacing w:val="-1"/>
        </w:rPr>
        <w:t xml:space="preserve"> </w:t>
      </w:r>
      <w:r>
        <w:t>языкового</w:t>
      </w:r>
      <w:r>
        <w:rPr>
          <w:spacing w:val="2"/>
        </w:rPr>
        <w:t xml:space="preserve"> </w:t>
      </w:r>
      <w:r>
        <w:t>анализа</w:t>
      </w:r>
      <w:r>
        <w:rPr>
          <w:spacing w:val="-3"/>
        </w:rPr>
        <w:t xml:space="preserve"> </w:t>
      </w:r>
      <w:r>
        <w:t>различных</w:t>
      </w:r>
      <w:r>
        <w:rPr>
          <w:spacing w:val="-6"/>
        </w:rPr>
        <w:t xml:space="preserve"> </w:t>
      </w:r>
      <w:r>
        <w:t>видов</w:t>
      </w:r>
      <w:r>
        <w:rPr>
          <w:spacing w:val="-1"/>
        </w:rPr>
        <w:t xml:space="preserve"> </w:t>
      </w:r>
      <w:r>
        <w:t>и</w:t>
      </w:r>
      <w:r>
        <w:rPr>
          <w:spacing w:val="-6"/>
        </w:rPr>
        <w:t xml:space="preserve"> </w:t>
      </w:r>
      <w:r>
        <w:t>в</w:t>
      </w:r>
      <w:r>
        <w:rPr>
          <w:spacing w:val="-4"/>
        </w:rPr>
        <w:t xml:space="preserve"> </w:t>
      </w:r>
      <w:r>
        <w:t>речевой</w:t>
      </w:r>
      <w:r>
        <w:rPr>
          <w:spacing w:val="-6"/>
        </w:rPr>
        <w:t xml:space="preserve"> </w:t>
      </w:r>
      <w:r>
        <w:t>практике.</w:t>
      </w:r>
    </w:p>
    <w:p w:rsidR="00380890" w:rsidRDefault="00436D53">
      <w:pPr>
        <w:pStyle w:val="a3"/>
        <w:tabs>
          <w:tab w:val="left" w:pos="2982"/>
          <w:tab w:val="left" w:pos="3164"/>
          <w:tab w:val="left" w:pos="3553"/>
          <w:tab w:val="left" w:pos="6438"/>
          <w:tab w:val="left" w:pos="6701"/>
          <w:tab w:val="left" w:pos="6797"/>
          <w:tab w:val="left" w:pos="9135"/>
          <w:tab w:val="left" w:pos="9270"/>
        </w:tabs>
        <w:spacing w:before="2"/>
        <w:ind w:right="147"/>
      </w:pPr>
      <w:r>
        <w:t>Распознавать словосочетания по морфологическим свойствам главного слова (именные, глагольные,</w:t>
      </w:r>
      <w:r>
        <w:rPr>
          <w:spacing w:val="1"/>
        </w:rPr>
        <w:t xml:space="preserve"> </w:t>
      </w:r>
      <w:r>
        <w:t>наречные),</w:t>
      </w:r>
      <w:r>
        <w:rPr>
          <w:spacing w:val="1"/>
        </w:rPr>
        <w:t xml:space="preserve"> </w:t>
      </w:r>
      <w:r>
        <w:t>простые</w:t>
      </w:r>
      <w:r>
        <w:rPr>
          <w:spacing w:val="1"/>
        </w:rPr>
        <w:t xml:space="preserve"> </w:t>
      </w:r>
      <w:r>
        <w:t>неосложнённые</w:t>
      </w:r>
      <w:r>
        <w:rPr>
          <w:spacing w:val="1"/>
        </w:rPr>
        <w:t xml:space="preserve"> </w:t>
      </w:r>
      <w:r>
        <w:t>предложения;</w:t>
      </w:r>
      <w:r>
        <w:rPr>
          <w:spacing w:val="1"/>
        </w:rPr>
        <w:t xml:space="preserve"> </w:t>
      </w:r>
      <w:r>
        <w:t>простые</w:t>
      </w:r>
      <w:r>
        <w:rPr>
          <w:spacing w:val="1"/>
        </w:rPr>
        <w:t xml:space="preserve"> </w:t>
      </w:r>
      <w:r>
        <w:t>предложения,</w:t>
      </w:r>
      <w:r>
        <w:rPr>
          <w:spacing w:val="61"/>
        </w:rPr>
        <w:t xml:space="preserve"> </w:t>
      </w:r>
      <w:r>
        <w:t>осложнённые</w:t>
      </w:r>
      <w:r>
        <w:rPr>
          <w:spacing w:val="1"/>
        </w:rPr>
        <w:t xml:space="preserve"> </w:t>
      </w:r>
      <w:r>
        <w:t>однородными</w:t>
      </w:r>
      <w:r>
        <w:tab/>
      </w:r>
      <w:r>
        <w:tab/>
      </w:r>
      <w:r>
        <w:tab/>
        <w:t>членами,</w:t>
      </w:r>
      <w:r>
        <w:tab/>
        <w:t>включая</w:t>
      </w:r>
      <w:r>
        <w:tab/>
      </w:r>
      <w:r>
        <w:tab/>
        <w:t>предложения</w:t>
      </w:r>
      <w:r>
        <w:rPr>
          <w:spacing w:val="-58"/>
        </w:rPr>
        <w:t xml:space="preserve"> </w:t>
      </w:r>
      <w:r>
        <w:t>с обобщающим словом при однородных членах, обращением, распознавать предложения по цели</w:t>
      </w:r>
      <w:r>
        <w:rPr>
          <w:spacing w:val="1"/>
        </w:rPr>
        <w:t xml:space="preserve"> </w:t>
      </w:r>
      <w:r>
        <w:t>высказывания</w:t>
      </w:r>
      <w:r>
        <w:rPr>
          <w:spacing w:val="1"/>
        </w:rPr>
        <w:t xml:space="preserve"> </w:t>
      </w:r>
      <w:r>
        <w:t>(повествовательные,</w:t>
      </w:r>
      <w:r>
        <w:rPr>
          <w:spacing w:val="1"/>
        </w:rPr>
        <w:t xml:space="preserve"> </w:t>
      </w:r>
      <w:r>
        <w:t>побудительные,</w:t>
      </w:r>
      <w:r>
        <w:rPr>
          <w:spacing w:val="1"/>
        </w:rPr>
        <w:t xml:space="preserve"> </w:t>
      </w:r>
      <w:r>
        <w:t>вопросительные),</w:t>
      </w:r>
      <w:r>
        <w:rPr>
          <w:spacing w:val="1"/>
        </w:rPr>
        <w:t xml:space="preserve"> </w:t>
      </w:r>
      <w:r>
        <w:t>эмоциональной</w:t>
      </w:r>
      <w:r>
        <w:rPr>
          <w:spacing w:val="1"/>
        </w:rPr>
        <w:t xml:space="preserve"> </w:t>
      </w:r>
      <w:r>
        <w:t>окраске</w:t>
      </w:r>
      <w:r>
        <w:rPr>
          <w:spacing w:val="1"/>
        </w:rPr>
        <w:t xml:space="preserve"> </w:t>
      </w:r>
      <w:r>
        <w:t>(восклицательные и невосклицательные), количеству грамматических основ (простые и сложные),</w:t>
      </w:r>
      <w:r>
        <w:rPr>
          <w:spacing w:val="1"/>
        </w:rPr>
        <w:t xml:space="preserve"> </w:t>
      </w:r>
      <w:r>
        <w:t>наличию второстепенных членов (распространённые и нераспространённые), определять главные</w:t>
      </w:r>
      <w:r>
        <w:rPr>
          <w:spacing w:val="1"/>
        </w:rPr>
        <w:t xml:space="preserve"> </w:t>
      </w:r>
      <w:r>
        <w:t>(грамматическую основу) и второстепенные члены предложения, способы выражения подлежащего</w:t>
      </w:r>
      <w:r>
        <w:rPr>
          <w:spacing w:val="1"/>
        </w:rPr>
        <w:t xml:space="preserve"> </w:t>
      </w:r>
      <w:r>
        <w:t>(именем</w:t>
      </w:r>
      <w:r>
        <w:tab/>
        <w:t>существительным</w:t>
      </w:r>
      <w:r>
        <w:tab/>
      </w:r>
      <w:r>
        <w:tab/>
      </w:r>
      <w:r>
        <w:tab/>
        <w:t>или</w:t>
      </w:r>
      <w:r>
        <w:tab/>
        <w:t>местоимением</w:t>
      </w:r>
      <w:r>
        <w:rPr>
          <w:spacing w:val="-58"/>
        </w:rPr>
        <w:t xml:space="preserve"> </w:t>
      </w:r>
      <w:r>
        <w:t>в</w:t>
      </w:r>
      <w:r>
        <w:rPr>
          <w:spacing w:val="1"/>
        </w:rPr>
        <w:t xml:space="preserve"> </w:t>
      </w:r>
      <w:r>
        <w:t>именительном</w:t>
      </w:r>
      <w:r>
        <w:rPr>
          <w:spacing w:val="1"/>
        </w:rPr>
        <w:t xml:space="preserve"> </w:t>
      </w:r>
      <w:r>
        <w:t>падеже,</w:t>
      </w:r>
      <w:r>
        <w:rPr>
          <w:spacing w:val="1"/>
        </w:rPr>
        <w:t xml:space="preserve"> </w:t>
      </w:r>
      <w:r>
        <w:t>сочетанием</w:t>
      </w:r>
      <w:r>
        <w:rPr>
          <w:spacing w:val="1"/>
        </w:rPr>
        <w:t xml:space="preserve"> </w:t>
      </w:r>
      <w:r>
        <w:t>имени существительного</w:t>
      </w:r>
      <w:r>
        <w:rPr>
          <w:spacing w:val="1"/>
        </w:rPr>
        <w:t xml:space="preserve"> </w:t>
      </w:r>
      <w:r>
        <w:t>в</w:t>
      </w:r>
      <w:r>
        <w:rPr>
          <w:spacing w:val="1"/>
        </w:rPr>
        <w:t xml:space="preserve"> </w:t>
      </w:r>
      <w:r>
        <w:t>форме именительного</w:t>
      </w:r>
      <w:r>
        <w:rPr>
          <w:spacing w:val="1"/>
        </w:rPr>
        <w:t xml:space="preserve"> </w:t>
      </w:r>
      <w:r>
        <w:t>падежа</w:t>
      </w:r>
      <w:r>
        <w:rPr>
          <w:spacing w:val="1"/>
        </w:rPr>
        <w:t xml:space="preserve"> </w:t>
      </w:r>
      <w:r>
        <w:t>с</w:t>
      </w:r>
      <w:r>
        <w:rPr>
          <w:spacing w:val="1"/>
        </w:rPr>
        <w:t xml:space="preserve"> </w:t>
      </w:r>
      <w:r>
        <w:t>существительным или местоимением в форме творительного падежа с предлогом, сочетанием имени</w:t>
      </w:r>
      <w:r>
        <w:rPr>
          <w:spacing w:val="1"/>
        </w:rPr>
        <w:t xml:space="preserve"> </w:t>
      </w:r>
      <w:r>
        <w:t>числительного</w:t>
      </w:r>
      <w:r>
        <w:rPr>
          <w:spacing w:val="1"/>
        </w:rPr>
        <w:t xml:space="preserve"> </w:t>
      </w:r>
      <w:r>
        <w:t>в</w:t>
      </w:r>
      <w:r>
        <w:rPr>
          <w:spacing w:val="60"/>
        </w:rPr>
        <w:t xml:space="preserve"> </w:t>
      </w:r>
      <w:r>
        <w:t>форме именительного</w:t>
      </w:r>
      <w:r>
        <w:rPr>
          <w:spacing w:val="60"/>
        </w:rPr>
        <w:t xml:space="preserve"> </w:t>
      </w:r>
      <w:r>
        <w:t>падежа с существительным</w:t>
      </w:r>
      <w:r>
        <w:rPr>
          <w:spacing w:val="60"/>
        </w:rPr>
        <w:t xml:space="preserve"> </w:t>
      </w:r>
      <w:r>
        <w:t>в</w:t>
      </w:r>
      <w:r>
        <w:rPr>
          <w:spacing w:val="60"/>
        </w:rPr>
        <w:t xml:space="preserve"> </w:t>
      </w:r>
      <w:r>
        <w:t>форме родительного</w:t>
      </w:r>
      <w:r>
        <w:rPr>
          <w:spacing w:val="60"/>
        </w:rPr>
        <w:t xml:space="preserve"> </w:t>
      </w:r>
      <w:r>
        <w:t>падежа)</w:t>
      </w:r>
      <w:r>
        <w:rPr>
          <w:spacing w:val="-57"/>
        </w:rPr>
        <w:t xml:space="preserve"> </w:t>
      </w:r>
      <w:r>
        <w:t>и сказуемого (глаголом, именем существительным, именем прилагательным),</w:t>
      </w:r>
      <w:r>
        <w:rPr>
          <w:spacing w:val="1"/>
        </w:rPr>
        <w:t xml:space="preserve"> </w:t>
      </w:r>
      <w:r>
        <w:t>типичные средства</w:t>
      </w:r>
      <w:r>
        <w:rPr>
          <w:spacing w:val="1"/>
        </w:rPr>
        <w:t xml:space="preserve"> </w:t>
      </w:r>
      <w:r>
        <w:t>выражения</w:t>
      </w:r>
      <w:r>
        <w:tab/>
      </w:r>
      <w:r>
        <w:tab/>
        <w:t>второстепенных</w:t>
      </w:r>
      <w:r>
        <w:tab/>
      </w:r>
      <w:r>
        <w:tab/>
        <w:t>членов</w:t>
      </w:r>
      <w:r>
        <w:tab/>
      </w:r>
      <w:r>
        <w:tab/>
        <w:t>предложения</w:t>
      </w:r>
      <w:r>
        <w:rPr>
          <w:spacing w:val="-58"/>
        </w:rPr>
        <w:t xml:space="preserve"> </w:t>
      </w:r>
      <w:r>
        <w:t>(в</w:t>
      </w:r>
      <w:r>
        <w:rPr>
          <w:spacing w:val="2"/>
        </w:rPr>
        <w:t xml:space="preserve"> </w:t>
      </w:r>
      <w:r>
        <w:t>рамках</w:t>
      </w:r>
      <w:r>
        <w:rPr>
          <w:spacing w:val="-3"/>
        </w:rPr>
        <w:t xml:space="preserve"> </w:t>
      </w:r>
      <w:r>
        <w:t>изученного).</w:t>
      </w:r>
    </w:p>
    <w:p w:rsidR="00380890" w:rsidRDefault="00436D53">
      <w:pPr>
        <w:pStyle w:val="a3"/>
        <w:tabs>
          <w:tab w:val="left" w:pos="2348"/>
          <w:tab w:val="left" w:pos="4104"/>
          <w:tab w:val="left" w:pos="5793"/>
          <w:tab w:val="left" w:pos="8019"/>
          <w:tab w:val="left" w:pos="9147"/>
        </w:tabs>
        <w:ind w:right="151"/>
      </w:pPr>
      <w:r>
        <w:t>Соблюдать</w:t>
      </w:r>
      <w:r>
        <w:rPr>
          <w:spacing w:val="1"/>
        </w:rPr>
        <w:t xml:space="preserve"> </w:t>
      </w:r>
      <w:r>
        <w:t>на</w:t>
      </w:r>
      <w:r>
        <w:rPr>
          <w:spacing w:val="1"/>
        </w:rPr>
        <w:t xml:space="preserve"> </w:t>
      </w:r>
      <w:r>
        <w:t>письме</w:t>
      </w:r>
      <w:r>
        <w:rPr>
          <w:spacing w:val="1"/>
        </w:rPr>
        <w:t xml:space="preserve"> </w:t>
      </w:r>
      <w:r>
        <w:t>пунктуационные</w:t>
      </w:r>
      <w:r>
        <w:rPr>
          <w:spacing w:val="1"/>
        </w:rPr>
        <w:t xml:space="preserve"> </w:t>
      </w:r>
      <w:r>
        <w:t>правила</w:t>
      </w:r>
      <w:r>
        <w:rPr>
          <w:spacing w:val="1"/>
        </w:rPr>
        <w:t xml:space="preserve"> </w:t>
      </w:r>
      <w:r>
        <w:t>при</w:t>
      </w:r>
      <w:r>
        <w:rPr>
          <w:spacing w:val="1"/>
        </w:rPr>
        <w:t xml:space="preserve"> </w:t>
      </w:r>
      <w:r>
        <w:t>постановке</w:t>
      </w:r>
      <w:r>
        <w:rPr>
          <w:spacing w:val="1"/>
        </w:rPr>
        <w:t xml:space="preserve"> </w:t>
      </w:r>
      <w:r>
        <w:t>тире</w:t>
      </w:r>
      <w:r>
        <w:rPr>
          <w:spacing w:val="1"/>
        </w:rPr>
        <w:t xml:space="preserve"> </w:t>
      </w:r>
      <w:r>
        <w:t>между</w:t>
      </w:r>
      <w:r>
        <w:rPr>
          <w:spacing w:val="1"/>
        </w:rPr>
        <w:t xml:space="preserve"> </w:t>
      </w:r>
      <w:r>
        <w:t>подлежащим</w:t>
      </w:r>
      <w:r>
        <w:rPr>
          <w:spacing w:val="1"/>
        </w:rPr>
        <w:t xml:space="preserve"> </w:t>
      </w:r>
      <w:r>
        <w:t>и</w:t>
      </w:r>
      <w:r>
        <w:rPr>
          <w:spacing w:val="1"/>
        </w:rPr>
        <w:t xml:space="preserve"> </w:t>
      </w:r>
      <w:r>
        <w:t>сказуемым,</w:t>
      </w:r>
      <w:r>
        <w:tab/>
        <w:t>выборе</w:t>
      </w:r>
      <w:r>
        <w:tab/>
        <w:t>знаков</w:t>
      </w:r>
      <w:r>
        <w:tab/>
        <w:t>препинания</w:t>
      </w:r>
      <w:r>
        <w:tab/>
        <w:t>в</w:t>
      </w:r>
      <w:r>
        <w:tab/>
        <w:t>предложениях</w:t>
      </w:r>
      <w:r>
        <w:rPr>
          <w:spacing w:val="-58"/>
        </w:rPr>
        <w:t xml:space="preserve"> </w:t>
      </w:r>
      <w:r>
        <w:t>с      однородными       членами,       связанными      бессоюзной       связью,      одиночным      союзом</w:t>
      </w:r>
      <w:r>
        <w:rPr>
          <w:spacing w:val="1"/>
        </w:rPr>
        <w:t xml:space="preserve"> </w:t>
      </w:r>
      <w:r>
        <w:t>и, союзами а, но, однако, зато, да (в значении и), да (в значении но); с обобщающим словом при</w:t>
      </w:r>
      <w:r>
        <w:rPr>
          <w:spacing w:val="1"/>
        </w:rPr>
        <w:t xml:space="preserve"> </w:t>
      </w:r>
      <w:r>
        <w:t xml:space="preserve">однородных      </w:t>
      </w:r>
      <w:r>
        <w:rPr>
          <w:spacing w:val="1"/>
        </w:rPr>
        <w:t xml:space="preserve"> </w:t>
      </w:r>
      <w:r>
        <w:t>членах;        с        обращением,        в        предложениях        с        прямой        речью,</w:t>
      </w:r>
      <w:r>
        <w:rPr>
          <w:spacing w:val="-57"/>
        </w:rPr>
        <w:t xml:space="preserve"> </w:t>
      </w:r>
      <w:r>
        <w:t xml:space="preserve">в   </w:t>
      </w:r>
      <w:r>
        <w:rPr>
          <w:spacing w:val="57"/>
        </w:rPr>
        <w:t xml:space="preserve"> </w:t>
      </w:r>
      <w:r>
        <w:t xml:space="preserve">сложных    </w:t>
      </w:r>
      <w:r>
        <w:rPr>
          <w:spacing w:val="49"/>
        </w:rPr>
        <w:t xml:space="preserve"> </w:t>
      </w:r>
      <w:r>
        <w:t xml:space="preserve">предложениях,    </w:t>
      </w:r>
      <w:r>
        <w:rPr>
          <w:spacing w:val="56"/>
        </w:rPr>
        <w:t xml:space="preserve"> </w:t>
      </w:r>
      <w:r>
        <w:t xml:space="preserve">состоящих    </w:t>
      </w:r>
      <w:r>
        <w:rPr>
          <w:spacing w:val="49"/>
        </w:rPr>
        <w:t xml:space="preserve"> </w:t>
      </w:r>
      <w:r>
        <w:t xml:space="preserve">из    </w:t>
      </w:r>
      <w:r>
        <w:rPr>
          <w:spacing w:val="54"/>
        </w:rPr>
        <w:t xml:space="preserve"> </w:t>
      </w:r>
      <w:r>
        <w:t xml:space="preserve">частей,    </w:t>
      </w:r>
      <w:r>
        <w:rPr>
          <w:spacing w:val="56"/>
        </w:rPr>
        <w:t xml:space="preserve"> </w:t>
      </w:r>
      <w:r>
        <w:t xml:space="preserve">связанных    </w:t>
      </w:r>
      <w:r>
        <w:rPr>
          <w:spacing w:val="49"/>
        </w:rPr>
        <w:t xml:space="preserve"> </w:t>
      </w:r>
      <w:r>
        <w:t xml:space="preserve">бессоюзной    </w:t>
      </w:r>
      <w:r>
        <w:rPr>
          <w:spacing w:val="50"/>
        </w:rPr>
        <w:t xml:space="preserve"> </w:t>
      </w:r>
      <w:r>
        <w:t>связью</w:t>
      </w:r>
      <w:r>
        <w:rPr>
          <w:spacing w:val="-58"/>
        </w:rPr>
        <w:t xml:space="preserve"> </w:t>
      </w:r>
      <w:r>
        <w:t>и</w:t>
      </w:r>
      <w:r>
        <w:rPr>
          <w:spacing w:val="2"/>
        </w:rPr>
        <w:t xml:space="preserve"> </w:t>
      </w:r>
      <w:r>
        <w:t>союзами и, но,</w:t>
      </w:r>
      <w:r>
        <w:rPr>
          <w:spacing w:val="-1"/>
        </w:rPr>
        <w:t xml:space="preserve"> </w:t>
      </w:r>
      <w:r>
        <w:t>а,</w:t>
      </w:r>
      <w:r>
        <w:rPr>
          <w:spacing w:val="-5"/>
        </w:rPr>
        <w:t xml:space="preserve"> </w:t>
      </w:r>
      <w:r>
        <w:t>однако,</w:t>
      </w:r>
      <w:r>
        <w:rPr>
          <w:spacing w:val="4"/>
        </w:rPr>
        <w:t xml:space="preserve"> </w:t>
      </w:r>
      <w:r>
        <w:t>зато,</w:t>
      </w:r>
      <w:r>
        <w:rPr>
          <w:spacing w:val="4"/>
        </w:rPr>
        <w:t xml:space="preserve"> </w:t>
      </w:r>
      <w:r>
        <w:t>да;</w:t>
      </w:r>
      <w:r>
        <w:rPr>
          <w:spacing w:val="-4"/>
        </w:rPr>
        <w:t xml:space="preserve"> </w:t>
      </w:r>
      <w:r>
        <w:t>оформлять</w:t>
      </w:r>
      <w:r>
        <w:rPr>
          <w:spacing w:val="-2"/>
        </w:rPr>
        <w:t xml:space="preserve"> </w:t>
      </w:r>
      <w:r>
        <w:t>на</w:t>
      </w:r>
      <w:r>
        <w:rPr>
          <w:spacing w:val="1"/>
        </w:rPr>
        <w:t xml:space="preserve"> </w:t>
      </w:r>
      <w:r>
        <w:t>письме</w:t>
      </w:r>
      <w:r>
        <w:rPr>
          <w:spacing w:val="-4"/>
        </w:rPr>
        <w:t xml:space="preserve"> </w:t>
      </w:r>
      <w:r>
        <w:t>диалог.</w:t>
      </w:r>
    </w:p>
    <w:p w:rsidR="00380890" w:rsidRDefault="00436D53">
      <w:pPr>
        <w:pStyle w:val="a3"/>
        <w:spacing w:before="2" w:line="275" w:lineRule="exact"/>
      </w:pPr>
      <w:r>
        <w:t>Проводить</w:t>
      </w:r>
      <w:r>
        <w:rPr>
          <w:spacing w:val="-7"/>
        </w:rPr>
        <w:t xml:space="preserve"> </w:t>
      </w:r>
      <w:r>
        <w:t>пунктуационный</w:t>
      </w:r>
      <w:r>
        <w:rPr>
          <w:spacing w:val="-2"/>
        </w:rPr>
        <w:t xml:space="preserve"> </w:t>
      </w:r>
      <w:r>
        <w:t>анализ</w:t>
      </w:r>
      <w:r>
        <w:rPr>
          <w:spacing w:val="-3"/>
        </w:rPr>
        <w:t xml:space="preserve"> </w:t>
      </w:r>
      <w:r>
        <w:t>предложения</w:t>
      </w:r>
      <w:r>
        <w:rPr>
          <w:spacing w:val="-4"/>
        </w:rPr>
        <w:t xml:space="preserve"> </w:t>
      </w:r>
      <w:r>
        <w:t>(в</w:t>
      </w:r>
      <w:r>
        <w:rPr>
          <w:spacing w:val="-2"/>
        </w:rPr>
        <w:t xml:space="preserve"> </w:t>
      </w:r>
      <w:r>
        <w:t>рамках</w:t>
      </w:r>
      <w:r>
        <w:rPr>
          <w:spacing w:val="-8"/>
        </w:rPr>
        <w:t xml:space="preserve"> </w:t>
      </w:r>
      <w:r>
        <w:t>изученного).</w:t>
      </w:r>
    </w:p>
    <w:p w:rsidR="00380890" w:rsidRDefault="00436D53">
      <w:pPr>
        <w:spacing w:line="242" w:lineRule="auto"/>
        <w:ind w:left="160" w:right="151"/>
        <w:jc w:val="both"/>
        <w:rPr>
          <w:i/>
          <w:sz w:val="24"/>
        </w:rPr>
      </w:pPr>
      <w:r>
        <w:rPr>
          <w:i/>
          <w:sz w:val="24"/>
        </w:rPr>
        <w:t>К</w:t>
      </w:r>
      <w:r>
        <w:rPr>
          <w:i/>
          <w:spacing w:val="1"/>
          <w:sz w:val="24"/>
        </w:rPr>
        <w:t xml:space="preserve"> </w:t>
      </w:r>
      <w:r>
        <w:rPr>
          <w:i/>
          <w:sz w:val="24"/>
        </w:rPr>
        <w:t>концу</w:t>
      </w:r>
      <w:r>
        <w:rPr>
          <w:i/>
          <w:spacing w:val="1"/>
          <w:sz w:val="24"/>
        </w:rPr>
        <w:t xml:space="preserve"> </w:t>
      </w:r>
      <w:r>
        <w:rPr>
          <w:i/>
          <w:sz w:val="24"/>
        </w:rPr>
        <w:t>обучения</w:t>
      </w:r>
      <w:r>
        <w:rPr>
          <w:i/>
          <w:spacing w:val="1"/>
          <w:sz w:val="24"/>
        </w:rPr>
        <w:t xml:space="preserve"> </w:t>
      </w:r>
      <w:r>
        <w:rPr>
          <w:i/>
          <w:sz w:val="24"/>
        </w:rPr>
        <w:t>в</w:t>
      </w:r>
      <w:r>
        <w:rPr>
          <w:i/>
          <w:spacing w:val="1"/>
          <w:sz w:val="24"/>
        </w:rPr>
        <w:t xml:space="preserve"> </w:t>
      </w:r>
      <w:r>
        <w:rPr>
          <w:i/>
          <w:sz w:val="24"/>
        </w:rPr>
        <w:t>6</w:t>
      </w:r>
      <w:r>
        <w:rPr>
          <w:i/>
          <w:spacing w:val="1"/>
          <w:sz w:val="24"/>
        </w:rPr>
        <w:t xml:space="preserve"> </w:t>
      </w:r>
      <w:r>
        <w:rPr>
          <w:i/>
          <w:sz w:val="24"/>
        </w:rPr>
        <w:t>классе</w:t>
      </w:r>
      <w:r>
        <w:rPr>
          <w:i/>
          <w:spacing w:val="1"/>
          <w:sz w:val="24"/>
        </w:rPr>
        <w:t xml:space="preserve"> </w:t>
      </w:r>
      <w:r>
        <w:rPr>
          <w:i/>
          <w:sz w:val="24"/>
        </w:rPr>
        <w:t>обучающийся</w:t>
      </w:r>
      <w:r>
        <w:rPr>
          <w:i/>
          <w:spacing w:val="1"/>
          <w:sz w:val="24"/>
        </w:rPr>
        <w:t xml:space="preserve"> </w:t>
      </w:r>
      <w:r>
        <w:rPr>
          <w:i/>
          <w:sz w:val="24"/>
        </w:rPr>
        <w:t>получит</w:t>
      </w:r>
      <w:r>
        <w:rPr>
          <w:i/>
          <w:spacing w:val="1"/>
          <w:sz w:val="24"/>
        </w:rPr>
        <w:t xml:space="preserve"> </w:t>
      </w:r>
      <w:r>
        <w:rPr>
          <w:i/>
          <w:sz w:val="24"/>
        </w:rPr>
        <w:t>следующие</w:t>
      </w:r>
      <w:r>
        <w:rPr>
          <w:i/>
          <w:spacing w:val="1"/>
          <w:sz w:val="24"/>
        </w:rPr>
        <w:t xml:space="preserve"> </w:t>
      </w:r>
      <w:r>
        <w:rPr>
          <w:i/>
          <w:sz w:val="24"/>
        </w:rPr>
        <w:t>предметные</w:t>
      </w:r>
      <w:r>
        <w:rPr>
          <w:i/>
          <w:spacing w:val="1"/>
          <w:sz w:val="24"/>
        </w:rPr>
        <w:t xml:space="preserve"> </w:t>
      </w:r>
      <w:r>
        <w:rPr>
          <w:i/>
          <w:sz w:val="24"/>
        </w:rPr>
        <w:t>результаты</w:t>
      </w:r>
      <w:r>
        <w:rPr>
          <w:i/>
          <w:spacing w:val="1"/>
          <w:sz w:val="24"/>
        </w:rPr>
        <w:t xml:space="preserve"> </w:t>
      </w:r>
      <w:r>
        <w:rPr>
          <w:i/>
          <w:sz w:val="24"/>
        </w:rPr>
        <w:t>по</w:t>
      </w:r>
      <w:r>
        <w:rPr>
          <w:i/>
          <w:spacing w:val="1"/>
          <w:sz w:val="24"/>
        </w:rPr>
        <w:t xml:space="preserve"> </w:t>
      </w:r>
      <w:r>
        <w:rPr>
          <w:i/>
          <w:sz w:val="24"/>
        </w:rPr>
        <w:t>отдельным</w:t>
      </w:r>
      <w:r>
        <w:rPr>
          <w:i/>
          <w:spacing w:val="1"/>
          <w:sz w:val="24"/>
        </w:rPr>
        <w:t xml:space="preserve"> </w:t>
      </w:r>
      <w:r>
        <w:rPr>
          <w:i/>
          <w:sz w:val="24"/>
        </w:rPr>
        <w:t>темам</w:t>
      </w:r>
      <w:r>
        <w:rPr>
          <w:i/>
          <w:spacing w:val="2"/>
          <w:sz w:val="24"/>
        </w:rPr>
        <w:t xml:space="preserve"> </w:t>
      </w:r>
      <w:r>
        <w:rPr>
          <w:i/>
          <w:sz w:val="24"/>
        </w:rPr>
        <w:t>программы</w:t>
      </w:r>
      <w:r>
        <w:rPr>
          <w:i/>
          <w:spacing w:val="-2"/>
          <w:sz w:val="24"/>
        </w:rPr>
        <w:t xml:space="preserve"> </w:t>
      </w:r>
      <w:r>
        <w:rPr>
          <w:i/>
          <w:sz w:val="24"/>
        </w:rPr>
        <w:t>по</w:t>
      </w:r>
      <w:r>
        <w:rPr>
          <w:i/>
          <w:spacing w:val="59"/>
          <w:sz w:val="24"/>
        </w:rPr>
        <w:t xml:space="preserve"> </w:t>
      </w:r>
      <w:r>
        <w:rPr>
          <w:i/>
          <w:sz w:val="24"/>
        </w:rPr>
        <w:t>русскому</w:t>
      </w:r>
      <w:r>
        <w:rPr>
          <w:i/>
          <w:spacing w:val="1"/>
          <w:sz w:val="24"/>
        </w:rPr>
        <w:t xml:space="preserve"> </w:t>
      </w:r>
      <w:r>
        <w:rPr>
          <w:i/>
          <w:sz w:val="24"/>
        </w:rPr>
        <w:t>языку:</w:t>
      </w:r>
    </w:p>
    <w:p w:rsidR="00380890" w:rsidRDefault="00436D53">
      <w:pPr>
        <w:pStyle w:val="a3"/>
        <w:spacing w:line="271" w:lineRule="exact"/>
      </w:pPr>
      <w:r>
        <w:t>Общие</w:t>
      </w:r>
      <w:r>
        <w:rPr>
          <w:spacing w:val="-2"/>
        </w:rPr>
        <w:t xml:space="preserve"> </w:t>
      </w:r>
      <w:r>
        <w:t>сведения</w:t>
      </w:r>
      <w:r>
        <w:rPr>
          <w:spacing w:val="-5"/>
        </w:rPr>
        <w:t xml:space="preserve"> </w:t>
      </w:r>
      <w:r>
        <w:t>о</w:t>
      </w:r>
      <w:r>
        <w:rPr>
          <w:spacing w:val="3"/>
        </w:rPr>
        <w:t xml:space="preserve"> </w:t>
      </w:r>
      <w:r>
        <w:t>языке.</w:t>
      </w:r>
    </w:p>
    <w:p w:rsidR="00380890" w:rsidRDefault="00436D53">
      <w:pPr>
        <w:pStyle w:val="a3"/>
        <w:tabs>
          <w:tab w:val="left" w:pos="3893"/>
          <w:tab w:val="left" w:pos="6385"/>
          <w:tab w:val="left" w:pos="9489"/>
        </w:tabs>
        <w:spacing w:before="1"/>
        <w:ind w:right="156"/>
      </w:pPr>
      <w:r>
        <w:t>Характеризовать</w:t>
      </w:r>
      <w:r>
        <w:rPr>
          <w:spacing w:val="1"/>
        </w:rPr>
        <w:t xml:space="preserve"> </w:t>
      </w:r>
      <w:r>
        <w:t>функции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 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приводить</w:t>
      </w:r>
      <w:r>
        <w:rPr>
          <w:spacing w:val="1"/>
        </w:rPr>
        <w:t xml:space="preserve"> </w:t>
      </w:r>
      <w:r>
        <w:t>примеры</w:t>
      </w:r>
      <w:r>
        <w:rPr>
          <w:spacing w:val="1"/>
        </w:rPr>
        <w:t xml:space="preserve"> </w:t>
      </w:r>
      <w:r>
        <w:t>использования</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tab/>
        <w:t>языка</w:t>
      </w:r>
      <w:r>
        <w:tab/>
        <w:t>Российской</w:t>
      </w:r>
      <w:r>
        <w:tab/>
      </w:r>
      <w:r>
        <w:rPr>
          <w:spacing w:val="-1"/>
        </w:rPr>
        <w:t>Федерации</w:t>
      </w:r>
      <w:r>
        <w:rPr>
          <w:spacing w:val="-58"/>
        </w:rPr>
        <w:t xml:space="preserve"> </w:t>
      </w:r>
      <w:r>
        <w:t>и</w:t>
      </w:r>
      <w:r>
        <w:rPr>
          <w:spacing w:val="2"/>
        </w:rPr>
        <w:t xml:space="preserve"> </w:t>
      </w:r>
      <w:r>
        <w:t>как языка</w:t>
      </w:r>
      <w:r>
        <w:rPr>
          <w:spacing w:val="-4"/>
        </w:rPr>
        <w:t xml:space="preserve"> </w:t>
      </w:r>
      <w:r>
        <w:t>межнационального</w:t>
      </w:r>
      <w:r>
        <w:rPr>
          <w:spacing w:val="-4"/>
        </w:rPr>
        <w:t xml:space="preserve"> </w:t>
      </w:r>
      <w:r>
        <w:t>общения</w:t>
      </w:r>
      <w:r>
        <w:rPr>
          <w:spacing w:val="-3"/>
        </w:rPr>
        <w:t xml:space="preserve"> </w:t>
      </w:r>
      <w:r>
        <w:t>(в</w:t>
      </w:r>
      <w:r>
        <w:rPr>
          <w:spacing w:val="3"/>
        </w:rPr>
        <w:t xml:space="preserve"> </w:t>
      </w:r>
      <w:r>
        <w:t>рамках</w:t>
      </w:r>
      <w:r>
        <w:rPr>
          <w:spacing w:val="-4"/>
        </w:rPr>
        <w:t xml:space="preserve"> </w:t>
      </w:r>
      <w:r>
        <w:t>изученного).</w:t>
      </w:r>
    </w:p>
    <w:p w:rsidR="00380890" w:rsidRDefault="00436D53">
      <w:pPr>
        <w:pStyle w:val="a3"/>
        <w:spacing w:before="3" w:line="237" w:lineRule="auto"/>
        <w:ind w:right="5123"/>
        <w:jc w:val="left"/>
      </w:pPr>
      <w:r>
        <w:t>Иметь представление о русском литературном языке.</w:t>
      </w:r>
      <w:r>
        <w:rPr>
          <w:spacing w:val="-57"/>
        </w:rPr>
        <w:t xml:space="preserve"> </w:t>
      </w:r>
      <w:r>
        <w:t>Язык</w:t>
      </w:r>
      <w:r>
        <w:rPr>
          <w:spacing w:val="-1"/>
        </w:rPr>
        <w:t xml:space="preserve"> </w:t>
      </w:r>
      <w:r>
        <w:t>и</w:t>
      </w:r>
      <w:r>
        <w:rPr>
          <w:spacing w:val="3"/>
        </w:rPr>
        <w:t xml:space="preserve"> </w:t>
      </w:r>
      <w:r>
        <w:t>речь.</w:t>
      </w:r>
    </w:p>
    <w:p w:rsidR="00380890" w:rsidRDefault="00436D53">
      <w:pPr>
        <w:pStyle w:val="a3"/>
        <w:tabs>
          <w:tab w:val="left" w:pos="1844"/>
          <w:tab w:val="left" w:pos="3207"/>
          <w:tab w:val="left" w:pos="5519"/>
          <w:tab w:val="left" w:pos="7606"/>
          <w:tab w:val="left" w:pos="9147"/>
          <w:tab w:val="left" w:pos="10020"/>
        </w:tabs>
        <w:spacing w:before="3" w:line="275" w:lineRule="exact"/>
        <w:jc w:val="left"/>
      </w:pPr>
      <w:r>
        <w:t>Создавать</w:t>
      </w:r>
      <w:r>
        <w:tab/>
        <w:t>устные</w:t>
      </w:r>
      <w:r>
        <w:tab/>
        <w:t>монологические</w:t>
      </w:r>
      <w:r>
        <w:tab/>
        <w:t>высказывания</w:t>
      </w:r>
      <w:r>
        <w:tab/>
        <w:t>объёмом</w:t>
      </w:r>
      <w:r>
        <w:tab/>
        <w:t>не</w:t>
      </w:r>
      <w:r>
        <w:tab/>
        <w:t>менее</w:t>
      </w:r>
    </w:p>
    <w:p w:rsidR="00380890" w:rsidRDefault="00436D53">
      <w:pPr>
        <w:pStyle w:val="a5"/>
        <w:numPr>
          <w:ilvl w:val="0"/>
          <w:numId w:val="63"/>
        </w:numPr>
        <w:tabs>
          <w:tab w:val="left" w:pos="430"/>
          <w:tab w:val="left" w:pos="3442"/>
          <w:tab w:val="left" w:pos="4796"/>
          <w:tab w:val="left" w:pos="6623"/>
          <w:tab w:val="left" w:pos="8461"/>
          <w:tab w:val="left" w:pos="8593"/>
          <w:tab w:val="left" w:pos="9354"/>
        </w:tabs>
        <w:ind w:right="152" w:firstLine="0"/>
        <w:rPr>
          <w:sz w:val="24"/>
        </w:rPr>
      </w:pPr>
      <w:r>
        <w:rPr>
          <w:sz w:val="24"/>
        </w:rPr>
        <w:t>предложений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жизненных</w:t>
      </w:r>
      <w:r>
        <w:rPr>
          <w:spacing w:val="1"/>
          <w:sz w:val="24"/>
        </w:rPr>
        <w:t xml:space="preserve"> </w:t>
      </w:r>
      <w:r>
        <w:rPr>
          <w:sz w:val="24"/>
        </w:rPr>
        <w:t>наблюдений,</w:t>
      </w:r>
      <w:r>
        <w:rPr>
          <w:spacing w:val="1"/>
          <w:sz w:val="24"/>
        </w:rPr>
        <w:t xml:space="preserve"> </w:t>
      </w:r>
      <w:r>
        <w:rPr>
          <w:sz w:val="24"/>
        </w:rPr>
        <w:t>чтения</w:t>
      </w:r>
      <w:r>
        <w:rPr>
          <w:spacing w:val="1"/>
          <w:sz w:val="24"/>
        </w:rPr>
        <w:t xml:space="preserve"> </w:t>
      </w:r>
      <w:r>
        <w:rPr>
          <w:sz w:val="24"/>
        </w:rPr>
        <w:t>научно-учебной,</w:t>
      </w:r>
      <w:r>
        <w:rPr>
          <w:spacing w:val="1"/>
          <w:sz w:val="24"/>
        </w:rPr>
        <w:t xml:space="preserve"> </w:t>
      </w:r>
      <w:r>
        <w:rPr>
          <w:sz w:val="24"/>
        </w:rPr>
        <w:t>художественной</w:t>
      </w:r>
      <w:r>
        <w:rPr>
          <w:spacing w:val="1"/>
          <w:sz w:val="24"/>
        </w:rPr>
        <w:t xml:space="preserve"> </w:t>
      </w:r>
      <w:r>
        <w:rPr>
          <w:sz w:val="24"/>
        </w:rPr>
        <w:t>и</w:t>
      </w:r>
      <w:r>
        <w:rPr>
          <w:spacing w:val="1"/>
          <w:sz w:val="24"/>
        </w:rPr>
        <w:t xml:space="preserve"> </w:t>
      </w:r>
      <w:r>
        <w:rPr>
          <w:sz w:val="24"/>
        </w:rPr>
        <w:t>научно-популярной</w:t>
      </w:r>
      <w:r>
        <w:rPr>
          <w:sz w:val="24"/>
        </w:rPr>
        <w:tab/>
      </w:r>
      <w:r>
        <w:rPr>
          <w:sz w:val="24"/>
        </w:rPr>
        <w:tab/>
        <w:t>литературы</w:t>
      </w:r>
      <w:r>
        <w:rPr>
          <w:sz w:val="24"/>
        </w:rPr>
        <w:tab/>
      </w:r>
      <w:r>
        <w:rPr>
          <w:sz w:val="24"/>
        </w:rPr>
        <w:tab/>
      </w:r>
      <w:r>
        <w:rPr>
          <w:sz w:val="24"/>
        </w:rPr>
        <w:tab/>
        <w:t>(монолог-описание,</w:t>
      </w:r>
      <w:r>
        <w:rPr>
          <w:spacing w:val="-58"/>
          <w:sz w:val="24"/>
        </w:rPr>
        <w:t xml:space="preserve"> </w:t>
      </w:r>
      <w:r>
        <w:rPr>
          <w:sz w:val="24"/>
        </w:rPr>
        <w:t>монолог-повествование,</w:t>
      </w:r>
      <w:r>
        <w:rPr>
          <w:sz w:val="24"/>
        </w:rPr>
        <w:tab/>
        <w:t>монолог-рассуждение),</w:t>
      </w:r>
      <w:r>
        <w:rPr>
          <w:sz w:val="24"/>
        </w:rPr>
        <w:tab/>
        <w:t>выступать</w:t>
      </w:r>
      <w:r>
        <w:rPr>
          <w:sz w:val="24"/>
        </w:rPr>
        <w:tab/>
        <w:t>с</w:t>
      </w:r>
      <w:r>
        <w:rPr>
          <w:sz w:val="24"/>
        </w:rPr>
        <w:tab/>
      </w:r>
      <w:r>
        <w:rPr>
          <w:sz w:val="24"/>
        </w:rPr>
        <w:tab/>
        <w:t>сообщением</w:t>
      </w:r>
      <w:r>
        <w:rPr>
          <w:spacing w:val="-58"/>
          <w:sz w:val="24"/>
        </w:rPr>
        <w:t xml:space="preserve"> </w:t>
      </w:r>
      <w:r>
        <w:rPr>
          <w:sz w:val="24"/>
        </w:rPr>
        <w:t>на лингвистическую тему.</w:t>
      </w:r>
    </w:p>
    <w:p w:rsidR="00380890" w:rsidRDefault="00436D53">
      <w:pPr>
        <w:pStyle w:val="a3"/>
        <w:tabs>
          <w:tab w:val="left" w:pos="1829"/>
          <w:tab w:val="left" w:pos="2337"/>
          <w:tab w:val="left" w:pos="3527"/>
          <w:tab w:val="left" w:pos="5244"/>
          <w:tab w:val="left" w:pos="5752"/>
          <w:tab w:val="left" w:pos="7191"/>
          <w:tab w:val="left" w:pos="8217"/>
          <w:tab w:val="left" w:pos="9718"/>
        </w:tabs>
        <w:spacing w:line="242" w:lineRule="auto"/>
        <w:ind w:right="163"/>
        <w:jc w:val="left"/>
      </w:pPr>
      <w:r>
        <w:t>Участвовать</w:t>
      </w:r>
      <w:r>
        <w:tab/>
        <w:t>в</w:t>
      </w:r>
      <w:r>
        <w:tab/>
        <w:t>диалоге</w:t>
      </w:r>
      <w:r>
        <w:tab/>
        <w:t>(побуждение</w:t>
      </w:r>
      <w:r>
        <w:tab/>
        <w:t>к</w:t>
      </w:r>
      <w:r>
        <w:tab/>
        <w:t>действию,</w:t>
      </w:r>
      <w:r>
        <w:tab/>
        <w:t>обмен</w:t>
      </w:r>
      <w:r>
        <w:tab/>
        <w:t>мнениями)</w:t>
      </w:r>
      <w:r>
        <w:tab/>
        <w:t>объёмом</w:t>
      </w:r>
      <w:r>
        <w:rPr>
          <w:spacing w:val="-57"/>
        </w:rPr>
        <w:t xml:space="preserve"> </w:t>
      </w:r>
      <w:r>
        <w:t>не менее</w:t>
      </w:r>
      <w:r>
        <w:rPr>
          <w:spacing w:val="2"/>
        </w:rPr>
        <w:t xml:space="preserve"> </w:t>
      </w:r>
      <w:r>
        <w:t>4</w:t>
      </w:r>
      <w:r>
        <w:rPr>
          <w:spacing w:val="-3"/>
        </w:rPr>
        <w:t xml:space="preserve"> </w:t>
      </w:r>
      <w:r>
        <w:t>реплик.</w:t>
      </w:r>
    </w:p>
    <w:p w:rsidR="00380890" w:rsidRDefault="00436D53">
      <w:pPr>
        <w:pStyle w:val="a3"/>
        <w:spacing w:line="242" w:lineRule="auto"/>
        <w:jc w:val="left"/>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w:t>
      </w:r>
      <w:r>
        <w:rPr>
          <w:spacing w:val="1"/>
        </w:rPr>
        <w:t xml:space="preserve"> </w:t>
      </w:r>
      <w:r>
        <w:t>-</w:t>
      </w:r>
      <w:r>
        <w:rPr>
          <w:spacing w:val="1"/>
        </w:rPr>
        <w:t xml:space="preserve"> </w:t>
      </w:r>
      <w:r>
        <w:t>научно-</w:t>
      </w:r>
      <w:r>
        <w:rPr>
          <w:spacing w:val="-57"/>
        </w:rPr>
        <w:t xml:space="preserve"> </w:t>
      </w:r>
      <w:r>
        <w:t>учебных</w:t>
      </w:r>
      <w:r>
        <w:rPr>
          <w:spacing w:val="-4"/>
        </w:rPr>
        <w:t xml:space="preserve"> </w:t>
      </w:r>
      <w:r>
        <w:t>и</w:t>
      </w:r>
      <w:r>
        <w:rPr>
          <w:spacing w:val="2"/>
        </w:rPr>
        <w:t xml:space="preserve"> </w:t>
      </w:r>
      <w:r>
        <w:t>художественных</w:t>
      </w:r>
      <w:r>
        <w:rPr>
          <w:spacing w:val="-4"/>
        </w:rPr>
        <w:t xml:space="preserve"> </w:t>
      </w:r>
      <w:r>
        <w:t>текстов</w:t>
      </w:r>
      <w:r>
        <w:rPr>
          <w:spacing w:val="3"/>
        </w:rPr>
        <w:t xml:space="preserve"> </w:t>
      </w:r>
      <w:r>
        <w:t>различных</w:t>
      </w:r>
      <w:r>
        <w:rPr>
          <w:spacing w:val="-8"/>
        </w:rPr>
        <w:t xml:space="preserve"> </w:t>
      </w:r>
      <w:r>
        <w:t>функционально-смысловых</w:t>
      </w:r>
      <w:r>
        <w:rPr>
          <w:spacing w:val="-4"/>
        </w:rPr>
        <w:t xml:space="preserve"> </w:t>
      </w:r>
      <w:r>
        <w:t>типов</w:t>
      </w:r>
      <w:r>
        <w:rPr>
          <w:spacing w:val="2"/>
        </w:rPr>
        <w:t xml:space="preserve"> </w:t>
      </w:r>
      <w:r>
        <w:t>речи.</w:t>
      </w:r>
    </w:p>
    <w:p w:rsidR="00380890" w:rsidRDefault="00436D53">
      <w:pPr>
        <w:pStyle w:val="a3"/>
        <w:tabs>
          <w:tab w:val="left" w:pos="1393"/>
          <w:tab w:val="left" w:pos="3475"/>
          <w:tab w:val="left" w:pos="5452"/>
          <w:tab w:val="left" w:pos="6431"/>
          <w:tab w:val="left" w:pos="8585"/>
          <w:tab w:val="left" w:pos="9723"/>
        </w:tabs>
        <w:ind w:right="158"/>
        <w:jc w:val="left"/>
      </w:pPr>
      <w:r>
        <w:t>Владеть различными видами чтения: просмотровым, ознакомительным, изучающим, поисковым.</w:t>
      </w:r>
      <w:r>
        <w:rPr>
          <w:spacing w:val="1"/>
        </w:rPr>
        <w:t xml:space="preserve"> </w:t>
      </w:r>
      <w:r>
        <w:t>Устно</w:t>
      </w:r>
      <w:r>
        <w:tab/>
        <w:t>пересказывать</w:t>
      </w:r>
      <w:r>
        <w:tab/>
        <w:t>прочитанный</w:t>
      </w:r>
      <w:r>
        <w:tab/>
        <w:t>или</w:t>
      </w:r>
      <w:r>
        <w:tab/>
        <w:t>прослушанный</w:t>
      </w:r>
      <w:r>
        <w:tab/>
        <w:t>текст</w:t>
      </w:r>
      <w:r>
        <w:tab/>
        <w:t>объёмом</w:t>
      </w:r>
      <w:r>
        <w:rPr>
          <w:spacing w:val="-57"/>
        </w:rPr>
        <w:t xml:space="preserve"> </w:t>
      </w:r>
      <w:r>
        <w:t>не</w:t>
      </w:r>
      <w:r>
        <w:rPr>
          <w:spacing w:val="1"/>
        </w:rPr>
        <w:t xml:space="preserve"> </w:t>
      </w:r>
      <w:r>
        <w:t>менее 110</w:t>
      </w:r>
      <w:r>
        <w:rPr>
          <w:spacing w:val="-3"/>
        </w:rPr>
        <w:t xml:space="preserve"> </w:t>
      </w:r>
      <w:r>
        <w:t>слов.</w:t>
      </w:r>
    </w:p>
    <w:p w:rsidR="00380890" w:rsidRDefault="00436D53">
      <w:pPr>
        <w:pStyle w:val="a3"/>
        <w:tabs>
          <w:tab w:val="left" w:pos="1887"/>
          <w:tab w:val="left" w:pos="3797"/>
          <w:tab w:val="left" w:pos="6042"/>
          <w:tab w:val="left" w:pos="6872"/>
          <w:tab w:val="left" w:pos="8940"/>
        </w:tabs>
        <w:jc w:val="left"/>
      </w:pPr>
      <w:r>
        <w:t>Понимать</w:t>
      </w:r>
      <w:r>
        <w:tab/>
        <w:t>содержание</w:t>
      </w:r>
      <w:r>
        <w:tab/>
        <w:t>прослушанных</w:t>
      </w:r>
      <w:r>
        <w:tab/>
        <w:t>и</w:t>
      </w:r>
      <w:r>
        <w:tab/>
        <w:t>прочитанных</w:t>
      </w:r>
      <w:r>
        <w:tab/>
        <w:t>научно-учебных</w:t>
      </w:r>
    </w:p>
    <w:p w:rsidR="00380890" w:rsidRDefault="00380890">
      <w:pPr>
        <w:sectPr w:rsidR="00380890">
          <w:pgSz w:w="11910" w:h="16840"/>
          <w:pgMar w:top="620" w:right="560" w:bottom="280" w:left="560" w:header="720" w:footer="720" w:gutter="0"/>
          <w:cols w:space="720"/>
        </w:sectPr>
      </w:pPr>
    </w:p>
    <w:p w:rsidR="00380890" w:rsidRDefault="00436D53">
      <w:pPr>
        <w:pStyle w:val="a3"/>
        <w:tabs>
          <w:tab w:val="left" w:pos="10151"/>
        </w:tabs>
        <w:spacing w:before="74"/>
        <w:ind w:right="154"/>
      </w:pPr>
      <w:r>
        <w:lastRenderedPageBreak/>
        <w:t>и художественных текстов различных функционально-смысловых типов речи объёмом не менее 180</w:t>
      </w:r>
      <w:r>
        <w:rPr>
          <w:spacing w:val="1"/>
        </w:rPr>
        <w:t xml:space="preserve"> </w:t>
      </w:r>
      <w:r>
        <w:t>слов: устно и письменно формулировать тему и главную мысль текста, вопросы по содержанию</w:t>
      </w:r>
      <w:r>
        <w:rPr>
          <w:spacing w:val="1"/>
        </w:rPr>
        <w:t xml:space="preserve"> </w:t>
      </w:r>
      <w:r>
        <w:t>текста и отвечать на них, подробно и сжато передавать в устной и письменной форме содержание</w:t>
      </w:r>
      <w:r>
        <w:rPr>
          <w:spacing w:val="1"/>
        </w:rPr>
        <w:t xml:space="preserve"> </w:t>
      </w:r>
      <w:r>
        <w:t>прочитанных</w:t>
      </w:r>
      <w:r>
        <w:rPr>
          <w:spacing w:val="1"/>
        </w:rPr>
        <w:t xml:space="preserve"> </w:t>
      </w:r>
      <w:r>
        <w:t>научно-учебных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различных</w:t>
      </w:r>
      <w:r>
        <w:rPr>
          <w:spacing w:val="1"/>
        </w:rPr>
        <w:t xml:space="preserve"> </w:t>
      </w:r>
      <w:r>
        <w:t>функционально-смысловых</w:t>
      </w:r>
      <w:r>
        <w:rPr>
          <w:spacing w:val="1"/>
        </w:rPr>
        <w:t xml:space="preserve"> </w:t>
      </w:r>
      <w:r>
        <w:t>типов</w:t>
      </w:r>
      <w:r>
        <w:tab/>
        <w:t>речи</w:t>
      </w:r>
    </w:p>
    <w:p w:rsidR="00380890" w:rsidRDefault="00436D53">
      <w:pPr>
        <w:pStyle w:val="a3"/>
        <w:spacing w:line="242" w:lineRule="auto"/>
        <w:ind w:right="163"/>
      </w:pPr>
      <w:r>
        <w:t xml:space="preserve">(для   </w:t>
      </w:r>
      <w:r>
        <w:rPr>
          <w:spacing w:val="1"/>
        </w:rPr>
        <w:t xml:space="preserve"> </w:t>
      </w:r>
      <w:r>
        <w:t>подробного     изложения    объём    исходного     текста     должен    составлять    не    менее</w:t>
      </w:r>
      <w:r>
        <w:rPr>
          <w:spacing w:val="1"/>
        </w:rPr>
        <w:t xml:space="preserve"> </w:t>
      </w:r>
      <w:r>
        <w:t>160</w:t>
      </w:r>
      <w:r>
        <w:rPr>
          <w:spacing w:val="1"/>
        </w:rPr>
        <w:t xml:space="preserve"> </w:t>
      </w:r>
      <w:r>
        <w:t>слов;</w:t>
      </w:r>
      <w:r>
        <w:rPr>
          <w:spacing w:val="-3"/>
        </w:rPr>
        <w:t xml:space="preserve"> </w:t>
      </w:r>
      <w:r>
        <w:t>для</w:t>
      </w:r>
      <w:r>
        <w:rPr>
          <w:spacing w:val="2"/>
        </w:rPr>
        <w:t xml:space="preserve"> </w:t>
      </w:r>
      <w:r>
        <w:t>сжатого</w:t>
      </w:r>
      <w:r>
        <w:rPr>
          <w:spacing w:val="1"/>
        </w:rPr>
        <w:t xml:space="preserve"> </w:t>
      </w:r>
      <w:r>
        <w:t>изложения</w:t>
      </w:r>
      <w:r>
        <w:rPr>
          <w:spacing w:val="1"/>
        </w:rPr>
        <w:t xml:space="preserve"> </w:t>
      </w:r>
      <w:r>
        <w:t>-</w:t>
      </w:r>
      <w:r>
        <w:rPr>
          <w:spacing w:val="-1"/>
        </w:rPr>
        <w:t xml:space="preserve"> </w:t>
      </w:r>
      <w:r>
        <w:t>не</w:t>
      </w:r>
      <w:r>
        <w:rPr>
          <w:spacing w:val="1"/>
        </w:rPr>
        <w:t xml:space="preserve"> </w:t>
      </w:r>
      <w:r>
        <w:t>менее</w:t>
      </w:r>
      <w:r>
        <w:rPr>
          <w:spacing w:val="-5"/>
        </w:rPr>
        <w:t xml:space="preserve"> </w:t>
      </w:r>
      <w:r>
        <w:t>165</w:t>
      </w:r>
      <w:r>
        <w:rPr>
          <w:spacing w:val="2"/>
        </w:rPr>
        <w:t xml:space="preserve"> </w:t>
      </w:r>
      <w:r>
        <w:t>слов).</w:t>
      </w:r>
    </w:p>
    <w:p w:rsidR="00380890" w:rsidRDefault="00436D53">
      <w:pPr>
        <w:pStyle w:val="a3"/>
        <w:ind w:right="155"/>
      </w:pPr>
      <w:r>
        <w:t>Осуществлять</w:t>
      </w:r>
      <w:r>
        <w:rPr>
          <w:spacing w:val="1"/>
        </w:rPr>
        <w:t xml:space="preserve"> </w:t>
      </w:r>
      <w:r>
        <w:t>выбор</w:t>
      </w:r>
      <w:r>
        <w:rPr>
          <w:spacing w:val="1"/>
        </w:rPr>
        <w:t xml:space="preserve"> </w:t>
      </w:r>
      <w:r>
        <w:t>лексических</w:t>
      </w:r>
      <w:r>
        <w:rPr>
          <w:spacing w:val="1"/>
        </w:rPr>
        <w:t xml:space="preserve"> </w:t>
      </w:r>
      <w:r>
        <w:t>средств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речевой</w:t>
      </w:r>
      <w:r>
        <w:rPr>
          <w:spacing w:val="1"/>
        </w:rPr>
        <w:t xml:space="preserve"> </w:t>
      </w:r>
      <w:r>
        <w:t>ситуацией;</w:t>
      </w:r>
      <w:r>
        <w:rPr>
          <w:spacing w:val="1"/>
        </w:rPr>
        <w:t xml:space="preserve"> </w:t>
      </w:r>
      <w:r>
        <w:t>пользоваться</w:t>
      </w:r>
      <w:r>
        <w:rPr>
          <w:spacing w:val="1"/>
        </w:rPr>
        <w:t xml:space="preserve"> </w:t>
      </w:r>
      <w:r>
        <w:t>словарями</w:t>
      </w:r>
      <w:r>
        <w:rPr>
          <w:spacing w:val="1"/>
        </w:rPr>
        <w:t xml:space="preserve"> </w:t>
      </w:r>
      <w:r>
        <w:t>иностранных</w:t>
      </w:r>
      <w:r>
        <w:rPr>
          <w:spacing w:val="1"/>
        </w:rPr>
        <w:t xml:space="preserve"> </w:t>
      </w:r>
      <w:r>
        <w:t>слов,</w:t>
      </w:r>
      <w:r>
        <w:rPr>
          <w:spacing w:val="1"/>
        </w:rPr>
        <w:t xml:space="preserve"> </w:t>
      </w:r>
      <w:r>
        <w:t>устаревших</w:t>
      </w:r>
      <w:r>
        <w:rPr>
          <w:spacing w:val="1"/>
        </w:rPr>
        <w:t xml:space="preserve"> </w:t>
      </w:r>
      <w:r>
        <w:t>слов,</w:t>
      </w:r>
      <w:r>
        <w:rPr>
          <w:spacing w:val="1"/>
        </w:rPr>
        <w:t xml:space="preserve"> </w:t>
      </w:r>
      <w:r>
        <w:t>оценивать</w:t>
      </w:r>
      <w:r>
        <w:rPr>
          <w:spacing w:val="1"/>
        </w:rPr>
        <w:t xml:space="preserve"> </w:t>
      </w:r>
      <w:r>
        <w:t>свою</w:t>
      </w:r>
      <w:r>
        <w:rPr>
          <w:spacing w:val="1"/>
        </w:rPr>
        <w:t xml:space="preserve"> </w:t>
      </w:r>
      <w:r>
        <w:t>и</w:t>
      </w:r>
      <w:r>
        <w:rPr>
          <w:spacing w:val="1"/>
        </w:rPr>
        <w:t xml:space="preserve"> </w:t>
      </w:r>
      <w:r>
        <w:t>чужую</w:t>
      </w:r>
      <w:r>
        <w:rPr>
          <w:spacing w:val="1"/>
        </w:rPr>
        <w:t xml:space="preserve"> </w:t>
      </w:r>
      <w:r>
        <w:t>речь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3"/>
        </w:rPr>
        <w:t xml:space="preserve"> </w:t>
      </w:r>
      <w:r>
        <w:t>уместного</w:t>
      </w:r>
      <w:r>
        <w:rPr>
          <w:spacing w:val="4"/>
        </w:rPr>
        <w:t xml:space="preserve"> </w:t>
      </w:r>
      <w:r>
        <w:t>и</w:t>
      </w:r>
      <w:r>
        <w:rPr>
          <w:spacing w:val="-3"/>
        </w:rPr>
        <w:t xml:space="preserve"> </w:t>
      </w:r>
      <w:r>
        <w:t>выразительного</w:t>
      </w:r>
      <w:r>
        <w:rPr>
          <w:spacing w:val="4"/>
        </w:rPr>
        <w:t xml:space="preserve"> </w:t>
      </w:r>
      <w:r>
        <w:t>словоупотребления;</w:t>
      </w:r>
      <w:r>
        <w:rPr>
          <w:spacing w:val="-5"/>
        </w:rPr>
        <w:t xml:space="preserve"> </w:t>
      </w:r>
      <w:r>
        <w:t>использовать</w:t>
      </w:r>
      <w:r>
        <w:rPr>
          <w:spacing w:val="-2"/>
        </w:rPr>
        <w:t xml:space="preserve"> </w:t>
      </w:r>
      <w:r>
        <w:t>толковые</w:t>
      </w:r>
      <w:r>
        <w:rPr>
          <w:spacing w:val="-1"/>
        </w:rPr>
        <w:t xml:space="preserve"> </w:t>
      </w:r>
      <w:r>
        <w:t>словари.</w:t>
      </w:r>
    </w:p>
    <w:p w:rsidR="00380890" w:rsidRDefault="00436D53">
      <w:pPr>
        <w:pStyle w:val="a3"/>
        <w:tabs>
          <w:tab w:val="left" w:pos="1998"/>
          <w:tab w:val="left" w:pos="3491"/>
          <w:tab w:val="left" w:pos="4978"/>
          <w:tab w:val="left" w:pos="5348"/>
          <w:tab w:val="left" w:pos="7831"/>
          <w:tab w:val="left" w:pos="9542"/>
          <w:tab w:val="left" w:pos="9727"/>
        </w:tabs>
        <w:ind w:right="154"/>
      </w:pPr>
      <w:r>
        <w:t>Соблюдать в устной речи и на письме нормы современного русского литературного языка, в том</w:t>
      </w:r>
      <w:r>
        <w:rPr>
          <w:spacing w:val="1"/>
        </w:rPr>
        <w:t xml:space="preserve"> </w:t>
      </w:r>
      <w:r>
        <w:t>числе</w:t>
      </w:r>
      <w:r>
        <w:tab/>
        <w:t>во</w:t>
      </w:r>
      <w:r>
        <w:tab/>
        <w:t>время</w:t>
      </w:r>
      <w:r>
        <w:tab/>
      </w:r>
      <w:r>
        <w:tab/>
        <w:t>списывания</w:t>
      </w:r>
      <w:r>
        <w:tab/>
        <w:t>текста</w:t>
      </w:r>
      <w:r>
        <w:tab/>
      </w:r>
      <w:r>
        <w:tab/>
        <w:t>объёмом</w:t>
      </w:r>
      <w:r>
        <w:rPr>
          <w:spacing w:val="-58"/>
        </w:rPr>
        <w:t xml:space="preserve"> </w:t>
      </w:r>
      <w:r>
        <w:t>100-110 слов, словарного диктанта объёмом 20-25 слов, диктанта на основе связного текста объёмом</w:t>
      </w:r>
      <w:r>
        <w:rPr>
          <w:spacing w:val="1"/>
        </w:rPr>
        <w:t xml:space="preserve"> </w:t>
      </w:r>
      <w:r>
        <w:t>100-110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учётом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содержащего изученные в течение второго года обучения орфограммы, пунктограммы и слова с</w:t>
      </w:r>
      <w:r>
        <w:rPr>
          <w:spacing w:val="1"/>
        </w:rPr>
        <w:t xml:space="preserve"> </w:t>
      </w:r>
      <w:r>
        <w:t>непроверяемыми</w:t>
      </w:r>
      <w:r>
        <w:tab/>
      </w:r>
      <w:r>
        <w:tab/>
      </w:r>
      <w:r>
        <w:tab/>
        <w:t>написаниями),</w:t>
      </w:r>
      <w:r>
        <w:tab/>
      </w:r>
      <w:r>
        <w:tab/>
      </w:r>
      <w:r>
        <w:rPr>
          <w:spacing w:val="-1"/>
        </w:rPr>
        <w:t>соблюдать</w:t>
      </w:r>
      <w:r>
        <w:rPr>
          <w:spacing w:val="-58"/>
        </w:rPr>
        <w:t xml:space="preserve"> </w:t>
      </w:r>
      <w:r>
        <w:t>в</w:t>
      </w:r>
      <w:r>
        <w:rPr>
          <w:spacing w:val="2"/>
        </w:rPr>
        <w:t xml:space="preserve"> </w:t>
      </w:r>
      <w:r>
        <w:t>устной</w:t>
      </w:r>
      <w:r>
        <w:rPr>
          <w:spacing w:val="3"/>
        </w:rPr>
        <w:t xml:space="preserve"> </w:t>
      </w:r>
      <w:r>
        <w:t>речи</w:t>
      </w:r>
      <w:r>
        <w:rPr>
          <w:spacing w:val="-2"/>
        </w:rPr>
        <w:t xml:space="preserve"> </w:t>
      </w:r>
      <w:r>
        <w:t>и</w:t>
      </w:r>
      <w:r>
        <w:rPr>
          <w:spacing w:val="3"/>
        </w:rPr>
        <w:t xml:space="preserve"> </w:t>
      </w:r>
      <w:r>
        <w:t>на</w:t>
      </w:r>
      <w:r>
        <w:rPr>
          <w:spacing w:val="-5"/>
        </w:rPr>
        <w:t xml:space="preserve"> </w:t>
      </w:r>
      <w:r>
        <w:t>письме</w:t>
      </w:r>
      <w:r>
        <w:rPr>
          <w:spacing w:val="-4"/>
        </w:rPr>
        <w:t xml:space="preserve"> </w:t>
      </w:r>
      <w:r>
        <w:t>правила</w:t>
      </w:r>
      <w:r>
        <w:rPr>
          <w:spacing w:val="1"/>
        </w:rPr>
        <w:t xml:space="preserve"> </w:t>
      </w:r>
      <w:r>
        <w:t>речевого</w:t>
      </w:r>
      <w:r>
        <w:rPr>
          <w:spacing w:val="2"/>
        </w:rPr>
        <w:t xml:space="preserve"> </w:t>
      </w:r>
      <w:r>
        <w:t>этикета.</w:t>
      </w:r>
    </w:p>
    <w:p w:rsidR="00380890" w:rsidRDefault="00436D53">
      <w:pPr>
        <w:pStyle w:val="a3"/>
        <w:spacing w:line="274" w:lineRule="exact"/>
        <w:jc w:val="left"/>
      </w:pPr>
      <w:r>
        <w:t>Текст.</w:t>
      </w:r>
    </w:p>
    <w:p w:rsidR="00380890" w:rsidRDefault="00436D53">
      <w:pPr>
        <w:pStyle w:val="a3"/>
        <w:spacing w:line="237" w:lineRule="auto"/>
        <w:ind w:right="151"/>
      </w:pPr>
      <w:r>
        <w:t xml:space="preserve">Анализировать    </w:t>
      </w:r>
      <w:r>
        <w:rPr>
          <w:spacing w:val="33"/>
        </w:rPr>
        <w:t xml:space="preserve"> </w:t>
      </w:r>
      <w:r>
        <w:t xml:space="preserve">текст     </w:t>
      </w:r>
      <w:r>
        <w:rPr>
          <w:spacing w:val="30"/>
        </w:rPr>
        <w:t xml:space="preserve"> </w:t>
      </w:r>
      <w:r>
        <w:t xml:space="preserve">с     </w:t>
      </w:r>
      <w:r>
        <w:rPr>
          <w:spacing w:val="29"/>
        </w:rPr>
        <w:t xml:space="preserve"> </w:t>
      </w:r>
      <w:r>
        <w:t xml:space="preserve">точки     </w:t>
      </w:r>
      <w:r>
        <w:rPr>
          <w:spacing w:val="31"/>
        </w:rPr>
        <w:t xml:space="preserve"> </w:t>
      </w:r>
      <w:r>
        <w:t xml:space="preserve">зрения     </w:t>
      </w:r>
      <w:r>
        <w:rPr>
          <w:spacing w:val="34"/>
        </w:rPr>
        <w:t xml:space="preserve"> </w:t>
      </w:r>
      <w:r>
        <w:t xml:space="preserve">его     </w:t>
      </w:r>
      <w:r>
        <w:rPr>
          <w:spacing w:val="39"/>
        </w:rPr>
        <w:t xml:space="preserve"> </w:t>
      </w:r>
      <w:r>
        <w:t xml:space="preserve">соответствия     </w:t>
      </w:r>
      <w:r>
        <w:rPr>
          <w:spacing w:val="24"/>
        </w:rPr>
        <w:t xml:space="preserve"> </w:t>
      </w:r>
      <w:r>
        <w:t xml:space="preserve">основным     </w:t>
      </w:r>
      <w:r>
        <w:rPr>
          <w:spacing w:val="32"/>
        </w:rPr>
        <w:t xml:space="preserve"> </w:t>
      </w:r>
      <w:r>
        <w:t>признакам,</w:t>
      </w:r>
      <w:r>
        <w:rPr>
          <w:spacing w:val="-58"/>
        </w:rPr>
        <w:t xml:space="preserve"> </w:t>
      </w:r>
      <w:r>
        <w:t>с точки</w:t>
      </w:r>
      <w:r>
        <w:rPr>
          <w:spacing w:val="-2"/>
        </w:rPr>
        <w:t xml:space="preserve"> </w:t>
      </w:r>
      <w:r>
        <w:t>зрения</w:t>
      </w:r>
      <w:r>
        <w:rPr>
          <w:spacing w:val="-3"/>
        </w:rPr>
        <w:t xml:space="preserve"> </w:t>
      </w:r>
      <w:r>
        <w:t>его</w:t>
      </w:r>
      <w:r>
        <w:rPr>
          <w:spacing w:val="1"/>
        </w:rPr>
        <w:t xml:space="preserve"> </w:t>
      </w:r>
      <w:r>
        <w:t>принадлежности</w:t>
      </w:r>
      <w:r>
        <w:rPr>
          <w:spacing w:val="3"/>
        </w:rPr>
        <w:t xml:space="preserve"> </w:t>
      </w:r>
      <w:r>
        <w:t>к функционально-смысловому</w:t>
      </w:r>
      <w:r>
        <w:rPr>
          <w:spacing w:val="-8"/>
        </w:rPr>
        <w:t xml:space="preserve"> </w:t>
      </w:r>
      <w:r>
        <w:t>типу</w:t>
      </w:r>
      <w:r>
        <w:rPr>
          <w:spacing w:val="-9"/>
        </w:rPr>
        <w:t xml:space="preserve"> </w:t>
      </w:r>
      <w:r>
        <w:t>речи.</w:t>
      </w:r>
    </w:p>
    <w:p w:rsidR="00380890" w:rsidRDefault="00436D53">
      <w:pPr>
        <w:pStyle w:val="a3"/>
        <w:spacing w:before="4"/>
        <w:ind w:right="156"/>
      </w:pPr>
      <w:r>
        <w:t>Характеризовать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характеризовать</w:t>
      </w:r>
      <w:r>
        <w:rPr>
          <w:spacing w:val="1"/>
        </w:rPr>
        <w:t xml:space="preserve"> </w:t>
      </w:r>
      <w:r>
        <w:t>особенности</w:t>
      </w:r>
      <w:r>
        <w:rPr>
          <w:spacing w:val="1"/>
        </w:rPr>
        <w:t xml:space="preserve"> </w:t>
      </w:r>
      <w:r>
        <w:t>описания</w:t>
      </w:r>
      <w:r>
        <w:rPr>
          <w:spacing w:val="1"/>
        </w:rPr>
        <w:t xml:space="preserve"> </w:t>
      </w:r>
      <w:r>
        <w:t>как</w:t>
      </w:r>
      <w:r>
        <w:rPr>
          <w:spacing w:val="1"/>
        </w:rPr>
        <w:t xml:space="preserve"> </w:t>
      </w:r>
      <w:r>
        <w:t>типа</w:t>
      </w:r>
      <w:r>
        <w:rPr>
          <w:spacing w:val="1"/>
        </w:rPr>
        <w:t xml:space="preserve"> </w:t>
      </w:r>
      <w:r>
        <w:t>речи</w:t>
      </w:r>
      <w:r>
        <w:rPr>
          <w:spacing w:val="1"/>
        </w:rPr>
        <w:t xml:space="preserve"> </w:t>
      </w:r>
      <w:r>
        <w:t>(описание</w:t>
      </w:r>
      <w:r>
        <w:rPr>
          <w:spacing w:val="1"/>
        </w:rPr>
        <w:t xml:space="preserve"> </w:t>
      </w:r>
      <w:r>
        <w:t>внешности</w:t>
      </w:r>
      <w:r>
        <w:rPr>
          <w:spacing w:val="1"/>
        </w:rPr>
        <w:t xml:space="preserve"> </w:t>
      </w:r>
      <w:r>
        <w:t>человека,</w:t>
      </w:r>
      <w:r>
        <w:rPr>
          <w:spacing w:val="1"/>
        </w:rPr>
        <w:t xml:space="preserve"> </w:t>
      </w:r>
      <w:r>
        <w:t>помещения,</w:t>
      </w:r>
      <w:r>
        <w:rPr>
          <w:spacing w:val="1"/>
        </w:rPr>
        <w:t xml:space="preserve"> </w:t>
      </w:r>
      <w:r>
        <w:t>природы,</w:t>
      </w:r>
      <w:r>
        <w:rPr>
          <w:spacing w:val="1"/>
        </w:rPr>
        <w:t xml:space="preserve"> </w:t>
      </w:r>
      <w:r>
        <w:t>местности,</w:t>
      </w:r>
      <w:r>
        <w:rPr>
          <w:spacing w:val="-2"/>
        </w:rPr>
        <w:t xml:space="preserve"> </w:t>
      </w:r>
      <w:r>
        <w:t>действий).</w:t>
      </w:r>
    </w:p>
    <w:p w:rsidR="00380890" w:rsidRDefault="00436D53">
      <w:pPr>
        <w:pStyle w:val="a3"/>
        <w:spacing w:line="242" w:lineRule="auto"/>
        <w:ind w:right="158"/>
      </w:pPr>
      <w:r>
        <w:t xml:space="preserve">Выявлять   </w:t>
      </w:r>
      <w:r>
        <w:rPr>
          <w:spacing w:val="39"/>
        </w:rPr>
        <w:t xml:space="preserve"> </w:t>
      </w:r>
      <w:r>
        <w:t xml:space="preserve">средства    </w:t>
      </w:r>
      <w:r>
        <w:rPr>
          <w:spacing w:val="40"/>
        </w:rPr>
        <w:t xml:space="preserve"> </w:t>
      </w:r>
      <w:r>
        <w:t xml:space="preserve">связи    </w:t>
      </w:r>
      <w:r>
        <w:rPr>
          <w:spacing w:val="38"/>
        </w:rPr>
        <w:t xml:space="preserve"> </w:t>
      </w:r>
      <w:r>
        <w:t xml:space="preserve">предложений    </w:t>
      </w:r>
      <w:r>
        <w:rPr>
          <w:spacing w:val="38"/>
        </w:rPr>
        <w:t xml:space="preserve"> </w:t>
      </w:r>
      <w:r>
        <w:t xml:space="preserve">в    </w:t>
      </w:r>
      <w:r>
        <w:rPr>
          <w:spacing w:val="39"/>
        </w:rPr>
        <w:t xml:space="preserve"> </w:t>
      </w:r>
      <w:r>
        <w:t xml:space="preserve">тексте,    </w:t>
      </w:r>
      <w:r>
        <w:rPr>
          <w:spacing w:val="34"/>
        </w:rPr>
        <w:t xml:space="preserve"> </w:t>
      </w:r>
      <w:r>
        <w:t xml:space="preserve">в    </w:t>
      </w:r>
      <w:r>
        <w:rPr>
          <w:spacing w:val="38"/>
        </w:rPr>
        <w:t xml:space="preserve"> </w:t>
      </w:r>
      <w:r>
        <w:t xml:space="preserve">том    </w:t>
      </w:r>
      <w:r>
        <w:rPr>
          <w:spacing w:val="39"/>
        </w:rPr>
        <w:t xml:space="preserve"> </w:t>
      </w:r>
      <w:r>
        <w:t xml:space="preserve">числе    </w:t>
      </w:r>
      <w:r>
        <w:rPr>
          <w:spacing w:val="36"/>
        </w:rPr>
        <w:t xml:space="preserve"> </w:t>
      </w:r>
      <w:r>
        <w:t>притяжательные</w:t>
      </w:r>
      <w:r>
        <w:rPr>
          <w:spacing w:val="-58"/>
        </w:rPr>
        <w:t xml:space="preserve"> </w:t>
      </w:r>
      <w:r>
        <w:t>и</w:t>
      </w:r>
      <w:r>
        <w:rPr>
          <w:spacing w:val="2"/>
        </w:rPr>
        <w:t xml:space="preserve"> </w:t>
      </w:r>
      <w:r>
        <w:t>указательные местоимения,</w:t>
      </w:r>
      <w:r>
        <w:rPr>
          <w:spacing w:val="-2"/>
        </w:rPr>
        <w:t xml:space="preserve"> </w:t>
      </w:r>
      <w:r>
        <w:t>видо-временную</w:t>
      </w:r>
      <w:r>
        <w:rPr>
          <w:spacing w:val="4"/>
        </w:rPr>
        <w:t xml:space="preserve"> </w:t>
      </w:r>
      <w:r>
        <w:t>соотнесённость</w:t>
      </w:r>
      <w:r>
        <w:rPr>
          <w:spacing w:val="-1"/>
        </w:rPr>
        <w:t xml:space="preserve"> </w:t>
      </w:r>
      <w:r>
        <w:t>глагольных</w:t>
      </w:r>
      <w:r>
        <w:rPr>
          <w:spacing w:val="-4"/>
        </w:rPr>
        <w:t xml:space="preserve"> </w:t>
      </w:r>
      <w:r>
        <w:t>форм.</w:t>
      </w:r>
    </w:p>
    <w:p w:rsidR="00380890" w:rsidRDefault="00436D53">
      <w:pPr>
        <w:pStyle w:val="a3"/>
        <w:ind w:right="157"/>
      </w:pPr>
      <w:r>
        <w:t>Применять</w:t>
      </w:r>
      <w:r>
        <w:rPr>
          <w:spacing w:val="1"/>
        </w:rPr>
        <w:t xml:space="preserve"> </w:t>
      </w:r>
      <w:r>
        <w:t>знания о</w:t>
      </w:r>
      <w:r>
        <w:rPr>
          <w:spacing w:val="1"/>
        </w:rPr>
        <w:t xml:space="preserve"> </w:t>
      </w:r>
      <w:r>
        <w:t>функционально-смысловых типах речи</w:t>
      </w:r>
      <w:r>
        <w:rPr>
          <w:spacing w:val="1"/>
        </w:rPr>
        <w:t xml:space="preserve"> </w:t>
      </w:r>
      <w:r>
        <w:t>при</w:t>
      </w:r>
      <w:r>
        <w:rPr>
          <w:spacing w:val="1"/>
        </w:rPr>
        <w:t xml:space="preserve"> </w:t>
      </w:r>
      <w:r>
        <w:t>выполнении</w:t>
      </w:r>
      <w:r>
        <w:rPr>
          <w:spacing w:val="1"/>
        </w:rPr>
        <w:t xml:space="preserve"> </w:t>
      </w:r>
      <w:r>
        <w:t>анализа различных</w:t>
      </w:r>
      <w:r>
        <w:rPr>
          <w:spacing w:val="1"/>
        </w:rPr>
        <w:t xml:space="preserve"> </w:t>
      </w:r>
      <w:r>
        <w:t>видов и в речевой практике, использовать знание основных признаков текста в практике создания</w:t>
      </w:r>
      <w:r>
        <w:rPr>
          <w:spacing w:val="1"/>
        </w:rPr>
        <w:t xml:space="preserve"> </w:t>
      </w:r>
      <w:r>
        <w:t>собственного</w:t>
      </w:r>
      <w:r>
        <w:rPr>
          <w:spacing w:val="5"/>
        </w:rPr>
        <w:t xml:space="preserve"> </w:t>
      </w:r>
      <w:r>
        <w:t>текста.</w:t>
      </w:r>
    </w:p>
    <w:p w:rsidR="00380890" w:rsidRDefault="00436D53">
      <w:pPr>
        <w:pStyle w:val="a3"/>
        <w:spacing w:line="237" w:lineRule="auto"/>
        <w:ind w:right="161"/>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 особенностей, определять</w:t>
      </w:r>
      <w:r>
        <w:rPr>
          <w:spacing w:val="1"/>
        </w:rPr>
        <w:t xml:space="preserve"> </w:t>
      </w:r>
      <w:r>
        <w:t>количество</w:t>
      </w:r>
      <w:r>
        <w:rPr>
          <w:spacing w:val="1"/>
        </w:rPr>
        <w:t xml:space="preserve"> </w:t>
      </w:r>
      <w:r>
        <w:t>микротем</w:t>
      </w:r>
      <w:r>
        <w:rPr>
          <w:spacing w:val="2"/>
        </w:rPr>
        <w:t xml:space="preserve"> </w:t>
      </w:r>
      <w:r>
        <w:t>и</w:t>
      </w:r>
      <w:r>
        <w:rPr>
          <w:spacing w:val="-2"/>
        </w:rPr>
        <w:t xml:space="preserve"> </w:t>
      </w:r>
      <w:r>
        <w:t>абзацев.</w:t>
      </w:r>
    </w:p>
    <w:p w:rsidR="00380890" w:rsidRDefault="00436D53">
      <w:pPr>
        <w:pStyle w:val="a3"/>
        <w:tabs>
          <w:tab w:val="left" w:pos="1072"/>
          <w:tab w:val="left" w:pos="2348"/>
          <w:tab w:val="left" w:pos="3381"/>
          <w:tab w:val="left" w:pos="3573"/>
          <w:tab w:val="left" w:pos="4518"/>
          <w:tab w:val="left" w:pos="5296"/>
          <w:tab w:val="left" w:pos="6186"/>
          <w:tab w:val="left" w:pos="6697"/>
          <w:tab w:val="left" w:pos="9110"/>
          <w:tab w:val="left" w:pos="9622"/>
        </w:tabs>
        <w:spacing w:before="1"/>
        <w:ind w:right="152"/>
      </w:pPr>
      <w:r>
        <w:t>Создавать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(повествование,</w:t>
      </w:r>
      <w:r>
        <w:rPr>
          <w:spacing w:val="1"/>
        </w:rPr>
        <w:t xml:space="preserve"> </w:t>
      </w:r>
      <w:r>
        <w:t>описание</w:t>
      </w:r>
      <w:r>
        <w:rPr>
          <w:spacing w:val="1"/>
        </w:rPr>
        <w:t xml:space="preserve"> </w:t>
      </w:r>
      <w:r>
        <w:t>внешности</w:t>
      </w:r>
      <w:r>
        <w:rPr>
          <w:spacing w:val="1"/>
        </w:rPr>
        <w:t xml:space="preserve"> </w:t>
      </w:r>
      <w:r>
        <w:t>человека,</w:t>
      </w:r>
      <w:r>
        <w:rPr>
          <w:spacing w:val="1"/>
        </w:rPr>
        <w:t xml:space="preserve"> </w:t>
      </w:r>
      <w:r>
        <w:t>помещения,</w:t>
      </w:r>
      <w:r>
        <w:rPr>
          <w:spacing w:val="1"/>
        </w:rPr>
        <w:t xml:space="preserve"> </w:t>
      </w:r>
      <w:r>
        <w:t>природы,</w:t>
      </w:r>
      <w:r>
        <w:rPr>
          <w:spacing w:val="1"/>
        </w:rPr>
        <w:t xml:space="preserve"> </w:t>
      </w:r>
      <w:r>
        <w:t>местности,</w:t>
      </w:r>
      <w:r>
        <w:rPr>
          <w:spacing w:val="1"/>
        </w:rPr>
        <w:t xml:space="preserve"> </w:t>
      </w:r>
      <w:r>
        <w:t>действий)</w:t>
      </w:r>
      <w:r>
        <w:rPr>
          <w:spacing w:val="1"/>
        </w:rPr>
        <w:t xml:space="preserve"> </w:t>
      </w:r>
      <w:r>
        <w:t>с</w:t>
      </w:r>
      <w:r>
        <w:rPr>
          <w:spacing w:val="1"/>
        </w:rPr>
        <w:t xml:space="preserve"> </w:t>
      </w:r>
      <w:r>
        <w:t>опорой</w:t>
      </w:r>
      <w:r>
        <w:rPr>
          <w:spacing w:val="1"/>
        </w:rPr>
        <w:t xml:space="preserve"> </w:t>
      </w:r>
      <w:r>
        <w:t>на</w:t>
      </w:r>
      <w:r>
        <w:rPr>
          <w:spacing w:val="1"/>
        </w:rPr>
        <w:t xml:space="preserve"> </w:t>
      </w:r>
      <w:r>
        <w:t>жизненный</w:t>
      </w:r>
      <w:r>
        <w:rPr>
          <w:spacing w:val="1"/>
        </w:rPr>
        <w:t xml:space="preserve"> </w:t>
      </w:r>
      <w:r>
        <w:t>и</w:t>
      </w:r>
      <w:r>
        <w:rPr>
          <w:spacing w:val="1"/>
        </w:rPr>
        <w:t xml:space="preserve"> </w:t>
      </w:r>
      <w:r>
        <w:t>читательский</w:t>
      </w:r>
      <w:r>
        <w:tab/>
      </w:r>
      <w:r>
        <w:tab/>
      </w:r>
      <w:r>
        <w:tab/>
        <w:t>опыт,</w:t>
      </w:r>
      <w:r>
        <w:tab/>
      </w:r>
      <w:r>
        <w:tab/>
      </w:r>
      <w:r>
        <w:tab/>
        <w:t>произведение</w:t>
      </w:r>
      <w:r>
        <w:tab/>
      </w:r>
      <w:r>
        <w:tab/>
      </w:r>
      <w:r>
        <w:rPr>
          <w:spacing w:val="-1"/>
        </w:rPr>
        <w:t>искусства</w:t>
      </w:r>
      <w:r>
        <w:rPr>
          <w:spacing w:val="-58"/>
        </w:rPr>
        <w:t xml:space="preserve"> </w:t>
      </w:r>
      <w:r>
        <w:t>(в том числе сочинения-миниатюры объёмом 5 и более предложений; классные сочинения объёмом</w:t>
      </w:r>
      <w:r>
        <w:rPr>
          <w:spacing w:val="1"/>
        </w:rPr>
        <w:t xml:space="preserve"> </w:t>
      </w:r>
      <w:r>
        <w:t>не</w:t>
      </w:r>
      <w:r>
        <w:tab/>
        <w:t>менее</w:t>
      </w:r>
      <w:r>
        <w:tab/>
        <w:t>100</w:t>
      </w:r>
      <w:r>
        <w:tab/>
        <w:t>слов</w:t>
      </w:r>
      <w:r>
        <w:tab/>
        <w:t>с</w:t>
      </w:r>
      <w:r>
        <w:tab/>
        <w:t>учётом</w:t>
      </w:r>
      <w:r>
        <w:tab/>
      </w:r>
      <w:r>
        <w:tab/>
        <w:t>функциональной</w:t>
      </w:r>
      <w:r>
        <w:tab/>
      </w:r>
      <w:r>
        <w:rPr>
          <w:spacing w:val="-1"/>
        </w:rPr>
        <w:t>разновидности</w:t>
      </w:r>
      <w:r>
        <w:rPr>
          <w:spacing w:val="-58"/>
        </w:rPr>
        <w:t xml:space="preserve"> </w:t>
      </w:r>
      <w:r>
        <w:t>и</w:t>
      </w:r>
      <w:r>
        <w:rPr>
          <w:spacing w:val="2"/>
        </w:rPr>
        <w:t xml:space="preserve"> </w:t>
      </w:r>
      <w:r>
        <w:t>жанра</w:t>
      </w:r>
      <w:r>
        <w:rPr>
          <w:spacing w:val="-4"/>
        </w:rPr>
        <w:t xml:space="preserve"> </w:t>
      </w:r>
      <w:r>
        <w:t>сочинения,</w:t>
      </w:r>
      <w:r>
        <w:rPr>
          <w:spacing w:val="4"/>
        </w:rPr>
        <w:t xml:space="preserve"> </w:t>
      </w:r>
      <w:r>
        <w:t>характера темы).</w:t>
      </w:r>
    </w:p>
    <w:p w:rsidR="00380890" w:rsidRDefault="00436D53">
      <w:pPr>
        <w:pStyle w:val="a3"/>
        <w:ind w:right="160"/>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составлять</w:t>
      </w:r>
      <w:r>
        <w:rPr>
          <w:spacing w:val="1"/>
        </w:rPr>
        <w:t xml:space="preserve"> </w:t>
      </w:r>
      <w:r>
        <w:t>план</w:t>
      </w:r>
      <w:r>
        <w:rPr>
          <w:spacing w:val="1"/>
        </w:rPr>
        <w:t xml:space="preserve"> </w:t>
      </w:r>
      <w:r>
        <w:t>прочитанного</w:t>
      </w:r>
      <w:r>
        <w:rPr>
          <w:spacing w:val="1"/>
        </w:rPr>
        <w:t xml:space="preserve"> </w:t>
      </w:r>
      <w:r>
        <w:t>текста</w:t>
      </w:r>
      <w:r>
        <w:rPr>
          <w:spacing w:val="1"/>
        </w:rPr>
        <w:t xml:space="preserve"> </w:t>
      </w:r>
      <w:r>
        <w:t>(простой, сложный; назывной, вопросный) с целью дальнейшего воспроизведения содержания текста</w:t>
      </w:r>
      <w:r>
        <w:rPr>
          <w:spacing w:val="-57"/>
        </w:rPr>
        <w:t xml:space="preserve"> </w:t>
      </w:r>
      <w:r>
        <w:t>в устной и письменной форме, выделять главную и второстепенную информацию в прослушанном и</w:t>
      </w:r>
      <w:r>
        <w:rPr>
          <w:spacing w:val="1"/>
        </w:rPr>
        <w:t xml:space="preserve"> </w:t>
      </w:r>
      <w:r>
        <w:t xml:space="preserve">прочитанном   </w:t>
      </w:r>
      <w:r>
        <w:rPr>
          <w:spacing w:val="1"/>
        </w:rPr>
        <w:t xml:space="preserve"> </w:t>
      </w:r>
      <w:r>
        <w:t xml:space="preserve">тексте,    извлекать    информацию    из   </w:t>
      </w:r>
      <w:r>
        <w:rPr>
          <w:spacing w:val="1"/>
        </w:rPr>
        <w:t xml:space="preserve"> </w:t>
      </w:r>
      <w:r>
        <w:t>различных    источников,    в     том    числе</w:t>
      </w:r>
      <w:r>
        <w:rPr>
          <w:spacing w:val="1"/>
        </w:rPr>
        <w:t xml:space="preserve"> </w:t>
      </w:r>
      <w:r>
        <w:t>из</w:t>
      </w:r>
      <w:r>
        <w:rPr>
          <w:spacing w:val="-1"/>
        </w:rPr>
        <w:t xml:space="preserve"> </w:t>
      </w:r>
      <w:r>
        <w:t>лингвистических</w:t>
      </w:r>
      <w:r>
        <w:rPr>
          <w:spacing w:val="-6"/>
        </w:rPr>
        <w:t xml:space="preserve"> </w:t>
      </w:r>
      <w:r>
        <w:t>словарей</w:t>
      </w:r>
      <w:r>
        <w:rPr>
          <w:spacing w:val="-5"/>
        </w:rPr>
        <w:t xml:space="preserve"> </w:t>
      </w:r>
      <w:r>
        <w:t>и</w:t>
      </w:r>
      <w:r>
        <w:rPr>
          <w:spacing w:val="-1"/>
        </w:rPr>
        <w:t xml:space="preserve"> </w:t>
      </w:r>
      <w:r>
        <w:t>справочной литературы, и использовать</w:t>
      </w:r>
      <w:r>
        <w:rPr>
          <w:spacing w:val="-5"/>
        </w:rPr>
        <w:t xml:space="preserve"> </w:t>
      </w:r>
      <w:r>
        <w:t>её</w:t>
      </w:r>
      <w:r>
        <w:rPr>
          <w:spacing w:val="-2"/>
        </w:rPr>
        <w:t xml:space="preserve"> </w:t>
      </w:r>
      <w:r>
        <w:t>в</w:t>
      </w:r>
      <w:r>
        <w:rPr>
          <w:spacing w:val="-4"/>
        </w:rPr>
        <w:t xml:space="preserve"> </w:t>
      </w:r>
      <w:r>
        <w:t>учебной</w:t>
      </w:r>
      <w:r>
        <w:rPr>
          <w:spacing w:val="-1"/>
        </w:rPr>
        <w:t xml:space="preserve"> </w:t>
      </w:r>
      <w:r>
        <w:t>деятельности.</w:t>
      </w:r>
    </w:p>
    <w:p w:rsidR="00380890" w:rsidRDefault="00436D53">
      <w:pPr>
        <w:pStyle w:val="a3"/>
        <w:ind w:right="161"/>
      </w:pPr>
      <w:r>
        <w:t>Представлять</w:t>
      </w:r>
      <w:r>
        <w:rPr>
          <w:spacing w:val="1"/>
        </w:rPr>
        <w:t xml:space="preserve"> </w:t>
      </w:r>
      <w:r>
        <w:t>сообщение</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в</w:t>
      </w:r>
      <w:r>
        <w:rPr>
          <w:spacing w:val="1"/>
        </w:rPr>
        <w:t xml:space="preserve"> </w:t>
      </w:r>
      <w:r>
        <w:t>виде</w:t>
      </w:r>
      <w:r>
        <w:rPr>
          <w:spacing w:val="1"/>
        </w:rPr>
        <w:t xml:space="preserve"> </w:t>
      </w:r>
      <w:r>
        <w:t>презентации.</w:t>
      </w:r>
      <w:r>
        <w:rPr>
          <w:spacing w:val="1"/>
        </w:rPr>
        <w:t xml:space="preserve"> </w:t>
      </w:r>
      <w:r>
        <w:t>Представлять</w:t>
      </w:r>
      <w:r>
        <w:rPr>
          <w:spacing w:val="1"/>
        </w:rPr>
        <w:t xml:space="preserve"> </w:t>
      </w:r>
      <w:r>
        <w:t>содержание</w:t>
      </w:r>
      <w:r>
        <w:rPr>
          <w:spacing w:val="1"/>
        </w:rPr>
        <w:t xml:space="preserve"> </w:t>
      </w:r>
      <w:r>
        <w:t>прослушанного</w:t>
      </w:r>
      <w:r>
        <w:rPr>
          <w:spacing w:val="1"/>
        </w:rPr>
        <w:t xml:space="preserve"> </w:t>
      </w:r>
      <w:r>
        <w:t>или</w:t>
      </w:r>
      <w:r>
        <w:rPr>
          <w:spacing w:val="1"/>
        </w:rPr>
        <w:t xml:space="preserve"> </w:t>
      </w:r>
      <w:r>
        <w:t>прочитанного</w:t>
      </w:r>
      <w:r>
        <w:rPr>
          <w:spacing w:val="1"/>
        </w:rPr>
        <w:t xml:space="preserve"> </w:t>
      </w:r>
      <w:r>
        <w:t>научно-учебного</w:t>
      </w:r>
      <w:r>
        <w:rPr>
          <w:spacing w:val="1"/>
        </w:rPr>
        <w:t xml:space="preserve"> </w:t>
      </w:r>
      <w:r>
        <w:t>текста</w:t>
      </w:r>
      <w:r>
        <w:rPr>
          <w:spacing w:val="1"/>
        </w:rPr>
        <w:t xml:space="preserve"> </w:t>
      </w:r>
      <w:r>
        <w:t>в виде таблицы,</w:t>
      </w:r>
      <w:r>
        <w:rPr>
          <w:spacing w:val="1"/>
        </w:rPr>
        <w:t xml:space="preserve"> </w:t>
      </w:r>
      <w:r>
        <w:t>схемы; представлять</w:t>
      </w:r>
      <w:r>
        <w:rPr>
          <w:spacing w:val="1"/>
        </w:rPr>
        <w:t xml:space="preserve"> </w:t>
      </w:r>
      <w:r>
        <w:t>содержание таблицы,</w:t>
      </w:r>
      <w:r>
        <w:rPr>
          <w:spacing w:val="-1"/>
        </w:rPr>
        <w:t xml:space="preserve"> </w:t>
      </w:r>
      <w:r>
        <w:t>схемы</w:t>
      </w:r>
      <w:r>
        <w:rPr>
          <w:spacing w:val="3"/>
        </w:rPr>
        <w:t xml:space="preserve"> </w:t>
      </w:r>
      <w:r>
        <w:t>в</w:t>
      </w:r>
      <w:r>
        <w:rPr>
          <w:spacing w:val="-1"/>
        </w:rPr>
        <w:t xml:space="preserve"> </w:t>
      </w:r>
      <w:r>
        <w:t>виде</w:t>
      </w:r>
      <w:r>
        <w:rPr>
          <w:spacing w:val="1"/>
        </w:rPr>
        <w:t xml:space="preserve"> </w:t>
      </w:r>
      <w:r>
        <w:t>текста.</w:t>
      </w:r>
    </w:p>
    <w:p w:rsidR="00380890" w:rsidRDefault="00436D53">
      <w:pPr>
        <w:pStyle w:val="a3"/>
        <w:spacing w:before="3" w:line="237" w:lineRule="auto"/>
        <w:ind w:right="159"/>
      </w:pPr>
      <w:r>
        <w:t>Редактировать собственные тексты с опорой на знание норм современного русского литературного</w:t>
      </w:r>
      <w:r>
        <w:rPr>
          <w:spacing w:val="1"/>
        </w:rPr>
        <w:t xml:space="preserve"> </w:t>
      </w:r>
      <w:r>
        <w:t>языка.</w:t>
      </w:r>
    </w:p>
    <w:p w:rsidR="00380890" w:rsidRDefault="00436D53">
      <w:pPr>
        <w:pStyle w:val="a3"/>
        <w:spacing w:before="3" w:line="275" w:lineRule="exact"/>
      </w:pPr>
      <w:r>
        <w:t>Функциональные</w:t>
      </w:r>
      <w:r>
        <w:rPr>
          <w:spacing w:val="-3"/>
        </w:rPr>
        <w:t xml:space="preserve"> </w:t>
      </w:r>
      <w:r>
        <w:t>разновидности</w:t>
      </w:r>
      <w:r>
        <w:rPr>
          <w:spacing w:val="-3"/>
        </w:rPr>
        <w:t xml:space="preserve"> </w:t>
      </w:r>
      <w:r>
        <w:t>языка.</w:t>
      </w:r>
    </w:p>
    <w:p w:rsidR="00380890" w:rsidRDefault="00436D53">
      <w:pPr>
        <w:pStyle w:val="a3"/>
        <w:tabs>
          <w:tab w:val="left" w:pos="5170"/>
          <w:tab w:val="left" w:pos="10037"/>
        </w:tabs>
        <w:ind w:right="150"/>
      </w:pPr>
      <w:r>
        <w:t>Характеризовать особенности официально-делового стиля речи, научного стиля речи, перечислять</w:t>
      </w:r>
      <w:r>
        <w:rPr>
          <w:spacing w:val="1"/>
        </w:rPr>
        <w:t xml:space="preserve"> </w:t>
      </w:r>
      <w:r>
        <w:t>требования к составлению словарной статьи и научного сообщения, анализировать тексты разных</w:t>
      </w:r>
      <w:r>
        <w:rPr>
          <w:spacing w:val="1"/>
        </w:rPr>
        <w:t xml:space="preserve"> </w:t>
      </w:r>
      <w:r>
        <w:t>функциональных</w:t>
      </w:r>
      <w:r>
        <w:tab/>
        <w:t>разновидностей</w:t>
      </w:r>
      <w:r>
        <w:tab/>
        <w:t>языка</w:t>
      </w:r>
      <w:r>
        <w:rPr>
          <w:spacing w:val="-58"/>
        </w:rPr>
        <w:t xml:space="preserve"> </w:t>
      </w:r>
      <w:r>
        <w:t>и</w:t>
      </w:r>
      <w:r>
        <w:rPr>
          <w:spacing w:val="2"/>
        </w:rPr>
        <w:t xml:space="preserve"> </w:t>
      </w:r>
      <w:r>
        <w:t>жанров</w:t>
      </w:r>
      <w:r>
        <w:rPr>
          <w:spacing w:val="-2"/>
        </w:rPr>
        <w:t xml:space="preserve"> </w:t>
      </w:r>
      <w:r>
        <w:t>(рассказ;</w:t>
      </w:r>
      <w:r>
        <w:rPr>
          <w:spacing w:val="-4"/>
        </w:rPr>
        <w:t xml:space="preserve"> </w:t>
      </w:r>
      <w:r>
        <w:t>заявление,</w:t>
      </w:r>
      <w:r>
        <w:rPr>
          <w:spacing w:val="4"/>
        </w:rPr>
        <w:t xml:space="preserve"> </w:t>
      </w:r>
      <w:r>
        <w:t>расписка;</w:t>
      </w:r>
      <w:r>
        <w:rPr>
          <w:spacing w:val="-4"/>
        </w:rPr>
        <w:t xml:space="preserve"> </w:t>
      </w:r>
      <w:r>
        <w:t>словарная</w:t>
      </w:r>
      <w:r>
        <w:rPr>
          <w:spacing w:val="1"/>
        </w:rPr>
        <w:t xml:space="preserve"> </w:t>
      </w:r>
      <w:r>
        <w:t>статья,</w:t>
      </w:r>
      <w:r>
        <w:rPr>
          <w:spacing w:val="-1"/>
        </w:rPr>
        <w:t xml:space="preserve"> </w:t>
      </w:r>
      <w:r>
        <w:t>научное сообщение).</w:t>
      </w:r>
    </w:p>
    <w:p w:rsidR="00380890" w:rsidRDefault="00436D53">
      <w:pPr>
        <w:pStyle w:val="a3"/>
        <w:spacing w:line="242" w:lineRule="auto"/>
        <w:ind w:right="156"/>
      </w:pPr>
      <w:r>
        <w:t>Применять знания об официально-деловом и научном</w:t>
      </w:r>
      <w:r>
        <w:rPr>
          <w:spacing w:val="1"/>
        </w:rPr>
        <w:t xml:space="preserve"> </w:t>
      </w:r>
      <w:r>
        <w:t>стиле при выполнении языкового анализа</w:t>
      </w:r>
      <w:r>
        <w:rPr>
          <w:spacing w:val="1"/>
        </w:rPr>
        <w:t xml:space="preserve"> </w:t>
      </w:r>
      <w:r>
        <w:t>различных</w:t>
      </w:r>
      <w:r>
        <w:rPr>
          <w:spacing w:val="-4"/>
        </w:rPr>
        <w:t xml:space="preserve"> </w:t>
      </w:r>
      <w:r>
        <w:t>видов</w:t>
      </w:r>
      <w:r>
        <w:rPr>
          <w:spacing w:val="-1"/>
        </w:rPr>
        <w:t xml:space="preserve"> </w:t>
      </w:r>
      <w:r>
        <w:t>и</w:t>
      </w:r>
      <w:r>
        <w:rPr>
          <w:spacing w:val="-2"/>
        </w:rPr>
        <w:t xml:space="preserve"> </w:t>
      </w:r>
      <w:r>
        <w:t>в</w:t>
      </w:r>
      <w:r>
        <w:rPr>
          <w:spacing w:val="3"/>
        </w:rPr>
        <w:t xml:space="preserve"> </w:t>
      </w:r>
      <w:r>
        <w:t>речевой</w:t>
      </w:r>
      <w:r>
        <w:rPr>
          <w:spacing w:val="-2"/>
        </w:rPr>
        <w:t xml:space="preserve"> </w:t>
      </w:r>
      <w:r>
        <w:t>практике.</w:t>
      </w:r>
    </w:p>
    <w:p w:rsidR="00380890" w:rsidRDefault="00436D53">
      <w:pPr>
        <w:pStyle w:val="a3"/>
        <w:spacing w:line="242" w:lineRule="auto"/>
        <w:ind w:right="7512"/>
      </w:pPr>
      <w:r>
        <w:t>Система</w:t>
      </w:r>
      <w:r>
        <w:rPr>
          <w:spacing w:val="60"/>
        </w:rPr>
        <w:t xml:space="preserve"> </w:t>
      </w:r>
      <w:r>
        <w:t>языка.</w:t>
      </w:r>
      <w:r>
        <w:rPr>
          <w:spacing w:val="1"/>
        </w:rPr>
        <w:t xml:space="preserve"> </w:t>
      </w:r>
      <w:r>
        <w:t>Лексикология.</w:t>
      </w:r>
      <w:r>
        <w:rPr>
          <w:spacing w:val="-4"/>
        </w:rPr>
        <w:t xml:space="preserve"> </w:t>
      </w:r>
      <w:r>
        <w:t>Культура</w:t>
      </w:r>
      <w:r>
        <w:rPr>
          <w:spacing w:val="-5"/>
        </w:rPr>
        <w:t xml:space="preserve"> </w:t>
      </w:r>
      <w:r>
        <w:t>речи.</w:t>
      </w:r>
    </w:p>
    <w:p w:rsidR="00380890" w:rsidRDefault="00380890">
      <w:pPr>
        <w:spacing w:line="242" w:lineRule="auto"/>
        <w:sectPr w:rsidR="00380890">
          <w:pgSz w:w="11910" w:h="16840"/>
          <w:pgMar w:top="620" w:right="560" w:bottom="280" w:left="560" w:header="720" w:footer="720" w:gutter="0"/>
          <w:cols w:space="720"/>
        </w:sectPr>
      </w:pPr>
    </w:p>
    <w:p w:rsidR="00380890" w:rsidRDefault="00436D53">
      <w:pPr>
        <w:pStyle w:val="a3"/>
        <w:spacing w:before="74"/>
        <w:ind w:right="151"/>
      </w:pPr>
      <w:r>
        <w:lastRenderedPageBreak/>
        <w:t>Различать        слова        с        точки        зрения        их        происхождения:        исконно        русские</w:t>
      </w:r>
      <w:r>
        <w:rPr>
          <w:spacing w:val="1"/>
        </w:rPr>
        <w:t xml:space="preserve"> </w:t>
      </w:r>
      <w:r>
        <w:t xml:space="preserve">и   </w:t>
      </w:r>
      <w:r>
        <w:rPr>
          <w:spacing w:val="49"/>
        </w:rPr>
        <w:t xml:space="preserve"> </w:t>
      </w:r>
      <w:r>
        <w:t xml:space="preserve">заимствованные    </w:t>
      </w:r>
      <w:r>
        <w:rPr>
          <w:spacing w:val="41"/>
        </w:rPr>
        <w:t xml:space="preserve"> </w:t>
      </w:r>
      <w:r>
        <w:t xml:space="preserve">слова,    </w:t>
      </w:r>
      <w:r>
        <w:rPr>
          <w:spacing w:val="45"/>
        </w:rPr>
        <w:t xml:space="preserve"> </w:t>
      </w:r>
      <w:r>
        <w:t xml:space="preserve">различать    </w:t>
      </w:r>
      <w:r>
        <w:rPr>
          <w:spacing w:val="40"/>
        </w:rPr>
        <w:t xml:space="preserve"> </w:t>
      </w:r>
      <w:r>
        <w:t xml:space="preserve">слова    </w:t>
      </w:r>
      <w:r>
        <w:rPr>
          <w:spacing w:val="41"/>
        </w:rPr>
        <w:t xml:space="preserve"> </w:t>
      </w:r>
      <w:r>
        <w:t xml:space="preserve">с    </w:t>
      </w:r>
      <w:r>
        <w:rPr>
          <w:spacing w:val="41"/>
        </w:rPr>
        <w:t xml:space="preserve"> </w:t>
      </w:r>
      <w:r>
        <w:t xml:space="preserve">точки    </w:t>
      </w:r>
      <w:r>
        <w:rPr>
          <w:spacing w:val="44"/>
        </w:rPr>
        <w:t xml:space="preserve"> </w:t>
      </w:r>
      <w:r>
        <w:t xml:space="preserve">зрения    </w:t>
      </w:r>
      <w:r>
        <w:rPr>
          <w:spacing w:val="42"/>
        </w:rPr>
        <w:t xml:space="preserve"> </w:t>
      </w:r>
      <w:r>
        <w:t xml:space="preserve">их    </w:t>
      </w:r>
      <w:r>
        <w:rPr>
          <w:spacing w:val="43"/>
        </w:rPr>
        <w:t xml:space="preserve"> </w:t>
      </w:r>
      <w:r>
        <w:t>принадлежности</w:t>
      </w:r>
      <w:r>
        <w:rPr>
          <w:spacing w:val="-58"/>
        </w:rPr>
        <w:t xml:space="preserve"> </w:t>
      </w:r>
      <w:r>
        <w:t xml:space="preserve">к    </w:t>
      </w:r>
      <w:r>
        <w:rPr>
          <w:spacing w:val="1"/>
        </w:rPr>
        <w:t xml:space="preserve"> </w:t>
      </w:r>
      <w:r>
        <w:t>активному     или      пассивному     запасу:      неологизмы,     устаревшие      слова     (историзмы</w:t>
      </w:r>
      <w:r>
        <w:rPr>
          <w:spacing w:val="1"/>
        </w:rPr>
        <w:t xml:space="preserve"> </w:t>
      </w:r>
      <w:r>
        <w:t>и архаизмы), различать слова с точки зрения сферы их употребления: общеупотребительные слова и</w:t>
      </w:r>
      <w:r>
        <w:rPr>
          <w:spacing w:val="1"/>
        </w:rPr>
        <w:t xml:space="preserve"> </w:t>
      </w:r>
      <w:r>
        <w:t>слова ограниченной сферы употребления (диалектизмы, термины, профессионализмы, жаргонизмы),</w:t>
      </w:r>
      <w:r>
        <w:rPr>
          <w:spacing w:val="1"/>
        </w:rPr>
        <w:t xml:space="preserve"> </w:t>
      </w:r>
      <w:r>
        <w:t>определять</w:t>
      </w:r>
      <w:r>
        <w:rPr>
          <w:spacing w:val="1"/>
        </w:rPr>
        <w:t xml:space="preserve"> </w:t>
      </w:r>
      <w:r>
        <w:t>стилистическую</w:t>
      </w:r>
      <w:r>
        <w:rPr>
          <w:spacing w:val="-1"/>
        </w:rPr>
        <w:t xml:space="preserve"> </w:t>
      </w:r>
      <w:r>
        <w:t>окраску</w:t>
      </w:r>
      <w:r>
        <w:rPr>
          <w:spacing w:val="-9"/>
        </w:rPr>
        <w:t xml:space="preserve"> </w:t>
      </w:r>
      <w:r>
        <w:t>слова.</w:t>
      </w:r>
      <w:r>
        <w:rPr>
          <w:spacing w:val="8"/>
        </w:rPr>
        <w:t xml:space="preserve"> </w:t>
      </w:r>
      <w:r>
        <w:t>Проводить</w:t>
      </w:r>
      <w:r>
        <w:rPr>
          <w:spacing w:val="1"/>
        </w:rPr>
        <w:t xml:space="preserve"> </w:t>
      </w:r>
      <w:r>
        <w:t>лексический</w:t>
      </w:r>
      <w:r>
        <w:rPr>
          <w:spacing w:val="6"/>
        </w:rPr>
        <w:t xml:space="preserve"> </w:t>
      </w:r>
      <w:r>
        <w:t>анализ</w:t>
      </w:r>
      <w:r>
        <w:rPr>
          <w:spacing w:val="-3"/>
        </w:rPr>
        <w:t xml:space="preserve"> </w:t>
      </w:r>
      <w:r>
        <w:t>слов.</w:t>
      </w:r>
    </w:p>
    <w:p w:rsidR="00380890" w:rsidRDefault="00436D53">
      <w:pPr>
        <w:pStyle w:val="a3"/>
        <w:tabs>
          <w:tab w:val="left" w:pos="1997"/>
          <w:tab w:val="left" w:pos="2790"/>
          <w:tab w:val="left" w:pos="5184"/>
          <w:tab w:val="left" w:pos="6509"/>
          <w:tab w:val="left" w:pos="7320"/>
          <w:tab w:val="left" w:pos="9354"/>
          <w:tab w:val="left" w:pos="10151"/>
        </w:tabs>
        <w:ind w:right="154"/>
      </w:pPr>
      <w:r>
        <w:t>Распознавать</w:t>
      </w:r>
      <w:r>
        <w:rPr>
          <w:spacing w:val="1"/>
        </w:rPr>
        <w:t xml:space="preserve"> </w:t>
      </w:r>
      <w:r>
        <w:t>эпитеты,</w:t>
      </w:r>
      <w:r>
        <w:rPr>
          <w:spacing w:val="1"/>
        </w:rPr>
        <w:t xml:space="preserve"> </w:t>
      </w:r>
      <w:r>
        <w:t>метафоры,</w:t>
      </w:r>
      <w:r>
        <w:rPr>
          <w:spacing w:val="1"/>
        </w:rPr>
        <w:t xml:space="preserve"> </w:t>
      </w:r>
      <w:r>
        <w:t>олицетворения,</w:t>
      </w:r>
      <w:r>
        <w:rPr>
          <w:spacing w:val="1"/>
        </w:rPr>
        <w:t xml:space="preserve"> </w:t>
      </w:r>
      <w:r>
        <w:t>понимать</w:t>
      </w:r>
      <w:r>
        <w:rPr>
          <w:spacing w:val="1"/>
        </w:rPr>
        <w:t xml:space="preserve"> </w:t>
      </w:r>
      <w:r>
        <w:t>их</w:t>
      </w:r>
      <w:r>
        <w:rPr>
          <w:spacing w:val="1"/>
        </w:rPr>
        <w:t xml:space="preserve"> </w:t>
      </w:r>
      <w:r>
        <w:t>основное</w:t>
      </w:r>
      <w:r>
        <w:rPr>
          <w:spacing w:val="1"/>
        </w:rPr>
        <w:t xml:space="preserve"> </w:t>
      </w:r>
      <w:r>
        <w:t>коммуникативное</w:t>
      </w:r>
      <w:r>
        <w:rPr>
          <w:spacing w:val="1"/>
        </w:rPr>
        <w:t xml:space="preserve"> </w:t>
      </w:r>
      <w:r>
        <w:t>назначение</w:t>
      </w:r>
      <w:r>
        <w:tab/>
        <w:t>в</w:t>
      </w:r>
      <w:r>
        <w:tab/>
        <w:t>художественном</w:t>
      </w:r>
      <w:r>
        <w:tab/>
        <w:t>тексте</w:t>
      </w:r>
      <w:r>
        <w:tab/>
        <w:t>и</w:t>
      </w:r>
      <w:r>
        <w:tab/>
        <w:t>использовать</w:t>
      </w:r>
      <w:r>
        <w:tab/>
        <w:t>в</w:t>
      </w:r>
      <w:r>
        <w:tab/>
        <w:t>речи</w:t>
      </w:r>
      <w:r>
        <w:rPr>
          <w:spacing w:val="-58"/>
        </w:rPr>
        <w:t xml:space="preserve"> </w:t>
      </w:r>
      <w:r>
        <w:t>с целью повышения</w:t>
      </w:r>
      <w:r>
        <w:rPr>
          <w:spacing w:val="2"/>
        </w:rPr>
        <w:t xml:space="preserve"> </w:t>
      </w:r>
      <w:r>
        <w:t>её</w:t>
      </w:r>
      <w:r>
        <w:rPr>
          <w:spacing w:val="1"/>
        </w:rPr>
        <w:t xml:space="preserve"> </w:t>
      </w:r>
      <w:r>
        <w:t>богатства и</w:t>
      </w:r>
      <w:r>
        <w:rPr>
          <w:spacing w:val="-2"/>
        </w:rPr>
        <w:t xml:space="preserve"> </w:t>
      </w:r>
      <w:r>
        <w:t>выразительности.</w:t>
      </w:r>
    </w:p>
    <w:p w:rsidR="00380890" w:rsidRDefault="00436D53">
      <w:pPr>
        <w:pStyle w:val="a3"/>
        <w:spacing w:line="242" w:lineRule="auto"/>
        <w:ind w:right="162"/>
      </w:pPr>
      <w:r>
        <w:t>Распознавать в тексте фразеологизмы, уметь</w:t>
      </w:r>
      <w:r>
        <w:rPr>
          <w:spacing w:val="1"/>
        </w:rPr>
        <w:t xml:space="preserve"> </w:t>
      </w:r>
      <w:r>
        <w:t>определять их значения; характеризовать ситуацию</w:t>
      </w:r>
      <w:r>
        <w:rPr>
          <w:spacing w:val="1"/>
        </w:rPr>
        <w:t xml:space="preserve"> </w:t>
      </w:r>
      <w:r>
        <w:t>употребления</w:t>
      </w:r>
      <w:r>
        <w:rPr>
          <w:spacing w:val="1"/>
        </w:rPr>
        <w:t xml:space="preserve"> </w:t>
      </w:r>
      <w:r>
        <w:t>фразеологизма.</w:t>
      </w:r>
    </w:p>
    <w:p w:rsidR="00380890" w:rsidRDefault="00436D53">
      <w:pPr>
        <w:pStyle w:val="a3"/>
        <w:ind w:right="155"/>
      </w:pPr>
      <w:r>
        <w:t>Осуществлять</w:t>
      </w:r>
      <w:r>
        <w:rPr>
          <w:spacing w:val="1"/>
        </w:rPr>
        <w:t xml:space="preserve"> </w:t>
      </w:r>
      <w:r>
        <w:t>выбор</w:t>
      </w:r>
      <w:r>
        <w:rPr>
          <w:spacing w:val="1"/>
        </w:rPr>
        <w:t xml:space="preserve"> </w:t>
      </w:r>
      <w:r>
        <w:t>лексических</w:t>
      </w:r>
      <w:r>
        <w:rPr>
          <w:spacing w:val="1"/>
        </w:rPr>
        <w:t xml:space="preserve"> </w:t>
      </w:r>
      <w:r>
        <w:t>средств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речевой</w:t>
      </w:r>
      <w:r>
        <w:rPr>
          <w:spacing w:val="1"/>
        </w:rPr>
        <w:t xml:space="preserve"> </w:t>
      </w:r>
      <w:r>
        <w:t>ситуацией,</w:t>
      </w:r>
      <w:r>
        <w:rPr>
          <w:spacing w:val="1"/>
        </w:rPr>
        <w:t xml:space="preserve"> </w:t>
      </w:r>
      <w:r>
        <w:t>пользоваться</w:t>
      </w:r>
      <w:r>
        <w:rPr>
          <w:spacing w:val="1"/>
        </w:rPr>
        <w:t xml:space="preserve"> </w:t>
      </w:r>
      <w:r>
        <w:t>словарями</w:t>
      </w:r>
      <w:r>
        <w:rPr>
          <w:spacing w:val="1"/>
        </w:rPr>
        <w:t xml:space="preserve"> </w:t>
      </w:r>
      <w:r>
        <w:t>иностранных</w:t>
      </w:r>
      <w:r>
        <w:rPr>
          <w:spacing w:val="1"/>
        </w:rPr>
        <w:t xml:space="preserve"> </w:t>
      </w:r>
      <w:r>
        <w:t>слов,</w:t>
      </w:r>
      <w:r>
        <w:rPr>
          <w:spacing w:val="1"/>
        </w:rPr>
        <w:t xml:space="preserve"> </w:t>
      </w:r>
      <w:r>
        <w:t>устаревших</w:t>
      </w:r>
      <w:r>
        <w:rPr>
          <w:spacing w:val="1"/>
        </w:rPr>
        <w:t xml:space="preserve"> </w:t>
      </w:r>
      <w:r>
        <w:t>слов,</w:t>
      </w:r>
      <w:r>
        <w:rPr>
          <w:spacing w:val="1"/>
        </w:rPr>
        <w:t xml:space="preserve"> </w:t>
      </w:r>
      <w:r>
        <w:t>оценивать</w:t>
      </w:r>
      <w:r>
        <w:rPr>
          <w:spacing w:val="1"/>
        </w:rPr>
        <w:t xml:space="preserve"> </w:t>
      </w:r>
      <w:r>
        <w:t>свою</w:t>
      </w:r>
      <w:r>
        <w:rPr>
          <w:spacing w:val="1"/>
        </w:rPr>
        <w:t xml:space="preserve"> </w:t>
      </w:r>
      <w:r>
        <w:t>и</w:t>
      </w:r>
      <w:r>
        <w:rPr>
          <w:spacing w:val="1"/>
        </w:rPr>
        <w:t xml:space="preserve"> </w:t>
      </w:r>
      <w:r>
        <w:t>чужую</w:t>
      </w:r>
      <w:r>
        <w:rPr>
          <w:spacing w:val="1"/>
        </w:rPr>
        <w:t xml:space="preserve"> </w:t>
      </w:r>
      <w:r>
        <w:t>речь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3"/>
        </w:rPr>
        <w:t xml:space="preserve"> </w:t>
      </w:r>
      <w:r>
        <w:t>уместного</w:t>
      </w:r>
      <w:r>
        <w:rPr>
          <w:spacing w:val="4"/>
        </w:rPr>
        <w:t xml:space="preserve"> </w:t>
      </w:r>
      <w:r>
        <w:t>и</w:t>
      </w:r>
      <w:r>
        <w:rPr>
          <w:spacing w:val="-3"/>
        </w:rPr>
        <w:t xml:space="preserve"> </w:t>
      </w:r>
      <w:r>
        <w:t>выразительного</w:t>
      </w:r>
      <w:r>
        <w:rPr>
          <w:spacing w:val="4"/>
        </w:rPr>
        <w:t xml:space="preserve"> </w:t>
      </w:r>
      <w:r>
        <w:t>словоупотребления;</w:t>
      </w:r>
      <w:r>
        <w:rPr>
          <w:spacing w:val="-4"/>
        </w:rPr>
        <w:t xml:space="preserve"> </w:t>
      </w:r>
      <w:r>
        <w:t>использовать</w:t>
      </w:r>
      <w:r>
        <w:rPr>
          <w:spacing w:val="-3"/>
        </w:rPr>
        <w:t xml:space="preserve"> </w:t>
      </w:r>
      <w:r>
        <w:t>толковые словари.</w:t>
      </w:r>
    </w:p>
    <w:p w:rsidR="00380890" w:rsidRDefault="00436D53">
      <w:pPr>
        <w:pStyle w:val="a3"/>
        <w:spacing w:line="275" w:lineRule="exact"/>
      </w:pPr>
      <w:r>
        <w:t>Словообразование.</w:t>
      </w:r>
      <w:r>
        <w:rPr>
          <w:spacing w:val="-2"/>
        </w:rPr>
        <w:t xml:space="preserve"> </w:t>
      </w:r>
      <w:r>
        <w:t>Культура</w:t>
      </w:r>
      <w:r>
        <w:rPr>
          <w:spacing w:val="-4"/>
        </w:rPr>
        <w:t xml:space="preserve"> </w:t>
      </w:r>
      <w:r>
        <w:t>речи.</w:t>
      </w:r>
      <w:r>
        <w:rPr>
          <w:spacing w:val="-1"/>
        </w:rPr>
        <w:t xml:space="preserve"> </w:t>
      </w:r>
      <w:r>
        <w:t>Орфография.</w:t>
      </w:r>
    </w:p>
    <w:p w:rsidR="00380890" w:rsidRDefault="00436D53">
      <w:pPr>
        <w:pStyle w:val="a3"/>
        <w:spacing w:line="242" w:lineRule="auto"/>
        <w:ind w:right="168"/>
      </w:pPr>
      <w:r>
        <w:t>Распознавать формообразующие</w:t>
      </w:r>
      <w:r>
        <w:rPr>
          <w:spacing w:val="1"/>
        </w:rPr>
        <w:t xml:space="preserve"> </w:t>
      </w:r>
      <w:r>
        <w:t>и словообразующие</w:t>
      </w:r>
      <w:r>
        <w:rPr>
          <w:spacing w:val="1"/>
        </w:rPr>
        <w:t xml:space="preserve"> </w:t>
      </w:r>
      <w:r>
        <w:t>морфемы в слове; выделять производящую</w:t>
      </w:r>
      <w:r>
        <w:rPr>
          <w:spacing w:val="1"/>
        </w:rPr>
        <w:t xml:space="preserve"> </w:t>
      </w:r>
      <w:r>
        <w:t>основу.</w:t>
      </w:r>
    </w:p>
    <w:p w:rsidR="00380890" w:rsidRDefault="00436D53">
      <w:pPr>
        <w:pStyle w:val="a3"/>
        <w:ind w:right="150"/>
      </w:pPr>
      <w:r>
        <w:t>Определять</w:t>
      </w:r>
      <w:r>
        <w:rPr>
          <w:spacing w:val="1"/>
        </w:rPr>
        <w:t xml:space="preserve"> </w:t>
      </w:r>
      <w:r>
        <w:t>способы</w:t>
      </w:r>
      <w:r>
        <w:rPr>
          <w:spacing w:val="1"/>
        </w:rPr>
        <w:t xml:space="preserve"> </w:t>
      </w:r>
      <w:r>
        <w:t>словообразования</w:t>
      </w:r>
      <w:r>
        <w:rPr>
          <w:spacing w:val="1"/>
        </w:rPr>
        <w:t xml:space="preserve"> </w:t>
      </w:r>
      <w:r>
        <w:t>(приставочный,</w:t>
      </w:r>
      <w:r>
        <w:rPr>
          <w:spacing w:val="1"/>
        </w:rPr>
        <w:t xml:space="preserve"> </w:t>
      </w:r>
      <w:r>
        <w:t>суффиксальный,</w:t>
      </w:r>
      <w:r>
        <w:rPr>
          <w:spacing w:val="1"/>
        </w:rPr>
        <w:t xml:space="preserve"> </w:t>
      </w:r>
      <w:r>
        <w:t>приставочно-</w:t>
      </w:r>
      <w:r>
        <w:rPr>
          <w:spacing w:val="1"/>
        </w:rPr>
        <w:t xml:space="preserve"> </w:t>
      </w:r>
      <w:r>
        <w:t>суффиксальный,</w:t>
      </w:r>
      <w:r>
        <w:rPr>
          <w:spacing w:val="1"/>
        </w:rPr>
        <w:t xml:space="preserve"> </w:t>
      </w:r>
      <w:r>
        <w:t>бессуффиксный,</w:t>
      </w:r>
      <w:r>
        <w:rPr>
          <w:spacing w:val="1"/>
        </w:rPr>
        <w:t xml:space="preserve"> </w:t>
      </w:r>
      <w:r>
        <w:t>сложение, переход</w:t>
      </w:r>
      <w:r>
        <w:rPr>
          <w:spacing w:val="1"/>
        </w:rPr>
        <w:t xml:space="preserve"> </w:t>
      </w:r>
      <w:r>
        <w:t>из</w:t>
      </w:r>
      <w:r>
        <w:rPr>
          <w:spacing w:val="1"/>
        </w:rPr>
        <w:t xml:space="preserve"> </w:t>
      </w:r>
      <w:r>
        <w:t>одной</w:t>
      </w:r>
      <w:r>
        <w:rPr>
          <w:spacing w:val="1"/>
        </w:rPr>
        <w:t xml:space="preserve"> </w:t>
      </w:r>
      <w:r>
        <w:t>части</w:t>
      </w:r>
      <w:r>
        <w:rPr>
          <w:spacing w:val="1"/>
        </w:rPr>
        <w:t xml:space="preserve"> </w:t>
      </w:r>
      <w:r>
        <w:t>речи</w:t>
      </w:r>
      <w:r>
        <w:rPr>
          <w:spacing w:val="1"/>
        </w:rPr>
        <w:t xml:space="preserve"> </w:t>
      </w:r>
      <w:r>
        <w:t>в</w:t>
      </w:r>
      <w:r>
        <w:rPr>
          <w:spacing w:val="1"/>
        </w:rPr>
        <w:t xml:space="preserve"> </w:t>
      </w:r>
      <w:r>
        <w:t>другую),</w:t>
      </w:r>
      <w:r>
        <w:rPr>
          <w:spacing w:val="1"/>
        </w:rPr>
        <w:t xml:space="preserve"> </w:t>
      </w:r>
      <w:r>
        <w:t>проводить</w:t>
      </w:r>
      <w:r>
        <w:rPr>
          <w:spacing w:val="1"/>
        </w:rPr>
        <w:t xml:space="preserve"> </w:t>
      </w:r>
      <w:r>
        <w:t>морфемный</w:t>
      </w:r>
      <w:r>
        <w:rPr>
          <w:spacing w:val="1"/>
        </w:rPr>
        <w:t xml:space="preserve"> </w:t>
      </w:r>
      <w:r>
        <w:t>и</w:t>
      </w:r>
      <w:r>
        <w:rPr>
          <w:spacing w:val="1"/>
        </w:rPr>
        <w:t xml:space="preserve"> </w:t>
      </w:r>
      <w:r>
        <w:t>словообразовательный</w:t>
      </w:r>
      <w:r>
        <w:rPr>
          <w:spacing w:val="1"/>
        </w:rPr>
        <w:t xml:space="preserve"> </w:t>
      </w:r>
      <w:r>
        <w:t>анализ</w:t>
      </w:r>
      <w:r>
        <w:rPr>
          <w:spacing w:val="1"/>
        </w:rPr>
        <w:t xml:space="preserve"> </w:t>
      </w:r>
      <w:r>
        <w:t>слов,</w:t>
      </w:r>
      <w:r>
        <w:rPr>
          <w:spacing w:val="1"/>
        </w:rPr>
        <w:t xml:space="preserve"> </w:t>
      </w:r>
      <w:r>
        <w:t>применять</w:t>
      </w:r>
      <w:r>
        <w:rPr>
          <w:spacing w:val="1"/>
        </w:rPr>
        <w:t xml:space="preserve"> </w:t>
      </w:r>
      <w:r>
        <w:t>знания</w:t>
      </w:r>
      <w:r>
        <w:rPr>
          <w:spacing w:val="1"/>
        </w:rPr>
        <w:t xml:space="preserve"> </w:t>
      </w:r>
      <w:r>
        <w:t>по</w:t>
      </w:r>
      <w:r>
        <w:rPr>
          <w:spacing w:val="1"/>
        </w:rPr>
        <w:t xml:space="preserve"> </w:t>
      </w:r>
      <w:r>
        <w:t>морфемике</w:t>
      </w:r>
      <w:r>
        <w:rPr>
          <w:spacing w:val="1"/>
        </w:rPr>
        <w:t xml:space="preserve"> </w:t>
      </w:r>
      <w:r>
        <w:t>и</w:t>
      </w:r>
      <w:r>
        <w:rPr>
          <w:spacing w:val="1"/>
        </w:rPr>
        <w:t xml:space="preserve"> </w:t>
      </w:r>
      <w:r>
        <w:t>словообразованию</w:t>
      </w:r>
      <w:r>
        <w:rPr>
          <w:spacing w:val="-1"/>
        </w:rPr>
        <w:t xml:space="preserve"> </w:t>
      </w:r>
      <w:r>
        <w:t>при</w:t>
      </w:r>
      <w:r>
        <w:rPr>
          <w:spacing w:val="-2"/>
        </w:rPr>
        <w:t xml:space="preserve"> </w:t>
      </w:r>
      <w:r>
        <w:t>выполнении</w:t>
      </w:r>
      <w:r>
        <w:rPr>
          <w:spacing w:val="3"/>
        </w:rPr>
        <w:t xml:space="preserve"> </w:t>
      </w:r>
      <w:r>
        <w:t>языкового</w:t>
      </w:r>
      <w:r>
        <w:rPr>
          <w:spacing w:val="-4"/>
        </w:rPr>
        <w:t xml:space="preserve"> </w:t>
      </w:r>
      <w:r>
        <w:t>анализа</w:t>
      </w:r>
      <w:r>
        <w:rPr>
          <w:spacing w:val="1"/>
        </w:rPr>
        <w:t xml:space="preserve"> </w:t>
      </w:r>
      <w:r>
        <w:t>различных</w:t>
      </w:r>
      <w:r>
        <w:rPr>
          <w:spacing w:val="-3"/>
        </w:rPr>
        <w:t xml:space="preserve"> </w:t>
      </w:r>
      <w:r>
        <w:t>видов.</w:t>
      </w:r>
    </w:p>
    <w:p w:rsidR="00380890" w:rsidRDefault="00436D53">
      <w:pPr>
        <w:pStyle w:val="a3"/>
        <w:ind w:right="158"/>
      </w:pPr>
      <w:r>
        <w:t>Соблюдать нормы словообразования имён прилагательных. Распознавать изученные орфограммы;</w:t>
      </w:r>
      <w:r>
        <w:rPr>
          <w:spacing w:val="1"/>
        </w:rPr>
        <w:t xml:space="preserve"> </w:t>
      </w:r>
      <w:r>
        <w:t>проводить</w:t>
      </w:r>
      <w:r>
        <w:rPr>
          <w:spacing w:val="1"/>
        </w:rPr>
        <w:t xml:space="preserve"> </w:t>
      </w:r>
      <w:r>
        <w:t>орфографический</w:t>
      </w:r>
      <w:r>
        <w:rPr>
          <w:spacing w:val="1"/>
        </w:rPr>
        <w:t xml:space="preserve"> </w:t>
      </w:r>
      <w:r>
        <w:t>анализ</w:t>
      </w:r>
      <w:r>
        <w:rPr>
          <w:spacing w:val="1"/>
        </w:rPr>
        <w:t xml:space="preserve"> </w:t>
      </w:r>
      <w:r>
        <w:t>слов,</w:t>
      </w:r>
      <w:r>
        <w:rPr>
          <w:spacing w:val="1"/>
        </w:rPr>
        <w:t xml:space="preserve"> </w:t>
      </w:r>
      <w:r>
        <w:t>применять</w:t>
      </w:r>
      <w:r>
        <w:rPr>
          <w:spacing w:val="1"/>
        </w:rPr>
        <w:t xml:space="preserve"> </w:t>
      </w:r>
      <w:r>
        <w:t>знания</w:t>
      </w:r>
      <w:r>
        <w:rPr>
          <w:spacing w:val="1"/>
        </w:rPr>
        <w:t xml:space="preserve"> </w:t>
      </w:r>
      <w:r>
        <w:t>по</w:t>
      </w:r>
      <w:r>
        <w:rPr>
          <w:spacing w:val="1"/>
        </w:rPr>
        <w:t xml:space="preserve"> </w:t>
      </w:r>
      <w:r>
        <w:t>орфографии</w:t>
      </w:r>
      <w:r>
        <w:rPr>
          <w:spacing w:val="1"/>
        </w:rPr>
        <w:t xml:space="preserve"> </w:t>
      </w:r>
      <w:r>
        <w:t>в</w:t>
      </w:r>
      <w:r>
        <w:rPr>
          <w:spacing w:val="61"/>
        </w:rPr>
        <w:t xml:space="preserve"> </w:t>
      </w:r>
      <w:r>
        <w:t>практике</w:t>
      </w:r>
      <w:r>
        <w:rPr>
          <w:spacing w:val="1"/>
        </w:rPr>
        <w:t xml:space="preserve"> </w:t>
      </w:r>
      <w:r>
        <w:t>правописания.</w:t>
      </w:r>
    </w:p>
    <w:p w:rsidR="00380890" w:rsidRDefault="00436D53">
      <w:pPr>
        <w:pStyle w:val="a3"/>
        <w:ind w:right="150"/>
      </w:pPr>
      <w:r>
        <w:t>Соблюдать</w:t>
      </w:r>
      <w:r>
        <w:rPr>
          <w:spacing w:val="1"/>
        </w:rPr>
        <w:t xml:space="preserve"> </w:t>
      </w:r>
      <w:r>
        <w:t>правила</w:t>
      </w:r>
      <w:r>
        <w:rPr>
          <w:spacing w:val="1"/>
        </w:rPr>
        <w:t xml:space="preserve"> </w:t>
      </w:r>
      <w:r>
        <w:t>правописания</w:t>
      </w:r>
      <w:r>
        <w:rPr>
          <w:spacing w:val="1"/>
        </w:rPr>
        <w:t xml:space="preserve"> </w:t>
      </w:r>
      <w:r>
        <w:t>сложных</w:t>
      </w:r>
      <w:r>
        <w:rPr>
          <w:spacing w:val="1"/>
        </w:rPr>
        <w:t xml:space="preserve"> </w:t>
      </w:r>
      <w:r>
        <w:t>и</w:t>
      </w:r>
      <w:r>
        <w:rPr>
          <w:spacing w:val="1"/>
        </w:rPr>
        <w:t xml:space="preserve"> </w:t>
      </w:r>
      <w:r>
        <w:t>сложносокращённых</w:t>
      </w:r>
      <w:r>
        <w:rPr>
          <w:spacing w:val="1"/>
        </w:rPr>
        <w:t xml:space="preserve"> </w:t>
      </w:r>
      <w:r>
        <w:t>слов,</w:t>
      </w:r>
      <w:r>
        <w:rPr>
          <w:spacing w:val="1"/>
        </w:rPr>
        <w:t xml:space="preserve"> </w:t>
      </w:r>
      <w:r>
        <w:t>правила</w:t>
      </w:r>
      <w:r>
        <w:rPr>
          <w:spacing w:val="60"/>
        </w:rPr>
        <w:t xml:space="preserve"> </w:t>
      </w:r>
      <w:r>
        <w:t>правописания</w:t>
      </w:r>
      <w:r>
        <w:rPr>
          <w:spacing w:val="1"/>
        </w:rPr>
        <w:t xml:space="preserve"> </w:t>
      </w:r>
      <w:r>
        <w:t xml:space="preserve">корня      </w:t>
      </w:r>
      <w:r>
        <w:rPr>
          <w:spacing w:val="1"/>
        </w:rPr>
        <w:t xml:space="preserve"> </w:t>
      </w:r>
      <w:r>
        <w:t xml:space="preserve">-кас-      </w:t>
      </w:r>
      <w:r>
        <w:rPr>
          <w:spacing w:val="1"/>
        </w:rPr>
        <w:t xml:space="preserve"> </w:t>
      </w:r>
      <w:r>
        <w:t xml:space="preserve">-      </w:t>
      </w:r>
      <w:r>
        <w:rPr>
          <w:spacing w:val="1"/>
        </w:rPr>
        <w:t xml:space="preserve"> </w:t>
      </w:r>
      <w:r>
        <w:t xml:space="preserve">-кос-      </w:t>
      </w:r>
      <w:r>
        <w:rPr>
          <w:spacing w:val="1"/>
        </w:rPr>
        <w:t xml:space="preserve"> </w:t>
      </w:r>
      <w:r>
        <w:t xml:space="preserve">с       чередованием      </w:t>
      </w:r>
      <w:r>
        <w:rPr>
          <w:spacing w:val="1"/>
        </w:rPr>
        <w:t xml:space="preserve"> </w:t>
      </w:r>
      <w:r>
        <w:t>а       (о),        гласных       в        приставках</w:t>
      </w:r>
      <w:r>
        <w:rPr>
          <w:spacing w:val="1"/>
        </w:rPr>
        <w:t xml:space="preserve"> </w:t>
      </w:r>
      <w:r>
        <w:t>пре-</w:t>
      </w:r>
      <w:r>
        <w:rPr>
          <w:spacing w:val="3"/>
        </w:rPr>
        <w:t xml:space="preserve"> </w:t>
      </w:r>
      <w:r>
        <w:t>и</w:t>
      </w:r>
      <w:r>
        <w:rPr>
          <w:spacing w:val="-2"/>
        </w:rPr>
        <w:t xml:space="preserve"> </w:t>
      </w:r>
      <w:r>
        <w:t>при-.</w:t>
      </w:r>
    </w:p>
    <w:p w:rsidR="00380890" w:rsidRDefault="00436D53">
      <w:pPr>
        <w:pStyle w:val="a3"/>
        <w:spacing w:line="274" w:lineRule="exact"/>
      </w:pPr>
      <w:r>
        <w:t>Морфология.</w:t>
      </w:r>
      <w:r>
        <w:rPr>
          <w:spacing w:val="-4"/>
        </w:rPr>
        <w:t xml:space="preserve"> </w:t>
      </w:r>
      <w:r>
        <w:t>Культура</w:t>
      </w:r>
      <w:r>
        <w:rPr>
          <w:spacing w:val="-1"/>
        </w:rPr>
        <w:t xml:space="preserve"> </w:t>
      </w:r>
      <w:r>
        <w:t>речи.</w:t>
      </w:r>
      <w:r>
        <w:rPr>
          <w:spacing w:val="1"/>
        </w:rPr>
        <w:t xml:space="preserve"> </w:t>
      </w:r>
      <w:r>
        <w:t>Орфография.</w:t>
      </w:r>
    </w:p>
    <w:p w:rsidR="00380890" w:rsidRDefault="00436D53">
      <w:pPr>
        <w:pStyle w:val="a3"/>
        <w:spacing w:line="242" w:lineRule="auto"/>
        <w:ind w:right="2545"/>
        <w:jc w:val="left"/>
      </w:pPr>
      <w:r>
        <w:t>Характеризовать особенности словообразования имён существительных.</w:t>
      </w:r>
      <w:r>
        <w:rPr>
          <w:spacing w:val="1"/>
        </w:rPr>
        <w:t xml:space="preserve"> </w:t>
      </w:r>
      <w:r>
        <w:t>Соблюдать</w:t>
      </w:r>
      <w:r>
        <w:rPr>
          <w:spacing w:val="-1"/>
        </w:rPr>
        <w:t xml:space="preserve"> </w:t>
      </w:r>
      <w:r>
        <w:t>правила</w:t>
      </w:r>
      <w:r>
        <w:rPr>
          <w:spacing w:val="-2"/>
        </w:rPr>
        <w:t xml:space="preserve"> </w:t>
      </w:r>
      <w:r>
        <w:t>слитного</w:t>
      </w:r>
      <w:r>
        <w:rPr>
          <w:spacing w:val="-3"/>
        </w:rPr>
        <w:t xml:space="preserve"> </w:t>
      </w:r>
      <w:r>
        <w:t>и</w:t>
      </w:r>
      <w:r>
        <w:rPr>
          <w:spacing w:val="-1"/>
        </w:rPr>
        <w:t xml:space="preserve"> </w:t>
      </w:r>
      <w:r>
        <w:t>дефисного</w:t>
      </w:r>
      <w:r>
        <w:rPr>
          <w:spacing w:val="-2"/>
        </w:rPr>
        <w:t xml:space="preserve"> </w:t>
      </w:r>
      <w:r>
        <w:t>написания</w:t>
      </w:r>
      <w:r>
        <w:rPr>
          <w:spacing w:val="-3"/>
        </w:rPr>
        <w:t xml:space="preserve"> </w:t>
      </w:r>
      <w:r>
        <w:t>пол-</w:t>
      </w:r>
      <w:r>
        <w:rPr>
          <w:spacing w:val="-5"/>
        </w:rPr>
        <w:t xml:space="preserve"> </w:t>
      </w:r>
      <w:r>
        <w:t>и</w:t>
      </w:r>
      <w:r>
        <w:rPr>
          <w:spacing w:val="-5"/>
        </w:rPr>
        <w:t xml:space="preserve"> </w:t>
      </w:r>
      <w:r>
        <w:rPr>
          <w:position w:val="1"/>
        </w:rPr>
        <w:t>полу- со</w:t>
      </w:r>
      <w:r>
        <w:rPr>
          <w:spacing w:val="1"/>
          <w:position w:val="1"/>
        </w:rPr>
        <w:t xml:space="preserve"> </w:t>
      </w:r>
      <w:r>
        <w:rPr>
          <w:position w:val="1"/>
        </w:rPr>
        <w:t>словами.</w:t>
      </w:r>
    </w:p>
    <w:p w:rsidR="00380890" w:rsidRDefault="00436D53">
      <w:pPr>
        <w:pStyle w:val="a3"/>
        <w:spacing w:line="237" w:lineRule="auto"/>
        <w:jc w:val="left"/>
      </w:pPr>
      <w:r>
        <w:t>Соблюдать нормы произношения, постановки ударения (в рамках изученного), словоизменения имён</w:t>
      </w:r>
      <w:r>
        <w:rPr>
          <w:spacing w:val="-57"/>
        </w:rPr>
        <w:t xml:space="preserve"> </w:t>
      </w:r>
      <w:r>
        <w:t>существительных.</w:t>
      </w:r>
    </w:p>
    <w:p w:rsidR="00380890" w:rsidRDefault="00436D53">
      <w:pPr>
        <w:pStyle w:val="a3"/>
        <w:tabs>
          <w:tab w:val="left" w:pos="1397"/>
          <w:tab w:val="left" w:pos="3066"/>
          <w:tab w:val="left" w:pos="4821"/>
          <w:tab w:val="left" w:pos="5157"/>
          <w:tab w:val="left" w:pos="7066"/>
          <w:tab w:val="left" w:pos="7895"/>
          <w:tab w:val="left" w:pos="9804"/>
        </w:tabs>
        <w:spacing w:line="237" w:lineRule="auto"/>
        <w:ind w:right="167"/>
        <w:jc w:val="left"/>
      </w:pPr>
      <w:r>
        <w:t>Различать</w:t>
      </w:r>
      <w:r>
        <w:tab/>
        <w:t>качественные,</w:t>
      </w:r>
      <w:r>
        <w:tab/>
        <w:t>относительные</w:t>
      </w:r>
      <w:r>
        <w:tab/>
        <w:t>и</w:t>
      </w:r>
      <w:r>
        <w:tab/>
        <w:t>притяжательные</w:t>
      </w:r>
      <w:r>
        <w:tab/>
        <w:t>имена</w:t>
      </w:r>
      <w:r>
        <w:tab/>
        <w:t>прилагательные,</w:t>
      </w:r>
      <w:r>
        <w:tab/>
        <w:t>степени</w:t>
      </w:r>
      <w:r>
        <w:rPr>
          <w:spacing w:val="-57"/>
        </w:rPr>
        <w:t xml:space="preserve"> </w:t>
      </w:r>
      <w:r>
        <w:t>сравнения</w:t>
      </w:r>
      <w:r>
        <w:rPr>
          <w:spacing w:val="1"/>
        </w:rPr>
        <w:t xml:space="preserve"> </w:t>
      </w:r>
      <w:r>
        <w:t>качественных</w:t>
      </w:r>
      <w:r>
        <w:rPr>
          <w:spacing w:val="-3"/>
        </w:rPr>
        <w:t xml:space="preserve"> </w:t>
      </w:r>
      <w:r>
        <w:t>имён</w:t>
      </w:r>
      <w:r>
        <w:rPr>
          <w:spacing w:val="3"/>
        </w:rPr>
        <w:t xml:space="preserve"> </w:t>
      </w:r>
      <w:r>
        <w:t>прилагательных.</w:t>
      </w:r>
    </w:p>
    <w:p w:rsidR="00380890" w:rsidRDefault="00436D53">
      <w:pPr>
        <w:pStyle w:val="a3"/>
        <w:tabs>
          <w:tab w:val="left" w:pos="3102"/>
          <w:tab w:val="left" w:pos="7023"/>
          <w:tab w:val="left" w:pos="10354"/>
        </w:tabs>
        <w:ind w:right="150"/>
      </w:pPr>
      <w:r>
        <w:t>Соблюдать</w:t>
      </w:r>
      <w:r>
        <w:rPr>
          <w:spacing w:val="1"/>
        </w:rPr>
        <w:t xml:space="preserve"> </w:t>
      </w:r>
      <w:r>
        <w:t>нормы</w:t>
      </w:r>
      <w:r>
        <w:rPr>
          <w:spacing w:val="1"/>
        </w:rPr>
        <w:t xml:space="preserve"> </w:t>
      </w:r>
      <w:r>
        <w:t>словообразования</w:t>
      </w:r>
      <w:r>
        <w:rPr>
          <w:spacing w:val="1"/>
        </w:rPr>
        <w:t xml:space="preserve"> </w:t>
      </w:r>
      <w:r>
        <w:t>имён</w:t>
      </w:r>
      <w:r>
        <w:rPr>
          <w:spacing w:val="1"/>
        </w:rPr>
        <w:t xml:space="preserve"> </w:t>
      </w:r>
      <w:r>
        <w:t>прилагательных,</w:t>
      </w:r>
      <w:r>
        <w:rPr>
          <w:spacing w:val="1"/>
        </w:rPr>
        <w:t xml:space="preserve"> </w:t>
      </w:r>
      <w:r>
        <w:t>нормы</w:t>
      </w:r>
      <w:r>
        <w:rPr>
          <w:spacing w:val="1"/>
        </w:rPr>
        <w:t xml:space="preserve"> </w:t>
      </w:r>
      <w:r>
        <w:t>произношения</w:t>
      </w:r>
      <w:r>
        <w:rPr>
          <w:spacing w:val="1"/>
        </w:rPr>
        <w:t xml:space="preserve"> </w:t>
      </w:r>
      <w:r>
        <w:t>имён</w:t>
      </w:r>
      <w:r>
        <w:rPr>
          <w:spacing w:val="1"/>
        </w:rPr>
        <w:t xml:space="preserve"> </w:t>
      </w:r>
      <w:r>
        <w:rPr>
          <w:position w:val="1"/>
        </w:rPr>
        <w:t xml:space="preserve">прилагательных, нормы ударения </w:t>
      </w:r>
      <w:r>
        <w:t>(</w:t>
      </w:r>
      <w:r>
        <w:rPr>
          <w:position w:val="1"/>
        </w:rPr>
        <w:t xml:space="preserve">в рамках изученного); соблюдать </w:t>
      </w:r>
      <w:r>
        <w:t xml:space="preserve">правила </w:t>
      </w:r>
      <w:r>
        <w:rPr>
          <w:position w:val="1"/>
        </w:rPr>
        <w:t>правописания н и нн в</w:t>
      </w:r>
      <w:r>
        <w:rPr>
          <w:spacing w:val="1"/>
          <w:position w:val="1"/>
        </w:rPr>
        <w:t xml:space="preserve"> </w:t>
      </w:r>
      <w:r>
        <w:t>именах</w:t>
      </w:r>
      <w:r>
        <w:tab/>
        <w:t>прилагательных,</w:t>
      </w:r>
      <w:r>
        <w:tab/>
        <w:t>суффиксов</w:t>
      </w:r>
      <w:r>
        <w:tab/>
        <w:t>-к-</w:t>
      </w:r>
      <w:r>
        <w:rPr>
          <w:spacing w:val="-58"/>
        </w:rPr>
        <w:t xml:space="preserve"> </w:t>
      </w:r>
      <w:r>
        <w:t>и</w:t>
      </w:r>
      <w:r>
        <w:rPr>
          <w:spacing w:val="2"/>
        </w:rPr>
        <w:t xml:space="preserve"> </w:t>
      </w:r>
      <w:r>
        <w:t>-ск-</w:t>
      </w:r>
      <w:r>
        <w:rPr>
          <w:spacing w:val="-1"/>
        </w:rPr>
        <w:t xml:space="preserve"> </w:t>
      </w:r>
      <w:r>
        <w:t>имён</w:t>
      </w:r>
      <w:r>
        <w:rPr>
          <w:spacing w:val="-2"/>
        </w:rPr>
        <w:t xml:space="preserve"> </w:t>
      </w:r>
      <w:r>
        <w:t>прилагательных,</w:t>
      </w:r>
      <w:r>
        <w:rPr>
          <w:spacing w:val="4"/>
        </w:rPr>
        <w:t xml:space="preserve"> </w:t>
      </w:r>
      <w:r>
        <w:t>сложных</w:t>
      </w:r>
      <w:r>
        <w:rPr>
          <w:spacing w:val="-4"/>
        </w:rPr>
        <w:t xml:space="preserve"> </w:t>
      </w:r>
      <w:r>
        <w:t>имён</w:t>
      </w:r>
      <w:r>
        <w:rPr>
          <w:spacing w:val="-2"/>
        </w:rPr>
        <w:t xml:space="preserve"> </w:t>
      </w:r>
      <w:r>
        <w:t>прилагательных.</w:t>
      </w:r>
    </w:p>
    <w:p w:rsidR="00380890" w:rsidRDefault="00436D53">
      <w:pPr>
        <w:pStyle w:val="a3"/>
        <w:tabs>
          <w:tab w:val="left" w:pos="2243"/>
          <w:tab w:val="left" w:pos="4148"/>
          <w:tab w:val="left" w:pos="5732"/>
          <w:tab w:val="left" w:pos="8255"/>
          <w:tab w:val="left" w:pos="9571"/>
        </w:tabs>
        <w:spacing w:before="1"/>
        <w:ind w:right="157"/>
      </w:pPr>
      <w:r>
        <w:t>Распознавать</w:t>
      </w:r>
      <w:r>
        <w:rPr>
          <w:spacing w:val="1"/>
        </w:rPr>
        <w:t xml:space="preserve"> </w:t>
      </w:r>
      <w:r>
        <w:t>числительные;</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имени</w:t>
      </w:r>
      <w:r>
        <w:rPr>
          <w:spacing w:val="1"/>
        </w:rPr>
        <w:t xml:space="preserve"> </w:t>
      </w:r>
      <w:r>
        <w:t>числительного;</w:t>
      </w:r>
      <w:r>
        <w:rPr>
          <w:spacing w:val="1"/>
        </w:rPr>
        <w:t xml:space="preserve"> </w:t>
      </w:r>
      <w:r>
        <w:t>различать</w:t>
      </w:r>
      <w:r>
        <w:tab/>
        <w:t>разряды</w:t>
      </w:r>
      <w:r>
        <w:tab/>
        <w:t>имён</w:t>
      </w:r>
      <w:r>
        <w:tab/>
        <w:t>числительных</w:t>
      </w:r>
      <w:r>
        <w:tab/>
        <w:t>по</w:t>
      </w:r>
      <w:r>
        <w:tab/>
        <w:t>значению,</w:t>
      </w:r>
      <w:r>
        <w:rPr>
          <w:spacing w:val="-58"/>
        </w:rPr>
        <w:t xml:space="preserve"> </w:t>
      </w:r>
      <w:r>
        <w:t>по</w:t>
      </w:r>
      <w:r>
        <w:rPr>
          <w:spacing w:val="1"/>
        </w:rPr>
        <w:t xml:space="preserve"> </w:t>
      </w:r>
      <w:r>
        <w:t>строению.</w:t>
      </w:r>
    </w:p>
    <w:p w:rsidR="00380890" w:rsidRDefault="00436D53">
      <w:pPr>
        <w:pStyle w:val="a3"/>
        <w:spacing w:line="242" w:lineRule="auto"/>
        <w:ind w:right="156"/>
      </w:pPr>
      <w:r>
        <w:t>Уметь</w:t>
      </w:r>
      <w:r>
        <w:rPr>
          <w:spacing w:val="1"/>
        </w:rPr>
        <w:t xml:space="preserve"> </w:t>
      </w:r>
      <w:r>
        <w:t>склонять</w:t>
      </w:r>
      <w:r>
        <w:rPr>
          <w:spacing w:val="1"/>
        </w:rPr>
        <w:t xml:space="preserve"> </w:t>
      </w:r>
      <w:r>
        <w:t>числительные</w:t>
      </w:r>
      <w:r>
        <w:rPr>
          <w:spacing w:val="1"/>
        </w:rPr>
        <w:t xml:space="preserve"> </w:t>
      </w:r>
      <w:r>
        <w:t>и</w:t>
      </w:r>
      <w:r>
        <w:rPr>
          <w:spacing w:val="1"/>
        </w:rPr>
        <w:t xml:space="preserve"> </w:t>
      </w:r>
      <w:r>
        <w:t>характеризовать</w:t>
      </w:r>
      <w:r>
        <w:rPr>
          <w:spacing w:val="1"/>
        </w:rPr>
        <w:t xml:space="preserve"> </w:t>
      </w:r>
      <w:r>
        <w:t>особенности</w:t>
      </w:r>
      <w:r>
        <w:rPr>
          <w:spacing w:val="1"/>
        </w:rPr>
        <w:t xml:space="preserve"> </w:t>
      </w:r>
      <w:r>
        <w:t>склонения,</w:t>
      </w:r>
      <w:r>
        <w:rPr>
          <w:spacing w:val="1"/>
        </w:rPr>
        <w:t xml:space="preserve"> </w:t>
      </w:r>
      <w:r>
        <w:t>словообразования</w:t>
      </w:r>
      <w:r>
        <w:rPr>
          <w:spacing w:val="1"/>
        </w:rPr>
        <w:t xml:space="preserve"> </w:t>
      </w:r>
      <w:r>
        <w:t>и</w:t>
      </w:r>
      <w:r>
        <w:rPr>
          <w:spacing w:val="1"/>
        </w:rPr>
        <w:t xml:space="preserve"> </w:t>
      </w:r>
      <w:r>
        <w:t>синтаксических</w:t>
      </w:r>
      <w:r>
        <w:rPr>
          <w:spacing w:val="-4"/>
        </w:rPr>
        <w:t xml:space="preserve"> </w:t>
      </w:r>
      <w:r>
        <w:t>функций</w:t>
      </w:r>
      <w:r>
        <w:rPr>
          <w:spacing w:val="2"/>
        </w:rPr>
        <w:t xml:space="preserve"> </w:t>
      </w:r>
      <w:r>
        <w:t>числительных;</w:t>
      </w:r>
      <w:r>
        <w:rPr>
          <w:spacing w:val="-4"/>
        </w:rPr>
        <w:t xml:space="preserve"> </w:t>
      </w:r>
      <w:r>
        <w:t>характеризовать</w:t>
      </w:r>
      <w:r>
        <w:rPr>
          <w:spacing w:val="1"/>
        </w:rPr>
        <w:t xml:space="preserve"> </w:t>
      </w:r>
      <w:r>
        <w:t>роль</w:t>
      </w:r>
      <w:r>
        <w:rPr>
          <w:spacing w:val="1"/>
        </w:rPr>
        <w:t xml:space="preserve"> </w:t>
      </w:r>
      <w:r>
        <w:t>имён</w:t>
      </w:r>
      <w:r>
        <w:rPr>
          <w:spacing w:val="2"/>
        </w:rPr>
        <w:t xml:space="preserve"> </w:t>
      </w:r>
      <w:r>
        <w:t>числительных</w:t>
      </w:r>
      <w:r>
        <w:rPr>
          <w:spacing w:val="-4"/>
        </w:rPr>
        <w:t xml:space="preserve"> </w:t>
      </w:r>
      <w:r>
        <w:t>в</w:t>
      </w:r>
      <w:r>
        <w:rPr>
          <w:spacing w:val="-1"/>
        </w:rPr>
        <w:t xml:space="preserve"> </w:t>
      </w:r>
      <w:r>
        <w:t>речи.</w:t>
      </w:r>
    </w:p>
    <w:p w:rsidR="00380890" w:rsidRDefault="00436D53">
      <w:pPr>
        <w:pStyle w:val="a3"/>
        <w:ind w:right="152"/>
      </w:pPr>
      <w:r>
        <w:rPr>
          <w:position w:val="1"/>
        </w:rPr>
        <w:t xml:space="preserve">Правильно употреблять собирательные имена числительные, соблюдать </w:t>
      </w:r>
      <w:r>
        <w:t xml:space="preserve">правила </w:t>
      </w:r>
      <w:r>
        <w:rPr>
          <w:position w:val="1"/>
        </w:rPr>
        <w:t>правописания имён</w:t>
      </w:r>
      <w:r>
        <w:rPr>
          <w:spacing w:val="1"/>
          <w:position w:val="1"/>
        </w:rPr>
        <w:t xml:space="preserve"> </w:t>
      </w:r>
      <w:r>
        <w:t>числительных, в том числе написание ь в именах числительных, написание двойных согласных;</w:t>
      </w:r>
      <w:r>
        <w:rPr>
          <w:spacing w:val="1"/>
        </w:rPr>
        <w:t xml:space="preserve"> </w:t>
      </w:r>
      <w:r>
        <w:rPr>
          <w:position w:val="1"/>
        </w:rPr>
        <w:t>слитное,</w:t>
      </w:r>
      <w:r>
        <w:rPr>
          <w:spacing w:val="1"/>
          <w:position w:val="1"/>
        </w:rPr>
        <w:t xml:space="preserve"> </w:t>
      </w:r>
      <w:r>
        <w:rPr>
          <w:position w:val="1"/>
        </w:rPr>
        <w:t>раздельное,</w:t>
      </w:r>
      <w:r>
        <w:rPr>
          <w:spacing w:val="1"/>
          <w:position w:val="1"/>
        </w:rPr>
        <w:t xml:space="preserve"> </w:t>
      </w:r>
      <w:r>
        <w:rPr>
          <w:position w:val="1"/>
        </w:rPr>
        <w:t>дефисное</w:t>
      </w:r>
      <w:r>
        <w:rPr>
          <w:spacing w:val="1"/>
          <w:position w:val="1"/>
        </w:rPr>
        <w:t xml:space="preserve"> </w:t>
      </w:r>
      <w:r>
        <w:rPr>
          <w:position w:val="1"/>
        </w:rPr>
        <w:t>написание</w:t>
      </w:r>
      <w:r>
        <w:rPr>
          <w:spacing w:val="1"/>
          <w:position w:val="1"/>
        </w:rPr>
        <w:t xml:space="preserve"> </w:t>
      </w:r>
      <w:r>
        <w:rPr>
          <w:position w:val="1"/>
        </w:rPr>
        <w:t>числительных,</w:t>
      </w:r>
      <w:r>
        <w:rPr>
          <w:spacing w:val="1"/>
          <w:position w:val="1"/>
        </w:rPr>
        <w:t xml:space="preserve"> </w:t>
      </w:r>
      <w:r>
        <w:t>правила</w:t>
      </w:r>
      <w:r>
        <w:rPr>
          <w:spacing w:val="1"/>
        </w:rPr>
        <w:t xml:space="preserve"> </w:t>
      </w:r>
      <w:r>
        <w:rPr>
          <w:position w:val="1"/>
        </w:rPr>
        <w:t>правописания</w:t>
      </w:r>
      <w:r>
        <w:rPr>
          <w:spacing w:val="1"/>
          <w:position w:val="1"/>
        </w:rPr>
        <w:t xml:space="preserve"> </w:t>
      </w:r>
      <w:r>
        <w:rPr>
          <w:position w:val="1"/>
        </w:rPr>
        <w:t>окончаний</w:t>
      </w:r>
      <w:r>
        <w:rPr>
          <w:spacing w:val="1"/>
          <w:position w:val="1"/>
        </w:rPr>
        <w:t xml:space="preserve"> </w:t>
      </w:r>
      <w:r>
        <w:t>числительных.</w:t>
      </w:r>
    </w:p>
    <w:p w:rsidR="00380890" w:rsidRDefault="00436D53">
      <w:pPr>
        <w:pStyle w:val="a3"/>
        <w:tabs>
          <w:tab w:val="left" w:pos="3898"/>
          <w:tab w:val="left" w:pos="7339"/>
          <w:tab w:val="left" w:pos="10136"/>
        </w:tabs>
        <w:ind w:right="151"/>
      </w:pPr>
      <w:r>
        <w:t>Распознавать</w:t>
      </w:r>
      <w:r>
        <w:rPr>
          <w:spacing w:val="1"/>
        </w:rPr>
        <w:t xml:space="preserve"> </w:t>
      </w:r>
      <w:r>
        <w:t>местоимения;</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различать</w:t>
      </w:r>
      <w:r>
        <w:rPr>
          <w:spacing w:val="1"/>
        </w:rPr>
        <w:t xml:space="preserve"> </w:t>
      </w:r>
      <w:r>
        <w:t>разряды</w:t>
      </w:r>
      <w:r>
        <w:rPr>
          <w:spacing w:val="1"/>
        </w:rPr>
        <w:t xml:space="preserve"> </w:t>
      </w:r>
      <w:r>
        <w:t>местоимений,</w:t>
      </w:r>
      <w:r>
        <w:rPr>
          <w:spacing w:val="1"/>
        </w:rPr>
        <w:t xml:space="preserve"> </w:t>
      </w:r>
      <w:r>
        <w:t>уметь</w:t>
      </w:r>
      <w:r>
        <w:rPr>
          <w:spacing w:val="1"/>
        </w:rPr>
        <w:t xml:space="preserve"> </w:t>
      </w:r>
      <w:r>
        <w:t>склонять</w:t>
      </w:r>
      <w:r>
        <w:rPr>
          <w:spacing w:val="1"/>
        </w:rPr>
        <w:t xml:space="preserve"> </w:t>
      </w:r>
      <w:r>
        <w:t>местоимения;</w:t>
      </w:r>
      <w:r>
        <w:rPr>
          <w:spacing w:val="1"/>
        </w:rPr>
        <w:t xml:space="preserve"> </w:t>
      </w:r>
      <w:r>
        <w:t>характеризовать</w:t>
      </w:r>
      <w:r>
        <w:rPr>
          <w:spacing w:val="1"/>
        </w:rPr>
        <w:t xml:space="preserve"> </w:t>
      </w:r>
      <w:r>
        <w:t>особенности</w:t>
      </w:r>
      <w:r>
        <w:rPr>
          <w:spacing w:val="1"/>
        </w:rPr>
        <w:t xml:space="preserve"> </w:t>
      </w:r>
      <w:r>
        <w:t>их</w:t>
      </w:r>
      <w:r>
        <w:rPr>
          <w:spacing w:val="1"/>
        </w:rPr>
        <w:t xml:space="preserve"> </w:t>
      </w:r>
      <w:r>
        <w:t>склонения,</w:t>
      </w:r>
      <w:r>
        <w:rPr>
          <w:spacing w:val="1"/>
        </w:rPr>
        <w:t xml:space="preserve"> </w:t>
      </w:r>
      <w:r>
        <w:t>словообразования,</w:t>
      </w:r>
      <w:r>
        <w:tab/>
        <w:t>синтаксических</w:t>
      </w:r>
      <w:r>
        <w:tab/>
        <w:t>функций,</w:t>
      </w:r>
      <w:r>
        <w:tab/>
        <w:t>роли</w:t>
      </w:r>
      <w:r>
        <w:rPr>
          <w:spacing w:val="-58"/>
        </w:rPr>
        <w:t xml:space="preserve"> </w:t>
      </w:r>
      <w:r>
        <w:t>в</w:t>
      </w:r>
      <w:r>
        <w:rPr>
          <w:spacing w:val="2"/>
        </w:rPr>
        <w:t xml:space="preserve"> </w:t>
      </w:r>
      <w:r>
        <w:t>речи.</w:t>
      </w:r>
    </w:p>
    <w:p w:rsidR="00380890" w:rsidRDefault="00436D53">
      <w:pPr>
        <w:pStyle w:val="a3"/>
        <w:ind w:right="152"/>
      </w:pPr>
      <w:r>
        <w:t>Правильно употреблять местоимения в соответствии с требованиями русского речевого этикета, в</w:t>
      </w:r>
      <w:r>
        <w:rPr>
          <w:spacing w:val="1"/>
        </w:rPr>
        <w:t xml:space="preserve"> </w:t>
      </w:r>
      <w:r>
        <w:t>том числе местоимения 3-го лица в соответствии со смыслом предшествующего текста (устранение</w:t>
      </w:r>
      <w:r>
        <w:rPr>
          <w:spacing w:val="1"/>
        </w:rPr>
        <w:t xml:space="preserve"> </w:t>
      </w:r>
      <w:r>
        <w:rPr>
          <w:position w:val="1"/>
        </w:rPr>
        <w:t xml:space="preserve">двусмысленности, неточности); соблюдать </w:t>
      </w:r>
      <w:r>
        <w:t xml:space="preserve">правила </w:t>
      </w:r>
      <w:r>
        <w:rPr>
          <w:position w:val="1"/>
        </w:rPr>
        <w:t>правописания местоимений с не и ни, слитного,</w:t>
      </w:r>
      <w:r>
        <w:rPr>
          <w:spacing w:val="1"/>
          <w:position w:val="1"/>
        </w:rPr>
        <w:t xml:space="preserve"> </w:t>
      </w:r>
      <w:r>
        <w:t>раздельного</w:t>
      </w:r>
    </w:p>
    <w:p w:rsidR="00380890" w:rsidRDefault="00380890">
      <w:pPr>
        <w:sectPr w:rsidR="00380890">
          <w:pgSz w:w="11910" w:h="16840"/>
          <w:pgMar w:top="620" w:right="560" w:bottom="280" w:left="560" w:header="720" w:footer="720" w:gutter="0"/>
          <w:cols w:space="720"/>
        </w:sectPr>
      </w:pPr>
    </w:p>
    <w:p w:rsidR="00380890" w:rsidRDefault="00436D53">
      <w:pPr>
        <w:pStyle w:val="a3"/>
        <w:spacing w:before="74" w:line="275" w:lineRule="exact"/>
      </w:pPr>
      <w:r>
        <w:lastRenderedPageBreak/>
        <w:t>и</w:t>
      </w:r>
      <w:r>
        <w:rPr>
          <w:spacing w:val="-2"/>
        </w:rPr>
        <w:t xml:space="preserve"> </w:t>
      </w:r>
      <w:r>
        <w:t>дефисного написания</w:t>
      </w:r>
      <w:r>
        <w:rPr>
          <w:spacing w:val="-7"/>
        </w:rPr>
        <w:t xml:space="preserve"> </w:t>
      </w:r>
      <w:r>
        <w:t>местоимений.</w:t>
      </w:r>
    </w:p>
    <w:p w:rsidR="00380890" w:rsidRDefault="00436D53">
      <w:pPr>
        <w:pStyle w:val="a3"/>
        <w:tabs>
          <w:tab w:val="left" w:pos="2007"/>
          <w:tab w:val="left" w:pos="3496"/>
          <w:tab w:val="left" w:pos="5065"/>
          <w:tab w:val="left" w:pos="6620"/>
          <w:tab w:val="left" w:pos="7388"/>
          <w:tab w:val="left" w:pos="9647"/>
        </w:tabs>
        <w:ind w:right="155"/>
      </w:pPr>
      <w:r>
        <w:t>Распознавать</w:t>
      </w:r>
      <w:r>
        <w:rPr>
          <w:spacing w:val="1"/>
        </w:rPr>
        <w:t xml:space="preserve"> </w:t>
      </w:r>
      <w:r>
        <w:t>переходные</w:t>
      </w:r>
      <w:r>
        <w:rPr>
          <w:spacing w:val="1"/>
        </w:rPr>
        <w:t xml:space="preserve"> </w:t>
      </w:r>
      <w:r>
        <w:t>и</w:t>
      </w:r>
      <w:r>
        <w:rPr>
          <w:spacing w:val="1"/>
        </w:rPr>
        <w:t xml:space="preserve"> </w:t>
      </w:r>
      <w:r>
        <w:t>непереходные</w:t>
      </w:r>
      <w:r>
        <w:rPr>
          <w:spacing w:val="1"/>
        </w:rPr>
        <w:t xml:space="preserve"> </w:t>
      </w:r>
      <w:r>
        <w:t>глаголы,</w:t>
      </w:r>
      <w:r>
        <w:rPr>
          <w:spacing w:val="1"/>
        </w:rPr>
        <w:t xml:space="preserve"> </w:t>
      </w:r>
      <w:r>
        <w:t>разноспрягаемые</w:t>
      </w:r>
      <w:r>
        <w:rPr>
          <w:spacing w:val="1"/>
        </w:rPr>
        <w:t xml:space="preserve"> </w:t>
      </w:r>
      <w:r>
        <w:t>глаголы;</w:t>
      </w:r>
      <w:r>
        <w:rPr>
          <w:spacing w:val="61"/>
        </w:rPr>
        <w:t xml:space="preserve"> </w:t>
      </w:r>
      <w:r>
        <w:t>определять</w:t>
      </w:r>
      <w:r>
        <w:rPr>
          <w:spacing w:val="1"/>
        </w:rPr>
        <w:t xml:space="preserve"> </w:t>
      </w:r>
      <w:r>
        <w:t>наклонение</w:t>
      </w:r>
      <w:r>
        <w:tab/>
        <w:t>глагола,</w:t>
      </w:r>
      <w:r>
        <w:tab/>
        <w:t>значение</w:t>
      </w:r>
      <w:r>
        <w:tab/>
        <w:t>глаголов</w:t>
      </w:r>
      <w:r>
        <w:tab/>
        <w:t>в</w:t>
      </w:r>
      <w:r>
        <w:tab/>
        <w:t>изъявительном,</w:t>
      </w:r>
      <w:r>
        <w:tab/>
      </w:r>
      <w:r>
        <w:rPr>
          <w:spacing w:val="-1"/>
        </w:rPr>
        <w:t>условном</w:t>
      </w:r>
      <w:r>
        <w:rPr>
          <w:spacing w:val="-58"/>
        </w:rPr>
        <w:t xml:space="preserve"> </w:t>
      </w:r>
      <w:r>
        <w:t>и повелительном наклонении; различать безличные и личные глаголы, использовать личные глаголы</w:t>
      </w:r>
      <w:r>
        <w:rPr>
          <w:spacing w:val="1"/>
        </w:rPr>
        <w:t xml:space="preserve"> </w:t>
      </w:r>
      <w:r>
        <w:t>в</w:t>
      </w:r>
      <w:r>
        <w:rPr>
          <w:spacing w:val="2"/>
        </w:rPr>
        <w:t xml:space="preserve"> </w:t>
      </w:r>
      <w:r>
        <w:t>безличном</w:t>
      </w:r>
      <w:r>
        <w:rPr>
          <w:spacing w:val="-1"/>
        </w:rPr>
        <w:t xml:space="preserve"> </w:t>
      </w:r>
      <w:r>
        <w:t>значении.</w:t>
      </w:r>
    </w:p>
    <w:p w:rsidR="00380890" w:rsidRDefault="00436D53">
      <w:pPr>
        <w:pStyle w:val="a3"/>
        <w:spacing w:before="3" w:line="285" w:lineRule="exact"/>
      </w:pPr>
      <w:r>
        <w:rPr>
          <w:position w:val="1"/>
        </w:rPr>
        <w:t xml:space="preserve">Соблюдать </w:t>
      </w:r>
      <w:r>
        <w:t>правила</w:t>
      </w:r>
      <w:r>
        <w:rPr>
          <w:spacing w:val="-2"/>
        </w:rPr>
        <w:t xml:space="preserve"> </w:t>
      </w:r>
      <w:r>
        <w:rPr>
          <w:position w:val="1"/>
        </w:rPr>
        <w:t>правописания</w:t>
      </w:r>
      <w:r>
        <w:rPr>
          <w:spacing w:val="-4"/>
          <w:position w:val="1"/>
        </w:rPr>
        <w:t xml:space="preserve"> </w:t>
      </w:r>
      <w:r>
        <w:rPr>
          <w:position w:val="1"/>
        </w:rPr>
        <w:t>ь</w:t>
      </w:r>
      <w:r>
        <w:rPr>
          <w:spacing w:val="-4"/>
          <w:position w:val="1"/>
        </w:rPr>
        <w:t xml:space="preserve"> </w:t>
      </w:r>
      <w:r>
        <w:rPr>
          <w:position w:val="1"/>
        </w:rPr>
        <w:t>в</w:t>
      </w:r>
      <w:r>
        <w:rPr>
          <w:spacing w:val="-1"/>
          <w:position w:val="1"/>
        </w:rPr>
        <w:t xml:space="preserve"> </w:t>
      </w:r>
      <w:r>
        <w:rPr>
          <w:position w:val="1"/>
        </w:rPr>
        <w:t>формах</w:t>
      </w:r>
      <w:r>
        <w:rPr>
          <w:spacing w:val="-6"/>
          <w:position w:val="1"/>
        </w:rPr>
        <w:t xml:space="preserve"> </w:t>
      </w:r>
      <w:r>
        <w:rPr>
          <w:position w:val="1"/>
        </w:rPr>
        <w:t>глагола</w:t>
      </w:r>
      <w:r>
        <w:rPr>
          <w:spacing w:val="-7"/>
          <w:position w:val="1"/>
        </w:rPr>
        <w:t xml:space="preserve"> </w:t>
      </w:r>
      <w:r>
        <w:rPr>
          <w:position w:val="1"/>
        </w:rPr>
        <w:t>повелительного</w:t>
      </w:r>
      <w:r>
        <w:rPr>
          <w:spacing w:val="-2"/>
          <w:position w:val="1"/>
        </w:rPr>
        <w:t xml:space="preserve"> </w:t>
      </w:r>
      <w:r>
        <w:rPr>
          <w:position w:val="1"/>
        </w:rPr>
        <w:t>наклонения.</w:t>
      </w:r>
    </w:p>
    <w:p w:rsidR="00380890" w:rsidRDefault="00436D53">
      <w:pPr>
        <w:pStyle w:val="a3"/>
        <w:tabs>
          <w:tab w:val="left" w:pos="2679"/>
          <w:tab w:val="left" w:pos="5318"/>
          <w:tab w:val="left" w:pos="7569"/>
          <w:tab w:val="left" w:pos="9369"/>
        </w:tabs>
        <w:ind w:right="152"/>
      </w:pPr>
      <w:r>
        <w:t>Проводить</w:t>
      </w:r>
      <w:r>
        <w:rPr>
          <w:spacing w:val="1"/>
        </w:rPr>
        <w:t xml:space="preserve"> </w:t>
      </w:r>
      <w:r>
        <w:t>морфологический</w:t>
      </w:r>
      <w:r>
        <w:rPr>
          <w:spacing w:val="1"/>
        </w:rPr>
        <w:t xml:space="preserve"> </w:t>
      </w:r>
      <w:r>
        <w:t>анализ</w:t>
      </w:r>
      <w:r>
        <w:rPr>
          <w:spacing w:val="1"/>
        </w:rPr>
        <w:t xml:space="preserve"> </w:t>
      </w:r>
      <w:r>
        <w:t>имён</w:t>
      </w:r>
      <w:r>
        <w:rPr>
          <w:spacing w:val="1"/>
        </w:rPr>
        <w:t xml:space="preserve"> </w:t>
      </w:r>
      <w:r>
        <w:t>прилагательных,</w:t>
      </w:r>
      <w:r>
        <w:rPr>
          <w:spacing w:val="1"/>
        </w:rPr>
        <w:t xml:space="preserve"> </w:t>
      </w:r>
      <w:r>
        <w:t>имён</w:t>
      </w:r>
      <w:r>
        <w:rPr>
          <w:spacing w:val="1"/>
        </w:rPr>
        <w:t xml:space="preserve"> </w:t>
      </w:r>
      <w:r>
        <w:t>числительных,</w:t>
      </w:r>
      <w:r>
        <w:rPr>
          <w:spacing w:val="1"/>
        </w:rPr>
        <w:t xml:space="preserve"> </w:t>
      </w:r>
      <w:r>
        <w:t>местоимений,</w:t>
      </w:r>
      <w:r>
        <w:rPr>
          <w:spacing w:val="1"/>
        </w:rPr>
        <w:t xml:space="preserve"> </w:t>
      </w:r>
      <w:r>
        <w:rPr>
          <w:position w:val="1"/>
        </w:rPr>
        <w:t>глаголов;</w:t>
      </w:r>
      <w:r>
        <w:rPr>
          <w:position w:val="1"/>
        </w:rPr>
        <w:tab/>
        <w:t>применять</w:t>
      </w:r>
      <w:r>
        <w:rPr>
          <w:position w:val="1"/>
        </w:rPr>
        <w:tab/>
        <w:t>знания</w:t>
      </w:r>
      <w:r>
        <w:rPr>
          <w:position w:val="1"/>
        </w:rPr>
        <w:tab/>
      </w:r>
      <w:r>
        <w:t>по</w:t>
      </w:r>
      <w:r>
        <w:tab/>
      </w:r>
      <w:r>
        <w:rPr>
          <w:spacing w:val="-1"/>
        </w:rPr>
        <w:t>морфологии</w:t>
      </w:r>
      <w:r>
        <w:rPr>
          <w:spacing w:val="-58"/>
        </w:rPr>
        <w:t xml:space="preserve"> </w:t>
      </w:r>
      <w:r>
        <w:t>при</w:t>
      </w:r>
      <w:r>
        <w:rPr>
          <w:spacing w:val="2"/>
        </w:rPr>
        <w:t xml:space="preserve"> </w:t>
      </w:r>
      <w:r>
        <w:t>выполнении</w:t>
      </w:r>
      <w:r>
        <w:rPr>
          <w:spacing w:val="2"/>
        </w:rPr>
        <w:t xml:space="preserve"> </w:t>
      </w:r>
      <w:r>
        <w:t>языкового</w:t>
      </w:r>
      <w:r>
        <w:rPr>
          <w:spacing w:val="5"/>
        </w:rPr>
        <w:t xml:space="preserve"> </w:t>
      </w:r>
      <w:r>
        <w:t>анализа</w:t>
      </w:r>
      <w:r>
        <w:rPr>
          <w:spacing w:val="1"/>
        </w:rPr>
        <w:t xml:space="preserve"> </w:t>
      </w:r>
      <w:r>
        <w:t>различных</w:t>
      </w:r>
      <w:r>
        <w:rPr>
          <w:spacing w:val="-4"/>
        </w:rPr>
        <w:t xml:space="preserve"> </w:t>
      </w:r>
      <w:r>
        <w:t>видов</w:t>
      </w:r>
      <w:r>
        <w:rPr>
          <w:spacing w:val="2"/>
        </w:rPr>
        <w:t xml:space="preserve"> </w:t>
      </w:r>
      <w:r>
        <w:t>и</w:t>
      </w:r>
      <w:r>
        <w:rPr>
          <w:spacing w:val="-2"/>
        </w:rPr>
        <w:t xml:space="preserve"> </w:t>
      </w:r>
      <w:r>
        <w:t>в</w:t>
      </w:r>
      <w:r>
        <w:rPr>
          <w:spacing w:val="-2"/>
        </w:rPr>
        <w:t xml:space="preserve"> </w:t>
      </w:r>
      <w:r>
        <w:t>речевой</w:t>
      </w:r>
      <w:r>
        <w:rPr>
          <w:spacing w:val="-3"/>
        </w:rPr>
        <w:t xml:space="preserve"> </w:t>
      </w:r>
      <w:r>
        <w:t>практике.</w:t>
      </w:r>
    </w:p>
    <w:p w:rsidR="00380890" w:rsidRDefault="00436D53">
      <w:pPr>
        <w:pStyle w:val="a3"/>
        <w:spacing w:before="3" w:line="237" w:lineRule="auto"/>
        <w:ind w:right="159"/>
      </w:pPr>
      <w:r>
        <w:t xml:space="preserve">Проводить      </w:t>
      </w:r>
      <w:r>
        <w:rPr>
          <w:spacing w:val="1"/>
        </w:rPr>
        <w:t xml:space="preserve"> </w:t>
      </w:r>
      <w:r>
        <w:t>фонетический        анализ        слов;        использовать        знания        по        фонетике</w:t>
      </w:r>
      <w:r>
        <w:rPr>
          <w:spacing w:val="1"/>
        </w:rPr>
        <w:t xml:space="preserve"> </w:t>
      </w:r>
      <w:r>
        <w:t>и</w:t>
      </w:r>
      <w:r>
        <w:rPr>
          <w:spacing w:val="2"/>
        </w:rPr>
        <w:t xml:space="preserve"> </w:t>
      </w:r>
      <w:r>
        <w:t>графике</w:t>
      </w:r>
      <w:r>
        <w:rPr>
          <w:spacing w:val="1"/>
        </w:rPr>
        <w:t xml:space="preserve"> </w:t>
      </w:r>
      <w:r>
        <w:t>в</w:t>
      </w:r>
      <w:r>
        <w:rPr>
          <w:spacing w:val="-1"/>
        </w:rPr>
        <w:t xml:space="preserve"> </w:t>
      </w:r>
      <w:r>
        <w:t>практике произношения</w:t>
      </w:r>
      <w:r>
        <w:rPr>
          <w:spacing w:val="-3"/>
        </w:rPr>
        <w:t xml:space="preserve"> </w:t>
      </w:r>
      <w:r>
        <w:t>и</w:t>
      </w:r>
      <w:r>
        <w:rPr>
          <w:spacing w:val="3"/>
        </w:rPr>
        <w:t xml:space="preserve"> </w:t>
      </w:r>
      <w:r>
        <w:t>правописания</w:t>
      </w:r>
      <w:r>
        <w:rPr>
          <w:spacing w:val="1"/>
        </w:rPr>
        <w:t xml:space="preserve"> </w:t>
      </w:r>
      <w:r>
        <w:t>слов.</w:t>
      </w:r>
    </w:p>
    <w:p w:rsidR="00380890" w:rsidRDefault="00436D53">
      <w:pPr>
        <w:pStyle w:val="a3"/>
        <w:spacing w:before="4"/>
        <w:ind w:right="151"/>
      </w:pPr>
      <w:r>
        <w:t>Распознавать</w:t>
      </w:r>
      <w:r>
        <w:rPr>
          <w:spacing w:val="32"/>
        </w:rPr>
        <w:t xml:space="preserve"> </w:t>
      </w:r>
      <w:r>
        <w:t>изученные</w:t>
      </w:r>
      <w:r>
        <w:rPr>
          <w:spacing w:val="30"/>
        </w:rPr>
        <w:t xml:space="preserve"> </w:t>
      </w:r>
      <w:r>
        <w:t>орфограммы,</w:t>
      </w:r>
      <w:r>
        <w:rPr>
          <w:spacing w:val="34"/>
        </w:rPr>
        <w:t xml:space="preserve"> </w:t>
      </w:r>
      <w:r>
        <w:t>проводить</w:t>
      </w:r>
      <w:r>
        <w:rPr>
          <w:spacing w:val="28"/>
        </w:rPr>
        <w:t xml:space="preserve"> </w:t>
      </w:r>
      <w:r>
        <w:t>орфографический</w:t>
      </w:r>
      <w:r>
        <w:rPr>
          <w:spacing w:val="32"/>
        </w:rPr>
        <w:t xml:space="preserve"> </w:t>
      </w:r>
      <w:r>
        <w:t>анализ</w:t>
      </w:r>
      <w:r>
        <w:rPr>
          <w:spacing w:val="32"/>
        </w:rPr>
        <w:t xml:space="preserve"> </w:t>
      </w:r>
      <w:r>
        <w:t>слов,</w:t>
      </w:r>
      <w:r>
        <w:rPr>
          <w:spacing w:val="33"/>
        </w:rPr>
        <w:t xml:space="preserve"> </w:t>
      </w:r>
      <w:r>
        <w:t>применять</w:t>
      </w:r>
      <w:r>
        <w:rPr>
          <w:spacing w:val="27"/>
        </w:rPr>
        <w:t xml:space="preserve"> </w:t>
      </w:r>
      <w:r>
        <w:t>знания</w:t>
      </w:r>
      <w:r>
        <w:rPr>
          <w:spacing w:val="-57"/>
        </w:rPr>
        <w:t xml:space="preserve"> </w:t>
      </w:r>
      <w:r>
        <w:t>по</w:t>
      </w:r>
      <w:r>
        <w:rPr>
          <w:spacing w:val="-4"/>
        </w:rPr>
        <w:t xml:space="preserve"> </w:t>
      </w:r>
      <w:r>
        <w:t>орфографии</w:t>
      </w:r>
      <w:r>
        <w:rPr>
          <w:spacing w:val="-2"/>
        </w:rPr>
        <w:t xml:space="preserve"> </w:t>
      </w:r>
      <w:r>
        <w:t>в</w:t>
      </w:r>
      <w:r>
        <w:rPr>
          <w:spacing w:val="3"/>
        </w:rPr>
        <w:t xml:space="preserve"> </w:t>
      </w:r>
      <w:r>
        <w:t>практике</w:t>
      </w:r>
      <w:r>
        <w:rPr>
          <w:spacing w:val="-4"/>
        </w:rPr>
        <w:t xml:space="preserve"> </w:t>
      </w:r>
      <w:r>
        <w:t>правописания.</w:t>
      </w:r>
    </w:p>
    <w:p w:rsidR="00380890" w:rsidRDefault="00436D53">
      <w:pPr>
        <w:pStyle w:val="a3"/>
        <w:tabs>
          <w:tab w:val="left" w:pos="2204"/>
          <w:tab w:val="left" w:pos="4762"/>
          <w:tab w:val="left" w:pos="6374"/>
          <w:tab w:val="left" w:pos="8989"/>
        </w:tabs>
        <w:ind w:right="152"/>
      </w:pPr>
      <w:r>
        <w:t>Проводить</w:t>
      </w:r>
      <w:r>
        <w:tab/>
        <w:t>синтаксический</w:t>
      </w:r>
      <w:r>
        <w:tab/>
        <w:t>анализ</w:t>
      </w:r>
      <w:r>
        <w:tab/>
        <w:t>словосочетаний,</w:t>
      </w:r>
      <w:r>
        <w:tab/>
        <w:t>синтаксический</w:t>
      </w:r>
      <w:r>
        <w:rPr>
          <w:spacing w:val="-58"/>
        </w:rPr>
        <w:t xml:space="preserve"> </w:t>
      </w:r>
      <w:r>
        <w:t xml:space="preserve">и   </w:t>
      </w:r>
      <w:r>
        <w:rPr>
          <w:spacing w:val="1"/>
        </w:rPr>
        <w:t xml:space="preserve"> </w:t>
      </w:r>
      <w:r>
        <w:t>пунктуационный     анализ     предложений     (в     рамках     изученного),     применять     знания</w:t>
      </w:r>
      <w:r>
        <w:rPr>
          <w:spacing w:val="1"/>
        </w:rPr>
        <w:t xml:space="preserve"> </w:t>
      </w:r>
      <w:r>
        <w:t xml:space="preserve">по  </w:t>
      </w:r>
      <w:r>
        <w:rPr>
          <w:spacing w:val="44"/>
        </w:rPr>
        <w:t xml:space="preserve"> </w:t>
      </w:r>
      <w:r>
        <w:t xml:space="preserve">синтаксису   </w:t>
      </w:r>
      <w:r>
        <w:rPr>
          <w:spacing w:val="29"/>
        </w:rPr>
        <w:t xml:space="preserve"> </w:t>
      </w:r>
      <w:r>
        <w:t xml:space="preserve">и   </w:t>
      </w:r>
      <w:r>
        <w:rPr>
          <w:spacing w:val="39"/>
        </w:rPr>
        <w:t xml:space="preserve"> </w:t>
      </w:r>
      <w:r>
        <w:t xml:space="preserve">пунктуации   </w:t>
      </w:r>
      <w:r>
        <w:rPr>
          <w:spacing w:val="39"/>
        </w:rPr>
        <w:t xml:space="preserve"> </w:t>
      </w:r>
      <w:r>
        <w:t xml:space="preserve">при   </w:t>
      </w:r>
      <w:r>
        <w:rPr>
          <w:spacing w:val="38"/>
        </w:rPr>
        <w:t xml:space="preserve"> </w:t>
      </w:r>
      <w:r>
        <w:t xml:space="preserve">выполнении   </w:t>
      </w:r>
      <w:r>
        <w:rPr>
          <w:spacing w:val="39"/>
        </w:rPr>
        <w:t xml:space="preserve"> </w:t>
      </w:r>
      <w:r>
        <w:t xml:space="preserve">языкового   </w:t>
      </w:r>
      <w:r>
        <w:rPr>
          <w:spacing w:val="43"/>
        </w:rPr>
        <w:t xml:space="preserve"> </w:t>
      </w:r>
      <w:r>
        <w:t xml:space="preserve">анализа   </w:t>
      </w:r>
      <w:r>
        <w:rPr>
          <w:spacing w:val="38"/>
        </w:rPr>
        <w:t xml:space="preserve"> </w:t>
      </w:r>
      <w:r>
        <w:t xml:space="preserve">различных   </w:t>
      </w:r>
      <w:r>
        <w:rPr>
          <w:spacing w:val="34"/>
        </w:rPr>
        <w:t xml:space="preserve"> </w:t>
      </w:r>
      <w:r>
        <w:t>видов</w:t>
      </w:r>
      <w:r>
        <w:rPr>
          <w:spacing w:val="-58"/>
        </w:rPr>
        <w:t xml:space="preserve"> </w:t>
      </w:r>
      <w:r>
        <w:t>и</w:t>
      </w:r>
      <w:r>
        <w:rPr>
          <w:spacing w:val="2"/>
        </w:rPr>
        <w:t xml:space="preserve"> </w:t>
      </w:r>
      <w:r>
        <w:t>в</w:t>
      </w:r>
      <w:r>
        <w:rPr>
          <w:spacing w:val="-1"/>
        </w:rPr>
        <w:t xml:space="preserve"> </w:t>
      </w:r>
      <w:r>
        <w:t>речевой</w:t>
      </w:r>
      <w:r>
        <w:rPr>
          <w:spacing w:val="-2"/>
        </w:rPr>
        <w:t xml:space="preserve"> </w:t>
      </w:r>
      <w:r>
        <w:t>практике.</w:t>
      </w:r>
    </w:p>
    <w:p w:rsidR="00380890" w:rsidRDefault="00436D53">
      <w:pPr>
        <w:ind w:left="160" w:right="151"/>
        <w:jc w:val="both"/>
        <w:rPr>
          <w:i/>
          <w:sz w:val="24"/>
        </w:rPr>
      </w:pPr>
      <w:r>
        <w:rPr>
          <w:i/>
          <w:sz w:val="24"/>
        </w:rPr>
        <w:t>К</w:t>
      </w:r>
      <w:r>
        <w:rPr>
          <w:i/>
          <w:spacing w:val="1"/>
          <w:sz w:val="24"/>
        </w:rPr>
        <w:t xml:space="preserve"> </w:t>
      </w:r>
      <w:r>
        <w:rPr>
          <w:i/>
          <w:sz w:val="24"/>
        </w:rPr>
        <w:t>концу</w:t>
      </w:r>
      <w:r>
        <w:rPr>
          <w:i/>
          <w:spacing w:val="1"/>
          <w:sz w:val="24"/>
        </w:rPr>
        <w:t xml:space="preserve"> </w:t>
      </w:r>
      <w:r>
        <w:rPr>
          <w:i/>
          <w:sz w:val="24"/>
        </w:rPr>
        <w:t>обучения</w:t>
      </w:r>
      <w:r>
        <w:rPr>
          <w:i/>
          <w:spacing w:val="1"/>
          <w:sz w:val="24"/>
        </w:rPr>
        <w:t xml:space="preserve"> </w:t>
      </w:r>
      <w:r>
        <w:rPr>
          <w:i/>
          <w:sz w:val="24"/>
        </w:rPr>
        <w:t>в</w:t>
      </w:r>
      <w:r>
        <w:rPr>
          <w:i/>
          <w:spacing w:val="1"/>
          <w:sz w:val="24"/>
        </w:rPr>
        <w:t xml:space="preserve"> </w:t>
      </w:r>
      <w:r>
        <w:rPr>
          <w:i/>
          <w:sz w:val="24"/>
        </w:rPr>
        <w:t>7</w:t>
      </w:r>
      <w:r>
        <w:rPr>
          <w:i/>
          <w:spacing w:val="1"/>
          <w:sz w:val="24"/>
        </w:rPr>
        <w:t xml:space="preserve"> </w:t>
      </w:r>
      <w:r>
        <w:rPr>
          <w:i/>
          <w:sz w:val="24"/>
        </w:rPr>
        <w:t>классе</w:t>
      </w:r>
      <w:r>
        <w:rPr>
          <w:i/>
          <w:spacing w:val="1"/>
          <w:sz w:val="24"/>
        </w:rPr>
        <w:t xml:space="preserve"> </w:t>
      </w:r>
      <w:r>
        <w:rPr>
          <w:i/>
          <w:sz w:val="24"/>
        </w:rPr>
        <w:t>обучающийся</w:t>
      </w:r>
      <w:r>
        <w:rPr>
          <w:i/>
          <w:spacing w:val="1"/>
          <w:sz w:val="24"/>
        </w:rPr>
        <w:t xml:space="preserve"> </w:t>
      </w:r>
      <w:r>
        <w:rPr>
          <w:i/>
          <w:sz w:val="24"/>
        </w:rPr>
        <w:t>получит</w:t>
      </w:r>
      <w:r>
        <w:rPr>
          <w:i/>
          <w:spacing w:val="1"/>
          <w:sz w:val="24"/>
        </w:rPr>
        <w:t xml:space="preserve"> </w:t>
      </w:r>
      <w:r>
        <w:rPr>
          <w:i/>
          <w:sz w:val="24"/>
        </w:rPr>
        <w:t>следующие</w:t>
      </w:r>
      <w:r>
        <w:rPr>
          <w:i/>
          <w:spacing w:val="1"/>
          <w:sz w:val="24"/>
        </w:rPr>
        <w:t xml:space="preserve"> </w:t>
      </w:r>
      <w:r>
        <w:rPr>
          <w:i/>
          <w:sz w:val="24"/>
        </w:rPr>
        <w:t>предметные</w:t>
      </w:r>
      <w:r>
        <w:rPr>
          <w:i/>
          <w:spacing w:val="1"/>
          <w:sz w:val="24"/>
        </w:rPr>
        <w:t xml:space="preserve"> </w:t>
      </w:r>
      <w:r>
        <w:rPr>
          <w:i/>
          <w:sz w:val="24"/>
        </w:rPr>
        <w:t>результаты</w:t>
      </w:r>
      <w:r>
        <w:rPr>
          <w:i/>
          <w:spacing w:val="1"/>
          <w:sz w:val="24"/>
        </w:rPr>
        <w:t xml:space="preserve"> </w:t>
      </w:r>
      <w:r>
        <w:rPr>
          <w:i/>
          <w:sz w:val="24"/>
        </w:rPr>
        <w:t>по</w:t>
      </w:r>
      <w:r>
        <w:rPr>
          <w:i/>
          <w:spacing w:val="1"/>
          <w:sz w:val="24"/>
        </w:rPr>
        <w:t xml:space="preserve"> </w:t>
      </w:r>
      <w:r>
        <w:rPr>
          <w:i/>
          <w:sz w:val="24"/>
        </w:rPr>
        <w:t>отдельным</w:t>
      </w:r>
      <w:r>
        <w:rPr>
          <w:i/>
          <w:spacing w:val="1"/>
          <w:sz w:val="24"/>
        </w:rPr>
        <w:t xml:space="preserve"> </w:t>
      </w:r>
      <w:r>
        <w:rPr>
          <w:i/>
          <w:sz w:val="24"/>
        </w:rPr>
        <w:t>темам</w:t>
      </w:r>
      <w:r>
        <w:rPr>
          <w:i/>
          <w:spacing w:val="2"/>
          <w:sz w:val="24"/>
        </w:rPr>
        <w:t xml:space="preserve"> </w:t>
      </w:r>
      <w:r>
        <w:rPr>
          <w:i/>
          <w:sz w:val="24"/>
        </w:rPr>
        <w:t>программы</w:t>
      </w:r>
      <w:r>
        <w:rPr>
          <w:i/>
          <w:spacing w:val="-2"/>
          <w:sz w:val="24"/>
        </w:rPr>
        <w:t xml:space="preserve"> </w:t>
      </w:r>
      <w:r>
        <w:rPr>
          <w:i/>
          <w:sz w:val="24"/>
        </w:rPr>
        <w:t>по</w:t>
      </w:r>
      <w:r>
        <w:rPr>
          <w:i/>
          <w:spacing w:val="59"/>
          <w:sz w:val="24"/>
        </w:rPr>
        <w:t xml:space="preserve"> </w:t>
      </w:r>
      <w:r>
        <w:rPr>
          <w:i/>
          <w:sz w:val="24"/>
        </w:rPr>
        <w:t>русскому</w:t>
      </w:r>
      <w:r>
        <w:rPr>
          <w:i/>
          <w:spacing w:val="1"/>
          <w:sz w:val="24"/>
        </w:rPr>
        <w:t xml:space="preserve"> </w:t>
      </w:r>
      <w:r>
        <w:rPr>
          <w:i/>
          <w:sz w:val="24"/>
        </w:rPr>
        <w:t>языку:</w:t>
      </w:r>
    </w:p>
    <w:p w:rsidR="00380890" w:rsidRDefault="00436D53">
      <w:pPr>
        <w:pStyle w:val="a3"/>
        <w:spacing w:before="1" w:line="275" w:lineRule="exact"/>
      </w:pPr>
      <w:r>
        <w:t>Общие</w:t>
      </w:r>
      <w:r>
        <w:rPr>
          <w:spacing w:val="-3"/>
        </w:rPr>
        <w:t xml:space="preserve"> </w:t>
      </w:r>
      <w:r>
        <w:t>сведения</w:t>
      </w:r>
      <w:r>
        <w:rPr>
          <w:spacing w:val="-6"/>
        </w:rPr>
        <w:t xml:space="preserve"> </w:t>
      </w:r>
      <w:r>
        <w:t>о</w:t>
      </w:r>
      <w:r>
        <w:rPr>
          <w:spacing w:val="3"/>
        </w:rPr>
        <w:t xml:space="preserve"> </w:t>
      </w:r>
      <w:r>
        <w:t>языке.</w:t>
      </w:r>
    </w:p>
    <w:p w:rsidR="00380890" w:rsidRDefault="00436D53">
      <w:pPr>
        <w:pStyle w:val="a3"/>
        <w:spacing w:line="242" w:lineRule="auto"/>
        <w:ind w:right="168"/>
      </w:pPr>
      <w:r>
        <w:t>Иметь представление о языке как развивающемся явлении. Осознавать взаимосвязь языка, культуры</w:t>
      </w:r>
      <w:r>
        <w:rPr>
          <w:spacing w:val="1"/>
        </w:rPr>
        <w:t xml:space="preserve"> </w:t>
      </w:r>
      <w:r>
        <w:t>и</w:t>
      </w:r>
      <w:r>
        <w:rPr>
          <w:spacing w:val="2"/>
        </w:rPr>
        <w:t xml:space="preserve"> </w:t>
      </w:r>
      <w:r>
        <w:t>истории</w:t>
      </w:r>
      <w:r>
        <w:rPr>
          <w:spacing w:val="-2"/>
        </w:rPr>
        <w:t xml:space="preserve"> </w:t>
      </w:r>
      <w:r>
        <w:t>народа</w:t>
      </w:r>
      <w:r>
        <w:rPr>
          <w:spacing w:val="1"/>
        </w:rPr>
        <w:t xml:space="preserve"> </w:t>
      </w:r>
      <w:r>
        <w:t>(</w:t>
      </w:r>
      <w:r>
        <w:rPr>
          <w:position w:val="1"/>
        </w:rPr>
        <w:t>приводить</w:t>
      </w:r>
      <w:r>
        <w:rPr>
          <w:spacing w:val="-1"/>
          <w:position w:val="1"/>
        </w:rPr>
        <w:t xml:space="preserve"> </w:t>
      </w:r>
      <w:r>
        <w:rPr>
          <w:position w:val="1"/>
        </w:rPr>
        <w:t>примеры).</w:t>
      </w:r>
    </w:p>
    <w:p w:rsidR="00380890" w:rsidRDefault="00436D53">
      <w:pPr>
        <w:pStyle w:val="a3"/>
        <w:spacing w:line="270" w:lineRule="exact"/>
      </w:pPr>
      <w:r>
        <w:t>Язык</w:t>
      </w:r>
      <w:r>
        <w:rPr>
          <w:spacing w:val="-2"/>
        </w:rPr>
        <w:t xml:space="preserve"> </w:t>
      </w:r>
      <w:r>
        <w:t>и</w:t>
      </w:r>
      <w:r>
        <w:rPr>
          <w:spacing w:val="1"/>
        </w:rPr>
        <w:t xml:space="preserve"> </w:t>
      </w:r>
      <w:r>
        <w:t>речь.</w:t>
      </w:r>
    </w:p>
    <w:p w:rsidR="00380890" w:rsidRDefault="00436D53">
      <w:pPr>
        <w:pStyle w:val="a3"/>
        <w:tabs>
          <w:tab w:val="left" w:pos="1844"/>
          <w:tab w:val="left" w:pos="3207"/>
          <w:tab w:val="left" w:pos="5519"/>
          <w:tab w:val="left" w:pos="7606"/>
          <w:tab w:val="left" w:pos="9153"/>
          <w:tab w:val="left" w:pos="10027"/>
        </w:tabs>
        <w:spacing w:before="1" w:line="275" w:lineRule="exact"/>
      </w:pPr>
      <w:r>
        <w:t>Создавать</w:t>
      </w:r>
      <w:r>
        <w:tab/>
        <w:t>устные</w:t>
      </w:r>
      <w:r>
        <w:tab/>
        <w:t>монологические</w:t>
      </w:r>
      <w:r>
        <w:tab/>
        <w:t>высказывания</w:t>
      </w:r>
      <w:r>
        <w:tab/>
        <w:t>объёмом</w:t>
      </w:r>
      <w:r>
        <w:tab/>
        <w:t>не</w:t>
      </w:r>
      <w:r>
        <w:tab/>
        <w:t>менее</w:t>
      </w:r>
    </w:p>
    <w:p w:rsidR="00380890" w:rsidRDefault="00436D53">
      <w:pPr>
        <w:pStyle w:val="a5"/>
        <w:numPr>
          <w:ilvl w:val="0"/>
          <w:numId w:val="63"/>
        </w:numPr>
        <w:tabs>
          <w:tab w:val="left" w:pos="554"/>
        </w:tabs>
        <w:ind w:right="152" w:firstLine="0"/>
        <w:rPr>
          <w:sz w:val="24"/>
        </w:rPr>
      </w:pPr>
      <w:r>
        <w:rPr>
          <w:sz w:val="24"/>
        </w:rPr>
        <w:t>предложений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наблюдений,</w:t>
      </w:r>
      <w:r>
        <w:rPr>
          <w:spacing w:val="1"/>
          <w:sz w:val="24"/>
        </w:rPr>
        <w:t xml:space="preserve"> </w:t>
      </w:r>
      <w:r>
        <w:rPr>
          <w:sz w:val="24"/>
        </w:rPr>
        <w:t>личных</w:t>
      </w:r>
      <w:r>
        <w:rPr>
          <w:spacing w:val="1"/>
          <w:sz w:val="24"/>
        </w:rPr>
        <w:t xml:space="preserve"> </w:t>
      </w:r>
      <w:r>
        <w:rPr>
          <w:sz w:val="24"/>
        </w:rPr>
        <w:t>впечатлений,</w:t>
      </w:r>
      <w:r>
        <w:rPr>
          <w:spacing w:val="1"/>
          <w:sz w:val="24"/>
        </w:rPr>
        <w:t xml:space="preserve"> </w:t>
      </w:r>
      <w:r>
        <w:rPr>
          <w:sz w:val="24"/>
        </w:rPr>
        <w:t>чтения</w:t>
      </w:r>
      <w:r>
        <w:rPr>
          <w:spacing w:val="1"/>
          <w:sz w:val="24"/>
        </w:rPr>
        <w:t xml:space="preserve"> </w:t>
      </w:r>
      <w:r>
        <w:rPr>
          <w:sz w:val="24"/>
        </w:rPr>
        <w:t>научно-учебной,</w:t>
      </w:r>
      <w:r>
        <w:rPr>
          <w:spacing w:val="1"/>
          <w:sz w:val="24"/>
        </w:rPr>
        <w:t xml:space="preserve"> </w:t>
      </w:r>
      <w:r>
        <w:rPr>
          <w:sz w:val="24"/>
        </w:rPr>
        <w:t>художественной</w:t>
      </w:r>
      <w:r>
        <w:rPr>
          <w:spacing w:val="1"/>
          <w:sz w:val="24"/>
        </w:rPr>
        <w:t xml:space="preserve"> </w:t>
      </w:r>
      <w:r>
        <w:rPr>
          <w:sz w:val="24"/>
        </w:rPr>
        <w:t>и</w:t>
      </w:r>
      <w:r>
        <w:rPr>
          <w:spacing w:val="1"/>
          <w:sz w:val="24"/>
        </w:rPr>
        <w:t xml:space="preserve"> </w:t>
      </w:r>
      <w:r>
        <w:rPr>
          <w:sz w:val="24"/>
        </w:rPr>
        <w:t>научно-популярной</w:t>
      </w:r>
      <w:r>
        <w:rPr>
          <w:spacing w:val="1"/>
          <w:sz w:val="24"/>
        </w:rPr>
        <w:t xml:space="preserve"> </w:t>
      </w:r>
      <w:r>
        <w:rPr>
          <w:sz w:val="24"/>
        </w:rPr>
        <w:t>литературы</w:t>
      </w:r>
      <w:r>
        <w:rPr>
          <w:spacing w:val="1"/>
          <w:sz w:val="24"/>
        </w:rPr>
        <w:t xml:space="preserve"> </w:t>
      </w:r>
      <w:r>
        <w:rPr>
          <w:sz w:val="24"/>
        </w:rPr>
        <w:t>(монолог-описание,</w:t>
      </w:r>
      <w:r>
        <w:rPr>
          <w:spacing w:val="1"/>
          <w:sz w:val="24"/>
        </w:rPr>
        <w:t xml:space="preserve"> </w:t>
      </w:r>
      <w:r>
        <w:rPr>
          <w:sz w:val="24"/>
        </w:rPr>
        <w:t>монолог-рассуждение,</w:t>
      </w:r>
      <w:r>
        <w:rPr>
          <w:spacing w:val="1"/>
          <w:sz w:val="24"/>
        </w:rPr>
        <w:t xml:space="preserve"> </w:t>
      </w:r>
      <w:r>
        <w:rPr>
          <w:sz w:val="24"/>
        </w:rPr>
        <w:t>монолог-повествование),</w:t>
      </w:r>
      <w:r>
        <w:rPr>
          <w:spacing w:val="-1"/>
          <w:sz w:val="24"/>
        </w:rPr>
        <w:t xml:space="preserve"> </w:t>
      </w:r>
      <w:r>
        <w:rPr>
          <w:sz w:val="24"/>
        </w:rPr>
        <w:t>выступать</w:t>
      </w:r>
      <w:r>
        <w:rPr>
          <w:spacing w:val="3"/>
          <w:sz w:val="24"/>
        </w:rPr>
        <w:t xml:space="preserve"> </w:t>
      </w:r>
      <w:r>
        <w:rPr>
          <w:sz w:val="24"/>
        </w:rPr>
        <w:t>с научным</w:t>
      </w:r>
      <w:r>
        <w:rPr>
          <w:spacing w:val="-1"/>
          <w:sz w:val="24"/>
        </w:rPr>
        <w:t xml:space="preserve"> </w:t>
      </w:r>
      <w:r>
        <w:rPr>
          <w:sz w:val="24"/>
        </w:rPr>
        <w:t>сообщением.</w:t>
      </w:r>
    </w:p>
    <w:p w:rsidR="00380890" w:rsidRDefault="00436D53">
      <w:pPr>
        <w:pStyle w:val="a3"/>
        <w:spacing w:before="4" w:line="237" w:lineRule="auto"/>
        <w:ind w:right="161"/>
      </w:pPr>
      <w:r>
        <w:t>Участвовать в диалоге на лингвистические темы (в рамках изученного) и темы на основе жизненных</w:t>
      </w:r>
      <w:r>
        <w:rPr>
          <w:spacing w:val="1"/>
        </w:rPr>
        <w:t xml:space="preserve"> </w:t>
      </w:r>
      <w:r>
        <w:t>наблюдений</w:t>
      </w:r>
      <w:r>
        <w:rPr>
          <w:spacing w:val="2"/>
        </w:rPr>
        <w:t xml:space="preserve"> </w:t>
      </w:r>
      <w:r>
        <w:t>объёмом</w:t>
      </w:r>
      <w:r>
        <w:rPr>
          <w:spacing w:val="-1"/>
        </w:rPr>
        <w:t xml:space="preserve"> </w:t>
      </w:r>
      <w:r>
        <w:t>не</w:t>
      </w:r>
      <w:r>
        <w:rPr>
          <w:spacing w:val="-4"/>
        </w:rPr>
        <w:t xml:space="preserve"> </w:t>
      </w:r>
      <w:r>
        <w:t>менее</w:t>
      </w:r>
      <w:r>
        <w:rPr>
          <w:spacing w:val="1"/>
        </w:rPr>
        <w:t xml:space="preserve"> </w:t>
      </w:r>
      <w:r>
        <w:t>5</w:t>
      </w:r>
      <w:r>
        <w:rPr>
          <w:spacing w:val="2"/>
        </w:rPr>
        <w:t xml:space="preserve"> </w:t>
      </w:r>
      <w:r>
        <w:t>реплик.</w:t>
      </w:r>
    </w:p>
    <w:p w:rsidR="00380890" w:rsidRDefault="00436D53">
      <w:pPr>
        <w:pStyle w:val="a3"/>
        <w:spacing w:before="3"/>
        <w:ind w:right="155"/>
      </w:pPr>
      <w:r>
        <w:t>Владеть различными видами диалога: диалог - запрос информации, диалог - сообщение информации.</w:t>
      </w:r>
      <w:r>
        <w:rPr>
          <w:spacing w:val="-57"/>
        </w:rPr>
        <w:t xml:space="preserve"> </w:t>
      </w: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(выборочное,</w:t>
      </w:r>
      <w:r>
        <w:rPr>
          <w:spacing w:val="1"/>
        </w:rPr>
        <w:t xml:space="preserve"> </w:t>
      </w:r>
      <w:r>
        <w:t>ознакомительное,</w:t>
      </w:r>
      <w:r>
        <w:rPr>
          <w:spacing w:val="1"/>
        </w:rPr>
        <w:t xml:space="preserve"> </w:t>
      </w:r>
      <w:r>
        <w:t>детальное)</w:t>
      </w:r>
      <w:r>
        <w:rPr>
          <w:spacing w:val="1"/>
        </w:rPr>
        <w:t xml:space="preserve"> </w:t>
      </w:r>
      <w:r>
        <w:t>публицистических</w:t>
      </w:r>
      <w:r>
        <w:rPr>
          <w:spacing w:val="-4"/>
        </w:rPr>
        <w:t xml:space="preserve"> </w:t>
      </w:r>
      <w:r>
        <w:t>текстов</w:t>
      </w:r>
      <w:r>
        <w:rPr>
          <w:spacing w:val="2"/>
        </w:rPr>
        <w:t xml:space="preserve"> </w:t>
      </w:r>
      <w:r>
        <w:t>различных</w:t>
      </w:r>
      <w:r>
        <w:rPr>
          <w:spacing w:val="-3"/>
        </w:rPr>
        <w:t xml:space="preserve"> </w:t>
      </w:r>
      <w:r>
        <w:t>функционально-смысловых</w:t>
      </w:r>
      <w:r>
        <w:rPr>
          <w:spacing w:val="-4"/>
        </w:rPr>
        <w:t xml:space="preserve"> </w:t>
      </w:r>
      <w:r>
        <w:t>типов</w:t>
      </w:r>
      <w:r>
        <w:rPr>
          <w:spacing w:val="3"/>
        </w:rPr>
        <w:t xml:space="preserve"> </w:t>
      </w:r>
      <w:r>
        <w:t>речи.</w:t>
      </w:r>
    </w:p>
    <w:p w:rsidR="00380890" w:rsidRDefault="00436D53">
      <w:pPr>
        <w:pStyle w:val="a3"/>
        <w:tabs>
          <w:tab w:val="left" w:pos="1393"/>
          <w:tab w:val="left" w:pos="3475"/>
          <w:tab w:val="left" w:pos="5629"/>
          <w:tab w:val="left" w:pos="6608"/>
          <w:tab w:val="left" w:pos="8585"/>
          <w:tab w:val="left" w:pos="9723"/>
        </w:tabs>
        <w:ind w:right="158"/>
        <w:jc w:val="left"/>
      </w:pPr>
      <w:r>
        <w:t>Владеть различными видами чтения: просмотровым, ознакомительным, изучающим, поисковым.</w:t>
      </w:r>
      <w:r>
        <w:rPr>
          <w:spacing w:val="1"/>
        </w:rPr>
        <w:t xml:space="preserve"> </w:t>
      </w:r>
      <w:r>
        <w:t>Устно</w:t>
      </w:r>
      <w:r>
        <w:tab/>
        <w:t>пересказывать</w:t>
      </w:r>
      <w:r>
        <w:tab/>
        <w:t>прослушанный</w:t>
      </w:r>
      <w:r>
        <w:tab/>
        <w:t>или</w:t>
      </w:r>
      <w:r>
        <w:tab/>
        <w:t>прочитанный</w:t>
      </w:r>
      <w:r>
        <w:tab/>
        <w:t>текст</w:t>
      </w:r>
      <w:r>
        <w:tab/>
        <w:t>объёмом</w:t>
      </w:r>
      <w:r>
        <w:rPr>
          <w:spacing w:val="-57"/>
        </w:rPr>
        <w:t xml:space="preserve"> </w:t>
      </w:r>
      <w:r>
        <w:t>не</w:t>
      </w:r>
      <w:r>
        <w:rPr>
          <w:spacing w:val="1"/>
        </w:rPr>
        <w:t xml:space="preserve"> </w:t>
      </w:r>
      <w:r>
        <w:t>менее</w:t>
      </w:r>
      <w:r>
        <w:rPr>
          <w:spacing w:val="1"/>
        </w:rPr>
        <w:t xml:space="preserve"> </w:t>
      </w:r>
      <w:r>
        <w:t>120</w:t>
      </w:r>
      <w:r>
        <w:rPr>
          <w:spacing w:val="-2"/>
        </w:rPr>
        <w:t xml:space="preserve"> </w:t>
      </w:r>
      <w:r>
        <w:t>слов.</w:t>
      </w:r>
    </w:p>
    <w:p w:rsidR="00380890" w:rsidRDefault="00436D53">
      <w:pPr>
        <w:pStyle w:val="a3"/>
        <w:spacing w:before="1"/>
        <w:ind w:right="150"/>
      </w:pPr>
      <w:r>
        <w:t>Понимать</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публицистических</w:t>
      </w:r>
      <w:r>
        <w:rPr>
          <w:spacing w:val="1"/>
        </w:rPr>
        <w:t xml:space="preserve"> </w:t>
      </w:r>
      <w:r>
        <w:t>текстов</w:t>
      </w:r>
      <w:r>
        <w:rPr>
          <w:spacing w:val="1"/>
        </w:rPr>
        <w:t xml:space="preserve"> </w:t>
      </w:r>
      <w:r>
        <w:t>(рассуждение-</w:t>
      </w:r>
      <w:r>
        <w:rPr>
          <w:spacing w:val="1"/>
        </w:rPr>
        <w:t xml:space="preserve"> </w:t>
      </w:r>
      <w:r>
        <w:t xml:space="preserve">доказательство, рассуждение-объяснение, рассуждение-размышление) объёмом не менее </w:t>
      </w:r>
      <w:r>
        <w:rPr>
          <w:position w:val="1"/>
        </w:rPr>
        <w:t>230 слов:</w:t>
      </w:r>
      <w:r>
        <w:rPr>
          <w:spacing w:val="1"/>
          <w:position w:val="1"/>
        </w:rPr>
        <w:t xml:space="preserve"> </w:t>
      </w:r>
      <w:r>
        <w:t>устно</w:t>
      </w:r>
      <w:r>
        <w:rPr>
          <w:spacing w:val="1"/>
        </w:rPr>
        <w:t xml:space="preserve"> </w:t>
      </w:r>
      <w:r>
        <w:t>и</w:t>
      </w:r>
      <w:r>
        <w:rPr>
          <w:spacing w:val="1"/>
        </w:rPr>
        <w:t xml:space="preserve"> </w:t>
      </w:r>
      <w:r>
        <w:t>письменно</w:t>
      </w:r>
      <w:r>
        <w:rPr>
          <w:spacing w:val="1"/>
        </w:rPr>
        <w:t xml:space="preserve"> </w:t>
      </w:r>
      <w:r>
        <w:t>формулировать</w:t>
      </w:r>
      <w:r>
        <w:rPr>
          <w:spacing w:val="1"/>
        </w:rPr>
        <w:t xml:space="preserve"> </w:t>
      </w:r>
      <w:r>
        <w:t>тему</w:t>
      </w:r>
      <w:r>
        <w:rPr>
          <w:spacing w:val="1"/>
        </w:rPr>
        <w:t xml:space="preserve"> </w:t>
      </w:r>
      <w:r>
        <w:t>и</w:t>
      </w:r>
      <w:r>
        <w:rPr>
          <w:spacing w:val="1"/>
        </w:rPr>
        <w:t xml:space="preserve"> </w:t>
      </w:r>
      <w:r>
        <w:t>главную</w:t>
      </w:r>
      <w:r>
        <w:rPr>
          <w:spacing w:val="1"/>
        </w:rPr>
        <w:t xml:space="preserve"> </w:t>
      </w:r>
      <w:r>
        <w:t>мысль</w:t>
      </w:r>
      <w:r>
        <w:rPr>
          <w:spacing w:val="1"/>
        </w:rPr>
        <w:t xml:space="preserve"> </w:t>
      </w:r>
      <w:r>
        <w:t>текста,</w:t>
      </w:r>
      <w:r>
        <w:rPr>
          <w:spacing w:val="1"/>
        </w:rPr>
        <w:t xml:space="preserve"> </w:t>
      </w:r>
      <w:r>
        <w:t>формулировать</w:t>
      </w:r>
      <w:r>
        <w:rPr>
          <w:spacing w:val="1"/>
        </w:rPr>
        <w:t xml:space="preserve"> </w:t>
      </w:r>
      <w:r>
        <w:t>вопросы</w:t>
      </w:r>
      <w:r>
        <w:rPr>
          <w:spacing w:val="1"/>
        </w:rPr>
        <w:t xml:space="preserve"> </w:t>
      </w:r>
      <w:r>
        <w:t>по</w:t>
      </w:r>
      <w:r>
        <w:rPr>
          <w:spacing w:val="1"/>
        </w:rPr>
        <w:t xml:space="preserve"> </w:t>
      </w:r>
      <w:r>
        <w:t>содержанию</w:t>
      </w:r>
      <w:r>
        <w:rPr>
          <w:spacing w:val="1"/>
        </w:rPr>
        <w:t xml:space="preserve"> </w:t>
      </w:r>
      <w:r>
        <w:t>текста</w:t>
      </w:r>
      <w:r>
        <w:rPr>
          <w:spacing w:val="1"/>
        </w:rPr>
        <w:t xml:space="preserve"> </w:t>
      </w:r>
      <w:r>
        <w:t>и</w:t>
      </w:r>
      <w:r>
        <w:rPr>
          <w:spacing w:val="1"/>
        </w:rPr>
        <w:t xml:space="preserve"> </w:t>
      </w:r>
      <w:r>
        <w:t>отвечать</w:t>
      </w:r>
      <w:r>
        <w:rPr>
          <w:spacing w:val="1"/>
        </w:rPr>
        <w:t xml:space="preserve"> </w:t>
      </w:r>
      <w:r>
        <w:t>на</w:t>
      </w:r>
      <w:r>
        <w:rPr>
          <w:spacing w:val="1"/>
        </w:rPr>
        <w:t xml:space="preserve"> </w:t>
      </w:r>
      <w:r>
        <w:t>них,</w:t>
      </w:r>
      <w:r>
        <w:rPr>
          <w:spacing w:val="1"/>
        </w:rPr>
        <w:t xml:space="preserve"> </w:t>
      </w:r>
      <w:r>
        <w:t>подробно,</w:t>
      </w:r>
      <w:r>
        <w:rPr>
          <w:spacing w:val="1"/>
        </w:rPr>
        <w:t xml:space="preserve"> </w:t>
      </w:r>
      <w:r>
        <w:t>сжато</w:t>
      </w:r>
      <w:r>
        <w:rPr>
          <w:spacing w:val="1"/>
        </w:rPr>
        <w:t xml:space="preserve"> </w:t>
      </w:r>
      <w:r>
        <w:t>и</w:t>
      </w:r>
      <w:r>
        <w:rPr>
          <w:spacing w:val="1"/>
        </w:rPr>
        <w:t xml:space="preserve"> </w:t>
      </w:r>
      <w:r>
        <w:t>выборочно</w:t>
      </w:r>
      <w:r>
        <w:rPr>
          <w:spacing w:val="1"/>
        </w:rPr>
        <w:t xml:space="preserve"> </w:t>
      </w:r>
      <w:r>
        <w:t>передавать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прослушанных</w:t>
      </w:r>
      <w:r>
        <w:rPr>
          <w:spacing w:val="1"/>
        </w:rPr>
        <w:t xml:space="preserve"> </w:t>
      </w:r>
      <w:r>
        <w:t>публицистических</w:t>
      </w:r>
      <w:r>
        <w:rPr>
          <w:spacing w:val="1"/>
        </w:rPr>
        <w:t xml:space="preserve"> </w:t>
      </w:r>
      <w:r>
        <w:t>текстов</w:t>
      </w:r>
      <w:r>
        <w:rPr>
          <w:spacing w:val="1"/>
        </w:rPr>
        <w:t xml:space="preserve"> </w:t>
      </w:r>
      <w:r>
        <w:t>(для</w:t>
      </w:r>
      <w:r>
        <w:rPr>
          <w:spacing w:val="1"/>
        </w:rPr>
        <w:t xml:space="preserve"> </w:t>
      </w:r>
      <w:r>
        <w:t>подробного</w:t>
      </w:r>
      <w:r>
        <w:rPr>
          <w:spacing w:val="1"/>
        </w:rPr>
        <w:t xml:space="preserve"> </w:t>
      </w:r>
      <w:r>
        <w:t xml:space="preserve">изложения    </w:t>
      </w:r>
      <w:r>
        <w:rPr>
          <w:spacing w:val="1"/>
        </w:rPr>
        <w:t xml:space="preserve"> </w:t>
      </w:r>
      <w:r>
        <w:t xml:space="preserve">объём    </w:t>
      </w:r>
      <w:r>
        <w:rPr>
          <w:spacing w:val="1"/>
        </w:rPr>
        <w:t xml:space="preserve"> </w:t>
      </w:r>
      <w:r>
        <w:t>исходного      текста      должен      составлять      не      менее      180      слов,</w:t>
      </w:r>
      <w:r>
        <w:rPr>
          <w:spacing w:val="1"/>
        </w:rPr>
        <w:t xml:space="preserve"> </w:t>
      </w:r>
      <w:r>
        <w:t>для</w:t>
      </w:r>
      <w:r>
        <w:rPr>
          <w:spacing w:val="1"/>
        </w:rPr>
        <w:t xml:space="preserve"> </w:t>
      </w:r>
      <w:r>
        <w:t>сжатого</w:t>
      </w:r>
      <w:r>
        <w:rPr>
          <w:spacing w:val="2"/>
        </w:rPr>
        <w:t xml:space="preserve"> </w:t>
      </w:r>
      <w:r>
        <w:t>и</w:t>
      </w:r>
      <w:r>
        <w:rPr>
          <w:spacing w:val="-3"/>
        </w:rPr>
        <w:t xml:space="preserve"> </w:t>
      </w:r>
      <w:r>
        <w:t>выборочного</w:t>
      </w:r>
      <w:r>
        <w:rPr>
          <w:spacing w:val="2"/>
        </w:rPr>
        <w:t xml:space="preserve"> </w:t>
      </w:r>
      <w:r>
        <w:t>изложения</w:t>
      </w:r>
      <w:r>
        <w:rPr>
          <w:spacing w:val="2"/>
        </w:rPr>
        <w:t xml:space="preserve"> </w:t>
      </w:r>
      <w:r>
        <w:t>-</w:t>
      </w:r>
      <w:r>
        <w:rPr>
          <w:spacing w:val="-2"/>
        </w:rPr>
        <w:t xml:space="preserve"> </w:t>
      </w:r>
      <w:r>
        <w:t>не</w:t>
      </w:r>
      <w:r>
        <w:rPr>
          <w:spacing w:val="1"/>
        </w:rPr>
        <w:t xml:space="preserve"> </w:t>
      </w:r>
      <w:r>
        <w:t>менее</w:t>
      </w:r>
      <w:r>
        <w:rPr>
          <w:spacing w:val="1"/>
        </w:rPr>
        <w:t xml:space="preserve"> </w:t>
      </w:r>
      <w:r>
        <w:t>200</w:t>
      </w:r>
      <w:r>
        <w:rPr>
          <w:spacing w:val="1"/>
        </w:rPr>
        <w:t xml:space="preserve"> </w:t>
      </w:r>
      <w:r>
        <w:t>слов).</w:t>
      </w:r>
    </w:p>
    <w:p w:rsidR="00380890" w:rsidRDefault="00436D53">
      <w:pPr>
        <w:pStyle w:val="a3"/>
        <w:spacing w:line="242" w:lineRule="auto"/>
        <w:ind w:right="162"/>
      </w:pPr>
      <w:r>
        <w:t>Осуществлять адекватный выбор языковых средств для создания высказывания в соответствии с</w:t>
      </w:r>
      <w:r>
        <w:rPr>
          <w:spacing w:val="1"/>
        </w:rPr>
        <w:t xml:space="preserve"> </w:t>
      </w:r>
      <w:r>
        <w:t>целью,</w:t>
      </w:r>
      <w:r>
        <w:rPr>
          <w:spacing w:val="3"/>
        </w:rPr>
        <w:t xml:space="preserve"> </w:t>
      </w:r>
      <w:r>
        <w:t>темой</w:t>
      </w:r>
      <w:r>
        <w:rPr>
          <w:spacing w:val="3"/>
        </w:rPr>
        <w:t xml:space="preserve"> </w:t>
      </w:r>
      <w:r>
        <w:t>и</w:t>
      </w:r>
      <w:r>
        <w:rPr>
          <w:spacing w:val="-2"/>
        </w:rPr>
        <w:t xml:space="preserve"> </w:t>
      </w:r>
      <w:r>
        <w:t>коммуникативным</w:t>
      </w:r>
      <w:r>
        <w:rPr>
          <w:spacing w:val="-1"/>
        </w:rPr>
        <w:t xml:space="preserve"> </w:t>
      </w:r>
      <w:r>
        <w:t>замыслом.</w:t>
      </w:r>
    </w:p>
    <w:p w:rsidR="00380890" w:rsidRDefault="00436D53">
      <w:pPr>
        <w:pStyle w:val="a3"/>
        <w:tabs>
          <w:tab w:val="left" w:pos="1998"/>
          <w:tab w:val="left" w:pos="3491"/>
          <w:tab w:val="left" w:pos="5348"/>
          <w:tab w:val="left" w:pos="7829"/>
          <w:tab w:val="left" w:pos="9725"/>
        </w:tabs>
        <w:ind w:right="156"/>
      </w:pPr>
      <w:r>
        <w:t>Соблюдать в устной речи и на письме нормы современного русского литературного языка, в том</w:t>
      </w:r>
      <w:r>
        <w:rPr>
          <w:spacing w:val="1"/>
        </w:rPr>
        <w:t xml:space="preserve"> </w:t>
      </w:r>
      <w:r>
        <w:t>числе</w:t>
      </w:r>
      <w:r>
        <w:tab/>
        <w:t>во</w:t>
      </w:r>
      <w:r>
        <w:tab/>
        <w:t>время</w:t>
      </w:r>
      <w:r>
        <w:tab/>
        <w:t>списывания</w:t>
      </w:r>
      <w:r>
        <w:tab/>
        <w:t>текста</w:t>
      </w:r>
      <w:r>
        <w:tab/>
        <w:t>объёмом</w:t>
      </w:r>
      <w:r>
        <w:rPr>
          <w:spacing w:val="-58"/>
        </w:rPr>
        <w:t xml:space="preserve"> </w:t>
      </w:r>
      <w:r>
        <w:t>110-120 слов, словарного диктанта объёмом 25-30 слов, диктанта на основе связного текста объёмом</w:t>
      </w:r>
      <w:r>
        <w:rPr>
          <w:spacing w:val="1"/>
        </w:rPr>
        <w:t xml:space="preserve"> </w:t>
      </w:r>
      <w:r>
        <w:t>110-120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учётом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содержащего изученные в течение третьего года обучения орфограммы, пунктограммы и слова с</w:t>
      </w:r>
      <w:r>
        <w:rPr>
          <w:spacing w:val="1"/>
        </w:rPr>
        <w:t xml:space="preserve"> </w:t>
      </w:r>
      <w:r>
        <w:t>непроверяемыми</w:t>
      </w:r>
      <w:r>
        <w:rPr>
          <w:spacing w:val="2"/>
        </w:rPr>
        <w:t xml:space="preserve"> </w:t>
      </w:r>
      <w:r>
        <w:t>написаниями),</w:t>
      </w:r>
      <w:r>
        <w:rPr>
          <w:spacing w:val="-1"/>
        </w:rPr>
        <w:t xml:space="preserve"> </w:t>
      </w:r>
      <w:r>
        <w:t>соблюдать</w:t>
      </w:r>
      <w:r>
        <w:rPr>
          <w:spacing w:val="2"/>
        </w:rPr>
        <w:t xml:space="preserve"> </w:t>
      </w:r>
      <w:r>
        <w:t>на</w:t>
      </w:r>
      <w:r>
        <w:rPr>
          <w:spacing w:val="-5"/>
        </w:rPr>
        <w:t xml:space="preserve"> </w:t>
      </w:r>
      <w:r>
        <w:t>письме правила речевого</w:t>
      </w:r>
      <w:r>
        <w:rPr>
          <w:spacing w:val="5"/>
        </w:rPr>
        <w:t xml:space="preserve"> </w:t>
      </w:r>
      <w:r>
        <w:t>этикета.</w:t>
      </w:r>
    </w:p>
    <w:p w:rsidR="00380890" w:rsidRDefault="00436D53">
      <w:pPr>
        <w:pStyle w:val="a3"/>
        <w:jc w:val="left"/>
      </w:pPr>
      <w:r>
        <w:t>Текст.</w:t>
      </w:r>
    </w:p>
    <w:p w:rsidR="00380890" w:rsidRDefault="00436D53">
      <w:pPr>
        <w:pStyle w:val="a3"/>
        <w:ind w:right="162"/>
      </w:pPr>
      <w:r>
        <w:t>Анализировать текст с точки зрения его соответствия основным признакам; выявлять его структуру,</w:t>
      </w:r>
      <w:r>
        <w:rPr>
          <w:spacing w:val="1"/>
        </w:rPr>
        <w:t xml:space="preserve"> </w:t>
      </w:r>
      <w:r>
        <w:t>особенности</w:t>
      </w:r>
      <w:r>
        <w:rPr>
          <w:spacing w:val="1"/>
        </w:rPr>
        <w:t xml:space="preserve"> </w:t>
      </w:r>
      <w:r>
        <w:t>абзацного</w:t>
      </w:r>
      <w:r>
        <w:rPr>
          <w:spacing w:val="1"/>
        </w:rPr>
        <w:t xml:space="preserve"> </w:t>
      </w:r>
      <w:r>
        <w:t>членения,</w:t>
      </w:r>
      <w:r>
        <w:rPr>
          <w:spacing w:val="1"/>
        </w:rPr>
        <w:t xml:space="preserve"> </w:t>
      </w:r>
      <w:r>
        <w:t>языковые</w:t>
      </w:r>
      <w:r>
        <w:rPr>
          <w:spacing w:val="1"/>
        </w:rPr>
        <w:t xml:space="preserve"> </w:t>
      </w:r>
      <w:r>
        <w:t>средства</w:t>
      </w:r>
      <w:r>
        <w:rPr>
          <w:spacing w:val="1"/>
        </w:rPr>
        <w:t xml:space="preserve"> </w:t>
      </w:r>
      <w:r>
        <w:t>выразительности</w:t>
      </w:r>
      <w:r>
        <w:rPr>
          <w:spacing w:val="1"/>
        </w:rPr>
        <w:t xml:space="preserve"> </w:t>
      </w:r>
      <w:r>
        <w:t>в</w:t>
      </w:r>
      <w:r>
        <w:rPr>
          <w:spacing w:val="1"/>
        </w:rPr>
        <w:t xml:space="preserve"> </w:t>
      </w:r>
      <w:r>
        <w:t>тексте:</w:t>
      </w:r>
      <w:r>
        <w:rPr>
          <w:spacing w:val="1"/>
        </w:rPr>
        <w:t xml:space="preserve"> </w:t>
      </w:r>
      <w:r>
        <w:t>фонетические</w:t>
      </w:r>
      <w:r>
        <w:rPr>
          <w:spacing w:val="1"/>
        </w:rPr>
        <w:t xml:space="preserve"> </w:t>
      </w:r>
      <w:r>
        <w:t>(звукопись),</w:t>
      </w:r>
      <w:r>
        <w:rPr>
          <w:spacing w:val="-2"/>
        </w:rPr>
        <w:t xml:space="preserve"> </w:t>
      </w:r>
      <w:r>
        <w:t>словообразовательные,</w:t>
      </w:r>
      <w:r>
        <w:rPr>
          <w:spacing w:val="4"/>
        </w:rPr>
        <w:t xml:space="preserve"> </w:t>
      </w:r>
      <w:r>
        <w:t>лексические.</w:t>
      </w:r>
    </w:p>
    <w:p w:rsidR="00380890" w:rsidRDefault="00436D53">
      <w:pPr>
        <w:pStyle w:val="a3"/>
        <w:spacing w:line="274" w:lineRule="exact"/>
      </w:pPr>
      <w:r>
        <w:t>Проводить</w:t>
      </w:r>
      <w:r>
        <w:rPr>
          <w:spacing w:val="57"/>
        </w:rPr>
        <w:t xml:space="preserve"> </w:t>
      </w:r>
      <w:r>
        <w:t>смысловой</w:t>
      </w:r>
      <w:r>
        <w:rPr>
          <w:spacing w:val="57"/>
        </w:rPr>
        <w:t xml:space="preserve"> </w:t>
      </w:r>
      <w:r>
        <w:t>анализ</w:t>
      </w:r>
      <w:r>
        <w:rPr>
          <w:spacing w:val="56"/>
        </w:rPr>
        <w:t xml:space="preserve"> </w:t>
      </w:r>
      <w:r>
        <w:t>текста,</w:t>
      </w:r>
      <w:r>
        <w:rPr>
          <w:spacing w:val="58"/>
        </w:rPr>
        <w:t xml:space="preserve"> </w:t>
      </w:r>
      <w:r>
        <w:t>его</w:t>
      </w:r>
      <w:r>
        <w:rPr>
          <w:spacing w:val="2"/>
        </w:rPr>
        <w:t xml:space="preserve"> </w:t>
      </w:r>
      <w:r>
        <w:t>композиционных</w:t>
      </w:r>
      <w:r>
        <w:rPr>
          <w:spacing w:val="56"/>
        </w:rPr>
        <w:t xml:space="preserve"> </w:t>
      </w:r>
      <w:r>
        <w:t>особенностей,</w:t>
      </w:r>
      <w:r>
        <w:rPr>
          <w:spacing w:val="54"/>
        </w:rPr>
        <w:t xml:space="preserve"> </w:t>
      </w:r>
      <w:r>
        <w:t>определять</w:t>
      </w:r>
      <w:r>
        <w:rPr>
          <w:spacing w:val="56"/>
        </w:rPr>
        <w:t xml:space="preserve"> </w:t>
      </w:r>
      <w:r>
        <w:t>количество</w:t>
      </w:r>
    </w:p>
    <w:p w:rsidR="00380890" w:rsidRDefault="00380890">
      <w:pPr>
        <w:spacing w:line="274" w:lineRule="exact"/>
        <w:sectPr w:rsidR="00380890">
          <w:pgSz w:w="11910" w:h="16840"/>
          <w:pgMar w:top="620" w:right="560" w:bottom="280" w:left="560" w:header="720" w:footer="720" w:gutter="0"/>
          <w:cols w:space="720"/>
        </w:sectPr>
      </w:pPr>
    </w:p>
    <w:p w:rsidR="00380890" w:rsidRDefault="00436D53">
      <w:pPr>
        <w:pStyle w:val="a3"/>
        <w:spacing w:before="74" w:line="275" w:lineRule="exact"/>
      </w:pPr>
      <w:r>
        <w:lastRenderedPageBreak/>
        <w:t>микротем</w:t>
      </w:r>
      <w:r>
        <w:rPr>
          <w:spacing w:val="1"/>
        </w:rPr>
        <w:t xml:space="preserve"> </w:t>
      </w:r>
      <w:r>
        <w:t>и</w:t>
      </w:r>
      <w:r>
        <w:rPr>
          <w:spacing w:val="-3"/>
        </w:rPr>
        <w:t xml:space="preserve"> </w:t>
      </w:r>
      <w:r>
        <w:t>абзацев.</w:t>
      </w:r>
    </w:p>
    <w:p w:rsidR="00380890" w:rsidRDefault="00436D53">
      <w:pPr>
        <w:pStyle w:val="a3"/>
        <w:spacing w:line="275" w:lineRule="exact"/>
      </w:pPr>
      <w:r>
        <w:t>Выявлять</w:t>
      </w:r>
      <w:r>
        <w:rPr>
          <w:spacing w:val="-2"/>
        </w:rPr>
        <w:t xml:space="preserve"> </w:t>
      </w:r>
      <w:r>
        <w:t>лексические</w:t>
      </w:r>
      <w:r>
        <w:rPr>
          <w:spacing w:val="-3"/>
        </w:rPr>
        <w:t xml:space="preserve"> </w:t>
      </w:r>
      <w:r>
        <w:t>и</w:t>
      </w:r>
      <w:r>
        <w:rPr>
          <w:spacing w:val="-6"/>
        </w:rPr>
        <w:t xml:space="preserve"> </w:t>
      </w:r>
      <w:r>
        <w:t>грамматические</w:t>
      </w:r>
      <w:r>
        <w:rPr>
          <w:spacing w:val="-2"/>
        </w:rPr>
        <w:t xml:space="preserve"> </w:t>
      </w:r>
      <w:r>
        <w:t>средства</w:t>
      </w:r>
      <w:r>
        <w:rPr>
          <w:spacing w:val="-3"/>
        </w:rPr>
        <w:t xml:space="preserve"> </w:t>
      </w:r>
      <w:r>
        <w:t>связи</w:t>
      </w:r>
      <w:r>
        <w:rPr>
          <w:spacing w:val="-1"/>
        </w:rPr>
        <w:t xml:space="preserve"> </w:t>
      </w:r>
      <w:r>
        <w:t>предложений</w:t>
      </w:r>
      <w:r>
        <w:rPr>
          <w:spacing w:val="-6"/>
        </w:rPr>
        <w:t xml:space="preserve"> </w:t>
      </w:r>
      <w:r>
        <w:t>и</w:t>
      </w:r>
      <w:r>
        <w:rPr>
          <w:spacing w:val="-1"/>
        </w:rPr>
        <w:t xml:space="preserve"> </w:t>
      </w:r>
      <w:r>
        <w:t>частей</w:t>
      </w:r>
      <w:r>
        <w:rPr>
          <w:spacing w:val="-2"/>
        </w:rPr>
        <w:t xml:space="preserve"> </w:t>
      </w:r>
      <w:r>
        <w:t>текста.</w:t>
      </w:r>
    </w:p>
    <w:p w:rsidR="00380890" w:rsidRDefault="00436D53">
      <w:pPr>
        <w:pStyle w:val="a3"/>
        <w:spacing w:before="2"/>
        <w:ind w:right="154"/>
      </w:pPr>
      <w:r>
        <w:t xml:space="preserve">Создавать    </w:t>
      </w:r>
      <w:r>
        <w:rPr>
          <w:spacing w:val="48"/>
        </w:rPr>
        <w:t xml:space="preserve"> </w:t>
      </w:r>
      <w:r>
        <w:t xml:space="preserve">тексты    </w:t>
      </w:r>
      <w:r>
        <w:rPr>
          <w:spacing w:val="48"/>
        </w:rPr>
        <w:t xml:space="preserve"> </w:t>
      </w:r>
      <w:r>
        <w:t xml:space="preserve">различных    </w:t>
      </w:r>
      <w:r>
        <w:rPr>
          <w:spacing w:val="45"/>
        </w:rPr>
        <w:t xml:space="preserve"> </w:t>
      </w:r>
      <w:r>
        <w:t xml:space="preserve">функционально-смысловых     </w:t>
      </w:r>
      <w:r>
        <w:rPr>
          <w:spacing w:val="44"/>
        </w:rPr>
        <w:t xml:space="preserve"> </w:t>
      </w:r>
      <w:r>
        <w:t xml:space="preserve">типов     </w:t>
      </w:r>
      <w:r>
        <w:rPr>
          <w:spacing w:val="47"/>
        </w:rPr>
        <w:t xml:space="preserve"> </w:t>
      </w:r>
      <w:r>
        <w:t xml:space="preserve">речи     </w:t>
      </w:r>
      <w:r>
        <w:rPr>
          <w:spacing w:val="45"/>
        </w:rPr>
        <w:t xml:space="preserve"> </w:t>
      </w:r>
      <w:r>
        <w:t xml:space="preserve">с     </w:t>
      </w:r>
      <w:r>
        <w:rPr>
          <w:spacing w:val="44"/>
        </w:rPr>
        <w:t xml:space="preserve"> </w:t>
      </w:r>
      <w:r>
        <w:t>опорой</w:t>
      </w:r>
      <w:r>
        <w:rPr>
          <w:spacing w:val="-58"/>
        </w:rPr>
        <w:t xml:space="preserve"> </w:t>
      </w:r>
      <w:r>
        <w:t>на жизненный и читательский опыт, на произведения искусства (в том числе сочинения-миниатюры</w:t>
      </w:r>
      <w:r>
        <w:rPr>
          <w:spacing w:val="1"/>
        </w:rPr>
        <w:t xml:space="preserve"> </w:t>
      </w:r>
      <w:r>
        <w:t>объёмом 6 и более предложений, классные сочинения объёмом не менее 150 слов с учётом стиля и</w:t>
      </w:r>
      <w:r>
        <w:rPr>
          <w:spacing w:val="1"/>
        </w:rPr>
        <w:t xml:space="preserve"> </w:t>
      </w:r>
      <w:r>
        <w:t>жанра сочинения,</w:t>
      </w:r>
      <w:r>
        <w:rPr>
          <w:spacing w:val="4"/>
        </w:rPr>
        <w:t xml:space="preserve"> </w:t>
      </w:r>
      <w:r>
        <w:t>характера темы).</w:t>
      </w:r>
    </w:p>
    <w:p w:rsidR="00380890" w:rsidRDefault="00436D53">
      <w:pPr>
        <w:pStyle w:val="a3"/>
        <w:spacing w:before="1"/>
        <w:ind w:right="148"/>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составлять</w:t>
      </w:r>
      <w:r>
        <w:rPr>
          <w:spacing w:val="1"/>
        </w:rPr>
        <w:t xml:space="preserve"> </w:t>
      </w:r>
      <w:r>
        <w:t>план</w:t>
      </w:r>
      <w:r>
        <w:rPr>
          <w:spacing w:val="1"/>
        </w:rPr>
        <w:t xml:space="preserve"> </w:t>
      </w:r>
      <w:r>
        <w:t>прочитанного</w:t>
      </w:r>
      <w:r>
        <w:rPr>
          <w:spacing w:val="1"/>
        </w:rPr>
        <w:t xml:space="preserve"> </w:t>
      </w:r>
      <w:r>
        <w:t>текста</w:t>
      </w:r>
      <w:r>
        <w:rPr>
          <w:spacing w:val="1"/>
        </w:rPr>
        <w:t xml:space="preserve"> </w:t>
      </w:r>
      <w:r>
        <w:t>(простой,</w:t>
      </w:r>
      <w:r>
        <w:rPr>
          <w:spacing w:val="1"/>
        </w:rPr>
        <w:t xml:space="preserve"> </w:t>
      </w:r>
      <w:r>
        <w:t>сложный;</w:t>
      </w:r>
      <w:r>
        <w:rPr>
          <w:spacing w:val="1"/>
        </w:rPr>
        <w:t xml:space="preserve"> </w:t>
      </w:r>
      <w:r>
        <w:t>назывной,</w:t>
      </w:r>
      <w:r>
        <w:rPr>
          <w:spacing w:val="1"/>
        </w:rPr>
        <w:t xml:space="preserve"> </w:t>
      </w:r>
      <w:r>
        <w:t>вопросный,</w:t>
      </w:r>
      <w:r>
        <w:rPr>
          <w:spacing w:val="1"/>
        </w:rPr>
        <w:t xml:space="preserve"> </w:t>
      </w:r>
      <w:r>
        <w:t>тезисный)</w:t>
      </w:r>
      <w:r>
        <w:rPr>
          <w:spacing w:val="1"/>
        </w:rPr>
        <w:t xml:space="preserve"> </w:t>
      </w:r>
      <w:r>
        <w:t>с</w:t>
      </w:r>
      <w:r>
        <w:rPr>
          <w:spacing w:val="1"/>
        </w:rPr>
        <w:t xml:space="preserve"> </w:t>
      </w:r>
      <w:r>
        <w:t>целью</w:t>
      </w:r>
      <w:r>
        <w:rPr>
          <w:spacing w:val="1"/>
        </w:rPr>
        <w:t xml:space="preserve"> </w:t>
      </w:r>
      <w:r>
        <w:t>дальнейшего</w:t>
      </w:r>
      <w:r>
        <w:rPr>
          <w:spacing w:val="1"/>
        </w:rPr>
        <w:t xml:space="preserve"> </w:t>
      </w:r>
      <w:r>
        <w:t>воспроизведения</w:t>
      </w:r>
      <w:r>
        <w:rPr>
          <w:spacing w:val="1"/>
        </w:rPr>
        <w:t xml:space="preserve"> </w:t>
      </w:r>
      <w:r>
        <w:t>содержания текста в устной и письменной форме, выделять главную и второстепенную информацию</w:t>
      </w:r>
      <w:r>
        <w:rPr>
          <w:spacing w:val="1"/>
        </w:rPr>
        <w:t xml:space="preserve"> </w:t>
      </w:r>
      <w:r>
        <w:t>в</w:t>
      </w:r>
      <w:r>
        <w:rPr>
          <w:spacing w:val="1"/>
        </w:rPr>
        <w:t xml:space="preserve"> </w:t>
      </w:r>
      <w:r>
        <w:t>тексте,</w:t>
      </w:r>
      <w:r>
        <w:rPr>
          <w:spacing w:val="1"/>
        </w:rPr>
        <w:t xml:space="preserve"> </w:t>
      </w:r>
      <w:r>
        <w:t>передавать</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изменением</w:t>
      </w:r>
      <w:r>
        <w:rPr>
          <w:spacing w:val="1"/>
        </w:rPr>
        <w:t xml:space="preserve"> </w:t>
      </w:r>
      <w:r>
        <w:t>лица</w:t>
      </w:r>
      <w:r>
        <w:rPr>
          <w:spacing w:val="1"/>
        </w:rPr>
        <w:t xml:space="preserve"> </w:t>
      </w:r>
      <w:r>
        <w:t>рассказчика,</w:t>
      </w:r>
      <w:r>
        <w:rPr>
          <w:spacing w:val="1"/>
        </w:rPr>
        <w:t xml:space="preserve"> </w:t>
      </w:r>
      <w:r>
        <w:t>использовать</w:t>
      </w:r>
      <w:r>
        <w:rPr>
          <w:spacing w:val="1"/>
        </w:rPr>
        <w:t xml:space="preserve"> </w:t>
      </w:r>
      <w:r>
        <w:t>способы</w:t>
      </w:r>
      <w:r>
        <w:rPr>
          <w:spacing w:val="1"/>
        </w:rPr>
        <w:t xml:space="preserve"> </w:t>
      </w:r>
      <w:r>
        <w:t>информационной переработки текста, извлекать информацию из различных источников, в том числе</w:t>
      </w:r>
      <w:r>
        <w:rPr>
          <w:spacing w:val="1"/>
        </w:rPr>
        <w:t xml:space="preserve"> </w:t>
      </w:r>
      <w:r>
        <w:t>из</w:t>
      </w:r>
      <w:r>
        <w:rPr>
          <w:spacing w:val="-1"/>
        </w:rPr>
        <w:t xml:space="preserve"> </w:t>
      </w:r>
      <w:r>
        <w:t>лингвистических</w:t>
      </w:r>
      <w:r>
        <w:rPr>
          <w:spacing w:val="-6"/>
        </w:rPr>
        <w:t xml:space="preserve"> </w:t>
      </w:r>
      <w:r>
        <w:t>словарей</w:t>
      </w:r>
      <w:r>
        <w:rPr>
          <w:spacing w:val="-5"/>
        </w:rPr>
        <w:t xml:space="preserve"> </w:t>
      </w:r>
      <w:r>
        <w:t>и</w:t>
      </w:r>
      <w:r>
        <w:rPr>
          <w:spacing w:val="-1"/>
        </w:rPr>
        <w:t xml:space="preserve"> </w:t>
      </w:r>
      <w:r>
        <w:t>справочной литературы, и использовать</w:t>
      </w:r>
      <w:r>
        <w:rPr>
          <w:spacing w:val="-4"/>
        </w:rPr>
        <w:t xml:space="preserve"> </w:t>
      </w:r>
      <w:r>
        <w:t>её</w:t>
      </w:r>
      <w:r>
        <w:rPr>
          <w:spacing w:val="-3"/>
        </w:rPr>
        <w:t xml:space="preserve"> </w:t>
      </w:r>
      <w:r>
        <w:t>в</w:t>
      </w:r>
      <w:r>
        <w:rPr>
          <w:spacing w:val="-4"/>
        </w:rPr>
        <w:t xml:space="preserve"> </w:t>
      </w:r>
      <w:r>
        <w:t>учебной деятельности.</w:t>
      </w:r>
    </w:p>
    <w:p w:rsidR="00380890" w:rsidRDefault="00436D53">
      <w:pPr>
        <w:pStyle w:val="a3"/>
        <w:spacing w:line="275" w:lineRule="exact"/>
      </w:pPr>
      <w:r>
        <w:t>Представлять</w:t>
      </w:r>
      <w:r>
        <w:rPr>
          <w:spacing w:val="-2"/>
        </w:rPr>
        <w:t xml:space="preserve"> </w:t>
      </w:r>
      <w:r>
        <w:t>сообщение</w:t>
      </w:r>
      <w:r>
        <w:rPr>
          <w:spacing w:val="-2"/>
        </w:rPr>
        <w:t xml:space="preserve"> </w:t>
      </w:r>
      <w:r>
        <w:t>на</w:t>
      </w:r>
      <w:r>
        <w:rPr>
          <w:spacing w:val="-7"/>
        </w:rPr>
        <w:t xml:space="preserve"> </w:t>
      </w:r>
      <w:r>
        <w:t>заданную</w:t>
      </w:r>
      <w:r>
        <w:rPr>
          <w:spacing w:val="-3"/>
        </w:rPr>
        <w:t xml:space="preserve"> </w:t>
      </w:r>
      <w:r>
        <w:t>тему</w:t>
      </w:r>
      <w:r>
        <w:rPr>
          <w:spacing w:val="-11"/>
        </w:rPr>
        <w:t xml:space="preserve"> </w:t>
      </w:r>
      <w:r>
        <w:t>в виде</w:t>
      </w:r>
      <w:r>
        <w:rPr>
          <w:spacing w:val="-2"/>
        </w:rPr>
        <w:t xml:space="preserve"> </w:t>
      </w:r>
      <w:r>
        <w:t>презентации.</w:t>
      </w:r>
    </w:p>
    <w:p w:rsidR="00380890" w:rsidRDefault="00436D53">
      <w:pPr>
        <w:pStyle w:val="a3"/>
        <w:spacing w:line="242" w:lineRule="auto"/>
        <w:ind w:right="160"/>
      </w:pPr>
      <w:r>
        <w:t>Представлять содержание научно-учебного текста в виде таблицы, схемы; представлять содержание</w:t>
      </w:r>
      <w:r>
        <w:rPr>
          <w:spacing w:val="1"/>
        </w:rPr>
        <w:t xml:space="preserve"> </w:t>
      </w:r>
      <w:r>
        <w:t>таблицы,</w:t>
      </w:r>
      <w:r>
        <w:rPr>
          <w:spacing w:val="3"/>
        </w:rPr>
        <w:t xml:space="preserve"> </w:t>
      </w:r>
      <w:r>
        <w:t>схемы</w:t>
      </w:r>
      <w:r>
        <w:rPr>
          <w:spacing w:val="-1"/>
        </w:rPr>
        <w:t xml:space="preserve"> </w:t>
      </w:r>
      <w:r>
        <w:t>в</w:t>
      </w:r>
      <w:r>
        <w:rPr>
          <w:spacing w:val="-1"/>
        </w:rPr>
        <w:t xml:space="preserve"> </w:t>
      </w:r>
      <w:r>
        <w:t>виде</w:t>
      </w:r>
      <w:r>
        <w:rPr>
          <w:spacing w:val="1"/>
        </w:rPr>
        <w:t xml:space="preserve"> </w:t>
      </w:r>
      <w:r>
        <w:t>текста.</w:t>
      </w:r>
    </w:p>
    <w:p w:rsidR="00380890" w:rsidRDefault="00436D53">
      <w:pPr>
        <w:pStyle w:val="a3"/>
        <w:tabs>
          <w:tab w:val="left" w:pos="2170"/>
          <w:tab w:val="left" w:pos="3576"/>
          <w:tab w:val="left" w:pos="4388"/>
          <w:tab w:val="left" w:pos="5732"/>
          <w:tab w:val="left" w:pos="8457"/>
          <w:tab w:val="left" w:pos="9407"/>
        </w:tabs>
        <w:ind w:right="151"/>
      </w:pPr>
      <w:r>
        <w:t>Редактировать</w:t>
      </w:r>
      <w:r>
        <w:rPr>
          <w:spacing w:val="1"/>
        </w:rPr>
        <w:t xml:space="preserve"> </w:t>
      </w:r>
      <w:r>
        <w:t>тексты:</w:t>
      </w:r>
      <w:r>
        <w:rPr>
          <w:spacing w:val="1"/>
        </w:rPr>
        <w:t xml:space="preserve"> </w:t>
      </w:r>
      <w:r>
        <w:t>сопоставлять</w:t>
      </w:r>
      <w:r>
        <w:rPr>
          <w:spacing w:val="1"/>
        </w:rPr>
        <w:t xml:space="preserve"> </w:t>
      </w:r>
      <w:r>
        <w:t>исходный</w:t>
      </w:r>
      <w:r>
        <w:rPr>
          <w:spacing w:val="1"/>
        </w:rPr>
        <w:t xml:space="preserve"> </w:t>
      </w:r>
      <w:r>
        <w:t>и</w:t>
      </w:r>
      <w:r>
        <w:rPr>
          <w:spacing w:val="1"/>
        </w:rPr>
        <w:t xml:space="preserve"> </w:t>
      </w:r>
      <w:r>
        <w:t>отредактированный</w:t>
      </w:r>
      <w:r>
        <w:rPr>
          <w:spacing w:val="1"/>
        </w:rPr>
        <w:t xml:space="preserve"> </w:t>
      </w:r>
      <w:r>
        <w:t>тексты,</w:t>
      </w:r>
      <w:r>
        <w:rPr>
          <w:spacing w:val="1"/>
        </w:rPr>
        <w:t xml:space="preserve"> </w:t>
      </w:r>
      <w:r>
        <w:t>редактировать</w:t>
      </w:r>
      <w:r>
        <w:rPr>
          <w:spacing w:val="1"/>
        </w:rPr>
        <w:t xml:space="preserve"> </w:t>
      </w:r>
      <w:r>
        <w:t>собственные</w:t>
      </w:r>
      <w:r>
        <w:tab/>
        <w:t>тексты</w:t>
      </w:r>
      <w:r>
        <w:tab/>
        <w:t>с</w:t>
      </w:r>
      <w:r>
        <w:tab/>
        <w:t>целью</w:t>
      </w:r>
      <w:r>
        <w:tab/>
        <w:t>совершенствования</w:t>
      </w:r>
      <w:r>
        <w:tab/>
        <w:t>их</w:t>
      </w:r>
      <w:r>
        <w:tab/>
        <w:t>содержания</w:t>
      </w:r>
      <w:r>
        <w:rPr>
          <w:spacing w:val="-58"/>
        </w:rPr>
        <w:t xml:space="preserve"> </w:t>
      </w:r>
      <w:r>
        <w:t>и</w:t>
      </w:r>
      <w:r>
        <w:rPr>
          <w:spacing w:val="2"/>
        </w:rPr>
        <w:t xml:space="preserve"> </w:t>
      </w:r>
      <w:r>
        <w:t>формы</w:t>
      </w:r>
      <w:r>
        <w:rPr>
          <w:spacing w:val="-2"/>
        </w:rPr>
        <w:t xml:space="preserve"> </w:t>
      </w:r>
      <w:r>
        <w:t>с</w:t>
      </w:r>
      <w:r>
        <w:rPr>
          <w:spacing w:val="-4"/>
        </w:rPr>
        <w:t xml:space="preserve"> </w:t>
      </w:r>
      <w:r>
        <w:t>опорой</w:t>
      </w:r>
      <w:r>
        <w:rPr>
          <w:spacing w:val="-3"/>
        </w:rPr>
        <w:t xml:space="preserve"> </w:t>
      </w:r>
      <w:r>
        <w:t>на</w:t>
      </w:r>
      <w:r>
        <w:rPr>
          <w:spacing w:val="-4"/>
        </w:rPr>
        <w:t xml:space="preserve"> </w:t>
      </w:r>
      <w:r>
        <w:t>знание норм</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6"/>
        </w:rPr>
        <w:t xml:space="preserve"> </w:t>
      </w:r>
      <w:r>
        <w:t>языка.</w:t>
      </w:r>
    </w:p>
    <w:p w:rsidR="00380890" w:rsidRDefault="00436D53">
      <w:pPr>
        <w:pStyle w:val="a3"/>
        <w:spacing w:line="275" w:lineRule="exact"/>
      </w:pPr>
      <w:r>
        <w:t>Функциональные</w:t>
      </w:r>
      <w:r>
        <w:rPr>
          <w:spacing w:val="-3"/>
        </w:rPr>
        <w:t xml:space="preserve"> </w:t>
      </w:r>
      <w:r>
        <w:t>разновидности</w:t>
      </w:r>
      <w:r>
        <w:rPr>
          <w:spacing w:val="-3"/>
        </w:rPr>
        <w:t xml:space="preserve"> </w:t>
      </w:r>
      <w:r>
        <w:t>языка.</w:t>
      </w:r>
    </w:p>
    <w:p w:rsidR="00380890" w:rsidRDefault="00436D53">
      <w:pPr>
        <w:pStyle w:val="a3"/>
        <w:ind w:right="154"/>
      </w:pPr>
      <w:r>
        <w:t xml:space="preserve">Характеризовать        </w:t>
      </w:r>
      <w:r>
        <w:rPr>
          <w:spacing w:val="1"/>
        </w:rPr>
        <w:t xml:space="preserve"> </w:t>
      </w:r>
      <w:r>
        <w:t>функциональные          разновидности          языка:          разговорную          речь</w:t>
      </w:r>
      <w:r>
        <w:rPr>
          <w:spacing w:val="-57"/>
        </w:rPr>
        <w:t xml:space="preserve"> </w:t>
      </w:r>
      <w:r>
        <w:t>и функциональные стили (научный, публицистический, официально-деловой), язык художественной</w:t>
      </w:r>
      <w:r>
        <w:rPr>
          <w:spacing w:val="1"/>
        </w:rPr>
        <w:t xml:space="preserve"> </w:t>
      </w:r>
      <w:r>
        <w:t>литературы.</w:t>
      </w:r>
    </w:p>
    <w:p w:rsidR="00380890" w:rsidRDefault="00436D53">
      <w:pPr>
        <w:pStyle w:val="a3"/>
        <w:tabs>
          <w:tab w:val="left" w:pos="3418"/>
          <w:tab w:val="left" w:pos="6255"/>
          <w:tab w:val="left" w:pos="8875"/>
        </w:tabs>
        <w:ind w:right="157"/>
      </w:pPr>
      <w:r>
        <w:t>Характеризовать особенности публицистического стиля (в том числе сферу употребления, функции),</w:t>
      </w:r>
      <w:r>
        <w:rPr>
          <w:spacing w:val="-57"/>
        </w:rPr>
        <w:t xml:space="preserve"> </w:t>
      </w:r>
      <w:r>
        <w:t>употребления</w:t>
      </w:r>
      <w:r>
        <w:tab/>
        <w:t>языковых</w:t>
      </w:r>
      <w:r>
        <w:tab/>
        <w:t>средств</w:t>
      </w:r>
      <w:r>
        <w:tab/>
      </w:r>
      <w:r>
        <w:rPr>
          <w:spacing w:val="-1"/>
        </w:rPr>
        <w:t>выразительности</w:t>
      </w:r>
      <w:r>
        <w:rPr>
          <w:spacing w:val="-58"/>
        </w:rPr>
        <w:t xml:space="preserve"> </w:t>
      </w:r>
      <w:r>
        <w:t>в</w:t>
      </w:r>
      <w:r>
        <w:rPr>
          <w:spacing w:val="1"/>
        </w:rPr>
        <w:t xml:space="preserve"> </w:t>
      </w:r>
      <w:r>
        <w:t>текстах</w:t>
      </w:r>
      <w:r>
        <w:rPr>
          <w:spacing w:val="1"/>
        </w:rPr>
        <w:t xml:space="preserve"> </w:t>
      </w:r>
      <w:r>
        <w:t>публицистического</w:t>
      </w:r>
      <w:r>
        <w:rPr>
          <w:spacing w:val="1"/>
        </w:rPr>
        <w:t xml:space="preserve"> </w:t>
      </w:r>
      <w:r>
        <w:t>стиля,</w:t>
      </w:r>
      <w:r>
        <w:rPr>
          <w:spacing w:val="1"/>
        </w:rPr>
        <w:t xml:space="preserve"> </w:t>
      </w:r>
      <w:r>
        <w:t>нормы</w:t>
      </w:r>
      <w:r>
        <w:rPr>
          <w:spacing w:val="1"/>
        </w:rPr>
        <w:t xml:space="preserve"> </w:t>
      </w:r>
      <w:r>
        <w:t>построения</w:t>
      </w:r>
      <w:r>
        <w:rPr>
          <w:spacing w:val="1"/>
        </w:rPr>
        <w:t xml:space="preserve"> </w:t>
      </w:r>
      <w:r>
        <w:t>текстов</w:t>
      </w:r>
      <w:r>
        <w:rPr>
          <w:spacing w:val="1"/>
        </w:rPr>
        <w:t xml:space="preserve"> </w:t>
      </w:r>
      <w:r>
        <w:t>публицистического</w:t>
      </w:r>
      <w:r>
        <w:rPr>
          <w:spacing w:val="1"/>
        </w:rPr>
        <w:t xml:space="preserve"> </w:t>
      </w:r>
      <w:r>
        <w:t>стиля,</w:t>
      </w:r>
      <w:r>
        <w:rPr>
          <w:spacing w:val="1"/>
        </w:rPr>
        <w:t xml:space="preserve"> </w:t>
      </w:r>
      <w:r>
        <w:t>особенности</w:t>
      </w:r>
      <w:r>
        <w:rPr>
          <w:spacing w:val="-2"/>
        </w:rPr>
        <w:t xml:space="preserve"> </w:t>
      </w:r>
      <w:r>
        <w:t>жанров</w:t>
      </w:r>
      <w:r>
        <w:rPr>
          <w:spacing w:val="-1"/>
        </w:rPr>
        <w:t xml:space="preserve"> </w:t>
      </w:r>
      <w:r>
        <w:t>(интервью,</w:t>
      </w:r>
      <w:r>
        <w:rPr>
          <w:spacing w:val="-1"/>
        </w:rPr>
        <w:t xml:space="preserve"> </w:t>
      </w:r>
      <w:r>
        <w:t>репортаж,</w:t>
      </w:r>
      <w:r>
        <w:rPr>
          <w:spacing w:val="-1"/>
        </w:rPr>
        <w:t xml:space="preserve"> </w:t>
      </w:r>
      <w:r>
        <w:t>заметка).</w:t>
      </w:r>
    </w:p>
    <w:p w:rsidR="00380890" w:rsidRDefault="00436D53">
      <w:pPr>
        <w:pStyle w:val="a3"/>
        <w:spacing w:before="1" w:line="237" w:lineRule="auto"/>
        <w:ind w:right="162"/>
      </w:pPr>
      <w:r>
        <w:t>Создавать</w:t>
      </w:r>
      <w:r>
        <w:rPr>
          <w:spacing w:val="1"/>
        </w:rPr>
        <w:t xml:space="preserve"> </w:t>
      </w:r>
      <w:r>
        <w:t>тексты</w:t>
      </w:r>
      <w:r>
        <w:rPr>
          <w:spacing w:val="1"/>
        </w:rPr>
        <w:t xml:space="preserve"> </w:t>
      </w:r>
      <w:r>
        <w:t>публицистического</w:t>
      </w:r>
      <w:r>
        <w:rPr>
          <w:spacing w:val="1"/>
        </w:rPr>
        <w:t xml:space="preserve"> </w:t>
      </w:r>
      <w:r>
        <w:t>стиля</w:t>
      </w:r>
      <w:r>
        <w:rPr>
          <w:spacing w:val="1"/>
        </w:rPr>
        <w:t xml:space="preserve"> </w:t>
      </w:r>
      <w:r>
        <w:t>в</w:t>
      </w:r>
      <w:r>
        <w:rPr>
          <w:spacing w:val="1"/>
        </w:rPr>
        <w:t xml:space="preserve"> </w:t>
      </w:r>
      <w:r>
        <w:t>жанре</w:t>
      </w:r>
      <w:r>
        <w:rPr>
          <w:spacing w:val="1"/>
        </w:rPr>
        <w:t xml:space="preserve"> </w:t>
      </w:r>
      <w:r>
        <w:t>репортажа,</w:t>
      </w:r>
      <w:r>
        <w:rPr>
          <w:spacing w:val="1"/>
        </w:rPr>
        <w:t xml:space="preserve"> </w:t>
      </w:r>
      <w:r>
        <w:t>заметки,</w:t>
      </w:r>
      <w:r>
        <w:rPr>
          <w:spacing w:val="1"/>
        </w:rPr>
        <w:t xml:space="preserve"> </w:t>
      </w:r>
      <w:r>
        <w:t>интервью;</w:t>
      </w:r>
      <w:r>
        <w:rPr>
          <w:spacing w:val="1"/>
        </w:rPr>
        <w:t xml:space="preserve"> </w:t>
      </w:r>
      <w:r>
        <w:t>оформлять</w:t>
      </w:r>
      <w:r>
        <w:rPr>
          <w:spacing w:val="1"/>
        </w:rPr>
        <w:t xml:space="preserve"> </w:t>
      </w:r>
      <w:r>
        <w:t>деловые</w:t>
      </w:r>
      <w:r>
        <w:rPr>
          <w:spacing w:val="-5"/>
        </w:rPr>
        <w:t xml:space="preserve"> </w:t>
      </w:r>
      <w:r>
        <w:t>бумаги</w:t>
      </w:r>
      <w:r>
        <w:rPr>
          <w:spacing w:val="3"/>
        </w:rPr>
        <w:t xml:space="preserve"> </w:t>
      </w:r>
      <w:r>
        <w:t>(инструкция).</w:t>
      </w:r>
    </w:p>
    <w:p w:rsidR="00380890" w:rsidRDefault="00436D53">
      <w:pPr>
        <w:pStyle w:val="a3"/>
        <w:spacing w:before="3" w:line="275" w:lineRule="exact"/>
      </w:pPr>
      <w:r>
        <w:t>Владеть</w:t>
      </w:r>
      <w:r>
        <w:rPr>
          <w:spacing w:val="-2"/>
        </w:rPr>
        <w:t xml:space="preserve"> </w:t>
      </w:r>
      <w:r>
        <w:t>нормами</w:t>
      </w:r>
      <w:r>
        <w:rPr>
          <w:spacing w:val="-6"/>
        </w:rPr>
        <w:t xml:space="preserve"> </w:t>
      </w:r>
      <w:r>
        <w:t>построения</w:t>
      </w:r>
      <w:r>
        <w:rPr>
          <w:spacing w:val="-2"/>
        </w:rPr>
        <w:t xml:space="preserve"> </w:t>
      </w:r>
      <w:r>
        <w:t>текстов</w:t>
      </w:r>
      <w:r>
        <w:rPr>
          <w:spacing w:val="-5"/>
        </w:rPr>
        <w:t xml:space="preserve"> </w:t>
      </w:r>
      <w:r>
        <w:t>публицистического</w:t>
      </w:r>
      <w:r>
        <w:rPr>
          <w:spacing w:val="-2"/>
        </w:rPr>
        <w:t xml:space="preserve"> </w:t>
      </w:r>
      <w:r>
        <w:t>стиля.</w:t>
      </w:r>
    </w:p>
    <w:p w:rsidR="00380890" w:rsidRDefault="00436D53">
      <w:pPr>
        <w:pStyle w:val="a3"/>
        <w:spacing w:line="242" w:lineRule="auto"/>
        <w:ind w:right="155"/>
      </w:pPr>
      <w:r>
        <w:t>Характеризовать</w:t>
      </w:r>
      <w:r>
        <w:rPr>
          <w:spacing w:val="1"/>
        </w:rPr>
        <w:t xml:space="preserve"> </w:t>
      </w:r>
      <w:r>
        <w:t>особенности</w:t>
      </w:r>
      <w:r>
        <w:rPr>
          <w:spacing w:val="1"/>
        </w:rPr>
        <w:t xml:space="preserve"> </w:t>
      </w:r>
      <w:r>
        <w:t>официально-делового</w:t>
      </w:r>
      <w:r>
        <w:rPr>
          <w:spacing w:val="1"/>
        </w:rPr>
        <w:t xml:space="preserve"> </w:t>
      </w:r>
      <w:r>
        <w:t>стиля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сферу</w:t>
      </w:r>
      <w:r>
        <w:rPr>
          <w:spacing w:val="1"/>
        </w:rPr>
        <w:t xml:space="preserve"> </w:t>
      </w:r>
      <w:r>
        <w:t>употребления,</w:t>
      </w:r>
      <w:r>
        <w:rPr>
          <w:spacing w:val="1"/>
        </w:rPr>
        <w:t xml:space="preserve"> </w:t>
      </w:r>
      <w:r>
        <w:t>функции,</w:t>
      </w:r>
      <w:r>
        <w:rPr>
          <w:spacing w:val="3"/>
        </w:rPr>
        <w:t xml:space="preserve"> </w:t>
      </w:r>
      <w:r>
        <w:t>языковые</w:t>
      </w:r>
      <w:r>
        <w:rPr>
          <w:spacing w:val="-5"/>
        </w:rPr>
        <w:t xml:space="preserve"> </w:t>
      </w:r>
      <w:r>
        <w:t>особенности),</w:t>
      </w:r>
      <w:r>
        <w:rPr>
          <w:spacing w:val="-1"/>
        </w:rPr>
        <w:t xml:space="preserve"> </w:t>
      </w:r>
      <w:r>
        <w:t>особенности</w:t>
      </w:r>
      <w:r>
        <w:rPr>
          <w:spacing w:val="-2"/>
        </w:rPr>
        <w:t xml:space="preserve"> </w:t>
      </w:r>
      <w:r>
        <w:t>жанра</w:t>
      </w:r>
      <w:r>
        <w:rPr>
          <w:spacing w:val="-4"/>
        </w:rPr>
        <w:t xml:space="preserve"> </w:t>
      </w:r>
      <w:r>
        <w:t>инструкции.</w:t>
      </w:r>
    </w:p>
    <w:p w:rsidR="00380890" w:rsidRDefault="00436D53">
      <w:pPr>
        <w:pStyle w:val="a3"/>
        <w:spacing w:line="242" w:lineRule="auto"/>
        <w:ind w:right="166"/>
      </w:pPr>
      <w:r>
        <w:t>Применять знания о функциональных разновидностях языка при выполнении языкового анализа</w:t>
      </w:r>
      <w:r>
        <w:rPr>
          <w:spacing w:val="1"/>
        </w:rPr>
        <w:t xml:space="preserve"> </w:t>
      </w:r>
      <w:r>
        <w:t>различных</w:t>
      </w:r>
      <w:r>
        <w:rPr>
          <w:spacing w:val="-4"/>
        </w:rPr>
        <w:t xml:space="preserve"> </w:t>
      </w:r>
      <w:r>
        <w:t>видов</w:t>
      </w:r>
      <w:r>
        <w:rPr>
          <w:spacing w:val="-1"/>
        </w:rPr>
        <w:t xml:space="preserve"> </w:t>
      </w:r>
      <w:r>
        <w:t>и</w:t>
      </w:r>
      <w:r>
        <w:rPr>
          <w:spacing w:val="-2"/>
        </w:rPr>
        <w:t xml:space="preserve"> </w:t>
      </w:r>
      <w:r>
        <w:t>в</w:t>
      </w:r>
      <w:r>
        <w:rPr>
          <w:spacing w:val="3"/>
        </w:rPr>
        <w:t xml:space="preserve"> </w:t>
      </w:r>
      <w:r>
        <w:t>речевой</w:t>
      </w:r>
      <w:r>
        <w:rPr>
          <w:spacing w:val="-2"/>
        </w:rPr>
        <w:t xml:space="preserve"> </w:t>
      </w:r>
      <w:r>
        <w:t>практике.</w:t>
      </w:r>
    </w:p>
    <w:p w:rsidR="00380890" w:rsidRDefault="00436D53">
      <w:pPr>
        <w:pStyle w:val="a3"/>
        <w:spacing w:line="271" w:lineRule="exact"/>
      </w:pPr>
      <w:r>
        <w:t>Система</w:t>
      </w:r>
      <w:r>
        <w:rPr>
          <w:spacing w:val="-1"/>
        </w:rPr>
        <w:t xml:space="preserve"> </w:t>
      </w:r>
      <w:r>
        <w:t>языка.</w:t>
      </w:r>
    </w:p>
    <w:p w:rsidR="00380890" w:rsidRDefault="00436D53">
      <w:pPr>
        <w:pStyle w:val="a3"/>
        <w:spacing w:line="237" w:lineRule="auto"/>
        <w:ind w:right="146"/>
      </w:pPr>
      <w:r>
        <w:t>Распознавать изученные орфограммы; проводить орфографический анализ слов,</w:t>
      </w:r>
      <w:r>
        <w:rPr>
          <w:spacing w:val="60"/>
        </w:rPr>
        <w:t xml:space="preserve"> </w:t>
      </w:r>
      <w:r>
        <w:t>применять знания</w:t>
      </w:r>
      <w:r>
        <w:rPr>
          <w:spacing w:val="1"/>
        </w:rPr>
        <w:t xml:space="preserve"> </w:t>
      </w:r>
      <w:r>
        <w:t>по</w:t>
      </w:r>
      <w:r>
        <w:rPr>
          <w:spacing w:val="-4"/>
        </w:rPr>
        <w:t xml:space="preserve"> </w:t>
      </w:r>
      <w:r>
        <w:t>орфографии</w:t>
      </w:r>
      <w:r>
        <w:rPr>
          <w:spacing w:val="-2"/>
        </w:rPr>
        <w:t xml:space="preserve"> </w:t>
      </w:r>
      <w:r>
        <w:t>в</w:t>
      </w:r>
      <w:r>
        <w:rPr>
          <w:spacing w:val="3"/>
        </w:rPr>
        <w:t xml:space="preserve"> </w:t>
      </w:r>
      <w:r>
        <w:t>практике</w:t>
      </w:r>
      <w:r>
        <w:rPr>
          <w:spacing w:val="-4"/>
        </w:rPr>
        <w:t xml:space="preserve"> </w:t>
      </w:r>
      <w:r>
        <w:t>правописания.</w:t>
      </w:r>
    </w:p>
    <w:p w:rsidR="00380890" w:rsidRDefault="00436D53">
      <w:pPr>
        <w:pStyle w:val="a3"/>
        <w:spacing w:before="2"/>
        <w:ind w:right="166"/>
      </w:pPr>
      <w:r>
        <w:t>Использовать</w:t>
      </w:r>
      <w:r>
        <w:rPr>
          <w:spacing w:val="1"/>
        </w:rPr>
        <w:t xml:space="preserve"> </w:t>
      </w:r>
      <w:r>
        <w:t>знания</w:t>
      </w:r>
      <w:r>
        <w:rPr>
          <w:spacing w:val="1"/>
        </w:rPr>
        <w:t xml:space="preserve"> </w:t>
      </w:r>
      <w:r>
        <w:t>по</w:t>
      </w:r>
      <w:r>
        <w:rPr>
          <w:spacing w:val="1"/>
        </w:rPr>
        <w:t xml:space="preserve"> </w:t>
      </w:r>
      <w:r>
        <w:t>морфемике</w:t>
      </w:r>
      <w:r>
        <w:rPr>
          <w:spacing w:val="1"/>
        </w:rPr>
        <w:t xml:space="preserve"> </w:t>
      </w:r>
      <w:r>
        <w:t>и</w:t>
      </w:r>
      <w:r>
        <w:rPr>
          <w:spacing w:val="1"/>
        </w:rPr>
        <w:t xml:space="preserve"> </w:t>
      </w:r>
      <w:r>
        <w:t>словообразованию</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1"/>
        </w:rPr>
        <w:t xml:space="preserve"> </w:t>
      </w:r>
      <w:r>
        <w:t>различных</w:t>
      </w:r>
      <w:r>
        <w:rPr>
          <w:spacing w:val="-4"/>
        </w:rPr>
        <w:t xml:space="preserve"> </w:t>
      </w:r>
      <w:r>
        <w:t>видов</w:t>
      </w:r>
      <w:r>
        <w:rPr>
          <w:spacing w:val="-1"/>
        </w:rPr>
        <w:t xml:space="preserve"> </w:t>
      </w:r>
      <w:r>
        <w:t>и</w:t>
      </w:r>
      <w:r>
        <w:rPr>
          <w:spacing w:val="-2"/>
        </w:rPr>
        <w:t xml:space="preserve"> </w:t>
      </w:r>
      <w:r>
        <w:t>в</w:t>
      </w:r>
      <w:r>
        <w:rPr>
          <w:spacing w:val="3"/>
        </w:rPr>
        <w:t xml:space="preserve"> </w:t>
      </w:r>
      <w:r>
        <w:t>практике</w:t>
      </w:r>
      <w:r>
        <w:rPr>
          <w:spacing w:val="-4"/>
        </w:rPr>
        <w:t xml:space="preserve"> </w:t>
      </w:r>
      <w:r>
        <w:t>правописания.</w:t>
      </w:r>
    </w:p>
    <w:p w:rsidR="00380890" w:rsidRDefault="00436D53">
      <w:pPr>
        <w:pStyle w:val="a3"/>
        <w:spacing w:before="3" w:line="237" w:lineRule="auto"/>
        <w:ind w:right="158"/>
      </w:pPr>
      <w:r>
        <w:t>Объяснять значения фразеологизмов, пословиц и поговорок, афоризмов, крылатых слов (на основе</w:t>
      </w:r>
      <w:r>
        <w:rPr>
          <w:spacing w:val="1"/>
        </w:rPr>
        <w:t xml:space="preserve"> </w:t>
      </w:r>
      <w:r>
        <w:t>изученного),</w:t>
      </w:r>
      <w:r>
        <w:rPr>
          <w:spacing w:val="-3"/>
        </w:rPr>
        <w:t xml:space="preserve"> </w:t>
      </w:r>
      <w:r>
        <w:t>в</w:t>
      </w:r>
      <w:r>
        <w:rPr>
          <w:spacing w:val="-2"/>
        </w:rPr>
        <w:t xml:space="preserve"> </w:t>
      </w:r>
      <w:r>
        <w:t>том</w:t>
      </w:r>
      <w:r>
        <w:rPr>
          <w:spacing w:val="1"/>
        </w:rPr>
        <w:t xml:space="preserve"> </w:t>
      </w:r>
      <w:r>
        <w:t>числе с использованием</w:t>
      </w:r>
      <w:r>
        <w:rPr>
          <w:spacing w:val="1"/>
        </w:rPr>
        <w:t xml:space="preserve"> </w:t>
      </w:r>
      <w:r>
        <w:t>фразеологических</w:t>
      </w:r>
      <w:r>
        <w:rPr>
          <w:spacing w:val="-4"/>
        </w:rPr>
        <w:t xml:space="preserve"> </w:t>
      </w:r>
      <w:r>
        <w:t>словарей</w:t>
      </w:r>
      <w:r>
        <w:rPr>
          <w:spacing w:val="2"/>
        </w:rPr>
        <w:t xml:space="preserve"> </w:t>
      </w:r>
      <w:r>
        <w:t>русского языка.</w:t>
      </w:r>
    </w:p>
    <w:p w:rsidR="00380890" w:rsidRDefault="00436D53">
      <w:pPr>
        <w:pStyle w:val="a3"/>
        <w:spacing w:before="3"/>
        <w:ind w:right="161"/>
      </w:pPr>
      <w:r>
        <w:t xml:space="preserve">Распознавать       метафору,      </w:t>
      </w:r>
      <w:r>
        <w:rPr>
          <w:spacing w:val="1"/>
        </w:rPr>
        <w:t xml:space="preserve"> </w:t>
      </w:r>
      <w:r>
        <w:t>олицетворение,        эпитет,       гиперболу,        литоту;       понимать</w:t>
      </w:r>
      <w:r>
        <w:rPr>
          <w:spacing w:val="1"/>
        </w:rPr>
        <w:t xml:space="preserve"> </w:t>
      </w:r>
      <w:r>
        <w:t>их</w:t>
      </w:r>
      <w:r>
        <w:rPr>
          <w:spacing w:val="1"/>
        </w:rPr>
        <w:t xml:space="preserve"> </w:t>
      </w:r>
      <w:r>
        <w:t>коммуникативное</w:t>
      </w:r>
      <w:r>
        <w:rPr>
          <w:spacing w:val="1"/>
        </w:rPr>
        <w:t xml:space="preserve"> </w:t>
      </w:r>
      <w:r>
        <w:t>назначение</w:t>
      </w:r>
      <w:r>
        <w:rPr>
          <w:spacing w:val="1"/>
        </w:rPr>
        <w:t xml:space="preserve"> </w:t>
      </w:r>
      <w:r>
        <w:t>в</w:t>
      </w:r>
      <w:r>
        <w:rPr>
          <w:spacing w:val="1"/>
        </w:rPr>
        <w:t xml:space="preserve"> </w:t>
      </w:r>
      <w:r>
        <w:t>художественном</w:t>
      </w:r>
      <w:r>
        <w:rPr>
          <w:spacing w:val="1"/>
        </w:rPr>
        <w:t xml:space="preserve"> </w:t>
      </w:r>
      <w:r>
        <w:t>тексте</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речи</w:t>
      </w:r>
      <w:r>
        <w:rPr>
          <w:spacing w:val="1"/>
        </w:rPr>
        <w:t xml:space="preserve"> </w:t>
      </w:r>
      <w:r>
        <w:t>как</w:t>
      </w:r>
      <w:r>
        <w:rPr>
          <w:spacing w:val="1"/>
        </w:rPr>
        <w:t xml:space="preserve"> </w:t>
      </w:r>
      <w:r>
        <w:t>средство</w:t>
      </w:r>
      <w:r>
        <w:rPr>
          <w:spacing w:val="1"/>
        </w:rPr>
        <w:t xml:space="preserve"> </w:t>
      </w:r>
      <w:r>
        <w:t>выразительности.</w:t>
      </w:r>
    </w:p>
    <w:p w:rsidR="00380890" w:rsidRDefault="00436D53">
      <w:pPr>
        <w:pStyle w:val="a3"/>
        <w:ind w:right="150"/>
      </w:pPr>
      <w:r>
        <w:t>Характеризовать</w:t>
      </w:r>
      <w:r>
        <w:rPr>
          <w:spacing w:val="1"/>
        </w:rPr>
        <w:t xml:space="preserve"> </w:t>
      </w:r>
      <w:r>
        <w:t>слово</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сферы</w:t>
      </w:r>
      <w:r>
        <w:rPr>
          <w:spacing w:val="1"/>
        </w:rPr>
        <w:t xml:space="preserve"> </w:t>
      </w:r>
      <w:r>
        <w:t>его</w:t>
      </w:r>
      <w:r>
        <w:rPr>
          <w:spacing w:val="1"/>
        </w:rPr>
        <w:t xml:space="preserve"> </w:t>
      </w:r>
      <w:r>
        <w:t>употребления,</w:t>
      </w:r>
      <w:r>
        <w:rPr>
          <w:spacing w:val="1"/>
        </w:rPr>
        <w:t xml:space="preserve"> </w:t>
      </w:r>
      <w:r>
        <w:t>происхождения,</w:t>
      </w:r>
      <w:r>
        <w:rPr>
          <w:spacing w:val="1"/>
        </w:rPr>
        <w:t xml:space="preserve"> </w:t>
      </w:r>
      <w:r>
        <w:t>активного</w:t>
      </w:r>
      <w:r>
        <w:rPr>
          <w:spacing w:val="1"/>
        </w:rPr>
        <w:t xml:space="preserve"> </w:t>
      </w:r>
      <w:r>
        <w:t>и</w:t>
      </w:r>
      <w:r>
        <w:rPr>
          <w:spacing w:val="1"/>
        </w:rPr>
        <w:t xml:space="preserve"> </w:t>
      </w:r>
      <w:r>
        <w:t>пассивного запаса и стилистической окраски; проводить лексический анализ слов, применять знания</w:t>
      </w:r>
      <w:r>
        <w:rPr>
          <w:spacing w:val="1"/>
        </w:rPr>
        <w:t xml:space="preserve"> </w:t>
      </w:r>
      <w:r>
        <w:t>по</w:t>
      </w:r>
      <w:r>
        <w:rPr>
          <w:spacing w:val="1"/>
        </w:rPr>
        <w:t xml:space="preserve"> </w:t>
      </w:r>
      <w:r>
        <w:t>лексике</w:t>
      </w:r>
      <w:r>
        <w:rPr>
          <w:spacing w:val="1"/>
        </w:rPr>
        <w:t xml:space="preserve"> </w:t>
      </w:r>
      <w:r>
        <w:t>и</w:t>
      </w:r>
      <w:r>
        <w:rPr>
          <w:spacing w:val="1"/>
        </w:rPr>
        <w:t xml:space="preserve"> </w:t>
      </w:r>
      <w:r>
        <w:t>фразеологии</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в</w:t>
      </w:r>
      <w:r>
        <w:rPr>
          <w:spacing w:val="60"/>
        </w:rPr>
        <w:t xml:space="preserve"> </w:t>
      </w:r>
      <w:r>
        <w:t>речевой</w:t>
      </w:r>
      <w:r>
        <w:rPr>
          <w:spacing w:val="1"/>
        </w:rPr>
        <w:t xml:space="preserve"> </w:t>
      </w:r>
      <w:r>
        <w:t>практике.</w:t>
      </w:r>
    </w:p>
    <w:p w:rsidR="00380890" w:rsidRDefault="00436D53">
      <w:pPr>
        <w:pStyle w:val="a3"/>
        <w:ind w:right="153"/>
      </w:pPr>
      <w:r>
        <w:t>Распознавать       омонимию        слов        разных       частей        речи;       различать        лексическую</w:t>
      </w:r>
      <w:r>
        <w:rPr>
          <w:spacing w:val="1"/>
        </w:rPr>
        <w:t xml:space="preserve"> </w:t>
      </w:r>
      <w:r>
        <w:t xml:space="preserve">и      </w:t>
      </w:r>
      <w:r>
        <w:rPr>
          <w:spacing w:val="1"/>
        </w:rPr>
        <w:t xml:space="preserve"> </w:t>
      </w:r>
      <w:r>
        <w:t>грамматическую       омонимию,       понимать       особенности        употребления        омонимов</w:t>
      </w:r>
      <w:r>
        <w:rPr>
          <w:spacing w:val="-57"/>
        </w:rPr>
        <w:t xml:space="preserve"> </w:t>
      </w:r>
      <w:r>
        <w:t>в</w:t>
      </w:r>
      <w:r>
        <w:rPr>
          <w:spacing w:val="2"/>
        </w:rPr>
        <w:t xml:space="preserve"> </w:t>
      </w:r>
      <w:r>
        <w:t>речи.</w:t>
      </w:r>
    </w:p>
    <w:p w:rsidR="00380890" w:rsidRDefault="00436D53">
      <w:pPr>
        <w:pStyle w:val="a3"/>
        <w:spacing w:before="3" w:line="237" w:lineRule="auto"/>
        <w:ind w:right="2968"/>
      </w:pPr>
      <w:r>
        <w:t>Использовать грамматические словари и справочники в речевой практике.</w:t>
      </w:r>
      <w:r>
        <w:rPr>
          <w:spacing w:val="-57"/>
        </w:rPr>
        <w:t xml:space="preserve"> </w:t>
      </w:r>
      <w:r>
        <w:t>Морфология.</w:t>
      </w:r>
      <w:r>
        <w:rPr>
          <w:spacing w:val="-2"/>
        </w:rPr>
        <w:t xml:space="preserve"> </w:t>
      </w:r>
      <w:r>
        <w:t>Культура</w:t>
      </w:r>
      <w:r>
        <w:rPr>
          <w:spacing w:val="1"/>
        </w:rPr>
        <w:t xml:space="preserve"> </w:t>
      </w:r>
      <w:r>
        <w:t>речи.</w:t>
      </w:r>
      <w:r>
        <w:rPr>
          <w:spacing w:val="4"/>
        </w:rPr>
        <w:t xml:space="preserve"> </w:t>
      </w:r>
      <w:r>
        <w:t>Орфография.</w:t>
      </w:r>
    </w:p>
    <w:p w:rsidR="00380890" w:rsidRDefault="00436D53">
      <w:pPr>
        <w:pStyle w:val="a3"/>
        <w:tabs>
          <w:tab w:val="left" w:pos="2765"/>
          <w:tab w:val="left" w:pos="6311"/>
          <w:tab w:val="left" w:pos="8154"/>
          <w:tab w:val="left" w:pos="9560"/>
        </w:tabs>
        <w:spacing w:before="4"/>
        <w:ind w:right="157"/>
      </w:pPr>
      <w:r>
        <w:t>Распознавать</w:t>
      </w:r>
      <w:r>
        <w:rPr>
          <w:spacing w:val="1"/>
        </w:rPr>
        <w:t xml:space="preserve"> </w:t>
      </w:r>
      <w:r>
        <w:t>причастия и деепричастия,</w:t>
      </w:r>
      <w:r>
        <w:rPr>
          <w:spacing w:val="1"/>
        </w:rPr>
        <w:t xml:space="preserve"> </w:t>
      </w:r>
      <w:r>
        <w:t>наречия,</w:t>
      </w:r>
      <w:r>
        <w:rPr>
          <w:spacing w:val="1"/>
        </w:rPr>
        <w:t xml:space="preserve"> </w:t>
      </w:r>
      <w:r>
        <w:t>служебные</w:t>
      </w:r>
      <w:r>
        <w:rPr>
          <w:spacing w:val="1"/>
        </w:rPr>
        <w:t xml:space="preserve"> </w:t>
      </w:r>
      <w:r>
        <w:t>слова (предлоги,</w:t>
      </w:r>
      <w:r>
        <w:rPr>
          <w:spacing w:val="1"/>
        </w:rPr>
        <w:t xml:space="preserve"> </w:t>
      </w:r>
      <w:r>
        <w:t>союзы,</w:t>
      </w:r>
      <w:r>
        <w:rPr>
          <w:spacing w:val="1"/>
        </w:rPr>
        <w:t xml:space="preserve"> </w:t>
      </w:r>
      <w:r>
        <w:t>частицы),</w:t>
      </w:r>
      <w:r>
        <w:rPr>
          <w:spacing w:val="1"/>
        </w:rPr>
        <w:t xml:space="preserve"> </w:t>
      </w:r>
      <w:r>
        <w:t>междометия,</w:t>
      </w:r>
      <w:r>
        <w:tab/>
        <w:t>звукоподражательные</w:t>
      </w:r>
      <w:r>
        <w:tab/>
        <w:t>слова</w:t>
      </w:r>
      <w:r>
        <w:tab/>
        <w:t>и</w:t>
      </w:r>
      <w:r>
        <w:tab/>
      </w:r>
      <w:r>
        <w:rPr>
          <w:spacing w:val="-1"/>
        </w:rPr>
        <w:t>проводить</w:t>
      </w:r>
      <w:r>
        <w:rPr>
          <w:spacing w:val="-58"/>
        </w:rPr>
        <w:t xml:space="preserve"> </w:t>
      </w:r>
      <w:r>
        <w:t>их</w:t>
      </w:r>
      <w:r>
        <w:rPr>
          <w:spacing w:val="12"/>
        </w:rPr>
        <w:t xml:space="preserve"> </w:t>
      </w:r>
      <w:r>
        <w:t>морфологический</w:t>
      </w:r>
      <w:r>
        <w:rPr>
          <w:spacing w:val="18"/>
        </w:rPr>
        <w:t xml:space="preserve"> </w:t>
      </w:r>
      <w:r>
        <w:t>анализ:</w:t>
      </w:r>
      <w:r>
        <w:rPr>
          <w:spacing w:val="8"/>
        </w:rPr>
        <w:t xml:space="preserve"> </w:t>
      </w:r>
      <w:r>
        <w:t>определять</w:t>
      </w:r>
      <w:r>
        <w:rPr>
          <w:spacing w:val="13"/>
        </w:rPr>
        <w:t xml:space="preserve"> </w:t>
      </w:r>
      <w:r>
        <w:t>общее</w:t>
      </w:r>
      <w:r>
        <w:rPr>
          <w:spacing w:val="16"/>
        </w:rPr>
        <w:t xml:space="preserve"> </w:t>
      </w:r>
      <w:r>
        <w:t>грамматическое</w:t>
      </w:r>
      <w:r>
        <w:rPr>
          <w:spacing w:val="16"/>
        </w:rPr>
        <w:t xml:space="preserve"> </w:t>
      </w:r>
      <w:r>
        <w:t>значение,</w:t>
      </w:r>
      <w:r>
        <w:rPr>
          <w:spacing w:val="14"/>
        </w:rPr>
        <w:t xml:space="preserve"> </w:t>
      </w:r>
      <w:r>
        <w:t>морфологические</w:t>
      </w:r>
    </w:p>
    <w:p w:rsidR="00380890" w:rsidRDefault="00380890">
      <w:pPr>
        <w:sectPr w:rsidR="00380890">
          <w:pgSz w:w="11910" w:h="16840"/>
          <w:pgMar w:top="620" w:right="560" w:bottom="280" w:left="560" w:header="720" w:footer="720" w:gutter="0"/>
          <w:cols w:space="720"/>
        </w:sectPr>
      </w:pPr>
    </w:p>
    <w:p w:rsidR="00380890" w:rsidRDefault="00436D53">
      <w:pPr>
        <w:pStyle w:val="a3"/>
        <w:spacing w:before="76" w:line="237" w:lineRule="auto"/>
        <w:ind w:right="6900"/>
        <w:jc w:val="left"/>
      </w:pPr>
      <w:r>
        <w:lastRenderedPageBreak/>
        <w:t>признаки, синтаксические функции.</w:t>
      </w:r>
      <w:r>
        <w:rPr>
          <w:spacing w:val="-57"/>
        </w:rPr>
        <w:t xml:space="preserve"> </w:t>
      </w:r>
      <w:r>
        <w:t>Причастие.</w:t>
      </w:r>
    </w:p>
    <w:p w:rsidR="00380890" w:rsidRDefault="00436D53">
      <w:pPr>
        <w:pStyle w:val="a3"/>
        <w:spacing w:before="5" w:line="237" w:lineRule="auto"/>
        <w:jc w:val="left"/>
      </w:pPr>
      <w:r>
        <w:t>Характеризовать</w:t>
      </w:r>
      <w:r>
        <w:rPr>
          <w:spacing w:val="20"/>
        </w:rPr>
        <w:t xml:space="preserve"> </w:t>
      </w:r>
      <w:r>
        <w:t>причастие</w:t>
      </w:r>
      <w:r>
        <w:rPr>
          <w:spacing w:val="23"/>
        </w:rPr>
        <w:t xml:space="preserve"> </w:t>
      </w:r>
      <w:r>
        <w:t>как</w:t>
      </w:r>
      <w:r>
        <w:rPr>
          <w:spacing w:val="22"/>
        </w:rPr>
        <w:t xml:space="preserve"> </w:t>
      </w:r>
      <w:r>
        <w:t>особую</w:t>
      </w:r>
      <w:r>
        <w:rPr>
          <w:spacing w:val="23"/>
        </w:rPr>
        <w:t xml:space="preserve"> </w:t>
      </w:r>
      <w:r>
        <w:t>форму</w:t>
      </w:r>
      <w:r>
        <w:rPr>
          <w:spacing w:val="14"/>
        </w:rPr>
        <w:t xml:space="preserve"> </w:t>
      </w:r>
      <w:r>
        <w:t>глагола,</w:t>
      </w:r>
      <w:r>
        <w:rPr>
          <w:spacing w:val="21"/>
        </w:rPr>
        <w:t xml:space="preserve"> </w:t>
      </w:r>
      <w:r>
        <w:t>определять</w:t>
      </w:r>
      <w:r>
        <w:rPr>
          <w:spacing w:val="24"/>
        </w:rPr>
        <w:t xml:space="preserve"> </w:t>
      </w:r>
      <w:r>
        <w:t>признаки</w:t>
      </w:r>
      <w:r>
        <w:rPr>
          <w:spacing w:val="24"/>
        </w:rPr>
        <w:t xml:space="preserve"> </w:t>
      </w:r>
      <w:r>
        <w:t>глагола</w:t>
      </w:r>
      <w:r>
        <w:rPr>
          <w:spacing w:val="23"/>
        </w:rPr>
        <w:t xml:space="preserve"> </w:t>
      </w:r>
      <w:r>
        <w:t>и</w:t>
      </w:r>
      <w:r>
        <w:rPr>
          <w:spacing w:val="20"/>
        </w:rPr>
        <w:t xml:space="preserve"> </w:t>
      </w:r>
      <w:r>
        <w:t>имени</w:t>
      </w:r>
      <w:r>
        <w:rPr>
          <w:spacing w:val="-57"/>
        </w:rPr>
        <w:t xml:space="preserve"> </w:t>
      </w:r>
      <w:r>
        <w:t>прилагательного</w:t>
      </w:r>
      <w:r>
        <w:rPr>
          <w:spacing w:val="1"/>
        </w:rPr>
        <w:t xml:space="preserve"> </w:t>
      </w:r>
      <w:r>
        <w:t>в</w:t>
      </w:r>
      <w:r>
        <w:rPr>
          <w:spacing w:val="2"/>
        </w:rPr>
        <w:t xml:space="preserve"> </w:t>
      </w:r>
      <w:r>
        <w:t>причастии;</w:t>
      </w:r>
      <w:r>
        <w:rPr>
          <w:spacing w:val="-4"/>
        </w:rPr>
        <w:t xml:space="preserve"> </w:t>
      </w:r>
      <w:r>
        <w:t>определять</w:t>
      </w:r>
      <w:r>
        <w:rPr>
          <w:spacing w:val="1"/>
        </w:rPr>
        <w:t xml:space="preserve"> </w:t>
      </w:r>
      <w:r>
        <w:t>синтаксические</w:t>
      </w:r>
      <w:r>
        <w:rPr>
          <w:spacing w:val="1"/>
        </w:rPr>
        <w:t xml:space="preserve"> </w:t>
      </w:r>
      <w:r>
        <w:t>функции</w:t>
      </w:r>
      <w:r>
        <w:rPr>
          <w:spacing w:val="2"/>
        </w:rPr>
        <w:t xml:space="preserve"> </w:t>
      </w:r>
      <w:r>
        <w:t>причастия.</w:t>
      </w:r>
    </w:p>
    <w:p w:rsidR="00380890" w:rsidRDefault="00436D53">
      <w:pPr>
        <w:pStyle w:val="a3"/>
        <w:spacing w:before="4"/>
        <w:ind w:right="157"/>
      </w:pPr>
      <w:r>
        <w:t xml:space="preserve">Распознавать      </w:t>
      </w:r>
      <w:r>
        <w:rPr>
          <w:spacing w:val="1"/>
        </w:rPr>
        <w:t xml:space="preserve"> </w:t>
      </w:r>
      <w:r>
        <w:t>причастия        настоящего        и        прошедшего        времени,        действительные</w:t>
      </w:r>
      <w:r>
        <w:rPr>
          <w:spacing w:val="-57"/>
        </w:rPr>
        <w:t xml:space="preserve"> </w:t>
      </w:r>
      <w:r>
        <w:t>и страдательные причастия, различать и характеризовать полные и краткие формы страдательных</w:t>
      </w:r>
      <w:r>
        <w:rPr>
          <w:spacing w:val="1"/>
        </w:rPr>
        <w:t xml:space="preserve"> </w:t>
      </w:r>
      <w:r>
        <w:t>причастий,</w:t>
      </w:r>
      <w:r>
        <w:rPr>
          <w:spacing w:val="-2"/>
        </w:rPr>
        <w:t xml:space="preserve"> </w:t>
      </w:r>
      <w:r>
        <w:t>склонять</w:t>
      </w:r>
      <w:r>
        <w:rPr>
          <w:spacing w:val="-1"/>
        </w:rPr>
        <w:t xml:space="preserve"> </w:t>
      </w:r>
      <w:r>
        <w:t>причастия.</w:t>
      </w:r>
    </w:p>
    <w:p w:rsidR="00380890" w:rsidRDefault="00436D53">
      <w:pPr>
        <w:pStyle w:val="a3"/>
        <w:spacing w:line="242" w:lineRule="auto"/>
        <w:ind w:right="152"/>
      </w:pPr>
      <w:r>
        <w:t>Проводить морфологический, орфографический анализ причастий, применять это умение в речевой</w:t>
      </w:r>
      <w:r>
        <w:rPr>
          <w:spacing w:val="1"/>
        </w:rPr>
        <w:t xml:space="preserve"> </w:t>
      </w:r>
      <w:r>
        <w:t>практике.</w:t>
      </w:r>
    </w:p>
    <w:p w:rsidR="00380890" w:rsidRDefault="00436D53">
      <w:pPr>
        <w:pStyle w:val="a3"/>
        <w:spacing w:line="242" w:lineRule="auto"/>
        <w:ind w:right="157"/>
      </w:pPr>
      <w:r>
        <w:t>Составлять</w:t>
      </w:r>
      <w:r>
        <w:rPr>
          <w:spacing w:val="1"/>
        </w:rPr>
        <w:t xml:space="preserve"> </w:t>
      </w:r>
      <w:r>
        <w:t>словосочетания</w:t>
      </w:r>
      <w:r>
        <w:rPr>
          <w:spacing w:val="1"/>
        </w:rPr>
        <w:t xml:space="preserve"> </w:t>
      </w:r>
      <w:r>
        <w:t>с</w:t>
      </w:r>
      <w:r>
        <w:rPr>
          <w:spacing w:val="1"/>
        </w:rPr>
        <w:t xml:space="preserve"> </w:t>
      </w:r>
      <w:r>
        <w:t>причастием</w:t>
      </w:r>
      <w:r>
        <w:rPr>
          <w:spacing w:val="1"/>
        </w:rPr>
        <w:t xml:space="preserve"> </w:t>
      </w:r>
      <w:r>
        <w:t>в</w:t>
      </w:r>
      <w:r>
        <w:rPr>
          <w:spacing w:val="1"/>
        </w:rPr>
        <w:t xml:space="preserve"> </w:t>
      </w:r>
      <w:r>
        <w:t>роли</w:t>
      </w:r>
      <w:r>
        <w:rPr>
          <w:spacing w:val="1"/>
        </w:rPr>
        <w:t xml:space="preserve"> </w:t>
      </w:r>
      <w:r>
        <w:t>зависимого</w:t>
      </w:r>
      <w:r>
        <w:rPr>
          <w:spacing w:val="1"/>
        </w:rPr>
        <w:t xml:space="preserve"> </w:t>
      </w:r>
      <w:r>
        <w:t>слова,</w:t>
      </w:r>
      <w:r>
        <w:rPr>
          <w:spacing w:val="1"/>
        </w:rPr>
        <w:t xml:space="preserve"> </w:t>
      </w:r>
      <w:r>
        <w:t>конструировать</w:t>
      </w:r>
      <w:r>
        <w:rPr>
          <w:spacing w:val="1"/>
        </w:rPr>
        <w:t xml:space="preserve"> </w:t>
      </w:r>
      <w:r>
        <w:t>причастные</w:t>
      </w:r>
      <w:r>
        <w:rPr>
          <w:spacing w:val="1"/>
        </w:rPr>
        <w:t xml:space="preserve"> </w:t>
      </w:r>
      <w:r>
        <w:t>обороты.</w:t>
      </w:r>
    </w:p>
    <w:p w:rsidR="00380890" w:rsidRDefault="00436D53">
      <w:pPr>
        <w:pStyle w:val="a3"/>
        <w:ind w:right="150"/>
      </w:pPr>
      <w:r>
        <w:t>Уместно        использовать        причастия       в        речи,        различать        созвучные        причастия</w:t>
      </w:r>
      <w:r>
        <w:rPr>
          <w:spacing w:val="1"/>
        </w:rPr>
        <w:t xml:space="preserve"> </w:t>
      </w:r>
      <w:r>
        <w:rPr>
          <w:position w:val="1"/>
        </w:rPr>
        <w:t xml:space="preserve">и имена прилагательные (висящий — висячий, горящий — горячий). </w:t>
      </w:r>
      <w:r>
        <w:t>Правильно ставить ударение в</w:t>
      </w:r>
      <w:r>
        <w:rPr>
          <w:spacing w:val="1"/>
        </w:rPr>
        <w:t xml:space="preserve"> </w:t>
      </w:r>
      <w:r>
        <w:t>некоторых формах причастий, применять правила правописания падежных окончаний и суффиксов</w:t>
      </w:r>
      <w:r>
        <w:rPr>
          <w:spacing w:val="1"/>
        </w:rPr>
        <w:t xml:space="preserve"> </w:t>
      </w:r>
      <w:r>
        <w:t>причастий; н и нн в причастиях и отглагольных именах прилагательных, написания гласной перед</w:t>
      </w:r>
      <w:r>
        <w:rPr>
          <w:spacing w:val="1"/>
        </w:rPr>
        <w:t xml:space="preserve"> </w:t>
      </w:r>
      <w:r>
        <w:t>суффиксом</w:t>
      </w:r>
      <w:r>
        <w:rPr>
          <w:spacing w:val="1"/>
        </w:rPr>
        <w:t xml:space="preserve"> </w:t>
      </w:r>
      <w:r>
        <w:t>-вш-</w:t>
      </w:r>
      <w:r>
        <w:rPr>
          <w:spacing w:val="1"/>
        </w:rPr>
        <w:t xml:space="preserve"> </w:t>
      </w:r>
      <w:r>
        <w:t>действительных</w:t>
      </w:r>
      <w:r>
        <w:rPr>
          <w:spacing w:val="1"/>
        </w:rPr>
        <w:t xml:space="preserve"> </w:t>
      </w:r>
      <w:r>
        <w:t>причастий</w:t>
      </w:r>
      <w:r>
        <w:rPr>
          <w:spacing w:val="1"/>
        </w:rPr>
        <w:t xml:space="preserve"> </w:t>
      </w:r>
      <w:r>
        <w:t>прошедшего</w:t>
      </w:r>
      <w:r>
        <w:rPr>
          <w:spacing w:val="1"/>
        </w:rPr>
        <w:t xml:space="preserve"> </w:t>
      </w:r>
      <w:r>
        <w:t>времени,</w:t>
      </w:r>
      <w:r>
        <w:rPr>
          <w:spacing w:val="1"/>
        </w:rPr>
        <w:t xml:space="preserve"> </w:t>
      </w:r>
      <w:r>
        <w:t>перед</w:t>
      </w:r>
      <w:r>
        <w:rPr>
          <w:spacing w:val="1"/>
        </w:rPr>
        <w:t xml:space="preserve"> </w:t>
      </w:r>
      <w:r>
        <w:t>суффиксом</w:t>
      </w:r>
      <w:r>
        <w:rPr>
          <w:spacing w:val="1"/>
        </w:rPr>
        <w:t xml:space="preserve"> </w:t>
      </w:r>
      <w:r>
        <w:t>-нн-</w:t>
      </w:r>
      <w:r>
        <w:rPr>
          <w:spacing w:val="1"/>
        </w:rPr>
        <w:t xml:space="preserve"> </w:t>
      </w:r>
      <w:r>
        <w:t>страдательных</w:t>
      </w:r>
      <w:r>
        <w:rPr>
          <w:spacing w:val="-4"/>
        </w:rPr>
        <w:t xml:space="preserve"> </w:t>
      </w:r>
      <w:r>
        <w:t>причастий</w:t>
      </w:r>
      <w:r>
        <w:rPr>
          <w:spacing w:val="2"/>
        </w:rPr>
        <w:t xml:space="preserve"> </w:t>
      </w:r>
      <w:r>
        <w:t>прошедшего</w:t>
      </w:r>
      <w:r>
        <w:rPr>
          <w:spacing w:val="2"/>
        </w:rPr>
        <w:t xml:space="preserve"> </w:t>
      </w:r>
      <w:r>
        <w:t>времени,</w:t>
      </w:r>
      <w:r>
        <w:rPr>
          <w:spacing w:val="3"/>
        </w:rPr>
        <w:t xml:space="preserve"> </w:t>
      </w:r>
      <w:r>
        <w:t>написания</w:t>
      </w:r>
      <w:r>
        <w:rPr>
          <w:spacing w:val="-1"/>
        </w:rPr>
        <w:t xml:space="preserve"> </w:t>
      </w:r>
      <w:r>
        <w:t>не с</w:t>
      </w:r>
      <w:r>
        <w:rPr>
          <w:spacing w:val="-4"/>
        </w:rPr>
        <w:t xml:space="preserve"> </w:t>
      </w:r>
      <w:r>
        <w:t>причастиями.</w:t>
      </w:r>
    </w:p>
    <w:p w:rsidR="00380890" w:rsidRDefault="00436D53">
      <w:pPr>
        <w:pStyle w:val="a3"/>
        <w:spacing w:line="275" w:lineRule="exact"/>
      </w:pPr>
      <w:r>
        <w:t>Правильно</w:t>
      </w:r>
      <w:r>
        <w:rPr>
          <w:spacing w:val="2"/>
        </w:rPr>
        <w:t xml:space="preserve"> </w:t>
      </w:r>
      <w:r>
        <w:t>расставлять</w:t>
      </w:r>
      <w:r>
        <w:rPr>
          <w:spacing w:val="-2"/>
        </w:rPr>
        <w:t xml:space="preserve"> </w:t>
      </w:r>
      <w:r>
        <w:t>знаки препинания</w:t>
      </w:r>
      <w:r>
        <w:rPr>
          <w:spacing w:val="-7"/>
        </w:rPr>
        <w:t xml:space="preserve"> </w:t>
      </w:r>
      <w:r>
        <w:t>в</w:t>
      </w:r>
      <w:r>
        <w:rPr>
          <w:spacing w:val="-4"/>
        </w:rPr>
        <w:t xml:space="preserve"> </w:t>
      </w:r>
      <w:r>
        <w:t>предложениях</w:t>
      </w:r>
      <w:r>
        <w:rPr>
          <w:spacing w:val="-6"/>
        </w:rPr>
        <w:t xml:space="preserve"> </w:t>
      </w:r>
      <w:r>
        <w:t>с</w:t>
      </w:r>
      <w:r>
        <w:rPr>
          <w:spacing w:val="-3"/>
        </w:rPr>
        <w:t xml:space="preserve"> </w:t>
      </w:r>
      <w:r>
        <w:t>причастным</w:t>
      </w:r>
      <w:r>
        <w:rPr>
          <w:spacing w:val="-9"/>
        </w:rPr>
        <w:t xml:space="preserve"> </w:t>
      </w:r>
      <w:r>
        <w:t>оборотом.</w:t>
      </w:r>
    </w:p>
    <w:p w:rsidR="00380890" w:rsidRDefault="00436D53">
      <w:pPr>
        <w:pStyle w:val="a3"/>
        <w:tabs>
          <w:tab w:val="left" w:pos="2032"/>
          <w:tab w:val="left" w:pos="4423"/>
          <w:tab w:val="left" w:pos="5307"/>
          <w:tab w:val="left" w:pos="7816"/>
          <w:tab w:val="left" w:pos="9255"/>
        </w:tabs>
        <w:spacing w:line="237" w:lineRule="auto"/>
        <w:ind w:right="150"/>
      </w:pPr>
      <w:r>
        <w:t>Проводить</w:t>
      </w:r>
      <w:r>
        <w:tab/>
        <w:t>синтаксический</w:t>
      </w:r>
      <w:r>
        <w:tab/>
        <w:t>и</w:t>
      </w:r>
      <w:r>
        <w:tab/>
        <w:t>пунктуационный</w:t>
      </w:r>
      <w:r>
        <w:tab/>
        <w:t>анализ</w:t>
      </w:r>
      <w:r>
        <w:tab/>
        <w:t>предложений</w:t>
      </w:r>
      <w:r>
        <w:rPr>
          <w:spacing w:val="-58"/>
        </w:rPr>
        <w:t xml:space="preserve"> </w:t>
      </w:r>
      <w:r>
        <w:t>с причастным</w:t>
      </w:r>
      <w:r>
        <w:rPr>
          <w:spacing w:val="-6"/>
        </w:rPr>
        <w:t xml:space="preserve"> </w:t>
      </w:r>
      <w:r>
        <w:t>оборотом</w:t>
      </w:r>
      <w:r>
        <w:rPr>
          <w:spacing w:val="-1"/>
        </w:rPr>
        <w:t xml:space="preserve"> </w:t>
      </w:r>
      <w:r>
        <w:t>(в</w:t>
      </w:r>
      <w:r>
        <w:rPr>
          <w:spacing w:val="-1"/>
        </w:rPr>
        <w:t xml:space="preserve"> </w:t>
      </w:r>
      <w:r>
        <w:t>рамках</w:t>
      </w:r>
      <w:r>
        <w:rPr>
          <w:spacing w:val="-3"/>
        </w:rPr>
        <w:t xml:space="preserve"> </w:t>
      </w:r>
      <w:r>
        <w:t>изученного).</w:t>
      </w:r>
    </w:p>
    <w:p w:rsidR="00380890" w:rsidRDefault="00436D53">
      <w:pPr>
        <w:pStyle w:val="a3"/>
        <w:spacing w:line="275" w:lineRule="exact"/>
        <w:jc w:val="left"/>
      </w:pPr>
      <w:r>
        <w:t>Деепричастие.</w:t>
      </w:r>
    </w:p>
    <w:p w:rsidR="00380890" w:rsidRDefault="00436D53">
      <w:pPr>
        <w:pStyle w:val="a3"/>
        <w:spacing w:line="275" w:lineRule="exact"/>
        <w:jc w:val="left"/>
      </w:pPr>
      <w:r>
        <w:t>Характеризовать</w:t>
      </w:r>
      <w:r>
        <w:rPr>
          <w:spacing w:val="-3"/>
        </w:rPr>
        <w:t xml:space="preserve"> </w:t>
      </w:r>
      <w:r>
        <w:t>деепричастие</w:t>
      </w:r>
      <w:r>
        <w:rPr>
          <w:spacing w:val="-1"/>
        </w:rPr>
        <w:t xml:space="preserve"> </w:t>
      </w:r>
      <w:r>
        <w:t>как</w:t>
      </w:r>
      <w:r>
        <w:rPr>
          <w:spacing w:val="-1"/>
        </w:rPr>
        <w:t xml:space="preserve"> </w:t>
      </w:r>
      <w:r>
        <w:t>особую форму</w:t>
      </w:r>
      <w:r>
        <w:rPr>
          <w:spacing w:val="-9"/>
        </w:rPr>
        <w:t xml:space="preserve"> </w:t>
      </w:r>
      <w:r>
        <w:t>глагола.</w:t>
      </w:r>
    </w:p>
    <w:p w:rsidR="00380890" w:rsidRDefault="00436D53">
      <w:pPr>
        <w:pStyle w:val="a3"/>
        <w:spacing w:before="1" w:line="237" w:lineRule="auto"/>
        <w:ind w:right="534"/>
        <w:jc w:val="left"/>
      </w:pPr>
      <w:r>
        <w:t>Определять признаки глагола и наречия в деепричастии, синтаксическую функцию деепричастия.</w:t>
      </w:r>
      <w:r>
        <w:rPr>
          <w:spacing w:val="-57"/>
        </w:rPr>
        <w:t xml:space="preserve"> </w:t>
      </w:r>
      <w:r>
        <w:t>Распознавать</w:t>
      </w:r>
      <w:r>
        <w:rPr>
          <w:spacing w:val="2"/>
        </w:rPr>
        <w:t xml:space="preserve"> </w:t>
      </w:r>
      <w:r>
        <w:t>деепричастия</w:t>
      </w:r>
      <w:r>
        <w:rPr>
          <w:spacing w:val="-4"/>
        </w:rPr>
        <w:t xml:space="preserve"> </w:t>
      </w:r>
      <w:r>
        <w:t>совершенного</w:t>
      </w:r>
      <w:r>
        <w:rPr>
          <w:spacing w:val="2"/>
        </w:rPr>
        <w:t xml:space="preserve"> </w:t>
      </w:r>
      <w:r>
        <w:t>и</w:t>
      </w:r>
      <w:r>
        <w:rPr>
          <w:spacing w:val="2"/>
        </w:rPr>
        <w:t xml:space="preserve"> </w:t>
      </w:r>
      <w:r>
        <w:t>несовершенного</w:t>
      </w:r>
      <w:r>
        <w:rPr>
          <w:spacing w:val="5"/>
        </w:rPr>
        <w:t xml:space="preserve"> </w:t>
      </w:r>
      <w:r>
        <w:t>вида.</w:t>
      </w:r>
    </w:p>
    <w:p w:rsidR="00380890" w:rsidRDefault="00436D53">
      <w:pPr>
        <w:pStyle w:val="a3"/>
        <w:spacing w:before="6" w:line="237" w:lineRule="auto"/>
        <w:jc w:val="left"/>
      </w:pPr>
      <w:r>
        <w:t>Проводить</w:t>
      </w:r>
      <w:r>
        <w:rPr>
          <w:spacing w:val="21"/>
        </w:rPr>
        <w:t xml:space="preserve"> </w:t>
      </w:r>
      <w:r>
        <w:t>морфологический,</w:t>
      </w:r>
      <w:r>
        <w:rPr>
          <w:spacing w:val="22"/>
        </w:rPr>
        <w:t xml:space="preserve"> </w:t>
      </w:r>
      <w:r>
        <w:t>орфографический</w:t>
      </w:r>
      <w:r>
        <w:rPr>
          <w:spacing w:val="33"/>
        </w:rPr>
        <w:t xml:space="preserve"> </w:t>
      </w:r>
      <w:r>
        <w:t>анализ</w:t>
      </w:r>
      <w:r>
        <w:rPr>
          <w:spacing w:val="25"/>
        </w:rPr>
        <w:t xml:space="preserve"> </w:t>
      </w:r>
      <w:r>
        <w:t>деепричастий,</w:t>
      </w:r>
      <w:r>
        <w:rPr>
          <w:spacing w:val="26"/>
        </w:rPr>
        <w:t xml:space="preserve"> </w:t>
      </w:r>
      <w:r>
        <w:t>применять</w:t>
      </w:r>
      <w:r>
        <w:rPr>
          <w:spacing w:val="26"/>
        </w:rPr>
        <w:t xml:space="preserve"> </w:t>
      </w:r>
      <w:r>
        <w:t>это</w:t>
      </w:r>
      <w:r>
        <w:rPr>
          <w:spacing w:val="30"/>
        </w:rPr>
        <w:t xml:space="preserve"> </w:t>
      </w:r>
      <w:r>
        <w:t>умение</w:t>
      </w:r>
      <w:r>
        <w:rPr>
          <w:spacing w:val="28"/>
        </w:rPr>
        <w:t xml:space="preserve"> </w:t>
      </w:r>
      <w:r>
        <w:t>в</w:t>
      </w:r>
      <w:r>
        <w:rPr>
          <w:spacing w:val="-57"/>
        </w:rPr>
        <w:t xml:space="preserve"> </w:t>
      </w:r>
      <w:r>
        <w:t>речевой</w:t>
      </w:r>
      <w:r>
        <w:rPr>
          <w:spacing w:val="-3"/>
        </w:rPr>
        <w:t xml:space="preserve"> </w:t>
      </w:r>
      <w:r>
        <w:t>практике.</w:t>
      </w:r>
    </w:p>
    <w:p w:rsidR="00380890" w:rsidRDefault="00436D53">
      <w:pPr>
        <w:pStyle w:val="a3"/>
        <w:tabs>
          <w:tab w:val="left" w:pos="2516"/>
          <w:tab w:val="left" w:pos="4771"/>
          <w:tab w:val="left" w:pos="6239"/>
          <w:tab w:val="left" w:pos="8082"/>
          <w:tab w:val="left" w:pos="9243"/>
        </w:tabs>
        <w:spacing w:before="6" w:line="237" w:lineRule="auto"/>
        <w:ind w:right="156"/>
        <w:jc w:val="left"/>
      </w:pPr>
      <w:r>
        <w:t>Конструировать</w:t>
      </w:r>
      <w:r>
        <w:tab/>
        <w:t>деепричастный</w:t>
      </w:r>
      <w:r>
        <w:tab/>
        <w:t>оборот,</w:t>
      </w:r>
      <w:r>
        <w:tab/>
        <w:t>определять</w:t>
      </w:r>
      <w:r>
        <w:tab/>
        <w:t>роль</w:t>
      </w:r>
      <w:r>
        <w:tab/>
      </w:r>
      <w:r>
        <w:rPr>
          <w:spacing w:val="-1"/>
        </w:rPr>
        <w:t>деепричастия</w:t>
      </w:r>
      <w:r>
        <w:rPr>
          <w:spacing w:val="-57"/>
        </w:rPr>
        <w:t xml:space="preserve"> </w:t>
      </w:r>
      <w:r>
        <w:t>в</w:t>
      </w:r>
      <w:r>
        <w:rPr>
          <w:spacing w:val="2"/>
        </w:rPr>
        <w:t xml:space="preserve"> </w:t>
      </w:r>
      <w:r>
        <w:t>предложении.</w:t>
      </w:r>
    </w:p>
    <w:p w:rsidR="00380890" w:rsidRDefault="00436D53">
      <w:pPr>
        <w:pStyle w:val="a3"/>
        <w:spacing w:before="5" w:line="237" w:lineRule="auto"/>
        <w:ind w:right="5813"/>
        <w:jc w:val="left"/>
      </w:pPr>
      <w:r>
        <w:t>Уместно использовать деепричастия в речи.</w:t>
      </w:r>
      <w:r>
        <w:rPr>
          <w:spacing w:val="1"/>
        </w:rPr>
        <w:t xml:space="preserve"> </w:t>
      </w:r>
      <w:r>
        <w:t>Правильно</w:t>
      </w:r>
      <w:r>
        <w:rPr>
          <w:spacing w:val="-3"/>
        </w:rPr>
        <w:t xml:space="preserve"> </w:t>
      </w:r>
      <w:r>
        <w:t>ставить</w:t>
      </w:r>
      <w:r>
        <w:rPr>
          <w:spacing w:val="-8"/>
        </w:rPr>
        <w:t xml:space="preserve"> </w:t>
      </w:r>
      <w:r>
        <w:t>ударение</w:t>
      </w:r>
      <w:r>
        <w:rPr>
          <w:spacing w:val="-7"/>
        </w:rPr>
        <w:t xml:space="preserve"> </w:t>
      </w:r>
      <w:r>
        <w:t>в</w:t>
      </w:r>
      <w:r>
        <w:rPr>
          <w:spacing w:val="-5"/>
        </w:rPr>
        <w:t xml:space="preserve"> </w:t>
      </w:r>
      <w:r>
        <w:t>деепричастиях.</w:t>
      </w:r>
    </w:p>
    <w:p w:rsidR="00380890" w:rsidRDefault="00436D53">
      <w:pPr>
        <w:pStyle w:val="a3"/>
        <w:spacing w:before="6" w:line="237" w:lineRule="auto"/>
        <w:jc w:val="left"/>
      </w:pPr>
      <w:r>
        <w:t>Применять</w:t>
      </w:r>
      <w:r>
        <w:rPr>
          <w:spacing w:val="14"/>
        </w:rPr>
        <w:t xml:space="preserve"> </w:t>
      </w:r>
      <w:r>
        <w:t>правила</w:t>
      </w:r>
      <w:r>
        <w:rPr>
          <w:spacing w:val="17"/>
        </w:rPr>
        <w:t xml:space="preserve"> </w:t>
      </w:r>
      <w:r>
        <w:t>написания</w:t>
      </w:r>
      <w:r>
        <w:rPr>
          <w:spacing w:val="12"/>
        </w:rPr>
        <w:t xml:space="preserve"> </w:t>
      </w:r>
      <w:r>
        <w:t>гласных</w:t>
      </w:r>
      <w:r>
        <w:rPr>
          <w:spacing w:val="8"/>
        </w:rPr>
        <w:t xml:space="preserve"> </w:t>
      </w:r>
      <w:r>
        <w:t>в</w:t>
      </w:r>
      <w:r>
        <w:rPr>
          <w:spacing w:val="15"/>
        </w:rPr>
        <w:t xml:space="preserve"> </w:t>
      </w:r>
      <w:r>
        <w:t>суффиксах</w:t>
      </w:r>
      <w:r>
        <w:rPr>
          <w:spacing w:val="13"/>
        </w:rPr>
        <w:t xml:space="preserve"> </w:t>
      </w:r>
      <w:r>
        <w:t>деепричастий,</w:t>
      </w:r>
      <w:r>
        <w:rPr>
          <w:spacing w:val="20"/>
        </w:rPr>
        <w:t xml:space="preserve"> </w:t>
      </w:r>
      <w:r>
        <w:t>правила</w:t>
      </w:r>
      <w:r>
        <w:rPr>
          <w:spacing w:val="12"/>
        </w:rPr>
        <w:t xml:space="preserve"> </w:t>
      </w:r>
      <w:r>
        <w:t>слитного</w:t>
      </w:r>
      <w:r>
        <w:rPr>
          <w:spacing w:val="18"/>
        </w:rPr>
        <w:t xml:space="preserve"> </w:t>
      </w:r>
      <w:r>
        <w:t>и</w:t>
      </w:r>
      <w:r>
        <w:rPr>
          <w:spacing w:val="13"/>
        </w:rPr>
        <w:t xml:space="preserve"> </w:t>
      </w:r>
      <w:r>
        <w:t>раздельного</w:t>
      </w:r>
      <w:r>
        <w:rPr>
          <w:spacing w:val="-57"/>
        </w:rPr>
        <w:t xml:space="preserve"> </w:t>
      </w:r>
      <w:r>
        <w:t>написания</w:t>
      </w:r>
      <w:r>
        <w:rPr>
          <w:spacing w:val="3"/>
        </w:rPr>
        <w:t xml:space="preserve"> </w:t>
      </w:r>
      <w:r>
        <w:t>не</w:t>
      </w:r>
      <w:r>
        <w:rPr>
          <w:spacing w:val="-4"/>
        </w:rPr>
        <w:t xml:space="preserve"> </w:t>
      </w:r>
      <w:r>
        <w:t>с</w:t>
      </w:r>
      <w:r>
        <w:rPr>
          <w:spacing w:val="1"/>
        </w:rPr>
        <w:t xml:space="preserve"> </w:t>
      </w:r>
      <w:r>
        <w:t>деепричастиями.</w:t>
      </w:r>
    </w:p>
    <w:p w:rsidR="00380890" w:rsidRDefault="00436D53">
      <w:pPr>
        <w:pStyle w:val="a3"/>
        <w:tabs>
          <w:tab w:val="left" w:pos="2103"/>
          <w:tab w:val="left" w:pos="3721"/>
          <w:tab w:val="left" w:pos="5899"/>
          <w:tab w:val="left" w:pos="6826"/>
          <w:tab w:val="left" w:pos="8961"/>
        </w:tabs>
        <w:spacing w:before="6" w:line="237" w:lineRule="auto"/>
        <w:ind w:right="157"/>
        <w:jc w:val="left"/>
      </w:pPr>
      <w:r>
        <w:t>Правильно</w:t>
      </w:r>
      <w:r>
        <w:tab/>
        <w:t>строить</w:t>
      </w:r>
      <w:r>
        <w:tab/>
        <w:t>предложения</w:t>
      </w:r>
      <w:r>
        <w:tab/>
        <w:t>с</w:t>
      </w:r>
      <w:r>
        <w:tab/>
        <w:t>одиночными</w:t>
      </w:r>
      <w:r>
        <w:tab/>
      </w:r>
      <w:r>
        <w:rPr>
          <w:spacing w:val="-1"/>
        </w:rPr>
        <w:t>деепричастиями</w:t>
      </w:r>
      <w:r>
        <w:rPr>
          <w:spacing w:val="-57"/>
        </w:rPr>
        <w:t xml:space="preserve"> </w:t>
      </w:r>
      <w:r>
        <w:t>и</w:t>
      </w:r>
      <w:r>
        <w:rPr>
          <w:spacing w:val="2"/>
        </w:rPr>
        <w:t xml:space="preserve"> </w:t>
      </w:r>
      <w:r>
        <w:t>деепричастными</w:t>
      </w:r>
      <w:r>
        <w:rPr>
          <w:spacing w:val="-7"/>
        </w:rPr>
        <w:t xml:space="preserve"> </w:t>
      </w:r>
      <w:r>
        <w:t>оборотами.</w:t>
      </w:r>
    </w:p>
    <w:p w:rsidR="00380890" w:rsidRDefault="00436D53">
      <w:pPr>
        <w:pStyle w:val="a3"/>
        <w:tabs>
          <w:tab w:val="left" w:pos="1483"/>
          <w:tab w:val="left" w:pos="3665"/>
          <w:tab w:val="left" w:pos="5391"/>
          <w:tab w:val="left" w:pos="10490"/>
        </w:tabs>
        <w:spacing w:before="6" w:line="237" w:lineRule="auto"/>
        <w:ind w:right="163"/>
        <w:jc w:val="left"/>
      </w:pPr>
      <w:r>
        <w:t>Правильно</w:t>
      </w:r>
      <w:r>
        <w:tab/>
        <w:t xml:space="preserve">расставлять  </w:t>
      </w:r>
      <w:r>
        <w:rPr>
          <w:spacing w:val="14"/>
        </w:rPr>
        <w:t xml:space="preserve"> </w:t>
      </w:r>
      <w:r>
        <w:t>знаки</w:t>
      </w:r>
      <w:r>
        <w:tab/>
        <w:t xml:space="preserve">препинания  </w:t>
      </w:r>
      <w:r>
        <w:rPr>
          <w:spacing w:val="12"/>
        </w:rPr>
        <w:t xml:space="preserve"> </w:t>
      </w:r>
      <w:r>
        <w:t>в</w:t>
      </w:r>
      <w:r>
        <w:tab/>
        <w:t xml:space="preserve">предложениях  </w:t>
      </w:r>
      <w:r>
        <w:rPr>
          <w:spacing w:val="13"/>
        </w:rPr>
        <w:t xml:space="preserve"> </w:t>
      </w:r>
      <w:r>
        <w:t xml:space="preserve">с  </w:t>
      </w:r>
      <w:r>
        <w:rPr>
          <w:spacing w:val="13"/>
        </w:rPr>
        <w:t xml:space="preserve"> </w:t>
      </w:r>
      <w:r>
        <w:t xml:space="preserve">одиночным  </w:t>
      </w:r>
      <w:r>
        <w:rPr>
          <w:spacing w:val="15"/>
        </w:rPr>
        <w:t xml:space="preserve"> </w:t>
      </w:r>
      <w:r>
        <w:t>деепричастием</w:t>
      </w:r>
      <w:r>
        <w:tab/>
      </w:r>
      <w:r>
        <w:rPr>
          <w:spacing w:val="-1"/>
        </w:rPr>
        <w:t>и</w:t>
      </w:r>
      <w:r>
        <w:rPr>
          <w:spacing w:val="-57"/>
        </w:rPr>
        <w:t xml:space="preserve"> </w:t>
      </w:r>
      <w:r>
        <w:t>деепричастным</w:t>
      </w:r>
      <w:r>
        <w:rPr>
          <w:spacing w:val="-2"/>
        </w:rPr>
        <w:t xml:space="preserve"> </w:t>
      </w:r>
      <w:r>
        <w:t>оборотом.</w:t>
      </w:r>
    </w:p>
    <w:p w:rsidR="00380890" w:rsidRDefault="00436D53">
      <w:pPr>
        <w:pStyle w:val="a3"/>
        <w:tabs>
          <w:tab w:val="left" w:pos="2031"/>
          <w:tab w:val="left" w:pos="4421"/>
          <w:tab w:val="left" w:pos="5304"/>
          <w:tab w:val="left" w:pos="7812"/>
          <w:tab w:val="left" w:pos="9252"/>
        </w:tabs>
        <w:spacing w:before="3"/>
        <w:ind w:right="154"/>
        <w:jc w:val="left"/>
      </w:pPr>
      <w:r>
        <w:t>Проводить</w:t>
      </w:r>
      <w:r>
        <w:tab/>
        <w:t>синтаксический</w:t>
      </w:r>
      <w:r>
        <w:tab/>
        <w:t>и</w:t>
      </w:r>
      <w:r>
        <w:tab/>
        <w:t>пунктуационный</w:t>
      </w:r>
      <w:r>
        <w:tab/>
        <w:t>анализ</w:t>
      </w:r>
      <w:r>
        <w:tab/>
        <w:t>предложений</w:t>
      </w:r>
      <w:r>
        <w:rPr>
          <w:spacing w:val="-57"/>
        </w:rPr>
        <w:t xml:space="preserve"> </w:t>
      </w:r>
      <w:r>
        <w:t>с одиночным</w:t>
      </w:r>
      <w:r>
        <w:rPr>
          <w:spacing w:val="-1"/>
        </w:rPr>
        <w:t xml:space="preserve"> </w:t>
      </w:r>
      <w:r>
        <w:t>деепричастием</w:t>
      </w:r>
      <w:r>
        <w:rPr>
          <w:spacing w:val="2"/>
        </w:rPr>
        <w:t xml:space="preserve"> </w:t>
      </w:r>
      <w:r>
        <w:t>и</w:t>
      </w:r>
      <w:r>
        <w:rPr>
          <w:spacing w:val="-2"/>
        </w:rPr>
        <w:t xml:space="preserve"> </w:t>
      </w:r>
      <w:r>
        <w:t>деепричастным</w:t>
      </w:r>
      <w:r>
        <w:rPr>
          <w:spacing w:val="-6"/>
        </w:rPr>
        <w:t xml:space="preserve"> </w:t>
      </w:r>
      <w:r>
        <w:t>оборотом</w:t>
      </w:r>
      <w:r>
        <w:rPr>
          <w:spacing w:val="-2"/>
        </w:rPr>
        <w:t xml:space="preserve"> </w:t>
      </w:r>
      <w:r>
        <w:t>(в</w:t>
      </w:r>
      <w:r>
        <w:rPr>
          <w:spacing w:val="-1"/>
        </w:rPr>
        <w:t xml:space="preserve"> </w:t>
      </w:r>
      <w:r>
        <w:t>рамках</w:t>
      </w:r>
      <w:r>
        <w:rPr>
          <w:spacing w:val="-3"/>
        </w:rPr>
        <w:t xml:space="preserve"> </w:t>
      </w:r>
      <w:r>
        <w:t>изученного).</w:t>
      </w:r>
    </w:p>
    <w:p w:rsidR="00380890" w:rsidRDefault="00436D53">
      <w:pPr>
        <w:pStyle w:val="a3"/>
        <w:spacing w:before="1" w:line="275" w:lineRule="exact"/>
        <w:jc w:val="left"/>
      </w:pPr>
      <w:r>
        <w:t>Наречие.</w:t>
      </w:r>
    </w:p>
    <w:p w:rsidR="00380890" w:rsidRDefault="00436D53">
      <w:pPr>
        <w:pStyle w:val="a3"/>
        <w:ind w:right="156"/>
      </w:pPr>
      <w:r>
        <w:t>Распознавать</w:t>
      </w:r>
      <w:r>
        <w:rPr>
          <w:spacing w:val="1"/>
        </w:rPr>
        <w:t xml:space="preserve"> </w:t>
      </w:r>
      <w:r>
        <w:t>наречия</w:t>
      </w:r>
      <w:r>
        <w:rPr>
          <w:spacing w:val="1"/>
        </w:rPr>
        <w:t xml:space="preserve"> </w:t>
      </w:r>
      <w:r>
        <w:t>в</w:t>
      </w:r>
      <w:r>
        <w:rPr>
          <w:spacing w:val="1"/>
        </w:rPr>
        <w:t xml:space="preserve"> </w:t>
      </w:r>
      <w:r>
        <w:t>речи,</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наречий,</w:t>
      </w:r>
      <w:r>
        <w:rPr>
          <w:spacing w:val="60"/>
        </w:rPr>
        <w:t xml:space="preserve"> </w:t>
      </w:r>
      <w:r>
        <w:t>различать</w:t>
      </w:r>
      <w:r>
        <w:rPr>
          <w:spacing w:val="1"/>
        </w:rPr>
        <w:t xml:space="preserve"> </w:t>
      </w:r>
      <w:r>
        <w:t>разряды</w:t>
      </w:r>
      <w:r>
        <w:rPr>
          <w:spacing w:val="1"/>
        </w:rPr>
        <w:t xml:space="preserve"> </w:t>
      </w:r>
      <w:r>
        <w:t>наречий</w:t>
      </w:r>
      <w:r>
        <w:rPr>
          <w:spacing w:val="1"/>
        </w:rPr>
        <w:t xml:space="preserve"> </w:t>
      </w:r>
      <w:r>
        <w:t>по</w:t>
      </w:r>
      <w:r>
        <w:rPr>
          <w:spacing w:val="1"/>
        </w:rPr>
        <w:t xml:space="preserve"> </w:t>
      </w:r>
      <w:r>
        <w:t>значению;</w:t>
      </w:r>
      <w:r>
        <w:rPr>
          <w:spacing w:val="1"/>
        </w:rPr>
        <w:t xml:space="preserve"> </w:t>
      </w:r>
      <w:r>
        <w:t>характеризовать</w:t>
      </w:r>
      <w:r>
        <w:rPr>
          <w:spacing w:val="1"/>
        </w:rPr>
        <w:t xml:space="preserve"> </w:t>
      </w:r>
      <w:r>
        <w:t>особенности</w:t>
      </w:r>
      <w:r>
        <w:rPr>
          <w:spacing w:val="1"/>
        </w:rPr>
        <w:t xml:space="preserve"> </w:t>
      </w:r>
      <w:r>
        <w:t>словообразования</w:t>
      </w:r>
      <w:r>
        <w:rPr>
          <w:spacing w:val="1"/>
        </w:rPr>
        <w:t xml:space="preserve"> </w:t>
      </w:r>
      <w:r>
        <w:t>наречий,</w:t>
      </w:r>
      <w:r>
        <w:rPr>
          <w:spacing w:val="1"/>
        </w:rPr>
        <w:t xml:space="preserve"> </w:t>
      </w:r>
      <w:r>
        <w:t>их</w:t>
      </w:r>
      <w:r>
        <w:rPr>
          <w:spacing w:val="1"/>
        </w:rPr>
        <w:t xml:space="preserve"> </w:t>
      </w:r>
      <w:r>
        <w:t>синтаксических</w:t>
      </w:r>
      <w:r>
        <w:rPr>
          <w:spacing w:val="-4"/>
        </w:rPr>
        <w:t xml:space="preserve"> </w:t>
      </w:r>
      <w:r>
        <w:t>свойств,</w:t>
      </w:r>
      <w:r>
        <w:rPr>
          <w:spacing w:val="-1"/>
        </w:rPr>
        <w:t xml:space="preserve"> </w:t>
      </w:r>
      <w:r>
        <w:t>роли</w:t>
      </w:r>
      <w:r>
        <w:rPr>
          <w:spacing w:val="-2"/>
        </w:rPr>
        <w:t xml:space="preserve"> </w:t>
      </w:r>
      <w:r>
        <w:t>в</w:t>
      </w:r>
      <w:r>
        <w:rPr>
          <w:spacing w:val="-1"/>
        </w:rPr>
        <w:t xml:space="preserve"> </w:t>
      </w:r>
      <w:r>
        <w:t>речи.</w:t>
      </w:r>
    </w:p>
    <w:p w:rsidR="00380890" w:rsidRDefault="00436D53">
      <w:pPr>
        <w:pStyle w:val="a3"/>
        <w:spacing w:before="1"/>
        <w:ind w:right="165"/>
      </w:pPr>
      <w:r>
        <w:t>Проводить морфологический, орфографический анализ наречий (в рамках изученного), применять</w:t>
      </w:r>
      <w:r>
        <w:rPr>
          <w:spacing w:val="1"/>
        </w:rPr>
        <w:t xml:space="preserve"> </w:t>
      </w:r>
      <w:r>
        <w:t>это</w:t>
      </w:r>
      <w:r>
        <w:rPr>
          <w:spacing w:val="6"/>
        </w:rPr>
        <w:t xml:space="preserve"> </w:t>
      </w:r>
      <w:r>
        <w:t>умение</w:t>
      </w:r>
      <w:r>
        <w:rPr>
          <w:spacing w:val="1"/>
        </w:rPr>
        <w:t xml:space="preserve"> </w:t>
      </w:r>
      <w:r>
        <w:t>в</w:t>
      </w:r>
      <w:r>
        <w:rPr>
          <w:spacing w:val="3"/>
        </w:rPr>
        <w:t xml:space="preserve"> </w:t>
      </w:r>
      <w:r>
        <w:t>речевой</w:t>
      </w:r>
      <w:r>
        <w:rPr>
          <w:spacing w:val="-2"/>
        </w:rPr>
        <w:t xml:space="preserve"> </w:t>
      </w:r>
      <w:r>
        <w:t>практике.</w:t>
      </w:r>
    </w:p>
    <w:p w:rsidR="00380890" w:rsidRDefault="00436D53">
      <w:pPr>
        <w:pStyle w:val="a3"/>
        <w:spacing w:before="3" w:line="237" w:lineRule="auto"/>
        <w:ind w:right="163"/>
      </w:pPr>
      <w:r>
        <w:t>Соблюдать нормы образования степеней сравнения наречий, произношения наречий, постановки в</w:t>
      </w:r>
      <w:r>
        <w:rPr>
          <w:spacing w:val="1"/>
        </w:rPr>
        <w:t xml:space="preserve"> </w:t>
      </w:r>
      <w:r>
        <w:t>них</w:t>
      </w:r>
      <w:r>
        <w:rPr>
          <w:spacing w:val="1"/>
        </w:rPr>
        <w:t xml:space="preserve"> </w:t>
      </w:r>
      <w:r>
        <w:t>ударения.</w:t>
      </w:r>
    </w:p>
    <w:p w:rsidR="00380890" w:rsidRDefault="00436D53">
      <w:pPr>
        <w:pStyle w:val="a3"/>
        <w:tabs>
          <w:tab w:val="left" w:pos="2041"/>
          <w:tab w:val="left" w:pos="3636"/>
          <w:tab w:val="left" w:pos="4592"/>
          <w:tab w:val="left" w:pos="5475"/>
          <w:tab w:val="left" w:pos="6417"/>
          <w:tab w:val="left" w:pos="7751"/>
          <w:tab w:val="left" w:pos="9555"/>
        </w:tabs>
        <w:spacing w:before="3"/>
        <w:ind w:right="150"/>
      </w:pPr>
      <w:r>
        <w:t>Применять правила</w:t>
      </w:r>
      <w:r>
        <w:rPr>
          <w:spacing w:val="1"/>
        </w:rPr>
        <w:t xml:space="preserve"> </w:t>
      </w:r>
      <w:r>
        <w:t>слитного, раздельного</w:t>
      </w:r>
      <w:r>
        <w:rPr>
          <w:spacing w:val="1"/>
        </w:rPr>
        <w:t xml:space="preserve"> </w:t>
      </w:r>
      <w:r>
        <w:t>и дефисного</w:t>
      </w:r>
      <w:r>
        <w:rPr>
          <w:spacing w:val="1"/>
        </w:rPr>
        <w:t xml:space="preserve"> </w:t>
      </w:r>
      <w:r>
        <w:t>написания наречий, написания н и</w:t>
      </w:r>
      <w:r>
        <w:rPr>
          <w:spacing w:val="1"/>
        </w:rPr>
        <w:t xml:space="preserve"> </w:t>
      </w:r>
      <w:r>
        <w:t>нн в</w:t>
      </w:r>
      <w:r>
        <w:rPr>
          <w:spacing w:val="1"/>
        </w:rPr>
        <w:t xml:space="preserve"> </w:t>
      </w:r>
      <w:r>
        <w:t>наречиях        на         -о         и        -е;        написания         суффиксов         -а         и        -о        наречий</w:t>
      </w:r>
      <w:r>
        <w:rPr>
          <w:spacing w:val="1"/>
        </w:rPr>
        <w:t xml:space="preserve"> </w:t>
      </w:r>
      <w:r>
        <w:t>с приставками из-, до-, с-, в-, на-, за-, употребления ь на конце наречий после шипящих, написания</w:t>
      </w:r>
      <w:r>
        <w:rPr>
          <w:spacing w:val="1"/>
        </w:rPr>
        <w:t xml:space="preserve"> </w:t>
      </w:r>
      <w:r>
        <w:t>суффиксов</w:t>
      </w:r>
      <w:r>
        <w:tab/>
        <w:t>наречий</w:t>
      </w:r>
      <w:r>
        <w:tab/>
        <w:t>-о</w:t>
      </w:r>
      <w:r>
        <w:tab/>
        <w:t>и</w:t>
      </w:r>
      <w:r>
        <w:tab/>
        <w:t>-е</w:t>
      </w:r>
      <w:r>
        <w:tab/>
        <w:t>после</w:t>
      </w:r>
      <w:r>
        <w:tab/>
        <w:t>шипящих;</w:t>
      </w:r>
      <w:r>
        <w:tab/>
        <w:t>написания</w:t>
      </w:r>
      <w:r>
        <w:rPr>
          <w:spacing w:val="-58"/>
        </w:rPr>
        <w:t xml:space="preserve"> </w:t>
      </w:r>
      <w:r>
        <w:t>е     и     и     в     приставках     не-     и     ни-     наречий;     слитного     и     раздельного     написания</w:t>
      </w:r>
      <w:r>
        <w:rPr>
          <w:spacing w:val="1"/>
        </w:rPr>
        <w:t xml:space="preserve"> </w:t>
      </w:r>
      <w:r>
        <w:t>не с</w:t>
      </w:r>
      <w:r>
        <w:rPr>
          <w:spacing w:val="1"/>
        </w:rPr>
        <w:t xml:space="preserve"> </w:t>
      </w:r>
      <w:r>
        <w:t>наречиями.</w:t>
      </w:r>
    </w:p>
    <w:p w:rsidR="00380890" w:rsidRDefault="00436D53">
      <w:pPr>
        <w:pStyle w:val="a3"/>
        <w:spacing w:before="1" w:line="275" w:lineRule="exact"/>
      </w:pPr>
      <w:r>
        <w:t>Слова</w:t>
      </w:r>
      <w:r>
        <w:rPr>
          <w:spacing w:val="-2"/>
        </w:rPr>
        <w:t xml:space="preserve"> </w:t>
      </w:r>
      <w:r>
        <w:t>категории состояния.</w:t>
      </w:r>
    </w:p>
    <w:p w:rsidR="00380890" w:rsidRDefault="00436D53">
      <w:pPr>
        <w:pStyle w:val="a3"/>
        <w:spacing w:line="242" w:lineRule="auto"/>
        <w:ind w:right="164"/>
      </w:pPr>
      <w:r>
        <w:t>Определять общее грамматическое значение, морфологические признаки слов категории состояния,</w:t>
      </w:r>
      <w:r>
        <w:rPr>
          <w:spacing w:val="1"/>
        </w:rPr>
        <w:t xml:space="preserve"> </w:t>
      </w:r>
      <w:r>
        <w:t>характеризовать</w:t>
      </w:r>
      <w:r>
        <w:rPr>
          <w:spacing w:val="-2"/>
        </w:rPr>
        <w:t xml:space="preserve"> </w:t>
      </w:r>
      <w:r>
        <w:t>их</w:t>
      </w:r>
      <w:r>
        <w:rPr>
          <w:spacing w:val="-3"/>
        </w:rPr>
        <w:t xml:space="preserve"> </w:t>
      </w:r>
      <w:r>
        <w:t>синтаксическую</w:t>
      </w:r>
      <w:r>
        <w:rPr>
          <w:spacing w:val="-1"/>
        </w:rPr>
        <w:t xml:space="preserve"> </w:t>
      </w:r>
      <w:r>
        <w:t>функцию</w:t>
      </w:r>
      <w:r>
        <w:rPr>
          <w:spacing w:val="5"/>
        </w:rPr>
        <w:t xml:space="preserve"> </w:t>
      </w:r>
      <w:r>
        <w:t>и</w:t>
      </w:r>
      <w:r>
        <w:rPr>
          <w:spacing w:val="3"/>
        </w:rPr>
        <w:t xml:space="preserve"> </w:t>
      </w:r>
      <w:r>
        <w:t>роль</w:t>
      </w:r>
      <w:r>
        <w:rPr>
          <w:spacing w:val="-3"/>
        </w:rPr>
        <w:t xml:space="preserve"> </w:t>
      </w:r>
      <w:r>
        <w:t>в</w:t>
      </w:r>
      <w:r>
        <w:rPr>
          <w:spacing w:val="3"/>
        </w:rPr>
        <w:t xml:space="preserve"> </w:t>
      </w:r>
      <w:r>
        <w:t>речи.</w:t>
      </w:r>
    </w:p>
    <w:p w:rsidR="00380890" w:rsidRDefault="00380890">
      <w:pPr>
        <w:spacing w:line="242" w:lineRule="auto"/>
        <w:sectPr w:rsidR="00380890">
          <w:pgSz w:w="11910" w:h="16840"/>
          <w:pgMar w:top="620" w:right="560" w:bottom="280" w:left="560" w:header="720" w:footer="720" w:gutter="0"/>
          <w:cols w:space="720"/>
        </w:sectPr>
      </w:pPr>
    </w:p>
    <w:p w:rsidR="00380890" w:rsidRDefault="00436D53">
      <w:pPr>
        <w:pStyle w:val="a3"/>
        <w:spacing w:before="74" w:line="275" w:lineRule="exact"/>
        <w:jc w:val="left"/>
      </w:pPr>
      <w:r>
        <w:lastRenderedPageBreak/>
        <w:t>Служебные</w:t>
      </w:r>
      <w:r>
        <w:rPr>
          <w:spacing w:val="-3"/>
        </w:rPr>
        <w:t xml:space="preserve"> </w:t>
      </w:r>
      <w:r>
        <w:t>части речи.</w:t>
      </w:r>
    </w:p>
    <w:p w:rsidR="00380890" w:rsidRDefault="00436D53">
      <w:pPr>
        <w:pStyle w:val="a3"/>
        <w:tabs>
          <w:tab w:val="left" w:pos="1234"/>
          <w:tab w:val="left" w:pos="2328"/>
          <w:tab w:val="left" w:pos="4295"/>
          <w:tab w:val="left" w:pos="5815"/>
          <w:tab w:val="left" w:pos="6856"/>
          <w:tab w:val="left" w:pos="7771"/>
          <w:tab w:val="left" w:pos="9176"/>
          <w:tab w:val="left" w:pos="9790"/>
        </w:tabs>
        <w:spacing w:line="242" w:lineRule="auto"/>
        <w:ind w:right="158"/>
        <w:jc w:val="left"/>
      </w:pPr>
      <w:r>
        <w:t>Давать</w:t>
      </w:r>
      <w:r>
        <w:tab/>
        <w:t>общую</w:t>
      </w:r>
      <w:r>
        <w:tab/>
        <w:t>характеристику</w:t>
      </w:r>
      <w:r>
        <w:tab/>
        <w:t>служебных</w:t>
      </w:r>
      <w:r>
        <w:tab/>
        <w:t>частей</w:t>
      </w:r>
      <w:r>
        <w:tab/>
        <w:t>речи,</w:t>
      </w:r>
      <w:r>
        <w:tab/>
        <w:t>объяснять</w:t>
      </w:r>
      <w:r>
        <w:tab/>
        <w:t>их</w:t>
      </w:r>
      <w:r>
        <w:tab/>
        <w:t>отличия</w:t>
      </w:r>
      <w:r>
        <w:rPr>
          <w:spacing w:val="-57"/>
        </w:rPr>
        <w:t xml:space="preserve"> </w:t>
      </w:r>
      <w:r>
        <w:t>от</w:t>
      </w:r>
      <w:r>
        <w:rPr>
          <w:spacing w:val="-3"/>
        </w:rPr>
        <w:t xml:space="preserve"> </w:t>
      </w:r>
      <w:r>
        <w:t>самостоятельных</w:t>
      </w:r>
      <w:r>
        <w:rPr>
          <w:spacing w:val="-3"/>
        </w:rPr>
        <w:t xml:space="preserve"> </w:t>
      </w:r>
      <w:r>
        <w:t>частей</w:t>
      </w:r>
      <w:r>
        <w:rPr>
          <w:spacing w:val="2"/>
        </w:rPr>
        <w:t xml:space="preserve"> </w:t>
      </w:r>
      <w:r>
        <w:t>речи.</w:t>
      </w:r>
    </w:p>
    <w:p w:rsidR="00380890" w:rsidRDefault="00436D53">
      <w:pPr>
        <w:pStyle w:val="a3"/>
        <w:spacing w:line="271" w:lineRule="exact"/>
        <w:jc w:val="left"/>
      </w:pPr>
      <w:r>
        <w:t>Предлог.</w:t>
      </w:r>
    </w:p>
    <w:p w:rsidR="00380890" w:rsidRDefault="00436D53">
      <w:pPr>
        <w:pStyle w:val="a3"/>
        <w:spacing w:before="3" w:line="237" w:lineRule="auto"/>
        <w:ind w:right="151"/>
      </w:pPr>
      <w:r>
        <w:t xml:space="preserve">Характеризовать     </w:t>
      </w:r>
      <w:r>
        <w:rPr>
          <w:spacing w:val="1"/>
        </w:rPr>
        <w:t xml:space="preserve"> </w:t>
      </w:r>
      <w:r>
        <w:t>предлог       как       служебную       часть       речи,       различать       производные</w:t>
      </w:r>
      <w:r>
        <w:rPr>
          <w:spacing w:val="-57"/>
        </w:rPr>
        <w:t xml:space="preserve"> </w:t>
      </w:r>
      <w:r>
        <w:t>и</w:t>
      </w:r>
      <w:r>
        <w:rPr>
          <w:spacing w:val="2"/>
        </w:rPr>
        <w:t xml:space="preserve"> </w:t>
      </w:r>
      <w:r>
        <w:t>непроизводные</w:t>
      </w:r>
      <w:r>
        <w:rPr>
          <w:spacing w:val="-4"/>
        </w:rPr>
        <w:t xml:space="preserve"> </w:t>
      </w:r>
      <w:r>
        <w:t>предлоги,</w:t>
      </w:r>
      <w:r>
        <w:rPr>
          <w:spacing w:val="-1"/>
        </w:rPr>
        <w:t xml:space="preserve"> </w:t>
      </w:r>
      <w:r>
        <w:t>простые</w:t>
      </w:r>
      <w:r>
        <w:rPr>
          <w:spacing w:val="1"/>
        </w:rPr>
        <w:t xml:space="preserve"> </w:t>
      </w:r>
      <w:r>
        <w:t>и</w:t>
      </w:r>
      <w:r>
        <w:rPr>
          <w:spacing w:val="-3"/>
        </w:rPr>
        <w:t xml:space="preserve"> </w:t>
      </w:r>
      <w:r>
        <w:t>составные</w:t>
      </w:r>
      <w:r>
        <w:rPr>
          <w:spacing w:val="1"/>
        </w:rPr>
        <w:t xml:space="preserve"> </w:t>
      </w:r>
      <w:r>
        <w:t>предлоги.</w:t>
      </w:r>
    </w:p>
    <w:p w:rsidR="00380890" w:rsidRDefault="00436D53">
      <w:pPr>
        <w:pStyle w:val="a3"/>
        <w:spacing w:before="6" w:line="237" w:lineRule="auto"/>
        <w:ind w:right="162"/>
      </w:pPr>
      <w:r>
        <w:t xml:space="preserve">Употреблять       </w:t>
      </w:r>
      <w:r>
        <w:rPr>
          <w:spacing w:val="50"/>
        </w:rPr>
        <w:t xml:space="preserve"> </w:t>
      </w:r>
      <w:r>
        <w:t xml:space="preserve">предлоги        </w:t>
      </w:r>
      <w:r>
        <w:rPr>
          <w:spacing w:val="43"/>
        </w:rPr>
        <w:t xml:space="preserve"> </w:t>
      </w:r>
      <w:r>
        <w:t xml:space="preserve">в        </w:t>
      </w:r>
      <w:r>
        <w:rPr>
          <w:spacing w:val="50"/>
        </w:rPr>
        <w:t xml:space="preserve"> </w:t>
      </w:r>
      <w:r>
        <w:t xml:space="preserve">речи        </w:t>
      </w:r>
      <w:r>
        <w:rPr>
          <w:spacing w:val="45"/>
        </w:rPr>
        <w:t xml:space="preserve"> </w:t>
      </w:r>
      <w:r>
        <w:t xml:space="preserve">в        </w:t>
      </w:r>
      <w:r>
        <w:rPr>
          <w:spacing w:val="50"/>
        </w:rPr>
        <w:t xml:space="preserve"> </w:t>
      </w:r>
      <w:r>
        <w:t xml:space="preserve">соответствии        </w:t>
      </w:r>
      <w:r>
        <w:rPr>
          <w:spacing w:val="49"/>
        </w:rPr>
        <w:t xml:space="preserve"> </w:t>
      </w:r>
      <w:r>
        <w:t xml:space="preserve">с        </w:t>
      </w:r>
      <w:r>
        <w:rPr>
          <w:spacing w:val="47"/>
        </w:rPr>
        <w:t xml:space="preserve"> </w:t>
      </w:r>
      <w:r>
        <w:t xml:space="preserve">их        </w:t>
      </w:r>
      <w:r>
        <w:rPr>
          <w:spacing w:val="43"/>
        </w:rPr>
        <w:t xml:space="preserve"> </w:t>
      </w:r>
      <w:r>
        <w:t>значением</w:t>
      </w:r>
      <w:r>
        <w:rPr>
          <w:spacing w:val="-58"/>
        </w:rPr>
        <w:t xml:space="preserve"> </w:t>
      </w:r>
      <w:r>
        <w:t>и стилистическими</w:t>
      </w:r>
      <w:r>
        <w:rPr>
          <w:spacing w:val="-4"/>
        </w:rPr>
        <w:t xml:space="preserve"> </w:t>
      </w:r>
      <w:r>
        <w:t>особенностями,</w:t>
      </w:r>
      <w:r>
        <w:rPr>
          <w:spacing w:val="3"/>
        </w:rPr>
        <w:t xml:space="preserve"> </w:t>
      </w:r>
      <w:r>
        <w:t>соблюдать</w:t>
      </w:r>
      <w:r>
        <w:rPr>
          <w:spacing w:val="-3"/>
        </w:rPr>
        <w:t xml:space="preserve"> </w:t>
      </w:r>
      <w:r>
        <w:t>правила правописания</w:t>
      </w:r>
      <w:r>
        <w:rPr>
          <w:spacing w:val="-5"/>
        </w:rPr>
        <w:t xml:space="preserve"> </w:t>
      </w:r>
      <w:r>
        <w:t>производных</w:t>
      </w:r>
      <w:r>
        <w:rPr>
          <w:spacing w:val="-4"/>
        </w:rPr>
        <w:t xml:space="preserve"> </w:t>
      </w:r>
      <w:r>
        <w:t>предлогов.</w:t>
      </w:r>
    </w:p>
    <w:p w:rsidR="00380890" w:rsidRDefault="00436D53">
      <w:pPr>
        <w:pStyle w:val="a3"/>
        <w:spacing w:before="4"/>
        <w:ind w:right="154"/>
      </w:pPr>
      <w:r>
        <w:t xml:space="preserve">Соблюдать       </w:t>
      </w:r>
      <w:r>
        <w:rPr>
          <w:spacing w:val="24"/>
        </w:rPr>
        <w:t xml:space="preserve"> </w:t>
      </w:r>
      <w:r>
        <w:t xml:space="preserve">нормы        </w:t>
      </w:r>
      <w:r>
        <w:rPr>
          <w:spacing w:val="22"/>
        </w:rPr>
        <w:t xml:space="preserve"> </w:t>
      </w:r>
      <w:r>
        <w:t xml:space="preserve">употребления        </w:t>
      </w:r>
      <w:r>
        <w:rPr>
          <w:spacing w:val="22"/>
        </w:rPr>
        <w:t xml:space="preserve"> </w:t>
      </w:r>
      <w:r>
        <w:t xml:space="preserve">имён        </w:t>
      </w:r>
      <w:r>
        <w:rPr>
          <w:spacing w:val="23"/>
        </w:rPr>
        <w:t xml:space="preserve"> </w:t>
      </w:r>
      <w:r>
        <w:t xml:space="preserve">существительных        </w:t>
      </w:r>
      <w:r>
        <w:rPr>
          <w:spacing w:val="17"/>
        </w:rPr>
        <w:t xml:space="preserve"> </w:t>
      </w:r>
      <w:r>
        <w:t xml:space="preserve">и        </w:t>
      </w:r>
      <w:r>
        <w:rPr>
          <w:spacing w:val="23"/>
        </w:rPr>
        <w:t xml:space="preserve"> </w:t>
      </w:r>
      <w:r>
        <w:t>местоимений</w:t>
      </w:r>
      <w:r>
        <w:rPr>
          <w:spacing w:val="-58"/>
        </w:rPr>
        <w:t xml:space="preserve"> </w:t>
      </w:r>
      <w:r>
        <w:t>с предлогами, предлогов из - с, в - на в составе словосочетаний, правила правописания производных</w:t>
      </w:r>
      <w:r>
        <w:rPr>
          <w:spacing w:val="1"/>
        </w:rPr>
        <w:t xml:space="preserve"> </w:t>
      </w:r>
      <w:r>
        <w:t>предлогов.</w:t>
      </w:r>
    </w:p>
    <w:p w:rsidR="00380890" w:rsidRDefault="00436D53">
      <w:pPr>
        <w:pStyle w:val="a3"/>
        <w:spacing w:line="242" w:lineRule="auto"/>
        <w:ind w:right="160"/>
      </w:pPr>
      <w:r>
        <w:t>Проводить         морфологический         анализ         предлогов,         применять         это         умение</w:t>
      </w:r>
      <w:r>
        <w:rPr>
          <w:spacing w:val="1"/>
        </w:rPr>
        <w:t xml:space="preserve"> </w:t>
      </w:r>
      <w:r>
        <w:t>при</w:t>
      </w:r>
      <w:r>
        <w:rPr>
          <w:spacing w:val="2"/>
        </w:rPr>
        <w:t xml:space="preserve"> </w:t>
      </w:r>
      <w:r>
        <w:t>выполнении</w:t>
      </w:r>
      <w:r>
        <w:rPr>
          <w:spacing w:val="2"/>
        </w:rPr>
        <w:t xml:space="preserve"> </w:t>
      </w:r>
      <w:r>
        <w:t>языкового</w:t>
      </w:r>
      <w:r>
        <w:rPr>
          <w:spacing w:val="5"/>
        </w:rPr>
        <w:t xml:space="preserve"> </w:t>
      </w:r>
      <w:r>
        <w:t>анализа</w:t>
      </w:r>
      <w:r>
        <w:rPr>
          <w:spacing w:val="1"/>
        </w:rPr>
        <w:t xml:space="preserve"> </w:t>
      </w:r>
      <w:r>
        <w:t>различных</w:t>
      </w:r>
      <w:r>
        <w:rPr>
          <w:spacing w:val="-4"/>
        </w:rPr>
        <w:t xml:space="preserve"> </w:t>
      </w:r>
      <w:r>
        <w:t>видов</w:t>
      </w:r>
      <w:r>
        <w:rPr>
          <w:spacing w:val="2"/>
        </w:rPr>
        <w:t xml:space="preserve"> </w:t>
      </w:r>
      <w:r>
        <w:t>и</w:t>
      </w:r>
      <w:r>
        <w:rPr>
          <w:spacing w:val="-2"/>
        </w:rPr>
        <w:t xml:space="preserve"> </w:t>
      </w:r>
      <w:r>
        <w:t>в</w:t>
      </w:r>
      <w:r>
        <w:rPr>
          <w:spacing w:val="-2"/>
        </w:rPr>
        <w:t xml:space="preserve"> </w:t>
      </w:r>
      <w:r>
        <w:t>речевой</w:t>
      </w:r>
      <w:r>
        <w:rPr>
          <w:spacing w:val="-3"/>
        </w:rPr>
        <w:t xml:space="preserve"> </w:t>
      </w:r>
      <w:r>
        <w:t>практике.</w:t>
      </w:r>
    </w:p>
    <w:p w:rsidR="00380890" w:rsidRDefault="00436D53">
      <w:pPr>
        <w:pStyle w:val="a3"/>
        <w:spacing w:line="271" w:lineRule="exact"/>
        <w:jc w:val="left"/>
      </w:pPr>
      <w:r>
        <w:t>Союз.</w:t>
      </w:r>
    </w:p>
    <w:p w:rsidR="00380890" w:rsidRDefault="00436D53">
      <w:pPr>
        <w:pStyle w:val="a3"/>
        <w:ind w:right="157"/>
      </w:pPr>
      <w:r>
        <w:t>Характеризовать</w:t>
      </w:r>
      <w:r>
        <w:rPr>
          <w:spacing w:val="1"/>
        </w:rPr>
        <w:t xml:space="preserve"> </w:t>
      </w:r>
      <w:r>
        <w:t>союз</w:t>
      </w:r>
      <w:r>
        <w:rPr>
          <w:spacing w:val="1"/>
        </w:rPr>
        <w:t xml:space="preserve"> </w:t>
      </w:r>
      <w:r>
        <w:t>как</w:t>
      </w:r>
      <w:r>
        <w:rPr>
          <w:spacing w:val="1"/>
        </w:rPr>
        <w:t xml:space="preserve"> </w:t>
      </w:r>
      <w:r>
        <w:t>служебную</w:t>
      </w:r>
      <w:r>
        <w:rPr>
          <w:spacing w:val="1"/>
        </w:rPr>
        <w:t xml:space="preserve"> </w:t>
      </w:r>
      <w:r>
        <w:t>часть</w:t>
      </w:r>
      <w:r>
        <w:rPr>
          <w:spacing w:val="1"/>
        </w:rPr>
        <w:t xml:space="preserve"> </w:t>
      </w:r>
      <w:r>
        <w:t>речи,</w:t>
      </w:r>
      <w:r>
        <w:rPr>
          <w:spacing w:val="1"/>
        </w:rPr>
        <w:t xml:space="preserve"> </w:t>
      </w:r>
      <w:r>
        <w:t>различать</w:t>
      </w:r>
      <w:r>
        <w:rPr>
          <w:spacing w:val="1"/>
        </w:rPr>
        <w:t xml:space="preserve"> </w:t>
      </w:r>
      <w:r>
        <w:t>разряды</w:t>
      </w:r>
      <w:r>
        <w:rPr>
          <w:spacing w:val="1"/>
        </w:rPr>
        <w:t xml:space="preserve"> </w:t>
      </w:r>
      <w:r>
        <w:t>союзов</w:t>
      </w:r>
      <w:r>
        <w:rPr>
          <w:spacing w:val="1"/>
        </w:rPr>
        <w:t xml:space="preserve"> </w:t>
      </w:r>
      <w:r>
        <w:t>по</w:t>
      </w:r>
      <w:r>
        <w:rPr>
          <w:spacing w:val="1"/>
        </w:rPr>
        <w:t xml:space="preserve"> </w:t>
      </w:r>
      <w:r>
        <w:t>значению,</w:t>
      </w:r>
      <w:r>
        <w:rPr>
          <w:spacing w:val="1"/>
        </w:rPr>
        <w:t xml:space="preserve"> </w:t>
      </w:r>
      <w:r>
        <w:t>по</w:t>
      </w:r>
      <w:r>
        <w:rPr>
          <w:spacing w:val="1"/>
        </w:rPr>
        <w:t xml:space="preserve"> </w:t>
      </w:r>
      <w:r>
        <w:t>строению;</w:t>
      </w:r>
      <w:r>
        <w:rPr>
          <w:spacing w:val="1"/>
        </w:rPr>
        <w:t xml:space="preserve"> </w:t>
      </w:r>
      <w:r>
        <w:t>объяснять</w:t>
      </w:r>
      <w:r>
        <w:rPr>
          <w:spacing w:val="1"/>
        </w:rPr>
        <w:t xml:space="preserve"> </w:t>
      </w:r>
      <w:r>
        <w:t>роль</w:t>
      </w:r>
      <w:r>
        <w:rPr>
          <w:spacing w:val="1"/>
        </w:rPr>
        <w:t xml:space="preserve"> </w:t>
      </w:r>
      <w:r>
        <w:t>союзов</w:t>
      </w:r>
      <w:r>
        <w:rPr>
          <w:spacing w:val="1"/>
        </w:rPr>
        <w:t xml:space="preserve"> </w:t>
      </w:r>
      <w:r>
        <w:t>в</w:t>
      </w:r>
      <w:r>
        <w:rPr>
          <w:spacing w:val="1"/>
        </w:rPr>
        <w:t xml:space="preserve"> </w:t>
      </w:r>
      <w:r>
        <w:t>тексте,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как</w:t>
      </w:r>
      <w:r>
        <w:rPr>
          <w:spacing w:val="1"/>
        </w:rPr>
        <w:t xml:space="preserve"> </w:t>
      </w:r>
      <w:r>
        <w:t>средств</w:t>
      </w:r>
      <w:r>
        <w:rPr>
          <w:spacing w:val="1"/>
        </w:rPr>
        <w:t xml:space="preserve"> </w:t>
      </w:r>
      <w:r>
        <w:t>связи</w:t>
      </w:r>
      <w:r>
        <w:rPr>
          <w:spacing w:val="1"/>
        </w:rPr>
        <w:t xml:space="preserve"> </w:t>
      </w:r>
      <w:r>
        <w:t>однородных</w:t>
      </w:r>
      <w:r>
        <w:rPr>
          <w:spacing w:val="1"/>
        </w:rPr>
        <w:t xml:space="preserve"> </w:t>
      </w:r>
      <w:r>
        <w:t>членов</w:t>
      </w:r>
      <w:r>
        <w:rPr>
          <w:spacing w:val="1"/>
        </w:rPr>
        <w:t xml:space="preserve"> </w:t>
      </w:r>
      <w:r>
        <w:t>предложения</w:t>
      </w:r>
      <w:r>
        <w:rPr>
          <w:spacing w:val="-4"/>
        </w:rPr>
        <w:t xml:space="preserve"> </w:t>
      </w:r>
      <w:r>
        <w:t>и</w:t>
      </w:r>
      <w:r>
        <w:rPr>
          <w:spacing w:val="-2"/>
        </w:rPr>
        <w:t xml:space="preserve"> </w:t>
      </w:r>
      <w:r>
        <w:t>частей</w:t>
      </w:r>
      <w:r>
        <w:rPr>
          <w:spacing w:val="2"/>
        </w:rPr>
        <w:t xml:space="preserve"> </w:t>
      </w:r>
      <w:r>
        <w:t>сложного</w:t>
      </w:r>
      <w:r>
        <w:rPr>
          <w:spacing w:val="2"/>
        </w:rPr>
        <w:t xml:space="preserve"> </w:t>
      </w:r>
      <w:r>
        <w:t>предложения.</w:t>
      </w:r>
    </w:p>
    <w:p w:rsidR="00380890" w:rsidRDefault="00436D53">
      <w:pPr>
        <w:pStyle w:val="a3"/>
        <w:tabs>
          <w:tab w:val="left" w:pos="3654"/>
          <w:tab w:val="left" w:pos="6779"/>
          <w:tab w:val="left" w:pos="9409"/>
        </w:tabs>
        <w:ind w:right="151"/>
      </w:pPr>
      <w:r>
        <w:t>Употреблять</w:t>
      </w:r>
      <w:r>
        <w:rPr>
          <w:spacing w:val="1"/>
        </w:rPr>
        <w:t xml:space="preserve"> </w:t>
      </w:r>
      <w:r>
        <w:t>союзы</w:t>
      </w:r>
      <w:r>
        <w:rPr>
          <w:spacing w:val="1"/>
        </w:rPr>
        <w:t xml:space="preserve"> </w:t>
      </w:r>
      <w:r>
        <w:t>в</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значением</w:t>
      </w:r>
      <w:r>
        <w:rPr>
          <w:spacing w:val="1"/>
        </w:rPr>
        <w:t xml:space="preserve"> </w:t>
      </w:r>
      <w:r>
        <w:t>и</w:t>
      </w:r>
      <w:r>
        <w:rPr>
          <w:spacing w:val="1"/>
        </w:rPr>
        <w:t xml:space="preserve"> </w:t>
      </w:r>
      <w:r>
        <w:t>стилистическими</w:t>
      </w:r>
      <w:r>
        <w:rPr>
          <w:spacing w:val="1"/>
        </w:rPr>
        <w:t xml:space="preserve"> </w:t>
      </w:r>
      <w:r>
        <w:t>особенностями,</w:t>
      </w:r>
      <w:r>
        <w:rPr>
          <w:spacing w:val="1"/>
        </w:rPr>
        <w:t xml:space="preserve"> </w:t>
      </w:r>
      <w:r>
        <w:t>соблюдать</w:t>
      </w:r>
      <w:r>
        <w:rPr>
          <w:spacing w:val="1"/>
        </w:rPr>
        <w:t xml:space="preserve"> </w:t>
      </w:r>
      <w:r>
        <w:t>правила</w:t>
      </w:r>
      <w:r>
        <w:rPr>
          <w:spacing w:val="1"/>
        </w:rPr>
        <w:t xml:space="preserve"> </w:t>
      </w:r>
      <w:r>
        <w:t>правописания</w:t>
      </w:r>
      <w:r>
        <w:rPr>
          <w:spacing w:val="1"/>
        </w:rPr>
        <w:t xml:space="preserve"> </w:t>
      </w:r>
      <w:r>
        <w:t>союзов,</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сложных</w:t>
      </w:r>
      <w:r>
        <w:rPr>
          <w:spacing w:val="1"/>
        </w:rPr>
        <w:t xml:space="preserve"> </w:t>
      </w:r>
      <w:r>
        <w:t>союзных</w:t>
      </w:r>
      <w:r>
        <w:rPr>
          <w:spacing w:val="1"/>
        </w:rPr>
        <w:t xml:space="preserve"> </w:t>
      </w:r>
      <w:r>
        <w:t>предложениях,</w:t>
      </w:r>
      <w:r>
        <w:tab/>
        <w:t>постановки</w:t>
      </w:r>
      <w:r>
        <w:tab/>
        <w:t>знаков</w:t>
      </w:r>
      <w:r>
        <w:tab/>
        <w:t>препинания</w:t>
      </w:r>
      <w:r>
        <w:rPr>
          <w:spacing w:val="-58"/>
        </w:rPr>
        <w:t xml:space="preserve"> </w:t>
      </w:r>
      <w:r>
        <w:t>в</w:t>
      </w:r>
      <w:r>
        <w:rPr>
          <w:spacing w:val="2"/>
        </w:rPr>
        <w:t xml:space="preserve"> </w:t>
      </w:r>
      <w:r>
        <w:t>предложениях</w:t>
      </w:r>
      <w:r>
        <w:rPr>
          <w:spacing w:val="-3"/>
        </w:rPr>
        <w:t xml:space="preserve"> </w:t>
      </w:r>
      <w:r>
        <w:t>с</w:t>
      </w:r>
      <w:r>
        <w:rPr>
          <w:spacing w:val="1"/>
        </w:rPr>
        <w:t xml:space="preserve"> </w:t>
      </w:r>
      <w:r>
        <w:t>союзом</w:t>
      </w:r>
      <w:r>
        <w:rPr>
          <w:spacing w:val="2"/>
        </w:rPr>
        <w:t xml:space="preserve"> </w:t>
      </w:r>
      <w:r>
        <w:t>и.</w:t>
      </w:r>
    </w:p>
    <w:p w:rsidR="00380890" w:rsidRDefault="00436D53">
      <w:pPr>
        <w:pStyle w:val="a3"/>
        <w:spacing w:line="242" w:lineRule="auto"/>
        <w:ind w:right="1579"/>
      </w:pPr>
      <w:r>
        <w:t>Проводить морфологический анализ союзов, применять это умение в речевой практике.</w:t>
      </w:r>
      <w:r>
        <w:rPr>
          <w:spacing w:val="-57"/>
        </w:rPr>
        <w:t xml:space="preserve"> </w:t>
      </w:r>
      <w:r>
        <w:t>Частица.</w:t>
      </w:r>
    </w:p>
    <w:p w:rsidR="00380890" w:rsidRDefault="00436D53">
      <w:pPr>
        <w:pStyle w:val="a3"/>
        <w:ind w:right="154"/>
      </w:pPr>
      <w:r>
        <w:t>Характеризовать частицу как служебную часть речи, различать разряды частиц по значению, по</w:t>
      </w:r>
      <w:r>
        <w:rPr>
          <w:spacing w:val="1"/>
        </w:rPr>
        <w:t xml:space="preserve"> </w:t>
      </w:r>
      <w:r>
        <w:t>составу,</w:t>
      </w:r>
      <w:r>
        <w:rPr>
          <w:spacing w:val="1"/>
        </w:rPr>
        <w:t xml:space="preserve"> </w:t>
      </w:r>
      <w:r>
        <w:t>объяснять</w:t>
      </w:r>
      <w:r>
        <w:rPr>
          <w:spacing w:val="1"/>
        </w:rPr>
        <w:t xml:space="preserve"> </w:t>
      </w:r>
      <w:r>
        <w:t>роль</w:t>
      </w:r>
      <w:r>
        <w:rPr>
          <w:spacing w:val="1"/>
        </w:rPr>
        <w:t xml:space="preserve"> </w:t>
      </w:r>
      <w:r>
        <w:t>частиц</w:t>
      </w:r>
      <w:r>
        <w:rPr>
          <w:spacing w:val="1"/>
        </w:rPr>
        <w:t xml:space="preserve"> </w:t>
      </w:r>
      <w:r>
        <w:t>в</w:t>
      </w:r>
      <w:r>
        <w:rPr>
          <w:spacing w:val="1"/>
        </w:rPr>
        <w:t xml:space="preserve"> </w:t>
      </w:r>
      <w:r>
        <w:t>передаче</w:t>
      </w:r>
      <w:r>
        <w:rPr>
          <w:spacing w:val="1"/>
        </w:rPr>
        <w:t xml:space="preserve"> </w:t>
      </w:r>
      <w:r>
        <w:t>различных</w:t>
      </w:r>
      <w:r>
        <w:rPr>
          <w:spacing w:val="1"/>
        </w:rPr>
        <w:t xml:space="preserve"> </w:t>
      </w:r>
      <w:r>
        <w:t>оттенков</w:t>
      </w:r>
      <w:r>
        <w:rPr>
          <w:spacing w:val="1"/>
        </w:rPr>
        <w:t xml:space="preserve"> </w:t>
      </w:r>
      <w:r>
        <w:t>значения</w:t>
      </w:r>
      <w:r>
        <w:rPr>
          <w:spacing w:val="1"/>
        </w:rPr>
        <w:t xml:space="preserve"> </w:t>
      </w:r>
      <w:r>
        <w:t>в</w:t>
      </w:r>
      <w:r>
        <w:rPr>
          <w:spacing w:val="1"/>
        </w:rPr>
        <w:t xml:space="preserve"> </w:t>
      </w:r>
      <w:r>
        <w:t>слове</w:t>
      </w:r>
      <w:r>
        <w:rPr>
          <w:spacing w:val="1"/>
        </w:rPr>
        <w:t xml:space="preserve"> </w:t>
      </w:r>
      <w:r>
        <w:t>и</w:t>
      </w:r>
      <w:r>
        <w:rPr>
          <w:spacing w:val="1"/>
        </w:rPr>
        <w:t xml:space="preserve"> </w:t>
      </w:r>
      <w:r>
        <w:t>тексте,</w:t>
      </w:r>
      <w:r>
        <w:rPr>
          <w:spacing w:val="1"/>
        </w:rPr>
        <w:t xml:space="preserve"> </w:t>
      </w:r>
      <w:r>
        <w:t>в</w:t>
      </w:r>
      <w:r>
        <w:rPr>
          <w:spacing w:val="1"/>
        </w:rPr>
        <w:t xml:space="preserve"> </w:t>
      </w:r>
      <w:r>
        <w:t>образовании</w:t>
      </w:r>
      <w:r>
        <w:rPr>
          <w:spacing w:val="1"/>
        </w:rPr>
        <w:t xml:space="preserve"> </w:t>
      </w:r>
      <w:r>
        <w:t>форм</w:t>
      </w:r>
      <w:r>
        <w:rPr>
          <w:spacing w:val="-3"/>
        </w:rPr>
        <w:t xml:space="preserve"> </w:t>
      </w:r>
      <w:r>
        <w:t>глагола,</w:t>
      </w:r>
      <w:r>
        <w:rPr>
          <w:spacing w:val="-1"/>
        </w:rPr>
        <w:t xml:space="preserve"> </w:t>
      </w:r>
      <w:r>
        <w:t>понимать интонационные</w:t>
      </w:r>
      <w:r>
        <w:rPr>
          <w:spacing w:val="-5"/>
        </w:rPr>
        <w:t xml:space="preserve"> </w:t>
      </w:r>
      <w:r>
        <w:t>особенности</w:t>
      </w:r>
      <w:r>
        <w:rPr>
          <w:spacing w:val="-3"/>
        </w:rPr>
        <w:t xml:space="preserve"> </w:t>
      </w:r>
      <w:r>
        <w:t>предложений</w:t>
      </w:r>
      <w:r>
        <w:rPr>
          <w:spacing w:val="4"/>
        </w:rPr>
        <w:t xml:space="preserve"> </w:t>
      </w:r>
      <w:r>
        <w:t>с частицами.</w:t>
      </w:r>
    </w:p>
    <w:p w:rsidR="00380890" w:rsidRDefault="00436D53">
      <w:pPr>
        <w:pStyle w:val="a3"/>
        <w:spacing w:line="237" w:lineRule="auto"/>
        <w:ind w:right="173"/>
      </w:pPr>
      <w:r>
        <w:t>Употреблять частицы в речи в соответствии с их значением и стилистической окраской; соблюдать</w:t>
      </w:r>
      <w:r>
        <w:rPr>
          <w:spacing w:val="1"/>
        </w:rPr>
        <w:t xml:space="preserve"> </w:t>
      </w:r>
      <w:r>
        <w:t>правила</w:t>
      </w:r>
      <w:r>
        <w:rPr>
          <w:spacing w:val="1"/>
        </w:rPr>
        <w:t xml:space="preserve"> </w:t>
      </w:r>
      <w:r>
        <w:t>правописания</w:t>
      </w:r>
      <w:r>
        <w:rPr>
          <w:spacing w:val="-3"/>
        </w:rPr>
        <w:t xml:space="preserve"> </w:t>
      </w:r>
      <w:r>
        <w:t>частиц.</w:t>
      </w:r>
    </w:p>
    <w:p w:rsidR="00380890" w:rsidRDefault="00436D53">
      <w:pPr>
        <w:pStyle w:val="a3"/>
        <w:spacing w:before="3" w:line="237" w:lineRule="auto"/>
        <w:ind w:right="1617"/>
      </w:pPr>
      <w:r>
        <w:t>Проводить морфологический анализ частиц, применять это умение в речевой практике.</w:t>
      </w:r>
      <w:r>
        <w:rPr>
          <w:spacing w:val="-57"/>
        </w:rPr>
        <w:t xml:space="preserve"> </w:t>
      </w:r>
      <w:r>
        <w:t>Междометия</w:t>
      </w:r>
      <w:r>
        <w:rPr>
          <w:spacing w:val="-4"/>
        </w:rPr>
        <w:t xml:space="preserve"> </w:t>
      </w:r>
      <w:r>
        <w:t>и</w:t>
      </w:r>
      <w:r>
        <w:rPr>
          <w:spacing w:val="3"/>
        </w:rPr>
        <w:t xml:space="preserve"> </w:t>
      </w:r>
      <w:r>
        <w:t>звукоподражательные</w:t>
      </w:r>
      <w:r>
        <w:rPr>
          <w:spacing w:val="-4"/>
        </w:rPr>
        <w:t xml:space="preserve"> </w:t>
      </w:r>
      <w:r>
        <w:t>слова.</w:t>
      </w:r>
    </w:p>
    <w:p w:rsidR="00380890" w:rsidRDefault="00436D53">
      <w:pPr>
        <w:pStyle w:val="a3"/>
        <w:tabs>
          <w:tab w:val="left" w:pos="3952"/>
          <w:tab w:val="left" w:pos="6443"/>
          <w:tab w:val="left" w:pos="10091"/>
        </w:tabs>
        <w:spacing w:before="4"/>
        <w:ind w:right="151"/>
      </w:pPr>
      <w:r>
        <w:t>Характеризовать междометия как особую группу слов, различать группы междометий по значению,</w:t>
      </w:r>
      <w:r>
        <w:rPr>
          <w:spacing w:val="1"/>
        </w:rPr>
        <w:t xml:space="preserve"> </w:t>
      </w:r>
      <w:r>
        <w:t>объяснять роль междометий в речи, характеризовать особенности звукоподражательных слов и их</w:t>
      </w:r>
      <w:r>
        <w:rPr>
          <w:spacing w:val="1"/>
        </w:rPr>
        <w:t xml:space="preserve"> </w:t>
      </w:r>
      <w:r>
        <w:t>употребление</w:t>
      </w:r>
      <w:r>
        <w:tab/>
        <w:t>в</w:t>
      </w:r>
      <w:r>
        <w:tab/>
        <w:t>разговорной</w:t>
      </w:r>
      <w:r>
        <w:tab/>
        <w:t>речи,</w:t>
      </w:r>
      <w:r>
        <w:rPr>
          <w:spacing w:val="-58"/>
        </w:rPr>
        <w:t xml:space="preserve"> </w:t>
      </w:r>
      <w:r>
        <w:t>в</w:t>
      </w:r>
      <w:r>
        <w:rPr>
          <w:spacing w:val="2"/>
        </w:rPr>
        <w:t xml:space="preserve"> </w:t>
      </w:r>
      <w:r>
        <w:t>художественной</w:t>
      </w:r>
      <w:r>
        <w:rPr>
          <w:spacing w:val="3"/>
        </w:rPr>
        <w:t xml:space="preserve"> </w:t>
      </w:r>
      <w:r>
        <w:t>литературе.</w:t>
      </w:r>
    </w:p>
    <w:p w:rsidR="00380890" w:rsidRDefault="00436D53">
      <w:pPr>
        <w:pStyle w:val="a3"/>
        <w:spacing w:before="2" w:line="237" w:lineRule="auto"/>
        <w:ind w:right="160"/>
      </w:pPr>
      <w:r>
        <w:t>Проводить         морфологический         анализ         междометий,         применять         это         умение</w:t>
      </w:r>
      <w:r>
        <w:rPr>
          <w:spacing w:val="1"/>
        </w:rPr>
        <w:t xml:space="preserve"> </w:t>
      </w:r>
      <w:r>
        <w:t>в</w:t>
      </w:r>
      <w:r>
        <w:rPr>
          <w:spacing w:val="2"/>
        </w:rPr>
        <w:t xml:space="preserve"> </w:t>
      </w:r>
      <w:r>
        <w:t>речевой</w:t>
      </w:r>
      <w:r>
        <w:rPr>
          <w:spacing w:val="-2"/>
        </w:rPr>
        <w:t xml:space="preserve"> </w:t>
      </w:r>
      <w:r>
        <w:t>практике.</w:t>
      </w:r>
    </w:p>
    <w:p w:rsidR="00380890" w:rsidRDefault="00436D53">
      <w:pPr>
        <w:pStyle w:val="a3"/>
        <w:tabs>
          <w:tab w:val="left" w:pos="2339"/>
          <w:tab w:val="left" w:pos="5101"/>
          <w:tab w:val="left" w:pos="6954"/>
          <w:tab w:val="left" w:pos="9252"/>
        </w:tabs>
        <w:spacing w:before="4"/>
        <w:ind w:right="153"/>
      </w:pPr>
      <w:r>
        <w:t>Соблюдать</w:t>
      </w:r>
      <w:r>
        <w:tab/>
        <w:t>пунктуационные</w:t>
      </w:r>
      <w:r>
        <w:tab/>
        <w:t>правила</w:t>
      </w:r>
      <w:r>
        <w:tab/>
        <w:t>оформления</w:t>
      </w:r>
      <w:r>
        <w:tab/>
        <w:t>предложений</w:t>
      </w:r>
      <w:r>
        <w:rPr>
          <w:spacing w:val="-58"/>
        </w:rPr>
        <w:t xml:space="preserve"> </w:t>
      </w:r>
      <w:r>
        <w:t>с междометиями.</w:t>
      </w:r>
    </w:p>
    <w:p w:rsidR="00380890" w:rsidRDefault="00436D53">
      <w:pPr>
        <w:pStyle w:val="a3"/>
        <w:spacing w:line="275" w:lineRule="exact"/>
      </w:pPr>
      <w:r>
        <w:t>Различать</w:t>
      </w:r>
      <w:r>
        <w:rPr>
          <w:spacing w:val="-4"/>
        </w:rPr>
        <w:t xml:space="preserve"> </w:t>
      </w:r>
      <w:r>
        <w:t>грамматические</w:t>
      </w:r>
      <w:r>
        <w:rPr>
          <w:spacing w:val="-6"/>
        </w:rPr>
        <w:t xml:space="preserve"> </w:t>
      </w:r>
      <w:r>
        <w:t>омонимы.</w:t>
      </w:r>
    </w:p>
    <w:p w:rsidR="00380890" w:rsidRDefault="00436D53">
      <w:pPr>
        <w:spacing w:line="242" w:lineRule="auto"/>
        <w:ind w:left="160" w:right="150"/>
        <w:jc w:val="both"/>
        <w:rPr>
          <w:i/>
          <w:sz w:val="24"/>
        </w:rPr>
      </w:pPr>
      <w:r>
        <w:rPr>
          <w:i/>
          <w:sz w:val="24"/>
        </w:rPr>
        <w:t>К</w:t>
      </w:r>
      <w:r>
        <w:rPr>
          <w:i/>
          <w:spacing w:val="1"/>
          <w:sz w:val="24"/>
        </w:rPr>
        <w:t xml:space="preserve"> </w:t>
      </w:r>
      <w:r>
        <w:rPr>
          <w:i/>
          <w:sz w:val="24"/>
        </w:rPr>
        <w:t>концу</w:t>
      </w:r>
      <w:r>
        <w:rPr>
          <w:i/>
          <w:spacing w:val="1"/>
          <w:sz w:val="24"/>
        </w:rPr>
        <w:t xml:space="preserve"> </w:t>
      </w:r>
      <w:r>
        <w:rPr>
          <w:i/>
          <w:sz w:val="24"/>
        </w:rPr>
        <w:t>обучения</w:t>
      </w:r>
      <w:r>
        <w:rPr>
          <w:i/>
          <w:spacing w:val="1"/>
          <w:sz w:val="24"/>
        </w:rPr>
        <w:t xml:space="preserve"> </w:t>
      </w:r>
      <w:r>
        <w:rPr>
          <w:i/>
          <w:sz w:val="24"/>
        </w:rPr>
        <w:t>в</w:t>
      </w:r>
      <w:r>
        <w:rPr>
          <w:i/>
          <w:spacing w:val="1"/>
          <w:sz w:val="24"/>
        </w:rPr>
        <w:t xml:space="preserve"> </w:t>
      </w:r>
      <w:r>
        <w:rPr>
          <w:i/>
          <w:sz w:val="24"/>
        </w:rPr>
        <w:t>8</w:t>
      </w:r>
      <w:r>
        <w:rPr>
          <w:i/>
          <w:spacing w:val="1"/>
          <w:sz w:val="24"/>
        </w:rPr>
        <w:t xml:space="preserve"> </w:t>
      </w:r>
      <w:r>
        <w:rPr>
          <w:i/>
          <w:sz w:val="24"/>
        </w:rPr>
        <w:t>классе</w:t>
      </w:r>
      <w:r>
        <w:rPr>
          <w:i/>
          <w:spacing w:val="1"/>
          <w:sz w:val="24"/>
        </w:rPr>
        <w:t xml:space="preserve"> </w:t>
      </w:r>
      <w:r>
        <w:rPr>
          <w:i/>
          <w:sz w:val="24"/>
        </w:rPr>
        <w:t>обучающийся</w:t>
      </w:r>
      <w:r>
        <w:rPr>
          <w:i/>
          <w:spacing w:val="1"/>
          <w:sz w:val="24"/>
        </w:rPr>
        <w:t xml:space="preserve"> </w:t>
      </w:r>
      <w:r>
        <w:rPr>
          <w:i/>
          <w:sz w:val="24"/>
        </w:rPr>
        <w:t>получит</w:t>
      </w:r>
      <w:r>
        <w:rPr>
          <w:i/>
          <w:spacing w:val="1"/>
          <w:sz w:val="24"/>
        </w:rPr>
        <w:t xml:space="preserve"> </w:t>
      </w:r>
      <w:r>
        <w:rPr>
          <w:i/>
          <w:sz w:val="24"/>
        </w:rPr>
        <w:t>следующие</w:t>
      </w:r>
      <w:r>
        <w:rPr>
          <w:i/>
          <w:spacing w:val="1"/>
          <w:sz w:val="24"/>
        </w:rPr>
        <w:t xml:space="preserve"> </w:t>
      </w:r>
      <w:r>
        <w:rPr>
          <w:i/>
          <w:sz w:val="24"/>
        </w:rPr>
        <w:t>предметные</w:t>
      </w:r>
      <w:r>
        <w:rPr>
          <w:i/>
          <w:spacing w:val="1"/>
          <w:sz w:val="24"/>
        </w:rPr>
        <w:t xml:space="preserve"> </w:t>
      </w:r>
      <w:r>
        <w:rPr>
          <w:i/>
          <w:sz w:val="24"/>
        </w:rPr>
        <w:t>результаты</w:t>
      </w:r>
      <w:r>
        <w:rPr>
          <w:i/>
          <w:spacing w:val="1"/>
          <w:sz w:val="24"/>
        </w:rPr>
        <w:t xml:space="preserve"> </w:t>
      </w:r>
      <w:r>
        <w:rPr>
          <w:i/>
          <w:sz w:val="24"/>
        </w:rPr>
        <w:t>по</w:t>
      </w:r>
      <w:r>
        <w:rPr>
          <w:i/>
          <w:spacing w:val="1"/>
          <w:sz w:val="24"/>
        </w:rPr>
        <w:t xml:space="preserve"> </w:t>
      </w:r>
      <w:r>
        <w:rPr>
          <w:i/>
          <w:sz w:val="24"/>
        </w:rPr>
        <w:t>отдельным</w:t>
      </w:r>
      <w:r>
        <w:rPr>
          <w:i/>
          <w:spacing w:val="1"/>
          <w:sz w:val="24"/>
        </w:rPr>
        <w:t xml:space="preserve"> </w:t>
      </w:r>
      <w:r>
        <w:rPr>
          <w:i/>
          <w:sz w:val="24"/>
        </w:rPr>
        <w:t>темам</w:t>
      </w:r>
      <w:r>
        <w:rPr>
          <w:i/>
          <w:spacing w:val="2"/>
          <w:sz w:val="24"/>
        </w:rPr>
        <w:t xml:space="preserve"> </w:t>
      </w:r>
      <w:r>
        <w:rPr>
          <w:i/>
          <w:sz w:val="24"/>
        </w:rPr>
        <w:t>программы</w:t>
      </w:r>
      <w:r>
        <w:rPr>
          <w:i/>
          <w:spacing w:val="-2"/>
          <w:sz w:val="24"/>
        </w:rPr>
        <w:t xml:space="preserve"> </w:t>
      </w:r>
      <w:r>
        <w:rPr>
          <w:i/>
          <w:sz w:val="24"/>
        </w:rPr>
        <w:t>по</w:t>
      </w:r>
      <w:r>
        <w:rPr>
          <w:i/>
          <w:spacing w:val="59"/>
          <w:sz w:val="24"/>
        </w:rPr>
        <w:t xml:space="preserve"> </w:t>
      </w:r>
      <w:r>
        <w:rPr>
          <w:i/>
          <w:sz w:val="24"/>
        </w:rPr>
        <w:t>русскому</w:t>
      </w:r>
      <w:r>
        <w:rPr>
          <w:i/>
          <w:spacing w:val="1"/>
          <w:sz w:val="24"/>
        </w:rPr>
        <w:t xml:space="preserve"> </w:t>
      </w:r>
      <w:r>
        <w:rPr>
          <w:i/>
          <w:sz w:val="24"/>
        </w:rPr>
        <w:t>языку:</w:t>
      </w:r>
    </w:p>
    <w:p w:rsidR="00380890" w:rsidRDefault="00436D53">
      <w:pPr>
        <w:pStyle w:val="a3"/>
        <w:spacing w:line="271" w:lineRule="exact"/>
      </w:pPr>
      <w:r>
        <w:t>Общие</w:t>
      </w:r>
      <w:r>
        <w:rPr>
          <w:spacing w:val="-3"/>
        </w:rPr>
        <w:t xml:space="preserve"> </w:t>
      </w:r>
      <w:r>
        <w:t>сведения</w:t>
      </w:r>
      <w:r>
        <w:rPr>
          <w:spacing w:val="-6"/>
        </w:rPr>
        <w:t xml:space="preserve"> </w:t>
      </w:r>
      <w:r>
        <w:t>о</w:t>
      </w:r>
      <w:r>
        <w:rPr>
          <w:spacing w:val="3"/>
        </w:rPr>
        <w:t xml:space="preserve"> </w:t>
      </w:r>
      <w:r>
        <w:t>языке.</w:t>
      </w:r>
    </w:p>
    <w:p w:rsidR="00380890" w:rsidRDefault="00436D53">
      <w:pPr>
        <w:pStyle w:val="a3"/>
        <w:spacing w:before="2"/>
        <w:ind w:right="3252"/>
      </w:pPr>
      <w:r>
        <w:t>Иметь представление о русском языке как одном из славянских языков.</w:t>
      </w:r>
      <w:r>
        <w:rPr>
          <w:spacing w:val="-57"/>
        </w:rPr>
        <w:t xml:space="preserve"> </w:t>
      </w:r>
      <w:r>
        <w:t>Язык</w:t>
      </w:r>
      <w:r>
        <w:rPr>
          <w:spacing w:val="-1"/>
        </w:rPr>
        <w:t xml:space="preserve"> </w:t>
      </w:r>
      <w:r>
        <w:t>и</w:t>
      </w:r>
      <w:r>
        <w:rPr>
          <w:spacing w:val="3"/>
        </w:rPr>
        <w:t xml:space="preserve"> </w:t>
      </w:r>
      <w:r>
        <w:t>речь.</w:t>
      </w:r>
    </w:p>
    <w:p w:rsidR="00380890" w:rsidRDefault="00436D53">
      <w:pPr>
        <w:pStyle w:val="a3"/>
        <w:tabs>
          <w:tab w:val="left" w:pos="1844"/>
          <w:tab w:val="left" w:pos="3207"/>
          <w:tab w:val="left" w:pos="5519"/>
          <w:tab w:val="left" w:pos="7606"/>
          <w:tab w:val="left" w:pos="9147"/>
          <w:tab w:val="left" w:pos="10020"/>
        </w:tabs>
        <w:ind w:right="147"/>
      </w:pPr>
      <w:r>
        <w:t>Создавать</w:t>
      </w:r>
      <w:r>
        <w:tab/>
        <w:t>устные</w:t>
      </w:r>
      <w:r>
        <w:tab/>
        <w:t>монологические</w:t>
      </w:r>
      <w:r>
        <w:tab/>
        <w:t>высказывания</w:t>
      </w:r>
      <w:r>
        <w:tab/>
        <w:t>объёмом</w:t>
      </w:r>
      <w:r>
        <w:tab/>
        <w:t>не</w:t>
      </w:r>
      <w:r>
        <w:tab/>
        <w:t>менее</w:t>
      </w:r>
      <w:r>
        <w:rPr>
          <w:spacing w:val="-58"/>
        </w:rPr>
        <w:t xml:space="preserve"> </w:t>
      </w:r>
      <w:r>
        <w:t>8 предложений на основе жизненных наблюдений, личных впечатлений, чтения научно-учебной,</w:t>
      </w:r>
      <w:r>
        <w:rPr>
          <w:spacing w:val="1"/>
        </w:rPr>
        <w:t xml:space="preserve"> </w:t>
      </w:r>
      <w:r>
        <w:t>художественной, научно-популярной и публицистической литературы (монолог-описание, монолог-</w:t>
      </w:r>
      <w:r>
        <w:rPr>
          <w:spacing w:val="1"/>
        </w:rPr>
        <w:t xml:space="preserve"> </w:t>
      </w:r>
      <w:r>
        <w:t>рассуждение,</w:t>
      </w:r>
      <w:r>
        <w:rPr>
          <w:spacing w:val="3"/>
        </w:rPr>
        <w:t xml:space="preserve"> </w:t>
      </w:r>
      <w:r>
        <w:t>монолог-повествование);</w:t>
      </w:r>
      <w:r>
        <w:rPr>
          <w:spacing w:val="-4"/>
        </w:rPr>
        <w:t xml:space="preserve"> </w:t>
      </w:r>
      <w:r>
        <w:t>выступать</w:t>
      </w:r>
      <w:r>
        <w:rPr>
          <w:spacing w:val="3"/>
        </w:rPr>
        <w:t xml:space="preserve"> </w:t>
      </w:r>
      <w:r>
        <w:t>с научным</w:t>
      </w:r>
      <w:r>
        <w:rPr>
          <w:spacing w:val="2"/>
        </w:rPr>
        <w:t xml:space="preserve"> </w:t>
      </w:r>
      <w:r>
        <w:t>сообщением.</w:t>
      </w:r>
    </w:p>
    <w:p w:rsidR="00380890" w:rsidRDefault="00436D53">
      <w:pPr>
        <w:pStyle w:val="a3"/>
        <w:ind w:right="159"/>
      </w:pPr>
      <w:r>
        <w:t>Участвовать в диалоге на лингвистические темы (в рамках изученного) и темы на основе жизненных</w:t>
      </w:r>
      <w:r>
        <w:rPr>
          <w:spacing w:val="1"/>
        </w:rPr>
        <w:t xml:space="preserve"> </w:t>
      </w:r>
      <w:r>
        <w:t>наблюдений</w:t>
      </w:r>
      <w:r>
        <w:rPr>
          <w:spacing w:val="2"/>
        </w:rPr>
        <w:t xml:space="preserve"> </w:t>
      </w:r>
      <w:r>
        <w:t>(объём</w:t>
      </w:r>
      <w:r>
        <w:rPr>
          <w:spacing w:val="-2"/>
        </w:rPr>
        <w:t xml:space="preserve"> </w:t>
      </w:r>
      <w:r>
        <w:t>не</w:t>
      </w:r>
      <w:r>
        <w:rPr>
          <w:spacing w:val="-4"/>
        </w:rPr>
        <w:t xml:space="preserve"> </w:t>
      </w:r>
      <w:r>
        <w:t>менее</w:t>
      </w:r>
      <w:r>
        <w:rPr>
          <w:spacing w:val="1"/>
        </w:rPr>
        <w:t xml:space="preserve"> </w:t>
      </w:r>
      <w:r>
        <w:t>6</w:t>
      </w:r>
      <w:r>
        <w:rPr>
          <w:spacing w:val="2"/>
        </w:rPr>
        <w:t xml:space="preserve"> </w:t>
      </w:r>
      <w:r>
        <w:t>реплик).</w:t>
      </w:r>
    </w:p>
    <w:p w:rsidR="00380890" w:rsidRDefault="00436D53">
      <w:pPr>
        <w:pStyle w:val="a3"/>
        <w:spacing w:before="1"/>
        <w:ind w:right="153"/>
      </w:pPr>
      <w:r>
        <w:t>Владеть различными видами аудирования: выборочным, ознакомительным, детальным — научно-</w:t>
      </w:r>
      <w:r>
        <w:rPr>
          <w:spacing w:val="1"/>
        </w:rPr>
        <w:t xml:space="preserve"> </w:t>
      </w:r>
      <w:r>
        <w:t>учебных, художественных, публицистических текстов различных функционально-смысловых типов</w:t>
      </w:r>
      <w:r>
        <w:rPr>
          <w:spacing w:val="1"/>
        </w:rPr>
        <w:t xml:space="preserve"> </w:t>
      </w:r>
      <w:r>
        <w:t>речи.</w:t>
      </w:r>
    </w:p>
    <w:p w:rsidR="00380890" w:rsidRDefault="00436D53">
      <w:pPr>
        <w:pStyle w:val="a3"/>
        <w:spacing w:line="242" w:lineRule="auto"/>
        <w:ind w:right="158"/>
      </w:pPr>
      <w:r>
        <w:t>Владеть различными видами чтения: просмотровым, ознакомительным, изучающим, поисковым.</w:t>
      </w:r>
      <w:r>
        <w:rPr>
          <w:spacing w:val="1"/>
        </w:rPr>
        <w:t xml:space="preserve"> </w:t>
      </w:r>
      <w:r>
        <w:t>Устно</w:t>
      </w:r>
      <w:r>
        <w:rPr>
          <w:spacing w:val="60"/>
        </w:rPr>
        <w:t xml:space="preserve"> </w:t>
      </w:r>
      <w:r>
        <w:t>пересказывать</w:t>
      </w:r>
      <w:r>
        <w:rPr>
          <w:spacing w:val="57"/>
        </w:rPr>
        <w:t xml:space="preserve"> </w:t>
      </w:r>
      <w:r>
        <w:t>прочитанный</w:t>
      </w:r>
      <w:r>
        <w:rPr>
          <w:spacing w:val="57"/>
        </w:rPr>
        <w:t xml:space="preserve"> </w:t>
      </w:r>
      <w:r>
        <w:t>или</w:t>
      </w:r>
      <w:r>
        <w:rPr>
          <w:spacing w:val="57"/>
        </w:rPr>
        <w:t xml:space="preserve"> </w:t>
      </w:r>
      <w:r>
        <w:t>прослушанный</w:t>
      </w:r>
      <w:r>
        <w:rPr>
          <w:spacing w:val="1"/>
        </w:rPr>
        <w:t xml:space="preserve"> </w:t>
      </w:r>
      <w:r>
        <w:t>текст</w:t>
      </w:r>
      <w:r>
        <w:rPr>
          <w:spacing w:val="56"/>
        </w:rPr>
        <w:t xml:space="preserve"> </w:t>
      </w:r>
      <w:r>
        <w:t>объёмом</w:t>
      </w:r>
    </w:p>
    <w:p w:rsidR="00380890" w:rsidRDefault="00380890">
      <w:pPr>
        <w:spacing w:line="242" w:lineRule="auto"/>
        <w:sectPr w:rsidR="00380890">
          <w:pgSz w:w="11910" w:h="16840"/>
          <w:pgMar w:top="620" w:right="560" w:bottom="280" w:left="560" w:header="720" w:footer="720" w:gutter="0"/>
          <w:cols w:space="720"/>
        </w:sectPr>
      </w:pPr>
    </w:p>
    <w:p w:rsidR="00380890" w:rsidRDefault="00436D53">
      <w:pPr>
        <w:pStyle w:val="a3"/>
        <w:spacing w:before="74" w:line="275" w:lineRule="exact"/>
      </w:pPr>
      <w:r>
        <w:lastRenderedPageBreak/>
        <w:t>не менее</w:t>
      </w:r>
      <w:r>
        <w:rPr>
          <w:spacing w:val="1"/>
        </w:rPr>
        <w:t xml:space="preserve"> </w:t>
      </w:r>
      <w:r>
        <w:t>140</w:t>
      </w:r>
      <w:r>
        <w:rPr>
          <w:spacing w:val="-3"/>
        </w:rPr>
        <w:t xml:space="preserve"> </w:t>
      </w:r>
      <w:r>
        <w:t>слов.</w:t>
      </w:r>
    </w:p>
    <w:p w:rsidR="00380890" w:rsidRDefault="00436D53">
      <w:pPr>
        <w:pStyle w:val="a3"/>
        <w:tabs>
          <w:tab w:val="left" w:pos="1873"/>
          <w:tab w:val="left" w:pos="3284"/>
          <w:tab w:val="left" w:pos="4095"/>
          <w:tab w:val="left" w:pos="5881"/>
          <w:tab w:val="left" w:pos="6162"/>
          <w:tab w:val="left" w:pos="7191"/>
          <w:tab w:val="left" w:pos="8020"/>
          <w:tab w:val="left" w:pos="9499"/>
          <w:tab w:val="left" w:pos="10032"/>
        </w:tabs>
        <w:ind w:right="149"/>
      </w:pPr>
      <w:r>
        <w:t>Понимать</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научно-учебных,</w:t>
      </w:r>
      <w:r>
        <w:rPr>
          <w:spacing w:val="1"/>
        </w:rPr>
        <w:t xml:space="preserve"> </w:t>
      </w:r>
      <w:r>
        <w:t>художественных,</w:t>
      </w:r>
      <w:r>
        <w:rPr>
          <w:spacing w:val="1"/>
        </w:rPr>
        <w:t xml:space="preserve"> </w:t>
      </w:r>
      <w:r>
        <w:t>публицистических текстов различных функционально-смысловых типов речи объёмом не менее 280</w:t>
      </w:r>
      <w:r>
        <w:rPr>
          <w:spacing w:val="1"/>
        </w:rPr>
        <w:t xml:space="preserve"> </w:t>
      </w:r>
      <w:r>
        <w:t>слов:</w:t>
      </w:r>
      <w:r>
        <w:tab/>
        <w:t>подробно,</w:t>
      </w:r>
      <w:r>
        <w:tab/>
      </w:r>
      <w:r>
        <w:tab/>
        <w:t>сжато</w:t>
      </w:r>
      <w:r>
        <w:tab/>
        <w:t>и</w:t>
      </w:r>
      <w:r>
        <w:tab/>
      </w:r>
      <w:r>
        <w:tab/>
        <w:t>выборочно</w:t>
      </w:r>
      <w:r>
        <w:tab/>
        <w:t>передавать</w:t>
      </w:r>
      <w:r>
        <w:rPr>
          <w:spacing w:val="-58"/>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научно-учебных,</w:t>
      </w:r>
      <w:r>
        <w:rPr>
          <w:spacing w:val="1"/>
        </w:rPr>
        <w:t xml:space="preserve"> </w:t>
      </w:r>
      <w:r>
        <w:t>художественных, публицистических текстов различных функционально-смысловых типов речи (для</w:t>
      </w:r>
      <w:r>
        <w:rPr>
          <w:spacing w:val="1"/>
        </w:rPr>
        <w:t xml:space="preserve"> </w:t>
      </w:r>
      <w:r>
        <w:t>подробного изложения объём исходного текста должен составлять не менее 230 слов, для сжатого и</w:t>
      </w:r>
      <w:r>
        <w:rPr>
          <w:spacing w:val="1"/>
        </w:rPr>
        <w:t xml:space="preserve"> </w:t>
      </w:r>
      <w:r>
        <w:t>выборочного</w:t>
      </w:r>
      <w:r>
        <w:tab/>
      </w:r>
      <w:r>
        <w:tab/>
        <w:t>изложения</w:t>
      </w:r>
      <w:r>
        <w:tab/>
      </w:r>
      <w:r>
        <w:tab/>
        <w:t>-</w:t>
      </w:r>
      <w:r>
        <w:tab/>
      </w:r>
      <w:r>
        <w:tab/>
        <w:t>не</w:t>
      </w:r>
      <w:r>
        <w:tab/>
      </w:r>
      <w:r>
        <w:tab/>
        <w:t>менее</w:t>
      </w:r>
      <w:r>
        <w:rPr>
          <w:spacing w:val="-58"/>
        </w:rPr>
        <w:t xml:space="preserve"> </w:t>
      </w:r>
      <w:r>
        <w:t>260</w:t>
      </w:r>
      <w:r>
        <w:rPr>
          <w:spacing w:val="1"/>
        </w:rPr>
        <w:t xml:space="preserve"> </w:t>
      </w:r>
      <w:r>
        <w:t>слов).</w:t>
      </w:r>
    </w:p>
    <w:p w:rsidR="00380890" w:rsidRDefault="00436D53">
      <w:pPr>
        <w:pStyle w:val="a3"/>
        <w:tabs>
          <w:tab w:val="left" w:pos="2266"/>
          <w:tab w:val="left" w:pos="3552"/>
          <w:tab w:val="left" w:pos="5193"/>
          <w:tab w:val="left" w:pos="6618"/>
          <w:tab w:val="left" w:pos="7617"/>
          <w:tab w:val="left" w:pos="9187"/>
        </w:tabs>
        <w:spacing w:line="242" w:lineRule="auto"/>
        <w:ind w:right="151"/>
      </w:pPr>
      <w:r>
        <w:t>Осуществлять</w:t>
      </w:r>
      <w:r>
        <w:tab/>
        <w:t>выбор</w:t>
      </w:r>
      <w:r>
        <w:tab/>
        <w:t>языковых</w:t>
      </w:r>
      <w:r>
        <w:tab/>
        <w:t>средств</w:t>
      </w:r>
      <w:r>
        <w:tab/>
        <w:t>для</w:t>
      </w:r>
      <w:r>
        <w:tab/>
        <w:t>создания</w:t>
      </w:r>
      <w:r>
        <w:tab/>
      </w:r>
      <w:r>
        <w:rPr>
          <w:spacing w:val="-1"/>
        </w:rPr>
        <w:t>высказывания</w:t>
      </w:r>
      <w:r>
        <w:rPr>
          <w:spacing w:val="-58"/>
        </w:rPr>
        <w:t xml:space="preserve"> </w:t>
      </w:r>
      <w:r>
        <w:t>в</w:t>
      </w:r>
      <w:r>
        <w:rPr>
          <w:spacing w:val="2"/>
        </w:rPr>
        <w:t xml:space="preserve"> </w:t>
      </w:r>
      <w:r>
        <w:t>соответствии</w:t>
      </w:r>
      <w:r>
        <w:rPr>
          <w:spacing w:val="-2"/>
        </w:rPr>
        <w:t xml:space="preserve"> </w:t>
      </w:r>
      <w:r>
        <w:t>с</w:t>
      </w:r>
      <w:r>
        <w:rPr>
          <w:spacing w:val="1"/>
        </w:rPr>
        <w:t xml:space="preserve"> </w:t>
      </w:r>
      <w:r>
        <w:t>целью,</w:t>
      </w:r>
      <w:r>
        <w:rPr>
          <w:spacing w:val="-2"/>
        </w:rPr>
        <w:t xml:space="preserve"> </w:t>
      </w:r>
      <w:r>
        <w:t>темой</w:t>
      </w:r>
      <w:r>
        <w:rPr>
          <w:spacing w:val="-2"/>
        </w:rPr>
        <w:t xml:space="preserve"> </w:t>
      </w:r>
      <w:r>
        <w:t>и</w:t>
      </w:r>
      <w:r>
        <w:rPr>
          <w:spacing w:val="-2"/>
        </w:rPr>
        <w:t xml:space="preserve"> </w:t>
      </w:r>
      <w:r>
        <w:t>коммуникативным</w:t>
      </w:r>
      <w:r>
        <w:rPr>
          <w:spacing w:val="-2"/>
        </w:rPr>
        <w:t xml:space="preserve"> </w:t>
      </w:r>
      <w:r>
        <w:t>замыслом.</w:t>
      </w:r>
    </w:p>
    <w:p w:rsidR="00380890" w:rsidRDefault="00436D53">
      <w:pPr>
        <w:pStyle w:val="a3"/>
        <w:tabs>
          <w:tab w:val="left" w:pos="1998"/>
          <w:tab w:val="left" w:pos="3491"/>
          <w:tab w:val="left" w:pos="5348"/>
          <w:tab w:val="left" w:pos="7829"/>
          <w:tab w:val="left" w:pos="9725"/>
        </w:tabs>
        <w:ind w:right="156"/>
      </w:pPr>
      <w:r>
        <w:t>Соблюдать в устной речи и на письме нормы современного русского литературного языка, в том</w:t>
      </w:r>
      <w:r>
        <w:rPr>
          <w:spacing w:val="1"/>
        </w:rPr>
        <w:t xml:space="preserve"> </w:t>
      </w:r>
      <w:r>
        <w:t>числе</w:t>
      </w:r>
      <w:r>
        <w:tab/>
        <w:t>во</w:t>
      </w:r>
      <w:r>
        <w:tab/>
        <w:t>время</w:t>
      </w:r>
      <w:r>
        <w:tab/>
        <w:t>списывания</w:t>
      </w:r>
      <w:r>
        <w:tab/>
        <w:t>текста</w:t>
      </w:r>
      <w:r>
        <w:tab/>
        <w:t>объёмом</w:t>
      </w:r>
      <w:r>
        <w:rPr>
          <w:spacing w:val="-58"/>
        </w:rPr>
        <w:t xml:space="preserve"> </w:t>
      </w:r>
      <w:r>
        <w:t>120-140 слов, словарного диктанта объёмом 30-35 слов, диктанта на основе связного текста объёмом</w:t>
      </w:r>
      <w:r>
        <w:rPr>
          <w:spacing w:val="1"/>
        </w:rPr>
        <w:t xml:space="preserve"> </w:t>
      </w:r>
      <w:r>
        <w:t>120-140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учётом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содержащего изученные в течение четвёртого года обучения орфограммы, пунктограммы и слова с</w:t>
      </w:r>
      <w:r>
        <w:rPr>
          <w:spacing w:val="1"/>
        </w:rPr>
        <w:t xml:space="preserve"> </w:t>
      </w:r>
      <w:r>
        <w:t>непроверяемыми</w:t>
      </w:r>
      <w:r>
        <w:rPr>
          <w:spacing w:val="1"/>
        </w:rPr>
        <w:t xml:space="preserve"> </w:t>
      </w:r>
      <w:r>
        <w:t>написаниями),</w:t>
      </w:r>
      <w:r>
        <w:rPr>
          <w:spacing w:val="1"/>
        </w:rPr>
        <w:t xml:space="preserve"> </w:t>
      </w:r>
      <w:r>
        <w:t>понимать</w:t>
      </w:r>
      <w:r>
        <w:rPr>
          <w:spacing w:val="1"/>
        </w:rPr>
        <w:t xml:space="preserve"> </w:t>
      </w:r>
      <w:r>
        <w:t>особенности</w:t>
      </w:r>
      <w:r>
        <w:rPr>
          <w:spacing w:val="1"/>
        </w:rPr>
        <w:t xml:space="preserve"> </w:t>
      </w:r>
      <w:r>
        <w:t>использования</w:t>
      </w:r>
      <w:r>
        <w:rPr>
          <w:spacing w:val="1"/>
        </w:rPr>
        <w:t xml:space="preserve"> </w:t>
      </w:r>
      <w:r>
        <w:t>мимики</w:t>
      </w:r>
      <w:r>
        <w:rPr>
          <w:spacing w:val="1"/>
        </w:rPr>
        <w:t xml:space="preserve"> </w:t>
      </w:r>
      <w:r>
        <w:t>и</w:t>
      </w:r>
      <w:r>
        <w:rPr>
          <w:spacing w:val="1"/>
        </w:rPr>
        <w:t xml:space="preserve"> </w:t>
      </w:r>
      <w:r>
        <w:t>жестов</w:t>
      </w:r>
      <w:r>
        <w:rPr>
          <w:spacing w:val="1"/>
        </w:rPr>
        <w:t xml:space="preserve"> </w:t>
      </w:r>
      <w:r>
        <w:t>в</w:t>
      </w:r>
      <w:r>
        <w:rPr>
          <w:spacing w:val="1"/>
        </w:rPr>
        <w:t xml:space="preserve"> </w:t>
      </w:r>
      <w:r>
        <w:t>разговорной</w:t>
      </w:r>
      <w:r>
        <w:rPr>
          <w:spacing w:val="60"/>
        </w:rPr>
        <w:t xml:space="preserve"> </w:t>
      </w:r>
      <w:r>
        <w:t>речи,</w:t>
      </w:r>
      <w:r>
        <w:rPr>
          <w:spacing w:val="60"/>
        </w:rPr>
        <w:t xml:space="preserve"> </w:t>
      </w:r>
      <w:r>
        <w:t>объяснять</w:t>
      </w:r>
      <w:r>
        <w:rPr>
          <w:spacing w:val="60"/>
        </w:rPr>
        <w:t xml:space="preserve"> </w:t>
      </w:r>
      <w:r>
        <w:t>национальную</w:t>
      </w:r>
      <w:r>
        <w:rPr>
          <w:spacing w:val="60"/>
        </w:rPr>
        <w:t xml:space="preserve"> </w:t>
      </w:r>
      <w:r>
        <w:t>обусловленность</w:t>
      </w:r>
      <w:r>
        <w:rPr>
          <w:spacing w:val="60"/>
        </w:rPr>
        <w:t xml:space="preserve"> </w:t>
      </w:r>
      <w:r>
        <w:t>норм</w:t>
      </w:r>
      <w:r>
        <w:rPr>
          <w:spacing w:val="60"/>
        </w:rPr>
        <w:t xml:space="preserve"> </w:t>
      </w:r>
      <w:r>
        <w:t>речевого</w:t>
      </w:r>
      <w:r>
        <w:rPr>
          <w:spacing w:val="60"/>
        </w:rPr>
        <w:t xml:space="preserve"> </w:t>
      </w:r>
      <w:r>
        <w:t>этикета,</w:t>
      </w:r>
      <w:r>
        <w:rPr>
          <w:spacing w:val="60"/>
        </w:rPr>
        <w:t xml:space="preserve"> </w:t>
      </w:r>
      <w:r>
        <w:t>соблюдать</w:t>
      </w:r>
      <w:r>
        <w:rPr>
          <w:spacing w:val="1"/>
        </w:rPr>
        <w:t xml:space="preserve"> </w:t>
      </w:r>
      <w:r>
        <w:t>в</w:t>
      </w:r>
      <w:r>
        <w:rPr>
          <w:spacing w:val="2"/>
        </w:rPr>
        <w:t xml:space="preserve"> </w:t>
      </w:r>
      <w:r>
        <w:t>устной</w:t>
      </w:r>
      <w:r>
        <w:rPr>
          <w:spacing w:val="3"/>
        </w:rPr>
        <w:t xml:space="preserve"> </w:t>
      </w:r>
      <w:r>
        <w:t>речи</w:t>
      </w:r>
      <w:r>
        <w:rPr>
          <w:spacing w:val="-3"/>
        </w:rPr>
        <w:t xml:space="preserve"> </w:t>
      </w:r>
      <w:r>
        <w:t>и</w:t>
      </w:r>
      <w:r>
        <w:rPr>
          <w:spacing w:val="3"/>
        </w:rPr>
        <w:t xml:space="preserve"> </w:t>
      </w:r>
      <w:r>
        <w:t>на</w:t>
      </w:r>
      <w:r>
        <w:rPr>
          <w:spacing w:val="-5"/>
        </w:rPr>
        <w:t xml:space="preserve"> </w:t>
      </w:r>
      <w:r>
        <w:t>письме</w:t>
      </w:r>
      <w:r>
        <w:rPr>
          <w:spacing w:val="-4"/>
        </w:rPr>
        <w:t xml:space="preserve"> </w:t>
      </w:r>
      <w:r>
        <w:t>правила русского</w:t>
      </w:r>
      <w:r>
        <w:rPr>
          <w:spacing w:val="6"/>
        </w:rPr>
        <w:t xml:space="preserve"> </w:t>
      </w:r>
      <w:r>
        <w:t>речевого</w:t>
      </w:r>
      <w:r>
        <w:rPr>
          <w:spacing w:val="5"/>
        </w:rPr>
        <w:t xml:space="preserve"> </w:t>
      </w:r>
      <w:r>
        <w:t>этикета.</w:t>
      </w:r>
    </w:p>
    <w:p w:rsidR="00380890" w:rsidRDefault="00436D53">
      <w:pPr>
        <w:pStyle w:val="a3"/>
        <w:jc w:val="left"/>
      </w:pPr>
      <w:r>
        <w:t>Текст.</w:t>
      </w:r>
    </w:p>
    <w:p w:rsidR="00380890" w:rsidRDefault="00436D53">
      <w:pPr>
        <w:pStyle w:val="a3"/>
        <w:tabs>
          <w:tab w:val="left" w:pos="2146"/>
          <w:tab w:val="left" w:pos="5068"/>
          <w:tab w:val="left" w:pos="6882"/>
          <w:tab w:val="left" w:pos="9574"/>
        </w:tabs>
        <w:ind w:right="150"/>
      </w:pPr>
      <w:r>
        <w:t>Анализировать текст с точки зрения его соответствия основным признакам: наличия темы, главной</w:t>
      </w:r>
      <w:r>
        <w:rPr>
          <w:spacing w:val="1"/>
        </w:rPr>
        <w:t xml:space="preserve"> </w:t>
      </w:r>
      <w:r>
        <w:t>мысли,</w:t>
      </w:r>
      <w:r>
        <w:tab/>
        <w:t>грамматической</w:t>
      </w:r>
      <w:r>
        <w:tab/>
        <w:t>связи</w:t>
      </w:r>
      <w:r>
        <w:tab/>
        <w:t>предложений,</w:t>
      </w:r>
      <w:r>
        <w:tab/>
        <w:t>цельности</w:t>
      </w:r>
      <w:r>
        <w:rPr>
          <w:spacing w:val="-58"/>
        </w:rPr>
        <w:t xml:space="preserve"> </w:t>
      </w:r>
      <w:r>
        <w:t xml:space="preserve">и   </w:t>
      </w:r>
      <w:r>
        <w:rPr>
          <w:spacing w:val="1"/>
        </w:rPr>
        <w:t xml:space="preserve"> </w:t>
      </w:r>
      <w:r>
        <w:t>относительной     законченности,     указывать     способы     и     средства     связи     предложений</w:t>
      </w:r>
      <w:r>
        <w:rPr>
          <w:spacing w:val="-57"/>
        </w:rPr>
        <w:t xml:space="preserve"> </w:t>
      </w:r>
      <w:r>
        <w:t>в</w:t>
      </w:r>
      <w:r>
        <w:rPr>
          <w:spacing w:val="1"/>
        </w:rPr>
        <w:t xml:space="preserve"> </w:t>
      </w:r>
      <w:r>
        <w:t>тексте, анализировать текст</w:t>
      </w:r>
      <w:r>
        <w:rPr>
          <w:spacing w:val="1"/>
        </w:rPr>
        <w:t xml:space="preserve"> </w:t>
      </w:r>
      <w:r>
        <w:t>с точки зрения его принадлежности</w:t>
      </w:r>
      <w:r>
        <w:rPr>
          <w:spacing w:val="60"/>
        </w:rPr>
        <w:t xml:space="preserve"> </w:t>
      </w:r>
      <w:r>
        <w:t>к функционально-смысловому</w:t>
      </w:r>
      <w:r>
        <w:rPr>
          <w:spacing w:val="1"/>
        </w:rPr>
        <w:t xml:space="preserve"> </w:t>
      </w:r>
      <w:r>
        <w:t>типу</w:t>
      </w:r>
      <w:r>
        <w:rPr>
          <w:spacing w:val="1"/>
        </w:rPr>
        <w:t xml:space="preserve"> </w:t>
      </w:r>
      <w:r>
        <w:t>речи,</w:t>
      </w:r>
      <w:r>
        <w:rPr>
          <w:spacing w:val="1"/>
        </w:rPr>
        <w:t xml:space="preserve"> </w:t>
      </w:r>
      <w:r>
        <w:t>анализировать</w:t>
      </w:r>
      <w:r>
        <w:rPr>
          <w:spacing w:val="1"/>
        </w:rPr>
        <w:t xml:space="preserve"> </w:t>
      </w:r>
      <w:r>
        <w:t>языковые</w:t>
      </w:r>
      <w:r>
        <w:rPr>
          <w:spacing w:val="1"/>
        </w:rPr>
        <w:t xml:space="preserve"> </w:t>
      </w:r>
      <w:r>
        <w:t>средства</w:t>
      </w:r>
      <w:r>
        <w:rPr>
          <w:spacing w:val="1"/>
        </w:rPr>
        <w:t xml:space="preserve"> </w:t>
      </w:r>
      <w:r>
        <w:t>выразительности</w:t>
      </w:r>
      <w:r>
        <w:rPr>
          <w:spacing w:val="1"/>
        </w:rPr>
        <w:t xml:space="preserve"> </w:t>
      </w:r>
      <w:r>
        <w:t>в</w:t>
      </w:r>
      <w:r>
        <w:rPr>
          <w:spacing w:val="1"/>
        </w:rPr>
        <w:t xml:space="preserve"> </w:t>
      </w:r>
      <w:r>
        <w:t>тексте</w:t>
      </w:r>
      <w:r>
        <w:rPr>
          <w:spacing w:val="1"/>
        </w:rPr>
        <w:t xml:space="preserve"> </w:t>
      </w:r>
      <w:r>
        <w:t>(фонетические,</w:t>
      </w:r>
      <w:r>
        <w:rPr>
          <w:spacing w:val="1"/>
        </w:rPr>
        <w:t xml:space="preserve"> </w:t>
      </w:r>
      <w:r>
        <w:t>словообразовательные,</w:t>
      </w:r>
      <w:r>
        <w:rPr>
          <w:spacing w:val="-2"/>
        </w:rPr>
        <w:t xml:space="preserve"> </w:t>
      </w:r>
      <w:r>
        <w:t>лексические,</w:t>
      </w:r>
      <w:r>
        <w:rPr>
          <w:spacing w:val="4"/>
        </w:rPr>
        <w:t xml:space="preserve"> </w:t>
      </w:r>
      <w:r>
        <w:t>морфологические).</w:t>
      </w:r>
    </w:p>
    <w:p w:rsidR="00380890" w:rsidRDefault="00436D53">
      <w:pPr>
        <w:pStyle w:val="a3"/>
        <w:tabs>
          <w:tab w:val="left" w:pos="4941"/>
          <w:tab w:val="left" w:pos="10029"/>
        </w:tabs>
        <w:ind w:right="154"/>
      </w:pPr>
      <w:r>
        <w:t>Распознавать тексты разных функционально-смысловых типов речи; анализировать тексты разных</w:t>
      </w:r>
      <w:r>
        <w:rPr>
          <w:spacing w:val="1"/>
        </w:rPr>
        <w:t xml:space="preserve"> </w:t>
      </w:r>
      <w:r>
        <w:t>функциональных разновидностей языка и жанров, применять эти знания при выполнении языкового</w:t>
      </w:r>
      <w:r>
        <w:rPr>
          <w:spacing w:val="1"/>
        </w:rPr>
        <w:t xml:space="preserve"> </w:t>
      </w:r>
      <w:r>
        <w:t>анализа</w:t>
      </w:r>
      <w:r>
        <w:tab/>
        <w:t>различных</w:t>
      </w:r>
      <w:r>
        <w:tab/>
        <w:t>видов</w:t>
      </w:r>
      <w:r>
        <w:rPr>
          <w:spacing w:val="-58"/>
        </w:rPr>
        <w:t xml:space="preserve"> </w:t>
      </w:r>
      <w:r>
        <w:t>и</w:t>
      </w:r>
      <w:r>
        <w:rPr>
          <w:spacing w:val="2"/>
        </w:rPr>
        <w:t xml:space="preserve"> </w:t>
      </w:r>
      <w:r>
        <w:t>в</w:t>
      </w:r>
      <w:r>
        <w:rPr>
          <w:spacing w:val="-1"/>
        </w:rPr>
        <w:t xml:space="preserve"> </w:t>
      </w:r>
      <w:r>
        <w:t>речевой</w:t>
      </w:r>
      <w:r>
        <w:rPr>
          <w:spacing w:val="-2"/>
        </w:rPr>
        <w:t xml:space="preserve"> </w:t>
      </w:r>
      <w:r>
        <w:t>практике.</w:t>
      </w:r>
    </w:p>
    <w:p w:rsidR="00380890" w:rsidRDefault="00436D53">
      <w:pPr>
        <w:pStyle w:val="a3"/>
        <w:ind w:right="149"/>
      </w:pPr>
      <w:r>
        <w:t xml:space="preserve">Создавать    </w:t>
      </w:r>
      <w:r>
        <w:rPr>
          <w:spacing w:val="48"/>
        </w:rPr>
        <w:t xml:space="preserve"> </w:t>
      </w:r>
      <w:r>
        <w:t xml:space="preserve">тексты    </w:t>
      </w:r>
      <w:r>
        <w:rPr>
          <w:spacing w:val="48"/>
        </w:rPr>
        <w:t xml:space="preserve"> </w:t>
      </w:r>
      <w:r>
        <w:t xml:space="preserve">различных    </w:t>
      </w:r>
      <w:r>
        <w:rPr>
          <w:spacing w:val="45"/>
        </w:rPr>
        <w:t xml:space="preserve"> </w:t>
      </w:r>
      <w:r>
        <w:t xml:space="preserve">функционально-смысловых     </w:t>
      </w:r>
      <w:r>
        <w:rPr>
          <w:spacing w:val="44"/>
        </w:rPr>
        <w:t xml:space="preserve"> </w:t>
      </w:r>
      <w:r>
        <w:t xml:space="preserve">типов     </w:t>
      </w:r>
      <w:r>
        <w:rPr>
          <w:spacing w:val="47"/>
        </w:rPr>
        <w:t xml:space="preserve"> </w:t>
      </w:r>
      <w:r>
        <w:t xml:space="preserve">речи     </w:t>
      </w:r>
      <w:r>
        <w:rPr>
          <w:spacing w:val="45"/>
        </w:rPr>
        <w:t xml:space="preserve"> </w:t>
      </w:r>
      <w:r>
        <w:t xml:space="preserve">с     </w:t>
      </w:r>
      <w:r>
        <w:rPr>
          <w:spacing w:val="44"/>
        </w:rPr>
        <w:t xml:space="preserve"> </w:t>
      </w:r>
      <w:r>
        <w:t>опорой</w:t>
      </w:r>
      <w:r>
        <w:rPr>
          <w:spacing w:val="-58"/>
        </w:rPr>
        <w:t xml:space="preserve"> </w:t>
      </w:r>
      <w:r>
        <w:t xml:space="preserve">на  </w:t>
      </w:r>
      <w:r>
        <w:rPr>
          <w:spacing w:val="36"/>
        </w:rPr>
        <w:t xml:space="preserve"> </w:t>
      </w:r>
      <w:r>
        <w:t xml:space="preserve">жизненный  </w:t>
      </w:r>
      <w:r>
        <w:rPr>
          <w:spacing w:val="33"/>
        </w:rPr>
        <w:t xml:space="preserve"> </w:t>
      </w:r>
      <w:r>
        <w:t xml:space="preserve">и   </w:t>
      </w:r>
      <w:r>
        <w:rPr>
          <w:spacing w:val="37"/>
        </w:rPr>
        <w:t xml:space="preserve"> </w:t>
      </w:r>
      <w:r>
        <w:t xml:space="preserve">читательский   </w:t>
      </w:r>
      <w:r>
        <w:rPr>
          <w:spacing w:val="32"/>
        </w:rPr>
        <w:t xml:space="preserve"> </w:t>
      </w:r>
      <w:r>
        <w:t xml:space="preserve">опыт,   </w:t>
      </w:r>
      <w:r>
        <w:rPr>
          <w:spacing w:val="34"/>
        </w:rPr>
        <w:t xml:space="preserve"> </w:t>
      </w:r>
      <w:r>
        <w:t xml:space="preserve">тексты   </w:t>
      </w:r>
      <w:r>
        <w:rPr>
          <w:spacing w:val="39"/>
        </w:rPr>
        <w:t xml:space="preserve"> </w:t>
      </w:r>
      <w:r>
        <w:t xml:space="preserve">с   </w:t>
      </w:r>
      <w:r>
        <w:rPr>
          <w:spacing w:val="35"/>
        </w:rPr>
        <w:t xml:space="preserve"> </w:t>
      </w:r>
      <w:r>
        <w:t xml:space="preserve">опорой   </w:t>
      </w:r>
      <w:r>
        <w:rPr>
          <w:spacing w:val="37"/>
        </w:rPr>
        <w:t xml:space="preserve"> </w:t>
      </w:r>
      <w:r>
        <w:t xml:space="preserve">на   </w:t>
      </w:r>
      <w:r>
        <w:rPr>
          <w:spacing w:val="36"/>
        </w:rPr>
        <w:t xml:space="preserve"> </w:t>
      </w:r>
      <w:r>
        <w:t xml:space="preserve">произведения   </w:t>
      </w:r>
      <w:r>
        <w:rPr>
          <w:spacing w:val="36"/>
        </w:rPr>
        <w:t xml:space="preserve"> </w:t>
      </w:r>
      <w:r>
        <w:t>искусства</w:t>
      </w:r>
      <w:r>
        <w:rPr>
          <w:spacing w:val="-58"/>
        </w:rPr>
        <w:t xml:space="preserve"> </w:t>
      </w:r>
      <w:r>
        <w:t>(в том числе сочинения-миниатюры объёмом 7 и более предложений, классные сочинения объёмом</w:t>
      </w:r>
      <w:r>
        <w:rPr>
          <w:spacing w:val="1"/>
        </w:rPr>
        <w:t xml:space="preserve"> </w:t>
      </w:r>
      <w:r>
        <w:t>не менее</w:t>
      </w:r>
      <w:r>
        <w:rPr>
          <w:spacing w:val="1"/>
        </w:rPr>
        <w:t xml:space="preserve"> </w:t>
      </w:r>
      <w:r>
        <w:t>200</w:t>
      </w:r>
      <w:r>
        <w:rPr>
          <w:spacing w:val="-4"/>
        </w:rPr>
        <w:t xml:space="preserve"> </w:t>
      </w:r>
      <w:r>
        <w:t>слов</w:t>
      </w:r>
      <w:r>
        <w:rPr>
          <w:spacing w:val="4"/>
        </w:rPr>
        <w:t xml:space="preserve"> </w:t>
      </w:r>
      <w:r>
        <w:t>с</w:t>
      </w:r>
      <w:r>
        <w:rPr>
          <w:spacing w:val="-4"/>
        </w:rPr>
        <w:t xml:space="preserve"> </w:t>
      </w:r>
      <w:r>
        <w:t>учётом</w:t>
      </w:r>
      <w:r>
        <w:rPr>
          <w:spacing w:val="2"/>
        </w:rPr>
        <w:t xml:space="preserve"> </w:t>
      </w:r>
      <w:r>
        <w:t>стиля</w:t>
      </w:r>
      <w:r>
        <w:rPr>
          <w:spacing w:val="2"/>
        </w:rPr>
        <w:t xml:space="preserve"> </w:t>
      </w:r>
      <w:r>
        <w:t>и</w:t>
      </w:r>
      <w:r>
        <w:rPr>
          <w:spacing w:val="-3"/>
        </w:rPr>
        <w:t xml:space="preserve"> </w:t>
      </w:r>
      <w:r>
        <w:t>жанра</w:t>
      </w:r>
      <w:r>
        <w:rPr>
          <w:spacing w:val="-4"/>
        </w:rPr>
        <w:t xml:space="preserve"> </w:t>
      </w:r>
      <w:r>
        <w:t>сочинения,</w:t>
      </w:r>
      <w:r>
        <w:rPr>
          <w:spacing w:val="-1"/>
        </w:rPr>
        <w:t xml:space="preserve"> </w:t>
      </w:r>
      <w:r>
        <w:t>характера</w:t>
      </w:r>
      <w:r>
        <w:rPr>
          <w:spacing w:val="-1"/>
        </w:rPr>
        <w:t xml:space="preserve"> </w:t>
      </w:r>
      <w:r>
        <w:t>темы).</w:t>
      </w:r>
    </w:p>
    <w:p w:rsidR="00380890" w:rsidRDefault="00436D53">
      <w:pPr>
        <w:pStyle w:val="a3"/>
        <w:tabs>
          <w:tab w:val="left" w:pos="2419"/>
          <w:tab w:val="left" w:pos="3557"/>
          <w:tab w:val="left" w:pos="5568"/>
          <w:tab w:val="left" w:pos="7727"/>
          <w:tab w:val="left" w:pos="8754"/>
          <w:tab w:val="left" w:pos="10041"/>
        </w:tabs>
        <w:ind w:right="156"/>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создавать</w:t>
      </w:r>
      <w:r>
        <w:rPr>
          <w:spacing w:val="1"/>
        </w:rPr>
        <w:t xml:space="preserve"> </w:t>
      </w:r>
      <w:r>
        <w:t>тезисы,</w:t>
      </w:r>
      <w:r>
        <w:rPr>
          <w:spacing w:val="1"/>
        </w:rPr>
        <w:t xml:space="preserve"> </w:t>
      </w:r>
      <w:r>
        <w:t>конспект,</w:t>
      </w:r>
      <w:r>
        <w:rPr>
          <w:spacing w:val="1"/>
        </w:rPr>
        <w:t xml:space="preserve"> </w:t>
      </w:r>
      <w:r>
        <w:t>извлекать</w:t>
      </w:r>
      <w:r>
        <w:rPr>
          <w:spacing w:val="1"/>
        </w:rPr>
        <w:t xml:space="preserve"> </w:t>
      </w:r>
      <w:r>
        <w:t>информацию</w:t>
      </w:r>
      <w:r>
        <w:tab/>
        <w:t>из</w:t>
      </w:r>
      <w:r>
        <w:tab/>
        <w:t>различных</w:t>
      </w:r>
      <w:r>
        <w:tab/>
        <w:t>источников,</w:t>
      </w:r>
      <w:r>
        <w:tab/>
        <w:t>в</w:t>
      </w:r>
      <w:r>
        <w:tab/>
        <w:t>том</w:t>
      </w:r>
      <w:r>
        <w:tab/>
        <w:t>числе</w:t>
      </w:r>
      <w:r>
        <w:rPr>
          <w:spacing w:val="-58"/>
        </w:rPr>
        <w:t xml:space="preserve"> </w:t>
      </w:r>
      <w:r>
        <w:t>из</w:t>
      </w:r>
      <w:r>
        <w:rPr>
          <w:spacing w:val="-1"/>
        </w:rPr>
        <w:t xml:space="preserve"> </w:t>
      </w:r>
      <w:r>
        <w:t>лингвистических</w:t>
      </w:r>
      <w:r>
        <w:rPr>
          <w:spacing w:val="-6"/>
        </w:rPr>
        <w:t xml:space="preserve"> </w:t>
      </w:r>
      <w:r>
        <w:t>словарей</w:t>
      </w:r>
      <w:r>
        <w:rPr>
          <w:spacing w:val="-5"/>
        </w:rPr>
        <w:t xml:space="preserve"> </w:t>
      </w:r>
      <w:r>
        <w:t>и</w:t>
      </w:r>
      <w:r>
        <w:rPr>
          <w:spacing w:val="-1"/>
        </w:rPr>
        <w:t xml:space="preserve"> </w:t>
      </w:r>
      <w:r>
        <w:t>справочной литературы, и использовать</w:t>
      </w:r>
      <w:r>
        <w:rPr>
          <w:spacing w:val="-4"/>
        </w:rPr>
        <w:t xml:space="preserve"> </w:t>
      </w:r>
      <w:r>
        <w:t>её</w:t>
      </w:r>
      <w:r>
        <w:rPr>
          <w:spacing w:val="-3"/>
        </w:rPr>
        <w:t xml:space="preserve"> </w:t>
      </w:r>
      <w:r>
        <w:t>в</w:t>
      </w:r>
      <w:r>
        <w:rPr>
          <w:spacing w:val="-4"/>
        </w:rPr>
        <w:t xml:space="preserve"> </w:t>
      </w:r>
      <w:r>
        <w:t>учебной</w:t>
      </w:r>
      <w:r>
        <w:rPr>
          <w:spacing w:val="-1"/>
        </w:rPr>
        <w:t xml:space="preserve"> </w:t>
      </w:r>
      <w:r>
        <w:t>деятельности.</w:t>
      </w:r>
    </w:p>
    <w:p w:rsidR="00380890" w:rsidRDefault="00436D53">
      <w:pPr>
        <w:pStyle w:val="a3"/>
        <w:spacing w:line="274" w:lineRule="exact"/>
      </w:pPr>
      <w:r>
        <w:t>Представлять</w:t>
      </w:r>
      <w:r>
        <w:rPr>
          <w:spacing w:val="-2"/>
        </w:rPr>
        <w:t xml:space="preserve"> </w:t>
      </w:r>
      <w:r>
        <w:t>сообщение</w:t>
      </w:r>
      <w:r>
        <w:rPr>
          <w:spacing w:val="-3"/>
        </w:rPr>
        <w:t xml:space="preserve"> </w:t>
      </w:r>
      <w:r>
        <w:t>на</w:t>
      </w:r>
      <w:r>
        <w:rPr>
          <w:spacing w:val="-8"/>
        </w:rPr>
        <w:t xml:space="preserve"> </w:t>
      </w:r>
      <w:r>
        <w:t>заданную</w:t>
      </w:r>
      <w:r>
        <w:rPr>
          <w:spacing w:val="-3"/>
        </w:rPr>
        <w:t xml:space="preserve"> </w:t>
      </w:r>
      <w:r>
        <w:t>тему</w:t>
      </w:r>
      <w:r>
        <w:rPr>
          <w:spacing w:val="-12"/>
        </w:rPr>
        <w:t xml:space="preserve"> </w:t>
      </w:r>
      <w:r>
        <w:t>в</w:t>
      </w:r>
      <w:r>
        <w:rPr>
          <w:spacing w:val="-1"/>
        </w:rPr>
        <w:t xml:space="preserve"> </w:t>
      </w:r>
      <w:r>
        <w:t>виде</w:t>
      </w:r>
      <w:r>
        <w:rPr>
          <w:spacing w:val="-2"/>
        </w:rPr>
        <w:t xml:space="preserve"> </w:t>
      </w:r>
      <w:r>
        <w:t>презентации.</w:t>
      </w:r>
    </w:p>
    <w:p w:rsidR="00380890" w:rsidRDefault="00436D53">
      <w:pPr>
        <w:pStyle w:val="a3"/>
        <w:spacing w:before="3" w:line="237" w:lineRule="auto"/>
        <w:ind w:right="156"/>
      </w:pPr>
      <w:r>
        <w:t>Представлять содержание прослушанного или прочитанного научно-учебного текста в виде таблицы,</w:t>
      </w:r>
      <w:r>
        <w:rPr>
          <w:spacing w:val="-57"/>
        </w:rPr>
        <w:t xml:space="preserve"> </w:t>
      </w:r>
      <w:r>
        <w:t>схемы,</w:t>
      </w:r>
      <w:r>
        <w:rPr>
          <w:spacing w:val="3"/>
        </w:rPr>
        <w:t xml:space="preserve"> </w:t>
      </w:r>
      <w:r>
        <w:t>представлять</w:t>
      </w:r>
      <w:r>
        <w:rPr>
          <w:spacing w:val="2"/>
        </w:rPr>
        <w:t xml:space="preserve"> </w:t>
      </w:r>
      <w:r>
        <w:t>содержание</w:t>
      </w:r>
      <w:r>
        <w:rPr>
          <w:spacing w:val="-5"/>
        </w:rPr>
        <w:t xml:space="preserve"> </w:t>
      </w:r>
      <w:r>
        <w:t>таблицы,</w:t>
      </w:r>
      <w:r>
        <w:rPr>
          <w:spacing w:val="-1"/>
        </w:rPr>
        <w:t xml:space="preserve"> </w:t>
      </w:r>
      <w:r>
        <w:t>схемы</w:t>
      </w:r>
      <w:r>
        <w:rPr>
          <w:spacing w:val="-1"/>
        </w:rPr>
        <w:t xml:space="preserve"> </w:t>
      </w:r>
      <w:r>
        <w:t>в</w:t>
      </w:r>
      <w:r>
        <w:rPr>
          <w:spacing w:val="-2"/>
        </w:rPr>
        <w:t xml:space="preserve"> </w:t>
      </w:r>
      <w:r>
        <w:t>виде</w:t>
      </w:r>
      <w:r>
        <w:rPr>
          <w:spacing w:val="1"/>
        </w:rPr>
        <w:t xml:space="preserve"> </w:t>
      </w:r>
      <w:r>
        <w:t>текста.</w:t>
      </w:r>
    </w:p>
    <w:p w:rsidR="00380890" w:rsidRDefault="00436D53">
      <w:pPr>
        <w:pStyle w:val="a3"/>
        <w:spacing w:before="6" w:line="237" w:lineRule="auto"/>
        <w:ind w:right="155"/>
      </w:pPr>
      <w:r>
        <w:t>Редактировать</w:t>
      </w:r>
      <w:r>
        <w:rPr>
          <w:spacing w:val="1"/>
        </w:rPr>
        <w:t xml:space="preserve"> </w:t>
      </w:r>
      <w:r>
        <w:t>тексты:</w:t>
      </w:r>
      <w:r>
        <w:rPr>
          <w:spacing w:val="1"/>
        </w:rPr>
        <w:t xml:space="preserve"> </w:t>
      </w:r>
      <w:r>
        <w:t>собственные</w:t>
      </w:r>
      <w:r>
        <w:rPr>
          <w:spacing w:val="1"/>
        </w:rPr>
        <w:t xml:space="preserve"> </w:t>
      </w:r>
      <w:r>
        <w:t>и</w:t>
      </w:r>
      <w:r>
        <w:rPr>
          <w:spacing w:val="1"/>
        </w:rPr>
        <w:t xml:space="preserve"> </w:t>
      </w:r>
      <w:r>
        <w:t>(или)</w:t>
      </w:r>
      <w:r>
        <w:rPr>
          <w:spacing w:val="1"/>
        </w:rPr>
        <w:t xml:space="preserve"> </w:t>
      </w:r>
      <w:r>
        <w:t>созданные</w:t>
      </w:r>
      <w:r>
        <w:rPr>
          <w:spacing w:val="1"/>
        </w:rPr>
        <w:t xml:space="preserve"> </w:t>
      </w:r>
      <w:r>
        <w:t>другими</w:t>
      </w:r>
      <w:r>
        <w:rPr>
          <w:spacing w:val="1"/>
        </w:rPr>
        <w:t xml:space="preserve"> </w:t>
      </w:r>
      <w:r>
        <w:t>обучающимися</w:t>
      </w:r>
      <w:r>
        <w:rPr>
          <w:spacing w:val="1"/>
        </w:rPr>
        <w:t xml:space="preserve"> </w:t>
      </w:r>
      <w:r>
        <w:t>тексты</w:t>
      </w:r>
      <w:r>
        <w:rPr>
          <w:spacing w:val="1"/>
        </w:rPr>
        <w:t xml:space="preserve"> </w:t>
      </w:r>
      <w:r>
        <w:t>с</w:t>
      </w:r>
      <w:r>
        <w:rPr>
          <w:spacing w:val="1"/>
        </w:rPr>
        <w:t xml:space="preserve"> </w:t>
      </w:r>
      <w:r>
        <w:t>целью</w:t>
      </w:r>
      <w:r>
        <w:rPr>
          <w:spacing w:val="1"/>
        </w:rPr>
        <w:t xml:space="preserve"> </w:t>
      </w:r>
      <w:r>
        <w:t>совершенствования их</w:t>
      </w:r>
      <w:r>
        <w:rPr>
          <w:spacing w:val="-5"/>
        </w:rPr>
        <w:t xml:space="preserve"> </w:t>
      </w:r>
      <w:r>
        <w:t>содержания</w:t>
      </w:r>
      <w:r>
        <w:rPr>
          <w:spacing w:val="-4"/>
        </w:rPr>
        <w:t xml:space="preserve"> </w:t>
      </w:r>
      <w:r>
        <w:t>и</w:t>
      </w:r>
      <w:r>
        <w:rPr>
          <w:spacing w:val="1"/>
        </w:rPr>
        <w:t xml:space="preserve"> </w:t>
      </w:r>
      <w:r>
        <w:t>формы,</w:t>
      </w:r>
      <w:r>
        <w:rPr>
          <w:spacing w:val="-1"/>
        </w:rPr>
        <w:t xml:space="preserve"> </w:t>
      </w:r>
      <w:r>
        <w:t>сопоставлять</w:t>
      </w:r>
      <w:r>
        <w:rPr>
          <w:spacing w:val="-3"/>
        </w:rPr>
        <w:t xml:space="preserve"> </w:t>
      </w:r>
      <w:r>
        <w:t>исходный</w:t>
      </w:r>
      <w:r>
        <w:rPr>
          <w:spacing w:val="-4"/>
        </w:rPr>
        <w:t xml:space="preserve"> </w:t>
      </w:r>
      <w:r>
        <w:t>и</w:t>
      </w:r>
      <w:r>
        <w:rPr>
          <w:spacing w:val="-3"/>
        </w:rPr>
        <w:t xml:space="preserve"> </w:t>
      </w:r>
      <w:r>
        <w:t>отредактированный</w:t>
      </w:r>
      <w:r>
        <w:rPr>
          <w:spacing w:val="-4"/>
        </w:rPr>
        <w:t xml:space="preserve"> </w:t>
      </w:r>
      <w:r>
        <w:t>тексты.</w:t>
      </w:r>
    </w:p>
    <w:p w:rsidR="00380890" w:rsidRDefault="00436D53">
      <w:pPr>
        <w:pStyle w:val="a3"/>
        <w:spacing w:before="3" w:line="275" w:lineRule="exact"/>
      </w:pPr>
      <w:r>
        <w:t>Функциональные</w:t>
      </w:r>
      <w:r>
        <w:rPr>
          <w:spacing w:val="-3"/>
        </w:rPr>
        <w:t xml:space="preserve"> </w:t>
      </w:r>
      <w:r>
        <w:t>разновидности</w:t>
      </w:r>
      <w:r>
        <w:rPr>
          <w:spacing w:val="-3"/>
        </w:rPr>
        <w:t xml:space="preserve"> </w:t>
      </w:r>
      <w:r>
        <w:t>языка.</w:t>
      </w:r>
    </w:p>
    <w:p w:rsidR="00380890" w:rsidRDefault="00436D53">
      <w:pPr>
        <w:pStyle w:val="a3"/>
        <w:ind w:right="158"/>
      </w:pPr>
      <w:r>
        <w:t>Характеризовать</w:t>
      </w:r>
      <w:r>
        <w:rPr>
          <w:spacing w:val="1"/>
        </w:rPr>
        <w:t xml:space="preserve"> </w:t>
      </w:r>
      <w:r>
        <w:t>особенности</w:t>
      </w:r>
      <w:r>
        <w:rPr>
          <w:spacing w:val="1"/>
        </w:rPr>
        <w:t xml:space="preserve"> </w:t>
      </w:r>
      <w:r>
        <w:t>официально-делового</w:t>
      </w:r>
      <w:r>
        <w:rPr>
          <w:spacing w:val="1"/>
        </w:rPr>
        <w:t xml:space="preserve"> </w:t>
      </w:r>
      <w:r>
        <w:t>стиля</w:t>
      </w:r>
      <w:r>
        <w:rPr>
          <w:spacing w:val="1"/>
        </w:rPr>
        <w:t xml:space="preserve"> </w:t>
      </w:r>
      <w:r>
        <w:t>(заявление,</w:t>
      </w:r>
      <w:r>
        <w:rPr>
          <w:spacing w:val="1"/>
        </w:rPr>
        <w:t xml:space="preserve"> </w:t>
      </w:r>
      <w:r>
        <w:t>объяснительная</w:t>
      </w:r>
      <w:r>
        <w:rPr>
          <w:spacing w:val="1"/>
        </w:rPr>
        <w:t xml:space="preserve"> </w:t>
      </w:r>
      <w:r>
        <w:t>записка,</w:t>
      </w:r>
      <w:r>
        <w:rPr>
          <w:spacing w:val="1"/>
        </w:rPr>
        <w:t xml:space="preserve"> </w:t>
      </w:r>
      <w:r>
        <w:t>автобиография,</w:t>
      </w:r>
      <w:r>
        <w:rPr>
          <w:spacing w:val="1"/>
        </w:rPr>
        <w:t xml:space="preserve"> </w:t>
      </w:r>
      <w:r>
        <w:t>характеристика)</w:t>
      </w:r>
      <w:r>
        <w:rPr>
          <w:spacing w:val="1"/>
        </w:rPr>
        <w:t xml:space="preserve"> </w:t>
      </w:r>
      <w:r>
        <w:t>и</w:t>
      </w:r>
      <w:r>
        <w:rPr>
          <w:spacing w:val="1"/>
        </w:rPr>
        <w:t xml:space="preserve"> </w:t>
      </w:r>
      <w:r>
        <w:t>научного</w:t>
      </w:r>
      <w:r>
        <w:rPr>
          <w:spacing w:val="1"/>
        </w:rPr>
        <w:t xml:space="preserve"> </w:t>
      </w:r>
      <w:r>
        <w:t>стиля,</w:t>
      </w:r>
      <w:r>
        <w:rPr>
          <w:spacing w:val="1"/>
        </w:rPr>
        <w:t xml:space="preserve"> </w:t>
      </w:r>
      <w:r>
        <w:t>основных</w:t>
      </w:r>
      <w:r>
        <w:rPr>
          <w:spacing w:val="1"/>
        </w:rPr>
        <w:t xml:space="preserve"> </w:t>
      </w:r>
      <w:r>
        <w:t>жанров</w:t>
      </w:r>
      <w:r>
        <w:rPr>
          <w:spacing w:val="1"/>
        </w:rPr>
        <w:t xml:space="preserve"> </w:t>
      </w:r>
      <w:r>
        <w:t>научного</w:t>
      </w:r>
      <w:r>
        <w:rPr>
          <w:spacing w:val="1"/>
        </w:rPr>
        <w:t xml:space="preserve"> </w:t>
      </w:r>
      <w:r>
        <w:t>стиля</w:t>
      </w:r>
      <w:r>
        <w:rPr>
          <w:spacing w:val="60"/>
        </w:rPr>
        <w:t xml:space="preserve"> </w:t>
      </w:r>
      <w:r>
        <w:t>(реферат,</w:t>
      </w:r>
      <w:r>
        <w:rPr>
          <w:spacing w:val="1"/>
        </w:rPr>
        <w:t xml:space="preserve"> </w:t>
      </w:r>
      <w:r>
        <w:t>доклад на научную тему), выявлять сочетание различных функциональных разновидностей языка в</w:t>
      </w:r>
      <w:r>
        <w:rPr>
          <w:spacing w:val="1"/>
        </w:rPr>
        <w:t xml:space="preserve"> </w:t>
      </w:r>
      <w:r>
        <w:t>тексте,</w:t>
      </w:r>
      <w:r>
        <w:rPr>
          <w:spacing w:val="3"/>
        </w:rPr>
        <w:t xml:space="preserve"> </w:t>
      </w:r>
      <w:r>
        <w:t>средства</w:t>
      </w:r>
      <w:r>
        <w:rPr>
          <w:spacing w:val="1"/>
        </w:rPr>
        <w:t xml:space="preserve"> </w:t>
      </w:r>
      <w:r>
        <w:t>связи</w:t>
      </w:r>
      <w:r>
        <w:rPr>
          <w:spacing w:val="-2"/>
        </w:rPr>
        <w:t xml:space="preserve"> </w:t>
      </w:r>
      <w:r>
        <w:t>предложений</w:t>
      </w:r>
      <w:r>
        <w:rPr>
          <w:spacing w:val="-2"/>
        </w:rPr>
        <w:t xml:space="preserve"> </w:t>
      </w:r>
      <w:r>
        <w:t>в</w:t>
      </w:r>
      <w:r>
        <w:rPr>
          <w:spacing w:val="-1"/>
        </w:rPr>
        <w:t xml:space="preserve"> </w:t>
      </w:r>
      <w:r>
        <w:t>тексте.</w:t>
      </w:r>
    </w:p>
    <w:p w:rsidR="00380890" w:rsidRDefault="00436D53">
      <w:pPr>
        <w:pStyle w:val="a3"/>
        <w:spacing w:line="242" w:lineRule="auto"/>
        <w:ind w:right="160"/>
      </w:pPr>
      <w:r>
        <w:t>Создавать тексты официально-делового стиля (заявление, объяснительная записка, автобиография,</w:t>
      </w:r>
      <w:r>
        <w:rPr>
          <w:spacing w:val="1"/>
        </w:rPr>
        <w:t xml:space="preserve"> </w:t>
      </w:r>
      <w:r>
        <w:t>характеристика),</w:t>
      </w:r>
      <w:r>
        <w:rPr>
          <w:spacing w:val="3"/>
        </w:rPr>
        <w:t xml:space="preserve"> </w:t>
      </w:r>
      <w:r>
        <w:t>публицистических</w:t>
      </w:r>
      <w:r>
        <w:rPr>
          <w:spacing w:val="-3"/>
        </w:rPr>
        <w:t xml:space="preserve"> </w:t>
      </w:r>
      <w:r>
        <w:t>жанров,</w:t>
      </w:r>
      <w:r>
        <w:rPr>
          <w:spacing w:val="-1"/>
        </w:rPr>
        <w:t xml:space="preserve"> </w:t>
      </w:r>
      <w:r>
        <w:t>оформлять</w:t>
      </w:r>
      <w:r>
        <w:rPr>
          <w:spacing w:val="-2"/>
        </w:rPr>
        <w:t xml:space="preserve"> </w:t>
      </w:r>
      <w:r>
        <w:t>деловые бумаги.</w:t>
      </w:r>
    </w:p>
    <w:p w:rsidR="00380890" w:rsidRDefault="00436D53">
      <w:pPr>
        <w:pStyle w:val="a3"/>
        <w:tabs>
          <w:tab w:val="left" w:pos="2266"/>
          <w:tab w:val="left" w:pos="3552"/>
          <w:tab w:val="left" w:pos="5193"/>
          <w:tab w:val="left" w:pos="6618"/>
          <w:tab w:val="left" w:pos="7617"/>
          <w:tab w:val="left" w:pos="9181"/>
        </w:tabs>
        <w:spacing w:line="242" w:lineRule="auto"/>
        <w:ind w:right="156"/>
      </w:pPr>
      <w:r>
        <w:t>Осуществлять</w:t>
      </w:r>
      <w:r>
        <w:tab/>
        <w:t>выбор</w:t>
      </w:r>
      <w:r>
        <w:tab/>
        <w:t>языковых</w:t>
      </w:r>
      <w:r>
        <w:tab/>
        <w:t>средств</w:t>
      </w:r>
      <w:r>
        <w:tab/>
        <w:t>для</w:t>
      </w:r>
      <w:r>
        <w:tab/>
        <w:t>создания</w:t>
      </w:r>
      <w:r>
        <w:tab/>
      </w:r>
      <w:r>
        <w:rPr>
          <w:spacing w:val="-1"/>
        </w:rPr>
        <w:t>высказывания</w:t>
      </w:r>
      <w:r>
        <w:rPr>
          <w:spacing w:val="-58"/>
        </w:rPr>
        <w:t xml:space="preserve"> </w:t>
      </w:r>
      <w:r>
        <w:t>в</w:t>
      </w:r>
      <w:r>
        <w:rPr>
          <w:spacing w:val="2"/>
        </w:rPr>
        <w:t xml:space="preserve"> </w:t>
      </w:r>
      <w:r>
        <w:t>соответствии</w:t>
      </w:r>
      <w:r>
        <w:rPr>
          <w:spacing w:val="-2"/>
        </w:rPr>
        <w:t xml:space="preserve"> </w:t>
      </w:r>
      <w:r>
        <w:t>с</w:t>
      </w:r>
      <w:r>
        <w:rPr>
          <w:spacing w:val="1"/>
        </w:rPr>
        <w:t xml:space="preserve"> </w:t>
      </w:r>
      <w:r>
        <w:t>целью,</w:t>
      </w:r>
      <w:r>
        <w:rPr>
          <w:spacing w:val="-2"/>
        </w:rPr>
        <w:t xml:space="preserve"> </w:t>
      </w:r>
      <w:r>
        <w:t>темой</w:t>
      </w:r>
      <w:r>
        <w:rPr>
          <w:spacing w:val="-2"/>
        </w:rPr>
        <w:t xml:space="preserve"> </w:t>
      </w:r>
      <w:r>
        <w:t>и</w:t>
      </w:r>
      <w:r>
        <w:rPr>
          <w:spacing w:val="-2"/>
        </w:rPr>
        <w:t xml:space="preserve"> </w:t>
      </w:r>
      <w:r>
        <w:t>коммуникативным</w:t>
      </w:r>
      <w:r>
        <w:rPr>
          <w:spacing w:val="-2"/>
        </w:rPr>
        <w:t xml:space="preserve"> </w:t>
      </w:r>
      <w:r>
        <w:t>замыслом.</w:t>
      </w:r>
    </w:p>
    <w:p w:rsidR="00380890" w:rsidRDefault="00436D53">
      <w:pPr>
        <w:pStyle w:val="a3"/>
        <w:spacing w:line="270" w:lineRule="exact"/>
        <w:jc w:val="left"/>
      </w:pPr>
      <w:r>
        <w:t>Система</w:t>
      </w:r>
      <w:r>
        <w:rPr>
          <w:spacing w:val="-1"/>
        </w:rPr>
        <w:t xml:space="preserve"> </w:t>
      </w:r>
      <w:r>
        <w:t>языка.</w:t>
      </w:r>
    </w:p>
    <w:p w:rsidR="00380890" w:rsidRDefault="00436D53">
      <w:pPr>
        <w:pStyle w:val="a3"/>
        <w:spacing w:line="275" w:lineRule="exact"/>
        <w:jc w:val="left"/>
      </w:pPr>
      <w:r>
        <w:t>Cинтаксис.</w:t>
      </w:r>
      <w:r>
        <w:rPr>
          <w:spacing w:val="-2"/>
        </w:rPr>
        <w:t xml:space="preserve"> </w:t>
      </w:r>
      <w:r>
        <w:t>Культура</w:t>
      </w:r>
      <w:r>
        <w:rPr>
          <w:spacing w:val="-5"/>
        </w:rPr>
        <w:t xml:space="preserve"> </w:t>
      </w:r>
      <w:r>
        <w:t>речи.</w:t>
      </w:r>
      <w:r>
        <w:rPr>
          <w:spacing w:val="-2"/>
        </w:rPr>
        <w:t xml:space="preserve"> </w:t>
      </w:r>
      <w:r>
        <w:t>Пунктуация.</w:t>
      </w:r>
    </w:p>
    <w:p w:rsidR="00380890" w:rsidRDefault="00436D53">
      <w:pPr>
        <w:pStyle w:val="a3"/>
        <w:spacing w:line="242" w:lineRule="auto"/>
        <w:jc w:val="left"/>
      </w:pPr>
      <w:r>
        <w:t>Иметь</w:t>
      </w:r>
      <w:r>
        <w:rPr>
          <w:spacing w:val="45"/>
        </w:rPr>
        <w:t xml:space="preserve"> </w:t>
      </w:r>
      <w:r>
        <w:t>представление</w:t>
      </w:r>
      <w:r>
        <w:rPr>
          <w:spacing w:val="39"/>
        </w:rPr>
        <w:t xml:space="preserve"> </w:t>
      </w:r>
      <w:r>
        <w:t>о</w:t>
      </w:r>
      <w:r>
        <w:rPr>
          <w:spacing w:val="48"/>
        </w:rPr>
        <w:t xml:space="preserve"> </w:t>
      </w:r>
      <w:r>
        <w:t>синтаксисе</w:t>
      </w:r>
      <w:r>
        <w:rPr>
          <w:spacing w:val="43"/>
        </w:rPr>
        <w:t xml:space="preserve"> </w:t>
      </w:r>
      <w:r>
        <w:t>как</w:t>
      </w:r>
      <w:r>
        <w:rPr>
          <w:spacing w:val="47"/>
        </w:rPr>
        <w:t xml:space="preserve"> </w:t>
      </w:r>
      <w:r>
        <w:t>разделе</w:t>
      </w:r>
      <w:r>
        <w:rPr>
          <w:spacing w:val="44"/>
        </w:rPr>
        <w:t xml:space="preserve"> </w:t>
      </w:r>
      <w:r>
        <w:t>лингвистики,</w:t>
      </w:r>
      <w:r>
        <w:rPr>
          <w:spacing w:val="45"/>
        </w:rPr>
        <w:t xml:space="preserve"> </w:t>
      </w:r>
      <w:r>
        <w:t>распознавать</w:t>
      </w:r>
      <w:r>
        <w:rPr>
          <w:spacing w:val="45"/>
        </w:rPr>
        <w:t xml:space="preserve"> </w:t>
      </w:r>
      <w:r>
        <w:t>словосочетание</w:t>
      </w:r>
      <w:r>
        <w:rPr>
          <w:spacing w:val="43"/>
        </w:rPr>
        <w:t xml:space="preserve"> </w:t>
      </w:r>
      <w:r>
        <w:t>и</w:t>
      </w:r>
      <w:r>
        <w:rPr>
          <w:spacing w:val="-57"/>
        </w:rPr>
        <w:t xml:space="preserve"> </w:t>
      </w:r>
      <w:r>
        <w:t>предложение</w:t>
      </w:r>
      <w:r>
        <w:rPr>
          <w:spacing w:val="-5"/>
        </w:rPr>
        <w:t xml:space="preserve"> </w:t>
      </w:r>
      <w:r>
        <w:t>как единицы</w:t>
      </w:r>
      <w:r>
        <w:rPr>
          <w:spacing w:val="3"/>
        </w:rPr>
        <w:t xml:space="preserve"> </w:t>
      </w:r>
      <w:r>
        <w:rPr>
          <w:position w:val="1"/>
        </w:rPr>
        <w:t>синтаксиса.</w:t>
      </w:r>
    </w:p>
    <w:p w:rsidR="00380890" w:rsidRDefault="00380890">
      <w:pPr>
        <w:spacing w:line="242" w:lineRule="auto"/>
        <w:sectPr w:rsidR="00380890">
          <w:pgSz w:w="11910" w:h="16840"/>
          <w:pgMar w:top="620" w:right="560" w:bottom="280" w:left="560" w:header="720" w:footer="720" w:gutter="0"/>
          <w:cols w:space="720"/>
        </w:sectPr>
      </w:pPr>
    </w:p>
    <w:p w:rsidR="00380890" w:rsidRDefault="00436D53">
      <w:pPr>
        <w:pStyle w:val="a3"/>
        <w:spacing w:before="76" w:line="237" w:lineRule="auto"/>
        <w:ind w:right="6558"/>
      </w:pPr>
      <w:r>
        <w:lastRenderedPageBreak/>
        <w:t>Различать функции знаков препинания.</w:t>
      </w:r>
      <w:r>
        <w:rPr>
          <w:spacing w:val="-57"/>
        </w:rPr>
        <w:t xml:space="preserve"> </w:t>
      </w:r>
      <w:r>
        <w:t>Словосочетание.</w:t>
      </w:r>
    </w:p>
    <w:p w:rsidR="00380890" w:rsidRDefault="00436D53">
      <w:pPr>
        <w:pStyle w:val="a3"/>
        <w:tabs>
          <w:tab w:val="left" w:pos="2214"/>
          <w:tab w:val="left" w:pos="4373"/>
          <w:tab w:val="left" w:pos="5907"/>
          <w:tab w:val="left" w:pos="8608"/>
          <w:tab w:val="left" w:pos="10168"/>
        </w:tabs>
        <w:spacing w:before="3"/>
        <w:ind w:right="152"/>
      </w:pPr>
      <w:r>
        <w:t>Распознавать словосочетания по морфологическим свойствам главного слова: именные, глагольные,</w:t>
      </w:r>
      <w:r>
        <w:rPr>
          <w:spacing w:val="1"/>
        </w:rPr>
        <w:t xml:space="preserve"> </w:t>
      </w:r>
      <w:r>
        <w:t>наречные;</w:t>
      </w:r>
      <w:r>
        <w:tab/>
        <w:t>определять</w:t>
      </w:r>
      <w:r>
        <w:tab/>
        <w:t>типы</w:t>
      </w:r>
      <w:r>
        <w:tab/>
        <w:t>подчинительной</w:t>
      </w:r>
      <w:r>
        <w:tab/>
        <w:t>связи</w:t>
      </w:r>
      <w:r>
        <w:tab/>
        <w:t>слов</w:t>
      </w:r>
      <w:r>
        <w:rPr>
          <w:spacing w:val="-58"/>
        </w:rPr>
        <w:t xml:space="preserve"> </w:t>
      </w:r>
      <w:r>
        <w:t>в словосочетании: согласование, управление, примыкание, выявлять грамматическую синонимию</w:t>
      </w:r>
      <w:r>
        <w:rPr>
          <w:spacing w:val="1"/>
        </w:rPr>
        <w:t xml:space="preserve"> </w:t>
      </w:r>
      <w:r>
        <w:t>словосочетаний.</w:t>
      </w:r>
    </w:p>
    <w:p w:rsidR="00380890" w:rsidRDefault="00436D53">
      <w:pPr>
        <w:pStyle w:val="a3"/>
        <w:spacing w:before="3" w:line="237" w:lineRule="auto"/>
        <w:ind w:right="5751"/>
        <w:jc w:val="left"/>
      </w:pPr>
      <w:r>
        <w:t>Применять нормы построения словосочетаний.</w:t>
      </w:r>
      <w:r>
        <w:rPr>
          <w:spacing w:val="-57"/>
        </w:rPr>
        <w:t xml:space="preserve"> </w:t>
      </w:r>
      <w:r>
        <w:t>Предложение.</w:t>
      </w:r>
    </w:p>
    <w:p w:rsidR="00380890" w:rsidRDefault="00436D53">
      <w:pPr>
        <w:pStyle w:val="a3"/>
        <w:spacing w:before="6" w:line="237" w:lineRule="auto"/>
        <w:jc w:val="left"/>
      </w:pPr>
      <w:r>
        <w:t>Характеризовать</w:t>
      </w:r>
      <w:r>
        <w:rPr>
          <w:spacing w:val="33"/>
        </w:rPr>
        <w:t xml:space="preserve"> </w:t>
      </w:r>
      <w:r>
        <w:t>основные</w:t>
      </w:r>
      <w:r>
        <w:rPr>
          <w:spacing w:val="41"/>
        </w:rPr>
        <w:t xml:space="preserve"> </w:t>
      </w:r>
      <w:r>
        <w:t>признаки</w:t>
      </w:r>
      <w:r>
        <w:rPr>
          <w:spacing w:val="38"/>
        </w:rPr>
        <w:t xml:space="preserve"> </w:t>
      </w:r>
      <w:r>
        <w:t>предложения,</w:t>
      </w:r>
      <w:r>
        <w:rPr>
          <w:spacing w:val="43"/>
        </w:rPr>
        <w:t xml:space="preserve"> </w:t>
      </w:r>
      <w:r>
        <w:t>средства</w:t>
      </w:r>
      <w:r>
        <w:rPr>
          <w:spacing w:val="36"/>
        </w:rPr>
        <w:t xml:space="preserve"> </w:t>
      </w:r>
      <w:r>
        <w:t>оформления</w:t>
      </w:r>
      <w:r>
        <w:rPr>
          <w:spacing w:val="42"/>
        </w:rPr>
        <w:t xml:space="preserve"> </w:t>
      </w:r>
      <w:r>
        <w:t>предложения</w:t>
      </w:r>
      <w:r>
        <w:rPr>
          <w:spacing w:val="42"/>
        </w:rPr>
        <w:t xml:space="preserve"> </w:t>
      </w:r>
      <w:r>
        <w:t>в</w:t>
      </w:r>
      <w:r>
        <w:rPr>
          <w:spacing w:val="38"/>
        </w:rPr>
        <w:t xml:space="preserve"> </w:t>
      </w:r>
      <w:r>
        <w:t>устной</w:t>
      </w:r>
      <w:r>
        <w:rPr>
          <w:spacing w:val="43"/>
        </w:rPr>
        <w:t xml:space="preserve"> </w:t>
      </w:r>
      <w:r>
        <w:t>и</w:t>
      </w:r>
      <w:r>
        <w:rPr>
          <w:spacing w:val="-57"/>
        </w:rPr>
        <w:t xml:space="preserve"> </w:t>
      </w:r>
      <w:r>
        <w:t>письменной</w:t>
      </w:r>
      <w:r>
        <w:rPr>
          <w:spacing w:val="-3"/>
        </w:rPr>
        <w:t xml:space="preserve"> </w:t>
      </w:r>
      <w:r>
        <w:t>речи, различать</w:t>
      </w:r>
      <w:r>
        <w:rPr>
          <w:spacing w:val="-1"/>
        </w:rPr>
        <w:t xml:space="preserve"> </w:t>
      </w:r>
      <w:r>
        <w:t>функции</w:t>
      </w:r>
      <w:r>
        <w:rPr>
          <w:spacing w:val="2"/>
        </w:rPr>
        <w:t xml:space="preserve"> </w:t>
      </w:r>
      <w:r>
        <w:t>знаков</w:t>
      </w:r>
      <w:r>
        <w:rPr>
          <w:spacing w:val="-1"/>
        </w:rPr>
        <w:t xml:space="preserve"> </w:t>
      </w:r>
      <w:r>
        <w:t>препинания.</w:t>
      </w:r>
    </w:p>
    <w:p w:rsidR="00380890" w:rsidRDefault="00436D53">
      <w:pPr>
        <w:pStyle w:val="a3"/>
        <w:spacing w:before="3"/>
        <w:ind w:right="160"/>
      </w:pPr>
      <w:r>
        <w:t>Распознавать</w:t>
      </w:r>
      <w:r>
        <w:rPr>
          <w:spacing w:val="1"/>
        </w:rPr>
        <w:t xml:space="preserve"> </w:t>
      </w:r>
      <w:r>
        <w:t>предложения</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эмоциональной</w:t>
      </w:r>
      <w:r>
        <w:rPr>
          <w:spacing w:val="1"/>
        </w:rPr>
        <w:t xml:space="preserve"> </w:t>
      </w:r>
      <w:r>
        <w:t>окраске,</w:t>
      </w:r>
      <w:r>
        <w:rPr>
          <w:spacing w:val="1"/>
        </w:rPr>
        <w:t xml:space="preserve"> </w:t>
      </w:r>
      <w:r>
        <w:t>характеризовать</w:t>
      </w:r>
      <w:r>
        <w:rPr>
          <w:spacing w:val="1"/>
        </w:rPr>
        <w:t xml:space="preserve"> </w:t>
      </w:r>
      <w:r>
        <w:t>их</w:t>
      </w:r>
      <w:r>
        <w:rPr>
          <w:spacing w:val="1"/>
        </w:rPr>
        <w:t xml:space="preserve"> </w:t>
      </w:r>
      <w:r>
        <w:t>интонационные</w:t>
      </w:r>
      <w:r>
        <w:rPr>
          <w:spacing w:val="1"/>
        </w:rPr>
        <w:t xml:space="preserve"> </w:t>
      </w:r>
      <w:r>
        <w:t>и</w:t>
      </w:r>
      <w:r>
        <w:rPr>
          <w:spacing w:val="1"/>
        </w:rPr>
        <w:t xml:space="preserve"> </w:t>
      </w:r>
      <w:r>
        <w:t>смысловые</w:t>
      </w:r>
      <w:r>
        <w:rPr>
          <w:spacing w:val="1"/>
        </w:rPr>
        <w:t xml:space="preserve"> </w:t>
      </w:r>
      <w:r>
        <w:t>особенности,</w:t>
      </w:r>
      <w:r>
        <w:rPr>
          <w:spacing w:val="1"/>
        </w:rPr>
        <w:t xml:space="preserve"> </w:t>
      </w:r>
      <w:r>
        <w:t>языковые</w:t>
      </w:r>
      <w:r>
        <w:rPr>
          <w:spacing w:val="1"/>
        </w:rPr>
        <w:t xml:space="preserve"> </w:t>
      </w:r>
      <w:r>
        <w:t>формы</w:t>
      </w:r>
      <w:r>
        <w:rPr>
          <w:spacing w:val="1"/>
        </w:rPr>
        <w:t xml:space="preserve"> </w:t>
      </w:r>
      <w:r>
        <w:t>выражения</w:t>
      </w:r>
      <w:r>
        <w:rPr>
          <w:spacing w:val="1"/>
        </w:rPr>
        <w:t xml:space="preserve"> </w:t>
      </w:r>
      <w:r>
        <w:t>побуждения</w:t>
      </w:r>
      <w:r>
        <w:rPr>
          <w:spacing w:val="1"/>
        </w:rPr>
        <w:t xml:space="preserve"> </w:t>
      </w:r>
      <w:r>
        <w:t>в</w:t>
      </w:r>
      <w:r>
        <w:rPr>
          <w:spacing w:val="1"/>
        </w:rPr>
        <w:t xml:space="preserve"> </w:t>
      </w:r>
      <w:r>
        <w:t>побудительных</w:t>
      </w:r>
      <w:r>
        <w:rPr>
          <w:spacing w:val="1"/>
        </w:rPr>
        <w:t xml:space="preserve"> </w:t>
      </w:r>
      <w:r>
        <w:t>предложениях,</w:t>
      </w:r>
      <w:r>
        <w:rPr>
          <w:spacing w:val="1"/>
        </w:rPr>
        <w:t xml:space="preserve"> </w:t>
      </w:r>
      <w:r>
        <w:t>использовать</w:t>
      </w:r>
      <w:r>
        <w:rPr>
          <w:spacing w:val="1"/>
        </w:rPr>
        <w:t xml:space="preserve"> </w:t>
      </w:r>
      <w:r>
        <w:t>в</w:t>
      </w:r>
      <w:r>
        <w:rPr>
          <w:spacing w:val="1"/>
        </w:rPr>
        <w:t xml:space="preserve"> </w:t>
      </w:r>
      <w:r>
        <w:t>текстах</w:t>
      </w:r>
      <w:r>
        <w:rPr>
          <w:spacing w:val="1"/>
        </w:rPr>
        <w:t xml:space="preserve"> </w:t>
      </w:r>
      <w:r>
        <w:t>публицистического</w:t>
      </w:r>
      <w:r>
        <w:rPr>
          <w:spacing w:val="1"/>
        </w:rPr>
        <w:t xml:space="preserve"> </w:t>
      </w:r>
      <w:r>
        <w:t>стиля</w:t>
      </w:r>
      <w:r>
        <w:rPr>
          <w:spacing w:val="1"/>
        </w:rPr>
        <w:t xml:space="preserve"> </w:t>
      </w:r>
      <w:r>
        <w:t>риторическое</w:t>
      </w:r>
      <w:r>
        <w:rPr>
          <w:spacing w:val="1"/>
        </w:rPr>
        <w:t xml:space="preserve"> </w:t>
      </w:r>
      <w:r>
        <w:t>восклицание,</w:t>
      </w:r>
      <w:r>
        <w:rPr>
          <w:spacing w:val="-2"/>
        </w:rPr>
        <w:t xml:space="preserve"> </w:t>
      </w:r>
      <w:r>
        <w:t>вопросно-ответную форму</w:t>
      </w:r>
      <w:r>
        <w:rPr>
          <w:spacing w:val="-8"/>
        </w:rPr>
        <w:t xml:space="preserve"> </w:t>
      </w:r>
      <w:r>
        <w:t>изложения.</w:t>
      </w:r>
    </w:p>
    <w:p w:rsidR="00380890" w:rsidRDefault="00436D53">
      <w:pPr>
        <w:pStyle w:val="a3"/>
        <w:spacing w:before="1"/>
        <w:ind w:right="145"/>
      </w:pPr>
      <w:r>
        <w:t>Распознавать</w:t>
      </w:r>
      <w:r>
        <w:rPr>
          <w:spacing w:val="1"/>
        </w:rPr>
        <w:t xml:space="preserve"> </w:t>
      </w:r>
      <w:r>
        <w:t>предложения</w:t>
      </w:r>
      <w:r>
        <w:rPr>
          <w:spacing w:val="1"/>
        </w:rPr>
        <w:t xml:space="preserve"> </w:t>
      </w:r>
      <w:r>
        <w:t>по</w:t>
      </w:r>
      <w:r>
        <w:rPr>
          <w:spacing w:val="1"/>
        </w:rPr>
        <w:t xml:space="preserve"> </w:t>
      </w:r>
      <w:r>
        <w:t>количеству грамматических</w:t>
      </w:r>
      <w:r>
        <w:rPr>
          <w:spacing w:val="1"/>
        </w:rPr>
        <w:t xml:space="preserve"> </w:t>
      </w:r>
      <w:r>
        <w:t>основ,</w:t>
      </w:r>
      <w:r>
        <w:rPr>
          <w:spacing w:val="1"/>
        </w:rPr>
        <w:t xml:space="preserve"> </w:t>
      </w:r>
      <w:r>
        <w:t>различать</w:t>
      </w:r>
      <w:r>
        <w:rPr>
          <w:spacing w:val="1"/>
        </w:rPr>
        <w:t xml:space="preserve"> </w:t>
      </w:r>
      <w:r>
        <w:t>способы</w:t>
      </w:r>
      <w:r>
        <w:rPr>
          <w:spacing w:val="1"/>
        </w:rPr>
        <w:t xml:space="preserve"> </w:t>
      </w:r>
      <w:r>
        <w:t>выражения</w:t>
      </w:r>
      <w:r>
        <w:rPr>
          <w:spacing w:val="1"/>
        </w:rPr>
        <w:t xml:space="preserve"> </w:t>
      </w:r>
      <w:r>
        <w:t>подлежащего, виды сказуемого и способы его выражения, применять нормы построения простого</w:t>
      </w:r>
      <w:r>
        <w:rPr>
          <w:spacing w:val="1"/>
        </w:rPr>
        <w:t xml:space="preserve"> </w:t>
      </w:r>
      <w:r>
        <w:t>предложения, использования инверсии; применять нормы согласования сказуемого с подлежащим, в</w:t>
      </w:r>
      <w:r>
        <w:rPr>
          <w:spacing w:val="1"/>
        </w:rPr>
        <w:t xml:space="preserve"> </w:t>
      </w:r>
      <w:r>
        <w:t>том числе выраженным словосочетанием, сложносокращёнными словами, словами большинство -</w:t>
      </w:r>
      <w:r>
        <w:rPr>
          <w:spacing w:val="1"/>
        </w:rPr>
        <w:t xml:space="preserve"> </w:t>
      </w:r>
      <w:r>
        <w:t>меньшинство,</w:t>
      </w:r>
      <w:r>
        <w:rPr>
          <w:spacing w:val="1"/>
        </w:rPr>
        <w:t xml:space="preserve"> </w:t>
      </w:r>
      <w:r>
        <w:t>количественными</w:t>
      </w:r>
      <w:r>
        <w:rPr>
          <w:spacing w:val="1"/>
        </w:rPr>
        <w:t xml:space="preserve"> </w:t>
      </w:r>
      <w:r>
        <w:t>сочетаниями,</w:t>
      </w:r>
      <w:r>
        <w:rPr>
          <w:spacing w:val="1"/>
        </w:rPr>
        <w:t xml:space="preserve"> </w:t>
      </w:r>
      <w:r>
        <w:t>применять</w:t>
      </w:r>
      <w:r>
        <w:rPr>
          <w:spacing w:val="1"/>
        </w:rPr>
        <w:t xml:space="preserve"> </w:t>
      </w:r>
      <w:r>
        <w:t>правила</w:t>
      </w:r>
      <w:r>
        <w:rPr>
          <w:spacing w:val="1"/>
        </w:rPr>
        <w:t xml:space="preserve"> </w:t>
      </w:r>
      <w:r>
        <w:t>постановки</w:t>
      </w:r>
      <w:r>
        <w:rPr>
          <w:spacing w:val="1"/>
        </w:rPr>
        <w:t xml:space="preserve"> </w:t>
      </w:r>
      <w:r>
        <w:t>тире</w:t>
      </w:r>
      <w:r>
        <w:rPr>
          <w:spacing w:val="1"/>
        </w:rPr>
        <w:t xml:space="preserve"> </w:t>
      </w:r>
      <w:r>
        <w:t>между</w:t>
      </w:r>
      <w:r>
        <w:rPr>
          <w:spacing w:val="1"/>
        </w:rPr>
        <w:t xml:space="preserve"> </w:t>
      </w:r>
      <w:r>
        <w:t>подлежащим</w:t>
      </w:r>
      <w:r>
        <w:rPr>
          <w:spacing w:val="-2"/>
        </w:rPr>
        <w:t xml:space="preserve"> </w:t>
      </w:r>
      <w:r>
        <w:t>и</w:t>
      </w:r>
      <w:r>
        <w:rPr>
          <w:spacing w:val="3"/>
        </w:rPr>
        <w:t xml:space="preserve"> </w:t>
      </w:r>
      <w:r>
        <w:t>сказуемым.</w:t>
      </w:r>
    </w:p>
    <w:p w:rsidR="00380890" w:rsidRDefault="00436D53">
      <w:pPr>
        <w:pStyle w:val="a3"/>
        <w:ind w:right="151"/>
      </w:pPr>
      <w:r>
        <w:t>Распознавать предложения по наличию главных и второстепенных членов, предложения полные и</w:t>
      </w:r>
      <w:r>
        <w:rPr>
          <w:spacing w:val="1"/>
        </w:rPr>
        <w:t xml:space="preserve"> </w:t>
      </w:r>
      <w:r>
        <w:t>неполные</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неполных</w:t>
      </w:r>
      <w:r>
        <w:rPr>
          <w:spacing w:val="1"/>
        </w:rPr>
        <w:t xml:space="preserve"> </w:t>
      </w:r>
      <w:r>
        <w:t>предложений</w:t>
      </w:r>
      <w:r>
        <w:rPr>
          <w:spacing w:val="1"/>
        </w:rPr>
        <w:t xml:space="preserve"> </w:t>
      </w:r>
      <w:r>
        <w:t>в</w:t>
      </w:r>
      <w:r>
        <w:rPr>
          <w:spacing w:val="1"/>
        </w:rPr>
        <w:t xml:space="preserve"> </w:t>
      </w:r>
      <w:r>
        <w:t>диалогической</w:t>
      </w:r>
      <w:r>
        <w:rPr>
          <w:spacing w:val="1"/>
        </w:rPr>
        <w:t xml:space="preserve"> </w:t>
      </w:r>
      <w:r>
        <w:t>речи,</w:t>
      </w:r>
      <w:r>
        <w:rPr>
          <w:spacing w:val="1"/>
        </w:rPr>
        <w:t xml:space="preserve"> </w:t>
      </w:r>
      <w:r>
        <w:t>соблюдения</w:t>
      </w:r>
      <w:r>
        <w:rPr>
          <w:spacing w:val="1"/>
        </w:rPr>
        <w:t xml:space="preserve"> </w:t>
      </w:r>
      <w:r>
        <w:t>в</w:t>
      </w:r>
      <w:r>
        <w:rPr>
          <w:spacing w:val="2"/>
        </w:rPr>
        <w:t xml:space="preserve"> </w:t>
      </w:r>
      <w:r>
        <w:t>устной</w:t>
      </w:r>
      <w:r>
        <w:rPr>
          <w:spacing w:val="3"/>
        </w:rPr>
        <w:t xml:space="preserve"> </w:t>
      </w:r>
      <w:r>
        <w:t>речи</w:t>
      </w:r>
      <w:r>
        <w:rPr>
          <w:spacing w:val="-2"/>
        </w:rPr>
        <w:t xml:space="preserve"> </w:t>
      </w:r>
      <w:r>
        <w:t>интонации</w:t>
      </w:r>
      <w:r>
        <w:rPr>
          <w:spacing w:val="-3"/>
        </w:rPr>
        <w:t xml:space="preserve"> </w:t>
      </w:r>
      <w:r>
        <w:t>неполного</w:t>
      </w:r>
      <w:r>
        <w:rPr>
          <w:spacing w:val="2"/>
        </w:rPr>
        <w:t xml:space="preserve"> </w:t>
      </w:r>
      <w:r>
        <w:t>предложения).</w:t>
      </w:r>
    </w:p>
    <w:p w:rsidR="00380890" w:rsidRDefault="00436D53">
      <w:pPr>
        <w:pStyle w:val="a3"/>
        <w:tabs>
          <w:tab w:val="left" w:pos="1902"/>
          <w:tab w:val="left" w:pos="3145"/>
          <w:tab w:val="left" w:pos="5529"/>
          <w:tab w:val="left" w:pos="6954"/>
          <w:tab w:val="left" w:pos="9022"/>
        </w:tabs>
        <w:ind w:right="151"/>
      </w:pPr>
      <w:r>
        <w:t>Различать</w:t>
      </w:r>
      <w:r>
        <w:tab/>
        <w:t>виды</w:t>
      </w:r>
      <w:r>
        <w:tab/>
        <w:t>второстепенных</w:t>
      </w:r>
      <w:r>
        <w:tab/>
        <w:t>членов</w:t>
      </w:r>
      <w:r>
        <w:tab/>
        <w:t>предложения</w:t>
      </w:r>
      <w:r>
        <w:tab/>
        <w:t>(согласованные</w:t>
      </w:r>
      <w:r>
        <w:rPr>
          <w:spacing w:val="-58"/>
        </w:rPr>
        <w:t xml:space="preserve"> </w:t>
      </w:r>
      <w:r>
        <w:t>и</w:t>
      </w:r>
      <w:r>
        <w:rPr>
          <w:spacing w:val="1"/>
        </w:rPr>
        <w:t xml:space="preserve"> </w:t>
      </w:r>
      <w:r>
        <w:t>несогласованные определения, приложение</w:t>
      </w:r>
      <w:r>
        <w:rPr>
          <w:spacing w:val="1"/>
        </w:rPr>
        <w:t xml:space="preserve"> </w:t>
      </w:r>
      <w:r>
        <w:t>как особый вид определения, прямые и косвенные</w:t>
      </w:r>
      <w:r>
        <w:rPr>
          <w:spacing w:val="1"/>
        </w:rPr>
        <w:t xml:space="preserve"> </w:t>
      </w:r>
      <w:r>
        <w:t>дополнения,</w:t>
      </w:r>
      <w:r>
        <w:rPr>
          <w:spacing w:val="-2"/>
        </w:rPr>
        <w:t xml:space="preserve"> </w:t>
      </w:r>
      <w:r>
        <w:t>виды</w:t>
      </w:r>
      <w:r>
        <w:rPr>
          <w:spacing w:val="-6"/>
        </w:rPr>
        <w:t xml:space="preserve"> </w:t>
      </w:r>
      <w:r>
        <w:t>обстоятельств).</w:t>
      </w:r>
    </w:p>
    <w:p w:rsidR="00380890" w:rsidRDefault="00436D53">
      <w:pPr>
        <w:pStyle w:val="a3"/>
        <w:spacing w:before="1"/>
        <w:ind w:right="143"/>
      </w:pPr>
      <w:r>
        <w:t>Распознавать односоставные предложения, их грамматические признаки, морфологические средства</w:t>
      </w:r>
      <w:r>
        <w:rPr>
          <w:spacing w:val="1"/>
        </w:rPr>
        <w:t xml:space="preserve"> </w:t>
      </w:r>
      <w:r>
        <w:t>выражения главных членов; различать виды односоставных предложений (назывное предложение,</w:t>
      </w:r>
      <w:r>
        <w:rPr>
          <w:spacing w:val="1"/>
        </w:rPr>
        <w:t xml:space="preserve"> </w:t>
      </w:r>
      <w:r>
        <w:t>определённо-личное</w:t>
      </w:r>
      <w:r>
        <w:rPr>
          <w:spacing w:val="1"/>
        </w:rPr>
        <w:t xml:space="preserve"> </w:t>
      </w:r>
      <w:r>
        <w:t>предложение,</w:t>
      </w:r>
      <w:r>
        <w:rPr>
          <w:spacing w:val="1"/>
        </w:rPr>
        <w:t xml:space="preserve"> </w:t>
      </w:r>
      <w:r>
        <w:t>неопределённо-личное</w:t>
      </w:r>
      <w:r>
        <w:rPr>
          <w:spacing w:val="1"/>
        </w:rPr>
        <w:t xml:space="preserve"> </w:t>
      </w:r>
      <w:r>
        <w:t>предложение,</w:t>
      </w:r>
      <w:r>
        <w:rPr>
          <w:spacing w:val="1"/>
        </w:rPr>
        <w:t xml:space="preserve"> </w:t>
      </w:r>
      <w:r>
        <w:t>обобщённо-личное</w:t>
      </w:r>
      <w:r>
        <w:rPr>
          <w:spacing w:val="-57"/>
        </w:rPr>
        <w:t xml:space="preserve"> </w:t>
      </w:r>
      <w:r>
        <w:t>предложение, безличное предложение),</w:t>
      </w:r>
      <w:r>
        <w:rPr>
          <w:spacing w:val="1"/>
        </w:rPr>
        <w:t xml:space="preserve"> </w:t>
      </w:r>
      <w:r>
        <w:t>характеризовать грамматические различия односоставных</w:t>
      </w:r>
      <w:r>
        <w:rPr>
          <w:spacing w:val="1"/>
        </w:rPr>
        <w:t xml:space="preserve"> </w:t>
      </w:r>
      <w:r>
        <w:t>предложений</w:t>
      </w:r>
      <w:r>
        <w:rPr>
          <w:spacing w:val="1"/>
        </w:rPr>
        <w:t xml:space="preserve"> </w:t>
      </w:r>
      <w:r>
        <w:t>и</w:t>
      </w:r>
      <w:r>
        <w:rPr>
          <w:spacing w:val="1"/>
        </w:rPr>
        <w:t xml:space="preserve"> </w:t>
      </w:r>
      <w:r>
        <w:t>двусоставных</w:t>
      </w:r>
      <w:r>
        <w:rPr>
          <w:spacing w:val="1"/>
        </w:rPr>
        <w:t xml:space="preserve"> </w:t>
      </w:r>
      <w:r>
        <w:t>неполных</w:t>
      </w:r>
      <w:r>
        <w:rPr>
          <w:spacing w:val="1"/>
        </w:rPr>
        <w:t xml:space="preserve"> </w:t>
      </w:r>
      <w:r>
        <w:t>предложений,</w:t>
      </w:r>
      <w:r>
        <w:rPr>
          <w:spacing w:val="1"/>
        </w:rPr>
        <w:t xml:space="preserve"> </w:t>
      </w:r>
      <w:r>
        <w:t>выявлять</w:t>
      </w:r>
      <w:r>
        <w:rPr>
          <w:spacing w:val="1"/>
        </w:rPr>
        <w:t xml:space="preserve"> </w:t>
      </w:r>
      <w:r>
        <w:t>синтаксическую</w:t>
      </w:r>
      <w:r>
        <w:rPr>
          <w:spacing w:val="1"/>
        </w:rPr>
        <w:t xml:space="preserve"> </w:t>
      </w:r>
      <w:r>
        <w:t>синонимию</w:t>
      </w:r>
      <w:r>
        <w:rPr>
          <w:spacing w:val="1"/>
        </w:rPr>
        <w:t xml:space="preserve"> </w:t>
      </w:r>
      <w:r>
        <w:t>односоставных и двусоставных предложений; понимать особенности употребления односоставных</w:t>
      </w:r>
      <w:r>
        <w:rPr>
          <w:spacing w:val="1"/>
        </w:rPr>
        <w:t xml:space="preserve"> </w:t>
      </w:r>
      <w:r>
        <w:t>предложений</w:t>
      </w:r>
      <w:r>
        <w:rPr>
          <w:spacing w:val="1"/>
        </w:rPr>
        <w:t xml:space="preserve"> </w:t>
      </w:r>
      <w:r>
        <w:t>в</w:t>
      </w:r>
      <w:r>
        <w:rPr>
          <w:spacing w:val="1"/>
        </w:rPr>
        <w:t xml:space="preserve"> </w:t>
      </w:r>
      <w:r>
        <w:t>речи;</w:t>
      </w:r>
      <w:r>
        <w:rPr>
          <w:spacing w:val="1"/>
        </w:rPr>
        <w:t xml:space="preserve"> </w:t>
      </w:r>
      <w:r>
        <w:t>характеризовать</w:t>
      </w:r>
      <w:r>
        <w:rPr>
          <w:spacing w:val="1"/>
        </w:rPr>
        <w:t xml:space="preserve"> </w:t>
      </w:r>
      <w:r>
        <w:t>грамматические,</w:t>
      </w:r>
      <w:r>
        <w:rPr>
          <w:spacing w:val="1"/>
        </w:rPr>
        <w:t xml:space="preserve"> </w:t>
      </w:r>
      <w:r>
        <w:t>интонационные</w:t>
      </w:r>
      <w:r>
        <w:rPr>
          <w:spacing w:val="1"/>
        </w:rPr>
        <w:t xml:space="preserve"> </w:t>
      </w:r>
      <w:r>
        <w:t>и</w:t>
      </w:r>
      <w:r>
        <w:rPr>
          <w:spacing w:val="1"/>
        </w:rPr>
        <w:t xml:space="preserve"> </w:t>
      </w:r>
      <w:r>
        <w:t>пунктуационные</w:t>
      </w:r>
      <w:r>
        <w:rPr>
          <w:spacing w:val="1"/>
        </w:rPr>
        <w:t xml:space="preserve"> </w:t>
      </w:r>
      <w:r>
        <w:t>особенности</w:t>
      </w:r>
      <w:r>
        <w:rPr>
          <w:spacing w:val="-2"/>
        </w:rPr>
        <w:t xml:space="preserve"> </w:t>
      </w:r>
      <w:r>
        <w:t>предложений</w:t>
      </w:r>
      <w:r>
        <w:rPr>
          <w:spacing w:val="-2"/>
        </w:rPr>
        <w:t xml:space="preserve"> </w:t>
      </w:r>
      <w:r>
        <w:t>со</w:t>
      </w:r>
      <w:r>
        <w:rPr>
          <w:spacing w:val="2"/>
        </w:rPr>
        <w:t xml:space="preserve"> </w:t>
      </w:r>
      <w:r>
        <w:t>словами</w:t>
      </w:r>
      <w:r>
        <w:rPr>
          <w:spacing w:val="8"/>
        </w:rPr>
        <w:t xml:space="preserve"> </w:t>
      </w:r>
      <w:r>
        <w:t>да, нет.</w:t>
      </w:r>
    </w:p>
    <w:p w:rsidR="00380890" w:rsidRDefault="00436D53">
      <w:pPr>
        <w:pStyle w:val="a3"/>
        <w:tabs>
          <w:tab w:val="left" w:pos="2597"/>
          <w:tab w:val="left" w:pos="4243"/>
          <w:tab w:val="left" w:pos="6206"/>
          <w:tab w:val="left" w:pos="7616"/>
          <w:tab w:val="left" w:pos="9737"/>
        </w:tabs>
        <w:ind w:right="159"/>
      </w:pPr>
      <w:r>
        <w:t>Характеризовать</w:t>
      </w:r>
      <w:r>
        <w:tab/>
        <w:t>признаки</w:t>
      </w:r>
      <w:r>
        <w:tab/>
        <w:t>однородных</w:t>
      </w:r>
      <w:r>
        <w:tab/>
        <w:t>членов</w:t>
      </w:r>
      <w:r>
        <w:tab/>
        <w:t>предложения,</w:t>
      </w:r>
      <w:r>
        <w:tab/>
        <w:t>средства</w:t>
      </w:r>
      <w:r>
        <w:rPr>
          <w:spacing w:val="-58"/>
        </w:rPr>
        <w:t xml:space="preserve"> </w:t>
      </w:r>
      <w:r>
        <w:t>их</w:t>
      </w:r>
      <w:r>
        <w:rPr>
          <w:spacing w:val="1"/>
        </w:rPr>
        <w:t xml:space="preserve"> </w:t>
      </w:r>
      <w:r>
        <w:t>связи</w:t>
      </w:r>
      <w:r>
        <w:rPr>
          <w:spacing w:val="1"/>
        </w:rPr>
        <w:t xml:space="preserve"> </w:t>
      </w:r>
      <w:r>
        <w:t>(союзная</w:t>
      </w:r>
      <w:r>
        <w:rPr>
          <w:spacing w:val="1"/>
        </w:rPr>
        <w:t xml:space="preserve"> </w:t>
      </w:r>
      <w:r>
        <w:t>и</w:t>
      </w:r>
      <w:r>
        <w:rPr>
          <w:spacing w:val="1"/>
        </w:rPr>
        <w:t xml:space="preserve"> </w:t>
      </w:r>
      <w:r>
        <w:t>бессоюзная</w:t>
      </w:r>
      <w:r>
        <w:rPr>
          <w:spacing w:val="1"/>
        </w:rPr>
        <w:t xml:space="preserve"> </w:t>
      </w:r>
      <w:r>
        <w:t>связь),</w:t>
      </w:r>
      <w:r>
        <w:rPr>
          <w:spacing w:val="1"/>
        </w:rPr>
        <w:t xml:space="preserve"> </w:t>
      </w:r>
      <w:r>
        <w:t>различать</w:t>
      </w:r>
      <w:r>
        <w:rPr>
          <w:spacing w:val="1"/>
        </w:rPr>
        <w:t xml:space="preserve"> </w:t>
      </w:r>
      <w:r>
        <w:t>однородные</w:t>
      </w:r>
      <w:r>
        <w:rPr>
          <w:spacing w:val="1"/>
        </w:rPr>
        <w:t xml:space="preserve"> </w:t>
      </w:r>
      <w:r>
        <w:t>и</w:t>
      </w:r>
      <w:r>
        <w:rPr>
          <w:spacing w:val="1"/>
        </w:rPr>
        <w:t xml:space="preserve"> </w:t>
      </w:r>
      <w:r>
        <w:t>неоднородные</w:t>
      </w:r>
      <w:r>
        <w:rPr>
          <w:spacing w:val="1"/>
        </w:rPr>
        <w:t xml:space="preserve"> </w:t>
      </w:r>
      <w:r>
        <w:t>определения;</w:t>
      </w:r>
      <w:r>
        <w:rPr>
          <w:spacing w:val="1"/>
        </w:rPr>
        <w:t xml:space="preserve"> </w:t>
      </w:r>
      <w:r>
        <w:t>находить обобщающие слова при однородных членах, понимать особенности употребления в речи</w:t>
      </w:r>
      <w:r>
        <w:rPr>
          <w:spacing w:val="1"/>
        </w:rPr>
        <w:t xml:space="preserve"> </w:t>
      </w:r>
      <w:r>
        <w:t>сочетаний</w:t>
      </w:r>
      <w:r>
        <w:rPr>
          <w:spacing w:val="-8"/>
        </w:rPr>
        <w:t xml:space="preserve"> </w:t>
      </w:r>
      <w:r>
        <w:t>однородных</w:t>
      </w:r>
      <w:r>
        <w:rPr>
          <w:spacing w:val="-3"/>
        </w:rPr>
        <w:t xml:space="preserve"> </w:t>
      </w:r>
      <w:r>
        <w:t>членов</w:t>
      </w:r>
      <w:r>
        <w:rPr>
          <w:spacing w:val="3"/>
        </w:rPr>
        <w:t xml:space="preserve"> </w:t>
      </w:r>
      <w:r>
        <w:t>разных</w:t>
      </w:r>
      <w:r>
        <w:rPr>
          <w:spacing w:val="-3"/>
        </w:rPr>
        <w:t xml:space="preserve"> </w:t>
      </w:r>
      <w:r>
        <w:t>типов.</w:t>
      </w:r>
    </w:p>
    <w:p w:rsidR="00380890" w:rsidRDefault="00436D53">
      <w:pPr>
        <w:pStyle w:val="a3"/>
        <w:spacing w:before="3" w:line="237" w:lineRule="auto"/>
        <w:ind w:right="163"/>
      </w:pPr>
      <w:r>
        <w:t>Применять</w:t>
      </w:r>
      <w:r>
        <w:rPr>
          <w:spacing w:val="1"/>
        </w:rPr>
        <w:t xml:space="preserve"> </w:t>
      </w: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связанными</w:t>
      </w:r>
      <w:r>
        <w:rPr>
          <w:spacing w:val="1"/>
        </w:rPr>
        <w:t xml:space="preserve"> </w:t>
      </w:r>
      <w:r>
        <w:t>двойными</w:t>
      </w:r>
      <w:r>
        <w:rPr>
          <w:spacing w:val="1"/>
        </w:rPr>
        <w:t xml:space="preserve"> </w:t>
      </w:r>
      <w:r>
        <w:t>союзами</w:t>
      </w:r>
      <w:r>
        <w:rPr>
          <w:spacing w:val="-2"/>
        </w:rPr>
        <w:t xml:space="preserve"> </w:t>
      </w:r>
      <w:r>
        <w:t>не</w:t>
      </w:r>
      <w:r>
        <w:rPr>
          <w:spacing w:val="1"/>
        </w:rPr>
        <w:t xml:space="preserve"> </w:t>
      </w:r>
      <w:r>
        <w:t>только…</w:t>
      </w:r>
      <w:r>
        <w:rPr>
          <w:spacing w:val="-3"/>
        </w:rPr>
        <w:t xml:space="preserve"> </w:t>
      </w:r>
      <w:r>
        <w:t>но</w:t>
      </w:r>
      <w:r>
        <w:rPr>
          <w:spacing w:val="2"/>
        </w:rPr>
        <w:t xml:space="preserve"> </w:t>
      </w:r>
      <w:r>
        <w:t>и, как…</w:t>
      </w:r>
      <w:r>
        <w:rPr>
          <w:spacing w:val="2"/>
        </w:rPr>
        <w:t xml:space="preserve"> </w:t>
      </w:r>
      <w:r>
        <w:t>так и.</w:t>
      </w:r>
    </w:p>
    <w:p w:rsidR="00380890" w:rsidRDefault="00436D53">
      <w:pPr>
        <w:pStyle w:val="a3"/>
        <w:tabs>
          <w:tab w:val="left" w:pos="1941"/>
          <w:tab w:val="left" w:pos="3406"/>
          <w:tab w:val="left" w:pos="5215"/>
          <w:tab w:val="left" w:pos="6539"/>
          <w:tab w:val="left" w:pos="8391"/>
          <w:tab w:val="left" w:pos="9150"/>
        </w:tabs>
        <w:spacing w:before="4"/>
        <w:ind w:right="154"/>
      </w:pPr>
      <w:r>
        <w:t>Применять</w:t>
      </w:r>
      <w:r>
        <w:tab/>
        <w:t>правила</w:t>
      </w:r>
      <w:r>
        <w:tab/>
        <w:t>постановки</w:t>
      </w:r>
      <w:r>
        <w:tab/>
        <w:t>знаков</w:t>
      </w:r>
      <w:r>
        <w:tab/>
        <w:t>препинания</w:t>
      </w:r>
      <w:r>
        <w:tab/>
        <w:t>в</w:t>
      </w:r>
      <w:r>
        <w:tab/>
        <w:t>предложениях</w:t>
      </w:r>
      <w:r>
        <w:rPr>
          <w:spacing w:val="-58"/>
        </w:rPr>
        <w:t xml:space="preserve"> </w:t>
      </w:r>
      <w:r>
        <w:t>с однородными членами, связанными попарно, с помощью повторяющихся союзов (и... и, или... или,</w:t>
      </w:r>
      <w:r>
        <w:rPr>
          <w:spacing w:val="1"/>
        </w:rPr>
        <w:t xml:space="preserve"> </w:t>
      </w:r>
      <w:r>
        <w:t>либo...</w:t>
      </w:r>
      <w:r>
        <w:rPr>
          <w:spacing w:val="1"/>
        </w:rPr>
        <w:t xml:space="preserve"> </w:t>
      </w:r>
      <w:r>
        <w:t>либo,</w:t>
      </w:r>
      <w:r>
        <w:rPr>
          <w:spacing w:val="1"/>
        </w:rPr>
        <w:t xml:space="preserve"> </w:t>
      </w:r>
      <w:r>
        <w:t>ни...</w:t>
      </w:r>
      <w:r>
        <w:rPr>
          <w:spacing w:val="1"/>
        </w:rPr>
        <w:t xml:space="preserve"> </w:t>
      </w:r>
      <w:r>
        <w:t>ни,</w:t>
      </w:r>
      <w:r>
        <w:rPr>
          <w:spacing w:val="1"/>
        </w:rPr>
        <w:t xml:space="preserve"> </w:t>
      </w:r>
      <w:r>
        <w:t>тo...</w:t>
      </w:r>
      <w:r>
        <w:rPr>
          <w:spacing w:val="1"/>
        </w:rPr>
        <w:t xml:space="preserve"> </w:t>
      </w:r>
      <w:r>
        <w:t>тo);</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обобщающим</w:t>
      </w:r>
      <w:r>
        <w:rPr>
          <w:spacing w:val="-2"/>
        </w:rPr>
        <w:t xml:space="preserve"> </w:t>
      </w:r>
      <w:r>
        <w:t>словом</w:t>
      </w:r>
      <w:r>
        <w:rPr>
          <w:spacing w:val="-1"/>
        </w:rPr>
        <w:t xml:space="preserve"> </w:t>
      </w:r>
      <w:r>
        <w:t>при</w:t>
      </w:r>
      <w:r>
        <w:rPr>
          <w:spacing w:val="-6"/>
        </w:rPr>
        <w:t xml:space="preserve"> </w:t>
      </w:r>
      <w:r>
        <w:t>однородных</w:t>
      </w:r>
      <w:r>
        <w:rPr>
          <w:spacing w:val="-3"/>
        </w:rPr>
        <w:t xml:space="preserve"> </w:t>
      </w:r>
      <w:r>
        <w:t>членах.</w:t>
      </w:r>
    </w:p>
    <w:p w:rsidR="00380890" w:rsidRDefault="00436D53">
      <w:pPr>
        <w:pStyle w:val="a3"/>
        <w:tabs>
          <w:tab w:val="left" w:pos="2522"/>
          <w:tab w:val="left" w:pos="5377"/>
          <w:tab w:val="left" w:pos="6980"/>
          <w:tab w:val="left" w:pos="9893"/>
        </w:tabs>
        <w:ind w:right="150"/>
      </w:pPr>
      <w:r>
        <w:t>Распознавать       простые      неосложнённые      предложения,       в      том       числе      предложения</w:t>
      </w:r>
      <w:r>
        <w:rPr>
          <w:spacing w:val="1"/>
        </w:rPr>
        <w:t xml:space="preserve"> </w:t>
      </w:r>
      <w:r>
        <w:t>с</w:t>
      </w:r>
      <w:r>
        <w:rPr>
          <w:spacing w:val="1"/>
        </w:rPr>
        <w:t xml:space="preserve"> </w:t>
      </w:r>
      <w:r>
        <w:t>неоднородными</w:t>
      </w:r>
      <w:r>
        <w:rPr>
          <w:spacing w:val="1"/>
        </w:rPr>
        <w:t xml:space="preserve"> </w:t>
      </w:r>
      <w:r>
        <w:t>определениями;</w:t>
      </w:r>
      <w:r>
        <w:rPr>
          <w:spacing w:val="1"/>
        </w:rPr>
        <w:t xml:space="preserve"> </w:t>
      </w:r>
      <w:r>
        <w:t>простые</w:t>
      </w:r>
      <w:r>
        <w:rPr>
          <w:spacing w:val="1"/>
        </w:rPr>
        <w:t xml:space="preserve"> </w:t>
      </w:r>
      <w:r>
        <w:t>предложения,</w:t>
      </w:r>
      <w:r>
        <w:rPr>
          <w:spacing w:val="1"/>
        </w:rPr>
        <w:t xml:space="preserve"> </w:t>
      </w:r>
      <w:r>
        <w:t>осложнённые</w:t>
      </w:r>
      <w:r>
        <w:rPr>
          <w:spacing w:val="1"/>
        </w:rPr>
        <w:t xml:space="preserve"> </w:t>
      </w:r>
      <w:r>
        <w:t>однородными</w:t>
      </w:r>
      <w:r>
        <w:rPr>
          <w:spacing w:val="1"/>
        </w:rPr>
        <w:t xml:space="preserve"> </w:t>
      </w:r>
      <w:r>
        <w:t>членами,</w:t>
      </w:r>
      <w:r>
        <w:rPr>
          <w:spacing w:val="1"/>
        </w:rPr>
        <w:t xml:space="preserve"> </w:t>
      </w:r>
      <w:r>
        <w:t>включая</w:t>
      </w:r>
      <w:r>
        <w:tab/>
        <w:t>предложения</w:t>
      </w:r>
      <w:r>
        <w:tab/>
        <w:t>с</w:t>
      </w:r>
      <w:r>
        <w:tab/>
        <w:t>обобщающим</w:t>
      </w:r>
      <w:r>
        <w:tab/>
        <w:t>словом</w:t>
      </w:r>
      <w:r>
        <w:rPr>
          <w:spacing w:val="-58"/>
        </w:rPr>
        <w:t xml:space="preserve"> </w:t>
      </w:r>
      <w:r>
        <w:t>при однородных членах, осложнённые обособленными членами, обращением, вводными словами и</w:t>
      </w:r>
      <w:r>
        <w:rPr>
          <w:spacing w:val="1"/>
        </w:rPr>
        <w:t xml:space="preserve"> </w:t>
      </w:r>
      <w:r>
        <w:t>предложениями,</w:t>
      </w:r>
      <w:r>
        <w:rPr>
          <w:spacing w:val="3"/>
        </w:rPr>
        <w:t xml:space="preserve"> </w:t>
      </w:r>
      <w:r>
        <w:t>вставными</w:t>
      </w:r>
      <w:r>
        <w:rPr>
          <w:spacing w:val="3"/>
        </w:rPr>
        <w:t xml:space="preserve"> </w:t>
      </w:r>
      <w:r>
        <w:t>конструкциями,</w:t>
      </w:r>
      <w:r>
        <w:rPr>
          <w:spacing w:val="-2"/>
        </w:rPr>
        <w:t xml:space="preserve"> </w:t>
      </w:r>
      <w:r>
        <w:t>междометиями.</w:t>
      </w:r>
    </w:p>
    <w:p w:rsidR="00380890" w:rsidRDefault="00436D53">
      <w:pPr>
        <w:pStyle w:val="a3"/>
        <w:tabs>
          <w:tab w:val="left" w:pos="9056"/>
        </w:tabs>
        <w:ind w:right="147"/>
      </w:pPr>
      <w:r>
        <w:t>Различать виды обособленных членов предложения, применять правила обособления согласованных</w:t>
      </w:r>
      <w:r>
        <w:rPr>
          <w:spacing w:val="1"/>
        </w:rPr>
        <w:t xml:space="preserve"> </w:t>
      </w:r>
      <w:r>
        <w:t>и несогласованных определений (в том числе приложений), дополнений, обстоятельств, уточняющих</w:t>
      </w:r>
      <w:r>
        <w:rPr>
          <w:spacing w:val="-57"/>
        </w:rPr>
        <w:t xml:space="preserve"> </w:t>
      </w:r>
      <w:r>
        <w:t>членов,</w:t>
      </w:r>
      <w:r>
        <w:tab/>
        <w:t>пояснительных</w:t>
      </w:r>
    </w:p>
    <w:p w:rsidR="00380890" w:rsidRDefault="00436D53">
      <w:pPr>
        <w:pStyle w:val="a3"/>
        <w:spacing w:before="1"/>
        <w:ind w:right="151"/>
      </w:pPr>
      <w:r>
        <w:t>и</w:t>
      </w:r>
      <w:r>
        <w:rPr>
          <w:spacing w:val="1"/>
        </w:rPr>
        <w:t xml:space="preserve"> </w:t>
      </w:r>
      <w:r>
        <w:t>присоединительных</w:t>
      </w:r>
      <w:r>
        <w:rPr>
          <w:spacing w:val="1"/>
        </w:rPr>
        <w:t xml:space="preserve"> </w:t>
      </w:r>
      <w:r>
        <w:t>конструкций,</w:t>
      </w:r>
      <w:r>
        <w:rPr>
          <w:spacing w:val="1"/>
        </w:rPr>
        <w:t xml:space="preserve"> </w:t>
      </w:r>
      <w:r>
        <w:t>применять</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 со сравнительным оборотом, правила обособления согласованных и несогласованных</w:t>
      </w:r>
      <w:r>
        <w:rPr>
          <w:spacing w:val="1"/>
        </w:rPr>
        <w:t xml:space="preserve"> </w:t>
      </w:r>
      <w:r>
        <w:t xml:space="preserve">определений  </w:t>
      </w:r>
      <w:r>
        <w:rPr>
          <w:spacing w:val="26"/>
        </w:rPr>
        <w:t xml:space="preserve"> </w:t>
      </w:r>
      <w:r>
        <w:t xml:space="preserve">(в  </w:t>
      </w:r>
      <w:r>
        <w:rPr>
          <w:spacing w:val="31"/>
        </w:rPr>
        <w:t xml:space="preserve"> </w:t>
      </w:r>
      <w:r>
        <w:t xml:space="preserve">том  </w:t>
      </w:r>
      <w:r>
        <w:rPr>
          <w:spacing w:val="27"/>
        </w:rPr>
        <w:t xml:space="preserve"> </w:t>
      </w:r>
      <w:r>
        <w:t xml:space="preserve">числе  </w:t>
      </w:r>
      <w:r>
        <w:rPr>
          <w:spacing w:val="29"/>
        </w:rPr>
        <w:t xml:space="preserve"> </w:t>
      </w:r>
      <w:r>
        <w:t xml:space="preserve">приложений),  </w:t>
      </w:r>
      <w:r>
        <w:rPr>
          <w:spacing w:val="27"/>
        </w:rPr>
        <w:t xml:space="preserve"> </w:t>
      </w:r>
      <w:r>
        <w:t xml:space="preserve">дополнений,  </w:t>
      </w:r>
      <w:r>
        <w:rPr>
          <w:spacing w:val="23"/>
        </w:rPr>
        <w:t xml:space="preserve"> </w:t>
      </w:r>
      <w:r>
        <w:t xml:space="preserve">обстоятельств,  </w:t>
      </w:r>
      <w:r>
        <w:rPr>
          <w:spacing w:val="27"/>
        </w:rPr>
        <w:t xml:space="preserve"> </w:t>
      </w:r>
      <w:r>
        <w:t xml:space="preserve">уточняющих  </w:t>
      </w:r>
      <w:r>
        <w:rPr>
          <w:spacing w:val="25"/>
        </w:rPr>
        <w:t xml:space="preserve"> </w:t>
      </w:r>
      <w:r>
        <w:t>членов,</w:t>
      </w:r>
    </w:p>
    <w:p w:rsidR="00380890" w:rsidRDefault="00380890">
      <w:pPr>
        <w:sectPr w:rsidR="00380890">
          <w:pgSz w:w="11910" w:h="16840"/>
          <w:pgMar w:top="620" w:right="560" w:bottom="280" w:left="560" w:header="720" w:footer="720" w:gutter="0"/>
          <w:cols w:space="720"/>
        </w:sectPr>
      </w:pPr>
    </w:p>
    <w:p w:rsidR="00380890" w:rsidRDefault="00436D53">
      <w:pPr>
        <w:pStyle w:val="a3"/>
        <w:spacing w:before="74" w:line="275" w:lineRule="exact"/>
        <w:jc w:val="left"/>
      </w:pPr>
      <w:r>
        <w:lastRenderedPageBreak/>
        <w:t>пояснительных</w:t>
      </w:r>
    </w:p>
    <w:p w:rsidR="00380890" w:rsidRDefault="00436D53">
      <w:pPr>
        <w:pStyle w:val="a3"/>
        <w:ind w:right="153"/>
      </w:pPr>
      <w:r>
        <w:t>и        присоединительных        конструкций;         правила        постановки        знаков        препинания</w:t>
      </w:r>
      <w:r>
        <w:rPr>
          <w:spacing w:val="1"/>
        </w:rPr>
        <w:t xml:space="preserve"> </w:t>
      </w:r>
      <w:r>
        <w:t>в        предложениях        с        вводными        и        вставными        конструкциями,        обращениями</w:t>
      </w:r>
      <w:r>
        <w:rPr>
          <w:spacing w:val="1"/>
        </w:rPr>
        <w:t xml:space="preserve"> </w:t>
      </w:r>
      <w:r>
        <w:t>и</w:t>
      </w:r>
      <w:r>
        <w:rPr>
          <w:spacing w:val="2"/>
        </w:rPr>
        <w:t xml:space="preserve"> </w:t>
      </w:r>
      <w:r>
        <w:t>междометиями.</w:t>
      </w:r>
    </w:p>
    <w:p w:rsidR="00380890" w:rsidRDefault="00436D53">
      <w:pPr>
        <w:pStyle w:val="a3"/>
        <w:tabs>
          <w:tab w:val="left" w:pos="2546"/>
          <w:tab w:val="left" w:pos="4528"/>
          <w:tab w:val="left" w:pos="6831"/>
          <w:tab w:val="left" w:pos="9249"/>
        </w:tabs>
        <w:spacing w:before="1"/>
        <w:ind w:right="151"/>
      </w:pPr>
      <w:r>
        <w:t>Различать</w:t>
      </w:r>
      <w:r>
        <w:rPr>
          <w:spacing w:val="1"/>
        </w:rPr>
        <w:t xml:space="preserve"> </w:t>
      </w:r>
      <w:r>
        <w:t>группы</w:t>
      </w:r>
      <w:r>
        <w:rPr>
          <w:spacing w:val="1"/>
        </w:rPr>
        <w:t xml:space="preserve"> </w:t>
      </w:r>
      <w:r>
        <w:t>вводных</w:t>
      </w:r>
      <w:r>
        <w:rPr>
          <w:spacing w:val="1"/>
        </w:rPr>
        <w:t xml:space="preserve"> </w:t>
      </w:r>
      <w:r>
        <w:t>слов</w:t>
      </w:r>
      <w:r>
        <w:rPr>
          <w:spacing w:val="1"/>
        </w:rPr>
        <w:t xml:space="preserve"> </w:t>
      </w:r>
      <w:r>
        <w:t>по</w:t>
      </w:r>
      <w:r>
        <w:rPr>
          <w:spacing w:val="1"/>
        </w:rPr>
        <w:t xml:space="preserve"> </w:t>
      </w:r>
      <w:r>
        <w:t>значению,</w:t>
      </w:r>
      <w:r>
        <w:rPr>
          <w:spacing w:val="1"/>
        </w:rPr>
        <w:t xml:space="preserve"> </w:t>
      </w:r>
      <w:r>
        <w:t>различать</w:t>
      </w:r>
      <w:r>
        <w:rPr>
          <w:spacing w:val="1"/>
        </w:rPr>
        <w:t xml:space="preserve"> </w:t>
      </w:r>
      <w:r>
        <w:t>вводные</w:t>
      </w:r>
      <w:r>
        <w:rPr>
          <w:spacing w:val="1"/>
        </w:rPr>
        <w:t xml:space="preserve"> </w:t>
      </w:r>
      <w:r>
        <w:t>предложения</w:t>
      </w:r>
      <w:r>
        <w:rPr>
          <w:spacing w:val="1"/>
        </w:rPr>
        <w:t xml:space="preserve"> </w:t>
      </w:r>
      <w:r>
        <w:t>и</w:t>
      </w:r>
      <w:r>
        <w:rPr>
          <w:spacing w:val="1"/>
        </w:rPr>
        <w:t xml:space="preserve"> </w:t>
      </w:r>
      <w:r>
        <w:t>вставные</w:t>
      </w:r>
      <w:r>
        <w:rPr>
          <w:spacing w:val="1"/>
        </w:rPr>
        <w:t xml:space="preserve"> </w:t>
      </w:r>
      <w:r>
        <w:t>конструкции,</w:t>
      </w:r>
      <w:r>
        <w:tab/>
        <w:t>понимать</w:t>
      </w:r>
      <w:r>
        <w:tab/>
        <w:t>особенности</w:t>
      </w:r>
      <w:r>
        <w:tab/>
        <w:t>употребления</w:t>
      </w:r>
      <w:r>
        <w:tab/>
        <w:t>предложений</w:t>
      </w:r>
      <w:r>
        <w:rPr>
          <w:spacing w:val="-58"/>
        </w:rPr>
        <w:t xml:space="preserve"> </w:t>
      </w:r>
      <w:r>
        <w:t>с</w:t>
      </w:r>
      <w:r>
        <w:rPr>
          <w:spacing w:val="1"/>
        </w:rPr>
        <w:t xml:space="preserve"> </w:t>
      </w:r>
      <w:r>
        <w:t>вводными</w:t>
      </w:r>
      <w:r>
        <w:rPr>
          <w:spacing w:val="1"/>
        </w:rPr>
        <w:t xml:space="preserve"> </w:t>
      </w:r>
      <w:r>
        <w:t>словами,</w:t>
      </w:r>
      <w:r>
        <w:rPr>
          <w:spacing w:val="1"/>
        </w:rPr>
        <w:t xml:space="preserve"> </w:t>
      </w:r>
      <w:r>
        <w:t>вводными</w:t>
      </w:r>
      <w:r>
        <w:rPr>
          <w:spacing w:val="1"/>
        </w:rPr>
        <w:t xml:space="preserve"> </w:t>
      </w:r>
      <w:r>
        <w:t>предложениями</w:t>
      </w:r>
      <w:r>
        <w:rPr>
          <w:spacing w:val="1"/>
        </w:rPr>
        <w:t xml:space="preserve"> </w:t>
      </w:r>
      <w:r>
        <w:t>и</w:t>
      </w:r>
      <w:r>
        <w:rPr>
          <w:spacing w:val="1"/>
        </w:rPr>
        <w:t xml:space="preserve"> </w:t>
      </w:r>
      <w:r>
        <w:t>вставными</w:t>
      </w:r>
      <w:r>
        <w:rPr>
          <w:spacing w:val="1"/>
        </w:rPr>
        <w:t xml:space="preserve"> </w:t>
      </w:r>
      <w:r>
        <w:t>конструкциями,</w:t>
      </w:r>
      <w:r>
        <w:rPr>
          <w:spacing w:val="1"/>
        </w:rPr>
        <w:t xml:space="preserve"> </w:t>
      </w:r>
      <w:r>
        <w:t>обращениями</w:t>
      </w:r>
      <w:r>
        <w:rPr>
          <w:spacing w:val="1"/>
        </w:rPr>
        <w:t xml:space="preserve"> </w:t>
      </w:r>
      <w:r>
        <w:t>и</w:t>
      </w:r>
      <w:r>
        <w:rPr>
          <w:spacing w:val="1"/>
        </w:rPr>
        <w:t xml:space="preserve"> </w:t>
      </w:r>
      <w:r>
        <w:t>междометиями в речи, понимать их функции, выявлять омонимию членов предложения и вводных</w:t>
      </w:r>
      <w:r>
        <w:rPr>
          <w:spacing w:val="1"/>
        </w:rPr>
        <w:t xml:space="preserve"> </w:t>
      </w:r>
      <w:r>
        <w:t>слов,</w:t>
      </w:r>
      <w:r>
        <w:rPr>
          <w:spacing w:val="3"/>
        </w:rPr>
        <w:t xml:space="preserve"> </w:t>
      </w:r>
      <w:r>
        <w:t>словосочетаний</w:t>
      </w:r>
      <w:r>
        <w:rPr>
          <w:spacing w:val="3"/>
        </w:rPr>
        <w:t xml:space="preserve"> </w:t>
      </w:r>
      <w:r>
        <w:t>и</w:t>
      </w:r>
      <w:r>
        <w:rPr>
          <w:spacing w:val="-2"/>
        </w:rPr>
        <w:t xml:space="preserve"> </w:t>
      </w:r>
      <w:r>
        <w:t>предложений.</w:t>
      </w:r>
    </w:p>
    <w:p w:rsidR="00380890" w:rsidRDefault="00436D53">
      <w:pPr>
        <w:pStyle w:val="a3"/>
        <w:tabs>
          <w:tab w:val="left" w:pos="1983"/>
          <w:tab w:val="left" w:pos="3346"/>
          <w:tab w:val="left" w:pos="5203"/>
          <w:tab w:val="left" w:pos="7266"/>
          <w:tab w:val="left" w:pos="8053"/>
          <w:tab w:val="left" w:pos="9776"/>
        </w:tabs>
        <w:ind w:right="157"/>
      </w:pPr>
      <w:r>
        <w:t>Применять</w:t>
      </w:r>
      <w:r>
        <w:tab/>
        <w:t>нормы</w:t>
      </w:r>
      <w:r>
        <w:tab/>
        <w:t>построения</w:t>
      </w:r>
      <w:r>
        <w:tab/>
        <w:t>предложений</w:t>
      </w:r>
      <w:r>
        <w:tab/>
        <w:t>с</w:t>
      </w:r>
      <w:r>
        <w:tab/>
        <w:t>вводными</w:t>
      </w:r>
      <w:r>
        <w:tab/>
        <w:t>словами</w:t>
      </w:r>
      <w:r>
        <w:rPr>
          <w:spacing w:val="-58"/>
        </w:rPr>
        <w:t xml:space="preserve"> </w:t>
      </w:r>
      <w:r>
        <w:t>и       предложениями,        вставными       конструкциями,        обращениями       (распространёнными</w:t>
      </w:r>
      <w:r>
        <w:rPr>
          <w:spacing w:val="1"/>
        </w:rPr>
        <w:t xml:space="preserve"> </w:t>
      </w:r>
      <w:r>
        <w:t>и</w:t>
      </w:r>
      <w:r>
        <w:rPr>
          <w:spacing w:val="2"/>
        </w:rPr>
        <w:t xml:space="preserve"> </w:t>
      </w:r>
      <w:r>
        <w:t>нераспространёнными),</w:t>
      </w:r>
      <w:r>
        <w:rPr>
          <w:spacing w:val="-1"/>
        </w:rPr>
        <w:t xml:space="preserve"> </w:t>
      </w:r>
      <w:r>
        <w:t>междометиями.</w:t>
      </w:r>
    </w:p>
    <w:p w:rsidR="00380890" w:rsidRDefault="00436D53">
      <w:pPr>
        <w:pStyle w:val="a3"/>
        <w:spacing w:before="1" w:line="275" w:lineRule="exact"/>
      </w:pPr>
      <w:r>
        <w:t>Распознавать</w:t>
      </w:r>
      <w:r>
        <w:rPr>
          <w:spacing w:val="-1"/>
        </w:rPr>
        <w:t xml:space="preserve"> </w:t>
      </w:r>
      <w:r>
        <w:t>сложные</w:t>
      </w:r>
      <w:r>
        <w:rPr>
          <w:spacing w:val="-7"/>
        </w:rPr>
        <w:t xml:space="preserve"> </w:t>
      </w:r>
      <w:r>
        <w:t>предложения, конструкции</w:t>
      </w:r>
      <w:r>
        <w:rPr>
          <w:spacing w:val="-1"/>
        </w:rPr>
        <w:t xml:space="preserve"> </w:t>
      </w:r>
      <w:r>
        <w:t>с</w:t>
      </w:r>
      <w:r>
        <w:rPr>
          <w:spacing w:val="-7"/>
        </w:rPr>
        <w:t xml:space="preserve"> </w:t>
      </w:r>
      <w:r>
        <w:t>чужой</w:t>
      </w:r>
      <w:r>
        <w:rPr>
          <w:spacing w:val="-6"/>
        </w:rPr>
        <w:t xml:space="preserve"> </w:t>
      </w:r>
      <w:r>
        <w:t>речью</w:t>
      </w:r>
      <w:r>
        <w:rPr>
          <w:spacing w:val="-3"/>
        </w:rPr>
        <w:t xml:space="preserve"> </w:t>
      </w:r>
      <w:r>
        <w:t>(в</w:t>
      </w:r>
      <w:r>
        <w:rPr>
          <w:spacing w:val="-4"/>
        </w:rPr>
        <w:t xml:space="preserve"> </w:t>
      </w:r>
      <w:r>
        <w:t>рамках</w:t>
      </w:r>
      <w:r>
        <w:rPr>
          <w:spacing w:val="-7"/>
        </w:rPr>
        <w:t xml:space="preserve"> </w:t>
      </w:r>
      <w:r>
        <w:t>изученного).</w:t>
      </w:r>
    </w:p>
    <w:p w:rsidR="00380890" w:rsidRDefault="00436D53">
      <w:pPr>
        <w:pStyle w:val="a3"/>
        <w:tabs>
          <w:tab w:val="left" w:pos="2204"/>
          <w:tab w:val="left" w:pos="4762"/>
          <w:tab w:val="left" w:pos="6374"/>
          <w:tab w:val="left" w:pos="8989"/>
        </w:tabs>
        <w:ind w:right="154"/>
      </w:pPr>
      <w:r>
        <w:t>Проводить</w:t>
      </w:r>
      <w:r>
        <w:tab/>
        <w:t>синтаксический</w:t>
      </w:r>
      <w:r>
        <w:tab/>
        <w:t>анализ</w:t>
      </w:r>
      <w:r>
        <w:tab/>
        <w:t>словосочетаний,</w:t>
      </w:r>
      <w:r>
        <w:tab/>
        <w:t>синтаксический</w:t>
      </w:r>
      <w:r>
        <w:rPr>
          <w:spacing w:val="-58"/>
        </w:rPr>
        <w:t xml:space="preserve"> </w:t>
      </w:r>
      <w:r>
        <w:t xml:space="preserve">и      </w:t>
      </w:r>
      <w:r>
        <w:rPr>
          <w:spacing w:val="1"/>
        </w:rPr>
        <w:t xml:space="preserve"> </w:t>
      </w:r>
      <w:r>
        <w:t>пунктуационный       анализ       предложений,        применять        знания        по        синтаксису</w:t>
      </w:r>
      <w:r>
        <w:rPr>
          <w:spacing w:val="-57"/>
        </w:rPr>
        <w:t xml:space="preserve"> </w:t>
      </w:r>
      <w:r>
        <w:t>и</w:t>
      </w:r>
      <w:r>
        <w:rPr>
          <w:spacing w:val="1"/>
        </w:rPr>
        <w:t xml:space="preserve"> </w:t>
      </w:r>
      <w:r>
        <w:t>пунктуации</w:t>
      </w:r>
      <w:r>
        <w:rPr>
          <w:spacing w:val="4"/>
        </w:rPr>
        <w:t xml:space="preserve"> </w:t>
      </w:r>
      <w:r>
        <w:t>при</w:t>
      </w:r>
      <w:r>
        <w:rPr>
          <w:spacing w:val="-4"/>
        </w:rPr>
        <w:t xml:space="preserve"> </w:t>
      </w:r>
      <w:r>
        <w:t>выполнении</w:t>
      </w:r>
      <w:r>
        <w:rPr>
          <w:spacing w:val="-3"/>
        </w:rPr>
        <w:t xml:space="preserve"> </w:t>
      </w:r>
      <w:r>
        <w:t>языкового</w:t>
      </w:r>
      <w:r>
        <w:rPr>
          <w:spacing w:val="4"/>
        </w:rPr>
        <w:t xml:space="preserve"> </w:t>
      </w:r>
      <w:r>
        <w:t>анализа различных</w:t>
      </w:r>
      <w:r>
        <w:rPr>
          <w:spacing w:val="-4"/>
        </w:rPr>
        <w:t xml:space="preserve"> </w:t>
      </w:r>
      <w:r>
        <w:t>видов</w:t>
      </w:r>
      <w:r>
        <w:rPr>
          <w:spacing w:val="-3"/>
        </w:rPr>
        <w:t xml:space="preserve"> </w:t>
      </w:r>
      <w:r>
        <w:t>и</w:t>
      </w:r>
      <w:r>
        <w:rPr>
          <w:spacing w:val="2"/>
        </w:rPr>
        <w:t xml:space="preserve"> </w:t>
      </w:r>
      <w:r>
        <w:t>в</w:t>
      </w:r>
      <w:r>
        <w:rPr>
          <w:spacing w:val="-3"/>
        </w:rPr>
        <w:t xml:space="preserve"> </w:t>
      </w:r>
      <w:r>
        <w:t>речевой</w:t>
      </w:r>
      <w:r>
        <w:rPr>
          <w:spacing w:val="-3"/>
        </w:rPr>
        <w:t xml:space="preserve"> </w:t>
      </w:r>
      <w:r>
        <w:t>практике.</w:t>
      </w:r>
    </w:p>
    <w:p w:rsidR="00380890" w:rsidRDefault="00436D53">
      <w:pPr>
        <w:spacing w:before="4" w:line="237" w:lineRule="auto"/>
        <w:ind w:left="160" w:right="151"/>
        <w:jc w:val="both"/>
        <w:rPr>
          <w:i/>
          <w:sz w:val="24"/>
        </w:rPr>
      </w:pPr>
      <w:r>
        <w:rPr>
          <w:i/>
          <w:sz w:val="24"/>
        </w:rPr>
        <w:t>К</w:t>
      </w:r>
      <w:r>
        <w:rPr>
          <w:i/>
          <w:spacing w:val="1"/>
          <w:sz w:val="24"/>
        </w:rPr>
        <w:t xml:space="preserve"> </w:t>
      </w:r>
      <w:r>
        <w:rPr>
          <w:i/>
          <w:sz w:val="24"/>
        </w:rPr>
        <w:t>концу</w:t>
      </w:r>
      <w:r>
        <w:rPr>
          <w:i/>
          <w:spacing w:val="1"/>
          <w:sz w:val="24"/>
        </w:rPr>
        <w:t xml:space="preserve"> </w:t>
      </w:r>
      <w:r>
        <w:rPr>
          <w:i/>
          <w:sz w:val="24"/>
        </w:rPr>
        <w:t>обучения</w:t>
      </w:r>
      <w:r>
        <w:rPr>
          <w:i/>
          <w:spacing w:val="1"/>
          <w:sz w:val="24"/>
        </w:rPr>
        <w:t xml:space="preserve"> </w:t>
      </w:r>
      <w:r>
        <w:rPr>
          <w:i/>
          <w:sz w:val="24"/>
        </w:rPr>
        <w:t>в</w:t>
      </w:r>
      <w:r>
        <w:rPr>
          <w:i/>
          <w:spacing w:val="1"/>
          <w:sz w:val="24"/>
        </w:rPr>
        <w:t xml:space="preserve"> </w:t>
      </w:r>
      <w:r>
        <w:rPr>
          <w:i/>
          <w:sz w:val="24"/>
        </w:rPr>
        <w:t>9</w:t>
      </w:r>
      <w:r>
        <w:rPr>
          <w:i/>
          <w:spacing w:val="1"/>
          <w:sz w:val="24"/>
        </w:rPr>
        <w:t xml:space="preserve"> </w:t>
      </w:r>
      <w:r>
        <w:rPr>
          <w:i/>
          <w:sz w:val="24"/>
        </w:rPr>
        <w:t>классе</w:t>
      </w:r>
      <w:r>
        <w:rPr>
          <w:i/>
          <w:spacing w:val="1"/>
          <w:sz w:val="24"/>
        </w:rPr>
        <w:t xml:space="preserve"> </w:t>
      </w:r>
      <w:r>
        <w:rPr>
          <w:i/>
          <w:sz w:val="24"/>
        </w:rPr>
        <w:t>обучающийся</w:t>
      </w:r>
      <w:r>
        <w:rPr>
          <w:i/>
          <w:spacing w:val="1"/>
          <w:sz w:val="24"/>
        </w:rPr>
        <w:t xml:space="preserve"> </w:t>
      </w:r>
      <w:r>
        <w:rPr>
          <w:i/>
          <w:sz w:val="24"/>
        </w:rPr>
        <w:t>получит</w:t>
      </w:r>
      <w:r>
        <w:rPr>
          <w:i/>
          <w:spacing w:val="1"/>
          <w:sz w:val="24"/>
        </w:rPr>
        <w:t xml:space="preserve"> </w:t>
      </w:r>
      <w:r>
        <w:rPr>
          <w:i/>
          <w:sz w:val="24"/>
        </w:rPr>
        <w:t>следующие</w:t>
      </w:r>
      <w:r>
        <w:rPr>
          <w:i/>
          <w:spacing w:val="1"/>
          <w:sz w:val="24"/>
        </w:rPr>
        <w:t xml:space="preserve"> </w:t>
      </w:r>
      <w:r>
        <w:rPr>
          <w:i/>
          <w:sz w:val="24"/>
        </w:rPr>
        <w:t>предметные</w:t>
      </w:r>
      <w:r>
        <w:rPr>
          <w:i/>
          <w:spacing w:val="1"/>
          <w:sz w:val="24"/>
        </w:rPr>
        <w:t xml:space="preserve"> </w:t>
      </w:r>
      <w:r>
        <w:rPr>
          <w:i/>
          <w:sz w:val="24"/>
        </w:rPr>
        <w:t>результаты</w:t>
      </w:r>
      <w:r>
        <w:rPr>
          <w:i/>
          <w:spacing w:val="1"/>
          <w:sz w:val="24"/>
        </w:rPr>
        <w:t xml:space="preserve"> </w:t>
      </w:r>
      <w:r>
        <w:rPr>
          <w:i/>
          <w:sz w:val="24"/>
        </w:rPr>
        <w:t>по</w:t>
      </w:r>
      <w:r>
        <w:rPr>
          <w:i/>
          <w:spacing w:val="1"/>
          <w:sz w:val="24"/>
        </w:rPr>
        <w:t xml:space="preserve"> </w:t>
      </w:r>
      <w:r>
        <w:rPr>
          <w:i/>
          <w:sz w:val="24"/>
        </w:rPr>
        <w:t>отдельным</w:t>
      </w:r>
      <w:r>
        <w:rPr>
          <w:i/>
          <w:spacing w:val="1"/>
          <w:sz w:val="24"/>
        </w:rPr>
        <w:t xml:space="preserve"> </w:t>
      </w:r>
      <w:r>
        <w:rPr>
          <w:i/>
          <w:sz w:val="24"/>
        </w:rPr>
        <w:t>темам</w:t>
      </w:r>
      <w:r>
        <w:rPr>
          <w:i/>
          <w:spacing w:val="2"/>
          <w:sz w:val="24"/>
        </w:rPr>
        <w:t xml:space="preserve"> </w:t>
      </w:r>
      <w:r>
        <w:rPr>
          <w:i/>
          <w:sz w:val="24"/>
        </w:rPr>
        <w:t>программы</w:t>
      </w:r>
      <w:r>
        <w:rPr>
          <w:i/>
          <w:spacing w:val="-2"/>
          <w:sz w:val="24"/>
        </w:rPr>
        <w:t xml:space="preserve"> </w:t>
      </w:r>
      <w:r>
        <w:rPr>
          <w:i/>
          <w:sz w:val="24"/>
        </w:rPr>
        <w:t>по</w:t>
      </w:r>
      <w:r>
        <w:rPr>
          <w:i/>
          <w:spacing w:val="59"/>
          <w:sz w:val="24"/>
        </w:rPr>
        <w:t xml:space="preserve"> </w:t>
      </w:r>
      <w:r>
        <w:rPr>
          <w:i/>
          <w:sz w:val="24"/>
        </w:rPr>
        <w:t>русскому</w:t>
      </w:r>
      <w:r>
        <w:rPr>
          <w:i/>
          <w:spacing w:val="1"/>
          <w:sz w:val="24"/>
        </w:rPr>
        <w:t xml:space="preserve"> </w:t>
      </w:r>
      <w:r>
        <w:rPr>
          <w:i/>
          <w:sz w:val="24"/>
        </w:rPr>
        <w:t>языку:</w:t>
      </w:r>
    </w:p>
    <w:p w:rsidR="00380890" w:rsidRDefault="00436D53">
      <w:pPr>
        <w:pStyle w:val="a3"/>
        <w:spacing w:before="4" w:line="275" w:lineRule="exact"/>
      </w:pPr>
      <w:r>
        <w:t>Общие</w:t>
      </w:r>
      <w:r>
        <w:rPr>
          <w:spacing w:val="-3"/>
        </w:rPr>
        <w:t xml:space="preserve"> </w:t>
      </w:r>
      <w:r>
        <w:t>сведения</w:t>
      </w:r>
      <w:r>
        <w:rPr>
          <w:spacing w:val="-6"/>
        </w:rPr>
        <w:t xml:space="preserve"> </w:t>
      </w:r>
      <w:r>
        <w:t>о</w:t>
      </w:r>
      <w:r>
        <w:rPr>
          <w:spacing w:val="3"/>
        </w:rPr>
        <w:t xml:space="preserve"> </w:t>
      </w:r>
      <w:r>
        <w:t>языке.</w:t>
      </w:r>
    </w:p>
    <w:p w:rsidR="00380890" w:rsidRDefault="00436D53">
      <w:pPr>
        <w:pStyle w:val="a3"/>
        <w:spacing w:line="242" w:lineRule="auto"/>
        <w:ind w:right="160"/>
      </w:pPr>
      <w:r>
        <w:t>Осознавать роль русского языка в жизни человека, государства, общества; понимать внутренние и</w:t>
      </w:r>
      <w:r>
        <w:rPr>
          <w:spacing w:val="1"/>
        </w:rPr>
        <w:t xml:space="preserve"> </w:t>
      </w:r>
      <w:r>
        <w:t>внешние</w:t>
      </w:r>
      <w:r>
        <w:rPr>
          <w:spacing w:val="-5"/>
        </w:rPr>
        <w:t xml:space="preserve"> </w:t>
      </w:r>
      <w:r>
        <w:t>функции</w:t>
      </w:r>
      <w:r>
        <w:rPr>
          <w:spacing w:val="3"/>
        </w:rPr>
        <w:t xml:space="preserve"> </w:t>
      </w:r>
      <w:r>
        <w:t>русского</w:t>
      </w:r>
      <w:r>
        <w:rPr>
          <w:spacing w:val="1"/>
        </w:rPr>
        <w:t xml:space="preserve"> </w:t>
      </w:r>
      <w:r>
        <w:t>языка</w:t>
      </w:r>
      <w:r>
        <w:rPr>
          <w:spacing w:val="1"/>
        </w:rPr>
        <w:t xml:space="preserve"> </w:t>
      </w:r>
      <w:r>
        <w:t>и</w:t>
      </w:r>
      <w:r>
        <w:rPr>
          <w:spacing w:val="2"/>
        </w:rPr>
        <w:t xml:space="preserve"> </w:t>
      </w:r>
      <w:r>
        <w:t>уметь</w:t>
      </w:r>
      <w:r>
        <w:rPr>
          <w:spacing w:val="3"/>
        </w:rPr>
        <w:t xml:space="preserve"> </w:t>
      </w:r>
      <w:r>
        <w:t>рассказать</w:t>
      </w:r>
      <w:r>
        <w:rPr>
          <w:spacing w:val="2"/>
        </w:rPr>
        <w:t xml:space="preserve"> </w:t>
      </w:r>
      <w:r>
        <w:t>о</w:t>
      </w:r>
      <w:r>
        <w:rPr>
          <w:spacing w:val="2"/>
        </w:rPr>
        <w:t xml:space="preserve"> </w:t>
      </w:r>
      <w:r>
        <w:t>них.</w:t>
      </w:r>
    </w:p>
    <w:p w:rsidR="00380890" w:rsidRDefault="00436D53">
      <w:pPr>
        <w:pStyle w:val="a3"/>
        <w:spacing w:line="271" w:lineRule="exact"/>
      </w:pPr>
      <w:r>
        <w:t>Язык</w:t>
      </w:r>
      <w:r>
        <w:rPr>
          <w:spacing w:val="-2"/>
        </w:rPr>
        <w:t xml:space="preserve"> </w:t>
      </w:r>
      <w:r>
        <w:t>и</w:t>
      </w:r>
      <w:r>
        <w:rPr>
          <w:spacing w:val="1"/>
        </w:rPr>
        <w:t xml:space="preserve"> </w:t>
      </w:r>
      <w:r>
        <w:t>речь.</w:t>
      </w:r>
    </w:p>
    <w:p w:rsidR="00380890" w:rsidRDefault="00436D53">
      <w:pPr>
        <w:pStyle w:val="a3"/>
        <w:spacing w:before="1"/>
        <w:ind w:right="150"/>
      </w:pPr>
      <w:r>
        <w:t xml:space="preserve">Создавать     </w:t>
      </w:r>
      <w:r>
        <w:rPr>
          <w:spacing w:val="1"/>
        </w:rPr>
        <w:t xml:space="preserve"> </w:t>
      </w:r>
      <w:r>
        <w:t xml:space="preserve">устные     </w:t>
      </w:r>
      <w:r>
        <w:rPr>
          <w:spacing w:val="1"/>
        </w:rPr>
        <w:t xml:space="preserve"> </w:t>
      </w:r>
      <w:r>
        <w:t xml:space="preserve">монологические     </w:t>
      </w:r>
      <w:r>
        <w:rPr>
          <w:spacing w:val="1"/>
        </w:rPr>
        <w:t xml:space="preserve"> </w:t>
      </w:r>
      <w:r>
        <w:t>высказывания      объёмом       не      менее      80      слов</w:t>
      </w:r>
      <w:r>
        <w:rPr>
          <w:spacing w:val="-57"/>
        </w:rPr>
        <w:t xml:space="preserve"> </w:t>
      </w:r>
      <w:r>
        <w:t>на основе наблюдений, личных впечатлений, чтения научно-учебной, художественной и научно-</w:t>
      </w:r>
      <w:r>
        <w:rPr>
          <w:spacing w:val="1"/>
        </w:rPr>
        <w:t xml:space="preserve"> </w:t>
      </w:r>
      <w:r>
        <w:t>популярной</w:t>
      </w:r>
      <w:r>
        <w:rPr>
          <w:spacing w:val="1"/>
        </w:rPr>
        <w:t xml:space="preserve"> </w:t>
      </w:r>
      <w:r>
        <w:t>литературы:</w:t>
      </w:r>
      <w:r>
        <w:rPr>
          <w:spacing w:val="1"/>
        </w:rPr>
        <w:t xml:space="preserve"> </w:t>
      </w:r>
      <w:r>
        <w:t>монолог-сообщение,</w:t>
      </w:r>
      <w:r>
        <w:rPr>
          <w:spacing w:val="1"/>
        </w:rPr>
        <w:t xml:space="preserve"> </w:t>
      </w:r>
      <w:r>
        <w:t>монолог-описание,</w:t>
      </w:r>
      <w:r>
        <w:rPr>
          <w:spacing w:val="1"/>
        </w:rPr>
        <w:t xml:space="preserve"> </w:t>
      </w:r>
      <w:r>
        <w:t>монолог-рассуждение,</w:t>
      </w:r>
      <w:r>
        <w:rPr>
          <w:spacing w:val="1"/>
        </w:rPr>
        <w:t xml:space="preserve"> </w:t>
      </w:r>
      <w:r>
        <w:t>монолог-</w:t>
      </w:r>
      <w:r>
        <w:rPr>
          <w:spacing w:val="1"/>
        </w:rPr>
        <w:t xml:space="preserve"> </w:t>
      </w:r>
      <w:r>
        <w:t>повествование;</w:t>
      </w:r>
      <w:r>
        <w:rPr>
          <w:spacing w:val="-4"/>
        </w:rPr>
        <w:t xml:space="preserve"> </w:t>
      </w:r>
      <w:r>
        <w:t>выступать</w:t>
      </w:r>
      <w:r>
        <w:rPr>
          <w:spacing w:val="3"/>
        </w:rPr>
        <w:t xml:space="preserve"> </w:t>
      </w:r>
      <w:r>
        <w:t>с</w:t>
      </w:r>
      <w:r>
        <w:rPr>
          <w:spacing w:val="1"/>
        </w:rPr>
        <w:t xml:space="preserve"> </w:t>
      </w:r>
      <w:r>
        <w:t>научным</w:t>
      </w:r>
      <w:r>
        <w:rPr>
          <w:spacing w:val="2"/>
        </w:rPr>
        <w:t xml:space="preserve"> </w:t>
      </w:r>
      <w:r>
        <w:t>сообщением.</w:t>
      </w:r>
    </w:p>
    <w:p w:rsidR="00380890" w:rsidRDefault="00436D53">
      <w:pPr>
        <w:pStyle w:val="a3"/>
        <w:ind w:right="158"/>
      </w:pPr>
      <w:r>
        <w:t xml:space="preserve">Участвовать       </w:t>
      </w:r>
      <w:r>
        <w:rPr>
          <w:spacing w:val="36"/>
        </w:rPr>
        <w:t xml:space="preserve"> </w:t>
      </w:r>
      <w:r>
        <w:t xml:space="preserve">в        </w:t>
      </w:r>
      <w:r>
        <w:rPr>
          <w:spacing w:val="34"/>
        </w:rPr>
        <w:t xml:space="preserve"> </w:t>
      </w:r>
      <w:r>
        <w:t xml:space="preserve">диалогическом        </w:t>
      </w:r>
      <w:r>
        <w:rPr>
          <w:spacing w:val="39"/>
        </w:rPr>
        <w:t xml:space="preserve"> </w:t>
      </w:r>
      <w:r>
        <w:t xml:space="preserve">и        </w:t>
      </w:r>
      <w:r>
        <w:rPr>
          <w:spacing w:val="34"/>
        </w:rPr>
        <w:t xml:space="preserve"> </w:t>
      </w:r>
      <w:r>
        <w:t xml:space="preserve">полилогическом        </w:t>
      </w:r>
      <w:r>
        <w:rPr>
          <w:spacing w:val="29"/>
        </w:rPr>
        <w:t xml:space="preserve"> </w:t>
      </w:r>
      <w:r>
        <w:t xml:space="preserve">общении        </w:t>
      </w:r>
      <w:r>
        <w:rPr>
          <w:spacing w:val="33"/>
        </w:rPr>
        <w:t xml:space="preserve"> </w:t>
      </w:r>
      <w:r>
        <w:t>(побуждение</w:t>
      </w:r>
      <w:r>
        <w:rPr>
          <w:spacing w:val="-58"/>
        </w:rPr>
        <w:t xml:space="preserve"> </w:t>
      </w:r>
      <w:r>
        <w:t xml:space="preserve">к     </w:t>
      </w:r>
      <w:r>
        <w:rPr>
          <w:spacing w:val="1"/>
        </w:rPr>
        <w:t xml:space="preserve"> </w:t>
      </w:r>
      <w:r>
        <w:t xml:space="preserve">действию,     </w:t>
      </w:r>
      <w:r>
        <w:rPr>
          <w:spacing w:val="1"/>
        </w:rPr>
        <w:t xml:space="preserve"> </w:t>
      </w:r>
      <w:r>
        <w:t>обмен       мнениями,       запрос       информации,       сообщение       информации)</w:t>
      </w:r>
      <w:r>
        <w:rPr>
          <w:spacing w:val="1"/>
        </w:rPr>
        <w:t xml:space="preserve"> </w:t>
      </w:r>
      <w:r>
        <w:t xml:space="preserve">на  </w:t>
      </w:r>
      <w:r>
        <w:rPr>
          <w:spacing w:val="15"/>
        </w:rPr>
        <w:t xml:space="preserve"> </w:t>
      </w:r>
      <w:r>
        <w:t xml:space="preserve">бытовые,   </w:t>
      </w:r>
      <w:r>
        <w:rPr>
          <w:spacing w:val="16"/>
        </w:rPr>
        <w:t xml:space="preserve"> </w:t>
      </w:r>
      <w:r>
        <w:t xml:space="preserve">научно-учебные   </w:t>
      </w:r>
      <w:r>
        <w:rPr>
          <w:spacing w:val="14"/>
        </w:rPr>
        <w:t xml:space="preserve"> </w:t>
      </w:r>
      <w:r>
        <w:t xml:space="preserve">(в   </w:t>
      </w:r>
      <w:r>
        <w:rPr>
          <w:spacing w:val="16"/>
        </w:rPr>
        <w:t xml:space="preserve"> </w:t>
      </w:r>
      <w:r>
        <w:t xml:space="preserve">том   </w:t>
      </w:r>
      <w:r>
        <w:rPr>
          <w:spacing w:val="11"/>
        </w:rPr>
        <w:t xml:space="preserve"> </w:t>
      </w:r>
      <w:r>
        <w:t xml:space="preserve">числе   </w:t>
      </w:r>
      <w:r>
        <w:rPr>
          <w:spacing w:val="13"/>
        </w:rPr>
        <w:t xml:space="preserve"> </w:t>
      </w:r>
      <w:r>
        <w:t xml:space="preserve">лингвистические)   </w:t>
      </w:r>
      <w:r>
        <w:rPr>
          <w:spacing w:val="16"/>
        </w:rPr>
        <w:t xml:space="preserve"> </w:t>
      </w:r>
      <w:r>
        <w:t xml:space="preserve">темы   </w:t>
      </w:r>
      <w:r>
        <w:rPr>
          <w:spacing w:val="11"/>
        </w:rPr>
        <w:t xml:space="preserve"> </w:t>
      </w:r>
      <w:r>
        <w:t xml:space="preserve">(объём   </w:t>
      </w:r>
      <w:r>
        <w:rPr>
          <w:spacing w:val="16"/>
        </w:rPr>
        <w:t xml:space="preserve"> </w:t>
      </w:r>
      <w:r>
        <w:t xml:space="preserve">не   </w:t>
      </w:r>
      <w:r>
        <w:rPr>
          <w:spacing w:val="8"/>
        </w:rPr>
        <w:t xml:space="preserve"> </w:t>
      </w:r>
      <w:r>
        <w:t>менее</w:t>
      </w:r>
      <w:r>
        <w:rPr>
          <w:spacing w:val="-58"/>
        </w:rPr>
        <w:t xml:space="preserve"> </w:t>
      </w:r>
      <w:r>
        <w:t>6</w:t>
      </w:r>
      <w:r>
        <w:rPr>
          <w:spacing w:val="2"/>
        </w:rPr>
        <w:t xml:space="preserve"> </w:t>
      </w:r>
      <w:r>
        <w:t>реплик).</w:t>
      </w:r>
    </w:p>
    <w:p w:rsidR="00380890" w:rsidRDefault="00436D53">
      <w:pPr>
        <w:pStyle w:val="a3"/>
        <w:spacing w:before="1"/>
        <w:ind w:right="150"/>
      </w:pPr>
      <w:r>
        <w:t>Владеть</w:t>
      </w:r>
      <w:r>
        <w:rPr>
          <w:spacing w:val="1"/>
        </w:rPr>
        <w:t xml:space="preserve"> </w:t>
      </w:r>
      <w:r>
        <w:t>различными видами</w:t>
      </w:r>
      <w:r>
        <w:rPr>
          <w:spacing w:val="1"/>
        </w:rPr>
        <w:t xml:space="preserve"> </w:t>
      </w:r>
      <w:r>
        <w:t>аудирования: выборочным, ознакомительным,</w:t>
      </w:r>
      <w:r>
        <w:rPr>
          <w:spacing w:val="1"/>
        </w:rPr>
        <w:t xml:space="preserve"> </w:t>
      </w:r>
      <w:r>
        <w:t>детальным</w:t>
      </w:r>
      <w:r>
        <w:rPr>
          <w:spacing w:val="1"/>
        </w:rPr>
        <w:t xml:space="preserve"> </w:t>
      </w:r>
      <w:r>
        <w:t>-</w:t>
      </w:r>
      <w:r>
        <w:rPr>
          <w:spacing w:val="1"/>
        </w:rPr>
        <w:t xml:space="preserve"> </w:t>
      </w:r>
      <w:r>
        <w:t>научно-</w:t>
      </w:r>
      <w:r>
        <w:rPr>
          <w:spacing w:val="1"/>
        </w:rPr>
        <w:t xml:space="preserve"> </w:t>
      </w:r>
      <w:r>
        <w:t>учебных, художественных, публицистических текстов различных функционально-смысловых типов</w:t>
      </w:r>
      <w:r>
        <w:rPr>
          <w:spacing w:val="1"/>
        </w:rPr>
        <w:t xml:space="preserve"> </w:t>
      </w:r>
      <w:r>
        <w:t>речи.</w:t>
      </w:r>
    </w:p>
    <w:p w:rsidR="00380890" w:rsidRDefault="00436D53">
      <w:pPr>
        <w:pStyle w:val="a3"/>
        <w:tabs>
          <w:tab w:val="left" w:pos="1393"/>
          <w:tab w:val="left" w:pos="3475"/>
          <w:tab w:val="left" w:pos="5452"/>
          <w:tab w:val="left" w:pos="6431"/>
          <w:tab w:val="left" w:pos="8585"/>
          <w:tab w:val="left" w:pos="9723"/>
        </w:tabs>
        <w:ind w:right="158"/>
        <w:jc w:val="left"/>
      </w:pPr>
      <w:r>
        <w:t>Владеть различными видами чтения: просмотровым, ознакомительным, изучающим, поисковым.</w:t>
      </w:r>
      <w:r>
        <w:rPr>
          <w:spacing w:val="1"/>
        </w:rPr>
        <w:t xml:space="preserve"> </w:t>
      </w:r>
      <w:r>
        <w:t>Устно</w:t>
      </w:r>
      <w:r>
        <w:tab/>
        <w:t>пересказывать</w:t>
      </w:r>
      <w:r>
        <w:tab/>
        <w:t>прочитанный</w:t>
      </w:r>
      <w:r>
        <w:tab/>
        <w:t>или</w:t>
      </w:r>
      <w:r>
        <w:tab/>
        <w:t>прослушанный</w:t>
      </w:r>
      <w:r>
        <w:tab/>
        <w:t>текст</w:t>
      </w:r>
      <w:r>
        <w:tab/>
        <w:t>объёмом</w:t>
      </w:r>
      <w:r>
        <w:rPr>
          <w:spacing w:val="-57"/>
        </w:rPr>
        <w:t xml:space="preserve"> </w:t>
      </w:r>
      <w:r>
        <w:t>не</w:t>
      </w:r>
      <w:r>
        <w:rPr>
          <w:spacing w:val="1"/>
        </w:rPr>
        <w:t xml:space="preserve"> </w:t>
      </w:r>
      <w:r>
        <w:t>менее 150</w:t>
      </w:r>
      <w:r>
        <w:rPr>
          <w:spacing w:val="-3"/>
        </w:rPr>
        <w:t xml:space="preserve"> </w:t>
      </w:r>
      <w:r>
        <w:t>слов.</w:t>
      </w:r>
    </w:p>
    <w:p w:rsidR="00380890" w:rsidRDefault="00436D53">
      <w:pPr>
        <w:pStyle w:val="a3"/>
        <w:tabs>
          <w:tab w:val="left" w:pos="2266"/>
          <w:tab w:val="left" w:pos="3554"/>
          <w:tab w:val="left" w:pos="5195"/>
          <w:tab w:val="left" w:pos="6621"/>
          <w:tab w:val="left" w:pos="7620"/>
          <w:tab w:val="left" w:pos="9184"/>
        </w:tabs>
        <w:ind w:right="153"/>
        <w:jc w:val="left"/>
      </w:pPr>
      <w:r>
        <w:t>Осуществлять</w:t>
      </w:r>
      <w:r>
        <w:tab/>
        <w:t>выбор</w:t>
      </w:r>
      <w:r>
        <w:tab/>
        <w:t>языковых</w:t>
      </w:r>
      <w:r>
        <w:tab/>
        <w:t>средств</w:t>
      </w:r>
      <w:r>
        <w:tab/>
        <w:t>для</w:t>
      </w:r>
      <w:r>
        <w:tab/>
        <w:t>создания</w:t>
      </w:r>
      <w:r>
        <w:tab/>
      </w:r>
      <w:r>
        <w:rPr>
          <w:spacing w:val="-1"/>
        </w:rPr>
        <w:t>высказывания</w:t>
      </w:r>
      <w:r>
        <w:rPr>
          <w:spacing w:val="-57"/>
        </w:rPr>
        <w:t xml:space="preserve"> </w:t>
      </w:r>
      <w:r>
        <w:t>в</w:t>
      </w:r>
      <w:r>
        <w:rPr>
          <w:spacing w:val="2"/>
        </w:rPr>
        <w:t xml:space="preserve"> </w:t>
      </w:r>
      <w:r>
        <w:t>соответствии</w:t>
      </w:r>
      <w:r>
        <w:rPr>
          <w:spacing w:val="-2"/>
        </w:rPr>
        <w:t xml:space="preserve"> </w:t>
      </w:r>
      <w:r>
        <w:t>с</w:t>
      </w:r>
      <w:r>
        <w:rPr>
          <w:spacing w:val="1"/>
        </w:rPr>
        <w:t xml:space="preserve"> </w:t>
      </w:r>
      <w:r>
        <w:t>целью,</w:t>
      </w:r>
      <w:r>
        <w:rPr>
          <w:spacing w:val="-2"/>
        </w:rPr>
        <w:t xml:space="preserve"> </w:t>
      </w:r>
      <w:r>
        <w:t>темой</w:t>
      </w:r>
      <w:r>
        <w:rPr>
          <w:spacing w:val="-2"/>
        </w:rPr>
        <w:t xml:space="preserve"> </w:t>
      </w:r>
      <w:r>
        <w:t>и</w:t>
      </w:r>
      <w:r>
        <w:rPr>
          <w:spacing w:val="-2"/>
        </w:rPr>
        <w:t xml:space="preserve"> </w:t>
      </w:r>
      <w:r>
        <w:t>коммуникативным</w:t>
      </w:r>
      <w:r>
        <w:rPr>
          <w:spacing w:val="-2"/>
        </w:rPr>
        <w:t xml:space="preserve"> </w:t>
      </w:r>
      <w:r>
        <w:t>замыслом.</w:t>
      </w:r>
    </w:p>
    <w:p w:rsidR="00380890" w:rsidRDefault="00436D53">
      <w:pPr>
        <w:pStyle w:val="a3"/>
        <w:tabs>
          <w:tab w:val="left" w:pos="1998"/>
          <w:tab w:val="left" w:pos="3491"/>
          <w:tab w:val="left" w:pos="5348"/>
          <w:tab w:val="left" w:pos="7829"/>
          <w:tab w:val="left" w:pos="9725"/>
        </w:tabs>
        <w:spacing w:before="1"/>
        <w:ind w:right="156"/>
      </w:pPr>
      <w:r>
        <w:t>Соблюдать в устной речи и на письме нормы современного русского литературного языка, в том</w:t>
      </w:r>
      <w:r>
        <w:rPr>
          <w:spacing w:val="1"/>
        </w:rPr>
        <w:t xml:space="preserve"> </w:t>
      </w:r>
      <w:r>
        <w:t>числе</w:t>
      </w:r>
      <w:r>
        <w:tab/>
        <w:t>во</w:t>
      </w:r>
      <w:r>
        <w:tab/>
        <w:t>время</w:t>
      </w:r>
      <w:r>
        <w:tab/>
        <w:t>списывания</w:t>
      </w:r>
      <w:r>
        <w:tab/>
        <w:t>текста</w:t>
      </w:r>
      <w:r>
        <w:tab/>
        <w:t>объёмом</w:t>
      </w:r>
      <w:r>
        <w:rPr>
          <w:spacing w:val="-58"/>
        </w:rPr>
        <w:t xml:space="preserve"> </w:t>
      </w:r>
      <w:r>
        <w:t>140-160 слов, словарного диктанта объёмом 35-40 слов, диктанта на основе связного текста объёмом</w:t>
      </w:r>
      <w:r>
        <w:rPr>
          <w:spacing w:val="1"/>
        </w:rPr>
        <w:t xml:space="preserve"> </w:t>
      </w:r>
      <w:r>
        <w:t>140-160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учётом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содержащего</w:t>
      </w:r>
      <w:r>
        <w:rPr>
          <w:spacing w:val="1"/>
        </w:rPr>
        <w:t xml:space="preserve"> </w:t>
      </w:r>
      <w:r>
        <w:t>изученные</w:t>
      </w:r>
      <w:r>
        <w:rPr>
          <w:spacing w:val="1"/>
        </w:rPr>
        <w:t xml:space="preserve"> </w:t>
      </w:r>
      <w:r>
        <w:t>в</w:t>
      </w:r>
      <w:r>
        <w:rPr>
          <w:spacing w:val="1"/>
        </w:rPr>
        <w:t xml:space="preserve"> </w:t>
      </w:r>
      <w:r>
        <w:t>течение</w:t>
      </w:r>
      <w:r>
        <w:rPr>
          <w:spacing w:val="1"/>
        </w:rPr>
        <w:t xml:space="preserve"> </w:t>
      </w:r>
      <w:r>
        <w:t>пятого</w:t>
      </w:r>
      <w:r>
        <w:rPr>
          <w:spacing w:val="1"/>
        </w:rPr>
        <w:t xml:space="preserve"> </w:t>
      </w:r>
      <w:r>
        <w:t>года</w:t>
      </w:r>
      <w:r>
        <w:rPr>
          <w:spacing w:val="1"/>
        </w:rPr>
        <w:t xml:space="preserve"> </w:t>
      </w:r>
      <w:r>
        <w:t>обучения</w:t>
      </w:r>
      <w:r>
        <w:rPr>
          <w:spacing w:val="1"/>
        </w:rPr>
        <w:t xml:space="preserve"> </w:t>
      </w:r>
      <w:r>
        <w:t>орфограммы,</w:t>
      </w:r>
      <w:r>
        <w:rPr>
          <w:spacing w:val="1"/>
        </w:rPr>
        <w:t xml:space="preserve"> </w:t>
      </w:r>
      <w:r>
        <w:t>пунктограммы</w:t>
      </w:r>
      <w:r>
        <w:rPr>
          <w:spacing w:val="1"/>
        </w:rPr>
        <w:t xml:space="preserve"> </w:t>
      </w:r>
      <w:r>
        <w:t>и слова с</w:t>
      </w:r>
      <w:r>
        <w:rPr>
          <w:spacing w:val="1"/>
        </w:rPr>
        <w:t xml:space="preserve"> </w:t>
      </w:r>
      <w:r>
        <w:t>непроверяемыми</w:t>
      </w:r>
      <w:r>
        <w:rPr>
          <w:spacing w:val="2"/>
        </w:rPr>
        <w:t xml:space="preserve"> </w:t>
      </w:r>
      <w:r>
        <w:t>написаниями).</w:t>
      </w:r>
    </w:p>
    <w:p w:rsidR="00380890" w:rsidRDefault="00436D53">
      <w:pPr>
        <w:pStyle w:val="a3"/>
        <w:spacing w:line="275" w:lineRule="exact"/>
        <w:jc w:val="left"/>
      </w:pPr>
      <w:r>
        <w:t>Текст.</w:t>
      </w:r>
    </w:p>
    <w:p w:rsidR="00380890" w:rsidRDefault="00436D53">
      <w:pPr>
        <w:pStyle w:val="a3"/>
        <w:spacing w:line="242" w:lineRule="auto"/>
        <w:jc w:val="left"/>
      </w:pPr>
      <w:r>
        <w:t>Анализировать</w:t>
      </w:r>
      <w:r>
        <w:rPr>
          <w:spacing w:val="23"/>
        </w:rPr>
        <w:t xml:space="preserve"> </w:t>
      </w:r>
      <w:r>
        <w:t>текст:</w:t>
      </w:r>
      <w:r>
        <w:rPr>
          <w:spacing w:val="18"/>
        </w:rPr>
        <w:t xml:space="preserve"> </w:t>
      </w:r>
      <w:r>
        <w:t>определять</w:t>
      </w:r>
      <w:r>
        <w:rPr>
          <w:spacing w:val="27"/>
        </w:rPr>
        <w:t xml:space="preserve"> </w:t>
      </w:r>
      <w:r>
        <w:t>и</w:t>
      </w:r>
      <w:r>
        <w:rPr>
          <w:spacing w:val="22"/>
        </w:rPr>
        <w:t xml:space="preserve"> </w:t>
      </w:r>
      <w:r>
        <w:t>комментировать</w:t>
      </w:r>
      <w:r>
        <w:rPr>
          <w:spacing w:val="23"/>
        </w:rPr>
        <w:t xml:space="preserve"> </w:t>
      </w:r>
      <w:r>
        <w:t>тему</w:t>
      </w:r>
      <w:r>
        <w:rPr>
          <w:spacing w:val="16"/>
        </w:rPr>
        <w:t xml:space="preserve"> </w:t>
      </w:r>
      <w:r>
        <w:t>и</w:t>
      </w:r>
      <w:r>
        <w:rPr>
          <w:spacing w:val="27"/>
        </w:rPr>
        <w:t xml:space="preserve"> </w:t>
      </w:r>
      <w:r>
        <w:t>главную</w:t>
      </w:r>
      <w:r>
        <w:rPr>
          <w:spacing w:val="24"/>
        </w:rPr>
        <w:t xml:space="preserve"> </w:t>
      </w:r>
      <w:r>
        <w:t>мысль</w:t>
      </w:r>
      <w:r>
        <w:rPr>
          <w:spacing w:val="22"/>
        </w:rPr>
        <w:t xml:space="preserve"> </w:t>
      </w:r>
      <w:r>
        <w:t>текста,</w:t>
      </w:r>
      <w:r>
        <w:rPr>
          <w:spacing w:val="24"/>
        </w:rPr>
        <w:t xml:space="preserve"> </w:t>
      </w:r>
      <w:r>
        <w:t>подбирать</w:t>
      </w:r>
      <w:r>
        <w:rPr>
          <w:spacing w:val="-57"/>
        </w:rPr>
        <w:t xml:space="preserve"> </w:t>
      </w:r>
      <w:r>
        <w:t>заголовок,</w:t>
      </w:r>
      <w:r>
        <w:rPr>
          <w:spacing w:val="-6"/>
        </w:rPr>
        <w:t xml:space="preserve"> </w:t>
      </w:r>
      <w:r>
        <w:t>отражающий</w:t>
      </w:r>
      <w:r>
        <w:rPr>
          <w:spacing w:val="3"/>
        </w:rPr>
        <w:t xml:space="preserve"> </w:t>
      </w:r>
      <w:r>
        <w:t>тему</w:t>
      </w:r>
      <w:r>
        <w:rPr>
          <w:spacing w:val="-8"/>
        </w:rPr>
        <w:t xml:space="preserve"> </w:t>
      </w:r>
      <w:r>
        <w:t>или</w:t>
      </w:r>
      <w:r>
        <w:rPr>
          <w:spacing w:val="-2"/>
        </w:rPr>
        <w:t xml:space="preserve"> </w:t>
      </w:r>
      <w:r>
        <w:t>главную мысль</w:t>
      </w:r>
      <w:r>
        <w:rPr>
          <w:spacing w:val="3"/>
        </w:rPr>
        <w:t xml:space="preserve"> </w:t>
      </w:r>
      <w:r>
        <w:t>текста.</w:t>
      </w:r>
    </w:p>
    <w:p w:rsidR="00380890" w:rsidRDefault="00436D53">
      <w:pPr>
        <w:pStyle w:val="a3"/>
        <w:spacing w:line="271" w:lineRule="exact"/>
        <w:jc w:val="left"/>
      </w:pPr>
      <w:r>
        <w:t>Устанавливать</w:t>
      </w:r>
      <w:r>
        <w:rPr>
          <w:spacing w:val="-1"/>
        </w:rPr>
        <w:t xml:space="preserve"> </w:t>
      </w:r>
      <w:r>
        <w:t>принадлежность</w:t>
      </w:r>
      <w:r>
        <w:rPr>
          <w:spacing w:val="-4"/>
        </w:rPr>
        <w:t xml:space="preserve"> </w:t>
      </w:r>
      <w:r>
        <w:t>текста</w:t>
      </w:r>
      <w:r>
        <w:rPr>
          <w:spacing w:val="-3"/>
        </w:rPr>
        <w:t xml:space="preserve"> </w:t>
      </w:r>
      <w:r>
        <w:t>к</w:t>
      </w:r>
      <w:r>
        <w:rPr>
          <w:spacing w:val="-3"/>
        </w:rPr>
        <w:t xml:space="preserve"> </w:t>
      </w:r>
      <w:r>
        <w:t>функционально-смысловому</w:t>
      </w:r>
      <w:r>
        <w:rPr>
          <w:spacing w:val="-11"/>
        </w:rPr>
        <w:t xml:space="preserve"> </w:t>
      </w:r>
      <w:r>
        <w:t>типу</w:t>
      </w:r>
      <w:r>
        <w:rPr>
          <w:spacing w:val="-11"/>
        </w:rPr>
        <w:t xml:space="preserve"> </w:t>
      </w:r>
      <w:r>
        <w:t>речи.</w:t>
      </w:r>
    </w:p>
    <w:p w:rsidR="00380890" w:rsidRDefault="00436D53">
      <w:pPr>
        <w:pStyle w:val="a3"/>
        <w:spacing w:before="1"/>
        <w:jc w:val="left"/>
      </w:pPr>
      <w:r>
        <w:t>Находить</w:t>
      </w:r>
      <w:r>
        <w:rPr>
          <w:spacing w:val="12"/>
        </w:rPr>
        <w:t xml:space="preserve"> </w:t>
      </w:r>
      <w:r>
        <w:t>в</w:t>
      </w:r>
      <w:r>
        <w:rPr>
          <w:spacing w:val="11"/>
        </w:rPr>
        <w:t xml:space="preserve"> </w:t>
      </w:r>
      <w:r>
        <w:t>тексте</w:t>
      </w:r>
      <w:r>
        <w:rPr>
          <w:spacing w:val="9"/>
        </w:rPr>
        <w:t xml:space="preserve"> </w:t>
      </w:r>
      <w:r>
        <w:t>типовые</w:t>
      </w:r>
      <w:r>
        <w:rPr>
          <w:spacing w:val="9"/>
        </w:rPr>
        <w:t xml:space="preserve"> </w:t>
      </w:r>
      <w:r>
        <w:t>фрагменты</w:t>
      </w:r>
      <w:r>
        <w:rPr>
          <w:spacing w:val="16"/>
        </w:rPr>
        <w:t xml:space="preserve"> </w:t>
      </w:r>
      <w:r>
        <w:t>-</w:t>
      </w:r>
      <w:r>
        <w:rPr>
          <w:spacing w:val="2"/>
        </w:rPr>
        <w:t xml:space="preserve"> </w:t>
      </w:r>
      <w:r>
        <w:t>описание,</w:t>
      </w:r>
      <w:r>
        <w:rPr>
          <w:spacing w:val="12"/>
        </w:rPr>
        <w:t xml:space="preserve"> </w:t>
      </w:r>
      <w:r>
        <w:t>повествование,</w:t>
      </w:r>
      <w:r>
        <w:rPr>
          <w:spacing w:val="12"/>
        </w:rPr>
        <w:t xml:space="preserve"> </w:t>
      </w:r>
      <w:r>
        <w:t>рассуждение-доказательство,</w:t>
      </w:r>
      <w:r>
        <w:rPr>
          <w:spacing w:val="-57"/>
        </w:rPr>
        <w:t xml:space="preserve"> </w:t>
      </w:r>
      <w:r>
        <w:t>оценочные</w:t>
      </w:r>
      <w:r>
        <w:rPr>
          <w:spacing w:val="-5"/>
        </w:rPr>
        <w:t xml:space="preserve"> </w:t>
      </w:r>
      <w:r>
        <w:t>высказывания.</w:t>
      </w:r>
    </w:p>
    <w:p w:rsidR="00380890" w:rsidRDefault="00436D53">
      <w:pPr>
        <w:pStyle w:val="a3"/>
        <w:spacing w:before="3" w:line="237" w:lineRule="auto"/>
        <w:ind w:right="476"/>
        <w:jc w:val="left"/>
      </w:pPr>
      <w:r>
        <w:t>Прогнозировать</w:t>
      </w:r>
      <w:r>
        <w:rPr>
          <w:spacing w:val="-4"/>
        </w:rPr>
        <w:t xml:space="preserve"> </w:t>
      </w:r>
      <w:r>
        <w:t>содержание</w:t>
      </w:r>
      <w:r>
        <w:rPr>
          <w:spacing w:val="-9"/>
        </w:rPr>
        <w:t xml:space="preserve"> </w:t>
      </w:r>
      <w:r>
        <w:t>текста</w:t>
      </w:r>
      <w:r>
        <w:rPr>
          <w:spacing w:val="-5"/>
        </w:rPr>
        <w:t xml:space="preserve"> </w:t>
      </w:r>
      <w:r>
        <w:t>по заголовку,</w:t>
      </w:r>
      <w:r>
        <w:rPr>
          <w:spacing w:val="-2"/>
        </w:rPr>
        <w:t xml:space="preserve"> </w:t>
      </w:r>
      <w:r>
        <w:t>ключевым</w:t>
      </w:r>
      <w:r>
        <w:rPr>
          <w:spacing w:val="-3"/>
        </w:rPr>
        <w:t xml:space="preserve"> </w:t>
      </w:r>
      <w:r>
        <w:t>словам,</w:t>
      </w:r>
      <w:r>
        <w:rPr>
          <w:spacing w:val="-2"/>
        </w:rPr>
        <w:t xml:space="preserve"> </w:t>
      </w:r>
      <w:r>
        <w:t>зачину</w:t>
      </w:r>
      <w:r>
        <w:rPr>
          <w:spacing w:val="-13"/>
        </w:rPr>
        <w:t xml:space="preserve"> </w:t>
      </w:r>
      <w:r>
        <w:t>или</w:t>
      </w:r>
      <w:r>
        <w:rPr>
          <w:spacing w:val="-3"/>
        </w:rPr>
        <w:t xml:space="preserve"> </w:t>
      </w:r>
      <w:r>
        <w:t>концовке.</w:t>
      </w:r>
      <w:r>
        <w:rPr>
          <w:spacing w:val="-57"/>
        </w:rPr>
        <w:t xml:space="preserve"> </w:t>
      </w:r>
      <w:r>
        <w:t>Выявлять</w:t>
      </w:r>
      <w:r>
        <w:rPr>
          <w:spacing w:val="-3"/>
        </w:rPr>
        <w:t xml:space="preserve"> </w:t>
      </w:r>
      <w:r>
        <w:t>отличительные</w:t>
      </w:r>
      <w:r>
        <w:rPr>
          <w:spacing w:val="1"/>
        </w:rPr>
        <w:t xml:space="preserve"> </w:t>
      </w:r>
      <w:r>
        <w:t>признаки</w:t>
      </w:r>
      <w:r>
        <w:rPr>
          <w:spacing w:val="-2"/>
        </w:rPr>
        <w:t xml:space="preserve"> </w:t>
      </w:r>
      <w:r>
        <w:t>текстов</w:t>
      </w:r>
      <w:r>
        <w:rPr>
          <w:spacing w:val="-2"/>
        </w:rPr>
        <w:t xml:space="preserve"> </w:t>
      </w:r>
      <w:r>
        <w:t>разных</w:t>
      </w:r>
      <w:r>
        <w:rPr>
          <w:spacing w:val="-3"/>
        </w:rPr>
        <w:t xml:space="preserve"> </w:t>
      </w:r>
      <w:r>
        <w:t>жанров.</w:t>
      </w:r>
    </w:p>
    <w:p w:rsidR="00380890" w:rsidRDefault="00436D53">
      <w:pPr>
        <w:pStyle w:val="a3"/>
        <w:tabs>
          <w:tab w:val="left" w:pos="1740"/>
          <w:tab w:val="left" w:pos="3725"/>
          <w:tab w:val="left" w:pos="4493"/>
          <w:tab w:val="left" w:pos="5730"/>
          <w:tab w:val="left" w:pos="6983"/>
          <w:tab w:val="left" w:pos="8508"/>
          <w:tab w:val="left" w:pos="9492"/>
        </w:tabs>
        <w:spacing w:before="6" w:line="237" w:lineRule="auto"/>
        <w:ind w:right="156"/>
        <w:jc w:val="left"/>
      </w:pPr>
      <w:r>
        <w:t>Создавать</w:t>
      </w:r>
      <w:r>
        <w:tab/>
        <w:t>высказывание</w:t>
      </w:r>
      <w:r>
        <w:tab/>
        <w:t>на</w:t>
      </w:r>
      <w:r>
        <w:tab/>
        <w:t>основе</w:t>
      </w:r>
      <w:r>
        <w:tab/>
        <w:t>текста:</w:t>
      </w:r>
      <w:r>
        <w:tab/>
        <w:t>выражать</w:t>
      </w:r>
      <w:r>
        <w:tab/>
        <w:t>своё</w:t>
      </w:r>
      <w:r>
        <w:tab/>
        <w:t>отношение</w:t>
      </w:r>
      <w:r>
        <w:rPr>
          <w:spacing w:val="-57"/>
        </w:rPr>
        <w:t xml:space="preserve"> </w:t>
      </w:r>
      <w:r>
        <w:t>к</w:t>
      </w:r>
      <w:r>
        <w:rPr>
          <w:spacing w:val="-1"/>
        </w:rPr>
        <w:t xml:space="preserve"> </w:t>
      </w:r>
      <w:r>
        <w:t>прочитанному</w:t>
      </w:r>
      <w:r>
        <w:rPr>
          <w:spacing w:val="-8"/>
        </w:rPr>
        <w:t xml:space="preserve"> </w:t>
      </w:r>
      <w:r>
        <w:t>или</w:t>
      </w:r>
      <w:r>
        <w:rPr>
          <w:spacing w:val="3"/>
        </w:rPr>
        <w:t xml:space="preserve"> </w:t>
      </w:r>
      <w:r>
        <w:t>прослушанному</w:t>
      </w:r>
      <w:r>
        <w:rPr>
          <w:spacing w:val="-8"/>
        </w:rPr>
        <w:t xml:space="preserve"> </w:t>
      </w:r>
      <w:r>
        <w:t>в</w:t>
      </w:r>
      <w:r>
        <w:rPr>
          <w:spacing w:val="2"/>
        </w:rPr>
        <w:t xml:space="preserve"> </w:t>
      </w:r>
      <w:r>
        <w:t>устной</w:t>
      </w:r>
      <w:r>
        <w:rPr>
          <w:spacing w:val="-7"/>
        </w:rPr>
        <w:t xml:space="preserve"> </w:t>
      </w:r>
      <w:r>
        <w:t>и</w:t>
      </w:r>
      <w:r>
        <w:rPr>
          <w:spacing w:val="3"/>
        </w:rPr>
        <w:t xml:space="preserve"> </w:t>
      </w:r>
      <w:r>
        <w:t>письменной</w:t>
      </w:r>
      <w:r>
        <w:rPr>
          <w:spacing w:val="-2"/>
        </w:rPr>
        <w:t xml:space="preserve"> </w:t>
      </w:r>
      <w:r>
        <w:t>форме.</w:t>
      </w:r>
    </w:p>
    <w:p w:rsidR="00380890" w:rsidRDefault="00436D53">
      <w:pPr>
        <w:pStyle w:val="a3"/>
        <w:tabs>
          <w:tab w:val="left" w:pos="1748"/>
          <w:tab w:val="left" w:pos="3000"/>
          <w:tab w:val="left" w:pos="3652"/>
          <w:tab w:val="left" w:pos="4938"/>
          <w:tab w:val="left" w:pos="5720"/>
          <w:tab w:val="left" w:pos="7442"/>
          <w:tab w:val="left" w:pos="8118"/>
          <w:tab w:val="left" w:pos="10042"/>
        </w:tabs>
        <w:spacing w:before="3"/>
        <w:jc w:val="left"/>
      </w:pPr>
      <w:r>
        <w:t>Создавать</w:t>
      </w:r>
      <w:r>
        <w:tab/>
        <w:t>тексты</w:t>
      </w:r>
      <w:r>
        <w:tab/>
        <w:t>с</w:t>
      </w:r>
      <w:r>
        <w:tab/>
        <w:t>опорой</w:t>
      </w:r>
      <w:r>
        <w:tab/>
        <w:t>на</w:t>
      </w:r>
      <w:r>
        <w:tab/>
        <w:t>жизненный</w:t>
      </w:r>
      <w:r>
        <w:tab/>
        <w:t>и</w:t>
      </w:r>
      <w:r>
        <w:tab/>
        <w:t>читательский</w:t>
      </w:r>
      <w:r>
        <w:tab/>
        <w:t>опыт,</w:t>
      </w:r>
    </w:p>
    <w:p w:rsidR="00380890" w:rsidRDefault="00380890">
      <w:pPr>
        <w:sectPr w:rsidR="00380890">
          <w:pgSz w:w="11910" w:h="16840"/>
          <w:pgMar w:top="620" w:right="560" w:bottom="280" w:left="560" w:header="720" w:footer="720" w:gutter="0"/>
          <w:cols w:space="720"/>
        </w:sectPr>
      </w:pPr>
    </w:p>
    <w:p w:rsidR="00380890" w:rsidRDefault="00436D53">
      <w:pPr>
        <w:pStyle w:val="a3"/>
        <w:tabs>
          <w:tab w:val="left" w:pos="1897"/>
          <w:tab w:val="left" w:pos="2968"/>
          <w:tab w:val="left" w:pos="4405"/>
          <w:tab w:val="left" w:pos="5562"/>
          <w:tab w:val="left" w:pos="7773"/>
          <w:tab w:val="left" w:pos="9496"/>
        </w:tabs>
        <w:spacing w:before="74"/>
        <w:ind w:right="153"/>
      </w:pPr>
      <w:r>
        <w:lastRenderedPageBreak/>
        <w:t>на произведения искусства (в том числе сочинения-миниатюры объёмом 8 и более предложений или</w:t>
      </w:r>
      <w:r>
        <w:rPr>
          <w:spacing w:val="1"/>
        </w:rPr>
        <w:t xml:space="preserve"> </w:t>
      </w:r>
      <w:r>
        <w:t>объёмом</w:t>
      </w:r>
      <w:r>
        <w:tab/>
        <w:t>не</w:t>
      </w:r>
      <w:r>
        <w:tab/>
        <w:t>менее</w:t>
      </w:r>
      <w:r>
        <w:tab/>
        <w:t>6-7</w:t>
      </w:r>
      <w:r>
        <w:tab/>
        <w:t>предложений</w:t>
      </w:r>
      <w:r>
        <w:tab/>
        <w:t>сложной</w:t>
      </w:r>
      <w:r>
        <w:tab/>
        <w:t>структуры,</w:t>
      </w:r>
      <w:r>
        <w:rPr>
          <w:spacing w:val="-58"/>
        </w:rPr>
        <w:t xml:space="preserve"> </w:t>
      </w:r>
      <w:r>
        <w:t>если</w:t>
      </w:r>
      <w:r>
        <w:rPr>
          <w:spacing w:val="25"/>
        </w:rPr>
        <w:t xml:space="preserve"> </w:t>
      </w:r>
      <w:r>
        <w:t>этот</w:t>
      </w:r>
      <w:r>
        <w:rPr>
          <w:spacing w:val="15"/>
        </w:rPr>
        <w:t xml:space="preserve"> </w:t>
      </w:r>
      <w:r>
        <w:t>объём</w:t>
      </w:r>
      <w:r>
        <w:rPr>
          <w:spacing w:val="20"/>
        </w:rPr>
        <w:t xml:space="preserve"> </w:t>
      </w:r>
      <w:r>
        <w:t>позволяет</w:t>
      </w:r>
      <w:r>
        <w:rPr>
          <w:spacing w:val="21"/>
        </w:rPr>
        <w:t xml:space="preserve"> </w:t>
      </w:r>
      <w:r>
        <w:t>раскрыть</w:t>
      </w:r>
      <w:r>
        <w:rPr>
          <w:spacing w:val="20"/>
        </w:rPr>
        <w:t xml:space="preserve"> </w:t>
      </w:r>
      <w:r>
        <w:t>тему,</w:t>
      </w:r>
      <w:r>
        <w:rPr>
          <w:spacing w:val="26"/>
        </w:rPr>
        <w:t xml:space="preserve"> </w:t>
      </w:r>
      <w:r>
        <w:t>выразить</w:t>
      </w:r>
      <w:r>
        <w:rPr>
          <w:spacing w:val="20"/>
        </w:rPr>
        <w:t xml:space="preserve"> </w:t>
      </w:r>
      <w:r>
        <w:t>главную</w:t>
      </w:r>
      <w:r>
        <w:rPr>
          <w:spacing w:val="23"/>
        </w:rPr>
        <w:t xml:space="preserve"> </w:t>
      </w:r>
      <w:r>
        <w:t>мысль),</w:t>
      </w:r>
      <w:r>
        <w:rPr>
          <w:spacing w:val="22"/>
        </w:rPr>
        <w:t xml:space="preserve"> </w:t>
      </w:r>
      <w:r>
        <w:t>классные</w:t>
      </w:r>
      <w:r>
        <w:rPr>
          <w:spacing w:val="23"/>
        </w:rPr>
        <w:t xml:space="preserve"> </w:t>
      </w:r>
      <w:r>
        <w:t>сочинения</w:t>
      </w:r>
      <w:r>
        <w:rPr>
          <w:spacing w:val="14"/>
        </w:rPr>
        <w:t xml:space="preserve"> </w:t>
      </w:r>
      <w:r>
        <w:t>объёмом</w:t>
      </w:r>
      <w:r>
        <w:rPr>
          <w:spacing w:val="-57"/>
        </w:rPr>
        <w:t xml:space="preserve"> </w:t>
      </w:r>
      <w:r>
        <w:t>не менее</w:t>
      </w:r>
      <w:r>
        <w:rPr>
          <w:spacing w:val="1"/>
        </w:rPr>
        <w:t xml:space="preserve"> </w:t>
      </w:r>
      <w:r>
        <w:t>250</w:t>
      </w:r>
      <w:r>
        <w:rPr>
          <w:spacing w:val="-4"/>
        </w:rPr>
        <w:t xml:space="preserve"> </w:t>
      </w:r>
      <w:r>
        <w:t>слов</w:t>
      </w:r>
      <w:r>
        <w:rPr>
          <w:spacing w:val="4"/>
        </w:rPr>
        <w:t xml:space="preserve"> </w:t>
      </w:r>
      <w:r>
        <w:t>с</w:t>
      </w:r>
      <w:r>
        <w:rPr>
          <w:spacing w:val="-5"/>
        </w:rPr>
        <w:t xml:space="preserve"> </w:t>
      </w:r>
      <w:r>
        <w:t>учётом</w:t>
      </w:r>
      <w:r>
        <w:rPr>
          <w:spacing w:val="3"/>
        </w:rPr>
        <w:t xml:space="preserve"> </w:t>
      </w:r>
      <w:r>
        <w:t>стиля</w:t>
      </w:r>
      <w:r>
        <w:rPr>
          <w:spacing w:val="2"/>
        </w:rPr>
        <w:t xml:space="preserve"> </w:t>
      </w:r>
      <w:r>
        <w:t>и</w:t>
      </w:r>
      <w:r>
        <w:rPr>
          <w:spacing w:val="-3"/>
        </w:rPr>
        <w:t xml:space="preserve"> </w:t>
      </w:r>
      <w:r>
        <w:t>жанра</w:t>
      </w:r>
      <w:r>
        <w:rPr>
          <w:spacing w:val="-4"/>
        </w:rPr>
        <w:t xml:space="preserve"> </w:t>
      </w:r>
      <w:r>
        <w:t>сочинения,</w:t>
      </w:r>
      <w:r>
        <w:rPr>
          <w:spacing w:val="-2"/>
        </w:rPr>
        <w:t xml:space="preserve"> </w:t>
      </w:r>
      <w:r>
        <w:t>характера темы.</w:t>
      </w:r>
    </w:p>
    <w:p w:rsidR="00380890" w:rsidRDefault="00436D53">
      <w:pPr>
        <w:pStyle w:val="a3"/>
        <w:tabs>
          <w:tab w:val="left" w:pos="1480"/>
          <w:tab w:val="left" w:pos="2440"/>
          <w:tab w:val="left" w:pos="4925"/>
          <w:tab w:val="left" w:pos="6586"/>
          <w:tab w:val="left" w:pos="7450"/>
          <w:tab w:val="left" w:pos="9374"/>
        </w:tabs>
        <w:ind w:right="162"/>
      </w:pPr>
      <w:r>
        <w:t>Владеть         умениями        информационной        переработки        текста:        выделять        главную</w:t>
      </w:r>
      <w:r>
        <w:rPr>
          <w:spacing w:val="1"/>
        </w:rPr>
        <w:t xml:space="preserve"> </w:t>
      </w:r>
      <w:r>
        <w:t>и второстепенную информацию в тексте, извлекать информацию из различных источников, в том</w:t>
      </w:r>
      <w:r>
        <w:rPr>
          <w:spacing w:val="1"/>
        </w:rPr>
        <w:t xml:space="preserve"> </w:t>
      </w:r>
      <w:r>
        <w:t>числе</w:t>
      </w:r>
      <w:r>
        <w:tab/>
        <w:t>из</w:t>
      </w:r>
      <w:r>
        <w:tab/>
        <w:t>лингвистических</w:t>
      </w:r>
      <w:r>
        <w:tab/>
        <w:t>словарей</w:t>
      </w:r>
      <w:r>
        <w:tab/>
        <w:t>и</w:t>
      </w:r>
      <w:r>
        <w:tab/>
        <w:t>справочной</w:t>
      </w:r>
      <w:r>
        <w:tab/>
      </w:r>
      <w:r>
        <w:rPr>
          <w:spacing w:val="-1"/>
        </w:rPr>
        <w:t>литературы,</w:t>
      </w:r>
      <w:r>
        <w:rPr>
          <w:spacing w:val="-58"/>
        </w:rPr>
        <w:t xml:space="preserve"> </w:t>
      </w:r>
      <w:r>
        <w:t>и</w:t>
      </w:r>
      <w:r>
        <w:rPr>
          <w:spacing w:val="2"/>
        </w:rPr>
        <w:t xml:space="preserve"> </w:t>
      </w:r>
      <w:r>
        <w:t>использовать</w:t>
      </w:r>
      <w:r>
        <w:rPr>
          <w:spacing w:val="-1"/>
        </w:rPr>
        <w:t xml:space="preserve"> </w:t>
      </w:r>
      <w:r>
        <w:t>её</w:t>
      </w:r>
      <w:r>
        <w:rPr>
          <w:spacing w:val="1"/>
        </w:rPr>
        <w:t xml:space="preserve"> </w:t>
      </w:r>
      <w:r>
        <w:t>в</w:t>
      </w:r>
      <w:r>
        <w:rPr>
          <w:spacing w:val="-1"/>
        </w:rPr>
        <w:t xml:space="preserve"> </w:t>
      </w:r>
      <w:r>
        <w:t>учебной</w:t>
      </w:r>
      <w:r>
        <w:rPr>
          <w:spacing w:val="3"/>
        </w:rPr>
        <w:t xml:space="preserve"> </w:t>
      </w:r>
      <w:r>
        <w:t>деятельности.</w:t>
      </w:r>
    </w:p>
    <w:p w:rsidR="00380890" w:rsidRDefault="00436D53">
      <w:pPr>
        <w:pStyle w:val="a3"/>
        <w:ind w:right="151"/>
      </w:pPr>
      <w:r>
        <w:t>Представлять</w:t>
      </w:r>
      <w:r>
        <w:rPr>
          <w:spacing w:val="1"/>
        </w:rPr>
        <w:t xml:space="preserve"> </w:t>
      </w:r>
      <w:r>
        <w:t>сообщение</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в</w:t>
      </w:r>
      <w:r>
        <w:rPr>
          <w:spacing w:val="1"/>
        </w:rPr>
        <w:t xml:space="preserve"> </w:t>
      </w:r>
      <w:r>
        <w:t>виде</w:t>
      </w:r>
      <w:r>
        <w:rPr>
          <w:spacing w:val="1"/>
        </w:rPr>
        <w:t xml:space="preserve"> </w:t>
      </w:r>
      <w:r>
        <w:t>презентации,</w:t>
      </w:r>
      <w:r>
        <w:rPr>
          <w:spacing w:val="1"/>
        </w:rPr>
        <w:t xml:space="preserve"> </w:t>
      </w:r>
      <w:r>
        <w:t>представлять</w:t>
      </w:r>
      <w:r>
        <w:rPr>
          <w:spacing w:val="1"/>
        </w:rPr>
        <w:t xml:space="preserve"> </w:t>
      </w:r>
      <w:r>
        <w:t>содержание</w:t>
      </w:r>
      <w:r>
        <w:rPr>
          <w:spacing w:val="1"/>
        </w:rPr>
        <w:t xml:space="preserve"> </w:t>
      </w:r>
      <w:r>
        <w:t>прослушанного</w:t>
      </w:r>
      <w:r>
        <w:rPr>
          <w:spacing w:val="1"/>
        </w:rPr>
        <w:t xml:space="preserve"> </w:t>
      </w:r>
      <w:r>
        <w:t>или</w:t>
      </w:r>
      <w:r>
        <w:rPr>
          <w:spacing w:val="1"/>
        </w:rPr>
        <w:t xml:space="preserve"> </w:t>
      </w:r>
      <w:r>
        <w:t>прочитанного</w:t>
      </w:r>
      <w:r>
        <w:rPr>
          <w:spacing w:val="1"/>
        </w:rPr>
        <w:t xml:space="preserve"> </w:t>
      </w:r>
      <w:r>
        <w:t>научно-учебного</w:t>
      </w:r>
      <w:r>
        <w:rPr>
          <w:spacing w:val="1"/>
        </w:rPr>
        <w:t xml:space="preserve"> </w:t>
      </w:r>
      <w:r>
        <w:t>текста</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схемы,</w:t>
      </w:r>
      <w:r>
        <w:rPr>
          <w:spacing w:val="1"/>
        </w:rPr>
        <w:t xml:space="preserve"> </w:t>
      </w:r>
      <w:r>
        <w:t>представлять</w:t>
      </w:r>
      <w:r>
        <w:rPr>
          <w:spacing w:val="-57"/>
        </w:rPr>
        <w:t xml:space="preserve"> </w:t>
      </w:r>
      <w:r>
        <w:t>содержание таблицы,</w:t>
      </w:r>
      <w:r>
        <w:rPr>
          <w:spacing w:val="-1"/>
        </w:rPr>
        <w:t xml:space="preserve"> </w:t>
      </w:r>
      <w:r>
        <w:t>схемы</w:t>
      </w:r>
      <w:r>
        <w:rPr>
          <w:spacing w:val="3"/>
        </w:rPr>
        <w:t xml:space="preserve"> </w:t>
      </w:r>
      <w:r>
        <w:t>в</w:t>
      </w:r>
      <w:r>
        <w:rPr>
          <w:spacing w:val="-1"/>
        </w:rPr>
        <w:t xml:space="preserve"> </w:t>
      </w:r>
      <w:r>
        <w:t>виде</w:t>
      </w:r>
      <w:r>
        <w:rPr>
          <w:spacing w:val="1"/>
        </w:rPr>
        <w:t xml:space="preserve"> </w:t>
      </w:r>
      <w:r>
        <w:t>текста.</w:t>
      </w:r>
    </w:p>
    <w:p w:rsidR="00380890" w:rsidRDefault="00436D53">
      <w:pPr>
        <w:pStyle w:val="a3"/>
        <w:tabs>
          <w:tab w:val="left" w:pos="2353"/>
          <w:tab w:val="left" w:pos="4979"/>
          <w:tab w:val="left" w:pos="7191"/>
          <w:tab w:val="left" w:pos="9524"/>
        </w:tabs>
        <w:ind w:right="153"/>
      </w:pPr>
      <w:r>
        <w:t>Подробно</w:t>
      </w:r>
      <w:r>
        <w:rPr>
          <w:spacing w:val="1"/>
        </w:rPr>
        <w:t xml:space="preserve"> </w:t>
      </w:r>
      <w:r>
        <w:t>и</w:t>
      </w:r>
      <w:r>
        <w:rPr>
          <w:spacing w:val="1"/>
        </w:rPr>
        <w:t xml:space="preserve"> </w:t>
      </w:r>
      <w:r>
        <w:t>сжато</w:t>
      </w:r>
      <w:r>
        <w:rPr>
          <w:spacing w:val="1"/>
        </w:rPr>
        <w:t xml:space="preserve"> </w:t>
      </w:r>
      <w:r>
        <w:t>передавать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 текстов различных функционально-смысловых типов речи (для подробного изложения</w:t>
      </w:r>
      <w:r>
        <w:rPr>
          <w:spacing w:val="1"/>
        </w:rPr>
        <w:t xml:space="preserve"> </w:t>
      </w:r>
      <w:r>
        <w:t>объём</w:t>
      </w:r>
      <w:r>
        <w:tab/>
        <w:t>исходного</w:t>
      </w:r>
      <w:r>
        <w:tab/>
        <w:t>текста</w:t>
      </w:r>
      <w:r>
        <w:tab/>
        <w:t>должен</w:t>
      </w:r>
      <w:r>
        <w:tab/>
        <w:t>составлять</w:t>
      </w:r>
      <w:r>
        <w:rPr>
          <w:spacing w:val="-58"/>
        </w:rPr>
        <w:t xml:space="preserve"> </w:t>
      </w:r>
      <w:r>
        <w:t>не менее</w:t>
      </w:r>
      <w:r>
        <w:rPr>
          <w:spacing w:val="1"/>
        </w:rPr>
        <w:t xml:space="preserve"> </w:t>
      </w:r>
      <w:r>
        <w:t>280</w:t>
      </w:r>
      <w:r>
        <w:rPr>
          <w:spacing w:val="-4"/>
        </w:rPr>
        <w:t xml:space="preserve"> </w:t>
      </w:r>
      <w:r>
        <w:t>сло,;</w:t>
      </w:r>
      <w:r>
        <w:rPr>
          <w:spacing w:val="-3"/>
        </w:rPr>
        <w:t xml:space="preserve"> </w:t>
      </w:r>
      <w:r>
        <w:t>для</w:t>
      </w:r>
      <w:r>
        <w:rPr>
          <w:spacing w:val="1"/>
        </w:rPr>
        <w:t xml:space="preserve"> </w:t>
      </w:r>
      <w:r>
        <w:t>сжатого</w:t>
      </w:r>
      <w:r>
        <w:rPr>
          <w:spacing w:val="2"/>
        </w:rPr>
        <w:t xml:space="preserve"> </w:t>
      </w:r>
      <w:r>
        <w:t>и</w:t>
      </w:r>
      <w:r>
        <w:rPr>
          <w:spacing w:val="-2"/>
        </w:rPr>
        <w:t xml:space="preserve"> </w:t>
      </w:r>
      <w:r>
        <w:t>выборочного</w:t>
      </w:r>
      <w:r>
        <w:rPr>
          <w:spacing w:val="1"/>
        </w:rPr>
        <w:t xml:space="preserve"> </w:t>
      </w:r>
      <w:r>
        <w:t>изложения</w:t>
      </w:r>
      <w:r>
        <w:rPr>
          <w:spacing w:val="2"/>
        </w:rPr>
        <w:t xml:space="preserve"> </w:t>
      </w:r>
      <w:r>
        <w:t>-</w:t>
      </w:r>
      <w:r>
        <w:rPr>
          <w:spacing w:val="-2"/>
        </w:rPr>
        <w:t xml:space="preserve"> </w:t>
      </w:r>
      <w:r>
        <w:t>не</w:t>
      </w:r>
      <w:r>
        <w:rPr>
          <w:spacing w:val="-4"/>
        </w:rPr>
        <w:t xml:space="preserve"> </w:t>
      </w:r>
      <w:r>
        <w:t>менее 300</w:t>
      </w:r>
      <w:r>
        <w:rPr>
          <w:spacing w:val="2"/>
        </w:rPr>
        <w:t xml:space="preserve"> </w:t>
      </w:r>
      <w:r>
        <w:t>слов).</w:t>
      </w:r>
    </w:p>
    <w:p w:rsidR="00380890" w:rsidRDefault="00436D53">
      <w:pPr>
        <w:pStyle w:val="a3"/>
        <w:spacing w:before="3"/>
        <w:ind w:right="162"/>
      </w:pPr>
      <w:r>
        <w:rPr>
          <w:position w:val="1"/>
        </w:rPr>
        <w:t xml:space="preserve">Редактировать    </w:t>
      </w:r>
      <w:r>
        <w:rPr>
          <w:spacing w:val="36"/>
          <w:position w:val="1"/>
        </w:rPr>
        <w:t xml:space="preserve"> </w:t>
      </w:r>
      <w:r>
        <w:rPr>
          <w:position w:val="1"/>
        </w:rPr>
        <w:t xml:space="preserve">собственные     </w:t>
      </w:r>
      <w:r>
        <w:rPr>
          <w:spacing w:val="32"/>
          <w:position w:val="1"/>
        </w:rPr>
        <w:t xml:space="preserve"> </w:t>
      </w:r>
      <w:r>
        <w:t xml:space="preserve">и     </w:t>
      </w:r>
      <w:r>
        <w:rPr>
          <w:spacing w:val="30"/>
        </w:rPr>
        <w:t xml:space="preserve"> </w:t>
      </w:r>
      <w:r>
        <w:t xml:space="preserve">(или)     </w:t>
      </w:r>
      <w:r>
        <w:rPr>
          <w:spacing w:val="33"/>
        </w:rPr>
        <w:t xml:space="preserve"> </w:t>
      </w:r>
      <w:r>
        <w:rPr>
          <w:position w:val="1"/>
        </w:rPr>
        <w:t xml:space="preserve">созданные     </w:t>
      </w:r>
      <w:r>
        <w:rPr>
          <w:spacing w:val="33"/>
          <w:position w:val="1"/>
        </w:rPr>
        <w:t xml:space="preserve"> </w:t>
      </w:r>
      <w:r>
        <w:rPr>
          <w:position w:val="1"/>
        </w:rPr>
        <w:t xml:space="preserve">другими     </w:t>
      </w:r>
      <w:r>
        <w:rPr>
          <w:spacing w:val="30"/>
          <w:position w:val="1"/>
        </w:rPr>
        <w:t xml:space="preserve"> </w:t>
      </w:r>
      <w:r>
        <w:rPr>
          <w:position w:val="1"/>
        </w:rPr>
        <w:t xml:space="preserve">обучающимися     </w:t>
      </w:r>
      <w:r>
        <w:rPr>
          <w:spacing w:val="34"/>
          <w:position w:val="1"/>
        </w:rPr>
        <w:t xml:space="preserve"> </w:t>
      </w:r>
      <w:r>
        <w:rPr>
          <w:position w:val="1"/>
        </w:rPr>
        <w:t>тексты</w:t>
      </w:r>
      <w:r>
        <w:rPr>
          <w:spacing w:val="-58"/>
          <w:position w:val="1"/>
        </w:rPr>
        <w:t xml:space="preserve"> </w:t>
      </w:r>
      <w:r>
        <w:t>с</w:t>
      </w:r>
      <w:r>
        <w:rPr>
          <w:spacing w:val="1"/>
        </w:rPr>
        <w:t xml:space="preserve"> </w:t>
      </w:r>
      <w:r>
        <w:t>целью</w:t>
      </w:r>
      <w:r>
        <w:rPr>
          <w:spacing w:val="1"/>
        </w:rPr>
        <w:t xml:space="preserve"> </w:t>
      </w:r>
      <w:r>
        <w:t>совершенствования</w:t>
      </w:r>
      <w:r>
        <w:rPr>
          <w:spacing w:val="1"/>
        </w:rPr>
        <w:t xml:space="preserve"> </w:t>
      </w:r>
      <w:r>
        <w:t>их</w:t>
      </w:r>
      <w:r>
        <w:rPr>
          <w:spacing w:val="1"/>
        </w:rPr>
        <w:t xml:space="preserve"> </w:t>
      </w:r>
      <w:r>
        <w:t>содержания</w:t>
      </w:r>
      <w:r>
        <w:rPr>
          <w:spacing w:val="1"/>
        </w:rPr>
        <w:t xml:space="preserve"> </w:t>
      </w:r>
      <w:r>
        <w:t>(проверка</w:t>
      </w:r>
      <w:r>
        <w:rPr>
          <w:spacing w:val="1"/>
        </w:rPr>
        <w:t xml:space="preserve"> </w:t>
      </w:r>
      <w:r>
        <w:t>фактического</w:t>
      </w:r>
      <w:r>
        <w:rPr>
          <w:spacing w:val="1"/>
        </w:rPr>
        <w:t xml:space="preserve"> </w:t>
      </w:r>
      <w:r>
        <w:t>материала,</w:t>
      </w:r>
      <w:r>
        <w:rPr>
          <w:spacing w:val="1"/>
        </w:rPr>
        <w:t xml:space="preserve"> </w:t>
      </w:r>
      <w:r>
        <w:t>начальный</w:t>
      </w:r>
      <w:r>
        <w:rPr>
          <w:spacing w:val="1"/>
        </w:rPr>
        <w:t xml:space="preserve"> </w:t>
      </w:r>
      <w:r>
        <w:t>логический</w:t>
      </w:r>
      <w:r>
        <w:rPr>
          <w:spacing w:val="2"/>
        </w:rPr>
        <w:t xml:space="preserve"> </w:t>
      </w:r>
      <w:r>
        <w:t>анализ</w:t>
      </w:r>
      <w:r>
        <w:rPr>
          <w:spacing w:val="-3"/>
        </w:rPr>
        <w:t xml:space="preserve"> </w:t>
      </w:r>
      <w:r>
        <w:t>текста</w:t>
      </w:r>
      <w:r>
        <w:rPr>
          <w:spacing w:val="5"/>
        </w:rPr>
        <w:t xml:space="preserve"> </w:t>
      </w:r>
      <w:r>
        <w:t>-</w:t>
      </w:r>
      <w:r>
        <w:rPr>
          <w:spacing w:val="-2"/>
        </w:rPr>
        <w:t xml:space="preserve"> </w:t>
      </w:r>
      <w:r>
        <w:t>целостность,</w:t>
      </w:r>
      <w:r>
        <w:rPr>
          <w:spacing w:val="3"/>
        </w:rPr>
        <w:t xml:space="preserve"> </w:t>
      </w:r>
      <w:r>
        <w:t>связность,</w:t>
      </w:r>
      <w:r>
        <w:rPr>
          <w:spacing w:val="4"/>
        </w:rPr>
        <w:t xml:space="preserve"> </w:t>
      </w:r>
      <w:r>
        <w:t>информативность).</w:t>
      </w:r>
    </w:p>
    <w:p w:rsidR="00380890" w:rsidRDefault="00436D53">
      <w:pPr>
        <w:pStyle w:val="a3"/>
        <w:spacing w:line="273" w:lineRule="exact"/>
      </w:pPr>
      <w:r>
        <w:t>Функциональные</w:t>
      </w:r>
      <w:r>
        <w:rPr>
          <w:spacing w:val="-3"/>
        </w:rPr>
        <w:t xml:space="preserve"> </w:t>
      </w:r>
      <w:r>
        <w:t>разновидности</w:t>
      </w:r>
      <w:r>
        <w:rPr>
          <w:spacing w:val="-3"/>
        </w:rPr>
        <w:t xml:space="preserve"> </w:t>
      </w:r>
      <w:r>
        <w:t>языка.</w:t>
      </w:r>
    </w:p>
    <w:p w:rsidR="00380890" w:rsidRDefault="00436D53">
      <w:pPr>
        <w:pStyle w:val="a3"/>
        <w:ind w:right="147"/>
      </w:pPr>
      <w:r>
        <w:t>Характеризовать сферу употребления, функции, типичные ситуации речевого общения, задачи речи,</w:t>
      </w:r>
      <w:r>
        <w:rPr>
          <w:spacing w:val="1"/>
        </w:rPr>
        <w:t xml:space="preserve"> </w:t>
      </w:r>
      <w:r>
        <w:t>языковые средства, характерные для научного стиля; основные особенности языка художественной</w:t>
      </w:r>
      <w:r>
        <w:rPr>
          <w:spacing w:val="1"/>
        </w:rPr>
        <w:t xml:space="preserve"> </w:t>
      </w:r>
      <w:r>
        <w:t>литературы; особенности сочетания элементов разговорной речи и разных функциональных стилей в</w:t>
      </w:r>
      <w:r>
        <w:rPr>
          <w:spacing w:val="1"/>
        </w:rPr>
        <w:t xml:space="preserve"> </w:t>
      </w:r>
      <w:r>
        <w:t>художественном</w:t>
      </w:r>
      <w:r>
        <w:rPr>
          <w:spacing w:val="-2"/>
        </w:rPr>
        <w:t xml:space="preserve"> </w:t>
      </w:r>
      <w:r>
        <w:t>произведении.</w:t>
      </w:r>
    </w:p>
    <w:p w:rsidR="00380890" w:rsidRDefault="00436D53">
      <w:pPr>
        <w:pStyle w:val="a3"/>
        <w:tabs>
          <w:tab w:val="left" w:pos="8960"/>
        </w:tabs>
        <w:ind w:right="152"/>
      </w:pPr>
      <w:r>
        <w:t>Характеризовать разные функционально-смысловые типы речи, понимать особенности их сочетания</w:t>
      </w:r>
      <w:r>
        <w:rPr>
          <w:spacing w:val="1"/>
        </w:rPr>
        <w:t xml:space="preserve"> </w:t>
      </w:r>
      <w:r>
        <w:t>в пределах одного текста, понимать особенности употребления языковых средств выразительности в</w:t>
      </w:r>
      <w:r>
        <w:rPr>
          <w:spacing w:val="1"/>
        </w:rPr>
        <w:t xml:space="preserve"> </w:t>
      </w:r>
      <w:r>
        <w:t>текстах,</w:t>
      </w:r>
      <w:r>
        <w:tab/>
        <w:t>принадлежащих</w:t>
      </w:r>
    </w:p>
    <w:p w:rsidR="00380890" w:rsidRDefault="00436D53">
      <w:pPr>
        <w:pStyle w:val="a3"/>
        <w:spacing w:before="2"/>
        <w:jc w:val="left"/>
      </w:pPr>
      <w:r>
        <w:t>к различным функционально-смысловым типам речи, функциональным разновидностям языка.</w:t>
      </w:r>
      <w:r>
        <w:rPr>
          <w:spacing w:val="1"/>
        </w:rPr>
        <w:t xml:space="preserve"> </w:t>
      </w:r>
      <w:r>
        <w:t>Использовать</w:t>
      </w:r>
      <w:r>
        <w:rPr>
          <w:spacing w:val="16"/>
        </w:rPr>
        <w:t xml:space="preserve"> </w:t>
      </w:r>
      <w:r>
        <w:t>при</w:t>
      </w:r>
      <w:r>
        <w:rPr>
          <w:spacing w:val="16"/>
        </w:rPr>
        <w:t xml:space="preserve"> </w:t>
      </w:r>
      <w:r>
        <w:t>создании</w:t>
      </w:r>
      <w:r>
        <w:rPr>
          <w:spacing w:val="16"/>
        </w:rPr>
        <w:t xml:space="preserve"> </w:t>
      </w:r>
      <w:r>
        <w:t>собственного</w:t>
      </w:r>
      <w:r>
        <w:rPr>
          <w:spacing w:val="19"/>
        </w:rPr>
        <w:t xml:space="preserve"> </w:t>
      </w:r>
      <w:r>
        <w:t>текста</w:t>
      </w:r>
      <w:r>
        <w:rPr>
          <w:spacing w:val="19"/>
        </w:rPr>
        <w:t xml:space="preserve"> </w:t>
      </w:r>
      <w:r>
        <w:t>нормы</w:t>
      </w:r>
      <w:r>
        <w:rPr>
          <w:spacing w:val="12"/>
        </w:rPr>
        <w:t xml:space="preserve"> </w:t>
      </w:r>
      <w:r>
        <w:t>построения</w:t>
      </w:r>
      <w:r>
        <w:rPr>
          <w:spacing w:val="14"/>
        </w:rPr>
        <w:t xml:space="preserve"> </w:t>
      </w:r>
      <w:r>
        <w:t>текстов,</w:t>
      </w:r>
      <w:r>
        <w:rPr>
          <w:spacing w:val="12"/>
        </w:rPr>
        <w:t xml:space="preserve"> </w:t>
      </w:r>
      <w:r>
        <w:t>принадлежащих</w:t>
      </w:r>
      <w:r>
        <w:rPr>
          <w:spacing w:val="14"/>
        </w:rPr>
        <w:t xml:space="preserve"> </w:t>
      </w:r>
      <w:r>
        <w:t>к</w:t>
      </w:r>
      <w:r>
        <w:rPr>
          <w:spacing w:val="-57"/>
        </w:rPr>
        <w:t xml:space="preserve"> </w:t>
      </w:r>
      <w:r>
        <w:t>различным</w:t>
      </w:r>
      <w:r>
        <w:rPr>
          <w:spacing w:val="6"/>
        </w:rPr>
        <w:t xml:space="preserve"> </w:t>
      </w:r>
      <w:r>
        <w:t>функционально-смысловым</w:t>
      </w:r>
      <w:r>
        <w:rPr>
          <w:spacing w:val="6"/>
        </w:rPr>
        <w:t xml:space="preserve"> </w:t>
      </w:r>
      <w:r>
        <w:t>типам</w:t>
      </w:r>
      <w:r>
        <w:rPr>
          <w:spacing w:val="2"/>
        </w:rPr>
        <w:t xml:space="preserve"> </w:t>
      </w:r>
      <w:r>
        <w:t>речи,</w:t>
      </w:r>
      <w:r>
        <w:rPr>
          <w:spacing w:val="11"/>
        </w:rPr>
        <w:t xml:space="preserve"> </w:t>
      </w:r>
      <w:r>
        <w:t>функциональным</w:t>
      </w:r>
      <w:r>
        <w:rPr>
          <w:spacing w:val="7"/>
        </w:rPr>
        <w:t xml:space="preserve"> </w:t>
      </w:r>
      <w:r>
        <w:t>разновидностям</w:t>
      </w:r>
      <w:r>
        <w:rPr>
          <w:spacing w:val="6"/>
        </w:rPr>
        <w:t xml:space="preserve"> </w:t>
      </w:r>
      <w:r>
        <w:t>языка,</w:t>
      </w:r>
      <w:r>
        <w:rPr>
          <w:spacing w:val="8"/>
        </w:rPr>
        <w:t xml:space="preserve"> </w:t>
      </w:r>
      <w:r>
        <w:t>нормы</w:t>
      </w:r>
      <w:r>
        <w:rPr>
          <w:spacing w:val="-57"/>
        </w:rPr>
        <w:t xml:space="preserve"> </w:t>
      </w:r>
      <w:r>
        <w:t>составления</w:t>
      </w:r>
      <w:r>
        <w:rPr>
          <w:spacing w:val="-4"/>
        </w:rPr>
        <w:t xml:space="preserve"> </w:t>
      </w:r>
      <w:r>
        <w:t>тезисов,</w:t>
      </w:r>
      <w:r>
        <w:rPr>
          <w:spacing w:val="-1"/>
        </w:rPr>
        <w:t xml:space="preserve"> </w:t>
      </w:r>
      <w:r>
        <w:t>конспекта,</w:t>
      </w:r>
      <w:r>
        <w:rPr>
          <w:spacing w:val="4"/>
        </w:rPr>
        <w:t xml:space="preserve"> </w:t>
      </w:r>
      <w:r>
        <w:t>написания</w:t>
      </w:r>
      <w:r>
        <w:rPr>
          <w:spacing w:val="1"/>
        </w:rPr>
        <w:t xml:space="preserve"> </w:t>
      </w:r>
      <w:r>
        <w:t>реферата.</w:t>
      </w:r>
    </w:p>
    <w:p w:rsidR="00380890" w:rsidRDefault="00436D53">
      <w:pPr>
        <w:pStyle w:val="a3"/>
        <w:ind w:right="151"/>
      </w:pPr>
      <w:r>
        <w:t xml:space="preserve">Составлять     </w:t>
      </w:r>
      <w:r>
        <w:rPr>
          <w:spacing w:val="39"/>
        </w:rPr>
        <w:t xml:space="preserve"> </w:t>
      </w:r>
      <w:r>
        <w:t xml:space="preserve">тезисы,      </w:t>
      </w:r>
      <w:r>
        <w:rPr>
          <w:spacing w:val="44"/>
        </w:rPr>
        <w:t xml:space="preserve"> </w:t>
      </w:r>
      <w:r>
        <w:t xml:space="preserve">конспект,      </w:t>
      </w:r>
      <w:r>
        <w:rPr>
          <w:spacing w:val="45"/>
        </w:rPr>
        <w:t xml:space="preserve"> </w:t>
      </w:r>
      <w:r>
        <w:t xml:space="preserve">писать      </w:t>
      </w:r>
      <w:r>
        <w:rPr>
          <w:spacing w:val="43"/>
        </w:rPr>
        <w:t xml:space="preserve"> </w:t>
      </w:r>
      <w:r>
        <w:t xml:space="preserve">рецензию,      </w:t>
      </w:r>
      <w:r>
        <w:rPr>
          <w:spacing w:val="44"/>
        </w:rPr>
        <w:t xml:space="preserve"> </w:t>
      </w:r>
      <w:r>
        <w:t xml:space="preserve">реферат,      </w:t>
      </w:r>
      <w:r>
        <w:rPr>
          <w:spacing w:val="39"/>
        </w:rPr>
        <w:t xml:space="preserve"> </w:t>
      </w:r>
      <w:r>
        <w:t xml:space="preserve">оценивать      </w:t>
      </w:r>
      <w:r>
        <w:rPr>
          <w:spacing w:val="39"/>
        </w:rPr>
        <w:t xml:space="preserve"> </w:t>
      </w:r>
      <w:r>
        <w:t>чужие</w:t>
      </w:r>
      <w:r>
        <w:rPr>
          <w:spacing w:val="-58"/>
        </w:rPr>
        <w:t xml:space="preserve"> </w:t>
      </w:r>
      <w:r>
        <w:t xml:space="preserve">и     </w:t>
      </w:r>
      <w:r>
        <w:rPr>
          <w:spacing w:val="22"/>
        </w:rPr>
        <w:t xml:space="preserve"> </w:t>
      </w:r>
      <w:r>
        <w:t xml:space="preserve">собственные      </w:t>
      </w:r>
      <w:r>
        <w:rPr>
          <w:spacing w:val="19"/>
        </w:rPr>
        <w:t xml:space="preserve"> </w:t>
      </w:r>
      <w:r>
        <w:t xml:space="preserve">речевые      </w:t>
      </w:r>
      <w:r>
        <w:rPr>
          <w:spacing w:val="19"/>
        </w:rPr>
        <w:t xml:space="preserve"> </w:t>
      </w:r>
      <w:r>
        <w:t xml:space="preserve">высказывания      </w:t>
      </w:r>
      <w:r>
        <w:rPr>
          <w:spacing w:val="21"/>
        </w:rPr>
        <w:t xml:space="preserve"> </w:t>
      </w:r>
      <w:r>
        <w:t xml:space="preserve">разной      </w:t>
      </w:r>
      <w:r>
        <w:rPr>
          <w:spacing w:val="16"/>
        </w:rPr>
        <w:t xml:space="preserve"> </w:t>
      </w:r>
      <w:r>
        <w:t xml:space="preserve">функциональной      </w:t>
      </w:r>
      <w:r>
        <w:rPr>
          <w:spacing w:val="17"/>
        </w:rPr>
        <w:t xml:space="preserve"> </w:t>
      </w:r>
      <w:r>
        <w:t>направленности</w:t>
      </w:r>
      <w:r>
        <w:rPr>
          <w:spacing w:val="-58"/>
        </w:rPr>
        <w:t xml:space="preserve"> </w:t>
      </w:r>
      <w:r>
        <w:t>с</w:t>
      </w:r>
      <w:r>
        <w:rPr>
          <w:spacing w:val="1"/>
        </w:rPr>
        <w:t xml:space="preserve"> </w:t>
      </w:r>
      <w:r>
        <w:t>точки</w:t>
      </w:r>
      <w:r>
        <w:rPr>
          <w:spacing w:val="1"/>
        </w:rPr>
        <w:t xml:space="preserve"> </w:t>
      </w:r>
      <w:r>
        <w:t>зрения</w:t>
      </w:r>
      <w:r>
        <w:rPr>
          <w:spacing w:val="1"/>
        </w:rPr>
        <w:t xml:space="preserve"> </w:t>
      </w:r>
      <w:r>
        <w:t>соответствия</w:t>
      </w:r>
      <w:r>
        <w:rPr>
          <w:spacing w:val="1"/>
        </w:rPr>
        <w:t xml:space="preserve"> </w:t>
      </w:r>
      <w:r>
        <w:t>их</w:t>
      </w:r>
      <w:r>
        <w:rPr>
          <w:spacing w:val="1"/>
        </w:rPr>
        <w:t xml:space="preserve"> </w:t>
      </w:r>
      <w:r>
        <w:t>коммуникативным</w:t>
      </w:r>
      <w:r>
        <w:rPr>
          <w:spacing w:val="1"/>
        </w:rPr>
        <w:t xml:space="preserve"> </w:t>
      </w:r>
      <w:r>
        <w:t>требованиям</w:t>
      </w:r>
      <w:r>
        <w:rPr>
          <w:spacing w:val="1"/>
        </w:rPr>
        <w:t xml:space="preserve"> </w:t>
      </w:r>
      <w:r>
        <w:t>и</w:t>
      </w:r>
      <w:r>
        <w:rPr>
          <w:spacing w:val="1"/>
        </w:rPr>
        <w:t xml:space="preserve"> </w:t>
      </w:r>
      <w:r>
        <w:t>языковой</w:t>
      </w:r>
      <w:r>
        <w:rPr>
          <w:spacing w:val="61"/>
        </w:rPr>
        <w:t xml:space="preserve"> </w:t>
      </w:r>
      <w:r>
        <w:t>правильности,</w:t>
      </w:r>
      <w:r>
        <w:rPr>
          <w:spacing w:val="1"/>
        </w:rPr>
        <w:t xml:space="preserve"> </w:t>
      </w:r>
      <w:r>
        <w:t>исправлять</w:t>
      </w:r>
      <w:r>
        <w:rPr>
          <w:spacing w:val="1"/>
        </w:rPr>
        <w:t xml:space="preserve"> </w:t>
      </w:r>
      <w:r>
        <w:t>речевые</w:t>
      </w:r>
      <w:r>
        <w:rPr>
          <w:spacing w:val="1"/>
        </w:rPr>
        <w:t xml:space="preserve"> </w:t>
      </w:r>
      <w:r>
        <w:t>недостатки,</w:t>
      </w:r>
      <w:r>
        <w:rPr>
          <w:spacing w:val="-1"/>
        </w:rPr>
        <w:t xml:space="preserve"> </w:t>
      </w:r>
      <w:r>
        <w:t>редактировать</w:t>
      </w:r>
      <w:r>
        <w:rPr>
          <w:spacing w:val="-6"/>
        </w:rPr>
        <w:t xml:space="preserve"> </w:t>
      </w:r>
      <w:r>
        <w:t>текст.</w:t>
      </w:r>
    </w:p>
    <w:p w:rsidR="00380890" w:rsidRDefault="00436D53">
      <w:pPr>
        <w:pStyle w:val="a3"/>
        <w:tabs>
          <w:tab w:val="left" w:pos="5893"/>
          <w:tab w:val="left" w:pos="7113"/>
          <w:tab w:val="left" w:pos="9435"/>
        </w:tabs>
        <w:ind w:right="163"/>
      </w:pPr>
      <w:r>
        <w:t xml:space="preserve">Выявлять         </w:t>
      </w:r>
      <w:r>
        <w:rPr>
          <w:spacing w:val="21"/>
        </w:rPr>
        <w:t xml:space="preserve"> </w:t>
      </w:r>
      <w:r>
        <w:t xml:space="preserve">отличительные         </w:t>
      </w:r>
      <w:r>
        <w:rPr>
          <w:spacing w:val="24"/>
        </w:rPr>
        <w:t xml:space="preserve"> </w:t>
      </w:r>
      <w:r>
        <w:t>особенности</w:t>
      </w:r>
      <w:r>
        <w:tab/>
        <w:t>языка</w:t>
      </w:r>
      <w:r>
        <w:tab/>
        <w:t>художественной</w:t>
      </w:r>
      <w:r>
        <w:tab/>
      </w:r>
      <w:r>
        <w:rPr>
          <w:spacing w:val="-1"/>
        </w:rPr>
        <w:t>литературы</w:t>
      </w:r>
      <w:r>
        <w:rPr>
          <w:spacing w:val="-57"/>
        </w:rPr>
        <w:t xml:space="preserve"> </w:t>
      </w:r>
      <w:r>
        <w:t>в</w:t>
      </w:r>
      <w:r>
        <w:rPr>
          <w:spacing w:val="1"/>
        </w:rPr>
        <w:t xml:space="preserve"> </w:t>
      </w:r>
      <w:r>
        <w:t>сравнении</w:t>
      </w:r>
      <w:r>
        <w:rPr>
          <w:spacing w:val="1"/>
        </w:rPr>
        <w:t xml:space="preserve"> </w:t>
      </w:r>
      <w:r>
        <w:t>с</w:t>
      </w:r>
      <w:r>
        <w:rPr>
          <w:spacing w:val="1"/>
        </w:rPr>
        <w:t xml:space="preserve"> </w:t>
      </w:r>
      <w:r>
        <w:t>другими</w:t>
      </w:r>
      <w:r>
        <w:rPr>
          <w:spacing w:val="1"/>
        </w:rPr>
        <w:t xml:space="preserve"> </w:t>
      </w:r>
      <w:r>
        <w:t>функциональными</w:t>
      </w:r>
      <w:r>
        <w:rPr>
          <w:spacing w:val="1"/>
        </w:rPr>
        <w:t xml:space="preserve"> </w:t>
      </w:r>
      <w:r>
        <w:t>разновидностями</w:t>
      </w:r>
      <w:r>
        <w:rPr>
          <w:spacing w:val="1"/>
        </w:rPr>
        <w:t xml:space="preserve"> </w:t>
      </w:r>
      <w:r>
        <w:t>языка,</w:t>
      </w:r>
      <w:r>
        <w:rPr>
          <w:spacing w:val="1"/>
        </w:rPr>
        <w:t xml:space="preserve"> </w:t>
      </w:r>
      <w:r>
        <w:t>распознавать</w:t>
      </w:r>
      <w:r>
        <w:rPr>
          <w:spacing w:val="1"/>
        </w:rPr>
        <w:t xml:space="preserve"> </w:t>
      </w:r>
      <w:r>
        <w:t>метафору,</w:t>
      </w:r>
      <w:r>
        <w:rPr>
          <w:spacing w:val="1"/>
        </w:rPr>
        <w:t xml:space="preserve"> </w:t>
      </w:r>
      <w:r>
        <w:t>олицетворение,</w:t>
      </w:r>
      <w:r>
        <w:rPr>
          <w:spacing w:val="3"/>
        </w:rPr>
        <w:t xml:space="preserve"> </w:t>
      </w:r>
      <w:r>
        <w:t>эпитет,</w:t>
      </w:r>
      <w:r>
        <w:rPr>
          <w:spacing w:val="-1"/>
        </w:rPr>
        <w:t xml:space="preserve"> </w:t>
      </w:r>
      <w:r>
        <w:t>гиперболу,</w:t>
      </w:r>
      <w:r>
        <w:rPr>
          <w:spacing w:val="4"/>
        </w:rPr>
        <w:t xml:space="preserve"> </w:t>
      </w:r>
      <w:r>
        <w:t>сравнение.</w:t>
      </w:r>
    </w:p>
    <w:p w:rsidR="00380890" w:rsidRDefault="00436D53">
      <w:pPr>
        <w:pStyle w:val="a3"/>
        <w:spacing w:line="242" w:lineRule="auto"/>
        <w:ind w:right="7137"/>
        <w:jc w:val="left"/>
      </w:pPr>
      <w:r>
        <w:t>Система языка.</w:t>
      </w:r>
      <w:r>
        <w:rPr>
          <w:spacing w:val="1"/>
        </w:rPr>
        <w:t xml:space="preserve"> </w:t>
      </w:r>
      <w:r>
        <w:t>Сложносочинённое</w:t>
      </w:r>
      <w:r>
        <w:rPr>
          <w:spacing w:val="-8"/>
        </w:rPr>
        <w:t xml:space="preserve"> </w:t>
      </w:r>
      <w:r>
        <w:t>предложение.</w:t>
      </w:r>
    </w:p>
    <w:p w:rsidR="00380890" w:rsidRDefault="00436D53">
      <w:pPr>
        <w:pStyle w:val="a3"/>
        <w:tabs>
          <w:tab w:val="left" w:pos="1987"/>
          <w:tab w:val="left" w:pos="3354"/>
          <w:tab w:val="left" w:pos="5172"/>
          <w:tab w:val="left" w:pos="5743"/>
          <w:tab w:val="left" w:pos="7095"/>
          <w:tab w:val="left" w:pos="8313"/>
          <w:tab w:val="left" w:pos="9388"/>
        </w:tabs>
        <w:ind w:right="160"/>
        <w:jc w:val="left"/>
      </w:pPr>
      <w:r>
        <w:t>Выявлять основные средства синтаксической связи между частями сложного предложения.</w:t>
      </w:r>
      <w:r>
        <w:rPr>
          <w:spacing w:val="1"/>
        </w:rPr>
        <w:t xml:space="preserve"> </w:t>
      </w:r>
      <w:r>
        <w:t>Распознавать</w:t>
      </w:r>
      <w:r>
        <w:tab/>
        <w:t>сложные</w:t>
      </w:r>
      <w:r>
        <w:tab/>
        <w:t>предложения</w:t>
      </w:r>
      <w:r>
        <w:tab/>
        <w:t>с</w:t>
      </w:r>
      <w:r>
        <w:tab/>
        <w:t>разными</w:t>
      </w:r>
      <w:r>
        <w:tab/>
        <w:t>видами</w:t>
      </w:r>
      <w:r>
        <w:tab/>
        <w:t>связи,</w:t>
      </w:r>
      <w:r>
        <w:tab/>
        <w:t>бессоюзные</w:t>
      </w:r>
      <w:r>
        <w:rPr>
          <w:spacing w:val="-57"/>
        </w:rPr>
        <w:t xml:space="preserve"> </w:t>
      </w:r>
      <w:r>
        <w:t>и</w:t>
      </w:r>
      <w:r>
        <w:rPr>
          <w:spacing w:val="2"/>
        </w:rPr>
        <w:t xml:space="preserve"> </w:t>
      </w:r>
      <w:r>
        <w:t>союзные</w:t>
      </w:r>
      <w:r>
        <w:rPr>
          <w:spacing w:val="-4"/>
        </w:rPr>
        <w:t xml:space="preserve"> </w:t>
      </w:r>
      <w:r>
        <w:t>предложения</w:t>
      </w:r>
      <w:r>
        <w:rPr>
          <w:spacing w:val="-3"/>
        </w:rPr>
        <w:t xml:space="preserve"> </w:t>
      </w:r>
      <w:r>
        <w:t>(сложносочинённые</w:t>
      </w:r>
      <w:r>
        <w:rPr>
          <w:spacing w:val="-5"/>
        </w:rPr>
        <w:t xml:space="preserve"> </w:t>
      </w:r>
      <w:r>
        <w:t>и</w:t>
      </w:r>
      <w:r>
        <w:rPr>
          <w:spacing w:val="-2"/>
        </w:rPr>
        <w:t xml:space="preserve"> </w:t>
      </w:r>
      <w:r>
        <w:t>сложноподчинённые).</w:t>
      </w:r>
    </w:p>
    <w:p w:rsidR="00380890" w:rsidRDefault="00436D53">
      <w:pPr>
        <w:pStyle w:val="a3"/>
        <w:tabs>
          <w:tab w:val="left" w:pos="2107"/>
          <w:tab w:val="left" w:pos="4275"/>
          <w:tab w:val="left" w:pos="5901"/>
          <w:tab w:val="left" w:pos="6438"/>
          <w:tab w:val="left" w:pos="7632"/>
          <w:tab w:val="left" w:pos="9009"/>
          <w:tab w:val="left" w:pos="10486"/>
        </w:tabs>
        <w:ind w:right="166"/>
        <w:jc w:val="left"/>
      </w:pPr>
      <w:r>
        <w:t>Характеризовать</w:t>
      </w:r>
      <w:r>
        <w:tab/>
        <w:t>сложносочинённое</w:t>
      </w:r>
      <w:r>
        <w:tab/>
        <w:t>предложение,</w:t>
      </w:r>
      <w:r>
        <w:tab/>
        <w:t>его</w:t>
      </w:r>
      <w:r>
        <w:tab/>
        <w:t>строение,</w:t>
      </w:r>
      <w:r>
        <w:tab/>
        <w:t>смысловое,</w:t>
      </w:r>
      <w:r>
        <w:tab/>
        <w:t>структурное</w:t>
      </w:r>
      <w:r>
        <w:tab/>
        <w:t>и</w:t>
      </w:r>
      <w:r>
        <w:rPr>
          <w:spacing w:val="-57"/>
        </w:rPr>
        <w:t xml:space="preserve"> </w:t>
      </w:r>
      <w:r>
        <w:t>интонационное единство</w:t>
      </w:r>
      <w:r>
        <w:rPr>
          <w:spacing w:val="2"/>
        </w:rPr>
        <w:t xml:space="preserve"> </w:t>
      </w:r>
      <w:r>
        <w:t>частей</w:t>
      </w:r>
      <w:r>
        <w:rPr>
          <w:spacing w:val="1"/>
        </w:rPr>
        <w:t xml:space="preserve"> </w:t>
      </w:r>
      <w:r>
        <w:t>сложного</w:t>
      </w:r>
      <w:r>
        <w:rPr>
          <w:spacing w:val="2"/>
        </w:rPr>
        <w:t xml:space="preserve"> </w:t>
      </w:r>
      <w:r>
        <w:t>предложения.</w:t>
      </w:r>
    </w:p>
    <w:p w:rsidR="00380890" w:rsidRDefault="00436D53">
      <w:pPr>
        <w:pStyle w:val="a3"/>
        <w:tabs>
          <w:tab w:val="left" w:pos="4352"/>
          <w:tab w:val="left" w:pos="9256"/>
        </w:tabs>
        <w:ind w:right="154"/>
      </w:pPr>
      <w:r>
        <w:t>Выявлять смысловые отношения между частями сложносочинённого предложения, интонационные</w:t>
      </w:r>
      <w:r>
        <w:rPr>
          <w:spacing w:val="1"/>
        </w:rPr>
        <w:t xml:space="preserve"> </w:t>
      </w:r>
      <w:r>
        <w:t>особенности</w:t>
      </w:r>
      <w:r>
        <w:tab/>
        <w:t>сложносочинённых</w:t>
      </w:r>
      <w:r>
        <w:tab/>
      </w:r>
      <w:r>
        <w:rPr>
          <w:spacing w:val="-1"/>
        </w:rPr>
        <w:t>предложений</w:t>
      </w:r>
      <w:r>
        <w:rPr>
          <w:spacing w:val="-58"/>
        </w:rPr>
        <w:t xml:space="preserve"> </w:t>
      </w:r>
      <w:r>
        <w:t>с разными</w:t>
      </w:r>
      <w:r>
        <w:rPr>
          <w:spacing w:val="3"/>
        </w:rPr>
        <w:t xml:space="preserve"> </w:t>
      </w:r>
      <w:r>
        <w:t>типами</w:t>
      </w:r>
      <w:r>
        <w:rPr>
          <w:spacing w:val="-2"/>
        </w:rPr>
        <w:t xml:space="preserve"> </w:t>
      </w:r>
      <w:r>
        <w:t>смысловых</w:t>
      </w:r>
      <w:r>
        <w:rPr>
          <w:spacing w:val="-4"/>
        </w:rPr>
        <w:t xml:space="preserve"> </w:t>
      </w:r>
      <w:r>
        <w:t>отношений</w:t>
      </w:r>
      <w:r>
        <w:rPr>
          <w:spacing w:val="-2"/>
        </w:rPr>
        <w:t xml:space="preserve"> </w:t>
      </w:r>
      <w:r>
        <w:t>между</w:t>
      </w:r>
      <w:r>
        <w:rPr>
          <w:spacing w:val="-3"/>
        </w:rPr>
        <w:t xml:space="preserve"> </w:t>
      </w:r>
      <w:r>
        <w:t>частями.</w:t>
      </w:r>
    </w:p>
    <w:p w:rsidR="00380890" w:rsidRDefault="00436D53">
      <w:pPr>
        <w:pStyle w:val="a3"/>
        <w:spacing w:line="242" w:lineRule="auto"/>
        <w:ind w:right="2486"/>
        <w:jc w:val="left"/>
      </w:pPr>
      <w:r>
        <w:t>Понимать особенности употребления сложносочинённых предложений в речи.</w:t>
      </w:r>
      <w:r>
        <w:rPr>
          <w:spacing w:val="-58"/>
        </w:rPr>
        <w:t xml:space="preserve"> </w:t>
      </w:r>
      <w:r>
        <w:t>Соблюдать основные</w:t>
      </w:r>
      <w:r>
        <w:rPr>
          <w:spacing w:val="-7"/>
        </w:rPr>
        <w:t xml:space="preserve"> </w:t>
      </w:r>
      <w:r>
        <w:t>нормы построения</w:t>
      </w:r>
      <w:r>
        <w:rPr>
          <w:spacing w:val="-1"/>
        </w:rPr>
        <w:t xml:space="preserve"> </w:t>
      </w:r>
      <w:r>
        <w:t>сложносочинённого</w:t>
      </w:r>
      <w:r>
        <w:rPr>
          <w:spacing w:val="-1"/>
        </w:rPr>
        <w:t xml:space="preserve"> </w:t>
      </w:r>
      <w:r>
        <w:t>предложения.</w:t>
      </w:r>
    </w:p>
    <w:p w:rsidR="00380890" w:rsidRDefault="00436D53">
      <w:pPr>
        <w:pStyle w:val="a3"/>
        <w:tabs>
          <w:tab w:val="left" w:pos="1392"/>
          <w:tab w:val="left" w:pos="2409"/>
          <w:tab w:val="left" w:pos="4284"/>
          <w:tab w:val="left" w:pos="5642"/>
          <w:tab w:val="left" w:pos="7848"/>
          <w:tab w:val="left" w:pos="9430"/>
          <w:tab w:val="left" w:pos="9761"/>
        </w:tabs>
        <w:spacing w:line="242" w:lineRule="auto"/>
        <w:ind w:right="156"/>
        <w:jc w:val="left"/>
      </w:pPr>
      <w:r>
        <w:t>Понимать</w:t>
      </w:r>
      <w:r>
        <w:tab/>
        <w:t>явления</w:t>
      </w:r>
      <w:r>
        <w:tab/>
        <w:t>грамматической</w:t>
      </w:r>
      <w:r>
        <w:tab/>
        <w:t>синонимии</w:t>
      </w:r>
      <w:r>
        <w:tab/>
        <w:t>сложносочинённых</w:t>
      </w:r>
      <w:r>
        <w:tab/>
        <w:t>предложений</w:t>
      </w:r>
      <w:r>
        <w:tab/>
        <w:t>и</w:t>
      </w:r>
      <w:r>
        <w:tab/>
        <w:t>простых</w:t>
      </w:r>
      <w:r>
        <w:rPr>
          <w:spacing w:val="-57"/>
        </w:rPr>
        <w:t xml:space="preserve"> </w:t>
      </w:r>
      <w:r>
        <w:t>предложений</w:t>
      </w:r>
      <w:r>
        <w:rPr>
          <w:spacing w:val="1"/>
        </w:rPr>
        <w:t xml:space="preserve"> </w:t>
      </w:r>
      <w:r>
        <w:t>с</w:t>
      </w:r>
      <w:r>
        <w:rPr>
          <w:spacing w:val="-11"/>
        </w:rPr>
        <w:t xml:space="preserve"> </w:t>
      </w:r>
      <w:r>
        <w:t>однородными</w:t>
      </w:r>
      <w:r>
        <w:rPr>
          <w:spacing w:val="-3"/>
        </w:rPr>
        <w:t xml:space="preserve"> </w:t>
      </w:r>
      <w:r>
        <w:t>членами,</w:t>
      </w:r>
      <w:r>
        <w:rPr>
          <w:spacing w:val="2"/>
        </w:rPr>
        <w:t xml:space="preserve"> </w:t>
      </w:r>
      <w:r>
        <w:t>использовать соответствующие конструкции</w:t>
      </w:r>
      <w:r>
        <w:rPr>
          <w:spacing w:val="1"/>
        </w:rPr>
        <w:t xml:space="preserve"> </w:t>
      </w:r>
      <w:r>
        <w:t>в</w:t>
      </w:r>
      <w:r>
        <w:rPr>
          <w:spacing w:val="1"/>
        </w:rPr>
        <w:t xml:space="preserve"> </w:t>
      </w:r>
      <w:r>
        <w:t>речи.</w:t>
      </w:r>
    </w:p>
    <w:p w:rsidR="00380890" w:rsidRDefault="00436D53">
      <w:pPr>
        <w:pStyle w:val="a3"/>
        <w:ind w:right="1519"/>
      </w:pPr>
      <w:r>
        <w:t>Проводить синтаксический и пунктуационный анализ сложносочинённых предложений.</w:t>
      </w:r>
      <w:r>
        <w:rPr>
          <w:spacing w:val="-58"/>
        </w:rPr>
        <w:t xml:space="preserve"> </w:t>
      </w:r>
      <w:r>
        <w:t>Применять правила постановки знаков препинания в сложносочинённых предложениях.</w:t>
      </w:r>
      <w:r>
        <w:rPr>
          <w:spacing w:val="-57"/>
        </w:rPr>
        <w:t xml:space="preserve"> </w:t>
      </w:r>
      <w:r>
        <w:t>Сложноподчинённое предложение.</w:t>
      </w:r>
    </w:p>
    <w:p w:rsidR="00380890" w:rsidRDefault="00436D53">
      <w:pPr>
        <w:pStyle w:val="a3"/>
        <w:tabs>
          <w:tab w:val="left" w:pos="2458"/>
          <w:tab w:val="left" w:pos="5524"/>
          <w:tab w:val="left" w:pos="7875"/>
          <w:tab w:val="left" w:pos="9756"/>
        </w:tabs>
      </w:pPr>
      <w:r>
        <w:t>Распознавать</w:t>
      </w:r>
      <w:r>
        <w:tab/>
        <w:t>сложноподчинённые</w:t>
      </w:r>
      <w:r>
        <w:tab/>
        <w:t>предложения,</w:t>
      </w:r>
      <w:r>
        <w:tab/>
        <w:t>выделять</w:t>
      </w:r>
      <w:r>
        <w:tab/>
        <w:t>главную</w:t>
      </w:r>
    </w:p>
    <w:p w:rsidR="00380890" w:rsidRDefault="00380890">
      <w:pPr>
        <w:sectPr w:rsidR="00380890">
          <w:pgSz w:w="11910" w:h="16840"/>
          <w:pgMar w:top="620" w:right="560" w:bottom="280" w:left="560" w:header="720" w:footer="720" w:gutter="0"/>
          <w:cols w:space="720"/>
        </w:sectPr>
      </w:pPr>
    </w:p>
    <w:p w:rsidR="00380890" w:rsidRDefault="00436D53">
      <w:pPr>
        <w:pStyle w:val="a3"/>
        <w:spacing w:before="76" w:line="237" w:lineRule="auto"/>
        <w:ind w:right="916"/>
      </w:pPr>
      <w:r>
        <w:lastRenderedPageBreak/>
        <w:t>и придаточную части предложения, средства связи частей сложноподчинённого предложения.</w:t>
      </w:r>
      <w:r>
        <w:rPr>
          <w:spacing w:val="-58"/>
        </w:rPr>
        <w:t xml:space="preserve"> </w:t>
      </w:r>
      <w:r>
        <w:t>Различать</w:t>
      </w:r>
      <w:r>
        <w:rPr>
          <w:spacing w:val="2"/>
        </w:rPr>
        <w:t xml:space="preserve"> </w:t>
      </w:r>
      <w:r>
        <w:t>подчинительные</w:t>
      </w:r>
      <w:r>
        <w:rPr>
          <w:spacing w:val="-4"/>
        </w:rPr>
        <w:t xml:space="preserve"> </w:t>
      </w:r>
      <w:r>
        <w:t>союзы</w:t>
      </w:r>
      <w:r>
        <w:rPr>
          <w:spacing w:val="-1"/>
        </w:rPr>
        <w:t xml:space="preserve"> </w:t>
      </w:r>
      <w:r>
        <w:t>и</w:t>
      </w:r>
      <w:r>
        <w:rPr>
          <w:spacing w:val="3"/>
        </w:rPr>
        <w:t xml:space="preserve"> </w:t>
      </w:r>
      <w:r>
        <w:t>союзные</w:t>
      </w:r>
      <w:r>
        <w:rPr>
          <w:spacing w:val="-4"/>
        </w:rPr>
        <w:t xml:space="preserve"> </w:t>
      </w:r>
      <w:r>
        <w:t>слова.</w:t>
      </w:r>
    </w:p>
    <w:p w:rsidR="00380890" w:rsidRDefault="00436D53">
      <w:pPr>
        <w:pStyle w:val="a3"/>
        <w:spacing w:before="3"/>
        <w:ind w:right="157"/>
      </w:pPr>
      <w:r>
        <w:t>Различать</w:t>
      </w:r>
      <w:r>
        <w:rPr>
          <w:spacing w:val="1"/>
        </w:rPr>
        <w:t xml:space="preserve"> </w:t>
      </w:r>
      <w:r>
        <w:t>виды</w:t>
      </w:r>
      <w:r>
        <w:rPr>
          <w:spacing w:val="1"/>
        </w:rPr>
        <w:t xml:space="preserve"> </w:t>
      </w:r>
      <w:r>
        <w:t>сложноподчинённых</w:t>
      </w:r>
      <w:r>
        <w:rPr>
          <w:spacing w:val="1"/>
        </w:rPr>
        <w:t xml:space="preserve"> </w:t>
      </w:r>
      <w:r>
        <w:t>предложений</w:t>
      </w:r>
      <w:r>
        <w:rPr>
          <w:spacing w:val="1"/>
        </w:rPr>
        <w:t xml:space="preserve"> </w:t>
      </w:r>
      <w:r>
        <w:t>по</w:t>
      </w:r>
      <w:r>
        <w:rPr>
          <w:spacing w:val="1"/>
        </w:rPr>
        <w:t xml:space="preserve"> </w:t>
      </w:r>
      <w:r>
        <w:t>характеру</w:t>
      </w:r>
      <w:r>
        <w:rPr>
          <w:spacing w:val="1"/>
        </w:rPr>
        <w:t xml:space="preserve"> </w:t>
      </w:r>
      <w:r>
        <w:t>смысловых</w:t>
      </w:r>
      <w:r>
        <w:rPr>
          <w:spacing w:val="1"/>
        </w:rPr>
        <w:t xml:space="preserve"> </w:t>
      </w:r>
      <w:r>
        <w:t>отношений</w:t>
      </w:r>
      <w:r>
        <w:rPr>
          <w:spacing w:val="1"/>
        </w:rPr>
        <w:t xml:space="preserve"> </w:t>
      </w:r>
      <w:r>
        <w:t>между</w:t>
      </w:r>
      <w:r>
        <w:rPr>
          <w:spacing w:val="1"/>
        </w:rPr>
        <w:t xml:space="preserve"> </w:t>
      </w:r>
      <w:r>
        <w:t>главной и придаточной частями, структуре, синтаксическим средствам связи, выявлять особенности</w:t>
      </w:r>
      <w:r>
        <w:rPr>
          <w:spacing w:val="1"/>
        </w:rPr>
        <w:t xml:space="preserve"> </w:t>
      </w:r>
      <w:r>
        <w:t>их</w:t>
      </w:r>
      <w:r>
        <w:rPr>
          <w:spacing w:val="-4"/>
        </w:rPr>
        <w:t xml:space="preserve"> </w:t>
      </w:r>
      <w:r>
        <w:t>строения.</w:t>
      </w:r>
    </w:p>
    <w:p w:rsidR="00380890" w:rsidRDefault="00436D53">
      <w:pPr>
        <w:pStyle w:val="a3"/>
        <w:jc w:val="left"/>
      </w:pPr>
      <w:r>
        <w:t>Выявлять</w:t>
      </w:r>
      <w:r>
        <w:rPr>
          <w:spacing w:val="14"/>
        </w:rPr>
        <w:t xml:space="preserve"> </w:t>
      </w:r>
      <w:r>
        <w:t>сложноподчинённые</w:t>
      </w:r>
      <w:r>
        <w:rPr>
          <w:spacing w:val="13"/>
        </w:rPr>
        <w:t xml:space="preserve"> </w:t>
      </w:r>
      <w:r>
        <w:t>предложения</w:t>
      </w:r>
      <w:r>
        <w:rPr>
          <w:spacing w:val="9"/>
        </w:rPr>
        <w:t xml:space="preserve"> </w:t>
      </w:r>
      <w:r>
        <w:t>с</w:t>
      </w:r>
      <w:r>
        <w:rPr>
          <w:spacing w:val="13"/>
        </w:rPr>
        <w:t xml:space="preserve"> </w:t>
      </w:r>
      <w:r>
        <w:t>несколькими</w:t>
      </w:r>
      <w:r>
        <w:rPr>
          <w:spacing w:val="10"/>
        </w:rPr>
        <w:t xml:space="preserve"> </w:t>
      </w:r>
      <w:r>
        <w:t>придаточными,</w:t>
      </w:r>
      <w:r>
        <w:rPr>
          <w:spacing w:val="16"/>
        </w:rPr>
        <w:t xml:space="preserve"> </w:t>
      </w:r>
      <w:r>
        <w:t>сложноподчинённые</w:t>
      </w:r>
      <w:r>
        <w:rPr>
          <w:spacing w:val="-57"/>
        </w:rPr>
        <w:t xml:space="preserve"> </w:t>
      </w:r>
      <w:r>
        <w:t>предложения</w:t>
      </w:r>
      <w:r>
        <w:rPr>
          <w:spacing w:val="3"/>
        </w:rPr>
        <w:t xml:space="preserve"> </w:t>
      </w:r>
      <w:r>
        <w:t>с</w:t>
      </w:r>
      <w:r>
        <w:rPr>
          <w:spacing w:val="7"/>
        </w:rPr>
        <w:t xml:space="preserve"> </w:t>
      </w:r>
      <w:r>
        <w:t>придаточной</w:t>
      </w:r>
      <w:r>
        <w:rPr>
          <w:spacing w:val="9"/>
        </w:rPr>
        <w:t xml:space="preserve"> </w:t>
      </w:r>
      <w:r>
        <w:t>частью</w:t>
      </w:r>
      <w:r>
        <w:rPr>
          <w:spacing w:val="7"/>
        </w:rPr>
        <w:t xml:space="preserve"> </w:t>
      </w:r>
      <w:r>
        <w:t>определительной,</w:t>
      </w:r>
      <w:r>
        <w:rPr>
          <w:spacing w:val="10"/>
        </w:rPr>
        <w:t xml:space="preserve"> </w:t>
      </w:r>
      <w:r>
        <w:t>изъяснительной</w:t>
      </w:r>
      <w:r>
        <w:rPr>
          <w:spacing w:val="9"/>
        </w:rPr>
        <w:t xml:space="preserve"> </w:t>
      </w:r>
      <w:r>
        <w:t>и</w:t>
      </w:r>
      <w:r>
        <w:rPr>
          <w:spacing w:val="4"/>
        </w:rPr>
        <w:t xml:space="preserve"> </w:t>
      </w:r>
      <w:r>
        <w:t>обстоятельственной</w:t>
      </w:r>
      <w:r>
        <w:rPr>
          <w:spacing w:val="4"/>
        </w:rPr>
        <w:t xml:space="preserve"> </w:t>
      </w:r>
      <w:r>
        <w:t>(места,</w:t>
      </w:r>
      <w:r>
        <w:rPr>
          <w:spacing w:val="-57"/>
        </w:rPr>
        <w:t xml:space="preserve"> </w:t>
      </w:r>
      <w:r>
        <w:t>времени, причины, образа действия, меры и степени, сравнения, условия, уступки, следствия, цели).</w:t>
      </w:r>
      <w:r>
        <w:rPr>
          <w:spacing w:val="1"/>
        </w:rPr>
        <w:t xml:space="preserve"> </w:t>
      </w:r>
      <w:r>
        <w:t>Выявлять</w:t>
      </w:r>
      <w:r>
        <w:rPr>
          <w:spacing w:val="-3"/>
        </w:rPr>
        <w:t xml:space="preserve"> </w:t>
      </w:r>
      <w:r>
        <w:t>однородное,</w:t>
      </w:r>
      <w:r>
        <w:rPr>
          <w:spacing w:val="-2"/>
        </w:rPr>
        <w:t xml:space="preserve"> </w:t>
      </w:r>
      <w:r>
        <w:t>неоднородное</w:t>
      </w:r>
      <w:r>
        <w:rPr>
          <w:spacing w:val="-1"/>
        </w:rPr>
        <w:t xml:space="preserve"> </w:t>
      </w:r>
      <w:r>
        <w:t>и</w:t>
      </w:r>
      <w:r>
        <w:rPr>
          <w:spacing w:val="-3"/>
        </w:rPr>
        <w:t xml:space="preserve"> </w:t>
      </w:r>
      <w:r>
        <w:t>последовательное подчинение</w:t>
      </w:r>
      <w:r>
        <w:rPr>
          <w:spacing w:val="-5"/>
        </w:rPr>
        <w:t xml:space="preserve"> </w:t>
      </w:r>
      <w:r>
        <w:t>придаточных</w:t>
      </w:r>
      <w:r>
        <w:rPr>
          <w:spacing w:val="-3"/>
        </w:rPr>
        <w:t xml:space="preserve"> </w:t>
      </w:r>
      <w:r>
        <w:t>частей.</w:t>
      </w:r>
    </w:p>
    <w:p w:rsidR="00380890" w:rsidRDefault="00436D53">
      <w:pPr>
        <w:pStyle w:val="a3"/>
        <w:spacing w:line="242" w:lineRule="auto"/>
        <w:jc w:val="left"/>
      </w:pPr>
      <w:r>
        <w:t>Понимать</w:t>
      </w:r>
      <w:r>
        <w:rPr>
          <w:spacing w:val="1"/>
        </w:rPr>
        <w:t xml:space="preserve"> </w:t>
      </w:r>
      <w:r>
        <w:t>явления</w:t>
      </w:r>
      <w:r>
        <w:rPr>
          <w:spacing w:val="1"/>
        </w:rPr>
        <w:t xml:space="preserve"> </w:t>
      </w:r>
      <w:r>
        <w:t>грамматической</w:t>
      </w:r>
      <w:r>
        <w:rPr>
          <w:spacing w:val="1"/>
        </w:rPr>
        <w:t xml:space="preserve"> </w:t>
      </w:r>
      <w:r>
        <w:t>синонимии</w:t>
      </w:r>
      <w:r>
        <w:rPr>
          <w:spacing w:val="1"/>
        </w:rPr>
        <w:t xml:space="preserve"> </w:t>
      </w:r>
      <w:r>
        <w:t>сложноподчинённых</w:t>
      </w:r>
      <w:r>
        <w:rPr>
          <w:spacing w:val="1"/>
        </w:rPr>
        <w:t xml:space="preserve"> </w:t>
      </w:r>
      <w:r>
        <w:t>предложений</w:t>
      </w:r>
      <w:r>
        <w:rPr>
          <w:spacing w:val="1"/>
        </w:rPr>
        <w:t xml:space="preserve"> </w:t>
      </w:r>
      <w:r>
        <w:t>и</w:t>
      </w:r>
      <w:r>
        <w:rPr>
          <w:spacing w:val="1"/>
        </w:rPr>
        <w:t xml:space="preserve"> </w:t>
      </w:r>
      <w:r>
        <w:t>простых</w:t>
      </w:r>
      <w:r>
        <w:rPr>
          <w:spacing w:val="-57"/>
        </w:rPr>
        <w:t xml:space="preserve"> </w:t>
      </w:r>
      <w:r>
        <w:t>предложений</w:t>
      </w:r>
      <w:r>
        <w:rPr>
          <w:spacing w:val="1"/>
        </w:rPr>
        <w:t xml:space="preserve"> </w:t>
      </w:r>
      <w:r>
        <w:t>с</w:t>
      </w:r>
      <w:r>
        <w:rPr>
          <w:spacing w:val="-11"/>
        </w:rPr>
        <w:t xml:space="preserve"> </w:t>
      </w:r>
      <w:r>
        <w:t>обособленными</w:t>
      </w:r>
      <w:r>
        <w:rPr>
          <w:spacing w:val="2"/>
        </w:rPr>
        <w:t xml:space="preserve"> </w:t>
      </w:r>
      <w:r>
        <w:t>членами,</w:t>
      </w:r>
      <w:r>
        <w:rPr>
          <w:spacing w:val="-2"/>
        </w:rPr>
        <w:t xml:space="preserve"> </w:t>
      </w:r>
      <w:r>
        <w:t>использовать</w:t>
      </w:r>
      <w:r>
        <w:rPr>
          <w:spacing w:val="-3"/>
        </w:rPr>
        <w:t xml:space="preserve"> </w:t>
      </w:r>
      <w:r>
        <w:t>соответствующие конструкции</w:t>
      </w:r>
      <w:r>
        <w:rPr>
          <w:spacing w:val="1"/>
        </w:rPr>
        <w:t xml:space="preserve"> </w:t>
      </w:r>
      <w:r>
        <w:t>в</w:t>
      </w:r>
      <w:r>
        <w:rPr>
          <w:spacing w:val="1"/>
        </w:rPr>
        <w:t xml:space="preserve"> </w:t>
      </w:r>
      <w:r>
        <w:t>речи.</w:t>
      </w:r>
    </w:p>
    <w:p w:rsidR="00380890" w:rsidRDefault="00436D53">
      <w:pPr>
        <w:pStyle w:val="a3"/>
        <w:spacing w:line="271" w:lineRule="exact"/>
        <w:jc w:val="left"/>
      </w:pPr>
      <w:r>
        <w:t>Соблюдать</w:t>
      </w:r>
      <w:r>
        <w:rPr>
          <w:spacing w:val="-1"/>
        </w:rPr>
        <w:t xml:space="preserve"> </w:t>
      </w:r>
      <w:r>
        <w:t>основные</w:t>
      </w:r>
      <w:r>
        <w:rPr>
          <w:spacing w:val="-8"/>
        </w:rPr>
        <w:t xml:space="preserve"> </w:t>
      </w:r>
      <w:r>
        <w:t>нормы</w:t>
      </w:r>
      <w:r>
        <w:rPr>
          <w:spacing w:val="-2"/>
        </w:rPr>
        <w:t xml:space="preserve"> </w:t>
      </w:r>
      <w:r>
        <w:t>построения</w:t>
      </w:r>
      <w:r>
        <w:rPr>
          <w:spacing w:val="-3"/>
        </w:rPr>
        <w:t xml:space="preserve"> </w:t>
      </w:r>
      <w:r>
        <w:t>сложноподчинённого</w:t>
      </w:r>
      <w:r>
        <w:rPr>
          <w:spacing w:val="-2"/>
        </w:rPr>
        <w:t xml:space="preserve"> </w:t>
      </w:r>
      <w:r>
        <w:t>предложения.</w:t>
      </w:r>
    </w:p>
    <w:p w:rsidR="00380890" w:rsidRDefault="00436D53">
      <w:pPr>
        <w:pStyle w:val="a3"/>
        <w:tabs>
          <w:tab w:val="left" w:pos="1984"/>
          <w:tab w:val="left" w:pos="4081"/>
          <w:tab w:val="left" w:pos="6298"/>
          <w:tab w:val="left" w:pos="9249"/>
        </w:tabs>
        <w:spacing w:before="4" w:line="237" w:lineRule="auto"/>
        <w:ind w:right="157"/>
        <w:jc w:val="left"/>
      </w:pPr>
      <w:r>
        <w:t>Понимать</w:t>
      </w:r>
      <w:r>
        <w:tab/>
        <w:t>особенности</w:t>
      </w:r>
      <w:r>
        <w:tab/>
        <w:t>употребления</w:t>
      </w:r>
      <w:r>
        <w:tab/>
        <w:t>сложноподчинённых</w:t>
      </w:r>
      <w:r>
        <w:tab/>
        <w:t>предложений</w:t>
      </w:r>
      <w:r>
        <w:rPr>
          <w:spacing w:val="-57"/>
        </w:rPr>
        <w:t xml:space="preserve"> </w:t>
      </w:r>
      <w:r>
        <w:t>в</w:t>
      </w:r>
      <w:r>
        <w:rPr>
          <w:spacing w:val="2"/>
        </w:rPr>
        <w:t xml:space="preserve"> </w:t>
      </w:r>
      <w:r>
        <w:t>речи.</w:t>
      </w:r>
    </w:p>
    <w:p w:rsidR="00380890" w:rsidRDefault="00436D53">
      <w:pPr>
        <w:pStyle w:val="a3"/>
        <w:spacing w:before="3" w:line="275" w:lineRule="exact"/>
        <w:jc w:val="left"/>
      </w:pPr>
      <w:r>
        <w:t>Проводить</w:t>
      </w:r>
      <w:r>
        <w:rPr>
          <w:spacing w:val="-7"/>
        </w:rPr>
        <w:t xml:space="preserve"> </w:t>
      </w:r>
      <w:r>
        <w:t>синтаксический</w:t>
      </w:r>
      <w:r>
        <w:rPr>
          <w:spacing w:val="-3"/>
        </w:rPr>
        <w:t xml:space="preserve"> </w:t>
      </w:r>
      <w:r>
        <w:t>и</w:t>
      </w:r>
      <w:r>
        <w:rPr>
          <w:spacing w:val="-7"/>
        </w:rPr>
        <w:t xml:space="preserve"> </w:t>
      </w:r>
      <w:r>
        <w:t>пунктуационный</w:t>
      </w:r>
      <w:r>
        <w:rPr>
          <w:spacing w:val="-7"/>
        </w:rPr>
        <w:t xml:space="preserve"> </w:t>
      </w:r>
      <w:r>
        <w:t>анализ</w:t>
      </w:r>
      <w:r>
        <w:rPr>
          <w:spacing w:val="-3"/>
        </w:rPr>
        <w:t xml:space="preserve"> </w:t>
      </w:r>
      <w:r>
        <w:t>сложноподчинённых</w:t>
      </w:r>
      <w:r>
        <w:rPr>
          <w:spacing w:val="-8"/>
        </w:rPr>
        <w:t xml:space="preserve"> </w:t>
      </w:r>
      <w:r>
        <w:t>предложений.</w:t>
      </w:r>
    </w:p>
    <w:p w:rsidR="00380890" w:rsidRDefault="00436D53">
      <w:pPr>
        <w:pStyle w:val="a3"/>
        <w:tabs>
          <w:tab w:val="left" w:pos="2286"/>
          <w:tab w:val="left" w:pos="3951"/>
          <w:tab w:val="left" w:pos="6111"/>
          <w:tab w:val="left" w:pos="9248"/>
        </w:tabs>
        <w:spacing w:line="242" w:lineRule="auto"/>
        <w:ind w:right="157"/>
        <w:jc w:val="left"/>
      </w:pPr>
      <w:r>
        <w:t>Применять</w:t>
      </w:r>
      <w:r>
        <w:tab/>
        <w:t>нормы</w:t>
      </w:r>
      <w:r>
        <w:tab/>
        <w:t>построения</w:t>
      </w:r>
      <w:r>
        <w:tab/>
        <w:t>сложноподчинённых</w:t>
      </w:r>
      <w:r>
        <w:tab/>
        <w:t>предложений</w:t>
      </w:r>
      <w:r>
        <w:rPr>
          <w:spacing w:val="-57"/>
        </w:rPr>
        <w:t xml:space="preserve"> </w:t>
      </w:r>
      <w:r>
        <w:t>и</w:t>
      </w:r>
      <w:r>
        <w:rPr>
          <w:spacing w:val="2"/>
        </w:rPr>
        <w:t xml:space="preserve"> </w:t>
      </w:r>
      <w:r>
        <w:t>постановки</w:t>
      </w:r>
      <w:r>
        <w:rPr>
          <w:spacing w:val="-2"/>
        </w:rPr>
        <w:t xml:space="preserve"> </w:t>
      </w:r>
      <w:r>
        <w:t>знаков</w:t>
      </w:r>
      <w:r>
        <w:rPr>
          <w:spacing w:val="2"/>
        </w:rPr>
        <w:t xml:space="preserve"> </w:t>
      </w:r>
      <w:r>
        <w:t>препинания</w:t>
      </w:r>
      <w:r>
        <w:rPr>
          <w:spacing w:val="-3"/>
        </w:rPr>
        <w:t xml:space="preserve"> </w:t>
      </w:r>
      <w:r>
        <w:t>в</w:t>
      </w:r>
      <w:r>
        <w:rPr>
          <w:spacing w:val="-1"/>
        </w:rPr>
        <w:t xml:space="preserve"> </w:t>
      </w:r>
      <w:r>
        <w:t>них.</w:t>
      </w:r>
    </w:p>
    <w:p w:rsidR="00380890" w:rsidRDefault="00436D53">
      <w:pPr>
        <w:pStyle w:val="a3"/>
        <w:spacing w:line="271" w:lineRule="exact"/>
        <w:jc w:val="left"/>
      </w:pPr>
      <w:r>
        <w:t>Бессоюзное</w:t>
      </w:r>
      <w:r>
        <w:rPr>
          <w:spacing w:val="-3"/>
        </w:rPr>
        <w:t xml:space="preserve"> </w:t>
      </w:r>
      <w:r>
        <w:t>сложное</w:t>
      </w:r>
      <w:r>
        <w:rPr>
          <w:spacing w:val="-3"/>
        </w:rPr>
        <w:t xml:space="preserve"> </w:t>
      </w:r>
      <w:r>
        <w:t>предложение.</w:t>
      </w:r>
    </w:p>
    <w:p w:rsidR="00380890" w:rsidRDefault="00436D53">
      <w:pPr>
        <w:pStyle w:val="a3"/>
        <w:spacing w:before="4" w:line="237" w:lineRule="auto"/>
        <w:jc w:val="left"/>
      </w:pPr>
      <w:r>
        <w:t>Характеризовать</w:t>
      </w:r>
      <w:r>
        <w:rPr>
          <w:spacing w:val="1"/>
        </w:rPr>
        <w:t xml:space="preserve"> </w:t>
      </w:r>
      <w:r>
        <w:t>смысловые</w:t>
      </w:r>
      <w:r>
        <w:rPr>
          <w:spacing w:val="1"/>
        </w:rPr>
        <w:t xml:space="preserve"> </w:t>
      </w:r>
      <w:r>
        <w:t>отношения</w:t>
      </w:r>
      <w:r>
        <w:rPr>
          <w:spacing w:val="1"/>
        </w:rPr>
        <w:t xml:space="preserve"> </w:t>
      </w:r>
      <w:r>
        <w:t>между</w:t>
      </w:r>
      <w:r>
        <w:rPr>
          <w:spacing w:val="1"/>
        </w:rPr>
        <w:t xml:space="preserve"> </w:t>
      </w:r>
      <w:r>
        <w:t>частями</w:t>
      </w:r>
      <w:r>
        <w:rPr>
          <w:spacing w:val="1"/>
        </w:rPr>
        <w:t xml:space="preserve"> </w:t>
      </w:r>
      <w:r>
        <w:t>бессоюзного</w:t>
      </w:r>
      <w:r>
        <w:rPr>
          <w:spacing w:val="1"/>
        </w:rPr>
        <w:t xml:space="preserve"> </w:t>
      </w:r>
      <w:r>
        <w:t>сложного</w:t>
      </w:r>
      <w:r>
        <w:rPr>
          <w:spacing w:val="1"/>
        </w:rPr>
        <w:t xml:space="preserve"> </w:t>
      </w:r>
      <w:r>
        <w:t>предложения,</w:t>
      </w:r>
      <w:r>
        <w:rPr>
          <w:spacing w:val="-58"/>
        </w:rPr>
        <w:t xml:space="preserve"> </w:t>
      </w:r>
      <w:r>
        <w:t>интонационное и</w:t>
      </w:r>
      <w:r>
        <w:rPr>
          <w:spacing w:val="-2"/>
        </w:rPr>
        <w:t xml:space="preserve"> </w:t>
      </w:r>
      <w:r>
        <w:t>пунктуационное</w:t>
      </w:r>
      <w:r>
        <w:rPr>
          <w:spacing w:val="-4"/>
        </w:rPr>
        <w:t xml:space="preserve"> </w:t>
      </w:r>
      <w:r>
        <w:t>выражение этих</w:t>
      </w:r>
      <w:r>
        <w:rPr>
          <w:spacing w:val="-3"/>
        </w:rPr>
        <w:t xml:space="preserve"> </w:t>
      </w:r>
      <w:r>
        <w:t>отношений.</w:t>
      </w:r>
    </w:p>
    <w:p w:rsidR="00380890" w:rsidRDefault="00436D53">
      <w:pPr>
        <w:pStyle w:val="a3"/>
        <w:tabs>
          <w:tab w:val="left" w:pos="1821"/>
          <w:tab w:val="left" w:pos="3755"/>
          <w:tab w:val="left" w:pos="5808"/>
          <w:tab w:val="left" w:pos="7690"/>
          <w:tab w:val="left" w:pos="9249"/>
        </w:tabs>
        <w:spacing w:before="3"/>
        <w:ind w:right="156"/>
        <w:jc w:val="left"/>
      </w:pPr>
      <w:r>
        <w:t>Соблюдать основные грамматические нормы построения бессоюзного сложного предложения.</w:t>
      </w:r>
      <w:r>
        <w:rPr>
          <w:spacing w:val="1"/>
        </w:rPr>
        <w:t xml:space="preserve"> </w:t>
      </w:r>
      <w:r>
        <w:t>Понимать</w:t>
      </w:r>
      <w:r>
        <w:tab/>
        <w:t>особенности</w:t>
      </w:r>
      <w:r>
        <w:tab/>
        <w:t>употребления</w:t>
      </w:r>
      <w:r>
        <w:tab/>
        <w:t>бессоюзных</w:t>
      </w:r>
      <w:r>
        <w:tab/>
        <w:t>сложных</w:t>
      </w:r>
      <w:r>
        <w:tab/>
        <w:t>предложений</w:t>
      </w:r>
      <w:r>
        <w:rPr>
          <w:spacing w:val="-57"/>
        </w:rPr>
        <w:t xml:space="preserve"> </w:t>
      </w:r>
      <w:r>
        <w:t>в</w:t>
      </w:r>
      <w:r>
        <w:rPr>
          <w:spacing w:val="2"/>
        </w:rPr>
        <w:t xml:space="preserve"> </w:t>
      </w:r>
      <w:r>
        <w:t>речи.</w:t>
      </w:r>
    </w:p>
    <w:p w:rsidR="00380890" w:rsidRDefault="00436D53">
      <w:pPr>
        <w:pStyle w:val="a3"/>
        <w:spacing w:line="274" w:lineRule="exact"/>
        <w:jc w:val="left"/>
      </w:pPr>
      <w:r>
        <w:t>Проводить</w:t>
      </w:r>
      <w:r>
        <w:rPr>
          <w:spacing w:val="-6"/>
        </w:rPr>
        <w:t xml:space="preserve"> </w:t>
      </w:r>
      <w:r>
        <w:t>синтаксический</w:t>
      </w:r>
      <w:r>
        <w:rPr>
          <w:spacing w:val="-1"/>
        </w:rPr>
        <w:t xml:space="preserve"> </w:t>
      </w:r>
      <w:r>
        <w:t>и</w:t>
      </w:r>
      <w:r>
        <w:rPr>
          <w:spacing w:val="-7"/>
        </w:rPr>
        <w:t xml:space="preserve"> </w:t>
      </w:r>
      <w:r>
        <w:t>пунктуационный</w:t>
      </w:r>
      <w:r>
        <w:rPr>
          <w:spacing w:val="-6"/>
        </w:rPr>
        <w:t xml:space="preserve"> </w:t>
      </w:r>
      <w:r>
        <w:t>анализ</w:t>
      </w:r>
      <w:r>
        <w:rPr>
          <w:spacing w:val="-1"/>
        </w:rPr>
        <w:t xml:space="preserve"> </w:t>
      </w:r>
      <w:r>
        <w:t>бессоюзных</w:t>
      </w:r>
      <w:r>
        <w:rPr>
          <w:spacing w:val="-8"/>
        </w:rPr>
        <w:t xml:space="preserve"> </w:t>
      </w:r>
      <w:r>
        <w:t>сложных</w:t>
      </w:r>
      <w:r>
        <w:rPr>
          <w:spacing w:val="-7"/>
        </w:rPr>
        <w:t xml:space="preserve"> </w:t>
      </w:r>
      <w:r>
        <w:t>предложений.</w:t>
      </w:r>
    </w:p>
    <w:p w:rsidR="00380890" w:rsidRDefault="00436D53">
      <w:pPr>
        <w:pStyle w:val="a3"/>
        <w:spacing w:before="3"/>
        <w:ind w:right="158"/>
      </w:pPr>
      <w:r>
        <w:t xml:space="preserve">Выявлять        </w:t>
      </w:r>
      <w:r>
        <w:rPr>
          <w:spacing w:val="1"/>
        </w:rPr>
        <w:t xml:space="preserve"> </w:t>
      </w:r>
      <w:r>
        <w:t>грамматическую          синонимию          бессоюзных          сложных          предложений</w:t>
      </w:r>
      <w:r>
        <w:rPr>
          <w:spacing w:val="-57"/>
        </w:rPr>
        <w:t xml:space="preserve"> </w:t>
      </w:r>
      <w:r>
        <w:t>и       союзных       сложных       предложений,       использовать       соответствующие       конструкции</w:t>
      </w:r>
      <w:r>
        <w:rPr>
          <w:spacing w:val="-57"/>
        </w:rPr>
        <w:t xml:space="preserve"> </w:t>
      </w:r>
      <w:r>
        <w:t>в речи,</w:t>
      </w:r>
      <w:r>
        <w:rPr>
          <w:spacing w:val="-2"/>
        </w:rPr>
        <w:t xml:space="preserve"> </w:t>
      </w:r>
      <w:r>
        <w:t>применять</w:t>
      </w:r>
      <w:r>
        <w:rPr>
          <w:spacing w:val="-2"/>
        </w:rPr>
        <w:t xml:space="preserve"> </w:t>
      </w:r>
      <w:r>
        <w:t>правила</w:t>
      </w:r>
      <w:r>
        <w:rPr>
          <w:spacing w:val="-4"/>
        </w:rPr>
        <w:t xml:space="preserve"> </w:t>
      </w:r>
      <w:r>
        <w:t>постановки</w:t>
      </w:r>
      <w:r>
        <w:rPr>
          <w:spacing w:val="-4"/>
        </w:rPr>
        <w:t xml:space="preserve"> </w:t>
      </w:r>
      <w:r>
        <w:t>знаков</w:t>
      </w:r>
      <w:r>
        <w:rPr>
          <w:spacing w:val="-3"/>
        </w:rPr>
        <w:t xml:space="preserve"> </w:t>
      </w:r>
      <w:r>
        <w:t>препинания</w:t>
      </w:r>
      <w:r>
        <w:rPr>
          <w:spacing w:val="-5"/>
        </w:rPr>
        <w:t xml:space="preserve"> </w:t>
      </w:r>
      <w:r>
        <w:t>в</w:t>
      </w:r>
      <w:r>
        <w:rPr>
          <w:spacing w:val="1"/>
        </w:rPr>
        <w:t xml:space="preserve"> </w:t>
      </w:r>
      <w:r>
        <w:t>бессоюзных</w:t>
      </w:r>
      <w:r>
        <w:rPr>
          <w:spacing w:val="-5"/>
        </w:rPr>
        <w:t xml:space="preserve"> </w:t>
      </w:r>
      <w:r>
        <w:t>сложных</w:t>
      </w:r>
      <w:r>
        <w:rPr>
          <w:spacing w:val="-5"/>
        </w:rPr>
        <w:t xml:space="preserve"> </w:t>
      </w:r>
      <w:r>
        <w:t>предложениях.</w:t>
      </w:r>
    </w:p>
    <w:p w:rsidR="00380890" w:rsidRDefault="00436D53">
      <w:pPr>
        <w:pStyle w:val="a3"/>
        <w:spacing w:line="242" w:lineRule="auto"/>
        <w:ind w:right="3231"/>
        <w:jc w:val="left"/>
      </w:pPr>
      <w:r>
        <w:t>Сложные предложения с разными видами союзной и бессоюзной связи.</w:t>
      </w:r>
      <w:r>
        <w:rPr>
          <w:spacing w:val="-57"/>
        </w:rPr>
        <w:t xml:space="preserve"> </w:t>
      </w:r>
      <w:r>
        <w:t>Распознавать</w:t>
      </w:r>
      <w:r>
        <w:rPr>
          <w:spacing w:val="-2"/>
        </w:rPr>
        <w:t xml:space="preserve"> </w:t>
      </w:r>
      <w:r>
        <w:t>типы</w:t>
      </w:r>
      <w:r>
        <w:rPr>
          <w:spacing w:val="-2"/>
        </w:rPr>
        <w:t xml:space="preserve"> </w:t>
      </w:r>
      <w:r>
        <w:t>сложных</w:t>
      </w:r>
      <w:r>
        <w:rPr>
          <w:spacing w:val="-4"/>
        </w:rPr>
        <w:t xml:space="preserve"> </w:t>
      </w:r>
      <w:r>
        <w:t>предложений</w:t>
      </w:r>
      <w:r>
        <w:rPr>
          <w:spacing w:val="-3"/>
        </w:rPr>
        <w:t xml:space="preserve"> </w:t>
      </w:r>
      <w:r>
        <w:t>с разными</w:t>
      </w:r>
      <w:r>
        <w:rPr>
          <w:spacing w:val="-2"/>
        </w:rPr>
        <w:t xml:space="preserve"> </w:t>
      </w:r>
      <w:r>
        <w:t>видами</w:t>
      </w:r>
      <w:r>
        <w:rPr>
          <w:spacing w:val="-3"/>
        </w:rPr>
        <w:t xml:space="preserve"> </w:t>
      </w:r>
      <w:r>
        <w:t>связи.</w:t>
      </w:r>
    </w:p>
    <w:p w:rsidR="00380890" w:rsidRDefault="00436D53">
      <w:pPr>
        <w:pStyle w:val="a3"/>
        <w:spacing w:line="242" w:lineRule="auto"/>
        <w:ind w:right="476"/>
        <w:jc w:val="left"/>
      </w:pPr>
      <w:r>
        <w:t>Соблюдать</w:t>
      </w:r>
      <w:r>
        <w:rPr>
          <w:spacing w:val="-2"/>
        </w:rPr>
        <w:t xml:space="preserve"> </w:t>
      </w:r>
      <w:r>
        <w:t>основные</w:t>
      </w:r>
      <w:r>
        <w:rPr>
          <w:spacing w:val="-8"/>
        </w:rPr>
        <w:t xml:space="preserve"> </w:t>
      </w:r>
      <w:r>
        <w:t>нормы</w:t>
      </w:r>
      <w:r>
        <w:rPr>
          <w:spacing w:val="-2"/>
        </w:rPr>
        <w:t xml:space="preserve"> </w:t>
      </w:r>
      <w:r>
        <w:t>построения</w:t>
      </w:r>
      <w:r>
        <w:rPr>
          <w:spacing w:val="-3"/>
        </w:rPr>
        <w:t xml:space="preserve"> </w:t>
      </w:r>
      <w:r>
        <w:t>сложных</w:t>
      </w:r>
      <w:r>
        <w:rPr>
          <w:spacing w:val="-8"/>
        </w:rPr>
        <w:t xml:space="preserve"> </w:t>
      </w:r>
      <w:r>
        <w:t>предложений</w:t>
      </w:r>
      <w:r>
        <w:rPr>
          <w:spacing w:val="-2"/>
        </w:rPr>
        <w:t xml:space="preserve"> </w:t>
      </w:r>
      <w:r>
        <w:t>с</w:t>
      </w:r>
      <w:r>
        <w:rPr>
          <w:spacing w:val="-4"/>
        </w:rPr>
        <w:t xml:space="preserve"> </w:t>
      </w:r>
      <w:r>
        <w:t>разными</w:t>
      </w:r>
      <w:r>
        <w:rPr>
          <w:spacing w:val="-6"/>
        </w:rPr>
        <w:t xml:space="preserve"> </w:t>
      </w:r>
      <w:r>
        <w:t>видами</w:t>
      </w:r>
      <w:r>
        <w:rPr>
          <w:spacing w:val="-2"/>
        </w:rPr>
        <w:t xml:space="preserve"> </w:t>
      </w:r>
      <w:r>
        <w:t>связи.</w:t>
      </w:r>
      <w:r>
        <w:rPr>
          <w:spacing w:val="-57"/>
        </w:rPr>
        <w:t xml:space="preserve"> </w:t>
      </w:r>
      <w:r>
        <w:t>Употреблять</w:t>
      </w:r>
      <w:r>
        <w:rPr>
          <w:spacing w:val="1"/>
        </w:rPr>
        <w:t xml:space="preserve"> </w:t>
      </w:r>
      <w:r>
        <w:t>сложные</w:t>
      </w:r>
      <w:r>
        <w:rPr>
          <w:spacing w:val="-5"/>
        </w:rPr>
        <w:t xml:space="preserve"> </w:t>
      </w:r>
      <w:r>
        <w:t>предложения</w:t>
      </w:r>
      <w:r>
        <w:rPr>
          <w:spacing w:val="-3"/>
        </w:rPr>
        <w:t xml:space="preserve"> </w:t>
      </w:r>
      <w:r>
        <w:t>с разными</w:t>
      </w:r>
      <w:r>
        <w:rPr>
          <w:spacing w:val="-7"/>
        </w:rPr>
        <w:t xml:space="preserve"> </w:t>
      </w:r>
      <w:r>
        <w:t>видами</w:t>
      </w:r>
      <w:r>
        <w:rPr>
          <w:spacing w:val="2"/>
        </w:rPr>
        <w:t xml:space="preserve"> </w:t>
      </w:r>
      <w:r>
        <w:t>связи</w:t>
      </w:r>
      <w:r>
        <w:rPr>
          <w:spacing w:val="-2"/>
        </w:rPr>
        <w:t xml:space="preserve"> </w:t>
      </w:r>
      <w:r>
        <w:t>в</w:t>
      </w:r>
      <w:r>
        <w:rPr>
          <w:spacing w:val="2"/>
        </w:rPr>
        <w:t xml:space="preserve"> </w:t>
      </w:r>
      <w:r>
        <w:t>речи.</w:t>
      </w:r>
    </w:p>
    <w:p w:rsidR="00380890" w:rsidRDefault="00436D53">
      <w:pPr>
        <w:pStyle w:val="a3"/>
        <w:tabs>
          <w:tab w:val="left" w:pos="1752"/>
          <w:tab w:val="left" w:pos="3858"/>
          <w:tab w:val="left" w:pos="4467"/>
          <w:tab w:val="left" w:pos="6688"/>
          <w:tab w:val="left" w:pos="7849"/>
          <w:tab w:val="left" w:pos="9244"/>
        </w:tabs>
        <w:spacing w:line="242" w:lineRule="auto"/>
        <w:ind w:right="161"/>
        <w:jc w:val="left"/>
      </w:pPr>
      <w:r>
        <w:t>Проводить</w:t>
      </w:r>
      <w:r>
        <w:tab/>
        <w:t>синтаксический</w:t>
      </w:r>
      <w:r>
        <w:tab/>
        <w:t>и</w:t>
      </w:r>
      <w:r>
        <w:tab/>
        <w:t>пунктуационный</w:t>
      </w:r>
      <w:r>
        <w:tab/>
        <w:t>анализ</w:t>
      </w:r>
      <w:r>
        <w:tab/>
        <w:t>сложных</w:t>
      </w:r>
      <w:r>
        <w:tab/>
        <w:t>предложений</w:t>
      </w:r>
      <w:r>
        <w:rPr>
          <w:spacing w:val="-57"/>
        </w:rPr>
        <w:t xml:space="preserve"> </w:t>
      </w:r>
      <w:r>
        <w:t>с разными</w:t>
      </w:r>
      <w:r>
        <w:rPr>
          <w:spacing w:val="-2"/>
        </w:rPr>
        <w:t xml:space="preserve"> </w:t>
      </w:r>
      <w:r>
        <w:t>видами</w:t>
      </w:r>
      <w:r>
        <w:rPr>
          <w:spacing w:val="3"/>
        </w:rPr>
        <w:t xml:space="preserve"> </w:t>
      </w:r>
      <w:r>
        <w:t>связи.</w:t>
      </w:r>
    </w:p>
    <w:p w:rsidR="00380890" w:rsidRDefault="00436D53">
      <w:pPr>
        <w:pStyle w:val="a3"/>
        <w:tabs>
          <w:tab w:val="left" w:pos="1714"/>
          <w:tab w:val="left" w:pos="2956"/>
          <w:tab w:val="left" w:pos="4544"/>
          <w:tab w:val="left" w:pos="5647"/>
          <w:tab w:val="left" w:pos="7278"/>
          <w:tab w:val="left" w:pos="7810"/>
          <w:tab w:val="left" w:pos="9149"/>
        </w:tabs>
        <w:spacing w:line="242" w:lineRule="auto"/>
        <w:ind w:right="160"/>
        <w:jc w:val="left"/>
      </w:pPr>
      <w:r>
        <w:t>Применять</w:t>
      </w:r>
      <w:r>
        <w:tab/>
        <w:t>правила</w:t>
      </w:r>
      <w:r>
        <w:tab/>
        <w:t>постановки</w:t>
      </w:r>
      <w:r>
        <w:tab/>
        <w:t>знаков</w:t>
      </w:r>
      <w:r>
        <w:tab/>
        <w:t>препинания</w:t>
      </w:r>
      <w:r>
        <w:tab/>
        <w:t>в</w:t>
      </w:r>
      <w:r>
        <w:tab/>
        <w:t>сложных</w:t>
      </w:r>
      <w:r>
        <w:tab/>
      </w:r>
      <w:r>
        <w:rPr>
          <w:spacing w:val="-1"/>
        </w:rPr>
        <w:t>предложениях</w:t>
      </w:r>
      <w:r>
        <w:rPr>
          <w:spacing w:val="-57"/>
        </w:rPr>
        <w:t xml:space="preserve"> </w:t>
      </w:r>
      <w:r>
        <w:t>с разными</w:t>
      </w:r>
      <w:r>
        <w:rPr>
          <w:spacing w:val="-2"/>
        </w:rPr>
        <w:t xml:space="preserve"> </w:t>
      </w:r>
      <w:r>
        <w:t>видами</w:t>
      </w:r>
      <w:r>
        <w:rPr>
          <w:spacing w:val="3"/>
        </w:rPr>
        <w:t xml:space="preserve"> </w:t>
      </w:r>
      <w:r>
        <w:t>связи.</w:t>
      </w:r>
    </w:p>
    <w:p w:rsidR="00380890" w:rsidRDefault="00436D53">
      <w:pPr>
        <w:pStyle w:val="a3"/>
        <w:spacing w:line="271" w:lineRule="exact"/>
        <w:jc w:val="left"/>
      </w:pPr>
      <w:r>
        <w:t>Прямая</w:t>
      </w:r>
      <w:r>
        <w:rPr>
          <w:spacing w:val="-1"/>
        </w:rPr>
        <w:t xml:space="preserve"> </w:t>
      </w:r>
      <w:r>
        <w:t>и косвенная</w:t>
      </w:r>
      <w:r>
        <w:rPr>
          <w:spacing w:val="-1"/>
        </w:rPr>
        <w:t xml:space="preserve"> </w:t>
      </w:r>
      <w:r>
        <w:t>речь.</w:t>
      </w:r>
    </w:p>
    <w:p w:rsidR="00380890" w:rsidRDefault="00436D53">
      <w:pPr>
        <w:pStyle w:val="a3"/>
        <w:tabs>
          <w:tab w:val="left" w:pos="1949"/>
          <w:tab w:val="left" w:pos="3181"/>
          <w:tab w:val="left" w:pos="3743"/>
          <w:tab w:val="left" w:pos="5292"/>
          <w:tab w:val="left" w:pos="6241"/>
          <w:tab w:val="left" w:pos="7618"/>
          <w:tab w:val="left" w:pos="9244"/>
        </w:tabs>
        <w:ind w:right="162"/>
        <w:jc w:val="left"/>
      </w:pPr>
      <w:r>
        <w:t>Распознавать</w:t>
      </w:r>
      <w:r>
        <w:tab/>
        <w:t>прямую</w:t>
      </w:r>
      <w:r>
        <w:tab/>
        <w:t>и</w:t>
      </w:r>
      <w:r>
        <w:tab/>
        <w:t>косвенную</w:t>
      </w:r>
      <w:r>
        <w:tab/>
        <w:t>речь;</w:t>
      </w:r>
      <w:r>
        <w:tab/>
        <w:t>выявлять</w:t>
      </w:r>
      <w:r>
        <w:tab/>
        <w:t>синонимию</w:t>
      </w:r>
      <w:r>
        <w:tab/>
        <w:t>предложений</w:t>
      </w:r>
      <w:r>
        <w:rPr>
          <w:spacing w:val="-57"/>
        </w:rPr>
        <w:t xml:space="preserve"> </w:t>
      </w:r>
      <w:r>
        <w:t>с прямой</w:t>
      </w:r>
      <w:r>
        <w:rPr>
          <w:spacing w:val="-2"/>
        </w:rPr>
        <w:t xml:space="preserve"> </w:t>
      </w:r>
      <w:r>
        <w:t>и</w:t>
      </w:r>
      <w:r>
        <w:rPr>
          <w:spacing w:val="3"/>
        </w:rPr>
        <w:t xml:space="preserve"> </w:t>
      </w:r>
      <w:r>
        <w:t>косвенной</w:t>
      </w:r>
      <w:r>
        <w:rPr>
          <w:spacing w:val="3"/>
        </w:rPr>
        <w:t xml:space="preserve"> </w:t>
      </w:r>
      <w:r>
        <w:t>речью.</w:t>
      </w:r>
    </w:p>
    <w:p w:rsidR="00380890" w:rsidRDefault="00436D53">
      <w:pPr>
        <w:pStyle w:val="a3"/>
        <w:tabs>
          <w:tab w:val="left" w:pos="1398"/>
          <w:tab w:val="left" w:pos="3159"/>
          <w:tab w:val="left" w:pos="3884"/>
          <w:tab w:val="left" w:pos="5563"/>
          <w:tab w:val="left" w:pos="6882"/>
          <w:tab w:val="left" w:pos="8341"/>
          <w:tab w:val="left" w:pos="10054"/>
        </w:tabs>
        <w:spacing w:line="237" w:lineRule="auto"/>
        <w:ind w:right="152"/>
        <w:jc w:val="left"/>
      </w:pPr>
      <w:r>
        <w:t>Уметь</w:t>
      </w:r>
      <w:r>
        <w:tab/>
        <w:t>цитировать</w:t>
      </w:r>
      <w:r>
        <w:tab/>
        <w:t>и</w:t>
      </w:r>
      <w:r>
        <w:tab/>
        <w:t>применять</w:t>
      </w:r>
      <w:r>
        <w:tab/>
        <w:t>разные</w:t>
      </w:r>
      <w:r>
        <w:tab/>
        <w:t>способы</w:t>
      </w:r>
      <w:r>
        <w:tab/>
        <w:t>включения</w:t>
      </w:r>
      <w:r>
        <w:tab/>
        <w:t>цитат</w:t>
      </w:r>
      <w:r>
        <w:rPr>
          <w:spacing w:val="-57"/>
        </w:rPr>
        <w:t xml:space="preserve"> </w:t>
      </w:r>
      <w:r>
        <w:t>в</w:t>
      </w:r>
      <w:r>
        <w:rPr>
          <w:spacing w:val="2"/>
        </w:rPr>
        <w:t xml:space="preserve"> </w:t>
      </w:r>
      <w:r>
        <w:t>высказывание.</w:t>
      </w:r>
    </w:p>
    <w:p w:rsidR="00380890" w:rsidRDefault="00436D53">
      <w:pPr>
        <w:pStyle w:val="a3"/>
        <w:tabs>
          <w:tab w:val="left" w:pos="9358"/>
          <w:tab w:val="left" w:pos="10250"/>
        </w:tabs>
        <w:spacing w:line="237" w:lineRule="auto"/>
        <w:ind w:right="158"/>
        <w:jc w:val="left"/>
      </w:pPr>
      <w:r>
        <w:t xml:space="preserve">Соблюдать  </w:t>
      </w:r>
      <w:r>
        <w:rPr>
          <w:spacing w:val="15"/>
        </w:rPr>
        <w:t xml:space="preserve"> </w:t>
      </w:r>
      <w:r>
        <w:t xml:space="preserve">основные  </w:t>
      </w:r>
      <w:r>
        <w:rPr>
          <w:spacing w:val="12"/>
        </w:rPr>
        <w:t xml:space="preserve"> </w:t>
      </w:r>
      <w:r>
        <w:t xml:space="preserve">нормы  </w:t>
      </w:r>
      <w:r>
        <w:rPr>
          <w:spacing w:val="14"/>
        </w:rPr>
        <w:t xml:space="preserve"> </w:t>
      </w:r>
      <w:r>
        <w:t xml:space="preserve">построения  </w:t>
      </w:r>
      <w:r>
        <w:rPr>
          <w:spacing w:val="13"/>
        </w:rPr>
        <w:t xml:space="preserve"> </w:t>
      </w:r>
      <w:r>
        <w:t xml:space="preserve">предложений  </w:t>
      </w:r>
      <w:r>
        <w:rPr>
          <w:spacing w:val="14"/>
        </w:rPr>
        <w:t xml:space="preserve"> </w:t>
      </w:r>
      <w:r>
        <w:t xml:space="preserve">с  </w:t>
      </w:r>
      <w:r>
        <w:rPr>
          <w:spacing w:val="12"/>
        </w:rPr>
        <w:t xml:space="preserve"> </w:t>
      </w:r>
      <w:r>
        <w:t xml:space="preserve">прямой  </w:t>
      </w:r>
      <w:r>
        <w:rPr>
          <w:spacing w:val="14"/>
        </w:rPr>
        <w:t xml:space="preserve"> </w:t>
      </w:r>
      <w:r>
        <w:t xml:space="preserve">и  </w:t>
      </w:r>
      <w:r>
        <w:rPr>
          <w:spacing w:val="15"/>
        </w:rPr>
        <w:t xml:space="preserve"> </w:t>
      </w:r>
      <w:r>
        <w:t>косвенной</w:t>
      </w:r>
      <w:r>
        <w:tab/>
        <w:t>речью,</w:t>
      </w:r>
      <w:r>
        <w:tab/>
      </w:r>
      <w:r>
        <w:rPr>
          <w:spacing w:val="-2"/>
        </w:rPr>
        <w:t>при</w:t>
      </w:r>
      <w:r>
        <w:rPr>
          <w:spacing w:val="-57"/>
        </w:rPr>
        <w:t xml:space="preserve"> </w:t>
      </w:r>
      <w:r>
        <w:t>цитировании.</w:t>
      </w:r>
    </w:p>
    <w:p w:rsidR="00380890" w:rsidRDefault="00436D53">
      <w:pPr>
        <w:pStyle w:val="a3"/>
        <w:jc w:val="left"/>
      </w:pPr>
      <w:r>
        <w:t>Применять</w:t>
      </w:r>
      <w:r>
        <w:rPr>
          <w:spacing w:val="29"/>
        </w:rPr>
        <w:t xml:space="preserve"> </w:t>
      </w:r>
      <w:r>
        <w:t>правила</w:t>
      </w:r>
      <w:r>
        <w:rPr>
          <w:spacing w:val="27"/>
        </w:rPr>
        <w:t xml:space="preserve"> </w:t>
      </w:r>
      <w:r>
        <w:t>постановки</w:t>
      </w:r>
      <w:r>
        <w:rPr>
          <w:spacing w:val="28"/>
        </w:rPr>
        <w:t xml:space="preserve"> </w:t>
      </w:r>
      <w:r>
        <w:t>знаков</w:t>
      </w:r>
      <w:r>
        <w:rPr>
          <w:spacing w:val="34"/>
        </w:rPr>
        <w:t xml:space="preserve"> </w:t>
      </w:r>
      <w:r>
        <w:t>препинания</w:t>
      </w:r>
      <w:r>
        <w:rPr>
          <w:spacing w:val="32"/>
        </w:rPr>
        <w:t xml:space="preserve"> </w:t>
      </w:r>
      <w:r>
        <w:t>в</w:t>
      </w:r>
      <w:r>
        <w:rPr>
          <w:spacing w:val="29"/>
        </w:rPr>
        <w:t xml:space="preserve"> </w:t>
      </w:r>
      <w:r>
        <w:t>предложениях</w:t>
      </w:r>
      <w:r>
        <w:rPr>
          <w:spacing w:val="27"/>
        </w:rPr>
        <w:t xml:space="preserve"> </w:t>
      </w:r>
      <w:r>
        <w:t>с</w:t>
      </w:r>
      <w:r>
        <w:rPr>
          <w:spacing w:val="31"/>
        </w:rPr>
        <w:t xml:space="preserve"> </w:t>
      </w:r>
      <w:r>
        <w:t>прямой</w:t>
      </w:r>
      <w:r>
        <w:rPr>
          <w:spacing w:val="33"/>
        </w:rPr>
        <w:t xml:space="preserve"> </w:t>
      </w:r>
      <w:r>
        <w:t>и</w:t>
      </w:r>
      <w:r>
        <w:rPr>
          <w:spacing w:val="41"/>
        </w:rPr>
        <w:t xml:space="preserve"> </w:t>
      </w:r>
      <w:r>
        <w:t>косвенной</w:t>
      </w:r>
      <w:r>
        <w:rPr>
          <w:spacing w:val="29"/>
        </w:rPr>
        <w:t xml:space="preserve"> </w:t>
      </w:r>
      <w:r>
        <w:t>речью,</w:t>
      </w:r>
      <w:r>
        <w:rPr>
          <w:spacing w:val="-57"/>
        </w:rPr>
        <w:t xml:space="preserve"> </w:t>
      </w:r>
      <w:r>
        <w:t>при</w:t>
      </w:r>
      <w:r>
        <w:rPr>
          <w:spacing w:val="2"/>
        </w:rPr>
        <w:t xml:space="preserve"> </w:t>
      </w:r>
      <w:r>
        <w:t>цитировании.</w:t>
      </w:r>
    </w:p>
    <w:p w:rsidR="00380890" w:rsidRDefault="00380890">
      <w:pPr>
        <w:pStyle w:val="a3"/>
        <w:ind w:left="0"/>
        <w:jc w:val="left"/>
        <w:rPr>
          <w:sz w:val="26"/>
        </w:rPr>
      </w:pPr>
    </w:p>
    <w:p w:rsidR="00380890" w:rsidRDefault="00380890">
      <w:pPr>
        <w:pStyle w:val="a3"/>
        <w:spacing w:before="1"/>
        <w:ind w:left="0"/>
        <w:jc w:val="left"/>
        <w:rPr>
          <w:sz w:val="22"/>
        </w:rPr>
      </w:pPr>
    </w:p>
    <w:p w:rsidR="00380890" w:rsidRDefault="00436D53">
      <w:pPr>
        <w:pStyle w:val="2"/>
        <w:numPr>
          <w:ilvl w:val="2"/>
          <w:numId w:val="65"/>
        </w:numPr>
        <w:tabs>
          <w:tab w:val="left" w:pos="699"/>
        </w:tabs>
        <w:spacing w:line="272" w:lineRule="exact"/>
        <w:ind w:left="698" w:hanging="539"/>
      </w:pPr>
      <w:bookmarkStart w:id="27" w:name="2.1.2_Федеральная_рабочая_программа_по_у"/>
      <w:bookmarkStart w:id="28" w:name="_bookmark13"/>
      <w:bookmarkEnd w:id="27"/>
      <w:bookmarkEnd w:id="28"/>
      <w:r>
        <w:t>Федеральная</w:t>
      </w:r>
      <w:r>
        <w:rPr>
          <w:spacing w:val="-4"/>
        </w:rPr>
        <w:t xml:space="preserve"> </w:t>
      </w:r>
      <w:r>
        <w:t>рабочая</w:t>
      </w:r>
      <w:r>
        <w:rPr>
          <w:spacing w:val="-7"/>
        </w:rPr>
        <w:t xml:space="preserve"> </w:t>
      </w:r>
      <w:r>
        <w:t>программа</w:t>
      </w:r>
      <w:r>
        <w:rPr>
          <w:spacing w:val="-3"/>
        </w:rPr>
        <w:t xml:space="preserve"> </w:t>
      </w:r>
      <w:r>
        <w:t>по</w:t>
      </w:r>
      <w:r>
        <w:rPr>
          <w:spacing w:val="-7"/>
        </w:rPr>
        <w:t xml:space="preserve"> </w:t>
      </w:r>
      <w:r>
        <w:t>учебному</w:t>
      </w:r>
      <w:r>
        <w:rPr>
          <w:spacing w:val="-3"/>
        </w:rPr>
        <w:t xml:space="preserve"> </w:t>
      </w:r>
      <w:r>
        <w:t>предмету</w:t>
      </w:r>
      <w:r>
        <w:rPr>
          <w:spacing w:val="-2"/>
        </w:rPr>
        <w:t xml:space="preserve"> </w:t>
      </w:r>
      <w:r>
        <w:t>«Литература».</w:t>
      </w:r>
    </w:p>
    <w:p w:rsidR="00380890" w:rsidRDefault="00436D53">
      <w:pPr>
        <w:pStyle w:val="a3"/>
        <w:tabs>
          <w:tab w:val="left" w:pos="2094"/>
          <w:tab w:val="left" w:pos="3271"/>
          <w:tab w:val="left" w:pos="3835"/>
          <w:tab w:val="left" w:pos="5937"/>
          <w:tab w:val="left" w:pos="6022"/>
          <w:tab w:val="left" w:pos="7808"/>
          <w:tab w:val="left" w:pos="9468"/>
          <w:tab w:val="left" w:pos="9983"/>
        </w:tabs>
        <w:ind w:right="154"/>
      </w:pPr>
      <w:r>
        <w:t>Федеральная рабочая программа по учебному предмету «Литература» (предметная область «Русский</w:t>
      </w:r>
      <w:r>
        <w:rPr>
          <w:spacing w:val="1"/>
        </w:rPr>
        <w:t xml:space="preserve"> </w:t>
      </w:r>
      <w:r>
        <w:t>язык</w:t>
      </w:r>
      <w:r>
        <w:tab/>
      </w:r>
      <w:r>
        <w:tab/>
        <w:t>и</w:t>
      </w:r>
      <w:r>
        <w:tab/>
      </w:r>
      <w:r>
        <w:tab/>
      </w:r>
      <w:r>
        <w:tab/>
        <w:t>литература»)</w:t>
      </w:r>
      <w:r>
        <w:tab/>
      </w:r>
      <w:r>
        <w:tab/>
      </w:r>
      <w:r>
        <w:tab/>
        <w:t>(далее</w:t>
      </w:r>
      <w:r>
        <w:rPr>
          <w:spacing w:val="-58"/>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литературе,</w:t>
      </w:r>
      <w:r>
        <w:rPr>
          <w:spacing w:val="1"/>
        </w:rPr>
        <w:t xml:space="preserve"> </w:t>
      </w:r>
      <w:r>
        <w:t>литература)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tab/>
        <w:t>обучения,</w:t>
      </w:r>
      <w:r>
        <w:tab/>
      </w:r>
      <w:r>
        <w:tab/>
        <w:t>планируемые</w:t>
      </w:r>
      <w:r>
        <w:tab/>
        <w:t>результаты</w:t>
      </w:r>
      <w:r>
        <w:tab/>
        <w:t>освоения</w:t>
      </w:r>
      <w:r>
        <w:tab/>
        <w:t>программы</w:t>
      </w:r>
      <w:r>
        <w:rPr>
          <w:spacing w:val="-58"/>
        </w:rPr>
        <w:t xml:space="preserve"> </w:t>
      </w:r>
      <w:r>
        <w:t>по</w:t>
      </w:r>
      <w:r>
        <w:rPr>
          <w:spacing w:val="1"/>
        </w:rPr>
        <w:t xml:space="preserve"> </w:t>
      </w:r>
      <w:r>
        <w:t>литературе.</w:t>
      </w:r>
    </w:p>
    <w:p w:rsidR="00380890" w:rsidRDefault="00436D53">
      <w:pPr>
        <w:spacing w:line="275" w:lineRule="exact"/>
        <w:ind w:left="160"/>
        <w:jc w:val="both"/>
        <w:rPr>
          <w:i/>
          <w:sz w:val="24"/>
        </w:rPr>
      </w:pPr>
      <w:r>
        <w:rPr>
          <w:i/>
          <w:sz w:val="24"/>
        </w:rPr>
        <w:t>Пояснительная</w:t>
      </w:r>
      <w:r>
        <w:rPr>
          <w:i/>
          <w:spacing w:val="-3"/>
          <w:sz w:val="24"/>
        </w:rPr>
        <w:t xml:space="preserve"> </w:t>
      </w:r>
      <w:r>
        <w:rPr>
          <w:i/>
          <w:sz w:val="24"/>
        </w:rPr>
        <w:t>записка.</w:t>
      </w:r>
    </w:p>
    <w:p w:rsidR="00380890" w:rsidRDefault="00436D53">
      <w:pPr>
        <w:pStyle w:val="a3"/>
        <w:spacing w:line="242" w:lineRule="auto"/>
        <w:ind w:right="156"/>
      </w:pPr>
      <w:r>
        <w:t>Программа по литературе разработана с целью оказания методической помощи учителю литературы</w:t>
      </w:r>
      <w:r>
        <w:rPr>
          <w:spacing w:val="1"/>
        </w:rPr>
        <w:t xml:space="preserve"> </w:t>
      </w:r>
      <w:r>
        <w:t>в</w:t>
      </w:r>
      <w:r>
        <w:rPr>
          <w:spacing w:val="9"/>
        </w:rPr>
        <w:t xml:space="preserve"> </w:t>
      </w:r>
      <w:r>
        <w:t>создании</w:t>
      </w:r>
      <w:r>
        <w:rPr>
          <w:spacing w:val="9"/>
        </w:rPr>
        <w:t xml:space="preserve"> </w:t>
      </w:r>
      <w:r>
        <w:t>рабочей</w:t>
      </w:r>
      <w:r>
        <w:rPr>
          <w:spacing w:val="5"/>
        </w:rPr>
        <w:t xml:space="preserve"> </w:t>
      </w:r>
      <w:r>
        <w:t>программы</w:t>
      </w:r>
      <w:r>
        <w:rPr>
          <w:spacing w:val="5"/>
        </w:rPr>
        <w:t xml:space="preserve"> </w:t>
      </w:r>
      <w:r>
        <w:t>по</w:t>
      </w:r>
      <w:r>
        <w:rPr>
          <w:spacing w:val="12"/>
        </w:rPr>
        <w:t xml:space="preserve"> </w:t>
      </w:r>
      <w:r>
        <w:t>учебному предмету,</w:t>
      </w:r>
      <w:r>
        <w:rPr>
          <w:spacing w:val="14"/>
        </w:rPr>
        <w:t xml:space="preserve"> </w:t>
      </w:r>
      <w:r>
        <w:t>ориентированной</w:t>
      </w:r>
      <w:r>
        <w:rPr>
          <w:spacing w:val="4"/>
        </w:rPr>
        <w:t xml:space="preserve"> </w:t>
      </w:r>
      <w:r>
        <w:t>на</w:t>
      </w:r>
      <w:r>
        <w:rPr>
          <w:spacing w:val="7"/>
        </w:rPr>
        <w:t xml:space="preserve"> </w:t>
      </w:r>
      <w:r>
        <w:t>современные</w:t>
      </w:r>
      <w:r>
        <w:rPr>
          <w:spacing w:val="7"/>
        </w:rPr>
        <w:t xml:space="preserve"> </w:t>
      </w:r>
      <w:r>
        <w:t>тенденции</w:t>
      </w:r>
    </w:p>
    <w:p w:rsidR="00380890" w:rsidRDefault="00380890">
      <w:pPr>
        <w:spacing w:line="242" w:lineRule="auto"/>
        <w:sectPr w:rsidR="00380890">
          <w:pgSz w:w="11910" w:h="16840"/>
          <w:pgMar w:top="620" w:right="560" w:bottom="280" w:left="560" w:header="720" w:footer="720" w:gutter="0"/>
          <w:cols w:space="720"/>
        </w:sectPr>
      </w:pPr>
    </w:p>
    <w:p w:rsidR="00380890" w:rsidRDefault="00436D53">
      <w:pPr>
        <w:pStyle w:val="a3"/>
        <w:spacing w:before="74" w:line="275" w:lineRule="exact"/>
      </w:pPr>
      <w:r>
        <w:lastRenderedPageBreak/>
        <w:t>в</w:t>
      </w:r>
      <w:r>
        <w:rPr>
          <w:spacing w:val="-4"/>
        </w:rPr>
        <w:t xml:space="preserve"> </w:t>
      </w:r>
      <w:r>
        <w:t>образовании</w:t>
      </w:r>
      <w:r>
        <w:rPr>
          <w:spacing w:val="-5"/>
        </w:rPr>
        <w:t xml:space="preserve"> </w:t>
      </w:r>
      <w:r>
        <w:t>и</w:t>
      </w:r>
      <w:r>
        <w:rPr>
          <w:spacing w:val="-4"/>
        </w:rPr>
        <w:t xml:space="preserve"> </w:t>
      </w:r>
      <w:r>
        <w:t>активные</w:t>
      </w:r>
      <w:r>
        <w:rPr>
          <w:spacing w:val="-2"/>
        </w:rPr>
        <w:t xml:space="preserve"> </w:t>
      </w:r>
      <w:r>
        <w:t>методики</w:t>
      </w:r>
      <w:r>
        <w:rPr>
          <w:spacing w:val="-9"/>
        </w:rPr>
        <w:t xml:space="preserve"> </w:t>
      </w:r>
      <w:r>
        <w:t>обучения.</w:t>
      </w:r>
    </w:p>
    <w:p w:rsidR="00380890" w:rsidRDefault="00436D53">
      <w:pPr>
        <w:spacing w:line="275" w:lineRule="exact"/>
        <w:ind w:left="160"/>
        <w:jc w:val="both"/>
        <w:rPr>
          <w:i/>
          <w:sz w:val="24"/>
        </w:rPr>
      </w:pPr>
      <w:r>
        <w:rPr>
          <w:i/>
          <w:sz w:val="24"/>
        </w:rPr>
        <w:t>Программа</w:t>
      </w:r>
      <w:r>
        <w:rPr>
          <w:i/>
          <w:spacing w:val="-1"/>
          <w:sz w:val="24"/>
        </w:rPr>
        <w:t xml:space="preserve"> </w:t>
      </w:r>
      <w:r>
        <w:rPr>
          <w:i/>
          <w:sz w:val="24"/>
        </w:rPr>
        <w:t>по</w:t>
      </w:r>
      <w:r>
        <w:rPr>
          <w:i/>
          <w:spacing w:val="-5"/>
          <w:sz w:val="24"/>
        </w:rPr>
        <w:t xml:space="preserve"> </w:t>
      </w:r>
      <w:r>
        <w:rPr>
          <w:i/>
          <w:sz w:val="24"/>
        </w:rPr>
        <w:t>литературе позволит</w:t>
      </w:r>
      <w:r>
        <w:rPr>
          <w:i/>
          <w:spacing w:val="-1"/>
          <w:sz w:val="24"/>
        </w:rPr>
        <w:t xml:space="preserve"> </w:t>
      </w:r>
      <w:r>
        <w:rPr>
          <w:i/>
          <w:sz w:val="24"/>
        </w:rPr>
        <w:t>учителю:</w:t>
      </w:r>
    </w:p>
    <w:p w:rsidR="00380890" w:rsidRDefault="00436D53">
      <w:pPr>
        <w:pStyle w:val="a3"/>
        <w:spacing w:before="2"/>
        <w:ind w:right="158"/>
      </w:pPr>
      <w:r>
        <w:t>реализовать         в         процессе         преподавания         литературы         современные         подходы</w:t>
      </w:r>
      <w:r>
        <w:rPr>
          <w:spacing w:val="1"/>
        </w:rPr>
        <w:t xml:space="preserve"> </w:t>
      </w:r>
      <w:r>
        <w:t>к</w:t>
      </w:r>
      <w:r>
        <w:rPr>
          <w:spacing w:val="1"/>
        </w:rPr>
        <w:t xml:space="preserve"> </w:t>
      </w:r>
      <w:r>
        <w:t>формированию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57"/>
        </w:rPr>
        <w:t xml:space="preserve"> </w:t>
      </w:r>
      <w:r>
        <w:t>сформулированных</w:t>
      </w:r>
      <w:r>
        <w:rPr>
          <w:spacing w:val="-4"/>
        </w:rPr>
        <w:t xml:space="preserve"> </w:t>
      </w:r>
      <w:r>
        <w:t>в</w:t>
      </w:r>
      <w:r>
        <w:rPr>
          <w:spacing w:val="-1"/>
        </w:rPr>
        <w:t xml:space="preserve"> </w:t>
      </w:r>
      <w:r>
        <w:t>ФГОС ООО;</w:t>
      </w:r>
    </w:p>
    <w:p w:rsidR="00380890" w:rsidRDefault="00436D53">
      <w:pPr>
        <w:pStyle w:val="a3"/>
        <w:spacing w:line="242" w:lineRule="auto"/>
        <w:ind w:right="162"/>
      </w:pPr>
      <w:r>
        <w:t>определить</w:t>
      </w:r>
      <w:r>
        <w:rPr>
          <w:spacing w:val="1"/>
        </w:rPr>
        <w:t xml:space="preserve"> </w:t>
      </w:r>
      <w:r>
        <w:t>обязательную</w:t>
      </w:r>
      <w:r>
        <w:rPr>
          <w:spacing w:val="1"/>
        </w:rPr>
        <w:t xml:space="preserve"> </w:t>
      </w:r>
      <w:r>
        <w:t>(инвариантную)</w:t>
      </w:r>
      <w:r>
        <w:rPr>
          <w:spacing w:val="1"/>
        </w:rPr>
        <w:t xml:space="preserve"> </w:t>
      </w:r>
      <w:r>
        <w:t>часть</w:t>
      </w:r>
      <w:r>
        <w:rPr>
          <w:spacing w:val="1"/>
        </w:rPr>
        <w:t xml:space="preserve"> </w:t>
      </w:r>
      <w:r>
        <w:t>содержания</w:t>
      </w:r>
      <w:r>
        <w:rPr>
          <w:spacing w:val="1"/>
        </w:rPr>
        <w:t xml:space="preserve"> </w:t>
      </w:r>
      <w:r>
        <w:t>по</w:t>
      </w:r>
      <w:r>
        <w:rPr>
          <w:spacing w:val="1"/>
        </w:rPr>
        <w:t xml:space="preserve"> </w:t>
      </w:r>
      <w:r>
        <w:t>литературе;</w:t>
      </w:r>
      <w:r>
        <w:rPr>
          <w:spacing w:val="1"/>
        </w:rPr>
        <w:t xml:space="preserve"> </w:t>
      </w: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по</w:t>
      </w:r>
      <w:r>
        <w:rPr>
          <w:spacing w:val="1"/>
        </w:rPr>
        <w:t xml:space="preserve"> </w:t>
      </w:r>
      <w:r>
        <w:t>годам</w:t>
      </w:r>
      <w:r>
        <w:rPr>
          <w:spacing w:val="1"/>
        </w:rPr>
        <w:t xml:space="preserve"> </w:t>
      </w:r>
      <w:r>
        <w:t>обучения</w:t>
      </w:r>
      <w:r>
        <w:rPr>
          <w:spacing w:val="2"/>
        </w:rPr>
        <w:t xml:space="preserve"> </w:t>
      </w:r>
      <w:r>
        <w:t>в</w:t>
      </w:r>
      <w:r>
        <w:rPr>
          <w:spacing w:val="2"/>
        </w:rPr>
        <w:t xml:space="preserve"> </w:t>
      </w:r>
      <w:r>
        <w:t>соответствии</w:t>
      </w:r>
      <w:r>
        <w:rPr>
          <w:spacing w:val="-3"/>
        </w:rPr>
        <w:t xml:space="preserve"> </w:t>
      </w:r>
      <w:r>
        <w:t>с</w:t>
      </w:r>
      <w:r>
        <w:rPr>
          <w:spacing w:val="-4"/>
        </w:rPr>
        <w:t xml:space="preserve"> </w:t>
      </w:r>
      <w:r>
        <w:t>ФГОС</w:t>
      </w:r>
      <w:r>
        <w:rPr>
          <w:spacing w:val="-1"/>
        </w:rPr>
        <w:t xml:space="preserve"> </w:t>
      </w:r>
      <w:r>
        <w:t>ООО,</w:t>
      </w:r>
      <w:r>
        <w:rPr>
          <w:spacing w:val="7"/>
        </w:rPr>
        <w:t xml:space="preserve"> </w:t>
      </w:r>
      <w:r>
        <w:rPr>
          <w:position w:val="1"/>
        </w:rPr>
        <w:t>федеральной</w:t>
      </w:r>
      <w:r>
        <w:rPr>
          <w:spacing w:val="3"/>
          <w:position w:val="1"/>
        </w:rPr>
        <w:t xml:space="preserve"> </w:t>
      </w:r>
      <w:r>
        <w:rPr>
          <w:position w:val="1"/>
        </w:rPr>
        <w:t>программой</w:t>
      </w:r>
      <w:r>
        <w:rPr>
          <w:spacing w:val="-2"/>
          <w:position w:val="1"/>
        </w:rPr>
        <w:t xml:space="preserve"> </w:t>
      </w:r>
      <w:r>
        <w:rPr>
          <w:position w:val="1"/>
        </w:rPr>
        <w:t>воспитания.</w:t>
      </w:r>
    </w:p>
    <w:p w:rsidR="00380890" w:rsidRDefault="00436D53">
      <w:pPr>
        <w:pStyle w:val="a3"/>
        <w:ind w:right="151"/>
      </w:pPr>
      <w:r>
        <w:t>Личностные</w:t>
      </w:r>
      <w:r>
        <w:rPr>
          <w:spacing w:val="1"/>
        </w:rPr>
        <w:t xml:space="preserve"> </w:t>
      </w:r>
      <w:r>
        <w:t>и</w:t>
      </w:r>
      <w:r>
        <w:rPr>
          <w:spacing w:val="1"/>
        </w:rPr>
        <w:t xml:space="preserve"> </w:t>
      </w:r>
      <w:r>
        <w:t>метапредметные</w:t>
      </w:r>
      <w:r>
        <w:rPr>
          <w:spacing w:val="1"/>
        </w:rPr>
        <w:t xml:space="preserve"> </w:t>
      </w:r>
      <w:r>
        <w:t>результаты</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литературе</w:t>
      </w:r>
      <w:r>
        <w:rPr>
          <w:spacing w:val="1"/>
        </w:rPr>
        <w:t xml:space="preserve"> </w:t>
      </w:r>
      <w:r>
        <w:t>представлены</w:t>
      </w:r>
      <w:r>
        <w:rPr>
          <w:spacing w:val="1"/>
        </w:rPr>
        <w:t xml:space="preserve"> </w:t>
      </w:r>
      <w:r>
        <w:t>с</w:t>
      </w:r>
      <w:r>
        <w:rPr>
          <w:spacing w:val="1"/>
        </w:rPr>
        <w:t xml:space="preserve"> </w:t>
      </w:r>
      <w:r>
        <w:t>учётом</w:t>
      </w:r>
      <w:r>
        <w:rPr>
          <w:spacing w:val="1"/>
        </w:rPr>
        <w:t xml:space="preserve"> </w:t>
      </w:r>
      <w:r>
        <w:rPr>
          <w:position w:val="1"/>
        </w:rPr>
        <w:t>особенностей</w:t>
      </w:r>
      <w:r>
        <w:rPr>
          <w:spacing w:val="1"/>
          <w:position w:val="1"/>
        </w:rPr>
        <w:t xml:space="preserve"> </w:t>
      </w:r>
      <w:r>
        <w:rPr>
          <w:position w:val="1"/>
        </w:rPr>
        <w:t>преподавания</w:t>
      </w:r>
      <w:r>
        <w:rPr>
          <w:spacing w:val="1"/>
          <w:position w:val="1"/>
        </w:rPr>
        <w:t xml:space="preserve"> </w:t>
      </w:r>
      <w:r>
        <w:t>учебного</w:t>
      </w:r>
      <w:r>
        <w:rPr>
          <w:spacing w:val="1"/>
        </w:rPr>
        <w:t xml:space="preserve"> </w:t>
      </w:r>
      <w:r>
        <w:t>предмета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position w:val="1"/>
        </w:rPr>
        <w:t>,</w:t>
      </w:r>
      <w:r>
        <w:rPr>
          <w:spacing w:val="1"/>
          <w:position w:val="1"/>
        </w:rPr>
        <w:t xml:space="preserve"> </w:t>
      </w:r>
      <w:r>
        <w:t>планируемые предметные результаты</w:t>
      </w:r>
      <w:r>
        <w:rPr>
          <w:spacing w:val="4"/>
        </w:rPr>
        <w:t xml:space="preserve"> </w:t>
      </w:r>
      <w:r>
        <w:t>распределены</w:t>
      </w:r>
      <w:r>
        <w:rPr>
          <w:spacing w:val="2"/>
        </w:rPr>
        <w:t xml:space="preserve"> </w:t>
      </w:r>
      <w:r>
        <w:t>по</w:t>
      </w:r>
      <w:r>
        <w:rPr>
          <w:spacing w:val="2"/>
        </w:rPr>
        <w:t xml:space="preserve"> </w:t>
      </w:r>
      <w:r>
        <w:t>годам</w:t>
      </w:r>
      <w:r>
        <w:rPr>
          <w:spacing w:val="-7"/>
        </w:rPr>
        <w:t xml:space="preserve"> </w:t>
      </w:r>
      <w:r>
        <w:t>обучения.</w:t>
      </w:r>
    </w:p>
    <w:p w:rsidR="00380890" w:rsidRDefault="00436D53">
      <w:pPr>
        <w:pStyle w:val="a3"/>
        <w:tabs>
          <w:tab w:val="left" w:pos="2703"/>
          <w:tab w:val="left" w:pos="4931"/>
          <w:tab w:val="left" w:pos="5227"/>
          <w:tab w:val="left" w:pos="7300"/>
          <w:tab w:val="left" w:pos="9491"/>
          <w:tab w:val="left" w:pos="9585"/>
        </w:tabs>
        <w:ind w:right="149"/>
      </w:pPr>
      <w:r>
        <w:t>Литература в наибольшей степени способствует формированию духовного облика и нравственных</w:t>
      </w:r>
      <w:r>
        <w:rPr>
          <w:spacing w:val="1"/>
        </w:rPr>
        <w:t xml:space="preserve"> </w:t>
      </w:r>
      <w:r>
        <w:t>ориентиров</w:t>
      </w:r>
      <w:r>
        <w:tab/>
      </w:r>
      <w:r>
        <w:tab/>
        <w:t>молодого</w:t>
      </w:r>
      <w:r>
        <w:tab/>
      </w:r>
      <w:r>
        <w:tab/>
        <w:t>поколения,</w:t>
      </w:r>
      <w:r>
        <w:rPr>
          <w:spacing w:val="-58"/>
        </w:rPr>
        <w:t xml:space="preserve"> </w:t>
      </w:r>
      <w:r>
        <w:t xml:space="preserve">так       </w:t>
      </w:r>
      <w:r>
        <w:rPr>
          <w:spacing w:val="1"/>
        </w:rPr>
        <w:t xml:space="preserve"> </w:t>
      </w:r>
      <w:r>
        <w:t>как         занимает        ведущее         место         в         эмоциональном,         интеллектуальном</w:t>
      </w:r>
      <w:r>
        <w:rPr>
          <w:spacing w:val="-57"/>
        </w:rPr>
        <w:t xml:space="preserve"> </w:t>
      </w:r>
      <w:r>
        <w:t xml:space="preserve">и   </w:t>
      </w:r>
      <w:r>
        <w:rPr>
          <w:spacing w:val="35"/>
        </w:rPr>
        <w:t xml:space="preserve"> </w:t>
      </w:r>
      <w:r>
        <w:t xml:space="preserve">эстетическом    </w:t>
      </w:r>
      <w:r>
        <w:rPr>
          <w:spacing w:val="30"/>
        </w:rPr>
        <w:t xml:space="preserve"> </w:t>
      </w:r>
      <w:r>
        <w:t xml:space="preserve">развитии    </w:t>
      </w:r>
      <w:r>
        <w:rPr>
          <w:spacing w:val="25"/>
        </w:rPr>
        <w:t xml:space="preserve"> </w:t>
      </w:r>
      <w:r>
        <w:t xml:space="preserve">обучающихся,    </w:t>
      </w:r>
      <w:r>
        <w:rPr>
          <w:spacing w:val="35"/>
        </w:rPr>
        <w:t xml:space="preserve"> </w:t>
      </w:r>
      <w:r>
        <w:t xml:space="preserve">в    </w:t>
      </w:r>
      <w:r>
        <w:rPr>
          <w:spacing w:val="30"/>
        </w:rPr>
        <w:t xml:space="preserve"> </w:t>
      </w:r>
      <w:r>
        <w:t xml:space="preserve">становлении    </w:t>
      </w:r>
      <w:r>
        <w:rPr>
          <w:spacing w:val="29"/>
        </w:rPr>
        <w:t xml:space="preserve"> </w:t>
      </w:r>
      <w:r>
        <w:t xml:space="preserve">основ    </w:t>
      </w:r>
      <w:r>
        <w:rPr>
          <w:spacing w:val="30"/>
        </w:rPr>
        <w:t xml:space="preserve"> </w:t>
      </w:r>
      <w:r>
        <w:t xml:space="preserve">их    </w:t>
      </w:r>
      <w:r>
        <w:rPr>
          <w:spacing w:val="28"/>
        </w:rPr>
        <w:t xml:space="preserve"> </w:t>
      </w:r>
      <w:r>
        <w:t>миропонимания</w:t>
      </w:r>
      <w:r>
        <w:rPr>
          <w:spacing w:val="-58"/>
        </w:rPr>
        <w:t xml:space="preserve"> </w:t>
      </w:r>
      <w:r>
        <w:t>и национального самосознания. Особенности литературы как учебного предмета связаны с тем, что</w:t>
      </w:r>
      <w:r>
        <w:rPr>
          <w:spacing w:val="1"/>
        </w:rPr>
        <w:t xml:space="preserve"> </w:t>
      </w:r>
      <w:r>
        <w:t>литературные</w:t>
      </w:r>
      <w:r>
        <w:tab/>
        <w:t>произведения</w:t>
      </w:r>
      <w:r>
        <w:tab/>
      </w:r>
      <w:r>
        <w:tab/>
        <w:t>являются</w:t>
      </w:r>
      <w:r>
        <w:tab/>
        <w:t>феноменом</w:t>
      </w:r>
      <w:r>
        <w:tab/>
      </w:r>
      <w:r>
        <w:tab/>
        <w:t>культуры:</w:t>
      </w:r>
      <w:r>
        <w:rPr>
          <w:spacing w:val="-58"/>
        </w:rPr>
        <w:t xml:space="preserve"> </w:t>
      </w:r>
      <w:r>
        <w:t>в</w:t>
      </w:r>
      <w:r>
        <w:rPr>
          <w:spacing w:val="1"/>
        </w:rPr>
        <w:t xml:space="preserve"> </w:t>
      </w:r>
      <w:r>
        <w:t>них заключено</w:t>
      </w:r>
      <w:r>
        <w:rPr>
          <w:spacing w:val="1"/>
        </w:rPr>
        <w:t xml:space="preserve"> </w:t>
      </w:r>
      <w:r>
        <w:t>эстетическое освоение мира,</w:t>
      </w:r>
      <w:r>
        <w:rPr>
          <w:spacing w:val="1"/>
        </w:rPr>
        <w:t xml:space="preserve"> </w:t>
      </w:r>
      <w:r>
        <w:t>а богатство и</w:t>
      </w:r>
      <w:r>
        <w:rPr>
          <w:spacing w:val="1"/>
        </w:rPr>
        <w:t xml:space="preserve"> </w:t>
      </w:r>
      <w:r>
        <w:t>многообразие человеческого</w:t>
      </w:r>
      <w:r>
        <w:rPr>
          <w:spacing w:val="1"/>
        </w:rPr>
        <w:t xml:space="preserve"> </w:t>
      </w:r>
      <w:r>
        <w:t>бытия</w:t>
      </w:r>
      <w:r>
        <w:rPr>
          <w:spacing w:val="1"/>
        </w:rPr>
        <w:t xml:space="preserve"> </w:t>
      </w:r>
      <w:r>
        <w:t>выражено</w:t>
      </w:r>
      <w:r>
        <w:rPr>
          <w:spacing w:val="13"/>
        </w:rPr>
        <w:t xml:space="preserve"> </w:t>
      </w:r>
      <w:r>
        <w:t>в</w:t>
      </w:r>
      <w:r>
        <w:rPr>
          <w:spacing w:val="10"/>
        </w:rPr>
        <w:t xml:space="preserve"> </w:t>
      </w:r>
      <w:r>
        <w:t>художественных</w:t>
      </w:r>
      <w:r>
        <w:rPr>
          <w:spacing w:val="4"/>
        </w:rPr>
        <w:t xml:space="preserve"> </w:t>
      </w:r>
      <w:r>
        <w:t>образах,</w:t>
      </w:r>
      <w:r>
        <w:rPr>
          <w:spacing w:val="15"/>
        </w:rPr>
        <w:t xml:space="preserve"> </w:t>
      </w:r>
      <w:r>
        <w:t>которые</w:t>
      </w:r>
      <w:r>
        <w:rPr>
          <w:spacing w:val="7"/>
        </w:rPr>
        <w:t xml:space="preserve"> </w:t>
      </w:r>
      <w:r>
        <w:t>содержат</w:t>
      </w:r>
      <w:r>
        <w:rPr>
          <w:spacing w:val="10"/>
        </w:rPr>
        <w:t xml:space="preserve"> </w:t>
      </w:r>
      <w:r>
        <w:t>в</w:t>
      </w:r>
      <w:r>
        <w:rPr>
          <w:spacing w:val="10"/>
        </w:rPr>
        <w:t xml:space="preserve"> </w:t>
      </w:r>
      <w:r>
        <w:t>себе</w:t>
      </w:r>
      <w:r>
        <w:rPr>
          <w:spacing w:val="13"/>
        </w:rPr>
        <w:t xml:space="preserve"> </w:t>
      </w:r>
      <w:r>
        <w:t>потенциал</w:t>
      </w:r>
      <w:r>
        <w:rPr>
          <w:spacing w:val="8"/>
        </w:rPr>
        <w:t xml:space="preserve"> </w:t>
      </w:r>
      <w:r>
        <w:t>воздействия</w:t>
      </w:r>
      <w:r>
        <w:rPr>
          <w:spacing w:val="9"/>
        </w:rPr>
        <w:t xml:space="preserve"> </w:t>
      </w:r>
      <w:r>
        <w:t>на</w:t>
      </w:r>
      <w:r>
        <w:rPr>
          <w:spacing w:val="12"/>
        </w:rPr>
        <w:t xml:space="preserve"> </w:t>
      </w:r>
      <w:r>
        <w:t>читателей</w:t>
      </w:r>
      <w:r>
        <w:rPr>
          <w:spacing w:val="1"/>
        </w:rPr>
        <w:t xml:space="preserve"> </w:t>
      </w:r>
      <w:r>
        <w:t>и</w:t>
      </w:r>
      <w:r>
        <w:rPr>
          <w:spacing w:val="1"/>
        </w:rPr>
        <w:t xml:space="preserve"> </w:t>
      </w:r>
      <w:r>
        <w:t>приобщают</w:t>
      </w:r>
      <w:r>
        <w:rPr>
          <w:spacing w:val="1"/>
        </w:rPr>
        <w:t xml:space="preserve"> </w:t>
      </w:r>
      <w:r>
        <w:t>их</w:t>
      </w:r>
      <w:r>
        <w:rPr>
          <w:spacing w:val="1"/>
        </w:rPr>
        <w:t xml:space="preserve"> </w:t>
      </w:r>
      <w:r>
        <w:t>к</w:t>
      </w:r>
      <w:r>
        <w:rPr>
          <w:spacing w:val="1"/>
        </w:rPr>
        <w:t xml:space="preserve"> </w:t>
      </w:r>
      <w:r>
        <w:t>нравственно-эстетическим</w:t>
      </w:r>
      <w:r>
        <w:rPr>
          <w:spacing w:val="1"/>
        </w:rPr>
        <w:t xml:space="preserve"> </w:t>
      </w:r>
      <w:r>
        <w:t>ценностям,</w:t>
      </w:r>
      <w:r>
        <w:rPr>
          <w:spacing w:val="1"/>
        </w:rPr>
        <w:t xml:space="preserve"> </w:t>
      </w:r>
      <w:r>
        <w:t>как</w:t>
      </w:r>
      <w:r>
        <w:rPr>
          <w:spacing w:val="1"/>
        </w:rPr>
        <w:t xml:space="preserve"> </w:t>
      </w:r>
      <w:r>
        <w:t>национальным,</w:t>
      </w:r>
      <w:r>
        <w:rPr>
          <w:spacing w:val="1"/>
        </w:rPr>
        <w:t xml:space="preserve"> </w:t>
      </w:r>
      <w:r>
        <w:t>так</w:t>
      </w:r>
      <w:r>
        <w:rPr>
          <w:spacing w:val="1"/>
        </w:rPr>
        <w:t xml:space="preserve"> </w:t>
      </w:r>
      <w:r>
        <w:t>и</w:t>
      </w:r>
      <w:r>
        <w:rPr>
          <w:spacing w:val="1"/>
        </w:rPr>
        <w:t xml:space="preserve"> </w:t>
      </w:r>
      <w:r>
        <w:t>общечеловеческим.</w:t>
      </w:r>
    </w:p>
    <w:p w:rsidR="00380890" w:rsidRDefault="00436D53">
      <w:pPr>
        <w:pStyle w:val="a3"/>
        <w:tabs>
          <w:tab w:val="left" w:pos="1691"/>
          <w:tab w:val="left" w:pos="2559"/>
          <w:tab w:val="left" w:pos="2694"/>
          <w:tab w:val="left" w:pos="3682"/>
          <w:tab w:val="left" w:pos="5169"/>
          <w:tab w:val="left" w:pos="5610"/>
          <w:tab w:val="left" w:pos="5946"/>
          <w:tab w:val="left" w:pos="6921"/>
          <w:tab w:val="left" w:pos="7990"/>
          <w:tab w:val="left" w:pos="8349"/>
          <w:tab w:val="left" w:pos="9536"/>
          <w:tab w:val="left" w:pos="9924"/>
        </w:tabs>
        <w:ind w:right="153"/>
      </w:pPr>
      <w:r>
        <w:t>Основу</w:t>
      </w:r>
      <w:r>
        <w:tab/>
        <w:t>содержания</w:t>
      </w:r>
      <w:r>
        <w:tab/>
      </w:r>
      <w:r>
        <w:rPr>
          <w:spacing w:val="-1"/>
        </w:rPr>
        <w:t>литературного</w:t>
      </w:r>
      <w:r>
        <w:rPr>
          <w:spacing w:val="-1"/>
        </w:rPr>
        <w:tab/>
      </w:r>
      <w:r>
        <w:rPr>
          <w:spacing w:val="-1"/>
        </w:rPr>
        <w:tab/>
      </w:r>
      <w:r>
        <w:rPr>
          <w:spacing w:val="-1"/>
        </w:rPr>
        <w:tab/>
      </w:r>
      <w:r>
        <w:t>образования</w:t>
      </w:r>
      <w:r>
        <w:tab/>
        <w:t>составляют</w:t>
      </w:r>
      <w:r>
        <w:tab/>
      </w:r>
      <w:r>
        <w:tab/>
        <w:t>чтение</w:t>
      </w:r>
      <w:r>
        <w:rPr>
          <w:spacing w:val="-58"/>
        </w:rPr>
        <w:t xml:space="preserve"> </w:t>
      </w:r>
      <w:r>
        <w:t>и</w:t>
      </w:r>
      <w:r>
        <w:rPr>
          <w:spacing w:val="1"/>
        </w:rPr>
        <w:t xml:space="preserve"> </w:t>
      </w:r>
      <w:r>
        <w:t>изучение</w:t>
      </w:r>
      <w:r>
        <w:rPr>
          <w:spacing w:val="1"/>
        </w:rPr>
        <w:t xml:space="preserve"> </w:t>
      </w:r>
      <w:r>
        <w:t>выдающихся</w:t>
      </w:r>
      <w:r>
        <w:rPr>
          <w:spacing w:val="1"/>
        </w:rPr>
        <w:t xml:space="preserve"> </w:t>
      </w:r>
      <w:r>
        <w:t>художественных</w:t>
      </w:r>
      <w:r>
        <w:rPr>
          <w:spacing w:val="1"/>
        </w:rPr>
        <w:t xml:space="preserve"> </w:t>
      </w:r>
      <w:r>
        <w:t>произведений</w:t>
      </w:r>
      <w:r>
        <w:rPr>
          <w:spacing w:val="1"/>
        </w:rPr>
        <w:t xml:space="preserve"> </w:t>
      </w:r>
      <w:r>
        <w:t>русской</w:t>
      </w:r>
      <w:r>
        <w:rPr>
          <w:spacing w:val="1"/>
        </w:rPr>
        <w:t xml:space="preserve"> </w:t>
      </w:r>
      <w:r>
        <w:t>и</w:t>
      </w:r>
      <w:r>
        <w:rPr>
          <w:spacing w:val="1"/>
        </w:rPr>
        <w:t xml:space="preserve"> </w:t>
      </w:r>
      <w:r>
        <w:t>мировой</w:t>
      </w:r>
      <w:r>
        <w:rPr>
          <w:spacing w:val="1"/>
        </w:rPr>
        <w:t xml:space="preserve"> </w:t>
      </w:r>
      <w:r>
        <w:t>литературы,</w:t>
      </w:r>
      <w:r>
        <w:rPr>
          <w:spacing w:val="1"/>
        </w:rPr>
        <w:t xml:space="preserve"> </w:t>
      </w:r>
      <w:r>
        <w:t>что</w:t>
      </w:r>
      <w:r>
        <w:rPr>
          <w:spacing w:val="1"/>
        </w:rPr>
        <w:t xml:space="preserve"> </w:t>
      </w:r>
      <w:r>
        <w:t>способствует</w:t>
      </w:r>
      <w:r>
        <w:tab/>
      </w:r>
      <w:r>
        <w:tab/>
      </w:r>
      <w:r>
        <w:tab/>
        <w:t>постижению</w:t>
      </w:r>
      <w:r>
        <w:tab/>
        <w:t>таких</w:t>
      </w:r>
      <w:r>
        <w:tab/>
      </w:r>
      <w:r>
        <w:tab/>
        <w:t>нравственных</w:t>
      </w:r>
      <w:r>
        <w:tab/>
        <w:t>категорий,</w:t>
      </w:r>
      <w:r>
        <w:rPr>
          <w:spacing w:val="-58"/>
        </w:rPr>
        <w:t xml:space="preserve"> </w:t>
      </w:r>
      <w:r>
        <w:t>как</w:t>
      </w:r>
      <w:r>
        <w:rPr>
          <w:spacing w:val="1"/>
        </w:rPr>
        <w:t xml:space="preserve"> </w:t>
      </w:r>
      <w:r>
        <w:t>добро,</w:t>
      </w:r>
      <w:r>
        <w:rPr>
          <w:spacing w:val="1"/>
        </w:rPr>
        <w:t xml:space="preserve"> </w:t>
      </w:r>
      <w:r>
        <w:t>справедливость,</w:t>
      </w:r>
      <w:r>
        <w:rPr>
          <w:spacing w:val="1"/>
        </w:rPr>
        <w:t xml:space="preserve"> </w:t>
      </w:r>
      <w:r>
        <w:t>честь,</w:t>
      </w:r>
      <w:r>
        <w:rPr>
          <w:spacing w:val="1"/>
        </w:rPr>
        <w:t xml:space="preserve"> </w:t>
      </w:r>
      <w:r>
        <w:t>патриотизм,</w:t>
      </w:r>
      <w:r>
        <w:rPr>
          <w:spacing w:val="1"/>
        </w:rPr>
        <w:t xml:space="preserve"> </w:t>
      </w:r>
      <w:r>
        <w:t>гуманизм,</w:t>
      </w:r>
      <w:r>
        <w:rPr>
          <w:spacing w:val="1"/>
        </w:rPr>
        <w:t xml:space="preserve"> </w:t>
      </w:r>
      <w:r>
        <w:t>дом,</w:t>
      </w:r>
      <w:r>
        <w:rPr>
          <w:spacing w:val="1"/>
        </w:rPr>
        <w:t xml:space="preserve"> </w:t>
      </w:r>
      <w:r>
        <w:t>семья.</w:t>
      </w:r>
      <w:r>
        <w:rPr>
          <w:spacing w:val="1"/>
        </w:rPr>
        <w:t xml:space="preserve"> </w:t>
      </w:r>
      <w:r>
        <w:t>Целостное</w:t>
      </w:r>
      <w:r>
        <w:rPr>
          <w:spacing w:val="1"/>
        </w:rPr>
        <w:t xml:space="preserve"> </w:t>
      </w:r>
      <w:r>
        <w:t>восприятие</w:t>
      </w:r>
      <w:r>
        <w:rPr>
          <w:spacing w:val="1"/>
        </w:rPr>
        <w:t xml:space="preserve"> </w:t>
      </w:r>
      <w:r>
        <w:t>и</w:t>
      </w:r>
      <w:r>
        <w:rPr>
          <w:spacing w:val="1"/>
        </w:rPr>
        <w:t xml:space="preserve"> </w:t>
      </w:r>
      <w:r>
        <w:t>понимание</w:t>
      </w:r>
      <w:r>
        <w:tab/>
      </w:r>
      <w:r>
        <w:tab/>
        <w:t>художественного</w:t>
      </w:r>
      <w:r>
        <w:tab/>
      </w:r>
      <w:r>
        <w:tab/>
        <w:t>произведения,</w:t>
      </w:r>
      <w:r>
        <w:tab/>
      </w:r>
      <w:r>
        <w:tab/>
        <w:t>его</w:t>
      </w:r>
      <w:r>
        <w:tab/>
      </w:r>
      <w:r>
        <w:tab/>
        <w:t>анализ</w:t>
      </w:r>
      <w:r>
        <w:rPr>
          <w:spacing w:val="-58"/>
        </w:rPr>
        <w:t xml:space="preserve"> </w:t>
      </w:r>
      <w:r>
        <w:t>и</w:t>
      </w:r>
      <w:r>
        <w:rPr>
          <w:spacing w:val="1"/>
        </w:rPr>
        <w:t xml:space="preserve"> </w:t>
      </w:r>
      <w:r>
        <w:t>интерпретация</w:t>
      </w:r>
      <w:r>
        <w:rPr>
          <w:spacing w:val="1"/>
        </w:rPr>
        <w:t xml:space="preserve"> </w:t>
      </w:r>
      <w:r>
        <w:t>возможны</w:t>
      </w:r>
      <w:r>
        <w:rPr>
          <w:spacing w:val="1"/>
        </w:rPr>
        <w:t xml:space="preserve"> </w:t>
      </w:r>
      <w:r>
        <w:t>лишь</w:t>
      </w:r>
      <w:r>
        <w:rPr>
          <w:spacing w:val="1"/>
        </w:rPr>
        <w:t xml:space="preserve"> </w:t>
      </w:r>
      <w:r>
        <w:t>при</w:t>
      </w:r>
      <w:r>
        <w:rPr>
          <w:spacing w:val="1"/>
        </w:rPr>
        <w:t xml:space="preserve"> </w:t>
      </w:r>
      <w:r>
        <w:t>соответствующей</w:t>
      </w:r>
      <w:r>
        <w:rPr>
          <w:spacing w:val="1"/>
        </w:rPr>
        <w:t xml:space="preserve"> </w:t>
      </w:r>
      <w:r>
        <w:t>эмоционально-эстетической</w:t>
      </w:r>
      <w:r>
        <w:rPr>
          <w:spacing w:val="1"/>
        </w:rPr>
        <w:t xml:space="preserve"> </w:t>
      </w:r>
      <w:r>
        <w:t>реакции</w:t>
      </w:r>
      <w:r>
        <w:rPr>
          <w:spacing w:val="-57"/>
        </w:rPr>
        <w:t xml:space="preserve"> </w:t>
      </w:r>
      <w:r>
        <w:t xml:space="preserve">читателя,        </w:t>
      </w:r>
      <w:r>
        <w:rPr>
          <w:spacing w:val="1"/>
        </w:rPr>
        <w:t xml:space="preserve"> </w:t>
      </w:r>
      <w:r>
        <w:t xml:space="preserve">которая        </w:t>
      </w:r>
      <w:r>
        <w:rPr>
          <w:spacing w:val="1"/>
        </w:rPr>
        <w:t xml:space="preserve"> </w:t>
      </w:r>
      <w:r>
        <w:t>зависит         от          возрастных          особенностей          обучающихся,</w:t>
      </w:r>
      <w:r>
        <w:rPr>
          <w:spacing w:val="1"/>
        </w:rPr>
        <w:t xml:space="preserve"> </w:t>
      </w:r>
      <w:r>
        <w:t>их</w:t>
      </w:r>
      <w:r>
        <w:rPr>
          <w:spacing w:val="-4"/>
        </w:rPr>
        <w:t xml:space="preserve"> </w:t>
      </w:r>
      <w:r>
        <w:t>психического</w:t>
      </w:r>
      <w:r>
        <w:rPr>
          <w:spacing w:val="1"/>
        </w:rPr>
        <w:t xml:space="preserve"> </w:t>
      </w:r>
      <w:r>
        <w:t>и</w:t>
      </w:r>
      <w:r>
        <w:rPr>
          <w:spacing w:val="2"/>
        </w:rPr>
        <w:t xml:space="preserve"> </w:t>
      </w:r>
      <w:r>
        <w:t>литературного</w:t>
      </w:r>
      <w:r>
        <w:rPr>
          <w:spacing w:val="1"/>
        </w:rPr>
        <w:t xml:space="preserve"> </w:t>
      </w:r>
      <w:r>
        <w:t>развития,</w:t>
      </w:r>
      <w:r>
        <w:rPr>
          <w:spacing w:val="-1"/>
        </w:rPr>
        <w:t xml:space="preserve"> </w:t>
      </w:r>
      <w:r>
        <w:t>жизненного</w:t>
      </w:r>
      <w:r>
        <w:rPr>
          <w:spacing w:val="1"/>
        </w:rPr>
        <w:t xml:space="preserve"> </w:t>
      </w:r>
      <w:r>
        <w:t>и</w:t>
      </w:r>
      <w:r>
        <w:rPr>
          <w:spacing w:val="-3"/>
        </w:rPr>
        <w:t xml:space="preserve"> </w:t>
      </w:r>
      <w:r>
        <w:t>читательского</w:t>
      </w:r>
      <w:r>
        <w:rPr>
          <w:spacing w:val="1"/>
        </w:rPr>
        <w:t xml:space="preserve"> </w:t>
      </w:r>
      <w:r>
        <w:t>опыта.</w:t>
      </w:r>
    </w:p>
    <w:p w:rsidR="00380890" w:rsidRDefault="00436D53">
      <w:pPr>
        <w:pStyle w:val="a3"/>
        <w:ind w:right="156"/>
      </w:pPr>
      <w:r>
        <w:t>Полноценное литературное образование на уровне основного общего образования невозможно без</w:t>
      </w:r>
      <w:r>
        <w:rPr>
          <w:spacing w:val="1"/>
        </w:rPr>
        <w:t xml:space="preserve"> </w:t>
      </w:r>
      <w:r>
        <w:t>учёта преемственности с учебным предметом «Литературное чтение» на уровне начального общего</w:t>
      </w:r>
      <w:r>
        <w:rPr>
          <w:spacing w:val="1"/>
        </w:rPr>
        <w:t xml:space="preserve"> </w:t>
      </w:r>
      <w:r>
        <w:t>образования, межпредметных связей с русским языком, учебным предметом «История» и учебными</w:t>
      </w:r>
      <w:r>
        <w:rPr>
          <w:spacing w:val="1"/>
        </w:rPr>
        <w:t xml:space="preserve"> </w:t>
      </w:r>
      <w:r>
        <w:t>предметами</w:t>
      </w:r>
      <w:r>
        <w:rPr>
          <w:spacing w:val="1"/>
        </w:rPr>
        <w:t xml:space="preserve"> </w:t>
      </w:r>
      <w:r>
        <w:t>предметной</w:t>
      </w:r>
      <w:r>
        <w:rPr>
          <w:spacing w:val="1"/>
        </w:rPr>
        <w:t xml:space="preserve"> </w:t>
      </w:r>
      <w:r>
        <w:t>области</w:t>
      </w:r>
      <w:r>
        <w:rPr>
          <w:spacing w:val="1"/>
        </w:rPr>
        <w:t xml:space="preserve"> </w:t>
      </w:r>
      <w:r>
        <w:t>«Искусство»,</w:t>
      </w:r>
      <w:r>
        <w:rPr>
          <w:spacing w:val="1"/>
        </w:rPr>
        <w:t xml:space="preserve"> </w:t>
      </w:r>
      <w:r>
        <w:t>что</w:t>
      </w:r>
      <w:r>
        <w:rPr>
          <w:spacing w:val="1"/>
        </w:rPr>
        <w:t xml:space="preserve"> </w:t>
      </w:r>
      <w:r>
        <w:t>способствует</w:t>
      </w:r>
      <w:r>
        <w:rPr>
          <w:spacing w:val="1"/>
        </w:rPr>
        <w:t xml:space="preserve"> </w:t>
      </w:r>
      <w:r>
        <w:t>развитию</w:t>
      </w:r>
      <w:r>
        <w:rPr>
          <w:spacing w:val="1"/>
        </w:rPr>
        <w:t xml:space="preserve"> </w:t>
      </w:r>
      <w:r>
        <w:t>речи,</w:t>
      </w:r>
      <w:r>
        <w:rPr>
          <w:spacing w:val="1"/>
        </w:rPr>
        <w:t xml:space="preserve"> </w:t>
      </w:r>
      <w:r>
        <w:t>историзма</w:t>
      </w:r>
      <w:r>
        <w:rPr>
          <w:spacing w:val="1"/>
        </w:rPr>
        <w:t xml:space="preserve"> </w:t>
      </w:r>
      <w:r>
        <w:t>мышления,         художественного         вкуса,         формированию         эстетического         отношения</w:t>
      </w:r>
      <w:r>
        <w:rPr>
          <w:spacing w:val="1"/>
        </w:rPr>
        <w:t xml:space="preserve"> </w:t>
      </w:r>
      <w:r>
        <w:t>к</w:t>
      </w:r>
      <w:r>
        <w:rPr>
          <w:spacing w:val="-1"/>
        </w:rPr>
        <w:t xml:space="preserve"> </w:t>
      </w:r>
      <w:r>
        <w:t>окружающему</w:t>
      </w:r>
      <w:r>
        <w:rPr>
          <w:spacing w:val="-8"/>
        </w:rPr>
        <w:t xml:space="preserve"> </w:t>
      </w:r>
      <w:r>
        <w:t>миру</w:t>
      </w:r>
      <w:r>
        <w:rPr>
          <w:spacing w:val="-8"/>
        </w:rPr>
        <w:t xml:space="preserve"> </w:t>
      </w:r>
      <w:r>
        <w:t>и</w:t>
      </w:r>
      <w:r>
        <w:rPr>
          <w:spacing w:val="3"/>
        </w:rPr>
        <w:t xml:space="preserve"> </w:t>
      </w:r>
      <w:r>
        <w:t>его</w:t>
      </w:r>
      <w:r>
        <w:rPr>
          <w:spacing w:val="2"/>
        </w:rPr>
        <w:t xml:space="preserve"> </w:t>
      </w:r>
      <w:r>
        <w:t>воплощения</w:t>
      </w:r>
      <w:r>
        <w:rPr>
          <w:spacing w:val="-4"/>
        </w:rPr>
        <w:t xml:space="preserve"> </w:t>
      </w:r>
      <w:r>
        <w:t>в</w:t>
      </w:r>
      <w:r>
        <w:rPr>
          <w:spacing w:val="-1"/>
        </w:rPr>
        <w:t xml:space="preserve"> </w:t>
      </w:r>
      <w:r>
        <w:t>творческих</w:t>
      </w:r>
      <w:r>
        <w:rPr>
          <w:spacing w:val="-3"/>
        </w:rPr>
        <w:t xml:space="preserve"> </w:t>
      </w:r>
      <w:r>
        <w:t>работах</w:t>
      </w:r>
      <w:r>
        <w:rPr>
          <w:spacing w:val="-3"/>
        </w:rPr>
        <w:t xml:space="preserve"> </w:t>
      </w:r>
      <w:r>
        <w:t>различных</w:t>
      </w:r>
      <w:r>
        <w:rPr>
          <w:spacing w:val="-3"/>
        </w:rPr>
        <w:t xml:space="preserve"> </w:t>
      </w:r>
      <w:r>
        <w:t>жанров.</w:t>
      </w:r>
    </w:p>
    <w:p w:rsidR="00380890" w:rsidRDefault="00436D53">
      <w:pPr>
        <w:pStyle w:val="a3"/>
        <w:tabs>
          <w:tab w:val="left" w:pos="2756"/>
          <w:tab w:val="left" w:pos="4508"/>
          <w:tab w:val="left" w:pos="7032"/>
          <w:tab w:val="left" w:pos="9355"/>
        </w:tabs>
        <w:ind w:right="153"/>
      </w:pPr>
      <w:r>
        <w:t>В</w:t>
      </w:r>
      <w:r>
        <w:rPr>
          <w:spacing w:val="1"/>
        </w:rPr>
        <w:t xml:space="preserve"> </w:t>
      </w:r>
      <w:r>
        <w:t>рабочей</w:t>
      </w:r>
      <w:r>
        <w:rPr>
          <w:spacing w:val="1"/>
        </w:rPr>
        <w:t xml:space="preserve"> </w:t>
      </w:r>
      <w:r>
        <w:t>программе</w:t>
      </w:r>
      <w:r>
        <w:rPr>
          <w:spacing w:val="1"/>
        </w:rPr>
        <w:t xml:space="preserve"> </w:t>
      </w:r>
      <w:r>
        <w:t>учтены</w:t>
      </w:r>
      <w:r>
        <w:rPr>
          <w:spacing w:val="1"/>
        </w:rPr>
        <w:t xml:space="preserve"> </w:t>
      </w:r>
      <w:r>
        <w:t>все</w:t>
      </w:r>
      <w:r>
        <w:rPr>
          <w:spacing w:val="1"/>
        </w:rPr>
        <w:t xml:space="preserve"> </w:t>
      </w:r>
      <w:r>
        <w:t>этапы</w:t>
      </w:r>
      <w:r>
        <w:rPr>
          <w:spacing w:val="1"/>
        </w:rPr>
        <w:t xml:space="preserve"> </w:t>
      </w:r>
      <w:r>
        <w:t>российского</w:t>
      </w:r>
      <w:r>
        <w:rPr>
          <w:spacing w:val="1"/>
        </w:rPr>
        <w:t xml:space="preserve"> </w:t>
      </w:r>
      <w:r>
        <w:t>историко-литературного</w:t>
      </w:r>
      <w:r>
        <w:rPr>
          <w:spacing w:val="61"/>
        </w:rPr>
        <w:t xml:space="preserve"> </w:t>
      </w:r>
      <w:r>
        <w:t>процесса</w:t>
      </w:r>
      <w:r>
        <w:rPr>
          <w:spacing w:val="61"/>
        </w:rPr>
        <w:t xml:space="preserve"> </w:t>
      </w:r>
      <w:r>
        <w:t>(от</w:t>
      </w:r>
      <w:r>
        <w:rPr>
          <w:spacing w:val="1"/>
        </w:rPr>
        <w:t xml:space="preserve"> </w:t>
      </w:r>
      <w:r>
        <w:t>фольклора</w:t>
      </w:r>
      <w:r>
        <w:tab/>
        <w:t>до</w:t>
      </w:r>
      <w:r>
        <w:tab/>
        <w:t>новейшей</w:t>
      </w:r>
      <w:r>
        <w:tab/>
        <w:t>русской</w:t>
      </w:r>
      <w:r>
        <w:tab/>
        <w:t>литературы)</w:t>
      </w:r>
      <w:r>
        <w:rPr>
          <w:spacing w:val="-58"/>
        </w:rPr>
        <w:t xml:space="preserve"> </w:t>
      </w:r>
      <w:r>
        <w:t>и</w:t>
      </w:r>
      <w:r>
        <w:rPr>
          <w:spacing w:val="2"/>
        </w:rPr>
        <w:t xml:space="preserve"> </w:t>
      </w:r>
      <w:r>
        <w:t>представлены</w:t>
      </w:r>
      <w:r>
        <w:rPr>
          <w:spacing w:val="-2"/>
        </w:rPr>
        <w:t xml:space="preserve"> </w:t>
      </w:r>
      <w:r>
        <w:t>разделы,</w:t>
      </w:r>
      <w:r>
        <w:rPr>
          <w:spacing w:val="3"/>
        </w:rPr>
        <w:t xml:space="preserve"> </w:t>
      </w:r>
      <w:r>
        <w:t>касающиеся</w:t>
      </w:r>
      <w:r>
        <w:rPr>
          <w:spacing w:val="2"/>
        </w:rPr>
        <w:t xml:space="preserve"> </w:t>
      </w:r>
      <w:r>
        <w:t>отечественной</w:t>
      </w:r>
      <w:r>
        <w:rPr>
          <w:spacing w:val="3"/>
        </w:rPr>
        <w:t xml:space="preserve"> </w:t>
      </w:r>
      <w:r>
        <w:t>и</w:t>
      </w:r>
      <w:r>
        <w:rPr>
          <w:spacing w:val="-3"/>
        </w:rPr>
        <w:t xml:space="preserve"> </w:t>
      </w:r>
      <w:r>
        <w:t>зарубежной</w:t>
      </w:r>
      <w:r>
        <w:rPr>
          <w:spacing w:val="-3"/>
        </w:rPr>
        <w:t xml:space="preserve"> </w:t>
      </w:r>
      <w:r>
        <w:t>литературы.</w:t>
      </w:r>
    </w:p>
    <w:p w:rsidR="00380890" w:rsidRDefault="00436D53">
      <w:pPr>
        <w:pStyle w:val="a3"/>
        <w:spacing w:line="237" w:lineRule="auto"/>
        <w:ind w:right="152"/>
      </w:pPr>
      <w:r>
        <w:t>Основные виды деятельности обучающихся перечислены при изучении</w:t>
      </w:r>
      <w:r>
        <w:rPr>
          <w:spacing w:val="60"/>
        </w:rPr>
        <w:t xml:space="preserve"> </w:t>
      </w:r>
      <w:r>
        <w:t>каждой монографической</w:t>
      </w:r>
      <w:r>
        <w:rPr>
          <w:spacing w:val="1"/>
        </w:rPr>
        <w:t xml:space="preserve"> </w:t>
      </w:r>
      <w:r>
        <w:t>или</w:t>
      </w:r>
      <w:r>
        <w:rPr>
          <w:spacing w:val="-5"/>
        </w:rPr>
        <w:t xml:space="preserve"> </w:t>
      </w:r>
      <w:r>
        <w:t>обзорной</w:t>
      </w:r>
      <w:r>
        <w:rPr>
          <w:spacing w:val="-4"/>
        </w:rPr>
        <w:t xml:space="preserve"> </w:t>
      </w:r>
      <w:r>
        <w:t>темы</w:t>
      </w:r>
      <w:r>
        <w:rPr>
          <w:spacing w:val="1"/>
        </w:rPr>
        <w:t xml:space="preserve"> </w:t>
      </w:r>
      <w:r>
        <w:t>и</w:t>
      </w:r>
      <w:r>
        <w:rPr>
          <w:spacing w:val="-4"/>
        </w:rPr>
        <w:t xml:space="preserve"> </w:t>
      </w:r>
      <w:r>
        <w:t>направлены</w:t>
      </w:r>
      <w:r>
        <w:rPr>
          <w:spacing w:val="-3"/>
        </w:rPr>
        <w:t xml:space="preserve"> </w:t>
      </w:r>
      <w:r>
        <w:t>на</w:t>
      </w:r>
      <w:r>
        <w:rPr>
          <w:spacing w:val="-1"/>
        </w:rPr>
        <w:t xml:space="preserve"> </w:t>
      </w:r>
      <w:r>
        <w:t>достижение</w:t>
      </w:r>
      <w:r>
        <w:rPr>
          <w:spacing w:val="-1"/>
        </w:rPr>
        <w:t xml:space="preserve"> </w:t>
      </w:r>
      <w:r>
        <w:t>планируемых</w:t>
      </w:r>
      <w:r>
        <w:rPr>
          <w:spacing w:val="-5"/>
        </w:rPr>
        <w:t xml:space="preserve"> </w:t>
      </w:r>
      <w:r>
        <w:t>результатов</w:t>
      </w:r>
      <w:r>
        <w:rPr>
          <w:spacing w:val="-3"/>
        </w:rPr>
        <w:t xml:space="preserve"> </w:t>
      </w:r>
      <w:r>
        <w:t>обучения</w:t>
      </w:r>
      <w:r>
        <w:rPr>
          <w:spacing w:val="10"/>
        </w:rPr>
        <w:t xml:space="preserve"> </w:t>
      </w:r>
      <w:r>
        <w:t>литературе.</w:t>
      </w:r>
    </w:p>
    <w:p w:rsidR="00380890" w:rsidRDefault="00436D53">
      <w:pPr>
        <w:tabs>
          <w:tab w:val="left" w:pos="9853"/>
        </w:tabs>
        <w:ind w:left="160" w:right="152"/>
        <w:jc w:val="both"/>
        <w:rPr>
          <w:sz w:val="24"/>
        </w:rPr>
      </w:pPr>
      <w:r>
        <w:rPr>
          <w:i/>
          <w:sz w:val="24"/>
        </w:rPr>
        <w:t>Цели изучения литературы</w:t>
      </w:r>
      <w:r>
        <w:rPr>
          <w:i/>
          <w:spacing w:val="1"/>
          <w:sz w:val="24"/>
        </w:rPr>
        <w:t xml:space="preserve"> </w:t>
      </w:r>
      <w:r>
        <w:rPr>
          <w:i/>
          <w:sz w:val="24"/>
        </w:rPr>
        <w:t>на уровне основного общего образования</w:t>
      </w:r>
      <w:r>
        <w:rPr>
          <w:i/>
          <w:spacing w:val="1"/>
          <w:sz w:val="24"/>
        </w:rPr>
        <w:t xml:space="preserve"> </w:t>
      </w:r>
      <w:r>
        <w:rPr>
          <w:sz w:val="24"/>
        </w:rPr>
        <w:t>состоят в формировании</w:t>
      </w:r>
      <w:r>
        <w:rPr>
          <w:spacing w:val="1"/>
          <w:sz w:val="24"/>
        </w:rPr>
        <w:t xml:space="preserve"> </w:t>
      </w:r>
      <w:r>
        <w:rPr>
          <w:sz w:val="24"/>
        </w:rPr>
        <w:t>у</w:t>
      </w:r>
      <w:r>
        <w:rPr>
          <w:spacing w:val="1"/>
          <w:sz w:val="24"/>
        </w:rPr>
        <w:t xml:space="preserve"> </w:t>
      </w:r>
      <w:r>
        <w:rPr>
          <w:sz w:val="24"/>
        </w:rPr>
        <w:t>обучающихся потребности в качественном чтении, культуры читательского восприятия, понимания</w:t>
      </w:r>
      <w:r>
        <w:rPr>
          <w:spacing w:val="1"/>
          <w:sz w:val="24"/>
        </w:rPr>
        <w:t xml:space="preserve"> </w:t>
      </w:r>
      <w:r>
        <w:rPr>
          <w:sz w:val="24"/>
        </w:rPr>
        <w:t>литературных</w:t>
      </w:r>
      <w:r>
        <w:rPr>
          <w:sz w:val="24"/>
        </w:rPr>
        <w:tab/>
        <w:t>текстов</w:t>
      </w:r>
    </w:p>
    <w:p w:rsidR="00380890" w:rsidRDefault="00436D53">
      <w:pPr>
        <w:pStyle w:val="a3"/>
        <w:ind w:right="152"/>
      </w:pPr>
      <w:r>
        <w:t>и создания собственных устных и письменных высказываний, в развитии чувства причастности к</w:t>
      </w:r>
      <w:r>
        <w:rPr>
          <w:spacing w:val="1"/>
        </w:rPr>
        <w:t xml:space="preserve"> </w:t>
      </w:r>
      <w:r>
        <w:t>отечественной культуре и уважения к другим культурам, аксиологической сферы личности на основе</w:t>
      </w:r>
      <w:r>
        <w:rPr>
          <w:spacing w:val="-57"/>
        </w:rPr>
        <w:t xml:space="preserve"> </w:t>
      </w:r>
      <w:r>
        <w:t>высоких</w:t>
      </w:r>
      <w:r>
        <w:rPr>
          <w:spacing w:val="-6"/>
        </w:rPr>
        <w:t xml:space="preserve"> </w:t>
      </w:r>
      <w:r>
        <w:t>духовно-нравственных</w:t>
      </w:r>
      <w:r>
        <w:rPr>
          <w:spacing w:val="-5"/>
        </w:rPr>
        <w:t xml:space="preserve"> </w:t>
      </w:r>
      <w:r>
        <w:t>идеалов,</w:t>
      </w:r>
      <w:r>
        <w:rPr>
          <w:spacing w:val="-4"/>
        </w:rPr>
        <w:t xml:space="preserve"> </w:t>
      </w:r>
      <w:r>
        <w:t>воплощённых</w:t>
      </w:r>
      <w:r>
        <w:rPr>
          <w:spacing w:val="-5"/>
        </w:rPr>
        <w:t xml:space="preserve"> </w:t>
      </w:r>
      <w:r>
        <w:t>в</w:t>
      </w:r>
      <w:r>
        <w:rPr>
          <w:spacing w:val="-8"/>
        </w:rPr>
        <w:t xml:space="preserve"> </w:t>
      </w:r>
      <w:r>
        <w:t>отечественной</w:t>
      </w:r>
      <w:r>
        <w:rPr>
          <w:spacing w:val="-5"/>
        </w:rPr>
        <w:t xml:space="preserve"> </w:t>
      </w:r>
      <w:r>
        <w:t>и</w:t>
      </w:r>
      <w:r>
        <w:rPr>
          <w:spacing w:val="-4"/>
        </w:rPr>
        <w:t xml:space="preserve"> </w:t>
      </w:r>
      <w:r>
        <w:t>зарубежной</w:t>
      </w:r>
      <w:r>
        <w:rPr>
          <w:spacing w:val="1"/>
        </w:rPr>
        <w:t xml:space="preserve"> </w:t>
      </w:r>
      <w:r>
        <w:t>литературе.</w:t>
      </w:r>
    </w:p>
    <w:p w:rsidR="00380890" w:rsidRDefault="00436D53">
      <w:pPr>
        <w:pStyle w:val="a3"/>
        <w:spacing w:before="3" w:line="237" w:lineRule="auto"/>
        <w:ind w:right="161"/>
      </w:pPr>
      <w:r>
        <w:t>Достижение целей изучения литературы возможно при решении учебных задач, которые постепенно</w:t>
      </w:r>
      <w:r>
        <w:rPr>
          <w:spacing w:val="1"/>
        </w:rPr>
        <w:t xml:space="preserve"> </w:t>
      </w:r>
      <w:r>
        <w:t>усложняются</w:t>
      </w:r>
      <w:r>
        <w:rPr>
          <w:spacing w:val="-4"/>
        </w:rPr>
        <w:t xml:space="preserve"> </w:t>
      </w:r>
      <w:r>
        <w:t>от</w:t>
      </w:r>
      <w:r>
        <w:rPr>
          <w:spacing w:val="2"/>
        </w:rPr>
        <w:t xml:space="preserve"> </w:t>
      </w:r>
      <w:r>
        <w:t>5</w:t>
      </w:r>
      <w:r>
        <w:rPr>
          <w:spacing w:val="-3"/>
        </w:rPr>
        <w:t xml:space="preserve"> </w:t>
      </w:r>
      <w:r>
        <w:t>к 9</w:t>
      </w:r>
      <w:r>
        <w:rPr>
          <w:spacing w:val="-3"/>
        </w:rPr>
        <w:t xml:space="preserve"> </w:t>
      </w:r>
      <w:r>
        <w:t>классу.</w:t>
      </w:r>
    </w:p>
    <w:p w:rsidR="00380890" w:rsidRDefault="00436D53">
      <w:pPr>
        <w:pStyle w:val="a3"/>
        <w:tabs>
          <w:tab w:val="left" w:pos="2060"/>
          <w:tab w:val="left" w:pos="3663"/>
          <w:tab w:val="left" w:pos="4839"/>
          <w:tab w:val="left" w:pos="6489"/>
          <w:tab w:val="left" w:pos="8136"/>
          <w:tab w:val="left" w:pos="9916"/>
        </w:tabs>
        <w:spacing w:before="3"/>
        <w:ind w:right="150" w:firstLine="62"/>
      </w:pPr>
      <w:r>
        <w:t>Задачи,</w:t>
      </w:r>
      <w:r>
        <w:rPr>
          <w:spacing w:val="1"/>
        </w:rPr>
        <w:t xml:space="preserve"> </w:t>
      </w:r>
      <w:r>
        <w:t>связанные</w:t>
      </w:r>
      <w:r>
        <w:rPr>
          <w:spacing w:val="1"/>
        </w:rPr>
        <w:t xml:space="preserve"> </w:t>
      </w:r>
      <w:r>
        <w:t>с</w:t>
      </w:r>
      <w:r>
        <w:rPr>
          <w:spacing w:val="1"/>
        </w:rPr>
        <w:t xml:space="preserve"> </w:t>
      </w:r>
      <w:r>
        <w:t>пониманием</w:t>
      </w:r>
      <w:r>
        <w:rPr>
          <w:spacing w:val="1"/>
        </w:rPr>
        <w:t xml:space="preserve"> </w:t>
      </w:r>
      <w:r>
        <w:t>литературы</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основных</w:t>
      </w:r>
      <w:r>
        <w:rPr>
          <w:spacing w:val="1"/>
        </w:rPr>
        <w:t xml:space="preserve"> </w:t>
      </w:r>
      <w:r>
        <w:t>национально-культурных</w:t>
      </w:r>
      <w:r>
        <w:rPr>
          <w:spacing w:val="1"/>
        </w:rPr>
        <w:t xml:space="preserve"> </w:t>
      </w:r>
      <w:r>
        <w:t>ценностей</w:t>
      </w:r>
      <w:r>
        <w:tab/>
        <w:t>народа,</w:t>
      </w:r>
      <w:r>
        <w:tab/>
        <w:t>как</w:t>
      </w:r>
      <w:r>
        <w:tab/>
        <w:t>особого</w:t>
      </w:r>
      <w:r>
        <w:tab/>
        <w:t>способа</w:t>
      </w:r>
      <w:r>
        <w:tab/>
        <w:t>познания</w:t>
      </w:r>
      <w:r>
        <w:tab/>
        <w:t>жизни,</w:t>
      </w:r>
      <w:r>
        <w:rPr>
          <w:spacing w:val="-58"/>
        </w:rPr>
        <w:t xml:space="preserve"> </w:t>
      </w:r>
      <w:r>
        <w:t>с</w:t>
      </w:r>
      <w:r>
        <w:rPr>
          <w:spacing w:val="1"/>
        </w:rPr>
        <w:t xml:space="preserve"> </w:t>
      </w:r>
      <w:r>
        <w:t>обеспечением</w:t>
      </w:r>
      <w:r>
        <w:rPr>
          <w:spacing w:val="1"/>
        </w:rPr>
        <w:t xml:space="preserve"> </w:t>
      </w:r>
      <w:r>
        <w:t>культурной</w:t>
      </w:r>
      <w:r>
        <w:rPr>
          <w:spacing w:val="1"/>
        </w:rPr>
        <w:t xml:space="preserve"> </w:t>
      </w:r>
      <w:r>
        <w:t>самоидентификации,</w:t>
      </w:r>
      <w:r>
        <w:rPr>
          <w:spacing w:val="1"/>
        </w:rPr>
        <w:t xml:space="preserve"> </w:t>
      </w:r>
      <w:r>
        <w:t>осознанием</w:t>
      </w:r>
      <w:r>
        <w:rPr>
          <w:spacing w:val="1"/>
        </w:rPr>
        <w:t xml:space="preserve"> </w:t>
      </w:r>
      <w:r>
        <w:t>коммуникативно-эстетических</w:t>
      </w:r>
      <w:r>
        <w:rPr>
          <w:spacing w:val="1"/>
        </w:rPr>
        <w:t xml:space="preserve"> </w:t>
      </w:r>
      <w:r>
        <w:t>возможностей</w:t>
      </w:r>
      <w:r>
        <w:rPr>
          <w:spacing w:val="1"/>
        </w:rPr>
        <w:t xml:space="preserve"> </w:t>
      </w:r>
      <w:r>
        <w:t>родного</w:t>
      </w:r>
      <w:r>
        <w:rPr>
          <w:spacing w:val="1"/>
        </w:rPr>
        <w:t xml:space="preserve"> </w:t>
      </w:r>
      <w:r>
        <w:t>языка</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выдающихся</w:t>
      </w:r>
      <w:r>
        <w:rPr>
          <w:spacing w:val="1"/>
        </w:rPr>
        <w:t xml:space="preserve"> </w:t>
      </w:r>
      <w:r>
        <w:t>произведений</w:t>
      </w:r>
      <w:r>
        <w:rPr>
          <w:spacing w:val="1"/>
        </w:rPr>
        <w:t xml:space="preserve"> </w:t>
      </w:r>
      <w:r>
        <w:t>отечественной</w:t>
      </w:r>
      <w:r>
        <w:rPr>
          <w:spacing w:val="1"/>
        </w:rPr>
        <w:t xml:space="preserve"> </w:t>
      </w:r>
      <w:r>
        <w:t>культуры,</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мировой</w:t>
      </w:r>
      <w:r>
        <w:rPr>
          <w:spacing w:val="1"/>
        </w:rPr>
        <w:t xml:space="preserve"> </w:t>
      </w:r>
      <w:r>
        <w:t>культуры,</w:t>
      </w:r>
      <w:r>
        <w:rPr>
          <w:spacing w:val="1"/>
        </w:rPr>
        <w:t xml:space="preserve"> </w:t>
      </w:r>
      <w:r>
        <w:t>состоят</w:t>
      </w:r>
      <w:r>
        <w:rPr>
          <w:spacing w:val="1"/>
        </w:rPr>
        <w:t xml:space="preserve"> </w:t>
      </w:r>
      <w:r>
        <w:t>в</w:t>
      </w:r>
      <w:r>
        <w:rPr>
          <w:spacing w:val="1"/>
        </w:rPr>
        <w:t xml:space="preserve"> </w:t>
      </w:r>
      <w:r>
        <w:t>приобщении</w:t>
      </w:r>
      <w:r>
        <w:rPr>
          <w:spacing w:val="1"/>
        </w:rPr>
        <w:t xml:space="preserve"> </w:t>
      </w:r>
      <w:r>
        <w:t>обучающихся</w:t>
      </w:r>
      <w:r>
        <w:rPr>
          <w:spacing w:val="1"/>
        </w:rPr>
        <w:t xml:space="preserve"> </w:t>
      </w:r>
      <w:r>
        <w:t>к</w:t>
      </w:r>
      <w:r>
        <w:rPr>
          <w:spacing w:val="1"/>
        </w:rPr>
        <w:t xml:space="preserve"> </w:t>
      </w:r>
      <w:r>
        <w:t>наследию отечественной и зарубежной классической литературы и лучшим образцам современной</w:t>
      </w:r>
      <w:r>
        <w:rPr>
          <w:spacing w:val="1"/>
        </w:rPr>
        <w:t xml:space="preserve"> </w:t>
      </w:r>
      <w:r>
        <w:t>литературы,</w:t>
      </w:r>
      <w:r>
        <w:rPr>
          <w:spacing w:val="6"/>
        </w:rPr>
        <w:t xml:space="preserve"> </w:t>
      </w:r>
      <w:r>
        <w:t>воспитании</w:t>
      </w:r>
      <w:r>
        <w:rPr>
          <w:spacing w:val="60"/>
        </w:rPr>
        <w:t xml:space="preserve"> </w:t>
      </w:r>
      <w:r>
        <w:t>уважения</w:t>
      </w:r>
      <w:r>
        <w:rPr>
          <w:spacing w:val="3"/>
        </w:rPr>
        <w:t xml:space="preserve"> </w:t>
      </w:r>
      <w:r>
        <w:t>к</w:t>
      </w:r>
      <w:r>
        <w:rPr>
          <w:spacing w:val="57"/>
        </w:rPr>
        <w:t xml:space="preserve"> </w:t>
      </w:r>
      <w:r>
        <w:t>отечественной</w:t>
      </w:r>
      <w:r>
        <w:rPr>
          <w:spacing w:val="60"/>
        </w:rPr>
        <w:t xml:space="preserve"> </w:t>
      </w:r>
      <w:r>
        <w:t>классике</w:t>
      </w:r>
      <w:r>
        <w:rPr>
          <w:spacing w:val="3"/>
        </w:rPr>
        <w:t xml:space="preserve"> </w:t>
      </w:r>
      <w:r>
        <w:t>как</w:t>
      </w:r>
      <w:r>
        <w:rPr>
          <w:spacing w:val="2"/>
        </w:rPr>
        <w:t xml:space="preserve"> </w:t>
      </w:r>
      <w:r>
        <w:t>высочайшему</w:t>
      </w:r>
      <w:r>
        <w:rPr>
          <w:spacing w:val="54"/>
        </w:rPr>
        <w:t xml:space="preserve"> </w:t>
      </w:r>
      <w:r>
        <w:t>достижению</w:t>
      </w:r>
    </w:p>
    <w:p w:rsidR="00380890" w:rsidRDefault="00380890">
      <w:pPr>
        <w:sectPr w:rsidR="00380890">
          <w:pgSz w:w="11910" w:h="16840"/>
          <w:pgMar w:top="620" w:right="560" w:bottom="280" w:left="560" w:header="720" w:footer="720" w:gutter="0"/>
          <w:cols w:space="720"/>
        </w:sectPr>
      </w:pPr>
    </w:p>
    <w:p w:rsidR="00380890" w:rsidRDefault="00436D53">
      <w:pPr>
        <w:pStyle w:val="a3"/>
        <w:tabs>
          <w:tab w:val="left" w:pos="2238"/>
          <w:tab w:val="left" w:pos="4387"/>
          <w:tab w:val="left" w:pos="5180"/>
          <w:tab w:val="left" w:pos="7766"/>
          <w:tab w:val="left" w:pos="9656"/>
        </w:tabs>
        <w:spacing w:before="74"/>
        <w:ind w:right="150"/>
      </w:pPr>
      <w:r>
        <w:lastRenderedPageBreak/>
        <w:t>национальной культуры, способствующей воспитанию патриотизма, формированию национально-</w:t>
      </w:r>
      <w:r>
        <w:rPr>
          <w:spacing w:val="1"/>
        </w:rPr>
        <w:t xml:space="preserve"> </w:t>
      </w:r>
      <w:r>
        <w:t>культурной</w:t>
      </w:r>
      <w:r>
        <w:rPr>
          <w:spacing w:val="1"/>
        </w:rPr>
        <w:t xml:space="preserve"> </w:t>
      </w:r>
      <w:r>
        <w:t>идентичности</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диалогу</w:t>
      </w:r>
      <w:r>
        <w:rPr>
          <w:spacing w:val="1"/>
        </w:rPr>
        <w:t xml:space="preserve"> </w:t>
      </w:r>
      <w:r>
        <w:t>культур,</w:t>
      </w:r>
      <w:r>
        <w:rPr>
          <w:spacing w:val="1"/>
        </w:rPr>
        <w:t xml:space="preserve"> </w:t>
      </w:r>
      <w:r>
        <w:t>освоению</w:t>
      </w:r>
      <w:r>
        <w:rPr>
          <w:spacing w:val="1"/>
        </w:rPr>
        <w:t xml:space="preserve"> </w:t>
      </w:r>
      <w:r>
        <w:t>духовного</w:t>
      </w:r>
      <w:r>
        <w:rPr>
          <w:spacing w:val="61"/>
        </w:rPr>
        <w:t xml:space="preserve"> </w:t>
      </w:r>
      <w:r>
        <w:t>опыта</w:t>
      </w:r>
      <w:r>
        <w:rPr>
          <w:spacing w:val="1"/>
        </w:rPr>
        <w:t xml:space="preserve"> </w:t>
      </w:r>
      <w:r>
        <w:t>человечества,</w:t>
      </w:r>
      <w:r>
        <w:tab/>
        <w:t>национальных</w:t>
      </w:r>
      <w:r>
        <w:tab/>
        <w:t>и</w:t>
      </w:r>
      <w:r>
        <w:tab/>
        <w:t>общечеловеческих</w:t>
      </w:r>
      <w:r>
        <w:tab/>
        <w:t>культурных</w:t>
      </w:r>
      <w:r>
        <w:tab/>
        <w:t>традиций</w:t>
      </w:r>
      <w:r>
        <w:rPr>
          <w:spacing w:val="-58"/>
        </w:rPr>
        <w:t xml:space="preserve"> </w:t>
      </w:r>
      <w:r>
        <w:t>и</w:t>
      </w:r>
      <w:r>
        <w:rPr>
          <w:spacing w:val="2"/>
        </w:rPr>
        <w:t xml:space="preserve"> </w:t>
      </w:r>
      <w:r>
        <w:t>ценностей; формированию</w:t>
      </w:r>
      <w:r>
        <w:rPr>
          <w:spacing w:val="-6"/>
        </w:rPr>
        <w:t xml:space="preserve"> </w:t>
      </w:r>
      <w:r>
        <w:t>гуманистического</w:t>
      </w:r>
      <w:r>
        <w:rPr>
          <w:spacing w:val="2"/>
        </w:rPr>
        <w:t xml:space="preserve"> </w:t>
      </w:r>
      <w:r>
        <w:t>мировоззрения.</w:t>
      </w:r>
    </w:p>
    <w:p w:rsidR="00380890" w:rsidRDefault="00436D53">
      <w:pPr>
        <w:pStyle w:val="a3"/>
        <w:tabs>
          <w:tab w:val="left" w:pos="2530"/>
          <w:tab w:val="left" w:pos="3174"/>
          <w:tab w:val="left" w:pos="4506"/>
          <w:tab w:val="left" w:pos="6234"/>
          <w:tab w:val="left" w:pos="6764"/>
          <w:tab w:val="left" w:pos="7185"/>
          <w:tab w:val="left" w:pos="8977"/>
          <w:tab w:val="left" w:pos="9032"/>
        </w:tabs>
        <w:ind w:right="148"/>
      </w:pPr>
      <w:r>
        <w:t>Задачи,</w:t>
      </w:r>
      <w:r>
        <w:rPr>
          <w:spacing w:val="1"/>
        </w:rPr>
        <w:t xml:space="preserve"> </w:t>
      </w:r>
      <w:r>
        <w:t>связанные</w:t>
      </w:r>
      <w:r>
        <w:rPr>
          <w:spacing w:val="1"/>
        </w:rPr>
        <w:t xml:space="preserve"> </w:t>
      </w:r>
      <w:r>
        <w:t>с</w:t>
      </w:r>
      <w:r>
        <w:rPr>
          <w:spacing w:val="1"/>
        </w:rPr>
        <w:t xml:space="preserve"> </w:t>
      </w:r>
      <w:r>
        <w:t>осознанием</w:t>
      </w:r>
      <w:r>
        <w:rPr>
          <w:spacing w:val="1"/>
        </w:rPr>
        <w:t xml:space="preserve"> </w:t>
      </w:r>
      <w:r>
        <w:t>значимости</w:t>
      </w:r>
      <w:r>
        <w:rPr>
          <w:spacing w:val="1"/>
        </w:rPr>
        <w:t xml:space="preserve"> </w:t>
      </w:r>
      <w:r>
        <w:t>чтения</w:t>
      </w:r>
      <w:r>
        <w:rPr>
          <w:spacing w:val="1"/>
        </w:rPr>
        <w:t xml:space="preserve"> </w:t>
      </w:r>
      <w:r>
        <w:t>и</w:t>
      </w:r>
      <w:r>
        <w:rPr>
          <w:spacing w:val="1"/>
        </w:rPr>
        <w:t xml:space="preserve"> </w:t>
      </w:r>
      <w:r>
        <w:t>изучения</w:t>
      </w:r>
      <w:r>
        <w:rPr>
          <w:spacing w:val="1"/>
        </w:rPr>
        <w:t xml:space="preserve"> </w:t>
      </w:r>
      <w:r>
        <w:t>литературы</w:t>
      </w:r>
      <w:r>
        <w:rPr>
          <w:spacing w:val="1"/>
        </w:rPr>
        <w:t xml:space="preserve"> </w:t>
      </w:r>
      <w:r>
        <w:t>для</w:t>
      </w:r>
      <w:r>
        <w:rPr>
          <w:spacing w:val="60"/>
        </w:rPr>
        <w:t xml:space="preserve"> </w:t>
      </w:r>
      <w:r>
        <w:t>дальнейшего</w:t>
      </w:r>
      <w:r>
        <w:rPr>
          <w:spacing w:val="1"/>
        </w:rPr>
        <w:t xml:space="preserve"> </w:t>
      </w:r>
      <w:r>
        <w:t>развития</w:t>
      </w:r>
      <w:r>
        <w:tab/>
      </w:r>
      <w:r>
        <w:tab/>
        <w:t>обучающихся,</w:t>
      </w:r>
      <w:r>
        <w:tab/>
      </w:r>
      <w:r>
        <w:tab/>
        <w:t>с</w:t>
      </w:r>
      <w:r>
        <w:tab/>
      </w:r>
      <w:r>
        <w:tab/>
        <w:t>формированием</w:t>
      </w:r>
      <w:r>
        <w:rPr>
          <w:spacing w:val="-58"/>
        </w:rPr>
        <w:t xml:space="preserve"> </w:t>
      </w:r>
      <w:r>
        <w:t>их</w:t>
      </w:r>
      <w:r>
        <w:rPr>
          <w:spacing w:val="1"/>
        </w:rPr>
        <w:t xml:space="preserve"> </w:t>
      </w:r>
      <w:r>
        <w:t>потребности</w:t>
      </w:r>
      <w:r>
        <w:rPr>
          <w:spacing w:val="1"/>
        </w:rPr>
        <w:t xml:space="preserve"> </w:t>
      </w:r>
      <w:r>
        <w:t>в</w:t>
      </w:r>
      <w:r>
        <w:rPr>
          <w:spacing w:val="1"/>
        </w:rPr>
        <w:t xml:space="preserve"> </w:t>
      </w:r>
      <w:r>
        <w:t>систематическом</w:t>
      </w:r>
      <w:r>
        <w:rPr>
          <w:spacing w:val="1"/>
        </w:rPr>
        <w:t xml:space="preserve"> </w:t>
      </w:r>
      <w:r>
        <w:t>чтении</w:t>
      </w:r>
      <w:r>
        <w:rPr>
          <w:spacing w:val="1"/>
        </w:rPr>
        <w:t xml:space="preserve"> </w:t>
      </w:r>
      <w:r>
        <w:t>как</w:t>
      </w:r>
      <w:r>
        <w:rPr>
          <w:spacing w:val="1"/>
        </w:rPr>
        <w:t xml:space="preserve"> </w:t>
      </w:r>
      <w:r>
        <w:t>средстве</w:t>
      </w:r>
      <w:r>
        <w:rPr>
          <w:spacing w:val="1"/>
        </w:rPr>
        <w:t xml:space="preserve"> </w:t>
      </w:r>
      <w:r>
        <w:t>познания</w:t>
      </w:r>
      <w:r>
        <w:rPr>
          <w:spacing w:val="1"/>
        </w:rPr>
        <w:t xml:space="preserve"> </w:t>
      </w:r>
      <w:r>
        <w:t>мира</w:t>
      </w:r>
      <w:r>
        <w:rPr>
          <w:spacing w:val="1"/>
        </w:rPr>
        <w:t xml:space="preserve"> </w:t>
      </w:r>
      <w:r>
        <w:t>и</w:t>
      </w:r>
      <w:r>
        <w:rPr>
          <w:spacing w:val="1"/>
        </w:rPr>
        <w:t xml:space="preserve"> </w:t>
      </w:r>
      <w:r>
        <w:t>себя</w:t>
      </w:r>
      <w:r>
        <w:rPr>
          <w:spacing w:val="1"/>
        </w:rPr>
        <w:t xml:space="preserve"> </w:t>
      </w:r>
      <w:r>
        <w:t>в</w:t>
      </w:r>
      <w:r>
        <w:rPr>
          <w:spacing w:val="1"/>
        </w:rPr>
        <w:t xml:space="preserve"> </w:t>
      </w:r>
      <w:r>
        <w:t>этом</w:t>
      </w:r>
      <w:r>
        <w:rPr>
          <w:spacing w:val="1"/>
        </w:rPr>
        <w:t xml:space="preserve"> </w:t>
      </w:r>
      <w:r>
        <w:t>мире,</w:t>
      </w:r>
      <w:r>
        <w:rPr>
          <w:spacing w:val="1"/>
        </w:rPr>
        <w:t xml:space="preserve"> </w:t>
      </w:r>
      <w:r>
        <w:t>с</w:t>
      </w:r>
      <w:r>
        <w:rPr>
          <w:spacing w:val="1"/>
        </w:rPr>
        <w:t xml:space="preserve"> </w:t>
      </w:r>
      <w:r>
        <w:t>гармонизацией</w:t>
      </w:r>
      <w:r>
        <w:tab/>
        <w:t>отношений</w:t>
      </w:r>
      <w:r>
        <w:tab/>
        <w:t>человека</w:t>
      </w:r>
      <w:r>
        <w:tab/>
        <w:t>и</w:t>
      </w:r>
      <w:r>
        <w:tab/>
      </w:r>
      <w:r>
        <w:tab/>
        <w:t>общества,</w:t>
      </w:r>
      <w:r>
        <w:tab/>
      </w:r>
      <w:r>
        <w:tab/>
        <w:t>ориентированы</w:t>
      </w:r>
      <w:r>
        <w:rPr>
          <w:spacing w:val="-58"/>
        </w:rPr>
        <w:t xml:space="preserve"> </w:t>
      </w:r>
      <w:r>
        <w:t xml:space="preserve">на    </w:t>
      </w:r>
      <w:r>
        <w:rPr>
          <w:spacing w:val="1"/>
        </w:rPr>
        <w:t xml:space="preserve"> </w:t>
      </w:r>
      <w:r>
        <w:t xml:space="preserve">воспитание    </w:t>
      </w:r>
      <w:r>
        <w:rPr>
          <w:spacing w:val="1"/>
        </w:rPr>
        <w:t xml:space="preserve"> </w:t>
      </w:r>
      <w:r>
        <w:t xml:space="preserve">и     развитие    </w:t>
      </w:r>
      <w:r>
        <w:rPr>
          <w:spacing w:val="1"/>
        </w:rPr>
        <w:t xml:space="preserve"> </w:t>
      </w:r>
      <w:r>
        <w:t xml:space="preserve">мотивации    </w:t>
      </w:r>
      <w:r>
        <w:rPr>
          <w:spacing w:val="1"/>
        </w:rPr>
        <w:t xml:space="preserve"> </w:t>
      </w:r>
      <w:r>
        <w:t>к      чтению      художественных     произведений,</w:t>
      </w:r>
      <w:r>
        <w:rPr>
          <w:spacing w:val="1"/>
        </w:rPr>
        <w:t xml:space="preserve"> </w:t>
      </w:r>
      <w:r>
        <w:t xml:space="preserve">как     </w:t>
      </w:r>
      <w:r>
        <w:rPr>
          <w:spacing w:val="1"/>
        </w:rPr>
        <w:t xml:space="preserve"> </w:t>
      </w:r>
      <w:r>
        <w:t xml:space="preserve">изучаемых      на     </w:t>
      </w:r>
      <w:r>
        <w:rPr>
          <w:spacing w:val="1"/>
        </w:rPr>
        <w:t xml:space="preserve"> </w:t>
      </w:r>
      <w:r>
        <w:t xml:space="preserve">уроках     </w:t>
      </w:r>
      <w:r>
        <w:rPr>
          <w:spacing w:val="1"/>
        </w:rPr>
        <w:t xml:space="preserve"> </w:t>
      </w:r>
      <w:r>
        <w:t xml:space="preserve">литературы,     </w:t>
      </w:r>
      <w:r>
        <w:rPr>
          <w:spacing w:val="1"/>
        </w:rPr>
        <w:t xml:space="preserve"> </w:t>
      </w:r>
      <w:r>
        <w:t>так       и       прочитанных      самостоятельно,</w:t>
      </w:r>
      <w:r>
        <w:rPr>
          <w:spacing w:val="1"/>
        </w:rPr>
        <w:t xml:space="preserve"> </w:t>
      </w:r>
      <w:r>
        <w:t>что способствует накоплению позитивного опыта освоения литературных произведений, в том числе</w:t>
      </w:r>
      <w:r>
        <w:rPr>
          <w:spacing w:val="1"/>
        </w:rPr>
        <w:t xml:space="preserve"> </w:t>
      </w:r>
      <w:r>
        <w:t>в</w:t>
      </w:r>
      <w:r>
        <w:rPr>
          <w:spacing w:val="1"/>
        </w:rPr>
        <w:t xml:space="preserve"> </w:t>
      </w:r>
      <w:r>
        <w:t>процессе</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мероприятиях,</w:t>
      </w:r>
      <w:r>
        <w:rPr>
          <w:spacing w:val="1"/>
        </w:rPr>
        <w:t xml:space="preserve"> </w:t>
      </w:r>
      <w:r>
        <w:t>посвящённых</w:t>
      </w:r>
      <w:r>
        <w:rPr>
          <w:spacing w:val="1"/>
        </w:rPr>
        <w:t xml:space="preserve"> </w:t>
      </w:r>
      <w:r>
        <w:t>литературе,</w:t>
      </w:r>
      <w:r>
        <w:rPr>
          <w:spacing w:val="1"/>
        </w:rPr>
        <w:t xml:space="preserve"> </w:t>
      </w:r>
      <w:r>
        <w:t>чтению,</w:t>
      </w:r>
      <w:r>
        <w:rPr>
          <w:spacing w:val="60"/>
        </w:rPr>
        <w:t xml:space="preserve"> </w:t>
      </w:r>
      <w:r>
        <w:t>книжной</w:t>
      </w:r>
      <w:r>
        <w:rPr>
          <w:spacing w:val="1"/>
        </w:rPr>
        <w:t xml:space="preserve"> </w:t>
      </w:r>
      <w:r>
        <w:t>культуре.</w:t>
      </w:r>
    </w:p>
    <w:p w:rsidR="00380890" w:rsidRDefault="00436D53">
      <w:pPr>
        <w:pStyle w:val="a3"/>
        <w:tabs>
          <w:tab w:val="left" w:pos="9406"/>
        </w:tabs>
        <w:ind w:right="154"/>
      </w:pPr>
      <w:r>
        <w:t>Задачи, связанные с воспитанием квалифицированного читателя, обладающего эстетическим вкусом,</w:t>
      </w:r>
      <w:r>
        <w:rPr>
          <w:spacing w:val="-57"/>
        </w:rPr>
        <w:t xml:space="preserve"> </w:t>
      </w:r>
      <w:r>
        <w:t>с формированием умений воспринимать, анализировать, критически оценивать и интерпретировать</w:t>
      </w:r>
      <w:r>
        <w:rPr>
          <w:spacing w:val="1"/>
        </w:rPr>
        <w:t xml:space="preserve"> </w:t>
      </w:r>
      <w:r>
        <w:t>прочитанное,</w:t>
      </w:r>
      <w:r>
        <w:tab/>
        <w:t>направлены</w:t>
      </w:r>
    </w:p>
    <w:p w:rsidR="00380890" w:rsidRDefault="00436D53">
      <w:pPr>
        <w:pStyle w:val="a3"/>
        <w:tabs>
          <w:tab w:val="left" w:pos="2305"/>
          <w:tab w:val="left" w:pos="3989"/>
          <w:tab w:val="left" w:pos="5069"/>
          <w:tab w:val="left" w:pos="7056"/>
          <w:tab w:val="left" w:pos="8347"/>
          <w:tab w:val="left" w:pos="9459"/>
          <w:tab w:val="left" w:pos="9969"/>
        </w:tabs>
        <w:spacing w:before="1"/>
        <w:ind w:right="145"/>
      </w:pPr>
      <w:r>
        <w:t xml:space="preserve">на  </w:t>
      </w:r>
      <w:r>
        <w:rPr>
          <w:spacing w:val="54"/>
        </w:rPr>
        <w:t xml:space="preserve"> </w:t>
      </w:r>
      <w:r>
        <w:t xml:space="preserve">формирование  </w:t>
      </w:r>
      <w:r>
        <w:rPr>
          <w:spacing w:val="51"/>
        </w:rPr>
        <w:t xml:space="preserve"> </w:t>
      </w:r>
      <w:r>
        <w:t xml:space="preserve">у  </w:t>
      </w:r>
      <w:r>
        <w:rPr>
          <w:spacing w:val="51"/>
        </w:rPr>
        <w:t xml:space="preserve"> </w:t>
      </w:r>
      <w:r>
        <w:t xml:space="preserve">обучающихся  </w:t>
      </w:r>
      <w:r>
        <w:rPr>
          <w:spacing w:val="57"/>
        </w:rPr>
        <w:t xml:space="preserve"> </w:t>
      </w:r>
      <w:r>
        <w:t xml:space="preserve">системы  </w:t>
      </w:r>
      <w:r>
        <w:rPr>
          <w:spacing w:val="58"/>
        </w:rPr>
        <w:t xml:space="preserve"> </w:t>
      </w:r>
      <w:r>
        <w:t xml:space="preserve">знаний  </w:t>
      </w:r>
      <w:r>
        <w:rPr>
          <w:spacing w:val="48"/>
        </w:rPr>
        <w:t xml:space="preserve"> </w:t>
      </w:r>
      <w:r>
        <w:t xml:space="preserve">о  </w:t>
      </w:r>
      <w:r>
        <w:rPr>
          <w:spacing w:val="2"/>
        </w:rPr>
        <w:t xml:space="preserve"> </w:t>
      </w:r>
      <w:r>
        <w:t xml:space="preserve">литературе  </w:t>
      </w:r>
      <w:r>
        <w:rPr>
          <w:spacing w:val="55"/>
        </w:rPr>
        <w:t xml:space="preserve"> </w:t>
      </w:r>
      <w:r>
        <w:t xml:space="preserve">как  </w:t>
      </w:r>
      <w:r>
        <w:rPr>
          <w:spacing w:val="55"/>
        </w:rPr>
        <w:t xml:space="preserve"> </w:t>
      </w:r>
      <w:r>
        <w:t>искусстве    слова,</w:t>
      </w:r>
      <w:r>
        <w:rPr>
          <w:spacing w:val="-58"/>
        </w:rPr>
        <w:t xml:space="preserve"> </w:t>
      </w:r>
      <w:r>
        <w:t>в том числе основных теоретико- и историко-литературных знаний, необходимых для понимания,</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художественных</w:t>
      </w:r>
      <w:r>
        <w:rPr>
          <w:spacing w:val="1"/>
        </w:rPr>
        <w:t xml:space="preserve"> </w:t>
      </w:r>
      <w:r>
        <w:t>произведений,</w:t>
      </w:r>
      <w:r>
        <w:rPr>
          <w:spacing w:val="1"/>
        </w:rPr>
        <w:t xml:space="preserve"> </w:t>
      </w:r>
      <w:r>
        <w:t>умения</w:t>
      </w:r>
      <w:r>
        <w:rPr>
          <w:spacing w:val="1"/>
        </w:rPr>
        <w:t xml:space="preserve"> </w:t>
      </w:r>
      <w:r>
        <w:t>воспринимать</w:t>
      </w:r>
      <w:r>
        <w:rPr>
          <w:spacing w:val="1"/>
        </w:rPr>
        <w:t xml:space="preserve"> </w:t>
      </w:r>
      <w:r>
        <w:t>их</w:t>
      </w:r>
      <w:r>
        <w:rPr>
          <w:spacing w:val="1"/>
        </w:rPr>
        <w:t xml:space="preserve"> </w:t>
      </w:r>
      <w:r>
        <w:t>в</w:t>
      </w:r>
      <w:r>
        <w:rPr>
          <w:spacing w:val="1"/>
        </w:rPr>
        <w:t xml:space="preserve"> </w:t>
      </w:r>
      <w:r>
        <w:t>историко-</w:t>
      </w:r>
      <w:r>
        <w:rPr>
          <w:spacing w:val="1"/>
        </w:rPr>
        <w:t xml:space="preserve"> </w:t>
      </w:r>
      <w:r>
        <w:t>культурном</w:t>
      </w:r>
      <w:r>
        <w:rPr>
          <w:spacing w:val="1"/>
        </w:rPr>
        <w:t xml:space="preserve"> </w:t>
      </w:r>
      <w:r>
        <w:t>контексте,</w:t>
      </w:r>
      <w:r>
        <w:rPr>
          <w:spacing w:val="1"/>
        </w:rPr>
        <w:t xml:space="preserve"> </w:t>
      </w:r>
      <w:r>
        <w:t>сопоставлять</w:t>
      </w:r>
      <w:r>
        <w:rPr>
          <w:spacing w:val="1"/>
        </w:rPr>
        <w:t xml:space="preserve"> </w:t>
      </w:r>
      <w:r>
        <w:t>с</w:t>
      </w:r>
      <w:r>
        <w:rPr>
          <w:spacing w:val="1"/>
        </w:rPr>
        <w:t xml:space="preserve"> </w:t>
      </w:r>
      <w:r>
        <w:t>произведениями</w:t>
      </w:r>
      <w:r>
        <w:rPr>
          <w:spacing w:val="1"/>
        </w:rPr>
        <w:t xml:space="preserve"> </w:t>
      </w:r>
      <w:r>
        <w:t>других</w:t>
      </w:r>
      <w:r>
        <w:rPr>
          <w:spacing w:val="1"/>
        </w:rPr>
        <w:t xml:space="preserve"> </w:t>
      </w:r>
      <w:r>
        <w:t>видов</w:t>
      </w:r>
      <w:r>
        <w:rPr>
          <w:spacing w:val="1"/>
        </w:rPr>
        <w:t xml:space="preserve"> </w:t>
      </w:r>
      <w:r>
        <w:t>искусства;</w:t>
      </w:r>
      <w:r>
        <w:rPr>
          <w:spacing w:val="1"/>
        </w:rPr>
        <w:t xml:space="preserve"> </w:t>
      </w:r>
      <w:r>
        <w:t>развитие</w:t>
      </w:r>
      <w:r>
        <w:rPr>
          <w:spacing w:val="1"/>
        </w:rPr>
        <w:t xml:space="preserve"> </w:t>
      </w:r>
      <w:r>
        <w:t>читательских умений, творческих способностей, эстетического вкуса. Эти</w:t>
      </w:r>
      <w:r>
        <w:rPr>
          <w:spacing w:val="1"/>
        </w:rPr>
        <w:t xml:space="preserve"> </w:t>
      </w:r>
      <w:r>
        <w:t>задачи направлены на</w:t>
      </w:r>
      <w:r>
        <w:rPr>
          <w:spacing w:val="1"/>
        </w:rPr>
        <w:t xml:space="preserve"> </w:t>
      </w:r>
      <w:r>
        <w:t>развитие</w:t>
      </w:r>
      <w:r>
        <w:rPr>
          <w:spacing w:val="1"/>
        </w:rPr>
        <w:t xml:space="preserve"> </w:t>
      </w:r>
      <w:r>
        <w:t>умения</w:t>
      </w:r>
      <w:r>
        <w:rPr>
          <w:spacing w:val="1"/>
        </w:rPr>
        <w:t xml:space="preserve"> </w:t>
      </w:r>
      <w:r>
        <w:t>выявлять</w:t>
      </w:r>
      <w:r>
        <w:rPr>
          <w:spacing w:val="1"/>
        </w:rPr>
        <w:t xml:space="preserve"> </w:t>
      </w:r>
      <w:r>
        <w:t>проблематику</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художественные</w:t>
      </w:r>
      <w:r>
        <w:rPr>
          <w:spacing w:val="1"/>
        </w:rPr>
        <w:t xml:space="preserve"> </w:t>
      </w:r>
      <w:r>
        <w:t>особенности,</w:t>
      </w:r>
      <w:r>
        <w:rPr>
          <w:spacing w:val="1"/>
        </w:rPr>
        <w:t xml:space="preserve"> </w:t>
      </w:r>
      <w:r>
        <w:t>комментировать</w:t>
      </w:r>
      <w:r>
        <w:rPr>
          <w:spacing w:val="1"/>
        </w:rPr>
        <w:t xml:space="preserve"> </w:t>
      </w:r>
      <w:r>
        <w:t>авторскую</w:t>
      </w:r>
      <w:r>
        <w:rPr>
          <w:spacing w:val="1"/>
        </w:rPr>
        <w:t xml:space="preserve"> </w:t>
      </w:r>
      <w:r>
        <w:t>позицию</w:t>
      </w:r>
      <w:r>
        <w:rPr>
          <w:spacing w:val="1"/>
        </w:rPr>
        <w:t xml:space="preserve"> </w:t>
      </w:r>
      <w:r>
        <w:t>и</w:t>
      </w:r>
      <w:r>
        <w:rPr>
          <w:spacing w:val="1"/>
        </w:rPr>
        <w:t xml:space="preserve"> </w:t>
      </w:r>
      <w:r>
        <w:t>выражать</w:t>
      </w:r>
      <w:r>
        <w:rPr>
          <w:spacing w:val="1"/>
        </w:rPr>
        <w:t xml:space="preserve"> </w:t>
      </w:r>
      <w:r>
        <w:t>собственное</w:t>
      </w:r>
      <w:r>
        <w:rPr>
          <w:spacing w:val="1"/>
        </w:rPr>
        <w:t xml:space="preserve"> </w:t>
      </w:r>
      <w:r>
        <w:t>отношение</w:t>
      </w:r>
      <w:r>
        <w:rPr>
          <w:spacing w:val="1"/>
        </w:rPr>
        <w:t xml:space="preserve"> </w:t>
      </w:r>
      <w:r>
        <w:t>к</w:t>
      </w:r>
      <w:r>
        <w:rPr>
          <w:spacing w:val="1"/>
        </w:rPr>
        <w:t xml:space="preserve"> </w:t>
      </w:r>
      <w:r>
        <w:t>прочитанному;</w:t>
      </w:r>
      <w:r>
        <w:rPr>
          <w:spacing w:val="1"/>
        </w:rPr>
        <w:t xml:space="preserve"> </w:t>
      </w:r>
      <w:r>
        <w:t xml:space="preserve">воспринимать       </w:t>
      </w:r>
      <w:r>
        <w:rPr>
          <w:spacing w:val="30"/>
        </w:rPr>
        <w:t xml:space="preserve"> </w:t>
      </w:r>
      <w:r>
        <w:t xml:space="preserve">тексты        </w:t>
      </w:r>
      <w:r>
        <w:rPr>
          <w:spacing w:val="29"/>
        </w:rPr>
        <w:t xml:space="preserve"> </w:t>
      </w:r>
      <w:r>
        <w:t xml:space="preserve">художественных        </w:t>
      </w:r>
      <w:r>
        <w:rPr>
          <w:spacing w:val="27"/>
        </w:rPr>
        <w:t xml:space="preserve"> </w:t>
      </w:r>
      <w:r>
        <w:t xml:space="preserve">произведений        </w:t>
      </w:r>
      <w:r>
        <w:rPr>
          <w:spacing w:val="29"/>
        </w:rPr>
        <w:t xml:space="preserve"> </w:t>
      </w:r>
      <w:r>
        <w:t xml:space="preserve">в        </w:t>
      </w:r>
      <w:r>
        <w:rPr>
          <w:spacing w:val="29"/>
        </w:rPr>
        <w:t xml:space="preserve"> </w:t>
      </w:r>
      <w:r>
        <w:t xml:space="preserve">единстве        </w:t>
      </w:r>
      <w:r>
        <w:rPr>
          <w:spacing w:val="22"/>
        </w:rPr>
        <w:t xml:space="preserve"> </w:t>
      </w:r>
      <w:r>
        <w:t>формы</w:t>
      </w:r>
      <w:r>
        <w:rPr>
          <w:spacing w:val="-58"/>
        </w:rPr>
        <w:t xml:space="preserve"> </w:t>
      </w:r>
      <w:r>
        <w:t xml:space="preserve">и         </w:t>
      </w:r>
      <w:r>
        <w:rPr>
          <w:spacing w:val="24"/>
        </w:rPr>
        <w:t xml:space="preserve"> </w:t>
      </w:r>
      <w:r>
        <w:t xml:space="preserve">содержания,         </w:t>
      </w:r>
      <w:r>
        <w:rPr>
          <w:spacing w:val="21"/>
        </w:rPr>
        <w:t xml:space="preserve"> </w:t>
      </w:r>
      <w:r>
        <w:t xml:space="preserve">реализуя         </w:t>
      </w:r>
      <w:r>
        <w:rPr>
          <w:spacing w:val="25"/>
        </w:rPr>
        <w:t xml:space="preserve"> </w:t>
      </w:r>
      <w:r>
        <w:t xml:space="preserve">возможность         </w:t>
      </w:r>
      <w:r>
        <w:rPr>
          <w:spacing w:val="20"/>
        </w:rPr>
        <w:t xml:space="preserve"> </w:t>
      </w:r>
      <w:r>
        <w:t xml:space="preserve">их         </w:t>
      </w:r>
      <w:r>
        <w:rPr>
          <w:spacing w:val="20"/>
        </w:rPr>
        <w:t xml:space="preserve"> </w:t>
      </w:r>
      <w:r>
        <w:t>неоднозначного</w:t>
      </w:r>
      <w:r>
        <w:tab/>
        <w:t>толкования</w:t>
      </w:r>
      <w:r>
        <w:rPr>
          <w:spacing w:val="-58"/>
        </w:rPr>
        <w:t xml:space="preserve"> </w:t>
      </w:r>
      <w:r>
        <w:t>в рамках достоверных интерпретаций, сопоставлять и сравнивать художественные произведения, их</w:t>
      </w:r>
      <w:r>
        <w:rPr>
          <w:spacing w:val="1"/>
        </w:rPr>
        <w:t xml:space="preserve"> </w:t>
      </w:r>
      <w:r>
        <w:t>фрагменты,</w:t>
      </w:r>
      <w:r>
        <w:tab/>
        <w:t>образы</w:t>
      </w:r>
      <w:r>
        <w:tab/>
        <w:t>и</w:t>
      </w:r>
      <w:r>
        <w:tab/>
        <w:t>проблемы</w:t>
      </w:r>
      <w:r>
        <w:tab/>
        <w:t>как</w:t>
      </w:r>
      <w:r>
        <w:tab/>
        <w:t>между</w:t>
      </w:r>
      <w:r>
        <w:tab/>
      </w:r>
      <w:r>
        <w:tab/>
        <w:t>собой,</w:t>
      </w:r>
      <w:r>
        <w:rPr>
          <w:spacing w:val="-58"/>
        </w:rPr>
        <w:t xml:space="preserve"> </w:t>
      </w:r>
      <w:r>
        <w:t>так и</w:t>
      </w:r>
      <w:r>
        <w:rPr>
          <w:spacing w:val="1"/>
        </w:rPr>
        <w:t xml:space="preserve"> </w:t>
      </w:r>
      <w:r>
        <w:t>с произведениями</w:t>
      </w:r>
      <w:r>
        <w:rPr>
          <w:spacing w:val="1"/>
        </w:rPr>
        <w:t xml:space="preserve"> </w:t>
      </w:r>
      <w:r>
        <w:t>других искусств,</w:t>
      </w:r>
      <w:r>
        <w:rPr>
          <w:spacing w:val="1"/>
        </w:rPr>
        <w:t xml:space="preserve"> </w:t>
      </w:r>
      <w:r>
        <w:t>формировать</w:t>
      </w:r>
      <w:r>
        <w:rPr>
          <w:spacing w:val="1"/>
        </w:rPr>
        <w:t xml:space="preserve"> </w:t>
      </w:r>
      <w:r>
        <w:t>представления о</w:t>
      </w:r>
      <w:r>
        <w:rPr>
          <w:spacing w:val="1"/>
        </w:rPr>
        <w:t xml:space="preserve"> </w:t>
      </w:r>
      <w:r>
        <w:t>специфике литературы</w:t>
      </w:r>
      <w:r>
        <w:rPr>
          <w:spacing w:val="60"/>
        </w:rPr>
        <w:t xml:space="preserve"> </w:t>
      </w:r>
      <w:r>
        <w:t>в</w:t>
      </w:r>
      <w:r>
        <w:rPr>
          <w:spacing w:val="1"/>
        </w:rPr>
        <w:t xml:space="preserve"> </w:t>
      </w:r>
      <w:r>
        <w:t>ряду других искусств и об историко-литературном процессе, развивать умения поиска необходимой</w:t>
      </w:r>
      <w:r>
        <w:rPr>
          <w:spacing w:val="1"/>
        </w:rPr>
        <w:t xml:space="preserve"> </w:t>
      </w:r>
      <w:r>
        <w:t>информации</w:t>
      </w:r>
      <w:r>
        <w:rPr>
          <w:spacing w:val="-5"/>
        </w:rPr>
        <w:t xml:space="preserve"> </w:t>
      </w:r>
      <w:r>
        <w:t>с</w:t>
      </w:r>
      <w:r>
        <w:rPr>
          <w:spacing w:val="-1"/>
        </w:rPr>
        <w:t xml:space="preserve"> </w:t>
      </w:r>
      <w:r>
        <w:t>использованием различных</w:t>
      </w:r>
      <w:r>
        <w:rPr>
          <w:spacing w:val="-5"/>
        </w:rPr>
        <w:t xml:space="preserve"> </w:t>
      </w:r>
      <w:r>
        <w:t>источников,</w:t>
      </w:r>
      <w:r>
        <w:rPr>
          <w:spacing w:val="-4"/>
        </w:rPr>
        <w:t xml:space="preserve"> </w:t>
      </w:r>
      <w:r>
        <w:t>владеть навыками</w:t>
      </w:r>
      <w:r>
        <w:rPr>
          <w:spacing w:val="-4"/>
        </w:rPr>
        <w:t xml:space="preserve"> </w:t>
      </w:r>
      <w:r>
        <w:t>их</w:t>
      </w:r>
      <w:r>
        <w:rPr>
          <w:spacing w:val="-5"/>
        </w:rPr>
        <w:t xml:space="preserve"> </w:t>
      </w:r>
      <w:r>
        <w:t>критической</w:t>
      </w:r>
      <w:r>
        <w:rPr>
          <w:spacing w:val="-10"/>
        </w:rPr>
        <w:t xml:space="preserve"> </w:t>
      </w:r>
      <w:r>
        <w:t>оценки.</w:t>
      </w:r>
    </w:p>
    <w:p w:rsidR="00380890" w:rsidRDefault="00436D53">
      <w:pPr>
        <w:pStyle w:val="a3"/>
        <w:spacing w:before="2"/>
        <w:ind w:right="145"/>
      </w:pPr>
      <w:r>
        <w:t>Задачи, связанные с осознанием обучающимися коммуникативно-эстетических возможностей языка</w:t>
      </w:r>
      <w:r>
        <w:rPr>
          <w:spacing w:val="1"/>
        </w:rPr>
        <w:t xml:space="preserve"> </w:t>
      </w:r>
      <w:r>
        <w:t>на основе изучения выдающихся произведений отечественной культуры, культуры своего народа,</w:t>
      </w:r>
      <w:r>
        <w:rPr>
          <w:spacing w:val="1"/>
        </w:rPr>
        <w:t xml:space="preserve"> </w:t>
      </w:r>
      <w:r>
        <w:t>мировой</w:t>
      </w:r>
      <w:r>
        <w:rPr>
          <w:spacing w:val="1"/>
        </w:rPr>
        <w:t xml:space="preserve"> </w:t>
      </w:r>
      <w:r>
        <w:t>культуры,</w:t>
      </w:r>
      <w:r>
        <w:rPr>
          <w:spacing w:val="1"/>
        </w:rPr>
        <w:t xml:space="preserve"> </w:t>
      </w:r>
      <w:r>
        <w:t>направлены</w:t>
      </w:r>
      <w:r>
        <w:rPr>
          <w:spacing w:val="1"/>
        </w:rPr>
        <w:t xml:space="preserve"> </w:t>
      </w:r>
      <w:r>
        <w:t>на</w:t>
      </w:r>
      <w:r>
        <w:rPr>
          <w:spacing w:val="1"/>
        </w:rPr>
        <w:t xml:space="preserve"> </w:t>
      </w:r>
      <w:r>
        <w:t>совершенствование</w:t>
      </w:r>
      <w:r>
        <w:rPr>
          <w:spacing w:val="1"/>
        </w:rPr>
        <w:t xml:space="preserve"> </w:t>
      </w:r>
      <w:r>
        <w:t>речи</w:t>
      </w:r>
      <w:r>
        <w:rPr>
          <w:spacing w:val="1"/>
        </w:rPr>
        <w:t xml:space="preserve"> </w:t>
      </w:r>
      <w:r>
        <w:t>обучающихся</w:t>
      </w:r>
      <w:r>
        <w:rPr>
          <w:spacing w:val="1"/>
        </w:rPr>
        <w:t xml:space="preserve"> </w:t>
      </w:r>
      <w:r>
        <w:t>на</w:t>
      </w:r>
      <w:r>
        <w:rPr>
          <w:spacing w:val="1"/>
        </w:rPr>
        <w:t xml:space="preserve"> </w:t>
      </w:r>
      <w:r>
        <w:t>примере</w:t>
      </w:r>
      <w:r>
        <w:rPr>
          <w:spacing w:val="1"/>
        </w:rPr>
        <w:t xml:space="preserve"> </w:t>
      </w:r>
      <w:r>
        <w:t>высоких</w:t>
      </w:r>
      <w:r>
        <w:rPr>
          <w:spacing w:val="1"/>
        </w:rPr>
        <w:t xml:space="preserve"> </w:t>
      </w:r>
      <w:r>
        <w:t>образцов</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умений</w:t>
      </w:r>
      <w:r>
        <w:rPr>
          <w:spacing w:val="1"/>
        </w:rPr>
        <w:t xml:space="preserve"> </w:t>
      </w:r>
      <w:r>
        <w:t>создавать</w:t>
      </w:r>
      <w:r>
        <w:rPr>
          <w:spacing w:val="1"/>
        </w:rPr>
        <w:t xml:space="preserve"> </w:t>
      </w:r>
      <w:r>
        <w:t>разные</w:t>
      </w:r>
      <w:r>
        <w:rPr>
          <w:spacing w:val="1"/>
        </w:rPr>
        <w:t xml:space="preserve"> </w:t>
      </w:r>
      <w:r>
        <w:t>виды</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высказываний,       редактировать       их,       а      также      выразительно       читать       произведения,</w:t>
      </w:r>
      <w:r>
        <w:rPr>
          <w:spacing w:val="1"/>
        </w:rPr>
        <w:t xml:space="preserve"> </w:t>
      </w:r>
      <w:r>
        <w:t xml:space="preserve">в     </w:t>
      </w:r>
      <w:r>
        <w:rPr>
          <w:spacing w:val="1"/>
        </w:rPr>
        <w:t xml:space="preserve"> </w:t>
      </w:r>
      <w:r>
        <w:t>том       числе       наизусть,       владеть       различными       видами       пересказа,       участвовать</w:t>
      </w:r>
      <w:r>
        <w:rPr>
          <w:spacing w:val="-57"/>
        </w:rPr>
        <w:t xml:space="preserve"> </w:t>
      </w:r>
      <w:r>
        <w:t>в          учебном          диалоге,          адекватно          воспринимая          чужую          точку          зрения</w:t>
      </w:r>
      <w:r>
        <w:rPr>
          <w:spacing w:val="1"/>
        </w:rPr>
        <w:t xml:space="preserve"> </w:t>
      </w:r>
      <w:r>
        <w:t>и</w:t>
      </w:r>
      <w:r>
        <w:rPr>
          <w:spacing w:val="2"/>
        </w:rPr>
        <w:t xml:space="preserve"> </w:t>
      </w:r>
      <w:r>
        <w:t>аргументированно</w:t>
      </w:r>
      <w:r>
        <w:rPr>
          <w:spacing w:val="2"/>
        </w:rPr>
        <w:t xml:space="preserve"> </w:t>
      </w:r>
      <w:r>
        <w:t>отстаивая</w:t>
      </w:r>
      <w:r>
        <w:rPr>
          <w:spacing w:val="2"/>
        </w:rPr>
        <w:t xml:space="preserve"> </w:t>
      </w:r>
      <w:r>
        <w:t>свою.</w:t>
      </w:r>
    </w:p>
    <w:p w:rsidR="00380890" w:rsidRDefault="00436D53">
      <w:pPr>
        <w:pStyle w:val="a3"/>
        <w:spacing w:before="1" w:line="275" w:lineRule="exact"/>
      </w:pPr>
      <w:r>
        <w:t xml:space="preserve">Общее       </w:t>
      </w:r>
      <w:r>
        <w:rPr>
          <w:spacing w:val="39"/>
        </w:rPr>
        <w:t xml:space="preserve"> </w:t>
      </w:r>
      <w:r>
        <w:t xml:space="preserve">число        </w:t>
      </w:r>
      <w:r>
        <w:rPr>
          <w:spacing w:val="39"/>
        </w:rPr>
        <w:t xml:space="preserve"> </w:t>
      </w:r>
      <w:r>
        <w:t xml:space="preserve">часов,        </w:t>
      </w:r>
      <w:r>
        <w:rPr>
          <w:spacing w:val="37"/>
        </w:rPr>
        <w:t xml:space="preserve"> </w:t>
      </w:r>
      <w:r>
        <w:t xml:space="preserve">рекомендованных        </w:t>
      </w:r>
      <w:r>
        <w:rPr>
          <w:spacing w:val="35"/>
        </w:rPr>
        <w:t xml:space="preserve"> </w:t>
      </w:r>
      <w:r>
        <w:t xml:space="preserve">для        </w:t>
      </w:r>
      <w:r>
        <w:rPr>
          <w:spacing w:val="39"/>
        </w:rPr>
        <w:t xml:space="preserve"> </w:t>
      </w:r>
      <w:r>
        <w:t xml:space="preserve">изучения        </w:t>
      </w:r>
      <w:r>
        <w:rPr>
          <w:spacing w:val="47"/>
        </w:rPr>
        <w:t xml:space="preserve"> </w:t>
      </w:r>
      <w:r>
        <w:t xml:space="preserve">литературы,        </w:t>
      </w:r>
      <w:r>
        <w:rPr>
          <w:spacing w:val="40"/>
        </w:rPr>
        <w:t xml:space="preserve"> </w:t>
      </w:r>
      <w:r>
        <w:t>-</w:t>
      </w:r>
    </w:p>
    <w:p w:rsidR="00380890" w:rsidRDefault="00436D53">
      <w:pPr>
        <w:pStyle w:val="a3"/>
        <w:spacing w:line="242" w:lineRule="auto"/>
        <w:ind w:right="159"/>
      </w:pPr>
      <w:r>
        <w:t xml:space="preserve">442  </w:t>
      </w:r>
      <w:r>
        <w:rPr>
          <w:spacing w:val="56"/>
        </w:rPr>
        <w:t xml:space="preserve"> </w:t>
      </w:r>
      <w:r>
        <w:t xml:space="preserve">часа:  </w:t>
      </w:r>
      <w:r>
        <w:rPr>
          <w:spacing w:val="58"/>
        </w:rPr>
        <w:t xml:space="preserve"> </w:t>
      </w:r>
      <w:r>
        <w:t xml:space="preserve">в    5,  </w:t>
      </w:r>
      <w:r>
        <w:rPr>
          <w:spacing w:val="55"/>
        </w:rPr>
        <w:t xml:space="preserve"> </w:t>
      </w:r>
      <w:r>
        <w:t xml:space="preserve">6,  </w:t>
      </w:r>
      <w:r>
        <w:rPr>
          <w:spacing w:val="55"/>
        </w:rPr>
        <w:t xml:space="preserve"> </w:t>
      </w:r>
      <w:r>
        <w:t xml:space="preserve">9  </w:t>
      </w:r>
      <w:r>
        <w:rPr>
          <w:spacing w:val="56"/>
        </w:rPr>
        <w:t xml:space="preserve"> </w:t>
      </w:r>
      <w:r>
        <w:t xml:space="preserve">классах  </w:t>
      </w:r>
      <w:r>
        <w:rPr>
          <w:spacing w:val="52"/>
        </w:rPr>
        <w:t xml:space="preserve"> </w:t>
      </w:r>
      <w:r>
        <w:t xml:space="preserve">на  </w:t>
      </w:r>
      <w:r>
        <w:rPr>
          <w:spacing w:val="56"/>
        </w:rPr>
        <w:t xml:space="preserve"> </w:t>
      </w:r>
      <w:r>
        <w:t xml:space="preserve">изучение  </w:t>
      </w:r>
      <w:r>
        <w:rPr>
          <w:spacing w:val="2"/>
        </w:rPr>
        <w:t xml:space="preserve"> </w:t>
      </w:r>
      <w:r>
        <w:t xml:space="preserve">литературы    отводится  </w:t>
      </w:r>
      <w:r>
        <w:rPr>
          <w:spacing w:val="57"/>
        </w:rPr>
        <w:t xml:space="preserve"> </w:t>
      </w:r>
      <w:r>
        <w:t xml:space="preserve">3  </w:t>
      </w:r>
      <w:r>
        <w:rPr>
          <w:spacing w:val="51"/>
        </w:rPr>
        <w:t xml:space="preserve"> </w:t>
      </w:r>
      <w:r>
        <w:t xml:space="preserve">часа  </w:t>
      </w:r>
      <w:r>
        <w:rPr>
          <w:spacing w:val="56"/>
        </w:rPr>
        <w:t xml:space="preserve"> </w:t>
      </w:r>
      <w:r>
        <w:t xml:space="preserve">в  </w:t>
      </w:r>
      <w:r>
        <w:rPr>
          <w:spacing w:val="54"/>
        </w:rPr>
        <w:t xml:space="preserve"> </w:t>
      </w:r>
      <w:r>
        <w:t>неделю,</w:t>
      </w:r>
      <w:r>
        <w:rPr>
          <w:spacing w:val="-58"/>
        </w:rPr>
        <w:t xml:space="preserve"> </w:t>
      </w:r>
      <w:r>
        <w:t>в</w:t>
      </w:r>
      <w:r>
        <w:rPr>
          <w:spacing w:val="2"/>
        </w:rPr>
        <w:t xml:space="preserve"> </w:t>
      </w:r>
      <w:r>
        <w:t>7</w:t>
      </w:r>
      <w:r>
        <w:rPr>
          <w:spacing w:val="-3"/>
        </w:rPr>
        <w:t xml:space="preserve"> </w:t>
      </w:r>
      <w:r>
        <w:t>и</w:t>
      </w:r>
      <w:r>
        <w:rPr>
          <w:spacing w:val="3"/>
        </w:rPr>
        <w:t xml:space="preserve"> </w:t>
      </w:r>
      <w:r>
        <w:t>8</w:t>
      </w:r>
      <w:r>
        <w:rPr>
          <w:spacing w:val="-3"/>
        </w:rPr>
        <w:t xml:space="preserve"> </w:t>
      </w:r>
      <w:r>
        <w:t>классах</w:t>
      </w:r>
      <w:r>
        <w:rPr>
          <w:spacing w:val="-1"/>
        </w:rPr>
        <w:t xml:space="preserve"> </w:t>
      </w:r>
      <w:r>
        <w:t>-</w:t>
      </w:r>
      <w:r>
        <w:rPr>
          <w:spacing w:val="4"/>
        </w:rPr>
        <w:t xml:space="preserve"> </w:t>
      </w:r>
      <w:r>
        <w:t>2</w:t>
      </w:r>
      <w:r>
        <w:rPr>
          <w:spacing w:val="2"/>
        </w:rPr>
        <w:t xml:space="preserve"> </w:t>
      </w:r>
      <w:r>
        <w:t>часа в</w:t>
      </w:r>
      <w:r>
        <w:rPr>
          <w:spacing w:val="3"/>
        </w:rPr>
        <w:t xml:space="preserve"> </w:t>
      </w:r>
      <w:r>
        <w:t>неделю.</w:t>
      </w:r>
    </w:p>
    <w:p w:rsidR="00380890" w:rsidRDefault="00436D53">
      <w:pPr>
        <w:spacing w:line="271" w:lineRule="exact"/>
        <w:ind w:left="160"/>
        <w:rPr>
          <w:i/>
          <w:sz w:val="24"/>
        </w:rPr>
      </w:pPr>
      <w:r>
        <w:rPr>
          <w:i/>
          <w:sz w:val="24"/>
        </w:rPr>
        <w:t>Содержание</w:t>
      </w:r>
      <w:r>
        <w:rPr>
          <w:i/>
          <w:spacing w:val="-3"/>
          <w:sz w:val="24"/>
        </w:rPr>
        <w:t xml:space="preserve"> </w:t>
      </w:r>
      <w:r>
        <w:rPr>
          <w:i/>
          <w:sz w:val="24"/>
        </w:rPr>
        <w:t>обучения</w:t>
      </w:r>
      <w:r>
        <w:rPr>
          <w:i/>
          <w:spacing w:val="-2"/>
          <w:sz w:val="24"/>
        </w:rPr>
        <w:t xml:space="preserve"> </w:t>
      </w:r>
      <w:r>
        <w:rPr>
          <w:i/>
          <w:sz w:val="24"/>
        </w:rPr>
        <w:t>в 5</w:t>
      </w:r>
      <w:r>
        <w:rPr>
          <w:i/>
          <w:spacing w:val="-5"/>
          <w:sz w:val="24"/>
        </w:rPr>
        <w:t xml:space="preserve"> </w:t>
      </w:r>
      <w:r>
        <w:rPr>
          <w:i/>
          <w:sz w:val="24"/>
        </w:rPr>
        <w:t>классе.</w:t>
      </w:r>
    </w:p>
    <w:p w:rsidR="00380890" w:rsidRDefault="00436D53">
      <w:pPr>
        <w:pStyle w:val="a3"/>
        <w:spacing w:before="1" w:line="275" w:lineRule="exact"/>
        <w:jc w:val="left"/>
      </w:pPr>
      <w:r>
        <w:t>Мифология.</w:t>
      </w:r>
    </w:p>
    <w:p w:rsidR="00380890" w:rsidRDefault="00436D53">
      <w:pPr>
        <w:pStyle w:val="a3"/>
        <w:spacing w:line="242" w:lineRule="auto"/>
        <w:ind w:right="7462"/>
        <w:jc w:val="left"/>
      </w:pPr>
      <w:r>
        <w:t>Мифы народов России и мира.</w:t>
      </w:r>
      <w:r>
        <w:rPr>
          <w:spacing w:val="-57"/>
        </w:rPr>
        <w:t xml:space="preserve"> </w:t>
      </w:r>
      <w:r>
        <w:t>Фольклор.</w:t>
      </w:r>
    </w:p>
    <w:p w:rsidR="00380890" w:rsidRDefault="00436D53">
      <w:pPr>
        <w:pStyle w:val="a3"/>
        <w:tabs>
          <w:tab w:val="left" w:pos="1379"/>
          <w:tab w:val="left" w:pos="2645"/>
          <w:tab w:val="left" w:pos="4338"/>
          <w:tab w:val="left" w:pos="5978"/>
          <w:tab w:val="left" w:pos="7326"/>
          <w:tab w:val="left" w:pos="8559"/>
          <w:tab w:val="left" w:pos="9897"/>
        </w:tabs>
        <w:spacing w:line="242" w:lineRule="auto"/>
        <w:ind w:right="157"/>
        <w:jc w:val="left"/>
      </w:pPr>
      <w:r>
        <w:t>Малые</w:t>
      </w:r>
      <w:r>
        <w:tab/>
        <w:t>жанры:</w:t>
      </w:r>
      <w:r>
        <w:tab/>
        <w:t>пословицы,</w:t>
      </w:r>
      <w:r>
        <w:tab/>
        <w:t>поговорки,</w:t>
      </w:r>
      <w:r>
        <w:tab/>
        <w:t>загадки.</w:t>
      </w:r>
      <w:r>
        <w:tab/>
        <w:t>Сказки</w:t>
      </w:r>
      <w:r>
        <w:tab/>
        <w:t>народов</w:t>
      </w:r>
      <w:r>
        <w:tab/>
        <w:t>России</w:t>
      </w:r>
      <w:r>
        <w:rPr>
          <w:spacing w:val="-57"/>
        </w:rPr>
        <w:t xml:space="preserve"> </w:t>
      </w:r>
      <w:r>
        <w:t>и</w:t>
      </w:r>
      <w:r>
        <w:rPr>
          <w:spacing w:val="2"/>
        </w:rPr>
        <w:t xml:space="preserve"> </w:t>
      </w:r>
      <w:r>
        <w:t>народов</w:t>
      </w:r>
      <w:r>
        <w:rPr>
          <w:spacing w:val="-1"/>
        </w:rPr>
        <w:t xml:space="preserve"> </w:t>
      </w:r>
      <w:r>
        <w:t>мира</w:t>
      </w:r>
      <w:r>
        <w:rPr>
          <w:spacing w:val="-4"/>
        </w:rPr>
        <w:t xml:space="preserve"> </w:t>
      </w:r>
      <w:r>
        <w:t>(не</w:t>
      </w:r>
      <w:r>
        <w:rPr>
          <w:spacing w:val="1"/>
        </w:rPr>
        <w:t xml:space="preserve"> </w:t>
      </w:r>
      <w:r>
        <w:t>менее</w:t>
      </w:r>
      <w:r>
        <w:rPr>
          <w:spacing w:val="1"/>
        </w:rPr>
        <w:t xml:space="preserve"> </w:t>
      </w:r>
      <w:r>
        <w:t>трёх).</w:t>
      </w:r>
    </w:p>
    <w:p w:rsidR="00380890" w:rsidRDefault="00436D53">
      <w:pPr>
        <w:pStyle w:val="a3"/>
        <w:spacing w:line="271" w:lineRule="exact"/>
        <w:jc w:val="left"/>
      </w:pPr>
      <w:r>
        <w:t>Литература</w:t>
      </w:r>
      <w:r>
        <w:rPr>
          <w:spacing w:val="-1"/>
        </w:rPr>
        <w:t xml:space="preserve"> </w:t>
      </w:r>
      <w:r>
        <w:t>первой</w:t>
      </w:r>
      <w:r>
        <w:rPr>
          <w:spacing w:val="-4"/>
        </w:rPr>
        <w:t xml:space="preserve"> </w:t>
      </w:r>
      <w:r>
        <w:t>половины</w:t>
      </w:r>
      <w:r>
        <w:rPr>
          <w:spacing w:val="1"/>
        </w:rPr>
        <w:t xml:space="preserve"> </w:t>
      </w:r>
      <w:r>
        <w:t>XIX</w:t>
      </w:r>
      <w:r>
        <w:rPr>
          <w:spacing w:val="-5"/>
        </w:rPr>
        <w:t xml:space="preserve"> </w:t>
      </w:r>
      <w:r>
        <w:t>века.</w:t>
      </w:r>
    </w:p>
    <w:p w:rsidR="00380890" w:rsidRDefault="00436D53">
      <w:pPr>
        <w:pStyle w:val="a3"/>
        <w:tabs>
          <w:tab w:val="left" w:pos="961"/>
          <w:tab w:val="left" w:pos="2152"/>
          <w:tab w:val="left" w:pos="3092"/>
          <w:tab w:val="left" w:pos="3855"/>
          <w:tab w:val="left" w:pos="4436"/>
          <w:tab w:val="left" w:pos="5663"/>
          <w:tab w:val="left" w:pos="7092"/>
          <w:tab w:val="left" w:pos="8061"/>
          <w:tab w:val="left" w:pos="8627"/>
          <w:tab w:val="left" w:pos="9836"/>
        </w:tabs>
        <w:ind w:right="156"/>
        <w:jc w:val="left"/>
      </w:pPr>
      <w:r>
        <w:t>И.А.</w:t>
      </w:r>
      <w:r>
        <w:tab/>
        <w:t>Крылов.</w:t>
      </w:r>
      <w:r>
        <w:tab/>
        <w:t>Басни</w:t>
      </w:r>
      <w:r>
        <w:tab/>
        <w:t>(три</w:t>
      </w:r>
      <w:r>
        <w:tab/>
        <w:t>по</w:t>
      </w:r>
      <w:r>
        <w:tab/>
        <w:t>выбору).</w:t>
      </w:r>
      <w:r>
        <w:tab/>
        <w:t>Например,</w:t>
      </w:r>
      <w:r>
        <w:tab/>
        <w:t>«Волк</w:t>
      </w:r>
      <w:r>
        <w:tab/>
        <w:t>на</w:t>
      </w:r>
      <w:r>
        <w:tab/>
        <w:t>псарне»,</w:t>
      </w:r>
      <w:r>
        <w:tab/>
        <w:t>«Листы</w:t>
      </w:r>
      <w:r>
        <w:rPr>
          <w:spacing w:val="-57"/>
        </w:rPr>
        <w:t xml:space="preserve"> </w:t>
      </w:r>
      <w:r>
        <w:t>и</w:t>
      </w:r>
      <w:r>
        <w:rPr>
          <w:spacing w:val="1"/>
        </w:rPr>
        <w:t xml:space="preserve"> </w:t>
      </w:r>
      <w:r>
        <w:t>Корни»,</w:t>
      </w:r>
      <w:r>
        <w:rPr>
          <w:spacing w:val="2"/>
        </w:rPr>
        <w:t xml:space="preserve"> </w:t>
      </w:r>
      <w:r>
        <w:t>«Свинья</w:t>
      </w:r>
      <w:r>
        <w:rPr>
          <w:spacing w:val="1"/>
        </w:rPr>
        <w:t xml:space="preserve"> </w:t>
      </w:r>
      <w:r>
        <w:t>под</w:t>
      </w:r>
      <w:r>
        <w:rPr>
          <w:spacing w:val="-2"/>
        </w:rPr>
        <w:t xml:space="preserve"> </w:t>
      </w:r>
      <w:r>
        <w:t>Дубом»,</w:t>
      </w:r>
      <w:r>
        <w:rPr>
          <w:spacing w:val="3"/>
        </w:rPr>
        <w:t xml:space="preserve"> </w:t>
      </w:r>
      <w:r>
        <w:t>«Квартет»,</w:t>
      </w:r>
      <w:r>
        <w:rPr>
          <w:spacing w:val="2"/>
        </w:rPr>
        <w:t xml:space="preserve"> </w:t>
      </w:r>
      <w:r>
        <w:t>«Осёл</w:t>
      </w:r>
      <w:r>
        <w:rPr>
          <w:spacing w:val="1"/>
        </w:rPr>
        <w:t xml:space="preserve"> </w:t>
      </w:r>
      <w:r>
        <w:t>и</w:t>
      </w:r>
      <w:r>
        <w:rPr>
          <w:spacing w:val="1"/>
        </w:rPr>
        <w:t xml:space="preserve"> </w:t>
      </w:r>
      <w:r>
        <w:t>Соловей»,</w:t>
      </w:r>
      <w:r>
        <w:rPr>
          <w:spacing w:val="3"/>
        </w:rPr>
        <w:t xml:space="preserve"> </w:t>
      </w:r>
      <w:r>
        <w:t>«Ворона</w:t>
      </w:r>
      <w:r>
        <w:rPr>
          <w:spacing w:val="-6"/>
        </w:rPr>
        <w:t xml:space="preserve"> </w:t>
      </w:r>
      <w:r>
        <w:t>и</w:t>
      </w:r>
      <w:r>
        <w:rPr>
          <w:spacing w:val="2"/>
        </w:rPr>
        <w:t xml:space="preserve"> </w:t>
      </w:r>
      <w:r>
        <w:t>Лисица».</w:t>
      </w:r>
    </w:p>
    <w:p w:rsidR="00380890" w:rsidRDefault="00436D53">
      <w:pPr>
        <w:pStyle w:val="a3"/>
        <w:spacing w:line="275" w:lineRule="exact"/>
        <w:jc w:val="left"/>
      </w:pPr>
      <w:r>
        <w:t>А.С.</w:t>
      </w:r>
      <w:r>
        <w:rPr>
          <w:spacing w:val="42"/>
        </w:rPr>
        <w:t xml:space="preserve"> </w:t>
      </w:r>
      <w:r>
        <w:t>Пушкин.</w:t>
      </w:r>
      <w:r>
        <w:rPr>
          <w:spacing w:val="43"/>
        </w:rPr>
        <w:t xml:space="preserve"> </w:t>
      </w:r>
      <w:r>
        <w:t>Стихотворения</w:t>
      </w:r>
      <w:r>
        <w:rPr>
          <w:spacing w:val="36"/>
        </w:rPr>
        <w:t xml:space="preserve"> </w:t>
      </w:r>
      <w:r>
        <w:t>(не</w:t>
      </w:r>
      <w:r>
        <w:rPr>
          <w:spacing w:val="36"/>
        </w:rPr>
        <w:t xml:space="preserve"> </w:t>
      </w:r>
      <w:r>
        <w:t>менее</w:t>
      </w:r>
      <w:r>
        <w:rPr>
          <w:spacing w:val="35"/>
        </w:rPr>
        <w:t xml:space="preserve"> </w:t>
      </w:r>
      <w:r>
        <w:t>трёх).</w:t>
      </w:r>
      <w:r>
        <w:rPr>
          <w:spacing w:val="43"/>
        </w:rPr>
        <w:t xml:space="preserve"> </w:t>
      </w:r>
      <w:r>
        <w:t>«Зимнее</w:t>
      </w:r>
      <w:r>
        <w:rPr>
          <w:spacing w:val="40"/>
        </w:rPr>
        <w:t xml:space="preserve"> </w:t>
      </w:r>
      <w:r>
        <w:t>утро»,</w:t>
      </w:r>
      <w:r>
        <w:rPr>
          <w:spacing w:val="44"/>
        </w:rPr>
        <w:t xml:space="preserve"> </w:t>
      </w:r>
      <w:r>
        <w:t>«Зимний</w:t>
      </w:r>
      <w:r>
        <w:rPr>
          <w:spacing w:val="37"/>
        </w:rPr>
        <w:t xml:space="preserve"> </w:t>
      </w:r>
      <w:r>
        <w:t>вечер»,</w:t>
      </w:r>
      <w:r>
        <w:rPr>
          <w:spacing w:val="43"/>
        </w:rPr>
        <w:t xml:space="preserve"> </w:t>
      </w:r>
      <w:r>
        <w:t>«Няне»</w:t>
      </w:r>
      <w:r>
        <w:rPr>
          <w:spacing w:val="36"/>
        </w:rPr>
        <w:t xml:space="preserve"> </w:t>
      </w:r>
      <w:r>
        <w:t>и</w:t>
      </w:r>
      <w:r>
        <w:rPr>
          <w:spacing w:val="42"/>
        </w:rPr>
        <w:t xml:space="preserve"> </w:t>
      </w:r>
      <w:r>
        <w:t>другие,</w:t>
      </w:r>
    </w:p>
    <w:p w:rsidR="00380890" w:rsidRDefault="00436D53">
      <w:pPr>
        <w:pStyle w:val="a3"/>
        <w:spacing w:line="242" w:lineRule="auto"/>
        <w:ind w:right="5617"/>
        <w:jc w:val="left"/>
      </w:pPr>
      <w:r>
        <w:t>«Сказка</w:t>
      </w:r>
      <w:r>
        <w:rPr>
          <w:spacing w:val="-4"/>
        </w:rPr>
        <w:t xml:space="preserve"> </w:t>
      </w:r>
      <w:r>
        <w:t>о</w:t>
      </w:r>
      <w:r>
        <w:rPr>
          <w:spacing w:val="2"/>
        </w:rPr>
        <w:t xml:space="preserve"> </w:t>
      </w:r>
      <w:r>
        <w:t>мёртвой</w:t>
      </w:r>
      <w:r>
        <w:rPr>
          <w:spacing w:val="-6"/>
        </w:rPr>
        <w:t xml:space="preserve"> </w:t>
      </w:r>
      <w:r>
        <w:t>царевне</w:t>
      </w:r>
      <w:r>
        <w:rPr>
          <w:spacing w:val="-8"/>
        </w:rPr>
        <w:t xml:space="preserve"> </w:t>
      </w:r>
      <w:r>
        <w:t>и</w:t>
      </w:r>
      <w:r>
        <w:rPr>
          <w:spacing w:val="-6"/>
        </w:rPr>
        <w:t xml:space="preserve"> </w:t>
      </w:r>
      <w:r>
        <w:t>о</w:t>
      </w:r>
      <w:r>
        <w:rPr>
          <w:spacing w:val="-2"/>
        </w:rPr>
        <w:t xml:space="preserve"> </w:t>
      </w:r>
      <w:r>
        <w:t>семи</w:t>
      </w:r>
      <w:r>
        <w:rPr>
          <w:spacing w:val="-1"/>
        </w:rPr>
        <w:t xml:space="preserve"> </w:t>
      </w:r>
      <w:r>
        <w:t>богатырях».</w:t>
      </w:r>
      <w:r>
        <w:rPr>
          <w:spacing w:val="-57"/>
        </w:rPr>
        <w:t xml:space="preserve"> </w:t>
      </w:r>
      <w:r>
        <w:t>М.Ю. Лермонтов.</w:t>
      </w:r>
      <w:r>
        <w:rPr>
          <w:spacing w:val="-4"/>
        </w:rPr>
        <w:t xml:space="preserve"> </w:t>
      </w:r>
      <w:r>
        <w:t>Стихотворение</w:t>
      </w:r>
      <w:r>
        <w:rPr>
          <w:spacing w:val="-2"/>
        </w:rPr>
        <w:t xml:space="preserve"> </w:t>
      </w:r>
      <w:r>
        <w:t>«Бородино».</w:t>
      </w:r>
    </w:p>
    <w:p w:rsidR="00380890" w:rsidRDefault="00436D53">
      <w:pPr>
        <w:pStyle w:val="a3"/>
        <w:spacing w:line="271" w:lineRule="exact"/>
        <w:jc w:val="left"/>
      </w:pPr>
      <w:r>
        <w:t>Н</w:t>
      </w:r>
      <w:r>
        <w:rPr>
          <w:spacing w:val="-2"/>
        </w:rPr>
        <w:t xml:space="preserve"> </w:t>
      </w:r>
      <w:r>
        <w:t>В.</w:t>
      </w:r>
      <w:r>
        <w:rPr>
          <w:spacing w:val="2"/>
        </w:rPr>
        <w:t xml:space="preserve"> </w:t>
      </w:r>
      <w:r>
        <w:t>Гоголь.</w:t>
      </w:r>
      <w:r>
        <w:rPr>
          <w:spacing w:val="-1"/>
        </w:rPr>
        <w:t xml:space="preserve"> </w:t>
      </w:r>
      <w:r>
        <w:t>Повесть</w:t>
      </w:r>
      <w:r>
        <w:rPr>
          <w:spacing w:val="-4"/>
        </w:rPr>
        <w:t xml:space="preserve"> </w:t>
      </w:r>
      <w:r>
        <w:t>«Ночь перед</w:t>
      </w:r>
      <w:r>
        <w:rPr>
          <w:spacing w:val="-2"/>
        </w:rPr>
        <w:t xml:space="preserve"> </w:t>
      </w:r>
      <w:r>
        <w:t>Рождеством»</w:t>
      </w:r>
      <w:r>
        <w:rPr>
          <w:spacing w:val="-5"/>
        </w:rPr>
        <w:t xml:space="preserve"> </w:t>
      </w:r>
      <w:r>
        <w:t>из сборника.</w:t>
      </w:r>
    </w:p>
    <w:p w:rsidR="00380890" w:rsidRDefault="00436D53">
      <w:pPr>
        <w:pStyle w:val="a3"/>
        <w:jc w:val="left"/>
      </w:pPr>
      <w:r>
        <w:t>«Вечера</w:t>
      </w:r>
      <w:r>
        <w:rPr>
          <w:spacing w:val="-3"/>
        </w:rPr>
        <w:t xml:space="preserve"> </w:t>
      </w:r>
      <w:r>
        <w:t>на</w:t>
      </w:r>
      <w:r>
        <w:rPr>
          <w:spacing w:val="-3"/>
        </w:rPr>
        <w:t xml:space="preserve"> </w:t>
      </w:r>
      <w:r>
        <w:t>хуторе</w:t>
      </w:r>
      <w:r>
        <w:rPr>
          <w:spacing w:val="-2"/>
        </w:rPr>
        <w:t xml:space="preserve"> </w:t>
      </w:r>
      <w:r>
        <w:t>близ</w:t>
      </w:r>
      <w:r>
        <w:rPr>
          <w:spacing w:val="-1"/>
        </w:rPr>
        <w:t xml:space="preserve"> </w:t>
      </w:r>
      <w:r>
        <w:t>Диканьки».</w:t>
      </w:r>
    </w:p>
    <w:p w:rsidR="00380890" w:rsidRDefault="00380890">
      <w:pPr>
        <w:sectPr w:rsidR="00380890">
          <w:pgSz w:w="11910" w:h="16840"/>
          <w:pgMar w:top="620" w:right="560" w:bottom="280" w:left="560" w:header="720" w:footer="720" w:gutter="0"/>
          <w:cols w:space="720"/>
        </w:sectPr>
      </w:pPr>
    </w:p>
    <w:p w:rsidR="00380890" w:rsidRDefault="00436D53">
      <w:pPr>
        <w:pStyle w:val="a3"/>
        <w:spacing w:before="76" w:line="237" w:lineRule="auto"/>
        <w:ind w:right="6533"/>
        <w:jc w:val="left"/>
      </w:pPr>
      <w:r>
        <w:lastRenderedPageBreak/>
        <w:t>Литература второй половины XIX века.</w:t>
      </w:r>
      <w:r>
        <w:rPr>
          <w:spacing w:val="-57"/>
        </w:rPr>
        <w:t xml:space="preserve"> </w:t>
      </w:r>
      <w:r>
        <w:t>И.С.</w:t>
      </w:r>
      <w:r>
        <w:rPr>
          <w:spacing w:val="-3"/>
        </w:rPr>
        <w:t xml:space="preserve"> </w:t>
      </w:r>
      <w:r>
        <w:t>Тургенев.</w:t>
      </w:r>
      <w:r>
        <w:rPr>
          <w:spacing w:val="4"/>
        </w:rPr>
        <w:t xml:space="preserve"> </w:t>
      </w:r>
      <w:r>
        <w:t>Рассказ</w:t>
      </w:r>
      <w:r>
        <w:rPr>
          <w:spacing w:val="1"/>
        </w:rPr>
        <w:t xml:space="preserve"> </w:t>
      </w:r>
      <w:r>
        <w:t>«Муму».</w:t>
      </w:r>
    </w:p>
    <w:p w:rsidR="00380890" w:rsidRDefault="00436D53">
      <w:pPr>
        <w:pStyle w:val="a3"/>
        <w:spacing w:before="5" w:line="237" w:lineRule="auto"/>
        <w:jc w:val="left"/>
      </w:pPr>
      <w:r>
        <w:t>Н.А.</w:t>
      </w:r>
      <w:r>
        <w:rPr>
          <w:spacing w:val="23"/>
        </w:rPr>
        <w:t xml:space="preserve"> </w:t>
      </w:r>
      <w:r>
        <w:t>Некрасов.</w:t>
      </w:r>
      <w:r>
        <w:rPr>
          <w:spacing w:val="21"/>
        </w:rPr>
        <w:t xml:space="preserve"> </w:t>
      </w:r>
      <w:r>
        <w:t>Стихотворения</w:t>
      </w:r>
      <w:r>
        <w:rPr>
          <w:spacing w:val="16"/>
        </w:rPr>
        <w:t xml:space="preserve"> </w:t>
      </w:r>
      <w:r>
        <w:t>(не</w:t>
      </w:r>
      <w:r>
        <w:rPr>
          <w:spacing w:val="16"/>
        </w:rPr>
        <w:t xml:space="preserve"> </w:t>
      </w:r>
      <w:r>
        <w:t>менее</w:t>
      </w:r>
      <w:r>
        <w:rPr>
          <w:spacing w:val="16"/>
        </w:rPr>
        <w:t xml:space="preserve"> </w:t>
      </w:r>
      <w:r>
        <w:t>двух).</w:t>
      </w:r>
      <w:r>
        <w:rPr>
          <w:spacing w:val="19"/>
        </w:rPr>
        <w:t xml:space="preserve"> </w:t>
      </w:r>
      <w:r>
        <w:t>«Крестьянские</w:t>
      </w:r>
      <w:r>
        <w:rPr>
          <w:spacing w:val="20"/>
        </w:rPr>
        <w:t xml:space="preserve"> </w:t>
      </w:r>
      <w:r>
        <w:t>дети».</w:t>
      </w:r>
      <w:r>
        <w:rPr>
          <w:spacing w:val="24"/>
        </w:rPr>
        <w:t xml:space="preserve"> </w:t>
      </w:r>
      <w:r>
        <w:t>«Школьник».</w:t>
      </w:r>
      <w:r>
        <w:rPr>
          <w:spacing w:val="23"/>
        </w:rPr>
        <w:t xml:space="preserve"> </w:t>
      </w:r>
      <w:r>
        <w:t>Поэма</w:t>
      </w:r>
      <w:r>
        <w:rPr>
          <w:spacing w:val="21"/>
        </w:rPr>
        <w:t xml:space="preserve"> </w:t>
      </w:r>
      <w:r>
        <w:t>«Мороз,</w:t>
      </w:r>
      <w:r>
        <w:rPr>
          <w:spacing w:val="-57"/>
        </w:rPr>
        <w:t xml:space="preserve"> </w:t>
      </w:r>
      <w:r>
        <w:t>Красный</w:t>
      </w:r>
      <w:r>
        <w:rPr>
          <w:spacing w:val="2"/>
        </w:rPr>
        <w:t xml:space="preserve"> </w:t>
      </w:r>
      <w:r>
        <w:t>нос»</w:t>
      </w:r>
      <w:r>
        <w:rPr>
          <w:spacing w:val="-3"/>
        </w:rPr>
        <w:t xml:space="preserve"> </w:t>
      </w:r>
      <w:r>
        <w:t>(фрагмент).</w:t>
      </w:r>
    </w:p>
    <w:p w:rsidR="00380890" w:rsidRDefault="00436D53">
      <w:pPr>
        <w:pStyle w:val="a3"/>
        <w:spacing w:before="6" w:line="237" w:lineRule="auto"/>
        <w:ind w:right="5902"/>
        <w:jc w:val="left"/>
      </w:pPr>
      <w:r>
        <w:t>Л.Н. Толстой. Рассказ «Кавказский пленник».</w:t>
      </w:r>
      <w:r>
        <w:rPr>
          <w:spacing w:val="-57"/>
        </w:rPr>
        <w:t xml:space="preserve"> </w:t>
      </w:r>
      <w:r>
        <w:t>Литература</w:t>
      </w:r>
      <w:r>
        <w:rPr>
          <w:spacing w:val="1"/>
        </w:rPr>
        <w:t xml:space="preserve"> </w:t>
      </w:r>
      <w:r>
        <w:t>XIX-ХХ</w:t>
      </w:r>
      <w:r>
        <w:rPr>
          <w:spacing w:val="1"/>
        </w:rPr>
        <w:t xml:space="preserve"> </w:t>
      </w:r>
      <w:r>
        <w:t>веков.</w:t>
      </w:r>
    </w:p>
    <w:p w:rsidR="00380890" w:rsidRDefault="00436D53">
      <w:pPr>
        <w:pStyle w:val="a3"/>
        <w:spacing w:before="4"/>
        <w:ind w:right="154"/>
      </w:pPr>
      <w:r>
        <w:t>Стихотворения отечественных поэтов XIX-ХХ веков о родной природе и о связи человека с Родиной</w:t>
      </w:r>
      <w:r>
        <w:rPr>
          <w:spacing w:val="1"/>
        </w:rPr>
        <w:t xml:space="preserve"> </w:t>
      </w:r>
      <w:r>
        <w:t>(не менее пяти стихотворений трёх поэтов). Например, стихотворения А.К. Толстого, Ф.И. Тютчева,</w:t>
      </w:r>
      <w:r>
        <w:rPr>
          <w:spacing w:val="1"/>
        </w:rPr>
        <w:t xml:space="preserve"> </w:t>
      </w:r>
      <w:r>
        <w:t>А.А.</w:t>
      </w:r>
      <w:r>
        <w:rPr>
          <w:spacing w:val="2"/>
        </w:rPr>
        <w:t xml:space="preserve"> </w:t>
      </w:r>
      <w:r>
        <w:t>Фета,</w:t>
      </w:r>
      <w:r>
        <w:rPr>
          <w:spacing w:val="-3"/>
        </w:rPr>
        <w:t xml:space="preserve"> </w:t>
      </w:r>
      <w:r>
        <w:t>И.А.</w:t>
      </w:r>
      <w:r>
        <w:rPr>
          <w:spacing w:val="3"/>
        </w:rPr>
        <w:t xml:space="preserve"> </w:t>
      </w:r>
      <w:r>
        <w:t>Бунина,</w:t>
      </w:r>
      <w:r>
        <w:rPr>
          <w:spacing w:val="2"/>
        </w:rPr>
        <w:t xml:space="preserve"> </w:t>
      </w:r>
      <w:r>
        <w:t>А.А.</w:t>
      </w:r>
      <w:r>
        <w:rPr>
          <w:spacing w:val="2"/>
        </w:rPr>
        <w:t xml:space="preserve"> </w:t>
      </w:r>
      <w:r>
        <w:t>Блока,</w:t>
      </w:r>
      <w:r>
        <w:rPr>
          <w:spacing w:val="-2"/>
        </w:rPr>
        <w:t xml:space="preserve"> </w:t>
      </w:r>
      <w:r>
        <w:t>С.А.</w:t>
      </w:r>
      <w:r>
        <w:rPr>
          <w:spacing w:val="2"/>
        </w:rPr>
        <w:t xml:space="preserve"> </w:t>
      </w:r>
      <w:r>
        <w:t>Есенина,</w:t>
      </w:r>
      <w:r>
        <w:rPr>
          <w:spacing w:val="3"/>
        </w:rPr>
        <w:t xml:space="preserve"> </w:t>
      </w:r>
      <w:r>
        <w:t>Н.М.</w:t>
      </w:r>
      <w:r>
        <w:rPr>
          <w:spacing w:val="2"/>
        </w:rPr>
        <w:t xml:space="preserve"> </w:t>
      </w:r>
      <w:r>
        <w:t>Рубцова,</w:t>
      </w:r>
      <w:r>
        <w:rPr>
          <w:spacing w:val="2"/>
        </w:rPr>
        <w:t xml:space="preserve"> </w:t>
      </w:r>
      <w:r>
        <w:t>Ю.П.</w:t>
      </w:r>
      <w:r>
        <w:rPr>
          <w:spacing w:val="-2"/>
        </w:rPr>
        <w:t xml:space="preserve"> </w:t>
      </w:r>
      <w:r>
        <w:t>Кузнецова.</w:t>
      </w:r>
    </w:p>
    <w:p w:rsidR="00380890" w:rsidRDefault="00436D53">
      <w:pPr>
        <w:pStyle w:val="a3"/>
        <w:tabs>
          <w:tab w:val="left" w:pos="2708"/>
          <w:tab w:val="left" w:pos="4378"/>
          <w:tab w:val="left" w:pos="6657"/>
          <w:tab w:val="left" w:pos="8452"/>
          <w:tab w:val="left" w:pos="10056"/>
        </w:tabs>
        <w:ind w:right="151"/>
      </w:pPr>
      <w:r>
        <w:t>Юмористические</w:t>
      </w:r>
      <w:r>
        <w:tab/>
        <w:t>рассказы</w:t>
      </w:r>
      <w:r>
        <w:tab/>
        <w:t>отечественных</w:t>
      </w:r>
      <w:r>
        <w:tab/>
        <w:t>писателей</w:t>
      </w:r>
      <w:r>
        <w:tab/>
        <w:t>XIX-XX</w:t>
      </w:r>
      <w:r>
        <w:tab/>
        <w:t>веков</w:t>
      </w:r>
      <w:r>
        <w:rPr>
          <w:spacing w:val="-58"/>
        </w:rPr>
        <w:t xml:space="preserve"> </w:t>
      </w:r>
      <w:r>
        <w:t>А.П. Чехов (два рассказа по выбору). Например, «Лошадиная фамилия», «Мальчики», «Хирургия» и</w:t>
      </w:r>
      <w:r>
        <w:rPr>
          <w:spacing w:val="1"/>
        </w:rPr>
        <w:t xml:space="preserve"> </w:t>
      </w:r>
      <w:r>
        <w:t>другие</w:t>
      </w:r>
      <w:r>
        <w:rPr>
          <w:spacing w:val="34"/>
        </w:rPr>
        <w:t xml:space="preserve"> </w:t>
      </w:r>
      <w:r>
        <w:t>М.М.</w:t>
      </w:r>
      <w:r>
        <w:rPr>
          <w:spacing w:val="37"/>
        </w:rPr>
        <w:t xml:space="preserve"> </w:t>
      </w:r>
      <w:r>
        <w:t>Зощенко</w:t>
      </w:r>
      <w:r>
        <w:rPr>
          <w:spacing w:val="41"/>
        </w:rPr>
        <w:t xml:space="preserve"> </w:t>
      </w:r>
      <w:r>
        <w:t>(два</w:t>
      </w:r>
      <w:r>
        <w:rPr>
          <w:spacing w:val="34"/>
        </w:rPr>
        <w:t xml:space="preserve"> </w:t>
      </w:r>
      <w:r>
        <w:t>рассказа</w:t>
      </w:r>
      <w:r>
        <w:rPr>
          <w:spacing w:val="34"/>
        </w:rPr>
        <w:t xml:space="preserve"> </w:t>
      </w:r>
      <w:r>
        <w:t>по</w:t>
      </w:r>
      <w:r>
        <w:rPr>
          <w:spacing w:val="35"/>
        </w:rPr>
        <w:t xml:space="preserve"> </w:t>
      </w:r>
      <w:r>
        <w:t>выбору).</w:t>
      </w:r>
      <w:r>
        <w:rPr>
          <w:spacing w:val="37"/>
        </w:rPr>
        <w:t xml:space="preserve"> </w:t>
      </w:r>
      <w:r>
        <w:t>Например,</w:t>
      </w:r>
      <w:r>
        <w:rPr>
          <w:spacing w:val="36"/>
        </w:rPr>
        <w:t xml:space="preserve"> </w:t>
      </w:r>
      <w:r>
        <w:t>«Галоша»,</w:t>
      </w:r>
      <w:r>
        <w:rPr>
          <w:spacing w:val="37"/>
        </w:rPr>
        <w:t xml:space="preserve"> </w:t>
      </w:r>
      <w:r>
        <w:t>«Лёля</w:t>
      </w:r>
      <w:r>
        <w:rPr>
          <w:spacing w:val="35"/>
        </w:rPr>
        <w:t xml:space="preserve"> </w:t>
      </w:r>
      <w:r>
        <w:t>и</w:t>
      </w:r>
      <w:r>
        <w:rPr>
          <w:spacing w:val="35"/>
        </w:rPr>
        <w:t xml:space="preserve"> </w:t>
      </w:r>
      <w:r>
        <w:t>Минька»,</w:t>
      </w:r>
      <w:r>
        <w:rPr>
          <w:spacing w:val="37"/>
        </w:rPr>
        <w:t xml:space="preserve"> </w:t>
      </w:r>
      <w:r>
        <w:t>«Ёлка»,</w:t>
      </w:r>
    </w:p>
    <w:p w:rsidR="00380890" w:rsidRDefault="00436D53">
      <w:pPr>
        <w:pStyle w:val="a3"/>
        <w:tabs>
          <w:tab w:val="left" w:pos="4975"/>
          <w:tab w:val="left" w:pos="9569"/>
        </w:tabs>
        <w:spacing w:before="3" w:line="237" w:lineRule="auto"/>
        <w:ind w:right="152"/>
      </w:pPr>
      <w:r>
        <w:t>«Золотые</w:t>
      </w:r>
      <w:r>
        <w:tab/>
        <w:t>слова»,</w:t>
      </w:r>
      <w:r>
        <w:tab/>
      </w:r>
      <w:r>
        <w:rPr>
          <w:spacing w:val="-1"/>
        </w:rPr>
        <w:t>«Встреча»</w:t>
      </w:r>
      <w:r>
        <w:rPr>
          <w:spacing w:val="-58"/>
        </w:rPr>
        <w:t xml:space="preserve"> </w:t>
      </w:r>
      <w:r>
        <w:t>и</w:t>
      </w:r>
      <w:r>
        <w:rPr>
          <w:spacing w:val="2"/>
        </w:rPr>
        <w:t xml:space="preserve"> </w:t>
      </w:r>
      <w:r>
        <w:t>другие.</w:t>
      </w:r>
    </w:p>
    <w:p w:rsidR="00380890" w:rsidRDefault="00436D53">
      <w:pPr>
        <w:pStyle w:val="a3"/>
        <w:tabs>
          <w:tab w:val="left" w:pos="2309"/>
          <w:tab w:val="left" w:pos="4507"/>
          <w:tab w:val="left" w:pos="6393"/>
          <w:tab w:val="left" w:pos="7214"/>
          <w:tab w:val="left" w:pos="8759"/>
          <w:tab w:val="left" w:pos="9585"/>
        </w:tabs>
        <w:spacing w:before="5" w:line="237" w:lineRule="auto"/>
        <w:ind w:right="151"/>
      </w:pPr>
      <w:r>
        <w:t>Произведения</w:t>
      </w:r>
      <w:r>
        <w:tab/>
        <w:t>отечественной</w:t>
      </w:r>
      <w:r>
        <w:tab/>
        <w:t>литературы</w:t>
      </w:r>
      <w:r>
        <w:tab/>
        <w:t>о</w:t>
      </w:r>
      <w:r>
        <w:tab/>
        <w:t>природе</w:t>
      </w:r>
      <w:r>
        <w:tab/>
        <w:t>и</w:t>
      </w:r>
      <w:r>
        <w:tab/>
        <w:t>животных</w:t>
      </w:r>
      <w:r>
        <w:rPr>
          <w:spacing w:val="-58"/>
        </w:rPr>
        <w:t xml:space="preserve"> </w:t>
      </w:r>
      <w:r>
        <w:t>(не</w:t>
      </w:r>
      <w:r>
        <w:rPr>
          <w:spacing w:val="-1"/>
        </w:rPr>
        <w:t xml:space="preserve"> </w:t>
      </w:r>
      <w:r>
        <w:t>менее двух).</w:t>
      </w:r>
      <w:r>
        <w:rPr>
          <w:spacing w:val="3"/>
        </w:rPr>
        <w:t xml:space="preserve"> </w:t>
      </w:r>
      <w:r>
        <w:t>Например,</w:t>
      </w:r>
      <w:r>
        <w:rPr>
          <w:spacing w:val="3"/>
        </w:rPr>
        <w:t xml:space="preserve"> </w:t>
      </w:r>
      <w:r>
        <w:t>А.И.</w:t>
      </w:r>
      <w:r>
        <w:rPr>
          <w:spacing w:val="2"/>
        </w:rPr>
        <w:t xml:space="preserve"> </w:t>
      </w:r>
      <w:r>
        <w:t>Куприна,</w:t>
      </w:r>
      <w:r>
        <w:rPr>
          <w:spacing w:val="3"/>
        </w:rPr>
        <w:t xml:space="preserve"> </w:t>
      </w:r>
      <w:r>
        <w:t>М.М.</w:t>
      </w:r>
      <w:r>
        <w:rPr>
          <w:spacing w:val="3"/>
        </w:rPr>
        <w:t xml:space="preserve"> </w:t>
      </w:r>
      <w:r>
        <w:t>Пришвина,</w:t>
      </w:r>
      <w:r>
        <w:rPr>
          <w:spacing w:val="2"/>
        </w:rPr>
        <w:t xml:space="preserve"> </w:t>
      </w:r>
      <w:r>
        <w:t>К.Г.</w:t>
      </w:r>
      <w:r>
        <w:rPr>
          <w:spacing w:val="-1"/>
        </w:rPr>
        <w:t xml:space="preserve"> </w:t>
      </w:r>
      <w:r>
        <w:t>Паустовского.</w:t>
      </w:r>
    </w:p>
    <w:p w:rsidR="00380890" w:rsidRDefault="00436D53">
      <w:pPr>
        <w:pStyle w:val="a3"/>
        <w:spacing w:before="6" w:line="237" w:lineRule="auto"/>
        <w:ind w:right="162"/>
      </w:pPr>
      <w:r>
        <w:t xml:space="preserve">А.П.    </w:t>
      </w:r>
      <w:r>
        <w:rPr>
          <w:spacing w:val="34"/>
        </w:rPr>
        <w:t xml:space="preserve"> </w:t>
      </w:r>
      <w:r>
        <w:t xml:space="preserve">Платонов.     </w:t>
      </w:r>
      <w:r>
        <w:rPr>
          <w:spacing w:val="30"/>
        </w:rPr>
        <w:t xml:space="preserve"> </w:t>
      </w:r>
      <w:r>
        <w:t xml:space="preserve">Рассказы     </w:t>
      </w:r>
      <w:r>
        <w:rPr>
          <w:spacing w:val="29"/>
        </w:rPr>
        <w:t xml:space="preserve"> </w:t>
      </w:r>
      <w:r>
        <w:t xml:space="preserve">(один     </w:t>
      </w:r>
      <w:r>
        <w:rPr>
          <w:spacing w:val="28"/>
        </w:rPr>
        <w:t xml:space="preserve"> </w:t>
      </w:r>
      <w:r>
        <w:t xml:space="preserve">по     </w:t>
      </w:r>
      <w:r>
        <w:rPr>
          <w:spacing w:val="32"/>
        </w:rPr>
        <w:t xml:space="preserve"> </w:t>
      </w:r>
      <w:r>
        <w:t xml:space="preserve">выбору).     </w:t>
      </w:r>
      <w:r>
        <w:rPr>
          <w:spacing w:val="34"/>
        </w:rPr>
        <w:t xml:space="preserve"> </w:t>
      </w:r>
      <w:r>
        <w:t xml:space="preserve">Например,     </w:t>
      </w:r>
      <w:r>
        <w:rPr>
          <w:spacing w:val="29"/>
        </w:rPr>
        <w:t xml:space="preserve"> </w:t>
      </w:r>
      <w:r>
        <w:t xml:space="preserve">«Корова»,     </w:t>
      </w:r>
      <w:r>
        <w:rPr>
          <w:spacing w:val="33"/>
        </w:rPr>
        <w:t xml:space="preserve"> </w:t>
      </w:r>
      <w:r>
        <w:t>«Никита»</w:t>
      </w:r>
      <w:r>
        <w:rPr>
          <w:spacing w:val="-58"/>
        </w:rPr>
        <w:t xml:space="preserve"> </w:t>
      </w:r>
      <w:r>
        <w:t>и</w:t>
      </w:r>
      <w:r>
        <w:rPr>
          <w:spacing w:val="2"/>
        </w:rPr>
        <w:t xml:space="preserve"> </w:t>
      </w:r>
      <w:r>
        <w:t>другие.</w:t>
      </w:r>
    </w:p>
    <w:p w:rsidR="00380890" w:rsidRDefault="00436D53">
      <w:pPr>
        <w:pStyle w:val="a3"/>
        <w:spacing w:before="6" w:line="237" w:lineRule="auto"/>
        <w:ind w:right="6113"/>
      </w:pPr>
      <w:r>
        <w:t>В.П. Астафьев. Рассказ «Васюткино озеро».</w:t>
      </w:r>
      <w:r>
        <w:rPr>
          <w:spacing w:val="-57"/>
        </w:rPr>
        <w:t xml:space="preserve"> </w:t>
      </w:r>
      <w:r>
        <w:t>Литература</w:t>
      </w:r>
      <w:r>
        <w:rPr>
          <w:spacing w:val="1"/>
        </w:rPr>
        <w:t xml:space="preserve"> </w:t>
      </w:r>
      <w:r>
        <w:t>XX-XXI</w:t>
      </w:r>
      <w:r>
        <w:rPr>
          <w:spacing w:val="4"/>
        </w:rPr>
        <w:t xml:space="preserve"> </w:t>
      </w:r>
      <w:r>
        <w:t>веков.</w:t>
      </w:r>
    </w:p>
    <w:p w:rsidR="00380890" w:rsidRDefault="00436D53">
      <w:pPr>
        <w:pStyle w:val="a3"/>
        <w:spacing w:before="3"/>
        <w:ind w:right="151"/>
      </w:pPr>
      <w:r>
        <w:t xml:space="preserve">Произведения        </w:t>
      </w:r>
      <w:r>
        <w:rPr>
          <w:spacing w:val="1"/>
        </w:rPr>
        <w:t xml:space="preserve"> </w:t>
      </w:r>
      <w:r>
        <w:t xml:space="preserve">отечественной        </w:t>
      </w:r>
      <w:r>
        <w:rPr>
          <w:spacing w:val="1"/>
        </w:rPr>
        <w:t xml:space="preserve"> </w:t>
      </w:r>
      <w:r>
        <w:t xml:space="preserve">прозы        </w:t>
      </w:r>
      <w:r>
        <w:rPr>
          <w:spacing w:val="1"/>
        </w:rPr>
        <w:t xml:space="preserve"> </w:t>
      </w:r>
      <w:r>
        <w:t>на          тему          «Человек          на          войне»</w:t>
      </w:r>
      <w:r>
        <w:rPr>
          <w:spacing w:val="1"/>
        </w:rPr>
        <w:t xml:space="preserve"> </w:t>
      </w:r>
      <w:r>
        <w:t>(не менее двух). Например, Л.А. Кассиль. «Дорогие мои мальчишки», Ю.Я. Яковлев. «Девочки с</w:t>
      </w:r>
      <w:r>
        <w:rPr>
          <w:spacing w:val="1"/>
        </w:rPr>
        <w:t xml:space="preserve"> </w:t>
      </w:r>
      <w:r>
        <w:t>Васильевского</w:t>
      </w:r>
      <w:r>
        <w:rPr>
          <w:spacing w:val="-4"/>
        </w:rPr>
        <w:t xml:space="preserve"> </w:t>
      </w:r>
      <w:r>
        <w:t>острова»,</w:t>
      </w:r>
      <w:r>
        <w:rPr>
          <w:spacing w:val="4"/>
        </w:rPr>
        <w:t xml:space="preserve"> </w:t>
      </w:r>
      <w:r>
        <w:t>В.П.</w:t>
      </w:r>
      <w:r>
        <w:rPr>
          <w:spacing w:val="-2"/>
        </w:rPr>
        <w:t xml:space="preserve"> </w:t>
      </w:r>
      <w:r>
        <w:t>Катаев.</w:t>
      </w:r>
      <w:r>
        <w:rPr>
          <w:spacing w:val="4"/>
        </w:rPr>
        <w:t xml:space="preserve"> </w:t>
      </w:r>
      <w:r>
        <w:t>«Сын</w:t>
      </w:r>
      <w:r>
        <w:rPr>
          <w:spacing w:val="3"/>
        </w:rPr>
        <w:t xml:space="preserve"> </w:t>
      </w:r>
      <w:r>
        <w:t>полка»</w:t>
      </w:r>
      <w:r>
        <w:rPr>
          <w:spacing w:val="-4"/>
        </w:rPr>
        <w:t xml:space="preserve"> </w:t>
      </w:r>
      <w:r>
        <w:t>и</w:t>
      </w:r>
      <w:r>
        <w:rPr>
          <w:spacing w:val="3"/>
        </w:rPr>
        <w:t xml:space="preserve"> </w:t>
      </w:r>
      <w:r>
        <w:t>другие.</w:t>
      </w:r>
    </w:p>
    <w:p w:rsidR="00380890" w:rsidRDefault="00436D53">
      <w:pPr>
        <w:pStyle w:val="a3"/>
        <w:ind w:right="149"/>
      </w:pPr>
      <w:r>
        <w:t>Произведения отечественных писателей XIX-XXI веков на тему детства (не менее двух). Например,</w:t>
      </w:r>
      <w:r>
        <w:rPr>
          <w:spacing w:val="1"/>
        </w:rPr>
        <w:t xml:space="preserve"> </w:t>
      </w:r>
      <w:r>
        <w:t>произведения В.Г. Короленко, В.П. Катаева, В.П. Крапивина, Ю.П. Казакова, А.Г. Алексина, В.П.</w:t>
      </w:r>
      <w:r>
        <w:rPr>
          <w:spacing w:val="1"/>
        </w:rPr>
        <w:t xml:space="preserve"> </w:t>
      </w:r>
      <w:r>
        <w:t>Астафьева, В.К. Железникова, Ю.Я. Яковлева, И. Коваля, А.А. Гиваргизова, М.С. Аромштам, Н.Ю.</w:t>
      </w:r>
      <w:r>
        <w:rPr>
          <w:spacing w:val="1"/>
        </w:rPr>
        <w:t xml:space="preserve"> </w:t>
      </w:r>
      <w:r>
        <w:t>Абгарян.</w:t>
      </w:r>
    </w:p>
    <w:p w:rsidR="00380890" w:rsidRDefault="00436D53">
      <w:pPr>
        <w:pStyle w:val="a3"/>
        <w:ind w:right="156"/>
      </w:pPr>
      <w:r>
        <w:t>Произведения приключенческого жанра отечественных писателей (одно по выбору). Например, К.</w:t>
      </w:r>
      <w:r>
        <w:rPr>
          <w:spacing w:val="1"/>
        </w:rPr>
        <w:t xml:space="preserve"> </w:t>
      </w:r>
      <w:r>
        <w:t>Булычёв. «Девочка, с которой ничего не случится», «Миллион приключений» и другие (главы по</w:t>
      </w:r>
      <w:r>
        <w:rPr>
          <w:spacing w:val="1"/>
        </w:rPr>
        <w:t xml:space="preserve"> </w:t>
      </w:r>
      <w:r>
        <w:t>выбору).</w:t>
      </w:r>
    </w:p>
    <w:p w:rsidR="00380890" w:rsidRDefault="00436D53">
      <w:pPr>
        <w:pStyle w:val="a3"/>
        <w:spacing w:before="1"/>
      </w:pPr>
      <w:r>
        <w:t>Литература</w:t>
      </w:r>
      <w:r>
        <w:rPr>
          <w:spacing w:val="-2"/>
        </w:rPr>
        <w:t xml:space="preserve"> </w:t>
      </w:r>
      <w:r>
        <w:t>народов Российской</w:t>
      </w:r>
      <w:r>
        <w:rPr>
          <w:spacing w:val="-4"/>
        </w:rPr>
        <w:t xml:space="preserve"> </w:t>
      </w:r>
      <w:r>
        <w:t>Федерации.</w:t>
      </w:r>
    </w:p>
    <w:p w:rsidR="00380890" w:rsidRDefault="00436D53">
      <w:pPr>
        <w:pStyle w:val="a3"/>
        <w:spacing w:before="5" w:line="237" w:lineRule="auto"/>
        <w:ind w:right="157"/>
      </w:pPr>
      <w:r>
        <w:t xml:space="preserve">Стихотворения (одно по выбору). Например, Р.Г. Гамзатов. </w:t>
      </w:r>
      <w:r>
        <w:rPr>
          <w:position w:val="1"/>
        </w:rPr>
        <w:t>«Песня соловья»; М. Карим. «Эту песню</w:t>
      </w:r>
      <w:r>
        <w:rPr>
          <w:spacing w:val="1"/>
          <w:position w:val="1"/>
        </w:rPr>
        <w:t xml:space="preserve"> </w:t>
      </w:r>
      <w:r>
        <w:t>мать</w:t>
      </w:r>
      <w:r>
        <w:rPr>
          <w:spacing w:val="2"/>
        </w:rPr>
        <w:t xml:space="preserve"> </w:t>
      </w:r>
      <w:r>
        <w:t>мне</w:t>
      </w:r>
      <w:r>
        <w:rPr>
          <w:spacing w:val="1"/>
        </w:rPr>
        <w:t xml:space="preserve"> </w:t>
      </w:r>
      <w:r>
        <w:t>пела».</w:t>
      </w:r>
    </w:p>
    <w:p w:rsidR="00380890" w:rsidRDefault="00436D53">
      <w:pPr>
        <w:pStyle w:val="a3"/>
        <w:spacing w:line="275" w:lineRule="exact"/>
      </w:pPr>
      <w:r>
        <w:t>Зарубежная</w:t>
      </w:r>
      <w:r>
        <w:rPr>
          <w:spacing w:val="-3"/>
        </w:rPr>
        <w:t xml:space="preserve"> </w:t>
      </w:r>
      <w:r>
        <w:t>литература.</w:t>
      </w:r>
    </w:p>
    <w:p w:rsidR="00380890" w:rsidRDefault="00436D53">
      <w:pPr>
        <w:pStyle w:val="a3"/>
        <w:spacing w:before="2" w:line="275" w:lineRule="exact"/>
      </w:pPr>
      <w:r>
        <w:t>Х.К.</w:t>
      </w:r>
      <w:r>
        <w:rPr>
          <w:spacing w:val="-2"/>
        </w:rPr>
        <w:t xml:space="preserve"> </w:t>
      </w:r>
      <w:r>
        <w:t>Андерсен.</w:t>
      </w:r>
      <w:r>
        <w:rPr>
          <w:spacing w:val="1"/>
        </w:rPr>
        <w:t xml:space="preserve"> </w:t>
      </w:r>
      <w:r>
        <w:t>Сказки</w:t>
      </w:r>
      <w:r>
        <w:rPr>
          <w:spacing w:val="-3"/>
        </w:rPr>
        <w:t xml:space="preserve"> </w:t>
      </w:r>
      <w:r>
        <w:t>(одна</w:t>
      </w:r>
      <w:r>
        <w:rPr>
          <w:spacing w:val="-4"/>
        </w:rPr>
        <w:t xml:space="preserve"> </w:t>
      </w:r>
      <w:r>
        <w:t>по</w:t>
      </w:r>
      <w:r>
        <w:rPr>
          <w:spacing w:val="-3"/>
        </w:rPr>
        <w:t xml:space="preserve"> </w:t>
      </w:r>
      <w:r>
        <w:t>выбору).</w:t>
      </w:r>
      <w:r>
        <w:rPr>
          <w:spacing w:val="-1"/>
        </w:rPr>
        <w:t xml:space="preserve"> </w:t>
      </w:r>
      <w:r>
        <w:t>Например,</w:t>
      </w:r>
      <w:r>
        <w:rPr>
          <w:spacing w:val="-1"/>
        </w:rPr>
        <w:t xml:space="preserve"> </w:t>
      </w:r>
      <w:r>
        <w:t>«Снежная</w:t>
      </w:r>
      <w:r>
        <w:rPr>
          <w:spacing w:val="-4"/>
        </w:rPr>
        <w:t xml:space="preserve"> </w:t>
      </w:r>
      <w:r>
        <w:t>королева»,</w:t>
      </w:r>
      <w:r>
        <w:rPr>
          <w:spacing w:val="-1"/>
        </w:rPr>
        <w:t xml:space="preserve"> </w:t>
      </w:r>
      <w:r>
        <w:t>«Соловей»</w:t>
      </w:r>
      <w:r>
        <w:rPr>
          <w:spacing w:val="-8"/>
        </w:rPr>
        <w:t xml:space="preserve"> </w:t>
      </w:r>
      <w:r>
        <w:t>и</w:t>
      </w:r>
      <w:r>
        <w:rPr>
          <w:spacing w:val="-2"/>
        </w:rPr>
        <w:t xml:space="preserve"> </w:t>
      </w:r>
      <w:r>
        <w:t>другие.</w:t>
      </w:r>
    </w:p>
    <w:p w:rsidR="00380890" w:rsidRDefault="00436D53">
      <w:pPr>
        <w:pStyle w:val="a3"/>
        <w:spacing w:line="242" w:lineRule="auto"/>
        <w:ind w:right="149"/>
        <w:jc w:val="left"/>
      </w:pPr>
      <w:r>
        <w:t>Зарубежная сказочная проза (одно произведение по выбору). Например, Л. Кэрролл. «Алиса в Стране</w:t>
      </w:r>
      <w:r>
        <w:rPr>
          <w:spacing w:val="-57"/>
        </w:rPr>
        <w:t xml:space="preserve"> </w:t>
      </w:r>
      <w:r>
        <w:t>Чудес»</w:t>
      </w:r>
      <w:r>
        <w:rPr>
          <w:spacing w:val="-5"/>
        </w:rPr>
        <w:t xml:space="preserve"> </w:t>
      </w:r>
      <w:r>
        <w:t>(главы</w:t>
      </w:r>
      <w:r>
        <w:rPr>
          <w:spacing w:val="1"/>
        </w:rPr>
        <w:t xml:space="preserve"> </w:t>
      </w:r>
      <w:r>
        <w:t>по</w:t>
      </w:r>
      <w:r>
        <w:rPr>
          <w:spacing w:val="1"/>
        </w:rPr>
        <w:t xml:space="preserve"> </w:t>
      </w:r>
      <w:r>
        <w:t>выбору),</w:t>
      </w:r>
      <w:r>
        <w:rPr>
          <w:spacing w:val="2"/>
        </w:rPr>
        <w:t xml:space="preserve"> </w:t>
      </w:r>
      <w:r>
        <w:t>Дж.Р.Р.</w:t>
      </w:r>
      <w:r>
        <w:rPr>
          <w:spacing w:val="-2"/>
        </w:rPr>
        <w:t xml:space="preserve"> </w:t>
      </w:r>
      <w:r>
        <w:t>Толкин.</w:t>
      </w:r>
      <w:r>
        <w:rPr>
          <w:spacing w:val="2"/>
        </w:rPr>
        <w:t xml:space="preserve"> </w:t>
      </w:r>
      <w:r>
        <w:t>«Хоббит,</w:t>
      </w:r>
      <w:r>
        <w:rPr>
          <w:spacing w:val="-1"/>
        </w:rPr>
        <w:t xml:space="preserve"> </w:t>
      </w:r>
      <w:r>
        <w:t>или</w:t>
      </w:r>
      <w:r>
        <w:rPr>
          <w:spacing w:val="-4"/>
        </w:rPr>
        <w:t xml:space="preserve"> </w:t>
      </w:r>
      <w:r>
        <w:t>Туда</w:t>
      </w:r>
      <w:r>
        <w:rPr>
          <w:spacing w:val="-1"/>
        </w:rPr>
        <w:t xml:space="preserve"> </w:t>
      </w:r>
      <w:r>
        <w:t>и</w:t>
      </w:r>
      <w:r>
        <w:rPr>
          <w:spacing w:val="-3"/>
        </w:rPr>
        <w:t xml:space="preserve"> </w:t>
      </w:r>
      <w:r>
        <w:t>обратно»</w:t>
      </w:r>
      <w:r>
        <w:rPr>
          <w:spacing w:val="-4"/>
        </w:rPr>
        <w:t xml:space="preserve"> </w:t>
      </w:r>
      <w:r>
        <w:t>(главы</w:t>
      </w:r>
      <w:r>
        <w:rPr>
          <w:spacing w:val="-3"/>
        </w:rPr>
        <w:t xml:space="preserve"> </w:t>
      </w:r>
      <w:r>
        <w:t>по выбору).</w:t>
      </w:r>
    </w:p>
    <w:p w:rsidR="00380890" w:rsidRDefault="00436D53">
      <w:pPr>
        <w:pStyle w:val="a3"/>
        <w:tabs>
          <w:tab w:val="left" w:pos="2065"/>
          <w:tab w:val="left" w:pos="3332"/>
          <w:tab w:val="left" w:pos="4153"/>
          <w:tab w:val="left" w:pos="5411"/>
          <w:tab w:val="left" w:pos="6236"/>
          <w:tab w:val="left" w:pos="8102"/>
          <w:tab w:val="left" w:pos="9220"/>
        </w:tabs>
        <w:spacing w:line="242" w:lineRule="auto"/>
        <w:ind w:right="156"/>
        <w:jc w:val="left"/>
      </w:pPr>
      <w:r>
        <w:t>Зарубежная</w:t>
      </w:r>
      <w:r>
        <w:tab/>
        <w:t>проза</w:t>
      </w:r>
      <w:r>
        <w:tab/>
        <w:t>о</w:t>
      </w:r>
      <w:r>
        <w:tab/>
        <w:t>детях</w:t>
      </w:r>
      <w:r>
        <w:tab/>
        <w:t>и</w:t>
      </w:r>
      <w:r>
        <w:tab/>
        <w:t>подростках</w:t>
      </w:r>
      <w:r>
        <w:tab/>
        <w:t>(два</w:t>
      </w:r>
      <w:r>
        <w:tab/>
      </w:r>
      <w:r>
        <w:rPr>
          <w:spacing w:val="-1"/>
        </w:rPr>
        <w:t>произведения</w:t>
      </w:r>
      <w:r>
        <w:rPr>
          <w:spacing w:val="-57"/>
        </w:rPr>
        <w:t xml:space="preserve"> </w:t>
      </w:r>
      <w:r>
        <w:t>по</w:t>
      </w:r>
      <w:r>
        <w:rPr>
          <w:spacing w:val="55"/>
        </w:rPr>
        <w:t xml:space="preserve"> </w:t>
      </w:r>
      <w:r>
        <w:t>выбору).</w:t>
      </w:r>
      <w:r>
        <w:rPr>
          <w:spacing w:val="57"/>
        </w:rPr>
        <w:t xml:space="preserve"> </w:t>
      </w:r>
      <w:r>
        <w:t>Например,</w:t>
      </w:r>
      <w:r>
        <w:rPr>
          <w:spacing w:val="54"/>
        </w:rPr>
        <w:t xml:space="preserve"> </w:t>
      </w:r>
      <w:r>
        <w:t>М.</w:t>
      </w:r>
      <w:r>
        <w:rPr>
          <w:spacing w:val="53"/>
        </w:rPr>
        <w:t xml:space="preserve"> </w:t>
      </w:r>
      <w:r>
        <w:t>Твен.</w:t>
      </w:r>
      <w:r>
        <w:rPr>
          <w:spacing w:val="54"/>
        </w:rPr>
        <w:t xml:space="preserve"> </w:t>
      </w:r>
      <w:r>
        <w:t>«Приключения</w:t>
      </w:r>
      <w:r>
        <w:rPr>
          <w:spacing w:val="50"/>
        </w:rPr>
        <w:t xml:space="preserve"> </w:t>
      </w:r>
      <w:r>
        <w:t>Тома</w:t>
      </w:r>
      <w:r>
        <w:rPr>
          <w:spacing w:val="51"/>
        </w:rPr>
        <w:t xml:space="preserve"> </w:t>
      </w:r>
      <w:r>
        <w:t>Сойера»</w:t>
      </w:r>
      <w:r>
        <w:rPr>
          <w:spacing w:val="50"/>
        </w:rPr>
        <w:t xml:space="preserve"> </w:t>
      </w:r>
      <w:r>
        <w:t>(главы</w:t>
      </w:r>
      <w:r>
        <w:rPr>
          <w:spacing w:val="53"/>
        </w:rPr>
        <w:t xml:space="preserve"> </w:t>
      </w:r>
      <w:r>
        <w:t>по</w:t>
      </w:r>
      <w:r>
        <w:rPr>
          <w:spacing w:val="50"/>
        </w:rPr>
        <w:t xml:space="preserve"> </w:t>
      </w:r>
      <w:r>
        <w:t>выбору);</w:t>
      </w:r>
      <w:r>
        <w:rPr>
          <w:spacing w:val="52"/>
        </w:rPr>
        <w:t xml:space="preserve"> </w:t>
      </w:r>
      <w:r>
        <w:t>Дж.</w:t>
      </w:r>
      <w:r>
        <w:rPr>
          <w:spacing w:val="53"/>
        </w:rPr>
        <w:t xml:space="preserve"> </w:t>
      </w:r>
      <w:r>
        <w:t>Лондон.</w:t>
      </w:r>
    </w:p>
    <w:p w:rsidR="00380890" w:rsidRDefault="00436D53">
      <w:pPr>
        <w:pStyle w:val="a3"/>
        <w:spacing w:line="242" w:lineRule="auto"/>
        <w:jc w:val="left"/>
      </w:pPr>
      <w:r>
        <w:t>«Сказание</w:t>
      </w:r>
      <w:r>
        <w:rPr>
          <w:spacing w:val="21"/>
        </w:rPr>
        <w:t xml:space="preserve"> </w:t>
      </w:r>
      <w:r>
        <w:t>о</w:t>
      </w:r>
      <w:r>
        <w:rPr>
          <w:spacing w:val="25"/>
        </w:rPr>
        <w:t xml:space="preserve"> </w:t>
      </w:r>
      <w:r>
        <w:t>Кише»;</w:t>
      </w:r>
      <w:r>
        <w:rPr>
          <w:spacing w:val="18"/>
        </w:rPr>
        <w:t xml:space="preserve"> </w:t>
      </w:r>
      <w:r>
        <w:t>Р.</w:t>
      </w:r>
      <w:r>
        <w:rPr>
          <w:spacing w:val="23"/>
        </w:rPr>
        <w:t xml:space="preserve"> </w:t>
      </w:r>
      <w:r>
        <w:t>Брэдбери.</w:t>
      </w:r>
      <w:r>
        <w:rPr>
          <w:spacing w:val="24"/>
        </w:rPr>
        <w:t xml:space="preserve"> </w:t>
      </w:r>
      <w:r>
        <w:t>Рассказы.</w:t>
      </w:r>
      <w:r>
        <w:rPr>
          <w:spacing w:val="24"/>
        </w:rPr>
        <w:t xml:space="preserve"> </w:t>
      </w:r>
      <w:r>
        <w:t>Например,</w:t>
      </w:r>
      <w:r>
        <w:rPr>
          <w:spacing w:val="24"/>
        </w:rPr>
        <w:t xml:space="preserve"> </w:t>
      </w:r>
      <w:r>
        <w:t>«Каникулы»,</w:t>
      </w:r>
      <w:r>
        <w:rPr>
          <w:spacing w:val="24"/>
        </w:rPr>
        <w:t xml:space="preserve"> </w:t>
      </w:r>
      <w:r>
        <w:t>«Звук</w:t>
      </w:r>
      <w:r>
        <w:rPr>
          <w:spacing w:val="20"/>
        </w:rPr>
        <w:t xml:space="preserve"> </w:t>
      </w:r>
      <w:r>
        <w:t>бегущих</w:t>
      </w:r>
      <w:r>
        <w:rPr>
          <w:spacing w:val="30"/>
        </w:rPr>
        <w:t xml:space="preserve"> </w:t>
      </w:r>
      <w:r>
        <w:t>ног»,</w:t>
      </w:r>
      <w:r>
        <w:rPr>
          <w:spacing w:val="24"/>
        </w:rPr>
        <w:t xml:space="preserve"> </w:t>
      </w:r>
      <w:r>
        <w:t>«Зелёное</w:t>
      </w:r>
      <w:r>
        <w:rPr>
          <w:spacing w:val="-57"/>
        </w:rPr>
        <w:t xml:space="preserve"> </w:t>
      </w:r>
      <w:r>
        <w:t>утро»</w:t>
      </w:r>
      <w:r>
        <w:rPr>
          <w:spacing w:val="-4"/>
        </w:rPr>
        <w:t xml:space="preserve"> </w:t>
      </w:r>
      <w:r>
        <w:t>и</w:t>
      </w:r>
      <w:r>
        <w:rPr>
          <w:spacing w:val="3"/>
        </w:rPr>
        <w:t xml:space="preserve"> </w:t>
      </w:r>
      <w:r>
        <w:t>другие.</w:t>
      </w:r>
    </w:p>
    <w:p w:rsidR="00380890" w:rsidRDefault="00436D53">
      <w:pPr>
        <w:pStyle w:val="a3"/>
        <w:spacing w:line="271" w:lineRule="exact"/>
        <w:jc w:val="left"/>
      </w:pPr>
      <w:r>
        <w:t>Зарубежная</w:t>
      </w:r>
      <w:r>
        <w:rPr>
          <w:spacing w:val="14"/>
        </w:rPr>
        <w:t xml:space="preserve"> </w:t>
      </w:r>
      <w:r>
        <w:t>приключенческая</w:t>
      </w:r>
      <w:r>
        <w:rPr>
          <w:spacing w:val="72"/>
        </w:rPr>
        <w:t xml:space="preserve"> </w:t>
      </w:r>
      <w:r>
        <w:t>проза</w:t>
      </w:r>
      <w:r>
        <w:rPr>
          <w:spacing w:val="72"/>
        </w:rPr>
        <w:t xml:space="preserve"> </w:t>
      </w:r>
      <w:r>
        <w:t>(два</w:t>
      </w:r>
      <w:r>
        <w:rPr>
          <w:spacing w:val="73"/>
        </w:rPr>
        <w:t xml:space="preserve"> </w:t>
      </w:r>
      <w:r>
        <w:t>произведения</w:t>
      </w:r>
      <w:r>
        <w:rPr>
          <w:spacing w:val="72"/>
        </w:rPr>
        <w:t xml:space="preserve"> </w:t>
      </w:r>
      <w:r>
        <w:t>по</w:t>
      </w:r>
      <w:r>
        <w:rPr>
          <w:spacing w:val="73"/>
        </w:rPr>
        <w:t xml:space="preserve"> </w:t>
      </w:r>
      <w:r>
        <w:t>выбору).</w:t>
      </w:r>
      <w:r>
        <w:rPr>
          <w:spacing w:val="75"/>
        </w:rPr>
        <w:t xml:space="preserve"> </w:t>
      </w:r>
      <w:r>
        <w:t>Например,</w:t>
      </w:r>
      <w:r>
        <w:rPr>
          <w:spacing w:val="71"/>
        </w:rPr>
        <w:t xml:space="preserve"> </w:t>
      </w:r>
      <w:r>
        <w:t>Р.Л.</w:t>
      </w:r>
      <w:r>
        <w:rPr>
          <w:spacing w:val="71"/>
        </w:rPr>
        <w:t xml:space="preserve"> </w:t>
      </w:r>
      <w:r>
        <w:t>Стивенсон.</w:t>
      </w:r>
    </w:p>
    <w:p w:rsidR="00380890" w:rsidRDefault="00436D53">
      <w:pPr>
        <w:pStyle w:val="a3"/>
        <w:spacing w:line="275" w:lineRule="exact"/>
        <w:jc w:val="left"/>
      </w:pPr>
      <w:r>
        <w:t>«Остров</w:t>
      </w:r>
      <w:r>
        <w:rPr>
          <w:spacing w:val="-2"/>
        </w:rPr>
        <w:t xml:space="preserve"> </w:t>
      </w:r>
      <w:r>
        <w:t>сокровищ»,</w:t>
      </w:r>
      <w:r>
        <w:rPr>
          <w:spacing w:val="-1"/>
        </w:rPr>
        <w:t xml:space="preserve"> </w:t>
      </w:r>
      <w:r>
        <w:t>«Чёрная</w:t>
      </w:r>
      <w:r>
        <w:rPr>
          <w:spacing w:val="-2"/>
        </w:rPr>
        <w:t xml:space="preserve"> </w:t>
      </w:r>
      <w:r>
        <w:t>стрела»</w:t>
      </w:r>
      <w:r>
        <w:rPr>
          <w:spacing w:val="-7"/>
        </w:rPr>
        <w:t xml:space="preserve"> </w:t>
      </w:r>
      <w:r>
        <w:t>и</w:t>
      </w:r>
      <w:r>
        <w:rPr>
          <w:spacing w:val="-2"/>
        </w:rPr>
        <w:t xml:space="preserve"> </w:t>
      </w:r>
      <w:r>
        <w:t>другие.</w:t>
      </w:r>
    </w:p>
    <w:p w:rsidR="00380890" w:rsidRDefault="00436D53">
      <w:pPr>
        <w:pStyle w:val="a3"/>
        <w:tabs>
          <w:tab w:val="left" w:pos="1935"/>
          <w:tab w:val="left" w:pos="3072"/>
          <w:tab w:val="left" w:pos="3763"/>
          <w:tab w:val="left" w:pos="5379"/>
          <w:tab w:val="left" w:pos="6939"/>
          <w:tab w:val="left" w:pos="8915"/>
          <w:tab w:val="left" w:pos="9730"/>
        </w:tabs>
        <w:spacing w:line="242" w:lineRule="auto"/>
        <w:ind w:right="160"/>
        <w:jc w:val="left"/>
      </w:pPr>
      <w:r>
        <w:t>Зарубежная</w:t>
      </w:r>
      <w:r>
        <w:tab/>
        <w:t>проза</w:t>
      </w:r>
      <w:r>
        <w:tab/>
        <w:t>о</w:t>
      </w:r>
      <w:r>
        <w:tab/>
        <w:t>животных</w:t>
      </w:r>
      <w:r>
        <w:tab/>
        <w:t>(одно-два</w:t>
      </w:r>
      <w:r>
        <w:tab/>
        <w:t>произведения</w:t>
      </w:r>
      <w:r>
        <w:tab/>
        <w:t>по</w:t>
      </w:r>
      <w:r>
        <w:tab/>
      </w:r>
      <w:r>
        <w:rPr>
          <w:spacing w:val="-1"/>
        </w:rPr>
        <w:t>выбору).</w:t>
      </w:r>
      <w:r>
        <w:rPr>
          <w:spacing w:val="-57"/>
        </w:rPr>
        <w:t xml:space="preserve"> </w:t>
      </w:r>
      <w:r>
        <w:t>Э.</w:t>
      </w:r>
      <w:r>
        <w:rPr>
          <w:spacing w:val="41"/>
        </w:rPr>
        <w:t xml:space="preserve"> </w:t>
      </w:r>
      <w:r>
        <w:t>Сетон-Томпсон.</w:t>
      </w:r>
      <w:r>
        <w:rPr>
          <w:spacing w:val="42"/>
        </w:rPr>
        <w:t xml:space="preserve"> </w:t>
      </w:r>
      <w:r>
        <w:t>«Королевская</w:t>
      </w:r>
      <w:r>
        <w:rPr>
          <w:spacing w:val="39"/>
        </w:rPr>
        <w:t xml:space="preserve"> </w:t>
      </w:r>
      <w:r>
        <w:t>аналостанка»;</w:t>
      </w:r>
      <w:r>
        <w:rPr>
          <w:spacing w:val="36"/>
        </w:rPr>
        <w:t xml:space="preserve"> </w:t>
      </w:r>
      <w:r>
        <w:t>Дж.</w:t>
      </w:r>
      <w:r>
        <w:rPr>
          <w:spacing w:val="42"/>
        </w:rPr>
        <w:t xml:space="preserve"> </w:t>
      </w:r>
      <w:r>
        <w:t>Даррелл.</w:t>
      </w:r>
      <w:r>
        <w:rPr>
          <w:spacing w:val="42"/>
        </w:rPr>
        <w:t xml:space="preserve"> </w:t>
      </w:r>
      <w:r>
        <w:t>«Говорящий</w:t>
      </w:r>
      <w:r>
        <w:rPr>
          <w:spacing w:val="41"/>
        </w:rPr>
        <w:t xml:space="preserve"> </w:t>
      </w:r>
      <w:r>
        <w:t>свёрток»;</w:t>
      </w:r>
      <w:r>
        <w:rPr>
          <w:spacing w:val="36"/>
        </w:rPr>
        <w:t xml:space="preserve"> </w:t>
      </w:r>
      <w:r>
        <w:t>Дж.</w:t>
      </w:r>
      <w:r>
        <w:rPr>
          <w:spacing w:val="37"/>
        </w:rPr>
        <w:t xml:space="preserve"> </w:t>
      </w:r>
      <w:r>
        <w:t>Лондон.</w:t>
      </w:r>
    </w:p>
    <w:p w:rsidR="00380890" w:rsidRDefault="00436D53">
      <w:pPr>
        <w:pStyle w:val="a3"/>
        <w:tabs>
          <w:tab w:val="left" w:pos="1638"/>
          <w:tab w:val="left" w:pos="3039"/>
          <w:tab w:val="left" w:pos="4134"/>
          <w:tab w:val="left" w:pos="5026"/>
          <w:tab w:val="left" w:pos="6686"/>
          <w:tab w:val="left" w:pos="8466"/>
        </w:tabs>
        <w:spacing w:line="242" w:lineRule="auto"/>
        <w:ind w:right="150"/>
        <w:jc w:val="left"/>
      </w:pPr>
      <w:r>
        <w:t>«Белый</w:t>
      </w:r>
      <w:r>
        <w:tab/>
        <w:t>клык»;</w:t>
      </w:r>
      <w:r>
        <w:tab/>
        <w:t>Дж.</w:t>
      </w:r>
      <w:r>
        <w:tab/>
        <w:t>Р.</w:t>
      </w:r>
      <w:r>
        <w:tab/>
        <w:t>Киплинг.</w:t>
      </w:r>
      <w:r>
        <w:tab/>
        <w:t>«Маугли»,</w:t>
      </w:r>
      <w:r>
        <w:tab/>
        <w:t>«Рикки-Тикки-Тави»</w:t>
      </w:r>
      <w:r>
        <w:rPr>
          <w:spacing w:val="-57"/>
        </w:rPr>
        <w:t xml:space="preserve"> </w:t>
      </w:r>
      <w:r>
        <w:t>и</w:t>
      </w:r>
      <w:r>
        <w:rPr>
          <w:spacing w:val="2"/>
        </w:rPr>
        <w:t xml:space="preserve"> </w:t>
      </w:r>
      <w:r>
        <w:t>другие.</w:t>
      </w:r>
    </w:p>
    <w:p w:rsidR="00380890" w:rsidRDefault="00436D53">
      <w:pPr>
        <w:spacing w:line="271" w:lineRule="exact"/>
        <w:ind w:left="160"/>
        <w:rPr>
          <w:i/>
          <w:sz w:val="24"/>
        </w:rPr>
      </w:pPr>
      <w:r>
        <w:rPr>
          <w:i/>
          <w:sz w:val="24"/>
        </w:rPr>
        <w:t>Содержание</w:t>
      </w:r>
      <w:r>
        <w:rPr>
          <w:i/>
          <w:spacing w:val="-2"/>
          <w:sz w:val="24"/>
        </w:rPr>
        <w:t xml:space="preserve"> </w:t>
      </w:r>
      <w:r>
        <w:rPr>
          <w:i/>
          <w:sz w:val="24"/>
        </w:rPr>
        <w:t>обучения</w:t>
      </w:r>
      <w:r>
        <w:rPr>
          <w:i/>
          <w:spacing w:val="-2"/>
          <w:sz w:val="24"/>
        </w:rPr>
        <w:t xml:space="preserve"> </w:t>
      </w:r>
      <w:r>
        <w:rPr>
          <w:i/>
          <w:sz w:val="24"/>
        </w:rPr>
        <w:t>в 6</w:t>
      </w:r>
      <w:r>
        <w:rPr>
          <w:i/>
          <w:spacing w:val="-5"/>
          <w:sz w:val="24"/>
        </w:rPr>
        <w:t xml:space="preserve"> </w:t>
      </w:r>
      <w:r>
        <w:rPr>
          <w:i/>
          <w:sz w:val="24"/>
        </w:rPr>
        <w:t>классе.</w:t>
      </w:r>
    </w:p>
    <w:p w:rsidR="00380890" w:rsidRDefault="00436D53">
      <w:pPr>
        <w:pStyle w:val="a3"/>
        <w:spacing w:line="275" w:lineRule="exact"/>
        <w:jc w:val="left"/>
      </w:pPr>
      <w:r>
        <w:t>Античная</w:t>
      </w:r>
      <w:r>
        <w:rPr>
          <w:spacing w:val="-4"/>
        </w:rPr>
        <w:t xml:space="preserve"> </w:t>
      </w:r>
      <w:r>
        <w:t>литература.</w:t>
      </w:r>
    </w:p>
    <w:p w:rsidR="00380890" w:rsidRDefault="00436D53">
      <w:pPr>
        <w:pStyle w:val="a3"/>
        <w:spacing w:line="242" w:lineRule="auto"/>
        <w:ind w:right="5399"/>
        <w:jc w:val="left"/>
      </w:pPr>
      <w:r>
        <w:t>Гомер. Поэмы. «Илиада», «Одиссея» (фрагменты).</w:t>
      </w:r>
      <w:r>
        <w:rPr>
          <w:spacing w:val="-57"/>
        </w:rPr>
        <w:t xml:space="preserve"> </w:t>
      </w:r>
      <w:r>
        <w:t>Фольклор.</w:t>
      </w:r>
    </w:p>
    <w:p w:rsidR="00380890" w:rsidRDefault="00436D53">
      <w:pPr>
        <w:pStyle w:val="a3"/>
        <w:tabs>
          <w:tab w:val="left" w:pos="750"/>
          <w:tab w:val="left" w:pos="1536"/>
          <w:tab w:val="left" w:pos="1838"/>
          <w:tab w:val="left" w:pos="2472"/>
          <w:tab w:val="left" w:pos="2937"/>
          <w:tab w:val="left" w:pos="3297"/>
          <w:tab w:val="left" w:pos="4132"/>
          <w:tab w:val="left" w:pos="4856"/>
          <w:tab w:val="left" w:pos="5297"/>
          <w:tab w:val="left" w:pos="6060"/>
          <w:tab w:val="left" w:pos="6358"/>
          <w:tab w:val="left" w:pos="6645"/>
          <w:tab w:val="left" w:pos="6823"/>
          <w:tab w:val="left" w:pos="7667"/>
          <w:tab w:val="left" w:pos="8060"/>
          <w:tab w:val="left" w:pos="8319"/>
          <w:tab w:val="left" w:pos="9254"/>
          <w:tab w:val="left" w:pos="9873"/>
          <w:tab w:val="left" w:pos="10041"/>
        </w:tabs>
        <w:ind w:right="165"/>
        <w:jc w:val="left"/>
      </w:pPr>
      <w:r>
        <w:t>Русские былины (не менее двух). Например, «Илья Муромец и Соловей-разбойник», «Садко».</w:t>
      </w:r>
      <w:r>
        <w:rPr>
          <w:spacing w:val="1"/>
        </w:rPr>
        <w:t xml:space="preserve"> </w:t>
      </w:r>
      <w:r>
        <w:t>Народные</w:t>
      </w:r>
      <w:r>
        <w:tab/>
        <w:t>песни</w:t>
      </w:r>
      <w:r>
        <w:tab/>
        <w:t>и</w:t>
      </w:r>
      <w:r>
        <w:tab/>
        <w:t>баллады</w:t>
      </w:r>
      <w:r>
        <w:tab/>
        <w:t>народов</w:t>
      </w:r>
      <w:r>
        <w:tab/>
        <w:t>России</w:t>
      </w:r>
      <w:r>
        <w:tab/>
      </w:r>
      <w:r>
        <w:tab/>
        <w:t>и</w:t>
      </w:r>
      <w:r>
        <w:tab/>
      </w:r>
      <w:r>
        <w:tab/>
        <w:t>мира</w:t>
      </w:r>
      <w:r>
        <w:tab/>
        <w:t>(не</w:t>
      </w:r>
      <w:r>
        <w:tab/>
      </w:r>
      <w:r>
        <w:tab/>
        <w:t>менее</w:t>
      </w:r>
      <w:r>
        <w:tab/>
        <w:t>трёх</w:t>
      </w:r>
      <w:r>
        <w:tab/>
      </w:r>
      <w:r>
        <w:tab/>
      </w:r>
      <w:r>
        <w:rPr>
          <w:spacing w:val="-1"/>
        </w:rPr>
        <w:t>песен</w:t>
      </w:r>
      <w:r>
        <w:rPr>
          <w:spacing w:val="-57"/>
        </w:rPr>
        <w:t xml:space="preserve"> </w:t>
      </w:r>
      <w:r>
        <w:t>и</w:t>
      </w:r>
      <w:r>
        <w:tab/>
        <w:t>одной</w:t>
      </w:r>
      <w:r>
        <w:tab/>
      </w:r>
      <w:r>
        <w:tab/>
        <w:t>баллады).</w:t>
      </w:r>
      <w:r>
        <w:tab/>
      </w:r>
      <w:r>
        <w:tab/>
        <w:t>Например,</w:t>
      </w:r>
      <w:r>
        <w:tab/>
        <w:t>«Песнь</w:t>
      </w:r>
      <w:r>
        <w:tab/>
        <w:t>о</w:t>
      </w:r>
      <w:r>
        <w:tab/>
      </w:r>
      <w:r>
        <w:tab/>
        <w:t>Роланде»</w:t>
      </w:r>
      <w:r>
        <w:tab/>
      </w:r>
      <w:r>
        <w:tab/>
        <w:t>(фрагменты).</w:t>
      </w:r>
      <w:r>
        <w:tab/>
        <w:t>«Песнь</w:t>
      </w:r>
      <w:r>
        <w:rPr>
          <w:spacing w:val="-57"/>
        </w:rPr>
        <w:t xml:space="preserve"> </w:t>
      </w:r>
      <w:r>
        <w:t>о</w:t>
      </w:r>
      <w:r>
        <w:rPr>
          <w:spacing w:val="1"/>
        </w:rPr>
        <w:t xml:space="preserve"> </w:t>
      </w:r>
      <w:r>
        <w:t>Нибелунгах»</w:t>
      </w:r>
      <w:r>
        <w:rPr>
          <w:spacing w:val="-3"/>
        </w:rPr>
        <w:t xml:space="preserve"> </w:t>
      </w:r>
      <w:r>
        <w:t>(фрагменты),</w:t>
      </w:r>
      <w:r>
        <w:rPr>
          <w:spacing w:val="-1"/>
        </w:rPr>
        <w:t xml:space="preserve"> </w:t>
      </w:r>
      <w:r>
        <w:t>баллада</w:t>
      </w:r>
      <w:r>
        <w:rPr>
          <w:spacing w:val="5"/>
        </w:rPr>
        <w:t xml:space="preserve"> </w:t>
      </w:r>
      <w:r>
        <w:t>«Аника-воин»</w:t>
      </w:r>
      <w:r>
        <w:rPr>
          <w:spacing w:val="-3"/>
        </w:rPr>
        <w:t xml:space="preserve"> </w:t>
      </w:r>
      <w:r>
        <w:t>и</w:t>
      </w:r>
      <w:r>
        <w:rPr>
          <w:spacing w:val="-2"/>
        </w:rPr>
        <w:t xml:space="preserve"> </w:t>
      </w:r>
      <w:r>
        <w:t>другие.</w:t>
      </w:r>
    </w:p>
    <w:p w:rsidR="00380890" w:rsidRDefault="00380890">
      <w:pPr>
        <w:sectPr w:rsidR="00380890">
          <w:pgSz w:w="11910" w:h="16840"/>
          <w:pgMar w:top="620" w:right="560" w:bottom="280" w:left="560" w:header="720" w:footer="720" w:gutter="0"/>
          <w:cols w:space="720"/>
        </w:sectPr>
      </w:pPr>
    </w:p>
    <w:p w:rsidR="00380890" w:rsidRDefault="00436D53">
      <w:pPr>
        <w:pStyle w:val="a3"/>
        <w:ind w:right="160"/>
      </w:pPr>
      <w:r>
        <w:lastRenderedPageBreak/>
        <w:t xml:space="preserve">«Повесть    </w:t>
      </w:r>
      <w:r>
        <w:rPr>
          <w:spacing w:val="1"/>
        </w:rPr>
        <w:t xml:space="preserve"> </w:t>
      </w:r>
      <w:r>
        <w:t>временных      лет»      (не      менее      одного      фрагмента).      Например,      «Сказание</w:t>
      </w:r>
      <w:r>
        <w:rPr>
          <w:spacing w:val="-57"/>
        </w:rPr>
        <w:t xml:space="preserve"> </w:t>
      </w:r>
      <w:r>
        <w:t>о    белгородском    киселе»,    «Сказание    о    походе    князя    Олега    на    Царьград»,    «Предание</w:t>
      </w:r>
      <w:r>
        <w:rPr>
          <w:spacing w:val="1"/>
        </w:rPr>
        <w:t xml:space="preserve"> </w:t>
      </w:r>
      <w:r>
        <w:t>о</w:t>
      </w:r>
      <w:r>
        <w:rPr>
          <w:spacing w:val="1"/>
        </w:rPr>
        <w:t xml:space="preserve"> </w:t>
      </w:r>
      <w:r>
        <w:t>смерти</w:t>
      </w:r>
      <w:r>
        <w:rPr>
          <w:spacing w:val="3"/>
        </w:rPr>
        <w:t xml:space="preserve"> </w:t>
      </w:r>
      <w:r>
        <w:t>князя</w:t>
      </w:r>
      <w:r>
        <w:rPr>
          <w:spacing w:val="2"/>
        </w:rPr>
        <w:t xml:space="preserve"> </w:t>
      </w:r>
      <w:r>
        <w:t>Олега».</w:t>
      </w:r>
    </w:p>
    <w:p w:rsidR="00380890" w:rsidRDefault="00436D53">
      <w:pPr>
        <w:pStyle w:val="a3"/>
        <w:spacing w:line="275" w:lineRule="exact"/>
        <w:jc w:val="left"/>
      </w:pPr>
      <w:r>
        <w:t>Литература</w:t>
      </w:r>
      <w:r>
        <w:rPr>
          <w:spacing w:val="-1"/>
        </w:rPr>
        <w:t xml:space="preserve"> </w:t>
      </w:r>
      <w:r>
        <w:t>первой</w:t>
      </w:r>
      <w:r>
        <w:rPr>
          <w:spacing w:val="-4"/>
        </w:rPr>
        <w:t xml:space="preserve"> </w:t>
      </w:r>
      <w:r>
        <w:t>половины</w:t>
      </w:r>
      <w:r>
        <w:rPr>
          <w:spacing w:val="1"/>
        </w:rPr>
        <w:t xml:space="preserve"> </w:t>
      </w:r>
      <w:r>
        <w:t>XIX</w:t>
      </w:r>
      <w:r>
        <w:rPr>
          <w:spacing w:val="-5"/>
        </w:rPr>
        <w:t xml:space="preserve"> </w:t>
      </w:r>
      <w:r>
        <w:t>века.</w:t>
      </w:r>
    </w:p>
    <w:p w:rsidR="00380890" w:rsidRDefault="00436D53">
      <w:pPr>
        <w:pStyle w:val="a3"/>
        <w:spacing w:line="275" w:lineRule="exact"/>
        <w:jc w:val="left"/>
      </w:pPr>
      <w:r>
        <w:t>А.С.</w:t>
      </w:r>
      <w:r>
        <w:rPr>
          <w:spacing w:val="27"/>
        </w:rPr>
        <w:t xml:space="preserve"> </w:t>
      </w:r>
      <w:r>
        <w:t>Пушкин.</w:t>
      </w:r>
      <w:r>
        <w:rPr>
          <w:spacing w:val="27"/>
        </w:rPr>
        <w:t xml:space="preserve"> </w:t>
      </w:r>
      <w:r>
        <w:t>Стихотворения</w:t>
      </w:r>
      <w:r>
        <w:rPr>
          <w:spacing w:val="15"/>
        </w:rPr>
        <w:t xml:space="preserve"> </w:t>
      </w:r>
      <w:r>
        <w:t>(не</w:t>
      </w:r>
      <w:r>
        <w:rPr>
          <w:spacing w:val="20"/>
        </w:rPr>
        <w:t xml:space="preserve"> </w:t>
      </w:r>
      <w:r>
        <w:t>менее</w:t>
      </w:r>
      <w:r>
        <w:rPr>
          <w:spacing w:val="19"/>
        </w:rPr>
        <w:t xml:space="preserve"> </w:t>
      </w:r>
      <w:r>
        <w:t>трёх).</w:t>
      </w:r>
      <w:r>
        <w:rPr>
          <w:spacing w:val="27"/>
        </w:rPr>
        <w:t xml:space="preserve"> </w:t>
      </w:r>
      <w:r>
        <w:t>«Песнь</w:t>
      </w:r>
      <w:r>
        <w:rPr>
          <w:spacing w:val="21"/>
        </w:rPr>
        <w:t xml:space="preserve"> </w:t>
      </w:r>
      <w:r>
        <w:t>о</w:t>
      </w:r>
      <w:r>
        <w:rPr>
          <w:spacing w:val="24"/>
        </w:rPr>
        <w:t xml:space="preserve"> </w:t>
      </w:r>
      <w:r>
        <w:t>вещем</w:t>
      </w:r>
      <w:r>
        <w:rPr>
          <w:spacing w:val="26"/>
        </w:rPr>
        <w:t xml:space="preserve"> </w:t>
      </w:r>
      <w:r>
        <w:t>Олеге»,</w:t>
      </w:r>
      <w:r>
        <w:rPr>
          <w:spacing w:val="27"/>
        </w:rPr>
        <w:t xml:space="preserve"> </w:t>
      </w:r>
      <w:r>
        <w:t>«Зимняя</w:t>
      </w:r>
      <w:r>
        <w:rPr>
          <w:spacing w:val="21"/>
        </w:rPr>
        <w:t xml:space="preserve"> </w:t>
      </w:r>
      <w:r>
        <w:t>дорога»,</w:t>
      </w:r>
      <w:r>
        <w:rPr>
          <w:spacing w:val="27"/>
        </w:rPr>
        <w:t xml:space="preserve"> </w:t>
      </w:r>
      <w:r>
        <w:t>«Узник»,</w:t>
      </w:r>
    </w:p>
    <w:p w:rsidR="00380890" w:rsidRDefault="00436D53">
      <w:pPr>
        <w:pStyle w:val="a3"/>
        <w:spacing w:before="7" w:line="285" w:lineRule="exact"/>
        <w:jc w:val="left"/>
      </w:pPr>
      <w:r>
        <w:t>«Туча»</w:t>
      </w:r>
      <w:r>
        <w:rPr>
          <w:spacing w:val="-7"/>
        </w:rPr>
        <w:t xml:space="preserve"> </w:t>
      </w:r>
      <w:r>
        <w:t>и</w:t>
      </w:r>
      <w:r>
        <w:rPr>
          <w:spacing w:val="-1"/>
        </w:rPr>
        <w:t xml:space="preserve"> </w:t>
      </w:r>
      <w:r>
        <w:t>другие, Роман</w:t>
      </w:r>
      <w:r>
        <w:rPr>
          <w:spacing w:val="-5"/>
        </w:rPr>
        <w:t xml:space="preserve"> </w:t>
      </w:r>
      <w:r>
        <w:rPr>
          <w:position w:val="1"/>
        </w:rPr>
        <w:t>«Дубровский».</w:t>
      </w:r>
    </w:p>
    <w:p w:rsidR="00380890" w:rsidRDefault="00436D53">
      <w:pPr>
        <w:pStyle w:val="a3"/>
        <w:spacing w:line="242" w:lineRule="auto"/>
        <w:ind w:right="863"/>
        <w:jc w:val="left"/>
      </w:pPr>
      <w:r>
        <w:t>М.Ю.</w:t>
      </w:r>
      <w:r>
        <w:rPr>
          <w:spacing w:val="-2"/>
        </w:rPr>
        <w:t xml:space="preserve"> </w:t>
      </w:r>
      <w:r>
        <w:t>Лермонтов.</w:t>
      </w:r>
      <w:r>
        <w:rPr>
          <w:spacing w:val="-6"/>
        </w:rPr>
        <w:t xml:space="preserve"> </w:t>
      </w:r>
      <w:r>
        <w:t>Стихотворения</w:t>
      </w:r>
      <w:r>
        <w:rPr>
          <w:spacing w:val="-8"/>
        </w:rPr>
        <w:t xml:space="preserve"> </w:t>
      </w:r>
      <w:r>
        <w:t>(не</w:t>
      </w:r>
      <w:r>
        <w:rPr>
          <w:spacing w:val="-4"/>
        </w:rPr>
        <w:t xml:space="preserve"> </w:t>
      </w:r>
      <w:r>
        <w:t>менее</w:t>
      </w:r>
      <w:r>
        <w:rPr>
          <w:spacing w:val="-5"/>
        </w:rPr>
        <w:t xml:space="preserve"> </w:t>
      </w:r>
      <w:r>
        <w:t>трёх).</w:t>
      </w:r>
      <w:r>
        <w:rPr>
          <w:spacing w:val="-1"/>
        </w:rPr>
        <w:t xml:space="preserve"> </w:t>
      </w:r>
      <w:r>
        <w:t>«Три</w:t>
      </w:r>
      <w:r>
        <w:rPr>
          <w:spacing w:val="-3"/>
        </w:rPr>
        <w:t xml:space="preserve"> </w:t>
      </w:r>
      <w:r>
        <w:t>пальмы»,</w:t>
      </w:r>
      <w:r>
        <w:rPr>
          <w:spacing w:val="-1"/>
        </w:rPr>
        <w:t xml:space="preserve"> </w:t>
      </w:r>
      <w:r>
        <w:t>«Листок»,</w:t>
      </w:r>
      <w:r>
        <w:rPr>
          <w:spacing w:val="-2"/>
        </w:rPr>
        <w:t xml:space="preserve"> </w:t>
      </w:r>
      <w:r>
        <w:t>«Утёс»</w:t>
      </w:r>
      <w:r>
        <w:rPr>
          <w:spacing w:val="-8"/>
        </w:rPr>
        <w:t xml:space="preserve"> </w:t>
      </w:r>
      <w:r>
        <w:t>и</w:t>
      </w:r>
      <w:r>
        <w:rPr>
          <w:spacing w:val="-2"/>
        </w:rPr>
        <w:t xml:space="preserve"> </w:t>
      </w:r>
      <w:r>
        <w:t>другие.</w:t>
      </w:r>
      <w:r>
        <w:rPr>
          <w:spacing w:val="-57"/>
        </w:rPr>
        <w:t xml:space="preserve"> </w:t>
      </w:r>
      <w:r>
        <w:t>А.В.</w:t>
      </w:r>
      <w:r>
        <w:rPr>
          <w:spacing w:val="1"/>
        </w:rPr>
        <w:t xml:space="preserve"> </w:t>
      </w:r>
      <w:r>
        <w:t>Кольцов.</w:t>
      </w:r>
      <w:r>
        <w:rPr>
          <w:spacing w:val="-2"/>
        </w:rPr>
        <w:t xml:space="preserve"> </w:t>
      </w:r>
      <w:r>
        <w:t>Стихотворения</w:t>
      </w:r>
      <w:r>
        <w:rPr>
          <w:spacing w:val="-1"/>
        </w:rPr>
        <w:t xml:space="preserve"> </w:t>
      </w:r>
      <w:r>
        <w:t>(не</w:t>
      </w:r>
      <w:r>
        <w:rPr>
          <w:spacing w:val="-2"/>
        </w:rPr>
        <w:t xml:space="preserve"> </w:t>
      </w:r>
      <w:r>
        <w:t>менее</w:t>
      </w:r>
      <w:r>
        <w:rPr>
          <w:spacing w:val="-6"/>
        </w:rPr>
        <w:t xml:space="preserve"> </w:t>
      </w:r>
      <w:r>
        <w:t>двух).</w:t>
      </w:r>
      <w:r>
        <w:rPr>
          <w:spacing w:val="-4"/>
        </w:rPr>
        <w:t xml:space="preserve"> </w:t>
      </w:r>
      <w:r>
        <w:t>Например,</w:t>
      </w:r>
      <w:r>
        <w:rPr>
          <w:spacing w:val="3"/>
        </w:rPr>
        <w:t xml:space="preserve"> </w:t>
      </w:r>
      <w:r>
        <w:rPr>
          <w:position w:val="1"/>
        </w:rPr>
        <w:t>«Косарь»,</w:t>
      </w:r>
      <w:r>
        <w:rPr>
          <w:spacing w:val="1"/>
          <w:position w:val="1"/>
        </w:rPr>
        <w:t xml:space="preserve"> </w:t>
      </w:r>
      <w:r>
        <w:rPr>
          <w:position w:val="1"/>
        </w:rPr>
        <w:t>«Соловей»</w:t>
      </w:r>
      <w:r>
        <w:rPr>
          <w:spacing w:val="-6"/>
          <w:position w:val="1"/>
        </w:rPr>
        <w:t xml:space="preserve"> </w:t>
      </w:r>
      <w:r>
        <w:rPr>
          <w:position w:val="1"/>
        </w:rPr>
        <w:t>и</w:t>
      </w:r>
      <w:r>
        <w:rPr>
          <w:spacing w:val="1"/>
          <w:position w:val="1"/>
        </w:rPr>
        <w:t xml:space="preserve"> </w:t>
      </w:r>
      <w:r>
        <w:rPr>
          <w:position w:val="1"/>
        </w:rPr>
        <w:t>другие.</w:t>
      </w:r>
    </w:p>
    <w:p w:rsidR="00380890" w:rsidRDefault="00436D53">
      <w:pPr>
        <w:pStyle w:val="a3"/>
        <w:spacing w:line="269" w:lineRule="exact"/>
        <w:jc w:val="left"/>
      </w:pPr>
      <w:r>
        <w:t>20.4.5.</w:t>
      </w:r>
      <w:r>
        <w:rPr>
          <w:spacing w:val="1"/>
        </w:rPr>
        <w:t xml:space="preserve"> </w:t>
      </w:r>
      <w:r>
        <w:t>Литература</w:t>
      </w:r>
      <w:r>
        <w:rPr>
          <w:spacing w:val="-2"/>
        </w:rPr>
        <w:t xml:space="preserve"> </w:t>
      </w:r>
      <w:r>
        <w:t>второй</w:t>
      </w:r>
      <w:r>
        <w:rPr>
          <w:spacing w:val="-5"/>
        </w:rPr>
        <w:t xml:space="preserve"> </w:t>
      </w:r>
      <w:r>
        <w:t>половины</w:t>
      </w:r>
      <w:r>
        <w:rPr>
          <w:spacing w:val="5"/>
        </w:rPr>
        <w:t xml:space="preserve"> </w:t>
      </w:r>
      <w:r>
        <w:t>XIX</w:t>
      </w:r>
      <w:r>
        <w:rPr>
          <w:spacing w:val="-6"/>
        </w:rPr>
        <w:t xml:space="preserve"> </w:t>
      </w:r>
      <w:r>
        <w:t>века.</w:t>
      </w:r>
    </w:p>
    <w:p w:rsidR="00380890" w:rsidRDefault="00436D53">
      <w:pPr>
        <w:pStyle w:val="a3"/>
        <w:spacing w:line="242" w:lineRule="auto"/>
        <w:jc w:val="left"/>
      </w:pPr>
      <w:r>
        <w:t>Ф.И.</w:t>
      </w:r>
      <w:r>
        <w:rPr>
          <w:spacing w:val="4"/>
        </w:rPr>
        <w:t xml:space="preserve"> </w:t>
      </w:r>
      <w:r>
        <w:t>Тютчев.</w:t>
      </w:r>
      <w:r>
        <w:rPr>
          <w:spacing w:val="8"/>
        </w:rPr>
        <w:t xml:space="preserve"> </w:t>
      </w:r>
      <w:r>
        <w:t>Стихотворения</w:t>
      </w:r>
      <w:r>
        <w:rPr>
          <w:spacing w:val="8"/>
        </w:rPr>
        <w:t xml:space="preserve"> </w:t>
      </w:r>
      <w:r>
        <w:t>(не</w:t>
      </w:r>
      <w:r>
        <w:rPr>
          <w:spacing w:val="3"/>
        </w:rPr>
        <w:t xml:space="preserve"> </w:t>
      </w:r>
      <w:r>
        <w:t>менее</w:t>
      </w:r>
      <w:r>
        <w:rPr>
          <w:spacing w:val="7"/>
        </w:rPr>
        <w:t xml:space="preserve"> </w:t>
      </w:r>
      <w:r>
        <w:t>двух).</w:t>
      </w:r>
      <w:r>
        <w:rPr>
          <w:spacing w:val="10"/>
        </w:rPr>
        <w:t xml:space="preserve"> </w:t>
      </w:r>
      <w:r>
        <w:t>«Есть</w:t>
      </w:r>
      <w:r>
        <w:rPr>
          <w:spacing w:val="9"/>
        </w:rPr>
        <w:t xml:space="preserve"> </w:t>
      </w:r>
      <w:r>
        <w:t>в</w:t>
      </w:r>
      <w:r>
        <w:rPr>
          <w:spacing w:val="10"/>
        </w:rPr>
        <w:t xml:space="preserve"> </w:t>
      </w:r>
      <w:r>
        <w:t>осени</w:t>
      </w:r>
      <w:r>
        <w:rPr>
          <w:spacing w:val="9"/>
        </w:rPr>
        <w:t xml:space="preserve"> </w:t>
      </w:r>
      <w:r>
        <w:t>первоначальной…»,</w:t>
      </w:r>
      <w:r>
        <w:rPr>
          <w:spacing w:val="9"/>
        </w:rPr>
        <w:t xml:space="preserve"> </w:t>
      </w:r>
      <w:r>
        <w:t>«С</w:t>
      </w:r>
      <w:r>
        <w:rPr>
          <w:spacing w:val="7"/>
        </w:rPr>
        <w:t xml:space="preserve"> </w:t>
      </w:r>
      <w:r>
        <w:t>поляны</w:t>
      </w:r>
      <w:r>
        <w:rPr>
          <w:spacing w:val="1"/>
        </w:rPr>
        <w:t xml:space="preserve"> </w:t>
      </w:r>
      <w:r>
        <w:t>коршун</w:t>
      </w:r>
      <w:r>
        <w:rPr>
          <w:spacing w:val="-57"/>
        </w:rPr>
        <w:t xml:space="preserve"> </w:t>
      </w:r>
      <w:r>
        <w:t>поднялся…».</w:t>
      </w:r>
    </w:p>
    <w:p w:rsidR="00380890" w:rsidRDefault="00436D53">
      <w:pPr>
        <w:pStyle w:val="a3"/>
        <w:tabs>
          <w:tab w:val="left" w:pos="1033"/>
          <w:tab w:val="left" w:pos="1903"/>
          <w:tab w:val="left" w:pos="3869"/>
          <w:tab w:val="left" w:pos="4589"/>
          <w:tab w:val="left" w:pos="5591"/>
          <w:tab w:val="left" w:pos="6613"/>
          <w:tab w:val="left" w:pos="7774"/>
          <w:tab w:val="left" w:pos="8292"/>
          <w:tab w:val="left" w:pos="9082"/>
          <w:tab w:val="left" w:pos="9576"/>
          <w:tab w:val="left" w:pos="10099"/>
        </w:tabs>
        <w:spacing w:line="237" w:lineRule="auto"/>
        <w:ind w:right="156"/>
        <w:jc w:val="left"/>
      </w:pPr>
      <w:r>
        <w:t>А.А.</w:t>
      </w:r>
      <w:r>
        <w:tab/>
        <w:t>Фет.</w:t>
      </w:r>
      <w:r>
        <w:tab/>
        <w:t>Стихотворения</w:t>
      </w:r>
      <w:r>
        <w:tab/>
        <w:t>(не</w:t>
      </w:r>
      <w:r>
        <w:tab/>
        <w:t>менее</w:t>
      </w:r>
      <w:r>
        <w:tab/>
        <w:t>двух).</w:t>
      </w:r>
      <w:r>
        <w:tab/>
        <w:t>«Учись</w:t>
      </w:r>
      <w:r>
        <w:tab/>
        <w:t>у</w:t>
      </w:r>
      <w:r>
        <w:tab/>
        <w:t>них</w:t>
      </w:r>
      <w:r>
        <w:tab/>
        <w:t>-</w:t>
      </w:r>
      <w:r>
        <w:tab/>
      </w:r>
      <w:r>
        <w:rPr>
          <w:position w:val="1"/>
        </w:rPr>
        <w:t>у</w:t>
      </w:r>
      <w:r>
        <w:rPr>
          <w:position w:val="1"/>
        </w:rPr>
        <w:tab/>
      </w:r>
      <w:r>
        <w:rPr>
          <w:spacing w:val="-1"/>
          <w:position w:val="1"/>
        </w:rPr>
        <w:t>дуба,</w:t>
      </w:r>
      <w:r>
        <w:rPr>
          <w:spacing w:val="-57"/>
          <w:position w:val="1"/>
        </w:rPr>
        <w:t xml:space="preserve"> </w:t>
      </w:r>
      <w:r>
        <w:t>у</w:t>
      </w:r>
      <w:r>
        <w:rPr>
          <w:spacing w:val="-4"/>
        </w:rPr>
        <w:t xml:space="preserve"> </w:t>
      </w:r>
      <w:r>
        <w:t>берёзы…»,</w:t>
      </w:r>
      <w:r>
        <w:rPr>
          <w:spacing w:val="4"/>
        </w:rPr>
        <w:t xml:space="preserve"> </w:t>
      </w:r>
      <w:r>
        <w:t>«Я пришёл</w:t>
      </w:r>
      <w:r>
        <w:rPr>
          <w:spacing w:val="2"/>
        </w:rPr>
        <w:t xml:space="preserve"> </w:t>
      </w:r>
      <w:r>
        <w:t>к</w:t>
      </w:r>
      <w:r>
        <w:rPr>
          <w:spacing w:val="-1"/>
        </w:rPr>
        <w:t xml:space="preserve"> </w:t>
      </w:r>
      <w:r>
        <w:t>тебе</w:t>
      </w:r>
      <w:r>
        <w:rPr>
          <w:spacing w:val="1"/>
        </w:rPr>
        <w:t xml:space="preserve"> </w:t>
      </w:r>
      <w:r>
        <w:t>с</w:t>
      </w:r>
      <w:r>
        <w:rPr>
          <w:spacing w:val="-4"/>
        </w:rPr>
        <w:t xml:space="preserve"> </w:t>
      </w:r>
      <w:r>
        <w:t>приветом…».</w:t>
      </w:r>
    </w:p>
    <w:p w:rsidR="00380890" w:rsidRDefault="00436D53">
      <w:pPr>
        <w:pStyle w:val="a3"/>
        <w:spacing w:line="242" w:lineRule="auto"/>
        <w:ind w:right="6840"/>
        <w:jc w:val="left"/>
      </w:pPr>
      <w:r>
        <w:t>И.С. Тургенев. Рассказ «Бежин луг».</w:t>
      </w:r>
      <w:r>
        <w:rPr>
          <w:spacing w:val="-57"/>
        </w:rPr>
        <w:t xml:space="preserve"> </w:t>
      </w:r>
      <w:r>
        <w:t>Н.С.</w:t>
      </w:r>
      <w:r>
        <w:rPr>
          <w:spacing w:val="2"/>
        </w:rPr>
        <w:t xml:space="preserve"> </w:t>
      </w:r>
      <w:r>
        <w:t>Лесков. Сказ</w:t>
      </w:r>
      <w:r>
        <w:rPr>
          <w:spacing w:val="2"/>
        </w:rPr>
        <w:t xml:space="preserve"> </w:t>
      </w:r>
      <w:r>
        <w:t>«Левша».</w:t>
      </w:r>
    </w:p>
    <w:p w:rsidR="00380890" w:rsidRDefault="00436D53">
      <w:pPr>
        <w:pStyle w:val="a3"/>
        <w:spacing w:line="271" w:lineRule="exact"/>
        <w:jc w:val="left"/>
      </w:pPr>
      <w:r>
        <w:t>Л.Н.</w:t>
      </w:r>
      <w:r>
        <w:rPr>
          <w:spacing w:val="-5"/>
        </w:rPr>
        <w:t xml:space="preserve"> </w:t>
      </w:r>
      <w:r>
        <w:t>Толстой.</w:t>
      </w:r>
      <w:r>
        <w:rPr>
          <w:spacing w:val="3"/>
        </w:rPr>
        <w:t xml:space="preserve"> </w:t>
      </w:r>
      <w:r>
        <w:t>Повесть</w:t>
      </w:r>
      <w:r>
        <w:rPr>
          <w:spacing w:val="-1"/>
        </w:rPr>
        <w:t xml:space="preserve"> </w:t>
      </w:r>
      <w:r>
        <w:t>«Детство»</w:t>
      </w:r>
      <w:r>
        <w:rPr>
          <w:spacing w:val="-6"/>
        </w:rPr>
        <w:t xml:space="preserve"> </w:t>
      </w:r>
      <w:r>
        <w:t>(главы).</w:t>
      </w:r>
    </w:p>
    <w:p w:rsidR="00380890" w:rsidRDefault="00436D53">
      <w:pPr>
        <w:pStyle w:val="a3"/>
        <w:jc w:val="left"/>
      </w:pPr>
      <w:r>
        <w:t>А.П.</w:t>
      </w:r>
      <w:r>
        <w:rPr>
          <w:spacing w:val="15"/>
        </w:rPr>
        <w:t xml:space="preserve"> </w:t>
      </w:r>
      <w:r>
        <w:t>Чехов.</w:t>
      </w:r>
      <w:r>
        <w:rPr>
          <w:spacing w:val="13"/>
        </w:rPr>
        <w:t xml:space="preserve"> </w:t>
      </w:r>
      <w:r>
        <w:t>Рассказы</w:t>
      </w:r>
      <w:r>
        <w:rPr>
          <w:spacing w:val="10"/>
        </w:rPr>
        <w:t xml:space="preserve"> </w:t>
      </w:r>
      <w:r>
        <w:t>(три</w:t>
      </w:r>
      <w:r>
        <w:rPr>
          <w:spacing w:val="11"/>
        </w:rPr>
        <w:t xml:space="preserve"> </w:t>
      </w:r>
      <w:r>
        <w:t>по</w:t>
      </w:r>
      <w:r>
        <w:rPr>
          <w:spacing w:val="13"/>
        </w:rPr>
        <w:t xml:space="preserve"> </w:t>
      </w:r>
      <w:r>
        <w:t>выбору).</w:t>
      </w:r>
      <w:r>
        <w:rPr>
          <w:spacing w:val="16"/>
        </w:rPr>
        <w:t xml:space="preserve"> </w:t>
      </w:r>
      <w:r>
        <w:t>Например,</w:t>
      </w:r>
      <w:r>
        <w:rPr>
          <w:spacing w:val="11"/>
        </w:rPr>
        <w:t xml:space="preserve"> </w:t>
      </w:r>
      <w:r>
        <w:t>«Толстый</w:t>
      </w:r>
      <w:r>
        <w:rPr>
          <w:spacing w:val="10"/>
        </w:rPr>
        <w:t xml:space="preserve"> </w:t>
      </w:r>
      <w:r>
        <w:t>и</w:t>
      </w:r>
      <w:r>
        <w:rPr>
          <w:spacing w:val="10"/>
        </w:rPr>
        <w:t xml:space="preserve"> </w:t>
      </w:r>
      <w:r>
        <w:t>тонкий»,</w:t>
      </w:r>
      <w:r>
        <w:rPr>
          <w:spacing w:val="11"/>
        </w:rPr>
        <w:t xml:space="preserve"> </w:t>
      </w:r>
      <w:r>
        <w:t>«Хамелеон»,</w:t>
      </w:r>
      <w:r>
        <w:rPr>
          <w:spacing w:val="16"/>
        </w:rPr>
        <w:t xml:space="preserve"> </w:t>
      </w:r>
      <w:r>
        <w:t>«Смерть</w:t>
      </w:r>
      <w:r>
        <w:rPr>
          <w:spacing w:val="-57"/>
        </w:rPr>
        <w:t xml:space="preserve"> </w:t>
      </w:r>
      <w:r>
        <w:t>чиновника»</w:t>
      </w:r>
      <w:r>
        <w:rPr>
          <w:spacing w:val="-4"/>
        </w:rPr>
        <w:t xml:space="preserve"> </w:t>
      </w:r>
      <w:r>
        <w:t>и</w:t>
      </w:r>
      <w:r>
        <w:rPr>
          <w:spacing w:val="3"/>
        </w:rPr>
        <w:t xml:space="preserve"> </w:t>
      </w:r>
      <w:r>
        <w:t>другие.</w:t>
      </w:r>
    </w:p>
    <w:p w:rsidR="00380890" w:rsidRDefault="00436D53">
      <w:pPr>
        <w:pStyle w:val="a3"/>
        <w:spacing w:before="3" w:line="237" w:lineRule="auto"/>
        <w:ind w:right="6254"/>
        <w:jc w:val="left"/>
      </w:pPr>
      <w:r>
        <w:t>А.И. Куприн. Рассказ «Чудесный доктор».</w:t>
      </w:r>
      <w:r>
        <w:rPr>
          <w:spacing w:val="-57"/>
        </w:rPr>
        <w:t xml:space="preserve"> </w:t>
      </w:r>
      <w:r>
        <w:t>Литература</w:t>
      </w:r>
      <w:r>
        <w:rPr>
          <w:spacing w:val="1"/>
        </w:rPr>
        <w:t xml:space="preserve"> </w:t>
      </w:r>
      <w:r>
        <w:t>XX</w:t>
      </w:r>
      <w:r>
        <w:rPr>
          <w:spacing w:val="1"/>
        </w:rPr>
        <w:t xml:space="preserve"> </w:t>
      </w:r>
      <w:r>
        <w:t>века.</w:t>
      </w:r>
    </w:p>
    <w:p w:rsidR="00380890" w:rsidRDefault="00436D53">
      <w:pPr>
        <w:pStyle w:val="a3"/>
        <w:tabs>
          <w:tab w:val="left" w:pos="1677"/>
          <w:tab w:val="left" w:pos="3874"/>
          <w:tab w:val="left" w:pos="5593"/>
          <w:tab w:val="left" w:pos="8275"/>
          <w:tab w:val="left" w:pos="10022"/>
        </w:tabs>
        <w:spacing w:before="4"/>
        <w:ind w:right="152"/>
      </w:pPr>
      <w:r>
        <w:t>Стихотворения отечественных поэтов начала ХХ века (не менее двух). Например, стихотворения С.</w:t>
      </w:r>
      <w:r>
        <w:rPr>
          <w:spacing w:val="1"/>
        </w:rPr>
        <w:t xml:space="preserve"> </w:t>
      </w:r>
      <w:r>
        <w:t>А.</w:t>
      </w:r>
      <w:r>
        <w:tab/>
        <w:t>Есенина,</w:t>
      </w:r>
      <w:r>
        <w:tab/>
        <w:t>В.В.</w:t>
      </w:r>
      <w:r>
        <w:tab/>
        <w:t>Маяковского,</w:t>
      </w:r>
      <w:r>
        <w:tab/>
        <w:t>А.А.</w:t>
      </w:r>
      <w:r>
        <w:tab/>
        <w:t>Блока</w:t>
      </w:r>
      <w:r>
        <w:rPr>
          <w:spacing w:val="-58"/>
        </w:rPr>
        <w:t xml:space="preserve"> </w:t>
      </w:r>
      <w:r>
        <w:t>и</w:t>
      </w:r>
      <w:r>
        <w:rPr>
          <w:spacing w:val="2"/>
        </w:rPr>
        <w:t xml:space="preserve"> </w:t>
      </w:r>
      <w:r>
        <w:t>другие.</w:t>
      </w:r>
    </w:p>
    <w:p w:rsidR="00380890" w:rsidRDefault="00436D53">
      <w:pPr>
        <w:pStyle w:val="a3"/>
        <w:tabs>
          <w:tab w:val="left" w:pos="3352"/>
          <w:tab w:val="left" w:pos="6951"/>
          <w:tab w:val="left" w:pos="9529"/>
        </w:tabs>
        <w:ind w:right="156"/>
      </w:pPr>
      <w:r>
        <w:t>Стихотворения</w:t>
      </w:r>
      <w:r>
        <w:rPr>
          <w:spacing w:val="1"/>
        </w:rPr>
        <w:t xml:space="preserve"> </w:t>
      </w:r>
      <w:r>
        <w:t>отечественных</w:t>
      </w:r>
      <w:r>
        <w:rPr>
          <w:spacing w:val="1"/>
        </w:rPr>
        <w:t xml:space="preserve"> </w:t>
      </w:r>
      <w:r>
        <w:t>поэтов</w:t>
      </w:r>
      <w:r>
        <w:rPr>
          <w:spacing w:val="1"/>
        </w:rPr>
        <w:t xml:space="preserve"> </w:t>
      </w:r>
      <w:r>
        <w:t>XX</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четырёх</w:t>
      </w:r>
      <w:r>
        <w:rPr>
          <w:spacing w:val="1"/>
        </w:rPr>
        <w:t xml:space="preserve"> </w:t>
      </w:r>
      <w:r>
        <w:t>стихотворений</w:t>
      </w:r>
      <w:r>
        <w:rPr>
          <w:spacing w:val="1"/>
        </w:rPr>
        <w:t xml:space="preserve"> </w:t>
      </w:r>
      <w:r>
        <w:t>двух</w:t>
      </w:r>
      <w:r>
        <w:rPr>
          <w:spacing w:val="1"/>
        </w:rPr>
        <w:t xml:space="preserve"> </w:t>
      </w:r>
      <w:r>
        <w:t>поэтов).</w:t>
      </w:r>
      <w:r>
        <w:rPr>
          <w:spacing w:val="1"/>
        </w:rPr>
        <w:t xml:space="preserve"> </w:t>
      </w:r>
      <w:r>
        <w:t>Например,</w:t>
      </w:r>
      <w:r>
        <w:tab/>
        <w:t>стихотворения</w:t>
      </w:r>
      <w:r>
        <w:tab/>
        <w:t>О.Ф.</w:t>
      </w:r>
      <w:r>
        <w:tab/>
      </w:r>
      <w:r>
        <w:rPr>
          <w:spacing w:val="-1"/>
        </w:rPr>
        <w:t>Берггольц,</w:t>
      </w:r>
      <w:r>
        <w:rPr>
          <w:spacing w:val="-58"/>
        </w:rPr>
        <w:t xml:space="preserve"> </w:t>
      </w:r>
      <w:r>
        <w:t>В.С. Высоцкого, Е.А. Евтушенко, А.С. Кушнера, Ю.Д. Левитанского, Ю.П. Мориц, Б.Ш. Окуджавы,</w:t>
      </w:r>
      <w:r>
        <w:rPr>
          <w:spacing w:val="1"/>
        </w:rPr>
        <w:t xml:space="preserve"> </w:t>
      </w:r>
      <w:r>
        <w:t>Д.С.</w:t>
      </w:r>
      <w:r>
        <w:rPr>
          <w:spacing w:val="3"/>
        </w:rPr>
        <w:t xml:space="preserve"> </w:t>
      </w:r>
      <w:r>
        <w:t>Самойлова.</w:t>
      </w:r>
    </w:p>
    <w:p w:rsidR="00380890" w:rsidRDefault="00436D53">
      <w:pPr>
        <w:pStyle w:val="a3"/>
        <w:tabs>
          <w:tab w:val="left" w:pos="1945"/>
          <w:tab w:val="left" w:pos="3802"/>
          <w:tab w:val="left" w:pos="5165"/>
          <w:tab w:val="left" w:pos="6365"/>
          <w:tab w:val="left" w:pos="7972"/>
          <w:tab w:val="left" w:pos="9383"/>
        </w:tabs>
        <w:ind w:right="151"/>
      </w:pPr>
      <w:r>
        <w:t>Проза         отечественных         писателей          конца          XX         -          начала         XXI          века,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w:t>
      </w:r>
      <w:r>
        <w:rPr>
          <w:spacing w:val="1"/>
        </w:rPr>
        <w:t xml:space="preserve"> </w:t>
      </w:r>
      <w:r>
        <w:t>Великой</w:t>
      </w:r>
      <w:r>
        <w:rPr>
          <w:spacing w:val="1"/>
        </w:rPr>
        <w:t xml:space="preserve"> </w:t>
      </w:r>
      <w:r>
        <w:t>Отечественной</w:t>
      </w:r>
      <w:r>
        <w:rPr>
          <w:spacing w:val="1"/>
        </w:rPr>
        <w:t xml:space="preserve"> </w:t>
      </w:r>
      <w:r>
        <w:t>войне</w:t>
      </w:r>
      <w:r>
        <w:rPr>
          <w:spacing w:val="1"/>
        </w:rPr>
        <w:t xml:space="preserve"> </w:t>
      </w:r>
      <w:r>
        <w:t>(два</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Например,</w:t>
      </w:r>
      <w:r>
        <w:rPr>
          <w:spacing w:val="60"/>
        </w:rPr>
        <w:t xml:space="preserve"> </w:t>
      </w:r>
      <w:r>
        <w:t>Б.Л.</w:t>
      </w:r>
      <w:r>
        <w:rPr>
          <w:spacing w:val="1"/>
        </w:rPr>
        <w:t xml:space="preserve"> </w:t>
      </w:r>
      <w:r>
        <w:t>Васильев.</w:t>
      </w:r>
      <w:r>
        <w:tab/>
        <w:t>«Экспонат</w:t>
      </w:r>
      <w:r>
        <w:tab/>
        <w:t>№...»;</w:t>
      </w:r>
      <w:r>
        <w:tab/>
        <w:t>Б.П.</w:t>
      </w:r>
      <w:r>
        <w:tab/>
        <w:t>Екимов.</w:t>
      </w:r>
      <w:r>
        <w:tab/>
        <w:t>«Ночь</w:t>
      </w:r>
      <w:r>
        <w:tab/>
        <w:t>исцеления»,</w:t>
      </w:r>
      <w:r>
        <w:rPr>
          <w:spacing w:val="-58"/>
        </w:rPr>
        <w:t xml:space="preserve"> </w:t>
      </w:r>
      <w:r>
        <w:t>А.В. Жвалевский и Е.Б. Пастернак. «Правдивая история Деда Мороза» (глава «Очень страшный 1942</w:t>
      </w:r>
      <w:r>
        <w:rPr>
          <w:spacing w:val="-57"/>
        </w:rPr>
        <w:t xml:space="preserve"> </w:t>
      </w:r>
      <w:r>
        <w:t>Новый</w:t>
      </w:r>
      <w:r>
        <w:rPr>
          <w:spacing w:val="-3"/>
        </w:rPr>
        <w:t xml:space="preserve"> </w:t>
      </w:r>
      <w:r>
        <w:t>год»)</w:t>
      </w:r>
      <w:r>
        <w:rPr>
          <w:spacing w:val="3"/>
        </w:rPr>
        <w:t xml:space="preserve"> </w:t>
      </w:r>
      <w:r>
        <w:t>и</w:t>
      </w:r>
      <w:r>
        <w:rPr>
          <w:spacing w:val="3"/>
        </w:rPr>
        <w:t xml:space="preserve"> </w:t>
      </w:r>
      <w:r>
        <w:t>другие.</w:t>
      </w:r>
    </w:p>
    <w:p w:rsidR="00380890" w:rsidRDefault="00436D53">
      <w:pPr>
        <w:pStyle w:val="a3"/>
        <w:spacing w:before="1" w:line="275" w:lineRule="exact"/>
      </w:pPr>
      <w:r>
        <w:t>В.Г.</w:t>
      </w:r>
      <w:r>
        <w:rPr>
          <w:spacing w:val="-3"/>
        </w:rPr>
        <w:t xml:space="preserve"> </w:t>
      </w:r>
      <w:r>
        <w:t>Распутин.</w:t>
      </w:r>
      <w:r>
        <w:rPr>
          <w:spacing w:val="-1"/>
        </w:rPr>
        <w:t xml:space="preserve"> </w:t>
      </w:r>
      <w:r>
        <w:t>Рассказ</w:t>
      </w:r>
      <w:r>
        <w:rPr>
          <w:spacing w:val="-3"/>
        </w:rPr>
        <w:t xml:space="preserve"> </w:t>
      </w:r>
      <w:r>
        <w:t>«Уроки</w:t>
      </w:r>
      <w:r>
        <w:rPr>
          <w:spacing w:val="-3"/>
        </w:rPr>
        <w:t xml:space="preserve"> </w:t>
      </w:r>
      <w:r>
        <w:t>французского».</w:t>
      </w:r>
    </w:p>
    <w:p w:rsidR="00380890" w:rsidRDefault="00436D53">
      <w:pPr>
        <w:pStyle w:val="a3"/>
        <w:ind w:right="155"/>
      </w:pPr>
      <w:r>
        <w:t xml:space="preserve">Произведения        </w:t>
      </w:r>
      <w:r>
        <w:rPr>
          <w:spacing w:val="1"/>
        </w:rPr>
        <w:t xml:space="preserve"> </w:t>
      </w:r>
      <w:r>
        <w:t xml:space="preserve">отечественных        </w:t>
      </w:r>
      <w:r>
        <w:rPr>
          <w:spacing w:val="1"/>
        </w:rPr>
        <w:t xml:space="preserve"> </w:t>
      </w:r>
      <w:r>
        <w:t xml:space="preserve">писателей        </w:t>
      </w:r>
      <w:r>
        <w:rPr>
          <w:spacing w:val="1"/>
        </w:rPr>
        <w:t xml:space="preserve"> </w:t>
      </w:r>
      <w:r>
        <w:t>на          тему          взросления          человека</w:t>
      </w:r>
      <w:r>
        <w:rPr>
          <w:spacing w:val="1"/>
        </w:rPr>
        <w:t xml:space="preserve"> </w:t>
      </w:r>
      <w:r>
        <w:t>(не менее двух). Например, Р.П. Погодин. «Кирпичные острова»; Р.И. Фраерман. «Дикая собака</w:t>
      </w:r>
      <w:r>
        <w:rPr>
          <w:spacing w:val="1"/>
        </w:rPr>
        <w:t xml:space="preserve"> </w:t>
      </w:r>
      <w:r>
        <w:t>Динго,</w:t>
      </w:r>
      <w:r>
        <w:rPr>
          <w:spacing w:val="-3"/>
        </w:rPr>
        <w:t xml:space="preserve"> </w:t>
      </w:r>
      <w:r>
        <w:t>или</w:t>
      </w:r>
      <w:r>
        <w:rPr>
          <w:spacing w:val="-3"/>
        </w:rPr>
        <w:t xml:space="preserve"> </w:t>
      </w:r>
      <w:r>
        <w:t>Повесть</w:t>
      </w:r>
      <w:r>
        <w:rPr>
          <w:spacing w:val="-7"/>
        </w:rPr>
        <w:t xml:space="preserve"> </w:t>
      </w:r>
      <w:r>
        <w:t>о</w:t>
      </w:r>
      <w:r>
        <w:rPr>
          <w:spacing w:val="4"/>
        </w:rPr>
        <w:t xml:space="preserve"> </w:t>
      </w:r>
      <w:r>
        <w:t>первой</w:t>
      </w:r>
      <w:r>
        <w:rPr>
          <w:spacing w:val="2"/>
        </w:rPr>
        <w:t xml:space="preserve"> </w:t>
      </w:r>
      <w:r>
        <w:t>любви»;</w:t>
      </w:r>
      <w:r>
        <w:rPr>
          <w:spacing w:val="-4"/>
        </w:rPr>
        <w:t xml:space="preserve"> </w:t>
      </w:r>
      <w:r>
        <w:t>Ю.И.</w:t>
      </w:r>
      <w:r>
        <w:rPr>
          <w:spacing w:val="2"/>
        </w:rPr>
        <w:t xml:space="preserve"> </w:t>
      </w:r>
      <w:r>
        <w:t>Коваль.</w:t>
      </w:r>
      <w:r>
        <w:rPr>
          <w:spacing w:val="2"/>
        </w:rPr>
        <w:t xml:space="preserve"> </w:t>
      </w:r>
      <w:r>
        <w:t>«Самая</w:t>
      </w:r>
      <w:r>
        <w:rPr>
          <w:spacing w:val="1"/>
        </w:rPr>
        <w:t xml:space="preserve"> </w:t>
      </w:r>
      <w:r>
        <w:t>лёгкая</w:t>
      </w:r>
      <w:r>
        <w:rPr>
          <w:spacing w:val="1"/>
        </w:rPr>
        <w:t xml:space="preserve"> </w:t>
      </w:r>
      <w:r>
        <w:t>лодка</w:t>
      </w:r>
      <w:r>
        <w:rPr>
          <w:spacing w:val="-1"/>
        </w:rPr>
        <w:t xml:space="preserve"> </w:t>
      </w:r>
      <w:r>
        <w:t>в</w:t>
      </w:r>
      <w:r>
        <w:rPr>
          <w:spacing w:val="-2"/>
        </w:rPr>
        <w:t xml:space="preserve"> </w:t>
      </w:r>
      <w:r>
        <w:t>мире»</w:t>
      </w:r>
      <w:r>
        <w:rPr>
          <w:spacing w:val="-4"/>
        </w:rPr>
        <w:t xml:space="preserve"> </w:t>
      </w:r>
      <w:r>
        <w:t>и</w:t>
      </w:r>
      <w:r>
        <w:rPr>
          <w:spacing w:val="1"/>
        </w:rPr>
        <w:t xml:space="preserve"> </w:t>
      </w:r>
      <w:r>
        <w:t>другие.</w:t>
      </w:r>
    </w:p>
    <w:p w:rsidR="00380890" w:rsidRDefault="00436D53">
      <w:pPr>
        <w:pStyle w:val="a3"/>
        <w:spacing w:before="2"/>
        <w:ind w:right="151"/>
      </w:pPr>
      <w:r>
        <w:t>Произведения современных отечественных писателей-фантастов (не менее двух). Например, А.В.</w:t>
      </w:r>
      <w:r>
        <w:rPr>
          <w:spacing w:val="1"/>
        </w:rPr>
        <w:t xml:space="preserve"> </w:t>
      </w:r>
      <w:r>
        <w:t>Жвалевский и Е.Б. Пастернак. «Время всегда хорошее»; С.В. Лукьяненко. «Мальчик и Тьма»; В.В.</w:t>
      </w:r>
      <w:r>
        <w:rPr>
          <w:spacing w:val="1"/>
        </w:rPr>
        <w:t xml:space="preserve"> </w:t>
      </w:r>
      <w:r>
        <w:t>Ледерман.</w:t>
      </w:r>
      <w:r>
        <w:rPr>
          <w:spacing w:val="3"/>
        </w:rPr>
        <w:t xml:space="preserve"> </w:t>
      </w:r>
      <w:r>
        <w:t>«Календарь</w:t>
      </w:r>
      <w:r>
        <w:rPr>
          <w:spacing w:val="2"/>
        </w:rPr>
        <w:t xml:space="preserve"> </w:t>
      </w:r>
      <w:r>
        <w:t>ма(й)я»</w:t>
      </w:r>
      <w:r>
        <w:rPr>
          <w:spacing w:val="-3"/>
        </w:rPr>
        <w:t xml:space="preserve"> </w:t>
      </w:r>
      <w:r>
        <w:t>и</w:t>
      </w:r>
      <w:r>
        <w:rPr>
          <w:spacing w:val="3"/>
        </w:rPr>
        <w:t xml:space="preserve"> </w:t>
      </w:r>
      <w:r>
        <w:t>другие.</w:t>
      </w:r>
    </w:p>
    <w:p w:rsidR="00380890" w:rsidRDefault="00436D53">
      <w:pPr>
        <w:pStyle w:val="a3"/>
        <w:spacing w:line="274" w:lineRule="exact"/>
      </w:pPr>
      <w:r>
        <w:t>Литература</w:t>
      </w:r>
      <w:r>
        <w:rPr>
          <w:spacing w:val="-2"/>
        </w:rPr>
        <w:t xml:space="preserve"> </w:t>
      </w:r>
      <w:r>
        <w:t>народов Российской</w:t>
      </w:r>
      <w:r>
        <w:rPr>
          <w:spacing w:val="-4"/>
        </w:rPr>
        <w:t xml:space="preserve"> </w:t>
      </w:r>
      <w:r>
        <w:t>Федерации.</w:t>
      </w:r>
    </w:p>
    <w:p w:rsidR="00380890" w:rsidRDefault="00436D53">
      <w:pPr>
        <w:pStyle w:val="a3"/>
        <w:tabs>
          <w:tab w:val="left" w:pos="3093"/>
          <w:tab w:val="left" w:pos="5508"/>
          <w:tab w:val="left" w:pos="7543"/>
          <w:tab w:val="left" w:pos="9718"/>
        </w:tabs>
        <w:spacing w:before="2"/>
        <w:ind w:right="152"/>
      </w:pPr>
      <w:r>
        <w:t>Стихотворения (два по выбору). Например, М. Карим. «Бессмертие» (фрагменты); Г. Тукай. «Родная</w:t>
      </w:r>
      <w:r>
        <w:rPr>
          <w:spacing w:val="1"/>
        </w:rPr>
        <w:t xml:space="preserve"> </w:t>
      </w:r>
      <w:r>
        <w:t>деревня», «Книга»; К. Кулиев. «Когда на меня навалилась беда…», «Каким бы малым ни был мой</w:t>
      </w:r>
      <w:r>
        <w:rPr>
          <w:spacing w:val="1"/>
        </w:rPr>
        <w:t xml:space="preserve"> </w:t>
      </w:r>
      <w:r>
        <w:t>народ…»,</w:t>
      </w:r>
      <w:r>
        <w:tab/>
        <w:t>«Что</w:t>
      </w:r>
      <w:r>
        <w:tab/>
        <w:t>б</w:t>
      </w:r>
      <w:r>
        <w:tab/>
        <w:t>ни</w:t>
      </w:r>
      <w:r>
        <w:tab/>
        <w:t>делалось</w:t>
      </w:r>
      <w:r>
        <w:rPr>
          <w:spacing w:val="-58"/>
        </w:rPr>
        <w:t xml:space="preserve"> </w:t>
      </w:r>
      <w:r>
        <w:t>на свете…».</w:t>
      </w:r>
    </w:p>
    <w:p w:rsidR="00380890" w:rsidRDefault="00436D53">
      <w:pPr>
        <w:pStyle w:val="a3"/>
        <w:spacing w:line="275" w:lineRule="exact"/>
        <w:jc w:val="left"/>
      </w:pPr>
      <w:r>
        <w:t>Зарубежная</w:t>
      </w:r>
      <w:r>
        <w:rPr>
          <w:spacing w:val="-4"/>
        </w:rPr>
        <w:t xml:space="preserve"> </w:t>
      </w:r>
      <w:r>
        <w:t>литература.</w:t>
      </w:r>
    </w:p>
    <w:p w:rsidR="00380890" w:rsidRDefault="00436D53">
      <w:pPr>
        <w:pStyle w:val="a3"/>
        <w:spacing w:line="275" w:lineRule="exact"/>
        <w:jc w:val="left"/>
      </w:pPr>
      <w:r>
        <w:t>Д.</w:t>
      </w:r>
      <w:r>
        <w:rPr>
          <w:spacing w:val="-2"/>
        </w:rPr>
        <w:t xml:space="preserve"> </w:t>
      </w:r>
      <w:r>
        <w:t>Дефо. «Робинзон</w:t>
      </w:r>
      <w:r>
        <w:rPr>
          <w:spacing w:val="-2"/>
        </w:rPr>
        <w:t xml:space="preserve"> </w:t>
      </w:r>
      <w:r>
        <w:t>Крузо»</w:t>
      </w:r>
      <w:r>
        <w:rPr>
          <w:spacing w:val="-7"/>
        </w:rPr>
        <w:t xml:space="preserve"> </w:t>
      </w:r>
      <w:r>
        <w:t>(главы</w:t>
      </w:r>
      <w:r>
        <w:rPr>
          <w:spacing w:val="-5"/>
        </w:rPr>
        <w:t xml:space="preserve"> </w:t>
      </w:r>
      <w:r>
        <w:t>по</w:t>
      </w:r>
      <w:r>
        <w:rPr>
          <w:spacing w:val="-3"/>
        </w:rPr>
        <w:t xml:space="preserve"> </w:t>
      </w:r>
      <w:r>
        <w:t>выбору).</w:t>
      </w:r>
    </w:p>
    <w:p w:rsidR="00380890" w:rsidRDefault="00436D53">
      <w:pPr>
        <w:pStyle w:val="a3"/>
        <w:spacing w:before="3" w:line="275" w:lineRule="exact"/>
        <w:jc w:val="left"/>
      </w:pPr>
      <w:r>
        <w:t>Дж.</w:t>
      </w:r>
      <w:r>
        <w:rPr>
          <w:spacing w:val="-1"/>
        </w:rPr>
        <w:t xml:space="preserve"> </w:t>
      </w:r>
      <w:r>
        <w:t>Свифт.</w:t>
      </w:r>
      <w:r>
        <w:rPr>
          <w:spacing w:val="1"/>
        </w:rPr>
        <w:t xml:space="preserve"> </w:t>
      </w:r>
      <w:r>
        <w:t>«Путешествия</w:t>
      </w:r>
      <w:r>
        <w:rPr>
          <w:spacing w:val="-2"/>
        </w:rPr>
        <w:t xml:space="preserve"> </w:t>
      </w:r>
      <w:r>
        <w:t>Гулливера»</w:t>
      </w:r>
      <w:r>
        <w:rPr>
          <w:spacing w:val="-8"/>
        </w:rPr>
        <w:t xml:space="preserve"> </w:t>
      </w:r>
      <w:r>
        <w:t>(главы</w:t>
      </w:r>
      <w:r>
        <w:rPr>
          <w:spacing w:val="-5"/>
        </w:rPr>
        <w:t xml:space="preserve"> </w:t>
      </w:r>
      <w:r>
        <w:t>по</w:t>
      </w:r>
      <w:r>
        <w:rPr>
          <w:spacing w:val="-3"/>
        </w:rPr>
        <w:t xml:space="preserve"> </w:t>
      </w:r>
      <w:r>
        <w:t>выбору).</w:t>
      </w:r>
    </w:p>
    <w:p w:rsidR="00380890" w:rsidRDefault="00436D53">
      <w:pPr>
        <w:pStyle w:val="a3"/>
        <w:tabs>
          <w:tab w:val="left" w:pos="1686"/>
          <w:tab w:val="left" w:pos="3256"/>
          <w:tab w:val="left" w:pos="5132"/>
          <w:tab w:val="left" w:pos="6906"/>
          <w:tab w:val="left" w:pos="8538"/>
          <w:tab w:val="left" w:pos="9733"/>
        </w:tabs>
        <w:ind w:right="156"/>
      </w:pPr>
      <w:r>
        <w:t>Произведения зарубежных писателей на тему взросления человека (не менее двух). Например, Ж.</w:t>
      </w:r>
      <w:r>
        <w:rPr>
          <w:spacing w:val="1"/>
        </w:rPr>
        <w:t xml:space="preserve"> </w:t>
      </w:r>
      <w:r>
        <w:t>Верн.</w:t>
      </w:r>
      <w:r>
        <w:tab/>
        <w:t>«Дети</w:t>
      </w:r>
      <w:r>
        <w:tab/>
        <w:t>капитана</w:t>
      </w:r>
      <w:r>
        <w:tab/>
        <w:t>Гранта»</w:t>
      </w:r>
      <w:r>
        <w:tab/>
        <w:t>(главы</w:t>
      </w:r>
      <w:r>
        <w:tab/>
        <w:t>по</w:t>
      </w:r>
      <w:r>
        <w:tab/>
      </w:r>
      <w:r>
        <w:rPr>
          <w:spacing w:val="-1"/>
        </w:rPr>
        <w:t>выбору).</w:t>
      </w:r>
      <w:r>
        <w:rPr>
          <w:spacing w:val="-58"/>
        </w:rPr>
        <w:t xml:space="preserve"> </w:t>
      </w:r>
      <w:r>
        <w:t>Х.Ли.</w:t>
      </w:r>
      <w:r>
        <w:rPr>
          <w:spacing w:val="-2"/>
        </w:rPr>
        <w:t xml:space="preserve"> </w:t>
      </w:r>
      <w:r>
        <w:t>«Убить</w:t>
      </w:r>
      <w:r>
        <w:rPr>
          <w:spacing w:val="3"/>
        </w:rPr>
        <w:t xml:space="preserve"> </w:t>
      </w:r>
      <w:r>
        <w:t>пересмешника»</w:t>
      </w:r>
      <w:r>
        <w:rPr>
          <w:spacing w:val="-3"/>
        </w:rPr>
        <w:t xml:space="preserve"> </w:t>
      </w:r>
      <w:r>
        <w:t>(главы</w:t>
      </w:r>
      <w:r>
        <w:rPr>
          <w:spacing w:val="-2"/>
        </w:rPr>
        <w:t xml:space="preserve"> </w:t>
      </w:r>
      <w:r>
        <w:t>по</w:t>
      </w:r>
      <w:r>
        <w:rPr>
          <w:spacing w:val="2"/>
        </w:rPr>
        <w:t xml:space="preserve"> </w:t>
      </w:r>
      <w:r>
        <w:t>выбору)</w:t>
      </w:r>
      <w:r>
        <w:rPr>
          <w:spacing w:val="3"/>
        </w:rPr>
        <w:t xml:space="preserve"> </w:t>
      </w:r>
      <w:r>
        <w:t>и</w:t>
      </w:r>
      <w:r>
        <w:rPr>
          <w:spacing w:val="2"/>
        </w:rPr>
        <w:t xml:space="preserve"> </w:t>
      </w:r>
      <w:r>
        <w:t>другие.</w:t>
      </w:r>
    </w:p>
    <w:p w:rsidR="00380890" w:rsidRDefault="00436D53">
      <w:pPr>
        <w:pStyle w:val="a3"/>
        <w:tabs>
          <w:tab w:val="left" w:pos="3029"/>
          <w:tab w:val="left" w:pos="5803"/>
          <w:tab w:val="left" w:pos="8456"/>
        </w:tabs>
        <w:spacing w:before="4" w:line="237" w:lineRule="auto"/>
        <w:ind w:right="151"/>
      </w:pPr>
      <w:r>
        <w:t>Произведения</w:t>
      </w:r>
      <w:r>
        <w:tab/>
        <w:t>современных</w:t>
      </w:r>
      <w:r>
        <w:tab/>
        <w:t>зарубежных</w:t>
      </w:r>
      <w:r>
        <w:tab/>
        <w:t>писателей-фантастов</w:t>
      </w:r>
      <w:r>
        <w:rPr>
          <w:spacing w:val="-58"/>
        </w:rPr>
        <w:t xml:space="preserve"> </w:t>
      </w:r>
      <w:r>
        <w:t xml:space="preserve">(не  </w:t>
      </w:r>
      <w:r>
        <w:rPr>
          <w:spacing w:val="1"/>
        </w:rPr>
        <w:t xml:space="preserve"> </w:t>
      </w:r>
      <w:r>
        <w:t xml:space="preserve">менее  </w:t>
      </w:r>
      <w:r>
        <w:rPr>
          <w:spacing w:val="1"/>
        </w:rPr>
        <w:t xml:space="preserve"> </w:t>
      </w:r>
      <w:r>
        <w:t>двух).    Например,    Дж.    К.    Роулинг.    «Гарри    Поттер»    (главы    по    выбору),</w:t>
      </w:r>
      <w:r>
        <w:rPr>
          <w:spacing w:val="1"/>
        </w:rPr>
        <w:t xml:space="preserve"> </w:t>
      </w:r>
      <w:r>
        <w:t>Д.У.</w:t>
      </w:r>
      <w:r>
        <w:rPr>
          <w:spacing w:val="3"/>
        </w:rPr>
        <w:t xml:space="preserve"> </w:t>
      </w:r>
      <w:r>
        <w:t>Джонс.</w:t>
      </w:r>
      <w:r>
        <w:rPr>
          <w:spacing w:val="4"/>
        </w:rPr>
        <w:t xml:space="preserve"> </w:t>
      </w:r>
      <w:r>
        <w:t>«Дом</w:t>
      </w:r>
      <w:r>
        <w:rPr>
          <w:spacing w:val="3"/>
        </w:rPr>
        <w:t xml:space="preserve"> </w:t>
      </w:r>
      <w:r>
        <w:t>с</w:t>
      </w:r>
      <w:r>
        <w:rPr>
          <w:spacing w:val="-5"/>
        </w:rPr>
        <w:t xml:space="preserve"> </w:t>
      </w:r>
      <w:r>
        <w:t>характером»</w:t>
      </w:r>
      <w:r>
        <w:rPr>
          <w:spacing w:val="-3"/>
        </w:rPr>
        <w:t xml:space="preserve"> </w:t>
      </w:r>
      <w:r>
        <w:t>и</w:t>
      </w:r>
      <w:r>
        <w:rPr>
          <w:spacing w:val="3"/>
        </w:rPr>
        <w:t xml:space="preserve"> </w:t>
      </w:r>
      <w:r>
        <w:t>другие.</w:t>
      </w:r>
    </w:p>
    <w:p w:rsidR="00380890" w:rsidRDefault="00436D53">
      <w:pPr>
        <w:spacing w:before="4"/>
        <w:ind w:left="160"/>
        <w:jc w:val="both"/>
        <w:rPr>
          <w:i/>
          <w:sz w:val="24"/>
        </w:rPr>
      </w:pPr>
      <w:r>
        <w:rPr>
          <w:i/>
          <w:sz w:val="24"/>
        </w:rPr>
        <w:t>Содержание</w:t>
      </w:r>
      <w:r>
        <w:rPr>
          <w:i/>
          <w:spacing w:val="-2"/>
          <w:sz w:val="24"/>
        </w:rPr>
        <w:t xml:space="preserve"> </w:t>
      </w:r>
      <w:r>
        <w:rPr>
          <w:i/>
          <w:sz w:val="24"/>
        </w:rPr>
        <w:t>обучения</w:t>
      </w:r>
      <w:r>
        <w:rPr>
          <w:i/>
          <w:spacing w:val="-2"/>
          <w:sz w:val="24"/>
        </w:rPr>
        <w:t xml:space="preserve"> </w:t>
      </w:r>
      <w:r>
        <w:rPr>
          <w:i/>
          <w:sz w:val="24"/>
        </w:rPr>
        <w:t>в 7</w:t>
      </w:r>
      <w:r>
        <w:rPr>
          <w:i/>
          <w:spacing w:val="-5"/>
          <w:sz w:val="24"/>
        </w:rPr>
        <w:t xml:space="preserve"> </w:t>
      </w:r>
      <w:r>
        <w:rPr>
          <w:i/>
          <w:sz w:val="24"/>
        </w:rPr>
        <w:t>классе.</w:t>
      </w:r>
    </w:p>
    <w:p w:rsidR="00380890" w:rsidRDefault="00380890">
      <w:pPr>
        <w:jc w:val="both"/>
        <w:rPr>
          <w:sz w:val="24"/>
        </w:rPr>
        <w:sectPr w:rsidR="00380890">
          <w:headerReference w:type="default" r:id="rId10"/>
          <w:pgSz w:w="11910" w:h="16840"/>
          <w:pgMar w:top="980" w:right="560" w:bottom="280" w:left="560" w:header="723" w:footer="0" w:gutter="0"/>
          <w:cols w:space="720"/>
        </w:sectPr>
      </w:pPr>
    </w:p>
    <w:p w:rsidR="00380890" w:rsidRDefault="00436D53">
      <w:pPr>
        <w:pStyle w:val="a3"/>
        <w:spacing w:before="4" w:line="237" w:lineRule="auto"/>
        <w:jc w:val="left"/>
      </w:pPr>
      <w:r>
        <w:lastRenderedPageBreak/>
        <w:t>Древнерусские</w:t>
      </w:r>
      <w:r>
        <w:rPr>
          <w:spacing w:val="24"/>
        </w:rPr>
        <w:t xml:space="preserve"> </w:t>
      </w:r>
      <w:r>
        <w:t>повести</w:t>
      </w:r>
      <w:r>
        <w:rPr>
          <w:spacing w:val="25"/>
        </w:rPr>
        <w:t xml:space="preserve"> </w:t>
      </w:r>
      <w:r>
        <w:t>(одна</w:t>
      </w:r>
      <w:r>
        <w:rPr>
          <w:spacing w:val="25"/>
        </w:rPr>
        <w:t xml:space="preserve"> </w:t>
      </w:r>
      <w:r>
        <w:t>повесть</w:t>
      </w:r>
      <w:r>
        <w:rPr>
          <w:spacing w:val="21"/>
        </w:rPr>
        <w:t xml:space="preserve"> </w:t>
      </w:r>
      <w:r>
        <w:t>по</w:t>
      </w:r>
      <w:r>
        <w:rPr>
          <w:spacing w:val="25"/>
        </w:rPr>
        <w:t xml:space="preserve"> </w:t>
      </w:r>
      <w:r>
        <w:t>выбору).</w:t>
      </w:r>
      <w:r>
        <w:rPr>
          <w:spacing w:val="27"/>
        </w:rPr>
        <w:t xml:space="preserve"> </w:t>
      </w:r>
      <w:r>
        <w:t>Например,</w:t>
      </w:r>
      <w:r>
        <w:rPr>
          <w:spacing w:val="28"/>
        </w:rPr>
        <w:t xml:space="preserve"> </w:t>
      </w:r>
      <w:r>
        <w:rPr>
          <w:position w:val="1"/>
        </w:rPr>
        <w:t>«Поучение»</w:t>
      </w:r>
      <w:r>
        <w:rPr>
          <w:spacing w:val="20"/>
          <w:position w:val="1"/>
        </w:rPr>
        <w:t xml:space="preserve"> </w:t>
      </w:r>
      <w:r>
        <w:rPr>
          <w:position w:val="1"/>
        </w:rPr>
        <w:t>Владимира</w:t>
      </w:r>
      <w:r>
        <w:rPr>
          <w:spacing w:val="25"/>
          <w:position w:val="1"/>
        </w:rPr>
        <w:t xml:space="preserve"> </w:t>
      </w:r>
      <w:r>
        <w:rPr>
          <w:position w:val="1"/>
        </w:rPr>
        <w:t>Мономаха</w:t>
      </w:r>
      <w:r>
        <w:rPr>
          <w:spacing w:val="24"/>
          <w:position w:val="1"/>
        </w:rPr>
        <w:t xml:space="preserve"> </w:t>
      </w:r>
      <w:r>
        <w:rPr>
          <w:position w:val="1"/>
        </w:rPr>
        <w:t>(в</w:t>
      </w:r>
      <w:r>
        <w:rPr>
          <w:spacing w:val="-57"/>
          <w:position w:val="1"/>
        </w:rPr>
        <w:t xml:space="preserve"> </w:t>
      </w:r>
      <w:r>
        <w:t>сокращении)</w:t>
      </w:r>
      <w:r>
        <w:rPr>
          <w:spacing w:val="2"/>
        </w:rPr>
        <w:t xml:space="preserve"> </w:t>
      </w:r>
      <w:r>
        <w:t>и</w:t>
      </w:r>
      <w:r>
        <w:rPr>
          <w:spacing w:val="-2"/>
        </w:rPr>
        <w:t xml:space="preserve"> </w:t>
      </w:r>
      <w:r>
        <w:t>другие.</w:t>
      </w:r>
    </w:p>
    <w:p w:rsidR="00380890" w:rsidRDefault="00436D53">
      <w:pPr>
        <w:pStyle w:val="a3"/>
        <w:spacing w:before="3"/>
        <w:jc w:val="left"/>
      </w:pPr>
      <w:r>
        <w:t>Литература</w:t>
      </w:r>
      <w:r>
        <w:rPr>
          <w:spacing w:val="-1"/>
        </w:rPr>
        <w:t xml:space="preserve"> </w:t>
      </w:r>
      <w:r>
        <w:t>первой</w:t>
      </w:r>
      <w:r>
        <w:rPr>
          <w:spacing w:val="-4"/>
        </w:rPr>
        <w:t xml:space="preserve"> </w:t>
      </w:r>
      <w:r>
        <w:t>половины</w:t>
      </w:r>
      <w:r>
        <w:rPr>
          <w:spacing w:val="1"/>
        </w:rPr>
        <w:t xml:space="preserve"> </w:t>
      </w:r>
      <w:r>
        <w:t>XIX</w:t>
      </w:r>
      <w:r>
        <w:rPr>
          <w:spacing w:val="-5"/>
        </w:rPr>
        <w:t xml:space="preserve"> </w:t>
      </w:r>
      <w:r>
        <w:t>века.</w:t>
      </w:r>
    </w:p>
    <w:p w:rsidR="00380890" w:rsidRDefault="00436D53">
      <w:pPr>
        <w:pStyle w:val="a3"/>
        <w:tabs>
          <w:tab w:val="left" w:pos="2257"/>
          <w:tab w:val="left" w:pos="4340"/>
          <w:tab w:val="left" w:pos="5847"/>
          <w:tab w:val="left" w:pos="8002"/>
          <w:tab w:val="left" w:pos="9648"/>
        </w:tabs>
        <w:spacing w:before="5" w:line="237" w:lineRule="auto"/>
        <w:ind w:right="161"/>
        <w:jc w:val="left"/>
      </w:pPr>
      <w:r>
        <w:t>А.С.</w:t>
      </w:r>
      <w:r>
        <w:rPr>
          <w:spacing w:val="1"/>
        </w:rPr>
        <w:t xml:space="preserve"> </w:t>
      </w:r>
      <w:r>
        <w:t>Пушкин.</w:t>
      </w:r>
      <w:r>
        <w:rPr>
          <w:spacing w:val="1"/>
        </w:rPr>
        <w:t xml:space="preserve"> </w:t>
      </w:r>
      <w:r>
        <w:t>Стихотворения</w:t>
      </w:r>
      <w:r>
        <w:rPr>
          <w:spacing w:val="1"/>
        </w:rPr>
        <w:t xml:space="preserve"> </w:t>
      </w:r>
      <w:r>
        <w:t>(не менее четырёх).</w:t>
      </w:r>
      <w:r>
        <w:rPr>
          <w:spacing w:val="1"/>
        </w:rPr>
        <w:t xml:space="preserve"> </w:t>
      </w:r>
      <w:r>
        <w:t>Например,</w:t>
      </w:r>
      <w:r>
        <w:rPr>
          <w:spacing w:val="1"/>
        </w:rPr>
        <w:t xml:space="preserve"> </w:t>
      </w:r>
      <w:r>
        <w:rPr>
          <w:position w:val="1"/>
        </w:rPr>
        <w:t>«Во</w:t>
      </w:r>
      <w:r>
        <w:rPr>
          <w:spacing w:val="1"/>
          <w:position w:val="1"/>
        </w:rPr>
        <w:t xml:space="preserve"> </w:t>
      </w:r>
      <w:r>
        <w:rPr>
          <w:position w:val="1"/>
        </w:rPr>
        <w:t>глубине сибирских руд…»,</w:t>
      </w:r>
      <w:r>
        <w:rPr>
          <w:spacing w:val="1"/>
          <w:position w:val="1"/>
        </w:rPr>
        <w:t xml:space="preserve"> </w:t>
      </w:r>
      <w:r>
        <w:rPr>
          <w:position w:val="1"/>
        </w:rPr>
        <w:t>«19</w:t>
      </w:r>
      <w:r>
        <w:rPr>
          <w:spacing w:val="-57"/>
          <w:position w:val="1"/>
        </w:rPr>
        <w:t xml:space="preserve"> </w:t>
      </w:r>
      <w:r>
        <w:t>октября»</w:t>
      </w:r>
      <w:r>
        <w:tab/>
        <w:t>(«Роняет</w:t>
      </w:r>
      <w:r>
        <w:tab/>
        <w:t>лес</w:t>
      </w:r>
      <w:r>
        <w:tab/>
        <w:t>багряный</w:t>
      </w:r>
      <w:r>
        <w:tab/>
        <w:t>свой</w:t>
      </w:r>
      <w:r>
        <w:tab/>
      </w:r>
      <w:r>
        <w:rPr>
          <w:spacing w:val="-2"/>
        </w:rPr>
        <w:t>убор…»),</w:t>
      </w:r>
    </w:p>
    <w:p w:rsidR="00380890" w:rsidRDefault="00436D53">
      <w:pPr>
        <w:pStyle w:val="a3"/>
        <w:spacing w:line="242" w:lineRule="auto"/>
        <w:jc w:val="left"/>
      </w:pPr>
      <w:r>
        <w:t>«И.И.</w:t>
      </w:r>
      <w:r>
        <w:rPr>
          <w:spacing w:val="59"/>
        </w:rPr>
        <w:t xml:space="preserve"> </w:t>
      </w:r>
      <w:r>
        <w:t>Пущину»,</w:t>
      </w:r>
      <w:r>
        <w:rPr>
          <w:spacing w:val="60"/>
        </w:rPr>
        <w:t xml:space="preserve"> </w:t>
      </w:r>
      <w:r>
        <w:t>«На</w:t>
      </w:r>
      <w:r>
        <w:rPr>
          <w:spacing w:val="56"/>
        </w:rPr>
        <w:t xml:space="preserve"> </w:t>
      </w:r>
      <w:r>
        <w:t>холмах</w:t>
      </w:r>
      <w:r>
        <w:rPr>
          <w:spacing w:val="53"/>
        </w:rPr>
        <w:t xml:space="preserve"> </w:t>
      </w:r>
      <w:r>
        <w:t>Грузии</w:t>
      </w:r>
      <w:r>
        <w:rPr>
          <w:spacing w:val="59"/>
        </w:rPr>
        <w:t xml:space="preserve"> </w:t>
      </w:r>
      <w:r>
        <w:t>лежит</w:t>
      </w:r>
      <w:r>
        <w:rPr>
          <w:spacing w:val="58"/>
        </w:rPr>
        <w:t xml:space="preserve"> </w:t>
      </w:r>
      <w:r>
        <w:t>ночная</w:t>
      </w:r>
      <w:r>
        <w:rPr>
          <w:spacing w:val="53"/>
        </w:rPr>
        <w:t xml:space="preserve"> </w:t>
      </w:r>
      <w:r>
        <w:t>мгла…»,</w:t>
      </w:r>
      <w:r>
        <w:rPr>
          <w:spacing w:val="60"/>
        </w:rPr>
        <w:t xml:space="preserve"> </w:t>
      </w:r>
      <w:r>
        <w:t>и</w:t>
      </w:r>
      <w:r>
        <w:rPr>
          <w:spacing w:val="54"/>
        </w:rPr>
        <w:t xml:space="preserve"> </w:t>
      </w:r>
      <w:r>
        <w:t>другие</w:t>
      </w:r>
      <w:r>
        <w:rPr>
          <w:spacing w:val="57"/>
        </w:rPr>
        <w:t xml:space="preserve"> </w:t>
      </w:r>
      <w:r>
        <w:t>«Повести</w:t>
      </w:r>
      <w:r>
        <w:rPr>
          <w:spacing w:val="59"/>
        </w:rPr>
        <w:t xml:space="preserve"> </w:t>
      </w:r>
      <w:r>
        <w:t>Белкина»</w:t>
      </w:r>
      <w:r>
        <w:rPr>
          <w:spacing w:val="-57"/>
        </w:rPr>
        <w:t xml:space="preserve"> </w:t>
      </w:r>
      <w:r>
        <w:t>(«Станционный</w:t>
      </w:r>
      <w:r>
        <w:rPr>
          <w:spacing w:val="2"/>
        </w:rPr>
        <w:t xml:space="preserve"> </w:t>
      </w:r>
      <w:r>
        <w:t>смотритель»).</w:t>
      </w:r>
      <w:r>
        <w:rPr>
          <w:spacing w:val="-2"/>
        </w:rPr>
        <w:t xml:space="preserve"> </w:t>
      </w:r>
      <w:r>
        <w:t>Поэма</w:t>
      </w:r>
      <w:r>
        <w:rPr>
          <w:spacing w:val="-4"/>
        </w:rPr>
        <w:t xml:space="preserve"> </w:t>
      </w:r>
      <w:r>
        <w:t>«Полтава»</w:t>
      </w:r>
      <w:r>
        <w:rPr>
          <w:spacing w:val="-4"/>
        </w:rPr>
        <w:t xml:space="preserve"> </w:t>
      </w:r>
      <w:r>
        <w:t>(фрагмент)</w:t>
      </w:r>
      <w:r>
        <w:rPr>
          <w:spacing w:val="4"/>
        </w:rPr>
        <w:t xml:space="preserve"> </w:t>
      </w:r>
      <w:r>
        <w:t>и</w:t>
      </w:r>
      <w:r>
        <w:rPr>
          <w:spacing w:val="-3"/>
        </w:rPr>
        <w:t xml:space="preserve"> </w:t>
      </w:r>
      <w:r>
        <w:t>другие.</w:t>
      </w:r>
    </w:p>
    <w:p w:rsidR="00380890" w:rsidRDefault="00436D53">
      <w:pPr>
        <w:pStyle w:val="a3"/>
        <w:spacing w:line="271" w:lineRule="exact"/>
        <w:jc w:val="left"/>
      </w:pPr>
      <w:r>
        <w:t>М.Ю.</w:t>
      </w:r>
      <w:r>
        <w:rPr>
          <w:spacing w:val="97"/>
        </w:rPr>
        <w:t xml:space="preserve"> </w:t>
      </w:r>
      <w:r>
        <w:t>Лермонтов.</w:t>
      </w:r>
      <w:r>
        <w:rPr>
          <w:spacing w:val="100"/>
        </w:rPr>
        <w:t xml:space="preserve"> </w:t>
      </w:r>
      <w:r>
        <w:t>Стихотворения</w:t>
      </w:r>
      <w:r>
        <w:rPr>
          <w:spacing w:val="95"/>
        </w:rPr>
        <w:t xml:space="preserve"> </w:t>
      </w:r>
      <w:r>
        <w:t>(не</w:t>
      </w:r>
      <w:r>
        <w:rPr>
          <w:spacing w:val="95"/>
        </w:rPr>
        <w:t xml:space="preserve"> </w:t>
      </w:r>
      <w:r>
        <w:t>менее</w:t>
      </w:r>
      <w:r>
        <w:rPr>
          <w:spacing w:val="90"/>
        </w:rPr>
        <w:t xml:space="preserve"> </w:t>
      </w:r>
      <w:r>
        <w:t>четырёх).</w:t>
      </w:r>
      <w:r>
        <w:rPr>
          <w:spacing w:val="98"/>
        </w:rPr>
        <w:t xml:space="preserve"> </w:t>
      </w:r>
      <w:r>
        <w:t>Например,</w:t>
      </w:r>
      <w:r>
        <w:rPr>
          <w:spacing w:val="98"/>
        </w:rPr>
        <w:t xml:space="preserve"> </w:t>
      </w:r>
      <w:r>
        <w:t>«Узник»,</w:t>
      </w:r>
      <w:r>
        <w:rPr>
          <w:spacing w:val="98"/>
        </w:rPr>
        <w:t xml:space="preserve"> </w:t>
      </w:r>
      <w:r>
        <w:t>«Парус»,</w:t>
      </w:r>
      <w:r>
        <w:rPr>
          <w:spacing w:val="102"/>
        </w:rPr>
        <w:t xml:space="preserve"> </w:t>
      </w:r>
      <w:r>
        <w:t>«Тучи»,</w:t>
      </w:r>
    </w:p>
    <w:p w:rsidR="00380890" w:rsidRDefault="00436D53">
      <w:pPr>
        <w:pStyle w:val="a3"/>
        <w:tabs>
          <w:tab w:val="left" w:pos="1493"/>
          <w:tab w:val="left" w:pos="2874"/>
          <w:tab w:val="left" w:pos="3469"/>
          <w:tab w:val="left" w:pos="5036"/>
          <w:tab w:val="left" w:pos="5967"/>
          <w:tab w:val="left" w:pos="7199"/>
          <w:tab w:val="left" w:pos="8590"/>
          <w:tab w:val="left" w:pos="9693"/>
        </w:tabs>
        <w:spacing w:before="1" w:line="275" w:lineRule="exact"/>
        <w:jc w:val="left"/>
      </w:pPr>
      <w:r>
        <w:t>«Желанье»</w:t>
      </w:r>
      <w:r>
        <w:tab/>
        <w:t>(«Отворите</w:t>
      </w:r>
      <w:r>
        <w:tab/>
        <w:t>мне</w:t>
      </w:r>
      <w:r>
        <w:tab/>
        <w:t>темницу…»),</w:t>
      </w:r>
      <w:r>
        <w:tab/>
        <w:t>«Когда</w:t>
      </w:r>
      <w:r>
        <w:tab/>
        <w:t>волнуется</w:t>
      </w:r>
      <w:r>
        <w:tab/>
        <w:t>желтеющая</w:t>
      </w:r>
      <w:r>
        <w:tab/>
        <w:t>нива…»,</w:t>
      </w:r>
      <w:r>
        <w:tab/>
        <w:t>«Ангел»,</w:t>
      </w:r>
    </w:p>
    <w:p w:rsidR="00380890" w:rsidRDefault="00436D53">
      <w:pPr>
        <w:pStyle w:val="a3"/>
        <w:spacing w:line="242" w:lineRule="auto"/>
        <w:jc w:val="left"/>
      </w:pPr>
      <w:r>
        <w:t>«Молитва»</w:t>
      </w:r>
      <w:r>
        <w:rPr>
          <w:spacing w:val="3"/>
        </w:rPr>
        <w:t xml:space="preserve"> </w:t>
      </w:r>
      <w:r>
        <w:t>(«В</w:t>
      </w:r>
      <w:r>
        <w:rPr>
          <w:spacing w:val="8"/>
        </w:rPr>
        <w:t xml:space="preserve"> </w:t>
      </w:r>
      <w:r>
        <w:t>минуту жизни</w:t>
      </w:r>
      <w:r>
        <w:rPr>
          <w:spacing w:val="9"/>
        </w:rPr>
        <w:t xml:space="preserve"> </w:t>
      </w:r>
      <w:r>
        <w:t>трудную…»)</w:t>
      </w:r>
      <w:r>
        <w:rPr>
          <w:spacing w:val="11"/>
        </w:rPr>
        <w:t xml:space="preserve"> </w:t>
      </w:r>
      <w:r>
        <w:t>и</w:t>
      </w:r>
      <w:r>
        <w:rPr>
          <w:spacing w:val="9"/>
        </w:rPr>
        <w:t xml:space="preserve"> </w:t>
      </w:r>
      <w:r>
        <w:t>другие</w:t>
      </w:r>
      <w:r>
        <w:rPr>
          <w:spacing w:val="12"/>
        </w:rPr>
        <w:t xml:space="preserve"> </w:t>
      </w:r>
      <w:r>
        <w:t>«Песня</w:t>
      </w:r>
      <w:r>
        <w:rPr>
          <w:spacing w:val="9"/>
        </w:rPr>
        <w:t xml:space="preserve"> </w:t>
      </w:r>
      <w:r>
        <w:t>про</w:t>
      </w:r>
      <w:r>
        <w:rPr>
          <w:spacing w:val="13"/>
        </w:rPr>
        <w:t xml:space="preserve"> </w:t>
      </w:r>
      <w:r>
        <w:t>царя</w:t>
      </w:r>
      <w:r>
        <w:rPr>
          <w:spacing w:val="9"/>
        </w:rPr>
        <w:t xml:space="preserve"> </w:t>
      </w:r>
      <w:r>
        <w:t>Ивана</w:t>
      </w:r>
      <w:r>
        <w:rPr>
          <w:spacing w:val="7"/>
        </w:rPr>
        <w:t xml:space="preserve"> </w:t>
      </w:r>
      <w:r>
        <w:t>Васильевича,</w:t>
      </w:r>
      <w:r>
        <w:rPr>
          <w:spacing w:val="7"/>
        </w:rPr>
        <w:t xml:space="preserve"> </w:t>
      </w:r>
      <w:r>
        <w:t>молодого</w:t>
      </w:r>
      <w:r>
        <w:rPr>
          <w:spacing w:val="-57"/>
        </w:rPr>
        <w:t xml:space="preserve"> </w:t>
      </w:r>
      <w:r>
        <w:t>опричника и</w:t>
      </w:r>
      <w:r>
        <w:rPr>
          <w:spacing w:val="-2"/>
        </w:rPr>
        <w:t xml:space="preserve"> </w:t>
      </w:r>
      <w:r>
        <w:t>удалого</w:t>
      </w:r>
      <w:r>
        <w:rPr>
          <w:spacing w:val="6"/>
        </w:rPr>
        <w:t xml:space="preserve"> </w:t>
      </w:r>
      <w:r>
        <w:t>купца</w:t>
      </w:r>
      <w:r>
        <w:rPr>
          <w:spacing w:val="1"/>
        </w:rPr>
        <w:t xml:space="preserve"> </w:t>
      </w:r>
      <w:r>
        <w:t>Калашникова».</w:t>
      </w:r>
    </w:p>
    <w:p w:rsidR="00380890" w:rsidRDefault="00436D53">
      <w:pPr>
        <w:pStyle w:val="a3"/>
        <w:spacing w:line="271" w:lineRule="exact"/>
        <w:jc w:val="left"/>
      </w:pPr>
      <w:r>
        <w:t>Н.В.</w:t>
      </w:r>
      <w:r>
        <w:rPr>
          <w:spacing w:val="-1"/>
        </w:rPr>
        <w:t xml:space="preserve"> </w:t>
      </w:r>
      <w:r>
        <w:t>Гоголь.</w:t>
      </w:r>
      <w:r>
        <w:rPr>
          <w:spacing w:val="-4"/>
        </w:rPr>
        <w:t xml:space="preserve"> </w:t>
      </w:r>
      <w:r>
        <w:t>Повесть</w:t>
      </w:r>
      <w:r>
        <w:rPr>
          <w:spacing w:val="-6"/>
        </w:rPr>
        <w:t xml:space="preserve"> </w:t>
      </w:r>
      <w:r>
        <w:t>«Тарас</w:t>
      </w:r>
      <w:r>
        <w:rPr>
          <w:spacing w:val="-3"/>
        </w:rPr>
        <w:t xml:space="preserve"> </w:t>
      </w:r>
      <w:r>
        <w:t>Бульба».</w:t>
      </w:r>
    </w:p>
    <w:p w:rsidR="00380890" w:rsidRDefault="00436D53">
      <w:pPr>
        <w:pStyle w:val="a3"/>
        <w:spacing w:before="1" w:line="275" w:lineRule="exact"/>
        <w:jc w:val="left"/>
      </w:pPr>
      <w:r>
        <w:t>20.5.3.</w:t>
      </w:r>
      <w:r>
        <w:rPr>
          <w:spacing w:val="1"/>
        </w:rPr>
        <w:t xml:space="preserve"> </w:t>
      </w:r>
      <w:r>
        <w:t>Литература</w:t>
      </w:r>
      <w:r>
        <w:rPr>
          <w:spacing w:val="-2"/>
        </w:rPr>
        <w:t xml:space="preserve"> </w:t>
      </w:r>
      <w:r>
        <w:t>второй</w:t>
      </w:r>
      <w:r>
        <w:rPr>
          <w:spacing w:val="-5"/>
        </w:rPr>
        <w:t xml:space="preserve"> </w:t>
      </w:r>
      <w:r>
        <w:t>половины</w:t>
      </w:r>
      <w:r>
        <w:rPr>
          <w:spacing w:val="5"/>
        </w:rPr>
        <w:t xml:space="preserve"> </w:t>
      </w:r>
      <w:r>
        <w:t>XIX</w:t>
      </w:r>
      <w:r>
        <w:rPr>
          <w:spacing w:val="-6"/>
        </w:rPr>
        <w:t xml:space="preserve"> </w:t>
      </w:r>
      <w:r>
        <w:t>века.</w:t>
      </w:r>
    </w:p>
    <w:p w:rsidR="00380890" w:rsidRDefault="00436D53">
      <w:pPr>
        <w:pStyle w:val="a3"/>
        <w:spacing w:line="242" w:lineRule="auto"/>
        <w:ind w:right="161"/>
      </w:pPr>
      <w:r>
        <w:t>И.С. Тургенев. Рассказы из цикла «Записки охотника» (два по выбору). Например, «Бирюк», «Хорь и</w:t>
      </w:r>
      <w:r>
        <w:rPr>
          <w:spacing w:val="-57"/>
        </w:rPr>
        <w:t xml:space="preserve"> </w:t>
      </w:r>
      <w:r>
        <w:t>Калиныч»</w:t>
      </w:r>
      <w:r>
        <w:rPr>
          <w:spacing w:val="-5"/>
        </w:rPr>
        <w:t xml:space="preserve"> </w:t>
      </w:r>
      <w:r>
        <w:t>и</w:t>
      </w:r>
      <w:r>
        <w:rPr>
          <w:spacing w:val="1"/>
        </w:rPr>
        <w:t xml:space="preserve"> </w:t>
      </w:r>
      <w:r>
        <w:t>другие Стихотворения</w:t>
      </w:r>
      <w:r>
        <w:rPr>
          <w:spacing w:val="-5"/>
        </w:rPr>
        <w:t xml:space="preserve"> </w:t>
      </w:r>
      <w:r>
        <w:t>в</w:t>
      </w:r>
      <w:r>
        <w:rPr>
          <w:spacing w:val="-2"/>
        </w:rPr>
        <w:t xml:space="preserve"> </w:t>
      </w:r>
      <w:r>
        <w:t>прозе.</w:t>
      </w:r>
      <w:r>
        <w:rPr>
          <w:spacing w:val="-3"/>
        </w:rPr>
        <w:t xml:space="preserve"> </w:t>
      </w:r>
      <w:r>
        <w:t>Например,</w:t>
      </w:r>
      <w:r>
        <w:rPr>
          <w:spacing w:val="-2"/>
        </w:rPr>
        <w:t xml:space="preserve"> </w:t>
      </w:r>
      <w:r>
        <w:t>«Русский</w:t>
      </w:r>
      <w:r>
        <w:rPr>
          <w:spacing w:val="1"/>
        </w:rPr>
        <w:t xml:space="preserve"> </w:t>
      </w:r>
      <w:r>
        <w:t>язык»,</w:t>
      </w:r>
      <w:r>
        <w:rPr>
          <w:spacing w:val="2"/>
        </w:rPr>
        <w:t xml:space="preserve"> </w:t>
      </w:r>
      <w:r>
        <w:t>«Воробей»</w:t>
      </w:r>
      <w:r>
        <w:rPr>
          <w:spacing w:val="-4"/>
        </w:rPr>
        <w:t xml:space="preserve"> </w:t>
      </w:r>
      <w:r>
        <w:t>и</w:t>
      </w:r>
      <w:r>
        <w:rPr>
          <w:spacing w:val="1"/>
        </w:rPr>
        <w:t xml:space="preserve"> </w:t>
      </w:r>
      <w:r>
        <w:t>другие.</w:t>
      </w:r>
    </w:p>
    <w:p w:rsidR="00380890" w:rsidRDefault="00436D53">
      <w:pPr>
        <w:pStyle w:val="a3"/>
        <w:spacing w:line="271" w:lineRule="exact"/>
      </w:pPr>
      <w:r>
        <w:t>Л.Н.</w:t>
      </w:r>
      <w:r>
        <w:rPr>
          <w:spacing w:val="-6"/>
        </w:rPr>
        <w:t xml:space="preserve"> </w:t>
      </w:r>
      <w:r>
        <w:t>Толстой.</w:t>
      </w:r>
      <w:r>
        <w:rPr>
          <w:spacing w:val="1"/>
        </w:rPr>
        <w:t xml:space="preserve"> </w:t>
      </w:r>
      <w:r>
        <w:t>Рассказ</w:t>
      </w:r>
      <w:r>
        <w:rPr>
          <w:spacing w:val="-1"/>
        </w:rPr>
        <w:t xml:space="preserve"> </w:t>
      </w:r>
      <w:r>
        <w:t>«После</w:t>
      </w:r>
      <w:r>
        <w:rPr>
          <w:spacing w:val="-4"/>
        </w:rPr>
        <w:t xml:space="preserve"> </w:t>
      </w:r>
      <w:r>
        <w:t>бала».</w:t>
      </w:r>
    </w:p>
    <w:p w:rsidR="00380890" w:rsidRDefault="00436D53">
      <w:pPr>
        <w:pStyle w:val="a3"/>
        <w:spacing w:before="1"/>
        <w:ind w:right="150"/>
      </w:pPr>
      <w:r>
        <w:t xml:space="preserve">Н.А.    </w:t>
      </w:r>
      <w:r>
        <w:rPr>
          <w:spacing w:val="1"/>
        </w:rPr>
        <w:t xml:space="preserve"> </w:t>
      </w:r>
      <w:r>
        <w:t xml:space="preserve">Некрасов.    </w:t>
      </w:r>
      <w:r>
        <w:rPr>
          <w:spacing w:val="1"/>
        </w:rPr>
        <w:t xml:space="preserve"> </w:t>
      </w:r>
      <w:r>
        <w:t xml:space="preserve">Стихотворения    </w:t>
      </w:r>
      <w:r>
        <w:rPr>
          <w:spacing w:val="1"/>
        </w:rPr>
        <w:t xml:space="preserve"> </w:t>
      </w:r>
      <w:r>
        <w:t xml:space="preserve">(не    </w:t>
      </w:r>
      <w:r>
        <w:rPr>
          <w:spacing w:val="1"/>
        </w:rPr>
        <w:t xml:space="preserve"> </w:t>
      </w:r>
      <w:r>
        <w:t xml:space="preserve">менее    </w:t>
      </w:r>
      <w:r>
        <w:rPr>
          <w:spacing w:val="1"/>
        </w:rPr>
        <w:t xml:space="preserve"> </w:t>
      </w:r>
      <w:r>
        <w:t xml:space="preserve">двух).     </w:t>
      </w:r>
      <w:r>
        <w:rPr>
          <w:spacing w:val="1"/>
        </w:rPr>
        <w:t xml:space="preserve"> </w:t>
      </w:r>
      <w:r>
        <w:t xml:space="preserve">Например,     </w:t>
      </w:r>
      <w:r>
        <w:rPr>
          <w:spacing w:val="1"/>
        </w:rPr>
        <w:t xml:space="preserve"> </w:t>
      </w:r>
      <w:r>
        <w:rPr>
          <w:position w:val="1"/>
        </w:rPr>
        <w:t>«Размышления</w:t>
      </w:r>
      <w:r>
        <w:rPr>
          <w:spacing w:val="1"/>
          <w:position w:val="1"/>
        </w:rPr>
        <w:t xml:space="preserve"> </w:t>
      </w:r>
      <w:r>
        <w:t>парадного</w:t>
      </w:r>
      <w:r>
        <w:rPr>
          <w:spacing w:val="1"/>
        </w:rPr>
        <w:t xml:space="preserve"> </w:t>
      </w:r>
      <w:r>
        <w:t>подъезда»,</w:t>
      </w:r>
      <w:r>
        <w:rPr>
          <w:spacing w:val="4"/>
        </w:rPr>
        <w:t xml:space="preserve"> </w:t>
      </w:r>
      <w:r>
        <w:t>«Железная</w:t>
      </w:r>
      <w:r>
        <w:rPr>
          <w:spacing w:val="2"/>
        </w:rPr>
        <w:t xml:space="preserve"> </w:t>
      </w:r>
      <w:r>
        <w:t>дорога»</w:t>
      </w:r>
      <w:r>
        <w:rPr>
          <w:spacing w:val="-4"/>
        </w:rPr>
        <w:t xml:space="preserve"> </w:t>
      </w:r>
      <w:r>
        <w:t>и</w:t>
      </w:r>
      <w:r>
        <w:rPr>
          <w:spacing w:val="3"/>
        </w:rPr>
        <w:t xml:space="preserve"> </w:t>
      </w:r>
      <w:r>
        <w:t>другие.</w:t>
      </w:r>
    </w:p>
    <w:p w:rsidR="00380890" w:rsidRDefault="00436D53">
      <w:pPr>
        <w:pStyle w:val="a3"/>
        <w:spacing w:before="3" w:line="237" w:lineRule="auto"/>
        <w:ind w:right="156"/>
      </w:pPr>
      <w:r>
        <w:t xml:space="preserve">Поэзия     второй    </w:t>
      </w:r>
      <w:r>
        <w:rPr>
          <w:spacing w:val="1"/>
        </w:rPr>
        <w:t xml:space="preserve"> </w:t>
      </w:r>
      <w:r>
        <w:t>половины      XIX     века.      Ф.И.      Тютчев,      А.А.      Фет,      А.К.      Толстой</w:t>
      </w:r>
      <w:r>
        <w:rPr>
          <w:spacing w:val="1"/>
        </w:rPr>
        <w:t xml:space="preserve"> </w:t>
      </w:r>
      <w:r>
        <w:t>и</w:t>
      </w:r>
      <w:r>
        <w:rPr>
          <w:spacing w:val="2"/>
        </w:rPr>
        <w:t xml:space="preserve"> </w:t>
      </w:r>
      <w:r>
        <w:t>другие</w:t>
      </w:r>
      <w:r>
        <w:rPr>
          <w:spacing w:val="1"/>
        </w:rPr>
        <w:t xml:space="preserve"> </w:t>
      </w:r>
      <w:r>
        <w:t>(не</w:t>
      </w:r>
      <w:r>
        <w:rPr>
          <w:spacing w:val="-4"/>
        </w:rPr>
        <w:t xml:space="preserve"> </w:t>
      </w:r>
      <w:r>
        <w:t>менее двух</w:t>
      </w:r>
      <w:r>
        <w:rPr>
          <w:spacing w:val="-3"/>
        </w:rPr>
        <w:t xml:space="preserve"> </w:t>
      </w:r>
      <w:r>
        <w:t>стихотворений</w:t>
      </w:r>
      <w:r>
        <w:rPr>
          <w:spacing w:val="3"/>
        </w:rPr>
        <w:t xml:space="preserve"> </w:t>
      </w:r>
      <w:r>
        <w:t>по</w:t>
      </w:r>
      <w:r>
        <w:rPr>
          <w:spacing w:val="1"/>
        </w:rPr>
        <w:t xml:space="preserve"> </w:t>
      </w:r>
      <w:r>
        <w:t>выбору).</w:t>
      </w:r>
    </w:p>
    <w:p w:rsidR="00380890" w:rsidRDefault="00436D53">
      <w:pPr>
        <w:pStyle w:val="a3"/>
        <w:spacing w:before="5" w:line="237" w:lineRule="auto"/>
        <w:ind w:right="154"/>
      </w:pPr>
      <w:r>
        <w:t xml:space="preserve">М.Е. Салтыков-Щедрин. Сказки (две по выбору). Например, </w:t>
      </w:r>
      <w:r>
        <w:rPr>
          <w:position w:val="1"/>
        </w:rPr>
        <w:t>«Повесть о том, как один мужик двух</w:t>
      </w:r>
      <w:r>
        <w:rPr>
          <w:spacing w:val="1"/>
          <w:position w:val="1"/>
        </w:rPr>
        <w:t xml:space="preserve"> </w:t>
      </w:r>
      <w:r>
        <w:t>генералов</w:t>
      </w:r>
      <w:r>
        <w:rPr>
          <w:spacing w:val="3"/>
        </w:rPr>
        <w:t xml:space="preserve"> </w:t>
      </w:r>
      <w:r>
        <w:t>прокормил»,</w:t>
      </w:r>
      <w:r>
        <w:rPr>
          <w:spacing w:val="6"/>
        </w:rPr>
        <w:t xml:space="preserve"> </w:t>
      </w:r>
      <w:r>
        <w:t>«Дикий</w:t>
      </w:r>
      <w:r>
        <w:rPr>
          <w:spacing w:val="2"/>
        </w:rPr>
        <w:t xml:space="preserve"> </w:t>
      </w:r>
      <w:r>
        <w:t>помещик»,</w:t>
      </w:r>
      <w:r>
        <w:rPr>
          <w:spacing w:val="3"/>
        </w:rPr>
        <w:t xml:space="preserve"> </w:t>
      </w:r>
      <w:r>
        <w:t>«Премудрый</w:t>
      </w:r>
      <w:r>
        <w:rPr>
          <w:spacing w:val="2"/>
        </w:rPr>
        <w:t xml:space="preserve"> </w:t>
      </w:r>
      <w:r>
        <w:t>пискарь»</w:t>
      </w:r>
      <w:r>
        <w:rPr>
          <w:spacing w:val="-4"/>
        </w:rPr>
        <w:t xml:space="preserve"> </w:t>
      </w:r>
      <w:r>
        <w:t>и</w:t>
      </w:r>
      <w:r>
        <w:rPr>
          <w:spacing w:val="2"/>
        </w:rPr>
        <w:t xml:space="preserve"> </w:t>
      </w:r>
      <w:r>
        <w:t>другие.</w:t>
      </w:r>
    </w:p>
    <w:p w:rsidR="00380890" w:rsidRDefault="00436D53">
      <w:pPr>
        <w:pStyle w:val="a3"/>
        <w:spacing w:before="4"/>
        <w:ind w:right="158"/>
      </w:pPr>
      <w:r>
        <w:t>Произведения</w:t>
      </w:r>
      <w:r>
        <w:rPr>
          <w:spacing w:val="1"/>
        </w:rPr>
        <w:t xml:space="preserve"> </w:t>
      </w:r>
      <w:r>
        <w:t>отечественных</w:t>
      </w:r>
      <w:r>
        <w:rPr>
          <w:spacing w:val="1"/>
        </w:rPr>
        <w:t xml:space="preserve"> </w:t>
      </w:r>
      <w:r>
        <w:t>и</w:t>
      </w:r>
      <w:r>
        <w:rPr>
          <w:spacing w:val="1"/>
        </w:rPr>
        <w:t xml:space="preserve"> </w:t>
      </w:r>
      <w:r>
        <w:t>зарубежных</w:t>
      </w:r>
      <w:r>
        <w:rPr>
          <w:spacing w:val="1"/>
        </w:rPr>
        <w:t xml:space="preserve"> </w:t>
      </w:r>
      <w:r>
        <w:t>писателей</w:t>
      </w:r>
      <w:r>
        <w:rPr>
          <w:spacing w:val="1"/>
        </w:rPr>
        <w:t xml:space="preserve"> </w:t>
      </w:r>
      <w:r>
        <w:t>на</w:t>
      </w:r>
      <w:r>
        <w:rPr>
          <w:spacing w:val="1"/>
        </w:rPr>
        <w:t xml:space="preserve"> </w:t>
      </w:r>
      <w:r>
        <w:t>историческую</w:t>
      </w:r>
      <w:r>
        <w:rPr>
          <w:spacing w:val="1"/>
        </w:rPr>
        <w:t xml:space="preserve"> </w:t>
      </w:r>
      <w:r>
        <w:t>тему</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Например,</w:t>
      </w:r>
      <w:r>
        <w:rPr>
          <w:spacing w:val="3"/>
        </w:rPr>
        <w:t xml:space="preserve"> </w:t>
      </w:r>
      <w:r>
        <w:t>А.К.</w:t>
      </w:r>
      <w:r>
        <w:rPr>
          <w:spacing w:val="-1"/>
        </w:rPr>
        <w:t xml:space="preserve"> </w:t>
      </w:r>
      <w:r>
        <w:t>Толстого,</w:t>
      </w:r>
      <w:r>
        <w:rPr>
          <w:spacing w:val="-1"/>
        </w:rPr>
        <w:t xml:space="preserve"> </w:t>
      </w:r>
      <w:r>
        <w:t>Р.</w:t>
      </w:r>
      <w:r>
        <w:rPr>
          <w:spacing w:val="-2"/>
        </w:rPr>
        <w:t xml:space="preserve"> </w:t>
      </w:r>
      <w:r>
        <w:t>Сабатини,</w:t>
      </w:r>
      <w:r>
        <w:rPr>
          <w:spacing w:val="-1"/>
        </w:rPr>
        <w:t xml:space="preserve"> </w:t>
      </w:r>
      <w:r>
        <w:t>Ф.</w:t>
      </w:r>
      <w:r>
        <w:rPr>
          <w:spacing w:val="-1"/>
        </w:rPr>
        <w:t xml:space="preserve"> </w:t>
      </w:r>
      <w:r>
        <w:t>Купера.</w:t>
      </w:r>
    </w:p>
    <w:p w:rsidR="00380890" w:rsidRDefault="00436D53">
      <w:pPr>
        <w:pStyle w:val="a3"/>
      </w:pPr>
      <w:r>
        <w:t>Литература</w:t>
      </w:r>
      <w:r>
        <w:rPr>
          <w:spacing w:val="-1"/>
        </w:rPr>
        <w:t xml:space="preserve"> </w:t>
      </w:r>
      <w:r>
        <w:t>конца</w:t>
      </w:r>
      <w:r>
        <w:rPr>
          <w:spacing w:val="1"/>
        </w:rPr>
        <w:t xml:space="preserve"> </w:t>
      </w:r>
      <w:r>
        <w:t>XIX</w:t>
      </w:r>
      <w:r>
        <w:rPr>
          <w:spacing w:val="-4"/>
        </w:rPr>
        <w:t xml:space="preserve"> </w:t>
      </w:r>
      <w:r>
        <w:t>-</w:t>
      </w:r>
      <w:r>
        <w:rPr>
          <w:spacing w:val="-3"/>
        </w:rPr>
        <w:t xml:space="preserve"> </w:t>
      </w:r>
      <w:r>
        <w:t>начала</w:t>
      </w:r>
      <w:r>
        <w:rPr>
          <w:spacing w:val="-1"/>
        </w:rPr>
        <w:t xml:space="preserve"> </w:t>
      </w:r>
      <w:r>
        <w:t>XX</w:t>
      </w:r>
      <w:r>
        <w:rPr>
          <w:spacing w:val="1"/>
        </w:rPr>
        <w:t xml:space="preserve"> </w:t>
      </w:r>
      <w:r>
        <w:t>века.</w:t>
      </w:r>
    </w:p>
    <w:p w:rsidR="00380890" w:rsidRDefault="00436D53">
      <w:pPr>
        <w:pStyle w:val="a3"/>
        <w:spacing w:before="2" w:line="285" w:lineRule="exact"/>
      </w:pPr>
      <w:r>
        <w:t>А.П.</w:t>
      </w:r>
      <w:r>
        <w:rPr>
          <w:spacing w:val="-3"/>
        </w:rPr>
        <w:t xml:space="preserve"> </w:t>
      </w:r>
      <w:r>
        <w:t>Чехов.</w:t>
      </w:r>
      <w:r>
        <w:rPr>
          <w:spacing w:val="1"/>
        </w:rPr>
        <w:t xml:space="preserve"> </w:t>
      </w:r>
      <w:r>
        <w:t>Рассказы</w:t>
      </w:r>
      <w:r>
        <w:rPr>
          <w:spacing w:val="-6"/>
        </w:rPr>
        <w:t xml:space="preserve"> </w:t>
      </w:r>
      <w:r>
        <w:t>(один</w:t>
      </w:r>
      <w:r>
        <w:rPr>
          <w:spacing w:val="-7"/>
        </w:rPr>
        <w:t xml:space="preserve"> </w:t>
      </w:r>
      <w:r>
        <w:t>по выбору).</w:t>
      </w:r>
      <w:r>
        <w:rPr>
          <w:spacing w:val="-1"/>
        </w:rPr>
        <w:t xml:space="preserve"> </w:t>
      </w:r>
      <w:r>
        <w:t>Например,</w:t>
      </w:r>
      <w:r>
        <w:rPr>
          <w:spacing w:val="-2"/>
        </w:rPr>
        <w:t xml:space="preserve"> </w:t>
      </w:r>
      <w:r>
        <w:t>«Тоска»,</w:t>
      </w:r>
      <w:r>
        <w:rPr>
          <w:spacing w:val="5"/>
        </w:rPr>
        <w:t xml:space="preserve"> </w:t>
      </w:r>
      <w:r>
        <w:rPr>
          <w:position w:val="1"/>
        </w:rPr>
        <w:t>«Злоумышленник»</w:t>
      </w:r>
      <w:r>
        <w:rPr>
          <w:spacing w:val="-7"/>
          <w:position w:val="1"/>
        </w:rPr>
        <w:t xml:space="preserve"> </w:t>
      </w:r>
      <w:r>
        <w:rPr>
          <w:position w:val="1"/>
        </w:rPr>
        <w:t>и</w:t>
      </w:r>
      <w:r>
        <w:rPr>
          <w:spacing w:val="-3"/>
          <w:position w:val="1"/>
        </w:rPr>
        <w:t xml:space="preserve"> </w:t>
      </w:r>
      <w:r>
        <w:rPr>
          <w:position w:val="1"/>
        </w:rPr>
        <w:t>другие.</w:t>
      </w:r>
    </w:p>
    <w:p w:rsidR="00380890" w:rsidRDefault="00436D53">
      <w:pPr>
        <w:pStyle w:val="a3"/>
        <w:spacing w:before="1" w:line="237" w:lineRule="auto"/>
        <w:ind w:right="155"/>
      </w:pPr>
      <w:r>
        <w:t>М.</w:t>
      </w:r>
      <w:r>
        <w:rPr>
          <w:spacing w:val="1"/>
        </w:rPr>
        <w:t xml:space="preserve"> </w:t>
      </w:r>
      <w:r>
        <w:t>Горький.</w:t>
      </w:r>
      <w:r>
        <w:rPr>
          <w:spacing w:val="1"/>
        </w:rPr>
        <w:t xml:space="preserve"> </w:t>
      </w:r>
      <w:r>
        <w:t>Ранние</w:t>
      </w:r>
      <w:r>
        <w:rPr>
          <w:spacing w:val="1"/>
        </w:rPr>
        <w:t xml:space="preserve"> </w:t>
      </w:r>
      <w:r>
        <w:t>рассказы</w:t>
      </w:r>
      <w:r>
        <w:rPr>
          <w:spacing w:val="1"/>
        </w:rPr>
        <w:t xml:space="preserve"> </w:t>
      </w:r>
      <w:r>
        <w:t>(одно</w:t>
      </w:r>
      <w:r>
        <w:rPr>
          <w:spacing w:val="1"/>
        </w:rPr>
        <w:t xml:space="preserve"> </w:t>
      </w:r>
      <w:r>
        <w:t>произведение</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«Старуха</w:t>
      </w:r>
      <w:r>
        <w:rPr>
          <w:spacing w:val="1"/>
        </w:rPr>
        <w:t xml:space="preserve"> </w:t>
      </w:r>
      <w:r>
        <w:t>Изергиль»</w:t>
      </w:r>
      <w:r>
        <w:rPr>
          <w:spacing w:val="1"/>
        </w:rPr>
        <w:t xml:space="preserve"> </w:t>
      </w:r>
      <w:r>
        <w:t>(легенда</w:t>
      </w:r>
      <w:r>
        <w:rPr>
          <w:spacing w:val="-5"/>
        </w:rPr>
        <w:t xml:space="preserve"> </w:t>
      </w:r>
      <w:r>
        <w:t>о</w:t>
      </w:r>
      <w:r>
        <w:rPr>
          <w:spacing w:val="6"/>
        </w:rPr>
        <w:t xml:space="preserve"> </w:t>
      </w:r>
      <w:r>
        <w:t>Данко),</w:t>
      </w:r>
      <w:r>
        <w:rPr>
          <w:spacing w:val="4"/>
        </w:rPr>
        <w:t xml:space="preserve"> </w:t>
      </w:r>
      <w:r>
        <w:t>«Челкаш»</w:t>
      </w:r>
      <w:r>
        <w:rPr>
          <w:spacing w:val="-3"/>
        </w:rPr>
        <w:t xml:space="preserve"> </w:t>
      </w:r>
      <w:r>
        <w:t>и</w:t>
      </w:r>
      <w:r>
        <w:rPr>
          <w:spacing w:val="3"/>
        </w:rPr>
        <w:t xml:space="preserve"> </w:t>
      </w:r>
      <w:r>
        <w:t>другие.</w:t>
      </w:r>
    </w:p>
    <w:p w:rsidR="00380890" w:rsidRDefault="00436D53">
      <w:pPr>
        <w:pStyle w:val="a3"/>
        <w:spacing w:before="3"/>
        <w:ind w:right="150"/>
      </w:pPr>
      <w:r>
        <w:t>Сатирические произведения отечественных и</w:t>
      </w:r>
      <w:r>
        <w:rPr>
          <w:spacing w:val="1"/>
        </w:rPr>
        <w:t xml:space="preserve"> </w:t>
      </w:r>
      <w:r>
        <w:t>зарубежных писателей</w:t>
      </w:r>
      <w:r>
        <w:rPr>
          <w:spacing w:val="1"/>
        </w:rPr>
        <w:t xml:space="preserve"> </w:t>
      </w:r>
      <w:r>
        <w:t>(не менее двух).</w:t>
      </w:r>
      <w:r>
        <w:rPr>
          <w:spacing w:val="1"/>
        </w:rPr>
        <w:t xml:space="preserve"> </w:t>
      </w:r>
      <w:r>
        <w:t>Например,</w:t>
      </w:r>
      <w:r>
        <w:rPr>
          <w:spacing w:val="1"/>
        </w:rPr>
        <w:t xml:space="preserve"> </w:t>
      </w:r>
      <w:r>
        <w:t>М.М.</w:t>
      </w:r>
      <w:r>
        <w:rPr>
          <w:spacing w:val="3"/>
        </w:rPr>
        <w:t xml:space="preserve"> </w:t>
      </w:r>
      <w:r>
        <w:t>Зощенко,</w:t>
      </w:r>
      <w:r>
        <w:rPr>
          <w:spacing w:val="-2"/>
        </w:rPr>
        <w:t xml:space="preserve"> </w:t>
      </w:r>
      <w:r>
        <w:t>А.Т.</w:t>
      </w:r>
      <w:r>
        <w:rPr>
          <w:spacing w:val="-1"/>
        </w:rPr>
        <w:t xml:space="preserve"> </w:t>
      </w:r>
      <w:r>
        <w:t>Аверченко,</w:t>
      </w:r>
      <w:r>
        <w:rPr>
          <w:spacing w:val="3"/>
        </w:rPr>
        <w:t xml:space="preserve"> </w:t>
      </w:r>
      <w:r>
        <w:t>Н.Тэффи,</w:t>
      </w:r>
      <w:r>
        <w:rPr>
          <w:spacing w:val="3"/>
        </w:rPr>
        <w:t xml:space="preserve"> </w:t>
      </w:r>
      <w:r>
        <w:t>О.</w:t>
      </w:r>
      <w:r>
        <w:rPr>
          <w:spacing w:val="4"/>
        </w:rPr>
        <w:t xml:space="preserve"> </w:t>
      </w:r>
      <w:r>
        <w:t>Генри,</w:t>
      </w:r>
      <w:r>
        <w:rPr>
          <w:spacing w:val="3"/>
        </w:rPr>
        <w:t xml:space="preserve"> </w:t>
      </w:r>
      <w:r>
        <w:t>Я.</w:t>
      </w:r>
      <w:r>
        <w:rPr>
          <w:spacing w:val="-2"/>
        </w:rPr>
        <w:t xml:space="preserve"> </w:t>
      </w:r>
      <w:r>
        <w:t>Гашека.</w:t>
      </w:r>
    </w:p>
    <w:p w:rsidR="00380890" w:rsidRDefault="00436D53">
      <w:pPr>
        <w:pStyle w:val="a3"/>
        <w:spacing w:before="1" w:line="275" w:lineRule="exact"/>
      </w:pPr>
      <w:r>
        <w:t>Литература</w:t>
      </w:r>
      <w:r>
        <w:rPr>
          <w:spacing w:val="-2"/>
        </w:rPr>
        <w:t xml:space="preserve"> </w:t>
      </w:r>
      <w:r>
        <w:t>первой</w:t>
      </w:r>
      <w:r>
        <w:rPr>
          <w:spacing w:val="-4"/>
        </w:rPr>
        <w:t xml:space="preserve"> </w:t>
      </w:r>
      <w:r>
        <w:t>половины</w:t>
      </w:r>
      <w:r>
        <w:rPr>
          <w:spacing w:val="1"/>
        </w:rPr>
        <w:t xml:space="preserve"> </w:t>
      </w:r>
      <w:r>
        <w:t>XX</w:t>
      </w:r>
      <w:r>
        <w:rPr>
          <w:spacing w:val="-5"/>
        </w:rPr>
        <w:t xml:space="preserve"> </w:t>
      </w:r>
      <w:r>
        <w:t>века.</w:t>
      </w:r>
    </w:p>
    <w:p w:rsidR="00380890" w:rsidRDefault="00436D53">
      <w:pPr>
        <w:pStyle w:val="a3"/>
        <w:spacing w:line="242" w:lineRule="auto"/>
        <w:ind w:right="166"/>
      </w:pPr>
      <w:r>
        <w:t>А.С. Грин. Повести и рассказы (одно произведение по выбору). Например, «Алые паруса», «Зелёная</w:t>
      </w:r>
      <w:r>
        <w:rPr>
          <w:spacing w:val="1"/>
        </w:rPr>
        <w:t xml:space="preserve"> </w:t>
      </w:r>
      <w:r>
        <w:t>лампа»</w:t>
      </w:r>
      <w:r>
        <w:rPr>
          <w:spacing w:val="-4"/>
        </w:rPr>
        <w:t xml:space="preserve"> </w:t>
      </w:r>
      <w:r>
        <w:t>и</w:t>
      </w:r>
      <w:r>
        <w:rPr>
          <w:spacing w:val="3"/>
        </w:rPr>
        <w:t xml:space="preserve"> </w:t>
      </w:r>
      <w:r>
        <w:t>другие.</w:t>
      </w:r>
    </w:p>
    <w:p w:rsidR="00380890" w:rsidRDefault="00436D53">
      <w:pPr>
        <w:pStyle w:val="a3"/>
        <w:tabs>
          <w:tab w:val="left" w:pos="1389"/>
          <w:tab w:val="left" w:pos="2507"/>
          <w:tab w:val="left" w:pos="4273"/>
          <w:tab w:val="left" w:pos="6245"/>
          <w:tab w:val="left" w:pos="8629"/>
          <w:tab w:val="left" w:pos="9970"/>
        </w:tabs>
        <w:ind w:right="150"/>
      </w:pPr>
      <w:r>
        <w:t>Отечественная поэзия первой половины XX века. Стихотворения на тему мечты и реальности (два-</w:t>
      </w:r>
      <w:r>
        <w:rPr>
          <w:spacing w:val="1"/>
        </w:rPr>
        <w:t xml:space="preserve"> </w:t>
      </w:r>
      <w:r>
        <w:t>три</w:t>
      </w:r>
      <w:r>
        <w:tab/>
        <w:t>по</w:t>
      </w:r>
      <w:r>
        <w:tab/>
        <w:t>выбору).</w:t>
      </w:r>
      <w:r>
        <w:tab/>
        <w:t>Например,</w:t>
      </w:r>
      <w:r>
        <w:tab/>
        <w:t>стихотворения</w:t>
      </w:r>
      <w:r>
        <w:tab/>
        <w:t>А.А.</w:t>
      </w:r>
      <w:r>
        <w:tab/>
        <w:t>Блока,</w:t>
      </w:r>
      <w:r>
        <w:rPr>
          <w:spacing w:val="-58"/>
        </w:rPr>
        <w:t xml:space="preserve"> </w:t>
      </w:r>
      <w:r>
        <w:t>Н.С.</w:t>
      </w:r>
      <w:r>
        <w:rPr>
          <w:spacing w:val="3"/>
        </w:rPr>
        <w:t xml:space="preserve"> </w:t>
      </w:r>
      <w:r>
        <w:t>Гумилёва,</w:t>
      </w:r>
      <w:r>
        <w:rPr>
          <w:spacing w:val="4"/>
        </w:rPr>
        <w:t xml:space="preserve"> </w:t>
      </w:r>
      <w:r>
        <w:t>М.И.</w:t>
      </w:r>
      <w:r>
        <w:rPr>
          <w:spacing w:val="-1"/>
        </w:rPr>
        <w:t xml:space="preserve"> </w:t>
      </w:r>
      <w:r>
        <w:t>Цветаевой</w:t>
      </w:r>
      <w:r>
        <w:rPr>
          <w:spacing w:val="-2"/>
        </w:rPr>
        <w:t xml:space="preserve"> </w:t>
      </w:r>
      <w:r>
        <w:t>и</w:t>
      </w:r>
      <w:r>
        <w:rPr>
          <w:spacing w:val="-3"/>
        </w:rPr>
        <w:t xml:space="preserve"> </w:t>
      </w:r>
      <w:r>
        <w:t>другие.</w:t>
      </w:r>
    </w:p>
    <w:p w:rsidR="00380890" w:rsidRDefault="00436D53">
      <w:pPr>
        <w:pStyle w:val="a3"/>
        <w:spacing w:line="237" w:lineRule="auto"/>
        <w:ind w:right="158"/>
      </w:pPr>
      <w:r>
        <w:t>В.В. Маяковский. Стихотворения (одно по выбору). Например, «Необычайное приключение, бывшее</w:t>
      </w:r>
      <w:r>
        <w:rPr>
          <w:spacing w:val="-57"/>
        </w:rPr>
        <w:t xml:space="preserve"> </w:t>
      </w:r>
      <w:r>
        <w:t>с</w:t>
      </w:r>
      <w:r>
        <w:rPr>
          <w:spacing w:val="-1"/>
        </w:rPr>
        <w:t xml:space="preserve"> </w:t>
      </w:r>
      <w:r>
        <w:t>Владимиром</w:t>
      </w:r>
      <w:r>
        <w:rPr>
          <w:spacing w:val="2"/>
        </w:rPr>
        <w:t xml:space="preserve"> </w:t>
      </w:r>
      <w:r>
        <w:t>Маяковским</w:t>
      </w:r>
      <w:r>
        <w:rPr>
          <w:spacing w:val="2"/>
        </w:rPr>
        <w:t xml:space="preserve"> </w:t>
      </w:r>
      <w:r>
        <w:t>летом</w:t>
      </w:r>
      <w:r>
        <w:rPr>
          <w:spacing w:val="2"/>
        </w:rPr>
        <w:t xml:space="preserve"> </w:t>
      </w:r>
      <w:r>
        <w:t>на</w:t>
      </w:r>
      <w:r>
        <w:rPr>
          <w:spacing w:val="-5"/>
        </w:rPr>
        <w:t xml:space="preserve"> </w:t>
      </w:r>
      <w:r>
        <w:t>даче»,</w:t>
      </w:r>
      <w:r>
        <w:rPr>
          <w:spacing w:val="3"/>
        </w:rPr>
        <w:t xml:space="preserve"> </w:t>
      </w:r>
      <w:r>
        <w:t>«Хорошее</w:t>
      </w:r>
      <w:r>
        <w:rPr>
          <w:spacing w:val="-5"/>
        </w:rPr>
        <w:t xml:space="preserve"> </w:t>
      </w:r>
      <w:r>
        <w:t>отношение к</w:t>
      </w:r>
      <w:r>
        <w:rPr>
          <w:spacing w:val="-1"/>
        </w:rPr>
        <w:t xml:space="preserve"> </w:t>
      </w:r>
      <w:r>
        <w:t>лошадям»</w:t>
      </w:r>
      <w:r>
        <w:rPr>
          <w:spacing w:val="-4"/>
        </w:rPr>
        <w:t xml:space="preserve"> </w:t>
      </w:r>
      <w:r>
        <w:t>и</w:t>
      </w:r>
      <w:r>
        <w:rPr>
          <w:spacing w:val="2"/>
        </w:rPr>
        <w:t xml:space="preserve"> </w:t>
      </w:r>
      <w:r>
        <w:t>другие.</w:t>
      </w:r>
    </w:p>
    <w:p w:rsidR="00380890" w:rsidRDefault="00436D53">
      <w:pPr>
        <w:pStyle w:val="a3"/>
        <w:spacing w:before="4" w:line="237" w:lineRule="auto"/>
        <w:ind w:right="565"/>
        <w:jc w:val="left"/>
      </w:pPr>
      <w:r>
        <w:t>А.П. Платонов. Рассказы (один по выбору). Например, «Юшка», «Неизвестный цветок» и другие.</w:t>
      </w:r>
      <w:r>
        <w:rPr>
          <w:spacing w:val="-57"/>
        </w:rPr>
        <w:t xml:space="preserve"> </w:t>
      </w:r>
      <w:r>
        <w:t>Литература второй</w:t>
      </w:r>
      <w:r>
        <w:rPr>
          <w:spacing w:val="-2"/>
        </w:rPr>
        <w:t xml:space="preserve"> </w:t>
      </w:r>
      <w:r>
        <w:t>половины</w:t>
      </w:r>
      <w:r>
        <w:rPr>
          <w:spacing w:val="7"/>
        </w:rPr>
        <w:t xml:space="preserve"> </w:t>
      </w:r>
      <w:r>
        <w:t>XX</w:t>
      </w:r>
      <w:r>
        <w:rPr>
          <w:spacing w:val="-3"/>
        </w:rPr>
        <w:t xml:space="preserve"> </w:t>
      </w:r>
      <w:r>
        <w:t>века.</w:t>
      </w:r>
    </w:p>
    <w:p w:rsidR="00380890" w:rsidRDefault="00436D53">
      <w:pPr>
        <w:pStyle w:val="a3"/>
        <w:spacing w:before="3"/>
        <w:jc w:val="left"/>
      </w:pPr>
      <w:r>
        <w:t>В.М.</w:t>
      </w:r>
      <w:r>
        <w:rPr>
          <w:spacing w:val="55"/>
        </w:rPr>
        <w:t xml:space="preserve"> </w:t>
      </w:r>
      <w:r>
        <w:t>Шукшин.</w:t>
      </w:r>
      <w:r>
        <w:rPr>
          <w:spacing w:val="59"/>
        </w:rPr>
        <w:t xml:space="preserve"> </w:t>
      </w:r>
      <w:r>
        <w:t>Рассказы</w:t>
      </w:r>
      <w:r>
        <w:rPr>
          <w:spacing w:val="56"/>
        </w:rPr>
        <w:t xml:space="preserve"> </w:t>
      </w:r>
      <w:r>
        <w:t>(один</w:t>
      </w:r>
      <w:r>
        <w:rPr>
          <w:spacing w:val="50"/>
        </w:rPr>
        <w:t xml:space="preserve"> </w:t>
      </w:r>
      <w:r>
        <w:t>по</w:t>
      </w:r>
      <w:r>
        <w:rPr>
          <w:spacing w:val="58"/>
        </w:rPr>
        <w:t xml:space="preserve"> </w:t>
      </w:r>
      <w:r>
        <w:t>выбору).</w:t>
      </w:r>
      <w:r>
        <w:rPr>
          <w:spacing w:val="56"/>
        </w:rPr>
        <w:t xml:space="preserve"> </w:t>
      </w:r>
      <w:r>
        <w:t>Например,</w:t>
      </w:r>
      <w:r>
        <w:rPr>
          <w:spacing w:val="56"/>
        </w:rPr>
        <w:t xml:space="preserve"> </w:t>
      </w:r>
      <w:r>
        <w:t>«Чудик»,</w:t>
      </w:r>
      <w:r>
        <w:rPr>
          <w:spacing w:val="55"/>
        </w:rPr>
        <w:t xml:space="preserve"> </w:t>
      </w:r>
      <w:r>
        <w:t>«Стенька</w:t>
      </w:r>
      <w:r>
        <w:rPr>
          <w:spacing w:val="53"/>
        </w:rPr>
        <w:t xml:space="preserve"> </w:t>
      </w:r>
      <w:r>
        <w:t>Разин»,</w:t>
      </w:r>
      <w:r>
        <w:rPr>
          <w:spacing w:val="2"/>
        </w:rPr>
        <w:t xml:space="preserve"> </w:t>
      </w:r>
      <w:r>
        <w:t>«Критики»</w:t>
      </w:r>
      <w:r>
        <w:rPr>
          <w:spacing w:val="49"/>
        </w:rPr>
        <w:t xml:space="preserve"> </w:t>
      </w:r>
      <w:r>
        <w:t>и</w:t>
      </w:r>
      <w:r>
        <w:rPr>
          <w:spacing w:val="-57"/>
        </w:rPr>
        <w:t xml:space="preserve"> </w:t>
      </w:r>
      <w:r>
        <w:t>другие.</w:t>
      </w:r>
    </w:p>
    <w:p w:rsidR="00380890" w:rsidRDefault="00436D53">
      <w:pPr>
        <w:pStyle w:val="a3"/>
        <w:tabs>
          <w:tab w:val="left" w:pos="3332"/>
          <w:tab w:val="left" w:pos="6913"/>
          <w:tab w:val="left" w:pos="9495"/>
        </w:tabs>
        <w:spacing w:before="1"/>
        <w:ind w:right="155"/>
      </w:pPr>
      <w:r>
        <w:t>Стихотворения отечественных поэтов XX-XXI веков (не менее четырёх стихотворений двух поэтов).</w:t>
      </w:r>
      <w:r>
        <w:rPr>
          <w:spacing w:val="1"/>
        </w:rPr>
        <w:t xml:space="preserve"> </w:t>
      </w:r>
      <w:r>
        <w:t>Например,</w:t>
      </w:r>
      <w:r>
        <w:tab/>
        <w:t>стихотворения</w:t>
      </w:r>
      <w:r>
        <w:tab/>
        <w:t>М.И.</w:t>
      </w:r>
      <w:r>
        <w:tab/>
      </w:r>
      <w:r>
        <w:rPr>
          <w:spacing w:val="-1"/>
        </w:rPr>
        <w:t>Цветаевой,</w:t>
      </w:r>
      <w:r>
        <w:rPr>
          <w:spacing w:val="-58"/>
        </w:rPr>
        <w:t xml:space="preserve"> </w:t>
      </w:r>
      <w:r>
        <w:t>Е.А.</w:t>
      </w:r>
      <w:r>
        <w:rPr>
          <w:spacing w:val="3"/>
        </w:rPr>
        <w:t xml:space="preserve"> </w:t>
      </w:r>
      <w:r>
        <w:t>Евтушенко,</w:t>
      </w:r>
      <w:r>
        <w:rPr>
          <w:spacing w:val="3"/>
        </w:rPr>
        <w:t xml:space="preserve"> </w:t>
      </w:r>
      <w:r>
        <w:t>Б.А.</w:t>
      </w:r>
      <w:r>
        <w:rPr>
          <w:spacing w:val="3"/>
        </w:rPr>
        <w:t xml:space="preserve"> </w:t>
      </w:r>
      <w:r>
        <w:t>Ахмадулиной,</w:t>
      </w:r>
      <w:r>
        <w:rPr>
          <w:spacing w:val="3"/>
        </w:rPr>
        <w:t xml:space="preserve"> </w:t>
      </w:r>
      <w:r>
        <w:t>Ю.Д.</w:t>
      </w:r>
      <w:r>
        <w:rPr>
          <w:spacing w:val="3"/>
        </w:rPr>
        <w:t xml:space="preserve"> </w:t>
      </w:r>
      <w:r>
        <w:t>Левитанского</w:t>
      </w:r>
      <w:r>
        <w:rPr>
          <w:spacing w:val="1"/>
        </w:rPr>
        <w:t xml:space="preserve"> </w:t>
      </w:r>
      <w:r>
        <w:t>и</w:t>
      </w:r>
      <w:r>
        <w:rPr>
          <w:spacing w:val="2"/>
        </w:rPr>
        <w:t xml:space="preserve"> </w:t>
      </w:r>
      <w:r>
        <w:t>другие.</w:t>
      </w:r>
    </w:p>
    <w:p w:rsidR="00380890" w:rsidRDefault="00436D53">
      <w:pPr>
        <w:pStyle w:val="a3"/>
        <w:tabs>
          <w:tab w:val="left" w:pos="3395"/>
          <w:tab w:val="left" w:pos="6932"/>
          <w:tab w:val="left" w:pos="9548"/>
        </w:tabs>
        <w:ind w:right="151"/>
      </w:pPr>
      <w:r>
        <w:t>Произведения отечественных прозаиков второй половины XX - начала XXI века (не менее двух).</w:t>
      </w:r>
      <w:r>
        <w:rPr>
          <w:spacing w:val="1"/>
        </w:rPr>
        <w:t xml:space="preserve"> </w:t>
      </w:r>
      <w:r>
        <w:t>Например,</w:t>
      </w:r>
      <w:r>
        <w:tab/>
        <w:t>произведения</w:t>
      </w:r>
      <w:r>
        <w:tab/>
        <w:t>Ф.А.</w:t>
      </w:r>
      <w:r>
        <w:tab/>
        <w:t>Абрамова,</w:t>
      </w:r>
      <w:r>
        <w:rPr>
          <w:spacing w:val="-58"/>
        </w:rPr>
        <w:t xml:space="preserve"> </w:t>
      </w:r>
      <w:r>
        <w:t>В.П.</w:t>
      </w:r>
      <w:r>
        <w:rPr>
          <w:spacing w:val="2"/>
        </w:rPr>
        <w:t xml:space="preserve"> </w:t>
      </w:r>
      <w:r>
        <w:t>Астафьева,</w:t>
      </w:r>
      <w:r>
        <w:rPr>
          <w:spacing w:val="4"/>
        </w:rPr>
        <w:t xml:space="preserve"> </w:t>
      </w:r>
      <w:r>
        <w:t>В.И.</w:t>
      </w:r>
      <w:r>
        <w:rPr>
          <w:spacing w:val="-2"/>
        </w:rPr>
        <w:t xml:space="preserve"> </w:t>
      </w:r>
      <w:r>
        <w:t>Белова,</w:t>
      </w:r>
      <w:r>
        <w:rPr>
          <w:spacing w:val="-1"/>
        </w:rPr>
        <w:t xml:space="preserve"> </w:t>
      </w:r>
      <w:r>
        <w:t>Ф.А.</w:t>
      </w:r>
      <w:r>
        <w:rPr>
          <w:spacing w:val="3"/>
        </w:rPr>
        <w:t xml:space="preserve"> </w:t>
      </w:r>
      <w:r>
        <w:t>Искандера</w:t>
      </w:r>
      <w:r>
        <w:rPr>
          <w:spacing w:val="1"/>
        </w:rPr>
        <w:t xml:space="preserve"> </w:t>
      </w:r>
      <w:r>
        <w:t>и</w:t>
      </w:r>
      <w:r>
        <w:rPr>
          <w:spacing w:val="2"/>
        </w:rPr>
        <w:t xml:space="preserve"> </w:t>
      </w:r>
      <w:r>
        <w:t>другие.</w:t>
      </w:r>
    </w:p>
    <w:p w:rsidR="00380890" w:rsidRDefault="00436D53">
      <w:pPr>
        <w:pStyle w:val="a3"/>
        <w:tabs>
          <w:tab w:val="left" w:pos="1465"/>
          <w:tab w:val="left" w:pos="4104"/>
          <w:tab w:val="left" w:pos="6052"/>
          <w:tab w:val="left" w:pos="8120"/>
          <w:tab w:val="left" w:pos="9877"/>
        </w:tabs>
        <w:spacing w:before="1"/>
        <w:ind w:right="155"/>
      </w:pPr>
      <w:r>
        <w:t>Тема</w:t>
      </w:r>
      <w:r>
        <w:tab/>
        <w:t>взаимоотношения</w:t>
      </w:r>
      <w:r>
        <w:tab/>
        <w:t>поколений,</w:t>
      </w:r>
      <w:r>
        <w:tab/>
        <w:t>становления</w:t>
      </w:r>
      <w:r>
        <w:tab/>
        <w:t>человека,</w:t>
      </w:r>
      <w:r>
        <w:tab/>
        <w:t>выбора</w:t>
      </w:r>
      <w:r>
        <w:rPr>
          <w:spacing w:val="-58"/>
        </w:rPr>
        <w:t xml:space="preserve"> </w:t>
      </w:r>
      <w:r>
        <w:t xml:space="preserve">им   </w:t>
      </w:r>
      <w:r>
        <w:rPr>
          <w:spacing w:val="42"/>
        </w:rPr>
        <w:t xml:space="preserve"> </w:t>
      </w:r>
      <w:r>
        <w:t xml:space="preserve">жизненного    </w:t>
      </w:r>
      <w:r>
        <w:rPr>
          <w:spacing w:val="44"/>
        </w:rPr>
        <w:t xml:space="preserve"> </w:t>
      </w:r>
      <w:r>
        <w:t xml:space="preserve">пути    </w:t>
      </w:r>
      <w:r>
        <w:rPr>
          <w:spacing w:val="50"/>
        </w:rPr>
        <w:t xml:space="preserve"> </w:t>
      </w:r>
      <w:r>
        <w:t xml:space="preserve">(не    </w:t>
      </w:r>
      <w:r>
        <w:rPr>
          <w:spacing w:val="39"/>
        </w:rPr>
        <w:t xml:space="preserve"> </w:t>
      </w:r>
      <w:r>
        <w:t xml:space="preserve">менее    </w:t>
      </w:r>
      <w:r>
        <w:rPr>
          <w:spacing w:val="44"/>
        </w:rPr>
        <w:t xml:space="preserve"> </w:t>
      </w:r>
      <w:r>
        <w:t xml:space="preserve">двух    </w:t>
      </w:r>
      <w:r>
        <w:rPr>
          <w:spacing w:val="40"/>
        </w:rPr>
        <w:t xml:space="preserve"> </w:t>
      </w:r>
      <w:r>
        <w:t xml:space="preserve">произведений    </w:t>
      </w:r>
      <w:r>
        <w:rPr>
          <w:spacing w:val="46"/>
        </w:rPr>
        <w:t xml:space="preserve"> </w:t>
      </w:r>
      <w:r>
        <w:t xml:space="preserve">современных    </w:t>
      </w:r>
      <w:r>
        <w:rPr>
          <w:spacing w:val="40"/>
        </w:rPr>
        <w:t xml:space="preserve"> </w:t>
      </w:r>
      <w:r>
        <w:t>отечественных</w:t>
      </w:r>
      <w:r>
        <w:rPr>
          <w:spacing w:val="-58"/>
        </w:rPr>
        <w:t xml:space="preserve"> </w:t>
      </w:r>
      <w:r>
        <w:t>и     зарубежных     писателей).      Например,     Л.Л.     Волкова.     «Всем      выйти     из     кадра»,</w:t>
      </w:r>
      <w:r>
        <w:rPr>
          <w:spacing w:val="1"/>
        </w:rPr>
        <w:t xml:space="preserve"> </w:t>
      </w:r>
      <w:r>
        <w:t xml:space="preserve">Т.В.   </w:t>
      </w:r>
      <w:r>
        <w:rPr>
          <w:spacing w:val="14"/>
        </w:rPr>
        <w:t xml:space="preserve"> </w:t>
      </w:r>
      <w:r>
        <w:t xml:space="preserve">Михеева.    </w:t>
      </w:r>
      <w:r>
        <w:rPr>
          <w:spacing w:val="12"/>
        </w:rPr>
        <w:t xml:space="preserve"> </w:t>
      </w:r>
      <w:r>
        <w:t xml:space="preserve">«Лёгкие    </w:t>
      </w:r>
      <w:r>
        <w:rPr>
          <w:spacing w:val="10"/>
        </w:rPr>
        <w:t xml:space="preserve"> </w:t>
      </w:r>
      <w:r>
        <w:t xml:space="preserve">горы»,    </w:t>
      </w:r>
      <w:r>
        <w:rPr>
          <w:spacing w:val="13"/>
        </w:rPr>
        <w:t xml:space="preserve"> </w:t>
      </w:r>
      <w:r>
        <w:t xml:space="preserve">У.    </w:t>
      </w:r>
      <w:r>
        <w:rPr>
          <w:spacing w:val="13"/>
        </w:rPr>
        <w:t xml:space="preserve"> </w:t>
      </w:r>
      <w:r>
        <w:t xml:space="preserve">Старк.    </w:t>
      </w:r>
      <w:r>
        <w:rPr>
          <w:spacing w:val="13"/>
        </w:rPr>
        <w:t xml:space="preserve"> </w:t>
      </w:r>
      <w:r>
        <w:t xml:space="preserve">«Умеешь    </w:t>
      </w:r>
      <w:r>
        <w:rPr>
          <w:spacing w:val="12"/>
        </w:rPr>
        <w:t xml:space="preserve"> </w:t>
      </w:r>
      <w:r>
        <w:t xml:space="preserve">ли    </w:t>
      </w:r>
      <w:r>
        <w:rPr>
          <w:spacing w:val="12"/>
        </w:rPr>
        <w:t xml:space="preserve"> </w:t>
      </w:r>
      <w:r>
        <w:t xml:space="preserve">ты    </w:t>
      </w:r>
      <w:r>
        <w:rPr>
          <w:spacing w:val="9"/>
        </w:rPr>
        <w:t xml:space="preserve"> </w:t>
      </w:r>
      <w:r>
        <w:t xml:space="preserve">свистеть,    </w:t>
      </w:r>
      <w:r>
        <w:rPr>
          <w:spacing w:val="12"/>
        </w:rPr>
        <w:t xml:space="preserve"> </w:t>
      </w:r>
      <w:r>
        <w:t>Йоханна?»</w:t>
      </w:r>
      <w:r>
        <w:rPr>
          <w:spacing w:val="-58"/>
        </w:rPr>
        <w:t xml:space="preserve"> </w:t>
      </w:r>
      <w:r>
        <w:t>и</w:t>
      </w:r>
      <w:r>
        <w:rPr>
          <w:spacing w:val="2"/>
        </w:rPr>
        <w:t xml:space="preserve"> </w:t>
      </w:r>
      <w:r>
        <w:t>другие.</w:t>
      </w:r>
    </w:p>
    <w:p w:rsidR="00380890" w:rsidRDefault="00436D53">
      <w:pPr>
        <w:pStyle w:val="a3"/>
        <w:spacing w:line="274" w:lineRule="exact"/>
      </w:pPr>
      <w:r>
        <w:t>Зарубежная</w:t>
      </w:r>
      <w:r>
        <w:rPr>
          <w:spacing w:val="-4"/>
        </w:rPr>
        <w:t xml:space="preserve"> </w:t>
      </w:r>
      <w:r>
        <w:t>литература.</w:t>
      </w:r>
    </w:p>
    <w:p w:rsidR="00380890" w:rsidRDefault="00380890">
      <w:pPr>
        <w:spacing w:line="274" w:lineRule="exact"/>
        <w:sectPr w:rsidR="00380890">
          <w:pgSz w:w="11910" w:h="16840"/>
          <w:pgMar w:top="980" w:right="560" w:bottom="280" w:left="560" w:header="723" w:footer="0" w:gutter="0"/>
          <w:cols w:space="720"/>
        </w:sectPr>
      </w:pPr>
    </w:p>
    <w:p w:rsidR="00380890" w:rsidRDefault="00436D53">
      <w:pPr>
        <w:pStyle w:val="a3"/>
        <w:spacing w:before="78" w:line="285" w:lineRule="exact"/>
        <w:jc w:val="left"/>
      </w:pPr>
      <w:r>
        <w:lastRenderedPageBreak/>
        <w:t>М.</w:t>
      </w:r>
      <w:r>
        <w:rPr>
          <w:spacing w:val="-1"/>
        </w:rPr>
        <w:t xml:space="preserve"> </w:t>
      </w:r>
      <w:r>
        <w:t>де</w:t>
      </w:r>
      <w:r>
        <w:rPr>
          <w:spacing w:val="-3"/>
        </w:rPr>
        <w:t xml:space="preserve"> </w:t>
      </w:r>
      <w:r>
        <w:t>Сервантес</w:t>
      </w:r>
      <w:r>
        <w:rPr>
          <w:spacing w:val="-4"/>
        </w:rPr>
        <w:t xml:space="preserve"> </w:t>
      </w:r>
      <w:r>
        <w:t>Сааведра.</w:t>
      </w:r>
      <w:r>
        <w:rPr>
          <w:spacing w:val="-1"/>
        </w:rPr>
        <w:t xml:space="preserve"> </w:t>
      </w:r>
      <w:r>
        <w:t>Роман</w:t>
      </w:r>
      <w:r>
        <w:rPr>
          <w:spacing w:val="-6"/>
        </w:rPr>
        <w:t xml:space="preserve"> </w:t>
      </w:r>
      <w:r>
        <w:t>«Хитроумный</w:t>
      </w:r>
      <w:r>
        <w:rPr>
          <w:spacing w:val="-1"/>
        </w:rPr>
        <w:t xml:space="preserve"> </w:t>
      </w:r>
      <w:r>
        <w:t>идальго</w:t>
      </w:r>
      <w:r>
        <w:rPr>
          <w:spacing w:val="-2"/>
        </w:rPr>
        <w:t xml:space="preserve"> </w:t>
      </w:r>
      <w:r>
        <w:t>Дон</w:t>
      </w:r>
      <w:r>
        <w:rPr>
          <w:spacing w:val="3"/>
        </w:rPr>
        <w:t xml:space="preserve"> </w:t>
      </w:r>
      <w:r>
        <w:rPr>
          <w:position w:val="1"/>
        </w:rPr>
        <w:t>Кихот</w:t>
      </w:r>
      <w:r>
        <w:rPr>
          <w:spacing w:val="-6"/>
          <w:position w:val="1"/>
        </w:rPr>
        <w:t xml:space="preserve"> </w:t>
      </w:r>
      <w:r>
        <w:rPr>
          <w:position w:val="1"/>
        </w:rPr>
        <w:t>Ламанчский»</w:t>
      </w:r>
      <w:r>
        <w:rPr>
          <w:spacing w:val="-7"/>
          <w:position w:val="1"/>
        </w:rPr>
        <w:t xml:space="preserve"> </w:t>
      </w:r>
      <w:r>
        <w:rPr>
          <w:position w:val="1"/>
        </w:rPr>
        <w:t>(главы).</w:t>
      </w:r>
    </w:p>
    <w:p w:rsidR="00380890" w:rsidRDefault="00436D53">
      <w:pPr>
        <w:pStyle w:val="a3"/>
        <w:tabs>
          <w:tab w:val="left" w:pos="1901"/>
          <w:tab w:val="left" w:pos="3843"/>
          <w:tab w:val="left" w:pos="5369"/>
          <w:tab w:val="left" w:pos="7316"/>
          <w:tab w:val="left" w:pos="8098"/>
          <w:tab w:val="left" w:pos="9532"/>
        </w:tabs>
        <w:spacing w:before="1" w:line="237" w:lineRule="auto"/>
        <w:ind w:right="153"/>
        <w:jc w:val="left"/>
      </w:pPr>
      <w:r>
        <w:t>Зарубежная</w:t>
      </w:r>
      <w:r>
        <w:tab/>
        <w:t>новеллистика</w:t>
      </w:r>
      <w:r>
        <w:tab/>
        <w:t>(одно-два</w:t>
      </w:r>
      <w:r>
        <w:tab/>
        <w:t>произведения</w:t>
      </w:r>
      <w:r>
        <w:tab/>
        <w:t>по</w:t>
      </w:r>
      <w:r>
        <w:tab/>
        <w:t>выбору).</w:t>
      </w:r>
      <w:r>
        <w:tab/>
        <w:t>Например,</w:t>
      </w:r>
      <w:r>
        <w:rPr>
          <w:spacing w:val="-57"/>
        </w:rPr>
        <w:t xml:space="preserve"> </w:t>
      </w:r>
      <w:r>
        <w:t>П.</w:t>
      </w:r>
      <w:r>
        <w:rPr>
          <w:spacing w:val="1"/>
        </w:rPr>
        <w:t xml:space="preserve"> </w:t>
      </w:r>
      <w:r>
        <w:t>Мериме.</w:t>
      </w:r>
      <w:r>
        <w:rPr>
          <w:spacing w:val="-2"/>
        </w:rPr>
        <w:t xml:space="preserve"> </w:t>
      </w:r>
      <w:r>
        <w:t>«Маттео</w:t>
      </w:r>
      <w:r>
        <w:rPr>
          <w:spacing w:val="5"/>
        </w:rPr>
        <w:t xml:space="preserve"> </w:t>
      </w:r>
      <w:r>
        <w:t>Фальконе»;</w:t>
      </w:r>
      <w:r>
        <w:rPr>
          <w:spacing w:val="-4"/>
        </w:rPr>
        <w:t xml:space="preserve"> </w:t>
      </w:r>
      <w:r>
        <w:t>О.</w:t>
      </w:r>
      <w:r>
        <w:rPr>
          <w:spacing w:val="2"/>
        </w:rPr>
        <w:t xml:space="preserve"> </w:t>
      </w:r>
      <w:r>
        <w:t>Генри.</w:t>
      </w:r>
      <w:r>
        <w:rPr>
          <w:spacing w:val="-2"/>
        </w:rPr>
        <w:t xml:space="preserve"> </w:t>
      </w:r>
      <w:r>
        <w:t>«Дары</w:t>
      </w:r>
      <w:r>
        <w:rPr>
          <w:spacing w:val="2"/>
        </w:rPr>
        <w:t xml:space="preserve"> </w:t>
      </w:r>
      <w:r>
        <w:t>волхвов»,</w:t>
      </w:r>
      <w:r>
        <w:rPr>
          <w:spacing w:val="2"/>
        </w:rPr>
        <w:t xml:space="preserve"> </w:t>
      </w:r>
      <w:r>
        <w:t>«Последний</w:t>
      </w:r>
      <w:r>
        <w:rPr>
          <w:spacing w:val="-3"/>
        </w:rPr>
        <w:t xml:space="preserve"> </w:t>
      </w:r>
      <w:r>
        <w:t>лист».</w:t>
      </w:r>
    </w:p>
    <w:p w:rsidR="00380890" w:rsidRDefault="00436D53">
      <w:pPr>
        <w:pStyle w:val="a3"/>
        <w:spacing w:before="3" w:line="275" w:lineRule="exact"/>
        <w:jc w:val="left"/>
      </w:pPr>
      <w:r>
        <w:t>А.</w:t>
      </w:r>
      <w:r>
        <w:rPr>
          <w:spacing w:val="-3"/>
        </w:rPr>
        <w:t xml:space="preserve"> </w:t>
      </w:r>
      <w:r>
        <w:t>де</w:t>
      </w:r>
      <w:r>
        <w:rPr>
          <w:spacing w:val="-5"/>
        </w:rPr>
        <w:t xml:space="preserve"> </w:t>
      </w:r>
      <w:r>
        <w:t>Сент</w:t>
      </w:r>
      <w:r>
        <w:rPr>
          <w:spacing w:val="-4"/>
        </w:rPr>
        <w:t xml:space="preserve"> </w:t>
      </w:r>
      <w:r>
        <w:t>Экзюпери.</w:t>
      </w:r>
      <w:r>
        <w:rPr>
          <w:spacing w:val="1"/>
        </w:rPr>
        <w:t xml:space="preserve"> </w:t>
      </w:r>
      <w:r>
        <w:t>Повесть-сказка</w:t>
      </w:r>
      <w:r>
        <w:rPr>
          <w:spacing w:val="-5"/>
        </w:rPr>
        <w:t xml:space="preserve"> </w:t>
      </w:r>
      <w:r>
        <w:t>«Маленький</w:t>
      </w:r>
      <w:r>
        <w:rPr>
          <w:spacing w:val="-4"/>
        </w:rPr>
        <w:t xml:space="preserve"> </w:t>
      </w:r>
      <w:r>
        <w:t>принц».</w:t>
      </w:r>
    </w:p>
    <w:p w:rsidR="00380890" w:rsidRDefault="00436D53">
      <w:pPr>
        <w:spacing w:line="275" w:lineRule="exact"/>
        <w:ind w:left="160"/>
        <w:rPr>
          <w:i/>
          <w:sz w:val="24"/>
        </w:rPr>
      </w:pPr>
      <w:r>
        <w:rPr>
          <w:i/>
          <w:sz w:val="24"/>
        </w:rPr>
        <w:t>Содержание</w:t>
      </w:r>
      <w:r>
        <w:rPr>
          <w:i/>
          <w:spacing w:val="-2"/>
          <w:sz w:val="24"/>
        </w:rPr>
        <w:t xml:space="preserve"> </w:t>
      </w:r>
      <w:r>
        <w:rPr>
          <w:i/>
          <w:sz w:val="24"/>
        </w:rPr>
        <w:t>обучения</w:t>
      </w:r>
      <w:r>
        <w:rPr>
          <w:i/>
          <w:spacing w:val="-2"/>
          <w:sz w:val="24"/>
        </w:rPr>
        <w:t xml:space="preserve"> </w:t>
      </w:r>
      <w:r>
        <w:rPr>
          <w:i/>
          <w:sz w:val="24"/>
        </w:rPr>
        <w:t>в 8</w:t>
      </w:r>
      <w:r>
        <w:rPr>
          <w:i/>
          <w:spacing w:val="-5"/>
          <w:sz w:val="24"/>
        </w:rPr>
        <w:t xml:space="preserve"> </w:t>
      </w:r>
      <w:r>
        <w:rPr>
          <w:i/>
          <w:sz w:val="24"/>
        </w:rPr>
        <w:t>классе.</w:t>
      </w:r>
    </w:p>
    <w:p w:rsidR="00380890" w:rsidRDefault="00436D53">
      <w:pPr>
        <w:pStyle w:val="a3"/>
        <w:spacing w:before="3" w:line="275" w:lineRule="exact"/>
        <w:jc w:val="left"/>
      </w:pPr>
      <w:r>
        <w:t>Древнерусская</w:t>
      </w:r>
      <w:r>
        <w:rPr>
          <w:spacing w:val="-6"/>
        </w:rPr>
        <w:t xml:space="preserve"> </w:t>
      </w:r>
      <w:r>
        <w:t>литература.</w:t>
      </w:r>
    </w:p>
    <w:p w:rsidR="00380890" w:rsidRDefault="00436D53">
      <w:pPr>
        <w:pStyle w:val="a3"/>
        <w:spacing w:line="275" w:lineRule="exact"/>
        <w:jc w:val="left"/>
      </w:pPr>
      <w:r>
        <w:t>Житийная</w:t>
      </w:r>
      <w:r>
        <w:rPr>
          <w:spacing w:val="34"/>
        </w:rPr>
        <w:t xml:space="preserve"> </w:t>
      </w:r>
      <w:r>
        <w:t>литература</w:t>
      </w:r>
      <w:r>
        <w:rPr>
          <w:spacing w:val="40"/>
        </w:rPr>
        <w:t xml:space="preserve"> </w:t>
      </w:r>
      <w:r>
        <w:t>(одно</w:t>
      </w:r>
      <w:r>
        <w:rPr>
          <w:spacing w:val="39"/>
        </w:rPr>
        <w:t xml:space="preserve"> </w:t>
      </w:r>
      <w:r>
        <w:t>произведение</w:t>
      </w:r>
      <w:r>
        <w:rPr>
          <w:spacing w:val="33"/>
        </w:rPr>
        <w:t xml:space="preserve"> </w:t>
      </w:r>
      <w:r>
        <w:t>по</w:t>
      </w:r>
      <w:r>
        <w:rPr>
          <w:spacing w:val="39"/>
        </w:rPr>
        <w:t xml:space="preserve"> </w:t>
      </w:r>
      <w:r>
        <w:t>выбору).</w:t>
      </w:r>
      <w:r>
        <w:rPr>
          <w:spacing w:val="41"/>
        </w:rPr>
        <w:t xml:space="preserve"> </w:t>
      </w:r>
      <w:r>
        <w:t>Например,</w:t>
      </w:r>
      <w:r>
        <w:rPr>
          <w:spacing w:val="36"/>
        </w:rPr>
        <w:t xml:space="preserve"> </w:t>
      </w:r>
      <w:r>
        <w:t>«Житие</w:t>
      </w:r>
      <w:r>
        <w:rPr>
          <w:spacing w:val="38"/>
        </w:rPr>
        <w:t xml:space="preserve"> </w:t>
      </w:r>
      <w:r>
        <w:t>Сергия</w:t>
      </w:r>
      <w:r>
        <w:rPr>
          <w:spacing w:val="34"/>
        </w:rPr>
        <w:t xml:space="preserve"> </w:t>
      </w:r>
      <w:r>
        <w:t>Радонежского»,</w:t>
      </w:r>
    </w:p>
    <w:p w:rsidR="00380890" w:rsidRDefault="00436D53">
      <w:pPr>
        <w:pStyle w:val="a3"/>
        <w:spacing w:before="5" w:line="237" w:lineRule="auto"/>
        <w:ind w:right="5074"/>
        <w:jc w:val="left"/>
      </w:pPr>
      <w:r>
        <w:t>«Житие протопопа Аввакума, им самим написанное».</w:t>
      </w:r>
      <w:r>
        <w:rPr>
          <w:spacing w:val="-57"/>
        </w:rPr>
        <w:t xml:space="preserve"> </w:t>
      </w:r>
      <w:r>
        <w:t>Литература</w:t>
      </w:r>
      <w:r>
        <w:rPr>
          <w:spacing w:val="1"/>
        </w:rPr>
        <w:t xml:space="preserve"> </w:t>
      </w:r>
      <w:r>
        <w:t>XVIII</w:t>
      </w:r>
      <w:r>
        <w:rPr>
          <w:spacing w:val="4"/>
        </w:rPr>
        <w:t xml:space="preserve"> </w:t>
      </w:r>
      <w:r>
        <w:t>века.</w:t>
      </w:r>
    </w:p>
    <w:p w:rsidR="00380890" w:rsidRDefault="00436D53">
      <w:pPr>
        <w:pStyle w:val="a3"/>
        <w:spacing w:before="5" w:line="237" w:lineRule="auto"/>
        <w:ind w:right="5813"/>
        <w:jc w:val="left"/>
      </w:pPr>
      <w:r>
        <w:t>Д.И. Фонвизин. Комедия «Недоросль».</w:t>
      </w:r>
      <w:r>
        <w:rPr>
          <w:spacing w:val="1"/>
        </w:rPr>
        <w:t xml:space="preserve"> </w:t>
      </w:r>
      <w:r>
        <w:t>Литература</w:t>
      </w:r>
      <w:r>
        <w:rPr>
          <w:spacing w:val="-2"/>
        </w:rPr>
        <w:t xml:space="preserve"> </w:t>
      </w:r>
      <w:r>
        <w:t>первой</w:t>
      </w:r>
      <w:r>
        <w:rPr>
          <w:spacing w:val="-4"/>
        </w:rPr>
        <w:t xml:space="preserve"> </w:t>
      </w:r>
      <w:r>
        <w:t>половины</w:t>
      </w:r>
      <w:r>
        <w:rPr>
          <w:spacing w:val="1"/>
        </w:rPr>
        <w:t xml:space="preserve"> </w:t>
      </w:r>
      <w:r>
        <w:t>XIX</w:t>
      </w:r>
      <w:r>
        <w:rPr>
          <w:spacing w:val="-6"/>
        </w:rPr>
        <w:t xml:space="preserve"> </w:t>
      </w:r>
      <w:r>
        <w:t>века.</w:t>
      </w:r>
    </w:p>
    <w:p w:rsidR="00380890" w:rsidRDefault="00436D53">
      <w:pPr>
        <w:pStyle w:val="a3"/>
        <w:spacing w:before="3" w:line="285" w:lineRule="exact"/>
        <w:jc w:val="left"/>
      </w:pPr>
      <w:r>
        <w:t>А.С.</w:t>
      </w:r>
      <w:r>
        <w:rPr>
          <w:spacing w:val="45"/>
        </w:rPr>
        <w:t xml:space="preserve"> </w:t>
      </w:r>
      <w:r>
        <w:t>Пушкин.</w:t>
      </w:r>
      <w:r>
        <w:rPr>
          <w:spacing w:val="102"/>
        </w:rPr>
        <w:t xml:space="preserve"> </w:t>
      </w:r>
      <w:r>
        <w:t>Стихотворения</w:t>
      </w:r>
      <w:r>
        <w:rPr>
          <w:spacing w:val="93"/>
        </w:rPr>
        <w:t xml:space="preserve"> </w:t>
      </w:r>
      <w:r>
        <w:t>(не</w:t>
      </w:r>
      <w:r>
        <w:rPr>
          <w:spacing w:val="97"/>
        </w:rPr>
        <w:t xml:space="preserve"> </w:t>
      </w:r>
      <w:r>
        <w:t>менее</w:t>
      </w:r>
      <w:r>
        <w:rPr>
          <w:spacing w:val="97"/>
        </w:rPr>
        <w:t xml:space="preserve"> </w:t>
      </w:r>
      <w:r>
        <w:t>двух).</w:t>
      </w:r>
      <w:r>
        <w:rPr>
          <w:spacing w:val="104"/>
        </w:rPr>
        <w:t xml:space="preserve"> </w:t>
      </w:r>
      <w:r>
        <w:t>Например,</w:t>
      </w:r>
      <w:r>
        <w:rPr>
          <w:spacing w:val="106"/>
        </w:rPr>
        <w:t xml:space="preserve"> </w:t>
      </w:r>
      <w:r>
        <w:rPr>
          <w:position w:val="1"/>
        </w:rPr>
        <w:t>«К</w:t>
      </w:r>
      <w:r>
        <w:rPr>
          <w:spacing w:val="101"/>
          <w:position w:val="1"/>
        </w:rPr>
        <w:t xml:space="preserve"> </w:t>
      </w:r>
      <w:r>
        <w:rPr>
          <w:position w:val="1"/>
        </w:rPr>
        <w:t>Чаадаеву»,</w:t>
      </w:r>
      <w:r>
        <w:rPr>
          <w:spacing w:val="104"/>
          <w:position w:val="1"/>
        </w:rPr>
        <w:t xml:space="preserve"> </w:t>
      </w:r>
      <w:r>
        <w:rPr>
          <w:position w:val="1"/>
        </w:rPr>
        <w:t>«Анчар»</w:t>
      </w:r>
      <w:r>
        <w:rPr>
          <w:spacing w:val="100"/>
          <w:position w:val="1"/>
        </w:rPr>
        <w:t xml:space="preserve"> </w:t>
      </w:r>
      <w:r>
        <w:rPr>
          <w:position w:val="1"/>
        </w:rPr>
        <w:t>и</w:t>
      </w:r>
      <w:r>
        <w:rPr>
          <w:spacing w:val="98"/>
          <w:position w:val="1"/>
        </w:rPr>
        <w:t xml:space="preserve"> </w:t>
      </w:r>
      <w:r>
        <w:rPr>
          <w:position w:val="1"/>
        </w:rPr>
        <w:t>другие</w:t>
      </w:r>
    </w:p>
    <w:p w:rsidR="00380890" w:rsidRDefault="00436D53">
      <w:pPr>
        <w:pStyle w:val="a3"/>
        <w:spacing w:line="242" w:lineRule="auto"/>
        <w:ind w:right="166"/>
      </w:pPr>
      <w:r>
        <w:t>«Маленькие трагедии» (одна пьеса по выбору). Например, «Моцарт и Сальери», «Каменный гость».</w:t>
      </w:r>
      <w:r>
        <w:rPr>
          <w:spacing w:val="1"/>
        </w:rPr>
        <w:t xml:space="preserve"> </w:t>
      </w:r>
      <w:r>
        <w:t>Роман</w:t>
      </w:r>
      <w:r>
        <w:rPr>
          <w:spacing w:val="2"/>
        </w:rPr>
        <w:t xml:space="preserve"> </w:t>
      </w:r>
      <w:r>
        <w:t>«Капитанская</w:t>
      </w:r>
      <w:r>
        <w:rPr>
          <w:spacing w:val="2"/>
        </w:rPr>
        <w:t xml:space="preserve"> </w:t>
      </w:r>
      <w:r>
        <w:t>дочка».</w:t>
      </w:r>
    </w:p>
    <w:p w:rsidR="00380890" w:rsidRDefault="00436D53">
      <w:pPr>
        <w:pStyle w:val="a3"/>
        <w:spacing w:line="237" w:lineRule="auto"/>
        <w:ind w:right="151"/>
      </w:pPr>
      <w:r>
        <w:t xml:space="preserve">М.Ю.    </w:t>
      </w:r>
      <w:r>
        <w:rPr>
          <w:spacing w:val="1"/>
        </w:rPr>
        <w:t xml:space="preserve"> </w:t>
      </w:r>
      <w:r>
        <w:t xml:space="preserve">Лермонтов.    </w:t>
      </w:r>
      <w:r>
        <w:rPr>
          <w:spacing w:val="1"/>
        </w:rPr>
        <w:t xml:space="preserve"> </w:t>
      </w:r>
      <w:r>
        <w:t xml:space="preserve">Стихотворения    </w:t>
      </w:r>
      <w:r>
        <w:rPr>
          <w:spacing w:val="1"/>
        </w:rPr>
        <w:t xml:space="preserve"> </w:t>
      </w:r>
      <w:r>
        <w:t xml:space="preserve">(не    </w:t>
      </w:r>
      <w:r>
        <w:rPr>
          <w:spacing w:val="1"/>
        </w:rPr>
        <w:t xml:space="preserve"> </w:t>
      </w:r>
      <w:r>
        <w:t xml:space="preserve">менее      двух).      Например,      </w:t>
      </w:r>
      <w:r>
        <w:rPr>
          <w:position w:val="1"/>
        </w:rPr>
        <w:t>«Я      не      хочу,</w:t>
      </w:r>
      <w:r>
        <w:rPr>
          <w:spacing w:val="1"/>
          <w:position w:val="1"/>
        </w:rPr>
        <w:t xml:space="preserve"> </w:t>
      </w:r>
      <w:r>
        <w:t>чтоб      свет      узнал…»,       «Из-под      таинственной,       холодной      полумаски…»,       «Нищий»</w:t>
      </w:r>
      <w:r>
        <w:rPr>
          <w:spacing w:val="1"/>
        </w:rPr>
        <w:t xml:space="preserve"> </w:t>
      </w:r>
      <w:r>
        <w:t>и</w:t>
      </w:r>
      <w:r>
        <w:rPr>
          <w:spacing w:val="2"/>
        </w:rPr>
        <w:t xml:space="preserve"> </w:t>
      </w:r>
      <w:r>
        <w:t>другие.</w:t>
      </w:r>
      <w:r>
        <w:rPr>
          <w:spacing w:val="4"/>
        </w:rPr>
        <w:t xml:space="preserve"> </w:t>
      </w:r>
      <w:r>
        <w:t>Поэма</w:t>
      </w:r>
      <w:r>
        <w:rPr>
          <w:spacing w:val="1"/>
        </w:rPr>
        <w:t xml:space="preserve"> </w:t>
      </w:r>
      <w:r>
        <w:t>«Мцыри».</w:t>
      </w:r>
    </w:p>
    <w:p w:rsidR="00380890" w:rsidRDefault="00436D53">
      <w:pPr>
        <w:pStyle w:val="a3"/>
        <w:spacing w:before="4"/>
        <w:ind w:right="5105"/>
        <w:jc w:val="left"/>
      </w:pPr>
      <w:r>
        <w:t>Н.В. Гоголь. Повесть «Шинель». Комедия «Ревизор».</w:t>
      </w:r>
      <w:r>
        <w:rPr>
          <w:spacing w:val="-57"/>
        </w:rPr>
        <w:t xml:space="preserve"> </w:t>
      </w:r>
      <w:r>
        <w:t>Литература второй</w:t>
      </w:r>
      <w:r>
        <w:rPr>
          <w:spacing w:val="-2"/>
        </w:rPr>
        <w:t xml:space="preserve"> </w:t>
      </w:r>
      <w:r>
        <w:t>половины</w:t>
      </w:r>
      <w:r>
        <w:rPr>
          <w:spacing w:val="6"/>
        </w:rPr>
        <w:t xml:space="preserve"> </w:t>
      </w:r>
      <w:r>
        <w:t>XIX</w:t>
      </w:r>
      <w:r>
        <w:rPr>
          <w:spacing w:val="-3"/>
        </w:rPr>
        <w:t xml:space="preserve"> </w:t>
      </w:r>
      <w:r>
        <w:t>века.</w:t>
      </w:r>
    </w:p>
    <w:p w:rsidR="00380890" w:rsidRDefault="00436D53">
      <w:pPr>
        <w:pStyle w:val="a3"/>
        <w:spacing w:line="285" w:lineRule="exact"/>
        <w:jc w:val="left"/>
      </w:pPr>
      <w:r>
        <w:t>И.С.</w:t>
      </w:r>
      <w:r>
        <w:rPr>
          <w:spacing w:val="-7"/>
        </w:rPr>
        <w:t xml:space="preserve"> </w:t>
      </w:r>
      <w:r>
        <w:t>Тургенев. Повести</w:t>
      </w:r>
      <w:r>
        <w:rPr>
          <w:spacing w:val="-3"/>
        </w:rPr>
        <w:t xml:space="preserve"> </w:t>
      </w:r>
      <w:r>
        <w:t>(одна</w:t>
      </w:r>
      <w:r>
        <w:rPr>
          <w:spacing w:val="-9"/>
        </w:rPr>
        <w:t xml:space="preserve"> </w:t>
      </w:r>
      <w:r>
        <w:t>по</w:t>
      </w:r>
      <w:r>
        <w:rPr>
          <w:spacing w:val="-3"/>
        </w:rPr>
        <w:t xml:space="preserve"> </w:t>
      </w:r>
      <w:r>
        <w:t>выбору).</w:t>
      </w:r>
      <w:r>
        <w:rPr>
          <w:spacing w:val="-2"/>
        </w:rPr>
        <w:t xml:space="preserve"> </w:t>
      </w:r>
      <w:r>
        <w:t>Например,</w:t>
      </w:r>
      <w:r>
        <w:rPr>
          <w:spacing w:val="-2"/>
        </w:rPr>
        <w:t xml:space="preserve"> </w:t>
      </w:r>
      <w:r>
        <w:t>«Ася»,</w:t>
      </w:r>
      <w:r>
        <w:rPr>
          <w:spacing w:val="4"/>
        </w:rPr>
        <w:t xml:space="preserve"> </w:t>
      </w:r>
      <w:r>
        <w:rPr>
          <w:position w:val="1"/>
        </w:rPr>
        <w:t>«Первая</w:t>
      </w:r>
      <w:r>
        <w:rPr>
          <w:spacing w:val="-3"/>
          <w:position w:val="1"/>
        </w:rPr>
        <w:t xml:space="preserve"> </w:t>
      </w:r>
      <w:r>
        <w:rPr>
          <w:position w:val="1"/>
        </w:rPr>
        <w:t>любовь».</w:t>
      </w:r>
    </w:p>
    <w:p w:rsidR="00380890" w:rsidRDefault="00436D53">
      <w:pPr>
        <w:pStyle w:val="a3"/>
        <w:spacing w:line="242" w:lineRule="auto"/>
        <w:ind w:right="159"/>
      </w:pPr>
      <w:r>
        <w:t xml:space="preserve">Ф.М.      </w:t>
      </w:r>
      <w:r>
        <w:rPr>
          <w:spacing w:val="30"/>
        </w:rPr>
        <w:t xml:space="preserve"> </w:t>
      </w:r>
      <w:r>
        <w:t xml:space="preserve">Достоевский.      </w:t>
      </w:r>
      <w:r>
        <w:rPr>
          <w:spacing w:val="33"/>
        </w:rPr>
        <w:t xml:space="preserve"> </w:t>
      </w:r>
      <w:r>
        <w:t xml:space="preserve">«Бедные      </w:t>
      </w:r>
      <w:r>
        <w:rPr>
          <w:spacing w:val="32"/>
        </w:rPr>
        <w:t xml:space="preserve"> </w:t>
      </w:r>
      <w:r>
        <w:t xml:space="preserve">люди»,       </w:t>
      </w:r>
      <w:r>
        <w:rPr>
          <w:spacing w:val="34"/>
        </w:rPr>
        <w:t xml:space="preserve"> </w:t>
      </w:r>
      <w:r>
        <w:t xml:space="preserve">«Белые       </w:t>
      </w:r>
      <w:r>
        <w:rPr>
          <w:spacing w:val="32"/>
        </w:rPr>
        <w:t xml:space="preserve"> </w:t>
      </w:r>
      <w:r>
        <w:t xml:space="preserve">ночи»       </w:t>
      </w:r>
      <w:r>
        <w:rPr>
          <w:spacing w:val="28"/>
        </w:rPr>
        <w:t xml:space="preserve"> </w:t>
      </w:r>
      <w:r>
        <w:t xml:space="preserve">(одно       </w:t>
      </w:r>
      <w:r>
        <w:rPr>
          <w:spacing w:val="32"/>
        </w:rPr>
        <w:t xml:space="preserve"> </w:t>
      </w:r>
      <w:r>
        <w:t>произведение</w:t>
      </w:r>
      <w:r>
        <w:rPr>
          <w:spacing w:val="-58"/>
        </w:rPr>
        <w:t xml:space="preserve"> </w:t>
      </w:r>
      <w:r>
        <w:t>по</w:t>
      </w:r>
      <w:r>
        <w:rPr>
          <w:spacing w:val="1"/>
        </w:rPr>
        <w:t xml:space="preserve"> </w:t>
      </w:r>
      <w:r>
        <w:t>выбору).</w:t>
      </w:r>
    </w:p>
    <w:p w:rsidR="00380890" w:rsidRDefault="00436D53">
      <w:pPr>
        <w:pStyle w:val="a3"/>
        <w:spacing w:line="242" w:lineRule="auto"/>
        <w:ind w:right="244"/>
      </w:pPr>
      <w:r>
        <w:t>Л.Н. Толстой. Повести и рассказы (одно произведение по выбору). Например, «Отрочество» (главы).</w:t>
      </w:r>
      <w:r>
        <w:rPr>
          <w:spacing w:val="-58"/>
        </w:rPr>
        <w:t xml:space="preserve"> </w:t>
      </w:r>
      <w:r>
        <w:t>Литература первой</w:t>
      </w:r>
      <w:r>
        <w:rPr>
          <w:spacing w:val="-2"/>
        </w:rPr>
        <w:t xml:space="preserve"> </w:t>
      </w:r>
      <w:r>
        <w:t>половины</w:t>
      </w:r>
      <w:r>
        <w:rPr>
          <w:spacing w:val="3"/>
        </w:rPr>
        <w:t xml:space="preserve"> </w:t>
      </w:r>
      <w:r>
        <w:t>XX</w:t>
      </w:r>
      <w:r>
        <w:rPr>
          <w:spacing w:val="-3"/>
        </w:rPr>
        <w:t xml:space="preserve"> </w:t>
      </w:r>
      <w:r>
        <w:t>века.</w:t>
      </w:r>
    </w:p>
    <w:p w:rsidR="00380890" w:rsidRDefault="00436D53">
      <w:pPr>
        <w:pStyle w:val="a3"/>
        <w:spacing w:line="242" w:lineRule="auto"/>
        <w:ind w:right="162"/>
      </w:pPr>
      <w:r>
        <w:t>Произведения писателей русского зарубежья (не менее двух по выбору). Например, произведения</w:t>
      </w:r>
      <w:r>
        <w:rPr>
          <w:spacing w:val="1"/>
        </w:rPr>
        <w:t xml:space="preserve"> </w:t>
      </w:r>
      <w:r>
        <w:t>И.С.</w:t>
      </w:r>
      <w:r>
        <w:rPr>
          <w:spacing w:val="2"/>
        </w:rPr>
        <w:t xml:space="preserve"> </w:t>
      </w:r>
      <w:r>
        <w:t>Шмелёва,</w:t>
      </w:r>
      <w:r>
        <w:rPr>
          <w:spacing w:val="-3"/>
        </w:rPr>
        <w:t xml:space="preserve"> </w:t>
      </w:r>
      <w:r>
        <w:t>М.А.</w:t>
      </w:r>
      <w:r>
        <w:rPr>
          <w:spacing w:val="2"/>
        </w:rPr>
        <w:t xml:space="preserve"> </w:t>
      </w:r>
      <w:r>
        <w:t>Осоргина,</w:t>
      </w:r>
      <w:r>
        <w:rPr>
          <w:spacing w:val="3"/>
        </w:rPr>
        <w:t xml:space="preserve"> </w:t>
      </w:r>
      <w:r>
        <w:t>В.В.</w:t>
      </w:r>
      <w:r>
        <w:rPr>
          <w:spacing w:val="2"/>
        </w:rPr>
        <w:t xml:space="preserve"> </w:t>
      </w:r>
      <w:r>
        <w:t>Набокова,</w:t>
      </w:r>
      <w:r>
        <w:rPr>
          <w:spacing w:val="-3"/>
        </w:rPr>
        <w:t xml:space="preserve"> </w:t>
      </w:r>
      <w:r>
        <w:t>Н.</w:t>
      </w:r>
      <w:r>
        <w:rPr>
          <w:spacing w:val="2"/>
        </w:rPr>
        <w:t xml:space="preserve"> </w:t>
      </w:r>
      <w:r>
        <w:t>Тэффи,</w:t>
      </w:r>
      <w:r>
        <w:rPr>
          <w:spacing w:val="2"/>
        </w:rPr>
        <w:t xml:space="preserve"> </w:t>
      </w:r>
      <w:r>
        <w:t>А.Т.</w:t>
      </w:r>
      <w:r>
        <w:rPr>
          <w:spacing w:val="2"/>
        </w:rPr>
        <w:t xml:space="preserve"> </w:t>
      </w:r>
      <w:r>
        <w:t>Аверченко</w:t>
      </w:r>
      <w:r>
        <w:rPr>
          <w:spacing w:val="1"/>
        </w:rPr>
        <w:t xml:space="preserve"> </w:t>
      </w:r>
      <w:r>
        <w:t>и</w:t>
      </w:r>
      <w:r>
        <w:rPr>
          <w:spacing w:val="1"/>
        </w:rPr>
        <w:t xml:space="preserve"> </w:t>
      </w:r>
      <w:r>
        <w:t>другие.</w:t>
      </w:r>
    </w:p>
    <w:p w:rsidR="00380890" w:rsidRDefault="00436D53">
      <w:pPr>
        <w:pStyle w:val="a3"/>
        <w:tabs>
          <w:tab w:val="left" w:pos="2338"/>
          <w:tab w:val="left" w:pos="4714"/>
          <w:tab w:val="left" w:pos="7507"/>
          <w:tab w:val="left" w:pos="9225"/>
        </w:tabs>
        <w:ind w:right="157"/>
      </w:pPr>
      <w:r>
        <w:t>Поэзия первой половины ХХ века (не менее трёх стихотворений на тему «Человек и эпоха» по</w:t>
      </w:r>
      <w:r>
        <w:rPr>
          <w:spacing w:val="1"/>
        </w:rPr>
        <w:t xml:space="preserve"> </w:t>
      </w:r>
      <w:r>
        <w:t>выбору).</w:t>
      </w:r>
      <w:r>
        <w:tab/>
        <w:t>Например,</w:t>
      </w:r>
      <w:r>
        <w:tab/>
        <w:t>стихотворения</w:t>
      </w:r>
      <w:r>
        <w:tab/>
        <w:t>В.В.</w:t>
      </w:r>
      <w:r>
        <w:tab/>
      </w:r>
      <w:r>
        <w:rPr>
          <w:spacing w:val="-1"/>
        </w:rPr>
        <w:t>Маяковского,</w:t>
      </w:r>
      <w:r>
        <w:rPr>
          <w:spacing w:val="-58"/>
        </w:rPr>
        <w:t xml:space="preserve"> </w:t>
      </w:r>
      <w:r>
        <w:t>М.И.</w:t>
      </w:r>
      <w:r>
        <w:rPr>
          <w:spacing w:val="2"/>
        </w:rPr>
        <w:t xml:space="preserve"> </w:t>
      </w:r>
      <w:r>
        <w:t>Цветаевой,</w:t>
      </w:r>
      <w:r>
        <w:rPr>
          <w:spacing w:val="4"/>
        </w:rPr>
        <w:t xml:space="preserve"> </w:t>
      </w:r>
      <w:r>
        <w:t>О.Э.</w:t>
      </w:r>
      <w:r>
        <w:rPr>
          <w:spacing w:val="-2"/>
        </w:rPr>
        <w:t xml:space="preserve"> </w:t>
      </w:r>
      <w:r>
        <w:t>Мандельштама,</w:t>
      </w:r>
      <w:r>
        <w:rPr>
          <w:spacing w:val="-1"/>
        </w:rPr>
        <w:t xml:space="preserve"> </w:t>
      </w:r>
      <w:r>
        <w:t>Б.Л.</w:t>
      </w:r>
      <w:r>
        <w:rPr>
          <w:spacing w:val="-1"/>
        </w:rPr>
        <w:t xml:space="preserve"> </w:t>
      </w:r>
      <w:r>
        <w:t>Пастернака</w:t>
      </w:r>
      <w:r>
        <w:rPr>
          <w:spacing w:val="1"/>
        </w:rPr>
        <w:t xml:space="preserve"> </w:t>
      </w:r>
      <w:r>
        <w:t>и</w:t>
      </w:r>
      <w:r>
        <w:rPr>
          <w:spacing w:val="2"/>
        </w:rPr>
        <w:t xml:space="preserve"> </w:t>
      </w:r>
      <w:r>
        <w:t>другие.</w:t>
      </w:r>
    </w:p>
    <w:p w:rsidR="00380890" w:rsidRDefault="00436D53">
      <w:pPr>
        <w:pStyle w:val="a3"/>
        <w:ind w:right="157"/>
      </w:pPr>
      <w:r>
        <w:t xml:space="preserve">М.А.     </w:t>
      </w:r>
      <w:r>
        <w:rPr>
          <w:spacing w:val="38"/>
        </w:rPr>
        <w:t xml:space="preserve"> </w:t>
      </w:r>
      <w:r>
        <w:t xml:space="preserve">Булгаков      </w:t>
      </w:r>
      <w:r>
        <w:rPr>
          <w:spacing w:val="33"/>
        </w:rPr>
        <w:t xml:space="preserve"> </w:t>
      </w:r>
      <w:r>
        <w:t xml:space="preserve">(одна      </w:t>
      </w:r>
      <w:r>
        <w:rPr>
          <w:spacing w:val="34"/>
        </w:rPr>
        <w:t xml:space="preserve"> </w:t>
      </w:r>
      <w:r>
        <w:t xml:space="preserve">повесть      </w:t>
      </w:r>
      <w:r>
        <w:rPr>
          <w:spacing w:val="36"/>
        </w:rPr>
        <w:t xml:space="preserve"> </w:t>
      </w:r>
      <w:r>
        <w:t xml:space="preserve">по      </w:t>
      </w:r>
      <w:r>
        <w:rPr>
          <w:spacing w:val="35"/>
        </w:rPr>
        <w:t xml:space="preserve"> </w:t>
      </w:r>
      <w:r>
        <w:t xml:space="preserve">выбору).      </w:t>
      </w:r>
      <w:r>
        <w:rPr>
          <w:spacing w:val="36"/>
        </w:rPr>
        <w:t xml:space="preserve"> </w:t>
      </w:r>
      <w:r>
        <w:t xml:space="preserve">Например,      </w:t>
      </w:r>
      <w:r>
        <w:rPr>
          <w:spacing w:val="33"/>
        </w:rPr>
        <w:t xml:space="preserve"> </w:t>
      </w:r>
      <w:r>
        <w:t xml:space="preserve">«Собачье      </w:t>
      </w:r>
      <w:r>
        <w:rPr>
          <w:spacing w:val="33"/>
        </w:rPr>
        <w:t xml:space="preserve"> </w:t>
      </w:r>
      <w:r>
        <w:t>сердце»</w:t>
      </w:r>
      <w:r>
        <w:rPr>
          <w:spacing w:val="-58"/>
        </w:rPr>
        <w:t xml:space="preserve"> </w:t>
      </w:r>
      <w:r>
        <w:t>и</w:t>
      </w:r>
      <w:r>
        <w:rPr>
          <w:spacing w:val="2"/>
        </w:rPr>
        <w:t xml:space="preserve"> </w:t>
      </w:r>
      <w:r>
        <w:t>другие.</w:t>
      </w:r>
    </w:p>
    <w:p w:rsidR="00380890" w:rsidRDefault="00436D53">
      <w:pPr>
        <w:pStyle w:val="a3"/>
        <w:spacing w:line="275" w:lineRule="exact"/>
        <w:jc w:val="left"/>
      </w:pPr>
      <w:r>
        <w:t>Литература</w:t>
      </w:r>
      <w:r>
        <w:rPr>
          <w:spacing w:val="-2"/>
        </w:rPr>
        <w:t xml:space="preserve"> </w:t>
      </w:r>
      <w:r>
        <w:t>второй</w:t>
      </w:r>
      <w:r>
        <w:rPr>
          <w:spacing w:val="-5"/>
        </w:rPr>
        <w:t xml:space="preserve"> </w:t>
      </w:r>
      <w:r>
        <w:t>половины</w:t>
      </w:r>
      <w:r>
        <w:rPr>
          <w:spacing w:val="4"/>
        </w:rPr>
        <w:t xml:space="preserve"> </w:t>
      </w:r>
      <w:r>
        <w:t>XX</w:t>
      </w:r>
      <w:r>
        <w:rPr>
          <w:spacing w:val="-5"/>
        </w:rPr>
        <w:t xml:space="preserve"> </w:t>
      </w:r>
      <w:r>
        <w:t>века.</w:t>
      </w:r>
    </w:p>
    <w:p w:rsidR="00380890" w:rsidRDefault="00436D53">
      <w:pPr>
        <w:pStyle w:val="a3"/>
        <w:spacing w:line="275" w:lineRule="exact"/>
        <w:jc w:val="left"/>
      </w:pPr>
      <w:r>
        <w:t>А.Т.</w:t>
      </w:r>
      <w:r>
        <w:rPr>
          <w:spacing w:val="35"/>
        </w:rPr>
        <w:t xml:space="preserve"> </w:t>
      </w:r>
      <w:r>
        <w:t>Твардовский.</w:t>
      </w:r>
      <w:r>
        <w:rPr>
          <w:spacing w:val="96"/>
        </w:rPr>
        <w:t xml:space="preserve"> </w:t>
      </w:r>
      <w:r>
        <w:t>Поэма</w:t>
      </w:r>
      <w:r>
        <w:rPr>
          <w:spacing w:val="92"/>
        </w:rPr>
        <w:t xml:space="preserve"> </w:t>
      </w:r>
      <w:r>
        <w:t>«Василий</w:t>
      </w:r>
      <w:r>
        <w:rPr>
          <w:spacing w:val="93"/>
        </w:rPr>
        <w:t xml:space="preserve"> </w:t>
      </w:r>
      <w:r>
        <w:t>Тёркин»</w:t>
      </w:r>
      <w:r>
        <w:rPr>
          <w:spacing w:val="87"/>
        </w:rPr>
        <w:t xml:space="preserve"> </w:t>
      </w:r>
      <w:r>
        <w:t>(главы</w:t>
      </w:r>
      <w:r>
        <w:rPr>
          <w:spacing w:val="93"/>
        </w:rPr>
        <w:t xml:space="preserve"> </w:t>
      </w:r>
      <w:r>
        <w:t>«Переправа»,</w:t>
      </w:r>
      <w:r>
        <w:rPr>
          <w:spacing w:val="99"/>
        </w:rPr>
        <w:t xml:space="preserve"> </w:t>
      </w:r>
      <w:r>
        <w:t>«Гармонь»,</w:t>
      </w:r>
      <w:r>
        <w:rPr>
          <w:spacing w:val="94"/>
        </w:rPr>
        <w:t xml:space="preserve"> </w:t>
      </w:r>
      <w:r>
        <w:t>«Два</w:t>
      </w:r>
      <w:r>
        <w:rPr>
          <w:spacing w:val="91"/>
        </w:rPr>
        <w:t xml:space="preserve"> </w:t>
      </w:r>
      <w:r>
        <w:t>солдата»,</w:t>
      </w:r>
    </w:p>
    <w:p w:rsidR="00380890" w:rsidRDefault="00436D53">
      <w:pPr>
        <w:pStyle w:val="a3"/>
        <w:spacing w:line="275" w:lineRule="exact"/>
        <w:jc w:val="left"/>
      </w:pPr>
      <w:r>
        <w:t>«Поединок»</w:t>
      </w:r>
      <w:r>
        <w:rPr>
          <w:spacing w:val="-7"/>
        </w:rPr>
        <w:t xml:space="preserve"> </w:t>
      </w:r>
      <w:r>
        <w:t>и другие).</w:t>
      </w:r>
    </w:p>
    <w:p w:rsidR="00380890" w:rsidRDefault="00436D53">
      <w:pPr>
        <w:pStyle w:val="a3"/>
        <w:spacing w:line="242" w:lineRule="auto"/>
        <w:ind w:right="5813"/>
        <w:jc w:val="left"/>
      </w:pPr>
      <w:r>
        <w:t>М.А. Шолохов. Рассказ «Судьба человека».</w:t>
      </w:r>
      <w:r>
        <w:rPr>
          <w:spacing w:val="1"/>
        </w:rPr>
        <w:t xml:space="preserve"> </w:t>
      </w:r>
      <w:r>
        <w:t>А.И.</w:t>
      </w:r>
      <w:r>
        <w:rPr>
          <w:spacing w:val="-4"/>
        </w:rPr>
        <w:t xml:space="preserve"> </w:t>
      </w:r>
      <w:r>
        <w:t>Солженицын.</w:t>
      </w:r>
      <w:r>
        <w:rPr>
          <w:spacing w:val="-4"/>
        </w:rPr>
        <w:t xml:space="preserve"> </w:t>
      </w:r>
      <w:r>
        <w:t>Рассказ</w:t>
      </w:r>
      <w:r>
        <w:rPr>
          <w:spacing w:val="-4"/>
        </w:rPr>
        <w:t xml:space="preserve"> </w:t>
      </w:r>
      <w:r>
        <w:t>«Матрёнин</w:t>
      </w:r>
      <w:r>
        <w:rPr>
          <w:spacing w:val="-3"/>
        </w:rPr>
        <w:t xml:space="preserve"> </w:t>
      </w:r>
      <w:r>
        <w:t>двор».</w:t>
      </w:r>
    </w:p>
    <w:p w:rsidR="00380890" w:rsidRDefault="00436D53">
      <w:pPr>
        <w:pStyle w:val="a3"/>
        <w:ind w:right="152"/>
      </w:pPr>
      <w:r>
        <w:t xml:space="preserve">Произведения       </w:t>
      </w:r>
      <w:r>
        <w:rPr>
          <w:spacing w:val="1"/>
        </w:rPr>
        <w:t xml:space="preserve"> </w:t>
      </w:r>
      <w:r>
        <w:t xml:space="preserve">отечественных       </w:t>
      </w:r>
      <w:r>
        <w:rPr>
          <w:spacing w:val="1"/>
        </w:rPr>
        <w:t xml:space="preserve"> </w:t>
      </w:r>
      <w:r>
        <w:t>прозаиков         второй         половины         XX-XXI         века</w:t>
      </w:r>
      <w:r>
        <w:rPr>
          <w:spacing w:val="1"/>
        </w:rPr>
        <w:t xml:space="preserve"> </w:t>
      </w:r>
      <w:r>
        <w:t>(не        менее        двух        произведений).        Например,        произведения        Е.И.        Носова,</w:t>
      </w:r>
      <w:r>
        <w:rPr>
          <w:spacing w:val="1"/>
        </w:rPr>
        <w:t xml:space="preserve"> </w:t>
      </w:r>
      <w:r>
        <w:t>А.Н.</w:t>
      </w:r>
      <w:r>
        <w:rPr>
          <w:spacing w:val="2"/>
        </w:rPr>
        <w:t xml:space="preserve"> </w:t>
      </w:r>
      <w:r>
        <w:t>и</w:t>
      </w:r>
      <w:r>
        <w:rPr>
          <w:spacing w:val="2"/>
        </w:rPr>
        <w:t xml:space="preserve"> </w:t>
      </w:r>
      <w:r>
        <w:t>Б.Н.</w:t>
      </w:r>
      <w:r>
        <w:rPr>
          <w:spacing w:val="-1"/>
        </w:rPr>
        <w:t xml:space="preserve"> </w:t>
      </w:r>
      <w:r>
        <w:t>Стругацких,</w:t>
      </w:r>
      <w:r>
        <w:rPr>
          <w:spacing w:val="3"/>
        </w:rPr>
        <w:t xml:space="preserve"> </w:t>
      </w:r>
      <w:r>
        <w:t>В.Ф.</w:t>
      </w:r>
      <w:r>
        <w:rPr>
          <w:spacing w:val="-1"/>
        </w:rPr>
        <w:t xml:space="preserve"> </w:t>
      </w:r>
      <w:r>
        <w:t>Тендрякова,</w:t>
      </w:r>
      <w:r>
        <w:rPr>
          <w:spacing w:val="-2"/>
        </w:rPr>
        <w:t xml:space="preserve"> </w:t>
      </w:r>
      <w:r>
        <w:t>Б.П.</w:t>
      </w:r>
      <w:r>
        <w:rPr>
          <w:spacing w:val="-1"/>
        </w:rPr>
        <w:t xml:space="preserve"> </w:t>
      </w:r>
      <w:r>
        <w:t>Екимова</w:t>
      </w:r>
      <w:r>
        <w:rPr>
          <w:spacing w:val="-5"/>
        </w:rPr>
        <w:t xml:space="preserve"> </w:t>
      </w:r>
      <w:r>
        <w:t>и</w:t>
      </w:r>
      <w:r>
        <w:rPr>
          <w:spacing w:val="11"/>
        </w:rPr>
        <w:t xml:space="preserve"> </w:t>
      </w:r>
      <w:r>
        <w:t>другие.</w:t>
      </w:r>
    </w:p>
    <w:p w:rsidR="00380890" w:rsidRDefault="00436D53">
      <w:pPr>
        <w:pStyle w:val="a3"/>
        <w:ind w:right="151"/>
      </w:pPr>
      <w:r>
        <w:t xml:space="preserve">Произведения      </w:t>
      </w:r>
      <w:r>
        <w:rPr>
          <w:spacing w:val="1"/>
        </w:rPr>
        <w:t xml:space="preserve"> </w:t>
      </w:r>
      <w:r>
        <w:t xml:space="preserve">отечественных      </w:t>
      </w:r>
      <w:r>
        <w:rPr>
          <w:spacing w:val="1"/>
        </w:rPr>
        <w:t xml:space="preserve"> </w:t>
      </w:r>
      <w:r>
        <w:t xml:space="preserve">и      </w:t>
      </w:r>
      <w:r>
        <w:rPr>
          <w:spacing w:val="1"/>
        </w:rPr>
        <w:t xml:space="preserve"> </w:t>
      </w:r>
      <w:r>
        <w:t xml:space="preserve">зарубежных      </w:t>
      </w:r>
      <w:r>
        <w:rPr>
          <w:spacing w:val="1"/>
        </w:rPr>
        <w:t xml:space="preserve"> </w:t>
      </w:r>
      <w:r>
        <w:t xml:space="preserve">прозаиков      </w:t>
      </w:r>
      <w:r>
        <w:rPr>
          <w:spacing w:val="1"/>
        </w:rPr>
        <w:t xml:space="preserve"> </w:t>
      </w:r>
      <w:r>
        <w:t xml:space="preserve">второй      </w:t>
      </w:r>
      <w:r>
        <w:rPr>
          <w:spacing w:val="1"/>
        </w:rPr>
        <w:t xml:space="preserve"> </w:t>
      </w:r>
      <w:r>
        <w:t>половины</w:t>
      </w:r>
      <w:r>
        <w:rPr>
          <w:spacing w:val="1"/>
        </w:rPr>
        <w:t xml:space="preserve"> </w:t>
      </w:r>
      <w:r>
        <w:t>XX-XXI века (не менее двух произведений на тему «Человек в ситуации нравственного выбора»).</w:t>
      </w:r>
      <w:r>
        <w:rPr>
          <w:spacing w:val="1"/>
        </w:rPr>
        <w:t xml:space="preserve"> </w:t>
      </w:r>
      <w:r>
        <w:t>Например, произведения В.П. Астафьева, Ю.В. Бондарева, Н.С. Дашевской, Дж. Сэлинджера, К.</w:t>
      </w:r>
      <w:r>
        <w:rPr>
          <w:spacing w:val="1"/>
        </w:rPr>
        <w:t xml:space="preserve"> </w:t>
      </w:r>
      <w:r>
        <w:t>Патерсон,</w:t>
      </w:r>
      <w:r>
        <w:rPr>
          <w:spacing w:val="-2"/>
        </w:rPr>
        <w:t xml:space="preserve"> </w:t>
      </w:r>
      <w:r>
        <w:t>Б.</w:t>
      </w:r>
      <w:r>
        <w:rPr>
          <w:spacing w:val="4"/>
        </w:rPr>
        <w:t xml:space="preserve"> </w:t>
      </w:r>
      <w:r>
        <w:t>Кауфман</w:t>
      </w:r>
      <w:r>
        <w:rPr>
          <w:spacing w:val="3"/>
        </w:rPr>
        <w:t xml:space="preserve"> </w:t>
      </w:r>
      <w:r>
        <w:t>и</w:t>
      </w:r>
      <w:r>
        <w:rPr>
          <w:spacing w:val="3"/>
        </w:rPr>
        <w:t xml:space="preserve"> </w:t>
      </w:r>
      <w:r>
        <w:t>другие).</w:t>
      </w:r>
    </w:p>
    <w:p w:rsidR="00380890" w:rsidRDefault="00436D53">
      <w:pPr>
        <w:pStyle w:val="a3"/>
        <w:tabs>
          <w:tab w:val="left" w:pos="3064"/>
          <w:tab w:val="left" w:pos="6597"/>
          <w:tab w:val="left" w:pos="9434"/>
        </w:tabs>
        <w:ind w:right="155"/>
      </w:pPr>
      <w:r>
        <w:t>Поэзия</w:t>
      </w:r>
      <w:r>
        <w:rPr>
          <w:spacing w:val="1"/>
        </w:rPr>
        <w:t xml:space="preserve"> </w:t>
      </w:r>
      <w:r>
        <w:t>второй</w:t>
      </w:r>
      <w:r>
        <w:rPr>
          <w:spacing w:val="1"/>
        </w:rPr>
        <w:t xml:space="preserve"> </w:t>
      </w:r>
      <w:r>
        <w:t>половины</w:t>
      </w:r>
      <w:r>
        <w:rPr>
          <w:spacing w:val="1"/>
        </w:rPr>
        <w:t xml:space="preserve"> </w:t>
      </w:r>
      <w:r>
        <w:t>XX</w:t>
      </w:r>
      <w:r>
        <w:rPr>
          <w:spacing w:val="1"/>
        </w:rPr>
        <w:t xml:space="preserve"> </w:t>
      </w:r>
      <w:r>
        <w:t>-</w:t>
      </w:r>
      <w:r>
        <w:rPr>
          <w:spacing w:val="1"/>
        </w:rPr>
        <w:t xml:space="preserve"> </w:t>
      </w:r>
      <w:r>
        <w:t>начала</w:t>
      </w:r>
      <w:r>
        <w:rPr>
          <w:spacing w:val="1"/>
        </w:rPr>
        <w:t xml:space="preserve"> </w:t>
      </w:r>
      <w:r>
        <w:t>XXI</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стихотворений).</w:t>
      </w:r>
      <w:r>
        <w:rPr>
          <w:spacing w:val="1"/>
        </w:rPr>
        <w:t xml:space="preserve"> </w:t>
      </w:r>
      <w:r>
        <w:t>Например,</w:t>
      </w:r>
      <w:r>
        <w:rPr>
          <w:spacing w:val="1"/>
        </w:rPr>
        <w:t xml:space="preserve"> </w:t>
      </w:r>
      <w:r>
        <w:t>стихотворения Н.А. Заболоцкого, М.А. Светлова, М.В. Исаковского, К.М. Симонова, Р.Г. Гамзатова,</w:t>
      </w:r>
      <w:r>
        <w:rPr>
          <w:spacing w:val="1"/>
        </w:rPr>
        <w:t xml:space="preserve"> </w:t>
      </w:r>
      <w:r>
        <w:t>Б.Ш.</w:t>
      </w:r>
      <w:r>
        <w:tab/>
        <w:t>Окуджавы,</w:t>
      </w:r>
      <w:r>
        <w:tab/>
        <w:t>В.С.</w:t>
      </w:r>
      <w:r>
        <w:tab/>
        <w:t>Высоцкого,</w:t>
      </w:r>
      <w:r>
        <w:rPr>
          <w:spacing w:val="-58"/>
        </w:rPr>
        <w:t xml:space="preserve"> </w:t>
      </w:r>
      <w:r>
        <w:t xml:space="preserve">А.А.     </w:t>
      </w:r>
      <w:r>
        <w:rPr>
          <w:spacing w:val="1"/>
        </w:rPr>
        <w:t xml:space="preserve"> </w:t>
      </w:r>
      <w:r>
        <w:t xml:space="preserve">Вознесенского,      Е.А.     </w:t>
      </w:r>
      <w:r>
        <w:rPr>
          <w:spacing w:val="1"/>
        </w:rPr>
        <w:t xml:space="preserve"> </w:t>
      </w:r>
      <w:r>
        <w:t xml:space="preserve">Евтушенко,     </w:t>
      </w:r>
      <w:r>
        <w:rPr>
          <w:spacing w:val="1"/>
        </w:rPr>
        <w:t xml:space="preserve"> </w:t>
      </w:r>
      <w:r>
        <w:t xml:space="preserve">Р.И.      Рождественского,     </w:t>
      </w:r>
      <w:r>
        <w:rPr>
          <w:spacing w:val="1"/>
        </w:rPr>
        <w:t xml:space="preserve"> </w:t>
      </w:r>
      <w:r>
        <w:t>И.А.      Бродского,</w:t>
      </w:r>
      <w:r>
        <w:rPr>
          <w:spacing w:val="1"/>
        </w:rPr>
        <w:t xml:space="preserve"> </w:t>
      </w:r>
      <w:r>
        <w:t>А.С.</w:t>
      </w:r>
      <w:r>
        <w:rPr>
          <w:spacing w:val="3"/>
        </w:rPr>
        <w:t xml:space="preserve"> </w:t>
      </w:r>
      <w:r>
        <w:t>Кушнера</w:t>
      </w:r>
      <w:r>
        <w:rPr>
          <w:spacing w:val="1"/>
        </w:rPr>
        <w:t xml:space="preserve"> </w:t>
      </w:r>
      <w:r>
        <w:t>и</w:t>
      </w:r>
      <w:r>
        <w:rPr>
          <w:spacing w:val="3"/>
        </w:rPr>
        <w:t xml:space="preserve"> </w:t>
      </w:r>
      <w:r>
        <w:t>другие.</w:t>
      </w:r>
    </w:p>
    <w:p w:rsidR="00380890" w:rsidRDefault="00436D53">
      <w:pPr>
        <w:pStyle w:val="a3"/>
        <w:spacing w:line="274" w:lineRule="exact"/>
      </w:pPr>
      <w:r>
        <w:t>Зарубежная</w:t>
      </w:r>
      <w:r>
        <w:rPr>
          <w:spacing w:val="-10"/>
        </w:rPr>
        <w:t xml:space="preserve"> </w:t>
      </w:r>
      <w:r>
        <w:t>литература.</w:t>
      </w:r>
    </w:p>
    <w:p w:rsidR="00380890" w:rsidRDefault="00436D53">
      <w:pPr>
        <w:pStyle w:val="a3"/>
        <w:ind w:right="159"/>
      </w:pPr>
      <w:r>
        <w:t xml:space="preserve">У. Шекспир. Сонеты (один-два по выбору). Например, № 66 </w:t>
      </w:r>
      <w:r>
        <w:rPr>
          <w:position w:val="1"/>
        </w:rPr>
        <w:t>«Измучась всем, я умереть хочу…», №</w:t>
      </w:r>
      <w:r>
        <w:rPr>
          <w:spacing w:val="1"/>
          <w:position w:val="1"/>
        </w:rPr>
        <w:t xml:space="preserve"> </w:t>
      </w:r>
      <w:r>
        <w:t>130 «Её глаза на звёзды не похожи…» и другие. Трагедия «Ромео и Джульетта» (фрагменты по</w:t>
      </w:r>
      <w:r>
        <w:rPr>
          <w:spacing w:val="1"/>
        </w:rPr>
        <w:t xml:space="preserve"> </w:t>
      </w:r>
      <w:r>
        <w:t>выбору).</w:t>
      </w:r>
    </w:p>
    <w:p w:rsidR="00380890" w:rsidRDefault="00436D53">
      <w:pPr>
        <w:pStyle w:val="a3"/>
        <w:spacing w:line="274" w:lineRule="exact"/>
        <w:jc w:val="left"/>
      </w:pPr>
      <w:r>
        <w:t>Ж.-Б.</w:t>
      </w:r>
      <w:r>
        <w:rPr>
          <w:spacing w:val="-1"/>
        </w:rPr>
        <w:t xml:space="preserve"> </w:t>
      </w:r>
      <w:r>
        <w:t>Мольер.</w:t>
      </w:r>
      <w:r>
        <w:rPr>
          <w:spacing w:val="-4"/>
        </w:rPr>
        <w:t xml:space="preserve"> </w:t>
      </w:r>
      <w:r>
        <w:t>Комедия</w:t>
      </w:r>
      <w:r>
        <w:rPr>
          <w:spacing w:val="-3"/>
        </w:rPr>
        <w:t xml:space="preserve"> </w:t>
      </w:r>
      <w:r>
        <w:t>«Мещанин</w:t>
      </w:r>
      <w:r>
        <w:rPr>
          <w:spacing w:val="-2"/>
        </w:rPr>
        <w:t xml:space="preserve"> </w:t>
      </w:r>
      <w:r>
        <w:t>во</w:t>
      </w:r>
      <w:r>
        <w:rPr>
          <w:spacing w:val="-3"/>
        </w:rPr>
        <w:t xml:space="preserve"> </w:t>
      </w:r>
      <w:r>
        <w:t>дворянстве»</w:t>
      </w:r>
      <w:r>
        <w:rPr>
          <w:spacing w:val="-7"/>
        </w:rPr>
        <w:t xml:space="preserve"> </w:t>
      </w:r>
      <w:r>
        <w:t>(фрагменты</w:t>
      </w:r>
      <w:r>
        <w:rPr>
          <w:spacing w:val="-5"/>
        </w:rPr>
        <w:t xml:space="preserve"> </w:t>
      </w:r>
      <w:r>
        <w:t>по</w:t>
      </w:r>
      <w:r>
        <w:rPr>
          <w:spacing w:val="-2"/>
        </w:rPr>
        <w:t xml:space="preserve"> </w:t>
      </w:r>
      <w:r>
        <w:t>выбору).</w:t>
      </w:r>
    </w:p>
    <w:p w:rsidR="00380890" w:rsidRDefault="00436D53">
      <w:pPr>
        <w:spacing w:line="275" w:lineRule="exact"/>
        <w:ind w:left="160"/>
        <w:rPr>
          <w:i/>
          <w:sz w:val="24"/>
        </w:rPr>
      </w:pPr>
      <w:r>
        <w:rPr>
          <w:i/>
          <w:sz w:val="24"/>
        </w:rPr>
        <w:t>Содержание</w:t>
      </w:r>
      <w:r>
        <w:rPr>
          <w:i/>
          <w:spacing w:val="-2"/>
          <w:sz w:val="24"/>
        </w:rPr>
        <w:t xml:space="preserve"> </w:t>
      </w:r>
      <w:r>
        <w:rPr>
          <w:i/>
          <w:sz w:val="24"/>
        </w:rPr>
        <w:t>обучения</w:t>
      </w:r>
      <w:r>
        <w:rPr>
          <w:i/>
          <w:spacing w:val="-2"/>
          <w:sz w:val="24"/>
        </w:rPr>
        <w:t xml:space="preserve"> </w:t>
      </w:r>
      <w:r>
        <w:rPr>
          <w:i/>
          <w:sz w:val="24"/>
        </w:rPr>
        <w:t>в 9</w:t>
      </w:r>
      <w:r>
        <w:rPr>
          <w:i/>
          <w:spacing w:val="-5"/>
          <w:sz w:val="24"/>
        </w:rPr>
        <w:t xml:space="preserve"> </w:t>
      </w:r>
      <w:r>
        <w:rPr>
          <w:i/>
          <w:sz w:val="24"/>
        </w:rPr>
        <w:t>классе.</w:t>
      </w:r>
    </w:p>
    <w:p w:rsidR="00380890" w:rsidRDefault="00436D53">
      <w:pPr>
        <w:pStyle w:val="a3"/>
        <w:spacing w:line="275" w:lineRule="exact"/>
        <w:jc w:val="left"/>
      </w:pPr>
      <w:r>
        <w:t>Древнерусская</w:t>
      </w:r>
      <w:r>
        <w:rPr>
          <w:spacing w:val="-6"/>
        </w:rPr>
        <w:t xml:space="preserve"> </w:t>
      </w:r>
      <w:r>
        <w:t>литература.</w:t>
      </w:r>
    </w:p>
    <w:p w:rsidR="00380890" w:rsidRDefault="00380890">
      <w:pPr>
        <w:spacing w:line="275" w:lineRule="exact"/>
        <w:sectPr w:rsidR="00380890">
          <w:headerReference w:type="default" r:id="rId11"/>
          <w:pgSz w:w="11910" w:h="16840"/>
          <w:pgMar w:top="620" w:right="560" w:bottom="280" w:left="560" w:header="0" w:footer="0" w:gutter="0"/>
          <w:cols w:space="720"/>
        </w:sectPr>
      </w:pPr>
    </w:p>
    <w:p w:rsidR="00380890" w:rsidRDefault="00436D53">
      <w:pPr>
        <w:pStyle w:val="a3"/>
        <w:spacing w:before="76" w:line="237" w:lineRule="auto"/>
        <w:ind w:right="7871" w:firstLine="62"/>
        <w:jc w:val="left"/>
      </w:pPr>
      <w:r>
        <w:lastRenderedPageBreak/>
        <w:t>«Слово о полку Игореве».</w:t>
      </w:r>
      <w:r>
        <w:rPr>
          <w:spacing w:val="-58"/>
        </w:rPr>
        <w:t xml:space="preserve"> </w:t>
      </w:r>
      <w:r>
        <w:t>Литература XVIII</w:t>
      </w:r>
      <w:r>
        <w:rPr>
          <w:spacing w:val="3"/>
        </w:rPr>
        <w:t xml:space="preserve"> </w:t>
      </w:r>
      <w:r>
        <w:t>века.</w:t>
      </w:r>
    </w:p>
    <w:p w:rsidR="00380890" w:rsidRDefault="00436D53">
      <w:pPr>
        <w:pStyle w:val="a3"/>
        <w:spacing w:before="5" w:line="237" w:lineRule="auto"/>
        <w:jc w:val="left"/>
      </w:pPr>
      <w:r>
        <w:t>М.В.</w:t>
      </w:r>
      <w:r>
        <w:rPr>
          <w:spacing w:val="38"/>
        </w:rPr>
        <w:t xml:space="preserve"> </w:t>
      </w:r>
      <w:r>
        <w:t>Ломоносов.</w:t>
      </w:r>
      <w:r>
        <w:rPr>
          <w:spacing w:val="36"/>
        </w:rPr>
        <w:t xml:space="preserve"> </w:t>
      </w:r>
      <w:r>
        <w:t>«Ода</w:t>
      </w:r>
      <w:r>
        <w:rPr>
          <w:spacing w:val="35"/>
        </w:rPr>
        <w:t xml:space="preserve"> </w:t>
      </w:r>
      <w:r>
        <w:t>на</w:t>
      </w:r>
      <w:r>
        <w:rPr>
          <w:spacing w:val="35"/>
        </w:rPr>
        <w:t xml:space="preserve"> </w:t>
      </w:r>
      <w:r>
        <w:t>день</w:t>
      </w:r>
      <w:r>
        <w:rPr>
          <w:spacing w:val="32"/>
        </w:rPr>
        <w:t xml:space="preserve"> </w:t>
      </w:r>
      <w:r>
        <w:t>восшествия</w:t>
      </w:r>
      <w:r>
        <w:rPr>
          <w:spacing w:val="32"/>
        </w:rPr>
        <w:t xml:space="preserve"> </w:t>
      </w:r>
      <w:r>
        <w:t>на</w:t>
      </w:r>
      <w:r>
        <w:rPr>
          <w:spacing w:val="35"/>
        </w:rPr>
        <w:t xml:space="preserve"> </w:t>
      </w:r>
      <w:r>
        <w:t>Всероссийский</w:t>
      </w:r>
      <w:r>
        <w:rPr>
          <w:spacing w:val="32"/>
        </w:rPr>
        <w:t xml:space="preserve"> </w:t>
      </w:r>
      <w:r>
        <w:t>престол</w:t>
      </w:r>
      <w:r>
        <w:rPr>
          <w:spacing w:val="32"/>
        </w:rPr>
        <w:t xml:space="preserve"> </w:t>
      </w:r>
      <w:r>
        <w:t>Ея</w:t>
      </w:r>
      <w:r>
        <w:rPr>
          <w:spacing w:val="32"/>
        </w:rPr>
        <w:t xml:space="preserve"> </w:t>
      </w:r>
      <w:r>
        <w:t>Величества</w:t>
      </w:r>
      <w:r>
        <w:rPr>
          <w:spacing w:val="30"/>
        </w:rPr>
        <w:t xml:space="preserve"> </w:t>
      </w:r>
      <w:r>
        <w:t>Государыни</w:t>
      </w:r>
      <w:r>
        <w:rPr>
          <w:spacing w:val="-57"/>
        </w:rPr>
        <w:t xml:space="preserve"> </w:t>
      </w:r>
      <w:r>
        <w:t>Императрицы</w:t>
      </w:r>
      <w:r>
        <w:rPr>
          <w:spacing w:val="-3"/>
        </w:rPr>
        <w:t xml:space="preserve"> </w:t>
      </w:r>
      <w:r>
        <w:t>Елисаветы</w:t>
      </w:r>
      <w:r>
        <w:rPr>
          <w:spacing w:val="2"/>
        </w:rPr>
        <w:t xml:space="preserve"> </w:t>
      </w:r>
      <w:r>
        <w:t>Петровны</w:t>
      </w:r>
      <w:r>
        <w:rPr>
          <w:spacing w:val="-2"/>
        </w:rPr>
        <w:t xml:space="preserve"> </w:t>
      </w:r>
      <w:r>
        <w:t>1747</w:t>
      </w:r>
      <w:r>
        <w:rPr>
          <w:spacing w:val="-4"/>
        </w:rPr>
        <w:t xml:space="preserve"> </w:t>
      </w:r>
      <w:r>
        <w:t>года»</w:t>
      </w:r>
      <w:r>
        <w:rPr>
          <w:spacing w:val="-4"/>
        </w:rPr>
        <w:t xml:space="preserve"> </w:t>
      </w:r>
      <w:r>
        <w:t>и</w:t>
      </w:r>
      <w:r>
        <w:rPr>
          <w:spacing w:val="2"/>
        </w:rPr>
        <w:t xml:space="preserve"> </w:t>
      </w:r>
      <w:r>
        <w:t>другие стихотворения</w:t>
      </w:r>
      <w:r>
        <w:rPr>
          <w:spacing w:val="-4"/>
        </w:rPr>
        <w:t xml:space="preserve"> </w:t>
      </w:r>
      <w:r>
        <w:t>(по</w:t>
      </w:r>
      <w:r>
        <w:rPr>
          <w:spacing w:val="5"/>
        </w:rPr>
        <w:t xml:space="preserve"> </w:t>
      </w:r>
      <w:r>
        <w:t>выбору).</w:t>
      </w:r>
    </w:p>
    <w:p w:rsidR="00380890" w:rsidRDefault="00436D53">
      <w:pPr>
        <w:pStyle w:val="a3"/>
        <w:tabs>
          <w:tab w:val="left" w:pos="1028"/>
          <w:tab w:val="left" w:pos="2599"/>
          <w:tab w:val="left" w:pos="4633"/>
          <w:tab w:val="left" w:pos="5525"/>
          <w:tab w:val="left" w:pos="6249"/>
          <w:tab w:val="left" w:pos="7616"/>
          <w:tab w:val="left" w:pos="9192"/>
        </w:tabs>
        <w:spacing w:before="10" w:line="237" w:lineRule="auto"/>
        <w:ind w:right="151"/>
        <w:jc w:val="left"/>
      </w:pPr>
      <w:r>
        <w:t>Г.Р.</w:t>
      </w:r>
      <w:r>
        <w:tab/>
        <w:t>Державин.</w:t>
      </w:r>
      <w:r>
        <w:tab/>
        <w:t>Стихотворения</w:t>
      </w:r>
      <w:r>
        <w:tab/>
        <w:t>(два</w:t>
      </w:r>
      <w:r>
        <w:tab/>
        <w:t>по</w:t>
      </w:r>
      <w:r>
        <w:tab/>
        <w:t>выбору).</w:t>
      </w:r>
      <w:r>
        <w:tab/>
        <w:t>Например,</w:t>
      </w:r>
      <w:r>
        <w:tab/>
      </w:r>
      <w:r>
        <w:rPr>
          <w:spacing w:val="-1"/>
          <w:position w:val="1"/>
        </w:rPr>
        <w:t>«Властителям</w:t>
      </w:r>
      <w:r>
        <w:rPr>
          <w:spacing w:val="-57"/>
          <w:position w:val="1"/>
        </w:rPr>
        <w:t xml:space="preserve"> </w:t>
      </w:r>
      <w:r>
        <w:t>и</w:t>
      </w:r>
      <w:r>
        <w:rPr>
          <w:spacing w:val="2"/>
        </w:rPr>
        <w:t xml:space="preserve"> </w:t>
      </w:r>
      <w:r>
        <w:t>судиям»,</w:t>
      </w:r>
      <w:r>
        <w:rPr>
          <w:spacing w:val="4"/>
        </w:rPr>
        <w:t xml:space="preserve"> </w:t>
      </w:r>
      <w:r>
        <w:t>«Памятник»</w:t>
      </w:r>
      <w:r>
        <w:rPr>
          <w:spacing w:val="-3"/>
        </w:rPr>
        <w:t xml:space="preserve"> </w:t>
      </w:r>
      <w:r>
        <w:t>и</w:t>
      </w:r>
      <w:r>
        <w:rPr>
          <w:spacing w:val="3"/>
        </w:rPr>
        <w:t xml:space="preserve"> </w:t>
      </w:r>
      <w:r>
        <w:t>другие.</w:t>
      </w:r>
    </w:p>
    <w:p w:rsidR="00380890" w:rsidRDefault="00436D53">
      <w:pPr>
        <w:pStyle w:val="a3"/>
        <w:spacing w:line="242" w:lineRule="auto"/>
        <w:ind w:right="6468"/>
        <w:jc w:val="left"/>
      </w:pPr>
      <w:r>
        <w:t>Н.М. Карамзин. Повесть «Бедная Лиза».</w:t>
      </w:r>
      <w:r>
        <w:rPr>
          <w:spacing w:val="-57"/>
        </w:rPr>
        <w:t xml:space="preserve"> </w:t>
      </w:r>
      <w:r>
        <w:t>Литература</w:t>
      </w:r>
      <w:r>
        <w:rPr>
          <w:spacing w:val="-1"/>
        </w:rPr>
        <w:t xml:space="preserve"> </w:t>
      </w:r>
      <w:r>
        <w:t>первой</w:t>
      </w:r>
      <w:r>
        <w:rPr>
          <w:spacing w:val="-4"/>
        </w:rPr>
        <w:t xml:space="preserve"> </w:t>
      </w:r>
      <w:r>
        <w:t>половины</w:t>
      </w:r>
      <w:r>
        <w:rPr>
          <w:spacing w:val="1"/>
        </w:rPr>
        <w:t xml:space="preserve"> </w:t>
      </w:r>
      <w:r>
        <w:t>XIX</w:t>
      </w:r>
      <w:r>
        <w:rPr>
          <w:spacing w:val="-5"/>
        </w:rPr>
        <w:t xml:space="preserve"> </w:t>
      </w:r>
      <w:r>
        <w:t>века.</w:t>
      </w:r>
    </w:p>
    <w:p w:rsidR="00380890" w:rsidRDefault="00436D53">
      <w:pPr>
        <w:pStyle w:val="a3"/>
        <w:spacing w:line="271" w:lineRule="exact"/>
        <w:jc w:val="left"/>
      </w:pPr>
      <w:r>
        <w:t>В.А.</w:t>
      </w:r>
      <w:r>
        <w:rPr>
          <w:spacing w:val="50"/>
        </w:rPr>
        <w:t xml:space="preserve"> </w:t>
      </w:r>
      <w:r>
        <w:t>Жуковский.</w:t>
      </w:r>
      <w:r>
        <w:rPr>
          <w:spacing w:val="54"/>
        </w:rPr>
        <w:t xml:space="preserve"> </w:t>
      </w:r>
      <w:r>
        <w:t>Баллады,</w:t>
      </w:r>
      <w:r>
        <w:rPr>
          <w:spacing w:val="50"/>
        </w:rPr>
        <w:t xml:space="preserve"> </w:t>
      </w:r>
      <w:r>
        <w:t>элегии</w:t>
      </w:r>
      <w:r>
        <w:rPr>
          <w:spacing w:val="45"/>
        </w:rPr>
        <w:t xml:space="preserve"> </w:t>
      </w:r>
      <w:r>
        <w:t>(одна-две</w:t>
      </w:r>
      <w:r>
        <w:rPr>
          <w:spacing w:val="43"/>
        </w:rPr>
        <w:t xml:space="preserve"> </w:t>
      </w:r>
      <w:r>
        <w:t>по</w:t>
      </w:r>
      <w:r>
        <w:rPr>
          <w:spacing w:val="48"/>
        </w:rPr>
        <w:t xml:space="preserve"> </w:t>
      </w:r>
      <w:r>
        <w:t>выбору).</w:t>
      </w:r>
      <w:r>
        <w:rPr>
          <w:spacing w:val="51"/>
        </w:rPr>
        <w:t xml:space="preserve"> </w:t>
      </w:r>
      <w:r>
        <w:t>Например,</w:t>
      </w:r>
      <w:r>
        <w:rPr>
          <w:spacing w:val="50"/>
        </w:rPr>
        <w:t xml:space="preserve"> </w:t>
      </w:r>
      <w:r>
        <w:t>«Светлана»,</w:t>
      </w:r>
      <w:r>
        <w:rPr>
          <w:spacing w:val="51"/>
        </w:rPr>
        <w:t xml:space="preserve"> </w:t>
      </w:r>
      <w:r>
        <w:t>«Невыразимое»,</w:t>
      </w:r>
    </w:p>
    <w:p w:rsidR="00380890" w:rsidRDefault="00436D53">
      <w:pPr>
        <w:pStyle w:val="a3"/>
        <w:spacing w:before="2" w:line="275" w:lineRule="exact"/>
        <w:jc w:val="left"/>
      </w:pPr>
      <w:r>
        <w:t>«Море»</w:t>
      </w:r>
      <w:r>
        <w:rPr>
          <w:spacing w:val="-6"/>
        </w:rPr>
        <w:t xml:space="preserve"> </w:t>
      </w:r>
      <w:r>
        <w:t>и другие.</w:t>
      </w:r>
    </w:p>
    <w:p w:rsidR="00380890" w:rsidRDefault="00436D53">
      <w:pPr>
        <w:pStyle w:val="a3"/>
        <w:spacing w:line="275" w:lineRule="exact"/>
        <w:jc w:val="left"/>
      </w:pPr>
      <w:r>
        <w:t>А.С. Грибоедов.</w:t>
      </w:r>
      <w:r>
        <w:rPr>
          <w:spacing w:val="-3"/>
        </w:rPr>
        <w:t xml:space="preserve"> </w:t>
      </w:r>
      <w:r>
        <w:t>Комедия</w:t>
      </w:r>
      <w:r>
        <w:rPr>
          <w:spacing w:val="-1"/>
        </w:rPr>
        <w:t xml:space="preserve"> </w:t>
      </w:r>
      <w:r>
        <w:t>«Горе</w:t>
      </w:r>
      <w:r>
        <w:rPr>
          <w:spacing w:val="-8"/>
        </w:rPr>
        <w:t xml:space="preserve"> </w:t>
      </w:r>
      <w:r>
        <w:t>от</w:t>
      </w:r>
      <w:r>
        <w:rPr>
          <w:spacing w:val="-5"/>
        </w:rPr>
        <w:t xml:space="preserve"> </w:t>
      </w:r>
      <w:r>
        <w:t>ума».</w:t>
      </w:r>
    </w:p>
    <w:p w:rsidR="00380890" w:rsidRDefault="00436D53">
      <w:pPr>
        <w:pStyle w:val="a3"/>
        <w:tabs>
          <w:tab w:val="left" w:pos="1700"/>
          <w:tab w:val="left" w:pos="3787"/>
          <w:tab w:val="left" w:pos="5259"/>
          <w:tab w:val="left" w:pos="6522"/>
          <w:tab w:val="left" w:pos="8455"/>
          <w:tab w:val="left" w:pos="9727"/>
        </w:tabs>
        <w:spacing w:before="2"/>
        <w:ind w:right="155"/>
        <w:jc w:val="left"/>
      </w:pPr>
      <w:r>
        <w:t>Поэзия</w:t>
      </w:r>
      <w:r>
        <w:tab/>
        <w:t>пушкинской</w:t>
      </w:r>
      <w:r>
        <w:tab/>
        <w:t>эпохи.</w:t>
      </w:r>
      <w:r>
        <w:tab/>
        <w:t>К.Н.</w:t>
      </w:r>
      <w:r>
        <w:tab/>
        <w:t>Батюшков,</w:t>
      </w:r>
      <w:r>
        <w:tab/>
        <w:t>А.А.</w:t>
      </w:r>
      <w:r>
        <w:tab/>
      </w:r>
      <w:r>
        <w:rPr>
          <w:spacing w:val="-1"/>
        </w:rPr>
        <w:t>Дельвиг,</w:t>
      </w:r>
      <w:r>
        <w:rPr>
          <w:spacing w:val="-57"/>
        </w:rPr>
        <w:t xml:space="preserve"> </w:t>
      </w:r>
      <w:r>
        <w:t>Н.М.</w:t>
      </w:r>
      <w:r>
        <w:rPr>
          <w:spacing w:val="3"/>
        </w:rPr>
        <w:t xml:space="preserve"> </w:t>
      </w:r>
      <w:r>
        <w:t>Языков,</w:t>
      </w:r>
      <w:r>
        <w:rPr>
          <w:spacing w:val="-2"/>
        </w:rPr>
        <w:t xml:space="preserve"> </w:t>
      </w:r>
      <w:r>
        <w:t>Е.А.</w:t>
      </w:r>
      <w:r>
        <w:rPr>
          <w:spacing w:val="-1"/>
        </w:rPr>
        <w:t xml:space="preserve"> </w:t>
      </w:r>
      <w:r>
        <w:t>Баратынский</w:t>
      </w:r>
      <w:r>
        <w:rPr>
          <w:spacing w:val="-3"/>
        </w:rPr>
        <w:t xml:space="preserve"> </w:t>
      </w:r>
      <w:r>
        <w:t>(не</w:t>
      </w:r>
      <w:r>
        <w:rPr>
          <w:spacing w:val="-4"/>
        </w:rPr>
        <w:t xml:space="preserve"> </w:t>
      </w:r>
      <w:r>
        <w:t>менее трёх</w:t>
      </w:r>
      <w:r>
        <w:rPr>
          <w:spacing w:val="-3"/>
        </w:rPr>
        <w:t xml:space="preserve"> </w:t>
      </w:r>
      <w:r>
        <w:t>стихотворений</w:t>
      </w:r>
      <w:r>
        <w:rPr>
          <w:spacing w:val="-3"/>
        </w:rPr>
        <w:t xml:space="preserve"> </w:t>
      </w:r>
      <w:r>
        <w:t>по</w:t>
      </w:r>
      <w:r>
        <w:rPr>
          <w:spacing w:val="2"/>
        </w:rPr>
        <w:t xml:space="preserve"> </w:t>
      </w:r>
      <w:r>
        <w:t>выбору).</w:t>
      </w:r>
    </w:p>
    <w:p w:rsidR="00380890" w:rsidRDefault="00436D53">
      <w:pPr>
        <w:pStyle w:val="a3"/>
        <w:tabs>
          <w:tab w:val="left" w:pos="2516"/>
          <w:tab w:val="left" w:pos="4018"/>
          <w:tab w:val="left" w:pos="6605"/>
          <w:tab w:val="left" w:pos="7997"/>
          <w:tab w:val="left" w:pos="9868"/>
        </w:tabs>
        <w:spacing w:before="1"/>
        <w:ind w:right="154"/>
      </w:pPr>
      <w:r>
        <w:t>А.С. Пушкин. Стихотворения. Например, «Бесы», «Брожу ли я вдоль улиц шумных…», «…Вновь я</w:t>
      </w:r>
      <w:r>
        <w:rPr>
          <w:spacing w:val="1"/>
        </w:rPr>
        <w:t xml:space="preserve"> </w:t>
      </w:r>
      <w:r>
        <w:t>посетил…»,</w:t>
      </w:r>
      <w:r>
        <w:tab/>
        <w:t>«Из</w:t>
      </w:r>
      <w:r>
        <w:tab/>
        <w:t>Пиндемонти»,</w:t>
      </w:r>
      <w:r>
        <w:tab/>
        <w:t>«К</w:t>
      </w:r>
      <w:r>
        <w:tab/>
        <w:t>морю»,</w:t>
      </w:r>
      <w:r>
        <w:tab/>
      </w:r>
      <w:r>
        <w:rPr>
          <w:spacing w:val="-1"/>
        </w:rPr>
        <w:t>«К***»</w:t>
      </w:r>
      <w:r>
        <w:rPr>
          <w:spacing w:val="-58"/>
        </w:rPr>
        <w:t xml:space="preserve"> </w:t>
      </w:r>
      <w:r>
        <w:t>(«Я</w:t>
      </w:r>
      <w:r>
        <w:rPr>
          <w:spacing w:val="1"/>
        </w:rPr>
        <w:t xml:space="preserve"> </w:t>
      </w:r>
      <w:r>
        <w:t>помню</w:t>
      </w:r>
      <w:r>
        <w:rPr>
          <w:spacing w:val="1"/>
        </w:rPr>
        <w:t xml:space="preserve"> </w:t>
      </w:r>
      <w:r>
        <w:t>чудное</w:t>
      </w:r>
      <w:r>
        <w:rPr>
          <w:spacing w:val="1"/>
        </w:rPr>
        <w:t xml:space="preserve"> </w:t>
      </w:r>
      <w:r>
        <w:t>мгновенье…»),</w:t>
      </w:r>
      <w:r>
        <w:rPr>
          <w:spacing w:val="1"/>
        </w:rPr>
        <w:t xml:space="preserve"> </w:t>
      </w:r>
      <w:r>
        <w:t>«Мадонна»,</w:t>
      </w:r>
      <w:r>
        <w:rPr>
          <w:spacing w:val="1"/>
        </w:rPr>
        <w:t xml:space="preserve"> </w:t>
      </w:r>
      <w:r>
        <w:t>«Осень»</w:t>
      </w:r>
      <w:r>
        <w:rPr>
          <w:spacing w:val="1"/>
        </w:rPr>
        <w:t xml:space="preserve"> </w:t>
      </w:r>
      <w:r>
        <w:t>(отрывок),</w:t>
      </w:r>
      <w:r>
        <w:rPr>
          <w:spacing w:val="1"/>
        </w:rPr>
        <w:t xml:space="preserve"> </w:t>
      </w:r>
      <w:r>
        <w:t>«Отцы-пустынники</w:t>
      </w:r>
      <w:r>
        <w:rPr>
          <w:spacing w:val="1"/>
        </w:rPr>
        <w:t xml:space="preserve"> </w:t>
      </w:r>
      <w:r>
        <w:t>и</w:t>
      </w:r>
      <w:r>
        <w:rPr>
          <w:spacing w:val="1"/>
        </w:rPr>
        <w:t xml:space="preserve"> </w:t>
      </w:r>
      <w:r>
        <w:t>жёны</w:t>
      </w:r>
      <w:r>
        <w:rPr>
          <w:spacing w:val="1"/>
        </w:rPr>
        <w:t xml:space="preserve"> </w:t>
      </w:r>
      <w:r>
        <w:t>непорочны…»,</w:t>
      </w:r>
      <w:r>
        <w:rPr>
          <w:spacing w:val="1"/>
        </w:rPr>
        <w:t xml:space="preserve"> </w:t>
      </w:r>
      <w:r>
        <w:t>«Пора,</w:t>
      </w:r>
      <w:r>
        <w:rPr>
          <w:spacing w:val="1"/>
        </w:rPr>
        <w:t xml:space="preserve"> </w:t>
      </w:r>
      <w:r>
        <w:t>мой</w:t>
      </w:r>
      <w:r>
        <w:rPr>
          <w:spacing w:val="1"/>
        </w:rPr>
        <w:t xml:space="preserve"> </w:t>
      </w:r>
      <w:r>
        <w:t>друг,</w:t>
      </w:r>
      <w:r>
        <w:rPr>
          <w:spacing w:val="1"/>
        </w:rPr>
        <w:t xml:space="preserve"> </w:t>
      </w:r>
      <w:r>
        <w:t>пора!</w:t>
      </w:r>
      <w:r>
        <w:rPr>
          <w:spacing w:val="1"/>
        </w:rPr>
        <w:t xml:space="preserve"> </w:t>
      </w:r>
      <w:r>
        <w:t>Покоя</w:t>
      </w:r>
      <w:r>
        <w:rPr>
          <w:spacing w:val="1"/>
        </w:rPr>
        <w:t xml:space="preserve"> </w:t>
      </w:r>
      <w:r>
        <w:t>сердце</w:t>
      </w:r>
      <w:r>
        <w:rPr>
          <w:spacing w:val="1"/>
        </w:rPr>
        <w:t xml:space="preserve"> </w:t>
      </w:r>
      <w:r>
        <w:t>просит…»,</w:t>
      </w:r>
      <w:r>
        <w:rPr>
          <w:spacing w:val="1"/>
        </w:rPr>
        <w:t xml:space="preserve"> </w:t>
      </w:r>
      <w:r>
        <w:t>«Поэт»,</w:t>
      </w:r>
      <w:r>
        <w:rPr>
          <w:spacing w:val="1"/>
        </w:rPr>
        <w:t xml:space="preserve"> </w:t>
      </w:r>
      <w:r>
        <w:t>«Пророк»,</w:t>
      </w:r>
      <w:r>
        <w:rPr>
          <w:spacing w:val="60"/>
        </w:rPr>
        <w:t xml:space="preserve"> </w:t>
      </w:r>
      <w:r>
        <w:t>«Свободы</w:t>
      </w:r>
      <w:r>
        <w:rPr>
          <w:spacing w:val="1"/>
        </w:rPr>
        <w:t xml:space="preserve"> </w:t>
      </w:r>
      <w:r>
        <w:t>сеятель пустынный…», «Элегия» («Безумных лет угасшее веселье…»), «Я вас любил: любовь ещё,</w:t>
      </w:r>
      <w:r>
        <w:rPr>
          <w:spacing w:val="1"/>
        </w:rPr>
        <w:t xml:space="preserve"> </w:t>
      </w:r>
      <w:r>
        <w:t>быть может…», «Я памятник себе воздвиг нерукотворный…» и другие. Поэма «Медный всадник».</w:t>
      </w:r>
      <w:r>
        <w:rPr>
          <w:spacing w:val="1"/>
        </w:rPr>
        <w:t xml:space="preserve"> </w:t>
      </w:r>
      <w:r>
        <w:t>Роман</w:t>
      </w:r>
      <w:r>
        <w:rPr>
          <w:spacing w:val="-3"/>
        </w:rPr>
        <w:t xml:space="preserve"> </w:t>
      </w:r>
      <w:r>
        <w:t>в</w:t>
      </w:r>
      <w:r>
        <w:rPr>
          <w:spacing w:val="3"/>
        </w:rPr>
        <w:t xml:space="preserve"> </w:t>
      </w:r>
      <w:r>
        <w:t>стихах</w:t>
      </w:r>
      <w:r>
        <w:rPr>
          <w:spacing w:val="-3"/>
        </w:rPr>
        <w:t xml:space="preserve"> </w:t>
      </w:r>
      <w:r>
        <w:t>«Евгений</w:t>
      </w:r>
      <w:r>
        <w:rPr>
          <w:spacing w:val="3"/>
        </w:rPr>
        <w:t xml:space="preserve"> </w:t>
      </w:r>
      <w:r>
        <w:t>Онегин».</w:t>
      </w:r>
    </w:p>
    <w:p w:rsidR="00380890" w:rsidRDefault="00436D53">
      <w:pPr>
        <w:pStyle w:val="a3"/>
        <w:tabs>
          <w:tab w:val="left" w:pos="1225"/>
          <w:tab w:val="left" w:pos="1643"/>
          <w:tab w:val="left" w:pos="2632"/>
          <w:tab w:val="left" w:pos="3737"/>
          <w:tab w:val="left" w:pos="4000"/>
          <w:tab w:val="left" w:pos="5166"/>
          <w:tab w:val="left" w:pos="5915"/>
          <w:tab w:val="left" w:pos="6261"/>
          <w:tab w:val="left" w:pos="8100"/>
          <w:tab w:val="left" w:pos="8257"/>
          <w:tab w:val="left" w:pos="9305"/>
          <w:tab w:val="left" w:pos="10123"/>
          <w:tab w:val="left" w:pos="10184"/>
        </w:tabs>
        <w:ind w:right="155"/>
      </w:pPr>
      <w:r>
        <w:t>М.Ю.</w:t>
      </w:r>
      <w:r>
        <w:tab/>
      </w:r>
      <w:r>
        <w:tab/>
        <w:t>Лермонтов.</w:t>
      </w:r>
      <w:r>
        <w:tab/>
        <w:t>Стихотворения.</w:t>
      </w:r>
      <w:r>
        <w:tab/>
      </w:r>
      <w:r>
        <w:tab/>
        <w:t>Например,</w:t>
      </w:r>
      <w:r>
        <w:tab/>
      </w:r>
      <w:r>
        <w:tab/>
        <w:t>«Выхожу</w:t>
      </w:r>
      <w:r>
        <w:tab/>
      </w:r>
      <w:r>
        <w:tab/>
        <w:t>один</w:t>
      </w:r>
      <w:r>
        <w:rPr>
          <w:spacing w:val="-58"/>
        </w:rPr>
        <w:t xml:space="preserve"> </w:t>
      </w:r>
      <w:r>
        <w:t>я на дорогу…», «Дума», «И скучно и грустно», «Как часто, пёстрою толпою окружён…», «Молитва»</w:t>
      </w:r>
      <w:r>
        <w:rPr>
          <w:spacing w:val="1"/>
        </w:rPr>
        <w:t xml:space="preserve"> </w:t>
      </w:r>
      <w:r>
        <w:t>(«Я,</w:t>
      </w:r>
      <w:r>
        <w:tab/>
        <w:t>Матерь</w:t>
      </w:r>
      <w:r>
        <w:tab/>
        <w:t>Божия,</w:t>
      </w:r>
      <w:r>
        <w:tab/>
      </w:r>
      <w:r>
        <w:tab/>
        <w:t>ныне</w:t>
      </w:r>
      <w:r>
        <w:tab/>
        <w:t>с</w:t>
      </w:r>
      <w:r>
        <w:tab/>
        <w:t>молитвою…»),</w:t>
      </w:r>
      <w:r>
        <w:tab/>
        <w:t>«Нет,</w:t>
      </w:r>
      <w:r>
        <w:tab/>
        <w:t>не</w:t>
      </w:r>
      <w:r>
        <w:tab/>
      </w:r>
      <w:r>
        <w:tab/>
      </w:r>
      <w:r>
        <w:rPr>
          <w:spacing w:val="-1"/>
        </w:rPr>
        <w:t>тебя</w:t>
      </w:r>
      <w:r>
        <w:rPr>
          <w:spacing w:val="-58"/>
        </w:rPr>
        <w:t xml:space="preserve"> </w:t>
      </w:r>
      <w:r>
        <w:t xml:space="preserve">так пылко я люблю…», </w:t>
      </w:r>
      <w:r>
        <w:rPr>
          <w:position w:val="1"/>
        </w:rPr>
        <w:t>«Нет, я не Байрон, я другой…», «Поэт» («Отделкой золотой блистает мой</w:t>
      </w:r>
      <w:r>
        <w:rPr>
          <w:spacing w:val="1"/>
          <w:position w:val="1"/>
        </w:rPr>
        <w:t xml:space="preserve"> </w:t>
      </w:r>
      <w:r>
        <w:t>кинжал…»),</w:t>
      </w:r>
      <w:r>
        <w:rPr>
          <w:spacing w:val="1"/>
        </w:rPr>
        <w:t xml:space="preserve"> </w:t>
      </w:r>
      <w:r>
        <w:t>«Пророк»,</w:t>
      </w:r>
      <w:r>
        <w:rPr>
          <w:spacing w:val="1"/>
        </w:rPr>
        <w:t xml:space="preserve"> </w:t>
      </w:r>
      <w:r>
        <w:t>«Родина»,</w:t>
      </w:r>
      <w:r>
        <w:rPr>
          <w:spacing w:val="1"/>
        </w:rPr>
        <w:t xml:space="preserve"> </w:t>
      </w:r>
      <w:r>
        <w:t>«Смерть</w:t>
      </w:r>
      <w:r>
        <w:rPr>
          <w:spacing w:val="1"/>
        </w:rPr>
        <w:t xml:space="preserve"> </w:t>
      </w:r>
      <w:r>
        <w:t>Поэта»,</w:t>
      </w:r>
      <w:r>
        <w:rPr>
          <w:spacing w:val="1"/>
        </w:rPr>
        <w:t xml:space="preserve"> </w:t>
      </w:r>
      <w:r>
        <w:t>«Сон»</w:t>
      </w:r>
      <w:r>
        <w:rPr>
          <w:spacing w:val="1"/>
        </w:rPr>
        <w:t xml:space="preserve"> </w:t>
      </w:r>
      <w:r>
        <w:t>(«В</w:t>
      </w:r>
      <w:r>
        <w:rPr>
          <w:spacing w:val="1"/>
        </w:rPr>
        <w:t xml:space="preserve"> </w:t>
      </w:r>
      <w:r>
        <w:t>полдневный</w:t>
      </w:r>
      <w:r>
        <w:rPr>
          <w:spacing w:val="1"/>
        </w:rPr>
        <w:t xml:space="preserve"> </w:t>
      </w:r>
      <w:r>
        <w:t>жар</w:t>
      </w:r>
      <w:r>
        <w:rPr>
          <w:spacing w:val="1"/>
        </w:rPr>
        <w:t xml:space="preserve"> </w:t>
      </w:r>
      <w:r>
        <w:t>в</w:t>
      </w:r>
      <w:r>
        <w:rPr>
          <w:spacing w:val="1"/>
        </w:rPr>
        <w:t xml:space="preserve"> </w:t>
      </w:r>
      <w:r>
        <w:t>долине</w:t>
      </w:r>
      <w:r>
        <w:rPr>
          <w:spacing w:val="1"/>
        </w:rPr>
        <w:t xml:space="preserve"> </w:t>
      </w:r>
      <w:r>
        <w:t>Дагестана…»),</w:t>
      </w:r>
      <w:r>
        <w:rPr>
          <w:spacing w:val="2"/>
        </w:rPr>
        <w:t xml:space="preserve"> </w:t>
      </w:r>
      <w:r>
        <w:t>«Я</w:t>
      </w:r>
      <w:r>
        <w:rPr>
          <w:spacing w:val="-1"/>
        </w:rPr>
        <w:t xml:space="preserve"> </w:t>
      </w:r>
      <w:r>
        <w:t>жить</w:t>
      </w:r>
      <w:r>
        <w:rPr>
          <w:spacing w:val="2"/>
        </w:rPr>
        <w:t xml:space="preserve"> </w:t>
      </w:r>
      <w:r>
        <w:t>хочу,</w:t>
      </w:r>
      <w:r>
        <w:rPr>
          <w:spacing w:val="3"/>
        </w:rPr>
        <w:t xml:space="preserve"> </w:t>
      </w:r>
      <w:r>
        <w:t>хочу</w:t>
      </w:r>
      <w:r>
        <w:rPr>
          <w:spacing w:val="-9"/>
        </w:rPr>
        <w:t xml:space="preserve"> </w:t>
      </w:r>
      <w:r>
        <w:t>печали…»</w:t>
      </w:r>
      <w:r>
        <w:rPr>
          <w:spacing w:val="-4"/>
        </w:rPr>
        <w:t xml:space="preserve"> </w:t>
      </w:r>
      <w:r>
        <w:t>и</w:t>
      </w:r>
      <w:r>
        <w:rPr>
          <w:spacing w:val="2"/>
        </w:rPr>
        <w:t xml:space="preserve"> </w:t>
      </w:r>
      <w:r>
        <w:t>другие.</w:t>
      </w:r>
      <w:r>
        <w:rPr>
          <w:spacing w:val="3"/>
        </w:rPr>
        <w:t xml:space="preserve"> </w:t>
      </w:r>
      <w:r>
        <w:t>Роман</w:t>
      </w:r>
      <w:r>
        <w:rPr>
          <w:spacing w:val="-3"/>
        </w:rPr>
        <w:t xml:space="preserve"> </w:t>
      </w:r>
      <w:r>
        <w:t>«Герой</w:t>
      </w:r>
      <w:r>
        <w:rPr>
          <w:spacing w:val="-3"/>
        </w:rPr>
        <w:t xml:space="preserve"> </w:t>
      </w:r>
      <w:r>
        <w:t>нашего</w:t>
      </w:r>
      <w:r>
        <w:rPr>
          <w:spacing w:val="1"/>
        </w:rPr>
        <w:t xml:space="preserve"> </w:t>
      </w:r>
      <w:r>
        <w:t>времени».</w:t>
      </w:r>
    </w:p>
    <w:p w:rsidR="00380890" w:rsidRDefault="00436D53">
      <w:pPr>
        <w:pStyle w:val="a3"/>
      </w:pPr>
      <w:r>
        <w:t>Н.В.</w:t>
      </w:r>
      <w:r>
        <w:rPr>
          <w:spacing w:val="-2"/>
        </w:rPr>
        <w:t xml:space="preserve"> </w:t>
      </w:r>
      <w:r>
        <w:t>Гоголь.</w:t>
      </w:r>
      <w:r>
        <w:rPr>
          <w:spacing w:val="-4"/>
        </w:rPr>
        <w:t xml:space="preserve"> </w:t>
      </w:r>
      <w:r>
        <w:t>Поэма</w:t>
      </w:r>
      <w:r>
        <w:rPr>
          <w:spacing w:val="-4"/>
        </w:rPr>
        <w:t xml:space="preserve"> </w:t>
      </w:r>
      <w:r>
        <w:t>«Мёртвые</w:t>
      </w:r>
      <w:r>
        <w:rPr>
          <w:spacing w:val="-4"/>
        </w:rPr>
        <w:t xml:space="preserve"> </w:t>
      </w:r>
      <w:r>
        <w:t>души».</w:t>
      </w:r>
    </w:p>
    <w:p w:rsidR="00380890" w:rsidRDefault="00436D53">
      <w:pPr>
        <w:pStyle w:val="a3"/>
        <w:spacing w:before="1"/>
        <w:ind w:right="157"/>
      </w:pPr>
      <w:r>
        <w:t>Отечественная</w:t>
      </w:r>
      <w:r>
        <w:rPr>
          <w:spacing w:val="1"/>
        </w:rPr>
        <w:t xml:space="preserve"> </w:t>
      </w:r>
      <w:r>
        <w:t>проза</w:t>
      </w:r>
      <w:r>
        <w:rPr>
          <w:spacing w:val="1"/>
        </w:rPr>
        <w:t xml:space="preserve"> </w:t>
      </w:r>
      <w:r>
        <w:t>первой</w:t>
      </w:r>
      <w:r>
        <w:rPr>
          <w:spacing w:val="1"/>
        </w:rPr>
        <w:t xml:space="preserve"> </w:t>
      </w:r>
      <w:r>
        <w:t>половины</w:t>
      </w:r>
      <w:r>
        <w:rPr>
          <w:spacing w:val="1"/>
        </w:rPr>
        <w:t xml:space="preserve"> </w:t>
      </w:r>
      <w:r>
        <w:t>XIX</w:t>
      </w:r>
      <w:r>
        <w:rPr>
          <w:spacing w:val="1"/>
        </w:rPr>
        <w:t xml:space="preserve"> </w:t>
      </w:r>
      <w:r>
        <w:t>в.</w:t>
      </w:r>
      <w:r>
        <w:rPr>
          <w:spacing w:val="1"/>
        </w:rPr>
        <w:t xml:space="preserve"> </w:t>
      </w:r>
      <w:r>
        <w:t>(одно</w:t>
      </w:r>
      <w:r>
        <w:rPr>
          <w:spacing w:val="1"/>
        </w:rPr>
        <w:t xml:space="preserve"> </w:t>
      </w:r>
      <w:r>
        <w:t>произведение</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произведения:</w:t>
      </w:r>
      <w:r>
        <w:rPr>
          <w:spacing w:val="1"/>
        </w:rPr>
        <w:t xml:space="preserve"> </w:t>
      </w:r>
      <w:r>
        <w:t>«Лафертовская</w:t>
      </w:r>
      <w:r>
        <w:rPr>
          <w:spacing w:val="1"/>
        </w:rPr>
        <w:t xml:space="preserve"> </w:t>
      </w:r>
      <w:r>
        <w:t>маковница»</w:t>
      </w:r>
      <w:r>
        <w:rPr>
          <w:spacing w:val="1"/>
        </w:rPr>
        <w:t xml:space="preserve"> </w:t>
      </w:r>
      <w:r>
        <w:t>Антония</w:t>
      </w:r>
      <w:r>
        <w:rPr>
          <w:spacing w:val="1"/>
        </w:rPr>
        <w:t xml:space="preserve"> </w:t>
      </w:r>
      <w:r>
        <w:t>Погорельского,</w:t>
      </w:r>
      <w:r>
        <w:rPr>
          <w:spacing w:val="1"/>
        </w:rPr>
        <w:t xml:space="preserve"> </w:t>
      </w:r>
      <w:r>
        <w:t>«Часы</w:t>
      </w:r>
      <w:r>
        <w:rPr>
          <w:spacing w:val="1"/>
        </w:rPr>
        <w:t xml:space="preserve"> </w:t>
      </w:r>
      <w:r>
        <w:t>и</w:t>
      </w:r>
      <w:r>
        <w:rPr>
          <w:spacing w:val="1"/>
        </w:rPr>
        <w:t xml:space="preserve"> </w:t>
      </w:r>
      <w:r>
        <w:t>зеркало»</w:t>
      </w:r>
      <w:r>
        <w:rPr>
          <w:spacing w:val="1"/>
        </w:rPr>
        <w:t xml:space="preserve"> </w:t>
      </w:r>
      <w:r>
        <w:t>А.А.</w:t>
      </w:r>
      <w:r>
        <w:rPr>
          <w:spacing w:val="1"/>
        </w:rPr>
        <w:t xml:space="preserve"> </w:t>
      </w:r>
      <w:r>
        <w:t>Бестужева-Марлинского,</w:t>
      </w:r>
      <w:r>
        <w:rPr>
          <w:spacing w:val="-3"/>
        </w:rPr>
        <w:t xml:space="preserve"> </w:t>
      </w:r>
      <w:r>
        <w:t>«Кто</w:t>
      </w:r>
      <w:r>
        <w:rPr>
          <w:spacing w:val="1"/>
        </w:rPr>
        <w:t xml:space="preserve"> </w:t>
      </w:r>
      <w:r>
        <w:t>виноват?»</w:t>
      </w:r>
      <w:r>
        <w:rPr>
          <w:spacing w:val="-4"/>
        </w:rPr>
        <w:t xml:space="preserve"> </w:t>
      </w:r>
      <w:r>
        <w:t>(главы</w:t>
      </w:r>
      <w:r>
        <w:rPr>
          <w:spacing w:val="1"/>
        </w:rPr>
        <w:t xml:space="preserve"> </w:t>
      </w:r>
      <w:r>
        <w:t>по</w:t>
      </w:r>
      <w:r>
        <w:rPr>
          <w:spacing w:val="1"/>
        </w:rPr>
        <w:t xml:space="preserve"> </w:t>
      </w:r>
      <w:r>
        <w:t>выбору)</w:t>
      </w:r>
      <w:r>
        <w:rPr>
          <w:spacing w:val="2"/>
        </w:rPr>
        <w:t xml:space="preserve"> </w:t>
      </w:r>
      <w:r>
        <w:t>А.И.</w:t>
      </w:r>
      <w:r>
        <w:rPr>
          <w:spacing w:val="2"/>
        </w:rPr>
        <w:t xml:space="preserve"> </w:t>
      </w:r>
      <w:r>
        <w:t>Герцена</w:t>
      </w:r>
      <w:r>
        <w:rPr>
          <w:spacing w:val="-1"/>
        </w:rPr>
        <w:t xml:space="preserve"> </w:t>
      </w:r>
      <w:r>
        <w:t>и</w:t>
      </w:r>
      <w:r>
        <w:rPr>
          <w:spacing w:val="2"/>
        </w:rPr>
        <w:t xml:space="preserve"> </w:t>
      </w:r>
      <w:r>
        <w:t>другие.</w:t>
      </w:r>
    </w:p>
    <w:p w:rsidR="00380890" w:rsidRDefault="00436D53">
      <w:pPr>
        <w:pStyle w:val="a3"/>
        <w:spacing w:line="274" w:lineRule="exact"/>
      </w:pPr>
      <w:r>
        <w:t>Зарубежная</w:t>
      </w:r>
      <w:r>
        <w:rPr>
          <w:spacing w:val="-4"/>
        </w:rPr>
        <w:t xml:space="preserve"> </w:t>
      </w:r>
      <w:r>
        <w:t>литература.</w:t>
      </w:r>
    </w:p>
    <w:p w:rsidR="00380890" w:rsidRDefault="00436D53">
      <w:pPr>
        <w:pStyle w:val="a3"/>
        <w:spacing w:before="4" w:line="237" w:lineRule="auto"/>
        <w:ind w:right="3209"/>
      </w:pPr>
      <w:r>
        <w:t>Данте.</w:t>
      </w:r>
      <w:r>
        <w:rPr>
          <w:spacing w:val="-2"/>
        </w:rPr>
        <w:t xml:space="preserve"> </w:t>
      </w:r>
      <w:r>
        <w:t>«Божественная</w:t>
      </w:r>
      <w:r>
        <w:rPr>
          <w:spacing w:val="-2"/>
        </w:rPr>
        <w:t xml:space="preserve"> </w:t>
      </w:r>
      <w:r>
        <w:t>комедия»</w:t>
      </w:r>
      <w:r>
        <w:rPr>
          <w:spacing w:val="-8"/>
        </w:rPr>
        <w:t xml:space="preserve"> </w:t>
      </w:r>
      <w:r>
        <w:t>(не</w:t>
      </w:r>
      <w:r>
        <w:rPr>
          <w:spacing w:val="-4"/>
        </w:rPr>
        <w:t xml:space="preserve"> </w:t>
      </w:r>
      <w:r>
        <w:t>менее</w:t>
      </w:r>
      <w:r>
        <w:rPr>
          <w:spacing w:val="-4"/>
        </w:rPr>
        <w:t xml:space="preserve"> </w:t>
      </w:r>
      <w:r>
        <w:t>двух</w:t>
      </w:r>
      <w:r>
        <w:rPr>
          <w:spacing w:val="-2"/>
        </w:rPr>
        <w:t xml:space="preserve"> </w:t>
      </w:r>
      <w:r>
        <w:t>фрагментов</w:t>
      </w:r>
      <w:r>
        <w:rPr>
          <w:spacing w:val="-6"/>
        </w:rPr>
        <w:t xml:space="preserve"> </w:t>
      </w:r>
      <w:r>
        <w:t>по</w:t>
      </w:r>
      <w:r>
        <w:rPr>
          <w:spacing w:val="-3"/>
        </w:rPr>
        <w:t xml:space="preserve"> </w:t>
      </w:r>
      <w:r>
        <w:t>выбору).</w:t>
      </w:r>
      <w:r>
        <w:rPr>
          <w:spacing w:val="-58"/>
        </w:rPr>
        <w:t xml:space="preserve"> </w:t>
      </w:r>
      <w:r>
        <w:t>У.</w:t>
      </w:r>
      <w:r>
        <w:rPr>
          <w:spacing w:val="2"/>
        </w:rPr>
        <w:t xml:space="preserve"> </w:t>
      </w:r>
      <w:r>
        <w:t>Шекспир.</w:t>
      </w:r>
      <w:r>
        <w:rPr>
          <w:spacing w:val="5"/>
        </w:rPr>
        <w:t xml:space="preserve"> </w:t>
      </w:r>
      <w:r>
        <w:t>Трагедия</w:t>
      </w:r>
      <w:r>
        <w:rPr>
          <w:spacing w:val="1"/>
        </w:rPr>
        <w:t xml:space="preserve"> </w:t>
      </w:r>
      <w:r>
        <w:t>«Гамлет»</w:t>
      </w:r>
      <w:r>
        <w:rPr>
          <w:spacing w:val="-3"/>
        </w:rPr>
        <w:t xml:space="preserve"> </w:t>
      </w:r>
      <w:r>
        <w:t>(фрагменты</w:t>
      </w:r>
      <w:r>
        <w:rPr>
          <w:spacing w:val="-2"/>
        </w:rPr>
        <w:t xml:space="preserve"> </w:t>
      </w:r>
      <w:r>
        <w:t>по</w:t>
      </w:r>
      <w:r>
        <w:rPr>
          <w:spacing w:val="1"/>
        </w:rPr>
        <w:t xml:space="preserve"> </w:t>
      </w:r>
      <w:r>
        <w:t>выбору).</w:t>
      </w:r>
    </w:p>
    <w:p w:rsidR="00380890" w:rsidRDefault="00436D53">
      <w:pPr>
        <w:pStyle w:val="a3"/>
        <w:spacing w:before="4"/>
      </w:pPr>
      <w:r>
        <w:t>И.-В.</w:t>
      </w:r>
      <w:r>
        <w:rPr>
          <w:spacing w:val="-4"/>
        </w:rPr>
        <w:t xml:space="preserve"> </w:t>
      </w:r>
      <w:r>
        <w:t>Гёте.</w:t>
      </w:r>
      <w:r>
        <w:rPr>
          <w:spacing w:val="-3"/>
        </w:rPr>
        <w:t xml:space="preserve"> </w:t>
      </w:r>
      <w:r>
        <w:t>Трагедия «Фауст»</w:t>
      </w:r>
      <w:r>
        <w:rPr>
          <w:spacing w:val="-6"/>
        </w:rPr>
        <w:t xml:space="preserve"> </w:t>
      </w:r>
      <w:r>
        <w:t>(не</w:t>
      </w:r>
      <w:r>
        <w:rPr>
          <w:spacing w:val="-2"/>
        </w:rPr>
        <w:t xml:space="preserve"> </w:t>
      </w:r>
      <w:r>
        <w:t>менее</w:t>
      </w:r>
      <w:r>
        <w:rPr>
          <w:spacing w:val="-1"/>
        </w:rPr>
        <w:t xml:space="preserve"> </w:t>
      </w:r>
      <w:r>
        <w:t>двух</w:t>
      </w:r>
      <w:r>
        <w:rPr>
          <w:spacing w:val="-6"/>
        </w:rPr>
        <w:t xml:space="preserve"> </w:t>
      </w:r>
      <w:r>
        <w:t>фрагментов</w:t>
      </w:r>
      <w:r>
        <w:rPr>
          <w:spacing w:val="-3"/>
        </w:rPr>
        <w:t xml:space="preserve"> </w:t>
      </w:r>
      <w:r>
        <w:t>по</w:t>
      </w:r>
      <w:r>
        <w:rPr>
          <w:spacing w:val="-1"/>
        </w:rPr>
        <w:t xml:space="preserve"> </w:t>
      </w:r>
      <w:r>
        <w:t>выбору).</w:t>
      </w:r>
    </w:p>
    <w:p w:rsidR="00380890" w:rsidRDefault="00436D53">
      <w:pPr>
        <w:pStyle w:val="a3"/>
        <w:spacing w:before="4" w:line="237" w:lineRule="auto"/>
        <w:ind w:right="154"/>
      </w:pPr>
      <w:r>
        <w:t>Дж. Г. Байрон. Стихотворения (одно по выбору). Например,</w:t>
      </w:r>
      <w:r>
        <w:rPr>
          <w:spacing w:val="1"/>
        </w:rPr>
        <w:t xml:space="preserve"> </w:t>
      </w:r>
      <w:r>
        <w:rPr>
          <w:position w:val="1"/>
        </w:rPr>
        <w:t>«Душа моя мрачна. Скорей, певец,</w:t>
      </w:r>
      <w:r>
        <w:rPr>
          <w:spacing w:val="1"/>
          <w:position w:val="1"/>
        </w:rPr>
        <w:t xml:space="preserve"> </w:t>
      </w:r>
      <w:r>
        <w:rPr>
          <w:position w:val="1"/>
        </w:rPr>
        <w:t xml:space="preserve">скорей!..», «Прощание Наполеона» и другие Поэма «Паломничество Чайльд-Гарольда» </w:t>
      </w:r>
      <w:r>
        <w:t>(</w:t>
      </w:r>
      <w:r>
        <w:rPr>
          <w:position w:val="1"/>
        </w:rPr>
        <w:t>не менее</w:t>
      </w:r>
      <w:r>
        <w:rPr>
          <w:spacing w:val="1"/>
          <w:position w:val="1"/>
        </w:rPr>
        <w:t xml:space="preserve"> </w:t>
      </w:r>
      <w:r>
        <w:t>одного</w:t>
      </w:r>
      <w:r>
        <w:rPr>
          <w:spacing w:val="1"/>
        </w:rPr>
        <w:t xml:space="preserve"> </w:t>
      </w:r>
      <w:r>
        <w:t>фрагмента</w:t>
      </w:r>
      <w:r>
        <w:rPr>
          <w:spacing w:val="-3"/>
        </w:rPr>
        <w:t xml:space="preserve"> </w:t>
      </w:r>
      <w:r>
        <w:t>по</w:t>
      </w:r>
      <w:r>
        <w:rPr>
          <w:spacing w:val="2"/>
        </w:rPr>
        <w:t xml:space="preserve"> </w:t>
      </w:r>
      <w:r>
        <w:t>выбору).</w:t>
      </w:r>
    </w:p>
    <w:p w:rsidR="00380890" w:rsidRDefault="00436D53">
      <w:pPr>
        <w:pStyle w:val="a3"/>
        <w:spacing w:before="6" w:line="237" w:lineRule="auto"/>
        <w:ind w:right="162"/>
      </w:pPr>
      <w:r>
        <w:t>Зарубежная проза первой половины XIX в. (одно произведение по выбору). Например, произведения</w:t>
      </w:r>
      <w:r>
        <w:rPr>
          <w:spacing w:val="1"/>
        </w:rPr>
        <w:t xml:space="preserve"> </w:t>
      </w:r>
      <w:r>
        <w:t>Э.Т.А.</w:t>
      </w:r>
      <w:r>
        <w:rPr>
          <w:spacing w:val="3"/>
        </w:rPr>
        <w:t xml:space="preserve"> </w:t>
      </w:r>
      <w:r>
        <w:t>Гофмана,</w:t>
      </w:r>
      <w:r>
        <w:rPr>
          <w:spacing w:val="4"/>
        </w:rPr>
        <w:t xml:space="preserve"> </w:t>
      </w:r>
      <w:r>
        <w:t>В.</w:t>
      </w:r>
      <w:r>
        <w:rPr>
          <w:spacing w:val="-1"/>
        </w:rPr>
        <w:t xml:space="preserve"> </w:t>
      </w:r>
      <w:r>
        <w:t>Гюго,</w:t>
      </w:r>
      <w:r>
        <w:rPr>
          <w:spacing w:val="3"/>
        </w:rPr>
        <w:t xml:space="preserve"> </w:t>
      </w:r>
      <w:r>
        <w:t>В.</w:t>
      </w:r>
      <w:r>
        <w:rPr>
          <w:spacing w:val="-1"/>
        </w:rPr>
        <w:t xml:space="preserve"> </w:t>
      </w:r>
      <w:r>
        <w:t>Скотта</w:t>
      </w:r>
      <w:r>
        <w:rPr>
          <w:spacing w:val="1"/>
        </w:rPr>
        <w:t xml:space="preserve"> </w:t>
      </w:r>
      <w:r>
        <w:t>и</w:t>
      </w:r>
      <w:r>
        <w:rPr>
          <w:spacing w:val="-2"/>
        </w:rPr>
        <w:t xml:space="preserve"> </w:t>
      </w:r>
      <w:r>
        <w:t>другие.</w:t>
      </w:r>
    </w:p>
    <w:p w:rsidR="00380890" w:rsidRDefault="00436D53">
      <w:pPr>
        <w:pStyle w:val="a3"/>
        <w:tabs>
          <w:tab w:val="left" w:pos="2468"/>
          <w:tab w:val="left" w:pos="4497"/>
          <w:tab w:val="left" w:pos="6316"/>
          <w:tab w:val="left" w:pos="8360"/>
          <w:tab w:val="left" w:pos="9493"/>
        </w:tabs>
        <w:spacing w:before="6" w:line="237" w:lineRule="auto"/>
        <w:ind w:right="164"/>
      </w:pPr>
      <w:r>
        <w:t>Планируемые</w:t>
      </w:r>
      <w:r>
        <w:tab/>
        <w:t>результаты</w:t>
      </w:r>
      <w:r>
        <w:tab/>
        <w:t>освоения</w:t>
      </w:r>
      <w:r>
        <w:tab/>
        <w:t>программы</w:t>
      </w:r>
      <w:r>
        <w:tab/>
        <w:t>по</w:t>
      </w:r>
      <w:r>
        <w:tab/>
      </w:r>
      <w:r>
        <w:rPr>
          <w:spacing w:val="-2"/>
        </w:rPr>
        <w:t>литературе</w:t>
      </w:r>
      <w:r>
        <w:rPr>
          <w:spacing w:val="-58"/>
        </w:rPr>
        <w:t xml:space="preserve"> </w:t>
      </w:r>
      <w:r>
        <w:t>на уровне</w:t>
      </w:r>
      <w:r>
        <w:rPr>
          <w:spacing w:val="-4"/>
        </w:rPr>
        <w:t xml:space="preserve"> </w:t>
      </w:r>
      <w:r>
        <w:t>основного</w:t>
      </w:r>
      <w:r>
        <w:rPr>
          <w:spacing w:val="2"/>
        </w:rPr>
        <w:t xml:space="preserve"> </w:t>
      </w:r>
      <w:r>
        <w:t>общего</w:t>
      </w:r>
      <w:r>
        <w:rPr>
          <w:spacing w:val="2"/>
        </w:rPr>
        <w:t xml:space="preserve"> </w:t>
      </w:r>
      <w:r>
        <w:t>образования.</w:t>
      </w:r>
    </w:p>
    <w:p w:rsidR="00380890" w:rsidRDefault="00436D53">
      <w:pPr>
        <w:pStyle w:val="a3"/>
        <w:tabs>
          <w:tab w:val="left" w:pos="2348"/>
          <w:tab w:val="left" w:pos="4402"/>
          <w:tab w:val="left" w:pos="6258"/>
          <w:tab w:val="left" w:pos="8326"/>
          <w:tab w:val="left" w:pos="9492"/>
        </w:tabs>
        <w:spacing w:before="3"/>
        <w:ind w:right="154"/>
      </w:pPr>
      <w:r>
        <w:t>Личностные</w:t>
      </w:r>
      <w:r>
        <w:tab/>
        <w:t>результаты</w:t>
      </w:r>
      <w:r>
        <w:tab/>
        <w:t>освоения</w:t>
      </w:r>
      <w:r>
        <w:tab/>
        <w:t>программы</w:t>
      </w:r>
      <w:r>
        <w:tab/>
        <w:t>по</w:t>
      </w:r>
      <w:r>
        <w:tab/>
      </w:r>
      <w:r>
        <w:rPr>
          <w:spacing w:val="-1"/>
        </w:rPr>
        <w:t>литературе</w:t>
      </w:r>
      <w:r>
        <w:rPr>
          <w:spacing w:val="-58"/>
        </w:rPr>
        <w:t xml:space="preserve"> </w:t>
      </w:r>
      <w:r>
        <w:t xml:space="preserve">на     </w:t>
      </w:r>
      <w:r>
        <w:rPr>
          <w:spacing w:val="1"/>
        </w:rPr>
        <w:t xml:space="preserve"> </w:t>
      </w:r>
      <w:r>
        <w:t>уровне      основного       общего       образования       достигаются       в      единстве       учебной</w:t>
      </w:r>
      <w:r>
        <w:rPr>
          <w:spacing w:val="-57"/>
        </w:rPr>
        <w:t xml:space="preserve"> </w:t>
      </w:r>
      <w:r>
        <w:t>и воспитательной деятельности в соответствии с традиционными российскими социокультурными 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 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 процессам самопознания, самовоспитания и саморазвития, формирования внутренней</w:t>
      </w:r>
      <w:r>
        <w:rPr>
          <w:spacing w:val="1"/>
        </w:rPr>
        <w:t xml:space="preserve"> </w:t>
      </w:r>
      <w:r>
        <w:t>позиции</w:t>
      </w:r>
      <w:r>
        <w:rPr>
          <w:spacing w:val="-3"/>
        </w:rPr>
        <w:t xml:space="preserve"> </w:t>
      </w:r>
      <w:r>
        <w:t>личности.</w:t>
      </w:r>
    </w:p>
    <w:p w:rsidR="00380890" w:rsidRDefault="00436D53">
      <w:pPr>
        <w:spacing w:before="3" w:line="237" w:lineRule="auto"/>
        <w:ind w:left="160" w:right="164"/>
        <w:jc w:val="both"/>
        <w:rPr>
          <w:i/>
          <w:sz w:val="24"/>
        </w:rPr>
      </w:pPr>
      <w:r>
        <w:rPr>
          <w:i/>
          <w:sz w:val="24"/>
        </w:rPr>
        <w:t>В результате изучения литературы на уровне основного общего образования у обучающегося будут</w:t>
      </w:r>
      <w:r>
        <w:rPr>
          <w:i/>
          <w:spacing w:val="1"/>
          <w:sz w:val="24"/>
        </w:rPr>
        <w:t xml:space="preserve"> </w:t>
      </w:r>
      <w:r>
        <w:rPr>
          <w:i/>
          <w:sz w:val="24"/>
        </w:rPr>
        <w:t>сформированы</w:t>
      </w:r>
      <w:r>
        <w:rPr>
          <w:i/>
          <w:spacing w:val="-3"/>
          <w:sz w:val="24"/>
        </w:rPr>
        <w:t xml:space="preserve"> </w:t>
      </w:r>
      <w:r>
        <w:rPr>
          <w:i/>
          <w:sz w:val="24"/>
        </w:rPr>
        <w:t>следующие</w:t>
      </w:r>
      <w:r>
        <w:rPr>
          <w:i/>
          <w:spacing w:val="1"/>
          <w:sz w:val="24"/>
        </w:rPr>
        <w:t xml:space="preserve"> </w:t>
      </w:r>
      <w:r>
        <w:rPr>
          <w:i/>
          <w:sz w:val="24"/>
        </w:rPr>
        <w:t>личностные</w:t>
      </w:r>
      <w:r>
        <w:rPr>
          <w:i/>
          <w:spacing w:val="1"/>
          <w:sz w:val="24"/>
        </w:rPr>
        <w:t xml:space="preserve"> </w:t>
      </w:r>
      <w:r>
        <w:rPr>
          <w:i/>
          <w:sz w:val="24"/>
        </w:rPr>
        <w:t>результаты:</w:t>
      </w:r>
    </w:p>
    <w:p w:rsidR="00380890" w:rsidRDefault="00436D53">
      <w:pPr>
        <w:pStyle w:val="a5"/>
        <w:numPr>
          <w:ilvl w:val="0"/>
          <w:numId w:val="61"/>
        </w:numPr>
        <w:tabs>
          <w:tab w:val="left" w:pos="425"/>
        </w:tabs>
        <w:spacing w:before="4" w:line="275" w:lineRule="exact"/>
        <w:ind w:hanging="265"/>
        <w:rPr>
          <w:sz w:val="24"/>
        </w:rPr>
      </w:pPr>
      <w:r>
        <w:rPr>
          <w:sz w:val="24"/>
        </w:rPr>
        <w:t>гражданского</w:t>
      </w:r>
      <w:r>
        <w:rPr>
          <w:spacing w:val="-3"/>
          <w:sz w:val="24"/>
        </w:rPr>
        <w:t xml:space="preserve"> </w:t>
      </w:r>
      <w:r>
        <w:rPr>
          <w:sz w:val="24"/>
        </w:rPr>
        <w:t>воспитания:</w:t>
      </w:r>
    </w:p>
    <w:p w:rsidR="00380890" w:rsidRDefault="00436D53">
      <w:pPr>
        <w:pStyle w:val="a3"/>
        <w:tabs>
          <w:tab w:val="left" w:pos="2199"/>
          <w:tab w:val="left" w:pos="4296"/>
          <w:tab w:val="left" w:pos="6067"/>
          <w:tab w:val="left" w:pos="7852"/>
          <w:tab w:val="left" w:pos="9835"/>
        </w:tabs>
        <w:ind w:right="154"/>
      </w:pPr>
      <w:r>
        <w:t>готовность к выполнению обязанностей гражданина и реализации его прав, уважение прав, свобод и</w:t>
      </w:r>
      <w:r>
        <w:rPr>
          <w:spacing w:val="1"/>
        </w:rPr>
        <w:t xml:space="preserve"> </w:t>
      </w:r>
      <w:r>
        <w:t>законных</w:t>
      </w:r>
      <w:r>
        <w:tab/>
        <w:t>интересов</w:t>
      </w:r>
      <w:r>
        <w:tab/>
        <w:t>других</w:t>
      </w:r>
      <w:r>
        <w:tab/>
        <w:t>людей,</w:t>
      </w:r>
      <w:r>
        <w:tab/>
        <w:t>активное</w:t>
      </w:r>
      <w:r>
        <w:tab/>
      </w:r>
      <w:r>
        <w:rPr>
          <w:spacing w:val="-1"/>
        </w:rPr>
        <w:t>участие</w:t>
      </w:r>
      <w:r>
        <w:rPr>
          <w:spacing w:val="-58"/>
        </w:rPr>
        <w:t xml:space="preserve"> </w:t>
      </w:r>
      <w:r>
        <w:t>в жизни семьи, образовательной организации, местного сообщества, родного края, страны, в том</w:t>
      </w:r>
      <w:r>
        <w:rPr>
          <w:spacing w:val="1"/>
        </w:rPr>
        <w:t xml:space="preserve"> </w:t>
      </w:r>
      <w:r>
        <w:t>числе в</w:t>
      </w:r>
      <w:r>
        <w:rPr>
          <w:spacing w:val="3"/>
        </w:rPr>
        <w:t xml:space="preserve"> </w:t>
      </w:r>
      <w:r>
        <w:t>сопоставлении</w:t>
      </w:r>
      <w:r>
        <w:rPr>
          <w:spacing w:val="-3"/>
        </w:rPr>
        <w:t xml:space="preserve"> </w:t>
      </w:r>
      <w:r>
        <w:t>с ситуациями,</w:t>
      </w:r>
      <w:r>
        <w:rPr>
          <w:spacing w:val="-1"/>
        </w:rPr>
        <w:t xml:space="preserve"> </w:t>
      </w:r>
      <w:r>
        <w:t>отражёнными</w:t>
      </w:r>
      <w:r>
        <w:rPr>
          <w:spacing w:val="-3"/>
        </w:rPr>
        <w:t xml:space="preserve"> </w:t>
      </w:r>
      <w:r>
        <w:t>в</w:t>
      </w:r>
      <w:r>
        <w:rPr>
          <w:spacing w:val="2"/>
        </w:rPr>
        <w:t xml:space="preserve"> </w:t>
      </w:r>
      <w:r>
        <w:t>литературных</w:t>
      </w:r>
      <w:r>
        <w:rPr>
          <w:spacing w:val="-4"/>
        </w:rPr>
        <w:t xml:space="preserve"> </w:t>
      </w:r>
      <w:r>
        <w:t>произведениях;</w:t>
      </w:r>
    </w:p>
    <w:p w:rsidR="00380890" w:rsidRDefault="00436D53">
      <w:pPr>
        <w:pStyle w:val="a3"/>
      </w:pPr>
      <w:r>
        <w:t>неприятие</w:t>
      </w:r>
      <w:r>
        <w:rPr>
          <w:spacing w:val="22"/>
        </w:rPr>
        <w:t xml:space="preserve"> </w:t>
      </w:r>
      <w:r>
        <w:t>любых</w:t>
      </w:r>
      <w:r>
        <w:rPr>
          <w:spacing w:val="77"/>
        </w:rPr>
        <w:t xml:space="preserve"> </w:t>
      </w:r>
      <w:r>
        <w:t>форм</w:t>
      </w:r>
      <w:r>
        <w:rPr>
          <w:spacing w:val="85"/>
        </w:rPr>
        <w:t xml:space="preserve"> </w:t>
      </w:r>
      <w:r>
        <w:t>экстремизма,</w:t>
      </w:r>
      <w:r>
        <w:rPr>
          <w:spacing w:val="84"/>
        </w:rPr>
        <w:t xml:space="preserve"> </w:t>
      </w:r>
      <w:r>
        <w:t>дискриминации;</w:t>
      </w:r>
      <w:r>
        <w:rPr>
          <w:spacing w:val="79"/>
        </w:rPr>
        <w:t xml:space="preserve"> </w:t>
      </w:r>
      <w:r>
        <w:t>понимание</w:t>
      </w:r>
      <w:r>
        <w:rPr>
          <w:spacing w:val="81"/>
        </w:rPr>
        <w:t xml:space="preserve"> </w:t>
      </w:r>
      <w:r>
        <w:t>роли</w:t>
      </w:r>
      <w:r>
        <w:rPr>
          <w:spacing w:val="80"/>
        </w:rPr>
        <w:t xml:space="preserve"> </w:t>
      </w:r>
      <w:r>
        <w:t>различных</w:t>
      </w:r>
      <w:r>
        <w:rPr>
          <w:spacing w:val="78"/>
        </w:rPr>
        <w:t xml:space="preserve"> </w:t>
      </w:r>
      <w:r>
        <w:t>социальных</w:t>
      </w:r>
    </w:p>
    <w:p w:rsidR="00380890" w:rsidRDefault="00380890">
      <w:pPr>
        <w:sectPr w:rsidR="00380890">
          <w:headerReference w:type="default" r:id="rId12"/>
          <w:pgSz w:w="11910" w:h="16840"/>
          <w:pgMar w:top="620" w:right="560" w:bottom="280" w:left="560" w:header="0" w:footer="0" w:gutter="0"/>
          <w:cols w:space="720"/>
        </w:sectPr>
      </w:pPr>
    </w:p>
    <w:p w:rsidR="00380890" w:rsidRDefault="00436D53">
      <w:pPr>
        <w:pStyle w:val="a3"/>
        <w:tabs>
          <w:tab w:val="left" w:pos="1245"/>
          <w:tab w:val="left" w:pos="2842"/>
          <w:tab w:val="left" w:pos="3136"/>
          <w:tab w:val="left" w:pos="4474"/>
          <w:tab w:val="left" w:pos="5746"/>
          <w:tab w:val="left" w:pos="6639"/>
          <w:tab w:val="left" w:pos="7852"/>
          <w:tab w:val="left" w:pos="8918"/>
          <w:tab w:val="left" w:pos="9134"/>
        </w:tabs>
        <w:spacing w:before="74"/>
        <w:ind w:right="151"/>
      </w:pPr>
      <w:r>
        <w:lastRenderedPageBreak/>
        <w:t>институтов</w:t>
      </w:r>
      <w:r>
        <w:tab/>
        <w:t>в</w:t>
      </w:r>
      <w:r>
        <w:tab/>
      </w:r>
      <w:r>
        <w:tab/>
        <w:t>жизни</w:t>
      </w:r>
      <w:r>
        <w:tab/>
      </w:r>
      <w:r>
        <w:tab/>
        <w:t>человека,</w:t>
      </w:r>
      <w:r>
        <w:tab/>
      </w:r>
      <w:r>
        <w:tab/>
      </w:r>
      <w:r>
        <w:tab/>
        <w:t>представление</w:t>
      </w:r>
      <w:r>
        <w:rPr>
          <w:spacing w:val="-58"/>
        </w:rPr>
        <w:t xml:space="preserve"> </w:t>
      </w:r>
      <w:r>
        <w:t xml:space="preserve">об   </w:t>
      </w:r>
      <w:r>
        <w:rPr>
          <w:spacing w:val="43"/>
        </w:rPr>
        <w:t xml:space="preserve"> </w:t>
      </w:r>
      <w:r>
        <w:t xml:space="preserve">основных    </w:t>
      </w:r>
      <w:r>
        <w:rPr>
          <w:spacing w:val="43"/>
        </w:rPr>
        <w:t xml:space="preserve"> </w:t>
      </w:r>
      <w:r>
        <w:t xml:space="preserve">правах,    </w:t>
      </w:r>
      <w:r>
        <w:rPr>
          <w:spacing w:val="51"/>
        </w:rPr>
        <w:t xml:space="preserve"> </w:t>
      </w:r>
      <w:r>
        <w:t xml:space="preserve">свободах    </w:t>
      </w:r>
      <w:r>
        <w:rPr>
          <w:spacing w:val="44"/>
        </w:rPr>
        <w:t xml:space="preserve"> </w:t>
      </w:r>
      <w:r>
        <w:t xml:space="preserve">и    </w:t>
      </w:r>
      <w:r>
        <w:rPr>
          <w:spacing w:val="50"/>
        </w:rPr>
        <w:t xml:space="preserve"> </w:t>
      </w:r>
      <w:r>
        <w:t xml:space="preserve">обязанностях    </w:t>
      </w:r>
      <w:r>
        <w:rPr>
          <w:spacing w:val="45"/>
        </w:rPr>
        <w:t xml:space="preserve"> </w:t>
      </w:r>
      <w:r>
        <w:t xml:space="preserve">гражданина,    </w:t>
      </w:r>
      <w:r>
        <w:rPr>
          <w:spacing w:val="51"/>
        </w:rPr>
        <w:t xml:space="preserve"> </w:t>
      </w:r>
      <w:r>
        <w:t xml:space="preserve">социальных    </w:t>
      </w:r>
      <w:r>
        <w:rPr>
          <w:spacing w:val="44"/>
        </w:rPr>
        <w:t xml:space="preserve"> </w:t>
      </w:r>
      <w:r>
        <w:t>нормах</w:t>
      </w:r>
      <w:r>
        <w:rPr>
          <w:spacing w:val="-58"/>
        </w:rPr>
        <w:t xml:space="preserve"> </w:t>
      </w:r>
      <w:r>
        <w:t>и</w:t>
      </w:r>
      <w:r>
        <w:tab/>
        <w:t>правилах</w:t>
      </w:r>
      <w:r>
        <w:tab/>
      </w:r>
      <w:r>
        <w:tab/>
        <w:t>межличностных</w:t>
      </w:r>
      <w:r>
        <w:tab/>
        <w:t>отношений</w:t>
      </w:r>
      <w:r>
        <w:tab/>
        <w:t>в</w:t>
      </w:r>
      <w:r>
        <w:tab/>
        <w:t>поликультурном</w:t>
      </w:r>
      <w:r>
        <w:rPr>
          <w:spacing w:val="-58"/>
        </w:rPr>
        <w:t xml:space="preserve"> </w:t>
      </w:r>
      <w:r>
        <w:t xml:space="preserve">и    </w:t>
      </w:r>
      <w:r>
        <w:rPr>
          <w:spacing w:val="46"/>
        </w:rPr>
        <w:t xml:space="preserve"> </w:t>
      </w:r>
      <w:r>
        <w:t xml:space="preserve">многоконфессиональном    </w:t>
      </w:r>
      <w:r>
        <w:rPr>
          <w:spacing w:val="47"/>
        </w:rPr>
        <w:t xml:space="preserve"> </w:t>
      </w:r>
      <w:r>
        <w:t xml:space="preserve">обществе,    </w:t>
      </w:r>
      <w:r>
        <w:rPr>
          <w:spacing w:val="48"/>
        </w:rPr>
        <w:t xml:space="preserve"> </w:t>
      </w:r>
      <w:r>
        <w:t xml:space="preserve">в     </w:t>
      </w:r>
      <w:r>
        <w:rPr>
          <w:spacing w:val="46"/>
        </w:rPr>
        <w:t xml:space="preserve"> </w:t>
      </w:r>
      <w:r>
        <w:t xml:space="preserve">том     </w:t>
      </w:r>
      <w:r>
        <w:rPr>
          <w:spacing w:val="46"/>
        </w:rPr>
        <w:t xml:space="preserve"> </w:t>
      </w:r>
      <w:r>
        <w:t xml:space="preserve">числе     </w:t>
      </w:r>
      <w:r>
        <w:rPr>
          <w:spacing w:val="44"/>
        </w:rPr>
        <w:t xml:space="preserve"> </w:t>
      </w:r>
      <w:r>
        <w:t xml:space="preserve">с     </w:t>
      </w:r>
      <w:r>
        <w:rPr>
          <w:spacing w:val="44"/>
        </w:rPr>
        <w:t xml:space="preserve"> </w:t>
      </w:r>
      <w:r>
        <w:t xml:space="preserve">опорой     </w:t>
      </w:r>
      <w:r>
        <w:rPr>
          <w:spacing w:val="45"/>
        </w:rPr>
        <w:t xml:space="preserve"> </w:t>
      </w:r>
      <w:r>
        <w:t xml:space="preserve">на     </w:t>
      </w:r>
      <w:r>
        <w:rPr>
          <w:spacing w:val="43"/>
        </w:rPr>
        <w:t xml:space="preserve"> </w:t>
      </w:r>
      <w:r>
        <w:t>примеры</w:t>
      </w:r>
      <w:r>
        <w:rPr>
          <w:spacing w:val="-58"/>
        </w:rPr>
        <w:t xml:space="preserve"> </w:t>
      </w:r>
      <w:r>
        <w:t>из</w:t>
      </w:r>
      <w:r>
        <w:rPr>
          <w:spacing w:val="2"/>
        </w:rPr>
        <w:t xml:space="preserve"> </w:t>
      </w:r>
      <w:r>
        <w:t>литературы;</w:t>
      </w:r>
    </w:p>
    <w:p w:rsidR="00380890" w:rsidRDefault="00436D53">
      <w:pPr>
        <w:pStyle w:val="a3"/>
        <w:tabs>
          <w:tab w:val="left" w:pos="2429"/>
          <w:tab w:val="left" w:pos="3327"/>
          <w:tab w:val="left" w:pos="5026"/>
          <w:tab w:val="left" w:pos="7559"/>
          <w:tab w:val="left" w:pos="9504"/>
        </w:tabs>
        <w:ind w:right="151"/>
      </w:pPr>
      <w:r>
        <w:t>представление</w:t>
      </w:r>
      <w:r>
        <w:tab/>
        <w:t>о</w:t>
      </w:r>
      <w:r>
        <w:tab/>
        <w:t>способах</w:t>
      </w:r>
      <w:r>
        <w:tab/>
        <w:t>противодействия</w:t>
      </w:r>
      <w:r>
        <w:tab/>
        <w:t>коррупции,</w:t>
      </w:r>
      <w:r>
        <w:tab/>
        <w:t>готовность</w:t>
      </w:r>
      <w:r>
        <w:rPr>
          <w:spacing w:val="-58"/>
        </w:rPr>
        <w:t xml:space="preserve"> </w:t>
      </w:r>
      <w:r>
        <w:t xml:space="preserve">к      </w:t>
      </w:r>
      <w:r>
        <w:rPr>
          <w:spacing w:val="20"/>
        </w:rPr>
        <w:t xml:space="preserve"> </w:t>
      </w:r>
      <w:r>
        <w:t xml:space="preserve">разнообразной       </w:t>
      </w:r>
      <w:r>
        <w:rPr>
          <w:spacing w:val="20"/>
        </w:rPr>
        <w:t xml:space="preserve"> </w:t>
      </w:r>
      <w:r>
        <w:t xml:space="preserve">совместной       </w:t>
      </w:r>
      <w:r>
        <w:rPr>
          <w:spacing w:val="21"/>
        </w:rPr>
        <w:t xml:space="preserve"> </w:t>
      </w:r>
      <w:r>
        <w:t xml:space="preserve">деятельности,       </w:t>
      </w:r>
      <w:r>
        <w:rPr>
          <w:spacing w:val="18"/>
        </w:rPr>
        <w:t xml:space="preserve"> </w:t>
      </w:r>
      <w:r>
        <w:t xml:space="preserve">стремление       </w:t>
      </w:r>
      <w:r>
        <w:rPr>
          <w:spacing w:val="19"/>
        </w:rPr>
        <w:t xml:space="preserve"> </w:t>
      </w:r>
      <w:r>
        <w:t xml:space="preserve">к       </w:t>
      </w:r>
      <w:r>
        <w:rPr>
          <w:spacing w:val="14"/>
        </w:rPr>
        <w:t xml:space="preserve"> </w:t>
      </w:r>
      <w:r>
        <w:t>взаимопониманию</w:t>
      </w:r>
      <w:r>
        <w:rPr>
          <w:spacing w:val="-58"/>
        </w:rPr>
        <w:t xml:space="preserve"> </w:t>
      </w:r>
      <w:r>
        <w:t>и взаимопомощи, в том числе с опорой на примеры из литературы, активное участие в школьном</w:t>
      </w:r>
      <w:r>
        <w:rPr>
          <w:spacing w:val="1"/>
        </w:rPr>
        <w:t xml:space="preserve"> </w:t>
      </w:r>
      <w:r>
        <w:t>самоуправлении;</w:t>
      </w:r>
      <w:r>
        <w:rPr>
          <w:spacing w:val="-4"/>
        </w:rPr>
        <w:t xml:space="preserve"> </w:t>
      </w:r>
      <w:r>
        <w:t>готовность</w:t>
      </w:r>
      <w:r>
        <w:rPr>
          <w:spacing w:val="-1"/>
        </w:rPr>
        <w:t xml:space="preserve"> </w:t>
      </w:r>
      <w:r>
        <w:t>к</w:t>
      </w:r>
      <w:r>
        <w:rPr>
          <w:spacing w:val="-1"/>
        </w:rPr>
        <w:t xml:space="preserve"> </w:t>
      </w:r>
      <w:r>
        <w:t>участию в</w:t>
      </w:r>
      <w:r>
        <w:rPr>
          <w:spacing w:val="2"/>
        </w:rPr>
        <w:t xml:space="preserve"> </w:t>
      </w:r>
      <w:r>
        <w:t>гуманитарной</w:t>
      </w:r>
      <w:r>
        <w:rPr>
          <w:spacing w:val="3"/>
        </w:rPr>
        <w:t xml:space="preserve"> </w:t>
      </w:r>
      <w:r>
        <w:t>деятельности;</w:t>
      </w:r>
    </w:p>
    <w:p w:rsidR="00380890" w:rsidRDefault="00436D53">
      <w:pPr>
        <w:pStyle w:val="a5"/>
        <w:numPr>
          <w:ilvl w:val="0"/>
          <w:numId w:val="61"/>
        </w:numPr>
        <w:tabs>
          <w:tab w:val="left" w:pos="425"/>
        </w:tabs>
        <w:ind w:hanging="265"/>
        <w:rPr>
          <w:sz w:val="24"/>
        </w:rPr>
      </w:pPr>
      <w:r>
        <w:rPr>
          <w:sz w:val="24"/>
        </w:rPr>
        <w:t>патриотического</w:t>
      </w:r>
      <w:r>
        <w:rPr>
          <w:spacing w:val="-4"/>
          <w:sz w:val="24"/>
        </w:rPr>
        <w:t xml:space="preserve"> </w:t>
      </w:r>
      <w:r>
        <w:rPr>
          <w:sz w:val="24"/>
        </w:rPr>
        <w:t>воспитания:</w:t>
      </w:r>
    </w:p>
    <w:p w:rsidR="00380890" w:rsidRDefault="00436D53">
      <w:pPr>
        <w:pStyle w:val="a3"/>
        <w:tabs>
          <w:tab w:val="left" w:pos="1858"/>
          <w:tab w:val="left" w:pos="1940"/>
          <w:tab w:val="left" w:pos="3782"/>
          <w:tab w:val="left" w:pos="3854"/>
          <w:tab w:val="left" w:pos="5706"/>
          <w:tab w:val="left" w:pos="5908"/>
          <w:tab w:val="left" w:pos="7102"/>
          <w:tab w:val="left" w:pos="8072"/>
          <w:tab w:val="left" w:pos="8341"/>
          <w:tab w:val="left" w:pos="8921"/>
          <w:tab w:val="left" w:pos="9900"/>
        </w:tabs>
        <w:ind w:right="152"/>
      </w:pPr>
      <w:r>
        <w:t>осознание</w:t>
      </w:r>
      <w:r>
        <w:tab/>
      </w:r>
      <w:r>
        <w:tab/>
        <w:t>российской</w:t>
      </w:r>
      <w:r>
        <w:tab/>
      </w:r>
      <w:r>
        <w:tab/>
        <w:t>гражданской</w:t>
      </w:r>
      <w:r>
        <w:tab/>
      </w:r>
      <w:r>
        <w:tab/>
        <w:t>идентичности</w:t>
      </w:r>
      <w:r>
        <w:tab/>
        <w:t>в</w:t>
      </w:r>
      <w:r>
        <w:tab/>
      </w:r>
      <w:r>
        <w:tab/>
        <w:t>поликультурном</w:t>
      </w:r>
      <w:r>
        <w:rPr>
          <w:spacing w:val="-58"/>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проявление</w:t>
      </w:r>
      <w:r>
        <w:rPr>
          <w:spacing w:val="1"/>
        </w:rPr>
        <w:t xml:space="preserve"> </w:t>
      </w:r>
      <w:r>
        <w:t>интереса</w:t>
      </w:r>
      <w:r>
        <w:rPr>
          <w:spacing w:val="1"/>
        </w:rPr>
        <w:t xml:space="preserve"> </w:t>
      </w:r>
      <w:r>
        <w:t>к</w:t>
      </w:r>
      <w:r>
        <w:rPr>
          <w:spacing w:val="1"/>
        </w:rPr>
        <w:t xml:space="preserve"> </w:t>
      </w:r>
      <w:r>
        <w:t>познанию</w:t>
      </w:r>
      <w:r>
        <w:rPr>
          <w:spacing w:val="1"/>
        </w:rPr>
        <w:t xml:space="preserve"> </w:t>
      </w:r>
      <w:r>
        <w:t>родного</w:t>
      </w:r>
      <w:r>
        <w:rPr>
          <w:spacing w:val="1"/>
        </w:rPr>
        <w:t xml:space="preserve"> </w:t>
      </w:r>
      <w:r>
        <w:t>языка,</w:t>
      </w:r>
      <w:r>
        <w:rPr>
          <w:spacing w:val="1"/>
        </w:rPr>
        <w:t xml:space="preserve"> </w:t>
      </w:r>
      <w:r>
        <w:t>истории,</w:t>
      </w:r>
      <w:r>
        <w:rPr>
          <w:spacing w:val="1"/>
        </w:rPr>
        <w:t xml:space="preserve"> </w:t>
      </w:r>
      <w:r>
        <w:t>культуры</w:t>
      </w:r>
      <w:r>
        <w:tab/>
        <w:t>Российской</w:t>
      </w:r>
      <w:r>
        <w:tab/>
        <w:t>Федерации,</w:t>
      </w:r>
      <w:r>
        <w:tab/>
        <w:t>своего</w:t>
      </w:r>
      <w:r>
        <w:tab/>
        <w:t>края,</w:t>
      </w:r>
      <w:r>
        <w:tab/>
      </w:r>
      <w:r>
        <w:tab/>
        <w:t>народов</w:t>
      </w:r>
      <w:r>
        <w:tab/>
        <w:t>России</w:t>
      </w:r>
      <w:r>
        <w:rPr>
          <w:spacing w:val="-58"/>
        </w:rPr>
        <w:t xml:space="preserve"> </w:t>
      </w:r>
      <w:r>
        <w:t>в контексте изучения произведений русской и зарубежной литературы, а также литератур народов</w:t>
      </w:r>
      <w:r>
        <w:rPr>
          <w:spacing w:val="1"/>
        </w:rPr>
        <w:t xml:space="preserve"> </w:t>
      </w:r>
      <w:r>
        <w:t>России;</w:t>
      </w:r>
    </w:p>
    <w:p w:rsidR="00380890" w:rsidRDefault="00436D53">
      <w:pPr>
        <w:pStyle w:val="a3"/>
        <w:tabs>
          <w:tab w:val="left" w:pos="3884"/>
          <w:tab w:val="left" w:pos="6194"/>
          <w:tab w:val="left" w:pos="9630"/>
        </w:tabs>
        <w:ind w:right="154"/>
      </w:pPr>
      <w:r>
        <w:t>ценностное</w:t>
      </w:r>
      <w:r>
        <w:rPr>
          <w:spacing w:val="1"/>
        </w:rPr>
        <w:t xml:space="preserve"> </w:t>
      </w:r>
      <w:r>
        <w:t>отношение</w:t>
      </w:r>
      <w:r>
        <w:rPr>
          <w:spacing w:val="1"/>
        </w:rPr>
        <w:t xml:space="preserve"> </w:t>
      </w:r>
      <w:r>
        <w:t>к</w:t>
      </w:r>
      <w:r>
        <w:rPr>
          <w:spacing w:val="1"/>
        </w:rPr>
        <w:t xml:space="preserve"> </w:t>
      </w:r>
      <w:r>
        <w:t>достижениям</w:t>
      </w:r>
      <w:r>
        <w:rPr>
          <w:spacing w:val="1"/>
        </w:rPr>
        <w:t xml:space="preserve"> </w:t>
      </w:r>
      <w:r>
        <w:t>своей</w:t>
      </w:r>
      <w:r>
        <w:rPr>
          <w:spacing w:val="1"/>
        </w:rPr>
        <w:t xml:space="preserve"> </w:t>
      </w:r>
      <w:r>
        <w:t>Родины</w:t>
      </w:r>
      <w:r>
        <w:rPr>
          <w:spacing w:val="1"/>
        </w:rPr>
        <w:t xml:space="preserve"> </w:t>
      </w:r>
      <w:r>
        <w:t>-</w:t>
      </w:r>
      <w:r>
        <w:rPr>
          <w:spacing w:val="1"/>
        </w:rPr>
        <w:t xml:space="preserve"> </w:t>
      </w:r>
      <w:r>
        <w:t>России,</w:t>
      </w:r>
      <w:r>
        <w:rPr>
          <w:spacing w:val="1"/>
        </w:rPr>
        <w:t xml:space="preserve"> </w:t>
      </w:r>
      <w:r>
        <w:t>к</w:t>
      </w:r>
      <w:r>
        <w:rPr>
          <w:spacing w:val="1"/>
        </w:rPr>
        <w:t xml:space="preserve"> </w:t>
      </w:r>
      <w:r>
        <w:t>науке,</w:t>
      </w:r>
      <w:r>
        <w:rPr>
          <w:spacing w:val="1"/>
        </w:rPr>
        <w:t xml:space="preserve"> </w:t>
      </w:r>
      <w:r>
        <w:t>искусству,</w:t>
      </w:r>
      <w:r>
        <w:rPr>
          <w:spacing w:val="1"/>
        </w:rPr>
        <w:t xml:space="preserve"> </w:t>
      </w:r>
      <w:r>
        <w:t>спорту,</w:t>
      </w:r>
      <w:r>
        <w:rPr>
          <w:spacing w:val="1"/>
        </w:rPr>
        <w:t xml:space="preserve"> </w:t>
      </w:r>
      <w:r>
        <w:t>технологиям,</w:t>
      </w:r>
      <w:r>
        <w:rPr>
          <w:spacing w:val="1"/>
        </w:rPr>
        <w:t xml:space="preserve"> </w:t>
      </w:r>
      <w:r>
        <w:t>боевым</w:t>
      </w:r>
      <w:r>
        <w:rPr>
          <w:spacing w:val="1"/>
        </w:rPr>
        <w:t xml:space="preserve"> </w:t>
      </w:r>
      <w:r>
        <w:t>подвигам</w:t>
      </w:r>
      <w:r>
        <w:rPr>
          <w:spacing w:val="1"/>
        </w:rPr>
        <w:t xml:space="preserve"> </w:t>
      </w:r>
      <w:r>
        <w:t>и</w:t>
      </w:r>
      <w:r>
        <w:rPr>
          <w:spacing w:val="1"/>
        </w:rPr>
        <w:t xml:space="preserve"> </w:t>
      </w:r>
      <w:r>
        <w:t>трудовым</w:t>
      </w:r>
      <w:r>
        <w:rPr>
          <w:spacing w:val="1"/>
        </w:rPr>
        <w:t xml:space="preserve"> </w:t>
      </w:r>
      <w:r>
        <w:t>достижениям</w:t>
      </w:r>
      <w:r>
        <w:rPr>
          <w:spacing w:val="1"/>
        </w:rPr>
        <w:t xml:space="preserve"> </w:t>
      </w:r>
      <w:r>
        <w:t>народа,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отражённым</w:t>
      </w:r>
      <w:r>
        <w:rPr>
          <w:spacing w:val="1"/>
        </w:rPr>
        <w:t xml:space="preserve"> </w:t>
      </w:r>
      <w:r>
        <w:t>в</w:t>
      </w:r>
      <w:r>
        <w:rPr>
          <w:spacing w:val="1"/>
        </w:rPr>
        <w:t xml:space="preserve"> </w:t>
      </w:r>
      <w:r>
        <w:t>художественных</w:t>
      </w:r>
      <w:r>
        <w:rPr>
          <w:spacing w:val="1"/>
        </w:rPr>
        <w:t xml:space="preserve"> </w:t>
      </w:r>
      <w:r>
        <w:t>произведениях;</w:t>
      </w:r>
      <w:r>
        <w:rPr>
          <w:spacing w:val="1"/>
        </w:rPr>
        <w:t xml:space="preserve"> </w:t>
      </w:r>
      <w:r>
        <w:t>уважение</w:t>
      </w:r>
      <w:r>
        <w:rPr>
          <w:spacing w:val="1"/>
        </w:rPr>
        <w:t xml:space="preserve"> </w:t>
      </w:r>
      <w:r>
        <w:t>к</w:t>
      </w:r>
      <w:r>
        <w:rPr>
          <w:spacing w:val="1"/>
        </w:rPr>
        <w:t xml:space="preserve"> </w:t>
      </w:r>
      <w:r>
        <w:t>символам</w:t>
      </w:r>
      <w:r>
        <w:rPr>
          <w:spacing w:val="1"/>
        </w:rPr>
        <w:t xml:space="preserve"> </w:t>
      </w:r>
      <w:r>
        <w:t>России,</w:t>
      </w:r>
      <w:r>
        <w:rPr>
          <w:spacing w:val="1"/>
        </w:rPr>
        <w:t xml:space="preserve"> </w:t>
      </w:r>
      <w:r>
        <w:t>государственным</w:t>
      </w:r>
      <w:r>
        <w:rPr>
          <w:spacing w:val="1"/>
        </w:rPr>
        <w:t xml:space="preserve"> </w:t>
      </w:r>
      <w:r>
        <w:t>праздникам,</w:t>
      </w:r>
      <w:r>
        <w:rPr>
          <w:spacing w:val="1"/>
        </w:rPr>
        <w:t xml:space="preserve"> </w:t>
      </w:r>
      <w:r>
        <w:t>историческому</w:t>
      </w:r>
      <w:r>
        <w:tab/>
        <w:t>и</w:t>
      </w:r>
      <w:r>
        <w:tab/>
        <w:t>природному</w:t>
      </w:r>
      <w:r>
        <w:tab/>
      </w:r>
      <w:r>
        <w:rPr>
          <w:spacing w:val="-1"/>
        </w:rPr>
        <w:t>наследию</w:t>
      </w:r>
      <w:r>
        <w:rPr>
          <w:spacing w:val="-58"/>
        </w:rPr>
        <w:t xml:space="preserve"> </w:t>
      </w:r>
      <w:r>
        <w:t>и памятникам, традициям разных народов, проживающих в родной стране, обращая внимание на их</w:t>
      </w:r>
      <w:r>
        <w:rPr>
          <w:spacing w:val="1"/>
        </w:rPr>
        <w:t xml:space="preserve"> </w:t>
      </w:r>
      <w:r>
        <w:t>воплощение в</w:t>
      </w:r>
      <w:r>
        <w:rPr>
          <w:spacing w:val="-1"/>
        </w:rPr>
        <w:t xml:space="preserve"> </w:t>
      </w:r>
      <w:r>
        <w:t>литературе;</w:t>
      </w:r>
    </w:p>
    <w:p w:rsidR="00380890" w:rsidRDefault="00436D53">
      <w:pPr>
        <w:pStyle w:val="a5"/>
        <w:numPr>
          <w:ilvl w:val="0"/>
          <w:numId w:val="61"/>
        </w:numPr>
        <w:tabs>
          <w:tab w:val="left" w:pos="425"/>
        </w:tabs>
        <w:ind w:hanging="265"/>
        <w:rPr>
          <w:sz w:val="24"/>
        </w:rPr>
      </w:pPr>
      <w:r>
        <w:rPr>
          <w:sz w:val="24"/>
        </w:rPr>
        <w:t>духовно-нравственного</w:t>
      </w:r>
      <w:r>
        <w:rPr>
          <w:spacing w:val="-5"/>
          <w:sz w:val="24"/>
        </w:rPr>
        <w:t xml:space="preserve"> </w:t>
      </w:r>
      <w:r>
        <w:rPr>
          <w:sz w:val="24"/>
        </w:rPr>
        <w:t>воспитания:</w:t>
      </w:r>
    </w:p>
    <w:p w:rsidR="00380890" w:rsidRDefault="00436D53">
      <w:pPr>
        <w:pStyle w:val="a3"/>
        <w:spacing w:before="2"/>
        <w:ind w:right="163"/>
      </w:pPr>
      <w:r>
        <w:t>ориентация на моральные ценности и нормы в ситуациях нравственного выбора с оценкой поведения</w:t>
      </w:r>
      <w:r>
        <w:rPr>
          <w:spacing w:val="-57"/>
        </w:rPr>
        <w:t xml:space="preserve"> </w:t>
      </w:r>
      <w:r>
        <w:t>и</w:t>
      </w:r>
      <w:r>
        <w:rPr>
          <w:spacing w:val="1"/>
        </w:rPr>
        <w:t xml:space="preserve"> </w:t>
      </w:r>
      <w:r>
        <w:t>поступков</w:t>
      </w:r>
      <w:r>
        <w:rPr>
          <w:spacing w:val="1"/>
        </w:rPr>
        <w:t xml:space="preserve"> </w:t>
      </w:r>
      <w:r>
        <w:t>персонажей</w:t>
      </w:r>
      <w:r>
        <w:rPr>
          <w:spacing w:val="1"/>
        </w:rPr>
        <w:t xml:space="preserve"> </w:t>
      </w:r>
      <w:r>
        <w:t>литературных</w:t>
      </w:r>
      <w:r>
        <w:rPr>
          <w:spacing w:val="1"/>
        </w:rPr>
        <w:t xml:space="preserve"> </w:t>
      </w:r>
      <w:r>
        <w:t>произведений;</w:t>
      </w:r>
      <w:r>
        <w:rPr>
          <w:spacing w:val="1"/>
        </w:rPr>
        <w:t xml:space="preserve"> </w:t>
      </w:r>
      <w:r>
        <w:t>готовность</w:t>
      </w:r>
      <w:r>
        <w:rPr>
          <w:spacing w:val="1"/>
        </w:rPr>
        <w:t xml:space="preserve"> </w:t>
      </w:r>
      <w:r>
        <w:t>оценивать</w:t>
      </w:r>
      <w:r>
        <w:rPr>
          <w:spacing w:val="1"/>
        </w:rPr>
        <w:t xml:space="preserve"> </w:t>
      </w:r>
      <w:r>
        <w:t>своё</w:t>
      </w:r>
      <w:r>
        <w:rPr>
          <w:spacing w:val="1"/>
        </w:rPr>
        <w:t xml:space="preserve"> </w:t>
      </w:r>
      <w:r>
        <w:t>поведение</w:t>
      </w:r>
      <w:r>
        <w:rPr>
          <w:spacing w:val="1"/>
        </w:rPr>
        <w:t xml:space="preserve"> </w:t>
      </w:r>
      <w:r>
        <w:t>и</w:t>
      </w:r>
      <w:r>
        <w:rPr>
          <w:spacing w:val="1"/>
        </w:rPr>
        <w:t xml:space="preserve"> </w:t>
      </w:r>
      <w:r>
        <w:t>поступки, а также поведение и поступки других людей с позиции нравственных и правовых норм с</w:t>
      </w:r>
      <w:r>
        <w:rPr>
          <w:spacing w:val="1"/>
        </w:rPr>
        <w:t xml:space="preserve"> </w:t>
      </w:r>
      <w:r>
        <w:t>учётом</w:t>
      </w:r>
      <w:r>
        <w:rPr>
          <w:spacing w:val="-2"/>
        </w:rPr>
        <w:t xml:space="preserve"> </w:t>
      </w:r>
      <w:r>
        <w:t>осознания</w:t>
      </w:r>
      <w:r>
        <w:rPr>
          <w:spacing w:val="-3"/>
        </w:rPr>
        <w:t xml:space="preserve"> </w:t>
      </w:r>
      <w:r>
        <w:t>последствий</w:t>
      </w:r>
      <w:r>
        <w:rPr>
          <w:spacing w:val="-2"/>
        </w:rPr>
        <w:t xml:space="preserve"> </w:t>
      </w:r>
      <w:r>
        <w:t>поступков;</w:t>
      </w:r>
    </w:p>
    <w:p w:rsidR="00380890" w:rsidRDefault="00436D53">
      <w:pPr>
        <w:pStyle w:val="a3"/>
        <w:spacing w:before="2" w:line="237" w:lineRule="auto"/>
        <w:ind w:right="162"/>
      </w:pPr>
      <w:r>
        <w:t>активное</w:t>
      </w:r>
      <w:r>
        <w:rPr>
          <w:spacing w:val="1"/>
        </w:rPr>
        <w:t xml:space="preserve"> </w:t>
      </w:r>
      <w:r>
        <w:t>неприятие</w:t>
      </w:r>
      <w:r>
        <w:rPr>
          <w:spacing w:val="1"/>
        </w:rPr>
        <w:t xml:space="preserve"> </w:t>
      </w:r>
      <w:r>
        <w:t>асоциальных</w:t>
      </w:r>
      <w:r>
        <w:rPr>
          <w:spacing w:val="1"/>
        </w:rPr>
        <w:t xml:space="preserve"> </w:t>
      </w:r>
      <w:r>
        <w:t>поступков,</w:t>
      </w:r>
      <w:r>
        <w:rPr>
          <w:spacing w:val="1"/>
        </w:rPr>
        <w:t xml:space="preserve"> </w:t>
      </w:r>
      <w:r>
        <w:t>свобода</w:t>
      </w:r>
      <w:r>
        <w:rPr>
          <w:spacing w:val="1"/>
        </w:rPr>
        <w:t xml:space="preserve"> </w:t>
      </w:r>
      <w:r>
        <w:t>и</w:t>
      </w:r>
      <w:r>
        <w:rPr>
          <w:spacing w:val="1"/>
        </w:rPr>
        <w:t xml:space="preserve"> </w:t>
      </w:r>
      <w:r>
        <w:t>ответственность</w:t>
      </w:r>
      <w:r>
        <w:rPr>
          <w:spacing w:val="1"/>
        </w:rPr>
        <w:t xml:space="preserve"> </w:t>
      </w:r>
      <w:r>
        <w:t>личности</w:t>
      </w:r>
      <w:r>
        <w:rPr>
          <w:spacing w:val="1"/>
        </w:rPr>
        <w:t xml:space="preserve"> </w:t>
      </w:r>
      <w:r>
        <w:t>в</w:t>
      </w:r>
      <w:r>
        <w:rPr>
          <w:spacing w:val="1"/>
        </w:rPr>
        <w:t xml:space="preserve"> </w:t>
      </w:r>
      <w:r>
        <w:t>условиях</w:t>
      </w:r>
      <w:r>
        <w:rPr>
          <w:spacing w:val="1"/>
        </w:rPr>
        <w:t xml:space="preserve"> </w:t>
      </w:r>
      <w:r>
        <w:t>индивидуального</w:t>
      </w:r>
      <w:r>
        <w:rPr>
          <w:spacing w:val="1"/>
        </w:rPr>
        <w:t xml:space="preserve"> </w:t>
      </w:r>
      <w:r>
        <w:t>и</w:t>
      </w:r>
      <w:r>
        <w:rPr>
          <w:spacing w:val="-7"/>
        </w:rPr>
        <w:t xml:space="preserve"> </w:t>
      </w:r>
      <w:r>
        <w:t>общественного</w:t>
      </w:r>
      <w:r>
        <w:rPr>
          <w:spacing w:val="6"/>
        </w:rPr>
        <w:t xml:space="preserve"> </w:t>
      </w:r>
      <w:r>
        <w:t>пространства;</w:t>
      </w:r>
    </w:p>
    <w:p w:rsidR="00380890" w:rsidRDefault="00436D53">
      <w:pPr>
        <w:pStyle w:val="a5"/>
        <w:numPr>
          <w:ilvl w:val="0"/>
          <w:numId w:val="61"/>
        </w:numPr>
        <w:tabs>
          <w:tab w:val="left" w:pos="425"/>
        </w:tabs>
        <w:spacing w:before="4" w:line="275" w:lineRule="exact"/>
        <w:ind w:hanging="265"/>
        <w:rPr>
          <w:sz w:val="24"/>
        </w:rPr>
      </w:pPr>
      <w:r>
        <w:rPr>
          <w:sz w:val="24"/>
        </w:rPr>
        <w:t>эстетического</w:t>
      </w:r>
      <w:r>
        <w:rPr>
          <w:spacing w:val="-3"/>
          <w:sz w:val="24"/>
        </w:rPr>
        <w:t xml:space="preserve"> </w:t>
      </w:r>
      <w:r>
        <w:rPr>
          <w:sz w:val="24"/>
        </w:rPr>
        <w:t>воспитания:</w:t>
      </w:r>
    </w:p>
    <w:p w:rsidR="00380890" w:rsidRDefault="00436D53">
      <w:pPr>
        <w:pStyle w:val="a3"/>
        <w:ind w:right="162"/>
      </w:pPr>
      <w:r>
        <w:t xml:space="preserve">восприимчивость    </w:t>
      </w:r>
      <w:r>
        <w:rPr>
          <w:spacing w:val="22"/>
        </w:rPr>
        <w:t xml:space="preserve"> </w:t>
      </w:r>
      <w:r>
        <w:t xml:space="preserve">к     </w:t>
      </w:r>
      <w:r>
        <w:rPr>
          <w:spacing w:val="17"/>
        </w:rPr>
        <w:t xml:space="preserve"> </w:t>
      </w:r>
      <w:r>
        <w:t xml:space="preserve">разным     </w:t>
      </w:r>
      <w:r>
        <w:rPr>
          <w:spacing w:val="21"/>
        </w:rPr>
        <w:t xml:space="preserve"> </w:t>
      </w:r>
      <w:r>
        <w:t xml:space="preserve">видам     </w:t>
      </w:r>
      <w:r>
        <w:rPr>
          <w:spacing w:val="21"/>
        </w:rPr>
        <w:t xml:space="preserve"> </w:t>
      </w:r>
      <w:r>
        <w:t xml:space="preserve">искусства,     </w:t>
      </w:r>
      <w:r>
        <w:rPr>
          <w:spacing w:val="21"/>
        </w:rPr>
        <w:t xml:space="preserve"> </w:t>
      </w:r>
      <w:r>
        <w:t xml:space="preserve">традициям     </w:t>
      </w:r>
      <w:r>
        <w:rPr>
          <w:spacing w:val="20"/>
        </w:rPr>
        <w:t xml:space="preserve"> </w:t>
      </w:r>
      <w:r>
        <w:t xml:space="preserve">и     </w:t>
      </w:r>
      <w:r>
        <w:rPr>
          <w:spacing w:val="20"/>
        </w:rPr>
        <w:t xml:space="preserve"> </w:t>
      </w:r>
      <w:r>
        <w:t xml:space="preserve">творчеству     </w:t>
      </w:r>
      <w:r>
        <w:rPr>
          <w:spacing w:val="14"/>
        </w:rPr>
        <w:t xml:space="preserve"> </w:t>
      </w:r>
      <w:r>
        <w:t>своего</w:t>
      </w:r>
      <w:r>
        <w:rPr>
          <w:spacing w:val="-58"/>
        </w:rPr>
        <w:t xml:space="preserve"> </w:t>
      </w:r>
      <w:r>
        <w:t>и</w:t>
      </w:r>
      <w:r>
        <w:rPr>
          <w:spacing w:val="1"/>
        </w:rPr>
        <w:t xml:space="preserve"> </w:t>
      </w:r>
      <w:r>
        <w:t>других</w:t>
      </w:r>
      <w:r>
        <w:rPr>
          <w:spacing w:val="1"/>
        </w:rPr>
        <w:t xml:space="preserve"> </w:t>
      </w:r>
      <w:r>
        <w:t>народов,</w:t>
      </w:r>
      <w:r>
        <w:rPr>
          <w:spacing w:val="1"/>
        </w:rPr>
        <w:t xml:space="preserve"> </w:t>
      </w:r>
      <w:r>
        <w:t>понимание</w:t>
      </w:r>
      <w:r>
        <w:rPr>
          <w:spacing w:val="1"/>
        </w:rPr>
        <w:t xml:space="preserve"> </w:t>
      </w:r>
      <w:r>
        <w:t>эмоционального</w:t>
      </w:r>
      <w:r>
        <w:rPr>
          <w:spacing w:val="1"/>
        </w:rPr>
        <w:t xml:space="preserve"> </w:t>
      </w:r>
      <w:r>
        <w:t>воздействия</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изучаемых</w:t>
      </w:r>
      <w:r>
        <w:rPr>
          <w:spacing w:val="1"/>
        </w:rPr>
        <w:t xml:space="preserve"> </w:t>
      </w:r>
      <w:r>
        <w:t>литературных</w:t>
      </w:r>
      <w:r>
        <w:rPr>
          <w:spacing w:val="-4"/>
        </w:rPr>
        <w:t xml:space="preserve"> </w:t>
      </w:r>
      <w:r>
        <w:t>произведений;</w:t>
      </w:r>
    </w:p>
    <w:p w:rsidR="00380890" w:rsidRDefault="00436D53">
      <w:pPr>
        <w:pStyle w:val="a3"/>
        <w:spacing w:before="4" w:line="237" w:lineRule="auto"/>
        <w:ind w:right="163"/>
      </w:pPr>
      <w:r>
        <w:t>осознание</w:t>
      </w:r>
      <w:r>
        <w:rPr>
          <w:spacing w:val="1"/>
        </w:rPr>
        <w:t xml:space="preserve"> </w:t>
      </w:r>
      <w:r>
        <w:t>важности</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коммуникации</w:t>
      </w:r>
      <w:r>
        <w:rPr>
          <w:spacing w:val="1"/>
        </w:rPr>
        <w:t xml:space="preserve"> </w:t>
      </w:r>
      <w:r>
        <w:t>и</w:t>
      </w:r>
      <w:r>
        <w:rPr>
          <w:spacing w:val="1"/>
        </w:rPr>
        <w:t xml:space="preserve"> </w:t>
      </w:r>
      <w:r>
        <w:t>самовыражения;</w:t>
      </w:r>
    </w:p>
    <w:p w:rsidR="00380890" w:rsidRDefault="00436D53">
      <w:pPr>
        <w:pStyle w:val="a3"/>
        <w:tabs>
          <w:tab w:val="left" w:pos="2535"/>
          <w:tab w:val="left" w:pos="5022"/>
          <w:tab w:val="left" w:pos="7512"/>
          <w:tab w:val="left" w:pos="8933"/>
        </w:tabs>
        <w:spacing w:before="3"/>
        <w:ind w:right="153"/>
      </w:pPr>
      <w:r>
        <w:t>понимание ценности отечественного и мирового искусства, роли этнических культурных традиций и</w:t>
      </w:r>
      <w:r>
        <w:rPr>
          <w:spacing w:val="1"/>
        </w:rPr>
        <w:t xml:space="preserve"> </w:t>
      </w:r>
      <w:r>
        <w:t>народного</w:t>
      </w:r>
      <w:r>
        <w:tab/>
        <w:t>творчества;</w:t>
      </w:r>
      <w:r>
        <w:tab/>
        <w:t>стремление</w:t>
      </w:r>
      <w:r>
        <w:tab/>
        <w:t>к</w:t>
      </w:r>
      <w:r>
        <w:tab/>
        <w:t>самовыражению</w:t>
      </w:r>
      <w:r>
        <w:rPr>
          <w:spacing w:val="-58"/>
        </w:rPr>
        <w:t xml:space="preserve"> </w:t>
      </w:r>
      <w:r>
        <w:t>в</w:t>
      </w:r>
      <w:r>
        <w:rPr>
          <w:spacing w:val="2"/>
        </w:rPr>
        <w:t xml:space="preserve"> </w:t>
      </w:r>
      <w:r>
        <w:t>разных</w:t>
      </w:r>
      <w:r>
        <w:rPr>
          <w:spacing w:val="-3"/>
        </w:rPr>
        <w:t xml:space="preserve"> </w:t>
      </w:r>
      <w:r>
        <w:t>видах</w:t>
      </w:r>
      <w:r>
        <w:rPr>
          <w:spacing w:val="-3"/>
        </w:rPr>
        <w:t xml:space="preserve"> </w:t>
      </w:r>
      <w:r>
        <w:t>искусства;</w:t>
      </w:r>
    </w:p>
    <w:p w:rsidR="00380890" w:rsidRDefault="00436D53">
      <w:pPr>
        <w:pStyle w:val="a5"/>
        <w:numPr>
          <w:ilvl w:val="0"/>
          <w:numId w:val="61"/>
        </w:numPr>
        <w:tabs>
          <w:tab w:val="left" w:pos="425"/>
          <w:tab w:val="left" w:pos="2790"/>
          <w:tab w:val="left" w:pos="5098"/>
          <w:tab w:val="left" w:pos="7674"/>
          <w:tab w:val="left" w:pos="9714"/>
        </w:tabs>
        <w:spacing w:line="242" w:lineRule="auto"/>
        <w:ind w:left="160" w:right="156" w:firstLine="0"/>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w:t>
      </w:r>
      <w:r>
        <w:rPr>
          <w:spacing w:val="-58"/>
          <w:sz w:val="24"/>
        </w:rPr>
        <w:t xml:space="preserve"> </w:t>
      </w:r>
      <w:r>
        <w:rPr>
          <w:sz w:val="24"/>
        </w:rPr>
        <w:t>и</w:t>
      </w:r>
      <w:r>
        <w:rPr>
          <w:spacing w:val="2"/>
          <w:sz w:val="24"/>
        </w:rPr>
        <w:t xml:space="preserve"> </w:t>
      </w:r>
      <w:r>
        <w:rPr>
          <w:sz w:val="24"/>
        </w:rPr>
        <w:t>эмоционального</w:t>
      </w:r>
      <w:r>
        <w:rPr>
          <w:spacing w:val="2"/>
          <w:sz w:val="24"/>
        </w:rPr>
        <w:t xml:space="preserve"> </w:t>
      </w:r>
      <w:r>
        <w:rPr>
          <w:sz w:val="24"/>
        </w:rPr>
        <w:t>благополучия:</w:t>
      </w:r>
    </w:p>
    <w:p w:rsidR="00380890" w:rsidRDefault="00436D53">
      <w:pPr>
        <w:pStyle w:val="a3"/>
        <w:ind w:right="153"/>
      </w:pPr>
      <w:r>
        <w:t xml:space="preserve">осознание        </w:t>
      </w:r>
      <w:r>
        <w:rPr>
          <w:spacing w:val="1"/>
        </w:rPr>
        <w:t xml:space="preserve"> </w:t>
      </w:r>
      <w:r>
        <w:t>ценности          жизни          с          опорой          на          собственный          жизненный</w:t>
      </w:r>
      <w:r>
        <w:rPr>
          <w:spacing w:val="1"/>
        </w:rPr>
        <w:t xml:space="preserve"> </w:t>
      </w:r>
      <w:r>
        <w:t xml:space="preserve">и   </w:t>
      </w:r>
      <w:r>
        <w:rPr>
          <w:spacing w:val="1"/>
        </w:rPr>
        <w:t xml:space="preserve"> </w:t>
      </w:r>
      <w:r>
        <w:t>читательский     опыт,     ответственное     отношение     к     своему     здоровью     и     установка</w:t>
      </w:r>
      <w:r>
        <w:rPr>
          <w:spacing w:val="1"/>
        </w:rPr>
        <w:t xml:space="preserve"> </w:t>
      </w:r>
      <w:r>
        <w:t>на здоровый образ жизни (здоровое питание, соблюдение гигиенических правил, сбалансированный</w:t>
      </w:r>
      <w:r>
        <w:rPr>
          <w:spacing w:val="1"/>
        </w:rPr>
        <w:t xml:space="preserve"> </w:t>
      </w:r>
      <w:r>
        <w:t>режим</w:t>
      </w:r>
      <w:r>
        <w:rPr>
          <w:spacing w:val="-2"/>
        </w:rPr>
        <w:t xml:space="preserve"> </w:t>
      </w:r>
      <w:r>
        <w:t>занятий</w:t>
      </w:r>
      <w:r>
        <w:rPr>
          <w:spacing w:val="-2"/>
        </w:rPr>
        <w:t xml:space="preserve"> </w:t>
      </w:r>
      <w:r>
        <w:t>и</w:t>
      </w:r>
      <w:r>
        <w:rPr>
          <w:spacing w:val="-7"/>
        </w:rPr>
        <w:t xml:space="preserve"> </w:t>
      </w:r>
      <w:r>
        <w:t>отдыха,</w:t>
      </w:r>
      <w:r>
        <w:rPr>
          <w:spacing w:val="3"/>
        </w:rPr>
        <w:t xml:space="preserve"> </w:t>
      </w:r>
      <w:r>
        <w:t>регулярная</w:t>
      </w:r>
      <w:r>
        <w:rPr>
          <w:spacing w:val="2"/>
        </w:rPr>
        <w:t xml:space="preserve"> </w:t>
      </w:r>
      <w:r>
        <w:t>физическая</w:t>
      </w:r>
      <w:r>
        <w:rPr>
          <w:spacing w:val="2"/>
        </w:rPr>
        <w:t xml:space="preserve"> </w:t>
      </w:r>
      <w:r>
        <w:t>активность);</w:t>
      </w:r>
    </w:p>
    <w:p w:rsidR="00380890" w:rsidRDefault="00436D53">
      <w:pPr>
        <w:pStyle w:val="a3"/>
        <w:tabs>
          <w:tab w:val="left" w:pos="2084"/>
          <w:tab w:val="left" w:pos="3236"/>
          <w:tab w:val="left" w:pos="4795"/>
          <w:tab w:val="left" w:pos="6365"/>
          <w:tab w:val="left" w:pos="7954"/>
          <w:tab w:val="left" w:pos="9327"/>
        </w:tabs>
        <w:ind w:right="158"/>
      </w:pPr>
      <w:r>
        <w:t>осознание</w:t>
      </w:r>
      <w:r>
        <w:rPr>
          <w:spacing w:val="1"/>
        </w:rPr>
        <w:t xml:space="preserve"> </w:t>
      </w:r>
      <w:r>
        <w:t>последствий</w:t>
      </w:r>
      <w:r>
        <w:rPr>
          <w:spacing w:val="1"/>
        </w:rPr>
        <w:t xml:space="preserve"> </w:t>
      </w:r>
      <w:r>
        <w:t>и</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(употребление</w:t>
      </w:r>
      <w:r>
        <w:rPr>
          <w:spacing w:val="1"/>
        </w:rPr>
        <w:t xml:space="preserve"> </w:t>
      </w:r>
      <w:r>
        <w:t>алкоголя,</w:t>
      </w:r>
      <w:r>
        <w:rPr>
          <w:spacing w:val="60"/>
        </w:rPr>
        <w:t xml:space="preserve"> </w:t>
      </w:r>
      <w:r>
        <w:t>наркотиков,</w:t>
      </w:r>
      <w:r>
        <w:rPr>
          <w:spacing w:val="1"/>
        </w:rPr>
        <w:t xml:space="preserve"> </w:t>
      </w:r>
      <w:r>
        <w:t>курение)</w:t>
      </w:r>
      <w:r>
        <w:tab/>
        <w:t>и</w:t>
      </w:r>
      <w:r>
        <w:tab/>
        <w:t>иных</w:t>
      </w:r>
      <w:r>
        <w:tab/>
        <w:t>форм</w:t>
      </w:r>
      <w:r>
        <w:tab/>
        <w:t>вреда</w:t>
      </w:r>
      <w:r>
        <w:tab/>
        <w:t>для</w:t>
      </w:r>
      <w:r>
        <w:tab/>
        <w:t>физического</w:t>
      </w:r>
      <w:r>
        <w:rPr>
          <w:spacing w:val="-58"/>
        </w:rPr>
        <w:t xml:space="preserve"> </w:t>
      </w:r>
      <w:r>
        <w:t>психического</w:t>
      </w:r>
      <w:r>
        <w:rPr>
          <w:spacing w:val="1"/>
        </w:rPr>
        <w:t xml:space="preserve"> </w:t>
      </w:r>
      <w:r>
        <w:t>здоровья,</w:t>
      </w:r>
      <w:r>
        <w:rPr>
          <w:spacing w:val="1"/>
        </w:rPr>
        <w:t xml:space="preserve"> </w:t>
      </w:r>
      <w:r>
        <w:t>соблюдение</w:t>
      </w:r>
      <w:r>
        <w:rPr>
          <w:spacing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навыки</w:t>
      </w:r>
      <w:r>
        <w:rPr>
          <w:spacing w:val="61"/>
        </w:rPr>
        <w:t xml:space="preserve"> </w:t>
      </w:r>
      <w:r>
        <w:t>безопасного</w:t>
      </w:r>
      <w:r>
        <w:rPr>
          <w:spacing w:val="1"/>
        </w:rPr>
        <w:t xml:space="preserve"> </w:t>
      </w:r>
      <w:r>
        <w:t>поведения</w:t>
      </w:r>
      <w:r>
        <w:rPr>
          <w:spacing w:val="1"/>
        </w:rPr>
        <w:t xml:space="preserve"> </w:t>
      </w:r>
      <w:r>
        <w:t>в информационно-коммуникационной</w:t>
      </w:r>
      <w:r>
        <w:rPr>
          <w:spacing w:val="1"/>
        </w:rPr>
        <w:t xml:space="preserve"> </w:t>
      </w:r>
      <w:r>
        <w:t>сети</w:t>
      </w:r>
      <w:r>
        <w:rPr>
          <w:spacing w:val="2"/>
        </w:rPr>
        <w:t xml:space="preserve"> </w:t>
      </w:r>
      <w:r>
        <w:t>«Интернет»;</w:t>
      </w:r>
    </w:p>
    <w:p w:rsidR="00380890" w:rsidRDefault="00436D53">
      <w:pPr>
        <w:pStyle w:val="a3"/>
        <w:tabs>
          <w:tab w:val="left" w:pos="9700"/>
        </w:tabs>
        <w:ind w:right="151"/>
      </w:pPr>
      <w:r>
        <w:t>способность адаптироваться к стрессовым ситуациям и меняющимся социальным, информационным</w:t>
      </w:r>
      <w:r>
        <w:rPr>
          <w:spacing w:val="1"/>
        </w:rPr>
        <w:t xml:space="preserve"> </w:t>
      </w:r>
      <w:r>
        <w:t>и природным условиям, в том числе осмысляя собственный опыт и выстраивая дальнейшие цели,</w:t>
      </w:r>
      <w:r>
        <w:rPr>
          <w:spacing w:val="1"/>
        </w:rPr>
        <w:t xml:space="preserve"> </w:t>
      </w:r>
      <w:r>
        <w:t xml:space="preserve">умение принимать себя и других, не осуждая; </w:t>
      </w:r>
      <w:r>
        <w:rPr>
          <w:position w:val="1"/>
        </w:rPr>
        <w:t>умение осознавать эмоциональное состояние себя и</w:t>
      </w:r>
      <w:r>
        <w:rPr>
          <w:spacing w:val="1"/>
          <w:position w:val="1"/>
        </w:rPr>
        <w:t xml:space="preserve"> </w:t>
      </w:r>
      <w:r>
        <w:t>других,</w:t>
      </w:r>
      <w:r>
        <w:tab/>
        <w:t>опираясь</w:t>
      </w:r>
    </w:p>
    <w:p w:rsidR="00380890" w:rsidRDefault="00436D53">
      <w:pPr>
        <w:pStyle w:val="a3"/>
        <w:ind w:right="157"/>
      </w:pPr>
      <w:r>
        <w:t>на</w:t>
      </w:r>
      <w:r>
        <w:rPr>
          <w:spacing w:val="1"/>
        </w:rPr>
        <w:t xml:space="preserve"> </w:t>
      </w:r>
      <w:r>
        <w:t>примеры</w:t>
      </w:r>
      <w:r>
        <w:rPr>
          <w:spacing w:val="1"/>
        </w:rPr>
        <w:t xml:space="preserve"> </w:t>
      </w:r>
      <w:r>
        <w:t>из</w:t>
      </w:r>
      <w:r>
        <w:rPr>
          <w:spacing w:val="1"/>
        </w:rPr>
        <w:t xml:space="preserve"> </w:t>
      </w:r>
      <w:r>
        <w:t>литературных</w:t>
      </w:r>
      <w:r>
        <w:rPr>
          <w:spacing w:val="1"/>
        </w:rPr>
        <w:t xml:space="preserve"> </w:t>
      </w:r>
      <w:r>
        <w:t>произведений,</w:t>
      </w:r>
      <w:r>
        <w:rPr>
          <w:spacing w:val="1"/>
        </w:rPr>
        <w:t xml:space="preserve"> </w:t>
      </w:r>
      <w:r>
        <w:t>уметь</w:t>
      </w:r>
      <w:r>
        <w:rPr>
          <w:spacing w:val="1"/>
        </w:rPr>
        <w:t xml:space="preserve"> </w:t>
      </w:r>
      <w:r>
        <w:t>управлять</w:t>
      </w:r>
      <w:r>
        <w:rPr>
          <w:spacing w:val="1"/>
        </w:rPr>
        <w:t xml:space="preserve"> </w:t>
      </w:r>
      <w:r>
        <w:t>собственным</w:t>
      </w:r>
      <w:r>
        <w:rPr>
          <w:spacing w:val="1"/>
        </w:rPr>
        <w:t xml:space="preserve"> </w:t>
      </w:r>
      <w:r>
        <w:t>эмоциональным</w:t>
      </w:r>
      <w:r>
        <w:rPr>
          <w:spacing w:val="1"/>
        </w:rPr>
        <w:t xml:space="preserve"> </w:t>
      </w:r>
      <w:r>
        <w:t>состоянием, сформированность навыка рефлексии, признание своего права на ошибку и такого же</w:t>
      </w:r>
      <w:r>
        <w:rPr>
          <w:spacing w:val="1"/>
        </w:rPr>
        <w:t xml:space="preserve"> </w:t>
      </w:r>
      <w:r>
        <w:t>права другого</w:t>
      </w:r>
      <w:r>
        <w:rPr>
          <w:spacing w:val="2"/>
        </w:rPr>
        <w:t xml:space="preserve"> </w:t>
      </w:r>
      <w:r>
        <w:t>человека</w:t>
      </w:r>
      <w:r>
        <w:rPr>
          <w:spacing w:val="1"/>
        </w:rPr>
        <w:t xml:space="preserve"> </w:t>
      </w:r>
      <w:r>
        <w:t>с</w:t>
      </w:r>
      <w:r>
        <w:rPr>
          <w:spacing w:val="-5"/>
        </w:rPr>
        <w:t xml:space="preserve"> </w:t>
      </w:r>
      <w:r>
        <w:t>оценкой</w:t>
      </w:r>
      <w:r>
        <w:rPr>
          <w:spacing w:val="-2"/>
        </w:rPr>
        <w:t xml:space="preserve"> </w:t>
      </w:r>
      <w:r>
        <w:t>поступков</w:t>
      </w:r>
      <w:r>
        <w:rPr>
          <w:spacing w:val="3"/>
        </w:rPr>
        <w:t xml:space="preserve"> </w:t>
      </w:r>
      <w:r>
        <w:t>литературных</w:t>
      </w:r>
      <w:r>
        <w:rPr>
          <w:spacing w:val="-4"/>
        </w:rPr>
        <w:t xml:space="preserve"> </w:t>
      </w:r>
      <w:r>
        <w:t>героев;</w:t>
      </w:r>
    </w:p>
    <w:p w:rsidR="00380890" w:rsidRDefault="00436D53">
      <w:pPr>
        <w:pStyle w:val="a5"/>
        <w:numPr>
          <w:ilvl w:val="0"/>
          <w:numId w:val="61"/>
        </w:numPr>
        <w:tabs>
          <w:tab w:val="left" w:pos="425"/>
        </w:tabs>
        <w:ind w:hanging="265"/>
        <w:rPr>
          <w:sz w:val="24"/>
        </w:rPr>
      </w:pPr>
      <w:r>
        <w:rPr>
          <w:sz w:val="24"/>
        </w:rPr>
        <w:t>трудового</w:t>
      </w:r>
      <w:r>
        <w:rPr>
          <w:spacing w:val="-3"/>
          <w:sz w:val="24"/>
        </w:rPr>
        <w:t xml:space="preserve"> </w:t>
      </w:r>
      <w:r>
        <w:rPr>
          <w:sz w:val="24"/>
        </w:rPr>
        <w:t>воспитания:</w:t>
      </w:r>
    </w:p>
    <w:p w:rsidR="00380890" w:rsidRDefault="00380890">
      <w:pPr>
        <w:jc w:val="both"/>
        <w:rPr>
          <w:sz w:val="24"/>
        </w:rPr>
        <w:sectPr w:rsidR="00380890">
          <w:headerReference w:type="default" r:id="rId13"/>
          <w:pgSz w:w="11910" w:h="16840"/>
          <w:pgMar w:top="620" w:right="560" w:bottom="280" w:left="560" w:header="0" w:footer="0" w:gutter="0"/>
          <w:cols w:space="720"/>
        </w:sectPr>
      </w:pPr>
    </w:p>
    <w:p w:rsidR="00380890" w:rsidRDefault="00436D53">
      <w:pPr>
        <w:pStyle w:val="a3"/>
        <w:spacing w:before="74"/>
        <w:ind w:right="163"/>
      </w:pPr>
      <w:r>
        <w:lastRenderedPageBreak/>
        <w:t>установка на активное участие в решении практических задач (в рамках семьи, школы, города, 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2"/>
        </w:rPr>
        <w:t xml:space="preserve"> </w:t>
      </w:r>
      <w:r>
        <w:t>такого</w:t>
      </w:r>
      <w:r>
        <w:rPr>
          <w:spacing w:val="2"/>
        </w:rPr>
        <w:t xml:space="preserve"> </w:t>
      </w:r>
      <w:r>
        <w:t>рода</w:t>
      </w:r>
      <w:r>
        <w:rPr>
          <w:spacing w:val="1"/>
        </w:rPr>
        <w:t xml:space="preserve"> </w:t>
      </w:r>
      <w:r>
        <w:t>деятельность;</w:t>
      </w:r>
    </w:p>
    <w:p w:rsidR="00380890" w:rsidRDefault="00436D53">
      <w:pPr>
        <w:pStyle w:val="a3"/>
        <w:ind w:right="160"/>
      </w:pPr>
      <w:r>
        <w:t>интерес       к       практическому       изучению        профессий       и       труда       различного       рода,</w:t>
      </w:r>
      <w:r>
        <w:rPr>
          <w:spacing w:val="1"/>
        </w:rPr>
        <w:t xml:space="preserve"> </w:t>
      </w:r>
      <w:r>
        <w:t>в     том     числе    на    основе    применения    изучаемого     предметного     знания    и     знакомства</w:t>
      </w:r>
      <w:r>
        <w:rPr>
          <w:spacing w:val="1"/>
        </w:rPr>
        <w:t xml:space="preserve"> </w:t>
      </w:r>
      <w:r>
        <w:t>с деятельностью</w:t>
      </w:r>
      <w:r>
        <w:rPr>
          <w:spacing w:val="-5"/>
        </w:rPr>
        <w:t xml:space="preserve"> </w:t>
      </w:r>
      <w:r>
        <w:t>героев</w:t>
      </w:r>
      <w:r>
        <w:rPr>
          <w:spacing w:val="-1"/>
        </w:rPr>
        <w:t xml:space="preserve"> </w:t>
      </w:r>
      <w:r>
        <w:t>на</w:t>
      </w:r>
      <w:r>
        <w:rPr>
          <w:spacing w:val="1"/>
        </w:rPr>
        <w:t xml:space="preserve"> </w:t>
      </w:r>
      <w:r>
        <w:t>страницах</w:t>
      </w:r>
      <w:r>
        <w:rPr>
          <w:spacing w:val="-3"/>
        </w:rPr>
        <w:t xml:space="preserve"> </w:t>
      </w:r>
      <w:r>
        <w:t>литературных</w:t>
      </w:r>
      <w:r>
        <w:rPr>
          <w:spacing w:val="-3"/>
        </w:rPr>
        <w:t xml:space="preserve"> </w:t>
      </w:r>
      <w:r>
        <w:t>произведений;</w:t>
      </w:r>
    </w:p>
    <w:p w:rsidR="00380890" w:rsidRDefault="00436D53">
      <w:pPr>
        <w:pStyle w:val="a3"/>
        <w:tabs>
          <w:tab w:val="left" w:pos="3653"/>
          <w:tab w:val="left" w:pos="5837"/>
          <w:tab w:val="left" w:pos="8366"/>
          <w:tab w:val="left" w:pos="10042"/>
        </w:tabs>
        <w:ind w:right="159"/>
      </w:pPr>
      <w:r>
        <w:t>осознание</w:t>
      </w:r>
      <w:r>
        <w:rPr>
          <w:spacing w:val="1"/>
        </w:rPr>
        <w:t xml:space="preserve"> </w:t>
      </w:r>
      <w:r>
        <w:t>важности</w:t>
      </w:r>
      <w:r>
        <w:rPr>
          <w:spacing w:val="1"/>
        </w:rPr>
        <w:t xml:space="preserve"> </w:t>
      </w:r>
      <w:r>
        <w:t>обучения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развитие</w:t>
      </w:r>
      <w:r>
        <w:rPr>
          <w:spacing w:val="1"/>
        </w:rPr>
        <w:t xml:space="preserve"> </w:t>
      </w:r>
      <w:r>
        <w:t>необходимых</w:t>
      </w:r>
      <w:r>
        <w:rPr>
          <w:spacing w:val="1"/>
        </w:rPr>
        <w:t xml:space="preserve"> </w:t>
      </w:r>
      <w:r>
        <w:t>умений</w:t>
      </w:r>
      <w:r>
        <w:rPr>
          <w:spacing w:val="1"/>
        </w:rPr>
        <w:t xml:space="preserve"> </w:t>
      </w:r>
      <w:r>
        <w:t>для</w:t>
      </w:r>
      <w:r>
        <w:rPr>
          <w:spacing w:val="1"/>
        </w:rPr>
        <w:t xml:space="preserve"> </w:t>
      </w:r>
      <w:r>
        <w:t>этого;</w:t>
      </w:r>
      <w:r>
        <w:rPr>
          <w:spacing w:val="1"/>
        </w:rPr>
        <w:t xml:space="preserve"> </w:t>
      </w:r>
      <w:r>
        <w:t>готовность</w:t>
      </w:r>
      <w:r>
        <w:rPr>
          <w:spacing w:val="1"/>
        </w:rPr>
        <w:t xml:space="preserve"> </w:t>
      </w:r>
      <w:r>
        <w:t>адаптироваться</w:t>
      </w:r>
      <w:r>
        <w:rPr>
          <w:spacing w:val="1"/>
        </w:rPr>
        <w:t xml:space="preserve"> </w:t>
      </w:r>
      <w:r>
        <w:t>в</w:t>
      </w:r>
      <w:r>
        <w:rPr>
          <w:spacing w:val="1"/>
        </w:rPr>
        <w:t xml:space="preserve"> </w:t>
      </w:r>
      <w:r>
        <w:t>профессиональной</w:t>
      </w:r>
      <w:r>
        <w:tab/>
        <w:t>среде;</w:t>
      </w:r>
      <w:r>
        <w:tab/>
        <w:t>уважение</w:t>
      </w:r>
      <w:r>
        <w:tab/>
        <w:t>к</w:t>
      </w:r>
      <w:r>
        <w:tab/>
      </w:r>
      <w:r>
        <w:rPr>
          <w:spacing w:val="-2"/>
        </w:rPr>
        <w:t>труду</w:t>
      </w:r>
      <w:r>
        <w:rPr>
          <w:spacing w:val="-58"/>
        </w:rPr>
        <w:t xml:space="preserve"> </w:t>
      </w:r>
      <w:r>
        <w:t>и результатам трудовой деятельности, в том числе при изучении произведений русского фольклора и</w:t>
      </w:r>
      <w:r>
        <w:rPr>
          <w:spacing w:val="-57"/>
        </w:rPr>
        <w:t xml:space="preserve"> </w:t>
      </w:r>
      <w:r>
        <w:t>литературы, осознанный выбор и построение индивидуальной траектории образования и жизненных</w:t>
      </w:r>
      <w:r>
        <w:rPr>
          <w:spacing w:val="1"/>
        </w:rPr>
        <w:t xml:space="preserve"> </w:t>
      </w:r>
      <w:r>
        <w:t>планов</w:t>
      </w:r>
      <w:r>
        <w:rPr>
          <w:spacing w:val="2"/>
        </w:rPr>
        <w:t xml:space="preserve"> </w:t>
      </w:r>
      <w:r>
        <w:t>с</w:t>
      </w:r>
      <w:r>
        <w:rPr>
          <w:spacing w:val="-4"/>
        </w:rPr>
        <w:t xml:space="preserve"> </w:t>
      </w:r>
      <w:r>
        <w:t>учетом</w:t>
      </w:r>
      <w:r>
        <w:rPr>
          <w:spacing w:val="3"/>
        </w:rPr>
        <w:t xml:space="preserve"> </w:t>
      </w:r>
      <w:r>
        <w:t>личных</w:t>
      </w:r>
      <w:r>
        <w:rPr>
          <w:spacing w:val="-3"/>
        </w:rPr>
        <w:t xml:space="preserve"> </w:t>
      </w:r>
      <w:r>
        <w:t>и</w:t>
      </w:r>
      <w:r>
        <w:rPr>
          <w:spacing w:val="-3"/>
        </w:rPr>
        <w:t xml:space="preserve"> </w:t>
      </w:r>
      <w:r>
        <w:t>общественных</w:t>
      </w:r>
      <w:r>
        <w:rPr>
          <w:spacing w:val="-3"/>
        </w:rPr>
        <w:t xml:space="preserve"> </w:t>
      </w:r>
      <w:r>
        <w:t>интересов</w:t>
      </w:r>
      <w:r>
        <w:rPr>
          <w:spacing w:val="-1"/>
        </w:rPr>
        <w:t xml:space="preserve"> </w:t>
      </w:r>
      <w:r>
        <w:t>и</w:t>
      </w:r>
      <w:r>
        <w:rPr>
          <w:spacing w:val="-2"/>
        </w:rPr>
        <w:t xml:space="preserve"> </w:t>
      </w:r>
      <w:r>
        <w:t>потребностей;</w:t>
      </w:r>
    </w:p>
    <w:p w:rsidR="00380890" w:rsidRDefault="00436D53">
      <w:pPr>
        <w:pStyle w:val="a5"/>
        <w:numPr>
          <w:ilvl w:val="0"/>
          <w:numId w:val="61"/>
        </w:numPr>
        <w:tabs>
          <w:tab w:val="left" w:pos="425"/>
        </w:tabs>
        <w:spacing w:before="1" w:line="275" w:lineRule="exact"/>
        <w:ind w:hanging="265"/>
        <w:rPr>
          <w:sz w:val="24"/>
        </w:rPr>
      </w:pPr>
      <w:r>
        <w:rPr>
          <w:sz w:val="24"/>
        </w:rPr>
        <w:t>экологического</w:t>
      </w:r>
      <w:r>
        <w:rPr>
          <w:spacing w:val="-4"/>
          <w:sz w:val="24"/>
        </w:rPr>
        <w:t xml:space="preserve"> </w:t>
      </w:r>
      <w:r>
        <w:rPr>
          <w:sz w:val="24"/>
        </w:rPr>
        <w:t>воспитания:</w:t>
      </w:r>
    </w:p>
    <w:p w:rsidR="00380890" w:rsidRDefault="00436D53">
      <w:pPr>
        <w:pStyle w:val="a3"/>
        <w:ind w:right="162"/>
      </w:pPr>
      <w:r>
        <w:t>ориентация       на       применение       знаний       из       социальных       и       естественных       наук</w:t>
      </w:r>
      <w:r>
        <w:rPr>
          <w:spacing w:val="1"/>
        </w:rPr>
        <w:t xml:space="preserve"> </w:t>
      </w:r>
      <w:r>
        <w:t>для решения задач в области окружающей среды, планирования поступков и оценки их возможных</w:t>
      </w:r>
      <w:r>
        <w:rPr>
          <w:spacing w:val="1"/>
        </w:rPr>
        <w:t xml:space="preserve"> </w:t>
      </w:r>
      <w:r>
        <w:t>последствий</w:t>
      </w:r>
      <w:r>
        <w:rPr>
          <w:spacing w:val="-3"/>
        </w:rPr>
        <w:t xml:space="preserve"> </w:t>
      </w:r>
      <w:r>
        <w:t>для</w:t>
      </w:r>
      <w:r>
        <w:rPr>
          <w:spacing w:val="-3"/>
        </w:rPr>
        <w:t xml:space="preserve"> </w:t>
      </w:r>
      <w:r>
        <w:t>окружающей</w:t>
      </w:r>
      <w:r>
        <w:rPr>
          <w:spacing w:val="3"/>
        </w:rPr>
        <w:t xml:space="preserve"> </w:t>
      </w:r>
      <w:r>
        <w:t>среды;</w:t>
      </w:r>
    </w:p>
    <w:p w:rsidR="00380890" w:rsidRDefault="00436D53">
      <w:pPr>
        <w:pStyle w:val="a3"/>
        <w:tabs>
          <w:tab w:val="left" w:pos="2104"/>
          <w:tab w:val="left" w:pos="3401"/>
          <w:tab w:val="left" w:pos="4249"/>
          <w:tab w:val="left" w:pos="7087"/>
          <w:tab w:val="left" w:pos="7536"/>
          <w:tab w:val="left" w:pos="9476"/>
          <w:tab w:val="left" w:pos="9766"/>
        </w:tabs>
        <w:spacing w:before="1"/>
        <w:ind w:right="154"/>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 и путей их решения; активное неприятие действий, приносящих вред окружающей среде, в</w:t>
      </w:r>
      <w:r>
        <w:rPr>
          <w:spacing w:val="1"/>
        </w:rPr>
        <w:t xml:space="preserve"> </w:t>
      </w:r>
      <w:r>
        <w:t>том</w:t>
      </w:r>
      <w:r>
        <w:tab/>
        <w:t>числе</w:t>
      </w:r>
      <w:r>
        <w:tab/>
      </w:r>
      <w:r>
        <w:tab/>
        <w:t>сформированное</w:t>
      </w:r>
      <w:r>
        <w:tab/>
      </w:r>
      <w:r>
        <w:tab/>
        <w:t>при</w:t>
      </w:r>
      <w:r>
        <w:tab/>
        <w:t>знакомстве</w:t>
      </w:r>
      <w:r>
        <w:rPr>
          <w:spacing w:val="-58"/>
        </w:rPr>
        <w:t xml:space="preserve"> </w:t>
      </w:r>
      <w:r>
        <w:t>с литературными произведениями, поднимающими экологические проблемы; осознание своей роли</w:t>
      </w:r>
      <w:r>
        <w:rPr>
          <w:spacing w:val="1"/>
        </w:rPr>
        <w:t xml:space="preserve"> </w:t>
      </w:r>
      <w:r>
        <w:t>как гражданина и потребителя в условиях взаимосвязи природной, технологической и социальной</w:t>
      </w:r>
      <w:r>
        <w:rPr>
          <w:spacing w:val="1"/>
        </w:rPr>
        <w:t xml:space="preserve"> </w:t>
      </w:r>
      <w:r>
        <w:t>среды,</w:t>
      </w:r>
      <w:r>
        <w:tab/>
      </w:r>
      <w:r>
        <w:tab/>
        <w:t>готовность</w:t>
      </w:r>
      <w:r>
        <w:tab/>
        <w:t>к</w:t>
      </w:r>
      <w:r>
        <w:tab/>
      </w:r>
      <w:r>
        <w:tab/>
      </w:r>
      <w:r>
        <w:tab/>
      </w:r>
      <w:r>
        <w:rPr>
          <w:spacing w:val="-1"/>
        </w:rPr>
        <w:t>участию</w:t>
      </w:r>
      <w:r>
        <w:rPr>
          <w:spacing w:val="-58"/>
        </w:rPr>
        <w:t xml:space="preserve"> </w:t>
      </w:r>
      <w:r>
        <w:t>в</w:t>
      </w:r>
      <w:r>
        <w:rPr>
          <w:spacing w:val="2"/>
        </w:rPr>
        <w:t xml:space="preserve"> </w:t>
      </w:r>
      <w:r>
        <w:t>практической</w:t>
      </w:r>
      <w:r>
        <w:rPr>
          <w:spacing w:val="3"/>
        </w:rPr>
        <w:t xml:space="preserve"> </w:t>
      </w:r>
      <w:r>
        <w:t>деятельности</w:t>
      </w:r>
      <w:r>
        <w:rPr>
          <w:spacing w:val="-2"/>
        </w:rPr>
        <w:t xml:space="preserve"> </w:t>
      </w:r>
      <w:r>
        <w:t>экологической</w:t>
      </w:r>
      <w:r>
        <w:rPr>
          <w:spacing w:val="-2"/>
        </w:rPr>
        <w:t xml:space="preserve"> </w:t>
      </w:r>
      <w:r>
        <w:t>направленности;</w:t>
      </w:r>
    </w:p>
    <w:p w:rsidR="00380890" w:rsidRDefault="00436D53">
      <w:pPr>
        <w:pStyle w:val="a5"/>
        <w:numPr>
          <w:ilvl w:val="0"/>
          <w:numId w:val="61"/>
        </w:numPr>
        <w:tabs>
          <w:tab w:val="left" w:pos="425"/>
        </w:tabs>
        <w:spacing w:line="274" w:lineRule="exact"/>
        <w:ind w:hanging="265"/>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380890" w:rsidRDefault="00436D53">
      <w:pPr>
        <w:pStyle w:val="a3"/>
        <w:tabs>
          <w:tab w:val="left" w:pos="2636"/>
          <w:tab w:val="left" w:pos="4618"/>
          <w:tab w:val="left" w:pos="6001"/>
          <w:tab w:val="left" w:pos="8021"/>
          <w:tab w:val="left" w:pos="9529"/>
        </w:tabs>
        <w:spacing w:before="3"/>
        <w:ind w:right="158"/>
      </w:pPr>
      <w:r>
        <w:t>ориентация</w:t>
      </w:r>
      <w:r>
        <w:rPr>
          <w:spacing w:val="1"/>
        </w:rPr>
        <w:t xml:space="preserve"> </w:t>
      </w:r>
      <w:r>
        <w:t>в</w:t>
      </w:r>
      <w:r>
        <w:rPr>
          <w:spacing w:val="1"/>
        </w:rPr>
        <w:t xml:space="preserve"> </w:t>
      </w:r>
      <w:r>
        <w:t>деятельности</w:t>
      </w:r>
      <w:r>
        <w:rPr>
          <w:spacing w:val="1"/>
        </w:rPr>
        <w:t xml:space="preserve"> </w:t>
      </w:r>
      <w:r>
        <w:t>на</w:t>
      </w:r>
      <w:r>
        <w:rPr>
          <w:spacing w:val="1"/>
        </w:rPr>
        <w:t xml:space="preserve"> </w:t>
      </w:r>
      <w:r>
        <w:t>современную</w:t>
      </w:r>
      <w:r>
        <w:rPr>
          <w:spacing w:val="1"/>
        </w:rPr>
        <w:t xml:space="preserve"> </w:t>
      </w:r>
      <w:r>
        <w:t>систему</w:t>
      </w:r>
      <w:r>
        <w:rPr>
          <w:spacing w:val="1"/>
        </w:rPr>
        <w:t xml:space="preserve"> </w:t>
      </w:r>
      <w:r>
        <w:t>научных</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закономерностях развития человека, природы и общества, взаимосвязях человека с природной и</w:t>
      </w:r>
      <w:r>
        <w:rPr>
          <w:spacing w:val="1"/>
        </w:rPr>
        <w:t xml:space="preserve"> </w:t>
      </w:r>
      <w:r>
        <w:t>социальной</w:t>
      </w:r>
      <w:r>
        <w:tab/>
        <w:t>средой</w:t>
      </w:r>
      <w:r>
        <w:tab/>
        <w:t>с</w:t>
      </w:r>
      <w:r>
        <w:tab/>
        <w:t>опорой</w:t>
      </w:r>
      <w:r>
        <w:tab/>
        <w:t>на</w:t>
      </w:r>
      <w:r>
        <w:tab/>
      </w:r>
      <w:r>
        <w:rPr>
          <w:spacing w:val="-1"/>
        </w:rPr>
        <w:t>изученные</w:t>
      </w:r>
      <w:r>
        <w:rPr>
          <w:spacing w:val="-58"/>
        </w:rPr>
        <w:t xml:space="preserve"> </w:t>
      </w:r>
      <w:r>
        <w:t>и</w:t>
      </w:r>
      <w:r>
        <w:rPr>
          <w:spacing w:val="2"/>
        </w:rPr>
        <w:t xml:space="preserve"> </w:t>
      </w:r>
      <w:r>
        <w:t>самостоятельно</w:t>
      </w:r>
      <w:r>
        <w:rPr>
          <w:spacing w:val="2"/>
        </w:rPr>
        <w:t xml:space="preserve"> </w:t>
      </w:r>
      <w:r>
        <w:t>прочитанные литературные</w:t>
      </w:r>
      <w:r>
        <w:rPr>
          <w:spacing w:val="1"/>
        </w:rPr>
        <w:t xml:space="preserve"> </w:t>
      </w:r>
      <w:r>
        <w:t>произведения;</w:t>
      </w:r>
    </w:p>
    <w:p w:rsidR="00380890" w:rsidRDefault="00436D53">
      <w:pPr>
        <w:pStyle w:val="a3"/>
        <w:ind w:right="146"/>
      </w:pPr>
      <w:r>
        <w:t>овладение языковой и читательской культурой как средством познания мира, овладение 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r>
        <w:rPr>
          <w:spacing w:val="1"/>
        </w:rPr>
        <w:t xml:space="preserve"> </w:t>
      </w:r>
      <w:r>
        <w:t>с</w:t>
      </w:r>
      <w:r>
        <w:rPr>
          <w:spacing w:val="1"/>
        </w:rPr>
        <w:t xml:space="preserve"> </w:t>
      </w:r>
      <w:r>
        <w:t>учётом</w:t>
      </w:r>
      <w:r>
        <w:rPr>
          <w:spacing w:val="1"/>
        </w:rPr>
        <w:t xml:space="preserve"> </w:t>
      </w:r>
      <w:r>
        <w:t>специфики</w:t>
      </w:r>
      <w:r>
        <w:rPr>
          <w:spacing w:val="1"/>
        </w:rPr>
        <w:t xml:space="preserve"> </w:t>
      </w:r>
      <w:r>
        <w:t>литературного</w:t>
      </w:r>
      <w:r>
        <w:rPr>
          <w:spacing w:val="1"/>
        </w:rPr>
        <w:t xml:space="preserve"> </w:t>
      </w:r>
      <w:r>
        <w:t>образования,</w:t>
      </w:r>
      <w:r>
        <w:rPr>
          <w:spacing w:val="1"/>
        </w:rPr>
        <w:t xml:space="preserve"> </w:t>
      </w:r>
      <w:r>
        <w:t>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2"/>
        </w:rPr>
        <w:t xml:space="preserve"> </w:t>
      </w:r>
      <w:r>
        <w:t>и</w:t>
      </w:r>
      <w:r>
        <w:rPr>
          <w:spacing w:val="-3"/>
        </w:rPr>
        <w:t xml:space="preserve"> </w:t>
      </w:r>
      <w:r>
        <w:t>коллективного</w:t>
      </w:r>
      <w:r>
        <w:rPr>
          <w:spacing w:val="2"/>
        </w:rPr>
        <w:t xml:space="preserve"> </w:t>
      </w:r>
      <w:r>
        <w:t>благополучия.</w:t>
      </w:r>
    </w:p>
    <w:p w:rsidR="00380890" w:rsidRDefault="00436D53">
      <w:pPr>
        <w:pStyle w:val="a5"/>
        <w:numPr>
          <w:ilvl w:val="0"/>
          <w:numId w:val="61"/>
        </w:numPr>
        <w:tabs>
          <w:tab w:val="left" w:pos="420"/>
        </w:tabs>
        <w:spacing w:before="1"/>
        <w:ind w:left="160" w:right="153" w:firstLine="0"/>
        <w:rPr>
          <w:sz w:val="24"/>
        </w:rPr>
      </w:pPr>
      <w:r>
        <w:rPr>
          <w:sz w:val="24"/>
        </w:rPr>
        <w:t>обеспечение адаптации обучающегося к изменяющимся условиям социальной и природной среды:</w:t>
      </w:r>
      <w:r>
        <w:rPr>
          <w:spacing w:val="-57"/>
          <w:sz w:val="24"/>
        </w:rPr>
        <w:t xml:space="preserve"> </w:t>
      </w:r>
      <w:r>
        <w:rPr>
          <w:sz w:val="24"/>
        </w:rPr>
        <w:t>освоение</w:t>
      </w:r>
      <w:r>
        <w:rPr>
          <w:spacing w:val="1"/>
          <w:sz w:val="24"/>
        </w:rPr>
        <w:t xml:space="preserve"> </w:t>
      </w:r>
      <w:r>
        <w:rPr>
          <w:sz w:val="24"/>
        </w:rPr>
        <w:t>обучающимися</w:t>
      </w:r>
      <w:r>
        <w:rPr>
          <w:spacing w:val="1"/>
          <w:sz w:val="24"/>
        </w:rPr>
        <w:t xml:space="preserve"> </w:t>
      </w:r>
      <w:r>
        <w:rPr>
          <w:sz w:val="24"/>
        </w:rPr>
        <w:t>социального</w:t>
      </w:r>
      <w:r>
        <w:rPr>
          <w:spacing w:val="1"/>
          <w:sz w:val="24"/>
        </w:rPr>
        <w:t xml:space="preserve"> </w:t>
      </w:r>
      <w:r>
        <w:rPr>
          <w:sz w:val="24"/>
        </w:rPr>
        <w:t>опыта,</w:t>
      </w:r>
      <w:r>
        <w:rPr>
          <w:spacing w:val="1"/>
          <w:sz w:val="24"/>
        </w:rPr>
        <w:t xml:space="preserve"> </w:t>
      </w:r>
      <w:r>
        <w:rPr>
          <w:sz w:val="24"/>
        </w:rPr>
        <w:t>основных</w:t>
      </w:r>
      <w:r>
        <w:rPr>
          <w:spacing w:val="1"/>
          <w:sz w:val="24"/>
        </w:rPr>
        <w:t xml:space="preserve"> </w:t>
      </w:r>
      <w:r>
        <w:rPr>
          <w:sz w:val="24"/>
        </w:rPr>
        <w:t>социальных</w:t>
      </w:r>
      <w:r>
        <w:rPr>
          <w:spacing w:val="1"/>
          <w:sz w:val="24"/>
        </w:rPr>
        <w:t xml:space="preserve"> </w:t>
      </w:r>
      <w:r>
        <w:rPr>
          <w:sz w:val="24"/>
        </w:rPr>
        <w:t>ролей,</w:t>
      </w:r>
      <w:r>
        <w:rPr>
          <w:spacing w:val="1"/>
          <w:sz w:val="24"/>
        </w:rPr>
        <w:t xml:space="preserve"> </w:t>
      </w:r>
      <w:r>
        <w:rPr>
          <w:sz w:val="24"/>
        </w:rPr>
        <w:t>соответствующих</w:t>
      </w:r>
      <w:r>
        <w:rPr>
          <w:spacing w:val="1"/>
          <w:sz w:val="24"/>
        </w:rPr>
        <w:t xml:space="preserve"> </w:t>
      </w:r>
      <w:r>
        <w:rPr>
          <w:sz w:val="24"/>
        </w:rPr>
        <w:t>ведущей деятельности возраста, норм и правил общественного поведения, форм социальной жизни в</w:t>
      </w:r>
      <w:r>
        <w:rPr>
          <w:spacing w:val="1"/>
          <w:sz w:val="24"/>
        </w:rPr>
        <w:t xml:space="preserve"> </w:t>
      </w:r>
      <w:r>
        <w:rPr>
          <w:sz w:val="24"/>
        </w:rPr>
        <w:t>группах</w:t>
      </w:r>
      <w:r>
        <w:rPr>
          <w:spacing w:val="1"/>
          <w:sz w:val="24"/>
        </w:rPr>
        <w:t xml:space="preserve"> </w:t>
      </w:r>
      <w:r>
        <w:rPr>
          <w:sz w:val="24"/>
        </w:rPr>
        <w:t>и</w:t>
      </w:r>
      <w:r>
        <w:rPr>
          <w:spacing w:val="1"/>
          <w:sz w:val="24"/>
        </w:rPr>
        <w:t xml:space="preserve"> </w:t>
      </w:r>
      <w:r>
        <w:rPr>
          <w:sz w:val="24"/>
        </w:rPr>
        <w:t>сообществах,</w:t>
      </w:r>
      <w:r>
        <w:rPr>
          <w:spacing w:val="1"/>
          <w:sz w:val="24"/>
        </w:rPr>
        <w:t xml:space="preserve"> </w:t>
      </w:r>
      <w:r>
        <w:rPr>
          <w:sz w:val="24"/>
        </w:rPr>
        <w:t>включая</w:t>
      </w:r>
      <w:r>
        <w:rPr>
          <w:spacing w:val="1"/>
          <w:sz w:val="24"/>
        </w:rPr>
        <w:t xml:space="preserve"> </w:t>
      </w:r>
      <w:r>
        <w:rPr>
          <w:sz w:val="24"/>
        </w:rPr>
        <w:t>семью,</w:t>
      </w:r>
      <w:r>
        <w:rPr>
          <w:spacing w:val="1"/>
          <w:sz w:val="24"/>
        </w:rPr>
        <w:t xml:space="preserve"> </w:t>
      </w:r>
      <w:r>
        <w:rPr>
          <w:sz w:val="24"/>
        </w:rPr>
        <w:t>группы,</w:t>
      </w:r>
      <w:r>
        <w:rPr>
          <w:spacing w:val="1"/>
          <w:sz w:val="24"/>
        </w:rPr>
        <w:t xml:space="preserve"> </w:t>
      </w:r>
      <w:r>
        <w:rPr>
          <w:sz w:val="24"/>
        </w:rPr>
        <w:t>сформированные</w:t>
      </w:r>
      <w:r>
        <w:rPr>
          <w:spacing w:val="1"/>
          <w:sz w:val="24"/>
        </w:rPr>
        <w:t xml:space="preserve"> </w:t>
      </w:r>
      <w:r>
        <w:rPr>
          <w:sz w:val="24"/>
        </w:rPr>
        <w:t>по</w:t>
      </w:r>
      <w:r>
        <w:rPr>
          <w:spacing w:val="1"/>
          <w:sz w:val="24"/>
        </w:rPr>
        <w:t xml:space="preserve"> </w:t>
      </w:r>
      <w:r>
        <w:rPr>
          <w:sz w:val="24"/>
        </w:rPr>
        <w:t>профессиональной</w:t>
      </w:r>
      <w:r>
        <w:rPr>
          <w:spacing w:val="1"/>
          <w:sz w:val="24"/>
        </w:rPr>
        <w:t xml:space="preserve"> </w:t>
      </w:r>
      <w:r>
        <w:rPr>
          <w:sz w:val="24"/>
        </w:rPr>
        <w:t>деятельности, а также в рамках социального взаимодействия с людьми из другой культурной среды;</w:t>
      </w:r>
      <w:r>
        <w:rPr>
          <w:spacing w:val="1"/>
          <w:sz w:val="24"/>
        </w:rPr>
        <w:t xml:space="preserve"> </w:t>
      </w:r>
      <w:r>
        <w:rPr>
          <w:sz w:val="24"/>
        </w:rPr>
        <w:t>изучение</w:t>
      </w:r>
    </w:p>
    <w:p w:rsidR="00380890" w:rsidRDefault="00436D53">
      <w:pPr>
        <w:pStyle w:val="a3"/>
        <w:spacing w:line="275" w:lineRule="exact"/>
      </w:pPr>
      <w:r>
        <w:t>и</w:t>
      </w:r>
      <w:r>
        <w:rPr>
          <w:spacing w:val="-5"/>
        </w:rPr>
        <w:t xml:space="preserve"> </w:t>
      </w:r>
      <w:r>
        <w:t>оценка</w:t>
      </w:r>
      <w:r>
        <w:rPr>
          <w:spacing w:val="-1"/>
        </w:rPr>
        <w:t xml:space="preserve"> </w:t>
      </w:r>
      <w:r>
        <w:t>социальных</w:t>
      </w:r>
      <w:r>
        <w:rPr>
          <w:spacing w:val="-5"/>
        </w:rPr>
        <w:t xml:space="preserve"> </w:t>
      </w:r>
      <w:r>
        <w:t>ролей персонажей</w:t>
      </w:r>
      <w:r>
        <w:rPr>
          <w:spacing w:val="1"/>
        </w:rPr>
        <w:t xml:space="preserve"> </w:t>
      </w:r>
      <w:r>
        <w:t>литературных</w:t>
      </w:r>
      <w:r>
        <w:rPr>
          <w:spacing w:val="-5"/>
        </w:rPr>
        <w:t xml:space="preserve"> </w:t>
      </w:r>
      <w:r>
        <w:t>произведений;</w:t>
      </w:r>
    </w:p>
    <w:p w:rsidR="00380890" w:rsidRDefault="00436D53">
      <w:pPr>
        <w:pStyle w:val="a3"/>
        <w:ind w:right="151"/>
      </w:pPr>
      <w:r>
        <w:t>потребность</w:t>
      </w:r>
      <w:r>
        <w:rPr>
          <w:spacing w:val="12"/>
        </w:rPr>
        <w:t xml:space="preserve"> </w:t>
      </w:r>
      <w:r>
        <w:t>во</w:t>
      </w:r>
      <w:r>
        <w:rPr>
          <w:spacing w:val="20"/>
        </w:rPr>
        <w:t xml:space="preserve"> </w:t>
      </w:r>
      <w:r>
        <w:t>взаимодействии</w:t>
      </w:r>
      <w:r>
        <w:rPr>
          <w:spacing w:val="11"/>
        </w:rPr>
        <w:t xml:space="preserve"> </w:t>
      </w:r>
      <w:r>
        <w:t>в</w:t>
      </w:r>
      <w:r>
        <w:rPr>
          <w:spacing w:val="17"/>
        </w:rPr>
        <w:t xml:space="preserve"> </w:t>
      </w:r>
      <w:r>
        <w:t>условиях</w:t>
      </w:r>
      <w:r>
        <w:rPr>
          <w:spacing w:val="10"/>
        </w:rPr>
        <w:t xml:space="preserve"> </w:t>
      </w:r>
      <w:r>
        <w:t>неопределённости,</w:t>
      </w:r>
      <w:r>
        <w:rPr>
          <w:spacing w:val="12"/>
        </w:rPr>
        <w:t xml:space="preserve"> </w:t>
      </w:r>
      <w:r>
        <w:t>открытость</w:t>
      </w:r>
      <w:r>
        <w:rPr>
          <w:spacing w:val="13"/>
        </w:rPr>
        <w:t xml:space="preserve"> </w:t>
      </w:r>
      <w:r>
        <w:t>опыту</w:t>
      </w:r>
      <w:r>
        <w:rPr>
          <w:spacing w:val="6"/>
        </w:rPr>
        <w:t xml:space="preserve"> </w:t>
      </w:r>
      <w:r>
        <w:t>и</w:t>
      </w:r>
      <w:r>
        <w:rPr>
          <w:spacing w:val="16"/>
        </w:rPr>
        <w:t xml:space="preserve"> </w:t>
      </w:r>
      <w:r>
        <w:t>знаниям</w:t>
      </w:r>
      <w:r>
        <w:rPr>
          <w:spacing w:val="12"/>
        </w:rPr>
        <w:t xml:space="preserve"> </w:t>
      </w:r>
      <w:r>
        <w:t>других,</w:t>
      </w:r>
      <w:r>
        <w:rPr>
          <w:spacing w:val="-58"/>
        </w:rPr>
        <w:t xml:space="preserve"> </w:t>
      </w:r>
      <w:r>
        <w:t>в</w:t>
      </w:r>
      <w:r>
        <w:rPr>
          <w:spacing w:val="1"/>
        </w:rPr>
        <w:t xml:space="preserve"> </w:t>
      </w:r>
      <w:r>
        <w:t>действии</w:t>
      </w:r>
      <w:r>
        <w:rPr>
          <w:spacing w:val="1"/>
        </w:rPr>
        <w:t xml:space="preserve"> </w:t>
      </w:r>
      <w:r>
        <w:t>в</w:t>
      </w:r>
      <w:r>
        <w:rPr>
          <w:spacing w:val="1"/>
        </w:rPr>
        <w:t xml:space="preserve"> </w:t>
      </w:r>
      <w:r>
        <w:t>условиях</w:t>
      </w:r>
      <w:r>
        <w:rPr>
          <w:spacing w:val="1"/>
        </w:rPr>
        <w:t xml:space="preserve"> </w:t>
      </w:r>
      <w:r>
        <w:t>неопределенности,</w:t>
      </w:r>
      <w:r>
        <w:rPr>
          <w:spacing w:val="1"/>
        </w:rPr>
        <w:t xml:space="preserve"> </w:t>
      </w:r>
      <w:r>
        <w:t>повышение</w:t>
      </w:r>
      <w:r>
        <w:rPr>
          <w:spacing w:val="1"/>
        </w:rPr>
        <w:t xml:space="preserve"> </w:t>
      </w:r>
      <w:r>
        <w:t>уровня</w:t>
      </w:r>
      <w:r>
        <w:rPr>
          <w:spacing w:val="1"/>
        </w:rPr>
        <w:t xml:space="preserve"> </w:t>
      </w:r>
      <w:r>
        <w:t>своей</w:t>
      </w:r>
      <w:r>
        <w:rPr>
          <w:spacing w:val="1"/>
        </w:rPr>
        <w:t xml:space="preserve"> </w:t>
      </w:r>
      <w:r>
        <w:t>компетентности</w:t>
      </w:r>
      <w:r>
        <w:rPr>
          <w:spacing w:val="1"/>
        </w:rPr>
        <w:t xml:space="preserve"> </w:t>
      </w:r>
      <w:r>
        <w:t>через</w:t>
      </w:r>
      <w:r>
        <w:rPr>
          <w:spacing w:val="1"/>
        </w:rPr>
        <w:t xml:space="preserve"> </w:t>
      </w:r>
      <w:r>
        <w:t>практическую деятельность, в том числе умение учиться у других людей, осознавать в совместной</w:t>
      </w:r>
      <w:r>
        <w:rPr>
          <w:spacing w:val="1"/>
        </w:rPr>
        <w:t xml:space="preserve"> </w:t>
      </w:r>
      <w:r>
        <w:t>деятельности новые знания, навыки и компетенции из опыта других, в выявлении и связывании</w:t>
      </w:r>
      <w:r>
        <w:rPr>
          <w:spacing w:val="1"/>
        </w:rPr>
        <w:t xml:space="preserve"> </w:t>
      </w:r>
      <w:r>
        <w:t>образов, необходимость в формировании новых знаний, в том числе формулировать идеи, понятия,</w:t>
      </w:r>
      <w:r>
        <w:rPr>
          <w:spacing w:val="1"/>
        </w:rPr>
        <w:t xml:space="preserve"> </w:t>
      </w:r>
      <w:r>
        <w:t>гипотезы об объектах и явлениях, в том числе ранее неизвестных, осознавать дефициты собственных</w:t>
      </w:r>
      <w:r>
        <w:rPr>
          <w:spacing w:val="1"/>
        </w:rPr>
        <w:t xml:space="preserve"> </w:t>
      </w:r>
      <w:r>
        <w:t>знаний и компетентностей, планировать своё развитие, умение оперировать основными понятиями,</w:t>
      </w:r>
      <w:r>
        <w:rPr>
          <w:spacing w:val="1"/>
        </w:rPr>
        <w:t xml:space="preserve"> </w:t>
      </w:r>
      <w:r>
        <w:t>терминами</w:t>
      </w:r>
    </w:p>
    <w:p w:rsidR="00380890" w:rsidRDefault="00436D53">
      <w:pPr>
        <w:pStyle w:val="a3"/>
        <w:ind w:right="156"/>
      </w:pPr>
      <w:r>
        <w:t xml:space="preserve">и     </w:t>
      </w:r>
      <w:r>
        <w:rPr>
          <w:spacing w:val="1"/>
        </w:rPr>
        <w:t xml:space="preserve"> </w:t>
      </w:r>
      <w:r>
        <w:t>представлениями      в      области       концепции       устойчивого       развития;      анализировать</w:t>
      </w:r>
      <w:r>
        <w:rPr>
          <w:spacing w:val="-57"/>
        </w:rPr>
        <w:t xml:space="preserve"> </w:t>
      </w:r>
      <w:r>
        <w:t xml:space="preserve">и  </w:t>
      </w:r>
      <w:r>
        <w:rPr>
          <w:spacing w:val="32"/>
        </w:rPr>
        <w:t xml:space="preserve"> </w:t>
      </w:r>
      <w:r>
        <w:t xml:space="preserve">выявлять   </w:t>
      </w:r>
      <w:r>
        <w:rPr>
          <w:spacing w:val="30"/>
        </w:rPr>
        <w:t xml:space="preserve"> </w:t>
      </w:r>
      <w:r>
        <w:t xml:space="preserve">взаимосвязи   </w:t>
      </w:r>
      <w:r>
        <w:rPr>
          <w:spacing w:val="31"/>
        </w:rPr>
        <w:t xml:space="preserve"> </w:t>
      </w:r>
      <w:r>
        <w:t xml:space="preserve">природы,   </w:t>
      </w:r>
      <w:r>
        <w:rPr>
          <w:spacing w:val="33"/>
        </w:rPr>
        <w:t xml:space="preserve"> </w:t>
      </w:r>
      <w:r>
        <w:t xml:space="preserve">общества   </w:t>
      </w:r>
      <w:r>
        <w:rPr>
          <w:spacing w:val="29"/>
        </w:rPr>
        <w:t xml:space="preserve"> </w:t>
      </w:r>
      <w:r>
        <w:t xml:space="preserve">и   </w:t>
      </w:r>
      <w:r>
        <w:rPr>
          <w:spacing w:val="30"/>
        </w:rPr>
        <w:t xml:space="preserve"> </w:t>
      </w:r>
      <w:r>
        <w:t xml:space="preserve">экономики;   </w:t>
      </w:r>
      <w:r>
        <w:rPr>
          <w:spacing w:val="26"/>
        </w:rPr>
        <w:t xml:space="preserve"> </w:t>
      </w:r>
      <w:r>
        <w:t xml:space="preserve">оценивать   </w:t>
      </w:r>
      <w:r>
        <w:rPr>
          <w:spacing w:val="31"/>
        </w:rPr>
        <w:t xml:space="preserve"> </w:t>
      </w:r>
      <w:r>
        <w:t xml:space="preserve">свои   </w:t>
      </w:r>
      <w:r>
        <w:rPr>
          <w:spacing w:val="25"/>
        </w:rPr>
        <w:t xml:space="preserve"> </w:t>
      </w:r>
      <w:r>
        <w:t>действия</w:t>
      </w:r>
      <w:r>
        <w:rPr>
          <w:spacing w:val="-58"/>
        </w:rPr>
        <w:t xml:space="preserve"> </w:t>
      </w:r>
      <w:r>
        <w:t>с учётом влияния на окружающую среду, достижений целей и преодоления вызовов, возможных</w:t>
      </w:r>
      <w:r>
        <w:rPr>
          <w:spacing w:val="1"/>
        </w:rPr>
        <w:t xml:space="preserve"> </w:t>
      </w:r>
      <w:r>
        <w:t>глобальных</w:t>
      </w:r>
      <w:r>
        <w:rPr>
          <w:spacing w:val="-4"/>
        </w:rPr>
        <w:t xml:space="preserve"> </w:t>
      </w:r>
      <w:r>
        <w:t>последствий;</w:t>
      </w:r>
    </w:p>
    <w:p w:rsidR="00380890" w:rsidRDefault="00436D53">
      <w:pPr>
        <w:pStyle w:val="a3"/>
        <w:ind w:right="155"/>
      </w:pPr>
      <w:r>
        <w:t>способность</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1"/>
        </w:rPr>
        <w:t xml:space="preserve"> </w:t>
      </w:r>
      <w:r>
        <w:t>изменения</w:t>
      </w:r>
      <w:r>
        <w:rPr>
          <w:spacing w:val="1"/>
        </w:rPr>
        <w:t xml:space="preserve"> </w:t>
      </w:r>
      <w:r>
        <w:t>и</w:t>
      </w:r>
      <w:r>
        <w:rPr>
          <w:spacing w:val="61"/>
        </w:rPr>
        <w:t xml:space="preserve"> </w:t>
      </w:r>
      <w:r>
        <w:t>их</w:t>
      </w:r>
      <w:r>
        <w:rPr>
          <w:spacing w:val="1"/>
        </w:rPr>
        <w:t xml:space="preserve"> </w:t>
      </w:r>
      <w:r>
        <w:t>последствия, опираясь на жизненный и читательский опыт; воспринимать стрессовую ситуацию как</w:t>
      </w:r>
      <w:r>
        <w:rPr>
          <w:spacing w:val="1"/>
        </w:rPr>
        <w:t xml:space="preserve"> </w:t>
      </w:r>
      <w:r>
        <w:t>вызов, требующий контрмер, оценивать ситуацию стресса, корректировать принимаемые решения и</w:t>
      </w:r>
      <w:r>
        <w:rPr>
          <w:spacing w:val="1"/>
        </w:rPr>
        <w:t xml:space="preserve"> </w:t>
      </w:r>
      <w:r>
        <w:t>действия;</w:t>
      </w:r>
      <w:r>
        <w:rPr>
          <w:spacing w:val="56"/>
        </w:rPr>
        <w:t xml:space="preserve"> </w:t>
      </w:r>
      <w:r>
        <w:t>формулировать</w:t>
      </w:r>
      <w:r>
        <w:rPr>
          <w:spacing w:val="57"/>
        </w:rPr>
        <w:t xml:space="preserve"> </w:t>
      </w:r>
      <w:r>
        <w:t>и</w:t>
      </w:r>
      <w:r>
        <w:rPr>
          <w:spacing w:val="52"/>
        </w:rPr>
        <w:t xml:space="preserve"> </w:t>
      </w:r>
      <w:r>
        <w:t>оценивать</w:t>
      </w:r>
      <w:r>
        <w:rPr>
          <w:spacing w:val="57"/>
        </w:rPr>
        <w:t xml:space="preserve"> </w:t>
      </w:r>
      <w:r>
        <w:t>риски</w:t>
      </w:r>
      <w:r>
        <w:rPr>
          <w:spacing w:val="2"/>
        </w:rPr>
        <w:t xml:space="preserve"> </w:t>
      </w:r>
      <w:r>
        <w:t>и</w:t>
      </w:r>
      <w:r>
        <w:rPr>
          <w:spacing w:val="56"/>
        </w:rPr>
        <w:t xml:space="preserve"> </w:t>
      </w:r>
      <w:r>
        <w:t>последствия,</w:t>
      </w:r>
      <w:r>
        <w:rPr>
          <w:spacing w:val="58"/>
        </w:rPr>
        <w:t xml:space="preserve"> </w:t>
      </w:r>
      <w:r>
        <w:t>формировать</w:t>
      </w:r>
      <w:r>
        <w:rPr>
          <w:spacing w:val="56"/>
        </w:rPr>
        <w:t xml:space="preserve"> </w:t>
      </w:r>
      <w:r>
        <w:t>опыт,</w:t>
      </w:r>
      <w:r>
        <w:rPr>
          <w:spacing w:val="58"/>
        </w:rPr>
        <w:t xml:space="preserve"> </w:t>
      </w:r>
      <w:r>
        <w:t>уметь</w:t>
      </w:r>
      <w:r>
        <w:rPr>
          <w:spacing w:val="2"/>
        </w:rPr>
        <w:t xml:space="preserve"> </w:t>
      </w:r>
      <w:r>
        <w:t>находить</w:t>
      </w:r>
    </w:p>
    <w:p w:rsidR="00380890" w:rsidRDefault="00380890">
      <w:pPr>
        <w:sectPr w:rsidR="00380890">
          <w:headerReference w:type="default" r:id="rId14"/>
          <w:pgSz w:w="11910" w:h="16840"/>
          <w:pgMar w:top="620" w:right="560" w:bottom="280" w:left="560" w:header="0" w:footer="0" w:gutter="0"/>
          <w:cols w:space="720"/>
        </w:sectPr>
      </w:pPr>
    </w:p>
    <w:p w:rsidR="00380890" w:rsidRDefault="00436D53">
      <w:pPr>
        <w:pStyle w:val="a3"/>
        <w:tabs>
          <w:tab w:val="left" w:pos="2002"/>
          <w:tab w:val="left" w:pos="2785"/>
          <w:tab w:val="left" w:pos="4996"/>
          <w:tab w:val="left" w:pos="6680"/>
          <w:tab w:val="left" w:pos="7851"/>
          <w:tab w:val="left" w:pos="9391"/>
        </w:tabs>
        <w:spacing w:before="76" w:line="237" w:lineRule="auto"/>
        <w:ind w:right="158"/>
      </w:pPr>
      <w:r>
        <w:lastRenderedPageBreak/>
        <w:t>позитивное</w:t>
      </w:r>
      <w:r>
        <w:tab/>
        <w:t>в</w:t>
      </w:r>
      <w:r>
        <w:tab/>
        <w:t>произошедшей</w:t>
      </w:r>
      <w:r>
        <w:tab/>
        <w:t>ситуации;</w:t>
      </w:r>
      <w:r>
        <w:tab/>
        <w:t>быть</w:t>
      </w:r>
      <w:r>
        <w:tab/>
        <w:t>готовым</w:t>
      </w:r>
      <w:r>
        <w:tab/>
      </w:r>
      <w:r>
        <w:rPr>
          <w:spacing w:val="-1"/>
        </w:rPr>
        <w:t>действовать</w:t>
      </w:r>
      <w:r>
        <w:rPr>
          <w:spacing w:val="-58"/>
        </w:rPr>
        <w:t xml:space="preserve"> </w:t>
      </w:r>
      <w:r>
        <w:t>в</w:t>
      </w:r>
      <w:r>
        <w:rPr>
          <w:spacing w:val="-2"/>
        </w:rPr>
        <w:t xml:space="preserve"> </w:t>
      </w:r>
      <w:r>
        <w:t>отсутствии</w:t>
      </w:r>
      <w:r>
        <w:rPr>
          <w:spacing w:val="3"/>
        </w:rPr>
        <w:t xml:space="preserve"> </w:t>
      </w:r>
      <w:r>
        <w:t>гарантий</w:t>
      </w:r>
      <w:r>
        <w:rPr>
          <w:spacing w:val="-2"/>
        </w:rPr>
        <w:t xml:space="preserve"> </w:t>
      </w:r>
      <w:r>
        <w:t>успеха.</w:t>
      </w:r>
    </w:p>
    <w:p w:rsidR="00380890" w:rsidRDefault="00436D53">
      <w:pPr>
        <w:pStyle w:val="a3"/>
        <w:spacing w:before="3"/>
        <w:ind w:right="156"/>
      </w:pPr>
      <w:r>
        <w:t>В результате изучения литературы на уровне основного общего образования у обучающегося будут</w:t>
      </w:r>
      <w:r>
        <w:rPr>
          <w:spacing w:val="1"/>
        </w:rPr>
        <w:t xml:space="preserve"> </w:t>
      </w:r>
      <w:r>
        <w:t>сформированы познавательные универсальные учебные действия, коммуникативные универсальные</w:t>
      </w:r>
      <w:r>
        <w:rPr>
          <w:spacing w:val="1"/>
        </w:rPr>
        <w:t xml:space="preserve"> </w:t>
      </w:r>
      <w:r>
        <w:t>учебные</w:t>
      </w:r>
      <w:r>
        <w:rPr>
          <w:spacing w:val="-2"/>
        </w:rPr>
        <w:t xml:space="preserve"> </w:t>
      </w:r>
      <w:r>
        <w:t>действия,</w:t>
      </w:r>
      <w:r>
        <w:rPr>
          <w:spacing w:val="1"/>
        </w:rPr>
        <w:t xml:space="preserve"> </w:t>
      </w:r>
      <w:r>
        <w:t>регулятивные</w:t>
      </w:r>
      <w:r>
        <w:rPr>
          <w:spacing w:val="-1"/>
        </w:rPr>
        <w:t xml:space="preserve"> </w:t>
      </w:r>
      <w:r>
        <w:t>универсальные</w:t>
      </w:r>
      <w:r>
        <w:rPr>
          <w:spacing w:val="3"/>
        </w:rPr>
        <w:t xml:space="preserve"> </w:t>
      </w:r>
      <w:r>
        <w:t>учебные</w:t>
      </w:r>
      <w:r>
        <w:rPr>
          <w:spacing w:val="-2"/>
        </w:rPr>
        <w:t xml:space="preserve"> </w:t>
      </w:r>
      <w:r>
        <w:t>действия,</w:t>
      </w:r>
      <w:r>
        <w:rPr>
          <w:spacing w:val="2"/>
        </w:rPr>
        <w:t xml:space="preserve"> </w:t>
      </w:r>
      <w:r>
        <w:t>совместная</w:t>
      </w:r>
      <w:r>
        <w:rPr>
          <w:spacing w:val="-6"/>
        </w:rPr>
        <w:t xml:space="preserve"> </w:t>
      </w:r>
      <w:r>
        <w:t>деятельность.</w:t>
      </w:r>
    </w:p>
    <w:p w:rsidR="00380890" w:rsidRDefault="00436D53">
      <w:pPr>
        <w:pStyle w:val="a3"/>
        <w:spacing w:line="242" w:lineRule="auto"/>
        <w:ind w:right="16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380890" w:rsidRDefault="00436D53">
      <w:pPr>
        <w:pStyle w:val="a3"/>
        <w:ind w:right="150"/>
      </w:pPr>
      <w:r>
        <w:t>выявлять и характеризовать существенные признаки объектов (художественных и учебных текстов,</w:t>
      </w:r>
      <w:r>
        <w:rPr>
          <w:spacing w:val="1"/>
        </w:rPr>
        <w:t xml:space="preserve"> </w:t>
      </w:r>
      <w:r>
        <w:t>литературных</w:t>
      </w:r>
      <w:r>
        <w:rPr>
          <w:spacing w:val="1"/>
        </w:rPr>
        <w:t xml:space="preserve"> </w:t>
      </w:r>
      <w:r>
        <w:t>героев</w:t>
      </w:r>
      <w:r>
        <w:rPr>
          <w:spacing w:val="1"/>
        </w:rPr>
        <w:t xml:space="preserve"> </w:t>
      </w:r>
      <w:r>
        <w:t>и</w:t>
      </w:r>
      <w:r>
        <w:rPr>
          <w:spacing w:val="1"/>
        </w:rPr>
        <w:t xml:space="preserve"> </w:t>
      </w:r>
      <w:r>
        <w:t>другие)</w:t>
      </w:r>
      <w:r>
        <w:rPr>
          <w:spacing w:val="1"/>
        </w:rPr>
        <w:t xml:space="preserve"> </w:t>
      </w:r>
      <w:r>
        <w:t>и</w:t>
      </w:r>
      <w:r>
        <w:rPr>
          <w:spacing w:val="1"/>
        </w:rPr>
        <w:t xml:space="preserve"> </w:t>
      </w:r>
      <w:r>
        <w:t>явлений</w:t>
      </w:r>
      <w:r>
        <w:rPr>
          <w:spacing w:val="1"/>
        </w:rPr>
        <w:t xml:space="preserve"> </w:t>
      </w:r>
      <w:r>
        <w:t>(литературных</w:t>
      </w:r>
      <w:r>
        <w:rPr>
          <w:spacing w:val="1"/>
        </w:rPr>
        <w:t xml:space="preserve"> </w:t>
      </w:r>
      <w:r>
        <w:t>направлений,</w:t>
      </w:r>
      <w:r>
        <w:rPr>
          <w:spacing w:val="1"/>
        </w:rPr>
        <w:t xml:space="preserve"> </w:t>
      </w:r>
      <w:r>
        <w:t>этапов</w:t>
      </w:r>
      <w:r>
        <w:rPr>
          <w:spacing w:val="1"/>
        </w:rPr>
        <w:t xml:space="preserve"> </w:t>
      </w:r>
      <w:r>
        <w:t>историко-</w:t>
      </w:r>
      <w:r>
        <w:rPr>
          <w:spacing w:val="1"/>
        </w:rPr>
        <w:t xml:space="preserve"> </w:t>
      </w:r>
      <w:r>
        <w:t>литературного</w:t>
      </w:r>
      <w:r>
        <w:rPr>
          <w:spacing w:val="1"/>
        </w:rPr>
        <w:t xml:space="preserve"> </w:t>
      </w:r>
      <w:r>
        <w:t>процесса);</w:t>
      </w:r>
    </w:p>
    <w:p w:rsidR="00380890" w:rsidRDefault="00436D53">
      <w:pPr>
        <w:pStyle w:val="a3"/>
        <w:tabs>
          <w:tab w:val="left" w:pos="3533"/>
          <w:tab w:val="left" w:pos="6316"/>
          <w:tab w:val="left" w:pos="9555"/>
        </w:tabs>
        <w:ind w:right="156"/>
      </w:pPr>
      <w:r>
        <w:t>устанавливать существенный признак классификации и классифицировать литературные объекты по</w:t>
      </w:r>
      <w:r>
        <w:rPr>
          <w:spacing w:val="1"/>
        </w:rPr>
        <w:t xml:space="preserve"> </w:t>
      </w:r>
      <w:r>
        <w:t>существенному</w:t>
      </w:r>
      <w:r>
        <w:tab/>
        <w:t>признаку,</w:t>
      </w:r>
      <w:r>
        <w:tab/>
        <w:t>устанавливать</w:t>
      </w:r>
      <w:r>
        <w:tab/>
        <w:t>основания</w:t>
      </w:r>
      <w:r>
        <w:rPr>
          <w:spacing w:val="-58"/>
        </w:rPr>
        <w:t xml:space="preserve"> </w:t>
      </w:r>
      <w:r>
        <w:t>для</w:t>
      </w:r>
      <w:r>
        <w:rPr>
          <w:spacing w:val="1"/>
        </w:rPr>
        <w:t xml:space="preserve"> </w:t>
      </w:r>
      <w:r>
        <w:t>их</w:t>
      </w:r>
      <w:r>
        <w:rPr>
          <w:spacing w:val="-4"/>
        </w:rPr>
        <w:t xml:space="preserve"> </w:t>
      </w:r>
      <w:r>
        <w:t>обобщения</w:t>
      </w:r>
      <w:r>
        <w:rPr>
          <w:spacing w:val="-3"/>
        </w:rPr>
        <w:t xml:space="preserve"> </w:t>
      </w:r>
      <w:r>
        <w:t>и</w:t>
      </w:r>
      <w:r>
        <w:rPr>
          <w:spacing w:val="2"/>
        </w:rPr>
        <w:t xml:space="preserve"> </w:t>
      </w:r>
      <w:r>
        <w:t>сравнения,</w:t>
      </w:r>
      <w:r>
        <w:rPr>
          <w:spacing w:val="-5"/>
        </w:rPr>
        <w:t xml:space="preserve"> </w:t>
      </w:r>
      <w:r>
        <w:t>определять</w:t>
      </w:r>
      <w:r>
        <w:rPr>
          <w:spacing w:val="1"/>
        </w:rPr>
        <w:t xml:space="preserve"> </w:t>
      </w:r>
      <w:r>
        <w:t>критерии</w:t>
      </w:r>
      <w:r>
        <w:rPr>
          <w:spacing w:val="3"/>
        </w:rPr>
        <w:t xml:space="preserve"> </w:t>
      </w:r>
      <w:r>
        <w:t>проводимого</w:t>
      </w:r>
      <w:r>
        <w:rPr>
          <w:spacing w:val="1"/>
        </w:rPr>
        <w:t xml:space="preserve"> </w:t>
      </w:r>
      <w:r>
        <w:t>анализа;</w:t>
      </w:r>
    </w:p>
    <w:p w:rsidR="00380890" w:rsidRDefault="00436D53">
      <w:pPr>
        <w:pStyle w:val="a3"/>
        <w:ind w:right="159"/>
      </w:pPr>
      <w:r>
        <w:t>с        учётом        предложенной       задачи        выявлять        закономерности        и       противоречия</w:t>
      </w:r>
      <w:r>
        <w:rPr>
          <w:spacing w:val="1"/>
        </w:rPr>
        <w:t xml:space="preserve"> </w:t>
      </w:r>
      <w:r>
        <w:t>в</w:t>
      </w:r>
      <w:r>
        <w:rPr>
          <w:spacing w:val="1"/>
        </w:rPr>
        <w:t xml:space="preserve"> </w:t>
      </w:r>
      <w:r>
        <w:t>рассматриваемых</w:t>
      </w:r>
      <w:r>
        <w:rPr>
          <w:spacing w:val="1"/>
        </w:rPr>
        <w:t xml:space="preserve"> </w:t>
      </w:r>
      <w:r>
        <w:t>литературных</w:t>
      </w:r>
      <w:r>
        <w:rPr>
          <w:spacing w:val="1"/>
        </w:rPr>
        <w:t xml:space="preserve"> </w:t>
      </w:r>
      <w:r>
        <w:t>фактах</w:t>
      </w:r>
      <w:r>
        <w:rPr>
          <w:spacing w:val="1"/>
        </w:rPr>
        <w:t xml:space="preserve"> </w:t>
      </w:r>
      <w:r>
        <w:t>и</w:t>
      </w:r>
      <w:r>
        <w:rPr>
          <w:spacing w:val="1"/>
        </w:rPr>
        <w:t xml:space="preserve"> </w:t>
      </w:r>
      <w:r>
        <w:t>наблюдениях</w:t>
      </w:r>
      <w:r>
        <w:rPr>
          <w:spacing w:val="1"/>
        </w:rPr>
        <w:t xml:space="preserve"> </w:t>
      </w:r>
      <w:r>
        <w:t>над</w:t>
      </w:r>
      <w:r>
        <w:rPr>
          <w:spacing w:val="1"/>
        </w:rPr>
        <w:t xml:space="preserve"> </w:t>
      </w:r>
      <w:r>
        <w:t>текстом;</w:t>
      </w:r>
      <w:r>
        <w:rPr>
          <w:spacing w:val="1"/>
        </w:rPr>
        <w:t xml:space="preserve"> </w:t>
      </w:r>
      <w:r>
        <w:t>предлагать</w:t>
      </w:r>
      <w:r>
        <w:rPr>
          <w:spacing w:val="1"/>
        </w:rPr>
        <w:t xml:space="preserve"> </w:t>
      </w:r>
      <w:r>
        <w:t>критерии</w:t>
      </w:r>
      <w:r>
        <w:rPr>
          <w:spacing w:val="1"/>
        </w:rPr>
        <w:t xml:space="preserve"> </w:t>
      </w:r>
      <w:r>
        <w:t>для</w:t>
      </w:r>
      <w:r>
        <w:rPr>
          <w:spacing w:val="-57"/>
        </w:rPr>
        <w:t xml:space="preserve"> </w:t>
      </w:r>
      <w:r>
        <w:t>выявления</w:t>
      </w:r>
      <w:r>
        <w:rPr>
          <w:spacing w:val="1"/>
        </w:rPr>
        <w:t xml:space="preserve"> </w:t>
      </w:r>
      <w:r>
        <w:t>закономерностей</w:t>
      </w:r>
      <w:r>
        <w:rPr>
          <w:spacing w:val="1"/>
        </w:rPr>
        <w:t xml:space="preserve"> </w:t>
      </w:r>
      <w:r>
        <w:t>и</w:t>
      </w:r>
      <w:r>
        <w:rPr>
          <w:spacing w:val="-2"/>
        </w:rPr>
        <w:t xml:space="preserve"> </w:t>
      </w:r>
      <w:r>
        <w:t>противоречий</w:t>
      </w:r>
      <w:r>
        <w:rPr>
          <w:spacing w:val="-3"/>
        </w:rPr>
        <w:t xml:space="preserve"> </w:t>
      </w:r>
      <w:r>
        <w:t>с</w:t>
      </w:r>
      <w:r>
        <w:rPr>
          <w:spacing w:val="-4"/>
        </w:rPr>
        <w:t xml:space="preserve"> </w:t>
      </w:r>
      <w:r>
        <w:t>учётом</w:t>
      </w:r>
      <w:r>
        <w:rPr>
          <w:spacing w:val="2"/>
        </w:rPr>
        <w:t xml:space="preserve"> </w:t>
      </w:r>
      <w:r>
        <w:t>учебной</w:t>
      </w:r>
      <w:r>
        <w:rPr>
          <w:spacing w:val="3"/>
        </w:rPr>
        <w:t xml:space="preserve"> </w:t>
      </w:r>
      <w:r>
        <w:t>задачи;</w:t>
      </w:r>
    </w:p>
    <w:p w:rsidR="00380890" w:rsidRDefault="00436D53">
      <w:pPr>
        <w:pStyle w:val="a3"/>
        <w:ind w:right="151"/>
        <w:jc w:val="left"/>
      </w:pPr>
      <w:r>
        <w:t>выявлять дефициты информации, данных, необходимых для решения поставленной учебной задачи;</w:t>
      </w:r>
      <w:r>
        <w:rPr>
          <w:spacing w:val="1"/>
        </w:rPr>
        <w:t xml:space="preserve"> </w:t>
      </w:r>
      <w:r>
        <w:t>выявлять</w:t>
      </w:r>
      <w:r>
        <w:rPr>
          <w:spacing w:val="42"/>
        </w:rPr>
        <w:t xml:space="preserve"> </w:t>
      </w:r>
      <w:r>
        <w:t>причинно-следственные</w:t>
      </w:r>
      <w:r>
        <w:rPr>
          <w:spacing w:val="41"/>
        </w:rPr>
        <w:t xml:space="preserve"> </w:t>
      </w:r>
      <w:r>
        <w:t>связи</w:t>
      </w:r>
      <w:r>
        <w:rPr>
          <w:spacing w:val="43"/>
        </w:rPr>
        <w:t xml:space="preserve"> </w:t>
      </w:r>
      <w:r>
        <w:t>при</w:t>
      </w:r>
      <w:r>
        <w:rPr>
          <w:spacing w:val="37"/>
        </w:rPr>
        <w:t xml:space="preserve"> </w:t>
      </w:r>
      <w:r>
        <w:t>изучении</w:t>
      </w:r>
      <w:r>
        <w:rPr>
          <w:spacing w:val="48"/>
        </w:rPr>
        <w:t xml:space="preserve"> </w:t>
      </w:r>
      <w:r>
        <w:t>литературных</w:t>
      </w:r>
      <w:r>
        <w:rPr>
          <w:spacing w:val="42"/>
        </w:rPr>
        <w:t xml:space="preserve"> </w:t>
      </w:r>
      <w:r>
        <w:t>явлений</w:t>
      </w:r>
      <w:r>
        <w:rPr>
          <w:spacing w:val="42"/>
        </w:rPr>
        <w:t xml:space="preserve"> </w:t>
      </w:r>
      <w:r>
        <w:t>и</w:t>
      </w:r>
      <w:r>
        <w:rPr>
          <w:spacing w:val="43"/>
        </w:rPr>
        <w:t xml:space="preserve"> </w:t>
      </w:r>
      <w:r>
        <w:t>процессов;</w:t>
      </w:r>
      <w:r>
        <w:rPr>
          <w:spacing w:val="42"/>
        </w:rPr>
        <w:t xml:space="preserve"> </w:t>
      </w:r>
      <w:r>
        <w:t>делать</w:t>
      </w:r>
      <w:r>
        <w:rPr>
          <w:spacing w:val="-57"/>
        </w:rPr>
        <w:t xml:space="preserve"> </w:t>
      </w:r>
      <w:r>
        <w:t>выводы</w:t>
      </w:r>
      <w:r>
        <w:rPr>
          <w:spacing w:val="3"/>
        </w:rPr>
        <w:t xml:space="preserve"> </w:t>
      </w:r>
      <w:r>
        <w:t>с</w:t>
      </w:r>
      <w:r>
        <w:rPr>
          <w:spacing w:val="1"/>
        </w:rPr>
        <w:t xml:space="preserve"> </w:t>
      </w:r>
      <w:r>
        <w:t>использованием</w:t>
      </w:r>
      <w:r>
        <w:rPr>
          <w:spacing w:val="3"/>
        </w:rPr>
        <w:t xml:space="preserve"> </w:t>
      </w:r>
      <w:r>
        <w:t>дедуктивных</w:t>
      </w:r>
      <w:r>
        <w:rPr>
          <w:spacing w:val="1"/>
        </w:rPr>
        <w:t xml:space="preserve"> </w:t>
      </w:r>
      <w:r>
        <w:t>и</w:t>
      </w:r>
      <w:r>
        <w:rPr>
          <w:spacing w:val="3"/>
        </w:rPr>
        <w:t xml:space="preserve"> </w:t>
      </w:r>
      <w:r>
        <w:t>индуктивных</w:t>
      </w:r>
      <w:r>
        <w:rPr>
          <w:spacing w:val="1"/>
        </w:rPr>
        <w:t xml:space="preserve"> </w:t>
      </w:r>
      <w:r>
        <w:t>умозаключений,</w:t>
      </w:r>
      <w:r>
        <w:rPr>
          <w:spacing w:val="8"/>
        </w:rPr>
        <w:t xml:space="preserve"> </w:t>
      </w:r>
      <w:r>
        <w:t>умозаключений</w:t>
      </w:r>
      <w:r>
        <w:rPr>
          <w:spacing w:val="62"/>
        </w:rPr>
        <w:t xml:space="preserve"> </w:t>
      </w:r>
      <w:r>
        <w:t>по</w:t>
      </w:r>
      <w:r>
        <w:rPr>
          <w:spacing w:val="1"/>
        </w:rPr>
        <w:t xml:space="preserve"> </w:t>
      </w:r>
      <w:r>
        <w:t>аналогии;</w:t>
      </w:r>
      <w:r>
        <w:rPr>
          <w:spacing w:val="-4"/>
        </w:rPr>
        <w:t xml:space="preserve"> </w:t>
      </w:r>
      <w:r>
        <w:t>формулировать</w:t>
      </w:r>
      <w:r>
        <w:rPr>
          <w:spacing w:val="3"/>
        </w:rPr>
        <w:t xml:space="preserve"> </w:t>
      </w:r>
      <w:r>
        <w:t>гипотезы</w:t>
      </w:r>
      <w:r>
        <w:rPr>
          <w:spacing w:val="-6"/>
        </w:rPr>
        <w:t xml:space="preserve"> </w:t>
      </w:r>
      <w:r>
        <w:t>об их</w:t>
      </w:r>
      <w:r>
        <w:rPr>
          <w:spacing w:val="-4"/>
        </w:rPr>
        <w:t xml:space="preserve"> </w:t>
      </w:r>
      <w:r>
        <w:t>взаимосвязях;</w:t>
      </w:r>
    </w:p>
    <w:p w:rsidR="00380890" w:rsidRDefault="00436D53">
      <w:pPr>
        <w:pStyle w:val="a3"/>
        <w:ind w:right="157"/>
      </w:pPr>
      <w:r>
        <w:t xml:space="preserve">самостоятельно       </w:t>
      </w:r>
      <w:r>
        <w:rPr>
          <w:spacing w:val="1"/>
        </w:rPr>
        <w:t xml:space="preserve"> </w:t>
      </w:r>
      <w:r>
        <w:t>выбирать         способ        решения         учебной         задачи         при         работе</w:t>
      </w:r>
      <w:r>
        <w:rPr>
          <w:spacing w:val="-58"/>
        </w:rPr>
        <w:t xml:space="preserve"> </w:t>
      </w:r>
      <w:r>
        <w:t>с</w:t>
      </w:r>
      <w:r>
        <w:rPr>
          <w:spacing w:val="1"/>
        </w:rPr>
        <w:t xml:space="preserve"> </w:t>
      </w:r>
      <w:r>
        <w:t>разными</w:t>
      </w:r>
      <w:r>
        <w:rPr>
          <w:spacing w:val="1"/>
        </w:rPr>
        <w:t xml:space="preserve"> </w:t>
      </w:r>
      <w:r>
        <w:t>типами</w:t>
      </w:r>
      <w:r>
        <w:rPr>
          <w:spacing w:val="1"/>
        </w:rPr>
        <w:t xml:space="preserve"> </w:t>
      </w:r>
      <w:r>
        <w:t>текстов</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3"/>
        </w:rPr>
        <w:t xml:space="preserve"> </w:t>
      </w:r>
      <w:r>
        <w:t>с</w:t>
      </w:r>
      <w:r>
        <w:rPr>
          <w:spacing w:val="1"/>
        </w:rPr>
        <w:t xml:space="preserve"> </w:t>
      </w:r>
      <w:r>
        <w:t>учётом</w:t>
      </w:r>
      <w:r>
        <w:rPr>
          <w:spacing w:val="3"/>
        </w:rPr>
        <w:t xml:space="preserve"> </w:t>
      </w:r>
      <w:r>
        <w:t>самостоятельно</w:t>
      </w:r>
      <w:r>
        <w:rPr>
          <w:spacing w:val="1"/>
        </w:rPr>
        <w:t xml:space="preserve"> </w:t>
      </w:r>
      <w:r>
        <w:t>выделенных</w:t>
      </w:r>
      <w:r>
        <w:rPr>
          <w:spacing w:val="-3"/>
        </w:rPr>
        <w:t xml:space="preserve"> </w:t>
      </w:r>
      <w:r>
        <w:t>критериев).</w:t>
      </w:r>
    </w:p>
    <w:p w:rsidR="00380890" w:rsidRDefault="00436D53">
      <w:pPr>
        <w:pStyle w:val="a3"/>
        <w:spacing w:line="242" w:lineRule="auto"/>
        <w:ind w:right="164"/>
      </w:pPr>
      <w:r>
        <w:t>20.8.3.2. У обучающегося будут сформированы следующие базовые исследовательские действия как</w:t>
      </w:r>
      <w:r>
        <w:rPr>
          <w:spacing w:val="1"/>
        </w:rPr>
        <w:t xml:space="preserve"> </w:t>
      </w:r>
      <w:r>
        <w:t>часть</w:t>
      </w:r>
      <w:r>
        <w:rPr>
          <w:spacing w:val="3"/>
        </w:rPr>
        <w:t xml:space="preserve"> </w:t>
      </w:r>
      <w:r>
        <w:t>познавательных</w:t>
      </w:r>
      <w:r>
        <w:rPr>
          <w:spacing w:val="2"/>
        </w:rPr>
        <w:t xml:space="preserve"> </w:t>
      </w:r>
      <w:r>
        <w:t>универсальных</w:t>
      </w:r>
      <w:r>
        <w:rPr>
          <w:spacing w:val="2"/>
        </w:rPr>
        <w:t xml:space="preserve"> </w:t>
      </w:r>
      <w:r>
        <w:t>учебных</w:t>
      </w:r>
      <w:r>
        <w:rPr>
          <w:spacing w:val="-4"/>
        </w:rPr>
        <w:t xml:space="preserve"> </w:t>
      </w:r>
      <w:r>
        <w:t>действий:</w:t>
      </w:r>
    </w:p>
    <w:p w:rsidR="00380890" w:rsidRDefault="00436D53">
      <w:pPr>
        <w:pStyle w:val="a3"/>
        <w:tabs>
          <w:tab w:val="left" w:pos="2285"/>
          <w:tab w:val="left" w:pos="3912"/>
          <w:tab w:val="left" w:pos="5007"/>
          <w:tab w:val="left" w:pos="7717"/>
          <w:tab w:val="left" w:pos="9675"/>
        </w:tabs>
        <w:spacing w:line="242" w:lineRule="auto"/>
        <w:ind w:right="157"/>
        <w:jc w:val="left"/>
      </w:pPr>
      <w:r>
        <w:t>использовать</w:t>
      </w:r>
      <w:r>
        <w:tab/>
        <w:t>вопросы</w:t>
      </w:r>
      <w:r>
        <w:tab/>
        <w:t>как</w:t>
      </w:r>
      <w:r>
        <w:tab/>
        <w:t>исследовательский</w:t>
      </w:r>
      <w:r>
        <w:tab/>
        <w:t>инструмент</w:t>
      </w:r>
      <w:r>
        <w:tab/>
        <w:t>познания</w:t>
      </w:r>
      <w:r>
        <w:rPr>
          <w:spacing w:val="-57"/>
        </w:rPr>
        <w:t xml:space="preserve"> </w:t>
      </w:r>
      <w:r>
        <w:t>в</w:t>
      </w:r>
      <w:r>
        <w:rPr>
          <w:spacing w:val="2"/>
        </w:rPr>
        <w:t xml:space="preserve"> </w:t>
      </w:r>
      <w:r>
        <w:t>литературном</w:t>
      </w:r>
      <w:r>
        <w:rPr>
          <w:spacing w:val="-1"/>
        </w:rPr>
        <w:t xml:space="preserve"> </w:t>
      </w:r>
      <w:r>
        <w:t>образовании;</w:t>
      </w:r>
    </w:p>
    <w:p w:rsidR="00380890" w:rsidRDefault="00436D53">
      <w:pPr>
        <w:pStyle w:val="a3"/>
        <w:tabs>
          <w:tab w:val="left" w:pos="2569"/>
          <w:tab w:val="left" w:pos="4315"/>
          <w:tab w:val="left" w:pos="6604"/>
          <w:tab w:val="left" w:pos="8140"/>
          <w:tab w:val="left" w:pos="9618"/>
        </w:tabs>
        <w:ind w:right="153"/>
        <w:jc w:val="left"/>
      </w:pPr>
      <w:r>
        <w:t>формулировать</w:t>
      </w:r>
      <w:r>
        <w:tab/>
        <w:t>вопросы,</w:t>
      </w:r>
      <w:r>
        <w:tab/>
        <w:t>фиксирующие</w:t>
      </w:r>
      <w:r>
        <w:tab/>
        <w:t>разрыв</w:t>
      </w:r>
      <w:r>
        <w:tab/>
        <w:t>между</w:t>
      </w:r>
      <w:r>
        <w:tab/>
        <w:t>реальным</w:t>
      </w:r>
      <w:r>
        <w:rPr>
          <w:spacing w:val="-57"/>
        </w:rPr>
        <w:t xml:space="preserve"> </w:t>
      </w:r>
      <w:r>
        <w:t>и желательным состоянием ситуации, объекта, и самостоятельно устанавливать искомое и данное;</w:t>
      </w:r>
      <w:r>
        <w:rPr>
          <w:spacing w:val="1"/>
        </w:rPr>
        <w:t xml:space="preserve"> </w:t>
      </w:r>
      <w:r>
        <w:t>формировать</w:t>
      </w:r>
      <w:r>
        <w:rPr>
          <w:spacing w:val="28"/>
        </w:rPr>
        <w:t xml:space="preserve"> </w:t>
      </w:r>
      <w:r>
        <w:t>гипотезу</w:t>
      </w:r>
      <w:r>
        <w:rPr>
          <w:spacing w:val="18"/>
        </w:rPr>
        <w:t xml:space="preserve"> </w:t>
      </w:r>
      <w:r>
        <w:t>об</w:t>
      </w:r>
      <w:r>
        <w:rPr>
          <w:spacing w:val="25"/>
        </w:rPr>
        <w:t xml:space="preserve"> </w:t>
      </w:r>
      <w:r>
        <w:t>истинности</w:t>
      </w:r>
      <w:r>
        <w:rPr>
          <w:spacing w:val="28"/>
        </w:rPr>
        <w:t xml:space="preserve"> </w:t>
      </w:r>
      <w:r>
        <w:t>собственных</w:t>
      </w:r>
      <w:r>
        <w:rPr>
          <w:spacing w:val="23"/>
        </w:rPr>
        <w:t xml:space="preserve"> </w:t>
      </w:r>
      <w:r>
        <w:t>суждений</w:t>
      </w:r>
      <w:r>
        <w:rPr>
          <w:spacing w:val="28"/>
        </w:rPr>
        <w:t xml:space="preserve"> </w:t>
      </w:r>
      <w:r>
        <w:t>и</w:t>
      </w:r>
      <w:r>
        <w:rPr>
          <w:spacing w:val="27"/>
        </w:rPr>
        <w:t xml:space="preserve"> </w:t>
      </w:r>
      <w:r>
        <w:t>суждений</w:t>
      </w:r>
      <w:r>
        <w:rPr>
          <w:spacing w:val="28"/>
        </w:rPr>
        <w:t xml:space="preserve"> </w:t>
      </w:r>
      <w:r>
        <w:t>других,</w:t>
      </w:r>
      <w:r>
        <w:rPr>
          <w:spacing w:val="30"/>
        </w:rPr>
        <w:t xml:space="preserve"> </w:t>
      </w:r>
      <w:r>
        <w:t>аргументировать</w:t>
      </w:r>
      <w:r>
        <w:rPr>
          <w:spacing w:val="-57"/>
        </w:rPr>
        <w:t xml:space="preserve"> </w:t>
      </w:r>
      <w:r>
        <w:t>свою</w:t>
      </w:r>
      <w:r>
        <w:rPr>
          <w:spacing w:val="-6"/>
        </w:rPr>
        <w:t xml:space="preserve"> </w:t>
      </w:r>
      <w:r>
        <w:t>позицию,</w:t>
      </w:r>
      <w:r>
        <w:rPr>
          <w:spacing w:val="-1"/>
        </w:rPr>
        <w:t xml:space="preserve"> </w:t>
      </w:r>
      <w:r>
        <w:t>мнение;</w:t>
      </w:r>
    </w:p>
    <w:p w:rsidR="00380890" w:rsidRDefault="00436D53">
      <w:pPr>
        <w:pStyle w:val="a3"/>
        <w:ind w:right="153"/>
      </w:pPr>
      <w:r>
        <w:t xml:space="preserve">проводить      </w:t>
      </w:r>
      <w:r>
        <w:rPr>
          <w:spacing w:val="1"/>
        </w:rPr>
        <w:t xml:space="preserve"> </w:t>
      </w:r>
      <w:r>
        <w:t>по        самостоятельно        составленному       плану       небольшое        исследование</w:t>
      </w:r>
      <w:r>
        <w:rPr>
          <w:spacing w:val="1"/>
        </w:rPr>
        <w:t xml:space="preserve"> </w:t>
      </w:r>
      <w:r>
        <w:t>по установлению особенностей литературного объекта изучения, причинно-следственных связей и</w:t>
      </w:r>
      <w:r>
        <w:rPr>
          <w:spacing w:val="1"/>
        </w:rPr>
        <w:t xml:space="preserve"> </w:t>
      </w:r>
      <w:r>
        <w:t>зависимостей</w:t>
      </w:r>
      <w:r>
        <w:rPr>
          <w:spacing w:val="-7"/>
        </w:rPr>
        <w:t xml:space="preserve"> </w:t>
      </w:r>
      <w:r>
        <w:t>объектов</w:t>
      </w:r>
      <w:r>
        <w:rPr>
          <w:spacing w:val="-1"/>
        </w:rPr>
        <w:t xml:space="preserve"> </w:t>
      </w:r>
      <w:r>
        <w:t>между</w:t>
      </w:r>
      <w:r>
        <w:rPr>
          <w:spacing w:val="-8"/>
        </w:rPr>
        <w:t xml:space="preserve"> </w:t>
      </w:r>
      <w:r>
        <w:t>собой;</w:t>
      </w:r>
    </w:p>
    <w:p w:rsidR="00380890" w:rsidRDefault="00436D53">
      <w:pPr>
        <w:pStyle w:val="a3"/>
        <w:spacing w:line="237" w:lineRule="auto"/>
        <w:ind w:right="166"/>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1"/>
        </w:rPr>
        <w:t xml:space="preserve"> </w:t>
      </w:r>
      <w:r>
        <w:t>исследования</w:t>
      </w:r>
      <w:r>
        <w:rPr>
          <w:spacing w:val="1"/>
        </w:rPr>
        <w:t xml:space="preserve"> </w:t>
      </w:r>
      <w:r>
        <w:t>(эксперимента);</w:t>
      </w:r>
    </w:p>
    <w:p w:rsidR="00380890" w:rsidRDefault="00436D53">
      <w:pPr>
        <w:pStyle w:val="a3"/>
        <w:ind w:right="161"/>
      </w:pPr>
      <w:r>
        <w:t>самостоятельно</w:t>
      </w:r>
      <w:r>
        <w:rPr>
          <w:spacing w:val="1"/>
        </w:rPr>
        <w:t xml:space="preserve"> </w:t>
      </w:r>
      <w:r>
        <w:t>формулировать обобщения и 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1"/>
        </w:rPr>
        <w:t xml:space="preserve"> </w:t>
      </w:r>
      <w:r>
        <w:t>и</w:t>
      </w:r>
      <w:r>
        <w:rPr>
          <w:spacing w:val="-57"/>
        </w:rPr>
        <w:t xml:space="preserve"> </w:t>
      </w:r>
      <w:r>
        <w:t>обобщений;</w:t>
      </w:r>
    </w:p>
    <w:p w:rsidR="00380890" w:rsidRDefault="00436D53">
      <w:pPr>
        <w:pStyle w:val="a3"/>
        <w:ind w:right="159"/>
      </w:pPr>
      <w:r>
        <w:t xml:space="preserve">прогнозировать     </w:t>
      </w:r>
      <w:r>
        <w:rPr>
          <w:spacing w:val="20"/>
        </w:rPr>
        <w:t xml:space="preserve"> </w:t>
      </w:r>
      <w:r>
        <w:t xml:space="preserve">возможное      </w:t>
      </w:r>
      <w:r>
        <w:rPr>
          <w:spacing w:val="21"/>
        </w:rPr>
        <w:t xml:space="preserve"> </w:t>
      </w:r>
      <w:r>
        <w:t xml:space="preserve">дальнейшее      </w:t>
      </w:r>
      <w:r>
        <w:rPr>
          <w:spacing w:val="21"/>
        </w:rPr>
        <w:t xml:space="preserve"> </w:t>
      </w:r>
      <w:r>
        <w:t xml:space="preserve">развитие      </w:t>
      </w:r>
      <w:r>
        <w:rPr>
          <w:spacing w:val="16"/>
        </w:rPr>
        <w:t xml:space="preserve"> </w:t>
      </w:r>
      <w:r>
        <w:t xml:space="preserve">событий      </w:t>
      </w:r>
      <w:r>
        <w:rPr>
          <w:spacing w:val="18"/>
        </w:rPr>
        <w:t xml:space="preserve"> </w:t>
      </w:r>
      <w:r>
        <w:t xml:space="preserve">и      </w:t>
      </w:r>
      <w:r>
        <w:rPr>
          <w:spacing w:val="18"/>
        </w:rPr>
        <w:t xml:space="preserve"> </w:t>
      </w:r>
      <w:r>
        <w:t xml:space="preserve">их      </w:t>
      </w:r>
      <w:r>
        <w:rPr>
          <w:spacing w:val="13"/>
        </w:rPr>
        <w:t xml:space="preserve"> </w:t>
      </w:r>
      <w:r>
        <w:t>последствия</w:t>
      </w:r>
      <w:r>
        <w:rPr>
          <w:spacing w:val="-58"/>
        </w:rPr>
        <w:t xml:space="preserve"> </w:t>
      </w:r>
      <w:r>
        <w:t xml:space="preserve">в     </w:t>
      </w:r>
      <w:r>
        <w:rPr>
          <w:spacing w:val="1"/>
        </w:rPr>
        <w:t xml:space="preserve"> </w:t>
      </w:r>
      <w:r>
        <w:t>аналогичных      или       сходных      ситуациях,       а      также      выдвигать       предположения</w:t>
      </w:r>
      <w:r>
        <w:rPr>
          <w:spacing w:val="1"/>
        </w:rPr>
        <w:t xml:space="preserve"> </w:t>
      </w:r>
      <w:r>
        <w:t>об</w:t>
      </w:r>
      <w:r>
        <w:rPr>
          <w:spacing w:val="-2"/>
        </w:rPr>
        <w:t xml:space="preserve"> </w:t>
      </w:r>
      <w:r>
        <w:t>их</w:t>
      </w:r>
      <w:r>
        <w:rPr>
          <w:spacing w:val="-4"/>
        </w:rPr>
        <w:t xml:space="preserve"> </w:t>
      </w:r>
      <w:r>
        <w:t>развитии</w:t>
      </w:r>
      <w:r>
        <w:rPr>
          <w:spacing w:val="-3"/>
        </w:rPr>
        <w:t xml:space="preserve"> </w:t>
      </w:r>
      <w:r>
        <w:t>в</w:t>
      </w:r>
      <w:r>
        <w:rPr>
          <w:spacing w:val="-2"/>
        </w:rPr>
        <w:t xml:space="preserve"> </w:t>
      </w:r>
      <w:r>
        <w:t>новых</w:t>
      </w:r>
      <w:r>
        <w:rPr>
          <w:spacing w:val="1"/>
        </w:rPr>
        <w:t xml:space="preserve"> </w:t>
      </w:r>
      <w:r>
        <w:t>условиях</w:t>
      </w:r>
      <w:r>
        <w:rPr>
          <w:spacing w:val="-4"/>
        </w:rPr>
        <w:t xml:space="preserve"> </w:t>
      </w:r>
      <w:r>
        <w:t>и</w:t>
      </w:r>
      <w:r>
        <w:rPr>
          <w:spacing w:val="1"/>
        </w:rPr>
        <w:t xml:space="preserve"> </w:t>
      </w:r>
      <w:r>
        <w:t>контекстах,</w:t>
      </w:r>
      <w:r>
        <w:rPr>
          <w:spacing w:val="3"/>
        </w:rPr>
        <w:t xml:space="preserve"> </w:t>
      </w:r>
      <w:r>
        <w:t>в</w:t>
      </w:r>
      <w:r>
        <w:rPr>
          <w:spacing w:val="2"/>
        </w:rPr>
        <w:t xml:space="preserve"> </w:t>
      </w:r>
      <w:r>
        <w:t>том</w:t>
      </w:r>
      <w:r>
        <w:rPr>
          <w:spacing w:val="-2"/>
        </w:rPr>
        <w:t xml:space="preserve"> </w:t>
      </w:r>
      <w:r>
        <w:t>числе</w:t>
      </w:r>
      <w:r>
        <w:rPr>
          <w:spacing w:val="-5"/>
        </w:rPr>
        <w:t xml:space="preserve"> </w:t>
      </w:r>
      <w:r>
        <w:t>в</w:t>
      </w:r>
      <w:r>
        <w:rPr>
          <w:spacing w:val="2"/>
        </w:rPr>
        <w:t xml:space="preserve"> </w:t>
      </w:r>
      <w:r>
        <w:t>литературных</w:t>
      </w:r>
      <w:r>
        <w:rPr>
          <w:spacing w:val="-5"/>
        </w:rPr>
        <w:t xml:space="preserve"> </w:t>
      </w:r>
      <w:r>
        <w:t>произведениях.</w:t>
      </w:r>
    </w:p>
    <w:p w:rsidR="00380890" w:rsidRDefault="00436D53">
      <w:pPr>
        <w:pStyle w:val="a3"/>
        <w:tabs>
          <w:tab w:val="left" w:pos="976"/>
          <w:tab w:val="left" w:pos="3116"/>
          <w:tab w:val="left" w:pos="4345"/>
          <w:tab w:val="left" w:pos="6523"/>
          <w:tab w:val="left" w:pos="8342"/>
          <w:tab w:val="left" w:pos="9728"/>
        </w:tabs>
        <w:ind w:right="161"/>
      </w:pPr>
      <w:r>
        <w:t>У</w:t>
      </w:r>
      <w:r>
        <w:tab/>
        <w:t>обучающегося</w:t>
      </w:r>
      <w:r>
        <w:tab/>
        <w:t>будут</w:t>
      </w:r>
      <w:r>
        <w:tab/>
        <w:t>сформированы</w:t>
      </w:r>
      <w:r>
        <w:tab/>
        <w:t>следующие</w:t>
      </w:r>
      <w:r>
        <w:tab/>
        <w:t>умения</w:t>
      </w:r>
      <w:r>
        <w:tab/>
      </w:r>
      <w:r>
        <w:rPr>
          <w:spacing w:val="-1"/>
        </w:rPr>
        <w:t>работать</w:t>
      </w:r>
      <w:r>
        <w:rPr>
          <w:spacing w:val="-58"/>
        </w:rPr>
        <w:t xml:space="preserve"> </w:t>
      </w:r>
      <w:r>
        <w:t>с информацией</w:t>
      </w:r>
      <w:r>
        <w:rPr>
          <w:spacing w:val="-3"/>
        </w:rPr>
        <w:t xml:space="preserve"> </w:t>
      </w:r>
      <w:r>
        <w:t>как часть</w:t>
      </w:r>
      <w:r>
        <w:rPr>
          <w:spacing w:val="6"/>
        </w:rPr>
        <w:t xml:space="preserve"> </w:t>
      </w:r>
      <w:r>
        <w:t>познавательных</w:t>
      </w:r>
      <w:r>
        <w:rPr>
          <w:spacing w:val="-4"/>
        </w:rPr>
        <w:t xml:space="preserve"> </w:t>
      </w:r>
      <w:r>
        <w:t>универсальных</w:t>
      </w:r>
      <w:r>
        <w:rPr>
          <w:spacing w:val="2"/>
        </w:rPr>
        <w:t xml:space="preserve"> </w:t>
      </w:r>
      <w:r>
        <w:t>учебных</w:t>
      </w:r>
      <w:r>
        <w:rPr>
          <w:spacing w:val="-4"/>
        </w:rPr>
        <w:t xml:space="preserve"> </w:t>
      </w:r>
      <w:r>
        <w:t>действий:</w:t>
      </w:r>
    </w:p>
    <w:p w:rsidR="00380890" w:rsidRDefault="00436D53">
      <w:pPr>
        <w:pStyle w:val="a3"/>
        <w:ind w:right="158"/>
      </w:pPr>
      <w:r>
        <w:t>применять различные методы, инструменты и запросы при поиске и отборе литературной и другой</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с</w:t>
      </w:r>
      <w:r>
        <w:rPr>
          <w:spacing w:val="1"/>
        </w:rPr>
        <w:t xml:space="preserve"> </w:t>
      </w:r>
      <w:r>
        <w:t>учётом</w:t>
      </w:r>
      <w:r>
        <w:rPr>
          <w:spacing w:val="1"/>
        </w:rPr>
        <w:t xml:space="preserve"> </w:t>
      </w:r>
      <w:r>
        <w:t>предложенной</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заданных</w:t>
      </w:r>
      <w:r>
        <w:rPr>
          <w:spacing w:val="1"/>
        </w:rPr>
        <w:t xml:space="preserve"> </w:t>
      </w:r>
      <w:r>
        <w:t>критериев;</w:t>
      </w:r>
    </w:p>
    <w:p w:rsidR="00380890" w:rsidRDefault="00436D53">
      <w:pPr>
        <w:pStyle w:val="a3"/>
        <w:spacing w:line="242" w:lineRule="auto"/>
        <w:ind w:right="169"/>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литературную</w:t>
      </w:r>
      <w:r>
        <w:rPr>
          <w:spacing w:val="1"/>
        </w:rPr>
        <w:t xml:space="preserve"> </w:t>
      </w:r>
      <w:r>
        <w:t>и</w:t>
      </w:r>
      <w:r>
        <w:rPr>
          <w:spacing w:val="1"/>
        </w:rPr>
        <w:t xml:space="preserve"> </w:t>
      </w:r>
      <w:r>
        <w:t>другую</w:t>
      </w:r>
      <w:r>
        <w:rPr>
          <w:spacing w:val="1"/>
        </w:rPr>
        <w:t xml:space="preserve"> </w:t>
      </w:r>
      <w:r>
        <w:t>информацию</w:t>
      </w:r>
      <w:r>
        <w:rPr>
          <w:spacing w:val="-1"/>
        </w:rPr>
        <w:t xml:space="preserve"> </w:t>
      </w:r>
      <w:r>
        <w:t>различных</w:t>
      </w:r>
      <w:r>
        <w:rPr>
          <w:spacing w:val="-3"/>
        </w:rPr>
        <w:t xml:space="preserve"> </w:t>
      </w:r>
      <w:r>
        <w:t>видов</w:t>
      </w:r>
      <w:r>
        <w:rPr>
          <w:spacing w:val="-1"/>
        </w:rPr>
        <w:t xml:space="preserve"> </w:t>
      </w:r>
      <w:r>
        <w:t>и</w:t>
      </w:r>
      <w:r>
        <w:rPr>
          <w:spacing w:val="3"/>
        </w:rPr>
        <w:t xml:space="preserve"> </w:t>
      </w:r>
      <w:r>
        <w:t>форм</w:t>
      </w:r>
      <w:r>
        <w:rPr>
          <w:spacing w:val="-1"/>
        </w:rPr>
        <w:t xml:space="preserve"> </w:t>
      </w:r>
      <w:r>
        <w:t>представления;</w:t>
      </w:r>
    </w:p>
    <w:p w:rsidR="00380890" w:rsidRDefault="00436D53">
      <w:pPr>
        <w:pStyle w:val="a3"/>
        <w:spacing w:line="242" w:lineRule="auto"/>
        <w:ind w:right="164"/>
      </w:pPr>
      <w:r>
        <w:t>находить сходные аргументы (подтверждающие или опровергающие одну и ту же идею, версию) в</w:t>
      </w:r>
      <w:r>
        <w:rPr>
          <w:spacing w:val="1"/>
        </w:rPr>
        <w:t xml:space="preserve"> </w:t>
      </w:r>
      <w:r>
        <w:t>различных</w:t>
      </w:r>
      <w:r>
        <w:rPr>
          <w:spacing w:val="-4"/>
        </w:rPr>
        <w:t xml:space="preserve"> </w:t>
      </w:r>
      <w:r>
        <w:t>информационных</w:t>
      </w:r>
      <w:r>
        <w:rPr>
          <w:spacing w:val="-3"/>
        </w:rPr>
        <w:t xml:space="preserve"> </w:t>
      </w:r>
      <w:r>
        <w:t>источниках;</w:t>
      </w:r>
    </w:p>
    <w:p w:rsidR="00380890" w:rsidRDefault="00436D53">
      <w:pPr>
        <w:pStyle w:val="a3"/>
        <w:ind w:right="154"/>
      </w:pPr>
      <w:r>
        <w:t>самостоятельно         выбирать         оптимальную          форму         представления          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учебные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3"/>
        </w:rPr>
        <w:t xml:space="preserve"> </w:t>
      </w:r>
      <w:r>
        <w:t>иной</w:t>
      </w:r>
      <w:r>
        <w:rPr>
          <w:spacing w:val="-2"/>
        </w:rPr>
        <w:t xml:space="preserve"> </w:t>
      </w:r>
      <w:r>
        <w:t>графикой</w:t>
      </w:r>
      <w:r>
        <w:rPr>
          <w:spacing w:val="-2"/>
        </w:rPr>
        <w:t xml:space="preserve"> </w:t>
      </w:r>
      <w:r>
        <w:t>и</w:t>
      </w:r>
      <w:r>
        <w:rPr>
          <w:spacing w:val="-2"/>
        </w:rPr>
        <w:t xml:space="preserve"> </w:t>
      </w:r>
      <w:r>
        <w:t>их</w:t>
      </w:r>
      <w:r>
        <w:rPr>
          <w:spacing w:val="-3"/>
        </w:rPr>
        <w:t xml:space="preserve"> </w:t>
      </w:r>
      <w:r>
        <w:t>комбинациями;</w:t>
      </w:r>
    </w:p>
    <w:p w:rsidR="00380890" w:rsidRDefault="00380890">
      <w:pPr>
        <w:sectPr w:rsidR="00380890">
          <w:headerReference w:type="default" r:id="rId15"/>
          <w:pgSz w:w="11910" w:h="16840"/>
          <w:pgMar w:top="620" w:right="560" w:bottom="280" w:left="560" w:header="0" w:footer="0" w:gutter="0"/>
          <w:cols w:space="720"/>
        </w:sectPr>
      </w:pPr>
    </w:p>
    <w:p w:rsidR="00380890" w:rsidRDefault="00436D53">
      <w:pPr>
        <w:pStyle w:val="a3"/>
        <w:spacing w:before="76" w:line="237" w:lineRule="auto"/>
        <w:ind w:right="169"/>
      </w:pPr>
      <w:r>
        <w:lastRenderedPageBreak/>
        <w:t>оценивать надёжность литературной и другой информации по критериям, предложенным учителем</w:t>
      </w:r>
      <w:r>
        <w:rPr>
          <w:spacing w:val="1"/>
        </w:rPr>
        <w:t xml:space="preserve"> </w:t>
      </w:r>
      <w:r>
        <w:t>или</w:t>
      </w:r>
      <w:r>
        <w:rPr>
          <w:spacing w:val="2"/>
        </w:rPr>
        <w:t xml:space="preserve"> </w:t>
      </w:r>
      <w:r>
        <w:t>сформулированным</w:t>
      </w:r>
      <w:r>
        <w:rPr>
          <w:spacing w:val="3"/>
        </w:rPr>
        <w:t xml:space="preserve"> </w:t>
      </w:r>
      <w:r>
        <w:t>самостоятельно;</w:t>
      </w:r>
    </w:p>
    <w:p w:rsidR="00380890" w:rsidRDefault="00436D53">
      <w:pPr>
        <w:pStyle w:val="a3"/>
        <w:spacing w:before="3" w:line="275" w:lineRule="exact"/>
      </w:pPr>
      <w:r>
        <w:t>эффективно</w:t>
      </w:r>
      <w:r>
        <w:rPr>
          <w:spacing w:val="-3"/>
        </w:rPr>
        <w:t xml:space="preserve"> </w:t>
      </w:r>
      <w:r>
        <w:t>запоминать</w:t>
      </w:r>
      <w:r>
        <w:rPr>
          <w:spacing w:val="-5"/>
        </w:rPr>
        <w:t xml:space="preserve"> </w:t>
      </w:r>
      <w:r>
        <w:t>и</w:t>
      </w:r>
      <w:r>
        <w:rPr>
          <w:spacing w:val="-2"/>
        </w:rPr>
        <w:t xml:space="preserve"> </w:t>
      </w:r>
      <w:r>
        <w:t>систематизировать</w:t>
      </w:r>
      <w:r>
        <w:rPr>
          <w:spacing w:val="-2"/>
        </w:rPr>
        <w:t xml:space="preserve"> </w:t>
      </w:r>
      <w:r>
        <w:t>эту</w:t>
      </w:r>
      <w:r>
        <w:rPr>
          <w:spacing w:val="-12"/>
        </w:rPr>
        <w:t xml:space="preserve"> </w:t>
      </w:r>
      <w:r>
        <w:t>информацию.</w:t>
      </w:r>
    </w:p>
    <w:p w:rsidR="00380890" w:rsidRDefault="00436D53">
      <w:pPr>
        <w:pStyle w:val="a3"/>
        <w:spacing w:line="242" w:lineRule="auto"/>
        <w:ind w:right="147"/>
      </w:pPr>
      <w:r>
        <w:t>У обучающегося будут</w:t>
      </w:r>
      <w:r>
        <w:rPr>
          <w:spacing w:val="1"/>
        </w:rPr>
        <w:t xml:space="preserve"> </w:t>
      </w:r>
      <w:r>
        <w:t>сформированы</w:t>
      </w:r>
      <w:r>
        <w:rPr>
          <w:spacing w:val="1"/>
        </w:rPr>
        <w:t xml:space="preserve"> </w:t>
      </w:r>
      <w:r>
        <w:t>следующие</w:t>
      </w:r>
      <w:r>
        <w:rPr>
          <w:spacing w:val="1"/>
        </w:rPr>
        <w:t xml:space="preserve"> </w:t>
      </w:r>
      <w:r>
        <w:t>умения общения как часть</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3"/>
        </w:rPr>
        <w:t xml:space="preserve"> </w:t>
      </w:r>
      <w:r>
        <w:t>действий:</w:t>
      </w:r>
    </w:p>
    <w:p w:rsidR="00380890" w:rsidRDefault="00436D53">
      <w:pPr>
        <w:pStyle w:val="a3"/>
        <w:tabs>
          <w:tab w:val="left" w:pos="2510"/>
          <w:tab w:val="left" w:pos="3538"/>
          <w:tab w:val="left" w:pos="6028"/>
          <w:tab w:val="left" w:pos="7976"/>
          <w:tab w:val="left" w:pos="9861"/>
        </w:tabs>
        <w:ind w:right="158"/>
      </w:pPr>
      <w:r>
        <w:t>воспринимать</w:t>
      </w:r>
      <w:r>
        <w:tab/>
        <w:t>и</w:t>
      </w:r>
      <w:r>
        <w:tab/>
        <w:t>формулировать</w:t>
      </w:r>
      <w:r>
        <w:tab/>
        <w:t>суждения,</w:t>
      </w:r>
      <w:r>
        <w:tab/>
        <w:t>выражать</w:t>
      </w:r>
      <w:r>
        <w:tab/>
        <w:t>эмоции</w:t>
      </w:r>
      <w:r>
        <w:rPr>
          <w:spacing w:val="-58"/>
        </w:rPr>
        <w:t xml:space="preserve"> </w:t>
      </w:r>
      <w:r>
        <w:t>в    соответствии    с   условиями    и    целями    общения;   выражать    себя    (свою    точку   зрения)</w:t>
      </w:r>
      <w:r>
        <w:rPr>
          <w:spacing w:val="1"/>
        </w:rPr>
        <w:t xml:space="preserve"> </w:t>
      </w:r>
      <w:r>
        <w:t>в</w:t>
      </w:r>
      <w:r>
        <w:rPr>
          <w:spacing w:val="2"/>
        </w:rPr>
        <w:t xml:space="preserve"> </w:t>
      </w:r>
      <w:r>
        <w:t>устных</w:t>
      </w:r>
      <w:r>
        <w:rPr>
          <w:spacing w:val="-3"/>
        </w:rPr>
        <w:t xml:space="preserve"> </w:t>
      </w:r>
      <w:r>
        <w:t>и</w:t>
      </w:r>
      <w:r>
        <w:rPr>
          <w:spacing w:val="3"/>
        </w:rPr>
        <w:t xml:space="preserve"> </w:t>
      </w:r>
      <w:r>
        <w:t>письменных</w:t>
      </w:r>
      <w:r>
        <w:rPr>
          <w:spacing w:val="-3"/>
        </w:rPr>
        <w:t xml:space="preserve"> </w:t>
      </w:r>
      <w:r>
        <w:t>текстах;</w:t>
      </w:r>
    </w:p>
    <w:p w:rsidR="00380890" w:rsidRDefault="00436D53">
      <w:pPr>
        <w:pStyle w:val="a3"/>
        <w:ind w:right="159"/>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знать</w:t>
      </w:r>
      <w:r>
        <w:rPr>
          <w:spacing w:val="1"/>
        </w:rPr>
        <w:t xml:space="preserve"> </w:t>
      </w:r>
      <w:r>
        <w:t>и</w:t>
      </w:r>
      <w:r>
        <w:rPr>
          <w:spacing w:val="1"/>
        </w:rPr>
        <w:t xml:space="preserve"> </w:t>
      </w:r>
      <w:r>
        <w:t>распознавать предпосылки конфликтных ситуаций, находя аналогии в литературных произведениях,</w:t>
      </w:r>
      <w:r>
        <w:rPr>
          <w:spacing w:val="1"/>
        </w:rPr>
        <w:t xml:space="preserve"> </w:t>
      </w:r>
      <w:r>
        <w:t>и</w:t>
      </w:r>
      <w:r>
        <w:rPr>
          <w:spacing w:val="2"/>
        </w:rPr>
        <w:t xml:space="preserve"> </w:t>
      </w:r>
      <w:r>
        <w:t>смягчать</w:t>
      </w:r>
      <w:r>
        <w:rPr>
          <w:spacing w:val="-1"/>
        </w:rPr>
        <w:t xml:space="preserve"> </w:t>
      </w:r>
      <w:r>
        <w:t>конфликты,</w:t>
      </w:r>
      <w:r>
        <w:rPr>
          <w:spacing w:val="4"/>
        </w:rPr>
        <w:t xml:space="preserve"> </w:t>
      </w:r>
      <w:r>
        <w:t>вести</w:t>
      </w:r>
      <w:r>
        <w:rPr>
          <w:spacing w:val="3"/>
        </w:rPr>
        <w:t xml:space="preserve"> </w:t>
      </w:r>
      <w:r>
        <w:t>переговоры;</w:t>
      </w:r>
    </w:p>
    <w:p w:rsidR="00380890" w:rsidRDefault="00436D53">
      <w:pPr>
        <w:pStyle w:val="a3"/>
        <w:tabs>
          <w:tab w:val="left" w:pos="1951"/>
          <w:tab w:val="left" w:pos="1983"/>
          <w:tab w:val="left" w:pos="3610"/>
          <w:tab w:val="left" w:pos="3846"/>
          <w:tab w:val="left" w:pos="5241"/>
          <w:tab w:val="left" w:pos="5420"/>
          <w:tab w:val="left" w:pos="6254"/>
          <w:tab w:val="left" w:pos="7263"/>
          <w:tab w:val="left" w:pos="7968"/>
          <w:tab w:val="left" w:pos="9494"/>
          <w:tab w:val="left" w:pos="10102"/>
        </w:tabs>
        <w:ind w:right="153"/>
      </w:pPr>
      <w:r>
        <w:t>понимать</w:t>
      </w:r>
      <w:r>
        <w:tab/>
        <w:t>намерения</w:t>
      </w:r>
      <w:r>
        <w:tab/>
      </w:r>
      <w:r>
        <w:tab/>
        <w:t>других,</w:t>
      </w:r>
      <w:r>
        <w:tab/>
      </w:r>
      <w:r>
        <w:tab/>
        <w:t>проявлять</w:t>
      </w:r>
      <w:r>
        <w:tab/>
        <w:t>уважительное</w:t>
      </w:r>
      <w:r>
        <w:tab/>
        <w:t>отношение</w:t>
      </w:r>
      <w:r>
        <w:rPr>
          <w:spacing w:val="-58"/>
        </w:rPr>
        <w:t xml:space="preserve"> </w:t>
      </w:r>
      <w:r>
        <w:t>к</w:t>
      </w:r>
      <w:r>
        <w:rPr>
          <w:spacing w:val="1"/>
        </w:rPr>
        <w:t xml:space="preserve"> </w:t>
      </w:r>
      <w:r>
        <w:t>собеседнику</w:t>
      </w:r>
      <w:r>
        <w:rPr>
          <w:spacing w:val="1"/>
        </w:rPr>
        <w:t xml:space="preserve"> </w:t>
      </w:r>
      <w:r>
        <w:t>и</w:t>
      </w:r>
      <w:r>
        <w:rPr>
          <w:spacing w:val="1"/>
        </w:rPr>
        <w:t xml:space="preserve"> </w:t>
      </w:r>
      <w:r>
        <w:t>корректно</w:t>
      </w:r>
      <w:r>
        <w:rPr>
          <w:spacing w:val="1"/>
        </w:rPr>
        <w:t xml:space="preserve"> </w:t>
      </w:r>
      <w:r>
        <w:t>формулировать</w:t>
      </w:r>
      <w:r>
        <w:rPr>
          <w:spacing w:val="1"/>
        </w:rPr>
        <w:t xml:space="preserve"> </w:t>
      </w:r>
      <w:r>
        <w:t>свои</w:t>
      </w:r>
      <w:r>
        <w:rPr>
          <w:spacing w:val="1"/>
        </w:rPr>
        <w:t xml:space="preserve"> </w:t>
      </w:r>
      <w:r>
        <w:t>возражения;</w:t>
      </w:r>
      <w:r>
        <w:rPr>
          <w:spacing w:val="1"/>
        </w:rPr>
        <w:t xml:space="preserve"> </w:t>
      </w:r>
      <w:r>
        <w:t>в</w:t>
      </w:r>
      <w:r>
        <w:rPr>
          <w:spacing w:val="1"/>
        </w:rPr>
        <w:t xml:space="preserve"> </w:t>
      </w:r>
      <w:r>
        <w:t>ходе</w:t>
      </w:r>
      <w:r>
        <w:rPr>
          <w:spacing w:val="1"/>
        </w:rPr>
        <w:t xml:space="preserve"> </w:t>
      </w:r>
      <w:r>
        <w:t>учебного</w:t>
      </w:r>
      <w:r>
        <w:rPr>
          <w:spacing w:val="1"/>
        </w:rPr>
        <w:t xml:space="preserve"> </w:t>
      </w:r>
      <w:r>
        <w:t>диалога</w:t>
      </w:r>
      <w:r>
        <w:rPr>
          <w:spacing w:val="1"/>
        </w:rPr>
        <w:t xml:space="preserve"> </w:t>
      </w:r>
      <w:r>
        <w:t>и</w:t>
      </w:r>
      <w:r>
        <w:rPr>
          <w:spacing w:val="1"/>
        </w:rPr>
        <w:t xml:space="preserve"> </w:t>
      </w:r>
      <w:r>
        <w:t>(или)</w:t>
      </w:r>
      <w:r>
        <w:rPr>
          <w:spacing w:val="1"/>
        </w:rPr>
        <w:t xml:space="preserve"> </w:t>
      </w:r>
      <w:r>
        <w:t>дискуссии</w:t>
      </w:r>
      <w:r>
        <w:tab/>
      </w:r>
      <w:r>
        <w:tab/>
        <w:t>задавать</w:t>
      </w:r>
      <w:r>
        <w:tab/>
        <w:t>вопросы</w:t>
      </w:r>
      <w:r>
        <w:tab/>
        <w:t>по</w:t>
      </w:r>
      <w:r>
        <w:tab/>
        <w:t>существу</w:t>
      </w:r>
      <w:r>
        <w:tab/>
      </w:r>
      <w:r>
        <w:tab/>
        <w:t>обсуждаемой</w:t>
      </w:r>
      <w:r>
        <w:tab/>
      </w:r>
      <w:r>
        <w:tab/>
        <w:t>темы</w:t>
      </w:r>
      <w:r>
        <w:rPr>
          <w:spacing w:val="-58"/>
        </w:rPr>
        <w:t xml:space="preserve"> </w:t>
      </w:r>
      <w:r>
        <w:t>и высказывать идеи, нацеленные на решение учебной задачи и поддержание благожелательности</w:t>
      </w:r>
      <w:r>
        <w:rPr>
          <w:spacing w:val="1"/>
        </w:rPr>
        <w:t xml:space="preserve"> </w:t>
      </w:r>
      <w:r>
        <w:t>общения;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1"/>
        </w:rPr>
        <w:t xml:space="preserve"> </w:t>
      </w:r>
      <w:r>
        <w:t>различие и</w:t>
      </w:r>
      <w:r>
        <w:rPr>
          <w:spacing w:val="-2"/>
        </w:rPr>
        <w:t xml:space="preserve"> </w:t>
      </w:r>
      <w:r>
        <w:t>сходство</w:t>
      </w:r>
      <w:r>
        <w:rPr>
          <w:spacing w:val="2"/>
        </w:rPr>
        <w:t xml:space="preserve"> </w:t>
      </w:r>
      <w:r>
        <w:t>позиций;</w:t>
      </w:r>
    </w:p>
    <w:p w:rsidR="00380890" w:rsidRDefault="00436D53">
      <w:pPr>
        <w:pStyle w:val="a3"/>
        <w:spacing w:line="242" w:lineRule="auto"/>
        <w:ind w:right="163"/>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опыта</w:t>
      </w:r>
      <w:r>
        <w:rPr>
          <w:spacing w:val="1"/>
        </w:rPr>
        <w:t xml:space="preserve"> </w:t>
      </w:r>
      <w:r>
        <w:t>(литературоведческого</w:t>
      </w:r>
      <w:r>
        <w:rPr>
          <w:spacing w:val="1"/>
        </w:rPr>
        <w:t xml:space="preserve"> </w:t>
      </w:r>
      <w:r>
        <w:t>эксперимента,</w:t>
      </w:r>
      <w:r>
        <w:rPr>
          <w:spacing w:val="1"/>
        </w:rPr>
        <w:t xml:space="preserve"> </w:t>
      </w:r>
      <w:r>
        <w:t>исследования,</w:t>
      </w:r>
      <w:r>
        <w:rPr>
          <w:spacing w:val="3"/>
        </w:rPr>
        <w:t xml:space="preserve"> </w:t>
      </w:r>
      <w:r>
        <w:t>проекта);</w:t>
      </w:r>
    </w:p>
    <w:p w:rsidR="00380890" w:rsidRDefault="00436D53">
      <w:pPr>
        <w:pStyle w:val="a3"/>
        <w:ind w:right="162"/>
      </w:pP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w:t>
      </w:r>
      <w:r>
        <w:rPr>
          <w:spacing w:val="1"/>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с</w:t>
      </w:r>
      <w:r>
        <w:rPr>
          <w:spacing w:val="1"/>
        </w:rPr>
        <w:t xml:space="preserve"> </w:t>
      </w:r>
      <w:r>
        <w:t>использованием</w:t>
      </w:r>
      <w:r>
        <w:rPr>
          <w:spacing w:val="1"/>
        </w:rPr>
        <w:t xml:space="preserve"> </w:t>
      </w:r>
      <w:r>
        <w:t>иллюстративных</w:t>
      </w:r>
      <w:r>
        <w:rPr>
          <w:spacing w:val="-4"/>
        </w:rPr>
        <w:t xml:space="preserve"> </w:t>
      </w:r>
      <w:r>
        <w:t>материалов.</w:t>
      </w:r>
    </w:p>
    <w:p w:rsidR="00380890" w:rsidRDefault="00436D53">
      <w:pPr>
        <w:pStyle w:val="a3"/>
        <w:spacing w:line="237" w:lineRule="auto"/>
        <w:ind w:right="146"/>
      </w:pPr>
      <w:r>
        <w:t>У обучающегося будут сформированы следующие умения самоорганизации как части регулятивных</w:t>
      </w:r>
      <w:r>
        <w:rPr>
          <w:spacing w:val="1"/>
        </w:rPr>
        <w:t xml:space="preserve"> </w:t>
      </w:r>
      <w:r>
        <w:t>универсальных</w:t>
      </w:r>
      <w:r>
        <w:rPr>
          <w:spacing w:val="1"/>
        </w:rPr>
        <w:t xml:space="preserve"> </w:t>
      </w:r>
      <w:r>
        <w:t>учебных</w:t>
      </w:r>
      <w:r>
        <w:rPr>
          <w:spacing w:val="-3"/>
        </w:rPr>
        <w:t xml:space="preserve"> </w:t>
      </w:r>
      <w:r>
        <w:t>действий:</w:t>
      </w:r>
    </w:p>
    <w:p w:rsidR="00380890" w:rsidRDefault="00436D53">
      <w:pPr>
        <w:pStyle w:val="a3"/>
        <w:spacing w:before="1" w:line="237" w:lineRule="auto"/>
        <w:ind w:right="169"/>
      </w:pPr>
      <w:r>
        <w:t>выявлять</w:t>
      </w:r>
      <w:r>
        <w:rPr>
          <w:spacing w:val="1"/>
        </w:rPr>
        <w:t xml:space="preserve"> </w:t>
      </w:r>
      <w:r>
        <w:t>проблемы</w:t>
      </w:r>
      <w:r>
        <w:rPr>
          <w:spacing w:val="1"/>
        </w:rPr>
        <w:t xml:space="preserve"> </w:t>
      </w:r>
      <w:r>
        <w:t>для</w:t>
      </w:r>
      <w:r>
        <w:rPr>
          <w:spacing w:val="1"/>
        </w:rPr>
        <w:t xml:space="preserve"> </w:t>
      </w:r>
      <w:r>
        <w:t>решения</w:t>
      </w:r>
      <w:r>
        <w:rPr>
          <w:spacing w:val="1"/>
        </w:rPr>
        <w:t xml:space="preserve"> </w:t>
      </w:r>
      <w:r>
        <w:t>в</w:t>
      </w:r>
      <w:r>
        <w:rPr>
          <w:spacing w:val="1"/>
        </w:rPr>
        <w:t xml:space="preserve"> </w:t>
      </w:r>
      <w:r>
        <w:t>учебных</w:t>
      </w:r>
      <w:r>
        <w:rPr>
          <w:spacing w:val="1"/>
        </w:rPr>
        <w:t xml:space="preserve"> </w:t>
      </w:r>
      <w:r>
        <w:t>и</w:t>
      </w:r>
      <w:r>
        <w:rPr>
          <w:spacing w:val="1"/>
        </w:rPr>
        <w:t xml:space="preserve"> </w:t>
      </w:r>
      <w:r>
        <w:t>жизненных</w:t>
      </w:r>
      <w:r>
        <w:rPr>
          <w:spacing w:val="1"/>
        </w:rPr>
        <w:t xml:space="preserve"> </w:t>
      </w:r>
      <w:r>
        <w:t>ситуациях,</w:t>
      </w:r>
      <w:r>
        <w:rPr>
          <w:spacing w:val="1"/>
        </w:rPr>
        <w:t xml:space="preserve"> </w:t>
      </w:r>
      <w:r>
        <w:t>анализируя</w:t>
      </w:r>
      <w:r>
        <w:rPr>
          <w:spacing w:val="1"/>
        </w:rPr>
        <w:t xml:space="preserve"> </w:t>
      </w:r>
      <w:r>
        <w:t>ситуации,</w:t>
      </w:r>
      <w:r>
        <w:rPr>
          <w:spacing w:val="1"/>
        </w:rPr>
        <w:t xml:space="preserve"> </w:t>
      </w:r>
      <w:r>
        <w:t>изображённые</w:t>
      </w:r>
      <w:r>
        <w:rPr>
          <w:spacing w:val="-5"/>
        </w:rPr>
        <w:t xml:space="preserve"> </w:t>
      </w:r>
      <w:r>
        <w:t>в</w:t>
      </w:r>
      <w:r>
        <w:rPr>
          <w:spacing w:val="3"/>
        </w:rPr>
        <w:t xml:space="preserve"> </w:t>
      </w:r>
      <w:r>
        <w:t>художественной</w:t>
      </w:r>
      <w:r>
        <w:rPr>
          <w:spacing w:val="-2"/>
        </w:rPr>
        <w:t xml:space="preserve"> </w:t>
      </w:r>
      <w:r>
        <w:t>литературе;</w:t>
      </w:r>
    </w:p>
    <w:p w:rsidR="00380890" w:rsidRDefault="00436D53">
      <w:pPr>
        <w:pStyle w:val="a3"/>
        <w:spacing w:before="5" w:line="237" w:lineRule="auto"/>
        <w:ind w:right="157"/>
      </w:pPr>
      <w:r>
        <w:t>ориентироваться в различных подходах принятия решений (индивидуальное, принятие решения в</w:t>
      </w:r>
      <w:r>
        <w:rPr>
          <w:spacing w:val="1"/>
        </w:rPr>
        <w:t xml:space="preserve"> </w:t>
      </w:r>
      <w:r>
        <w:t>группе,</w:t>
      </w:r>
      <w:r>
        <w:rPr>
          <w:spacing w:val="3"/>
        </w:rPr>
        <w:t xml:space="preserve"> </w:t>
      </w:r>
      <w:r>
        <w:t>принятие</w:t>
      </w:r>
      <w:r>
        <w:rPr>
          <w:spacing w:val="1"/>
        </w:rPr>
        <w:t xml:space="preserve"> </w:t>
      </w:r>
      <w:r>
        <w:t>решений</w:t>
      </w:r>
      <w:r>
        <w:rPr>
          <w:spacing w:val="-2"/>
        </w:rPr>
        <w:t xml:space="preserve"> </w:t>
      </w:r>
      <w:r>
        <w:t>группой);</w:t>
      </w:r>
    </w:p>
    <w:p w:rsidR="00380890" w:rsidRDefault="00436D53">
      <w:pPr>
        <w:pStyle w:val="a3"/>
        <w:tabs>
          <w:tab w:val="left" w:pos="1897"/>
          <w:tab w:val="left" w:pos="3591"/>
          <w:tab w:val="left" w:pos="5117"/>
          <w:tab w:val="left" w:pos="6077"/>
          <w:tab w:val="left" w:pos="7646"/>
          <w:tab w:val="left" w:pos="9710"/>
        </w:tabs>
        <w:spacing w:before="4"/>
        <w:ind w:right="162"/>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1"/>
        </w:rPr>
        <w:t xml:space="preserve"> </w:t>
      </w:r>
      <w:r>
        <w:t>способ</w:t>
      </w:r>
      <w:r>
        <w:rPr>
          <w:spacing w:val="-57"/>
        </w:rPr>
        <w:t xml:space="preserve"> </w:t>
      </w:r>
      <w:r>
        <w:t>решения</w:t>
      </w:r>
      <w:r>
        <w:tab/>
        <w:t>учебной</w:t>
      </w:r>
      <w:r>
        <w:tab/>
        <w:t>задачи</w:t>
      </w:r>
      <w:r>
        <w:tab/>
        <w:t>с</w:t>
      </w:r>
      <w:r>
        <w:tab/>
        <w:t>учётом</w:t>
      </w:r>
      <w:r>
        <w:tab/>
        <w:t>имеющихся</w:t>
      </w:r>
      <w:r>
        <w:tab/>
      </w:r>
      <w:r>
        <w:rPr>
          <w:spacing w:val="-1"/>
        </w:rPr>
        <w:t>ресурсов</w:t>
      </w:r>
      <w:r>
        <w:rPr>
          <w:spacing w:val="-58"/>
        </w:rPr>
        <w:t xml:space="preserve"> </w:t>
      </w:r>
      <w:r>
        <w:t>и</w:t>
      </w:r>
      <w:r>
        <w:rPr>
          <w:spacing w:val="2"/>
        </w:rPr>
        <w:t xml:space="preserve"> </w:t>
      </w:r>
      <w:r>
        <w:t>собственных</w:t>
      </w:r>
      <w:r>
        <w:rPr>
          <w:spacing w:val="-4"/>
        </w:rPr>
        <w:t xml:space="preserve"> </w:t>
      </w:r>
      <w:r>
        <w:t>возможностей,</w:t>
      </w:r>
      <w:r>
        <w:rPr>
          <w:spacing w:val="4"/>
        </w:rPr>
        <w:t xml:space="preserve"> </w:t>
      </w:r>
      <w:r>
        <w:t>аргументировать</w:t>
      </w:r>
      <w:r>
        <w:rPr>
          <w:spacing w:val="-2"/>
        </w:rPr>
        <w:t xml:space="preserve"> </w:t>
      </w:r>
      <w:r>
        <w:t>предлагаемые</w:t>
      </w:r>
      <w:r>
        <w:rPr>
          <w:spacing w:val="-4"/>
        </w:rPr>
        <w:t xml:space="preserve"> </w:t>
      </w:r>
      <w:r>
        <w:t>варианты</w:t>
      </w:r>
      <w:r>
        <w:rPr>
          <w:spacing w:val="-1"/>
        </w:rPr>
        <w:t xml:space="preserve"> </w:t>
      </w:r>
      <w:r>
        <w:t>решений;</w:t>
      </w:r>
    </w:p>
    <w:p w:rsidR="00380890" w:rsidRDefault="00436D53">
      <w:pPr>
        <w:pStyle w:val="a3"/>
        <w:tabs>
          <w:tab w:val="left" w:pos="2482"/>
          <w:tab w:val="left" w:pos="4219"/>
          <w:tab w:val="left" w:pos="5108"/>
          <w:tab w:val="left" w:pos="6619"/>
          <w:tab w:val="left" w:pos="8481"/>
          <w:tab w:val="left" w:pos="9911"/>
        </w:tabs>
        <w:ind w:right="156"/>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и</w:t>
      </w:r>
      <w:r>
        <w:rPr>
          <w:spacing w:val="1"/>
        </w:rPr>
        <w:t xml:space="preserve"> </w:t>
      </w:r>
      <w:r>
        <w:t>корректировать</w:t>
      </w:r>
      <w:r>
        <w:rPr>
          <w:spacing w:val="1"/>
        </w:rPr>
        <w:t xml:space="preserve"> </w:t>
      </w:r>
      <w:r>
        <w:t>предложенный</w:t>
      </w:r>
      <w:r>
        <w:tab/>
        <w:t>алгоритм</w:t>
      </w:r>
      <w:r>
        <w:tab/>
        <w:t>с</w:t>
      </w:r>
      <w:r>
        <w:tab/>
        <w:t>учётом</w:t>
      </w:r>
      <w:r>
        <w:tab/>
        <w:t>получения</w:t>
      </w:r>
      <w:r>
        <w:tab/>
        <w:t>новых</w:t>
      </w:r>
      <w:r>
        <w:tab/>
      </w:r>
      <w:r>
        <w:rPr>
          <w:spacing w:val="-1"/>
        </w:rPr>
        <w:t>знаний</w:t>
      </w:r>
      <w:r>
        <w:rPr>
          <w:spacing w:val="-58"/>
        </w:rPr>
        <w:t xml:space="preserve"> </w:t>
      </w:r>
      <w:r>
        <w:t xml:space="preserve">об      изучаемом     </w:t>
      </w:r>
      <w:r>
        <w:rPr>
          <w:spacing w:val="1"/>
        </w:rPr>
        <w:t xml:space="preserve"> </w:t>
      </w:r>
      <w:r>
        <w:t xml:space="preserve">литературном     </w:t>
      </w:r>
      <w:r>
        <w:rPr>
          <w:spacing w:val="1"/>
        </w:rPr>
        <w:t xml:space="preserve"> </w:t>
      </w:r>
      <w:r>
        <w:t>объекте;      делать       выбор      и       брать      ответственность</w:t>
      </w:r>
      <w:r>
        <w:rPr>
          <w:spacing w:val="-57"/>
        </w:rPr>
        <w:t xml:space="preserve"> </w:t>
      </w:r>
      <w:r>
        <w:t>за решение.</w:t>
      </w:r>
    </w:p>
    <w:p w:rsidR="00380890" w:rsidRDefault="00436D53">
      <w:pPr>
        <w:pStyle w:val="a3"/>
        <w:spacing w:line="242" w:lineRule="auto"/>
        <w:ind w:right="16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61"/>
        </w:rPr>
        <w:t xml:space="preserve"> </w:t>
      </w:r>
      <w:r>
        <w:t>эмоционального</w:t>
      </w:r>
      <w:r>
        <w:rPr>
          <w:spacing w:val="1"/>
        </w:rPr>
        <w:t xml:space="preserve"> </w:t>
      </w:r>
      <w:r>
        <w:t>интеллекта как</w:t>
      </w:r>
      <w:r>
        <w:rPr>
          <w:spacing w:val="-1"/>
        </w:rPr>
        <w:t xml:space="preserve"> </w:t>
      </w:r>
      <w:r>
        <w:t>части</w:t>
      </w:r>
      <w:r>
        <w:rPr>
          <w:spacing w:val="5"/>
        </w:rPr>
        <w:t xml:space="preserve"> </w:t>
      </w:r>
      <w:r>
        <w:t>регулятивных</w:t>
      </w:r>
      <w:r>
        <w:rPr>
          <w:spacing w:val="2"/>
        </w:rPr>
        <w:t xml:space="preserve"> </w:t>
      </w:r>
      <w:r>
        <w:t>универсальных</w:t>
      </w:r>
      <w:r>
        <w:rPr>
          <w:spacing w:val="2"/>
        </w:rPr>
        <w:t xml:space="preserve"> </w:t>
      </w:r>
      <w:r>
        <w:t>учебных</w:t>
      </w:r>
      <w:r>
        <w:rPr>
          <w:spacing w:val="-4"/>
        </w:rPr>
        <w:t xml:space="preserve"> </w:t>
      </w:r>
      <w:r>
        <w:t>действий:</w:t>
      </w:r>
    </w:p>
    <w:p w:rsidR="00380890" w:rsidRDefault="00436D53">
      <w:pPr>
        <w:pStyle w:val="a3"/>
        <w:spacing w:line="271" w:lineRule="exact"/>
      </w:pPr>
      <w:r>
        <w:t>владеть</w:t>
      </w:r>
      <w:r>
        <w:rPr>
          <w:spacing w:val="-2"/>
        </w:rPr>
        <w:t xml:space="preserve"> </w:t>
      </w:r>
      <w:r>
        <w:t>способами</w:t>
      </w:r>
      <w:r>
        <w:rPr>
          <w:spacing w:val="-7"/>
        </w:rPr>
        <w:t xml:space="preserve"> </w:t>
      </w:r>
      <w:r>
        <w:t>самоконтроля,</w:t>
      </w:r>
      <w:r>
        <w:rPr>
          <w:spacing w:val="-1"/>
        </w:rPr>
        <w:t xml:space="preserve"> </w:t>
      </w:r>
      <w:r>
        <w:t>самомотивации</w:t>
      </w:r>
      <w:r>
        <w:rPr>
          <w:spacing w:val="-2"/>
        </w:rPr>
        <w:t xml:space="preserve"> </w:t>
      </w:r>
      <w:r>
        <w:t>и</w:t>
      </w:r>
      <w:r>
        <w:rPr>
          <w:spacing w:val="-6"/>
        </w:rPr>
        <w:t xml:space="preserve"> </w:t>
      </w:r>
      <w:r>
        <w:t>рефлексии</w:t>
      </w:r>
      <w:r>
        <w:rPr>
          <w:spacing w:val="-2"/>
        </w:rPr>
        <w:t xml:space="preserve"> </w:t>
      </w:r>
      <w:r>
        <w:t>в</w:t>
      </w:r>
      <w:r>
        <w:rPr>
          <w:spacing w:val="-2"/>
        </w:rPr>
        <w:t xml:space="preserve"> </w:t>
      </w:r>
      <w:r>
        <w:t>литературном</w:t>
      </w:r>
      <w:r>
        <w:rPr>
          <w:spacing w:val="-5"/>
        </w:rPr>
        <w:t xml:space="preserve"> </w:t>
      </w:r>
      <w:r>
        <w:t>образовании;</w:t>
      </w:r>
    </w:p>
    <w:p w:rsidR="00380890" w:rsidRDefault="00436D53">
      <w:pPr>
        <w:pStyle w:val="a3"/>
        <w:tabs>
          <w:tab w:val="left" w:pos="2718"/>
          <w:tab w:val="left" w:pos="5227"/>
          <w:tab w:val="left" w:pos="7473"/>
          <w:tab w:val="left" w:pos="9460"/>
        </w:tabs>
        <w:ind w:right="162"/>
      </w:pPr>
      <w:r>
        <w:t>давать адекватную оценку учебной ситуации и предлагать план её изменения; учитывать контекст и</w:t>
      </w:r>
      <w:r>
        <w:rPr>
          <w:spacing w:val="1"/>
        </w:rPr>
        <w:t xml:space="preserve"> </w:t>
      </w:r>
      <w:r>
        <w:t>предвидеть</w:t>
      </w:r>
      <w:r>
        <w:tab/>
        <w:t>трудности,</w:t>
      </w:r>
      <w:r>
        <w:tab/>
        <w:t>которые</w:t>
      </w:r>
      <w:r>
        <w:tab/>
        <w:t>могут</w:t>
      </w:r>
      <w:r>
        <w:tab/>
      </w:r>
      <w:r>
        <w:rPr>
          <w:spacing w:val="-1"/>
        </w:rPr>
        <w:t>возникнуть</w:t>
      </w:r>
      <w:r>
        <w:rPr>
          <w:spacing w:val="-58"/>
        </w:rPr>
        <w:t xml:space="preserve"> </w:t>
      </w:r>
      <w:r>
        <w:t>при</w:t>
      </w:r>
      <w:r>
        <w:rPr>
          <w:spacing w:val="1"/>
        </w:rPr>
        <w:t xml:space="preserve"> </w:t>
      </w:r>
      <w:r>
        <w:t>решении</w:t>
      </w:r>
      <w:r>
        <w:rPr>
          <w:spacing w:val="2"/>
        </w:rPr>
        <w:t xml:space="preserve"> </w:t>
      </w:r>
      <w:r>
        <w:t>учебной</w:t>
      </w:r>
      <w:r>
        <w:rPr>
          <w:spacing w:val="2"/>
        </w:rPr>
        <w:t xml:space="preserve"> </w:t>
      </w:r>
      <w:r>
        <w:t>задачи,</w:t>
      </w:r>
      <w:r>
        <w:rPr>
          <w:spacing w:val="3"/>
        </w:rPr>
        <w:t xml:space="preserve"> </w:t>
      </w:r>
      <w:r>
        <w:t>адаптировать</w:t>
      </w:r>
      <w:r>
        <w:rPr>
          <w:spacing w:val="1"/>
        </w:rPr>
        <w:t xml:space="preserve"> </w:t>
      </w:r>
      <w:r>
        <w:t>решение к</w:t>
      </w:r>
      <w:r>
        <w:rPr>
          <w:spacing w:val="-5"/>
        </w:rPr>
        <w:t xml:space="preserve"> </w:t>
      </w:r>
      <w:r>
        <w:t>меняющимся</w:t>
      </w:r>
      <w:r>
        <w:rPr>
          <w:spacing w:val="-4"/>
        </w:rPr>
        <w:t xml:space="preserve"> </w:t>
      </w:r>
      <w:r>
        <w:t>обстоятельствам;</w:t>
      </w:r>
    </w:p>
    <w:p w:rsidR="00380890" w:rsidRDefault="00436D53">
      <w:pPr>
        <w:pStyle w:val="a3"/>
        <w:tabs>
          <w:tab w:val="left" w:pos="1475"/>
          <w:tab w:val="left" w:pos="4019"/>
          <w:tab w:val="left" w:pos="5444"/>
          <w:tab w:val="left" w:pos="7340"/>
          <w:tab w:val="left" w:pos="9173"/>
        </w:tabs>
        <w:ind w:right="153"/>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w:t>
      </w:r>
      <w:r>
        <w:rPr>
          <w:spacing w:val="1"/>
        </w:rPr>
        <w:t xml:space="preserve"> </w:t>
      </w:r>
      <w:r>
        <w:t>оценку</w:t>
      </w:r>
      <w:r>
        <w:rPr>
          <w:spacing w:val="1"/>
        </w:rPr>
        <w:t xml:space="preserve"> </w:t>
      </w:r>
      <w:r>
        <w:t>приобретённому</w:t>
      </w:r>
      <w:r>
        <w:rPr>
          <w:spacing w:val="1"/>
        </w:rPr>
        <w:t xml:space="preserve"> </w:t>
      </w:r>
      <w:r>
        <w:t>опыту,</w:t>
      </w:r>
      <w:r>
        <w:rPr>
          <w:spacing w:val="17"/>
        </w:rPr>
        <w:t xml:space="preserve"> </w:t>
      </w:r>
      <w:r>
        <w:t>уметь</w:t>
      </w:r>
      <w:r>
        <w:rPr>
          <w:spacing w:val="12"/>
        </w:rPr>
        <w:t xml:space="preserve"> </w:t>
      </w:r>
      <w:r>
        <w:t>находить</w:t>
      </w:r>
      <w:r>
        <w:rPr>
          <w:spacing w:val="8"/>
        </w:rPr>
        <w:t xml:space="preserve"> </w:t>
      </w:r>
      <w:r>
        <w:t>позитивное</w:t>
      </w:r>
      <w:r>
        <w:rPr>
          <w:spacing w:val="5"/>
        </w:rPr>
        <w:t xml:space="preserve"> </w:t>
      </w:r>
      <w:r>
        <w:t>в</w:t>
      </w:r>
      <w:r>
        <w:rPr>
          <w:spacing w:val="7"/>
        </w:rPr>
        <w:t xml:space="preserve"> </w:t>
      </w:r>
      <w:r>
        <w:t>произошедшей</w:t>
      </w:r>
      <w:r>
        <w:rPr>
          <w:spacing w:val="12"/>
        </w:rPr>
        <w:t xml:space="preserve"> </w:t>
      </w:r>
      <w:r>
        <w:t>ситуации;</w:t>
      </w:r>
      <w:r>
        <w:rPr>
          <w:spacing w:val="6"/>
        </w:rPr>
        <w:t xml:space="preserve"> </w:t>
      </w:r>
      <w:r>
        <w:t>вносить</w:t>
      </w:r>
      <w:r>
        <w:rPr>
          <w:spacing w:val="12"/>
        </w:rPr>
        <w:t xml:space="preserve"> </w:t>
      </w:r>
      <w:r>
        <w:t>коррективы</w:t>
      </w:r>
      <w:r>
        <w:rPr>
          <w:spacing w:val="-58"/>
        </w:rPr>
        <w:t xml:space="preserve"> </w:t>
      </w:r>
      <w:r>
        <w:t>в</w:t>
      </w:r>
      <w:r>
        <w:tab/>
        <w:t>деятельность</w:t>
      </w:r>
      <w:r>
        <w:tab/>
        <w:t>на</w:t>
      </w:r>
      <w:r>
        <w:tab/>
        <w:t>основе</w:t>
      </w:r>
      <w:r>
        <w:tab/>
        <w:t>новых</w:t>
      </w:r>
      <w:r>
        <w:tab/>
        <w:t>обстоятельств</w:t>
      </w:r>
      <w:r>
        <w:rPr>
          <w:spacing w:val="-58"/>
        </w:rPr>
        <w:t xml:space="preserve"> </w:t>
      </w:r>
      <w:r>
        <w:t>и изменившихся ситуаций, установленных ошибок, возникших трудностей, оценивать соответствие</w:t>
      </w:r>
      <w:r>
        <w:rPr>
          <w:spacing w:val="1"/>
        </w:rPr>
        <w:t xml:space="preserve"> </w:t>
      </w:r>
      <w:r>
        <w:t>результата цели</w:t>
      </w:r>
      <w:r>
        <w:rPr>
          <w:spacing w:val="3"/>
        </w:rPr>
        <w:t xml:space="preserve"> </w:t>
      </w:r>
      <w:r>
        <w:t>и</w:t>
      </w:r>
      <w:r>
        <w:rPr>
          <w:spacing w:val="3"/>
        </w:rPr>
        <w:t xml:space="preserve"> </w:t>
      </w:r>
      <w:r>
        <w:t>условиям;</w:t>
      </w:r>
    </w:p>
    <w:p w:rsidR="00380890" w:rsidRDefault="00436D53">
      <w:pPr>
        <w:pStyle w:val="a3"/>
        <w:spacing w:before="3" w:line="237" w:lineRule="auto"/>
        <w:ind w:right="163"/>
      </w:pPr>
      <w:r>
        <w:t>развивать</w:t>
      </w:r>
      <w:r>
        <w:rPr>
          <w:spacing w:val="1"/>
        </w:rPr>
        <w:t xml:space="preserve"> </w:t>
      </w:r>
      <w:r>
        <w:t>способность</w:t>
      </w:r>
      <w:r>
        <w:rPr>
          <w:spacing w:val="1"/>
        </w:rPr>
        <w:t xml:space="preserve"> </w:t>
      </w:r>
      <w:r>
        <w:t>различать</w:t>
      </w:r>
      <w:r>
        <w:rPr>
          <w:spacing w:val="1"/>
        </w:rPr>
        <w:t xml:space="preserve"> </w:t>
      </w:r>
      <w:r>
        <w:t>и</w:t>
      </w:r>
      <w:r>
        <w:rPr>
          <w:spacing w:val="1"/>
        </w:rPr>
        <w:t xml:space="preserve"> </w:t>
      </w:r>
      <w:r>
        <w:t>называть</w:t>
      </w:r>
      <w:r>
        <w:rPr>
          <w:spacing w:val="1"/>
        </w:rPr>
        <w:t xml:space="preserve"> </w:t>
      </w:r>
      <w:r>
        <w:t>собственные</w:t>
      </w:r>
      <w:r>
        <w:rPr>
          <w:spacing w:val="1"/>
        </w:rPr>
        <w:t xml:space="preserve"> </w:t>
      </w:r>
      <w:r>
        <w:t>эмоции,</w:t>
      </w:r>
      <w:r>
        <w:rPr>
          <w:spacing w:val="1"/>
        </w:rPr>
        <w:t xml:space="preserve"> </w:t>
      </w:r>
      <w:r>
        <w:t>управлять</w:t>
      </w:r>
      <w:r>
        <w:rPr>
          <w:spacing w:val="1"/>
        </w:rPr>
        <w:t xml:space="preserve"> </w:t>
      </w:r>
      <w:r>
        <w:t>ими</w:t>
      </w:r>
      <w:r>
        <w:rPr>
          <w:spacing w:val="1"/>
        </w:rPr>
        <w:t xml:space="preserve"> </w:t>
      </w:r>
      <w:r>
        <w:t>и</w:t>
      </w:r>
      <w:r>
        <w:rPr>
          <w:spacing w:val="60"/>
        </w:rPr>
        <w:t xml:space="preserve"> </w:t>
      </w:r>
      <w:r>
        <w:t>эмоциями</w:t>
      </w:r>
      <w:r>
        <w:rPr>
          <w:spacing w:val="1"/>
        </w:rPr>
        <w:t xml:space="preserve"> </w:t>
      </w:r>
      <w:r>
        <w:t>других;</w:t>
      </w:r>
    </w:p>
    <w:p w:rsidR="00380890" w:rsidRDefault="00436D53">
      <w:pPr>
        <w:pStyle w:val="a3"/>
        <w:tabs>
          <w:tab w:val="left" w:pos="2051"/>
          <w:tab w:val="left" w:pos="3284"/>
          <w:tab w:val="left" w:pos="5477"/>
          <w:tab w:val="left" w:pos="7445"/>
          <w:tab w:val="left" w:pos="9714"/>
        </w:tabs>
        <w:spacing w:before="3"/>
        <w:ind w:right="152"/>
      </w:pPr>
      <w:r>
        <w:t>выявлять</w:t>
      </w:r>
      <w:r>
        <w:rPr>
          <w:spacing w:val="1"/>
        </w:rPr>
        <w:t xml:space="preserve"> </w:t>
      </w:r>
      <w:r>
        <w:t>и</w:t>
      </w:r>
      <w:r>
        <w:rPr>
          <w:spacing w:val="1"/>
        </w:rPr>
        <w:t xml:space="preserve"> </w:t>
      </w:r>
      <w:r>
        <w:t>анализировать</w:t>
      </w:r>
      <w:r>
        <w:rPr>
          <w:spacing w:val="1"/>
        </w:rPr>
        <w:t xml:space="preserve"> </w:t>
      </w:r>
      <w:r>
        <w:t>причины</w:t>
      </w:r>
      <w:r>
        <w:rPr>
          <w:spacing w:val="1"/>
        </w:rPr>
        <w:t xml:space="preserve"> </w:t>
      </w:r>
      <w:r>
        <w:t>эмоций;</w:t>
      </w:r>
      <w:r>
        <w:rPr>
          <w:spacing w:val="1"/>
        </w:rPr>
        <w:t xml:space="preserve"> </w:t>
      </w:r>
      <w:r>
        <w:t>ставить</w:t>
      </w:r>
      <w:r>
        <w:rPr>
          <w:spacing w:val="1"/>
        </w:rPr>
        <w:t xml:space="preserve"> </w:t>
      </w:r>
      <w:r>
        <w:t>себя</w:t>
      </w:r>
      <w:r>
        <w:rPr>
          <w:spacing w:val="1"/>
        </w:rPr>
        <w:t xml:space="preserve"> </w:t>
      </w:r>
      <w:r>
        <w:t>на</w:t>
      </w:r>
      <w:r>
        <w:rPr>
          <w:spacing w:val="1"/>
        </w:rPr>
        <w:t xml:space="preserve"> </w:t>
      </w:r>
      <w:r>
        <w:t>место</w:t>
      </w:r>
      <w:r>
        <w:rPr>
          <w:spacing w:val="1"/>
        </w:rPr>
        <w:t xml:space="preserve"> </w:t>
      </w:r>
      <w:r>
        <w:t>другого</w:t>
      </w:r>
      <w:r>
        <w:rPr>
          <w:spacing w:val="1"/>
        </w:rPr>
        <w:t xml:space="preserve"> </w:t>
      </w:r>
      <w:r>
        <w:t>человека,</w:t>
      </w:r>
      <w:r>
        <w:rPr>
          <w:spacing w:val="1"/>
        </w:rPr>
        <w:t xml:space="preserve"> </w:t>
      </w:r>
      <w:r>
        <w:t>понимать</w:t>
      </w:r>
      <w:r>
        <w:rPr>
          <w:spacing w:val="1"/>
        </w:rPr>
        <w:t xml:space="preserve"> </w:t>
      </w:r>
      <w:r>
        <w:t>мотивы</w:t>
      </w:r>
      <w:r>
        <w:tab/>
        <w:t>и</w:t>
      </w:r>
      <w:r>
        <w:tab/>
        <w:t>намерения</w:t>
      </w:r>
      <w:r>
        <w:tab/>
        <w:t>другого,</w:t>
      </w:r>
      <w:r>
        <w:tab/>
        <w:t>анализируя</w:t>
      </w:r>
      <w:r>
        <w:tab/>
      </w:r>
      <w:r>
        <w:rPr>
          <w:spacing w:val="-1"/>
        </w:rPr>
        <w:t>примеры</w:t>
      </w:r>
      <w:r>
        <w:rPr>
          <w:spacing w:val="-58"/>
        </w:rPr>
        <w:t xml:space="preserve"> </w:t>
      </w:r>
      <w:r>
        <w:t>из</w:t>
      </w:r>
      <w:r>
        <w:rPr>
          <w:spacing w:val="2"/>
        </w:rPr>
        <w:t xml:space="preserve"> </w:t>
      </w:r>
      <w:r>
        <w:t>художественной</w:t>
      </w:r>
      <w:r>
        <w:rPr>
          <w:spacing w:val="2"/>
        </w:rPr>
        <w:t xml:space="preserve"> </w:t>
      </w:r>
      <w:r>
        <w:t>литературы;</w:t>
      </w:r>
      <w:r>
        <w:rPr>
          <w:spacing w:val="-4"/>
        </w:rPr>
        <w:t xml:space="preserve"> </w:t>
      </w:r>
      <w:r>
        <w:t>регулировать</w:t>
      </w:r>
      <w:r>
        <w:rPr>
          <w:spacing w:val="2"/>
        </w:rPr>
        <w:t xml:space="preserve"> </w:t>
      </w:r>
      <w:r>
        <w:t>способ</w:t>
      </w:r>
      <w:r>
        <w:rPr>
          <w:spacing w:val="-5"/>
        </w:rPr>
        <w:t xml:space="preserve"> </w:t>
      </w:r>
      <w:r>
        <w:t>выражения</w:t>
      </w:r>
      <w:r>
        <w:rPr>
          <w:spacing w:val="1"/>
        </w:rPr>
        <w:t xml:space="preserve"> </w:t>
      </w:r>
      <w:r>
        <w:t>своих</w:t>
      </w:r>
      <w:r>
        <w:rPr>
          <w:spacing w:val="-4"/>
        </w:rPr>
        <w:t xml:space="preserve"> </w:t>
      </w:r>
      <w:r>
        <w:t>эмоций;</w:t>
      </w:r>
    </w:p>
    <w:p w:rsidR="00380890" w:rsidRDefault="00436D53">
      <w:pPr>
        <w:pStyle w:val="a3"/>
        <w:ind w:right="160"/>
      </w:pPr>
      <w:r>
        <w:t xml:space="preserve">осознанно       </w:t>
      </w:r>
      <w:r>
        <w:rPr>
          <w:spacing w:val="1"/>
        </w:rPr>
        <w:t xml:space="preserve"> </w:t>
      </w:r>
      <w:r>
        <w:t xml:space="preserve">относиться       </w:t>
      </w:r>
      <w:r>
        <w:rPr>
          <w:spacing w:val="1"/>
        </w:rPr>
        <w:t xml:space="preserve"> </w:t>
      </w:r>
      <w:r>
        <w:t xml:space="preserve">к       </w:t>
      </w:r>
      <w:r>
        <w:rPr>
          <w:spacing w:val="1"/>
        </w:rPr>
        <w:t xml:space="preserve"> </w:t>
      </w:r>
      <w:r>
        <w:t>другому         человеку,         его         мнению,         размышляя</w:t>
      </w:r>
      <w:r>
        <w:rPr>
          <w:spacing w:val="1"/>
        </w:rPr>
        <w:t xml:space="preserve"> </w:t>
      </w:r>
      <w:r>
        <w:t xml:space="preserve">над   </w:t>
      </w:r>
      <w:r>
        <w:rPr>
          <w:spacing w:val="23"/>
        </w:rPr>
        <w:t xml:space="preserve"> </w:t>
      </w:r>
      <w:r>
        <w:t xml:space="preserve">взаимоотношениями    </w:t>
      </w:r>
      <w:r>
        <w:rPr>
          <w:spacing w:val="24"/>
        </w:rPr>
        <w:t xml:space="preserve"> </w:t>
      </w:r>
      <w:r>
        <w:t xml:space="preserve">литературных    </w:t>
      </w:r>
      <w:r>
        <w:rPr>
          <w:spacing w:val="24"/>
        </w:rPr>
        <w:t xml:space="preserve"> </w:t>
      </w:r>
      <w:r>
        <w:t xml:space="preserve">героев;    </w:t>
      </w:r>
      <w:r>
        <w:rPr>
          <w:spacing w:val="18"/>
        </w:rPr>
        <w:t xml:space="preserve"> </w:t>
      </w:r>
      <w:r>
        <w:t xml:space="preserve">признавать    </w:t>
      </w:r>
      <w:r>
        <w:rPr>
          <w:spacing w:val="25"/>
        </w:rPr>
        <w:t xml:space="preserve"> </w:t>
      </w:r>
      <w:r>
        <w:t xml:space="preserve">своё    </w:t>
      </w:r>
      <w:r>
        <w:rPr>
          <w:spacing w:val="18"/>
        </w:rPr>
        <w:t xml:space="preserve"> </w:t>
      </w:r>
      <w:r>
        <w:t xml:space="preserve">право    </w:t>
      </w:r>
      <w:r>
        <w:rPr>
          <w:spacing w:val="27"/>
        </w:rPr>
        <w:t xml:space="preserve"> </w:t>
      </w:r>
      <w:r>
        <w:t xml:space="preserve">на    </w:t>
      </w:r>
      <w:r>
        <w:rPr>
          <w:spacing w:val="18"/>
        </w:rPr>
        <w:t xml:space="preserve"> </w:t>
      </w:r>
      <w:r>
        <w:t>ошибку</w:t>
      </w:r>
      <w:r>
        <w:rPr>
          <w:spacing w:val="-58"/>
        </w:rPr>
        <w:t xml:space="preserve"> </w:t>
      </w:r>
      <w:r>
        <w:t>и</w:t>
      </w:r>
      <w:r>
        <w:rPr>
          <w:spacing w:val="2"/>
        </w:rPr>
        <w:t xml:space="preserve"> </w:t>
      </w:r>
      <w:r>
        <w:t>такое</w:t>
      </w:r>
      <w:r>
        <w:rPr>
          <w:spacing w:val="-4"/>
        </w:rPr>
        <w:t xml:space="preserve"> </w:t>
      </w:r>
      <w:r>
        <w:t>же</w:t>
      </w:r>
      <w:r>
        <w:rPr>
          <w:spacing w:val="-4"/>
        </w:rPr>
        <w:t xml:space="preserve"> </w:t>
      </w:r>
      <w:r>
        <w:t>право</w:t>
      </w:r>
      <w:r>
        <w:rPr>
          <w:spacing w:val="6"/>
        </w:rPr>
        <w:t xml:space="preserve"> </w:t>
      </w:r>
      <w:r>
        <w:t>другого;</w:t>
      </w:r>
    </w:p>
    <w:p w:rsidR="00380890" w:rsidRDefault="00380890">
      <w:pPr>
        <w:sectPr w:rsidR="00380890">
          <w:headerReference w:type="default" r:id="rId16"/>
          <w:pgSz w:w="11910" w:h="16840"/>
          <w:pgMar w:top="620" w:right="560" w:bottom="280" w:left="560" w:header="0" w:footer="0" w:gutter="0"/>
          <w:cols w:space="720"/>
        </w:sectPr>
      </w:pPr>
    </w:p>
    <w:p w:rsidR="00380890" w:rsidRDefault="00436D53">
      <w:pPr>
        <w:pStyle w:val="a3"/>
        <w:tabs>
          <w:tab w:val="left" w:pos="1469"/>
          <w:tab w:val="left" w:pos="3397"/>
          <w:tab w:val="left" w:pos="7545"/>
        </w:tabs>
        <w:spacing w:before="76" w:line="237" w:lineRule="auto"/>
        <w:ind w:right="165"/>
        <w:jc w:val="left"/>
      </w:pPr>
      <w:r>
        <w:lastRenderedPageBreak/>
        <w:t>принимать</w:t>
      </w:r>
      <w:r>
        <w:tab/>
        <w:t xml:space="preserve">себя  </w:t>
      </w:r>
      <w:r>
        <w:rPr>
          <w:spacing w:val="9"/>
        </w:rPr>
        <w:t xml:space="preserve"> </w:t>
      </w:r>
      <w:r>
        <w:t xml:space="preserve">и  </w:t>
      </w:r>
      <w:r>
        <w:rPr>
          <w:spacing w:val="11"/>
        </w:rPr>
        <w:t xml:space="preserve"> </w:t>
      </w:r>
      <w:r>
        <w:t>других,</w:t>
      </w:r>
      <w:r>
        <w:tab/>
        <w:t xml:space="preserve">не  </w:t>
      </w:r>
      <w:r>
        <w:rPr>
          <w:spacing w:val="12"/>
        </w:rPr>
        <w:t xml:space="preserve"> </w:t>
      </w:r>
      <w:r>
        <w:t xml:space="preserve">осуждая;  </w:t>
      </w:r>
      <w:r>
        <w:rPr>
          <w:spacing w:val="15"/>
        </w:rPr>
        <w:t xml:space="preserve"> </w:t>
      </w:r>
      <w:r>
        <w:t xml:space="preserve">проявлять  </w:t>
      </w:r>
      <w:r>
        <w:rPr>
          <w:spacing w:val="10"/>
        </w:rPr>
        <w:t xml:space="preserve"> </w:t>
      </w:r>
      <w:r>
        <w:t>открытость</w:t>
      </w:r>
      <w:r>
        <w:tab/>
        <w:t>себе</w:t>
      </w:r>
      <w:r>
        <w:rPr>
          <w:spacing w:val="11"/>
        </w:rPr>
        <w:t xml:space="preserve"> </w:t>
      </w:r>
      <w:r>
        <w:t>и</w:t>
      </w:r>
      <w:r>
        <w:rPr>
          <w:spacing w:val="13"/>
        </w:rPr>
        <w:t xml:space="preserve"> </w:t>
      </w:r>
      <w:r>
        <w:t>другим;</w:t>
      </w:r>
      <w:r>
        <w:rPr>
          <w:spacing w:val="13"/>
        </w:rPr>
        <w:t xml:space="preserve"> </w:t>
      </w:r>
      <w:r>
        <w:t>осознавать</w:t>
      </w:r>
      <w:r>
        <w:rPr>
          <w:spacing w:val="-57"/>
        </w:rPr>
        <w:t xml:space="preserve"> </w:t>
      </w:r>
      <w:r>
        <w:t>невозможность</w:t>
      </w:r>
      <w:r>
        <w:rPr>
          <w:spacing w:val="2"/>
        </w:rPr>
        <w:t xml:space="preserve"> </w:t>
      </w:r>
      <w:r>
        <w:t>контролировать</w:t>
      </w:r>
      <w:r>
        <w:rPr>
          <w:spacing w:val="-1"/>
        </w:rPr>
        <w:t xml:space="preserve"> </w:t>
      </w:r>
      <w:r>
        <w:t>всё</w:t>
      </w:r>
      <w:r>
        <w:rPr>
          <w:spacing w:val="-4"/>
        </w:rPr>
        <w:t xml:space="preserve"> </w:t>
      </w:r>
      <w:r>
        <w:t>вокруг.</w:t>
      </w:r>
    </w:p>
    <w:p w:rsidR="00380890" w:rsidRDefault="00436D53">
      <w:pPr>
        <w:pStyle w:val="a3"/>
        <w:spacing w:before="3" w:line="275" w:lineRule="exact"/>
        <w:jc w:val="left"/>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1"/>
        </w:rPr>
        <w:t xml:space="preserve"> </w:t>
      </w:r>
      <w:r>
        <w:t>следующие</w:t>
      </w:r>
      <w:r>
        <w:rPr>
          <w:spacing w:val="-4"/>
        </w:rPr>
        <w:t xml:space="preserve"> </w:t>
      </w:r>
      <w:r>
        <w:t>умения</w:t>
      </w:r>
      <w:r>
        <w:rPr>
          <w:spacing w:val="-3"/>
        </w:rPr>
        <w:t xml:space="preserve"> </w:t>
      </w:r>
      <w:r>
        <w:t>совместной</w:t>
      </w:r>
      <w:r>
        <w:rPr>
          <w:spacing w:val="-6"/>
        </w:rPr>
        <w:t xml:space="preserve"> </w:t>
      </w:r>
      <w:r>
        <w:t>деятельности:</w:t>
      </w:r>
    </w:p>
    <w:p w:rsidR="00380890" w:rsidRDefault="00436D53">
      <w:pPr>
        <w:pStyle w:val="a3"/>
        <w:tabs>
          <w:tab w:val="left" w:pos="2122"/>
          <w:tab w:val="left" w:pos="2775"/>
          <w:tab w:val="left" w:pos="4195"/>
          <w:tab w:val="left" w:pos="4585"/>
          <w:tab w:val="left" w:pos="5917"/>
          <w:tab w:val="left" w:pos="7385"/>
          <w:tab w:val="left" w:pos="7473"/>
          <w:tab w:val="left" w:pos="9129"/>
          <w:tab w:val="left" w:pos="9806"/>
        </w:tabs>
        <w:ind w:right="147"/>
        <w:jc w:val="left"/>
      </w:pPr>
      <w:r>
        <w:t>использовать</w:t>
      </w:r>
      <w:r>
        <w:tab/>
        <w:t>преимущества</w:t>
      </w:r>
      <w:r>
        <w:tab/>
        <w:t>командной</w:t>
      </w:r>
      <w:r>
        <w:tab/>
        <w:t>(парной,</w:t>
      </w:r>
      <w:r>
        <w:tab/>
        <w:t>групповой,</w:t>
      </w:r>
      <w:r>
        <w:tab/>
        <w:t>коллективной)</w:t>
      </w:r>
      <w:r>
        <w:rPr>
          <w:spacing w:val="-57"/>
        </w:rPr>
        <w:t xml:space="preserve"> </w:t>
      </w:r>
      <w:r>
        <w:t>и</w:t>
      </w:r>
      <w:r>
        <w:rPr>
          <w:spacing w:val="17"/>
        </w:rPr>
        <w:t xml:space="preserve"> </w:t>
      </w:r>
      <w:r>
        <w:t>индивидуальной</w:t>
      </w:r>
      <w:r>
        <w:rPr>
          <w:spacing w:val="13"/>
        </w:rPr>
        <w:t xml:space="preserve"> </w:t>
      </w:r>
      <w:r>
        <w:t>работы</w:t>
      </w:r>
      <w:r>
        <w:rPr>
          <w:spacing w:val="13"/>
        </w:rPr>
        <w:t xml:space="preserve"> </w:t>
      </w:r>
      <w:r>
        <w:t>при</w:t>
      </w:r>
      <w:r>
        <w:rPr>
          <w:spacing w:val="13"/>
        </w:rPr>
        <w:t xml:space="preserve"> </w:t>
      </w:r>
      <w:r>
        <w:t>решении</w:t>
      </w:r>
      <w:r>
        <w:rPr>
          <w:spacing w:val="13"/>
        </w:rPr>
        <w:t xml:space="preserve"> </w:t>
      </w:r>
      <w:r>
        <w:t>конкретной</w:t>
      </w:r>
      <w:r>
        <w:rPr>
          <w:spacing w:val="13"/>
        </w:rPr>
        <w:t xml:space="preserve"> </w:t>
      </w:r>
      <w:r>
        <w:t>проблемы</w:t>
      </w:r>
      <w:r>
        <w:rPr>
          <w:spacing w:val="13"/>
        </w:rPr>
        <w:t xml:space="preserve"> </w:t>
      </w:r>
      <w:r>
        <w:t>на</w:t>
      </w:r>
      <w:r>
        <w:rPr>
          <w:spacing w:val="16"/>
        </w:rPr>
        <w:t xml:space="preserve"> </w:t>
      </w:r>
      <w:r>
        <w:t>уроках</w:t>
      </w:r>
      <w:r>
        <w:rPr>
          <w:spacing w:val="12"/>
        </w:rPr>
        <w:t xml:space="preserve"> </w:t>
      </w:r>
      <w:r>
        <w:t>литературы,</w:t>
      </w:r>
      <w:r>
        <w:rPr>
          <w:spacing w:val="18"/>
        </w:rPr>
        <w:t xml:space="preserve"> </w:t>
      </w:r>
      <w:r>
        <w:t>обосновывать</w:t>
      </w:r>
      <w:r>
        <w:rPr>
          <w:spacing w:val="-57"/>
        </w:rPr>
        <w:t xml:space="preserve"> </w:t>
      </w:r>
      <w:r>
        <w:t>необходимость применения групповых форм взаимодействия при решении поставленной задачи;</w:t>
      </w:r>
      <w:r>
        <w:rPr>
          <w:spacing w:val="1"/>
        </w:rPr>
        <w:t xml:space="preserve"> </w:t>
      </w:r>
      <w:r>
        <w:t>принимать цель совместной учебной деятельности, коллективно строить действия по её достижению:</w:t>
      </w:r>
      <w:r>
        <w:rPr>
          <w:spacing w:val="-57"/>
        </w:rPr>
        <w:t xml:space="preserve"> </w:t>
      </w:r>
      <w:r>
        <w:t>распределять</w:t>
      </w:r>
      <w:r>
        <w:tab/>
      </w:r>
      <w:r>
        <w:tab/>
        <w:t>роли,</w:t>
      </w:r>
      <w:r>
        <w:tab/>
      </w:r>
      <w:r>
        <w:tab/>
        <w:t>договариваться,</w:t>
      </w:r>
      <w:r>
        <w:tab/>
      </w:r>
      <w:r>
        <w:tab/>
        <w:t>обсуждать</w:t>
      </w:r>
      <w:r>
        <w:tab/>
      </w:r>
      <w:r>
        <w:tab/>
        <w:t>процесс</w:t>
      </w:r>
      <w:r>
        <w:rPr>
          <w:spacing w:val="-57"/>
        </w:rPr>
        <w:t xml:space="preserve"> </w:t>
      </w:r>
      <w:r>
        <w:t>и</w:t>
      </w:r>
      <w:r>
        <w:rPr>
          <w:spacing w:val="2"/>
        </w:rPr>
        <w:t xml:space="preserve"> </w:t>
      </w:r>
      <w:r>
        <w:t>результат</w:t>
      </w:r>
      <w:r>
        <w:rPr>
          <w:spacing w:val="2"/>
        </w:rPr>
        <w:t xml:space="preserve"> </w:t>
      </w:r>
      <w:r>
        <w:t>совместной</w:t>
      </w:r>
      <w:r>
        <w:rPr>
          <w:spacing w:val="3"/>
        </w:rPr>
        <w:t xml:space="preserve"> </w:t>
      </w:r>
      <w:r>
        <w:t>работы;</w:t>
      </w:r>
    </w:p>
    <w:p w:rsidR="00380890" w:rsidRDefault="00436D53">
      <w:pPr>
        <w:pStyle w:val="a3"/>
        <w:ind w:right="152"/>
      </w:pPr>
      <w:r>
        <w:t>уметь обобщать мнения нескольких людей; проявлять готовность руководить, выполнять поручения,</w:t>
      </w:r>
      <w:r>
        <w:rPr>
          <w:spacing w:val="1"/>
        </w:rPr>
        <w:t xml:space="preserve"> </w:t>
      </w:r>
      <w:r>
        <w:t>подчиняться; планировать организацию совместной работы на уроке литературы и во внеурочной</w:t>
      </w:r>
      <w:r>
        <w:rPr>
          <w:spacing w:val="1"/>
        </w:rPr>
        <w:t xml:space="preserve"> </w:t>
      </w:r>
      <w:r>
        <w:t>учебной</w:t>
      </w:r>
      <w:r>
        <w:rPr>
          <w:spacing w:val="1"/>
        </w:rPr>
        <w:t xml:space="preserve"> </w:t>
      </w:r>
      <w:r>
        <w:t>деятельности,</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(с</w:t>
      </w:r>
      <w:r>
        <w:rPr>
          <w:spacing w:val="1"/>
        </w:rPr>
        <w:t xml:space="preserve"> </w:t>
      </w:r>
      <w:r>
        <w:t>учётом</w:t>
      </w:r>
      <w:r>
        <w:rPr>
          <w:spacing w:val="1"/>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 взаимодействия), распределять задачи между членами команды, участвовать в групповых</w:t>
      </w:r>
      <w:r>
        <w:rPr>
          <w:spacing w:val="-57"/>
        </w:rPr>
        <w:t xml:space="preserve"> </w:t>
      </w:r>
      <w:r>
        <w:t>формах</w:t>
      </w:r>
      <w:r>
        <w:rPr>
          <w:spacing w:val="-4"/>
        </w:rPr>
        <w:t xml:space="preserve"> </w:t>
      </w:r>
      <w:r>
        <w:t>работы</w:t>
      </w:r>
      <w:r>
        <w:rPr>
          <w:spacing w:val="-1"/>
        </w:rPr>
        <w:t xml:space="preserve"> </w:t>
      </w:r>
      <w:r>
        <w:t>(обсуждения,</w:t>
      </w:r>
      <w:r>
        <w:rPr>
          <w:spacing w:val="-1"/>
        </w:rPr>
        <w:t xml:space="preserve"> </w:t>
      </w:r>
      <w:r>
        <w:t>обмен</w:t>
      </w:r>
      <w:r>
        <w:rPr>
          <w:spacing w:val="-3"/>
        </w:rPr>
        <w:t xml:space="preserve"> </w:t>
      </w:r>
      <w:r>
        <w:t>мнений,</w:t>
      </w:r>
      <w:r>
        <w:rPr>
          <w:spacing w:val="4"/>
        </w:rPr>
        <w:t xml:space="preserve"> </w:t>
      </w:r>
      <w:r>
        <w:t>«мозговые штурмы»</w:t>
      </w:r>
      <w:r>
        <w:rPr>
          <w:spacing w:val="-3"/>
        </w:rPr>
        <w:t xml:space="preserve"> </w:t>
      </w:r>
      <w:r>
        <w:t>и</w:t>
      </w:r>
      <w:r>
        <w:rPr>
          <w:spacing w:val="2"/>
        </w:rPr>
        <w:t xml:space="preserve"> </w:t>
      </w:r>
      <w:r>
        <w:t>иные);</w:t>
      </w:r>
    </w:p>
    <w:p w:rsidR="00380890" w:rsidRDefault="00436D53">
      <w:pPr>
        <w:pStyle w:val="a3"/>
        <w:spacing w:before="3"/>
        <w:ind w:right="158"/>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1"/>
        </w:rPr>
        <w:t xml:space="preserve"> </w:t>
      </w:r>
      <w:r>
        <w:t>координировать свои действия с другими членами команды; оценивать качество своего вклада в</w:t>
      </w:r>
      <w:r>
        <w:rPr>
          <w:spacing w:val="1"/>
        </w:rPr>
        <w:t xml:space="preserve"> </w:t>
      </w:r>
      <w:r>
        <w:t>общий результат по критериям, сформулированным участниками взаимодействия на литературных</w:t>
      </w:r>
      <w:r>
        <w:rPr>
          <w:spacing w:val="1"/>
        </w:rPr>
        <w:t xml:space="preserve"> </w:t>
      </w:r>
      <w:r>
        <w:t xml:space="preserve">занятиях;   сравнивать  </w:t>
      </w:r>
      <w:r>
        <w:rPr>
          <w:spacing w:val="1"/>
        </w:rPr>
        <w:t xml:space="preserve"> </w:t>
      </w:r>
      <w:r>
        <w:t>результаты    с    исходной   задачей    и    вклад    каждого    члена    команды</w:t>
      </w:r>
      <w:r>
        <w:rPr>
          <w:spacing w:val="-57"/>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1"/>
        </w:rPr>
        <w:t xml:space="preserve"> </w:t>
      </w:r>
      <w:r>
        <w:t>проявлять</w:t>
      </w:r>
      <w:r>
        <w:rPr>
          <w:spacing w:val="1"/>
        </w:rPr>
        <w:t xml:space="preserve"> </w:t>
      </w:r>
      <w:r>
        <w:t>готовность</w:t>
      </w:r>
      <w:r>
        <w:rPr>
          <w:spacing w:val="1"/>
        </w:rPr>
        <w:t xml:space="preserve"> </w:t>
      </w:r>
      <w:r>
        <w:t>к</w:t>
      </w:r>
      <w:r>
        <w:rPr>
          <w:spacing w:val="1"/>
        </w:rPr>
        <w:t xml:space="preserve"> </w:t>
      </w:r>
      <w:r>
        <w:t>предоставлению</w:t>
      </w:r>
      <w:r>
        <w:rPr>
          <w:spacing w:val="-5"/>
        </w:rPr>
        <w:t xml:space="preserve"> </w:t>
      </w:r>
      <w:r>
        <w:t>отчёта</w:t>
      </w:r>
      <w:r>
        <w:rPr>
          <w:spacing w:val="-4"/>
        </w:rPr>
        <w:t xml:space="preserve"> </w:t>
      </w:r>
      <w:r>
        <w:t>перед группой.</w:t>
      </w:r>
    </w:p>
    <w:p w:rsidR="00380890" w:rsidRDefault="00436D53">
      <w:pPr>
        <w:pStyle w:val="a3"/>
        <w:spacing w:before="3" w:line="237" w:lineRule="auto"/>
        <w:ind w:right="165"/>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2"/>
        </w:rPr>
        <w:t xml:space="preserve"> </w:t>
      </w:r>
      <w:r>
        <w:t>должны</w:t>
      </w:r>
      <w:r>
        <w:rPr>
          <w:spacing w:val="-1"/>
        </w:rPr>
        <w:t xml:space="preserve"> </w:t>
      </w:r>
      <w:r>
        <w:t>обеспечивать:</w:t>
      </w:r>
    </w:p>
    <w:p w:rsidR="00380890" w:rsidRDefault="00436D53">
      <w:pPr>
        <w:pStyle w:val="a5"/>
        <w:numPr>
          <w:ilvl w:val="0"/>
          <w:numId w:val="60"/>
        </w:numPr>
        <w:tabs>
          <w:tab w:val="left" w:pos="924"/>
        </w:tabs>
        <w:spacing w:before="3"/>
        <w:ind w:right="154" w:firstLine="0"/>
        <w:rPr>
          <w:sz w:val="24"/>
        </w:rPr>
      </w:pPr>
      <w:r>
        <w:rPr>
          <w:sz w:val="24"/>
        </w:rPr>
        <w:t>понимание         духовно-нравственной         и         культурной         ценности         литературы</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гражданственности</w:t>
      </w:r>
      <w:r>
        <w:rPr>
          <w:spacing w:val="1"/>
          <w:sz w:val="24"/>
        </w:rPr>
        <w:t xml:space="preserve"> </w:t>
      </w:r>
      <w:r>
        <w:rPr>
          <w:sz w:val="24"/>
        </w:rPr>
        <w:t>и</w:t>
      </w:r>
      <w:r>
        <w:rPr>
          <w:spacing w:val="1"/>
          <w:sz w:val="24"/>
        </w:rPr>
        <w:t xml:space="preserve"> </w:t>
      </w:r>
      <w:r>
        <w:rPr>
          <w:sz w:val="24"/>
        </w:rPr>
        <w:t>патриотизма,</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5"/>
          <w:sz w:val="24"/>
        </w:rPr>
        <w:t xml:space="preserve"> </w:t>
      </w:r>
      <w:r>
        <w:rPr>
          <w:sz w:val="24"/>
        </w:rPr>
        <w:t>народа</w:t>
      </w:r>
      <w:r>
        <w:rPr>
          <w:spacing w:val="1"/>
          <w:sz w:val="24"/>
        </w:rPr>
        <w:t xml:space="preserve"> </w:t>
      </w:r>
      <w:r>
        <w:rPr>
          <w:sz w:val="24"/>
        </w:rPr>
        <w:t>Российской</w:t>
      </w:r>
      <w:r>
        <w:rPr>
          <w:spacing w:val="-2"/>
          <w:sz w:val="24"/>
        </w:rPr>
        <w:t xml:space="preserve"> </w:t>
      </w:r>
      <w:r>
        <w:rPr>
          <w:sz w:val="24"/>
        </w:rPr>
        <w:t>Федерации;</w:t>
      </w:r>
    </w:p>
    <w:p w:rsidR="00380890" w:rsidRDefault="00436D53">
      <w:pPr>
        <w:pStyle w:val="a5"/>
        <w:numPr>
          <w:ilvl w:val="0"/>
          <w:numId w:val="60"/>
        </w:numPr>
        <w:tabs>
          <w:tab w:val="left" w:pos="425"/>
        </w:tabs>
        <w:spacing w:line="242" w:lineRule="auto"/>
        <w:ind w:right="167" w:firstLine="0"/>
        <w:rPr>
          <w:sz w:val="24"/>
        </w:rPr>
      </w:pPr>
      <w:r>
        <w:rPr>
          <w:sz w:val="24"/>
        </w:rPr>
        <w:t>понимание</w:t>
      </w:r>
      <w:r>
        <w:rPr>
          <w:spacing w:val="-6"/>
          <w:sz w:val="24"/>
        </w:rPr>
        <w:t xml:space="preserve"> </w:t>
      </w:r>
      <w:r>
        <w:rPr>
          <w:sz w:val="24"/>
        </w:rPr>
        <w:t>специфики</w:t>
      </w:r>
      <w:r>
        <w:rPr>
          <w:spacing w:val="-3"/>
          <w:sz w:val="24"/>
        </w:rPr>
        <w:t xml:space="preserve"> </w:t>
      </w:r>
      <w:r>
        <w:rPr>
          <w:sz w:val="24"/>
        </w:rPr>
        <w:t>литературы</w:t>
      </w:r>
      <w:r>
        <w:rPr>
          <w:spacing w:val="-4"/>
          <w:sz w:val="24"/>
        </w:rPr>
        <w:t xml:space="preserve"> </w:t>
      </w:r>
      <w:r>
        <w:rPr>
          <w:sz w:val="24"/>
        </w:rPr>
        <w:t>как</w:t>
      </w:r>
      <w:r>
        <w:rPr>
          <w:spacing w:val="-6"/>
          <w:sz w:val="24"/>
        </w:rPr>
        <w:t xml:space="preserve"> </w:t>
      </w:r>
      <w:r>
        <w:rPr>
          <w:sz w:val="24"/>
        </w:rPr>
        <w:t>вида</w:t>
      </w:r>
      <w:r>
        <w:rPr>
          <w:spacing w:val="-5"/>
          <w:sz w:val="24"/>
        </w:rPr>
        <w:t xml:space="preserve"> </w:t>
      </w:r>
      <w:r>
        <w:rPr>
          <w:sz w:val="24"/>
        </w:rPr>
        <w:t>искусства,</w:t>
      </w:r>
      <w:r>
        <w:rPr>
          <w:spacing w:val="-2"/>
          <w:sz w:val="24"/>
        </w:rPr>
        <w:t xml:space="preserve"> </w:t>
      </w:r>
      <w:r>
        <w:rPr>
          <w:sz w:val="24"/>
        </w:rPr>
        <w:t>принципиальных</w:t>
      </w:r>
      <w:r>
        <w:rPr>
          <w:spacing w:val="-14"/>
          <w:sz w:val="24"/>
        </w:rPr>
        <w:t xml:space="preserve"> </w:t>
      </w:r>
      <w:r>
        <w:rPr>
          <w:sz w:val="24"/>
        </w:rPr>
        <w:t>отличий</w:t>
      </w:r>
      <w:r>
        <w:rPr>
          <w:spacing w:val="-8"/>
          <w:sz w:val="24"/>
        </w:rPr>
        <w:t xml:space="preserve"> </w:t>
      </w:r>
      <w:r>
        <w:rPr>
          <w:sz w:val="24"/>
        </w:rPr>
        <w:t>художественного</w:t>
      </w:r>
      <w:r>
        <w:rPr>
          <w:spacing w:val="-57"/>
          <w:sz w:val="24"/>
        </w:rPr>
        <w:t xml:space="preserve"> </w:t>
      </w:r>
      <w:r>
        <w:rPr>
          <w:sz w:val="24"/>
        </w:rPr>
        <w:t>текста от</w:t>
      </w:r>
      <w:r>
        <w:rPr>
          <w:spacing w:val="-2"/>
          <w:sz w:val="24"/>
        </w:rPr>
        <w:t xml:space="preserve"> </w:t>
      </w:r>
      <w:r>
        <w:rPr>
          <w:sz w:val="24"/>
        </w:rPr>
        <w:t>текста</w:t>
      </w:r>
      <w:r>
        <w:rPr>
          <w:spacing w:val="1"/>
          <w:sz w:val="24"/>
        </w:rPr>
        <w:t xml:space="preserve"> </w:t>
      </w:r>
      <w:r>
        <w:rPr>
          <w:sz w:val="24"/>
        </w:rPr>
        <w:t>научного,</w:t>
      </w:r>
      <w:r>
        <w:rPr>
          <w:spacing w:val="3"/>
          <w:sz w:val="24"/>
        </w:rPr>
        <w:t xml:space="preserve"> </w:t>
      </w:r>
      <w:r>
        <w:rPr>
          <w:sz w:val="24"/>
        </w:rPr>
        <w:t>делового,</w:t>
      </w:r>
      <w:r>
        <w:rPr>
          <w:spacing w:val="-1"/>
          <w:sz w:val="24"/>
        </w:rPr>
        <w:t xml:space="preserve"> </w:t>
      </w:r>
      <w:r>
        <w:rPr>
          <w:sz w:val="24"/>
        </w:rPr>
        <w:t>публицистического;</w:t>
      </w:r>
    </w:p>
    <w:p w:rsidR="00380890" w:rsidRDefault="00436D53">
      <w:pPr>
        <w:pStyle w:val="a5"/>
        <w:numPr>
          <w:ilvl w:val="0"/>
          <w:numId w:val="60"/>
        </w:numPr>
        <w:tabs>
          <w:tab w:val="left" w:pos="420"/>
        </w:tabs>
        <w:ind w:right="155" w:firstLine="0"/>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эстетического</w:t>
      </w:r>
      <w:r>
        <w:rPr>
          <w:spacing w:val="1"/>
          <w:sz w:val="24"/>
        </w:rPr>
        <w:t xml:space="preserve"> </w:t>
      </w:r>
      <w:r>
        <w:rPr>
          <w:sz w:val="24"/>
        </w:rPr>
        <w:t>и</w:t>
      </w:r>
      <w:r>
        <w:rPr>
          <w:spacing w:val="1"/>
          <w:sz w:val="24"/>
        </w:rPr>
        <w:t xml:space="preserve"> </w:t>
      </w:r>
      <w:r>
        <w:rPr>
          <w:sz w:val="24"/>
        </w:rPr>
        <w:t>смыслового</w:t>
      </w:r>
      <w:r>
        <w:rPr>
          <w:spacing w:val="1"/>
          <w:sz w:val="24"/>
        </w:rPr>
        <w:t xml:space="preserve"> </w:t>
      </w:r>
      <w:r>
        <w:rPr>
          <w:sz w:val="24"/>
        </w:rPr>
        <w:t>анализа</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умениями</w:t>
      </w:r>
      <w:r>
        <w:rPr>
          <w:spacing w:val="1"/>
          <w:sz w:val="24"/>
        </w:rPr>
        <w:t xml:space="preserve"> </w:t>
      </w:r>
      <w:r>
        <w:rPr>
          <w:sz w:val="24"/>
        </w:rPr>
        <w:t>воспринимать,</w:t>
      </w:r>
      <w:r>
        <w:rPr>
          <w:spacing w:val="1"/>
          <w:sz w:val="24"/>
        </w:rPr>
        <w:t xml:space="preserve"> </w:t>
      </w:r>
      <w:r>
        <w:rPr>
          <w:sz w:val="24"/>
        </w:rPr>
        <w:t>анализировать,</w:t>
      </w:r>
      <w:r>
        <w:rPr>
          <w:spacing w:val="-57"/>
          <w:sz w:val="24"/>
        </w:rPr>
        <w:t xml:space="preserve"> </w:t>
      </w:r>
      <w:r>
        <w:rPr>
          <w:sz w:val="24"/>
        </w:rPr>
        <w:t>интерпретировать и оценивать прочитанное, понимать художественную картину мира, отражённую в</w:t>
      </w:r>
      <w:r>
        <w:rPr>
          <w:spacing w:val="-57"/>
          <w:sz w:val="24"/>
        </w:rPr>
        <w:t xml:space="preserve"> </w:t>
      </w:r>
      <w:r>
        <w:rPr>
          <w:sz w:val="24"/>
        </w:rPr>
        <w:t>литературных</w:t>
      </w:r>
      <w:r>
        <w:rPr>
          <w:spacing w:val="1"/>
          <w:sz w:val="24"/>
        </w:rPr>
        <w:t xml:space="preserve"> </w:t>
      </w:r>
      <w:r>
        <w:rPr>
          <w:sz w:val="24"/>
        </w:rPr>
        <w:t>произведениях,</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неоднозначности</w:t>
      </w:r>
      <w:r>
        <w:rPr>
          <w:spacing w:val="1"/>
          <w:sz w:val="24"/>
        </w:rPr>
        <w:t xml:space="preserve"> </w:t>
      </w:r>
      <w:r>
        <w:rPr>
          <w:sz w:val="24"/>
        </w:rPr>
        <w:t>заложенных</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художественных</w:t>
      </w:r>
      <w:r>
        <w:rPr>
          <w:spacing w:val="1"/>
          <w:sz w:val="24"/>
        </w:rPr>
        <w:t xml:space="preserve"> </w:t>
      </w:r>
      <w:r>
        <w:rPr>
          <w:sz w:val="24"/>
        </w:rPr>
        <w:t>смыслов;</w:t>
      </w:r>
    </w:p>
    <w:p w:rsidR="00380890" w:rsidRDefault="00436D53">
      <w:pPr>
        <w:pStyle w:val="a5"/>
        <w:numPr>
          <w:ilvl w:val="0"/>
          <w:numId w:val="59"/>
        </w:numPr>
        <w:tabs>
          <w:tab w:val="left" w:pos="420"/>
          <w:tab w:val="left" w:pos="9344"/>
        </w:tabs>
        <w:ind w:right="153" w:firstLine="0"/>
        <w:rPr>
          <w:sz w:val="24"/>
        </w:rPr>
      </w:pPr>
      <w:r>
        <w:rPr>
          <w:sz w:val="24"/>
        </w:rPr>
        <w:t>овладение          умением          анализировать          произведение          в          единстве         формы</w:t>
      </w:r>
      <w:r>
        <w:rPr>
          <w:spacing w:val="1"/>
          <w:sz w:val="24"/>
        </w:rPr>
        <w:t xml:space="preserve"> </w:t>
      </w:r>
      <w:r>
        <w:rPr>
          <w:sz w:val="24"/>
        </w:rPr>
        <w:t>и       содержания,       определять       тематику       и       проблематику       произведения,       родовую</w:t>
      </w:r>
      <w:r>
        <w:rPr>
          <w:spacing w:val="1"/>
          <w:sz w:val="24"/>
        </w:rPr>
        <w:t xml:space="preserve"> </w:t>
      </w:r>
      <w:r>
        <w:rPr>
          <w:sz w:val="24"/>
        </w:rPr>
        <w:t>и жанровую принадлежность произведения; выявлять позицию героя, повествователя, рассказчика,</w:t>
      </w:r>
      <w:r>
        <w:rPr>
          <w:spacing w:val="1"/>
          <w:sz w:val="24"/>
        </w:rPr>
        <w:t xml:space="preserve"> </w:t>
      </w:r>
      <w:r>
        <w:rPr>
          <w:sz w:val="24"/>
        </w:rPr>
        <w:t>авторскую позицию, учитывая художественные особенности произведения и воплощённые в нём</w:t>
      </w:r>
      <w:r>
        <w:rPr>
          <w:spacing w:val="1"/>
          <w:sz w:val="24"/>
        </w:rPr>
        <w:t xml:space="preserve"> </w:t>
      </w:r>
      <w:r>
        <w:rPr>
          <w:sz w:val="24"/>
        </w:rPr>
        <w:t>реалии,</w:t>
      </w:r>
      <w:r>
        <w:rPr>
          <w:spacing w:val="1"/>
          <w:sz w:val="24"/>
        </w:rPr>
        <w:t xml:space="preserve"> </w:t>
      </w:r>
      <w:r>
        <w:rPr>
          <w:sz w:val="24"/>
        </w:rPr>
        <w:t>характеризовать</w:t>
      </w:r>
      <w:r>
        <w:rPr>
          <w:spacing w:val="1"/>
          <w:sz w:val="24"/>
        </w:rPr>
        <w:t xml:space="preserve"> </w:t>
      </w:r>
      <w:r>
        <w:rPr>
          <w:sz w:val="24"/>
        </w:rPr>
        <w:t>авторский</w:t>
      </w:r>
      <w:r>
        <w:rPr>
          <w:spacing w:val="1"/>
          <w:sz w:val="24"/>
        </w:rPr>
        <w:t xml:space="preserve"> </w:t>
      </w:r>
      <w:r>
        <w:rPr>
          <w:sz w:val="24"/>
        </w:rPr>
        <w:t>пафос,</w:t>
      </w:r>
      <w:r>
        <w:rPr>
          <w:spacing w:val="1"/>
          <w:sz w:val="24"/>
        </w:rPr>
        <w:t xml:space="preserve"> </w:t>
      </w:r>
      <w:r>
        <w:rPr>
          <w:sz w:val="24"/>
        </w:rPr>
        <w:t>выявлять</w:t>
      </w:r>
      <w:r>
        <w:rPr>
          <w:spacing w:val="1"/>
          <w:sz w:val="24"/>
        </w:rPr>
        <w:t xml:space="preserve"> </w:t>
      </w:r>
      <w:r>
        <w:rPr>
          <w:sz w:val="24"/>
        </w:rPr>
        <w:t>особенности</w:t>
      </w:r>
      <w:r>
        <w:rPr>
          <w:spacing w:val="1"/>
          <w:sz w:val="24"/>
        </w:rPr>
        <w:t xml:space="preserve"> </w:t>
      </w:r>
      <w:r>
        <w:rPr>
          <w:sz w:val="24"/>
        </w:rPr>
        <w:t>языка</w:t>
      </w:r>
      <w:r>
        <w:rPr>
          <w:spacing w:val="1"/>
          <w:sz w:val="24"/>
        </w:rPr>
        <w:t xml:space="preserve"> </w:t>
      </w:r>
      <w:r>
        <w:rPr>
          <w:sz w:val="24"/>
        </w:rPr>
        <w:t>художественного</w:t>
      </w:r>
      <w:r>
        <w:rPr>
          <w:spacing w:val="1"/>
          <w:sz w:val="24"/>
        </w:rPr>
        <w:t xml:space="preserve"> </w:t>
      </w:r>
      <w:r>
        <w:rPr>
          <w:sz w:val="24"/>
        </w:rPr>
        <w:t>произведения,</w:t>
      </w:r>
      <w:r>
        <w:rPr>
          <w:sz w:val="24"/>
        </w:rPr>
        <w:tab/>
        <w:t>поэтической</w:t>
      </w:r>
    </w:p>
    <w:p w:rsidR="00380890" w:rsidRDefault="00436D53">
      <w:pPr>
        <w:pStyle w:val="a3"/>
        <w:spacing w:line="275" w:lineRule="exact"/>
      </w:pPr>
      <w:r>
        <w:t>и</w:t>
      </w:r>
      <w:r>
        <w:rPr>
          <w:spacing w:val="-1"/>
        </w:rPr>
        <w:t xml:space="preserve"> </w:t>
      </w:r>
      <w:r>
        <w:t>прозаической речи;</w:t>
      </w:r>
    </w:p>
    <w:p w:rsidR="00380890" w:rsidRDefault="00436D53">
      <w:pPr>
        <w:pStyle w:val="a5"/>
        <w:numPr>
          <w:ilvl w:val="0"/>
          <w:numId w:val="59"/>
        </w:numPr>
        <w:tabs>
          <w:tab w:val="left" w:pos="420"/>
          <w:tab w:val="left" w:pos="2167"/>
          <w:tab w:val="left" w:pos="5560"/>
          <w:tab w:val="left" w:pos="7362"/>
          <w:tab w:val="left" w:pos="8183"/>
          <w:tab w:val="left" w:pos="10380"/>
        </w:tabs>
        <w:ind w:right="146" w:firstLine="0"/>
        <w:rPr>
          <w:sz w:val="24"/>
        </w:rPr>
      </w:pPr>
      <w:r>
        <w:rPr>
          <w:sz w:val="24"/>
        </w:rPr>
        <w:t>овладение</w:t>
      </w:r>
      <w:r>
        <w:rPr>
          <w:sz w:val="24"/>
        </w:rPr>
        <w:tab/>
        <w:t>теоретико-литературными</w:t>
      </w:r>
      <w:r>
        <w:rPr>
          <w:sz w:val="24"/>
        </w:rPr>
        <w:tab/>
        <w:t>понятиями</w:t>
      </w:r>
      <w:r>
        <w:rPr>
          <w:sz w:val="24"/>
        </w:rPr>
        <w:tab/>
        <w:t>и</w:t>
      </w:r>
      <w:r>
        <w:rPr>
          <w:sz w:val="24"/>
        </w:rPr>
        <w:tab/>
        <w:t>использование</w:t>
      </w:r>
      <w:r>
        <w:rPr>
          <w:sz w:val="24"/>
        </w:rPr>
        <w:tab/>
        <w:t>их</w:t>
      </w:r>
      <w:r>
        <w:rPr>
          <w:spacing w:val="-58"/>
          <w:sz w:val="24"/>
        </w:rPr>
        <w:t xml:space="preserve"> </w:t>
      </w:r>
      <w:r>
        <w:rPr>
          <w:sz w:val="24"/>
        </w:rPr>
        <w:t>в процессе анализа, интерпретации произведений и оформления собственных оценок и наблюдений</w:t>
      </w:r>
      <w:r>
        <w:rPr>
          <w:spacing w:val="1"/>
          <w:sz w:val="24"/>
        </w:rPr>
        <w:t xml:space="preserve"> </w:t>
      </w:r>
      <w:r>
        <w:rPr>
          <w:sz w:val="24"/>
        </w:rPr>
        <w:t>(художественная литература и устное народное творчество, проза и поэзия, художественный образ,</w:t>
      </w:r>
      <w:r>
        <w:rPr>
          <w:spacing w:val="1"/>
          <w:sz w:val="24"/>
        </w:rPr>
        <w:t xml:space="preserve"> </w:t>
      </w:r>
      <w:r>
        <w:rPr>
          <w:sz w:val="24"/>
        </w:rPr>
        <w:t>факт и вымысел,</w:t>
      </w:r>
      <w:r>
        <w:rPr>
          <w:spacing w:val="1"/>
          <w:sz w:val="24"/>
        </w:rPr>
        <w:t xml:space="preserve"> </w:t>
      </w:r>
      <w:r>
        <w:rPr>
          <w:sz w:val="24"/>
        </w:rPr>
        <w:t>литературные направления (классицизм, сентиментализм, романтизм, реализм),</w:t>
      </w:r>
      <w:r>
        <w:rPr>
          <w:spacing w:val="1"/>
          <w:sz w:val="24"/>
        </w:rPr>
        <w:t xml:space="preserve"> </w:t>
      </w:r>
      <w:r>
        <w:rPr>
          <w:sz w:val="24"/>
        </w:rPr>
        <w:t>роды (лирика, эпос, драма), жанры (рассказ, притча, повесть, роман, комедия, драма, трагедия, поэма,</w:t>
      </w:r>
      <w:r>
        <w:rPr>
          <w:spacing w:val="-57"/>
          <w:sz w:val="24"/>
        </w:rPr>
        <w:t xml:space="preserve"> </w:t>
      </w:r>
      <w:r>
        <w:rPr>
          <w:sz w:val="24"/>
        </w:rPr>
        <w:t>басня,</w:t>
      </w:r>
      <w:r>
        <w:rPr>
          <w:spacing w:val="1"/>
          <w:sz w:val="24"/>
        </w:rPr>
        <w:t xml:space="preserve"> </w:t>
      </w:r>
      <w:r>
        <w:rPr>
          <w:sz w:val="24"/>
        </w:rPr>
        <w:t>баллада,</w:t>
      </w:r>
      <w:r>
        <w:rPr>
          <w:spacing w:val="1"/>
          <w:sz w:val="24"/>
        </w:rPr>
        <w:t xml:space="preserve"> </w:t>
      </w:r>
      <w:r>
        <w:rPr>
          <w:sz w:val="24"/>
        </w:rPr>
        <w:t>песня, ода,</w:t>
      </w:r>
      <w:r>
        <w:rPr>
          <w:spacing w:val="1"/>
          <w:sz w:val="24"/>
        </w:rPr>
        <w:t xml:space="preserve"> </w:t>
      </w:r>
      <w:r>
        <w:rPr>
          <w:sz w:val="24"/>
        </w:rPr>
        <w:t>элегия,</w:t>
      </w:r>
      <w:r>
        <w:rPr>
          <w:spacing w:val="1"/>
          <w:sz w:val="24"/>
        </w:rPr>
        <w:t xml:space="preserve"> </w:t>
      </w:r>
      <w:r>
        <w:rPr>
          <w:sz w:val="24"/>
        </w:rPr>
        <w:t>послание, отрывок,</w:t>
      </w:r>
      <w:r>
        <w:rPr>
          <w:spacing w:val="1"/>
          <w:sz w:val="24"/>
        </w:rPr>
        <w:t xml:space="preserve"> </w:t>
      </w:r>
      <w:r>
        <w:rPr>
          <w:sz w:val="24"/>
        </w:rPr>
        <w:t>сонет,</w:t>
      </w:r>
      <w:r>
        <w:rPr>
          <w:spacing w:val="1"/>
          <w:sz w:val="24"/>
        </w:rPr>
        <w:t xml:space="preserve"> </w:t>
      </w:r>
      <w:r>
        <w:rPr>
          <w:sz w:val="24"/>
        </w:rPr>
        <w:t>эпиграмма,</w:t>
      </w:r>
      <w:r>
        <w:rPr>
          <w:spacing w:val="1"/>
          <w:sz w:val="24"/>
        </w:rPr>
        <w:t xml:space="preserve"> </w:t>
      </w:r>
      <w:r>
        <w:rPr>
          <w:sz w:val="24"/>
        </w:rPr>
        <w:t>лироэпические (поэма,</w:t>
      </w:r>
      <w:r>
        <w:rPr>
          <w:spacing w:val="1"/>
          <w:sz w:val="24"/>
        </w:rPr>
        <w:t xml:space="preserve"> </w:t>
      </w:r>
      <w:r>
        <w:rPr>
          <w:sz w:val="24"/>
        </w:rPr>
        <w:t>баллада)),</w:t>
      </w:r>
      <w:r>
        <w:rPr>
          <w:spacing w:val="1"/>
          <w:sz w:val="24"/>
        </w:rPr>
        <w:t xml:space="preserve"> </w:t>
      </w:r>
      <w:r>
        <w:rPr>
          <w:sz w:val="24"/>
        </w:rPr>
        <w:t>форма</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литературного</w:t>
      </w:r>
      <w:r>
        <w:rPr>
          <w:spacing w:val="1"/>
          <w:sz w:val="24"/>
        </w:rPr>
        <w:t xml:space="preserve"> </w:t>
      </w:r>
      <w:r>
        <w:rPr>
          <w:sz w:val="24"/>
        </w:rPr>
        <w:t>произведения,</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проблематика,</w:t>
      </w:r>
      <w:r>
        <w:rPr>
          <w:spacing w:val="1"/>
          <w:sz w:val="24"/>
        </w:rPr>
        <w:t xml:space="preserve"> </w:t>
      </w:r>
      <w:r>
        <w:rPr>
          <w:sz w:val="24"/>
        </w:rPr>
        <w:t>пафос</w:t>
      </w:r>
      <w:r>
        <w:rPr>
          <w:spacing w:val="1"/>
          <w:sz w:val="24"/>
        </w:rPr>
        <w:t xml:space="preserve"> </w:t>
      </w:r>
      <w:r>
        <w:rPr>
          <w:sz w:val="24"/>
        </w:rPr>
        <w:t>(героический, трагический, комический), сюжет, композиция, эпиграф, стадии развития действия</w:t>
      </w:r>
      <w:r>
        <w:rPr>
          <w:spacing w:val="1"/>
          <w:sz w:val="24"/>
        </w:rPr>
        <w:t xml:space="preserve"> </w:t>
      </w:r>
      <w:r>
        <w:rPr>
          <w:sz w:val="24"/>
        </w:rPr>
        <w:t>(экспозиция,</w:t>
      </w:r>
      <w:r>
        <w:rPr>
          <w:spacing w:val="1"/>
          <w:sz w:val="24"/>
        </w:rPr>
        <w:t xml:space="preserve"> </w:t>
      </w:r>
      <w:r>
        <w:rPr>
          <w:sz w:val="24"/>
        </w:rPr>
        <w:t>завязка,</w:t>
      </w:r>
      <w:r>
        <w:rPr>
          <w:spacing w:val="1"/>
          <w:sz w:val="24"/>
        </w:rPr>
        <w:t xml:space="preserve"> </w:t>
      </w:r>
      <w:r>
        <w:rPr>
          <w:sz w:val="24"/>
        </w:rPr>
        <w:t>развитие</w:t>
      </w:r>
      <w:r>
        <w:rPr>
          <w:spacing w:val="1"/>
          <w:sz w:val="24"/>
        </w:rPr>
        <w:t xml:space="preserve"> </w:t>
      </w:r>
      <w:r>
        <w:rPr>
          <w:sz w:val="24"/>
        </w:rPr>
        <w:t>действия,</w:t>
      </w:r>
      <w:r>
        <w:rPr>
          <w:spacing w:val="1"/>
          <w:sz w:val="24"/>
        </w:rPr>
        <w:t xml:space="preserve"> </w:t>
      </w:r>
      <w:r>
        <w:rPr>
          <w:sz w:val="24"/>
        </w:rPr>
        <w:t>кульминация,</w:t>
      </w:r>
      <w:r>
        <w:rPr>
          <w:spacing w:val="1"/>
          <w:sz w:val="24"/>
        </w:rPr>
        <w:t xml:space="preserve"> </w:t>
      </w:r>
      <w:r>
        <w:rPr>
          <w:sz w:val="24"/>
        </w:rPr>
        <w:t>развязка,</w:t>
      </w:r>
      <w:r>
        <w:rPr>
          <w:spacing w:val="1"/>
          <w:sz w:val="24"/>
        </w:rPr>
        <w:t xml:space="preserve"> </w:t>
      </w:r>
      <w:r>
        <w:rPr>
          <w:sz w:val="24"/>
        </w:rPr>
        <w:t>эпилог,</w:t>
      </w:r>
      <w:r>
        <w:rPr>
          <w:spacing w:val="1"/>
          <w:sz w:val="24"/>
        </w:rPr>
        <w:t xml:space="preserve"> </w:t>
      </w:r>
      <w:r>
        <w:rPr>
          <w:sz w:val="24"/>
        </w:rPr>
        <w:t>авторское</w:t>
      </w:r>
      <w:r>
        <w:rPr>
          <w:spacing w:val="1"/>
          <w:sz w:val="24"/>
        </w:rPr>
        <w:t xml:space="preserve"> </w:t>
      </w:r>
      <w:r>
        <w:rPr>
          <w:sz w:val="24"/>
        </w:rPr>
        <w:t>отступление,</w:t>
      </w:r>
      <w:r>
        <w:rPr>
          <w:spacing w:val="1"/>
          <w:sz w:val="24"/>
        </w:rPr>
        <w:t xml:space="preserve"> </w:t>
      </w:r>
      <w:r>
        <w:rPr>
          <w:sz w:val="24"/>
        </w:rPr>
        <w:t>конфликт),</w:t>
      </w:r>
      <w:r>
        <w:rPr>
          <w:spacing w:val="1"/>
          <w:sz w:val="24"/>
        </w:rPr>
        <w:t xml:space="preserve"> </w:t>
      </w:r>
      <w:r>
        <w:rPr>
          <w:sz w:val="24"/>
        </w:rPr>
        <w:t>система</w:t>
      </w:r>
      <w:r>
        <w:rPr>
          <w:spacing w:val="1"/>
          <w:sz w:val="24"/>
        </w:rPr>
        <w:t xml:space="preserve"> </w:t>
      </w:r>
      <w:r>
        <w:rPr>
          <w:sz w:val="24"/>
        </w:rPr>
        <w:t>образов,</w:t>
      </w:r>
      <w:r>
        <w:rPr>
          <w:spacing w:val="1"/>
          <w:sz w:val="24"/>
        </w:rPr>
        <w:t xml:space="preserve"> </w:t>
      </w:r>
      <w:r>
        <w:rPr>
          <w:sz w:val="24"/>
        </w:rPr>
        <w:t>образ</w:t>
      </w:r>
      <w:r>
        <w:rPr>
          <w:spacing w:val="1"/>
          <w:sz w:val="24"/>
        </w:rPr>
        <w:t xml:space="preserve"> </w:t>
      </w:r>
      <w:r>
        <w:rPr>
          <w:sz w:val="24"/>
        </w:rPr>
        <w:t>автора,</w:t>
      </w:r>
      <w:r>
        <w:rPr>
          <w:spacing w:val="1"/>
          <w:sz w:val="24"/>
        </w:rPr>
        <w:t xml:space="preserve"> </w:t>
      </w:r>
      <w:r>
        <w:rPr>
          <w:sz w:val="24"/>
        </w:rPr>
        <w:t>повествователь,</w:t>
      </w:r>
      <w:r>
        <w:rPr>
          <w:spacing w:val="1"/>
          <w:sz w:val="24"/>
        </w:rPr>
        <w:t xml:space="preserve"> </w:t>
      </w:r>
      <w:r>
        <w:rPr>
          <w:sz w:val="24"/>
        </w:rPr>
        <w:t>рассказчик,</w:t>
      </w:r>
      <w:r>
        <w:rPr>
          <w:spacing w:val="1"/>
          <w:sz w:val="24"/>
        </w:rPr>
        <w:t xml:space="preserve"> </w:t>
      </w:r>
      <w:r>
        <w:rPr>
          <w:sz w:val="24"/>
        </w:rPr>
        <w:t>литературный</w:t>
      </w:r>
      <w:r>
        <w:rPr>
          <w:spacing w:val="1"/>
          <w:sz w:val="24"/>
        </w:rPr>
        <w:t xml:space="preserve"> </w:t>
      </w:r>
      <w:r>
        <w:rPr>
          <w:sz w:val="24"/>
        </w:rPr>
        <w:t>герой</w:t>
      </w:r>
      <w:r>
        <w:rPr>
          <w:spacing w:val="1"/>
          <w:sz w:val="24"/>
        </w:rPr>
        <w:t xml:space="preserve"> </w:t>
      </w:r>
      <w:r>
        <w:rPr>
          <w:sz w:val="24"/>
        </w:rPr>
        <w:t>(персонаж), лирический герой, лирический персонаж, речевая характеристика героя, реплика, диалог,</w:t>
      </w:r>
      <w:r>
        <w:rPr>
          <w:spacing w:val="-57"/>
          <w:sz w:val="24"/>
        </w:rPr>
        <w:t xml:space="preserve"> </w:t>
      </w:r>
      <w:r>
        <w:rPr>
          <w:sz w:val="24"/>
        </w:rPr>
        <w:t>монолог;</w:t>
      </w:r>
      <w:r>
        <w:rPr>
          <w:spacing w:val="1"/>
          <w:sz w:val="24"/>
        </w:rPr>
        <w:t xml:space="preserve"> </w:t>
      </w:r>
      <w:r>
        <w:rPr>
          <w:sz w:val="24"/>
        </w:rPr>
        <w:t>ремарка;</w:t>
      </w:r>
      <w:r>
        <w:rPr>
          <w:spacing w:val="1"/>
          <w:sz w:val="24"/>
        </w:rPr>
        <w:t xml:space="preserve"> </w:t>
      </w:r>
      <w:r>
        <w:rPr>
          <w:sz w:val="24"/>
        </w:rPr>
        <w:t>портрет,</w:t>
      </w:r>
      <w:r>
        <w:rPr>
          <w:spacing w:val="1"/>
          <w:sz w:val="24"/>
        </w:rPr>
        <w:t xml:space="preserve"> </w:t>
      </w:r>
      <w:r>
        <w:rPr>
          <w:sz w:val="24"/>
        </w:rPr>
        <w:t>пейзаж,</w:t>
      </w:r>
      <w:r>
        <w:rPr>
          <w:spacing w:val="1"/>
          <w:sz w:val="24"/>
        </w:rPr>
        <w:t xml:space="preserve"> </w:t>
      </w:r>
      <w:r>
        <w:rPr>
          <w:sz w:val="24"/>
        </w:rPr>
        <w:t>интерьер,</w:t>
      </w:r>
      <w:r>
        <w:rPr>
          <w:spacing w:val="1"/>
          <w:sz w:val="24"/>
        </w:rPr>
        <w:t xml:space="preserve"> </w:t>
      </w:r>
      <w:r>
        <w:rPr>
          <w:sz w:val="24"/>
        </w:rPr>
        <w:t>художественная</w:t>
      </w:r>
      <w:r>
        <w:rPr>
          <w:spacing w:val="1"/>
          <w:sz w:val="24"/>
        </w:rPr>
        <w:t xml:space="preserve"> </w:t>
      </w:r>
      <w:r>
        <w:rPr>
          <w:sz w:val="24"/>
        </w:rPr>
        <w:t>деталь,</w:t>
      </w:r>
      <w:r>
        <w:rPr>
          <w:spacing w:val="1"/>
          <w:sz w:val="24"/>
        </w:rPr>
        <w:t xml:space="preserve"> </w:t>
      </w:r>
      <w:r>
        <w:rPr>
          <w:sz w:val="24"/>
        </w:rPr>
        <w:t>символ,</w:t>
      </w:r>
      <w:r>
        <w:rPr>
          <w:spacing w:val="61"/>
          <w:sz w:val="24"/>
        </w:rPr>
        <w:t xml:space="preserve"> </w:t>
      </w:r>
      <w:r>
        <w:rPr>
          <w:sz w:val="24"/>
        </w:rPr>
        <w:t>подтекст,</w:t>
      </w:r>
      <w:r>
        <w:rPr>
          <w:spacing w:val="1"/>
          <w:sz w:val="24"/>
        </w:rPr>
        <w:t xml:space="preserve"> </w:t>
      </w:r>
      <w:r>
        <w:rPr>
          <w:sz w:val="24"/>
        </w:rPr>
        <w:t>психологизм; сатира, юмор, ирония, сарказм, гротеск; эпитет, метафора, сравнение, олицетворение,</w:t>
      </w:r>
      <w:r>
        <w:rPr>
          <w:spacing w:val="1"/>
          <w:sz w:val="24"/>
        </w:rPr>
        <w:t xml:space="preserve"> </w:t>
      </w:r>
      <w:r>
        <w:rPr>
          <w:sz w:val="24"/>
        </w:rPr>
        <w:t>гипербола; антитеза, аллегория, риторический вопрос, риторическое восклицание, инверсия; повтор,</w:t>
      </w:r>
      <w:r>
        <w:rPr>
          <w:spacing w:val="1"/>
          <w:sz w:val="24"/>
        </w:rPr>
        <w:t xml:space="preserve"> </w:t>
      </w:r>
      <w:r>
        <w:rPr>
          <w:sz w:val="24"/>
        </w:rPr>
        <w:t>анафора;</w:t>
      </w:r>
      <w:r>
        <w:rPr>
          <w:spacing w:val="1"/>
          <w:sz w:val="24"/>
        </w:rPr>
        <w:t xml:space="preserve"> </w:t>
      </w:r>
      <w:r>
        <w:rPr>
          <w:sz w:val="24"/>
        </w:rPr>
        <w:t>умолчание,</w:t>
      </w:r>
      <w:r>
        <w:rPr>
          <w:spacing w:val="1"/>
          <w:sz w:val="24"/>
        </w:rPr>
        <w:t xml:space="preserve"> </w:t>
      </w:r>
      <w:r>
        <w:rPr>
          <w:sz w:val="24"/>
        </w:rPr>
        <w:t>параллелизм,</w:t>
      </w:r>
      <w:r>
        <w:rPr>
          <w:spacing w:val="1"/>
          <w:sz w:val="24"/>
        </w:rPr>
        <w:t xml:space="preserve"> </w:t>
      </w:r>
      <w:r>
        <w:rPr>
          <w:sz w:val="24"/>
        </w:rPr>
        <w:t>звукопись</w:t>
      </w:r>
      <w:r>
        <w:rPr>
          <w:spacing w:val="1"/>
          <w:sz w:val="24"/>
        </w:rPr>
        <w:t xml:space="preserve"> </w:t>
      </w:r>
      <w:r>
        <w:rPr>
          <w:sz w:val="24"/>
        </w:rPr>
        <w:t>(аллитерация,</w:t>
      </w:r>
      <w:r>
        <w:rPr>
          <w:spacing w:val="1"/>
          <w:sz w:val="24"/>
        </w:rPr>
        <w:t xml:space="preserve"> </w:t>
      </w:r>
      <w:r>
        <w:rPr>
          <w:sz w:val="24"/>
        </w:rPr>
        <w:t>ассонанс),</w:t>
      </w:r>
      <w:r>
        <w:rPr>
          <w:spacing w:val="1"/>
          <w:sz w:val="24"/>
        </w:rPr>
        <w:t xml:space="preserve"> </w:t>
      </w:r>
      <w:r>
        <w:rPr>
          <w:sz w:val="24"/>
        </w:rPr>
        <w:t>стиль;</w:t>
      </w:r>
      <w:r>
        <w:rPr>
          <w:spacing w:val="1"/>
          <w:sz w:val="24"/>
        </w:rPr>
        <w:t xml:space="preserve"> </w:t>
      </w:r>
      <w:r>
        <w:rPr>
          <w:sz w:val="24"/>
        </w:rPr>
        <w:t>стих</w:t>
      </w:r>
      <w:r>
        <w:rPr>
          <w:spacing w:val="1"/>
          <w:sz w:val="24"/>
        </w:rPr>
        <w:t xml:space="preserve"> </w:t>
      </w:r>
      <w:r>
        <w:rPr>
          <w:sz w:val="24"/>
        </w:rPr>
        <w:t>и</w:t>
      </w:r>
      <w:r>
        <w:rPr>
          <w:spacing w:val="1"/>
          <w:sz w:val="24"/>
        </w:rPr>
        <w:t xml:space="preserve"> </w:t>
      </w:r>
      <w:r>
        <w:rPr>
          <w:sz w:val="24"/>
        </w:rPr>
        <w:t>проза,</w:t>
      </w:r>
      <w:r>
        <w:rPr>
          <w:spacing w:val="1"/>
          <w:sz w:val="24"/>
        </w:rPr>
        <w:t xml:space="preserve"> </w:t>
      </w:r>
      <w:r>
        <w:rPr>
          <w:sz w:val="24"/>
        </w:rPr>
        <w:t>стихотворный</w:t>
      </w:r>
      <w:r>
        <w:rPr>
          <w:spacing w:val="-5"/>
          <w:sz w:val="24"/>
        </w:rPr>
        <w:t xml:space="preserve"> </w:t>
      </w:r>
      <w:r>
        <w:rPr>
          <w:sz w:val="24"/>
        </w:rPr>
        <w:t>метр (хорей,</w:t>
      </w:r>
      <w:r>
        <w:rPr>
          <w:spacing w:val="2"/>
          <w:sz w:val="24"/>
        </w:rPr>
        <w:t xml:space="preserve"> </w:t>
      </w:r>
      <w:r>
        <w:rPr>
          <w:sz w:val="24"/>
        </w:rPr>
        <w:t>ямб,</w:t>
      </w:r>
      <w:r>
        <w:rPr>
          <w:spacing w:val="1"/>
          <w:sz w:val="24"/>
        </w:rPr>
        <w:t xml:space="preserve"> </w:t>
      </w:r>
      <w:r>
        <w:rPr>
          <w:sz w:val="24"/>
        </w:rPr>
        <w:t>дактиль,</w:t>
      </w:r>
      <w:r>
        <w:rPr>
          <w:spacing w:val="2"/>
          <w:sz w:val="24"/>
        </w:rPr>
        <w:t xml:space="preserve"> </w:t>
      </w:r>
      <w:r>
        <w:rPr>
          <w:sz w:val="24"/>
        </w:rPr>
        <w:t>амфибрахий,</w:t>
      </w:r>
      <w:r>
        <w:rPr>
          <w:spacing w:val="2"/>
          <w:sz w:val="24"/>
        </w:rPr>
        <w:t xml:space="preserve"> </w:t>
      </w:r>
      <w:r>
        <w:rPr>
          <w:sz w:val="24"/>
        </w:rPr>
        <w:t>анапест),</w:t>
      </w:r>
      <w:r>
        <w:rPr>
          <w:spacing w:val="1"/>
          <w:sz w:val="24"/>
        </w:rPr>
        <w:t xml:space="preserve"> </w:t>
      </w:r>
      <w:r>
        <w:rPr>
          <w:sz w:val="24"/>
        </w:rPr>
        <w:t>ритм,</w:t>
      </w:r>
      <w:r>
        <w:rPr>
          <w:spacing w:val="-3"/>
          <w:sz w:val="24"/>
        </w:rPr>
        <w:t xml:space="preserve"> </w:t>
      </w:r>
      <w:r>
        <w:rPr>
          <w:sz w:val="24"/>
        </w:rPr>
        <w:t>рифма,</w:t>
      </w:r>
      <w:r>
        <w:rPr>
          <w:spacing w:val="-3"/>
          <w:sz w:val="24"/>
        </w:rPr>
        <w:t xml:space="preserve"> </w:t>
      </w:r>
      <w:r>
        <w:rPr>
          <w:sz w:val="24"/>
        </w:rPr>
        <w:t>строфа,</w:t>
      </w:r>
      <w:r>
        <w:rPr>
          <w:spacing w:val="2"/>
          <w:sz w:val="24"/>
        </w:rPr>
        <w:t xml:space="preserve"> </w:t>
      </w:r>
      <w:r>
        <w:rPr>
          <w:sz w:val="24"/>
        </w:rPr>
        <w:t>афоризм;</w:t>
      </w:r>
    </w:p>
    <w:p w:rsidR="00380890" w:rsidRDefault="00380890">
      <w:pPr>
        <w:jc w:val="both"/>
        <w:rPr>
          <w:sz w:val="24"/>
        </w:rPr>
        <w:sectPr w:rsidR="00380890">
          <w:headerReference w:type="default" r:id="rId17"/>
          <w:pgSz w:w="11910" w:h="16840"/>
          <w:pgMar w:top="620" w:right="560" w:bottom="280" w:left="560" w:header="0" w:footer="0" w:gutter="0"/>
          <w:cols w:space="720"/>
        </w:sectPr>
      </w:pPr>
    </w:p>
    <w:p w:rsidR="00380890" w:rsidRDefault="00436D53">
      <w:pPr>
        <w:pStyle w:val="a5"/>
        <w:numPr>
          <w:ilvl w:val="0"/>
          <w:numId w:val="59"/>
        </w:numPr>
        <w:tabs>
          <w:tab w:val="left" w:pos="420"/>
        </w:tabs>
        <w:spacing w:before="74"/>
        <w:ind w:right="154" w:firstLine="0"/>
        <w:rPr>
          <w:sz w:val="24"/>
        </w:rPr>
      </w:pPr>
      <w:r>
        <w:rPr>
          <w:sz w:val="24"/>
        </w:rPr>
        <w:lastRenderedPageBreak/>
        <w:t>овладение</w:t>
      </w:r>
      <w:r>
        <w:rPr>
          <w:spacing w:val="1"/>
          <w:sz w:val="24"/>
        </w:rPr>
        <w:t xml:space="preserve"> </w:t>
      </w:r>
      <w:r>
        <w:rPr>
          <w:sz w:val="24"/>
        </w:rPr>
        <w:t>умением</w:t>
      </w:r>
      <w:r>
        <w:rPr>
          <w:spacing w:val="1"/>
          <w:sz w:val="24"/>
        </w:rPr>
        <w:t xml:space="preserve"> </w:t>
      </w:r>
      <w:r>
        <w:rPr>
          <w:sz w:val="24"/>
        </w:rPr>
        <w:t>рассматривать</w:t>
      </w:r>
      <w:r>
        <w:rPr>
          <w:spacing w:val="1"/>
          <w:sz w:val="24"/>
        </w:rPr>
        <w:t xml:space="preserve"> </w:t>
      </w:r>
      <w:r>
        <w:rPr>
          <w:sz w:val="24"/>
        </w:rPr>
        <w:t>изученные</w:t>
      </w:r>
      <w:r>
        <w:rPr>
          <w:spacing w:val="1"/>
          <w:sz w:val="24"/>
        </w:rPr>
        <w:t xml:space="preserve"> </w:t>
      </w:r>
      <w:r>
        <w:rPr>
          <w:sz w:val="24"/>
        </w:rPr>
        <w:t>произведения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историко-литературного</w:t>
      </w:r>
      <w:r>
        <w:rPr>
          <w:spacing w:val="1"/>
          <w:sz w:val="24"/>
        </w:rPr>
        <w:t xml:space="preserve"> </w:t>
      </w:r>
      <w:r>
        <w:rPr>
          <w:sz w:val="24"/>
        </w:rPr>
        <w:t>процесса</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принадлежность</w:t>
      </w:r>
      <w:r>
        <w:rPr>
          <w:spacing w:val="1"/>
          <w:sz w:val="24"/>
        </w:rPr>
        <w:t xml:space="preserve"> </w:t>
      </w:r>
      <w:r>
        <w:rPr>
          <w:sz w:val="24"/>
        </w:rPr>
        <w:t>произведения</w:t>
      </w:r>
      <w:r>
        <w:rPr>
          <w:spacing w:val="1"/>
          <w:sz w:val="24"/>
        </w:rPr>
        <w:t xml:space="preserve"> </w:t>
      </w:r>
      <w:r>
        <w:rPr>
          <w:sz w:val="24"/>
        </w:rPr>
        <w:t>к</w:t>
      </w:r>
      <w:r>
        <w:rPr>
          <w:spacing w:val="1"/>
          <w:sz w:val="24"/>
        </w:rPr>
        <w:t xml:space="preserve"> </w:t>
      </w:r>
      <w:r>
        <w:rPr>
          <w:sz w:val="24"/>
        </w:rPr>
        <w:t>историческому</w:t>
      </w:r>
      <w:r>
        <w:rPr>
          <w:spacing w:val="1"/>
          <w:sz w:val="24"/>
        </w:rPr>
        <w:t xml:space="preserve"> </w:t>
      </w:r>
      <w:r>
        <w:rPr>
          <w:sz w:val="24"/>
        </w:rPr>
        <w:t>времени,</w:t>
      </w:r>
      <w:r>
        <w:rPr>
          <w:spacing w:val="-5"/>
          <w:sz w:val="24"/>
        </w:rPr>
        <w:t xml:space="preserve"> </w:t>
      </w:r>
      <w:r>
        <w:rPr>
          <w:sz w:val="24"/>
        </w:rPr>
        <w:t>определённому</w:t>
      </w:r>
      <w:r>
        <w:rPr>
          <w:spacing w:val="-8"/>
          <w:sz w:val="24"/>
        </w:rPr>
        <w:t xml:space="preserve"> </w:t>
      </w:r>
      <w:r>
        <w:rPr>
          <w:sz w:val="24"/>
        </w:rPr>
        <w:t>литературному</w:t>
      </w:r>
      <w:r>
        <w:rPr>
          <w:spacing w:val="-8"/>
          <w:sz w:val="24"/>
        </w:rPr>
        <w:t xml:space="preserve"> </w:t>
      </w:r>
      <w:r>
        <w:rPr>
          <w:sz w:val="24"/>
        </w:rPr>
        <w:t>направлению);</w:t>
      </w:r>
    </w:p>
    <w:p w:rsidR="00380890" w:rsidRDefault="00436D53">
      <w:pPr>
        <w:pStyle w:val="a5"/>
        <w:numPr>
          <w:ilvl w:val="0"/>
          <w:numId w:val="59"/>
        </w:numPr>
        <w:tabs>
          <w:tab w:val="left" w:pos="420"/>
          <w:tab w:val="left" w:pos="1547"/>
          <w:tab w:val="left" w:pos="2804"/>
          <w:tab w:val="left" w:pos="4870"/>
          <w:tab w:val="left" w:pos="6127"/>
          <w:tab w:val="left" w:pos="7945"/>
          <w:tab w:val="left" w:pos="9332"/>
        </w:tabs>
        <w:ind w:right="156" w:firstLine="0"/>
        <w:rPr>
          <w:sz w:val="24"/>
        </w:rPr>
      </w:pPr>
      <w:r>
        <w:rPr>
          <w:sz w:val="24"/>
        </w:rPr>
        <w:t>овладение умением</w:t>
      </w:r>
      <w:r>
        <w:rPr>
          <w:spacing w:val="1"/>
          <w:sz w:val="24"/>
        </w:rPr>
        <w:t xml:space="preserve"> </w:t>
      </w:r>
      <w:r>
        <w:rPr>
          <w:sz w:val="24"/>
        </w:rPr>
        <w:t>выявлять</w:t>
      </w:r>
      <w:r>
        <w:rPr>
          <w:spacing w:val="1"/>
          <w:sz w:val="24"/>
        </w:rPr>
        <w:t xml:space="preserve"> </w:t>
      </w:r>
      <w:r>
        <w:rPr>
          <w:sz w:val="24"/>
        </w:rPr>
        <w:t>связь</w:t>
      </w:r>
      <w:r>
        <w:rPr>
          <w:spacing w:val="1"/>
          <w:sz w:val="24"/>
        </w:rPr>
        <w:t xml:space="preserve"> </w:t>
      </w:r>
      <w:r>
        <w:rPr>
          <w:sz w:val="24"/>
        </w:rPr>
        <w:t>между важнейшими</w:t>
      </w:r>
      <w:r>
        <w:rPr>
          <w:spacing w:val="1"/>
          <w:sz w:val="24"/>
        </w:rPr>
        <w:t xml:space="preserve"> </w:t>
      </w:r>
      <w:r>
        <w:rPr>
          <w:sz w:val="24"/>
        </w:rPr>
        <w:t>фактами</w:t>
      </w:r>
      <w:r>
        <w:rPr>
          <w:spacing w:val="1"/>
          <w:sz w:val="24"/>
        </w:rPr>
        <w:t xml:space="preserve"> </w:t>
      </w:r>
      <w:r>
        <w:rPr>
          <w:sz w:val="24"/>
        </w:rPr>
        <w:t>биографии</w:t>
      </w:r>
      <w:r>
        <w:rPr>
          <w:spacing w:val="1"/>
          <w:sz w:val="24"/>
        </w:rPr>
        <w:t xml:space="preserve"> </w:t>
      </w:r>
      <w:r>
        <w:rPr>
          <w:sz w:val="24"/>
        </w:rPr>
        <w:t>писателей</w:t>
      </w:r>
      <w:r>
        <w:rPr>
          <w:spacing w:val="1"/>
          <w:sz w:val="24"/>
        </w:rPr>
        <w:t xml:space="preserve"> </w:t>
      </w:r>
      <w:r>
        <w:rPr>
          <w:sz w:val="24"/>
        </w:rPr>
        <w:t>(в</w:t>
      </w:r>
      <w:r>
        <w:rPr>
          <w:spacing w:val="60"/>
          <w:sz w:val="24"/>
        </w:rPr>
        <w:t xml:space="preserve"> </w:t>
      </w:r>
      <w:r>
        <w:rPr>
          <w:sz w:val="24"/>
        </w:rPr>
        <w:t>том</w:t>
      </w:r>
      <w:r>
        <w:rPr>
          <w:spacing w:val="1"/>
          <w:sz w:val="24"/>
        </w:rPr>
        <w:t xml:space="preserve"> </w:t>
      </w:r>
      <w:r>
        <w:rPr>
          <w:sz w:val="24"/>
        </w:rPr>
        <w:t>числе</w:t>
      </w:r>
      <w:r>
        <w:rPr>
          <w:sz w:val="24"/>
        </w:rPr>
        <w:tab/>
        <w:t>А.С.</w:t>
      </w:r>
      <w:r>
        <w:rPr>
          <w:sz w:val="24"/>
        </w:rPr>
        <w:tab/>
        <w:t>Грибоедова,</w:t>
      </w:r>
      <w:r>
        <w:rPr>
          <w:sz w:val="24"/>
        </w:rPr>
        <w:tab/>
        <w:t>А.С.</w:t>
      </w:r>
      <w:r>
        <w:rPr>
          <w:sz w:val="24"/>
        </w:rPr>
        <w:tab/>
        <w:t>Пушкина,</w:t>
      </w:r>
      <w:r>
        <w:rPr>
          <w:sz w:val="24"/>
        </w:rPr>
        <w:tab/>
        <w:t>М.Ю.</w:t>
      </w:r>
      <w:r>
        <w:rPr>
          <w:sz w:val="24"/>
        </w:rPr>
        <w:tab/>
      </w:r>
      <w:r>
        <w:rPr>
          <w:spacing w:val="-1"/>
          <w:sz w:val="24"/>
        </w:rPr>
        <w:t>Лермонтова,</w:t>
      </w:r>
      <w:r>
        <w:rPr>
          <w:spacing w:val="-58"/>
          <w:sz w:val="24"/>
        </w:rPr>
        <w:t xml:space="preserve"> </w:t>
      </w:r>
      <w:r>
        <w:rPr>
          <w:sz w:val="24"/>
        </w:rPr>
        <w:t>Н.В.</w:t>
      </w:r>
      <w:r>
        <w:rPr>
          <w:spacing w:val="1"/>
          <w:sz w:val="24"/>
        </w:rPr>
        <w:t xml:space="preserve"> </w:t>
      </w:r>
      <w:r>
        <w:rPr>
          <w:sz w:val="24"/>
        </w:rPr>
        <w:t>Гоголя)</w:t>
      </w:r>
      <w:r>
        <w:rPr>
          <w:spacing w:val="1"/>
          <w:sz w:val="24"/>
        </w:rPr>
        <w:t xml:space="preserve"> </w:t>
      </w:r>
      <w:r>
        <w:rPr>
          <w:sz w:val="24"/>
        </w:rPr>
        <w:t>и</w:t>
      </w:r>
      <w:r>
        <w:rPr>
          <w:spacing w:val="1"/>
          <w:sz w:val="24"/>
        </w:rPr>
        <w:t xml:space="preserve"> </w:t>
      </w:r>
      <w:r>
        <w:rPr>
          <w:sz w:val="24"/>
        </w:rPr>
        <w:t>особенностями</w:t>
      </w:r>
      <w:r>
        <w:rPr>
          <w:spacing w:val="1"/>
          <w:sz w:val="24"/>
        </w:rPr>
        <w:t xml:space="preserve"> </w:t>
      </w:r>
      <w:r>
        <w:rPr>
          <w:sz w:val="24"/>
        </w:rPr>
        <w:t>исторической</w:t>
      </w:r>
      <w:r>
        <w:rPr>
          <w:spacing w:val="1"/>
          <w:sz w:val="24"/>
        </w:rPr>
        <w:t xml:space="preserve"> </w:t>
      </w:r>
      <w:r>
        <w:rPr>
          <w:sz w:val="24"/>
        </w:rPr>
        <w:t>эпохи,</w:t>
      </w:r>
      <w:r>
        <w:rPr>
          <w:spacing w:val="1"/>
          <w:sz w:val="24"/>
        </w:rPr>
        <w:t xml:space="preserve"> </w:t>
      </w:r>
      <w:r>
        <w:rPr>
          <w:sz w:val="24"/>
        </w:rPr>
        <w:t>авторского</w:t>
      </w:r>
      <w:r>
        <w:rPr>
          <w:spacing w:val="1"/>
          <w:sz w:val="24"/>
        </w:rPr>
        <w:t xml:space="preserve"> </w:t>
      </w:r>
      <w:r>
        <w:rPr>
          <w:sz w:val="24"/>
        </w:rPr>
        <w:t>мировоззрения,</w:t>
      </w:r>
      <w:r>
        <w:rPr>
          <w:spacing w:val="1"/>
          <w:sz w:val="24"/>
        </w:rPr>
        <w:t xml:space="preserve"> </w:t>
      </w:r>
      <w:r>
        <w:rPr>
          <w:sz w:val="24"/>
        </w:rPr>
        <w:t>проблематики</w:t>
      </w:r>
      <w:r>
        <w:rPr>
          <w:spacing w:val="1"/>
          <w:sz w:val="24"/>
        </w:rPr>
        <w:t xml:space="preserve"> </w:t>
      </w:r>
      <w:r>
        <w:rPr>
          <w:sz w:val="24"/>
        </w:rPr>
        <w:t>произведений;</w:t>
      </w:r>
    </w:p>
    <w:p w:rsidR="00380890" w:rsidRDefault="00436D53">
      <w:pPr>
        <w:pStyle w:val="a5"/>
        <w:numPr>
          <w:ilvl w:val="0"/>
          <w:numId w:val="59"/>
        </w:numPr>
        <w:tabs>
          <w:tab w:val="left" w:pos="420"/>
        </w:tabs>
        <w:ind w:right="162" w:firstLine="0"/>
        <w:rPr>
          <w:sz w:val="24"/>
        </w:rPr>
      </w:pPr>
      <w:r>
        <w:rPr>
          <w:sz w:val="24"/>
        </w:rPr>
        <w:t>овладение</w:t>
      </w:r>
      <w:r>
        <w:rPr>
          <w:spacing w:val="1"/>
          <w:sz w:val="24"/>
        </w:rPr>
        <w:t xml:space="preserve"> </w:t>
      </w:r>
      <w:r>
        <w:rPr>
          <w:sz w:val="24"/>
        </w:rPr>
        <w:t>умением</w:t>
      </w:r>
      <w:r>
        <w:rPr>
          <w:spacing w:val="1"/>
          <w:sz w:val="24"/>
        </w:rPr>
        <w:t xml:space="preserve"> </w:t>
      </w:r>
      <w:r>
        <w:rPr>
          <w:sz w:val="24"/>
        </w:rPr>
        <w:t>сопоставлять</w:t>
      </w:r>
      <w:r>
        <w:rPr>
          <w:spacing w:val="1"/>
          <w:sz w:val="24"/>
        </w:rPr>
        <w:t xml:space="preserve"> </w:t>
      </w:r>
      <w:r>
        <w:rPr>
          <w:sz w:val="24"/>
        </w:rPr>
        <w:t>произведения,</w:t>
      </w:r>
      <w:r>
        <w:rPr>
          <w:spacing w:val="1"/>
          <w:sz w:val="24"/>
        </w:rPr>
        <w:t xml:space="preserve"> </w:t>
      </w:r>
      <w:r>
        <w:rPr>
          <w:sz w:val="24"/>
        </w:rPr>
        <w:t>их</w:t>
      </w:r>
      <w:r>
        <w:rPr>
          <w:spacing w:val="1"/>
          <w:sz w:val="24"/>
        </w:rPr>
        <w:t xml:space="preserve"> </w:t>
      </w:r>
      <w:r>
        <w:rPr>
          <w:sz w:val="24"/>
        </w:rPr>
        <w:t>фрагменты</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внутритекстовых</w:t>
      </w:r>
      <w:r>
        <w:rPr>
          <w:spacing w:val="1"/>
          <w:sz w:val="24"/>
        </w:rPr>
        <w:t xml:space="preserve"> </w:t>
      </w:r>
      <w:r>
        <w:rPr>
          <w:sz w:val="24"/>
        </w:rPr>
        <w:t>и</w:t>
      </w:r>
      <w:r>
        <w:rPr>
          <w:spacing w:val="1"/>
          <w:sz w:val="24"/>
        </w:rPr>
        <w:t xml:space="preserve"> </w:t>
      </w:r>
      <w:r>
        <w:rPr>
          <w:sz w:val="24"/>
        </w:rPr>
        <w:t>межтекстовых</w:t>
      </w:r>
      <w:r>
        <w:rPr>
          <w:spacing w:val="1"/>
          <w:sz w:val="24"/>
        </w:rPr>
        <w:t xml:space="preserve"> </w:t>
      </w:r>
      <w:r>
        <w:rPr>
          <w:sz w:val="24"/>
        </w:rPr>
        <w:t>связей),</w:t>
      </w:r>
      <w:r>
        <w:rPr>
          <w:spacing w:val="1"/>
          <w:sz w:val="24"/>
        </w:rPr>
        <w:t xml:space="preserve"> </w:t>
      </w:r>
      <w:r>
        <w:rPr>
          <w:sz w:val="24"/>
        </w:rPr>
        <w:t>образы</w:t>
      </w:r>
      <w:r>
        <w:rPr>
          <w:spacing w:val="1"/>
          <w:sz w:val="24"/>
        </w:rPr>
        <w:t xml:space="preserve"> </w:t>
      </w:r>
      <w:r>
        <w:rPr>
          <w:sz w:val="24"/>
        </w:rPr>
        <w:t>персонажей,</w:t>
      </w:r>
      <w:r>
        <w:rPr>
          <w:spacing w:val="1"/>
          <w:sz w:val="24"/>
        </w:rPr>
        <w:t xml:space="preserve"> </w:t>
      </w:r>
      <w:r>
        <w:rPr>
          <w:sz w:val="24"/>
        </w:rPr>
        <w:t>литературные</w:t>
      </w:r>
      <w:r>
        <w:rPr>
          <w:spacing w:val="1"/>
          <w:sz w:val="24"/>
        </w:rPr>
        <w:t xml:space="preserve"> </w:t>
      </w:r>
      <w:r>
        <w:rPr>
          <w:sz w:val="24"/>
        </w:rPr>
        <w:t>явления</w:t>
      </w:r>
      <w:r>
        <w:rPr>
          <w:spacing w:val="1"/>
          <w:sz w:val="24"/>
        </w:rPr>
        <w:t xml:space="preserve"> </w:t>
      </w:r>
      <w:r>
        <w:rPr>
          <w:sz w:val="24"/>
        </w:rPr>
        <w:t>и</w:t>
      </w:r>
      <w:r>
        <w:rPr>
          <w:spacing w:val="1"/>
          <w:sz w:val="24"/>
        </w:rPr>
        <w:t xml:space="preserve"> </w:t>
      </w:r>
      <w:r>
        <w:rPr>
          <w:sz w:val="24"/>
        </w:rPr>
        <w:t>факты,</w:t>
      </w:r>
      <w:r>
        <w:rPr>
          <w:spacing w:val="1"/>
          <w:sz w:val="24"/>
        </w:rPr>
        <w:t xml:space="preserve"> </w:t>
      </w:r>
      <w:r>
        <w:rPr>
          <w:sz w:val="24"/>
        </w:rPr>
        <w:t>сюжеты</w:t>
      </w:r>
      <w:r>
        <w:rPr>
          <w:spacing w:val="1"/>
          <w:sz w:val="24"/>
        </w:rPr>
        <w:t xml:space="preserve"> </w:t>
      </w:r>
      <w:r>
        <w:rPr>
          <w:sz w:val="24"/>
        </w:rPr>
        <w:t>разных</w:t>
      </w:r>
      <w:r>
        <w:rPr>
          <w:spacing w:val="1"/>
          <w:sz w:val="24"/>
        </w:rPr>
        <w:t xml:space="preserve"> </w:t>
      </w:r>
      <w:r>
        <w:rPr>
          <w:sz w:val="24"/>
        </w:rPr>
        <w:t>литературных</w:t>
      </w:r>
      <w:r>
        <w:rPr>
          <w:spacing w:val="-4"/>
          <w:sz w:val="24"/>
        </w:rPr>
        <w:t xml:space="preserve"> </w:t>
      </w:r>
      <w:r>
        <w:rPr>
          <w:sz w:val="24"/>
        </w:rPr>
        <w:t>произведений,</w:t>
      </w:r>
      <w:r>
        <w:rPr>
          <w:spacing w:val="-2"/>
          <w:sz w:val="24"/>
        </w:rPr>
        <w:t xml:space="preserve"> </w:t>
      </w:r>
      <w:r>
        <w:rPr>
          <w:sz w:val="24"/>
        </w:rPr>
        <w:t>темы,</w:t>
      </w:r>
      <w:r>
        <w:rPr>
          <w:spacing w:val="3"/>
          <w:sz w:val="24"/>
        </w:rPr>
        <w:t xml:space="preserve"> </w:t>
      </w:r>
      <w:r>
        <w:rPr>
          <w:sz w:val="24"/>
        </w:rPr>
        <w:t>проблемы,</w:t>
      </w:r>
      <w:r>
        <w:rPr>
          <w:spacing w:val="-6"/>
          <w:sz w:val="24"/>
        </w:rPr>
        <w:t xml:space="preserve"> </w:t>
      </w:r>
      <w:r>
        <w:rPr>
          <w:sz w:val="24"/>
        </w:rPr>
        <w:t>жанры,</w:t>
      </w:r>
      <w:r>
        <w:rPr>
          <w:spacing w:val="-1"/>
          <w:sz w:val="24"/>
        </w:rPr>
        <w:t xml:space="preserve"> </w:t>
      </w:r>
      <w:r>
        <w:rPr>
          <w:sz w:val="24"/>
        </w:rPr>
        <w:t>приёмы,</w:t>
      </w:r>
      <w:r>
        <w:rPr>
          <w:spacing w:val="3"/>
          <w:sz w:val="24"/>
        </w:rPr>
        <w:t xml:space="preserve"> </w:t>
      </w:r>
      <w:r>
        <w:rPr>
          <w:sz w:val="24"/>
        </w:rPr>
        <w:t>эпизоды</w:t>
      </w:r>
      <w:r>
        <w:rPr>
          <w:spacing w:val="-2"/>
          <w:sz w:val="24"/>
        </w:rPr>
        <w:t xml:space="preserve"> </w:t>
      </w:r>
      <w:r>
        <w:rPr>
          <w:sz w:val="24"/>
        </w:rPr>
        <w:t>текста;</w:t>
      </w:r>
    </w:p>
    <w:p w:rsidR="00380890" w:rsidRDefault="00436D53">
      <w:pPr>
        <w:pStyle w:val="a5"/>
        <w:numPr>
          <w:ilvl w:val="0"/>
          <w:numId w:val="59"/>
        </w:numPr>
        <w:tabs>
          <w:tab w:val="left" w:pos="420"/>
        </w:tabs>
        <w:ind w:right="160" w:firstLine="0"/>
        <w:rPr>
          <w:sz w:val="24"/>
        </w:rPr>
      </w:pPr>
      <w:r>
        <w:rPr>
          <w:sz w:val="24"/>
        </w:rPr>
        <w:t>овладение</w:t>
      </w:r>
      <w:r>
        <w:rPr>
          <w:spacing w:val="1"/>
          <w:sz w:val="24"/>
        </w:rPr>
        <w:t xml:space="preserve"> </w:t>
      </w:r>
      <w:r>
        <w:rPr>
          <w:sz w:val="24"/>
        </w:rPr>
        <w:t>умением</w:t>
      </w:r>
      <w:r>
        <w:rPr>
          <w:spacing w:val="1"/>
          <w:sz w:val="24"/>
        </w:rPr>
        <w:t xml:space="preserve"> </w:t>
      </w:r>
      <w:r>
        <w:rPr>
          <w:sz w:val="24"/>
        </w:rPr>
        <w:t>сопоставлять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57"/>
          <w:sz w:val="24"/>
        </w:rPr>
        <w:t xml:space="preserve"> </w:t>
      </w:r>
      <w:r>
        <w:rPr>
          <w:sz w:val="24"/>
        </w:rPr>
        <w:t>художественной литературы с произведениями других видов искусства (живопись, музыка, театр,</w:t>
      </w:r>
      <w:r>
        <w:rPr>
          <w:spacing w:val="1"/>
          <w:sz w:val="24"/>
        </w:rPr>
        <w:t xml:space="preserve"> </w:t>
      </w:r>
      <w:r>
        <w:rPr>
          <w:sz w:val="24"/>
        </w:rPr>
        <w:t>кино);</w:t>
      </w:r>
    </w:p>
    <w:p w:rsidR="00380890" w:rsidRDefault="00436D53">
      <w:pPr>
        <w:pStyle w:val="a5"/>
        <w:numPr>
          <w:ilvl w:val="0"/>
          <w:numId w:val="59"/>
        </w:numPr>
        <w:tabs>
          <w:tab w:val="left" w:pos="434"/>
          <w:tab w:val="left" w:pos="2041"/>
          <w:tab w:val="left" w:pos="3299"/>
          <w:tab w:val="left" w:pos="4821"/>
          <w:tab w:val="left" w:pos="6544"/>
          <w:tab w:val="left" w:pos="8646"/>
          <w:tab w:val="left" w:pos="10028"/>
        </w:tabs>
        <w:ind w:right="153" w:firstLine="0"/>
        <w:rPr>
          <w:sz w:val="24"/>
        </w:rPr>
      </w:pPr>
      <w:r>
        <w:rPr>
          <w:sz w:val="24"/>
        </w:rPr>
        <w:t>совершенствование умения выразительно (с учётом индивидуальных особенностей обучающихся)</w:t>
      </w:r>
      <w:r>
        <w:rPr>
          <w:spacing w:val="1"/>
          <w:sz w:val="24"/>
        </w:rPr>
        <w:t xml:space="preserve"> </w:t>
      </w:r>
      <w:r>
        <w:rPr>
          <w:sz w:val="24"/>
        </w:rPr>
        <w:t>читать,</w:t>
      </w:r>
      <w:r>
        <w:rPr>
          <w:sz w:val="24"/>
        </w:rPr>
        <w:tab/>
        <w:t>в</w:t>
      </w:r>
      <w:r>
        <w:rPr>
          <w:sz w:val="24"/>
        </w:rPr>
        <w:tab/>
        <w:t>том</w:t>
      </w:r>
      <w:r>
        <w:rPr>
          <w:sz w:val="24"/>
        </w:rPr>
        <w:tab/>
        <w:t>числе</w:t>
      </w:r>
      <w:r>
        <w:rPr>
          <w:sz w:val="24"/>
        </w:rPr>
        <w:tab/>
        <w:t>наизусть,</w:t>
      </w:r>
      <w:r>
        <w:rPr>
          <w:sz w:val="24"/>
        </w:rPr>
        <w:tab/>
        <w:t>не</w:t>
      </w:r>
      <w:r>
        <w:rPr>
          <w:sz w:val="24"/>
        </w:rPr>
        <w:tab/>
        <w:t>менее</w:t>
      </w:r>
      <w:r>
        <w:rPr>
          <w:spacing w:val="-58"/>
          <w:sz w:val="24"/>
        </w:rPr>
        <w:t xml:space="preserve"> </w:t>
      </w:r>
      <w:r>
        <w:rPr>
          <w:sz w:val="24"/>
        </w:rPr>
        <w:t>12</w:t>
      </w:r>
      <w:r>
        <w:rPr>
          <w:spacing w:val="1"/>
          <w:sz w:val="24"/>
        </w:rPr>
        <w:t xml:space="preserve"> </w:t>
      </w:r>
      <w:r>
        <w:rPr>
          <w:sz w:val="24"/>
        </w:rPr>
        <w:t>произведений</w:t>
      </w:r>
      <w:r>
        <w:rPr>
          <w:spacing w:val="3"/>
          <w:sz w:val="24"/>
        </w:rPr>
        <w:t xml:space="preserve"> </w:t>
      </w:r>
      <w:r>
        <w:rPr>
          <w:sz w:val="24"/>
        </w:rPr>
        <w:t>и</w:t>
      </w:r>
      <w:r>
        <w:rPr>
          <w:spacing w:val="-2"/>
          <w:sz w:val="24"/>
        </w:rPr>
        <w:t xml:space="preserve"> </w:t>
      </w:r>
      <w:r>
        <w:rPr>
          <w:sz w:val="24"/>
        </w:rPr>
        <w:t>(или)</w:t>
      </w:r>
      <w:r>
        <w:rPr>
          <w:spacing w:val="-1"/>
          <w:sz w:val="24"/>
        </w:rPr>
        <w:t xml:space="preserve"> </w:t>
      </w:r>
      <w:r>
        <w:rPr>
          <w:sz w:val="24"/>
        </w:rPr>
        <w:t>фрагментов;</w:t>
      </w:r>
    </w:p>
    <w:p w:rsidR="00380890" w:rsidRDefault="00436D53">
      <w:pPr>
        <w:pStyle w:val="a5"/>
        <w:numPr>
          <w:ilvl w:val="0"/>
          <w:numId w:val="59"/>
        </w:numPr>
        <w:tabs>
          <w:tab w:val="left" w:pos="588"/>
          <w:tab w:val="left" w:pos="2520"/>
          <w:tab w:val="left" w:pos="4685"/>
          <w:tab w:val="left" w:pos="6628"/>
          <w:tab w:val="left" w:pos="8519"/>
          <w:tab w:val="left" w:pos="9752"/>
        </w:tabs>
        <w:spacing w:before="1"/>
        <w:ind w:right="158" w:firstLine="0"/>
        <w:rPr>
          <w:sz w:val="24"/>
        </w:rPr>
      </w:pPr>
      <w:r>
        <w:rPr>
          <w:sz w:val="24"/>
        </w:rPr>
        <w:t>овладение умением пересказывать прочитанное произведение, используя подробный, сжатый,</w:t>
      </w:r>
      <w:r>
        <w:rPr>
          <w:spacing w:val="1"/>
          <w:sz w:val="24"/>
        </w:rPr>
        <w:t xml:space="preserve"> </w:t>
      </w:r>
      <w:r>
        <w:rPr>
          <w:sz w:val="24"/>
        </w:rPr>
        <w:t>выборочный,</w:t>
      </w:r>
      <w:r>
        <w:rPr>
          <w:sz w:val="24"/>
        </w:rPr>
        <w:tab/>
        <w:t>творческий</w:t>
      </w:r>
      <w:r>
        <w:rPr>
          <w:sz w:val="24"/>
        </w:rPr>
        <w:tab/>
        <w:t>пересказ,</w:t>
      </w:r>
      <w:r>
        <w:rPr>
          <w:sz w:val="24"/>
        </w:rPr>
        <w:tab/>
        <w:t>отвечать</w:t>
      </w:r>
      <w:r>
        <w:rPr>
          <w:sz w:val="24"/>
        </w:rPr>
        <w:tab/>
        <w:t>на</w:t>
      </w:r>
      <w:r>
        <w:rPr>
          <w:sz w:val="24"/>
        </w:rPr>
        <w:tab/>
        <w:t>вопросы</w:t>
      </w:r>
      <w:r>
        <w:rPr>
          <w:spacing w:val="-58"/>
          <w:sz w:val="24"/>
        </w:rPr>
        <w:t xml:space="preserve"> </w:t>
      </w:r>
      <w:r>
        <w:rPr>
          <w:sz w:val="24"/>
        </w:rPr>
        <w:t>по</w:t>
      </w:r>
      <w:r>
        <w:rPr>
          <w:spacing w:val="1"/>
          <w:sz w:val="24"/>
        </w:rPr>
        <w:t xml:space="preserve"> </w:t>
      </w:r>
      <w:r>
        <w:rPr>
          <w:sz w:val="24"/>
        </w:rPr>
        <w:t>прочитанному</w:t>
      </w:r>
      <w:r>
        <w:rPr>
          <w:spacing w:val="-8"/>
          <w:sz w:val="24"/>
        </w:rPr>
        <w:t xml:space="preserve"> </w:t>
      </w:r>
      <w:r>
        <w:rPr>
          <w:sz w:val="24"/>
        </w:rPr>
        <w:t>произведению</w:t>
      </w:r>
      <w:r>
        <w:rPr>
          <w:spacing w:val="-1"/>
          <w:sz w:val="24"/>
        </w:rPr>
        <w:t xml:space="preserve"> </w:t>
      </w:r>
      <w:r>
        <w:rPr>
          <w:sz w:val="24"/>
        </w:rPr>
        <w:t>и</w:t>
      </w:r>
      <w:r>
        <w:rPr>
          <w:spacing w:val="2"/>
          <w:sz w:val="24"/>
        </w:rPr>
        <w:t xml:space="preserve"> </w:t>
      </w:r>
      <w:r>
        <w:rPr>
          <w:sz w:val="24"/>
        </w:rPr>
        <w:t>формулировать</w:t>
      </w:r>
      <w:r>
        <w:rPr>
          <w:spacing w:val="3"/>
          <w:sz w:val="24"/>
        </w:rPr>
        <w:t xml:space="preserve"> </w:t>
      </w:r>
      <w:r>
        <w:rPr>
          <w:sz w:val="24"/>
        </w:rPr>
        <w:t>вопросы</w:t>
      </w:r>
      <w:r>
        <w:rPr>
          <w:spacing w:val="2"/>
          <w:sz w:val="24"/>
        </w:rPr>
        <w:t xml:space="preserve"> </w:t>
      </w:r>
      <w:r>
        <w:rPr>
          <w:sz w:val="24"/>
        </w:rPr>
        <w:t>к тексту;</w:t>
      </w:r>
    </w:p>
    <w:p w:rsidR="00380890" w:rsidRDefault="00436D53">
      <w:pPr>
        <w:pStyle w:val="a5"/>
        <w:numPr>
          <w:ilvl w:val="0"/>
          <w:numId w:val="59"/>
        </w:numPr>
        <w:tabs>
          <w:tab w:val="left" w:pos="909"/>
        </w:tabs>
        <w:ind w:right="163" w:firstLine="0"/>
        <w:rPr>
          <w:sz w:val="24"/>
        </w:rPr>
      </w:pPr>
      <w:r>
        <w:rPr>
          <w:sz w:val="24"/>
        </w:rPr>
        <w:t>развитие       умения       участвовать       в       диалоге      о       прочитанном       произведении,</w:t>
      </w:r>
      <w:r>
        <w:rPr>
          <w:spacing w:val="1"/>
          <w:sz w:val="24"/>
        </w:rPr>
        <w:t xml:space="preserve"> </w:t>
      </w:r>
      <w:r>
        <w:rPr>
          <w:sz w:val="24"/>
        </w:rPr>
        <w:t>в дискуссии на литературные темы, соотносить собственную позицию с позицией автора и мнениями</w:t>
      </w:r>
      <w:r>
        <w:rPr>
          <w:spacing w:val="-57"/>
          <w:sz w:val="24"/>
        </w:rPr>
        <w:t xml:space="preserve"> </w:t>
      </w:r>
      <w:r>
        <w:rPr>
          <w:sz w:val="24"/>
        </w:rPr>
        <w:t>участников</w:t>
      </w:r>
      <w:r>
        <w:rPr>
          <w:spacing w:val="-2"/>
          <w:sz w:val="24"/>
        </w:rPr>
        <w:t xml:space="preserve"> </w:t>
      </w:r>
      <w:r>
        <w:rPr>
          <w:sz w:val="24"/>
        </w:rPr>
        <w:t>дискуссии,</w:t>
      </w:r>
      <w:r>
        <w:rPr>
          <w:spacing w:val="4"/>
          <w:sz w:val="24"/>
        </w:rPr>
        <w:t xml:space="preserve"> </w:t>
      </w:r>
      <w:r>
        <w:rPr>
          <w:sz w:val="24"/>
        </w:rPr>
        <w:t>давать</w:t>
      </w:r>
      <w:r>
        <w:rPr>
          <w:spacing w:val="3"/>
          <w:sz w:val="24"/>
        </w:rPr>
        <w:t xml:space="preserve"> </w:t>
      </w:r>
      <w:r>
        <w:rPr>
          <w:sz w:val="24"/>
        </w:rPr>
        <w:t>аргументированную</w:t>
      </w:r>
      <w:r>
        <w:rPr>
          <w:spacing w:val="-1"/>
          <w:sz w:val="24"/>
        </w:rPr>
        <w:t xml:space="preserve"> </w:t>
      </w:r>
      <w:r>
        <w:rPr>
          <w:sz w:val="24"/>
        </w:rPr>
        <w:t>оценку</w:t>
      </w:r>
      <w:r>
        <w:rPr>
          <w:spacing w:val="-8"/>
          <w:sz w:val="24"/>
        </w:rPr>
        <w:t xml:space="preserve"> </w:t>
      </w:r>
      <w:r>
        <w:rPr>
          <w:sz w:val="24"/>
        </w:rPr>
        <w:t>прочитанному;</w:t>
      </w:r>
    </w:p>
    <w:p w:rsidR="00380890" w:rsidRDefault="00436D53">
      <w:pPr>
        <w:pStyle w:val="a5"/>
        <w:numPr>
          <w:ilvl w:val="0"/>
          <w:numId w:val="59"/>
        </w:numPr>
        <w:tabs>
          <w:tab w:val="left" w:pos="544"/>
          <w:tab w:val="left" w:pos="3731"/>
          <w:tab w:val="left" w:pos="5084"/>
          <w:tab w:val="left" w:pos="7119"/>
          <w:tab w:val="left" w:pos="8689"/>
          <w:tab w:val="left" w:pos="9889"/>
        </w:tabs>
        <w:spacing w:before="1"/>
        <w:ind w:right="150" w:firstLine="0"/>
        <w:rPr>
          <w:sz w:val="24"/>
        </w:rPr>
      </w:pPr>
      <w:r>
        <w:rPr>
          <w:sz w:val="24"/>
        </w:rPr>
        <w:t>совершенствование умения создавать устные и письменные высказывания разных жанров, писать</w:t>
      </w:r>
      <w:r>
        <w:rPr>
          <w:spacing w:val="-57"/>
          <w:sz w:val="24"/>
        </w:rPr>
        <w:t xml:space="preserve"> </w:t>
      </w:r>
      <w:r>
        <w:rPr>
          <w:sz w:val="24"/>
        </w:rPr>
        <w:t>сочинение-рассуждение</w:t>
      </w:r>
      <w:r>
        <w:rPr>
          <w:sz w:val="24"/>
        </w:rPr>
        <w:tab/>
        <w:t>по</w:t>
      </w:r>
      <w:r>
        <w:rPr>
          <w:sz w:val="24"/>
        </w:rPr>
        <w:tab/>
        <w:t>заданной</w:t>
      </w:r>
      <w:r>
        <w:rPr>
          <w:sz w:val="24"/>
        </w:rPr>
        <w:tab/>
        <w:t>теме</w:t>
      </w:r>
      <w:r>
        <w:rPr>
          <w:sz w:val="24"/>
        </w:rPr>
        <w:tab/>
        <w:t>с</w:t>
      </w:r>
      <w:r>
        <w:rPr>
          <w:sz w:val="24"/>
        </w:rPr>
        <w:tab/>
        <w:t>опорой</w:t>
      </w:r>
      <w:r>
        <w:rPr>
          <w:spacing w:val="-58"/>
          <w:sz w:val="24"/>
        </w:rPr>
        <w:t xml:space="preserve"> </w:t>
      </w:r>
      <w:r>
        <w:rPr>
          <w:sz w:val="24"/>
        </w:rPr>
        <w:t>на</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250</w:t>
      </w:r>
      <w:r>
        <w:rPr>
          <w:spacing w:val="1"/>
          <w:sz w:val="24"/>
        </w:rPr>
        <w:t xml:space="preserve"> </w:t>
      </w:r>
      <w:r>
        <w:rPr>
          <w:sz w:val="24"/>
        </w:rPr>
        <w:t>слов),</w:t>
      </w:r>
      <w:r>
        <w:rPr>
          <w:spacing w:val="1"/>
          <w:sz w:val="24"/>
        </w:rPr>
        <w:t xml:space="preserve"> </w:t>
      </w:r>
      <w:r>
        <w:rPr>
          <w:sz w:val="24"/>
        </w:rPr>
        <w:t>аннотацию,</w:t>
      </w:r>
      <w:r>
        <w:rPr>
          <w:spacing w:val="1"/>
          <w:sz w:val="24"/>
        </w:rPr>
        <w:t xml:space="preserve"> </w:t>
      </w:r>
      <w:r>
        <w:rPr>
          <w:sz w:val="24"/>
        </w:rPr>
        <w:t>отзыв,</w:t>
      </w:r>
      <w:r>
        <w:rPr>
          <w:spacing w:val="1"/>
          <w:sz w:val="24"/>
        </w:rPr>
        <w:t xml:space="preserve"> </w:t>
      </w:r>
      <w:r>
        <w:rPr>
          <w:sz w:val="24"/>
        </w:rPr>
        <w:t>рецензию,</w:t>
      </w:r>
      <w:r>
        <w:rPr>
          <w:spacing w:val="1"/>
          <w:sz w:val="24"/>
        </w:rPr>
        <w:t xml:space="preserve"> </w:t>
      </w:r>
      <w:r>
        <w:rPr>
          <w:sz w:val="24"/>
        </w:rPr>
        <w:t>применять</w:t>
      </w:r>
      <w:r>
        <w:rPr>
          <w:spacing w:val="1"/>
          <w:sz w:val="24"/>
        </w:rPr>
        <w:t xml:space="preserve"> </w:t>
      </w:r>
      <w:r>
        <w:rPr>
          <w:sz w:val="24"/>
        </w:rPr>
        <w:t>различные виды цитирования, делать ссылки на источник информации, редактировать собственные и</w:t>
      </w:r>
      <w:r>
        <w:rPr>
          <w:spacing w:val="-57"/>
          <w:sz w:val="24"/>
        </w:rPr>
        <w:t xml:space="preserve"> </w:t>
      </w:r>
      <w:r>
        <w:rPr>
          <w:sz w:val="24"/>
        </w:rPr>
        <w:t>чужие письменные</w:t>
      </w:r>
      <w:r>
        <w:rPr>
          <w:spacing w:val="-4"/>
          <w:sz w:val="24"/>
        </w:rPr>
        <w:t xml:space="preserve"> </w:t>
      </w:r>
      <w:r>
        <w:rPr>
          <w:sz w:val="24"/>
        </w:rPr>
        <w:t>тексты;</w:t>
      </w:r>
    </w:p>
    <w:p w:rsidR="00380890" w:rsidRDefault="00436D53">
      <w:pPr>
        <w:pStyle w:val="a5"/>
        <w:numPr>
          <w:ilvl w:val="0"/>
          <w:numId w:val="59"/>
        </w:numPr>
        <w:tabs>
          <w:tab w:val="left" w:pos="679"/>
          <w:tab w:val="left" w:pos="9829"/>
        </w:tabs>
        <w:ind w:right="153" w:firstLine="0"/>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самостоятельной</w:t>
      </w:r>
      <w:r>
        <w:rPr>
          <w:spacing w:val="1"/>
          <w:sz w:val="24"/>
        </w:rPr>
        <w:t xml:space="preserve"> </w:t>
      </w:r>
      <w:r>
        <w:rPr>
          <w:sz w:val="24"/>
        </w:rPr>
        <w:t>интерпретации</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текстуально</w:t>
      </w:r>
      <w:r>
        <w:rPr>
          <w:spacing w:val="1"/>
          <w:sz w:val="24"/>
        </w:rPr>
        <w:t xml:space="preserve"> </w:t>
      </w:r>
      <w:r>
        <w:rPr>
          <w:sz w:val="24"/>
        </w:rPr>
        <w:t>изученных</w:t>
      </w:r>
      <w:r>
        <w:rPr>
          <w:spacing w:val="1"/>
          <w:sz w:val="24"/>
        </w:rPr>
        <w:t xml:space="preserve"> </w:t>
      </w:r>
      <w:r>
        <w:rPr>
          <w:sz w:val="24"/>
        </w:rPr>
        <w:t>художественных произведений древнерусской, классической русской и зарубежной литературы и</w:t>
      </w:r>
      <w:r>
        <w:rPr>
          <w:spacing w:val="1"/>
          <w:sz w:val="24"/>
        </w:rPr>
        <w:t xml:space="preserve"> </w:t>
      </w:r>
      <w:r>
        <w:rPr>
          <w:sz w:val="24"/>
        </w:rPr>
        <w:t>современных</w:t>
      </w:r>
      <w:r>
        <w:rPr>
          <w:sz w:val="24"/>
        </w:rPr>
        <w:tab/>
      </w:r>
      <w:r>
        <w:rPr>
          <w:spacing w:val="-1"/>
          <w:sz w:val="24"/>
        </w:rPr>
        <w:t>авторов</w:t>
      </w:r>
    </w:p>
    <w:p w:rsidR="00380890" w:rsidRDefault="00436D53">
      <w:pPr>
        <w:pStyle w:val="a3"/>
        <w:tabs>
          <w:tab w:val="left" w:pos="3222"/>
          <w:tab w:val="left" w:pos="6783"/>
          <w:tab w:val="left" w:pos="9318"/>
        </w:tabs>
        <w:spacing w:before="1"/>
        <w:ind w:right="149"/>
      </w:pPr>
      <w:r>
        <w:t>(в том числе с использованием методов смыслового чтения и эстетического анализа): «Слово о полку</w:t>
      </w:r>
      <w:r>
        <w:rPr>
          <w:spacing w:val="-57"/>
        </w:rPr>
        <w:t xml:space="preserve"> </w:t>
      </w:r>
      <w:r>
        <w:t>Игореве»;</w:t>
      </w:r>
      <w:r>
        <w:tab/>
        <w:t>стихотворения</w:t>
      </w:r>
      <w:r>
        <w:tab/>
        <w:t>М.В.</w:t>
      </w:r>
      <w:r>
        <w:tab/>
        <w:t>Ломоносова,</w:t>
      </w:r>
      <w:r>
        <w:rPr>
          <w:spacing w:val="-58"/>
        </w:rPr>
        <w:t xml:space="preserve"> </w:t>
      </w:r>
      <w:r>
        <w:t>Г.Р. Державина; комедия Д.И. Фонвизина «Недоросль», повесть Н.М. Карамзина «Бедная Лиза»,</w:t>
      </w:r>
      <w:r>
        <w:rPr>
          <w:spacing w:val="1"/>
        </w:rPr>
        <w:t xml:space="preserve"> </w:t>
      </w:r>
      <w:r>
        <w:t>басни И.А. Крылова; стихотворения и баллады В.А. Жуковского, комедия А.С. Грибоедова «Горе от</w:t>
      </w:r>
      <w:r>
        <w:rPr>
          <w:spacing w:val="1"/>
        </w:rPr>
        <w:t xml:space="preserve"> </w:t>
      </w:r>
      <w:r>
        <w:t>ума»,</w:t>
      </w:r>
      <w:r>
        <w:rPr>
          <w:spacing w:val="21"/>
        </w:rPr>
        <w:t xml:space="preserve"> </w:t>
      </w:r>
      <w:r>
        <w:t>произведения</w:t>
      </w:r>
      <w:r>
        <w:rPr>
          <w:spacing w:val="19"/>
        </w:rPr>
        <w:t xml:space="preserve"> </w:t>
      </w:r>
      <w:r>
        <w:t>А.С.</w:t>
      </w:r>
      <w:r>
        <w:rPr>
          <w:spacing w:val="20"/>
        </w:rPr>
        <w:t xml:space="preserve"> </w:t>
      </w:r>
      <w:r>
        <w:t>Пушкина:</w:t>
      </w:r>
      <w:r>
        <w:rPr>
          <w:spacing w:val="20"/>
        </w:rPr>
        <w:t xml:space="preserve"> </w:t>
      </w:r>
      <w:r>
        <w:t>стихотворения,</w:t>
      </w:r>
      <w:r>
        <w:rPr>
          <w:spacing w:val="20"/>
        </w:rPr>
        <w:t xml:space="preserve"> </w:t>
      </w:r>
      <w:r>
        <w:t>поэма</w:t>
      </w:r>
      <w:r>
        <w:rPr>
          <w:spacing w:val="18"/>
        </w:rPr>
        <w:t xml:space="preserve"> </w:t>
      </w:r>
      <w:r>
        <w:t>«Медный</w:t>
      </w:r>
      <w:r>
        <w:rPr>
          <w:spacing w:val="20"/>
        </w:rPr>
        <w:t xml:space="preserve"> </w:t>
      </w:r>
      <w:r>
        <w:t>всадник»,</w:t>
      </w:r>
      <w:r>
        <w:rPr>
          <w:spacing w:val="20"/>
        </w:rPr>
        <w:t xml:space="preserve"> </w:t>
      </w:r>
      <w:r>
        <w:t>роман</w:t>
      </w:r>
      <w:r>
        <w:rPr>
          <w:spacing w:val="15"/>
        </w:rPr>
        <w:t xml:space="preserve"> </w:t>
      </w:r>
      <w:r>
        <w:t>в</w:t>
      </w:r>
      <w:r>
        <w:rPr>
          <w:spacing w:val="16"/>
        </w:rPr>
        <w:t xml:space="preserve"> </w:t>
      </w:r>
      <w:r>
        <w:t>стихах</w:t>
      </w:r>
    </w:p>
    <w:p w:rsidR="00380890" w:rsidRDefault="00436D53">
      <w:pPr>
        <w:pStyle w:val="a3"/>
        <w:tabs>
          <w:tab w:val="left" w:pos="1321"/>
          <w:tab w:val="left" w:pos="2823"/>
          <w:tab w:val="left" w:pos="3984"/>
          <w:tab w:val="left" w:pos="5337"/>
          <w:tab w:val="left" w:pos="6475"/>
          <w:tab w:val="left" w:pos="8567"/>
          <w:tab w:val="left" w:pos="9714"/>
        </w:tabs>
        <w:ind w:right="145"/>
      </w:pPr>
      <w:r>
        <w:t>«Евгений Онегин», роман «Капитанская дочка», повесть «Станционный смотритель», произведения</w:t>
      </w:r>
      <w:r>
        <w:rPr>
          <w:spacing w:val="1"/>
        </w:rPr>
        <w:t xml:space="preserve"> </w:t>
      </w:r>
      <w:r>
        <w:t>М.Ю.</w:t>
      </w:r>
      <w:r>
        <w:rPr>
          <w:spacing w:val="1"/>
        </w:rPr>
        <w:t xml:space="preserve"> </w:t>
      </w:r>
      <w:r>
        <w:t>Лермонтова:</w:t>
      </w:r>
      <w:r>
        <w:rPr>
          <w:spacing w:val="1"/>
        </w:rPr>
        <w:t xml:space="preserve"> </w:t>
      </w:r>
      <w:r>
        <w:t>стихотворения,</w:t>
      </w:r>
      <w:r>
        <w:rPr>
          <w:spacing w:val="1"/>
        </w:rPr>
        <w:t xml:space="preserve"> </w:t>
      </w:r>
      <w:r>
        <w:t>«Песня</w:t>
      </w:r>
      <w:r>
        <w:rPr>
          <w:spacing w:val="1"/>
        </w:rPr>
        <w:t xml:space="preserve"> </w:t>
      </w:r>
      <w:r>
        <w:t>про</w:t>
      </w:r>
      <w:r>
        <w:rPr>
          <w:spacing w:val="1"/>
        </w:rPr>
        <w:t xml:space="preserve"> </w:t>
      </w:r>
      <w:r>
        <w:t>царя</w:t>
      </w:r>
      <w:r>
        <w:rPr>
          <w:spacing w:val="1"/>
        </w:rPr>
        <w:t xml:space="preserve"> </w:t>
      </w:r>
      <w:r>
        <w:t>Ивана</w:t>
      </w:r>
      <w:r>
        <w:rPr>
          <w:spacing w:val="1"/>
        </w:rPr>
        <w:t xml:space="preserve"> </w:t>
      </w:r>
      <w:r>
        <w:t>Васильевича,</w:t>
      </w:r>
      <w:r>
        <w:rPr>
          <w:spacing w:val="1"/>
        </w:rPr>
        <w:t xml:space="preserve"> </w:t>
      </w:r>
      <w:r>
        <w:t>молодого</w:t>
      </w:r>
      <w:r>
        <w:rPr>
          <w:spacing w:val="1"/>
        </w:rPr>
        <w:t xml:space="preserve"> </w:t>
      </w:r>
      <w:r>
        <w:t>опричника</w:t>
      </w:r>
      <w:r>
        <w:rPr>
          <w:spacing w:val="1"/>
        </w:rPr>
        <w:t xml:space="preserve"> </w:t>
      </w:r>
      <w:r>
        <w:t>и</w:t>
      </w:r>
      <w:r>
        <w:rPr>
          <w:spacing w:val="1"/>
        </w:rPr>
        <w:t xml:space="preserve"> </w:t>
      </w:r>
      <w:r>
        <w:t>удалого купца Калашникова», поэма «Мцыри», роман «Герой нашего времени», произведения Н.В.</w:t>
      </w:r>
      <w:r>
        <w:rPr>
          <w:spacing w:val="1"/>
        </w:rPr>
        <w:t xml:space="preserve"> </w:t>
      </w:r>
      <w:r>
        <w:t>Гоголя:</w:t>
      </w:r>
      <w:r>
        <w:rPr>
          <w:spacing w:val="1"/>
        </w:rPr>
        <w:t xml:space="preserve"> </w:t>
      </w:r>
      <w:r>
        <w:t>комедия</w:t>
      </w:r>
      <w:r>
        <w:rPr>
          <w:spacing w:val="1"/>
        </w:rPr>
        <w:t xml:space="preserve"> </w:t>
      </w:r>
      <w:r>
        <w:t>«Ревизор»,</w:t>
      </w:r>
      <w:r>
        <w:rPr>
          <w:spacing w:val="1"/>
        </w:rPr>
        <w:t xml:space="preserve"> </w:t>
      </w:r>
      <w:r>
        <w:t>повесть</w:t>
      </w:r>
      <w:r>
        <w:rPr>
          <w:spacing w:val="1"/>
        </w:rPr>
        <w:t xml:space="preserve"> </w:t>
      </w:r>
      <w:r>
        <w:t>«Шинель»,</w:t>
      </w:r>
      <w:r>
        <w:rPr>
          <w:spacing w:val="1"/>
        </w:rPr>
        <w:t xml:space="preserve"> </w:t>
      </w:r>
      <w:r>
        <w:t>поэма</w:t>
      </w:r>
      <w:r>
        <w:rPr>
          <w:spacing w:val="1"/>
        </w:rPr>
        <w:t xml:space="preserve"> </w:t>
      </w:r>
      <w:r>
        <w:t>«Мёртвые</w:t>
      </w:r>
      <w:r>
        <w:rPr>
          <w:spacing w:val="1"/>
        </w:rPr>
        <w:t xml:space="preserve"> </w:t>
      </w:r>
      <w:r>
        <w:t>души»,</w:t>
      </w:r>
      <w:r>
        <w:rPr>
          <w:spacing w:val="1"/>
        </w:rPr>
        <w:t xml:space="preserve"> </w:t>
      </w:r>
      <w:r>
        <w:t>стихотворения</w:t>
      </w:r>
      <w:r>
        <w:rPr>
          <w:spacing w:val="1"/>
        </w:rPr>
        <w:t xml:space="preserve"> </w:t>
      </w:r>
      <w:r>
        <w:t>Ф.И.</w:t>
      </w:r>
      <w:r>
        <w:rPr>
          <w:spacing w:val="1"/>
        </w:rPr>
        <w:t xml:space="preserve"> </w:t>
      </w:r>
      <w:r>
        <w:t>Тютчева, А.А. Фета, Н.А. Некрасова; «Повесть о том, как один мужик двух генералов прокормил»</w:t>
      </w:r>
      <w:r>
        <w:rPr>
          <w:spacing w:val="1"/>
        </w:rPr>
        <w:t xml:space="preserve"> </w:t>
      </w:r>
      <w:r>
        <w:t>М.Е.</w:t>
      </w:r>
      <w:r>
        <w:rPr>
          <w:spacing w:val="61"/>
        </w:rPr>
        <w:t xml:space="preserve"> </w:t>
      </w:r>
      <w:r>
        <w:t>Салтыкова-Щедрина,   по   одному   произведению   (по   выбору)   следующих   писателей:</w:t>
      </w:r>
      <w:r>
        <w:rPr>
          <w:spacing w:val="1"/>
        </w:rPr>
        <w:t xml:space="preserve"> </w:t>
      </w:r>
      <w:r>
        <w:t>Ф.М. Достоевский, И.С. Тургенев, Л.Н. Толстой, Н.С. Лесков, рассказы А.П. Чехова, стихотворения</w:t>
      </w:r>
      <w:r>
        <w:rPr>
          <w:spacing w:val="1"/>
        </w:rPr>
        <w:t xml:space="preserve"> </w:t>
      </w:r>
      <w:r>
        <w:t>И.А.</w:t>
      </w:r>
      <w:r>
        <w:tab/>
        <w:t>Бунина,</w:t>
      </w:r>
      <w:r>
        <w:tab/>
        <w:t>А.А.</w:t>
      </w:r>
      <w:r>
        <w:tab/>
        <w:t>Блока,</w:t>
      </w:r>
      <w:r>
        <w:tab/>
        <w:t>В.В.</w:t>
      </w:r>
      <w:r>
        <w:tab/>
        <w:t>Маяковского,</w:t>
      </w:r>
      <w:r>
        <w:tab/>
        <w:t>С.А.</w:t>
      </w:r>
      <w:r>
        <w:tab/>
        <w:t>Есенина,</w:t>
      </w:r>
      <w:r>
        <w:rPr>
          <w:spacing w:val="-58"/>
        </w:rPr>
        <w:t xml:space="preserve"> </w:t>
      </w:r>
      <w:r>
        <w:t>А.А.</w:t>
      </w:r>
      <w:r>
        <w:rPr>
          <w:spacing w:val="51"/>
        </w:rPr>
        <w:t xml:space="preserve"> </w:t>
      </w:r>
      <w:r>
        <w:t>Ахматовой,</w:t>
      </w:r>
      <w:r>
        <w:rPr>
          <w:spacing w:val="46"/>
        </w:rPr>
        <w:t xml:space="preserve"> </w:t>
      </w:r>
      <w:r>
        <w:t>М.И.</w:t>
      </w:r>
      <w:r>
        <w:rPr>
          <w:spacing w:val="51"/>
        </w:rPr>
        <w:t xml:space="preserve"> </w:t>
      </w:r>
      <w:r>
        <w:t>Цветаевой,</w:t>
      </w:r>
      <w:r>
        <w:rPr>
          <w:spacing w:val="51"/>
        </w:rPr>
        <w:t xml:space="preserve"> </w:t>
      </w:r>
      <w:r>
        <w:t>О.Э.</w:t>
      </w:r>
      <w:r>
        <w:rPr>
          <w:spacing w:val="46"/>
        </w:rPr>
        <w:t xml:space="preserve"> </w:t>
      </w:r>
      <w:r>
        <w:t>Мандельштама,</w:t>
      </w:r>
      <w:r>
        <w:rPr>
          <w:spacing w:val="47"/>
        </w:rPr>
        <w:t xml:space="preserve"> </w:t>
      </w:r>
      <w:r>
        <w:t>Б.Л.</w:t>
      </w:r>
      <w:r>
        <w:rPr>
          <w:spacing w:val="46"/>
        </w:rPr>
        <w:t xml:space="preserve"> </w:t>
      </w:r>
      <w:r>
        <w:t>Пастернака,</w:t>
      </w:r>
      <w:r>
        <w:rPr>
          <w:spacing w:val="51"/>
        </w:rPr>
        <w:t xml:space="preserve"> </w:t>
      </w:r>
      <w:r>
        <w:t>рассказ</w:t>
      </w:r>
      <w:r>
        <w:rPr>
          <w:spacing w:val="49"/>
        </w:rPr>
        <w:t xml:space="preserve"> </w:t>
      </w:r>
      <w:r>
        <w:t>М.А.</w:t>
      </w:r>
      <w:r>
        <w:rPr>
          <w:spacing w:val="47"/>
        </w:rPr>
        <w:t xml:space="preserve"> </w:t>
      </w:r>
      <w:r>
        <w:t>Шолохова</w:t>
      </w:r>
    </w:p>
    <w:p w:rsidR="00380890" w:rsidRDefault="00436D53">
      <w:pPr>
        <w:pStyle w:val="a3"/>
        <w:tabs>
          <w:tab w:val="left" w:pos="1719"/>
          <w:tab w:val="left" w:pos="2718"/>
          <w:tab w:val="left" w:pos="2767"/>
          <w:tab w:val="left" w:pos="3899"/>
          <w:tab w:val="left" w:pos="4701"/>
          <w:tab w:val="left" w:pos="5281"/>
          <w:tab w:val="left" w:pos="6567"/>
          <w:tab w:val="left" w:pos="7398"/>
          <w:tab w:val="left" w:pos="8333"/>
          <w:tab w:val="left" w:pos="9356"/>
          <w:tab w:val="left" w:pos="9562"/>
        </w:tabs>
        <w:spacing w:before="1"/>
        <w:ind w:right="152"/>
      </w:pPr>
      <w:r>
        <w:t>«Судьба человека», поэма А.Т. Твардовского «Василий Тёркин» (избранные главы),; рассказы В.М.</w:t>
      </w:r>
      <w:r>
        <w:rPr>
          <w:spacing w:val="1"/>
        </w:rPr>
        <w:t xml:space="preserve"> </w:t>
      </w:r>
      <w:r>
        <w:t>Шукшина: «Чудик», «Стенька Разин», рассказ А.И. Солженицына «Матрёнин двор», рассказ В.Г.</w:t>
      </w:r>
      <w:r>
        <w:rPr>
          <w:spacing w:val="1"/>
        </w:rPr>
        <w:t xml:space="preserve"> </w:t>
      </w:r>
      <w:r>
        <w:t>Распутина</w:t>
      </w:r>
      <w:r>
        <w:rPr>
          <w:spacing w:val="61"/>
        </w:rPr>
        <w:t xml:space="preserve"> </w:t>
      </w:r>
      <w:r>
        <w:t>«Уроки</w:t>
      </w:r>
      <w:r>
        <w:rPr>
          <w:spacing w:val="61"/>
        </w:rPr>
        <w:t xml:space="preserve"> </w:t>
      </w:r>
      <w:r>
        <w:t>французского»,</w:t>
      </w:r>
      <w:r>
        <w:rPr>
          <w:spacing w:val="61"/>
        </w:rPr>
        <w:t xml:space="preserve"> </w:t>
      </w:r>
      <w:r>
        <w:t>по</w:t>
      </w:r>
      <w:r>
        <w:rPr>
          <w:spacing w:val="61"/>
        </w:rPr>
        <w:t xml:space="preserve"> </w:t>
      </w:r>
      <w:r>
        <w:t>одному</w:t>
      </w:r>
      <w:r>
        <w:rPr>
          <w:spacing w:val="61"/>
        </w:rPr>
        <w:t xml:space="preserve"> </w:t>
      </w:r>
      <w:r>
        <w:t>произведению   (по   выбору)   А.П.   Платонова,</w:t>
      </w:r>
      <w:r>
        <w:rPr>
          <w:spacing w:val="1"/>
        </w:rPr>
        <w:t xml:space="preserve"> </w:t>
      </w:r>
      <w:r>
        <w:t>М.А. Булгакова, произведения литературы второй половины XX-XXI в.: не менее трёх прозаиков по</w:t>
      </w:r>
      <w:r>
        <w:rPr>
          <w:spacing w:val="1"/>
        </w:rPr>
        <w:t xml:space="preserve"> </w:t>
      </w:r>
      <w:r>
        <w:t>выбору</w:t>
      </w:r>
      <w:r>
        <w:tab/>
        <w:t>(в</w:t>
      </w:r>
      <w:r>
        <w:tab/>
        <w:t>том</w:t>
      </w:r>
      <w:r>
        <w:tab/>
        <w:t>числе</w:t>
      </w:r>
      <w:r>
        <w:tab/>
      </w:r>
      <w:r>
        <w:tab/>
        <w:t>Ф.А.</w:t>
      </w:r>
      <w:r>
        <w:tab/>
        <w:t>Абрамов,</w:t>
      </w:r>
      <w:r>
        <w:tab/>
        <w:t>Ч.Т.</w:t>
      </w:r>
      <w:r>
        <w:tab/>
      </w:r>
      <w:r>
        <w:tab/>
        <w:t>Айтматов,</w:t>
      </w:r>
      <w:r>
        <w:rPr>
          <w:spacing w:val="-58"/>
        </w:rPr>
        <w:t xml:space="preserve"> </w:t>
      </w:r>
      <w:r>
        <w:t xml:space="preserve">В.П.     </w:t>
      </w:r>
      <w:r>
        <w:rPr>
          <w:spacing w:val="1"/>
        </w:rPr>
        <w:t xml:space="preserve"> </w:t>
      </w:r>
      <w:r>
        <w:t xml:space="preserve">Астафьев,     </w:t>
      </w:r>
      <w:r>
        <w:rPr>
          <w:spacing w:val="1"/>
        </w:rPr>
        <w:t xml:space="preserve"> </w:t>
      </w:r>
      <w:r>
        <w:t xml:space="preserve">В.И.     </w:t>
      </w:r>
      <w:r>
        <w:rPr>
          <w:spacing w:val="1"/>
        </w:rPr>
        <w:t xml:space="preserve"> </w:t>
      </w:r>
      <w:r>
        <w:t>Белов,      В.В.      Быков,      Ф.А.       Искандер,       Ю.П.      Казаков,</w:t>
      </w:r>
      <w:r>
        <w:rPr>
          <w:spacing w:val="1"/>
        </w:rPr>
        <w:t xml:space="preserve"> </w:t>
      </w:r>
      <w:r>
        <w:t>В.Л. Кондратьев, Е.И. Носов, А.Н. и Б.Н. Стругацкие, В.Ф. Тендряков), не менее трёх поэтов по</w:t>
      </w:r>
      <w:r>
        <w:rPr>
          <w:spacing w:val="1"/>
        </w:rPr>
        <w:t xml:space="preserve"> </w:t>
      </w:r>
      <w:r>
        <w:t>выбору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Р.Г.</w:t>
      </w:r>
      <w:r>
        <w:rPr>
          <w:spacing w:val="1"/>
        </w:rPr>
        <w:t xml:space="preserve"> </w:t>
      </w:r>
      <w:r>
        <w:t>Гамзатов,</w:t>
      </w:r>
      <w:r>
        <w:rPr>
          <w:spacing w:val="1"/>
        </w:rPr>
        <w:t xml:space="preserve"> </w:t>
      </w:r>
      <w:r>
        <w:t>О.Ф.</w:t>
      </w:r>
      <w:r>
        <w:rPr>
          <w:spacing w:val="1"/>
        </w:rPr>
        <w:t xml:space="preserve"> </w:t>
      </w:r>
      <w:r>
        <w:t>Берггольц,</w:t>
      </w:r>
      <w:r>
        <w:rPr>
          <w:spacing w:val="1"/>
        </w:rPr>
        <w:t xml:space="preserve"> </w:t>
      </w:r>
      <w:r>
        <w:t>И.А.</w:t>
      </w:r>
      <w:r>
        <w:rPr>
          <w:spacing w:val="1"/>
        </w:rPr>
        <w:t xml:space="preserve"> </w:t>
      </w:r>
      <w:r>
        <w:t>Бродский,</w:t>
      </w:r>
      <w:r>
        <w:rPr>
          <w:spacing w:val="1"/>
        </w:rPr>
        <w:t xml:space="preserve"> </w:t>
      </w:r>
      <w:r>
        <w:t>А.А.</w:t>
      </w:r>
      <w:r>
        <w:rPr>
          <w:spacing w:val="1"/>
        </w:rPr>
        <w:t xml:space="preserve"> </w:t>
      </w:r>
      <w:r>
        <w:t>Вознесенский,</w:t>
      </w:r>
      <w:r>
        <w:rPr>
          <w:spacing w:val="1"/>
        </w:rPr>
        <w:t xml:space="preserve"> </w:t>
      </w:r>
      <w:r>
        <w:t>В.С.</w:t>
      </w:r>
      <w:r>
        <w:rPr>
          <w:spacing w:val="1"/>
        </w:rPr>
        <w:t xml:space="preserve"> </w:t>
      </w:r>
      <w:r>
        <w:t>Высоцкий,</w:t>
      </w:r>
      <w:r>
        <w:tab/>
      </w:r>
      <w:r>
        <w:tab/>
      </w:r>
      <w:r>
        <w:tab/>
        <w:t>Е.А.</w:t>
      </w:r>
      <w:r>
        <w:tab/>
      </w:r>
      <w:r>
        <w:tab/>
        <w:t>Евтушенко,</w:t>
      </w:r>
      <w:r>
        <w:tab/>
      </w:r>
      <w:r>
        <w:tab/>
        <w:t>Н.А.</w:t>
      </w:r>
      <w:r>
        <w:tab/>
      </w:r>
      <w:r>
        <w:tab/>
        <w:t>Заболоцкий,</w:t>
      </w:r>
      <w:r>
        <w:rPr>
          <w:spacing w:val="-58"/>
        </w:rPr>
        <w:t xml:space="preserve"> </w:t>
      </w:r>
      <w:r>
        <w:t>Ю.П.</w:t>
      </w:r>
      <w:r>
        <w:rPr>
          <w:spacing w:val="1"/>
        </w:rPr>
        <w:t xml:space="preserve"> </w:t>
      </w:r>
      <w:r>
        <w:t>Кузнецов,</w:t>
      </w:r>
      <w:r>
        <w:rPr>
          <w:spacing w:val="1"/>
        </w:rPr>
        <w:t xml:space="preserve"> </w:t>
      </w:r>
      <w:r>
        <w:t>А.С.</w:t>
      </w:r>
      <w:r>
        <w:rPr>
          <w:spacing w:val="1"/>
        </w:rPr>
        <w:t xml:space="preserve"> </w:t>
      </w:r>
      <w:r>
        <w:t>Кушнер,</w:t>
      </w:r>
      <w:r>
        <w:rPr>
          <w:spacing w:val="1"/>
        </w:rPr>
        <w:t xml:space="preserve"> </w:t>
      </w:r>
      <w:r>
        <w:t>Б.Ш.</w:t>
      </w:r>
      <w:r>
        <w:rPr>
          <w:spacing w:val="1"/>
        </w:rPr>
        <w:t xml:space="preserve"> </w:t>
      </w:r>
      <w:r>
        <w:t>Окуджава,</w:t>
      </w:r>
      <w:r>
        <w:rPr>
          <w:spacing w:val="1"/>
        </w:rPr>
        <w:t xml:space="preserve"> </w:t>
      </w:r>
      <w:r>
        <w:t>Р.И.</w:t>
      </w:r>
      <w:r>
        <w:rPr>
          <w:spacing w:val="1"/>
        </w:rPr>
        <w:t xml:space="preserve"> </w:t>
      </w:r>
      <w:r>
        <w:t>Рождественский,</w:t>
      </w:r>
      <w:r>
        <w:rPr>
          <w:spacing w:val="1"/>
        </w:rPr>
        <w:t xml:space="preserve"> </w:t>
      </w:r>
      <w:r>
        <w:t>Н.М.</w:t>
      </w:r>
      <w:r>
        <w:rPr>
          <w:spacing w:val="1"/>
        </w:rPr>
        <w:t xml:space="preserve"> </w:t>
      </w:r>
      <w:r>
        <w:t>Рубцов),</w:t>
      </w:r>
      <w:r>
        <w:rPr>
          <w:spacing w:val="1"/>
        </w:rPr>
        <w:t xml:space="preserve"> </w:t>
      </w:r>
      <w:r>
        <w:t>Гомера,</w:t>
      </w:r>
      <w:r>
        <w:rPr>
          <w:spacing w:val="1"/>
        </w:rPr>
        <w:t xml:space="preserve"> </w:t>
      </w:r>
      <w:r>
        <w:t>М.</w:t>
      </w:r>
      <w:r>
        <w:rPr>
          <w:spacing w:val="-57"/>
        </w:rPr>
        <w:t xml:space="preserve"> </w:t>
      </w:r>
      <w:r>
        <w:t>Сервантеса,</w:t>
      </w:r>
      <w:r>
        <w:rPr>
          <w:spacing w:val="3"/>
        </w:rPr>
        <w:t xml:space="preserve"> </w:t>
      </w:r>
      <w:r>
        <w:t>У.</w:t>
      </w:r>
      <w:r>
        <w:rPr>
          <w:spacing w:val="4"/>
        </w:rPr>
        <w:t xml:space="preserve"> </w:t>
      </w:r>
      <w:r>
        <w:t>Шекспира;</w:t>
      </w:r>
    </w:p>
    <w:p w:rsidR="00380890" w:rsidRDefault="00380890">
      <w:pPr>
        <w:sectPr w:rsidR="00380890">
          <w:headerReference w:type="default" r:id="rId18"/>
          <w:pgSz w:w="11910" w:h="16840"/>
          <w:pgMar w:top="620" w:right="560" w:bottom="280" w:left="560" w:header="0" w:footer="0" w:gutter="0"/>
          <w:cols w:space="720"/>
        </w:sectPr>
      </w:pPr>
    </w:p>
    <w:p w:rsidR="00380890" w:rsidRDefault="00436D53">
      <w:pPr>
        <w:pStyle w:val="a5"/>
        <w:numPr>
          <w:ilvl w:val="0"/>
          <w:numId w:val="59"/>
        </w:numPr>
        <w:tabs>
          <w:tab w:val="left" w:pos="660"/>
        </w:tabs>
        <w:spacing w:before="74"/>
        <w:ind w:right="162" w:firstLine="0"/>
        <w:rPr>
          <w:sz w:val="24"/>
        </w:rPr>
      </w:pPr>
      <w:r>
        <w:rPr>
          <w:sz w:val="24"/>
        </w:rPr>
        <w:lastRenderedPageBreak/>
        <w:t>понимание</w:t>
      </w:r>
      <w:r>
        <w:rPr>
          <w:spacing w:val="1"/>
          <w:sz w:val="24"/>
        </w:rPr>
        <w:t xml:space="preserve"> </w:t>
      </w:r>
      <w:r>
        <w:rPr>
          <w:sz w:val="24"/>
        </w:rPr>
        <w:t>важности</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 литературы как способа познания мира, источника эмоциональных и эстетических</w:t>
      </w:r>
      <w:r>
        <w:rPr>
          <w:spacing w:val="1"/>
          <w:sz w:val="24"/>
        </w:rPr>
        <w:t xml:space="preserve"> </w:t>
      </w:r>
      <w:r>
        <w:rPr>
          <w:sz w:val="24"/>
        </w:rPr>
        <w:t>впечатлений,</w:t>
      </w:r>
      <w:r>
        <w:rPr>
          <w:spacing w:val="-2"/>
          <w:sz w:val="24"/>
        </w:rPr>
        <w:t xml:space="preserve"> </w:t>
      </w:r>
      <w:r>
        <w:rPr>
          <w:sz w:val="24"/>
        </w:rPr>
        <w:t>а</w:t>
      </w:r>
      <w:r>
        <w:rPr>
          <w:spacing w:val="1"/>
          <w:sz w:val="24"/>
        </w:rPr>
        <w:t xml:space="preserve"> </w:t>
      </w:r>
      <w:r>
        <w:rPr>
          <w:sz w:val="24"/>
        </w:rPr>
        <w:t>также</w:t>
      </w:r>
      <w:r>
        <w:rPr>
          <w:spacing w:val="-4"/>
          <w:sz w:val="24"/>
        </w:rPr>
        <w:t xml:space="preserve"> </w:t>
      </w:r>
      <w:r>
        <w:rPr>
          <w:sz w:val="24"/>
        </w:rPr>
        <w:t>средства</w:t>
      </w:r>
      <w:r>
        <w:rPr>
          <w:spacing w:val="1"/>
          <w:sz w:val="24"/>
        </w:rPr>
        <w:t xml:space="preserve"> </w:t>
      </w:r>
      <w:r>
        <w:rPr>
          <w:sz w:val="24"/>
        </w:rPr>
        <w:t>собственного</w:t>
      </w:r>
      <w:r>
        <w:rPr>
          <w:spacing w:val="2"/>
          <w:sz w:val="24"/>
        </w:rPr>
        <w:t xml:space="preserve"> </w:t>
      </w:r>
      <w:r>
        <w:rPr>
          <w:sz w:val="24"/>
        </w:rPr>
        <w:t>развития;</w:t>
      </w:r>
    </w:p>
    <w:p w:rsidR="00380890" w:rsidRDefault="00436D53">
      <w:pPr>
        <w:pStyle w:val="a5"/>
        <w:numPr>
          <w:ilvl w:val="0"/>
          <w:numId w:val="59"/>
        </w:numPr>
        <w:tabs>
          <w:tab w:val="left" w:pos="549"/>
        </w:tabs>
        <w:spacing w:line="242" w:lineRule="auto"/>
        <w:ind w:right="174" w:firstLine="0"/>
        <w:rPr>
          <w:sz w:val="24"/>
        </w:rPr>
      </w:pPr>
      <w:r>
        <w:rPr>
          <w:sz w:val="24"/>
        </w:rPr>
        <w:t>развитие умения планировать собственное досуговое чтение, формировать и обогащать свой круг</w:t>
      </w:r>
      <w:r>
        <w:rPr>
          <w:spacing w:val="-57"/>
          <w:sz w:val="24"/>
        </w:rPr>
        <w:t xml:space="preserve"> </w:t>
      </w:r>
      <w:r>
        <w:rPr>
          <w:sz w:val="24"/>
        </w:rPr>
        <w:t>чтения,</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4"/>
          <w:sz w:val="24"/>
        </w:rPr>
        <w:t xml:space="preserve"> </w:t>
      </w:r>
      <w:r>
        <w:rPr>
          <w:sz w:val="24"/>
        </w:rPr>
        <w:t>за счёт</w:t>
      </w:r>
      <w:r>
        <w:rPr>
          <w:spacing w:val="2"/>
          <w:sz w:val="24"/>
        </w:rPr>
        <w:t xml:space="preserve"> </w:t>
      </w:r>
      <w:r>
        <w:rPr>
          <w:sz w:val="24"/>
        </w:rPr>
        <w:t>произведений</w:t>
      </w:r>
      <w:r>
        <w:rPr>
          <w:spacing w:val="-3"/>
          <w:sz w:val="24"/>
        </w:rPr>
        <w:t xml:space="preserve"> </w:t>
      </w:r>
      <w:r>
        <w:rPr>
          <w:sz w:val="24"/>
        </w:rPr>
        <w:t>современной</w:t>
      </w:r>
      <w:r>
        <w:rPr>
          <w:spacing w:val="3"/>
          <w:sz w:val="24"/>
        </w:rPr>
        <w:t xml:space="preserve"> </w:t>
      </w:r>
      <w:r>
        <w:rPr>
          <w:sz w:val="24"/>
        </w:rPr>
        <w:t>литературы;</w:t>
      </w:r>
    </w:p>
    <w:p w:rsidR="00380890" w:rsidRDefault="00436D53">
      <w:pPr>
        <w:pStyle w:val="a5"/>
        <w:numPr>
          <w:ilvl w:val="0"/>
          <w:numId w:val="59"/>
        </w:numPr>
        <w:tabs>
          <w:tab w:val="left" w:pos="664"/>
        </w:tabs>
        <w:spacing w:line="242" w:lineRule="auto"/>
        <w:ind w:right="159" w:firstLine="0"/>
        <w:rPr>
          <w:sz w:val="24"/>
        </w:rPr>
      </w:pPr>
      <w:r>
        <w:rPr>
          <w:sz w:val="24"/>
        </w:rPr>
        <w:t>формирование</w:t>
      </w:r>
      <w:r>
        <w:rPr>
          <w:spacing w:val="1"/>
          <w:sz w:val="24"/>
        </w:rPr>
        <w:t xml:space="preserve"> </w:t>
      </w:r>
      <w:r>
        <w:rPr>
          <w:sz w:val="24"/>
        </w:rPr>
        <w:t>умения</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проектной</w:t>
      </w:r>
      <w:r>
        <w:rPr>
          <w:spacing w:val="1"/>
          <w:sz w:val="24"/>
        </w:rPr>
        <w:t xml:space="preserve"> </w:t>
      </w:r>
      <w:r>
        <w:rPr>
          <w:sz w:val="24"/>
        </w:rPr>
        <w:t>или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приобретением</w:t>
      </w:r>
      <w:r>
        <w:rPr>
          <w:spacing w:val="-2"/>
          <w:sz w:val="24"/>
        </w:rPr>
        <w:t xml:space="preserve"> </w:t>
      </w:r>
      <w:r>
        <w:rPr>
          <w:sz w:val="24"/>
        </w:rPr>
        <w:t>опыта публичного</w:t>
      </w:r>
      <w:r>
        <w:rPr>
          <w:spacing w:val="2"/>
          <w:sz w:val="24"/>
        </w:rPr>
        <w:t xml:space="preserve"> </w:t>
      </w:r>
      <w:r>
        <w:rPr>
          <w:sz w:val="24"/>
        </w:rPr>
        <w:t>представления</w:t>
      </w:r>
      <w:r>
        <w:rPr>
          <w:spacing w:val="1"/>
          <w:sz w:val="24"/>
        </w:rPr>
        <w:t xml:space="preserve"> </w:t>
      </w:r>
      <w:r>
        <w:rPr>
          <w:sz w:val="24"/>
        </w:rPr>
        <w:t>полученных</w:t>
      </w:r>
      <w:r>
        <w:rPr>
          <w:spacing w:val="-3"/>
          <w:sz w:val="24"/>
        </w:rPr>
        <w:t xml:space="preserve"> </w:t>
      </w:r>
      <w:r>
        <w:rPr>
          <w:sz w:val="24"/>
        </w:rPr>
        <w:t>результатов);</w:t>
      </w:r>
    </w:p>
    <w:p w:rsidR="00380890" w:rsidRDefault="00436D53">
      <w:pPr>
        <w:pStyle w:val="a5"/>
        <w:numPr>
          <w:ilvl w:val="0"/>
          <w:numId w:val="59"/>
        </w:numPr>
        <w:tabs>
          <w:tab w:val="left" w:pos="650"/>
        </w:tabs>
        <w:ind w:right="150" w:firstLine="0"/>
        <w:rPr>
          <w:sz w:val="24"/>
        </w:rPr>
      </w:pPr>
      <w:r>
        <w:rPr>
          <w:sz w:val="24"/>
        </w:rPr>
        <w:t>овладение</w:t>
      </w:r>
      <w:r>
        <w:rPr>
          <w:spacing w:val="1"/>
          <w:sz w:val="24"/>
        </w:rPr>
        <w:t xml:space="preserve"> </w:t>
      </w:r>
      <w:r>
        <w:rPr>
          <w:sz w:val="24"/>
        </w:rPr>
        <w:t>умением</w:t>
      </w:r>
      <w:r>
        <w:rPr>
          <w:spacing w:val="1"/>
          <w:sz w:val="24"/>
        </w:rPr>
        <w:t xml:space="preserve"> </w:t>
      </w:r>
      <w:r>
        <w:rPr>
          <w:sz w:val="24"/>
        </w:rPr>
        <w:t>использовать</w:t>
      </w:r>
      <w:r>
        <w:rPr>
          <w:spacing w:val="1"/>
          <w:sz w:val="24"/>
        </w:rPr>
        <w:t xml:space="preserve"> </w:t>
      </w:r>
      <w:r>
        <w:rPr>
          <w:sz w:val="24"/>
        </w:rPr>
        <w:t>словари</w:t>
      </w:r>
      <w:r>
        <w:rPr>
          <w:spacing w:val="1"/>
          <w:sz w:val="24"/>
        </w:rPr>
        <w:t xml:space="preserve"> </w:t>
      </w:r>
      <w:r>
        <w:rPr>
          <w:sz w:val="24"/>
        </w:rPr>
        <w:t>и</w:t>
      </w:r>
      <w:r>
        <w:rPr>
          <w:spacing w:val="1"/>
          <w:sz w:val="24"/>
        </w:rPr>
        <w:t xml:space="preserve"> </w:t>
      </w:r>
      <w:r>
        <w:rPr>
          <w:sz w:val="24"/>
        </w:rPr>
        <w:t>справочники,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w:t>
      </w:r>
      <w:r>
        <w:rPr>
          <w:spacing w:val="1"/>
          <w:sz w:val="24"/>
        </w:rPr>
        <w:t xml:space="preserve"> </w:t>
      </w:r>
      <w:r>
        <w:rPr>
          <w:sz w:val="24"/>
        </w:rPr>
        <w:t>справочные</w:t>
      </w:r>
      <w:r>
        <w:rPr>
          <w:spacing w:val="1"/>
          <w:sz w:val="24"/>
        </w:rPr>
        <w:t xml:space="preserve"> </w:t>
      </w:r>
      <w:r>
        <w:rPr>
          <w:sz w:val="24"/>
        </w:rPr>
        <w:t>системы</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подбирать</w:t>
      </w:r>
      <w:r>
        <w:rPr>
          <w:spacing w:val="1"/>
          <w:sz w:val="24"/>
        </w:rPr>
        <w:t xml:space="preserve"> </w:t>
      </w:r>
      <w:r>
        <w:rPr>
          <w:sz w:val="24"/>
        </w:rPr>
        <w:t>проверенные</w:t>
      </w:r>
      <w:r>
        <w:rPr>
          <w:spacing w:val="1"/>
          <w:sz w:val="24"/>
        </w:rPr>
        <w:t xml:space="preserve"> </w:t>
      </w:r>
      <w:r>
        <w:rPr>
          <w:sz w:val="24"/>
        </w:rPr>
        <w:t>источники</w:t>
      </w:r>
      <w:r>
        <w:rPr>
          <w:spacing w:val="1"/>
          <w:sz w:val="24"/>
        </w:rPr>
        <w:t xml:space="preserve"> </w:t>
      </w:r>
      <w:r>
        <w:rPr>
          <w:sz w:val="24"/>
        </w:rPr>
        <w:t>в</w:t>
      </w:r>
      <w:r>
        <w:rPr>
          <w:spacing w:val="1"/>
          <w:sz w:val="24"/>
        </w:rPr>
        <w:t xml:space="preserve"> </w:t>
      </w:r>
      <w:r>
        <w:rPr>
          <w:sz w:val="24"/>
        </w:rPr>
        <w:t>библиотечных</w:t>
      </w:r>
      <w:r>
        <w:rPr>
          <w:spacing w:val="1"/>
          <w:sz w:val="24"/>
        </w:rPr>
        <w:t xml:space="preserve"> </w:t>
      </w:r>
      <w:r>
        <w:rPr>
          <w:sz w:val="24"/>
        </w:rPr>
        <w:t>фондах, в том числе из числа верифицированных электронных ресурсов, включённых в федеральный</w:t>
      </w:r>
      <w:r>
        <w:rPr>
          <w:spacing w:val="-57"/>
          <w:sz w:val="24"/>
        </w:rPr>
        <w:t xml:space="preserve"> </w:t>
      </w:r>
      <w:r>
        <w:rPr>
          <w:sz w:val="24"/>
        </w:rPr>
        <w:t>перечень,</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применять</w:t>
      </w:r>
      <w:r>
        <w:rPr>
          <w:spacing w:val="1"/>
          <w:sz w:val="24"/>
        </w:rPr>
        <w:t xml:space="preserve"> </w:t>
      </w:r>
      <w:r>
        <w:rPr>
          <w:sz w:val="24"/>
        </w:rPr>
        <w:t>информационно-коммуникационные</w:t>
      </w:r>
      <w:r>
        <w:rPr>
          <w:spacing w:val="1"/>
          <w:sz w:val="24"/>
        </w:rPr>
        <w:t xml:space="preserve"> </w:t>
      </w:r>
      <w:r>
        <w:rPr>
          <w:sz w:val="24"/>
        </w:rPr>
        <w:t>технологии</w:t>
      </w:r>
    </w:p>
    <w:p w:rsidR="00380890" w:rsidRDefault="00436D53">
      <w:pPr>
        <w:pStyle w:val="a3"/>
        <w:spacing w:line="275" w:lineRule="exact"/>
      </w:pPr>
      <w:r>
        <w:t>(далее</w:t>
      </w:r>
      <w:r>
        <w:rPr>
          <w:spacing w:val="-5"/>
        </w:rPr>
        <w:t xml:space="preserve"> </w:t>
      </w:r>
      <w:r>
        <w:t>–</w:t>
      </w:r>
      <w:r>
        <w:rPr>
          <w:spacing w:val="-3"/>
        </w:rPr>
        <w:t xml:space="preserve"> </w:t>
      </w:r>
      <w:r>
        <w:t>ИКТ),</w:t>
      </w:r>
      <w:r>
        <w:rPr>
          <w:spacing w:val="-6"/>
        </w:rPr>
        <w:t xml:space="preserve"> </w:t>
      </w:r>
      <w:r>
        <w:t>соблюдать</w:t>
      </w:r>
      <w:r>
        <w:rPr>
          <w:spacing w:val="-2"/>
        </w:rPr>
        <w:t xml:space="preserve"> </w:t>
      </w:r>
      <w:r>
        <w:t>правила</w:t>
      </w:r>
      <w:r>
        <w:rPr>
          <w:spacing w:val="-4"/>
        </w:rPr>
        <w:t xml:space="preserve"> </w:t>
      </w:r>
      <w:r>
        <w:t>информационной</w:t>
      </w:r>
      <w:r>
        <w:rPr>
          <w:spacing w:val="-3"/>
        </w:rPr>
        <w:t xml:space="preserve"> </w:t>
      </w:r>
      <w:r>
        <w:t>безопасности.</w:t>
      </w:r>
    </w:p>
    <w:p w:rsidR="00380890" w:rsidRDefault="00436D53">
      <w:pPr>
        <w:tabs>
          <w:tab w:val="left" w:pos="2156"/>
          <w:tab w:val="left" w:pos="4085"/>
          <w:tab w:val="left" w:pos="5634"/>
          <w:tab w:val="left" w:pos="7660"/>
          <w:tab w:val="left" w:pos="8476"/>
          <w:tab w:val="left" w:pos="9710"/>
        </w:tabs>
        <w:spacing w:line="242" w:lineRule="auto"/>
        <w:ind w:left="160" w:right="159"/>
        <w:jc w:val="both"/>
        <w:rPr>
          <w:i/>
          <w:sz w:val="24"/>
        </w:rPr>
      </w:pPr>
      <w:r>
        <w:rPr>
          <w:i/>
          <w:sz w:val="24"/>
        </w:rPr>
        <w:t>Предметные</w:t>
      </w:r>
      <w:r>
        <w:rPr>
          <w:i/>
          <w:sz w:val="24"/>
        </w:rPr>
        <w:tab/>
        <w:t>результаты</w:t>
      </w:r>
      <w:r>
        <w:rPr>
          <w:i/>
          <w:sz w:val="24"/>
        </w:rPr>
        <w:tab/>
        <w:t>изучения</w:t>
      </w:r>
      <w:r>
        <w:rPr>
          <w:i/>
          <w:sz w:val="24"/>
        </w:rPr>
        <w:tab/>
        <w:t>литературы.</w:t>
      </w:r>
      <w:r>
        <w:rPr>
          <w:i/>
          <w:sz w:val="24"/>
        </w:rPr>
        <w:tab/>
        <w:t>К</w:t>
      </w:r>
      <w:r>
        <w:rPr>
          <w:i/>
          <w:sz w:val="24"/>
        </w:rPr>
        <w:tab/>
        <w:t>концу</w:t>
      </w:r>
      <w:r>
        <w:rPr>
          <w:i/>
          <w:sz w:val="24"/>
        </w:rPr>
        <w:tab/>
      </w:r>
      <w:r>
        <w:rPr>
          <w:i/>
          <w:spacing w:val="-1"/>
          <w:sz w:val="24"/>
        </w:rPr>
        <w:t>обучения</w:t>
      </w:r>
      <w:r>
        <w:rPr>
          <w:i/>
          <w:spacing w:val="-58"/>
          <w:sz w:val="24"/>
        </w:rPr>
        <w:t xml:space="preserve"> </w:t>
      </w:r>
      <w:r>
        <w:rPr>
          <w:i/>
          <w:sz w:val="24"/>
        </w:rPr>
        <w:t>в</w:t>
      </w:r>
      <w:r>
        <w:rPr>
          <w:i/>
          <w:spacing w:val="2"/>
          <w:sz w:val="24"/>
        </w:rPr>
        <w:t xml:space="preserve"> </w:t>
      </w:r>
      <w:r>
        <w:rPr>
          <w:i/>
          <w:sz w:val="24"/>
        </w:rPr>
        <w:t>5</w:t>
      </w:r>
      <w:r>
        <w:rPr>
          <w:i/>
          <w:spacing w:val="2"/>
          <w:sz w:val="24"/>
        </w:rPr>
        <w:t xml:space="preserve"> </w:t>
      </w:r>
      <w:r>
        <w:rPr>
          <w:i/>
          <w:sz w:val="24"/>
        </w:rPr>
        <w:t>классе</w:t>
      </w:r>
      <w:r>
        <w:rPr>
          <w:i/>
          <w:spacing w:val="1"/>
          <w:sz w:val="24"/>
        </w:rPr>
        <w:t xml:space="preserve"> </w:t>
      </w:r>
      <w:r>
        <w:rPr>
          <w:i/>
          <w:sz w:val="24"/>
        </w:rPr>
        <w:t>обучающийся</w:t>
      </w:r>
      <w:r>
        <w:rPr>
          <w:i/>
          <w:spacing w:val="1"/>
          <w:sz w:val="24"/>
        </w:rPr>
        <w:t xml:space="preserve"> </w:t>
      </w:r>
      <w:r>
        <w:rPr>
          <w:i/>
          <w:sz w:val="24"/>
        </w:rPr>
        <w:t>научится:</w:t>
      </w:r>
    </w:p>
    <w:p w:rsidR="00380890" w:rsidRDefault="00436D53">
      <w:pPr>
        <w:pStyle w:val="a5"/>
        <w:numPr>
          <w:ilvl w:val="0"/>
          <w:numId w:val="58"/>
        </w:numPr>
        <w:tabs>
          <w:tab w:val="left" w:pos="425"/>
        </w:tabs>
        <w:spacing w:line="242" w:lineRule="auto"/>
        <w:ind w:right="160" w:firstLine="0"/>
        <w:rPr>
          <w:sz w:val="24"/>
        </w:rPr>
      </w:pPr>
      <w:r>
        <w:rPr>
          <w:sz w:val="24"/>
        </w:rPr>
        <w:t>начальным          представлениям          об          общечеловеческой          ценности          литературы</w:t>
      </w:r>
      <w:r>
        <w:rPr>
          <w:spacing w:val="1"/>
          <w:sz w:val="24"/>
        </w:rPr>
        <w:t xml:space="preserve"> </w:t>
      </w:r>
      <w:r>
        <w:rPr>
          <w:sz w:val="24"/>
        </w:rPr>
        <w:t>и</w:t>
      </w:r>
      <w:r>
        <w:rPr>
          <w:spacing w:val="1"/>
          <w:sz w:val="24"/>
        </w:rPr>
        <w:t xml:space="preserve"> </w:t>
      </w:r>
      <w:r>
        <w:rPr>
          <w:sz w:val="24"/>
        </w:rPr>
        <w:t>её роли</w:t>
      </w:r>
      <w:r>
        <w:rPr>
          <w:spacing w:val="-3"/>
          <w:sz w:val="24"/>
        </w:rPr>
        <w:t xml:space="preserve"> </w:t>
      </w:r>
      <w:r>
        <w:rPr>
          <w:sz w:val="24"/>
        </w:rPr>
        <w:t>в</w:t>
      </w:r>
      <w:r>
        <w:rPr>
          <w:spacing w:val="-2"/>
          <w:sz w:val="24"/>
        </w:rPr>
        <w:t xml:space="preserve"> </w:t>
      </w:r>
      <w:r>
        <w:rPr>
          <w:sz w:val="24"/>
        </w:rPr>
        <w:t>воспитании</w:t>
      </w:r>
      <w:r>
        <w:rPr>
          <w:spacing w:val="-3"/>
          <w:sz w:val="24"/>
        </w:rPr>
        <w:t xml:space="preserve"> </w:t>
      </w:r>
      <w:r>
        <w:rPr>
          <w:sz w:val="24"/>
        </w:rPr>
        <w:t>любви</w:t>
      </w:r>
      <w:r>
        <w:rPr>
          <w:spacing w:val="2"/>
          <w:sz w:val="24"/>
        </w:rPr>
        <w:t xml:space="preserve"> </w:t>
      </w:r>
      <w:r>
        <w:rPr>
          <w:sz w:val="24"/>
        </w:rPr>
        <w:t>к</w:t>
      </w:r>
      <w:r>
        <w:rPr>
          <w:spacing w:val="-1"/>
          <w:sz w:val="24"/>
        </w:rPr>
        <w:t xml:space="preserve"> </w:t>
      </w:r>
      <w:r>
        <w:rPr>
          <w:sz w:val="24"/>
        </w:rPr>
        <w:t>Родине</w:t>
      </w:r>
      <w:r>
        <w:rPr>
          <w:spacing w:val="-6"/>
          <w:sz w:val="24"/>
        </w:rPr>
        <w:t xml:space="preserve"> </w:t>
      </w:r>
      <w:r>
        <w:rPr>
          <w:sz w:val="24"/>
        </w:rPr>
        <w:t>и</w:t>
      </w:r>
      <w:r>
        <w:rPr>
          <w:spacing w:val="2"/>
          <w:sz w:val="24"/>
        </w:rPr>
        <w:t xml:space="preserve"> </w:t>
      </w:r>
      <w:r>
        <w:rPr>
          <w:sz w:val="24"/>
        </w:rPr>
        <w:t>дружбы</w:t>
      </w:r>
      <w:r>
        <w:rPr>
          <w:spacing w:val="2"/>
          <w:sz w:val="24"/>
        </w:rPr>
        <w:t xml:space="preserve"> </w:t>
      </w:r>
      <w:r>
        <w:rPr>
          <w:sz w:val="24"/>
        </w:rPr>
        <w:t>между</w:t>
      </w:r>
      <w:r>
        <w:rPr>
          <w:spacing w:val="-9"/>
          <w:sz w:val="24"/>
        </w:rPr>
        <w:t xml:space="preserve"> </w:t>
      </w:r>
      <w:r>
        <w:rPr>
          <w:sz w:val="24"/>
        </w:rPr>
        <w:t>народами</w:t>
      </w:r>
      <w:r>
        <w:rPr>
          <w:spacing w:val="2"/>
          <w:sz w:val="24"/>
        </w:rPr>
        <w:t xml:space="preserve"> </w:t>
      </w:r>
      <w:r>
        <w:rPr>
          <w:sz w:val="24"/>
        </w:rPr>
        <w:t>Российской</w:t>
      </w:r>
      <w:r>
        <w:rPr>
          <w:spacing w:val="-3"/>
          <w:sz w:val="24"/>
        </w:rPr>
        <w:t xml:space="preserve"> </w:t>
      </w:r>
      <w:r>
        <w:rPr>
          <w:sz w:val="24"/>
        </w:rPr>
        <w:t>Федерации;</w:t>
      </w:r>
    </w:p>
    <w:p w:rsidR="00380890" w:rsidRDefault="00436D53">
      <w:pPr>
        <w:pStyle w:val="a5"/>
        <w:numPr>
          <w:ilvl w:val="0"/>
          <w:numId w:val="58"/>
        </w:numPr>
        <w:tabs>
          <w:tab w:val="left" w:pos="425"/>
        </w:tabs>
        <w:spacing w:line="242" w:lineRule="auto"/>
        <w:ind w:right="157" w:firstLine="0"/>
        <w:rPr>
          <w:sz w:val="24"/>
        </w:rPr>
      </w:pPr>
      <w:r>
        <w:rPr>
          <w:sz w:val="24"/>
        </w:rPr>
        <w:t>понимать, что литература — это вид искусства и что художественный текст отличается от текста</w:t>
      </w:r>
      <w:r>
        <w:rPr>
          <w:spacing w:val="1"/>
          <w:sz w:val="24"/>
        </w:rPr>
        <w:t xml:space="preserve"> </w:t>
      </w:r>
      <w:r>
        <w:rPr>
          <w:sz w:val="24"/>
        </w:rPr>
        <w:t>научного,</w:t>
      </w:r>
      <w:r>
        <w:rPr>
          <w:spacing w:val="-2"/>
          <w:sz w:val="24"/>
        </w:rPr>
        <w:t xml:space="preserve"> </w:t>
      </w:r>
      <w:r>
        <w:rPr>
          <w:sz w:val="24"/>
        </w:rPr>
        <w:t>делового,</w:t>
      </w:r>
      <w:r>
        <w:rPr>
          <w:spacing w:val="4"/>
          <w:sz w:val="24"/>
        </w:rPr>
        <w:t xml:space="preserve"> </w:t>
      </w:r>
      <w:r>
        <w:rPr>
          <w:sz w:val="24"/>
        </w:rPr>
        <w:t>публицистического;</w:t>
      </w:r>
    </w:p>
    <w:p w:rsidR="00380890" w:rsidRDefault="00436D53">
      <w:pPr>
        <w:pStyle w:val="a5"/>
        <w:numPr>
          <w:ilvl w:val="0"/>
          <w:numId w:val="58"/>
        </w:numPr>
        <w:tabs>
          <w:tab w:val="left" w:pos="425"/>
        </w:tabs>
        <w:spacing w:line="242" w:lineRule="auto"/>
        <w:ind w:right="163" w:firstLine="0"/>
        <w:rPr>
          <w:sz w:val="24"/>
        </w:rPr>
      </w:pPr>
      <w:r>
        <w:rPr>
          <w:sz w:val="24"/>
        </w:rPr>
        <w:t>владеть элементарными умениями воспринимать, анализировать, интерпретировать и оценивать</w:t>
      </w:r>
      <w:r>
        <w:rPr>
          <w:spacing w:val="1"/>
          <w:sz w:val="24"/>
        </w:rPr>
        <w:t xml:space="preserve"> </w:t>
      </w:r>
      <w:r>
        <w:rPr>
          <w:sz w:val="24"/>
        </w:rPr>
        <w:t>прочитанные</w:t>
      </w:r>
      <w:r>
        <w:rPr>
          <w:spacing w:val="-5"/>
          <w:sz w:val="24"/>
        </w:rPr>
        <w:t xml:space="preserve"> </w:t>
      </w:r>
      <w:r>
        <w:rPr>
          <w:sz w:val="24"/>
        </w:rPr>
        <w:t>произведения:</w:t>
      </w:r>
    </w:p>
    <w:p w:rsidR="00380890" w:rsidRDefault="00436D53">
      <w:pPr>
        <w:pStyle w:val="a5"/>
        <w:numPr>
          <w:ilvl w:val="0"/>
          <w:numId w:val="58"/>
        </w:numPr>
        <w:tabs>
          <w:tab w:val="left" w:pos="420"/>
        </w:tabs>
        <w:ind w:right="151" w:firstLine="0"/>
        <w:rPr>
          <w:sz w:val="24"/>
        </w:rPr>
      </w:pPr>
      <w:r>
        <w:rPr>
          <w:sz w:val="24"/>
        </w:rPr>
        <w:t>определять</w:t>
      </w:r>
      <w:r>
        <w:rPr>
          <w:spacing w:val="1"/>
          <w:sz w:val="24"/>
        </w:rPr>
        <w:t xml:space="preserve"> </w:t>
      </w:r>
      <w:r>
        <w:rPr>
          <w:sz w:val="24"/>
        </w:rPr>
        <w:t>тему</w:t>
      </w:r>
      <w:r>
        <w:rPr>
          <w:spacing w:val="1"/>
          <w:sz w:val="24"/>
        </w:rPr>
        <w:t xml:space="preserve"> </w:t>
      </w:r>
      <w:r>
        <w:rPr>
          <w:sz w:val="24"/>
        </w:rPr>
        <w:t>и</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произведения,</w:t>
      </w:r>
      <w:r>
        <w:rPr>
          <w:spacing w:val="1"/>
          <w:sz w:val="24"/>
        </w:rPr>
        <w:t xml:space="preserve"> </w:t>
      </w:r>
      <w:r>
        <w:rPr>
          <w:sz w:val="24"/>
        </w:rPr>
        <w:t>иметь</w:t>
      </w:r>
      <w:r>
        <w:rPr>
          <w:spacing w:val="1"/>
          <w:sz w:val="24"/>
        </w:rPr>
        <w:t xml:space="preserve"> </w:t>
      </w:r>
      <w:r>
        <w:rPr>
          <w:sz w:val="24"/>
        </w:rPr>
        <w:t>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родах</w:t>
      </w:r>
      <w:r>
        <w:rPr>
          <w:spacing w:val="60"/>
          <w:sz w:val="24"/>
        </w:rPr>
        <w:t xml:space="preserve"> </w:t>
      </w:r>
      <w:r>
        <w:rPr>
          <w:sz w:val="24"/>
        </w:rPr>
        <w:t>и</w:t>
      </w:r>
      <w:r>
        <w:rPr>
          <w:spacing w:val="1"/>
          <w:sz w:val="24"/>
        </w:rPr>
        <w:t xml:space="preserve"> </w:t>
      </w:r>
      <w:r>
        <w:rPr>
          <w:sz w:val="24"/>
        </w:rPr>
        <w:t>жанрах литературы, характеризовать героев-персонажей, давать их сравнительные характеристики,</w:t>
      </w:r>
      <w:r>
        <w:rPr>
          <w:spacing w:val="1"/>
          <w:sz w:val="24"/>
        </w:rPr>
        <w:t xml:space="preserve"> </w:t>
      </w:r>
      <w:r>
        <w:rPr>
          <w:sz w:val="24"/>
        </w:rPr>
        <w:t>выявлять</w:t>
      </w:r>
      <w:r>
        <w:rPr>
          <w:spacing w:val="1"/>
          <w:sz w:val="24"/>
        </w:rPr>
        <w:t xml:space="preserve"> </w:t>
      </w:r>
      <w:r>
        <w:rPr>
          <w:sz w:val="24"/>
        </w:rPr>
        <w:t>элементарные</w:t>
      </w:r>
      <w:r>
        <w:rPr>
          <w:spacing w:val="1"/>
          <w:sz w:val="24"/>
        </w:rPr>
        <w:t xml:space="preserve"> </w:t>
      </w:r>
      <w:r>
        <w:rPr>
          <w:sz w:val="24"/>
        </w:rPr>
        <w:t>особенности</w:t>
      </w:r>
      <w:r>
        <w:rPr>
          <w:spacing w:val="1"/>
          <w:sz w:val="24"/>
        </w:rPr>
        <w:t xml:space="preserve"> </w:t>
      </w:r>
      <w:r>
        <w:rPr>
          <w:sz w:val="24"/>
        </w:rPr>
        <w:t>языка</w:t>
      </w:r>
      <w:r>
        <w:rPr>
          <w:spacing w:val="1"/>
          <w:sz w:val="24"/>
        </w:rPr>
        <w:t xml:space="preserve"> </w:t>
      </w:r>
      <w:r>
        <w:rPr>
          <w:sz w:val="24"/>
        </w:rPr>
        <w:t>художественного</w:t>
      </w:r>
      <w:r>
        <w:rPr>
          <w:spacing w:val="1"/>
          <w:sz w:val="24"/>
        </w:rPr>
        <w:t xml:space="preserve"> </w:t>
      </w:r>
      <w:r>
        <w:rPr>
          <w:sz w:val="24"/>
        </w:rPr>
        <w:t>произведения,</w:t>
      </w:r>
      <w:r>
        <w:rPr>
          <w:spacing w:val="1"/>
          <w:sz w:val="24"/>
        </w:rPr>
        <w:t xml:space="preserve"> </w:t>
      </w:r>
      <w:r>
        <w:rPr>
          <w:sz w:val="24"/>
        </w:rPr>
        <w:t>поэтической</w:t>
      </w:r>
      <w:r>
        <w:rPr>
          <w:spacing w:val="1"/>
          <w:sz w:val="24"/>
        </w:rPr>
        <w:t xml:space="preserve"> </w:t>
      </w:r>
      <w:r>
        <w:rPr>
          <w:sz w:val="24"/>
        </w:rPr>
        <w:t>и</w:t>
      </w:r>
      <w:r>
        <w:rPr>
          <w:spacing w:val="1"/>
          <w:sz w:val="24"/>
        </w:rPr>
        <w:t xml:space="preserve"> </w:t>
      </w:r>
      <w:r>
        <w:rPr>
          <w:sz w:val="24"/>
        </w:rPr>
        <w:t>прозаической</w:t>
      </w:r>
      <w:r>
        <w:rPr>
          <w:spacing w:val="-3"/>
          <w:sz w:val="24"/>
        </w:rPr>
        <w:t xml:space="preserve"> </w:t>
      </w:r>
      <w:r>
        <w:rPr>
          <w:sz w:val="24"/>
        </w:rPr>
        <w:t>речи;</w:t>
      </w:r>
    </w:p>
    <w:p w:rsidR="00380890" w:rsidRDefault="00436D53">
      <w:pPr>
        <w:pStyle w:val="a5"/>
        <w:numPr>
          <w:ilvl w:val="0"/>
          <w:numId w:val="58"/>
        </w:numPr>
        <w:tabs>
          <w:tab w:val="left" w:pos="425"/>
          <w:tab w:val="left" w:pos="2281"/>
          <w:tab w:val="left" w:pos="4268"/>
          <w:tab w:val="left" w:pos="6350"/>
          <w:tab w:val="left" w:pos="9776"/>
        </w:tabs>
        <w:ind w:right="150" w:firstLine="0"/>
        <w:rPr>
          <w:sz w:val="24"/>
        </w:rPr>
      </w:pPr>
      <w:r>
        <w:rPr>
          <w:sz w:val="24"/>
        </w:rPr>
        <w:t>понимать</w:t>
      </w:r>
      <w:r>
        <w:rPr>
          <w:sz w:val="24"/>
        </w:rPr>
        <w:tab/>
        <w:t>смысловое</w:t>
      </w:r>
      <w:r>
        <w:rPr>
          <w:sz w:val="24"/>
        </w:rPr>
        <w:tab/>
        <w:t>наполнение</w:t>
      </w:r>
      <w:r>
        <w:rPr>
          <w:sz w:val="24"/>
        </w:rPr>
        <w:tab/>
        <w:t>теоретико-литературных</w:t>
      </w:r>
      <w:r>
        <w:rPr>
          <w:sz w:val="24"/>
        </w:rPr>
        <w:tab/>
        <w:t>понятий</w:t>
      </w:r>
      <w:r>
        <w:rPr>
          <w:spacing w:val="-58"/>
          <w:sz w:val="24"/>
        </w:rPr>
        <w:t xml:space="preserve"> </w:t>
      </w:r>
      <w:r>
        <w:rPr>
          <w:sz w:val="24"/>
        </w:rPr>
        <w:t>и</w:t>
      </w:r>
      <w:r>
        <w:rPr>
          <w:spacing w:val="1"/>
          <w:sz w:val="24"/>
        </w:rPr>
        <w:t xml:space="preserve"> </w:t>
      </w:r>
      <w:r>
        <w:rPr>
          <w:sz w:val="24"/>
        </w:rPr>
        <w:t>учиться</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произведений</w:t>
      </w:r>
      <w:r>
        <w:rPr>
          <w:spacing w:val="1"/>
          <w:sz w:val="24"/>
        </w:rPr>
        <w:t xml:space="preserve"> </w:t>
      </w:r>
      <w:r>
        <w:rPr>
          <w:sz w:val="24"/>
        </w:rPr>
        <w:t>таких</w:t>
      </w:r>
      <w:r>
        <w:rPr>
          <w:spacing w:val="1"/>
          <w:sz w:val="24"/>
        </w:rPr>
        <w:t xml:space="preserve"> </w:t>
      </w:r>
      <w:r>
        <w:rPr>
          <w:sz w:val="24"/>
        </w:rPr>
        <w:t>теоретико-</w:t>
      </w:r>
      <w:r>
        <w:rPr>
          <w:spacing w:val="1"/>
          <w:sz w:val="24"/>
        </w:rPr>
        <w:t xml:space="preserve"> </w:t>
      </w:r>
      <w:r>
        <w:rPr>
          <w:sz w:val="24"/>
        </w:rPr>
        <w:t>литературных</w:t>
      </w:r>
      <w:r>
        <w:rPr>
          <w:spacing w:val="1"/>
          <w:sz w:val="24"/>
        </w:rPr>
        <w:t xml:space="preserve"> </w:t>
      </w:r>
      <w:r>
        <w:rPr>
          <w:sz w:val="24"/>
        </w:rPr>
        <w:t>понятий,</w:t>
      </w:r>
      <w:r>
        <w:rPr>
          <w:spacing w:val="1"/>
          <w:sz w:val="24"/>
        </w:rPr>
        <w:t xml:space="preserve"> </w:t>
      </w:r>
      <w:r>
        <w:rPr>
          <w:sz w:val="24"/>
        </w:rPr>
        <w:t>как</w:t>
      </w:r>
      <w:r>
        <w:rPr>
          <w:spacing w:val="1"/>
          <w:sz w:val="24"/>
        </w:rPr>
        <w:t xml:space="preserve"> </w:t>
      </w:r>
      <w:r>
        <w:rPr>
          <w:sz w:val="24"/>
        </w:rPr>
        <w:t>художественная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проза</w:t>
      </w:r>
      <w:r>
        <w:rPr>
          <w:spacing w:val="1"/>
          <w:sz w:val="24"/>
        </w:rPr>
        <w:t xml:space="preserve"> </w:t>
      </w:r>
      <w:r>
        <w:rPr>
          <w:sz w:val="24"/>
        </w:rPr>
        <w:t>и</w:t>
      </w:r>
      <w:r>
        <w:rPr>
          <w:spacing w:val="1"/>
          <w:sz w:val="24"/>
        </w:rPr>
        <w:t xml:space="preserve"> </w:t>
      </w:r>
      <w:r>
        <w:rPr>
          <w:sz w:val="24"/>
        </w:rPr>
        <w:t>поэзия, художественный образ, литературные жанры (народная сказка, литературная сказка, рассказ,</w:t>
      </w:r>
      <w:r>
        <w:rPr>
          <w:spacing w:val="1"/>
          <w:sz w:val="24"/>
        </w:rPr>
        <w:t xml:space="preserve"> </w:t>
      </w:r>
      <w:r>
        <w:rPr>
          <w:sz w:val="24"/>
        </w:rPr>
        <w:t>повесть, стихотворение, басня), тема, идея, проблематика, сюжет, композиция, литературный герой</w:t>
      </w:r>
      <w:r>
        <w:rPr>
          <w:spacing w:val="1"/>
          <w:sz w:val="24"/>
        </w:rPr>
        <w:t xml:space="preserve"> </w:t>
      </w:r>
      <w:r>
        <w:rPr>
          <w:sz w:val="24"/>
        </w:rPr>
        <w:t>(персонаж), речевая характеристика персонажей, портрет, пейзаж, художественная деталь, эпитет,</w:t>
      </w:r>
      <w:r>
        <w:rPr>
          <w:spacing w:val="1"/>
          <w:sz w:val="24"/>
        </w:rPr>
        <w:t xml:space="preserve"> </w:t>
      </w:r>
      <w:r>
        <w:rPr>
          <w:sz w:val="24"/>
        </w:rPr>
        <w:t>сравнение,</w:t>
      </w:r>
      <w:r>
        <w:rPr>
          <w:spacing w:val="-2"/>
          <w:sz w:val="24"/>
        </w:rPr>
        <w:t xml:space="preserve"> </w:t>
      </w:r>
      <w:r>
        <w:rPr>
          <w:sz w:val="24"/>
        </w:rPr>
        <w:t>метафора,</w:t>
      </w:r>
      <w:r>
        <w:rPr>
          <w:spacing w:val="-5"/>
          <w:sz w:val="24"/>
        </w:rPr>
        <w:t xml:space="preserve"> </w:t>
      </w:r>
      <w:r>
        <w:rPr>
          <w:sz w:val="24"/>
        </w:rPr>
        <w:t>олицетворение, аллегория;</w:t>
      </w:r>
      <w:r>
        <w:rPr>
          <w:spacing w:val="-3"/>
          <w:sz w:val="24"/>
        </w:rPr>
        <w:t xml:space="preserve"> </w:t>
      </w:r>
      <w:r>
        <w:rPr>
          <w:sz w:val="24"/>
        </w:rPr>
        <w:t>ритм,</w:t>
      </w:r>
      <w:r>
        <w:rPr>
          <w:spacing w:val="4"/>
          <w:sz w:val="24"/>
        </w:rPr>
        <w:t xml:space="preserve"> </w:t>
      </w:r>
      <w:r>
        <w:rPr>
          <w:sz w:val="24"/>
        </w:rPr>
        <w:t>рифма;</w:t>
      </w:r>
    </w:p>
    <w:p w:rsidR="00380890" w:rsidRDefault="00436D53">
      <w:pPr>
        <w:pStyle w:val="a5"/>
        <w:numPr>
          <w:ilvl w:val="0"/>
          <w:numId w:val="58"/>
        </w:numPr>
        <w:tabs>
          <w:tab w:val="left" w:pos="425"/>
        </w:tabs>
        <w:spacing w:line="275" w:lineRule="exact"/>
        <w:ind w:left="424" w:hanging="265"/>
        <w:rPr>
          <w:sz w:val="24"/>
        </w:rPr>
      </w:pPr>
      <w:r>
        <w:rPr>
          <w:sz w:val="24"/>
        </w:rPr>
        <w:t>сопоставлять</w:t>
      </w:r>
      <w:r>
        <w:rPr>
          <w:spacing w:val="-2"/>
          <w:sz w:val="24"/>
        </w:rPr>
        <w:t xml:space="preserve"> </w:t>
      </w:r>
      <w:r>
        <w:rPr>
          <w:sz w:val="24"/>
        </w:rPr>
        <w:t>темы</w:t>
      </w:r>
      <w:r>
        <w:rPr>
          <w:spacing w:val="-1"/>
          <w:sz w:val="24"/>
        </w:rPr>
        <w:t xml:space="preserve"> </w:t>
      </w:r>
      <w:r>
        <w:rPr>
          <w:sz w:val="24"/>
        </w:rPr>
        <w:t>и</w:t>
      </w:r>
      <w:r>
        <w:rPr>
          <w:spacing w:val="-5"/>
          <w:sz w:val="24"/>
        </w:rPr>
        <w:t xml:space="preserve"> </w:t>
      </w:r>
      <w:r>
        <w:rPr>
          <w:sz w:val="24"/>
        </w:rPr>
        <w:t>сюжеты</w:t>
      </w:r>
      <w:r>
        <w:rPr>
          <w:spacing w:val="-3"/>
          <w:sz w:val="24"/>
        </w:rPr>
        <w:t xml:space="preserve"> </w:t>
      </w:r>
      <w:r>
        <w:rPr>
          <w:sz w:val="24"/>
        </w:rPr>
        <w:t>произведений,</w:t>
      </w:r>
      <w:r>
        <w:rPr>
          <w:spacing w:val="-9"/>
          <w:sz w:val="24"/>
        </w:rPr>
        <w:t xml:space="preserve"> </w:t>
      </w:r>
      <w:r>
        <w:rPr>
          <w:sz w:val="24"/>
        </w:rPr>
        <w:t>образы</w:t>
      </w:r>
      <w:r>
        <w:rPr>
          <w:spacing w:val="-4"/>
          <w:sz w:val="24"/>
        </w:rPr>
        <w:t xml:space="preserve"> </w:t>
      </w:r>
      <w:r>
        <w:rPr>
          <w:sz w:val="24"/>
        </w:rPr>
        <w:t>персонажей;</w:t>
      </w:r>
    </w:p>
    <w:p w:rsidR="00380890" w:rsidRDefault="00436D53">
      <w:pPr>
        <w:pStyle w:val="a5"/>
        <w:numPr>
          <w:ilvl w:val="0"/>
          <w:numId w:val="58"/>
        </w:numPr>
        <w:tabs>
          <w:tab w:val="left" w:pos="425"/>
        </w:tabs>
        <w:ind w:right="166" w:firstLine="0"/>
        <w:rPr>
          <w:sz w:val="24"/>
        </w:rPr>
      </w:pPr>
      <w:r>
        <w:rPr>
          <w:sz w:val="24"/>
        </w:rPr>
        <w:t>сопоставлять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других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возраста,</w:t>
      </w:r>
      <w:r>
        <w:rPr>
          <w:spacing w:val="3"/>
          <w:sz w:val="24"/>
        </w:rPr>
        <w:t xml:space="preserve"> </w:t>
      </w:r>
      <w:r>
        <w:rPr>
          <w:sz w:val="24"/>
        </w:rPr>
        <w:t>литературного</w:t>
      </w:r>
      <w:r>
        <w:rPr>
          <w:spacing w:val="2"/>
          <w:sz w:val="24"/>
        </w:rPr>
        <w:t xml:space="preserve"> </w:t>
      </w:r>
      <w:r>
        <w:rPr>
          <w:sz w:val="24"/>
        </w:rPr>
        <w:t>развития</w:t>
      </w:r>
      <w:r>
        <w:rPr>
          <w:spacing w:val="-3"/>
          <w:sz w:val="24"/>
        </w:rPr>
        <w:t xml:space="preserve"> </w:t>
      </w:r>
      <w:r>
        <w:rPr>
          <w:sz w:val="24"/>
        </w:rPr>
        <w:t>обучающихся);</w:t>
      </w:r>
    </w:p>
    <w:p w:rsidR="00380890" w:rsidRDefault="00436D53">
      <w:pPr>
        <w:pStyle w:val="a5"/>
        <w:numPr>
          <w:ilvl w:val="0"/>
          <w:numId w:val="58"/>
        </w:numPr>
        <w:tabs>
          <w:tab w:val="left" w:pos="425"/>
        </w:tabs>
        <w:ind w:right="162" w:firstLine="0"/>
        <w:rPr>
          <w:sz w:val="24"/>
        </w:rPr>
      </w:pPr>
      <w:r>
        <w:rPr>
          <w:sz w:val="24"/>
        </w:rPr>
        <w:t>выразительно читать, в том числе наизусть (не менее 5 поэтических произведений, не выученных</w:t>
      </w:r>
      <w:r>
        <w:rPr>
          <w:spacing w:val="1"/>
          <w:sz w:val="24"/>
        </w:rPr>
        <w:t xml:space="preserve"> </w:t>
      </w:r>
      <w:r>
        <w:rPr>
          <w:sz w:val="24"/>
        </w:rPr>
        <w:t>ранее),</w:t>
      </w:r>
      <w:r>
        <w:rPr>
          <w:spacing w:val="1"/>
          <w:sz w:val="24"/>
        </w:rPr>
        <w:t xml:space="preserve"> </w:t>
      </w:r>
      <w:r>
        <w:rPr>
          <w:sz w:val="24"/>
        </w:rPr>
        <w:t>передавая</w:t>
      </w:r>
      <w:r>
        <w:rPr>
          <w:spacing w:val="1"/>
          <w:sz w:val="24"/>
        </w:rPr>
        <w:t xml:space="preserve"> </w:t>
      </w:r>
      <w:r>
        <w:rPr>
          <w:sz w:val="24"/>
        </w:rPr>
        <w:t>личное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произведению</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индивидуальных</w:t>
      </w:r>
      <w:r>
        <w:rPr>
          <w:spacing w:val="-4"/>
          <w:sz w:val="24"/>
        </w:rPr>
        <w:t xml:space="preserve"> </w:t>
      </w:r>
      <w:r>
        <w:rPr>
          <w:sz w:val="24"/>
        </w:rPr>
        <w:t>особенностей</w:t>
      </w:r>
      <w:r>
        <w:rPr>
          <w:spacing w:val="-7"/>
          <w:sz w:val="24"/>
        </w:rPr>
        <w:t xml:space="preserve"> </w:t>
      </w:r>
      <w:r>
        <w:rPr>
          <w:sz w:val="24"/>
        </w:rPr>
        <w:t>обучающихся);</w:t>
      </w:r>
    </w:p>
    <w:p w:rsidR="00380890" w:rsidRDefault="00436D53">
      <w:pPr>
        <w:pStyle w:val="a5"/>
        <w:numPr>
          <w:ilvl w:val="0"/>
          <w:numId w:val="58"/>
        </w:numPr>
        <w:tabs>
          <w:tab w:val="left" w:pos="425"/>
          <w:tab w:val="left" w:pos="2103"/>
          <w:tab w:val="left" w:pos="3390"/>
          <w:tab w:val="left" w:pos="5314"/>
          <w:tab w:val="left" w:pos="6620"/>
          <w:tab w:val="left" w:pos="9148"/>
        </w:tabs>
        <w:ind w:right="154" w:firstLine="0"/>
        <w:rPr>
          <w:sz w:val="24"/>
        </w:rPr>
      </w:pPr>
      <w:r>
        <w:rPr>
          <w:sz w:val="24"/>
        </w:rPr>
        <w:t>пересказывать прочитанное произведение, используя подробный, сжатый, выборочный пересказ,</w:t>
      </w:r>
      <w:r>
        <w:rPr>
          <w:spacing w:val="1"/>
          <w:sz w:val="24"/>
        </w:rPr>
        <w:t xml:space="preserve"> </w:t>
      </w:r>
      <w:r>
        <w:rPr>
          <w:sz w:val="24"/>
        </w:rPr>
        <w:t>отвечать</w:t>
      </w:r>
      <w:r>
        <w:rPr>
          <w:sz w:val="24"/>
        </w:rPr>
        <w:tab/>
        <w:t>на</w:t>
      </w:r>
      <w:r>
        <w:rPr>
          <w:sz w:val="24"/>
        </w:rPr>
        <w:tab/>
        <w:t>вопросы</w:t>
      </w:r>
      <w:r>
        <w:rPr>
          <w:sz w:val="24"/>
        </w:rPr>
        <w:tab/>
        <w:t>по</w:t>
      </w:r>
      <w:r>
        <w:rPr>
          <w:sz w:val="24"/>
        </w:rPr>
        <w:tab/>
        <w:t>прочитанному</w:t>
      </w:r>
      <w:r>
        <w:rPr>
          <w:sz w:val="24"/>
        </w:rPr>
        <w:tab/>
        <w:t>произведению</w:t>
      </w:r>
      <w:r>
        <w:rPr>
          <w:spacing w:val="-58"/>
          <w:sz w:val="24"/>
        </w:rPr>
        <w:t xml:space="preserve"> </w:t>
      </w:r>
      <w:r>
        <w:rPr>
          <w:sz w:val="24"/>
        </w:rPr>
        <w:t>и</w:t>
      </w:r>
      <w:r>
        <w:rPr>
          <w:spacing w:val="2"/>
          <w:sz w:val="24"/>
        </w:rPr>
        <w:t xml:space="preserve"> </w:t>
      </w:r>
      <w:r>
        <w:rPr>
          <w:sz w:val="24"/>
        </w:rPr>
        <w:t>с</w:t>
      </w:r>
      <w:r>
        <w:rPr>
          <w:spacing w:val="1"/>
          <w:sz w:val="24"/>
        </w:rPr>
        <w:t xml:space="preserve"> </w:t>
      </w:r>
      <w:r>
        <w:rPr>
          <w:sz w:val="24"/>
        </w:rPr>
        <w:t>помощью</w:t>
      </w:r>
      <w:r>
        <w:rPr>
          <w:spacing w:val="-5"/>
          <w:sz w:val="24"/>
        </w:rPr>
        <w:t xml:space="preserve"> </w:t>
      </w:r>
      <w:r>
        <w:rPr>
          <w:sz w:val="24"/>
        </w:rPr>
        <w:t>учителя</w:t>
      </w:r>
      <w:r>
        <w:rPr>
          <w:spacing w:val="2"/>
          <w:sz w:val="24"/>
        </w:rPr>
        <w:t xml:space="preserve"> </w:t>
      </w:r>
      <w:r>
        <w:rPr>
          <w:sz w:val="24"/>
        </w:rPr>
        <w:t>формулировать</w:t>
      </w:r>
      <w:r>
        <w:rPr>
          <w:spacing w:val="-1"/>
          <w:sz w:val="24"/>
        </w:rPr>
        <w:t xml:space="preserve"> </w:t>
      </w:r>
      <w:r>
        <w:rPr>
          <w:sz w:val="24"/>
        </w:rPr>
        <w:t>вопросы</w:t>
      </w:r>
      <w:r>
        <w:rPr>
          <w:spacing w:val="-6"/>
          <w:sz w:val="24"/>
        </w:rPr>
        <w:t xml:space="preserve"> </w:t>
      </w:r>
      <w:r>
        <w:rPr>
          <w:sz w:val="24"/>
        </w:rPr>
        <w:t>к</w:t>
      </w:r>
      <w:r>
        <w:rPr>
          <w:spacing w:val="-1"/>
          <w:sz w:val="24"/>
        </w:rPr>
        <w:t xml:space="preserve"> </w:t>
      </w:r>
      <w:r>
        <w:rPr>
          <w:sz w:val="24"/>
        </w:rPr>
        <w:t>тексту;</w:t>
      </w:r>
    </w:p>
    <w:p w:rsidR="00380890" w:rsidRDefault="00436D53">
      <w:pPr>
        <w:pStyle w:val="a5"/>
        <w:numPr>
          <w:ilvl w:val="0"/>
          <w:numId w:val="58"/>
        </w:numPr>
        <w:tabs>
          <w:tab w:val="left" w:pos="545"/>
        </w:tabs>
        <w:ind w:right="164" w:firstLine="0"/>
        <w:rPr>
          <w:sz w:val="24"/>
        </w:rPr>
      </w:pPr>
      <w:r>
        <w:rPr>
          <w:sz w:val="24"/>
        </w:rPr>
        <w:t>участвовать в беседе и диалоге о прочитанном произведении, подбирать аргументы для оценки</w:t>
      </w:r>
      <w:r>
        <w:rPr>
          <w:spacing w:val="1"/>
          <w:sz w:val="24"/>
        </w:rPr>
        <w:t xml:space="preserve"> </w:t>
      </w:r>
      <w:r>
        <w:rPr>
          <w:sz w:val="24"/>
        </w:rPr>
        <w:t>прочитанного</w:t>
      </w:r>
      <w:r>
        <w:rPr>
          <w:spacing w:val="1"/>
          <w:sz w:val="24"/>
        </w:rPr>
        <w:t xml:space="preserve"> </w:t>
      </w:r>
      <w:r>
        <w:rPr>
          <w:sz w:val="24"/>
        </w:rPr>
        <w:t>(с</w:t>
      </w:r>
      <w:r>
        <w:rPr>
          <w:spacing w:val="1"/>
          <w:sz w:val="24"/>
        </w:rPr>
        <w:t xml:space="preserve"> </w:t>
      </w:r>
      <w:r>
        <w:rPr>
          <w:sz w:val="24"/>
        </w:rPr>
        <w:t>учётом</w:t>
      </w:r>
      <w:r>
        <w:rPr>
          <w:spacing w:val="2"/>
          <w:sz w:val="24"/>
        </w:rPr>
        <w:t xml:space="preserve"> </w:t>
      </w:r>
      <w:r>
        <w:rPr>
          <w:sz w:val="24"/>
        </w:rPr>
        <w:t>литературного</w:t>
      </w:r>
      <w:r>
        <w:rPr>
          <w:spacing w:val="2"/>
          <w:sz w:val="24"/>
        </w:rPr>
        <w:t xml:space="preserve"> </w:t>
      </w:r>
      <w:r>
        <w:rPr>
          <w:sz w:val="24"/>
        </w:rPr>
        <w:t>развития</w:t>
      </w:r>
      <w:r>
        <w:rPr>
          <w:spacing w:val="-3"/>
          <w:sz w:val="24"/>
        </w:rPr>
        <w:t xml:space="preserve"> </w:t>
      </w:r>
      <w:r>
        <w:rPr>
          <w:sz w:val="24"/>
        </w:rPr>
        <w:t>обучающихся);</w:t>
      </w:r>
    </w:p>
    <w:p w:rsidR="00380890" w:rsidRDefault="00436D53">
      <w:pPr>
        <w:pStyle w:val="a5"/>
        <w:numPr>
          <w:ilvl w:val="0"/>
          <w:numId w:val="58"/>
        </w:numPr>
        <w:tabs>
          <w:tab w:val="left" w:pos="886"/>
        </w:tabs>
        <w:spacing w:line="237" w:lineRule="auto"/>
        <w:ind w:right="162" w:firstLine="0"/>
        <w:rPr>
          <w:sz w:val="24"/>
        </w:rPr>
      </w:pPr>
      <w:r>
        <w:rPr>
          <w:sz w:val="24"/>
        </w:rPr>
        <w:t>создавать       устные      и       письменные      высказывания      разных      жанров      объемом</w:t>
      </w:r>
      <w:r>
        <w:rPr>
          <w:spacing w:val="1"/>
          <w:sz w:val="24"/>
        </w:rPr>
        <w:t xml:space="preserve"> </w:t>
      </w:r>
      <w:r>
        <w:rPr>
          <w:sz w:val="24"/>
        </w:rPr>
        <w:t>не менее</w:t>
      </w:r>
      <w:r>
        <w:rPr>
          <w:spacing w:val="1"/>
          <w:sz w:val="24"/>
        </w:rPr>
        <w:t xml:space="preserve"> </w:t>
      </w:r>
      <w:r>
        <w:rPr>
          <w:sz w:val="24"/>
        </w:rPr>
        <w:t>70</w:t>
      </w:r>
      <w:r>
        <w:rPr>
          <w:spacing w:val="-4"/>
          <w:sz w:val="24"/>
        </w:rPr>
        <w:t xml:space="preserve"> </w:t>
      </w:r>
      <w:r>
        <w:rPr>
          <w:sz w:val="24"/>
        </w:rPr>
        <w:t>слов</w:t>
      </w:r>
      <w:r>
        <w:rPr>
          <w:spacing w:val="-1"/>
          <w:sz w:val="24"/>
        </w:rPr>
        <w:t xml:space="preserve"> </w:t>
      </w:r>
      <w:r>
        <w:rPr>
          <w:sz w:val="24"/>
        </w:rPr>
        <w:t>(с учётом</w:t>
      </w:r>
      <w:r>
        <w:rPr>
          <w:spacing w:val="3"/>
          <w:sz w:val="24"/>
        </w:rPr>
        <w:t xml:space="preserve"> </w:t>
      </w:r>
      <w:r>
        <w:rPr>
          <w:sz w:val="24"/>
        </w:rPr>
        <w:t>литературного</w:t>
      </w:r>
      <w:r>
        <w:rPr>
          <w:spacing w:val="5"/>
          <w:sz w:val="24"/>
        </w:rPr>
        <w:t xml:space="preserve"> </w:t>
      </w:r>
      <w:r>
        <w:rPr>
          <w:sz w:val="24"/>
        </w:rPr>
        <w:t>развития</w:t>
      </w:r>
      <w:r>
        <w:rPr>
          <w:spacing w:val="-3"/>
          <w:sz w:val="24"/>
        </w:rPr>
        <w:t xml:space="preserve"> </w:t>
      </w:r>
      <w:r>
        <w:rPr>
          <w:sz w:val="24"/>
        </w:rPr>
        <w:t>обучающихся);</w:t>
      </w:r>
    </w:p>
    <w:p w:rsidR="00380890" w:rsidRDefault="00436D53">
      <w:pPr>
        <w:pStyle w:val="a5"/>
        <w:numPr>
          <w:ilvl w:val="0"/>
          <w:numId w:val="58"/>
        </w:numPr>
        <w:tabs>
          <w:tab w:val="left" w:pos="545"/>
        </w:tabs>
        <w:spacing w:line="237" w:lineRule="auto"/>
        <w:ind w:right="164" w:firstLine="0"/>
        <w:rPr>
          <w:sz w:val="24"/>
        </w:rPr>
      </w:pPr>
      <w:r>
        <w:rPr>
          <w:sz w:val="24"/>
        </w:rPr>
        <w:t>владеть начальными умениями интерпретации и оценки текстуально изученных произведений</w:t>
      </w:r>
      <w:r>
        <w:rPr>
          <w:spacing w:val="1"/>
          <w:sz w:val="24"/>
        </w:rPr>
        <w:t xml:space="preserve"> </w:t>
      </w:r>
      <w:r>
        <w:rPr>
          <w:sz w:val="24"/>
        </w:rPr>
        <w:t>фольклора и литературы;</w:t>
      </w:r>
    </w:p>
    <w:p w:rsidR="00380890" w:rsidRDefault="00436D53">
      <w:pPr>
        <w:pStyle w:val="a5"/>
        <w:numPr>
          <w:ilvl w:val="0"/>
          <w:numId w:val="58"/>
        </w:numPr>
        <w:tabs>
          <w:tab w:val="left" w:pos="540"/>
        </w:tabs>
        <w:ind w:right="162" w:firstLine="0"/>
        <w:rPr>
          <w:sz w:val="24"/>
        </w:rPr>
      </w:pPr>
      <w:r>
        <w:rPr>
          <w:sz w:val="24"/>
        </w:rPr>
        <w:t>осознавать</w:t>
      </w:r>
      <w:r>
        <w:rPr>
          <w:spacing w:val="1"/>
          <w:sz w:val="24"/>
        </w:rPr>
        <w:t xml:space="preserve"> </w:t>
      </w:r>
      <w:r>
        <w:rPr>
          <w:sz w:val="24"/>
        </w:rPr>
        <w:t>важность</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формирования</w:t>
      </w:r>
      <w:r>
        <w:rPr>
          <w:spacing w:val="1"/>
          <w:sz w:val="24"/>
        </w:rPr>
        <w:t xml:space="preserve"> </w:t>
      </w:r>
      <w:r>
        <w:rPr>
          <w:sz w:val="24"/>
        </w:rPr>
        <w:t>эмоциональных</w:t>
      </w:r>
      <w:r>
        <w:rPr>
          <w:spacing w:val="1"/>
          <w:sz w:val="24"/>
        </w:rPr>
        <w:t xml:space="preserve"> </w:t>
      </w:r>
      <w:r>
        <w:rPr>
          <w:sz w:val="24"/>
        </w:rPr>
        <w:t>и</w:t>
      </w:r>
      <w:r>
        <w:rPr>
          <w:spacing w:val="1"/>
          <w:sz w:val="24"/>
        </w:rPr>
        <w:t xml:space="preserve"> </w:t>
      </w:r>
      <w:r>
        <w:rPr>
          <w:sz w:val="24"/>
        </w:rPr>
        <w:t>эстетических</w:t>
      </w:r>
      <w:r>
        <w:rPr>
          <w:spacing w:val="1"/>
          <w:sz w:val="24"/>
        </w:rPr>
        <w:t xml:space="preserve"> </w:t>
      </w:r>
      <w:r>
        <w:rPr>
          <w:sz w:val="24"/>
        </w:rPr>
        <w:t>впечатлений,</w:t>
      </w:r>
      <w:r>
        <w:rPr>
          <w:spacing w:val="-2"/>
          <w:sz w:val="24"/>
        </w:rPr>
        <w:t xml:space="preserve"> </w:t>
      </w:r>
      <w:r>
        <w:rPr>
          <w:sz w:val="24"/>
        </w:rPr>
        <w:t>а</w:t>
      </w:r>
      <w:r>
        <w:rPr>
          <w:spacing w:val="1"/>
          <w:sz w:val="24"/>
        </w:rPr>
        <w:t xml:space="preserve"> </w:t>
      </w:r>
      <w:r>
        <w:rPr>
          <w:sz w:val="24"/>
        </w:rPr>
        <w:t>также</w:t>
      </w:r>
      <w:r>
        <w:rPr>
          <w:spacing w:val="-4"/>
          <w:sz w:val="24"/>
        </w:rPr>
        <w:t xml:space="preserve"> </w:t>
      </w:r>
      <w:r>
        <w:rPr>
          <w:sz w:val="24"/>
        </w:rPr>
        <w:t>для</w:t>
      </w:r>
      <w:r>
        <w:rPr>
          <w:spacing w:val="2"/>
          <w:sz w:val="24"/>
        </w:rPr>
        <w:t xml:space="preserve"> </w:t>
      </w:r>
      <w:r>
        <w:rPr>
          <w:sz w:val="24"/>
        </w:rPr>
        <w:t>собственного</w:t>
      </w:r>
      <w:r>
        <w:rPr>
          <w:spacing w:val="1"/>
          <w:sz w:val="24"/>
        </w:rPr>
        <w:t xml:space="preserve"> </w:t>
      </w:r>
      <w:r>
        <w:rPr>
          <w:sz w:val="24"/>
        </w:rPr>
        <w:t>развития;</w:t>
      </w:r>
    </w:p>
    <w:p w:rsidR="00380890" w:rsidRDefault="00436D53">
      <w:pPr>
        <w:pStyle w:val="a5"/>
        <w:numPr>
          <w:ilvl w:val="0"/>
          <w:numId w:val="58"/>
        </w:numPr>
        <w:tabs>
          <w:tab w:val="left" w:pos="545"/>
          <w:tab w:val="left" w:pos="1360"/>
          <w:tab w:val="left" w:pos="2761"/>
          <w:tab w:val="left" w:pos="3784"/>
          <w:tab w:val="left" w:pos="5037"/>
          <w:tab w:val="left" w:pos="7287"/>
          <w:tab w:val="left" w:pos="9436"/>
        </w:tabs>
        <w:ind w:right="160" w:firstLine="0"/>
        <w:rPr>
          <w:sz w:val="24"/>
        </w:rPr>
      </w:pPr>
      <w:r>
        <w:rPr>
          <w:sz w:val="24"/>
        </w:rPr>
        <w:t>планировать с помощью учителя собственное досуговое чтение, расширять свой круг чтения, в</w:t>
      </w:r>
      <w:r>
        <w:rPr>
          <w:spacing w:val="1"/>
          <w:sz w:val="24"/>
        </w:rPr>
        <w:t xml:space="preserve"> </w:t>
      </w:r>
      <w:r>
        <w:rPr>
          <w:sz w:val="24"/>
        </w:rPr>
        <w:t>том</w:t>
      </w:r>
      <w:r>
        <w:rPr>
          <w:sz w:val="24"/>
        </w:rPr>
        <w:tab/>
        <w:t>числе</w:t>
      </w:r>
      <w:r>
        <w:rPr>
          <w:sz w:val="24"/>
        </w:rPr>
        <w:tab/>
        <w:t>за</w:t>
      </w:r>
      <w:r>
        <w:rPr>
          <w:sz w:val="24"/>
        </w:rPr>
        <w:tab/>
        <w:t>счёт</w:t>
      </w:r>
      <w:r>
        <w:rPr>
          <w:sz w:val="24"/>
        </w:rPr>
        <w:tab/>
        <w:t>произведений</w:t>
      </w:r>
      <w:r>
        <w:rPr>
          <w:sz w:val="24"/>
        </w:rPr>
        <w:tab/>
        <w:t>современной</w:t>
      </w:r>
      <w:r>
        <w:rPr>
          <w:sz w:val="24"/>
        </w:rPr>
        <w:tab/>
      </w:r>
      <w:r>
        <w:rPr>
          <w:spacing w:val="-1"/>
          <w:sz w:val="24"/>
        </w:rPr>
        <w:t>литературы</w:t>
      </w:r>
      <w:r>
        <w:rPr>
          <w:spacing w:val="-58"/>
          <w:sz w:val="24"/>
        </w:rPr>
        <w:t xml:space="preserve"> </w:t>
      </w:r>
      <w:r>
        <w:rPr>
          <w:sz w:val="24"/>
        </w:rPr>
        <w:t>для</w:t>
      </w:r>
      <w:r>
        <w:rPr>
          <w:spacing w:val="1"/>
          <w:sz w:val="24"/>
        </w:rPr>
        <w:t xml:space="preserve"> </w:t>
      </w:r>
      <w:r>
        <w:rPr>
          <w:sz w:val="24"/>
        </w:rPr>
        <w:t>детей</w:t>
      </w:r>
      <w:r>
        <w:rPr>
          <w:spacing w:val="2"/>
          <w:sz w:val="24"/>
        </w:rPr>
        <w:t xml:space="preserve"> </w:t>
      </w:r>
      <w:r>
        <w:rPr>
          <w:sz w:val="24"/>
        </w:rPr>
        <w:t>и</w:t>
      </w:r>
      <w:r>
        <w:rPr>
          <w:spacing w:val="3"/>
          <w:sz w:val="24"/>
        </w:rPr>
        <w:t xml:space="preserve"> </w:t>
      </w:r>
      <w:r>
        <w:rPr>
          <w:sz w:val="24"/>
        </w:rPr>
        <w:t>подростков;</w:t>
      </w:r>
    </w:p>
    <w:p w:rsidR="00380890" w:rsidRDefault="00436D53">
      <w:pPr>
        <w:pStyle w:val="a5"/>
        <w:numPr>
          <w:ilvl w:val="0"/>
          <w:numId w:val="58"/>
        </w:numPr>
        <w:tabs>
          <w:tab w:val="left" w:pos="545"/>
        </w:tabs>
        <w:ind w:left="544" w:hanging="385"/>
        <w:rPr>
          <w:sz w:val="24"/>
        </w:rPr>
      </w:pPr>
      <w:r>
        <w:rPr>
          <w:sz w:val="24"/>
        </w:rPr>
        <w:t>участвовать</w:t>
      </w:r>
      <w:r>
        <w:rPr>
          <w:spacing w:val="33"/>
          <w:sz w:val="24"/>
        </w:rPr>
        <w:t xml:space="preserve"> </w:t>
      </w:r>
      <w:r>
        <w:rPr>
          <w:sz w:val="24"/>
        </w:rPr>
        <w:t>в</w:t>
      </w:r>
      <w:r>
        <w:rPr>
          <w:spacing w:val="38"/>
          <w:sz w:val="24"/>
        </w:rPr>
        <w:t xml:space="preserve"> </w:t>
      </w:r>
      <w:r>
        <w:rPr>
          <w:sz w:val="24"/>
        </w:rPr>
        <w:t>создании</w:t>
      </w:r>
      <w:r>
        <w:rPr>
          <w:spacing w:val="37"/>
          <w:sz w:val="24"/>
        </w:rPr>
        <w:t xml:space="preserve"> </w:t>
      </w:r>
      <w:r>
        <w:rPr>
          <w:sz w:val="24"/>
        </w:rPr>
        <w:t>элементарных</w:t>
      </w:r>
      <w:r>
        <w:rPr>
          <w:spacing w:val="36"/>
          <w:sz w:val="24"/>
        </w:rPr>
        <w:t xml:space="preserve"> </w:t>
      </w:r>
      <w:r>
        <w:rPr>
          <w:sz w:val="24"/>
        </w:rPr>
        <w:t>учебных</w:t>
      </w:r>
      <w:r>
        <w:rPr>
          <w:spacing w:val="31"/>
          <w:sz w:val="24"/>
        </w:rPr>
        <w:t xml:space="preserve"> </w:t>
      </w:r>
      <w:r>
        <w:rPr>
          <w:sz w:val="24"/>
        </w:rPr>
        <w:t>проектов</w:t>
      </w:r>
      <w:r>
        <w:rPr>
          <w:spacing w:val="38"/>
          <w:sz w:val="24"/>
        </w:rPr>
        <w:t xml:space="preserve"> </w:t>
      </w:r>
      <w:r>
        <w:rPr>
          <w:sz w:val="24"/>
        </w:rPr>
        <w:t>под</w:t>
      </w:r>
      <w:r>
        <w:rPr>
          <w:spacing w:val="34"/>
          <w:sz w:val="24"/>
        </w:rPr>
        <w:t xml:space="preserve"> </w:t>
      </w:r>
      <w:r>
        <w:rPr>
          <w:sz w:val="24"/>
        </w:rPr>
        <w:t>руководством</w:t>
      </w:r>
      <w:r>
        <w:rPr>
          <w:spacing w:val="38"/>
          <w:sz w:val="24"/>
        </w:rPr>
        <w:t xml:space="preserve"> </w:t>
      </w:r>
      <w:r>
        <w:rPr>
          <w:sz w:val="24"/>
        </w:rPr>
        <w:t>учителя</w:t>
      </w:r>
      <w:r>
        <w:rPr>
          <w:spacing w:val="36"/>
          <w:sz w:val="24"/>
        </w:rPr>
        <w:t xml:space="preserve"> </w:t>
      </w:r>
      <w:r>
        <w:rPr>
          <w:sz w:val="24"/>
        </w:rPr>
        <w:t>и</w:t>
      </w:r>
      <w:r>
        <w:rPr>
          <w:spacing w:val="42"/>
          <w:sz w:val="24"/>
        </w:rPr>
        <w:t xml:space="preserve"> </w:t>
      </w:r>
      <w:r>
        <w:rPr>
          <w:sz w:val="24"/>
        </w:rPr>
        <w:t>учиться</w:t>
      </w:r>
    </w:p>
    <w:p w:rsidR="00380890" w:rsidRDefault="00380890">
      <w:pPr>
        <w:jc w:val="both"/>
        <w:rPr>
          <w:sz w:val="24"/>
        </w:rPr>
        <w:sectPr w:rsidR="00380890">
          <w:headerReference w:type="default" r:id="rId19"/>
          <w:pgSz w:w="11910" w:h="16840"/>
          <w:pgMar w:top="620" w:right="560" w:bottom="280" w:left="560" w:header="0" w:footer="0" w:gutter="0"/>
          <w:cols w:space="720"/>
        </w:sectPr>
      </w:pPr>
    </w:p>
    <w:p w:rsidR="00380890" w:rsidRDefault="00436D53">
      <w:pPr>
        <w:pStyle w:val="a3"/>
        <w:spacing w:before="74" w:line="275" w:lineRule="exact"/>
      </w:pPr>
      <w:r>
        <w:lastRenderedPageBreak/>
        <w:t>публично</w:t>
      </w:r>
      <w:r>
        <w:rPr>
          <w:spacing w:val="1"/>
        </w:rPr>
        <w:t xml:space="preserve"> </w:t>
      </w:r>
      <w:r>
        <w:t>представлять</w:t>
      </w:r>
      <w:r>
        <w:rPr>
          <w:spacing w:val="-6"/>
        </w:rPr>
        <w:t xml:space="preserve"> </w:t>
      </w:r>
      <w:r>
        <w:t>их</w:t>
      </w:r>
      <w:r>
        <w:rPr>
          <w:spacing w:val="-7"/>
        </w:rPr>
        <w:t xml:space="preserve"> </w:t>
      </w:r>
      <w:r>
        <w:t>результаты</w:t>
      </w:r>
      <w:r>
        <w:rPr>
          <w:spacing w:val="-1"/>
        </w:rPr>
        <w:t xml:space="preserve"> </w:t>
      </w:r>
      <w:r>
        <w:t>(с</w:t>
      </w:r>
      <w:r>
        <w:rPr>
          <w:spacing w:val="-3"/>
        </w:rPr>
        <w:t xml:space="preserve"> </w:t>
      </w:r>
      <w:r>
        <w:t>учётом</w:t>
      </w:r>
      <w:r>
        <w:rPr>
          <w:spacing w:val="-2"/>
        </w:rPr>
        <w:t xml:space="preserve"> </w:t>
      </w:r>
      <w:r>
        <w:t>литературного</w:t>
      </w:r>
      <w:r>
        <w:rPr>
          <w:spacing w:val="2"/>
        </w:rPr>
        <w:t xml:space="preserve"> </w:t>
      </w:r>
      <w:r>
        <w:t>развития</w:t>
      </w:r>
      <w:r>
        <w:rPr>
          <w:spacing w:val="-12"/>
        </w:rPr>
        <w:t xml:space="preserve"> </w:t>
      </w:r>
      <w:r>
        <w:t>обучающихся);</w:t>
      </w:r>
    </w:p>
    <w:p w:rsidR="00380890" w:rsidRDefault="00436D53">
      <w:pPr>
        <w:pStyle w:val="a5"/>
        <w:numPr>
          <w:ilvl w:val="0"/>
          <w:numId w:val="58"/>
        </w:numPr>
        <w:tabs>
          <w:tab w:val="left" w:pos="545"/>
        </w:tabs>
        <w:ind w:right="163" w:firstLine="0"/>
        <w:rPr>
          <w:sz w:val="24"/>
        </w:rPr>
      </w:pPr>
      <w:r>
        <w:rPr>
          <w:sz w:val="24"/>
        </w:rPr>
        <w:t>владеть начальными умениями использовать словари и справочники, в том числе в электронной</w:t>
      </w:r>
      <w:r>
        <w:rPr>
          <w:spacing w:val="1"/>
          <w:sz w:val="24"/>
        </w:rPr>
        <w:t xml:space="preserve"> </w:t>
      </w:r>
      <w:r>
        <w:rPr>
          <w:sz w:val="24"/>
        </w:rPr>
        <w:t>форме;</w:t>
      </w:r>
      <w:r>
        <w:rPr>
          <w:spacing w:val="1"/>
          <w:sz w:val="24"/>
        </w:rPr>
        <w:t xml:space="preserve"> </w:t>
      </w:r>
      <w:r>
        <w:rPr>
          <w:sz w:val="24"/>
        </w:rPr>
        <w:t>пользоваться</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1"/>
          <w:sz w:val="24"/>
        </w:rPr>
        <w:t xml:space="preserve"> </w:t>
      </w:r>
      <w:r>
        <w:rPr>
          <w:sz w:val="24"/>
        </w:rPr>
        <w:t>электронных</w:t>
      </w:r>
      <w:r>
        <w:rPr>
          <w:spacing w:val="1"/>
          <w:sz w:val="24"/>
        </w:rPr>
        <w:t xml:space="preserve"> </w:t>
      </w:r>
      <w:r>
        <w:rPr>
          <w:sz w:val="24"/>
        </w:rPr>
        <w:t>ресурсов,</w:t>
      </w:r>
      <w:r>
        <w:rPr>
          <w:spacing w:val="1"/>
          <w:sz w:val="24"/>
        </w:rPr>
        <w:t xml:space="preserve"> </w:t>
      </w:r>
      <w:r>
        <w:rPr>
          <w:sz w:val="24"/>
        </w:rPr>
        <w:t>включённых</w:t>
      </w:r>
      <w:r>
        <w:rPr>
          <w:spacing w:val="-4"/>
          <w:sz w:val="24"/>
        </w:rPr>
        <w:t xml:space="preserve"> </w:t>
      </w:r>
      <w:r>
        <w:rPr>
          <w:sz w:val="24"/>
        </w:rPr>
        <w:t>в</w:t>
      </w:r>
      <w:r>
        <w:rPr>
          <w:spacing w:val="3"/>
          <w:sz w:val="24"/>
        </w:rPr>
        <w:t xml:space="preserve"> </w:t>
      </w:r>
      <w:r>
        <w:rPr>
          <w:sz w:val="24"/>
        </w:rPr>
        <w:t>федеральный</w:t>
      </w:r>
      <w:r>
        <w:rPr>
          <w:spacing w:val="3"/>
          <w:sz w:val="24"/>
        </w:rPr>
        <w:t xml:space="preserve"> </w:t>
      </w:r>
      <w:r>
        <w:rPr>
          <w:sz w:val="24"/>
        </w:rPr>
        <w:t>перечень.</w:t>
      </w:r>
    </w:p>
    <w:p w:rsidR="00380890" w:rsidRDefault="00436D53">
      <w:pPr>
        <w:tabs>
          <w:tab w:val="left" w:pos="2156"/>
          <w:tab w:val="left" w:pos="4085"/>
          <w:tab w:val="left" w:pos="5631"/>
          <w:tab w:val="left" w:pos="7656"/>
          <w:tab w:val="left" w:pos="8476"/>
          <w:tab w:val="left" w:pos="9710"/>
        </w:tabs>
        <w:spacing w:line="242" w:lineRule="auto"/>
        <w:ind w:left="160" w:right="159"/>
        <w:jc w:val="both"/>
        <w:rPr>
          <w:i/>
          <w:sz w:val="24"/>
        </w:rPr>
      </w:pPr>
      <w:r>
        <w:rPr>
          <w:i/>
          <w:sz w:val="24"/>
        </w:rPr>
        <w:t>Предметные</w:t>
      </w:r>
      <w:r>
        <w:rPr>
          <w:i/>
          <w:sz w:val="24"/>
        </w:rPr>
        <w:tab/>
        <w:t>результаты</w:t>
      </w:r>
      <w:r>
        <w:rPr>
          <w:i/>
          <w:sz w:val="24"/>
        </w:rPr>
        <w:tab/>
        <w:t>изучения</w:t>
      </w:r>
      <w:r>
        <w:rPr>
          <w:i/>
          <w:sz w:val="24"/>
        </w:rPr>
        <w:tab/>
        <w:t>литературы.</w:t>
      </w:r>
      <w:r>
        <w:rPr>
          <w:i/>
          <w:sz w:val="24"/>
        </w:rPr>
        <w:tab/>
        <w:t>К</w:t>
      </w:r>
      <w:r>
        <w:rPr>
          <w:i/>
          <w:sz w:val="24"/>
        </w:rPr>
        <w:tab/>
        <w:t>концу</w:t>
      </w:r>
      <w:r>
        <w:rPr>
          <w:i/>
          <w:sz w:val="24"/>
        </w:rPr>
        <w:tab/>
      </w:r>
      <w:r>
        <w:rPr>
          <w:i/>
          <w:spacing w:val="-1"/>
          <w:sz w:val="24"/>
        </w:rPr>
        <w:t>обучения</w:t>
      </w:r>
      <w:r>
        <w:rPr>
          <w:i/>
          <w:spacing w:val="-58"/>
          <w:sz w:val="24"/>
        </w:rPr>
        <w:t xml:space="preserve"> </w:t>
      </w:r>
      <w:r>
        <w:rPr>
          <w:i/>
          <w:sz w:val="24"/>
        </w:rPr>
        <w:t>в</w:t>
      </w:r>
      <w:r>
        <w:rPr>
          <w:i/>
          <w:spacing w:val="2"/>
          <w:sz w:val="24"/>
        </w:rPr>
        <w:t xml:space="preserve"> </w:t>
      </w:r>
      <w:r>
        <w:rPr>
          <w:i/>
          <w:sz w:val="24"/>
        </w:rPr>
        <w:t>6</w:t>
      </w:r>
      <w:r>
        <w:rPr>
          <w:i/>
          <w:spacing w:val="2"/>
          <w:sz w:val="24"/>
        </w:rPr>
        <w:t xml:space="preserve"> </w:t>
      </w:r>
      <w:r>
        <w:rPr>
          <w:i/>
          <w:sz w:val="24"/>
        </w:rPr>
        <w:t>классе</w:t>
      </w:r>
      <w:r>
        <w:rPr>
          <w:i/>
          <w:spacing w:val="2"/>
          <w:sz w:val="24"/>
        </w:rPr>
        <w:t xml:space="preserve"> </w:t>
      </w:r>
      <w:r>
        <w:rPr>
          <w:i/>
          <w:sz w:val="24"/>
        </w:rPr>
        <w:t>обучающийся</w:t>
      </w:r>
      <w:r>
        <w:rPr>
          <w:i/>
          <w:spacing w:val="1"/>
          <w:sz w:val="24"/>
        </w:rPr>
        <w:t xml:space="preserve"> </w:t>
      </w:r>
      <w:r>
        <w:rPr>
          <w:i/>
          <w:sz w:val="24"/>
        </w:rPr>
        <w:t>научится:</w:t>
      </w:r>
    </w:p>
    <w:p w:rsidR="00380890" w:rsidRDefault="00436D53">
      <w:pPr>
        <w:pStyle w:val="a5"/>
        <w:numPr>
          <w:ilvl w:val="0"/>
          <w:numId w:val="57"/>
        </w:numPr>
        <w:tabs>
          <w:tab w:val="left" w:pos="425"/>
        </w:tabs>
        <w:ind w:right="156" w:firstLine="0"/>
        <w:rPr>
          <w:sz w:val="24"/>
        </w:rPr>
      </w:pPr>
      <w:r>
        <w:rPr>
          <w:sz w:val="24"/>
        </w:rPr>
        <w:t>понимать общечеловеческую и духовно-нравственную ценность литературы, осознавать её роль в</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Российской</w:t>
      </w:r>
      <w:r>
        <w:rPr>
          <w:spacing w:val="1"/>
          <w:sz w:val="24"/>
        </w:rPr>
        <w:t xml:space="preserve"> </w:t>
      </w:r>
      <w:r>
        <w:rPr>
          <w:sz w:val="24"/>
        </w:rPr>
        <w:t>Федерации;</w:t>
      </w:r>
    </w:p>
    <w:p w:rsidR="00380890" w:rsidRDefault="00436D53">
      <w:pPr>
        <w:pStyle w:val="a5"/>
        <w:numPr>
          <w:ilvl w:val="0"/>
          <w:numId w:val="57"/>
        </w:numPr>
        <w:tabs>
          <w:tab w:val="left" w:pos="492"/>
        </w:tabs>
        <w:spacing w:line="237" w:lineRule="auto"/>
        <w:ind w:right="157" w:firstLine="0"/>
        <w:rPr>
          <w:sz w:val="24"/>
        </w:rPr>
      </w:pPr>
      <w:r>
        <w:rPr>
          <w:sz w:val="24"/>
        </w:rPr>
        <w:t>понимать особенности</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отличать</w:t>
      </w:r>
      <w:r>
        <w:rPr>
          <w:spacing w:val="1"/>
          <w:sz w:val="24"/>
        </w:rPr>
        <w:t xml:space="preserve"> </w:t>
      </w:r>
      <w:r>
        <w:rPr>
          <w:sz w:val="24"/>
        </w:rPr>
        <w:t>художественный</w:t>
      </w:r>
      <w:r>
        <w:rPr>
          <w:spacing w:val="1"/>
          <w:sz w:val="24"/>
        </w:rPr>
        <w:t xml:space="preserve"> </w:t>
      </w:r>
      <w:r>
        <w:rPr>
          <w:sz w:val="24"/>
        </w:rPr>
        <w:t>текст</w:t>
      </w:r>
      <w:r>
        <w:rPr>
          <w:spacing w:val="1"/>
          <w:sz w:val="24"/>
        </w:rPr>
        <w:t xml:space="preserve"> </w:t>
      </w:r>
      <w:r>
        <w:rPr>
          <w:sz w:val="24"/>
        </w:rPr>
        <w:t>от</w:t>
      </w:r>
      <w:r>
        <w:rPr>
          <w:spacing w:val="-2"/>
          <w:sz w:val="24"/>
        </w:rPr>
        <w:t xml:space="preserve"> </w:t>
      </w:r>
      <w:r>
        <w:rPr>
          <w:sz w:val="24"/>
        </w:rPr>
        <w:t>текста</w:t>
      </w:r>
      <w:r>
        <w:rPr>
          <w:spacing w:val="1"/>
          <w:sz w:val="24"/>
        </w:rPr>
        <w:t xml:space="preserve"> </w:t>
      </w:r>
      <w:r>
        <w:rPr>
          <w:sz w:val="24"/>
        </w:rPr>
        <w:t>научного,</w:t>
      </w:r>
      <w:r>
        <w:rPr>
          <w:spacing w:val="3"/>
          <w:sz w:val="24"/>
        </w:rPr>
        <w:t xml:space="preserve"> </w:t>
      </w:r>
      <w:r>
        <w:rPr>
          <w:sz w:val="24"/>
        </w:rPr>
        <w:t>делового,</w:t>
      </w:r>
      <w:r>
        <w:rPr>
          <w:spacing w:val="-1"/>
          <w:sz w:val="24"/>
        </w:rPr>
        <w:t xml:space="preserve"> </w:t>
      </w:r>
      <w:r>
        <w:rPr>
          <w:sz w:val="24"/>
        </w:rPr>
        <w:t>публицистического;</w:t>
      </w:r>
    </w:p>
    <w:p w:rsidR="00380890" w:rsidRDefault="00436D53">
      <w:pPr>
        <w:pStyle w:val="a5"/>
        <w:numPr>
          <w:ilvl w:val="0"/>
          <w:numId w:val="57"/>
        </w:numPr>
        <w:tabs>
          <w:tab w:val="left" w:pos="420"/>
        </w:tabs>
        <w:spacing w:before="2"/>
        <w:ind w:right="155" w:firstLine="0"/>
        <w:rPr>
          <w:sz w:val="24"/>
        </w:rPr>
      </w:pPr>
      <w:r>
        <w:rPr>
          <w:sz w:val="24"/>
        </w:rPr>
        <w:t>осуществлять</w:t>
      </w:r>
      <w:r>
        <w:rPr>
          <w:spacing w:val="1"/>
          <w:sz w:val="24"/>
        </w:rPr>
        <w:t xml:space="preserve"> </w:t>
      </w:r>
      <w:r>
        <w:rPr>
          <w:sz w:val="24"/>
        </w:rPr>
        <w:t>элементарный</w:t>
      </w:r>
      <w:r>
        <w:rPr>
          <w:spacing w:val="1"/>
          <w:sz w:val="24"/>
        </w:rPr>
        <w:t xml:space="preserve"> </w:t>
      </w:r>
      <w:r>
        <w:rPr>
          <w:sz w:val="24"/>
        </w:rPr>
        <w:t>смысловой</w:t>
      </w:r>
      <w:r>
        <w:rPr>
          <w:spacing w:val="1"/>
          <w:sz w:val="24"/>
        </w:rPr>
        <w:t xml:space="preserve"> </w:t>
      </w:r>
      <w:r>
        <w:rPr>
          <w:sz w:val="24"/>
        </w:rPr>
        <w:t>и</w:t>
      </w:r>
      <w:r>
        <w:rPr>
          <w:spacing w:val="1"/>
          <w:sz w:val="24"/>
        </w:rPr>
        <w:t xml:space="preserve"> </w:t>
      </w:r>
      <w:r>
        <w:rPr>
          <w:sz w:val="24"/>
        </w:rPr>
        <w:t>эстетический</w:t>
      </w:r>
      <w:r>
        <w:rPr>
          <w:spacing w:val="1"/>
          <w:sz w:val="24"/>
        </w:rPr>
        <w:t xml:space="preserve"> </w:t>
      </w:r>
      <w:r>
        <w:rPr>
          <w:sz w:val="24"/>
        </w:rPr>
        <w:t>анализ</w:t>
      </w:r>
      <w:r>
        <w:rPr>
          <w:spacing w:val="1"/>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воспринимать,</w:t>
      </w:r>
      <w:r>
        <w:rPr>
          <w:spacing w:val="1"/>
          <w:sz w:val="24"/>
        </w:rPr>
        <w:t xml:space="preserve"> </w:t>
      </w:r>
      <w:r>
        <w:rPr>
          <w:sz w:val="24"/>
        </w:rPr>
        <w:t>анализировать,</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прочитанное (с</w:t>
      </w:r>
      <w:r>
        <w:rPr>
          <w:spacing w:val="-4"/>
          <w:sz w:val="24"/>
        </w:rPr>
        <w:t xml:space="preserve"> </w:t>
      </w:r>
      <w:r>
        <w:rPr>
          <w:sz w:val="24"/>
        </w:rPr>
        <w:t>учётом</w:t>
      </w:r>
      <w:r>
        <w:rPr>
          <w:spacing w:val="-1"/>
          <w:sz w:val="24"/>
        </w:rPr>
        <w:t xml:space="preserve"> </w:t>
      </w:r>
      <w:r>
        <w:rPr>
          <w:sz w:val="24"/>
        </w:rPr>
        <w:t>литературного</w:t>
      </w:r>
      <w:r>
        <w:rPr>
          <w:spacing w:val="2"/>
          <w:sz w:val="24"/>
        </w:rPr>
        <w:t xml:space="preserve"> </w:t>
      </w:r>
      <w:r>
        <w:rPr>
          <w:sz w:val="24"/>
        </w:rPr>
        <w:t>развития</w:t>
      </w:r>
      <w:r>
        <w:rPr>
          <w:spacing w:val="-8"/>
          <w:sz w:val="24"/>
        </w:rPr>
        <w:t xml:space="preserve"> </w:t>
      </w:r>
      <w:r>
        <w:rPr>
          <w:sz w:val="24"/>
        </w:rPr>
        <w:t>обучающихся);</w:t>
      </w:r>
    </w:p>
    <w:p w:rsidR="00380890" w:rsidRDefault="00436D53">
      <w:pPr>
        <w:pStyle w:val="a5"/>
        <w:numPr>
          <w:ilvl w:val="0"/>
          <w:numId w:val="57"/>
        </w:numPr>
        <w:tabs>
          <w:tab w:val="left" w:pos="420"/>
          <w:tab w:val="left" w:pos="4892"/>
          <w:tab w:val="left" w:pos="9968"/>
        </w:tabs>
        <w:ind w:right="151" w:firstLine="0"/>
        <w:rPr>
          <w:sz w:val="24"/>
        </w:rPr>
      </w:pPr>
      <w:r>
        <w:rPr>
          <w:sz w:val="24"/>
        </w:rPr>
        <w:t>определять тему и главную мысль произведения, основные вопросы, поднятые автором, указывать</w:t>
      </w:r>
      <w:r>
        <w:rPr>
          <w:spacing w:val="-57"/>
          <w:sz w:val="24"/>
        </w:rPr>
        <w:t xml:space="preserve"> </w:t>
      </w:r>
      <w:r>
        <w:rPr>
          <w:sz w:val="24"/>
        </w:rPr>
        <w:t>родовую и жанровую принадлежность произведения, выявлять позицию героя и авторскую позицию,</w:t>
      </w:r>
      <w:r>
        <w:rPr>
          <w:spacing w:val="-57"/>
          <w:sz w:val="24"/>
        </w:rPr>
        <w:t xml:space="preserve"> </w:t>
      </w:r>
      <w:r>
        <w:rPr>
          <w:sz w:val="24"/>
        </w:rPr>
        <w:t>характеризовать</w:t>
      </w:r>
      <w:r>
        <w:rPr>
          <w:sz w:val="24"/>
        </w:rPr>
        <w:tab/>
        <w:t>героев-персонажей,</w:t>
      </w:r>
      <w:r>
        <w:rPr>
          <w:sz w:val="24"/>
        </w:rPr>
        <w:tab/>
      </w:r>
      <w:r>
        <w:rPr>
          <w:spacing w:val="-1"/>
          <w:sz w:val="24"/>
        </w:rPr>
        <w:t>давать</w:t>
      </w:r>
      <w:r>
        <w:rPr>
          <w:spacing w:val="-58"/>
          <w:sz w:val="24"/>
        </w:rPr>
        <w:t xml:space="preserve"> </w:t>
      </w:r>
      <w:r>
        <w:rPr>
          <w:sz w:val="24"/>
        </w:rPr>
        <w:t>их</w:t>
      </w:r>
      <w:r>
        <w:rPr>
          <w:spacing w:val="1"/>
          <w:sz w:val="24"/>
        </w:rPr>
        <w:t xml:space="preserve"> </w:t>
      </w:r>
      <w:r>
        <w:rPr>
          <w:sz w:val="24"/>
        </w:rPr>
        <w:t>сравнительные</w:t>
      </w:r>
      <w:r>
        <w:rPr>
          <w:spacing w:val="1"/>
          <w:sz w:val="24"/>
        </w:rPr>
        <w:t xml:space="preserve"> </w:t>
      </w:r>
      <w:r>
        <w:rPr>
          <w:sz w:val="24"/>
        </w:rPr>
        <w:t>характеристики,</w:t>
      </w:r>
      <w:r>
        <w:rPr>
          <w:spacing w:val="1"/>
          <w:sz w:val="24"/>
        </w:rPr>
        <w:t xml:space="preserve"> </w:t>
      </w:r>
      <w:r>
        <w:rPr>
          <w:sz w:val="24"/>
        </w:rPr>
        <w:t>выявлять</w:t>
      </w:r>
      <w:r>
        <w:rPr>
          <w:spacing w:val="1"/>
          <w:sz w:val="24"/>
        </w:rPr>
        <w:t xml:space="preserve"> </w:t>
      </w:r>
      <w:r>
        <w:rPr>
          <w:sz w:val="24"/>
        </w:rPr>
        <w:t>основные</w:t>
      </w:r>
      <w:r>
        <w:rPr>
          <w:spacing w:val="1"/>
          <w:sz w:val="24"/>
        </w:rPr>
        <w:t xml:space="preserve"> </w:t>
      </w:r>
      <w:r>
        <w:rPr>
          <w:sz w:val="24"/>
        </w:rPr>
        <w:t>особенности</w:t>
      </w:r>
      <w:r>
        <w:rPr>
          <w:spacing w:val="1"/>
          <w:sz w:val="24"/>
        </w:rPr>
        <w:t xml:space="preserve"> </w:t>
      </w:r>
      <w:r>
        <w:rPr>
          <w:sz w:val="24"/>
        </w:rPr>
        <w:t>языка</w:t>
      </w:r>
      <w:r>
        <w:rPr>
          <w:spacing w:val="1"/>
          <w:sz w:val="24"/>
        </w:rPr>
        <w:t xml:space="preserve"> </w:t>
      </w:r>
      <w:r>
        <w:rPr>
          <w:sz w:val="24"/>
        </w:rPr>
        <w:t>художественного</w:t>
      </w:r>
      <w:r>
        <w:rPr>
          <w:spacing w:val="1"/>
          <w:sz w:val="24"/>
        </w:rPr>
        <w:t xml:space="preserve"> </w:t>
      </w:r>
      <w:r>
        <w:rPr>
          <w:sz w:val="24"/>
        </w:rPr>
        <w:t>произведения,</w:t>
      </w:r>
      <w:r>
        <w:rPr>
          <w:spacing w:val="-2"/>
          <w:sz w:val="24"/>
        </w:rPr>
        <w:t xml:space="preserve"> </w:t>
      </w:r>
      <w:r>
        <w:rPr>
          <w:sz w:val="24"/>
        </w:rPr>
        <w:t>поэтической</w:t>
      </w:r>
      <w:r>
        <w:rPr>
          <w:spacing w:val="-2"/>
          <w:sz w:val="24"/>
        </w:rPr>
        <w:t xml:space="preserve"> </w:t>
      </w:r>
      <w:r>
        <w:rPr>
          <w:sz w:val="24"/>
        </w:rPr>
        <w:t>и</w:t>
      </w:r>
      <w:r>
        <w:rPr>
          <w:spacing w:val="-2"/>
          <w:sz w:val="24"/>
        </w:rPr>
        <w:t xml:space="preserve"> </w:t>
      </w:r>
      <w:r>
        <w:rPr>
          <w:sz w:val="24"/>
        </w:rPr>
        <w:t>прозаической</w:t>
      </w:r>
      <w:r>
        <w:rPr>
          <w:spacing w:val="3"/>
          <w:sz w:val="24"/>
        </w:rPr>
        <w:t xml:space="preserve"> </w:t>
      </w:r>
      <w:r>
        <w:rPr>
          <w:sz w:val="24"/>
        </w:rPr>
        <w:t>речи;</w:t>
      </w:r>
    </w:p>
    <w:p w:rsidR="00380890" w:rsidRDefault="00436D53">
      <w:pPr>
        <w:pStyle w:val="a5"/>
        <w:numPr>
          <w:ilvl w:val="0"/>
          <w:numId w:val="57"/>
        </w:numPr>
        <w:tabs>
          <w:tab w:val="left" w:pos="425"/>
        </w:tabs>
        <w:spacing w:before="1"/>
        <w:ind w:right="146" w:firstLine="0"/>
        <w:rPr>
          <w:sz w:val="24"/>
        </w:rPr>
      </w:pPr>
      <w:r>
        <w:rPr>
          <w:sz w:val="24"/>
        </w:rPr>
        <w:t>понимать</w:t>
      </w:r>
      <w:r>
        <w:rPr>
          <w:spacing w:val="1"/>
          <w:sz w:val="24"/>
        </w:rPr>
        <w:t xml:space="preserve"> </w:t>
      </w:r>
      <w:r>
        <w:rPr>
          <w:sz w:val="24"/>
        </w:rPr>
        <w:t>сущность</w:t>
      </w:r>
      <w:r>
        <w:rPr>
          <w:spacing w:val="1"/>
          <w:sz w:val="24"/>
        </w:rPr>
        <w:t xml:space="preserve"> </w:t>
      </w:r>
      <w:r>
        <w:rPr>
          <w:sz w:val="24"/>
        </w:rPr>
        <w:t>теоретико-литературных</w:t>
      </w:r>
      <w:r>
        <w:rPr>
          <w:spacing w:val="1"/>
          <w:sz w:val="24"/>
        </w:rPr>
        <w:t xml:space="preserve"> </w:t>
      </w:r>
      <w:r>
        <w:rPr>
          <w:sz w:val="24"/>
        </w:rPr>
        <w:t>понятий</w:t>
      </w:r>
      <w:r>
        <w:rPr>
          <w:spacing w:val="1"/>
          <w:sz w:val="24"/>
        </w:rPr>
        <w:t xml:space="preserve"> </w:t>
      </w:r>
      <w:r>
        <w:rPr>
          <w:sz w:val="24"/>
        </w:rPr>
        <w:t>и</w:t>
      </w:r>
      <w:r>
        <w:rPr>
          <w:spacing w:val="1"/>
          <w:sz w:val="24"/>
        </w:rPr>
        <w:t xml:space="preserve"> </w:t>
      </w:r>
      <w:r>
        <w:rPr>
          <w:sz w:val="24"/>
        </w:rPr>
        <w:t>учиться</w:t>
      </w:r>
      <w:r>
        <w:rPr>
          <w:spacing w:val="1"/>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произведений,</w:t>
      </w:r>
      <w:r>
        <w:rPr>
          <w:spacing w:val="1"/>
          <w:sz w:val="24"/>
        </w:rPr>
        <w:t xml:space="preserve"> </w:t>
      </w:r>
      <w:r>
        <w:rPr>
          <w:sz w:val="24"/>
        </w:rPr>
        <w:t>оформления</w:t>
      </w:r>
      <w:r>
        <w:rPr>
          <w:spacing w:val="1"/>
          <w:sz w:val="24"/>
        </w:rPr>
        <w:t xml:space="preserve"> </w:t>
      </w:r>
      <w:r>
        <w:rPr>
          <w:sz w:val="24"/>
        </w:rPr>
        <w:t>собственных</w:t>
      </w:r>
      <w:r>
        <w:rPr>
          <w:spacing w:val="1"/>
          <w:sz w:val="24"/>
        </w:rPr>
        <w:t xml:space="preserve"> </w:t>
      </w:r>
      <w:r>
        <w:rPr>
          <w:sz w:val="24"/>
        </w:rPr>
        <w:t>оценок</w:t>
      </w:r>
      <w:r>
        <w:rPr>
          <w:spacing w:val="1"/>
          <w:sz w:val="24"/>
        </w:rPr>
        <w:t xml:space="preserve"> </w:t>
      </w:r>
      <w:r>
        <w:rPr>
          <w:sz w:val="24"/>
        </w:rPr>
        <w:t>и</w:t>
      </w:r>
      <w:r>
        <w:rPr>
          <w:spacing w:val="1"/>
          <w:sz w:val="24"/>
        </w:rPr>
        <w:t xml:space="preserve"> </w:t>
      </w:r>
      <w:r>
        <w:rPr>
          <w:sz w:val="24"/>
        </w:rPr>
        <w:t>наблюдений:</w:t>
      </w:r>
      <w:r>
        <w:rPr>
          <w:spacing w:val="1"/>
          <w:sz w:val="24"/>
        </w:rPr>
        <w:t xml:space="preserve"> </w:t>
      </w:r>
      <w:r>
        <w:rPr>
          <w:sz w:val="24"/>
        </w:rPr>
        <w:t>художественная литература и устное народное творчество, проза и поэзия, художественный образ,</w:t>
      </w:r>
      <w:r>
        <w:rPr>
          <w:spacing w:val="1"/>
          <w:sz w:val="24"/>
        </w:rPr>
        <w:t xml:space="preserve"> </w:t>
      </w:r>
      <w:r>
        <w:rPr>
          <w:sz w:val="24"/>
        </w:rPr>
        <w:t>роды</w:t>
      </w:r>
      <w:r>
        <w:rPr>
          <w:spacing w:val="1"/>
          <w:sz w:val="24"/>
        </w:rPr>
        <w:t xml:space="preserve"> </w:t>
      </w:r>
      <w:r>
        <w:rPr>
          <w:sz w:val="24"/>
        </w:rPr>
        <w:t>(лирика,</w:t>
      </w:r>
      <w:r>
        <w:rPr>
          <w:spacing w:val="1"/>
          <w:sz w:val="24"/>
        </w:rPr>
        <w:t xml:space="preserve"> </w:t>
      </w:r>
      <w:r>
        <w:rPr>
          <w:sz w:val="24"/>
        </w:rPr>
        <w:t>эпос),</w:t>
      </w:r>
      <w:r>
        <w:rPr>
          <w:spacing w:val="1"/>
          <w:sz w:val="24"/>
        </w:rPr>
        <w:t xml:space="preserve"> </w:t>
      </w:r>
      <w:r>
        <w:rPr>
          <w:sz w:val="24"/>
        </w:rPr>
        <w:t>жанры</w:t>
      </w:r>
      <w:r>
        <w:rPr>
          <w:spacing w:val="1"/>
          <w:sz w:val="24"/>
        </w:rPr>
        <w:t xml:space="preserve"> </w:t>
      </w:r>
      <w:r>
        <w:rPr>
          <w:sz w:val="24"/>
        </w:rPr>
        <w:t>(рассказ,</w:t>
      </w:r>
      <w:r>
        <w:rPr>
          <w:spacing w:val="1"/>
          <w:sz w:val="24"/>
        </w:rPr>
        <w:t xml:space="preserve"> </w:t>
      </w:r>
      <w:r>
        <w:rPr>
          <w:sz w:val="24"/>
        </w:rPr>
        <w:t>повесть,</w:t>
      </w:r>
      <w:r>
        <w:rPr>
          <w:spacing w:val="1"/>
          <w:sz w:val="24"/>
        </w:rPr>
        <w:t xml:space="preserve"> </w:t>
      </w:r>
      <w:r>
        <w:rPr>
          <w:sz w:val="24"/>
        </w:rPr>
        <w:t>роман,</w:t>
      </w:r>
      <w:r>
        <w:rPr>
          <w:spacing w:val="1"/>
          <w:sz w:val="24"/>
        </w:rPr>
        <w:t xml:space="preserve"> </w:t>
      </w:r>
      <w:r>
        <w:rPr>
          <w:sz w:val="24"/>
        </w:rPr>
        <w:t>басня,</w:t>
      </w:r>
      <w:r>
        <w:rPr>
          <w:spacing w:val="1"/>
          <w:sz w:val="24"/>
        </w:rPr>
        <w:t xml:space="preserve"> </w:t>
      </w:r>
      <w:r>
        <w:rPr>
          <w:sz w:val="24"/>
        </w:rPr>
        <w:t>послание),</w:t>
      </w:r>
      <w:r>
        <w:rPr>
          <w:spacing w:val="1"/>
          <w:sz w:val="24"/>
        </w:rPr>
        <w:t xml:space="preserve"> </w:t>
      </w:r>
      <w:r>
        <w:rPr>
          <w:sz w:val="24"/>
        </w:rPr>
        <w:t>форма</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литературного</w:t>
      </w:r>
      <w:r>
        <w:rPr>
          <w:spacing w:val="1"/>
          <w:sz w:val="24"/>
        </w:rPr>
        <w:t xml:space="preserve"> </w:t>
      </w:r>
      <w:r>
        <w:rPr>
          <w:sz w:val="24"/>
        </w:rPr>
        <w:t>произведения;</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проблематика,</w:t>
      </w:r>
      <w:r>
        <w:rPr>
          <w:spacing w:val="1"/>
          <w:sz w:val="24"/>
        </w:rPr>
        <w:t xml:space="preserve"> </w:t>
      </w:r>
      <w:r>
        <w:rPr>
          <w:sz w:val="24"/>
        </w:rPr>
        <w:t>сюжет,</w:t>
      </w:r>
      <w:r>
        <w:rPr>
          <w:spacing w:val="1"/>
          <w:sz w:val="24"/>
        </w:rPr>
        <w:t xml:space="preserve"> </w:t>
      </w:r>
      <w:r>
        <w:rPr>
          <w:sz w:val="24"/>
        </w:rPr>
        <w:t>композиция;</w:t>
      </w:r>
      <w:r>
        <w:rPr>
          <w:spacing w:val="1"/>
          <w:sz w:val="24"/>
        </w:rPr>
        <w:t xml:space="preserve"> </w:t>
      </w:r>
      <w:r>
        <w:rPr>
          <w:sz w:val="24"/>
        </w:rPr>
        <w:t>стадии</w:t>
      </w:r>
      <w:r>
        <w:rPr>
          <w:spacing w:val="1"/>
          <w:sz w:val="24"/>
        </w:rPr>
        <w:t xml:space="preserve"> </w:t>
      </w:r>
      <w:r>
        <w:rPr>
          <w:sz w:val="24"/>
        </w:rPr>
        <w:t>развития</w:t>
      </w:r>
      <w:r>
        <w:rPr>
          <w:spacing w:val="1"/>
          <w:sz w:val="24"/>
        </w:rPr>
        <w:t xml:space="preserve"> </w:t>
      </w:r>
      <w:r>
        <w:rPr>
          <w:sz w:val="24"/>
        </w:rPr>
        <w:t>действия:</w:t>
      </w:r>
      <w:r>
        <w:rPr>
          <w:spacing w:val="1"/>
          <w:sz w:val="24"/>
        </w:rPr>
        <w:t xml:space="preserve"> </w:t>
      </w:r>
      <w:r>
        <w:rPr>
          <w:sz w:val="24"/>
        </w:rPr>
        <w:t>экспозиция,</w:t>
      </w:r>
      <w:r>
        <w:rPr>
          <w:spacing w:val="1"/>
          <w:sz w:val="24"/>
        </w:rPr>
        <w:t xml:space="preserve"> </w:t>
      </w:r>
      <w:r>
        <w:rPr>
          <w:sz w:val="24"/>
        </w:rPr>
        <w:t>завязка,</w:t>
      </w:r>
      <w:r>
        <w:rPr>
          <w:spacing w:val="1"/>
          <w:sz w:val="24"/>
        </w:rPr>
        <w:t xml:space="preserve"> </w:t>
      </w:r>
      <w:r>
        <w:rPr>
          <w:sz w:val="24"/>
        </w:rPr>
        <w:t>развитие</w:t>
      </w:r>
      <w:r>
        <w:rPr>
          <w:spacing w:val="1"/>
          <w:sz w:val="24"/>
        </w:rPr>
        <w:t xml:space="preserve"> </w:t>
      </w:r>
      <w:r>
        <w:rPr>
          <w:sz w:val="24"/>
        </w:rPr>
        <w:t>действия,</w:t>
      </w:r>
      <w:r>
        <w:rPr>
          <w:spacing w:val="1"/>
          <w:sz w:val="24"/>
        </w:rPr>
        <w:t xml:space="preserve"> </w:t>
      </w:r>
      <w:r>
        <w:rPr>
          <w:sz w:val="24"/>
        </w:rPr>
        <w:t>кульминация,</w:t>
      </w:r>
      <w:r>
        <w:rPr>
          <w:spacing w:val="1"/>
          <w:sz w:val="24"/>
        </w:rPr>
        <w:t xml:space="preserve"> </w:t>
      </w:r>
      <w:r>
        <w:rPr>
          <w:sz w:val="24"/>
        </w:rPr>
        <w:t>развязка;</w:t>
      </w:r>
      <w:r>
        <w:rPr>
          <w:spacing w:val="61"/>
          <w:sz w:val="24"/>
        </w:rPr>
        <w:t xml:space="preserve"> </w:t>
      </w:r>
      <w:r>
        <w:rPr>
          <w:sz w:val="24"/>
        </w:rPr>
        <w:t>повествователь,</w:t>
      </w:r>
      <w:r>
        <w:rPr>
          <w:spacing w:val="1"/>
          <w:sz w:val="24"/>
        </w:rPr>
        <w:t xml:space="preserve"> </w:t>
      </w:r>
      <w:r>
        <w:rPr>
          <w:sz w:val="24"/>
        </w:rPr>
        <w:t>рассказчик,</w:t>
      </w:r>
      <w:r>
        <w:rPr>
          <w:spacing w:val="1"/>
          <w:sz w:val="24"/>
        </w:rPr>
        <w:t xml:space="preserve"> </w:t>
      </w:r>
      <w:r>
        <w:rPr>
          <w:sz w:val="24"/>
        </w:rPr>
        <w:t>литературный</w:t>
      </w:r>
      <w:r>
        <w:rPr>
          <w:spacing w:val="1"/>
          <w:sz w:val="24"/>
        </w:rPr>
        <w:t xml:space="preserve"> </w:t>
      </w:r>
      <w:r>
        <w:rPr>
          <w:sz w:val="24"/>
        </w:rPr>
        <w:t>герой</w:t>
      </w:r>
      <w:r>
        <w:rPr>
          <w:spacing w:val="1"/>
          <w:sz w:val="24"/>
        </w:rPr>
        <w:t xml:space="preserve"> </w:t>
      </w:r>
      <w:r>
        <w:rPr>
          <w:sz w:val="24"/>
        </w:rPr>
        <w:t>(персонаж),</w:t>
      </w:r>
      <w:r>
        <w:rPr>
          <w:spacing w:val="1"/>
          <w:sz w:val="24"/>
        </w:rPr>
        <w:t xml:space="preserve"> </w:t>
      </w:r>
      <w:r>
        <w:rPr>
          <w:sz w:val="24"/>
        </w:rPr>
        <w:t>лирический</w:t>
      </w:r>
      <w:r>
        <w:rPr>
          <w:spacing w:val="1"/>
          <w:sz w:val="24"/>
        </w:rPr>
        <w:t xml:space="preserve"> </w:t>
      </w:r>
      <w:r>
        <w:rPr>
          <w:sz w:val="24"/>
        </w:rPr>
        <w:t>герой,</w:t>
      </w:r>
      <w:r>
        <w:rPr>
          <w:spacing w:val="1"/>
          <w:sz w:val="24"/>
        </w:rPr>
        <w:t xml:space="preserve"> </w:t>
      </w:r>
      <w:r>
        <w:rPr>
          <w:sz w:val="24"/>
        </w:rPr>
        <w:t>речевая</w:t>
      </w:r>
      <w:r>
        <w:rPr>
          <w:spacing w:val="1"/>
          <w:sz w:val="24"/>
        </w:rPr>
        <w:t xml:space="preserve"> </w:t>
      </w:r>
      <w:r>
        <w:rPr>
          <w:sz w:val="24"/>
        </w:rPr>
        <w:t>характеристика</w:t>
      </w:r>
      <w:r>
        <w:rPr>
          <w:spacing w:val="1"/>
          <w:sz w:val="24"/>
        </w:rPr>
        <w:t xml:space="preserve"> </w:t>
      </w:r>
      <w:r>
        <w:rPr>
          <w:sz w:val="24"/>
        </w:rPr>
        <w:t>героя,</w:t>
      </w:r>
      <w:r>
        <w:rPr>
          <w:spacing w:val="1"/>
          <w:sz w:val="24"/>
        </w:rPr>
        <w:t xml:space="preserve"> </w:t>
      </w:r>
      <w:r>
        <w:rPr>
          <w:sz w:val="24"/>
        </w:rPr>
        <w:t>портрет,</w:t>
      </w:r>
      <w:r>
        <w:rPr>
          <w:spacing w:val="1"/>
          <w:sz w:val="24"/>
        </w:rPr>
        <w:t xml:space="preserve"> </w:t>
      </w:r>
      <w:r>
        <w:rPr>
          <w:sz w:val="24"/>
        </w:rPr>
        <w:t>пейзаж,</w:t>
      </w:r>
      <w:r>
        <w:rPr>
          <w:spacing w:val="1"/>
          <w:sz w:val="24"/>
        </w:rPr>
        <w:t xml:space="preserve"> </w:t>
      </w:r>
      <w:r>
        <w:rPr>
          <w:sz w:val="24"/>
        </w:rPr>
        <w:t>художественная</w:t>
      </w:r>
      <w:r>
        <w:rPr>
          <w:spacing w:val="1"/>
          <w:sz w:val="24"/>
        </w:rPr>
        <w:t xml:space="preserve"> </w:t>
      </w:r>
      <w:r>
        <w:rPr>
          <w:sz w:val="24"/>
        </w:rPr>
        <w:t>деталь,</w:t>
      </w:r>
      <w:r>
        <w:rPr>
          <w:spacing w:val="1"/>
          <w:sz w:val="24"/>
        </w:rPr>
        <w:t xml:space="preserve"> </w:t>
      </w:r>
      <w:r>
        <w:rPr>
          <w:sz w:val="24"/>
        </w:rPr>
        <w:t>юмор,</w:t>
      </w:r>
      <w:r>
        <w:rPr>
          <w:spacing w:val="1"/>
          <w:sz w:val="24"/>
        </w:rPr>
        <w:t xml:space="preserve"> </w:t>
      </w:r>
      <w:r>
        <w:rPr>
          <w:sz w:val="24"/>
        </w:rPr>
        <w:t>ирония,</w:t>
      </w:r>
      <w:r>
        <w:rPr>
          <w:spacing w:val="1"/>
          <w:sz w:val="24"/>
        </w:rPr>
        <w:t xml:space="preserve"> </w:t>
      </w:r>
      <w:r>
        <w:rPr>
          <w:sz w:val="24"/>
        </w:rPr>
        <w:t>эпитет,</w:t>
      </w:r>
      <w:r>
        <w:rPr>
          <w:spacing w:val="61"/>
          <w:sz w:val="24"/>
        </w:rPr>
        <w:t xml:space="preserve"> </w:t>
      </w:r>
      <w:r>
        <w:rPr>
          <w:sz w:val="24"/>
        </w:rPr>
        <w:t>метафора,</w:t>
      </w:r>
      <w:r>
        <w:rPr>
          <w:spacing w:val="61"/>
          <w:sz w:val="24"/>
        </w:rPr>
        <w:t xml:space="preserve"> </w:t>
      </w:r>
      <w:r>
        <w:rPr>
          <w:sz w:val="24"/>
        </w:rPr>
        <w:t>сравнение,</w:t>
      </w:r>
      <w:r>
        <w:rPr>
          <w:spacing w:val="1"/>
          <w:sz w:val="24"/>
        </w:rPr>
        <w:t xml:space="preserve"> </w:t>
      </w:r>
      <w:r>
        <w:rPr>
          <w:sz w:val="24"/>
        </w:rPr>
        <w:t>олицетворение,</w:t>
      </w:r>
      <w:r>
        <w:rPr>
          <w:spacing w:val="1"/>
          <w:sz w:val="24"/>
        </w:rPr>
        <w:t xml:space="preserve"> </w:t>
      </w:r>
      <w:r>
        <w:rPr>
          <w:sz w:val="24"/>
        </w:rPr>
        <w:t>гипербола;</w:t>
      </w:r>
      <w:r>
        <w:rPr>
          <w:spacing w:val="1"/>
          <w:sz w:val="24"/>
        </w:rPr>
        <w:t xml:space="preserve"> </w:t>
      </w:r>
      <w:r>
        <w:rPr>
          <w:sz w:val="24"/>
        </w:rPr>
        <w:t>антитеза,</w:t>
      </w:r>
      <w:r>
        <w:rPr>
          <w:spacing w:val="1"/>
          <w:sz w:val="24"/>
        </w:rPr>
        <w:t xml:space="preserve"> </w:t>
      </w:r>
      <w:r>
        <w:rPr>
          <w:sz w:val="24"/>
        </w:rPr>
        <w:t>аллегория,</w:t>
      </w:r>
      <w:r>
        <w:rPr>
          <w:spacing w:val="1"/>
          <w:sz w:val="24"/>
        </w:rPr>
        <w:t xml:space="preserve"> </w:t>
      </w:r>
      <w:r>
        <w:rPr>
          <w:sz w:val="24"/>
        </w:rPr>
        <w:t>стихотворный</w:t>
      </w:r>
      <w:r>
        <w:rPr>
          <w:spacing w:val="1"/>
          <w:sz w:val="24"/>
        </w:rPr>
        <w:t xml:space="preserve"> </w:t>
      </w:r>
      <w:r>
        <w:rPr>
          <w:sz w:val="24"/>
        </w:rPr>
        <w:t>метр</w:t>
      </w:r>
      <w:r>
        <w:rPr>
          <w:spacing w:val="1"/>
          <w:sz w:val="24"/>
        </w:rPr>
        <w:t xml:space="preserve"> </w:t>
      </w:r>
      <w:r>
        <w:rPr>
          <w:sz w:val="24"/>
        </w:rPr>
        <w:t>(хорей,</w:t>
      </w:r>
      <w:r>
        <w:rPr>
          <w:spacing w:val="1"/>
          <w:sz w:val="24"/>
        </w:rPr>
        <w:t xml:space="preserve"> </w:t>
      </w:r>
      <w:r>
        <w:rPr>
          <w:sz w:val="24"/>
        </w:rPr>
        <w:t>ямб),</w:t>
      </w:r>
      <w:r>
        <w:rPr>
          <w:spacing w:val="1"/>
          <w:sz w:val="24"/>
        </w:rPr>
        <w:t xml:space="preserve"> </w:t>
      </w:r>
      <w:r>
        <w:rPr>
          <w:sz w:val="24"/>
        </w:rPr>
        <w:t>ритм,</w:t>
      </w:r>
      <w:r>
        <w:rPr>
          <w:spacing w:val="1"/>
          <w:sz w:val="24"/>
        </w:rPr>
        <w:t xml:space="preserve"> </w:t>
      </w:r>
      <w:r>
        <w:rPr>
          <w:sz w:val="24"/>
        </w:rPr>
        <w:t>рифма,</w:t>
      </w:r>
      <w:r>
        <w:rPr>
          <w:spacing w:val="1"/>
          <w:sz w:val="24"/>
        </w:rPr>
        <w:t xml:space="preserve"> </w:t>
      </w:r>
      <w:r>
        <w:rPr>
          <w:sz w:val="24"/>
        </w:rPr>
        <w:t>строфа;</w:t>
      </w:r>
    </w:p>
    <w:p w:rsidR="00380890" w:rsidRDefault="00436D53">
      <w:pPr>
        <w:pStyle w:val="a5"/>
        <w:numPr>
          <w:ilvl w:val="0"/>
          <w:numId w:val="57"/>
        </w:numPr>
        <w:tabs>
          <w:tab w:val="left" w:pos="425"/>
          <w:tab w:val="left" w:pos="2219"/>
          <w:tab w:val="left" w:pos="3179"/>
          <w:tab w:val="left" w:pos="5549"/>
          <w:tab w:val="left" w:pos="7382"/>
          <w:tab w:val="left" w:pos="9915"/>
        </w:tabs>
        <w:spacing w:before="3" w:line="237" w:lineRule="auto"/>
        <w:ind w:right="158" w:firstLine="0"/>
        <w:rPr>
          <w:sz w:val="24"/>
        </w:rPr>
      </w:pPr>
      <w:r>
        <w:rPr>
          <w:sz w:val="24"/>
        </w:rPr>
        <w:t>выделять</w:t>
      </w:r>
      <w:r>
        <w:rPr>
          <w:sz w:val="24"/>
        </w:rPr>
        <w:tab/>
        <w:t>в</w:t>
      </w:r>
      <w:r>
        <w:rPr>
          <w:sz w:val="24"/>
        </w:rPr>
        <w:tab/>
        <w:t>произведениях</w:t>
      </w:r>
      <w:r>
        <w:rPr>
          <w:sz w:val="24"/>
        </w:rPr>
        <w:tab/>
        <w:t>элементы</w:t>
      </w:r>
      <w:r>
        <w:rPr>
          <w:sz w:val="24"/>
        </w:rPr>
        <w:tab/>
        <w:t>художественной</w:t>
      </w:r>
      <w:r>
        <w:rPr>
          <w:sz w:val="24"/>
        </w:rPr>
        <w:tab/>
      </w:r>
      <w:r>
        <w:rPr>
          <w:spacing w:val="-1"/>
          <w:sz w:val="24"/>
        </w:rPr>
        <w:t>формы</w:t>
      </w:r>
      <w:r>
        <w:rPr>
          <w:spacing w:val="-58"/>
          <w:sz w:val="24"/>
        </w:rPr>
        <w:t xml:space="preserve"> </w:t>
      </w:r>
      <w:r>
        <w:rPr>
          <w:sz w:val="24"/>
        </w:rPr>
        <w:t>и</w:t>
      </w:r>
      <w:r>
        <w:rPr>
          <w:spacing w:val="-3"/>
          <w:sz w:val="24"/>
        </w:rPr>
        <w:t xml:space="preserve"> </w:t>
      </w:r>
      <w:r>
        <w:rPr>
          <w:sz w:val="24"/>
        </w:rPr>
        <w:t>обнаруживать</w:t>
      </w:r>
      <w:r>
        <w:rPr>
          <w:spacing w:val="3"/>
          <w:sz w:val="24"/>
        </w:rPr>
        <w:t xml:space="preserve"> </w:t>
      </w:r>
      <w:r>
        <w:rPr>
          <w:sz w:val="24"/>
        </w:rPr>
        <w:t>связи</w:t>
      </w:r>
      <w:r>
        <w:rPr>
          <w:spacing w:val="-2"/>
          <w:sz w:val="24"/>
        </w:rPr>
        <w:t xml:space="preserve"> </w:t>
      </w:r>
      <w:r>
        <w:rPr>
          <w:sz w:val="24"/>
        </w:rPr>
        <w:t>между</w:t>
      </w:r>
      <w:r>
        <w:rPr>
          <w:spacing w:val="-8"/>
          <w:sz w:val="24"/>
        </w:rPr>
        <w:t xml:space="preserve"> </w:t>
      </w:r>
      <w:r>
        <w:rPr>
          <w:sz w:val="24"/>
        </w:rPr>
        <w:t>ними;</w:t>
      </w:r>
    </w:p>
    <w:p w:rsidR="00380890" w:rsidRDefault="00436D53">
      <w:pPr>
        <w:pStyle w:val="a5"/>
        <w:numPr>
          <w:ilvl w:val="0"/>
          <w:numId w:val="57"/>
        </w:numPr>
        <w:tabs>
          <w:tab w:val="left" w:pos="425"/>
          <w:tab w:val="left" w:pos="2453"/>
          <w:tab w:val="left" w:pos="3845"/>
          <w:tab w:val="left" w:pos="5741"/>
          <w:tab w:val="left" w:pos="7228"/>
          <w:tab w:val="left" w:pos="8222"/>
          <w:tab w:val="left" w:pos="9748"/>
        </w:tabs>
        <w:spacing w:before="3"/>
        <w:ind w:right="160" w:firstLine="0"/>
        <w:rPr>
          <w:sz w:val="24"/>
        </w:rPr>
      </w:pPr>
      <w:r>
        <w:rPr>
          <w:sz w:val="24"/>
        </w:rPr>
        <w:t>сопоставлять</w:t>
      </w:r>
      <w:r>
        <w:rPr>
          <w:spacing w:val="1"/>
          <w:sz w:val="24"/>
        </w:rPr>
        <w:t xml:space="preserve"> </w:t>
      </w:r>
      <w:r>
        <w:rPr>
          <w:sz w:val="24"/>
        </w:rPr>
        <w:t>произведения, их фрагменты, образы персонажей,</w:t>
      </w:r>
      <w:r>
        <w:rPr>
          <w:spacing w:val="1"/>
          <w:sz w:val="24"/>
        </w:rPr>
        <w:t xml:space="preserve"> </w:t>
      </w:r>
      <w:r>
        <w:rPr>
          <w:sz w:val="24"/>
        </w:rPr>
        <w:t>сюжеты разных литературных</w:t>
      </w:r>
      <w:r>
        <w:rPr>
          <w:spacing w:val="1"/>
          <w:sz w:val="24"/>
        </w:rPr>
        <w:t xml:space="preserve"> </w:t>
      </w:r>
      <w:r>
        <w:rPr>
          <w:sz w:val="24"/>
        </w:rPr>
        <w:t>произведений,</w:t>
      </w:r>
      <w:r>
        <w:rPr>
          <w:sz w:val="24"/>
        </w:rPr>
        <w:tab/>
        <w:t>темы,</w:t>
      </w:r>
      <w:r>
        <w:rPr>
          <w:sz w:val="24"/>
        </w:rPr>
        <w:tab/>
        <w:t>проблемы,</w:t>
      </w:r>
      <w:r>
        <w:rPr>
          <w:sz w:val="24"/>
        </w:rPr>
        <w:tab/>
        <w:t>жанры</w:t>
      </w:r>
      <w:r>
        <w:rPr>
          <w:sz w:val="24"/>
        </w:rPr>
        <w:tab/>
        <w:t>(с</w:t>
      </w:r>
      <w:r>
        <w:rPr>
          <w:sz w:val="24"/>
        </w:rPr>
        <w:tab/>
        <w:t>учётом</w:t>
      </w:r>
      <w:r>
        <w:rPr>
          <w:sz w:val="24"/>
        </w:rPr>
        <w:tab/>
        <w:t>возраста</w:t>
      </w:r>
      <w:r>
        <w:rPr>
          <w:spacing w:val="-58"/>
          <w:sz w:val="24"/>
        </w:rPr>
        <w:t xml:space="preserve"> </w:t>
      </w:r>
      <w:r>
        <w:rPr>
          <w:sz w:val="24"/>
        </w:rPr>
        <w:t>и</w:t>
      </w:r>
      <w:r>
        <w:rPr>
          <w:spacing w:val="2"/>
          <w:sz w:val="24"/>
        </w:rPr>
        <w:t xml:space="preserve"> </w:t>
      </w:r>
      <w:r>
        <w:rPr>
          <w:sz w:val="24"/>
        </w:rPr>
        <w:t>литературного</w:t>
      </w:r>
      <w:r>
        <w:rPr>
          <w:spacing w:val="6"/>
          <w:sz w:val="24"/>
        </w:rPr>
        <w:t xml:space="preserve"> </w:t>
      </w:r>
      <w:r>
        <w:rPr>
          <w:sz w:val="24"/>
        </w:rPr>
        <w:t>развития</w:t>
      </w:r>
      <w:r>
        <w:rPr>
          <w:spacing w:val="-8"/>
          <w:sz w:val="24"/>
        </w:rPr>
        <w:t xml:space="preserve"> </w:t>
      </w:r>
      <w:r>
        <w:rPr>
          <w:sz w:val="24"/>
        </w:rPr>
        <w:t>обучающихся);</w:t>
      </w:r>
    </w:p>
    <w:p w:rsidR="00380890" w:rsidRDefault="00436D53">
      <w:pPr>
        <w:pStyle w:val="a5"/>
        <w:numPr>
          <w:ilvl w:val="0"/>
          <w:numId w:val="57"/>
        </w:numPr>
        <w:tabs>
          <w:tab w:val="left" w:pos="425"/>
        </w:tabs>
        <w:ind w:right="165" w:firstLine="0"/>
        <w:rPr>
          <w:sz w:val="24"/>
        </w:rPr>
      </w:pPr>
      <w:r>
        <w:rPr>
          <w:sz w:val="24"/>
        </w:rPr>
        <w:t>сопоставлять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художественной литературы с произведениями других видов искусства (живопись, музыка, театр,</w:t>
      </w:r>
      <w:r>
        <w:rPr>
          <w:spacing w:val="1"/>
          <w:sz w:val="24"/>
        </w:rPr>
        <w:t xml:space="preserve"> </w:t>
      </w:r>
      <w:r>
        <w:rPr>
          <w:sz w:val="24"/>
        </w:rPr>
        <w:t>кино);</w:t>
      </w:r>
    </w:p>
    <w:p w:rsidR="00380890" w:rsidRDefault="00436D53">
      <w:pPr>
        <w:pStyle w:val="a5"/>
        <w:numPr>
          <w:ilvl w:val="0"/>
          <w:numId w:val="57"/>
        </w:numPr>
        <w:tabs>
          <w:tab w:val="left" w:pos="425"/>
        </w:tabs>
        <w:spacing w:before="1" w:line="275" w:lineRule="exact"/>
        <w:ind w:left="424" w:hanging="265"/>
        <w:rPr>
          <w:sz w:val="24"/>
        </w:rPr>
      </w:pPr>
      <w:r>
        <w:rPr>
          <w:sz w:val="24"/>
        </w:rPr>
        <w:t xml:space="preserve">выразительно    </w:t>
      </w:r>
      <w:r>
        <w:rPr>
          <w:spacing w:val="25"/>
          <w:sz w:val="24"/>
        </w:rPr>
        <w:t xml:space="preserve"> </w:t>
      </w:r>
      <w:r>
        <w:rPr>
          <w:sz w:val="24"/>
        </w:rPr>
        <w:t xml:space="preserve">читать     </w:t>
      </w:r>
      <w:r>
        <w:rPr>
          <w:spacing w:val="21"/>
          <w:sz w:val="24"/>
        </w:rPr>
        <w:t xml:space="preserve"> </w:t>
      </w:r>
      <w:r>
        <w:rPr>
          <w:sz w:val="24"/>
        </w:rPr>
        <w:t xml:space="preserve">стихи     </w:t>
      </w:r>
      <w:r>
        <w:rPr>
          <w:spacing w:val="25"/>
          <w:sz w:val="24"/>
        </w:rPr>
        <w:t xml:space="preserve"> </w:t>
      </w:r>
      <w:r>
        <w:rPr>
          <w:sz w:val="24"/>
        </w:rPr>
        <w:t xml:space="preserve">и     </w:t>
      </w:r>
      <w:r>
        <w:rPr>
          <w:spacing w:val="25"/>
          <w:sz w:val="24"/>
        </w:rPr>
        <w:t xml:space="preserve"> </w:t>
      </w:r>
      <w:r>
        <w:rPr>
          <w:sz w:val="24"/>
        </w:rPr>
        <w:t xml:space="preserve">прозу,     </w:t>
      </w:r>
      <w:r>
        <w:rPr>
          <w:spacing w:val="26"/>
          <w:sz w:val="24"/>
        </w:rPr>
        <w:t xml:space="preserve"> </w:t>
      </w:r>
      <w:r>
        <w:rPr>
          <w:sz w:val="24"/>
        </w:rPr>
        <w:t xml:space="preserve">в     </w:t>
      </w:r>
      <w:r>
        <w:rPr>
          <w:spacing w:val="26"/>
          <w:sz w:val="24"/>
        </w:rPr>
        <w:t xml:space="preserve"> </w:t>
      </w:r>
      <w:r>
        <w:rPr>
          <w:sz w:val="24"/>
        </w:rPr>
        <w:t xml:space="preserve">том     </w:t>
      </w:r>
      <w:r>
        <w:rPr>
          <w:spacing w:val="22"/>
          <w:sz w:val="24"/>
        </w:rPr>
        <w:t xml:space="preserve"> </w:t>
      </w:r>
      <w:r>
        <w:rPr>
          <w:sz w:val="24"/>
        </w:rPr>
        <w:t xml:space="preserve">числе     </w:t>
      </w:r>
      <w:r>
        <w:rPr>
          <w:spacing w:val="23"/>
          <w:sz w:val="24"/>
        </w:rPr>
        <w:t xml:space="preserve"> </w:t>
      </w:r>
      <w:r>
        <w:rPr>
          <w:sz w:val="24"/>
        </w:rPr>
        <w:t xml:space="preserve">наизусть     </w:t>
      </w:r>
      <w:r>
        <w:rPr>
          <w:spacing w:val="26"/>
          <w:sz w:val="24"/>
        </w:rPr>
        <w:t xml:space="preserve"> </w:t>
      </w:r>
      <w:r>
        <w:rPr>
          <w:sz w:val="24"/>
        </w:rPr>
        <w:t xml:space="preserve">(не     </w:t>
      </w:r>
      <w:r>
        <w:rPr>
          <w:spacing w:val="23"/>
          <w:sz w:val="24"/>
        </w:rPr>
        <w:t xml:space="preserve"> </w:t>
      </w:r>
      <w:r>
        <w:rPr>
          <w:sz w:val="24"/>
        </w:rPr>
        <w:t>менее</w:t>
      </w:r>
    </w:p>
    <w:p w:rsidR="00380890" w:rsidRDefault="00436D53">
      <w:pPr>
        <w:pStyle w:val="a3"/>
        <w:spacing w:line="242" w:lineRule="auto"/>
        <w:ind w:right="160"/>
      </w:pPr>
      <w:r>
        <w:t xml:space="preserve">7   </w:t>
      </w:r>
      <w:r>
        <w:rPr>
          <w:spacing w:val="25"/>
        </w:rPr>
        <w:t xml:space="preserve"> </w:t>
      </w:r>
      <w:r>
        <w:t xml:space="preserve">поэтических    </w:t>
      </w:r>
      <w:r>
        <w:rPr>
          <w:spacing w:val="18"/>
        </w:rPr>
        <w:t xml:space="preserve"> </w:t>
      </w:r>
      <w:r>
        <w:t xml:space="preserve">произведений,    </w:t>
      </w:r>
      <w:r>
        <w:rPr>
          <w:spacing w:val="25"/>
        </w:rPr>
        <w:t xml:space="preserve"> </w:t>
      </w:r>
      <w:r>
        <w:t xml:space="preserve">не    </w:t>
      </w:r>
      <w:r>
        <w:rPr>
          <w:spacing w:val="18"/>
        </w:rPr>
        <w:t xml:space="preserve"> </w:t>
      </w:r>
      <w:r>
        <w:t xml:space="preserve">выученных    </w:t>
      </w:r>
      <w:r>
        <w:rPr>
          <w:spacing w:val="18"/>
        </w:rPr>
        <w:t xml:space="preserve"> </w:t>
      </w:r>
      <w:r>
        <w:t xml:space="preserve">ранее),    </w:t>
      </w:r>
      <w:r>
        <w:rPr>
          <w:spacing w:val="26"/>
        </w:rPr>
        <w:t xml:space="preserve"> </w:t>
      </w:r>
      <w:r>
        <w:t xml:space="preserve">передавая    </w:t>
      </w:r>
      <w:r>
        <w:rPr>
          <w:spacing w:val="23"/>
        </w:rPr>
        <w:t xml:space="preserve"> </w:t>
      </w:r>
      <w:r>
        <w:t xml:space="preserve">личное    </w:t>
      </w:r>
      <w:r>
        <w:rPr>
          <w:spacing w:val="17"/>
        </w:rPr>
        <w:t xml:space="preserve"> </w:t>
      </w:r>
      <w:r>
        <w:t>отношение</w:t>
      </w:r>
      <w:r>
        <w:rPr>
          <w:spacing w:val="-58"/>
        </w:rPr>
        <w:t xml:space="preserve"> </w:t>
      </w:r>
      <w:r>
        <w:t>к</w:t>
      </w:r>
      <w:r>
        <w:rPr>
          <w:spacing w:val="-4"/>
        </w:rPr>
        <w:t xml:space="preserve"> </w:t>
      </w:r>
      <w:r>
        <w:t>произведению</w:t>
      </w:r>
      <w:r>
        <w:rPr>
          <w:spacing w:val="-5"/>
        </w:rPr>
        <w:t xml:space="preserve"> </w:t>
      </w:r>
      <w:r>
        <w:t>(с</w:t>
      </w:r>
      <w:r>
        <w:rPr>
          <w:spacing w:val="-2"/>
        </w:rPr>
        <w:t xml:space="preserve"> </w:t>
      </w:r>
      <w:r>
        <w:t>учётом</w:t>
      </w:r>
      <w:r>
        <w:rPr>
          <w:spacing w:val="-1"/>
        </w:rPr>
        <w:t xml:space="preserve"> </w:t>
      </w:r>
      <w:r>
        <w:t>литературного</w:t>
      </w:r>
      <w:r>
        <w:rPr>
          <w:spacing w:val="3"/>
        </w:rPr>
        <w:t xml:space="preserve"> </w:t>
      </w:r>
      <w:r>
        <w:t>развития,</w:t>
      </w:r>
      <w:r>
        <w:rPr>
          <w:spacing w:val="-4"/>
        </w:rPr>
        <w:t xml:space="preserve"> </w:t>
      </w:r>
      <w:r>
        <w:t>индивидуальных</w:t>
      </w:r>
      <w:r>
        <w:rPr>
          <w:spacing w:val="-7"/>
        </w:rPr>
        <w:t xml:space="preserve"> </w:t>
      </w:r>
      <w:r>
        <w:t>особенностей</w:t>
      </w:r>
      <w:r>
        <w:rPr>
          <w:spacing w:val="-5"/>
        </w:rPr>
        <w:t xml:space="preserve"> </w:t>
      </w:r>
      <w:r>
        <w:t>обучающихся);</w:t>
      </w:r>
    </w:p>
    <w:p w:rsidR="00380890" w:rsidRDefault="00436D53">
      <w:pPr>
        <w:pStyle w:val="a5"/>
        <w:numPr>
          <w:ilvl w:val="0"/>
          <w:numId w:val="57"/>
        </w:numPr>
        <w:tabs>
          <w:tab w:val="left" w:pos="545"/>
        </w:tabs>
        <w:ind w:right="164" w:firstLine="0"/>
        <w:rPr>
          <w:sz w:val="24"/>
        </w:rPr>
      </w:pP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подробный,</w:t>
      </w:r>
      <w:r>
        <w:rPr>
          <w:spacing w:val="1"/>
          <w:sz w:val="24"/>
        </w:rPr>
        <w:t xml:space="preserve"> </w:t>
      </w:r>
      <w:r>
        <w:rPr>
          <w:sz w:val="24"/>
        </w:rPr>
        <w:t>сжатый,</w:t>
      </w:r>
      <w:r>
        <w:rPr>
          <w:spacing w:val="1"/>
          <w:sz w:val="24"/>
        </w:rPr>
        <w:t xml:space="preserve"> </w:t>
      </w:r>
      <w:r>
        <w:rPr>
          <w:sz w:val="24"/>
        </w:rPr>
        <w:t>выборочный,</w:t>
      </w:r>
      <w:r>
        <w:rPr>
          <w:spacing w:val="1"/>
          <w:sz w:val="24"/>
        </w:rPr>
        <w:t xml:space="preserve"> </w:t>
      </w:r>
      <w:r>
        <w:rPr>
          <w:sz w:val="24"/>
        </w:rPr>
        <w:t>творческий пересказ, отвечать на вопросы по прочитанному произведению и с помощью учителя</w:t>
      </w:r>
      <w:r>
        <w:rPr>
          <w:spacing w:val="1"/>
          <w:sz w:val="24"/>
        </w:rPr>
        <w:t xml:space="preserve"> </w:t>
      </w:r>
      <w:r>
        <w:rPr>
          <w:sz w:val="24"/>
        </w:rPr>
        <w:t>формулировать</w:t>
      </w:r>
      <w:r>
        <w:rPr>
          <w:spacing w:val="-2"/>
          <w:sz w:val="24"/>
        </w:rPr>
        <w:t xml:space="preserve"> </w:t>
      </w:r>
      <w:r>
        <w:rPr>
          <w:sz w:val="24"/>
        </w:rPr>
        <w:t>вопросы</w:t>
      </w:r>
      <w:r>
        <w:rPr>
          <w:spacing w:val="-1"/>
          <w:sz w:val="24"/>
        </w:rPr>
        <w:t xml:space="preserve"> </w:t>
      </w:r>
      <w:r>
        <w:rPr>
          <w:sz w:val="24"/>
        </w:rPr>
        <w:t>к тексту;</w:t>
      </w:r>
    </w:p>
    <w:p w:rsidR="00380890" w:rsidRDefault="00436D53">
      <w:pPr>
        <w:pStyle w:val="a5"/>
        <w:numPr>
          <w:ilvl w:val="0"/>
          <w:numId w:val="57"/>
        </w:numPr>
        <w:tabs>
          <w:tab w:val="left" w:pos="545"/>
        </w:tabs>
        <w:spacing w:line="237" w:lineRule="auto"/>
        <w:ind w:right="164" w:firstLine="0"/>
        <w:rPr>
          <w:sz w:val="24"/>
        </w:rPr>
      </w:pPr>
      <w:r>
        <w:rPr>
          <w:sz w:val="24"/>
        </w:rPr>
        <w:t>участвовать в беседе и диалоге о прочитанном произведении, давать аргументированную оценку</w:t>
      </w:r>
      <w:r>
        <w:rPr>
          <w:spacing w:val="1"/>
          <w:sz w:val="24"/>
        </w:rPr>
        <w:t xml:space="preserve"> </w:t>
      </w:r>
      <w:r>
        <w:rPr>
          <w:sz w:val="24"/>
        </w:rPr>
        <w:t>прочитанному;</w:t>
      </w:r>
    </w:p>
    <w:p w:rsidR="00380890" w:rsidRDefault="00436D53">
      <w:pPr>
        <w:pStyle w:val="a5"/>
        <w:numPr>
          <w:ilvl w:val="0"/>
          <w:numId w:val="57"/>
        </w:numPr>
        <w:tabs>
          <w:tab w:val="left" w:pos="545"/>
        </w:tabs>
        <w:spacing w:before="2"/>
        <w:ind w:right="154" w:firstLine="0"/>
        <w:rPr>
          <w:sz w:val="24"/>
        </w:rPr>
      </w:pPr>
      <w:r>
        <w:rPr>
          <w:sz w:val="24"/>
        </w:rPr>
        <w:t xml:space="preserve">создавать     </w:t>
      </w:r>
      <w:r>
        <w:rPr>
          <w:spacing w:val="1"/>
          <w:sz w:val="24"/>
        </w:rPr>
        <w:t xml:space="preserve"> </w:t>
      </w:r>
      <w:r>
        <w:rPr>
          <w:sz w:val="24"/>
        </w:rPr>
        <w:t>устные       и       письменные       высказывания       разных       жанров       (объёмом</w:t>
      </w:r>
      <w:r>
        <w:rPr>
          <w:spacing w:val="1"/>
          <w:sz w:val="24"/>
        </w:rPr>
        <w:t xml:space="preserve"> </w:t>
      </w:r>
      <w:r>
        <w:rPr>
          <w:sz w:val="24"/>
        </w:rPr>
        <w:t xml:space="preserve">не   </w:t>
      </w:r>
      <w:r>
        <w:rPr>
          <w:spacing w:val="1"/>
          <w:sz w:val="24"/>
        </w:rPr>
        <w:t xml:space="preserve"> </w:t>
      </w:r>
      <w:r>
        <w:rPr>
          <w:sz w:val="24"/>
        </w:rPr>
        <w:t xml:space="preserve">менее   </w:t>
      </w:r>
      <w:r>
        <w:rPr>
          <w:spacing w:val="1"/>
          <w:sz w:val="24"/>
        </w:rPr>
        <w:t xml:space="preserve"> </w:t>
      </w:r>
      <w:r>
        <w:rPr>
          <w:sz w:val="24"/>
        </w:rPr>
        <w:t>100     слов),     писать     сочинение-рассуждение     по     заданной     теме     с    опорой</w:t>
      </w:r>
      <w:r>
        <w:rPr>
          <w:spacing w:val="1"/>
          <w:sz w:val="24"/>
        </w:rPr>
        <w:t xml:space="preserve"> </w:t>
      </w:r>
      <w:r>
        <w:rPr>
          <w:sz w:val="24"/>
        </w:rPr>
        <w:t>на прочитанные</w:t>
      </w:r>
      <w:r>
        <w:rPr>
          <w:spacing w:val="1"/>
          <w:sz w:val="24"/>
        </w:rPr>
        <w:t xml:space="preserve"> </w:t>
      </w:r>
      <w:r>
        <w:rPr>
          <w:sz w:val="24"/>
        </w:rPr>
        <w:t>произведения,</w:t>
      </w:r>
      <w:r>
        <w:rPr>
          <w:spacing w:val="-1"/>
          <w:sz w:val="24"/>
        </w:rPr>
        <w:t xml:space="preserve"> </w:t>
      </w:r>
      <w:r>
        <w:rPr>
          <w:sz w:val="24"/>
        </w:rPr>
        <w:t>аннотацию,</w:t>
      </w:r>
      <w:r>
        <w:rPr>
          <w:spacing w:val="-1"/>
          <w:sz w:val="24"/>
        </w:rPr>
        <w:t xml:space="preserve"> </w:t>
      </w:r>
      <w:r>
        <w:rPr>
          <w:sz w:val="24"/>
        </w:rPr>
        <w:t>отзыв;</w:t>
      </w:r>
    </w:p>
    <w:p w:rsidR="00380890" w:rsidRDefault="00436D53">
      <w:pPr>
        <w:pStyle w:val="a5"/>
        <w:numPr>
          <w:ilvl w:val="0"/>
          <w:numId w:val="57"/>
        </w:numPr>
        <w:tabs>
          <w:tab w:val="left" w:pos="545"/>
          <w:tab w:val="left" w:pos="3125"/>
          <w:tab w:val="left" w:pos="5323"/>
          <w:tab w:val="left" w:pos="6835"/>
          <w:tab w:val="left" w:pos="9431"/>
        </w:tabs>
        <w:ind w:right="157" w:firstLine="0"/>
        <w:rPr>
          <w:sz w:val="24"/>
        </w:rPr>
      </w:pPr>
      <w:r>
        <w:rPr>
          <w:sz w:val="24"/>
        </w:rPr>
        <w:t>владеть умениями интерпретации и оценки текстуально</w:t>
      </w:r>
      <w:r>
        <w:rPr>
          <w:spacing w:val="1"/>
          <w:sz w:val="24"/>
        </w:rPr>
        <w:t xml:space="preserve"> </w:t>
      </w:r>
      <w:r>
        <w:rPr>
          <w:sz w:val="24"/>
        </w:rPr>
        <w:t>изученных произведений фольклора,</w:t>
      </w:r>
      <w:r>
        <w:rPr>
          <w:spacing w:val="1"/>
          <w:sz w:val="24"/>
        </w:rPr>
        <w:t xml:space="preserve"> </w:t>
      </w:r>
      <w:r>
        <w:rPr>
          <w:sz w:val="24"/>
        </w:rPr>
        <w:t>древнерусской,</w:t>
      </w:r>
      <w:r>
        <w:rPr>
          <w:sz w:val="24"/>
        </w:rPr>
        <w:tab/>
        <w:t>русской</w:t>
      </w:r>
      <w:r>
        <w:rPr>
          <w:sz w:val="24"/>
        </w:rPr>
        <w:tab/>
        <w:t>и</w:t>
      </w:r>
      <w:r>
        <w:rPr>
          <w:sz w:val="24"/>
        </w:rPr>
        <w:tab/>
        <w:t>зарубежной</w:t>
      </w:r>
      <w:r>
        <w:rPr>
          <w:sz w:val="24"/>
        </w:rPr>
        <w:tab/>
        <w:t>литературы</w:t>
      </w:r>
      <w:r>
        <w:rPr>
          <w:spacing w:val="-58"/>
          <w:sz w:val="24"/>
        </w:rPr>
        <w:t xml:space="preserve"> </w:t>
      </w:r>
      <w:r>
        <w:rPr>
          <w:sz w:val="24"/>
        </w:rPr>
        <w:t>и         современных        авторов         с        использованием        методов         смыслового        чтения</w:t>
      </w:r>
      <w:r>
        <w:rPr>
          <w:spacing w:val="1"/>
          <w:sz w:val="24"/>
        </w:rPr>
        <w:t xml:space="preserve"> </w:t>
      </w:r>
      <w:r>
        <w:rPr>
          <w:sz w:val="24"/>
        </w:rPr>
        <w:t>и</w:t>
      </w:r>
      <w:r>
        <w:rPr>
          <w:spacing w:val="2"/>
          <w:sz w:val="24"/>
        </w:rPr>
        <w:t xml:space="preserve"> </w:t>
      </w:r>
      <w:r>
        <w:rPr>
          <w:sz w:val="24"/>
        </w:rPr>
        <w:t>эстетического</w:t>
      </w:r>
      <w:r>
        <w:rPr>
          <w:spacing w:val="2"/>
          <w:sz w:val="24"/>
        </w:rPr>
        <w:t xml:space="preserve"> </w:t>
      </w:r>
      <w:r>
        <w:rPr>
          <w:sz w:val="24"/>
        </w:rPr>
        <w:t>анализа;</w:t>
      </w:r>
    </w:p>
    <w:p w:rsidR="00380890" w:rsidRDefault="00436D53">
      <w:pPr>
        <w:pStyle w:val="a5"/>
        <w:numPr>
          <w:ilvl w:val="0"/>
          <w:numId w:val="57"/>
        </w:numPr>
        <w:tabs>
          <w:tab w:val="left" w:pos="540"/>
        </w:tabs>
        <w:spacing w:line="242" w:lineRule="auto"/>
        <w:ind w:right="162" w:firstLine="0"/>
        <w:rPr>
          <w:sz w:val="24"/>
        </w:rPr>
      </w:pPr>
      <w:r>
        <w:rPr>
          <w:sz w:val="24"/>
        </w:rPr>
        <w:t>осознавать</w:t>
      </w:r>
      <w:r>
        <w:rPr>
          <w:spacing w:val="1"/>
          <w:sz w:val="24"/>
        </w:rPr>
        <w:t xml:space="preserve"> </w:t>
      </w:r>
      <w:r>
        <w:rPr>
          <w:sz w:val="24"/>
        </w:rPr>
        <w:t>важность</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4"/>
          <w:sz w:val="24"/>
        </w:rPr>
        <w:t xml:space="preserve"> </w:t>
      </w:r>
      <w:r>
        <w:rPr>
          <w:sz w:val="24"/>
        </w:rPr>
        <w:t>литературы</w:t>
      </w:r>
      <w:r>
        <w:rPr>
          <w:spacing w:val="15"/>
          <w:sz w:val="24"/>
        </w:rPr>
        <w:t xml:space="preserve"> </w:t>
      </w:r>
      <w:r>
        <w:rPr>
          <w:sz w:val="24"/>
        </w:rPr>
        <w:t>для</w:t>
      </w:r>
      <w:r>
        <w:rPr>
          <w:spacing w:val="14"/>
          <w:sz w:val="24"/>
        </w:rPr>
        <w:t xml:space="preserve"> </w:t>
      </w:r>
      <w:r>
        <w:rPr>
          <w:sz w:val="24"/>
        </w:rPr>
        <w:t>познания</w:t>
      </w:r>
      <w:r>
        <w:rPr>
          <w:spacing w:val="13"/>
          <w:sz w:val="24"/>
        </w:rPr>
        <w:t xml:space="preserve"> </w:t>
      </w:r>
      <w:r>
        <w:rPr>
          <w:sz w:val="24"/>
        </w:rPr>
        <w:t>мира,</w:t>
      </w:r>
      <w:r>
        <w:rPr>
          <w:spacing w:val="16"/>
          <w:sz w:val="24"/>
        </w:rPr>
        <w:t xml:space="preserve"> </w:t>
      </w:r>
      <w:r>
        <w:rPr>
          <w:sz w:val="24"/>
        </w:rPr>
        <w:t>формирования</w:t>
      </w:r>
      <w:r>
        <w:rPr>
          <w:spacing w:val="13"/>
          <w:sz w:val="24"/>
        </w:rPr>
        <w:t xml:space="preserve"> </w:t>
      </w:r>
      <w:r>
        <w:rPr>
          <w:sz w:val="24"/>
        </w:rPr>
        <w:t>эмоциональных</w:t>
      </w:r>
      <w:r>
        <w:rPr>
          <w:spacing w:val="10"/>
          <w:sz w:val="24"/>
        </w:rPr>
        <w:t xml:space="preserve"> </w:t>
      </w:r>
      <w:r>
        <w:rPr>
          <w:sz w:val="24"/>
        </w:rPr>
        <w:t>и</w:t>
      </w:r>
      <w:r>
        <w:rPr>
          <w:spacing w:val="14"/>
          <w:sz w:val="24"/>
        </w:rPr>
        <w:t xml:space="preserve"> </w:t>
      </w:r>
      <w:r>
        <w:rPr>
          <w:sz w:val="24"/>
        </w:rPr>
        <w:t>эстетических</w:t>
      </w:r>
    </w:p>
    <w:p w:rsidR="00380890" w:rsidRDefault="00380890">
      <w:pPr>
        <w:spacing w:line="242" w:lineRule="auto"/>
        <w:jc w:val="both"/>
        <w:rPr>
          <w:sz w:val="24"/>
        </w:rPr>
        <w:sectPr w:rsidR="00380890">
          <w:headerReference w:type="default" r:id="rId20"/>
          <w:pgSz w:w="11910" w:h="16840"/>
          <w:pgMar w:top="620" w:right="560" w:bottom="280" w:left="560" w:header="0" w:footer="0" w:gutter="0"/>
          <w:cols w:space="720"/>
        </w:sectPr>
      </w:pPr>
    </w:p>
    <w:p w:rsidR="00380890" w:rsidRDefault="00436D53">
      <w:pPr>
        <w:pStyle w:val="a3"/>
        <w:spacing w:before="74" w:line="275" w:lineRule="exact"/>
      </w:pPr>
      <w:r>
        <w:lastRenderedPageBreak/>
        <w:t>впечатлений,</w:t>
      </w:r>
      <w:r>
        <w:rPr>
          <w:spacing w:val="-4"/>
        </w:rPr>
        <w:t xml:space="preserve"> </w:t>
      </w:r>
      <w:r>
        <w:t>а</w:t>
      </w:r>
      <w:r>
        <w:rPr>
          <w:spacing w:val="-2"/>
        </w:rPr>
        <w:t xml:space="preserve"> </w:t>
      </w:r>
      <w:r>
        <w:t>также</w:t>
      </w:r>
      <w:r>
        <w:rPr>
          <w:spacing w:val="-7"/>
        </w:rPr>
        <w:t xml:space="preserve"> </w:t>
      </w:r>
      <w:r>
        <w:t>для</w:t>
      </w:r>
      <w:r>
        <w:rPr>
          <w:spacing w:val="-1"/>
        </w:rPr>
        <w:t xml:space="preserve"> </w:t>
      </w:r>
      <w:r>
        <w:t>собственного</w:t>
      </w:r>
      <w:r>
        <w:rPr>
          <w:spacing w:val="-1"/>
        </w:rPr>
        <w:t xml:space="preserve"> </w:t>
      </w:r>
      <w:r>
        <w:t>развития;</w:t>
      </w:r>
    </w:p>
    <w:p w:rsidR="00380890" w:rsidRDefault="00436D53">
      <w:pPr>
        <w:pStyle w:val="a5"/>
        <w:numPr>
          <w:ilvl w:val="0"/>
          <w:numId w:val="57"/>
        </w:numPr>
        <w:tabs>
          <w:tab w:val="left" w:pos="545"/>
        </w:tabs>
        <w:ind w:right="159" w:firstLine="0"/>
        <w:rPr>
          <w:sz w:val="24"/>
        </w:rPr>
      </w:pPr>
      <w:r>
        <w:rPr>
          <w:sz w:val="24"/>
        </w:rPr>
        <w:t xml:space="preserve">планировать     </w:t>
      </w:r>
      <w:r>
        <w:rPr>
          <w:spacing w:val="1"/>
          <w:sz w:val="24"/>
        </w:rPr>
        <w:t xml:space="preserve"> </w:t>
      </w:r>
      <w:r>
        <w:rPr>
          <w:sz w:val="24"/>
        </w:rPr>
        <w:t xml:space="preserve">собственное     </w:t>
      </w:r>
      <w:r>
        <w:rPr>
          <w:spacing w:val="1"/>
          <w:sz w:val="24"/>
        </w:rPr>
        <w:t xml:space="preserve"> </w:t>
      </w:r>
      <w:r>
        <w:rPr>
          <w:sz w:val="24"/>
        </w:rPr>
        <w:t>досуговое       чтение,       обогащать       свой       круг       чтения</w:t>
      </w:r>
      <w:r>
        <w:rPr>
          <w:spacing w:val="1"/>
          <w:sz w:val="24"/>
        </w:rPr>
        <w:t xml:space="preserve"> </w:t>
      </w:r>
      <w:r>
        <w:rPr>
          <w:sz w:val="24"/>
        </w:rPr>
        <w:t>по рекомендациям учителя, в том числе за счёт произведений современной литературы для детей и</w:t>
      </w:r>
      <w:r>
        <w:rPr>
          <w:spacing w:val="1"/>
          <w:sz w:val="24"/>
        </w:rPr>
        <w:t xml:space="preserve"> </w:t>
      </w:r>
      <w:r>
        <w:rPr>
          <w:sz w:val="24"/>
        </w:rPr>
        <w:t>подростков;</w:t>
      </w:r>
    </w:p>
    <w:p w:rsidR="00380890" w:rsidRDefault="00436D53">
      <w:pPr>
        <w:pStyle w:val="a5"/>
        <w:numPr>
          <w:ilvl w:val="0"/>
          <w:numId w:val="57"/>
        </w:numPr>
        <w:tabs>
          <w:tab w:val="left" w:pos="545"/>
        </w:tabs>
        <w:spacing w:before="3" w:line="237" w:lineRule="auto"/>
        <w:ind w:right="149" w:firstLine="0"/>
        <w:rPr>
          <w:sz w:val="24"/>
        </w:rPr>
      </w:pPr>
      <w:r>
        <w:rPr>
          <w:sz w:val="24"/>
        </w:rPr>
        <w:t>развивать</w:t>
      </w:r>
      <w:r>
        <w:rPr>
          <w:spacing w:val="1"/>
          <w:sz w:val="24"/>
        </w:rPr>
        <w:t xml:space="preserve"> </w:t>
      </w:r>
      <w:r>
        <w:rPr>
          <w:sz w:val="24"/>
        </w:rPr>
        <w:t>умения</w:t>
      </w:r>
      <w:r>
        <w:rPr>
          <w:spacing w:val="1"/>
          <w:sz w:val="24"/>
        </w:rPr>
        <w:t xml:space="preserve"> </w:t>
      </w:r>
      <w:r>
        <w:rPr>
          <w:sz w:val="24"/>
        </w:rPr>
        <w:t>коллективной</w:t>
      </w:r>
      <w:r>
        <w:rPr>
          <w:spacing w:val="1"/>
          <w:sz w:val="24"/>
        </w:rPr>
        <w:t xml:space="preserve"> </w:t>
      </w:r>
      <w:r>
        <w:rPr>
          <w:sz w:val="24"/>
        </w:rPr>
        <w:t>проектной</w:t>
      </w:r>
      <w:r>
        <w:rPr>
          <w:spacing w:val="1"/>
          <w:sz w:val="24"/>
        </w:rPr>
        <w:t xml:space="preserve"> </w:t>
      </w:r>
      <w:r>
        <w:rPr>
          <w:sz w:val="24"/>
        </w:rPr>
        <w:t>или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под</w:t>
      </w:r>
      <w:r>
        <w:rPr>
          <w:spacing w:val="1"/>
          <w:sz w:val="24"/>
        </w:rPr>
        <w:t xml:space="preserve"> </w:t>
      </w:r>
      <w:r>
        <w:rPr>
          <w:sz w:val="24"/>
        </w:rPr>
        <w:t>руководством</w:t>
      </w:r>
      <w:r>
        <w:rPr>
          <w:spacing w:val="-3"/>
          <w:sz w:val="24"/>
        </w:rPr>
        <w:t xml:space="preserve"> </w:t>
      </w:r>
      <w:r>
        <w:rPr>
          <w:sz w:val="24"/>
        </w:rPr>
        <w:t>учителя</w:t>
      </w:r>
      <w:r>
        <w:rPr>
          <w:spacing w:val="1"/>
          <w:sz w:val="24"/>
        </w:rPr>
        <w:t xml:space="preserve"> </w:t>
      </w:r>
      <w:r>
        <w:rPr>
          <w:sz w:val="24"/>
        </w:rPr>
        <w:t>и</w:t>
      </w:r>
      <w:r>
        <w:rPr>
          <w:spacing w:val="5"/>
          <w:sz w:val="24"/>
        </w:rPr>
        <w:t xml:space="preserve"> </w:t>
      </w:r>
      <w:r>
        <w:rPr>
          <w:sz w:val="24"/>
        </w:rPr>
        <w:t>учиться</w:t>
      </w:r>
      <w:r>
        <w:rPr>
          <w:spacing w:val="1"/>
          <w:sz w:val="24"/>
        </w:rPr>
        <w:t xml:space="preserve"> </w:t>
      </w:r>
      <w:r>
        <w:rPr>
          <w:sz w:val="24"/>
        </w:rPr>
        <w:t>публично</w:t>
      </w:r>
      <w:r>
        <w:rPr>
          <w:spacing w:val="5"/>
          <w:sz w:val="24"/>
        </w:rPr>
        <w:t xml:space="preserve"> </w:t>
      </w:r>
      <w:r>
        <w:rPr>
          <w:sz w:val="24"/>
        </w:rPr>
        <w:t>представлять полученные результаты;</w:t>
      </w:r>
    </w:p>
    <w:p w:rsidR="00380890" w:rsidRDefault="00436D53">
      <w:pPr>
        <w:pStyle w:val="a5"/>
        <w:numPr>
          <w:ilvl w:val="0"/>
          <w:numId w:val="57"/>
        </w:numPr>
        <w:tabs>
          <w:tab w:val="left" w:pos="545"/>
        </w:tabs>
        <w:spacing w:before="4"/>
        <w:ind w:right="159" w:firstLine="0"/>
        <w:rPr>
          <w:sz w:val="24"/>
        </w:rPr>
      </w:pPr>
      <w:r>
        <w:rPr>
          <w:sz w:val="24"/>
        </w:rPr>
        <w:t xml:space="preserve">развивать       умение      </w:t>
      </w:r>
      <w:r>
        <w:rPr>
          <w:spacing w:val="1"/>
          <w:sz w:val="24"/>
        </w:rPr>
        <w:t xml:space="preserve"> </w:t>
      </w:r>
      <w:r>
        <w:rPr>
          <w:sz w:val="24"/>
        </w:rPr>
        <w:t>использовать       словари       и        справочники,        в       том       числе</w:t>
      </w:r>
      <w:r>
        <w:rPr>
          <w:spacing w:val="-57"/>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пользоваться</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 справочными материалами, в том числе из числа верифицированных электронных ресурсов,</w:t>
      </w:r>
      <w:r>
        <w:rPr>
          <w:spacing w:val="-57"/>
          <w:sz w:val="24"/>
        </w:rPr>
        <w:t xml:space="preserve"> </w:t>
      </w:r>
      <w:r>
        <w:rPr>
          <w:sz w:val="24"/>
        </w:rPr>
        <w:t>включённых</w:t>
      </w:r>
      <w:r>
        <w:rPr>
          <w:spacing w:val="-4"/>
          <w:sz w:val="24"/>
        </w:rPr>
        <w:t xml:space="preserve"> </w:t>
      </w:r>
      <w:r>
        <w:rPr>
          <w:sz w:val="24"/>
        </w:rPr>
        <w:t>в</w:t>
      </w:r>
      <w:r>
        <w:rPr>
          <w:spacing w:val="3"/>
          <w:sz w:val="24"/>
        </w:rPr>
        <w:t xml:space="preserve"> </w:t>
      </w:r>
      <w:r>
        <w:rPr>
          <w:sz w:val="24"/>
        </w:rPr>
        <w:t>федеральный</w:t>
      </w:r>
      <w:r>
        <w:rPr>
          <w:spacing w:val="3"/>
          <w:sz w:val="24"/>
        </w:rPr>
        <w:t xml:space="preserve"> </w:t>
      </w:r>
      <w:r>
        <w:rPr>
          <w:sz w:val="24"/>
        </w:rPr>
        <w:t>перечень.</w:t>
      </w:r>
    </w:p>
    <w:p w:rsidR="00380890" w:rsidRDefault="00436D53">
      <w:pPr>
        <w:tabs>
          <w:tab w:val="left" w:pos="2156"/>
          <w:tab w:val="left" w:pos="4085"/>
          <w:tab w:val="left" w:pos="5631"/>
          <w:tab w:val="left" w:pos="7656"/>
          <w:tab w:val="left" w:pos="8476"/>
          <w:tab w:val="left" w:pos="9710"/>
        </w:tabs>
        <w:spacing w:before="2" w:line="237" w:lineRule="auto"/>
        <w:ind w:left="160" w:right="159"/>
        <w:jc w:val="both"/>
        <w:rPr>
          <w:i/>
          <w:sz w:val="24"/>
        </w:rPr>
      </w:pPr>
      <w:r>
        <w:rPr>
          <w:i/>
          <w:sz w:val="24"/>
        </w:rPr>
        <w:t>Предметные</w:t>
      </w:r>
      <w:r>
        <w:rPr>
          <w:i/>
          <w:sz w:val="24"/>
        </w:rPr>
        <w:tab/>
        <w:t>результаты</w:t>
      </w:r>
      <w:r>
        <w:rPr>
          <w:i/>
          <w:sz w:val="24"/>
        </w:rPr>
        <w:tab/>
        <w:t>изучения</w:t>
      </w:r>
      <w:r>
        <w:rPr>
          <w:i/>
          <w:sz w:val="24"/>
        </w:rPr>
        <w:tab/>
        <w:t>литературы.</w:t>
      </w:r>
      <w:r>
        <w:rPr>
          <w:i/>
          <w:sz w:val="24"/>
        </w:rPr>
        <w:tab/>
        <w:t>К</w:t>
      </w:r>
      <w:r>
        <w:rPr>
          <w:i/>
          <w:sz w:val="24"/>
        </w:rPr>
        <w:tab/>
        <w:t>концу</w:t>
      </w:r>
      <w:r>
        <w:rPr>
          <w:i/>
          <w:sz w:val="24"/>
        </w:rPr>
        <w:tab/>
      </w:r>
      <w:r>
        <w:rPr>
          <w:i/>
          <w:spacing w:val="-1"/>
          <w:sz w:val="24"/>
        </w:rPr>
        <w:t>обучения</w:t>
      </w:r>
      <w:r>
        <w:rPr>
          <w:i/>
          <w:spacing w:val="-58"/>
          <w:sz w:val="24"/>
        </w:rPr>
        <w:t xml:space="preserve"> </w:t>
      </w:r>
      <w:r>
        <w:rPr>
          <w:i/>
          <w:sz w:val="24"/>
        </w:rPr>
        <w:t>в</w:t>
      </w:r>
      <w:r>
        <w:rPr>
          <w:i/>
          <w:spacing w:val="2"/>
          <w:sz w:val="24"/>
        </w:rPr>
        <w:t xml:space="preserve"> </w:t>
      </w:r>
      <w:r>
        <w:rPr>
          <w:i/>
          <w:sz w:val="24"/>
        </w:rPr>
        <w:t>7</w:t>
      </w:r>
      <w:r>
        <w:rPr>
          <w:i/>
          <w:spacing w:val="2"/>
          <w:sz w:val="24"/>
        </w:rPr>
        <w:t xml:space="preserve"> </w:t>
      </w:r>
      <w:r>
        <w:rPr>
          <w:i/>
          <w:sz w:val="24"/>
        </w:rPr>
        <w:t>классе</w:t>
      </w:r>
      <w:r>
        <w:rPr>
          <w:i/>
          <w:spacing w:val="2"/>
          <w:sz w:val="24"/>
        </w:rPr>
        <w:t xml:space="preserve"> </w:t>
      </w:r>
      <w:r>
        <w:rPr>
          <w:i/>
          <w:sz w:val="24"/>
        </w:rPr>
        <w:t>обучающийся</w:t>
      </w:r>
      <w:r>
        <w:rPr>
          <w:i/>
          <w:spacing w:val="1"/>
          <w:sz w:val="24"/>
        </w:rPr>
        <w:t xml:space="preserve"> </w:t>
      </w:r>
      <w:r>
        <w:rPr>
          <w:i/>
          <w:sz w:val="24"/>
        </w:rPr>
        <w:t>научится:</w:t>
      </w:r>
    </w:p>
    <w:p w:rsidR="00380890" w:rsidRDefault="00436D53">
      <w:pPr>
        <w:pStyle w:val="a5"/>
        <w:numPr>
          <w:ilvl w:val="0"/>
          <w:numId w:val="56"/>
        </w:numPr>
        <w:tabs>
          <w:tab w:val="left" w:pos="425"/>
        </w:tabs>
        <w:spacing w:before="4"/>
        <w:ind w:right="158" w:firstLine="0"/>
        <w:rPr>
          <w:sz w:val="24"/>
        </w:rPr>
      </w:pPr>
      <w:r>
        <w:rPr>
          <w:sz w:val="24"/>
        </w:rPr>
        <w:t>понимать общечеловеческую и духовно-нравственную ценность литературы, осознавать её роль в</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Российской</w:t>
      </w:r>
      <w:r>
        <w:rPr>
          <w:spacing w:val="1"/>
          <w:sz w:val="24"/>
        </w:rPr>
        <w:t xml:space="preserve"> </w:t>
      </w:r>
      <w:r>
        <w:rPr>
          <w:sz w:val="24"/>
        </w:rPr>
        <w:t>Федерации;</w:t>
      </w:r>
    </w:p>
    <w:p w:rsidR="00380890" w:rsidRDefault="00436D53">
      <w:pPr>
        <w:pStyle w:val="a5"/>
        <w:numPr>
          <w:ilvl w:val="0"/>
          <w:numId w:val="56"/>
        </w:numPr>
        <w:tabs>
          <w:tab w:val="left" w:pos="425"/>
        </w:tabs>
        <w:spacing w:line="242" w:lineRule="auto"/>
        <w:ind w:right="155" w:firstLine="0"/>
        <w:rPr>
          <w:sz w:val="24"/>
        </w:rPr>
      </w:pPr>
      <w:r>
        <w:rPr>
          <w:sz w:val="24"/>
        </w:rPr>
        <w:t>понимать</w:t>
      </w:r>
      <w:r>
        <w:rPr>
          <w:spacing w:val="1"/>
          <w:sz w:val="24"/>
        </w:rPr>
        <w:t xml:space="preserve"> </w:t>
      </w:r>
      <w:r>
        <w:rPr>
          <w:sz w:val="24"/>
        </w:rPr>
        <w:t>специфику</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выявлять</w:t>
      </w:r>
      <w:r>
        <w:rPr>
          <w:spacing w:val="1"/>
          <w:sz w:val="24"/>
        </w:rPr>
        <w:t xml:space="preserve"> </w:t>
      </w:r>
      <w:r>
        <w:rPr>
          <w:sz w:val="24"/>
        </w:rPr>
        <w:t>отличия</w:t>
      </w:r>
      <w:r>
        <w:rPr>
          <w:spacing w:val="1"/>
          <w:sz w:val="24"/>
        </w:rPr>
        <w:t xml:space="preserve"> </w:t>
      </w:r>
      <w:r>
        <w:rPr>
          <w:sz w:val="24"/>
        </w:rPr>
        <w:t>художественного</w:t>
      </w:r>
      <w:r>
        <w:rPr>
          <w:spacing w:val="1"/>
          <w:sz w:val="24"/>
        </w:rPr>
        <w:t xml:space="preserve"> </w:t>
      </w:r>
      <w:r>
        <w:rPr>
          <w:sz w:val="24"/>
        </w:rPr>
        <w:t>текста</w:t>
      </w:r>
      <w:r>
        <w:rPr>
          <w:spacing w:val="3"/>
          <w:sz w:val="24"/>
        </w:rPr>
        <w:t xml:space="preserve"> </w:t>
      </w:r>
      <w:r>
        <w:rPr>
          <w:sz w:val="24"/>
        </w:rPr>
        <w:t>от</w:t>
      </w:r>
      <w:r>
        <w:rPr>
          <w:spacing w:val="2"/>
          <w:sz w:val="24"/>
        </w:rPr>
        <w:t xml:space="preserve"> </w:t>
      </w:r>
      <w:r>
        <w:rPr>
          <w:sz w:val="24"/>
        </w:rPr>
        <w:t>текста научного,</w:t>
      </w:r>
      <w:r>
        <w:rPr>
          <w:spacing w:val="-1"/>
          <w:sz w:val="24"/>
        </w:rPr>
        <w:t xml:space="preserve"> </w:t>
      </w:r>
      <w:r>
        <w:rPr>
          <w:sz w:val="24"/>
        </w:rPr>
        <w:t>делового,</w:t>
      </w:r>
      <w:r>
        <w:rPr>
          <w:spacing w:val="-2"/>
          <w:sz w:val="24"/>
        </w:rPr>
        <w:t xml:space="preserve"> </w:t>
      </w:r>
      <w:r>
        <w:rPr>
          <w:sz w:val="24"/>
        </w:rPr>
        <w:t>публицистического;</w:t>
      </w:r>
    </w:p>
    <w:p w:rsidR="00380890" w:rsidRDefault="00436D53">
      <w:pPr>
        <w:pStyle w:val="a5"/>
        <w:numPr>
          <w:ilvl w:val="0"/>
          <w:numId w:val="56"/>
        </w:numPr>
        <w:tabs>
          <w:tab w:val="left" w:pos="425"/>
        </w:tabs>
        <w:ind w:right="154" w:firstLine="0"/>
        <w:rPr>
          <w:sz w:val="24"/>
        </w:rPr>
      </w:pPr>
      <w:r>
        <w:rPr>
          <w:sz w:val="24"/>
        </w:rPr>
        <w:t>проводить         смысловой         и         эстетический         анализ         произведений         фольклора</w:t>
      </w:r>
      <w:r>
        <w:rPr>
          <w:spacing w:val="1"/>
          <w:sz w:val="24"/>
        </w:rPr>
        <w:t xml:space="preserve"> </w:t>
      </w:r>
      <w:r>
        <w:rPr>
          <w:sz w:val="24"/>
        </w:rPr>
        <w:t>и        художественной        литературы,        воспринимать,        анализировать,        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прочитанное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понимать,</w:t>
      </w:r>
      <w:r>
        <w:rPr>
          <w:spacing w:val="1"/>
          <w:sz w:val="24"/>
        </w:rPr>
        <w:t xml:space="preserve"> </w:t>
      </w:r>
      <w:r>
        <w:rPr>
          <w:sz w:val="24"/>
        </w:rPr>
        <w:t>что</w:t>
      </w:r>
      <w:r>
        <w:rPr>
          <w:spacing w:val="1"/>
          <w:sz w:val="24"/>
        </w:rPr>
        <w:t xml:space="preserve"> </w:t>
      </w:r>
      <w:r>
        <w:rPr>
          <w:sz w:val="24"/>
        </w:rPr>
        <w:t>в</w:t>
      </w:r>
      <w:r>
        <w:rPr>
          <w:spacing w:val="1"/>
          <w:sz w:val="24"/>
        </w:rPr>
        <w:t xml:space="preserve"> </w:t>
      </w:r>
      <w:r>
        <w:rPr>
          <w:sz w:val="24"/>
        </w:rPr>
        <w:t>литературных</w:t>
      </w:r>
      <w:r>
        <w:rPr>
          <w:spacing w:val="-4"/>
          <w:sz w:val="24"/>
        </w:rPr>
        <w:t xml:space="preserve"> </w:t>
      </w:r>
      <w:r>
        <w:rPr>
          <w:sz w:val="24"/>
        </w:rPr>
        <w:t>произведениях</w:t>
      </w:r>
      <w:r>
        <w:rPr>
          <w:spacing w:val="-3"/>
          <w:sz w:val="24"/>
        </w:rPr>
        <w:t xml:space="preserve"> </w:t>
      </w:r>
      <w:r>
        <w:rPr>
          <w:sz w:val="24"/>
        </w:rPr>
        <w:t>отражена</w:t>
      </w:r>
      <w:r>
        <w:rPr>
          <w:spacing w:val="-4"/>
          <w:sz w:val="24"/>
        </w:rPr>
        <w:t xml:space="preserve"> </w:t>
      </w:r>
      <w:r>
        <w:rPr>
          <w:sz w:val="24"/>
        </w:rPr>
        <w:t>художественная</w:t>
      </w:r>
      <w:r>
        <w:rPr>
          <w:spacing w:val="2"/>
          <w:sz w:val="24"/>
        </w:rPr>
        <w:t xml:space="preserve"> </w:t>
      </w:r>
      <w:r>
        <w:rPr>
          <w:sz w:val="24"/>
        </w:rPr>
        <w:t>картина</w:t>
      </w:r>
      <w:r>
        <w:rPr>
          <w:spacing w:val="-4"/>
          <w:sz w:val="24"/>
        </w:rPr>
        <w:t xml:space="preserve"> </w:t>
      </w:r>
      <w:r>
        <w:rPr>
          <w:sz w:val="24"/>
        </w:rPr>
        <w:t>мира;</w:t>
      </w:r>
    </w:p>
    <w:p w:rsidR="00380890" w:rsidRDefault="00436D53">
      <w:pPr>
        <w:pStyle w:val="a5"/>
        <w:numPr>
          <w:ilvl w:val="0"/>
          <w:numId w:val="56"/>
        </w:numPr>
        <w:tabs>
          <w:tab w:val="left" w:pos="425"/>
        </w:tabs>
        <w:ind w:right="146" w:firstLine="0"/>
        <w:rPr>
          <w:sz w:val="24"/>
        </w:rPr>
      </w:pPr>
      <w:r>
        <w:rPr>
          <w:sz w:val="24"/>
        </w:rPr>
        <w:t>анализировать произведение в единстве формы и содержания, определять тему, главную мысль и</w:t>
      </w:r>
      <w:r>
        <w:rPr>
          <w:spacing w:val="1"/>
          <w:sz w:val="24"/>
        </w:rPr>
        <w:t xml:space="preserve"> </w:t>
      </w:r>
      <w:r>
        <w:rPr>
          <w:sz w:val="24"/>
        </w:rPr>
        <w:t>проблематику произведения, его родовую и жанровую принадлежность, выявлять позицию героя,</w:t>
      </w:r>
      <w:r>
        <w:rPr>
          <w:spacing w:val="1"/>
          <w:sz w:val="24"/>
        </w:rPr>
        <w:t xml:space="preserve"> </w:t>
      </w:r>
      <w:r>
        <w:rPr>
          <w:sz w:val="24"/>
        </w:rPr>
        <w:t>рассказчика</w:t>
      </w:r>
      <w:r>
        <w:rPr>
          <w:spacing w:val="1"/>
          <w:sz w:val="24"/>
        </w:rPr>
        <w:t xml:space="preserve"> </w:t>
      </w:r>
      <w:r>
        <w:rPr>
          <w:sz w:val="24"/>
        </w:rPr>
        <w:t>и</w:t>
      </w:r>
      <w:r>
        <w:rPr>
          <w:spacing w:val="1"/>
          <w:sz w:val="24"/>
        </w:rPr>
        <w:t xml:space="preserve"> </w:t>
      </w:r>
      <w:r>
        <w:rPr>
          <w:sz w:val="24"/>
        </w:rPr>
        <w:t>авторскую</w:t>
      </w:r>
      <w:r>
        <w:rPr>
          <w:spacing w:val="1"/>
          <w:sz w:val="24"/>
        </w:rPr>
        <w:t xml:space="preserve"> </w:t>
      </w:r>
      <w:r>
        <w:rPr>
          <w:sz w:val="24"/>
        </w:rPr>
        <w:t>позицию,</w:t>
      </w:r>
      <w:r>
        <w:rPr>
          <w:spacing w:val="1"/>
          <w:sz w:val="24"/>
        </w:rPr>
        <w:t xml:space="preserve"> </w:t>
      </w:r>
      <w:r>
        <w:rPr>
          <w:sz w:val="24"/>
        </w:rPr>
        <w:t>учитывая</w:t>
      </w:r>
      <w:r>
        <w:rPr>
          <w:spacing w:val="1"/>
          <w:sz w:val="24"/>
        </w:rPr>
        <w:t xml:space="preserve"> </w:t>
      </w:r>
      <w:r>
        <w:rPr>
          <w:sz w:val="24"/>
        </w:rPr>
        <w:t>художественные</w:t>
      </w:r>
      <w:r>
        <w:rPr>
          <w:spacing w:val="1"/>
          <w:sz w:val="24"/>
        </w:rPr>
        <w:t xml:space="preserve"> </w:t>
      </w:r>
      <w:r>
        <w:rPr>
          <w:sz w:val="24"/>
        </w:rPr>
        <w:t>особенности</w:t>
      </w:r>
      <w:r>
        <w:rPr>
          <w:spacing w:val="1"/>
          <w:sz w:val="24"/>
        </w:rPr>
        <w:t xml:space="preserve"> </w:t>
      </w:r>
      <w:r>
        <w:rPr>
          <w:sz w:val="24"/>
        </w:rPr>
        <w:t>произведения,</w:t>
      </w:r>
      <w:r>
        <w:rPr>
          <w:spacing w:val="1"/>
          <w:sz w:val="24"/>
        </w:rPr>
        <w:t xml:space="preserve"> </w:t>
      </w:r>
      <w:r>
        <w:rPr>
          <w:sz w:val="24"/>
        </w:rPr>
        <w:t>характеризовать героев-персонажей, давать их сравнительные характеристики, оценивать систему</w:t>
      </w:r>
      <w:r>
        <w:rPr>
          <w:spacing w:val="1"/>
          <w:sz w:val="24"/>
        </w:rPr>
        <w:t xml:space="preserve"> </w:t>
      </w:r>
      <w:r>
        <w:rPr>
          <w:sz w:val="24"/>
        </w:rPr>
        <w:t>персонажей, определять особенности</w:t>
      </w:r>
      <w:r>
        <w:rPr>
          <w:spacing w:val="1"/>
          <w:sz w:val="24"/>
        </w:rPr>
        <w:t xml:space="preserve"> </w:t>
      </w:r>
      <w:r>
        <w:rPr>
          <w:sz w:val="24"/>
        </w:rPr>
        <w:t>композиции</w:t>
      </w:r>
      <w:r>
        <w:rPr>
          <w:spacing w:val="1"/>
          <w:sz w:val="24"/>
        </w:rPr>
        <w:t xml:space="preserve"> </w:t>
      </w:r>
      <w:r>
        <w:rPr>
          <w:sz w:val="24"/>
        </w:rPr>
        <w:t>и основной конфликт</w:t>
      </w:r>
      <w:r>
        <w:rPr>
          <w:spacing w:val="60"/>
          <w:sz w:val="24"/>
        </w:rPr>
        <w:t xml:space="preserve"> </w:t>
      </w:r>
      <w:r>
        <w:rPr>
          <w:sz w:val="24"/>
        </w:rPr>
        <w:t>произведения, объяснять</w:t>
      </w:r>
      <w:r>
        <w:rPr>
          <w:spacing w:val="1"/>
          <w:sz w:val="24"/>
        </w:rPr>
        <w:t xml:space="preserve"> </w:t>
      </w:r>
      <w:r>
        <w:rPr>
          <w:sz w:val="24"/>
        </w:rPr>
        <w:t>своё понимание нравственно-философской, социально-исторической и эстетической проблематики</w:t>
      </w:r>
      <w:r>
        <w:rPr>
          <w:spacing w:val="1"/>
          <w:sz w:val="24"/>
        </w:rPr>
        <w:t xml:space="preserve"> </w:t>
      </w:r>
      <w:r>
        <w:rPr>
          <w:sz w:val="24"/>
        </w:rPr>
        <w:t>произведений (с учётом</w:t>
      </w:r>
      <w:r>
        <w:rPr>
          <w:spacing w:val="1"/>
          <w:sz w:val="24"/>
        </w:rPr>
        <w:t xml:space="preserve"> </w:t>
      </w:r>
      <w:r>
        <w:rPr>
          <w:sz w:val="24"/>
        </w:rPr>
        <w:t>литературного</w:t>
      </w:r>
      <w:r>
        <w:rPr>
          <w:spacing w:val="1"/>
          <w:sz w:val="24"/>
        </w:rPr>
        <w:t xml:space="preserve"> </w:t>
      </w:r>
      <w:r>
        <w:rPr>
          <w:sz w:val="24"/>
        </w:rPr>
        <w:t>развития обучающихся),</w:t>
      </w:r>
      <w:r>
        <w:rPr>
          <w:spacing w:val="1"/>
          <w:sz w:val="24"/>
        </w:rPr>
        <w:t xml:space="preserve"> </w:t>
      </w:r>
      <w:r>
        <w:rPr>
          <w:sz w:val="24"/>
        </w:rPr>
        <w:t>выявлять основные особенности</w:t>
      </w:r>
      <w:r>
        <w:rPr>
          <w:spacing w:val="1"/>
          <w:sz w:val="24"/>
        </w:rPr>
        <w:t xml:space="preserve"> </w:t>
      </w:r>
      <w:r>
        <w:rPr>
          <w:sz w:val="24"/>
        </w:rPr>
        <w:t>языка</w:t>
      </w:r>
      <w:r>
        <w:rPr>
          <w:spacing w:val="1"/>
          <w:sz w:val="24"/>
        </w:rPr>
        <w:t xml:space="preserve"> </w:t>
      </w:r>
      <w:r>
        <w:rPr>
          <w:sz w:val="24"/>
        </w:rPr>
        <w:t>художественного</w:t>
      </w:r>
      <w:r>
        <w:rPr>
          <w:spacing w:val="1"/>
          <w:sz w:val="24"/>
        </w:rPr>
        <w:t xml:space="preserve"> </w:t>
      </w:r>
      <w:r>
        <w:rPr>
          <w:sz w:val="24"/>
        </w:rPr>
        <w:t>произведения,</w:t>
      </w:r>
      <w:r>
        <w:rPr>
          <w:spacing w:val="1"/>
          <w:sz w:val="24"/>
        </w:rPr>
        <w:t xml:space="preserve"> </w:t>
      </w:r>
      <w:r>
        <w:rPr>
          <w:sz w:val="24"/>
        </w:rPr>
        <w:t>поэтической</w:t>
      </w:r>
      <w:r>
        <w:rPr>
          <w:spacing w:val="1"/>
          <w:sz w:val="24"/>
        </w:rPr>
        <w:t xml:space="preserve"> </w:t>
      </w:r>
      <w:r>
        <w:rPr>
          <w:sz w:val="24"/>
        </w:rPr>
        <w:t>и</w:t>
      </w:r>
      <w:r>
        <w:rPr>
          <w:spacing w:val="1"/>
          <w:sz w:val="24"/>
        </w:rPr>
        <w:t xml:space="preserve"> </w:t>
      </w:r>
      <w:r>
        <w:rPr>
          <w:sz w:val="24"/>
        </w:rPr>
        <w:t>прозаической</w:t>
      </w:r>
      <w:r>
        <w:rPr>
          <w:spacing w:val="1"/>
          <w:sz w:val="24"/>
        </w:rPr>
        <w:t xml:space="preserve"> </w:t>
      </w:r>
      <w:r>
        <w:rPr>
          <w:sz w:val="24"/>
        </w:rPr>
        <w:t>речи,</w:t>
      </w:r>
      <w:r>
        <w:rPr>
          <w:spacing w:val="1"/>
          <w:sz w:val="24"/>
        </w:rPr>
        <w:t xml:space="preserve"> </w:t>
      </w:r>
      <w:r>
        <w:rPr>
          <w:sz w:val="24"/>
        </w:rPr>
        <w:t>находить</w:t>
      </w:r>
      <w:r>
        <w:rPr>
          <w:spacing w:val="1"/>
          <w:sz w:val="24"/>
        </w:rPr>
        <w:t xml:space="preserve"> </w:t>
      </w:r>
      <w:r>
        <w:rPr>
          <w:sz w:val="24"/>
        </w:rPr>
        <w:t>основные</w:t>
      </w:r>
      <w:r>
        <w:rPr>
          <w:spacing w:val="1"/>
          <w:sz w:val="24"/>
        </w:rPr>
        <w:t xml:space="preserve"> </w:t>
      </w:r>
      <w:r>
        <w:rPr>
          <w:sz w:val="24"/>
        </w:rPr>
        <w:t>изобразительно-выразительные средства, характерные для творческой манеры писателя, определять</w:t>
      </w:r>
      <w:r>
        <w:rPr>
          <w:spacing w:val="1"/>
          <w:sz w:val="24"/>
        </w:rPr>
        <w:t xml:space="preserve"> </w:t>
      </w:r>
      <w:r>
        <w:rPr>
          <w:sz w:val="24"/>
        </w:rPr>
        <w:t>их</w:t>
      </w:r>
      <w:r>
        <w:rPr>
          <w:spacing w:val="-4"/>
          <w:sz w:val="24"/>
        </w:rPr>
        <w:t xml:space="preserve"> </w:t>
      </w:r>
      <w:r>
        <w:rPr>
          <w:sz w:val="24"/>
        </w:rPr>
        <w:t>художественные</w:t>
      </w:r>
      <w:r>
        <w:rPr>
          <w:spacing w:val="1"/>
          <w:sz w:val="24"/>
        </w:rPr>
        <w:t xml:space="preserve"> </w:t>
      </w:r>
      <w:r>
        <w:rPr>
          <w:sz w:val="24"/>
        </w:rPr>
        <w:t>функции;</w:t>
      </w:r>
    </w:p>
    <w:p w:rsidR="00380890" w:rsidRDefault="00436D53">
      <w:pPr>
        <w:pStyle w:val="a5"/>
        <w:numPr>
          <w:ilvl w:val="0"/>
          <w:numId w:val="56"/>
        </w:numPr>
        <w:tabs>
          <w:tab w:val="left" w:pos="425"/>
          <w:tab w:val="left" w:pos="4585"/>
          <w:tab w:val="left" w:pos="5003"/>
          <w:tab w:val="left" w:pos="9297"/>
          <w:tab w:val="left" w:pos="9904"/>
        </w:tabs>
        <w:ind w:right="148" w:firstLine="0"/>
        <w:rPr>
          <w:sz w:val="24"/>
        </w:rPr>
      </w:pPr>
      <w:r>
        <w:rPr>
          <w:sz w:val="24"/>
        </w:rPr>
        <w:t>понимать</w:t>
      </w:r>
      <w:r>
        <w:rPr>
          <w:spacing w:val="1"/>
          <w:sz w:val="24"/>
        </w:rPr>
        <w:t xml:space="preserve"> </w:t>
      </w:r>
      <w:r>
        <w:rPr>
          <w:sz w:val="24"/>
        </w:rPr>
        <w:t>сущность</w:t>
      </w:r>
      <w:r>
        <w:rPr>
          <w:spacing w:val="1"/>
          <w:sz w:val="24"/>
        </w:rPr>
        <w:t xml:space="preserve"> </w:t>
      </w:r>
      <w:r>
        <w:rPr>
          <w:sz w:val="24"/>
        </w:rPr>
        <w:t>и</w:t>
      </w:r>
      <w:r>
        <w:rPr>
          <w:spacing w:val="1"/>
          <w:sz w:val="24"/>
        </w:rPr>
        <w:t xml:space="preserve"> </w:t>
      </w:r>
      <w:r>
        <w:rPr>
          <w:sz w:val="24"/>
        </w:rPr>
        <w:t>элементарные</w:t>
      </w:r>
      <w:r>
        <w:rPr>
          <w:spacing w:val="1"/>
          <w:sz w:val="24"/>
        </w:rPr>
        <w:t xml:space="preserve"> </w:t>
      </w:r>
      <w:r>
        <w:rPr>
          <w:sz w:val="24"/>
        </w:rPr>
        <w:t>смысловые</w:t>
      </w:r>
      <w:r>
        <w:rPr>
          <w:spacing w:val="1"/>
          <w:sz w:val="24"/>
        </w:rPr>
        <w:t xml:space="preserve"> </w:t>
      </w:r>
      <w:r>
        <w:rPr>
          <w:sz w:val="24"/>
        </w:rPr>
        <w:t>функции</w:t>
      </w:r>
      <w:r>
        <w:rPr>
          <w:spacing w:val="1"/>
          <w:sz w:val="24"/>
        </w:rPr>
        <w:t xml:space="preserve"> </w:t>
      </w:r>
      <w:r>
        <w:rPr>
          <w:sz w:val="24"/>
        </w:rPr>
        <w:t>теоретико-литературных</w:t>
      </w:r>
      <w:r>
        <w:rPr>
          <w:spacing w:val="1"/>
          <w:sz w:val="24"/>
        </w:rPr>
        <w:t xml:space="preserve"> </w:t>
      </w:r>
      <w:r>
        <w:rPr>
          <w:sz w:val="24"/>
        </w:rPr>
        <w:t>понятий</w:t>
      </w:r>
      <w:r>
        <w:rPr>
          <w:spacing w:val="1"/>
          <w:sz w:val="24"/>
        </w:rPr>
        <w:t xml:space="preserve"> </w:t>
      </w:r>
      <w:r>
        <w:rPr>
          <w:sz w:val="24"/>
        </w:rPr>
        <w:t>и</w:t>
      </w:r>
      <w:r>
        <w:rPr>
          <w:spacing w:val="1"/>
          <w:sz w:val="24"/>
        </w:rPr>
        <w:t xml:space="preserve"> </w:t>
      </w:r>
      <w:r>
        <w:rPr>
          <w:sz w:val="24"/>
        </w:rPr>
        <w:t>учиться</w:t>
      </w:r>
      <w:r>
        <w:rPr>
          <w:spacing w:val="1"/>
          <w:sz w:val="24"/>
        </w:rPr>
        <w:t xml:space="preserve"> </w:t>
      </w:r>
      <w:r>
        <w:rPr>
          <w:sz w:val="24"/>
        </w:rPr>
        <w:t>самостоятельно</w:t>
      </w:r>
      <w:r>
        <w:rPr>
          <w:spacing w:val="1"/>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произведений,</w:t>
      </w:r>
      <w:r>
        <w:rPr>
          <w:spacing w:val="1"/>
          <w:sz w:val="24"/>
        </w:rPr>
        <w:t xml:space="preserve"> </w:t>
      </w:r>
      <w:r>
        <w:rPr>
          <w:sz w:val="24"/>
        </w:rPr>
        <w:t>оформления</w:t>
      </w:r>
      <w:r>
        <w:rPr>
          <w:sz w:val="24"/>
        </w:rPr>
        <w:tab/>
      </w:r>
      <w:r>
        <w:rPr>
          <w:sz w:val="24"/>
        </w:rPr>
        <w:tab/>
        <w:t>собственных</w:t>
      </w:r>
      <w:r>
        <w:rPr>
          <w:sz w:val="24"/>
        </w:rPr>
        <w:tab/>
      </w:r>
      <w:r>
        <w:rPr>
          <w:sz w:val="24"/>
        </w:rPr>
        <w:tab/>
        <w:t>оценок</w:t>
      </w:r>
      <w:r>
        <w:rPr>
          <w:spacing w:val="-58"/>
          <w:sz w:val="24"/>
        </w:rPr>
        <w:t xml:space="preserve"> </w:t>
      </w:r>
      <w:r>
        <w:rPr>
          <w:sz w:val="24"/>
        </w:rPr>
        <w:t>и      наблюдений      (художественная     литература     и      устное     народное     творчество,     проза</w:t>
      </w:r>
      <w:r>
        <w:rPr>
          <w:spacing w:val="1"/>
          <w:sz w:val="24"/>
        </w:rPr>
        <w:t xml:space="preserve"> </w:t>
      </w:r>
      <w:r>
        <w:rPr>
          <w:sz w:val="24"/>
        </w:rPr>
        <w:t>и поэзия, художественный образ, роды (лирика, эпос), жанры (рассказ, повесть, роман, послание,</w:t>
      </w:r>
      <w:r>
        <w:rPr>
          <w:spacing w:val="1"/>
          <w:sz w:val="24"/>
        </w:rPr>
        <w:t xml:space="preserve"> </w:t>
      </w:r>
      <w:r>
        <w:rPr>
          <w:sz w:val="24"/>
        </w:rPr>
        <w:t>поэма, песня), форма и содержание литературного произведения; тема, идея, проблематика, пафос</w:t>
      </w:r>
      <w:r>
        <w:rPr>
          <w:spacing w:val="1"/>
          <w:sz w:val="24"/>
        </w:rPr>
        <w:t xml:space="preserve"> </w:t>
      </w:r>
      <w:r>
        <w:rPr>
          <w:sz w:val="24"/>
        </w:rPr>
        <w:t>(героический,</w:t>
      </w:r>
      <w:r>
        <w:rPr>
          <w:sz w:val="24"/>
        </w:rPr>
        <w:tab/>
        <w:t>патриотический,</w:t>
      </w:r>
      <w:r>
        <w:rPr>
          <w:sz w:val="24"/>
        </w:rPr>
        <w:tab/>
        <w:t>гражданский</w:t>
      </w:r>
      <w:r>
        <w:rPr>
          <w:spacing w:val="-58"/>
          <w:sz w:val="24"/>
        </w:rPr>
        <w:t xml:space="preserve"> </w:t>
      </w:r>
      <w:r>
        <w:rPr>
          <w:sz w:val="24"/>
        </w:rPr>
        <w:t>и другие), сюжет, композиция, эпиграф, стадии развития действия (экспозиция, завязка, развитие</w:t>
      </w:r>
      <w:r>
        <w:rPr>
          <w:spacing w:val="1"/>
          <w:sz w:val="24"/>
        </w:rPr>
        <w:t xml:space="preserve"> </w:t>
      </w:r>
      <w:r>
        <w:rPr>
          <w:sz w:val="24"/>
        </w:rPr>
        <w:t>действия,</w:t>
      </w:r>
      <w:r>
        <w:rPr>
          <w:spacing w:val="1"/>
          <w:sz w:val="24"/>
        </w:rPr>
        <w:t xml:space="preserve"> </w:t>
      </w:r>
      <w:r>
        <w:rPr>
          <w:sz w:val="24"/>
        </w:rPr>
        <w:t>кульминация,</w:t>
      </w:r>
      <w:r>
        <w:rPr>
          <w:spacing w:val="1"/>
          <w:sz w:val="24"/>
        </w:rPr>
        <w:t xml:space="preserve"> </w:t>
      </w:r>
      <w:r>
        <w:rPr>
          <w:sz w:val="24"/>
        </w:rPr>
        <w:t>развязка)</w:t>
      </w:r>
      <w:r>
        <w:rPr>
          <w:spacing w:val="1"/>
          <w:sz w:val="24"/>
        </w:rPr>
        <w:t xml:space="preserve"> </w:t>
      </w:r>
      <w:r>
        <w:rPr>
          <w:sz w:val="24"/>
        </w:rPr>
        <w:t>автор,</w:t>
      </w:r>
      <w:r>
        <w:rPr>
          <w:spacing w:val="1"/>
          <w:sz w:val="24"/>
        </w:rPr>
        <w:t xml:space="preserve"> </w:t>
      </w:r>
      <w:r>
        <w:rPr>
          <w:sz w:val="24"/>
        </w:rPr>
        <w:t>повествователь,</w:t>
      </w:r>
      <w:r>
        <w:rPr>
          <w:spacing w:val="1"/>
          <w:sz w:val="24"/>
        </w:rPr>
        <w:t xml:space="preserve"> </w:t>
      </w:r>
      <w:r>
        <w:rPr>
          <w:sz w:val="24"/>
        </w:rPr>
        <w:t>рассказчик,</w:t>
      </w:r>
      <w:r>
        <w:rPr>
          <w:spacing w:val="61"/>
          <w:sz w:val="24"/>
        </w:rPr>
        <w:t xml:space="preserve"> </w:t>
      </w:r>
      <w:r>
        <w:rPr>
          <w:sz w:val="24"/>
        </w:rPr>
        <w:t>литературный</w:t>
      </w:r>
      <w:r>
        <w:rPr>
          <w:spacing w:val="61"/>
          <w:sz w:val="24"/>
        </w:rPr>
        <w:t xml:space="preserve"> </w:t>
      </w:r>
      <w:r>
        <w:rPr>
          <w:sz w:val="24"/>
        </w:rPr>
        <w:t>герой</w:t>
      </w:r>
      <w:r>
        <w:rPr>
          <w:spacing w:val="1"/>
          <w:sz w:val="24"/>
        </w:rPr>
        <w:t xml:space="preserve"> </w:t>
      </w:r>
      <w:r>
        <w:rPr>
          <w:sz w:val="24"/>
        </w:rPr>
        <w:t>(персонаж),</w:t>
      </w:r>
      <w:r>
        <w:rPr>
          <w:spacing w:val="1"/>
          <w:sz w:val="24"/>
        </w:rPr>
        <w:t xml:space="preserve"> </w:t>
      </w:r>
      <w:r>
        <w:rPr>
          <w:sz w:val="24"/>
        </w:rPr>
        <w:t>лирический</w:t>
      </w:r>
      <w:r>
        <w:rPr>
          <w:spacing w:val="1"/>
          <w:sz w:val="24"/>
        </w:rPr>
        <w:t xml:space="preserve"> </w:t>
      </w:r>
      <w:r>
        <w:rPr>
          <w:sz w:val="24"/>
        </w:rPr>
        <w:t>герой,</w:t>
      </w:r>
      <w:r>
        <w:rPr>
          <w:spacing w:val="1"/>
          <w:sz w:val="24"/>
        </w:rPr>
        <w:t xml:space="preserve"> </w:t>
      </w:r>
      <w:r>
        <w:rPr>
          <w:sz w:val="24"/>
        </w:rPr>
        <w:t>речевая</w:t>
      </w:r>
      <w:r>
        <w:rPr>
          <w:spacing w:val="1"/>
          <w:sz w:val="24"/>
        </w:rPr>
        <w:t xml:space="preserve"> </w:t>
      </w:r>
      <w:r>
        <w:rPr>
          <w:sz w:val="24"/>
        </w:rPr>
        <w:t>характеристика</w:t>
      </w:r>
      <w:r>
        <w:rPr>
          <w:spacing w:val="1"/>
          <w:sz w:val="24"/>
        </w:rPr>
        <w:t xml:space="preserve"> </w:t>
      </w:r>
      <w:r>
        <w:rPr>
          <w:sz w:val="24"/>
        </w:rPr>
        <w:t>героя,</w:t>
      </w:r>
      <w:r>
        <w:rPr>
          <w:spacing w:val="1"/>
          <w:sz w:val="24"/>
        </w:rPr>
        <w:t xml:space="preserve"> </w:t>
      </w:r>
      <w:r>
        <w:rPr>
          <w:sz w:val="24"/>
        </w:rPr>
        <w:t>портрет,</w:t>
      </w:r>
      <w:r>
        <w:rPr>
          <w:spacing w:val="1"/>
          <w:sz w:val="24"/>
        </w:rPr>
        <w:t xml:space="preserve"> </w:t>
      </w:r>
      <w:r>
        <w:rPr>
          <w:sz w:val="24"/>
        </w:rPr>
        <w:t>пейзаж,</w:t>
      </w:r>
      <w:r>
        <w:rPr>
          <w:spacing w:val="1"/>
          <w:sz w:val="24"/>
        </w:rPr>
        <w:t xml:space="preserve"> </w:t>
      </w:r>
      <w:r>
        <w:rPr>
          <w:sz w:val="24"/>
        </w:rPr>
        <w:t>интерьер,</w:t>
      </w:r>
      <w:r>
        <w:rPr>
          <w:spacing w:val="1"/>
          <w:sz w:val="24"/>
        </w:rPr>
        <w:t xml:space="preserve"> </w:t>
      </w:r>
      <w:r>
        <w:rPr>
          <w:sz w:val="24"/>
        </w:rPr>
        <w:t>художественная</w:t>
      </w:r>
      <w:r>
        <w:rPr>
          <w:spacing w:val="1"/>
          <w:sz w:val="24"/>
        </w:rPr>
        <w:t xml:space="preserve"> </w:t>
      </w:r>
      <w:r>
        <w:rPr>
          <w:sz w:val="24"/>
        </w:rPr>
        <w:t>деталь,</w:t>
      </w:r>
      <w:r>
        <w:rPr>
          <w:spacing w:val="1"/>
          <w:sz w:val="24"/>
        </w:rPr>
        <w:t xml:space="preserve"> </w:t>
      </w:r>
      <w:r>
        <w:rPr>
          <w:sz w:val="24"/>
        </w:rPr>
        <w:t>юмор,</w:t>
      </w:r>
      <w:r>
        <w:rPr>
          <w:spacing w:val="1"/>
          <w:sz w:val="24"/>
        </w:rPr>
        <w:t xml:space="preserve"> </w:t>
      </w:r>
      <w:r>
        <w:rPr>
          <w:sz w:val="24"/>
        </w:rPr>
        <w:t>ирония,</w:t>
      </w:r>
      <w:r>
        <w:rPr>
          <w:spacing w:val="1"/>
          <w:sz w:val="24"/>
        </w:rPr>
        <w:t xml:space="preserve"> </w:t>
      </w:r>
      <w:r>
        <w:rPr>
          <w:sz w:val="24"/>
        </w:rPr>
        <w:t>сатира,</w:t>
      </w:r>
      <w:r>
        <w:rPr>
          <w:spacing w:val="1"/>
          <w:sz w:val="24"/>
        </w:rPr>
        <w:t xml:space="preserve"> </w:t>
      </w:r>
      <w:r>
        <w:rPr>
          <w:sz w:val="24"/>
        </w:rPr>
        <w:t>эпитет,</w:t>
      </w:r>
      <w:r>
        <w:rPr>
          <w:spacing w:val="1"/>
          <w:sz w:val="24"/>
        </w:rPr>
        <w:t xml:space="preserve"> </w:t>
      </w:r>
      <w:r>
        <w:rPr>
          <w:sz w:val="24"/>
        </w:rPr>
        <w:t>метафора,</w:t>
      </w:r>
      <w:r>
        <w:rPr>
          <w:spacing w:val="1"/>
          <w:sz w:val="24"/>
        </w:rPr>
        <w:t xml:space="preserve"> </w:t>
      </w:r>
      <w:r>
        <w:rPr>
          <w:sz w:val="24"/>
        </w:rPr>
        <w:t>сравнение;</w:t>
      </w:r>
      <w:r>
        <w:rPr>
          <w:spacing w:val="1"/>
          <w:sz w:val="24"/>
        </w:rPr>
        <w:t xml:space="preserve"> </w:t>
      </w:r>
      <w:r>
        <w:rPr>
          <w:sz w:val="24"/>
        </w:rPr>
        <w:t>олицетворение,</w:t>
      </w:r>
      <w:r>
        <w:rPr>
          <w:spacing w:val="1"/>
          <w:sz w:val="24"/>
        </w:rPr>
        <w:t xml:space="preserve"> </w:t>
      </w:r>
      <w:r>
        <w:rPr>
          <w:sz w:val="24"/>
        </w:rPr>
        <w:t>гипербола,</w:t>
      </w:r>
      <w:r>
        <w:rPr>
          <w:spacing w:val="1"/>
          <w:sz w:val="24"/>
        </w:rPr>
        <w:t xml:space="preserve"> </w:t>
      </w:r>
      <w:r>
        <w:rPr>
          <w:sz w:val="24"/>
        </w:rPr>
        <w:t>антитеза,</w:t>
      </w:r>
      <w:r>
        <w:rPr>
          <w:spacing w:val="1"/>
          <w:sz w:val="24"/>
        </w:rPr>
        <w:t xml:space="preserve"> </w:t>
      </w:r>
      <w:r>
        <w:rPr>
          <w:sz w:val="24"/>
        </w:rPr>
        <w:t>аллегория,</w:t>
      </w:r>
      <w:r>
        <w:rPr>
          <w:spacing w:val="1"/>
          <w:sz w:val="24"/>
        </w:rPr>
        <w:t xml:space="preserve"> </w:t>
      </w:r>
      <w:r>
        <w:rPr>
          <w:sz w:val="24"/>
        </w:rPr>
        <w:t>анафора; стихотворный метр (хорей,</w:t>
      </w:r>
      <w:r>
        <w:rPr>
          <w:spacing w:val="1"/>
          <w:sz w:val="24"/>
        </w:rPr>
        <w:t xml:space="preserve"> </w:t>
      </w:r>
      <w:r>
        <w:rPr>
          <w:sz w:val="24"/>
        </w:rPr>
        <w:t>ямб,</w:t>
      </w:r>
      <w:r>
        <w:rPr>
          <w:spacing w:val="1"/>
          <w:sz w:val="24"/>
        </w:rPr>
        <w:t xml:space="preserve"> </w:t>
      </w:r>
      <w:r>
        <w:rPr>
          <w:sz w:val="24"/>
        </w:rPr>
        <w:t>дактиль,</w:t>
      </w:r>
      <w:r>
        <w:rPr>
          <w:spacing w:val="1"/>
          <w:sz w:val="24"/>
        </w:rPr>
        <w:t xml:space="preserve"> </w:t>
      </w:r>
      <w:r>
        <w:rPr>
          <w:sz w:val="24"/>
        </w:rPr>
        <w:t>амфибрахий,</w:t>
      </w:r>
      <w:r>
        <w:rPr>
          <w:spacing w:val="1"/>
          <w:sz w:val="24"/>
        </w:rPr>
        <w:t xml:space="preserve"> </w:t>
      </w:r>
      <w:r>
        <w:rPr>
          <w:sz w:val="24"/>
        </w:rPr>
        <w:t>анапест),</w:t>
      </w:r>
      <w:r>
        <w:rPr>
          <w:spacing w:val="3"/>
          <w:sz w:val="24"/>
        </w:rPr>
        <w:t xml:space="preserve"> </w:t>
      </w:r>
      <w:r>
        <w:rPr>
          <w:sz w:val="24"/>
        </w:rPr>
        <w:t>ритм,</w:t>
      </w:r>
      <w:r>
        <w:rPr>
          <w:spacing w:val="4"/>
          <w:sz w:val="24"/>
        </w:rPr>
        <w:t xml:space="preserve"> </w:t>
      </w:r>
      <w:r>
        <w:rPr>
          <w:sz w:val="24"/>
        </w:rPr>
        <w:t>рифма,</w:t>
      </w:r>
      <w:r>
        <w:rPr>
          <w:spacing w:val="4"/>
          <w:sz w:val="24"/>
        </w:rPr>
        <w:t xml:space="preserve"> </w:t>
      </w:r>
      <w:r>
        <w:rPr>
          <w:sz w:val="24"/>
        </w:rPr>
        <w:t>строфа);</w:t>
      </w:r>
    </w:p>
    <w:p w:rsidR="00380890" w:rsidRDefault="00436D53">
      <w:pPr>
        <w:pStyle w:val="a5"/>
        <w:numPr>
          <w:ilvl w:val="0"/>
          <w:numId w:val="56"/>
        </w:numPr>
        <w:tabs>
          <w:tab w:val="left" w:pos="425"/>
        </w:tabs>
        <w:spacing w:line="275" w:lineRule="exact"/>
        <w:ind w:left="424" w:hanging="265"/>
        <w:rPr>
          <w:sz w:val="24"/>
        </w:rPr>
      </w:pPr>
      <w:r>
        <w:rPr>
          <w:sz w:val="24"/>
        </w:rPr>
        <w:t>выделять</w:t>
      </w:r>
      <w:r>
        <w:rPr>
          <w:spacing w:val="-3"/>
          <w:sz w:val="24"/>
        </w:rPr>
        <w:t xml:space="preserve"> </w:t>
      </w:r>
      <w:r>
        <w:rPr>
          <w:sz w:val="24"/>
        </w:rPr>
        <w:t>в</w:t>
      </w:r>
      <w:r>
        <w:rPr>
          <w:spacing w:val="-4"/>
          <w:sz w:val="24"/>
        </w:rPr>
        <w:t xml:space="preserve"> </w:t>
      </w:r>
      <w:r>
        <w:rPr>
          <w:sz w:val="24"/>
        </w:rPr>
        <w:t>произведениях</w:t>
      </w:r>
      <w:r>
        <w:rPr>
          <w:spacing w:val="-7"/>
          <w:sz w:val="24"/>
        </w:rPr>
        <w:t xml:space="preserve"> </w:t>
      </w:r>
      <w:r>
        <w:rPr>
          <w:sz w:val="24"/>
        </w:rPr>
        <w:t>элементы</w:t>
      </w:r>
      <w:r>
        <w:rPr>
          <w:spacing w:val="-1"/>
          <w:sz w:val="24"/>
        </w:rPr>
        <w:t xml:space="preserve"> </w:t>
      </w:r>
      <w:r>
        <w:rPr>
          <w:sz w:val="24"/>
        </w:rPr>
        <w:t>художественной</w:t>
      </w:r>
      <w:r>
        <w:rPr>
          <w:spacing w:val="-1"/>
          <w:sz w:val="24"/>
        </w:rPr>
        <w:t xml:space="preserve"> </w:t>
      </w:r>
      <w:r>
        <w:rPr>
          <w:sz w:val="24"/>
        </w:rPr>
        <w:t>формы</w:t>
      </w:r>
      <w:r>
        <w:rPr>
          <w:spacing w:val="-5"/>
          <w:sz w:val="24"/>
        </w:rPr>
        <w:t xml:space="preserve"> </w:t>
      </w:r>
      <w:r>
        <w:rPr>
          <w:sz w:val="24"/>
        </w:rPr>
        <w:t>и</w:t>
      </w:r>
      <w:r>
        <w:rPr>
          <w:spacing w:val="-5"/>
          <w:sz w:val="24"/>
        </w:rPr>
        <w:t xml:space="preserve"> </w:t>
      </w:r>
      <w:r>
        <w:rPr>
          <w:sz w:val="24"/>
        </w:rPr>
        <w:t>обнаруживать</w:t>
      </w:r>
      <w:r>
        <w:rPr>
          <w:spacing w:val="-2"/>
          <w:sz w:val="24"/>
        </w:rPr>
        <w:t xml:space="preserve"> </w:t>
      </w:r>
      <w:r>
        <w:rPr>
          <w:sz w:val="24"/>
        </w:rPr>
        <w:t>связи</w:t>
      </w:r>
      <w:r>
        <w:rPr>
          <w:spacing w:val="-5"/>
          <w:sz w:val="24"/>
        </w:rPr>
        <w:t xml:space="preserve"> </w:t>
      </w:r>
      <w:r>
        <w:rPr>
          <w:sz w:val="24"/>
        </w:rPr>
        <w:t>между</w:t>
      </w:r>
      <w:r>
        <w:rPr>
          <w:spacing w:val="-7"/>
          <w:sz w:val="24"/>
        </w:rPr>
        <w:t xml:space="preserve"> </w:t>
      </w:r>
      <w:r>
        <w:rPr>
          <w:sz w:val="24"/>
        </w:rPr>
        <w:t>ними;</w:t>
      </w:r>
    </w:p>
    <w:p w:rsidR="00380890" w:rsidRDefault="00436D53">
      <w:pPr>
        <w:pStyle w:val="a5"/>
        <w:numPr>
          <w:ilvl w:val="0"/>
          <w:numId w:val="56"/>
        </w:numPr>
        <w:tabs>
          <w:tab w:val="left" w:pos="425"/>
        </w:tabs>
        <w:spacing w:line="242" w:lineRule="auto"/>
        <w:ind w:right="163" w:firstLine="0"/>
        <w:rPr>
          <w:sz w:val="24"/>
        </w:rPr>
      </w:pPr>
      <w:r>
        <w:rPr>
          <w:sz w:val="24"/>
        </w:rPr>
        <w:t>сопоставлять</w:t>
      </w:r>
      <w:r>
        <w:rPr>
          <w:spacing w:val="1"/>
          <w:sz w:val="24"/>
        </w:rPr>
        <w:t xml:space="preserve"> </w:t>
      </w:r>
      <w:r>
        <w:rPr>
          <w:sz w:val="24"/>
        </w:rPr>
        <w:t>произведения,</w:t>
      </w:r>
      <w:r>
        <w:rPr>
          <w:spacing w:val="1"/>
          <w:sz w:val="24"/>
        </w:rPr>
        <w:t xml:space="preserve"> </w:t>
      </w:r>
      <w:r>
        <w:rPr>
          <w:sz w:val="24"/>
        </w:rPr>
        <w:t>их фрагменты, образы персонажей,</w:t>
      </w:r>
      <w:r>
        <w:rPr>
          <w:spacing w:val="1"/>
          <w:sz w:val="24"/>
        </w:rPr>
        <w:t xml:space="preserve"> </w:t>
      </w:r>
      <w:r>
        <w:rPr>
          <w:sz w:val="24"/>
        </w:rPr>
        <w:t>сюжеты разных литературных</w:t>
      </w:r>
      <w:r>
        <w:rPr>
          <w:spacing w:val="1"/>
          <w:sz w:val="24"/>
        </w:rPr>
        <w:t xml:space="preserve"> </w:t>
      </w:r>
      <w:r>
        <w:rPr>
          <w:sz w:val="24"/>
        </w:rPr>
        <w:t>произведений,</w:t>
      </w:r>
      <w:r>
        <w:rPr>
          <w:spacing w:val="2"/>
          <w:sz w:val="24"/>
        </w:rPr>
        <w:t xml:space="preserve"> </w:t>
      </w:r>
      <w:r>
        <w:rPr>
          <w:sz w:val="24"/>
        </w:rPr>
        <w:t>темы,</w:t>
      </w:r>
      <w:r>
        <w:rPr>
          <w:spacing w:val="-2"/>
          <w:sz w:val="24"/>
        </w:rPr>
        <w:t xml:space="preserve"> </w:t>
      </w:r>
      <w:r>
        <w:rPr>
          <w:sz w:val="24"/>
        </w:rPr>
        <w:t>проблемы,</w:t>
      </w:r>
      <w:r>
        <w:rPr>
          <w:spacing w:val="-2"/>
          <w:sz w:val="24"/>
        </w:rPr>
        <w:t xml:space="preserve"> </w:t>
      </w:r>
      <w:r>
        <w:rPr>
          <w:sz w:val="24"/>
        </w:rPr>
        <w:t>жанры,</w:t>
      </w:r>
      <w:r>
        <w:rPr>
          <w:spacing w:val="3"/>
          <w:sz w:val="24"/>
        </w:rPr>
        <w:t xml:space="preserve"> </w:t>
      </w:r>
      <w:r>
        <w:rPr>
          <w:sz w:val="24"/>
        </w:rPr>
        <w:t>художественные</w:t>
      </w:r>
      <w:r>
        <w:rPr>
          <w:spacing w:val="-5"/>
          <w:sz w:val="24"/>
        </w:rPr>
        <w:t xml:space="preserve"> </w:t>
      </w:r>
      <w:r>
        <w:rPr>
          <w:sz w:val="24"/>
        </w:rPr>
        <w:t>приёмы,</w:t>
      </w:r>
      <w:r>
        <w:rPr>
          <w:spacing w:val="-3"/>
          <w:sz w:val="24"/>
        </w:rPr>
        <w:t xml:space="preserve"> </w:t>
      </w:r>
      <w:r>
        <w:rPr>
          <w:sz w:val="24"/>
        </w:rPr>
        <w:t>особенности</w:t>
      </w:r>
      <w:r>
        <w:rPr>
          <w:spacing w:val="-2"/>
          <w:sz w:val="24"/>
        </w:rPr>
        <w:t xml:space="preserve"> </w:t>
      </w:r>
      <w:r>
        <w:rPr>
          <w:sz w:val="24"/>
        </w:rPr>
        <w:t>языка;</w:t>
      </w:r>
    </w:p>
    <w:p w:rsidR="00380890" w:rsidRDefault="00436D53">
      <w:pPr>
        <w:pStyle w:val="a5"/>
        <w:numPr>
          <w:ilvl w:val="0"/>
          <w:numId w:val="56"/>
        </w:numPr>
        <w:tabs>
          <w:tab w:val="left" w:pos="425"/>
        </w:tabs>
        <w:spacing w:line="242" w:lineRule="auto"/>
        <w:ind w:right="162" w:firstLine="0"/>
        <w:rPr>
          <w:sz w:val="24"/>
        </w:rPr>
      </w:pPr>
      <w:r>
        <w:rPr>
          <w:sz w:val="24"/>
        </w:rPr>
        <w:t>сопоставлять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6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с произведениями</w:t>
      </w:r>
      <w:r>
        <w:rPr>
          <w:spacing w:val="1"/>
          <w:sz w:val="24"/>
        </w:rPr>
        <w:t xml:space="preserve"> </w:t>
      </w:r>
      <w:r>
        <w:rPr>
          <w:sz w:val="24"/>
        </w:rPr>
        <w:t>других</w:t>
      </w:r>
      <w:r>
        <w:rPr>
          <w:spacing w:val="2"/>
          <w:sz w:val="24"/>
        </w:rPr>
        <w:t xml:space="preserve"> </w:t>
      </w:r>
      <w:r>
        <w:rPr>
          <w:sz w:val="24"/>
        </w:rPr>
        <w:t>видов</w:t>
      </w:r>
      <w:r>
        <w:rPr>
          <w:spacing w:val="-3"/>
          <w:sz w:val="24"/>
        </w:rPr>
        <w:t xml:space="preserve"> </w:t>
      </w:r>
      <w:r>
        <w:rPr>
          <w:sz w:val="24"/>
        </w:rPr>
        <w:t>искусства (живопись,</w:t>
      </w:r>
      <w:r>
        <w:rPr>
          <w:spacing w:val="-2"/>
          <w:sz w:val="24"/>
        </w:rPr>
        <w:t xml:space="preserve"> </w:t>
      </w:r>
      <w:r>
        <w:rPr>
          <w:sz w:val="24"/>
        </w:rPr>
        <w:t>музыка,</w:t>
      </w:r>
      <w:r>
        <w:rPr>
          <w:spacing w:val="2"/>
          <w:sz w:val="24"/>
        </w:rPr>
        <w:t xml:space="preserve"> </w:t>
      </w:r>
      <w:r>
        <w:rPr>
          <w:sz w:val="24"/>
        </w:rPr>
        <w:t>театр,</w:t>
      </w:r>
      <w:r>
        <w:rPr>
          <w:spacing w:val="4"/>
          <w:sz w:val="24"/>
        </w:rPr>
        <w:t xml:space="preserve"> </w:t>
      </w:r>
      <w:r>
        <w:rPr>
          <w:sz w:val="24"/>
        </w:rPr>
        <w:t>кино);</w:t>
      </w:r>
    </w:p>
    <w:p w:rsidR="00380890" w:rsidRDefault="00436D53">
      <w:pPr>
        <w:pStyle w:val="a5"/>
        <w:numPr>
          <w:ilvl w:val="0"/>
          <w:numId w:val="56"/>
        </w:numPr>
        <w:tabs>
          <w:tab w:val="left" w:pos="425"/>
        </w:tabs>
        <w:spacing w:line="271" w:lineRule="exact"/>
        <w:ind w:left="424" w:hanging="265"/>
        <w:rPr>
          <w:sz w:val="24"/>
        </w:rPr>
      </w:pPr>
      <w:r>
        <w:rPr>
          <w:sz w:val="24"/>
        </w:rPr>
        <w:t xml:space="preserve">выразительно    </w:t>
      </w:r>
      <w:r>
        <w:rPr>
          <w:spacing w:val="25"/>
          <w:sz w:val="24"/>
        </w:rPr>
        <w:t xml:space="preserve"> </w:t>
      </w:r>
      <w:r>
        <w:rPr>
          <w:sz w:val="24"/>
        </w:rPr>
        <w:t xml:space="preserve">читать     </w:t>
      </w:r>
      <w:r>
        <w:rPr>
          <w:spacing w:val="21"/>
          <w:sz w:val="24"/>
        </w:rPr>
        <w:t xml:space="preserve"> </w:t>
      </w:r>
      <w:r>
        <w:rPr>
          <w:sz w:val="24"/>
        </w:rPr>
        <w:t xml:space="preserve">стихи     </w:t>
      </w:r>
      <w:r>
        <w:rPr>
          <w:spacing w:val="25"/>
          <w:sz w:val="24"/>
        </w:rPr>
        <w:t xml:space="preserve"> </w:t>
      </w:r>
      <w:r>
        <w:rPr>
          <w:sz w:val="24"/>
        </w:rPr>
        <w:t xml:space="preserve">и     </w:t>
      </w:r>
      <w:r>
        <w:rPr>
          <w:spacing w:val="25"/>
          <w:sz w:val="24"/>
        </w:rPr>
        <w:t xml:space="preserve"> </w:t>
      </w:r>
      <w:r>
        <w:rPr>
          <w:sz w:val="24"/>
        </w:rPr>
        <w:t xml:space="preserve">прозу,     </w:t>
      </w:r>
      <w:r>
        <w:rPr>
          <w:spacing w:val="26"/>
          <w:sz w:val="24"/>
        </w:rPr>
        <w:t xml:space="preserve"> </w:t>
      </w:r>
      <w:r>
        <w:rPr>
          <w:sz w:val="24"/>
        </w:rPr>
        <w:t xml:space="preserve">в     </w:t>
      </w:r>
      <w:r>
        <w:rPr>
          <w:spacing w:val="26"/>
          <w:sz w:val="24"/>
        </w:rPr>
        <w:t xml:space="preserve"> </w:t>
      </w:r>
      <w:r>
        <w:rPr>
          <w:sz w:val="24"/>
        </w:rPr>
        <w:t xml:space="preserve">том     </w:t>
      </w:r>
      <w:r>
        <w:rPr>
          <w:spacing w:val="22"/>
          <w:sz w:val="24"/>
        </w:rPr>
        <w:t xml:space="preserve"> </w:t>
      </w:r>
      <w:r>
        <w:rPr>
          <w:sz w:val="24"/>
        </w:rPr>
        <w:t xml:space="preserve">числе     </w:t>
      </w:r>
      <w:r>
        <w:rPr>
          <w:spacing w:val="23"/>
          <w:sz w:val="24"/>
        </w:rPr>
        <w:t xml:space="preserve"> </w:t>
      </w:r>
      <w:r>
        <w:rPr>
          <w:sz w:val="24"/>
        </w:rPr>
        <w:t xml:space="preserve">наизусть     </w:t>
      </w:r>
      <w:r>
        <w:rPr>
          <w:spacing w:val="26"/>
          <w:sz w:val="24"/>
        </w:rPr>
        <w:t xml:space="preserve"> </w:t>
      </w:r>
      <w:r>
        <w:rPr>
          <w:sz w:val="24"/>
        </w:rPr>
        <w:t xml:space="preserve">(не     </w:t>
      </w:r>
      <w:r>
        <w:rPr>
          <w:spacing w:val="23"/>
          <w:sz w:val="24"/>
        </w:rPr>
        <w:t xml:space="preserve"> </w:t>
      </w:r>
      <w:r>
        <w:rPr>
          <w:sz w:val="24"/>
        </w:rPr>
        <w:t>менее</w:t>
      </w:r>
    </w:p>
    <w:p w:rsidR="00380890" w:rsidRDefault="00436D53">
      <w:pPr>
        <w:pStyle w:val="a3"/>
        <w:spacing w:line="237" w:lineRule="auto"/>
        <w:ind w:right="160"/>
      </w:pPr>
      <w:r>
        <w:t xml:space="preserve">9   </w:t>
      </w:r>
      <w:r>
        <w:rPr>
          <w:spacing w:val="25"/>
        </w:rPr>
        <w:t xml:space="preserve"> </w:t>
      </w:r>
      <w:r>
        <w:t xml:space="preserve">поэтических    </w:t>
      </w:r>
      <w:r>
        <w:rPr>
          <w:spacing w:val="18"/>
        </w:rPr>
        <w:t xml:space="preserve"> </w:t>
      </w:r>
      <w:r>
        <w:t xml:space="preserve">произведений,    </w:t>
      </w:r>
      <w:r>
        <w:rPr>
          <w:spacing w:val="25"/>
        </w:rPr>
        <w:t xml:space="preserve"> </w:t>
      </w:r>
      <w:r>
        <w:t xml:space="preserve">не    </w:t>
      </w:r>
      <w:r>
        <w:rPr>
          <w:spacing w:val="18"/>
        </w:rPr>
        <w:t xml:space="preserve"> </w:t>
      </w:r>
      <w:r>
        <w:t xml:space="preserve">выученных    </w:t>
      </w:r>
      <w:r>
        <w:rPr>
          <w:spacing w:val="18"/>
        </w:rPr>
        <w:t xml:space="preserve"> </w:t>
      </w:r>
      <w:r>
        <w:t xml:space="preserve">ранее),    </w:t>
      </w:r>
      <w:r>
        <w:rPr>
          <w:spacing w:val="26"/>
        </w:rPr>
        <w:t xml:space="preserve"> </w:t>
      </w:r>
      <w:r>
        <w:t xml:space="preserve">передавая    </w:t>
      </w:r>
      <w:r>
        <w:rPr>
          <w:spacing w:val="23"/>
        </w:rPr>
        <w:t xml:space="preserve"> </w:t>
      </w:r>
      <w:r>
        <w:t xml:space="preserve">личное    </w:t>
      </w:r>
      <w:r>
        <w:rPr>
          <w:spacing w:val="17"/>
        </w:rPr>
        <w:t xml:space="preserve"> </w:t>
      </w:r>
      <w:r>
        <w:t>отношение</w:t>
      </w:r>
      <w:r>
        <w:rPr>
          <w:spacing w:val="-58"/>
        </w:rPr>
        <w:t xml:space="preserve"> </w:t>
      </w:r>
      <w:r>
        <w:t>к</w:t>
      </w:r>
      <w:r>
        <w:rPr>
          <w:spacing w:val="-3"/>
        </w:rPr>
        <w:t xml:space="preserve"> </w:t>
      </w:r>
      <w:r>
        <w:t>произведению</w:t>
      </w:r>
      <w:r>
        <w:rPr>
          <w:spacing w:val="-8"/>
        </w:rPr>
        <w:t xml:space="preserve"> </w:t>
      </w:r>
      <w:r>
        <w:t>(с</w:t>
      </w:r>
      <w:r>
        <w:rPr>
          <w:spacing w:val="-1"/>
        </w:rPr>
        <w:t xml:space="preserve"> </w:t>
      </w:r>
      <w:r>
        <w:t>учётом литературного</w:t>
      </w:r>
      <w:r>
        <w:rPr>
          <w:spacing w:val="3"/>
        </w:rPr>
        <w:t xml:space="preserve"> </w:t>
      </w:r>
      <w:r>
        <w:t>развития,</w:t>
      </w:r>
      <w:r>
        <w:rPr>
          <w:spacing w:val="-4"/>
        </w:rPr>
        <w:t xml:space="preserve"> </w:t>
      </w:r>
      <w:r>
        <w:t>индивидуальных</w:t>
      </w:r>
      <w:r>
        <w:rPr>
          <w:spacing w:val="-6"/>
        </w:rPr>
        <w:t xml:space="preserve"> </w:t>
      </w:r>
      <w:r>
        <w:t>особенностей</w:t>
      </w:r>
      <w:r>
        <w:rPr>
          <w:spacing w:val="-4"/>
        </w:rPr>
        <w:t xml:space="preserve"> </w:t>
      </w:r>
      <w:r>
        <w:t>обучающихся);</w:t>
      </w:r>
    </w:p>
    <w:p w:rsidR="00380890" w:rsidRDefault="00436D53">
      <w:pPr>
        <w:pStyle w:val="a5"/>
        <w:numPr>
          <w:ilvl w:val="0"/>
          <w:numId w:val="56"/>
        </w:numPr>
        <w:tabs>
          <w:tab w:val="left" w:pos="545"/>
        </w:tabs>
        <w:ind w:right="162" w:firstLine="0"/>
        <w:rPr>
          <w:sz w:val="24"/>
        </w:rPr>
      </w:pPr>
      <w:r>
        <w:rPr>
          <w:sz w:val="24"/>
        </w:rPr>
        <w:t>пересказывать прочитанное произведение, используя различные виды пересказов, отвечать на</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прочитанному</w:t>
      </w:r>
      <w:r>
        <w:rPr>
          <w:spacing w:val="1"/>
          <w:sz w:val="24"/>
        </w:rPr>
        <w:t xml:space="preserve"> </w:t>
      </w:r>
      <w:r>
        <w:rPr>
          <w:sz w:val="24"/>
        </w:rPr>
        <w:t>произведению</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формулировать</w:t>
      </w:r>
      <w:r>
        <w:rPr>
          <w:spacing w:val="1"/>
          <w:sz w:val="24"/>
        </w:rPr>
        <w:t xml:space="preserve"> </w:t>
      </w:r>
      <w:r>
        <w:rPr>
          <w:sz w:val="24"/>
        </w:rPr>
        <w:t>вопросы</w:t>
      </w:r>
      <w:r>
        <w:rPr>
          <w:spacing w:val="1"/>
          <w:sz w:val="24"/>
        </w:rPr>
        <w:t xml:space="preserve"> </w:t>
      </w:r>
      <w:r>
        <w:rPr>
          <w:sz w:val="24"/>
        </w:rPr>
        <w:t>к</w:t>
      </w:r>
      <w:r>
        <w:rPr>
          <w:spacing w:val="1"/>
          <w:sz w:val="24"/>
        </w:rPr>
        <w:t xml:space="preserve"> </w:t>
      </w:r>
      <w:r>
        <w:rPr>
          <w:sz w:val="24"/>
        </w:rPr>
        <w:t>тексту;</w:t>
      </w:r>
      <w:r>
        <w:rPr>
          <w:spacing w:val="1"/>
          <w:sz w:val="24"/>
        </w:rPr>
        <w:t xml:space="preserve"> </w:t>
      </w:r>
      <w:r>
        <w:rPr>
          <w:sz w:val="24"/>
        </w:rPr>
        <w:t>пересказывать</w:t>
      </w:r>
      <w:r>
        <w:rPr>
          <w:spacing w:val="2"/>
          <w:sz w:val="24"/>
        </w:rPr>
        <w:t xml:space="preserve"> </w:t>
      </w:r>
      <w:r>
        <w:rPr>
          <w:sz w:val="24"/>
        </w:rPr>
        <w:t>сюжет</w:t>
      </w:r>
      <w:r>
        <w:rPr>
          <w:spacing w:val="-2"/>
          <w:sz w:val="24"/>
        </w:rPr>
        <w:t xml:space="preserve"> </w:t>
      </w:r>
      <w:r>
        <w:rPr>
          <w:sz w:val="24"/>
        </w:rPr>
        <w:t>и</w:t>
      </w:r>
      <w:r>
        <w:rPr>
          <w:spacing w:val="3"/>
          <w:sz w:val="24"/>
        </w:rPr>
        <w:t xml:space="preserve"> </w:t>
      </w:r>
      <w:r>
        <w:rPr>
          <w:sz w:val="24"/>
        </w:rPr>
        <w:t>вычленять</w:t>
      </w:r>
      <w:r>
        <w:rPr>
          <w:spacing w:val="-1"/>
          <w:sz w:val="24"/>
        </w:rPr>
        <w:t xml:space="preserve"> </w:t>
      </w:r>
      <w:r>
        <w:rPr>
          <w:sz w:val="24"/>
        </w:rPr>
        <w:t>фабулу;</w:t>
      </w:r>
    </w:p>
    <w:p w:rsidR="00380890" w:rsidRDefault="00380890">
      <w:pPr>
        <w:jc w:val="both"/>
        <w:rPr>
          <w:sz w:val="24"/>
        </w:rPr>
        <w:sectPr w:rsidR="00380890">
          <w:headerReference w:type="default" r:id="rId21"/>
          <w:pgSz w:w="11910" w:h="16840"/>
          <w:pgMar w:top="620" w:right="560" w:bottom="280" w:left="560" w:header="0" w:footer="0" w:gutter="0"/>
          <w:cols w:space="720"/>
        </w:sectPr>
      </w:pPr>
    </w:p>
    <w:p w:rsidR="00380890" w:rsidRDefault="00436D53">
      <w:pPr>
        <w:pStyle w:val="a5"/>
        <w:numPr>
          <w:ilvl w:val="0"/>
          <w:numId w:val="56"/>
        </w:numPr>
        <w:tabs>
          <w:tab w:val="left" w:pos="545"/>
        </w:tabs>
        <w:spacing w:before="76" w:line="237" w:lineRule="auto"/>
        <w:ind w:right="167" w:firstLine="0"/>
        <w:rPr>
          <w:sz w:val="24"/>
        </w:rPr>
      </w:pPr>
      <w:r>
        <w:rPr>
          <w:sz w:val="24"/>
        </w:rPr>
        <w:lastRenderedPageBreak/>
        <w:t>участвовать в беседе и диалоге о прочитанном произведении, соотносить собственную позицию с</w:t>
      </w:r>
      <w:r>
        <w:rPr>
          <w:spacing w:val="-57"/>
          <w:sz w:val="24"/>
        </w:rPr>
        <w:t xml:space="preserve"> </w:t>
      </w:r>
      <w:r>
        <w:rPr>
          <w:sz w:val="24"/>
        </w:rPr>
        <w:t>позицией</w:t>
      </w:r>
      <w:r>
        <w:rPr>
          <w:spacing w:val="-3"/>
          <w:sz w:val="24"/>
        </w:rPr>
        <w:t xml:space="preserve"> </w:t>
      </w:r>
      <w:r>
        <w:rPr>
          <w:sz w:val="24"/>
        </w:rPr>
        <w:t>автора,</w:t>
      </w:r>
      <w:r>
        <w:rPr>
          <w:spacing w:val="-1"/>
          <w:sz w:val="24"/>
        </w:rPr>
        <w:t xml:space="preserve"> </w:t>
      </w:r>
      <w:r>
        <w:rPr>
          <w:sz w:val="24"/>
        </w:rPr>
        <w:t>давать</w:t>
      </w:r>
      <w:r>
        <w:rPr>
          <w:spacing w:val="2"/>
          <w:sz w:val="24"/>
        </w:rPr>
        <w:t xml:space="preserve"> </w:t>
      </w:r>
      <w:r>
        <w:rPr>
          <w:sz w:val="24"/>
        </w:rPr>
        <w:t>аргументированную оценку</w:t>
      </w:r>
      <w:r>
        <w:rPr>
          <w:spacing w:val="-8"/>
          <w:sz w:val="24"/>
        </w:rPr>
        <w:t xml:space="preserve"> </w:t>
      </w:r>
      <w:r>
        <w:rPr>
          <w:sz w:val="24"/>
        </w:rPr>
        <w:t>прочитанному;</w:t>
      </w:r>
    </w:p>
    <w:p w:rsidR="00380890" w:rsidRDefault="00436D53">
      <w:pPr>
        <w:pStyle w:val="a5"/>
        <w:numPr>
          <w:ilvl w:val="0"/>
          <w:numId w:val="56"/>
        </w:numPr>
        <w:tabs>
          <w:tab w:val="left" w:pos="545"/>
          <w:tab w:val="left" w:pos="2382"/>
          <w:tab w:val="left" w:pos="4647"/>
          <w:tab w:val="left" w:pos="6255"/>
          <w:tab w:val="left" w:pos="9892"/>
        </w:tabs>
        <w:spacing w:before="3"/>
        <w:ind w:right="152" w:firstLine="0"/>
        <w:rPr>
          <w:sz w:val="24"/>
        </w:rPr>
      </w:pPr>
      <w:r>
        <w:rPr>
          <w:sz w:val="24"/>
        </w:rPr>
        <w:t xml:space="preserve">создавать     </w:t>
      </w:r>
      <w:r>
        <w:rPr>
          <w:spacing w:val="1"/>
          <w:sz w:val="24"/>
        </w:rPr>
        <w:t xml:space="preserve"> </w:t>
      </w:r>
      <w:r>
        <w:rPr>
          <w:sz w:val="24"/>
        </w:rPr>
        <w:t>устные       и       письменные       высказывания       разных       жанров       (объёмом</w:t>
      </w:r>
      <w:r>
        <w:rPr>
          <w:spacing w:val="1"/>
          <w:sz w:val="24"/>
        </w:rPr>
        <w:t xml:space="preserve"> </w:t>
      </w:r>
      <w:r>
        <w:rPr>
          <w:sz w:val="24"/>
        </w:rPr>
        <w:t xml:space="preserve">не   </w:t>
      </w:r>
      <w:r>
        <w:rPr>
          <w:spacing w:val="1"/>
          <w:sz w:val="24"/>
        </w:rPr>
        <w:t xml:space="preserve"> </w:t>
      </w:r>
      <w:r>
        <w:rPr>
          <w:sz w:val="24"/>
        </w:rPr>
        <w:t xml:space="preserve">менее   </w:t>
      </w:r>
      <w:r>
        <w:rPr>
          <w:spacing w:val="1"/>
          <w:sz w:val="24"/>
        </w:rPr>
        <w:t xml:space="preserve"> </w:t>
      </w:r>
      <w:r>
        <w:rPr>
          <w:sz w:val="24"/>
        </w:rPr>
        <w:t>150     слов),     писать     сочинение-рассуждение     по     заданной     теме     с    опорой</w:t>
      </w:r>
      <w:r>
        <w:rPr>
          <w:spacing w:val="1"/>
          <w:sz w:val="24"/>
        </w:rPr>
        <w:t xml:space="preserve"> </w:t>
      </w:r>
      <w:r>
        <w:rPr>
          <w:sz w:val="24"/>
        </w:rPr>
        <w:t>на      прочитанные      произведения,       под      руководством       учителя       учиться       исправлять</w:t>
      </w:r>
      <w:r>
        <w:rPr>
          <w:spacing w:val="1"/>
          <w:sz w:val="24"/>
        </w:rPr>
        <w:t xml:space="preserve"> </w:t>
      </w:r>
      <w:r>
        <w:rPr>
          <w:sz w:val="24"/>
        </w:rPr>
        <w:t>и          редактировать          собственные          письменные          тексты;          собирать          материал</w:t>
      </w:r>
      <w:r>
        <w:rPr>
          <w:spacing w:val="1"/>
          <w:sz w:val="24"/>
        </w:rPr>
        <w:t xml:space="preserve"> </w:t>
      </w:r>
      <w:r>
        <w:rPr>
          <w:sz w:val="24"/>
        </w:rPr>
        <w:t>и</w:t>
      </w:r>
      <w:r>
        <w:rPr>
          <w:spacing w:val="1"/>
          <w:sz w:val="24"/>
        </w:rPr>
        <w:t xml:space="preserve"> </w:t>
      </w:r>
      <w:r>
        <w:rPr>
          <w:sz w:val="24"/>
        </w:rPr>
        <w:t>обрабатывать</w:t>
      </w:r>
      <w:r>
        <w:rPr>
          <w:spacing w:val="1"/>
          <w:sz w:val="24"/>
        </w:rPr>
        <w:t xml:space="preserve"> </w:t>
      </w:r>
      <w:r>
        <w:rPr>
          <w:sz w:val="24"/>
        </w:rPr>
        <w:t>информацию,</w:t>
      </w:r>
      <w:r>
        <w:rPr>
          <w:spacing w:val="1"/>
          <w:sz w:val="24"/>
        </w:rPr>
        <w:t xml:space="preserve"> </w:t>
      </w:r>
      <w:r>
        <w:rPr>
          <w:sz w:val="24"/>
        </w:rPr>
        <w:t>необходимую</w:t>
      </w:r>
      <w:r>
        <w:rPr>
          <w:spacing w:val="1"/>
          <w:sz w:val="24"/>
        </w:rPr>
        <w:t xml:space="preserve"> </w:t>
      </w:r>
      <w:r>
        <w:rPr>
          <w:sz w:val="24"/>
        </w:rPr>
        <w:t>для</w:t>
      </w:r>
      <w:r>
        <w:rPr>
          <w:spacing w:val="1"/>
          <w:sz w:val="24"/>
        </w:rPr>
        <w:t xml:space="preserve"> </w:t>
      </w:r>
      <w:r>
        <w:rPr>
          <w:sz w:val="24"/>
        </w:rPr>
        <w:t>составления</w:t>
      </w:r>
      <w:r>
        <w:rPr>
          <w:spacing w:val="1"/>
          <w:sz w:val="24"/>
        </w:rPr>
        <w:t xml:space="preserve"> </w:t>
      </w:r>
      <w:r>
        <w:rPr>
          <w:sz w:val="24"/>
        </w:rPr>
        <w:t>плана,</w:t>
      </w:r>
      <w:r>
        <w:rPr>
          <w:spacing w:val="1"/>
          <w:sz w:val="24"/>
        </w:rPr>
        <w:t xml:space="preserve"> </w:t>
      </w:r>
      <w:r>
        <w:rPr>
          <w:sz w:val="24"/>
        </w:rPr>
        <w:t>таблицы,</w:t>
      </w:r>
      <w:r>
        <w:rPr>
          <w:spacing w:val="1"/>
          <w:sz w:val="24"/>
        </w:rPr>
        <w:t xml:space="preserve"> </w:t>
      </w:r>
      <w:r>
        <w:rPr>
          <w:sz w:val="24"/>
        </w:rPr>
        <w:t>схемы,</w:t>
      </w:r>
      <w:r>
        <w:rPr>
          <w:spacing w:val="1"/>
          <w:sz w:val="24"/>
        </w:rPr>
        <w:t xml:space="preserve"> </w:t>
      </w:r>
      <w:r>
        <w:rPr>
          <w:sz w:val="24"/>
        </w:rPr>
        <w:t>доклада,</w:t>
      </w:r>
      <w:r>
        <w:rPr>
          <w:spacing w:val="1"/>
          <w:sz w:val="24"/>
        </w:rPr>
        <w:t xml:space="preserve"> </w:t>
      </w:r>
      <w:r>
        <w:rPr>
          <w:sz w:val="24"/>
        </w:rPr>
        <w:t>конспекта,</w:t>
      </w:r>
      <w:r>
        <w:rPr>
          <w:sz w:val="24"/>
        </w:rPr>
        <w:tab/>
        <w:t>аннотации,</w:t>
      </w:r>
      <w:r>
        <w:rPr>
          <w:sz w:val="24"/>
        </w:rPr>
        <w:tab/>
        <w:t>эссе,</w:t>
      </w:r>
      <w:r>
        <w:rPr>
          <w:sz w:val="24"/>
        </w:rPr>
        <w:tab/>
        <w:t>литературно-творческой</w:t>
      </w:r>
      <w:r>
        <w:rPr>
          <w:sz w:val="24"/>
        </w:rPr>
        <w:tab/>
        <w:t>работы</w:t>
      </w:r>
      <w:r>
        <w:rPr>
          <w:spacing w:val="-58"/>
          <w:sz w:val="24"/>
        </w:rPr>
        <w:t xml:space="preserve"> </w:t>
      </w:r>
      <w:r>
        <w:rPr>
          <w:sz w:val="24"/>
        </w:rPr>
        <w:t xml:space="preserve">на     </w:t>
      </w:r>
      <w:r>
        <w:rPr>
          <w:spacing w:val="1"/>
          <w:sz w:val="24"/>
        </w:rPr>
        <w:t xml:space="preserve"> </w:t>
      </w:r>
      <w:r>
        <w:rPr>
          <w:sz w:val="24"/>
        </w:rPr>
        <w:t xml:space="preserve">самостоятельно     </w:t>
      </w:r>
      <w:r>
        <w:rPr>
          <w:spacing w:val="1"/>
          <w:sz w:val="24"/>
        </w:rPr>
        <w:t xml:space="preserve"> </w:t>
      </w:r>
      <w:r>
        <w:rPr>
          <w:sz w:val="24"/>
        </w:rPr>
        <w:t xml:space="preserve">или     </w:t>
      </w:r>
      <w:r>
        <w:rPr>
          <w:spacing w:val="1"/>
          <w:sz w:val="24"/>
        </w:rPr>
        <w:t xml:space="preserve"> </w:t>
      </w:r>
      <w:r>
        <w:rPr>
          <w:sz w:val="24"/>
        </w:rPr>
        <w:t xml:space="preserve">под     </w:t>
      </w:r>
      <w:r>
        <w:rPr>
          <w:spacing w:val="1"/>
          <w:sz w:val="24"/>
        </w:rPr>
        <w:t xml:space="preserve"> </w:t>
      </w:r>
      <w:r>
        <w:rPr>
          <w:sz w:val="24"/>
        </w:rPr>
        <w:t xml:space="preserve">руководством     </w:t>
      </w:r>
      <w:r>
        <w:rPr>
          <w:spacing w:val="1"/>
          <w:sz w:val="24"/>
        </w:rPr>
        <w:t xml:space="preserve"> </w:t>
      </w:r>
      <w:r>
        <w:rPr>
          <w:sz w:val="24"/>
        </w:rPr>
        <w:t>учителя       выбранную       литературную</w:t>
      </w:r>
      <w:r>
        <w:rPr>
          <w:spacing w:val="1"/>
          <w:sz w:val="24"/>
        </w:rPr>
        <w:t xml:space="preserve"> </w:t>
      </w:r>
      <w:r>
        <w:rPr>
          <w:sz w:val="24"/>
        </w:rPr>
        <w:t>или</w:t>
      </w:r>
      <w:r>
        <w:rPr>
          <w:spacing w:val="2"/>
          <w:sz w:val="24"/>
        </w:rPr>
        <w:t xml:space="preserve"> </w:t>
      </w:r>
      <w:r>
        <w:rPr>
          <w:sz w:val="24"/>
        </w:rPr>
        <w:t>публицистическую тему;</w:t>
      </w:r>
    </w:p>
    <w:p w:rsidR="00380890" w:rsidRDefault="00436D53">
      <w:pPr>
        <w:pStyle w:val="a5"/>
        <w:numPr>
          <w:ilvl w:val="0"/>
          <w:numId w:val="56"/>
        </w:numPr>
        <w:tabs>
          <w:tab w:val="left" w:pos="545"/>
          <w:tab w:val="left" w:pos="2396"/>
          <w:tab w:val="left" w:pos="4799"/>
          <w:tab w:val="left" w:pos="6441"/>
          <w:tab w:val="left" w:pos="7396"/>
          <w:tab w:val="left" w:pos="9435"/>
        </w:tabs>
        <w:spacing w:before="1"/>
        <w:ind w:right="147" w:firstLine="0"/>
        <w:rPr>
          <w:sz w:val="24"/>
        </w:rPr>
      </w:pPr>
      <w:r>
        <w:rPr>
          <w:sz w:val="24"/>
        </w:rPr>
        <w:t>самостоятельно</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текстуально</w:t>
      </w:r>
      <w:r>
        <w:rPr>
          <w:spacing w:val="1"/>
          <w:sz w:val="24"/>
        </w:rPr>
        <w:t xml:space="preserve"> </w:t>
      </w:r>
      <w:r>
        <w:rPr>
          <w:sz w:val="24"/>
        </w:rPr>
        <w:t>изученные</w:t>
      </w:r>
      <w:r>
        <w:rPr>
          <w:spacing w:val="1"/>
          <w:sz w:val="24"/>
        </w:rPr>
        <w:t xml:space="preserve"> </w:t>
      </w:r>
      <w:r>
        <w:rPr>
          <w:sz w:val="24"/>
        </w:rPr>
        <w:t>художественные</w:t>
      </w:r>
      <w:r>
        <w:rPr>
          <w:spacing w:val="1"/>
          <w:sz w:val="24"/>
        </w:rPr>
        <w:t xml:space="preserve"> </w:t>
      </w:r>
      <w:r>
        <w:rPr>
          <w:sz w:val="24"/>
        </w:rPr>
        <w:t>произведения</w:t>
      </w:r>
      <w:r>
        <w:rPr>
          <w:sz w:val="24"/>
        </w:rPr>
        <w:tab/>
        <w:t>древнерусской,</w:t>
      </w:r>
      <w:r>
        <w:rPr>
          <w:sz w:val="24"/>
        </w:rPr>
        <w:tab/>
        <w:t>русской</w:t>
      </w:r>
      <w:r>
        <w:rPr>
          <w:sz w:val="24"/>
        </w:rPr>
        <w:tab/>
        <w:t>и</w:t>
      </w:r>
      <w:r>
        <w:rPr>
          <w:sz w:val="24"/>
        </w:rPr>
        <w:tab/>
        <w:t>зарубежной</w:t>
      </w:r>
      <w:r>
        <w:rPr>
          <w:sz w:val="24"/>
        </w:rPr>
        <w:tab/>
        <w:t>литературы</w:t>
      </w:r>
      <w:r>
        <w:rPr>
          <w:spacing w:val="-58"/>
          <w:sz w:val="24"/>
        </w:rPr>
        <w:t xml:space="preserve"> </w:t>
      </w:r>
      <w:r>
        <w:rPr>
          <w:sz w:val="24"/>
        </w:rPr>
        <w:t xml:space="preserve">и       </w:t>
      </w:r>
      <w:r>
        <w:rPr>
          <w:spacing w:val="1"/>
          <w:sz w:val="24"/>
        </w:rPr>
        <w:t xml:space="preserve"> </w:t>
      </w:r>
      <w:r>
        <w:rPr>
          <w:sz w:val="24"/>
        </w:rPr>
        <w:t xml:space="preserve">современных        авторов       </w:t>
      </w:r>
      <w:r>
        <w:rPr>
          <w:spacing w:val="1"/>
          <w:sz w:val="24"/>
        </w:rPr>
        <w:t xml:space="preserve"> </w:t>
      </w:r>
      <w:r>
        <w:rPr>
          <w:sz w:val="24"/>
        </w:rPr>
        <w:t>с        использованием         методов         смыслового         чтения</w:t>
      </w:r>
      <w:r>
        <w:rPr>
          <w:spacing w:val="-57"/>
          <w:sz w:val="24"/>
        </w:rPr>
        <w:t xml:space="preserve"> </w:t>
      </w:r>
      <w:r>
        <w:rPr>
          <w:sz w:val="24"/>
        </w:rPr>
        <w:t>и</w:t>
      </w:r>
      <w:r>
        <w:rPr>
          <w:spacing w:val="2"/>
          <w:sz w:val="24"/>
        </w:rPr>
        <w:t xml:space="preserve"> </w:t>
      </w:r>
      <w:r>
        <w:rPr>
          <w:sz w:val="24"/>
        </w:rPr>
        <w:t>эстетического</w:t>
      </w:r>
      <w:r>
        <w:rPr>
          <w:spacing w:val="2"/>
          <w:sz w:val="24"/>
        </w:rPr>
        <w:t xml:space="preserve"> </w:t>
      </w:r>
      <w:r>
        <w:rPr>
          <w:sz w:val="24"/>
        </w:rPr>
        <w:t>анализа;</w:t>
      </w:r>
    </w:p>
    <w:p w:rsidR="00380890" w:rsidRDefault="00436D53">
      <w:pPr>
        <w:pStyle w:val="a5"/>
        <w:numPr>
          <w:ilvl w:val="0"/>
          <w:numId w:val="56"/>
        </w:numPr>
        <w:tabs>
          <w:tab w:val="left" w:pos="545"/>
          <w:tab w:val="left" w:pos="2166"/>
          <w:tab w:val="left" w:pos="3769"/>
          <w:tab w:val="left" w:pos="5108"/>
          <w:tab w:val="left" w:pos="5885"/>
          <w:tab w:val="left" w:pos="7464"/>
          <w:tab w:val="left" w:pos="9536"/>
        </w:tabs>
        <w:ind w:right="155" w:firstLine="0"/>
        <w:rPr>
          <w:sz w:val="24"/>
        </w:rPr>
      </w:pPr>
      <w:r>
        <w:rPr>
          <w:sz w:val="24"/>
        </w:rPr>
        <w:t>понимать</w:t>
      </w:r>
      <w:r>
        <w:rPr>
          <w:sz w:val="24"/>
        </w:rPr>
        <w:tab/>
        <w:t>важность</w:t>
      </w:r>
      <w:r>
        <w:rPr>
          <w:sz w:val="24"/>
        </w:rPr>
        <w:tab/>
        <w:t>чтения</w:t>
      </w:r>
      <w:r>
        <w:rPr>
          <w:sz w:val="24"/>
        </w:rPr>
        <w:tab/>
        <w:t>и</w:t>
      </w:r>
      <w:r>
        <w:rPr>
          <w:sz w:val="24"/>
        </w:rPr>
        <w:tab/>
        <w:t>изучения</w:t>
      </w:r>
      <w:r>
        <w:rPr>
          <w:sz w:val="24"/>
        </w:rPr>
        <w:tab/>
        <w:t>произведений</w:t>
      </w:r>
      <w:r>
        <w:rPr>
          <w:sz w:val="24"/>
        </w:rPr>
        <w:tab/>
        <w:t>фольклора</w:t>
      </w:r>
      <w:r>
        <w:rPr>
          <w:spacing w:val="-58"/>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развития</w:t>
      </w:r>
      <w:r>
        <w:rPr>
          <w:spacing w:val="1"/>
          <w:sz w:val="24"/>
        </w:rPr>
        <w:t xml:space="preserve"> </w:t>
      </w:r>
      <w:r>
        <w:rPr>
          <w:sz w:val="24"/>
        </w:rPr>
        <w:t>собственных</w:t>
      </w:r>
      <w:r>
        <w:rPr>
          <w:spacing w:val="1"/>
          <w:sz w:val="24"/>
        </w:rPr>
        <w:t xml:space="preserve"> </w:t>
      </w:r>
      <w:r>
        <w:rPr>
          <w:sz w:val="24"/>
        </w:rPr>
        <w:t>эмоциональных</w:t>
      </w:r>
      <w:r>
        <w:rPr>
          <w:spacing w:val="-4"/>
          <w:sz w:val="24"/>
        </w:rPr>
        <w:t xml:space="preserve"> </w:t>
      </w:r>
      <w:r>
        <w:rPr>
          <w:sz w:val="24"/>
        </w:rPr>
        <w:t>и</w:t>
      </w:r>
      <w:r>
        <w:rPr>
          <w:spacing w:val="-2"/>
          <w:sz w:val="24"/>
        </w:rPr>
        <w:t xml:space="preserve"> </w:t>
      </w:r>
      <w:r>
        <w:rPr>
          <w:sz w:val="24"/>
        </w:rPr>
        <w:t>эстетических</w:t>
      </w:r>
      <w:r>
        <w:rPr>
          <w:spacing w:val="-3"/>
          <w:sz w:val="24"/>
        </w:rPr>
        <w:t xml:space="preserve"> </w:t>
      </w:r>
      <w:r>
        <w:rPr>
          <w:sz w:val="24"/>
        </w:rPr>
        <w:t>впечатлений;</w:t>
      </w:r>
    </w:p>
    <w:p w:rsidR="00380890" w:rsidRDefault="00436D53">
      <w:pPr>
        <w:pStyle w:val="a5"/>
        <w:numPr>
          <w:ilvl w:val="0"/>
          <w:numId w:val="56"/>
        </w:numPr>
        <w:tabs>
          <w:tab w:val="left" w:pos="545"/>
        </w:tabs>
        <w:ind w:right="159" w:firstLine="0"/>
        <w:rPr>
          <w:sz w:val="24"/>
        </w:rPr>
      </w:pPr>
      <w:r>
        <w:rPr>
          <w:sz w:val="24"/>
        </w:rPr>
        <w:t xml:space="preserve">планировать       </w:t>
      </w:r>
      <w:r>
        <w:rPr>
          <w:spacing w:val="1"/>
          <w:sz w:val="24"/>
        </w:rPr>
        <w:t xml:space="preserve"> </w:t>
      </w:r>
      <w:r>
        <w:rPr>
          <w:sz w:val="24"/>
        </w:rPr>
        <w:t xml:space="preserve">своё       </w:t>
      </w:r>
      <w:r>
        <w:rPr>
          <w:spacing w:val="1"/>
          <w:sz w:val="24"/>
        </w:rPr>
        <w:t xml:space="preserve"> </w:t>
      </w:r>
      <w:r>
        <w:rPr>
          <w:sz w:val="24"/>
        </w:rPr>
        <w:t>досуговое         чтение,         обогащать         свой         круг         чтения</w:t>
      </w:r>
      <w:r>
        <w:rPr>
          <w:spacing w:val="1"/>
          <w:sz w:val="24"/>
        </w:rPr>
        <w:t xml:space="preserve"> </w:t>
      </w:r>
      <w:r>
        <w:rPr>
          <w:sz w:val="24"/>
        </w:rPr>
        <w:t>по</w:t>
      </w:r>
      <w:r>
        <w:rPr>
          <w:spacing w:val="1"/>
          <w:sz w:val="24"/>
        </w:rPr>
        <w:t xml:space="preserve"> </w:t>
      </w:r>
      <w:r>
        <w:rPr>
          <w:sz w:val="24"/>
        </w:rPr>
        <w:t>рекомендациям</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сверстников,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за</w:t>
      </w:r>
      <w:r>
        <w:rPr>
          <w:spacing w:val="1"/>
          <w:sz w:val="24"/>
        </w:rPr>
        <w:t xml:space="preserve"> </w:t>
      </w:r>
      <w:r>
        <w:rPr>
          <w:sz w:val="24"/>
        </w:rPr>
        <w:t>счёт</w:t>
      </w:r>
      <w:r>
        <w:rPr>
          <w:spacing w:val="1"/>
          <w:sz w:val="24"/>
        </w:rPr>
        <w:t xml:space="preserve"> </w:t>
      </w:r>
      <w:r>
        <w:rPr>
          <w:sz w:val="24"/>
        </w:rPr>
        <w:t>произведений</w:t>
      </w:r>
      <w:r>
        <w:rPr>
          <w:spacing w:val="60"/>
          <w:sz w:val="24"/>
        </w:rPr>
        <w:t xml:space="preserve"> </w:t>
      </w:r>
      <w:r>
        <w:rPr>
          <w:sz w:val="24"/>
        </w:rPr>
        <w:t>современной</w:t>
      </w:r>
      <w:r>
        <w:rPr>
          <w:spacing w:val="1"/>
          <w:sz w:val="24"/>
        </w:rPr>
        <w:t xml:space="preserve"> </w:t>
      </w:r>
      <w:r>
        <w:rPr>
          <w:sz w:val="24"/>
        </w:rPr>
        <w:t>литературы</w:t>
      </w:r>
      <w:r>
        <w:rPr>
          <w:spacing w:val="2"/>
          <w:sz w:val="24"/>
        </w:rPr>
        <w:t xml:space="preserve"> </w:t>
      </w:r>
      <w:r>
        <w:rPr>
          <w:sz w:val="24"/>
        </w:rPr>
        <w:t>для</w:t>
      </w:r>
      <w:r>
        <w:rPr>
          <w:spacing w:val="4"/>
          <w:sz w:val="24"/>
        </w:rPr>
        <w:t xml:space="preserve"> </w:t>
      </w:r>
      <w:r>
        <w:rPr>
          <w:sz w:val="24"/>
        </w:rPr>
        <w:t>детей</w:t>
      </w:r>
      <w:r>
        <w:rPr>
          <w:spacing w:val="2"/>
          <w:sz w:val="24"/>
        </w:rPr>
        <w:t xml:space="preserve"> </w:t>
      </w:r>
      <w:r>
        <w:rPr>
          <w:sz w:val="24"/>
        </w:rPr>
        <w:t>и</w:t>
      </w:r>
      <w:r>
        <w:rPr>
          <w:spacing w:val="3"/>
          <w:sz w:val="24"/>
        </w:rPr>
        <w:t xml:space="preserve"> </w:t>
      </w:r>
      <w:r>
        <w:rPr>
          <w:sz w:val="24"/>
        </w:rPr>
        <w:t>подростков;</w:t>
      </w:r>
    </w:p>
    <w:p w:rsidR="00380890" w:rsidRDefault="00436D53">
      <w:pPr>
        <w:pStyle w:val="a5"/>
        <w:numPr>
          <w:ilvl w:val="0"/>
          <w:numId w:val="56"/>
        </w:numPr>
        <w:tabs>
          <w:tab w:val="left" w:pos="545"/>
          <w:tab w:val="left" w:pos="2650"/>
          <w:tab w:val="left" w:pos="3649"/>
          <w:tab w:val="left" w:pos="5957"/>
          <w:tab w:val="left" w:pos="6970"/>
          <w:tab w:val="left" w:pos="9556"/>
        </w:tabs>
        <w:spacing w:before="3" w:line="237" w:lineRule="auto"/>
        <w:ind w:right="152" w:firstLine="0"/>
        <w:rPr>
          <w:sz w:val="24"/>
        </w:rPr>
      </w:pPr>
      <w:r>
        <w:rPr>
          <w:sz w:val="24"/>
        </w:rPr>
        <w:t>участвовать</w:t>
      </w:r>
      <w:r>
        <w:rPr>
          <w:sz w:val="24"/>
        </w:rPr>
        <w:tab/>
        <w:t>в</w:t>
      </w:r>
      <w:r>
        <w:rPr>
          <w:sz w:val="24"/>
        </w:rPr>
        <w:tab/>
        <w:t>коллективной</w:t>
      </w:r>
      <w:r>
        <w:rPr>
          <w:sz w:val="24"/>
        </w:rPr>
        <w:tab/>
        <w:t>и</w:t>
      </w:r>
      <w:r>
        <w:rPr>
          <w:sz w:val="24"/>
        </w:rPr>
        <w:tab/>
        <w:t>индивидуальной</w:t>
      </w:r>
      <w:r>
        <w:rPr>
          <w:sz w:val="24"/>
        </w:rPr>
        <w:tab/>
      </w:r>
      <w:r>
        <w:rPr>
          <w:spacing w:val="-1"/>
          <w:sz w:val="24"/>
        </w:rPr>
        <w:t>проектной</w:t>
      </w:r>
      <w:r>
        <w:rPr>
          <w:spacing w:val="-58"/>
          <w:sz w:val="24"/>
        </w:rPr>
        <w:t xml:space="preserve"> </w:t>
      </w:r>
      <w:r>
        <w:rPr>
          <w:sz w:val="24"/>
        </w:rPr>
        <w:t>или</w:t>
      </w:r>
      <w:r>
        <w:rPr>
          <w:spacing w:val="1"/>
          <w:sz w:val="24"/>
        </w:rPr>
        <w:t xml:space="preserve"> </w:t>
      </w:r>
      <w:r>
        <w:rPr>
          <w:sz w:val="24"/>
        </w:rPr>
        <w:t>исследовательской</w:t>
      </w:r>
      <w:r>
        <w:rPr>
          <w:spacing w:val="2"/>
          <w:sz w:val="24"/>
        </w:rPr>
        <w:t xml:space="preserve"> </w:t>
      </w:r>
      <w:r>
        <w:rPr>
          <w:sz w:val="24"/>
        </w:rPr>
        <w:t>деятельности</w:t>
      </w:r>
      <w:r>
        <w:rPr>
          <w:spacing w:val="-2"/>
          <w:sz w:val="24"/>
        </w:rPr>
        <w:t xml:space="preserve"> </w:t>
      </w:r>
      <w:r>
        <w:rPr>
          <w:sz w:val="24"/>
        </w:rPr>
        <w:t>и</w:t>
      </w:r>
      <w:r>
        <w:rPr>
          <w:spacing w:val="-3"/>
          <w:sz w:val="24"/>
        </w:rPr>
        <w:t xml:space="preserve"> </w:t>
      </w:r>
      <w:r>
        <w:rPr>
          <w:sz w:val="24"/>
        </w:rPr>
        <w:t>публично представлять</w:t>
      </w:r>
      <w:r>
        <w:rPr>
          <w:spacing w:val="-3"/>
          <w:sz w:val="24"/>
        </w:rPr>
        <w:t xml:space="preserve"> </w:t>
      </w:r>
      <w:r>
        <w:rPr>
          <w:sz w:val="24"/>
        </w:rPr>
        <w:t>полученные результаты;</w:t>
      </w:r>
    </w:p>
    <w:p w:rsidR="00380890" w:rsidRDefault="00436D53">
      <w:pPr>
        <w:pStyle w:val="a5"/>
        <w:numPr>
          <w:ilvl w:val="0"/>
          <w:numId w:val="56"/>
        </w:numPr>
        <w:tabs>
          <w:tab w:val="left" w:pos="545"/>
        </w:tabs>
        <w:spacing w:before="4"/>
        <w:ind w:right="161" w:firstLine="0"/>
        <w:rPr>
          <w:sz w:val="24"/>
        </w:rPr>
      </w:pPr>
      <w:r>
        <w:rPr>
          <w:sz w:val="24"/>
        </w:rPr>
        <w:t xml:space="preserve">развивать      </w:t>
      </w:r>
      <w:r>
        <w:rPr>
          <w:spacing w:val="38"/>
          <w:sz w:val="24"/>
        </w:rPr>
        <w:t xml:space="preserve"> </w:t>
      </w:r>
      <w:r>
        <w:rPr>
          <w:sz w:val="24"/>
        </w:rPr>
        <w:t xml:space="preserve">умение       </w:t>
      </w:r>
      <w:r>
        <w:rPr>
          <w:spacing w:val="38"/>
          <w:sz w:val="24"/>
        </w:rPr>
        <w:t xml:space="preserve"> </w:t>
      </w:r>
      <w:r>
        <w:rPr>
          <w:sz w:val="24"/>
        </w:rPr>
        <w:t xml:space="preserve">использовать       </w:t>
      </w:r>
      <w:r>
        <w:rPr>
          <w:spacing w:val="36"/>
          <w:sz w:val="24"/>
        </w:rPr>
        <w:t xml:space="preserve"> </w:t>
      </w:r>
      <w:r>
        <w:rPr>
          <w:sz w:val="24"/>
        </w:rPr>
        <w:t xml:space="preserve">энциклопедии,       </w:t>
      </w:r>
      <w:r>
        <w:rPr>
          <w:spacing w:val="37"/>
          <w:sz w:val="24"/>
        </w:rPr>
        <w:t xml:space="preserve"> </w:t>
      </w:r>
      <w:r>
        <w:rPr>
          <w:sz w:val="24"/>
        </w:rPr>
        <w:t xml:space="preserve">словари       </w:t>
      </w:r>
      <w:r>
        <w:rPr>
          <w:spacing w:val="36"/>
          <w:sz w:val="24"/>
        </w:rPr>
        <w:t xml:space="preserve"> </w:t>
      </w:r>
      <w:r>
        <w:rPr>
          <w:sz w:val="24"/>
        </w:rPr>
        <w:t xml:space="preserve">и       </w:t>
      </w:r>
      <w:r>
        <w:rPr>
          <w:spacing w:val="40"/>
          <w:sz w:val="24"/>
        </w:rPr>
        <w:t xml:space="preserve"> </w:t>
      </w:r>
      <w:r>
        <w:rPr>
          <w:sz w:val="24"/>
        </w:rPr>
        <w:t>справочники,</w:t>
      </w:r>
      <w:r>
        <w:rPr>
          <w:spacing w:val="-58"/>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 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самостоятельно</w:t>
      </w:r>
      <w:r>
        <w:rPr>
          <w:spacing w:val="1"/>
          <w:sz w:val="24"/>
        </w:rPr>
        <w:t xml:space="preserve"> </w:t>
      </w:r>
      <w:r>
        <w:rPr>
          <w:sz w:val="24"/>
        </w:rPr>
        <w:t>пользоваться</w:t>
      </w:r>
      <w:r>
        <w:rPr>
          <w:spacing w:val="1"/>
          <w:sz w:val="24"/>
        </w:rPr>
        <w:t xml:space="preserve"> </w:t>
      </w:r>
      <w:r>
        <w:rPr>
          <w:sz w:val="24"/>
        </w:rPr>
        <w:t>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 справочными материалами, в том числе из числа верифицированных электронных ресурсов,</w:t>
      </w:r>
      <w:r>
        <w:rPr>
          <w:spacing w:val="-57"/>
          <w:sz w:val="24"/>
        </w:rPr>
        <w:t xml:space="preserve"> </w:t>
      </w:r>
      <w:r>
        <w:rPr>
          <w:sz w:val="24"/>
        </w:rPr>
        <w:t>включённых</w:t>
      </w:r>
      <w:r>
        <w:rPr>
          <w:spacing w:val="-4"/>
          <w:sz w:val="24"/>
        </w:rPr>
        <w:t xml:space="preserve"> </w:t>
      </w:r>
      <w:r>
        <w:rPr>
          <w:sz w:val="24"/>
        </w:rPr>
        <w:t>в</w:t>
      </w:r>
      <w:r>
        <w:rPr>
          <w:spacing w:val="3"/>
          <w:sz w:val="24"/>
        </w:rPr>
        <w:t xml:space="preserve"> </w:t>
      </w:r>
      <w:r>
        <w:rPr>
          <w:sz w:val="24"/>
        </w:rPr>
        <w:t>федеральный</w:t>
      </w:r>
      <w:r>
        <w:rPr>
          <w:spacing w:val="3"/>
          <w:sz w:val="24"/>
        </w:rPr>
        <w:t xml:space="preserve"> </w:t>
      </w:r>
      <w:r>
        <w:rPr>
          <w:sz w:val="24"/>
        </w:rPr>
        <w:t>перечень.</w:t>
      </w:r>
    </w:p>
    <w:p w:rsidR="00380890" w:rsidRDefault="00436D53">
      <w:pPr>
        <w:tabs>
          <w:tab w:val="left" w:pos="2156"/>
          <w:tab w:val="left" w:pos="4085"/>
          <w:tab w:val="left" w:pos="5631"/>
          <w:tab w:val="left" w:pos="7656"/>
          <w:tab w:val="left" w:pos="8476"/>
          <w:tab w:val="left" w:pos="9710"/>
        </w:tabs>
        <w:spacing w:before="3" w:line="237" w:lineRule="auto"/>
        <w:ind w:left="160" w:right="159"/>
        <w:jc w:val="both"/>
        <w:rPr>
          <w:i/>
          <w:sz w:val="24"/>
        </w:rPr>
      </w:pPr>
      <w:r>
        <w:rPr>
          <w:i/>
          <w:sz w:val="24"/>
        </w:rPr>
        <w:t>Предметные</w:t>
      </w:r>
      <w:r>
        <w:rPr>
          <w:i/>
          <w:sz w:val="24"/>
        </w:rPr>
        <w:tab/>
        <w:t>результаты</w:t>
      </w:r>
      <w:r>
        <w:rPr>
          <w:i/>
          <w:sz w:val="24"/>
        </w:rPr>
        <w:tab/>
        <w:t>изучения</w:t>
      </w:r>
      <w:r>
        <w:rPr>
          <w:i/>
          <w:sz w:val="24"/>
        </w:rPr>
        <w:tab/>
        <w:t>литературы.</w:t>
      </w:r>
      <w:r>
        <w:rPr>
          <w:i/>
          <w:sz w:val="24"/>
        </w:rPr>
        <w:tab/>
        <w:t>К</w:t>
      </w:r>
      <w:r>
        <w:rPr>
          <w:i/>
          <w:sz w:val="24"/>
        </w:rPr>
        <w:tab/>
        <w:t>концу</w:t>
      </w:r>
      <w:r>
        <w:rPr>
          <w:i/>
          <w:sz w:val="24"/>
        </w:rPr>
        <w:tab/>
      </w:r>
      <w:r>
        <w:rPr>
          <w:i/>
          <w:spacing w:val="-1"/>
          <w:sz w:val="24"/>
        </w:rPr>
        <w:t>обучения</w:t>
      </w:r>
      <w:r>
        <w:rPr>
          <w:i/>
          <w:spacing w:val="-58"/>
          <w:sz w:val="24"/>
        </w:rPr>
        <w:t xml:space="preserve"> </w:t>
      </w:r>
      <w:r>
        <w:rPr>
          <w:i/>
          <w:sz w:val="24"/>
        </w:rPr>
        <w:t>в</w:t>
      </w:r>
      <w:r>
        <w:rPr>
          <w:i/>
          <w:spacing w:val="2"/>
          <w:sz w:val="24"/>
        </w:rPr>
        <w:t xml:space="preserve"> </w:t>
      </w:r>
      <w:r>
        <w:rPr>
          <w:i/>
          <w:sz w:val="24"/>
        </w:rPr>
        <w:t>8</w:t>
      </w:r>
      <w:r>
        <w:rPr>
          <w:i/>
          <w:spacing w:val="2"/>
          <w:sz w:val="24"/>
        </w:rPr>
        <w:t xml:space="preserve"> </w:t>
      </w:r>
      <w:r>
        <w:rPr>
          <w:i/>
          <w:sz w:val="24"/>
        </w:rPr>
        <w:t>классе</w:t>
      </w:r>
      <w:r>
        <w:rPr>
          <w:i/>
          <w:spacing w:val="2"/>
          <w:sz w:val="24"/>
        </w:rPr>
        <w:t xml:space="preserve"> </w:t>
      </w:r>
      <w:r>
        <w:rPr>
          <w:i/>
          <w:sz w:val="24"/>
        </w:rPr>
        <w:t>обучающийся</w:t>
      </w:r>
      <w:r>
        <w:rPr>
          <w:i/>
          <w:spacing w:val="1"/>
          <w:sz w:val="24"/>
        </w:rPr>
        <w:t xml:space="preserve"> </w:t>
      </w:r>
      <w:r>
        <w:rPr>
          <w:i/>
          <w:sz w:val="24"/>
        </w:rPr>
        <w:t>научится:</w:t>
      </w:r>
    </w:p>
    <w:p w:rsidR="00380890" w:rsidRDefault="00436D53">
      <w:pPr>
        <w:pStyle w:val="a5"/>
        <w:numPr>
          <w:ilvl w:val="0"/>
          <w:numId w:val="55"/>
        </w:numPr>
        <w:tabs>
          <w:tab w:val="left" w:pos="425"/>
        </w:tabs>
        <w:spacing w:before="3"/>
        <w:ind w:right="158" w:firstLine="0"/>
        <w:rPr>
          <w:sz w:val="24"/>
        </w:rPr>
      </w:pPr>
      <w:r>
        <w:rPr>
          <w:sz w:val="24"/>
        </w:rPr>
        <w:t xml:space="preserve">понимать      </w:t>
      </w:r>
      <w:r>
        <w:rPr>
          <w:spacing w:val="1"/>
          <w:sz w:val="24"/>
        </w:rPr>
        <w:t xml:space="preserve"> </w:t>
      </w:r>
      <w:r>
        <w:rPr>
          <w:sz w:val="24"/>
        </w:rPr>
        <w:t>духовно-нравственную        ценность        литературы,        осознавать       её        роль</w:t>
      </w:r>
      <w:r>
        <w:rPr>
          <w:spacing w:val="-57"/>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патриотизма</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Российской</w:t>
      </w:r>
      <w:r>
        <w:rPr>
          <w:spacing w:val="1"/>
          <w:sz w:val="24"/>
        </w:rPr>
        <w:t xml:space="preserve"> </w:t>
      </w:r>
      <w:r>
        <w:rPr>
          <w:sz w:val="24"/>
        </w:rPr>
        <w:t>Федерации;</w:t>
      </w:r>
    </w:p>
    <w:p w:rsidR="00380890" w:rsidRDefault="00436D53">
      <w:pPr>
        <w:pStyle w:val="a5"/>
        <w:numPr>
          <w:ilvl w:val="0"/>
          <w:numId w:val="55"/>
        </w:numPr>
        <w:tabs>
          <w:tab w:val="left" w:pos="425"/>
        </w:tabs>
        <w:spacing w:line="242" w:lineRule="auto"/>
        <w:ind w:right="148" w:firstLine="0"/>
        <w:rPr>
          <w:sz w:val="24"/>
        </w:rPr>
      </w:pPr>
      <w:r>
        <w:rPr>
          <w:sz w:val="24"/>
        </w:rPr>
        <w:t>понимать</w:t>
      </w:r>
      <w:r>
        <w:rPr>
          <w:spacing w:val="1"/>
          <w:sz w:val="24"/>
        </w:rPr>
        <w:t xml:space="preserve"> </w:t>
      </w:r>
      <w:r>
        <w:rPr>
          <w:sz w:val="24"/>
        </w:rPr>
        <w:t>специфику</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выявлять</w:t>
      </w:r>
      <w:r>
        <w:rPr>
          <w:spacing w:val="1"/>
          <w:sz w:val="24"/>
        </w:rPr>
        <w:t xml:space="preserve"> </w:t>
      </w:r>
      <w:r>
        <w:rPr>
          <w:sz w:val="24"/>
        </w:rPr>
        <w:t>отличия</w:t>
      </w:r>
      <w:r>
        <w:rPr>
          <w:spacing w:val="1"/>
          <w:sz w:val="24"/>
        </w:rPr>
        <w:t xml:space="preserve"> </w:t>
      </w:r>
      <w:r>
        <w:rPr>
          <w:sz w:val="24"/>
        </w:rPr>
        <w:t>художественного</w:t>
      </w:r>
      <w:r>
        <w:rPr>
          <w:spacing w:val="1"/>
          <w:sz w:val="24"/>
        </w:rPr>
        <w:t xml:space="preserve"> </w:t>
      </w:r>
      <w:r>
        <w:rPr>
          <w:sz w:val="24"/>
        </w:rPr>
        <w:t>текста от</w:t>
      </w:r>
      <w:r>
        <w:rPr>
          <w:spacing w:val="2"/>
          <w:sz w:val="24"/>
        </w:rPr>
        <w:t xml:space="preserve"> </w:t>
      </w:r>
      <w:r>
        <w:rPr>
          <w:sz w:val="24"/>
        </w:rPr>
        <w:t>текста научного,</w:t>
      </w:r>
      <w:r>
        <w:rPr>
          <w:spacing w:val="-1"/>
          <w:sz w:val="24"/>
        </w:rPr>
        <w:t xml:space="preserve"> </w:t>
      </w:r>
      <w:r>
        <w:rPr>
          <w:sz w:val="24"/>
        </w:rPr>
        <w:t>делового,</w:t>
      </w:r>
      <w:r>
        <w:rPr>
          <w:spacing w:val="-2"/>
          <w:sz w:val="24"/>
        </w:rPr>
        <w:t xml:space="preserve"> </w:t>
      </w:r>
      <w:r>
        <w:rPr>
          <w:sz w:val="24"/>
        </w:rPr>
        <w:t>публицистического;</w:t>
      </w:r>
    </w:p>
    <w:p w:rsidR="00380890" w:rsidRDefault="00436D53">
      <w:pPr>
        <w:pStyle w:val="a5"/>
        <w:numPr>
          <w:ilvl w:val="0"/>
          <w:numId w:val="55"/>
        </w:numPr>
        <w:tabs>
          <w:tab w:val="left" w:pos="425"/>
          <w:tab w:val="left" w:pos="2854"/>
          <w:tab w:val="left" w:pos="3509"/>
          <w:tab w:val="left" w:pos="5795"/>
          <w:tab w:val="left" w:pos="6830"/>
          <w:tab w:val="left" w:pos="8774"/>
          <w:tab w:val="left" w:pos="9373"/>
        </w:tabs>
        <w:ind w:right="151" w:firstLine="0"/>
        <w:rPr>
          <w:sz w:val="24"/>
        </w:rPr>
      </w:pPr>
      <w:r>
        <w:rPr>
          <w:sz w:val="24"/>
        </w:rPr>
        <w:t>проводить</w:t>
      </w:r>
      <w:r>
        <w:rPr>
          <w:spacing w:val="1"/>
          <w:sz w:val="24"/>
        </w:rPr>
        <w:t xml:space="preserve"> </w:t>
      </w:r>
      <w:r>
        <w:rPr>
          <w:sz w:val="24"/>
        </w:rPr>
        <w:t>самостоятельный</w:t>
      </w:r>
      <w:r>
        <w:rPr>
          <w:spacing w:val="1"/>
          <w:sz w:val="24"/>
        </w:rPr>
        <w:t xml:space="preserve"> </w:t>
      </w:r>
      <w:r>
        <w:rPr>
          <w:sz w:val="24"/>
        </w:rPr>
        <w:t>смысловой</w:t>
      </w:r>
      <w:r>
        <w:rPr>
          <w:spacing w:val="1"/>
          <w:sz w:val="24"/>
        </w:rPr>
        <w:t xml:space="preserve"> </w:t>
      </w:r>
      <w:r>
        <w:rPr>
          <w:sz w:val="24"/>
        </w:rPr>
        <w:t>и</w:t>
      </w:r>
      <w:r>
        <w:rPr>
          <w:spacing w:val="1"/>
          <w:sz w:val="24"/>
        </w:rPr>
        <w:t xml:space="preserve"> </w:t>
      </w:r>
      <w:r>
        <w:rPr>
          <w:sz w:val="24"/>
        </w:rPr>
        <w:t>эстетический</w:t>
      </w:r>
      <w:r>
        <w:rPr>
          <w:spacing w:val="1"/>
          <w:sz w:val="24"/>
        </w:rPr>
        <w:t xml:space="preserve"> </w:t>
      </w:r>
      <w:r>
        <w:rPr>
          <w:sz w:val="24"/>
        </w:rPr>
        <w:t>анализ</w:t>
      </w:r>
      <w:r>
        <w:rPr>
          <w:spacing w:val="1"/>
          <w:sz w:val="24"/>
        </w:rPr>
        <w:t xml:space="preserve"> </w:t>
      </w:r>
      <w:r>
        <w:rPr>
          <w:sz w:val="24"/>
        </w:rPr>
        <w:t>произведений</w:t>
      </w:r>
      <w:r>
        <w:rPr>
          <w:spacing w:val="1"/>
          <w:sz w:val="24"/>
        </w:rPr>
        <w:t xml:space="preserve"> </w:t>
      </w:r>
      <w:r>
        <w:rPr>
          <w:sz w:val="24"/>
        </w:rPr>
        <w:t>художественной</w:t>
      </w:r>
      <w:r>
        <w:rPr>
          <w:spacing w:val="1"/>
          <w:sz w:val="24"/>
        </w:rPr>
        <w:t xml:space="preserve"> </w:t>
      </w:r>
      <w:r>
        <w:rPr>
          <w:sz w:val="24"/>
        </w:rPr>
        <w:t>литературы,</w:t>
      </w:r>
      <w:r>
        <w:rPr>
          <w:sz w:val="24"/>
        </w:rPr>
        <w:tab/>
        <w:t>воспринимать,</w:t>
      </w:r>
      <w:r>
        <w:rPr>
          <w:sz w:val="24"/>
        </w:rPr>
        <w:tab/>
        <w:t>анализировать,</w:t>
      </w:r>
      <w:r>
        <w:rPr>
          <w:sz w:val="24"/>
        </w:rPr>
        <w:tab/>
        <w:t>интерпретировать</w:t>
      </w:r>
      <w:r>
        <w:rPr>
          <w:spacing w:val="-58"/>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прочитанное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понимать</w:t>
      </w:r>
      <w:r>
        <w:rPr>
          <w:spacing w:val="1"/>
          <w:sz w:val="24"/>
        </w:rPr>
        <w:t xml:space="preserve"> </w:t>
      </w:r>
      <w:r>
        <w:rPr>
          <w:sz w:val="24"/>
        </w:rPr>
        <w:t>неоднозначность</w:t>
      </w:r>
      <w:r>
        <w:rPr>
          <w:sz w:val="24"/>
        </w:rPr>
        <w:tab/>
      </w:r>
      <w:r>
        <w:rPr>
          <w:sz w:val="24"/>
        </w:rPr>
        <w:tab/>
        <w:t>художественных</w:t>
      </w:r>
      <w:r>
        <w:rPr>
          <w:sz w:val="24"/>
        </w:rPr>
        <w:tab/>
      </w:r>
      <w:r>
        <w:rPr>
          <w:sz w:val="24"/>
        </w:rPr>
        <w:tab/>
        <w:t>смыслов,</w:t>
      </w:r>
      <w:r>
        <w:rPr>
          <w:sz w:val="24"/>
        </w:rPr>
        <w:tab/>
      </w:r>
      <w:r>
        <w:rPr>
          <w:sz w:val="24"/>
        </w:rPr>
        <w:tab/>
        <w:t>заложенных</w:t>
      </w:r>
      <w:r>
        <w:rPr>
          <w:spacing w:val="-58"/>
          <w:sz w:val="24"/>
        </w:rPr>
        <w:t xml:space="preserve"> </w:t>
      </w:r>
      <w:r>
        <w:rPr>
          <w:sz w:val="24"/>
        </w:rPr>
        <w:t>в</w:t>
      </w:r>
      <w:r>
        <w:rPr>
          <w:spacing w:val="2"/>
          <w:sz w:val="24"/>
        </w:rPr>
        <w:t xml:space="preserve"> </w:t>
      </w:r>
      <w:r>
        <w:rPr>
          <w:sz w:val="24"/>
        </w:rPr>
        <w:t>литературных</w:t>
      </w:r>
      <w:r>
        <w:rPr>
          <w:spacing w:val="-3"/>
          <w:sz w:val="24"/>
        </w:rPr>
        <w:t xml:space="preserve"> </w:t>
      </w:r>
      <w:r>
        <w:rPr>
          <w:sz w:val="24"/>
        </w:rPr>
        <w:t>произведениях:</w:t>
      </w:r>
    </w:p>
    <w:p w:rsidR="00380890" w:rsidRDefault="00436D53">
      <w:pPr>
        <w:pStyle w:val="a5"/>
        <w:numPr>
          <w:ilvl w:val="0"/>
          <w:numId w:val="55"/>
        </w:numPr>
        <w:tabs>
          <w:tab w:val="left" w:pos="425"/>
          <w:tab w:val="left" w:pos="9331"/>
        </w:tabs>
        <w:ind w:right="149" w:firstLine="0"/>
        <w:rPr>
          <w:sz w:val="24"/>
        </w:rPr>
      </w:pPr>
      <w:r>
        <w:rPr>
          <w:sz w:val="24"/>
        </w:rPr>
        <w:t>анализировать</w:t>
      </w:r>
      <w:r>
        <w:rPr>
          <w:spacing w:val="1"/>
          <w:sz w:val="24"/>
        </w:rPr>
        <w:t xml:space="preserve"> </w:t>
      </w:r>
      <w:r>
        <w:rPr>
          <w:sz w:val="24"/>
        </w:rPr>
        <w:t>произведение</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определять</w:t>
      </w:r>
      <w:r>
        <w:rPr>
          <w:spacing w:val="1"/>
          <w:sz w:val="24"/>
        </w:rPr>
        <w:t xml:space="preserve"> </w:t>
      </w:r>
      <w:r>
        <w:rPr>
          <w:sz w:val="24"/>
        </w:rPr>
        <w:t>тематику</w:t>
      </w:r>
      <w:r>
        <w:rPr>
          <w:spacing w:val="1"/>
          <w:sz w:val="24"/>
        </w:rPr>
        <w:t xml:space="preserve"> </w:t>
      </w:r>
      <w:r>
        <w:rPr>
          <w:sz w:val="24"/>
        </w:rPr>
        <w:t>и</w:t>
      </w:r>
      <w:r>
        <w:rPr>
          <w:spacing w:val="1"/>
          <w:sz w:val="24"/>
        </w:rPr>
        <w:t xml:space="preserve"> </w:t>
      </w:r>
      <w:r>
        <w:rPr>
          <w:sz w:val="24"/>
        </w:rPr>
        <w:t>проблематику произведения, его родовую и жанровую принадлежность, выявлять позицию героя,</w:t>
      </w:r>
      <w:r>
        <w:rPr>
          <w:spacing w:val="1"/>
          <w:sz w:val="24"/>
        </w:rPr>
        <w:t xml:space="preserve"> </w:t>
      </w:r>
      <w:r>
        <w:rPr>
          <w:sz w:val="24"/>
        </w:rPr>
        <w:t>повествователя,</w:t>
      </w:r>
      <w:r>
        <w:rPr>
          <w:spacing w:val="1"/>
          <w:sz w:val="24"/>
        </w:rPr>
        <w:t xml:space="preserve"> </w:t>
      </w:r>
      <w:r>
        <w:rPr>
          <w:sz w:val="24"/>
        </w:rPr>
        <w:t>рассказчика</w:t>
      </w:r>
      <w:r>
        <w:rPr>
          <w:spacing w:val="1"/>
          <w:sz w:val="24"/>
        </w:rPr>
        <w:t xml:space="preserve"> </w:t>
      </w:r>
      <w:r>
        <w:rPr>
          <w:sz w:val="24"/>
        </w:rPr>
        <w:t>и</w:t>
      </w:r>
      <w:r>
        <w:rPr>
          <w:spacing w:val="1"/>
          <w:sz w:val="24"/>
        </w:rPr>
        <w:t xml:space="preserve"> </w:t>
      </w:r>
      <w:r>
        <w:rPr>
          <w:sz w:val="24"/>
        </w:rPr>
        <w:t>авторскую</w:t>
      </w:r>
      <w:r>
        <w:rPr>
          <w:spacing w:val="1"/>
          <w:sz w:val="24"/>
        </w:rPr>
        <w:t xml:space="preserve"> </w:t>
      </w:r>
      <w:r>
        <w:rPr>
          <w:sz w:val="24"/>
        </w:rPr>
        <w:t>позицию,</w:t>
      </w:r>
      <w:r>
        <w:rPr>
          <w:spacing w:val="1"/>
          <w:sz w:val="24"/>
        </w:rPr>
        <w:t xml:space="preserve"> </w:t>
      </w:r>
      <w:r>
        <w:rPr>
          <w:sz w:val="24"/>
        </w:rPr>
        <w:t>учитывая</w:t>
      </w:r>
      <w:r>
        <w:rPr>
          <w:spacing w:val="1"/>
          <w:sz w:val="24"/>
        </w:rPr>
        <w:t xml:space="preserve"> </w:t>
      </w:r>
      <w:r>
        <w:rPr>
          <w:sz w:val="24"/>
        </w:rPr>
        <w:t>художественные</w:t>
      </w:r>
      <w:r>
        <w:rPr>
          <w:spacing w:val="1"/>
          <w:sz w:val="24"/>
        </w:rPr>
        <w:t xml:space="preserve"> </w:t>
      </w:r>
      <w:r>
        <w:rPr>
          <w:sz w:val="24"/>
        </w:rPr>
        <w:t>особенности</w:t>
      </w:r>
      <w:r>
        <w:rPr>
          <w:spacing w:val="1"/>
          <w:sz w:val="24"/>
        </w:rPr>
        <w:t xml:space="preserve"> </w:t>
      </w:r>
      <w:r>
        <w:rPr>
          <w:sz w:val="24"/>
        </w:rPr>
        <w:t>произведения</w:t>
      </w:r>
      <w:r>
        <w:rPr>
          <w:spacing w:val="1"/>
          <w:sz w:val="24"/>
        </w:rPr>
        <w:t xml:space="preserve"> </w:t>
      </w:r>
      <w:r>
        <w:rPr>
          <w:sz w:val="24"/>
        </w:rPr>
        <w:t>и</w:t>
      </w:r>
      <w:r>
        <w:rPr>
          <w:spacing w:val="1"/>
          <w:sz w:val="24"/>
        </w:rPr>
        <w:t xml:space="preserve"> </w:t>
      </w:r>
      <w:r>
        <w:rPr>
          <w:sz w:val="24"/>
        </w:rPr>
        <w:t>отражённые</w:t>
      </w:r>
      <w:r>
        <w:rPr>
          <w:spacing w:val="1"/>
          <w:sz w:val="24"/>
        </w:rPr>
        <w:t xml:space="preserve"> </w:t>
      </w:r>
      <w:r>
        <w:rPr>
          <w:sz w:val="24"/>
        </w:rPr>
        <w:t>в</w:t>
      </w:r>
      <w:r>
        <w:rPr>
          <w:spacing w:val="1"/>
          <w:sz w:val="24"/>
        </w:rPr>
        <w:t xml:space="preserve"> </w:t>
      </w:r>
      <w:r>
        <w:rPr>
          <w:sz w:val="24"/>
        </w:rPr>
        <w:t>нём</w:t>
      </w:r>
      <w:r>
        <w:rPr>
          <w:spacing w:val="1"/>
          <w:sz w:val="24"/>
        </w:rPr>
        <w:t xml:space="preserve"> </w:t>
      </w:r>
      <w:r>
        <w:rPr>
          <w:sz w:val="24"/>
        </w:rPr>
        <w:t>реалии;</w:t>
      </w:r>
      <w:r>
        <w:rPr>
          <w:spacing w:val="1"/>
          <w:sz w:val="24"/>
        </w:rPr>
        <w:t xml:space="preserve"> </w:t>
      </w:r>
      <w:r>
        <w:rPr>
          <w:sz w:val="24"/>
        </w:rPr>
        <w:t>характеризовать</w:t>
      </w:r>
      <w:r>
        <w:rPr>
          <w:spacing w:val="1"/>
          <w:sz w:val="24"/>
        </w:rPr>
        <w:t xml:space="preserve"> </w:t>
      </w:r>
      <w:r>
        <w:rPr>
          <w:sz w:val="24"/>
        </w:rPr>
        <w:t>героев-персонажей,</w:t>
      </w:r>
      <w:r>
        <w:rPr>
          <w:spacing w:val="1"/>
          <w:sz w:val="24"/>
        </w:rPr>
        <w:t xml:space="preserve"> </w:t>
      </w:r>
      <w:r>
        <w:rPr>
          <w:sz w:val="24"/>
        </w:rPr>
        <w:t>давать</w:t>
      </w:r>
      <w:r>
        <w:rPr>
          <w:spacing w:val="1"/>
          <w:sz w:val="24"/>
        </w:rPr>
        <w:t xml:space="preserve"> </w:t>
      </w:r>
      <w:r>
        <w:rPr>
          <w:sz w:val="24"/>
        </w:rPr>
        <w:t>их</w:t>
      </w:r>
      <w:r>
        <w:rPr>
          <w:spacing w:val="1"/>
          <w:sz w:val="24"/>
        </w:rPr>
        <w:t xml:space="preserve"> </w:t>
      </w:r>
      <w:r>
        <w:rPr>
          <w:sz w:val="24"/>
        </w:rPr>
        <w:t>сравнительные характеристики, оценивать систему образов; выявлять особенности композиции и</w:t>
      </w:r>
      <w:r>
        <w:rPr>
          <w:spacing w:val="1"/>
          <w:sz w:val="24"/>
        </w:rPr>
        <w:t xml:space="preserve"> </w:t>
      </w:r>
      <w:r>
        <w:rPr>
          <w:sz w:val="24"/>
        </w:rPr>
        <w:t>основной конфликт произведения, характеризовать авторский пафос; выявлять и осмыслять формы</w:t>
      </w:r>
      <w:r>
        <w:rPr>
          <w:spacing w:val="1"/>
          <w:sz w:val="24"/>
        </w:rPr>
        <w:t xml:space="preserve"> </w:t>
      </w:r>
      <w:r>
        <w:rPr>
          <w:sz w:val="24"/>
        </w:rPr>
        <w:t>авторской        оценки         героев,         событий,         характер         авторских         взаимоотношений</w:t>
      </w:r>
      <w:r>
        <w:rPr>
          <w:spacing w:val="1"/>
          <w:sz w:val="24"/>
        </w:rPr>
        <w:t xml:space="preserve"> </w:t>
      </w:r>
      <w:r>
        <w:rPr>
          <w:sz w:val="24"/>
        </w:rPr>
        <w:t>с</w:t>
      </w:r>
      <w:r>
        <w:rPr>
          <w:spacing w:val="1"/>
          <w:sz w:val="24"/>
        </w:rPr>
        <w:t xml:space="preserve"> </w:t>
      </w:r>
      <w:r>
        <w:rPr>
          <w:sz w:val="24"/>
        </w:rPr>
        <w:t>читателем</w:t>
      </w:r>
      <w:r>
        <w:rPr>
          <w:spacing w:val="1"/>
          <w:sz w:val="24"/>
        </w:rPr>
        <w:t xml:space="preserve"> </w:t>
      </w:r>
      <w:r>
        <w:rPr>
          <w:sz w:val="24"/>
        </w:rPr>
        <w:t>как</w:t>
      </w:r>
      <w:r>
        <w:rPr>
          <w:spacing w:val="1"/>
          <w:sz w:val="24"/>
        </w:rPr>
        <w:t xml:space="preserve"> </w:t>
      </w:r>
      <w:r>
        <w:rPr>
          <w:sz w:val="24"/>
        </w:rPr>
        <w:t>адресатом</w:t>
      </w:r>
      <w:r>
        <w:rPr>
          <w:spacing w:val="1"/>
          <w:sz w:val="24"/>
        </w:rPr>
        <w:t xml:space="preserve"> </w:t>
      </w:r>
      <w:r>
        <w:rPr>
          <w:sz w:val="24"/>
        </w:rPr>
        <w:t>произведения;</w:t>
      </w:r>
      <w:r>
        <w:rPr>
          <w:spacing w:val="1"/>
          <w:sz w:val="24"/>
        </w:rPr>
        <w:t xml:space="preserve"> </w:t>
      </w:r>
      <w:r>
        <w:rPr>
          <w:sz w:val="24"/>
        </w:rPr>
        <w:t>объяснять</w:t>
      </w:r>
      <w:r>
        <w:rPr>
          <w:spacing w:val="1"/>
          <w:sz w:val="24"/>
        </w:rPr>
        <w:t xml:space="preserve"> </w:t>
      </w:r>
      <w:r>
        <w:rPr>
          <w:sz w:val="24"/>
        </w:rPr>
        <w:t>своё</w:t>
      </w:r>
      <w:r>
        <w:rPr>
          <w:spacing w:val="1"/>
          <w:sz w:val="24"/>
        </w:rPr>
        <w:t xml:space="preserve"> </w:t>
      </w:r>
      <w:r>
        <w:rPr>
          <w:sz w:val="24"/>
        </w:rPr>
        <w:t>понимание</w:t>
      </w:r>
      <w:r>
        <w:rPr>
          <w:spacing w:val="1"/>
          <w:sz w:val="24"/>
        </w:rPr>
        <w:t xml:space="preserve"> </w:t>
      </w:r>
      <w:r>
        <w:rPr>
          <w:sz w:val="24"/>
        </w:rPr>
        <w:t>нравственно-философской,</w:t>
      </w:r>
      <w:r>
        <w:rPr>
          <w:spacing w:val="1"/>
          <w:sz w:val="24"/>
        </w:rPr>
        <w:t xml:space="preserve"> </w:t>
      </w:r>
      <w:r>
        <w:rPr>
          <w:sz w:val="24"/>
        </w:rPr>
        <w:t>социально-исторической</w:t>
      </w:r>
      <w:r>
        <w:rPr>
          <w:spacing w:val="1"/>
          <w:sz w:val="24"/>
        </w:rPr>
        <w:t xml:space="preserve"> </w:t>
      </w:r>
      <w:r>
        <w:rPr>
          <w:sz w:val="24"/>
        </w:rPr>
        <w:t>и</w:t>
      </w:r>
      <w:r>
        <w:rPr>
          <w:spacing w:val="1"/>
          <w:sz w:val="24"/>
        </w:rPr>
        <w:t xml:space="preserve"> </w:t>
      </w:r>
      <w:r>
        <w:rPr>
          <w:sz w:val="24"/>
        </w:rPr>
        <w:t>эстетической</w:t>
      </w:r>
      <w:r>
        <w:rPr>
          <w:spacing w:val="1"/>
          <w:sz w:val="24"/>
        </w:rPr>
        <w:t xml:space="preserve"> </w:t>
      </w:r>
      <w:r>
        <w:rPr>
          <w:sz w:val="24"/>
        </w:rPr>
        <w:t>проблематики</w:t>
      </w:r>
      <w:r>
        <w:rPr>
          <w:spacing w:val="1"/>
          <w:sz w:val="24"/>
        </w:rPr>
        <w:t xml:space="preserve"> </w:t>
      </w:r>
      <w:r>
        <w:rPr>
          <w:sz w:val="24"/>
        </w:rPr>
        <w:t>произведений</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возраста</w:t>
      </w:r>
      <w:r>
        <w:rPr>
          <w:spacing w:val="1"/>
          <w:sz w:val="24"/>
        </w:rPr>
        <w:t xml:space="preserve"> </w:t>
      </w:r>
      <w:r>
        <w:rPr>
          <w:sz w:val="24"/>
        </w:rPr>
        <w:t>и</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выявлять</w:t>
      </w:r>
      <w:r>
        <w:rPr>
          <w:spacing w:val="1"/>
          <w:sz w:val="24"/>
        </w:rPr>
        <w:t xml:space="preserve"> </w:t>
      </w:r>
      <w:r>
        <w:rPr>
          <w:sz w:val="24"/>
        </w:rPr>
        <w:t>языковые</w:t>
      </w:r>
      <w:r>
        <w:rPr>
          <w:spacing w:val="1"/>
          <w:sz w:val="24"/>
        </w:rPr>
        <w:t xml:space="preserve"> </w:t>
      </w:r>
      <w:r>
        <w:rPr>
          <w:sz w:val="24"/>
        </w:rPr>
        <w:t>особенности</w:t>
      </w:r>
      <w:r>
        <w:rPr>
          <w:spacing w:val="1"/>
          <w:sz w:val="24"/>
        </w:rPr>
        <w:t xml:space="preserve"> </w:t>
      </w:r>
      <w:r>
        <w:rPr>
          <w:sz w:val="24"/>
        </w:rPr>
        <w:t>художественного</w:t>
      </w:r>
      <w:r>
        <w:rPr>
          <w:spacing w:val="1"/>
          <w:sz w:val="24"/>
        </w:rPr>
        <w:t xml:space="preserve"> </w:t>
      </w:r>
      <w:r>
        <w:rPr>
          <w:sz w:val="24"/>
        </w:rPr>
        <w:t>произведения, поэтической и прозаической речи, находить основные изобразительно-выразительные</w:t>
      </w:r>
      <w:r>
        <w:rPr>
          <w:spacing w:val="1"/>
          <w:sz w:val="24"/>
        </w:rPr>
        <w:t xml:space="preserve"> </w:t>
      </w:r>
      <w:r>
        <w:rPr>
          <w:sz w:val="24"/>
        </w:rPr>
        <w:t>средства,</w:t>
      </w:r>
      <w:r>
        <w:rPr>
          <w:sz w:val="24"/>
        </w:rPr>
        <w:tab/>
        <w:t>характерные</w:t>
      </w:r>
    </w:p>
    <w:p w:rsidR="00380890" w:rsidRDefault="00436D53">
      <w:pPr>
        <w:pStyle w:val="a3"/>
        <w:spacing w:line="275" w:lineRule="exact"/>
      </w:pPr>
      <w:r>
        <w:t>для</w:t>
      </w:r>
      <w:r>
        <w:rPr>
          <w:spacing w:val="-1"/>
        </w:rPr>
        <w:t xml:space="preserve"> </w:t>
      </w:r>
      <w:r>
        <w:t>творческой</w:t>
      </w:r>
      <w:r>
        <w:rPr>
          <w:spacing w:val="-5"/>
        </w:rPr>
        <w:t xml:space="preserve"> </w:t>
      </w:r>
      <w:r>
        <w:t>манеры</w:t>
      </w:r>
      <w:r>
        <w:rPr>
          <w:spacing w:val="-3"/>
        </w:rPr>
        <w:t xml:space="preserve"> </w:t>
      </w:r>
      <w:r>
        <w:t>и</w:t>
      </w:r>
      <w:r>
        <w:rPr>
          <w:spacing w:val="-5"/>
        </w:rPr>
        <w:t xml:space="preserve"> </w:t>
      </w:r>
      <w:r>
        <w:t>стиля</w:t>
      </w:r>
      <w:r>
        <w:rPr>
          <w:spacing w:val="-5"/>
        </w:rPr>
        <w:t xml:space="preserve"> </w:t>
      </w:r>
      <w:r>
        <w:t>писателя,</w:t>
      </w:r>
      <w:r>
        <w:rPr>
          <w:spacing w:val="-4"/>
        </w:rPr>
        <w:t xml:space="preserve"> </w:t>
      </w:r>
      <w:r>
        <w:t>определять их</w:t>
      </w:r>
      <w:r>
        <w:rPr>
          <w:spacing w:val="-6"/>
        </w:rPr>
        <w:t xml:space="preserve"> </w:t>
      </w:r>
      <w:r>
        <w:t>художественные</w:t>
      </w:r>
      <w:r>
        <w:rPr>
          <w:spacing w:val="-6"/>
        </w:rPr>
        <w:t xml:space="preserve"> </w:t>
      </w:r>
      <w:r>
        <w:t>функции;</w:t>
      </w:r>
    </w:p>
    <w:p w:rsidR="00380890" w:rsidRDefault="00436D53">
      <w:pPr>
        <w:pStyle w:val="a5"/>
        <w:numPr>
          <w:ilvl w:val="0"/>
          <w:numId w:val="55"/>
        </w:numPr>
        <w:tabs>
          <w:tab w:val="left" w:pos="420"/>
          <w:tab w:val="left" w:pos="2862"/>
          <w:tab w:val="left" w:pos="5304"/>
          <w:tab w:val="left" w:pos="6634"/>
          <w:tab w:val="left" w:pos="7834"/>
          <w:tab w:val="left" w:pos="9835"/>
        </w:tabs>
        <w:ind w:right="146" w:firstLine="0"/>
        <w:rPr>
          <w:sz w:val="24"/>
        </w:rPr>
      </w:pPr>
      <w:r>
        <w:rPr>
          <w:sz w:val="24"/>
        </w:rPr>
        <w:t>овладеть</w:t>
      </w:r>
      <w:r>
        <w:rPr>
          <w:spacing w:val="1"/>
          <w:sz w:val="24"/>
        </w:rPr>
        <w:t xml:space="preserve"> </w:t>
      </w:r>
      <w:r>
        <w:rPr>
          <w:sz w:val="24"/>
        </w:rPr>
        <w:t>сущностью</w:t>
      </w:r>
      <w:r>
        <w:rPr>
          <w:spacing w:val="1"/>
          <w:sz w:val="24"/>
        </w:rPr>
        <w:t xml:space="preserve"> </w:t>
      </w:r>
      <w:r>
        <w:rPr>
          <w:sz w:val="24"/>
        </w:rPr>
        <w:t>и</w:t>
      </w:r>
      <w:r>
        <w:rPr>
          <w:spacing w:val="1"/>
          <w:sz w:val="24"/>
        </w:rPr>
        <w:t xml:space="preserve"> </w:t>
      </w:r>
      <w:r>
        <w:rPr>
          <w:sz w:val="24"/>
        </w:rPr>
        <w:t>пониманием</w:t>
      </w:r>
      <w:r>
        <w:rPr>
          <w:spacing w:val="1"/>
          <w:sz w:val="24"/>
        </w:rPr>
        <w:t xml:space="preserve"> </w:t>
      </w:r>
      <w:r>
        <w:rPr>
          <w:sz w:val="24"/>
        </w:rPr>
        <w:t>смысловых</w:t>
      </w:r>
      <w:r>
        <w:rPr>
          <w:spacing w:val="1"/>
          <w:sz w:val="24"/>
        </w:rPr>
        <w:t xml:space="preserve"> </w:t>
      </w:r>
      <w:r>
        <w:rPr>
          <w:sz w:val="24"/>
        </w:rPr>
        <w:t>функций</w:t>
      </w:r>
      <w:r>
        <w:rPr>
          <w:spacing w:val="1"/>
          <w:sz w:val="24"/>
        </w:rPr>
        <w:t xml:space="preserve"> </w:t>
      </w:r>
      <w:r>
        <w:rPr>
          <w:sz w:val="24"/>
        </w:rPr>
        <w:t>теоретико-литературных</w:t>
      </w:r>
      <w:r>
        <w:rPr>
          <w:spacing w:val="1"/>
          <w:sz w:val="24"/>
        </w:rPr>
        <w:t xml:space="preserve"> </w:t>
      </w:r>
      <w:r>
        <w:rPr>
          <w:sz w:val="24"/>
        </w:rPr>
        <w:t>понятий</w:t>
      </w:r>
      <w:r>
        <w:rPr>
          <w:spacing w:val="1"/>
          <w:sz w:val="24"/>
        </w:rPr>
        <w:t xml:space="preserve"> </w:t>
      </w:r>
      <w:r>
        <w:rPr>
          <w:sz w:val="24"/>
        </w:rPr>
        <w:t>и</w:t>
      </w:r>
      <w:r>
        <w:rPr>
          <w:spacing w:val="1"/>
          <w:sz w:val="24"/>
        </w:rPr>
        <w:t xml:space="preserve"> </w:t>
      </w:r>
      <w:r>
        <w:rPr>
          <w:sz w:val="24"/>
        </w:rPr>
        <w:t>самостоятельно</w:t>
      </w:r>
      <w:r>
        <w:rPr>
          <w:sz w:val="24"/>
        </w:rPr>
        <w:tab/>
        <w:t>использовать</w:t>
      </w:r>
      <w:r>
        <w:rPr>
          <w:sz w:val="24"/>
        </w:rPr>
        <w:tab/>
        <w:t>их</w:t>
      </w:r>
      <w:r>
        <w:rPr>
          <w:sz w:val="24"/>
        </w:rPr>
        <w:tab/>
        <w:t>в</w:t>
      </w:r>
      <w:r>
        <w:rPr>
          <w:sz w:val="24"/>
        </w:rPr>
        <w:tab/>
        <w:t>процессе</w:t>
      </w:r>
      <w:r>
        <w:rPr>
          <w:sz w:val="24"/>
        </w:rPr>
        <w:tab/>
        <w:t>анализа</w:t>
      </w:r>
      <w:r>
        <w:rPr>
          <w:spacing w:val="-58"/>
          <w:sz w:val="24"/>
        </w:rPr>
        <w:t xml:space="preserve"> </w:t>
      </w:r>
      <w:r>
        <w:rPr>
          <w:sz w:val="24"/>
        </w:rPr>
        <w:t>и интерпретации произведений, оформления собственных оценок и наблюдений</w:t>
      </w:r>
      <w:r>
        <w:rPr>
          <w:spacing w:val="1"/>
          <w:sz w:val="24"/>
        </w:rPr>
        <w:t xml:space="preserve"> </w:t>
      </w:r>
      <w:r>
        <w:rPr>
          <w:sz w:val="24"/>
        </w:rPr>
        <w:t>(художественная</w:t>
      </w:r>
      <w:r>
        <w:rPr>
          <w:spacing w:val="1"/>
          <w:sz w:val="24"/>
        </w:rPr>
        <w:t xml:space="preserve"> </w:t>
      </w:r>
      <w:r>
        <w:rPr>
          <w:sz w:val="24"/>
        </w:rPr>
        <w:t>литература</w:t>
      </w:r>
      <w:r>
        <w:rPr>
          <w:spacing w:val="30"/>
          <w:sz w:val="24"/>
        </w:rPr>
        <w:t xml:space="preserve"> </w:t>
      </w:r>
      <w:r>
        <w:rPr>
          <w:sz w:val="24"/>
        </w:rPr>
        <w:t>и</w:t>
      </w:r>
      <w:r>
        <w:rPr>
          <w:spacing w:val="38"/>
          <w:sz w:val="24"/>
        </w:rPr>
        <w:t xml:space="preserve"> </w:t>
      </w:r>
      <w:r>
        <w:rPr>
          <w:sz w:val="24"/>
        </w:rPr>
        <w:t>устное</w:t>
      </w:r>
      <w:r>
        <w:rPr>
          <w:spacing w:val="31"/>
          <w:sz w:val="24"/>
        </w:rPr>
        <w:t xml:space="preserve"> </w:t>
      </w:r>
      <w:r>
        <w:rPr>
          <w:sz w:val="24"/>
        </w:rPr>
        <w:t>народное</w:t>
      </w:r>
      <w:r>
        <w:rPr>
          <w:spacing w:val="30"/>
          <w:sz w:val="24"/>
        </w:rPr>
        <w:t xml:space="preserve"> </w:t>
      </w:r>
      <w:r>
        <w:rPr>
          <w:sz w:val="24"/>
        </w:rPr>
        <w:t>творчество;</w:t>
      </w:r>
      <w:r>
        <w:rPr>
          <w:spacing w:val="28"/>
          <w:sz w:val="24"/>
        </w:rPr>
        <w:t xml:space="preserve"> </w:t>
      </w:r>
      <w:r>
        <w:rPr>
          <w:sz w:val="24"/>
        </w:rPr>
        <w:t>проза</w:t>
      </w:r>
      <w:r>
        <w:rPr>
          <w:spacing w:val="27"/>
          <w:sz w:val="24"/>
        </w:rPr>
        <w:t xml:space="preserve"> </w:t>
      </w:r>
      <w:r>
        <w:rPr>
          <w:sz w:val="24"/>
        </w:rPr>
        <w:t>и</w:t>
      </w:r>
      <w:r>
        <w:rPr>
          <w:spacing w:val="28"/>
          <w:sz w:val="24"/>
        </w:rPr>
        <w:t xml:space="preserve"> </w:t>
      </w:r>
      <w:r>
        <w:rPr>
          <w:sz w:val="24"/>
        </w:rPr>
        <w:t>поэзия;</w:t>
      </w:r>
      <w:r>
        <w:rPr>
          <w:spacing w:val="28"/>
          <w:sz w:val="24"/>
        </w:rPr>
        <w:t xml:space="preserve"> </w:t>
      </w:r>
      <w:r>
        <w:rPr>
          <w:sz w:val="24"/>
        </w:rPr>
        <w:t>художественный</w:t>
      </w:r>
      <w:r>
        <w:rPr>
          <w:spacing w:val="24"/>
          <w:sz w:val="24"/>
        </w:rPr>
        <w:t xml:space="preserve"> </w:t>
      </w:r>
      <w:r>
        <w:rPr>
          <w:sz w:val="24"/>
        </w:rPr>
        <w:t>образ,</w:t>
      </w:r>
      <w:r>
        <w:rPr>
          <w:spacing w:val="30"/>
          <w:sz w:val="24"/>
        </w:rPr>
        <w:t xml:space="preserve"> </w:t>
      </w:r>
      <w:r>
        <w:rPr>
          <w:sz w:val="24"/>
        </w:rPr>
        <w:t>факт,</w:t>
      </w:r>
      <w:r>
        <w:rPr>
          <w:spacing w:val="34"/>
          <w:sz w:val="24"/>
        </w:rPr>
        <w:t xml:space="preserve"> </w:t>
      </w:r>
      <w:r>
        <w:rPr>
          <w:sz w:val="24"/>
        </w:rPr>
        <w:t>вымысел;</w:t>
      </w:r>
    </w:p>
    <w:p w:rsidR="00380890" w:rsidRDefault="00380890">
      <w:pPr>
        <w:jc w:val="both"/>
        <w:rPr>
          <w:sz w:val="24"/>
        </w:rPr>
        <w:sectPr w:rsidR="00380890">
          <w:headerReference w:type="default" r:id="rId22"/>
          <w:pgSz w:w="11910" w:h="16840"/>
          <w:pgMar w:top="620" w:right="560" w:bottom="280" w:left="560" w:header="0" w:footer="0" w:gutter="0"/>
          <w:cols w:space="720"/>
        </w:sectPr>
      </w:pPr>
    </w:p>
    <w:p w:rsidR="00380890" w:rsidRDefault="00436D53">
      <w:pPr>
        <w:pStyle w:val="a3"/>
        <w:spacing w:before="74"/>
        <w:ind w:right="146"/>
      </w:pPr>
      <w:r>
        <w:lastRenderedPageBreak/>
        <w:t>роды (лирика, эпос, драма), жанры (рассказ, повесть, роман, баллада, послание, поэма, песня, сонет,</w:t>
      </w:r>
      <w:r>
        <w:rPr>
          <w:spacing w:val="1"/>
        </w:rPr>
        <w:t xml:space="preserve"> </w:t>
      </w:r>
      <w:r>
        <w:t>лироэпические</w:t>
      </w:r>
      <w:r>
        <w:rPr>
          <w:spacing w:val="1"/>
        </w:rPr>
        <w:t xml:space="preserve"> </w:t>
      </w:r>
      <w:r>
        <w:t>(поэма,</w:t>
      </w:r>
      <w:r>
        <w:rPr>
          <w:spacing w:val="1"/>
        </w:rPr>
        <w:t xml:space="preserve"> </w:t>
      </w:r>
      <w:r>
        <w:t>баллада)),</w:t>
      </w:r>
      <w:r>
        <w:rPr>
          <w:spacing w:val="1"/>
        </w:rPr>
        <w:t xml:space="preserve"> </w:t>
      </w:r>
      <w:r>
        <w:t>форма</w:t>
      </w:r>
      <w:r>
        <w:rPr>
          <w:spacing w:val="1"/>
        </w:rPr>
        <w:t xml:space="preserve"> </w:t>
      </w:r>
      <w:r>
        <w:t>и</w:t>
      </w:r>
      <w:r>
        <w:rPr>
          <w:spacing w:val="1"/>
        </w:rPr>
        <w:t xml:space="preserve"> </w:t>
      </w:r>
      <w:r>
        <w:t>содержание</w:t>
      </w:r>
      <w:r>
        <w:rPr>
          <w:spacing w:val="1"/>
        </w:rPr>
        <w:t xml:space="preserve"> </w:t>
      </w:r>
      <w:r>
        <w:t>литературного</w:t>
      </w:r>
      <w:r>
        <w:rPr>
          <w:spacing w:val="1"/>
        </w:rPr>
        <w:t xml:space="preserve"> </w:t>
      </w:r>
      <w:r>
        <w:t>произведения,</w:t>
      </w:r>
      <w:r>
        <w:rPr>
          <w:spacing w:val="1"/>
        </w:rPr>
        <w:t xml:space="preserve"> </w:t>
      </w:r>
      <w:r>
        <w:t>тема,</w:t>
      </w:r>
      <w:r>
        <w:rPr>
          <w:spacing w:val="1"/>
        </w:rPr>
        <w:t xml:space="preserve"> </w:t>
      </w:r>
      <w:r>
        <w:t>идея,</w:t>
      </w:r>
      <w:r>
        <w:rPr>
          <w:spacing w:val="1"/>
        </w:rPr>
        <w:t xml:space="preserve"> </w:t>
      </w:r>
      <w:r>
        <w:t>проблематика; пафос (героический, патриотический, гражданский и другие), сюжет, композиция,</w:t>
      </w:r>
      <w:r>
        <w:rPr>
          <w:spacing w:val="1"/>
        </w:rPr>
        <w:t xml:space="preserve"> </w:t>
      </w:r>
      <w:r>
        <w:t>эпиграф, стадии развития действия (экспозиция, завязка, развитие действия, кульминация, развязка),</w:t>
      </w:r>
      <w:r>
        <w:rPr>
          <w:spacing w:val="1"/>
        </w:rPr>
        <w:t xml:space="preserve"> </w:t>
      </w:r>
      <w:r>
        <w:t>конфликт,</w:t>
      </w:r>
      <w:r>
        <w:rPr>
          <w:spacing w:val="1"/>
        </w:rPr>
        <w:t xml:space="preserve"> </w:t>
      </w:r>
      <w:r>
        <w:t>система</w:t>
      </w:r>
      <w:r>
        <w:rPr>
          <w:spacing w:val="1"/>
        </w:rPr>
        <w:t xml:space="preserve"> </w:t>
      </w:r>
      <w:r>
        <w:t>образов,</w:t>
      </w:r>
      <w:r>
        <w:rPr>
          <w:spacing w:val="1"/>
        </w:rPr>
        <w:t xml:space="preserve"> </w:t>
      </w:r>
      <w:r>
        <w:t>автор,</w:t>
      </w:r>
      <w:r>
        <w:rPr>
          <w:spacing w:val="1"/>
        </w:rPr>
        <w:t xml:space="preserve"> </w:t>
      </w:r>
      <w:r>
        <w:t>повествователь,</w:t>
      </w:r>
      <w:r>
        <w:rPr>
          <w:spacing w:val="1"/>
        </w:rPr>
        <w:t xml:space="preserve"> </w:t>
      </w:r>
      <w:r>
        <w:t>рассказчик,</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лирический герой, речевая характеристика героя, портрет, пейзаж, интерьер, художественная деталь,</w:t>
      </w:r>
      <w:r>
        <w:rPr>
          <w:spacing w:val="1"/>
        </w:rPr>
        <w:t xml:space="preserve"> </w:t>
      </w:r>
      <w:r>
        <w:t>символ,</w:t>
      </w:r>
      <w:r>
        <w:rPr>
          <w:spacing w:val="1"/>
        </w:rPr>
        <w:t xml:space="preserve"> </w:t>
      </w:r>
      <w:r>
        <w:t>юмор,</w:t>
      </w:r>
      <w:r>
        <w:rPr>
          <w:spacing w:val="1"/>
        </w:rPr>
        <w:t xml:space="preserve"> </w:t>
      </w:r>
      <w:r>
        <w:t>ирония,</w:t>
      </w:r>
      <w:r>
        <w:rPr>
          <w:spacing w:val="1"/>
        </w:rPr>
        <w:t xml:space="preserve"> </w:t>
      </w:r>
      <w:r>
        <w:t>сатира,</w:t>
      </w:r>
      <w:r>
        <w:rPr>
          <w:spacing w:val="1"/>
        </w:rPr>
        <w:t xml:space="preserve"> </w:t>
      </w:r>
      <w:r>
        <w:t>сарказм,</w:t>
      </w:r>
      <w:r>
        <w:rPr>
          <w:spacing w:val="1"/>
        </w:rPr>
        <w:t xml:space="preserve"> </w:t>
      </w:r>
      <w:r>
        <w:t>гротеск,</w:t>
      </w:r>
      <w:r>
        <w:rPr>
          <w:spacing w:val="1"/>
        </w:rPr>
        <w:t xml:space="preserve"> </w:t>
      </w:r>
      <w:r>
        <w:t>эпитет,</w:t>
      </w:r>
      <w:r>
        <w:rPr>
          <w:spacing w:val="1"/>
        </w:rPr>
        <w:t xml:space="preserve"> </w:t>
      </w:r>
      <w:r>
        <w:t>метафора,</w:t>
      </w:r>
      <w:r>
        <w:rPr>
          <w:spacing w:val="1"/>
        </w:rPr>
        <w:t xml:space="preserve"> </w:t>
      </w:r>
      <w:r>
        <w:t>сравнение,</w:t>
      </w:r>
      <w:r>
        <w:rPr>
          <w:spacing w:val="1"/>
        </w:rPr>
        <w:t xml:space="preserve"> </w:t>
      </w:r>
      <w:r>
        <w:t>олицетворение,</w:t>
      </w:r>
      <w:r>
        <w:rPr>
          <w:spacing w:val="1"/>
        </w:rPr>
        <w:t xml:space="preserve"> </w:t>
      </w:r>
      <w:r>
        <w:t>гипербола,</w:t>
      </w:r>
      <w:r>
        <w:rPr>
          <w:spacing w:val="1"/>
        </w:rPr>
        <w:t xml:space="preserve"> </w:t>
      </w:r>
      <w:r>
        <w:t>антитеза,</w:t>
      </w:r>
      <w:r>
        <w:rPr>
          <w:spacing w:val="1"/>
        </w:rPr>
        <w:t xml:space="preserve"> </w:t>
      </w:r>
      <w:r>
        <w:t>аллегория,</w:t>
      </w:r>
      <w:r>
        <w:rPr>
          <w:spacing w:val="1"/>
        </w:rPr>
        <w:t xml:space="preserve"> </w:t>
      </w:r>
      <w:r>
        <w:t>анафора,</w:t>
      </w:r>
      <w:r>
        <w:rPr>
          <w:spacing w:val="1"/>
        </w:rPr>
        <w:t xml:space="preserve"> </w:t>
      </w:r>
      <w:r>
        <w:t>звукопись</w:t>
      </w:r>
      <w:r>
        <w:rPr>
          <w:spacing w:val="1"/>
        </w:rPr>
        <w:t xml:space="preserve"> </w:t>
      </w:r>
      <w:r>
        <w:t>(аллитерация,</w:t>
      </w:r>
      <w:r>
        <w:rPr>
          <w:spacing w:val="1"/>
        </w:rPr>
        <w:t xml:space="preserve"> </w:t>
      </w:r>
      <w:r>
        <w:t>ассонанс),</w:t>
      </w:r>
      <w:r>
        <w:rPr>
          <w:spacing w:val="1"/>
        </w:rPr>
        <w:t xml:space="preserve"> </w:t>
      </w:r>
      <w:r>
        <w:t>стихотворный</w:t>
      </w:r>
      <w:r>
        <w:rPr>
          <w:spacing w:val="1"/>
        </w:rPr>
        <w:t xml:space="preserve"> </w:t>
      </w:r>
      <w:r>
        <w:t>метр</w:t>
      </w:r>
      <w:r>
        <w:rPr>
          <w:spacing w:val="-57"/>
        </w:rPr>
        <w:t xml:space="preserve"> </w:t>
      </w:r>
      <w:r>
        <w:t>(хорей,</w:t>
      </w:r>
      <w:r>
        <w:rPr>
          <w:spacing w:val="3"/>
        </w:rPr>
        <w:t xml:space="preserve"> </w:t>
      </w:r>
      <w:r>
        <w:t>ямб,</w:t>
      </w:r>
      <w:r>
        <w:rPr>
          <w:spacing w:val="3"/>
        </w:rPr>
        <w:t xml:space="preserve"> </w:t>
      </w:r>
      <w:r>
        <w:t>дактиль,</w:t>
      </w:r>
      <w:r>
        <w:rPr>
          <w:spacing w:val="3"/>
        </w:rPr>
        <w:t xml:space="preserve"> </w:t>
      </w:r>
      <w:r>
        <w:t>амфибрахий,</w:t>
      </w:r>
      <w:r>
        <w:rPr>
          <w:spacing w:val="3"/>
        </w:rPr>
        <w:t xml:space="preserve"> </w:t>
      </w:r>
      <w:r>
        <w:t>анапест),</w:t>
      </w:r>
      <w:r>
        <w:rPr>
          <w:spacing w:val="3"/>
        </w:rPr>
        <w:t xml:space="preserve"> </w:t>
      </w:r>
      <w:r>
        <w:t>ритм,</w:t>
      </w:r>
      <w:r>
        <w:rPr>
          <w:spacing w:val="-2"/>
        </w:rPr>
        <w:t xml:space="preserve"> </w:t>
      </w:r>
      <w:r>
        <w:t>рифма,</w:t>
      </w:r>
      <w:r>
        <w:rPr>
          <w:spacing w:val="-2"/>
        </w:rPr>
        <w:t xml:space="preserve"> </w:t>
      </w:r>
      <w:r>
        <w:t>строфа,</w:t>
      </w:r>
      <w:r>
        <w:rPr>
          <w:spacing w:val="3"/>
        </w:rPr>
        <w:t xml:space="preserve"> </w:t>
      </w:r>
      <w:r>
        <w:t>афоризм);</w:t>
      </w:r>
    </w:p>
    <w:p w:rsidR="00380890" w:rsidRDefault="00436D53">
      <w:pPr>
        <w:pStyle w:val="a5"/>
        <w:numPr>
          <w:ilvl w:val="0"/>
          <w:numId w:val="55"/>
        </w:numPr>
        <w:tabs>
          <w:tab w:val="left" w:pos="425"/>
        </w:tabs>
        <w:ind w:right="155" w:firstLine="0"/>
        <w:rPr>
          <w:sz w:val="24"/>
        </w:rPr>
      </w:pPr>
      <w:r>
        <w:rPr>
          <w:sz w:val="24"/>
        </w:rPr>
        <w:t>рассматривать отдельные изученные</w:t>
      </w:r>
      <w:r>
        <w:rPr>
          <w:spacing w:val="1"/>
          <w:sz w:val="24"/>
        </w:rPr>
        <w:t xml:space="preserve"> </w:t>
      </w:r>
      <w:r>
        <w:rPr>
          <w:sz w:val="24"/>
        </w:rPr>
        <w:t>произведения</w:t>
      </w:r>
      <w:r>
        <w:rPr>
          <w:spacing w:val="1"/>
          <w:sz w:val="24"/>
        </w:rPr>
        <w:t xml:space="preserve"> </w:t>
      </w:r>
      <w:r>
        <w:rPr>
          <w:sz w:val="24"/>
        </w:rPr>
        <w:t>в</w:t>
      </w:r>
      <w:r>
        <w:rPr>
          <w:spacing w:val="1"/>
          <w:sz w:val="24"/>
        </w:rPr>
        <w:t xml:space="preserve"> </w:t>
      </w:r>
      <w:r>
        <w:rPr>
          <w:sz w:val="24"/>
        </w:rPr>
        <w:t>рамках историко-литературного</w:t>
      </w:r>
      <w:r>
        <w:rPr>
          <w:spacing w:val="1"/>
          <w:sz w:val="24"/>
        </w:rPr>
        <w:t xml:space="preserve"> </w:t>
      </w:r>
      <w:r>
        <w:rPr>
          <w:sz w:val="24"/>
        </w:rPr>
        <w:t>процесса</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принадлежность</w:t>
      </w:r>
      <w:r>
        <w:rPr>
          <w:spacing w:val="1"/>
          <w:sz w:val="24"/>
        </w:rPr>
        <w:t xml:space="preserve"> </w:t>
      </w:r>
      <w:r>
        <w:rPr>
          <w:sz w:val="24"/>
        </w:rPr>
        <w:t>произведения</w:t>
      </w:r>
      <w:r>
        <w:rPr>
          <w:spacing w:val="1"/>
          <w:sz w:val="24"/>
        </w:rPr>
        <w:t xml:space="preserve"> </w:t>
      </w:r>
      <w:r>
        <w:rPr>
          <w:sz w:val="24"/>
        </w:rPr>
        <w:t>к</w:t>
      </w:r>
      <w:r>
        <w:rPr>
          <w:spacing w:val="1"/>
          <w:sz w:val="24"/>
        </w:rPr>
        <w:t xml:space="preserve"> </w:t>
      </w:r>
      <w:r>
        <w:rPr>
          <w:sz w:val="24"/>
        </w:rPr>
        <w:t>историческому</w:t>
      </w:r>
      <w:r>
        <w:rPr>
          <w:spacing w:val="1"/>
          <w:sz w:val="24"/>
        </w:rPr>
        <w:t xml:space="preserve"> </w:t>
      </w:r>
      <w:r>
        <w:rPr>
          <w:sz w:val="24"/>
        </w:rPr>
        <w:t>времени,</w:t>
      </w:r>
      <w:r>
        <w:rPr>
          <w:spacing w:val="1"/>
          <w:sz w:val="24"/>
        </w:rPr>
        <w:t xml:space="preserve"> </w:t>
      </w:r>
      <w:r>
        <w:rPr>
          <w:sz w:val="24"/>
        </w:rPr>
        <w:t>определённому</w:t>
      </w:r>
      <w:r>
        <w:rPr>
          <w:spacing w:val="-8"/>
          <w:sz w:val="24"/>
        </w:rPr>
        <w:t xml:space="preserve"> </w:t>
      </w:r>
      <w:r>
        <w:rPr>
          <w:sz w:val="24"/>
        </w:rPr>
        <w:t>литературному</w:t>
      </w:r>
      <w:r>
        <w:rPr>
          <w:spacing w:val="-9"/>
          <w:sz w:val="24"/>
        </w:rPr>
        <w:t xml:space="preserve"> </w:t>
      </w:r>
      <w:r>
        <w:rPr>
          <w:sz w:val="24"/>
        </w:rPr>
        <w:t>направлению);</w:t>
      </w:r>
    </w:p>
    <w:p w:rsidR="00380890" w:rsidRDefault="00436D53">
      <w:pPr>
        <w:pStyle w:val="a5"/>
        <w:numPr>
          <w:ilvl w:val="0"/>
          <w:numId w:val="55"/>
        </w:numPr>
        <w:tabs>
          <w:tab w:val="left" w:pos="425"/>
        </w:tabs>
        <w:spacing w:before="3" w:line="237" w:lineRule="auto"/>
        <w:ind w:right="151" w:firstLine="0"/>
        <w:rPr>
          <w:sz w:val="24"/>
        </w:rPr>
      </w:pPr>
      <w:r>
        <w:rPr>
          <w:sz w:val="24"/>
        </w:rPr>
        <w:t>выделять в произведениях элементы художественной формы и обнаруживать связи между ними,</w:t>
      </w:r>
      <w:r>
        <w:rPr>
          <w:spacing w:val="1"/>
          <w:sz w:val="24"/>
        </w:rPr>
        <w:t xml:space="preserve"> </w:t>
      </w:r>
      <w:r>
        <w:rPr>
          <w:sz w:val="24"/>
        </w:rPr>
        <w:t>определять</w:t>
      </w:r>
      <w:r>
        <w:rPr>
          <w:spacing w:val="1"/>
          <w:sz w:val="24"/>
        </w:rPr>
        <w:t xml:space="preserve"> </w:t>
      </w:r>
      <w:r>
        <w:rPr>
          <w:sz w:val="24"/>
        </w:rPr>
        <w:t>родо-жанровую</w:t>
      </w:r>
      <w:r>
        <w:rPr>
          <w:spacing w:val="-1"/>
          <w:sz w:val="24"/>
        </w:rPr>
        <w:t xml:space="preserve"> </w:t>
      </w:r>
      <w:r>
        <w:rPr>
          <w:sz w:val="24"/>
        </w:rPr>
        <w:t>специфику</w:t>
      </w:r>
      <w:r>
        <w:rPr>
          <w:spacing w:val="-9"/>
          <w:sz w:val="24"/>
        </w:rPr>
        <w:t xml:space="preserve"> </w:t>
      </w:r>
      <w:r>
        <w:rPr>
          <w:sz w:val="24"/>
        </w:rPr>
        <w:t>изученного</w:t>
      </w:r>
      <w:r>
        <w:rPr>
          <w:spacing w:val="1"/>
          <w:sz w:val="24"/>
        </w:rPr>
        <w:t xml:space="preserve"> </w:t>
      </w:r>
      <w:r>
        <w:rPr>
          <w:sz w:val="24"/>
        </w:rPr>
        <w:t>художественного</w:t>
      </w:r>
      <w:r>
        <w:rPr>
          <w:spacing w:val="1"/>
          <w:sz w:val="24"/>
        </w:rPr>
        <w:t xml:space="preserve"> </w:t>
      </w:r>
      <w:r>
        <w:rPr>
          <w:sz w:val="24"/>
        </w:rPr>
        <w:t>произведения;</w:t>
      </w:r>
    </w:p>
    <w:p w:rsidR="00380890" w:rsidRDefault="00436D53">
      <w:pPr>
        <w:pStyle w:val="a5"/>
        <w:numPr>
          <w:ilvl w:val="0"/>
          <w:numId w:val="55"/>
        </w:numPr>
        <w:tabs>
          <w:tab w:val="left" w:pos="425"/>
        </w:tabs>
        <w:spacing w:before="3"/>
        <w:ind w:right="154" w:firstLine="0"/>
        <w:rPr>
          <w:sz w:val="24"/>
        </w:rPr>
      </w:pPr>
      <w:r>
        <w:rPr>
          <w:sz w:val="24"/>
        </w:rPr>
        <w:t>сопоставлять произведения, их фрагменты, образы персонажей, литературные явления и факты,</w:t>
      </w:r>
      <w:r>
        <w:rPr>
          <w:spacing w:val="1"/>
          <w:sz w:val="24"/>
        </w:rPr>
        <w:t xml:space="preserve"> </w:t>
      </w:r>
      <w:r>
        <w:rPr>
          <w:sz w:val="24"/>
        </w:rPr>
        <w:t>сюжеты</w:t>
      </w:r>
      <w:r>
        <w:rPr>
          <w:spacing w:val="1"/>
          <w:sz w:val="24"/>
        </w:rPr>
        <w:t xml:space="preserve"> </w:t>
      </w:r>
      <w:r>
        <w:rPr>
          <w:sz w:val="24"/>
        </w:rPr>
        <w:t>разных</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темы,</w:t>
      </w:r>
      <w:r>
        <w:rPr>
          <w:spacing w:val="1"/>
          <w:sz w:val="24"/>
        </w:rPr>
        <w:t xml:space="preserve"> </w:t>
      </w:r>
      <w:r>
        <w:rPr>
          <w:sz w:val="24"/>
        </w:rPr>
        <w:t>проблемы,</w:t>
      </w:r>
      <w:r>
        <w:rPr>
          <w:spacing w:val="1"/>
          <w:sz w:val="24"/>
        </w:rPr>
        <w:t xml:space="preserve"> </w:t>
      </w:r>
      <w:r>
        <w:rPr>
          <w:sz w:val="24"/>
        </w:rPr>
        <w:t>жанры,</w:t>
      </w:r>
      <w:r>
        <w:rPr>
          <w:spacing w:val="1"/>
          <w:sz w:val="24"/>
        </w:rPr>
        <w:t xml:space="preserve"> </w:t>
      </w:r>
      <w:r>
        <w:rPr>
          <w:sz w:val="24"/>
        </w:rPr>
        <w:t>художественные</w:t>
      </w:r>
      <w:r>
        <w:rPr>
          <w:spacing w:val="1"/>
          <w:sz w:val="24"/>
        </w:rPr>
        <w:t xml:space="preserve"> </w:t>
      </w:r>
      <w:r>
        <w:rPr>
          <w:sz w:val="24"/>
        </w:rPr>
        <w:t>приёмы,</w:t>
      </w:r>
      <w:r>
        <w:rPr>
          <w:spacing w:val="-57"/>
          <w:sz w:val="24"/>
        </w:rPr>
        <w:t xml:space="preserve"> </w:t>
      </w:r>
      <w:r>
        <w:rPr>
          <w:sz w:val="24"/>
        </w:rPr>
        <w:t>эпизоды</w:t>
      </w:r>
      <w:r>
        <w:rPr>
          <w:spacing w:val="-2"/>
          <w:sz w:val="24"/>
        </w:rPr>
        <w:t xml:space="preserve"> </w:t>
      </w:r>
      <w:r>
        <w:rPr>
          <w:sz w:val="24"/>
        </w:rPr>
        <w:t>текста,</w:t>
      </w:r>
      <w:r>
        <w:rPr>
          <w:spacing w:val="-1"/>
          <w:sz w:val="24"/>
        </w:rPr>
        <w:t xml:space="preserve"> </w:t>
      </w:r>
      <w:r>
        <w:rPr>
          <w:sz w:val="24"/>
        </w:rPr>
        <w:t>особенности</w:t>
      </w:r>
      <w:r>
        <w:rPr>
          <w:spacing w:val="-1"/>
          <w:sz w:val="24"/>
        </w:rPr>
        <w:t xml:space="preserve"> </w:t>
      </w:r>
      <w:r>
        <w:rPr>
          <w:sz w:val="24"/>
        </w:rPr>
        <w:t>языка;</w:t>
      </w:r>
    </w:p>
    <w:p w:rsidR="00380890" w:rsidRDefault="00436D53">
      <w:pPr>
        <w:pStyle w:val="a5"/>
        <w:numPr>
          <w:ilvl w:val="0"/>
          <w:numId w:val="55"/>
        </w:numPr>
        <w:tabs>
          <w:tab w:val="left" w:pos="425"/>
        </w:tabs>
        <w:ind w:right="161" w:firstLine="0"/>
        <w:rPr>
          <w:sz w:val="24"/>
        </w:rPr>
      </w:pPr>
      <w:r>
        <w:rPr>
          <w:sz w:val="24"/>
        </w:rPr>
        <w:t>сопоставлять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61"/>
          <w:sz w:val="24"/>
        </w:rPr>
        <w:t xml:space="preserve"> </w:t>
      </w:r>
      <w:r>
        <w:rPr>
          <w:sz w:val="24"/>
        </w:rPr>
        <w:t>художественной</w:t>
      </w:r>
      <w:r>
        <w:rPr>
          <w:spacing w:val="1"/>
          <w:sz w:val="24"/>
        </w:rPr>
        <w:t xml:space="preserve"> </w:t>
      </w:r>
      <w:r>
        <w:rPr>
          <w:sz w:val="24"/>
        </w:rPr>
        <w:t>литературы с произведениями других видов искусства (изобразительное искусство, музыка, театр,</w:t>
      </w:r>
      <w:r>
        <w:rPr>
          <w:spacing w:val="1"/>
          <w:sz w:val="24"/>
        </w:rPr>
        <w:t xml:space="preserve"> </w:t>
      </w:r>
      <w:r>
        <w:rPr>
          <w:sz w:val="24"/>
        </w:rPr>
        <w:t>балет,</w:t>
      </w:r>
      <w:r>
        <w:rPr>
          <w:spacing w:val="4"/>
          <w:sz w:val="24"/>
        </w:rPr>
        <w:t xml:space="preserve"> </w:t>
      </w:r>
      <w:r>
        <w:rPr>
          <w:sz w:val="24"/>
        </w:rPr>
        <w:t>кино,</w:t>
      </w:r>
      <w:r>
        <w:rPr>
          <w:spacing w:val="-1"/>
          <w:sz w:val="24"/>
        </w:rPr>
        <w:t xml:space="preserve"> </w:t>
      </w:r>
      <w:r>
        <w:rPr>
          <w:sz w:val="24"/>
        </w:rPr>
        <w:t>фотоискусство,</w:t>
      </w:r>
      <w:r>
        <w:rPr>
          <w:spacing w:val="4"/>
          <w:sz w:val="24"/>
        </w:rPr>
        <w:t xml:space="preserve"> </w:t>
      </w:r>
      <w:r>
        <w:rPr>
          <w:sz w:val="24"/>
        </w:rPr>
        <w:t>компьютерная</w:t>
      </w:r>
      <w:r>
        <w:rPr>
          <w:spacing w:val="-4"/>
          <w:sz w:val="24"/>
        </w:rPr>
        <w:t xml:space="preserve"> </w:t>
      </w:r>
      <w:r>
        <w:rPr>
          <w:sz w:val="24"/>
        </w:rPr>
        <w:t>графика);</w:t>
      </w:r>
    </w:p>
    <w:p w:rsidR="00380890" w:rsidRDefault="00436D53">
      <w:pPr>
        <w:pStyle w:val="a5"/>
        <w:numPr>
          <w:ilvl w:val="0"/>
          <w:numId w:val="55"/>
        </w:numPr>
        <w:tabs>
          <w:tab w:val="left" w:pos="545"/>
        </w:tabs>
        <w:spacing w:before="1" w:line="275" w:lineRule="exact"/>
        <w:ind w:left="544" w:hanging="385"/>
        <w:rPr>
          <w:sz w:val="24"/>
        </w:rPr>
      </w:pPr>
      <w:r>
        <w:rPr>
          <w:sz w:val="24"/>
        </w:rPr>
        <w:t xml:space="preserve">выразительно    </w:t>
      </w:r>
      <w:r>
        <w:rPr>
          <w:spacing w:val="15"/>
          <w:sz w:val="24"/>
        </w:rPr>
        <w:t xml:space="preserve"> </w:t>
      </w:r>
      <w:r>
        <w:rPr>
          <w:sz w:val="24"/>
        </w:rPr>
        <w:t xml:space="preserve">читать     </w:t>
      </w:r>
      <w:r>
        <w:rPr>
          <w:spacing w:val="10"/>
          <w:sz w:val="24"/>
        </w:rPr>
        <w:t xml:space="preserve"> </w:t>
      </w:r>
      <w:r>
        <w:rPr>
          <w:sz w:val="24"/>
        </w:rPr>
        <w:t xml:space="preserve">стихи     </w:t>
      </w:r>
      <w:r>
        <w:rPr>
          <w:spacing w:val="15"/>
          <w:sz w:val="24"/>
        </w:rPr>
        <w:t xml:space="preserve"> </w:t>
      </w:r>
      <w:r>
        <w:rPr>
          <w:sz w:val="24"/>
        </w:rPr>
        <w:t xml:space="preserve">и     </w:t>
      </w:r>
      <w:r>
        <w:rPr>
          <w:spacing w:val="11"/>
          <w:sz w:val="24"/>
        </w:rPr>
        <w:t xml:space="preserve"> </w:t>
      </w:r>
      <w:r>
        <w:rPr>
          <w:sz w:val="24"/>
        </w:rPr>
        <w:t xml:space="preserve">прозу,     </w:t>
      </w:r>
      <w:r>
        <w:rPr>
          <w:spacing w:val="17"/>
          <w:sz w:val="24"/>
        </w:rPr>
        <w:t xml:space="preserve"> </w:t>
      </w:r>
      <w:r>
        <w:rPr>
          <w:sz w:val="24"/>
        </w:rPr>
        <w:t xml:space="preserve">в     </w:t>
      </w:r>
      <w:r>
        <w:rPr>
          <w:spacing w:val="12"/>
          <w:sz w:val="24"/>
        </w:rPr>
        <w:t xml:space="preserve"> </w:t>
      </w:r>
      <w:r>
        <w:rPr>
          <w:sz w:val="24"/>
        </w:rPr>
        <w:t xml:space="preserve">том     </w:t>
      </w:r>
      <w:r>
        <w:rPr>
          <w:spacing w:val="11"/>
          <w:sz w:val="24"/>
        </w:rPr>
        <w:t xml:space="preserve"> </w:t>
      </w:r>
      <w:r>
        <w:rPr>
          <w:sz w:val="24"/>
        </w:rPr>
        <w:t xml:space="preserve">числе     </w:t>
      </w:r>
      <w:r>
        <w:rPr>
          <w:spacing w:val="9"/>
          <w:sz w:val="24"/>
        </w:rPr>
        <w:t xml:space="preserve"> </w:t>
      </w:r>
      <w:r>
        <w:rPr>
          <w:sz w:val="24"/>
        </w:rPr>
        <w:t xml:space="preserve">наизусть     </w:t>
      </w:r>
      <w:r>
        <w:rPr>
          <w:spacing w:val="16"/>
          <w:sz w:val="24"/>
        </w:rPr>
        <w:t xml:space="preserve"> </w:t>
      </w:r>
      <w:r>
        <w:rPr>
          <w:sz w:val="24"/>
        </w:rPr>
        <w:t xml:space="preserve">(не     </w:t>
      </w:r>
      <w:r>
        <w:rPr>
          <w:spacing w:val="8"/>
          <w:sz w:val="24"/>
        </w:rPr>
        <w:t xml:space="preserve"> </w:t>
      </w:r>
      <w:r>
        <w:rPr>
          <w:sz w:val="24"/>
        </w:rPr>
        <w:t>менее</w:t>
      </w:r>
    </w:p>
    <w:p w:rsidR="00380890" w:rsidRDefault="00436D53">
      <w:pPr>
        <w:pStyle w:val="a5"/>
        <w:numPr>
          <w:ilvl w:val="0"/>
          <w:numId w:val="54"/>
        </w:numPr>
        <w:tabs>
          <w:tab w:val="left" w:pos="713"/>
        </w:tabs>
        <w:spacing w:line="242" w:lineRule="auto"/>
        <w:ind w:right="155" w:firstLine="0"/>
        <w:rPr>
          <w:sz w:val="24"/>
        </w:rPr>
      </w:pPr>
      <w:r>
        <w:rPr>
          <w:sz w:val="24"/>
        </w:rPr>
        <w:t>поэтических     произведений,     не     выученных     ранее),     передавая     личное     отношение</w:t>
      </w:r>
      <w:r>
        <w:rPr>
          <w:spacing w:val="1"/>
          <w:sz w:val="24"/>
        </w:rPr>
        <w:t xml:space="preserve"> </w:t>
      </w:r>
      <w:r>
        <w:rPr>
          <w:sz w:val="24"/>
        </w:rPr>
        <w:t>к</w:t>
      </w:r>
      <w:r>
        <w:rPr>
          <w:spacing w:val="-4"/>
          <w:sz w:val="24"/>
        </w:rPr>
        <w:t xml:space="preserve"> </w:t>
      </w:r>
      <w:r>
        <w:rPr>
          <w:sz w:val="24"/>
        </w:rPr>
        <w:t>произведению</w:t>
      </w:r>
      <w:r>
        <w:rPr>
          <w:spacing w:val="-8"/>
          <w:sz w:val="24"/>
        </w:rPr>
        <w:t xml:space="preserve"> </w:t>
      </w:r>
      <w:r>
        <w:rPr>
          <w:sz w:val="24"/>
        </w:rPr>
        <w:t>(с</w:t>
      </w:r>
      <w:r>
        <w:rPr>
          <w:spacing w:val="-2"/>
          <w:sz w:val="24"/>
        </w:rPr>
        <w:t xml:space="preserve"> </w:t>
      </w:r>
      <w:r>
        <w:rPr>
          <w:sz w:val="24"/>
        </w:rPr>
        <w:t>учётом литературного</w:t>
      </w:r>
      <w:r>
        <w:rPr>
          <w:spacing w:val="2"/>
          <w:sz w:val="24"/>
        </w:rPr>
        <w:t xml:space="preserve"> </w:t>
      </w:r>
      <w:r>
        <w:rPr>
          <w:sz w:val="24"/>
        </w:rPr>
        <w:t>развития,</w:t>
      </w:r>
      <w:r>
        <w:rPr>
          <w:spacing w:val="-4"/>
          <w:sz w:val="24"/>
        </w:rPr>
        <w:t xml:space="preserve"> </w:t>
      </w:r>
      <w:r>
        <w:rPr>
          <w:sz w:val="24"/>
        </w:rPr>
        <w:t>индивидуальных</w:t>
      </w:r>
      <w:r>
        <w:rPr>
          <w:spacing w:val="-6"/>
          <w:sz w:val="24"/>
        </w:rPr>
        <w:t xml:space="preserve"> </w:t>
      </w:r>
      <w:r>
        <w:rPr>
          <w:sz w:val="24"/>
        </w:rPr>
        <w:t>особенностей</w:t>
      </w:r>
      <w:r>
        <w:rPr>
          <w:spacing w:val="-5"/>
          <w:sz w:val="24"/>
        </w:rPr>
        <w:t xml:space="preserve"> </w:t>
      </w:r>
      <w:r>
        <w:rPr>
          <w:sz w:val="24"/>
        </w:rPr>
        <w:t>обучающихся);</w:t>
      </w:r>
    </w:p>
    <w:p w:rsidR="00380890" w:rsidRDefault="00436D53">
      <w:pPr>
        <w:pStyle w:val="a5"/>
        <w:numPr>
          <w:ilvl w:val="0"/>
          <w:numId w:val="55"/>
        </w:numPr>
        <w:tabs>
          <w:tab w:val="left" w:pos="545"/>
          <w:tab w:val="left" w:pos="1767"/>
          <w:tab w:val="left" w:pos="4023"/>
          <w:tab w:val="left" w:pos="6470"/>
          <w:tab w:val="left" w:pos="8442"/>
          <w:tab w:val="left" w:pos="9753"/>
        </w:tabs>
        <w:ind w:right="157" w:firstLine="0"/>
        <w:rPr>
          <w:sz w:val="24"/>
        </w:rPr>
      </w:pPr>
      <w:r>
        <w:rPr>
          <w:sz w:val="24"/>
        </w:rPr>
        <w:t>пересказывать</w:t>
      </w:r>
      <w:r>
        <w:rPr>
          <w:spacing w:val="1"/>
          <w:sz w:val="24"/>
        </w:rPr>
        <w:t xml:space="preserve"> </w:t>
      </w:r>
      <w:r>
        <w:rPr>
          <w:sz w:val="24"/>
        </w:rPr>
        <w:t>изученное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различные</w:t>
      </w:r>
      <w:r>
        <w:rPr>
          <w:spacing w:val="1"/>
          <w:sz w:val="24"/>
        </w:rPr>
        <w:t xml:space="preserve"> </w:t>
      </w:r>
      <w:r>
        <w:rPr>
          <w:sz w:val="24"/>
        </w:rPr>
        <w:t>виды</w:t>
      </w:r>
      <w:r>
        <w:rPr>
          <w:sz w:val="24"/>
        </w:rPr>
        <w:tab/>
        <w:t>пересказов,</w:t>
      </w:r>
      <w:r>
        <w:rPr>
          <w:sz w:val="24"/>
        </w:rPr>
        <w:tab/>
        <w:t>обстоятельно</w:t>
      </w:r>
      <w:r>
        <w:rPr>
          <w:sz w:val="24"/>
        </w:rPr>
        <w:tab/>
        <w:t>отвечать</w:t>
      </w:r>
      <w:r>
        <w:rPr>
          <w:sz w:val="24"/>
        </w:rPr>
        <w:tab/>
        <w:t>на</w:t>
      </w:r>
      <w:r>
        <w:rPr>
          <w:sz w:val="24"/>
        </w:rPr>
        <w:tab/>
        <w:t>вопросы</w:t>
      </w:r>
      <w:r>
        <w:rPr>
          <w:spacing w:val="-58"/>
          <w:sz w:val="24"/>
        </w:rPr>
        <w:t xml:space="preserve"> </w:t>
      </w:r>
      <w:r>
        <w:rPr>
          <w:sz w:val="24"/>
        </w:rPr>
        <w:t xml:space="preserve">и      </w:t>
      </w:r>
      <w:r>
        <w:rPr>
          <w:spacing w:val="1"/>
          <w:sz w:val="24"/>
        </w:rPr>
        <w:t xml:space="preserve"> </w:t>
      </w:r>
      <w:r>
        <w:rPr>
          <w:sz w:val="24"/>
        </w:rPr>
        <w:t xml:space="preserve">самостоятельно        формулировать        </w:t>
      </w:r>
      <w:r>
        <w:rPr>
          <w:position w:val="1"/>
          <w:sz w:val="24"/>
        </w:rPr>
        <w:t>вопросы       к        тексту;       пересказывать        сюжет</w:t>
      </w:r>
      <w:r>
        <w:rPr>
          <w:spacing w:val="-57"/>
          <w:position w:val="1"/>
          <w:sz w:val="24"/>
        </w:rPr>
        <w:t xml:space="preserve"> </w:t>
      </w:r>
      <w:r>
        <w:rPr>
          <w:sz w:val="24"/>
        </w:rPr>
        <w:t>и</w:t>
      </w:r>
      <w:r>
        <w:rPr>
          <w:spacing w:val="2"/>
          <w:sz w:val="24"/>
        </w:rPr>
        <w:t xml:space="preserve"> </w:t>
      </w:r>
      <w:r>
        <w:rPr>
          <w:sz w:val="24"/>
        </w:rPr>
        <w:t>вычленять</w:t>
      </w:r>
      <w:r>
        <w:rPr>
          <w:spacing w:val="3"/>
          <w:sz w:val="24"/>
        </w:rPr>
        <w:t xml:space="preserve"> </w:t>
      </w:r>
      <w:r>
        <w:rPr>
          <w:sz w:val="24"/>
        </w:rPr>
        <w:t>фабулу;</w:t>
      </w:r>
    </w:p>
    <w:p w:rsidR="00380890" w:rsidRDefault="00436D53">
      <w:pPr>
        <w:pStyle w:val="a5"/>
        <w:numPr>
          <w:ilvl w:val="0"/>
          <w:numId w:val="55"/>
        </w:numPr>
        <w:tabs>
          <w:tab w:val="left" w:pos="545"/>
        </w:tabs>
        <w:spacing w:line="242" w:lineRule="auto"/>
        <w:ind w:right="165" w:firstLine="0"/>
        <w:rPr>
          <w:sz w:val="24"/>
        </w:rPr>
      </w:pPr>
      <w:r>
        <w:rPr>
          <w:sz w:val="24"/>
        </w:rPr>
        <w:t>участвовать в беседе и диалоге о прочитанном произведении, соотносить собственную позицию с</w:t>
      </w:r>
      <w:r>
        <w:rPr>
          <w:spacing w:val="-57"/>
          <w:sz w:val="24"/>
        </w:rPr>
        <w:t xml:space="preserve"> </w:t>
      </w:r>
      <w:r>
        <w:rPr>
          <w:sz w:val="24"/>
        </w:rPr>
        <w:t>позицией</w:t>
      </w:r>
      <w:r>
        <w:rPr>
          <w:spacing w:val="-6"/>
          <w:sz w:val="24"/>
        </w:rPr>
        <w:t xml:space="preserve"> </w:t>
      </w:r>
      <w:r>
        <w:rPr>
          <w:sz w:val="24"/>
        </w:rPr>
        <w:t>автора</w:t>
      </w:r>
      <w:r>
        <w:rPr>
          <w:spacing w:val="-7"/>
          <w:sz w:val="24"/>
        </w:rPr>
        <w:t xml:space="preserve"> </w:t>
      </w:r>
      <w:r>
        <w:rPr>
          <w:sz w:val="24"/>
        </w:rPr>
        <w:t>и</w:t>
      </w:r>
      <w:r>
        <w:rPr>
          <w:spacing w:val="-1"/>
          <w:sz w:val="24"/>
        </w:rPr>
        <w:t xml:space="preserve"> </w:t>
      </w:r>
      <w:r>
        <w:rPr>
          <w:sz w:val="24"/>
        </w:rPr>
        <w:t>позициями</w:t>
      </w:r>
      <w:r>
        <w:rPr>
          <w:spacing w:val="-5"/>
          <w:sz w:val="24"/>
        </w:rPr>
        <w:t xml:space="preserve"> </w:t>
      </w:r>
      <w:r>
        <w:rPr>
          <w:sz w:val="24"/>
        </w:rPr>
        <w:t>участников</w:t>
      </w:r>
      <w:r>
        <w:rPr>
          <w:spacing w:val="-1"/>
          <w:sz w:val="24"/>
        </w:rPr>
        <w:t xml:space="preserve"> </w:t>
      </w:r>
      <w:r>
        <w:rPr>
          <w:sz w:val="24"/>
        </w:rPr>
        <w:t>диалога, давать</w:t>
      </w:r>
      <w:r>
        <w:rPr>
          <w:spacing w:val="-4"/>
          <w:sz w:val="24"/>
        </w:rPr>
        <w:t xml:space="preserve"> </w:t>
      </w:r>
      <w:r>
        <w:rPr>
          <w:sz w:val="24"/>
        </w:rPr>
        <w:t>аргументированную</w:t>
      </w:r>
      <w:r>
        <w:rPr>
          <w:spacing w:val="-4"/>
          <w:sz w:val="24"/>
        </w:rPr>
        <w:t xml:space="preserve"> </w:t>
      </w:r>
      <w:r>
        <w:rPr>
          <w:sz w:val="24"/>
        </w:rPr>
        <w:t>оценку</w:t>
      </w:r>
      <w:r>
        <w:rPr>
          <w:spacing w:val="-11"/>
          <w:sz w:val="24"/>
        </w:rPr>
        <w:t xml:space="preserve"> </w:t>
      </w:r>
      <w:r>
        <w:rPr>
          <w:sz w:val="24"/>
        </w:rPr>
        <w:t>прочитанному;</w:t>
      </w:r>
    </w:p>
    <w:p w:rsidR="00380890" w:rsidRDefault="00436D53">
      <w:pPr>
        <w:pStyle w:val="a5"/>
        <w:numPr>
          <w:ilvl w:val="0"/>
          <w:numId w:val="55"/>
        </w:numPr>
        <w:tabs>
          <w:tab w:val="left" w:pos="545"/>
        </w:tabs>
        <w:ind w:right="154" w:firstLine="0"/>
        <w:rPr>
          <w:sz w:val="24"/>
        </w:rPr>
      </w:pPr>
      <w:r>
        <w:rPr>
          <w:sz w:val="24"/>
        </w:rPr>
        <w:t xml:space="preserve">создавать     </w:t>
      </w:r>
      <w:r>
        <w:rPr>
          <w:spacing w:val="1"/>
          <w:sz w:val="24"/>
        </w:rPr>
        <w:t xml:space="preserve"> </w:t>
      </w:r>
      <w:r>
        <w:rPr>
          <w:sz w:val="24"/>
        </w:rPr>
        <w:t>устные       и       письменные       высказывания       разных       жанров       (объёмом</w:t>
      </w:r>
      <w:r>
        <w:rPr>
          <w:spacing w:val="1"/>
          <w:sz w:val="24"/>
        </w:rPr>
        <w:t xml:space="preserve"> </w:t>
      </w:r>
      <w:r>
        <w:rPr>
          <w:sz w:val="24"/>
        </w:rPr>
        <w:t xml:space="preserve">не   </w:t>
      </w:r>
      <w:r>
        <w:rPr>
          <w:spacing w:val="1"/>
          <w:sz w:val="24"/>
        </w:rPr>
        <w:t xml:space="preserve"> </w:t>
      </w:r>
      <w:r>
        <w:rPr>
          <w:sz w:val="24"/>
        </w:rPr>
        <w:t xml:space="preserve">менее   </w:t>
      </w:r>
      <w:r>
        <w:rPr>
          <w:spacing w:val="1"/>
          <w:sz w:val="24"/>
        </w:rPr>
        <w:t xml:space="preserve"> </w:t>
      </w:r>
      <w:r>
        <w:rPr>
          <w:sz w:val="24"/>
        </w:rPr>
        <w:t>200     слов),     писать     сочинение-рассуждение     по     заданной     теме     с    опорой</w:t>
      </w:r>
      <w:r>
        <w:rPr>
          <w:spacing w:val="1"/>
          <w:sz w:val="24"/>
        </w:rPr>
        <w:t xml:space="preserve"> </w:t>
      </w:r>
      <w:r>
        <w:rPr>
          <w:sz w:val="24"/>
        </w:rPr>
        <w:t>на</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исправлять</w:t>
      </w:r>
      <w:r>
        <w:rPr>
          <w:spacing w:val="1"/>
          <w:sz w:val="24"/>
        </w:rPr>
        <w:t xml:space="preserve"> </w:t>
      </w:r>
      <w:r>
        <w:rPr>
          <w:sz w:val="24"/>
        </w:rPr>
        <w:t>и</w:t>
      </w:r>
      <w:r>
        <w:rPr>
          <w:spacing w:val="1"/>
          <w:sz w:val="24"/>
        </w:rPr>
        <w:t xml:space="preserve"> </w:t>
      </w:r>
      <w:r>
        <w:rPr>
          <w:sz w:val="24"/>
        </w:rPr>
        <w:t>редактировать</w:t>
      </w:r>
      <w:r>
        <w:rPr>
          <w:spacing w:val="1"/>
          <w:sz w:val="24"/>
        </w:rPr>
        <w:t xml:space="preserve"> </w:t>
      </w:r>
      <w:r>
        <w:rPr>
          <w:sz w:val="24"/>
        </w:rPr>
        <w:t>собственные</w:t>
      </w:r>
      <w:r>
        <w:rPr>
          <w:spacing w:val="1"/>
          <w:sz w:val="24"/>
        </w:rPr>
        <w:t xml:space="preserve"> </w:t>
      </w:r>
      <w:r>
        <w:rPr>
          <w:sz w:val="24"/>
        </w:rPr>
        <w:t>письменные</w:t>
      </w:r>
      <w:r>
        <w:rPr>
          <w:spacing w:val="1"/>
          <w:sz w:val="24"/>
        </w:rPr>
        <w:t xml:space="preserve"> </w:t>
      </w:r>
      <w:r>
        <w:rPr>
          <w:sz w:val="24"/>
        </w:rPr>
        <w:t>тексты;</w:t>
      </w:r>
      <w:r>
        <w:rPr>
          <w:spacing w:val="1"/>
          <w:sz w:val="24"/>
        </w:rPr>
        <w:t xml:space="preserve"> </w:t>
      </w:r>
      <w:r>
        <w:rPr>
          <w:sz w:val="24"/>
        </w:rPr>
        <w:t>собирать</w:t>
      </w:r>
      <w:r>
        <w:rPr>
          <w:spacing w:val="1"/>
          <w:sz w:val="24"/>
        </w:rPr>
        <w:t xml:space="preserve"> </w:t>
      </w:r>
      <w:r>
        <w:rPr>
          <w:sz w:val="24"/>
        </w:rPr>
        <w:t>материал и обрабатывать информацию,</w:t>
      </w:r>
      <w:r>
        <w:rPr>
          <w:spacing w:val="1"/>
          <w:sz w:val="24"/>
        </w:rPr>
        <w:t xml:space="preserve"> </w:t>
      </w:r>
      <w:r>
        <w:rPr>
          <w:sz w:val="24"/>
        </w:rPr>
        <w:t>необходимую для составления плана,</w:t>
      </w:r>
      <w:r>
        <w:rPr>
          <w:spacing w:val="1"/>
          <w:sz w:val="24"/>
        </w:rPr>
        <w:t xml:space="preserve"> </w:t>
      </w:r>
      <w:r>
        <w:rPr>
          <w:sz w:val="24"/>
        </w:rPr>
        <w:t>таблицы,</w:t>
      </w:r>
      <w:r>
        <w:rPr>
          <w:spacing w:val="1"/>
          <w:sz w:val="24"/>
        </w:rPr>
        <w:t xml:space="preserve"> </w:t>
      </w:r>
      <w:r>
        <w:rPr>
          <w:sz w:val="24"/>
        </w:rPr>
        <w:t>схемы,</w:t>
      </w:r>
      <w:r>
        <w:rPr>
          <w:spacing w:val="1"/>
          <w:sz w:val="24"/>
        </w:rPr>
        <w:t xml:space="preserve"> </w:t>
      </w:r>
      <w:r>
        <w:rPr>
          <w:sz w:val="24"/>
        </w:rPr>
        <w:t>доклада,</w:t>
      </w:r>
      <w:r>
        <w:rPr>
          <w:spacing w:val="1"/>
          <w:sz w:val="24"/>
        </w:rPr>
        <w:t xml:space="preserve"> </w:t>
      </w:r>
      <w:r>
        <w:rPr>
          <w:sz w:val="24"/>
        </w:rPr>
        <w:t>конспекта,</w:t>
      </w:r>
      <w:r>
        <w:rPr>
          <w:spacing w:val="1"/>
          <w:sz w:val="24"/>
        </w:rPr>
        <w:t xml:space="preserve"> </w:t>
      </w:r>
      <w:r>
        <w:rPr>
          <w:sz w:val="24"/>
        </w:rPr>
        <w:t>аннотации,</w:t>
      </w:r>
      <w:r>
        <w:rPr>
          <w:spacing w:val="1"/>
          <w:sz w:val="24"/>
        </w:rPr>
        <w:t xml:space="preserve"> </w:t>
      </w:r>
      <w:r>
        <w:rPr>
          <w:sz w:val="24"/>
        </w:rPr>
        <w:t>эссе,</w:t>
      </w:r>
      <w:r>
        <w:rPr>
          <w:spacing w:val="1"/>
          <w:sz w:val="24"/>
        </w:rPr>
        <w:t xml:space="preserve"> </w:t>
      </w:r>
      <w:r>
        <w:rPr>
          <w:sz w:val="24"/>
        </w:rPr>
        <w:t>отзыва,</w:t>
      </w:r>
      <w:r>
        <w:rPr>
          <w:spacing w:val="1"/>
          <w:sz w:val="24"/>
        </w:rPr>
        <w:t xml:space="preserve"> </w:t>
      </w:r>
      <w:r>
        <w:rPr>
          <w:sz w:val="24"/>
        </w:rPr>
        <w:t>литературно-творческой</w:t>
      </w:r>
      <w:r>
        <w:rPr>
          <w:spacing w:val="1"/>
          <w:sz w:val="24"/>
        </w:rPr>
        <w:t xml:space="preserve"> </w:t>
      </w:r>
      <w:r>
        <w:rPr>
          <w:sz w:val="24"/>
        </w:rPr>
        <w:t>работы</w:t>
      </w:r>
      <w:r>
        <w:rPr>
          <w:spacing w:val="1"/>
          <w:sz w:val="24"/>
        </w:rPr>
        <w:t xml:space="preserve"> </w:t>
      </w:r>
      <w:r>
        <w:rPr>
          <w:sz w:val="24"/>
        </w:rPr>
        <w:t>на</w:t>
      </w:r>
      <w:r>
        <w:rPr>
          <w:spacing w:val="1"/>
          <w:sz w:val="24"/>
        </w:rPr>
        <w:t xml:space="preserve"> </w:t>
      </w:r>
      <w:r>
        <w:rPr>
          <w:sz w:val="24"/>
        </w:rPr>
        <w:t>самостоятельно выбранную литературную или публицистическую тему, применяя различные виды</w:t>
      </w:r>
      <w:r>
        <w:rPr>
          <w:spacing w:val="1"/>
          <w:sz w:val="24"/>
        </w:rPr>
        <w:t xml:space="preserve"> </w:t>
      </w:r>
      <w:r>
        <w:rPr>
          <w:sz w:val="24"/>
        </w:rPr>
        <w:t>цитирования;</w:t>
      </w:r>
    </w:p>
    <w:p w:rsidR="00380890" w:rsidRDefault="00436D53">
      <w:pPr>
        <w:pStyle w:val="a5"/>
        <w:numPr>
          <w:ilvl w:val="0"/>
          <w:numId w:val="55"/>
        </w:numPr>
        <w:tabs>
          <w:tab w:val="left" w:pos="545"/>
          <w:tab w:val="left" w:pos="2765"/>
          <w:tab w:val="left" w:pos="5058"/>
          <w:tab w:val="left" w:pos="7529"/>
          <w:tab w:val="left" w:pos="9804"/>
        </w:tabs>
        <w:ind w:right="159" w:firstLine="0"/>
        <w:rPr>
          <w:sz w:val="24"/>
        </w:rPr>
      </w:pP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текстуально</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художественные</w:t>
      </w:r>
      <w:r>
        <w:rPr>
          <w:sz w:val="24"/>
        </w:rPr>
        <w:tab/>
        <w:t>произведения</w:t>
      </w:r>
      <w:r>
        <w:rPr>
          <w:sz w:val="24"/>
        </w:rPr>
        <w:tab/>
        <w:t>древнерусской,</w:t>
      </w:r>
      <w:r>
        <w:rPr>
          <w:sz w:val="24"/>
        </w:rPr>
        <w:tab/>
        <w:t>классической</w:t>
      </w:r>
      <w:r>
        <w:rPr>
          <w:sz w:val="24"/>
        </w:rPr>
        <w:tab/>
        <w:t>русской</w:t>
      </w:r>
      <w:r>
        <w:rPr>
          <w:spacing w:val="-58"/>
          <w:sz w:val="24"/>
        </w:rPr>
        <w:t xml:space="preserve"> </w:t>
      </w:r>
      <w:r>
        <w:rPr>
          <w:sz w:val="24"/>
        </w:rPr>
        <w:t>и зарубежной литературы и современных авторов с использованием методов смыслового чтения и</w:t>
      </w:r>
      <w:r>
        <w:rPr>
          <w:spacing w:val="1"/>
          <w:sz w:val="24"/>
        </w:rPr>
        <w:t xml:space="preserve"> </w:t>
      </w:r>
      <w:r>
        <w:rPr>
          <w:sz w:val="24"/>
        </w:rPr>
        <w:t>эстетического</w:t>
      </w:r>
      <w:r>
        <w:rPr>
          <w:spacing w:val="1"/>
          <w:sz w:val="24"/>
        </w:rPr>
        <w:t xml:space="preserve"> </w:t>
      </w:r>
      <w:r>
        <w:rPr>
          <w:sz w:val="24"/>
        </w:rPr>
        <w:t>анализа;</w:t>
      </w:r>
    </w:p>
    <w:p w:rsidR="00380890" w:rsidRDefault="00436D53">
      <w:pPr>
        <w:pStyle w:val="a5"/>
        <w:numPr>
          <w:ilvl w:val="0"/>
          <w:numId w:val="55"/>
        </w:numPr>
        <w:tabs>
          <w:tab w:val="left" w:pos="545"/>
          <w:tab w:val="left" w:pos="2166"/>
          <w:tab w:val="left" w:pos="3769"/>
          <w:tab w:val="left" w:pos="5108"/>
          <w:tab w:val="left" w:pos="5885"/>
          <w:tab w:val="left" w:pos="7464"/>
          <w:tab w:val="left" w:pos="9536"/>
        </w:tabs>
        <w:ind w:right="155" w:firstLine="0"/>
        <w:rPr>
          <w:sz w:val="24"/>
        </w:rPr>
      </w:pPr>
      <w:r>
        <w:rPr>
          <w:sz w:val="24"/>
        </w:rPr>
        <w:t>понимать</w:t>
      </w:r>
      <w:r>
        <w:rPr>
          <w:sz w:val="24"/>
        </w:rPr>
        <w:tab/>
        <w:t>важность</w:t>
      </w:r>
      <w:r>
        <w:rPr>
          <w:sz w:val="24"/>
        </w:rPr>
        <w:tab/>
        <w:t>чтения</w:t>
      </w:r>
      <w:r>
        <w:rPr>
          <w:sz w:val="24"/>
        </w:rPr>
        <w:tab/>
        <w:t>и</w:t>
      </w:r>
      <w:r>
        <w:rPr>
          <w:sz w:val="24"/>
        </w:rPr>
        <w:tab/>
        <w:t>изучения</w:t>
      </w:r>
      <w:r>
        <w:rPr>
          <w:sz w:val="24"/>
        </w:rPr>
        <w:tab/>
        <w:t>произведений</w:t>
      </w:r>
      <w:r>
        <w:rPr>
          <w:sz w:val="24"/>
        </w:rPr>
        <w:tab/>
        <w:t>фольклора</w:t>
      </w:r>
      <w:r>
        <w:rPr>
          <w:spacing w:val="-58"/>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способа</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окружающей</w:t>
      </w:r>
      <w:r>
        <w:rPr>
          <w:spacing w:val="1"/>
          <w:sz w:val="24"/>
        </w:rPr>
        <w:t xml:space="preserve"> </w:t>
      </w:r>
      <w:r>
        <w:rPr>
          <w:sz w:val="24"/>
        </w:rPr>
        <w:t>действительности,</w:t>
      </w:r>
      <w:r>
        <w:rPr>
          <w:spacing w:val="1"/>
          <w:sz w:val="24"/>
        </w:rPr>
        <w:t xml:space="preserve"> </w:t>
      </w:r>
      <w:r>
        <w:rPr>
          <w:sz w:val="24"/>
        </w:rPr>
        <w:t>источника</w:t>
      </w:r>
      <w:r>
        <w:rPr>
          <w:spacing w:val="-2"/>
          <w:sz w:val="24"/>
        </w:rPr>
        <w:t xml:space="preserve"> </w:t>
      </w:r>
      <w:r>
        <w:rPr>
          <w:sz w:val="24"/>
        </w:rPr>
        <w:t>эмоциональных</w:t>
      </w:r>
      <w:r>
        <w:rPr>
          <w:spacing w:val="-6"/>
          <w:sz w:val="24"/>
        </w:rPr>
        <w:t xml:space="preserve"> </w:t>
      </w:r>
      <w:r>
        <w:rPr>
          <w:sz w:val="24"/>
        </w:rPr>
        <w:t>и эстетических</w:t>
      </w:r>
      <w:r>
        <w:rPr>
          <w:spacing w:val="-5"/>
          <w:sz w:val="24"/>
        </w:rPr>
        <w:t xml:space="preserve"> </w:t>
      </w:r>
      <w:r>
        <w:rPr>
          <w:sz w:val="24"/>
        </w:rPr>
        <w:t>впечатлений,</w:t>
      </w:r>
      <w:r>
        <w:rPr>
          <w:spacing w:val="-4"/>
          <w:sz w:val="24"/>
        </w:rPr>
        <w:t xml:space="preserve"> </w:t>
      </w:r>
      <w:r>
        <w:rPr>
          <w:sz w:val="24"/>
        </w:rPr>
        <w:t>а</w:t>
      </w:r>
      <w:r>
        <w:rPr>
          <w:spacing w:val="-1"/>
          <w:sz w:val="24"/>
        </w:rPr>
        <w:t xml:space="preserve"> </w:t>
      </w:r>
      <w:r>
        <w:rPr>
          <w:sz w:val="24"/>
        </w:rPr>
        <w:t>также</w:t>
      </w:r>
      <w:r>
        <w:rPr>
          <w:spacing w:val="-2"/>
          <w:sz w:val="24"/>
        </w:rPr>
        <w:t xml:space="preserve"> </w:t>
      </w:r>
      <w:r>
        <w:rPr>
          <w:sz w:val="24"/>
        </w:rPr>
        <w:t>средства</w:t>
      </w:r>
      <w:r>
        <w:rPr>
          <w:spacing w:val="-2"/>
          <w:sz w:val="24"/>
        </w:rPr>
        <w:t xml:space="preserve"> </w:t>
      </w:r>
      <w:r>
        <w:rPr>
          <w:sz w:val="24"/>
        </w:rPr>
        <w:t>собственного</w:t>
      </w:r>
      <w:r>
        <w:rPr>
          <w:spacing w:val="3"/>
          <w:sz w:val="24"/>
        </w:rPr>
        <w:t xml:space="preserve"> </w:t>
      </w:r>
      <w:r>
        <w:rPr>
          <w:sz w:val="24"/>
        </w:rPr>
        <w:t>развития;</w:t>
      </w:r>
    </w:p>
    <w:p w:rsidR="00380890" w:rsidRDefault="00436D53">
      <w:pPr>
        <w:pStyle w:val="a5"/>
        <w:numPr>
          <w:ilvl w:val="0"/>
          <w:numId w:val="55"/>
        </w:numPr>
        <w:tabs>
          <w:tab w:val="left" w:pos="545"/>
          <w:tab w:val="left" w:pos="4430"/>
          <w:tab w:val="left" w:pos="7126"/>
          <w:tab w:val="left" w:pos="9349"/>
        </w:tabs>
        <w:ind w:right="150" w:firstLine="0"/>
        <w:rPr>
          <w:sz w:val="24"/>
        </w:rPr>
      </w:pPr>
      <w:r>
        <w:rPr>
          <w:sz w:val="24"/>
        </w:rPr>
        <w:t>самостоятельно планировать своё досуговое чтение, обогащать свой литературный кругозор по</w:t>
      </w:r>
      <w:r>
        <w:rPr>
          <w:spacing w:val="1"/>
          <w:sz w:val="24"/>
        </w:rPr>
        <w:t xml:space="preserve"> </w:t>
      </w:r>
      <w:r>
        <w:rPr>
          <w:sz w:val="24"/>
        </w:rPr>
        <w:t>рекомендациям</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сверстников,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проверенных</w:t>
      </w:r>
      <w:r>
        <w:rPr>
          <w:spacing w:val="1"/>
          <w:sz w:val="24"/>
        </w:rPr>
        <w:t xml:space="preserve"> </w:t>
      </w:r>
      <w:r>
        <w:rPr>
          <w:sz w:val="24"/>
        </w:rPr>
        <w:t>информационно-</w:t>
      </w:r>
      <w:r>
        <w:rPr>
          <w:spacing w:val="1"/>
          <w:sz w:val="24"/>
        </w:rPr>
        <w:t xml:space="preserve"> </w:t>
      </w:r>
      <w:r>
        <w:rPr>
          <w:sz w:val="24"/>
        </w:rPr>
        <w:t>телекоммуникационных</w:t>
      </w:r>
      <w:r>
        <w:rPr>
          <w:sz w:val="24"/>
        </w:rPr>
        <w:tab/>
        <w:t>ресурсов</w:t>
      </w:r>
      <w:r>
        <w:rPr>
          <w:sz w:val="24"/>
        </w:rPr>
        <w:tab/>
        <w:t>сети</w:t>
      </w:r>
      <w:r>
        <w:rPr>
          <w:sz w:val="24"/>
        </w:rPr>
        <w:tab/>
        <w:t>«Интернет»,</w:t>
      </w:r>
      <w:r>
        <w:rPr>
          <w:spacing w:val="-58"/>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за</w:t>
      </w:r>
      <w:r>
        <w:rPr>
          <w:spacing w:val="-4"/>
          <w:sz w:val="24"/>
        </w:rPr>
        <w:t xml:space="preserve"> </w:t>
      </w:r>
      <w:r>
        <w:rPr>
          <w:sz w:val="24"/>
        </w:rPr>
        <w:t>счёт</w:t>
      </w:r>
      <w:r>
        <w:rPr>
          <w:spacing w:val="1"/>
          <w:sz w:val="24"/>
        </w:rPr>
        <w:t xml:space="preserve"> </w:t>
      </w:r>
      <w:r>
        <w:rPr>
          <w:sz w:val="24"/>
        </w:rPr>
        <w:t>произведений</w:t>
      </w:r>
      <w:r>
        <w:rPr>
          <w:spacing w:val="3"/>
          <w:sz w:val="24"/>
        </w:rPr>
        <w:t xml:space="preserve"> </w:t>
      </w:r>
      <w:r>
        <w:rPr>
          <w:sz w:val="24"/>
        </w:rPr>
        <w:t>современной</w:t>
      </w:r>
      <w:r>
        <w:rPr>
          <w:spacing w:val="-7"/>
          <w:sz w:val="24"/>
        </w:rPr>
        <w:t xml:space="preserve"> </w:t>
      </w:r>
      <w:r>
        <w:rPr>
          <w:sz w:val="24"/>
        </w:rPr>
        <w:t>литературы;</w:t>
      </w:r>
    </w:p>
    <w:p w:rsidR="00380890" w:rsidRDefault="00436D53">
      <w:pPr>
        <w:pStyle w:val="a5"/>
        <w:numPr>
          <w:ilvl w:val="0"/>
          <w:numId w:val="55"/>
        </w:numPr>
        <w:tabs>
          <w:tab w:val="left" w:pos="545"/>
          <w:tab w:val="left" w:pos="2650"/>
          <w:tab w:val="left" w:pos="3649"/>
          <w:tab w:val="left" w:pos="5957"/>
          <w:tab w:val="left" w:pos="6970"/>
          <w:tab w:val="left" w:pos="9556"/>
        </w:tabs>
        <w:spacing w:line="242" w:lineRule="auto"/>
        <w:ind w:right="152" w:firstLine="0"/>
        <w:rPr>
          <w:sz w:val="24"/>
        </w:rPr>
      </w:pPr>
      <w:r>
        <w:rPr>
          <w:sz w:val="24"/>
        </w:rPr>
        <w:t>участвовать</w:t>
      </w:r>
      <w:r>
        <w:rPr>
          <w:sz w:val="24"/>
        </w:rPr>
        <w:tab/>
        <w:t>в</w:t>
      </w:r>
      <w:r>
        <w:rPr>
          <w:sz w:val="24"/>
        </w:rPr>
        <w:tab/>
        <w:t>коллективной</w:t>
      </w:r>
      <w:r>
        <w:rPr>
          <w:sz w:val="24"/>
        </w:rPr>
        <w:tab/>
        <w:t>и</w:t>
      </w:r>
      <w:r>
        <w:rPr>
          <w:sz w:val="24"/>
        </w:rPr>
        <w:tab/>
        <w:t>индивидуальной</w:t>
      </w:r>
      <w:r>
        <w:rPr>
          <w:sz w:val="24"/>
        </w:rPr>
        <w:tab/>
        <w:t>проектной</w:t>
      </w:r>
      <w:r>
        <w:rPr>
          <w:spacing w:val="-58"/>
          <w:sz w:val="24"/>
        </w:rPr>
        <w:t xml:space="preserve"> </w:t>
      </w:r>
      <w:r>
        <w:rPr>
          <w:sz w:val="24"/>
        </w:rPr>
        <w:t>и</w:t>
      </w:r>
      <w:r>
        <w:rPr>
          <w:spacing w:val="1"/>
          <w:sz w:val="24"/>
        </w:rPr>
        <w:t xml:space="preserve"> </w:t>
      </w:r>
      <w:r>
        <w:rPr>
          <w:sz w:val="24"/>
        </w:rPr>
        <w:t>исследовательской</w:t>
      </w:r>
      <w:r>
        <w:rPr>
          <w:spacing w:val="-3"/>
          <w:sz w:val="24"/>
        </w:rPr>
        <w:t xml:space="preserve"> </w:t>
      </w:r>
      <w:r>
        <w:rPr>
          <w:sz w:val="24"/>
        </w:rPr>
        <w:t>деятельности</w:t>
      </w:r>
      <w:r>
        <w:rPr>
          <w:spacing w:val="-2"/>
          <w:sz w:val="24"/>
        </w:rPr>
        <w:t xml:space="preserve"> </w:t>
      </w:r>
      <w:r>
        <w:rPr>
          <w:sz w:val="24"/>
        </w:rPr>
        <w:t>и</w:t>
      </w:r>
      <w:r>
        <w:rPr>
          <w:spacing w:val="2"/>
          <w:sz w:val="24"/>
        </w:rPr>
        <w:t xml:space="preserve"> </w:t>
      </w:r>
      <w:r>
        <w:rPr>
          <w:sz w:val="24"/>
        </w:rPr>
        <w:t>публично представлять</w:t>
      </w:r>
      <w:r>
        <w:rPr>
          <w:spacing w:val="1"/>
          <w:sz w:val="24"/>
        </w:rPr>
        <w:t xml:space="preserve"> </w:t>
      </w:r>
      <w:r>
        <w:rPr>
          <w:sz w:val="24"/>
        </w:rPr>
        <w:t>полученные результаты;</w:t>
      </w:r>
    </w:p>
    <w:p w:rsidR="00380890" w:rsidRDefault="00436D53">
      <w:pPr>
        <w:pStyle w:val="a5"/>
        <w:numPr>
          <w:ilvl w:val="0"/>
          <w:numId w:val="55"/>
        </w:numPr>
        <w:tabs>
          <w:tab w:val="left" w:pos="545"/>
          <w:tab w:val="left" w:pos="2814"/>
          <w:tab w:val="left" w:pos="4829"/>
          <w:tab w:val="left" w:pos="6998"/>
          <w:tab w:val="left" w:pos="8466"/>
          <w:tab w:val="left" w:pos="9249"/>
        </w:tabs>
        <w:ind w:right="158" w:firstLine="0"/>
        <w:rPr>
          <w:sz w:val="24"/>
        </w:rPr>
      </w:pPr>
      <w:r>
        <w:rPr>
          <w:sz w:val="24"/>
        </w:rPr>
        <w:t>самостоятельно</w:t>
      </w:r>
      <w:r>
        <w:rPr>
          <w:sz w:val="24"/>
        </w:rPr>
        <w:tab/>
        <w:t>использовать</w:t>
      </w:r>
      <w:r>
        <w:rPr>
          <w:sz w:val="24"/>
        </w:rPr>
        <w:tab/>
        <w:t>энциклопедии,</w:t>
      </w:r>
      <w:r>
        <w:rPr>
          <w:sz w:val="24"/>
        </w:rPr>
        <w:tab/>
        <w:t>словари</w:t>
      </w:r>
      <w:r>
        <w:rPr>
          <w:sz w:val="24"/>
        </w:rPr>
        <w:tab/>
        <w:t>и</w:t>
      </w:r>
      <w:r>
        <w:rPr>
          <w:sz w:val="24"/>
        </w:rPr>
        <w:tab/>
      </w:r>
      <w:r>
        <w:rPr>
          <w:spacing w:val="-1"/>
          <w:sz w:val="24"/>
        </w:rPr>
        <w:t>справочники,</w:t>
      </w:r>
      <w:r>
        <w:rPr>
          <w:spacing w:val="-58"/>
          <w:sz w:val="24"/>
        </w:rPr>
        <w:t xml:space="preserve"> </w:t>
      </w:r>
      <w:r>
        <w:rPr>
          <w:sz w:val="24"/>
        </w:rPr>
        <w:t>в      том      числе      в      электронной      форме,      пользоваться      электронными      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1"/>
          <w:sz w:val="24"/>
        </w:rPr>
        <w:t xml:space="preserve"> </w:t>
      </w:r>
      <w:r>
        <w:rPr>
          <w:sz w:val="24"/>
        </w:rPr>
        <w:t>электронных</w:t>
      </w:r>
      <w:r>
        <w:rPr>
          <w:spacing w:val="1"/>
          <w:sz w:val="24"/>
        </w:rPr>
        <w:t xml:space="preserve"> </w:t>
      </w:r>
      <w:r>
        <w:rPr>
          <w:sz w:val="24"/>
        </w:rPr>
        <w:t>ресурсов,</w:t>
      </w:r>
      <w:r>
        <w:rPr>
          <w:spacing w:val="-2"/>
          <w:sz w:val="24"/>
        </w:rPr>
        <w:t xml:space="preserve"> </w:t>
      </w:r>
      <w:r>
        <w:rPr>
          <w:sz w:val="24"/>
        </w:rPr>
        <w:t>включённых</w:t>
      </w:r>
      <w:r>
        <w:rPr>
          <w:spacing w:val="-3"/>
          <w:sz w:val="24"/>
        </w:rPr>
        <w:t xml:space="preserve"> </w:t>
      </w:r>
      <w:r>
        <w:rPr>
          <w:sz w:val="24"/>
        </w:rPr>
        <w:t>в</w:t>
      </w:r>
      <w:r>
        <w:rPr>
          <w:spacing w:val="-1"/>
          <w:sz w:val="24"/>
        </w:rPr>
        <w:t xml:space="preserve"> </w:t>
      </w:r>
      <w:r>
        <w:rPr>
          <w:sz w:val="24"/>
        </w:rPr>
        <w:t>федеральный</w:t>
      </w:r>
      <w:r>
        <w:rPr>
          <w:spacing w:val="3"/>
          <w:sz w:val="24"/>
        </w:rPr>
        <w:t xml:space="preserve"> </w:t>
      </w:r>
      <w:r>
        <w:rPr>
          <w:sz w:val="24"/>
        </w:rPr>
        <w:t>перечень.</w:t>
      </w:r>
    </w:p>
    <w:p w:rsidR="00380890" w:rsidRDefault="00436D53">
      <w:pPr>
        <w:tabs>
          <w:tab w:val="left" w:pos="2156"/>
          <w:tab w:val="left" w:pos="4085"/>
          <w:tab w:val="left" w:pos="5631"/>
          <w:tab w:val="left" w:pos="7656"/>
          <w:tab w:val="left" w:pos="8476"/>
          <w:tab w:val="left" w:pos="9710"/>
        </w:tabs>
        <w:spacing w:line="242" w:lineRule="auto"/>
        <w:ind w:left="160" w:right="159"/>
        <w:jc w:val="both"/>
        <w:rPr>
          <w:i/>
          <w:sz w:val="24"/>
        </w:rPr>
      </w:pPr>
      <w:r>
        <w:rPr>
          <w:i/>
          <w:sz w:val="24"/>
        </w:rPr>
        <w:t>Предметные</w:t>
      </w:r>
      <w:r>
        <w:rPr>
          <w:i/>
          <w:sz w:val="24"/>
        </w:rPr>
        <w:tab/>
        <w:t>результаты</w:t>
      </w:r>
      <w:r>
        <w:rPr>
          <w:i/>
          <w:sz w:val="24"/>
        </w:rPr>
        <w:tab/>
        <w:t>изучения</w:t>
      </w:r>
      <w:r>
        <w:rPr>
          <w:i/>
          <w:sz w:val="24"/>
        </w:rPr>
        <w:tab/>
        <w:t>литературы.</w:t>
      </w:r>
      <w:r>
        <w:rPr>
          <w:i/>
          <w:sz w:val="24"/>
        </w:rPr>
        <w:tab/>
        <w:t>К</w:t>
      </w:r>
      <w:r>
        <w:rPr>
          <w:i/>
          <w:sz w:val="24"/>
        </w:rPr>
        <w:tab/>
        <w:t>концу</w:t>
      </w:r>
      <w:r>
        <w:rPr>
          <w:i/>
          <w:sz w:val="24"/>
        </w:rPr>
        <w:tab/>
      </w:r>
      <w:r>
        <w:rPr>
          <w:i/>
          <w:spacing w:val="-1"/>
          <w:sz w:val="24"/>
        </w:rPr>
        <w:t>обучения</w:t>
      </w:r>
      <w:r>
        <w:rPr>
          <w:i/>
          <w:spacing w:val="-58"/>
          <w:sz w:val="24"/>
        </w:rPr>
        <w:t xml:space="preserve"> </w:t>
      </w:r>
      <w:r>
        <w:rPr>
          <w:i/>
          <w:sz w:val="24"/>
        </w:rPr>
        <w:t>в</w:t>
      </w:r>
      <w:r>
        <w:rPr>
          <w:i/>
          <w:spacing w:val="2"/>
          <w:sz w:val="24"/>
        </w:rPr>
        <w:t xml:space="preserve"> </w:t>
      </w:r>
      <w:r>
        <w:rPr>
          <w:i/>
          <w:sz w:val="24"/>
        </w:rPr>
        <w:t>9</w:t>
      </w:r>
      <w:r>
        <w:rPr>
          <w:i/>
          <w:spacing w:val="2"/>
          <w:sz w:val="24"/>
        </w:rPr>
        <w:t xml:space="preserve"> </w:t>
      </w:r>
      <w:r>
        <w:rPr>
          <w:i/>
          <w:sz w:val="24"/>
        </w:rPr>
        <w:t>классе</w:t>
      </w:r>
      <w:r>
        <w:rPr>
          <w:i/>
          <w:spacing w:val="2"/>
          <w:sz w:val="24"/>
        </w:rPr>
        <w:t xml:space="preserve"> </w:t>
      </w:r>
      <w:r>
        <w:rPr>
          <w:i/>
          <w:sz w:val="24"/>
        </w:rPr>
        <w:t>обучающийся</w:t>
      </w:r>
      <w:r>
        <w:rPr>
          <w:i/>
          <w:spacing w:val="1"/>
          <w:sz w:val="24"/>
        </w:rPr>
        <w:t xml:space="preserve"> </w:t>
      </w:r>
      <w:r>
        <w:rPr>
          <w:i/>
          <w:sz w:val="24"/>
        </w:rPr>
        <w:t>научится:</w:t>
      </w:r>
    </w:p>
    <w:p w:rsidR="00380890" w:rsidRDefault="00380890">
      <w:pPr>
        <w:spacing w:line="242" w:lineRule="auto"/>
        <w:jc w:val="both"/>
        <w:rPr>
          <w:sz w:val="24"/>
        </w:rPr>
        <w:sectPr w:rsidR="00380890">
          <w:headerReference w:type="default" r:id="rId23"/>
          <w:pgSz w:w="11910" w:h="16840"/>
          <w:pgMar w:top="620" w:right="560" w:bottom="280" w:left="560" w:header="0" w:footer="0" w:gutter="0"/>
          <w:cols w:space="720"/>
        </w:sectPr>
      </w:pPr>
    </w:p>
    <w:p w:rsidR="00380890" w:rsidRDefault="00436D53">
      <w:pPr>
        <w:pStyle w:val="a5"/>
        <w:numPr>
          <w:ilvl w:val="0"/>
          <w:numId w:val="53"/>
        </w:numPr>
        <w:tabs>
          <w:tab w:val="left" w:pos="425"/>
        </w:tabs>
        <w:spacing w:before="74"/>
        <w:ind w:right="154" w:firstLine="0"/>
        <w:rPr>
          <w:sz w:val="24"/>
        </w:rPr>
      </w:pPr>
      <w:r>
        <w:rPr>
          <w:sz w:val="24"/>
        </w:rPr>
        <w:lastRenderedPageBreak/>
        <w:t>понимать духовно-нравственную и культурно-эстетическую ценность литературы, осознавать её</w:t>
      </w:r>
      <w:r>
        <w:rPr>
          <w:spacing w:val="1"/>
          <w:sz w:val="24"/>
        </w:rPr>
        <w:t xml:space="preserve"> </w:t>
      </w:r>
      <w:r>
        <w:rPr>
          <w:sz w:val="24"/>
        </w:rPr>
        <w:t>роль в формировании гражданственности и патриотизма, уважения к своей Родине и её героической</w:t>
      </w:r>
      <w:r>
        <w:rPr>
          <w:spacing w:val="1"/>
          <w:sz w:val="24"/>
        </w:rPr>
        <w:t xml:space="preserve"> </w:t>
      </w:r>
      <w:r>
        <w:rPr>
          <w:sz w:val="24"/>
        </w:rPr>
        <w:t>истории,</w:t>
      </w:r>
      <w:r>
        <w:rPr>
          <w:spacing w:val="-2"/>
          <w:sz w:val="24"/>
        </w:rPr>
        <w:t xml:space="preserve"> </w:t>
      </w:r>
      <w:r>
        <w:rPr>
          <w:sz w:val="24"/>
        </w:rPr>
        <w:t>укреплении</w:t>
      </w:r>
      <w:r>
        <w:rPr>
          <w:spacing w:val="2"/>
          <w:sz w:val="24"/>
        </w:rPr>
        <w:t xml:space="preserve"> </w:t>
      </w:r>
      <w:r>
        <w:rPr>
          <w:sz w:val="24"/>
        </w:rPr>
        <w:t>единства</w:t>
      </w:r>
      <w:r>
        <w:rPr>
          <w:spacing w:val="-5"/>
          <w:sz w:val="24"/>
        </w:rPr>
        <w:t xml:space="preserve"> </w:t>
      </w:r>
      <w:r>
        <w:rPr>
          <w:sz w:val="24"/>
        </w:rPr>
        <w:t>многонационального</w:t>
      </w:r>
      <w:r>
        <w:rPr>
          <w:spacing w:val="5"/>
          <w:sz w:val="24"/>
        </w:rPr>
        <w:t xml:space="preserve"> </w:t>
      </w:r>
      <w:r>
        <w:rPr>
          <w:sz w:val="24"/>
        </w:rPr>
        <w:t>народа</w:t>
      </w:r>
      <w:r>
        <w:rPr>
          <w:spacing w:val="1"/>
          <w:sz w:val="24"/>
        </w:rPr>
        <w:t xml:space="preserve"> </w:t>
      </w:r>
      <w:r>
        <w:rPr>
          <w:sz w:val="24"/>
        </w:rPr>
        <w:t>Российской</w:t>
      </w:r>
      <w:r>
        <w:rPr>
          <w:spacing w:val="-3"/>
          <w:sz w:val="24"/>
        </w:rPr>
        <w:t xml:space="preserve"> </w:t>
      </w:r>
      <w:r>
        <w:rPr>
          <w:sz w:val="24"/>
        </w:rPr>
        <w:t>Федерации;</w:t>
      </w:r>
    </w:p>
    <w:p w:rsidR="00380890" w:rsidRDefault="00436D53">
      <w:pPr>
        <w:pStyle w:val="a5"/>
        <w:numPr>
          <w:ilvl w:val="0"/>
          <w:numId w:val="53"/>
        </w:numPr>
        <w:tabs>
          <w:tab w:val="left" w:pos="531"/>
        </w:tabs>
        <w:spacing w:line="242" w:lineRule="auto"/>
        <w:ind w:right="159" w:firstLine="0"/>
        <w:rPr>
          <w:sz w:val="24"/>
        </w:rPr>
      </w:pPr>
      <w:r>
        <w:rPr>
          <w:sz w:val="24"/>
        </w:rPr>
        <w:t>понимать специфические черты литературы как вида словесного искусства, выявлять главные</w:t>
      </w:r>
      <w:r>
        <w:rPr>
          <w:spacing w:val="1"/>
          <w:sz w:val="24"/>
        </w:rPr>
        <w:t xml:space="preserve"> </w:t>
      </w:r>
      <w:r>
        <w:rPr>
          <w:sz w:val="24"/>
        </w:rPr>
        <w:t>отличия художественного</w:t>
      </w:r>
      <w:r>
        <w:rPr>
          <w:spacing w:val="1"/>
          <w:sz w:val="24"/>
        </w:rPr>
        <w:t xml:space="preserve"> </w:t>
      </w:r>
      <w:r>
        <w:rPr>
          <w:sz w:val="24"/>
        </w:rPr>
        <w:t>текста</w:t>
      </w:r>
      <w:r>
        <w:rPr>
          <w:spacing w:val="-4"/>
          <w:sz w:val="24"/>
        </w:rPr>
        <w:t xml:space="preserve"> </w:t>
      </w:r>
      <w:r>
        <w:rPr>
          <w:sz w:val="24"/>
        </w:rPr>
        <w:t>от</w:t>
      </w:r>
      <w:r>
        <w:rPr>
          <w:spacing w:val="1"/>
          <w:sz w:val="24"/>
        </w:rPr>
        <w:t xml:space="preserve"> </w:t>
      </w:r>
      <w:r>
        <w:rPr>
          <w:sz w:val="24"/>
        </w:rPr>
        <w:t>текста научного,</w:t>
      </w:r>
      <w:r>
        <w:rPr>
          <w:spacing w:val="-2"/>
          <w:sz w:val="24"/>
        </w:rPr>
        <w:t xml:space="preserve"> </w:t>
      </w:r>
      <w:r>
        <w:rPr>
          <w:sz w:val="24"/>
        </w:rPr>
        <w:t>делового,</w:t>
      </w:r>
      <w:r>
        <w:rPr>
          <w:spacing w:val="3"/>
          <w:sz w:val="24"/>
        </w:rPr>
        <w:t xml:space="preserve"> </w:t>
      </w:r>
      <w:r>
        <w:rPr>
          <w:sz w:val="24"/>
        </w:rPr>
        <w:t>публицистического;</w:t>
      </w:r>
    </w:p>
    <w:p w:rsidR="00380890" w:rsidRDefault="00436D53">
      <w:pPr>
        <w:pStyle w:val="a5"/>
        <w:numPr>
          <w:ilvl w:val="0"/>
          <w:numId w:val="53"/>
        </w:numPr>
        <w:tabs>
          <w:tab w:val="left" w:pos="425"/>
        </w:tabs>
        <w:ind w:right="152" w:firstLine="0"/>
        <w:rPr>
          <w:sz w:val="24"/>
        </w:rPr>
      </w:pPr>
      <w:r>
        <w:rPr>
          <w:sz w:val="24"/>
        </w:rPr>
        <w:t>владеть</w:t>
      </w:r>
      <w:r>
        <w:rPr>
          <w:spacing w:val="1"/>
          <w:sz w:val="24"/>
        </w:rPr>
        <w:t xml:space="preserve"> </w:t>
      </w:r>
      <w:r>
        <w:rPr>
          <w:sz w:val="24"/>
        </w:rPr>
        <w:t>умением</w:t>
      </w:r>
      <w:r>
        <w:rPr>
          <w:spacing w:val="1"/>
          <w:sz w:val="24"/>
        </w:rPr>
        <w:t xml:space="preserve"> </w:t>
      </w:r>
      <w:r>
        <w:rPr>
          <w:sz w:val="24"/>
        </w:rPr>
        <w:t>самостоятельного</w:t>
      </w:r>
      <w:r>
        <w:rPr>
          <w:spacing w:val="1"/>
          <w:sz w:val="24"/>
        </w:rPr>
        <w:t xml:space="preserve"> </w:t>
      </w:r>
      <w:r>
        <w:rPr>
          <w:sz w:val="24"/>
        </w:rPr>
        <w:t>смыслового</w:t>
      </w:r>
      <w:r>
        <w:rPr>
          <w:spacing w:val="1"/>
          <w:sz w:val="24"/>
        </w:rPr>
        <w:t xml:space="preserve"> </w:t>
      </w:r>
      <w:r>
        <w:rPr>
          <w:sz w:val="24"/>
        </w:rPr>
        <w:t>и</w:t>
      </w:r>
      <w:r>
        <w:rPr>
          <w:spacing w:val="1"/>
          <w:sz w:val="24"/>
        </w:rPr>
        <w:t xml:space="preserve"> </w:t>
      </w:r>
      <w:r>
        <w:rPr>
          <w:sz w:val="24"/>
        </w:rPr>
        <w:t>эстетического</w:t>
      </w:r>
      <w:r>
        <w:rPr>
          <w:spacing w:val="1"/>
          <w:sz w:val="24"/>
        </w:rPr>
        <w:t xml:space="preserve"> </w:t>
      </w:r>
      <w:r>
        <w:rPr>
          <w:sz w:val="24"/>
        </w:rPr>
        <w:t>анализа</w:t>
      </w:r>
      <w:r>
        <w:rPr>
          <w:spacing w:val="1"/>
          <w:sz w:val="24"/>
        </w:rPr>
        <w:t xml:space="preserve"> </w:t>
      </w:r>
      <w:r>
        <w:rPr>
          <w:sz w:val="24"/>
        </w:rPr>
        <w:t>произведений</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(от</w:t>
      </w:r>
      <w:r>
        <w:rPr>
          <w:spacing w:val="1"/>
          <w:sz w:val="24"/>
        </w:rPr>
        <w:t xml:space="preserve"> </w:t>
      </w:r>
      <w:r>
        <w:rPr>
          <w:sz w:val="24"/>
        </w:rPr>
        <w:t>древнерусской</w:t>
      </w:r>
      <w:r>
        <w:rPr>
          <w:spacing w:val="1"/>
          <w:sz w:val="24"/>
        </w:rPr>
        <w:t xml:space="preserve"> </w:t>
      </w:r>
      <w:r>
        <w:rPr>
          <w:sz w:val="24"/>
        </w:rPr>
        <w:t>до</w:t>
      </w:r>
      <w:r>
        <w:rPr>
          <w:spacing w:val="1"/>
          <w:sz w:val="24"/>
        </w:rPr>
        <w:t xml:space="preserve"> </w:t>
      </w:r>
      <w:r>
        <w:rPr>
          <w:sz w:val="24"/>
        </w:rPr>
        <w:t>современной),</w:t>
      </w:r>
      <w:r>
        <w:rPr>
          <w:spacing w:val="1"/>
          <w:sz w:val="24"/>
        </w:rPr>
        <w:t xml:space="preserve"> </w:t>
      </w:r>
      <w:r>
        <w:rPr>
          <w:sz w:val="24"/>
        </w:rPr>
        <w:t>анализировать</w:t>
      </w:r>
      <w:r>
        <w:rPr>
          <w:spacing w:val="1"/>
          <w:sz w:val="24"/>
        </w:rPr>
        <w:t xml:space="preserve"> </w:t>
      </w:r>
      <w:r>
        <w:rPr>
          <w:sz w:val="24"/>
        </w:rPr>
        <w:t>литературные</w:t>
      </w:r>
      <w:r>
        <w:rPr>
          <w:spacing w:val="1"/>
          <w:sz w:val="24"/>
        </w:rPr>
        <w:t xml:space="preserve"> </w:t>
      </w:r>
      <w:r>
        <w:rPr>
          <w:sz w:val="24"/>
        </w:rPr>
        <w:t>произведения</w:t>
      </w:r>
      <w:r>
        <w:rPr>
          <w:spacing w:val="1"/>
          <w:sz w:val="24"/>
        </w:rPr>
        <w:t xml:space="preserve"> </w:t>
      </w:r>
      <w:r>
        <w:rPr>
          <w:sz w:val="24"/>
        </w:rPr>
        <w:t>разных</w:t>
      </w:r>
      <w:r>
        <w:rPr>
          <w:spacing w:val="1"/>
          <w:sz w:val="24"/>
        </w:rPr>
        <w:t xml:space="preserve"> </w:t>
      </w:r>
      <w:r>
        <w:rPr>
          <w:sz w:val="24"/>
        </w:rPr>
        <w:t>жанров,</w:t>
      </w:r>
      <w:r>
        <w:rPr>
          <w:spacing w:val="1"/>
          <w:sz w:val="24"/>
        </w:rPr>
        <w:t xml:space="preserve"> </w:t>
      </w:r>
      <w:r>
        <w:rPr>
          <w:sz w:val="24"/>
        </w:rPr>
        <w:t>воспринимать,</w:t>
      </w:r>
      <w:r>
        <w:rPr>
          <w:spacing w:val="1"/>
          <w:sz w:val="24"/>
        </w:rPr>
        <w:t xml:space="preserve"> </w:t>
      </w:r>
      <w:r>
        <w:rPr>
          <w:sz w:val="24"/>
        </w:rPr>
        <w:t>анализировать,</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прочитанное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понимать</w:t>
      </w:r>
      <w:r>
        <w:rPr>
          <w:spacing w:val="61"/>
          <w:sz w:val="24"/>
        </w:rPr>
        <w:t xml:space="preserve"> </w:t>
      </w:r>
      <w:r>
        <w:rPr>
          <w:sz w:val="24"/>
        </w:rPr>
        <w:t>условность</w:t>
      </w:r>
      <w:r>
        <w:rPr>
          <w:spacing w:val="1"/>
          <w:sz w:val="24"/>
        </w:rPr>
        <w:t xml:space="preserve"> </w:t>
      </w:r>
      <w:r>
        <w:rPr>
          <w:sz w:val="24"/>
        </w:rPr>
        <w:t>художественной</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отражённой</w:t>
      </w:r>
      <w:r>
        <w:rPr>
          <w:spacing w:val="1"/>
          <w:sz w:val="24"/>
        </w:rPr>
        <w:t xml:space="preserve"> </w:t>
      </w:r>
      <w:r>
        <w:rPr>
          <w:sz w:val="24"/>
        </w:rPr>
        <w:t>в</w:t>
      </w:r>
      <w:r>
        <w:rPr>
          <w:spacing w:val="1"/>
          <w:sz w:val="24"/>
        </w:rPr>
        <w:t xml:space="preserve"> </w:t>
      </w:r>
      <w:r>
        <w:rPr>
          <w:sz w:val="24"/>
        </w:rPr>
        <w:t>литературных</w:t>
      </w:r>
      <w:r>
        <w:rPr>
          <w:spacing w:val="1"/>
          <w:sz w:val="24"/>
        </w:rPr>
        <w:t xml:space="preserve"> </w:t>
      </w:r>
      <w:r>
        <w:rPr>
          <w:sz w:val="24"/>
        </w:rPr>
        <w:t>произведениях</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неоднозначности</w:t>
      </w:r>
      <w:r>
        <w:rPr>
          <w:spacing w:val="2"/>
          <w:sz w:val="24"/>
        </w:rPr>
        <w:t xml:space="preserve"> </w:t>
      </w:r>
      <w:r>
        <w:rPr>
          <w:sz w:val="24"/>
        </w:rPr>
        <w:t>заложенных</w:t>
      </w:r>
      <w:r>
        <w:rPr>
          <w:spacing w:val="-3"/>
          <w:sz w:val="24"/>
        </w:rPr>
        <w:t xml:space="preserve"> </w:t>
      </w:r>
      <w:r>
        <w:rPr>
          <w:sz w:val="24"/>
        </w:rPr>
        <w:t>в</w:t>
      </w:r>
      <w:r>
        <w:rPr>
          <w:spacing w:val="-1"/>
          <w:sz w:val="24"/>
        </w:rPr>
        <w:t xml:space="preserve"> </w:t>
      </w:r>
      <w:r>
        <w:rPr>
          <w:sz w:val="24"/>
        </w:rPr>
        <w:t>них</w:t>
      </w:r>
      <w:r>
        <w:rPr>
          <w:spacing w:val="-3"/>
          <w:sz w:val="24"/>
        </w:rPr>
        <w:t xml:space="preserve"> </w:t>
      </w:r>
      <w:r>
        <w:rPr>
          <w:sz w:val="24"/>
        </w:rPr>
        <w:t>художественных</w:t>
      </w:r>
      <w:r>
        <w:rPr>
          <w:spacing w:val="-3"/>
          <w:sz w:val="24"/>
        </w:rPr>
        <w:t xml:space="preserve"> </w:t>
      </w:r>
      <w:r>
        <w:rPr>
          <w:sz w:val="24"/>
        </w:rPr>
        <w:t>смыслов;</w:t>
      </w:r>
    </w:p>
    <w:p w:rsidR="00380890" w:rsidRDefault="00436D53">
      <w:pPr>
        <w:pStyle w:val="a5"/>
        <w:numPr>
          <w:ilvl w:val="0"/>
          <w:numId w:val="53"/>
        </w:numPr>
        <w:tabs>
          <w:tab w:val="left" w:pos="425"/>
        </w:tabs>
        <w:ind w:right="151" w:firstLine="0"/>
        <w:rPr>
          <w:sz w:val="24"/>
        </w:rPr>
      </w:pPr>
      <w:r>
        <w:rPr>
          <w:sz w:val="24"/>
        </w:rPr>
        <w:t>анализировать</w:t>
      </w:r>
      <w:r>
        <w:rPr>
          <w:spacing w:val="1"/>
          <w:sz w:val="24"/>
        </w:rPr>
        <w:t xml:space="preserve"> </w:t>
      </w:r>
      <w:r>
        <w:rPr>
          <w:sz w:val="24"/>
        </w:rPr>
        <w:t>произведение</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определять</w:t>
      </w:r>
      <w:r>
        <w:rPr>
          <w:spacing w:val="1"/>
          <w:sz w:val="24"/>
        </w:rPr>
        <w:t xml:space="preserve"> </w:t>
      </w:r>
      <w:r>
        <w:rPr>
          <w:sz w:val="24"/>
        </w:rPr>
        <w:t>тематику</w:t>
      </w:r>
      <w:r>
        <w:rPr>
          <w:spacing w:val="1"/>
          <w:sz w:val="24"/>
        </w:rPr>
        <w:t xml:space="preserve"> </w:t>
      </w:r>
      <w:r>
        <w:rPr>
          <w:sz w:val="24"/>
        </w:rPr>
        <w:t>и</w:t>
      </w:r>
      <w:r>
        <w:rPr>
          <w:spacing w:val="1"/>
          <w:sz w:val="24"/>
        </w:rPr>
        <w:t xml:space="preserve"> </w:t>
      </w:r>
      <w:r>
        <w:rPr>
          <w:sz w:val="24"/>
        </w:rPr>
        <w:t>проблематику произведения, его родовую и жанровую принадлежность; выявлять позицию героя,</w:t>
      </w:r>
      <w:r>
        <w:rPr>
          <w:spacing w:val="1"/>
          <w:sz w:val="24"/>
        </w:rPr>
        <w:t xml:space="preserve"> </w:t>
      </w:r>
      <w:r>
        <w:rPr>
          <w:sz w:val="24"/>
        </w:rPr>
        <w:t>повествователя,</w:t>
      </w:r>
      <w:r>
        <w:rPr>
          <w:spacing w:val="1"/>
          <w:sz w:val="24"/>
        </w:rPr>
        <w:t xml:space="preserve"> </w:t>
      </w:r>
      <w:r>
        <w:rPr>
          <w:sz w:val="24"/>
        </w:rPr>
        <w:t>рассказчика</w:t>
      </w:r>
      <w:r>
        <w:rPr>
          <w:spacing w:val="1"/>
          <w:sz w:val="24"/>
        </w:rPr>
        <w:t xml:space="preserve"> </w:t>
      </w:r>
      <w:r>
        <w:rPr>
          <w:sz w:val="24"/>
        </w:rPr>
        <w:t>и</w:t>
      </w:r>
      <w:r>
        <w:rPr>
          <w:spacing w:val="1"/>
          <w:sz w:val="24"/>
        </w:rPr>
        <w:t xml:space="preserve"> </w:t>
      </w:r>
      <w:r>
        <w:rPr>
          <w:sz w:val="24"/>
        </w:rPr>
        <w:t>авторскую</w:t>
      </w:r>
      <w:r>
        <w:rPr>
          <w:spacing w:val="1"/>
          <w:sz w:val="24"/>
        </w:rPr>
        <w:t xml:space="preserve"> </w:t>
      </w:r>
      <w:r>
        <w:rPr>
          <w:sz w:val="24"/>
        </w:rPr>
        <w:t>позицию,</w:t>
      </w:r>
      <w:r>
        <w:rPr>
          <w:spacing w:val="1"/>
          <w:sz w:val="24"/>
        </w:rPr>
        <w:t xml:space="preserve"> </w:t>
      </w:r>
      <w:r>
        <w:rPr>
          <w:sz w:val="24"/>
        </w:rPr>
        <w:t>учитывая</w:t>
      </w:r>
      <w:r>
        <w:rPr>
          <w:spacing w:val="1"/>
          <w:sz w:val="24"/>
        </w:rPr>
        <w:t xml:space="preserve"> </w:t>
      </w:r>
      <w:r>
        <w:rPr>
          <w:sz w:val="24"/>
        </w:rPr>
        <w:t>художественные</w:t>
      </w:r>
      <w:r>
        <w:rPr>
          <w:spacing w:val="1"/>
          <w:sz w:val="24"/>
        </w:rPr>
        <w:t xml:space="preserve"> </w:t>
      </w:r>
      <w:r>
        <w:rPr>
          <w:sz w:val="24"/>
        </w:rPr>
        <w:t>особенности</w:t>
      </w:r>
      <w:r>
        <w:rPr>
          <w:spacing w:val="1"/>
          <w:sz w:val="24"/>
        </w:rPr>
        <w:t xml:space="preserve"> </w:t>
      </w:r>
      <w:r>
        <w:rPr>
          <w:sz w:val="24"/>
        </w:rPr>
        <w:t>произведения</w:t>
      </w:r>
      <w:r>
        <w:rPr>
          <w:spacing w:val="1"/>
          <w:sz w:val="24"/>
        </w:rPr>
        <w:t xml:space="preserve"> </w:t>
      </w:r>
      <w:r>
        <w:rPr>
          <w:sz w:val="24"/>
        </w:rPr>
        <w:t>и</w:t>
      </w:r>
      <w:r>
        <w:rPr>
          <w:spacing w:val="1"/>
          <w:sz w:val="24"/>
        </w:rPr>
        <w:t xml:space="preserve"> </w:t>
      </w:r>
      <w:r>
        <w:rPr>
          <w:sz w:val="24"/>
        </w:rPr>
        <w:t>отраженные</w:t>
      </w:r>
      <w:r>
        <w:rPr>
          <w:spacing w:val="1"/>
          <w:sz w:val="24"/>
        </w:rPr>
        <w:t xml:space="preserve"> </w:t>
      </w:r>
      <w:r>
        <w:rPr>
          <w:sz w:val="24"/>
        </w:rPr>
        <w:t>в</w:t>
      </w:r>
      <w:r>
        <w:rPr>
          <w:spacing w:val="1"/>
          <w:sz w:val="24"/>
        </w:rPr>
        <w:t xml:space="preserve"> </w:t>
      </w:r>
      <w:r>
        <w:rPr>
          <w:sz w:val="24"/>
        </w:rPr>
        <w:t>нём</w:t>
      </w:r>
      <w:r>
        <w:rPr>
          <w:spacing w:val="1"/>
          <w:sz w:val="24"/>
        </w:rPr>
        <w:t xml:space="preserve"> </w:t>
      </w:r>
      <w:r>
        <w:rPr>
          <w:sz w:val="24"/>
        </w:rPr>
        <w:t>реалии,</w:t>
      </w:r>
      <w:r>
        <w:rPr>
          <w:spacing w:val="1"/>
          <w:sz w:val="24"/>
        </w:rPr>
        <w:t xml:space="preserve"> </w:t>
      </w:r>
      <w:r>
        <w:rPr>
          <w:sz w:val="24"/>
        </w:rPr>
        <w:t>характеризовать</w:t>
      </w:r>
      <w:r>
        <w:rPr>
          <w:spacing w:val="1"/>
          <w:sz w:val="24"/>
        </w:rPr>
        <w:t xml:space="preserve"> </w:t>
      </w:r>
      <w:r>
        <w:rPr>
          <w:sz w:val="24"/>
        </w:rPr>
        <w:t>героев-персонажей,</w:t>
      </w:r>
      <w:r>
        <w:rPr>
          <w:spacing w:val="1"/>
          <w:sz w:val="24"/>
        </w:rPr>
        <w:t xml:space="preserve"> </w:t>
      </w:r>
      <w:r>
        <w:rPr>
          <w:sz w:val="24"/>
        </w:rPr>
        <w:t>давать</w:t>
      </w:r>
      <w:r>
        <w:rPr>
          <w:spacing w:val="1"/>
          <w:sz w:val="24"/>
        </w:rPr>
        <w:t xml:space="preserve"> </w:t>
      </w:r>
      <w:r>
        <w:rPr>
          <w:sz w:val="24"/>
        </w:rPr>
        <w:t>их</w:t>
      </w:r>
      <w:r>
        <w:rPr>
          <w:spacing w:val="1"/>
          <w:sz w:val="24"/>
        </w:rPr>
        <w:t xml:space="preserve"> </w:t>
      </w:r>
      <w:r>
        <w:rPr>
          <w:sz w:val="24"/>
        </w:rPr>
        <w:t>сравнительные характеристики, оценивать систему образов; выявлять особенности композиции и</w:t>
      </w:r>
      <w:r>
        <w:rPr>
          <w:spacing w:val="1"/>
          <w:sz w:val="24"/>
        </w:rPr>
        <w:t xml:space="preserve"> </w:t>
      </w:r>
      <w:r>
        <w:rPr>
          <w:sz w:val="24"/>
        </w:rPr>
        <w:t>основной</w:t>
      </w:r>
      <w:r>
        <w:rPr>
          <w:spacing w:val="1"/>
          <w:sz w:val="24"/>
        </w:rPr>
        <w:t xml:space="preserve"> </w:t>
      </w:r>
      <w:r>
        <w:rPr>
          <w:sz w:val="24"/>
        </w:rPr>
        <w:t>конфликт</w:t>
      </w:r>
      <w:r>
        <w:rPr>
          <w:spacing w:val="1"/>
          <w:sz w:val="24"/>
        </w:rPr>
        <w:t xml:space="preserve"> </w:t>
      </w:r>
      <w:r>
        <w:rPr>
          <w:sz w:val="24"/>
        </w:rPr>
        <w:t>произведения,</w:t>
      </w:r>
      <w:r>
        <w:rPr>
          <w:spacing w:val="1"/>
          <w:sz w:val="24"/>
        </w:rPr>
        <w:t xml:space="preserve"> </w:t>
      </w:r>
      <w:r>
        <w:rPr>
          <w:sz w:val="24"/>
        </w:rPr>
        <w:t>характеризовать</w:t>
      </w:r>
      <w:r>
        <w:rPr>
          <w:spacing w:val="1"/>
          <w:sz w:val="24"/>
        </w:rPr>
        <w:t xml:space="preserve"> </w:t>
      </w:r>
      <w:r>
        <w:rPr>
          <w:sz w:val="24"/>
        </w:rPr>
        <w:t>авторский</w:t>
      </w:r>
      <w:r>
        <w:rPr>
          <w:spacing w:val="1"/>
          <w:sz w:val="24"/>
        </w:rPr>
        <w:t xml:space="preserve"> </w:t>
      </w:r>
      <w:r>
        <w:rPr>
          <w:sz w:val="24"/>
        </w:rPr>
        <w:t>пафос;</w:t>
      </w:r>
      <w:r>
        <w:rPr>
          <w:spacing w:val="1"/>
          <w:sz w:val="24"/>
        </w:rPr>
        <w:t xml:space="preserve"> </w:t>
      </w:r>
      <w:r>
        <w:rPr>
          <w:sz w:val="24"/>
        </w:rPr>
        <w:t>выявлять</w:t>
      </w:r>
      <w:r>
        <w:rPr>
          <w:spacing w:val="1"/>
          <w:sz w:val="24"/>
        </w:rPr>
        <w:t xml:space="preserve"> </w:t>
      </w:r>
      <w:r>
        <w:rPr>
          <w:sz w:val="24"/>
        </w:rPr>
        <w:t>и</w:t>
      </w:r>
      <w:r>
        <w:rPr>
          <w:spacing w:val="60"/>
          <w:sz w:val="24"/>
        </w:rPr>
        <w:t xml:space="preserve"> </w:t>
      </w:r>
      <w:r>
        <w:rPr>
          <w:sz w:val="24"/>
        </w:rPr>
        <w:t>осмысливать</w:t>
      </w:r>
      <w:r>
        <w:rPr>
          <w:spacing w:val="1"/>
          <w:sz w:val="24"/>
        </w:rPr>
        <w:t xml:space="preserve"> </w:t>
      </w:r>
      <w:r>
        <w:rPr>
          <w:sz w:val="24"/>
        </w:rPr>
        <w:t xml:space="preserve">формы    </w:t>
      </w:r>
      <w:r>
        <w:rPr>
          <w:spacing w:val="1"/>
          <w:sz w:val="24"/>
        </w:rPr>
        <w:t xml:space="preserve"> </w:t>
      </w:r>
      <w:r>
        <w:rPr>
          <w:sz w:val="24"/>
        </w:rPr>
        <w:t>авторской      оценки      героев,      событий,      характер      авторских      взаимоотношений</w:t>
      </w:r>
      <w:r>
        <w:rPr>
          <w:spacing w:val="-57"/>
          <w:sz w:val="24"/>
        </w:rPr>
        <w:t xml:space="preserve"> </w:t>
      </w:r>
      <w:r>
        <w:rPr>
          <w:sz w:val="24"/>
        </w:rPr>
        <w:t>с</w:t>
      </w:r>
      <w:r>
        <w:rPr>
          <w:spacing w:val="1"/>
          <w:sz w:val="24"/>
        </w:rPr>
        <w:t xml:space="preserve"> </w:t>
      </w:r>
      <w:r>
        <w:rPr>
          <w:sz w:val="24"/>
        </w:rPr>
        <w:t>читателем</w:t>
      </w:r>
      <w:r>
        <w:rPr>
          <w:spacing w:val="1"/>
          <w:sz w:val="24"/>
        </w:rPr>
        <w:t xml:space="preserve"> </w:t>
      </w:r>
      <w:r>
        <w:rPr>
          <w:sz w:val="24"/>
        </w:rPr>
        <w:t>как</w:t>
      </w:r>
      <w:r>
        <w:rPr>
          <w:spacing w:val="1"/>
          <w:sz w:val="24"/>
        </w:rPr>
        <w:t xml:space="preserve"> </w:t>
      </w:r>
      <w:r>
        <w:rPr>
          <w:sz w:val="24"/>
        </w:rPr>
        <w:t>адресатом</w:t>
      </w:r>
      <w:r>
        <w:rPr>
          <w:spacing w:val="1"/>
          <w:sz w:val="24"/>
        </w:rPr>
        <w:t xml:space="preserve"> </w:t>
      </w:r>
      <w:r>
        <w:rPr>
          <w:sz w:val="24"/>
        </w:rPr>
        <w:t>произведения,</w:t>
      </w:r>
      <w:r>
        <w:rPr>
          <w:spacing w:val="1"/>
          <w:sz w:val="24"/>
        </w:rPr>
        <w:t xml:space="preserve"> </w:t>
      </w:r>
      <w:r>
        <w:rPr>
          <w:sz w:val="24"/>
        </w:rPr>
        <w:t>объяснять</w:t>
      </w:r>
      <w:r>
        <w:rPr>
          <w:spacing w:val="1"/>
          <w:sz w:val="24"/>
        </w:rPr>
        <w:t xml:space="preserve"> </w:t>
      </w:r>
      <w:r>
        <w:rPr>
          <w:sz w:val="24"/>
        </w:rPr>
        <w:t>своё</w:t>
      </w:r>
      <w:r>
        <w:rPr>
          <w:spacing w:val="1"/>
          <w:sz w:val="24"/>
        </w:rPr>
        <w:t xml:space="preserve"> </w:t>
      </w:r>
      <w:r>
        <w:rPr>
          <w:sz w:val="24"/>
        </w:rPr>
        <w:t>понимание</w:t>
      </w:r>
      <w:r>
        <w:rPr>
          <w:spacing w:val="1"/>
          <w:sz w:val="24"/>
        </w:rPr>
        <w:t xml:space="preserve"> </w:t>
      </w:r>
      <w:r>
        <w:rPr>
          <w:sz w:val="24"/>
        </w:rPr>
        <w:t>нравственно-философской,</w:t>
      </w:r>
      <w:r>
        <w:rPr>
          <w:spacing w:val="1"/>
          <w:sz w:val="24"/>
        </w:rPr>
        <w:t xml:space="preserve"> </w:t>
      </w:r>
      <w:r>
        <w:rPr>
          <w:sz w:val="24"/>
        </w:rPr>
        <w:t>социально-исторической</w:t>
      </w:r>
      <w:r>
        <w:rPr>
          <w:spacing w:val="1"/>
          <w:sz w:val="24"/>
        </w:rPr>
        <w:t xml:space="preserve"> </w:t>
      </w:r>
      <w:r>
        <w:rPr>
          <w:sz w:val="24"/>
        </w:rPr>
        <w:t>и</w:t>
      </w:r>
      <w:r>
        <w:rPr>
          <w:spacing w:val="1"/>
          <w:sz w:val="24"/>
        </w:rPr>
        <w:t xml:space="preserve"> </w:t>
      </w:r>
      <w:r>
        <w:rPr>
          <w:sz w:val="24"/>
        </w:rPr>
        <w:t>эстетической</w:t>
      </w:r>
      <w:r>
        <w:rPr>
          <w:spacing w:val="1"/>
          <w:sz w:val="24"/>
        </w:rPr>
        <w:t xml:space="preserve"> </w:t>
      </w:r>
      <w:r>
        <w:rPr>
          <w:sz w:val="24"/>
        </w:rPr>
        <w:t>проблематики</w:t>
      </w:r>
      <w:r>
        <w:rPr>
          <w:spacing w:val="1"/>
          <w:sz w:val="24"/>
        </w:rPr>
        <w:t xml:space="preserve"> </w:t>
      </w:r>
      <w:r>
        <w:rPr>
          <w:sz w:val="24"/>
        </w:rPr>
        <w:t>произведений</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выявлять</w:t>
      </w:r>
      <w:r>
        <w:rPr>
          <w:spacing w:val="1"/>
          <w:sz w:val="24"/>
        </w:rPr>
        <w:t xml:space="preserve"> </w:t>
      </w:r>
      <w:r>
        <w:rPr>
          <w:sz w:val="24"/>
        </w:rPr>
        <w:t>языковые</w:t>
      </w:r>
      <w:r>
        <w:rPr>
          <w:spacing w:val="1"/>
          <w:sz w:val="24"/>
        </w:rPr>
        <w:t xml:space="preserve"> </w:t>
      </w:r>
      <w:r>
        <w:rPr>
          <w:sz w:val="24"/>
        </w:rPr>
        <w:t>особенности</w:t>
      </w:r>
      <w:r>
        <w:rPr>
          <w:spacing w:val="1"/>
          <w:sz w:val="24"/>
        </w:rPr>
        <w:t xml:space="preserve"> </w:t>
      </w:r>
      <w:r>
        <w:rPr>
          <w:sz w:val="24"/>
        </w:rPr>
        <w:t>художественного</w:t>
      </w:r>
      <w:r>
        <w:rPr>
          <w:spacing w:val="1"/>
          <w:sz w:val="24"/>
        </w:rPr>
        <w:t xml:space="preserve"> </w:t>
      </w:r>
      <w:r>
        <w:rPr>
          <w:sz w:val="24"/>
        </w:rPr>
        <w:t>произведения,</w:t>
      </w:r>
      <w:r>
        <w:rPr>
          <w:spacing w:val="1"/>
          <w:sz w:val="24"/>
        </w:rPr>
        <w:t xml:space="preserve"> </w:t>
      </w:r>
      <w:r>
        <w:rPr>
          <w:sz w:val="24"/>
        </w:rPr>
        <w:t>поэтической</w:t>
      </w:r>
      <w:r>
        <w:rPr>
          <w:spacing w:val="1"/>
          <w:sz w:val="24"/>
        </w:rPr>
        <w:t xml:space="preserve"> </w:t>
      </w:r>
      <w:r>
        <w:rPr>
          <w:sz w:val="24"/>
        </w:rPr>
        <w:t>и</w:t>
      </w:r>
      <w:r>
        <w:rPr>
          <w:spacing w:val="1"/>
          <w:sz w:val="24"/>
        </w:rPr>
        <w:t xml:space="preserve"> </w:t>
      </w:r>
      <w:r>
        <w:rPr>
          <w:sz w:val="24"/>
        </w:rPr>
        <w:t>прозаической</w:t>
      </w:r>
      <w:r>
        <w:rPr>
          <w:spacing w:val="1"/>
          <w:sz w:val="24"/>
        </w:rPr>
        <w:t xml:space="preserve"> </w:t>
      </w:r>
      <w:r>
        <w:rPr>
          <w:sz w:val="24"/>
        </w:rPr>
        <w:t>речи,</w:t>
      </w:r>
      <w:r>
        <w:rPr>
          <w:spacing w:val="1"/>
          <w:sz w:val="24"/>
        </w:rPr>
        <w:t xml:space="preserve"> </w:t>
      </w:r>
      <w:r>
        <w:rPr>
          <w:sz w:val="24"/>
        </w:rPr>
        <w:t>находить</w:t>
      </w:r>
      <w:r>
        <w:rPr>
          <w:spacing w:val="1"/>
          <w:sz w:val="24"/>
        </w:rPr>
        <w:t xml:space="preserve"> </w:t>
      </w:r>
      <w:r>
        <w:rPr>
          <w:sz w:val="24"/>
        </w:rPr>
        <w:t>основные</w:t>
      </w:r>
      <w:r>
        <w:rPr>
          <w:spacing w:val="1"/>
          <w:sz w:val="24"/>
        </w:rPr>
        <w:t xml:space="preserve"> </w:t>
      </w:r>
      <w:r>
        <w:rPr>
          <w:sz w:val="24"/>
        </w:rPr>
        <w:t>изобразительно-выразительные</w:t>
      </w:r>
      <w:r>
        <w:rPr>
          <w:spacing w:val="1"/>
          <w:sz w:val="24"/>
        </w:rPr>
        <w:t xml:space="preserve"> </w:t>
      </w:r>
      <w:r>
        <w:rPr>
          <w:sz w:val="24"/>
        </w:rPr>
        <w:t>средства,</w:t>
      </w:r>
      <w:r>
        <w:rPr>
          <w:spacing w:val="1"/>
          <w:sz w:val="24"/>
        </w:rPr>
        <w:t xml:space="preserve"> </w:t>
      </w:r>
      <w:r>
        <w:rPr>
          <w:sz w:val="24"/>
        </w:rPr>
        <w:t>характерные для творческой манеры писателя, определять их художественные функции, выявляя</w:t>
      </w:r>
      <w:r>
        <w:rPr>
          <w:spacing w:val="1"/>
          <w:sz w:val="24"/>
        </w:rPr>
        <w:t xml:space="preserve"> </w:t>
      </w:r>
      <w:r>
        <w:rPr>
          <w:sz w:val="24"/>
        </w:rPr>
        <w:t>особенности</w:t>
      </w:r>
      <w:r>
        <w:rPr>
          <w:spacing w:val="2"/>
          <w:sz w:val="24"/>
        </w:rPr>
        <w:t xml:space="preserve"> </w:t>
      </w:r>
      <w:r>
        <w:rPr>
          <w:sz w:val="24"/>
        </w:rPr>
        <w:t>авторского</w:t>
      </w:r>
      <w:r>
        <w:rPr>
          <w:spacing w:val="6"/>
          <w:sz w:val="24"/>
        </w:rPr>
        <w:t xml:space="preserve"> </w:t>
      </w:r>
      <w:r>
        <w:rPr>
          <w:sz w:val="24"/>
        </w:rPr>
        <w:t>языка</w:t>
      </w:r>
      <w:r>
        <w:rPr>
          <w:spacing w:val="1"/>
          <w:sz w:val="24"/>
        </w:rPr>
        <w:t xml:space="preserve"> </w:t>
      </w:r>
      <w:r>
        <w:rPr>
          <w:sz w:val="24"/>
        </w:rPr>
        <w:t>и</w:t>
      </w:r>
      <w:r>
        <w:rPr>
          <w:spacing w:val="-2"/>
          <w:sz w:val="24"/>
        </w:rPr>
        <w:t xml:space="preserve"> </w:t>
      </w:r>
      <w:r>
        <w:rPr>
          <w:sz w:val="24"/>
        </w:rPr>
        <w:t>стиля;</w:t>
      </w:r>
    </w:p>
    <w:p w:rsidR="00380890" w:rsidRDefault="00436D53">
      <w:pPr>
        <w:pStyle w:val="a5"/>
        <w:numPr>
          <w:ilvl w:val="0"/>
          <w:numId w:val="53"/>
        </w:numPr>
        <w:tabs>
          <w:tab w:val="left" w:pos="420"/>
          <w:tab w:val="left" w:pos="2862"/>
          <w:tab w:val="left" w:pos="5304"/>
          <w:tab w:val="left" w:pos="6634"/>
          <w:tab w:val="left" w:pos="7834"/>
          <w:tab w:val="left" w:pos="9835"/>
        </w:tabs>
        <w:ind w:right="148" w:firstLine="0"/>
        <w:rPr>
          <w:sz w:val="24"/>
        </w:rPr>
      </w:pPr>
      <w:r>
        <w:rPr>
          <w:sz w:val="24"/>
        </w:rPr>
        <w:t>овладеть</w:t>
      </w:r>
      <w:r>
        <w:rPr>
          <w:spacing w:val="1"/>
          <w:sz w:val="24"/>
        </w:rPr>
        <w:t xml:space="preserve"> </w:t>
      </w:r>
      <w:r>
        <w:rPr>
          <w:sz w:val="24"/>
        </w:rPr>
        <w:t>сущностью</w:t>
      </w:r>
      <w:r>
        <w:rPr>
          <w:spacing w:val="1"/>
          <w:sz w:val="24"/>
        </w:rPr>
        <w:t xml:space="preserve"> </w:t>
      </w:r>
      <w:r>
        <w:rPr>
          <w:sz w:val="24"/>
        </w:rPr>
        <w:t>и</w:t>
      </w:r>
      <w:r>
        <w:rPr>
          <w:spacing w:val="1"/>
          <w:sz w:val="24"/>
        </w:rPr>
        <w:t xml:space="preserve"> </w:t>
      </w:r>
      <w:r>
        <w:rPr>
          <w:sz w:val="24"/>
        </w:rPr>
        <w:t>пониманием</w:t>
      </w:r>
      <w:r>
        <w:rPr>
          <w:spacing w:val="1"/>
          <w:sz w:val="24"/>
        </w:rPr>
        <w:t xml:space="preserve"> </w:t>
      </w:r>
      <w:r>
        <w:rPr>
          <w:sz w:val="24"/>
        </w:rPr>
        <w:t>смысловых</w:t>
      </w:r>
      <w:r>
        <w:rPr>
          <w:spacing w:val="1"/>
          <w:sz w:val="24"/>
        </w:rPr>
        <w:t xml:space="preserve"> </w:t>
      </w:r>
      <w:r>
        <w:rPr>
          <w:sz w:val="24"/>
        </w:rPr>
        <w:t>функций</w:t>
      </w:r>
      <w:r>
        <w:rPr>
          <w:spacing w:val="1"/>
          <w:sz w:val="24"/>
        </w:rPr>
        <w:t xml:space="preserve"> </w:t>
      </w:r>
      <w:r>
        <w:rPr>
          <w:sz w:val="24"/>
        </w:rPr>
        <w:t>теоретико-литературных</w:t>
      </w:r>
      <w:r>
        <w:rPr>
          <w:spacing w:val="1"/>
          <w:sz w:val="24"/>
        </w:rPr>
        <w:t xml:space="preserve"> </w:t>
      </w:r>
      <w:r>
        <w:rPr>
          <w:sz w:val="24"/>
        </w:rPr>
        <w:t>понятий</w:t>
      </w:r>
      <w:r>
        <w:rPr>
          <w:spacing w:val="1"/>
          <w:sz w:val="24"/>
        </w:rPr>
        <w:t xml:space="preserve"> </w:t>
      </w:r>
      <w:r>
        <w:rPr>
          <w:sz w:val="24"/>
        </w:rPr>
        <w:t>и</w:t>
      </w:r>
      <w:r>
        <w:rPr>
          <w:spacing w:val="1"/>
          <w:sz w:val="24"/>
        </w:rPr>
        <w:t xml:space="preserve"> </w:t>
      </w:r>
      <w:r>
        <w:rPr>
          <w:sz w:val="24"/>
        </w:rPr>
        <w:t>самостоятельно</w:t>
      </w:r>
      <w:r>
        <w:rPr>
          <w:sz w:val="24"/>
        </w:rPr>
        <w:tab/>
        <w:t>использовать</w:t>
      </w:r>
      <w:r>
        <w:rPr>
          <w:sz w:val="24"/>
        </w:rPr>
        <w:tab/>
        <w:t>их</w:t>
      </w:r>
      <w:r>
        <w:rPr>
          <w:sz w:val="24"/>
        </w:rPr>
        <w:tab/>
        <w:t>в</w:t>
      </w:r>
      <w:r>
        <w:rPr>
          <w:sz w:val="24"/>
        </w:rPr>
        <w:tab/>
        <w:t>процессе</w:t>
      </w:r>
      <w:r>
        <w:rPr>
          <w:sz w:val="24"/>
        </w:rPr>
        <w:tab/>
        <w:t>анализа</w:t>
      </w:r>
      <w:r>
        <w:rPr>
          <w:spacing w:val="-58"/>
          <w:sz w:val="24"/>
        </w:rPr>
        <w:t xml:space="preserve"> </w:t>
      </w:r>
      <w:r>
        <w:rPr>
          <w:sz w:val="24"/>
        </w:rPr>
        <w:t>и интерпретации произведений, оформления собственных оценок и наблюдений</w:t>
      </w:r>
      <w:r>
        <w:rPr>
          <w:spacing w:val="1"/>
          <w:sz w:val="24"/>
        </w:rPr>
        <w:t xml:space="preserve"> </w:t>
      </w:r>
      <w:r>
        <w:rPr>
          <w:sz w:val="24"/>
        </w:rPr>
        <w:t>(художественная</w:t>
      </w:r>
      <w:r>
        <w:rPr>
          <w:spacing w:val="1"/>
          <w:sz w:val="24"/>
        </w:rPr>
        <w:t xml:space="preserve"> </w:t>
      </w:r>
      <w:r>
        <w:rPr>
          <w:sz w:val="24"/>
        </w:rPr>
        <w:t>литература и устное народное творчество, проза и поэзия; художественный образ, факт, вымысел,</w:t>
      </w:r>
      <w:r>
        <w:rPr>
          <w:spacing w:val="1"/>
          <w:sz w:val="24"/>
        </w:rPr>
        <w:t xml:space="preserve"> </w:t>
      </w:r>
      <w:r>
        <w:rPr>
          <w:sz w:val="24"/>
        </w:rPr>
        <w:t>литературные направления (классицизм, сентиментализм, романтизм, реализм), роды (лирика, эпос,</w:t>
      </w:r>
      <w:r>
        <w:rPr>
          <w:spacing w:val="1"/>
          <w:sz w:val="24"/>
        </w:rPr>
        <w:t xml:space="preserve"> </w:t>
      </w:r>
      <w:r>
        <w:rPr>
          <w:sz w:val="24"/>
        </w:rPr>
        <w:t>драма), жанры (рассказ, притча, повесть, роман, комедия, драма, трагедия, баллада, послание, поэма,</w:t>
      </w:r>
      <w:r>
        <w:rPr>
          <w:spacing w:val="1"/>
          <w:sz w:val="24"/>
        </w:rPr>
        <w:t xml:space="preserve"> </w:t>
      </w:r>
      <w:r>
        <w:rPr>
          <w:sz w:val="24"/>
        </w:rPr>
        <w:t xml:space="preserve">ода,     </w:t>
      </w:r>
      <w:r>
        <w:rPr>
          <w:spacing w:val="1"/>
          <w:sz w:val="24"/>
        </w:rPr>
        <w:t xml:space="preserve"> </w:t>
      </w:r>
      <w:r>
        <w:rPr>
          <w:sz w:val="24"/>
        </w:rPr>
        <w:t>элегия,       песня,      отрывок,       сонет,       лироэпические      (поэма,       баллада)),      форма</w:t>
      </w:r>
      <w:r>
        <w:rPr>
          <w:spacing w:val="-57"/>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литературного</w:t>
      </w:r>
      <w:r>
        <w:rPr>
          <w:spacing w:val="1"/>
          <w:sz w:val="24"/>
        </w:rPr>
        <w:t xml:space="preserve"> </w:t>
      </w:r>
      <w:r>
        <w:rPr>
          <w:sz w:val="24"/>
        </w:rPr>
        <w:t>произведения,</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проблематика,</w:t>
      </w:r>
      <w:r>
        <w:rPr>
          <w:spacing w:val="1"/>
          <w:sz w:val="24"/>
        </w:rPr>
        <w:t xml:space="preserve"> </w:t>
      </w:r>
      <w:r>
        <w:rPr>
          <w:sz w:val="24"/>
        </w:rPr>
        <w:t>пафос</w:t>
      </w:r>
      <w:r>
        <w:rPr>
          <w:spacing w:val="1"/>
          <w:sz w:val="24"/>
        </w:rPr>
        <w:t xml:space="preserve"> </w:t>
      </w:r>
      <w:r>
        <w:rPr>
          <w:sz w:val="24"/>
        </w:rPr>
        <w:t>(героический,</w:t>
      </w:r>
      <w:r>
        <w:rPr>
          <w:spacing w:val="1"/>
          <w:sz w:val="24"/>
        </w:rPr>
        <w:t xml:space="preserve"> </w:t>
      </w:r>
      <w:r>
        <w:rPr>
          <w:sz w:val="24"/>
        </w:rPr>
        <w:t>патриотический, гражданский и другие), сюжет, композиция, эпиграф, стадии развития действия:</w:t>
      </w:r>
      <w:r>
        <w:rPr>
          <w:spacing w:val="1"/>
          <w:sz w:val="24"/>
        </w:rPr>
        <w:t xml:space="preserve"> </w:t>
      </w:r>
      <w:r>
        <w:rPr>
          <w:sz w:val="24"/>
        </w:rPr>
        <w:t>экспозиция,</w:t>
      </w:r>
      <w:r>
        <w:rPr>
          <w:spacing w:val="1"/>
          <w:sz w:val="24"/>
        </w:rPr>
        <w:t xml:space="preserve"> </w:t>
      </w:r>
      <w:r>
        <w:rPr>
          <w:sz w:val="24"/>
        </w:rPr>
        <w:t>завязка,</w:t>
      </w:r>
      <w:r>
        <w:rPr>
          <w:spacing w:val="1"/>
          <w:sz w:val="24"/>
        </w:rPr>
        <w:t xml:space="preserve"> </w:t>
      </w:r>
      <w:r>
        <w:rPr>
          <w:sz w:val="24"/>
        </w:rPr>
        <w:t>развитие</w:t>
      </w:r>
      <w:r>
        <w:rPr>
          <w:spacing w:val="1"/>
          <w:sz w:val="24"/>
        </w:rPr>
        <w:t xml:space="preserve"> </w:t>
      </w:r>
      <w:r>
        <w:rPr>
          <w:sz w:val="24"/>
        </w:rPr>
        <w:t>действия,</w:t>
      </w:r>
      <w:r>
        <w:rPr>
          <w:spacing w:val="1"/>
          <w:sz w:val="24"/>
        </w:rPr>
        <w:t xml:space="preserve"> </w:t>
      </w:r>
      <w:r>
        <w:rPr>
          <w:sz w:val="24"/>
        </w:rPr>
        <w:t>(кульминация,</w:t>
      </w:r>
      <w:r>
        <w:rPr>
          <w:spacing w:val="1"/>
          <w:sz w:val="24"/>
        </w:rPr>
        <w:t xml:space="preserve"> </w:t>
      </w:r>
      <w:r>
        <w:rPr>
          <w:sz w:val="24"/>
        </w:rPr>
        <w:t>развязка,</w:t>
      </w:r>
      <w:r>
        <w:rPr>
          <w:spacing w:val="1"/>
          <w:sz w:val="24"/>
        </w:rPr>
        <w:t xml:space="preserve"> </w:t>
      </w:r>
      <w:r>
        <w:rPr>
          <w:sz w:val="24"/>
        </w:rPr>
        <w:t>эпилог,</w:t>
      </w:r>
      <w:r>
        <w:rPr>
          <w:spacing w:val="1"/>
          <w:sz w:val="24"/>
        </w:rPr>
        <w:t xml:space="preserve"> </w:t>
      </w:r>
      <w:r>
        <w:rPr>
          <w:sz w:val="24"/>
        </w:rPr>
        <w:t>авторское</w:t>
      </w:r>
      <w:r>
        <w:rPr>
          <w:spacing w:val="1"/>
          <w:sz w:val="24"/>
        </w:rPr>
        <w:t xml:space="preserve"> </w:t>
      </w:r>
      <w:r>
        <w:rPr>
          <w:sz w:val="24"/>
        </w:rPr>
        <w:t>(лирическое)</w:t>
      </w:r>
      <w:r>
        <w:rPr>
          <w:spacing w:val="1"/>
          <w:sz w:val="24"/>
        </w:rPr>
        <w:t xml:space="preserve"> </w:t>
      </w:r>
      <w:r>
        <w:rPr>
          <w:sz w:val="24"/>
        </w:rPr>
        <w:t>отступление), конфликт, система образов, образ автора, повествователь, рассказчик, литературный</w:t>
      </w:r>
      <w:r>
        <w:rPr>
          <w:spacing w:val="1"/>
          <w:sz w:val="24"/>
        </w:rPr>
        <w:t xml:space="preserve"> </w:t>
      </w:r>
      <w:r>
        <w:rPr>
          <w:sz w:val="24"/>
        </w:rPr>
        <w:t>герой (персонаж), лирический герой, лирический персонаж, речевая характеристика героя, портрет,</w:t>
      </w:r>
      <w:r>
        <w:rPr>
          <w:spacing w:val="1"/>
          <w:sz w:val="24"/>
        </w:rPr>
        <w:t xml:space="preserve"> </w:t>
      </w:r>
      <w:r>
        <w:rPr>
          <w:sz w:val="24"/>
        </w:rPr>
        <w:t>пейзаж, интерьер, художественная деталь, символ, подтекст, психологизм, реплика, диалог, монолог;</w:t>
      </w:r>
      <w:r>
        <w:rPr>
          <w:spacing w:val="1"/>
          <w:sz w:val="24"/>
        </w:rPr>
        <w:t xml:space="preserve"> </w:t>
      </w:r>
      <w:r>
        <w:rPr>
          <w:sz w:val="24"/>
        </w:rPr>
        <w:t>ремарка,</w:t>
      </w:r>
      <w:r>
        <w:rPr>
          <w:spacing w:val="1"/>
          <w:sz w:val="24"/>
        </w:rPr>
        <w:t xml:space="preserve"> </w:t>
      </w:r>
      <w:r>
        <w:rPr>
          <w:sz w:val="24"/>
        </w:rPr>
        <w:t>юмор,</w:t>
      </w:r>
      <w:r>
        <w:rPr>
          <w:spacing w:val="1"/>
          <w:sz w:val="24"/>
        </w:rPr>
        <w:t xml:space="preserve"> </w:t>
      </w:r>
      <w:r>
        <w:rPr>
          <w:sz w:val="24"/>
        </w:rPr>
        <w:t>ирония,</w:t>
      </w:r>
      <w:r>
        <w:rPr>
          <w:spacing w:val="1"/>
          <w:sz w:val="24"/>
        </w:rPr>
        <w:t xml:space="preserve"> </w:t>
      </w:r>
      <w:r>
        <w:rPr>
          <w:sz w:val="24"/>
        </w:rPr>
        <w:t>сатира,</w:t>
      </w:r>
      <w:r>
        <w:rPr>
          <w:spacing w:val="1"/>
          <w:sz w:val="24"/>
        </w:rPr>
        <w:t xml:space="preserve"> </w:t>
      </w:r>
      <w:r>
        <w:rPr>
          <w:sz w:val="24"/>
        </w:rPr>
        <w:t>сарказм,</w:t>
      </w:r>
      <w:r>
        <w:rPr>
          <w:spacing w:val="1"/>
          <w:sz w:val="24"/>
        </w:rPr>
        <w:t xml:space="preserve"> </w:t>
      </w:r>
      <w:r>
        <w:rPr>
          <w:sz w:val="24"/>
        </w:rPr>
        <w:t>гротеск,</w:t>
      </w:r>
      <w:r>
        <w:rPr>
          <w:spacing w:val="1"/>
          <w:sz w:val="24"/>
        </w:rPr>
        <w:t xml:space="preserve"> </w:t>
      </w:r>
      <w:r>
        <w:rPr>
          <w:sz w:val="24"/>
        </w:rPr>
        <w:t>эпитет,</w:t>
      </w:r>
      <w:r>
        <w:rPr>
          <w:spacing w:val="1"/>
          <w:sz w:val="24"/>
        </w:rPr>
        <w:t xml:space="preserve"> </w:t>
      </w:r>
      <w:r>
        <w:rPr>
          <w:sz w:val="24"/>
        </w:rPr>
        <w:t>метафора,</w:t>
      </w:r>
      <w:r>
        <w:rPr>
          <w:spacing w:val="1"/>
          <w:sz w:val="24"/>
        </w:rPr>
        <w:t xml:space="preserve"> </w:t>
      </w:r>
      <w:r>
        <w:rPr>
          <w:sz w:val="24"/>
        </w:rPr>
        <w:t>метонимия,</w:t>
      </w:r>
      <w:r>
        <w:rPr>
          <w:spacing w:val="1"/>
          <w:sz w:val="24"/>
        </w:rPr>
        <w:t xml:space="preserve"> </w:t>
      </w:r>
      <w:r>
        <w:rPr>
          <w:sz w:val="24"/>
        </w:rPr>
        <w:t>сравнение,</w:t>
      </w:r>
      <w:r>
        <w:rPr>
          <w:spacing w:val="-57"/>
          <w:sz w:val="24"/>
        </w:rPr>
        <w:t xml:space="preserve"> </w:t>
      </w:r>
      <w:r>
        <w:rPr>
          <w:sz w:val="24"/>
        </w:rPr>
        <w:t>олицетворение,</w:t>
      </w:r>
      <w:r>
        <w:rPr>
          <w:spacing w:val="1"/>
          <w:sz w:val="24"/>
        </w:rPr>
        <w:t xml:space="preserve"> </w:t>
      </w:r>
      <w:r>
        <w:rPr>
          <w:sz w:val="24"/>
        </w:rPr>
        <w:t>гипербола,</w:t>
      </w:r>
      <w:r>
        <w:rPr>
          <w:spacing w:val="1"/>
          <w:sz w:val="24"/>
        </w:rPr>
        <w:t xml:space="preserve"> </w:t>
      </w:r>
      <w:r>
        <w:rPr>
          <w:sz w:val="24"/>
        </w:rPr>
        <w:t>умолчание,</w:t>
      </w:r>
      <w:r>
        <w:rPr>
          <w:spacing w:val="1"/>
          <w:sz w:val="24"/>
        </w:rPr>
        <w:t xml:space="preserve"> </w:t>
      </w:r>
      <w:r>
        <w:rPr>
          <w:sz w:val="24"/>
        </w:rPr>
        <w:t>параллелизм,</w:t>
      </w:r>
      <w:r>
        <w:rPr>
          <w:spacing w:val="1"/>
          <w:sz w:val="24"/>
        </w:rPr>
        <w:t xml:space="preserve"> </w:t>
      </w:r>
      <w:r>
        <w:rPr>
          <w:sz w:val="24"/>
        </w:rPr>
        <w:t>антитеза,</w:t>
      </w:r>
      <w:r>
        <w:rPr>
          <w:spacing w:val="1"/>
          <w:sz w:val="24"/>
        </w:rPr>
        <w:t xml:space="preserve"> </w:t>
      </w:r>
      <w:r>
        <w:rPr>
          <w:sz w:val="24"/>
        </w:rPr>
        <w:t>аллегория;</w:t>
      </w:r>
      <w:r>
        <w:rPr>
          <w:spacing w:val="1"/>
          <w:sz w:val="24"/>
        </w:rPr>
        <w:t xml:space="preserve"> </w:t>
      </w:r>
      <w:r>
        <w:rPr>
          <w:sz w:val="24"/>
        </w:rPr>
        <w:t>риторический</w:t>
      </w:r>
      <w:r>
        <w:rPr>
          <w:spacing w:val="1"/>
          <w:sz w:val="24"/>
        </w:rPr>
        <w:t xml:space="preserve"> </w:t>
      </w:r>
      <w:r>
        <w:rPr>
          <w:sz w:val="24"/>
        </w:rPr>
        <w:t>вопрос,</w:t>
      </w:r>
      <w:r>
        <w:rPr>
          <w:spacing w:val="1"/>
          <w:sz w:val="24"/>
        </w:rPr>
        <w:t xml:space="preserve"> </w:t>
      </w:r>
      <w:r>
        <w:rPr>
          <w:sz w:val="24"/>
        </w:rPr>
        <w:t>риторическое</w:t>
      </w:r>
      <w:r>
        <w:rPr>
          <w:spacing w:val="1"/>
          <w:sz w:val="24"/>
        </w:rPr>
        <w:t xml:space="preserve"> </w:t>
      </w:r>
      <w:r>
        <w:rPr>
          <w:sz w:val="24"/>
        </w:rPr>
        <w:t>восклицание,</w:t>
      </w:r>
      <w:r>
        <w:rPr>
          <w:spacing w:val="1"/>
          <w:sz w:val="24"/>
        </w:rPr>
        <w:t xml:space="preserve"> </w:t>
      </w:r>
      <w:r>
        <w:rPr>
          <w:sz w:val="24"/>
        </w:rPr>
        <w:t>инверсия,</w:t>
      </w:r>
      <w:r>
        <w:rPr>
          <w:spacing w:val="1"/>
          <w:sz w:val="24"/>
        </w:rPr>
        <w:t xml:space="preserve"> </w:t>
      </w:r>
      <w:r>
        <w:rPr>
          <w:sz w:val="24"/>
        </w:rPr>
        <w:t>анафора,</w:t>
      </w:r>
      <w:r>
        <w:rPr>
          <w:spacing w:val="1"/>
          <w:sz w:val="24"/>
        </w:rPr>
        <w:t xml:space="preserve"> </w:t>
      </w:r>
      <w:r>
        <w:rPr>
          <w:sz w:val="24"/>
        </w:rPr>
        <w:t>повтор,</w:t>
      </w:r>
      <w:r>
        <w:rPr>
          <w:spacing w:val="1"/>
          <w:sz w:val="24"/>
        </w:rPr>
        <w:t xml:space="preserve"> </w:t>
      </w:r>
      <w:r>
        <w:rPr>
          <w:sz w:val="24"/>
        </w:rPr>
        <w:t>художественное</w:t>
      </w:r>
      <w:r>
        <w:rPr>
          <w:spacing w:val="1"/>
          <w:sz w:val="24"/>
        </w:rPr>
        <w:t xml:space="preserve"> </w:t>
      </w:r>
      <w:r>
        <w:rPr>
          <w:sz w:val="24"/>
        </w:rPr>
        <w:t>время</w:t>
      </w:r>
      <w:r>
        <w:rPr>
          <w:spacing w:val="1"/>
          <w:sz w:val="24"/>
        </w:rPr>
        <w:t xml:space="preserve"> </w:t>
      </w:r>
      <w:r>
        <w:rPr>
          <w:sz w:val="24"/>
        </w:rPr>
        <w:t>и</w:t>
      </w:r>
      <w:r>
        <w:rPr>
          <w:spacing w:val="1"/>
          <w:sz w:val="24"/>
        </w:rPr>
        <w:t xml:space="preserve"> </w:t>
      </w:r>
      <w:r>
        <w:rPr>
          <w:sz w:val="24"/>
        </w:rPr>
        <w:t>пространство,</w:t>
      </w:r>
      <w:r>
        <w:rPr>
          <w:spacing w:val="1"/>
          <w:sz w:val="24"/>
        </w:rPr>
        <w:t xml:space="preserve"> </w:t>
      </w:r>
      <w:r>
        <w:rPr>
          <w:sz w:val="24"/>
        </w:rPr>
        <w:t>звукопись (аллитерация, ассонанс), стиль; стихотворный метр (хорей, ямб, дактиль, амфибрахий,</w:t>
      </w:r>
      <w:r>
        <w:rPr>
          <w:spacing w:val="1"/>
          <w:sz w:val="24"/>
        </w:rPr>
        <w:t xml:space="preserve"> </w:t>
      </w:r>
      <w:r>
        <w:rPr>
          <w:sz w:val="24"/>
        </w:rPr>
        <w:t>анапест),</w:t>
      </w:r>
      <w:r>
        <w:rPr>
          <w:spacing w:val="3"/>
          <w:sz w:val="24"/>
        </w:rPr>
        <w:t xml:space="preserve"> </w:t>
      </w:r>
      <w:r>
        <w:rPr>
          <w:sz w:val="24"/>
        </w:rPr>
        <w:t>ритм,</w:t>
      </w:r>
      <w:r>
        <w:rPr>
          <w:spacing w:val="4"/>
          <w:sz w:val="24"/>
        </w:rPr>
        <w:t xml:space="preserve"> </w:t>
      </w:r>
      <w:r>
        <w:rPr>
          <w:sz w:val="24"/>
        </w:rPr>
        <w:t>рифма,</w:t>
      </w:r>
      <w:r>
        <w:rPr>
          <w:spacing w:val="4"/>
          <w:sz w:val="24"/>
        </w:rPr>
        <w:t xml:space="preserve"> </w:t>
      </w:r>
      <w:r>
        <w:rPr>
          <w:sz w:val="24"/>
        </w:rPr>
        <w:t>строфа,</w:t>
      </w:r>
      <w:r>
        <w:rPr>
          <w:spacing w:val="4"/>
          <w:sz w:val="24"/>
        </w:rPr>
        <w:t xml:space="preserve"> </w:t>
      </w:r>
      <w:r>
        <w:rPr>
          <w:sz w:val="24"/>
        </w:rPr>
        <w:t>афоризм);</w:t>
      </w:r>
    </w:p>
    <w:p w:rsidR="00380890" w:rsidRDefault="00436D53">
      <w:pPr>
        <w:pStyle w:val="a5"/>
        <w:numPr>
          <w:ilvl w:val="0"/>
          <w:numId w:val="53"/>
        </w:numPr>
        <w:tabs>
          <w:tab w:val="left" w:pos="425"/>
        </w:tabs>
        <w:ind w:right="159" w:firstLine="0"/>
        <w:rPr>
          <w:sz w:val="24"/>
        </w:rPr>
      </w:pPr>
      <w:r>
        <w:rPr>
          <w:sz w:val="24"/>
        </w:rPr>
        <w:t xml:space="preserve">рассматривать          изученные          и         </w:t>
      </w:r>
      <w:r>
        <w:rPr>
          <w:spacing w:val="1"/>
          <w:sz w:val="24"/>
        </w:rPr>
        <w:t xml:space="preserve"> </w:t>
      </w:r>
      <w:r>
        <w:rPr>
          <w:sz w:val="24"/>
        </w:rPr>
        <w:t>самостоятельно           прочитанные          произведения</w:t>
      </w:r>
      <w:r>
        <w:rPr>
          <w:spacing w:val="-58"/>
          <w:sz w:val="24"/>
        </w:rPr>
        <w:t xml:space="preserve"> </w:t>
      </w:r>
      <w:r>
        <w:rPr>
          <w:sz w:val="24"/>
        </w:rPr>
        <w:t>в рамках историко-литературного процесса (определять и учитывать при анализе принадлежность</w:t>
      </w:r>
      <w:r>
        <w:rPr>
          <w:spacing w:val="1"/>
          <w:sz w:val="24"/>
        </w:rPr>
        <w:t xml:space="preserve"> </w:t>
      </w:r>
      <w:r>
        <w:rPr>
          <w:sz w:val="24"/>
        </w:rPr>
        <w:t>произведения</w:t>
      </w:r>
      <w:r>
        <w:rPr>
          <w:spacing w:val="1"/>
          <w:sz w:val="24"/>
        </w:rPr>
        <w:t xml:space="preserve"> </w:t>
      </w:r>
      <w:r>
        <w:rPr>
          <w:sz w:val="24"/>
        </w:rPr>
        <w:t>к</w:t>
      </w:r>
      <w:r>
        <w:rPr>
          <w:spacing w:val="-5"/>
          <w:sz w:val="24"/>
        </w:rPr>
        <w:t xml:space="preserve"> </w:t>
      </w:r>
      <w:r>
        <w:rPr>
          <w:sz w:val="24"/>
        </w:rPr>
        <w:t>историческому</w:t>
      </w:r>
      <w:r>
        <w:rPr>
          <w:spacing w:val="-9"/>
          <w:sz w:val="24"/>
        </w:rPr>
        <w:t xml:space="preserve"> </w:t>
      </w:r>
      <w:r>
        <w:rPr>
          <w:sz w:val="24"/>
        </w:rPr>
        <w:t>времени,</w:t>
      </w:r>
      <w:r>
        <w:rPr>
          <w:spacing w:val="-1"/>
          <w:sz w:val="24"/>
        </w:rPr>
        <w:t xml:space="preserve"> </w:t>
      </w:r>
      <w:r>
        <w:rPr>
          <w:sz w:val="24"/>
        </w:rPr>
        <w:t>определённому</w:t>
      </w:r>
      <w:r>
        <w:rPr>
          <w:spacing w:val="-9"/>
          <w:sz w:val="24"/>
        </w:rPr>
        <w:t xml:space="preserve"> </w:t>
      </w:r>
      <w:r>
        <w:rPr>
          <w:sz w:val="24"/>
        </w:rPr>
        <w:t>литературному</w:t>
      </w:r>
      <w:r>
        <w:rPr>
          <w:spacing w:val="-8"/>
          <w:sz w:val="24"/>
        </w:rPr>
        <w:t xml:space="preserve"> </w:t>
      </w:r>
      <w:r>
        <w:rPr>
          <w:sz w:val="24"/>
        </w:rPr>
        <w:t>направлению);</w:t>
      </w:r>
    </w:p>
    <w:p w:rsidR="00380890" w:rsidRDefault="00436D53">
      <w:pPr>
        <w:pStyle w:val="a5"/>
        <w:numPr>
          <w:ilvl w:val="0"/>
          <w:numId w:val="53"/>
        </w:numPr>
        <w:tabs>
          <w:tab w:val="left" w:pos="425"/>
        </w:tabs>
        <w:ind w:right="156" w:firstLine="0"/>
        <w:rPr>
          <w:sz w:val="24"/>
        </w:rPr>
      </w:pPr>
      <w:r>
        <w:rPr>
          <w:sz w:val="24"/>
        </w:rPr>
        <w:t xml:space="preserve">выявлять        </w:t>
      </w:r>
      <w:r>
        <w:rPr>
          <w:spacing w:val="1"/>
          <w:sz w:val="24"/>
        </w:rPr>
        <w:t xml:space="preserve"> </w:t>
      </w:r>
      <w:r>
        <w:rPr>
          <w:sz w:val="24"/>
        </w:rPr>
        <w:t>связь          между          важнейшими          фактами          биографии          писателей</w:t>
      </w:r>
      <w:r>
        <w:rPr>
          <w:spacing w:val="1"/>
          <w:sz w:val="24"/>
        </w:rPr>
        <w:t xml:space="preserve"> </w:t>
      </w:r>
      <w:r>
        <w:rPr>
          <w:sz w:val="24"/>
        </w:rPr>
        <w:t xml:space="preserve">(в   </w:t>
      </w:r>
      <w:r>
        <w:rPr>
          <w:spacing w:val="1"/>
          <w:sz w:val="24"/>
        </w:rPr>
        <w:t xml:space="preserve"> </w:t>
      </w:r>
      <w:r>
        <w:rPr>
          <w:sz w:val="24"/>
        </w:rPr>
        <w:t>том     числе     А.С.     Грибоедова,     А.С.     Пушкина,     М.Ю.     Лермонтова,     Н.В.     Гоголя)</w:t>
      </w:r>
      <w:r>
        <w:rPr>
          <w:spacing w:val="-57"/>
          <w:sz w:val="24"/>
        </w:rPr>
        <w:t xml:space="preserve"> </w:t>
      </w:r>
      <w:r>
        <w:rPr>
          <w:sz w:val="24"/>
        </w:rPr>
        <w:t>и</w:t>
      </w:r>
      <w:r>
        <w:rPr>
          <w:spacing w:val="-5"/>
          <w:sz w:val="24"/>
        </w:rPr>
        <w:t xml:space="preserve"> </w:t>
      </w:r>
      <w:r>
        <w:rPr>
          <w:sz w:val="24"/>
        </w:rPr>
        <w:t>особенностями</w:t>
      </w:r>
      <w:r>
        <w:rPr>
          <w:spacing w:val="-5"/>
          <w:sz w:val="24"/>
        </w:rPr>
        <w:t xml:space="preserve"> </w:t>
      </w:r>
      <w:r>
        <w:rPr>
          <w:sz w:val="24"/>
        </w:rPr>
        <w:t>исторической</w:t>
      </w:r>
      <w:r>
        <w:rPr>
          <w:spacing w:val="-4"/>
          <w:sz w:val="24"/>
        </w:rPr>
        <w:t xml:space="preserve"> </w:t>
      </w:r>
      <w:r>
        <w:rPr>
          <w:sz w:val="24"/>
        </w:rPr>
        <w:t>эпохи,</w:t>
      </w:r>
      <w:r>
        <w:rPr>
          <w:spacing w:val="1"/>
          <w:sz w:val="24"/>
        </w:rPr>
        <w:t xml:space="preserve"> </w:t>
      </w:r>
      <w:r>
        <w:rPr>
          <w:sz w:val="24"/>
        </w:rPr>
        <w:t>авторского</w:t>
      </w:r>
      <w:r>
        <w:rPr>
          <w:spacing w:val="-1"/>
          <w:sz w:val="24"/>
        </w:rPr>
        <w:t xml:space="preserve"> </w:t>
      </w:r>
      <w:r>
        <w:rPr>
          <w:sz w:val="24"/>
        </w:rPr>
        <w:t>мировоззрения,</w:t>
      </w:r>
      <w:r>
        <w:rPr>
          <w:spacing w:val="-3"/>
          <w:sz w:val="24"/>
        </w:rPr>
        <w:t xml:space="preserve"> </w:t>
      </w:r>
      <w:r>
        <w:rPr>
          <w:sz w:val="24"/>
        </w:rPr>
        <w:t>проблематики</w:t>
      </w:r>
      <w:r>
        <w:rPr>
          <w:spacing w:val="-5"/>
          <w:sz w:val="24"/>
        </w:rPr>
        <w:t xml:space="preserve"> </w:t>
      </w:r>
      <w:r>
        <w:rPr>
          <w:sz w:val="24"/>
        </w:rPr>
        <w:t>произведений;</w:t>
      </w:r>
    </w:p>
    <w:p w:rsidR="00380890" w:rsidRDefault="00436D53">
      <w:pPr>
        <w:pStyle w:val="a5"/>
        <w:numPr>
          <w:ilvl w:val="0"/>
          <w:numId w:val="53"/>
        </w:numPr>
        <w:tabs>
          <w:tab w:val="left" w:pos="425"/>
          <w:tab w:val="left" w:pos="2219"/>
          <w:tab w:val="left" w:pos="3179"/>
          <w:tab w:val="left" w:pos="5549"/>
          <w:tab w:val="left" w:pos="7382"/>
          <w:tab w:val="left" w:pos="9915"/>
        </w:tabs>
        <w:ind w:right="155" w:firstLine="0"/>
        <w:rPr>
          <w:sz w:val="24"/>
        </w:rPr>
      </w:pPr>
      <w:r>
        <w:rPr>
          <w:sz w:val="24"/>
        </w:rPr>
        <w:t>выделять</w:t>
      </w:r>
      <w:r>
        <w:rPr>
          <w:sz w:val="24"/>
        </w:rPr>
        <w:tab/>
        <w:t>в</w:t>
      </w:r>
      <w:r>
        <w:rPr>
          <w:sz w:val="24"/>
        </w:rPr>
        <w:tab/>
        <w:t>произведениях</w:t>
      </w:r>
      <w:r>
        <w:rPr>
          <w:sz w:val="24"/>
        </w:rPr>
        <w:tab/>
        <w:t>элементы</w:t>
      </w:r>
      <w:r>
        <w:rPr>
          <w:sz w:val="24"/>
        </w:rPr>
        <w:tab/>
        <w:t>художественной</w:t>
      </w:r>
      <w:r>
        <w:rPr>
          <w:sz w:val="24"/>
        </w:rPr>
        <w:tab/>
        <w:t>формы</w:t>
      </w:r>
      <w:r>
        <w:rPr>
          <w:spacing w:val="-58"/>
          <w:sz w:val="24"/>
        </w:rPr>
        <w:t xml:space="preserve"> </w:t>
      </w:r>
      <w:r>
        <w:rPr>
          <w:sz w:val="24"/>
        </w:rPr>
        <w:t>и</w:t>
      </w:r>
      <w:r>
        <w:rPr>
          <w:spacing w:val="1"/>
          <w:sz w:val="24"/>
        </w:rPr>
        <w:t xml:space="preserve"> </w:t>
      </w:r>
      <w:r>
        <w:rPr>
          <w:sz w:val="24"/>
        </w:rPr>
        <w:t>обнаруживать</w:t>
      </w:r>
      <w:r>
        <w:rPr>
          <w:spacing w:val="1"/>
          <w:sz w:val="24"/>
        </w:rPr>
        <w:t xml:space="preserve"> </w:t>
      </w:r>
      <w:r>
        <w:rPr>
          <w:sz w:val="24"/>
        </w:rPr>
        <w:t>связи</w:t>
      </w:r>
      <w:r>
        <w:rPr>
          <w:spacing w:val="1"/>
          <w:sz w:val="24"/>
        </w:rPr>
        <w:t xml:space="preserve"> </w:t>
      </w:r>
      <w:r>
        <w:rPr>
          <w:sz w:val="24"/>
        </w:rPr>
        <w:t>между</w:t>
      </w:r>
      <w:r>
        <w:rPr>
          <w:spacing w:val="1"/>
          <w:sz w:val="24"/>
        </w:rPr>
        <w:t xml:space="preserve"> </w:t>
      </w:r>
      <w:r>
        <w:rPr>
          <w:sz w:val="24"/>
        </w:rPr>
        <w:t>ними;</w:t>
      </w:r>
      <w:r>
        <w:rPr>
          <w:spacing w:val="1"/>
          <w:sz w:val="24"/>
        </w:rPr>
        <w:t xml:space="preserve"> </w:t>
      </w:r>
      <w:r>
        <w:rPr>
          <w:sz w:val="24"/>
        </w:rPr>
        <w:t>определять</w:t>
      </w:r>
      <w:r>
        <w:rPr>
          <w:spacing w:val="1"/>
          <w:sz w:val="24"/>
        </w:rPr>
        <w:t xml:space="preserve"> </w:t>
      </w:r>
      <w:r>
        <w:rPr>
          <w:sz w:val="24"/>
        </w:rPr>
        <w:t>родо-жанровую</w:t>
      </w:r>
      <w:r>
        <w:rPr>
          <w:spacing w:val="1"/>
          <w:sz w:val="24"/>
        </w:rPr>
        <w:t xml:space="preserve"> </w:t>
      </w:r>
      <w:r>
        <w:rPr>
          <w:sz w:val="24"/>
        </w:rPr>
        <w:t>специфику</w:t>
      </w:r>
      <w:r>
        <w:rPr>
          <w:spacing w:val="1"/>
          <w:sz w:val="24"/>
        </w:rPr>
        <w:t xml:space="preserve"> </w:t>
      </w:r>
      <w:r>
        <w:rPr>
          <w:sz w:val="24"/>
        </w:rPr>
        <w:t>изученного</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прочитанного</w:t>
      </w:r>
      <w:r>
        <w:rPr>
          <w:spacing w:val="2"/>
          <w:sz w:val="24"/>
        </w:rPr>
        <w:t xml:space="preserve"> </w:t>
      </w:r>
      <w:r>
        <w:rPr>
          <w:sz w:val="24"/>
        </w:rPr>
        <w:t>художественного</w:t>
      </w:r>
      <w:r>
        <w:rPr>
          <w:spacing w:val="1"/>
          <w:sz w:val="24"/>
        </w:rPr>
        <w:t xml:space="preserve"> </w:t>
      </w:r>
      <w:r>
        <w:rPr>
          <w:sz w:val="24"/>
        </w:rPr>
        <w:t>произведения;</w:t>
      </w:r>
    </w:p>
    <w:p w:rsidR="00380890" w:rsidRDefault="00436D53">
      <w:pPr>
        <w:pStyle w:val="a5"/>
        <w:numPr>
          <w:ilvl w:val="0"/>
          <w:numId w:val="53"/>
        </w:numPr>
        <w:tabs>
          <w:tab w:val="left" w:pos="425"/>
        </w:tabs>
        <w:ind w:right="153" w:firstLine="0"/>
        <w:rPr>
          <w:sz w:val="24"/>
        </w:rPr>
      </w:pPr>
      <w:r>
        <w:rPr>
          <w:sz w:val="24"/>
        </w:rPr>
        <w:t>сопоставлять         произведения,         их         фрагменты         (с         учётом         внутритекстовых</w:t>
      </w:r>
      <w:r>
        <w:rPr>
          <w:spacing w:val="1"/>
          <w:sz w:val="24"/>
        </w:rPr>
        <w:t xml:space="preserve"> </w:t>
      </w:r>
      <w:r>
        <w:rPr>
          <w:sz w:val="24"/>
        </w:rPr>
        <w:t>и</w:t>
      </w:r>
      <w:r>
        <w:rPr>
          <w:spacing w:val="1"/>
          <w:sz w:val="24"/>
        </w:rPr>
        <w:t xml:space="preserve"> </w:t>
      </w:r>
      <w:r>
        <w:rPr>
          <w:sz w:val="24"/>
        </w:rPr>
        <w:t>межтекстовых</w:t>
      </w:r>
      <w:r>
        <w:rPr>
          <w:spacing w:val="1"/>
          <w:sz w:val="24"/>
        </w:rPr>
        <w:t xml:space="preserve"> </w:t>
      </w:r>
      <w:r>
        <w:rPr>
          <w:sz w:val="24"/>
        </w:rPr>
        <w:t>связей),</w:t>
      </w:r>
      <w:r>
        <w:rPr>
          <w:spacing w:val="1"/>
          <w:sz w:val="24"/>
        </w:rPr>
        <w:t xml:space="preserve"> </w:t>
      </w:r>
      <w:r>
        <w:rPr>
          <w:sz w:val="24"/>
        </w:rPr>
        <w:t>образы</w:t>
      </w:r>
      <w:r>
        <w:rPr>
          <w:spacing w:val="1"/>
          <w:sz w:val="24"/>
        </w:rPr>
        <w:t xml:space="preserve"> </w:t>
      </w:r>
      <w:r>
        <w:rPr>
          <w:sz w:val="24"/>
        </w:rPr>
        <w:t>персонажей,</w:t>
      </w:r>
      <w:r>
        <w:rPr>
          <w:spacing w:val="1"/>
          <w:sz w:val="24"/>
        </w:rPr>
        <w:t xml:space="preserve"> </w:t>
      </w:r>
      <w:r>
        <w:rPr>
          <w:sz w:val="24"/>
        </w:rPr>
        <w:t>литературные</w:t>
      </w:r>
      <w:r>
        <w:rPr>
          <w:spacing w:val="1"/>
          <w:sz w:val="24"/>
        </w:rPr>
        <w:t xml:space="preserve"> </w:t>
      </w:r>
      <w:r>
        <w:rPr>
          <w:sz w:val="24"/>
        </w:rPr>
        <w:t>явления</w:t>
      </w:r>
      <w:r>
        <w:rPr>
          <w:spacing w:val="1"/>
          <w:sz w:val="24"/>
        </w:rPr>
        <w:t xml:space="preserve"> </w:t>
      </w:r>
      <w:r>
        <w:rPr>
          <w:sz w:val="24"/>
        </w:rPr>
        <w:t>и</w:t>
      </w:r>
      <w:r>
        <w:rPr>
          <w:spacing w:val="1"/>
          <w:sz w:val="24"/>
        </w:rPr>
        <w:t xml:space="preserve"> </w:t>
      </w:r>
      <w:r>
        <w:rPr>
          <w:sz w:val="24"/>
        </w:rPr>
        <w:t>факты,</w:t>
      </w:r>
      <w:r>
        <w:rPr>
          <w:spacing w:val="1"/>
          <w:sz w:val="24"/>
        </w:rPr>
        <w:t xml:space="preserve"> </w:t>
      </w:r>
      <w:r>
        <w:rPr>
          <w:sz w:val="24"/>
        </w:rPr>
        <w:t>сюжеты</w:t>
      </w:r>
      <w:r>
        <w:rPr>
          <w:spacing w:val="1"/>
          <w:sz w:val="24"/>
        </w:rPr>
        <w:t xml:space="preserve"> </w:t>
      </w:r>
      <w:r>
        <w:rPr>
          <w:sz w:val="24"/>
        </w:rPr>
        <w:t>разных</w:t>
      </w:r>
      <w:r>
        <w:rPr>
          <w:spacing w:val="1"/>
          <w:sz w:val="24"/>
        </w:rPr>
        <w:t xml:space="preserve"> </w:t>
      </w:r>
      <w:r>
        <w:rPr>
          <w:sz w:val="24"/>
        </w:rPr>
        <w:t>литературных произведений,</w:t>
      </w:r>
      <w:r>
        <w:rPr>
          <w:spacing w:val="1"/>
          <w:sz w:val="24"/>
        </w:rPr>
        <w:t xml:space="preserve"> </w:t>
      </w:r>
      <w:r>
        <w:rPr>
          <w:sz w:val="24"/>
        </w:rPr>
        <w:t>темы,</w:t>
      </w:r>
      <w:r>
        <w:rPr>
          <w:spacing w:val="1"/>
          <w:sz w:val="24"/>
        </w:rPr>
        <w:t xml:space="preserve"> </w:t>
      </w:r>
      <w:r>
        <w:rPr>
          <w:sz w:val="24"/>
        </w:rPr>
        <w:t>проблемы,</w:t>
      </w:r>
      <w:r>
        <w:rPr>
          <w:spacing w:val="1"/>
          <w:sz w:val="24"/>
        </w:rPr>
        <w:t xml:space="preserve"> </w:t>
      </w:r>
      <w:r>
        <w:rPr>
          <w:sz w:val="24"/>
        </w:rPr>
        <w:t>жанры,</w:t>
      </w:r>
      <w:r>
        <w:rPr>
          <w:spacing w:val="1"/>
          <w:sz w:val="24"/>
        </w:rPr>
        <w:t xml:space="preserve"> </w:t>
      </w:r>
      <w:r>
        <w:rPr>
          <w:sz w:val="24"/>
        </w:rPr>
        <w:t>художественные</w:t>
      </w:r>
      <w:r>
        <w:rPr>
          <w:spacing w:val="1"/>
          <w:sz w:val="24"/>
        </w:rPr>
        <w:t xml:space="preserve"> </w:t>
      </w:r>
      <w:r>
        <w:rPr>
          <w:sz w:val="24"/>
        </w:rPr>
        <w:t>приёмы,</w:t>
      </w:r>
      <w:r>
        <w:rPr>
          <w:spacing w:val="1"/>
          <w:sz w:val="24"/>
        </w:rPr>
        <w:t xml:space="preserve"> </w:t>
      </w:r>
      <w:r>
        <w:rPr>
          <w:sz w:val="24"/>
        </w:rPr>
        <w:t>эпизоды текста,</w:t>
      </w:r>
      <w:r>
        <w:rPr>
          <w:spacing w:val="1"/>
          <w:sz w:val="24"/>
        </w:rPr>
        <w:t xml:space="preserve"> </w:t>
      </w:r>
      <w:r>
        <w:rPr>
          <w:sz w:val="24"/>
        </w:rPr>
        <w:t>особенности</w:t>
      </w:r>
      <w:r>
        <w:rPr>
          <w:spacing w:val="2"/>
          <w:sz w:val="24"/>
        </w:rPr>
        <w:t xml:space="preserve"> </w:t>
      </w:r>
      <w:r>
        <w:rPr>
          <w:sz w:val="24"/>
        </w:rPr>
        <w:t>языка;</w:t>
      </w:r>
    </w:p>
    <w:p w:rsidR="00380890" w:rsidRDefault="00380890">
      <w:pPr>
        <w:jc w:val="both"/>
        <w:rPr>
          <w:sz w:val="24"/>
        </w:rPr>
        <w:sectPr w:rsidR="00380890">
          <w:headerReference w:type="default" r:id="rId24"/>
          <w:pgSz w:w="11910" w:h="16840"/>
          <w:pgMar w:top="620" w:right="560" w:bottom="280" w:left="560" w:header="0" w:footer="0" w:gutter="0"/>
          <w:cols w:space="720"/>
        </w:sectPr>
      </w:pPr>
    </w:p>
    <w:p w:rsidR="00380890" w:rsidRDefault="00436D53">
      <w:pPr>
        <w:pStyle w:val="a5"/>
        <w:numPr>
          <w:ilvl w:val="0"/>
          <w:numId w:val="53"/>
        </w:numPr>
        <w:tabs>
          <w:tab w:val="left" w:pos="545"/>
        </w:tabs>
        <w:spacing w:before="74"/>
        <w:ind w:right="160" w:firstLine="0"/>
        <w:rPr>
          <w:sz w:val="24"/>
        </w:rPr>
      </w:pPr>
      <w:r>
        <w:rPr>
          <w:sz w:val="24"/>
        </w:rPr>
        <w:lastRenderedPageBreak/>
        <w:t>сопоставлять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художественной</w:t>
      </w:r>
      <w:r>
        <w:rPr>
          <w:spacing w:val="1"/>
          <w:sz w:val="24"/>
        </w:rPr>
        <w:t xml:space="preserve"> </w:t>
      </w:r>
      <w:r>
        <w:rPr>
          <w:sz w:val="24"/>
        </w:rPr>
        <w:t>литературы с произведениями других видов искусства (изобразительное искусство, музыка, театр,</w:t>
      </w:r>
      <w:r>
        <w:rPr>
          <w:spacing w:val="1"/>
          <w:sz w:val="24"/>
        </w:rPr>
        <w:t xml:space="preserve"> </w:t>
      </w:r>
      <w:r>
        <w:rPr>
          <w:sz w:val="24"/>
        </w:rPr>
        <w:t>балет,</w:t>
      </w:r>
      <w:r>
        <w:rPr>
          <w:spacing w:val="4"/>
          <w:sz w:val="24"/>
        </w:rPr>
        <w:t xml:space="preserve"> </w:t>
      </w:r>
      <w:r>
        <w:rPr>
          <w:sz w:val="24"/>
        </w:rPr>
        <w:t>кино,</w:t>
      </w:r>
      <w:r>
        <w:rPr>
          <w:spacing w:val="-1"/>
          <w:sz w:val="24"/>
        </w:rPr>
        <w:t xml:space="preserve"> </w:t>
      </w:r>
      <w:r>
        <w:rPr>
          <w:sz w:val="24"/>
        </w:rPr>
        <w:t>фотоискусство,</w:t>
      </w:r>
      <w:r>
        <w:rPr>
          <w:spacing w:val="4"/>
          <w:sz w:val="24"/>
        </w:rPr>
        <w:t xml:space="preserve"> </w:t>
      </w:r>
      <w:r>
        <w:rPr>
          <w:sz w:val="24"/>
        </w:rPr>
        <w:t>компьютерная</w:t>
      </w:r>
      <w:r>
        <w:rPr>
          <w:spacing w:val="-4"/>
          <w:sz w:val="24"/>
        </w:rPr>
        <w:t xml:space="preserve"> </w:t>
      </w:r>
      <w:r>
        <w:rPr>
          <w:sz w:val="24"/>
        </w:rPr>
        <w:t>графика);</w:t>
      </w:r>
    </w:p>
    <w:p w:rsidR="00380890" w:rsidRDefault="00436D53">
      <w:pPr>
        <w:pStyle w:val="a5"/>
        <w:numPr>
          <w:ilvl w:val="0"/>
          <w:numId w:val="53"/>
        </w:numPr>
        <w:tabs>
          <w:tab w:val="left" w:pos="545"/>
        </w:tabs>
        <w:spacing w:line="274" w:lineRule="exact"/>
        <w:ind w:left="544" w:hanging="385"/>
        <w:rPr>
          <w:sz w:val="24"/>
        </w:rPr>
      </w:pPr>
      <w:r>
        <w:rPr>
          <w:sz w:val="24"/>
        </w:rPr>
        <w:t xml:space="preserve">выразительно    </w:t>
      </w:r>
      <w:r>
        <w:rPr>
          <w:spacing w:val="14"/>
          <w:sz w:val="24"/>
        </w:rPr>
        <w:t xml:space="preserve"> </w:t>
      </w:r>
      <w:r>
        <w:rPr>
          <w:sz w:val="24"/>
        </w:rPr>
        <w:t xml:space="preserve">читать     </w:t>
      </w:r>
      <w:r>
        <w:rPr>
          <w:spacing w:val="10"/>
          <w:sz w:val="24"/>
        </w:rPr>
        <w:t xml:space="preserve"> </w:t>
      </w:r>
      <w:r>
        <w:rPr>
          <w:sz w:val="24"/>
        </w:rPr>
        <w:t xml:space="preserve">стихи     </w:t>
      </w:r>
      <w:r>
        <w:rPr>
          <w:spacing w:val="15"/>
          <w:sz w:val="24"/>
        </w:rPr>
        <w:t xml:space="preserve"> </w:t>
      </w:r>
      <w:r>
        <w:rPr>
          <w:sz w:val="24"/>
        </w:rPr>
        <w:t xml:space="preserve">и     </w:t>
      </w:r>
      <w:r>
        <w:rPr>
          <w:spacing w:val="11"/>
          <w:sz w:val="24"/>
        </w:rPr>
        <w:t xml:space="preserve"> </w:t>
      </w:r>
      <w:r>
        <w:rPr>
          <w:sz w:val="24"/>
        </w:rPr>
        <w:t xml:space="preserve">прозу,     </w:t>
      </w:r>
      <w:r>
        <w:rPr>
          <w:spacing w:val="17"/>
          <w:sz w:val="24"/>
        </w:rPr>
        <w:t xml:space="preserve"> </w:t>
      </w:r>
      <w:r>
        <w:rPr>
          <w:sz w:val="24"/>
        </w:rPr>
        <w:t xml:space="preserve">в     </w:t>
      </w:r>
      <w:r>
        <w:rPr>
          <w:spacing w:val="12"/>
          <w:sz w:val="24"/>
        </w:rPr>
        <w:t xml:space="preserve"> </w:t>
      </w:r>
      <w:r>
        <w:rPr>
          <w:sz w:val="24"/>
        </w:rPr>
        <w:t xml:space="preserve">том     </w:t>
      </w:r>
      <w:r>
        <w:rPr>
          <w:spacing w:val="11"/>
          <w:sz w:val="24"/>
        </w:rPr>
        <w:t xml:space="preserve"> </w:t>
      </w:r>
      <w:r>
        <w:rPr>
          <w:sz w:val="24"/>
        </w:rPr>
        <w:t xml:space="preserve">числе     </w:t>
      </w:r>
      <w:r>
        <w:rPr>
          <w:spacing w:val="9"/>
          <w:sz w:val="24"/>
        </w:rPr>
        <w:t xml:space="preserve"> </w:t>
      </w:r>
      <w:r>
        <w:rPr>
          <w:sz w:val="24"/>
        </w:rPr>
        <w:t xml:space="preserve">наизусть     </w:t>
      </w:r>
      <w:r>
        <w:rPr>
          <w:spacing w:val="16"/>
          <w:sz w:val="24"/>
        </w:rPr>
        <w:t xml:space="preserve"> </w:t>
      </w:r>
      <w:r>
        <w:rPr>
          <w:sz w:val="24"/>
        </w:rPr>
        <w:t xml:space="preserve">(не     </w:t>
      </w:r>
      <w:r>
        <w:rPr>
          <w:spacing w:val="9"/>
          <w:sz w:val="24"/>
        </w:rPr>
        <w:t xml:space="preserve"> </w:t>
      </w:r>
      <w:r>
        <w:rPr>
          <w:sz w:val="24"/>
        </w:rPr>
        <w:t>менее</w:t>
      </w:r>
    </w:p>
    <w:p w:rsidR="00380890" w:rsidRDefault="00436D53">
      <w:pPr>
        <w:pStyle w:val="a5"/>
        <w:numPr>
          <w:ilvl w:val="0"/>
          <w:numId w:val="54"/>
        </w:numPr>
        <w:tabs>
          <w:tab w:val="left" w:pos="713"/>
        </w:tabs>
        <w:spacing w:before="4" w:line="237" w:lineRule="auto"/>
        <w:ind w:right="164" w:firstLine="0"/>
        <w:rPr>
          <w:sz w:val="24"/>
        </w:rPr>
      </w:pPr>
      <w:r>
        <w:rPr>
          <w:sz w:val="24"/>
        </w:rPr>
        <w:t>поэтических     произведений,     не     выученных     ранее),     передавая     личное     отношение</w:t>
      </w:r>
      <w:r>
        <w:rPr>
          <w:spacing w:val="1"/>
          <w:sz w:val="24"/>
        </w:rPr>
        <w:t xml:space="preserve"> </w:t>
      </w:r>
      <w:r>
        <w:rPr>
          <w:sz w:val="24"/>
        </w:rPr>
        <w:t>к</w:t>
      </w:r>
      <w:r>
        <w:rPr>
          <w:spacing w:val="-4"/>
          <w:sz w:val="24"/>
        </w:rPr>
        <w:t xml:space="preserve"> </w:t>
      </w:r>
      <w:r>
        <w:rPr>
          <w:sz w:val="24"/>
        </w:rPr>
        <w:t>произведению</w:t>
      </w:r>
      <w:r>
        <w:rPr>
          <w:spacing w:val="-8"/>
          <w:sz w:val="24"/>
        </w:rPr>
        <w:t xml:space="preserve"> </w:t>
      </w:r>
      <w:r>
        <w:rPr>
          <w:sz w:val="24"/>
        </w:rPr>
        <w:t>(с</w:t>
      </w:r>
      <w:r>
        <w:rPr>
          <w:spacing w:val="-2"/>
          <w:sz w:val="24"/>
        </w:rPr>
        <w:t xml:space="preserve"> </w:t>
      </w:r>
      <w:r>
        <w:rPr>
          <w:sz w:val="24"/>
        </w:rPr>
        <w:t>учётом</w:t>
      </w:r>
      <w:r>
        <w:rPr>
          <w:spacing w:val="-1"/>
          <w:sz w:val="24"/>
        </w:rPr>
        <w:t xml:space="preserve"> </w:t>
      </w:r>
      <w:r>
        <w:rPr>
          <w:sz w:val="24"/>
        </w:rPr>
        <w:t>литературного</w:t>
      </w:r>
      <w:r>
        <w:rPr>
          <w:spacing w:val="3"/>
          <w:sz w:val="24"/>
        </w:rPr>
        <w:t xml:space="preserve"> </w:t>
      </w:r>
      <w:r>
        <w:rPr>
          <w:sz w:val="24"/>
        </w:rPr>
        <w:t>развития,</w:t>
      </w:r>
      <w:r>
        <w:rPr>
          <w:spacing w:val="-4"/>
          <w:sz w:val="24"/>
        </w:rPr>
        <w:t xml:space="preserve"> </w:t>
      </w:r>
      <w:r>
        <w:rPr>
          <w:sz w:val="24"/>
        </w:rPr>
        <w:t>индивидуальных</w:t>
      </w:r>
      <w:r>
        <w:rPr>
          <w:spacing w:val="-6"/>
          <w:sz w:val="24"/>
        </w:rPr>
        <w:t xml:space="preserve"> </w:t>
      </w:r>
      <w:r>
        <w:rPr>
          <w:sz w:val="24"/>
        </w:rPr>
        <w:t>особенностей</w:t>
      </w:r>
      <w:r>
        <w:rPr>
          <w:spacing w:val="-6"/>
          <w:sz w:val="24"/>
        </w:rPr>
        <w:t xml:space="preserve"> </w:t>
      </w:r>
      <w:r>
        <w:rPr>
          <w:sz w:val="24"/>
        </w:rPr>
        <w:t>обучающихся);</w:t>
      </w:r>
    </w:p>
    <w:p w:rsidR="00380890" w:rsidRDefault="00436D53">
      <w:pPr>
        <w:pStyle w:val="a5"/>
        <w:numPr>
          <w:ilvl w:val="0"/>
          <w:numId w:val="53"/>
        </w:numPr>
        <w:tabs>
          <w:tab w:val="left" w:pos="545"/>
        </w:tabs>
        <w:spacing w:before="4"/>
        <w:ind w:right="150" w:firstLine="0"/>
        <w:rPr>
          <w:sz w:val="24"/>
        </w:rPr>
      </w:pPr>
      <w:r>
        <w:rPr>
          <w:sz w:val="24"/>
        </w:rPr>
        <w:t>пересказывать</w:t>
      </w:r>
      <w:r>
        <w:rPr>
          <w:spacing w:val="1"/>
          <w:sz w:val="24"/>
        </w:rPr>
        <w:t xml:space="preserve"> </w:t>
      </w:r>
      <w:r>
        <w:rPr>
          <w:sz w:val="24"/>
        </w:rPr>
        <w:t>изученное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пересказов,</w:t>
      </w:r>
      <w:r>
        <w:rPr>
          <w:spacing w:val="1"/>
          <w:sz w:val="24"/>
        </w:rPr>
        <w:t xml:space="preserve"> </w:t>
      </w:r>
      <w:r>
        <w:rPr>
          <w:sz w:val="24"/>
        </w:rPr>
        <w:t>обстоятельно</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прочитанному</w:t>
      </w:r>
      <w:r>
        <w:rPr>
          <w:spacing w:val="1"/>
          <w:sz w:val="24"/>
        </w:rPr>
        <w:t xml:space="preserve"> </w:t>
      </w:r>
      <w:r>
        <w:rPr>
          <w:sz w:val="24"/>
        </w:rPr>
        <w:t>произведению</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формулировать</w:t>
      </w:r>
      <w:r>
        <w:rPr>
          <w:spacing w:val="1"/>
          <w:sz w:val="24"/>
        </w:rPr>
        <w:t xml:space="preserve"> </w:t>
      </w:r>
      <w:r>
        <w:rPr>
          <w:sz w:val="24"/>
        </w:rPr>
        <w:t>вопросы</w:t>
      </w:r>
      <w:r>
        <w:rPr>
          <w:spacing w:val="1"/>
          <w:sz w:val="24"/>
        </w:rPr>
        <w:t xml:space="preserve"> </w:t>
      </w:r>
      <w:r>
        <w:rPr>
          <w:sz w:val="24"/>
        </w:rPr>
        <w:t>к</w:t>
      </w:r>
      <w:r>
        <w:rPr>
          <w:spacing w:val="1"/>
          <w:sz w:val="24"/>
        </w:rPr>
        <w:t xml:space="preserve"> </w:t>
      </w:r>
      <w:r>
        <w:rPr>
          <w:sz w:val="24"/>
        </w:rPr>
        <w:t>тексту;</w:t>
      </w:r>
      <w:r>
        <w:rPr>
          <w:spacing w:val="1"/>
          <w:sz w:val="24"/>
        </w:rPr>
        <w:t xml:space="preserve"> </w:t>
      </w:r>
      <w:r>
        <w:rPr>
          <w:sz w:val="24"/>
        </w:rPr>
        <w:t>пересказывать</w:t>
      </w:r>
      <w:r>
        <w:rPr>
          <w:spacing w:val="61"/>
          <w:sz w:val="24"/>
        </w:rPr>
        <w:t xml:space="preserve"> </w:t>
      </w:r>
      <w:r>
        <w:rPr>
          <w:sz w:val="24"/>
        </w:rPr>
        <w:t>сюжет</w:t>
      </w:r>
      <w:r>
        <w:rPr>
          <w:spacing w:val="61"/>
          <w:sz w:val="24"/>
        </w:rPr>
        <w:t xml:space="preserve"> </w:t>
      </w:r>
      <w:r>
        <w:rPr>
          <w:sz w:val="24"/>
        </w:rPr>
        <w:t>и</w:t>
      </w:r>
      <w:r>
        <w:rPr>
          <w:spacing w:val="1"/>
          <w:sz w:val="24"/>
        </w:rPr>
        <w:t xml:space="preserve"> </w:t>
      </w:r>
      <w:r>
        <w:rPr>
          <w:sz w:val="24"/>
        </w:rPr>
        <w:t>вычленять</w:t>
      </w:r>
      <w:r>
        <w:rPr>
          <w:spacing w:val="-2"/>
          <w:sz w:val="24"/>
        </w:rPr>
        <w:t xml:space="preserve"> </w:t>
      </w:r>
      <w:r>
        <w:rPr>
          <w:sz w:val="24"/>
        </w:rPr>
        <w:t>фабулу;</w:t>
      </w:r>
    </w:p>
    <w:p w:rsidR="00380890" w:rsidRDefault="00436D53">
      <w:pPr>
        <w:pStyle w:val="a5"/>
        <w:numPr>
          <w:ilvl w:val="0"/>
          <w:numId w:val="53"/>
        </w:numPr>
        <w:tabs>
          <w:tab w:val="left" w:pos="545"/>
        </w:tabs>
        <w:ind w:right="161" w:firstLine="0"/>
        <w:rPr>
          <w:sz w:val="24"/>
        </w:rPr>
      </w:pPr>
      <w:r>
        <w:rPr>
          <w:sz w:val="24"/>
        </w:rPr>
        <w:t>участвовать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w:t>
      </w:r>
      <w:r>
        <w:rPr>
          <w:spacing w:val="1"/>
          <w:sz w:val="24"/>
        </w:rPr>
        <w:t xml:space="preserve"> </w:t>
      </w:r>
      <w:r>
        <w:rPr>
          <w:sz w:val="24"/>
        </w:rPr>
        <w:t>диалоге</w:t>
      </w:r>
      <w:r>
        <w:rPr>
          <w:spacing w:val="1"/>
          <w:sz w:val="24"/>
        </w:rPr>
        <w:t xml:space="preserve"> </w:t>
      </w:r>
      <w:r>
        <w:rPr>
          <w:sz w:val="24"/>
        </w:rPr>
        <w:t>о</w:t>
      </w:r>
      <w:r>
        <w:rPr>
          <w:spacing w:val="1"/>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дискуссии</w:t>
      </w:r>
      <w:r>
        <w:rPr>
          <w:spacing w:val="1"/>
          <w:sz w:val="24"/>
        </w:rPr>
        <w:t xml:space="preserve"> </w:t>
      </w:r>
      <w:r>
        <w:rPr>
          <w:sz w:val="24"/>
        </w:rPr>
        <w:t>на</w:t>
      </w:r>
      <w:r>
        <w:rPr>
          <w:spacing w:val="1"/>
          <w:sz w:val="24"/>
        </w:rPr>
        <w:t xml:space="preserve"> </w:t>
      </w:r>
      <w:r>
        <w:rPr>
          <w:sz w:val="24"/>
        </w:rPr>
        <w:t>литературные темы, соотносить собственную позицию с позицией автора и мнениями участников</w:t>
      </w:r>
      <w:r>
        <w:rPr>
          <w:spacing w:val="1"/>
          <w:sz w:val="24"/>
        </w:rPr>
        <w:t xml:space="preserve"> </w:t>
      </w:r>
      <w:r>
        <w:rPr>
          <w:sz w:val="24"/>
        </w:rPr>
        <w:t>дискуссии,</w:t>
      </w:r>
      <w:r>
        <w:rPr>
          <w:spacing w:val="1"/>
          <w:sz w:val="24"/>
        </w:rPr>
        <w:t xml:space="preserve"> </w:t>
      </w:r>
      <w:r>
        <w:rPr>
          <w:sz w:val="24"/>
        </w:rPr>
        <w:t>давать</w:t>
      </w:r>
      <w:r>
        <w:rPr>
          <w:spacing w:val="1"/>
          <w:sz w:val="24"/>
        </w:rPr>
        <w:t xml:space="preserve"> </w:t>
      </w:r>
      <w:r>
        <w:rPr>
          <w:sz w:val="24"/>
        </w:rPr>
        <w:t>аргументированную</w:t>
      </w:r>
      <w:r>
        <w:rPr>
          <w:spacing w:val="1"/>
          <w:sz w:val="24"/>
        </w:rPr>
        <w:t xml:space="preserve"> </w:t>
      </w:r>
      <w:r>
        <w:rPr>
          <w:sz w:val="24"/>
        </w:rPr>
        <w:t>оценку</w:t>
      </w:r>
      <w:r>
        <w:rPr>
          <w:spacing w:val="1"/>
          <w:sz w:val="24"/>
        </w:rPr>
        <w:t xml:space="preserve"> </w:t>
      </w:r>
      <w:r>
        <w:rPr>
          <w:sz w:val="24"/>
        </w:rPr>
        <w:t>прочитанному</w:t>
      </w:r>
      <w:r>
        <w:rPr>
          <w:spacing w:val="1"/>
          <w:sz w:val="24"/>
        </w:rPr>
        <w:t xml:space="preserve"> </w:t>
      </w:r>
      <w:r>
        <w:rPr>
          <w:sz w:val="24"/>
        </w:rPr>
        <w:t>и</w:t>
      </w:r>
      <w:r>
        <w:rPr>
          <w:spacing w:val="1"/>
          <w:sz w:val="24"/>
        </w:rPr>
        <w:t xml:space="preserve"> </w:t>
      </w:r>
      <w:r>
        <w:rPr>
          <w:sz w:val="24"/>
        </w:rPr>
        <w:t>отстаивать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используя</w:t>
      </w:r>
      <w:r>
        <w:rPr>
          <w:spacing w:val="1"/>
          <w:sz w:val="24"/>
        </w:rPr>
        <w:t xml:space="preserve"> </w:t>
      </w:r>
      <w:r>
        <w:rPr>
          <w:sz w:val="24"/>
        </w:rPr>
        <w:t>литературные</w:t>
      </w:r>
      <w:r>
        <w:rPr>
          <w:spacing w:val="1"/>
          <w:sz w:val="24"/>
        </w:rPr>
        <w:t xml:space="preserve"> </w:t>
      </w:r>
      <w:r>
        <w:rPr>
          <w:sz w:val="24"/>
        </w:rPr>
        <w:t>аргументы;</w:t>
      </w:r>
    </w:p>
    <w:p w:rsidR="00380890" w:rsidRDefault="00436D53">
      <w:pPr>
        <w:pStyle w:val="a5"/>
        <w:numPr>
          <w:ilvl w:val="0"/>
          <w:numId w:val="53"/>
        </w:numPr>
        <w:tabs>
          <w:tab w:val="left" w:pos="545"/>
        </w:tabs>
        <w:spacing w:before="1"/>
        <w:ind w:right="145" w:firstLine="0"/>
        <w:rPr>
          <w:sz w:val="24"/>
        </w:rPr>
      </w:pPr>
      <w:r>
        <w:rPr>
          <w:sz w:val="24"/>
        </w:rPr>
        <w:t xml:space="preserve">создавать     </w:t>
      </w:r>
      <w:r>
        <w:rPr>
          <w:spacing w:val="1"/>
          <w:sz w:val="24"/>
        </w:rPr>
        <w:t xml:space="preserve"> </w:t>
      </w:r>
      <w:r>
        <w:rPr>
          <w:sz w:val="24"/>
        </w:rPr>
        <w:t>устные       и       письменные       высказывания       разных       жанров       (объёмом</w:t>
      </w:r>
      <w:r>
        <w:rPr>
          <w:spacing w:val="1"/>
          <w:sz w:val="24"/>
        </w:rPr>
        <w:t xml:space="preserve"> </w:t>
      </w:r>
      <w:r>
        <w:rPr>
          <w:sz w:val="24"/>
        </w:rPr>
        <w:t xml:space="preserve">не   </w:t>
      </w:r>
      <w:r>
        <w:rPr>
          <w:spacing w:val="1"/>
          <w:sz w:val="24"/>
        </w:rPr>
        <w:t xml:space="preserve"> </w:t>
      </w:r>
      <w:r>
        <w:rPr>
          <w:sz w:val="24"/>
        </w:rPr>
        <w:t xml:space="preserve">менее   </w:t>
      </w:r>
      <w:r>
        <w:rPr>
          <w:spacing w:val="1"/>
          <w:sz w:val="24"/>
        </w:rPr>
        <w:t xml:space="preserve"> </w:t>
      </w:r>
      <w:r>
        <w:rPr>
          <w:sz w:val="24"/>
        </w:rPr>
        <w:t>250     слов),     писать     сочинение-рассуждение     по     заданной     теме     с    опорой</w:t>
      </w:r>
      <w:r>
        <w:rPr>
          <w:spacing w:val="1"/>
          <w:sz w:val="24"/>
        </w:rPr>
        <w:t xml:space="preserve"> </w:t>
      </w:r>
      <w:r>
        <w:rPr>
          <w:sz w:val="24"/>
        </w:rPr>
        <w:t>на</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представлять</w:t>
      </w:r>
      <w:r>
        <w:rPr>
          <w:spacing w:val="1"/>
          <w:sz w:val="24"/>
        </w:rPr>
        <w:t xml:space="preserve"> </w:t>
      </w:r>
      <w:r>
        <w:rPr>
          <w:sz w:val="24"/>
        </w:rPr>
        <w:t>развёрнутый</w:t>
      </w:r>
      <w:r>
        <w:rPr>
          <w:spacing w:val="1"/>
          <w:sz w:val="24"/>
        </w:rPr>
        <w:t xml:space="preserve"> </w:t>
      </w:r>
      <w:r>
        <w:rPr>
          <w:sz w:val="24"/>
        </w:rPr>
        <w:t>устный</w:t>
      </w:r>
      <w:r>
        <w:rPr>
          <w:spacing w:val="1"/>
          <w:sz w:val="24"/>
        </w:rPr>
        <w:t xml:space="preserve"> </w:t>
      </w:r>
      <w:r>
        <w:rPr>
          <w:sz w:val="24"/>
        </w:rPr>
        <w:t>или</w:t>
      </w:r>
      <w:r>
        <w:rPr>
          <w:spacing w:val="1"/>
          <w:sz w:val="24"/>
        </w:rPr>
        <w:t xml:space="preserve"> </w:t>
      </w:r>
      <w:r>
        <w:rPr>
          <w:sz w:val="24"/>
        </w:rPr>
        <w:t>письменный</w:t>
      </w:r>
      <w:r>
        <w:rPr>
          <w:spacing w:val="1"/>
          <w:sz w:val="24"/>
        </w:rPr>
        <w:t xml:space="preserve"> </w:t>
      </w:r>
      <w:r>
        <w:rPr>
          <w:sz w:val="24"/>
        </w:rPr>
        <w:t>ответ</w:t>
      </w:r>
      <w:r>
        <w:rPr>
          <w:spacing w:val="1"/>
          <w:sz w:val="24"/>
        </w:rPr>
        <w:t xml:space="preserve"> </w:t>
      </w:r>
      <w:r>
        <w:rPr>
          <w:sz w:val="24"/>
        </w:rPr>
        <w:t>на</w:t>
      </w:r>
      <w:r>
        <w:rPr>
          <w:spacing w:val="1"/>
          <w:sz w:val="24"/>
        </w:rPr>
        <w:t xml:space="preserve"> </w:t>
      </w:r>
      <w:r>
        <w:rPr>
          <w:sz w:val="24"/>
        </w:rPr>
        <w:t>проблемный вопрос, исправлять и редактировать собственные и чужие письменные тексты, собирать</w:t>
      </w:r>
      <w:r>
        <w:rPr>
          <w:spacing w:val="1"/>
          <w:sz w:val="24"/>
        </w:rPr>
        <w:t xml:space="preserve"> </w:t>
      </w:r>
      <w:r>
        <w:rPr>
          <w:sz w:val="24"/>
        </w:rPr>
        <w:t>материал</w:t>
      </w:r>
      <w:r>
        <w:rPr>
          <w:spacing w:val="1"/>
          <w:sz w:val="24"/>
        </w:rPr>
        <w:t xml:space="preserve"> </w:t>
      </w:r>
      <w:r>
        <w:rPr>
          <w:sz w:val="24"/>
        </w:rPr>
        <w:t>и</w:t>
      </w:r>
      <w:r>
        <w:rPr>
          <w:spacing w:val="1"/>
          <w:sz w:val="24"/>
        </w:rPr>
        <w:t xml:space="preserve"> </w:t>
      </w:r>
      <w:r>
        <w:rPr>
          <w:sz w:val="24"/>
        </w:rPr>
        <w:t>обрабатывать</w:t>
      </w:r>
      <w:r>
        <w:rPr>
          <w:spacing w:val="1"/>
          <w:sz w:val="24"/>
        </w:rPr>
        <w:t xml:space="preserve"> </w:t>
      </w:r>
      <w:r>
        <w:rPr>
          <w:sz w:val="24"/>
        </w:rPr>
        <w:t>информацию,</w:t>
      </w:r>
      <w:r>
        <w:rPr>
          <w:spacing w:val="1"/>
          <w:sz w:val="24"/>
        </w:rPr>
        <w:t xml:space="preserve"> </w:t>
      </w:r>
      <w:r>
        <w:rPr>
          <w:sz w:val="24"/>
        </w:rPr>
        <w:t>необходимую</w:t>
      </w:r>
      <w:r>
        <w:rPr>
          <w:spacing w:val="1"/>
          <w:sz w:val="24"/>
        </w:rPr>
        <w:t xml:space="preserve"> </w:t>
      </w:r>
      <w:r>
        <w:rPr>
          <w:sz w:val="24"/>
        </w:rPr>
        <w:t>для</w:t>
      </w:r>
      <w:r>
        <w:rPr>
          <w:spacing w:val="1"/>
          <w:sz w:val="24"/>
        </w:rPr>
        <w:t xml:space="preserve"> </w:t>
      </w:r>
      <w:r>
        <w:rPr>
          <w:sz w:val="24"/>
        </w:rPr>
        <w:t>составления</w:t>
      </w:r>
      <w:r>
        <w:rPr>
          <w:spacing w:val="1"/>
          <w:sz w:val="24"/>
        </w:rPr>
        <w:t xml:space="preserve"> </w:t>
      </w:r>
      <w:r>
        <w:rPr>
          <w:sz w:val="24"/>
        </w:rPr>
        <w:t>плана,</w:t>
      </w:r>
      <w:r>
        <w:rPr>
          <w:spacing w:val="1"/>
          <w:sz w:val="24"/>
        </w:rPr>
        <w:t xml:space="preserve"> </w:t>
      </w:r>
      <w:r>
        <w:rPr>
          <w:sz w:val="24"/>
        </w:rPr>
        <w:t>таблицы,</w:t>
      </w:r>
      <w:r>
        <w:rPr>
          <w:spacing w:val="1"/>
          <w:sz w:val="24"/>
        </w:rPr>
        <w:t xml:space="preserve"> </w:t>
      </w:r>
      <w:r>
        <w:rPr>
          <w:sz w:val="24"/>
        </w:rPr>
        <w:t>схемы,</w:t>
      </w:r>
      <w:r>
        <w:rPr>
          <w:spacing w:val="1"/>
          <w:sz w:val="24"/>
        </w:rPr>
        <w:t xml:space="preserve"> </w:t>
      </w:r>
      <w:r>
        <w:rPr>
          <w:sz w:val="24"/>
        </w:rPr>
        <w:t>доклада,</w:t>
      </w:r>
      <w:r>
        <w:rPr>
          <w:spacing w:val="1"/>
          <w:sz w:val="24"/>
        </w:rPr>
        <w:t xml:space="preserve"> </w:t>
      </w:r>
      <w:r>
        <w:rPr>
          <w:sz w:val="24"/>
        </w:rPr>
        <w:t>конспекта,</w:t>
      </w:r>
      <w:r>
        <w:rPr>
          <w:spacing w:val="1"/>
          <w:sz w:val="24"/>
        </w:rPr>
        <w:t xml:space="preserve"> </w:t>
      </w:r>
      <w:r>
        <w:rPr>
          <w:sz w:val="24"/>
        </w:rPr>
        <w:t>аннотации,</w:t>
      </w:r>
      <w:r>
        <w:rPr>
          <w:spacing w:val="1"/>
          <w:sz w:val="24"/>
        </w:rPr>
        <w:t xml:space="preserve"> </w:t>
      </w:r>
      <w:r>
        <w:rPr>
          <w:sz w:val="24"/>
        </w:rPr>
        <w:t>эссе,</w:t>
      </w:r>
      <w:r>
        <w:rPr>
          <w:spacing w:val="1"/>
          <w:sz w:val="24"/>
        </w:rPr>
        <w:t xml:space="preserve"> </w:t>
      </w:r>
      <w:r>
        <w:rPr>
          <w:sz w:val="24"/>
        </w:rPr>
        <w:t>отзыва,</w:t>
      </w:r>
      <w:r>
        <w:rPr>
          <w:spacing w:val="1"/>
          <w:sz w:val="24"/>
        </w:rPr>
        <w:t xml:space="preserve"> </w:t>
      </w:r>
      <w:r>
        <w:rPr>
          <w:sz w:val="24"/>
        </w:rPr>
        <w:t>рецензии,</w:t>
      </w:r>
      <w:r>
        <w:rPr>
          <w:spacing w:val="1"/>
          <w:sz w:val="24"/>
        </w:rPr>
        <w:t xml:space="preserve"> </w:t>
      </w:r>
      <w:r>
        <w:rPr>
          <w:sz w:val="24"/>
        </w:rPr>
        <w:t>литературно-творческой</w:t>
      </w:r>
      <w:r>
        <w:rPr>
          <w:spacing w:val="1"/>
          <w:sz w:val="24"/>
        </w:rPr>
        <w:t xml:space="preserve"> </w:t>
      </w:r>
      <w:r>
        <w:rPr>
          <w:sz w:val="24"/>
        </w:rPr>
        <w:t>работы</w:t>
      </w:r>
      <w:r>
        <w:rPr>
          <w:spacing w:val="1"/>
          <w:sz w:val="24"/>
        </w:rPr>
        <w:t xml:space="preserve"> </w:t>
      </w:r>
      <w:r>
        <w:rPr>
          <w:sz w:val="24"/>
        </w:rPr>
        <w:t>на</w:t>
      </w:r>
      <w:r>
        <w:rPr>
          <w:spacing w:val="1"/>
          <w:sz w:val="24"/>
        </w:rPr>
        <w:t xml:space="preserve"> </w:t>
      </w:r>
      <w:r>
        <w:rPr>
          <w:sz w:val="24"/>
        </w:rPr>
        <w:t>самостоятельно выбранную литературную или публицистическую тему, применяя различные виды</w:t>
      </w:r>
      <w:r>
        <w:rPr>
          <w:spacing w:val="1"/>
          <w:sz w:val="24"/>
        </w:rPr>
        <w:t xml:space="preserve"> </w:t>
      </w:r>
      <w:r>
        <w:rPr>
          <w:sz w:val="24"/>
        </w:rPr>
        <w:t>цитирования;</w:t>
      </w:r>
    </w:p>
    <w:p w:rsidR="00380890" w:rsidRDefault="00436D53">
      <w:pPr>
        <w:pStyle w:val="a5"/>
        <w:numPr>
          <w:ilvl w:val="0"/>
          <w:numId w:val="53"/>
        </w:numPr>
        <w:tabs>
          <w:tab w:val="left" w:pos="545"/>
          <w:tab w:val="left" w:pos="1422"/>
          <w:tab w:val="left" w:pos="3759"/>
          <w:tab w:val="left" w:pos="6082"/>
          <w:tab w:val="left" w:pos="7340"/>
          <w:tab w:val="left" w:pos="9825"/>
        </w:tabs>
        <w:spacing w:before="1"/>
        <w:ind w:right="157" w:firstLine="0"/>
        <w:rPr>
          <w:sz w:val="24"/>
        </w:rPr>
      </w:pPr>
      <w:r>
        <w:rPr>
          <w:sz w:val="24"/>
        </w:rPr>
        <w:t>самостоятельно          интерпретировать          и          оценивать          текстуально          изученные</w:t>
      </w:r>
      <w:r>
        <w:rPr>
          <w:spacing w:val="1"/>
          <w:sz w:val="24"/>
        </w:rPr>
        <w:t xml:space="preserve"> </w:t>
      </w:r>
      <w:r>
        <w:rPr>
          <w:sz w:val="24"/>
        </w:rPr>
        <w:t>и самостоятельно прочитанные художественные произведения древнерусской, классической русской</w:t>
      </w:r>
      <w:r>
        <w:rPr>
          <w:spacing w:val="1"/>
          <w:sz w:val="24"/>
        </w:rPr>
        <w:t xml:space="preserve"> </w:t>
      </w:r>
      <w:r>
        <w:rPr>
          <w:sz w:val="24"/>
        </w:rPr>
        <w:t>и</w:t>
      </w:r>
      <w:r>
        <w:rPr>
          <w:sz w:val="24"/>
        </w:rPr>
        <w:tab/>
        <w:t>зарубежной</w:t>
      </w:r>
      <w:r>
        <w:rPr>
          <w:sz w:val="24"/>
        </w:rPr>
        <w:tab/>
        <w:t>литературы</w:t>
      </w:r>
      <w:r>
        <w:rPr>
          <w:sz w:val="24"/>
        </w:rPr>
        <w:tab/>
        <w:t>и</w:t>
      </w:r>
      <w:r>
        <w:rPr>
          <w:sz w:val="24"/>
        </w:rPr>
        <w:tab/>
        <w:t>современных</w:t>
      </w:r>
      <w:r>
        <w:rPr>
          <w:sz w:val="24"/>
        </w:rPr>
        <w:tab/>
        <w:t>авторов</w:t>
      </w:r>
      <w:r>
        <w:rPr>
          <w:spacing w:val="-58"/>
          <w:sz w:val="24"/>
        </w:rPr>
        <w:t xml:space="preserve"> </w:t>
      </w:r>
      <w:r>
        <w:rPr>
          <w:sz w:val="24"/>
        </w:rPr>
        <w:t>с использованием</w:t>
      </w:r>
      <w:r>
        <w:rPr>
          <w:spacing w:val="-1"/>
          <w:sz w:val="24"/>
        </w:rPr>
        <w:t xml:space="preserve"> </w:t>
      </w:r>
      <w:r>
        <w:rPr>
          <w:sz w:val="24"/>
        </w:rPr>
        <w:t>методов</w:t>
      </w:r>
      <w:r>
        <w:rPr>
          <w:spacing w:val="2"/>
          <w:sz w:val="24"/>
        </w:rPr>
        <w:t xml:space="preserve"> </w:t>
      </w:r>
      <w:r>
        <w:rPr>
          <w:sz w:val="24"/>
        </w:rPr>
        <w:t>смыслового</w:t>
      </w:r>
      <w:r>
        <w:rPr>
          <w:spacing w:val="6"/>
          <w:sz w:val="24"/>
        </w:rPr>
        <w:t xml:space="preserve"> </w:t>
      </w:r>
      <w:r>
        <w:rPr>
          <w:sz w:val="24"/>
        </w:rPr>
        <w:t>чтения</w:t>
      </w:r>
      <w:r>
        <w:rPr>
          <w:spacing w:val="-9"/>
          <w:sz w:val="24"/>
        </w:rPr>
        <w:t xml:space="preserve"> </w:t>
      </w:r>
      <w:r>
        <w:rPr>
          <w:sz w:val="24"/>
        </w:rPr>
        <w:t>и</w:t>
      </w:r>
      <w:r>
        <w:rPr>
          <w:spacing w:val="3"/>
          <w:sz w:val="24"/>
        </w:rPr>
        <w:t xml:space="preserve"> </w:t>
      </w:r>
      <w:r>
        <w:rPr>
          <w:sz w:val="24"/>
        </w:rPr>
        <w:t>эстетического</w:t>
      </w:r>
      <w:r>
        <w:rPr>
          <w:spacing w:val="2"/>
          <w:sz w:val="24"/>
        </w:rPr>
        <w:t xml:space="preserve"> </w:t>
      </w:r>
      <w:r>
        <w:rPr>
          <w:sz w:val="24"/>
        </w:rPr>
        <w:t>анализа;</w:t>
      </w:r>
    </w:p>
    <w:p w:rsidR="00380890" w:rsidRDefault="00436D53">
      <w:pPr>
        <w:pStyle w:val="a5"/>
        <w:numPr>
          <w:ilvl w:val="0"/>
          <w:numId w:val="53"/>
        </w:numPr>
        <w:tabs>
          <w:tab w:val="left" w:pos="545"/>
        </w:tabs>
        <w:ind w:right="161" w:firstLine="0"/>
        <w:rPr>
          <w:sz w:val="24"/>
        </w:rPr>
      </w:pPr>
      <w:r>
        <w:rPr>
          <w:sz w:val="24"/>
        </w:rPr>
        <w:t>понимать важность вдумчивого чтения и изучения произведений фольклора и художественной</w:t>
      </w:r>
      <w:r>
        <w:rPr>
          <w:spacing w:val="1"/>
          <w:sz w:val="24"/>
        </w:rPr>
        <w:t xml:space="preserve"> </w:t>
      </w:r>
      <w:r>
        <w:rPr>
          <w:sz w:val="24"/>
        </w:rPr>
        <w:t>литературы как способа познания мира и окружающей действительности, источника эмоциональных</w:t>
      </w:r>
      <w:r>
        <w:rPr>
          <w:spacing w:val="1"/>
          <w:sz w:val="24"/>
        </w:rPr>
        <w:t xml:space="preserve"> </w:t>
      </w:r>
      <w:r>
        <w:rPr>
          <w:sz w:val="24"/>
        </w:rPr>
        <w:t>и</w:t>
      </w:r>
      <w:r>
        <w:rPr>
          <w:spacing w:val="2"/>
          <w:sz w:val="24"/>
        </w:rPr>
        <w:t xml:space="preserve"> </w:t>
      </w:r>
      <w:r>
        <w:rPr>
          <w:sz w:val="24"/>
        </w:rPr>
        <w:t>эстетических</w:t>
      </w:r>
      <w:r>
        <w:rPr>
          <w:spacing w:val="-3"/>
          <w:sz w:val="24"/>
        </w:rPr>
        <w:t xml:space="preserve"> </w:t>
      </w:r>
      <w:r>
        <w:rPr>
          <w:sz w:val="24"/>
        </w:rPr>
        <w:t>впечатлений,</w:t>
      </w:r>
      <w:r>
        <w:rPr>
          <w:spacing w:val="3"/>
          <w:sz w:val="24"/>
        </w:rPr>
        <w:t xml:space="preserve"> </w:t>
      </w:r>
      <w:r>
        <w:rPr>
          <w:sz w:val="24"/>
        </w:rPr>
        <w:t>а</w:t>
      </w:r>
      <w:r>
        <w:rPr>
          <w:spacing w:val="-4"/>
          <w:sz w:val="24"/>
        </w:rPr>
        <w:t xml:space="preserve"> </w:t>
      </w:r>
      <w:r>
        <w:rPr>
          <w:sz w:val="24"/>
        </w:rPr>
        <w:t>также средства собственного</w:t>
      </w:r>
      <w:r>
        <w:rPr>
          <w:spacing w:val="14"/>
          <w:sz w:val="24"/>
        </w:rPr>
        <w:t xml:space="preserve"> </w:t>
      </w:r>
      <w:r>
        <w:rPr>
          <w:sz w:val="24"/>
        </w:rPr>
        <w:t>развития;</w:t>
      </w:r>
    </w:p>
    <w:p w:rsidR="00380890" w:rsidRDefault="00436D53">
      <w:pPr>
        <w:pStyle w:val="a5"/>
        <w:numPr>
          <w:ilvl w:val="0"/>
          <w:numId w:val="53"/>
        </w:numPr>
        <w:tabs>
          <w:tab w:val="left" w:pos="545"/>
          <w:tab w:val="left" w:pos="5760"/>
          <w:tab w:val="left" w:pos="9352"/>
        </w:tabs>
        <w:ind w:right="150" w:firstLine="0"/>
        <w:rPr>
          <w:sz w:val="24"/>
        </w:rPr>
      </w:pPr>
      <w:r>
        <w:rPr>
          <w:sz w:val="24"/>
        </w:rPr>
        <w:t>самостоятельно планировать своё досуговое чтение, обогащать свой литературный кругозор по</w:t>
      </w:r>
      <w:r>
        <w:rPr>
          <w:spacing w:val="1"/>
          <w:sz w:val="24"/>
        </w:rPr>
        <w:t xml:space="preserve"> </w:t>
      </w:r>
      <w:r>
        <w:rPr>
          <w:sz w:val="24"/>
        </w:rPr>
        <w:t>рекомендациям</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сверстников,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проверенных</w:t>
      </w:r>
      <w:r>
        <w:rPr>
          <w:spacing w:val="1"/>
          <w:sz w:val="24"/>
        </w:rPr>
        <w:t xml:space="preserve"> </w:t>
      </w:r>
      <w:r>
        <w:rPr>
          <w:sz w:val="24"/>
        </w:rPr>
        <w:t>ресурсов</w:t>
      </w:r>
      <w:r>
        <w:rPr>
          <w:spacing w:val="1"/>
          <w:sz w:val="24"/>
        </w:rPr>
        <w:t xml:space="preserve"> </w:t>
      </w:r>
      <w:r>
        <w:rPr>
          <w:sz w:val="24"/>
        </w:rPr>
        <w:t>информационно-</w:t>
      </w:r>
      <w:r>
        <w:rPr>
          <w:spacing w:val="1"/>
          <w:sz w:val="24"/>
        </w:rPr>
        <w:t xml:space="preserve"> </w:t>
      </w:r>
      <w:r>
        <w:rPr>
          <w:sz w:val="24"/>
        </w:rPr>
        <w:t>телекоммуникационной</w:t>
      </w:r>
      <w:r>
        <w:rPr>
          <w:sz w:val="24"/>
        </w:rPr>
        <w:tab/>
        <w:t>сети</w:t>
      </w:r>
      <w:r>
        <w:rPr>
          <w:sz w:val="24"/>
        </w:rPr>
        <w:tab/>
        <w:t>«Интернет»,</w:t>
      </w:r>
      <w:r>
        <w:rPr>
          <w:spacing w:val="-58"/>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за</w:t>
      </w:r>
      <w:r>
        <w:rPr>
          <w:spacing w:val="-5"/>
          <w:sz w:val="24"/>
        </w:rPr>
        <w:t xml:space="preserve"> </w:t>
      </w:r>
      <w:r>
        <w:rPr>
          <w:sz w:val="24"/>
        </w:rPr>
        <w:t>счёт</w:t>
      </w:r>
      <w:r>
        <w:rPr>
          <w:spacing w:val="2"/>
          <w:sz w:val="24"/>
        </w:rPr>
        <w:t xml:space="preserve"> </w:t>
      </w:r>
      <w:r>
        <w:rPr>
          <w:sz w:val="24"/>
        </w:rPr>
        <w:t>произведений</w:t>
      </w:r>
      <w:r>
        <w:rPr>
          <w:spacing w:val="8"/>
          <w:sz w:val="24"/>
        </w:rPr>
        <w:t xml:space="preserve"> </w:t>
      </w:r>
      <w:r>
        <w:rPr>
          <w:sz w:val="24"/>
        </w:rPr>
        <w:t>современной</w:t>
      </w:r>
      <w:r>
        <w:rPr>
          <w:spacing w:val="-8"/>
          <w:sz w:val="24"/>
        </w:rPr>
        <w:t xml:space="preserve"> </w:t>
      </w:r>
      <w:r>
        <w:rPr>
          <w:sz w:val="24"/>
        </w:rPr>
        <w:t>литературы;</w:t>
      </w:r>
    </w:p>
    <w:p w:rsidR="00380890" w:rsidRDefault="00436D53">
      <w:pPr>
        <w:pStyle w:val="a5"/>
        <w:numPr>
          <w:ilvl w:val="0"/>
          <w:numId w:val="53"/>
        </w:numPr>
        <w:tabs>
          <w:tab w:val="left" w:pos="545"/>
          <w:tab w:val="left" w:pos="2650"/>
          <w:tab w:val="left" w:pos="3649"/>
          <w:tab w:val="left" w:pos="5957"/>
          <w:tab w:val="left" w:pos="6970"/>
          <w:tab w:val="left" w:pos="9556"/>
        </w:tabs>
        <w:spacing w:line="242" w:lineRule="auto"/>
        <w:ind w:right="152" w:firstLine="0"/>
        <w:rPr>
          <w:sz w:val="24"/>
        </w:rPr>
      </w:pPr>
      <w:r>
        <w:rPr>
          <w:sz w:val="24"/>
        </w:rPr>
        <w:t>участвовать</w:t>
      </w:r>
      <w:r>
        <w:rPr>
          <w:sz w:val="24"/>
        </w:rPr>
        <w:tab/>
        <w:t>в</w:t>
      </w:r>
      <w:r>
        <w:rPr>
          <w:sz w:val="24"/>
        </w:rPr>
        <w:tab/>
        <w:t>коллективной</w:t>
      </w:r>
      <w:r>
        <w:rPr>
          <w:sz w:val="24"/>
        </w:rPr>
        <w:tab/>
        <w:t>и</w:t>
      </w:r>
      <w:r>
        <w:rPr>
          <w:sz w:val="24"/>
        </w:rPr>
        <w:tab/>
        <w:t>индивидуальной</w:t>
      </w:r>
      <w:r>
        <w:rPr>
          <w:sz w:val="24"/>
        </w:rPr>
        <w:tab/>
      </w:r>
      <w:r>
        <w:rPr>
          <w:spacing w:val="-1"/>
          <w:sz w:val="24"/>
        </w:rPr>
        <w:t>проектной</w:t>
      </w:r>
      <w:r>
        <w:rPr>
          <w:spacing w:val="-58"/>
          <w:sz w:val="24"/>
        </w:rPr>
        <w:t xml:space="preserve"> </w:t>
      </w:r>
      <w:r>
        <w:rPr>
          <w:sz w:val="24"/>
        </w:rPr>
        <w:t>и</w:t>
      </w:r>
      <w:r>
        <w:rPr>
          <w:spacing w:val="1"/>
          <w:sz w:val="24"/>
        </w:rPr>
        <w:t xml:space="preserve"> </w:t>
      </w:r>
      <w:r>
        <w:rPr>
          <w:sz w:val="24"/>
        </w:rPr>
        <w:t>исследовательской</w:t>
      </w:r>
      <w:r>
        <w:rPr>
          <w:spacing w:val="-4"/>
          <w:sz w:val="24"/>
        </w:rPr>
        <w:t xml:space="preserve"> </w:t>
      </w:r>
      <w:r>
        <w:rPr>
          <w:sz w:val="24"/>
        </w:rPr>
        <w:t>деятельности</w:t>
      </w:r>
      <w:r>
        <w:rPr>
          <w:spacing w:val="-3"/>
          <w:sz w:val="24"/>
        </w:rPr>
        <w:t xml:space="preserve"> </w:t>
      </w:r>
      <w:r>
        <w:rPr>
          <w:sz w:val="24"/>
        </w:rPr>
        <w:t>и</w:t>
      </w:r>
      <w:r>
        <w:rPr>
          <w:spacing w:val="1"/>
          <w:sz w:val="24"/>
        </w:rPr>
        <w:t xml:space="preserve"> </w:t>
      </w:r>
      <w:r>
        <w:rPr>
          <w:sz w:val="24"/>
        </w:rPr>
        <w:t>уметь</w:t>
      </w:r>
      <w:r>
        <w:rPr>
          <w:spacing w:val="1"/>
          <w:sz w:val="24"/>
        </w:rPr>
        <w:t xml:space="preserve"> </w:t>
      </w:r>
      <w:r>
        <w:rPr>
          <w:sz w:val="24"/>
        </w:rPr>
        <w:t>публично</w:t>
      </w:r>
      <w:r>
        <w:rPr>
          <w:spacing w:val="1"/>
          <w:sz w:val="24"/>
        </w:rPr>
        <w:t xml:space="preserve"> </w:t>
      </w:r>
      <w:r>
        <w:rPr>
          <w:sz w:val="24"/>
        </w:rPr>
        <w:t>презентовать</w:t>
      </w:r>
      <w:r>
        <w:rPr>
          <w:spacing w:val="-3"/>
          <w:sz w:val="24"/>
        </w:rPr>
        <w:t xml:space="preserve"> </w:t>
      </w:r>
      <w:r>
        <w:rPr>
          <w:sz w:val="24"/>
        </w:rPr>
        <w:t>полученные</w:t>
      </w:r>
      <w:r>
        <w:rPr>
          <w:spacing w:val="-1"/>
          <w:sz w:val="24"/>
        </w:rPr>
        <w:t xml:space="preserve"> </w:t>
      </w:r>
      <w:r>
        <w:rPr>
          <w:sz w:val="24"/>
        </w:rPr>
        <w:t>результаты;</w:t>
      </w:r>
    </w:p>
    <w:p w:rsidR="00380890" w:rsidRDefault="00436D53">
      <w:pPr>
        <w:pStyle w:val="a5"/>
        <w:numPr>
          <w:ilvl w:val="0"/>
          <w:numId w:val="53"/>
        </w:numPr>
        <w:tabs>
          <w:tab w:val="left" w:pos="545"/>
          <w:tab w:val="left" w:pos="2051"/>
          <w:tab w:val="left" w:pos="4589"/>
          <w:tab w:val="left" w:pos="6854"/>
          <w:tab w:val="left" w:pos="9550"/>
        </w:tabs>
        <w:ind w:right="149" w:firstLine="0"/>
        <w:rPr>
          <w:sz w:val="24"/>
        </w:rPr>
      </w:pPr>
      <w:r>
        <w:rPr>
          <w:sz w:val="24"/>
        </w:rPr>
        <w:t>уметь</w:t>
      </w:r>
      <w:r>
        <w:rPr>
          <w:sz w:val="24"/>
        </w:rPr>
        <w:tab/>
        <w:t>самостоятельно</w:t>
      </w:r>
      <w:r>
        <w:rPr>
          <w:sz w:val="24"/>
        </w:rPr>
        <w:tab/>
        <w:t>пользоваться</w:t>
      </w:r>
      <w:r>
        <w:rPr>
          <w:sz w:val="24"/>
        </w:rPr>
        <w:tab/>
        <w:t>энциклопедиями,</w:t>
      </w:r>
      <w:r>
        <w:rPr>
          <w:sz w:val="24"/>
        </w:rPr>
        <w:tab/>
        <w:t>словарями</w:t>
      </w:r>
      <w:r>
        <w:rPr>
          <w:spacing w:val="-58"/>
          <w:sz w:val="24"/>
        </w:rPr>
        <w:t xml:space="preserve"> </w:t>
      </w:r>
      <w:r>
        <w:rPr>
          <w:sz w:val="24"/>
        </w:rPr>
        <w:t>и      справочной      литературой,      информационно-справочными      системами,     в      том     числе</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пользоваться</w:t>
      </w:r>
      <w:r>
        <w:rPr>
          <w:spacing w:val="1"/>
          <w:sz w:val="24"/>
        </w:rPr>
        <w:t xml:space="preserve"> </w:t>
      </w:r>
      <w:r>
        <w:rPr>
          <w:sz w:val="24"/>
        </w:rPr>
        <w:t>каталогами</w:t>
      </w:r>
      <w:r>
        <w:rPr>
          <w:spacing w:val="1"/>
          <w:sz w:val="24"/>
        </w:rPr>
        <w:t xml:space="preserve"> </w:t>
      </w:r>
      <w:r>
        <w:rPr>
          <w:sz w:val="24"/>
        </w:rPr>
        <w:t>библиотек,</w:t>
      </w:r>
      <w:r>
        <w:rPr>
          <w:spacing w:val="1"/>
          <w:sz w:val="24"/>
        </w:rPr>
        <w:t xml:space="preserve"> </w:t>
      </w:r>
      <w:r>
        <w:rPr>
          <w:sz w:val="24"/>
        </w:rPr>
        <w:t>библиографическими</w:t>
      </w:r>
      <w:r>
        <w:rPr>
          <w:spacing w:val="1"/>
          <w:sz w:val="24"/>
        </w:rPr>
        <w:t xml:space="preserve"> </w:t>
      </w:r>
      <w:r>
        <w:rPr>
          <w:sz w:val="24"/>
        </w:rPr>
        <w:t>указателями,</w:t>
      </w:r>
      <w:r>
        <w:rPr>
          <w:spacing w:val="1"/>
          <w:sz w:val="24"/>
        </w:rPr>
        <w:t xml:space="preserve"> </w:t>
      </w:r>
      <w:r>
        <w:rPr>
          <w:sz w:val="24"/>
        </w:rPr>
        <w:t>системой</w:t>
      </w:r>
      <w:r>
        <w:rPr>
          <w:spacing w:val="1"/>
          <w:sz w:val="24"/>
        </w:rPr>
        <w:t xml:space="preserve"> </w:t>
      </w:r>
      <w:r>
        <w:rPr>
          <w:sz w:val="24"/>
        </w:rPr>
        <w:t>поиска</w:t>
      </w:r>
      <w:r>
        <w:rPr>
          <w:spacing w:val="1"/>
          <w:sz w:val="24"/>
        </w:rPr>
        <w:t xml:space="preserve"> </w:t>
      </w:r>
      <w:r>
        <w:rPr>
          <w:sz w:val="24"/>
        </w:rPr>
        <w:t>в</w:t>
      </w:r>
      <w:r>
        <w:rPr>
          <w:spacing w:val="1"/>
          <w:sz w:val="24"/>
        </w:rPr>
        <w:t xml:space="preserve"> </w:t>
      </w:r>
      <w:r>
        <w:rPr>
          <w:sz w:val="24"/>
        </w:rPr>
        <w:t>информационно-телекоммуникационной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34"/>
          <w:sz w:val="24"/>
        </w:rPr>
        <w:t xml:space="preserve"> </w:t>
      </w:r>
      <w:r>
        <w:rPr>
          <w:sz w:val="24"/>
        </w:rPr>
        <w:t>электронных</w:t>
      </w:r>
      <w:r>
        <w:rPr>
          <w:spacing w:val="34"/>
          <w:sz w:val="24"/>
        </w:rPr>
        <w:t xml:space="preserve"> </w:t>
      </w:r>
      <w:r>
        <w:rPr>
          <w:sz w:val="24"/>
        </w:rPr>
        <w:t>ресурсов,</w:t>
      </w:r>
      <w:r>
        <w:rPr>
          <w:spacing w:val="36"/>
          <w:sz w:val="24"/>
        </w:rPr>
        <w:t xml:space="preserve"> </w:t>
      </w:r>
      <w:r>
        <w:rPr>
          <w:sz w:val="24"/>
        </w:rPr>
        <w:t>включённых</w:t>
      </w:r>
      <w:r>
        <w:rPr>
          <w:spacing w:val="34"/>
          <w:sz w:val="24"/>
        </w:rPr>
        <w:t xml:space="preserve"> </w:t>
      </w:r>
      <w:r>
        <w:rPr>
          <w:sz w:val="24"/>
        </w:rPr>
        <w:t>в</w:t>
      </w:r>
      <w:r>
        <w:rPr>
          <w:spacing w:val="36"/>
          <w:sz w:val="24"/>
        </w:rPr>
        <w:t xml:space="preserve"> </w:t>
      </w:r>
      <w:r>
        <w:rPr>
          <w:sz w:val="24"/>
        </w:rPr>
        <w:t>федеральный</w:t>
      </w:r>
      <w:r>
        <w:rPr>
          <w:spacing w:val="35"/>
          <w:sz w:val="24"/>
        </w:rPr>
        <w:t xml:space="preserve"> </w:t>
      </w:r>
      <w:r>
        <w:rPr>
          <w:sz w:val="24"/>
        </w:rPr>
        <w:t>перечень.</w:t>
      </w:r>
    </w:p>
    <w:p w:rsidR="00380890" w:rsidRDefault="00380890">
      <w:pPr>
        <w:pStyle w:val="a3"/>
        <w:ind w:left="0"/>
        <w:jc w:val="left"/>
        <w:rPr>
          <w:sz w:val="26"/>
        </w:rPr>
      </w:pPr>
    </w:p>
    <w:p w:rsidR="00380890" w:rsidRDefault="00380890">
      <w:pPr>
        <w:pStyle w:val="a3"/>
        <w:spacing w:before="10"/>
        <w:ind w:left="0"/>
        <w:jc w:val="left"/>
        <w:rPr>
          <w:sz w:val="21"/>
        </w:rPr>
      </w:pPr>
    </w:p>
    <w:p w:rsidR="00380890" w:rsidRDefault="00436D53">
      <w:pPr>
        <w:pStyle w:val="2"/>
        <w:numPr>
          <w:ilvl w:val="2"/>
          <w:numId w:val="65"/>
        </w:numPr>
        <w:tabs>
          <w:tab w:val="left" w:pos="699"/>
        </w:tabs>
        <w:spacing w:line="242" w:lineRule="auto"/>
        <w:ind w:left="160" w:right="161" w:firstLine="0"/>
      </w:pPr>
      <w:bookmarkStart w:id="29" w:name="2.1.3_Федеральная_рабочая_программа_по_у"/>
      <w:bookmarkStart w:id="30" w:name="_bookmark14"/>
      <w:bookmarkEnd w:id="29"/>
      <w:bookmarkEnd w:id="30"/>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«Иностранный</w:t>
      </w:r>
      <w:r>
        <w:rPr>
          <w:spacing w:val="1"/>
        </w:rPr>
        <w:t xml:space="preserve"> </w:t>
      </w:r>
      <w:r>
        <w:t>(английский)</w:t>
      </w:r>
      <w:r>
        <w:rPr>
          <w:spacing w:val="1"/>
        </w:rPr>
        <w:t xml:space="preserve"> </w:t>
      </w:r>
      <w:r>
        <w:t>язык».</w:t>
      </w:r>
    </w:p>
    <w:p w:rsidR="00380890" w:rsidRDefault="00436D53">
      <w:pPr>
        <w:pStyle w:val="a3"/>
        <w:tabs>
          <w:tab w:val="left" w:pos="3457"/>
          <w:tab w:val="left" w:pos="6280"/>
          <w:tab w:val="left" w:pos="9817"/>
        </w:tabs>
        <w:ind w:right="155"/>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(предметная</w:t>
      </w:r>
      <w:r>
        <w:tab/>
        <w:t>область</w:t>
      </w:r>
      <w:r>
        <w:tab/>
        <w:t>«Иностранные</w:t>
      </w:r>
      <w:r>
        <w:tab/>
      </w:r>
      <w:r>
        <w:rPr>
          <w:spacing w:val="-1"/>
        </w:rPr>
        <w:t>языки»)</w:t>
      </w:r>
      <w:r>
        <w:rPr>
          <w:spacing w:val="-58"/>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3"/>
        </w:rPr>
        <w:t xml:space="preserve"> </w:t>
      </w:r>
      <w:r>
        <w:t>освоения</w:t>
      </w:r>
      <w:r>
        <w:rPr>
          <w:spacing w:val="-4"/>
        </w:rPr>
        <w:t xml:space="preserve"> </w:t>
      </w:r>
      <w:r>
        <w:t>программы</w:t>
      </w:r>
      <w:r>
        <w:rPr>
          <w:spacing w:val="-1"/>
        </w:rPr>
        <w:t xml:space="preserve"> </w:t>
      </w:r>
      <w:r>
        <w:t>по</w:t>
      </w:r>
      <w:r>
        <w:rPr>
          <w:spacing w:val="1"/>
        </w:rPr>
        <w:t xml:space="preserve"> </w:t>
      </w:r>
      <w:r>
        <w:t>иностранному</w:t>
      </w:r>
      <w:r>
        <w:rPr>
          <w:spacing w:val="-8"/>
        </w:rPr>
        <w:t xml:space="preserve"> </w:t>
      </w:r>
      <w:r>
        <w:t>(английскому)</w:t>
      </w:r>
      <w:r>
        <w:rPr>
          <w:spacing w:val="2"/>
        </w:rPr>
        <w:t xml:space="preserve"> </w:t>
      </w:r>
      <w:r>
        <w:t>языку.</w:t>
      </w:r>
    </w:p>
    <w:p w:rsidR="00380890" w:rsidRDefault="00436D53">
      <w:pPr>
        <w:spacing w:line="275" w:lineRule="exact"/>
        <w:ind w:left="160"/>
        <w:jc w:val="both"/>
        <w:rPr>
          <w:i/>
          <w:sz w:val="24"/>
        </w:rPr>
      </w:pPr>
      <w:r>
        <w:rPr>
          <w:i/>
          <w:sz w:val="24"/>
        </w:rPr>
        <w:t>Пояснительная</w:t>
      </w:r>
      <w:r>
        <w:rPr>
          <w:i/>
          <w:spacing w:val="-4"/>
          <w:sz w:val="24"/>
        </w:rPr>
        <w:t xml:space="preserve"> </w:t>
      </w:r>
      <w:r>
        <w:rPr>
          <w:i/>
          <w:sz w:val="24"/>
        </w:rPr>
        <w:t>записка.</w:t>
      </w:r>
    </w:p>
    <w:p w:rsidR="00380890" w:rsidRDefault="00436D53">
      <w:pPr>
        <w:pStyle w:val="a3"/>
        <w:ind w:right="152"/>
      </w:pPr>
      <w:r>
        <w:t>Программа</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составлена на основе требований к</w:t>
      </w:r>
      <w:r>
        <w:rPr>
          <w:spacing w:val="1"/>
        </w:rPr>
        <w:t xml:space="preserve"> </w:t>
      </w:r>
      <w:r>
        <w:t>результатам освоения основной образовательной программы,</w:t>
      </w:r>
      <w:r>
        <w:rPr>
          <w:spacing w:val="1"/>
        </w:rPr>
        <w:t xml:space="preserve"> </w:t>
      </w:r>
      <w:r>
        <w:t>представленных в ФГОС ООО, с учётом распределённых по классам проверяемых требований к</w:t>
      </w:r>
      <w:r>
        <w:rPr>
          <w:spacing w:val="1"/>
        </w:rPr>
        <w:t xml:space="preserve"> </w:t>
      </w:r>
      <w:r>
        <w:t>результатам</w:t>
      </w:r>
      <w:r>
        <w:rPr>
          <w:spacing w:val="37"/>
        </w:rPr>
        <w:t xml:space="preserve"> </w:t>
      </w:r>
      <w:r>
        <w:t>освоения</w:t>
      </w:r>
      <w:r>
        <w:rPr>
          <w:spacing w:val="26"/>
        </w:rPr>
        <w:t xml:space="preserve"> </w:t>
      </w:r>
      <w:r>
        <w:t>основной</w:t>
      </w:r>
      <w:r>
        <w:rPr>
          <w:spacing w:val="32"/>
        </w:rPr>
        <w:t xml:space="preserve"> </w:t>
      </w:r>
      <w:r>
        <w:t>образовательной</w:t>
      </w:r>
      <w:r>
        <w:rPr>
          <w:spacing w:val="32"/>
        </w:rPr>
        <w:t xml:space="preserve"> </w:t>
      </w:r>
      <w:r>
        <w:t>программы</w:t>
      </w:r>
      <w:r>
        <w:rPr>
          <w:spacing w:val="28"/>
        </w:rPr>
        <w:t xml:space="preserve"> </w:t>
      </w:r>
      <w:r>
        <w:t>основного</w:t>
      </w:r>
      <w:r>
        <w:rPr>
          <w:spacing w:val="31"/>
        </w:rPr>
        <w:t xml:space="preserve"> </w:t>
      </w:r>
      <w:r>
        <w:t>общего</w:t>
      </w:r>
      <w:r>
        <w:rPr>
          <w:spacing w:val="31"/>
        </w:rPr>
        <w:t xml:space="preserve"> </w:t>
      </w:r>
      <w:r>
        <w:t>образования</w:t>
      </w:r>
      <w:r>
        <w:rPr>
          <w:spacing w:val="36"/>
        </w:rPr>
        <w:t xml:space="preserve"> </w:t>
      </w:r>
      <w:r>
        <w:t>и</w:t>
      </w:r>
    </w:p>
    <w:p w:rsidR="00380890" w:rsidRDefault="00380890">
      <w:pPr>
        <w:sectPr w:rsidR="00380890">
          <w:headerReference w:type="default" r:id="rId25"/>
          <w:pgSz w:w="11910" w:h="16840"/>
          <w:pgMar w:top="620" w:right="560" w:bottom="280" w:left="560" w:header="0" w:footer="0" w:gutter="0"/>
          <w:cols w:space="720"/>
        </w:sectPr>
      </w:pPr>
    </w:p>
    <w:p w:rsidR="00380890" w:rsidRDefault="00436D53">
      <w:pPr>
        <w:pStyle w:val="a3"/>
        <w:spacing w:before="74"/>
        <w:ind w:right="150"/>
      </w:pPr>
      <w:r>
        <w:lastRenderedPageBreak/>
        <w:t>элементов</w:t>
      </w:r>
      <w:r>
        <w:rPr>
          <w:spacing w:val="1"/>
        </w:rPr>
        <w:t xml:space="preserve"> </w:t>
      </w:r>
      <w:r>
        <w:t>содержания,</w:t>
      </w:r>
      <w:r>
        <w:rPr>
          <w:spacing w:val="1"/>
        </w:rPr>
        <w:t xml:space="preserve"> </w:t>
      </w:r>
      <w:r>
        <w:t>представленных</w:t>
      </w:r>
      <w:r>
        <w:rPr>
          <w:spacing w:val="1"/>
        </w:rPr>
        <w:t xml:space="preserve"> </w:t>
      </w:r>
      <w:r>
        <w:t>в</w:t>
      </w:r>
      <w:r>
        <w:rPr>
          <w:spacing w:val="1"/>
        </w:rPr>
        <w:t xml:space="preserve"> </w:t>
      </w:r>
      <w:r>
        <w:t>Универсальном</w:t>
      </w:r>
      <w:r>
        <w:rPr>
          <w:spacing w:val="1"/>
        </w:rPr>
        <w:t xml:space="preserve"> </w:t>
      </w:r>
      <w:r>
        <w:t>кодификаторе</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w:t>
      </w:r>
      <w:r>
        <w:rPr>
          <w:spacing w:val="1"/>
        </w:rPr>
        <w:t xml:space="preserve"> </w:t>
      </w:r>
      <w:r>
        <w:t>нравственного развития, воспитания и социализации обучающихся, представленной в федеральной</w:t>
      </w:r>
      <w:r>
        <w:rPr>
          <w:spacing w:val="1"/>
        </w:rPr>
        <w:t xml:space="preserve"> </w:t>
      </w:r>
      <w:r>
        <w:t>программе</w:t>
      </w:r>
      <w:r>
        <w:rPr>
          <w:spacing w:val="-5"/>
        </w:rPr>
        <w:t xml:space="preserve"> </w:t>
      </w:r>
      <w:r>
        <w:t>воспитания.</w:t>
      </w:r>
    </w:p>
    <w:p w:rsidR="00380890" w:rsidRDefault="00436D53">
      <w:pPr>
        <w:pStyle w:val="a3"/>
        <w:tabs>
          <w:tab w:val="left" w:pos="3164"/>
          <w:tab w:val="left" w:pos="4791"/>
          <w:tab w:val="left" w:pos="6879"/>
          <w:tab w:val="left" w:pos="9724"/>
        </w:tabs>
        <w:ind w:right="149"/>
      </w:pPr>
      <w:r>
        <w:t>Программа</w:t>
      </w:r>
      <w:r>
        <w:rPr>
          <w:spacing w:val="1"/>
        </w:rPr>
        <w:t xml:space="preserve"> </w:t>
      </w:r>
      <w:r>
        <w:t>является</w:t>
      </w:r>
      <w:r>
        <w:rPr>
          <w:spacing w:val="1"/>
        </w:rPr>
        <w:t xml:space="preserve"> </w:t>
      </w:r>
      <w:r>
        <w:t>ориентиром</w:t>
      </w:r>
      <w:r>
        <w:rPr>
          <w:spacing w:val="1"/>
        </w:rPr>
        <w:t xml:space="preserve"> </w:t>
      </w:r>
      <w:r>
        <w:t>для</w:t>
      </w:r>
      <w:r>
        <w:rPr>
          <w:spacing w:val="1"/>
        </w:rPr>
        <w:t xml:space="preserve"> </w:t>
      </w:r>
      <w:r>
        <w:t>составления</w:t>
      </w:r>
      <w:r>
        <w:rPr>
          <w:spacing w:val="1"/>
        </w:rPr>
        <w:t xml:space="preserve"> </w:t>
      </w:r>
      <w:r>
        <w:t>авторских</w:t>
      </w:r>
      <w:r>
        <w:rPr>
          <w:spacing w:val="1"/>
        </w:rPr>
        <w:t xml:space="preserve"> </w:t>
      </w:r>
      <w:r>
        <w:t>рабочих</w:t>
      </w:r>
      <w:r>
        <w:rPr>
          <w:spacing w:val="1"/>
        </w:rPr>
        <w:t xml:space="preserve"> </w:t>
      </w:r>
      <w:r>
        <w:t>программ:</w:t>
      </w:r>
      <w:r>
        <w:rPr>
          <w:spacing w:val="1"/>
        </w:rPr>
        <w:t xml:space="preserve"> </w:t>
      </w:r>
      <w:r>
        <w:t>она</w:t>
      </w:r>
      <w:r>
        <w:rPr>
          <w:spacing w:val="1"/>
        </w:rPr>
        <w:t xml:space="preserve"> </w:t>
      </w:r>
      <w:r>
        <w:t>даёт</w:t>
      </w:r>
      <w:r>
        <w:rPr>
          <w:spacing w:val="1"/>
        </w:rPr>
        <w:t xml:space="preserve"> </w:t>
      </w:r>
      <w:r>
        <w:t>представление</w:t>
      </w:r>
      <w:r>
        <w:tab/>
        <w:t>о</w:t>
      </w:r>
      <w:r>
        <w:tab/>
        <w:t>целях</w:t>
      </w:r>
      <w:r>
        <w:tab/>
        <w:t>образования,</w:t>
      </w:r>
      <w:r>
        <w:tab/>
        <w:t>развития</w:t>
      </w:r>
      <w:r>
        <w:rPr>
          <w:spacing w:val="-58"/>
        </w:rPr>
        <w:t xml:space="preserve"> </w:t>
      </w:r>
      <w:r>
        <w:t>и воспитания обучающихся на уровне основного общего образования средствами учебного предмета,</w:t>
      </w:r>
      <w:r>
        <w:rPr>
          <w:spacing w:val="-57"/>
        </w:rPr>
        <w:t xml:space="preserve"> </w:t>
      </w:r>
      <w:r>
        <w:t>определяет</w:t>
      </w:r>
      <w:r>
        <w:rPr>
          <w:spacing w:val="1"/>
        </w:rPr>
        <w:t xml:space="preserve"> </w:t>
      </w:r>
      <w:r>
        <w:t>обязательную</w:t>
      </w:r>
      <w:r>
        <w:rPr>
          <w:spacing w:val="1"/>
        </w:rPr>
        <w:t xml:space="preserve"> </w:t>
      </w:r>
      <w:r>
        <w:t>(инвариантную)</w:t>
      </w:r>
      <w:r>
        <w:rPr>
          <w:spacing w:val="1"/>
        </w:rPr>
        <w:t xml:space="preserve"> </w:t>
      </w:r>
      <w:r>
        <w:t>часть</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(английскому) языку, за пределами которой остаётся возможность авторского выбора вариативной</w:t>
      </w:r>
      <w:r>
        <w:rPr>
          <w:spacing w:val="1"/>
        </w:rPr>
        <w:t xml:space="preserve"> </w:t>
      </w:r>
      <w:r>
        <w:t>составляющей</w:t>
      </w:r>
      <w:r>
        <w:rPr>
          <w:spacing w:val="1"/>
        </w:rPr>
        <w:t xml:space="preserve"> </w:t>
      </w:r>
      <w:r>
        <w:t>содержания</w:t>
      </w:r>
      <w:r>
        <w:rPr>
          <w:spacing w:val="1"/>
        </w:rPr>
        <w:t xml:space="preserve"> </w:t>
      </w:r>
      <w:r>
        <w:t>образования</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Программа</w:t>
      </w:r>
      <w:r>
        <w:rPr>
          <w:spacing w:val="1"/>
        </w:rPr>
        <w:t xml:space="preserve"> </w:t>
      </w:r>
      <w:r>
        <w:t>устанавливает</w:t>
      </w:r>
      <w:r>
        <w:rPr>
          <w:spacing w:val="1"/>
        </w:rPr>
        <w:t xml:space="preserve"> </w:t>
      </w:r>
      <w:r>
        <w:t>распределение</w:t>
      </w:r>
      <w:r>
        <w:rPr>
          <w:spacing w:val="1"/>
        </w:rPr>
        <w:t xml:space="preserve"> </w:t>
      </w:r>
      <w:r>
        <w:t>обязательного</w:t>
      </w:r>
      <w:r>
        <w:rPr>
          <w:spacing w:val="1"/>
        </w:rPr>
        <w:t xml:space="preserve"> </w:t>
      </w:r>
      <w:r>
        <w:t>предметного</w:t>
      </w:r>
      <w:r>
        <w:rPr>
          <w:spacing w:val="1"/>
        </w:rPr>
        <w:t xml:space="preserve"> </w:t>
      </w:r>
      <w:r>
        <w:t>содержания</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предусматривает</w:t>
      </w:r>
      <w:r>
        <w:rPr>
          <w:spacing w:val="1"/>
        </w:rPr>
        <w:t xml:space="preserve"> </w:t>
      </w:r>
      <w:r>
        <w:t>примерный ресурс учебного времени, выделяемого на изучение тем (разделов) программы, а также</w:t>
      </w:r>
      <w:r>
        <w:rPr>
          <w:spacing w:val="1"/>
        </w:rPr>
        <w:t xml:space="preserve"> </w:t>
      </w:r>
      <w:r>
        <w:t>последовательность их изучения с учётом особенностей структуры английского языка и родного</w:t>
      </w:r>
      <w:r>
        <w:rPr>
          <w:spacing w:val="1"/>
        </w:rPr>
        <w:t xml:space="preserve"> </w:t>
      </w:r>
      <w:r>
        <w:t>(русского) языка обучающихся, межпредметных связей английского языка с содержанием других</w:t>
      </w:r>
      <w:r>
        <w:rPr>
          <w:spacing w:val="1"/>
        </w:rPr>
        <w:t xml:space="preserve"> </w:t>
      </w:r>
      <w:r>
        <w:t>общеобразовательных</w:t>
      </w:r>
      <w:r>
        <w:rPr>
          <w:spacing w:val="1"/>
        </w:rPr>
        <w:t xml:space="preserve"> </w:t>
      </w:r>
      <w:r>
        <w:t>предметов,</w:t>
      </w:r>
      <w:r>
        <w:rPr>
          <w:spacing w:val="1"/>
        </w:rPr>
        <w:t xml:space="preserve"> </w:t>
      </w:r>
      <w:r>
        <w:t>изучаемых</w:t>
      </w:r>
      <w:r>
        <w:rPr>
          <w:spacing w:val="1"/>
        </w:rPr>
        <w:t xml:space="preserve"> </w:t>
      </w:r>
      <w:r>
        <w:t>в</w:t>
      </w:r>
      <w:r>
        <w:rPr>
          <w:spacing w:val="1"/>
        </w:rPr>
        <w:t xml:space="preserve"> </w:t>
      </w:r>
      <w:r>
        <w:t>5–9</w:t>
      </w:r>
      <w:r>
        <w:rPr>
          <w:spacing w:val="1"/>
        </w:rPr>
        <w:t xml:space="preserve"> </w:t>
      </w:r>
      <w:r>
        <w:t>классах,</w:t>
      </w:r>
      <w:r>
        <w:rPr>
          <w:spacing w:val="1"/>
        </w:rPr>
        <w:t xml:space="preserve"> </w:t>
      </w:r>
      <w:r>
        <w:t>а</w:t>
      </w:r>
      <w:r>
        <w:rPr>
          <w:spacing w:val="1"/>
        </w:rPr>
        <w:t xml:space="preserve"> </w:t>
      </w:r>
      <w:r>
        <w:t>также</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В</w:t>
      </w:r>
      <w:r>
        <w:rPr>
          <w:spacing w:val="1"/>
        </w:rPr>
        <w:t xml:space="preserve"> </w:t>
      </w:r>
      <w:r>
        <w:t>программе</w:t>
      </w:r>
      <w:r>
        <w:rPr>
          <w:spacing w:val="1"/>
        </w:rPr>
        <w:t xml:space="preserve"> </w:t>
      </w:r>
      <w:r>
        <w:t>для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предусмотрено</w:t>
      </w:r>
      <w:r>
        <w:rPr>
          <w:spacing w:val="1"/>
        </w:rPr>
        <w:t xml:space="preserve"> </w:t>
      </w:r>
      <w:r>
        <w:t>дальнейшее развитие всех речевых умений и овладение языковыми средствами, представленными в</w:t>
      </w:r>
      <w:r>
        <w:rPr>
          <w:spacing w:val="1"/>
        </w:rPr>
        <w:t xml:space="preserve"> </w:t>
      </w:r>
      <w:r>
        <w:t>федеральных</w:t>
      </w:r>
      <w:r>
        <w:rPr>
          <w:spacing w:val="1"/>
        </w:rPr>
        <w:t xml:space="preserve"> </w:t>
      </w:r>
      <w:r>
        <w:t>рабочих</w:t>
      </w:r>
      <w:r>
        <w:rPr>
          <w:spacing w:val="1"/>
        </w:rPr>
        <w:t xml:space="preserve"> </w:t>
      </w:r>
      <w:r>
        <w:t>программах</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что</w:t>
      </w:r>
      <w:r>
        <w:rPr>
          <w:spacing w:val="1"/>
        </w:rPr>
        <w:t xml:space="preserve"> </w:t>
      </w:r>
      <w:r>
        <w:t>обеспечивает</w:t>
      </w:r>
      <w:r>
        <w:rPr>
          <w:spacing w:val="1"/>
        </w:rPr>
        <w:t xml:space="preserve"> </w:t>
      </w:r>
      <w:r>
        <w:t>преемственность</w:t>
      </w:r>
      <w:r>
        <w:rPr>
          <w:spacing w:val="-4"/>
        </w:rPr>
        <w:t xml:space="preserve"> </w:t>
      </w:r>
      <w:r>
        <w:t>между</w:t>
      </w:r>
      <w:r>
        <w:rPr>
          <w:spacing w:val="-2"/>
        </w:rPr>
        <w:t xml:space="preserve"> </w:t>
      </w:r>
      <w:r>
        <w:t>уровнями</w:t>
      </w:r>
      <w:r>
        <w:rPr>
          <w:spacing w:val="-3"/>
        </w:rPr>
        <w:t xml:space="preserve"> </w:t>
      </w:r>
      <w:r>
        <w:t>школьного</w:t>
      </w:r>
      <w:r>
        <w:rPr>
          <w:spacing w:val="-5"/>
        </w:rPr>
        <w:t xml:space="preserve"> </w:t>
      </w:r>
      <w:r>
        <w:t>образования</w:t>
      </w:r>
      <w:r>
        <w:rPr>
          <w:spacing w:val="-5"/>
        </w:rPr>
        <w:t xml:space="preserve"> </w:t>
      </w:r>
      <w:r>
        <w:t>по</w:t>
      </w:r>
      <w:r>
        <w:rPr>
          <w:spacing w:val="4"/>
        </w:rPr>
        <w:t xml:space="preserve"> </w:t>
      </w:r>
      <w:r>
        <w:t>иностранному</w:t>
      </w:r>
      <w:r>
        <w:rPr>
          <w:spacing w:val="-10"/>
        </w:rPr>
        <w:t xml:space="preserve"> </w:t>
      </w:r>
      <w:r>
        <w:t>(английскому)</w:t>
      </w:r>
      <w:r>
        <w:rPr>
          <w:spacing w:val="1"/>
        </w:rPr>
        <w:t xml:space="preserve"> </w:t>
      </w:r>
      <w:r>
        <w:t>языку.</w:t>
      </w:r>
    </w:p>
    <w:p w:rsidR="00380890" w:rsidRDefault="00436D53">
      <w:pPr>
        <w:pStyle w:val="a3"/>
        <w:tabs>
          <w:tab w:val="left" w:pos="2679"/>
          <w:tab w:val="left" w:pos="4047"/>
          <w:tab w:val="left" w:pos="6470"/>
          <w:tab w:val="left" w:pos="9134"/>
        </w:tabs>
        <w:ind w:right="145"/>
      </w:pPr>
      <w:r>
        <w:t>Предмету</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принадлежит</w:t>
      </w:r>
      <w:r>
        <w:rPr>
          <w:spacing w:val="1"/>
        </w:rPr>
        <w:t xml:space="preserve"> </w:t>
      </w:r>
      <w:r>
        <w:t>важное</w:t>
      </w:r>
      <w:r>
        <w:rPr>
          <w:spacing w:val="1"/>
        </w:rPr>
        <w:t xml:space="preserve"> </w:t>
      </w:r>
      <w:r>
        <w:t>место</w:t>
      </w:r>
      <w:r>
        <w:rPr>
          <w:spacing w:val="1"/>
        </w:rPr>
        <w:t xml:space="preserve"> </w:t>
      </w:r>
      <w:r>
        <w:t>в</w:t>
      </w:r>
      <w:r>
        <w:rPr>
          <w:spacing w:val="1"/>
        </w:rPr>
        <w:t xml:space="preserve"> </w:t>
      </w:r>
      <w:r>
        <w:t>системе</w:t>
      </w:r>
      <w:r>
        <w:rPr>
          <w:spacing w:val="1"/>
        </w:rPr>
        <w:t xml:space="preserve"> </w:t>
      </w:r>
      <w:r>
        <w:t>общего</w:t>
      </w:r>
      <w:r>
        <w:rPr>
          <w:spacing w:val="1"/>
        </w:rPr>
        <w:t xml:space="preserve"> </w:t>
      </w:r>
      <w:r>
        <w:t>образования</w:t>
      </w:r>
      <w:r>
        <w:tab/>
        <w:t>и</w:t>
      </w:r>
      <w:r>
        <w:tab/>
        <w:t>воспитания</w:t>
      </w:r>
      <w:r>
        <w:tab/>
        <w:t>современного</w:t>
      </w:r>
      <w:r>
        <w:tab/>
        <w:t>обучающегося</w:t>
      </w:r>
      <w:r>
        <w:rPr>
          <w:spacing w:val="-58"/>
        </w:rPr>
        <w:t xml:space="preserve"> </w:t>
      </w:r>
      <w:r>
        <w:t>в условиях поликультурного и многоязычного мира. Изучение иностранного языка направлено на</w:t>
      </w:r>
      <w:r>
        <w:rPr>
          <w:spacing w:val="1"/>
        </w:rPr>
        <w:t xml:space="preserve"> </w:t>
      </w:r>
      <w:r>
        <w:t>формирование коммуникативной культуры обучающихся, осознание роли языков как инструмента</w:t>
      </w:r>
      <w:r>
        <w:rPr>
          <w:spacing w:val="1"/>
        </w:rPr>
        <w:t xml:space="preserve"> </w:t>
      </w:r>
      <w:r>
        <w:t>межличностного и межкультурного взаимодействия, способствует их общему речевому развитию,</w:t>
      </w:r>
      <w:r>
        <w:rPr>
          <w:spacing w:val="1"/>
        </w:rPr>
        <w:t xml:space="preserve"> </w:t>
      </w:r>
      <w:r>
        <w:t>воспитанию</w:t>
      </w:r>
      <w:r>
        <w:rPr>
          <w:spacing w:val="1"/>
        </w:rPr>
        <w:t xml:space="preserve"> </w:t>
      </w:r>
      <w:r>
        <w:t>гражданской</w:t>
      </w:r>
      <w:r>
        <w:rPr>
          <w:spacing w:val="1"/>
        </w:rPr>
        <w:t xml:space="preserve"> </w:t>
      </w:r>
      <w:r>
        <w:t>идентичности,</w:t>
      </w:r>
      <w:r>
        <w:rPr>
          <w:spacing w:val="1"/>
        </w:rPr>
        <w:t xml:space="preserve"> </w:t>
      </w:r>
      <w:r>
        <w:t>расширению</w:t>
      </w:r>
      <w:r>
        <w:rPr>
          <w:spacing w:val="1"/>
        </w:rPr>
        <w:t xml:space="preserve"> </w:t>
      </w:r>
      <w:r>
        <w:t>кругозора,</w:t>
      </w:r>
      <w:r>
        <w:rPr>
          <w:spacing w:val="1"/>
        </w:rPr>
        <w:t xml:space="preserve"> </w:t>
      </w:r>
      <w:r>
        <w:t>воспитанию</w:t>
      </w:r>
      <w:r>
        <w:rPr>
          <w:spacing w:val="1"/>
        </w:rPr>
        <w:t xml:space="preserve"> </w:t>
      </w:r>
      <w:r>
        <w:t>чувств</w:t>
      </w:r>
      <w:r>
        <w:rPr>
          <w:spacing w:val="1"/>
        </w:rPr>
        <w:t xml:space="preserve"> </w:t>
      </w:r>
      <w:r>
        <w:t>и</w:t>
      </w:r>
      <w:r>
        <w:rPr>
          <w:spacing w:val="1"/>
        </w:rPr>
        <w:t xml:space="preserve"> </w:t>
      </w:r>
      <w:r>
        <w:t>эмоций.</w:t>
      </w:r>
      <w:r>
        <w:rPr>
          <w:spacing w:val="1"/>
        </w:rPr>
        <w:t xml:space="preserve"> </w:t>
      </w:r>
      <w:r>
        <w:t>Наряду</w:t>
      </w:r>
      <w:r>
        <w:rPr>
          <w:spacing w:val="1"/>
        </w:rPr>
        <w:t xml:space="preserve"> </w:t>
      </w:r>
      <w:r>
        <w:t>с</w:t>
      </w:r>
      <w:r>
        <w:rPr>
          <w:spacing w:val="1"/>
        </w:rPr>
        <w:t xml:space="preserve"> </w:t>
      </w:r>
      <w:r>
        <w:t>этим</w:t>
      </w:r>
      <w:r>
        <w:rPr>
          <w:spacing w:val="1"/>
        </w:rPr>
        <w:t xml:space="preserve"> </w:t>
      </w:r>
      <w:r>
        <w:t>иностранный</w:t>
      </w:r>
      <w:r>
        <w:rPr>
          <w:spacing w:val="1"/>
        </w:rPr>
        <w:t xml:space="preserve"> </w:t>
      </w:r>
      <w:r>
        <w:t>язык</w:t>
      </w:r>
      <w:r>
        <w:rPr>
          <w:spacing w:val="1"/>
        </w:rPr>
        <w:t xml:space="preserve"> </w:t>
      </w:r>
      <w:r>
        <w:t>выступает</w:t>
      </w:r>
      <w:r>
        <w:rPr>
          <w:spacing w:val="1"/>
        </w:rPr>
        <w:t xml:space="preserve"> </w:t>
      </w:r>
      <w:r>
        <w:t>инструментом</w:t>
      </w:r>
      <w:r>
        <w:rPr>
          <w:spacing w:val="1"/>
        </w:rPr>
        <w:t xml:space="preserve"> </w:t>
      </w:r>
      <w:r>
        <w:t>овладения</w:t>
      </w:r>
      <w:r>
        <w:rPr>
          <w:spacing w:val="1"/>
        </w:rPr>
        <w:t xml:space="preserve"> </w:t>
      </w:r>
      <w:r>
        <w:t>другими</w:t>
      </w:r>
      <w:r>
        <w:rPr>
          <w:spacing w:val="1"/>
        </w:rPr>
        <w:t xml:space="preserve"> </w:t>
      </w:r>
      <w:r>
        <w:t>предметными</w:t>
      </w:r>
      <w:r>
        <w:rPr>
          <w:spacing w:val="1"/>
        </w:rPr>
        <w:t xml:space="preserve"> </w:t>
      </w:r>
      <w:r>
        <w:t>областями в сфере гуманитарных, математических, естественно-научных и других наук и становится</w:t>
      </w:r>
      <w:r>
        <w:rPr>
          <w:spacing w:val="1"/>
        </w:rPr>
        <w:t xml:space="preserve"> </w:t>
      </w:r>
      <w:r>
        <w:t>важной</w:t>
      </w:r>
      <w:r>
        <w:rPr>
          <w:spacing w:val="-3"/>
        </w:rPr>
        <w:t xml:space="preserve"> </w:t>
      </w:r>
      <w:r>
        <w:t>составляющей</w:t>
      </w:r>
      <w:r>
        <w:rPr>
          <w:spacing w:val="3"/>
        </w:rPr>
        <w:t xml:space="preserve"> </w:t>
      </w:r>
      <w:r>
        <w:t>базы</w:t>
      </w:r>
      <w:r>
        <w:rPr>
          <w:spacing w:val="-2"/>
        </w:rPr>
        <w:t xml:space="preserve"> </w:t>
      </w:r>
      <w:r>
        <w:t>для</w:t>
      </w:r>
      <w:r>
        <w:rPr>
          <w:spacing w:val="-3"/>
        </w:rPr>
        <w:t xml:space="preserve"> </w:t>
      </w:r>
      <w:r>
        <w:t>общего</w:t>
      </w:r>
      <w:r>
        <w:rPr>
          <w:spacing w:val="2"/>
        </w:rPr>
        <w:t xml:space="preserve"> </w:t>
      </w:r>
      <w:r>
        <w:t>и</w:t>
      </w:r>
      <w:r>
        <w:rPr>
          <w:spacing w:val="-3"/>
        </w:rPr>
        <w:t xml:space="preserve"> </w:t>
      </w:r>
      <w:r>
        <w:t>специального</w:t>
      </w:r>
      <w:r>
        <w:rPr>
          <w:spacing w:val="-3"/>
        </w:rPr>
        <w:t xml:space="preserve"> </w:t>
      </w:r>
      <w:r>
        <w:t>образования.</w:t>
      </w:r>
    </w:p>
    <w:p w:rsidR="00380890" w:rsidRDefault="00436D53">
      <w:pPr>
        <w:pStyle w:val="a3"/>
        <w:tabs>
          <w:tab w:val="left" w:pos="2089"/>
          <w:tab w:val="left" w:pos="3955"/>
          <w:tab w:val="left" w:pos="5261"/>
          <w:tab w:val="left" w:pos="7237"/>
          <w:tab w:val="left" w:pos="8841"/>
          <w:tab w:val="left" w:pos="9681"/>
        </w:tabs>
        <w:spacing w:before="2"/>
        <w:ind w:right="155"/>
      </w:pPr>
      <w:r>
        <w:t>Построение</w:t>
      </w:r>
      <w:r>
        <w:tab/>
        <w:t>программы</w:t>
      </w:r>
      <w:r>
        <w:tab/>
        <w:t>имеет</w:t>
      </w:r>
      <w:r>
        <w:tab/>
        <w:t>нелинейный</w:t>
      </w:r>
      <w:r>
        <w:tab/>
        <w:t>характер</w:t>
      </w:r>
      <w:r>
        <w:tab/>
        <w:t>и</w:t>
      </w:r>
      <w:r>
        <w:tab/>
        <w:t>основано</w:t>
      </w:r>
      <w:r>
        <w:rPr>
          <w:spacing w:val="-58"/>
        </w:rPr>
        <w:t xml:space="preserve"> </w:t>
      </w:r>
      <w:r>
        <w:t>на</w:t>
      </w:r>
      <w:r>
        <w:rPr>
          <w:spacing w:val="1"/>
        </w:rPr>
        <w:t xml:space="preserve"> </w:t>
      </w:r>
      <w:r>
        <w:t>концентрическом</w:t>
      </w:r>
      <w:r>
        <w:rPr>
          <w:spacing w:val="1"/>
        </w:rPr>
        <w:t xml:space="preserve"> </w:t>
      </w:r>
      <w:r>
        <w:t>принципе.</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даются</w:t>
      </w:r>
      <w:r>
        <w:rPr>
          <w:spacing w:val="1"/>
        </w:rPr>
        <w:t xml:space="preserve"> </w:t>
      </w:r>
      <w:r>
        <w:t>новые</w:t>
      </w:r>
      <w:r>
        <w:rPr>
          <w:spacing w:val="1"/>
        </w:rPr>
        <w:t xml:space="preserve"> </w:t>
      </w:r>
      <w:r>
        <w:t>элементы</w:t>
      </w:r>
      <w:r>
        <w:rPr>
          <w:spacing w:val="1"/>
        </w:rPr>
        <w:t xml:space="preserve"> </w:t>
      </w:r>
      <w:r>
        <w:t>содержания</w:t>
      </w:r>
      <w:r>
        <w:rPr>
          <w:spacing w:val="1"/>
        </w:rPr>
        <w:t xml:space="preserve"> </w:t>
      </w:r>
      <w:r>
        <w:t>и</w:t>
      </w:r>
      <w:r>
        <w:rPr>
          <w:spacing w:val="1"/>
        </w:rPr>
        <w:t xml:space="preserve"> </w:t>
      </w:r>
      <w:r>
        <w:t>новые</w:t>
      </w:r>
      <w:r>
        <w:rPr>
          <w:spacing w:val="1"/>
        </w:rPr>
        <w:t xml:space="preserve"> </w:t>
      </w:r>
      <w:r>
        <w:t>требования.</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освоенные</w:t>
      </w:r>
      <w:r>
        <w:rPr>
          <w:spacing w:val="1"/>
        </w:rPr>
        <w:t xml:space="preserve"> </w:t>
      </w:r>
      <w:r>
        <w:t>на</w:t>
      </w:r>
      <w:r>
        <w:rPr>
          <w:spacing w:val="1"/>
        </w:rPr>
        <w:t xml:space="preserve"> </w:t>
      </w:r>
      <w:r>
        <w:t>определённом</w:t>
      </w:r>
      <w:r>
        <w:rPr>
          <w:spacing w:val="1"/>
        </w:rPr>
        <w:t xml:space="preserve"> </w:t>
      </w:r>
      <w:r>
        <w:t>этапе</w:t>
      </w:r>
      <w:r>
        <w:rPr>
          <w:spacing w:val="1"/>
        </w:rPr>
        <w:t xml:space="preserve"> </w:t>
      </w:r>
      <w:r>
        <w:t>грамматические</w:t>
      </w:r>
      <w:r>
        <w:rPr>
          <w:spacing w:val="1"/>
        </w:rPr>
        <w:t xml:space="preserve"> </w:t>
      </w:r>
      <w:r>
        <w:t>формы</w:t>
      </w:r>
      <w:r>
        <w:rPr>
          <w:spacing w:val="1"/>
        </w:rPr>
        <w:t xml:space="preserve"> </w:t>
      </w:r>
      <w:r>
        <w:t>и</w:t>
      </w:r>
      <w:r>
        <w:rPr>
          <w:spacing w:val="1"/>
        </w:rPr>
        <w:t xml:space="preserve"> </w:t>
      </w:r>
      <w:r>
        <w:t>конструкции</w:t>
      </w:r>
      <w:r>
        <w:rPr>
          <w:spacing w:val="1"/>
        </w:rPr>
        <w:t xml:space="preserve"> </w:t>
      </w:r>
      <w:r>
        <w:t>повторяются</w:t>
      </w:r>
      <w:r>
        <w:rPr>
          <w:spacing w:val="1"/>
        </w:rPr>
        <w:t xml:space="preserve"> </w:t>
      </w:r>
      <w:r>
        <w:t>и</w:t>
      </w:r>
      <w:r>
        <w:rPr>
          <w:spacing w:val="1"/>
        </w:rPr>
        <w:t xml:space="preserve"> </w:t>
      </w:r>
      <w:r>
        <w:t>закрепляются</w:t>
      </w:r>
      <w:r>
        <w:rPr>
          <w:spacing w:val="1"/>
        </w:rPr>
        <w:t xml:space="preserve"> </w:t>
      </w:r>
      <w:r>
        <w:t>на</w:t>
      </w:r>
      <w:r>
        <w:rPr>
          <w:spacing w:val="1"/>
        </w:rPr>
        <w:t xml:space="preserve"> </w:t>
      </w:r>
      <w:r>
        <w:t>новом</w:t>
      </w:r>
      <w:r>
        <w:rPr>
          <w:spacing w:val="1"/>
        </w:rPr>
        <w:t xml:space="preserve"> </w:t>
      </w:r>
      <w:r>
        <w:t>лексическом</w:t>
      </w:r>
      <w:r>
        <w:rPr>
          <w:spacing w:val="1"/>
        </w:rPr>
        <w:t xml:space="preserve"> </w:t>
      </w:r>
      <w:r>
        <w:t>материале</w:t>
      </w:r>
      <w:r>
        <w:rPr>
          <w:spacing w:val="1"/>
        </w:rPr>
        <w:t xml:space="preserve"> </w:t>
      </w:r>
      <w:r>
        <w:t>и</w:t>
      </w:r>
      <w:r>
        <w:rPr>
          <w:spacing w:val="1"/>
        </w:rPr>
        <w:t xml:space="preserve"> </w:t>
      </w:r>
      <w:r>
        <w:t>расширяющемся</w:t>
      </w:r>
      <w:r>
        <w:rPr>
          <w:spacing w:val="1"/>
        </w:rPr>
        <w:t xml:space="preserve"> </w:t>
      </w:r>
      <w:r>
        <w:t>тематическом</w:t>
      </w:r>
      <w:r>
        <w:rPr>
          <w:spacing w:val="-2"/>
        </w:rPr>
        <w:t xml:space="preserve"> </w:t>
      </w:r>
      <w:r>
        <w:t>содержании</w:t>
      </w:r>
      <w:r>
        <w:rPr>
          <w:spacing w:val="3"/>
        </w:rPr>
        <w:t xml:space="preserve"> </w:t>
      </w:r>
      <w:r>
        <w:t>речи.</w:t>
      </w:r>
    </w:p>
    <w:p w:rsidR="00380890" w:rsidRDefault="00436D53">
      <w:pPr>
        <w:pStyle w:val="a3"/>
        <w:tabs>
          <w:tab w:val="left" w:pos="1159"/>
          <w:tab w:val="left" w:pos="3068"/>
          <w:tab w:val="left" w:pos="5151"/>
          <w:tab w:val="left" w:pos="7297"/>
          <w:tab w:val="left" w:pos="9729"/>
        </w:tabs>
        <w:ind w:right="152"/>
      </w:pPr>
      <w:r>
        <w:t>В</w:t>
      </w:r>
      <w:r>
        <w:tab/>
        <w:t>последние</w:t>
      </w:r>
      <w:r>
        <w:tab/>
        <w:t>десятилетия</w:t>
      </w:r>
      <w:r>
        <w:tab/>
        <w:t>наблюдается</w:t>
      </w:r>
      <w:r>
        <w:tab/>
        <w:t>трансформация</w:t>
      </w:r>
      <w:r>
        <w:tab/>
        <w:t>взглядов</w:t>
      </w:r>
      <w:r>
        <w:rPr>
          <w:spacing w:val="-58"/>
        </w:rPr>
        <w:t xml:space="preserve"> </w:t>
      </w:r>
      <w:r>
        <w:t xml:space="preserve">на        </w:t>
      </w:r>
      <w:r>
        <w:rPr>
          <w:spacing w:val="1"/>
        </w:rPr>
        <w:t xml:space="preserve"> </w:t>
      </w:r>
      <w:r>
        <w:t>владение          иностранным          языком,          усиление          общественных          запросов</w:t>
      </w:r>
      <w:r>
        <w:rPr>
          <w:spacing w:val="1"/>
        </w:rPr>
        <w:t xml:space="preserve"> </w:t>
      </w:r>
      <w:r>
        <w:t>на      квалифицированных      и      мобильных      людей,       способных      быстро      адаптироваться</w:t>
      </w:r>
      <w:r>
        <w:rPr>
          <w:spacing w:val="1"/>
        </w:rPr>
        <w:t xml:space="preserve"> </w:t>
      </w:r>
      <w:r>
        <w:t>к</w:t>
      </w:r>
      <w:r>
        <w:rPr>
          <w:spacing w:val="1"/>
        </w:rPr>
        <w:t xml:space="preserve"> </w:t>
      </w:r>
      <w:r>
        <w:t>изменяющимся</w:t>
      </w:r>
      <w:r>
        <w:rPr>
          <w:spacing w:val="1"/>
        </w:rPr>
        <w:t xml:space="preserve"> </w:t>
      </w:r>
      <w:r>
        <w:t>потребностям</w:t>
      </w:r>
      <w:r>
        <w:rPr>
          <w:spacing w:val="1"/>
        </w:rPr>
        <w:t xml:space="preserve"> </w:t>
      </w:r>
      <w:r>
        <w:t>общества,</w:t>
      </w:r>
      <w:r>
        <w:rPr>
          <w:spacing w:val="1"/>
        </w:rPr>
        <w:t xml:space="preserve"> </w:t>
      </w:r>
      <w:r>
        <w:t>овладевать</w:t>
      </w:r>
      <w:r>
        <w:rPr>
          <w:spacing w:val="1"/>
        </w:rPr>
        <w:t xml:space="preserve"> </w:t>
      </w:r>
      <w:r>
        <w:t>новыми</w:t>
      </w:r>
      <w:r>
        <w:rPr>
          <w:spacing w:val="1"/>
        </w:rPr>
        <w:t xml:space="preserve"> </w:t>
      </w:r>
      <w:r>
        <w:t>компетенциями.</w:t>
      </w:r>
      <w:r>
        <w:rPr>
          <w:spacing w:val="1"/>
        </w:rPr>
        <w:t xml:space="preserve"> </w:t>
      </w:r>
      <w:r>
        <w:t>Владение</w:t>
      </w:r>
      <w:r>
        <w:rPr>
          <w:spacing w:val="1"/>
        </w:rPr>
        <w:t xml:space="preserve"> </w:t>
      </w:r>
      <w:r>
        <w:t>иностранным</w:t>
      </w:r>
      <w:r>
        <w:rPr>
          <w:spacing w:val="1"/>
        </w:rPr>
        <w:t xml:space="preserve"> </w:t>
      </w:r>
      <w:r>
        <w:t>языком</w:t>
      </w:r>
      <w:r>
        <w:rPr>
          <w:spacing w:val="1"/>
        </w:rPr>
        <w:t xml:space="preserve"> </w:t>
      </w:r>
      <w:r>
        <w:t>обеспечивает</w:t>
      </w:r>
      <w:r>
        <w:rPr>
          <w:spacing w:val="1"/>
        </w:rPr>
        <w:t xml:space="preserve"> </w:t>
      </w:r>
      <w:r>
        <w:t>быстрый</w:t>
      </w:r>
      <w:r>
        <w:rPr>
          <w:spacing w:val="1"/>
        </w:rPr>
        <w:t xml:space="preserve"> </w:t>
      </w:r>
      <w:r>
        <w:t>доступ</w:t>
      </w:r>
      <w:r>
        <w:rPr>
          <w:spacing w:val="1"/>
        </w:rPr>
        <w:t xml:space="preserve"> </w:t>
      </w:r>
      <w:r>
        <w:t>к</w:t>
      </w:r>
      <w:r>
        <w:rPr>
          <w:spacing w:val="1"/>
        </w:rPr>
        <w:t xml:space="preserve"> </w:t>
      </w:r>
      <w:r>
        <w:t>передовым</w:t>
      </w:r>
      <w:r>
        <w:rPr>
          <w:spacing w:val="1"/>
        </w:rPr>
        <w:t xml:space="preserve"> </w:t>
      </w:r>
      <w:r>
        <w:t>международным</w:t>
      </w:r>
      <w:r>
        <w:rPr>
          <w:spacing w:val="1"/>
        </w:rPr>
        <w:t xml:space="preserve"> </w:t>
      </w:r>
      <w:r>
        <w:t>научным</w:t>
      </w:r>
      <w:r>
        <w:rPr>
          <w:spacing w:val="1"/>
        </w:rPr>
        <w:t xml:space="preserve"> </w:t>
      </w:r>
      <w:r>
        <w:t>и</w:t>
      </w:r>
      <w:r>
        <w:rPr>
          <w:spacing w:val="1"/>
        </w:rPr>
        <w:t xml:space="preserve"> </w:t>
      </w:r>
      <w:r>
        <w:t>технологическим достижениям и расширяет возможности образования и самообразования. Владение</w:t>
      </w:r>
      <w:r>
        <w:rPr>
          <w:spacing w:val="1"/>
        </w:rPr>
        <w:t xml:space="preserve"> </w:t>
      </w:r>
      <w:r>
        <w:t>иностранным</w:t>
      </w:r>
      <w:r>
        <w:rPr>
          <w:spacing w:val="1"/>
        </w:rPr>
        <w:t xml:space="preserve"> </w:t>
      </w:r>
      <w:r>
        <w:t>языком</w:t>
      </w:r>
      <w:r>
        <w:rPr>
          <w:spacing w:val="1"/>
        </w:rPr>
        <w:t xml:space="preserve"> </w:t>
      </w:r>
      <w:r>
        <w:t>сейчас</w:t>
      </w:r>
      <w:r>
        <w:rPr>
          <w:spacing w:val="1"/>
        </w:rPr>
        <w:t xml:space="preserve"> </w:t>
      </w:r>
      <w:r>
        <w:t>рассматривается</w:t>
      </w:r>
      <w:r>
        <w:rPr>
          <w:spacing w:val="1"/>
        </w:rPr>
        <w:t xml:space="preserve"> </w:t>
      </w:r>
      <w:r>
        <w:t>как</w:t>
      </w:r>
      <w:r>
        <w:rPr>
          <w:spacing w:val="1"/>
        </w:rPr>
        <w:t xml:space="preserve"> </w:t>
      </w:r>
      <w:r>
        <w:t>часть</w:t>
      </w:r>
      <w:r>
        <w:rPr>
          <w:spacing w:val="1"/>
        </w:rPr>
        <w:t xml:space="preserve"> </w:t>
      </w:r>
      <w:r>
        <w:t>профессии,</w:t>
      </w:r>
      <w:r>
        <w:rPr>
          <w:spacing w:val="1"/>
        </w:rPr>
        <w:t xml:space="preserve"> </w:t>
      </w:r>
      <w:r>
        <w:t>поэтому</w:t>
      </w:r>
      <w:r>
        <w:rPr>
          <w:spacing w:val="1"/>
        </w:rPr>
        <w:t xml:space="preserve"> </w:t>
      </w:r>
      <w:r>
        <w:t>он</w:t>
      </w:r>
      <w:r>
        <w:rPr>
          <w:spacing w:val="1"/>
        </w:rPr>
        <w:t xml:space="preserve"> </w:t>
      </w:r>
      <w:r>
        <w:t>является</w:t>
      </w:r>
      <w:r>
        <w:rPr>
          <w:spacing w:val="1"/>
        </w:rPr>
        <w:t xml:space="preserve"> </w:t>
      </w:r>
      <w:r>
        <w:t>универсальным</w:t>
      </w:r>
      <w:r>
        <w:rPr>
          <w:spacing w:val="1"/>
        </w:rPr>
        <w:t xml:space="preserve"> </w:t>
      </w:r>
      <w:r>
        <w:t>предметом,</w:t>
      </w:r>
      <w:r>
        <w:rPr>
          <w:spacing w:val="1"/>
        </w:rPr>
        <w:t xml:space="preserve"> </w:t>
      </w:r>
      <w:r>
        <w:t>которым</w:t>
      </w:r>
      <w:r>
        <w:rPr>
          <w:spacing w:val="60"/>
        </w:rPr>
        <w:t xml:space="preserve"> </w:t>
      </w:r>
      <w:r>
        <w:t>стремятся</w:t>
      </w:r>
      <w:r>
        <w:rPr>
          <w:spacing w:val="60"/>
        </w:rPr>
        <w:t xml:space="preserve"> </w:t>
      </w:r>
      <w:r>
        <w:t>овладеть</w:t>
      </w:r>
      <w:r>
        <w:rPr>
          <w:spacing w:val="60"/>
        </w:rPr>
        <w:t xml:space="preserve"> </w:t>
      </w:r>
      <w:r>
        <w:t>современные</w:t>
      </w:r>
      <w:r>
        <w:rPr>
          <w:spacing w:val="60"/>
        </w:rPr>
        <w:t xml:space="preserve"> </w:t>
      </w:r>
      <w:r>
        <w:t>обучающиеся</w:t>
      </w:r>
      <w:r>
        <w:rPr>
          <w:spacing w:val="60"/>
        </w:rPr>
        <w:t xml:space="preserve"> </w:t>
      </w:r>
      <w:r>
        <w:t>независимо</w:t>
      </w:r>
      <w:r>
        <w:rPr>
          <w:spacing w:val="1"/>
        </w:rPr>
        <w:t xml:space="preserve"> </w:t>
      </w:r>
      <w:r>
        <w:t xml:space="preserve">от   </w:t>
      </w:r>
      <w:r>
        <w:rPr>
          <w:spacing w:val="22"/>
        </w:rPr>
        <w:t xml:space="preserve"> </w:t>
      </w:r>
      <w:r>
        <w:t xml:space="preserve">выбранных    </w:t>
      </w:r>
      <w:r>
        <w:rPr>
          <w:spacing w:val="19"/>
        </w:rPr>
        <w:t xml:space="preserve"> </w:t>
      </w:r>
      <w:r>
        <w:t xml:space="preserve">ими    </w:t>
      </w:r>
      <w:r>
        <w:rPr>
          <w:spacing w:val="20"/>
        </w:rPr>
        <w:t xml:space="preserve"> </w:t>
      </w:r>
      <w:r>
        <w:t xml:space="preserve">профильных    </w:t>
      </w:r>
      <w:r>
        <w:rPr>
          <w:spacing w:val="20"/>
        </w:rPr>
        <w:t xml:space="preserve"> </w:t>
      </w:r>
      <w:r>
        <w:t xml:space="preserve">предметов    </w:t>
      </w:r>
      <w:r>
        <w:rPr>
          <w:spacing w:val="21"/>
        </w:rPr>
        <w:t xml:space="preserve"> </w:t>
      </w:r>
      <w:r>
        <w:t xml:space="preserve">(математики,    </w:t>
      </w:r>
      <w:r>
        <w:rPr>
          <w:spacing w:val="26"/>
        </w:rPr>
        <w:t xml:space="preserve"> </w:t>
      </w:r>
      <w:r>
        <w:t xml:space="preserve">истории,    </w:t>
      </w:r>
      <w:r>
        <w:rPr>
          <w:spacing w:val="22"/>
        </w:rPr>
        <w:t xml:space="preserve"> </w:t>
      </w:r>
      <w:r>
        <w:t xml:space="preserve">химии,    </w:t>
      </w:r>
      <w:r>
        <w:rPr>
          <w:spacing w:val="16"/>
        </w:rPr>
        <w:t xml:space="preserve"> </w:t>
      </w:r>
      <w:r>
        <w:t>физики</w:t>
      </w:r>
      <w:r>
        <w:rPr>
          <w:spacing w:val="-58"/>
        </w:rPr>
        <w:t xml:space="preserve"> </w:t>
      </w:r>
      <w:r>
        <w:t>и других учебных предметов). Таким образом, владение иностранным языком становится одним из</w:t>
      </w:r>
      <w:r>
        <w:rPr>
          <w:spacing w:val="1"/>
        </w:rPr>
        <w:t xml:space="preserve"> </w:t>
      </w:r>
      <w:r>
        <w:t>важнейших</w:t>
      </w:r>
      <w:r>
        <w:rPr>
          <w:spacing w:val="1"/>
        </w:rPr>
        <w:t xml:space="preserve"> </w:t>
      </w:r>
      <w:r>
        <w:t>средств</w:t>
      </w:r>
      <w:r>
        <w:rPr>
          <w:spacing w:val="1"/>
        </w:rPr>
        <w:t xml:space="preserve"> </w:t>
      </w:r>
      <w:r>
        <w:t>социализации</w:t>
      </w:r>
      <w:r>
        <w:rPr>
          <w:spacing w:val="1"/>
        </w:rPr>
        <w:t xml:space="preserve"> </w:t>
      </w:r>
      <w:r>
        <w:t>и</w:t>
      </w:r>
      <w:r>
        <w:rPr>
          <w:spacing w:val="1"/>
        </w:rPr>
        <w:t xml:space="preserve"> </w:t>
      </w:r>
      <w:r>
        <w:t>успешной</w:t>
      </w:r>
      <w:r>
        <w:rPr>
          <w:spacing w:val="1"/>
        </w:rPr>
        <w:t xml:space="preserve"> </w:t>
      </w:r>
      <w:r>
        <w:t>профессиональной</w:t>
      </w:r>
      <w:r>
        <w:rPr>
          <w:spacing w:val="1"/>
        </w:rPr>
        <w:t xml:space="preserve"> </w:t>
      </w:r>
      <w:r>
        <w:t>деятельности</w:t>
      </w:r>
      <w:r>
        <w:rPr>
          <w:spacing w:val="1"/>
        </w:rPr>
        <w:t xml:space="preserve"> </w:t>
      </w:r>
      <w:r>
        <w:t>выпускника</w:t>
      </w:r>
      <w:r>
        <w:rPr>
          <w:spacing w:val="1"/>
        </w:rPr>
        <w:t xml:space="preserve"> </w:t>
      </w:r>
      <w:r>
        <w:t>общеобразовательной</w:t>
      </w:r>
      <w:r>
        <w:rPr>
          <w:spacing w:val="-8"/>
        </w:rPr>
        <w:t xml:space="preserve"> </w:t>
      </w:r>
      <w:r>
        <w:t>организации.</w:t>
      </w:r>
    </w:p>
    <w:p w:rsidR="00380890" w:rsidRDefault="00436D53">
      <w:pPr>
        <w:pStyle w:val="a3"/>
        <w:tabs>
          <w:tab w:val="left" w:pos="2084"/>
          <w:tab w:val="left" w:pos="4047"/>
          <w:tab w:val="left" w:pos="5770"/>
          <w:tab w:val="left" w:pos="7454"/>
          <w:tab w:val="left" w:pos="9757"/>
        </w:tabs>
        <w:ind w:right="154"/>
      </w:pPr>
      <w:r>
        <w:t>Возрастает</w:t>
      </w:r>
      <w:r>
        <w:tab/>
        <w:t>значимость</w:t>
      </w:r>
      <w:r>
        <w:tab/>
        <w:t>владения</w:t>
      </w:r>
      <w:r>
        <w:tab/>
        <w:t>разными</w:t>
      </w:r>
      <w:r>
        <w:tab/>
        <w:t>иностранными</w:t>
      </w:r>
      <w:r>
        <w:tab/>
        <w:t>языками</w:t>
      </w:r>
      <w:r>
        <w:rPr>
          <w:spacing w:val="-58"/>
        </w:rPr>
        <w:t xml:space="preserve"> </w:t>
      </w:r>
      <w:r>
        <w:t>как в качестве первого, так и в качество второго. Расширение</w:t>
      </w:r>
      <w:r>
        <w:rPr>
          <w:spacing w:val="1"/>
        </w:rPr>
        <w:t xml:space="preserve"> </w:t>
      </w:r>
      <w:r>
        <w:t>номенклатуры</w:t>
      </w:r>
      <w:r>
        <w:rPr>
          <w:spacing w:val="1"/>
        </w:rPr>
        <w:t xml:space="preserve"> </w:t>
      </w:r>
      <w:r>
        <w:t>изучаемых языков</w:t>
      </w:r>
      <w:r>
        <w:rPr>
          <w:spacing w:val="1"/>
        </w:rPr>
        <w:t xml:space="preserve"> </w:t>
      </w:r>
      <w:r>
        <w:t>соответствует стратегическим интересам России в эпоху постглобализации и многополярного мира.</w:t>
      </w:r>
      <w:r>
        <w:rPr>
          <w:spacing w:val="1"/>
        </w:rPr>
        <w:t xml:space="preserve"> </w:t>
      </w:r>
      <w:r>
        <w:t>Знание родного языка экономического или политического партнёра обеспечивает более эффективное</w:t>
      </w:r>
      <w:r>
        <w:rPr>
          <w:spacing w:val="-57"/>
        </w:rPr>
        <w:t xml:space="preserve"> </w:t>
      </w:r>
      <w:r>
        <w:t>общение,</w:t>
      </w:r>
      <w:r>
        <w:rPr>
          <w:spacing w:val="1"/>
        </w:rPr>
        <w:t xml:space="preserve"> </w:t>
      </w:r>
      <w:r>
        <w:t>учитывающее</w:t>
      </w:r>
      <w:r>
        <w:rPr>
          <w:spacing w:val="1"/>
        </w:rPr>
        <w:t xml:space="preserve"> </w:t>
      </w:r>
      <w:r>
        <w:t>особенности</w:t>
      </w:r>
      <w:r>
        <w:rPr>
          <w:spacing w:val="1"/>
        </w:rPr>
        <w:t xml:space="preserve"> </w:t>
      </w:r>
      <w:r>
        <w:t>культуры</w:t>
      </w:r>
      <w:r>
        <w:rPr>
          <w:spacing w:val="1"/>
        </w:rPr>
        <w:t xml:space="preserve"> </w:t>
      </w:r>
      <w:r>
        <w:t>партнёра,</w:t>
      </w:r>
      <w:r>
        <w:rPr>
          <w:spacing w:val="1"/>
        </w:rPr>
        <w:t xml:space="preserve"> </w:t>
      </w:r>
      <w:r>
        <w:t>что</w:t>
      </w:r>
      <w:r>
        <w:rPr>
          <w:spacing w:val="1"/>
        </w:rPr>
        <w:t xml:space="preserve"> </w:t>
      </w:r>
      <w:r>
        <w:t>позволяет</w:t>
      </w:r>
      <w:r>
        <w:rPr>
          <w:spacing w:val="1"/>
        </w:rPr>
        <w:t xml:space="preserve"> </w:t>
      </w:r>
      <w:r>
        <w:t>успешнее</w:t>
      </w:r>
      <w:r>
        <w:rPr>
          <w:spacing w:val="1"/>
        </w:rPr>
        <w:t xml:space="preserve"> </w:t>
      </w:r>
      <w:r>
        <w:t>решать</w:t>
      </w:r>
      <w:r>
        <w:rPr>
          <w:spacing w:val="1"/>
        </w:rPr>
        <w:t xml:space="preserve"> </w:t>
      </w:r>
      <w:r>
        <w:t>возникающие</w:t>
      </w:r>
      <w:r>
        <w:rPr>
          <w:spacing w:val="-5"/>
        </w:rPr>
        <w:t xml:space="preserve"> </w:t>
      </w:r>
      <w:r>
        <w:t>проблемы</w:t>
      </w:r>
      <w:r>
        <w:rPr>
          <w:spacing w:val="-1"/>
        </w:rPr>
        <w:t xml:space="preserve"> </w:t>
      </w:r>
      <w:r>
        <w:t>и</w:t>
      </w:r>
      <w:r>
        <w:rPr>
          <w:spacing w:val="3"/>
        </w:rPr>
        <w:t xml:space="preserve"> </w:t>
      </w:r>
      <w:r>
        <w:t>избегать</w:t>
      </w:r>
      <w:r>
        <w:rPr>
          <w:spacing w:val="3"/>
        </w:rPr>
        <w:t xml:space="preserve"> </w:t>
      </w:r>
      <w:r>
        <w:t>конфликтов.</w:t>
      </w:r>
    </w:p>
    <w:p w:rsidR="00380890" w:rsidRDefault="00436D53">
      <w:pPr>
        <w:pStyle w:val="a3"/>
        <w:spacing w:line="242" w:lineRule="auto"/>
        <w:ind w:right="165"/>
      </w:pPr>
      <w:r>
        <w:t>Естественно, возрастание значимости владения иностранными языками приводит к переосмыслению</w:t>
      </w:r>
      <w:r>
        <w:rPr>
          <w:spacing w:val="-57"/>
        </w:rPr>
        <w:t xml:space="preserve"> </w:t>
      </w:r>
      <w:r>
        <w:t>целей</w:t>
      </w:r>
      <w:r>
        <w:rPr>
          <w:spacing w:val="2"/>
        </w:rPr>
        <w:t xml:space="preserve"> </w:t>
      </w:r>
      <w:r>
        <w:t>и</w:t>
      </w:r>
      <w:r>
        <w:rPr>
          <w:spacing w:val="3"/>
        </w:rPr>
        <w:t xml:space="preserve"> </w:t>
      </w:r>
      <w:r>
        <w:t>содержания</w:t>
      </w:r>
      <w:r>
        <w:rPr>
          <w:spacing w:val="-8"/>
        </w:rPr>
        <w:t xml:space="preserve"> </w:t>
      </w:r>
      <w:r>
        <w:t>обучения</w:t>
      </w:r>
      <w:r>
        <w:rPr>
          <w:spacing w:val="2"/>
        </w:rPr>
        <w:t xml:space="preserve"> </w:t>
      </w:r>
      <w:r>
        <w:t>предмету.</w:t>
      </w:r>
    </w:p>
    <w:p w:rsidR="00380890" w:rsidRDefault="00436D53">
      <w:pPr>
        <w:pStyle w:val="a3"/>
        <w:tabs>
          <w:tab w:val="left" w:pos="3798"/>
          <w:tab w:val="left" w:pos="6021"/>
          <w:tab w:val="left" w:pos="9289"/>
        </w:tabs>
        <w:spacing w:line="242" w:lineRule="auto"/>
        <w:ind w:right="155"/>
      </w:pPr>
      <w:r>
        <w:t>В свете сказанного выше цели иноязычного образования становятся более сложными по структуре,</w:t>
      </w:r>
      <w:r>
        <w:rPr>
          <w:spacing w:val="1"/>
        </w:rPr>
        <w:t xml:space="preserve"> </w:t>
      </w:r>
      <w:r>
        <w:t>формулируются</w:t>
      </w:r>
      <w:r>
        <w:tab/>
        <w:t>на</w:t>
      </w:r>
      <w:r>
        <w:tab/>
        <w:t>ценностном,</w:t>
      </w:r>
      <w:r>
        <w:tab/>
      </w:r>
      <w:r>
        <w:rPr>
          <w:spacing w:val="-1"/>
        </w:rPr>
        <w:t>когнитивном</w:t>
      </w:r>
    </w:p>
    <w:p w:rsidR="00380890" w:rsidRDefault="00380890">
      <w:pPr>
        <w:spacing w:line="242" w:lineRule="auto"/>
        <w:sectPr w:rsidR="00380890">
          <w:headerReference w:type="default" r:id="rId26"/>
          <w:pgSz w:w="11910" w:h="16840"/>
          <w:pgMar w:top="620" w:right="560" w:bottom="280" w:left="560" w:header="0" w:footer="0" w:gutter="0"/>
          <w:cols w:space="720"/>
        </w:sectPr>
      </w:pPr>
    </w:p>
    <w:p w:rsidR="00380890" w:rsidRDefault="00436D53">
      <w:pPr>
        <w:pStyle w:val="a3"/>
        <w:tabs>
          <w:tab w:val="left" w:pos="9982"/>
        </w:tabs>
        <w:spacing w:before="74"/>
        <w:ind w:right="151"/>
      </w:pPr>
      <w:r>
        <w:lastRenderedPageBreak/>
        <w:t>и</w:t>
      </w:r>
      <w:r>
        <w:rPr>
          <w:spacing w:val="1"/>
        </w:rPr>
        <w:t xml:space="preserve"> </w:t>
      </w:r>
      <w:r>
        <w:t>прагматическом</w:t>
      </w:r>
      <w:r>
        <w:rPr>
          <w:spacing w:val="1"/>
        </w:rPr>
        <w:t xml:space="preserve"> </w:t>
      </w:r>
      <w:r>
        <w:t>уровнях</w:t>
      </w:r>
      <w:r>
        <w:rPr>
          <w:spacing w:val="1"/>
        </w:rPr>
        <w:t xml:space="preserve"> </w:t>
      </w:r>
      <w:r>
        <w:t>и,</w:t>
      </w:r>
      <w:r>
        <w:rPr>
          <w:spacing w:val="1"/>
        </w:rPr>
        <w:t xml:space="preserve"> </w:t>
      </w:r>
      <w:r>
        <w:t>соответственно,</w:t>
      </w:r>
      <w:r>
        <w:rPr>
          <w:spacing w:val="1"/>
        </w:rPr>
        <w:t xml:space="preserve"> </w:t>
      </w:r>
      <w:r>
        <w:t>воплощаются</w:t>
      </w:r>
      <w:r>
        <w:rPr>
          <w:spacing w:val="1"/>
        </w:rPr>
        <w:t xml:space="preserve"> </w:t>
      </w:r>
      <w:r>
        <w:t>в</w:t>
      </w:r>
      <w:r>
        <w:rPr>
          <w:spacing w:val="1"/>
        </w:rPr>
        <w:t xml:space="preserve"> </w:t>
      </w:r>
      <w:r>
        <w:t>личностных,</w:t>
      </w:r>
      <w:r>
        <w:rPr>
          <w:spacing w:val="1"/>
        </w:rPr>
        <w:t xml:space="preserve"> </w:t>
      </w:r>
      <w:r>
        <w:t>метапредметных</w:t>
      </w:r>
      <w:r>
        <w:rPr>
          <w:spacing w:val="-57"/>
        </w:rPr>
        <w:t xml:space="preserve"> </w:t>
      </w:r>
      <w:r>
        <w:t>(общеучебных,</w:t>
      </w:r>
      <w:r>
        <w:rPr>
          <w:spacing w:val="1"/>
        </w:rPr>
        <w:t xml:space="preserve"> </w:t>
      </w:r>
      <w:r>
        <w:t>универсальных)</w:t>
      </w:r>
      <w:r>
        <w:rPr>
          <w:spacing w:val="1"/>
        </w:rPr>
        <w:t xml:space="preserve"> </w:t>
      </w:r>
      <w:r>
        <w:t>и</w:t>
      </w:r>
      <w:r>
        <w:rPr>
          <w:spacing w:val="1"/>
        </w:rPr>
        <w:t xml:space="preserve"> </w:t>
      </w:r>
      <w:r>
        <w:t>предметных</w:t>
      </w:r>
      <w:r>
        <w:rPr>
          <w:spacing w:val="1"/>
        </w:rPr>
        <w:t xml:space="preserve"> </w:t>
      </w:r>
      <w:r>
        <w:t>результатах</w:t>
      </w:r>
      <w:r>
        <w:rPr>
          <w:spacing w:val="1"/>
        </w:rPr>
        <w:t xml:space="preserve"> </w:t>
      </w:r>
      <w:r>
        <w:t>обучения.</w:t>
      </w:r>
      <w:r>
        <w:rPr>
          <w:spacing w:val="1"/>
        </w:rPr>
        <w:t xml:space="preserve"> </w:t>
      </w:r>
      <w:r>
        <w:t>А</w:t>
      </w:r>
      <w:r>
        <w:rPr>
          <w:spacing w:val="1"/>
        </w:rPr>
        <w:t xml:space="preserve"> </w:t>
      </w:r>
      <w:r>
        <w:t>иностранные</w:t>
      </w:r>
      <w:r>
        <w:rPr>
          <w:spacing w:val="1"/>
        </w:rPr>
        <w:t xml:space="preserve"> </w:t>
      </w:r>
      <w:r>
        <w:t>языки</w:t>
      </w:r>
      <w:r>
        <w:rPr>
          <w:spacing w:val="1"/>
        </w:rPr>
        <w:t xml:space="preserve"> </w:t>
      </w:r>
      <w:r>
        <w:t>признаются средством общения и ценным ресурсом личности для самореализации и социальной</w:t>
      </w:r>
      <w:r>
        <w:rPr>
          <w:spacing w:val="1"/>
        </w:rPr>
        <w:t xml:space="preserve"> </w:t>
      </w:r>
      <w:r>
        <w:t>адаптации,</w:t>
      </w:r>
      <w:r>
        <w:rPr>
          <w:spacing w:val="1"/>
        </w:rPr>
        <w:t xml:space="preserve"> </w:t>
      </w:r>
      <w:r>
        <w:t>инструментом</w:t>
      </w:r>
      <w:r>
        <w:rPr>
          <w:spacing w:val="1"/>
        </w:rPr>
        <w:t xml:space="preserve"> </w:t>
      </w:r>
      <w:r>
        <w:t>развития</w:t>
      </w:r>
      <w:r>
        <w:rPr>
          <w:spacing w:val="1"/>
        </w:rPr>
        <w:t xml:space="preserve"> </w:t>
      </w:r>
      <w:r>
        <w:t>умений</w:t>
      </w:r>
      <w:r>
        <w:rPr>
          <w:spacing w:val="1"/>
        </w:rPr>
        <w:t xml:space="preserve"> </w:t>
      </w:r>
      <w:r>
        <w:t>поиска,</w:t>
      </w:r>
      <w:r>
        <w:rPr>
          <w:spacing w:val="1"/>
        </w:rPr>
        <w:t xml:space="preserve"> </w:t>
      </w:r>
      <w:r>
        <w:t>обработки</w:t>
      </w:r>
      <w:r>
        <w:rPr>
          <w:spacing w:val="1"/>
        </w:rPr>
        <w:t xml:space="preserve"> </w:t>
      </w:r>
      <w:r>
        <w:t>и</w:t>
      </w:r>
      <w:r>
        <w:rPr>
          <w:spacing w:val="1"/>
        </w:rPr>
        <w:t xml:space="preserve"> </w:t>
      </w:r>
      <w:r>
        <w:t>использования</w:t>
      </w:r>
      <w:r>
        <w:rPr>
          <w:spacing w:val="1"/>
        </w:rPr>
        <w:t xml:space="preserve"> </w:t>
      </w:r>
      <w:r>
        <w:t>информации</w:t>
      </w:r>
      <w:r>
        <w:rPr>
          <w:spacing w:val="1"/>
        </w:rPr>
        <w:t xml:space="preserve"> </w:t>
      </w:r>
      <w:r>
        <w:t>в</w:t>
      </w:r>
      <w:r>
        <w:rPr>
          <w:spacing w:val="1"/>
        </w:rPr>
        <w:t xml:space="preserve"> </w:t>
      </w:r>
      <w:r>
        <w:t>познавательных</w:t>
      </w:r>
      <w:r>
        <w:tab/>
        <w:t>целях,</w:t>
      </w:r>
    </w:p>
    <w:p w:rsidR="00380890" w:rsidRDefault="00436D53">
      <w:pPr>
        <w:pStyle w:val="a3"/>
        <w:spacing w:line="242" w:lineRule="auto"/>
        <w:ind w:right="152"/>
      </w:pPr>
      <w:r>
        <w:t>одним из средств воспитания качеств гражданина, патриота, развития национального самосознания,</w:t>
      </w:r>
      <w:r>
        <w:rPr>
          <w:spacing w:val="1"/>
        </w:rPr>
        <w:t xml:space="preserve"> </w:t>
      </w:r>
      <w:r>
        <w:t>стремления</w:t>
      </w:r>
      <w:r>
        <w:rPr>
          <w:spacing w:val="1"/>
        </w:rPr>
        <w:t xml:space="preserve"> </w:t>
      </w:r>
      <w:r>
        <w:t>к</w:t>
      </w:r>
      <w:r>
        <w:rPr>
          <w:spacing w:val="-4"/>
        </w:rPr>
        <w:t xml:space="preserve"> </w:t>
      </w:r>
      <w:r>
        <w:t>взаимопониманию между</w:t>
      </w:r>
      <w:r>
        <w:rPr>
          <w:spacing w:val="-8"/>
        </w:rPr>
        <w:t xml:space="preserve"> </w:t>
      </w:r>
      <w:r>
        <w:t>людьми</w:t>
      </w:r>
      <w:r>
        <w:rPr>
          <w:spacing w:val="3"/>
        </w:rPr>
        <w:t xml:space="preserve"> </w:t>
      </w:r>
      <w:r>
        <w:t>разных</w:t>
      </w:r>
      <w:r>
        <w:rPr>
          <w:spacing w:val="-4"/>
        </w:rPr>
        <w:t xml:space="preserve"> </w:t>
      </w:r>
      <w:r>
        <w:t>стран.</w:t>
      </w:r>
    </w:p>
    <w:p w:rsidR="00380890" w:rsidRDefault="00436D53">
      <w:pPr>
        <w:pStyle w:val="a3"/>
        <w:tabs>
          <w:tab w:val="left" w:pos="4944"/>
          <w:tab w:val="left" w:pos="9201"/>
        </w:tabs>
        <w:ind w:right="157"/>
      </w:pPr>
      <w:r>
        <w:t>На</w:t>
      </w:r>
      <w:r>
        <w:rPr>
          <w:spacing w:val="1"/>
        </w:rPr>
        <w:t xml:space="preserve"> </w:t>
      </w:r>
      <w:r>
        <w:t>прагматическом</w:t>
      </w:r>
      <w:r>
        <w:rPr>
          <w:spacing w:val="1"/>
        </w:rPr>
        <w:t xml:space="preserve"> </w:t>
      </w:r>
      <w:r>
        <w:t>уровне</w:t>
      </w:r>
      <w:r>
        <w:rPr>
          <w:spacing w:val="1"/>
        </w:rPr>
        <w:t xml:space="preserve"> </w:t>
      </w:r>
      <w:r>
        <w:t>целью</w:t>
      </w:r>
      <w:r>
        <w:rPr>
          <w:spacing w:val="1"/>
        </w:rPr>
        <w:t xml:space="preserve"> </w:t>
      </w:r>
      <w:r>
        <w:t>иноязычного</w:t>
      </w:r>
      <w:r>
        <w:rPr>
          <w:spacing w:val="1"/>
        </w:rPr>
        <w:t xml:space="preserve"> </w:t>
      </w:r>
      <w:r>
        <w:t>образования</w:t>
      </w:r>
      <w:r>
        <w:rPr>
          <w:spacing w:val="1"/>
        </w:rPr>
        <w:t xml:space="preserve"> </w:t>
      </w:r>
      <w:r>
        <w:t>провозглашено</w:t>
      </w:r>
      <w:r>
        <w:rPr>
          <w:spacing w:val="1"/>
        </w:rPr>
        <w:t xml:space="preserve"> </w:t>
      </w:r>
      <w:r>
        <w:t>формирование</w:t>
      </w:r>
      <w:r>
        <w:rPr>
          <w:spacing w:val="1"/>
        </w:rPr>
        <w:t xml:space="preserve"> </w:t>
      </w:r>
      <w:r>
        <w:t>коммуникативной</w:t>
      </w:r>
      <w:r>
        <w:tab/>
        <w:t>компетенции</w:t>
      </w:r>
      <w:r>
        <w:tab/>
        <w:t>обучающихся</w:t>
      </w:r>
      <w:r>
        <w:rPr>
          <w:spacing w:val="-58"/>
        </w:rPr>
        <w:t xml:space="preserve"> </w:t>
      </w:r>
      <w:r>
        <w:t>в</w:t>
      </w:r>
      <w:r>
        <w:rPr>
          <w:spacing w:val="1"/>
        </w:rPr>
        <w:t xml:space="preserve"> </w:t>
      </w:r>
      <w:r>
        <w:t>единстве</w:t>
      </w:r>
      <w:r>
        <w:rPr>
          <w:spacing w:val="1"/>
        </w:rPr>
        <w:t xml:space="preserve"> </w:t>
      </w:r>
      <w:r>
        <w:t>таких</w:t>
      </w:r>
      <w:r>
        <w:rPr>
          <w:spacing w:val="1"/>
        </w:rPr>
        <w:t xml:space="preserve"> </w:t>
      </w:r>
      <w:r>
        <w:t>её</w:t>
      </w:r>
      <w:r>
        <w:rPr>
          <w:spacing w:val="1"/>
        </w:rPr>
        <w:t xml:space="preserve"> </w:t>
      </w:r>
      <w:r>
        <w:t>составляющих,</w:t>
      </w:r>
      <w:r>
        <w:rPr>
          <w:spacing w:val="1"/>
        </w:rPr>
        <w:t xml:space="preserve"> </w:t>
      </w:r>
      <w:r>
        <w:t>как</w:t>
      </w:r>
      <w:r>
        <w:rPr>
          <w:spacing w:val="1"/>
        </w:rPr>
        <w:t xml:space="preserve"> </w:t>
      </w:r>
      <w:r>
        <w:t>речевая,</w:t>
      </w:r>
      <w:r>
        <w:rPr>
          <w:spacing w:val="1"/>
        </w:rPr>
        <w:t xml:space="preserve"> </w:t>
      </w:r>
      <w:r>
        <w:t>языковая,</w:t>
      </w:r>
      <w:r>
        <w:rPr>
          <w:spacing w:val="1"/>
        </w:rPr>
        <w:t xml:space="preserve"> </w:t>
      </w:r>
      <w:r>
        <w:t>социокультурная,</w:t>
      </w:r>
      <w:r>
        <w:rPr>
          <w:spacing w:val="1"/>
        </w:rPr>
        <w:t xml:space="preserve"> </w:t>
      </w:r>
      <w:r>
        <w:t>компенсаторная</w:t>
      </w:r>
      <w:r>
        <w:rPr>
          <w:spacing w:val="1"/>
        </w:rPr>
        <w:t xml:space="preserve"> </w:t>
      </w:r>
      <w:r>
        <w:t>компетенции:</w:t>
      </w:r>
    </w:p>
    <w:p w:rsidR="00380890" w:rsidRDefault="00436D53">
      <w:pPr>
        <w:pStyle w:val="a3"/>
        <w:spacing w:line="242" w:lineRule="auto"/>
        <w:ind w:right="160"/>
      </w:pPr>
      <w:r>
        <w:t>речевая</w:t>
      </w:r>
      <w:r>
        <w:rPr>
          <w:spacing w:val="1"/>
        </w:rPr>
        <w:t xml:space="preserve"> </w:t>
      </w:r>
      <w:r>
        <w:t>компетенция</w:t>
      </w:r>
      <w:r>
        <w:rPr>
          <w:spacing w:val="1"/>
        </w:rPr>
        <w:t xml:space="preserve"> </w:t>
      </w:r>
      <w:r>
        <w:t>–</w:t>
      </w:r>
      <w:r>
        <w:rPr>
          <w:spacing w:val="1"/>
        </w:rPr>
        <w:t xml:space="preserve"> </w:t>
      </w:r>
      <w:r>
        <w:t>развитие</w:t>
      </w:r>
      <w:r>
        <w:rPr>
          <w:spacing w:val="1"/>
        </w:rPr>
        <w:t xml:space="preserve"> </w:t>
      </w:r>
      <w:r>
        <w:t>коммуникативных</w:t>
      </w:r>
      <w:r>
        <w:rPr>
          <w:spacing w:val="1"/>
        </w:rPr>
        <w:t xml:space="preserve"> </w:t>
      </w:r>
      <w:r>
        <w:t>умений</w:t>
      </w:r>
      <w:r>
        <w:rPr>
          <w:spacing w:val="1"/>
        </w:rPr>
        <w:t xml:space="preserve"> </w:t>
      </w:r>
      <w:r>
        <w:t>в</w:t>
      </w:r>
      <w:r>
        <w:rPr>
          <w:spacing w:val="1"/>
        </w:rPr>
        <w:t xml:space="preserve"> </w:t>
      </w:r>
      <w:r>
        <w:t>четырёх</w:t>
      </w:r>
      <w:r>
        <w:rPr>
          <w:spacing w:val="1"/>
        </w:rPr>
        <w:t xml:space="preserve"> </w:t>
      </w:r>
      <w:r>
        <w:t>основных</w:t>
      </w:r>
      <w:r>
        <w:rPr>
          <w:spacing w:val="1"/>
        </w:rPr>
        <w:t xml:space="preserve"> </w:t>
      </w:r>
      <w:r>
        <w:t>видах</w:t>
      </w:r>
      <w:r>
        <w:rPr>
          <w:spacing w:val="1"/>
        </w:rPr>
        <w:t xml:space="preserve"> </w:t>
      </w:r>
      <w:r>
        <w:t>речевой</w:t>
      </w:r>
      <w:r>
        <w:rPr>
          <w:spacing w:val="1"/>
        </w:rPr>
        <w:t xml:space="preserve"> </w:t>
      </w:r>
      <w:r>
        <w:t>деятельности</w:t>
      </w:r>
      <w:r>
        <w:rPr>
          <w:spacing w:val="-2"/>
        </w:rPr>
        <w:t xml:space="preserve"> </w:t>
      </w:r>
      <w:r>
        <w:t>(говорении,</w:t>
      </w:r>
      <w:r>
        <w:rPr>
          <w:spacing w:val="4"/>
        </w:rPr>
        <w:t xml:space="preserve"> </w:t>
      </w:r>
      <w:r>
        <w:t>аудировании,</w:t>
      </w:r>
      <w:r>
        <w:rPr>
          <w:spacing w:val="-1"/>
        </w:rPr>
        <w:t xml:space="preserve"> </w:t>
      </w:r>
      <w:r>
        <w:t>чтении,</w:t>
      </w:r>
      <w:r>
        <w:rPr>
          <w:spacing w:val="-2"/>
        </w:rPr>
        <w:t xml:space="preserve"> </w:t>
      </w:r>
      <w:r>
        <w:t>письме);</w:t>
      </w:r>
    </w:p>
    <w:p w:rsidR="00380890" w:rsidRDefault="00436D53">
      <w:pPr>
        <w:pStyle w:val="a3"/>
        <w:tabs>
          <w:tab w:val="left" w:pos="1724"/>
          <w:tab w:val="left" w:pos="3365"/>
          <w:tab w:val="left" w:pos="4714"/>
          <w:tab w:val="left" w:pos="5203"/>
          <w:tab w:val="left" w:pos="7257"/>
          <w:tab w:val="left" w:pos="8722"/>
          <w:tab w:val="left" w:pos="8836"/>
          <w:tab w:val="left" w:pos="9858"/>
        </w:tabs>
        <w:ind w:right="157"/>
      </w:pPr>
      <w:r>
        <w:t>языковая</w:t>
      </w:r>
      <w:r>
        <w:rPr>
          <w:spacing w:val="1"/>
        </w:rPr>
        <w:t xml:space="preserve"> </w:t>
      </w:r>
      <w:r>
        <w:t>компетенция</w:t>
      </w:r>
      <w:r>
        <w:rPr>
          <w:spacing w:val="1"/>
        </w:rPr>
        <w:t xml:space="preserve"> </w:t>
      </w:r>
      <w:r>
        <w:t>–</w:t>
      </w:r>
      <w:r>
        <w:rPr>
          <w:spacing w:val="1"/>
        </w:rPr>
        <w:t xml:space="preserve"> </w:t>
      </w:r>
      <w:r>
        <w:t>овладение</w:t>
      </w:r>
      <w:r>
        <w:rPr>
          <w:spacing w:val="1"/>
        </w:rPr>
        <w:t xml:space="preserve"> </w:t>
      </w:r>
      <w:r>
        <w:t>новыми</w:t>
      </w:r>
      <w:r>
        <w:rPr>
          <w:spacing w:val="1"/>
        </w:rPr>
        <w:t xml:space="preserve"> </w:t>
      </w:r>
      <w:r>
        <w:t>языковыми</w:t>
      </w:r>
      <w:r>
        <w:rPr>
          <w:spacing w:val="1"/>
        </w:rPr>
        <w:t xml:space="preserve"> </w:t>
      </w:r>
      <w:r>
        <w:t>средствами</w:t>
      </w:r>
      <w:r>
        <w:rPr>
          <w:spacing w:val="1"/>
        </w:rPr>
        <w:t xml:space="preserve"> </w:t>
      </w:r>
      <w:r>
        <w:t>(фонетическими,</w:t>
      </w:r>
      <w:r>
        <w:rPr>
          <w:spacing w:val="1"/>
        </w:rPr>
        <w:t xml:space="preserve"> </w:t>
      </w:r>
      <w:r>
        <w:t>орфографическими,</w:t>
      </w:r>
      <w:r>
        <w:tab/>
      </w:r>
      <w:r>
        <w:tab/>
        <w:t>лексическими,</w:t>
      </w:r>
      <w:r>
        <w:tab/>
      </w:r>
      <w:r>
        <w:tab/>
      </w:r>
      <w:r>
        <w:rPr>
          <w:spacing w:val="-1"/>
        </w:rPr>
        <w:t>грамматическими)</w:t>
      </w:r>
      <w:r>
        <w:rPr>
          <w:spacing w:val="-58"/>
        </w:rPr>
        <w:t xml:space="preserve"> </w:t>
      </w:r>
      <w:r>
        <w:t>в соответствии c отобранными темами общения; освоение знаний о языковых явлениях изучаемого</w:t>
      </w:r>
      <w:r>
        <w:rPr>
          <w:spacing w:val="1"/>
        </w:rPr>
        <w:t xml:space="preserve"> </w:t>
      </w:r>
      <w:r>
        <w:t>языка,</w:t>
      </w:r>
      <w:r>
        <w:tab/>
        <w:t>разных</w:t>
      </w:r>
      <w:r>
        <w:tab/>
        <w:t>способах</w:t>
      </w:r>
      <w:r>
        <w:tab/>
      </w:r>
      <w:r>
        <w:tab/>
        <w:t>выражения</w:t>
      </w:r>
      <w:r>
        <w:tab/>
        <w:t>мысли</w:t>
      </w:r>
      <w:r>
        <w:tab/>
      </w:r>
      <w:r>
        <w:tab/>
        <w:t>в</w:t>
      </w:r>
      <w:r>
        <w:tab/>
        <w:t>родном</w:t>
      </w:r>
      <w:r>
        <w:rPr>
          <w:spacing w:val="-58"/>
        </w:rPr>
        <w:t xml:space="preserve"> </w:t>
      </w:r>
      <w:r>
        <w:t>и</w:t>
      </w:r>
      <w:r>
        <w:rPr>
          <w:spacing w:val="2"/>
        </w:rPr>
        <w:t xml:space="preserve"> </w:t>
      </w:r>
      <w:r>
        <w:t>иностранном</w:t>
      </w:r>
      <w:r>
        <w:rPr>
          <w:spacing w:val="3"/>
        </w:rPr>
        <w:t xml:space="preserve"> </w:t>
      </w:r>
      <w:r>
        <w:t>языках;</w:t>
      </w:r>
    </w:p>
    <w:p w:rsidR="00380890" w:rsidRDefault="00436D53">
      <w:pPr>
        <w:pStyle w:val="a3"/>
        <w:tabs>
          <w:tab w:val="left" w:pos="2299"/>
          <w:tab w:val="left" w:pos="4112"/>
          <w:tab w:val="left" w:pos="4712"/>
          <w:tab w:val="left" w:pos="6093"/>
          <w:tab w:val="left" w:pos="7335"/>
          <w:tab w:val="left" w:pos="8793"/>
          <w:tab w:val="left" w:pos="9498"/>
        </w:tabs>
        <w:ind w:right="151"/>
        <w:jc w:val="left"/>
      </w:pPr>
      <w:r>
        <w:t>социокультурная</w:t>
      </w:r>
      <w:r>
        <w:rPr>
          <w:spacing w:val="6"/>
        </w:rPr>
        <w:t xml:space="preserve"> </w:t>
      </w:r>
      <w:r>
        <w:t>(межкультурная)</w:t>
      </w:r>
      <w:r>
        <w:rPr>
          <w:spacing w:val="8"/>
        </w:rPr>
        <w:t xml:space="preserve"> </w:t>
      </w:r>
      <w:r>
        <w:t>компетенция</w:t>
      </w:r>
      <w:r>
        <w:rPr>
          <w:spacing w:val="9"/>
        </w:rPr>
        <w:t xml:space="preserve"> </w:t>
      </w:r>
      <w:r>
        <w:t>–</w:t>
      </w:r>
      <w:r>
        <w:rPr>
          <w:spacing w:val="8"/>
        </w:rPr>
        <w:t xml:space="preserve"> </w:t>
      </w:r>
      <w:r>
        <w:t>приобщение</w:t>
      </w:r>
      <w:r>
        <w:rPr>
          <w:spacing w:val="5"/>
        </w:rPr>
        <w:t xml:space="preserve"> </w:t>
      </w:r>
      <w:r>
        <w:t>к</w:t>
      </w:r>
      <w:r>
        <w:rPr>
          <w:spacing w:val="6"/>
        </w:rPr>
        <w:t xml:space="preserve"> </w:t>
      </w:r>
      <w:r>
        <w:t>культуре,</w:t>
      </w:r>
      <w:r>
        <w:rPr>
          <w:spacing w:val="8"/>
        </w:rPr>
        <w:t xml:space="preserve"> </w:t>
      </w:r>
      <w:r>
        <w:t>традициям</w:t>
      </w:r>
      <w:r>
        <w:rPr>
          <w:spacing w:val="8"/>
        </w:rPr>
        <w:t xml:space="preserve"> </w:t>
      </w:r>
      <w:r>
        <w:t>реалиям</w:t>
      </w:r>
      <w:r>
        <w:rPr>
          <w:spacing w:val="9"/>
        </w:rPr>
        <w:t xml:space="preserve"> </w:t>
      </w:r>
      <w:r>
        <w:t>стран</w:t>
      </w:r>
      <w:r>
        <w:rPr>
          <w:spacing w:val="-57"/>
        </w:rPr>
        <w:t xml:space="preserve"> </w:t>
      </w:r>
      <w:r>
        <w:t>(страны)</w:t>
      </w:r>
      <w:r>
        <w:rPr>
          <w:spacing w:val="13"/>
        </w:rPr>
        <w:t xml:space="preserve"> </w:t>
      </w:r>
      <w:r>
        <w:t>изучаемого</w:t>
      </w:r>
      <w:r>
        <w:rPr>
          <w:spacing w:val="15"/>
        </w:rPr>
        <w:t xml:space="preserve"> </w:t>
      </w:r>
      <w:r>
        <w:t>языка</w:t>
      </w:r>
      <w:r>
        <w:rPr>
          <w:spacing w:val="11"/>
        </w:rPr>
        <w:t xml:space="preserve"> </w:t>
      </w:r>
      <w:r>
        <w:t>в</w:t>
      </w:r>
      <w:r>
        <w:rPr>
          <w:spacing w:val="13"/>
        </w:rPr>
        <w:t xml:space="preserve"> </w:t>
      </w:r>
      <w:r>
        <w:t>рамках</w:t>
      </w:r>
      <w:r>
        <w:rPr>
          <w:spacing w:val="12"/>
        </w:rPr>
        <w:t xml:space="preserve"> </w:t>
      </w:r>
      <w:r>
        <w:t>тем</w:t>
      </w:r>
      <w:r>
        <w:rPr>
          <w:spacing w:val="13"/>
        </w:rPr>
        <w:t xml:space="preserve"> </w:t>
      </w:r>
      <w:r>
        <w:t>и</w:t>
      </w:r>
      <w:r>
        <w:rPr>
          <w:spacing w:val="13"/>
        </w:rPr>
        <w:t xml:space="preserve"> </w:t>
      </w:r>
      <w:r>
        <w:t>ситуаций</w:t>
      </w:r>
      <w:r>
        <w:rPr>
          <w:spacing w:val="13"/>
        </w:rPr>
        <w:t xml:space="preserve"> </w:t>
      </w:r>
      <w:r>
        <w:t>общения,</w:t>
      </w:r>
      <w:r>
        <w:rPr>
          <w:spacing w:val="9"/>
        </w:rPr>
        <w:t xml:space="preserve"> </w:t>
      </w:r>
      <w:r>
        <w:t>отвечающих</w:t>
      </w:r>
      <w:r>
        <w:rPr>
          <w:spacing w:val="7"/>
        </w:rPr>
        <w:t xml:space="preserve"> </w:t>
      </w:r>
      <w:r>
        <w:t>опыту,</w:t>
      </w:r>
      <w:r>
        <w:rPr>
          <w:spacing w:val="18"/>
        </w:rPr>
        <w:t xml:space="preserve"> </w:t>
      </w:r>
      <w:r>
        <w:t>интересам,</w:t>
      </w:r>
      <w:r>
        <w:rPr>
          <w:spacing w:val="-57"/>
        </w:rPr>
        <w:t xml:space="preserve"> </w:t>
      </w:r>
      <w:r>
        <w:t>психологическим</w:t>
      </w:r>
      <w:r>
        <w:rPr>
          <w:spacing w:val="49"/>
        </w:rPr>
        <w:t xml:space="preserve"> </w:t>
      </w:r>
      <w:r>
        <w:t>особенностям</w:t>
      </w:r>
      <w:r>
        <w:rPr>
          <w:spacing w:val="49"/>
        </w:rPr>
        <w:t xml:space="preserve"> </w:t>
      </w:r>
      <w:r>
        <w:t>обучающихся</w:t>
      </w:r>
      <w:r>
        <w:rPr>
          <w:spacing w:val="58"/>
        </w:rPr>
        <w:t xml:space="preserve"> </w:t>
      </w:r>
      <w:r>
        <w:t>5–9</w:t>
      </w:r>
      <w:r>
        <w:rPr>
          <w:spacing w:val="52"/>
        </w:rPr>
        <w:t xml:space="preserve"> </w:t>
      </w:r>
      <w:r>
        <w:t>классов</w:t>
      </w:r>
      <w:r>
        <w:rPr>
          <w:spacing w:val="50"/>
        </w:rPr>
        <w:t xml:space="preserve"> </w:t>
      </w:r>
      <w:r>
        <w:t>на</w:t>
      </w:r>
      <w:r>
        <w:rPr>
          <w:spacing w:val="52"/>
        </w:rPr>
        <w:t xml:space="preserve"> </w:t>
      </w:r>
      <w:r>
        <w:t>разных</w:t>
      </w:r>
      <w:r>
        <w:rPr>
          <w:spacing w:val="49"/>
        </w:rPr>
        <w:t xml:space="preserve"> </w:t>
      </w:r>
      <w:r>
        <w:t>этапах</w:t>
      </w:r>
      <w:r>
        <w:rPr>
          <w:spacing w:val="48"/>
        </w:rPr>
        <w:t xml:space="preserve"> </w:t>
      </w:r>
      <w:r>
        <w:t>(5–7</w:t>
      </w:r>
      <w:r>
        <w:rPr>
          <w:spacing w:val="52"/>
        </w:rPr>
        <w:t xml:space="preserve"> </w:t>
      </w:r>
      <w:r>
        <w:t>и</w:t>
      </w:r>
      <w:r>
        <w:rPr>
          <w:spacing w:val="53"/>
        </w:rPr>
        <w:t xml:space="preserve"> </w:t>
      </w:r>
      <w:r>
        <w:t>8–9</w:t>
      </w:r>
      <w:r>
        <w:rPr>
          <w:spacing w:val="52"/>
        </w:rPr>
        <w:t xml:space="preserve"> </w:t>
      </w:r>
      <w:r>
        <w:t>классы),</w:t>
      </w:r>
      <w:r>
        <w:rPr>
          <w:spacing w:val="-57"/>
        </w:rPr>
        <w:t xml:space="preserve"> </w:t>
      </w:r>
      <w:r>
        <w:t>формирование умения представлять свою страну, её культуру в условиях межкультурного общения;</w:t>
      </w:r>
      <w:r>
        <w:rPr>
          <w:spacing w:val="1"/>
        </w:rPr>
        <w:t xml:space="preserve"> </w:t>
      </w:r>
      <w:r>
        <w:t>компенсаторная</w:t>
      </w:r>
      <w:r>
        <w:tab/>
        <w:t>компетенция</w:t>
      </w:r>
      <w:r>
        <w:tab/>
        <w:t>–</w:t>
      </w:r>
      <w:r>
        <w:tab/>
        <w:t>развитие</w:t>
      </w:r>
      <w:r>
        <w:tab/>
        <w:t>умений</w:t>
      </w:r>
      <w:r>
        <w:tab/>
        <w:t>выходить</w:t>
      </w:r>
      <w:r>
        <w:tab/>
        <w:t>из</w:t>
      </w:r>
      <w:r>
        <w:tab/>
        <w:t>положения</w:t>
      </w:r>
      <w:r>
        <w:rPr>
          <w:spacing w:val="-57"/>
        </w:rPr>
        <w:t xml:space="preserve"> </w:t>
      </w:r>
      <w:r>
        <w:t>в</w:t>
      </w:r>
      <w:r>
        <w:rPr>
          <w:spacing w:val="2"/>
        </w:rPr>
        <w:t xml:space="preserve"> </w:t>
      </w:r>
      <w:r>
        <w:t>условиях</w:t>
      </w:r>
      <w:r>
        <w:rPr>
          <w:spacing w:val="-4"/>
        </w:rPr>
        <w:t xml:space="preserve"> </w:t>
      </w:r>
      <w:r>
        <w:t>дефицита языковых</w:t>
      </w:r>
      <w:r>
        <w:rPr>
          <w:spacing w:val="-3"/>
        </w:rPr>
        <w:t xml:space="preserve"> </w:t>
      </w:r>
      <w:r>
        <w:t>средств</w:t>
      </w:r>
      <w:r>
        <w:rPr>
          <w:spacing w:val="3"/>
        </w:rPr>
        <w:t xml:space="preserve"> </w:t>
      </w:r>
      <w:r>
        <w:t>при</w:t>
      </w:r>
      <w:r>
        <w:rPr>
          <w:spacing w:val="-3"/>
        </w:rPr>
        <w:t xml:space="preserve"> </w:t>
      </w:r>
      <w:r>
        <w:t>получении</w:t>
      </w:r>
      <w:r>
        <w:rPr>
          <w:spacing w:val="2"/>
        </w:rPr>
        <w:t xml:space="preserve"> </w:t>
      </w:r>
      <w:r>
        <w:t>и</w:t>
      </w:r>
      <w:r>
        <w:rPr>
          <w:spacing w:val="3"/>
        </w:rPr>
        <w:t xml:space="preserve"> </w:t>
      </w:r>
      <w:r>
        <w:t>передаче информации.</w:t>
      </w:r>
    </w:p>
    <w:p w:rsidR="00380890" w:rsidRDefault="00436D53">
      <w:pPr>
        <w:pStyle w:val="a3"/>
        <w:ind w:right="158"/>
      </w:pPr>
      <w:r>
        <w:t>Наряду</w:t>
      </w:r>
      <w:r>
        <w:rPr>
          <w:spacing w:val="1"/>
        </w:rPr>
        <w:t xml:space="preserve"> </w:t>
      </w:r>
      <w:r>
        <w:t>с</w:t>
      </w:r>
      <w:r>
        <w:rPr>
          <w:spacing w:val="1"/>
        </w:rPr>
        <w:t xml:space="preserve"> </w:t>
      </w:r>
      <w:r>
        <w:t>иноязычной</w:t>
      </w:r>
      <w:r>
        <w:rPr>
          <w:spacing w:val="1"/>
        </w:rPr>
        <w:t xml:space="preserve"> </w:t>
      </w:r>
      <w:r>
        <w:t>коммуникативной</w:t>
      </w:r>
      <w:r>
        <w:rPr>
          <w:spacing w:val="1"/>
        </w:rPr>
        <w:t xml:space="preserve"> </w:t>
      </w:r>
      <w:r>
        <w:t>компетенцией</w:t>
      </w:r>
      <w:r>
        <w:rPr>
          <w:spacing w:val="1"/>
        </w:rPr>
        <w:t xml:space="preserve"> </w:t>
      </w:r>
      <w:r>
        <w:t>средствами</w:t>
      </w:r>
      <w:r>
        <w:rPr>
          <w:spacing w:val="1"/>
        </w:rPr>
        <w:t xml:space="preserve"> </w:t>
      </w:r>
      <w:r>
        <w:t>иностранного</w:t>
      </w:r>
      <w:r>
        <w:rPr>
          <w:spacing w:val="61"/>
        </w:rPr>
        <w:t xml:space="preserve"> </w:t>
      </w:r>
      <w:r>
        <w:t>языка</w:t>
      </w:r>
      <w:r>
        <w:rPr>
          <w:spacing w:val="1"/>
        </w:rPr>
        <w:t xml:space="preserve"> </w:t>
      </w:r>
      <w:r>
        <w:t>формируются</w:t>
      </w:r>
      <w:r>
        <w:rPr>
          <w:spacing w:val="1"/>
        </w:rPr>
        <w:t xml:space="preserve"> </w:t>
      </w:r>
      <w:r>
        <w:t>ключевые</w:t>
      </w:r>
      <w:r>
        <w:rPr>
          <w:spacing w:val="1"/>
        </w:rPr>
        <w:t xml:space="preserve"> </w:t>
      </w:r>
      <w:r>
        <w:t>универсальные</w:t>
      </w:r>
      <w:r>
        <w:rPr>
          <w:spacing w:val="1"/>
        </w:rPr>
        <w:t xml:space="preserve"> </w:t>
      </w:r>
      <w:r>
        <w:t>учебные</w:t>
      </w:r>
      <w:r>
        <w:rPr>
          <w:spacing w:val="1"/>
        </w:rPr>
        <w:t xml:space="preserve"> </w:t>
      </w:r>
      <w:r>
        <w:t>компетенции,</w:t>
      </w:r>
      <w:r>
        <w:rPr>
          <w:spacing w:val="1"/>
        </w:rPr>
        <w:t xml:space="preserve"> </w:t>
      </w:r>
      <w:r>
        <w:t>включающие</w:t>
      </w:r>
      <w:r>
        <w:rPr>
          <w:spacing w:val="1"/>
        </w:rPr>
        <w:t xml:space="preserve"> </w:t>
      </w:r>
      <w:r>
        <w:t>образовательную,</w:t>
      </w:r>
      <w:r>
        <w:rPr>
          <w:spacing w:val="1"/>
        </w:rPr>
        <w:t xml:space="preserve"> </w:t>
      </w:r>
      <w:r>
        <w:t>ценностно-ориентационную,</w:t>
      </w:r>
      <w:r>
        <w:rPr>
          <w:spacing w:val="1"/>
        </w:rPr>
        <w:t xml:space="preserve"> </w:t>
      </w:r>
      <w:r>
        <w:t>общекультурную,</w:t>
      </w:r>
      <w:r>
        <w:rPr>
          <w:spacing w:val="1"/>
        </w:rPr>
        <w:t xml:space="preserve"> </w:t>
      </w:r>
      <w:r>
        <w:t>учебно-познавательную,</w:t>
      </w:r>
      <w:r>
        <w:rPr>
          <w:spacing w:val="1"/>
        </w:rPr>
        <w:t xml:space="preserve"> </w:t>
      </w:r>
      <w:r>
        <w:t>информационную,</w:t>
      </w:r>
      <w:r>
        <w:rPr>
          <w:spacing w:val="1"/>
        </w:rPr>
        <w:t xml:space="preserve"> </w:t>
      </w:r>
      <w:r>
        <w:t>социально-трудовую</w:t>
      </w:r>
      <w:r>
        <w:rPr>
          <w:spacing w:val="-1"/>
        </w:rPr>
        <w:t xml:space="preserve"> </w:t>
      </w:r>
      <w:r>
        <w:t>и</w:t>
      </w:r>
      <w:r>
        <w:rPr>
          <w:spacing w:val="2"/>
        </w:rPr>
        <w:t xml:space="preserve"> </w:t>
      </w:r>
      <w:r>
        <w:t>компетенцию личностного</w:t>
      </w:r>
      <w:r>
        <w:rPr>
          <w:spacing w:val="1"/>
        </w:rPr>
        <w:t xml:space="preserve"> </w:t>
      </w:r>
      <w:r>
        <w:t>самосовершенствования.</w:t>
      </w:r>
    </w:p>
    <w:p w:rsidR="00380890" w:rsidRDefault="00436D53">
      <w:pPr>
        <w:pStyle w:val="a3"/>
        <w:tabs>
          <w:tab w:val="left" w:pos="2319"/>
          <w:tab w:val="left" w:pos="4840"/>
          <w:tab w:val="left" w:pos="5270"/>
          <w:tab w:val="left" w:pos="8974"/>
          <w:tab w:val="left" w:pos="9880"/>
        </w:tabs>
        <w:ind w:right="150"/>
      </w:pPr>
      <w:r>
        <w:t>В</w:t>
      </w:r>
      <w:r>
        <w:rPr>
          <w:spacing w:val="1"/>
        </w:rPr>
        <w:t xml:space="preserve"> </w:t>
      </w:r>
      <w:r>
        <w:t>соответствии</w:t>
      </w:r>
      <w:r>
        <w:rPr>
          <w:spacing w:val="1"/>
        </w:rPr>
        <w:t xml:space="preserve"> </w:t>
      </w:r>
      <w:r>
        <w:t>с</w:t>
      </w:r>
      <w:r>
        <w:rPr>
          <w:spacing w:val="1"/>
        </w:rPr>
        <w:t xml:space="preserve"> </w:t>
      </w:r>
      <w:r>
        <w:t>личностно ориентированной</w:t>
      </w:r>
      <w:r>
        <w:rPr>
          <w:spacing w:val="1"/>
        </w:rPr>
        <w:t xml:space="preserve"> </w:t>
      </w:r>
      <w:r>
        <w:t>парадигмой образования основными</w:t>
      </w:r>
      <w:r>
        <w:rPr>
          <w:spacing w:val="1"/>
        </w:rPr>
        <w:t xml:space="preserve"> </w:t>
      </w:r>
      <w:r>
        <w:t>подходами</w:t>
      </w:r>
      <w:r>
        <w:rPr>
          <w:spacing w:val="1"/>
        </w:rPr>
        <w:t xml:space="preserve"> </w:t>
      </w:r>
      <w:r>
        <w:t>к</w:t>
      </w:r>
      <w:r>
        <w:rPr>
          <w:spacing w:val="1"/>
        </w:rPr>
        <w:t xml:space="preserve"> </w:t>
      </w:r>
      <w:r>
        <w:t>обучению</w:t>
      </w:r>
      <w:r>
        <w:tab/>
      </w:r>
      <w:r>
        <w:tab/>
        <w:t>иностранным</w:t>
      </w:r>
      <w:r>
        <w:tab/>
      </w:r>
      <w:r>
        <w:tab/>
        <w:t>языкам</w:t>
      </w:r>
      <w:r>
        <w:rPr>
          <w:spacing w:val="-58"/>
        </w:rPr>
        <w:t xml:space="preserve"> </w:t>
      </w:r>
      <w:r>
        <w:t>признаются</w:t>
      </w:r>
      <w:r>
        <w:tab/>
        <w:t>компетентностный,</w:t>
      </w:r>
      <w:r>
        <w:tab/>
      </w:r>
      <w:r>
        <w:tab/>
        <w:t>системно-деятельностный,</w:t>
      </w:r>
      <w:r>
        <w:tab/>
        <w:t>межкультурный</w:t>
      </w:r>
      <w:r>
        <w:rPr>
          <w:spacing w:val="-58"/>
        </w:rPr>
        <w:t xml:space="preserve"> </w:t>
      </w:r>
      <w:r>
        <w:t>и коммуникативно-когнитивный. Совокупность перечисленных подходов предполагает возможность</w:t>
      </w:r>
      <w:r>
        <w:rPr>
          <w:spacing w:val="1"/>
        </w:rPr>
        <w:t xml:space="preserve"> </w:t>
      </w:r>
      <w:r>
        <w:t>реализовать</w:t>
      </w:r>
      <w:r>
        <w:rPr>
          <w:spacing w:val="1"/>
        </w:rPr>
        <w:t xml:space="preserve"> </w:t>
      </w:r>
      <w:r>
        <w:t>поставленные</w:t>
      </w:r>
      <w:r>
        <w:rPr>
          <w:spacing w:val="1"/>
        </w:rPr>
        <w:t xml:space="preserve"> </w:t>
      </w:r>
      <w:r>
        <w:t>цели,</w:t>
      </w:r>
      <w:r>
        <w:rPr>
          <w:spacing w:val="1"/>
        </w:rPr>
        <w:t xml:space="preserve"> </w:t>
      </w:r>
      <w:r>
        <w:t>добиться</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рамках</w:t>
      </w:r>
      <w:r>
        <w:rPr>
          <w:spacing w:val="1"/>
        </w:rPr>
        <w:t xml:space="preserve"> </w:t>
      </w:r>
      <w:r>
        <w:t>содержания, отобранного для основного общего образования, использования новых педагогических</w:t>
      </w:r>
      <w:r>
        <w:rPr>
          <w:spacing w:val="1"/>
        </w:rPr>
        <w:t xml:space="preserve"> </w:t>
      </w:r>
      <w:r>
        <w:t>технологий (дифференциация, индивидуализация, проектная деятельность и другие технологии) и</w:t>
      </w:r>
      <w:r>
        <w:rPr>
          <w:spacing w:val="1"/>
        </w:rPr>
        <w:t xml:space="preserve"> </w:t>
      </w:r>
      <w:r>
        <w:t>использования</w:t>
      </w:r>
      <w:r>
        <w:rPr>
          <w:spacing w:val="1"/>
        </w:rPr>
        <w:t xml:space="preserve"> </w:t>
      </w:r>
      <w:r>
        <w:t>современных</w:t>
      </w:r>
      <w:r>
        <w:rPr>
          <w:spacing w:val="-3"/>
        </w:rPr>
        <w:t xml:space="preserve"> </w:t>
      </w:r>
      <w:r>
        <w:t>средств обучения.</w:t>
      </w:r>
    </w:p>
    <w:p w:rsidR="00380890" w:rsidRDefault="00436D53">
      <w:pPr>
        <w:pStyle w:val="a3"/>
        <w:spacing w:line="275" w:lineRule="exact"/>
      </w:pPr>
      <w:r>
        <w:t>Обязательный</w:t>
      </w:r>
      <w:r>
        <w:rPr>
          <w:spacing w:val="35"/>
        </w:rPr>
        <w:t xml:space="preserve"> </w:t>
      </w:r>
      <w:r>
        <w:t>учебный</w:t>
      </w:r>
      <w:r>
        <w:rPr>
          <w:spacing w:val="40"/>
        </w:rPr>
        <w:t xml:space="preserve"> </w:t>
      </w:r>
      <w:r>
        <w:t>предмет</w:t>
      </w:r>
      <w:r>
        <w:rPr>
          <w:spacing w:val="41"/>
        </w:rPr>
        <w:t xml:space="preserve"> </w:t>
      </w:r>
      <w:r>
        <w:t>«Иностранный</w:t>
      </w:r>
      <w:r>
        <w:rPr>
          <w:spacing w:val="40"/>
        </w:rPr>
        <w:t xml:space="preserve"> </w:t>
      </w:r>
      <w:r>
        <w:t>(английский)</w:t>
      </w:r>
      <w:r>
        <w:rPr>
          <w:spacing w:val="36"/>
        </w:rPr>
        <w:t xml:space="preserve"> </w:t>
      </w:r>
      <w:r>
        <w:t>язык»</w:t>
      </w:r>
      <w:r>
        <w:rPr>
          <w:spacing w:val="35"/>
        </w:rPr>
        <w:t xml:space="preserve"> </w:t>
      </w:r>
      <w:r>
        <w:t>входит</w:t>
      </w:r>
      <w:r>
        <w:rPr>
          <w:spacing w:val="31"/>
        </w:rPr>
        <w:t xml:space="preserve"> </w:t>
      </w:r>
      <w:r>
        <w:t>в</w:t>
      </w:r>
      <w:r>
        <w:rPr>
          <w:spacing w:val="36"/>
        </w:rPr>
        <w:t xml:space="preserve"> </w:t>
      </w:r>
      <w:r>
        <w:t>предметную</w:t>
      </w:r>
      <w:r>
        <w:rPr>
          <w:spacing w:val="38"/>
        </w:rPr>
        <w:t xml:space="preserve"> </w:t>
      </w:r>
      <w:r>
        <w:t>область</w:t>
      </w:r>
    </w:p>
    <w:p w:rsidR="00380890" w:rsidRDefault="00436D53">
      <w:pPr>
        <w:pStyle w:val="a3"/>
        <w:ind w:right="159"/>
      </w:pPr>
      <w:r>
        <w:t>«Иностранные</w:t>
      </w:r>
      <w:r>
        <w:rPr>
          <w:spacing w:val="1"/>
        </w:rPr>
        <w:t xml:space="preserve"> </w:t>
      </w:r>
      <w:r>
        <w:t>языки»</w:t>
      </w:r>
      <w:r>
        <w:rPr>
          <w:spacing w:val="1"/>
        </w:rPr>
        <w:t xml:space="preserve"> </w:t>
      </w:r>
      <w:r>
        <w:t>наряду</w:t>
      </w:r>
      <w:r>
        <w:rPr>
          <w:spacing w:val="1"/>
        </w:rPr>
        <w:t xml:space="preserve"> </w:t>
      </w:r>
      <w:r>
        <w:t>с</w:t>
      </w:r>
      <w:r>
        <w:rPr>
          <w:spacing w:val="1"/>
        </w:rPr>
        <w:t xml:space="preserve"> </w:t>
      </w:r>
      <w:r>
        <w:t>предметом</w:t>
      </w:r>
      <w:r>
        <w:rPr>
          <w:spacing w:val="1"/>
        </w:rPr>
        <w:t xml:space="preserve"> </w:t>
      </w:r>
      <w:r>
        <w:t>«Второй</w:t>
      </w:r>
      <w:r>
        <w:rPr>
          <w:spacing w:val="1"/>
        </w:rPr>
        <w:t xml:space="preserve"> </w:t>
      </w:r>
      <w:r>
        <w:t>иностранный</w:t>
      </w:r>
      <w:r>
        <w:rPr>
          <w:spacing w:val="1"/>
        </w:rPr>
        <w:t xml:space="preserve"> </w:t>
      </w:r>
      <w:r>
        <w:t>язык»,</w:t>
      </w:r>
      <w:r>
        <w:rPr>
          <w:spacing w:val="1"/>
        </w:rPr>
        <w:t xml:space="preserve"> </w:t>
      </w:r>
      <w:r>
        <w:t>изучение</w:t>
      </w:r>
      <w:r>
        <w:rPr>
          <w:spacing w:val="1"/>
        </w:rPr>
        <w:t xml:space="preserve"> </w:t>
      </w:r>
      <w:r>
        <w:t>которого</w:t>
      </w:r>
      <w:r>
        <w:rPr>
          <w:spacing w:val="1"/>
        </w:rPr>
        <w:t xml:space="preserve"> </w:t>
      </w:r>
      <w:r>
        <w:t>происходит</w:t>
      </w:r>
      <w:r>
        <w:rPr>
          <w:spacing w:val="1"/>
        </w:rPr>
        <w:t xml:space="preserve"> </w:t>
      </w:r>
      <w:r>
        <w:t>при</w:t>
      </w:r>
      <w:r>
        <w:rPr>
          <w:spacing w:val="1"/>
        </w:rPr>
        <w:t xml:space="preserve"> </w:t>
      </w:r>
      <w:r>
        <w:t>наличии</w:t>
      </w:r>
      <w:r>
        <w:rPr>
          <w:spacing w:val="1"/>
        </w:rPr>
        <w:t xml:space="preserve"> </w:t>
      </w:r>
      <w:r>
        <w:t>потребности</w:t>
      </w:r>
      <w:r>
        <w:rPr>
          <w:spacing w:val="1"/>
        </w:rPr>
        <w:t xml:space="preserve"> </w:t>
      </w:r>
      <w:r>
        <w:t>обучающихся</w:t>
      </w:r>
      <w:r>
        <w:rPr>
          <w:spacing w:val="1"/>
        </w:rPr>
        <w:t xml:space="preserve"> </w:t>
      </w:r>
      <w:r>
        <w:t>и</w:t>
      </w:r>
      <w:r>
        <w:rPr>
          <w:spacing w:val="1"/>
        </w:rPr>
        <w:t xml:space="preserve"> </w:t>
      </w:r>
      <w:r>
        <w:t>при</w:t>
      </w:r>
      <w:r>
        <w:rPr>
          <w:spacing w:val="1"/>
        </w:rPr>
        <w:t xml:space="preserve"> </w:t>
      </w:r>
      <w:r>
        <w:t>условии,</w:t>
      </w:r>
      <w:r>
        <w:rPr>
          <w:spacing w:val="1"/>
        </w:rPr>
        <w:t xml:space="preserve"> </w:t>
      </w:r>
      <w:r>
        <w:t>что</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имеются</w:t>
      </w:r>
      <w:r>
        <w:rPr>
          <w:spacing w:val="1"/>
        </w:rPr>
        <w:t xml:space="preserve"> </w:t>
      </w:r>
      <w:r>
        <w:t>условия</w:t>
      </w:r>
      <w:r>
        <w:rPr>
          <w:spacing w:val="1"/>
        </w:rPr>
        <w:t xml:space="preserve"> </w:t>
      </w:r>
      <w:r>
        <w:t>(кадровая обеспеченность,</w:t>
      </w:r>
      <w:r>
        <w:rPr>
          <w:spacing w:val="1"/>
        </w:rPr>
        <w:t xml:space="preserve"> </w:t>
      </w:r>
      <w:r>
        <w:t>технические</w:t>
      </w:r>
      <w:r>
        <w:rPr>
          <w:spacing w:val="1"/>
        </w:rPr>
        <w:t xml:space="preserve"> </w:t>
      </w:r>
      <w:r>
        <w:t>и</w:t>
      </w:r>
      <w:r>
        <w:rPr>
          <w:spacing w:val="1"/>
        </w:rPr>
        <w:t xml:space="preserve"> </w:t>
      </w:r>
      <w:r>
        <w:t>материальные</w:t>
      </w:r>
      <w:r>
        <w:rPr>
          <w:spacing w:val="1"/>
        </w:rPr>
        <w:t xml:space="preserve"> </w:t>
      </w:r>
      <w:r>
        <w:t>условия),</w:t>
      </w:r>
      <w:r>
        <w:rPr>
          <w:spacing w:val="1"/>
        </w:rPr>
        <w:t xml:space="preserve"> </w:t>
      </w:r>
      <w:r>
        <w:t>позволяющие</w:t>
      </w:r>
      <w:r>
        <w:rPr>
          <w:spacing w:val="-5"/>
        </w:rPr>
        <w:t xml:space="preserve"> </w:t>
      </w:r>
      <w:r>
        <w:t>достигнуть</w:t>
      </w:r>
      <w:r>
        <w:rPr>
          <w:spacing w:val="3"/>
        </w:rPr>
        <w:t xml:space="preserve"> </w:t>
      </w:r>
      <w:r>
        <w:t>заявленных</w:t>
      </w:r>
      <w:r>
        <w:rPr>
          <w:spacing w:val="-3"/>
        </w:rPr>
        <w:t xml:space="preserve"> </w:t>
      </w:r>
      <w:r>
        <w:t>в</w:t>
      </w:r>
      <w:r>
        <w:rPr>
          <w:spacing w:val="-1"/>
        </w:rPr>
        <w:t xml:space="preserve"> </w:t>
      </w:r>
      <w:r>
        <w:t>ФГОС</w:t>
      </w:r>
      <w:r>
        <w:rPr>
          <w:spacing w:val="-6"/>
        </w:rPr>
        <w:t xml:space="preserve"> </w:t>
      </w:r>
      <w:r>
        <w:t>ООО</w:t>
      </w:r>
      <w:r>
        <w:rPr>
          <w:spacing w:val="1"/>
        </w:rPr>
        <w:t xml:space="preserve"> </w:t>
      </w:r>
      <w:r>
        <w:t>предметных</w:t>
      </w:r>
      <w:r>
        <w:rPr>
          <w:spacing w:val="-3"/>
        </w:rPr>
        <w:t xml:space="preserve"> </w:t>
      </w:r>
      <w:r>
        <w:t>результатов.</w:t>
      </w:r>
    </w:p>
    <w:p w:rsidR="00380890" w:rsidRDefault="00436D53">
      <w:pPr>
        <w:pStyle w:val="a3"/>
        <w:tabs>
          <w:tab w:val="left" w:pos="1931"/>
          <w:tab w:val="left" w:pos="3381"/>
          <w:tab w:val="left" w:pos="5613"/>
          <w:tab w:val="left" w:pos="7062"/>
          <w:tab w:val="left" w:pos="8512"/>
          <w:tab w:val="left" w:pos="10508"/>
        </w:tabs>
        <w:ind w:right="150"/>
      </w:pPr>
      <w:r>
        <w:t>Общее число часов, рекомендованных для изучения иностранного (английского) языка,</w:t>
      </w:r>
      <w:r>
        <w:rPr>
          <w:spacing w:val="60"/>
        </w:rPr>
        <w:t xml:space="preserve"> </w:t>
      </w:r>
      <w:r>
        <w:t>– 510 часов:</w:t>
      </w:r>
      <w:r>
        <w:rPr>
          <w:spacing w:val="1"/>
        </w:rPr>
        <w:t xml:space="preserve"> </w:t>
      </w:r>
      <w:r>
        <w:t>в 5 классе – 102 час (3 часа в неделю), в 6 классе – 102 часа (3 часа в неделю), в 7 классе – 102 часа (3</w:t>
      </w:r>
      <w:r>
        <w:rPr>
          <w:spacing w:val="1"/>
        </w:rPr>
        <w:t xml:space="preserve"> </w:t>
      </w:r>
      <w:r>
        <w:t>часа</w:t>
      </w:r>
      <w:r>
        <w:tab/>
        <w:t>в</w:t>
      </w:r>
      <w:r>
        <w:tab/>
        <w:t>неделю),</w:t>
      </w:r>
      <w:r>
        <w:tab/>
        <w:t>в</w:t>
      </w:r>
      <w:r>
        <w:tab/>
        <w:t>8</w:t>
      </w:r>
      <w:r>
        <w:tab/>
        <w:t>классе</w:t>
      </w:r>
      <w:r>
        <w:tab/>
        <w:t>–</w:t>
      </w:r>
      <w:r>
        <w:rPr>
          <w:spacing w:val="-58"/>
        </w:rPr>
        <w:t xml:space="preserve"> </w:t>
      </w:r>
      <w:r>
        <w:t>102</w:t>
      </w:r>
      <w:r>
        <w:rPr>
          <w:spacing w:val="1"/>
        </w:rPr>
        <w:t xml:space="preserve"> </w:t>
      </w:r>
      <w:r>
        <w:t>часа</w:t>
      </w:r>
      <w:r>
        <w:rPr>
          <w:spacing w:val="1"/>
        </w:rPr>
        <w:t xml:space="preserve"> </w:t>
      </w:r>
      <w:r>
        <w:t>(3</w:t>
      </w:r>
      <w:r>
        <w:rPr>
          <w:spacing w:val="1"/>
        </w:rPr>
        <w:t xml:space="preserve"> </w:t>
      </w:r>
      <w:r>
        <w:t>часа</w:t>
      </w:r>
      <w:r>
        <w:rPr>
          <w:spacing w:val="1"/>
        </w:rPr>
        <w:t xml:space="preserve"> </w:t>
      </w:r>
      <w:r>
        <w:t>в</w:t>
      </w:r>
      <w:r>
        <w:rPr>
          <w:spacing w:val="-2"/>
        </w:rPr>
        <w:t xml:space="preserve"> </w:t>
      </w:r>
      <w:r>
        <w:t>неделю),</w:t>
      </w:r>
      <w:r>
        <w:rPr>
          <w:spacing w:val="-1"/>
        </w:rPr>
        <w:t xml:space="preserve"> </w:t>
      </w:r>
      <w:r>
        <w:t>в</w:t>
      </w:r>
      <w:r>
        <w:rPr>
          <w:spacing w:val="3"/>
        </w:rPr>
        <w:t xml:space="preserve"> </w:t>
      </w:r>
      <w:r>
        <w:t>9</w:t>
      </w:r>
      <w:r>
        <w:rPr>
          <w:spacing w:val="-4"/>
        </w:rPr>
        <w:t xml:space="preserve"> </w:t>
      </w:r>
      <w:r>
        <w:t>классе</w:t>
      </w:r>
      <w:r>
        <w:rPr>
          <w:spacing w:val="5"/>
        </w:rPr>
        <w:t xml:space="preserve"> </w:t>
      </w:r>
      <w:r>
        <w:t>–</w:t>
      </w:r>
      <w:r>
        <w:rPr>
          <w:spacing w:val="1"/>
        </w:rPr>
        <w:t xml:space="preserve"> </w:t>
      </w:r>
      <w:r>
        <w:t>102</w:t>
      </w:r>
      <w:r>
        <w:rPr>
          <w:spacing w:val="2"/>
        </w:rPr>
        <w:t xml:space="preserve"> </w:t>
      </w:r>
      <w:r>
        <w:t>часа (3</w:t>
      </w:r>
      <w:r>
        <w:rPr>
          <w:spacing w:val="2"/>
        </w:rPr>
        <w:t xml:space="preserve"> </w:t>
      </w:r>
      <w:r>
        <w:t>часа</w:t>
      </w:r>
      <w:r>
        <w:rPr>
          <w:spacing w:val="1"/>
        </w:rPr>
        <w:t xml:space="preserve"> </w:t>
      </w:r>
      <w:r>
        <w:t>в</w:t>
      </w:r>
      <w:r>
        <w:rPr>
          <w:spacing w:val="-2"/>
        </w:rPr>
        <w:t xml:space="preserve"> </w:t>
      </w:r>
      <w:r>
        <w:t>неделю).</w:t>
      </w:r>
    </w:p>
    <w:p w:rsidR="00380890" w:rsidRDefault="00436D53">
      <w:pPr>
        <w:pStyle w:val="a3"/>
        <w:ind w:right="161"/>
      </w:pPr>
      <w:r>
        <w:t>Требования</w:t>
      </w:r>
      <w:r>
        <w:rPr>
          <w:spacing w:val="1"/>
        </w:rPr>
        <w:t xml:space="preserve"> </w:t>
      </w:r>
      <w:r>
        <w:t>к</w:t>
      </w:r>
      <w:r>
        <w:rPr>
          <w:spacing w:val="1"/>
        </w:rPr>
        <w:t xml:space="preserve"> </w:t>
      </w:r>
      <w:r>
        <w:t>предметным</w:t>
      </w:r>
      <w:r>
        <w:rPr>
          <w:spacing w:val="1"/>
        </w:rPr>
        <w:t xml:space="preserve"> </w:t>
      </w:r>
      <w:r>
        <w:t>результатам</w:t>
      </w:r>
      <w:r>
        <w:rPr>
          <w:spacing w:val="1"/>
        </w:rPr>
        <w:t xml:space="preserve"> </w:t>
      </w:r>
      <w:r>
        <w:t>для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констатируют</w:t>
      </w:r>
      <w:r>
        <w:rPr>
          <w:spacing w:val="1"/>
        </w:rPr>
        <w:t xml:space="preserve"> </w:t>
      </w:r>
      <w:r>
        <w:t>необходимость к окончанию 9 класса владения умением общаться на иностранном (английском)</w:t>
      </w:r>
      <w:r>
        <w:rPr>
          <w:spacing w:val="1"/>
        </w:rPr>
        <w:t xml:space="preserve"> </w:t>
      </w:r>
      <w:r>
        <w:t>языке в разных формах (устно и письменно, непосредственно и опосредованно, в том числе через</w:t>
      </w:r>
      <w:r>
        <w:rPr>
          <w:spacing w:val="1"/>
        </w:rPr>
        <w:t xml:space="preserve"> </w:t>
      </w:r>
      <w:r>
        <w:t>Интернет) на допороговом уровне (уровне А2 в соответствии с Общеевропейскими компетенциями</w:t>
      </w:r>
      <w:r>
        <w:rPr>
          <w:spacing w:val="1"/>
        </w:rPr>
        <w:t xml:space="preserve"> </w:t>
      </w:r>
      <w:r>
        <w:t>владения</w:t>
      </w:r>
      <w:r>
        <w:rPr>
          <w:spacing w:val="1"/>
        </w:rPr>
        <w:t xml:space="preserve"> </w:t>
      </w:r>
      <w:r>
        <w:t>иностранным</w:t>
      </w:r>
      <w:r>
        <w:rPr>
          <w:spacing w:val="-1"/>
        </w:rPr>
        <w:t xml:space="preserve"> </w:t>
      </w:r>
      <w:r>
        <w:t>языком).</w:t>
      </w:r>
    </w:p>
    <w:p w:rsidR="00380890" w:rsidRDefault="00436D53">
      <w:pPr>
        <w:pStyle w:val="a3"/>
        <w:spacing w:line="237" w:lineRule="auto"/>
        <w:ind w:right="153"/>
      </w:pPr>
      <w:r>
        <w:t>Данный уровень позволит выпускникам 9 классов использовать иностранный язык для продолжения</w:t>
      </w:r>
      <w:r>
        <w:rPr>
          <w:spacing w:val="1"/>
        </w:rPr>
        <w:t xml:space="preserve"> </w:t>
      </w:r>
      <w:r>
        <w:t>образования</w:t>
      </w:r>
      <w:r>
        <w:rPr>
          <w:spacing w:val="-5"/>
        </w:rPr>
        <w:t xml:space="preserve"> </w:t>
      </w:r>
      <w:r>
        <w:t>на</w:t>
      </w:r>
      <w:r>
        <w:rPr>
          <w:spacing w:val="2"/>
        </w:rPr>
        <w:t xml:space="preserve"> </w:t>
      </w:r>
      <w:r>
        <w:t>уровне</w:t>
      </w:r>
      <w:r>
        <w:rPr>
          <w:spacing w:val="-1"/>
        </w:rPr>
        <w:t xml:space="preserve"> </w:t>
      </w:r>
      <w:r>
        <w:t>среднего</w:t>
      </w:r>
      <w:r>
        <w:rPr>
          <w:spacing w:val="-4"/>
        </w:rPr>
        <w:t xml:space="preserve"> </w:t>
      </w:r>
      <w:r>
        <w:t>общего</w:t>
      </w:r>
      <w:r>
        <w:rPr>
          <w:spacing w:val="-4"/>
        </w:rPr>
        <w:t xml:space="preserve"> </w:t>
      </w:r>
      <w:r>
        <w:t>образования</w:t>
      </w:r>
      <w:r>
        <w:rPr>
          <w:spacing w:val="4"/>
        </w:rPr>
        <w:t xml:space="preserve"> </w:t>
      </w:r>
      <w:r>
        <w:t>и</w:t>
      </w:r>
      <w:r>
        <w:rPr>
          <w:spacing w:val="-3"/>
        </w:rPr>
        <w:t xml:space="preserve"> </w:t>
      </w:r>
      <w:r>
        <w:t>для дальнейшего</w:t>
      </w:r>
      <w:r>
        <w:rPr>
          <w:spacing w:val="5"/>
        </w:rPr>
        <w:t xml:space="preserve"> </w:t>
      </w:r>
      <w:r>
        <w:t>самообразования.</w:t>
      </w:r>
    </w:p>
    <w:p w:rsidR="00380890" w:rsidRDefault="00436D53">
      <w:pPr>
        <w:pStyle w:val="a3"/>
        <w:ind w:right="153"/>
      </w:pPr>
      <w:r>
        <w:t>Программа состоит из</w:t>
      </w:r>
      <w:r>
        <w:rPr>
          <w:spacing w:val="1"/>
        </w:rPr>
        <w:t xml:space="preserve"> </w:t>
      </w:r>
      <w:r>
        <w:t>следующих разделов: пояснительная записка,</w:t>
      </w:r>
      <w:r>
        <w:rPr>
          <w:spacing w:val="1"/>
        </w:rPr>
        <w:t xml:space="preserve"> </w:t>
      </w:r>
      <w:r>
        <w:t>содержание образования</w:t>
      </w:r>
      <w:r>
        <w:rPr>
          <w:spacing w:val="1"/>
        </w:rPr>
        <w:t xml:space="preserve"> </w:t>
      </w:r>
      <w:r>
        <w:t>по</w:t>
      </w:r>
      <w:r>
        <w:rPr>
          <w:spacing w:val="1"/>
        </w:rPr>
        <w:t xml:space="preserve"> </w:t>
      </w:r>
      <w:r>
        <w:t>иностранному (английскому)</w:t>
      </w:r>
      <w:r>
        <w:rPr>
          <w:spacing w:val="1"/>
        </w:rPr>
        <w:t xml:space="preserve"> </w:t>
      </w:r>
      <w:r>
        <w:t>языку</w:t>
      </w:r>
      <w:r>
        <w:rPr>
          <w:spacing w:val="1"/>
        </w:rPr>
        <w:t xml:space="preserve"> </w:t>
      </w:r>
      <w:r>
        <w:t>для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(5–9</w:t>
      </w:r>
      <w:r>
        <w:rPr>
          <w:spacing w:val="1"/>
        </w:rPr>
        <w:t xml:space="preserve"> </w:t>
      </w:r>
      <w:r>
        <w:t>классы),</w:t>
      </w:r>
      <w:r>
        <w:rPr>
          <w:spacing w:val="11"/>
        </w:rPr>
        <w:t xml:space="preserve"> </w:t>
      </w:r>
      <w:r>
        <w:t>планируемые</w:t>
      </w:r>
      <w:r>
        <w:rPr>
          <w:spacing w:val="9"/>
        </w:rPr>
        <w:t xml:space="preserve"> </w:t>
      </w:r>
      <w:r>
        <w:t>результаты</w:t>
      </w:r>
      <w:r>
        <w:rPr>
          <w:spacing w:val="11"/>
        </w:rPr>
        <w:t xml:space="preserve"> </w:t>
      </w:r>
      <w:r>
        <w:t>(личностные,</w:t>
      </w:r>
      <w:r>
        <w:rPr>
          <w:spacing w:val="12"/>
        </w:rPr>
        <w:t xml:space="preserve"> </w:t>
      </w:r>
      <w:r>
        <w:t>метапредметные</w:t>
      </w:r>
      <w:r>
        <w:rPr>
          <w:spacing w:val="9"/>
        </w:rPr>
        <w:t xml:space="preserve"> </w:t>
      </w:r>
      <w:r>
        <w:t>результаты</w:t>
      </w:r>
      <w:r>
        <w:rPr>
          <w:spacing w:val="7"/>
        </w:rPr>
        <w:t xml:space="preserve"> </w:t>
      </w:r>
      <w:r>
        <w:t>освоения</w:t>
      </w:r>
      <w:r>
        <w:rPr>
          <w:spacing w:val="16"/>
        </w:rPr>
        <w:t xml:space="preserve"> </w:t>
      </w:r>
      <w:r>
        <w:t>иностранного</w:t>
      </w:r>
    </w:p>
    <w:p w:rsidR="00380890" w:rsidRDefault="00380890">
      <w:pPr>
        <w:sectPr w:rsidR="00380890">
          <w:headerReference w:type="default" r:id="rId27"/>
          <w:pgSz w:w="11910" w:h="16840"/>
          <w:pgMar w:top="620" w:right="560" w:bottom="280" w:left="560" w:header="0" w:footer="0" w:gutter="0"/>
          <w:cols w:space="720"/>
        </w:sectPr>
      </w:pPr>
    </w:p>
    <w:p w:rsidR="00380890" w:rsidRDefault="00436D53">
      <w:pPr>
        <w:pStyle w:val="a3"/>
        <w:tabs>
          <w:tab w:val="left" w:pos="1835"/>
          <w:tab w:val="left" w:pos="2660"/>
          <w:tab w:val="left" w:pos="3130"/>
          <w:tab w:val="left" w:pos="4070"/>
          <w:tab w:val="left" w:pos="5360"/>
          <w:tab w:val="left" w:pos="6353"/>
          <w:tab w:val="left" w:pos="8002"/>
          <w:tab w:val="left" w:pos="9475"/>
        </w:tabs>
        <w:spacing w:before="76" w:line="237" w:lineRule="auto"/>
        <w:ind w:right="162"/>
        <w:jc w:val="left"/>
      </w:pPr>
      <w:r>
        <w:lastRenderedPageBreak/>
        <w:t>(английского)</w:t>
      </w:r>
      <w:r>
        <w:tab/>
        <w:t>языка</w:t>
      </w:r>
      <w:r>
        <w:tab/>
        <w:t>на</w:t>
      </w:r>
      <w:r>
        <w:tab/>
        <w:t>уровне</w:t>
      </w:r>
      <w:r>
        <w:tab/>
        <w:t>основного</w:t>
      </w:r>
      <w:r>
        <w:tab/>
        <w:t>общего</w:t>
      </w:r>
      <w:r>
        <w:tab/>
        <w:t>образования),</w:t>
      </w:r>
      <w:r>
        <w:tab/>
        <w:t>предметные</w:t>
      </w:r>
      <w:r>
        <w:tab/>
      </w:r>
      <w:r>
        <w:rPr>
          <w:spacing w:val="-1"/>
        </w:rPr>
        <w:t>результаты</w:t>
      </w:r>
      <w:r>
        <w:rPr>
          <w:spacing w:val="-57"/>
        </w:rPr>
        <w:t xml:space="preserve"> </w:t>
      </w:r>
      <w:r>
        <w:t>по</w:t>
      </w:r>
      <w:r>
        <w:rPr>
          <w:spacing w:val="1"/>
        </w:rPr>
        <w:t xml:space="preserve"> </w:t>
      </w:r>
      <w:r>
        <w:t>иностранному</w:t>
      </w:r>
      <w:r>
        <w:rPr>
          <w:spacing w:val="-8"/>
        </w:rPr>
        <w:t xml:space="preserve"> </w:t>
      </w:r>
      <w:r>
        <w:t>(английскому)</w:t>
      </w:r>
      <w:r>
        <w:rPr>
          <w:spacing w:val="4"/>
        </w:rPr>
        <w:t xml:space="preserve"> </w:t>
      </w:r>
      <w:r>
        <w:t>языку</w:t>
      </w:r>
      <w:r>
        <w:rPr>
          <w:spacing w:val="-8"/>
        </w:rPr>
        <w:t xml:space="preserve"> </w:t>
      </w:r>
      <w:r>
        <w:t>по</w:t>
      </w:r>
      <w:r>
        <w:rPr>
          <w:spacing w:val="3"/>
        </w:rPr>
        <w:t xml:space="preserve"> </w:t>
      </w:r>
      <w:r>
        <w:t>годам</w:t>
      </w:r>
      <w:r>
        <w:rPr>
          <w:spacing w:val="-1"/>
        </w:rPr>
        <w:t xml:space="preserve"> </w:t>
      </w:r>
      <w:r>
        <w:t>обучения</w:t>
      </w:r>
      <w:r>
        <w:rPr>
          <w:spacing w:val="2"/>
        </w:rPr>
        <w:t xml:space="preserve"> </w:t>
      </w:r>
      <w:r>
        <w:t>(5–9</w:t>
      </w:r>
      <w:r>
        <w:rPr>
          <w:spacing w:val="2"/>
        </w:rPr>
        <w:t xml:space="preserve"> </w:t>
      </w:r>
      <w:r>
        <w:t>классы).</w:t>
      </w:r>
    </w:p>
    <w:p w:rsidR="00380890" w:rsidRDefault="00436D53">
      <w:pPr>
        <w:spacing w:before="3" w:line="275" w:lineRule="exact"/>
        <w:ind w:left="160"/>
        <w:rPr>
          <w:i/>
          <w:sz w:val="24"/>
        </w:rPr>
      </w:pPr>
      <w:r>
        <w:rPr>
          <w:i/>
          <w:sz w:val="24"/>
        </w:rPr>
        <w:t>Содержание</w:t>
      </w:r>
      <w:r>
        <w:rPr>
          <w:i/>
          <w:spacing w:val="-2"/>
          <w:sz w:val="24"/>
        </w:rPr>
        <w:t xml:space="preserve"> </w:t>
      </w:r>
      <w:r>
        <w:rPr>
          <w:i/>
          <w:sz w:val="24"/>
        </w:rPr>
        <w:t>обучения</w:t>
      </w:r>
      <w:r>
        <w:rPr>
          <w:i/>
          <w:spacing w:val="-2"/>
          <w:sz w:val="24"/>
        </w:rPr>
        <w:t xml:space="preserve"> </w:t>
      </w:r>
      <w:r>
        <w:rPr>
          <w:i/>
          <w:sz w:val="24"/>
        </w:rPr>
        <w:t>в 5</w:t>
      </w:r>
      <w:r>
        <w:rPr>
          <w:i/>
          <w:spacing w:val="-5"/>
          <w:sz w:val="24"/>
        </w:rPr>
        <w:t xml:space="preserve"> </w:t>
      </w:r>
      <w:r>
        <w:rPr>
          <w:i/>
          <w:sz w:val="24"/>
        </w:rPr>
        <w:t>классе.</w:t>
      </w:r>
    </w:p>
    <w:p w:rsidR="00380890" w:rsidRDefault="00436D53">
      <w:pPr>
        <w:pStyle w:val="a3"/>
        <w:spacing w:line="275" w:lineRule="exact"/>
        <w:jc w:val="left"/>
      </w:pPr>
      <w:r>
        <w:t>Коммуникативные</w:t>
      </w:r>
      <w:r>
        <w:rPr>
          <w:spacing w:val="-5"/>
        </w:rPr>
        <w:t xml:space="preserve"> </w:t>
      </w:r>
      <w:r>
        <w:t>умения.</w:t>
      </w:r>
    </w:p>
    <w:p w:rsidR="00380890" w:rsidRDefault="00436D53">
      <w:pPr>
        <w:pStyle w:val="a3"/>
        <w:spacing w:before="5" w:line="237" w:lineRule="auto"/>
        <w:jc w:val="left"/>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w:t>
      </w:r>
      <w:r>
        <w:rPr>
          <w:spacing w:val="1"/>
        </w:rPr>
        <w:t xml:space="preserve"> </w:t>
      </w:r>
      <w:r>
        <w:t>и</w:t>
      </w:r>
      <w:r>
        <w:rPr>
          <w:spacing w:val="-57"/>
        </w:rPr>
        <w:t xml:space="preserve"> </w:t>
      </w:r>
      <w:r>
        <w:t>продуктивные виды</w:t>
      </w:r>
      <w:r>
        <w:rPr>
          <w:spacing w:val="2"/>
        </w:rPr>
        <w:t xml:space="preserve"> </w:t>
      </w:r>
      <w:r>
        <w:t>речевой</w:t>
      </w:r>
      <w:r>
        <w:rPr>
          <w:spacing w:val="2"/>
        </w:rPr>
        <w:t xml:space="preserve"> </w:t>
      </w:r>
      <w:r>
        <w:t>деятельности</w:t>
      </w:r>
      <w:r>
        <w:rPr>
          <w:spacing w:val="-2"/>
        </w:rPr>
        <w:t xml:space="preserve"> </w:t>
      </w:r>
      <w:r>
        <w:t>в</w:t>
      </w:r>
      <w:r>
        <w:rPr>
          <w:spacing w:val="-2"/>
        </w:rPr>
        <w:t xml:space="preserve"> </w:t>
      </w:r>
      <w:r>
        <w:t>рамках</w:t>
      </w:r>
      <w:r>
        <w:rPr>
          <w:spacing w:val="-4"/>
        </w:rPr>
        <w:t xml:space="preserve"> </w:t>
      </w:r>
      <w:r>
        <w:t>тематического</w:t>
      </w:r>
      <w:r>
        <w:rPr>
          <w:spacing w:val="5"/>
        </w:rPr>
        <w:t xml:space="preserve"> </w:t>
      </w:r>
      <w:r>
        <w:t>содержания</w:t>
      </w:r>
      <w:r>
        <w:rPr>
          <w:spacing w:val="-4"/>
        </w:rPr>
        <w:t xml:space="preserve"> </w:t>
      </w:r>
      <w:r>
        <w:t>речи.</w:t>
      </w:r>
    </w:p>
    <w:p w:rsidR="00380890" w:rsidRDefault="00436D53">
      <w:pPr>
        <w:pStyle w:val="a3"/>
        <w:spacing w:before="6" w:line="237" w:lineRule="auto"/>
        <w:ind w:right="2967"/>
        <w:jc w:val="left"/>
      </w:pPr>
      <w:r>
        <w:t>Моя семья. Мои друзья. Семейные праздники: день рождения, Новый год.</w:t>
      </w:r>
      <w:r>
        <w:rPr>
          <w:spacing w:val="-57"/>
        </w:rPr>
        <w:t xml:space="preserve"> </w:t>
      </w:r>
      <w:r>
        <w:t>Внешность</w:t>
      </w:r>
      <w:r>
        <w:rPr>
          <w:spacing w:val="1"/>
        </w:rPr>
        <w:t xml:space="preserve"> </w:t>
      </w:r>
      <w:r>
        <w:t>и</w:t>
      </w:r>
      <w:r>
        <w:rPr>
          <w:spacing w:val="-3"/>
        </w:rPr>
        <w:t xml:space="preserve"> </w:t>
      </w:r>
      <w:r>
        <w:t>характер человека (литературного</w:t>
      </w:r>
      <w:r>
        <w:rPr>
          <w:spacing w:val="1"/>
        </w:rPr>
        <w:t xml:space="preserve"> </w:t>
      </w:r>
      <w:r>
        <w:t>персонажа).</w:t>
      </w:r>
    </w:p>
    <w:p w:rsidR="00380890" w:rsidRDefault="00436D53">
      <w:pPr>
        <w:pStyle w:val="a3"/>
        <w:spacing w:before="6" w:line="237" w:lineRule="auto"/>
        <w:ind w:right="2992"/>
        <w:jc w:val="left"/>
      </w:pPr>
      <w:r>
        <w:t>Досуг и увлечения (хобби) современного подростка (чтение, кино, спорт).</w:t>
      </w:r>
      <w:r>
        <w:rPr>
          <w:spacing w:val="-57"/>
        </w:rPr>
        <w:t xml:space="preserve"> </w:t>
      </w:r>
      <w:r>
        <w:t>Здоровый</w:t>
      </w:r>
      <w:r>
        <w:rPr>
          <w:spacing w:val="-4"/>
        </w:rPr>
        <w:t xml:space="preserve"> </w:t>
      </w:r>
      <w:r>
        <w:t>образ</w:t>
      </w:r>
      <w:r>
        <w:rPr>
          <w:spacing w:val="-3"/>
        </w:rPr>
        <w:t xml:space="preserve"> </w:t>
      </w:r>
      <w:r>
        <w:t>жизни:</w:t>
      </w:r>
      <w:r>
        <w:rPr>
          <w:spacing w:val="1"/>
        </w:rPr>
        <w:t xml:space="preserve"> </w:t>
      </w:r>
      <w:r>
        <w:t>режим</w:t>
      </w:r>
      <w:r>
        <w:rPr>
          <w:spacing w:val="-3"/>
        </w:rPr>
        <w:t xml:space="preserve"> </w:t>
      </w:r>
      <w:r>
        <w:t>труда и</w:t>
      </w:r>
      <w:r>
        <w:rPr>
          <w:spacing w:val="2"/>
        </w:rPr>
        <w:t xml:space="preserve"> </w:t>
      </w:r>
      <w:r>
        <w:t>отдыха,</w:t>
      </w:r>
      <w:r>
        <w:rPr>
          <w:spacing w:val="2"/>
        </w:rPr>
        <w:t xml:space="preserve"> </w:t>
      </w:r>
      <w:r>
        <w:t>здоровое</w:t>
      </w:r>
      <w:r>
        <w:rPr>
          <w:spacing w:val="-5"/>
        </w:rPr>
        <w:t xml:space="preserve"> </w:t>
      </w:r>
      <w:r>
        <w:t>питание.</w:t>
      </w:r>
    </w:p>
    <w:p w:rsidR="00380890" w:rsidRDefault="00436D53">
      <w:pPr>
        <w:pStyle w:val="a3"/>
        <w:spacing w:before="3" w:line="275" w:lineRule="exact"/>
        <w:jc w:val="left"/>
      </w:pPr>
      <w:r>
        <w:t>Покупки:</w:t>
      </w:r>
      <w:r>
        <w:rPr>
          <w:spacing w:val="-4"/>
        </w:rPr>
        <w:t xml:space="preserve"> </w:t>
      </w:r>
      <w:r>
        <w:t>одежда,</w:t>
      </w:r>
      <w:r>
        <w:rPr>
          <w:spacing w:val="-5"/>
        </w:rPr>
        <w:t xml:space="preserve"> </w:t>
      </w:r>
      <w:r>
        <w:t>обувь</w:t>
      </w:r>
      <w:r>
        <w:rPr>
          <w:spacing w:val="-4"/>
        </w:rPr>
        <w:t xml:space="preserve"> </w:t>
      </w:r>
      <w:r>
        <w:t>и</w:t>
      </w:r>
      <w:r>
        <w:rPr>
          <w:spacing w:val="-2"/>
        </w:rPr>
        <w:t xml:space="preserve"> </w:t>
      </w:r>
      <w:r>
        <w:t>продукты</w:t>
      </w:r>
      <w:r>
        <w:rPr>
          <w:spacing w:val="-1"/>
        </w:rPr>
        <w:t xml:space="preserve"> </w:t>
      </w:r>
      <w:r>
        <w:t>питания.</w:t>
      </w:r>
    </w:p>
    <w:p w:rsidR="00380890" w:rsidRDefault="00436D53">
      <w:pPr>
        <w:pStyle w:val="a3"/>
        <w:tabs>
          <w:tab w:val="left" w:pos="1364"/>
          <w:tab w:val="left" w:pos="2793"/>
          <w:tab w:val="left" w:pos="3915"/>
          <w:tab w:val="left" w:pos="5344"/>
          <w:tab w:val="left" w:pos="6495"/>
          <w:tab w:val="left" w:pos="8025"/>
          <w:tab w:val="left" w:pos="9526"/>
        </w:tabs>
        <w:spacing w:line="242" w:lineRule="auto"/>
        <w:ind w:right="170"/>
        <w:jc w:val="left"/>
      </w:pPr>
      <w:r>
        <w:t>Школа,</w:t>
      </w:r>
      <w:r>
        <w:tab/>
        <w:t>школьная</w:t>
      </w:r>
      <w:r>
        <w:tab/>
        <w:t>жизнь,</w:t>
      </w:r>
      <w:r>
        <w:tab/>
        <w:t>школьная</w:t>
      </w:r>
      <w:r>
        <w:tab/>
        <w:t>форма,</w:t>
      </w:r>
      <w:r>
        <w:tab/>
        <w:t>изучаемые</w:t>
      </w:r>
      <w:r>
        <w:tab/>
        <w:t>предметы.</w:t>
      </w:r>
      <w:r>
        <w:tab/>
      </w:r>
      <w:r>
        <w:rPr>
          <w:spacing w:val="-1"/>
        </w:rPr>
        <w:t>Переписка</w:t>
      </w:r>
      <w:r>
        <w:rPr>
          <w:spacing w:val="-57"/>
        </w:rPr>
        <w:t xml:space="preserve"> </w:t>
      </w:r>
      <w:r>
        <w:t>с зарубежными</w:t>
      </w:r>
      <w:r>
        <w:rPr>
          <w:spacing w:val="3"/>
        </w:rPr>
        <w:t xml:space="preserve"> </w:t>
      </w:r>
      <w:r>
        <w:t>сверстниками.</w:t>
      </w:r>
    </w:p>
    <w:p w:rsidR="00380890" w:rsidRDefault="00436D53">
      <w:pPr>
        <w:pStyle w:val="a3"/>
        <w:ind w:right="5060"/>
        <w:jc w:val="left"/>
      </w:pPr>
      <w:r>
        <w:t>Каникулы в различное</w:t>
      </w:r>
      <w:r>
        <w:rPr>
          <w:spacing w:val="-8"/>
        </w:rPr>
        <w:t xml:space="preserve"> </w:t>
      </w:r>
      <w:r>
        <w:t>время</w:t>
      </w:r>
      <w:r>
        <w:rPr>
          <w:spacing w:val="-6"/>
        </w:rPr>
        <w:t xml:space="preserve"> </w:t>
      </w:r>
      <w:r>
        <w:t>года.</w:t>
      </w:r>
      <w:r>
        <w:rPr>
          <w:spacing w:val="1"/>
        </w:rPr>
        <w:t xml:space="preserve"> </w:t>
      </w:r>
      <w:r>
        <w:t>Виды</w:t>
      </w:r>
      <w:r>
        <w:rPr>
          <w:spacing w:val="-9"/>
        </w:rPr>
        <w:t xml:space="preserve"> </w:t>
      </w:r>
      <w:r>
        <w:t>отдыха.</w:t>
      </w:r>
      <w:r>
        <w:rPr>
          <w:spacing w:val="-57"/>
        </w:rPr>
        <w:t xml:space="preserve"> </w:t>
      </w:r>
      <w:r>
        <w:t>Природа: дикие и домашние животные. Погода.</w:t>
      </w:r>
      <w:r>
        <w:rPr>
          <w:spacing w:val="1"/>
        </w:rPr>
        <w:t xml:space="preserve"> </w:t>
      </w:r>
      <w:r>
        <w:t>Родной</w:t>
      </w:r>
      <w:r>
        <w:rPr>
          <w:spacing w:val="-3"/>
        </w:rPr>
        <w:t xml:space="preserve"> </w:t>
      </w:r>
      <w:r>
        <w:t>город</w:t>
      </w:r>
      <w:r>
        <w:rPr>
          <w:spacing w:val="-5"/>
        </w:rPr>
        <w:t xml:space="preserve"> </w:t>
      </w:r>
      <w:r>
        <w:t>(село).</w:t>
      </w:r>
      <w:r>
        <w:rPr>
          <w:spacing w:val="-1"/>
        </w:rPr>
        <w:t xml:space="preserve"> </w:t>
      </w:r>
      <w:r>
        <w:t>Транспорт.</w:t>
      </w:r>
    </w:p>
    <w:p w:rsidR="00380890" w:rsidRDefault="00436D53">
      <w:pPr>
        <w:pStyle w:val="a3"/>
        <w:spacing w:line="237" w:lineRule="auto"/>
        <w:jc w:val="left"/>
      </w:pPr>
      <w:r>
        <w:t>Родная</w:t>
      </w:r>
      <w:r>
        <w:rPr>
          <w:spacing w:val="31"/>
        </w:rPr>
        <w:t xml:space="preserve"> </w:t>
      </w:r>
      <w:r>
        <w:t>страна</w:t>
      </w:r>
      <w:r>
        <w:rPr>
          <w:spacing w:val="34"/>
        </w:rPr>
        <w:t xml:space="preserve"> </w:t>
      </w:r>
      <w:r>
        <w:t>и</w:t>
      </w:r>
      <w:r>
        <w:rPr>
          <w:spacing w:val="32"/>
        </w:rPr>
        <w:t xml:space="preserve"> </w:t>
      </w:r>
      <w:r>
        <w:t>страна</w:t>
      </w:r>
      <w:r>
        <w:rPr>
          <w:spacing w:val="30"/>
        </w:rPr>
        <w:t xml:space="preserve"> </w:t>
      </w:r>
      <w:r>
        <w:t>(страны)</w:t>
      </w:r>
      <w:r>
        <w:rPr>
          <w:spacing w:val="32"/>
        </w:rPr>
        <w:t xml:space="preserve"> </w:t>
      </w:r>
      <w:r>
        <w:t>изучаемого</w:t>
      </w:r>
      <w:r>
        <w:rPr>
          <w:spacing w:val="35"/>
        </w:rPr>
        <w:t xml:space="preserve"> </w:t>
      </w:r>
      <w:r>
        <w:t>языка.</w:t>
      </w:r>
      <w:r>
        <w:rPr>
          <w:spacing w:val="32"/>
        </w:rPr>
        <w:t xml:space="preserve"> </w:t>
      </w:r>
      <w:r>
        <w:t>Их</w:t>
      </w:r>
      <w:r>
        <w:rPr>
          <w:spacing w:val="30"/>
        </w:rPr>
        <w:t xml:space="preserve"> </w:t>
      </w:r>
      <w:r>
        <w:t>географическое</w:t>
      </w:r>
      <w:r>
        <w:rPr>
          <w:spacing w:val="34"/>
        </w:rPr>
        <w:t xml:space="preserve"> </w:t>
      </w:r>
      <w:r>
        <w:t>положение,</w:t>
      </w:r>
      <w:r>
        <w:rPr>
          <w:spacing w:val="32"/>
        </w:rPr>
        <w:t xml:space="preserve"> </w:t>
      </w:r>
      <w:r>
        <w:t>столицы,</w:t>
      </w:r>
      <w:r>
        <w:rPr>
          <w:spacing w:val="-57"/>
        </w:rPr>
        <w:t xml:space="preserve"> </w:t>
      </w:r>
      <w:r>
        <w:t>достопримечательности,</w:t>
      </w:r>
      <w:r>
        <w:rPr>
          <w:spacing w:val="-5"/>
        </w:rPr>
        <w:t xml:space="preserve"> </w:t>
      </w:r>
      <w:r>
        <w:t>культурные</w:t>
      </w:r>
      <w:r>
        <w:rPr>
          <w:spacing w:val="-2"/>
        </w:rPr>
        <w:t xml:space="preserve"> </w:t>
      </w:r>
      <w:r>
        <w:t>особенности</w:t>
      </w:r>
      <w:r>
        <w:rPr>
          <w:spacing w:val="-1"/>
        </w:rPr>
        <w:t xml:space="preserve"> </w:t>
      </w:r>
      <w:r>
        <w:t>(национальные</w:t>
      </w:r>
      <w:r>
        <w:rPr>
          <w:spacing w:val="-2"/>
        </w:rPr>
        <w:t xml:space="preserve"> </w:t>
      </w:r>
      <w:r>
        <w:t>праздники,</w:t>
      </w:r>
      <w:r>
        <w:rPr>
          <w:spacing w:val="-4"/>
        </w:rPr>
        <w:t xml:space="preserve"> </w:t>
      </w:r>
      <w:r>
        <w:t>традиции,</w:t>
      </w:r>
      <w:r>
        <w:rPr>
          <w:spacing w:val="-8"/>
        </w:rPr>
        <w:t xml:space="preserve"> </w:t>
      </w:r>
      <w:r>
        <w:t>обычаи).</w:t>
      </w:r>
    </w:p>
    <w:p w:rsidR="00380890" w:rsidRDefault="00436D53">
      <w:pPr>
        <w:pStyle w:val="a3"/>
        <w:spacing w:before="5" w:line="237" w:lineRule="auto"/>
        <w:ind w:right="1554"/>
        <w:jc w:val="left"/>
      </w:pPr>
      <w:r>
        <w:t>Выдающиеся люди родной страны и страны (стран) изучаемого языка: писатели, поэты.</w:t>
      </w:r>
      <w:r>
        <w:rPr>
          <w:spacing w:val="-57"/>
        </w:rPr>
        <w:t xml:space="preserve"> </w:t>
      </w:r>
      <w:r>
        <w:t>Говорение.</w:t>
      </w:r>
    </w:p>
    <w:p w:rsidR="00380890" w:rsidRDefault="00436D53">
      <w:pPr>
        <w:pStyle w:val="a3"/>
        <w:spacing w:before="5" w:line="237" w:lineRule="auto"/>
        <w:jc w:val="left"/>
      </w:pPr>
      <w:r>
        <w:t>Развитие коммуникативных</w:t>
      </w:r>
      <w:r>
        <w:rPr>
          <w:spacing w:val="1"/>
        </w:rPr>
        <w:t xml:space="preserve"> </w:t>
      </w:r>
      <w:r>
        <w:t>умений</w:t>
      </w:r>
      <w:r>
        <w:rPr>
          <w:spacing w:val="7"/>
        </w:rPr>
        <w:t xml:space="preserve"> </w:t>
      </w:r>
      <w:r>
        <w:t>диалогической</w:t>
      </w:r>
      <w:r>
        <w:rPr>
          <w:spacing w:val="3"/>
        </w:rPr>
        <w:t xml:space="preserve"> </w:t>
      </w:r>
      <w:r>
        <w:t>речи</w:t>
      </w:r>
      <w:r>
        <w:rPr>
          <w:spacing w:val="2"/>
        </w:rPr>
        <w:t xml:space="preserve"> </w:t>
      </w:r>
      <w:r>
        <w:t>на</w:t>
      </w:r>
      <w:r>
        <w:rPr>
          <w:spacing w:val="4"/>
        </w:rPr>
        <w:t xml:space="preserve"> </w:t>
      </w:r>
      <w:r>
        <w:t>базе</w:t>
      </w:r>
      <w:r>
        <w:rPr>
          <w:spacing w:val="1"/>
        </w:rPr>
        <w:t xml:space="preserve"> </w:t>
      </w:r>
      <w:r>
        <w:t>умений,</w:t>
      </w:r>
      <w:r>
        <w:rPr>
          <w:spacing w:val="8"/>
        </w:rPr>
        <w:t xml:space="preserve"> </w:t>
      </w:r>
      <w:r>
        <w:t>сформированных на</w:t>
      </w:r>
      <w:r>
        <w:rPr>
          <w:spacing w:val="1"/>
        </w:rPr>
        <w:t xml:space="preserve"> </w:t>
      </w:r>
      <w:r>
        <w:t>уровне</w:t>
      </w:r>
      <w:r>
        <w:rPr>
          <w:spacing w:val="-57"/>
        </w:rPr>
        <w:t xml:space="preserve"> </w:t>
      </w:r>
      <w:r>
        <w:t>начального</w:t>
      </w:r>
      <w:r>
        <w:rPr>
          <w:spacing w:val="1"/>
        </w:rPr>
        <w:t xml:space="preserve"> </w:t>
      </w:r>
      <w:r>
        <w:t>общего</w:t>
      </w:r>
      <w:r>
        <w:rPr>
          <w:spacing w:val="2"/>
        </w:rPr>
        <w:t xml:space="preserve"> </w:t>
      </w:r>
      <w:r>
        <w:t>образования:</w:t>
      </w:r>
    </w:p>
    <w:p w:rsidR="00380890" w:rsidRDefault="00436D53">
      <w:pPr>
        <w:pStyle w:val="a3"/>
        <w:tabs>
          <w:tab w:val="left" w:pos="5099"/>
          <w:tab w:val="left" w:pos="9357"/>
        </w:tabs>
        <w:spacing w:before="3"/>
        <w:ind w:right="152"/>
      </w:pPr>
      <w:r>
        <w:t>диалог этикетного характера: начинать, поддерживать и заканчивать разговор (в том числе разговор</w:t>
      </w:r>
      <w:r>
        <w:rPr>
          <w:spacing w:val="1"/>
        </w:rPr>
        <w:t xml:space="preserve"> </w:t>
      </w:r>
      <w:r>
        <w:t>по</w:t>
      </w:r>
      <w:r>
        <w:rPr>
          <w:spacing w:val="1"/>
        </w:rPr>
        <w:t xml:space="preserve"> </w:t>
      </w:r>
      <w:r>
        <w:t>телефону),</w:t>
      </w:r>
      <w:r>
        <w:rPr>
          <w:spacing w:val="1"/>
        </w:rPr>
        <w:t xml:space="preserve"> </w:t>
      </w:r>
      <w:r>
        <w:t>поздравлять</w:t>
      </w:r>
      <w:r>
        <w:rPr>
          <w:spacing w:val="1"/>
        </w:rPr>
        <w:t xml:space="preserve"> </w:t>
      </w:r>
      <w:r>
        <w:t>с</w:t>
      </w:r>
      <w:r>
        <w:rPr>
          <w:spacing w:val="1"/>
        </w:rPr>
        <w:t xml:space="preserve"> </w:t>
      </w:r>
      <w:r>
        <w:t>праздником</w:t>
      </w:r>
      <w:r>
        <w:rPr>
          <w:spacing w:val="1"/>
        </w:rPr>
        <w:t xml:space="preserve"> </w:t>
      </w:r>
      <w:r>
        <w:t>и</w:t>
      </w:r>
      <w:r>
        <w:rPr>
          <w:spacing w:val="1"/>
        </w:rPr>
        <w:t xml:space="preserve"> </w:t>
      </w:r>
      <w:r>
        <w:t>вежливо</w:t>
      </w:r>
      <w:r>
        <w:rPr>
          <w:spacing w:val="1"/>
        </w:rPr>
        <w:t xml:space="preserve"> </w:t>
      </w:r>
      <w:r>
        <w:t>реагировать</w:t>
      </w:r>
      <w:r>
        <w:rPr>
          <w:spacing w:val="1"/>
        </w:rPr>
        <w:t xml:space="preserve"> </w:t>
      </w:r>
      <w:r>
        <w:t>на</w:t>
      </w:r>
      <w:r>
        <w:rPr>
          <w:spacing w:val="1"/>
        </w:rPr>
        <w:t xml:space="preserve"> </w:t>
      </w:r>
      <w:r>
        <w:t>поздравление,</w:t>
      </w:r>
      <w:r>
        <w:rPr>
          <w:spacing w:val="1"/>
        </w:rPr>
        <w:t xml:space="preserve"> </w:t>
      </w:r>
      <w:r>
        <w:t>выражать</w:t>
      </w:r>
      <w:r>
        <w:rPr>
          <w:spacing w:val="1"/>
        </w:rPr>
        <w:t xml:space="preserve"> </w:t>
      </w:r>
      <w:r>
        <w:t>благодарность,</w:t>
      </w:r>
      <w:r>
        <w:tab/>
        <w:t>вежливо</w:t>
      </w:r>
      <w:r>
        <w:tab/>
      </w:r>
      <w:r>
        <w:rPr>
          <w:spacing w:val="-1"/>
        </w:rPr>
        <w:t>соглашаться</w:t>
      </w:r>
      <w:r>
        <w:rPr>
          <w:spacing w:val="-58"/>
        </w:rPr>
        <w:t xml:space="preserve"> </w:t>
      </w:r>
      <w:r>
        <w:t>на предложение</w:t>
      </w:r>
      <w:r>
        <w:rPr>
          <w:spacing w:val="-4"/>
        </w:rPr>
        <w:t xml:space="preserve"> </w:t>
      </w:r>
      <w:r>
        <w:t>и</w:t>
      </w:r>
      <w:r>
        <w:rPr>
          <w:spacing w:val="-2"/>
        </w:rPr>
        <w:t xml:space="preserve"> </w:t>
      </w:r>
      <w:r>
        <w:t>отказываться</w:t>
      </w:r>
      <w:r>
        <w:rPr>
          <w:spacing w:val="-3"/>
        </w:rPr>
        <w:t xml:space="preserve"> </w:t>
      </w:r>
      <w:r>
        <w:t>от</w:t>
      </w:r>
      <w:r>
        <w:rPr>
          <w:spacing w:val="-3"/>
        </w:rPr>
        <w:t xml:space="preserve"> </w:t>
      </w:r>
      <w:r>
        <w:t>предложения</w:t>
      </w:r>
      <w:r>
        <w:rPr>
          <w:spacing w:val="2"/>
        </w:rPr>
        <w:t xml:space="preserve"> </w:t>
      </w:r>
      <w:r>
        <w:t>собеседника;</w:t>
      </w:r>
    </w:p>
    <w:p w:rsidR="00380890" w:rsidRDefault="00436D53">
      <w:pPr>
        <w:pStyle w:val="a3"/>
        <w:tabs>
          <w:tab w:val="left" w:pos="2132"/>
          <w:tab w:val="left" w:pos="3275"/>
          <w:tab w:val="left" w:pos="3317"/>
          <w:tab w:val="left" w:pos="4876"/>
          <w:tab w:val="left" w:pos="6150"/>
          <w:tab w:val="left" w:pos="6497"/>
          <w:tab w:val="left" w:pos="7494"/>
          <w:tab w:val="left" w:pos="7935"/>
          <w:tab w:val="left" w:pos="9019"/>
          <w:tab w:val="left" w:pos="9352"/>
          <w:tab w:val="left" w:pos="9954"/>
        </w:tabs>
        <w:spacing w:before="1"/>
        <w:ind w:right="161"/>
        <w:jc w:val="left"/>
      </w:pPr>
      <w:r>
        <w:t>диалог-побуждение</w:t>
      </w:r>
      <w:r>
        <w:rPr>
          <w:spacing w:val="5"/>
        </w:rPr>
        <w:t xml:space="preserve"> </w:t>
      </w:r>
      <w:r>
        <w:t>к</w:t>
      </w:r>
      <w:r>
        <w:rPr>
          <w:spacing w:val="4"/>
        </w:rPr>
        <w:t xml:space="preserve"> </w:t>
      </w:r>
      <w:r>
        <w:t>действию:</w:t>
      </w:r>
      <w:r>
        <w:rPr>
          <w:spacing w:val="2"/>
        </w:rPr>
        <w:t xml:space="preserve"> </w:t>
      </w:r>
      <w:r>
        <w:t>обращаться</w:t>
      </w:r>
      <w:r>
        <w:rPr>
          <w:spacing w:val="1"/>
        </w:rPr>
        <w:t xml:space="preserve"> </w:t>
      </w:r>
      <w:r>
        <w:t>с</w:t>
      </w:r>
      <w:r>
        <w:rPr>
          <w:spacing w:val="5"/>
        </w:rPr>
        <w:t xml:space="preserve"> </w:t>
      </w:r>
      <w:r>
        <w:t>просьбой,</w:t>
      </w:r>
      <w:r>
        <w:rPr>
          <w:spacing w:val="3"/>
        </w:rPr>
        <w:t xml:space="preserve"> </w:t>
      </w:r>
      <w:r>
        <w:t>вежливо</w:t>
      </w:r>
      <w:r>
        <w:rPr>
          <w:spacing w:val="9"/>
        </w:rPr>
        <w:t xml:space="preserve"> </w:t>
      </w:r>
      <w:r>
        <w:t>соглашаться</w:t>
      </w:r>
      <w:r>
        <w:rPr>
          <w:spacing w:val="1"/>
        </w:rPr>
        <w:t xml:space="preserve"> </w:t>
      </w:r>
      <w:r>
        <w:t>(не</w:t>
      </w:r>
      <w:r>
        <w:rPr>
          <w:spacing w:val="5"/>
        </w:rPr>
        <w:t xml:space="preserve"> </w:t>
      </w:r>
      <w:r>
        <w:t>соглашаться)</w:t>
      </w:r>
      <w:r>
        <w:rPr>
          <w:spacing w:val="-57"/>
        </w:rPr>
        <w:t xml:space="preserve"> </w:t>
      </w:r>
      <w:r>
        <w:t>выполнить</w:t>
      </w:r>
      <w:r>
        <w:tab/>
      </w:r>
      <w:r>
        <w:tab/>
        <w:t>просьбу,</w:t>
      </w:r>
      <w:r>
        <w:tab/>
      </w:r>
      <w:r>
        <w:tab/>
        <w:t>приглашать</w:t>
      </w:r>
      <w:r>
        <w:tab/>
      </w:r>
      <w:r>
        <w:tab/>
      </w:r>
      <w:r>
        <w:tab/>
      </w:r>
      <w:r>
        <w:tab/>
      </w:r>
      <w:r>
        <w:rPr>
          <w:spacing w:val="-1"/>
        </w:rPr>
        <w:t>собеседника</w:t>
      </w:r>
      <w:r>
        <w:rPr>
          <w:spacing w:val="-57"/>
        </w:rPr>
        <w:t xml:space="preserve"> </w:t>
      </w:r>
      <w:r>
        <w:t>к совместной деятельности, вежливо соглашаться (не соглашаться) на предложение собеседника;</w:t>
      </w:r>
      <w:r>
        <w:rPr>
          <w:spacing w:val="1"/>
        </w:rPr>
        <w:t xml:space="preserve"> </w:t>
      </w:r>
      <w:r>
        <w:t>диалог-расспрос:</w:t>
      </w:r>
      <w:r>
        <w:tab/>
        <w:t>сообщать</w:t>
      </w:r>
      <w:r>
        <w:tab/>
      </w:r>
      <w:r>
        <w:tab/>
        <w:t>фактическую</w:t>
      </w:r>
      <w:r>
        <w:tab/>
        <w:t>информацию,</w:t>
      </w:r>
      <w:r>
        <w:tab/>
        <w:t>отвечая</w:t>
      </w:r>
      <w:r>
        <w:tab/>
        <w:t>на</w:t>
      </w:r>
      <w:r>
        <w:tab/>
        <w:t>вопросы</w:t>
      </w:r>
      <w:r>
        <w:tab/>
        <w:t>разных</w:t>
      </w:r>
      <w:r>
        <w:tab/>
        <w:t>видов;</w:t>
      </w:r>
      <w:r>
        <w:rPr>
          <w:spacing w:val="-57"/>
        </w:rPr>
        <w:t xml:space="preserve"> </w:t>
      </w:r>
      <w:r>
        <w:t>запрашивать</w:t>
      </w:r>
      <w:r>
        <w:rPr>
          <w:spacing w:val="-2"/>
        </w:rPr>
        <w:t xml:space="preserve"> </w:t>
      </w:r>
      <w:r>
        <w:t>интересующую информацию.</w:t>
      </w:r>
    </w:p>
    <w:p w:rsidR="00380890" w:rsidRDefault="00436D53">
      <w:pPr>
        <w:pStyle w:val="a3"/>
        <w:ind w:right="160"/>
      </w:pPr>
      <w:r>
        <w:t>Вышеперечисленные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общения в рамках тематического</w:t>
      </w:r>
      <w:r>
        <w:rPr>
          <w:spacing w:val="1"/>
        </w:rPr>
        <w:t xml:space="preserve"> </w:t>
      </w:r>
      <w:r>
        <w:t>содержания речи класса с опорой на речевые</w:t>
      </w:r>
      <w:r>
        <w:rPr>
          <w:spacing w:val="1"/>
        </w:rPr>
        <w:t xml:space="preserve"> </w:t>
      </w:r>
      <w:r>
        <w:t>ситуации, ключевые слова и (или) иллюстрации, фотографии с соблюдением норм речевого этикета,</w:t>
      </w:r>
      <w:r>
        <w:rPr>
          <w:spacing w:val="1"/>
        </w:rPr>
        <w:t xml:space="preserve"> </w:t>
      </w:r>
      <w:r>
        <w:t>принятых</w:t>
      </w:r>
      <w:r>
        <w:rPr>
          <w:spacing w:val="-4"/>
        </w:rPr>
        <w:t xml:space="preserve"> </w:t>
      </w:r>
      <w:r>
        <w:t>в</w:t>
      </w:r>
      <w:r>
        <w:rPr>
          <w:spacing w:val="-1"/>
        </w:rPr>
        <w:t xml:space="preserve"> </w:t>
      </w:r>
      <w:r>
        <w:t>стране</w:t>
      </w:r>
      <w:r>
        <w:rPr>
          <w:spacing w:val="1"/>
        </w:rPr>
        <w:t xml:space="preserve"> </w:t>
      </w:r>
      <w:r>
        <w:t>(странах)</w:t>
      </w:r>
      <w:r>
        <w:rPr>
          <w:spacing w:val="3"/>
        </w:rPr>
        <w:t xml:space="preserve"> </w:t>
      </w:r>
      <w:r>
        <w:t>изучаемого</w:t>
      </w:r>
      <w:r>
        <w:rPr>
          <w:spacing w:val="5"/>
        </w:rPr>
        <w:t xml:space="preserve"> </w:t>
      </w:r>
      <w:r>
        <w:t>языка.</w:t>
      </w:r>
    </w:p>
    <w:p w:rsidR="00380890" w:rsidRDefault="00436D53">
      <w:pPr>
        <w:pStyle w:val="a3"/>
      </w:pPr>
      <w:r>
        <w:t>Объём</w:t>
      </w:r>
      <w:r>
        <w:rPr>
          <w:spacing w:val="-1"/>
        </w:rPr>
        <w:t xml:space="preserve"> </w:t>
      </w:r>
      <w:r>
        <w:t>диалога</w:t>
      </w:r>
      <w:r>
        <w:rPr>
          <w:spacing w:val="-6"/>
        </w:rPr>
        <w:t xml:space="preserve"> </w:t>
      </w:r>
      <w:r>
        <w:t>–</w:t>
      </w:r>
      <w:r>
        <w:rPr>
          <w:spacing w:val="-1"/>
        </w:rPr>
        <w:t xml:space="preserve"> </w:t>
      </w:r>
      <w:r>
        <w:t>до</w:t>
      </w:r>
      <w:r>
        <w:rPr>
          <w:spacing w:val="2"/>
        </w:rPr>
        <w:t xml:space="preserve"> </w:t>
      </w:r>
      <w:r>
        <w:t>5</w:t>
      </w:r>
      <w:r>
        <w:rPr>
          <w:spacing w:val="-6"/>
        </w:rPr>
        <w:t xml:space="preserve"> </w:t>
      </w:r>
      <w:r>
        <w:t>реплик</w:t>
      </w:r>
      <w:r>
        <w:rPr>
          <w:spacing w:val="-4"/>
        </w:rPr>
        <w:t xml:space="preserve"> </w:t>
      </w:r>
      <w:r>
        <w:t>со</w:t>
      </w:r>
      <w:r>
        <w:rPr>
          <w:spacing w:val="-2"/>
        </w:rPr>
        <w:t xml:space="preserve"> </w:t>
      </w:r>
      <w:r>
        <w:t>стороны</w:t>
      </w:r>
      <w:r>
        <w:rPr>
          <w:spacing w:val="-4"/>
        </w:rPr>
        <w:t xml:space="preserve"> </w:t>
      </w:r>
      <w:r>
        <w:t>каждого</w:t>
      </w:r>
      <w:r>
        <w:rPr>
          <w:spacing w:val="-2"/>
        </w:rPr>
        <w:t xml:space="preserve"> </w:t>
      </w:r>
      <w:r>
        <w:t>собеседника.</w:t>
      </w:r>
    </w:p>
    <w:p w:rsidR="00380890" w:rsidRDefault="00436D53">
      <w:pPr>
        <w:pStyle w:val="a3"/>
        <w:spacing w:before="1"/>
        <w:ind w:right="163"/>
      </w:pPr>
      <w:r>
        <w:t>Развитие</w:t>
      </w:r>
      <w:r>
        <w:rPr>
          <w:spacing w:val="1"/>
        </w:rPr>
        <w:t xml:space="preserve"> </w:t>
      </w:r>
      <w:r>
        <w:t>коммуникативных</w:t>
      </w:r>
      <w:r>
        <w:rPr>
          <w:spacing w:val="1"/>
        </w:rPr>
        <w:t xml:space="preserve"> </w:t>
      </w:r>
      <w:r>
        <w:t>умений</w:t>
      </w:r>
      <w:r>
        <w:rPr>
          <w:spacing w:val="1"/>
        </w:rPr>
        <w:t xml:space="preserve"> </w:t>
      </w:r>
      <w:r>
        <w:t>монологической</w:t>
      </w:r>
      <w:r>
        <w:rPr>
          <w:spacing w:val="1"/>
        </w:rPr>
        <w:t xml:space="preserve"> </w:t>
      </w:r>
      <w:r>
        <w:t>речи</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w:t>
      </w:r>
      <w:r>
        <w:rPr>
          <w:spacing w:val="1"/>
        </w:rPr>
        <w:t xml:space="preserve"> </w:t>
      </w:r>
      <w:r>
        <w:t>на</w:t>
      </w:r>
      <w:r>
        <w:rPr>
          <w:spacing w:val="1"/>
        </w:rPr>
        <w:t xml:space="preserve"> </w:t>
      </w:r>
      <w:r>
        <w:t>уровне начального</w:t>
      </w:r>
      <w:r>
        <w:rPr>
          <w:spacing w:val="2"/>
        </w:rPr>
        <w:t xml:space="preserve"> </w:t>
      </w:r>
      <w:r>
        <w:t>общего</w:t>
      </w:r>
      <w:r>
        <w:rPr>
          <w:spacing w:val="2"/>
        </w:rPr>
        <w:t xml:space="preserve"> </w:t>
      </w:r>
      <w:r>
        <w:t>образования:</w:t>
      </w:r>
    </w:p>
    <w:p w:rsidR="00380890" w:rsidRDefault="00436D53">
      <w:pPr>
        <w:pStyle w:val="a3"/>
        <w:tabs>
          <w:tab w:val="left" w:pos="1373"/>
          <w:tab w:val="left" w:pos="2400"/>
          <w:tab w:val="left" w:pos="3531"/>
          <w:tab w:val="left" w:pos="5511"/>
          <w:tab w:val="left" w:pos="7276"/>
          <w:tab w:val="left" w:pos="7674"/>
          <w:tab w:val="left" w:pos="9626"/>
        </w:tabs>
        <w:spacing w:before="2" w:line="237" w:lineRule="auto"/>
        <w:ind w:right="153"/>
        <w:jc w:val="left"/>
      </w:pPr>
      <w:r>
        <w:t>создание</w:t>
      </w:r>
      <w:r>
        <w:tab/>
        <w:t>устных</w:t>
      </w:r>
      <w:r>
        <w:tab/>
        <w:t>связных</w:t>
      </w:r>
      <w:r>
        <w:tab/>
        <w:t>монологических</w:t>
      </w:r>
      <w:r>
        <w:tab/>
        <w:t>высказываний</w:t>
      </w:r>
      <w:r>
        <w:tab/>
        <w:t>с</w:t>
      </w:r>
      <w:r>
        <w:tab/>
        <w:t>использованием</w:t>
      </w:r>
      <w:r>
        <w:tab/>
        <w:t>основных</w:t>
      </w:r>
      <w:r>
        <w:rPr>
          <w:spacing w:val="-57"/>
        </w:rPr>
        <w:t xml:space="preserve"> </w:t>
      </w:r>
      <w:r>
        <w:t>коммуникативных</w:t>
      </w:r>
      <w:r>
        <w:rPr>
          <w:spacing w:val="-4"/>
        </w:rPr>
        <w:t xml:space="preserve"> </w:t>
      </w:r>
      <w:r>
        <w:t>типов</w:t>
      </w:r>
      <w:r>
        <w:rPr>
          <w:spacing w:val="-1"/>
        </w:rPr>
        <w:t xml:space="preserve"> </w:t>
      </w:r>
      <w:r>
        <w:t>речи:</w:t>
      </w:r>
    </w:p>
    <w:p w:rsidR="00380890" w:rsidRDefault="00436D53">
      <w:pPr>
        <w:pStyle w:val="a3"/>
        <w:tabs>
          <w:tab w:val="left" w:pos="2180"/>
          <w:tab w:val="left" w:pos="4334"/>
          <w:tab w:val="left" w:pos="6522"/>
          <w:tab w:val="left" w:pos="7713"/>
          <w:tab w:val="left" w:pos="9580"/>
        </w:tabs>
        <w:spacing w:before="4"/>
        <w:ind w:right="158"/>
        <w:jc w:val="left"/>
      </w:pPr>
      <w:r>
        <w:t>описание</w:t>
      </w:r>
      <w:r>
        <w:tab/>
        <w:t>(предмета,</w:t>
      </w:r>
      <w:r>
        <w:tab/>
        <w:t>внешности</w:t>
      </w:r>
      <w:r>
        <w:tab/>
        <w:t>и</w:t>
      </w:r>
      <w:r>
        <w:tab/>
        <w:t>одежды</w:t>
      </w:r>
      <w:r>
        <w:tab/>
      </w:r>
      <w:r>
        <w:rPr>
          <w:spacing w:val="-1"/>
        </w:rPr>
        <w:t>человека),</w:t>
      </w:r>
      <w:r>
        <w:rPr>
          <w:spacing w:val="-57"/>
        </w:rPr>
        <w:t xml:space="preserve"> </w:t>
      </w:r>
      <w:r>
        <w:t>в том числе характеристика (черты характера реального человека или литературного персонажа);</w:t>
      </w:r>
      <w:r>
        <w:rPr>
          <w:spacing w:val="1"/>
        </w:rPr>
        <w:t xml:space="preserve"> </w:t>
      </w:r>
      <w:r>
        <w:t>повествование (сообщение);</w:t>
      </w:r>
    </w:p>
    <w:p w:rsidR="00380890" w:rsidRDefault="00436D53">
      <w:pPr>
        <w:pStyle w:val="a3"/>
        <w:spacing w:line="242" w:lineRule="auto"/>
        <w:ind w:right="3627"/>
        <w:jc w:val="left"/>
      </w:pPr>
      <w:r>
        <w:t>изложение</w:t>
      </w:r>
      <w:r>
        <w:rPr>
          <w:spacing w:val="-10"/>
        </w:rPr>
        <w:t xml:space="preserve"> </w:t>
      </w:r>
      <w:r>
        <w:t>(пересказ)</w:t>
      </w:r>
      <w:r>
        <w:rPr>
          <w:spacing w:val="-6"/>
        </w:rPr>
        <w:t xml:space="preserve"> </w:t>
      </w:r>
      <w:r>
        <w:t>основного содержания</w:t>
      </w:r>
      <w:r>
        <w:rPr>
          <w:spacing w:val="-8"/>
        </w:rPr>
        <w:t xml:space="preserve"> </w:t>
      </w:r>
      <w:r>
        <w:t>прочитанного</w:t>
      </w:r>
      <w:r>
        <w:rPr>
          <w:spacing w:val="-4"/>
        </w:rPr>
        <w:t xml:space="preserve"> </w:t>
      </w:r>
      <w:r>
        <w:t>текста;</w:t>
      </w:r>
      <w:r>
        <w:rPr>
          <w:spacing w:val="-57"/>
        </w:rPr>
        <w:t xml:space="preserve"> </w:t>
      </w:r>
      <w:r>
        <w:t>краткое</w:t>
      </w:r>
      <w:r>
        <w:rPr>
          <w:spacing w:val="-2"/>
        </w:rPr>
        <w:t xml:space="preserve"> </w:t>
      </w:r>
      <w:r>
        <w:t>изложение</w:t>
      </w:r>
      <w:r>
        <w:rPr>
          <w:spacing w:val="-2"/>
        </w:rPr>
        <w:t xml:space="preserve"> </w:t>
      </w:r>
      <w:r>
        <w:t>результатов</w:t>
      </w:r>
      <w:r>
        <w:rPr>
          <w:spacing w:val="-4"/>
        </w:rPr>
        <w:t xml:space="preserve"> </w:t>
      </w:r>
      <w:r>
        <w:t>выполненной</w:t>
      </w:r>
      <w:r>
        <w:rPr>
          <w:spacing w:val="1"/>
        </w:rPr>
        <w:t xml:space="preserve"> </w:t>
      </w:r>
      <w:r>
        <w:t>проектной</w:t>
      </w:r>
      <w:r>
        <w:rPr>
          <w:spacing w:val="-5"/>
        </w:rPr>
        <w:t xml:space="preserve"> </w:t>
      </w:r>
      <w:r>
        <w:t>работы.</w:t>
      </w:r>
    </w:p>
    <w:p w:rsidR="00380890" w:rsidRDefault="00436D53">
      <w:pPr>
        <w:pStyle w:val="a3"/>
        <w:tabs>
          <w:tab w:val="left" w:pos="1734"/>
          <w:tab w:val="left" w:pos="2521"/>
          <w:tab w:val="left" w:pos="3913"/>
          <w:tab w:val="left" w:pos="6082"/>
          <w:tab w:val="left" w:pos="7968"/>
          <w:tab w:val="left" w:pos="9115"/>
          <w:tab w:val="left" w:pos="9888"/>
        </w:tabs>
        <w:ind w:right="149"/>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tab/>
        <w:t>в</w:t>
      </w:r>
      <w:r>
        <w:tab/>
        <w:t>рамках</w:t>
      </w:r>
      <w:r>
        <w:tab/>
        <w:t>тематического</w:t>
      </w:r>
      <w:r>
        <w:tab/>
        <w:t>содержания</w:t>
      </w:r>
      <w:r>
        <w:tab/>
        <w:t>речи</w:t>
      </w:r>
      <w:r>
        <w:tab/>
        <w:t>с</w:t>
      </w:r>
      <w:r>
        <w:tab/>
        <w:t>опорой</w:t>
      </w:r>
      <w:r>
        <w:rPr>
          <w:spacing w:val="-58"/>
        </w:rPr>
        <w:t xml:space="preserve"> </w:t>
      </w:r>
      <w:r>
        <w:t>на ключевые слова,</w:t>
      </w:r>
      <w:r>
        <w:rPr>
          <w:spacing w:val="-1"/>
        </w:rPr>
        <w:t xml:space="preserve"> </w:t>
      </w:r>
      <w:r>
        <w:t>вопросы,</w:t>
      </w:r>
      <w:r>
        <w:rPr>
          <w:spacing w:val="-1"/>
        </w:rPr>
        <w:t xml:space="preserve"> </w:t>
      </w:r>
      <w:r>
        <w:t>план</w:t>
      </w:r>
      <w:r>
        <w:rPr>
          <w:spacing w:val="-3"/>
        </w:rPr>
        <w:t xml:space="preserve"> </w:t>
      </w:r>
      <w:r>
        <w:t>и</w:t>
      </w:r>
      <w:r>
        <w:rPr>
          <w:spacing w:val="-2"/>
        </w:rPr>
        <w:t xml:space="preserve"> </w:t>
      </w:r>
      <w:r>
        <w:t>(или)</w:t>
      </w:r>
      <w:r>
        <w:rPr>
          <w:spacing w:val="2"/>
        </w:rPr>
        <w:t xml:space="preserve"> </w:t>
      </w:r>
      <w:r>
        <w:t>иллюстрации,</w:t>
      </w:r>
      <w:r>
        <w:rPr>
          <w:spacing w:val="3"/>
        </w:rPr>
        <w:t xml:space="preserve"> </w:t>
      </w:r>
      <w:r>
        <w:t>фотографии.</w:t>
      </w:r>
    </w:p>
    <w:p w:rsidR="00380890" w:rsidRDefault="00436D53">
      <w:pPr>
        <w:pStyle w:val="a3"/>
        <w:ind w:right="5392"/>
        <w:jc w:val="left"/>
      </w:pPr>
      <w:r>
        <w:t>Объём монологического высказывания – 5–6 фраз.</w:t>
      </w:r>
      <w:r>
        <w:rPr>
          <w:spacing w:val="-57"/>
        </w:rPr>
        <w:t xml:space="preserve"> </w:t>
      </w:r>
      <w:r>
        <w:t>Аудирование.</w:t>
      </w:r>
    </w:p>
    <w:p w:rsidR="00380890" w:rsidRDefault="00436D53">
      <w:pPr>
        <w:pStyle w:val="a3"/>
        <w:spacing w:line="237" w:lineRule="auto"/>
        <w:jc w:val="left"/>
      </w:pPr>
      <w:r>
        <w:t>Развитие</w:t>
      </w:r>
      <w:r>
        <w:rPr>
          <w:spacing w:val="27"/>
        </w:rPr>
        <w:t xml:space="preserve"> </w:t>
      </w:r>
      <w:r>
        <w:t>коммуникативных</w:t>
      </w:r>
      <w:r>
        <w:rPr>
          <w:spacing w:val="28"/>
        </w:rPr>
        <w:t xml:space="preserve"> </w:t>
      </w:r>
      <w:r>
        <w:t>умений</w:t>
      </w:r>
      <w:r>
        <w:rPr>
          <w:spacing w:val="29"/>
        </w:rPr>
        <w:t xml:space="preserve"> </w:t>
      </w:r>
      <w:r>
        <w:t>аудирования</w:t>
      </w:r>
      <w:r>
        <w:rPr>
          <w:spacing w:val="28"/>
        </w:rPr>
        <w:t xml:space="preserve"> </w:t>
      </w:r>
      <w:r>
        <w:t>на</w:t>
      </w:r>
      <w:r>
        <w:rPr>
          <w:spacing w:val="27"/>
        </w:rPr>
        <w:t xml:space="preserve"> </w:t>
      </w:r>
      <w:r>
        <w:t>базе</w:t>
      </w:r>
      <w:r>
        <w:rPr>
          <w:spacing w:val="32"/>
        </w:rPr>
        <w:t xml:space="preserve"> </w:t>
      </w:r>
      <w:r>
        <w:t>умений,</w:t>
      </w:r>
      <w:r>
        <w:rPr>
          <w:spacing w:val="30"/>
        </w:rPr>
        <w:t xml:space="preserve"> </w:t>
      </w:r>
      <w:r>
        <w:t>сформированных</w:t>
      </w:r>
      <w:r>
        <w:rPr>
          <w:spacing w:val="37"/>
        </w:rPr>
        <w:t xml:space="preserve"> </w:t>
      </w:r>
      <w:r>
        <w:t>на</w:t>
      </w:r>
      <w:r>
        <w:rPr>
          <w:spacing w:val="22"/>
        </w:rPr>
        <w:t xml:space="preserve"> </w:t>
      </w:r>
      <w:r>
        <w:t>уровне</w:t>
      </w:r>
      <w:r>
        <w:rPr>
          <w:spacing w:val="-57"/>
        </w:rPr>
        <w:t xml:space="preserve"> </w:t>
      </w:r>
      <w:r>
        <w:t>начального</w:t>
      </w:r>
      <w:r>
        <w:rPr>
          <w:spacing w:val="1"/>
        </w:rPr>
        <w:t xml:space="preserve"> </w:t>
      </w:r>
      <w:r>
        <w:t>общего</w:t>
      </w:r>
      <w:r>
        <w:rPr>
          <w:spacing w:val="2"/>
        </w:rPr>
        <w:t xml:space="preserve"> </w:t>
      </w:r>
      <w:r>
        <w:t>образования:</w:t>
      </w:r>
    </w:p>
    <w:p w:rsidR="00380890" w:rsidRDefault="00436D53">
      <w:pPr>
        <w:pStyle w:val="a3"/>
        <w:tabs>
          <w:tab w:val="left" w:pos="1124"/>
          <w:tab w:val="left" w:pos="3601"/>
          <w:tab w:val="left" w:pos="5174"/>
          <w:tab w:val="left" w:pos="6886"/>
          <w:tab w:val="left" w:pos="7706"/>
          <w:tab w:val="left" w:pos="8748"/>
          <w:tab w:val="left" w:pos="9818"/>
        </w:tabs>
        <w:spacing w:before="3" w:line="237" w:lineRule="auto"/>
        <w:ind w:right="161"/>
        <w:jc w:val="left"/>
      </w:pPr>
      <w:r>
        <w:t>при</w:t>
      </w:r>
      <w:r>
        <w:tab/>
        <w:t>непосредственном</w:t>
      </w:r>
      <w:r>
        <w:tab/>
        <w:t>общении:</w:t>
      </w:r>
      <w:r>
        <w:tab/>
        <w:t>понимание</w:t>
      </w:r>
      <w:r>
        <w:tab/>
        <w:t>на</w:t>
      </w:r>
      <w:r>
        <w:tab/>
        <w:t>слух</w:t>
      </w:r>
      <w:r>
        <w:tab/>
        <w:t>речи</w:t>
      </w:r>
      <w:r>
        <w:tab/>
      </w:r>
      <w:r>
        <w:rPr>
          <w:spacing w:val="-2"/>
        </w:rPr>
        <w:t>учителя</w:t>
      </w:r>
      <w:r>
        <w:rPr>
          <w:spacing w:val="-57"/>
        </w:rPr>
        <w:t xml:space="preserve"> </w:t>
      </w:r>
      <w:r>
        <w:t>и</w:t>
      </w:r>
      <w:r>
        <w:rPr>
          <w:spacing w:val="-3"/>
        </w:rPr>
        <w:t xml:space="preserve"> </w:t>
      </w:r>
      <w:r>
        <w:t>одноклассников</w:t>
      </w:r>
      <w:r>
        <w:rPr>
          <w:spacing w:val="-1"/>
        </w:rPr>
        <w:t xml:space="preserve"> </w:t>
      </w:r>
      <w:r>
        <w:t>и</w:t>
      </w:r>
      <w:r>
        <w:rPr>
          <w:spacing w:val="-3"/>
        </w:rPr>
        <w:t xml:space="preserve"> </w:t>
      </w:r>
      <w:r>
        <w:t>вербальная</w:t>
      </w:r>
      <w:r>
        <w:rPr>
          <w:spacing w:val="2"/>
        </w:rPr>
        <w:t xml:space="preserve"> </w:t>
      </w:r>
      <w:r>
        <w:t>(невербальная)</w:t>
      </w:r>
      <w:r>
        <w:rPr>
          <w:spacing w:val="-2"/>
        </w:rPr>
        <w:t xml:space="preserve"> </w:t>
      </w:r>
      <w:r>
        <w:t>реакция</w:t>
      </w:r>
      <w:r>
        <w:rPr>
          <w:spacing w:val="2"/>
        </w:rPr>
        <w:t xml:space="preserve"> </w:t>
      </w:r>
      <w:r>
        <w:t>на услышанное;</w:t>
      </w:r>
    </w:p>
    <w:p w:rsidR="00380890" w:rsidRDefault="00380890">
      <w:pPr>
        <w:spacing w:line="237" w:lineRule="auto"/>
        <w:sectPr w:rsidR="00380890">
          <w:headerReference w:type="default" r:id="rId28"/>
          <w:pgSz w:w="11910" w:h="16840"/>
          <w:pgMar w:top="620" w:right="560" w:bottom="280" w:left="560" w:header="0" w:footer="0" w:gutter="0"/>
          <w:cols w:space="720"/>
        </w:sectPr>
      </w:pPr>
    </w:p>
    <w:p w:rsidR="00380890" w:rsidRDefault="00436D53">
      <w:pPr>
        <w:pStyle w:val="a3"/>
        <w:spacing w:before="74"/>
        <w:ind w:right="154"/>
      </w:pPr>
      <w:r>
        <w:lastRenderedPageBreak/>
        <w:t>при         опосредованном         общении:         дальнейшее         развитие         умений         восприятия</w:t>
      </w:r>
      <w:r>
        <w:rPr>
          <w:spacing w:val="1"/>
        </w:rPr>
        <w:t xml:space="preserve"> </w:t>
      </w:r>
      <w:r>
        <w:t>и</w:t>
      </w:r>
      <w:r>
        <w:rPr>
          <w:spacing w:val="1"/>
        </w:rPr>
        <w:t xml:space="preserve"> </w:t>
      </w:r>
      <w:r>
        <w:t>понимания</w:t>
      </w:r>
      <w:r>
        <w:rPr>
          <w:spacing w:val="1"/>
        </w:rPr>
        <w:t xml:space="preserve"> </w:t>
      </w:r>
      <w:r>
        <w:t>на</w:t>
      </w:r>
      <w:r>
        <w:rPr>
          <w:spacing w:val="1"/>
        </w:rPr>
        <w:t xml:space="preserve"> </w:t>
      </w:r>
      <w:r>
        <w:t>слух</w:t>
      </w:r>
      <w:r>
        <w:rPr>
          <w:spacing w:val="1"/>
        </w:rPr>
        <w:t xml:space="preserve"> </w:t>
      </w:r>
      <w:r>
        <w:t>несложных</w:t>
      </w:r>
      <w:r>
        <w:rPr>
          <w:spacing w:val="1"/>
        </w:rPr>
        <w:t xml:space="preserve"> </w:t>
      </w:r>
      <w:r>
        <w:t>адаптированных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 xml:space="preserve">незнакомые     </w:t>
      </w:r>
      <w:r>
        <w:rPr>
          <w:spacing w:val="42"/>
        </w:rPr>
        <w:t xml:space="preserve"> </w:t>
      </w:r>
      <w:r>
        <w:t xml:space="preserve">слова,      </w:t>
      </w:r>
      <w:r>
        <w:rPr>
          <w:spacing w:val="38"/>
        </w:rPr>
        <w:t xml:space="preserve"> </w:t>
      </w:r>
      <w:r>
        <w:t xml:space="preserve">с      </w:t>
      </w:r>
      <w:r>
        <w:rPr>
          <w:spacing w:val="40"/>
        </w:rPr>
        <w:t xml:space="preserve"> </w:t>
      </w:r>
      <w:r>
        <w:t xml:space="preserve">разной      </w:t>
      </w:r>
      <w:r>
        <w:rPr>
          <w:spacing w:val="38"/>
        </w:rPr>
        <w:t xml:space="preserve"> </w:t>
      </w:r>
      <w:r>
        <w:t xml:space="preserve">глубиной      </w:t>
      </w:r>
      <w:r>
        <w:rPr>
          <w:spacing w:val="37"/>
        </w:rPr>
        <w:t xml:space="preserve"> </w:t>
      </w:r>
      <w:r>
        <w:t xml:space="preserve">проникновения      </w:t>
      </w:r>
      <w:r>
        <w:rPr>
          <w:spacing w:val="32"/>
        </w:rPr>
        <w:t xml:space="preserve"> </w:t>
      </w:r>
      <w:r>
        <w:t xml:space="preserve">в      </w:t>
      </w:r>
      <w:r>
        <w:rPr>
          <w:spacing w:val="43"/>
        </w:rPr>
        <w:t xml:space="preserve"> </w:t>
      </w:r>
      <w:r>
        <w:t xml:space="preserve">их      </w:t>
      </w:r>
      <w:r>
        <w:rPr>
          <w:spacing w:val="36"/>
        </w:rPr>
        <w:t xml:space="preserve"> </w:t>
      </w:r>
      <w:r>
        <w:t>содержание</w:t>
      </w:r>
      <w:r>
        <w:rPr>
          <w:spacing w:val="-58"/>
        </w:rPr>
        <w:t xml:space="preserve"> </w:t>
      </w:r>
      <w:r>
        <w:t>в зависимости от поставленной коммуникативной задачи: с пониманием основного содержания, с</w:t>
      </w:r>
      <w:r>
        <w:rPr>
          <w:spacing w:val="1"/>
        </w:rPr>
        <w:t xml:space="preserve"> </w:t>
      </w:r>
      <w:r>
        <w:t xml:space="preserve">пониманием        </w:t>
      </w:r>
      <w:r>
        <w:rPr>
          <w:spacing w:val="1"/>
        </w:rPr>
        <w:t xml:space="preserve"> </w:t>
      </w:r>
      <w:r>
        <w:t>запрашиваемой          информации          с          опорой          и          без          опоры</w:t>
      </w:r>
      <w:r>
        <w:rPr>
          <w:spacing w:val="1"/>
        </w:rPr>
        <w:t xml:space="preserve"> </w:t>
      </w:r>
      <w:r>
        <w:t>на иллюстрации.</w:t>
      </w:r>
    </w:p>
    <w:p w:rsidR="00380890" w:rsidRDefault="00436D53">
      <w:pPr>
        <w:pStyle w:val="a3"/>
        <w:tabs>
          <w:tab w:val="left" w:pos="1815"/>
          <w:tab w:val="left" w:pos="2934"/>
          <w:tab w:val="left" w:pos="3707"/>
          <w:tab w:val="left" w:pos="5179"/>
          <w:tab w:val="left" w:pos="6461"/>
          <w:tab w:val="left" w:pos="8112"/>
          <w:tab w:val="left" w:pos="8866"/>
        </w:tabs>
        <w:ind w:right="152"/>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61"/>
        </w:rPr>
        <w:t xml:space="preserve"> </w:t>
      </w:r>
      <w:r>
        <w:t>определять</w:t>
      </w:r>
      <w:r>
        <w:rPr>
          <w:spacing w:val="1"/>
        </w:rPr>
        <w:t xml:space="preserve"> </w:t>
      </w:r>
      <w:r>
        <w:t>основную</w:t>
      </w:r>
      <w:r>
        <w:tab/>
        <w:t>тему</w:t>
      </w:r>
      <w:r>
        <w:tab/>
        <w:t>и</w:t>
      </w:r>
      <w:r>
        <w:tab/>
        <w:t>главные</w:t>
      </w:r>
      <w:r>
        <w:tab/>
        <w:t>факты</w:t>
      </w:r>
      <w:r>
        <w:tab/>
        <w:t>(события)</w:t>
      </w:r>
      <w:r>
        <w:tab/>
        <w:t>в</w:t>
      </w:r>
      <w:r>
        <w:tab/>
        <w:t>воспринимаемом</w:t>
      </w:r>
      <w:r>
        <w:rPr>
          <w:spacing w:val="-58"/>
        </w:rPr>
        <w:t xml:space="preserve"> </w:t>
      </w:r>
      <w:r>
        <w:t>на</w:t>
      </w:r>
      <w:r>
        <w:rPr>
          <w:spacing w:val="1"/>
        </w:rPr>
        <w:t xml:space="preserve"> </w:t>
      </w:r>
      <w:r>
        <w:t>слух</w:t>
      </w:r>
      <w:r>
        <w:rPr>
          <w:spacing w:val="1"/>
        </w:rPr>
        <w:t xml:space="preserve"> </w:t>
      </w:r>
      <w:r>
        <w:t>тексте,</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380890" w:rsidRDefault="00436D53">
      <w:pPr>
        <w:pStyle w:val="a3"/>
        <w:ind w:right="159"/>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запрашиваемую информацию, представленную в эксплицитной (явной) форме, в воспринимаемом на</w:t>
      </w:r>
      <w:r>
        <w:rPr>
          <w:spacing w:val="-57"/>
        </w:rPr>
        <w:t xml:space="preserve"> </w:t>
      </w:r>
      <w:r>
        <w:t>слух</w:t>
      </w:r>
      <w:r>
        <w:rPr>
          <w:spacing w:val="-4"/>
        </w:rPr>
        <w:t xml:space="preserve"> </w:t>
      </w:r>
      <w:r>
        <w:t>тексте.</w:t>
      </w:r>
    </w:p>
    <w:p w:rsidR="00380890" w:rsidRDefault="00436D53">
      <w:pPr>
        <w:pStyle w:val="a3"/>
        <w:spacing w:line="242" w:lineRule="auto"/>
        <w:ind w:right="158"/>
      </w:pPr>
      <w:r>
        <w:t xml:space="preserve">Тексты       </w:t>
      </w:r>
      <w:r>
        <w:rPr>
          <w:spacing w:val="52"/>
        </w:rPr>
        <w:t xml:space="preserve"> </w:t>
      </w:r>
      <w:r>
        <w:t xml:space="preserve">для        </w:t>
      </w:r>
      <w:r>
        <w:rPr>
          <w:spacing w:val="48"/>
        </w:rPr>
        <w:t xml:space="preserve"> </w:t>
      </w:r>
      <w:r>
        <w:t xml:space="preserve">аудирования:        </w:t>
      </w:r>
      <w:r>
        <w:rPr>
          <w:spacing w:val="50"/>
        </w:rPr>
        <w:t xml:space="preserve"> </w:t>
      </w:r>
      <w:r>
        <w:t xml:space="preserve">диалог        </w:t>
      </w:r>
      <w:r>
        <w:rPr>
          <w:spacing w:val="50"/>
        </w:rPr>
        <w:t xml:space="preserve"> </w:t>
      </w:r>
      <w:r>
        <w:t xml:space="preserve">(беседа),        </w:t>
      </w:r>
      <w:r>
        <w:rPr>
          <w:spacing w:val="51"/>
        </w:rPr>
        <w:t xml:space="preserve"> </w:t>
      </w:r>
      <w:r>
        <w:t xml:space="preserve">высказывания        </w:t>
      </w:r>
      <w:r>
        <w:rPr>
          <w:spacing w:val="48"/>
        </w:rPr>
        <w:t xml:space="preserve"> </w:t>
      </w:r>
      <w:r>
        <w:t>собеседников</w:t>
      </w:r>
      <w:r>
        <w:rPr>
          <w:spacing w:val="-58"/>
        </w:rPr>
        <w:t xml:space="preserve"> </w:t>
      </w:r>
      <w:r>
        <w:t>в</w:t>
      </w:r>
      <w:r>
        <w:rPr>
          <w:spacing w:val="1"/>
        </w:rPr>
        <w:t xml:space="preserve"> </w:t>
      </w:r>
      <w:r>
        <w:t>ситуациях</w:t>
      </w:r>
      <w:r>
        <w:rPr>
          <w:spacing w:val="-4"/>
        </w:rPr>
        <w:t xml:space="preserve"> </w:t>
      </w:r>
      <w:r>
        <w:t>повседневного</w:t>
      </w:r>
      <w:r>
        <w:rPr>
          <w:spacing w:val="4"/>
        </w:rPr>
        <w:t xml:space="preserve"> </w:t>
      </w:r>
      <w:r>
        <w:t>общения,</w:t>
      </w:r>
      <w:r>
        <w:rPr>
          <w:spacing w:val="-2"/>
        </w:rPr>
        <w:t xml:space="preserve"> </w:t>
      </w:r>
      <w:r>
        <w:t>рассказ,</w:t>
      </w:r>
      <w:r>
        <w:rPr>
          <w:spacing w:val="2"/>
        </w:rPr>
        <w:t xml:space="preserve"> </w:t>
      </w:r>
      <w:r>
        <w:t>сообщение</w:t>
      </w:r>
      <w:r>
        <w:rPr>
          <w:spacing w:val="-5"/>
        </w:rPr>
        <w:t xml:space="preserve"> </w:t>
      </w:r>
      <w:r>
        <w:t>информационного характера.</w:t>
      </w:r>
    </w:p>
    <w:p w:rsidR="00380890" w:rsidRDefault="00436D53">
      <w:pPr>
        <w:pStyle w:val="a3"/>
        <w:spacing w:line="242" w:lineRule="auto"/>
        <w:ind w:right="3941"/>
      </w:pPr>
      <w:r>
        <w:t>Время звучания текста (текстов) для аудирования – до 1 минуты.</w:t>
      </w:r>
      <w:r>
        <w:rPr>
          <w:spacing w:val="-57"/>
        </w:rPr>
        <w:t xml:space="preserve"> </w:t>
      </w:r>
      <w:r>
        <w:t>Смысловое чтение.</w:t>
      </w:r>
    </w:p>
    <w:p w:rsidR="00380890" w:rsidRDefault="00436D53">
      <w:pPr>
        <w:pStyle w:val="a3"/>
        <w:ind w:right="157"/>
      </w:pPr>
      <w:r>
        <w:t xml:space="preserve">Развитие     </w:t>
      </w:r>
      <w:r>
        <w:rPr>
          <w:spacing w:val="36"/>
        </w:rPr>
        <w:t xml:space="preserve"> </w:t>
      </w:r>
      <w:r>
        <w:t xml:space="preserve">сформированных      </w:t>
      </w:r>
      <w:r>
        <w:rPr>
          <w:spacing w:val="31"/>
        </w:rPr>
        <w:t xml:space="preserve"> </w:t>
      </w:r>
      <w:r>
        <w:t xml:space="preserve">в      </w:t>
      </w:r>
      <w:r>
        <w:rPr>
          <w:spacing w:val="38"/>
        </w:rPr>
        <w:t xml:space="preserve"> </w:t>
      </w:r>
      <w:r>
        <w:t xml:space="preserve">начальной      </w:t>
      </w:r>
      <w:r>
        <w:rPr>
          <w:spacing w:val="32"/>
        </w:rPr>
        <w:t xml:space="preserve"> </w:t>
      </w:r>
      <w:r>
        <w:t xml:space="preserve">школе      </w:t>
      </w:r>
      <w:r>
        <w:rPr>
          <w:spacing w:val="35"/>
        </w:rPr>
        <w:t xml:space="preserve"> </w:t>
      </w:r>
      <w:r>
        <w:t xml:space="preserve">умений      </w:t>
      </w:r>
      <w:r>
        <w:rPr>
          <w:spacing w:val="42"/>
        </w:rPr>
        <w:t xml:space="preserve"> </w:t>
      </w:r>
      <w:r>
        <w:t xml:space="preserve">читать      </w:t>
      </w:r>
      <w:r>
        <w:rPr>
          <w:spacing w:val="39"/>
        </w:rPr>
        <w:t xml:space="preserve"> </w:t>
      </w:r>
      <w:r>
        <w:t xml:space="preserve">про      </w:t>
      </w:r>
      <w:r>
        <w:rPr>
          <w:spacing w:val="41"/>
        </w:rPr>
        <w:t xml:space="preserve"> </w:t>
      </w:r>
      <w:r>
        <w:t>себя</w:t>
      </w:r>
      <w:r>
        <w:rPr>
          <w:spacing w:val="-58"/>
        </w:rPr>
        <w:t xml:space="preserve"> </w:t>
      </w:r>
      <w:r>
        <w:t>и понимать учебные и несложные адаптированные аутентичные тексты разных жанров и стилей,</w:t>
      </w:r>
      <w:r>
        <w:rPr>
          <w:spacing w:val="1"/>
        </w:rPr>
        <w:t xml:space="preserve"> </w:t>
      </w:r>
      <w:r>
        <w:t>содержащие отдельные незнакомые слова, с различной глубиной проникновения в их содержание в</w:t>
      </w:r>
      <w:r>
        <w:rPr>
          <w:spacing w:val="1"/>
        </w:rPr>
        <w:t xml:space="preserve"> </w:t>
      </w:r>
      <w:r>
        <w:t>зависимости 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 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2"/>
        </w:rPr>
        <w:t xml:space="preserve"> </w:t>
      </w:r>
      <w:r>
        <w:t>запрашиваемой</w:t>
      </w:r>
      <w:r>
        <w:rPr>
          <w:spacing w:val="3"/>
        </w:rPr>
        <w:t xml:space="preserve"> </w:t>
      </w:r>
      <w:r>
        <w:t>информации.</w:t>
      </w:r>
    </w:p>
    <w:p w:rsidR="00380890" w:rsidRDefault="00436D53">
      <w:pPr>
        <w:pStyle w:val="a3"/>
        <w:ind w:right="162"/>
      </w:pPr>
      <w:r>
        <w:t>Чтение с пониманием основного содержания текста предполагает умение определять основную тему</w:t>
      </w:r>
      <w:r>
        <w:rPr>
          <w:spacing w:val="1"/>
        </w:rPr>
        <w:t xml:space="preserve"> </w:t>
      </w:r>
      <w:r>
        <w:t>и главные факты (события) в прочитанном тексте, игнорировать незнакомые слова, несущественные</w:t>
      </w:r>
      <w:r>
        <w:rPr>
          <w:spacing w:val="1"/>
        </w:rPr>
        <w:t xml:space="preserve"> </w:t>
      </w:r>
      <w:r>
        <w:t>для</w:t>
      </w:r>
      <w:r>
        <w:rPr>
          <w:spacing w:val="1"/>
        </w:rPr>
        <w:t xml:space="preserve"> </w:t>
      </w:r>
      <w:r>
        <w:t>понимания</w:t>
      </w:r>
      <w:r>
        <w:rPr>
          <w:spacing w:val="-3"/>
        </w:rPr>
        <w:t xml:space="preserve"> </w:t>
      </w:r>
      <w:r>
        <w:t>основного</w:t>
      </w:r>
      <w:r>
        <w:rPr>
          <w:spacing w:val="2"/>
        </w:rPr>
        <w:t xml:space="preserve"> </w:t>
      </w:r>
      <w:r>
        <w:t>содержания.</w:t>
      </w:r>
    </w:p>
    <w:p w:rsidR="00380890" w:rsidRDefault="00436D53">
      <w:pPr>
        <w:pStyle w:val="a3"/>
        <w:spacing w:line="242" w:lineRule="auto"/>
        <w:ind w:right="159"/>
      </w:pPr>
      <w:r>
        <w:t>Чтение с пониманием запрашиваемой информации предполагает умение находить в прочитанном</w:t>
      </w:r>
      <w:r>
        <w:rPr>
          <w:spacing w:val="1"/>
        </w:rPr>
        <w:t xml:space="preserve"> </w:t>
      </w:r>
      <w:r>
        <w:t>тексте</w:t>
      </w:r>
      <w:r>
        <w:rPr>
          <w:spacing w:val="-3"/>
        </w:rPr>
        <w:t xml:space="preserve"> </w:t>
      </w:r>
      <w:r>
        <w:t>и понимать</w:t>
      </w:r>
      <w:r>
        <w:rPr>
          <w:spacing w:val="-5"/>
        </w:rPr>
        <w:t xml:space="preserve"> </w:t>
      </w:r>
      <w:r>
        <w:t>запрашиваемую</w:t>
      </w:r>
      <w:r>
        <w:rPr>
          <w:spacing w:val="-3"/>
        </w:rPr>
        <w:t xml:space="preserve"> </w:t>
      </w:r>
      <w:r>
        <w:t>информацию, представленную</w:t>
      </w:r>
      <w:r>
        <w:rPr>
          <w:spacing w:val="-3"/>
        </w:rPr>
        <w:t xml:space="preserve"> </w:t>
      </w:r>
      <w:r>
        <w:t>в</w:t>
      </w:r>
      <w:r>
        <w:rPr>
          <w:spacing w:val="-1"/>
        </w:rPr>
        <w:t xml:space="preserve"> </w:t>
      </w:r>
      <w:r>
        <w:t>эксплицитной (явной)</w:t>
      </w:r>
      <w:r>
        <w:rPr>
          <w:spacing w:val="-1"/>
        </w:rPr>
        <w:t xml:space="preserve"> </w:t>
      </w:r>
      <w:r>
        <w:t>форме.</w:t>
      </w:r>
    </w:p>
    <w:p w:rsidR="00380890" w:rsidRDefault="00436D53">
      <w:pPr>
        <w:pStyle w:val="a3"/>
        <w:tabs>
          <w:tab w:val="left" w:pos="1542"/>
          <w:tab w:val="left" w:pos="3494"/>
          <w:tab w:val="left" w:pos="4915"/>
          <w:tab w:val="left" w:pos="6432"/>
          <w:tab w:val="left" w:pos="7209"/>
          <w:tab w:val="left" w:pos="8984"/>
        </w:tabs>
        <w:spacing w:line="242" w:lineRule="auto"/>
        <w:ind w:right="157"/>
      </w:pPr>
      <w:r>
        <w:t>Чтение</w:t>
      </w:r>
      <w:r>
        <w:tab/>
        <w:t>несплошных</w:t>
      </w:r>
      <w:r>
        <w:tab/>
        <w:t>текстов</w:t>
      </w:r>
      <w:r>
        <w:tab/>
        <w:t>(таблиц)</w:t>
      </w:r>
      <w:r>
        <w:tab/>
        <w:t>и</w:t>
      </w:r>
      <w:r>
        <w:tab/>
        <w:t>понимание</w:t>
      </w:r>
      <w:r>
        <w:tab/>
        <w:t>представленной</w:t>
      </w:r>
      <w:r>
        <w:rPr>
          <w:spacing w:val="-58"/>
        </w:rPr>
        <w:t xml:space="preserve"> </w:t>
      </w:r>
      <w:r>
        <w:t>в</w:t>
      </w:r>
      <w:r>
        <w:rPr>
          <w:spacing w:val="2"/>
        </w:rPr>
        <w:t xml:space="preserve"> </w:t>
      </w:r>
      <w:r>
        <w:t>них</w:t>
      </w:r>
      <w:r>
        <w:rPr>
          <w:spacing w:val="-3"/>
        </w:rPr>
        <w:t xml:space="preserve"> </w:t>
      </w:r>
      <w:r>
        <w:t>информации.</w:t>
      </w:r>
    </w:p>
    <w:p w:rsidR="00380890" w:rsidRDefault="00436D53">
      <w:pPr>
        <w:pStyle w:val="a3"/>
        <w:ind w:right="161"/>
      </w:pPr>
      <w:r>
        <w:t>Тексты для чтения: беседа (диалог), рассказ, сказка, сообщение личного характера, отрывок из статьи</w:t>
      </w:r>
      <w:r>
        <w:rPr>
          <w:spacing w:val="-57"/>
        </w:rPr>
        <w:t xml:space="preserve"> </w:t>
      </w:r>
      <w:r>
        <w:t>научно-популярного характера, сообщение информационного характера, стихотворение; несплошной</w:t>
      </w:r>
      <w:r>
        <w:rPr>
          <w:spacing w:val="-57"/>
        </w:rPr>
        <w:t xml:space="preserve"> </w:t>
      </w:r>
      <w:r>
        <w:t>текст</w:t>
      </w:r>
      <w:r>
        <w:rPr>
          <w:spacing w:val="1"/>
        </w:rPr>
        <w:t xml:space="preserve"> </w:t>
      </w:r>
      <w:r>
        <w:t>(таблица).</w:t>
      </w:r>
    </w:p>
    <w:p w:rsidR="00380890" w:rsidRDefault="00436D53">
      <w:pPr>
        <w:pStyle w:val="a3"/>
        <w:spacing w:line="237" w:lineRule="auto"/>
        <w:ind w:right="5402"/>
        <w:jc w:val="left"/>
      </w:pPr>
      <w:r>
        <w:t>Объём текста (текстов) для чтения – 180–200 слов.</w:t>
      </w:r>
      <w:r>
        <w:rPr>
          <w:spacing w:val="-57"/>
        </w:rPr>
        <w:t xml:space="preserve"> </w:t>
      </w:r>
      <w:r>
        <w:t>Письменная</w:t>
      </w:r>
      <w:r>
        <w:rPr>
          <w:spacing w:val="1"/>
        </w:rPr>
        <w:t xml:space="preserve"> </w:t>
      </w:r>
      <w:r>
        <w:t>речь.</w:t>
      </w:r>
    </w:p>
    <w:p w:rsidR="00380890" w:rsidRDefault="00436D53">
      <w:pPr>
        <w:pStyle w:val="a3"/>
        <w:tabs>
          <w:tab w:val="left" w:pos="1622"/>
          <w:tab w:val="left" w:pos="2929"/>
          <w:tab w:val="left" w:pos="4708"/>
          <w:tab w:val="left" w:pos="5730"/>
          <w:tab w:val="left" w:pos="6507"/>
          <w:tab w:val="left" w:pos="7481"/>
          <w:tab w:val="left" w:pos="8848"/>
        </w:tabs>
        <w:spacing w:line="237" w:lineRule="auto"/>
        <w:ind w:right="154"/>
        <w:jc w:val="left"/>
      </w:pPr>
      <w:r>
        <w:t>Развитие</w:t>
      </w:r>
      <w:r>
        <w:tab/>
        <w:t>умений</w:t>
      </w:r>
      <w:r>
        <w:tab/>
        <w:t>письменной</w:t>
      </w:r>
      <w:r>
        <w:tab/>
        <w:t>речи</w:t>
      </w:r>
      <w:r>
        <w:tab/>
        <w:t>на</w:t>
      </w:r>
      <w:r>
        <w:tab/>
        <w:t>базе</w:t>
      </w:r>
      <w:r>
        <w:tab/>
        <w:t>умений,</w:t>
      </w:r>
      <w:r>
        <w:tab/>
      </w:r>
      <w:r>
        <w:rPr>
          <w:spacing w:val="-1"/>
        </w:rPr>
        <w:t>сформированных</w:t>
      </w:r>
      <w:r>
        <w:rPr>
          <w:spacing w:val="-57"/>
        </w:rPr>
        <w:t xml:space="preserve"> </w:t>
      </w:r>
      <w:r>
        <w:t>на уровне</w:t>
      </w:r>
      <w:r>
        <w:rPr>
          <w:spacing w:val="1"/>
        </w:rPr>
        <w:t xml:space="preserve"> </w:t>
      </w:r>
      <w:r>
        <w:t>начального</w:t>
      </w:r>
      <w:r>
        <w:rPr>
          <w:spacing w:val="-3"/>
        </w:rPr>
        <w:t xml:space="preserve"> </w:t>
      </w:r>
      <w:r>
        <w:t>общего</w:t>
      </w:r>
      <w:r>
        <w:rPr>
          <w:spacing w:val="-3"/>
        </w:rPr>
        <w:t xml:space="preserve"> </w:t>
      </w:r>
      <w:r>
        <w:t>образования:</w:t>
      </w:r>
    </w:p>
    <w:p w:rsidR="00380890" w:rsidRDefault="00436D53">
      <w:pPr>
        <w:pStyle w:val="a3"/>
        <w:jc w:val="left"/>
      </w:pPr>
      <w:r>
        <w:t>списывание</w:t>
      </w:r>
      <w:r>
        <w:rPr>
          <w:spacing w:val="50"/>
        </w:rPr>
        <w:t xml:space="preserve"> </w:t>
      </w:r>
      <w:r>
        <w:t>текста</w:t>
      </w:r>
      <w:r>
        <w:rPr>
          <w:spacing w:val="51"/>
        </w:rPr>
        <w:t xml:space="preserve"> </w:t>
      </w:r>
      <w:r>
        <w:t>и</w:t>
      </w:r>
      <w:r>
        <w:rPr>
          <w:spacing w:val="48"/>
        </w:rPr>
        <w:t xml:space="preserve"> </w:t>
      </w:r>
      <w:r>
        <w:t>выписывание</w:t>
      </w:r>
      <w:r>
        <w:rPr>
          <w:spacing w:val="50"/>
        </w:rPr>
        <w:t xml:space="preserve"> </w:t>
      </w:r>
      <w:r>
        <w:t>из</w:t>
      </w:r>
      <w:r>
        <w:rPr>
          <w:spacing w:val="48"/>
        </w:rPr>
        <w:t xml:space="preserve"> </w:t>
      </w:r>
      <w:r>
        <w:t>него</w:t>
      </w:r>
      <w:r>
        <w:rPr>
          <w:spacing w:val="55"/>
        </w:rPr>
        <w:t xml:space="preserve"> </w:t>
      </w:r>
      <w:r>
        <w:t>слов,</w:t>
      </w:r>
      <w:r>
        <w:rPr>
          <w:spacing w:val="54"/>
        </w:rPr>
        <w:t xml:space="preserve"> </w:t>
      </w:r>
      <w:r>
        <w:t>словосочетаний,</w:t>
      </w:r>
      <w:r>
        <w:rPr>
          <w:spacing w:val="49"/>
        </w:rPr>
        <w:t xml:space="preserve"> </w:t>
      </w:r>
      <w:r>
        <w:t>предложений</w:t>
      </w:r>
      <w:r>
        <w:rPr>
          <w:spacing w:val="47"/>
        </w:rPr>
        <w:t xml:space="preserve"> </w:t>
      </w:r>
      <w:r>
        <w:t>в</w:t>
      </w:r>
      <w:r>
        <w:rPr>
          <w:spacing w:val="53"/>
        </w:rPr>
        <w:t xml:space="preserve"> </w:t>
      </w:r>
      <w:r>
        <w:t>соответствии</w:t>
      </w:r>
      <w:r>
        <w:rPr>
          <w:spacing w:val="52"/>
        </w:rPr>
        <w:t xml:space="preserve"> </w:t>
      </w:r>
      <w:r>
        <w:t>с</w:t>
      </w:r>
      <w:r>
        <w:rPr>
          <w:spacing w:val="-57"/>
        </w:rPr>
        <w:t xml:space="preserve"> </w:t>
      </w:r>
      <w:r>
        <w:t>решаемой</w:t>
      </w:r>
      <w:r>
        <w:rPr>
          <w:spacing w:val="2"/>
        </w:rPr>
        <w:t xml:space="preserve"> </w:t>
      </w:r>
      <w:r>
        <w:t>коммуникативной</w:t>
      </w:r>
      <w:r>
        <w:rPr>
          <w:spacing w:val="-2"/>
        </w:rPr>
        <w:t xml:space="preserve"> </w:t>
      </w:r>
      <w:r>
        <w:t>задачей;</w:t>
      </w:r>
    </w:p>
    <w:p w:rsidR="00380890" w:rsidRDefault="00436D53">
      <w:pPr>
        <w:pStyle w:val="a3"/>
        <w:tabs>
          <w:tab w:val="left" w:pos="1790"/>
          <w:tab w:val="left" w:pos="2807"/>
          <w:tab w:val="left" w:pos="3397"/>
          <w:tab w:val="left" w:pos="5167"/>
          <w:tab w:val="left" w:pos="6745"/>
          <w:tab w:val="left" w:pos="7326"/>
          <w:tab w:val="left" w:pos="8223"/>
          <w:tab w:val="left" w:pos="9681"/>
        </w:tabs>
        <w:ind w:right="161"/>
        <w:jc w:val="left"/>
      </w:pPr>
      <w:r>
        <w:t>написание коротких поздравлений с праздниками (с Новым годом, Рождеством, днём рождения);</w:t>
      </w:r>
      <w:r>
        <w:rPr>
          <w:spacing w:val="1"/>
        </w:rPr>
        <w:t xml:space="preserve"> </w:t>
      </w:r>
      <w:r>
        <w:t>заполнение</w:t>
      </w:r>
      <w:r>
        <w:tab/>
        <w:t>анкет</w:t>
      </w:r>
      <w:r>
        <w:tab/>
        <w:t>и</w:t>
      </w:r>
      <w:r>
        <w:tab/>
        <w:t>формуляров:</w:t>
      </w:r>
      <w:r>
        <w:tab/>
        <w:t>сообщение</w:t>
      </w:r>
      <w:r>
        <w:tab/>
        <w:t>о</w:t>
      </w:r>
      <w:r>
        <w:tab/>
        <w:t>себе</w:t>
      </w:r>
      <w:r>
        <w:tab/>
        <w:t>основных</w:t>
      </w:r>
      <w:r>
        <w:tab/>
      </w:r>
      <w:r>
        <w:rPr>
          <w:spacing w:val="-1"/>
        </w:rPr>
        <w:t>сведений</w:t>
      </w:r>
      <w:r>
        <w:rPr>
          <w:spacing w:val="-57"/>
        </w:rPr>
        <w:t xml:space="preserve"> </w:t>
      </w:r>
      <w:r>
        <w:t>в</w:t>
      </w:r>
      <w:r>
        <w:rPr>
          <w:spacing w:val="2"/>
        </w:rPr>
        <w:t xml:space="preserve"> </w:t>
      </w:r>
      <w:r>
        <w:t>соответствии</w:t>
      </w:r>
      <w:r>
        <w:rPr>
          <w:spacing w:val="-3"/>
        </w:rPr>
        <w:t xml:space="preserve"> </w:t>
      </w:r>
      <w:r>
        <w:t>с</w:t>
      </w:r>
      <w:r>
        <w:rPr>
          <w:spacing w:val="1"/>
        </w:rPr>
        <w:t xml:space="preserve"> </w:t>
      </w:r>
      <w:r>
        <w:t>нормами,</w:t>
      </w:r>
      <w:r>
        <w:rPr>
          <w:spacing w:val="-2"/>
        </w:rPr>
        <w:t xml:space="preserve"> </w:t>
      </w:r>
      <w:r>
        <w:t>принятыми</w:t>
      </w:r>
      <w:r>
        <w:rPr>
          <w:spacing w:val="-3"/>
        </w:rPr>
        <w:t xml:space="preserve"> </w:t>
      </w:r>
      <w:r>
        <w:t>в</w:t>
      </w:r>
      <w:r>
        <w:rPr>
          <w:spacing w:val="3"/>
        </w:rPr>
        <w:t xml:space="preserve"> </w:t>
      </w:r>
      <w:r>
        <w:t>стране</w:t>
      </w:r>
      <w:r>
        <w:rPr>
          <w:spacing w:val="-10"/>
        </w:rPr>
        <w:t xml:space="preserve"> </w:t>
      </w:r>
      <w:r>
        <w:t>(странах)</w:t>
      </w:r>
      <w:r>
        <w:rPr>
          <w:spacing w:val="2"/>
        </w:rPr>
        <w:t xml:space="preserve"> </w:t>
      </w:r>
      <w:r>
        <w:t>изучаемого</w:t>
      </w:r>
      <w:r>
        <w:rPr>
          <w:spacing w:val="6"/>
        </w:rPr>
        <w:t xml:space="preserve"> </w:t>
      </w:r>
      <w:r>
        <w:t>языка;</w:t>
      </w:r>
    </w:p>
    <w:p w:rsidR="00380890" w:rsidRDefault="00436D53">
      <w:pPr>
        <w:pStyle w:val="a3"/>
        <w:tabs>
          <w:tab w:val="left" w:pos="2410"/>
          <w:tab w:val="left" w:pos="4588"/>
          <w:tab w:val="left" w:pos="7012"/>
          <w:tab w:val="left" w:pos="8643"/>
          <w:tab w:val="left" w:pos="9762"/>
        </w:tabs>
        <w:ind w:right="156"/>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сообщение</w:t>
      </w:r>
      <w:r>
        <w:rPr>
          <w:spacing w:val="1"/>
        </w:rPr>
        <w:t xml:space="preserve"> </w:t>
      </w:r>
      <w:r>
        <w:t>кратких</w:t>
      </w:r>
      <w:r>
        <w:rPr>
          <w:spacing w:val="1"/>
        </w:rPr>
        <w:t xml:space="preserve"> </w:t>
      </w:r>
      <w:r>
        <w:t>сведений</w:t>
      </w:r>
      <w:r>
        <w:rPr>
          <w:spacing w:val="1"/>
        </w:rPr>
        <w:t xml:space="preserve"> </w:t>
      </w:r>
      <w:r>
        <w:t>о</w:t>
      </w:r>
      <w:r>
        <w:rPr>
          <w:spacing w:val="1"/>
        </w:rPr>
        <w:t xml:space="preserve"> </w:t>
      </w:r>
      <w:r>
        <w:t>себе;</w:t>
      </w:r>
      <w:r>
        <w:rPr>
          <w:spacing w:val="1"/>
        </w:rPr>
        <w:t xml:space="preserve"> </w:t>
      </w:r>
      <w:r>
        <w:t>оформление</w:t>
      </w:r>
      <w:r>
        <w:tab/>
        <w:t>обращения,</w:t>
      </w:r>
      <w:r>
        <w:tab/>
        <w:t>завершающей</w:t>
      </w:r>
      <w:r>
        <w:tab/>
        <w:t>фразы</w:t>
      </w:r>
      <w:r>
        <w:tab/>
        <w:t>и</w:t>
      </w:r>
      <w:r>
        <w:tab/>
        <w:t>подписи</w:t>
      </w:r>
      <w:r>
        <w:rPr>
          <w:spacing w:val="-58"/>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60"/>
        </w:rPr>
        <w:t xml:space="preserve"> </w:t>
      </w:r>
      <w:r>
        <w:t>изучаемого</w:t>
      </w:r>
      <w:r>
        <w:rPr>
          <w:spacing w:val="1"/>
        </w:rPr>
        <w:t xml:space="preserve"> </w:t>
      </w:r>
      <w:r>
        <w:t>языка.</w:t>
      </w:r>
      <w:r>
        <w:rPr>
          <w:spacing w:val="3"/>
        </w:rPr>
        <w:t xml:space="preserve"> </w:t>
      </w:r>
      <w:r>
        <w:t>Объём</w:t>
      </w:r>
      <w:r>
        <w:rPr>
          <w:spacing w:val="3"/>
        </w:rPr>
        <w:t xml:space="preserve"> </w:t>
      </w:r>
      <w:r>
        <w:t>сообщения</w:t>
      </w:r>
      <w:r>
        <w:rPr>
          <w:spacing w:val="5"/>
        </w:rPr>
        <w:t xml:space="preserve"> </w:t>
      </w:r>
      <w:r>
        <w:t>–</w:t>
      </w:r>
      <w:r>
        <w:rPr>
          <w:spacing w:val="-3"/>
        </w:rPr>
        <w:t xml:space="preserve"> </w:t>
      </w:r>
      <w:r>
        <w:t>до</w:t>
      </w:r>
      <w:r>
        <w:rPr>
          <w:spacing w:val="1"/>
        </w:rPr>
        <w:t xml:space="preserve"> </w:t>
      </w:r>
      <w:r>
        <w:t>60</w:t>
      </w:r>
      <w:r>
        <w:rPr>
          <w:spacing w:val="2"/>
        </w:rPr>
        <w:t xml:space="preserve"> </w:t>
      </w:r>
      <w:r>
        <w:t>слов.</w:t>
      </w:r>
    </w:p>
    <w:p w:rsidR="00380890" w:rsidRDefault="00436D53">
      <w:pPr>
        <w:pStyle w:val="a3"/>
        <w:spacing w:line="242" w:lineRule="auto"/>
        <w:ind w:right="7712"/>
      </w:pPr>
      <w:r>
        <w:t>Языковые знания и умения.</w:t>
      </w:r>
      <w:r>
        <w:rPr>
          <w:spacing w:val="1"/>
        </w:rPr>
        <w:t xml:space="preserve"> </w:t>
      </w:r>
      <w:r>
        <w:t>Фонетическая</w:t>
      </w:r>
      <w:r>
        <w:rPr>
          <w:spacing w:val="-6"/>
        </w:rPr>
        <w:t xml:space="preserve"> </w:t>
      </w:r>
      <w:r>
        <w:t>сторона</w:t>
      </w:r>
      <w:r>
        <w:rPr>
          <w:spacing w:val="-7"/>
        </w:rPr>
        <w:t xml:space="preserve"> </w:t>
      </w:r>
      <w:r>
        <w:t>речи.</w:t>
      </w:r>
    </w:p>
    <w:p w:rsidR="00380890" w:rsidRDefault="00436D53">
      <w:pPr>
        <w:pStyle w:val="a3"/>
        <w:ind w:right="158"/>
      </w:pPr>
      <w:r>
        <w:t xml:space="preserve">Различение       </w:t>
      </w:r>
      <w:r>
        <w:rPr>
          <w:spacing w:val="1"/>
        </w:rPr>
        <w:t xml:space="preserve"> </w:t>
      </w:r>
      <w:r>
        <w:t>на        слух        и         адекватное,         без        ошибок,        ведущих        к         сбою</w:t>
      </w:r>
      <w:r>
        <w:rPr>
          <w:spacing w:val="-58"/>
        </w:rPr>
        <w:t xml:space="preserve"> </w:t>
      </w:r>
      <w:r>
        <w:t>в     коммуникации,     произнесение    слов    с     соблюдением    правильного     ударения     и     фраз</w:t>
      </w:r>
      <w:r>
        <w:rPr>
          <w:spacing w:val="-57"/>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отсутствия</w:t>
      </w:r>
      <w:r>
        <w:rPr>
          <w:spacing w:val="1"/>
        </w:rPr>
        <w:t xml:space="preserve"> </w:t>
      </w:r>
      <w:r>
        <w:t>фразового</w:t>
      </w:r>
      <w:r>
        <w:rPr>
          <w:spacing w:val="1"/>
        </w:rPr>
        <w:t xml:space="preserve"> </w:t>
      </w:r>
      <w:r>
        <w:t>ударения на служебных</w:t>
      </w:r>
      <w:r>
        <w:rPr>
          <w:spacing w:val="-4"/>
        </w:rPr>
        <w:t xml:space="preserve"> </w:t>
      </w:r>
      <w:r>
        <w:t>словах,</w:t>
      </w:r>
      <w:r>
        <w:rPr>
          <w:spacing w:val="3"/>
        </w:rPr>
        <w:t xml:space="preserve"> </w:t>
      </w:r>
      <w:r>
        <w:t>чтение</w:t>
      </w:r>
      <w:r>
        <w:rPr>
          <w:spacing w:val="1"/>
        </w:rPr>
        <w:t xml:space="preserve"> </w:t>
      </w:r>
      <w:r>
        <w:t>новых</w:t>
      </w:r>
      <w:r>
        <w:rPr>
          <w:spacing w:val="-4"/>
        </w:rPr>
        <w:t xml:space="preserve"> </w:t>
      </w:r>
      <w:r>
        <w:t>слов</w:t>
      </w:r>
      <w:r>
        <w:rPr>
          <w:spacing w:val="-2"/>
        </w:rPr>
        <w:t xml:space="preserve"> </w:t>
      </w:r>
      <w:r>
        <w:t>согласно</w:t>
      </w:r>
      <w:r>
        <w:rPr>
          <w:spacing w:val="-4"/>
        </w:rPr>
        <w:t xml:space="preserve"> </w:t>
      </w:r>
      <w:r>
        <w:t>основным</w:t>
      </w:r>
      <w:r>
        <w:rPr>
          <w:spacing w:val="-2"/>
        </w:rPr>
        <w:t xml:space="preserve"> </w:t>
      </w:r>
      <w:r>
        <w:t>правилам</w:t>
      </w:r>
      <w:r>
        <w:rPr>
          <w:spacing w:val="2"/>
        </w:rPr>
        <w:t xml:space="preserve"> </w:t>
      </w:r>
      <w:r>
        <w:t>чтения.</w:t>
      </w:r>
    </w:p>
    <w:p w:rsidR="00380890" w:rsidRDefault="00436D53">
      <w:pPr>
        <w:pStyle w:val="a3"/>
        <w:tabs>
          <w:tab w:val="left" w:pos="2243"/>
          <w:tab w:val="left" w:pos="4445"/>
          <w:tab w:val="left" w:pos="5641"/>
          <w:tab w:val="left" w:pos="8122"/>
          <w:tab w:val="left" w:pos="9926"/>
        </w:tabs>
        <w:ind w:right="154"/>
      </w:pPr>
      <w:r>
        <w:t>Чтение</w:t>
      </w:r>
      <w:r>
        <w:rPr>
          <w:spacing w:val="1"/>
        </w:rPr>
        <w:t xml:space="preserve"> </w:t>
      </w:r>
      <w:r>
        <w:t>вслух</w:t>
      </w:r>
      <w:r>
        <w:rPr>
          <w:spacing w:val="1"/>
        </w:rPr>
        <w:t xml:space="preserve"> </w:t>
      </w:r>
      <w:r>
        <w:t>небольших</w:t>
      </w:r>
      <w:r>
        <w:rPr>
          <w:spacing w:val="1"/>
        </w:rPr>
        <w:t xml:space="preserve"> </w:t>
      </w:r>
      <w:r>
        <w:t>адаптированных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61"/>
        </w:rPr>
        <w:t xml:space="preserve"> </w:t>
      </w:r>
      <w:r>
        <w:t>изученном</w:t>
      </w:r>
      <w:r>
        <w:rPr>
          <w:spacing w:val="1"/>
        </w:rPr>
        <w:t xml:space="preserve"> </w:t>
      </w:r>
      <w:r>
        <w:t>языковом</w:t>
      </w:r>
      <w:r>
        <w:tab/>
        <w:t>материале,</w:t>
      </w:r>
      <w:r>
        <w:tab/>
        <w:t>с</w:t>
      </w:r>
      <w:r>
        <w:tab/>
        <w:t>соблюдением</w:t>
      </w:r>
      <w:r>
        <w:tab/>
        <w:t>правил</w:t>
      </w:r>
      <w:r>
        <w:tab/>
        <w:t>чтения</w:t>
      </w:r>
      <w:r>
        <w:rPr>
          <w:spacing w:val="-58"/>
        </w:rPr>
        <w:t xml:space="preserve"> </w:t>
      </w:r>
      <w:r>
        <w:t>и</w:t>
      </w:r>
      <w:r>
        <w:rPr>
          <w:spacing w:val="2"/>
        </w:rPr>
        <w:t xml:space="preserve"> </w:t>
      </w:r>
      <w:r>
        <w:t>соответствующей</w:t>
      </w:r>
      <w:r>
        <w:rPr>
          <w:spacing w:val="3"/>
        </w:rPr>
        <w:t xml:space="preserve"> </w:t>
      </w:r>
      <w:r>
        <w:t>интонации,</w:t>
      </w:r>
      <w:r>
        <w:rPr>
          <w:spacing w:val="-2"/>
        </w:rPr>
        <w:t xml:space="preserve"> </w:t>
      </w:r>
      <w:r>
        <w:t>демонстрирующее</w:t>
      </w:r>
      <w:r>
        <w:rPr>
          <w:spacing w:val="1"/>
        </w:rPr>
        <w:t xml:space="preserve"> </w:t>
      </w:r>
      <w:r>
        <w:t>понимание</w:t>
      </w:r>
      <w:r>
        <w:rPr>
          <w:spacing w:val="-5"/>
        </w:rPr>
        <w:t xml:space="preserve"> </w:t>
      </w:r>
      <w:r>
        <w:t>текста.</w:t>
      </w:r>
    </w:p>
    <w:p w:rsidR="00380890" w:rsidRDefault="00380890">
      <w:pPr>
        <w:sectPr w:rsidR="00380890">
          <w:headerReference w:type="default" r:id="rId29"/>
          <w:pgSz w:w="11910" w:h="16840"/>
          <w:pgMar w:top="620" w:right="560" w:bottom="280" w:left="560" w:header="0" w:footer="0" w:gutter="0"/>
          <w:cols w:space="720"/>
        </w:sectPr>
      </w:pPr>
    </w:p>
    <w:p w:rsidR="00380890" w:rsidRDefault="00436D53">
      <w:pPr>
        <w:pStyle w:val="a3"/>
        <w:tabs>
          <w:tab w:val="left" w:pos="1335"/>
          <w:tab w:val="left" w:pos="2117"/>
          <w:tab w:val="left" w:pos="3251"/>
          <w:tab w:val="left" w:pos="4321"/>
          <w:tab w:val="left" w:pos="5424"/>
          <w:tab w:val="left" w:pos="6772"/>
          <w:tab w:val="left" w:pos="8014"/>
          <w:tab w:val="left" w:pos="9304"/>
          <w:tab w:val="left" w:pos="9957"/>
        </w:tabs>
        <w:spacing w:before="76" w:line="237" w:lineRule="auto"/>
        <w:ind w:right="163"/>
        <w:jc w:val="left"/>
      </w:pPr>
      <w:r>
        <w:lastRenderedPageBreak/>
        <w:t>Тексты</w:t>
      </w:r>
      <w:r>
        <w:tab/>
        <w:t>для</w:t>
      </w:r>
      <w:r>
        <w:tab/>
        <w:t>чтения</w:t>
      </w:r>
      <w:r>
        <w:tab/>
        <w:t>вслух:</w:t>
      </w:r>
      <w:r>
        <w:tab/>
        <w:t>беседа</w:t>
      </w:r>
      <w:r>
        <w:tab/>
        <w:t>(диалог),</w:t>
      </w:r>
      <w:r>
        <w:tab/>
        <w:t>рассказ,</w:t>
      </w:r>
      <w:r>
        <w:tab/>
        <w:t>отрывок</w:t>
      </w:r>
      <w:r>
        <w:tab/>
        <w:t>из</w:t>
      </w:r>
      <w:r>
        <w:tab/>
        <w:t>статьи</w:t>
      </w:r>
      <w:r>
        <w:rPr>
          <w:spacing w:val="-57"/>
        </w:rPr>
        <w:t xml:space="preserve"> </w:t>
      </w:r>
      <w:r>
        <w:t>научно-популярного</w:t>
      </w:r>
      <w:r>
        <w:rPr>
          <w:spacing w:val="5"/>
        </w:rPr>
        <w:t xml:space="preserve"> </w:t>
      </w:r>
      <w:r>
        <w:t>характера,</w:t>
      </w:r>
      <w:r>
        <w:rPr>
          <w:spacing w:val="3"/>
        </w:rPr>
        <w:t xml:space="preserve"> </w:t>
      </w:r>
      <w:r>
        <w:t>сообщение информационного</w:t>
      </w:r>
      <w:r>
        <w:rPr>
          <w:spacing w:val="5"/>
        </w:rPr>
        <w:t xml:space="preserve"> </w:t>
      </w:r>
      <w:r>
        <w:t>характера.</w:t>
      </w:r>
    </w:p>
    <w:p w:rsidR="00380890" w:rsidRDefault="00436D53">
      <w:pPr>
        <w:pStyle w:val="a3"/>
        <w:spacing w:before="5" w:line="237" w:lineRule="auto"/>
        <w:ind w:right="6053"/>
        <w:jc w:val="left"/>
      </w:pPr>
      <w:r>
        <w:t>Объём текста для чтения вслух – до 90 слов.</w:t>
      </w:r>
      <w:r>
        <w:rPr>
          <w:spacing w:val="-57"/>
        </w:rPr>
        <w:t xml:space="preserve"> </w:t>
      </w:r>
      <w:r>
        <w:t>Графика,</w:t>
      </w:r>
      <w:r>
        <w:rPr>
          <w:spacing w:val="2"/>
        </w:rPr>
        <w:t xml:space="preserve"> </w:t>
      </w:r>
      <w:r>
        <w:t>орфография</w:t>
      </w:r>
      <w:r>
        <w:rPr>
          <w:spacing w:val="-4"/>
        </w:rPr>
        <w:t xml:space="preserve"> </w:t>
      </w:r>
      <w:r>
        <w:t>и</w:t>
      </w:r>
      <w:r>
        <w:rPr>
          <w:spacing w:val="-3"/>
        </w:rPr>
        <w:t xml:space="preserve"> </w:t>
      </w:r>
      <w:r>
        <w:t>пунктуация.</w:t>
      </w:r>
    </w:p>
    <w:p w:rsidR="00380890" w:rsidRDefault="00436D53">
      <w:pPr>
        <w:pStyle w:val="a3"/>
        <w:spacing w:before="4" w:line="275" w:lineRule="exact"/>
        <w:jc w:val="left"/>
      </w:pPr>
      <w:r>
        <w:t>Правильное</w:t>
      </w:r>
      <w:r>
        <w:rPr>
          <w:spacing w:val="-3"/>
        </w:rPr>
        <w:t xml:space="preserve"> </w:t>
      </w:r>
      <w:r>
        <w:t>написание</w:t>
      </w:r>
      <w:r>
        <w:rPr>
          <w:spacing w:val="-3"/>
        </w:rPr>
        <w:t xml:space="preserve"> </w:t>
      </w:r>
      <w:r>
        <w:t>изученных</w:t>
      </w:r>
      <w:r>
        <w:rPr>
          <w:spacing w:val="-7"/>
        </w:rPr>
        <w:t xml:space="preserve"> </w:t>
      </w:r>
      <w:r>
        <w:t>слов.</w:t>
      </w:r>
    </w:p>
    <w:p w:rsidR="00380890" w:rsidRDefault="00436D53">
      <w:pPr>
        <w:pStyle w:val="a3"/>
        <w:tabs>
          <w:tab w:val="left" w:pos="2065"/>
          <w:tab w:val="left" w:pos="4250"/>
          <w:tab w:val="left" w:pos="5603"/>
          <w:tab w:val="left" w:pos="7560"/>
          <w:tab w:val="left" w:pos="8885"/>
        </w:tabs>
        <w:ind w:right="159"/>
      </w:pPr>
      <w:r>
        <w:t>Правильное</w:t>
      </w:r>
      <w:r>
        <w:tab/>
        <w:t>использование</w:t>
      </w:r>
      <w:r>
        <w:tab/>
        <w:t>знаков</w:t>
      </w:r>
      <w:r>
        <w:tab/>
        <w:t>препинания:</w:t>
      </w:r>
      <w:r>
        <w:tab/>
        <w:t>точки,</w:t>
      </w:r>
      <w:r>
        <w:tab/>
      </w:r>
      <w:r>
        <w:rPr>
          <w:spacing w:val="-1"/>
        </w:rPr>
        <w:t>вопросительного</w:t>
      </w:r>
      <w:r>
        <w:rPr>
          <w:spacing w:val="-58"/>
        </w:rPr>
        <w:t xml:space="preserve"> </w:t>
      </w:r>
      <w:r>
        <w:t xml:space="preserve">и     </w:t>
      </w:r>
      <w:r>
        <w:rPr>
          <w:spacing w:val="1"/>
        </w:rPr>
        <w:t xml:space="preserve"> </w:t>
      </w:r>
      <w:r>
        <w:t>восклицательного       знаков      в       конце      предложения,      запятой      при      перечислении</w:t>
      </w:r>
      <w:r>
        <w:rPr>
          <w:spacing w:val="-57"/>
        </w:rPr>
        <w:t xml:space="preserve"> </w:t>
      </w:r>
      <w:r>
        <w:t>и</w:t>
      </w:r>
      <w:r>
        <w:rPr>
          <w:spacing w:val="-3"/>
        </w:rPr>
        <w:t xml:space="preserve"> </w:t>
      </w:r>
      <w:r>
        <w:t>обращении,</w:t>
      </w:r>
      <w:r>
        <w:rPr>
          <w:spacing w:val="4"/>
        </w:rPr>
        <w:t xml:space="preserve"> </w:t>
      </w:r>
      <w:r>
        <w:t>апострофа.</w:t>
      </w:r>
    </w:p>
    <w:p w:rsidR="00380890" w:rsidRDefault="00436D53">
      <w:pPr>
        <w:pStyle w:val="a3"/>
        <w:spacing w:before="4" w:line="237" w:lineRule="auto"/>
        <w:ind w:right="166"/>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7"/>
        </w:rPr>
        <w:t xml:space="preserve"> </w:t>
      </w:r>
      <w:r>
        <w:t>языка,</w:t>
      </w:r>
      <w:r>
        <w:rPr>
          <w:spacing w:val="-6"/>
        </w:rPr>
        <w:t xml:space="preserve"> </w:t>
      </w:r>
      <w:r>
        <w:t>оформление</w:t>
      </w:r>
      <w:r>
        <w:rPr>
          <w:spacing w:val="-1"/>
        </w:rPr>
        <w:t xml:space="preserve"> </w:t>
      </w:r>
      <w:r>
        <w:t>электронного сообщения</w:t>
      </w:r>
      <w:r>
        <w:rPr>
          <w:spacing w:val="1"/>
        </w:rPr>
        <w:t xml:space="preserve"> </w:t>
      </w:r>
      <w:r>
        <w:t>личного характера.</w:t>
      </w:r>
    </w:p>
    <w:p w:rsidR="00380890" w:rsidRDefault="00436D53">
      <w:pPr>
        <w:pStyle w:val="a3"/>
        <w:spacing w:before="3" w:line="275" w:lineRule="exact"/>
      </w:pPr>
      <w:r>
        <w:t>Лексическая сторона</w:t>
      </w:r>
      <w:r>
        <w:rPr>
          <w:spacing w:val="-5"/>
        </w:rPr>
        <w:t xml:space="preserve"> </w:t>
      </w:r>
      <w:r>
        <w:t>речи.</w:t>
      </w:r>
    </w:p>
    <w:p w:rsidR="00380890" w:rsidRDefault="00436D53">
      <w:pPr>
        <w:pStyle w:val="a3"/>
        <w:tabs>
          <w:tab w:val="left" w:pos="1868"/>
          <w:tab w:val="left" w:pos="3525"/>
          <w:tab w:val="left" w:pos="4399"/>
          <w:tab w:val="left" w:pos="5867"/>
          <w:tab w:val="left" w:pos="8123"/>
          <w:tab w:val="left" w:pos="10090"/>
        </w:tabs>
        <w:ind w:right="156"/>
      </w:pPr>
      <w:r>
        <w:t xml:space="preserve">Распознавание    </w:t>
      </w:r>
      <w:r>
        <w:rPr>
          <w:spacing w:val="20"/>
        </w:rPr>
        <w:t xml:space="preserve"> </w:t>
      </w:r>
      <w:r>
        <w:t xml:space="preserve">в     </w:t>
      </w:r>
      <w:r>
        <w:rPr>
          <w:spacing w:val="16"/>
        </w:rPr>
        <w:t xml:space="preserve"> </w:t>
      </w:r>
      <w:r>
        <w:t xml:space="preserve">письменном     </w:t>
      </w:r>
      <w:r>
        <w:rPr>
          <w:spacing w:val="17"/>
        </w:rPr>
        <w:t xml:space="preserve"> </w:t>
      </w:r>
      <w:r>
        <w:t xml:space="preserve">и     </w:t>
      </w:r>
      <w:r>
        <w:rPr>
          <w:spacing w:val="21"/>
        </w:rPr>
        <w:t xml:space="preserve"> </w:t>
      </w:r>
      <w:r>
        <w:t xml:space="preserve">звучащем     </w:t>
      </w:r>
      <w:r>
        <w:rPr>
          <w:spacing w:val="22"/>
        </w:rPr>
        <w:t xml:space="preserve"> </w:t>
      </w:r>
      <w:r>
        <w:t xml:space="preserve">тексте     </w:t>
      </w:r>
      <w:r>
        <w:rPr>
          <w:spacing w:val="20"/>
        </w:rPr>
        <w:t xml:space="preserve"> </w:t>
      </w:r>
      <w:r>
        <w:t xml:space="preserve">и     </w:t>
      </w:r>
      <w:r>
        <w:rPr>
          <w:spacing w:val="26"/>
        </w:rPr>
        <w:t xml:space="preserve"> </w:t>
      </w:r>
      <w:r>
        <w:t xml:space="preserve">употребление     </w:t>
      </w:r>
      <w:r>
        <w:rPr>
          <w:spacing w:val="19"/>
        </w:rPr>
        <w:t xml:space="preserve"> </w:t>
      </w:r>
      <w:r>
        <w:t xml:space="preserve">в     </w:t>
      </w:r>
      <w:r>
        <w:rPr>
          <w:spacing w:val="17"/>
        </w:rPr>
        <w:t xml:space="preserve"> </w:t>
      </w:r>
      <w:r>
        <w:t>устной</w:t>
      </w:r>
      <w:r>
        <w:rPr>
          <w:spacing w:val="-58"/>
        </w:rPr>
        <w:t xml:space="preserve"> </w:t>
      </w:r>
      <w:r>
        <w:t>и письменной речи лексических единиц (слов, словосочетаний, речевых клише), обслуживающих</w:t>
      </w:r>
      <w:r>
        <w:rPr>
          <w:spacing w:val="1"/>
        </w:rPr>
        <w:t xml:space="preserve"> </w:t>
      </w:r>
      <w:r>
        <w:t>ситуации</w:t>
      </w:r>
      <w:r>
        <w:tab/>
        <w:t>общения</w:t>
      </w:r>
      <w:r>
        <w:tab/>
        <w:t>в</w:t>
      </w:r>
      <w:r>
        <w:tab/>
        <w:t>рамках</w:t>
      </w:r>
      <w:r>
        <w:tab/>
        <w:t>тематического</w:t>
      </w:r>
      <w:r>
        <w:tab/>
        <w:t>содержания</w:t>
      </w:r>
      <w:r>
        <w:tab/>
      </w:r>
      <w:r>
        <w:rPr>
          <w:spacing w:val="-1"/>
        </w:rPr>
        <w:t>речи,</w:t>
      </w:r>
      <w:r>
        <w:rPr>
          <w:spacing w:val="-58"/>
        </w:rPr>
        <w:t xml:space="preserve"> </w:t>
      </w:r>
      <w:r>
        <w:t>с</w:t>
      </w:r>
      <w:r>
        <w:rPr>
          <w:spacing w:val="-1"/>
        </w:rPr>
        <w:t xml:space="preserve"> </w:t>
      </w:r>
      <w:r>
        <w:t>соблюдением</w:t>
      </w:r>
      <w:r>
        <w:rPr>
          <w:spacing w:val="2"/>
        </w:rPr>
        <w:t xml:space="preserve"> </w:t>
      </w:r>
      <w:r>
        <w:t>существующей</w:t>
      </w:r>
      <w:r>
        <w:rPr>
          <w:spacing w:val="2"/>
        </w:rPr>
        <w:t xml:space="preserve"> </w:t>
      </w:r>
      <w:r>
        <w:t>в</w:t>
      </w:r>
      <w:r>
        <w:rPr>
          <w:spacing w:val="2"/>
        </w:rPr>
        <w:t xml:space="preserve"> </w:t>
      </w:r>
      <w:r>
        <w:t>английском</w:t>
      </w:r>
      <w:r>
        <w:rPr>
          <w:spacing w:val="-2"/>
        </w:rPr>
        <w:t xml:space="preserve"> </w:t>
      </w:r>
      <w:r>
        <w:t>языке нормы</w:t>
      </w:r>
      <w:r>
        <w:rPr>
          <w:spacing w:val="-2"/>
        </w:rPr>
        <w:t xml:space="preserve"> </w:t>
      </w:r>
      <w:r>
        <w:t>лексической</w:t>
      </w:r>
      <w:r>
        <w:rPr>
          <w:spacing w:val="-3"/>
        </w:rPr>
        <w:t xml:space="preserve"> </w:t>
      </w:r>
      <w:r>
        <w:t>сочетаемости.</w:t>
      </w:r>
    </w:p>
    <w:p w:rsidR="00380890" w:rsidRDefault="00436D53">
      <w:pPr>
        <w:pStyle w:val="a3"/>
        <w:tabs>
          <w:tab w:val="left" w:pos="2622"/>
          <w:tab w:val="left" w:pos="4618"/>
          <w:tab w:val="left" w:pos="6911"/>
          <w:tab w:val="left" w:pos="8222"/>
          <w:tab w:val="left" w:pos="9768"/>
        </w:tabs>
        <w:ind w:right="155"/>
      </w:pPr>
      <w:r>
        <w:t>Объём изучаемой лексики: 625 лексических единиц для продуктивного использования (включая 500</w:t>
      </w:r>
      <w:r>
        <w:rPr>
          <w:spacing w:val="1"/>
        </w:rPr>
        <w:t xml:space="preserve"> </w:t>
      </w:r>
      <w:r>
        <w:t>лексических</w:t>
      </w:r>
      <w:r>
        <w:tab/>
        <w:t>единиц,</w:t>
      </w:r>
      <w:r>
        <w:tab/>
        <w:t>изученных</w:t>
      </w:r>
      <w:r>
        <w:tab/>
        <w:t>в</w:t>
      </w:r>
      <w:r>
        <w:tab/>
        <w:t>2–4</w:t>
      </w:r>
      <w:r>
        <w:tab/>
      </w:r>
      <w:r>
        <w:rPr>
          <w:spacing w:val="-1"/>
        </w:rPr>
        <w:t>классах)</w:t>
      </w:r>
      <w:r>
        <w:rPr>
          <w:spacing w:val="-58"/>
        </w:rPr>
        <w:t xml:space="preserve"> </w:t>
      </w:r>
      <w:r>
        <w:t>и</w:t>
      </w:r>
      <w:r>
        <w:rPr>
          <w:spacing w:val="1"/>
        </w:rPr>
        <w:t xml:space="preserve"> </w:t>
      </w:r>
      <w:r>
        <w:t>675</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625</w:t>
      </w:r>
      <w:r>
        <w:rPr>
          <w:spacing w:val="1"/>
        </w:rPr>
        <w:t xml:space="preserve"> </w:t>
      </w:r>
      <w:r>
        <w:t>лексических</w:t>
      </w:r>
      <w:r>
        <w:rPr>
          <w:spacing w:val="1"/>
        </w:rPr>
        <w:t xml:space="preserve"> </w:t>
      </w:r>
      <w:r>
        <w:t>единиц</w:t>
      </w:r>
      <w:r>
        <w:rPr>
          <w:spacing w:val="1"/>
        </w:rPr>
        <w:t xml:space="preserve"> </w:t>
      </w:r>
      <w:r>
        <w:t>продуктивного</w:t>
      </w:r>
      <w:r>
        <w:rPr>
          <w:spacing w:val="1"/>
        </w:rPr>
        <w:t xml:space="preserve"> </w:t>
      </w:r>
      <w:r>
        <w:t>минимума).</w:t>
      </w:r>
    </w:p>
    <w:p w:rsidR="00380890" w:rsidRDefault="00436D53">
      <w:pPr>
        <w:pStyle w:val="a3"/>
      </w:pPr>
      <w:r>
        <w:t>Основные</w:t>
      </w:r>
      <w:r>
        <w:rPr>
          <w:spacing w:val="-3"/>
        </w:rPr>
        <w:t xml:space="preserve"> </w:t>
      </w:r>
      <w:r>
        <w:t>способы</w:t>
      </w:r>
      <w:r>
        <w:rPr>
          <w:spacing w:val="-5"/>
        </w:rPr>
        <w:t xml:space="preserve"> </w:t>
      </w:r>
      <w:r>
        <w:t>словообразования:</w:t>
      </w:r>
    </w:p>
    <w:p w:rsidR="00380890" w:rsidRDefault="00436D53">
      <w:pPr>
        <w:pStyle w:val="a3"/>
        <w:spacing w:before="3" w:line="275" w:lineRule="exact"/>
        <w:jc w:val="left"/>
      </w:pPr>
      <w:r>
        <w:t>аффиксация:</w:t>
      </w:r>
    </w:p>
    <w:p w:rsidR="00380890" w:rsidRDefault="00436D53">
      <w:pPr>
        <w:pStyle w:val="a3"/>
        <w:spacing w:line="242" w:lineRule="auto"/>
        <w:jc w:val="left"/>
      </w:pPr>
      <w:r>
        <w:t>образование</w:t>
      </w:r>
      <w:r>
        <w:rPr>
          <w:spacing w:val="1"/>
        </w:rPr>
        <w:t xml:space="preserve"> </w:t>
      </w:r>
      <w:r>
        <w:t>имён</w:t>
      </w:r>
      <w:r>
        <w:rPr>
          <w:spacing w:val="1"/>
        </w:rPr>
        <w:t xml:space="preserve"> </w:t>
      </w:r>
      <w:r>
        <w:t>существительных</w:t>
      </w:r>
      <w:r>
        <w:rPr>
          <w:spacing w:val="1"/>
        </w:rPr>
        <w:t xml:space="preserve"> </w:t>
      </w:r>
      <w:r>
        <w:t>при</w:t>
      </w:r>
      <w:r>
        <w:rPr>
          <w:spacing w:val="1"/>
        </w:rPr>
        <w:t xml:space="preserve"> </w:t>
      </w:r>
      <w:r>
        <w:t>помощи</w:t>
      </w:r>
      <w:r>
        <w:rPr>
          <w:spacing w:val="1"/>
        </w:rPr>
        <w:t xml:space="preserve"> </w:t>
      </w:r>
      <w:r>
        <w:t>суффиксов</w:t>
      </w:r>
      <w:r>
        <w:rPr>
          <w:spacing w:val="1"/>
        </w:rPr>
        <w:t xml:space="preserve"> </w:t>
      </w:r>
      <w:r>
        <w:t>-er/-or</w:t>
      </w:r>
      <w:r>
        <w:rPr>
          <w:spacing w:val="1"/>
        </w:rPr>
        <w:t xml:space="preserve"> </w:t>
      </w:r>
      <w:r>
        <w:t>(teacher/visitor),</w:t>
      </w:r>
      <w:r>
        <w:rPr>
          <w:spacing w:val="1"/>
        </w:rPr>
        <w:t xml:space="preserve"> </w:t>
      </w:r>
      <w:r>
        <w:t>-ist</w:t>
      </w:r>
      <w:r>
        <w:rPr>
          <w:spacing w:val="1"/>
        </w:rPr>
        <w:t xml:space="preserve"> </w:t>
      </w:r>
      <w:r>
        <w:t>(scientist,</w:t>
      </w:r>
      <w:r>
        <w:rPr>
          <w:spacing w:val="-57"/>
        </w:rPr>
        <w:t xml:space="preserve"> </w:t>
      </w:r>
      <w:r>
        <w:t>tourist), -sion/-tion</w:t>
      </w:r>
      <w:r>
        <w:rPr>
          <w:spacing w:val="-3"/>
        </w:rPr>
        <w:t xml:space="preserve"> </w:t>
      </w:r>
      <w:r>
        <w:t>(discussion/invitation);</w:t>
      </w:r>
    </w:p>
    <w:p w:rsidR="00380890" w:rsidRDefault="00436D53">
      <w:pPr>
        <w:pStyle w:val="a3"/>
        <w:tabs>
          <w:tab w:val="left" w:pos="1877"/>
          <w:tab w:val="left" w:pos="2841"/>
          <w:tab w:val="left" w:pos="4942"/>
          <w:tab w:val="left" w:pos="5771"/>
          <w:tab w:val="left" w:pos="7052"/>
          <w:tab w:val="left" w:pos="8630"/>
          <w:tab w:val="left" w:pos="9417"/>
        </w:tabs>
        <w:spacing w:line="271" w:lineRule="exact"/>
        <w:jc w:val="left"/>
      </w:pPr>
      <w:r>
        <w:t>образование</w:t>
      </w:r>
      <w:r>
        <w:tab/>
        <w:t>имён</w:t>
      </w:r>
      <w:r>
        <w:tab/>
        <w:t>прилагательных</w:t>
      </w:r>
      <w:r>
        <w:tab/>
        <w:t>при</w:t>
      </w:r>
      <w:r>
        <w:tab/>
        <w:t>помощи</w:t>
      </w:r>
      <w:r>
        <w:tab/>
        <w:t>суффиксов</w:t>
      </w:r>
      <w:r>
        <w:tab/>
        <w:t>-ful</w:t>
      </w:r>
      <w:r>
        <w:tab/>
        <w:t>(wonderful),</w:t>
      </w:r>
    </w:p>
    <w:p w:rsidR="00380890" w:rsidRDefault="00436D53">
      <w:pPr>
        <w:pStyle w:val="a3"/>
        <w:spacing w:before="1" w:line="275" w:lineRule="exact"/>
        <w:jc w:val="left"/>
      </w:pPr>
      <w:r>
        <w:t>-ian/-an</w:t>
      </w:r>
      <w:r>
        <w:rPr>
          <w:spacing w:val="-9"/>
        </w:rPr>
        <w:t xml:space="preserve"> </w:t>
      </w:r>
      <w:r>
        <w:t>(Russian/American);</w:t>
      </w:r>
    </w:p>
    <w:p w:rsidR="00380890" w:rsidRDefault="00436D53">
      <w:pPr>
        <w:pStyle w:val="a3"/>
        <w:spacing w:line="275" w:lineRule="exact"/>
        <w:jc w:val="left"/>
      </w:pPr>
      <w:r>
        <w:t>образование</w:t>
      </w:r>
      <w:r>
        <w:rPr>
          <w:spacing w:val="-8"/>
        </w:rPr>
        <w:t xml:space="preserve"> </w:t>
      </w:r>
      <w:r>
        <w:t>наречий</w:t>
      </w:r>
      <w:r>
        <w:rPr>
          <w:spacing w:val="-5"/>
        </w:rPr>
        <w:t xml:space="preserve"> </w:t>
      </w:r>
      <w:r>
        <w:t>при</w:t>
      </w:r>
      <w:r>
        <w:rPr>
          <w:spacing w:val="-5"/>
        </w:rPr>
        <w:t xml:space="preserve"> </w:t>
      </w:r>
      <w:r>
        <w:t>помощи суффикса</w:t>
      </w:r>
      <w:r>
        <w:rPr>
          <w:spacing w:val="3"/>
        </w:rPr>
        <w:t xml:space="preserve"> </w:t>
      </w:r>
      <w:r>
        <w:t>-ly</w:t>
      </w:r>
      <w:r>
        <w:rPr>
          <w:spacing w:val="-1"/>
        </w:rPr>
        <w:t xml:space="preserve"> </w:t>
      </w:r>
      <w:r>
        <w:t>(recently);</w:t>
      </w:r>
    </w:p>
    <w:p w:rsidR="00380890" w:rsidRDefault="00436D53">
      <w:pPr>
        <w:pStyle w:val="a3"/>
        <w:tabs>
          <w:tab w:val="left" w:pos="2040"/>
          <w:tab w:val="left" w:pos="3164"/>
          <w:tab w:val="left" w:pos="5491"/>
          <w:tab w:val="left" w:pos="6618"/>
          <w:tab w:val="left" w:pos="9051"/>
          <w:tab w:val="left" w:pos="9786"/>
        </w:tabs>
        <w:spacing w:before="5" w:line="237" w:lineRule="auto"/>
        <w:ind w:right="157"/>
        <w:jc w:val="left"/>
      </w:pPr>
      <w:r>
        <w:t>образование</w:t>
      </w:r>
      <w:r>
        <w:tab/>
        <w:t>имён</w:t>
      </w:r>
      <w:r>
        <w:tab/>
        <w:t>прилагательных,</w:t>
      </w:r>
      <w:r>
        <w:tab/>
        <w:t>имён</w:t>
      </w:r>
      <w:r>
        <w:tab/>
        <w:t>существительных</w:t>
      </w:r>
      <w:r>
        <w:tab/>
        <w:t>и</w:t>
      </w:r>
      <w:r>
        <w:tab/>
      </w:r>
      <w:r>
        <w:rPr>
          <w:spacing w:val="-1"/>
        </w:rPr>
        <w:t>наречий</w:t>
      </w:r>
      <w:r>
        <w:rPr>
          <w:spacing w:val="-57"/>
        </w:rPr>
        <w:t xml:space="preserve"> </w:t>
      </w:r>
      <w:r>
        <w:t>при</w:t>
      </w:r>
      <w:r>
        <w:rPr>
          <w:spacing w:val="2"/>
        </w:rPr>
        <w:t xml:space="preserve"> </w:t>
      </w:r>
      <w:r>
        <w:t>помощи</w:t>
      </w:r>
      <w:r>
        <w:rPr>
          <w:spacing w:val="-8"/>
        </w:rPr>
        <w:t xml:space="preserve"> </w:t>
      </w:r>
      <w:r>
        <w:t>отрицательного</w:t>
      </w:r>
      <w:r>
        <w:rPr>
          <w:spacing w:val="2"/>
        </w:rPr>
        <w:t xml:space="preserve"> </w:t>
      </w:r>
      <w:r>
        <w:t>префикса un</w:t>
      </w:r>
      <w:r>
        <w:rPr>
          <w:spacing w:val="2"/>
        </w:rPr>
        <w:t xml:space="preserve"> </w:t>
      </w:r>
      <w:r>
        <w:t>(unhappy,</w:t>
      </w:r>
      <w:r>
        <w:rPr>
          <w:spacing w:val="3"/>
        </w:rPr>
        <w:t xml:space="preserve"> </w:t>
      </w:r>
      <w:r>
        <w:t>unreality,</w:t>
      </w:r>
      <w:r>
        <w:rPr>
          <w:spacing w:val="3"/>
        </w:rPr>
        <w:t xml:space="preserve"> </w:t>
      </w:r>
      <w:r>
        <w:t>unusually).</w:t>
      </w:r>
    </w:p>
    <w:p w:rsidR="00380890" w:rsidRDefault="00436D53">
      <w:pPr>
        <w:pStyle w:val="a3"/>
        <w:spacing w:before="3" w:line="275" w:lineRule="exact"/>
        <w:jc w:val="left"/>
      </w:pPr>
      <w:r>
        <w:t>Грамматическая</w:t>
      </w:r>
      <w:r>
        <w:rPr>
          <w:spacing w:val="-1"/>
        </w:rPr>
        <w:t xml:space="preserve"> </w:t>
      </w:r>
      <w:r>
        <w:t>сторона</w:t>
      </w:r>
      <w:r>
        <w:rPr>
          <w:spacing w:val="-1"/>
        </w:rPr>
        <w:t xml:space="preserve"> </w:t>
      </w:r>
      <w:r>
        <w:t>речи.</w:t>
      </w:r>
    </w:p>
    <w:p w:rsidR="00380890" w:rsidRDefault="00436D53">
      <w:pPr>
        <w:pStyle w:val="a3"/>
        <w:ind w:right="152"/>
      </w:pPr>
      <w:r>
        <w:t xml:space="preserve">Распознавание    </w:t>
      </w:r>
      <w:r>
        <w:rPr>
          <w:spacing w:val="20"/>
        </w:rPr>
        <w:t xml:space="preserve"> </w:t>
      </w:r>
      <w:r>
        <w:t xml:space="preserve">в     </w:t>
      </w:r>
      <w:r>
        <w:rPr>
          <w:spacing w:val="16"/>
        </w:rPr>
        <w:t xml:space="preserve"> </w:t>
      </w:r>
      <w:r>
        <w:t xml:space="preserve">письменном     </w:t>
      </w:r>
      <w:r>
        <w:rPr>
          <w:spacing w:val="17"/>
        </w:rPr>
        <w:t xml:space="preserve"> </w:t>
      </w:r>
      <w:r>
        <w:t xml:space="preserve">и     </w:t>
      </w:r>
      <w:r>
        <w:rPr>
          <w:spacing w:val="21"/>
        </w:rPr>
        <w:t xml:space="preserve"> </w:t>
      </w:r>
      <w:r>
        <w:t xml:space="preserve">звучащем     </w:t>
      </w:r>
      <w:r>
        <w:rPr>
          <w:spacing w:val="22"/>
        </w:rPr>
        <w:t xml:space="preserve"> </w:t>
      </w:r>
      <w:r>
        <w:t xml:space="preserve">тексте     </w:t>
      </w:r>
      <w:r>
        <w:rPr>
          <w:spacing w:val="20"/>
        </w:rPr>
        <w:t xml:space="preserve"> </w:t>
      </w:r>
      <w:r>
        <w:t xml:space="preserve">и     </w:t>
      </w:r>
      <w:r>
        <w:rPr>
          <w:spacing w:val="26"/>
        </w:rPr>
        <w:t xml:space="preserve"> </w:t>
      </w:r>
      <w:r>
        <w:t xml:space="preserve">употребление     </w:t>
      </w:r>
      <w:r>
        <w:rPr>
          <w:spacing w:val="19"/>
        </w:rPr>
        <w:t xml:space="preserve"> </w:t>
      </w:r>
      <w:r>
        <w:t xml:space="preserve">в     </w:t>
      </w:r>
      <w:r>
        <w:rPr>
          <w:spacing w:val="17"/>
        </w:rPr>
        <w:t xml:space="preserve"> </w:t>
      </w:r>
      <w:r>
        <w:t>устной</w:t>
      </w:r>
      <w:r>
        <w:rPr>
          <w:spacing w:val="-58"/>
        </w:rPr>
        <w:t xml:space="preserve"> </w:t>
      </w:r>
      <w:r>
        <w:t>и письменной речи изученных морфологических форм и синтаксических конструкций английского</w:t>
      </w:r>
      <w:r>
        <w:rPr>
          <w:spacing w:val="1"/>
        </w:rPr>
        <w:t xml:space="preserve"> </w:t>
      </w:r>
      <w:r>
        <w:t>языка.</w:t>
      </w:r>
    </w:p>
    <w:p w:rsidR="00380890" w:rsidRDefault="00436D53">
      <w:pPr>
        <w:pStyle w:val="a3"/>
        <w:tabs>
          <w:tab w:val="left" w:pos="2482"/>
          <w:tab w:val="left" w:pos="4430"/>
          <w:tab w:val="left" w:pos="6771"/>
          <w:tab w:val="left" w:pos="7501"/>
          <w:tab w:val="left" w:pos="9751"/>
        </w:tabs>
        <w:spacing w:before="2"/>
        <w:ind w:right="159"/>
        <w:jc w:val="left"/>
      </w:pPr>
      <w:r>
        <w:t>Предложения с несколькими обстоятельствами, следующими в определённом порядке.</w:t>
      </w:r>
      <w:r>
        <w:rPr>
          <w:spacing w:val="1"/>
        </w:rPr>
        <w:t xml:space="preserve"> </w:t>
      </w:r>
      <w:r>
        <w:t>Вопросительные</w:t>
      </w:r>
      <w:r>
        <w:tab/>
        <w:t>предложения</w:t>
      </w:r>
      <w:r>
        <w:tab/>
        <w:t>(альтернативный</w:t>
      </w:r>
      <w:r>
        <w:tab/>
        <w:t>и</w:t>
      </w:r>
      <w:r>
        <w:tab/>
        <w:t>разделительный</w:t>
      </w:r>
      <w:r>
        <w:tab/>
        <w:t>вопросы</w:t>
      </w:r>
      <w:r>
        <w:rPr>
          <w:spacing w:val="-57"/>
        </w:rPr>
        <w:t xml:space="preserve"> </w:t>
      </w:r>
      <w:r>
        <w:t>в</w:t>
      </w:r>
      <w:r>
        <w:rPr>
          <w:spacing w:val="2"/>
        </w:rPr>
        <w:t xml:space="preserve"> </w:t>
      </w:r>
      <w:r>
        <w:t>Present/Past/Future</w:t>
      </w:r>
      <w:r>
        <w:rPr>
          <w:spacing w:val="-4"/>
        </w:rPr>
        <w:t xml:space="preserve"> </w:t>
      </w:r>
      <w:r>
        <w:t>Simple</w:t>
      </w:r>
      <w:r>
        <w:rPr>
          <w:spacing w:val="1"/>
        </w:rPr>
        <w:t xml:space="preserve"> </w:t>
      </w:r>
      <w:r>
        <w:t>Tense).</w:t>
      </w:r>
    </w:p>
    <w:p w:rsidR="00380890" w:rsidRDefault="00436D53">
      <w:pPr>
        <w:pStyle w:val="a3"/>
        <w:tabs>
          <w:tab w:val="left" w:pos="2185"/>
          <w:tab w:val="left" w:pos="4095"/>
          <w:tab w:val="left" w:pos="5554"/>
          <w:tab w:val="left" w:pos="8879"/>
        </w:tabs>
        <w:ind w:right="156"/>
      </w:pPr>
      <w:r>
        <w:t>Глаголы в видовременных формах действительного залога в изъявительном наклонении в Present</w:t>
      </w:r>
      <w:r>
        <w:rPr>
          <w:spacing w:val="1"/>
        </w:rPr>
        <w:t xml:space="preserve"> </w:t>
      </w:r>
      <w:r>
        <w:t>Perfect</w:t>
      </w:r>
      <w:r>
        <w:tab/>
        <w:t>Tense</w:t>
      </w:r>
      <w:r>
        <w:tab/>
        <w:t>в</w:t>
      </w:r>
      <w:r>
        <w:tab/>
        <w:t>повествовательных</w:t>
      </w:r>
      <w:r>
        <w:tab/>
        <w:t>(утвердительных</w:t>
      </w:r>
      <w:r>
        <w:rPr>
          <w:spacing w:val="-58"/>
        </w:rPr>
        <w:t xml:space="preserve"> </w:t>
      </w:r>
      <w:r>
        <w:t>и</w:t>
      </w:r>
      <w:r>
        <w:rPr>
          <w:spacing w:val="-3"/>
        </w:rPr>
        <w:t xml:space="preserve"> </w:t>
      </w:r>
      <w:r>
        <w:t>отрицательных)</w:t>
      </w:r>
      <w:r>
        <w:rPr>
          <w:spacing w:val="3"/>
        </w:rPr>
        <w:t xml:space="preserve"> </w:t>
      </w:r>
      <w:r>
        <w:t>и</w:t>
      </w:r>
      <w:r>
        <w:rPr>
          <w:spacing w:val="-2"/>
        </w:rPr>
        <w:t xml:space="preserve"> </w:t>
      </w:r>
      <w:r>
        <w:t>вопросительных</w:t>
      </w:r>
      <w:r>
        <w:rPr>
          <w:spacing w:val="-3"/>
        </w:rPr>
        <w:t xml:space="preserve"> </w:t>
      </w:r>
      <w:r>
        <w:t>предложениях.</w:t>
      </w:r>
    </w:p>
    <w:p w:rsidR="00380890" w:rsidRDefault="00436D53">
      <w:pPr>
        <w:pStyle w:val="a3"/>
        <w:spacing w:before="3" w:line="237" w:lineRule="auto"/>
        <w:ind w:right="166"/>
      </w:pPr>
      <w:r>
        <w:t>Имена существительные во множественном числе, в том числе имена существительные, имеющие</w:t>
      </w:r>
      <w:r>
        <w:rPr>
          <w:spacing w:val="1"/>
        </w:rPr>
        <w:t xml:space="preserve"> </w:t>
      </w:r>
      <w:r>
        <w:t>форму</w:t>
      </w:r>
      <w:r>
        <w:rPr>
          <w:spacing w:val="-9"/>
        </w:rPr>
        <w:t xml:space="preserve"> </w:t>
      </w:r>
      <w:r>
        <w:t>только</w:t>
      </w:r>
      <w:r>
        <w:rPr>
          <w:spacing w:val="6"/>
        </w:rPr>
        <w:t xml:space="preserve"> </w:t>
      </w:r>
      <w:r>
        <w:t>множественного</w:t>
      </w:r>
      <w:r>
        <w:rPr>
          <w:spacing w:val="2"/>
        </w:rPr>
        <w:t xml:space="preserve"> </w:t>
      </w:r>
      <w:r>
        <w:t>числа.</w:t>
      </w:r>
    </w:p>
    <w:p w:rsidR="00380890" w:rsidRDefault="00436D53">
      <w:pPr>
        <w:pStyle w:val="a3"/>
        <w:spacing w:before="3" w:line="275" w:lineRule="exact"/>
      </w:pPr>
      <w:r>
        <w:t>Имена</w:t>
      </w:r>
      <w:r>
        <w:rPr>
          <w:spacing w:val="-3"/>
        </w:rPr>
        <w:t xml:space="preserve"> </w:t>
      </w:r>
      <w:r>
        <w:t>существительные</w:t>
      </w:r>
      <w:r>
        <w:rPr>
          <w:spacing w:val="-7"/>
        </w:rPr>
        <w:t xml:space="preserve"> </w:t>
      </w:r>
      <w:r>
        <w:t>с</w:t>
      </w:r>
      <w:r>
        <w:rPr>
          <w:spacing w:val="-3"/>
        </w:rPr>
        <w:t xml:space="preserve"> </w:t>
      </w:r>
      <w:r>
        <w:t>причастиями</w:t>
      </w:r>
      <w:r>
        <w:rPr>
          <w:spacing w:val="-5"/>
        </w:rPr>
        <w:t xml:space="preserve"> </w:t>
      </w:r>
      <w:r>
        <w:t>настоящего</w:t>
      </w:r>
      <w:r>
        <w:rPr>
          <w:spacing w:val="-2"/>
        </w:rPr>
        <w:t xml:space="preserve"> </w:t>
      </w:r>
      <w:r>
        <w:t>и прошедшего</w:t>
      </w:r>
      <w:r>
        <w:rPr>
          <w:spacing w:val="-2"/>
        </w:rPr>
        <w:t xml:space="preserve"> </w:t>
      </w:r>
      <w:r>
        <w:t>времени.</w:t>
      </w:r>
    </w:p>
    <w:p w:rsidR="00380890" w:rsidRDefault="00436D53">
      <w:pPr>
        <w:pStyle w:val="a3"/>
        <w:spacing w:line="242" w:lineRule="auto"/>
        <w:ind w:right="168"/>
      </w:pPr>
      <w:r>
        <w:t>Наречия в положительной, сравнительной и превосходной степенях, образованные по правилу, и</w:t>
      </w:r>
      <w:r>
        <w:rPr>
          <w:spacing w:val="1"/>
        </w:rPr>
        <w:t xml:space="preserve"> </w:t>
      </w:r>
      <w:r>
        <w:t>исключения.</w:t>
      </w:r>
    </w:p>
    <w:p w:rsidR="00380890" w:rsidRDefault="00436D53">
      <w:pPr>
        <w:pStyle w:val="a3"/>
        <w:spacing w:line="271" w:lineRule="exact"/>
      </w:pPr>
      <w:r>
        <w:t>Социокультурные</w:t>
      </w:r>
      <w:r>
        <w:rPr>
          <w:spacing w:val="-3"/>
        </w:rPr>
        <w:t xml:space="preserve"> </w:t>
      </w:r>
      <w:r>
        <w:t>знания</w:t>
      </w:r>
      <w:r>
        <w:rPr>
          <w:spacing w:val="-6"/>
        </w:rPr>
        <w:t xml:space="preserve"> </w:t>
      </w:r>
      <w:r>
        <w:t>и</w:t>
      </w:r>
      <w:r>
        <w:rPr>
          <w:spacing w:val="-1"/>
        </w:rPr>
        <w:t xml:space="preserve"> </w:t>
      </w:r>
      <w:r>
        <w:t>умения.</w:t>
      </w:r>
    </w:p>
    <w:p w:rsidR="00380890" w:rsidRDefault="00436D53">
      <w:pPr>
        <w:pStyle w:val="a3"/>
        <w:tabs>
          <w:tab w:val="left" w:pos="1815"/>
          <w:tab w:val="left" w:pos="3686"/>
          <w:tab w:val="left" w:pos="4973"/>
          <w:tab w:val="left" w:pos="5793"/>
          <w:tab w:val="left" w:pos="7214"/>
          <w:tab w:val="left" w:pos="9412"/>
        </w:tabs>
        <w:spacing w:before="1"/>
        <w:ind w:right="159"/>
      </w:pPr>
      <w:r>
        <w:t>Знание</w:t>
      </w:r>
      <w:r>
        <w:rPr>
          <w:spacing w:val="1"/>
        </w:rPr>
        <w:t xml:space="preserve"> </w:t>
      </w:r>
      <w:r>
        <w:t>и</w:t>
      </w:r>
      <w:r>
        <w:rPr>
          <w:spacing w:val="1"/>
        </w:rPr>
        <w:t xml:space="preserve"> </w:t>
      </w:r>
      <w:r>
        <w:t>использование</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стране</w:t>
      </w:r>
      <w:r>
        <w:rPr>
          <w:spacing w:val="1"/>
        </w:rPr>
        <w:t xml:space="preserve"> </w:t>
      </w:r>
      <w:r>
        <w:t>(странах)</w:t>
      </w:r>
      <w:r>
        <w:tab/>
        <w:t>изучаемого</w:t>
      </w:r>
      <w:r>
        <w:tab/>
        <w:t>языка</w:t>
      </w:r>
      <w:r>
        <w:tab/>
        <w:t>в</w:t>
      </w:r>
      <w:r>
        <w:tab/>
        <w:t>рамках</w:t>
      </w:r>
      <w:r>
        <w:tab/>
        <w:t>тематического</w:t>
      </w:r>
      <w:r>
        <w:tab/>
      </w:r>
      <w:r>
        <w:rPr>
          <w:spacing w:val="-1"/>
        </w:rPr>
        <w:t>содержания</w:t>
      </w:r>
      <w:r>
        <w:rPr>
          <w:spacing w:val="-58"/>
        </w:rPr>
        <w:t xml:space="preserve"> </w:t>
      </w:r>
      <w:r>
        <w:t>(в</w:t>
      </w:r>
      <w:r>
        <w:rPr>
          <w:spacing w:val="2"/>
        </w:rPr>
        <w:t xml:space="preserve"> </w:t>
      </w:r>
      <w:r>
        <w:t>ситуациях</w:t>
      </w:r>
      <w:r>
        <w:rPr>
          <w:spacing w:val="-4"/>
        </w:rPr>
        <w:t xml:space="preserve"> </w:t>
      </w:r>
      <w:r>
        <w:t>общения,</w:t>
      </w:r>
      <w:r>
        <w:rPr>
          <w:spacing w:val="-2"/>
        </w:rPr>
        <w:t xml:space="preserve"> </w:t>
      </w:r>
      <w:r>
        <w:t>в</w:t>
      </w:r>
      <w:r>
        <w:rPr>
          <w:spacing w:val="-1"/>
        </w:rPr>
        <w:t xml:space="preserve"> </w:t>
      </w:r>
      <w:r>
        <w:t>том</w:t>
      </w:r>
      <w:r>
        <w:rPr>
          <w:spacing w:val="-2"/>
        </w:rPr>
        <w:t xml:space="preserve"> </w:t>
      </w:r>
      <w:r>
        <w:t>числе «В</w:t>
      </w:r>
      <w:r>
        <w:rPr>
          <w:spacing w:val="-1"/>
        </w:rPr>
        <w:t xml:space="preserve"> </w:t>
      </w:r>
      <w:r>
        <w:t>семье»,</w:t>
      </w:r>
      <w:r>
        <w:rPr>
          <w:spacing w:val="4"/>
        </w:rPr>
        <w:t xml:space="preserve"> </w:t>
      </w:r>
      <w:r>
        <w:t>«В</w:t>
      </w:r>
      <w:r>
        <w:rPr>
          <w:spacing w:val="-1"/>
        </w:rPr>
        <w:t xml:space="preserve"> </w:t>
      </w:r>
      <w:r>
        <w:t>школе»,</w:t>
      </w:r>
      <w:r>
        <w:rPr>
          <w:spacing w:val="3"/>
        </w:rPr>
        <w:t xml:space="preserve"> </w:t>
      </w:r>
      <w:r>
        <w:t>«На</w:t>
      </w:r>
      <w:r>
        <w:rPr>
          <w:spacing w:val="4"/>
        </w:rPr>
        <w:t xml:space="preserve"> </w:t>
      </w:r>
      <w:r>
        <w:t>улице»).</w:t>
      </w:r>
    </w:p>
    <w:p w:rsidR="00380890" w:rsidRDefault="00436D53">
      <w:pPr>
        <w:pStyle w:val="a3"/>
        <w:tabs>
          <w:tab w:val="left" w:pos="5080"/>
          <w:tab w:val="left" w:pos="9659"/>
        </w:tabs>
        <w:ind w:right="152"/>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1"/>
        </w:rPr>
        <w:t xml:space="preserve"> </w:t>
      </w:r>
      <w:r>
        <w:t>и</w:t>
      </w:r>
      <w:r>
        <w:rPr>
          <w:spacing w:val="1"/>
        </w:rPr>
        <w:t xml:space="preserve"> </w:t>
      </w:r>
      <w:r>
        <w:t>реалий</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rPr>
          <w:spacing w:val="1"/>
        </w:rPr>
        <w:t xml:space="preserve"> </w:t>
      </w:r>
      <w:r>
        <w:t>(некоторые</w:t>
      </w:r>
      <w:r>
        <w:rPr>
          <w:spacing w:val="1"/>
        </w:rPr>
        <w:t xml:space="preserve"> </w:t>
      </w:r>
      <w:r>
        <w:t>национальные</w:t>
      </w:r>
      <w:r>
        <w:tab/>
        <w:t>праздники,</w:t>
      </w:r>
      <w:r>
        <w:tab/>
        <w:t>традиции</w:t>
      </w:r>
      <w:r>
        <w:rPr>
          <w:spacing w:val="-58"/>
        </w:rPr>
        <w:t xml:space="preserve"> </w:t>
      </w:r>
      <w:r>
        <w:t>в</w:t>
      </w:r>
      <w:r>
        <w:rPr>
          <w:spacing w:val="2"/>
        </w:rPr>
        <w:t xml:space="preserve"> </w:t>
      </w:r>
      <w:r>
        <w:t>проведении</w:t>
      </w:r>
      <w:r>
        <w:rPr>
          <w:spacing w:val="3"/>
        </w:rPr>
        <w:t xml:space="preserve"> </w:t>
      </w:r>
      <w:r>
        <w:t>досуга</w:t>
      </w:r>
      <w:r>
        <w:rPr>
          <w:spacing w:val="1"/>
        </w:rPr>
        <w:t xml:space="preserve"> </w:t>
      </w:r>
      <w:r>
        <w:t>и</w:t>
      </w:r>
      <w:r>
        <w:rPr>
          <w:spacing w:val="3"/>
        </w:rPr>
        <w:t xml:space="preserve"> </w:t>
      </w:r>
      <w:r>
        <w:t>питании).</w:t>
      </w:r>
    </w:p>
    <w:p w:rsidR="00380890" w:rsidRDefault="00436D53">
      <w:pPr>
        <w:pStyle w:val="a3"/>
        <w:ind w:right="148"/>
      </w:pPr>
      <w:r>
        <w:t>Знание социокультурного портрета родной страны и страны (стран) изучаемого языка: знакомство с</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w:t>
      </w:r>
      <w:r>
        <w:rPr>
          <w:spacing w:val="1"/>
        </w:rPr>
        <w:t xml:space="preserve"> </w:t>
      </w:r>
      <w:r>
        <w:t>(Рождества,</w:t>
      </w:r>
      <w:r>
        <w:rPr>
          <w:spacing w:val="1"/>
        </w:rPr>
        <w:t xml:space="preserve"> </w:t>
      </w:r>
      <w:r>
        <w:t>Нового</w:t>
      </w:r>
      <w:r>
        <w:rPr>
          <w:spacing w:val="1"/>
        </w:rPr>
        <w:t xml:space="preserve"> </w:t>
      </w:r>
      <w:r>
        <w:t>года</w:t>
      </w:r>
      <w:r>
        <w:rPr>
          <w:spacing w:val="1"/>
        </w:rPr>
        <w:t xml:space="preserve"> </w:t>
      </w:r>
      <w:r>
        <w:t>и</w:t>
      </w:r>
      <w:r>
        <w:rPr>
          <w:spacing w:val="1"/>
        </w:rPr>
        <w:t xml:space="preserve"> </w:t>
      </w:r>
      <w:r>
        <w:t>других</w:t>
      </w:r>
      <w:r>
        <w:rPr>
          <w:spacing w:val="1"/>
        </w:rPr>
        <w:t xml:space="preserve"> </w:t>
      </w:r>
      <w:r>
        <w:t>праздников), с</w:t>
      </w:r>
      <w:r>
        <w:rPr>
          <w:spacing w:val="-2"/>
        </w:rPr>
        <w:t xml:space="preserve"> </w:t>
      </w:r>
      <w:r>
        <w:t>особенностями</w:t>
      </w:r>
      <w:r>
        <w:rPr>
          <w:spacing w:val="-5"/>
        </w:rPr>
        <w:t xml:space="preserve"> </w:t>
      </w:r>
      <w:r>
        <w:t>образа</w:t>
      </w:r>
      <w:r>
        <w:rPr>
          <w:spacing w:val="2"/>
        </w:rPr>
        <w:t xml:space="preserve"> </w:t>
      </w:r>
      <w:r>
        <w:t>жизни и</w:t>
      </w:r>
      <w:r>
        <w:rPr>
          <w:spacing w:val="-1"/>
        </w:rPr>
        <w:t xml:space="preserve"> </w:t>
      </w:r>
      <w:r>
        <w:t>культуры</w:t>
      </w:r>
      <w:r>
        <w:rPr>
          <w:spacing w:val="4"/>
        </w:rPr>
        <w:t xml:space="preserve"> </w:t>
      </w:r>
      <w:r>
        <w:t>страны</w:t>
      </w:r>
      <w:r>
        <w:rPr>
          <w:spacing w:val="5"/>
        </w:rPr>
        <w:t xml:space="preserve"> </w:t>
      </w:r>
      <w:r>
        <w:t>(стран)</w:t>
      </w:r>
      <w:r>
        <w:rPr>
          <w:spacing w:val="4"/>
        </w:rPr>
        <w:t xml:space="preserve"> </w:t>
      </w:r>
      <w:r>
        <w:t>изучаемого</w:t>
      </w:r>
      <w:r>
        <w:rPr>
          <w:spacing w:val="7"/>
        </w:rPr>
        <w:t xml:space="preserve"> </w:t>
      </w:r>
      <w:r>
        <w:t>языка</w:t>
      </w:r>
      <w:r>
        <w:rPr>
          <w:spacing w:val="3"/>
        </w:rPr>
        <w:t xml:space="preserve"> </w:t>
      </w:r>
      <w:r>
        <w:t>(известных</w:t>
      </w:r>
    </w:p>
    <w:p w:rsidR="00380890" w:rsidRDefault="00380890">
      <w:pPr>
        <w:sectPr w:rsidR="00380890">
          <w:headerReference w:type="default" r:id="rId30"/>
          <w:pgSz w:w="11910" w:h="16840"/>
          <w:pgMar w:top="620" w:right="560" w:bottom="280" w:left="560" w:header="0" w:footer="0" w:gutter="0"/>
          <w:cols w:space="720"/>
        </w:sectPr>
      </w:pPr>
    </w:p>
    <w:p w:rsidR="00380890" w:rsidRDefault="00436D53">
      <w:pPr>
        <w:pStyle w:val="a3"/>
        <w:spacing w:before="76" w:line="237" w:lineRule="auto"/>
        <w:jc w:val="left"/>
      </w:pPr>
      <w:r>
        <w:lastRenderedPageBreak/>
        <w:t>достопримечательностях,</w:t>
      </w:r>
      <w:r>
        <w:rPr>
          <w:spacing w:val="2"/>
        </w:rPr>
        <w:t xml:space="preserve"> </w:t>
      </w:r>
      <w:r>
        <w:t>выдающихся</w:t>
      </w:r>
      <w:r>
        <w:rPr>
          <w:spacing w:val="4"/>
        </w:rPr>
        <w:t xml:space="preserve"> </w:t>
      </w:r>
      <w:r>
        <w:t>людях),</w:t>
      </w:r>
      <w:r>
        <w:rPr>
          <w:spacing w:val="2"/>
        </w:rPr>
        <w:t xml:space="preserve"> </w:t>
      </w:r>
      <w:r>
        <w:t>с</w:t>
      </w:r>
      <w:r>
        <w:rPr>
          <w:spacing w:val="3"/>
        </w:rPr>
        <w:t xml:space="preserve"> </w:t>
      </w:r>
      <w:r>
        <w:t>доступными</w:t>
      </w:r>
      <w:r>
        <w:rPr>
          <w:spacing w:val="1"/>
        </w:rPr>
        <w:t xml:space="preserve"> </w:t>
      </w:r>
      <w:r>
        <w:t>в</w:t>
      </w:r>
      <w:r>
        <w:rPr>
          <w:spacing w:val="6"/>
        </w:rPr>
        <w:t xml:space="preserve"> </w:t>
      </w:r>
      <w:r>
        <w:t>языковом</w:t>
      </w:r>
      <w:r>
        <w:rPr>
          <w:spacing w:val="6"/>
        </w:rPr>
        <w:t xml:space="preserve"> </w:t>
      </w:r>
      <w:r>
        <w:t>отношении</w:t>
      </w:r>
      <w:r>
        <w:rPr>
          <w:spacing w:val="55"/>
        </w:rPr>
        <w:t xml:space="preserve"> </w:t>
      </w:r>
      <w:r>
        <w:t>образцами</w:t>
      </w:r>
      <w:r>
        <w:rPr>
          <w:spacing w:val="-57"/>
        </w:rPr>
        <w:t xml:space="preserve"> </w:t>
      </w:r>
      <w:r>
        <w:t>детской</w:t>
      </w:r>
      <w:r>
        <w:rPr>
          <w:spacing w:val="2"/>
        </w:rPr>
        <w:t xml:space="preserve"> </w:t>
      </w:r>
      <w:r>
        <w:t>поэзии</w:t>
      </w:r>
      <w:r>
        <w:rPr>
          <w:spacing w:val="-2"/>
        </w:rPr>
        <w:t xml:space="preserve"> </w:t>
      </w:r>
      <w:r>
        <w:t>и</w:t>
      </w:r>
      <w:r>
        <w:rPr>
          <w:spacing w:val="-2"/>
        </w:rPr>
        <w:t xml:space="preserve"> </w:t>
      </w:r>
      <w:r>
        <w:t>прозы</w:t>
      </w:r>
      <w:r>
        <w:rPr>
          <w:spacing w:val="3"/>
        </w:rPr>
        <w:t xml:space="preserve"> </w:t>
      </w:r>
      <w:r>
        <w:t>на</w:t>
      </w:r>
      <w:r>
        <w:rPr>
          <w:spacing w:val="-5"/>
        </w:rPr>
        <w:t xml:space="preserve"> </w:t>
      </w:r>
      <w:r>
        <w:t>английском</w:t>
      </w:r>
      <w:r>
        <w:rPr>
          <w:spacing w:val="3"/>
        </w:rPr>
        <w:t xml:space="preserve"> </w:t>
      </w:r>
      <w:r>
        <w:t>языке.</w:t>
      </w:r>
    </w:p>
    <w:p w:rsidR="00380890" w:rsidRDefault="00436D53">
      <w:pPr>
        <w:pStyle w:val="a3"/>
        <w:spacing w:before="3" w:line="275" w:lineRule="exact"/>
        <w:jc w:val="left"/>
      </w:pPr>
      <w:r>
        <w:t>Формирование</w:t>
      </w:r>
      <w:r>
        <w:rPr>
          <w:spacing w:val="-5"/>
        </w:rPr>
        <w:t xml:space="preserve"> </w:t>
      </w:r>
      <w:r>
        <w:t>умений:</w:t>
      </w:r>
    </w:p>
    <w:p w:rsidR="00380890" w:rsidRDefault="00436D53">
      <w:pPr>
        <w:pStyle w:val="a3"/>
        <w:tabs>
          <w:tab w:val="left" w:pos="1143"/>
          <w:tab w:val="left" w:pos="1910"/>
          <w:tab w:val="left" w:pos="2596"/>
          <w:tab w:val="left" w:pos="3023"/>
          <w:tab w:val="left" w:pos="4347"/>
          <w:tab w:val="left" w:pos="4750"/>
          <w:tab w:val="left" w:pos="5647"/>
          <w:tab w:val="left" w:pos="6567"/>
          <w:tab w:val="left" w:pos="6994"/>
          <w:tab w:val="left" w:pos="8212"/>
          <w:tab w:val="left" w:pos="9090"/>
        </w:tabs>
        <w:spacing w:line="242" w:lineRule="auto"/>
        <w:ind w:right="163"/>
        <w:jc w:val="left"/>
      </w:pPr>
      <w:r>
        <w:t>писать</w:t>
      </w:r>
      <w:r>
        <w:tab/>
        <w:t>свои</w:t>
      </w:r>
      <w:r>
        <w:tab/>
        <w:t>имя</w:t>
      </w:r>
      <w:r>
        <w:tab/>
        <w:t>и</w:t>
      </w:r>
      <w:r>
        <w:tab/>
        <w:t>фамилию,</w:t>
      </w:r>
      <w:r>
        <w:tab/>
        <w:t>а</w:t>
      </w:r>
      <w:r>
        <w:tab/>
        <w:t>также</w:t>
      </w:r>
      <w:r>
        <w:tab/>
        <w:t>имена</w:t>
      </w:r>
      <w:r>
        <w:tab/>
        <w:t>и</w:t>
      </w:r>
      <w:r>
        <w:tab/>
        <w:t>фамилии</w:t>
      </w:r>
      <w:r>
        <w:tab/>
        <w:t>своих</w:t>
      </w:r>
      <w:r>
        <w:tab/>
      </w:r>
      <w:r>
        <w:rPr>
          <w:spacing w:val="-1"/>
        </w:rPr>
        <w:t>родственников</w:t>
      </w:r>
      <w:r>
        <w:rPr>
          <w:spacing w:val="-57"/>
        </w:rPr>
        <w:t xml:space="preserve"> </w:t>
      </w:r>
      <w:r>
        <w:t>и</w:t>
      </w:r>
      <w:r>
        <w:rPr>
          <w:spacing w:val="2"/>
        </w:rPr>
        <w:t xml:space="preserve"> </w:t>
      </w:r>
      <w:r>
        <w:t>друзей</w:t>
      </w:r>
      <w:r>
        <w:rPr>
          <w:spacing w:val="3"/>
        </w:rPr>
        <w:t xml:space="preserve"> </w:t>
      </w:r>
      <w:r>
        <w:t>на</w:t>
      </w:r>
      <w:r>
        <w:rPr>
          <w:spacing w:val="1"/>
        </w:rPr>
        <w:t xml:space="preserve"> </w:t>
      </w:r>
      <w:r>
        <w:t>английском</w:t>
      </w:r>
      <w:r>
        <w:rPr>
          <w:spacing w:val="3"/>
        </w:rPr>
        <w:t xml:space="preserve"> </w:t>
      </w:r>
      <w:r>
        <w:t>языке;</w:t>
      </w:r>
    </w:p>
    <w:p w:rsidR="00380890" w:rsidRDefault="00436D53">
      <w:pPr>
        <w:pStyle w:val="a3"/>
        <w:spacing w:line="242" w:lineRule="auto"/>
        <w:ind w:right="2630"/>
        <w:jc w:val="left"/>
      </w:pPr>
      <w:r>
        <w:t>правильно оформлять свой адрес на английском языке (в анкете, формуляре);</w:t>
      </w:r>
      <w:r>
        <w:rPr>
          <w:spacing w:val="-57"/>
        </w:rPr>
        <w:t xml:space="preserve"> </w:t>
      </w:r>
      <w:r>
        <w:t>кратко</w:t>
      </w:r>
      <w:r>
        <w:rPr>
          <w:spacing w:val="5"/>
        </w:rPr>
        <w:t xml:space="preserve"> </w:t>
      </w:r>
      <w:r>
        <w:t>представлять</w:t>
      </w:r>
      <w:r>
        <w:rPr>
          <w:spacing w:val="-3"/>
        </w:rPr>
        <w:t xml:space="preserve"> </w:t>
      </w:r>
      <w:r>
        <w:t>Россию</w:t>
      </w:r>
      <w:r>
        <w:rPr>
          <w:spacing w:val="-1"/>
        </w:rPr>
        <w:t xml:space="preserve"> </w:t>
      </w:r>
      <w:r>
        <w:t>и</w:t>
      </w:r>
      <w:r>
        <w:rPr>
          <w:spacing w:val="-3"/>
        </w:rPr>
        <w:t xml:space="preserve"> </w:t>
      </w:r>
      <w:r>
        <w:t>страну</w:t>
      </w:r>
      <w:r>
        <w:rPr>
          <w:spacing w:val="-9"/>
        </w:rPr>
        <w:t xml:space="preserve"> </w:t>
      </w:r>
      <w:r>
        <w:t>(страны)</w:t>
      </w:r>
      <w:r>
        <w:rPr>
          <w:spacing w:val="-1"/>
        </w:rPr>
        <w:t xml:space="preserve"> </w:t>
      </w:r>
      <w:r>
        <w:t>изучаемого</w:t>
      </w:r>
      <w:r>
        <w:rPr>
          <w:spacing w:val="5"/>
        </w:rPr>
        <w:t xml:space="preserve"> </w:t>
      </w:r>
      <w:r>
        <w:t>языка;</w:t>
      </w:r>
    </w:p>
    <w:p w:rsidR="00380890" w:rsidRDefault="00436D53">
      <w:pPr>
        <w:pStyle w:val="a3"/>
        <w:tabs>
          <w:tab w:val="left" w:pos="1489"/>
          <w:tab w:val="left" w:pos="3485"/>
          <w:tab w:val="left" w:pos="5208"/>
          <w:tab w:val="left" w:pos="7055"/>
          <w:tab w:val="left" w:pos="8519"/>
          <w:tab w:val="left" w:pos="9896"/>
        </w:tabs>
        <w:ind w:right="158"/>
      </w:pPr>
      <w:r>
        <w:t>кратко</w:t>
      </w:r>
      <w:r>
        <w:tab/>
        <w:t>представлять</w:t>
      </w:r>
      <w:r>
        <w:tab/>
        <w:t>некоторые</w:t>
      </w:r>
      <w:r>
        <w:tab/>
        <w:t>культурные</w:t>
      </w:r>
      <w:r>
        <w:tab/>
        <w:t>явления</w:t>
      </w:r>
      <w:r>
        <w:tab/>
        <w:t>родной</w:t>
      </w:r>
      <w:r>
        <w:tab/>
      </w:r>
      <w:r>
        <w:rPr>
          <w:spacing w:val="-1"/>
        </w:rPr>
        <w:t>страны</w:t>
      </w:r>
      <w:r>
        <w:rPr>
          <w:spacing w:val="-58"/>
        </w:rPr>
        <w:t xml:space="preserve"> </w:t>
      </w:r>
      <w:r>
        <w:t>и     страны     (стран)     изучаемого     языка     (основные     национальные     праздники,     традиции</w:t>
      </w:r>
      <w:r>
        <w:rPr>
          <w:spacing w:val="1"/>
        </w:rPr>
        <w:t xml:space="preserve"> </w:t>
      </w:r>
      <w:r>
        <w:t>в</w:t>
      </w:r>
      <w:r>
        <w:rPr>
          <w:spacing w:val="2"/>
        </w:rPr>
        <w:t xml:space="preserve"> </w:t>
      </w:r>
      <w:r>
        <w:t>проведении</w:t>
      </w:r>
      <w:r>
        <w:rPr>
          <w:spacing w:val="3"/>
        </w:rPr>
        <w:t xml:space="preserve"> </w:t>
      </w:r>
      <w:r>
        <w:t>досуга</w:t>
      </w:r>
      <w:r>
        <w:rPr>
          <w:spacing w:val="1"/>
        </w:rPr>
        <w:t xml:space="preserve"> </w:t>
      </w:r>
      <w:r>
        <w:t>и</w:t>
      </w:r>
      <w:r>
        <w:rPr>
          <w:spacing w:val="3"/>
        </w:rPr>
        <w:t xml:space="preserve"> </w:t>
      </w:r>
      <w:r>
        <w:t>питании).</w:t>
      </w:r>
    </w:p>
    <w:p w:rsidR="00380890" w:rsidRDefault="00436D53">
      <w:pPr>
        <w:pStyle w:val="a3"/>
        <w:spacing w:line="275" w:lineRule="exact"/>
      </w:pPr>
      <w:r>
        <w:t>Компенсаторные</w:t>
      </w:r>
      <w:r>
        <w:rPr>
          <w:spacing w:val="-3"/>
        </w:rPr>
        <w:t xml:space="preserve"> </w:t>
      </w:r>
      <w:r>
        <w:t>умения.</w:t>
      </w:r>
    </w:p>
    <w:p w:rsidR="00380890" w:rsidRDefault="00436D53">
      <w:pPr>
        <w:pStyle w:val="a3"/>
        <w:tabs>
          <w:tab w:val="left" w:pos="2784"/>
          <w:tab w:val="left" w:pos="4234"/>
          <w:tab w:val="left" w:pos="6014"/>
          <w:tab w:val="left" w:pos="7214"/>
          <w:tab w:val="left" w:pos="9603"/>
        </w:tabs>
        <w:spacing w:line="242" w:lineRule="auto"/>
        <w:ind w:right="158"/>
      </w:pPr>
      <w:r>
        <w:t>Использование</w:t>
      </w:r>
      <w:r>
        <w:tab/>
        <w:t>при</w:t>
      </w:r>
      <w:r>
        <w:tab/>
        <w:t>чтении</w:t>
      </w:r>
      <w:r>
        <w:tab/>
        <w:t>и</w:t>
      </w:r>
      <w:r>
        <w:tab/>
        <w:t>аудировании</w:t>
      </w:r>
      <w:r>
        <w:tab/>
      </w:r>
      <w:r>
        <w:rPr>
          <w:spacing w:val="-1"/>
        </w:rPr>
        <w:t>языковой,</w:t>
      </w:r>
      <w:r>
        <w:rPr>
          <w:spacing w:val="-58"/>
        </w:rPr>
        <w:t xml:space="preserve"> </w:t>
      </w:r>
      <w:r>
        <w:t>в</w:t>
      </w:r>
      <w:r>
        <w:rPr>
          <w:spacing w:val="2"/>
        </w:rPr>
        <w:t xml:space="preserve"> </w:t>
      </w:r>
      <w:r>
        <w:t>том</w:t>
      </w:r>
      <w:r>
        <w:rPr>
          <w:spacing w:val="-1"/>
        </w:rPr>
        <w:t xml:space="preserve"> </w:t>
      </w:r>
      <w:r>
        <w:t>числе</w:t>
      </w:r>
      <w:r>
        <w:rPr>
          <w:spacing w:val="1"/>
        </w:rPr>
        <w:t xml:space="preserve"> </w:t>
      </w:r>
      <w:r>
        <w:t>контекстуальной,</w:t>
      </w:r>
      <w:r>
        <w:rPr>
          <w:spacing w:val="4"/>
        </w:rPr>
        <w:t xml:space="preserve"> </w:t>
      </w:r>
      <w:r>
        <w:t>догадки.</w:t>
      </w:r>
    </w:p>
    <w:p w:rsidR="00380890" w:rsidRDefault="00436D53">
      <w:pPr>
        <w:pStyle w:val="a3"/>
        <w:tabs>
          <w:tab w:val="left" w:pos="2521"/>
          <w:tab w:val="left" w:pos="5212"/>
          <w:tab w:val="left" w:pos="6791"/>
          <w:tab w:val="left" w:pos="8106"/>
          <w:tab w:val="left" w:pos="9388"/>
        </w:tabs>
        <w:ind w:right="154"/>
      </w:pPr>
      <w:r>
        <w:t>Использование в качестве опоры при порождении собственных высказываний ключевых слов, плана.</w:t>
      </w:r>
      <w:r>
        <w:rPr>
          <w:spacing w:val="-57"/>
        </w:rPr>
        <w:t xml:space="preserve"> </w:t>
      </w:r>
      <w:r>
        <w:t>Игнорирование информации, не являющейся необходимой для понимания основного содержания,</w:t>
      </w:r>
      <w:r>
        <w:rPr>
          <w:spacing w:val="1"/>
        </w:rPr>
        <w:t xml:space="preserve"> </w:t>
      </w:r>
      <w:r>
        <w:t>прочитанного</w:t>
      </w:r>
      <w:r>
        <w:tab/>
        <w:t>(прослушанного)</w:t>
      </w:r>
      <w:r>
        <w:tab/>
        <w:t>текста</w:t>
      </w:r>
      <w:r>
        <w:tab/>
        <w:t>или</w:t>
      </w:r>
      <w:r>
        <w:tab/>
        <w:t>для</w:t>
      </w:r>
      <w:r>
        <w:tab/>
        <w:t>нахождения</w:t>
      </w:r>
      <w:r>
        <w:rPr>
          <w:spacing w:val="-58"/>
        </w:rPr>
        <w:t xml:space="preserve"> </w:t>
      </w:r>
      <w:r>
        <w:t>в</w:t>
      </w:r>
      <w:r>
        <w:rPr>
          <w:spacing w:val="2"/>
        </w:rPr>
        <w:t xml:space="preserve"> </w:t>
      </w:r>
      <w:r>
        <w:t>тексте</w:t>
      </w:r>
      <w:r>
        <w:rPr>
          <w:spacing w:val="1"/>
        </w:rPr>
        <w:t xml:space="preserve"> </w:t>
      </w:r>
      <w:r>
        <w:t>запрашиваемой</w:t>
      </w:r>
      <w:r>
        <w:rPr>
          <w:spacing w:val="-2"/>
        </w:rPr>
        <w:t xml:space="preserve"> </w:t>
      </w:r>
      <w:r>
        <w:t>информации.</w:t>
      </w:r>
    </w:p>
    <w:p w:rsidR="00380890" w:rsidRDefault="00436D53">
      <w:pPr>
        <w:ind w:left="160"/>
        <w:jc w:val="both"/>
        <w:rPr>
          <w:i/>
          <w:sz w:val="24"/>
        </w:rPr>
      </w:pPr>
      <w:r>
        <w:rPr>
          <w:i/>
          <w:sz w:val="24"/>
        </w:rPr>
        <w:t>Содержание</w:t>
      </w:r>
      <w:r>
        <w:rPr>
          <w:i/>
          <w:spacing w:val="-2"/>
          <w:sz w:val="24"/>
        </w:rPr>
        <w:t xml:space="preserve"> </w:t>
      </w:r>
      <w:r>
        <w:rPr>
          <w:i/>
          <w:sz w:val="24"/>
        </w:rPr>
        <w:t>обучения</w:t>
      </w:r>
      <w:r>
        <w:rPr>
          <w:i/>
          <w:spacing w:val="-2"/>
          <w:sz w:val="24"/>
        </w:rPr>
        <w:t xml:space="preserve"> </w:t>
      </w:r>
      <w:r>
        <w:rPr>
          <w:i/>
          <w:sz w:val="24"/>
        </w:rPr>
        <w:t>в 6</w:t>
      </w:r>
      <w:r>
        <w:rPr>
          <w:i/>
          <w:spacing w:val="-5"/>
          <w:sz w:val="24"/>
        </w:rPr>
        <w:t xml:space="preserve"> </w:t>
      </w:r>
      <w:r>
        <w:rPr>
          <w:i/>
          <w:sz w:val="24"/>
        </w:rPr>
        <w:t>классе.</w:t>
      </w:r>
    </w:p>
    <w:p w:rsidR="00380890" w:rsidRDefault="00436D53">
      <w:pPr>
        <w:pStyle w:val="a3"/>
        <w:spacing w:line="275" w:lineRule="exact"/>
      </w:pPr>
      <w:r>
        <w:t>Коммуникативные</w:t>
      </w:r>
      <w:r>
        <w:rPr>
          <w:spacing w:val="-5"/>
        </w:rPr>
        <w:t xml:space="preserve"> </w:t>
      </w:r>
      <w:r>
        <w:t>умения.</w:t>
      </w:r>
    </w:p>
    <w:p w:rsidR="00380890" w:rsidRDefault="00436D53">
      <w:pPr>
        <w:pStyle w:val="a3"/>
        <w:spacing w:line="242" w:lineRule="auto"/>
        <w:jc w:val="left"/>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w:t>
      </w:r>
      <w:r>
        <w:rPr>
          <w:spacing w:val="1"/>
        </w:rPr>
        <w:t xml:space="preserve"> </w:t>
      </w:r>
      <w:r>
        <w:t>и</w:t>
      </w:r>
      <w:r>
        <w:rPr>
          <w:spacing w:val="-57"/>
        </w:rPr>
        <w:t xml:space="preserve"> </w:t>
      </w:r>
      <w:r>
        <w:t>продуктивные виды</w:t>
      </w:r>
      <w:r>
        <w:rPr>
          <w:spacing w:val="2"/>
        </w:rPr>
        <w:t xml:space="preserve"> </w:t>
      </w:r>
      <w:r>
        <w:t>речевой</w:t>
      </w:r>
      <w:r>
        <w:rPr>
          <w:spacing w:val="2"/>
        </w:rPr>
        <w:t xml:space="preserve"> </w:t>
      </w:r>
      <w:r>
        <w:t>деятельности</w:t>
      </w:r>
      <w:r>
        <w:rPr>
          <w:spacing w:val="-2"/>
        </w:rPr>
        <w:t xml:space="preserve"> </w:t>
      </w:r>
      <w:r>
        <w:t>в</w:t>
      </w:r>
      <w:r>
        <w:rPr>
          <w:spacing w:val="-2"/>
        </w:rPr>
        <w:t xml:space="preserve"> </w:t>
      </w:r>
      <w:r>
        <w:t>рамках</w:t>
      </w:r>
      <w:r>
        <w:rPr>
          <w:spacing w:val="-4"/>
        </w:rPr>
        <w:t xml:space="preserve"> </w:t>
      </w:r>
      <w:r>
        <w:t>тематического</w:t>
      </w:r>
      <w:r>
        <w:rPr>
          <w:spacing w:val="5"/>
        </w:rPr>
        <w:t xml:space="preserve"> </w:t>
      </w:r>
      <w:r>
        <w:t>содержания</w:t>
      </w:r>
      <w:r>
        <w:rPr>
          <w:spacing w:val="-4"/>
        </w:rPr>
        <w:t xml:space="preserve"> </w:t>
      </w:r>
      <w:r>
        <w:t>речи.</w:t>
      </w:r>
    </w:p>
    <w:p w:rsidR="00380890" w:rsidRDefault="00436D53">
      <w:pPr>
        <w:pStyle w:val="a3"/>
        <w:spacing w:line="242" w:lineRule="auto"/>
        <w:ind w:right="4166"/>
        <w:jc w:val="left"/>
      </w:pPr>
      <w:r>
        <w:t>Взаимоотношения в семье и с друзьями. Семейные праздники.</w:t>
      </w:r>
      <w:r>
        <w:rPr>
          <w:spacing w:val="-58"/>
        </w:rPr>
        <w:t xml:space="preserve"> </w:t>
      </w:r>
      <w:r>
        <w:t>Внешность</w:t>
      </w:r>
      <w:r>
        <w:rPr>
          <w:spacing w:val="-1"/>
        </w:rPr>
        <w:t xml:space="preserve"> </w:t>
      </w:r>
      <w:r>
        <w:t>и</w:t>
      </w:r>
      <w:r>
        <w:rPr>
          <w:spacing w:val="-5"/>
        </w:rPr>
        <w:t xml:space="preserve"> </w:t>
      </w:r>
      <w:r>
        <w:t>характер</w:t>
      </w:r>
      <w:r>
        <w:rPr>
          <w:spacing w:val="-2"/>
        </w:rPr>
        <w:t xml:space="preserve"> </w:t>
      </w:r>
      <w:r>
        <w:t>человека</w:t>
      </w:r>
      <w:r>
        <w:rPr>
          <w:spacing w:val="-2"/>
        </w:rPr>
        <w:t xml:space="preserve"> </w:t>
      </w:r>
      <w:r>
        <w:t>(литературного</w:t>
      </w:r>
      <w:r>
        <w:rPr>
          <w:spacing w:val="-1"/>
        </w:rPr>
        <w:t xml:space="preserve"> </w:t>
      </w:r>
      <w:r>
        <w:t>персонажа).</w:t>
      </w:r>
    </w:p>
    <w:p w:rsidR="00380890" w:rsidRDefault="00436D53">
      <w:pPr>
        <w:pStyle w:val="a3"/>
        <w:spacing w:line="271" w:lineRule="exact"/>
        <w:jc w:val="left"/>
      </w:pPr>
      <w:r>
        <w:t>Досуг</w:t>
      </w:r>
      <w:r>
        <w:rPr>
          <w:spacing w:val="-2"/>
        </w:rPr>
        <w:t xml:space="preserve"> </w:t>
      </w:r>
      <w:r>
        <w:t>и</w:t>
      </w:r>
      <w:r>
        <w:rPr>
          <w:spacing w:val="1"/>
        </w:rPr>
        <w:t xml:space="preserve"> </w:t>
      </w:r>
      <w:r>
        <w:t>увлечения</w:t>
      </w:r>
      <w:r>
        <w:rPr>
          <w:spacing w:val="-3"/>
        </w:rPr>
        <w:t xml:space="preserve"> </w:t>
      </w:r>
      <w:r>
        <w:t>(хобби)</w:t>
      </w:r>
      <w:r>
        <w:rPr>
          <w:spacing w:val="-3"/>
        </w:rPr>
        <w:t xml:space="preserve"> </w:t>
      </w:r>
      <w:r>
        <w:t>современного</w:t>
      </w:r>
      <w:r>
        <w:rPr>
          <w:spacing w:val="-3"/>
        </w:rPr>
        <w:t xml:space="preserve"> </w:t>
      </w:r>
      <w:r>
        <w:t>подростка</w:t>
      </w:r>
      <w:r>
        <w:rPr>
          <w:spacing w:val="-5"/>
        </w:rPr>
        <w:t xml:space="preserve"> </w:t>
      </w:r>
      <w:r>
        <w:t>(чтение,</w:t>
      </w:r>
      <w:r>
        <w:rPr>
          <w:spacing w:val="7"/>
        </w:rPr>
        <w:t xml:space="preserve"> </w:t>
      </w:r>
      <w:r>
        <w:t>кино,</w:t>
      </w:r>
      <w:r>
        <w:rPr>
          <w:spacing w:val="-6"/>
        </w:rPr>
        <w:t xml:space="preserve"> </w:t>
      </w:r>
      <w:r>
        <w:t>театр,</w:t>
      </w:r>
      <w:r>
        <w:rPr>
          <w:spacing w:val="-5"/>
        </w:rPr>
        <w:t xml:space="preserve"> </w:t>
      </w:r>
      <w:r>
        <w:t>спорт).</w:t>
      </w:r>
    </w:p>
    <w:p w:rsidR="00380890" w:rsidRDefault="00436D53">
      <w:pPr>
        <w:pStyle w:val="a3"/>
        <w:spacing w:line="237" w:lineRule="auto"/>
        <w:ind w:right="2069"/>
        <w:jc w:val="left"/>
      </w:pPr>
      <w:r>
        <w:t>Здоровый образ жизни: режим труда и отдыха, фитнес, сбалансированное питание.</w:t>
      </w:r>
      <w:r>
        <w:rPr>
          <w:spacing w:val="-58"/>
        </w:rPr>
        <w:t xml:space="preserve"> </w:t>
      </w:r>
      <w:r>
        <w:t>Покупки:</w:t>
      </w:r>
      <w:r>
        <w:rPr>
          <w:spacing w:val="1"/>
        </w:rPr>
        <w:t xml:space="preserve"> </w:t>
      </w:r>
      <w:r>
        <w:t>одежда,</w:t>
      </w:r>
      <w:r>
        <w:rPr>
          <w:spacing w:val="-1"/>
        </w:rPr>
        <w:t xml:space="preserve"> </w:t>
      </w:r>
      <w:r>
        <w:t>обувь</w:t>
      </w:r>
      <w:r>
        <w:rPr>
          <w:spacing w:val="1"/>
        </w:rPr>
        <w:t xml:space="preserve"> </w:t>
      </w:r>
      <w:r>
        <w:t>и</w:t>
      </w:r>
      <w:r>
        <w:rPr>
          <w:spacing w:val="3"/>
        </w:rPr>
        <w:t xml:space="preserve"> </w:t>
      </w:r>
      <w:r>
        <w:t>продукты</w:t>
      </w:r>
      <w:r>
        <w:rPr>
          <w:spacing w:val="3"/>
        </w:rPr>
        <w:t xml:space="preserve"> </w:t>
      </w:r>
      <w:r>
        <w:t>питания.</w:t>
      </w:r>
    </w:p>
    <w:p w:rsidR="00380890" w:rsidRDefault="00436D53">
      <w:pPr>
        <w:pStyle w:val="a3"/>
        <w:spacing w:line="237" w:lineRule="auto"/>
        <w:jc w:val="left"/>
      </w:pPr>
      <w:r>
        <w:t>Школа,</w:t>
      </w:r>
      <w:r>
        <w:rPr>
          <w:spacing w:val="36"/>
        </w:rPr>
        <w:t xml:space="preserve"> </w:t>
      </w:r>
      <w:r>
        <w:t>школьная</w:t>
      </w:r>
      <w:r>
        <w:rPr>
          <w:spacing w:val="34"/>
        </w:rPr>
        <w:t xml:space="preserve"> </w:t>
      </w:r>
      <w:r>
        <w:t>жизнь,</w:t>
      </w:r>
      <w:r>
        <w:rPr>
          <w:spacing w:val="36"/>
        </w:rPr>
        <w:t xml:space="preserve"> </w:t>
      </w:r>
      <w:r>
        <w:t>школьная</w:t>
      </w:r>
      <w:r>
        <w:rPr>
          <w:spacing w:val="34"/>
        </w:rPr>
        <w:t xml:space="preserve"> </w:t>
      </w:r>
      <w:r>
        <w:t>форма,</w:t>
      </w:r>
      <w:r>
        <w:rPr>
          <w:spacing w:val="36"/>
        </w:rPr>
        <w:t xml:space="preserve"> </w:t>
      </w:r>
      <w:r>
        <w:t>изучаемые</w:t>
      </w:r>
      <w:r>
        <w:rPr>
          <w:spacing w:val="38"/>
        </w:rPr>
        <w:t xml:space="preserve"> </w:t>
      </w:r>
      <w:r>
        <w:t>предметы,</w:t>
      </w:r>
      <w:r>
        <w:rPr>
          <w:spacing w:val="36"/>
        </w:rPr>
        <w:t xml:space="preserve"> </w:t>
      </w:r>
      <w:r>
        <w:t>любимый</w:t>
      </w:r>
      <w:r>
        <w:rPr>
          <w:spacing w:val="35"/>
        </w:rPr>
        <w:t xml:space="preserve"> </w:t>
      </w:r>
      <w:r>
        <w:t>предмет,</w:t>
      </w:r>
      <w:r>
        <w:rPr>
          <w:spacing w:val="36"/>
        </w:rPr>
        <w:t xml:space="preserve"> </w:t>
      </w:r>
      <w:r>
        <w:t>правила</w:t>
      </w:r>
      <w:r>
        <w:rPr>
          <w:spacing w:val="-57"/>
        </w:rPr>
        <w:t xml:space="preserve"> </w:t>
      </w:r>
      <w:r>
        <w:t>поведения</w:t>
      </w:r>
      <w:r>
        <w:rPr>
          <w:spacing w:val="1"/>
        </w:rPr>
        <w:t xml:space="preserve"> </w:t>
      </w:r>
      <w:r>
        <w:t>в</w:t>
      </w:r>
      <w:r>
        <w:rPr>
          <w:spacing w:val="-1"/>
        </w:rPr>
        <w:t xml:space="preserve"> </w:t>
      </w:r>
      <w:r>
        <w:t>школе.</w:t>
      </w:r>
      <w:r>
        <w:rPr>
          <w:spacing w:val="-1"/>
        </w:rPr>
        <w:t xml:space="preserve"> </w:t>
      </w:r>
      <w:r>
        <w:t>Переписка</w:t>
      </w:r>
      <w:r>
        <w:rPr>
          <w:spacing w:val="1"/>
        </w:rPr>
        <w:t xml:space="preserve"> </w:t>
      </w:r>
      <w:r>
        <w:t>с зарубежными</w:t>
      </w:r>
      <w:r>
        <w:rPr>
          <w:spacing w:val="-7"/>
        </w:rPr>
        <w:t xml:space="preserve"> </w:t>
      </w:r>
      <w:r>
        <w:t>сверстниками.</w:t>
      </w:r>
    </w:p>
    <w:p w:rsidR="00380890" w:rsidRDefault="00436D53">
      <w:pPr>
        <w:pStyle w:val="a3"/>
        <w:ind w:right="5399"/>
        <w:jc w:val="left"/>
      </w:pPr>
      <w:r>
        <w:t>Переписка</w:t>
      </w:r>
      <w:r>
        <w:rPr>
          <w:spacing w:val="-1"/>
        </w:rPr>
        <w:t xml:space="preserve"> </w:t>
      </w:r>
      <w:r>
        <w:t>с зарубежными</w:t>
      </w:r>
      <w:r>
        <w:rPr>
          <w:spacing w:val="1"/>
        </w:rPr>
        <w:t xml:space="preserve"> </w:t>
      </w:r>
      <w:r>
        <w:t>сверстниками.</w:t>
      </w:r>
      <w:r>
        <w:rPr>
          <w:spacing w:val="1"/>
        </w:rPr>
        <w:t xml:space="preserve"> </w:t>
      </w:r>
      <w:r>
        <w:t>Каникулы в различное</w:t>
      </w:r>
      <w:r>
        <w:rPr>
          <w:spacing w:val="-8"/>
        </w:rPr>
        <w:t xml:space="preserve"> </w:t>
      </w:r>
      <w:r>
        <w:t>время</w:t>
      </w:r>
      <w:r>
        <w:rPr>
          <w:spacing w:val="-6"/>
        </w:rPr>
        <w:t xml:space="preserve"> </w:t>
      </w:r>
      <w:r>
        <w:t>года.</w:t>
      </w:r>
      <w:r>
        <w:rPr>
          <w:spacing w:val="1"/>
        </w:rPr>
        <w:t xml:space="preserve"> </w:t>
      </w:r>
      <w:r>
        <w:t>Виды</w:t>
      </w:r>
      <w:r>
        <w:rPr>
          <w:spacing w:val="-9"/>
        </w:rPr>
        <w:t xml:space="preserve"> </w:t>
      </w:r>
      <w:r>
        <w:t>отдыха.</w:t>
      </w:r>
      <w:r>
        <w:rPr>
          <w:spacing w:val="-57"/>
        </w:rPr>
        <w:t xml:space="preserve"> </w:t>
      </w:r>
      <w:r>
        <w:t>Путешествия</w:t>
      </w:r>
      <w:r>
        <w:rPr>
          <w:spacing w:val="-2"/>
        </w:rPr>
        <w:t xml:space="preserve"> </w:t>
      </w:r>
      <w:r>
        <w:t>по</w:t>
      </w:r>
      <w:r>
        <w:rPr>
          <w:spacing w:val="2"/>
        </w:rPr>
        <w:t xml:space="preserve"> </w:t>
      </w:r>
      <w:r>
        <w:t>России</w:t>
      </w:r>
      <w:r>
        <w:rPr>
          <w:spacing w:val="-5"/>
        </w:rPr>
        <w:t xml:space="preserve"> </w:t>
      </w:r>
      <w:r>
        <w:t>и</w:t>
      </w:r>
      <w:r>
        <w:rPr>
          <w:spacing w:val="-5"/>
        </w:rPr>
        <w:t xml:space="preserve"> </w:t>
      </w:r>
      <w:r>
        <w:t>зарубежным</w:t>
      </w:r>
      <w:r>
        <w:rPr>
          <w:spacing w:val="-1"/>
        </w:rPr>
        <w:t xml:space="preserve"> </w:t>
      </w:r>
      <w:r>
        <w:t>странам.</w:t>
      </w:r>
    </w:p>
    <w:p w:rsidR="00380890" w:rsidRDefault="00436D53">
      <w:pPr>
        <w:pStyle w:val="a3"/>
        <w:spacing w:line="274" w:lineRule="exact"/>
        <w:jc w:val="left"/>
      </w:pPr>
      <w:r>
        <w:t>Природа:</w:t>
      </w:r>
      <w:r>
        <w:rPr>
          <w:spacing w:val="-3"/>
        </w:rPr>
        <w:t xml:space="preserve"> </w:t>
      </w:r>
      <w:r>
        <w:t>дикие</w:t>
      </w:r>
      <w:r>
        <w:rPr>
          <w:spacing w:val="-3"/>
        </w:rPr>
        <w:t xml:space="preserve"> </w:t>
      </w:r>
      <w:r>
        <w:t>и</w:t>
      </w:r>
      <w:r>
        <w:rPr>
          <w:spacing w:val="-7"/>
        </w:rPr>
        <w:t xml:space="preserve"> </w:t>
      </w:r>
      <w:r>
        <w:t>домашние</w:t>
      </w:r>
      <w:r>
        <w:rPr>
          <w:spacing w:val="-3"/>
        </w:rPr>
        <w:t xml:space="preserve"> </w:t>
      </w:r>
      <w:r>
        <w:t>животные.</w:t>
      </w:r>
      <w:r>
        <w:rPr>
          <w:spacing w:val="-5"/>
        </w:rPr>
        <w:t xml:space="preserve"> </w:t>
      </w:r>
      <w:r>
        <w:t>Климат,</w:t>
      </w:r>
      <w:r>
        <w:rPr>
          <w:spacing w:val="-1"/>
        </w:rPr>
        <w:t xml:space="preserve"> </w:t>
      </w:r>
      <w:r>
        <w:t>погода.</w:t>
      </w:r>
    </w:p>
    <w:p w:rsidR="00380890" w:rsidRDefault="00436D53">
      <w:pPr>
        <w:pStyle w:val="a3"/>
        <w:spacing w:line="275" w:lineRule="exact"/>
        <w:jc w:val="left"/>
      </w:pPr>
      <w:r>
        <w:t>Жизнь</w:t>
      </w:r>
      <w:r>
        <w:rPr>
          <w:spacing w:val="-5"/>
        </w:rPr>
        <w:t xml:space="preserve"> </w:t>
      </w:r>
      <w:r>
        <w:t>в</w:t>
      </w:r>
      <w:r>
        <w:rPr>
          <w:spacing w:val="-3"/>
        </w:rPr>
        <w:t xml:space="preserve"> </w:t>
      </w:r>
      <w:r>
        <w:t>городе</w:t>
      </w:r>
      <w:r>
        <w:rPr>
          <w:spacing w:val="-2"/>
        </w:rPr>
        <w:t xml:space="preserve"> </w:t>
      </w:r>
      <w:r>
        <w:t>и</w:t>
      </w:r>
      <w:r>
        <w:rPr>
          <w:spacing w:val="-4"/>
        </w:rPr>
        <w:t xml:space="preserve"> </w:t>
      </w:r>
      <w:r>
        <w:t>сельской</w:t>
      </w:r>
      <w:r>
        <w:rPr>
          <w:spacing w:val="-5"/>
        </w:rPr>
        <w:t xml:space="preserve"> </w:t>
      </w:r>
      <w:r>
        <w:t>местности.</w:t>
      </w:r>
      <w:r>
        <w:rPr>
          <w:spacing w:val="2"/>
        </w:rPr>
        <w:t xml:space="preserve"> </w:t>
      </w:r>
      <w:r>
        <w:t>Описание</w:t>
      </w:r>
      <w:r>
        <w:rPr>
          <w:spacing w:val="-2"/>
        </w:rPr>
        <w:t xml:space="preserve"> </w:t>
      </w:r>
      <w:r>
        <w:t>родного города</w:t>
      </w:r>
      <w:r>
        <w:rPr>
          <w:spacing w:val="-2"/>
        </w:rPr>
        <w:t xml:space="preserve"> </w:t>
      </w:r>
      <w:r>
        <w:t>(села).</w:t>
      </w:r>
      <w:r>
        <w:rPr>
          <w:spacing w:val="-3"/>
        </w:rPr>
        <w:t xml:space="preserve"> </w:t>
      </w:r>
      <w:r>
        <w:t>Транспорт.</w:t>
      </w:r>
    </w:p>
    <w:p w:rsidR="00380890" w:rsidRDefault="00436D53">
      <w:pPr>
        <w:pStyle w:val="a3"/>
        <w:ind w:right="158"/>
      </w:pPr>
      <w:r>
        <w:t>Родная</w:t>
      </w:r>
      <w:r>
        <w:rPr>
          <w:spacing w:val="1"/>
        </w:rPr>
        <w:t xml:space="preserve"> </w:t>
      </w:r>
      <w:r>
        <w:t>страна</w:t>
      </w:r>
      <w:r>
        <w:rPr>
          <w:spacing w:val="1"/>
        </w:rPr>
        <w:t xml:space="preserve"> </w:t>
      </w:r>
      <w:r>
        <w:t>и</w:t>
      </w:r>
      <w:r>
        <w:rPr>
          <w:spacing w:val="1"/>
        </w:rPr>
        <w:t xml:space="preserve"> </w:t>
      </w:r>
      <w:r>
        <w:t>страна</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географическое</w:t>
      </w:r>
      <w:r>
        <w:rPr>
          <w:spacing w:val="1"/>
        </w:rPr>
        <w:t xml:space="preserve"> </w:t>
      </w:r>
      <w:r>
        <w:t>положение,</w:t>
      </w:r>
      <w:r>
        <w:rPr>
          <w:spacing w:val="1"/>
        </w:rPr>
        <w:t xml:space="preserve"> </w:t>
      </w:r>
      <w:r>
        <w:t>столицы,</w:t>
      </w:r>
      <w:r>
        <w:rPr>
          <w:spacing w:val="1"/>
        </w:rPr>
        <w:t xml:space="preserve"> </w:t>
      </w:r>
      <w:r>
        <w:t>население, официальные языки, достопримечательности, культурные особенности (национальные</w:t>
      </w:r>
      <w:r>
        <w:rPr>
          <w:spacing w:val="1"/>
        </w:rPr>
        <w:t xml:space="preserve"> </w:t>
      </w:r>
      <w:r>
        <w:t>праздники,</w:t>
      </w:r>
      <w:r>
        <w:rPr>
          <w:spacing w:val="3"/>
        </w:rPr>
        <w:t xml:space="preserve"> </w:t>
      </w:r>
      <w:r>
        <w:t>традиции,</w:t>
      </w:r>
      <w:r>
        <w:rPr>
          <w:spacing w:val="-5"/>
        </w:rPr>
        <w:t xml:space="preserve"> </w:t>
      </w:r>
      <w:r>
        <w:t>обычаи).</w:t>
      </w:r>
    </w:p>
    <w:p w:rsidR="00380890" w:rsidRDefault="00436D53">
      <w:pPr>
        <w:pStyle w:val="a3"/>
        <w:ind w:right="712"/>
      </w:pPr>
      <w:r>
        <w:t>Выдающиеся</w:t>
      </w:r>
      <w:r>
        <w:rPr>
          <w:spacing w:val="-3"/>
        </w:rPr>
        <w:t xml:space="preserve"> </w:t>
      </w:r>
      <w:r>
        <w:t>люди</w:t>
      </w:r>
      <w:r>
        <w:rPr>
          <w:spacing w:val="-2"/>
        </w:rPr>
        <w:t xml:space="preserve"> </w:t>
      </w:r>
      <w:r>
        <w:t>родной</w:t>
      </w:r>
      <w:r>
        <w:rPr>
          <w:spacing w:val="-6"/>
        </w:rPr>
        <w:t xml:space="preserve"> </w:t>
      </w:r>
      <w:r>
        <w:t>страны</w:t>
      </w:r>
      <w:r>
        <w:rPr>
          <w:spacing w:val="-6"/>
        </w:rPr>
        <w:t xml:space="preserve"> </w:t>
      </w:r>
      <w:r>
        <w:t>и</w:t>
      </w:r>
      <w:r>
        <w:rPr>
          <w:spacing w:val="-2"/>
        </w:rPr>
        <w:t xml:space="preserve"> </w:t>
      </w:r>
      <w:r>
        <w:t>страны</w:t>
      </w:r>
      <w:r>
        <w:rPr>
          <w:spacing w:val="-5"/>
        </w:rPr>
        <w:t xml:space="preserve"> </w:t>
      </w:r>
      <w:r>
        <w:t>(стран)</w:t>
      </w:r>
      <w:r>
        <w:rPr>
          <w:spacing w:val="-2"/>
        </w:rPr>
        <w:t xml:space="preserve"> </w:t>
      </w:r>
      <w:r>
        <w:t>изучаемого</w:t>
      </w:r>
      <w:r>
        <w:rPr>
          <w:spacing w:val="1"/>
        </w:rPr>
        <w:t xml:space="preserve"> </w:t>
      </w:r>
      <w:r>
        <w:t>языка:</w:t>
      </w:r>
      <w:r>
        <w:rPr>
          <w:spacing w:val="-2"/>
        </w:rPr>
        <w:t xml:space="preserve"> </w:t>
      </w:r>
      <w:r>
        <w:t>писатели,</w:t>
      </w:r>
      <w:r>
        <w:rPr>
          <w:spacing w:val="-6"/>
        </w:rPr>
        <w:t xml:space="preserve"> </w:t>
      </w:r>
      <w:r>
        <w:t>поэты,</w:t>
      </w:r>
      <w:r>
        <w:rPr>
          <w:spacing w:val="-5"/>
        </w:rPr>
        <w:t xml:space="preserve"> </w:t>
      </w:r>
      <w:r>
        <w:t>учёные.</w:t>
      </w:r>
      <w:r>
        <w:rPr>
          <w:spacing w:val="-58"/>
        </w:rPr>
        <w:t xml:space="preserve"> </w:t>
      </w:r>
      <w:r>
        <w:t>Говорение.</w:t>
      </w:r>
    </w:p>
    <w:p w:rsidR="00380890" w:rsidRDefault="00436D53">
      <w:pPr>
        <w:pStyle w:val="a3"/>
        <w:tabs>
          <w:tab w:val="left" w:pos="2285"/>
          <w:tab w:val="left" w:pos="5394"/>
          <w:tab w:val="left" w:pos="7361"/>
          <w:tab w:val="left" w:pos="10087"/>
        </w:tabs>
        <w:spacing w:before="2" w:line="237" w:lineRule="auto"/>
        <w:ind w:right="159"/>
      </w:pPr>
      <w:r>
        <w:t>Развитие</w:t>
      </w:r>
      <w:r>
        <w:tab/>
        <w:t>коммуникативных</w:t>
      </w:r>
      <w:r>
        <w:tab/>
        <w:t>умений</w:t>
      </w:r>
      <w:r>
        <w:tab/>
        <w:t>диалогической</w:t>
      </w:r>
      <w:r>
        <w:tab/>
      </w:r>
      <w:r>
        <w:rPr>
          <w:spacing w:val="-1"/>
        </w:rPr>
        <w:t>речи,</w:t>
      </w:r>
      <w:r>
        <w:rPr>
          <w:spacing w:val="-58"/>
        </w:rPr>
        <w:t xml:space="preserve"> </w:t>
      </w:r>
      <w:r>
        <w:t>а именно</w:t>
      </w:r>
      <w:r>
        <w:rPr>
          <w:spacing w:val="2"/>
        </w:rPr>
        <w:t xml:space="preserve"> </w:t>
      </w:r>
      <w:r>
        <w:t>умений</w:t>
      </w:r>
      <w:r>
        <w:rPr>
          <w:spacing w:val="3"/>
        </w:rPr>
        <w:t xml:space="preserve"> </w:t>
      </w:r>
      <w:r>
        <w:t>вести:</w:t>
      </w:r>
    </w:p>
    <w:p w:rsidR="00380890" w:rsidRDefault="00436D53">
      <w:pPr>
        <w:pStyle w:val="a3"/>
        <w:tabs>
          <w:tab w:val="left" w:pos="2693"/>
          <w:tab w:val="left" w:pos="4745"/>
          <w:tab w:val="left" w:pos="5647"/>
          <w:tab w:val="left" w:pos="7725"/>
          <w:tab w:val="left" w:pos="9509"/>
        </w:tabs>
        <w:spacing w:before="3"/>
        <w:ind w:right="159"/>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вежливо</w:t>
      </w:r>
      <w:r>
        <w:rPr>
          <w:spacing w:val="1"/>
        </w:rPr>
        <w:t xml:space="preserve"> </w:t>
      </w:r>
      <w:r>
        <w:t>переспрашивать,</w:t>
      </w:r>
      <w:r>
        <w:tab/>
        <w:t>поздравлять</w:t>
      </w:r>
      <w:r>
        <w:tab/>
        <w:t>с</w:t>
      </w:r>
      <w:r>
        <w:tab/>
        <w:t>праздником,</w:t>
      </w:r>
      <w:r>
        <w:tab/>
        <w:t>выражать</w:t>
      </w:r>
      <w:r>
        <w:tab/>
      </w:r>
      <w:r>
        <w:rPr>
          <w:spacing w:val="-1"/>
        </w:rPr>
        <w:t>пожелания</w:t>
      </w:r>
      <w:r>
        <w:rPr>
          <w:spacing w:val="-58"/>
        </w:rPr>
        <w:t xml:space="preserve"> </w:t>
      </w:r>
      <w:r>
        <w:t>и</w:t>
      </w:r>
      <w:r>
        <w:rPr>
          <w:spacing w:val="1"/>
        </w:rPr>
        <w:t xml:space="preserve"> </w:t>
      </w:r>
      <w:r>
        <w:t>вежливо</w:t>
      </w:r>
      <w:r>
        <w:rPr>
          <w:spacing w:val="1"/>
        </w:rPr>
        <w:t xml:space="preserve"> </w:t>
      </w:r>
      <w:r>
        <w:t>реагировать</w:t>
      </w:r>
      <w:r>
        <w:rPr>
          <w:spacing w:val="1"/>
        </w:rPr>
        <w:t xml:space="preserve"> </w:t>
      </w:r>
      <w:r>
        <w:t>на</w:t>
      </w:r>
      <w:r>
        <w:rPr>
          <w:spacing w:val="1"/>
        </w:rPr>
        <w:t xml:space="preserve"> </w:t>
      </w:r>
      <w:r>
        <w:t>поздравление,</w:t>
      </w:r>
      <w:r>
        <w:rPr>
          <w:spacing w:val="1"/>
        </w:rPr>
        <w:t xml:space="preserve"> </w:t>
      </w:r>
      <w:r>
        <w:t>выражать</w:t>
      </w:r>
      <w:r>
        <w:rPr>
          <w:spacing w:val="1"/>
        </w:rPr>
        <w:t xml:space="preserve"> </w:t>
      </w:r>
      <w:r>
        <w:t>благодарность,</w:t>
      </w:r>
      <w:r>
        <w:rPr>
          <w:spacing w:val="1"/>
        </w:rPr>
        <w:t xml:space="preserve"> </w:t>
      </w:r>
      <w:r>
        <w:t>вежливо</w:t>
      </w:r>
      <w:r>
        <w:rPr>
          <w:spacing w:val="1"/>
        </w:rPr>
        <w:t xml:space="preserve"> </w:t>
      </w:r>
      <w:r>
        <w:t>соглашаться</w:t>
      </w:r>
      <w:r>
        <w:rPr>
          <w:spacing w:val="1"/>
        </w:rPr>
        <w:t xml:space="preserve"> </w:t>
      </w:r>
      <w:r>
        <w:t>на</w:t>
      </w:r>
      <w:r>
        <w:rPr>
          <w:spacing w:val="1"/>
        </w:rPr>
        <w:t xml:space="preserve"> </w:t>
      </w:r>
      <w:r>
        <w:t>предложение</w:t>
      </w:r>
      <w:r>
        <w:rPr>
          <w:spacing w:val="-5"/>
        </w:rPr>
        <w:t xml:space="preserve"> </w:t>
      </w:r>
      <w:r>
        <w:t>и</w:t>
      </w:r>
      <w:r>
        <w:rPr>
          <w:spacing w:val="-7"/>
        </w:rPr>
        <w:t xml:space="preserve"> </w:t>
      </w:r>
      <w:r>
        <w:t>отказываться</w:t>
      </w:r>
      <w:r>
        <w:rPr>
          <w:spacing w:val="-8"/>
        </w:rPr>
        <w:t xml:space="preserve"> </w:t>
      </w:r>
      <w:r>
        <w:t>от</w:t>
      </w:r>
      <w:r>
        <w:rPr>
          <w:spacing w:val="-2"/>
        </w:rPr>
        <w:t xml:space="preserve"> </w:t>
      </w:r>
      <w:r>
        <w:t>предложения</w:t>
      </w:r>
      <w:r>
        <w:rPr>
          <w:spacing w:val="2"/>
        </w:rPr>
        <w:t xml:space="preserve"> </w:t>
      </w:r>
      <w:r>
        <w:t>собеседника;</w:t>
      </w:r>
    </w:p>
    <w:p w:rsidR="00380890" w:rsidRDefault="00436D53">
      <w:pPr>
        <w:pStyle w:val="a3"/>
        <w:spacing w:before="1"/>
        <w:ind w:right="152"/>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w:t>
      </w:r>
      <w:r>
        <w:rPr>
          <w:spacing w:val="1"/>
        </w:rPr>
        <w:t xml:space="preserve"> </w:t>
      </w:r>
      <w:r>
        <w:t>(не</w:t>
      </w:r>
      <w:r>
        <w:rPr>
          <w:spacing w:val="1"/>
        </w:rPr>
        <w:t xml:space="preserve"> </w:t>
      </w:r>
      <w:r>
        <w:t>соглашаться)</w:t>
      </w:r>
      <w:r>
        <w:rPr>
          <w:spacing w:val="1"/>
        </w:rPr>
        <w:t xml:space="preserve"> </w:t>
      </w:r>
      <w:r>
        <w:t>выполнить просьбу, приглашать собеседника к совместной деятельности, вежливо соглашаться (не</w:t>
      </w:r>
      <w:r>
        <w:rPr>
          <w:spacing w:val="1"/>
        </w:rPr>
        <w:t xml:space="preserve"> </w:t>
      </w:r>
      <w:r>
        <w:t>соглашаться)</w:t>
      </w:r>
      <w:r>
        <w:rPr>
          <w:spacing w:val="-2"/>
        </w:rPr>
        <w:t xml:space="preserve"> </w:t>
      </w:r>
      <w:r>
        <w:t>на предложение собеседника,</w:t>
      </w:r>
      <w:r>
        <w:rPr>
          <w:spacing w:val="4"/>
        </w:rPr>
        <w:t xml:space="preserve"> </w:t>
      </w:r>
      <w:r>
        <w:t>объясняя</w:t>
      </w:r>
      <w:r>
        <w:rPr>
          <w:spacing w:val="1"/>
        </w:rPr>
        <w:t xml:space="preserve"> </w:t>
      </w:r>
      <w:r>
        <w:t>причину</w:t>
      </w:r>
      <w:r>
        <w:rPr>
          <w:spacing w:val="-9"/>
        </w:rPr>
        <w:t xml:space="preserve"> </w:t>
      </w:r>
      <w:r>
        <w:t>своего</w:t>
      </w:r>
      <w:r>
        <w:rPr>
          <w:spacing w:val="2"/>
        </w:rPr>
        <w:t xml:space="preserve"> </w:t>
      </w:r>
      <w:r>
        <w:t>решения;</w:t>
      </w:r>
    </w:p>
    <w:p w:rsidR="00380890" w:rsidRDefault="00436D53">
      <w:pPr>
        <w:pStyle w:val="a3"/>
        <w:ind w:right="157"/>
      </w:pPr>
      <w:r>
        <w:t>диалог-расспрос: сообщать фактическую информацию, отвечая на вопросы разных видов, выражать</w:t>
      </w:r>
      <w:r>
        <w:rPr>
          <w:spacing w:val="1"/>
        </w:rPr>
        <w:t xml:space="preserve"> </w:t>
      </w:r>
      <w:r>
        <w:t>своё отношение</w:t>
      </w:r>
      <w:r>
        <w:rPr>
          <w:spacing w:val="1"/>
        </w:rPr>
        <w:t xml:space="preserve"> </w:t>
      </w:r>
      <w:r>
        <w:t>к 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2"/>
        </w:rPr>
        <w:t xml:space="preserve"> </w:t>
      </w:r>
      <w:r>
        <w:t>с позиции</w:t>
      </w:r>
      <w:r>
        <w:rPr>
          <w:spacing w:val="-2"/>
        </w:rPr>
        <w:t xml:space="preserve"> </w:t>
      </w:r>
      <w:r>
        <w:t>спрашивающего</w:t>
      </w:r>
      <w:r>
        <w:rPr>
          <w:spacing w:val="1"/>
        </w:rPr>
        <w:t xml:space="preserve"> </w:t>
      </w:r>
      <w:r>
        <w:t>на позицию</w:t>
      </w:r>
      <w:r>
        <w:rPr>
          <w:spacing w:val="-5"/>
        </w:rPr>
        <w:t xml:space="preserve"> </w:t>
      </w:r>
      <w:r>
        <w:t>отвечающего</w:t>
      </w:r>
      <w:r>
        <w:rPr>
          <w:spacing w:val="1"/>
        </w:rPr>
        <w:t xml:space="preserve"> </w:t>
      </w:r>
      <w:r>
        <w:t>и</w:t>
      </w:r>
      <w:r>
        <w:rPr>
          <w:spacing w:val="-3"/>
        </w:rPr>
        <w:t xml:space="preserve"> </w:t>
      </w:r>
      <w:r>
        <w:t>наоборот.</w:t>
      </w:r>
    </w:p>
    <w:p w:rsidR="00380890" w:rsidRDefault="00436D53">
      <w:pPr>
        <w:pStyle w:val="a3"/>
        <w:tabs>
          <w:tab w:val="left" w:pos="2497"/>
          <w:tab w:val="left" w:pos="4041"/>
          <w:tab w:val="left" w:pos="4800"/>
          <w:tab w:val="left" w:pos="6153"/>
          <w:tab w:val="left" w:pos="8293"/>
          <w:tab w:val="left" w:pos="10145"/>
        </w:tabs>
        <w:ind w:right="161"/>
      </w:pPr>
      <w:r>
        <w:t>Вышеперечисленные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tab/>
        <w:t>общения</w:t>
      </w:r>
      <w:r>
        <w:tab/>
        <w:t>в</w:t>
      </w:r>
      <w:r>
        <w:tab/>
        <w:t>рамках</w:t>
      </w:r>
      <w:r>
        <w:tab/>
        <w:t>тематического</w:t>
      </w:r>
      <w:r>
        <w:tab/>
        <w:t>содержания</w:t>
      </w:r>
      <w:r>
        <w:tab/>
      </w:r>
      <w:r>
        <w:rPr>
          <w:spacing w:val="-1"/>
        </w:rPr>
        <w:t>речи</w:t>
      </w:r>
      <w:r>
        <w:rPr>
          <w:spacing w:val="-58"/>
        </w:rPr>
        <w:t xml:space="preserve"> </w:t>
      </w:r>
      <w:r>
        <w:t xml:space="preserve">с  </w:t>
      </w:r>
      <w:r>
        <w:rPr>
          <w:spacing w:val="20"/>
        </w:rPr>
        <w:t xml:space="preserve"> </w:t>
      </w:r>
      <w:r>
        <w:t xml:space="preserve">опорой   </w:t>
      </w:r>
      <w:r>
        <w:rPr>
          <w:spacing w:val="15"/>
        </w:rPr>
        <w:t xml:space="preserve"> </w:t>
      </w:r>
      <w:r>
        <w:t xml:space="preserve">на   </w:t>
      </w:r>
      <w:r>
        <w:rPr>
          <w:spacing w:val="19"/>
        </w:rPr>
        <w:t xml:space="preserve"> </w:t>
      </w:r>
      <w:r>
        <w:t xml:space="preserve">речевые   </w:t>
      </w:r>
      <w:r>
        <w:rPr>
          <w:spacing w:val="19"/>
        </w:rPr>
        <w:t xml:space="preserve"> </w:t>
      </w:r>
      <w:r>
        <w:t xml:space="preserve">ситуации,   </w:t>
      </w:r>
      <w:r>
        <w:rPr>
          <w:spacing w:val="22"/>
        </w:rPr>
        <w:t xml:space="preserve"> </w:t>
      </w:r>
      <w:r>
        <w:t xml:space="preserve">ключевые   </w:t>
      </w:r>
      <w:r>
        <w:rPr>
          <w:spacing w:val="19"/>
        </w:rPr>
        <w:t xml:space="preserve"> </w:t>
      </w:r>
      <w:r>
        <w:t xml:space="preserve">слова   </w:t>
      </w:r>
      <w:r>
        <w:rPr>
          <w:spacing w:val="15"/>
        </w:rPr>
        <w:t xml:space="preserve"> </w:t>
      </w:r>
      <w:r>
        <w:t xml:space="preserve">и   </w:t>
      </w:r>
      <w:r>
        <w:rPr>
          <w:spacing w:val="15"/>
        </w:rPr>
        <w:t xml:space="preserve"> </w:t>
      </w:r>
      <w:r>
        <w:t xml:space="preserve">(или)   </w:t>
      </w:r>
      <w:r>
        <w:rPr>
          <w:spacing w:val="22"/>
        </w:rPr>
        <w:t xml:space="preserve"> </w:t>
      </w:r>
      <w:r>
        <w:t xml:space="preserve">иллюстрации,   </w:t>
      </w:r>
      <w:r>
        <w:rPr>
          <w:spacing w:val="18"/>
        </w:rPr>
        <w:t xml:space="preserve"> </w:t>
      </w:r>
      <w:r>
        <w:t>фотографии</w:t>
      </w:r>
      <w:r>
        <w:rPr>
          <w:spacing w:val="-58"/>
        </w:rPr>
        <w:t xml:space="preserve"> </w:t>
      </w:r>
      <w:r>
        <w:t>с</w:t>
      </w:r>
      <w:r>
        <w:rPr>
          <w:spacing w:val="-1"/>
        </w:rPr>
        <w:t xml:space="preserve"> </w:t>
      </w:r>
      <w:r>
        <w:t>соблюдением</w:t>
      </w:r>
      <w:r>
        <w:rPr>
          <w:spacing w:val="2"/>
        </w:rPr>
        <w:t xml:space="preserve"> </w:t>
      </w:r>
      <w:r>
        <w:t>норм</w:t>
      </w:r>
      <w:r>
        <w:rPr>
          <w:spacing w:val="2"/>
        </w:rPr>
        <w:t xml:space="preserve"> </w:t>
      </w:r>
      <w:r>
        <w:t>речевого</w:t>
      </w:r>
      <w:r>
        <w:rPr>
          <w:spacing w:val="1"/>
        </w:rPr>
        <w:t xml:space="preserve"> </w:t>
      </w:r>
      <w:r>
        <w:t>этикета,</w:t>
      </w:r>
      <w:r>
        <w:rPr>
          <w:spacing w:val="-2"/>
        </w:rPr>
        <w:t xml:space="preserve"> </w:t>
      </w:r>
      <w:r>
        <w:t>принятых</w:t>
      </w:r>
      <w:r>
        <w:rPr>
          <w:spacing w:val="-4"/>
        </w:rPr>
        <w:t xml:space="preserve"> </w:t>
      </w:r>
      <w:r>
        <w:t>в</w:t>
      </w:r>
      <w:r>
        <w:rPr>
          <w:spacing w:val="1"/>
        </w:rPr>
        <w:t xml:space="preserve"> </w:t>
      </w:r>
      <w:r>
        <w:t>стране</w:t>
      </w:r>
      <w:r>
        <w:rPr>
          <w:spacing w:val="-5"/>
        </w:rPr>
        <w:t xml:space="preserve"> </w:t>
      </w:r>
      <w:r>
        <w:t>(странах)</w:t>
      </w:r>
      <w:r>
        <w:rPr>
          <w:spacing w:val="2"/>
        </w:rPr>
        <w:t xml:space="preserve"> </w:t>
      </w:r>
      <w:r>
        <w:t>изучаемого</w:t>
      </w:r>
      <w:r>
        <w:rPr>
          <w:spacing w:val="1"/>
        </w:rPr>
        <w:t xml:space="preserve"> </w:t>
      </w:r>
      <w:r>
        <w:t>языка.</w:t>
      </w:r>
    </w:p>
    <w:p w:rsidR="00380890" w:rsidRDefault="00436D53">
      <w:pPr>
        <w:pStyle w:val="a3"/>
      </w:pPr>
      <w:r>
        <w:t>Объём</w:t>
      </w:r>
      <w:r>
        <w:rPr>
          <w:spacing w:val="-1"/>
        </w:rPr>
        <w:t xml:space="preserve"> </w:t>
      </w:r>
      <w:r>
        <w:t>диалога</w:t>
      </w:r>
      <w:r>
        <w:rPr>
          <w:spacing w:val="-5"/>
        </w:rPr>
        <w:t xml:space="preserve"> </w:t>
      </w:r>
      <w:r>
        <w:t>–</w:t>
      </w:r>
      <w:r>
        <w:rPr>
          <w:spacing w:val="-1"/>
        </w:rPr>
        <w:t xml:space="preserve"> </w:t>
      </w:r>
      <w:r>
        <w:t>до</w:t>
      </w:r>
      <w:r>
        <w:rPr>
          <w:spacing w:val="2"/>
        </w:rPr>
        <w:t xml:space="preserve"> </w:t>
      </w:r>
      <w:r>
        <w:t>5</w:t>
      </w:r>
      <w:r>
        <w:rPr>
          <w:spacing w:val="-6"/>
        </w:rPr>
        <w:t xml:space="preserve"> </w:t>
      </w:r>
      <w:r>
        <w:t>реплик</w:t>
      </w:r>
      <w:r>
        <w:rPr>
          <w:spacing w:val="-3"/>
        </w:rPr>
        <w:t xml:space="preserve"> </w:t>
      </w:r>
      <w:r>
        <w:t>со</w:t>
      </w:r>
      <w:r>
        <w:rPr>
          <w:spacing w:val="-2"/>
        </w:rPr>
        <w:t xml:space="preserve"> </w:t>
      </w:r>
      <w:r>
        <w:t>стороны</w:t>
      </w:r>
      <w:r>
        <w:rPr>
          <w:spacing w:val="-4"/>
        </w:rPr>
        <w:t xml:space="preserve"> </w:t>
      </w:r>
      <w:r>
        <w:t>каждого</w:t>
      </w:r>
      <w:r>
        <w:rPr>
          <w:spacing w:val="-1"/>
        </w:rPr>
        <w:t xml:space="preserve"> </w:t>
      </w:r>
      <w:r>
        <w:t>собеседника.</w:t>
      </w:r>
    </w:p>
    <w:p w:rsidR="00380890" w:rsidRDefault="00380890">
      <w:pPr>
        <w:sectPr w:rsidR="00380890">
          <w:headerReference w:type="default" r:id="rId31"/>
          <w:pgSz w:w="11910" w:h="16840"/>
          <w:pgMar w:top="620" w:right="560" w:bottom="280" w:left="560" w:header="0" w:footer="0" w:gutter="0"/>
          <w:cols w:space="720"/>
        </w:sectPr>
      </w:pPr>
    </w:p>
    <w:p w:rsidR="00380890" w:rsidRDefault="00436D53">
      <w:pPr>
        <w:pStyle w:val="a3"/>
        <w:spacing w:before="74" w:line="275" w:lineRule="exact"/>
        <w:jc w:val="left"/>
      </w:pPr>
      <w:r>
        <w:lastRenderedPageBreak/>
        <w:t>Развитие</w:t>
      </w:r>
      <w:r>
        <w:rPr>
          <w:spacing w:val="-10"/>
        </w:rPr>
        <w:t xml:space="preserve"> </w:t>
      </w:r>
      <w:r>
        <w:t>коммуникативных</w:t>
      </w:r>
      <w:r>
        <w:rPr>
          <w:spacing w:val="-3"/>
        </w:rPr>
        <w:t xml:space="preserve"> </w:t>
      </w:r>
      <w:r>
        <w:t>умений</w:t>
      </w:r>
      <w:r>
        <w:rPr>
          <w:spacing w:val="-3"/>
        </w:rPr>
        <w:t xml:space="preserve"> </w:t>
      </w:r>
      <w:r>
        <w:t>монологической</w:t>
      </w:r>
      <w:r>
        <w:rPr>
          <w:spacing w:val="-3"/>
        </w:rPr>
        <w:t xml:space="preserve"> </w:t>
      </w:r>
      <w:r>
        <w:t>речи:</w:t>
      </w:r>
    </w:p>
    <w:p w:rsidR="00380890" w:rsidRDefault="00436D53">
      <w:pPr>
        <w:pStyle w:val="a3"/>
        <w:tabs>
          <w:tab w:val="left" w:pos="1373"/>
          <w:tab w:val="left" w:pos="2400"/>
          <w:tab w:val="left" w:pos="3531"/>
          <w:tab w:val="left" w:pos="5507"/>
          <w:tab w:val="left" w:pos="7272"/>
          <w:tab w:val="left" w:pos="7670"/>
          <w:tab w:val="left" w:pos="9622"/>
        </w:tabs>
        <w:spacing w:line="242" w:lineRule="auto"/>
        <w:ind w:right="157"/>
        <w:jc w:val="left"/>
      </w:pPr>
      <w:r>
        <w:t>создание</w:t>
      </w:r>
      <w:r>
        <w:tab/>
        <w:t>устных</w:t>
      </w:r>
      <w:r>
        <w:tab/>
        <w:t>связных</w:t>
      </w:r>
      <w:r>
        <w:tab/>
        <w:t>монологических</w:t>
      </w:r>
      <w:r>
        <w:tab/>
        <w:t>высказываний</w:t>
      </w:r>
      <w:r>
        <w:tab/>
        <w:t>с</w:t>
      </w:r>
      <w:r>
        <w:tab/>
        <w:t>использованием</w:t>
      </w:r>
      <w:r>
        <w:tab/>
        <w:t>основных</w:t>
      </w:r>
      <w:r>
        <w:rPr>
          <w:spacing w:val="-57"/>
        </w:rPr>
        <w:t xml:space="preserve"> </w:t>
      </w:r>
      <w:r>
        <w:t>коммуникативных</w:t>
      </w:r>
      <w:r>
        <w:rPr>
          <w:spacing w:val="-4"/>
        </w:rPr>
        <w:t xml:space="preserve"> </w:t>
      </w:r>
      <w:r>
        <w:t>типов</w:t>
      </w:r>
      <w:r>
        <w:rPr>
          <w:spacing w:val="-1"/>
        </w:rPr>
        <w:t xml:space="preserve"> </w:t>
      </w:r>
      <w:r>
        <w:t>речи:</w:t>
      </w:r>
    </w:p>
    <w:p w:rsidR="00380890" w:rsidRDefault="00436D53">
      <w:pPr>
        <w:pStyle w:val="a3"/>
        <w:spacing w:line="242" w:lineRule="auto"/>
        <w:jc w:val="left"/>
      </w:pPr>
      <w:r>
        <w:t>описание</w:t>
      </w:r>
      <w:r>
        <w:rPr>
          <w:spacing w:val="21"/>
        </w:rPr>
        <w:t xml:space="preserve"> </w:t>
      </w:r>
      <w:r>
        <w:t>(предмета,</w:t>
      </w:r>
      <w:r>
        <w:rPr>
          <w:spacing w:val="25"/>
        </w:rPr>
        <w:t xml:space="preserve"> </w:t>
      </w:r>
      <w:r>
        <w:t>внешности</w:t>
      </w:r>
      <w:r>
        <w:rPr>
          <w:spacing w:val="25"/>
        </w:rPr>
        <w:t xml:space="preserve"> </w:t>
      </w:r>
      <w:r>
        <w:t>и</w:t>
      </w:r>
      <w:r>
        <w:rPr>
          <w:spacing w:val="19"/>
        </w:rPr>
        <w:t xml:space="preserve"> </w:t>
      </w:r>
      <w:r>
        <w:t>одежды</w:t>
      </w:r>
      <w:r>
        <w:rPr>
          <w:spacing w:val="29"/>
        </w:rPr>
        <w:t xml:space="preserve"> </w:t>
      </w:r>
      <w:r>
        <w:t>человека),</w:t>
      </w:r>
      <w:r>
        <w:rPr>
          <w:spacing w:val="25"/>
        </w:rPr>
        <w:t xml:space="preserve"> </w:t>
      </w:r>
      <w:r>
        <w:t>в</w:t>
      </w:r>
      <w:r>
        <w:rPr>
          <w:spacing w:val="25"/>
        </w:rPr>
        <w:t xml:space="preserve"> </w:t>
      </w:r>
      <w:r>
        <w:t>том</w:t>
      </w:r>
      <w:r>
        <w:rPr>
          <w:spacing w:val="23"/>
        </w:rPr>
        <w:t xml:space="preserve"> </w:t>
      </w:r>
      <w:r>
        <w:t>числе</w:t>
      </w:r>
      <w:r>
        <w:rPr>
          <w:spacing w:val="27"/>
        </w:rPr>
        <w:t xml:space="preserve"> </w:t>
      </w:r>
      <w:r>
        <w:t>характеристика</w:t>
      </w:r>
      <w:r>
        <w:rPr>
          <w:spacing w:val="27"/>
        </w:rPr>
        <w:t xml:space="preserve"> </w:t>
      </w:r>
      <w:r>
        <w:t>(черты</w:t>
      </w:r>
      <w:r>
        <w:rPr>
          <w:spacing w:val="25"/>
        </w:rPr>
        <w:t xml:space="preserve"> </w:t>
      </w:r>
      <w:r>
        <w:t>характера</w:t>
      </w:r>
      <w:r>
        <w:rPr>
          <w:spacing w:val="-57"/>
        </w:rPr>
        <w:t xml:space="preserve"> </w:t>
      </w:r>
      <w:r>
        <w:t>реального</w:t>
      </w:r>
      <w:r>
        <w:rPr>
          <w:spacing w:val="5"/>
        </w:rPr>
        <w:t xml:space="preserve"> </w:t>
      </w:r>
      <w:r>
        <w:t>человека</w:t>
      </w:r>
      <w:r>
        <w:rPr>
          <w:spacing w:val="1"/>
        </w:rPr>
        <w:t xml:space="preserve"> </w:t>
      </w:r>
      <w:r>
        <w:t>или</w:t>
      </w:r>
      <w:r>
        <w:rPr>
          <w:spacing w:val="2"/>
        </w:rPr>
        <w:t xml:space="preserve"> </w:t>
      </w:r>
      <w:r>
        <w:t>литературного</w:t>
      </w:r>
      <w:r>
        <w:rPr>
          <w:spacing w:val="2"/>
        </w:rPr>
        <w:t xml:space="preserve"> </w:t>
      </w:r>
      <w:r>
        <w:t>персонажа);</w:t>
      </w:r>
    </w:p>
    <w:p w:rsidR="00380890" w:rsidRDefault="00436D53">
      <w:pPr>
        <w:pStyle w:val="a3"/>
        <w:spacing w:line="271" w:lineRule="exact"/>
        <w:jc w:val="left"/>
      </w:pPr>
      <w:r>
        <w:t>повествование</w:t>
      </w:r>
      <w:r>
        <w:rPr>
          <w:spacing w:val="-5"/>
        </w:rPr>
        <w:t xml:space="preserve"> </w:t>
      </w:r>
      <w:r>
        <w:t>(сообщение);</w:t>
      </w:r>
    </w:p>
    <w:p w:rsidR="00380890" w:rsidRDefault="00436D53">
      <w:pPr>
        <w:pStyle w:val="a3"/>
        <w:spacing w:line="237" w:lineRule="auto"/>
        <w:ind w:right="3627"/>
        <w:jc w:val="left"/>
      </w:pPr>
      <w:r>
        <w:t>изложение</w:t>
      </w:r>
      <w:r>
        <w:rPr>
          <w:spacing w:val="-10"/>
        </w:rPr>
        <w:t xml:space="preserve"> </w:t>
      </w:r>
      <w:r>
        <w:t>(пересказ)</w:t>
      </w:r>
      <w:r>
        <w:rPr>
          <w:spacing w:val="-6"/>
        </w:rPr>
        <w:t xml:space="preserve"> </w:t>
      </w:r>
      <w:r>
        <w:t>основного содержания</w:t>
      </w:r>
      <w:r>
        <w:rPr>
          <w:spacing w:val="-9"/>
        </w:rPr>
        <w:t xml:space="preserve"> </w:t>
      </w:r>
      <w:r>
        <w:t>прочитанного</w:t>
      </w:r>
      <w:r>
        <w:rPr>
          <w:spacing w:val="-4"/>
        </w:rPr>
        <w:t xml:space="preserve"> </w:t>
      </w:r>
      <w:r>
        <w:t>текста;</w:t>
      </w:r>
      <w:r>
        <w:rPr>
          <w:spacing w:val="-57"/>
        </w:rPr>
        <w:t xml:space="preserve"> </w:t>
      </w:r>
      <w:r>
        <w:t>краткое</w:t>
      </w:r>
      <w:r>
        <w:rPr>
          <w:spacing w:val="-2"/>
        </w:rPr>
        <w:t xml:space="preserve"> </w:t>
      </w:r>
      <w:r>
        <w:t>изложение</w:t>
      </w:r>
      <w:r>
        <w:rPr>
          <w:spacing w:val="-2"/>
        </w:rPr>
        <w:t xml:space="preserve"> </w:t>
      </w:r>
      <w:r>
        <w:t>результатов</w:t>
      </w:r>
      <w:r>
        <w:rPr>
          <w:spacing w:val="-4"/>
        </w:rPr>
        <w:t xml:space="preserve"> </w:t>
      </w:r>
      <w:r>
        <w:t>выполненной</w:t>
      </w:r>
      <w:r>
        <w:rPr>
          <w:spacing w:val="1"/>
        </w:rPr>
        <w:t xml:space="preserve"> </w:t>
      </w:r>
      <w:r>
        <w:t>проектной</w:t>
      </w:r>
      <w:r>
        <w:rPr>
          <w:spacing w:val="-5"/>
        </w:rPr>
        <w:t xml:space="preserve"> </w:t>
      </w:r>
      <w:r>
        <w:t>работы.</w:t>
      </w:r>
    </w:p>
    <w:p w:rsidR="00380890" w:rsidRDefault="00436D53">
      <w:pPr>
        <w:pStyle w:val="a3"/>
        <w:tabs>
          <w:tab w:val="left" w:pos="1734"/>
          <w:tab w:val="left" w:pos="2521"/>
          <w:tab w:val="left" w:pos="3913"/>
          <w:tab w:val="left" w:pos="6082"/>
          <w:tab w:val="left" w:pos="7968"/>
          <w:tab w:val="left" w:pos="9115"/>
          <w:tab w:val="left" w:pos="9888"/>
        </w:tabs>
        <w:spacing w:before="2"/>
        <w:ind w:right="155"/>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tab/>
        <w:t>в</w:t>
      </w:r>
      <w:r>
        <w:tab/>
        <w:t>рамках</w:t>
      </w:r>
      <w:r>
        <w:tab/>
        <w:t>тематического</w:t>
      </w:r>
      <w:r>
        <w:tab/>
        <w:t>содержания</w:t>
      </w:r>
      <w:r>
        <w:tab/>
        <w:t>речи</w:t>
      </w:r>
      <w:r>
        <w:tab/>
        <w:t>с</w:t>
      </w:r>
      <w:r>
        <w:tab/>
        <w:t>опорой</w:t>
      </w:r>
      <w:r>
        <w:rPr>
          <w:spacing w:val="-58"/>
        </w:rPr>
        <w:t xml:space="preserve"> </w:t>
      </w:r>
      <w:r>
        <w:t>на ключевые слова,</w:t>
      </w:r>
      <w:r>
        <w:rPr>
          <w:spacing w:val="-2"/>
        </w:rPr>
        <w:t xml:space="preserve"> </w:t>
      </w:r>
      <w:r>
        <w:t>план,</w:t>
      </w:r>
      <w:r>
        <w:rPr>
          <w:spacing w:val="-1"/>
        </w:rPr>
        <w:t xml:space="preserve"> </w:t>
      </w:r>
      <w:r>
        <w:t>вопросы,</w:t>
      </w:r>
      <w:r>
        <w:rPr>
          <w:spacing w:val="3"/>
        </w:rPr>
        <w:t xml:space="preserve"> </w:t>
      </w:r>
      <w:r>
        <w:t>таблицы</w:t>
      </w:r>
      <w:r>
        <w:rPr>
          <w:spacing w:val="2"/>
        </w:rPr>
        <w:t xml:space="preserve"> </w:t>
      </w:r>
      <w:r>
        <w:t>и</w:t>
      </w:r>
      <w:r>
        <w:rPr>
          <w:spacing w:val="-3"/>
        </w:rPr>
        <w:t xml:space="preserve"> </w:t>
      </w:r>
      <w:r>
        <w:t>(или)</w:t>
      </w:r>
      <w:r>
        <w:rPr>
          <w:spacing w:val="-2"/>
        </w:rPr>
        <w:t xml:space="preserve"> </w:t>
      </w:r>
      <w:r>
        <w:t>иллюстрации,</w:t>
      </w:r>
      <w:r>
        <w:rPr>
          <w:spacing w:val="-1"/>
        </w:rPr>
        <w:t xml:space="preserve"> </w:t>
      </w:r>
      <w:r>
        <w:t>фотографии.</w:t>
      </w:r>
    </w:p>
    <w:p w:rsidR="00380890" w:rsidRDefault="00436D53">
      <w:pPr>
        <w:pStyle w:val="a3"/>
        <w:spacing w:line="242" w:lineRule="auto"/>
        <w:ind w:right="5392"/>
        <w:jc w:val="left"/>
      </w:pPr>
      <w:r>
        <w:t>Объём монологического высказывания – 7–8 фраз.</w:t>
      </w:r>
      <w:r>
        <w:rPr>
          <w:spacing w:val="-57"/>
        </w:rPr>
        <w:t xml:space="preserve"> </w:t>
      </w:r>
      <w:r>
        <w:t>Аудирование.</w:t>
      </w:r>
    </w:p>
    <w:p w:rsidR="00380890" w:rsidRDefault="00436D53">
      <w:pPr>
        <w:pStyle w:val="a3"/>
        <w:tabs>
          <w:tab w:val="left" w:pos="1163"/>
          <w:tab w:val="left" w:pos="3635"/>
          <w:tab w:val="left" w:pos="5198"/>
          <w:tab w:val="left" w:pos="6901"/>
          <w:tab w:val="left" w:pos="7716"/>
          <w:tab w:val="left" w:pos="8753"/>
          <w:tab w:val="left" w:pos="9808"/>
        </w:tabs>
        <w:spacing w:line="242" w:lineRule="auto"/>
        <w:ind w:right="166"/>
        <w:jc w:val="left"/>
      </w:pPr>
      <w:r>
        <w:t>При</w:t>
      </w:r>
      <w:r>
        <w:tab/>
        <w:t>непосредственном</w:t>
      </w:r>
      <w:r>
        <w:tab/>
        <w:t>общении:</w:t>
      </w:r>
      <w:r>
        <w:tab/>
        <w:t>понимание</w:t>
      </w:r>
      <w:r>
        <w:tab/>
        <w:t>на</w:t>
      </w:r>
      <w:r>
        <w:tab/>
        <w:t>слух</w:t>
      </w:r>
      <w:r>
        <w:tab/>
        <w:t>речи</w:t>
      </w:r>
      <w:r>
        <w:tab/>
      </w:r>
      <w:r>
        <w:rPr>
          <w:spacing w:val="-1"/>
        </w:rPr>
        <w:t>учителя</w:t>
      </w:r>
      <w:r>
        <w:rPr>
          <w:spacing w:val="-57"/>
        </w:rPr>
        <w:t xml:space="preserve"> </w:t>
      </w:r>
      <w:r>
        <w:t>и</w:t>
      </w:r>
      <w:r>
        <w:rPr>
          <w:spacing w:val="-3"/>
        </w:rPr>
        <w:t xml:space="preserve"> </w:t>
      </w:r>
      <w:r>
        <w:t>одноклассников</w:t>
      </w:r>
      <w:r>
        <w:rPr>
          <w:spacing w:val="-1"/>
        </w:rPr>
        <w:t xml:space="preserve"> </w:t>
      </w:r>
      <w:r>
        <w:t>и</w:t>
      </w:r>
      <w:r>
        <w:rPr>
          <w:spacing w:val="-3"/>
        </w:rPr>
        <w:t xml:space="preserve"> </w:t>
      </w:r>
      <w:r>
        <w:t>вербальная</w:t>
      </w:r>
      <w:r>
        <w:rPr>
          <w:spacing w:val="2"/>
        </w:rPr>
        <w:t xml:space="preserve"> </w:t>
      </w:r>
      <w:r>
        <w:t>(невербальная)</w:t>
      </w:r>
      <w:r>
        <w:rPr>
          <w:spacing w:val="-2"/>
        </w:rPr>
        <w:t xml:space="preserve"> </w:t>
      </w:r>
      <w:r>
        <w:t>реакция</w:t>
      </w:r>
      <w:r>
        <w:rPr>
          <w:spacing w:val="2"/>
        </w:rPr>
        <w:t xml:space="preserve"> </w:t>
      </w:r>
      <w:r>
        <w:t>на услышанное.</w:t>
      </w:r>
    </w:p>
    <w:p w:rsidR="00380890" w:rsidRDefault="00436D53">
      <w:pPr>
        <w:pStyle w:val="a3"/>
        <w:tabs>
          <w:tab w:val="left" w:pos="2717"/>
          <w:tab w:val="left" w:pos="5875"/>
          <w:tab w:val="left" w:pos="7579"/>
          <w:tab w:val="left" w:pos="9412"/>
        </w:tabs>
        <w:ind w:right="154"/>
      </w:pPr>
      <w:r>
        <w:t>При опосредованном общении: дальнейшее развитие восприятия и понимания на слух несложных</w:t>
      </w:r>
      <w:r>
        <w:rPr>
          <w:spacing w:val="1"/>
        </w:rPr>
        <w:t xml:space="preserve"> </w:t>
      </w:r>
      <w:r>
        <w:t>адаптированных</w:t>
      </w:r>
      <w:r>
        <w:rPr>
          <w:spacing w:val="1"/>
        </w:rPr>
        <w:t xml:space="preserve"> </w:t>
      </w:r>
      <w:r>
        <w:t>аутентичных</w:t>
      </w:r>
      <w:r>
        <w:rPr>
          <w:spacing w:val="1"/>
        </w:rPr>
        <w:t xml:space="preserve"> </w:t>
      </w:r>
      <w:r>
        <w:t>аудиотекстов,</w:t>
      </w:r>
      <w:r>
        <w:rPr>
          <w:spacing w:val="1"/>
        </w:rPr>
        <w:t xml:space="preserve"> </w:t>
      </w:r>
      <w:r>
        <w:t>содержащих</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w:t>
      </w:r>
      <w:r>
        <w:rPr>
          <w:spacing w:val="1"/>
        </w:rPr>
        <w:t xml:space="preserve"> </w:t>
      </w:r>
      <w:r>
        <w:t>разной</w:t>
      </w:r>
      <w:r>
        <w:rPr>
          <w:spacing w:val="-57"/>
        </w:rPr>
        <w:t xml:space="preserve"> </w:t>
      </w:r>
      <w:r>
        <w:t>глубиной</w:t>
      </w:r>
      <w:r>
        <w:tab/>
        <w:t>проникновения</w:t>
      </w:r>
      <w:r>
        <w:tab/>
        <w:t>в</w:t>
      </w:r>
      <w:r>
        <w:tab/>
        <w:t>их</w:t>
      </w:r>
      <w:r>
        <w:tab/>
        <w:t>содержание</w:t>
      </w:r>
      <w:r>
        <w:rPr>
          <w:spacing w:val="-58"/>
        </w:rPr>
        <w:t xml:space="preserve"> </w:t>
      </w:r>
      <w:r>
        <w:t>в зависимости от поставленной коммуникативной задачи: с пониманием основного содержания, с</w:t>
      </w:r>
      <w:r>
        <w:rPr>
          <w:spacing w:val="1"/>
        </w:rPr>
        <w:t xml:space="preserve"> </w:t>
      </w:r>
      <w:r>
        <w:t>пониманием</w:t>
      </w:r>
      <w:r>
        <w:rPr>
          <w:spacing w:val="2"/>
        </w:rPr>
        <w:t xml:space="preserve"> </w:t>
      </w:r>
      <w:r>
        <w:t>запрашиваемой</w:t>
      </w:r>
      <w:r>
        <w:rPr>
          <w:spacing w:val="3"/>
        </w:rPr>
        <w:t xml:space="preserve"> </w:t>
      </w:r>
      <w:r>
        <w:t>информации.</w:t>
      </w:r>
    </w:p>
    <w:p w:rsidR="00380890" w:rsidRDefault="00436D53">
      <w:pPr>
        <w:pStyle w:val="a3"/>
        <w:tabs>
          <w:tab w:val="left" w:pos="1815"/>
          <w:tab w:val="left" w:pos="2934"/>
          <w:tab w:val="left" w:pos="3707"/>
          <w:tab w:val="left" w:pos="5179"/>
          <w:tab w:val="left" w:pos="6461"/>
          <w:tab w:val="left" w:pos="8112"/>
          <w:tab w:val="left" w:pos="8866"/>
        </w:tabs>
        <w:ind w:right="152"/>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61"/>
        </w:rPr>
        <w:t xml:space="preserve"> </w:t>
      </w:r>
      <w:r>
        <w:t>определять</w:t>
      </w:r>
      <w:r>
        <w:rPr>
          <w:spacing w:val="1"/>
        </w:rPr>
        <w:t xml:space="preserve"> </w:t>
      </w:r>
      <w:r>
        <w:t>основную</w:t>
      </w:r>
      <w:r>
        <w:tab/>
        <w:t>тему</w:t>
      </w:r>
      <w:r>
        <w:tab/>
        <w:t>и</w:t>
      </w:r>
      <w:r>
        <w:tab/>
        <w:t>главные</w:t>
      </w:r>
      <w:r>
        <w:tab/>
        <w:t>факты</w:t>
      </w:r>
      <w:r>
        <w:tab/>
        <w:t>(события)</w:t>
      </w:r>
      <w:r>
        <w:tab/>
        <w:t>в</w:t>
      </w:r>
      <w:r>
        <w:tab/>
        <w:t>воспринимаемом</w:t>
      </w:r>
      <w:r>
        <w:rPr>
          <w:spacing w:val="-58"/>
        </w:rPr>
        <w:t xml:space="preserve"> </w:t>
      </w:r>
      <w:r>
        <w:t>на</w:t>
      </w:r>
      <w:r>
        <w:rPr>
          <w:spacing w:val="1"/>
        </w:rPr>
        <w:t xml:space="preserve"> </w:t>
      </w:r>
      <w:r>
        <w:t>слух</w:t>
      </w:r>
      <w:r>
        <w:rPr>
          <w:spacing w:val="1"/>
        </w:rPr>
        <w:t xml:space="preserve"> </w:t>
      </w:r>
      <w:r>
        <w:t>тексте;</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380890" w:rsidRDefault="00436D53">
      <w:pPr>
        <w:pStyle w:val="a3"/>
        <w:ind w:right="157"/>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запрашиваемую информацию, представленную в эксплицитной (явной) форме, в воспринимаемом на</w:t>
      </w:r>
      <w:r>
        <w:rPr>
          <w:spacing w:val="-57"/>
        </w:rPr>
        <w:t xml:space="preserve"> </w:t>
      </w:r>
      <w:r>
        <w:t>слух</w:t>
      </w:r>
      <w:r>
        <w:rPr>
          <w:spacing w:val="-4"/>
        </w:rPr>
        <w:t xml:space="preserve"> </w:t>
      </w:r>
      <w:r>
        <w:t>тексте.</w:t>
      </w:r>
    </w:p>
    <w:p w:rsidR="00380890" w:rsidRDefault="00436D53">
      <w:pPr>
        <w:pStyle w:val="a3"/>
        <w:spacing w:line="242" w:lineRule="auto"/>
        <w:ind w:right="164"/>
      </w:pPr>
      <w:r>
        <w:t>Тексты для аудирования: высказывания собеседников в ситуациях повседневного общения, диалог</w:t>
      </w:r>
      <w:r>
        <w:rPr>
          <w:spacing w:val="1"/>
        </w:rPr>
        <w:t xml:space="preserve"> </w:t>
      </w:r>
      <w:r>
        <w:t>(беседа),</w:t>
      </w:r>
      <w:r>
        <w:rPr>
          <w:spacing w:val="3"/>
        </w:rPr>
        <w:t xml:space="preserve"> </w:t>
      </w:r>
      <w:r>
        <w:t>рассказ,</w:t>
      </w:r>
      <w:r>
        <w:rPr>
          <w:spacing w:val="3"/>
        </w:rPr>
        <w:t xml:space="preserve"> </w:t>
      </w:r>
      <w:r>
        <w:t>сообщение</w:t>
      </w:r>
      <w:r>
        <w:rPr>
          <w:spacing w:val="-4"/>
        </w:rPr>
        <w:t xml:space="preserve"> </w:t>
      </w:r>
      <w:r>
        <w:t>информационного</w:t>
      </w:r>
      <w:r>
        <w:rPr>
          <w:spacing w:val="7"/>
        </w:rPr>
        <w:t xml:space="preserve"> </w:t>
      </w:r>
      <w:r>
        <w:t>характера.</w:t>
      </w:r>
    </w:p>
    <w:p w:rsidR="00380890" w:rsidRDefault="00436D53">
      <w:pPr>
        <w:pStyle w:val="a3"/>
        <w:spacing w:line="242" w:lineRule="auto"/>
        <w:ind w:right="3759"/>
      </w:pPr>
      <w:r>
        <w:t>Время звучания текста (текстов) для аудирования – до 1,5 минуты.</w:t>
      </w:r>
      <w:r>
        <w:rPr>
          <w:spacing w:val="-57"/>
        </w:rPr>
        <w:t xml:space="preserve"> </w:t>
      </w:r>
      <w:r>
        <w:t>Смысловое чтение.</w:t>
      </w:r>
    </w:p>
    <w:p w:rsidR="00380890" w:rsidRDefault="00436D53">
      <w:pPr>
        <w:pStyle w:val="a3"/>
        <w:tabs>
          <w:tab w:val="left" w:pos="2300"/>
          <w:tab w:val="left" w:pos="4940"/>
          <w:tab w:val="left" w:pos="7402"/>
          <w:tab w:val="left" w:pos="9997"/>
        </w:tabs>
        <w:ind w:right="158"/>
      </w:pPr>
      <w:r>
        <w:t>Развитие умения читать про себя и понимать адаптированные аутентичные тексты разных жанров и</w:t>
      </w:r>
      <w:r>
        <w:rPr>
          <w:spacing w:val="1"/>
        </w:rPr>
        <w:t xml:space="preserve"> </w:t>
      </w:r>
      <w:r>
        <w:t>стилей,</w:t>
      </w:r>
      <w:r>
        <w:tab/>
        <w:t>содержащие</w:t>
      </w:r>
      <w:r>
        <w:tab/>
        <w:t>отдельные</w:t>
      </w:r>
      <w:r>
        <w:tab/>
        <w:t>незнакомые</w:t>
      </w:r>
      <w:r>
        <w:tab/>
        <w:t>слова,</w:t>
      </w:r>
      <w:r>
        <w:rPr>
          <w:spacing w:val="-58"/>
        </w:rPr>
        <w:t xml:space="preserve"> </w:t>
      </w:r>
      <w:r>
        <w:t xml:space="preserve">с      </w:t>
      </w:r>
      <w:r>
        <w:rPr>
          <w:spacing w:val="1"/>
        </w:rPr>
        <w:t xml:space="preserve"> </w:t>
      </w:r>
      <w:r>
        <w:t>различной       глубиной        проникновения        в        их       содержание       в        зависимости</w:t>
      </w:r>
      <w:r>
        <w:rPr>
          <w:spacing w:val="1"/>
        </w:rPr>
        <w:t xml:space="preserve"> </w:t>
      </w:r>
      <w:r>
        <w:t>от      поставленной      коммуникативной      задачи:      с      пониманием     основного      содержания,</w:t>
      </w:r>
      <w:r>
        <w:rPr>
          <w:spacing w:val="-57"/>
        </w:rPr>
        <w:t xml:space="preserve"> </w:t>
      </w:r>
      <w:r>
        <w:t>с пониманием</w:t>
      </w:r>
      <w:r>
        <w:rPr>
          <w:spacing w:val="-1"/>
        </w:rPr>
        <w:t xml:space="preserve"> </w:t>
      </w:r>
      <w:r>
        <w:t>запрашиваемой</w:t>
      </w:r>
      <w:r>
        <w:rPr>
          <w:spacing w:val="-2"/>
        </w:rPr>
        <w:t xml:space="preserve"> </w:t>
      </w:r>
      <w:r>
        <w:t>информации.</w:t>
      </w:r>
    </w:p>
    <w:p w:rsidR="00380890" w:rsidRDefault="00436D53">
      <w:pPr>
        <w:pStyle w:val="a3"/>
        <w:ind w:right="155"/>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61"/>
        </w:rPr>
        <w:t xml:space="preserve"> </w:t>
      </w:r>
      <w:r>
        <w:t>определять</w:t>
      </w:r>
      <w:r>
        <w:rPr>
          <w:spacing w:val="61"/>
        </w:rPr>
        <w:t xml:space="preserve"> </w:t>
      </w:r>
      <w:r>
        <w:t>тему</w:t>
      </w:r>
      <w:r>
        <w:rPr>
          <w:spacing w:val="1"/>
        </w:rPr>
        <w:t xml:space="preserve"> </w:t>
      </w:r>
      <w:r>
        <w:t>(основную</w:t>
      </w:r>
      <w:r>
        <w:rPr>
          <w:spacing w:val="1"/>
        </w:rPr>
        <w:t xml:space="preserve"> </w:t>
      </w:r>
      <w:r>
        <w:t>мысль),</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 понимать интернациональные слова в контексте. Чтение с пониманием запрашиваемой</w:t>
      </w:r>
      <w:r>
        <w:rPr>
          <w:spacing w:val="1"/>
        </w:rPr>
        <w:t xml:space="preserve"> </w:t>
      </w:r>
      <w:r>
        <w:t>информации</w:t>
      </w:r>
      <w:r>
        <w:rPr>
          <w:spacing w:val="1"/>
        </w:rPr>
        <w:t xml:space="preserve"> </w:t>
      </w:r>
      <w:r>
        <w:t>предполагает</w:t>
      </w:r>
      <w:r>
        <w:rPr>
          <w:spacing w:val="1"/>
        </w:rPr>
        <w:t xml:space="preserve"> </w:t>
      </w:r>
      <w:r>
        <w:t>умения</w:t>
      </w:r>
      <w:r>
        <w:rPr>
          <w:spacing w:val="1"/>
        </w:rPr>
        <w:t xml:space="preserve"> </w:t>
      </w:r>
      <w:r>
        <w:t>находить</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w:t>
      </w:r>
    </w:p>
    <w:p w:rsidR="00380890" w:rsidRDefault="00436D53">
      <w:pPr>
        <w:pStyle w:val="a3"/>
        <w:tabs>
          <w:tab w:val="left" w:pos="1542"/>
          <w:tab w:val="left" w:pos="3494"/>
          <w:tab w:val="left" w:pos="4915"/>
          <w:tab w:val="left" w:pos="6432"/>
          <w:tab w:val="left" w:pos="7209"/>
          <w:tab w:val="left" w:pos="8984"/>
        </w:tabs>
        <w:ind w:right="157"/>
      </w:pPr>
      <w:r>
        <w:t>Чтение</w:t>
      </w:r>
      <w:r>
        <w:tab/>
        <w:t>несплошных</w:t>
      </w:r>
      <w:r>
        <w:tab/>
        <w:t>текстов</w:t>
      </w:r>
      <w:r>
        <w:tab/>
        <w:t>(таблиц)</w:t>
      </w:r>
      <w:r>
        <w:tab/>
        <w:t>и</w:t>
      </w:r>
      <w:r>
        <w:tab/>
        <w:t>понимание</w:t>
      </w:r>
      <w:r>
        <w:tab/>
        <w:t>представленной</w:t>
      </w:r>
      <w:r>
        <w:rPr>
          <w:spacing w:val="-58"/>
        </w:rPr>
        <w:t xml:space="preserve"> </w:t>
      </w:r>
      <w:r>
        <w:t>в</w:t>
      </w:r>
      <w:r>
        <w:rPr>
          <w:spacing w:val="2"/>
        </w:rPr>
        <w:t xml:space="preserve"> </w:t>
      </w:r>
      <w:r>
        <w:t>них</w:t>
      </w:r>
      <w:r>
        <w:rPr>
          <w:spacing w:val="-3"/>
        </w:rPr>
        <w:t xml:space="preserve"> </w:t>
      </w:r>
      <w:r>
        <w:t>информации.</w:t>
      </w:r>
    </w:p>
    <w:p w:rsidR="00380890" w:rsidRDefault="00436D53">
      <w:pPr>
        <w:pStyle w:val="a3"/>
        <w:ind w:right="152"/>
      </w:pPr>
      <w:r>
        <w:t xml:space="preserve">Тексты      </w:t>
      </w:r>
      <w:r>
        <w:rPr>
          <w:spacing w:val="24"/>
        </w:rPr>
        <w:t xml:space="preserve"> </w:t>
      </w:r>
      <w:r>
        <w:t xml:space="preserve">для       </w:t>
      </w:r>
      <w:r>
        <w:rPr>
          <w:spacing w:val="20"/>
        </w:rPr>
        <w:t xml:space="preserve"> </w:t>
      </w:r>
      <w:r>
        <w:t xml:space="preserve">чтения:       </w:t>
      </w:r>
      <w:r>
        <w:rPr>
          <w:spacing w:val="22"/>
        </w:rPr>
        <w:t xml:space="preserve"> </w:t>
      </w:r>
      <w:r>
        <w:t xml:space="preserve">беседа;       </w:t>
      </w:r>
      <w:r>
        <w:rPr>
          <w:spacing w:val="17"/>
        </w:rPr>
        <w:t xml:space="preserve"> </w:t>
      </w:r>
      <w:r>
        <w:t xml:space="preserve">отрывок       </w:t>
      </w:r>
      <w:r>
        <w:rPr>
          <w:spacing w:val="20"/>
        </w:rPr>
        <w:t xml:space="preserve"> </w:t>
      </w:r>
      <w:r>
        <w:t xml:space="preserve">из       </w:t>
      </w:r>
      <w:r>
        <w:rPr>
          <w:spacing w:val="22"/>
        </w:rPr>
        <w:t xml:space="preserve"> </w:t>
      </w:r>
      <w:r>
        <w:t xml:space="preserve">художественного       </w:t>
      </w:r>
      <w:r>
        <w:rPr>
          <w:spacing w:val="21"/>
        </w:rPr>
        <w:t xml:space="preserve"> </w:t>
      </w:r>
      <w:r>
        <w:t>произведения,</w:t>
      </w:r>
      <w:r>
        <w:rPr>
          <w:spacing w:val="-58"/>
        </w:rPr>
        <w:t xml:space="preserve"> </w:t>
      </w:r>
      <w:r>
        <w:t>в</w:t>
      </w:r>
      <w:r>
        <w:rPr>
          <w:spacing w:val="1"/>
        </w:rPr>
        <w:t xml:space="preserve"> </w:t>
      </w:r>
      <w:r>
        <w:t>том</w:t>
      </w:r>
      <w:r>
        <w:rPr>
          <w:spacing w:val="1"/>
        </w:rPr>
        <w:t xml:space="preserve"> </w:t>
      </w:r>
      <w:r>
        <w:t>числе</w:t>
      </w:r>
      <w:r>
        <w:rPr>
          <w:spacing w:val="1"/>
        </w:rPr>
        <w:t xml:space="preserve"> </w:t>
      </w:r>
      <w:r>
        <w:t>рассказ,</w:t>
      </w:r>
      <w:r>
        <w:rPr>
          <w:spacing w:val="1"/>
        </w:rPr>
        <w:t xml:space="preserve"> </w:t>
      </w:r>
      <w:r>
        <w:t>сказка,</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объявление,</w:t>
      </w:r>
      <w:r>
        <w:rPr>
          <w:spacing w:val="1"/>
        </w:rPr>
        <w:t xml:space="preserve"> </w:t>
      </w:r>
      <w:r>
        <w:t>кулинарный</w:t>
      </w:r>
      <w:r>
        <w:rPr>
          <w:spacing w:val="1"/>
        </w:rPr>
        <w:t xml:space="preserve"> </w:t>
      </w:r>
      <w:r>
        <w:t>рецепт,</w:t>
      </w:r>
      <w:r>
        <w:rPr>
          <w:spacing w:val="1"/>
        </w:rPr>
        <w:t xml:space="preserve"> </w:t>
      </w:r>
      <w:r>
        <w:t>стихотворение,</w:t>
      </w:r>
      <w:r>
        <w:rPr>
          <w:spacing w:val="-2"/>
        </w:rPr>
        <w:t xml:space="preserve"> </w:t>
      </w:r>
      <w:r>
        <w:t>несплошной</w:t>
      </w:r>
      <w:r>
        <w:rPr>
          <w:spacing w:val="-2"/>
        </w:rPr>
        <w:t xml:space="preserve"> </w:t>
      </w:r>
      <w:r>
        <w:t>текст</w:t>
      </w:r>
      <w:r>
        <w:rPr>
          <w:spacing w:val="2"/>
        </w:rPr>
        <w:t xml:space="preserve"> </w:t>
      </w:r>
      <w:r>
        <w:t>(таблица).</w:t>
      </w:r>
    </w:p>
    <w:p w:rsidR="00380890" w:rsidRDefault="00436D53">
      <w:pPr>
        <w:pStyle w:val="a3"/>
        <w:ind w:right="5402"/>
        <w:jc w:val="left"/>
      </w:pPr>
      <w:r>
        <w:t>Объём текста (текстов) для чтения – 250–300 слов.</w:t>
      </w:r>
      <w:r>
        <w:rPr>
          <w:spacing w:val="-57"/>
        </w:rPr>
        <w:t xml:space="preserve"> </w:t>
      </w:r>
      <w:r>
        <w:t>Письменная</w:t>
      </w:r>
      <w:r>
        <w:rPr>
          <w:spacing w:val="1"/>
        </w:rPr>
        <w:t xml:space="preserve"> </w:t>
      </w:r>
      <w:r>
        <w:t>речь.</w:t>
      </w:r>
    </w:p>
    <w:p w:rsidR="00380890" w:rsidRDefault="00436D53">
      <w:pPr>
        <w:pStyle w:val="a3"/>
        <w:spacing w:line="275" w:lineRule="exact"/>
        <w:jc w:val="left"/>
      </w:pPr>
      <w:r>
        <w:t>Развитие</w:t>
      </w:r>
      <w:r>
        <w:rPr>
          <w:spacing w:val="-7"/>
        </w:rPr>
        <w:t xml:space="preserve"> </w:t>
      </w:r>
      <w:r>
        <w:t>умений письменной</w:t>
      </w:r>
      <w:r>
        <w:rPr>
          <w:spacing w:val="-5"/>
        </w:rPr>
        <w:t xml:space="preserve"> </w:t>
      </w:r>
      <w:r>
        <w:t>речи:</w:t>
      </w:r>
    </w:p>
    <w:p w:rsidR="00380890" w:rsidRDefault="00436D53">
      <w:pPr>
        <w:pStyle w:val="a3"/>
        <w:spacing w:line="242" w:lineRule="auto"/>
        <w:jc w:val="left"/>
      </w:pPr>
      <w:r>
        <w:t>списывание</w:t>
      </w:r>
      <w:r>
        <w:rPr>
          <w:spacing w:val="50"/>
        </w:rPr>
        <w:t xml:space="preserve"> </w:t>
      </w:r>
      <w:r>
        <w:t>текста</w:t>
      </w:r>
      <w:r>
        <w:rPr>
          <w:spacing w:val="51"/>
        </w:rPr>
        <w:t xml:space="preserve"> </w:t>
      </w:r>
      <w:r>
        <w:t>и</w:t>
      </w:r>
      <w:r>
        <w:rPr>
          <w:spacing w:val="48"/>
        </w:rPr>
        <w:t xml:space="preserve"> </w:t>
      </w:r>
      <w:r>
        <w:t>выписывание</w:t>
      </w:r>
      <w:r>
        <w:rPr>
          <w:spacing w:val="50"/>
        </w:rPr>
        <w:t xml:space="preserve"> </w:t>
      </w:r>
      <w:r>
        <w:t>из</w:t>
      </w:r>
      <w:r>
        <w:rPr>
          <w:spacing w:val="48"/>
        </w:rPr>
        <w:t xml:space="preserve"> </w:t>
      </w:r>
      <w:r>
        <w:t>него</w:t>
      </w:r>
      <w:r>
        <w:rPr>
          <w:spacing w:val="55"/>
        </w:rPr>
        <w:t xml:space="preserve"> </w:t>
      </w:r>
      <w:r>
        <w:t>слов,</w:t>
      </w:r>
      <w:r>
        <w:rPr>
          <w:spacing w:val="54"/>
        </w:rPr>
        <w:t xml:space="preserve"> </w:t>
      </w:r>
      <w:r>
        <w:t>словосочетаний,</w:t>
      </w:r>
      <w:r>
        <w:rPr>
          <w:spacing w:val="49"/>
        </w:rPr>
        <w:t xml:space="preserve"> </w:t>
      </w:r>
      <w:r>
        <w:t>предложений</w:t>
      </w:r>
      <w:r>
        <w:rPr>
          <w:spacing w:val="47"/>
        </w:rPr>
        <w:t xml:space="preserve"> </w:t>
      </w:r>
      <w:r>
        <w:t>в</w:t>
      </w:r>
      <w:r>
        <w:rPr>
          <w:spacing w:val="53"/>
        </w:rPr>
        <w:t xml:space="preserve"> </w:t>
      </w:r>
      <w:r>
        <w:t>соответствии</w:t>
      </w:r>
      <w:r>
        <w:rPr>
          <w:spacing w:val="52"/>
        </w:rPr>
        <w:t xml:space="preserve"> </w:t>
      </w:r>
      <w:r>
        <w:t>с</w:t>
      </w:r>
      <w:r>
        <w:rPr>
          <w:spacing w:val="-57"/>
        </w:rPr>
        <w:t xml:space="preserve"> </w:t>
      </w:r>
      <w:r>
        <w:t>решаемой</w:t>
      </w:r>
      <w:r>
        <w:rPr>
          <w:spacing w:val="2"/>
        </w:rPr>
        <w:t xml:space="preserve"> </w:t>
      </w:r>
      <w:r>
        <w:t>коммуникативной</w:t>
      </w:r>
      <w:r>
        <w:rPr>
          <w:spacing w:val="-2"/>
        </w:rPr>
        <w:t xml:space="preserve"> </w:t>
      </w:r>
      <w:r>
        <w:t>задачей;</w:t>
      </w:r>
    </w:p>
    <w:p w:rsidR="00380890" w:rsidRDefault="00436D53">
      <w:pPr>
        <w:pStyle w:val="a3"/>
        <w:tabs>
          <w:tab w:val="left" w:pos="1790"/>
          <w:tab w:val="left" w:pos="2807"/>
          <w:tab w:val="left" w:pos="3397"/>
          <w:tab w:val="left" w:pos="5167"/>
          <w:tab w:val="left" w:pos="6745"/>
          <w:tab w:val="left" w:pos="7326"/>
          <w:tab w:val="left" w:pos="8223"/>
          <w:tab w:val="left" w:pos="9681"/>
        </w:tabs>
        <w:spacing w:line="242" w:lineRule="auto"/>
        <w:ind w:right="161"/>
        <w:jc w:val="left"/>
      </w:pPr>
      <w:r>
        <w:t>заполнение</w:t>
      </w:r>
      <w:r>
        <w:tab/>
        <w:t>анкет</w:t>
      </w:r>
      <w:r>
        <w:tab/>
        <w:t>и</w:t>
      </w:r>
      <w:r>
        <w:tab/>
        <w:t>формуляров:</w:t>
      </w:r>
      <w:r>
        <w:tab/>
        <w:t>сообщение</w:t>
      </w:r>
      <w:r>
        <w:tab/>
        <w:t>о</w:t>
      </w:r>
      <w:r>
        <w:tab/>
        <w:t>себе</w:t>
      </w:r>
      <w:r>
        <w:tab/>
        <w:t>основных</w:t>
      </w:r>
      <w:r>
        <w:tab/>
      </w:r>
      <w:r>
        <w:rPr>
          <w:spacing w:val="-1"/>
        </w:rPr>
        <w:t>сведений</w:t>
      </w:r>
      <w:r>
        <w:rPr>
          <w:spacing w:val="-57"/>
        </w:rPr>
        <w:t xml:space="preserve"> </w:t>
      </w:r>
      <w:r>
        <w:t>в</w:t>
      </w:r>
      <w:r>
        <w:rPr>
          <w:spacing w:val="2"/>
        </w:rPr>
        <w:t xml:space="preserve"> </w:t>
      </w:r>
      <w:r>
        <w:t>соответствии</w:t>
      </w:r>
      <w:r>
        <w:rPr>
          <w:spacing w:val="-2"/>
        </w:rPr>
        <w:t xml:space="preserve"> </w:t>
      </w:r>
      <w:r>
        <w:t>с нормами,</w:t>
      </w:r>
      <w:r>
        <w:rPr>
          <w:spacing w:val="-1"/>
        </w:rPr>
        <w:t xml:space="preserve"> </w:t>
      </w:r>
      <w:r>
        <w:t>принятыми</w:t>
      </w:r>
      <w:r>
        <w:rPr>
          <w:spacing w:val="-2"/>
        </w:rPr>
        <w:t xml:space="preserve"> </w:t>
      </w:r>
      <w:r>
        <w:t>в</w:t>
      </w:r>
      <w:r>
        <w:rPr>
          <w:spacing w:val="2"/>
        </w:rPr>
        <w:t xml:space="preserve"> </w:t>
      </w:r>
      <w:r>
        <w:t>англоговорящих</w:t>
      </w:r>
      <w:r>
        <w:rPr>
          <w:spacing w:val="-3"/>
        </w:rPr>
        <w:t xml:space="preserve"> </w:t>
      </w:r>
      <w:r>
        <w:t>странах;</w:t>
      </w:r>
    </w:p>
    <w:p w:rsidR="00380890" w:rsidRDefault="00380890">
      <w:pPr>
        <w:spacing w:line="242" w:lineRule="auto"/>
        <w:sectPr w:rsidR="00380890">
          <w:headerReference w:type="default" r:id="rId32"/>
          <w:pgSz w:w="11910" w:h="16840"/>
          <w:pgMar w:top="620" w:right="560" w:bottom="280" w:left="560" w:header="0" w:footer="0" w:gutter="0"/>
          <w:cols w:space="720"/>
        </w:sectPr>
      </w:pPr>
    </w:p>
    <w:p w:rsidR="00380890" w:rsidRDefault="00436D53">
      <w:pPr>
        <w:pStyle w:val="a3"/>
        <w:tabs>
          <w:tab w:val="left" w:pos="2520"/>
          <w:tab w:val="left" w:pos="4872"/>
          <w:tab w:val="left" w:pos="7299"/>
          <w:tab w:val="left" w:pos="10034"/>
        </w:tabs>
        <w:spacing w:before="74"/>
        <w:ind w:right="152"/>
      </w:pPr>
      <w:r>
        <w:lastRenderedPageBreak/>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сообщать</w:t>
      </w:r>
      <w:r>
        <w:rPr>
          <w:spacing w:val="1"/>
        </w:rPr>
        <w:t xml:space="preserve"> </w:t>
      </w:r>
      <w:r>
        <w:t>краткие</w:t>
      </w:r>
      <w:r>
        <w:rPr>
          <w:spacing w:val="1"/>
        </w:rPr>
        <w:t xml:space="preserve"> </w:t>
      </w:r>
      <w:r>
        <w:t>сведения</w:t>
      </w:r>
      <w:r>
        <w:rPr>
          <w:spacing w:val="1"/>
        </w:rPr>
        <w:t xml:space="preserve"> </w:t>
      </w:r>
      <w:r>
        <w:t>о</w:t>
      </w:r>
      <w:r>
        <w:rPr>
          <w:spacing w:val="1"/>
        </w:rPr>
        <w:t xml:space="preserve"> </w:t>
      </w:r>
      <w:r>
        <w:t>себе,</w:t>
      </w:r>
      <w:r>
        <w:rPr>
          <w:spacing w:val="-57"/>
        </w:rPr>
        <w:t xml:space="preserve"> </w:t>
      </w:r>
      <w:r>
        <w:t>расспрашивать</w:t>
      </w:r>
      <w:r>
        <w:rPr>
          <w:spacing w:val="1"/>
        </w:rPr>
        <w:t xml:space="preserve"> </w:t>
      </w:r>
      <w:r>
        <w:t>друга</w:t>
      </w:r>
      <w:r>
        <w:rPr>
          <w:spacing w:val="1"/>
        </w:rPr>
        <w:t xml:space="preserve"> </w:t>
      </w:r>
      <w:r>
        <w:t>(подругу)</w:t>
      </w:r>
      <w:r>
        <w:rPr>
          <w:spacing w:val="1"/>
        </w:rPr>
        <w:t xml:space="preserve"> </w:t>
      </w:r>
      <w:r>
        <w:t>по</w:t>
      </w:r>
      <w:r>
        <w:rPr>
          <w:spacing w:val="1"/>
        </w:rPr>
        <w:t xml:space="preserve"> </w:t>
      </w:r>
      <w:r>
        <w:t>переписке</w:t>
      </w:r>
      <w:r>
        <w:rPr>
          <w:spacing w:val="1"/>
        </w:rPr>
        <w:t xml:space="preserve"> </w:t>
      </w:r>
      <w:r>
        <w:t>о</w:t>
      </w:r>
      <w:r>
        <w:rPr>
          <w:spacing w:val="1"/>
        </w:rPr>
        <w:t xml:space="preserve"> </w:t>
      </w:r>
      <w:r>
        <w:t>его</w:t>
      </w:r>
      <w:r>
        <w:rPr>
          <w:spacing w:val="1"/>
        </w:rPr>
        <w:t xml:space="preserve"> </w:t>
      </w:r>
      <w:r>
        <w:t>(её)</w:t>
      </w:r>
      <w:r>
        <w:rPr>
          <w:spacing w:val="1"/>
        </w:rPr>
        <w:t xml:space="preserve"> </w:t>
      </w:r>
      <w:r>
        <w:t>увлечениях,</w:t>
      </w:r>
      <w:r>
        <w:rPr>
          <w:spacing w:val="1"/>
        </w:rPr>
        <w:t xml:space="preserve"> </w:t>
      </w:r>
      <w:r>
        <w:t>выражать</w:t>
      </w:r>
      <w:r>
        <w:rPr>
          <w:spacing w:val="1"/>
        </w:rPr>
        <w:t xml:space="preserve"> </w:t>
      </w:r>
      <w:r>
        <w:t>благодарность,</w:t>
      </w:r>
      <w:r>
        <w:rPr>
          <w:spacing w:val="1"/>
        </w:rPr>
        <w:t xml:space="preserve"> </w:t>
      </w:r>
      <w:r>
        <w:t>извинение,</w:t>
      </w:r>
      <w:r>
        <w:tab/>
        <w:t>оформлять</w:t>
      </w:r>
      <w:r>
        <w:tab/>
        <w:t>обращение,</w:t>
      </w:r>
      <w:r>
        <w:tab/>
        <w:t>завершающую</w:t>
      </w:r>
      <w:r>
        <w:tab/>
      </w:r>
      <w:r>
        <w:rPr>
          <w:spacing w:val="-1"/>
        </w:rPr>
        <w:t>фразу</w:t>
      </w:r>
      <w:r>
        <w:rPr>
          <w:spacing w:val="-58"/>
        </w:rPr>
        <w:t xml:space="preserve"> </w:t>
      </w:r>
      <w:r>
        <w:t xml:space="preserve">и    </w:t>
      </w:r>
      <w:r>
        <w:rPr>
          <w:spacing w:val="39"/>
        </w:rPr>
        <w:t xml:space="preserve"> </w:t>
      </w:r>
      <w:r>
        <w:t xml:space="preserve">подпись     </w:t>
      </w:r>
      <w:r>
        <w:rPr>
          <w:spacing w:val="34"/>
        </w:rPr>
        <w:t xml:space="preserve"> </w:t>
      </w:r>
      <w:r>
        <w:t xml:space="preserve">в     </w:t>
      </w:r>
      <w:r>
        <w:rPr>
          <w:spacing w:val="35"/>
        </w:rPr>
        <w:t xml:space="preserve"> </w:t>
      </w:r>
      <w:r>
        <w:t xml:space="preserve">соответствии     </w:t>
      </w:r>
      <w:r>
        <w:rPr>
          <w:spacing w:val="35"/>
        </w:rPr>
        <w:t xml:space="preserve"> </w:t>
      </w:r>
      <w:r>
        <w:t xml:space="preserve">с     </w:t>
      </w:r>
      <w:r>
        <w:rPr>
          <w:spacing w:val="32"/>
        </w:rPr>
        <w:t xml:space="preserve"> </w:t>
      </w:r>
      <w:r>
        <w:t xml:space="preserve">нормами     </w:t>
      </w:r>
      <w:r>
        <w:rPr>
          <w:spacing w:val="35"/>
        </w:rPr>
        <w:t xml:space="preserve"> </w:t>
      </w:r>
      <w:r>
        <w:t xml:space="preserve">неофициального     </w:t>
      </w:r>
      <w:r>
        <w:rPr>
          <w:spacing w:val="33"/>
        </w:rPr>
        <w:t xml:space="preserve"> </w:t>
      </w:r>
      <w:r>
        <w:t xml:space="preserve">общения,     </w:t>
      </w:r>
      <w:r>
        <w:rPr>
          <w:spacing w:val="36"/>
        </w:rPr>
        <w:t xml:space="preserve"> </w:t>
      </w:r>
      <w:r>
        <w:t>принятыми</w:t>
      </w:r>
      <w:r>
        <w:rPr>
          <w:spacing w:val="-58"/>
        </w:rPr>
        <w:t xml:space="preserve"> </w:t>
      </w:r>
      <w:r>
        <w:t>в</w:t>
      </w:r>
      <w:r>
        <w:rPr>
          <w:spacing w:val="2"/>
        </w:rPr>
        <w:t xml:space="preserve"> </w:t>
      </w:r>
      <w:r>
        <w:t>стране</w:t>
      </w:r>
      <w:r>
        <w:rPr>
          <w:spacing w:val="-5"/>
        </w:rPr>
        <w:t xml:space="preserve"> </w:t>
      </w:r>
      <w:r>
        <w:t>(странах)</w:t>
      </w:r>
      <w:r>
        <w:rPr>
          <w:spacing w:val="3"/>
        </w:rPr>
        <w:t xml:space="preserve"> </w:t>
      </w:r>
      <w:r>
        <w:t>изучаемого</w:t>
      </w:r>
      <w:r>
        <w:rPr>
          <w:spacing w:val="1"/>
        </w:rPr>
        <w:t xml:space="preserve"> </w:t>
      </w:r>
      <w:r>
        <w:t>языка.</w:t>
      </w:r>
      <w:r>
        <w:rPr>
          <w:spacing w:val="-1"/>
        </w:rPr>
        <w:t xml:space="preserve"> </w:t>
      </w:r>
      <w:r>
        <w:t>Объём</w:t>
      </w:r>
      <w:r>
        <w:rPr>
          <w:spacing w:val="2"/>
        </w:rPr>
        <w:t xml:space="preserve"> </w:t>
      </w:r>
      <w:r>
        <w:t>письма</w:t>
      </w:r>
      <w:r>
        <w:rPr>
          <w:spacing w:val="8"/>
        </w:rPr>
        <w:t xml:space="preserve"> </w:t>
      </w:r>
      <w:r>
        <w:t>–</w:t>
      </w:r>
      <w:r>
        <w:rPr>
          <w:spacing w:val="1"/>
        </w:rPr>
        <w:t xml:space="preserve"> </w:t>
      </w:r>
      <w:r>
        <w:t>до</w:t>
      </w:r>
      <w:r>
        <w:rPr>
          <w:spacing w:val="6"/>
        </w:rPr>
        <w:t xml:space="preserve"> </w:t>
      </w:r>
      <w:r>
        <w:t>70</w:t>
      </w:r>
      <w:r>
        <w:rPr>
          <w:spacing w:val="-4"/>
        </w:rPr>
        <w:t xml:space="preserve"> </w:t>
      </w:r>
      <w:r>
        <w:t>слов;</w:t>
      </w:r>
    </w:p>
    <w:p w:rsidR="00380890" w:rsidRDefault="00436D53">
      <w:pPr>
        <w:pStyle w:val="a3"/>
        <w:spacing w:line="242" w:lineRule="auto"/>
        <w:ind w:right="169"/>
      </w:pPr>
      <w:r>
        <w:t>создание небольшого письменного высказывания с опорой на образец, план, иллюстрацию. Объём</w:t>
      </w:r>
      <w:r>
        <w:rPr>
          <w:spacing w:val="1"/>
        </w:rPr>
        <w:t xml:space="preserve"> </w:t>
      </w:r>
      <w:r>
        <w:t>письменного</w:t>
      </w:r>
      <w:r>
        <w:rPr>
          <w:spacing w:val="1"/>
        </w:rPr>
        <w:t xml:space="preserve"> </w:t>
      </w:r>
      <w:r>
        <w:t>высказывания</w:t>
      </w:r>
      <w:r>
        <w:rPr>
          <w:spacing w:val="4"/>
        </w:rPr>
        <w:t xml:space="preserve"> </w:t>
      </w:r>
      <w:r>
        <w:t>–</w:t>
      </w:r>
      <w:r>
        <w:rPr>
          <w:spacing w:val="-3"/>
        </w:rPr>
        <w:t xml:space="preserve"> </w:t>
      </w:r>
      <w:r>
        <w:t>до</w:t>
      </w:r>
      <w:r>
        <w:rPr>
          <w:spacing w:val="2"/>
        </w:rPr>
        <w:t xml:space="preserve"> </w:t>
      </w:r>
      <w:r>
        <w:t>70</w:t>
      </w:r>
      <w:r>
        <w:rPr>
          <w:spacing w:val="2"/>
        </w:rPr>
        <w:t xml:space="preserve"> </w:t>
      </w:r>
      <w:r>
        <w:t>слов.</w:t>
      </w:r>
    </w:p>
    <w:p w:rsidR="00380890" w:rsidRDefault="00436D53">
      <w:pPr>
        <w:pStyle w:val="a3"/>
        <w:spacing w:line="242" w:lineRule="auto"/>
        <w:ind w:right="7712"/>
      </w:pPr>
      <w:r>
        <w:t>Языковые знания и умения.</w:t>
      </w:r>
      <w:r>
        <w:rPr>
          <w:spacing w:val="1"/>
        </w:rPr>
        <w:t xml:space="preserve"> </w:t>
      </w:r>
      <w:r>
        <w:t>Фонетическая</w:t>
      </w:r>
      <w:r>
        <w:rPr>
          <w:spacing w:val="-8"/>
        </w:rPr>
        <w:t xml:space="preserve"> </w:t>
      </w:r>
      <w:r>
        <w:t>сторона</w:t>
      </w:r>
      <w:r>
        <w:rPr>
          <w:spacing w:val="-8"/>
        </w:rPr>
        <w:t xml:space="preserve"> </w:t>
      </w:r>
      <w:r>
        <w:t>речи.</w:t>
      </w:r>
    </w:p>
    <w:p w:rsidR="00380890" w:rsidRDefault="00436D53">
      <w:pPr>
        <w:pStyle w:val="a3"/>
        <w:ind w:right="155"/>
      </w:pPr>
      <w:r>
        <w:t>Различение       на       слух       и       адекватное,        без       фонематических       ошибок,       ведущих</w:t>
      </w:r>
      <w:r>
        <w:rPr>
          <w:spacing w:val="1"/>
        </w:rPr>
        <w:t xml:space="preserve"> </w:t>
      </w:r>
      <w:r>
        <w:t xml:space="preserve">к    </w:t>
      </w:r>
      <w:r>
        <w:rPr>
          <w:spacing w:val="1"/>
        </w:rPr>
        <w:t xml:space="preserve"> </w:t>
      </w:r>
      <w:r>
        <w:t xml:space="preserve">сбою    </w:t>
      </w:r>
      <w:r>
        <w:rPr>
          <w:spacing w:val="1"/>
        </w:rPr>
        <w:t xml:space="preserve"> </w:t>
      </w:r>
      <w:r>
        <w:t xml:space="preserve">в    </w:t>
      </w:r>
      <w:r>
        <w:rPr>
          <w:spacing w:val="1"/>
        </w:rPr>
        <w:t xml:space="preserve"> </w:t>
      </w:r>
      <w:r>
        <w:t xml:space="preserve">коммуникации,    </w:t>
      </w:r>
      <w:r>
        <w:rPr>
          <w:spacing w:val="1"/>
        </w:rPr>
        <w:t xml:space="preserve"> </w:t>
      </w:r>
      <w:r>
        <w:t xml:space="preserve">произнесение    </w:t>
      </w:r>
      <w:r>
        <w:rPr>
          <w:spacing w:val="1"/>
        </w:rPr>
        <w:t xml:space="preserve"> </w:t>
      </w:r>
      <w:r>
        <w:t xml:space="preserve">слов     </w:t>
      </w:r>
      <w:r>
        <w:rPr>
          <w:spacing w:val="1"/>
        </w:rPr>
        <w:t xml:space="preserve"> </w:t>
      </w:r>
      <w:r>
        <w:t xml:space="preserve">с     </w:t>
      </w:r>
      <w:r>
        <w:rPr>
          <w:spacing w:val="1"/>
        </w:rPr>
        <w:t xml:space="preserve"> </w:t>
      </w:r>
      <w:r>
        <w:t xml:space="preserve">соблюдением     </w:t>
      </w:r>
      <w:r>
        <w:rPr>
          <w:spacing w:val="1"/>
        </w:rPr>
        <w:t xml:space="preserve"> </w:t>
      </w:r>
      <w:r>
        <w:t>правильного</w:t>
      </w:r>
      <w:r>
        <w:rPr>
          <w:spacing w:val="1"/>
        </w:rPr>
        <w:t xml:space="preserve"> </w:t>
      </w:r>
      <w:r>
        <w:t>ударения       и       фраз        с       соблюдением        их       ритмико-интонационных       особенностей,</w:t>
      </w:r>
      <w:r>
        <w:rPr>
          <w:spacing w:val="1"/>
        </w:rPr>
        <w:t xml:space="preserve"> </w:t>
      </w:r>
      <w:r>
        <w:t>в</w:t>
      </w:r>
      <w:r>
        <w:rPr>
          <w:spacing w:val="1"/>
        </w:rPr>
        <w:t xml:space="preserve"> </w:t>
      </w:r>
      <w:r>
        <w:t>том</w:t>
      </w:r>
      <w:r>
        <w:rPr>
          <w:spacing w:val="1"/>
        </w:rPr>
        <w:t xml:space="preserve"> </w:t>
      </w:r>
      <w:r>
        <w:t>числе 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 словах,</w:t>
      </w:r>
      <w:r>
        <w:rPr>
          <w:spacing w:val="1"/>
        </w:rPr>
        <w:t xml:space="preserve"> </w:t>
      </w:r>
      <w:r>
        <w:t>чтение новых слов</w:t>
      </w:r>
      <w:r>
        <w:rPr>
          <w:spacing w:val="1"/>
        </w:rPr>
        <w:t xml:space="preserve"> </w:t>
      </w:r>
      <w:r>
        <w:t>согласно</w:t>
      </w:r>
      <w:r>
        <w:rPr>
          <w:spacing w:val="1"/>
        </w:rPr>
        <w:t xml:space="preserve"> </w:t>
      </w:r>
      <w:r>
        <w:t>основным</w:t>
      </w:r>
      <w:r>
        <w:rPr>
          <w:spacing w:val="-2"/>
        </w:rPr>
        <w:t xml:space="preserve"> </w:t>
      </w:r>
      <w:r>
        <w:t>правилам</w:t>
      </w:r>
      <w:r>
        <w:rPr>
          <w:spacing w:val="3"/>
        </w:rPr>
        <w:t xml:space="preserve"> </w:t>
      </w:r>
      <w:r>
        <w:t>чтения.</w:t>
      </w:r>
    </w:p>
    <w:p w:rsidR="00380890" w:rsidRDefault="00436D53">
      <w:pPr>
        <w:pStyle w:val="a3"/>
        <w:tabs>
          <w:tab w:val="left" w:pos="2243"/>
          <w:tab w:val="left" w:pos="4445"/>
          <w:tab w:val="left" w:pos="5643"/>
          <w:tab w:val="left" w:pos="8124"/>
          <w:tab w:val="left" w:pos="9929"/>
        </w:tabs>
        <w:ind w:right="152"/>
      </w:pPr>
      <w:r>
        <w:t>Чтение</w:t>
      </w:r>
      <w:r>
        <w:rPr>
          <w:spacing w:val="1"/>
        </w:rPr>
        <w:t xml:space="preserve"> </w:t>
      </w:r>
      <w:r>
        <w:t>вслух</w:t>
      </w:r>
      <w:r>
        <w:rPr>
          <w:spacing w:val="1"/>
        </w:rPr>
        <w:t xml:space="preserve"> </w:t>
      </w:r>
      <w:r>
        <w:t>небольших</w:t>
      </w:r>
      <w:r>
        <w:rPr>
          <w:spacing w:val="1"/>
        </w:rPr>
        <w:t xml:space="preserve"> </w:t>
      </w:r>
      <w:r>
        <w:t>адаптированных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61"/>
        </w:rPr>
        <w:t xml:space="preserve"> </w:t>
      </w:r>
      <w:r>
        <w:t>изученном</w:t>
      </w:r>
      <w:r>
        <w:rPr>
          <w:spacing w:val="1"/>
        </w:rPr>
        <w:t xml:space="preserve"> </w:t>
      </w:r>
      <w:r>
        <w:t>языковом</w:t>
      </w:r>
      <w:r>
        <w:tab/>
        <w:t>материале,</w:t>
      </w:r>
      <w:r>
        <w:tab/>
        <w:t>с</w:t>
      </w:r>
      <w:r>
        <w:tab/>
        <w:t>соблюдением</w:t>
      </w:r>
      <w:r>
        <w:tab/>
        <w:t>правил</w:t>
      </w:r>
      <w:r>
        <w:tab/>
        <w:t>чтения</w:t>
      </w:r>
      <w:r>
        <w:rPr>
          <w:spacing w:val="-58"/>
        </w:rPr>
        <w:t xml:space="preserve"> </w:t>
      </w:r>
      <w:r>
        <w:t>и</w:t>
      </w:r>
      <w:r>
        <w:rPr>
          <w:spacing w:val="2"/>
        </w:rPr>
        <w:t xml:space="preserve"> </w:t>
      </w:r>
      <w:r>
        <w:t>соответствующей</w:t>
      </w:r>
      <w:r>
        <w:rPr>
          <w:spacing w:val="3"/>
        </w:rPr>
        <w:t xml:space="preserve"> </w:t>
      </w:r>
      <w:r>
        <w:t>интонации,</w:t>
      </w:r>
      <w:r>
        <w:rPr>
          <w:spacing w:val="-2"/>
        </w:rPr>
        <w:t xml:space="preserve"> </w:t>
      </w:r>
      <w:r>
        <w:t>демонстрирующее</w:t>
      </w:r>
      <w:r>
        <w:rPr>
          <w:spacing w:val="1"/>
        </w:rPr>
        <w:t xml:space="preserve"> </w:t>
      </w:r>
      <w:r>
        <w:t>понимание</w:t>
      </w:r>
      <w:r>
        <w:rPr>
          <w:spacing w:val="-5"/>
        </w:rPr>
        <w:t xml:space="preserve"> </w:t>
      </w:r>
      <w:r>
        <w:t>текста.</w:t>
      </w:r>
    </w:p>
    <w:p w:rsidR="00380890" w:rsidRDefault="00436D53">
      <w:pPr>
        <w:pStyle w:val="a3"/>
        <w:spacing w:line="242" w:lineRule="auto"/>
        <w:ind w:right="157"/>
      </w:pPr>
      <w:r>
        <w:t xml:space="preserve">Тексты     </w:t>
      </w:r>
      <w:r>
        <w:rPr>
          <w:spacing w:val="1"/>
        </w:rPr>
        <w:t xml:space="preserve"> </w:t>
      </w:r>
      <w:r>
        <w:t>для       чтения       вслух:       сообщение       информационного       характера,       отрывок</w:t>
      </w:r>
      <w:r>
        <w:rPr>
          <w:spacing w:val="1"/>
        </w:rPr>
        <w:t xml:space="preserve"> </w:t>
      </w:r>
      <w:r>
        <w:t>из</w:t>
      </w:r>
      <w:r>
        <w:rPr>
          <w:spacing w:val="2"/>
        </w:rPr>
        <w:t xml:space="preserve"> </w:t>
      </w:r>
      <w:r>
        <w:t>статьи</w:t>
      </w:r>
      <w:r>
        <w:rPr>
          <w:spacing w:val="-3"/>
        </w:rPr>
        <w:t xml:space="preserve"> </w:t>
      </w:r>
      <w:r>
        <w:t>научно-популярного</w:t>
      </w:r>
      <w:r>
        <w:rPr>
          <w:spacing w:val="6"/>
        </w:rPr>
        <w:t xml:space="preserve"> </w:t>
      </w:r>
      <w:r>
        <w:t>характера,</w:t>
      </w:r>
      <w:r>
        <w:rPr>
          <w:spacing w:val="3"/>
        </w:rPr>
        <w:t xml:space="preserve"> </w:t>
      </w:r>
      <w:r>
        <w:t>рассказ,</w:t>
      </w:r>
      <w:r>
        <w:rPr>
          <w:spacing w:val="4"/>
        </w:rPr>
        <w:t xml:space="preserve"> </w:t>
      </w:r>
      <w:r>
        <w:t>диалог</w:t>
      </w:r>
      <w:r>
        <w:rPr>
          <w:spacing w:val="-2"/>
        </w:rPr>
        <w:t xml:space="preserve"> </w:t>
      </w:r>
      <w:r>
        <w:t>(беседа).</w:t>
      </w:r>
    </w:p>
    <w:p w:rsidR="00380890" w:rsidRDefault="00436D53">
      <w:pPr>
        <w:pStyle w:val="a3"/>
        <w:spacing w:line="242" w:lineRule="auto"/>
        <w:ind w:right="6063"/>
      </w:pPr>
      <w:r>
        <w:t>Объём текста для чтения вслух – до 95 слов.</w:t>
      </w:r>
      <w:r>
        <w:rPr>
          <w:spacing w:val="-57"/>
        </w:rPr>
        <w:t xml:space="preserve"> </w:t>
      </w:r>
      <w:r>
        <w:t>Графика,</w:t>
      </w:r>
      <w:r>
        <w:rPr>
          <w:spacing w:val="2"/>
        </w:rPr>
        <w:t xml:space="preserve"> </w:t>
      </w:r>
      <w:r>
        <w:t>орфография</w:t>
      </w:r>
      <w:r>
        <w:rPr>
          <w:spacing w:val="-4"/>
        </w:rPr>
        <w:t xml:space="preserve"> </w:t>
      </w:r>
      <w:r>
        <w:t>и</w:t>
      </w:r>
      <w:r>
        <w:rPr>
          <w:spacing w:val="-3"/>
        </w:rPr>
        <w:t xml:space="preserve"> </w:t>
      </w:r>
      <w:r>
        <w:t>пунктуация.</w:t>
      </w:r>
    </w:p>
    <w:p w:rsidR="00380890" w:rsidRDefault="00436D53">
      <w:pPr>
        <w:pStyle w:val="a3"/>
        <w:spacing w:line="271" w:lineRule="exact"/>
      </w:pPr>
      <w:r>
        <w:t>Правильное</w:t>
      </w:r>
      <w:r>
        <w:rPr>
          <w:spacing w:val="-3"/>
        </w:rPr>
        <w:t xml:space="preserve"> </w:t>
      </w:r>
      <w:r>
        <w:t>написание</w:t>
      </w:r>
      <w:r>
        <w:rPr>
          <w:spacing w:val="-3"/>
        </w:rPr>
        <w:t xml:space="preserve"> </w:t>
      </w:r>
      <w:r>
        <w:t>изученных</w:t>
      </w:r>
      <w:r>
        <w:rPr>
          <w:spacing w:val="-7"/>
        </w:rPr>
        <w:t xml:space="preserve"> </w:t>
      </w:r>
      <w:r>
        <w:t>слов.</w:t>
      </w:r>
    </w:p>
    <w:p w:rsidR="00380890" w:rsidRDefault="00436D53">
      <w:pPr>
        <w:pStyle w:val="a3"/>
        <w:tabs>
          <w:tab w:val="left" w:pos="2065"/>
          <w:tab w:val="left" w:pos="4247"/>
          <w:tab w:val="left" w:pos="5601"/>
          <w:tab w:val="left" w:pos="7558"/>
          <w:tab w:val="left" w:pos="8883"/>
        </w:tabs>
        <w:ind w:right="161"/>
      </w:pPr>
      <w:r>
        <w:t>Правильное</w:t>
      </w:r>
      <w:r>
        <w:tab/>
        <w:t>использование</w:t>
      </w:r>
      <w:r>
        <w:tab/>
        <w:t>знаков</w:t>
      </w:r>
      <w:r>
        <w:tab/>
        <w:t>препинания:</w:t>
      </w:r>
      <w:r>
        <w:tab/>
        <w:t>точки,</w:t>
      </w:r>
      <w:r>
        <w:tab/>
      </w:r>
      <w:r>
        <w:rPr>
          <w:spacing w:val="-1"/>
        </w:rPr>
        <w:t>вопросительного</w:t>
      </w:r>
      <w:r>
        <w:rPr>
          <w:spacing w:val="-58"/>
        </w:rPr>
        <w:t xml:space="preserve"> </w:t>
      </w:r>
      <w:r>
        <w:t xml:space="preserve">и    </w:t>
      </w:r>
      <w:r>
        <w:rPr>
          <w:spacing w:val="22"/>
        </w:rPr>
        <w:t xml:space="preserve"> </w:t>
      </w:r>
      <w:r>
        <w:t xml:space="preserve">восклицательного     </w:t>
      </w:r>
      <w:r>
        <w:rPr>
          <w:spacing w:val="19"/>
        </w:rPr>
        <w:t xml:space="preserve"> </w:t>
      </w:r>
      <w:r>
        <w:t xml:space="preserve">знаков     </w:t>
      </w:r>
      <w:r>
        <w:rPr>
          <w:spacing w:val="22"/>
        </w:rPr>
        <w:t xml:space="preserve"> </w:t>
      </w:r>
      <w:r>
        <w:t xml:space="preserve">в     </w:t>
      </w:r>
      <w:r>
        <w:rPr>
          <w:spacing w:val="21"/>
        </w:rPr>
        <w:t xml:space="preserve"> </w:t>
      </w:r>
      <w:r>
        <w:t xml:space="preserve">конце     </w:t>
      </w:r>
      <w:r>
        <w:rPr>
          <w:spacing w:val="19"/>
        </w:rPr>
        <w:t xml:space="preserve"> </w:t>
      </w:r>
      <w:r>
        <w:t xml:space="preserve">предложения;     </w:t>
      </w:r>
      <w:r>
        <w:rPr>
          <w:spacing w:val="15"/>
        </w:rPr>
        <w:t xml:space="preserve"> </w:t>
      </w:r>
      <w:r>
        <w:t xml:space="preserve">запятой     </w:t>
      </w:r>
      <w:r>
        <w:rPr>
          <w:spacing w:val="21"/>
        </w:rPr>
        <w:t xml:space="preserve"> </w:t>
      </w:r>
      <w:r>
        <w:t xml:space="preserve">при     </w:t>
      </w:r>
      <w:r>
        <w:rPr>
          <w:spacing w:val="20"/>
        </w:rPr>
        <w:t xml:space="preserve"> </w:t>
      </w:r>
      <w:r>
        <w:t>перечислении</w:t>
      </w:r>
      <w:r>
        <w:rPr>
          <w:spacing w:val="-58"/>
        </w:rPr>
        <w:t xml:space="preserve"> </w:t>
      </w:r>
      <w:r>
        <w:t>и</w:t>
      </w:r>
      <w:r>
        <w:rPr>
          <w:spacing w:val="-3"/>
        </w:rPr>
        <w:t xml:space="preserve"> </w:t>
      </w:r>
      <w:r>
        <w:t>обращении;</w:t>
      </w:r>
      <w:r>
        <w:rPr>
          <w:spacing w:val="-3"/>
        </w:rPr>
        <w:t xml:space="preserve"> </w:t>
      </w:r>
      <w:r>
        <w:t>апострофа.</w:t>
      </w:r>
    </w:p>
    <w:p w:rsidR="00380890" w:rsidRDefault="00436D53">
      <w:pPr>
        <w:pStyle w:val="a3"/>
        <w:spacing w:line="242" w:lineRule="auto"/>
        <w:ind w:right="166"/>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5"/>
        </w:rPr>
        <w:t xml:space="preserve"> </w:t>
      </w:r>
      <w:r>
        <w:t>языка,</w:t>
      </w:r>
      <w:r>
        <w:rPr>
          <w:spacing w:val="-7"/>
        </w:rPr>
        <w:t xml:space="preserve"> </w:t>
      </w:r>
      <w:r>
        <w:t>оформление электронного сообщения</w:t>
      </w:r>
      <w:r>
        <w:rPr>
          <w:spacing w:val="1"/>
        </w:rPr>
        <w:t xml:space="preserve"> </w:t>
      </w:r>
      <w:r>
        <w:t>личного</w:t>
      </w:r>
      <w:r>
        <w:rPr>
          <w:spacing w:val="1"/>
        </w:rPr>
        <w:t xml:space="preserve"> </w:t>
      </w:r>
      <w:r>
        <w:t>характера.</w:t>
      </w:r>
    </w:p>
    <w:p w:rsidR="00380890" w:rsidRDefault="00436D53">
      <w:pPr>
        <w:pStyle w:val="a3"/>
        <w:spacing w:line="271" w:lineRule="exact"/>
      </w:pPr>
      <w:r>
        <w:t>Лексическая сторона</w:t>
      </w:r>
      <w:r>
        <w:rPr>
          <w:spacing w:val="-5"/>
        </w:rPr>
        <w:t xml:space="preserve"> </w:t>
      </w:r>
      <w:r>
        <w:t>речи.</w:t>
      </w:r>
    </w:p>
    <w:p w:rsidR="00380890" w:rsidRDefault="00436D53">
      <w:pPr>
        <w:pStyle w:val="a3"/>
        <w:tabs>
          <w:tab w:val="left" w:pos="1868"/>
          <w:tab w:val="left" w:pos="3523"/>
          <w:tab w:val="left" w:pos="4397"/>
          <w:tab w:val="left" w:pos="5866"/>
          <w:tab w:val="left" w:pos="8121"/>
          <w:tab w:val="left" w:pos="10088"/>
        </w:tabs>
        <w:ind w:right="150"/>
      </w:pPr>
      <w:r>
        <w:t xml:space="preserve">Распознавание      в      письменном      и     </w:t>
      </w:r>
      <w:r>
        <w:rPr>
          <w:spacing w:val="1"/>
        </w:rPr>
        <w:t xml:space="preserve"> </w:t>
      </w:r>
      <w:r>
        <w:t>звучащем       тексте      и       употребление      в      устной</w:t>
      </w:r>
      <w:r>
        <w:rPr>
          <w:spacing w:val="-57"/>
        </w:rPr>
        <w:t xml:space="preserve"> </w:t>
      </w:r>
      <w:r>
        <w:t>и письменной речи лексических единиц (слов, словосочетаний, речевых клише), обслуживающих</w:t>
      </w:r>
      <w:r>
        <w:rPr>
          <w:spacing w:val="1"/>
        </w:rPr>
        <w:t xml:space="preserve"> </w:t>
      </w:r>
      <w:r>
        <w:t>ситуации</w:t>
      </w:r>
      <w:r>
        <w:tab/>
        <w:t>общения</w:t>
      </w:r>
      <w:r>
        <w:tab/>
        <w:t>в</w:t>
      </w:r>
      <w:r>
        <w:tab/>
        <w:t>рамках</w:t>
      </w:r>
      <w:r>
        <w:tab/>
        <w:t>тематического</w:t>
      </w:r>
      <w:r>
        <w:tab/>
        <w:t>содержания</w:t>
      </w:r>
      <w:r>
        <w:tab/>
        <w:t>речи,</w:t>
      </w:r>
      <w:r>
        <w:rPr>
          <w:spacing w:val="-58"/>
        </w:rPr>
        <w:t xml:space="preserve"> </w:t>
      </w:r>
      <w:r>
        <w:t>с</w:t>
      </w:r>
      <w:r>
        <w:rPr>
          <w:spacing w:val="-1"/>
        </w:rPr>
        <w:t xml:space="preserve"> </w:t>
      </w:r>
      <w:r>
        <w:t>соблюдением</w:t>
      </w:r>
      <w:r>
        <w:rPr>
          <w:spacing w:val="2"/>
        </w:rPr>
        <w:t xml:space="preserve"> </w:t>
      </w:r>
      <w:r>
        <w:t>существующей</w:t>
      </w:r>
      <w:r>
        <w:rPr>
          <w:spacing w:val="2"/>
        </w:rPr>
        <w:t xml:space="preserve"> </w:t>
      </w:r>
      <w:r>
        <w:t>в</w:t>
      </w:r>
      <w:r>
        <w:rPr>
          <w:spacing w:val="2"/>
        </w:rPr>
        <w:t xml:space="preserve"> </w:t>
      </w:r>
      <w:r>
        <w:t>английском</w:t>
      </w:r>
      <w:r>
        <w:rPr>
          <w:spacing w:val="-2"/>
        </w:rPr>
        <w:t xml:space="preserve"> </w:t>
      </w:r>
      <w:r>
        <w:t>языке нормы</w:t>
      </w:r>
      <w:r>
        <w:rPr>
          <w:spacing w:val="-2"/>
        </w:rPr>
        <w:t xml:space="preserve"> </w:t>
      </w:r>
      <w:r>
        <w:t>лексической</w:t>
      </w:r>
      <w:r>
        <w:rPr>
          <w:spacing w:val="-3"/>
        </w:rPr>
        <w:t xml:space="preserve"> </w:t>
      </w:r>
      <w:r>
        <w:t>сочетаемости.</w:t>
      </w:r>
    </w:p>
    <w:p w:rsidR="00380890" w:rsidRDefault="00436D53">
      <w:pPr>
        <w:pStyle w:val="a3"/>
        <w:ind w:right="157"/>
      </w:pPr>
      <w:r>
        <w:t xml:space="preserve">Распознавание    </w:t>
      </w:r>
      <w:r>
        <w:rPr>
          <w:spacing w:val="20"/>
        </w:rPr>
        <w:t xml:space="preserve"> </w:t>
      </w:r>
      <w:r>
        <w:t xml:space="preserve">в     </w:t>
      </w:r>
      <w:r>
        <w:rPr>
          <w:spacing w:val="16"/>
        </w:rPr>
        <w:t xml:space="preserve"> </w:t>
      </w:r>
      <w:r>
        <w:t xml:space="preserve">звучащем     </w:t>
      </w:r>
      <w:r>
        <w:rPr>
          <w:spacing w:val="26"/>
        </w:rPr>
        <w:t xml:space="preserve"> </w:t>
      </w:r>
      <w:r>
        <w:t xml:space="preserve">и     </w:t>
      </w:r>
      <w:r>
        <w:rPr>
          <w:spacing w:val="21"/>
        </w:rPr>
        <w:t xml:space="preserve"> </w:t>
      </w:r>
      <w:r>
        <w:t xml:space="preserve">письменном     </w:t>
      </w:r>
      <w:r>
        <w:rPr>
          <w:spacing w:val="21"/>
        </w:rPr>
        <w:t xml:space="preserve"> </w:t>
      </w:r>
      <w:r>
        <w:t xml:space="preserve">тексте     </w:t>
      </w:r>
      <w:r>
        <w:rPr>
          <w:spacing w:val="19"/>
        </w:rPr>
        <w:t xml:space="preserve"> </w:t>
      </w:r>
      <w:r>
        <w:t xml:space="preserve">и     </w:t>
      </w:r>
      <w:r>
        <w:rPr>
          <w:spacing w:val="21"/>
        </w:rPr>
        <w:t xml:space="preserve"> </w:t>
      </w:r>
      <w:r>
        <w:t xml:space="preserve">употребление     </w:t>
      </w:r>
      <w:r>
        <w:rPr>
          <w:spacing w:val="18"/>
        </w:rPr>
        <w:t xml:space="preserve"> </w:t>
      </w:r>
      <w:r>
        <w:t xml:space="preserve">в     </w:t>
      </w:r>
      <w:r>
        <w:rPr>
          <w:spacing w:val="21"/>
        </w:rPr>
        <w:t xml:space="preserve"> </w:t>
      </w:r>
      <w:r>
        <w:t>устной</w:t>
      </w:r>
      <w:r>
        <w:rPr>
          <w:spacing w:val="-58"/>
        </w:rPr>
        <w:t xml:space="preserve"> </w:t>
      </w:r>
      <w:r>
        <w:t>и       письменной       речи       различных      средств       связи       для       обеспечения       логичности</w:t>
      </w:r>
      <w:r>
        <w:rPr>
          <w:spacing w:val="1"/>
        </w:rPr>
        <w:t xml:space="preserve"> </w:t>
      </w:r>
      <w:r>
        <w:t>и</w:t>
      </w:r>
      <w:r>
        <w:rPr>
          <w:spacing w:val="2"/>
        </w:rPr>
        <w:t xml:space="preserve"> </w:t>
      </w:r>
      <w:r>
        <w:t>целостности</w:t>
      </w:r>
      <w:r>
        <w:rPr>
          <w:spacing w:val="-1"/>
        </w:rPr>
        <w:t xml:space="preserve"> </w:t>
      </w:r>
      <w:r>
        <w:t>высказывания.</w:t>
      </w:r>
    </w:p>
    <w:p w:rsidR="00380890" w:rsidRDefault="00436D53">
      <w:pPr>
        <w:pStyle w:val="a3"/>
        <w:ind w:right="159"/>
      </w:pPr>
      <w:r>
        <w:t>Объём: около 750 лексических единиц для продуктивного использования (включая 650 лексических</w:t>
      </w:r>
      <w:r>
        <w:rPr>
          <w:spacing w:val="1"/>
        </w:rPr>
        <w:t xml:space="preserve"> </w:t>
      </w:r>
      <w:r>
        <w:t>единиц, изученных ранее) и около 800 лексических единиц для рецептивного усвоения (включая 750</w:t>
      </w:r>
      <w:r>
        <w:rPr>
          <w:spacing w:val="1"/>
        </w:rPr>
        <w:t xml:space="preserve"> </w:t>
      </w:r>
      <w:r>
        <w:t>лексических</w:t>
      </w:r>
      <w:r>
        <w:rPr>
          <w:spacing w:val="-4"/>
        </w:rPr>
        <w:t xml:space="preserve"> </w:t>
      </w:r>
      <w:r>
        <w:t>единиц</w:t>
      </w:r>
      <w:r>
        <w:rPr>
          <w:spacing w:val="3"/>
        </w:rPr>
        <w:t xml:space="preserve"> </w:t>
      </w:r>
      <w:r>
        <w:t>продуктивного</w:t>
      </w:r>
      <w:r>
        <w:rPr>
          <w:spacing w:val="5"/>
        </w:rPr>
        <w:t xml:space="preserve"> </w:t>
      </w:r>
      <w:r>
        <w:t>минимума).</w:t>
      </w:r>
    </w:p>
    <w:p w:rsidR="00380890" w:rsidRDefault="00436D53">
      <w:pPr>
        <w:pStyle w:val="a3"/>
        <w:spacing w:line="275" w:lineRule="exact"/>
        <w:jc w:val="left"/>
      </w:pPr>
      <w:r>
        <w:t>Основные</w:t>
      </w:r>
      <w:r>
        <w:rPr>
          <w:spacing w:val="-3"/>
        </w:rPr>
        <w:t xml:space="preserve"> </w:t>
      </w:r>
      <w:r>
        <w:t>способы</w:t>
      </w:r>
      <w:r>
        <w:rPr>
          <w:spacing w:val="-5"/>
        </w:rPr>
        <w:t xml:space="preserve"> </w:t>
      </w:r>
      <w:r>
        <w:t>словообразования:</w:t>
      </w:r>
    </w:p>
    <w:p w:rsidR="00380890" w:rsidRDefault="00436D53">
      <w:pPr>
        <w:pStyle w:val="a3"/>
        <w:spacing w:line="275" w:lineRule="exact"/>
        <w:jc w:val="left"/>
      </w:pPr>
      <w:r>
        <w:t>аффиксация:</w:t>
      </w:r>
    </w:p>
    <w:p w:rsidR="00380890" w:rsidRDefault="00436D53">
      <w:pPr>
        <w:pStyle w:val="a3"/>
        <w:spacing w:line="275" w:lineRule="exact"/>
        <w:jc w:val="left"/>
      </w:pPr>
      <w:r>
        <w:t>образование</w:t>
      </w:r>
      <w:r>
        <w:rPr>
          <w:spacing w:val="-8"/>
        </w:rPr>
        <w:t xml:space="preserve"> </w:t>
      </w:r>
      <w:r>
        <w:t>имён</w:t>
      </w:r>
      <w:r>
        <w:rPr>
          <w:spacing w:val="-6"/>
        </w:rPr>
        <w:t xml:space="preserve"> </w:t>
      </w:r>
      <w:r>
        <w:t>существительных</w:t>
      </w:r>
      <w:r>
        <w:rPr>
          <w:spacing w:val="-6"/>
        </w:rPr>
        <w:t xml:space="preserve"> </w:t>
      </w:r>
      <w:r>
        <w:t>при</w:t>
      </w:r>
      <w:r>
        <w:rPr>
          <w:spacing w:val="-1"/>
        </w:rPr>
        <w:t xml:space="preserve"> </w:t>
      </w:r>
      <w:r>
        <w:t>помощи</w:t>
      </w:r>
      <w:r>
        <w:rPr>
          <w:spacing w:val="-1"/>
        </w:rPr>
        <w:t xml:space="preserve"> </w:t>
      </w:r>
      <w:r>
        <w:t>суффикса</w:t>
      </w:r>
      <w:r>
        <w:rPr>
          <w:spacing w:val="4"/>
        </w:rPr>
        <w:t xml:space="preserve"> </w:t>
      </w:r>
      <w:r>
        <w:t>-ing</w:t>
      </w:r>
      <w:r>
        <w:rPr>
          <w:spacing w:val="-1"/>
        </w:rPr>
        <w:t xml:space="preserve"> </w:t>
      </w:r>
      <w:r>
        <w:t>(reading);</w:t>
      </w:r>
    </w:p>
    <w:p w:rsidR="00380890" w:rsidRDefault="00436D53">
      <w:pPr>
        <w:pStyle w:val="a3"/>
        <w:tabs>
          <w:tab w:val="left" w:pos="1939"/>
          <w:tab w:val="left" w:pos="2961"/>
          <w:tab w:val="left" w:pos="5133"/>
          <w:tab w:val="left" w:pos="6020"/>
          <w:tab w:val="left" w:pos="7363"/>
          <w:tab w:val="left" w:pos="8995"/>
          <w:tab w:val="left" w:pos="9758"/>
        </w:tabs>
        <w:spacing w:line="275" w:lineRule="exact"/>
        <w:jc w:val="left"/>
      </w:pPr>
      <w:r>
        <w:t>образование</w:t>
      </w:r>
      <w:r>
        <w:tab/>
        <w:t>имён</w:t>
      </w:r>
      <w:r>
        <w:tab/>
        <w:t>прилагательных</w:t>
      </w:r>
      <w:r>
        <w:tab/>
        <w:t>при</w:t>
      </w:r>
      <w:r>
        <w:tab/>
        <w:t>помощи</w:t>
      </w:r>
      <w:r>
        <w:tab/>
        <w:t>суффиксов</w:t>
      </w:r>
      <w:r>
        <w:tab/>
        <w:t>-al</w:t>
      </w:r>
      <w:r>
        <w:tab/>
        <w:t>(typical),</w:t>
      </w:r>
    </w:p>
    <w:p w:rsidR="00380890" w:rsidRDefault="00436D53">
      <w:pPr>
        <w:pStyle w:val="a3"/>
        <w:ind w:right="5374"/>
        <w:jc w:val="left"/>
      </w:pPr>
      <w:r w:rsidRPr="00436D53">
        <w:rPr>
          <w:lang w:val="en-US"/>
        </w:rPr>
        <w:t>-ing (amazing), -less (useless), -ive (impressive).</w:t>
      </w:r>
      <w:r w:rsidRPr="00436D53">
        <w:rPr>
          <w:spacing w:val="1"/>
          <w:lang w:val="en-US"/>
        </w:rPr>
        <w:t xml:space="preserve"> </w:t>
      </w:r>
      <w:r>
        <w:t>Синонимы. Антонимы. Интернациональные слова.</w:t>
      </w:r>
      <w:r>
        <w:rPr>
          <w:spacing w:val="-58"/>
        </w:rPr>
        <w:t xml:space="preserve"> </w:t>
      </w:r>
      <w:r>
        <w:t>Грамматическая</w:t>
      </w:r>
      <w:r>
        <w:rPr>
          <w:spacing w:val="1"/>
        </w:rPr>
        <w:t xml:space="preserve"> </w:t>
      </w:r>
      <w:r>
        <w:t>сторона</w:t>
      </w:r>
      <w:r>
        <w:rPr>
          <w:spacing w:val="1"/>
        </w:rPr>
        <w:t xml:space="preserve"> </w:t>
      </w:r>
      <w:r>
        <w:t>речи.</w:t>
      </w:r>
    </w:p>
    <w:p w:rsidR="00380890" w:rsidRDefault="00436D53">
      <w:pPr>
        <w:pStyle w:val="a3"/>
        <w:ind w:right="160"/>
      </w:pPr>
      <w:r>
        <w:t xml:space="preserve">Распознавание    </w:t>
      </w:r>
      <w:r>
        <w:rPr>
          <w:spacing w:val="20"/>
        </w:rPr>
        <w:t xml:space="preserve"> </w:t>
      </w:r>
      <w:r>
        <w:t xml:space="preserve">в     </w:t>
      </w:r>
      <w:r>
        <w:rPr>
          <w:spacing w:val="16"/>
        </w:rPr>
        <w:t xml:space="preserve"> </w:t>
      </w:r>
      <w:r>
        <w:t xml:space="preserve">письменном     </w:t>
      </w:r>
      <w:r>
        <w:rPr>
          <w:spacing w:val="17"/>
        </w:rPr>
        <w:t xml:space="preserve"> </w:t>
      </w:r>
      <w:r>
        <w:t xml:space="preserve">и     </w:t>
      </w:r>
      <w:r>
        <w:rPr>
          <w:spacing w:val="21"/>
        </w:rPr>
        <w:t xml:space="preserve"> </w:t>
      </w:r>
      <w:r>
        <w:t xml:space="preserve">звучащем     </w:t>
      </w:r>
      <w:r>
        <w:rPr>
          <w:spacing w:val="22"/>
        </w:rPr>
        <w:t xml:space="preserve"> </w:t>
      </w:r>
      <w:r>
        <w:t xml:space="preserve">тексте     </w:t>
      </w:r>
      <w:r>
        <w:rPr>
          <w:spacing w:val="20"/>
        </w:rPr>
        <w:t xml:space="preserve"> </w:t>
      </w:r>
      <w:r>
        <w:t xml:space="preserve">и     </w:t>
      </w:r>
      <w:r>
        <w:rPr>
          <w:spacing w:val="26"/>
        </w:rPr>
        <w:t xml:space="preserve"> </w:t>
      </w:r>
      <w:r>
        <w:t xml:space="preserve">употребление     </w:t>
      </w:r>
      <w:r>
        <w:rPr>
          <w:spacing w:val="19"/>
        </w:rPr>
        <w:t xml:space="preserve"> </w:t>
      </w:r>
      <w:r>
        <w:t xml:space="preserve">в     </w:t>
      </w:r>
      <w:r>
        <w:rPr>
          <w:spacing w:val="17"/>
        </w:rPr>
        <w:t xml:space="preserve"> </w:t>
      </w:r>
      <w:r>
        <w:t>устной</w:t>
      </w:r>
      <w:r>
        <w:rPr>
          <w:spacing w:val="-58"/>
        </w:rPr>
        <w:t xml:space="preserve"> </w:t>
      </w:r>
      <w:r>
        <w:t>и письменной речи изученных морфологических форм и синтаксических конструкций английского</w:t>
      </w:r>
      <w:r>
        <w:rPr>
          <w:spacing w:val="1"/>
        </w:rPr>
        <w:t xml:space="preserve"> </w:t>
      </w:r>
      <w:r>
        <w:t>языка.</w:t>
      </w:r>
    </w:p>
    <w:p w:rsidR="00380890" w:rsidRDefault="00436D53">
      <w:pPr>
        <w:pStyle w:val="a3"/>
        <w:tabs>
          <w:tab w:val="left" w:pos="3187"/>
          <w:tab w:val="left" w:pos="5375"/>
          <w:tab w:val="left" w:pos="6311"/>
          <w:tab w:val="left" w:pos="8662"/>
        </w:tabs>
        <w:ind w:right="158"/>
      </w:pPr>
      <w:r>
        <w:t>Сложноподчинённые</w:t>
      </w:r>
      <w:r>
        <w:tab/>
        <w:t>предложения</w:t>
      </w:r>
      <w:r>
        <w:tab/>
        <w:t>с</w:t>
      </w:r>
      <w:r>
        <w:tab/>
        <w:t>придаточными</w:t>
      </w:r>
      <w:r>
        <w:tab/>
      </w:r>
      <w:r>
        <w:rPr>
          <w:spacing w:val="-1"/>
        </w:rPr>
        <w:t>определительными</w:t>
      </w:r>
      <w:r>
        <w:rPr>
          <w:spacing w:val="-58"/>
        </w:rPr>
        <w:t xml:space="preserve"> </w:t>
      </w:r>
      <w:r>
        <w:t>с союзными</w:t>
      </w:r>
      <w:r>
        <w:rPr>
          <w:spacing w:val="-2"/>
        </w:rPr>
        <w:t xml:space="preserve"> </w:t>
      </w:r>
      <w:r>
        <w:t>словами</w:t>
      </w:r>
      <w:r>
        <w:rPr>
          <w:spacing w:val="-2"/>
        </w:rPr>
        <w:t xml:space="preserve"> </w:t>
      </w:r>
      <w:r>
        <w:t>who,</w:t>
      </w:r>
      <w:r>
        <w:rPr>
          <w:spacing w:val="-1"/>
        </w:rPr>
        <w:t xml:space="preserve"> </w:t>
      </w:r>
      <w:r>
        <w:t>which,</w:t>
      </w:r>
      <w:r>
        <w:rPr>
          <w:spacing w:val="4"/>
        </w:rPr>
        <w:t xml:space="preserve"> </w:t>
      </w:r>
      <w:r>
        <w:t>that.</w:t>
      </w:r>
    </w:p>
    <w:p w:rsidR="00380890" w:rsidRDefault="00436D53">
      <w:pPr>
        <w:pStyle w:val="a3"/>
        <w:spacing w:line="237" w:lineRule="auto"/>
        <w:ind w:right="161"/>
      </w:pPr>
      <w:r>
        <w:t xml:space="preserve">Сложноподчинённые       </w:t>
      </w:r>
      <w:r>
        <w:rPr>
          <w:spacing w:val="1"/>
        </w:rPr>
        <w:t xml:space="preserve"> </w:t>
      </w:r>
      <w:r>
        <w:t xml:space="preserve">предложения       </w:t>
      </w:r>
      <w:r>
        <w:rPr>
          <w:spacing w:val="1"/>
        </w:rPr>
        <w:t xml:space="preserve"> </w:t>
      </w:r>
      <w:r>
        <w:t>с         придаточными         времени         с         союзами</w:t>
      </w:r>
      <w:r>
        <w:rPr>
          <w:spacing w:val="1"/>
        </w:rPr>
        <w:t xml:space="preserve"> </w:t>
      </w:r>
      <w:r>
        <w:t>for,</w:t>
      </w:r>
      <w:r>
        <w:rPr>
          <w:spacing w:val="3"/>
        </w:rPr>
        <w:t xml:space="preserve"> </w:t>
      </w:r>
      <w:r>
        <w:t>since.</w:t>
      </w:r>
    </w:p>
    <w:p w:rsidR="00380890" w:rsidRDefault="00436D53">
      <w:pPr>
        <w:pStyle w:val="a3"/>
        <w:spacing w:line="275" w:lineRule="exact"/>
      </w:pPr>
      <w:r>
        <w:t>Предложения</w:t>
      </w:r>
      <w:r>
        <w:rPr>
          <w:spacing w:val="-7"/>
        </w:rPr>
        <w:t xml:space="preserve"> </w:t>
      </w:r>
      <w:r>
        <w:t>с</w:t>
      </w:r>
      <w:r>
        <w:rPr>
          <w:spacing w:val="-2"/>
        </w:rPr>
        <w:t xml:space="preserve"> </w:t>
      </w:r>
      <w:r>
        <w:t>конструкциями as</w:t>
      </w:r>
      <w:r>
        <w:rPr>
          <w:spacing w:val="-5"/>
        </w:rPr>
        <w:t xml:space="preserve"> </w:t>
      </w:r>
      <w:r>
        <w:t>…</w:t>
      </w:r>
      <w:r>
        <w:rPr>
          <w:spacing w:val="-1"/>
        </w:rPr>
        <w:t xml:space="preserve"> </w:t>
      </w:r>
      <w:r>
        <w:t>as,</w:t>
      </w:r>
      <w:r>
        <w:rPr>
          <w:spacing w:val="1"/>
        </w:rPr>
        <w:t xml:space="preserve"> </w:t>
      </w:r>
      <w:r>
        <w:t>not</w:t>
      </w:r>
      <w:r>
        <w:rPr>
          <w:spacing w:val="-2"/>
        </w:rPr>
        <w:t xml:space="preserve"> </w:t>
      </w:r>
      <w:r>
        <w:t>so</w:t>
      </w:r>
      <w:r>
        <w:rPr>
          <w:spacing w:val="-6"/>
        </w:rPr>
        <w:t xml:space="preserve"> </w:t>
      </w:r>
      <w:r>
        <w:t>…</w:t>
      </w:r>
      <w:r>
        <w:rPr>
          <w:spacing w:val="-1"/>
        </w:rPr>
        <w:t xml:space="preserve"> </w:t>
      </w:r>
      <w:r>
        <w:t>as.</w:t>
      </w:r>
    </w:p>
    <w:p w:rsidR="00380890" w:rsidRDefault="00436D53">
      <w:pPr>
        <w:pStyle w:val="a3"/>
        <w:spacing w:line="242" w:lineRule="auto"/>
        <w:ind w:right="163"/>
      </w:pPr>
      <w:r>
        <w:t>Все</w:t>
      </w:r>
      <w:r>
        <w:rPr>
          <w:spacing w:val="1"/>
        </w:rPr>
        <w:t xml:space="preserve"> </w:t>
      </w:r>
      <w:r>
        <w:t>типы</w:t>
      </w:r>
      <w:r>
        <w:rPr>
          <w:spacing w:val="1"/>
        </w:rPr>
        <w:t xml:space="preserve"> </w:t>
      </w:r>
      <w:r>
        <w:t>вопросительных</w:t>
      </w:r>
      <w:r>
        <w:rPr>
          <w:spacing w:val="1"/>
        </w:rPr>
        <w:t xml:space="preserve"> </w:t>
      </w:r>
      <w:r>
        <w:t>предложений</w:t>
      </w:r>
      <w:r>
        <w:rPr>
          <w:spacing w:val="1"/>
        </w:rPr>
        <w:t xml:space="preserve"> </w:t>
      </w:r>
      <w:r>
        <w:t>(общий,</w:t>
      </w:r>
      <w:r>
        <w:rPr>
          <w:spacing w:val="1"/>
        </w:rPr>
        <w:t xml:space="preserve"> </w:t>
      </w:r>
      <w:r>
        <w:t>специальный,</w:t>
      </w:r>
      <w:r>
        <w:rPr>
          <w:spacing w:val="1"/>
        </w:rPr>
        <w:t xml:space="preserve"> </w:t>
      </w:r>
      <w:r>
        <w:t>альтернативный,</w:t>
      </w:r>
      <w:r>
        <w:rPr>
          <w:spacing w:val="1"/>
        </w:rPr>
        <w:t xml:space="preserve"> </w:t>
      </w:r>
      <w:r>
        <w:t>разделительный</w:t>
      </w:r>
      <w:r>
        <w:rPr>
          <w:spacing w:val="-57"/>
        </w:rPr>
        <w:t xml:space="preserve"> </w:t>
      </w:r>
      <w:r>
        <w:t>вопросы)</w:t>
      </w:r>
      <w:r>
        <w:rPr>
          <w:spacing w:val="-2"/>
        </w:rPr>
        <w:t xml:space="preserve"> </w:t>
      </w:r>
      <w:r>
        <w:t>в</w:t>
      </w:r>
      <w:r>
        <w:rPr>
          <w:spacing w:val="-1"/>
        </w:rPr>
        <w:t xml:space="preserve"> </w:t>
      </w:r>
      <w:r>
        <w:t>Present/Past</w:t>
      </w:r>
      <w:r>
        <w:rPr>
          <w:spacing w:val="2"/>
        </w:rPr>
        <w:t xml:space="preserve"> </w:t>
      </w:r>
      <w:r>
        <w:t>Continuous Tense.</w:t>
      </w:r>
    </w:p>
    <w:p w:rsidR="00380890" w:rsidRDefault="00380890">
      <w:pPr>
        <w:spacing w:line="242" w:lineRule="auto"/>
        <w:sectPr w:rsidR="00380890">
          <w:headerReference w:type="default" r:id="rId33"/>
          <w:pgSz w:w="11910" w:h="16840"/>
          <w:pgMar w:top="620" w:right="560" w:bottom="280" w:left="560" w:header="0" w:footer="0" w:gutter="0"/>
          <w:cols w:space="720"/>
        </w:sectPr>
      </w:pPr>
    </w:p>
    <w:p w:rsidR="00380890" w:rsidRDefault="00436D53">
      <w:pPr>
        <w:pStyle w:val="a3"/>
        <w:spacing w:before="76" w:line="237" w:lineRule="auto"/>
        <w:jc w:val="left"/>
      </w:pPr>
      <w:r>
        <w:lastRenderedPageBreak/>
        <w:t>Глаголы</w:t>
      </w:r>
      <w:r>
        <w:rPr>
          <w:spacing w:val="2"/>
        </w:rPr>
        <w:t xml:space="preserve"> </w:t>
      </w:r>
      <w:r>
        <w:t>в</w:t>
      </w:r>
      <w:r>
        <w:rPr>
          <w:spacing w:val="6"/>
        </w:rPr>
        <w:t xml:space="preserve"> </w:t>
      </w:r>
      <w:r>
        <w:t>видо-временных</w:t>
      </w:r>
      <w:r>
        <w:rPr>
          <w:spacing w:val="60"/>
        </w:rPr>
        <w:t xml:space="preserve"> </w:t>
      </w:r>
      <w:r>
        <w:t>формах</w:t>
      </w:r>
      <w:r>
        <w:rPr>
          <w:spacing w:val="60"/>
        </w:rPr>
        <w:t xml:space="preserve"> </w:t>
      </w:r>
      <w:r>
        <w:t>действительного</w:t>
      </w:r>
      <w:r>
        <w:rPr>
          <w:spacing w:val="4"/>
        </w:rPr>
        <w:t xml:space="preserve"> </w:t>
      </w:r>
      <w:r>
        <w:t>залога</w:t>
      </w:r>
      <w:r>
        <w:rPr>
          <w:spacing w:val="59"/>
        </w:rPr>
        <w:t xml:space="preserve"> </w:t>
      </w:r>
      <w:r>
        <w:t>в</w:t>
      </w:r>
      <w:r>
        <w:rPr>
          <w:spacing w:val="6"/>
        </w:rPr>
        <w:t xml:space="preserve"> </w:t>
      </w:r>
      <w:r>
        <w:t>изъявительном</w:t>
      </w:r>
      <w:r>
        <w:rPr>
          <w:spacing w:val="11"/>
        </w:rPr>
        <w:t xml:space="preserve"> </w:t>
      </w:r>
      <w:r>
        <w:t>наклонении</w:t>
      </w:r>
      <w:r>
        <w:rPr>
          <w:spacing w:val="5"/>
        </w:rPr>
        <w:t xml:space="preserve"> </w:t>
      </w:r>
      <w:r>
        <w:t>в</w:t>
      </w:r>
      <w:r>
        <w:rPr>
          <w:spacing w:val="-57"/>
        </w:rPr>
        <w:t xml:space="preserve"> </w:t>
      </w:r>
      <w:r>
        <w:t>Present/Past</w:t>
      </w:r>
      <w:r>
        <w:rPr>
          <w:spacing w:val="6"/>
        </w:rPr>
        <w:t xml:space="preserve"> </w:t>
      </w:r>
      <w:r>
        <w:t>Continuous Tense.</w:t>
      </w:r>
    </w:p>
    <w:p w:rsidR="00380890" w:rsidRDefault="00436D53">
      <w:pPr>
        <w:pStyle w:val="a3"/>
        <w:spacing w:before="5" w:line="237" w:lineRule="auto"/>
        <w:ind w:right="1826"/>
        <w:jc w:val="left"/>
      </w:pPr>
      <w:r>
        <w:t>Модальные</w:t>
      </w:r>
      <w:r w:rsidRPr="00436D53">
        <w:rPr>
          <w:spacing w:val="-6"/>
          <w:lang w:val="en-US"/>
        </w:rPr>
        <w:t xml:space="preserve"> </w:t>
      </w:r>
      <w:r>
        <w:t>глаголы</w:t>
      </w:r>
      <w:r w:rsidRPr="00436D53">
        <w:rPr>
          <w:spacing w:val="-3"/>
          <w:lang w:val="en-US"/>
        </w:rPr>
        <w:t xml:space="preserve"> </w:t>
      </w:r>
      <w:r>
        <w:t>и</w:t>
      </w:r>
      <w:r w:rsidRPr="00436D53">
        <w:rPr>
          <w:spacing w:val="-5"/>
          <w:lang w:val="en-US"/>
        </w:rPr>
        <w:t xml:space="preserve"> </w:t>
      </w:r>
      <w:r>
        <w:t>их</w:t>
      </w:r>
      <w:r w:rsidRPr="00436D53">
        <w:rPr>
          <w:spacing w:val="-5"/>
          <w:lang w:val="en-US"/>
        </w:rPr>
        <w:t xml:space="preserve"> </w:t>
      </w:r>
      <w:r>
        <w:t>эквиваленты</w:t>
      </w:r>
      <w:r w:rsidRPr="00436D53">
        <w:rPr>
          <w:spacing w:val="-2"/>
          <w:lang w:val="en-US"/>
        </w:rPr>
        <w:t xml:space="preserve"> </w:t>
      </w:r>
      <w:r w:rsidRPr="00436D53">
        <w:rPr>
          <w:lang w:val="en-US"/>
        </w:rPr>
        <w:t>(can/be</w:t>
      </w:r>
      <w:r w:rsidRPr="00436D53">
        <w:rPr>
          <w:spacing w:val="-3"/>
          <w:lang w:val="en-US"/>
        </w:rPr>
        <w:t xml:space="preserve"> </w:t>
      </w:r>
      <w:r w:rsidRPr="00436D53">
        <w:rPr>
          <w:lang w:val="en-US"/>
        </w:rPr>
        <w:t>able</w:t>
      </w:r>
      <w:r w:rsidRPr="00436D53">
        <w:rPr>
          <w:spacing w:val="-2"/>
          <w:lang w:val="en-US"/>
        </w:rPr>
        <w:t xml:space="preserve"> </w:t>
      </w:r>
      <w:r w:rsidRPr="00436D53">
        <w:rPr>
          <w:lang w:val="en-US"/>
        </w:rPr>
        <w:t>to,</w:t>
      </w:r>
      <w:r w:rsidRPr="00436D53">
        <w:rPr>
          <w:spacing w:val="-4"/>
          <w:lang w:val="en-US"/>
        </w:rPr>
        <w:t xml:space="preserve"> </w:t>
      </w:r>
      <w:r w:rsidRPr="00436D53">
        <w:rPr>
          <w:lang w:val="en-US"/>
        </w:rPr>
        <w:t>must/have</w:t>
      </w:r>
      <w:r w:rsidRPr="00436D53">
        <w:rPr>
          <w:spacing w:val="-2"/>
          <w:lang w:val="en-US"/>
        </w:rPr>
        <w:t xml:space="preserve"> </w:t>
      </w:r>
      <w:r w:rsidRPr="00436D53">
        <w:rPr>
          <w:lang w:val="en-US"/>
        </w:rPr>
        <w:t>to,</w:t>
      </w:r>
      <w:r w:rsidRPr="00436D53">
        <w:rPr>
          <w:spacing w:val="-5"/>
          <w:lang w:val="en-US"/>
        </w:rPr>
        <w:t xml:space="preserve"> </w:t>
      </w:r>
      <w:r w:rsidRPr="00436D53">
        <w:rPr>
          <w:lang w:val="en-US"/>
        </w:rPr>
        <w:t>may,</w:t>
      </w:r>
      <w:r w:rsidRPr="00436D53">
        <w:rPr>
          <w:spacing w:val="1"/>
          <w:lang w:val="en-US"/>
        </w:rPr>
        <w:t xml:space="preserve"> </w:t>
      </w:r>
      <w:r w:rsidRPr="00436D53">
        <w:rPr>
          <w:lang w:val="en-US"/>
        </w:rPr>
        <w:t>should, need).</w:t>
      </w:r>
      <w:r w:rsidRPr="00436D53">
        <w:rPr>
          <w:spacing w:val="-57"/>
          <w:lang w:val="en-US"/>
        </w:rPr>
        <w:t xml:space="preserve"> </w:t>
      </w:r>
      <w:r>
        <w:t>Слова,</w:t>
      </w:r>
      <w:r>
        <w:rPr>
          <w:spacing w:val="-1"/>
        </w:rPr>
        <w:t xml:space="preserve"> </w:t>
      </w:r>
      <w:r>
        <w:t>выражающие</w:t>
      </w:r>
      <w:r>
        <w:rPr>
          <w:spacing w:val="-3"/>
        </w:rPr>
        <w:t xml:space="preserve"> </w:t>
      </w:r>
      <w:r>
        <w:t>количество</w:t>
      </w:r>
      <w:r>
        <w:rPr>
          <w:spacing w:val="7"/>
        </w:rPr>
        <w:t xml:space="preserve"> </w:t>
      </w:r>
      <w:r>
        <w:t>(little/a</w:t>
      </w:r>
      <w:r>
        <w:rPr>
          <w:spacing w:val="5"/>
        </w:rPr>
        <w:t xml:space="preserve"> </w:t>
      </w:r>
      <w:r>
        <w:t>little,</w:t>
      </w:r>
      <w:r>
        <w:rPr>
          <w:spacing w:val="8"/>
        </w:rPr>
        <w:t xml:space="preserve"> </w:t>
      </w:r>
      <w:r>
        <w:t>few/a few).</w:t>
      </w:r>
    </w:p>
    <w:p w:rsidR="00380890" w:rsidRDefault="00436D53">
      <w:pPr>
        <w:pStyle w:val="a3"/>
        <w:tabs>
          <w:tab w:val="left" w:pos="3802"/>
          <w:tab w:val="left" w:pos="7204"/>
          <w:tab w:val="left" w:pos="8985"/>
        </w:tabs>
        <w:spacing w:before="4"/>
        <w:ind w:right="155"/>
      </w:pPr>
      <w:r>
        <w:t>Возвратные,</w:t>
      </w:r>
      <w:r>
        <w:rPr>
          <w:spacing w:val="1"/>
        </w:rPr>
        <w:t xml:space="preserve"> </w:t>
      </w:r>
      <w:r>
        <w:t>неопределённые</w:t>
      </w:r>
      <w:r>
        <w:rPr>
          <w:spacing w:val="1"/>
        </w:rPr>
        <w:t xml:space="preserve"> </w:t>
      </w:r>
      <w:r>
        <w:t>местоимения</w:t>
      </w:r>
      <w:r>
        <w:rPr>
          <w:spacing w:val="1"/>
        </w:rPr>
        <w:t xml:space="preserve"> </w:t>
      </w:r>
      <w:r>
        <w:t>(some,</w:t>
      </w:r>
      <w:r>
        <w:rPr>
          <w:spacing w:val="1"/>
        </w:rPr>
        <w:t xml:space="preserve"> </w:t>
      </w:r>
      <w:r>
        <w:t>any)</w:t>
      </w:r>
      <w:r>
        <w:rPr>
          <w:spacing w:val="1"/>
        </w:rPr>
        <w:t xml:space="preserve"> </w:t>
      </w:r>
      <w:r>
        <w:t>и</w:t>
      </w:r>
      <w:r>
        <w:rPr>
          <w:spacing w:val="1"/>
        </w:rPr>
        <w:t xml:space="preserve"> </w:t>
      </w:r>
      <w:r>
        <w:t>их</w:t>
      </w:r>
      <w:r>
        <w:rPr>
          <w:spacing w:val="1"/>
        </w:rPr>
        <w:t xml:space="preserve"> </w:t>
      </w:r>
      <w:r>
        <w:t>производные</w:t>
      </w:r>
      <w:r>
        <w:rPr>
          <w:spacing w:val="1"/>
        </w:rPr>
        <w:t xml:space="preserve"> </w:t>
      </w:r>
      <w:r>
        <w:t>(somebody,</w:t>
      </w:r>
      <w:r>
        <w:rPr>
          <w:spacing w:val="1"/>
        </w:rPr>
        <w:t xml:space="preserve"> </w:t>
      </w:r>
      <w:r>
        <w:t>anybody;</w:t>
      </w:r>
      <w:r>
        <w:rPr>
          <w:spacing w:val="1"/>
        </w:rPr>
        <w:t xml:space="preserve"> </w:t>
      </w:r>
      <w:r>
        <w:t>something,</w:t>
      </w:r>
      <w:r>
        <w:rPr>
          <w:spacing w:val="1"/>
        </w:rPr>
        <w:t xml:space="preserve"> </w:t>
      </w:r>
      <w:r>
        <w:t>anything</w:t>
      </w:r>
      <w:r>
        <w:rPr>
          <w:spacing w:val="1"/>
        </w:rPr>
        <w:t xml:space="preserve"> </w:t>
      </w:r>
      <w:r>
        <w:t>и</w:t>
      </w:r>
      <w:r>
        <w:rPr>
          <w:spacing w:val="1"/>
        </w:rPr>
        <w:t xml:space="preserve"> </w:t>
      </w:r>
      <w:r>
        <w:t>другие)</w:t>
      </w:r>
      <w:r>
        <w:rPr>
          <w:spacing w:val="1"/>
        </w:rPr>
        <w:t xml:space="preserve"> </w:t>
      </w:r>
      <w:r>
        <w:t>every</w:t>
      </w:r>
      <w:r>
        <w:rPr>
          <w:spacing w:val="1"/>
        </w:rPr>
        <w:t xml:space="preserve"> </w:t>
      </w:r>
      <w:r>
        <w:t>и</w:t>
      </w:r>
      <w:r>
        <w:rPr>
          <w:spacing w:val="1"/>
        </w:rPr>
        <w:t xml:space="preserve"> </w:t>
      </w:r>
      <w:r>
        <w:t>производные</w:t>
      </w:r>
      <w:r>
        <w:rPr>
          <w:spacing w:val="1"/>
        </w:rPr>
        <w:t xml:space="preserve"> </w:t>
      </w:r>
      <w:r>
        <w:t>(everybody,</w:t>
      </w:r>
      <w:r>
        <w:rPr>
          <w:spacing w:val="1"/>
        </w:rPr>
        <w:t xml:space="preserve"> </w:t>
      </w:r>
      <w:r>
        <w:t>everything</w:t>
      </w:r>
      <w:r>
        <w:rPr>
          <w:spacing w:val="1"/>
        </w:rPr>
        <w:t xml:space="preserve"> </w:t>
      </w:r>
      <w:r>
        <w:t>и</w:t>
      </w:r>
      <w:r>
        <w:rPr>
          <w:spacing w:val="1"/>
        </w:rPr>
        <w:t xml:space="preserve"> </w:t>
      </w:r>
      <w:r>
        <w:t>другие)</w:t>
      </w:r>
      <w:r>
        <w:rPr>
          <w:spacing w:val="1"/>
        </w:rPr>
        <w:t xml:space="preserve"> </w:t>
      </w:r>
      <w:r>
        <w:t>в</w:t>
      </w:r>
      <w:r>
        <w:rPr>
          <w:spacing w:val="1"/>
        </w:rPr>
        <w:t xml:space="preserve"> </w:t>
      </w:r>
      <w:r>
        <w:t>повествовательных</w:t>
      </w:r>
      <w:r>
        <w:tab/>
        <w:t>(утвердительных</w:t>
      </w:r>
      <w:r>
        <w:tab/>
        <w:t>и</w:t>
      </w:r>
      <w:r>
        <w:tab/>
        <w:t>отрицательных)</w:t>
      </w:r>
      <w:r>
        <w:rPr>
          <w:spacing w:val="-58"/>
        </w:rPr>
        <w:t xml:space="preserve"> </w:t>
      </w:r>
      <w:r>
        <w:t>и</w:t>
      </w:r>
      <w:r>
        <w:rPr>
          <w:spacing w:val="2"/>
        </w:rPr>
        <w:t xml:space="preserve"> </w:t>
      </w:r>
      <w:r>
        <w:t>вопросительных</w:t>
      </w:r>
      <w:r>
        <w:rPr>
          <w:spacing w:val="-3"/>
        </w:rPr>
        <w:t xml:space="preserve"> </w:t>
      </w:r>
      <w:r>
        <w:t>предложениях.</w:t>
      </w:r>
    </w:p>
    <w:p w:rsidR="00380890" w:rsidRDefault="00436D53">
      <w:pPr>
        <w:pStyle w:val="a3"/>
        <w:spacing w:before="3" w:line="237" w:lineRule="auto"/>
        <w:ind w:right="3959"/>
      </w:pPr>
      <w:r>
        <w:t>Числительные для обозначения дат и больших чисел (100–1000).</w:t>
      </w:r>
      <w:r>
        <w:rPr>
          <w:spacing w:val="-57"/>
        </w:rPr>
        <w:t xml:space="preserve"> </w:t>
      </w:r>
      <w:r>
        <w:t>Социокультурные знания</w:t>
      </w:r>
      <w:r>
        <w:rPr>
          <w:spacing w:val="-3"/>
        </w:rPr>
        <w:t xml:space="preserve"> </w:t>
      </w:r>
      <w:r>
        <w:t>и</w:t>
      </w:r>
      <w:r>
        <w:rPr>
          <w:spacing w:val="3"/>
        </w:rPr>
        <w:t xml:space="preserve"> </w:t>
      </w:r>
      <w:r>
        <w:t>умения.</w:t>
      </w:r>
    </w:p>
    <w:p w:rsidR="00380890" w:rsidRDefault="00436D53">
      <w:pPr>
        <w:pStyle w:val="a3"/>
        <w:spacing w:before="3"/>
        <w:ind w:right="165"/>
      </w:pPr>
      <w:r>
        <w:t>Знание и использование отдельных социокультурных элементов речевого поведенческого этикета в</w:t>
      </w:r>
      <w:r>
        <w:rPr>
          <w:spacing w:val="1"/>
        </w:rPr>
        <w:t xml:space="preserve"> </w:t>
      </w:r>
      <w:r>
        <w:t>стране (странах) изучаемого языка в рамках тематического содержания речи (в ситуациях общения, в</w:t>
      </w:r>
      <w:r>
        <w:rPr>
          <w:spacing w:val="-57"/>
        </w:rPr>
        <w:t xml:space="preserve"> </w:t>
      </w:r>
      <w:r>
        <w:t>том</w:t>
      </w:r>
      <w:r>
        <w:rPr>
          <w:spacing w:val="3"/>
        </w:rPr>
        <w:t xml:space="preserve"> </w:t>
      </w:r>
      <w:r>
        <w:t>числе</w:t>
      </w:r>
      <w:r>
        <w:rPr>
          <w:spacing w:val="1"/>
        </w:rPr>
        <w:t xml:space="preserve"> </w:t>
      </w:r>
      <w:r>
        <w:t>«Дома»,</w:t>
      </w:r>
      <w:r>
        <w:rPr>
          <w:spacing w:val="4"/>
        </w:rPr>
        <w:t xml:space="preserve"> </w:t>
      </w:r>
      <w:r>
        <w:t>«В магазине»).</w:t>
      </w:r>
    </w:p>
    <w:p w:rsidR="00380890" w:rsidRDefault="00436D53">
      <w:pPr>
        <w:pStyle w:val="a3"/>
        <w:ind w:right="163"/>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rPr>
          <w:spacing w:val="1"/>
        </w:rPr>
        <w:t xml:space="preserve"> </w:t>
      </w:r>
      <w:r>
        <w:t>фоновой лексики и реалий в рамках тематического содержания (некоторые национальные праздники,</w:t>
      </w:r>
      <w:r>
        <w:rPr>
          <w:spacing w:val="-57"/>
        </w:rPr>
        <w:t xml:space="preserve"> </w:t>
      </w:r>
      <w:r>
        <w:t>традиции</w:t>
      </w:r>
      <w:r>
        <w:rPr>
          <w:spacing w:val="1"/>
        </w:rPr>
        <w:t xml:space="preserve"> </w:t>
      </w:r>
      <w:r>
        <w:t>в</w:t>
      </w:r>
      <w:r>
        <w:rPr>
          <w:spacing w:val="-1"/>
        </w:rPr>
        <w:t xml:space="preserve"> </w:t>
      </w:r>
      <w:r>
        <w:t>питании</w:t>
      </w:r>
      <w:r>
        <w:rPr>
          <w:spacing w:val="-3"/>
        </w:rPr>
        <w:t xml:space="preserve"> </w:t>
      </w:r>
      <w:r>
        <w:t>и</w:t>
      </w:r>
      <w:r>
        <w:rPr>
          <w:spacing w:val="-3"/>
        </w:rPr>
        <w:t xml:space="preserve"> </w:t>
      </w:r>
      <w:r>
        <w:t>проведении</w:t>
      </w:r>
      <w:r>
        <w:rPr>
          <w:spacing w:val="2"/>
        </w:rPr>
        <w:t xml:space="preserve"> </w:t>
      </w:r>
      <w:r>
        <w:t>досуга,</w:t>
      </w:r>
      <w:r>
        <w:rPr>
          <w:spacing w:val="3"/>
        </w:rPr>
        <w:t xml:space="preserve"> </w:t>
      </w:r>
      <w:r>
        <w:t>этикетные</w:t>
      </w:r>
      <w:r>
        <w:rPr>
          <w:spacing w:val="-5"/>
        </w:rPr>
        <w:t xml:space="preserve"> </w:t>
      </w:r>
      <w:r>
        <w:t>особенности</w:t>
      </w:r>
      <w:r>
        <w:rPr>
          <w:spacing w:val="-2"/>
        </w:rPr>
        <w:t xml:space="preserve"> </w:t>
      </w:r>
      <w:r>
        <w:t>посещения</w:t>
      </w:r>
      <w:r>
        <w:rPr>
          <w:spacing w:val="-4"/>
        </w:rPr>
        <w:t xml:space="preserve"> </w:t>
      </w:r>
      <w:r>
        <w:t>гостей).</w:t>
      </w:r>
    </w:p>
    <w:p w:rsidR="00380890" w:rsidRDefault="00436D53">
      <w:pPr>
        <w:pStyle w:val="a3"/>
        <w:spacing w:before="1"/>
        <w:ind w:right="154"/>
      </w:pPr>
      <w:r>
        <w:t>Знание социокультурного портрета родной страны и страны (стран) изучаемого языка: знакомство с</w:t>
      </w:r>
      <w:r>
        <w:rPr>
          <w:spacing w:val="1"/>
        </w:rPr>
        <w:t xml:space="preserve"> </w:t>
      </w:r>
      <w:r>
        <w:t>государственной</w:t>
      </w:r>
      <w:r>
        <w:rPr>
          <w:spacing w:val="1"/>
        </w:rPr>
        <w:t xml:space="preserve"> </w:t>
      </w:r>
      <w:r>
        <w:t>символикой</w:t>
      </w:r>
      <w:r>
        <w:rPr>
          <w:spacing w:val="1"/>
        </w:rPr>
        <w:t xml:space="preserve"> </w:t>
      </w:r>
      <w:r>
        <w:t>(флагом),</w:t>
      </w:r>
      <w:r>
        <w:rPr>
          <w:spacing w:val="1"/>
        </w:rPr>
        <w:t xml:space="preserve"> </w:t>
      </w:r>
      <w:r>
        <w:t>некоторыми</w:t>
      </w:r>
      <w:r>
        <w:rPr>
          <w:spacing w:val="1"/>
        </w:rPr>
        <w:t xml:space="preserve"> </w:t>
      </w:r>
      <w:r>
        <w:t>национальными</w:t>
      </w:r>
      <w:r>
        <w:rPr>
          <w:spacing w:val="1"/>
        </w:rPr>
        <w:t xml:space="preserve"> </w:t>
      </w:r>
      <w:r>
        <w:t>символами,</w:t>
      </w:r>
      <w:r>
        <w:rPr>
          <w:spacing w:val="1"/>
        </w:rPr>
        <w:t xml:space="preserve"> </w:t>
      </w:r>
      <w:r>
        <w:t>традициями</w:t>
      </w:r>
      <w:r>
        <w:rPr>
          <w:spacing w:val="1"/>
        </w:rPr>
        <w:t xml:space="preserve"> </w:t>
      </w:r>
      <w:r>
        <w:t>проведения основных национальных праздников (Рождества,</w:t>
      </w:r>
      <w:r>
        <w:rPr>
          <w:spacing w:val="1"/>
        </w:rPr>
        <w:t xml:space="preserve"> </w:t>
      </w:r>
      <w:r>
        <w:t>Нового</w:t>
      </w:r>
      <w:r>
        <w:rPr>
          <w:spacing w:val="1"/>
        </w:rPr>
        <w:t xml:space="preserve"> </w:t>
      </w:r>
      <w:r>
        <w:t>года,</w:t>
      </w:r>
      <w:r>
        <w:rPr>
          <w:spacing w:val="1"/>
        </w:rPr>
        <w:t xml:space="preserve"> </w:t>
      </w:r>
      <w:r>
        <w:t>Дня матери</w:t>
      </w:r>
      <w:r>
        <w:rPr>
          <w:spacing w:val="1"/>
        </w:rPr>
        <w:t xml:space="preserve"> </w:t>
      </w:r>
      <w:r>
        <w:t>и других</w:t>
      </w:r>
      <w:r>
        <w:rPr>
          <w:spacing w:val="1"/>
        </w:rPr>
        <w:t xml:space="preserve"> </w:t>
      </w:r>
      <w:r>
        <w:t>праздников),</w:t>
      </w:r>
    </w:p>
    <w:p w:rsidR="00380890" w:rsidRDefault="00436D53">
      <w:pPr>
        <w:pStyle w:val="a3"/>
        <w:tabs>
          <w:tab w:val="left" w:pos="4272"/>
          <w:tab w:val="left" w:pos="6858"/>
          <w:tab w:val="left" w:pos="9675"/>
        </w:tabs>
        <w:ind w:right="151"/>
      </w:pPr>
      <w:r>
        <w:t>с</w:t>
      </w:r>
      <w:r>
        <w:rPr>
          <w:spacing w:val="1"/>
        </w:rPr>
        <w:t xml:space="preserve"> </w:t>
      </w:r>
      <w:r>
        <w:t>особенностями</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культуры</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(известными</w:t>
      </w:r>
      <w:r>
        <w:rPr>
          <w:spacing w:val="1"/>
        </w:rPr>
        <w:t xml:space="preserve"> </w:t>
      </w:r>
      <w:r>
        <w:t>достопримечательностями,</w:t>
      </w:r>
      <w:r>
        <w:tab/>
        <w:t>некоторыми</w:t>
      </w:r>
      <w:r>
        <w:tab/>
        <w:t>выдающимися</w:t>
      </w:r>
      <w:r>
        <w:tab/>
        <w:t>людьми),</w:t>
      </w:r>
      <w:r>
        <w:rPr>
          <w:spacing w:val="-58"/>
        </w:rPr>
        <w:t xml:space="preserve"> </w:t>
      </w:r>
      <w:r>
        <w:t xml:space="preserve">с      доступными     </w:t>
      </w:r>
      <w:r>
        <w:rPr>
          <w:spacing w:val="1"/>
        </w:rPr>
        <w:t xml:space="preserve"> </w:t>
      </w:r>
      <w:r>
        <w:t xml:space="preserve">в      языковом      отношении      образцами     </w:t>
      </w:r>
      <w:r>
        <w:rPr>
          <w:spacing w:val="1"/>
        </w:rPr>
        <w:t xml:space="preserve"> </w:t>
      </w:r>
      <w:r>
        <w:t xml:space="preserve">детской     </w:t>
      </w:r>
      <w:r>
        <w:rPr>
          <w:spacing w:val="1"/>
        </w:rPr>
        <w:t xml:space="preserve"> </w:t>
      </w:r>
      <w:r>
        <w:t>поэзии       и      прозы</w:t>
      </w:r>
      <w:r>
        <w:rPr>
          <w:spacing w:val="-57"/>
        </w:rPr>
        <w:t xml:space="preserve"> </w:t>
      </w:r>
      <w:r>
        <w:t>на английском</w:t>
      </w:r>
      <w:r>
        <w:rPr>
          <w:spacing w:val="3"/>
        </w:rPr>
        <w:t xml:space="preserve"> </w:t>
      </w:r>
      <w:r>
        <w:t>языке.</w:t>
      </w:r>
    </w:p>
    <w:p w:rsidR="00380890" w:rsidRDefault="00436D53">
      <w:pPr>
        <w:pStyle w:val="a3"/>
        <w:spacing w:before="1" w:line="275" w:lineRule="exact"/>
      </w:pPr>
      <w:r>
        <w:t>Развитие</w:t>
      </w:r>
      <w:r>
        <w:rPr>
          <w:spacing w:val="-8"/>
        </w:rPr>
        <w:t xml:space="preserve"> </w:t>
      </w:r>
      <w:r>
        <w:t>умений:</w:t>
      </w:r>
    </w:p>
    <w:p w:rsidR="00380890" w:rsidRDefault="00436D53">
      <w:pPr>
        <w:pStyle w:val="a3"/>
        <w:tabs>
          <w:tab w:val="left" w:pos="1143"/>
          <w:tab w:val="left" w:pos="1910"/>
          <w:tab w:val="left" w:pos="2596"/>
          <w:tab w:val="left" w:pos="3023"/>
          <w:tab w:val="left" w:pos="4347"/>
          <w:tab w:val="left" w:pos="4750"/>
          <w:tab w:val="left" w:pos="5647"/>
          <w:tab w:val="left" w:pos="6567"/>
          <w:tab w:val="left" w:pos="6994"/>
          <w:tab w:val="left" w:pos="8212"/>
          <w:tab w:val="left" w:pos="9090"/>
        </w:tabs>
        <w:spacing w:line="242" w:lineRule="auto"/>
        <w:ind w:right="163"/>
        <w:jc w:val="left"/>
      </w:pPr>
      <w:r>
        <w:t>писать</w:t>
      </w:r>
      <w:r>
        <w:tab/>
        <w:t>свои</w:t>
      </w:r>
      <w:r>
        <w:tab/>
        <w:t>имя</w:t>
      </w:r>
      <w:r>
        <w:tab/>
        <w:t>и</w:t>
      </w:r>
      <w:r>
        <w:tab/>
        <w:t>фамилию,</w:t>
      </w:r>
      <w:r>
        <w:tab/>
        <w:t>а</w:t>
      </w:r>
      <w:r>
        <w:tab/>
        <w:t>также</w:t>
      </w:r>
      <w:r>
        <w:tab/>
        <w:t>имена</w:t>
      </w:r>
      <w:r>
        <w:tab/>
        <w:t>и</w:t>
      </w:r>
      <w:r>
        <w:tab/>
        <w:t>фамилии</w:t>
      </w:r>
      <w:r>
        <w:tab/>
        <w:t>своих</w:t>
      </w:r>
      <w:r>
        <w:tab/>
      </w:r>
      <w:r>
        <w:rPr>
          <w:spacing w:val="-1"/>
        </w:rPr>
        <w:t>родственников</w:t>
      </w:r>
      <w:r>
        <w:rPr>
          <w:spacing w:val="-57"/>
        </w:rPr>
        <w:t xml:space="preserve"> </w:t>
      </w:r>
      <w:r>
        <w:t>и</w:t>
      </w:r>
      <w:r>
        <w:rPr>
          <w:spacing w:val="2"/>
        </w:rPr>
        <w:t xml:space="preserve"> </w:t>
      </w:r>
      <w:r>
        <w:t>друзей</w:t>
      </w:r>
      <w:r>
        <w:rPr>
          <w:spacing w:val="3"/>
        </w:rPr>
        <w:t xml:space="preserve"> </w:t>
      </w:r>
      <w:r>
        <w:t>на</w:t>
      </w:r>
      <w:r>
        <w:rPr>
          <w:spacing w:val="1"/>
        </w:rPr>
        <w:t xml:space="preserve"> </w:t>
      </w:r>
      <w:r>
        <w:t>английском</w:t>
      </w:r>
      <w:r>
        <w:rPr>
          <w:spacing w:val="3"/>
        </w:rPr>
        <w:t xml:space="preserve"> </w:t>
      </w:r>
      <w:r>
        <w:t>языке;</w:t>
      </w:r>
    </w:p>
    <w:p w:rsidR="00380890" w:rsidRDefault="00436D53">
      <w:pPr>
        <w:pStyle w:val="a3"/>
        <w:spacing w:line="242" w:lineRule="auto"/>
        <w:ind w:right="2545"/>
        <w:jc w:val="left"/>
      </w:pPr>
      <w:r>
        <w:t>правильно</w:t>
      </w:r>
      <w:r>
        <w:rPr>
          <w:spacing w:val="-7"/>
        </w:rPr>
        <w:t xml:space="preserve"> </w:t>
      </w:r>
      <w:r>
        <w:t>оформлять</w:t>
      </w:r>
      <w:r>
        <w:rPr>
          <w:spacing w:val="-5"/>
        </w:rPr>
        <w:t xml:space="preserve"> </w:t>
      </w:r>
      <w:r>
        <w:t>свой</w:t>
      </w:r>
      <w:r>
        <w:rPr>
          <w:spacing w:val="-5"/>
        </w:rPr>
        <w:t xml:space="preserve"> </w:t>
      </w:r>
      <w:r>
        <w:t>адрес</w:t>
      </w:r>
      <w:r>
        <w:rPr>
          <w:spacing w:val="-3"/>
        </w:rPr>
        <w:t xml:space="preserve"> </w:t>
      </w:r>
      <w:r>
        <w:t>на</w:t>
      </w:r>
      <w:r>
        <w:rPr>
          <w:spacing w:val="-2"/>
        </w:rPr>
        <w:t xml:space="preserve"> </w:t>
      </w:r>
      <w:r>
        <w:t>английском</w:t>
      </w:r>
      <w:r>
        <w:rPr>
          <w:spacing w:val="-1"/>
        </w:rPr>
        <w:t xml:space="preserve"> </w:t>
      </w:r>
      <w:r>
        <w:t>языке</w:t>
      </w:r>
      <w:r>
        <w:rPr>
          <w:spacing w:val="-3"/>
        </w:rPr>
        <w:t xml:space="preserve"> </w:t>
      </w:r>
      <w:r>
        <w:t>(в</w:t>
      </w:r>
      <w:r>
        <w:rPr>
          <w:spacing w:val="-4"/>
        </w:rPr>
        <w:t xml:space="preserve"> </w:t>
      </w:r>
      <w:r>
        <w:t>анкете, формуляре);</w:t>
      </w:r>
      <w:r>
        <w:rPr>
          <w:spacing w:val="-57"/>
        </w:rPr>
        <w:t xml:space="preserve"> </w:t>
      </w:r>
      <w:r>
        <w:t>кратко</w:t>
      </w:r>
      <w:r>
        <w:rPr>
          <w:spacing w:val="5"/>
        </w:rPr>
        <w:t xml:space="preserve"> </w:t>
      </w:r>
      <w:r>
        <w:t>представлять</w:t>
      </w:r>
      <w:r>
        <w:rPr>
          <w:spacing w:val="-3"/>
        </w:rPr>
        <w:t xml:space="preserve"> </w:t>
      </w:r>
      <w:r>
        <w:t>Россию</w:t>
      </w:r>
      <w:r>
        <w:rPr>
          <w:spacing w:val="-1"/>
        </w:rPr>
        <w:t xml:space="preserve"> </w:t>
      </w:r>
      <w:r>
        <w:t>и</w:t>
      </w:r>
      <w:r>
        <w:rPr>
          <w:spacing w:val="-3"/>
        </w:rPr>
        <w:t xml:space="preserve"> </w:t>
      </w:r>
      <w:r>
        <w:t>страну</w:t>
      </w:r>
      <w:r>
        <w:rPr>
          <w:spacing w:val="-9"/>
        </w:rPr>
        <w:t xml:space="preserve"> </w:t>
      </w:r>
      <w:r>
        <w:t>(страны)</w:t>
      </w:r>
      <w:r>
        <w:rPr>
          <w:spacing w:val="-1"/>
        </w:rPr>
        <w:t xml:space="preserve"> </w:t>
      </w:r>
      <w:r>
        <w:t>изучаемого</w:t>
      </w:r>
      <w:r>
        <w:rPr>
          <w:spacing w:val="5"/>
        </w:rPr>
        <w:t xml:space="preserve"> </w:t>
      </w:r>
      <w:r>
        <w:t>языка;</w:t>
      </w:r>
    </w:p>
    <w:p w:rsidR="00380890" w:rsidRDefault="00436D53">
      <w:pPr>
        <w:pStyle w:val="a3"/>
        <w:tabs>
          <w:tab w:val="left" w:pos="1489"/>
          <w:tab w:val="left" w:pos="3485"/>
          <w:tab w:val="left" w:pos="5208"/>
          <w:tab w:val="left" w:pos="7055"/>
          <w:tab w:val="left" w:pos="8519"/>
          <w:tab w:val="left" w:pos="9896"/>
        </w:tabs>
        <w:ind w:right="158"/>
      </w:pPr>
      <w:r>
        <w:t>кратко</w:t>
      </w:r>
      <w:r>
        <w:tab/>
        <w:t>представлять</w:t>
      </w:r>
      <w:r>
        <w:tab/>
        <w:t>некоторые</w:t>
      </w:r>
      <w:r>
        <w:tab/>
        <w:t>культурные</w:t>
      </w:r>
      <w:r>
        <w:tab/>
        <w:t>явления</w:t>
      </w:r>
      <w:r>
        <w:tab/>
        <w:t>родной</w:t>
      </w:r>
      <w:r>
        <w:tab/>
      </w:r>
      <w:r>
        <w:rPr>
          <w:spacing w:val="-1"/>
        </w:rPr>
        <w:t>страны</w:t>
      </w:r>
      <w:r>
        <w:rPr>
          <w:spacing w:val="-58"/>
        </w:rPr>
        <w:t xml:space="preserve"> </w:t>
      </w:r>
      <w:r>
        <w:t>и     страны     (стран)     изучаемого     языка     (основные     национальные     праздники,     традиции</w:t>
      </w:r>
      <w:r>
        <w:rPr>
          <w:spacing w:val="1"/>
        </w:rPr>
        <w:t xml:space="preserve"> </w:t>
      </w:r>
      <w:r>
        <w:t>в</w:t>
      </w:r>
      <w:r>
        <w:rPr>
          <w:spacing w:val="2"/>
        </w:rPr>
        <w:t xml:space="preserve"> </w:t>
      </w:r>
      <w:r>
        <w:t>проведении</w:t>
      </w:r>
      <w:r>
        <w:rPr>
          <w:spacing w:val="2"/>
        </w:rPr>
        <w:t xml:space="preserve"> </w:t>
      </w:r>
      <w:r>
        <w:t>досуга и</w:t>
      </w:r>
      <w:r>
        <w:rPr>
          <w:spacing w:val="2"/>
        </w:rPr>
        <w:t xml:space="preserve"> </w:t>
      </w:r>
      <w:r>
        <w:t>питании),</w:t>
      </w:r>
      <w:r>
        <w:rPr>
          <w:spacing w:val="-1"/>
        </w:rPr>
        <w:t xml:space="preserve"> </w:t>
      </w:r>
      <w:r>
        <w:t>наиболее</w:t>
      </w:r>
      <w:r>
        <w:rPr>
          <w:spacing w:val="-5"/>
        </w:rPr>
        <w:t xml:space="preserve"> </w:t>
      </w:r>
      <w:r>
        <w:t>известные достопримечательности;</w:t>
      </w:r>
    </w:p>
    <w:p w:rsidR="00380890" w:rsidRDefault="00436D53">
      <w:pPr>
        <w:pStyle w:val="a3"/>
        <w:spacing w:line="237" w:lineRule="auto"/>
        <w:ind w:right="154"/>
      </w:pPr>
      <w:r>
        <w:t>кратко</w:t>
      </w:r>
      <w:r>
        <w:rPr>
          <w:spacing w:val="1"/>
        </w:rPr>
        <w:t xml:space="preserve"> </w:t>
      </w:r>
      <w:r>
        <w:t>рассказывать</w:t>
      </w:r>
      <w:r>
        <w:rPr>
          <w:spacing w:val="1"/>
        </w:rPr>
        <w:t xml:space="preserve"> </w:t>
      </w:r>
      <w:r>
        <w:t>о</w:t>
      </w:r>
      <w:r>
        <w:rPr>
          <w:spacing w:val="1"/>
        </w:rPr>
        <w:t xml:space="preserve"> </w:t>
      </w:r>
      <w:r>
        <w:t>выдающихся</w:t>
      </w:r>
      <w:r>
        <w:rPr>
          <w:spacing w:val="1"/>
        </w:rPr>
        <w:t xml:space="preserve"> </w:t>
      </w:r>
      <w:r>
        <w:t>людях</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(учёных,</w:t>
      </w:r>
      <w:r>
        <w:rPr>
          <w:spacing w:val="3"/>
        </w:rPr>
        <w:t xml:space="preserve"> </w:t>
      </w:r>
      <w:r>
        <w:t>писателях,</w:t>
      </w:r>
      <w:r>
        <w:rPr>
          <w:spacing w:val="4"/>
        </w:rPr>
        <w:t xml:space="preserve"> </w:t>
      </w:r>
      <w:r>
        <w:t>поэтах).</w:t>
      </w:r>
    </w:p>
    <w:p w:rsidR="00380890" w:rsidRDefault="00436D53">
      <w:pPr>
        <w:pStyle w:val="a3"/>
        <w:spacing w:line="275" w:lineRule="exact"/>
      </w:pPr>
      <w:r>
        <w:t>Компенсаторные</w:t>
      </w:r>
      <w:r>
        <w:rPr>
          <w:spacing w:val="-4"/>
        </w:rPr>
        <w:t xml:space="preserve"> </w:t>
      </w:r>
      <w:r>
        <w:t>умения.</w:t>
      </w:r>
    </w:p>
    <w:p w:rsidR="00380890" w:rsidRDefault="00436D53">
      <w:pPr>
        <w:pStyle w:val="a3"/>
        <w:tabs>
          <w:tab w:val="left" w:pos="2472"/>
          <w:tab w:val="left" w:pos="3605"/>
          <w:tab w:val="left" w:pos="5069"/>
          <w:tab w:val="left" w:pos="5957"/>
          <w:tab w:val="left" w:pos="8030"/>
          <w:tab w:val="left" w:pos="9753"/>
        </w:tabs>
        <w:spacing w:line="242" w:lineRule="auto"/>
        <w:ind w:right="158"/>
      </w:pPr>
      <w:r>
        <w:t>Использование</w:t>
      </w:r>
      <w:r>
        <w:tab/>
        <w:t>при</w:t>
      </w:r>
      <w:r>
        <w:tab/>
        <w:t>чтении</w:t>
      </w:r>
      <w:r>
        <w:tab/>
        <w:t>и</w:t>
      </w:r>
      <w:r>
        <w:tab/>
        <w:t>аудировании</w:t>
      </w:r>
      <w:r>
        <w:tab/>
        <w:t>языковой</w:t>
      </w:r>
      <w:r>
        <w:tab/>
      </w:r>
      <w:r>
        <w:rPr>
          <w:spacing w:val="-1"/>
        </w:rPr>
        <w:t>догадки,</w:t>
      </w:r>
      <w:r>
        <w:rPr>
          <w:spacing w:val="-58"/>
        </w:rPr>
        <w:t xml:space="preserve"> </w:t>
      </w:r>
      <w:r>
        <w:t>в</w:t>
      </w:r>
      <w:r>
        <w:rPr>
          <w:spacing w:val="2"/>
        </w:rPr>
        <w:t xml:space="preserve"> </w:t>
      </w:r>
      <w:r>
        <w:t>том</w:t>
      </w:r>
      <w:r>
        <w:rPr>
          <w:spacing w:val="-1"/>
        </w:rPr>
        <w:t xml:space="preserve"> </w:t>
      </w:r>
      <w:r>
        <w:t>числе</w:t>
      </w:r>
      <w:r>
        <w:rPr>
          <w:spacing w:val="1"/>
        </w:rPr>
        <w:t xml:space="preserve"> </w:t>
      </w:r>
      <w:r>
        <w:t>контекстуальной.</w:t>
      </w:r>
    </w:p>
    <w:p w:rsidR="00380890" w:rsidRDefault="00436D53">
      <w:pPr>
        <w:pStyle w:val="a3"/>
        <w:tabs>
          <w:tab w:val="left" w:pos="2521"/>
          <w:tab w:val="left" w:pos="5212"/>
          <w:tab w:val="left" w:pos="6791"/>
          <w:tab w:val="left" w:pos="8106"/>
          <w:tab w:val="left" w:pos="9388"/>
        </w:tabs>
        <w:ind w:right="155"/>
      </w:pPr>
      <w:r>
        <w:t>Использование в качестве опоры при порождении собственных высказываний ключевых слов, плана.</w:t>
      </w:r>
      <w:r>
        <w:rPr>
          <w:spacing w:val="-57"/>
        </w:rPr>
        <w:t xml:space="preserve"> </w:t>
      </w:r>
      <w:r>
        <w:t>Игнорирование информации, не являющейся необходимой для понимания основного содержания</w:t>
      </w:r>
      <w:r>
        <w:rPr>
          <w:spacing w:val="1"/>
        </w:rPr>
        <w:t xml:space="preserve"> </w:t>
      </w:r>
      <w:r>
        <w:t>прочитанного</w:t>
      </w:r>
      <w:r>
        <w:tab/>
        <w:t>(прослушанного)</w:t>
      </w:r>
      <w:r>
        <w:tab/>
        <w:t>текста</w:t>
      </w:r>
      <w:r>
        <w:tab/>
        <w:t>или</w:t>
      </w:r>
      <w:r>
        <w:tab/>
        <w:t>для</w:t>
      </w:r>
      <w:r>
        <w:tab/>
        <w:t>нахождения</w:t>
      </w:r>
      <w:r>
        <w:rPr>
          <w:spacing w:val="-58"/>
        </w:rPr>
        <w:t xml:space="preserve"> </w:t>
      </w:r>
      <w:r>
        <w:t>в</w:t>
      </w:r>
      <w:r>
        <w:rPr>
          <w:spacing w:val="2"/>
        </w:rPr>
        <w:t xml:space="preserve"> </w:t>
      </w:r>
      <w:r>
        <w:t>тексте</w:t>
      </w:r>
      <w:r>
        <w:rPr>
          <w:spacing w:val="1"/>
        </w:rPr>
        <w:t xml:space="preserve"> </w:t>
      </w:r>
      <w:r>
        <w:t>запрашиваемой</w:t>
      </w:r>
      <w:r>
        <w:rPr>
          <w:spacing w:val="-2"/>
        </w:rPr>
        <w:t xml:space="preserve"> </w:t>
      </w:r>
      <w:r>
        <w:t>информации.</w:t>
      </w:r>
    </w:p>
    <w:p w:rsidR="00380890" w:rsidRDefault="00436D53">
      <w:pPr>
        <w:pStyle w:val="a3"/>
        <w:spacing w:line="242" w:lineRule="auto"/>
        <w:ind w:right="150"/>
      </w:pPr>
      <w:r>
        <w:t>Сравнение (в том числе установление основания для сравнения) объектов, явлений, процессов, их</w:t>
      </w:r>
      <w:r>
        <w:rPr>
          <w:spacing w:val="1"/>
        </w:rPr>
        <w:t xml:space="preserve"> </w:t>
      </w:r>
      <w:r>
        <w:t>элементов</w:t>
      </w:r>
      <w:r>
        <w:rPr>
          <w:spacing w:val="-2"/>
        </w:rPr>
        <w:t xml:space="preserve"> </w:t>
      </w:r>
      <w:r>
        <w:t>и</w:t>
      </w:r>
      <w:r>
        <w:rPr>
          <w:spacing w:val="-7"/>
        </w:rPr>
        <w:t xml:space="preserve"> </w:t>
      </w:r>
      <w:r>
        <w:t>основных</w:t>
      </w:r>
      <w:r>
        <w:rPr>
          <w:spacing w:val="-3"/>
        </w:rPr>
        <w:t xml:space="preserve"> </w:t>
      </w:r>
      <w:r>
        <w:t>функций</w:t>
      </w:r>
      <w:r>
        <w:rPr>
          <w:spacing w:val="2"/>
        </w:rPr>
        <w:t xml:space="preserve"> </w:t>
      </w:r>
      <w:r>
        <w:t>в</w:t>
      </w:r>
      <w:r>
        <w:rPr>
          <w:spacing w:val="3"/>
        </w:rPr>
        <w:t xml:space="preserve"> </w:t>
      </w:r>
      <w:r>
        <w:t>рамках</w:t>
      </w:r>
      <w:r>
        <w:rPr>
          <w:spacing w:val="-3"/>
        </w:rPr>
        <w:t xml:space="preserve"> </w:t>
      </w:r>
      <w:r>
        <w:t>изученной</w:t>
      </w:r>
      <w:r>
        <w:rPr>
          <w:spacing w:val="2"/>
        </w:rPr>
        <w:t xml:space="preserve"> </w:t>
      </w:r>
      <w:r>
        <w:t>тематики.</w:t>
      </w:r>
    </w:p>
    <w:p w:rsidR="00380890" w:rsidRDefault="00436D53">
      <w:pPr>
        <w:spacing w:line="271" w:lineRule="exact"/>
        <w:ind w:left="160"/>
        <w:jc w:val="both"/>
        <w:rPr>
          <w:i/>
          <w:sz w:val="24"/>
        </w:rPr>
      </w:pPr>
      <w:r>
        <w:rPr>
          <w:i/>
          <w:sz w:val="24"/>
        </w:rPr>
        <w:t>Содержание</w:t>
      </w:r>
      <w:r>
        <w:rPr>
          <w:i/>
          <w:spacing w:val="-2"/>
          <w:sz w:val="24"/>
        </w:rPr>
        <w:t xml:space="preserve"> </w:t>
      </w:r>
      <w:r>
        <w:rPr>
          <w:i/>
          <w:sz w:val="24"/>
        </w:rPr>
        <w:t>обучения</w:t>
      </w:r>
      <w:r>
        <w:rPr>
          <w:i/>
          <w:spacing w:val="-2"/>
          <w:sz w:val="24"/>
        </w:rPr>
        <w:t xml:space="preserve"> </w:t>
      </w:r>
      <w:r>
        <w:rPr>
          <w:i/>
          <w:sz w:val="24"/>
        </w:rPr>
        <w:t>в 7</w:t>
      </w:r>
      <w:r>
        <w:rPr>
          <w:i/>
          <w:spacing w:val="-5"/>
          <w:sz w:val="24"/>
        </w:rPr>
        <w:t xml:space="preserve"> </w:t>
      </w:r>
      <w:r>
        <w:rPr>
          <w:i/>
          <w:sz w:val="24"/>
        </w:rPr>
        <w:t>классе.</w:t>
      </w:r>
    </w:p>
    <w:p w:rsidR="00380890" w:rsidRDefault="00436D53">
      <w:pPr>
        <w:pStyle w:val="a3"/>
        <w:spacing w:line="275" w:lineRule="exact"/>
      </w:pPr>
      <w:r>
        <w:t>Коммуникативные</w:t>
      </w:r>
      <w:r>
        <w:rPr>
          <w:spacing w:val="-5"/>
        </w:rPr>
        <w:t xml:space="preserve"> </w:t>
      </w:r>
      <w:r>
        <w:t>умения.</w:t>
      </w:r>
    </w:p>
    <w:p w:rsidR="00380890" w:rsidRDefault="00436D53">
      <w:pPr>
        <w:pStyle w:val="a3"/>
        <w:spacing w:line="242" w:lineRule="auto"/>
        <w:ind w:right="160"/>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w:t>
      </w:r>
      <w:r>
        <w:rPr>
          <w:spacing w:val="1"/>
        </w:rPr>
        <w:t xml:space="preserve"> </w:t>
      </w:r>
      <w:r>
        <w:t>и</w:t>
      </w:r>
      <w:r>
        <w:rPr>
          <w:spacing w:val="-57"/>
        </w:rPr>
        <w:t xml:space="preserve"> </w:t>
      </w:r>
      <w:r>
        <w:t>продуктивные виды</w:t>
      </w:r>
      <w:r>
        <w:rPr>
          <w:spacing w:val="2"/>
        </w:rPr>
        <w:t xml:space="preserve"> </w:t>
      </w:r>
      <w:r>
        <w:t>речевой</w:t>
      </w:r>
      <w:r>
        <w:rPr>
          <w:spacing w:val="2"/>
        </w:rPr>
        <w:t xml:space="preserve"> </w:t>
      </w:r>
      <w:r>
        <w:t>деятельности</w:t>
      </w:r>
      <w:r>
        <w:rPr>
          <w:spacing w:val="-2"/>
        </w:rPr>
        <w:t xml:space="preserve"> </w:t>
      </w:r>
      <w:r>
        <w:t>в</w:t>
      </w:r>
      <w:r>
        <w:rPr>
          <w:spacing w:val="-2"/>
        </w:rPr>
        <w:t xml:space="preserve"> </w:t>
      </w:r>
      <w:r>
        <w:t>рамках</w:t>
      </w:r>
      <w:r>
        <w:rPr>
          <w:spacing w:val="-4"/>
        </w:rPr>
        <w:t xml:space="preserve"> </w:t>
      </w:r>
      <w:r>
        <w:t>тематического</w:t>
      </w:r>
      <w:r>
        <w:rPr>
          <w:spacing w:val="5"/>
        </w:rPr>
        <w:t xml:space="preserve"> </w:t>
      </w:r>
      <w:r>
        <w:t>содержания</w:t>
      </w:r>
      <w:r>
        <w:rPr>
          <w:spacing w:val="-3"/>
        </w:rPr>
        <w:t xml:space="preserve"> </w:t>
      </w:r>
      <w:r>
        <w:t>речи.</w:t>
      </w:r>
    </w:p>
    <w:p w:rsidR="00380890" w:rsidRDefault="00436D53">
      <w:pPr>
        <w:pStyle w:val="a3"/>
        <w:spacing w:line="242" w:lineRule="auto"/>
        <w:ind w:right="167"/>
      </w:pPr>
      <w:r>
        <w:t>Взаимоотношения      в      семье      и      с      друзьями.      Семейные      праздники.      Обязанности</w:t>
      </w:r>
      <w:r>
        <w:rPr>
          <w:spacing w:val="1"/>
        </w:rPr>
        <w:t xml:space="preserve"> </w:t>
      </w:r>
      <w:r>
        <w:t>по</w:t>
      </w:r>
      <w:r>
        <w:rPr>
          <w:spacing w:val="1"/>
        </w:rPr>
        <w:t xml:space="preserve"> </w:t>
      </w:r>
      <w:r>
        <w:t>дому.</w:t>
      </w:r>
    </w:p>
    <w:p w:rsidR="00380890" w:rsidRDefault="00436D53">
      <w:pPr>
        <w:pStyle w:val="a3"/>
        <w:spacing w:line="271" w:lineRule="exact"/>
      </w:pPr>
      <w:r>
        <w:t>Внешность</w:t>
      </w:r>
      <w:r>
        <w:rPr>
          <w:spacing w:val="-3"/>
        </w:rPr>
        <w:t xml:space="preserve"> </w:t>
      </w:r>
      <w:r>
        <w:t>и</w:t>
      </w:r>
      <w:r>
        <w:rPr>
          <w:spacing w:val="-6"/>
        </w:rPr>
        <w:t xml:space="preserve"> </w:t>
      </w:r>
      <w:r>
        <w:t>характер</w:t>
      </w:r>
      <w:r>
        <w:rPr>
          <w:spacing w:val="-3"/>
        </w:rPr>
        <w:t xml:space="preserve"> </w:t>
      </w:r>
      <w:r>
        <w:t>человека</w:t>
      </w:r>
      <w:r>
        <w:rPr>
          <w:spacing w:val="-4"/>
        </w:rPr>
        <w:t xml:space="preserve"> </w:t>
      </w:r>
      <w:r>
        <w:t>(литературного</w:t>
      </w:r>
      <w:r>
        <w:rPr>
          <w:spacing w:val="-2"/>
        </w:rPr>
        <w:t xml:space="preserve"> </w:t>
      </w:r>
      <w:r>
        <w:t>персонажа).</w:t>
      </w:r>
    </w:p>
    <w:p w:rsidR="00380890" w:rsidRDefault="00436D53">
      <w:pPr>
        <w:pStyle w:val="a3"/>
        <w:spacing w:line="237" w:lineRule="auto"/>
        <w:ind w:right="751"/>
      </w:pPr>
      <w:r>
        <w:t>Досуг и увлечения (хобби) современного подростка (чтение, кино, театр, музей, спорт, музыка).</w:t>
      </w:r>
      <w:r>
        <w:rPr>
          <w:spacing w:val="-57"/>
        </w:rPr>
        <w:t xml:space="preserve"> </w:t>
      </w:r>
      <w:r>
        <w:t>Здоровый</w:t>
      </w:r>
      <w:r>
        <w:rPr>
          <w:spacing w:val="-4"/>
        </w:rPr>
        <w:t xml:space="preserve"> </w:t>
      </w:r>
      <w:r>
        <w:t>образ</w:t>
      </w:r>
      <w:r>
        <w:rPr>
          <w:spacing w:val="-3"/>
        </w:rPr>
        <w:t xml:space="preserve"> </w:t>
      </w:r>
      <w:r>
        <w:t>жизни:</w:t>
      </w:r>
      <w:r>
        <w:rPr>
          <w:spacing w:val="1"/>
        </w:rPr>
        <w:t xml:space="preserve"> </w:t>
      </w:r>
      <w:r>
        <w:t>режим</w:t>
      </w:r>
      <w:r>
        <w:rPr>
          <w:spacing w:val="-3"/>
        </w:rPr>
        <w:t xml:space="preserve"> </w:t>
      </w:r>
      <w:r>
        <w:t>труда и</w:t>
      </w:r>
      <w:r>
        <w:rPr>
          <w:spacing w:val="2"/>
        </w:rPr>
        <w:t xml:space="preserve"> </w:t>
      </w:r>
      <w:r>
        <w:t>отдыха,</w:t>
      </w:r>
      <w:r>
        <w:rPr>
          <w:spacing w:val="2"/>
        </w:rPr>
        <w:t xml:space="preserve"> </w:t>
      </w:r>
      <w:r>
        <w:t>фитнес,</w:t>
      </w:r>
      <w:r>
        <w:rPr>
          <w:spacing w:val="3"/>
        </w:rPr>
        <w:t xml:space="preserve"> </w:t>
      </w:r>
      <w:r>
        <w:t>сбалансированное</w:t>
      </w:r>
      <w:r>
        <w:rPr>
          <w:spacing w:val="-5"/>
        </w:rPr>
        <w:t xml:space="preserve"> </w:t>
      </w:r>
      <w:r>
        <w:t>питание.</w:t>
      </w:r>
    </w:p>
    <w:p w:rsidR="00380890" w:rsidRDefault="00436D53">
      <w:pPr>
        <w:pStyle w:val="a3"/>
      </w:pPr>
      <w:r>
        <w:t>Покупки:</w:t>
      </w:r>
      <w:r>
        <w:rPr>
          <w:spacing w:val="-4"/>
        </w:rPr>
        <w:t xml:space="preserve"> </w:t>
      </w:r>
      <w:r>
        <w:t>одежда,</w:t>
      </w:r>
      <w:r>
        <w:rPr>
          <w:spacing w:val="-6"/>
        </w:rPr>
        <w:t xml:space="preserve"> </w:t>
      </w:r>
      <w:r>
        <w:t>обувь</w:t>
      </w:r>
      <w:r>
        <w:rPr>
          <w:spacing w:val="-3"/>
        </w:rPr>
        <w:t xml:space="preserve"> </w:t>
      </w:r>
      <w:r>
        <w:t>и</w:t>
      </w:r>
      <w:r>
        <w:rPr>
          <w:spacing w:val="-2"/>
        </w:rPr>
        <w:t xml:space="preserve"> </w:t>
      </w:r>
      <w:r>
        <w:t>продукты</w:t>
      </w:r>
      <w:r>
        <w:rPr>
          <w:spacing w:val="-2"/>
        </w:rPr>
        <w:t xml:space="preserve"> </w:t>
      </w:r>
      <w:r>
        <w:t>питания.</w:t>
      </w:r>
    </w:p>
    <w:p w:rsidR="00380890" w:rsidRDefault="00380890">
      <w:pPr>
        <w:sectPr w:rsidR="00380890">
          <w:headerReference w:type="default" r:id="rId34"/>
          <w:pgSz w:w="11910" w:h="16840"/>
          <w:pgMar w:top="620" w:right="560" w:bottom="280" w:left="560" w:header="0" w:footer="0" w:gutter="0"/>
          <w:cols w:space="720"/>
        </w:sectPr>
      </w:pPr>
    </w:p>
    <w:p w:rsidR="00380890" w:rsidRDefault="00436D53">
      <w:pPr>
        <w:pStyle w:val="a3"/>
        <w:spacing w:before="74"/>
        <w:ind w:right="159"/>
      </w:pPr>
      <w:r>
        <w:lastRenderedPageBreak/>
        <w:t>Школа,</w:t>
      </w:r>
      <w:r>
        <w:rPr>
          <w:spacing w:val="1"/>
        </w:rPr>
        <w:t xml:space="preserve"> </w:t>
      </w:r>
      <w:r>
        <w:t>школьная</w:t>
      </w:r>
      <w:r>
        <w:rPr>
          <w:spacing w:val="1"/>
        </w:rPr>
        <w:t xml:space="preserve"> </w:t>
      </w:r>
      <w:r>
        <w:t>жизнь,</w:t>
      </w:r>
      <w:r>
        <w:rPr>
          <w:spacing w:val="1"/>
        </w:rPr>
        <w:t xml:space="preserve"> </w:t>
      </w:r>
      <w:r>
        <w:t>школьная</w:t>
      </w:r>
      <w:r>
        <w:rPr>
          <w:spacing w:val="1"/>
        </w:rPr>
        <w:t xml:space="preserve"> </w:t>
      </w:r>
      <w:r>
        <w:t>форма,</w:t>
      </w:r>
      <w:r>
        <w:rPr>
          <w:spacing w:val="1"/>
        </w:rPr>
        <w:t xml:space="preserve"> </w:t>
      </w:r>
      <w:r>
        <w:t>изучаемые</w:t>
      </w:r>
      <w:r>
        <w:rPr>
          <w:spacing w:val="1"/>
        </w:rPr>
        <w:t xml:space="preserve"> </w:t>
      </w:r>
      <w:r>
        <w:t>предметы,</w:t>
      </w:r>
      <w:r>
        <w:rPr>
          <w:spacing w:val="1"/>
        </w:rPr>
        <w:t xml:space="preserve"> </w:t>
      </w:r>
      <w:r>
        <w:t>любимый</w:t>
      </w:r>
      <w:r>
        <w:rPr>
          <w:spacing w:val="1"/>
        </w:rPr>
        <w:t xml:space="preserve"> </w:t>
      </w:r>
      <w:r>
        <w:t>предмет,</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школе,</w:t>
      </w:r>
      <w:r>
        <w:rPr>
          <w:spacing w:val="1"/>
        </w:rPr>
        <w:t xml:space="preserve"> </w:t>
      </w:r>
      <w:r>
        <w:t>посещение</w:t>
      </w:r>
      <w:r>
        <w:rPr>
          <w:spacing w:val="1"/>
        </w:rPr>
        <w:t xml:space="preserve"> </w:t>
      </w:r>
      <w:r>
        <w:t>школьной</w:t>
      </w:r>
      <w:r>
        <w:rPr>
          <w:spacing w:val="1"/>
        </w:rPr>
        <w:t xml:space="preserve"> </w:t>
      </w:r>
      <w:r>
        <w:t>библиотеки</w:t>
      </w:r>
      <w:r>
        <w:rPr>
          <w:spacing w:val="1"/>
        </w:rPr>
        <w:t xml:space="preserve"> </w:t>
      </w:r>
      <w:r>
        <w:t>(ресурсного</w:t>
      </w:r>
      <w:r>
        <w:rPr>
          <w:spacing w:val="1"/>
        </w:rPr>
        <w:t xml:space="preserve"> </w:t>
      </w:r>
      <w:r>
        <w:t>центра).</w:t>
      </w:r>
      <w:r>
        <w:rPr>
          <w:spacing w:val="1"/>
        </w:rPr>
        <w:t xml:space="preserve"> </w:t>
      </w:r>
      <w:r>
        <w:t>Переписка</w:t>
      </w:r>
      <w:r>
        <w:rPr>
          <w:spacing w:val="61"/>
        </w:rPr>
        <w:t xml:space="preserve"> </w:t>
      </w:r>
      <w:r>
        <w:t>с</w:t>
      </w:r>
      <w:r>
        <w:rPr>
          <w:spacing w:val="1"/>
        </w:rPr>
        <w:t xml:space="preserve"> </w:t>
      </w:r>
      <w:r>
        <w:t>зарубежными</w:t>
      </w:r>
      <w:r>
        <w:rPr>
          <w:spacing w:val="-3"/>
        </w:rPr>
        <w:t xml:space="preserve"> </w:t>
      </w:r>
      <w:r>
        <w:t>сверстниками.</w:t>
      </w:r>
    </w:p>
    <w:p w:rsidR="00380890" w:rsidRDefault="00436D53">
      <w:pPr>
        <w:pStyle w:val="a3"/>
        <w:spacing w:line="242" w:lineRule="auto"/>
        <w:ind w:right="161"/>
      </w:pPr>
      <w:r>
        <w:t xml:space="preserve">Каникулы    </w:t>
      </w:r>
      <w:r>
        <w:rPr>
          <w:spacing w:val="27"/>
        </w:rPr>
        <w:t xml:space="preserve"> </w:t>
      </w:r>
      <w:r>
        <w:t xml:space="preserve">в     </w:t>
      </w:r>
      <w:r>
        <w:rPr>
          <w:spacing w:val="25"/>
        </w:rPr>
        <w:t xml:space="preserve"> </w:t>
      </w:r>
      <w:r>
        <w:t xml:space="preserve">различное     </w:t>
      </w:r>
      <w:r>
        <w:rPr>
          <w:spacing w:val="18"/>
        </w:rPr>
        <w:t xml:space="preserve"> </w:t>
      </w:r>
      <w:r>
        <w:t xml:space="preserve">время     </w:t>
      </w:r>
      <w:r>
        <w:rPr>
          <w:spacing w:val="14"/>
        </w:rPr>
        <w:t xml:space="preserve"> </w:t>
      </w:r>
      <w:r>
        <w:t xml:space="preserve">года.     </w:t>
      </w:r>
      <w:r>
        <w:rPr>
          <w:spacing w:val="22"/>
        </w:rPr>
        <w:t xml:space="preserve"> </w:t>
      </w:r>
      <w:r>
        <w:t xml:space="preserve">Виды     </w:t>
      </w:r>
      <w:r>
        <w:rPr>
          <w:spacing w:val="16"/>
        </w:rPr>
        <w:t xml:space="preserve"> </w:t>
      </w:r>
      <w:r>
        <w:t xml:space="preserve">отдыха.     </w:t>
      </w:r>
      <w:r>
        <w:rPr>
          <w:spacing w:val="25"/>
        </w:rPr>
        <w:t xml:space="preserve"> </w:t>
      </w:r>
      <w:r>
        <w:t xml:space="preserve">Путешествия     </w:t>
      </w:r>
      <w:r>
        <w:rPr>
          <w:spacing w:val="24"/>
        </w:rPr>
        <w:t xml:space="preserve"> </w:t>
      </w:r>
      <w:r>
        <w:t xml:space="preserve">по     </w:t>
      </w:r>
      <w:r>
        <w:rPr>
          <w:spacing w:val="19"/>
        </w:rPr>
        <w:t xml:space="preserve"> </w:t>
      </w:r>
      <w:r>
        <w:t>России</w:t>
      </w:r>
      <w:r>
        <w:rPr>
          <w:spacing w:val="-58"/>
        </w:rPr>
        <w:t xml:space="preserve"> </w:t>
      </w:r>
      <w:r>
        <w:t>и</w:t>
      </w:r>
      <w:r>
        <w:rPr>
          <w:spacing w:val="2"/>
        </w:rPr>
        <w:t xml:space="preserve"> </w:t>
      </w:r>
      <w:r>
        <w:t>зарубежным</w:t>
      </w:r>
      <w:r>
        <w:rPr>
          <w:spacing w:val="3"/>
        </w:rPr>
        <w:t xml:space="preserve"> </w:t>
      </w:r>
      <w:r>
        <w:t>странам.</w:t>
      </w:r>
    </w:p>
    <w:p w:rsidR="00380890" w:rsidRDefault="00436D53">
      <w:pPr>
        <w:pStyle w:val="a3"/>
        <w:spacing w:line="271" w:lineRule="exact"/>
      </w:pPr>
      <w:r>
        <w:t>Природа:</w:t>
      </w:r>
      <w:r>
        <w:rPr>
          <w:spacing w:val="-3"/>
        </w:rPr>
        <w:t xml:space="preserve"> </w:t>
      </w:r>
      <w:r>
        <w:t>дикие</w:t>
      </w:r>
      <w:r>
        <w:rPr>
          <w:spacing w:val="-3"/>
        </w:rPr>
        <w:t xml:space="preserve"> </w:t>
      </w:r>
      <w:r>
        <w:t>и</w:t>
      </w:r>
      <w:r>
        <w:rPr>
          <w:spacing w:val="-7"/>
        </w:rPr>
        <w:t xml:space="preserve"> </w:t>
      </w:r>
      <w:r>
        <w:t>домашние</w:t>
      </w:r>
      <w:r>
        <w:rPr>
          <w:spacing w:val="-3"/>
        </w:rPr>
        <w:t xml:space="preserve"> </w:t>
      </w:r>
      <w:r>
        <w:t>животные.</w:t>
      </w:r>
      <w:r>
        <w:rPr>
          <w:spacing w:val="-5"/>
        </w:rPr>
        <w:t xml:space="preserve"> </w:t>
      </w:r>
      <w:r>
        <w:t>Климат,</w:t>
      </w:r>
      <w:r>
        <w:rPr>
          <w:spacing w:val="-1"/>
        </w:rPr>
        <w:t xml:space="preserve"> </w:t>
      </w:r>
      <w:r>
        <w:t>погода.</w:t>
      </w:r>
    </w:p>
    <w:p w:rsidR="00380890" w:rsidRDefault="00436D53">
      <w:pPr>
        <w:pStyle w:val="a3"/>
        <w:spacing w:before="3" w:line="237" w:lineRule="auto"/>
        <w:ind w:right="2064"/>
      </w:pPr>
      <w:r>
        <w:t>Жизнь в городе и сельской местности. Описание родного города (села). Транспорт.</w:t>
      </w:r>
      <w:r>
        <w:rPr>
          <w:spacing w:val="-57"/>
        </w:rPr>
        <w:t xml:space="preserve"> </w:t>
      </w:r>
      <w:r>
        <w:t>Средства массовой</w:t>
      </w:r>
      <w:r>
        <w:rPr>
          <w:spacing w:val="-3"/>
        </w:rPr>
        <w:t xml:space="preserve"> </w:t>
      </w:r>
      <w:r>
        <w:t>информации</w:t>
      </w:r>
      <w:r>
        <w:rPr>
          <w:spacing w:val="-3"/>
        </w:rPr>
        <w:t xml:space="preserve"> </w:t>
      </w:r>
      <w:r>
        <w:t>(телевидение,</w:t>
      </w:r>
      <w:r>
        <w:rPr>
          <w:spacing w:val="-5"/>
        </w:rPr>
        <w:t xml:space="preserve"> </w:t>
      </w:r>
      <w:r>
        <w:t>журналы,</w:t>
      </w:r>
      <w:r>
        <w:rPr>
          <w:spacing w:val="3"/>
        </w:rPr>
        <w:t xml:space="preserve"> </w:t>
      </w:r>
      <w:r>
        <w:t>Интернет).</w:t>
      </w:r>
    </w:p>
    <w:p w:rsidR="00380890" w:rsidRDefault="00436D53">
      <w:pPr>
        <w:pStyle w:val="a3"/>
        <w:spacing w:before="3"/>
        <w:ind w:right="158"/>
      </w:pPr>
      <w:r>
        <w:t>Родная</w:t>
      </w:r>
      <w:r>
        <w:rPr>
          <w:spacing w:val="1"/>
        </w:rPr>
        <w:t xml:space="preserve"> </w:t>
      </w:r>
      <w:r>
        <w:t>страна</w:t>
      </w:r>
      <w:r>
        <w:rPr>
          <w:spacing w:val="1"/>
        </w:rPr>
        <w:t xml:space="preserve"> </w:t>
      </w:r>
      <w:r>
        <w:t>и</w:t>
      </w:r>
      <w:r>
        <w:rPr>
          <w:spacing w:val="1"/>
        </w:rPr>
        <w:t xml:space="preserve"> </w:t>
      </w:r>
      <w:r>
        <w:t>страна</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географическое</w:t>
      </w:r>
      <w:r>
        <w:rPr>
          <w:spacing w:val="1"/>
        </w:rPr>
        <w:t xml:space="preserve"> </w:t>
      </w:r>
      <w:r>
        <w:t>положение,</w:t>
      </w:r>
      <w:r>
        <w:rPr>
          <w:spacing w:val="1"/>
        </w:rPr>
        <w:t xml:space="preserve"> </w:t>
      </w:r>
      <w:r>
        <w:t>столицы,</w:t>
      </w:r>
      <w:r>
        <w:rPr>
          <w:spacing w:val="1"/>
        </w:rPr>
        <w:t xml:space="preserve"> </w:t>
      </w:r>
      <w:r>
        <w:t>население, официальные языки, достопримечательности, культурные</w:t>
      </w:r>
      <w:r>
        <w:rPr>
          <w:spacing w:val="1"/>
        </w:rPr>
        <w:t xml:space="preserve"> </w:t>
      </w:r>
      <w:r>
        <w:t>особенности (национальные</w:t>
      </w:r>
      <w:r>
        <w:rPr>
          <w:spacing w:val="1"/>
        </w:rPr>
        <w:t xml:space="preserve"> </w:t>
      </w:r>
      <w:r>
        <w:t>праздники,</w:t>
      </w:r>
      <w:r>
        <w:rPr>
          <w:spacing w:val="3"/>
        </w:rPr>
        <w:t xml:space="preserve"> </w:t>
      </w:r>
      <w:r>
        <w:t>традиции,</w:t>
      </w:r>
      <w:r>
        <w:rPr>
          <w:spacing w:val="-5"/>
        </w:rPr>
        <w:t xml:space="preserve"> </w:t>
      </w:r>
      <w:r>
        <w:t>обычаи).</w:t>
      </w:r>
    </w:p>
    <w:p w:rsidR="00380890" w:rsidRDefault="00436D53">
      <w:pPr>
        <w:pStyle w:val="a3"/>
        <w:spacing w:line="242" w:lineRule="auto"/>
        <w:ind w:right="164"/>
      </w:pPr>
      <w:r>
        <w:t>Выдающиеся люди родной страны и страны (стран) изучаемого языка: учёные, писатели, поэты,</w:t>
      </w:r>
      <w:r>
        <w:rPr>
          <w:spacing w:val="1"/>
        </w:rPr>
        <w:t xml:space="preserve"> </w:t>
      </w:r>
      <w:r>
        <w:t>спортсмены.</w:t>
      </w:r>
    </w:p>
    <w:p w:rsidR="00380890" w:rsidRDefault="00436D53">
      <w:pPr>
        <w:pStyle w:val="a3"/>
        <w:spacing w:line="271" w:lineRule="exact"/>
        <w:jc w:val="left"/>
      </w:pPr>
      <w:r>
        <w:t>Говорение.</w:t>
      </w:r>
    </w:p>
    <w:p w:rsidR="00380890" w:rsidRDefault="00436D53">
      <w:pPr>
        <w:pStyle w:val="a3"/>
        <w:tabs>
          <w:tab w:val="left" w:pos="736"/>
          <w:tab w:val="left" w:pos="1100"/>
          <w:tab w:val="left" w:pos="1973"/>
          <w:tab w:val="left" w:pos="2285"/>
          <w:tab w:val="left" w:pos="2472"/>
          <w:tab w:val="left" w:pos="2693"/>
          <w:tab w:val="left" w:pos="3200"/>
          <w:tab w:val="left" w:pos="3782"/>
          <w:tab w:val="left" w:pos="4303"/>
          <w:tab w:val="left" w:pos="4742"/>
          <w:tab w:val="left" w:pos="5019"/>
          <w:tab w:val="left" w:pos="5394"/>
          <w:tab w:val="left" w:pos="5464"/>
          <w:tab w:val="left" w:pos="5644"/>
          <w:tab w:val="left" w:pos="6712"/>
          <w:tab w:val="left" w:pos="7066"/>
          <w:tab w:val="left" w:pos="7361"/>
          <w:tab w:val="left" w:pos="7726"/>
          <w:tab w:val="left" w:pos="8559"/>
          <w:tab w:val="left" w:pos="8597"/>
          <w:tab w:val="left" w:pos="9511"/>
          <w:tab w:val="left" w:pos="9753"/>
          <w:tab w:val="left" w:pos="10087"/>
        </w:tabs>
        <w:ind w:right="154"/>
        <w:jc w:val="left"/>
      </w:pPr>
      <w:r>
        <w:t>Развитие</w:t>
      </w:r>
      <w:r>
        <w:tab/>
      </w:r>
      <w:r>
        <w:tab/>
      </w:r>
      <w:r>
        <w:tab/>
        <w:t>коммуникативных</w:t>
      </w:r>
      <w:r>
        <w:tab/>
      </w:r>
      <w:r>
        <w:tab/>
      </w:r>
      <w:r>
        <w:tab/>
      </w:r>
      <w:r>
        <w:tab/>
        <w:t>умений</w:t>
      </w:r>
      <w:r>
        <w:tab/>
      </w:r>
      <w:r>
        <w:tab/>
      </w:r>
      <w:r>
        <w:tab/>
        <w:t>диалогической</w:t>
      </w:r>
      <w:r>
        <w:tab/>
      </w:r>
      <w:r>
        <w:tab/>
      </w:r>
      <w:r>
        <w:tab/>
        <w:t>речи,</w:t>
      </w:r>
      <w:r>
        <w:rPr>
          <w:spacing w:val="-57"/>
        </w:rPr>
        <w:t xml:space="preserve"> </w:t>
      </w:r>
      <w:r>
        <w:t>а</w:t>
      </w:r>
      <w:r>
        <w:tab/>
        <w:t>именно</w:t>
      </w:r>
      <w:r>
        <w:tab/>
        <w:t>умений</w:t>
      </w:r>
      <w:r>
        <w:tab/>
        <w:t>вести:</w:t>
      </w:r>
      <w:r>
        <w:tab/>
        <w:t>диалог</w:t>
      </w:r>
      <w:r>
        <w:tab/>
      </w:r>
      <w:r>
        <w:tab/>
      </w:r>
      <w:r>
        <w:tab/>
        <w:t>этикетного</w:t>
      </w:r>
      <w:r>
        <w:tab/>
      </w:r>
      <w:r>
        <w:tab/>
        <w:t>характера,</w:t>
      </w:r>
      <w:r>
        <w:tab/>
      </w:r>
      <w:r>
        <w:tab/>
        <w:t>диалог-побуждение</w:t>
      </w:r>
      <w:r>
        <w:rPr>
          <w:spacing w:val="-57"/>
        </w:rPr>
        <w:t xml:space="preserve"> </w:t>
      </w:r>
      <w:r>
        <w:t>к действию, диалог-расспрос, комбинированный диалог, включающий различные виды диалогов:</w:t>
      </w:r>
      <w:r>
        <w:rPr>
          <w:spacing w:val="1"/>
        </w:rPr>
        <w:t xml:space="preserve"> </w:t>
      </w:r>
      <w:r>
        <w:t>диалог</w:t>
      </w:r>
      <w:r>
        <w:tab/>
        <w:t>этикетного</w:t>
      </w:r>
      <w:r>
        <w:tab/>
      </w:r>
      <w:r>
        <w:tab/>
        <w:t>характера:</w:t>
      </w:r>
      <w:r>
        <w:tab/>
        <w:t>начинать,</w:t>
      </w:r>
      <w:r>
        <w:tab/>
        <w:t>поддерживать</w:t>
      </w:r>
      <w:r>
        <w:tab/>
        <w:t>и</w:t>
      </w:r>
      <w:r>
        <w:tab/>
        <w:t>заканчивать</w:t>
      </w:r>
      <w:r>
        <w:tab/>
      </w:r>
      <w:r>
        <w:rPr>
          <w:spacing w:val="-1"/>
        </w:rPr>
        <w:t>разговор,</w:t>
      </w:r>
      <w:r>
        <w:rPr>
          <w:spacing w:val="-1"/>
        </w:rPr>
        <w:tab/>
      </w:r>
      <w:r>
        <w:t>вежливо</w:t>
      </w:r>
      <w:r>
        <w:rPr>
          <w:spacing w:val="1"/>
        </w:rPr>
        <w:t xml:space="preserve"> </w:t>
      </w:r>
      <w:r>
        <w:t>переспрашивать,</w:t>
      </w:r>
      <w:r>
        <w:tab/>
      </w:r>
      <w:r>
        <w:tab/>
      </w:r>
      <w:r>
        <w:tab/>
      </w:r>
      <w:r>
        <w:tab/>
        <w:t>поздравлять</w:t>
      </w:r>
      <w:r>
        <w:tab/>
      </w:r>
      <w:r>
        <w:tab/>
        <w:t>с</w:t>
      </w:r>
      <w:r>
        <w:tab/>
      </w:r>
      <w:r>
        <w:tab/>
      </w:r>
      <w:r>
        <w:tab/>
      </w:r>
      <w:r>
        <w:tab/>
        <w:t>праздником,</w:t>
      </w:r>
      <w:r>
        <w:tab/>
      </w:r>
      <w:r>
        <w:tab/>
      </w:r>
      <w:r>
        <w:tab/>
        <w:t>выражать</w:t>
      </w:r>
      <w:r>
        <w:tab/>
        <w:t>пожелания</w:t>
      </w:r>
      <w:r>
        <w:rPr>
          <w:spacing w:val="-57"/>
        </w:rPr>
        <w:t xml:space="preserve"> </w:t>
      </w:r>
      <w:r>
        <w:t>и</w:t>
      </w:r>
      <w:r>
        <w:rPr>
          <w:spacing w:val="1"/>
        </w:rPr>
        <w:t xml:space="preserve"> </w:t>
      </w:r>
      <w:r>
        <w:t>вежливо</w:t>
      </w:r>
      <w:r>
        <w:rPr>
          <w:spacing w:val="1"/>
        </w:rPr>
        <w:t xml:space="preserve"> </w:t>
      </w:r>
      <w:r>
        <w:t>реагировать</w:t>
      </w:r>
      <w:r>
        <w:rPr>
          <w:spacing w:val="1"/>
        </w:rPr>
        <w:t xml:space="preserve"> </w:t>
      </w:r>
      <w:r>
        <w:t>на</w:t>
      </w:r>
      <w:r>
        <w:rPr>
          <w:spacing w:val="1"/>
        </w:rPr>
        <w:t xml:space="preserve"> </w:t>
      </w:r>
      <w:r>
        <w:t>поздравление,</w:t>
      </w:r>
      <w:r>
        <w:rPr>
          <w:spacing w:val="1"/>
        </w:rPr>
        <w:t xml:space="preserve"> </w:t>
      </w:r>
      <w:r>
        <w:t>выражать</w:t>
      </w:r>
      <w:r>
        <w:rPr>
          <w:spacing w:val="1"/>
        </w:rPr>
        <w:t xml:space="preserve"> </w:t>
      </w:r>
      <w:r>
        <w:t>благодарность,</w:t>
      </w:r>
      <w:r>
        <w:rPr>
          <w:spacing w:val="1"/>
        </w:rPr>
        <w:t xml:space="preserve"> </w:t>
      </w:r>
      <w:r>
        <w:t>вежливо</w:t>
      </w:r>
      <w:r>
        <w:rPr>
          <w:spacing w:val="1"/>
        </w:rPr>
        <w:t xml:space="preserve"> </w:t>
      </w:r>
      <w:r>
        <w:t>соглашаться</w:t>
      </w:r>
      <w:r>
        <w:rPr>
          <w:spacing w:val="1"/>
        </w:rPr>
        <w:t xml:space="preserve"> </w:t>
      </w:r>
      <w:r>
        <w:t>на</w:t>
      </w:r>
      <w:r>
        <w:rPr>
          <w:spacing w:val="-57"/>
        </w:rPr>
        <w:t xml:space="preserve"> </w:t>
      </w:r>
      <w:r>
        <w:t>предложение</w:t>
      </w:r>
      <w:r>
        <w:rPr>
          <w:spacing w:val="-5"/>
        </w:rPr>
        <w:t xml:space="preserve"> </w:t>
      </w:r>
      <w:r>
        <w:t>и</w:t>
      </w:r>
      <w:r>
        <w:rPr>
          <w:spacing w:val="-7"/>
        </w:rPr>
        <w:t xml:space="preserve"> </w:t>
      </w:r>
      <w:r>
        <w:t>отказываться</w:t>
      </w:r>
      <w:r>
        <w:rPr>
          <w:spacing w:val="-8"/>
        </w:rPr>
        <w:t xml:space="preserve"> </w:t>
      </w:r>
      <w:r>
        <w:t>от</w:t>
      </w:r>
      <w:r>
        <w:rPr>
          <w:spacing w:val="-2"/>
        </w:rPr>
        <w:t xml:space="preserve"> </w:t>
      </w:r>
      <w:r>
        <w:t>предложения</w:t>
      </w:r>
      <w:r>
        <w:rPr>
          <w:spacing w:val="2"/>
        </w:rPr>
        <w:t xml:space="preserve"> </w:t>
      </w:r>
      <w:r>
        <w:t>собеседника;</w:t>
      </w:r>
    </w:p>
    <w:p w:rsidR="00380890" w:rsidRDefault="00436D53">
      <w:pPr>
        <w:pStyle w:val="a3"/>
        <w:ind w:right="150"/>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w:t>
      </w:r>
      <w:r>
        <w:rPr>
          <w:spacing w:val="1"/>
        </w:rPr>
        <w:t xml:space="preserve"> </w:t>
      </w:r>
      <w:r>
        <w:t>(не</w:t>
      </w:r>
      <w:r>
        <w:rPr>
          <w:spacing w:val="1"/>
        </w:rPr>
        <w:t xml:space="preserve"> </w:t>
      </w:r>
      <w:r>
        <w:t>соглашаться)</w:t>
      </w:r>
      <w:r>
        <w:rPr>
          <w:spacing w:val="1"/>
        </w:rPr>
        <w:t xml:space="preserve"> </w:t>
      </w:r>
      <w:r>
        <w:t>выполнить просьбу, приглашать собеседника к совместной деятельности, вежливо соглашаться (не</w:t>
      </w:r>
      <w:r>
        <w:rPr>
          <w:spacing w:val="1"/>
        </w:rPr>
        <w:t xml:space="preserve"> </w:t>
      </w:r>
      <w:r>
        <w:t>соглашаться)</w:t>
      </w:r>
      <w:r>
        <w:rPr>
          <w:spacing w:val="-2"/>
        </w:rPr>
        <w:t xml:space="preserve"> </w:t>
      </w:r>
      <w:r>
        <w:t>на предложение собеседника,</w:t>
      </w:r>
      <w:r>
        <w:rPr>
          <w:spacing w:val="4"/>
        </w:rPr>
        <w:t xml:space="preserve"> </w:t>
      </w:r>
      <w:r>
        <w:t>объясняя</w:t>
      </w:r>
      <w:r>
        <w:rPr>
          <w:spacing w:val="1"/>
        </w:rPr>
        <w:t xml:space="preserve"> </w:t>
      </w:r>
      <w:r>
        <w:t>причину</w:t>
      </w:r>
      <w:r>
        <w:rPr>
          <w:spacing w:val="-9"/>
        </w:rPr>
        <w:t xml:space="preserve"> </w:t>
      </w:r>
      <w:r>
        <w:t>своего</w:t>
      </w:r>
      <w:r>
        <w:rPr>
          <w:spacing w:val="2"/>
        </w:rPr>
        <w:t xml:space="preserve"> </w:t>
      </w:r>
      <w:r>
        <w:t>решения;</w:t>
      </w:r>
    </w:p>
    <w:p w:rsidR="00380890" w:rsidRDefault="00436D53">
      <w:pPr>
        <w:pStyle w:val="a3"/>
        <w:spacing w:before="1"/>
        <w:ind w:right="151"/>
      </w:pPr>
      <w:r>
        <w:t>диалог-расспрос: сообщать фактическую информацию, отвечая на вопросы разных видов; выражать</w:t>
      </w:r>
      <w:r>
        <w:rPr>
          <w:spacing w:val="1"/>
        </w:rPr>
        <w:t xml:space="preserve"> </w:t>
      </w:r>
      <w:r>
        <w:t>своё отношение</w:t>
      </w:r>
      <w:r>
        <w:rPr>
          <w:spacing w:val="1"/>
        </w:rPr>
        <w:t xml:space="preserve"> </w:t>
      </w:r>
      <w:r>
        <w:t>к 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2"/>
        </w:rPr>
        <w:t xml:space="preserve"> </w:t>
      </w:r>
      <w:r>
        <w:t>с позиции</w:t>
      </w:r>
      <w:r>
        <w:rPr>
          <w:spacing w:val="-2"/>
        </w:rPr>
        <w:t xml:space="preserve"> </w:t>
      </w:r>
      <w:r>
        <w:t>спрашивающего</w:t>
      </w:r>
      <w:r>
        <w:rPr>
          <w:spacing w:val="1"/>
        </w:rPr>
        <w:t xml:space="preserve"> </w:t>
      </w:r>
      <w:r>
        <w:t>на позицию</w:t>
      </w:r>
      <w:r>
        <w:rPr>
          <w:spacing w:val="-5"/>
        </w:rPr>
        <w:t xml:space="preserve"> </w:t>
      </w:r>
      <w:r>
        <w:t>отвечающего</w:t>
      </w:r>
      <w:r>
        <w:rPr>
          <w:spacing w:val="1"/>
        </w:rPr>
        <w:t xml:space="preserve"> </w:t>
      </w:r>
      <w:r>
        <w:t>и</w:t>
      </w:r>
      <w:r>
        <w:rPr>
          <w:spacing w:val="-3"/>
        </w:rPr>
        <w:t xml:space="preserve"> </w:t>
      </w:r>
      <w:r>
        <w:t>наоборот.</w:t>
      </w:r>
    </w:p>
    <w:p w:rsidR="00380890" w:rsidRDefault="00436D53">
      <w:pPr>
        <w:pStyle w:val="a3"/>
        <w:tabs>
          <w:tab w:val="left" w:pos="2171"/>
          <w:tab w:val="left" w:pos="3395"/>
          <w:tab w:val="left" w:pos="5229"/>
          <w:tab w:val="left" w:pos="7830"/>
          <w:tab w:val="left" w:pos="10153"/>
        </w:tabs>
        <w:ind w:right="154"/>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tab/>
        <w:t>в</w:t>
      </w:r>
      <w:r>
        <w:tab/>
        <w:t>рамках</w:t>
      </w:r>
      <w:r>
        <w:tab/>
        <w:t>тематического</w:t>
      </w:r>
      <w:r>
        <w:tab/>
        <w:t>содержания</w:t>
      </w:r>
      <w:r>
        <w:tab/>
      </w:r>
      <w:r>
        <w:rPr>
          <w:spacing w:val="-1"/>
        </w:rPr>
        <w:t>речи</w:t>
      </w:r>
      <w:r>
        <w:rPr>
          <w:spacing w:val="-58"/>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речевых</w:t>
      </w:r>
      <w:r>
        <w:rPr>
          <w:spacing w:val="1"/>
        </w:rPr>
        <w:t xml:space="preserve"> </w:t>
      </w:r>
      <w:r>
        <w:t>ситуаций</w:t>
      </w:r>
      <w:r>
        <w:rPr>
          <w:spacing w:val="1"/>
        </w:rPr>
        <w:t xml:space="preserve"> </w:t>
      </w:r>
      <w:r>
        <w:t>и</w:t>
      </w:r>
      <w:r>
        <w:rPr>
          <w:spacing w:val="1"/>
        </w:rPr>
        <w:t xml:space="preserve"> </w:t>
      </w:r>
      <w:r>
        <w:t>(или)</w:t>
      </w:r>
      <w:r>
        <w:rPr>
          <w:spacing w:val="1"/>
        </w:rPr>
        <w:t xml:space="preserve"> </w:t>
      </w:r>
      <w:r>
        <w:t>иллюстраций,</w:t>
      </w:r>
      <w:r>
        <w:rPr>
          <w:spacing w:val="1"/>
        </w:rPr>
        <w:t xml:space="preserve"> </w:t>
      </w:r>
      <w:r>
        <w:t>фотографий</w:t>
      </w:r>
      <w:r>
        <w:rPr>
          <w:spacing w:val="1"/>
        </w:rPr>
        <w:t xml:space="preserve"> </w:t>
      </w:r>
      <w:r>
        <w:t>с</w:t>
      </w:r>
      <w:r>
        <w:rPr>
          <w:spacing w:val="1"/>
        </w:rPr>
        <w:t xml:space="preserve"> </w:t>
      </w:r>
      <w:r>
        <w:t>соблюдением</w:t>
      </w:r>
      <w:r>
        <w:rPr>
          <w:spacing w:val="1"/>
        </w:rPr>
        <w:t xml:space="preserve"> </w:t>
      </w:r>
      <w:r>
        <w:t>норм</w:t>
      </w:r>
      <w:r>
        <w:rPr>
          <w:spacing w:val="-2"/>
        </w:rPr>
        <w:t xml:space="preserve"> </w:t>
      </w:r>
      <w:r>
        <w:t>речевого</w:t>
      </w:r>
      <w:r>
        <w:rPr>
          <w:spacing w:val="1"/>
        </w:rPr>
        <w:t xml:space="preserve"> </w:t>
      </w:r>
      <w:r>
        <w:t>этикета,</w:t>
      </w:r>
      <w:r>
        <w:rPr>
          <w:spacing w:val="3"/>
        </w:rPr>
        <w:t xml:space="preserve"> </w:t>
      </w:r>
      <w:r>
        <w:t>принятых</w:t>
      </w:r>
      <w:r>
        <w:rPr>
          <w:spacing w:val="-4"/>
        </w:rPr>
        <w:t xml:space="preserve"> </w:t>
      </w:r>
      <w:r>
        <w:t>в</w:t>
      </w:r>
      <w:r>
        <w:rPr>
          <w:spacing w:val="2"/>
        </w:rPr>
        <w:t xml:space="preserve"> </w:t>
      </w:r>
      <w:r>
        <w:t>стране</w:t>
      </w:r>
      <w:r>
        <w:rPr>
          <w:spacing w:val="-6"/>
        </w:rPr>
        <w:t xml:space="preserve"> </w:t>
      </w:r>
      <w:r>
        <w:t>(странах)</w:t>
      </w:r>
      <w:r>
        <w:rPr>
          <w:spacing w:val="2"/>
        </w:rPr>
        <w:t xml:space="preserve"> </w:t>
      </w:r>
      <w:r>
        <w:t>изучаемого</w:t>
      </w:r>
      <w:r>
        <w:rPr>
          <w:spacing w:val="5"/>
        </w:rPr>
        <w:t xml:space="preserve"> </w:t>
      </w:r>
      <w:r>
        <w:t>языка.</w:t>
      </w:r>
    </w:p>
    <w:p w:rsidR="00380890" w:rsidRDefault="00436D53">
      <w:pPr>
        <w:pStyle w:val="a3"/>
        <w:spacing w:line="242" w:lineRule="auto"/>
        <w:ind w:right="4120"/>
        <w:jc w:val="left"/>
      </w:pPr>
      <w:r>
        <w:t>Объём диалога – до 6 реплик со стороны каждого собеседника.</w:t>
      </w:r>
      <w:r>
        <w:rPr>
          <w:spacing w:val="-57"/>
        </w:rPr>
        <w:t xml:space="preserve"> </w:t>
      </w:r>
      <w:r>
        <w:t>Развитие</w:t>
      </w:r>
      <w:r>
        <w:rPr>
          <w:spacing w:val="-7"/>
        </w:rPr>
        <w:t xml:space="preserve"> </w:t>
      </w:r>
      <w:r>
        <w:t>коммуникативных умений монологической речи:</w:t>
      </w:r>
    </w:p>
    <w:p w:rsidR="00380890" w:rsidRDefault="00436D53">
      <w:pPr>
        <w:pStyle w:val="a3"/>
        <w:tabs>
          <w:tab w:val="left" w:pos="1373"/>
          <w:tab w:val="left" w:pos="2400"/>
          <w:tab w:val="left" w:pos="3531"/>
          <w:tab w:val="left" w:pos="5507"/>
          <w:tab w:val="left" w:pos="7272"/>
          <w:tab w:val="left" w:pos="7670"/>
          <w:tab w:val="left" w:pos="9622"/>
        </w:tabs>
        <w:spacing w:line="242" w:lineRule="auto"/>
        <w:ind w:right="157"/>
        <w:jc w:val="left"/>
      </w:pPr>
      <w:r>
        <w:t>создание</w:t>
      </w:r>
      <w:r>
        <w:tab/>
        <w:t>устных</w:t>
      </w:r>
      <w:r>
        <w:tab/>
        <w:t>связных</w:t>
      </w:r>
      <w:r>
        <w:tab/>
        <w:t>монологических</w:t>
      </w:r>
      <w:r>
        <w:tab/>
        <w:t>высказываний</w:t>
      </w:r>
      <w:r>
        <w:tab/>
        <w:t>с</w:t>
      </w:r>
      <w:r>
        <w:tab/>
        <w:t>использованием</w:t>
      </w:r>
      <w:r>
        <w:tab/>
        <w:t>основных</w:t>
      </w:r>
      <w:r>
        <w:rPr>
          <w:spacing w:val="-57"/>
        </w:rPr>
        <w:t xml:space="preserve"> </w:t>
      </w:r>
      <w:r>
        <w:t>коммуникативных</w:t>
      </w:r>
      <w:r>
        <w:rPr>
          <w:spacing w:val="-4"/>
        </w:rPr>
        <w:t xml:space="preserve"> </w:t>
      </w:r>
      <w:r>
        <w:t>типов</w:t>
      </w:r>
      <w:r>
        <w:rPr>
          <w:spacing w:val="-1"/>
        </w:rPr>
        <w:t xml:space="preserve"> </w:t>
      </w:r>
      <w:r>
        <w:t>речи:</w:t>
      </w:r>
    </w:p>
    <w:p w:rsidR="00380890" w:rsidRDefault="00436D53">
      <w:pPr>
        <w:pStyle w:val="a3"/>
        <w:tabs>
          <w:tab w:val="left" w:pos="1815"/>
          <w:tab w:val="left" w:pos="3605"/>
          <w:tab w:val="left" w:pos="5424"/>
          <w:tab w:val="left" w:pos="7247"/>
          <w:tab w:val="left" w:pos="8073"/>
          <w:tab w:val="left" w:pos="9571"/>
        </w:tabs>
        <w:ind w:right="157"/>
        <w:jc w:val="left"/>
      </w:pPr>
      <w:r>
        <w:t>описание</w:t>
      </w:r>
      <w:r>
        <w:tab/>
        <w:t>(предмета,</w:t>
      </w:r>
      <w:r>
        <w:tab/>
        <w:t>местности,</w:t>
      </w:r>
      <w:r>
        <w:tab/>
        <w:t>внешности</w:t>
      </w:r>
      <w:r>
        <w:tab/>
        <w:t>и</w:t>
      </w:r>
      <w:r>
        <w:tab/>
        <w:t>одежды</w:t>
      </w:r>
      <w:r>
        <w:tab/>
        <w:t>человека),</w:t>
      </w:r>
      <w:r>
        <w:rPr>
          <w:spacing w:val="-57"/>
        </w:rPr>
        <w:t xml:space="preserve"> </w:t>
      </w:r>
      <w:r>
        <w:t>в том числе характеристика (черты характера реального человека или литературного персонажа);</w:t>
      </w:r>
      <w:r>
        <w:rPr>
          <w:spacing w:val="1"/>
        </w:rPr>
        <w:t xml:space="preserve"> </w:t>
      </w:r>
      <w:r>
        <w:t>повествование (сообщение);</w:t>
      </w:r>
    </w:p>
    <w:p w:rsidR="00380890" w:rsidRDefault="00436D53">
      <w:pPr>
        <w:pStyle w:val="a3"/>
        <w:spacing w:line="237" w:lineRule="auto"/>
        <w:ind w:right="1877"/>
        <w:jc w:val="left"/>
      </w:pPr>
      <w:r>
        <w:t>изложение (пересказ) основного содержания, прочитанного (прослушанного) текста;</w:t>
      </w:r>
      <w:r>
        <w:rPr>
          <w:spacing w:val="-57"/>
        </w:rPr>
        <w:t xml:space="preserve"> </w:t>
      </w:r>
      <w:r>
        <w:t>краткое изложение результатов</w:t>
      </w:r>
      <w:r>
        <w:rPr>
          <w:spacing w:val="-1"/>
        </w:rPr>
        <w:t xml:space="preserve"> </w:t>
      </w:r>
      <w:r>
        <w:t>выполненной</w:t>
      </w:r>
      <w:r>
        <w:rPr>
          <w:spacing w:val="2"/>
        </w:rPr>
        <w:t xml:space="preserve"> </w:t>
      </w:r>
      <w:r>
        <w:t>проектной</w:t>
      </w:r>
      <w:r>
        <w:rPr>
          <w:spacing w:val="-2"/>
        </w:rPr>
        <w:t xml:space="preserve"> </w:t>
      </w:r>
      <w:r>
        <w:t>работы.</w:t>
      </w:r>
    </w:p>
    <w:p w:rsidR="00380890" w:rsidRDefault="00436D53">
      <w:pPr>
        <w:pStyle w:val="a3"/>
        <w:tabs>
          <w:tab w:val="left" w:pos="1734"/>
          <w:tab w:val="left" w:pos="2521"/>
          <w:tab w:val="left" w:pos="3913"/>
          <w:tab w:val="left" w:pos="6082"/>
          <w:tab w:val="left" w:pos="7968"/>
          <w:tab w:val="left" w:pos="9115"/>
          <w:tab w:val="left" w:pos="9888"/>
        </w:tabs>
        <w:ind w:right="155"/>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tab/>
        <w:t>в</w:t>
      </w:r>
      <w:r>
        <w:tab/>
        <w:t>рамках</w:t>
      </w:r>
      <w:r>
        <w:tab/>
        <w:t>тематического</w:t>
      </w:r>
      <w:r>
        <w:tab/>
        <w:t>содержания</w:t>
      </w:r>
      <w:r>
        <w:tab/>
        <w:t>речи</w:t>
      </w:r>
      <w:r>
        <w:tab/>
        <w:t>с</w:t>
      </w:r>
      <w:r>
        <w:tab/>
        <w:t>опорой</w:t>
      </w:r>
      <w:r>
        <w:rPr>
          <w:spacing w:val="-58"/>
        </w:rPr>
        <w:t xml:space="preserve"> </w:t>
      </w:r>
      <w:r>
        <w:t>на ключевые слова,</w:t>
      </w:r>
      <w:r>
        <w:rPr>
          <w:spacing w:val="-2"/>
        </w:rPr>
        <w:t xml:space="preserve"> </w:t>
      </w:r>
      <w:r>
        <w:t>план,</w:t>
      </w:r>
      <w:r>
        <w:rPr>
          <w:spacing w:val="-1"/>
        </w:rPr>
        <w:t xml:space="preserve"> </w:t>
      </w:r>
      <w:r>
        <w:t>вопросы</w:t>
      </w:r>
      <w:r>
        <w:rPr>
          <w:spacing w:val="-2"/>
        </w:rPr>
        <w:t xml:space="preserve"> </w:t>
      </w:r>
      <w:r>
        <w:t>и</w:t>
      </w:r>
      <w:r>
        <w:rPr>
          <w:spacing w:val="-3"/>
        </w:rPr>
        <w:t xml:space="preserve"> </w:t>
      </w:r>
      <w:r>
        <w:t>(или)</w:t>
      </w:r>
      <w:r>
        <w:rPr>
          <w:spacing w:val="3"/>
        </w:rPr>
        <w:t xml:space="preserve"> </w:t>
      </w:r>
      <w:r>
        <w:t>иллюстрации,</w:t>
      </w:r>
      <w:r>
        <w:rPr>
          <w:spacing w:val="3"/>
        </w:rPr>
        <w:t xml:space="preserve"> </w:t>
      </w:r>
      <w:r>
        <w:t>фотографии,</w:t>
      </w:r>
      <w:r>
        <w:rPr>
          <w:spacing w:val="-2"/>
        </w:rPr>
        <w:t xml:space="preserve"> </w:t>
      </w:r>
      <w:r>
        <w:t>таблицы.</w:t>
      </w:r>
    </w:p>
    <w:p w:rsidR="00380890" w:rsidRDefault="00436D53">
      <w:pPr>
        <w:pStyle w:val="a3"/>
        <w:spacing w:line="242" w:lineRule="auto"/>
        <w:ind w:right="5392"/>
        <w:jc w:val="left"/>
      </w:pPr>
      <w:r>
        <w:t>Объём монологического высказывания – 8–9 фраз.</w:t>
      </w:r>
      <w:r>
        <w:rPr>
          <w:spacing w:val="-57"/>
        </w:rPr>
        <w:t xml:space="preserve"> </w:t>
      </w:r>
      <w:r>
        <w:t>Аудирование.</w:t>
      </w:r>
    </w:p>
    <w:p w:rsidR="00380890" w:rsidRDefault="00436D53">
      <w:pPr>
        <w:pStyle w:val="a3"/>
        <w:tabs>
          <w:tab w:val="left" w:pos="1163"/>
          <w:tab w:val="left" w:pos="3633"/>
          <w:tab w:val="left" w:pos="5197"/>
          <w:tab w:val="left" w:pos="6899"/>
          <w:tab w:val="left" w:pos="7715"/>
          <w:tab w:val="left" w:pos="8751"/>
          <w:tab w:val="left" w:pos="9807"/>
        </w:tabs>
        <w:spacing w:line="242" w:lineRule="auto"/>
        <w:ind w:right="168"/>
        <w:jc w:val="left"/>
      </w:pPr>
      <w:r>
        <w:t>При</w:t>
      </w:r>
      <w:r>
        <w:tab/>
        <w:t>непосредственном</w:t>
      </w:r>
      <w:r>
        <w:tab/>
        <w:t>общении:</w:t>
      </w:r>
      <w:r>
        <w:tab/>
        <w:t>понимание</w:t>
      </w:r>
      <w:r>
        <w:tab/>
        <w:t>на</w:t>
      </w:r>
      <w:r>
        <w:tab/>
        <w:t>слух</w:t>
      </w:r>
      <w:r>
        <w:tab/>
        <w:t>речи</w:t>
      </w:r>
      <w:r>
        <w:tab/>
      </w:r>
      <w:r>
        <w:rPr>
          <w:spacing w:val="-1"/>
        </w:rPr>
        <w:t>учителя</w:t>
      </w:r>
      <w:r>
        <w:rPr>
          <w:spacing w:val="-57"/>
        </w:rPr>
        <w:t xml:space="preserve"> </w:t>
      </w:r>
      <w:r>
        <w:t>и</w:t>
      </w:r>
      <w:r>
        <w:rPr>
          <w:spacing w:val="-3"/>
        </w:rPr>
        <w:t xml:space="preserve"> </w:t>
      </w:r>
      <w:r>
        <w:t>одноклассников</w:t>
      </w:r>
      <w:r>
        <w:rPr>
          <w:spacing w:val="-1"/>
        </w:rPr>
        <w:t xml:space="preserve"> </w:t>
      </w:r>
      <w:r>
        <w:t>и</w:t>
      </w:r>
      <w:r>
        <w:rPr>
          <w:spacing w:val="-3"/>
        </w:rPr>
        <w:t xml:space="preserve"> </w:t>
      </w:r>
      <w:r>
        <w:t>вербальная</w:t>
      </w:r>
      <w:r>
        <w:rPr>
          <w:spacing w:val="2"/>
        </w:rPr>
        <w:t xml:space="preserve"> </w:t>
      </w:r>
      <w:r>
        <w:t>(невербальная)</w:t>
      </w:r>
      <w:r>
        <w:rPr>
          <w:spacing w:val="-2"/>
        </w:rPr>
        <w:t xml:space="preserve"> </w:t>
      </w:r>
      <w:r>
        <w:t>реакция</w:t>
      </w:r>
      <w:r>
        <w:rPr>
          <w:spacing w:val="2"/>
        </w:rPr>
        <w:t xml:space="preserve"> </w:t>
      </w:r>
      <w:r>
        <w:t>на услышанное.</w:t>
      </w:r>
    </w:p>
    <w:p w:rsidR="00380890" w:rsidRDefault="00436D53">
      <w:pPr>
        <w:pStyle w:val="a3"/>
        <w:ind w:right="155"/>
      </w:pPr>
      <w:r>
        <w:t>При опосредованном общении: дальнейшее развитие восприятия и понимания на слух несложных</w:t>
      </w:r>
      <w:r>
        <w:rPr>
          <w:spacing w:val="1"/>
        </w:rPr>
        <w:t xml:space="preserve"> </w:t>
      </w:r>
      <w:r>
        <w:t>аутентичных текстов, содержащих отдельные незнакомые слова, с разной глубиной проникновения в</w:t>
      </w:r>
      <w:r>
        <w:rPr>
          <w:spacing w:val="-57"/>
        </w:rPr>
        <w:t xml:space="preserve"> </w:t>
      </w:r>
      <w:r>
        <w:t>их содержание в зависимости от поставленной коммуникативной задачи: с пониманием основного</w:t>
      </w:r>
      <w:r>
        <w:rPr>
          <w:spacing w:val="1"/>
        </w:rPr>
        <w:t xml:space="preserve"> </w:t>
      </w:r>
      <w:r>
        <w:t>содержания,</w:t>
      </w:r>
      <w:r>
        <w:rPr>
          <w:spacing w:val="-2"/>
        </w:rPr>
        <w:t xml:space="preserve"> </w:t>
      </w:r>
      <w:r>
        <w:t>с</w:t>
      </w:r>
      <w:r>
        <w:rPr>
          <w:spacing w:val="-4"/>
        </w:rPr>
        <w:t xml:space="preserve"> </w:t>
      </w:r>
      <w:r>
        <w:t>пониманием</w:t>
      </w:r>
      <w:r>
        <w:rPr>
          <w:spacing w:val="-1"/>
        </w:rPr>
        <w:t xml:space="preserve"> </w:t>
      </w:r>
      <w:r>
        <w:t>запрашиваемой</w:t>
      </w:r>
      <w:r>
        <w:rPr>
          <w:spacing w:val="-2"/>
        </w:rPr>
        <w:t xml:space="preserve"> </w:t>
      </w:r>
      <w:r>
        <w:t>информации.</w:t>
      </w:r>
    </w:p>
    <w:p w:rsidR="00380890" w:rsidRDefault="00436D53">
      <w:pPr>
        <w:pStyle w:val="a3"/>
        <w:tabs>
          <w:tab w:val="left" w:pos="2118"/>
          <w:tab w:val="left" w:pos="3539"/>
          <w:tab w:val="left" w:pos="5184"/>
          <w:tab w:val="left" w:pos="6255"/>
          <w:tab w:val="left" w:pos="8031"/>
          <w:tab w:val="left" w:pos="9615"/>
        </w:tabs>
        <w:ind w:right="156"/>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61"/>
        </w:rPr>
        <w:t xml:space="preserve"> </w:t>
      </w:r>
      <w:r>
        <w:t>определять</w:t>
      </w:r>
      <w:r>
        <w:rPr>
          <w:spacing w:val="1"/>
        </w:rPr>
        <w:t xml:space="preserve"> </w:t>
      </w:r>
      <w:r>
        <w:t>основную</w:t>
      </w:r>
      <w:r>
        <w:tab/>
        <w:t>тему</w:t>
      </w:r>
      <w:r>
        <w:tab/>
        <w:t>(идею)</w:t>
      </w:r>
      <w:r>
        <w:tab/>
        <w:t>и</w:t>
      </w:r>
      <w:r>
        <w:tab/>
        <w:t>главные</w:t>
      </w:r>
      <w:r>
        <w:tab/>
        <w:t>факты</w:t>
      </w:r>
      <w:r>
        <w:tab/>
      </w:r>
      <w:r>
        <w:rPr>
          <w:spacing w:val="-1"/>
        </w:rPr>
        <w:t>(события)</w:t>
      </w:r>
      <w:r>
        <w:rPr>
          <w:spacing w:val="-58"/>
        </w:rPr>
        <w:t xml:space="preserve"> </w:t>
      </w:r>
      <w:r>
        <w:t xml:space="preserve">в       </w:t>
      </w:r>
      <w:r>
        <w:rPr>
          <w:spacing w:val="1"/>
        </w:rPr>
        <w:t xml:space="preserve"> </w:t>
      </w:r>
      <w:r>
        <w:t>воспринимаемом         на         слух         тексте,         игнорировать         незнакомые         слова,</w:t>
      </w:r>
      <w:r>
        <w:rPr>
          <w:spacing w:val="1"/>
        </w:rPr>
        <w:t xml:space="preserve"> </w:t>
      </w:r>
      <w:r>
        <w:t>не существенные</w:t>
      </w:r>
      <w:r>
        <w:rPr>
          <w:spacing w:val="1"/>
        </w:rPr>
        <w:t xml:space="preserve"> </w:t>
      </w:r>
      <w:r>
        <w:t>для</w:t>
      </w:r>
      <w:r>
        <w:rPr>
          <w:spacing w:val="2"/>
        </w:rPr>
        <w:t xml:space="preserve"> </w:t>
      </w:r>
      <w:r>
        <w:t>понимания</w:t>
      </w:r>
      <w:r>
        <w:rPr>
          <w:spacing w:val="-4"/>
        </w:rPr>
        <w:t xml:space="preserve"> </w:t>
      </w:r>
      <w:r>
        <w:t>основного</w:t>
      </w:r>
      <w:r>
        <w:rPr>
          <w:spacing w:val="2"/>
        </w:rPr>
        <w:t xml:space="preserve"> </w:t>
      </w:r>
      <w:r>
        <w:t>содержания.</w:t>
      </w:r>
    </w:p>
    <w:p w:rsidR="00380890" w:rsidRDefault="00380890">
      <w:pPr>
        <w:sectPr w:rsidR="00380890">
          <w:headerReference w:type="default" r:id="rId35"/>
          <w:pgSz w:w="11910" w:h="16840"/>
          <w:pgMar w:top="620" w:right="560" w:bottom="280" w:left="560" w:header="0" w:footer="0" w:gutter="0"/>
          <w:cols w:space="720"/>
        </w:sectPr>
      </w:pPr>
    </w:p>
    <w:p w:rsidR="00380890" w:rsidRDefault="00436D53">
      <w:pPr>
        <w:pStyle w:val="a3"/>
        <w:spacing w:before="74"/>
        <w:ind w:right="152"/>
      </w:pPr>
      <w:r>
        <w:lastRenderedPageBreak/>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запрашиваемую информацию, представленную в эксплицитной (явной) форме, в воспринимаемом на</w:t>
      </w:r>
      <w:r>
        <w:rPr>
          <w:spacing w:val="-57"/>
        </w:rPr>
        <w:t xml:space="preserve"> </w:t>
      </w:r>
      <w:r>
        <w:t>слух</w:t>
      </w:r>
      <w:r>
        <w:rPr>
          <w:spacing w:val="-4"/>
        </w:rPr>
        <w:t xml:space="preserve"> </w:t>
      </w:r>
      <w:r>
        <w:t>тексте.</w:t>
      </w:r>
    </w:p>
    <w:p w:rsidR="00380890" w:rsidRDefault="00436D53">
      <w:pPr>
        <w:pStyle w:val="a3"/>
        <w:spacing w:line="242" w:lineRule="auto"/>
        <w:ind w:right="158"/>
      </w:pPr>
      <w:r>
        <w:t xml:space="preserve">Тексты       </w:t>
      </w:r>
      <w:r>
        <w:rPr>
          <w:spacing w:val="52"/>
        </w:rPr>
        <w:t xml:space="preserve"> </w:t>
      </w:r>
      <w:r>
        <w:t xml:space="preserve">для        </w:t>
      </w:r>
      <w:r>
        <w:rPr>
          <w:spacing w:val="48"/>
        </w:rPr>
        <w:t xml:space="preserve"> </w:t>
      </w:r>
      <w:r>
        <w:t xml:space="preserve">аудирования:        </w:t>
      </w:r>
      <w:r>
        <w:rPr>
          <w:spacing w:val="50"/>
        </w:rPr>
        <w:t xml:space="preserve"> </w:t>
      </w:r>
      <w:r>
        <w:t xml:space="preserve">диалог        </w:t>
      </w:r>
      <w:r>
        <w:rPr>
          <w:spacing w:val="50"/>
        </w:rPr>
        <w:t xml:space="preserve"> </w:t>
      </w:r>
      <w:r>
        <w:t xml:space="preserve">(беседа),        </w:t>
      </w:r>
      <w:r>
        <w:rPr>
          <w:spacing w:val="51"/>
        </w:rPr>
        <w:t xml:space="preserve"> </w:t>
      </w:r>
      <w:r>
        <w:t xml:space="preserve">высказывания        </w:t>
      </w:r>
      <w:r>
        <w:rPr>
          <w:spacing w:val="48"/>
        </w:rPr>
        <w:t xml:space="preserve"> </w:t>
      </w:r>
      <w:r>
        <w:t>собеседников</w:t>
      </w:r>
      <w:r>
        <w:rPr>
          <w:spacing w:val="-58"/>
        </w:rPr>
        <w:t xml:space="preserve"> </w:t>
      </w:r>
      <w:r>
        <w:t>в</w:t>
      </w:r>
      <w:r>
        <w:rPr>
          <w:spacing w:val="1"/>
        </w:rPr>
        <w:t xml:space="preserve"> </w:t>
      </w:r>
      <w:r>
        <w:t>ситуациях</w:t>
      </w:r>
      <w:r>
        <w:rPr>
          <w:spacing w:val="-4"/>
        </w:rPr>
        <w:t xml:space="preserve"> </w:t>
      </w:r>
      <w:r>
        <w:t>повседневного</w:t>
      </w:r>
      <w:r>
        <w:rPr>
          <w:spacing w:val="1"/>
        </w:rPr>
        <w:t xml:space="preserve"> </w:t>
      </w:r>
      <w:r>
        <w:t>общения,</w:t>
      </w:r>
      <w:r>
        <w:rPr>
          <w:spacing w:val="-2"/>
        </w:rPr>
        <w:t xml:space="preserve"> </w:t>
      </w:r>
      <w:r>
        <w:t>рассказ,</w:t>
      </w:r>
      <w:r>
        <w:rPr>
          <w:spacing w:val="3"/>
        </w:rPr>
        <w:t xml:space="preserve"> </w:t>
      </w:r>
      <w:r>
        <w:t>сообщение</w:t>
      </w:r>
      <w:r>
        <w:rPr>
          <w:spacing w:val="-5"/>
        </w:rPr>
        <w:t xml:space="preserve"> </w:t>
      </w:r>
      <w:r>
        <w:t>информационного</w:t>
      </w:r>
      <w:r>
        <w:rPr>
          <w:spacing w:val="1"/>
        </w:rPr>
        <w:t xml:space="preserve"> </w:t>
      </w:r>
      <w:r>
        <w:t>характера.</w:t>
      </w:r>
    </w:p>
    <w:p w:rsidR="00380890" w:rsidRDefault="00436D53">
      <w:pPr>
        <w:pStyle w:val="a3"/>
        <w:spacing w:line="242" w:lineRule="auto"/>
        <w:ind w:right="3759"/>
      </w:pPr>
      <w:r>
        <w:t>Время звучания текста (текстов) для аудирования – до 1,5 минуты.</w:t>
      </w:r>
      <w:r>
        <w:rPr>
          <w:spacing w:val="-57"/>
        </w:rPr>
        <w:t xml:space="preserve"> </w:t>
      </w:r>
      <w:r>
        <w:t>Смысловое чтение.</w:t>
      </w:r>
    </w:p>
    <w:p w:rsidR="00380890" w:rsidRDefault="00436D53">
      <w:pPr>
        <w:pStyle w:val="a3"/>
        <w:ind w:right="151"/>
      </w:pPr>
      <w:r>
        <w:t>Развитие умения читать</w:t>
      </w:r>
      <w:r>
        <w:rPr>
          <w:spacing w:val="1"/>
        </w:rPr>
        <w:t xml:space="preserve"> </w:t>
      </w:r>
      <w:r>
        <w:t>про</w:t>
      </w:r>
      <w:r>
        <w:rPr>
          <w:spacing w:val="1"/>
        </w:rPr>
        <w:t xml:space="preserve"> </w:t>
      </w:r>
      <w:r>
        <w:t>себя и</w:t>
      </w:r>
      <w:r>
        <w:rPr>
          <w:spacing w:val="1"/>
        </w:rPr>
        <w:t xml:space="preserve"> </w:t>
      </w:r>
      <w:r>
        <w:t>понимать</w:t>
      </w:r>
      <w:r>
        <w:rPr>
          <w:spacing w:val="1"/>
        </w:rPr>
        <w:t xml:space="preserve"> </w:t>
      </w:r>
      <w:r>
        <w:t>несложные аутентичные тексты</w:t>
      </w:r>
      <w:r>
        <w:rPr>
          <w:spacing w:val="1"/>
        </w:rPr>
        <w:t xml:space="preserve"> </w:t>
      </w:r>
      <w:r>
        <w:t>разных жанров</w:t>
      </w:r>
      <w:r>
        <w:rPr>
          <w:spacing w:val="1"/>
        </w:rPr>
        <w:t xml:space="preserve"> </w:t>
      </w:r>
      <w:r>
        <w:t>и</w:t>
      </w:r>
      <w:r>
        <w:rPr>
          <w:spacing w:val="1"/>
        </w:rPr>
        <w:t xml:space="preserve"> </w:t>
      </w:r>
      <w:r>
        <w:t>стилей,</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61"/>
        </w:rPr>
        <w:t xml:space="preserve"> </w:t>
      </w:r>
      <w:r>
        <w:t>пониманием</w:t>
      </w:r>
      <w:r>
        <w:rPr>
          <w:spacing w:val="1"/>
        </w:rPr>
        <w:t xml:space="preserve"> </w:t>
      </w:r>
      <w:r>
        <w:t>содержания</w:t>
      </w:r>
      <w:r>
        <w:rPr>
          <w:spacing w:val="-4"/>
        </w:rPr>
        <w:t xml:space="preserve"> </w:t>
      </w:r>
      <w:r>
        <w:t>текста.</w:t>
      </w:r>
    </w:p>
    <w:p w:rsidR="00380890" w:rsidRDefault="00436D53">
      <w:pPr>
        <w:pStyle w:val="a3"/>
        <w:tabs>
          <w:tab w:val="left" w:pos="8917"/>
        </w:tabs>
        <w:ind w:right="148"/>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61"/>
        </w:rPr>
        <w:t xml:space="preserve"> </w:t>
      </w:r>
      <w:r>
        <w:t>определять</w:t>
      </w:r>
      <w:r>
        <w:rPr>
          <w:spacing w:val="61"/>
        </w:rPr>
        <w:t xml:space="preserve"> </w:t>
      </w:r>
      <w:r>
        <w:t>тему</w:t>
      </w:r>
      <w:r>
        <w:rPr>
          <w:spacing w:val="1"/>
        </w:rPr>
        <w:t xml:space="preserve"> </w:t>
      </w:r>
      <w:r>
        <w:t>(основную</w:t>
      </w:r>
      <w:r>
        <w:rPr>
          <w:spacing w:val="1"/>
        </w:rPr>
        <w:t xml:space="preserve"> </w:t>
      </w:r>
      <w:r>
        <w:t>мысль),</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 текста), последовательность главных фактов (событий), умение игнорировать незнакомые</w:t>
      </w:r>
      <w:r>
        <w:rPr>
          <w:spacing w:val="1"/>
        </w:rPr>
        <w:t xml:space="preserve"> </w:t>
      </w:r>
      <w:r>
        <w:t>слова,</w:t>
      </w:r>
      <w:r>
        <w:tab/>
        <w:t>несущественные</w:t>
      </w:r>
    </w:p>
    <w:p w:rsidR="00380890" w:rsidRDefault="00436D53">
      <w:pPr>
        <w:pStyle w:val="a3"/>
        <w:spacing w:line="275" w:lineRule="exact"/>
      </w:pPr>
      <w:r>
        <w:t>для</w:t>
      </w:r>
      <w:r>
        <w:rPr>
          <w:spacing w:val="-4"/>
        </w:rPr>
        <w:t xml:space="preserve"> </w:t>
      </w:r>
      <w:r>
        <w:t>понимания</w:t>
      </w:r>
      <w:r>
        <w:rPr>
          <w:spacing w:val="-8"/>
        </w:rPr>
        <w:t xml:space="preserve"> </w:t>
      </w:r>
      <w:r>
        <w:t>основного</w:t>
      </w:r>
      <w:r>
        <w:rPr>
          <w:spacing w:val="-3"/>
        </w:rPr>
        <w:t xml:space="preserve"> </w:t>
      </w:r>
      <w:r>
        <w:t>содержания,</w:t>
      </w:r>
      <w:r>
        <w:rPr>
          <w:spacing w:val="-7"/>
        </w:rPr>
        <w:t xml:space="preserve"> </w:t>
      </w:r>
      <w:r>
        <w:t>понимать</w:t>
      </w:r>
      <w:r>
        <w:rPr>
          <w:spacing w:val="-2"/>
        </w:rPr>
        <w:t xml:space="preserve"> </w:t>
      </w:r>
      <w:r>
        <w:t>интернациональные</w:t>
      </w:r>
      <w:r>
        <w:rPr>
          <w:spacing w:val="-4"/>
        </w:rPr>
        <w:t xml:space="preserve"> </w:t>
      </w:r>
      <w:r>
        <w:t>слова.</w:t>
      </w:r>
    </w:p>
    <w:p w:rsidR="00380890" w:rsidRDefault="00436D53">
      <w:pPr>
        <w:pStyle w:val="a3"/>
        <w:spacing w:line="242" w:lineRule="auto"/>
        <w:jc w:val="left"/>
      </w:pPr>
      <w:r>
        <w:t>Чтение</w:t>
      </w:r>
      <w:r>
        <w:rPr>
          <w:spacing w:val="23"/>
        </w:rPr>
        <w:t xml:space="preserve"> </w:t>
      </w:r>
      <w:r>
        <w:t>с</w:t>
      </w:r>
      <w:r>
        <w:rPr>
          <w:spacing w:val="23"/>
        </w:rPr>
        <w:t xml:space="preserve"> </w:t>
      </w:r>
      <w:r>
        <w:t>пониманием</w:t>
      </w:r>
      <w:r>
        <w:rPr>
          <w:spacing w:val="26"/>
        </w:rPr>
        <w:t xml:space="preserve"> </w:t>
      </w:r>
      <w:r>
        <w:t>нужной</w:t>
      </w:r>
      <w:r>
        <w:rPr>
          <w:spacing w:val="25"/>
        </w:rPr>
        <w:t xml:space="preserve"> </w:t>
      </w:r>
      <w:r>
        <w:t>(запрашиваемой)</w:t>
      </w:r>
      <w:r>
        <w:rPr>
          <w:spacing w:val="26"/>
        </w:rPr>
        <w:t xml:space="preserve"> </w:t>
      </w:r>
      <w:r>
        <w:t>информации</w:t>
      </w:r>
      <w:r>
        <w:rPr>
          <w:spacing w:val="25"/>
        </w:rPr>
        <w:t xml:space="preserve"> </w:t>
      </w:r>
      <w:r>
        <w:t>предполагает</w:t>
      </w:r>
      <w:r>
        <w:rPr>
          <w:spacing w:val="25"/>
        </w:rPr>
        <w:t xml:space="preserve"> </w:t>
      </w:r>
      <w:r>
        <w:t>умение</w:t>
      </w:r>
      <w:r>
        <w:rPr>
          <w:spacing w:val="28"/>
        </w:rPr>
        <w:t xml:space="preserve"> </w:t>
      </w:r>
      <w:r>
        <w:t>находить</w:t>
      </w:r>
      <w:r>
        <w:rPr>
          <w:spacing w:val="26"/>
        </w:rPr>
        <w:t xml:space="preserve"> </w:t>
      </w:r>
      <w:r>
        <w:t>в</w:t>
      </w:r>
      <w:r>
        <w:rPr>
          <w:spacing w:val="-57"/>
        </w:rPr>
        <w:t xml:space="preserve"> </w:t>
      </w:r>
      <w:r>
        <w:t>прочитанном</w:t>
      </w:r>
      <w:r>
        <w:rPr>
          <w:spacing w:val="-2"/>
        </w:rPr>
        <w:t xml:space="preserve"> </w:t>
      </w:r>
      <w:r>
        <w:t>тексте</w:t>
      </w:r>
      <w:r>
        <w:rPr>
          <w:spacing w:val="1"/>
        </w:rPr>
        <w:t xml:space="preserve"> </w:t>
      </w:r>
      <w:r>
        <w:t>и</w:t>
      </w:r>
      <w:r>
        <w:rPr>
          <w:spacing w:val="-2"/>
        </w:rPr>
        <w:t xml:space="preserve"> </w:t>
      </w:r>
      <w:r>
        <w:t>понимать</w:t>
      </w:r>
      <w:r>
        <w:rPr>
          <w:spacing w:val="1"/>
        </w:rPr>
        <w:t xml:space="preserve"> </w:t>
      </w:r>
      <w:r>
        <w:t>запрашиваемую информацию.</w:t>
      </w:r>
    </w:p>
    <w:p w:rsidR="00380890" w:rsidRDefault="00436D53">
      <w:pPr>
        <w:pStyle w:val="a3"/>
        <w:tabs>
          <w:tab w:val="left" w:pos="1133"/>
          <w:tab w:val="left" w:pos="1474"/>
          <w:tab w:val="left" w:pos="2520"/>
          <w:tab w:val="left" w:pos="4035"/>
          <w:tab w:val="left" w:pos="5642"/>
          <w:tab w:val="left" w:pos="6601"/>
          <w:tab w:val="left" w:pos="6966"/>
          <w:tab w:val="left" w:pos="7906"/>
          <w:tab w:val="left" w:pos="9278"/>
        </w:tabs>
        <w:spacing w:line="242" w:lineRule="auto"/>
        <w:ind w:right="148"/>
        <w:jc w:val="left"/>
      </w:pPr>
      <w:r>
        <w:t>Чтение</w:t>
      </w:r>
      <w:r>
        <w:tab/>
        <w:t>с</w:t>
      </w:r>
      <w:r>
        <w:tab/>
        <w:t>полным</w:t>
      </w:r>
      <w:r>
        <w:tab/>
        <w:t>пониманием</w:t>
      </w:r>
      <w:r>
        <w:tab/>
        <w:t>предполагает</w:t>
      </w:r>
      <w:r>
        <w:tab/>
        <w:t>полное</w:t>
      </w:r>
      <w:r>
        <w:tab/>
        <w:t>и</w:t>
      </w:r>
      <w:r>
        <w:tab/>
        <w:t>точное</w:t>
      </w:r>
      <w:r>
        <w:tab/>
        <w:t>понимание</w:t>
      </w:r>
      <w:r>
        <w:tab/>
      </w:r>
      <w:r>
        <w:rPr>
          <w:spacing w:val="-1"/>
        </w:rPr>
        <w:t>информации,</w:t>
      </w:r>
      <w:r>
        <w:rPr>
          <w:spacing w:val="-57"/>
        </w:rPr>
        <w:t xml:space="preserve"> </w:t>
      </w:r>
      <w:r>
        <w:t>представленной</w:t>
      </w:r>
      <w:r>
        <w:rPr>
          <w:spacing w:val="-3"/>
        </w:rPr>
        <w:t xml:space="preserve"> </w:t>
      </w:r>
      <w:r>
        <w:t>в</w:t>
      </w:r>
      <w:r>
        <w:rPr>
          <w:spacing w:val="-1"/>
        </w:rPr>
        <w:t xml:space="preserve"> </w:t>
      </w:r>
      <w:r>
        <w:t>тексте,</w:t>
      </w:r>
      <w:r>
        <w:rPr>
          <w:spacing w:val="-1"/>
        </w:rPr>
        <w:t xml:space="preserve"> </w:t>
      </w:r>
      <w:r>
        <w:t>в</w:t>
      </w:r>
      <w:r>
        <w:rPr>
          <w:spacing w:val="3"/>
        </w:rPr>
        <w:t xml:space="preserve"> </w:t>
      </w:r>
      <w:r>
        <w:t>эксплицитной</w:t>
      </w:r>
      <w:r>
        <w:rPr>
          <w:spacing w:val="-3"/>
        </w:rPr>
        <w:t xml:space="preserve"> </w:t>
      </w:r>
      <w:r>
        <w:t>(явной)</w:t>
      </w:r>
      <w:r>
        <w:rPr>
          <w:spacing w:val="3"/>
        </w:rPr>
        <w:t xml:space="preserve"> </w:t>
      </w:r>
      <w:r>
        <w:t>форме.</w:t>
      </w:r>
    </w:p>
    <w:p w:rsidR="00380890" w:rsidRDefault="00436D53">
      <w:pPr>
        <w:pStyle w:val="a3"/>
        <w:tabs>
          <w:tab w:val="left" w:pos="1450"/>
          <w:tab w:val="left" w:pos="2913"/>
          <w:tab w:val="left" w:pos="4390"/>
          <w:tab w:val="left" w:pos="5368"/>
          <w:tab w:val="left" w:pos="6711"/>
          <w:tab w:val="left" w:pos="7767"/>
          <w:tab w:val="left" w:pos="9053"/>
        </w:tabs>
        <w:ind w:right="159"/>
        <w:jc w:val="left"/>
      </w:pPr>
      <w:r>
        <w:t>Чтение несплошных текстов (таблиц, диаграмм) и понимание представленной в них информации.</w:t>
      </w:r>
      <w:r>
        <w:rPr>
          <w:spacing w:val="1"/>
        </w:rPr>
        <w:t xml:space="preserve"> </w:t>
      </w:r>
      <w:r>
        <w:t>Тексты</w:t>
      </w:r>
      <w:r>
        <w:rPr>
          <w:spacing w:val="1"/>
        </w:rPr>
        <w:t xml:space="preserve"> </w:t>
      </w:r>
      <w:r>
        <w:t>для</w:t>
      </w:r>
      <w:r>
        <w:rPr>
          <w:spacing w:val="1"/>
        </w:rPr>
        <w:t xml:space="preserve"> </w:t>
      </w:r>
      <w:r>
        <w:t>чтения:</w:t>
      </w:r>
      <w:r>
        <w:rPr>
          <w:spacing w:val="1"/>
        </w:rPr>
        <w:t xml:space="preserve"> </w:t>
      </w:r>
      <w:r>
        <w:t>интервью,</w:t>
      </w:r>
      <w:r>
        <w:rPr>
          <w:spacing w:val="1"/>
        </w:rPr>
        <w:t xml:space="preserve"> </w:t>
      </w:r>
      <w:r>
        <w:t>диалог</w:t>
      </w:r>
      <w:r>
        <w:rPr>
          <w:spacing w:val="1"/>
        </w:rPr>
        <w:t xml:space="preserve"> </w:t>
      </w:r>
      <w:r>
        <w:t>(беседа), отрывок</w:t>
      </w:r>
      <w:r>
        <w:rPr>
          <w:spacing w:val="1"/>
        </w:rPr>
        <w:t xml:space="preserve"> </w:t>
      </w:r>
      <w:r>
        <w:t>из художественного</w:t>
      </w:r>
      <w:r>
        <w:rPr>
          <w:spacing w:val="1"/>
        </w:rPr>
        <w:t xml:space="preserve"> </w:t>
      </w:r>
      <w:r>
        <w:t>произведения, в</w:t>
      </w:r>
      <w:r>
        <w:rPr>
          <w:spacing w:val="1"/>
        </w:rPr>
        <w:t xml:space="preserve"> </w:t>
      </w:r>
      <w:r>
        <w:t>том</w:t>
      </w:r>
      <w:r>
        <w:rPr>
          <w:spacing w:val="-57"/>
        </w:rPr>
        <w:t xml:space="preserve"> </w:t>
      </w:r>
      <w:r>
        <w:t>числе</w:t>
      </w:r>
      <w:r>
        <w:rPr>
          <w:spacing w:val="6"/>
        </w:rPr>
        <w:t xml:space="preserve"> </w:t>
      </w:r>
      <w:r>
        <w:t>рассказа,</w:t>
      </w:r>
      <w:r>
        <w:rPr>
          <w:spacing w:val="7"/>
        </w:rPr>
        <w:t xml:space="preserve"> </w:t>
      </w:r>
      <w:r>
        <w:t>отрывок</w:t>
      </w:r>
      <w:r>
        <w:rPr>
          <w:spacing w:val="3"/>
        </w:rPr>
        <w:t xml:space="preserve"> </w:t>
      </w:r>
      <w:r>
        <w:t>из</w:t>
      </w:r>
      <w:r>
        <w:rPr>
          <w:spacing w:val="6"/>
        </w:rPr>
        <w:t xml:space="preserve"> </w:t>
      </w:r>
      <w:r>
        <w:t>статьи</w:t>
      </w:r>
      <w:r>
        <w:rPr>
          <w:spacing w:val="1"/>
        </w:rPr>
        <w:t xml:space="preserve"> </w:t>
      </w:r>
      <w:r>
        <w:t>научно-популярного</w:t>
      </w:r>
      <w:r>
        <w:rPr>
          <w:spacing w:val="9"/>
        </w:rPr>
        <w:t xml:space="preserve"> </w:t>
      </w:r>
      <w:r>
        <w:t>характера;</w:t>
      </w:r>
      <w:r>
        <w:rPr>
          <w:spacing w:val="1"/>
        </w:rPr>
        <w:t xml:space="preserve"> </w:t>
      </w:r>
      <w:r>
        <w:t>сообщение</w:t>
      </w:r>
      <w:r>
        <w:rPr>
          <w:spacing w:val="58"/>
        </w:rPr>
        <w:t xml:space="preserve"> </w:t>
      </w:r>
      <w:r>
        <w:t>информационного</w:t>
      </w:r>
      <w:r>
        <w:rPr>
          <w:spacing w:val="-57"/>
        </w:rPr>
        <w:t xml:space="preserve"> </w:t>
      </w:r>
      <w:r>
        <w:t>характера,</w:t>
      </w:r>
      <w:r>
        <w:tab/>
        <w:t>объявление,</w:t>
      </w:r>
      <w:r>
        <w:tab/>
        <w:t>кулинарный</w:t>
      </w:r>
      <w:r>
        <w:tab/>
        <w:t>рецепт,</w:t>
      </w:r>
      <w:r>
        <w:tab/>
        <w:t>сообщение</w:t>
      </w:r>
      <w:r>
        <w:tab/>
        <w:t>личного</w:t>
      </w:r>
      <w:r>
        <w:tab/>
        <w:t>характера,</w:t>
      </w:r>
      <w:r>
        <w:tab/>
        <w:t>стихотворение,</w:t>
      </w:r>
      <w:r>
        <w:rPr>
          <w:spacing w:val="-57"/>
        </w:rPr>
        <w:t xml:space="preserve"> </w:t>
      </w:r>
      <w:r>
        <w:t>несплошной</w:t>
      </w:r>
      <w:r>
        <w:rPr>
          <w:spacing w:val="-3"/>
        </w:rPr>
        <w:t xml:space="preserve"> </w:t>
      </w:r>
      <w:r>
        <w:t>текст</w:t>
      </w:r>
      <w:r>
        <w:rPr>
          <w:spacing w:val="2"/>
        </w:rPr>
        <w:t xml:space="preserve"> </w:t>
      </w:r>
      <w:r>
        <w:t>(таблица,</w:t>
      </w:r>
      <w:r>
        <w:rPr>
          <w:spacing w:val="4"/>
        </w:rPr>
        <w:t xml:space="preserve"> </w:t>
      </w:r>
      <w:r>
        <w:t>диаграмма).</w:t>
      </w:r>
    </w:p>
    <w:p w:rsidR="00380890" w:rsidRDefault="00436D53">
      <w:pPr>
        <w:pStyle w:val="a3"/>
        <w:spacing w:line="237" w:lineRule="auto"/>
        <w:ind w:right="5580"/>
        <w:jc w:val="left"/>
      </w:pPr>
      <w:r>
        <w:t>Объём текста (текстов) для чтения – до 350 слов.</w:t>
      </w:r>
      <w:r>
        <w:rPr>
          <w:spacing w:val="-57"/>
        </w:rPr>
        <w:t xml:space="preserve"> </w:t>
      </w:r>
      <w:r>
        <w:t>Письменная</w:t>
      </w:r>
      <w:r>
        <w:rPr>
          <w:spacing w:val="1"/>
        </w:rPr>
        <w:t xml:space="preserve"> </w:t>
      </w:r>
      <w:r>
        <w:t>речь.</w:t>
      </w:r>
    </w:p>
    <w:p w:rsidR="00380890" w:rsidRDefault="00436D53">
      <w:pPr>
        <w:pStyle w:val="a3"/>
        <w:spacing w:line="275" w:lineRule="exact"/>
        <w:jc w:val="left"/>
      </w:pPr>
      <w:r>
        <w:t>Развитие</w:t>
      </w:r>
      <w:r>
        <w:rPr>
          <w:spacing w:val="-7"/>
        </w:rPr>
        <w:t xml:space="preserve"> </w:t>
      </w:r>
      <w:r>
        <w:t>умений письменной</w:t>
      </w:r>
      <w:r>
        <w:rPr>
          <w:spacing w:val="-5"/>
        </w:rPr>
        <w:t xml:space="preserve"> </w:t>
      </w:r>
      <w:r>
        <w:t>речи:</w:t>
      </w:r>
    </w:p>
    <w:p w:rsidR="00380890" w:rsidRDefault="00436D53">
      <w:pPr>
        <w:pStyle w:val="a3"/>
        <w:spacing w:line="242" w:lineRule="auto"/>
        <w:ind w:right="163"/>
      </w:pPr>
      <w:r>
        <w:t>списывание текста и выписывание из него слов, словосочетаний, предложений в соответствии с</w:t>
      </w:r>
      <w:r>
        <w:rPr>
          <w:spacing w:val="1"/>
        </w:rPr>
        <w:t xml:space="preserve"> </w:t>
      </w:r>
      <w:r>
        <w:t>решаемой</w:t>
      </w:r>
      <w:r>
        <w:rPr>
          <w:spacing w:val="2"/>
        </w:rPr>
        <w:t xml:space="preserve"> </w:t>
      </w:r>
      <w:r>
        <w:t>коммуникативной</w:t>
      </w:r>
      <w:r>
        <w:rPr>
          <w:spacing w:val="-3"/>
        </w:rPr>
        <w:t xml:space="preserve"> </w:t>
      </w:r>
      <w:r>
        <w:t>задачей,</w:t>
      </w:r>
      <w:r>
        <w:rPr>
          <w:spacing w:val="3"/>
        </w:rPr>
        <w:t xml:space="preserve"> </w:t>
      </w:r>
      <w:r>
        <w:t>составление плана</w:t>
      </w:r>
      <w:r>
        <w:rPr>
          <w:spacing w:val="-5"/>
        </w:rPr>
        <w:t xml:space="preserve"> </w:t>
      </w:r>
      <w:r>
        <w:t>прочитанного</w:t>
      </w:r>
      <w:r>
        <w:rPr>
          <w:spacing w:val="5"/>
        </w:rPr>
        <w:t xml:space="preserve"> </w:t>
      </w:r>
      <w:r>
        <w:t>текста;</w:t>
      </w:r>
    </w:p>
    <w:p w:rsidR="00380890" w:rsidRDefault="00436D53">
      <w:pPr>
        <w:pStyle w:val="a3"/>
        <w:spacing w:line="242" w:lineRule="auto"/>
        <w:ind w:right="153"/>
      </w:pPr>
      <w:r>
        <w:t xml:space="preserve">заполнение      </w:t>
      </w:r>
      <w:r>
        <w:rPr>
          <w:spacing w:val="1"/>
        </w:rPr>
        <w:t xml:space="preserve"> </w:t>
      </w:r>
      <w:r>
        <w:t>анкет       и        формуляров:       сообщение        о        себе        основных       сведений</w:t>
      </w:r>
      <w:r>
        <w:rPr>
          <w:spacing w:val="-57"/>
        </w:rPr>
        <w:t xml:space="preserve"> </w:t>
      </w:r>
      <w:r>
        <w:t>в</w:t>
      </w:r>
      <w:r>
        <w:rPr>
          <w:spacing w:val="2"/>
        </w:rPr>
        <w:t xml:space="preserve"> </w:t>
      </w:r>
      <w:r>
        <w:t>соответствии</w:t>
      </w:r>
      <w:r>
        <w:rPr>
          <w:spacing w:val="-3"/>
        </w:rPr>
        <w:t xml:space="preserve"> </w:t>
      </w:r>
      <w:r>
        <w:t>с</w:t>
      </w:r>
      <w:r>
        <w:rPr>
          <w:spacing w:val="1"/>
        </w:rPr>
        <w:t xml:space="preserve"> </w:t>
      </w:r>
      <w:r>
        <w:t>нормами,</w:t>
      </w:r>
      <w:r>
        <w:rPr>
          <w:spacing w:val="-2"/>
        </w:rPr>
        <w:t xml:space="preserve"> </w:t>
      </w:r>
      <w:r>
        <w:t>принятыми</w:t>
      </w:r>
      <w:r>
        <w:rPr>
          <w:spacing w:val="-3"/>
        </w:rPr>
        <w:t xml:space="preserve"> </w:t>
      </w:r>
      <w:r>
        <w:t>в</w:t>
      </w:r>
      <w:r>
        <w:rPr>
          <w:spacing w:val="3"/>
        </w:rPr>
        <w:t xml:space="preserve"> </w:t>
      </w:r>
      <w:r>
        <w:t>стране</w:t>
      </w:r>
      <w:r>
        <w:rPr>
          <w:spacing w:val="-10"/>
        </w:rPr>
        <w:t xml:space="preserve"> </w:t>
      </w:r>
      <w:r>
        <w:t>(странах)</w:t>
      </w:r>
      <w:r>
        <w:rPr>
          <w:spacing w:val="2"/>
        </w:rPr>
        <w:t xml:space="preserve"> </w:t>
      </w:r>
      <w:r>
        <w:t>изучаемого</w:t>
      </w:r>
      <w:r>
        <w:rPr>
          <w:spacing w:val="6"/>
        </w:rPr>
        <w:t xml:space="preserve"> </w:t>
      </w:r>
      <w:r>
        <w:t>языка;</w:t>
      </w:r>
    </w:p>
    <w:p w:rsidR="00380890" w:rsidRDefault="00436D53">
      <w:pPr>
        <w:pStyle w:val="a3"/>
        <w:tabs>
          <w:tab w:val="left" w:pos="2982"/>
          <w:tab w:val="left" w:pos="6586"/>
          <w:tab w:val="left" w:pos="9461"/>
        </w:tabs>
        <w:ind w:right="153"/>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сообщать</w:t>
      </w:r>
      <w:r>
        <w:rPr>
          <w:spacing w:val="1"/>
        </w:rPr>
        <w:t xml:space="preserve"> </w:t>
      </w:r>
      <w:r>
        <w:t>краткие</w:t>
      </w:r>
      <w:r>
        <w:rPr>
          <w:spacing w:val="1"/>
        </w:rPr>
        <w:t xml:space="preserve"> </w:t>
      </w:r>
      <w:r>
        <w:t>сведения</w:t>
      </w:r>
      <w:r>
        <w:rPr>
          <w:spacing w:val="1"/>
        </w:rPr>
        <w:t xml:space="preserve"> </w:t>
      </w:r>
      <w:r>
        <w:t>о</w:t>
      </w:r>
      <w:r>
        <w:rPr>
          <w:spacing w:val="1"/>
        </w:rPr>
        <w:t xml:space="preserve"> </w:t>
      </w:r>
      <w:r>
        <w:t>себе,</w:t>
      </w:r>
      <w:r>
        <w:rPr>
          <w:spacing w:val="-57"/>
        </w:rPr>
        <w:t xml:space="preserve"> </w:t>
      </w:r>
      <w:r>
        <w:t>расспрашивать</w:t>
      </w:r>
      <w:r>
        <w:rPr>
          <w:spacing w:val="1"/>
        </w:rPr>
        <w:t xml:space="preserve"> </w:t>
      </w:r>
      <w:r>
        <w:t>друга</w:t>
      </w:r>
      <w:r>
        <w:rPr>
          <w:spacing w:val="1"/>
        </w:rPr>
        <w:t xml:space="preserve"> </w:t>
      </w:r>
      <w:r>
        <w:t>(подругу)</w:t>
      </w:r>
      <w:r>
        <w:rPr>
          <w:spacing w:val="1"/>
        </w:rPr>
        <w:t xml:space="preserve"> </w:t>
      </w:r>
      <w:r>
        <w:t>по</w:t>
      </w:r>
      <w:r>
        <w:rPr>
          <w:spacing w:val="1"/>
        </w:rPr>
        <w:t xml:space="preserve"> </w:t>
      </w:r>
      <w:r>
        <w:t>переписке</w:t>
      </w:r>
      <w:r>
        <w:rPr>
          <w:spacing w:val="1"/>
        </w:rPr>
        <w:t xml:space="preserve"> </w:t>
      </w:r>
      <w:r>
        <w:t>о</w:t>
      </w:r>
      <w:r>
        <w:rPr>
          <w:spacing w:val="1"/>
        </w:rPr>
        <w:t xml:space="preserve"> </w:t>
      </w:r>
      <w:r>
        <w:t>его</w:t>
      </w:r>
      <w:r>
        <w:rPr>
          <w:spacing w:val="1"/>
        </w:rPr>
        <w:t xml:space="preserve"> </w:t>
      </w:r>
      <w:r>
        <w:t>(её)</w:t>
      </w:r>
      <w:r>
        <w:rPr>
          <w:spacing w:val="1"/>
        </w:rPr>
        <w:t xml:space="preserve"> </w:t>
      </w:r>
      <w:r>
        <w:t>увлечениях,</w:t>
      </w:r>
      <w:r>
        <w:rPr>
          <w:spacing w:val="1"/>
        </w:rPr>
        <w:t xml:space="preserve"> </w:t>
      </w:r>
      <w:r>
        <w:t>выражать</w:t>
      </w:r>
      <w:r>
        <w:rPr>
          <w:spacing w:val="1"/>
        </w:rPr>
        <w:t xml:space="preserve"> </w:t>
      </w:r>
      <w:r>
        <w:t>благодарность,</w:t>
      </w:r>
      <w:r>
        <w:rPr>
          <w:spacing w:val="1"/>
        </w:rPr>
        <w:t xml:space="preserve"> </w:t>
      </w:r>
      <w:r>
        <w:t>извинение,</w:t>
      </w:r>
      <w:r>
        <w:rPr>
          <w:spacing w:val="1"/>
        </w:rPr>
        <w:t xml:space="preserve"> </w:t>
      </w:r>
      <w:r>
        <w:t>просьбу,</w:t>
      </w:r>
      <w:r>
        <w:rPr>
          <w:spacing w:val="1"/>
        </w:rPr>
        <w:t xml:space="preserve"> </w:t>
      </w:r>
      <w:r>
        <w:t>оформлять</w:t>
      </w:r>
      <w:r>
        <w:rPr>
          <w:spacing w:val="1"/>
        </w:rPr>
        <w:t xml:space="preserve"> </w:t>
      </w:r>
      <w:r>
        <w:t>обращение,</w:t>
      </w:r>
      <w:r>
        <w:rPr>
          <w:spacing w:val="1"/>
        </w:rPr>
        <w:t xml:space="preserve"> </w:t>
      </w:r>
      <w:r>
        <w:t>завершающую</w:t>
      </w:r>
      <w:r>
        <w:rPr>
          <w:spacing w:val="1"/>
        </w:rPr>
        <w:t xml:space="preserve"> </w:t>
      </w:r>
      <w:r>
        <w:t>фразу</w:t>
      </w:r>
      <w:r>
        <w:rPr>
          <w:spacing w:val="1"/>
        </w:rPr>
        <w:t xml:space="preserve"> </w:t>
      </w:r>
      <w:r>
        <w:t>и</w:t>
      </w:r>
      <w:r>
        <w:rPr>
          <w:spacing w:val="1"/>
        </w:rPr>
        <w:t xml:space="preserve"> </w:t>
      </w:r>
      <w:r>
        <w:t>подпись</w:t>
      </w:r>
      <w:r>
        <w:rPr>
          <w:spacing w:val="1"/>
        </w:rPr>
        <w:t xml:space="preserve"> </w:t>
      </w:r>
      <w:r>
        <w:t>в</w:t>
      </w:r>
      <w:r>
        <w:rPr>
          <w:spacing w:val="1"/>
        </w:rPr>
        <w:t xml:space="preserve"> </w:t>
      </w:r>
      <w:r>
        <w:t>соответствии</w:t>
      </w:r>
      <w:r>
        <w:rPr>
          <w:spacing w:val="60"/>
        </w:rPr>
        <w:t xml:space="preserve"> </w:t>
      </w:r>
      <w:r>
        <w:t>с</w:t>
      </w:r>
      <w:r>
        <w:rPr>
          <w:spacing w:val="1"/>
        </w:rPr>
        <w:t xml:space="preserve"> </w:t>
      </w:r>
      <w:r>
        <w:t>нормами</w:t>
      </w:r>
      <w:r>
        <w:tab/>
        <w:t>неофициального</w:t>
      </w:r>
      <w:r>
        <w:tab/>
        <w:t>общения,</w:t>
      </w:r>
      <w:r>
        <w:tab/>
        <w:t>принятыми</w:t>
      </w:r>
      <w:r>
        <w:rPr>
          <w:spacing w:val="-58"/>
        </w:rPr>
        <w:t xml:space="preserve"> </w:t>
      </w:r>
      <w:r>
        <w:t>в</w:t>
      </w:r>
      <w:r>
        <w:rPr>
          <w:spacing w:val="2"/>
        </w:rPr>
        <w:t xml:space="preserve"> </w:t>
      </w:r>
      <w:r>
        <w:t>стране</w:t>
      </w:r>
      <w:r>
        <w:rPr>
          <w:spacing w:val="-5"/>
        </w:rPr>
        <w:t xml:space="preserve"> </w:t>
      </w:r>
      <w:r>
        <w:t>(странах)</w:t>
      </w:r>
      <w:r>
        <w:rPr>
          <w:spacing w:val="3"/>
        </w:rPr>
        <w:t xml:space="preserve"> </w:t>
      </w:r>
      <w:r>
        <w:t>изучаемого</w:t>
      </w:r>
      <w:r>
        <w:rPr>
          <w:spacing w:val="1"/>
        </w:rPr>
        <w:t xml:space="preserve"> </w:t>
      </w:r>
      <w:r>
        <w:t>языка.</w:t>
      </w:r>
      <w:r>
        <w:rPr>
          <w:spacing w:val="-1"/>
        </w:rPr>
        <w:t xml:space="preserve"> </w:t>
      </w:r>
      <w:r>
        <w:t>Объём</w:t>
      </w:r>
      <w:r>
        <w:rPr>
          <w:spacing w:val="2"/>
        </w:rPr>
        <w:t xml:space="preserve"> </w:t>
      </w:r>
      <w:r>
        <w:t>письма</w:t>
      </w:r>
      <w:r>
        <w:rPr>
          <w:spacing w:val="8"/>
        </w:rPr>
        <w:t xml:space="preserve"> </w:t>
      </w:r>
      <w:r>
        <w:t>–</w:t>
      </w:r>
      <w:r>
        <w:rPr>
          <w:spacing w:val="1"/>
        </w:rPr>
        <w:t xml:space="preserve"> </w:t>
      </w:r>
      <w:r>
        <w:t>до</w:t>
      </w:r>
      <w:r>
        <w:rPr>
          <w:spacing w:val="6"/>
        </w:rPr>
        <w:t xml:space="preserve"> </w:t>
      </w:r>
      <w:r>
        <w:t>90</w:t>
      </w:r>
      <w:r>
        <w:rPr>
          <w:spacing w:val="-4"/>
        </w:rPr>
        <w:t xml:space="preserve"> </w:t>
      </w:r>
      <w:r>
        <w:t>слов;</w:t>
      </w:r>
    </w:p>
    <w:p w:rsidR="00380890" w:rsidRDefault="00436D53">
      <w:pPr>
        <w:pStyle w:val="a3"/>
        <w:spacing w:line="237" w:lineRule="auto"/>
        <w:ind w:right="161"/>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таблицу.</w:t>
      </w:r>
      <w:r>
        <w:rPr>
          <w:spacing w:val="1"/>
        </w:rPr>
        <w:t xml:space="preserve"> </w:t>
      </w:r>
      <w:r>
        <w:t>Объём</w:t>
      </w:r>
      <w:r>
        <w:rPr>
          <w:spacing w:val="1"/>
        </w:rPr>
        <w:t xml:space="preserve"> </w:t>
      </w:r>
      <w:r>
        <w:t>письменного</w:t>
      </w:r>
      <w:r>
        <w:rPr>
          <w:spacing w:val="1"/>
        </w:rPr>
        <w:t xml:space="preserve"> </w:t>
      </w:r>
      <w:r>
        <w:t>высказывания</w:t>
      </w:r>
      <w:r>
        <w:rPr>
          <w:spacing w:val="6"/>
        </w:rPr>
        <w:t xml:space="preserve"> </w:t>
      </w:r>
      <w:r>
        <w:t>–</w:t>
      </w:r>
      <w:r>
        <w:rPr>
          <w:spacing w:val="-3"/>
        </w:rPr>
        <w:t xml:space="preserve"> </w:t>
      </w:r>
      <w:r>
        <w:t>до</w:t>
      </w:r>
      <w:r>
        <w:rPr>
          <w:spacing w:val="2"/>
        </w:rPr>
        <w:t xml:space="preserve"> </w:t>
      </w:r>
      <w:r>
        <w:t>90</w:t>
      </w:r>
      <w:r>
        <w:rPr>
          <w:spacing w:val="2"/>
        </w:rPr>
        <w:t xml:space="preserve"> </w:t>
      </w:r>
      <w:r>
        <w:t>слов.</w:t>
      </w:r>
    </w:p>
    <w:p w:rsidR="00380890" w:rsidRDefault="00436D53">
      <w:pPr>
        <w:pStyle w:val="a3"/>
        <w:spacing w:line="237" w:lineRule="auto"/>
        <w:ind w:right="7712"/>
      </w:pPr>
      <w:r>
        <w:t>Языковые знания и умения.</w:t>
      </w:r>
      <w:r>
        <w:rPr>
          <w:spacing w:val="1"/>
        </w:rPr>
        <w:t xml:space="preserve"> </w:t>
      </w:r>
      <w:r>
        <w:t>Фонетическая</w:t>
      </w:r>
      <w:r>
        <w:rPr>
          <w:spacing w:val="-8"/>
        </w:rPr>
        <w:t xml:space="preserve"> </w:t>
      </w:r>
      <w:r>
        <w:t>сторона</w:t>
      </w:r>
      <w:r>
        <w:rPr>
          <w:spacing w:val="-8"/>
        </w:rPr>
        <w:t xml:space="preserve"> </w:t>
      </w:r>
      <w:r>
        <w:t>речи.</w:t>
      </w:r>
    </w:p>
    <w:p w:rsidR="00380890" w:rsidRDefault="00436D53">
      <w:pPr>
        <w:pStyle w:val="a3"/>
        <w:tabs>
          <w:tab w:val="left" w:pos="971"/>
          <w:tab w:val="left" w:pos="2128"/>
          <w:tab w:val="left" w:pos="2915"/>
          <w:tab w:val="left" w:pos="4979"/>
          <w:tab w:val="left" w:pos="5905"/>
          <w:tab w:val="left" w:pos="9166"/>
        </w:tabs>
        <w:ind w:right="155"/>
      </w:pPr>
      <w:r>
        <w:t>Различение       на       слух       и       адекватное,        без       фонематических       ошибок,       ведущих</w:t>
      </w:r>
      <w:r>
        <w:rPr>
          <w:spacing w:val="1"/>
        </w:rPr>
        <w:t xml:space="preserve"> </w:t>
      </w:r>
      <w:r>
        <w:t xml:space="preserve">к  </w:t>
      </w:r>
      <w:r>
        <w:rPr>
          <w:spacing w:val="38"/>
        </w:rPr>
        <w:t xml:space="preserve"> </w:t>
      </w:r>
      <w:r>
        <w:t xml:space="preserve">сбою   </w:t>
      </w:r>
      <w:r>
        <w:rPr>
          <w:spacing w:val="37"/>
        </w:rPr>
        <w:t xml:space="preserve"> </w:t>
      </w:r>
      <w:r>
        <w:t xml:space="preserve">в   </w:t>
      </w:r>
      <w:r>
        <w:rPr>
          <w:spacing w:val="37"/>
        </w:rPr>
        <w:t xml:space="preserve"> </w:t>
      </w:r>
      <w:r>
        <w:t xml:space="preserve">коммуникации,   </w:t>
      </w:r>
      <w:r>
        <w:rPr>
          <w:spacing w:val="41"/>
        </w:rPr>
        <w:t xml:space="preserve"> </w:t>
      </w:r>
      <w:r>
        <w:t xml:space="preserve">произнесение   </w:t>
      </w:r>
      <w:r>
        <w:rPr>
          <w:spacing w:val="34"/>
        </w:rPr>
        <w:t xml:space="preserve"> </w:t>
      </w:r>
      <w:r>
        <w:t xml:space="preserve">слов   </w:t>
      </w:r>
      <w:r>
        <w:rPr>
          <w:spacing w:val="40"/>
        </w:rPr>
        <w:t xml:space="preserve"> </w:t>
      </w:r>
      <w:r>
        <w:t xml:space="preserve">с   </w:t>
      </w:r>
      <w:r>
        <w:rPr>
          <w:spacing w:val="34"/>
        </w:rPr>
        <w:t xml:space="preserve"> </w:t>
      </w:r>
      <w:r>
        <w:t xml:space="preserve">соблюдением   </w:t>
      </w:r>
      <w:r>
        <w:rPr>
          <w:spacing w:val="35"/>
        </w:rPr>
        <w:t xml:space="preserve"> </w:t>
      </w:r>
      <w:r>
        <w:t xml:space="preserve">правильного   </w:t>
      </w:r>
      <w:r>
        <w:rPr>
          <w:spacing w:val="39"/>
        </w:rPr>
        <w:t xml:space="preserve"> </w:t>
      </w:r>
      <w:r>
        <w:t>ударения</w:t>
      </w:r>
      <w:r>
        <w:rPr>
          <w:spacing w:val="-58"/>
        </w:rPr>
        <w:t xml:space="preserve"> </w:t>
      </w:r>
      <w:r>
        <w:t>и</w:t>
      </w:r>
      <w:r>
        <w:tab/>
        <w:t>фраз</w:t>
      </w:r>
      <w:r>
        <w:tab/>
        <w:t>с</w:t>
      </w:r>
      <w:r>
        <w:tab/>
        <w:t>соблюдением</w:t>
      </w:r>
      <w:r>
        <w:tab/>
        <w:t>их</w:t>
      </w:r>
      <w:r>
        <w:tab/>
        <w:t>ритмико-интонационных</w:t>
      </w:r>
      <w:r>
        <w:tab/>
        <w:t>особенностей,</w:t>
      </w:r>
      <w:r>
        <w:rPr>
          <w:spacing w:val="-58"/>
        </w:rPr>
        <w:t xml:space="preserve"> </w:t>
      </w:r>
      <w:r>
        <w:t>в</w:t>
      </w:r>
      <w:r>
        <w:rPr>
          <w:spacing w:val="1"/>
        </w:rPr>
        <w:t xml:space="preserve"> </w:t>
      </w:r>
      <w:r>
        <w:t>том</w:t>
      </w:r>
      <w:r>
        <w:rPr>
          <w:spacing w:val="1"/>
        </w:rPr>
        <w:t xml:space="preserve"> </w:t>
      </w:r>
      <w:r>
        <w:t>числе 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 словах,</w:t>
      </w:r>
      <w:r>
        <w:rPr>
          <w:spacing w:val="1"/>
        </w:rPr>
        <w:t xml:space="preserve"> </w:t>
      </w:r>
      <w:r>
        <w:t>чтение новых слов</w:t>
      </w:r>
      <w:r>
        <w:rPr>
          <w:spacing w:val="1"/>
        </w:rPr>
        <w:t xml:space="preserve"> </w:t>
      </w:r>
      <w:r>
        <w:t>согласно</w:t>
      </w:r>
      <w:r>
        <w:rPr>
          <w:spacing w:val="1"/>
        </w:rPr>
        <w:t xml:space="preserve"> </w:t>
      </w:r>
      <w:r>
        <w:t>основным</w:t>
      </w:r>
      <w:r>
        <w:rPr>
          <w:spacing w:val="-2"/>
        </w:rPr>
        <w:t xml:space="preserve"> </w:t>
      </w:r>
      <w:r>
        <w:t>правилам</w:t>
      </w:r>
      <w:r>
        <w:rPr>
          <w:spacing w:val="3"/>
        </w:rPr>
        <w:t xml:space="preserve"> </w:t>
      </w:r>
      <w:r>
        <w:t>чтения.</w:t>
      </w:r>
    </w:p>
    <w:p w:rsidR="00380890" w:rsidRDefault="00436D53">
      <w:pPr>
        <w:pStyle w:val="a3"/>
        <w:spacing w:line="242" w:lineRule="auto"/>
        <w:ind w:right="154"/>
      </w:pPr>
      <w:r>
        <w:t>Чтение вслух небольших аутентичных текстов, построенных на изученном языковом материале, с</w:t>
      </w:r>
      <w:r>
        <w:rPr>
          <w:spacing w:val="1"/>
        </w:rPr>
        <w:t xml:space="preserve"> </w:t>
      </w:r>
      <w:r>
        <w:t>соблюдением</w:t>
      </w:r>
      <w:r>
        <w:rPr>
          <w:spacing w:val="-1"/>
        </w:rPr>
        <w:t xml:space="preserve"> </w:t>
      </w:r>
      <w:r>
        <w:t>правил</w:t>
      </w:r>
      <w:r>
        <w:rPr>
          <w:spacing w:val="-6"/>
        </w:rPr>
        <w:t xml:space="preserve"> </w:t>
      </w:r>
      <w:r>
        <w:t>чтения</w:t>
      </w:r>
      <w:r>
        <w:rPr>
          <w:spacing w:val="-6"/>
        </w:rPr>
        <w:t xml:space="preserve"> </w:t>
      </w:r>
      <w:r>
        <w:t>и</w:t>
      </w:r>
      <w:r>
        <w:rPr>
          <w:spacing w:val="-1"/>
        </w:rPr>
        <w:t xml:space="preserve"> </w:t>
      </w:r>
      <w:r>
        <w:t>соответствующей интонации, демонстрирующее</w:t>
      </w:r>
      <w:r>
        <w:rPr>
          <w:spacing w:val="-2"/>
        </w:rPr>
        <w:t xml:space="preserve"> </w:t>
      </w:r>
      <w:r>
        <w:t>понимание</w:t>
      </w:r>
      <w:r>
        <w:rPr>
          <w:spacing w:val="-7"/>
        </w:rPr>
        <w:t xml:space="preserve"> </w:t>
      </w:r>
      <w:r>
        <w:t>текста.</w:t>
      </w:r>
    </w:p>
    <w:p w:rsidR="00380890" w:rsidRDefault="00436D53">
      <w:pPr>
        <w:pStyle w:val="a3"/>
        <w:spacing w:line="242" w:lineRule="auto"/>
        <w:ind w:right="160"/>
      </w:pPr>
      <w:r>
        <w:t>Тексты для чтения вслух: диалог (беседа), рассказ, сообщение информационного характера, отрывок</w:t>
      </w:r>
      <w:r>
        <w:rPr>
          <w:spacing w:val="1"/>
        </w:rPr>
        <w:t xml:space="preserve"> </w:t>
      </w:r>
      <w:r>
        <w:t>из</w:t>
      </w:r>
      <w:r>
        <w:rPr>
          <w:spacing w:val="2"/>
        </w:rPr>
        <w:t xml:space="preserve"> </w:t>
      </w:r>
      <w:r>
        <w:t>статьи</w:t>
      </w:r>
      <w:r>
        <w:rPr>
          <w:spacing w:val="-2"/>
        </w:rPr>
        <w:t xml:space="preserve"> </w:t>
      </w:r>
      <w:r>
        <w:t>научно-популярного</w:t>
      </w:r>
      <w:r>
        <w:rPr>
          <w:spacing w:val="6"/>
        </w:rPr>
        <w:t xml:space="preserve"> </w:t>
      </w:r>
      <w:r>
        <w:t>характера.</w:t>
      </w:r>
    </w:p>
    <w:p w:rsidR="00380890" w:rsidRDefault="00436D53">
      <w:pPr>
        <w:pStyle w:val="a3"/>
        <w:spacing w:line="242" w:lineRule="auto"/>
        <w:ind w:right="5943"/>
      </w:pPr>
      <w:r>
        <w:t>Объём текста для чтения вслух – до 100 слов.</w:t>
      </w:r>
      <w:r>
        <w:rPr>
          <w:spacing w:val="-57"/>
        </w:rPr>
        <w:t xml:space="preserve"> </w:t>
      </w:r>
      <w:r>
        <w:t>Графика,</w:t>
      </w:r>
      <w:r>
        <w:rPr>
          <w:spacing w:val="2"/>
        </w:rPr>
        <w:t xml:space="preserve"> </w:t>
      </w:r>
      <w:r>
        <w:t>орфография</w:t>
      </w:r>
      <w:r>
        <w:rPr>
          <w:spacing w:val="-4"/>
        </w:rPr>
        <w:t xml:space="preserve"> </w:t>
      </w:r>
      <w:r>
        <w:t>и</w:t>
      </w:r>
      <w:r>
        <w:rPr>
          <w:spacing w:val="-3"/>
        </w:rPr>
        <w:t xml:space="preserve"> </w:t>
      </w:r>
      <w:r>
        <w:t>пунктуация.</w:t>
      </w:r>
    </w:p>
    <w:p w:rsidR="00380890" w:rsidRDefault="00436D53">
      <w:pPr>
        <w:pStyle w:val="a3"/>
        <w:spacing w:line="271" w:lineRule="exact"/>
      </w:pPr>
      <w:r>
        <w:t>Правильное</w:t>
      </w:r>
      <w:r>
        <w:rPr>
          <w:spacing w:val="-3"/>
        </w:rPr>
        <w:t xml:space="preserve"> </w:t>
      </w:r>
      <w:r>
        <w:t>написание</w:t>
      </w:r>
      <w:r>
        <w:rPr>
          <w:spacing w:val="-3"/>
        </w:rPr>
        <w:t xml:space="preserve"> </w:t>
      </w:r>
      <w:r>
        <w:t>изученных</w:t>
      </w:r>
      <w:r>
        <w:rPr>
          <w:spacing w:val="-7"/>
        </w:rPr>
        <w:t xml:space="preserve"> </w:t>
      </w:r>
      <w:r>
        <w:t>слов.</w:t>
      </w:r>
    </w:p>
    <w:p w:rsidR="00380890" w:rsidRDefault="00380890">
      <w:pPr>
        <w:spacing w:line="271" w:lineRule="exact"/>
        <w:sectPr w:rsidR="00380890">
          <w:headerReference w:type="default" r:id="rId36"/>
          <w:pgSz w:w="11910" w:h="16840"/>
          <w:pgMar w:top="620" w:right="560" w:bottom="280" w:left="560" w:header="0" w:footer="0" w:gutter="0"/>
          <w:cols w:space="720"/>
        </w:sectPr>
      </w:pPr>
    </w:p>
    <w:p w:rsidR="00380890" w:rsidRDefault="00436D53">
      <w:pPr>
        <w:pStyle w:val="a3"/>
        <w:tabs>
          <w:tab w:val="left" w:pos="2065"/>
          <w:tab w:val="left" w:pos="4247"/>
          <w:tab w:val="left" w:pos="5601"/>
          <w:tab w:val="left" w:pos="7558"/>
          <w:tab w:val="left" w:pos="8883"/>
        </w:tabs>
        <w:spacing w:before="74"/>
        <w:ind w:right="151"/>
      </w:pPr>
      <w:r>
        <w:lastRenderedPageBreak/>
        <w:t>Правильное</w:t>
      </w:r>
      <w:r>
        <w:tab/>
        <w:t>использование</w:t>
      </w:r>
      <w:r>
        <w:tab/>
        <w:t>знаков</w:t>
      </w:r>
      <w:r>
        <w:tab/>
        <w:t>препинания:</w:t>
      </w:r>
      <w:r>
        <w:tab/>
        <w:t>точки,</w:t>
      </w:r>
      <w:r>
        <w:tab/>
        <w:t>вопросительного</w:t>
      </w:r>
      <w:r>
        <w:rPr>
          <w:spacing w:val="-58"/>
        </w:rPr>
        <w:t xml:space="preserve"> </w:t>
      </w:r>
      <w:r>
        <w:t xml:space="preserve">и    </w:t>
      </w:r>
      <w:r>
        <w:rPr>
          <w:spacing w:val="27"/>
        </w:rPr>
        <w:t xml:space="preserve"> </w:t>
      </w:r>
      <w:r>
        <w:t xml:space="preserve">восклицательного     </w:t>
      </w:r>
      <w:r>
        <w:rPr>
          <w:spacing w:val="24"/>
        </w:rPr>
        <w:t xml:space="preserve"> </w:t>
      </w:r>
      <w:r>
        <w:t xml:space="preserve">знаков     </w:t>
      </w:r>
      <w:r>
        <w:rPr>
          <w:spacing w:val="16"/>
        </w:rPr>
        <w:t xml:space="preserve"> </w:t>
      </w:r>
      <w:r>
        <w:t xml:space="preserve">в     </w:t>
      </w:r>
      <w:r>
        <w:rPr>
          <w:spacing w:val="27"/>
        </w:rPr>
        <w:t xml:space="preserve"> </w:t>
      </w:r>
      <w:r>
        <w:t xml:space="preserve">конце     </w:t>
      </w:r>
      <w:r>
        <w:rPr>
          <w:spacing w:val="23"/>
        </w:rPr>
        <w:t xml:space="preserve"> </w:t>
      </w:r>
      <w:r>
        <w:t xml:space="preserve">предложения,     </w:t>
      </w:r>
      <w:r>
        <w:rPr>
          <w:spacing w:val="22"/>
        </w:rPr>
        <w:t xml:space="preserve"> </w:t>
      </w:r>
      <w:r>
        <w:t xml:space="preserve">запятой     </w:t>
      </w:r>
      <w:r>
        <w:rPr>
          <w:spacing w:val="20"/>
        </w:rPr>
        <w:t xml:space="preserve"> </w:t>
      </w:r>
      <w:r>
        <w:t xml:space="preserve">при     </w:t>
      </w:r>
      <w:r>
        <w:rPr>
          <w:spacing w:val="20"/>
        </w:rPr>
        <w:t xml:space="preserve"> </w:t>
      </w:r>
      <w:r>
        <w:t>перечислении</w:t>
      </w:r>
      <w:r>
        <w:rPr>
          <w:spacing w:val="-58"/>
        </w:rPr>
        <w:t xml:space="preserve"> </w:t>
      </w:r>
      <w:r>
        <w:t>и</w:t>
      </w:r>
      <w:r>
        <w:rPr>
          <w:spacing w:val="-3"/>
        </w:rPr>
        <w:t xml:space="preserve"> </w:t>
      </w:r>
      <w:r>
        <w:t>обращении;</w:t>
      </w:r>
      <w:r>
        <w:rPr>
          <w:spacing w:val="-3"/>
        </w:rPr>
        <w:t xml:space="preserve"> </w:t>
      </w:r>
      <w:r>
        <w:t>апострофа.</w:t>
      </w:r>
    </w:p>
    <w:p w:rsidR="00380890" w:rsidRDefault="00436D53">
      <w:pPr>
        <w:pStyle w:val="a3"/>
        <w:spacing w:line="242" w:lineRule="auto"/>
        <w:ind w:right="166"/>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4"/>
        </w:rPr>
        <w:t xml:space="preserve"> </w:t>
      </w:r>
      <w:r>
        <w:t>языка,</w:t>
      </w:r>
      <w:r>
        <w:rPr>
          <w:spacing w:val="-6"/>
        </w:rPr>
        <w:t xml:space="preserve"> </w:t>
      </w:r>
      <w:r>
        <w:t>оформление</w:t>
      </w:r>
      <w:r>
        <w:rPr>
          <w:spacing w:val="-1"/>
        </w:rPr>
        <w:t xml:space="preserve"> </w:t>
      </w:r>
      <w:r>
        <w:t>электронного сообщения</w:t>
      </w:r>
      <w:r>
        <w:rPr>
          <w:spacing w:val="1"/>
        </w:rPr>
        <w:t xml:space="preserve"> </w:t>
      </w:r>
      <w:r>
        <w:t>личного характера.</w:t>
      </w:r>
    </w:p>
    <w:p w:rsidR="00380890" w:rsidRDefault="00436D53">
      <w:pPr>
        <w:pStyle w:val="a3"/>
        <w:spacing w:line="271" w:lineRule="exact"/>
      </w:pPr>
      <w:r>
        <w:t>Лексическая сторона</w:t>
      </w:r>
      <w:r>
        <w:rPr>
          <w:spacing w:val="-5"/>
        </w:rPr>
        <w:t xml:space="preserve"> </w:t>
      </w:r>
      <w:r>
        <w:t>речи.</w:t>
      </w:r>
    </w:p>
    <w:p w:rsidR="00380890" w:rsidRDefault="00436D53">
      <w:pPr>
        <w:pStyle w:val="a3"/>
        <w:tabs>
          <w:tab w:val="left" w:pos="1868"/>
          <w:tab w:val="left" w:pos="3523"/>
          <w:tab w:val="left" w:pos="4397"/>
          <w:tab w:val="left" w:pos="5866"/>
          <w:tab w:val="left" w:pos="8121"/>
          <w:tab w:val="left" w:pos="10088"/>
        </w:tabs>
        <w:ind w:right="156"/>
      </w:pPr>
      <w:r>
        <w:t>Распознавание      в      письменном      и       звучащем      тексте      и       употребление      в      устной</w:t>
      </w:r>
      <w:r>
        <w:rPr>
          <w:spacing w:val="1"/>
        </w:rPr>
        <w:t xml:space="preserve"> </w:t>
      </w:r>
      <w:r>
        <w:t>и письменной речи лексических единиц (слов, словосочетаний, речевых клише), обслуживающих</w:t>
      </w:r>
      <w:r>
        <w:rPr>
          <w:spacing w:val="1"/>
        </w:rPr>
        <w:t xml:space="preserve"> </w:t>
      </w:r>
      <w:r>
        <w:t>ситуации</w:t>
      </w:r>
      <w:r>
        <w:tab/>
        <w:t>общения</w:t>
      </w:r>
      <w:r>
        <w:tab/>
        <w:t>в</w:t>
      </w:r>
      <w:r>
        <w:tab/>
        <w:t>рамках</w:t>
      </w:r>
      <w:r>
        <w:tab/>
        <w:t>тематического</w:t>
      </w:r>
      <w:r>
        <w:tab/>
        <w:t>содержания</w:t>
      </w:r>
      <w:r>
        <w:tab/>
        <w:t>речи,</w:t>
      </w:r>
      <w:r>
        <w:rPr>
          <w:spacing w:val="-58"/>
        </w:rPr>
        <w:t xml:space="preserve"> </w:t>
      </w:r>
      <w:r>
        <w:t>с соблюдением</w:t>
      </w:r>
      <w:r>
        <w:rPr>
          <w:spacing w:val="2"/>
        </w:rPr>
        <w:t xml:space="preserve"> </w:t>
      </w:r>
      <w:r>
        <w:t>существующей</w:t>
      </w:r>
      <w:r>
        <w:rPr>
          <w:spacing w:val="2"/>
        </w:rPr>
        <w:t xml:space="preserve"> </w:t>
      </w:r>
      <w:r>
        <w:t>в</w:t>
      </w:r>
      <w:r>
        <w:rPr>
          <w:spacing w:val="2"/>
        </w:rPr>
        <w:t xml:space="preserve"> </w:t>
      </w:r>
      <w:r>
        <w:t>английском</w:t>
      </w:r>
      <w:r>
        <w:rPr>
          <w:spacing w:val="-2"/>
        </w:rPr>
        <w:t xml:space="preserve"> </w:t>
      </w:r>
      <w:r>
        <w:t>языке</w:t>
      </w:r>
      <w:r>
        <w:rPr>
          <w:spacing w:val="1"/>
        </w:rPr>
        <w:t xml:space="preserve"> </w:t>
      </w:r>
      <w:r>
        <w:t>нормы</w:t>
      </w:r>
      <w:r>
        <w:rPr>
          <w:spacing w:val="-2"/>
        </w:rPr>
        <w:t xml:space="preserve"> </w:t>
      </w:r>
      <w:r>
        <w:t>лексической</w:t>
      </w:r>
      <w:r>
        <w:rPr>
          <w:spacing w:val="-3"/>
        </w:rPr>
        <w:t xml:space="preserve"> </w:t>
      </w:r>
      <w:r>
        <w:t>сочетаемости.</w:t>
      </w:r>
    </w:p>
    <w:p w:rsidR="00380890" w:rsidRDefault="00436D53">
      <w:pPr>
        <w:pStyle w:val="a3"/>
        <w:ind w:right="157"/>
      </w:pPr>
      <w:r>
        <w:t xml:space="preserve">Распознавание    </w:t>
      </w:r>
      <w:r>
        <w:rPr>
          <w:spacing w:val="19"/>
        </w:rPr>
        <w:t xml:space="preserve"> </w:t>
      </w:r>
      <w:r>
        <w:t xml:space="preserve">в     </w:t>
      </w:r>
      <w:r>
        <w:rPr>
          <w:spacing w:val="16"/>
        </w:rPr>
        <w:t xml:space="preserve"> </w:t>
      </w:r>
      <w:r>
        <w:t xml:space="preserve">звучащем     </w:t>
      </w:r>
      <w:r>
        <w:rPr>
          <w:spacing w:val="21"/>
        </w:rPr>
        <w:t xml:space="preserve"> </w:t>
      </w:r>
      <w:r>
        <w:t xml:space="preserve">и     </w:t>
      </w:r>
      <w:r>
        <w:rPr>
          <w:spacing w:val="21"/>
        </w:rPr>
        <w:t xml:space="preserve"> </w:t>
      </w:r>
      <w:r>
        <w:t xml:space="preserve">письменном     </w:t>
      </w:r>
      <w:r>
        <w:rPr>
          <w:spacing w:val="21"/>
        </w:rPr>
        <w:t xml:space="preserve"> </w:t>
      </w:r>
      <w:r>
        <w:t xml:space="preserve">тексте     </w:t>
      </w:r>
      <w:r>
        <w:rPr>
          <w:spacing w:val="19"/>
        </w:rPr>
        <w:t xml:space="preserve"> </w:t>
      </w:r>
      <w:r>
        <w:t xml:space="preserve">и     </w:t>
      </w:r>
      <w:r>
        <w:rPr>
          <w:spacing w:val="21"/>
        </w:rPr>
        <w:t xml:space="preserve"> </w:t>
      </w:r>
      <w:r>
        <w:t xml:space="preserve">употребление     </w:t>
      </w:r>
      <w:r>
        <w:rPr>
          <w:spacing w:val="18"/>
        </w:rPr>
        <w:t xml:space="preserve"> </w:t>
      </w:r>
      <w:r>
        <w:t xml:space="preserve">в     </w:t>
      </w:r>
      <w:r>
        <w:rPr>
          <w:spacing w:val="22"/>
        </w:rPr>
        <w:t xml:space="preserve"> </w:t>
      </w:r>
      <w:r>
        <w:t>устной</w:t>
      </w:r>
      <w:r>
        <w:rPr>
          <w:spacing w:val="-58"/>
        </w:rPr>
        <w:t xml:space="preserve"> </w:t>
      </w:r>
      <w:r>
        <w:t>и       письменной       речи       различных      средств       связи       для       обеспечения       логичности</w:t>
      </w:r>
      <w:r>
        <w:rPr>
          <w:spacing w:val="1"/>
        </w:rPr>
        <w:t xml:space="preserve"> </w:t>
      </w:r>
      <w:r>
        <w:t>и</w:t>
      </w:r>
      <w:r>
        <w:rPr>
          <w:spacing w:val="2"/>
        </w:rPr>
        <w:t xml:space="preserve"> </w:t>
      </w:r>
      <w:r>
        <w:t>целостности</w:t>
      </w:r>
      <w:r>
        <w:rPr>
          <w:spacing w:val="-1"/>
        </w:rPr>
        <w:t xml:space="preserve"> </w:t>
      </w:r>
      <w:r>
        <w:t>высказывания.</w:t>
      </w:r>
    </w:p>
    <w:p w:rsidR="00380890" w:rsidRDefault="00436D53">
      <w:pPr>
        <w:pStyle w:val="a3"/>
        <w:tabs>
          <w:tab w:val="left" w:pos="1844"/>
          <w:tab w:val="left" w:pos="3825"/>
          <w:tab w:val="left" w:pos="5361"/>
          <w:tab w:val="left" w:pos="6369"/>
          <w:tab w:val="left" w:pos="7733"/>
          <w:tab w:val="left" w:pos="9888"/>
        </w:tabs>
        <w:ind w:right="151"/>
      </w:pPr>
      <w:r>
        <w:t>Объём</w:t>
      </w:r>
      <w:r>
        <w:rPr>
          <w:spacing w:val="1"/>
        </w:rPr>
        <w:t xml:space="preserve"> </w:t>
      </w:r>
      <w:r>
        <w:t>–</w:t>
      </w:r>
      <w:r>
        <w:rPr>
          <w:spacing w:val="1"/>
        </w:rPr>
        <w:t xml:space="preserve"> </w:t>
      </w:r>
      <w:r>
        <w:t>900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1"/>
        </w:rPr>
        <w:t xml:space="preserve"> </w:t>
      </w:r>
      <w:r>
        <w:t>(включая</w:t>
      </w:r>
      <w:r>
        <w:rPr>
          <w:spacing w:val="1"/>
        </w:rPr>
        <w:t xml:space="preserve"> </w:t>
      </w:r>
      <w:r>
        <w:t>750</w:t>
      </w:r>
      <w:r>
        <w:rPr>
          <w:spacing w:val="1"/>
        </w:rPr>
        <w:t xml:space="preserve"> </w:t>
      </w:r>
      <w:r>
        <w:t>лексических</w:t>
      </w:r>
      <w:r>
        <w:rPr>
          <w:spacing w:val="1"/>
        </w:rPr>
        <w:t xml:space="preserve"> </w:t>
      </w:r>
      <w:r>
        <w:t>единиц,</w:t>
      </w:r>
      <w:r>
        <w:tab/>
        <w:t>изученных</w:t>
      </w:r>
      <w:r>
        <w:tab/>
        <w:t>ранее)</w:t>
      </w:r>
      <w:r>
        <w:tab/>
        <w:t>и</w:t>
      </w:r>
      <w:r>
        <w:tab/>
        <w:t>1000</w:t>
      </w:r>
      <w:r>
        <w:tab/>
        <w:t>лексических</w:t>
      </w:r>
      <w:r>
        <w:tab/>
      </w:r>
      <w:r>
        <w:rPr>
          <w:spacing w:val="-1"/>
        </w:rPr>
        <w:t>единиц</w:t>
      </w:r>
      <w:r>
        <w:rPr>
          <w:spacing w:val="-58"/>
        </w:rPr>
        <w:t xml:space="preserve"> </w:t>
      </w:r>
      <w:r>
        <w:t>для рецептивного</w:t>
      </w:r>
      <w:r>
        <w:rPr>
          <w:spacing w:val="3"/>
        </w:rPr>
        <w:t xml:space="preserve"> </w:t>
      </w:r>
      <w:r>
        <w:t>усвоения</w:t>
      </w:r>
      <w:r>
        <w:rPr>
          <w:spacing w:val="-4"/>
        </w:rPr>
        <w:t xml:space="preserve"> </w:t>
      </w:r>
      <w:r>
        <w:t>(включая 900 лексических</w:t>
      </w:r>
      <w:r>
        <w:rPr>
          <w:spacing w:val="-5"/>
        </w:rPr>
        <w:t xml:space="preserve"> </w:t>
      </w:r>
      <w:r>
        <w:t>единиц</w:t>
      </w:r>
      <w:r>
        <w:rPr>
          <w:spacing w:val="1"/>
        </w:rPr>
        <w:t xml:space="preserve"> </w:t>
      </w:r>
      <w:r>
        <w:t>продуктивного минимума).</w:t>
      </w:r>
    </w:p>
    <w:p w:rsidR="00380890" w:rsidRDefault="00436D53">
      <w:pPr>
        <w:pStyle w:val="a3"/>
        <w:spacing w:before="1" w:line="275" w:lineRule="exact"/>
      </w:pPr>
      <w:r>
        <w:t>Основные</w:t>
      </w:r>
      <w:r>
        <w:rPr>
          <w:spacing w:val="-3"/>
        </w:rPr>
        <w:t xml:space="preserve"> </w:t>
      </w:r>
      <w:r>
        <w:t>способы</w:t>
      </w:r>
      <w:r>
        <w:rPr>
          <w:spacing w:val="-5"/>
        </w:rPr>
        <w:t xml:space="preserve"> </w:t>
      </w:r>
      <w:r>
        <w:t>словообразования:</w:t>
      </w:r>
    </w:p>
    <w:p w:rsidR="00380890" w:rsidRDefault="00436D53">
      <w:pPr>
        <w:pStyle w:val="a3"/>
        <w:spacing w:line="275" w:lineRule="exact"/>
      </w:pPr>
      <w:r>
        <w:t>а)</w:t>
      </w:r>
      <w:r>
        <w:rPr>
          <w:spacing w:val="-2"/>
        </w:rPr>
        <w:t xml:space="preserve"> </w:t>
      </w:r>
      <w:r>
        <w:t>аффиксация:</w:t>
      </w:r>
    </w:p>
    <w:p w:rsidR="00380890" w:rsidRDefault="00436D53">
      <w:pPr>
        <w:pStyle w:val="a3"/>
        <w:spacing w:before="5" w:line="237" w:lineRule="auto"/>
        <w:ind w:right="161"/>
      </w:pPr>
      <w:r>
        <w:t>образование        имён        существительных        при        помощи        префикса        un        (unreality)</w:t>
      </w:r>
      <w:r>
        <w:rPr>
          <w:spacing w:val="1"/>
        </w:rPr>
        <w:t xml:space="preserve"> </w:t>
      </w:r>
      <w:r>
        <w:t>и</w:t>
      </w:r>
      <w:r>
        <w:rPr>
          <w:spacing w:val="2"/>
        </w:rPr>
        <w:t xml:space="preserve"> </w:t>
      </w:r>
      <w:r>
        <w:t>при</w:t>
      </w:r>
      <w:r>
        <w:rPr>
          <w:spacing w:val="-2"/>
        </w:rPr>
        <w:t xml:space="preserve"> </w:t>
      </w:r>
      <w:r>
        <w:t>помощи</w:t>
      </w:r>
      <w:r>
        <w:rPr>
          <w:spacing w:val="-3"/>
        </w:rPr>
        <w:t xml:space="preserve"> </w:t>
      </w:r>
      <w:r>
        <w:t>суффиксов:</w:t>
      </w:r>
      <w:r>
        <w:rPr>
          <w:spacing w:val="1"/>
        </w:rPr>
        <w:t xml:space="preserve"> </w:t>
      </w:r>
      <w:r>
        <w:t>-ment</w:t>
      </w:r>
      <w:r>
        <w:rPr>
          <w:spacing w:val="6"/>
        </w:rPr>
        <w:t xml:space="preserve"> </w:t>
      </w:r>
      <w:r>
        <w:t>(development),</w:t>
      </w:r>
      <w:r>
        <w:rPr>
          <w:spacing w:val="-2"/>
        </w:rPr>
        <w:t xml:space="preserve"> </w:t>
      </w:r>
      <w:r>
        <w:t>-ness (darkness);</w:t>
      </w:r>
    </w:p>
    <w:p w:rsidR="00380890" w:rsidRDefault="00436D53">
      <w:pPr>
        <w:pStyle w:val="a3"/>
        <w:spacing w:before="4" w:line="275" w:lineRule="exact"/>
      </w:pPr>
      <w:r>
        <w:t xml:space="preserve">образование      </w:t>
      </w:r>
      <w:r>
        <w:rPr>
          <w:spacing w:val="4"/>
        </w:rPr>
        <w:t xml:space="preserve"> </w:t>
      </w:r>
      <w:r>
        <w:t xml:space="preserve">имён       </w:t>
      </w:r>
      <w:r>
        <w:rPr>
          <w:spacing w:val="5"/>
        </w:rPr>
        <w:t xml:space="preserve"> </w:t>
      </w:r>
      <w:r>
        <w:t xml:space="preserve">прилагательных       </w:t>
      </w:r>
      <w:r>
        <w:rPr>
          <w:spacing w:val="4"/>
        </w:rPr>
        <w:t xml:space="preserve"> </w:t>
      </w:r>
      <w:r>
        <w:t xml:space="preserve">при       </w:t>
      </w:r>
      <w:r>
        <w:rPr>
          <w:spacing w:val="6"/>
        </w:rPr>
        <w:t xml:space="preserve"> </w:t>
      </w:r>
      <w:r>
        <w:t xml:space="preserve">помощи       </w:t>
      </w:r>
      <w:r>
        <w:rPr>
          <w:spacing w:val="10"/>
        </w:rPr>
        <w:t xml:space="preserve"> </w:t>
      </w:r>
      <w:r>
        <w:t xml:space="preserve">суффиксов       </w:t>
      </w:r>
      <w:r>
        <w:rPr>
          <w:spacing w:val="20"/>
        </w:rPr>
        <w:t xml:space="preserve"> </w:t>
      </w:r>
      <w:r>
        <w:t xml:space="preserve">-ly       </w:t>
      </w:r>
      <w:r>
        <w:rPr>
          <w:spacing w:val="10"/>
        </w:rPr>
        <w:t xml:space="preserve"> </w:t>
      </w:r>
      <w:r>
        <w:t>(friendly),</w:t>
      </w:r>
    </w:p>
    <w:p w:rsidR="00380890" w:rsidRDefault="00436D53">
      <w:pPr>
        <w:pStyle w:val="a3"/>
        <w:spacing w:line="275" w:lineRule="exact"/>
      </w:pPr>
      <w:r>
        <w:t>-ous</w:t>
      </w:r>
      <w:r>
        <w:rPr>
          <w:spacing w:val="-4"/>
        </w:rPr>
        <w:t xml:space="preserve"> </w:t>
      </w:r>
      <w:r>
        <w:t>(famous),</w:t>
      </w:r>
      <w:r>
        <w:rPr>
          <w:spacing w:val="6"/>
        </w:rPr>
        <w:t xml:space="preserve"> </w:t>
      </w:r>
      <w:r>
        <w:t>-y</w:t>
      </w:r>
      <w:r>
        <w:rPr>
          <w:spacing w:val="-7"/>
        </w:rPr>
        <w:t xml:space="preserve"> </w:t>
      </w:r>
      <w:r>
        <w:t>(busy);</w:t>
      </w:r>
    </w:p>
    <w:p w:rsidR="00380890" w:rsidRDefault="00436D53">
      <w:pPr>
        <w:pStyle w:val="a3"/>
        <w:spacing w:before="4" w:line="237" w:lineRule="auto"/>
        <w:ind w:right="152"/>
      </w:pPr>
      <w:r>
        <w:t xml:space="preserve">образование      </w:t>
      </w:r>
      <w:r>
        <w:rPr>
          <w:spacing w:val="1"/>
        </w:rPr>
        <w:t xml:space="preserve"> </w:t>
      </w:r>
      <w:r>
        <w:t xml:space="preserve">имён      </w:t>
      </w:r>
      <w:r>
        <w:rPr>
          <w:spacing w:val="1"/>
        </w:rPr>
        <w:t xml:space="preserve"> </w:t>
      </w:r>
      <w:r>
        <w:t xml:space="preserve">прилагательных      </w:t>
      </w:r>
      <w:r>
        <w:rPr>
          <w:spacing w:val="1"/>
        </w:rPr>
        <w:t xml:space="preserve"> </w:t>
      </w:r>
      <w:r>
        <w:t xml:space="preserve">и      </w:t>
      </w:r>
      <w:r>
        <w:rPr>
          <w:spacing w:val="1"/>
        </w:rPr>
        <w:t xml:space="preserve"> </w:t>
      </w:r>
      <w:r>
        <w:t>наречий        при        помощи        префиксов</w:t>
      </w:r>
      <w:r>
        <w:rPr>
          <w:spacing w:val="1"/>
        </w:rPr>
        <w:t xml:space="preserve"> </w:t>
      </w:r>
      <w:r>
        <w:t>in-/im-</w:t>
      </w:r>
      <w:r>
        <w:rPr>
          <w:spacing w:val="3"/>
        </w:rPr>
        <w:t xml:space="preserve"> </w:t>
      </w:r>
      <w:r>
        <w:t>(informal,</w:t>
      </w:r>
      <w:r>
        <w:rPr>
          <w:spacing w:val="9"/>
        </w:rPr>
        <w:t xml:space="preserve"> </w:t>
      </w:r>
      <w:r>
        <w:t>independently,</w:t>
      </w:r>
      <w:r>
        <w:rPr>
          <w:spacing w:val="8"/>
        </w:rPr>
        <w:t xml:space="preserve"> </w:t>
      </w:r>
      <w:r>
        <w:t>impossible);</w:t>
      </w:r>
    </w:p>
    <w:p w:rsidR="00380890" w:rsidRDefault="00436D53">
      <w:pPr>
        <w:pStyle w:val="a3"/>
        <w:spacing w:before="4" w:line="275" w:lineRule="exact"/>
      </w:pPr>
      <w:r>
        <w:t>б) словосложение:</w:t>
      </w:r>
    </w:p>
    <w:p w:rsidR="00380890" w:rsidRDefault="00436D53">
      <w:pPr>
        <w:pStyle w:val="a3"/>
        <w:tabs>
          <w:tab w:val="left" w:pos="4095"/>
          <w:tab w:val="left" w:pos="6251"/>
          <w:tab w:val="left" w:pos="9630"/>
        </w:tabs>
        <w:spacing w:line="242" w:lineRule="auto"/>
        <w:ind w:right="162"/>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1"/>
        </w:rPr>
        <w:t xml:space="preserve"> </w:t>
      </w:r>
      <w:r>
        <w:t>с</w:t>
      </w:r>
      <w:r>
        <w:rPr>
          <w:spacing w:val="1"/>
        </w:rPr>
        <w:t xml:space="preserve"> </w:t>
      </w:r>
      <w:r>
        <w:t>основой</w:t>
      </w:r>
      <w:r>
        <w:rPr>
          <w:spacing w:val="1"/>
        </w:rPr>
        <w:t xml:space="preserve"> </w:t>
      </w:r>
      <w:r>
        <w:t>существительного</w:t>
      </w:r>
      <w:r>
        <w:tab/>
        <w:t>с</w:t>
      </w:r>
      <w:r>
        <w:tab/>
        <w:t>добавлением</w:t>
      </w:r>
      <w:r>
        <w:tab/>
      </w:r>
      <w:r>
        <w:rPr>
          <w:spacing w:val="-1"/>
        </w:rPr>
        <w:t>суффикса</w:t>
      </w:r>
    </w:p>
    <w:p w:rsidR="00380890" w:rsidRDefault="00436D53">
      <w:pPr>
        <w:pStyle w:val="a3"/>
        <w:spacing w:line="271" w:lineRule="exact"/>
      </w:pPr>
      <w:r>
        <w:t>-ed</w:t>
      </w:r>
      <w:r>
        <w:rPr>
          <w:spacing w:val="-3"/>
        </w:rPr>
        <w:t xml:space="preserve"> </w:t>
      </w:r>
      <w:r>
        <w:t>(blue-eyed).</w:t>
      </w:r>
    </w:p>
    <w:p w:rsidR="00380890" w:rsidRDefault="00436D53">
      <w:pPr>
        <w:pStyle w:val="a3"/>
        <w:spacing w:before="3" w:line="237" w:lineRule="auto"/>
        <w:ind w:right="154"/>
      </w:pPr>
      <w:r>
        <w:t>Многозначные лексические единицы. Синонимы. Антонимы. Интернациональные слова. Наиболее</w:t>
      </w:r>
      <w:r>
        <w:rPr>
          <w:spacing w:val="1"/>
        </w:rPr>
        <w:t xml:space="preserve"> </w:t>
      </w:r>
      <w:r>
        <w:t>частотные</w:t>
      </w:r>
      <w:r>
        <w:rPr>
          <w:spacing w:val="-4"/>
        </w:rPr>
        <w:t xml:space="preserve"> </w:t>
      </w:r>
      <w:r>
        <w:t>фразовые</w:t>
      </w:r>
      <w:r>
        <w:rPr>
          <w:spacing w:val="-4"/>
        </w:rPr>
        <w:t xml:space="preserve"> </w:t>
      </w:r>
      <w:r>
        <w:t>глаголы.</w:t>
      </w:r>
    </w:p>
    <w:p w:rsidR="00380890" w:rsidRDefault="00436D53">
      <w:pPr>
        <w:pStyle w:val="a3"/>
        <w:spacing w:before="4" w:line="275" w:lineRule="exact"/>
      </w:pPr>
      <w:r>
        <w:t>Грамматическая</w:t>
      </w:r>
      <w:r>
        <w:rPr>
          <w:spacing w:val="-2"/>
        </w:rPr>
        <w:t xml:space="preserve"> </w:t>
      </w:r>
      <w:r>
        <w:t>сторона</w:t>
      </w:r>
      <w:r>
        <w:rPr>
          <w:spacing w:val="-2"/>
        </w:rPr>
        <w:t xml:space="preserve"> </w:t>
      </w:r>
      <w:r>
        <w:t>речи.</w:t>
      </w:r>
    </w:p>
    <w:p w:rsidR="00380890" w:rsidRDefault="00436D53">
      <w:pPr>
        <w:pStyle w:val="a3"/>
        <w:ind w:right="162"/>
      </w:pPr>
      <w:r>
        <w:t xml:space="preserve">Распознавание    </w:t>
      </w:r>
      <w:r>
        <w:rPr>
          <w:spacing w:val="20"/>
        </w:rPr>
        <w:t xml:space="preserve"> </w:t>
      </w:r>
      <w:r>
        <w:t xml:space="preserve">в     </w:t>
      </w:r>
      <w:r>
        <w:rPr>
          <w:spacing w:val="16"/>
        </w:rPr>
        <w:t xml:space="preserve"> </w:t>
      </w:r>
      <w:r>
        <w:t xml:space="preserve">письменном     </w:t>
      </w:r>
      <w:r>
        <w:rPr>
          <w:spacing w:val="17"/>
        </w:rPr>
        <w:t xml:space="preserve"> </w:t>
      </w:r>
      <w:r>
        <w:t xml:space="preserve">и     </w:t>
      </w:r>
      <w:r>
        <w:rPr>
          <w:spacing w:val="21"/>
        </w:rPr>
        <w:t xml:space="preserve"> </w:t>
      </w:r>
      <w:r>
        <w:t xml:space="preserve">звучащем     </w:t>
      </w:r>
      <w:r>
        <w:rPr>
          <w:spacing w:val="22"/>
        </w:rPr>
        <w:t xml:space="preserve"> </w:t>
      </w:r>
      <w:r>
        <w:t xml:space="preserve">тексте     </w:t>
      </w:r>
      <w:r>
        <w:rPr>
          <w:spacing w:val="20"/>
        </w:rPr>
        <w:t xml:space="preserve"> </w:t>
      </w:r>
      <w:r>
        <w:t xml:space="preserve">и     </w:t>
      </w:r>
      <w:r>
        <w:rPr>
          <w:spacing w:val="26"/>
        </w:rPr>
        <w:t xml:space="preserve"> </w:t>
      </w:r>
      <w:r>
        <w:t xml:space="preserve">употребление     </w:t>
      </w:r>
      <w:r>
        <w:rPr>
          <w:spacing w:val="19"/>
        </w:rPr>
        <w:t xml:space="preserve"> </w:t>
      </w:r>
      <w:r>
        <w:t xml:space="preserve">в     </w:t>
      </w:r>
      <w:r>
        <w:rPr>
          <w:spacing w:val="17"/>
        </w:rPr>
        <w:t xml:space="preserve"> </w:t>
      </w:r>
      <w:r>
        <w:t>устной</w:t>
      </w:r>
      <w:r>
        <w:rPr>
          <w:spacing w:val="-58"/>
        </w:rPr>
        <w:t xml:space="preserve"> </w:t>
      </w:r>
      <w:r>
        <w:t>и письменной речи изученных морфологических форм и синтаксических конструкций английского</w:t>
      </w:r>
      <w:r>
        <w:rPr>
          <w:spacing w:val="1"/>
        </w:rPr>
        <w:t xml:space="preserve"> </w:t>
      </w:r>
      <w:r>
        <w:t>языка.</w:t>
      </w:r>
    </w:p>
    <w:p w:rsidR="00380890" w:rsidRDefault="00436D53">
      <w:pPr>
        <w:pStyle w:val="a3"/>
        <w:spacing w:before="4" w:line="237" w:lineRule="auto"/>
        <w:ind w:right="164"/>
      </w:pPr>
      <w:r>
        <w:t>Предложения</w:t>
      </w:r>
      <w:r>
        <w:rPr>
          <w:spacing w:val="1"/>
        </w:rPr>
        <w:t xml:space="preserve"> </w:t>
      </w:r>
      <w:r>
        <w:t>со</w:t>
      </w:r>
      <w:r>
        <w:rPr>
          <w:spacing w:val="1"/>
        </w:rPr>
        <w:t xml:space="preserve"> </w:t>
      </w:r>
      <w:r>
        <w:t>сложным</w:t>
      </w:r>
      <w:r>
        <w:rPr>
          <w:spacing w:val="1"/>
        </w:rPr>
        <w:t xml:space="preserve"> </w:t>
      </w:r>
      <w:r>
        <w:t>дополнением</w:t>
      </w:r>
      <w:r>
        <w:rPr>
          <w:spacing w:val="1"/>
        </w:rPr>
        <w:t xml:space="preserve"> </w:t>
      </w:r>
      <w:r>
        <w:t>(Complex</w:t>
      </w:r>
      <w:r>
        <w:rPr>
          <w:spacing w:val="1"/>
        </w:rPr>
        <w:t xml:space="preserve"> </w:t>
      </w:r>
      <w:r>
        <w:t>Object).</w:t>
      </w:r>
      <w:r>
        <w:rPr>
          <w:spacing w:val="1"/>
        </w:rPr>
        <w:t xml:space="preserve"> </w:t>
      </w:r>
      <w:r>
        <w:t>Условные</w:t>
      </w:r>
      <w:r>
        <w:rPr>
          <w:spacing w:val="1"/>
        </w:rPr>
        <w:t xml:space="preserve"> </w:t>
      </w:r>
      <w:r>
        <w:t>предложения</w:t>
      </w:r>
      <w:r>
        <w:rPr>
          <w:spacing w:val="1"/>
        </w:rPr>
        <w:t xml:space="preserve"> </w:t>
      </w:r>
      <w:r>
        <w:t>реального</w:t>
      </w:r>
      <w:r>
        <w:rPr>
          <w:spacing w:val="1"/>
        </w:rPr>
        <w:t xml:space="preserve"> </w:t>
      </w:r>
      <w:r>
        <w:t>(Conditional</w:t>
      </w:r>
      <w:r>
        <w:rPr>
          <w:spacing w:val="-8"/>
        </w:rPr>
        <w:t xml:space="preserve"> </w:t>
      </w:r>
      <w:r>
        <w:t>0,</w:t>
      </w:r>
      <w:r>
        <w:rPr>
          <w:spacing w:val="4"/>
        </w:rPr>
        <w:t xml:space="preserve"> </w:t>
      </w:r>
      <w:r>
        <w:t>Conditional</w:t>
      </w:r>
      <w:r>
        <w:rPr>
          <w:spacing w:val="-3"/>
        </w:rPr>
        <w:t xml:space="preserve"> </w:t>
      </w:r>
      <w:r>
        <w:t>I)</w:t>
      </w:r>
      <w:r>
        <w:rPr>
          <w:spacing w:val="3"/>
        </w:rPr>
        <w:t xml:space="preserve"> </w:t>
      </w:r>
      <w:r>
        <w:t>характера.</w:t>
      </w:r>
    </w:p>
    <w:p w:rsidR="00380890" w:rsidRDefault="00436D53">
      <w:pPr>
        <w:pStyle w:val="a3"/>
        <w:spacing w:before="3"/>
        <w:ind w:right="172"/>
      </w:pPr>
      <w:r>
        <w:t>Предложения с конструкцией to be going to + инфинитив и формы Future Simple Tense и Present</w:t>
      </w:r>
      <w:r>
        <w:rPr>
          <w:spacing w:val="1"/>
        </w:rPr>
        <w:t xml:space="preserve"> </w:t>
      </w:r>
      <w:r>
        <w:t>Continuous</w:t>
      </w:r>
      <w:r>
        <w:rPr>
          <w:spacing w:val="-1"/>
        </w:rPr>
        <w:t xml:space="preserve"> </w:t>
      </w:r>
      <w:r>
        <w:t>Tense</w:t>
      </w:r>
      <w:r>
        <w:rPr>
          <w:spacing w:val="1"/>
        </w:rPr>
        <w:t xml:space="preserve"> </w:t>
      </w:r>
      <w:r>
        <w:t>для</w:t>
      </w:r>
      <w:r>
        <w:rPr>
          <w:spacing w:val="1"/>
        </w:rPr>
        <w:t xml:space="preserve"> </w:t>
      </w:r>
      <w:r>
        <w:t>выражения</w:t>
      </w:r>
      <w:r>
        <w:rPr>
          <w:spacing w:val="2"/>
        </w:rPr>
        <w:t xml:space="preserve"> </w:t>
      </w:r>
      <w:r>
        <w:t>будущего</w:t>
      </w:r>
      <w:r>
        <w:rPr>
          <w:spacing w:val="6"/>
        </w:rPr>
        <w:t xml:space="preserve"> </w:t>
      </w:r>
      <w:r>
        <w:t>действия.</w:t>
      </w:r>
    </w:p>
    <w:p w:rsidR="00380890" w:rsidRDefault="00436D53">
      <w:pPr>
        <w:pStyle w:val="a3"/>
        <w:spacing w:before="1" w:line="275" w:lineRule="exact"/>
      </w:pPr>
      <w:r>
        <w:t>Конструкция</w:t>
      </w:r>
      <w:r>
        <w:rPr>
          <w:spacing w:val="-3"/>
        </w:rPr>
        <w:t xml:space="preserve"> </w:t>
      </w:r>
      <w:r>
        <w:t>used</w:t>
      </w:r>
      <w:r>
        <w:rPr>
          <w:spacing w:val="-2"/>
        </w:rPr>
        <w:t xml:space="preserve"> </w:t>
      </w:r>
      <w:r>
        <w:t>to</w:t>
      </w:r>
      <w:r>
        <w:rPr>
          <w:spacing w:val="3"/>
        </w:rPr>
        <w:t xml:space="preserve"> </w:t>
      </w:r>
      <w:r>
        <w:t>+</w:t>
      </w:r>
      <w:r>
        <w:rPr>
          <w:spacing w:val="-7"/>
        </w:rPr>
        <w:t xml:space="preserve"> </w:t>
      </w:r>
      <w:r>
        <w:t>инфинитив</w:t>
      </w:r>
      <w:r>
        <w:rPr>
          <w:spacing w:val="-5"/>
        </w:rPr>
        <w:t xml:space="preserve"> </w:t>
      </w:r>
      <w:r>
        <w:t>глагола.</w:t>
      </w:r>
    </w:p>
    <w:p w:rsidR="00380890" w:rsidRDefault="00436D53">
      <w:pPr>
        <w:pStyle w:val="a3"/>
        <w:spacing w:line="242" w:lineRule="auto"/>
        <w:jc w:val="left"/>
      </w:pPr>
      <w:r>
        <w:t>Глаголы</w:t>
      </w:r>
      <w:r>
        <w:rPr>
          <w:spacing w:val="-6"/>
        </w:rPr>
        <w:t xml:space="preserve"> </w:t>
      </w:r>
      <w:r>
        <w:t>в</w:t>
      </w:r>
      <w:r>
        <w:rPr>
          <w:spacing w:val="-5"/>
        </w:rPr>
        <w:t xml:space="preserve"> </w:t>
      </w:r>
      <w:r>
        <w:t>наиболее</w:t>
      </w:r>
      <w:r>
        <w:rPr>
          <w:spacing w:val="-3"/>
        </w:rPr>
        <w:t xml:space="preserve"> </w:t>
      </w:r>
      <w:r>
        <w:t>употребительных</w:t>
      </w:r>
      <w:r>
        <w:rPr>
          <w:spacing w:val="-8"/>
        </w:rPr>
        <w:t xml:space="preserve"> </w:t>
      </w:r>
      <w:r>
        <w:t>формах</w:t>
      </w:r>
      <w:r>
        <w:rPr>
          <w:spacing w:val="-7"/>
        </w:rPr>
        <w:t xml:space="preserve"> </w:t>
      </w:r>
      <w:r>
        <w:t>страдательного</w:t>
      </w:r>
      <w:r>
        <w:rPr>
          <w:spacing w:val="-2"/>
        </w:rPr>
        <w:t xml:space="preserve"> </w:t>
      </w:r>
      <w:r>
        <w:t>залога</w:t>
      </w:r>
      <w:r>
        <w:rPr>
          <w:spacing w:val="-8"/>
        </w:rPr>
        <w:t xml:space="preserve"> </w:t>
      </w:r>
      <w:r>
        <w:t>(Present/Past</w:t>
      </w:r>
      <w:r>
        <w:rPr>
          <w:spacing w:val="2"/>
        </w:rPr>
        <w:t xml:space="preserve"> </w:t>
      </w:r>
      <w:r>
        <w:t>Simple</w:t>
      </w:r>
      <w:r>
        <w:rPr>
          <w:spacing w:val="-3"/>
        </w:rPr>
        <w:t xml:space="preserve"> </w:t>
      </w:r>
      <w:r>
        <w:t>Passive).</w:t>
      </w:r>
      <w:r>
        <w:rPr>
          <w:spacing w:val="-57"/>
        </w:rPr>
        <w:t xml:space="preserve"> </w:t>
      </w:r>
      <w:r>
        <w:t>Предлоги,</w:t>
      </w:r>
      <w:r>
        <w:rPr>
          <w:spacing w:val="3"/>
        </w:rPr>
        <w:t xml:space="preserve"> </w:t>
      </w:r>
      <w:r>
        <w:t>употребляемые</w:t>
      </w:r>
      <w:r>
        <w:rPr>
          <w:spacing w:val="1"/>
        </w:rPr>
        <w:t xml:space="preserve"> </w:t>
      </w:r>
      <w:r>
        <w:t>с</w:t>
      </w:r>
      <w:r>
        <w:rPr>
          <w:spacing w:val="-4"/>
        </w:rPr>
        <w:t xml:space="preserve"> </w:t>
      </w:r>
      <w:r>
        <w:t>глаголами</w:t>
      </w:r>
      <w:r>
        <w:rPr>
          <w:spacing w:val="-2"/>
        </w:rPr>
        <w:t xml:space="preserve"> </w:t>
      </w:r>
      <w:r>
        <w:t>в</w:t>
      </w:r>
      <w:r>
        <w:rPr>
          <w:spacing w:val="-2"/>
        </w:rPr>
        <w:t xml:space="preserve"> </w:t>
      </w:r>
      <w:r>
        <w:t>страдательном</w:t>
      </w:r>
      <w:r>
        <w:rPr>
          <w:spacing w:val="-1"/>
        </w:rPr>
        <w:t xml:space="preserve"> </w:t>
      </w:r>
      <w:r>
        <w:t>залоге.</w:t>
      </w:r>
    </w:p>
    <w:p w:rsidR="00380890" w:rsidRDefault="00436D53">
      <w:pPr>
        <w:pStyle w:val="a3"/>
        <w:spacing w:line="271" w:lineRule="exact"/>
        <w:jc w:val="left"/>
      </w:pPr>
      <w:r>
        <w:t>Модальный</w:t>
      </w:r>
      <w:r>
        <w:rPr>
          <w:spacing w:val="-4"/>
        </w:rPr>
        <w:t xml:space="preserve"> </w:t>
      </w:r>
      <w:r>
        <w:t>глагол</w:t>
      </w:r>
      <w:r>
        <w:rPr>
          <w:spacing w:val="-5"/>
        </w:rPr>
        <w:t xml:space="preserve"> </w:t>
      </w:r>
      <w:r>
        <w:t>might.</w:t>
      </w:r>
    </w:p>
    <w:p w:rsidR="00380890" w:rsidRDefault="00436D53">
      <w:pPr>
        <w:pStyle w:val="a3"/>
        <w:spacing w:before="1"/>
        <w:ind w:right="3374"/>
        <w:jc w:val="left"/>
      </w:pPr>
      <w:r>
        <w:t>Наречия, совпадающие по форме с прилагательными (fast, high; early).</w:t>
      </w:r>
      <w:r>
        <w:rPr>
          <w:spacing w:val="-57"/>
        </w:rPr>
        <w:t xml:space="preserve"> </w:t>
      </w:r>
      <w:r>
        <w:t>Местоимения</w:t>
      </w:r>
      <w:r>
        <w:rPr>
          <w:spacing w:val="-7"/>
        </w:rPr>
        <w:t xml:space="preserve"> </w:t>
      </w:r>
      <w:r>
        <w:t>other/another,</w:t>
      </w:r>
      <w:r>
        <w:rPr>
          <w:spacing w:val="4"/>
        </w:rPr>
        <w:t xml:space="preserve"> </w:t>
      </w:r>
      <w:r>
        <w:t>both,</w:t>
      </w:r>
      <w:r>
        <w:rPr>
          <w:spacing w:val="3"/>
        </w:rPr>
        <w:t xml:space="preserve"> </w:t>
      </w:r>
      <w:r>
        <w:t>all,</w:t>
      </w:r>
      <w:r>
        <w:rPr>
          <w:spacing w:val="4"/>
        </w:rPr>
        <w:t xml:space="preserve"> </w:t>
      </w:r>
      <w:r>
        <w:t>one.</w:t>
      </w:r>
    </w:p>
    <w:p w:rsidR="00380890" w:rsidRDefault="00436D53">
      <w:pPr>
        <w:pStyle w:val="a3"/>
        <w:spacing w:before="3" w:line="237" w:lineRule="auto"/>
        <w:ind w:right="2490"/>
        <w:jc w:val="left"/>
      </w:pPr>
      <w:r>
        <w:t>Количественные числительные для обозначения больших чисел (до 1 000 000).</w:t>
      </w:r>
      <w:r>
        <w:rPr>
          <w:spacing w:val="-58"/>
        </w:rPr>
        <w:t xml:space="preserve"> </w:t>
      </w:r>
      <w:r>
        <w:t>Социокультурные знания</w:t>
      </w:r>
      <w:r>
        <w:rPr>
          <w:spacing w:val="-3"/>
        </w:rPr>
        <w:t xml:space="preserve"> </w:t>
      </w:r>
      <w:r>
        <w:t>и</w:t>
      </w:r>
      <w:r>
        <w:rPr>
          <w:spacing w:val="3"/>
        </w:rPr>
        <w:t xml:space="preserve"> </w:t>
      </w:r>
      <w:r>
        <w:t>умения.</w:t>
      </w:r>
    </w:p>
    <w:p w:rsidR="00380890" w:rsidRDefault="00436D53">
      <w:pPr>
        <w:pStyle w:val="a3"/>
        <w:spacing w:before="3"/>
        <w:ind w:right="157"/>
      </w:pPr>
      <w:r>
        <w:t>Знание и использование отдельных социокультурных элементов речевого поведенческого этикета в</w:t>
      </w:r>
      <w:r>
        <w:rPr>
          <w:spacing w:val="1"/>
        </w:rPr>
        <w:t xml:space="preserve"> </w:t>
      </w:r>
      <w:r>
        <w:t>стране (странах) изучаемого языка в рамках тематического содержания (в ситуациях общения, в том</w:t>
      </w:r>
      <w:r>
        <w:rPr>
          <w:spacing w:val="1"/>
        </w:rPr>
        <w:t xml:space="preserve"> </w:t>
      </w:r>
      <w:r>
        <w:t>числе «В</w:t>
      </w:r>
      <w:r>
        <w:rPr>
          <w:spacing w:val="-1"/>
        </w:rPr>
        <w:t xml:space="preserve"> </w:t>
      </w:r>
      <w:r>
        <w:t>городе»,</w:t>
      </w:r>
      <w:r>
        <w:rPr>
          <w:spacing w:val="3"/>
        </w:rPr>
        <w:t xml:space="preserve"> </w:t>
      </w:r>
      <w:r>
        <w:t>«Проведение досуга»,</w:t>
      </w:r>
      <w:r>
        <w:rPr>
          <w:spacing w:val="4"/>
        </w:rPr>
        <w:t xml:space="preserve"> </w:t>
      </w:r>
      <w:r>
        <w:t>«Во</w:t>
      </w:r>
      <w:r>
        <w:rPr>
          <w:spacing w:val="5"/>
        </w:rPr>
        <w:t xml:space="preserve"> </w:t>
      </w:r>
      <w:r>
        <w:t>время</w:t>
      </w:r>
      <w:r>
        <w:rPr>
          <w:spacing w:val="1"/>
        </w:rPr>
        <w:t xml:space="preserve"> </w:t>
      </w:r>
      <w:r>
        <w:t>путешествия»).</w:t>
      </w:r>
    </w:p>
    <w:p w:rsidR="00380890" w:rsidRDefault="00436D53">
      <w:pPr>
        <w:pStyle w:val="a3"/>
        <w:ind w:right="151"/>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1"/>
        </w:rPr>
        <w:t xml:space="preserve"> </w:t>
      </w:r>
      <w:r>
        <w:t>и</w:t>
      </w:r>
      <w:r>
        <w:rPr>
          <w:spacing w:val="1"/>
        </w:rPr>
        <w:t xml:space="preserve"> </w:t>
      </w:r>
      <w:r>
        <w:t>реалий</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rPr>
          <w:spacing w:val="61"/>
        </w:rPr>
        <w:t xml:space="preserve"> </w:t>
      </w:r>
      <w:r>
        <w:t>(основные</w:t>
      </w:r>
      <w:r>
        <w:rPr>
          <w:spacing w:val="1"/>
        </w:rPr>
        <w:t xml:space="preserve"> </w:t>
      </w:r>
      <w:r>
        <w:t>национальные</w:t>
      </w:r>
      <w:r>
        <w:rPr>
          <w:spacing w:val="-1"/>
        </w:rPr>
        <w:t xml:space="preserve"> </w:t>
      </w:r>
      <w:r>
        <w:t>праздники,</w:t>
      </w:r>
      <w:r>
        <w:rPr>
          <w:spacing w:val="2"/>
        </w:rPr>
        <w:t xml:space="preserve"> </w:t>
      </w:r>
      <w:r>
        <w:t>традиции</w:t>
      </w:r>
      <w:r>
        <w:rPr>
          <w:spacing w:val="-3"/>
        </w:rPr>
        <w:t xml:space="preserve"> </w:t>
      </w:r>
      <w:r>
        <w:t>в</w:t>
      </w:r>
      <w:r>
        <w:rPr>
          <w:spacing w:val="1"/>
        </w:rPr>
        <w:t xml:space="preserve"> </w:t>
      </w:r>
      <w:r>
        <w:t>питании</w:t>
      </w:r>
      <w:r>
        <w:rPr>
          <w:spacing w:val="-8"/>
        </w:rPr>
        <w:t xml:space="preserve"> </w:t>
      </w:r>
      <w:r>
        <w:t>и</w:t>
      </w:r>
      <w:r>
        <w:rPr>
          <w:spacing w:val="1"/>
        </w:rPr>
        <w:t xml:space="preserve"> </w:t>
      </w:r>
      <w:r>
        <w:t>проведении</w:t>
      </w:r>
      <w:r>
        <w:rPr>
          <w:spacing w:val="-4"/>
        </w:rPr>
        <w:t xml:space="preserve"> </w:t>
      </w:r>
      <w:r>
        <w:t>досуга,</w:t>
      </w:r>
      <w:r>
        <w:rPr>
          <w:spacing w:val="3"/>
        </w:rPr>
        <w:t xml:space="preserve"> </w:t>
      </w:r>
      <w:r>
        <w:t>система</w:t>
      </w:r>
      <w:r>
        <w:rPr>
          <w:spacing w:val="-6"/>
        </w:rPr>
        <w:t xml:space="preserve"> </w:t>
      </w:r>
      <w:r>
        <w:t>образования).</w:t>
      </w:r>
    </w:p>
    <w:p w:rsidR="00380890" w:rsidRDefault="00436D53">
      <w:pPr>
        <w:pStyle w:val="a3"/>
        <w:spacing w:before="1"/>
        <w:ind w:right="148"/>
      </w:pPr>
      <w:r>
        <w:t>Социокультурный</w:t>
      </w:r>
      <w:r>
        <w:rPr>
          <w:spacing w:val="1"/>
        </w:rPr>
        <w:t xml:space="preserve"> </w:t>
      </w:r>
      <w:r>
        <w:t>портрет</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знакомство</w:t>
      </w:r>
      <w:r>
        <w:rPr>
          <w:spacing w:val="1"/>
        </w:rPr>
        <w:t xml:space="preserve"> </w:t>
      </w:r>
      <w:r>
        <w:t>с</w:t>
      </w:r>
      <w:r>
        <w:rPr>
          <w:spacing w:val="1"/>
        </w:rPr>
        <w:t xml:space="preserve"> </w:t>
      </w:r>
      <w:r>
        <w:t>традициями проведения основных национальных праздников (Рождества, Нового года, Дня матери и</w:t>
      </w:r>
      <w:r>
        <w:rPr>
          <w:spacing w:val="1"/>
        </w:rPr>
        <w:t xml:space="preserve"> </w:t>
      </w:r>
      <w:r>
        <w:t>других</w:t>
      </w:r>
      <w:r>
        <w:rPr>
          <w:spacing w:val="37"/>
        </w:rPr>
        <w:t xml:space="preserve"> </w:t>
      </w:r>
      <w:r>
        <w:t>праздников),</w:t>
      </w:r>
      <w:r>
        <w:rPr>
          <w:spacing w:val="45"/>
        </w:rPr>
        <w:t xml:space="preserve"> </w:t>
      </w:r>
      <w:r>
        <w:t>с</w:t>
      </w:r>
      <w:r>
        <w:rPr>
          <w:spacing w:val="37"/>
        </w:rPr>
        <w:t xml:space="preserve"> </w:t>
      </w:r>
      <w:r>
        <w:t>особенностями</w:t>
      </w:r>
      <w:r>
        <w:rPr>
          <w:spacing w:val="34"/>
        </w:rPr>
        <w:t xml:space="preserve"> </w:t>
      </w:r>
      <w:r>
        <w:t>образа</w:t>
      </w:r>
      <w:r>
        <w:rPr>
          <w:spacing w:val="42"/>
        </w:rPr>
        <w:t xml:space="preserve"> </w:t>
      </w:r>
      <w:r>
        <w:t>жизни</w:t>
      </w:r>
      <w:r>
        <w:rPr>
          <w:spacing w:val="39"/>
        </w:rPr>
        <w:t xml:space="preserve"> </w:t>
      </w:r>
      <w:r>
        <w:t>и</w:t>
      </w:r>
      <w:r>
        <w:rPr>
          <w:spacing w:val="44"/>
        </w:rPr>
        <w:t xml:space="preserve"> </w:t>
      </w:r>
      <w:r>
        <w:t>культуры</w:t>
      </w:r>
      <w:r>
        <w:rPr>
          <w:spacing w:val="44"/>
        </w:rPr>
        <w:t xml:space="preserve"> </w:t>
      </w:r>
      <w:r>
        <w:t>страны</w:t>
      </w:r>
      <w:r>
        <w:rPr>
          <w:spacing w:val="45"/>
        </w:rPr>
        <w:t xml:space="preserve"> </w:t>
      </w:r>
      <w:r>
        <w:t>(стран)</w:t>
      </w:r>
      <w:r>
        <w:rPr>
          <w:spacing w:val="40"/>
        </w:rPr>
        <w:t xml:space="preserve"> </w:t>
      </w:r>
      <w:r>
        <w:t>изучаемого</w:t>
      </w:r>
      <w:r>
        <w:rPr>
          <w:spacing w:val="43"/>
        </w:rPr>
        <w:t xml:space="preserve"> </w:t>
      </w:r>
      <w:r>
        <w:t>языка</w:t>
      </w:r>
    </w:p>
    <w:p w:rsidR="00380890" w:rsidRDefault="00380890">
      <w:pPr>
        <w:sectPr w:rsidR="00380890">
          <w:headerReference w:type="default" r:id="rId37"/>
          <w:pgSz w:w="11910" w:h="16840"/>
          <w:pgMar w:top="620" w:right="560" w:bottom="280" w:left="560" w:header="0" w:footer="0" w:gutter="0"/>
          <w:cols w:space="720"/>
        </w:sectPr>
      </w:pPr>
    </w:p>
    <w:p w:rsidR="00380890" w:rsidRDefault="00436D53">
      <w:pPr>
        <w:pStyle w:val="a3"/>
        <w:spacing w:before="76" w:line="237" w:lineRule="auto"/>
        <w:ind w:right="157"/>
      </w:pPr>
      <w:r>
        <w:lastRenderedPageBreak/>
        <w:t>(известными</w:t>
      </w:r>
      <w:r>
        <w:rPr>
          <w:spacing w:val="88"/>
        </w:rPr>
        <w:t xml:space="preserve"> </w:t>
      </w:r>
      <w:r>
        <w:t xml:space="preserve">достопримечательностями;  </w:t>
      </w:r>
      <w:r>
        <w:rPr>
          <w:spacing w:val="25"/>
        </w:rPr>
        <w:t xml:space="preserve"> </w:t>
      </w:r>
      <w:r>
        <w:t xml:space="preserve">некоторыми  </w:t>
      </w:r>
      <w:r>
        <w:rPr>
          <w:spacing w:val="26"/>
        </w:rPr>
        <w:t xml:space="preserve"> </w:t>
      </w:r>
      <w:r>
        <w:t xml:space="preserve">выдающимися  </w:t>
      </w:r>
      <w:r>
        <w:rPr>
          <w:spacing w:val="30"/>
        </w:rPr>
        <w:t xml:space="preserve"> </w:t>
      </w:r>
      <w:r>
        <w:t xml:space="preserve">людьми),  </w:t>
      </w:r>
      <w:r>
        <w:rPr>
          <w:spacing w:val="32"/>
        </w:rPr>
        <w:t xml:space="preserve"> </w:t>
      </w:r>
      <w:r>
        <w:t xml:space="preserve">с  </w:t>
      </w:r>
      <w:r>
        <w:rPr>
          <w:spacing w:val="29"/>
        </w:rPr>
        <w:t xml:space="preserve"> </w:t>
      </w:r>
      <w:r>
        <w:t>доступными</w:t>
      </w:r>
      <w:r>
        <w:rPr>
          <w:spacing w:val="-58"/>
        </w:rPr>
        <w:t xml:space="preserve"> </w:t>
      </w:r>
      <w:r>
        <w:t>в</w:t>
      </w:r>
      <w:r>
        <w:rPr>
          <w:spacing w:val="2"/>
        </w:rPr>
        <w:t xml:space="preserve"> </w:t>
      </w:r>
      <w:r>
        <w:t>языковом</w:t>
      </w:r>
      <w:r>
        <w:rPr>
          <w:spacing w:val="-7"/>
        </w:rPr>
        <w:t xml:space="preserve"> </w:t>
      </w:r>
      <w:r>
        <w:t>отношении</w:t>
      </w:r>
      <w:r>
        <w:rPr>
          <w:spacing w:val="-8"/>
        </w:rPr>
        <w:t xml:space="preserve"> </w:t>
      </w:r>
      <w:r>
        <w:t>образцами</w:t>
      </w:r>
      <w:r>
        <w:rPr>
          <w:spacing w:val="-2"/>
        </w:rPr>
        <w:t xml:space="preserve"> </w:t>
      </w:r>
      <w:r>
        <w:t>поэзии</w:t>
      </w:r>
      <w:r>
        <w:rPr>
          <w:spacing w:val="-3"/>
        </w:rPr>
        <w:t xml:space="preserve"> </w:t>
      </w:r>
      <w:r>
        <w:t>и</w:t>
      </w:r>
      <w:r>
        <w:rPr>
          <w:spacing w:val="2"/>
        </w:rPr>
        <w:t xml:space="preserve"> </w:t>
      </w:r>
      <w:r>
        <w:t>прозы</w:t>
      </w:r>
      <w:r>
        <w:rPr>
          <w:spacing w:val="3"/>
        </w:rPr>
        <w:t xml:space="preserve"> </w:t>
      </w:r>
      <w:r>
        <w:t>для</w:t>
      </w:r>
      <w:r>
        <w:rPr>
          <w:spacing w:val="-4"/>
        </w:rPr>
        <w:t xml:space="preserve"> </w:t>
      </w:r>
      <w:r>
        <w:t>подростков</w:t>
      </w:r>
      <w:r>
        <w:rPr>
          <w:spacing w:val="-2"/>
        </w:rPr>
        <w:t xml:space="preserve"> </w:t>
      </w:r>
      <w:r>
        <w:t>на английском</w:t>
      </w:r>
      <w:r>
        <w:rPr>
          <w:spacing w:val="-1"/>
        </w:rPr>
        <w:t xml:space="preserve"> </w:t>
      </w:r>
      <w:r>
        <w:t>языке.</w:t>
      </w:r>
    </w:p>
    <w:p w:rsidR="00380890" w:rsidRDefault="00436D53">
      <w:pPr>
        <w:pStyle w:val="a3"/>
        <w:spacing w:before="3" w:line="275" w:lineRule="exact"/>
      </w:pPr>
      <w:r>
        <w:t>Развитие</w:t>
      </w:r>
      <w:r>
        <w:rPr>
          <w:spacing w:val="-8"/>
        </w:rPr>
        <w:t xml:space="preserve"> </w:t>
      </w:r>
      <w:r>
        <w:t>умений:</w:t>
      </w:r>
    </w:p>
    <w:p w:rsidR="00380890" w:rsidRDefault="00436D53">
      <w:pPr>
        <w:pStyle w:val="a3"/>
        <w:spacing w:line="242" w:lineRule="auto"/>
        <w:ind w:right="163"/>
      </w:pPr>
      <w:r>
        <w:t xml:space="preserve">писать   </w:t>
      </w:r>
      <w:r>
        <w:rPr>
          <w:spacing w:val="1"/>
        </w:rPr>
        <w:t xml:space="preserve"> </w:t>
      </w:r>
      <w:r>
        <w:t>свои     имя     и     фамилию,     а     также     имена     и     фамилии     своих    родственников</w:t>
      </w:r>
      <w:r>
        <w:rPr>
          <w:spacing w:val="-57"/>
        </w:rPr>
        <w:t xml:space="preserve"> </w:t>
      </w:r>
      <w:r>
        <w:t>и</w:t>
      </w:r>
      <w:r>
        <w:rPr>
          <w:spacing w:val="2"/>
        </w:rPr>
        <w:t xml:space="preserve"> </w:t>
      </w:r>
      <w:r>
        <w:t>друзей</w:t>
      </w:r>
      <w:r>
        <w:rPr>
          <w:spacing w:val="3"/>
        </w:rPr>
        <w:t xml:space="preserve"> </w:t>
      </w:r>
      <w:r>
        <w:t>на</w:t>
      </w:r>
      <w:r>
        <w:rPr>
          <w:spacing w:val="1"/>
        </w:rPr>
        <w:t xml:space="preserve"> </w:t>
      </w:r>
      <w:r>
        <w:t>английском</w:t>
      </w:r>
      <w:r>
        <w:rPr>
          <w:spacing w:val="3"/>
        </w:rPr>
        <w:t xml:space="preserve"> </w:t>
      </w:r>
      <w:r>
        <w:t>языке;</w:t>
      </w:r>
    </w:p>
    <w:p w:rsidR="00380890" w:rsidRDefault="00436D53">
      <w:pPr>
        <w:pStyle w:val="a3"/>
        <w:spacing w:line="271" w:lineRule="exact"/>
      </w:pPr>
      <w:r>
        <w:t>правильно</w:t>
      </w:r>
      <w:r>
        <w:rPr>
          <w:spacing w:val="-5"/>
        </w:rPr>
        <w:t xml:space="preserve"> </w:t>
      </w:r>
      <w:r>
        <w:t>оформлять</w:t>
      </w:r>
      <w:r>
        <w:rPr>
          <w:spacing w:val="-3"/>
        </w:rPr>
        <w:t xml:space="preserve"> </w:t>
      </w:r>
      <w:r>
        <w:t>свой</w:t>
      </w:r>
      <w:r>
        <w:rPr>
          <w:spacing w:val="-4"/>
        </w:rPr>
        <w:t xml:space="preserve"> </w:t>
      </w:r>
      <w:r>
        <w:t>адрес на</w:t>
      </w:r>
      <w:r>
        <w:rPr>
          <w:spacing w:val="-1"/>
        </w:rPr>
        <w:t xml:space="preserve"> </w:t>
      </w:r>
      <w:r>
        <w:t>английском</w:t>
      </w:r>
      <w:r>
        <w:rPr>
          <w:spacing w:val="2"/>
        </w:rPr>
        <w:t xml:space="preserve"> </w:t>
      </w:r>
      <w:r>
        <w:t>языке</w:t>
      </w:r>
      <w:r>
        <w:rPr>
          <w:spacing w:val="-1"/>
        </w:rPr>
        <w:t xml:space="preserve"> </w:t>
      </w:r>
      <w:r>
        <w:t>(в</w:t>
      </w:r>
      <w:r>
        <w:rPr>
          <w:spacing w:val="-2"/>
        </w:rPr>
        <w:t xml:space="preserve"> </w:t>
      </w:r>
      <w:r>
        <w:t>анкете);</w:t>
      </w:r>
    </w:p>
    <w:p w:rsidR="00380890" w:rsidRDefault="00436D53">
      <w:pPr>
        <w:pStyle w:val="a3"/>
        <w:tabs>
          <w:tab w:val="left" w:pos="2041"/>
          <w:tab w:val="left" w:pos="3965"/>
          <w:tab w:val="left" w:pos="6043"/>
          <w:tab w:val="left" w:pos="7977"/>
          <w:tab w:val="left" w:pos="9618"/>
        </w:tabs>
        <w:spacing w:before="2"/>
        <w:ind w:right="163"/>
      </w:pPr>
      <w:r>
        <w:t>правильно</w:t>
      </w:r>
      <w:r>
        <w:tab/>
        <w:t>оформлять</w:t>
      </w:r>
      <w:r>
        <w:tab/>
        <w:t>электронное</w:t>
      </w:r>
      <w:r>
        <w:tab/>
        <w:t>сообщение</w:t>
      </w:r>
      <w:r>
        <w:tab/>
        <w:t>личного</w:t>
      </w:r>
      <w:r>
        <w:tab/>
      </w:r>
      <w:r>
        <w:rPr>
          <w:spacing w:val="-1"/>
        </w:rPr>
        <w:t>характера</w:t>
      </w:r>
      <w:r>
        <w:rPr>
          <w:spacing w:val="-58"/>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57"/>
        </w:rPr>
        <w:t xml:space="preserve"> </w:t>
      </w:r>
      <w:r>
        <w:t>языка;</w:t>
      </w:r>
    </w:p>
    <w:p w:rsidR="00380890" w:rsidRDefault="00436D53">
      <w:pPr>
        <w:pStyle w:val="a3"/>
        <w:spacing w:line="274" w:lineRule="exact"/>
      </w:pPr>
      <w:r>
        <w:t>кратко</w:t>
      </w:r>
      <w:r>
        <w:rPr>
          <w:spacing w:val="2"/>
        </w:rPr>
        <w:t xml:space="preserve"> </w:t>
      </w:r>
      <w:r>
        <w:t>представлять</w:t>
      </w:r>
      <w:r>
        <w:rPr>
          <w:spacing w:val="-4"/>
        </w:rPr>
        <w:t xml:space="preserve"> </w:t>
      </w:r>
      <w:r>
        <w:t>Россию</w:t>
      </w:r>
      <w:r>
        <w:rPr>
          <w:spacing w:val="-3"/>
        </w:rPr>
        <w:t xml:space="preserve"> </w:t>
      </w:r>
      <w:r>
        <w:t>и</w:t>
      </w:r>
      <w:r>
        <w:rPr>
          <w:spacing w:val="-5"/>
        </w:rPr>
        <w:t xml:space="preserve"> </w:t>
      </w:r>
      <w:r>
        <w:t>страну</w:t>
      </w:r>
      <w:r>
        <w:rPr>
          <w:spacing w:val="-10"/>
        </w:rPr>
        <w:t xml:space="preserve"> </w:t>
      </w:r>
      <w:r>
        <w:t>(страны)</w:t>
      </w:r>
      <w:r>
        <w:rPr>
          <w:spacing w:val="-4"/>
        </w:rPr>
        <w:t xml:space="preserve"> </w:t>
      </w:r>
      <w:r>
        <w:t>изучаемого</w:t>
      </w:r>
      <w:r>
        <w:rPr>
          <w:spacing w:val="3"/>
        </w:rPr>
        <w:t xml:space="preserve"> </w:t>
      </w:r>
      <w:r>
        <w:t>языка;</w:t>
      </w:r>
    </w:p>
    <w:p w:rsidR="00380890" w:rsidRDefault="00436D53">
      <w:pPr>
        <w:pStyle w:val="a3"/>
        <w:tabs>
          <w:tab w:val="left" w:pos="1489"/>
          <w:tab w:val="left" w:pos="3486"/>
          <w:tab w:val="left" w:pos="5209"/>
          <w:tab w:val="left" w:pos="7056"/>
          <w:tab w:val="left" w:pos="8519"/>
          <w:tab w:val="left" w:pos="9897"/>
        </w:tabs>
        <w:spacing w:before="2"/>
        <w:ind w:right="157"/>
      </w:pPr>
      <w:r>
        <w:t>кратко</w:t>
      </w:r>
      <w:r>
        <w:tab/>
        <w:t>представлять</w:t>
      </w:r>
      <w:r>
        <w:tab/>
        <w:t>некоторые</w:t>
      </w:r>
      <w:r>
        <w:tab/>
        <w:t>культурные</w:t>
      </w:r>
      <w:r>
        <w:tab/>
        <w:t>явления</w:t>
      </w:r>
      <w:r>
        <w:tab/>
        <w:t>родной</w:t>
      </w:r>
      <w:r>
        <w:tab/>
      </w:r>
      <w:r>
        <w:rPr>
          <w:spacing w:val="-1"/>
        </w:rPr>
        <w:t>страны</w:t>
      </w:r>
      <w:r>
        <w:rPr>
          <w:spacing w:val="-58"/>
        </w:rPr>
        <w:t xml:space="preserve"> </w:t>
      </w:r>
      <w:r>
        <w:t>и     страны     (стран)     изучаемого     языка     (основные     национальные     праздники,     традиции</w:t>
      </w:r>
      <w:r>
        <w:rPr>
          <w:spacing w:val="1"/>
        </w:rPr>
        <w:t xml:space="preserve"> </w:t>
      </w:r>
      <w:r>
        <w:t>в</w:t>
      </w:r>
      <w:r>
        <w:rPr>
          <w:spacing w:val="2"/>
        </w:rPr>
        <w:t xml:space="preserve"> </w:t>
      </w:r>
      <w:r>
        <w:t>проведении</w:t>
      </w:r>
      <w:r>
        <w:rPr>
          <w:spacing w:val="2"/>
        </w:rPr>
        <w:t xml:space="preserve"> </w:t>
      </w:r>
      <w:r>
        <w:t>досуга и</w:t>
      </w:r>
      <w:r>
        <w:rPr>
          <w:spacing w:val="2"/>
        </w:rPr>
        <w:t xml:space="preserve"> </w:t>
      </w:r>
      <w:r>
        <w:t>питании),</w:t>
      </w:r>
      <w:r>
        <w:rPr>
          <w:spacing w:val="-1"/>
        </w:rPr>
        <w:t xml:space="preserve"> </w:t>
      </w:r>
      <w:r>
        <w:t>наиболее</w:t>
      </w:r>
      <w:r>
        <w:rPr>
          <w:spacing w:val="-5"/>
        </w:rPr>
        <w:t xml:space="preserve"> </w:t>
      </w:r>
      <w:r>
        <w:t>известные достопримечательности;</w:t>
      </w:r>
    </w:p>
    <w:p w:rsidR="00380890" w:rsidRDefault="00436D53">
      <w:pPr>
        <w:pStyle w:val="a3"/>
        <w:spacing w:line="242" w:lineRule="auto"/>
        <w:ind w:right="153"/>
      </w:pPr>
      <w:r>
        <w:t>кратко</w:t>
      </w:r>
      <w:r>
        <w:rPr>
          <w:spacing w:val="1"/>
        </w:rPr>
        <w:t xml:space="preserve"> </w:t>
      </w:r>
      <w:r>
        <w:t>рассказывать</w:t>
      </w:r>
      <w:r>
        <w:rPr>
          <w:spacing w:val="1"/>
        </w:rPr>
        <w:t xml:space="preserve"> </w:t>
      </w:r>
      <w:r>
        <w:t>о</w:t>
      </w:r>
      <w:r>
        <w:rPr>
          <w:spacing w:val="1"/>
        </w:rPr>
        <w:t xml:space="preserve"> </w:t>
      </w:r>
      <w:r>
        <w:t>выдающихся</w:t>
      </w:r>
      <w:r>
        <w:rPr>
          <w:spacing w:val="1"/>
        </w:rPr>
        <w:t xml:space="preserve"> </w:t>
      </w:r>
      <w:r>
        <w:t>людях</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(учёных,</w:t>
      </w:r>
      <w:r>
        <w:rPr>
          <w:spacing w:val="3"/>
        </w:rPr>
        <w:t xml:space="preserve"> </w:t>
      </w:r>
      <w:r>
        <w:t>писателях,</w:t>
      </w:r>
      <w:r>
        <w:rPr>
          <w:spacing w:val="4"/>
        </w:rPr>
        <w:t xml:space="preserve"> </w:t>
      </w:r>
      <w:r>
        <w:t>поэтах,</w:t>
      </w:r>
      <w:r>
        <w:rPr>
          <w:spacing w:val="4"/>
        </w:rPr>
        <w:t xml:space="preserve"> </w:t>
      </w:r>
      <w:r>
        <w:t>спортсменах).</w:t>
      </w:r>
    </w:p>
    <w:p w:rsidR="00380890" w:rsidRDefault="00436D53">
      <w:pPr>
        <w:pStyle w:val="a3"/>
        <w:spacing w:line="271" w:lineRule="exact"/>
      </w:pPr>
      <w:r>
        <w:t>Компенсаторные</w:t>
      </w:r>
      <w:r>
        <w:rPr>
          <w:spacing w:val="-4"/>
        </w:rPr>
        <w:t xml:space="preserve"> </w:t>
      </w:r>
      <w:r>
        <w:t>умения.</w:t>
      </w:r>
    </w:p>
    <w:p w:rsidR="00380890" w:rsidRDefault="00436D53">
      <w:pPr>
        <w:pStyle w:val="a3"/>
        <w:spacing w:before="1"/>
        <w:ind w:right="157"/>
      </w:pPr>
      <w:r>
        <w:t>Использование при чтении и аудировании языковой, в том числе контекстуальной, догадки, при</w:t>
      </w:r>
      <w:r>
        <w:rPr>
          <w:spacing w:val="1"/>
        </w:rPr>
        <w:t xml:space="preserve"> </w:t>
      </w:r>
      <w:r>
        <w:t>непосредственном общении догадываться о значении незнакомых слов с помощью используемых</w:t>
      </w:r>
      <w:r>
        <w:rPr>
          <w:spacing w:val="1"/>
        </w:rPr>
        <w:t xml:space="preserve"> </w:t>
      </w:r>
      <w:r>
        <w:t>собеседником</w:t>
      </w:r>
      <w:r>
        <w:rPr>
          <w:spacing w:val="-2"/>
        </w:rPr>
        <w:t xml:space="preserve"> </w:t>
      </w:r>
      <w:r>
        <w:t>жестов</w:t>
      </w:r>
      <w:r>
        <w:rPr>
          <w:spacing w:val="-1"/>
        </w:rPr>
        <w:t xml:space="preserve"> </w:t>
      </w:r>
      <w:r>
        <w:t>и</w:t>
      </w:r>
      <w:r>
        <w:rPr>
          <w:spacing w:val="-2"/>
        </w:rPr>
        <w:t xml:space="preserve"> </w:t>
      </w:r>
      <w:r>
        <w:t>мимики.</w:t>
      </w:r>
    </w:p>
    <w:p w:rsidR="00380890" w:rsidRDefault="00436D53">
      <w:pPr>
        <w:pStyle w:val="a3"/>
        <w:spacing w:line="274" w:lineRule="exact"/>
      </w:pPr>
      <w:r>
        <w:t>Переспрашивать,</w:t>
      </w:r>
      <w:r>
        <w:rPr>
          <w:spacing w:val="-6"/>
        </w:rPr>
        <w:t xml:space="preserve"> </w:t>
      </w:r>
      <w:r>
        <w:t>просить</w:t>
      </w:r>
      <w:r>
        <w:rPr>
          <w:spacing w:val="-6"/>
        </w:rPr>
        <w:t xml:space="preserve"> </w:t>
      </w:r>
      <w:r>
        <w:t>повторить, уточняя</w:t>
      </w:r>
      <w:r>
        <w:rPr>
          <w:spacing w:val="-3"/>
        </w:rPr>
        <w:t xml:space="preserve"> </w:t>
      </w:r>
      <w:r>
        <w:t>значение</w:t>
      </w:r>
      <w:r>
        <w:rPr>
          <w:spacing w:val="-4"/>
        </w:rPr>
        <w:t xml:space="preserve"> </w:t>
      </w:r>
      <w:r>
        <w:t>незнакомых</w:t>
      </w:r>
      <w:r>
        <w:rPr>
          <w:spacing w:val="-7"/>
        </w:rPr>
        <w:t xml:space="preserve"> </w:t>
      </w:r>
      <w:r>
        <w:t>слов.</w:t>
      </w:r>
    </w:p>
    <w:p w:rsidR="00380890" w:rsidRDefault="00436D53">
      <w:pPr>
        <w:pStyle w:val="a3"/>
        <w:tabs>
          <w:tab w:val="left" w:pos="2521"/>
          <w:tab w:val="left" w:pos="5212"/>
          <w:tab w:val="left" w:pos="6791"/>
          <w:tab w:val="left" w:pos="8106"/>
          <w:tab w:val="left" w:pos="9388"/>
        </w:tabs>
        <w:spacing w:before="2"/>
        <w:ind w:right="155"/>
      </w:pPr>
      <w:r>
        <w:t>Использование в качестве опоры при порождении собственных высказываний ключевых слов, плана.</w:t>
      </w:r>
      <w:r>
        <w:rPr>
          <w:spacing w:val="-57"/>
        </w:rPr>
        <w:t xml:space="preserve"> </w:t>
      </w:r>
      <w:r>
        <w:t>Игнорирование информации, не являющейся необходимой для понимания основного содержания,</w:t>
      </w:r>
      <w:r>
        <w:rPr>
          <w:spacing w:val="1"/>
        </w:rPr>
        <w:t xml:space="preserve"> </w:t>
      </w:r>
      <w:r>
        <w:t>прочитанного</w:t>
      </w:r>
      <w:r>
        <w:tab/>
        <w:t>(прослушанного)</w:t>
      </w:r>
      <w:r>
        <w:tab/>
        <w:t>текста</w:t>
      </w:r>
      <w:r>
        <w:tab/>
        <w:t>или</w:t>
      </w:r>
      <w:r>
        <w:tab/>
        <w:t>для</w:t>
      </w:r>
      <w:r>
        <w:tab/>
        <w:t>нахождения</w:t>
      </w:r>
      <w:r>
        <w:rPr>
          <w:spacing w:val="-58"/>
        </w:rPr>
        <w:t xml:space="preserve"> </w:t>
      </w:r>
      <w:r>
        <w:t>в</w:t>
      </w:r>
      <w:r>
        <w:rPr>
          <w:spacing w:val="2"/>
        </w:rPr>
        <w:t xml:space="preserve"> </w:t>
      </w:r>
      <w:r>
        <w:t>тексте</w:t>
      </w:r>
      <w:r>
        <w:rPr>
          <w:spacing w:val="1"/>
        </w:rPr>
        <w:t xml:space="preserve"> </w:t>
      </w:r>
      <w:r>
        <w:t>запрашиваемой</w:t>
      </w:r>
      <w:r>
        <w:rPr>
          <w:spacing w:val="-2"/>
        </w:rPr>
        <w:t xml:space="preserve"> </w:t>
      </w:r>
      <w:r>
        <w:t>информации.</w:t>
      </w:r>
    </w:p>
    <w:p w:rsidR="00380890" w:rsidRDefault="00436D53">
      <w:pPr>
        <w:pStyle w:val="a3"/>
        <w:spacing w:before="3" w:line="237" w:lineRule="auto"/>
        <w:ind w:right="159"/>
      </w:pPr>
      <w:r>
        <w:t>Сравнение (в том числе установление основания для сравнения) объектов, явлений, процессов, их</w:t>
      </w:r>
      <w:r>
        <w:rPr>
          <w:spacing w:val="1"/>
        </w:rPr>
        <w:t xml:space="preserve"> </w:t>
      </w:r>
      <w:r>
        <w:t>элементов</w:t>
      </w:r>
      <w:r>
        <w:rPr>
          <w:spacing w:val="-2"/>
        </w:rPr>
        <w:t xml:space="preserve"> </w:t>
      </w:r>
      <w:r>
        <w:t>и</w:t>
      </w:r>
      <w:r>
        <w:rPr>
          <w:spacing w:val="-7"/>
        </w:rPr>
        <w:t xml:space="preserve"> </w:t>
      </w:r>
      <w:r>
        <w:t>основных</w:t>
      </w:r>
      <w:r>
        <w:rPr>
          <w:spacing w:val="-3"/>
        </w:rPr>
        <w:t xml:space="preserve"> </w:t>
      </w:r>
      <w:r>
        <w:t>функций</w:t>
      </w:r>
      <w:r>
        <w:rPr>
          <w:spacing w:val="3"/>
        </w:rPr>
        <w:t xml:space="preserve"> </w:t>
      </w:r>
      <w:r>
        <w:t>в</w:t>
      </w:r>
      <w:r>
        <w:rPr>
          <w:spacing w:val="2"/>
        </w:rPr>
        <w:t xml:space="preserve"> </w:t>
      </w:r>
      <w:r>
        <w:t>рамках</w:t>
      </w:r>
      <w:r>
        <w:rPr>
          <w:spacing w:val="-3"/>
        </w:rPr>
        <w:t xml:space="preserve"> </w:t>
      </w:r>
      <w:r>
        <w:t>изученной</w:t>
      </w:r>
      <w:r>
        <w:rPr>
          <w:spacing w:val="3"/>
        </w:rPr>
        <w:t xml:space="preserve"> </w:t>
      </w:r>
      <w:r>
        <w:t>тематики.</w:t>
      </w:r>
    </w:p>
    <w:p w:rsidR="00380890" w:rsidRDefault="00436D53">
      <w:pPr>
        <w:spacing w:before="3" w:line="275" w:lineRule="exact"/>
        <w:ind w:left="160"/>
        <w:jc w:val="both"/>
        <w:rPr>
          <w:i/>
          <w:sz w:val="24"/>
        </w:rPr>
      </w:pPr>
      <w:r>
        <w:rPr>
          <w:i/>
          <w:sz w:val="24"/>
        </w:rPr>
        <w:t>Содержание</w:t>
      </w:r>
      <w:r>
        <w:rPr>
          <w:i/>
          <w:spacing w:val="-2"/>
          <w:sz w:val="24"/>
        </w:rPr>
        <w:t xml:space="preserve"> </w:t>
      </w:r>
      <w:r>
        <w:rPr>
          <w:i/>
          <w:sz w:val="24"/>
        </w:rPr>
        <w:t>обучения</w:t>
      </w:r>
      <w:r>
        <w:rPr>
          <w:i/>
          <w:spacing w:val="-2"/>
          <w:sz w:val="24"/>
        </w:rPr>
        <w:t xml:space="preserve"> </w:t>
      </w:r>
      <w:r>
        <w:rPr>
          <w:i/>
          <w:sz w:val="24"/>
        </w:rPr>
        <w:t>в 8</w:t>
      </w:r>
      <w:r>
        <w:rPr>
          <w:i/>
          <w:spacing w:val="-5"/>
          <w:sz w:val="24"/>
        </w:rPr>
        <w:t xml:space="preserve"> </w:t>
      </w:r>
      <w:r>
        <w:rPr>
          <w:i/>
          <w:sz w:val="24"/>
        </w:rPr>
        <w:t>классе.</w:t>
      </w:r>
    </w:p>
    <w:p w:rsidR="00380890" w:rsidRDefault="00436D53">
      <w:pPr>
        <w:pStyle w:val="a3"/>
        <w:spacing w:line="275" w:lineRule="exact"/>
      </w:pPr>
      <w:r>
        <w:t>Коммуникативные</w:t>
      </w:r>
      <w:r>
        <w:rPr>
          <w:spacing w:val="-5"/>
        </w:rPr>
        <w:t xml:space="preserve"> </w:t>
      </w:r>
      <w:r>
        <w:t>умения.</w:t>
      </w:r>
    </w:p>
    <w:p w:rsidR="00380890" w:rsidRDefault="00436D53">
      <w:pPr>
        <w:pStyle w:val="a3"/>
        <w:spacing w:before="5" w:line="237" w:lineRule="auto"/>
        <w:ind w:right="160"/>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w:t>
      </w:r>
      <w:r>
        <w:rPr>
          <w:spacing w:val="1"/>
        </w:rPr>
        <w:t xml:space="preserve"> </w:t>
      </w:r>
      <w:r>
        <w:t>и</w:t>
      </w:r>
      <w:r>
        <w:rPr>
          <w:spacing w:val="-57"/>
        </w:rPr>
        <w:t xml:space="preserve"> </w:t>
      </w:r>
      <w:r>
        <w:t>продуктивные виды</w:t>
      </w:r>
      <w:r>
        <w:rPr>
          <w:spacing w:val="2"/>
        </w:rPr>
        <w:t xml:space="preserve"> </w:t>
      </w:r>
      <w:r>
        <w:t>речевой</w:t>
      </w:r>
      <w:r>
        <w:rPr>
          <w:spacing w:val="2"/>
        </w:rPr>
        <w:t xml:space="preserve"> </w:t>
      </w:r>
      <w:r>
        <w:t>деятельности</w:t>
      </w:r>
      <w:r>
        <w:rPr>
          <w:spacing w:val="-2"/>
        </w:rPr>
        <w:t xml:space="preserve"> </w:t>
      </w:r>
      <w:r>
        <w:t>в</w:t>
      </w:r>
      <w:r>
        <w:rPr>
          <w:spacing w:val="-2"/>
        </w:rPr>
        <w:t xml:space="preserve"> </w:t>
      </w:r>
      <w:r>
        <w:t>рамках</w:t>
      </w:r>
      <w:r>
        <w:rPr>
          <w:spacing w:val="-4"/>
        </w:rPr>
        <w:t xml:space="preserve"> </w:t>
      </w:r>
      <w:r>
        <w:t>тематического</w:t>
      </w:r>
      <w:r>
        <w:rPr>
          <w:spacing w:val="5"/>
        </w:rPr>
        <w:t xml:space="preserve"> </w:t>
      </w:r>
      <w:r>
        <w:t>содержания</w:t>
      </w:r>
      <w:r>
        <w:rPr>
          <w:spacing w:val="-4"/>
        </w:rPr>
        <w:t xml:space="preserve"> </w:t>
      </w:r>
      <w:r>
        <w:t>речи.</w:t>
      </w:r>
    </w:p>
    <w:p w:rsidR="00380890" w:rsidRDefault="00436D53">
      <w:pPr>
        <w:pStyle w:val="a3"/>
        <w:spacing w:before="4" w:line="275" w:lineRule="exact"/>
        <w:jc w:val="left"/>
      </w:pPr>
      <w:r>
        <w:t>Взаимоотношения</w:t>
      </w:r>
      <w:r>
        <w:rPr>
          <w:spacing w:val="-1"/>
        </w:rPr>
        <w:t xml:space="preserve"> </w:t>
      </w:r>
      <w:r>
        <w:t>в</w:t>
      </w:r>
      <w:r>
        <w:rPr>
          <w:spacing w:val="-3"/>
        </w:rPr>
        <w:t xml:space="preserve"> </w:t>
      </w:r>
      <w:r>
        <w:t>семье</w:t>
      </w:r>
      <w:r>
        <w:rPr>
          <w:spacing w:val="-6"/>
        </w:rPr>
        <w:t xml:space="preserve"> </w:t>
      </w:r>
      <w:r>
        <w:t>и</w:t>
      </w:r>
      <w:r>
        <w:rPr>
          <w:spacing w:val="1"/>
        </w:rPr>
        <w:t xml:space="preserve"> </w:t>
      </w:r>
      <w:r>
        <w:t>с</w:t>
      </w:r>
      <w:r>
        <w:rPr>
          <w:spacing w:val="-7"/>
        </w:rPr>
        <w:t xml:space="preserve"> </w:t>
      </w:r>
      <w:r>
        <w:t>друзьями.</w:t>
      </w:r>
    </w:p>
    <w:p w:rsidR="00380890" w:rsidRDefault="00436D53">
      <w:pPr>
        <w:pStyle w:val="a3"/>
        <w:spacing w:line="275" w:lineRule="exact"/>
        <w:jc w:val="left"/>
      </w:pPr>
      <w:r>
        <w:t>Внешность</w:t>
      </w:r>
      <w:r>
        <w:rPr>
          <w:spacing w:val="-3"/>
        </w:rPr>
        <w:t xml:space="preserve"> </w:t>
      </w:r>
      <w:r>
        <w:t>и</w:t>
      </w:r>
      <w:r>
        <w:rPr>
          <w:spacing w:val="-6"/>
        </w:rPr>
        <w:t xml:space="preserve"> </w:t>
      </w:r>
      <w:r>
        <w:t>характер</w:t>
      </w:r>
      <w:r>
        <w:rPr>
          <w:spacing w:val="-3"/>
        </w:rPr>
        <w:t xml:space="preserve"> </w:t>
      </w:r>
      <w:r>
        <w:t>человека</w:t>
      </w:r>
      <w:r>
        <w:rPr>
          <w:spacing w:val="-4"/>
        </w:rPr>
        <w:t xml:space="preserve"> </w:t>
      </w:r>
      <w:r>
        <w:t>(литературного</w:t>
      </w:r>
      <w:r>
        <w:rPr>
          <w:spacing w:val="-2"/>
        </w:rPr>
        <w:t xml:space="preserve"> </w:t>
      </w:r>
      <w:r>
        <w:t>персонажа).</w:t>
      </w:r>
    </w:p>
    <w:p w:rsidR="00380890" w:rsidRDefault="00436D53">
      <w:pPr>
        <w:pStyle w:val="a3"/>
        <w:spacing w:before="2" w:line="275" w:lineRule="exact"/>
        <w:jc w:val="left"/>
      </w:pPr>
      <w:r>
        <w:t>Досуг</w:t>
      </w:r>
      <w:r>
        <w:rPr>
          <w:spacing w:val="-2"/>
        </w:rPr>
        <w:t xml:space="preserve"> </w:t>
      </w:r>
      <w:r>
        <w:t>и увлечения</w:t>
      </w:r>
      <w:r>
        <w:rPr>
          <w:spacing w:val="-3"/>
        </w:rPr>
        <w:t xml:space="preserve"> </w:t>
      </w:r>
      <w:r>
        <w:t>(хобби)</w:t>
      </w:r>
      <w:r>
        <w:rPr>
          <w:spacing w:val="-3"/>
        </w:rPr>
        <w:t xml:space="preserve"> </w:t>
      </w:r>
      <w:r>
        <w:t>современного</w:t>
      </w:r>
      <w:r>
        <w:rPr>
          <w:spacing w:val="-4"/>
        </w:rPr>
        <w:t xml:space="preserve"> </w:t>
      </w:r>
      <w:r>
        <w:t>подростка</w:t>
      </w:r>
      <w:r>
        <w:rPr>
          <w:spacing w:val="-5"/>
        </w:rPr>
        <w:t xml:space="preserve"> </w:t>
      </w:r>
      <w:r>
        <w:t>(чтение,</w:t>
      </w:r>
      <w:r>
        <w:rPr>
          <w:spacing w:val="7"/>
        </w:rPr>
        <w:t xml:space="preserve"> </w:t>
      </w:r>
      <w:r>
        <w:t>кино,</w:t>
      </w:r>
      <w:r>
        <w:rPr>
          <w:spacing w:val="-7"/>
        </w:rPr>
        <w:t xml:space="preserve"> </w:t>
      </w:r>
      <w:r>
        <w:t>театр,</w:t>
      </w:r>
      <w:r>
        <w:rPr>
          <w:spacing w:val="-6"/>
        </w:rPr>
        <w:t xml:space="preserve"> </w:t>
      </w:r>
      <w:r>
        <w:t>музей,</w:t>
      </w:r>
      <w:r>
        <w:rPr>
          <w:spacing w:val="-1"/>
        </w:rPr>
        <w:t xml:space="preserve"> </w:t>
      </w:r>
      <w:r>
        <w:t>спорт,</w:t>
      </w:r>
      <w:r>
        <w:rPr>
          <w:spacing w:val="-6"/>
        </w:rPr>
        <w:t xml:space="preserve"> </w:t>
      </w:r>
      <w:r>
        <w:t>музыка).</w:t>
      </w:r>
    </w:p>
    <w:p w:rsidR="00380890" w:rsidRDefault="00436D53">
      <w:pPr>
        <w:pStyle w:val="a3"/>
        <w:spacing w:line="242" w:lineRule="auto"/>
        <w:ind w:right="169"/>
      </w:pPr>
      <w:r>
        <w:t>Здоровый образ жизни: режим труда и отдыха, фитнес, сбалансированное питание. Посещение врача.</w:t>
      </w:r>
      <w:r>
        <w:rPr>
          <w:spacing w:val="-57"/>
        </w:rPr>
        <w:t xml:space="preserve"> </w:t>
      </w:r>
      <w:r>
        <w:t>Покупки:</w:t>
      </w:r>
      <w:r>
        <w:rPr>
          <w:spacing w:val="1"/>
        </w:rPr>
        <w:t xml:space="preserve"> </w:t>
      </w:r>
      <w:r>
        <w:t>одежда,</w:t>
      </w:r>
      <w:r>
        <w:rPr>
          <w:spacing w:val="-2"/>
        </w:rPr>
        <w:t xml:space="preserve"> </w:t>
      </w:r>
      <w:r>
        <w:t>обувь</w:t>
      </w:r>
      <w:r>
        <w:rPr>
          <w:spacing w:val="2"/>
        </w:rPr>
        <w:t xml:space="preserve"> </w:t>
      </w:r>
      <w:r>
        <w:t>и</w:t>
      </w:r>
      <w:r>
        <w:rPr>
          <w:spacing w:val="2"/>
        </w:rPr>
        <w:t xml:space="preserve"> </w:t>
      </w:r>
      <w:r>
        <w:t>продукты</w:t>
      </w:r>
      <w:r>
        <w:rPr>
          <w:spacing w:val="3"/>
        </w:rPr>
        <w:t xml:space="preserve"> </w:t>
      </w:r>
      <w:r>
        <w:t>питания.</w:t>
      </w:r>
      <w:r>
        <w:rPr>
          <w:spacing w:val="-1"/>
        </w:rPr>
        <w:t xml:space="preserve"> </w:t>
      </w:r>
      <w:r>
        <w:t>Карманные деньги.</w:t>
      </w:r>
    </w:p>
    <w:p w:rsidR="00380890" w:rsidRDefault="00436D53">
      <w:pPr>
        <w:pStyle w:val="a3"/>
        <w:tabs>
          <w:tab w:val="left" w:pos="2463"/>
          <w:tab w:val="left" w:pos="4930"/>
          <w:tab w:val="left" w:pos="7425"/>
          <w:tab w:val="left" w:pos="9536"/>
        </w:tabs>
        <w:ind w:right="160"/>
      </w:pPr>
      <w:r>
        <w:t>Школа, школьная жизнь, школьная форма, изучаемые предметы и отношение к ним. Посещение</w:t>
      </w:r>
      <w:r>
        <w:rPr>
          <w:spacing w:val="1"/>
        </w:rPr>
        <w:t xml:space="preserve"> </w:t>
      </w:r>
      <w:r>
        <w:t>школьной</w:t>
      </w:r>
      <w:r>
        <w:tab/>
        <w:t>библиотеки</w:t>
      </w:r>
      <w:r>
        <w:tab/>
        <w:t>(ресурсного</w:t>
      </w:r>
      <w:r>
        <w:tab/>
        <w:t>центра).</w:t>
      </w:r>
      <w:r>
        <w:tab/>
      </w:r>
      <w:r>
        <w:rPr>
          <w:spacing w:val="-1"/>
        </w:rPr>
        <w:t>Переписка</w:t>
      </w:r>
      <w:r>
        <w:rPr>
          <w:spacing w:val="-58"/>
        </w:rPr>
        <w:t xml:space="preserve"> </w:t>
      </w:r>
      <w:r>
        <w:t>с зарубежными</w:t>
      </w:r>
      <w:r>
        <w:rPr>
          <w:spacing w:val="3"/>
        </w:rPr>
        <w:t xml:space="preserve"> </w:t>
      </w:r>
      <w:r>
        <w:t>сверстниками.</w:t>
      </w:r>
    </w:p>
    <w:p w:rsidR="00380890" w:rsidRDefault="00436D53">
      <w:pPr>
        <w:pStyle w:val="a3"/>
        <w:ind w:right="1753"/>
        <w:jc w:val="left"/>
      </w:pPr>
      <w:r>
        <w:t>Виды отдыха в различное время года. Путешествия по России и зарубежным странам.</w:t>
      </w:r>
      <w:r>
        <w:rPr>
          <w:spacing w:val="-57"/>
        </w:rPr>
        <w:t xml:space="preserve"> </w:t>
      </w:r>
      <w:r>
        <w:t>Природа: флора и фауна. Проблемы экологии. Климат, погода. Стихийные бедствия.</w:t>
      </w:r>
      <w:r>
        <w:rPr>
          <w:spacing w:val="1"/>
        </w:rPr>
        <w:t xml:space="preserve"> </w:t>
      </w:r>
      <w:r>
        <w:t>Условия</w:t>
      </w:r>
      <w:r>
        <w:rPr>
          <w:spacing w:val="-4"/>
        </w:rPr>
        <w:t xml:space="preserve"> </w:t>
      </w:r>
      <w:r>
        <w:t>проживания</w:t>
      </w:r>
      <w:r>
        <w:rPr>
          <w:spacing w:val="-3"/>
        </w:rPr>
        <w:t xml:space="preserve"> </w:t>
      </w:r>
      <w:r>
        <w:t>в</w:t>
      </w:r>
      <w:r>
        <w:rPr>
          <w:spacing w:val="-2"/>
        </w:rPr>
        <w:t xml:space="preserve"> </w:t>
      </w:r>
      <w:r>
        <w:t>городской</w:t>
      </w:r>
      <w:r>
        <w:rPr>
          <w:spacing w:val="3"/>
        </w:rPr>
        <w:t xml:space="preserve"> </w:t>
      </w:r>
      <w:r>
        <w:t>(сельской)</w:t>
      </w:r>
      <w:r>
        <w:rPr>
          <w:spacing w:val="-2"/>
        </w:rPr>
        <w:t xml:space="preserve"> </w:t>
      </w:r>
      <w:r>
        <w:t>местности.</w:t>
      </w:r>
      <w:r>
        <w:rPr>
          <w:spacing w:val="6"/>
        </w:rPr>
        <w:t xml:space="preserve"> </w:t>
      </w:r>
      <w:r>
        <w:t>Транспорт.</w:t>
      </w:r>
    </w:p>
    <w:p w:rsidR="00380890" w:rsidRDefault="00436D53">
      <w:pPr>
        <w:pStyle w:val="a3"/>
        <w:ind w:right="159"/>
      </w:pPr>
      <w:r>
        <w:t>Средства массовой информации (телевидение,</w:t>
      </w:r>
      <w:r>
        <w:rPr>
          <w:spacing w:val="1"/>
        </w:rPr>
        <w:t xml:space="preserve"> </w:t>
      </w:r>
      <w:r>
        <w:t>радио, пресса, Интернет). Родная</w:t>
      </w:r>
      <w:r>
        <w:rPr>
          <w:spacing w:val="1"/>
        </w:rPr>
        <w:t xml:space="preserve"> </w:t>
      </w:r>
      <w:r>
        <w:t>страна и страна</w:t>
      </w:r>
      <w:r>
        <w:rPr>
          <w:spacing w:val="1"/>
        </w:rPr>
        <w:t xml:space="preserve"> </w:t>
      </w:r>
      <w:r>
        <w:t>(страны) изучаемого языка. Их географическое положение, столицы, население, официальные языки,</w:t>
      </w:r>
      <w:r>
        <w:rPr>
          <w:spacing w:val="-57"/>
        </w:rPr>
        <w:t xml:space="preserve"> </w:t>
      </w:r>
      <w:r>
        <w:t>достопримечательности,</w:t>
      </w:r>
      <w:r>
        <w:rPr>
          <w:spacing w:val="-5"/>
        </w:rPr>
        <w:t xml:space="preserve"> </w:t>
      </w:r>
      <w:r>
        <w:t>культурные</w:t>
      </w:r>
      <w:r>
        <w:rPr>
          <w:spacing w:val="-2"/>
        </w:rPr>
        <w:t xml:space="preserve"> </w:t>
      </w:r>
      <w:r>
        <w:t>особенности</w:t>
      </w:r>
      <w:r>
        <w:rPr>
          <w:spacing w:val="-1"/>
        </w:rPr>
        <w:t xml:space="preserve"> </w:t>
      </w:r>
      <w:r>
        <w:t>(национальные</w:t>
      </w:r>
      <w:r>
        <w:rPr>
          <w:spacing w:val="-2"/>
        </w:rPr>
        <w:t xml:space="preserve"> </w:t>
      </w:r>
      <w:r>
        <w:t>праздники,</w:t>
      </w:r>
      <w:r>
        <w:rPr>
          <w:spacing w:val="-4"/>
        </w:rPr>
        <w:t xml:space="preserve"> </w:t>
      </w:r>
      <w:r>
        <w:t>традиции,</w:t>
      </w:r>
      <w:r>
        <w:rPr>
          <w:spacing w:val="-8"/>
        </w:rPr>
        <w:t xml:space="preserve"> </w:t>
      </w:r>
      <w:r>
        <w:t>обычаи).</w:t>
      </w:r>
    </w:p>
    <w:p w:rsidR="00380890" w:rsidRDefault="00436D53">
      <w:pPr>
        <w:pStyle w:val="a3"/>
        <w:spacing w:line="237" w:lineRule="auto"/>
        <w:ind w:right="162"/>
      </w:pPr>
      <w:r>
        <w:t>Выдающиеся люди родной страны и страны (стран) изучаемого языка: учёные, писатели, поэты,</w:t>
      </w:r>
      <w:r>
        <w:rPr>
          <w:spacing w:val="1"/>
        </w:rPr>
        <w:t xml:space="preserve"> </w:t>
      </w:r>
      <w:r>
        <w:t>художники,</w:t>
      </w:r>
      <w:r>
        <w:rPr>
          <w:spacing w:val="-2"/>
        </w:rPr>
        <w:t xml:space="preserve"> </w:t>
      </w:r>
      <w:r>
        <w:t>музыканты,</w:t>
      </w:r>
      <w:r>
        <w:rPr>
          <w:spacing w:val="4"/>
        </w:rPr>
        <w:t xml:space="preserve"> </w:t>
      </w:r>
      <w:r>
        <w:t>спортсмены.</w:t>
      </w:r>
    </w:p>
    <w:p w:rsidR="00380890" w:rsidRDefault="00436D53">
      <w:pPr>
        <w:pStyle w:val="a3"/>
        <w:spacing w:before="3" w:line="275" w:lineRule="exact"/>
        <w:jc w:val="left"/>
      </w:pPr>
      <w:r>
        <w:t>Говорение.</w:t>
      </w:r>
    </w:p>
    <w:p w:rsidR="00380890" w:rsidRDefault="00436D53">
      <w:pPr>
        <w:pStyle w:val="a3"/>
        <w:tabs>
          <w:tab w:val="left" w:pos="3280"/>
          <w:tab w:val="left" w:pos="6242"/>
          <w:tab w:val="left" w:pos="9559"/>
        </w:tabs>
        <w:ind w:right="159"/>
      </w:pPr>
      <w:r>
        <w:t>Развитие</w:t>
      </w:r>
      <w:r>
        <w:rPr>
          <w:spacing w:val="1"/>
        </w:rPr>
        <w:t xml:space="preserve"> </w:t>
      </w:r>
      <w:r>
        <w:t>коммуникативных</w:t>
      </w:r>
      <w:r>
        <w:rPr>
          <w:spacing w:val="1"/>
        </w:rPr>
        <w:t xml:space="preserve"> </w:t>
      </w:r>
      <w:r>
        <w:t>умений</w:t>
      </w:r>
      <w:r>
        <w:rPr>
          <w:spacing w:val="1"/>
        </w:rPr>
        <w:t xml:space="preserve"> </w:t>
      </w:r>
      <w:r>
        <w:t>диалогической</w:t>
      </w:r>
      <w:r>
        <w:rPr>
          <w:spacing w:val="1"/>
        </w:rPr>
        <w:t xml:space="preserve"> </w:t>
      </w:r>
      <w:r>
        <w:t>речи,</w:t>
      </w:r>
      <w:r>
        <w:rPr>
          <w:spacing w:val="1"/>
        </w:rPr>
        <w:t xml:space="preserve"> </w:t>
      </w:r>
      <w:r>
        <w:t>а</w:t>
      </w:r>
      <w:r>
        <w:rPr>
          <w:spacing w:val="1"/>
        </w:rPr>
        <w:t xml:space="preserve"> </w:t>
      </w:r>
      <w:r>
        <w:t>именно</w:t>
      </w:r>
      <w:r>
        <w:rPr>
          <w:spacing w:val="1"/>
        </w:rPr>
        <w:t xml:space="preserve"> </w:t>
      </w:r>
      <w:r>
        <w:t>умений</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диалогов</w:t>
      </w:r>
      <w:r>
        <w:tab/>
        <w:t>(диалог</w:t>
      </w:r>
      <w:r>
        <w:tab/>
        <w:t>этикетного</w:t>
      </w:r>
      <w:r>
        <w:tab/>
      </w:r>
      <w:r>
        <w:rPr>
          <w:spacing w:val="-1"/>
        </w:rPr>
        <w:t>характера,</w:t>
      </w:r>
      <w:r>
        <w:rPr>
          <w:spacing w:val="-58"/>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комбинированный</w:t>
      </w:r>
      <w:r>
        <w:rPr>
          <w:spacing w:val="1"/>
        </w:rPr>
        <w:t xml:space="preserve"> </w:t>
      </w:r>
      <w:r>
        <w:t>диалог,</w:t>
      </w:r>
      <w:r>
        <w:rPr>
          <w:spacing w:val="61"/>
        </w:rPr>
        <w:t xml:space="preserve"> </w:t>
      </w:r>
      <w:r>
        <w:t>включающий</w:t>
      </w:r>
      <w:r>
        <w:rPr>
          <w:spacing w:val="-57"/>
        </w:rPr>
        <w:t xml:space="preserve"> </w:t>
      </w:r>
      <w:r>
        <w:t>различные</w:t>
      </w:r>
      <w:r>
        <w:rPr>
          <w:spacing w:val="-5"/>
        </w:rPr>
        <w:t xml:space="preserve"> </w:t>
      </w:r>
      <w:r>
        <w:t>виды</w:t>
      </w:r>
      <w:r>
        <w:rPr>
          <w:spacing w:val="3"/>
        </w:rPr>
        <w:t xml:space="preserve"> </w:t>
      </w:r>
      <w:r>
        <w:t>диалогов):</w:t>
      </w:r>
    </w:p>
    <w:p w:rsidR="00380890" w:rsidRDefault="00436D53">
      <w:pPr>
        <w:pStyle w:val="a3"/>
        <w:tabs>
          <w:tab w:val="left" w:pos="2693"/>
          <w:tab w:val="left" w:pos="4742"/>
          <w:tab w:val="left" w:pos="5644"/>
          <w:tab w:val="left" w:pos="7722"/>
          <w:tab w:val="left" w:pos="9507"/>
        </w:tabs>
        <w:ind w:right="161"/>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вежливо</w:t>
      </w:r>
      <w:r>
        <w:rPr>
          <w:spacing w:val="1"/>
        </w:rPr>
        <w:t xml:space="preserve"> </w:t>
      </w:r>
      <w:r>
        <w:t>переспрашивать,</w:t>
      </w:r>
      <w:r>
        <w:tab/>
        <w:t>поздравлять</w:t>
      </w:r>
      <w:r>
        <w:tab/>
        <w:t>с</w:t>
      </w:r>
      <w:r>
        <w:tab/>
        <w:t>праздником,</w:t>
      </w:r>
      <w:r>
        <w:tab/>
        <w:t>выражать</w:t>
      </w:r>
      <w:r>
        <w:tab/>
      </w:r>
      <w:r>
        <w:rPr>
          <w:spacing w:val="-1"/>
        </w:rPr>
        <w:t>пожелания</w:t>
      </w:r>
      <w:r>
        <w:rPr>
          <w:spacing w:val="-58"/>
        </w:rPr>
        <w:t xml:space="preserve"> </w:t>
      </w:r>
      <w:r>
        <w:t>и</w:t>
      </w:r>
      <w:r>
        <w:rPr>
          <w:spacing w:val="1"/>
        </w:rPr>
        <w:t xml:space="preserve"> </w:t>
      </w:r>
      <w:r>
        <w:t>вежливо</w:t>
      </w:r>
      <w:r>
        <w:rPr>
          <w:spacing w:val="1"/>
        </w:rPr>
        <w:t xml:space="preserve"> </w:t>
      </w:r>
      <w:r>
        <w:t>реагировать</w:t>
      </w:r>
      <w:r>
        <w:rPr>
          <w:spacing w:val="1"/>
        </w:rPr>
        <w:t xml:space="preserve"> </w:t>
      </w:r>
      <w:r>
        <w:t>на</w:t>
      </w:r>
      <w:r>
        <w:rPr>
          <w:spacing w:val="1"/>
        </w:rPr>
        <w:t xml:space="preserve"> </w:t>
      </w:r>
      <w:r>
        <w:t>поздравление,</w:t>
      </w:r>
      <w:r>
        <w:rPr>
          <w:spacing w:val="1"/>
        </w:rPr>
        <w:t xml:space="preserve"> </w:t>
      </w:r>
      <w:r>
        <w:t>выражать</w:t>
      </w:r>
      <w:r>
        <w:rPr>
          <w:spacing w:val="1"/>
        </w:rPr>
        <w:t xml:space="preserve"> </w:t>
      </w:r>
      <w:r>
        <w:t>благодарность,</w:t>
      </w:r>
      <w:r>
        <w:rPr>
          <w:spacing w:val="1"/>
        </w:rPr>
        <w:t xml:space="preserve"> </w:t>
      </w:r>
      <w:r>
        <w:t>вежливо</w:t>
      </w:r>
      <w:r>
        <w:rPr>
          <w:spacing w:val="1"/>
        </w:rPr>
        <w:t xml:space="preserve"> </w:t>
      </w:r>
      <w:r>
        <w:t>соглашаться</w:t>
      </w:r>
      <w:r>
        <w:rPr>
          <w:spacing w:val="1"/>
        </w:rPr>
        <w:t xml:space="preserve"> </w:t>
      </w:r>
      <w:r>
        <w:t>на</w:t>
      </w:r>
      <w:r>
        <w:rPr>
          <w:spacing w:val="1"/>
        </w:rPr>
        <w:t xml:space="preserve"> </w:t>
      </w:r>
      <w:r>
        <w:t>предложение</w:t>
      </w:r>
      <w:r>
        <w:rPr>
          <w:spacing w:val="-5"/>
        </w:rPr>
        <w:t xml:space="preserve"> </w:t>
      </w:r>
      <w:r>
        <w:t>и</w:t>
      </w:r>
      <w:r>
        <w:rPr>
          <w:spacing w:val="-7"/>
        </w:rPr>
        <w:t xml:space="preserve"> </w:t>
      </w:r>
      <w:r>
        <w:t>отказываться</w:t>
      </w:r>
      <w:r>
        <w:rPr>
          <w:spacing w:val="-8"/>
        </w:rPr>
        <w:t xml:space="preserve"> </w:t>
      </w:r>
      <w:r>
        <w:t>от</w:t>
      </w:r>
      <w:r>
        <w:rPr>
          <w:spacing w:val="-2"/>
        </w:rPr>
        <w:t xml:space="preserve"> </w:t>
      </w:r>
      <w:r>
        <w:t>предложения</w:t>
      </w:r>
      <w:r>
        <w:rPr>
          <w:spacing w:val="2"/>
        </w:rPr>
        <w:t xml:space="preserve"> </w:t>
      </w:r>
      <w:r>
        <w:t>собеседника;</w:t>
      </w:r>
    </w:p>
    <w:p w:rsidR="00380890" w:rsidRDefault="00380890">
      <w:pPr>
        <w:sectPr w:rsidR="00380890">
          <w:headerReference w:type="default" r:id="rId38"/>
          <w:pgSz w:w="11910" w:h="16840"/>
          <w:pgMar w:top="620" w:right="560" w:bottom="280" w:left="560" w:header="0" w:footer="0" w:gutter="0"/>
          <w:cols w:space="720"/>
        </w:sectPr>
      </w:pPr>
    </w:p>
    <w:p w:rsidR="00380890" w:rsidRDefault="00436D53">
      <w:pPr>
        <w:pStyle w:val="a3"/>
        <w:spacing w:before="74"/>
        <w:ind w:right="155"/>
      </w:pPr>
      <w:r>
        <w:lastRenderedPageBreak/>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w:t>
      </w:r>
      <w:r>
        <w:rPr>
          <w:spacing w:val="1"/>
        </w:rPr>
        <w:t xml:space="preserve"> </w:t>
      </w:r>
      <w:r>
        <w:t>(не</w:t>
      </w:r>
      <w:r>
        <w:rPr>
          <w:spacing w:val="1"/>
        </w:rPr>
        <w:t xml:space="preserve"> </w:t>
      </w:r>
      <w:r>
        <w:t>соглашаться)</w:t>
      </w:r>
      <w:r>
        <w:rPr>
          <w:spacing w:val="1"/>
        </w:rPr>
        <w:t xml:space="preserve"> </w:t>
      </w:r>
      <w:r>
        <w:t>выполнить просьбу, приглашать собеседника к совместной деятельности, вежливо соглашаться (не</w:t>
      </w:r>
      <w:r>
        <w:rPr>
          <w:spacing w:val="1"/>
        </w:rPr>
        <w:t xml:space="preserve"> </w:t>
      </w:r>
      <w:r>
        <w:t>соглашаться)</w:t>
      </w:r>
      <w:r>
        <w:rPr>
          <w:spacing w:val="-2"/>
        </w:rPr>
        <w:t xml:space="preserve"> </w:t>
      </w:r>
      <w:r>
        <w:t>на предложение собеседника,</w:t>
      </w:r>
      <w:r>
        <w:rPr>
          <w:spacing w:val="4"/>
        </w:rPr>
        <w:t xml:space="preserve"> </w:t>
      </w:r>
      <w:r>
        <w:t>объясняя</w:t>
      </w:r>
      <w:r>
        <w:rPr>
          <w:spacing w:val="1"/>
        </w:rPr>
        <w:t xml:space="preserve"> </w:t>
      </w:r>
      <w:r>
        <w:t>причину</w:t>
      </w:r>
      <w:r>
        <w:rPr>
          <w:spacing w:val="-9"/>
        </w:rPr>
        <w:t xml:space="preserve"> </w:t>
      </w:r>
      <w:r>
        <w:t>своего</w:t>
      </w:r>
      <w:r>
        <w:rPr>
          <w:spacing w:val="2"/>
        </w:rPr>
        <w:t xml:space="preserve"> </w:t>
      </w:r>
      <w:r>
        <w:t>решения;</w:t>
      </w:r>
    </w:p>
    <w:p w:rsidR="00380890" w:rsidRDefault="00436D53">
      <w:pPr>
        <w:pStyle w:val="a3"/>
        <w:ind w:right="158"/>
      </w:pPr>
      <w:r>
        <w:t>диалог-расспрос: сообщать фактическую информацию, отвечая на вопросы разных видов, выражать</w:t>
      </w:r>
      <w:r>
        <w:rPr>
          <w:spacing w:val="1"/>
        </w:rPr>
        <w:t xml:space="preserve"> </w:t>
      </w:r>
      <w:r>
        <w:t>своё отношение</w:t>
      </w:r>
      <w:r>
        <w:rPr>
          <w:spacing w:val="1"/>
        </w:rPr>
        <w:t xml:space="preserve"> </w:t>
      </w:r>
      <w:r>
        <w:t>к 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2"/>
        </w:rPr>
        <w:t xml:space="preserve"> </w:t>
      </w:r>
      <w:r>
        <w:t>с позиции</w:t>
      </w:r>
      <w:r>
        <w:rPr>
          <w:spacing w:val="-2"/>
        </w:rPr>
        <w:t xml:space="preserve"> </w:t>
      </w:r>
      <w:r>
        <w:t>спрашивающего</w:t>
      </w:r>
      <w:r>
        <w:rPr>
          <w:spacing w:val="1"/>
        </w:rPr>
        <w:t xml:space="preserve"> </w:t>
      </w:r>
      <w:r>
        <w:t>на позицию</w:t>
      </w:r>
      <w:r>
        <w:rPr>
          <w:spacing w:val="-5"/>
        </w:rPr>
        <w:t xml:space="preserve"> </w:t>
      </w:r>
      <w:r>
        <w:t>отвечающего</w:t>
      </w:r>
      <w:r>
        <w:rPr>
          <w:spacing w:val="1"/>
        </w:rPr>
        <w:t xml:space="preserve"> </w:t>
      </w:r>
      <w:r>
        <w:t>и</w:t>
      </w:r>
      <w:r>
        <w:rPr>
          <w:spacing w:val="-3"/>
        </w:rPr>
        <w:t xml:space="preserve"> </w:t>
      </w:r>
      <w:r>
        <w:t>наоборот.</w:t>
      </w:r>
    </w:p>
    <w:p w:rsidR="00380890" w:rsidRDefault="00436D53">
      <w:pPr>
        <w:pStyle w:val="a3"/>
        <w:tabs>
          <w:tab w:val="left" w:pos="2170"/>
          <w:tab w:val="left" w:pos="3395"/>
          <w:tab w:val="left" w:pos="5228"/>
          <w:tab w:val="left" w:pos="7829"/>
          <w:tab w:val="left" w:pos="10152"/>
        </w:tabs>
        <w:ind w:right="155"/>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tab/>
        <w:t>в</w:t>
      </w:r>
      <w:r>
        <w:tab/>
        <w:t>рамках</w:t>
      </w:r>
      <w:r>
        <w:tab/>
        <w:t>тематического</w:t>
      </w:r>
      <w:r>
        <w:tab/>
        <w:t>содержания</w:t>
      </w:r>
      <w:r>
        <w:tab/>
      </w:r>
      <w:r>
        <w:rPr>
          <w:spacing w:val="-1"/>
        </w:rPr>
        <w:t>речи</w:t>
      </w:r>
      <w:r>
        <w:rPr>
          <w:spacing w:val="-58"/>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речевых</w:t>
      </w:r>
      <w:r>
        <w:rPr>
          <w:spacing w:val="1"/>
        </w:rPr>
        <w:t xml:space="preserve"> </w:t>
      </w:r>
      <w:r>
        <w:t>ситуаций</w:t>
      </w:r>
      <w:r>
        <w:rPr>
          <w:spacing w:val="1"/>
        </w:rPr>
        <w:t xml:space="preserve"> </w:t>
      </w:r>
      <w:r>
        <w:t>и</w:t>
      </w:r>
      <w:r>
        <w:rPr>
          <w:spacing w:val="1"/>
        </w:rPr>
        <w:t xml:space="preserve"> </w:t>
      </w:r>
      <w:r>
        <w:t>(или)</w:t>
      </w:r>
      <w:r>
        <w:rPr>
          <w:spacing w:val="1"/>
        </w:rPr>
        <w:t xml:space="preserve"> </w:t>
      </w:r>
      <w:r>
        <w:t>иллюстраций,</w:t>
      </w:r>
      <w:r>
        <w:rPr>
          <w:spacing w:val="1"/>
        </w:rPr>
        <w:t xml:space="preserve"> </w:t>
      </w:r>
      <w:r>
        <w:t>фотографий</w:t>
      </w:r>
      <w:r>
        <w:rPr>
          <w:spacing w:val="1"/>
        </w:rPr>
        <w:t xml:space="preserve"> </w:t>
      </w:r>
      <w:r>
        <w:t>с</w:t>
      </w:r>
      <w:r>
        <w:rPr>
          <w:spacing w:val="1"/>
        </w:rPr>
        <w:t xml:space="preserve"> </w:t>
      </w:r>
      <w:r>
        <w:t>соблюдением</w:t>
      </w:r>
      <w:r>
        <w:rPr>
          <w:spacing w:val="1"/>
        </w:rPr>
        <w:t xml:space="preserve"> </w:t>
      </w:r>
      <w:r>
        <w:t>нормы</w:t>
      </w:r>
      <w:r>
        <w:rPr>
          <w:spacing w:val="2"/>
        </w:rPr>
        <w:t xml:space="preserve"> </w:t>
      </w:r>
      <w:r>
        <w:t>речевого</w:t>
      </w:r>
      <w:r>
        <w:rPr>
          <w:spacing w:val="4"/>
        </w:rPr>
        <w:t xml:space="preserve"> </w:t>
      </w:r>
      <w:r>
        <w:t>этикета,</w:t>
      </w:r>
      <w:r>
        <w:rPr>
          <w:spacing w:val="-2"/>
        </w:rPr>
        <w:t xml:space="preserve"> </w:t>
      </w:r>
      <w:r>
        <w:t>принятых</w:t>
      </w:r>
      <w:r>
        <w:rPr>
          <w:spacing w:val="-4"/>
        </w:rPr>
        <w:t xml:space="preserve"> </w:t>
      </w:r>
      <w:r>
        <w:t>в</w:t>
      </w:r>
      <w:r>
        <w:rPr>
          <w:spacing w:val="2"/>
        </w:rPr>
        <w:t xml:space="preserve"> </w:t>
      </w:r>
      <w:r>
        <w:t>стране</w:t>
      </w:r>
      <w:r>
        <w:rPr>
          <w:spacing w:val="-5"/>
        </w:rPr>
        <w:t xml:space="preserve"> </w:t>
      </w:r>
      <w:r>
        <w:t>(странах)</w:t>
      </w:r>
      <w:r>
        <w:rPr>
          <w:spacing w:val="1"/>
        </w:rPr>
        <w:t xml:space="preserve"> </w:t>
      </w:r>
      <w:r>
        <w:t>изучаемого</w:t>
      </w:r>
      <w:r>
        <w:rPr>
          <w:spacing w:val="1"/>
        </w:rPr>
        <w:t xml:space="preserve"> </w:t>
      </w:r>
      <w:r>
        <w:t>языка.</w:t>
      </w:r>
    </w:p>
    <w:p w:rsidR="00380890" w:rsidRDefault="00436D53">
      <w:pPr>
        <w:pStyle w:val="a3"/>
        <w:spacing w:before="3" w:line="237" w:lineRule="auto"/>
        <w:ind w:right="4120"/>
        <w:jc w:val="left"/>
      </w:pPr>
      <w:r>
        <w:t>Объём диалога – до 7 реплик со стороны каждого собеседника.</w:t>
      </w:r>
      <w:r>
        <w:rPr>
          <w:spacing w:val="-57"/>
        </w:rPr>
        <w:t xml:space="preserve"> </w:t>
      </w:r>
      <w:r>
        <w:t>Развитие</w:t>
      </w:r>
      <w:r>
        <w:rPr>
          <w:spacing w:val="-6"/>
        </w:rPr>
        <w:t xml:space="preserve"> </w:t>
      </w:r>
      <w:r>
        <w:t>коммуникативных умений</w:t>
      </w:r>
      <w:r>
        <w:rPr>
          <w:spacing w:val="1"/>
        </w:rPr>
        <w:t xml:space="preserve"> </w:t>
      </w:r>
      <w:r>
        <w:t>монологической</w:t>
      </w:r>
      <w:r>
        <w:rPr>
          <w:spacing w:val="1"/>
        </w:rPr>
        <w:t xml:space="preserve"> </w:t>
      </w:r>
      <w:r>
        <w:t>речи:</w:t>
      </w:r>
    </w:p>
    <w:p w:rsidR="00380890" w:rsidRDefault="00436D53">
      <w:pPr>
        <w:pStyle w:val="a3"/>
        <w:tabs>
          <w:tab w:val="left" w:pos="1373"/>
          <w:tab w:val="left" w:pos="2400"/>
          <w:tab w:val="left" w:pos="3531"/>
          <w:tab w:val="left" w:pos="5507"/>
          <w:tab w:val="left" w:pos="7272"/>
          <w:tab w:val="left" w:pos="7670"/>
          <w:tab w:val="left" w:pos="9622"/>
        </w:tabs>
        <w:spacing w:before="6" w:line="237" w:lineRule="auto"/>
        <w:ind w:right="157"/>
        <w:jc w:val="left"/>
      </w:pPr>
      <w:r>
        <w:t>создание</w:t>
      </w:r>
      <w:r>
        <w:tab/>
        <w:t>устных</w:t>
      </w:r>
      <w:r>
        <w:tab/>
        <w:t>связных</w:t>
      </w:r>
      <w:r>
        <w:tab/>
        <w:t>монологических</w:t>
      </w:r>
      <w:r>
        <w:tab/>
        <w:t>высказываний</w:t>
      </w:r>
      <w:r>
        <w:tab/>
        <w:t>с</w:t>
      </w:r>
      <w:r>
        <w:tab/>
        <w:t>использованием</w:t>
      </w:r>
      <w:r>
        <w:tab/>
        <w:t>основных</w:t>
      </w:r>
      <w:r>
        <w:rPr>
          <w:spacing w:val="-57"/>
        </w:rPr>
        <w:t xml:space="preserve"> </w:t>
      </w:r>
      <w:r>
        <w:t>коммуникативных</w:t>
      </w:r>
      <w:r>
        <w:rPr>
          <w:spacing w:val="-4"/>
        </w:rPr>
        <w:t xml:space="preserve"> </w:t>
      </w:r>
      <w:r>
        <w:t>типов</w:t>
      </w:r>
      <w:r>
        <w:rPr>
          <w:spacing w:val="-1"/>
        </w:rPr>
        <w:t xml:space="preserve"> </w:t>
      </w:r>
      <w:r>
        <w:t>речи:</w:t>
      </w:r>
    </w:p>
    <w:p w:rsidR="00380890" w:rsidRDefault="00436D53">
      <w:pPr>
        <w:pStyle w:val="a3"/>
        <w:tabs>
          <w:tab w:val="left" w:pos="1815"/>
          <w:tab w:val="left" w:pos="3605"/>
          <w:tab w:val="left" w:pos="5424"/>
          <w:tab w:val="left" w:pos="7247"/>
          <w:tab w:val="left" w:pos="8073"/>
          <w:tab w:val="left" w:pos="9571"/>
        </w:tabs>
        <w:spacing w:before="3"/>
        <w:ind w:right="157"/>
        <w:jc w:val="left"/>
      </w:pPr>
      <w:r>
        <w:t>описание</w:t>
      </w:r>
      <w:r>
        <w:tab/>
        <w:t>(предмета,</w:t>
      </w:r>
      <w:r>
        <w:tab/>
        <w:t>местности,</w:t>
      </w:r>
      <w:r>
        <w:tab/>
        <w:t>внешности</w:t>
      </w:r>
      <w:r>
        <w:tab/>
        <w:t>и</w:t>
      </w:r>
      <w:r>
        <w:tab/>
        <w:t>одежды</w:t>
      </w:r>
      <w:r>
        <w:tab/>
        <w:t>человека),</w:t>
      </w:r>
      <w:r>
        <w:rPr>
          <w:spacing w:val="-57"/>
        </w:rPr>
        <w:t xml:space="preserve"> </w:t>
      </w:r>
      <w:r>
        <w:t>в том числе характеристика (черты характера реального человека или литературного персонажа);</w:t>
      </w:r>
      <w:r>
        <w:rPr>
          <w:spacing w:val="1"/>
        </w:rPr>
        <w:t xml:space="preserve"> </w:t>
      </w:r>
      <w:r>
        <w:t>повествование (сообщение);</w:t>
      </w:r>
    </w:p>
    <w:p w:rsidR="00380890" w:rsidRDefault="00436D53">
      <w:pPr>
        <w:pStyle w:val="a3"/>
        <w:tabs>
          <w:tab w:val="left" w:pos="2040"/>
          <w:tab w:val="left" w:pos="2910"/>
          <w:tab w:val="left" w:pos="5534"/>
          <w:tab w:val="left" w:pos="6940"/>
          <w:tab w:val="left" w:pos="8432"/>
          <w:tab w:val="left" w:pos="9417"/>
        </w:tabs>
        <w:spacing w:line="242" w:lineRule="auto"/>
        <w:ind w:right="159"/>
        <w:jc w:val="left"/>
      </w:pPr>
      <w:r>
        <w:t>выражение</w:t>
      </w:r>
      <w:r>
        <w:tab/>
        <w:t>и</w:t>
      </w:r>
      <w:r>
        <w:tab/>
        <w:t>аргументирование</w:t>
      </w:r>
      <w:r>
        <w:tab/>
        <w:t>своего</w:t>
      </w:r>
      <w:r>
        <w:tab/>
        <w:t>мнения</w:t>
      </w:r>
      <w:r>
        <w:tab/>
        <w:t>по</w:t>
      </w:r>
      <w:r>
        <w:tab/>
        <w:t>отношению</w:t>
      </w:r>
      <w:r>
        <w:rPr>
          <w:spacing w:val="-57"/>
        </w:rPr>
        <w:t xml:space="preserve"> </w:t>
      </w:r>
      <w:r>
        <w:t>к</w:t>
      </w:r>
      <w:r>
        <w:rPr>
          <w:spacing w:val="4"/>
        </w:rPr>
        <w:t xml:space="preserve"> </w:t>
      </w:r>
      <w:r>
        <w:t>услышанному</w:t>
      </w:r>
      <w:r>
        <w:rPr>
          <w:spacing w:val="-8"/>
        </w:rPr>
        <w:t xml:space="preserve"> </w:t>
      </w:r>
      <w:r>
        <w:t>(прочитанному);</w:t>
      </w:r>
    </w:p>
    <w:p w:rsidR="00380890" w:rsidRDefault="00436D53">
      <w:pPr>
        <w:pStyle w:val="a3"/>
        <w:spacing w:line="242" w:lineRule="auto"/>
        <w:ind w:right="1877"/>
        <w:jc w:val="left"/>
      </w:pPr>
      <w:r>
        <w:t>изложение (пересказ) основного содержания, прочитанного (прослушанного) текста;</w:t>
      </w:r>
      <w:r>
        <w:rPr>
          <w:spacing w:val="-57"/>
        </w:rPr>
        <w:t xml:space="preserve"> </w:t>
      </w:r>
      <w:r>
        <w:t>составление</w:t>
      </w:r>
      <w:r>
        <w:rPr>
          <w:spacing w:val="-5"/>
        </w:rPr>
        <w:t xml:space="preserve"> </w:t>
      </w:r>
      <w:r>
        <w:t>рассказа</w:t>
      </w:r>
      <w:r>
        <w:rPr>
          <w:spacing w:val="1"/>
        </w:rPr>
        <w:t xml:space="preserve"> </w:t>
      </w:r>
      <w:r>
        <w:t>по</w:t>
      </w:r>
      <w:r>
        <w:rPr>
          <w:spacing w:val="2"/>
        </w:rPr>
        <w:t xml:space="preserve"> </w:t>
      </w:r>
      <w:r>
        <w:t>картинкам;</w:t>
      </w:r>
    </w:p>
    <w:p w:rsidR="00380890" w:rsidRDefault="00436D53">
      <w:pPr>
        <w:pStyle w:val="a3"/>
        <w:spacing w:line="271" w:lineRule="exact"/>
        <w:jc w:val="left"/>
      </w:pPr>
      <w:r>
        <w:t>изложение</w:t>
      </w:r>
      <w:r>
        <w:rPr>
          <w:spacing w:val="-8"/>
        </w:rPr>
        <w:t xml:space="preserve"> </w:t>
      </w:r>
      <w:r>
        <w:t>результатов</w:t>
      </w:r>
      <w:r>
        <w:rPr>
          <w:spacing w:val="-2"/>
        </w:rPr>
        <w:t xml:space="preserve"> </w:t>
      </w:r>
      <w:r>
        <w:t>выполненной</w:t>
      </w:r>
      <w:r>
        <w:rPr>
          <w:spacing w:val="-6"/>
        </w:rPr>
        <w:t xml:space="preserve"> </w:t>
      </w:r>
      <w:r>
        <w:t>проектной</w:t>
      </w:r>
      <w:r>
        <w:rPr>
          <w:spacing w:val="-1"/>
        </w:rPr>
        <w:t xml:space="preserve"> </w:t>
      </w:r>
      <w:r>
        <w:t>работы.</w:t>
      </w:r>
    </w:p>
    <w:p w:rsidR="00380890" w:rsidRDefault="00436D53">
      <w:pPr>
        <w:pStyle w:val="a3"/>
        <w:tabs>
          <w:tab w:val="left" w:pos="1734"/>
          <w:tab w:val="left" w:pos="2521"/>
          <w:tab w:val="left" w:pos="3913"/>
          <w:tab w:val="left" w:pos="6082"/>
          <w:tab w:val="left" w:pos="7968"/>
          <w:tab w:val="left" w:pos="9115"/>
          <w:tab w:val="left" w:pos="9888"/>
        </w:tabs>
        <w:ind w:right="155"/>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tab/>
        <w:t>в</w:t>
      </w:r>
      <w:r>
        <w:tab/>
        <w:t>рамках</w:t>
      </w:r>
      <w:r>
        <w:tab/>
        <w:t>тематического</w:t>
      </w:r>
      <w:r>
        <w:tab/>
        <w:t>содержания</w:t>
      </w:r>
      <w:r>
        <w:tab/>
        <w:t>речи</w:t>
      </w:r>
      <w:r>
        <w:tab/>
        <w:t>с</w:t>
      </w:r>
      <w:r>
        <w:tab/>
        <w:t>опорой</w:t>
      </w:r>
      <w:r>
        <w:rPr>
          <w:spacing w:val="-58"/>
        </w:rPr>
        <w:t xml:space="preserve"> </w:t>
      </w:r>
      <w:r>
        <w:t>на вопросы,</w:t>
      </w:r>
      <w:r>
        <w:rPr>
          <w:spacing w:val="4"/>
        </w:rPr>
        <w:t xml:space="preserve"> </w:t>
      </w:r>
      <w:r>
        <w:t>ключевые</w:t>
      </w:r>
      <w:r>
        <w:rPr>
          <w:spacing w:val="-5"/>
        </w:rPr>
        <w:t xml:space="preserve"> </w:t>
      </w:r>
      <w:r>
        <w:t>слова,</w:t>
      </w:r>
      <w:r>
        <w:rPr>
          <w:spacing w:val="-1"/>
        </w:rPr>
        <w:t xml:space="preserve"> </w:t>
      </w:r>
      <w:r>
        <w:t>план</w:t>
      </w:r>
      <w:r>
        <w:rPr>
          <w:spacing w:val="-3"/>
        </w:rPr>
        <w:t xml:space="preserve"> </w:t>
      </w:r>
      <w:r>
        <w:t>и</w:t>
      </w:r>
      <w:r>
        <w:rPr>
          <w:spacing w:val="-2"/>
        </w:rPr>
        <w:t xml:space="preserve"> </w:t>
      </w:r>
      <w:r>
        <w:t>(или)</w:t>
      </w:r>
      <w:r>
        <w:rPr>
          <w:spacing w:val="2"/>
        </w:rPr>
        <w:t xml:space="preserve"> </w:t>
      </w:r>
      <w:r>
        <w:t>иллюстрации,</w:t>
      </w:r>
      <w:r>
        <w:rPr>
          <w:spacing w:val="4"/>
        </w:rPr>
        <w:t xml:space="preserve"> </w:t>
      </w:r>
      <w:r>
        <w:t>фотографии,</w:t>
      </w:r>
      <w:r>
        <w:rPr>
          <w:spacing w:val="-2"/>
        </w:rPr>
        <w:t xml:space="preserve"> </w:t>
      </w:r>
      <w:r>
        <w:t>таблицы.</w:t>
      </w:r>
    </w:p>
    <w:p w:rsidR="00380890" w:rsidRDefault="00436D53">
      <w:pPr>
        <w:pStyle w:val="a3"/>
        <w:spacing w:line="242" w:lineRule="auto"/>
        <w:ind w:right="5285"/>
      </w:pPr>
      <w:r>
        <w:t>Объём монологического высказывания – 9–10 фраз.</w:t>
      </w:r>
      <w:r>
        <w:rPr>
          <w:spacing w:val="-57"/>
        </w:rPr>
        <w:t xml:space="preserve"> </w:t>
      </w:r>
      <w:r>
        <w:t>Аудирование.</w:t>
      </w:r>
    </w:p>
    <w:p w:rsidR="00380890" w:rsidRDefault="00436D53">
      <w:pPr>
        <w:pStyle w:val="a3"/>
        <w:ind w:right="161"/>
      </w:pPr>
      <w:r>
        <w:t>При          непосредственном         общении:         понимание         на          слух         речи          учителя</w:t>
      </w:r>
      <w:r>
        <w:rPr>
          <w:spacing w:val="1"/>
        </w:rPr>
        <w:t xml:space="preserve"> </w:t>
      </w:r>
      <w:r>
        <w:t>и одноклассников и вербальная (невербальная)</w:t>
      </w:r>
      <w:r>
        <w:rPr>
          <w:spacing w:val="1"/>
        </w:rPr>
        <w:t xml:space="preserve"> </w:t>
      </w:r>
      <w:r>
        <w:t>реакция на</w:t>
      </w:r>
      <w:r>
        <w:rPr>
          <w:spacing w:val="60"/>
        </w:rPr>
        <w:t xml:space="preserve"> </w:t>
      </w:r>
      <w:r>
        <w:t>услышанное, использование переспрос</w:t>
      </w:r>
      <w:r>
        <w:rPr>
          <w:spacing w:val="1"/>
        </w:rPr>
        <w:t xml:space="preserve"> </w:t>
      </w:r>
      <w:r>
        <w:t>или</w:t>
      </w:r>
      <w:r>
        <w:rPr>
          <w:spacing w:val="2"/>
        </w:rPr>
        <w:t xml:space="preserve"> </w:t>
      </w:r>
      <w:r>
        <w:t>просьбу</w:t>
      </w:r>
      <w:r>
        <w:rPr>
          <w:spacing w:val="-8"/>
        </w:rPr>
        <w:t xml:space="preserve"> </w:t>
      </w:r>
      <w:r>
        <w:t>повторить</w:t>
      </w:r>
      <w:r>
        <w:rPr>
          <w:spacing w:val="3"/>
        </w:rPr>
        <w:t xml:space="preserve"> </w:t>
      </w:r>
      <w:r>
        <w:t>для</w:t>
      </w:r>
      <w:r>
        <w:rPr>
          <w:spacing w:val="1"/>
        </w:rPr>
        <w:t xml:space="preserve"> </w:t>
      </w:r>
      <w:r>
        <w:t>уточнения</w:t>
      </w:r>
      <w:r>
        <w:rPr>
          <w:spacing w:val="-3"/>
        </w:rPr>
        <w:t xml:space="preserve"> </w:t>
      </w:r>
      <w:r>
        <w:t>отдельных</w:t>
      </w:r>
      <w:r>
        <w:rPr>
          <w:spacing w:val="-3"/>
        </w:rPr>
        <w:t xml:space="preserve"> </w:t>
      </w:r>
      <w:r>
        <w:t>деталей.</w:t>
      </w:r>
    </w:p>
    <w:p w:rsidR="00380890" w:rsidRDefault="00436D53">
      <w:pPr>
        <w:pStyle w:val="a3"/>
        <w:tabs>
          <w:tab w:val="left" w:pos="4177"/>
          <w:tab w:val="left" w:pos="6726"/>
          <w:tab w:val="left" w:pos="9415"/>
        </w:tabs>
        <w:ind w:right="152"/>
      </w:pPr>
      <w:r>
        <w:t>При опосредованном общении: дальнейшее развитие восприятия и понимания на слух несложных</w:t>
      </w:r>
      <w:r>
        <w:rPr>
          <w:spacing w:val="1"/>
        </w:rPr>
        <w:t xml:space="preserve"> </w:t>
      </w:r>
      <w:r>
        <w:t>аутентичных текстов, содержащих отдельные неизученные языковые явления, с разной глубиной</w:t>
      </w:r>
      <w:r>
        <w:rPr>
          <w:spacing w:val="1"/>
        </w:rPr>
        <w:t xml:space="preserve"> </w:t>
      </w:r>
      <w:r>
        <w:t>проникновения</w:t>
      </w:r>
      <w:r>
        <w:tab/>
        <w:t>в</w:t>
      </w:r>
      <w:r>
        <w:tab/>
        <w:t>их</w:t>
      </w:r>
      <w:r>
        <w:tab/>
        <w:t>содержание</w:t>
      </w:r>
      <w:r>
        <w:rPr>
          <w:spacing w:val="-58"/>
        </w:rPr>
        <w:t xml:space="preserve"> </w:t>
      </w:r>
      <w:r>
        <w:t>в зависимости от поставленной коммуникативной задачи: с пониманием основного содержания, с</w:t>
      </w:r>
      <w:r>
        <w:rPr>
          <w:spacing w:val="1"/>
        </w:rPr>
        <w:t xml:space="preserve"> </w:t>
      </w:r>
      <w:r>
        <w:t>пониманием</w:t>
      </w:r>
      <w:r>
        <w:rPr>
          <w:spacing w:val="2"/>
        </w:rPr>
        <w:t xml:space="preserve"> </w:t>
      </w:r>
      <w:r>
        <w:t>нужной</w:t>
      </w:r>
      <w:r>
        <w:rPr>
          <w:spacing w:val="-3"/>
        </w:rPr>
        <w:t xml:space="preserve"> </w:t>
      </w:r>
      <w:r>
        <w:t>(интересующей,</w:t>
      </w:r>
      <w:r>
        <w:rPr>
          <w:spacing w:val="3"/>
        </w:rPr>
        <w:t xml:space="preserve"> </w:t>
      </w:r>
      <w:r>
        <w:t>запрашиваемой)</w:t>
      </w:r>
      <w:r>
        <w:rPr>
          <w:spacing w:val="3"/>
        </w:rPr>
        <w:t xml:space="preserve"> </w:t>
      </w:r>
      <w:r>
        <w:t>информации.</w:t>
      </w:r>
    </w:p>
    <w:p w:rsidR="00380890" w:rsidRDefault="00436D53">
      <w:pPr>
        <w:pStyle w:val="a3"/>
        <w:tabs>
          <w:tab w:val="left" w:pos="2118"/>
          <w:tab w:val="left" w:pos="3539"/>
          <w:tab w:val="left" w:pos="5184"/>
          <w:tab w:val="left" w:pos="6255"/>
          <w:tab w:val="left" w:pos="8031"/>
          <w:tab w:val="left" w:pos="9615"/>
        </w:tabs>
        <w:ind w:right="150"/>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61"/>
        </w:rPr>
        <w:t xml:space="preserve"> </w:t>
      </w:r>
      <w:r>
        <w:t>определять</w:t>
      </w:r>
      <w:r>
        <w:rPr>
          <w:spacing w:val="1"/>
        </w:rPr>
        <w:t xml:space="preserve"> </w:t>
      </w:r>
      <w:r>
        <w:t>основную</w:t>
      </w:r>
      <w:r>
        <w:tab/>
        <w:t>тему</w:t>
      </w:r>
      <w:r>
        <w:tab/>
        <w:t>(идею)</w:t>
      </w:r>
      <w:r>
        <w:tab/>
        <w:t>и</w:t>
      </w:r>
      <w:r>
        <w:tab/>
        <w:t>главные</w:t>
      </w:r>
      <w:r>
        <w:tab/>
        <w:t>факты</w:t>
      </w:r>
      <w:r>
        <w:tab/>
        <w:t>(события)</w:t>
      </w:r>
      <w:r>
        <w:rPr>
          <w:spacing w:val="-58"/>
        </w:rPr>
        <w:t xml:space="preserve"> </w:t>
      </w:r>
      <w:r>
        <w:t>в         воспринимаемом         на         слух          тексте,         отделять         главную          информацию</w:t>
      </w:r>
      <w:r>
        <w:rPr>
          <w:spacing w:val="1"/>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 слова,</w:t>
      </w:r>
      <w:r>
        <w:rPr>
          <w:spacing w:val="3"/>
        </w:rPr>
        <w:t xml:space="preserve"> </w:t>
      </w:r>
      <w:r>
        <w:t>не</w:t>
      </w:r>
      <w:r>
        <w:rPr>
          <w:spacing w:val="-5"/>
        </w:rPr>
        <w:t xml:space="preserve"> </w:t>
      </w:r>
      <w:r>
        <w:t>существенные для</w:t>
      </w:r>
      <w:r>
        <w:rPr>
          <w:spacing w:val="2"/>
        </w:rPr>
        <w:t xml:space="preserve"> </w:t>
      </w:r>
      <w:r>
        <w:t>понимания</w:t>
      </w:r>
      <w:r>
        <w:rPr>
          <w:spacing w:val="-4"/>
        </w:rPr>
        <w:t xml:space="preserve"> </w:t>
      </w:r>
      <w:r>
        <w:t>основного</w:t>
      </w:r>
      <w:r>
        <w:rPr>
          <w:spacing w:val="1"/>
        </w:rPr>
        <w:t xml:space="preserve"> </w:t>
      </w:r>
      <w:r>
        <w:t>содержания.</w:t>
      </w:r>
    </w:p>
    <w:p w:rsidR="00380890" w:rsidRDefault="00436D53">
      <w:pPr>
        <w:pStyle w:val="a3"/>
        <w:tabs>
          <w:tab w:val="left" w:pos="5378"/>
          <w:tab w:val="left" w:pos="9914"/>
        </w:tabs>
        <w:ind w:right="155"/>
      </w:pPr>
      <w:r>
        <w:t>Аудирование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нужную</w:t>
      </w:r>
      <w:r>
        <w:rPr>
          <w:spacing w:val="1"/>
        </w:rPr>
        <w:t xml:space="preserve"> </w:t>
      </w:r>
      <w:r>
        <w:t>(интересующую,</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tab/>
        <w:t>(явной)</w:t>
      </w:r>
      <w:r>
        <w:tab/>
      </w:r>
      <w:r>
        <w:rPr>
          <w:spacing w:val="-1"/>
        </w:rPr>
        <w:t>форме,</w:t>
      </w:r>
      <w:r>
        <w:rPr>
          <w:spacing w:val="-58"/>
        </w:rPr>
        <w:t xml:space="preserve"> </w:t>
      </w:r>
      <w:r>
        <w:t>в</w:t>
      </w:r>
      <w:r>
        <w:rPr>
          <w:spacing w:val="2"/>
        </w:rPr>
        <w:t xml:space="preserve"> </w:t>
      </w:r>
      <w:r>
        <w:t>воспринимаемом</w:t>
      </w:r>
      <w:r>
        <w:rPr>
          <w:spacing w:val="-1"/>
        </w:rPr>
        <w:t xml:space="preserve"> </w:t>
      </w:r>
      <w:r>
        <w:t>на</w:t>
      </w:r>
      <w:r>
        <w:rPr>
          <w:spacing w:val="1"/>
        </w:rPr>
        <w:t xml:space="preserve"> </w:t>
      </w:r>
      <w:r>
        <w:t>слух</w:t>
      </w:r>
      <w:r>
        <w:rPr>
          <w:spacing w:val="-3"/>
        </w:rPr>
        <w:t xml:space="preserve"> </w:t>
      </w:r>
      <w:r>
        <w:t>тексте.</w:t>
      </w:r>
    </w:p>
    <w:p w:rsidR="00380890" w:rsidRDefault="00436D53">
      <w:pPr>
        <w:pStyle w:val="a3"/>
        <w:spacing w:line="237" w:lineRule="auto"/>
        <w:ind w:right="153"/>
      </w:pPr>
      <w:r>
        <w:t xml:space="preserve">Тексты       </w:t>
      </w:r>
      <w:r>
        <w:rPr>
          <w:spacing w:val="53"/>
        </w:rPr>
        <w:t xml:space="preserve"> </w:t>
      </w:r>
      <w:r>
        <w:t xml:space="preserve">для        </w:t>
      </w:r>
      <w:r>
        <w:rPr>
          <w:spacing w:val="49"/>
        </w:rPr>
        <w:t xml:space="preserve"> </w:t>
      </w:r>
      <w:r>
        <w:t xml:space="preserve">аудирования:        </w:t>
      </w:r>
      <w:r>
        <w:rPr>
          <w:spacing w:val="51"/>
        </w:rPr>
        <w:t xml:space="preserve"> </w:t>
      </w:r>
      <w:r>
        <w:t xml:space="preserve">диалог        </w:t>
      </w:r>
      <w:r>
        <w:rPr>
          <w:spacing w:val="51"/>
        </w:rPr>
        <w:t xml:space="preserve"> </w:t>
      </w:r>
      <w:r>
        <w:t xml:space="preserve">(беседа),        </w:t>
      </w:r>
      <w:r>
        <w:rPr>
          <w:spacing w:val="52"/>
        </w:rPr>
        <w:t xml:space="preserve"> </w:t>
      </w:r>
      <w:r>
        <w:t xml:space="preserve">высказывания        </w:t>
      </w:r>
      <w:r>
        <w:rPr>
          <w:spacing w:val="49"/>
        </w:rPr>
        <w:t xml:space="preserve"> </w:t>
      </w:r>
      <w:r>
        <w:t>собеседников</w:t>
      </w:r>
      <w:r>
        <w:rPr>
          <w:spacing w:val="-58"/>
        </w:rPr>
        <w:t xml:space="preserve"> </w:t>
      </w:r>
      <w:r>
        <w:t>в</w:t>
      </w:r>
      <w:r>
        <w:rPr>
          <w:spacing w:val="1"/>
        </w:rPr>
        <w:t xml:space="preserve"> </w:t>
      </w:r>
      <w:r>
        <w:t>ситуациях</w:t>
      </w:r>
      <w:r>
        <w:rPr>
          <w:spacing w:val="-4"/>
        </w:rPr>
        <w:t xml:space="preserve"> </w:t>
      </w:r>
      <w:r>
        <w:t>повседневного общения,</w:t>
      </w:r>
      <w:r>
        <w:rPr>
          <w:spacing w:val="-2"/>
        </w:rPr>
        <w:t xml:space="preserve"> </w:t>
      </w:r>
      <w:r>
        <w:t>рассказ,</w:t>
      </w:r>
      <w:r>
        <w:rPr>
          <w:spacing w:val="2"/>
        </w:rPr>
        <w:t xml:space="preserve"> </w:t>
      </w:r>
      <w:r>
        <w:t>сообщение</w:t>
      </w:r>
      <w:r>
        <w:rPr>
          <w:spacing w:val="-5"/>
        </w:rPr>
        <w:t xml:space="preserve"> </w:t>
      </w:r>
      <w:r>
        <w:t>информационного</w:t>
      </w:r>
      <w:r>
        <w:rPr>
          <w:spacing w:val="1"/>
        </w:rPr>
        <w:t xml:space="preserve"> </w:t>
      </w:r>
      <w:r>
        <w:t>характера.</w:t>
      </w:r>
    </w:p>
    <w:p w:rsidR="00380890" w:rsidRDefault="00436D53">
      <w:pPr>
        <w:pStyle w:val="a3"/>
        <w:spacing w:line="237" w:lineRule="auto"/>
        <w:ind w:right="4105"/>
      </w:pPr>
      <w:r>
        <w:t>Время звучания текста (текстов) для аудирования – до 2 минут.</w:t>
      </w:r>
      <w:r>
        <w:rPr>
          <w:spacing w:val="-58"/>
        </w:rPr>
        <w:t xml:space="preserve"> </w:t>
      </w:r>
      <w:r>
        <w:t>Смысловое чтение.</w:t>
      </w:r>
    </w:p>
    <w:p w:rsidR="00380890" w:rsidRDefault="00436D53">
      <w:pPr>
        <w:pStyle w:val="a3"/>
        <w:tabs>
          <w:tab w:val="left" w:pos="1753"/>
          <w:tab w:val="left" w:pos="3850"/>
          <w:tab w:val="left" w:pos="5765"/>
          <w:tab w:val="left" w:pos="7928"/>
          <w:tab w:val="left" w:pos="9746"/>
        </w:tabs>
        <w:spacing w:before="3"/>
        <w:ind w:right="149"/>
      </w:pPr>
      <w:r>
        <w:t>Развитие умения читать</w:t>
      </w:r>
      <w:r>
        <w:rPr>
          <w:spacing w:val="1"/>
        </w:rPr>
        <w:t xml:space="preserve"> </w:t>
      </w:r>
      <w:r>
        <w:t>про</w:t>
      </w:r>
      <w:r>
        <w:rPr>
          <w:spacing w:val="1"/>
        </w:rPr>
        <w:t xml:space="preserve"> </w:t>
      </w:r>
      <w:r>
        <w:t>себя и</w:t>
      </w:r>
      <w:r>
        <w:rPr>
          <w:spacing w:val="1"/>
        </w:rPr>
        <w:t xml:space="preserve"> </w:t>
      </w:r>
      <w:r>
        <w:t>понимать</w:t>
      </w:r>
      <w:r>
        <w:rPr>
          <w:spacing w:val="1"/>
        </w:rPr>
        <w:t xml:space="preserve"> </w:t>
      </w:r>
      <w:r>
        <w:t>несложные аутентичные тексты</w:t>
      </w:r>
      <w:r>
        <w:rPr>
          <w:spacing w:val="1"/>
        </w:rPr>
        <w:t xml:space="preserve"> </w:t>
      </w:r>
      <w:r>
        <w:t>разных жанров</w:t>
      </w:r>
      <w:r>
        <w:rPr>
          <w:spacing w:val="1"/>
        </w:rPr>
        <w:t xml:space="preserve"> </w:t>
      </w:r>
      <w:r>
        <w:t>и</w:t>
      </w:r>
      <w:r>
        <w:rPr>
          <w:spacing w:val="1"/>
        </w:rPr>
        <w:t xml:space="preserve"> </w:t>
      </w:r>
      <w:r>
        <w:t>стилей,</w:t>
      </w:r>
      <w:r>
        <w:tab/>
        <w:t>содержащие</w:t>
      </w:r>
      <w:r>
        <w:tab/>
        <w:t>отдельные</w:t>
      </w:r>
      <w:r>
        <w:tab/>
        <w:t>неизученные</w:t>
      </w:r>
      <w:r>
        <w:tab/>
        <w:t>языковые</w:t>
      </w:r>
      <w:r>
        <w:tab/>
        <w:t>явления,</w:t>
      </w:r>
      <w:r>
        <w:rPr>
          <w:spacing w:val="-58"/>
        </w:rPr>
        <w:t xml:space="preserve"> </w:t>
      </w:r>
      <w:r>
        <w:t xml:space="preserve">с      </w:t>
      </w:r>
      <w:r>
        <w:rPr>
          <w:spacing w:val="1"/>
        </w:rPr>
        <w:t xml:space="preserve"> </w:t>
      </w:r>
      <w:r>
        <w:t>различной       глубиной        проникновения        в        их       содержание       в        зависимости</w:t>
      </w:r>
      <w:r>
        <w:rPr>
          <w:spacing w:val="1"/>
        </w:rPr>
        <w:t xml:space="preserve"> </w:t>
      </w:r>
      <w:r>
        <w:t>от      поставленной      коммуникативной      задачи:      с      пониманием     основного      содержания,</w:t>
      </w:r>
      <w:r>
        <w:rPr>
          <w:spacing w:val="-57"/>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p>
    <w:p w:rsidR="00380890" w:rsidRDefault="00380890">
      <w:pPr>
        <w:sectPr w:rsidR="00380890">
          <w:headerReference w:type="default" r:id="rId39"/>
          <w:pgSz w:w="11910" w:h="16840"/>
          <w:pgMar w:top="620" w:right="560" w:bottom="280" w:left="560" w:header="0" w:footer="0" w:gutter="0"/>
          <w:cols w:space="720"/>
        </w:sectPr>
      </w:pPr>
    </w:p>
    <w:p w:rsidR="00380890" w:rsidRDefault="00436D53">
      <w:pPr>
        <w:pStyle w:val="a3"/>
        <w:spacing w:before="74"/>
        <w:ind w:right="161"/>
      </w:pPr>
      <w:r>
        <w:lastRenderedPageBreak/>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w:t>
      </w:r>
      <w:r>
        <w:rPr>
          <w:spacing w:val="1"/>
        </w:rPr>
        <w:t xml:space="preserve"> </w:t>
      </w:r>
      <w:r>
        <w:t>(основную мысль), выделять главные факты (события) (опуская второстепенные), 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60"/>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57"/>
        </w:rPr>
        <w:t xml:space="preserve"> </w:t>
      </w:r>
      <w:r>
        <w:t>основного</w:t>
      </w:r>
      <w:r>
        <w:rPr>
          <w:spacing w:val="1"/>
        </w:rPr>
        <w:t xml:space="preserve"> </w:t>
      </w:r>
      <w:r>
        <w:t>содержания,</w:t>
      </w:r>
      <w:r>
        <w:rPr>
          <w:spacing w:val="-1"/>
        </w:rPr>
        <w:t xml:space="preserve"> </w:t>
      </w:r>
      <w:r>
        <w:t>понимать</w:t>
      </w:r>
      <w:r>
        <w:rPr>
          <w:spacing w:val="-2"/>
        </w:rPr>
        <w:t xml:space="preserve"> </w:t>
      </w:r>
      <w:r>
        <w:t>интернациональные</w:t>
      </w:r>
      <w:r>
        <w:rPr>
          <w:spacing w:val="1"/>
        </w:rPr>
        <w:t xml:space="preserve"> </w:t>
      </w:r>
      <w:r>
        <w:t>слова.</w:t>
      </w:r>
    </w:p>
    <w:p w:rsidR="00380890" w:rsidRDefault="00436D53">
      <w:pPr>
        <w:pStyle w:val="a3"/>
        <w:ind w:right="161"/>
      </w:pPr>
      <w:r>
        <w:t>Чтение с пониманием нужной (интересующей, запрашиваемой) информации предполагает умение</w:t>
      </w:r>
      <w:r>
        <w:rPr>
          <w:spacing w:val="1"/>
        </w:rPr>
        <w:t xml:space="preserve"> </w:t>
      </w:r>
      <w:r>
        <w:t>находить</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 (явной) форме, оценивать найденную информацию с точки зрения её значимости для</w:t>
      </w:r>
      <w:r>
        <w:rPr>
          <w:spacing w:val="1"/>
        </w:rPr>
        <w:t xml:space="preserve"> </w:t>
      </w:r>
      <w:r>
        <w:t>решения</w:t>
      </w:r>
      <w:r>
        <w:rPr>
          <w:spacing w:val="1"/>
        </w:rPr>
        <w:t xml:space="preserve"> </w:t>
      </w:r>
      <w:r>
        <w:t>коммуникативной</w:t>
      </w:r>
      <w:r>
        <w:rPr>
          <w:spacing w:val="-2"/>
        </w:rPr>
        <w:t xml:space="preserve"> </w:t>
      </w:r>
      <w:r>
        <w:t>задачи.</w:t>
      </w:r>
    </w:p>
    <w:p w:rsidR="00380890" w:rsidRDefault="00436D53">
      <w:pPr>
        <w:pStyle w:val="a3"/>
        <w:spacing w:line="242" w:lineRule="auto"/>
        <w:ind w:right="154"/>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схем)</w:t>
      </w:r>
      <w:r>
        <w:rPr>
          <w:spacing w:val="1"/>
        </w:rPr>
        <w:t xml:space="preserve"> </w:t>
      </w:r>
      <w:r>
        <w:t>и</w:t>
      </w:r>
      <w:r>
        <w:rPr>
          <w:spacing w:val="1"/>
        </w:rPr>
        <w:t xml:space="preserve"> </w:t>
      </w:r>
      <w:r>
        <w:t>понимание</w:t>
      </w:r>
      <w:r>
        <w:rPr>
          <w:spacing w:val="1"/>
        </w:rPr>
        <w:t xml:space="preserve"> </w:t>
      </w:r>
      <w:r>
        <w:t>представленной</w:t>
      </w:r>
      <w:r>
        <w:rPr>
          <w:spacing w:val="1"/>
        </w:rPr>
        <w:t xml:space="preserve"> </w:t>
      </w:r>
      <w:r>
        <w:t>в</w:t>
      </w:r>
      <w:r>
        <w:rPr>
          <w:spacing w:val="1"/>
        </w:rPr>
        <w:t xml:space="preserve"> </w:t>
      </w:r>
      <w:r>
        <w:t>них</w:t>
      </w:r>
      <w:r>
        <w:rPr>
          <w:spacing w:val="1"/>
        </w:rPr>
        <w:t xml:space="preserve"> </w:t>
      </w:r>
      <w:r>
        <w:t>информации.</w:t>
      </w:r>
    </w:p>
    <w:p w:rsidR="00380890" w:rsidRDefault="00436D53">
      <w:pPr>
        <w:pStyle w:val="a3"/>
        <w:tabs>
          <w:tab w:val="left" w:pos="2277"/>
          <w:tab w:val="left" w:pos="2829"/>
          <w:tab w:val="left" w:pos="4268"/>
          <w:tab w:val="left" w:pos="5766"/>
          <w:tab w:val="left" w:pos="6136"/>
          <w:tab w:val="left" w:pos="7734"/>
          <w:tab w:val="left" w:pos="9165"/>
          <w:tab w:val="left" w:pos="10080"/>
        </w:tabs>
        <w:ind w:right="150"/>
      </w:pPr>
      <w:r>
        <w:t>Чтение с полным пониманием содержания несложных аутентичных текстов, содержащих отдельные</w:t>
      </w:r>
      <w:r>
        <w:rPr>
          <w:spacing w:val="1"/>
        </w:rPr>
        <w:t xml:space="preserve"> </w:t>
      </w:r>
      <w:r>
        <w:t>неизученные языковые явления. В ходе чтения с полным пониманием формируются и развиваются</w:t>
      </w:r>
      <w:r>
        <w:rPr>
          <w:spacing w:val="1"/>
        </w:rPr>
        <w:t xml:space="preserve"> </w:t>
      </w:r>
      <w:r>
        <w:t>умения</w:t>
      </w:r>
      <w:r>
        <w:tab/>
        <w:t>полно</w:t>
      </w:r>
      <w:r>
        <w:tab/>
        <w:t>и</w:t>
      </w:r>
      <w:r>
        <w:tab/>
        <w:t>точно</w:t>
      </w:r>
      <w:r>
        <w:tab/>
        <w:t>понимать</w:t>
      </w:r>
      <w:r>
        <w:tab/>
      </w:r>
      <w:r>
        <w:tab/>
        <w:t>текст</w:t>
      </w:r>
      <w:r>
        <w:rPr>
          <w:spacing w:val="-58"/>
        </w:rPr>
        <w:t xml:space="preserve"> </w:t>
      </w:r>
      <w:r>
        <w:t>на основе его информационной переработки (смыслового и структурного анализа отдельных частей</w:t>
      </w:r>
      <w:r>
        <w:rPr>
          <w:spacing w:val="1"/>
        </w:rPr>
        <w:t xml:space="preserve"> </w:t>
      </w:r>
      <w:r>
        <w:t>текста,</w:t>
      </w:r>
      <w:r>
        <w:tab/>
      </w:r>
      <w:r>
        <w:tab/>
        <w:t>выборочного</w:t>
      </w:r>
      <w:r>
        <w:tab/>
      </w:r>
      <w:r>
        <w:tab/>
      </w:r>
      <w:r>
        <w:tab/>
        <w:t>перевода),</w:t>
      </w:r>
      <w:r>
        <w:tab/>
      </w:r>
      <w:r>
        <w:tab/>
        <w:t>устанавливать</w:t>
      </w:r>
      <w:r>
        <w:rPr>
          <w:spacing w:val="-58"/>
        </w:rPr>
        <w:t xml:space="preserve"> </w:t>
      </w:r>
      <w:r>
        <w:t>причинно-следственную взаимосвязь изложенных в тексте фактов и событий, восстанавливать текст</w:t>
      </w:r>
      <w:r>
        <w:rPr>
          <w:spacing w:val="1"/>
        </w:rPr>
        <w:t xml:space="preserve"> </w:t>
      </w:r>
      <w:r>
        <w:t>из</w:t>
      </w:r>
      <w:r>
        <w:rPr>
          <w:spacing w:val="2"/>
        </w:rPr>
        <w:t xml:space="preserve"> </w:t>
      </w:r>
      <w:r>
        <w:t>разрозненных</w:t>
      </w:r>
      <w:r>
        <w:rPr>
          <w:spacing w:val="-3"/>
        </w:rPr>
        <w:t xml:space="preserve"> </w:t>
      </w:r>
      <w:r>
        <w:t>абзацев.</w:t>
      </w:r>
    </w:p>
    <w:p w:rsidR="00380890" w:rsidRDefault="00436D53">
      <w:pPr>
        <w:pStyle w:val="a3"/>
        <w:ind w:right="150"/>
      </w:pPr>
      <w:r>
        <w:t xml:space="preserve">Тексты        </w:t>
      </w:r>
      <w:r>
        <w:rPr>
          <w:spacing w:val="1"/>
        </w:rPr>
        <w:t xml:space="preserve"> </w:t>
      </w:r>
      <w:r>
        <w:t>для          чтения:          интервью,          диалог          (беседа),          рассказ,          отрывок</w:t>
      </w:r>
      <w:r>
        <w:rPr>
          <w:spacing w:val="1"/>
        </w:rPr>
        <w:t xml:space="preserve"> </w:t>
      </w:r>
      <w:r>
        <w:t>из</w:t>
      </w:r>
      <w:r>
        <w:rPr>
          <w:spacing w:val="1"/>
        </w:rPr>
        <w:t xml:space="preserve"> </w:t>
      </w:r>
      <w:r>
        <w:t>художественного произведения, отрывок из</w:t>
      </w:r>
      <w:r>
        <w:rPr>
          <w:spacing w:val="1"/>
        </w:rPr>
        <w:t xml:space="preserve"> </w:t>
      </w:r>
      <w:r>
        <w:t>статьи научно-популярного 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кулинарный</w:t>
      </w:r>
      <w:r>
        <w:rPr>
          <w:spacing w:val="1"/>
        </w:rPr>
        <w:t xml:space="preserve"> </w:t>
      </w:r>
      <w:r>
        <w:t>рецепт,</w:t>
      </w:r>
      <w:r>
        <w:rPr>
          <w:spacing w:val="1"/>
        </w:rPr>
        <w:t xml:space="preserve"> </w:t>
      </w:r>
      <w:r>
        <w:t>меню,</w:t>
      </w:r>
      <w:r>
        <w:rPr>
          <w:spacing w:val="1"/>
        </w:rPr>
        <w:t xml:space="preserve"> </w:t>
      </w:r>
      <w:r>
        <w:t>электронное</w:t>
      </w:r>
      <w:r>
        <w:rPr>
          <w:spacing w:val="1"/>
        </w:rPr>
        <w:t xml:space="preserve"> </w:t>
      </w:r>
      <w:r>
        <w:t>сообщение</w:t>
      </w:r>
      <w:r>
        <w:rPr>
          <w:spacing w:val="1"/>
        </w:rPr>
        <w:t xml:space="preserve"> </w:t>
      </w:r>
      <w:r>
        <w:t>личного</w:t>
      </w:r>
      <w:r>
        <w:rPr>
          <w:spacing w:val="5"/>
        </w:rPr>
        <w:t xml:space="preserve"> </w:t>
      </w:r>
      <w:r>
        <w:t>характера,</w:t>
      </w:r>
      <w:r>
        <w:rPr>
          <w:spacing w:val="4"/>
        </w:rPr>
        <w:t xml:space="preserve"> </w:t>
      </w:r>
      <w:r>
        <w:t>стихотворение.</w:t>
      </w:r>
    </w:p>
    <w:p w:rsidR="00380890" w:rsidRDefault="00436D53">
      <w:pPr>
        <w:pStyle w:val="a3"/>
        <w:spacing w:line="237" w:lineRule="auto"/>
        <w:ind w:right="5402"/>
        <w:jc w:val="left"/>
      </w:pPr>
      <w:r>
        <w:t>Объём текста (текстов) для чтения – 350–500 слов.</w:t>
      </w:r>
      <w:r>
        <w:rPr>
          <w:spacing w:val="-57"/>
        </w:rPr>
        <w:t xml:space="preserve"> </w:t>
      </w:r>
      <w:r>
        <w:t>Письменная</w:t>
      </w:r>
      <w:r>
        <w:rPr>
          <w:spacing w:val="1"/>
        </w:rPr>
        <w:t xml:space="preserve"> </w:t>
      </w:r>
      <w:r>
        <w:t>речь.</w:t>
      </w:r>
    </w:p>
    <w:p w:rsidR="00380890" w:rsidRDefault="00436D53">
      <w:pPr>
        <w:pStyle w:val="a3"/>
        <w:spacing w:before="2" w:line="275" w:lineRule="exact"/>
        <w:jc w:val="left"/>
      </w:pPr>
      <w:r>
        <w:t>Развитие</w:t>
      </w:r>
      <w:r>
        <w:rPr>
          <w:spacing w:val="-7"/>
        </w:rPr>
        <w:t xml:space="preserve"> </w:t>
      </w:r>
      <w:r>
        <w:t>умений письменной</w:t>
      </w:r>
      <w:r>
        <w:rPr>
          <w:spacing w:val="-5"/>
        </w:rPr>
        <w:t xml:space="preserve"> </w:t>
      </w:r>
      <w:r>
        <w:t>речи:</w:t>
      </w:r>
    </w:p>
    <w:p w:rsidR="00380890" w:rsidRDefault="00436D53">
      <w:pPr>
        <w:pStyle w:val="a3"/>
        <w:spacing w:line="275" w:lineRule="exact"/>
        <w:jc w:val="left"/>
      </w:pPr>
      <w:r>
        <w:t>составление</w:t>
      </w:r>
      <w:r>
        <w:rPr>
          <w:spacing w:val="-8"/>
        </w:rPr>
        <w:t xml:space="preserve"> </w:t>
      </w:r>
      <w:r>
        <w:t>плана</w:t>
      </w:r>
      <w:r>
        <w:rPr>
          <w:spacing w:val="-8"/>
        </w:rPr>
        <w:t xml:space="preserve"> </w:t>
      </w:r>
      <w:r>
        <w:t>(тезисов)</w:t>
      </w:r>
      <w:r>
        <w:rPr>
          <w:spacing w:val="-1"/>
        </w:rPr>
        <w:t xml:space="preserve"> </w:t>
      </w:r>
      <w:r>
        <w:t>устного</w:t>
      </w:r>
      <w:r>
        <w:rPr>
          <w:spacing w:val="-2"/>
        </w:rPr>
        <w:t xml:space="preserve"> </w:t>
      </w:r>
      <w:r>
        <w:t>или</w:t>
      </w:r>
      <w:r>
        <w:rPr>
          <w:spacing w:val="-6"/>
        </w:rPr>
        <w:t xml:space="preserve"> </w:t>
      </w:r>
      <w:r>
        <w:t>письменного</w:t>
      </w:r>
      <w:r>
        <w:rPr>
          <w:spacing w:val="2"/>
        </w:rPr>
        <w:t xml:space="preserve"> </w:t>
      </w:r>
      <w:r>
        <w:t>сообщения;</w:t>
      </w:r>
    </w:p>
    <w:p w:rsidR="00380890" w:rsidRDefault="00436D53">
      <w:pPr>
        <w:pStyle w:val="a3"/>
        <w:spacing w:before="5" w:line="237" w:lineRule="auto"/>
        <w:ind w:right="154"/>
      </w:pPr>
      <w:r>
        <w:t>заполнение        анкет       и        формуляров:       сообщение       о        себе        основных       сведений</w:t>
      </w:r>
      <w:r>
        <w:rPr>
          <w:spacing w:val="1"/>
        </w:rPr>
        <w:t xml:space="preserve"> </w:t>
      </w:r>
      <w:r>
        <w:t>в</w:t>
      </w:r>
      <w:r>
        <w:rPr>
          <w:spacing w:val="2"/>
        </w:rPr>
        <w:t xml:space="preserve"> </w:t>
      </w:r>
      <w:r>
        <w:t>соответствии</w:t>
      </w:r>
      <w:r>
        <w:rPr>
          <w:spacing w:val="-3"/>
        </w:rPr>
        <w:t xml:space="preserve"> </w:t>
      </w:r>
      <w:r>
        <w:t>с</w:t>
      </w:r>
      <w:r>
        <w:rPr>
          <w:spacing w:val="1"/>
        </w:rPr>
        <w:t xml:space="preserve"> </w:t>
      </w:r>
      <w:r>
        <w:t>нормами,</w:t>
      </w:r>
      <w:r>
        <w:rPr>
          <w:spacing w:val="-2"/>
        </w:rPr>
        <w:t xml:space="preserve"> </w:t>
      </w:r>
      <w:r>
        <w:t>принятыми</w:t>
      </w:r>
      <w:r>
        <w:rPr>
          <w:spacing w:val="-3"/>
        </w:rPr>
        <w:t xml:space="preserve"> </w:t>
      </w:r>
      <w:r>
        <w:t>в</w:t>
      </w:r>
      <w:r>
        <w:rPr>
          <w:spacing w:val="3"/>
        </w:rPr>
        <w:t xml:space="preserve"> </w:t>
      </w:r>
      <w:r>
        <w:t>стране</w:t>
      </w:r>
      <w:r>
        <w:rPr>
          <w:spacing w:val="-10"/>
        </w:rPr>
        <w:t xml:space="preserve"> </w:t>
      </w:r>
      <w:r>
        <w:t>(странах)</w:t>
      </w:r>
      <w:r>
        <w:rPr>
          <w:spacing w:val="2"/>
        </w:rPr>
        <w:t xml:space="preserve"> </w:t>
      </w:r>
      <w:r>
        <w:t>изучаемого</w:t>
      </w:r>
      <w:r>
        <w:rPr>
          <w:spacing w:val="6"/>
        </w:rPr>
        <w:t xml:space="preserve"> </w:t>
      </w:r>
      <w:r>
        <w:t>языка;</w:t>
      </w:r>
    </w:p>
    <w:p w:rsidR="00380890" w:rsidRDefault="00436D53">
      <w:pPr>
        <w:pStyle w:val="a3"/>
        <w:spacing w:before="3"/>
        <w:ind w:right="159"/>
      </w:pPr>
      <w:r>
        <w:t>написание электронного сообщения личного характера: сообщать краткие сведения о себе, излагать</w:t>
      </w:r>
      <w:r>
        <w:rPr>
          <w:spacing w:val="1"/>
        </w:rPr>
        <w:t xml:space="preserve"> </w:t>
      </w:r>
      <w:r>
        <w:t>различные</w:t>
      </w:r>
      <w:r>
        <w:rPr>
          <w:spacing w:val="1"/>
        </w:rPr>
        <w:t xml:space="preserve"> </w:t>
      </w:r>
      <w:r>
        <w:t>события,</w:t>
      </w:r>
      <w:r>
        <w:rPr>
          <w:spacing w:val="1"/>
        </w:rPr>
        <w:t xml:space="preserve"> </w:t>
      </w:r>
      <w:r>
        <w:t>делиться</w:t>
      </w:r>
      <w:r>
        <w:rPr>
          <w:spacing w:val="1"/>
        </w:rPr>
        <w:t xml:space="preserve"> </w:t>
      </w:r>
      <w:r>
        <w:t>впечатлениями,</w:t>
      </w:r>
      <w:r>
        <w:rPr>
          <w:spacing w:val="1"/>
        </w:rPr>
        <w:t xml:space="preserve"> </w:t>
      </w:r>
      <w:r>
        <w:t>выражать</w:t>
      </w:r>
      <w:r>
        <w:rPr>
          <w:spacing w:val="1"/>
        </w:rPr>
        <w:t xml:space="preserve"> </w:t>
      </w:r>
      <w:r>
        <w:t>благодарность,</w:t>
      </w:r>
      <w:r>
        <w:rPr>
          <w:spacing w:val="1"/>
        </w:rPr>
        <w:t xml:space="preserve"> </w:t>
      </w:r>
      <w:r>
        <w:t>извинения,</w:t>
      </w:r>
      <w:r>
        <w:rPr>
          <w:spacing w:val="1"/>
        </w:rPr>
        <w:t xml:space="preserve"> </w:t>
      </w:r>
      <w:r>
        <w:t>просьбу,</w:t>
      </w:r>
      <w:r>
        <w:rPr>
          <w:spacing w:val="1"/>
        </w:rPr>
        <w:t xml:space="preserve"> </w:t>
      </w:r>
      <w:r>
        <w:t>запрашивать интересующую информацию, оформлять обращение, завершающую фразу и подпись в</w:t>
      </w:r>
      <w:r>
        <w:rPr>
          <w:spacing w:val="1"/>
        </w:rPr>
        <w:t xml:space="preserve"> </w:t>
      </w:r>
      <w:r>
        <w:t>соответствии с нормами неофициального общения, принятыми в стране (странах) изучаемого языка.</w:t>
      </w:r>
      <w:r>
        <w:rPr>
          <w:spacing w:val="1"/>
        </w:rPr>
        <w:t xml:space="preserve"> </w:t>
      </w:r>
      <w:r>
        <w:t>Объём</w:t>
      </w:r>
      <w:r>
        <w:rPr>
          <w:spacing w:val="2"/>
        </w:rPr>
        <w:t xml:space="preserve"> </w:t>
      </w:r>
      <w:r>
        <w:t>письма</w:t>
      </w:r>
      <w:r>
        <w:rPr>
          <w:spacing w:val="3"/>
        </w:rPr>
        <w:t xml:space="preserve"> </w:t>
      </w:r>
      <w:r>
        <w:t>–</w:t>
      </w:r>
      <w:r>
        <w:rPr>
          <w:spacing w:val="-3"/>
        </w:rPr>
        <w:t xml:space="preserve"> </w:t>
      </w:r>
      <w:r>
        <w:t>до</w:t>
      </w:r>
      <w:r>
        <w:rPr>
          <w:spacing w:val="6"/>
        </w:rPr>
        <w:t xml:space="preserve"> </w:t>
      </w:r>
      <w:r>
        <w:t>110</w:t>
      </w:r>
      <w:r>
        <w:rPr>
          <w:spacing w:val="-3"/>
        </w:rPr>
        <w:t xml:space="preserve"> </w:t>
      </w:r>
      <w:r>
        <w:t>слов;</w:t>
      </w:r>
    </w:p>
    <w:p w:rsidR="00380890" w:rsidRDefault="00436D53">
      <w:pPr>
        <w:pStyle w:val="a3"/>
        <w:spacing w:line="242" w:lineRule="auto"/>
        <w:ind w:right="161"/>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таблицу</w:t>
      </w:r>
      <w:r>
        <w:rPr>
          <w:spacing w:val="1"/>
        </w:rPr>
        <w:t xml:space="preserve"> </w:t>
      </w:r>
      <w:r>
        <w:t>и</w:t>
      </w:r>
      <w:r>
        <w:rPr>
          <w:spacing w:val="1"/>
        </w:rPr>
        <w:t xml:space="preserve"> </w:t>
      </w:r>
      <w:r>
        <w:t>(или)</w:t>
      </w:r>
      <w:r>
        <w:rPr>
          <w:spacing w:val="1"/>
        </w:rPr>
        <w:t xml:space="preserve"> </w:t>
      </w:r>
      <w:r>
        <w:t>прочитанный</w:t>
      </w:r>
      <w:r>
        <w:rPr>
          <w:spacing w:val="-4"/>
        </w:rPr>
        <w:t xml:space="preserve"> </w:t>
      </w:r>
      <w:r>
        <w:t>(прослушанный)</w:t>
      </w:r>
      <w:r>
        <w:rPr>
          <w:spacing w:val="-2"/>
        </w:rPr>
        <w:t xml:space="preserve"> </w:t>
      </w:r>
      <w:r>
        <w:t>текст.</w:t>
      </w:r>
      <w:r>
        <w:rPr>
          <w:spacing w:val="4"/>
        </w:rPr>
        <w:t xml:space="preserve"> </w:t>
      </w:r>
      <w:r>
        <w:t>Объём</w:t>
      </w:r>
      <w:r>
        <w:rPr>
          <w:spacing w:val="-3"/>
        </w:rPr>
        <w:t xml:space="preserve"> </w:t>
      </w:r>
      <w:r>
        <w:t>письменного</w:t>
      </w:r>
      <w:r>
        <w:rPr>
          <w:spacing w:val="1"/>
        </w:rPr>
        <w:t xml:space="preserve"> </w:t>
      </w:r>
      <w:r>
        <w:t>высказывания</w:t>
      </w:r>
      <w:r>
        <w:rPr>
          <w:spacing w:val="2"/>
        </w:rPr>
        <w:t xml:space="preserve"> </w:t>
      </w:r>
      <w:r>
        <w:t>–</w:t>
      </w:r>
      <w:r>
        <w:rPr>
          <w:spacing w:val="1"/>
        </w:rPr>
        <w:t xml:space="preserve"> </w:t>
      </w:r>
      <w:r>
        <w:t>до</w:t>
      </w:r>
      <w:r>
        <w:rPr>
          <w:spacing w:val="4"/>
        </w:rPr>
        <w:t xml:space="preserve"> </w:t>
      </w:r>
      <w:r>
        <w:t>110</w:t>
      </w:r>
      <w:r>
        <w:rPr>
          <w:spacing w:val="-4"/>
        </w:rPr>
        <w:t xml:space="preserve"> </w:t>
      </w:r>
      <w:r>
        <w:t>слов.</w:t>
      </w:r>
    </w:p>
    <w:p w:rsidR="00380890" w:rsidRDefault="00436D53">
      <w:pPr>
        <w:pStyle w:val="a3"/>
        <w:spacing w:line="242" w:lineRule="auto"/>
        <w:ind w:right="7712"/>
      </w:pPr>
      <w:r>
        <w:t>Языковые знания и умения.</w:t>
      </w:r>
      <w:r>
        <w:rPr>
          <w:spacing w:val="1"/>
        </w:rPr>
        <w:t xml:space="preserve"> </w:t>
      </w:r>
      <w:r>
        <w:t>Фонетическая</w:t>
      </w:r>
      <w:r>
        <w:rPr>
          <w:spacing w:val="-8"/>
        </w:rPr>
        <w:t xml:space="preserve"> </w:t>
      </w:r>
      <w:r>
        <w:t>сторона</w:t>
      </w:r>
      <w:r>
        <w:rPr>
          <w:spacing w:val="-8"/>
        </w:rPr>
        <w:t xml:space="preserve"> </w:t>
      </w:r>
      <w:r>
        <w:t>речи.</w:t>
      </w:r>
    </w:p>
    <w:p w:rsidR="00380890" w:rsidRDefault="00436D53">
      <w:pPr>
        <w:pStyle w:val="a3"/>
        <w:tabs>
          <w:tab w:val="left" w:pos="971"/>
          <w:tab w:val="left" w:pos="2128"/>
          <w:tab w:val="left" w:pos="2915"/>
          <w:tab w:val="left" w:pos="4979"/>
          <w:tab w:val="left" w:pos="5905"/>
          <w:tab w:val="left" w:pos="9166"/>
        </w:tabs>
        <w:ind w:right="155"/>
      </w:pPr>
      <w:r>
        <w:t xml:space="preserve">Различение       на       слух       и      </w:t>
      </w:r>
      <w:r>
        <w:rPr>
          <w:spacing w:val="1"/>
        </w:rPr>
        <w:t xml:space="preserve"> </w:t>
      </w:r>
      <w:r>
        <w:t>адекватное,        без       фонематических       ошибок,       ведущих</w:t>
      </w:r>
      <w:r>
        <w:rPr>
          <w:spacing w:val="-57"/>
        </w:rPr>
        <w:t xml:space="preserve"> </w:t>
      </w:r>
      <w:r>
        <w:t xml:space="preserve">к   </w:t>
      </w:r>
      <w:r>
        <w:rPr>
          <w:spacing w:val="1"/>
        </w:rPr>
        <w:t xml:space="preserve"> </w:t>
      </w:r>
      <w:r>
        <w:t>сбою     в     коммуникации,     произнесение    слов     с    соблюдением    правильного     ударения</w:t>
      </w:r>
      <w:r>
        <w:rPr>
          <w:spacing w:val="-57"/>
        </w:rPr>
        <w:t xml:space="preserve"> </w:t>
      </w:r>
      <w:r>
        <w:t>и</w:t>
      </w:r>
      <w:r>
        <w:tab/>
        <w:t>фраз</w:t>
      </w:r>
      <w:r>
        <w:tab/>
        <w:t>с</w:t>
      </w:r>
      <w:r>
        <w:tab/>
        <w:t>соблюдением</w:t>
      </w:r>
      <w:r>
        <w:tab/>
        <w:t>их</w:t>
      </w:r>
      <w:r>
        <w:tab/>
        <w:t>ритмико-интонационных</w:t>
      </w:r>
      <w:r>
        <w:tab/>
        <w:t>особенностей,</w:t>
      </w:r>
      <w:r>
        <w:rPr>
          <w:spacing w:val="-58"/>
        </w:rPr>
        <w:t xml:space="preserve"> </w:t>
      </w:r>
      <w:r>
        <w:t>в</w:t>
      </w:r>
      <w:r>
        <w:rPr>
          <w:spacing w:val="1"/>
        </w:rPr>
        <w:t xml:space="preserve"> </w:t>
      </w:r>
      <w:r>
        <w:t>том</w:t>
      </w:r>
      <w:r>
        <w:rPr>
          <w:spacing w:val="1"/>
        </w:rPr>
        <w:t xml:space="preserve"> </w:t>
      </w:r>
      <w:r>
        <w:t>числе 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 словах,</w:t>
      </w:r>
      <w:r>
        <w:rPr>
          <w:spacing w:val="1"/>
        </w:rPr>
        <w:t xml:space="preserve"> </w:t>
      </w:r>
      <w:r>
        <w:t>чтение новых слов</w:t>
      </w:r>
      <w:r>
        <w:rPr>
          <w:spacing w:val="1"/>
        </w:rPr>
        <w:t xml:space="preserve"> </w:t>
      </w:r>
      <w:r>
        <w:t>согласно</w:t>
      </w:r>
      <w:r>
        <w:rPr>
          <w:spacing w:val="1"/>
        </w:rPr>
        <w:t xml:space="preserve"> </w:t>
      </w:r>
      <w:r>
        <w:t>основным</w:t>
      </w:r>
      <w:r>
        <w:rPr>
          <w:spacing w:val="-2"/>
        </w:rPr>
        <w:t xml:space="preserve"> </w:t>
      </w:r>
      <w:r>
        <w:t>правилам</w:t>
      </w:r>
      <w:r>
        <w:rPr>
          <w:spacing w:val="3"/>
        </w:rPr>
        <w:t xml:space="preserve"> </w:t>
      </w:r>
      <w:r>
        <w:t>чтения.</w:t>
      </w:r>
    </w:p>
    <w:p w:rsidR="00380890" w:rsidRDefault="00436D53">
      <w:pPr>
        <w:pStyle w:val="a3"/>
        <w:ind w:right="161"/>
      </w:pPr>
      <w:r>
        <w:t>Чтение вслух небольших аутентичных текстов, построенных на изученном языковом материале, с</w:t>
      </w:r>
      <w:r>
        <w:rPr>
          <w:spacing w:val="1"/>
        </w:rPr>
        <w:t xml:space="preserve"> </w:t>
      </w:r>
      <w:r>
        <w:t>соблюдением</w:t>
      </w:r>
      <w:r>
        <w:rPr>
          <w:spacing w:val="-1"/>
        </w:rPr>
        <w:t xml:space="preserve"> </w:t>
      </w:r>
      <w:r>
        <w:t>правил</w:t>
      </w:r>
      <w:r>
        <w:rPr>
          <w:spacing w:val="-6"/>
        </w:rPr>
        <w:t xml:space="preserve"> </w:t>
      </w:r>
      <w:r>
        <w:t>чтения</w:t>
      </w:r>
      <w:r>
        <w:rPr>
          <w:spacing w:val="-6"/>
        </w:rPr>
        <w:t xml:space="preserve"> </w:t>
      </w:r>
      <w:r>
        <w:t>и</w:t>
      </w:r>
      <w:r>
        <w:rPr>
          <w:spacing w:val="-1"/>
        </w:rPr>
        <w:t xml:space="preserve"> </w:t>
      </w:r>
      <w:r>
        <w:t>соответствующей интонации, демонстрирующее</w:t>
      </w:r>
      <w:r>
        <w:rPr>
          <w:spacing w:val="-2"/>
        </w:rPr>
        <w:t xml:space="preserve"> </w:t>
      </w:r>
      <w:r>
        <w:t>понимание</w:t>
      </w:r>
      <w:r>
        <w:rPr>
          <w:spacing w:val="-7"/>
        </w:rPr>
        <w:t xml:space="preserve"> </w:t>
      </w:r>
      <w:r>
        <w:t>текста.</w:t>
      </w:r>
    </w:p>
    <w:p w:rsidR="00380890" w:rsidRDefault="00436D53">
      <w:pPr>
        <w:pStyle w:val="a3"/>
        <w:tabs>
          <w:tab w:val="left" w:pos="1350"/>
          <w:tab w:val="left" w:pos="2141"/>
          <w:tab w:val="left" w:pos="3283"/>
          <w:tab w:val="left" w:pos="4367"/>
          <w:tab w:val="left" w:pos="5936"/>
          <w:tab w:val="left" w:pos="8257"/>
          <w:tab w:val="left" w:pos="9764"/>
        </w:tabs>
        <w:spacing w:line="237" w:lineRule="auto"/>
        <w:ind w:right="148"/>
        <w:jc w:val="left"/>
      </w:pPr>
      <w:r>
        <w:t>Тексты</w:t>
      </w:r>
      <w:r>
        <w:tab/>
        <w:t>для</w:t>
      </w:r>
      <w:r>
        <w:tab/>
        <w:t>чтения</w:t>
      </w:r>
      <w:r>
        <w:tab/>
        <w:t>вслух:</w:t>
      </w:r>
      <w:r>
        <w:tab/>
        <w:t>сообщение</w:t>
      </w:r>
      <w:r>
        <w:tab/>
        <w:t>информационного</w:t>
      </w:r>
      <w:r>
        <w:tab/>
        <w:t>характера,</w:t>
      </w:r>
      <w:r>
        <w:tab/>
        <w:t>отрывок</w:t>
      </w:r>
      <w:r>
        <w:rPr>
          <w:spacing w:val="-57"/>
        </w:rPr>
        <w:t xml:space="preserve"> </w:t>
      </w:r>
      <w:r>
        <w:t>из</w:t>
      </w:r>
      <w:r>
        <w:rPr>
          <w:spacing w:val="2"/>
        </w:rPr>
        <w:t xml:space="preserve"> </w:t>
      </w:r>
      <w:r>
        <w:t>статьи</w:t>
      </w:r>
      <w:r>
        <w:rPr>
          <w:spacing w:val="-3"/>
        </w:rPr>
        <w:t xml:space="preserve"> </w:t>
      </w:r>
      <w:r>
        <w:t>научно-популярного</w:t>
      </w:r>
      <w:r>
        <w:rPr>
          <w:spacing w:val="6"/>
        </w:rPr>
        <w:t xml:space="preserve"> </w:t>
      </w:r>
      <w:r>
        <w:t>характера,</w:t>
      </w:r>
      <w:r>
        <w:rPr>
          <w:spacing w:val="3"/>
        </w:rPr>
        <w:t xml:space="preserve"> </w:t>
      </w:r>
      <w:r>
        <w:t>рассказ,</w:t>
      </w:r>
      <w:r>
        <w:rPr>
          <w:spacing w:val="4"/>
        </w:rPr>
        <w:t xml:space="preserve"> </w:t>
      </w:r>
      <w:r>
        <w:t>диалог</w:t>
      </w:r>
      <w:r>
        <w:rPr>
          <w:spacing w:val="-2"/>
        </w:rPr>
        <w:t xml:space="preserve"> </w:t>
      </w:r>
      <w:r>
        <w:t>(беседа).</w:t>
      </w:r>
    </w:p>
    <w:p w:rsidR="00380890" w:rsidRDefault="00436D53">
      <w:pPr>
        <w:pStyle w:val="a3"/>
        <w:spacing w:line="237" w:lineRule="auto"/>
        <w:ind w:right="5933"/>
        <w:jc w:val="left"/>
      </w:pPr>
      <w:r>
        <w:t>Объём текста для чтения вслух – до 110 слов.</w:t>
      </w:r>
      <w:r>
        <w:rPr>
          <w:spacing w:val="-57"/>
        </w:rPr>
        <w:t xml:space="preserve"> </w:t>
      </w:r>
      <w:r>
        <w:t>Графика,</w:t>
      </w:r>
      <w:r>
        <w:rPr>
          <w:spacing w:val="2"/>
        </w:rPr>
        <w:t xml:space="preserve"> </w:t>
      </w:r>
      <w:r>
        <w:t>орфография</w:t>
      </w:r>
      <w:r>
        <w:rPr>
          <w:spacing w:val="-4"/>
        </w:rPr>
        <w:t xml:space="preserve"> </w:t>
      </w:r>
      <w:r>
        <w:t>и</w:t>
      </w:r>
      <w:r>
        <w:rPr>
          <w:spacing w:val="-3"/>
        </w:rPr>
        <w:t xml:space="preserve"> </w:t>
      </w:r>
      <w:r>
        <w:t>пунктуация.</w:t>
      </w:r>
    </w:p>
    <w:p w:rsidR="00380890" w:rsidRDefault="00436D53">
      <w:pPr>
        <w:pStyle w:val="a3"/>
        <w:spacing w:before="2" w:line="275" w:lineRule="exact"/>
      </w:pPr>
      <w:r>
        <w:t>Правильное</w:t>
      </w:r>
      <w:r>
        <w:rPr>
          <w:spacing w:val="-3"/>
        </w:rPr>
        <w:t xml:space="preserve"> </w:t>
      </w:r>
      <w:r>
        <w:t>написание</w:t>
      </w:r>
      <w:r>
        <w:rPr>
          <w:spacing w:val="-3"/>
        </w:rPr>
        <w:t xml:space="preserve"> </w:t>
      </w:r>
      <w:r>
        <w:t>изученных</w:t>
      </w:r>
      <w:r>
        <w:rPr>
          <w:spacing w:val="-7"/>
        </w:rPr>
        <w:t xml:space="preserve"> </w:t>
      </w:r>
      <w:r>
        <w:t>слов.</w:t>
      </w:r>
    </w:p>
    <w:p w:rsidR="00380890" w:rsidRDefault="00436D53">
      <w:pPr>
        <w:pStyle w:val="a3"/>
        <w:tabs>
          <w:tab w:val="left" w:pos="2065"/>
          <w:tab w:val="left" w:pos="4247"/>
          <w:tab w:val="left" w:pos="5601"/>
          <w:tab w:val="left" w:pos="7558"/>
          <w:tab w:val="left" w:pos="8883"/>
        </w:tabs>
        <w:ind w:right="156"/>
      </w:pPr>
      <w:r>
        <w:t>Правильное</w:t>
      </w:r>
      <w:r>
        <w:tab/>
        <w:t>использование</w:t>
      </w:r>
      <w:r>
        <w:tab/>
        <w:t>знаков</w:t>
      </w:r>
      <w:r>
        <w:tab/>
        <w:t>препинания:</w:t>
      </w:r>
      <w:r>
        <w:tab/>
        <w:t>точки,</w:t>
      </w:r>
      <w:r>
        <w:tab/>
      </w:r>
      <w:r>
        <w:rPr>
          <w:spacing w:val="-1"/>
        </w:rPr>
        <w:t>вопросительного</w:t>
      </w:r>
      <w:r>
        <w:rPr>
          <w:spacing w:val="-58"/>
        </w:rPr>
        <w:t xml:space="preserve"> </w:t>
      </w:r>
      <w:r>
        <w:t xml:space="preserve">и     </w:t>
      </w:r>
      <w:r>
        <w:rPr>
          <w:spacing w:val="1"/>
        </w:rPr>
        <w:t xml:space="preserve"> </w:t>
      </w:r>
      <w:r>
        <w:t>восклицательного       знаков      в       конце      предложения,      запятой      при      перечислении</w:t>
      </w:r>
      <w:r>
        <w:rPr>
          <w:spacing w:val="-57"/>
        </w:rPr>
        <w:t xml:space="preserve"> </w:t>
      </w:r>
      <w:r>
        <w:t>и</w:t>
      </w:r>
      <w:r>
        <w:rPr>
          <w:spacing w:val="1"/>
        </w:rPr>
        <w:t xml:space="preserve"> </w:t>
      </w:r>
      <w:r>
        <w:t>обращении,</w:t>
      </w:r>
      <w:r>
        <w:rPr>
          <w:spacing w:val="1"/>
        </w:rPr>
        <w:t xml:space="preserve"> </w:t>
      </w:r>
      <w:r>
        <w:t>при</w:t>
      </w:r>
      <w:r>
        <w:rPr>
          <w:spacing w:val="1"/>
        </w:rPr>
        <w:t xml:space="preserve"> </w:t>
      </w:r>
      <w:r>
        <w:t>вводных</w:t>
      </w:r>
      <w:r>
        <w:rPr>
          <w:spacing w:val="1"/>
        </w:rPr>
        <w:t xml:space="preserve"> </w:t>
      </w:r>
      <w:r>
        <w:t>словах,</w:t>
      </w:r>
      <w:r>
        <w:rPr>
          <w:spacing w:val="1"/>
        </w:rPr>
        <w:t xml:space="preserve"> </w:t>
      </w:r>
      <w:r>
        <w:t>обозначающих</w:t>
      </w:r>
      <w:r>
        <w:rPr>
          <w:spacing w:val="1"/>
        </w:rPr>
        <w:t xml:space="preserve"> </w:t>
      </w:r>
      <w:r>
        <w:t>порядок</w:t>
      </w:r>
      <w:r>
        <w:rPr>
          <w:spacing w:val="1"/>
        </w:rPr>
        <w:t xml:space="preserve"> </w:t>
      </w:r>
      <w:r>
        <w:t>мыслей</w:t>
      </w:r>
      <w:r>
        <w:rPr>
          <w:spacing w:val="1"/>
        </w:rPr>
        <w:t xml:space="preserve"> </w:t>
      </w:r>
      <w:r>
        <w:t>и</w:t>
      </w:r>
      <w:r>
        <w:rPr>
          <w:spacing w:val="1"/>
        </w:rPr>
        <w:t xml:space="preserve"> </w:t>
      </w:r>
      <w:r>
        <w:t>их</w:t>
      </w:r>
      <w:r>
        <w:rPr>
          <w:spacing w:val="1"/>
        </w:rPr>
        <w:t xml:space="preserve"> </w:t>
      </w:r>
      <w:r>
        <w:t>связь</w:t>
      </w:r>
      <w:r>
        <w:rPr>
          <w:spacing w:val="1"/>
        </w:rPr>
        <w:t xml:space="preserve"> </w:t>
      </w:r>
      <w:r>
        <w:t>(например,</w:t>
      </w:r>
      <w:r>
        <w:rPr>
          <w:spacing w:val="1"/>
        </w:rPr>
        <w:t xml:space="preserve"> </w:t>
      </w:r>
      <w:r>
        <w:t>в</w:t>
      </w:r>
      <w:r>
        <w:rPr>
          <w:spacing w:val="1"/>
        </w:rPr>
        <w:t xml:space="preserve"> </w:t>
      </w:r>
      <w:r>
        <w:t xml:space="preserve">английском      языке:     </w:t>
      </w:r>
      <w:r>
        <w:rPr>
          <w:spacing w:val="1"/>
        </w:rPr>
        <w:t xml:space="preserve"> </w:t>
      </w:r>
      <w:r>
        <w:t>firstly/first       of      all,       secondly,       finally;      on      the      one       hand,</w:t>
      </w:r>
      <w:r>
        <w:rPr>
          <w:spacing w:val="1"/>
        </w:rPr>
        <w:t xml:space="preserve"> </w:t>
      </w:r>
      <w:r>
        <w:t>on</w:t>
      </w:r>
      <w:r>
        <w:rPr>
          <w:spacing w:val="-9"/>
        </w:rPr>
        <w:t xml:space="preserve"> </w:t>
      </w:r>
      <w:r>
        <w:t>the</w:t>
      </w:r>
      <w:r>
        <w:rPr>
          <w:spacing w:val="1"/>
        </w:rPr>
        <w:t xml:space="preserve"> </w:t>
      </w:r>
      <w:r>
        <w:t>other</w:t>
      </w:r>
      <w:r>
        <w:rPr>
          <w:spacing w:val="4"/>
        </w:rPr>
        <w:t xml:space="preserve"> </w:t>
      </w:r>
      <w:r>
        <w:t>hand),</w:t>
      </w:r>
      <w:r>
        <w:rPr>
          <w:spacing w:val="5"/>
        </w:rPr>
        <w:t xml:space="preserve"> </w:t>
      </w:r>
      <w:r>
        <w:t>апострофа.</w:t>
      </w:r>
    </w:p>
    <w:p w:rsidR="00380890" w:rsidRDefault="00380890">
      <w:pPr>
        <w:sectPr w:rsidR="00380890">
          <w:headerReference w:type="default" r:id="rId40"/>
          <w:pgSz w:w="11910" w:h="16840"/>
          <w:pgMar w:top="620" w:right="560" w:bottom="280" w:left="560" w:header="0" w:footer="0" w:gutter="0"/>
          <w:cols w:space="720"/>
        </w:sectPr>
      </w:pPr>
    </w:p>
    <w:p w:rsidR="00380890" w:rsidRDefault="00436D53">
      <w:pPr>
        <w:pStyle w:val="a3"/>
        <w:spacing w:before="76" w:line="237" w:lineRule="auto"/>
        <w:ind w:right="160"/>
      </w:pPr>
      <w:r>
        <w:lastRenderedPageBreak/>
        <w:t>Пунктуационно</w:t>
      </w:r>
      <w:r>
        <w:rPr>
          <w:spacing w:val="1"/>
        </w:rPr>
        <w:t xml:space="preserve"> </w:t>
      </w:r>
      <w:r>
        <w:t>правильно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w:t>
      </w:r>
      <w:r>
        <w:rPr>
          <w:spacing w:val="1"/>
        </w:rPr>
        <w:t xml:space="preserve"> </w:t>
      </w:r>
      <w:r>
        <w:t>в</w:t>
      </w:r>
      <w:r>
        <w:rPr>
          <w:spacing w:val="60"/>
        </w:rPr>
        <w:t xml:space="preserve"> </w:t>
      </w:r>
      <w:r>
        <w:t>стране</w:t>
      </w:r>
      <w:r>
        <w:rPr>
          <w:spacing w:val="1"/>
        </w:rPr>
        <w:t xml:space="preserve"> </w:t>
      </w:r>
      <w:r>
        <w:t>(странах)</w:t>
      </w:r>
      <w:r>
        <w:rPr>
          <w:spacing w:val="1"/>
        </w:rPr>
        <w:t xml:space="preserve"> </w:t>
      </w:r>
      <w:r>
        <w:t>изучаемого</w:t>
      </w:r>
      <w:r>
        <w:rPr>
          <w:spacing w:val="5"/>
        </w:rPr>
        <w:t xml:space="preserve"> </w:t>
      </w:r>
      <w:r>
        <w:t>языка,</w:t>
      </w:r>
      <w:r>
        <w:rPr>
          <w:spacing w:val="-6"/>
        </w:rPr>
        <w:t xml:space="preserve"> </w:t>
      </w:r>
      <w:r>
        <w:t>оформлять электронное</w:t>
      </w:r>
      <w:r>
        <w:rPr>
          <w:spacing w:val="-5"/>
        </w:rPr>
        <w:t xml:space="preserve"> </w:t>
      </w:r>
      <w:r>
        <w:t>сообщение личного</w:t>
      </w:r>
      <w:r>
        <w:rPr>
          <w:spacing w:val="1"/>
        </w:rPr>
        <w:t xml:space="preserve"> </w:t>
      </w:r>
      <w:r>
        <w:t>характера.</w:t>
      </w:r>
    </w:p>
    <w:p w:rsidR="00380890" w:rsidRDefault="00436D53">
      <w:pPr>
        <w:pStyle w:val="a3"/>
        <w:spacing w:before="3" w:line="275" w:lineRule="exact"/>
      </w:pPr>
      <w:r>
        <w:t>Лексическая сторона</w:t>
      </w:r>
      <w:r>
        <w:rPr>
          <w:spacing w:val="-5"/>
        </w:rPr>
        <w:t xml:space="preserve"> </w:t>
      </w:r>
      <w:r>
        <w:t>речи.</w:t>
      </w:r>
    </w:p>
    <w:p w:rsidR="00380890" w:rsidRDefault="00436D53">
      <w:pPr>
        <w:pStyle w:val="a3"/>
        <w:tabs>
          <w:tab w:val="left" w:pos="1868"/>
          <w:tab w:val="left" w:pos="3523"/>
          <w:tab w:val="left" w:pos="4397"/>
          <w:tab w:val="left" w:pos="5866"/>
          <w:tab w:val="left" w:pos="8121"/>
          <w:tab w:val="left" w:pos="10088"/>
        </w:tabs>
        <w:ind w:right="152"/>
      </w:pPr>
      <w:r>
        <w:t>Распознавание      в      письменном      и      звучащем       тексте      и       употребление      в      устной</w:t>
      </w:r>
      <w:r>
        <w:rPr>
          <w:spacing w:val="1"/>
        </w:rPr>
        <w:t xml:space="preserve"> </w:t>
      </w:r>
      <w:r>
        <w:t>и письменной речи лексических единиц (слов, словосочетаний, речевых клише), обслуживающих</w:t>
      </w:r>
      <w:r>
        <w:rPr>
          <w:spacing w:val="1"/>
        </w:rPr>
        <w:t xml:space="preserve"> </w:t>
      </w:r>
      <w:r>
        <w:t>ситуации</w:t>
      </w:r>
      <w:r>
        <w:tab/>
        <w:t>общения</w:t>
      </w:r>
      <w:r>
        <w:tab/>
        <w:t>в</w:t>
      </w:r>
      <w:r>
        <w:tab/>
        <w:t>рамках</w:t>
      </w:r>
      <w:r>
        <w:tab/>
        <w:t>тематического</w:t>
      </w:r>
      <w:r>
        <w:tab/>
        <w:t>содержания</w:t>
      </w:r>
      <w:r>
        <w:tab/>
        <w:t>речи,</w:t>
      </w:r>
      <w:r>
        <w:rPr>
          <w:spacing w:val="-58"/>
        </w:rPr>
        <w:t xml:space="preserve"> </w:t>
      </w:r>
      <w:r>
        <w:t>с</w:t>
      </w:r>
      <w:r>
        <w:rPr>
          <w:spacing w:val="-1"/>
        </w:rPr>
        <w:t xml:space="preserve"> </w:t>
      </w:r>
      <w:r>
        <w:t>соблюдением</w:t>
      </w:r>
      <w:r>
        <w:rPr>
          <w:spacing w:val="2"/>
        </w:rPr>
        <w:t xml:space="preserve"> </w:t>
      </w:r>
      <w:r>
        <w:t>существующей</w:t>
      </w:r>
      <w:r>
        <w:rPr>
          <w:spacing w:val="2"/>
        </w:rPr>
        <w:t xml:space="preserve"> </w:t>
      </w:r>
      <w:r>
        <w:t>в</w:t>
      </w:r>
      <w:r>
        <w:rPr>
          <w:spacing w:val="2"/>
        </w:rPr>
        <w:t xml:space="preserve"> </w:t>
      </w:r>
      <w:r>
        <w:t>английском</w:t>
      </w:r>
      <w:r>
        <w:rPr>
          <w:spacing w:val="-2"/>
        </w:rPr>
        <w:t xml:space="preserve"> </w:t>
      </w:r>
      <w:r>
        <w:t>языке нормы</w:t>
      </w:r>
      <w:r>
        <w:rPr>
          <w:spacing w:val="-2"/>
        </w:rPr>
        <w:t xml:space="preserve"> </w:t>
      </w:r>
      <w:r>
        <w:t>лексической</w:t>
      </w:r>
      <w:r>
        <w:rPr>
          <w:spacing w:val="-3"/>
        </w:rPr>
        <w:t xml:space="preserve"> </w:t>
      </w:r>
      <w:r>
        <w:t>сочетаемости.</w:t>
      </w:r>
    </w:p>
    <w:p w:rsidR="00380890" w:rsidRDefault="00436D53">
      <w:pPr>
        <w:pStyle w:val="a3"/>
        <w:tabs>
          <w:tab w:val="left" w:pos="1983"/>
          <w:tab w:val="left" w:pos="3931"/>
          <w:tab w:val="left" w:pos="5433"/>
          <w:tab w:val="left" w:pos="6418"/>
          <w:tab w:val="left" w:pos="7752"/>
          <w:tab w:val="left" w:pos="9883"/>
        </w:tabs>
        <w:ind w:right="156"/>
      </w:pPr>
      <w:r>
        <w:t>Объём</w:t>
      </w:r>
      <w:r>
        <w:rPr>
          <w:spacing w:val="1"/>
        </w:rPr>
        <w:t xml:space="preserve"> </w:t>
      </w:r>
      <w:r>
        <w:t>–</w:t>
      </w:r>
      <w:r>
        <w:rPr>
          <w:spacing w:val="1"/>
        </w:rPr>
        <w:t xml:space="preserve"> </w:t>
      </w:r>
      <w:r>
        <w:t>1050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1"/>
        </w:rPr>
        <w:t xml:space="preserve"> </w:t>
      </w:r>
      <w:r>
        <w:t>(включая</w:t>
      </w:r>
      <w:r>
        <w:rPr>
          <w:spacing w:val="60"/>
        </w:rPr>
        <w:t xml:space="preserve"> </w:t>
      </w:r>
      <w:r>
        <w:t>лексические</w:t>
      </w:r>
      <w:r>
        <w:rPr>
          <w:spacing w:val="1"/>
        </w:rPr>
        <w:t xml:space="preserve"> </w:t>
      </w:r>
      <w:r>
        <w:t>единицы,</w:t>
      </w:r>
      <w:r>
        <w:tab/>
        <w:t>изученные</w:t>
      </w:r>
      <w:r>
        <w:tab/>
        <w:t>ранее)</w:t>
      </w:r>
      <w:r>
        <w:tab/>
        <w:t>и</w:t>
      </w:r>
      <w:r>
        <w:tab/>
        <w:t>1250</w:t>
      </w:r>
      <w:r>
        <w:tab/>
        <w:t>лексических</w:t>
      </w:r>
      <w:r>
        <w:tab/>
      </w:r>
      <w:r>
        <w:rPr>
          <w:spacing w:val="-1"/>
        </w:rPr>
        <w:t>единиц</w:t>
      </w:r>
      <w:r>
        <w:rPr>
          <w:spacing w:val="-58"/>
        </w:rPr>
        <w:t xml:space="preserve"> </w:t>
      </w:r>
      <w:r>
        <w:t>для</w:t>
      </w:r>
      <w:r>
        <w:rPr>
          <w:spacing w:val="-1"/>
        </w:rPr>
        <w:t xml:space="preserve"> </w:t>
      </w:r>
      <w:r>
        <w:t>рецептивного</w:t>
      </w:r>
      <w:r>
        <w:rPr>
          <w:spacing w:val="4"/>
        </w:rPr>
        <w:t xml:space="preserve"> </w:t>
      </w:r>
      <w:r>
        <w:t>усвоения</w:t>
      </w:r>
      <w:r>
        <w:rPr>
          <w:spacing w:val="-5"/>
        </w:rPr>
        <w:t xml:space="preserve"> </w:t>
      </w:r>
      <w:r>
        <w:t>(включая 1050</w:t>
      </w:r>
      <w:r>
        <w:rPr>
          <w:spacing w:val="-1"/>
        </w:rPr>
        <w:t xml:space="preserve"> </w:t>
      </w:r>
      <w:r>
        <w:t>лексических</w:t>
      </w:r>
      <w:r>
        <w:rPr>
          <w:spacing w:val="-5"/>
        </w:rPr>
        <w:t xml:space="preserve"> </w:t>
      </w:r>
      <w:r>
        <w:t>единиц</w:t>
      </w:r>
      <w:r>
        <w:rPr>
          <w:spacing w:val="1"/>
        </w:rPr>
        <w:t xml:space="preserve"> </w:t>
      </w:r>
      <w:r>
        <w:t>продуктивного минимума).</w:t>
      </w:r>
    </w:p>
    <w:p w:rsidR="00380890" w:rsidRDefault="00436D53">
      <w:pPr>
        <w:pStyle w:val="a3"/>
        <w:spacing w:before="2" w:line="275" w:lineRule="exact"/>
      </w:pPr>
      <w:r>
        <w:t>Основные</w:t>
      </w:r>
      <w:r>
        <w:rPr>
          <w:spacing w:val="-3"/>
        </w:rPr>
        <w:t xml:space="preserve"> </w:t>
      </w:r>
      <w:r>
        <w:t>способы</w:t>
      </w:r>
      <w:r>
        <w:rPr>
          <w:spacing w:val="-5"/>
        </w:rPr>
        <w:t xml:space="preserve"> </w:t>
      </w:r>
      <w:r>
        <w:t>словообразования:</w:t>
      </w:r>
    </w:p>
    <w:p w:rsidR="00380890" w:rsidRDefault="00436D53">
      <w:pPr>
        <w:pStyle w:val="a3"/>
        <w:spacing w:line="275" w:lineRule="exact"/>
      </w:pPr>
      <w:r>
        <w:t>а)</w:t>
      </w:r>
      <w:r>
        <w:rPr>
          <w:spacing w:val="-1"/>
        </w:rPr>
        <w:t xml:space="preserve"> </w:t>
      </w:r>
      <w:r>
        <w:t>аффиксация:</w:t>
      </w:r>
    </w:p>
    <w:p w:rsidR="00380890" w:rsidRPr="00436D53" w:rsidRDefault="00436D53">
      <w:pPr>
        <w:pStyle w:val="a3"/>
        <w:spacing w:before="5" w:line="237" w:lineRule="auto"/>
        <w:ind w:right="149"/>
        <w:rPr>
          <w:lang w:val="en-US"/>
        </w:rPr>
      </w:pPr>
      <w:r>
        <w:t>образование</w:t>
      </w:r>
      <w:r w:rsidRPr="00436D53">
        <w:rPr>
          <w:lang w:val="en-US"/>
        </w:rPr>
        <w:t xml:space="preserve"> </w:t>
      </w:r>
      <w:r>
        <w:t>имен</w:t>
      </w:r>
      <w:r w:rsidRPr="00436D53">
        <w:rPr>
          <w:lang w:val="en-US"/>
        </w:rPr>
        <w:t xml:space="preserve"> </w:t>
      </w:r>
      <w:r>
        <w:t>существительных</w:t>
      </w:r>
      <w:r w:rsidRPr="00436D53">
        <w:rPr>
          <w:lang w:val="en-US"/>
        </w:rPr>
        <w:t xml:space="preserve"> </w:t>
      </w:r>
      <w:r>
        <w:t>при</w:t>
      </w:r>
      <w:r w:rsidRPr="00436D53">
        <w:rPr>
          <w:lang w:val="en-US"/>
        </w:rPr>
        <w:t xml:space="preserve"> </w:t>
      </w:r>
      <w:r>
        <w:t>помощи</w:t>
      </w:r>
      <w:r w:rsidRPr="00436D53">
        <w:rPr>
          <w:lang w:val="en-US"/>
        </w:rPr>
        <w:t xml:space="preserve"> </w:t>
      </w:r>
      <w:r>
        <w:t>суффиксов</w:t>
      </w:r>
      <w:r w:rsidRPr="00436D53">
        <w:rPr>
          <w:lang w:val="en-US"/>
        </w:rPr>
        <w:t>: -ance/-ence (performance/residence), -ity</w:t>
      </w:r>
      <w:r w:rsidRPr="00436D53">
        <w:rPr>
          <w:spacing w:val="1"/>
          <w:lang w:val="en-US"/>
        </w:rPr>
        <w:t xml:space="preserve"> </w:t>
      </w:r>
      <w:r w:rsidRPr="00436D53">
        <w:rPr>
          <w:lang w:val="en-US"/>
        </w:rPr>
        <w:t>(activity);</w:t>
      </w:r>
      <w:r w:rsidRPr="00436D53">
        <w:rPr>
          <w:spacing w:val="-2"/>
          <w:lang w:val="en-US"/>
        </w:rPr>
        <w:t xml:space="preserve"> </w:t>
      </w:r>
      <w:r w:rsidRPr="00436D53">
        <w:rPr>
          <w:lang w:val="en-US"/>
        </w:rPr>
        <w:t>-ship</w:t>
      </w:r>
      <w:r w:rsidRPr="00436D53">
        <w:rPr>
          <w:spacing w:val="2"/>
          <w:lang w:val="en-US"/>
        </w:rPr>
        <w:t xml:space="preserve"> </w:t>
      </w:r>
      <w:r w:rsidRPr="00436D53">
        <w:rPr>
          <w:lang w:val="en-US"/>
        </w:rPr>
        <w:t>(friendship);</w:t>
      </w:r>
    </w:p>
    <w:p w:rsidR="00380890" w:rsidRDefault="00436D53">
      <w:pPr>
        <w:pStyle w:val="a3"/>
        <w:spacing w:before="4" w:line="275" w:lineRule="exact"/>
      </w:pPr>
      <w:r>
        <w:t>образование</w:t>
      </w:r>
      <w:r>
        <w:rPr>
          <w:spacing w:val="-7"/>
        </w:rPr>
        <w:t xml:space="preserve"> </w:t>
      </w:r>
      <w:r>
        <w:t>имен</w:t>
      </w:r>
      <w:r>
        <w:rPr>
          <w:spacing w:val="-4"/>
        </w:rPr>
        <w:t xml:space="preserve"> </w:t>
      </w:r>
      <w:r>
        <w:t>прилагательных</w:t>
      </w:r>
      <w:r>
        <w:rPr>
          <w:spacing w:val="-6"/>
        </w:rPr>
        <w:t xml:space="preserve"> </w:t>
      </w:r>
      <w:r>
        <w:t>при</w:t>
      </w:r>
      <w:r>
        <w:rPr>
          <w:spacing w:val="-4"/>
        </w:rPr>
        <w:t xml:space="preserve"> </w:t>
      </w:r>
      <w:r>
        <w:t>помощи</w:t>
      </w:r>
      <w:r>
        <w:rPr>
          <w:spacing w:val="-5"/>
        </w:rPr>
        <w:t xml:space="preserve"> </w:t>
      </w:r>
      <w:r>
        <w:t>префикса</w:t>
      </w:r>
      <w:r>
        <w:rPr>
          <w:spacing w:val="3"/>
        </w:rPr>
        <w:t xml:space="preserve"> </w:t>
      </w:r>
      <w:r>
        <w:t>inter-</w:t>
      </w:r>
      <w:r>
        <w:rPr>
          <w:spacing w:val="-3"/>
        </w:rPr>
        <w:t xml:space="preserve"> </w:t>
      </w:r>
      <w:r>
        <w:t>(international);</w:t>
      </w:r>
    </w:p>
    <w:p w:rsidR="00380890" w:rsidRDefault="00436D53">
      <w:pPr>
        <w:pStyle w:val="a3"/>
        <w:tabs>
          <w:tab w:val="left" w:pos="2141"/>
          <w:tab w:val="left" w:pos="3370"/>
          <w:tab w:val="left" w:pos="5740"/>
          <w:tab w:val="left" w:pos="6829"/>
          <w:tab w:val="left" w:pos="8385"/>
          <w:tab w:val="left" w:pos="9403"/>
          <w:tab w:val="left" w:pos="10244"/>
        </w:tabs>
        <w:spacing w:line="242" w:lineRule="auto"/>
        <w:ind w:right="158"/>
      </w:pPr>
      <w:r>
        <w:t>образование</w:t>
      </w:r>
      <w:r>
        <w:tab/>
        <w:t>имен</w:t>
      </w:r>
      <w:r>
        <w:tab/>
        <w:t>прилагательных</w:t>
      </w:r>
      <w:r>
        <w:tab/>
        <w:t>при</w:t>
      </w:r>
      <w:r>
        <w:tab/>
        <w:t>помощи</w:t>
      </w:r>
      <w:r>
        <w:tab/>
        <w:t>-ed</w:t>
      </w:r>
      <w:r>
        <w:tab/>
        <w:t>и</w:t>
      </w:r>
      <w:r>
        <w:tab/>
      </w:r>
      <w:r>
        <w:rPr>
          <w:spacing w:val="-2"/>
        </w:rPr>
        <w:t>-ing</w:t>
      </w:r>
      <w:r>
        <w:rPr>
          <w:spacing w:val="-58"/>
        </w:rPr>
        <w:t xml:space="preserve"> </w:t>
      </w:r>
      <w:r>
        <w:t>(interested/interesting);</w:t>
      </w:r>
    </w:p>
    <w:p w:rsidR="00380890" w:rsidRDefault="00436D53">
      <w:pPr>
        <w:pStyle w:val="a3"/>
        <w:spacing w:line="271" w:lineRule="exact"/>
      </w:pPr>
      <w:r>
        <w:t>б) конверсия:</w:t>
      </w:r>
    </w:p>
    <w:p w:rsidR="00380890" w:rsidRDefault="00436D53">
      <w:pPr>
        <w:pStyle w:val="a3"/>
        <w:tabs>
          <w:tab w:val="left" w:pos="1978"/>
          <w:tab w:val="left" w:pos="3172"/>
          <w:tab w:val="left" w:pos="5599"/>
          <w:tab w:val="left" w:pos="6376"/>
          <w:tab w:val="left" w:pos="8597"/>
          <w:tab w:val="left" w:pos="9854"/>
        </w:tabs>
        <w:spacing w:before="4" w:line="237" w:lineRule="auto"/>
        <w:ind w:right="154"/>
        <w:jc w:val="left"/>
      </w:pPr>
      <w:r>
        <w:t>образование</w:t>
      </w:r>
      <w:r>
        <w:tab/>
        <w:t>имени</w:t>
      </w:r>
      <w:r>
        <w:tab/>
        <w:t>существительного</w:t>
      </w:r>
      <w:r>
        <w:tab/>
        <w:t>от</w:t>
      </w:r>
      <w:r>
        <w:tab/>
        <w:t>неопределённой</w:t>
      </w:r>
      <w:r>
        <w:tab/>
        <w:t>формы</w:t>
      </w:r>
      <w:r>
        <w:tab/>
        <w:t>глагола</w:t>
      </w:r>
      <w:r>
        <w:rPr>
          <w:spacing w:val="-57"/>
        </w:rPr>
        <w:t xml:space="preserve"> </w:t>
      </w:r>
      <w:r>
        <w:t>(to</w:t>
      </w:r>
      <w:r>
        <w:rPr>
          <w:spacing w:val="1"/>
        </w:rPr>
        <w:t xml:space="preserve"> </w:t>
      </w:r>
      <w:r>
        <w:t>walk</w:t>
      </w:r>
      <w:r>
        <w:rPr>
          <w:spacing w:val="2"/>
        </w:rPr>
        <w:t xml:space="preserve"> </w:t>
      </w:r>
      <w:r>
        <w:t>–</w:t>
      </w:r>
      <w:r>
        <w:rPr>
          <w:spacing w:val="2"/>
        </w:rPr>
        <w:t xml:space="preserve"> </w:t>
      </w:r>
      <w:r>
        <w:t>a</w:t>
      </w:r>
      <w:r>
        <w:rPr>
          <w:spacing w:val="1"/>
        </w:rPr>
        <w:t xml:space="preserve"> </w:t>
      </w:r>
      <w:r>
        <w:t>walk);</w:t>
      </w:r>
    </w:p>
    <w:p w:rsidR="00380890" w:rsidRDefault="00436D53">
      <w:pPr>
        <w:pStyle w:val="a3"/>
        <w:spacing w:before="5" w:line="237" w:lineRule="auto"/>
        <w:ind w:right="2545"/>
        <w:jc w:val="left"/>
      </w:pPr>
      <w:r>
        <w:t>образование глагола от имени существительного (a present – to present);</w:t>
      </w:r>
      <w:r>
        <w:rPr>
          <w:spacing w:val="1"/>
        </w:rPr>
        <w:t xml:space="preserve"> </w:t>
      </w:r>
      <w:r>
        <w:t>образование</w:t>
      </w:r>
      <w:r>
        <w:rPr>
          <w:spacing w:val="-7"/>
        </w:rPr>
        <w:t xml:space="preserve"> </w:t>
      </w:r>
      <w:r>
        <w:t>имени существительного</w:t>
      </w:r>
      <w:r>
        <w:rPr>
          <w:spacing w:val="-1"/>
        </w:rPr>
        <w:t xml:space="preserve"> </w:t>
      </w:r>
      <w:r>
        <w:t>от</w:t>
      </w:r>
      <w:r>
        <w:rPr>
          <w:spacing w:val="-4"/>
        </w:rPr>
        <w:t xml:space="preserve"> </w:t>
      </w:r>
      <w:r>
        <w:t>прилагательного</w:t>
      </w:r>
      <w:r>
        <w:rPr>
          <w:spacing w:val="-1"/>
        </w:rPr>
        <w:t xml:space="preserve"> </w:t>
      </w:r>
      <w:r>
        <w:t>(rich</w:t>
      </w:r>
      <w:r>
        <w:rPr>
          <w:spacing w:val="-4"/>
        </w:rPr>
        <w:t xml:space="preserve"> </w:t>
      </w:r>
      <w:r>
        <w:t>–</w:t>
      </w:r>
      <w:r>
        <w:rPr>
          <w:spacing w:val="-5"/>
        </w:rPr>
        <w:t xml:space="preserve"> </w:t>
      </w:r>
      <w:r>
        <w:t>the</w:t>
      </w:r>
      <w:r>
        <w:rPr>
          <w:spacing w:val="-2"/>
        </w:rPr>
        <w:t xml:space="preserve"> </w:t>
      </w:r>
      <w:r>
        <w:t>rich);</w:t>
      </w:r>
    </w:p>
    <w:p w:rsidR="00380890" w:rsidRDefault="00436D53">
      <w:pPr>
        <w:pStyle w:val="a3"/>
        <w:tabs>
          <w:tab w:val="left" w:pos="3314"/>
          <w:tab w:val="left" w:pos="6371"/>
          <w:tab w:val="left" w:pos="9343"/>
        </w:tabs>
        <w:spacing w:before="4"/>
        <w:ind w:right="153"/>
      </w:pPr>
      <w:r>
        <w:t>Многозначные лексические единицы. Синонимы. Антонимы. Интернациональные слова. Наиболее</w:t>
      </w:r>
      <w:r>
        <w:rPr>
          <w:spacing w:val="1"/>
        </w:rPr>
        <w:t xml:space="preserve"> </w:t>
      </w:r>
      <w:r>
        <w:t>частотные</w:t>
      </w:r>
      <w:r>
        <w:tab/>
        <w:t>фразовые</w:t>
      </w:r>
      <w:r>
        <w:tab/>
        <w:t>глаголы.</w:t>
      </w:r>
      <w:r>
        <w:tab/>
        <w:t>Сокращения</w:t>
      </w:r>
      <w:r>
        <w:rPr>
          <w:spacing w:val="-58"/>
        </w:rPr>
        <w:t xml:space="preserve"> </w:t>
      </w:r>
      <w:r>
        <w:t>и</w:t>
      </w:r>
      <w:r>
        <w:rPr>
          <w:spacing w:val="2"/>
        </w:rPr>
        <w:t xml:space="preserve"> </w:t>
      </w:r>
      <w:r>
        <w:t>аббревиатуры.</w:t>
      </w:r>
    </w:p>
    <w:p w:rsidR="00380890" w:rsidRDefault="00436D53">
      <w:pPr>
        <w:pStyle w:val="a3"/>
        <w:spacing w:line="242" w:lineRule="auto"/>
        <w:ind w:right="160"/>
      </w:pPr>
      <w:r>
        <w:t xml:space="preserve">Различные     </w:t>
      </w:r>
      <w:r>
        <w:rPr>
          <w:spacing w:val="1"/>
        </w:rPr>
        <w:t xml:space="preserve"> </w:t>
      </w:r>
      <w:r>
        <w:t xml:space="preserve">средства     </w:t>
      </w:r>
      <w:r>
        <w:rPr>
          <w:spacing w:val="1"/>
        </w:rPr>
        <w:t xml:space="preserve"> </w:t>
      </w:r>
      <w:r>
        <w:t xml:space="preserve">связи      </w:t>
      </w:r>
      <w:r>
        <w:rPr>
          <w:spacing w:val="1"/>
        </w:rPr>
        <w:t xml:space="preserve"> </w:t>
      </w:r>
      <w:r>
        <w:t xml:space="preserve">в      </w:t>
      </w:r>
      <w:r>
        <w:rPr>
          <w:spacing w:val="1"/>
        </w:rPr>
        <w:t xml:space="preserve"> </w:t>
      </w:r>
      <w:r>
        <w:t xml:space="preserve">тексте      </w:t>
      </w:r>
      <w:r>
        <w:rPr>
          <w:spacing w:val="1"/>
        </w:rPr>
        <w:t xml:space="preserve"> </w:t>
      </w:r>
      <w:r>
        <w:t xml:space="preserve">для      </w:t>
      </w:r>
      <w:r>
        <w:rPr>
          <w:spacing w:val="1"/>
        </w:rPr>
        <w:t xml:space="preserve"> </w:t>
      </w:r>
      <w:r>
        <w:t xml:space="preserve">обеспечения      </w:t>
      </w:r>
      <w:r>
        <w:rPr>
          <w:spacing w:val="1"/>
        </w:rPr>
        <w:t xml:space="preserve"> </w:t>
      </w:r>
      <w:r>
        <w:t xml:space="preserve">его      </w:t>
      </w:r>
      <w:r>
        <w:rPr>
          <w:spacing w:val="1"/>
        </w:rPr>
        <w:t xml:space="preserve"> </w:t>
      </w:r>
      <w:r>
        <w:t>целостности</w:t>
      </w:r>
      <w:r>
        <w:rPr>
          <w:spacing w:val="1"/>
        </w:rPr>
        <w:t xml:space="preserve"> </w:t>
      </w:r>
      <w:r>
        <w:t>(firstly,</w:t>
      </w:r>
      <w:r>
        <w:rPr>
          <w:spacing w:val="3"/>
        </w:rPr>
        <w:t xml:space="preserve"> </w:t>
      </w:r>
      <w:r>
        <w:t>however,</w:t>
      </w:r>
      <w:r>
        <w:rPr>
          <w:spacing w:val="4"/>
        </w:rPr>
        <w:t xml:space="preserve"> </w:t>
      </w:r>
      <w:r>
        <w:t>finally,</w:t>
      </w:r>
      <w:r>
        <w:rPr>
          <w:spacing w:val="3"/>
        </w:rPr>
        <w:t xml:space="preserve"> </w:t>
      </w:r>
      <w:r>
        <w:t>at</w:t>
      </w:r>
      <w:r>
        <w:rPr>
          <w:spacing w:val="7"/>
        </w:rPr>
        <w:t xml:space="preserve"> </w:t>
      </w:r>
      <w:r>
        <w:t>last,</w:t>
      </w:r>
      <w:r>
        <w:rPr>
          <w:spacing w:val="4"/>
        </w:rPr>
        <w:t xml:space="preserve"> </w:t>
      </w:r>
      <w:r>
        <w:t>etc.).</w:t>
      </w:r>
    </w:p>
    <w:p w:rsidR="00380890" w:rsidRDefault="00436D53">
      <w:pPr>
        <w:pStyle w:val="a3"/>
        <w:spacing w:line="271" w:lineRule="exact"/>
      </w:pPr>
      <w:r>
        <w:t>Грамматическая</w:t>
      </w:r>
      <w:r>
        <w:rPr>
          <w:spacing w:val="-2"/>
        </w:rPr>
        <w:t xml:space="preserve"> </w:t>
      </w:r>
      <w:r>
        <w:t>сторона</w:t>
      </w:r>
      <w:r>
        <w:rPr>
          <w:spacing w:val="-2"/>
        </w:rPr>
        <w:t xml:space="preserve"> </w:t>
      </w:r>
      <w:r>
        <w:t>речи.</w:t>
      </w:r>
    </w:p>
    <w:p w:rsidR="00380890" w:rsidRDefault="00436D53">
      <w:pPr>
        <w:pStyle w:val="a3"/>
        <w:ind w:right="162"/>
      </w:pPr>
      <w:r>
        <w:t xml:space="preserve">Распознавание    </w:t>
      </w:r>
      <w:r>
        <w:rPr>
          <w:spacing w:val="20"/>
        </w:rPr>
        <w:t xml:space="preserve"> </w:t>
      </w:r>
      <w:r>
        <w:t xml:space="preserve">в     </w:t>
      </w:r>
      <w:r>
        <w:rPr>
          <w:spacing w:val="16"/>
        </w:rPr>
        <w:t xml:space="preserve"> </w:t>
      </w:r>
      <w:r>
        <w:t xml:space="preserve">письменном     </w:t>
      </w:r>
      <w:r>
        <w:rPr>
          <w:spacing w:val="17"/>
        </w:rPr>
        <w:t xml:space="preserve"> </w:t>
      </w:r>
      <w:r>
        <w:t xml:space="preserve">и     </w:t>
      </w:r>
      <w:r>
        <w:rPr>
          <w:spacing w:val="21"/>
        </w:rPr>
        <w:t xml:space="preserve"> </w:t>
      </w:r>
      <w:r>
        <w:t xml:space="preserve">звучащем     </w:t>
      </w:r>
      <w:r>
        <w:rPr>
          <w:spacing w:val="22"/>
        </w:rPr>
        <w:t xml:space="preserve"> </w:t>
      </w:r>
      <w:r>
        <w:t xml:space="preserve">тексте     </w:t>
      </w:r>
      <w:r>
        <w:rPr>
          <w:spacing w:val="20"/>
        </w:rPr>
        <w:t xml:space="preserve"> </w:t>
      </w:r>
      <w:r>
        <w:t xml:space="preserve">и     </w:t>
      </w:r>
      <w:r>
        <w:rPr>
          <w:spacing w:val="26"/>
        </w:rPr>
        <w:t xml:space="preserve"> </w:t>
      </w:r>
      <w:r>
        <w:t xml:space="preserve">употребление     </w:t>
      </w:r>
      <w:r>
        <w:rPr>
          <w:spacing w:val="19"/>
        </w:rPr>
        <w:t xml:space="preserve"> </w:t>
      </w:r>
      <w:r>
        <w:t xml:space="preserve">в     </w:t>
      </w:r>
      <w:r>
        <w:rPr>
          <w:spacing w:val="17"/>
        </w:rPr>
        <w:t xml:space="preserve"> </w:t>
      </w:r>
      <w:r>
        <w:t>устной</w:t>
      </w:r>
      <w:r>
        <w:rPr>
          <w:spacing w:val="-58"/>
        </w:rPr>
        <w:t xml:space="preserve"> </w:t>
      </w:r>
      <w:r>
        <w:t>и письменной речи изученных морфологических форм и синтаксических конструкций английского</w:t>
      </w:r>
      <w:r>
        <w:rPr>
          <w:spacing w:val="1"/>
        </w:rPr>
        <w:t xml:space="preserve"> </w:t>
      </w:r>
      <w:r>
        <w:t>языка.</w:t>
      </w:r>
    </w:p>
    <w:p w:rsidR="00380890" w:rsidRPr="00436D53" w:rsidRDefault="00436D53">
      <w:pPr>
        <w:pStyle w:val="a3"/>
        <w:tabs>
          <w:tab w:val="left" w:pos="2536"/>
          <w:tab w:val="left" w:pos="3732"/>
          <w:tab w:val="left" w:pos="5648"/>
          <w:tab w:val="left" w:pos="7982"/>
          <w:tab w:val="left" w:pos="9907"/>
        </w:tabs>
        <w:spacing w:line="242" w:lineRule="auto"/>
        <w:ind w:right="156"/>
        <w:rPr>
          <w:lang w:val="en-US"/>
        </w:rPr>
      </w:pPr>
      <w:r>
        <w:t>Предложения</w:t>
      </w:r>
      <w:r w:rsidRPr="00436D53">
        <w:rPr>
          <w:lang w:val="en-US"/>
        </w:rPr>
        <w:tab/>
      </w:r>
      <w:r>
        <w:t>со</w:t>
      </w:r>
      <w:r w:rsidRPr="00436D53">
        <w:rPr>
          <w:lang w:val="en-US"/>
        </w:rPr>
        <w:tab/>
      </w:r>
      <w:r>
        <w:t>сложным</w:t>
      </w:r>
      <w:r w:rsidRPr="00436D53">
        <w:rPr>
          <w:lang w:val="en-US"/>
        </w:rPr>
        <w:tab/>
      </w:r>
      <w:r>
        <w:t>дополнением</w:t>
      </w:r>
      <w:r w:rsidRPr="00436D53">
        <w:rPr>
          <w:lang w:val="en-US"/>
        </w:rPr>
        <w:tab/>
        <w:t>(Complex</w:t>
      </w:r>
      <w:r w:rsidRPr="00436D53">
        <w:rPr>
          <w:lang w:val="en-US"/>
        </w:rPr>
        <w:tab/>
      </w:r>
      <w:r w:rsidRPr="00436D53">
        <w:rPr>
          <w:spacing w:val="-1"/>
          <w:lang w:val="en-US"/>
        </w:rPr>
        <w:t>Object)</w:t>
      </w:r>
      <w:r w:rsidRPr="00436D53">
        <w:rPr>
          <w:spacing w:val="-58"/>
          <w:lang w:val="en-US"/>
        </w:rPr>
        <w:t xml:space="preserve"> </w:t>
      </w:r>
      <w:r w:rsidRPr="00436D53">
        <w:rPr>
          <w:lang w:val="en-US"/>
        </w:rPr>
        <w:t>(I</w:t>
      </w:r>
      <w:r w:rsidRPr="00436D53">
        <w:rPr>
          <w:spacing w:val="2"/>
          <w:lang w:val="en-US"/>
        </w:rPr>
        <w:t xml:space="preserve"> </w:t>
      </w:r>
      <w:r w:rsidRPr="00436D53">
        <w:rPr>
          <w:lang w:val="en-US"/>
        </w:rPr>
        <w:t>saw</w:t>
      </w:r>
      <w:r w:rsidRPr="00436D53">
        <w:rPr>
          <w:spacing w:val="1"/>
          <w:lang w:val="en-US"/>
        </w:rPr>
        <w:t xml:space="preserve"> </w:t>
      </w:r>
      <w:r w:rsidRPr="00436D53">
        <w:rPr>
          <w:lang w:val="en-US"/>
        </w:rPr>
        <w:t>her</w:t>
      </w:r>
      <w:r w:rsidRPr="00436D53">
        <w:rPr>
          <w:spacing w:val="3"/>
          <w:lang w:val="en-US"/>
        </w:rPr>
        <w:t xml:space="preserve"> </w:t>
      </w:r>
      <w:r w:rsidRPr="00436D53">
        <w:rPr>
          <w:lang w:val="en-US"/>
        </w:rPr>
        <w:t>cross/crossing</w:t>
      </w:r>
      <w:r w:rsidRPr="00436D53">
        <w:rPr>
          <w:spacing w:val="2"/>
          <w:lang w:val="en-US"/>
        </w:rPr>
        <w:t xml:space="preserve"> </w:t>
      </w:r>
      <w:r w:rsidRPr="00436D53">
        <w:rPr>
          <w:lang w:val="en-US"/>
        </w:rPr>
        <w:t>the road.).</w:t>
      </w:r>
    </w:p>
    <w:p w:rsidR="00380890" w:rsidRDefault="00436D53">
      <w:pPr>
        <w:pStyle w:val="a3"/>
        <w:tabs>
          <w:tab w:val="left" w:pos="2986"/>
          <w:tab w:val="left" w:pos="5524"/>
          <w:tab w:val="left" w:pos="6456"/>
          <w:tab w:val="left" w:pos="8950"/>
        </w:tabs>
        <w:spacing w:line="242" w:lineRule="auto"/>
        <w:ind w:right="156"/>
      </w:pPr>
      <w:r>
        <w:t>Повествовательные</w:t>
      </w:r>
      <w:r>
        <w:tab/>
        <w:t>(утвердительные</w:t>
      </w:r>
      <w:r>
        <w:tab/>
        <w:t>и</w:t>
      </w:r>
      <w:r>
        <w:tab/>
        <w:t>отрицательные),</w:t>
      </w:r>
      <w:r>
        <w:tab/>
        <w:t>вопросительные</w:t>
      </w:r>
      <w:r>
        <w:rPr>
          <w:spacing w:val="-58"/>
        </w:rPr>
        <w:t xml:space="preserve"> </w:t>
      </w:r>
      <w:r>
        <w:t>и</w:t>
      </w:r>
      <w:r>
        <w:rPr>
          <w:spacing w:val="1"/>
        </w:rPr>
        <w:t xml:space="preserve"> </w:t>
      </w:r>
      <w:r>
        <w:t>побудительные</w:t>
      </w:r>
      <w:r>
        <w:rPr>
          <w:spacing w:val="1"/>
        </w:rPr>
        <w:t xml:space="preserve"> </w:t>
      </w:r>
      <w:r>
        <w:t>предложения</w:t>
      </w:r>
      <w:r>
        <w:rPr>
          <w:spacing w:val="-4"/>
        </w:rPr>
        <w:t xml:space="preserve"> </w:t>
      </w:r>
      <w:r>
        <w:t>в</w:t>
      </w:r>
      <w:r>
        <w:rPr>
          <w:spacing w:val="2"/>
        </w:rPr>
        <w:t xml:space="preserve"> </w:t>
      </w:r>
      <w:r>
        <w:t>косвенной</w:t>
      </w:r>
      <w:r>
        <w:rPr>
          <w:spacing w:val="2"/>
        </w:rPr>
        <w:t xml:space="preserve"> </w:t>
      </w:r>
      <w:r>
        <w:t>речи</w:t>
      </w:r>
      <w:r>
        <w:rPr>
          <w:spacing w:val="2"/>
        </w:rPr>
        <w:t xml:space="preserve"> </w:t>
      </w:r>
      <w:r>
        <w:t>в</w:t>
      </w:r>
      <w:r>
        <w:rPr>
          <w:spacing w:val="-2"/>
        </w:rPr>
        <w:t xml:space="preserve"> </w:t>
      </w:r>
      <w:r>
        <w:t>настоящем</w:t>
      </w:r>
      <w:r>
        <w:rPr>
          <w:spacing w:val="-2"/>
        </w:rPr>
        <w:t xml:space="preserve"> </w:t>
      </w:r>
      <w:r>
        <w:t>и</w:t>
      </w:r>
      <w:r>
        <w:rPr>
          <w:spacing w:val="-3"/>
        </w:rPr>
        <w:t xml:space="preserve"> </w:t>
      </w:r>
      <w:r>
        <w:t>прошедшем</w:t>
      </w:r>
      <w:r>
        <w:rPr>
          <w:spacing w:val="-2"/>
        </w:rPr>
        <w:t xml:space="preserve"> </w:t>
      </w:r>
      <w:r>
        <w:t>времени.</w:t>
      </w:r>
    </w:p>
    <w:p w:rsidR="00380890" w:rsidRDefault="00436D53">
      <w:pPr>
        <w:pStyle w:val="a3"/>
        <w:spacing w:line="242" w:lineRule="auto"/>
        <w:ind w:right="158"/>
      </w:pPr>
      <w:r>
        <w:t>Все типы вопросительных предложений в Past Perfect Tense. Согласование времен в рамках сложного</w:t>
      </w:r>
      <w:r>
        <w:rPr>
          <w:spacing w:val="-57"/>
        </w:rPr>
        <w:t xml:space="preserve"> </w:t>
      </w:r>
      <w:r>
        <w:t>предложения.</w:t>
      </w:r>
    </w:p>
    <w:p w:rsidR="00380890" w:rsidRDefault="00436D53">
      <w:pPr>
        <w:pStyle w:val="a3"/>
        <w:spacing w:line="242" w:lineRule="auto"/>
        <w:ind w:right="166"/>
      </w:pPr>
      <w:r>
        <w:t>Согласование</w:t>
      </w:r>
      <w:r>
        <w:rPr>
          <w:spacing w:val="1"/>
        </w:rPr>
        <w:t xml:space="preserve"> </w:t>
      </w:r>
      <w:r>
        <w:t>подлежащего,</w:t>
      </w:r>
      <w:r>
        <w:rPr>
          <w:spacing w:val="1"/>
        </w:rPr>
        <w:t xml:space="preserve"> </w:t>
      </w:r>
      <w:r>
        <w:t>выраженного</w:t>
      </w:r>
      <w:r>
        <w:rPr>
          <w:spacing w:val="1"/>
        </w:rPr>
        <w:t xml:space="preserve"> </w:t>
      </w:r>
      <w:r>
        <w:t>собирательным</w:t>
      </w:r>
      <w:r>
        <w:rPr>
          <w:spacing w:val="1"/>
        </w:rPr>
        <w:t xml:space="preserve"> </w:t>
      </w:r>
      <w:r>
        <w:t>существительным</w:t>
      </w:r>
      <w:r>
        <w:rPr>
          <w:spacing w:val="1"/>
        </w:rPr>
        <w:t xml:space="preserve"> </w:t>
      </w:r>
      <w:r>
        <w:t>(family,</w:t>
      </w:r>
      <w:r>
        <w:rPr>
          <w:spacing w:val="1"/>
        </w:rPr>
        <w:t xml:space="preserve"> </w:t>
      </w:r>
      <w:r>
        <w:t>police)</w:t>
      </w:r>
      <w:r>
        <w:rPr>
          <w:spacing w:val="1"/>
        </w:rPr>
        <w:t xml:space="preserve"> </w:t>
      </w:r>
      <w:r>
        <w:t>со</w:t>
      </w:r>
      <w:r>
        <w:rPr>
          <w:spacing w:val="1"/>
        </w:rPr>
        <w:t xml:space="preserve"> </w:t>
      </w:r>
      <w:r>
        <w:t>сказуемым.</w:t>
      </w:r>
    </w:p>
    <w:p w:rsidR="00380890" w:rsidRPr="00436D53" w:rsidRDefault="00436D53">
      <w:pPr>
        <w:pStyle w:val="a3"/>
        <w:spacing w:line="242" w:lineRule="auto"/>
        <w:ind w:right="2929"/>
        <w:jc w:val="left"/>
        <w:rPr>
          <w:lang w:val="en-US"/>
        </w:rPr>
      </w:pPr>
      <w:r>
        <w:t>Конструкции</w:t>
      </w:r>
      <w:r w:rsidRPr="00436D53">
        <w:rPr>
          <w:lang w:val="en-US"/>
        </w:rPr>
        <w:t xml:space="preserve"> </w:t>
      </w:r>
      <w:r>
        <w:t>с</w:t>
      </w:r>
      <w:r w:rsidRPr="00436D53">
        <w:rPr>
          <w:lang w:val="en-US"/>
        </w:rPr>
        <w:t xml:space="preserve"> </w:t>
      </w:r>
      <w:r>
        <w:t>глаголами</w:t>
      </w:r>
      <w:r w:rsidRPr="00436D53">
        <w:rPr>
          <w:lang w:val="en-US"/>
        </w:rPr>
        <w:t xml:space="preserve"> </w:t>
      </w:r>
      <w:r>
        <w:t>на</w:t>
      </w:r>
      <w:r w:rsidRPr="00436D53">
        <w:rPr>
          <w:lang w:val="en-US"/>
        </w:rPr>
        <w:t xml:space="preserve"> -ing: to love/hate doing something.</w:t>
      </w:r>
      <w:r w:rsidRPr="00436D53">
        <w:rPr>
          <w:spacing w:val="1"/>
          <w:lang w:val="en-US"/>
        </w:rPr>
        <w:t xml:space="preserve"> </w:t>
      </w:r>
      <w:r>
        <w:t>Конструкции</w:t>
      </w:r>
      <w:r w:rsidRPr="00436D53">
        <w:rPr>
          <w:lang w:val="en-US"/>
        </w:rPr>
        <w:t>,</w:t>
      </w:r>
      <w:r w:rsidRPr="00436D53">
        <w:rPr>
          <w:spacing w:val="-4"/>
          <w:lang w:val="en-US"/>
        </w:rPr>
        <w:t xml:space="preserve"> </w:t>
      </w:r>
      <w:r>
        <w:t>содержащие</w:t>
      </w:r>
      <w:r w:rsidRPr="00436D53">
        <w:rPr>
          <w:spacing w:val="-4"/>
          <w:lang w:val="en-US"/>
        </w:rPr>
        <w:t xml:space="preserve"> </w:t>
      </w:r>
      <w:r>
        <w:t>глаголы</w:t>
      </w:r>
      <w:r w:rsidRPr="00436D53">
        <w:rPr>
          <w:lang w:val="en-US"/>
        </w:rPr>
        <w:t>-</w:t>
      </w:r>
      <w:r>
        <w:t>связки</w:t>
      </w:r>
      <w:r w:rsidRPr="00436D53">
        <w:rPr>
          <w:spacing w:val="-8"/>
          <w:lang w:val="en-US"/>
        </w:rPr>
        <w:t xml:space="preserve"> </w:t>
      </w:r>
      <w:r w:rsidRPr="00436D53">
        <w:rPr>
          <w:lang w:val="en-US"/>
        </w:rPr>
        <w:t>to</w:t>
      </w:r>
      <w:r w:rsidRPr="00436D53">
        <w:rPr>
          <w:spacing w:val="-5"/>
          <w:lang w:val="en-US"/>
        </w:rPr>
        <w:t xml:space="preserve"> </w:t>
      </w:r>
      <w:r w:rsidRPr="00436D53">
        <w:rPr>
          <w:lang w:val="en-US"/>
        </w:rPr>
        <w:t>be/to</w:t>
      </w:r>
      <w:r w:rsidRPr="00436D53">
        <w:rPr>
          <w:spacing w:val="-5"/>
          <w:lang w:val="en-US"/>
        </w:rPr>
        <w:t xml:space="preserve"> </w:t>
      </w:r>
      <w:r w:rsidRPr="00436D53">
        <w:rPr>
          <w:lang w:val="en-US"/>
        </w:rPr>
        <w:t>look/to feel/to</w:t>
      </w:r>
      <w:r w:rsidRPr="00436D53">
        <w:rPr>
          <w:spacing w:val="-2"/>
          <w:lang w:val="en-US"/>
        </w:rPr>
        <w:t xml:space="preserve"> </w:t>
      </w:r>
      <w:r w:rsidRPr="00436D53">
        <w:rPr>
          <w:lang w:val="en-US"/>
        </w:rPr>
        <w:t>seem.</w:t>
      </w:r>
    </w:p>
    <w:p w:rsidR="00380890" w:rsidRPr="00436D53" w:rsidRDefault="00436D53">
      <w:pPr>
        <w:pStyle w:val="a3"/>
        <w:spacing w:line="242" w:lineRule="auto"/>
        <w:jc w:val="left"/>
        <w:rPr>
          <w:lang w:val="en-US"/>
        </w:rPr>
      </w:pPr>
      <w:r>
        <w:t>Конструкции</w:t>
      </w:r>
      <w:r w:rsidRPr="00436D53">
        <w:rPr>
          <w:spacing w:val="29"/>
          <w:lang w:val="en-US"/>
        </w:rPr>
        <w:t xml:space="preserve"> </w:t>
      </w:r>
      <w:r w:rsidRPr="00436D53">
        <w:rPr>
          <w:lang w:val="en-US"/>
        </w:rPr>
        <w:t>be/get</w:t>
      </w:r>
      <w:r w:rsidRPr="00436D53">
        <w:rPr>
          <w:spacing w:val="32"/>
          <w:lang w:val="en-US"/>
        </w:rPr>
        <w:t xml:space="preserve"> </w:t>
      </w:r>
      <w:r w:rsidRPr="00436D53">
        <w:rPr>
          <w:lang w:val="en-US"/>
        </w:rPr>
        <w:t>used</w:t>
      </w:r>
      <w:r w:rsidRPr="00436D53">
        <w:rPr>
          <w:spacing w:val="27"/>
          <w:lang w:val="en-US"/>
        </w:rPr>
        <w:t xml:space="preserve"> </w:t>
      </w:r>
      <w:r w:rsidRPr="00436D53">
        <w:rPr>
          <w:lang w:val="en-US"/>
        </w:rPr>
        <w:t>to</w:t>
      </w:r>
      <w:r w:rsidRPr="00436D53">
        <w:rPr>
          <w:spacing w:val="33"/>
          <w:lang w:val="en-US"/>
        </w:rPr>
        <w:t xml:space="preserve"> </w:t>
      </w:r>
      <w:r w:rsidRPr="00436D53">
        <w:rPr>
          <w:lang w:val="en-US"/>
        </w:rPr>
        <w:t>+</w:t>
      </w:r>
      <w:r w:rsidRPr="00436D53">
        <w:rPr>
          <w:spacing w:val="24"/>
          <w:lang w:val="en-US"/>
        </w:rPr>
        <w:t xml:space="preserve"> </w:t>
      </w:r>
      <w:r>
        <w:t>инфинитив</w:t>
      </w:r>
      <w:r w:rsidRPr="00436D53">
        <w:rPr>
          <w:spacing w:val="27"/>
          <w:lang w:val="en-US"/>
        </w:rPr>
        <w:t xml:space="preserve"> </w:t>
      </w:r>
      <w:r>
        <w:t>глагола</w:t>
      </w:r>
      <w:r w:rsidRPr="00436D53">
        <w:rPr>
          <w:lang w:val="en-US"/>
        </w:rPr>
        <w:t>,</w:t>
      </w:r>
      <w:r w:rsidRPr="00436D53">
        <w:rPr>
          <w:spacing w:val="25"/>
          <w:lang w:val="en-US"/>
        </w:rPr>
        <w:t xml:space="preserve"> </w:t>
      </w:r>
      <w:r w:rsidRPr="00436D53">
        <w:rPr>
          <w:lang w:val="en-US"/>
        </w:rPr>
        <w:t>be/get</w:t>
      </w:r>
      <w:r w:rsidRPr="00436D53">
        <w:rPr>
          <w:spacing w:val="32"/>
          <w:lang w:val="en-US"/>
        </w:rPr>
        <w:t xml:space="preserve"> </w:t>
      </w:r>
      <w:r w:rsidRPr="00436D53">
        <w:rPr>
          <w:lang w:val="en-US"/>
        </w:rPr>
        <w:t>used</w:t>
      </w:r>
      <w:r w:rsidRPr="00436D53">
        <w:rPr>
          <w:spacing w:val="27"/>
          <w:lang w:val="en-US"/>
        </w:rPr>
        <w:t xml:space="preserve"> </w:t>
      </w:r>
      <w:r w:rsidRPr="00436D53">
        <w:rPr>
          <w:lang w:val="en-US"/>
        </w:rPr>
        <w:t>to</w:t>
      </w:r>
      <w:r w:rsidRPr="00436D53">
        <w:rPr>
          <w:spacing w:val="28"/>
          <w:lang w:val="en-US"/>
        </w:rPr>
        <w:t xml:space="preserve"> </w:t>
      </w:r>
      <w:r w:rsidRPr="00436D53">
        <w:rPr>
          <w:lang w:val="en-US"/>
        </w:rPr>
        <w:t>+</w:t>
      </w:r>
      <w:r w:rsidRPr="00436D53">
        <w:rPr>
          <w:spacing w:val="28"/>
          <w:lang w:val="en-US"/>
        </w:rPr>
        <w:t xml:space="preserve"> </w:t>
      </w:r>
      <w:r>
        <w:t>инфинитив</w:t>
      </w:r>
      <w:r w:rsidRPr="00436D53">
        <w:rPr>
          <w:spacing w:val="27"/>
          <w:lang w:val="en-US"/>
        </w:rPr>
        <w:t xml:space="preserve"> </w:t>
      </w:r>
      <w:r>
        <w:t>глагол</w:t>
      </w:r>
      <w:r w:rsidRPr="00436D53">
        <w:rPr>
          <w:lang w:val="en-US"/>
        </w:rPr>
        <w:t>,</w:t>
      </w:r>
      <w:r w:rsidRPr="00436D53">
        <w:rPr>
          <w:spacing w:val="30"/>
          <w:lang w:val="en-US"/>
        </w:rPr>
        <w:t xml:space="preserve"> </w:t>
      </w:r>
      <w:r w:rsidRPr="00436D53">
        <w:rPr>
          <w:lang w:val="en-US"/>
        </w:rPr>
        <w:t>be/get</w:t>
      </w:r>
      <w:r w:rsidRPr="00436D53">
        <w:rPr>
          <w:spacing w:val="28"/>
          <w:lang w:val="en-US"/>
        </w:rPr>
        <w:t xml:space="preserve"> </w:t>
      </w:r>
      <w:r w:rsidRPr="00436D53">
        <w:rPr>
          <w:lang w:val="en-US"/>
        </w:rPr>
        <w:t>used</w:t>
      </w:r>
      <w:r w:rsidRPr="00436D53">
        <w:rPr>
          <w:spacing w:val="27"/>
          <w:lang w:val="en-US"/>
        </w:rPr>
        <w:t xml:space="preserve"> </w:t>
      </w:r>
      <w:r w:rsidRPr="00436D53">
        <w:rPr>
          <w:lang w:val="en-US"/>
        </w:rPr>
        <w:t>to</w:t>
      </w:r>
      <w:r w:rsidRPr="00436D53">
        <w:rPr>
          <w:spacing w:val="-57"/>
          <w:lang w:val="en-US"/>
        </w:rPr>
        <w:t xml:space="preserve"> </w:t>
      </w:r>
      <w:r w:rsidRPr="00436D53">
        <w:rPr>
          <w:lang w:val="en-US"/>
        </w:rPr>
        <w:t>doing</w:t>
      </w:r>
      <w:r w:rsidRPr="00436D53">
        <w:rPr>
          <w:spacing w:val="1"/>
          <w:lang w:val="en-US"/>
        </w:rPr>
        <w:t xml:space="preserve"> </w:t>
      </w:r>
      <w:r w:rsidRPr="00436D53">
        <w:rPr>
          <w:lang w:val="en-US"/>
        </w:rPr>
        <w:t>something,</w:t>
      </w:r>
      <w:r w:rsidRPr="00436D53">
        <w:rPr>
          <w:spacing w:val="4"/>
          <w:lang w:val="en-US"/>
        </w:rPr>
        <w:t xml:space="preserve"> </w:t>
      </w:r>
      <w:r w:rsidRPr="00436D53">
        <w:rPr>
          <w:lang w:val="en-US"/>
        </w:rPr>
        <w:t>be/get</w:t>
      </w:r>
      <w:r w:rsidRPr="00436D53">
        <w:rPr>
          <w:spacing w:val="5"/>
          <w:lang w:val="en-US"/>
        </w:rPr>
        <w:t xml:space="preserve"> </w:t>
      </w:r>
      <w:r w:rsidRPr="00436D53">
        <w:rPr>
          <w:lang w:val="en-US"/>
        </w:rPr>
        <w:t>used</w:t>
      </w:r>
      <w:r w:rsidRPr="00436D53">
        <w:rPr>
          <w:spacing w:val="-3"/>
          <w:lang w:val="en-US"/>
        </w:rPr>
        <w:t xml:space="preserve"> </w:t>
      </w:r>
      <w:r w:rsidRPr="00436D53">
        <w:rPr>
          <w:lang w:val="en-US"/>
        </w:rPr>
        <w:t>to</w:t>
      </w:r>
      <w:r w:rsidRPr="00436D53">
        <w:rPr>
          <w:spacing w:val="7"/>
          <w:lang w:val="en-US"/>
        </w:rPr>
        <w:t xml:space="preserve"> </w:t>
      </w:r>
      <w:r w:rsidRPr="00436D53">
        <w:rPr>
          <w:lang w:val="en-US"/>
        </w:rPr>
        <w:t>something.</w:t>
      </w:r>
    </w:p>
    <w:p w:rsidR="00380890" w:rsidRPr="00436D53" w:rsidRDefault="00436D53">
      <w:pPr>
        <w:pStyle w:val="a3"/>
        <w:spacing w:line="271" w:lineRule="exact"/>
        <w:jc w:val="left"/>
        <w:rPr>
          <w:lang w:val="en-US"/>
        </w:rPr>
      </w:pPr>
      <w:r>
        <w:t>Конструкция</w:t>
      </w:r>
      <w:r w:rsidRPr="00436D53">
        <w:rPr>
          <w:lang w:val="en-US"/>
        </w:rPr>
        <w:t xml:space="preserve"> both</w:t>
      </w:r>
      <w:r w:rsidRPr="00436D53">
        <w:rPr>
          <w:spacing w:val="-5"/>
          <w:lang w:val="en-US"/>
        </w:rPr>
        <w:t xml:space="preserve"> </w:t>
      </w:r>
      <w:r w:rsidRPr="00436D53">
        <w:rPr>
          <w:lang w:val="en-US"/>
        </w:rPr>
        <w:t>… and</w:t>
      </w:r>
      <w:r w:rsidRPr="00436D53">
        <w:rPr>
          <w:spacing w:val="-1"/>
          <w:lang w:val="en-US"/>
        </w:rPr>
        <w:t xml:space="preserve"> </w:t>
      </w:r>
      <w:r w:rsidRPr="00436D53">
        <w:rPr>
          <w:lang w:val="en-US"/>
        </w:rPr>
        <w:t>….</w:t>
      </w:r>
    </w:p>
    <w:p w:rsidR="00380890" w:rsidRPr="00436D53" w:rsidRDefault="00436D53">
      <w:pPr>
        <w:pStyle w:val="a3"/>
        <w:tabs>
          <w:tab w:val="left" w:pos="1826"/>
          <w:tab w:val="left" w:pos="2239"/>
          <w:tab w:val="left" w:pos="3598"/>
          <w:tab w:val="left" w:pos="4096"/>
          <w:tab w:val="left" w:pos="4859"/>
          <w:tab w:val="left" w:pos="5353"/>
          <w:tab w:val="left" w:pos="6691"/>
          <w:tab w:val="left" w:pos="7189"/>
          <w:tab w:val="left" w:pos="8067"/>
          <w:tab w:val="left" w:pos="9269"/>
          <w:tab w:val="left" w:pos="9691"/>
        </w:tabs>
        <w:spacing w:line="237" w:lineRule="auto"/>
        <w:ind w:right="151"/>
        <w:jc w:val="left"/>
        <w:rPr>
          <w:lang w:val="en-US"/>
        </w:rPr>
      </w:pPr>
      <w:r>
        <w:t>Конструкции</w:t>
      </w:r>
      <w:r w:rsidRPr="00436D53">
        <w:rPr>
          <w:lang w:val="en-US"/>
        </w:rPr>
        <w:tab/>
        <w:t>c</w:t>
      </w:r>
      <w:r w:rsidRPr="00436D53">
        <w:rPr>
          <w:lang w:val="en-US"/>
        </w:rPr>
        <w:tab/>
      </w:r>
      <w:r>
        <w:t>глаголами</w:t>
      </w:r>
      <w:r w:rsidRPr="00436D53">
        <w:rPr>
          <w:lang w:val="en-US"/>
        </w:rPr>
        <w:tab/>
        <w:t>to</w:t>
      </w:r>
      <w:r w:rsidRPr="00436D53">
        <w:rPr>
          <w:lang w:val="en-US"/>
        </w:rPr>
        <w:tab/>
        <w:t>stop,</w:t>
      </w:r>
      <w:r w:rsidRPr="00436D53">
        <w:rPr>
          <w:lang w:val="en-US"/>
        </w:rPr>
        <w:tab/>
        <w:t>to</w:t>
      </w:r>
      <w:r w:rsidRPr="00436D53">
        <w:rPr>
          <w:lang w:val="en-US"/>
        </w:rPr>
        <w:tab/>
        <w:t>remember,</w:t>
      </w:r>
      <w:r w:rsidRPr="00436D53">
        <w:rPr>
          <w:lang w:val="en-US"/>
        </w:rPr>
        <w:tab/>
        <w:t>to</w:t>
      </w:r>
      <w:r w:rsidRPr="00436D53">
        <w:rPr>
          <w:lang w:val="en-US"/>
        </w:rPr>
        <w:tab/>
        <w:t>forget</w:t>
      </w:r>
      <w:r w:rsidRPr="00436D53">
        <w:rPr>
          <w:lang w:val="en-US"/>
        </w:rPr>
        <w:tab/>
        <w:t>(</w:t>
      </w:r>
      <w:r>
        <w:t>разница</w:t>
      </w:r>
      <w:r w:rsidRPr="00436D53">
        <w:rPr>
          <w:lang w:val="en-US"/>
        </w:rPr>
        <w:tab/>
      </w:r>
      <w:r>
        <w:t>в</w:t>
      </w:r>
      <w:r w:rsidRPr="00436D53">
        <w:rPr>
          <w:lang w:val="en-US"/>
        </w:rPr>
        <w:tab/>
      </w:r>
      <w:r>
        <w:rPr>
          <w:spacing w:val="-1"/>
        </w:rPr>
        <w:t>значении</w:t>
      </w:r>
      <w:r w:rsidRPr="00436D53">
        <w:rPr>
          <w:spacing w:val="-57"/>
          <w:lang w:val="en-US"/>
        </w:rPr>
        <w:t xml:space="preserve"> </w:t>
      </w:r>
      <w:r w:rsidRPr="00436D53">
        <w:rPr>
          <w:lang w:val="en-US"/>
        </w:rPr>
        <w:t>to</w:t>
      </w:r>
      <w:r w:rsidRPr="00436D53">
        <w:rPr>
          <w:spacing w:val="1"/>
          <w:lang w:val="en-US"/>
        </w:rPr>
        <w:t xml:space="preserve"> </w:t>
      </w:r>
      <w:r w:rsidRPr="00436D53">
        <w:rPr>
          <w:lang w:val="en-US"/>
        </w:rPr>
        <w:t>stop</w:t>
      </w:r>
      <w:r w:rsidRPr="00436D53">
        <w:rPr>
          <w:spacing w:val="-3"/>
          <w:lang w:val="en-US"/>
        </w:rPr>
        <w:t xml:space="preserve"> </w:t>
      </w:r>
      <w:r w:rsidRPr="00436D53">
        <w:rPr>
          <w:lang w:val="en-US"/>
        </w:rPr>
        <w:t>doing</w:t>
      </w:r>
      <w:r w:rsidRPr="00436D53">
        <w:rPr>
          <w:spacing w:val="2"/>
          <w:lang w:val="en-US"/>
        </w:rPr>
        <w:t xml:space="preserve"> </w:t>
      </w:r>
      <w:r w:rsidRPr="00436D53">
        <w:rPr>
          <w:lang w:val="en-US"/>
        </w:rPr>
        <w:t>smth</w:t>
      </w:r>
      <w:r w:rsidRPr="00436D53">
        <w:rPr>
          <w:spacing w:val="-1"/>
          <w:lang w:val="en-US"/>
        </w:rPr>
        <w:t xml:space="preserve"> </w:t>
      </w:r>
      <w:r>
        <w:t>и</w:t>
      </w:r>
      <w:r w:rsidRPr="00436D53">
        <w:rPr>
          <w:spacing w:val="-3"/>
          <w:lang w:val="en-US"/>
        </w:rPr>
        <w:t xml:space="preserve"> </w:t>
      </w:r>
      <w:r w:rsidRPr="00436D53">
        <w:rPr>
          <w:lang w:val="en-US"/>
        </w:rPr>
        <w:t>to</w:t>
      </w:r>
      <w:r w:rsidRPr="00436D53">
        <w:rPr>
          <w:spacing w:val="7"/>
          <w:lang w:val="en-US"/>
        </w:rPr>
        <w:t xml:space="preserve"> </w:t>
      </w:r>
      <w:r w:rsidRPr="00436D53">
        <w:rPr>
          <w:lang w:val="en-US"/>
        </w:rPr>
        <w:t>stop</w:t>
      </w:r>
      <w:r w:rsidRPr="00436D53">
        <w:rPr>
          <w:spacing w:val="-3"/>
          <w:lang w:val="en-US"/>
        </w:rPr>
        <w:t xml:space="preserve"> </w:t>
      </w:r>
      <w:r w:rsidRPr="00436D53">
        <w:rPr>
          <w:lang w:val="en-US"/>
        </w:rPr>
        <w:t>to</w:t>
      </w:r>
      <w:r w:rsidRPr="00436D53">
        <w:rPr>
          <w:spacing w:val="2"/>
          <w:lang w:val="en-US"/>
        </w:rPr>
        <w:t xml:space="preserve"> </w:t>
      </w:r>
      <w:r w:rsidRPr="00436D53">
        <w:rPr>
          <w:lang w:val="en-US"/>
        </w:rPr>
        <w:t>do</w:t>
      </w:r>
      <w:r w:rsidRPr="00436D53">
        <w:rPr>
          <w:spacing w:val="5"/>
          <w:lang w:val="en-US"/>
        </w:rPr>
        <w:t xml:space="preserve"> </w:t>
      </w:r>
      <w:r w:rsidRPr="00436D53">
        <w:rPr>
          <w:lang w:val="en-US"/>
        </w:rPr>
        <w:t>smth).</w:t>
      </w:r>
    </w:p>
    <w:p w:rsidR="00380890" w:rsidRPr="00436D53" w:rsidRDefault="00436D53">
      <w:pPr>
        <w:pStyle w:val="a3"/>
        <w:spacing w:line="237" w:lineRule="auto"/>
        <w:jc w:val="left"/>
        <w:rPr>
          <w:lang w:val="en-US"/>
        </w:rPr>
      </w:pPr>
      <w:r>
        <w:t>Глаголы</w:t>
      </w:r>
      <w:r w:rsidRPr="00436D53">
        <w:rPr>
          <w:lang w:val="en-US"/>
        </w:rPr>
        <w:t xml:space="preserve"> </w:t>
      </w:r>
      <w:r>
        <w:t>в</w:t>
      </w:r>
      <w:r w:rsidRPr="00436D53">
        <w:rPr>
          <w:lang w:val="en-US"/>
        </w:rPr>
        <w:t xml:space="preserve"> </w:t>
      </w:r>
      <w:r>
        <w:t>видо</w:t>
      </w:r>
      <w:r w:rsidRPr="00436D53">
        <w:rPr>
          <w:lang w:val="en-US"/>
        </w:rPr>
        <w:t>-</w:t>
      </w:r>
      <w:r>
        <w:t>временных</w:t>
      </w:r>
      <w:r w:rsidRPr="00436D53">
        <w:rPr>
          <w:lang w:val="en-US"/>
        </w:rPr>
        <w:t xml:space="preserve"> </w:t>
      </w:r>
      <w:r>
        <w:t>формах</w:t>
      </w:r>
      <w:r w:rsidRPr="00436D53">
        <w:rPr>
          <w:lang w:val="en-US"/>
        </w:rPr>
        <w:t xml:space="preserve"> </w:t>
      </w:r>
      <w:r>
        <w:t>действительного</w:t>
      </w:r>
      <w:r w:rsidRPr="00436D53">
        <w:rPr>
          <w:lang w:val="en-US"/>
        </w:rPr>
        <w:t xml:space="preserve"> </w:t>
      </w:r>
      <w:r>
        <w:t>залога</w:t>
      </w:r>
      <w:r w:rsidRPr="00436D53">
        <w:rPr>
          <w:lang w:val="en-US"/>
        </w:rPr>
        <w:t xml:space="preserve"> </w:t>
      </w:r>
      <w:r>
        <w:t>в</w:t>
      </w:r>
      <w:r w:rsidRPr="00436D53">
        <w:rPr>
          <w:lang w:val="en-US"/>
        </w:rPr>
        <w:t xml:space="preserve"> </w:t>
      </w:r>
      <w:r>
        <w:t>изъявительном</w:t>
      </w:r>
      <w:r w:rsidRPr="00436D53">
        <w:rPr>
          <w:lang w:val="en-US"/>
        </w:rPr>
        <w:t xml:space="preserve"> </w:t>
      </w:r>
      <w:r>
        <w:t>наклонении</w:t>
      </w:r>
      <w:r w:rsidRPr="00436D53">
        <w:rPr>
          <w:lang w:val="en-US"/>
        </w:rPr>
        <w:t xml:space="preserve"> (Past Perfect</w:t>
      </w:r>
      <w:r w:rsidRPr="00436D53">
        <w:rPr>
          <w:spacing w:val="-57"/>
          <w:lang w:val="en-US"/>
        </w:rPr>
        <w:t xml:space="preserve"> </w:t>
      </w:r>
      <w:r w:rsidRPr="00436D53">
        <w:rPr>
          <w:lang w:val="en-US"/>
        </w:rPr>
        <w:t>Tense,</w:t>
      </w:r>
      <w:r w:rsidRPr="00436D53">
        <w:rPr>
          <w:spacing w:val="3"/>
          <w:lang w:val="en-US"/>
        </w:rPr>
        <w:t xml:space="preserve"> </w:t>
      </w:r>
      <w:r w:rsidRPr="00436D53">
        <w:rPr>
          <w:lang w:val="en-US"/>
        </w:rPr>
        <w:t>Present</w:t>
      </w:r>
      <w:r w:rsidRPr="00436D53">
        <w:rPr>
          <w:spacing w:val="7"/>
          <w:lang w:val="en-US"/>
        </w:rPr>
        <w:t xml:space="preserve"> </w:t>
      </w:r>
      <w:r w:rsidRPr="00436D53">
        <w:rPr>
          <w:lang w:val="en-US"/>
        </w:rPr>
        <w:t>Perfect</w:t>
      </w:r>
      <w:r w:rsidRPr="00436D53">
        <w:rPr>
          <w:spacing w:val="6"/>
          <w:lang w:val="en-US"/>
        </w:rPr>
        <w:t xml:space="preserve"> </w:t>
      </w:r>
      <w:r w:rsidRPr="00436D53">
        <w:rPr>
          <w:lang w:val="en-US"/>
        </w:rPr>
        <w:t>Continuous Tense,</w:t>
      </w:r>
      <w:r w:rsidRPr="00436D53">
        <w:rPr>
          <w:spacing w:val="3"/>
          <w:lang w:val="en-US"/>
        </w:rPr>
        <w:t xml:space="preserve"> </w:t>
      </w:r>
      <w:r w:rsidRPr="00436D53">
        <w:rPr>
          <w:lang w:val="en-US"/>
        </w:rPr>
        <w:t>Future-in-the-Past).</w:t>
      </w:r>
    </w:p>
    <w:p w:rsidR="00380890" w:rsidRDefault="00436D53">
      <w:pPr>
        <w:pStyle w:val="a3"/>
        <w:spacing w:line="275" w:lineRule="exact"/>
        <w:jc w:val="left"/>
      </w:pPr>
      <w:r>
        <w:t>Модальные</w:t>
      </w:r>
      <w:r>
        <w:rPr>
          <w:spacing w:val="-6"/>
        </w:rPr>
        <w:t xml:space="preserve"> </w:t>
      </w:r>
      <w:r>
        <w:t>глаголы</w:t>
      </w:r>
      <w:r>
        <w:rPr>
          <w:spacing w:val="-3"/>
        </w:rPr>
        <w:t xml:space="preserve"> </w:t>
      </w:r>
      <w:r>
        <w:t>в</w:t>
      </w:r>
      <w:r>
        <w:rPr>
          <w:spacing w:val="-3"/>
        </w:rPr>
        <w:t xml:space="preserve"> </w:t>
      </w:r>
      <w:r>
        <w:t>косвенной</w:t>
      </w:r>
      <w:r>
        <w:rPr>
          <w:spacing w:val="-3"/>
        </w:rPr>
        <w:t xml:space="preserve"> </w:t>
      </w:r>
      <w:r>
        <w:t>речи</w:t>
      </w:r>
      <w:r>
        <w:rPr>
          <w:spacing w:val="-4"/>
        </w:rPr>
        <w:t xml:space="preserve"> </w:t>
      </w:r>
      <w:r>
        <w:t>в</w:t>
      </w:r>
      <w:r>
        <w:rPr>
          <w:spacing w:val="1"/>
        </w:rPr>
        <w:t xml:space="preserve"> </w:t>
      </w:r>
      <w:r>
        <w:t>настоящем</w:t>
      </w:r>
      <w:r>
        <w:rPr>
          <w:spacing w:val="1"/>
        </w:rPr>
        <w:t xml:space="preserve"> </w:t>
      </w:r>
      <w:r>
        <w:t>и</w:t>
      </w:r>
      <w:r>
        <w:rPr>
          <w:spacing w:val="-3"/>
        </w:rPr>
        <w:t xml:space="preserve"> </w:t>
      </w:r>
      <w:r>
        <w:t>прошедшем</w:t>
      </w:r>
      <w:r>
        <w:rPr>
          <w:spacing w:val="-3"/>
        </w:rPr>
        <w:t xml:space="preserve"> </w:t>
      </w:r>
      <w:r>
        <w:t>времени.</w:t>
      </w:r>
    </w:p>
    <w:p w:rsidR="00380890" w:rsidRDefault="00436D53">
      <w:pPr>
        <w:pStyle w:val="a3"/>
        <w:tabs>
          <w:tab w:val="left" w:pos="1776"/>
          <w:tab w:val="left" w:pos="3048"/>
          <w:tab w:val="left" w:pos="4386"/>
          <w:tab w:val="left" w:pos="6237"/>
          <w:tab w:val="left" w:pos="7815"/>
          <w:tab w:val="left" w:pos="9437"/>
        </w:tabs>
        <w:spacing w:line="242" w:lineRule="auto"/>
        <w:ind w:right="164"/>
        <w:jc w:val="left"/>
      </w:pPr>
      <w:r>
        <w:t>Неличные</w:t>
      </w:r>
      <w:r>
        <w:tab/>
        <w:t>формы</w:t>
      </w:r>
      <w:r>
        <w:tab/>
        <w:t>глагола</w:t>
      </w:r>
      <w:r>
        <w:tab/>
        <w:t>(инфинитив,</w:t>
      </w:r>
      <w:r>
        <w:tab/>
        <w:t>герундий,</w:t>
      </w:r>
      <w:r>
        <w:tab/>
        <w:t>причастия</w:t>
      </w:r>
      <w:r>
        <w:tab/>
      </w:r>
      <w:r>
        <w:rPr>
          <w:spacing w:val="-1"/>
        </w:rPr>
        <w:t>настоящего</w:t>
      </w:r>
      <w:r>
        <w:rPr>
          <w:spacing w:val="-57"/>
        </w:rPr>
        <w:t xml:space="preserve"> </w:t>
      </w:r>
      <w:r>
        <w:t>и</w:t>
      </w:r>
      <w:r>
        <w:rPr>
          <w:spacing w:val="2"/>
        </w:rPr>
        <w:t xml:space="preserve"> </w:t>
      </w:r>
      <w:r>
        <w:t>прошедшего</w:t>
      </w:r>
      <w:r>
        <w:rPr>
          <w:spacing w:val="2"/>
        </w:rPr>
        <w:t xml:space="preserve"> </w:t>
      </w:r>
      <w:r>
        <w:t>времени).</w:t>
      </w:r>
    </w:p>
    <w:p w:rsidR="00380890" w:rsidRDefault="00436D53">
      <w:pPr>
        <w:pStyle w:val="a3"/>
        <w:spacing w:line="270" w:lineRule="exact"/>
        <w:jc w:val="left"/>
      </w:pPr>
      <w:r>
        <w:t>Наречия</w:t>
      </w:r>
      <w:r>
        <w:rPr>
          <w:spacing w:val="-1"/>
        </w:rPr>
        <w:t xml:space="preserve"> </w:t>
      </w:r>
      <w:r>
        <w:t>too –</w:t>
      </w:r>
      <w:r>
        <w:rPr>
          <w:spacing w:val="-1"/>
        </w:rPr>
        <w:t xml:space="preserve"> </w:t>
      </w:r>
      <w:r>
        <w:t>enough.</w:t>
      </w:r>
    </w:p>
    <w:p w:rsidR="00380890" w:rsidRDefault="00436D53">
      <w:pPr>
        <w:pStyle w:val="a3"/>
        <w:spacing w:line="237" w:lineRule="auto"/>
        <w:ind w:right="1947"/>
        <w:jc w:val="left"/>
      </w:pPr>
      <w:r>
        <w:t>Отрицательные местоимения no (и его производные nobody, nothing и другие), none.</w:t>
      </w:r>
      <w:r>
        <w:rPr>
          <w:spacing w:val="-57"/>
        </w:rPr>
        <w:t xml:space="preserve"> </w:t>
      </w:r>
      <w:r>
        <w:t>Социокультурные знания</w:t>
      </w:r>
      <w:r>
        <w:rPr>
          <w:spacing w:val="-3"/>
        </w:rPr>
        <w:t xml:space="preserve"> </w:t>
      </w:r>
      <w:r>
        <w:t>и</w:t>
      </w:r>
      <w:r>
        <w:rPr>
          <w:spacing w:val="3"/>
        </w:rPr>
        <w:t xml:space="preserve"> </w:t>
      </w:r>
      <w:r>
        <w:t>умения.</w:t>
      </w:r>
    </w:p>
    <w:p w:rsidR="00380890" w:rsidRDefault="00380890">
      <w:pPr>
        <w:spacing w:line="237" w:lineRule="auto"/>
        <w:sectPr w:rsidR="00380890">
          <w:headerReference w:type="default" r:id="rId41"/>
          <w:pgSz w:w="11910" w:h="16840"/>
          <w:pgMar w:top="620" w:right="560" w:bottom="280" w:left="560" w:header="0" w:footer="0" w:gutter="0"/>
          <w:cols w:space="720"/>
        </w:sectPr>
      </w:pPr>
    </w:p>
    <w:p w:rsidR="00380890" w:rsidRDefault="00436D53">
      <w:pPr>
        <w:pStyle w:val="a3"/>
        <w:tabs>
          <w:tab w:val="left" w:pos="2866"/>
          <w:tab w:val="left" w:pos="5688"/>
          <w:tab w:val="left" w:pos="6922"/>
          <w:tab w:val="left" w:pos="9723"/>
        </w:tabs>
        <w:spacing w:before="74"/>
        <w:ind w:right="156"/>
      </w:pPr>
      <w:r>
        <w:lastRenderedPageBreak/>
        <w:t>Осуществление</w:t>
      </w:r>
      <w:r>
        <w:tab/>
        <w:t>межличностного</w:t>
      </w:r>
      <w:r>
        <w:tab/>
        <w:t>и</w:t>
      </w:r>
      <w:r>
        <w:tab/>
        <w:t>межкультурного</w:t>
      </w:r>
      <w:r>
        <w:tab/>
        <w:t>общения</w:t>
      </w:r>
      <w:r>
        <w:rPr>
          <w:spacing w:val="-58"/>
        </w:rPr>
        <w:t xml:space="preserve"> </w:t>
      </w:r>
      <w:r>
        <w:t xml:space="preserve">с    </w:t>
      </w:r>
      <w:r>
        <w:rPr>
          <w:spacing w:val="1"/>
        </w:rPr>
        <w:t xml:space="preserve"> </w:t>
      </w:r>
      <w:r>
        <w:t>использованием      знаний      о      национально-культурных      особенностях      своей      страны</w:t>
      </w:r>
      <w:r>
        <w:rPr>
          <w:spacing w:val="-57"/>
        </w:rPr>
        <w:t xml:space="preserve"> </w:t>
      </w:r>
      <w:r>
        <w:t>и страны (стран) изучаемого языка, основных социокультурных элементов речевого поведенческого</w:t>
      </w:r>
      <w:r>
        <w:rPr>
          <w:spacing w:val="1"/>
        </w:rPr>
        <w:t xml:space="preserve"> </w:t>
      </w:r>
      <w:r>
        <w:t xml:space="preserve">этикета       </w:t>
      </w:r>
      <w:r>
        <w:rPr>
          <w:spacing w:val="1"/>
        </w:rPr>
        <w:t xml:space="preserve"> </w:t>
      </w:r>
      <w:r>
        <w:t>в         англоязычной         среде,         знание         и         использование         в         устной</w:t>
      </w:r>
      <w:r>
        <w:rPr>
          <w:spacing w:val="-57"/>
        </w:rPr>
        <w:t xml:space="preserve"> </w:t>
      </w:r>
      <w:r>
        <w:t xml:space="preserve">и    </w:t>
      </w:r>
      <w:r>
        <w:rPr>
          <w:spacing w:val="39"/>
        </w:rPr>
        <w:t xml:space="preserve"> </w:t>
      </w:r>
      <w:r>
        <w:t xml:space="preserve">письменной     </w:t>
      </w:r>
      <w:r>
        <w:rPr>
          <w:spacing w:val="33"/>
        </w:rPr>
        <w:t xml:space="preserve"> </w:t>
      </w:r>
      <w:r>
        <w:t xml:space="preserve">речи     </w:t>
      </w:r>
      <w:r>
        <w:rPr>
          <w:spacing w:val="38"/>
        </w:rPr>
        <w:t xml:space="preserve"> </w:t>
      </w:r>
      <w:r>
        <w:t xml:space="preserve">наиболее     </w:t>
      </w:r>
      <w:r>
        <w:rPr>
          <w:spacing w:val="36"/>
        </w:rPr>
        <w:t xml:space="preserve"> </w:t>
      </w:r>
      <w:r>
        <w:t xml:space="preserve">употребительной     </w:t>
      </w:r>
      <w:r>
        <w:rPr>
          <w:spacing w:val="34"/>
        </w:rPr>
        <w:t xml:space="preserve"> </w:t>
      </w:r>
      <w:r>
        <w:t xml:space="preserve">тематической     </w:t>
      </w:r>
      <w:r>
        <w:rPr>
          <w:spacing w:val="38"/>
        </w:rPr>
        <w:t xml:space="preserve"> </w:t>
      </w:r>
      <w:r>
        <w:t xml:space="preserve">фоновой     </w:t>
      </w:r>
      <w:r>
        <w:rPr>
          <w:spacing w:val="37"/>
        </w:rPr>
        <w:t xml:space="preserve"> </w:t>
      </w:r>
      <w:r>
        <w:t>лексики</w:t>
      </w:r>
      <w:r>
        <w:rPr>
          <w:spacing w:val="-58"/>
        </w:rPr>
        <w:t xml:space="preserve"> </w:t>
      </w:r>
      <w:r>
        <w:t>и</w:t>
      </w:r>
      <w:r>
        <w:rPr>
          <w:spacing w:val="2"/>
        </w:rPr>
        <w:t xml:space="preserve"> </w:t>
      </w:r>
      <w:r>
        <w:t>реалий</w:t>
      </w:r>
      <w:r>
        <w:rPr>
          <w:spacing w:val="-2"/>
        </w:rPr>
        <w:t xml:space="preserve"> </w:t>
      </w:r>
      <w:r>
        <w:t>в</w:t>
      </w:r>
      <w:r>
        <w:rPr>
          <w:spacing w:val="3"/>
        </w:rPr>
        <w:t xml:space="preserve"> </w:t>
      </w:r>
      <w:r>
        <w:t>рамках</w:t>
      </w:r>
      <w:r>
        <w:rPr>
          <w:spacing w:val="-3"/>
        </w:rPr>
        <w:t xml:space="preserve"> </w:t>
      </w:r>
      <w:r>
        <w:t>тематического</w:t>
      </w:r>
      <w:r>
        <w:rPr>
          <w:spacing w:val="5"/>
        </w:rPr>
        <w:t xml:space="preserve"> </w:t>
      </w:r>
      <w:r>
        <w:t>содержания.</w:t>
      </w:r>
    </w:p>
    <w:p w:rsidR="00380890" w:rsidRDefault="00436D53">
      <w:pPr>
        <w:pStyle w:val="a3"/>
        <w:tabs>
          <w:tab w:val="left" w:pos="2660"/>
          <w:tab w:val="left" w:pos="5360"/>
          <w:tab w:val="left" w:pos="7783"/>
          <w:tab w:val="left" w:pos="9118"/>
        </w:tabs>
        <w:ind w:right="151"/>
      </w:pPr>
      <w:r>
        <w:t>Понимание</w:t>
      </w:r>
      <w:r>
        <w:rPr>
          <w:spacing w:val="1"/>
        </w:rPr>
        <w:t xml:space="preserve"> </w:t>
      </w:r>
      <w:r>
        <w:t>речевых</w:t>
      </w:r>
      <w:r>
        <w:rPr>
          <w:spacing w:val="1"/>
        </w:rPr>
        <w:t xml:space="preserve"> </w:t>
      </w:r>
      <w:r>
        <w:t>различий</w:t>
      </w:r>
      <w:r>
        <w:rPr>
          <w:spacing w:val="1"/>
        </w:rPr>
        <w:t xml:space="preserve"> </w:t>
      </w:r>
      <w:r>
        <w:t>в</w:t>
      </w:r>
      <w:r>
        <w:rPr>
          <w:spacing w:val="1"/>
        </w:rPr>
        <w:t xml:space="preserve"> </w:t>
      </w:r>
      <w:r>
        <w:t>ситуациях</w:t>
      </w:r>
      <w:r>
        <w:rPr>
          <w:spacing w:val="1"/>
        </w:rPr>
        <w:t xml:space="preserve"> </w:t>
      </w:r>
      <w:r>
        <w:t>официального</w:t>
      </w:r>
      <w:r>
        <w:rPr>
          <w:spacing w:val="1"/>
        </w:rPr>
        <w:t xml:space="preserve"> </w:t>
      </w:r>
      <w:r>
        <w:t>и</w:t>
      </w:r>
      <w:r>
        <w:rPr>
          <w:spacing w:val="1"/>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отобранного</w:t>
      </w:r>
      <w:r>
        <w:tab/>
        <w:t>тематического</w:t>
      </w:r>
      <w:r>
        <w:tab/>
        <w:t>содержания</w:t>
      </w:r>
      <w:r>
        <w:tab/>
        <w:t>и</w:t>
      </w:r>
      <w:r>
        <w:tab/>
        <w:t>использование</w:t>
      </w:r>
      <w:r>
        <w:rPr>
          <w:spacing w:val="-58"/>
        </w:rPr>
        <w:t xml:space="preserve"> </w:t>
      </w:r>
      <w:r>
        <w:t>лексико-грамматических</w:t>
      </w:r>
      <w:r>
        <w:rPr>
          <w:spacing w:val="-4"/>
        </w:rPr>
        <w:t xml:space="preserve"> </w:t>
      </w:r>
      <w:r>
        <w:t>средств</w:t>
      </w:r>
      <w:r>
        <w:rPr>
          <w:spacing w:val="4"/>
        </w:rPr>
        <w:t xml:space="preserve"> </w:t>
      </w:r>
      <w:r>
        <w:t>с</w:t>
      </w:r>
      <w:r>
        <w:rPr>
          <w:spacing w:val="1"/>
        </w:rPr>
        <w:t xml:space="preserve"> </w:t>
      </w:r>
      <w:r>
        <w:t>их</w:t>
      </w:r>
      <w:r>
        <w:rPr>
          <w:spacing w:val="2"/>
        </w:rPr>
        <w:t xml:space="preserve"> </w:t>
      </w:r>
      <w:r>
        <w:t>учётом.</w:t>
      </w:r>
    </w:p>
    <w:p w:rsidR="00380890" w:rsidRDefault="00436D53">
      <w:pPr>
        <w:pStyle w:val="a3"/>
        <w:tabs>
          <w:tab w:val="left" w:pos="2196"/>
          <w:tab w:val="left" w:pos="4276"/>
          <w:tab w:val="left" w:pos="5214"/>
          <w:tab w:val="left" w:pos="6858"/>
          <w:tab w:val="left" w:pos="6978"/>
          <w:tab w:val="left" w:pos="9311"/>
          <w:tab w:val="left" w:pos="9674"/>
        </w:tabs>
        <w:ind w:right="154"/>
      </w:pPr>
      <w:r>
        <w:t>Социокультурный</w:t>
      </w:r>
      <w:r>
        <w:rPr>
          <w:spacing w:val="1"/>
        </w:rPr>
        <w:t xml:space="preserve"> </w:t>
      </w:r>
      <w:r>
        <w:t>портрет</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знакомство</w:t>
      </w:r>
      <w:r>
        <w:rPr>
          <w:spacing w:val="1"/>
        </w:rPr>
        <w:t xml:space="preserve"> </w:t>
      </w:r>
      <w:r>
        <w:t>с</w:t>
      </w:r>
      <w:r>
        <w:rPr>
          <w:spacing w:val="1"/>
        </w:rPr>
        <w:t xml:space="preserve"> </w:t>
      </w:r>
      <w:r>
        <w:t>традициями проведения основных национальных праздников (Рождества, Нового года, Дня матери,</w:t>
      </w:r>
      <w:r>
        <w:rPr>
          <w:spacing w:val="1"/>
        </w:rPr>
        <w:t xml:space="preserve"> </w:t>
      </w:r>
      <w:r>
        <w:t>Дня</w:t>
      </w:r>
      <w:r>
        <w:tab/>
        <w:t>благодарения</w:t>
      </w:r>
      <w:r>
        <w:tab/>
      </w:r>
      <w:r>
        <w:tab/>
        <w:t>и</w:t>
      </w:r>
      <w:r>
        <w:tab/>
      </w:r>
      <w:r>
        <w:tab/>
        <w:t>других</w:t>
      </w:r>
      <w:r>
        <w:tab/>
        <w:t>праздников),</w:t>
      </w:r>
      <w:r>
        <w:rPr>
          <w:spacing w:val="-58"/>
        </w:rPr>
        <w:t xml:space="preserve"> </w:t>
      </w:r>
      <w:r>
        <w:t>с</w:t>
      </w:r>
      <w:r>
        <w:rPr>
          <w:spacing w:val="1"/>
        </w:rPr>
        <w:t xml:space="preserve"> </w:t>
      </w:r>
      <w:r>
        <w:t>особенностями</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культуры</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(известными</w:t>
      </w:r>
      <w:r>
        <w:rPr>
          <w:spacing w:val="1"/>
        </w:rPr>
        <w:t xml:space="preserve"> </w:t>
      </w:r>
      <w:r>
        <w:t>достопримечательностями;</w:t>
      </w:r>
      <w:r>
        <w:tab/>
        <w:t>некоторыми</w:t>
      </w:r>
      <w:r>
        <w:tab/>
        <w:t>выдающимися</w:t>
      </w:r>
      <w:r>
        <w:tab/>
      </w:r>
      <w:r>
        <w:tab/>
        <w:t>людьми),</w:t>
      </w:r>
      <w:r>
        <w:rPr>
          <w:spacing w:val="-58"/>
        </w:rPr>
        <w:t xml:space="preserve"> </w:t>
      </w:r>
      <w:r>
        <w:t xml:space="preserve">с    доступными   </w:t>
      </w:r>
      <w:r>
        <w:rPr>
          <w:spacing w:val="1"/>
        </w:rPr>
        <w:t xml:space="preserve"> </w:t>
      </w:r>
      <w:r>
        <w:t xml:space="preserve">в   </w:t>
      </w:r>
      <w:r>
        <w:rPr>
          <w:spacing w:val="1"/>
        </w:rPr>
        <w:t xml:space="preserve"> </w:t>
      </w:r>
      <w:r>
        <w:t>языковом    отношении    образцами    поэзии    и     прозы     для     подростков</w:t>
      </w:r>
      <w:r>
        <w:rPr>
          <w:spacing w:val="1"/>
        </w:rPr>
        <w:t xml:space="preserve"> </w:t>
      </w:r>
      <w:r>
        <w:t>на английском</w:t>
      </w:r>
      <w:r>
        <w:rPr>
          <w:spacing w:val="3"/>
        </w:rPr>
        <w:t xml:space="preserve"> </w:t>
      </w:r>
      <w:r>
        <w:t>языке.</w:t>
      </w:r>
    </w:p>
    <w:p w:rsidR="00380890" w:rsidRDefault="00436D53">
      <w:pPr>
        <w:pStyle w:val="a3"/>
        <w:tabs>
          <w:tab w:val="left" w:pos="2866"/>
          <w:tab w:val="left" w:pos="5688"/>
          <w:tab w:val="left" w:pos="6921"/>
          <w:tab w:val="left" w:pos="9723"/>
        </w:tabs>
        <w:spacing w:before="1"/>
        <w:ind w:right="156"/>
      </w:pPr>
      <w:r>
        <w:t>Осуществление</w:t>
      </w:r>
      <w:r>
        <w:tab/>
        <w:t>межличностного</w:t>
      </w:r>
      <w:r>
        <w:tab/>
        <w:t>и</w:t>
      </w:r>
      <w:r>
        <w:tab/>
        <w:t>межкультурного</w:t>
      </w:r>
      <w:r>
        <w:tab/>
        <w:t>общения</w:t>
      </w:r>
      <w:r>
        <w:rPr>
          <w:spacing w:val="-58"/>
        </w:rPr>
        <w:t xml:space="preserve"> </w:t>
      </w:r>
      <w:r>
        <w:t xml:space="preserve">с    </w:t>
      </w:r>
      <w:r>
        <w:rPr>
          <w:spacing w:val="1"/>
        </w:rPr>
        <w:t xml:space="preserve"> </w:t>
      </w:r>
      <w:r>
        <w:t>использованием      знаний      о      национально-культурных      особенностях      своей      страны</w:t>
      </w:r>
      <w:r>
        <w:rPr>
          <w:spacing w:val="-57"/>
        </w:rPr>
        <w:t xml:space="preserve"> </w:t>
      </w:r>
      <w:r>
        <w:t>и</w:t>
      </w:r>
      <w:r>
        <w:rPr>
          <w:spacing w:val="2"/>
        </w:rPr>
        <w:t xml:space="preserve"> </w:t>
      </w:r>
      <w:r>
        <w:t>страны</w:t>
      </w:r>
      <w:r>
        <w:rPr>
          <w:spacing w:val="-1"/>
        </w:rPr>
        <w:t xml:space="preserve"> </w:t>
      </w:r>
      <w:r>
        <w:t>(стран)</w:t>
      </w:r>
      <w:r>
        <w:rPr>
          <w:spacing w:val="-1"/>
        </w:rPr>
        <w:t xml:space="preserve"> </w:t>
      </w:r>
      <w:r>
        <w:t>изучаемого</w:t>
      </w:r>
      <w:r>
        <w:rPr>
          <w:spacing w:val="6"/>
        </w:rPr>
        <w:t xml:space="preserve"> </w:t>
      </w:r>
      <w:r>
        <w:t>языка.</w:t>
      </w:r>
    </w:p>
    <w:p w:rsidR="00380890" w:rsidRDefault="00436D53">
      <w:pPr>
        <w:pStyle w:val="a3"/>
        <w:spacing w:line="274" w:lineRule="exact"/>
      </w:pPr>
      <w:r>
        <w:t>Соблюдение</w:t>
      </w:r>
      <w:r>
        <w:rPr>
          <w:spacing w:val="-3"/>
        </w:rPr>
        <w:t xml:space="preserve"> </w:t>
      </w:r>
      <w:r>
        <w:t>нормы</w:t>
      </w:r>
      <w:r>
        <w:rPr>
          <w:spacing w:val="-4"/>
        </w:rPr>
        <w:t xml:space="preserve"> </w:t>
      </w:r>
      <w:r>
        <w:t>вежливости</w:t>
      </w:r>
      <w:r>
        <w:rPr>
          <w:spacing w:val="-4"/>
        </w:rPr>
        <w:t xml:space="preserve"> </w:t>
      </w:r>
      <w:r>
        <w:t>в</w:t>
      </w:r>
      <w:r>
        <w:rPr>
          <w:spacing w:val="-4"/>
        </w:rPr>
        <w:t xml:space="preserve"> </w:t>
      </w:r>
      <w:r>
        <w:t>межкультурном</w:t>
      </w:r>
      <w:r>
        <w:rPr>
          <w:spacing w:val="-9"/>
        </w:rPr>
        <w:t xml:space="preserve"> </w:t>
      </w:r>
      <w:r>
        <w:t>общении.</w:t>
      </w:r>
    </w:p>
    <w:p w:rsidR="00380890" w:rsidRDefault="00436D53">
      <w:pPr>
        <w:pStyle w:val="a3"/>
        <w:tabs>
          <w:tab w:val="left" w:pos="3476"/>
          <w:tab w:val="left" w:pos="6218"/>
          <w:tab w:val="left" w:pos="9516"/>
        </w:tabs>
        <w:spacing w:before="2"/>
        <w:ind w:right="158"/>
      </w:pPr>
      <w:r>
        <w:t>Знание социокультурного портрета родной страны и страны (стран) изучаемого языка: символики,</w:t>
      </w:r>
      <w:r>
        <w:rPr>
          <w:spacing w:val="1"/>
        </w:rPr>
        <w:t xml:space="preserve"> </w:t>
      </w:r>
      <w:r>
        <w:t>достопримечательностей, культурных особенностей (национальные праздники, традиции), образцов</w:t>
      </w:r>
      <w:r>
        <w:rPr>
          <w:spacing w:val="1"/>
        </w:rPr>
        <w:t xml:space="preserve"> </w:t>
      </w:r>
      <w:r>
        <w:t>поэзии</w:t>
      </w:r>
      <w:r>
        <w:tab/>
        <w:t>и</w:t>
      </w:r>
      <w:r>
        <w:tab/>
        <w:t>прозы,</w:t>
      </w:r>
      <w:r>
        <w:tab/>
      </w:r>
      <w:r>
        <w:rPr>
          <w:spacing w:val="-1"/>
        </w:rPr>
        <w:t>доступных</w:t>
      </w:r>
      <w:r>
        <w:rPr>
          <w:spacing w:val="-58"/>
        </w:rPr>
        <w:t xml:space="preserve"> </w:t>
      </w:r>
      <w:r>
        <w:t>в</w:t>
      </w:r>
      <w:r>
        <w:rPr>
          <w:spacing w:val="2"/>
        </w:rPr>
        <w:t xml:space="preserve"> </w:t>
      </w:r>
      <w:r>
        <w:t>языковом</w:t>
      </w:r>
      <w:r>
        <w:rPr>
          <w:spacing w:val="-6"/>
        </w:rPr>
        <w:t xml:space="preserve"> </w:t>
      </w:r>
      <w:r>
        <w:t>отношении.</w:t>
      </w:r>
    </w:p>
    <w:p w:rsidR="00380890" w:rsidRDefault="00436D53">
      <w:pPr>
        <w:pStyle w:val="a3"/>
        <w:spacing w:before="1" w:line="275" w:lineRule="exact"/>
      </w:pPr>
      <w:r>
        <w:t>Развитие</w:t>
      </w:r>
      <w:r>
        <w:rPr>
          <w:spacing w:val="-8"/>
        </w:rPr>
        <w:t xml:space="preserve"> </w:t>
      </w:r>
      <w:r>
        <w:t>умений:</w:t>
      </w:r>
    </w:p>
    <w:p w:rsidR="00380890" w:rsidRDefault="00436D53">
      <w:pPr>
        <w:pStyle w:val="a3"/>
        <w:spacing w:line="242" w:lineRule="auto"/>
        <w:ind w:right="161"/>
      </w:pPr>
      <w:r>
        <w:t>кратко представлять Россию и страну (страны) изучаемого языка (культурные явления, события,</w:t>
      </w:r>
      <w:r>
        <w:rPr>
          <w:spacing w:val="1"/>
        </w:rPr>
        <w:t xml:space="preserve"> </w:t>
      </w:r>
      <w:r>
        <w:t>достопримечательности);</w:t>
      </w:r>
    </w:p>
    <w:p w:rsidR="00380890" w:rsidRDefault="00436D53">
      <w:pPr>
        <w:pStyle w:val="a3"/>
        <w:ind w:right="161"/>
      </w:pPr>
      <w:r>
        <w:t xml:space="preserve">кратко      </w:t>
      </w:r>
      <w:r>
        <w:rPr>
          <w:spacing w:val="60"/>
        </w:rPr>
        <w:t xml:space="preserve"> </w:t>
      </w:r>
      <w:r>
        <w:t xml:space="preserve">рассказывать       </w:t>
      </w:r>
      <w:r>
        <w:rPr>
          <w:spacing w:val="51"/>
        </w:rPr>
        <w:t xml:space="preserve"> </w:t>
      </w:r>
      <w:r>
        <w:t xml:space="preserve">о       </w:t>
      </w:r>
      <w:r>
        <w:rPr>
          <w:spacing w:val="58"/>
        </w:rPr>
        <w:t xml:space="preserve"> </w:t>
      </w:r>
      <w:r>
        <w:t xml:space="preserve">некоторых       </w:t>
      </w:r>
      <w:r>
        <w:rPr>
          <w:spacing w:val="50"/>
        </w:rPr>
        <w:t xml:space="preserve"> </w:t>
      </w:r>
      <w:r>
        <w:t xml:space="preserve">выдающихся       </w:t>
      </w:r>
      <w:r>
        <w:rPr>
          <w:spacing w:val="54"/>
        </w:rPr>
        <w:t xml:space="preserve"> </w:t>
      </w:r>
      <w:r>
        <w:t xml:space="preserve">людях       </w:t>
      </w:r>
      <w:r>
        <w:rPr>
          <w:spacing w:val="50"/>
        </w:rPr>
        <w:t xml:space="preserve"> </w:t>
      </w:r>
      <w:r>
        <w:t xml:space="preserve">родной       </w:t>
      </w:r>
      <w:r>
        <w:rPr>
          <w:spacing w:val="50"/>
        </w:rPr>
        <w:t xml:space="preserve"> </w:t>
      </w:r>
      <w:r>
        <w:t>страны</w:t>
      </w:r>
      <w:r>
        <w:rPr>
          <w:spacing w:val="-58"/>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(учёных,</w:t>
      </w:r>
      <w:r>
        <w:rPr>
          <w:spacing w:val="1"/>
        </w:rPr>
        <w:t xml:space="preserve"> </w:t>
      </w:r>
      <w:r>
        <w:t>писателях,</w:t>
      </w:r>
      <w:r>
        <w:rPr>
          <w:spacing w:val="1"/>
        </w:rPr>
        <w:t xml:space="preserve"> </w:t>
      </w:r>
      <w:r>
        <w:t>поэтах,</w:t>
      </w:r>
      <w:r>
        <w:rPr>
          <w:spacing w:val="1"/>
        </w:rPr>
        <w:t xml:space="preserve"> </w:t>
      </w:r>
      <w:r>
        <w:t>художниках,</w:t>
      </w:r>
      <w:r>
        <w:rPr>
          <w:spacing w:val="1"/>
        </w:rPr>
        <w:t xml:space="preserve"> </w:t>
      </w:r>
      <w:r>
        <w:t>музыкантах,</w:t>
      </w:r>
      <w:r>
        <w:rPr>
          <w:spacing w:val="1"/>
        </w:rPr>
        <w:t xml:space="preserve"> </w:t>
      </w:r>
      <w:r>
        <w:t>спортсменах</w:t>
      </w:r>
      <w:r>
        <w:rPr>
          <w:spacing w:val="-3"/>
        </w:rPr>
        <w:t xml:space="preserve"> </w:t>
      </w:r>
      <w:r>
        <w:t>и других</w:t>
      </w:r>
      <w:r>
        <w:rPr>
          <w:spacing w:val="-3"/>
        </w:rPr>
        <w:t xml:space="preserve"> </w:t>
      </w:r>
      <w:r>
        <w:t>людях);</w:t>
      </w:r>
    </w:p>
    <w:p w:rsidR="00380890" w:rsidRDefault="00436D53">
      <w:pPr>
        <w:pStyle w:val="a3"/>
        <w:spacing w:line="237" w:lineRule="auto"/>
        <w:ind w:right="168"/>
      </w:pPr>
      <w:r>
        <w:t>оказывать</w:t>
      </w:r>
      <w:r>
        <w:rPr>
          <w:spacing w:val="1"/>
        </w:rPr>
        <w:t xml:space="preserve"> </w:t>
      </w:r>
      <w:r>
        <w:t>помощь</w:t>
      </w:r>
      <w:r>
        <w:rPr>
          <w:spacing w:val="1"/>
        </w:rPr>
        <w:t xml:space="preserve"> </w:t>
      </w:r>
      <w:r>
        <w:t>зарубежным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(объяснить</w:t>
      </w:r>
      <w:r>
        <w:rPr>
          <w:spacing w:val="1"/>
        </w:rPr>
        <w:t xml:space="preserve"> </w:t>
      </w:r>
      <w:r>
        <w:t>местонахождение</w:t>
      </w:r>
      <w:r>
        <w:rPr>
          <w:spacing w:val="-5"/>
        </w:rPr>
        <w:t xml:space="preserve"> </w:t>
      </w:r>
      <w:r>
        <w:t>объекта,</w:t>
      </w:r>
      <w:r>
        <w:rPr>
          <w:spacing w:val="4"/>
        </w:rPr>
        <w:t xml:space="preserve"> </w:t>
      </w:r>
      <w:r>
        <w:t>сообщить</w:t>
      </w:r>
      <w:r>
        <w:rPr>
          <w:spacing w:val="1"/>
        </w:rPr>
        <w:t xml:space="preserve"> </w:t>
      </w:r>
      <w:r>
        <w:t>возможный</w:t>
      </w:r>
      <w:r>
        <w:rPr>
          <w:spacing w:val="-2"/>
        </w:rPr>
        <w:t xml:space="preserve"> </w:t>
      </w:r>
      <w:r>
        <w:t>маршрут).</w:t>
      </w:r>
    </w:p>
    <w:p w:rsidR="00380890" w:rsidRDefault="00436D53">
      <w:pPr>
        <w:pStyle w:val="a3"/>
        <w:spacing w:before="2" w:line="275" w:lineRule="exact"/>
      </w:pPr>
      <w:r>
        <w:t>Компенсаторные</w:t>
      </w:r>
      <w:r>
        <w:rPr>
          <w:spacing w:val="-6"/>
        </w:rPr>
        <w:t xml:space="preserve"> </w:t>
      </w:r>
      <w:r>
        <w:t>умения.</w:t>
      </w:r>
    </w:p>
    <w:p w:rsidR="00380890" w:rsidRDefault="00436D53">
      <w:pPr>
        <w:pStyle w:val="a3"/>
        <w:tabs>
          <w:tab w:val="left" w:pos="2314"/>
          <w:tab w:val="left" w:pos="2784"/>
          <w:tab w:val="left" w:pos="4234"/>
          <w:tab w:val="left" w:pos="4780"/>
          <w:tab w:val="left" w:pos="6014"/>
          <w:tab w:val="left" w:pos="6489"/>
          <w:tab w:val="left" w:pos="7214"/>
          <w:tab w:val="left" w:pos="8211"/>
          <w:tab w:val="left" w:pos="9603"/>
          <w:tab w:val="left" w:pos="9924"/>
        </w:tabs>
        <w:ind w:right="156"/>
      </w:pPr>
      <w:r>
        <w:t>Использование</w:t>
      </w:r>
      <w:r>
        <w:tab/>
      </w:r>
      <w:r>
        <w:tab/>
        <w:t>при</w:t>
      </w:r>
      <w:r>
        <w:tab/>
        <w:t>чтении</w:t>
      </w:r>
      <w:r>
        <w:tab/>
        <w:t>и</w:t>
      </w:r>
      <w:r>
        <w:tab/>
      </w:r>
      <w:r>
        <w:tab/>
        <w:t>аудировании</w:t>
      </w:r>
      <w:r>
        <w:tab/>
      </w:r>
      <w:r>
        <w:rPr>
          <w:spacing w:val="-1"/>
        </w:rPr>
        <w:t>языковой,</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r>
        <w:rPr>
          <w:spacing w:val="1"/>
        </w:rPr>
        <w:t xml:space="preserve"> </w:t>
      </w:r>
      <w:r>
        <w:t>использование</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перифраз</w:t>
      </w:r>
      <w:r>
        <w:rPr>
          <w:spacing w:val="1"/>
        </w:rPr>
        <w:t xml:space="preserve"> </w:t>
      </w:r>
      <w:r>
        <w:t>(толкование),</w:t>
      </w:r>
      <w:r>
        <w:tab/>
        <w:t>синонимические</w:t>
      </w:r>
      <w:r>
        <w:tab/>
      </w:r>
      <w:r>
        <w:tab/>
        <w:t>средства,</w:t>
      </w:r>
      <w:r>
        <w:tab/>
      </w:r>
      <w:r>
        <w:tab/>
        <w:t>описание</w:t>
      </w:r>
      <w:r>
        <w:tab/>
        <w:t>предмета</w:t>
      </w:r>
      <w:r>
        <w:tab/>
      </w:r>
      <w:r>
        <w:tab/>
      </w:r>
      <w:r>
        <w:rPr>
          <w:spacing w:val="-1"/>
        </w:rPr>
        <w:t>вместо</w:t>
      </w:r>
      <w:r>
        <w:rPr>
          <w:spacing w:val="-58"/>
        </w:rPr>
        <w:t xml:space="preserve"> </w:t>
      </w:r>
      <w:r>
        <w:t>его названия, при непосредственном общении догадываться о значении незнакомых слов с помощью</w:t>
      </w:r>
      <w:r>
        <w:rPr>
          <w:spacing w:val="1"/>
        </w:rPr>
        <w:t xml:space="preserve"> </w:t>
      </w:r>
      <w:r>
        <w:t>используемых</w:t>
      </w:r>
      <w:r>
        <w:rPr>
          <w:spacing w:val="-4"/>
        </w:rPr>
        <w:t xml:space="preserve"> </w:t>
      </w:r>
      <w:r>
        <w:t>собеседником</w:t>
      </w:r>
      <w:r>
        <w:rPr>
          <w:spacing w:val="-1"/>
        </w:rPr>
        <w:t xml:space="preserve"> </w:t>
      </w:r>
      <w:r>
        <w:t>жестов</w:t>
      </w:r>
      <w:r>
        <w:rPr>
          <w:spacing w:val="-1"/>
        </w:rPr>
        <w:t xml:space="preserve"> </w:t>
      </w:r>
      <w:r>
        <w:t>и</w:t>
      </w:r>
      <w:r>
        <w:rPr>
          <w:spacing w:val="-2"/>
        </w:rPr>
        <w:t xml:space="preserve"> </w:t>
      </w:r>
      <w:r>
        <w:t>мимики.</w:t>
      </w:r>
    </w:p>
    <w:p w:rsidR="00380890" w:rsidRDefault="00436D53">
      <w:pPr>
        <w:pStyle w:val="a3"/>
        <w:spacing w:before="2" w:line="275" w:lineRule="exact"/>
      </w:pPr>
      <w:r>
        <w:t>Переспрашивать,</w:t>
      </w:r>
      <w:r>
        <w:rPr>
          <w:spacing w:val="-6"/>
        </w:rPr>
        <w:t xml:space="preserve"> </w:t>
      </w:r>
      <w:r>
        <w:t>просить</w:t>
      </w:r>
      <w:r>
        <w:rPr>
          <w:spacing w:val="-6"/>
        </w:rPr>
        <w:t xml:space="preserve"> </w:t>
      </w:r>
      <w:r>
        <w:t>повторить, уточняя</w:t>
      </w:r>
      <w:r>
        <w:rPr>
          <w:spacing w:val="-3"/>
        </w:rPr>
        <w:t xml:space="preserve"> </w:t>
      </w:r>
      <w:r>
        <w:t>значение</w:t>
      </w:r>
      <w:r>
        <w:rPr>
          <w:spacing w:val="-4"/>
        </w:rPr>
        <w:t xml:space="preserve"> </w:t>
      </w:r>
      <w:r>
        <w:t>незнакомых</w:t>
      </w:r>
      <w:r>
        <w:rPr>
          <w:spacing w:val="-7"/>
        </w:rPr>
        <w:t xml:space="preserve"> </w:t>
      </w:r>
      <w:r>
        <w:t>слов.</w:t>
      </w:r>
    </w:p>
    <w:p w:rsidR="00380890" w:rsidRDefault="00436D53">
      <w:pPr>
        <w:pStyle w:val="a3"/>
        <w:tabs>
          <w:tab w:val="left" w:pos="2521"/>
          <w:tab w:val="left" w:pos="5214"/>
          <w:tab w:val="left" w:pos="6793"/>
          <w:tab w:val="left" w:pos="8108"/>
          <w:tab w:val="left" w:pos="9390"/>
        </w:tabs>
        <w:ind w:right="154"/>
      </w:pPr>
      <w:r>
        <w:t>Использование в качестве опоры при порождении собственных высказываний ключевых слов, плана.</w:t>
      </w:r>
      <w:r>
        <w:rPr>
          <w:spacing w:val="-57"/>
        </w:rPr>
        <w:t xml:space="preserve"> </w:t>
      </w:r>
      <w:r>
        <w:t>Игнорирование информации, не являющейся необходимой для понимания основного содержания</w:t>
      </w:r>
      <w:r>
        <w:rPr>
          <w:spacing w:val="1"/>
        </w:rPr>
        <w:t xml:space="preserve"> </w:t>
      </w:r>
      <w:r>
        <w:t>прочитанного</w:t>
      </w:r>
      <w:r>
        <w:tab/>
        <w:t>(прослушанного)</w:t>
      </w:r>
      <w:r>
        <w:tab/>
        <w:t>текста</w:t>
      </w:r>
      <w:r>
        <w:tab/>
        <w:t>или</w:t>
      </w:r>
      <w:r>
        <w:tab/>
        <w:t>для</w:t>
      </w:r>
      <w:r>
        <w:tab/>
        <w:t>нахождения</w:t>
      </w:r>
      <w:r>
        <w:rPr>
          <w:spacing w:val="-58"/>
        </w:rPr>
        <w:t xml:space="preserve"> </w:t>
      </w:r>
      <w:r>
        <w:t>в</w:t>
      </w:r>
      <w:r>
        <w:rPr>
          <w:spacing w:val="2"/>
        </w:rPr>
        <w:t xml:space="preserve"> </w:t>
      </w:r>
      <w:r>
        <w:t>тексте</w:t>
      </w:r>
      <w:r>
        <w:rPr>
          <w:spacing w:val="1"/>
        </w:rPr>
        <w:t xml:space="preserve"> </w:t>
      </w:r>
      <w:r>
        <w:t>запрашиваемой</w:t>
      </w:r>
      <w:r>
        <w:rPr>
          <w:spacing w:val="-2"/>
        </w:rPr>
        <w:t xml:space="preserve"> </w:t>
      </w:r>
      <w:r>
        <w:t>информации.</w:t>
      </w:r>
    </w:p>
    <w:p w:rsidR="00380890" w:rsidRDefault="00436D53">
      <w:pPr>
        <w:pStyle w:val="a3"/>
        <w:spacing w:line="242" w:lineRule="auto"/>
        <w:ind w:right="159"/>
      </w:pPr>
      <w:r>
        <w:t>Сравнение (в том числе установление основания для сравнения) объектов, явлений, процессов, их</w:t>
      </w:r>
      <w:r>
        <w:rPr>
          <w:spacing w:val="1"/>
        </w:rPr>
        <w:t xml:space="preserve"> </w:t>
      </w:r>
      <w:r>
        <w:t>элементов</w:t>
      </w:r>
      <w:r>
        <w:rPr>
          <w:spacing w:val="-2"/>
        </w:rPr>
        <w:t xml:space="preserve"> </w:t>
      </w:r>
      <w:r>
        <w:t>и</w:t>
      </w:r>
      <w:r>
        <w:rPr>
          <w:spacing w:val="-7"/>
        </w:rPr>
        <w:t xml:space="preserve"> </w:t>
      </w:r>
      <w:r>
        <w:t>основных</w:t>
      </w:r>
      <w:r>
        <w:rPr>
          <w:spacing w:val="-3"/>
        </w:rPr>
        <w:t xml:space="preserve"> </w:t>
      </w:r>
      <w:r>
        <w:t>функций</w:t>
      </w:r>
      <w:r>
        <w:rPr>
          <w:spacing w:val="2"/>
        </w:rPr>
        <w:t xml:space="preserve"> </w:t>
      </w:r>
      <w:r>
        <w:t>в</w:t>
      </w:r>
      <w:r>
        <w:rPr>
          <w:spacing w:val="3"/>
        </w:rPr>
        <w:t xml:space="preserve"> </w:t>
      </w:r>
      <w:r>
        <w:t>рамках</w:t>
      </w:r>
      <w:r>
        <w:rPr>
          <w:spacing w:val="-3"/>
        </w:rPr>
        <w:t xml:space="preserve"> </w:t>
      </w:r>
      <w:r>
        <w:t>изученной</w:t>
      </w:r>
      <w:r>
        <w:rPr>
          <w:spacing w:val="2"/>
        </w:rPr>
        <w:t xml:space="preserve"> </w:t>
      </w:r>
      <w:r>
        <w:t>тематики.</w:t>
      </w:r>
    </w:p>
    <w:p w:rsidR="00380890" w:rsidRDefault="00436D53">
      <w:pPr>
        <w:spacing w:line="271" w:lineRule="exact"/>
        <w:ind w:left="160"/>
        <w:jc w:val="both"/>
        <w:rPr>
          <w:i/>
          <w:sz w:val="24"/>
        </w:rPr>
      </w:pPr>
      <w:r>
        <w:rPr>
          <w:i/>
          <w:sz w:val="24"/>
        </w:rPr>
        <w:t>Содержание</w:t>
      </w:r>
      <w:r>
        <w:rPr>
          <w:i/>
          <w:spacing w:val="-2"/>
          <w:sz w:val="24"/>
        </w:rPr>
        <w:t xml:space="preserve"> </w:t>
      </w:r>
      <w:r>
        <w:rPr>
          <w:i/>
          <w:sz w:val="24"/>
        </w:rPr>
        <w:t>обучения</w:t>
      </w:r>
      <w:r>
        <w:rPr>
          <w:i/>
          <w:spacing w:val="-1"/>
          <w:sz w:val="24"/>
        </w:rPr>
        <w:t xml:space="preserve"> </w:t>
      </w:r>
      <w:r>
        <w:rPr>
          <w:i/>
          <w:sz w:val="24"/>
        </w:rPr>
        <w:t>в</w:t>
      </w:r>
      <w:r>
        <w:rPr>
          <w:i/>
          <w:spacing w:val="1"/>
          <w:sz w:val="24"/>
        </w:rPr>
        <w:t xml:space="preserve"> </w:t>
      </w:r>
      <w:r>
        <w:rPr>
          <w:i/>
          <w:sz w:val="24"/>
        </w:rPr>
        <w:t>9</w:t>
      </w:r>
      <w:r>
        <w:rPr>
          <w:i/>
          <w:spacing w:val="-6"/>
          <w:sz w:val="24"/>
        </w:rPr>
        <w:t xml:space="preserve"> </w:t>
      </w:r>
      <w:r>
        <w:rPr>
          <w:i/>
          <w:sz w:val="24"/>
        </w:rPr>
        <w:t>классе.</w:t>
      </w:r>
    </w:p>
    <w:p w:rsidR="00380890" w:rsidRDefault="00436D53">
      <w:pPr>
        <w:pStyle w:val="a3"/>
        <w:spacing w:before="1" w:line="275" w:lineRule="exact"/>
      </w:pPr>
      <w:r>
        <w:t>Коммуникативные</w:t>
      </w:r>
      <w:r>
        <w:rPr>
          <w:spacing w:val="-5"/>
        </w:rPr>
        <w:t xml:space="preserve"> </w:t>
      </w:r>
      <w:r>
        <w:t>умения.</w:t>
      </w:r>
    </w:p>
    <w:p w:rsidR="00380890" w:rsidRDefault="00436D53">
      <w:pPr>
        <w:pStyle w:val="a3"/>
        <w:spacing w:line="242" w:lineRule="auto"/>
        <w:jc w:val="left"/>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w:t>
      </w:r>
      <w:r>
        <w:rPr>
          <w:spacing w:val="1"/>
        </w:rPr>
        <w:t xml:space="preserve"> </w:t>
      </w:r>
      <w:r>
        <w:t>и</w:t>
      </w:r>
      <w:r>
        <w:rPr>
          <w:spacing w:val="-57"/>
        </w:rPr>
        <w:t xml:space="preserve"> </w:t>
      </w:r>
      <w:r>
        <w:t>продуктивные виды</w:t>
      </w:r>
      <w:r>
        <w:rPr>
          <w:spacing w:val="2"/>
        </w:rPr>
        <w:t xml:space="preserve"> </w:t>
      </w:r>
      <w:r>
        <w:t>речевой</w:t>
      </w:r>
      <w:r>
        <w:rPr>
          <w:spacing w:val="2"/>
        </w:rPr>
        <w:t xml:space="preserve"> </w:t>
      </w:r>
      <w:r>
        <w:t>деятельности</w:t>
      </w:r>
      <w:r>
        <w:rPr>
          <w:spacing w:val="-2"/>
        </w:rPr>
        <w:t xml:space="preserve"> </w:t>
      </w:r>
      <w:r>
        <w:t>в</w:t>
      </w:r>
      <w:r>
        <w:rPr>
          <w:spacing w:val="-2"/>
        </w:rPr>
        <w:t xml:space="preserve"> </w:t>
      </w:r>
      <w:r>
        <w:t>рамках</w:t>
      </w:r>
      <w:r>
        <w:rPr>
          <w:spacing w:val="-4"/>
        </w:rPr>
        <w:t xml:space="preserve"> </w:t>
      </w:r>
      <w:r>
        <w:t>тематического</w:t>
      </w:r>
      <w:r>
        <w:rPr>
          <w:spacing w:val="5"/>
        </w:rPr>
        <w:t xml:space="preserve"> </w:t>
      </w:r>
      <w:r>
        <w:t>содержания</w:t>
      </w:r>
      <w:r>
        <w:rPr>
          <w:spacing w:val="-4"/>
        </w:rPr>
        <w:t xml:space="preserve"> </w:t>
      </w:r>
      <w:r>
        <w:t>речи.</w:t>
      </w:r>
    </w:p>
    <w:p w:rsidR="00380890" w:rsidRDefault="00436D53">
      <w:pPr>
        <w:pStyle w:val="a3"/>
        <w:spacing w:line="242" w:lineRule="auto"/>
        <w:ind w:right="2545"/>
        <w:jc w:val="left"/>
      </w:pPr>
      <w:r>
        <w:t>Взаимоотношения</w:t>
      </w:r>
      <w:r>
        <w:rPr>
          <w:spacing w:val="-2"/>
        </w:rPr>
        <w:t xml:space="preserve"> </w:t>
      </w:r>
      <w:r>
        <w:t>в</w:t>
      </w:r>
      <w:r>
        <w:rPr>
          <w:spacing w:val="-5"/>
        </w:rPr>
        <w:t xml:space="preserve"> </w:t>
      </w:r>
      <w:r>
        <w:t>семье</w:t>
      </w:r>
      <w:r>
        <w:rPr>
          <w:spacing w:val="-7"/>
        </w:rPr>
        <w:t xml:space="preserve"> </w:t>
      </w:r>
      <w:r>
        <w:t>и</w:t>
      </w:r>
      <w:r>
        <w:rPr>
          <w:spacing w:val="-1"/>
        </w:rPr>
        <w:t xml:space="preserve"> </w:t>
      </w:r>
      <w:r>
        <w:t>с</w:t>
      </w:r>
      <w:r>
        <w:rPr>
          <w:spacing w:val="-7"/>
        </w:rPr>
        <w:t xml:space="preserve"> </w:t>
      </w:r>
      <w:r>
        <w:t>друзьями. Конфликты и</w:t>
      </w:r>
      <w:r>
        <w:rPr>
          <w:spacing w:val="-5"/>
        </w:rPr>
        <w:t xml:space="preserve"> </w:t>
      </w:r>
      <w:r>
        <w:t>их</w:t>
      </w:r>
      <w:r>
        <w:rPr>
          <w:spacing w:val="-6"/>
        </w:rPr>
        <w:t xml:space="preserve"> </w:t>
      </w:r>
      <w:r>
        <w:t>разрешение.</w:t>
      </w:r>
      <w:r>
        <w:rPr>
          <w:spacing w:val="-57"/>
        </w:rPr>
        <w:t xml:space="preserve"> </w:t>
      </w:r>
      <w:r>
        <w:t>Внешность и</w:t>
      </w:r>
      <w:r>
        <w:rPr>
          <w:spacing w:val="-3"/>
        </w:rPr>
        <w:t xml:space="preserve"> </w:t>
      </w:r>
      <w:r>
        <w:t>характер человека (литературного персонажа).</w:t>
      </w:r>
    </w:p>
    <w:p w:rsidR="00380890" w:rsidRDefault="00436D53">
      <w:pPr>
        <w:pStyle w:val="a3"/>
        <w:spacing w:line="242" w:lineRule="auto"/>
        <w:jc w:val="left"/>
      </w:pPr>
      <w:r>
        <w:t>Досуг</w:t>
      </w:r>
      <w:r>
        <w:rPr>
          <w:spacing w:val="1"/>
        </w:rPr>
        <w:t xml:space="preserve"> </w:t>
      </w:r>
      <w:r>
        <w:t>и</w:t>
      </w:r>
      <w:r>
        <w:rPr>
          <w:spacing w:val="1"/>
        </w:rPr>
        <w:t xml:space="preserve"> </w:t>
      </w:r>
      <w:r>
        <w:t>увлечения</w:t>
      </w:r>
      <w:r>
        <w:rPr>
          <w:spacing w:val="1"/>
        </w:rPr>
        <w:t xml:space="preserve"> </w:t>
      </w:r>
      <w:r>
        <w:t>(хобби)</w:t>
      </w:r>
      <w:r>
        <w:rPr>
          <w:spacing w:val="1"/>
        </w:rPr>
        <w:t xml:space="preserve"> </w:t>
      </w:r>
      <w:r>
        <w:t>современного</w:t>
      </w:r>
      <w:r>
        <w:rPr>
          <w:spacing w:val="1"/>
        </w:rPr>
        <w:t xml:space="preserve"> </w:t>
      </w:r>
      <w:r>
        <w:t>подростка</w:t>
      </w:r>
      <w:r>
        <w:rPr>
          <w:spacing w:val="1"/>
        </w:rPr>
        <w:t xml:space="preserve"> </w:t>
      </w:r>
      <w:r>
        <w:t>(чтение,</w:t>
      </w:r>
      <w:r>
        <w:rPr>
          <w:spacing w:val="1"/>
        </w:rPr>
        <w:t xml:space="preserve"> </w:t>
      </w:r>
      <w:r>
        <w:t>кино,</w:t>
      </w:r>
      <w:r>
        <w:rPr>
          <w:spacing w:val="1"/>
        </w:rPr>
        <w:t xml:space="preserve"> </w:t>
      </w:r>
      <w:r>
        <w:t>театр,</w:t>
      </w:r>
      <w:r>
        <w:rPr>
          <w:spacing w:val="1"/>
        </w:rPr>
        <w:t xml:space="preserve"> </w:t>
      </w:r>
      <w:r>
        <w:t>музыка,</w:t>
      </w:r>
      <w:r>
        <w:rPr>
          <w:spacing w:val="1"/>
        </w:rPr>
        <w:t xml:space="preserve"> </w:t>
      </w:r>
      <w:r>
        <w:t>музей,</w:t>
      </w:r>
      <w:r>
        <w:rPr>
          <w:spacing w:val="1"/>
        </w:rPr>
        <w:t xml:space="preserve"> </w:t>
      </w:r>
      <w:r>
        <w:t>спорт,</w:t>
      </w:r>
      <w:r>
        <w:rPr>
          <w:spacing w:val="-57"/>
        </w:rPr>
        <w:t xml:space="preserve"> </w:t>
      </w:r>
      <w:r>
        <w:t>живопись;</w:t>
      </w:r>
      <w:r>
        <w:rPr>
          <w:spacing w:val="-4"/>
        </w:rPr>
        <w:t xml:space="preserve"> </w:t>
      </w:r>
      <w:r>
        <w:t>компьютерные</w:t>
      </w:r>
      <w:r>
        <w:rPr>
          <w:spacing w:val="-4"/>
        </w:rPr>
        <w:t xml:space="preserve"> </w:t>
      </w:r>
      <w:r>
        <w:t>игры).</w:t>
      </w:r>
      <w:r>
        <w:rPr>
          <w:spacing w:val="-1"/>
        </w:rPr>
        <w:t xml:space="preserve"> </w:t>
      </w:r>
      <w:r>
        <w:t>Роль</w:t>
      </w:r>
      <w:r>
        <w:rPr>
          <w:spacing w:val="-2"/>
        </w:rPr>
        <w:t xml:space="preserve"> </w:t>
      </w:r>
      <w:r>
        <w:t>книги</w:t>
      </w:r>
      <w:r>
        <w:rPr>
          <w:spacing w:val="-3"/>
        </w:rPr>
        <w:t xml:space="preserve"> </w:t>
      </w:r>
      <w:r>
        <w:t>в</w:t>
      </w:r>
      <w:r>
        <w:rPr>
          <w:spacing w:val="-1"/>
        </w:rPr>
        <w:t xml:space="preserve"> </w:t>
      </w:r>
      <w:r>
        <w:t>жизни</w:t>
      </w:r>
      <w:r>
        <w:rPr>
          <w:spacing w:val="-2"/>
        </w:rPr>
        <w:t xml:space="preserve"> </w:t>
      </w:r>
      <w:r>
        <w:t>подростка.</w:t>
      </w:r>
    </w:p>
    <w:p w:rsidR="00380890" w:rsidRDefault="00436D53">
      <w:pPr>
        <w:pStyle w:val="a3"/>
        <w:spacing w:line="242" w:lineRule="auto"/>
        <w:ind w:right="160"/>
        <w:jc w:val="left"/>
      </w:pPr>
      <w:r>
        <w:t>Здоровый образ жизни: режим труда и отдыха, фитнес, сбалансированное питание. Посещение врача.</w:t>
      </w:r>
      <w:r>
        <w:rPr>
          <w:spacing w:val="-57"/>
        </w:rPr>
        <w:t xml:space="preserve"> </w:t>
      </w:r>
      <w:r>
        <w:t>Покупки: одежда,</w:t>
      </w:r>
      <w:r>
        <w:rPr>
          <w:spacing w:val="-2"/>
        </w:rPr>
        <w:t xml:space="preserve"> </w:t>
      </w:r>
      <w:r>
        <w:t>обувь</w:t>
      </w:r>
      <w:r>
        <w:rPr>
          <w:spacing w:val="1"/>
        </w:rPr>
        <w:t xml:space="preserve"> </w:t>
      </w:r>
      <w:r>
        <w:t>и</w:t>
      </w:r>
      <w:r>
        <w:rPr>
          <w:spacing w:val="1"/>
        </w:rPr>
        <w:t xml:space="preserve"> </w:t>
      </w:r>
      <w:r>
        <w:t>продукты</w:t>
      </w:r>
      <w:r>
        <w:rPr>
          <w:spacing w:val="3"/>
        </w:rPr>
        <w:t xml:space="preserve"> </w:t>
      </w:r>
      <w:r>
        <w:t>питания.</w:t>
      </w:r>
      <w:r>
        <w:rPr>
          <w:spacing w:val="-2"/>
        </w:rPr>
        <w:t xml:space="preserve"> </w:t>
      </w:r>
      <w:r>
        <w:t>Карманные</w:t>
      </w:r>
      <w:r>
        <w:rPr>
          <w:spacing w:val="-1"/>
        </w:rPr>
        <w:t xml:space="preserve"> </w:t>
      </w:r>
      <w:r>
        <w:t>деньги.</w:t>
      </w:r>
      <w:r>
        <w:rPr>
          <w:spacing w:val="-2"/>
        </w:rPr>
        <w:t xml:space="preserve"> </w:t>
      </w:r>
      <w:r>
        <w:t>Молодёжная</w:t>
      </w:r>
      <w:r>
        <w:rPr>
          <w:spacing w:val="-4"/>
        </w:rPr>
        <w:t xml:space="preserve"> </w:t>
      </w:r>
      <w:r>
        <w:t>мода.</w:t>
      </w:r>
    </w:p>
    <w:p w:rsidR="00380890" w:rsidRDefault="00380890">
      <w:pPr>
        <w:spacing w:line="242" w:lineRule="auto"/>
        <w:sectPr w:rsidR="00380890">
          <w:headerReference w:type="default" r:id="rId42"/>
          <w:pgSz w:w="11910" w:h="16840"/>
          <w:pgMar w:top="620" w:right="560" w:bottom="280" w:left="560" w:header="0" w:footer="0" w:gutter="0"/>
          <w:cols w:space="720"/>
        </w:sectPr>
      </w:pPr>
    </w:p>
    <w:p w:rsidR="00380890" w:rsidRDefault="00436D53">
      <w:pPr>
        <w:pStyle w:val="a3"/>
        <w:spacing w:before="76" w:line="237" w:lineRule="auto"/>
        <w:jc w:val="left"/>
      </w:pPr>
      <w:r>
        <w:lastRenderedPageBreak/>
        <w:t>Школа,</w:t>
      </w:r>
      <w:r>
        <w:rPr>
          <w:spacing w:val="1"/>
        </w:rPr>
        <w:t xml:space="preserve"> </w:t>
      </w:r>
      <w:r>
        <w:t>школьная</w:t>
      </w:r>
      <w:r>
        <w:rPr>
          <w:spacing w:val="1"/>
        </w:rPr>
        <w:t xml:space="preserve"> </w:t>
      </w:r>
      <w:r>
        <w:t>жизнь,</w:t>
      </w:r>
      <w:r>
        <w:rPr>
          <w:spacing w:val="1"/>
        </w:rPr>
        <w:t xml:space="preserve"> </w:t>
      </w:r>
      <w:r>
        <w:t>изучаемые</w:t>
      </w:r>
      <w:r>
        <w:rPr>
          <w:spacing w:val="1"/>
        </w:rPr>
        <w:t xml:space="preserve"> </w:t>
      </w:r>
      <w:r>
        <w:t>предметы</w:t>
      </w:r>
      <w:r>
        <w:rPr>
          <w:spacing w:val="1"/>
        </w:rPr>
        <w:t xml:space="preserve"> </w:t>
      </w:r>
      <w:r>
        <w:t>и</w:t>
      </w:r>
      <w:r>
        <w:rPr>
          <w:spacing w:val="1"/>
        </w:rPr>
        <w:t xml:space="preserve"> </w:t>
      </w:r>
      <w:r>
        <w:t>отношение</w:t>
      </w:r>
      <w:r>
        <w:rPr>
          <w:spacing w:val="1"/>
        </w:rPr>
        <w:t xml:space="preserve"> </w:t>
      </w:r>
      <w:r>
        <w:t>к</w:t>
      </w:r>
      <w:r>
        <w:rPr>
          <w:spacing w:val="1"/>
        </w:rPr>
        <w:t xml:space="preserve"> </w:t>
      </w:r>
      <w:r>
        <w:t>ним.</w:t>
      </w:r>
      <w:r>
        <w:rPr>
          <w:spacing w:val="1"/>
        </w:rPr>
        <w:t xml:space="preserve"> </w:t>
      </w:r>
      <w:r>
        <w:t>Взаимоотношения</w:t>
      </w:r>
      <w:r>
        <w:rPr>
          <w:spacing w:val="1"/>
        </w:rPr>
        <w:t xml:space="preserve"> </w:t>
      </w:r>
      <w:r>
        <w:t>в</w:t>
      </w:r>
      <w:r>
        <w:rPr>
          <w:spacing w:val="1"/>
        </w:rPr>
        <w:t xml:space="preserve"> </w:t>
      </w:r>
      <w:r>
        <w:t>школе:</w:t>
      </w:r>
      <w:r>
        <w:rPr>
          <w:spacing w:val="-57"/>
        </w:rPr>
        <w:t xml:space="preserve"> </w:t>
      </w:r>
      <w:r>
        <w:t>проблемы</w:t>
      </w:r>
      <w:r>
        <w:rPr>
          <w:spacing w:val="-2"/>
        </w:rPr>
        <w:t xml:space="preserve"> </w:t>
      </w:r>
      <w:r>
        <w:t>и</w:t>
      </w:r>
      <w:r>
        <w:rPr>
          <w:spacing w:val="-2"/>
        </w:rPr>
        <w:t xml:space="preserve"> </w:t>
      </w:r>
      <w:r>
        <w:t>их</w:t>
      </w:r>
      <w:r>
        <w:rPr>
          <w:spacing w:val="-3"/>
        </w:rPr>
        <w:t xml:space="preserve"> </w:t>
      </w:r>
      <w:r>
        <w:t>решение.</w:t>
      </w:r>
      <w:r>
        <w:rPr>
          <w:spacing w:val="-1"/>
        </w:rPr>
        <w:t xml:space="preserve"> </w:t>
      </w:r>
      <w:r>
        <w:t>Переписка с</w:t>
      </w:r>
      <w:r>
        <w:rPr>
          <w:spacing w:val="1"/>
        </w:rPr>
        <w:t xml:space="preserve"> </w:t>
      </w:r>
      <w:r>
        <w:t>зарубежными</w:t>
      </w:r>
      <w:r>
        <w:rPr>
          <w:spacing w:val="-2"/>
        </w:rPr>
        <w:t xml:space="preserve"> </w:t>
      </w:r>
      <w:r>
        <w:t>сверстниками.</w:t>
      </w:r>
    </w:p>
    <w:p w:rsidR="00380890" w:rsidRDefault="00436D53">
      <w:pPr>
        <w:pStyle w:val="a3"/>
        <w:spacing w:before="3"/>
        <w:jc w:val="left"/>
      </w:pPr>
      <w:r>
        <w:t>Виды отдыха в различное время года. Путешествия по России и зарубежным странам. Транспорт.</w:t>
      </w:r>
      <w:r>
        <w:rPr>
          <w:spacing w:val="1"/>
        </w:rPr>
        <w:t xml:space="preserve"> </w:t>
      </w:r>
      <w:r>
        <w:t>Природа:</w:t>
      </w:r>
      <w:r>
        <w:rPr>
          <w:spacing w:val="43"/>
        </w:rPr>
        <w:t xml:space="preserve"> </w:t>
      </w:r>
      <w:r>
        <w:t>флора</w:t>
      </w:r>
      <w:r>
        <w:rPr>
          <w:spacing w:val="38"/>
        </w:rPr>
        <w:t xml:space="preserve"> </w:t>
      </w:r>
      <w:r>
        <w:t>и</w:t>
      </w:r>
      <w:r>
        <w:rPr>
          <w:spacing w:val="43"/>
        </w:rPr>
        <w:t xml:space="preserve"> </w:t>
      </w:r>
      <w:r>
        <w:t>фауна.</w:t>
      </w:r>
      <w:r>
        <w:rPr>
          <w:spacing w:val="44"/>
        </w:rPr>
        <w:t xml:space="preserve"> </w:t>
      </w:r>
      <w:r>
        <w:t>Проблемы</w:t>
      </w:r>
      <w:r>
        <w:rPr>
          <w:spacing w:val="40"/>
        </w:rPr>
        <w:t xml:space="preserve"> </w:t>
      </w:r>
      <w:r>
        <w:t>экологии.</w:t>
      </w:r>
      <w:r>
        <w:rPr>
          <w:spacing w:val="41"/>
        </w:rPr>
        <w:t xml:space="preserve"> </w:t>
      </w:r>
      <w:r>
        <w:t>Защита</w:t>
      </w:r>
      <w:r>
        <w:rPr>
          <w:spacing w:val="38"/>
        </w:rPr>
        <w:t xml:space="preserve"> </w:t>
      </w:r>
      <w:r>
        <w:t>окружающей</w:t>
      </w:r>
      <w:r>
        <w:rPr>
          <w:spacing w:val="43"/>
        </w:rPr>
        <w:t xml:space="preserve"> </w:t>
      </w:r>
      <w:r>
        <w:t>среды.</w:t>
      </w:r>
      <w:r>
        <w:rPr>
          <w:spacing w:val="44"/>
        </w:rPr>
        <w:t xml:space="preserve"> </w:t>
      </w:r>
      <w:r>
        <w:t>Климат,</w:t>
      </w:r>
      <w:r>
        <w:rPr>
          <w:spacing w:val="41"/>
        </w:rPr>
        <w:t xml:space="preserve"> </w:t>
      </w:r>
      <w:r>
        <w:t>погода.</w:t>
      </w:r>
      <w:r>
        <w:rPr>
          <w:spacing w:val="-57"/>
        </w:rPr>
        <w:t xml:space="preserve"> </w:t>
      </w:r>
      <w:r>
        <w:t>Стихийные бедствия.</w:t>
      </w:r>
    </w:p>
    <w:p w:rsidR="00380890" w:rsidRDefault="00436D53">
      <w:pPr>
        <w:pStyle w:val="a3"/>
        <w:spacing w:line="274" w:lineRule="exact"/>
        <w:jc w:val="left"/>
      </w:pPr>
      <w:r>
        <w:t>Средства</w:t>
      </w:r>
      <w:r>
        <w:rPr>
          <w:spacing w:val="-2"/>
        </w:rPr>
        <w:t xml:space="preserve"> </w:t>
      </w:r>
      <w:r>
        <w:t>массовой</w:t>
      </w:r>
      <w:r>
        <w:rPr>
          <w:spacing w:val="-4"/>
        </w:rPr>
        <w:t xml:space="preserve"> </w:t>
      </w:r>
      <w:r>
        <w:t>информации</w:t>
      </w:r>
      <w:r>
        <w:rPr>
          <w:spacing w:val="-4"/>
        </w:rPr>
        <w:t xml:space="preserve"> </w:t>
      </w:r>
      <w:r>
        <w:t>(телевидение,</w:t>
      </w:r>
      <w:r>
        <w:rPr>
          <w:spacing w:val="-8"/>
        </w:rPr>
        <w:t xml:space="preserve"> </w:t>
      </w:r>
      <w:r>
        <w:t>радио,</w:t>
      </w:r>
      <w:r>
        <w:rPr>
          <w:spacing w:val="-3"/>
        </w:rPr>
        <w:t xml:space="preserve"> </w:t>
      </w:r>
      <w:r>
        <w:t>пресса,</w:t>
      </w:r>
      <w:r>
        <w:rPr>
          <w:spacing w:val="2"/>
        </w:rPr>
        <w:t xml:space="preserve"> </w:t>
      </w:r>
      <w:r>
        <w:t>Интернет).</w:t>
      </w:r>
    </w:p>
    <w:p w:rsidR="00380890" w:rsidRDefault="00436D53">
      <w:pPr>
        <w:pStyle w:val="a3"/>
        <w:spacing w:before="3"/>
        <w:ind w:right="155"/>
      </w:pPr>
      <w:r>
        <w:t>Родная</w:t>
      </w:r>
      <w:r>
        <w:rPr>
          <w:spacing w:val="1"/>
        </w:rPr>
        <w:t xml:space="preserve"> </w:t>
      </w:r>
      <w:r>
        <w:t>страна</w:t>
      </w:r>
      <w:r>
        <w:rPr>
          <w:spacing w:val="1"/>
        </w:rPr>
        <w:t xml:space="preserve"> </w:t>
      </w:r>
      <w:r>
        <w:t>и</w:t>
      </w:r>
      <w:r>
        <w:rPr>
          <w:spacing w:val="1"/>
        </w:rPr>
        <w:t xml:space="preserve"> </w:t>
      </w:r>
      <w:r>
        <w:t>страна</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географическое</w:t>
      </w:r>
      <w:r>
        <w:rPr>
          <w:spacing w:val="1"/>
        </w:rPr>
        <w:t xml:space="preserve"> </w:t>
      </w:r>
      <w:r>
        <w:t>положение,</w:t>
      </w:r>
      <w:r>
        <w:rPr>
          <w:spacing w:val="1"/>
        </w:rPr>
        <w:t xml:space="preserve"> </w:t>
      </w:r>
      <w:r>
        <w:t>столицы</w:t>
      </w:r>
      <w:r>
        <w:rPr>
          <w:spacing w:val="1"/>
        </w:rPr>
        <w:t xml:space="preserve"> </w:t>
      </w:r>
      <w:r>
        <w:t>и</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праздники,</w:t>
      </w:r>
      <w:r>
        <w:rPr>
          <w:spacing w:val="1"/>
        </w:rPr>
        <w:t xml:space="preserve"> </w:t>
      </w:r>
      <w:r>
        <w:t>знаменательные</w:t>
      </w:r>
      <w:r>
        <w:rPr>
          <w:spacing w:val="1"/>
        </w:rPr>
        <w:t xml:space="preserve"> </w:t>
      </w:r>
      <w:r>
        <w:t>даты,</w:t>
      </w:r>
      <w:r>
        <w:rPr>
          <w:spacing w:val="1"/>
        </w:rPr>
        <w:t xml:space="preserve"> </w:t>
      </w:r>
      <w:r>
        <w:t>традиции,</w:t>
      </w:r>
      <w:r>
        <w:rPr>
          <w:spacing w:val="1"/>
        </w:rPr>
        <w:t xml:space="preserve"> </w:t>
      </w:r>
      <w:r>
        <w:t>обычаи),</w:t>
      </w:r>
      <w:r>
        <w:rPr>
          <w:spacing w:val="61"/>
        </w:rPr>
        <w:t xml:space="preserve"> </w:t>
      </w:r>
      <w:r>
        <w:t>страницы</w:t>
      </w:r>
      <w:r>
        <w:rPr>
          <w:spacing w:val="1"/>
        </w:rPr>
        <w:t xml:space="preserve"> </w:t>
      </w:r>
      <w:r>
        <w:t>истории.</w:t>
      </w:r>
    </w:p>
    <w:p w:rsidR="00380890" w:rsidRDefault="00436D53">
      <w:pPr>
        <w:pStyle w:val="a3"/>
        <w:jc w:val="left"/>
      </w:pPr>
      <w:r>
        <w:t>Выдающиеся</w:t>
      </w:r>
      <w:r>
        <w:rPr>
          <w:spacing w:val="16"/>
        </w:rPr>
        <w:t xml:space="preserve"> </w:t>
      </w:r>
      <w:r>
        <w:t>люди</w:t>
      </w:r>
      <w:r>
        <w:rPr>
          <w:spacing w:val="18"/>
        </w:rPr>
        <w:t xml:space="preserve"> </w:t>
      </w:r>
      <w:r>
        <w:t>родной</w:t>
      </w:r>
      <w:r>
        <w:rPr>
          <w:spacing w:val="18"/>
        </w:rPr>
        <w:t xml:space="preserve"> </w:t>
      </w:r>
      <w:r>
        <w:t>страны</w:t>
      </w:r>
      <w:r>
        <w:rPr>
          <w:spacing w:val="14"/>
        </w:rPr>
        <w:t xml:space="preserve"> </w:t>
      </w:r>
      <w:r>
        <w:t>и</w:t>
      </w:r>
      <w:r>
        <w:rPr>
          <w:spacing w:val="13"/>
        </w:rPr>
        <w:t xml:space="preserve"> </w:t>
      </w:r>
      <w:r>
        <w:t>страны</w:t>
      </w:r>
      <w:r>
        <w:rPr>
          <w:spacing w:val="14"/>
        </w:rPr>
        <w:t xml:space="preserve"> </w:t>
      </w:r>
      <w:r>
        <w:t>(стран)</w:t>
      </w:r>
      <w:r>
        <w:rPr>
          <w:spacing w:val="14"/>
        </w:rPr>
        <w:t xml:space="preserve"> </w:t>
      </w:r>
      <w:r>
        <w:t>изучаемого</w:t>
      </w:r>
      <w:r>
        <w:rPr>
          <w:spacing w:val="17"/>
        </w:rPr>
        <w:t xml:space="preserve"> </w:t>
      </w:r>
      <w:r>
        <w:t>языка,</w:t>
      </w:r>
      <w:r>
        <w:rPr>
          <w:spacing w:val="14"/>
        </w:rPr>
        <w:t xml:space="preserve"> </w:t>
      </w:r>
      <w:r>
        <w:t>их</w:t>
      </w:r>
      <w:r>
        <w:rPr>
          <w:spacing w:val="12"/>
        </w:rPr>
        <w:t xml:space="preserve"> </w:t>
      </w:r>
      <w:r>
        <w:t>вклад</w:t>
      </w:r>
      <w:r>
        <w:rPr>
          <w:spacing w:val="15"/>
        </w:rPr>
        <w:t xml:space="preserve"> </w:t>
      </w:r>
      <w:r>
        <w:t>в</w:t>
      </w:r>
      <w:r>
        <w:rPr>
          <w:spacing w:val="14"/>
        </w:rPr>
        <w:t xml:space="preserve"> </w:t>
      </w:r>
      <w:r>
        <w:t>науку</w:t>
      </w:r>
      <w:r>
        <w:rPr>
          <w:spacing w:val="13"/>
        </w:rPr>
        <w:t xml:space="preserve"> </w:t>
      </w:r>
      <w:r>
        <w:t>и</w:t>
      </w:r>
      <w:r>
        <w:rPr>
          <w:spacing w:val="17"/>
        </w:rPr>
        <w:t xml:space="preserve"> </w:t>
      </w:r>
      <w:r>
        <w:t>мировую</w:t>
      </w:r>
      <w:r>
        <w:rPr>
          <w:spacing w:val="-57"/>
        </w:rPr>
        <w:t xml:space="preserve"> </w:t>
      </w:r>
      <w:r>
        <w:t>культуру: государственные деятели, учёные, писатели, поэты, художники, музыканты, спортсмены.</w:t>
      </w:r>
      <w:r>
        <w:rPr>
          <w:spacing w:val="1"/>
        </w:rPr>
        <w:t xml:space="preserve"> </w:t>
      </w:r>
      <w:r>
        <w:t>Говорение.</w:t>
      </w:r>
    </w:p>
    <w:p w:rsidR="00380890" w:rsidRDefault="00436D53">
      <w:pPr>
        <w:pStyle w:val="a3"/>
        <w:tabs>
          <w:tab w:val="left" w:pos="1100"/>
          <w:tab w:val="left" w:pos="2285"/>
          <w:tab w:val="left" w:pos="2472"/>
          <w:tab w:val="left" w:pos="2693"/>
          <w:tab w:val="left" w:pos="3782"/>
          <w:tab w:val="left" w:pos="4742"/>
          <w:tab w:val="left" w:pos="5019"/>
          <w:tab w:val="left" w:pos="5397"/>
          <w:tab w:val="left" w:pos="5644"/>
          <w:tab w:val="left" w:pos="6718"/>
          <w:tab w:val="left" w:pos="7088"/>
          <w:tab w:val="left" w:pos="7364"/>
          <w:tab w:val="left" w:pos="7722"/>
          <w:tab w:val="left" w:pos="8565"/>
          <w:tab w:val="left" w:pos="9507"/>
          <w:tab w:val="left" w:pos="9759"/>
          <w:tab w:val="left" w:pos="10090"/>
        </w:tabs>
        <w:ind w:right="156"/>
        <w:jc w:val="left"/>
      </w:pPr>
      <w:r>
        <w:t>Развитие</w:t>
      </w:r>
      <w:r>
        <w:tab/>
      </w:r>
      <w:r>
        <w:tab/>
        <w:t>коммуникативных</w:t>
      </w:r>
      <w:r>
        <w:tab/>
      </w:r>
      <w:r>
        <w:tab/>
      </w:r>
      <w:r>
        <w:tab/>
        <w:t>умений</w:t>
      </w:r>
      <w:r>
        <w:tab/>
      </w:r>
      <w:r>
        <w:tab/>
      </w:r>
      <w:r>
        <w:tab/>
        <w:t>диалогической</w:t>
      </w:r>
      <w:r>
        <w:tab/>
      </w:r>
      <w:r>
        <w:tab/>
      </w:r>
      <w:r>
        <w:tab/>
      </w:r>
      <w:r>
        <w:rPr>
          <w:spacing w:val="-1"/>
        </w:rPr>
        <w:t>речи,</w:t>
      </w:r>
      <w:r>
        <w:rPr>
          <w:spacing w:val="-57"/>
        </w:rPr>
        <w:t xml:space="preserve"> </w:t>
      </w:r>
      <w:r>
        <w:t>а</w:t>
      </w:r>
      <w:r>
        <w:rPr>
          <w:spacing w:val="6"/>
        </w:rPr>
        <w:t xml:space="preserve"> </w:t>
      </w:r>
      <w:r>
        <w:t>именно</w:t>
      </w:r>
      <w:r>
        <w:rPr>
          <w:spacing w:val="7"/>
        </w:rPr>
        <w:t xml:space="preserve"> </w:t>
      </w:r>
      <w:r>
        <w:t>умений</w:t>
      </w:r>
      <w:r>
        <w:rPr>
          <w:spacing w:val="8"/>
        </w:rPr>
        <w:t xml:space="preserve"> </w:t>
      </w:r>
      <w:r>
        <w:t>вести</w:t>
      </w:r>
      <w:r>
        <w:rPr>
          <w:spacing w:val="4"/>
        </w:rPr>
        <w:t xml:space="preserve"> </w:t>
      </w:r>
      <w:r>
        <w:t>комбинированный</w:t>
      </w:r>
      <w:r>
        <w:rPr>
          <w:spacing w:val="4"/>
        </w:rPr>
        <w:t xml:space="preserve"> </w:t>
      </w:r>
      <w:r>
        <w:t>диалог,</w:t>
      </w:r>
      <w:r>
        <w:rPr>
          <w:spacing w:val="5"/>
        </w:rPr>
        <w:t xml:space="preserve"> </w:t>
      </w:r>
      <w:r>
        <w:t>включающий</w:t>
      </w:r>
      <w:r>
        <w:rPr>
          <w:spacing w:val="4"/>
        </w:rPr>
        <w:t xml:space="preserve"> </w:t>
      </w:r>
      <w:r>
        <w:t>различные</w:t>
      </w:r>
      <w:r>
        <w:rPr>
          <w:spacing w:val="2"/>
        </w:rPr>
        <w:t xml:space="preserve"> </w:t>
      </w:r>
      <w:r>
        <w:t>виды</w:t>
      </w:r>
      <w:r>
        <w:rPr>
          <w:spacing w:val="4"/>
        </w:rPr>
        <w:t xml:space="preserve"> </w:t>
      </w:r>
      <w:r>
        <w:t>диалогов</w:t>
      </w:r>
      <w:r>
        <w:rPr>
          <w:spacing w:val="-57"/>
        </w:rPr>
        <w:t xml:space="preserve"> </w:t>
      </w:r>
      <w:r>
        <w:t>(этикетный диалог, диалог-побуждение к действию, диалог-расспрос), диалог-обмен мнениями:</w:t>
      </w:r>
      <w:r>
        <w:rPr>
          <w:spacing w:val="1"/>
        </w:rPr>
        <w:t xml:space="preserve"> </w:t>
      </w:r>
      <w:r>
        <w:t>диалог</w:t>
      </w:r>
      <w:r>
        <w:tab/>
        <w:t>этикетного</w:t>
      </w:r>
      <w:r>
        <w:tab/>
      </w:r>
      <w:r>
        <w:tab/>
        <w:t>характера:</w:t>
      </w:r>
      <w:r>
        <w:tab/>
        <w:t>начинать,</w:t>
      </w:r>
      <w:r>
        <w:tab/>
        <w:t>поддерживать</w:t>
      </w:r>
      <w:r>
        <w:tab/>
        <w:t>и</w:t>
      </w:r>
      <w:r>
        <w:tab/>
        <w:t>заканчивать</w:t>
      </w:r>
      <w:r>
        <w:tab/>
        <w:t>разговор,</w:t>
      </w:r>
      <w:r>
        <w:tab/>
      </w:r>
      <w:r>
        <w:rPr>
          <w:spacing w:val="-1"/>
        </w:rPr>
        <w:t>вежливо</w:t>
      </w:r>
      <w:r>
        <w:rPr>
          <w:spacing w:val="-57"/>
        </w:rPr>
        <w:t xml:space="preserve"> </w:t>
      </w:r>
      <w:r>
        <w:t>переспрашивать,</w:t>
      </w:r>
      <w:r>
        <w:tab/>
      </w:r>
      <w:r>
        <w:tab/>
      </w:r>
      <w:r>
        <w:tab/>
        <w:t>поздравлять</w:t>
      </w:r>
      <w:r>
        <w:tab/>
        <w:t>с</w:t>
      </w:r>
      <w:r>
        <w:tab/>
      </w:r>
      <w:r>
        <w:tab/>
      </w:r>
      <w:r>
        <w:tab/>
        <w:t>праздником,</w:t>
      </w:r>
      <w:r>
        <w:tab/>
      </w:r>
      <w:r>
        <w:tab/>
      </w:r>
      <w:r>
        <w:tab/>
        <w:t>выражать</w:t>
      </w:r>
      <w:r>
        <w:tab/>
        <w:t>пожелания</w:t>
      </w:r>
      <w:r>
        <w:rPr>
          <w:spacing w:val="-57"/>
        </w:rPr>
        <w:t xml:space="preserve"> </w:t>
      </w:r>
      <w:r>
        <w:t>и</w:t>
      </w:r>
      <w:r>
        <w:rPr>
          <w:spacing w:val="1"/>
        </w:rPr>
        <w:t xml:space="preserve"> </w:t>
      </w:r>
      <w:r>
        <w:t>вежливо</w:t>
      </w:r>
      <w:r>
        <w:rPr>
          <w:spacing w:val="1"/>
        </w:rPr>
        <w:t xml:space="preserve"> </w:t>
      </w:r>
      <w:r>
        <w:t>реагировать</w:t>
      </w:r>
      <w:r>
        <w:rPr>
          <w:spacing w:val="1"/>
        </w:rPr>
        <w:t xml:space="preserve"> </w:t>
      </w:r>
      <w:r>
        <w:t>на</w:t>
      </w:r>
      <w:r>
        <w:rPr>
          <w:spacing w:val="1"/>
        </w:rPr>
        <w:t xml:space="preserve"> </w:t>
      </w:r>
      <w:r>
        <w:t>поздравление,</w:t>
      </w:r>
      <w:r>
        <w:rPr>
          <w:spacing w:val="1"/>
        </w:rPr>
        <w:t xml:space="preserve"> </w:t>
      </w:r>
      <w:r>
        <w:t>выражать</w:t>
      </w:r>
      <w:r>
        <w:rPr>
          <w:spacing w:val="1"/>
        </w:rPr>
        <w:t xml:space="preserve"> </w:t>
      </w:r>
      <w:r>
        <w:t>благодарность,</w:t>
      </w:r>
      <w:r>
        <w:rPr>
          <w:spacing w:val="1"/>
        </w:rPr>
        <w:t xml:space="preserve"> </w:t>
      </w:r>
      <w:r>
        <w:t>вежливо</w:t>
      </w:r>
      <w:r>
        <w:rPr>
          <w:spacing w:val="1"/>
        </w:rPr>
        <w:t xml:space="preserve"> </w:t>
      </w:r>
      <w:r>
        <w:t>соглашаться</w:t>
      </w:r>
      <w:r>
        <w:rPr>
          <w:spacing w:val="1"/>
        </w:rPr>
        <w:t xml:space="preserve"> </w:t>
      </w:r>
      <w:r>
        <w:t>на</w:t>
      </w:r>
      <w:r>
        <w:rPr>
          <w:spacing w:val="-57"/>
        </w:rPr>
        <w:t xml:space="preserve"> </w:t>
      </w:r>
      <w:r>
        <w:t>предложение</w:t>
      </w:r>
      <w:r>
        <w:rPr>
          <w:spacing w:val="-5"/>
        </w:rPr>
        <w:t xml:space="preserve"> </w:t>
      </w:r>
      <w:r>
        <w:t>и</w:t>
      </w:r>
      <w:r>
        <w:rPr>
          <w:spacing w:val="-7"/>
        </w:rPr>
        <w:t xml:space="preserve"> </w:t>
      </w:r>
      <w:r>
        <w:t>отказываться</w:t>
      </w:r>
      <w:r>
        <w:rPr>
          <w:spacing w:val="-8"/>
        </w:rPr>
        <w:t xml:space="preserve"> </w:t>
      </w:r>
      <w:r>
        <w:t>от</w:t>
      </w:r>
      <w:r>
        <w:rPr>
          <w:spacing w:val="-2"/>
        </w:rPr>
        <w:t xml:space="preserve"> </w:t>
      </w:r>
      <w:r>
        <w:t>предложения</w:t>
      </w:r>
      <w:r>
        <w:rPr>
          <w:spacing w:val="2"/>
        </w:rPr>
        <w:t xml:space="preserve"> </w:t>
      </w:r>
      <w:r>
        <w:t>собеседника;</w:t>
      </w:r>
    </w:p>
    <w:p w:rsidR="00380890" w:rsidRDefault="00436D53">
      <w:pPr>
        <w:pStyle w:val="a3"/>
        <w:spacing w:before="2"/>
        <w:ind w:right="161"/>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w:t>
      </w:r>
      <w:r>
        <w:rPr>
          <w:spacing w:val="1"/>
        </w:rPr>
        <w:t xml:space="preserve"> </w:t>
      </w:r>
      <w:r>
        <w:t>(не</w:t>
      </w:r>
      <w:r>
        <w:rPr>
          <w:spacing w:val="1"/>
        </w:rPr>
        <w:t xml:space="preserve"> </w:t>
      </w:r>
      <w:r>
        <w:t>соглашаться)</w:t>
      </w:r>
      <w:r>
        <w:rPr>
          <w:spacing w:val="1"/>
        </w:rPr>
        <w:t xml:space="preserve"> </w:t>
      </w:r>
      <w:r>
        <w:t>выполнить просьбу, приглашать собеседника к совместной деятельности, вежливо соглашаться (не</w:t>
      </w:r>
      <w:r>
        <w:rPr>
          <w:spacing w:val="1"/>
        </w:rPr>
        <w:t xml:space="preserve"> </w:t>
      </w:r>
      <w:r>
        <w:t>соглашаться)</w:t>
      </w:r>
      <w:r>
        <w:rPr>
          <w:spacing w:val="-2"/>
        </w:rPr>
        <w:t xml:space="preserve"> </w:t>
      </w:r>
      <w:r>
        <w:t>на предложение собеседника,</w:t>
      </w:r>
      <w:r>
        <w:rPr>
          <w:spacing w:val="4"/>
        </w:rPr>
        <w:t xml:space="preserve"> </w:t>
      </w:r>
      <w:r>
        <w:t>объясняя</w:t>
      </w:r>
      <w:r>
        <w:rPr>
          <w:spacing w:val="1"/>
        </w:rPr>
        <w:t xml:space="preserve"> </w:t>
      </w:r>
      <w:r>
        <w:t>причину</w:t>
      </w:r>
      <w:r>
        <w:rPr>
          <w:spacing w:val="-9"/>
        </w:rPr>
        <w:t xml:space="preserve"> </w:t>
      </w:r>
      <w:r>
        <w:t>своего</w:t>
      </w:r>
      <w:r>
        <w:rPr>
          <w:spacing w:val="2"/>
        </w:rPr>
        <w:t xml:space="preserve"> </w:t>
      </w:r>
      <w:r>
        <w:t>решения;</w:t>
      </w:r>
    </w:p>
    <w:p w:rsidR="00380890" w:rsidRDefault="00436D53">
      <w:pPr>
        <w:pStyle w:val="a3"/>
        <w:ind w:right="165"/>
      </w:pPr>
      <w:r>
        <w:t>диалог-расспрос: сообщать фактическую информацию, отвечая на вопросы разных видов, выражать</w:t>
      </w:r>
      <w:r>
        <w:rPr>
          <w:spacing w:val="1"/>
        </w:rPr>
        <w:t xml:space="preserve"> </w:t>
      </w:r>
      <w:r>
        <w:t>своё отношение</w:t>
      </w:r>
      <w:r>
        <w:rPr>
          <w:spacing w:val="1"/>
        </w:rPr>
        <w:t xml:space="preserve"> </w:t>
      </w:r>
      <w:r>
        <w:t>к 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2"/>
        </w:rPr>
        <w:t xml:space="preserve"> </w:t>
      </w:r>
      <w:r>
        <w:t>с позиции</w:t>
      </w:r>
      <w:r>
        <w:rPr>
          <w:spacing w:val="-2"/>
        </w:rPr>
        <w:t xml:space="preserve"> </w:t>
      </w:r>
      <w:r>
        <w:t>спрашивающего</w:t>
      </w:r>
      <w:r>
        <w:rPr>
          <w:spacing w:val="1"/>
        </w:rPr>
        <w:t xml:space="preserve"> </w:t>
      </w:r>
      <w:r>
        <w:t>на</w:t>
      </w:r>
      <w:r>
        <w:rPr>
          <w:spacing w:val="1"/>
        </w:rPr>
        <w:t xml:space="preserve"> </w:t>
      </w:r>
      <w:r>
        <w:t>позицию</w:t>
      </w:r>
      <w:r>
        <w:rPr>
          <w:spacing w:val="-6"/>
        </w:rPr>
        <w:t xml:space="preserve"> </w:t>
      </w:r>
      <w:r>
        <w:t>отвечающего</w:t>
      </w:r>
      <w:r>
        <w:rPr>
          <w:spacing w:val="2"/>
        </w:rPr>
        <w:t xml:space="preserve"> </w:t>
      </w:r>
      <w:r>
        <w:t>и</w:t>
      </w:r>
      <w:r>
        <w:rPr>
          <w:spacing w:val="-3"/>
        </w:rPr>
        <w:t xml:space="preserve"> </w:t>
      </w:r>
      <w:r>
        <w:t>наоборот;</w:t>
      </w:r>
    </w:p>
    <w:p w:rsidR="00380890" w:rsidRDefault="00436D53">
      <w:pPr>
        <w:pStyle w:val="a3"/>
        <w:ind w:right="148"/>
      </w:pPr>
      <w:r>
        <w:t>диалог-обмен        мнениями:        выражать        свою        точку        мнения        и        обосновывать</w:t>
      </w:r>
      <w:r>
        <w:rPr>
          <w:spacing w:val="1"/>
        </w:rPr>
        <w:t xml:space="preserve"> </w:t>
      </w:r>
      <w:r>
        <w:t>её, высказывать своё согласие (несогласие) с точкой зрения собеседника, выражать сомнение, давать</w:t>
      </w:r>
      <w:r>
        <w:rPr>
          <w:spacing w:val="1"/>
        </w:rPr>
        <w:t xml:space="preserve"> </w:t>
      </w:r>
      <w:r>
        <w:t>эмоциональную оценку обсуждаемым событиям: восхищение, удивление, радость, огорчение и так</w:t>
      </w:r>
      <w:r>
        <w:rPr>
          <w:spacing w:val="1"/>
        </w:rPr>
        <w:t xml:space="preserve"> </w:t>
      </w:r>
      <w:r>
        <w:t>далее.</w:t>
      </w:r>
    </w:p>
    <w:p w:rsidR="00380890" w:rsidRDefault="00436D53">
      <w:pPr>
        <w:pStyle w:val="a3"/>
        <w:tabs>
          <w:tab w:val="left" w:pos="1408"/>
          <w:tab w:val="left" w:pos="2170"/>
          <w:tab w:val="left" w:pos="3395"/>
          <w:tab w:val="left" w:pos="3942"/>
          <w:tab w:val="left" w:pos="5228"/>
          <w:tab w:val="left" w:pos="5602"/>
          <w:tab w:val="left" w:pos="7652"/>
          <w:tab w:val="left" w:pos="7829"/>
          <w:tab w:val="left" w:pos="9620"/>
          <w:tab w:val="left" w:pos="10152"/>
        </w:tabs>
        <w:spacing w:before="1"/>
        <w:ind w:right="154"/>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tab/>
      </w:r>
      <w:r>
        <w:tab/>
        <w:t>в</w:t>
      </w:r>
      <w:r>
        <w:tab/>
        <w:t>рамках</w:t>
      </w:r>
      <w:r>
        <w:tab/>
        <w:t>тематического</w:t>
      </w:r>
      <w:r>
        <w:tab/>
      </w:r>
      <w:r>
        <w:tab/>
        <w:t>содержания</w:t>
      </w:r>
      <w:r>
        <w:tab/>
      </w:r>
      <w:r>
        <w:tab/>
      </w:r>
      <w:r>
        <w:rPr>
          <w:spacing w:val="-1"/>
        </w:rPr>
        <w:t>речи</w:t>
      </w:r>
      <w:r>
        <w:rPr>
          <w:spacing w:val="-58"/>
        </w:rPr>
        <w:t xml:space="preserve"> </w:t>
      </w:r>
      <w:r>
        <w:t>с</w:t>
      </w:r>
      <w:r>
        <w:rPr>
          <w:spacing w:val="5"/>
        </w:rPr>
        <w:t xml:space="preserve"> </w:t>
      </w:r>
      <w:r>
        <w:t>использованием</w:t>
      </w:r>
      <w:r>
        <w:rPr>
          <w:spacing w:val="5"/>
        </w:rPr>
        <w:t xml:space="preserve"> </w:t>
      </w:r>
      <w:r>
        <w:t>ключевых</w:t>
      </w:r>
      <w:r>
        <w:rPr>
          <w:spacing w:val="2"/>
        </w:rPr>
        <w:t xml:space="preserve"> </w:t>
      </w:r>
      <w:r>
        <w:t>слов,</w:t>
      </w:r>
      <w:r>
        <w:rPr>
          <w:spacing w:val="8"/>
        </w:rPr>
        <w:t xml:space="preserve"> </w:t>
      </w:r>
      <w:r>
        <w:t>речевых</w:t>
      </w:r>
      <w:r>
        <w:rPr>
          <w:spacing w:val="3"/>
        </w:rPr>
        <w:t xml:space="preserve"> </w:t>
      </w:r>
      <w:r>
        <w:t>ситуаций</w:t>
      </w:r>
      <w:r>
        <w:rPr>
          <w:spacing w:val="7"/>
        </w:rPr>
        <w:t xml:space="preserve"> </w:t>
      </w:r>
      <w:r>
        <w:t>и</w:t>
      </w:r>
      <w:r>
        <w:rPr>
          <w:spacing w:val="4"/>
        </w:rPr>
        <w:t xml:space="preserve"> </w:t>
      </w:r>
      <w:r>
        <w:t>(или)</w:t>
      </w:r>
      <w:r>
        <w:rPr>
          <w:spacing w:val="4"/>
        </w:rPr>
        <w:t xml:space="preserve"> </w:t>
      </w:r>
      <w:r>
        <w:t>иллюстраций,</w:t>
      </w:r>
      <w:r>
        <w:rPr>
          <w:spacing w:val="5"/>
        </w:rPr>
        <w:t xml:space="preserve"> </w:t>
      </w:r>
      <w:r>
        <w:t>фотографий</w:t>
      </w:r>
      <w:r>
        <w:rPr>
          <w:spacing w:val="7"/>
        </w:rPr>
        <w:t xml:space="preserve"> </w:t>
      </w:r>
      <w:r>
        <w:t>или</w:t>
      </w:r>
      <w:r>
        <w:rPr>
          <w:spacing w:val="4"/>
        </w:rPr>
        <w:t xml:space="preserve"> </w:t>
      </w:r>
      <w:r>
        <w:t>без</w:t>
      </w:r>
      <w:r>
        <w:rPr>
          <w:spacing w:val="4"/>
        </w:rPr>
        <w:t xml:space="preserve"> </w:t>
      </w:r>
      <w:r>
        <w:t>опор</w:t>
      </w:r>
      <w:r>
        <w:rPr>
          <w:spacing w:val="-58"/>
        </w:rPr>
        <w:t xml:space="preserve"> </w:t>
      </w:r>
      <w:r>
        <w:t>с</w:t>
      </w:r>
      <w:r>
        <w:tab/>
        <w:t>соблюдением</w:t>
      </w:r>
      <w:r>
        <w:tab/>
      </w:r>
      <w:r>
        <w:tab/>
        <w:t>норм</w:t>
      </w:r>
      <w:r>
        <w:tab/>
      </w:r>
      <w:r>
        <w:tab/>
        <w:t>речевого</w:t>
      </w:r>
      <w:r>
        <w:tab/>
        <w:t>этикета,</w:t>
      </w:r>
      <w:r>
        <w:tab/>
        <w:t>принятых</w:t>
      </w:r>
      <w:r>
        <w:rPr>
          <w:spacing w:val="-58"/>
        </w:rPr>
        <w:t xml:space="preserve"> </w:t>
      </w:r>
      <w:r>
        <w:t>в</w:t>
      </w:r>
      <w:r>
        <w:rPr>
          <w:spacing w:val="3"/>
        </w:rPr>
        <w:t xml:space="preserve"> </w:t>
      </w:r>
      <w:r>
        <w:t>стране</w:t>
      </w:r>
      <w:r>
        <w:rPr>
          <w:spacing w:val="-4"/>
        </w:rPr>
        <w:t xml:space="preserve"> </w:t>
      </w:r>
      <w:r>
        <w:t>(странах)</w:t>
      </w:r>
      <w:r>
        <w:rPr>
          <w:spacing w:val="3"/>
        </w:rPr>
        <w:t xml:space="preserve"> </w:t>
      </w:r>
      <w:r>
        <w:t>изучаемого</w:t>
      </w:r>
      <w:r>
        <w:rPr>
          <w:spacing w:val="2"/>
        </w:rPr>
        <w:t xml:space="preserve"> </w:t>
      </w:r>
      <w:r>
        <w:t>языка.</w:t>
      </w:r>
    </w:p>
    <w:p w:rsidR="00380890" w:rsidRDefault="00436D53">
      <w:pPr>
        <w:pStyle w:val="a3"/>
        <w:spacing w:line="242" w:lineRule="auto"/>
        <w:ind w:right="163"/>
      </w:pPr>
      <w:r>
        <w:t>Объём диалога – до 8 реплик со стороны каждого собеседника в рамках комбинированного диалога,</w:t>
      </w:r>
      <w:r>
        <w:rPr>
          <w:spacing w:val="1"/>
        </w:rPr>
        <w:t xml:space="preserve"> </w:t>
      </w:r>
      <w:r>
        <w:t>до</w:t>
      </w:r>
      <w:r>
        <w:rPr>
          <w:spacing w:val="4"/>
        </w:rPr>
        <w:t xml:space="preserve"> </w:t>
      </w:r>
      <w:r>
        <w:t>6</w:t>
      </w:r>
      <w:r>
        <w:rPr>
          <w:spacing w:val="-3"/>
        </w:rPr>
        <w:t xml:space="preserve"> </w:t>
      </w:r>
      <w:r>
        <w:t>реплик</w:t>
      </w:r>
      <w:r>
        <w:rPr>
          <w:spacing w:val="-1"/>
        </w:rPr>
        <w:t xml:space="preserve"> </w:t>
      </w:r>
      <w:r>
        <w:t>со</w:t>
      </w:r>
      <w:r>
        <w:rPr>
          <w:spacing w:val="5"/>
        </w:rPr>
        <w:t xml:space="preserve"> </w:t>
      </w:r>
      <w:r>
        <w:t>стороны</w:t>
      </w:r>
      <w:r>
        <w:rPr>
          <w:spacing w:val="-2"/>
        </w:rPr>
        <w:t xml:space="preserve"> </w:t>
      </w:r>
      <w:r>
        <w:t>каждого</w:t>
      </w:r>
      <w:r>
        <w:rPr>
          <w:spacing w:val="5"/>
        </w:rPr>
        <w:t xml:space="preserve"> </w:t>
      </w:r>
      <w:r>
        <w:t>собеседника в</w:t>
      </w:r>
      <w:r>
        <w:rPr>
          <w:spacing w:val="-2"/>
        </w:rPr>
        <w:t xml:space="preserve"> </w:t>
      </w:r>
      <w:r>
        <w:t>рамках</w:t>
      </w:r>
      <w:r>
        <w:rPr>
          <w:spacing w:val="-4"/>
        </w:rPr>
        <w:t xml:space="preserve"> </w:t>
      </w:r>
      <w:r>
        <w:t>диалога-обмена мнениями.</w:t>
      </w:r>
    </w:p>
    <w:p w:rsidR="00380890" w:rsidRDefault="00436D53">
      <w:pPr>
        <w:pStyle w:val="a3"/>
        <w:spacing w:line="242" w:lineRule="auto"/>
        <w:ind w:right="155"/>
      </w:pPr>
      <w:r>
        <w:t>Развитие коммуникативных умений монологической речи: создание устных связных монологических</w:t>
      </w:r>
      <w:r>
        <w:rPr>
          <w:spacing w:val="-57"/>
        </w:rPr>
        <w:t xml:space="preserve"> </w:t>
      </w:r>
      <w:r>
        <w:t>высказываний</w:t>
      </w:r>
      <w:r>
        <w:rPr>
          <w:spacing w:val="4"/>
        </w:rPr>
        <w:t xml:space="preserve"> </w:t>
      </w:r>
      <w:r>
        <w:t>с</w:t>
      </w:r>
      <w:r>
        <w:rPr>
          <w:spacing w:val="-4"/>
        </w:rPr>
        <w:t xml:space="preserve"> </w:t>
      </w:r>
      <w:r>
        <w:t>использованием</w:t>
      </w:r>
      <w:r>
        <w:rPr>
          <w:spacing w:val="-6"/>
        </w:rPr>
        <w:t xml:space="preserve"> </w:t>
      </w:r>
      <w:r>
        <w:t>основных</w:t>
      </w:r>
      <w:r>
        <w:rPr>
          <w:spacing w:val="-4"/>
        </w:rPr>
        <w:t xml:space="preserve"> </w:t>
      </w:r>
      <w:r>
        <w:t>коммуникативных</w:t>
      </w:r>
      <w:r>
        <w:rPr>
          <w:spacing w:val="-3"/>
        </w:rPr>
        <w:t xml:space="preserve"> </w:t>
      </w:r>
      <w:r>
        <w:t>типов</w:t>
      </w:r>
      <w:r>
        <w:rPr>
          <w:spacing w:val="-1"/>
        </w:rPr>
        <w:t xml:space="preserve"> </w:t>
      </w:r>
      <w:r>
        <w:t>речи:</w:t>
      </w:r>
    </w:p>
    <w:p w:rsidR="00380890" w:rsidRDefault="00436D53">
      <w:pPr>
        <w:pStyle w:val="a3"/>
        <w:tabs>
          <w:tab w:val="left" w:pos="1815"/>
          <w:tab w:val="left" w:pos="3605"/>
          <w:tab w:val="left" w:pos="5424"/>
          <w:tab w:val="left" w:pos="7247"/>
          <w:tab w:val="left" w:pos="8073"/>
          <w:tab w:val="left" w:pos="9571"/>
        </w:tabs>
        <w:ind w:right="157"/>
        <w:jc w:val="left"/>
      </w:pPr>
      <w:r>
        <w:t>описание</w:t>
      </w:r>
      <w:r>
        <w:tab/>
        <w:t>(предмета,</w:t>
      </w:r>
      <w:r>
        <w:tab/>
        <w:t>местности,</w:t>
      </w:r>
      <w:r>
        <w:tab/>
        <w:t>внешности</w:t>
      </w:r>
      <w:r>
        <w:tab/>
        <w:t>и</w:t>
      </w:r>
      <w:r>
        <w:tab/>
        <w:t>одежды</w:t>
      </w:r>
      <w:r>
        <w:tab/>
        <w:t>человека),</w:t>
      </w:r>
      <w:r>
        <w:rPr>
          <w:spacing w:val="-57"/>
        </w:rPr>
        <w:t xml:space="preserve"> </w:t>
      </w:r>
      <w:r>
        <w:t>в том числе характеристика (черты характера реального человека или литературного персонажа);</w:t>
      </w:r>
      <w:r>
        <w:rPr>
          <w:spacing w:val="1"/>
        </w:rPr>
        <w:t xml:space="preserve"> </w:t>
      </w:r>
      <w:r>
        <w:t>повествование (сообщение);</w:t>
      </w:r>
    </w:p>
    <w:p w:rsidR="00380890" w:rsidRDefault="00436D53">
      <w:pPr>
        <w:pStyle w:val="a3"/>
        <w:spacing w:line="275" w:lineRule="exact"/>
        <w:jc w:val="left"/>
      </w:pPr>
      <w:r>
        <w:t>рассуждение;</w:t>
      </w:r>
    </w:p>
    <w:p w:rsidR="00380890" w:rsidRDefault="00436D53">
      <w:pPr>
        <w:pStyle w:val="a3"/>
        <w:tabs>
          <w:tab w:val="left" w:pos="1819"/>
          <w:tab w:val="left" w:pos="2472"/>
          <w:tab w:val="left" w:pos="3781"/>
          <w:tab w:val="left" w:pos="6189"/>
          <w:tab w:val="left" w:pos="7374"/>
          <w:tab w:val="left" w:pos="8650"/>
          <w:tab w:val="left" w:pos="9418"/>
        </w:tabs>
        <w:spacing w:line="242" w:lineRule="auto"/>
        <w:ind w:right="162"/>
        <w:jc w:val="left"/>
      </w:pPr>
      <w:r>
        <w:t>выражение</w:t>
      </w:r>
      <w:r>
        <w:tab/>
        <w:t>и</w:t>
      </w:r>
      <w:r>
        <w:tab/>
        <w:t>краткое</w:t>
      </w:r>
      <w:r>
        <w:tab/>
        <w:t>аргументирование</w:t>
      </w:r>
      <w:r>
        <w:tab/>
        <w:t>своего</w:t>
      </w:r>
      <w:r>
        <w:tab/>
        <w:t>мнения</w:t>
      </w:r>
      <w:r>
        <w:tab/>
        <w:t>по</w:t>
      </w:r>
      <w:r>
        <w:tab/>
        <w:t>отношению</w:t>
      </w:r>
      <w:r>
        <w:rPr>
          <w:spacing w:val="-57"/>
        </w:rPr>
        <w:t xml:space="preserve"> </w:t>
      </w:r>
      <w:r>
        <w:t>к</w:t>
      </w:r>
      <w:r>
        <w:rPr>
          <w:spacing w:val="4"/>
        </w:rPr>
        <w:t xml:space="preserve"> </w:t>
      </w:r>
      <w:r>
        <w:t>услышанному</w:t>
      </w:r>
      <w:r>
        <w:rPr>
          <w:spacing w:val="-8"/>
        </w:rPr>
        <w:t xml:space="preserve"> </w:t>
      </w:r>
      <w:r>
        <w:t>(прочитанному);</w:t>
      </w:r>
    </w:p>
    <w:p w:rsidR="00380890" w:rsidRDefault="00436D53">
      <w:pPr>
        <w:pStyle w:val="a3"/>
        <w:spacing w:line="242" w:lineRule="auto"/>
        <w:jc w:val="left"/>
      </w:pPr>
      <w:r>
        <w:t>изложение</w:t>
      </w:r>
      <w:r>
        <w:rPr>
          <w:spacing w:val="34"/>
        </w:rPr>
        <w:t xml:space="preserve"> </w:t>
      </w:r>
      <w:r>
        <w:t>(пересказ)</w:t>
      </w:r>
      <w:r>
        <w:rPr>
          <w:spacing w:val="37"/>
        </w:rPr>
        <w:t xml:space="preserve"> </w:t>
      </w:r>
      <w:r>
        <w:t>основного</w:t>
      </w:r>
      <w:r>
        <w:rPr>
          <w:spacing w:val="45"/>
        </w:rPr>
        <w:t xml:space="preserve"> </w:t>
      </w:r>
      <w:r>
        <w:t>содержания</w:t>
      </w:r>
      <w:r>
        <w:rPr>
          <w:spacing w:val="30"/>
        </w:rPr>
        <w:t xml:space="preserve"> </w:t>
      </w:r>
      <w:r>
        <w:t>прочитанного</w:t>
      </w:r>
      <w:r>
        <w:rPr>
          <w:spacing w:val="40"/>
        </w:rPr>
        <w:t xml:space="preserve"> </w:t>
      </w:r>
      <w:r>
        <w:t>(прослушанного)</w:t>
      </w:r>
      <w:r>
        <w:rPr>
          <w:spacing w:val="38"/>
        </w:rPr>
        <w:t xml:space="preserve"> </w:t>
      </w:r>
      <w:r>
        <w:t>текста</w:t>
      </w:r>
      <w:r>
        <w:rPr>
          <w:spacing w:val="40"/>
        </w:rPr>
        <w:t xml:space="preserve"> </w:t>
      </w:r>
      <w:r>
        <w:t>с</w:t>
      </w:r>
      <w:r>
        <w:rPr>
          <w:spacing w:val="39"/>
        </w:rPr>
        <w:t xml:space="preserve"> </w:t>
      </w:r>
      <w:r>
        <w:t>выражением</w:t>
      </w:r>
      <w:r>
        <w:rPr>
          <w:spacing w:val="-57"/>
        </w:rPr>
        <w:t xml:space="preserve"> </w:t>
      </w:r>
      <w:r>
        <w:t>своего</w:t>
      </w:r>
      <w:r>
        <w:rPr>
          <w:spacing w:val="1"/>
        </w:rPr>
        <w:t xml:space="preserve"> </w:t>
      </w:r>
      <w:r>
        <w:t>отношения</w:t>
      </w:r>
      <w:r>
        <w:rPr>
          <w:spacing w:val="-3"/>
        </w:rPr>
        <w:t xml:space="preserve"> </w:t>
      </w:r>
      <w:r>
        <w:t>к событиям</w:t>
      </w:r>
      <w:r>
        <w:rPr>
          <w:spacing w:val="2"/>
        </w:rPr>
        <w:t xml:space="preserve"> </w:t>
      </w:r>
      <w:r>
        <w:t>и</w:t>
      </w:r>
      <w:r>
        <w:rPr>
          <w:spacing w:val="-2"/>
        </w:rPr>
        <w:t xml:space="preserve"> </w:t>
      </w:r>
      <w:r>
        <w:t>фактам,</w:t>
      </w:r>
      <w:r>
        <w:rPr>
          <w:spacing w:val="4"/>
        </w:rPr>
        <w:t xml:space="preserve"> </w:t>
      </w:r>
      <w:r>
        <w:t>изложенным</w:t>
      </w:r>
      <w:r>
        <w:rPr>
          <w:spacing w:val="-2"/>
        </w:rPr>
        <w:t xml:space="preserve"> </w:t>
      </w:r>
      <w:r>
        <w:t>в</w:t>
      </w:r>
      <w:r>
        <w:rPr>
          <w:spacing w:val="-1"/>
        </w:rPr>
        <w:t xml:space="preserve"> </w:t>
      </w:r>
      <w:r>
        <w:t>тексте;</w:t>
      </w:r>
    </w:p>
    <w:p w:rsidR="00380890" w:rsidRDefault="00436D53">
      <w:pPr>
        <w:pStyle w:val="a3"/>
        <w:spacing w:line="271" w:lineRule="exact"/>
        <w:jc w:val="left"/>
      </w:pPr>
      <w:r>
        <w:t>составление</w:t>
      </w:r>
      <w:r>
        <w:rPr>
          <w:spacing w:val="-6"/>
        </w:rPr>
        <w:t xml:space="preserve"> </w:t>
      </w:r>
      <w:r>
        <w:t>рассказа</w:t>
      </w:r>
      <w:r>
        <w:rPr>
          <w:spacing w:val="-1"/>
        </w:rPr>
        <w:t xml:space="preserve"> </w:t>
      </w:r>
      <w:r>
        <w:t>по картинкам;</w:t>
      </w:r>
    </w:p>
    <w:p w:rsidR="00380890" w:rsidRDefault="00436D53">
      <w:pPr>
        <w:pStyle w:val="a3"/>
        <w:spacing w:line="275" w:lineRule="exact"/>
        <w:jc w:val="left"/>
      </w:pPr>
      <w:r>
        <w:t>изложение</w:t>
      </w:r>
      <w:r>
        <w:rPr>
          <w:spacing w:val="-9"/>
        </w:rPr>
        <w:t xml:space="preserve"> </w:t>
      </w:r>
      <w:r>
        <w:t>результатов</w:t>
      </w:r>
      <w:r>
        <w:rPr>
          <w:spacing w:val="-1"/>
        </w:rPr>
        <w:t xml:space="preserve"> </w:t>
      </w:r>
      <w:r>
        <w:t>выполненной</w:t>
      </w:r>
      <w:r>
        <w:rPr>
          <w:spacing w:val="-7"/>
        </w:rPr>
        <w:t xml:space="preserve"> </w:t>
      </w:r>
      <w:r>
        <w:t>проектной</w:t>
      </w:r>
      <w:r>
        <w:rPr>
          <w:spacing w:val="-1"/>
        </w:rPr>
        <w:t xml:space="preserve"> </w:t>
      </w:r>
      <w:r>
        <w:t>работы.</w:t>
      </w:r>
    </w:p>
    <w:p w:rsidR="00380890" w:rsidRDefault="00436D53">
      <w:pPr>
        <w:pStyle w:val="a3"/>
        <w:tabs>
          <w:tab w:val="left" w:pos="1734"/>
          <w:tab w:val="left" w:pos="2521"/>
          <w:tab w:val="left" w:pos="3913"/>
          <w:tab w:val="left" w:pos="6082"/>
          <w:tab w:val="left" w:pos="7968"/>
          <w:tab w:val="left" w:pos="9120"/>
          <w:tab w:val="left" w:pos="9893"/>
        </w:tabs>
        <w:ind w:right="150"/>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tab/>
        <w:t>в</w:t>
      </w:r>
      <w:r>
        <w:tab/>
        <w:t>рамках</w:t>
      </w:r>
      <w:r>
        <w:tab/>
        <w:t>тематического</w:t>
      </w:r>
      <w:r>
        <w:tab/>
        <w:t>содержания</w:t>
      </w:r>
      <w:r>
        <w:tab/>
        <w:t>речи</w:t>
      </w:r>
      <w:r>
        <w:tab/>
        <w:t>с</w:t>
      </w:r>
      <w:r>
        <w:tab/>
        <w:t>опорой</w:t>
      </w:r>
      <w:r>
        <w:rPr>
          <w:spacing w:val="-58"/>
        </w:rPr>
        <w:t xml:space="preserve"> </w:t>
      </w:r>
      <w:r>
        <w:t xml:space="preserve">на   </w:t>
      </w:r>
      <w:r>
        <w:rPr>
          <w:spacing w:val="1"/>
        </w:rPr>
        <w:t xml:space="preserve"> </w:t>
      </w:r>
      <w:r>
        <w:t xml:space="preserve">вопросы,   </w:t>
      </w:r>
      <w:r>
        <w:rPr>
          <w:spacing w:val="1"/>
        </w:rPr>
        <w:t xml:space="preserve"> </w:t>
      </w:r>
      <w:r>
        <w:t>ключевые     слова,     план     и     (или)     иллюстрации,     фотографии,     таблицы</w:t>
      </w:r>
      <w:r>
        <w:rPr>
          <w:spacing w:val="1"/>
        </w:rPr>
        <w:t xml:space="preserve"> </w:t>
      </w:r>
      <w:r>
        <w:t>или</w:t>
      </w:r>
      <w:r>
        <w:rPr>
          <w:spacing w:val="2"/>
        </w:rPr>
        <w:t xml:space="preserve"> </w:t>
      </w:r>
      <w:r>
        <w:t>без</w:t>
      </w:r>
      <w:r>
        <w:rPr>
          <w:spacing w:val="-2"/>
        </w:rPr>
        <w:t xml:space="preserve"> </w:t>
      </w:r>
      <w:r>
        <w:t>опоры.</w:t>
      </w:r>
    </w:p>
    <w:p w:rsidR="00380890" w:rsidRDefault="00436D53">
      <w:pPr>
        <w:pStyle w:val="a3"/>
        <w:spacing w:line="242" w:lineRule="auto"/>
        <w:ind w:right="5160"/>
      </w:pPr>
      <w:r>
        <w:t>Объём монологического высказывания – 10–12 фраз.</w:t>
      </w:r>
      <w:r>
        <w:rPr>
          <w:spacing w:val="-57"/>
        </w:rPr>
        <w:t xml:space="preserve"> </w:t>
      </w:r>
      <w:r>
        <w:t>Аудирование.</w:t>
      </w:r>
    </w:p>
    <w:p w:rsidR="00380890" w:rsidRDefault="00380890">
      <w:pPr>
        <w:spacing w:line="242" w:lineRule="auto"/>
        <w:sectPr w:rsidR="00380890">
          <w:headerReference w:type="default" r:id="rId43"/>
          <w:pgSz w:w="11910" w:h="16840"/>
          <w:pgMar w:top="620" w:right="560" w:bottom="280" w:left="560" w:header="0" w:footer="0" w:gutter="0"/>
          <w:cols w:space="720"/>
        </w:sectPr>
      </w:pPr>
    </w:p>
    <w:p w:rsidR="00380890" w:rsidRDefault="00436D53">
      <w:pPr>
        <w:pStyle w:val="a3"/>
        <w:spacing w:before="74"/>
        <w:ind w:right="156"/>
      </w:pPr>
      <w:r>
        <w:lastRenderedPageBreak/>
        <w:t>При          непосредственном         общении:         понимание         на          слух         речи          учителя</w:t>
      </w:r>
      <w:r>
        <w:rPr>
          <w:spacing w:val="1"/>
        </w:rPr>
        <w:t xml:space="preserve"> </w:t>
      </w:r>
      <w:r>
        <w:t>и одноклассников</w:t>
      </w:r>
      <w:r>
        <w:rPr>
          <w:spacing w:val="1"/>
        </w:rPr>
        <w:t xml:space="preserve"> </w:t>
      </w:r>
      <w:r>
        <w:t>и вербальная (невербальная)</w:t>
      </w:r>
      <w:r>
        <w:rPr>
          <w:spacing w:val="1"/>
        </w:rPr>
        <w:t xml:space="preserve"> </w:t>
      </w:r>
      <w:r>
        <w:t>реакция на</w:t>
      </w:r>
      <w:r>
        <w:rPr>
          <w:spacing w:val="1"/>
        </w:rPr>
        <w:t xml:space="preserve"> </w:t>
      </w:r>
      <w:r>
        <w:t>услышанное,</w:t>
      </w:r>
      <w:r>
        <w:rPr>
          <w:spacing w:val="60"/>
        </w:rPr>
        <w:t xml:space="preserve"> </w:t>
      </w:r>
      <w:r>
        <w:t>использование переспрос</w:t>
      </w:r>
      <w:r>
        <w:rPr>
          <w:spacing w:val="1"/>
        </w:rPr>
        <w:t xml:space="preserve"> </w:t>
      </w:r>
      <w:r>
        <w:t>или</w:t>
      </w:r>
      <w:r>
        <w:rPr>
          <w:spacing w:val="2"/>
        </w:rPr>
        <w:t xml:space="preserve"> </w:t>
      </w:r>
      <w:r>
        <w:t>просьбу</w:t>
      </w:r>
      <w:r>
        <w:rPr>
          <w:spacing w:val="-8"/>
        </w:rPr>
        <w:t xml:space="preserve"> </w:t>
      </w:r>
      <w:r>
        <w:t>повторить</w:t>
      </w:r>
      <w:r>
        <w:rPr>
          <w:spacing w:val="3"/>
        </w:rPr>
        <w:t xml:space="preserve"> </w:t>
      </w:r>
      <w:r>
        <w:t>для</w:t>
      </w:r>
      <w:r>
        <w:rPr>
          <w:spacing w:val="1"/>
        </w:rPr>
        <w:t xml:space="preserve"> </w:t>
      </w:r>
      <w:r>
        <w:t>уточнения</w:t>
      </w:r>
      <w:r>
        <w:rPr>
          <w:spacing w:val="-3"/>
        </w:rPr>
        <w:t xml:space="preserve"> </w:t>
      </w:r>
      <w:r>
        <w:t>отдельных</w:t>
      </w:r>
      <w:r>
        <w:rPr>
          <w:spacing w:val="-3"/>
        </w:rPr>
        <w:t xml:space="preserve"> </w:t>
      </w:r>
      <w:r>
        <w:t>деталей.</w:t>
      </w:r>
    </w:p>
    <w:p w:rsidR="00380890" w:rsidRDefault="00436D53">
      <w:pPr>
        <w:pStyle w:val="a3"/>
        <w:tabs>
          <w:tab w:val="left" w:pos="4177"/>
          <w:tab w:val="left" w:pos="6726"/>
          <w:tab w:val="left" w:pos="9415"/>
        </w:tabs>
        <w:ind w:right="152"/>
      </w:pPr>
      <w:r>
        <w:t>При опосредованном общении: дальнейшее развитие восприятия и понимания на слух несложных</w:t>
      </w:r>
      <w:r>
        <w:rPr>
          <w:spacing w:val="1"/>
        </w:rPr>
        <w:t xml:space="preserve"> </w:t>
      </w:r>
      <w:r>
        <w:t>аутентичных текстов, содержащих отдельные неизученные языковые явления, с разной глубиной</w:t>
      </w:r>
      <w:r>
        <w:rPr>
          <w:spacing w:val="1"/>
        </w:rPr>
        <w:t xml:space="preserve"> </w:t>
      </w:r>
      <w:r>
        <w:t>проникновения</w:t>
      </w:r>
      <w:r>
        <w:tab/>
        <w:t>в</w:t>
      </w:r>
      <w:r>
        <w:tab/>
        <w:t>их</w:t>
      </w:r>
      <w:r>
        <w:tab/>
        <w:t>содержание</w:t>
      </w:r>
      <w:r>
        <w:rPr>
          <w:spacing w:val="-58"/>
        </w:rPr>
        <w:t xml:space="preserve"> </w:t>
      </w:r>
      <w:r>
        <w:t>в зависимости от поставленной коммуникативной задачи: с пониманием основного содержания, с</w:t>
      </w:r>
      <w:r>
        <w:rPr>
          <w:spacing w:val="1"/>
        </w:rPr>
        <w:t xml:space="preserve"> </w:t>
      </w:r>
      <w:r>
        <w:t>пониманием</w:t>
      </w:r>
      <w:r>
        <w:rPr>
          <w:spacing w:val="2"/>
        </w:rPr>
        <w:t xml:space="preserve"> </w:t>
      </w:r>
      <w:r>
        <w:t>нужной</w:t>
      </w:r>
      <w:r>
        <w:rPr>
          <w:spacing w:val="-3"/>
        </w:rPr>
        <w:t xml:space="preserve"> </w:t>
      </w:r>
      <w:r>
        <w:t>(интересующей,</w:t>
      </w:r>
      <w:r>
        <w:rPr>
          <w:spacing w:val="3"/>
        </w:rPr>
        <w:t xml:space="preserve"> </w:t>
      </w:r>
      <w:r>
        <w:t>запрашиваемой)</w:t>
      </w:r>
      <w:r>
        <w:rPr>
          <w:spacing w:val="3"/>
        </w:rPr>
        <w:t xml:space="preserve"> </w:t>
      </w:r>
      <w:r>
        <w:t>информации.</w:t>
      </w:r>
    </w:p>
    <w:p w:rsidR="00380890" w:rsidRDefault="00436D53">
      <w:pPr>
        <w:pStyle w:val="a3"/>
        <w:tabs>
          <w:tab w:val="left" w:pos="2118"/>
          <w:tab w:val="left" w:pos="3539"/>
          <w:tab w:val="left" w:pos="5184"/>
          <w:tab w:val="left" w:pos="6255"/>
          <w:tab w:val="left" w:pos="8031"/>
          <w:tab w:val="left" w:pos="9615"/>
        </w:tabs>
        <w:ind w:right="156"/>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61"/>
        </w:rPr>
        <w:t xml:space="preserve"> </w:t>
      </w:r>
      <w:r>
        <w:t>определять</w:t>
      </w:r>
      <w:r>
        <w:rPr>
          <w:spacing w:val="1"/>
        </w:rPr>
        <w:t xml:space="preserve"> </w:t>
      </w:r>
      <w:r>
        <w:t>основную</w:t>
      </w:r>
      <w:r>
        <w:tab/>
        <w:t>тему</w:t>
      </w:r>
      <w:r>
        <w:tab/>
        <w:t>(идею)</w:t>
      </w:r>
      <w:r>
        <w:tab/>
        <w:t>и</w:t>
      </w:r>
      <w:r>
        <w:tab/>
        <w:t>главные</w:t>
      </w:r>
      <w:r>
        <w:tab/>
        <w:t>факты</w:t>
      </w:r>
      <w:r>
        <w:tab/>
      </w:r>
      <w:r>
        <w:rPr>
          <w:spacing w:val="-1"/>
        </w:rPr>
        <w:t>(события)</w:t>
      </w:r>
      <w:r>
        <w:rPr>
          <w:spacing w:val="-58"/>
        </w:rPr>
        <w:t xml:space="preserve"> </w:t>
      </w:r>
      <w:r>
        <w:t>в         воспринимаемом         на         слух          тексте,         отделять         главную          информацию</w:t>
      </w:r>
      <w:r>
        <w:rPr>
          <w:spacing w:val="1"/>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 слова,</w:t>
      </w:r>
      <w:r>
        <w:rPr>
          <w:spacing w:val="3"/>
        </w:rPr>
        <w:t xml:space="preserve"> </w:t>
      </w:r>
      <w:r>
        <w:t>несущественные для</w:t>
      </w:r>
      <w:r>
        <w:rPr>
          <w:spacing w:val="1"/>
        </w:rPr>
        <w:t xml:space="preserve"> </w:t>
      </w:r>
      <w:r>
        <w:t>понимания</w:t>
      </w:r>
      <w:r>
        <w:rPr>
          <w:spacing w:val="-3"/>
        </w:rPr>
        <w:t xml:space="preserve"> </w:t>
      </w:r>
      <w:r>
        <w:t>основного</w:t>
      </w:r>
      <w:r>
        <w:rPr>
          <w:spacing w:val="1"/>
        </w:rPr>
        <w:t xml:space="preserve"> </w:t>
      </w:r>
      <w:r>
        <w:t>содержания.</w:t>
      </w:r>
    </w:p>
    <w:p w:rsidR="00380890" w:rsidRDefault="00436D53">
      <w:pPr>
        <w:pStyle w:val="a3"/>
        <w:tabs>
          <w:tab w:val="left" w:pos="2973"/>
          <w:tab w:val="left" w:pos="5992"/>
          <w:tab w:val="left" w:pos="8905"/>
        </w:tabs>
        <w:ind w:right="161"/>
      </w:pPr>
      <w:r>
        <w:t>Аудирование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tab/>
        <w:t>выделять</w:t>
      </w:r>
      <w:r>
        <w:tab/>
        <w:t>нужную</w:t>
      </w:r>
      <w:r>
        <w:tab/>
      </w:r>
      <w:r>
        <w:rPr>
          <w:spacing w:val="-1"/>
        </w:rPr>
        <w:t>(интересующую,</w:t>
      </w:r>
      <w:r>
        <w:rPr>
          <w:spacing w:val="-58"/>
        </w:rPr>
        <w:t xml:space="preserve"> </w:t>
      </w:r>
      <w:r>
        <w:t>запрашиваемую)       информацию,       представленную       в       эксплицитной       (явной)       форме,</w:t>
      </w:r>
      <w:r>
        <w:rPr>
          <w:spacing w:val="1"/>
        </w:rPr>
        <w:t xml:space="preserve"> </w:t>
      </w:r>
      <w:r>
        <w:t>в</w:t>
      </w:r>
      <w:r>
        <w:rPr>
          <w:spacing w:val="2"/>
        </w:rPr>
        <w:t xml:space="preserve"> </w:t>
      </w:r>
      <w:r>
        <w:t>воспринимаемом</w:t>
      </w:r>
      <w:r>
        <w:rPr>
          <w:spacing w:val="-1"/>
        </w:rPr>
        <w:t xml:space="preserve"> </w:t>
      </w:r>
      <w:r>
        <w:t>на</w:t>
      </w:r>
      <w:r>
        <w:rPr>
          <w:spacing w:val="1"/>
        </w:rPr>
        <w:t xml:space="preserve"> </w:t>
      </w:r>
      <w:r>
        <w:t>слух</w:t>
      </w:r>
      <w:r>
        <w:rPr>
          <w:spacing w:val="-3"/>
        </w:rPr>
        <w:t xml:space="preserve"> </w:t>
      </w:r>
      <w:r>
        <w:t>тексте.</w:t>
      </w:r>
    </w:p>
    <w:p w:rsidR="00380890" w:rsidRDefault="00436D53">
      <w:pPr>
        <w:pStyle w:val="a3"/>
        <w:spacing w:line="242" w:lineRule="auto"/>
        <w:ind w:right="158"/>
      </w:pPr>
      <w:r>
        <w:t xml:space="preserve">Тексты       </w:t>
      </w:r>
      <w:r>
        <w:rPr>
          <w:spacing w:val="52"/>
        </w:rPr>
        <w:t xml:space="preserve"> </w:t>
      </w:r>
      <w:r>
        <w:t xml:space="preserve">для        </w:t>
      </w:r>
      <w:r>
        <w:rPr>
          <w:spacing w:val="48"/>
        </w:rPr>
        <w:t xml:space="preserve"> </w:t>
      </w:r>
      <w:r>
        <w:t xml:space="preserve">аудирования:        </w:t>
      </w:r>
      <w:r>
        <w:rPr>
          <w:spacing w:val="50"/>
        </w:rPr>
        <w:t xml:space="preserve"> </w:t>
      </w:r>
      <w:r>
        <w:t xml:space="preserve">диалог        </w:t>
      </w:r>
      <w:r>
        <w:rPr>
          <w:spacing w:val="50"/>
        </w:rPr>
        <w:t xml:space="preserve"> </w:t>
      </w:r>
      <w:r>
        <w:t xml:space="preserve">(беседа),        </w:t>
      </w:r>
      <w:r>
        <w:rPr>
          <w:spacing w:val="51"/>
        </w:rPr>
        <w:t xml:space="preserve"> </w:t>
      </w:r>
      <w:r>
        <w:t xml:space="preserve">высказывания        </w:t>
      </w:r>
      <w:r>
        <w:rPr>
          <w:spacing w:val="48"/>
        </w:rPr>
        <w:t xml:space="preserve"> </w:t>
      </w:r>
      <w:r>
        <w:t>собеседников</w:t>
      </w:r>
      <w:r>
        <w:rPr>
          <w:spacing w:val="-58"/>
        </w:rPr>
        <w:t xml:space="preserve"> </w:t>
      </w:r>
      <w:r>
        <w:t>в</w:t>
      </w:r>
      <w:r>
        <w:rPr>
          <w:spacing w:val="1"/>
        </w:rPr>
        <w:t xml:space="preserve"> </w:t>
      </w:r>
      <w:r>
        <w:t>ситуациях</w:t>
      </w:r>
      <w:r>
        <w:rPr>
          <w:spacing w:val="-4"/>
        </w:rPr>
        <w:t xml:space="preserve"> </w:t>
      </w:r>
      <w:r>
        <w:t>повседневного общения,</w:t>
      </w:r>
      <w:r>
        <w:rPr>
          <w:spacing w:val="-2"/>
        </w:rPr>
        <w:t xml:space="preserve"> </w:t>
      </w:r>
      <w:r>
        <w:t>рассказ,</w:t>
      </w:r>
      <w:r>
        <w:rPr>
          <w:spacing w:val="2"/>
        </w:rPr>
        <w:t xml:space="preserve"> </w:t>
      </w:r>
      <w:r>
        <w:t>сообщение</w:t>
      </w:r>
      <w:r>
        <w:rPr>
          <w:spacing w:val="-5"/>
        </w:rPr>
        <w:t xml:space="preserve"> </w:t>
      </w:r>
      <w:r>
        <w:t>информационного</w:t>
      </w:r>
      <w:r>
        <w:rPr>
          <w:spacing w:val="1"/>
        </w:rPr>
        <w:t xml:space="preserve"> </w:t>
      </w:r>
      <w:r>
        <w:t>характера.</w:t>
      </w:r>
    </w:p>
    <w:p w:rsidR="00380890" w:rsidRDefault="00436D53">
      <w:pPr>
        <w:pStyle w:val="a3"/>
        <w:spacing w:line="242" w:lineRule="auto"/>
        <w:ind w:right="158"/>
      </w:pPr>
      <w:r>
        <w:t>Языковая</w:t>
      </w:r>
      <w:r>
        <w:rPr>
          <w:spacing w:val="1"/>
        </w:rPr>
        <w:t xml:space="preserve"> </w:t>
      </w:r>
      <w:r>
        <w:t>сложность</w:t>
      </w:r>
      <w:r>
        <w:rPr>
          <w:spacing w:val="1"/>
        </w:rPr>
        <w:t xml:space="preserve"> </w:t>
      </w:r>
      <w:r>
        <w:t>текстов</w:t>
      </w:r>
      <w:r>
        <w:rPr>
          <w:spacing w:val="1"/>
        </w:rPr>
        <w:t xml:space="preserve"> </w:t>
      </w:r>
      <w:r>
        <w:t>для</w:t>
      </w:r>
      <w:r>
        <w:rPr>
          <w:spacing w:val="1"/>
        </w:rPr>
        <w:t xml:space="preserve"> </w:t>
      </w:r>
      <w:r>
        <w:t>аудирования</w:t>
      </w:r>
      <w:r>
        <w:rPr>
          <w:spacing w:val="1"/>
        </w:rPr>
        <w:t xml:space="preserve"> </w:t>
      </w:r>
      <w:r>
        <w:t>должна</w:t>
      </w:r>
      <w:r>
        <w:rPr>
          <w:spacing w:val="1"/>
        </w:rPr>
        <w:t xml:space="preserve"> </w:t>
      </w:r>
      <w:r>
        <w:t>соответствовать</w:t>
      </w:r>
      <w:r>
        <w:rPr>
          <w:spacing w:val="1"/>
        </w:rPr>
        <w:t xml:space="preserve"> </w:t>
      </w:r>
      <w:r>
        <w:t>базовому</w:t>
      </w:r>
      <w:r>
        <w:rPr>
          <w:spacing w:val="1"/>
        </w:rPr>
        <w:t xml:space="preserve"> </w:t>
      </w:r>
      <w:r>
        <w:t>уровню</w:t>
      </w:r>
      <w:r>
        <w:rPr>
          <w:spacing w:val="1"/>
        </w:rPr>
        <w:t xml:space="preserve"> </w:t>
      </w:r>
      <w:r>
        <w:t>(А2</w:t>
      </w:r>
      <w:r>
        <w:rPr>
          <w:spacing w:val="1"/>
        </w:rPr>
        <w:t xml:space="preserve"> </w:t>
      </w:r>
      <w:r>
        <w:t>–</w:t>
      </w:r>
      <w:r>
        <w:rPr>
          <w:spacing w:val="1"/>
        </w:rPr>
        <w:t xml:space="preserve"> </w:t>
      </w:r>
      <w:r>
        <w:t>допороговому</w:t>
      </w:r>
      <w:r>
        <w:rPr>
          <w:spacing w:val="-4"/>
        </w:rPr>
        <w:t xml:space="preserve"> </w:t>
      </w:r>
      <w:r>
        <w:t>уровню по</w:t>
      </w:r>
      <w:r>
        <w:rPr>
          <w:spacing w:val="2"/>
        </w:rPr>
        <w:t xml:space="preserve"> </w:t>
      </w:r>
      <w:r>
        <w:t>общеевропейской</w:t>
      </w:r>
      <w:r>
        <w:rPr>
          <w:spacing w:val="-2"/>
        </w:rPr>
        <w:t xml:space="preserve"> </w:t>
      </w:r>
      <w:r>
        <w:t>шкале).</w:t>
      </w:r>
    </w:p>
    <w:p w:rsidR="00380890" w:rsidRDefault="00436D53">
      <w:pPr>
        <w:pStyle w:val="a3"/>
        <w:spacing w:line="242" w:lineRule="auto"/>
        <w:ind w:right="4105"/>
      </w:pPr>
      <w:r>
        <w:t>Время звучания текста (текстов) для аудирования – до 2 минут.</w:t>
      </w:r>
      <w:r>
        <w:rPr>
          <w:spacing w:val="-58"/>
        </w:rPr>
        <w:t xml:space="preserve"> </w:t>
      </w:r>
      <w:r>
        <w:t>Смысловое чтение.</w:t>
      </w:r>
    </w:p>
    <w:p w:rsidR="00380890" w:rsidRDefault="00436D53">
      <w:pPr>
        <w:pStyle w:val="a3"/>
        <w:tabs>
          <w:tab w:val="left" w:pos="1753"/>
          <w:tab w:val="left" w:pos="3850"/>
          <w:tab w:val="left" w:pos="5765"/>
          <w:tab w:val="left" w:pos="7932"/>
          <w:tab w:val="left" w:pos="9750"/>
        </w:tabs>
        <w:ind w:right="151"/>
      </w:pPr>
      <w:r>
        <w:t>Развитие умения читать</w:t>
      </w:r>
      <w:r>
        <w:rPr>
          <w:spacing w:val="1"/>
        </w:rPr>
        <w:t xml:space="preserve"> </w:t>
      </w:r>
      <w:r>
        <w:t>про</w:t>
      </w:r>
      <w:r>
        <w:rPr>
          <w:spacing w:val="1"/>
        </w:rPr>
        <w:t xml:space="preserve"> </w:t>
      </w:r>
      <w:r>
        <w:t>себя и</w:t>
      </w:r>
      <w:r>
        <w:rPr>
          <w:spacing w:val="1"/>
        </w:rPr>
        <w:t xml:space="preserve"> </w:t>
      </w:r>
      <w:r>
        <w:t>понимать</w:t>
      </w:r>
      <w:r>
        <w:rPr>
          <w:spacing w:val="1"/>
        </w:rPr>
        <w:t xml:space="preserve"> </w:t>
      </w:r>
      <w:r>
        <w:t>несложные аутентичные тексты</w:t>
      </w:r>
      <w:r>
        <w:rPr>
          <w:spacing w:val="1"/>
        </w:rPr>
        <w:t xml:space="preserve"> </w:t>
      </w:r>
      <w:r>
        <w:t>разных жанров</w:t>
      </w:r>
      <w:r>
        <w:rPr>
          <w:spacing w:val="1"/>
        </w:rPr>
        <w:t xml:space="preserve"> </w:t>
      </w:r>
      <w:r>
        <w:t>и</w:t>
      </w:r>
      <w:r>
        <w:rPr>
          <w:spacing w:val="1"/>
        </w:rPr>
        <w:t xml:space="preserve"> </w:t>
      </w:r>
      <w:r>
        <w:t>стилей,</w:t>
      </w:r>
      <w:r>
        <w:tab/>
        <w:t>содержащие</w:t>
      </w:r>
      <w:r>
        <w:tab/>
        <w:t>отдельные</w:t>
      </w:r>
      <w:r>
        <w:tab/>
        <w:t>неизученные</w:t>
      </w:r>
      <w:r>
        <w:tab/>
        <w:t>языковые</w:t>
      </w:r>
      <w:r>
        <w:tab/>
        <w:t>явления,</w:t>
      </w:r>
      <w:r>
        <w:rPr>
          <w:spacing w:val="-58"/>
        </w:rPr>
        <w:t xml:space="preserve"> </w:t>
      </w:r>
      <w:r>
        <w:t xml:space="preserve">с      </w:t>
      </w:r>
      <w:r>
        <w:rPr>
          <w:spacing w:val="1"/>
        </w:rPr>
        <w:t xml:space="preserve"> </w:t>
      </w:r>
      <w:r>
        <w:t>различной       глубиной        проникновения        в        их       содержание       в        зависимости</w:t>
      </w:r>
      <w:r>
        <w:rPr>
          <w:spacing w:val="1"/>
        </w:rPr>
        <w:t xml:space="preserve"> </w:t>
      </w:r>
      <w:r>
        <w:t>от      поставленной      коммуникативной      задачи:      с      пониманием     основного      содержания,</w:t>
      </w:r>
      <w:r>
        <w:rPr>
          <w:spacing w:val="-57"/>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4"/>
        </w:rPr>
        <w:t xml:space="preserve"> </w:t>
      </w:r>
      <w:r>
        <w:t>текста.</w:t>
      </w:r>
    </w:p>
    <w:p w:rsidR="00380890" w:rsidRDefault="00436D53">
      <w:pPr>
        <w:pStyle w:val="a3"/>
        <w:tabs>
          <w:tab w:val="left" w:pos="10088"/>
        </w:tabs>
        <w:ind w:right="156"/>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w:t>
      </w:r>
      <w:r>
        <w:rPr>
          <w:spacing w:val="1"/>
        </w:rPr>
        <w:t xml:space="preserve"> </w:t>
      </w:r>
      <w:r>
        <w:t>(основную мысль), выделять главные факты (события) (опуская второстепенные), 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60"/>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разбивать</w:t>
      </w:r>
      <w:r>
        <w:rPr>
          <w:spacing w:val="1"/>
        </w:rPr>
        <w:t xml:space="preserve"> </w:t>
      </w:r>
      <w:r>
        <w:t>текст</w:t>
      </w:r>
      <w:r>
        <w:rPr>
          <w:spacing w:val="1"/>
        </w:rPr>
        <w:t xml:space="preserve"> </w:t>
      </w:r>
      <w:r>
        <w:t>на</w:t>
      </w:r>
      <w:r>
        <w:rPr>
          <w:spacing w:val="1"/>
        </w:rPr>
        <w:t xml:space="preserve"> </w:t>
      </w:r>
      <w:r>
        <w:t>относительно</w:t>
      </w:r>
      <w:r>
        <w:rPr>
          <w:spacing w:val="1"/>
        </w:rPr>
        <w:t xml:space="preserve"> </w:t>
      </w:r>
      <w:r>
        <w:t>самостоятельные</w:t>
      </w:r>
      <w:r>
        <w:rPr>
          <w:spacing w:val="1"/>
        </w:rPr>
        <w:t xml:space="preserve"> </w:t>
      </w:r>
      <w:r>
        <w:t>смысловые</w:t>
      </w:r>
      <w:r>
        <w:rPr>
          <w:spacing w:val="1"/>
        </w:rPr>
        <w:t xml:space="preserve"> </w:t>
      </w:r>
      <w:r>
        <w:t>части,</w:t>
      </w:r>
      <w:r>
        <w:rPr>
          <w:spacing w:val="1"/>
        </w:rPr>
        <w:t xml:space="preserve"> </w:t>
      </w:r>
      <w:r>
        <w:t>озаглавливать</w:t>
      </w:r>
      <w:r>
        <w:tab/>
      </w:r>
      <w:r>
        <w:rPr>
          <w:spacing w:val="-1"/>
        </w:rPr>
        <w:t>текст</w:t>
      </w:r>
    </w:p>
    <w:p w:rsidR="00380890" w:rsidRDefault="00436D53">
      <w:pPr>
        <w:pStyle w:val="a3"/>
        <w:spacing w:line="237" w:lineRule="auto"/>
        <w:ind w:right="158"/>
      </w:pPr>
      <w:r>
        <w:t xml:space="preserve">(его       </w:t>
      </w:r>
      <w:r>
        <w:rPr>
          <w:spacing w:val="1"/>
        </w:rPr>
        <w:t xml:space="preserve"> </w:t>
      </w:r>
      <w:r>
        <w:t xml:space="preserve">отдельные       </w:t>
      </w:r>
      <w:r>
        <w:rPr>
          <w:spacing w:val="1"/>
        </w:rPr>
        <w:t xml:space="preserve"> </w:t>
      </w:r>
      <w:r>
        <w:t xml:space="preserve">части),       </w:t>
      </w:r>
      <w:r>
        <w:rPr>
          <w:spacing w:val="1"/>
        </w:rPr>
        <w:t xml:space="preserve"> </w:t>
      </w:r>
      <w:r>
        <w:t xml:space="preserve">игнорировать       </w:t>
      </w:r>
      <w:r>
        <w:rPr>
          <w:spacing w:val="1"/>
        </w:rPr>
        <w:t xml:space="preserve"> </w:t>
      </w:r>
      <w:r>
        <w:t>незнакомые         слова,         несущественные</w:t>
      </w:r>
      <w:r>
        <w:rPr>
          <w:spacing w:val="1"/>
        </w:rPr>
        <w:t xml:space="preserve"> </w:t>
      </w:r>
      <w:r>
        <w:t>для</w:t>
      </w:r>
      <w:r>
        <w:rPr>
          <w:spacing w:val="1"/>
        </w:rPr>
        <w:t xml:space="preserve"> </w:t>
      </w:r>
      <w:r>
        <w:t>понимания</w:t>
      </w:r>
      <w:r>
        <w:rPr>
          <w:spacing w:val="-4"/>
        </w:rPr>
        <w:t xml:space="preserve"> </w:t>
      </w:r>
      <w:r>
        <w:t>основного</w:t>
      </w:r>
      <w:r>
        <w:rPr>
          <w:spacing w:val="1"/>
        </w:rPr>
        <w:t xml:space="preserve"> </w:t>
      </w:r>
      <w:r>
        <w:t>содержания,</w:t>
      </w:r>
      <w:r>
        <w:rPr>
          <w:spacing w:val="-1"/>
        </w:rPr>
        <w:t xml:space="preserve"> </w:t>
      </w:r>
      <w:r>
        <w:t>понимать</w:t>
      </w:r>
      <w:r>
        <w:rPr>
          <w:spacing w:val="2"/>
        </w:rPr>
        <w:t xml:space="preserve"> </w:t>
      </w:r>
      <w:r>
        <w:t>интернациональные слова.</w:t>
      </w:r>
    </w:p>
    <w:p w:rsidR="00380890" w:rsidRDefault="00436D53">
      <w:pPr>
        <w:pStyle w:val="a3"/>
        <w:ind w:right="153"/>
      </w:pPr>
      <w:r>
        <w:t>Чтение с пониманием нужной (интересующей, запрашиваемой) информации предполагает умение</w:t>
      </w:r>
      <w:r>
        <w:rPr>
          <w:spacing w:val="1"/>
        </w:rPr>
        <w:t xml:space="preserve"> </w:t>
      </w:r>
      <w:r>
        <w:t>находить</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 (явной) и имплицитной форме (неявной) форме, оценивать найденную информацию с</w:t>
      </w:r>
      <w:r>
        <w:rPr>
          <w:spacing w:val="1"/>
        </w:rPr>
        <w:t xml:space="preserve"> </w:t>
      </w:r>
      <w:r>
        <w:t>точки</w:t>
      </w:r>
      <w:r>
        <w:rPr>
          <w:spacing w:val="-3"/>
        </w:rPr>
        <w:t xml:space="preserve"> </w:t>
      </w:r>
      <w:r>
        <w:t>зрения</w:t>
      </w:r>
      <w:r>
        <w:rPr>
          <w:spacing w:val="-4"/>
        </w:rPr>
        <w:t xml:space="preserve"> </w:t>
      </w:r>
      <w:r>
        <w:t>её</w:t>
      </w:r>
      <w:r>
        <w:rPr>
          <w:spacing w:val="1"/>
        </w:rPr>
        <w:t xml:space="preserve"> </w:t>
      </w:r>
      <w:r>
        <w:t>значимости</w:t>
      </w:r>
      <w:r>
        <w:rPr>
          <w:spacing w:val="2"/>
        </w:rPr>
        <w:t xml:space="preserve"> </w:t>
      </w:r>
      <w:r>
        <w:t>для</w:t>
      </w:r>
      <w:r>
        <w:rPr>
          <w:spacing w:val="2"/>
        </w:rPr>
        <w:t xml:space="preserve"> </w:t>
      </w:r>
      <w:r>
        <w:t>решения</w:t>
      </w:r>
      <w:r>
        <w:rPr>
          <w:spacing w:val="1"/>
        </w:rPr>
        <w:t xml:space="preserve"> </w:t>
      </w:r>
      <w:r>
        <w:t>коммуникативной</w:t>
      </w:r>
      <w:r>
        <w:rPr>
          <w:spacing w:val="-2"/>
        </w:rPr>
        <w:t xml:space="preserve"> </w:t>
      </w:r>
      <w:r>
        <w:t>задачи.</w:t>
      </w:r>
    </w:p>
    <w:p w:rsidR="00380890" w:rsidRDefault="00436D53">
      <w:pPr>
        <w:pStyle w:val="a3"/>
        <w:spacing w:line="237" w:lineRule="auto"/>
        <w:ind w:right="157"/>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схем)</w:t>
      </w:r>
      <w:r>
        <w:rPr>
          <w:spacing w:val="1"/>
        </w:rPr>
        <w:t xml:space="preserve"> </w:t>
      </w:r>
      <w:r>
        <w:t>и</w:t>
      </w:r>
      <w:r>
        <w:rPr>
          <w:spacing w:val="1"/>
        </w:rPr>
        <w:t xml:space="preserve"> </w:t>
      </w:r>
      <w:r>
        <w:t>понимание</w:t>
      </w:r>
      <w:r>
        <w:rPr>
          <w:spacing w:val="1"/>
        </w:rPr>
        <w:t xml:space="preserve"> </w:t>
      </w:r>
      <w:r>
        <w:t>представленной</w:t>
      </w:r>
      <w:r>
        <w:rPr>
          <w:spacing w:val="1"/>
        </w:rPr>
        <w:t xml:space="preserve"> </w:t>
      </w:r>
      <w:r>
        <w:t>в</w:t>
      </w:r>
      <w:r>
        <w:rPr>
          <w:spacing w:val="1"/>
        </w:rPr>
        <w:t xml:space="preserve"> </w:t>
      </w:r>
      <w:r>
        <w:t>них</w:t>
      </w:r>
      <w:r>
        <w:rPr>
          <w:spacing w:val="1"/>
        </w:rPr>
        <w:t xml:space="preserve"> </w:t>
      </w:r>
      <w:r>
        <w:t>информации.</w:t>
      </w:r>
    </w:p>
    <w:p w:rsidR="00380890" w:rsidRDefault="00436D53">
      <w:pPr>
        <w:pStyle w:val="a3"/>
        <w:tabs>
          <w:tab w:val="left" w:pos="2276"/>
          <w:tab w:val="left" w:pos="2829"/>
          <w:tab w:val="left" w:pos="4268"/>
          <w:tab w:val="left" w:pos="5766"/>
          <w:tab w:val="left" w:pos="6138"/>
          <w:tab w:val="left" w:pos="7733"/>
          <w:tab w:val="left" w:pos="9167"/>
          <w:tab w:val="left" w:pos="10080"/>
        </w:tabs>
        <w:ind w:right="153"/>
      </w:pPr>
      <w:r>
        <w:t>Чтение с полным пониманием содержания несложных аутентичных текстов, содержащих отдельные</w:t>
      </w:r>
      <w:r>
        <w:rPr>
          <w:spacing w:val="1"/>
        </w:rPr>
        <w:t xml:space="preserve"> </w:t>
      </w:r>
      <w:r>
        <w:t>неизученные языковые явления. В ходе чтения с полным пониманием формируются и развиваются</w:t>
      </w:r>
      <w:r>
        <w:rPr>
          <w:spacing w:val="1"/>
        </w:rPr>
        <w:t xml:space="preserve"> </w:t>
      </w:r>
      <w:r>
        <w:t>умения</w:t>
      </w:r>
      <w:r>
        <w:tab/>
        <w:t>полно</w:t>
      </w:r>
      <w:r>
        <w:tab/>
        <w:t>и</w:t>
      </w:r>
      <w:r>
        <w:tab/>
        <w:t>точно</w:t>
      </w:r>
      <w:r>
        <w:tab/>
        <w:t>понимать</w:t>
      </w:r>
      <w:r>
        <w:tab/>
      </w:r>
      <w:r>
        <w:tab/>
        <w:t>текст</w:t>
      </w:r>
      <w:r>
        <w:rPr>
          <w:spacing w:val="-58"/>
        </w:rPr>
        <w:t xml:space="preserve"> </w:t>
      </w:r>
      <w:r>
        <w:t>на основе его информационной переработки (смыслового и структурного анализа отдельных частей</w:t>
      </w:r>
      <w:r>
        <w:rPr>
          <w:spacing w:val="1"/>
        </w:rPr>
        <w:t xml:space="preserve"> </w:t>
      </w:r>
      <w:r>
        <w:t>текста,</w:t>
      </w:r>
      <w:r>
        <w:tab/>
      </w:r>
      <w:r>
        <w:tab/>
        <w:t>выборочного</w:t>
      </w:r>
      <w:r>
        <w:tab/>
      </w:r>
      <w:r>
        <w:tab/>
      </w:r>
      <w:r>
        <w:tab/>
        <w:t>перевода),</w:t>
      </w:r>
      <w:r>
        <w:tab/>
      </w:r>
      <w:r>
        <w:tab/>
      </w:r>
      <w:r>
        <w:rPr>
          <w:spacing w:val="-1"/>
        </w:rPr>
        <w:t>устанавливать</w:t>
      </w:r>
      <w:r>
        <w:rPr>
          <w:spacing w:val="-58"/>
        </w:rPr>
        <w:t xml:space="preserve"> </w:t>
      </w:r>
      <w:r>
        <w:t>причинно-следственную взаимосвязь изложенных в тексте фактов и событий, восстанавливать текст</w:t>
      </w:r>
      <w:r>
        <w:rPr>
          <w:spacing w:val="1"/>
        </w:rPr>
        <w:t xml:space="preserve"> </w:t>
      </w:r>
      <w:r>
        <w:t>из</w:t>
      </w:r>
      <w:r>
        <w:rPr>
          <w:spacing w:val="2"/>
        </w:rPr>
        <w:t xml:space="preserve"> </w:t>
      </w:r>
      <w:r>
        <w:t>разрозненных</w:t>
      </w:r>
      <w:r>
        <w:rPr>
          <w:spacing w:val="-4"/>
        </w:rPr>
        <w:t xml:space="preserve"> </w:t>
      </w:r>
      <w:r>
        <w:t>абзацев</w:t>
      </w:r>
      <w:r>
        <w:rPr>
          <w:spacing w:val="2"/>
        </w:rPr>
        <w:t xml:space="preserve"> </w:t>
      </w:r>
      <w:r>
        <w:t>или</w:t>
      </w:r>
      <w:r>
        <w:rPr>
          <w:spacing w:val="3"/>
        </w:rPr>
        <w:t xml:space="preserve"> </w:t>
      </w:r>
      <w:r>
        <w:t>путём</w:t>
      </w:r>
      <w:r>
        <w:rPr>
          <w:spacing w:val="2"/>
        </w:rPr>
        <w:t xml:space="preserve"> </w:t>
      </w:r>
      <w:r>
        <w:t>добавления</w:t>
      </w:r>
      <w:r>
        <w:rPr>
          <w:spacing w:val="-4"/>
        </w:rPr>
        <w:t xml:space="preserve"> </w:t>
      </w:r>
      <w:r>
        <w:t>выпущенных</w:t>
      </w:r>
      <w:r>
        <w:rPr>
          <w:spacing w:val="-3"/>
        </w:rPr>
        <w:t xml:space="preserve"> </w:t>
      </w:r>
      <w:r>
        <w:t>фрагментов.</w:t>
      </w:r>
    </w:p>
    <w:p w:rsidR="00380890" w:rsidRDefault="00436D53">
      <w:pPr>
        <w:pStyle w:val="a3"/>
        <w:ind w:right="154"/>
      </w:pPr>
      <w:r>
        <w:t xml:space="preserve">Тексты        </w:t>
      </w:r>
      <w:r>
        <w:rPr>
          <w:spacing w:val="1"/>
        </w:rPr>
        <w:t xml:space="preserve"> </w:t>
      </w:r>
      <w:r>
        <w:t>для          чтения:          диалог          (беседа),          интервью,          рассказ,          отрывок</w:t>
      </w:r>
      <w:r>
        <w:rPr>
          <w:spacing w:val="1"/>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памятка,</w:t>
      </w:r>
      <w:r>
        <w:rPr>
          <w:spacing w:val="1"/>
        </w:rPr>
        <w:t xml:space="preserve"> </w:t>
      </w:r>
      <w:r>
        <w:t>инструкция,</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3"/>
        </w:rPr>
        <w:t xml:space="preserve"> </w:t>
      </w:r>
      <w:r>
        <w:t>стихотворение;</w:t>
      </w:r>
      <w:r>
        <w:rPr>
          <w:spacing w:val="-3"/>
        </w:rPr>
        <w:t xml:space="preserve"> </w:t>
      </w:r>
      <w:r>
        <w:t>несплошной</w:t>
      </w:r>
      <w:r>
        <w:rPr>
          <w:spacing w:val="2"/>
        </w:rPr>
        <w:t xml:space="preserve"> </w:t>
      </w:r>
      <w:r>
        <w:t>текст</w:t>
      </w:r>
      <w:r>
        <w:rPr>
          <w:spacing w:val="-2"/>
        </w:rPr>
        <w:t xml:space="preserve"> </w:t>
      </w:r>
      <w:r>
        <w:t>(таблица,</w:t>
      </w:r>
      <w:r>
        <w:rPr>
          <w:spacing w:val="3"/>
        </w:rPr>
        <w:t xml:space="preserve"> </w:t>
      </w:r>
      <w:r>
        <w:t>диаграмма).</w:t>
      </w:r>
    </w:p>
    <w:p w:rsidR="00380890" w:rsidRDefault="00436D53">
      <w:pPr>
        <w:pStyle w:val="a3"/>
        <w:spacing w:line="242" w:lineRule="auto"/>
        <w:ind w:right="148"/>
      </w:pPr>
      <w:r>
        <w:t>Языковая</w:t>
      </w:r>
      <w:r>
        <w:rPr>
          <w:spacing w:val="1"/>
        </w:rPr>
        <w:t xml:space="preserve"> </w:t>
      </w:r>
      <w:r>
        <w:t>сложность</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должна</w:t>
      </w:r>
      <w:r>
        <w:rPr>
          <w:spacing w:val="1"/>
        </w:rPr>
        <w:t xml:space="preserve"> </w:t>
      </w:r>
      <w:r>
        <w:t>соответствовать</w:t>
      </w:r>
      <w:r>
        <w:rPr>
          <w:spacing w:val="1"/>
        </w:rPr>
        <w:t xml:space="preserve"> </w:t>
      </w:r>
      <w:r>
        <w:t>базовому</w:t>
      </w:r>
      <w:r>
        <w:rPr>
          <w:spacing w:val="1"/>
        </w:rPr>
        <w:t xml:space="preserve"> </w:t>
      </w:r>
      <w:r>
        <w:t>уровню</w:t>
      </w:r>
      <w:r>
        <w:rPr>
          <w:spacing w:val="1"/>
        </w:rPr>
        <w:t xml:space="preserve"> </w:t>
      </w:r>
      <w:r>
        <w:t>(А2</w:t>
      </w:r>
      <w:r>
        <w:rPr>
          <w:spacing w:val="1"/>
        </w:rPr>
        <w:t xml:space="preserve"> </w:t>
      </w:r>
      <w:r>
        <w:t>–</w:t>
      </w:r>
      <w:r>
        <w:rPr>
          <w:spacing w:val="1"/>
        </w:rPr>
        <w:t xml:space="preserve"> </w:t>
      </w:r>
      <w:r>
        <w:t>допороговому</w:t>
      </w:r>
      <w:r>
        <w:rPr>
          <w:spacing w:val="-4"/>
        </w:rPr>
        <w:t xml:space="preserve"> </w:t>
      </w:r>
      <w:r>
        <w:t>уровню по</w:t>
      </w:r>
      <w:r>
        <w:rPr>
          <w:spacing w:val="2"/>
        </w:rPr>
        <w:t xml:space="preserve"> </w:t>
      </w:r>
      <w:r>
        <w:t>общеевропейской</w:t>
      </w:r>
      <w:r>
        <w:rPr>
          <w:spacing w:val="-2"/>
        </w:rPr>
        <w:t xml:space="preserve"> </w:t>
      </w:r>
      <w:r>
        <w:t>шкале).</w:t>
      </w:r>
    </w:p>
    <w:p w:rsidR="00380890" w:rsidRDefault="00380890">
      <w:pPr>
        <w:spacing w:line="242" w:lineRule="auto"/>
        <w:sectPr w:rsidR="00380890">
          <w:headerReference w:type="default" r:id="rId44"/>
          <w:pgSz w:w="11910" w:h="16840"/>
          <w:pgMar w:top="620" w:right="560" w:bottom="280" w:left="560" w:header="0" w:footer="0" w:gutter="0"/>
          <w:cols w:space="720"/>
        </w:sectPr>
      </w:pPr>
    </w:p>
    <w:p w:rsidR="00380890" w:rsidRDefault="00436D53">
      <w:pPr>
        <w:pStyle w:val="a3"/>
        <w:spacing w:before="76" w:line="237" w:lineRule="auto"/>
        <w:ind w:right="5402"/>
        <w:jc w:val="left"/>
      </w:pPr>
      <w:r>
        <w:lastRenderedPageBreak/>
        <w:t>Объём текста (текстов) для чтения – 500–600 слов.</w:t>
      </w:r>
      <w:r>
        <w:rPr>
          <w:spacing w:val="-57"/>
        </w:rPr>
        <w:t xml:space="preserve"> </w:t>
      </w:r>
      <w:r>
        <w:t>Письменная</w:t>
      </w:r>
      <w:r>
        <w:rPr>
          <w:spacing w:val="1"/>
        </w:rPr>
        <w:t xml:space="preserve"> </w:t>
      </w:r>
      <w:r>
        <w:t>речь.</w:t>
      </w:r>
    </w:p>
    <w:p w:rsidR="00380890" w:rsidRDefault="00436D53">
      <w:pPr>
        <w:pStyle w:val="a3"/>
        <w:spacing w:before="3" w:line="275" w:lineRule="exact"/>
        <w:jc w:val="left"/>
      </w:pPr>
      <w:r>
        <w:t>Развитие</w:t>
      </w:r>
      <w:r>
        <w:rPr>
          <w:spacing w:val="-7"/>
        </w:rPr>
        <w:t xml:space="preserve"> </w:t>
      </w:r>
      <w:r>
        <w:t>умений письменной</w:t>
      </w:r>
      <w:r>
        <w:rPr>
          <w:spacing w:val="-5"/>
        </w:rPr>
        <w:t xml:space="preserve"> </w:t>
      </w:r>
      <w:r>
        <w:t>речи:</w:t>
      </w:r>
    </w:p>
    <w:p w:rsidR="00380890" w:rsidRDefault="00436D53">
      <w:pPr>
        <w:pStyle w:val="a3"/>
        <w:spacing w:line="275" w:lineRule="exact"/>
        <w:jc w:val="left"/>
      </w:pPr>
      <w:r>
        <w:t>составление</w:t>
      </w:r>
      <w:r>
        <w:rPr>
          <w:spacing w:val="-7"/>
        </w:rPr>
        <w:t xml:space="preserve"> </w:t>
      </w:r>
      <w:r>
        <w:t>плана</w:t>
      </w:r>
      <w:r>
        <w:rPr>
          <w:spacing w:val="-7"/>
        </w:rPr>
        <w:t xml:space="preserve"> </w:t>
      </w:r>
      <w:r>
        <w:t>(тезисов) устного</w:t>
      </w:r>
      <w:r>
        <w:rPr>
          <w:spacing w:val="-1"/>
        </w:rPr>
        <w:t xml:space="preserve"> </w:t>
      </w:r>
      <w:r>
        <w:t>или</w:t>
      </w:r>
      <w:r>
        <w:rPr>
          <w:spacing w:val="-5"/>
        </w:rPr>
        <w:t xml:space="preserve"> </w:t>
      </w:r>
      <w:r>
        <w:t>письменного</w:t>
      </w:r>
      <w:r>
        <w:rPr>
          <w:spacing w:val="3"/>
        </w:rPr>
        <w:t xml:space="preserve"> </w:t>
      </w:r>
      <w:r>
        <w:t>сообщения;</w:t>
      </w:r>
    </w:p>
    <w:p w:rsidR="00380890" w:rsidRDefault="00436D53">
      <w:pPr>
        <w:pStyle w:val="a3"/>
        <w:spacing w:before="5" w:line="237" w:lineRule="auto"/>
        <w:ind w:right="161"/>
      </w:pPr>
      <w:r>
        <w:t>заполнение        анкет       и        формуляров:       сообщение       о        себе        основных       сведений</w:t>
      </w:r>
      <w:r>
        <w:rPr>
          <w:spacing w:val="1"/>
        </w:rPr>
        <w:t xml:space="preserve"> </w:t>
      </w:r>
      <w:r>
        <w:t>в</w:t>
      </w:r>
      <w:r>
        <w:rPr>
          <w:spacing w:val="2"/>
        </w:rPr>
        <w:t xml:space="preserve"> </w:t>
      </w:r>
      <w:r>
        <w:t>соответствии</w:t>
      </w:r>
      <w:r>
        <w:rPr>
          <w:spacing w:val="-3"/>
        </w:rPr>
        <w:t xml:space="preserve"> </w:t>
      </w:r>
      <w:r>
        <w:t>с</w:t>
      </w:r>
      <w:r>
        <w:rPr>
          <w:spacing w:val="1"/>
        </w:rPr>
        <w:t xml:space="preserve"> </w:t>
      </w:r>
      <w:r>
        <w:t>нормами,</w:t>
      </w:r>
      <w:r>
        <w:rPr>
          <w:spacing w:val="-2"/>
        </w:rPr>
        <w:t xml:space="preserve"> </w:t>
      </w:r>
      <w:r>
        <w:t>принятыми</w:t>
      </w:r>
      <w:r>
        <w:rPr>
          <w:spacing w:val="-3"/>
        </w:rPr>
        <w:t xml:space="preserve"> </w:t>
      </w:r>
      <w:r>
        <w:t>в</w:t>
      </w:r>
      <w:r>
        <w:rPr>
          <w:spacing w:val="3"/>
        </w:rPr>
        <w:t xml:space="preserve"> </w:t>
      </w:r>
      <w:r>
        <w:t>стране</w:t>
      </w:r>
      <w:r>
        <w:rPr>
          <w:spacing w:val="-10"/>
        </w:rPr>
        <w:t xml:space="preserve"> </w:t>
      </w:r>
      <w:r>
        <w:t>(странах)</w:t>
      </w:r>
      <w:r>
        <w:rPr>
          <w:spacing w:val="2"/>
        </w:rPr>
        <w:t xml:space="preserve"> </w:t>
      </w:r>
      <w:r>
        <w:t>изучаемого</w:t>
      </w:r>
      <w:r>
        <w:rPr>
          <w:spacing w:val="6"/>
        </w:rPr>
        <w:t xml:space="preserve"> </w:t>
      </w:r>
      <w:r>
        <w:t>языка;</w:t>
      </w:r>
    </w:p>
    <w:p w:rsidR="00380890" w:rsidRDefault="00436D53">
      <w:pPr>
        <w:pStyle w:val="a3"/>
        <w:spacing w:before="4"/>
        <w:ind w:right="148"/>
      </w:pPr>
      <w:r>
        <w:t>написание электронного сообщения личного характера: сообщать краткие сведения о себе, излагать</w:t>
      </w:r>
      <w:r>
        <w:rPr>
          <w:spacing w:val="1"/>
        </w:rPr>
        <w:t xml:space="preserve"> </w:t>
      </w:r>
      <w:r>
        <w:t>различные</w:t>
      </w:r>
      <w:r>
        <w:rPr>
          <w:spacing w:val="1"/>
        </w:rPr>
        <w:t xml:space="preserve"> </w:t>
      </w:r>
      <w:r>
        <w:t>события,</w:t>
      </w:r>
      <w:r>
        <w:rPr>
          <w:spacing w:val="1"/>
        </w:rPr>
        <w:t xml:space="preserve"> </w:t>
      </w:r>
      <w:r>
        <w:t>делиться</w:t>
      </w:r>
      <w:r>
        <w:rPr>
          <w:spacing w:val="1"/>
        </w:rPr>
        <w:t xml:space="preserve"> </w:t>
      </w:r>
      <w:r>
        <w:t>впечатлениями,</w:t>
      </w:r>
      <w:r>
        <w:rPr>
          <w:spacing w:val="1"/>
        </w:rPr>
        <w:t xml:space="preserve"> </w:t>
      </w:r>
      <w:r>
        <w:t>выражать</w:t>
      </w:r>
      <w:r>
        <w:rPr>
          <w:spacing w:val="1"/>
        </w:rPr>
        <w:t xml:space="preserve"> </w:t>
      </w:r>
      <w:r>
        <w:t>благодарность,</w:t>
      </w:r>
      <w:r>
        <w:rPr>
          <w:spacing w:val="1"/>
        </w:rPr>
        <w:t xml:space="preserve"> </w:t>
      </w:r>
      <w:r>
        <w:t>извинение,</w:t>
      </w:r>
      <w:r>
        <w:rPr>
          <w:spacing w:val="1"/>
        </w:rPr>
        <w:t xml:space="preserve"> </w:t>
      </w:r>
      <w:r>
        <w:t>просьбу,</w:t>
      </w:r>
      <w:r>
        <w:rPr>
          <w:spacing w:val="1"/>
        </w:rPr>
        <w:t xml:space="preserve"> </w:t>
      </w:r>
      <w:r>
        <w:t>запрашивать интересующую информацию, оформлять обращение, завершающую фразу и подпись в</w:t>
      </w:r>
      <w:r>
        <w:rPr>
          <w:spacing w:val="1"/>
        </w:rPr>
        <w:t xml:space="preserve"> </w:t>
      </w:r>
      <w:r>
        <w:t>соответствии с нормами неофициального общения, принятыми в стране (странах) изучаемого языка</w:t>
      </w:r>
      <w:r>
        <w:rPr>
          <w:spacing w:val="1"/>
        </w:rPr>
        <w:t xml:space="preserve"> </w:t>
      </w:r>
      <w:r>
        <w:t>(объём</w:t>
      </w:r>
      <w:r>
        <w:rPr>
          <w:spacing w:val="-3"/>
        </w:rPr>
        <w:t xml:space="preserve"> </w:t>
      </w:r>
      <w:r>
        <w:t>письма</w:t>
      </w:r>
      <w:r>
        <w:rPr>
          <w:spacing w:val="3"/>
        </w:rPr>
        <w:t xml:space="preserve"> </w:t>
      </w:r>
      <w:r>
        <w:t>–</w:t>
      </w:r>
      <w:r>
        <w:rPr>
          <w:spacing w:val="2"/>
        </w:rPr>
        <w:t xml:space="preserve"> </w:t>
      </w:r>
      <w:r>
        <w:t>до</w:t>
      </w:r>
      <w:r>
        <w:rPr>
          <w:spacing w:val="2"/>
        </w:rPr>
        <w:t xml:space="preserve"> </w:t>
      </w:r>
      <w:r>
        <w:t>120</w:t>
      </w:r>
      <w:r>
        <w:rPr>
          <w:spacing w:val="2"/>
        </w:rPr>
        <w:t xml:space="preserve"> </w:t>
      </w:r>
      <w:r>
        <w:t>слов);</w:t>
      </w:r>
    </w:p>
    <w:p w:rsidR="00380890" w:rsidRDefault="00436D53">
      <w:pPr>
        <w:pStyle w:val="a3"/>
        <w:spacing w:line="242" w:lineRule="auto"/>
        <w:ind w:right="164"/>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таблицу</w:t>
      </w:r>
      <w:r>
        <w:rPr>
          <w:spacing w:val="1"/>
        </w:rPr>
        <w:t xml:space="preserve"> </w:t>
      </w:r>
      <w:r>
        <w:t>и</w:t>
      </w:r>
      <w:r>
        <w:rPr>
          <w:spacing w:val="1"/>
        </w:rPr>
        <w:t xml:space="preserve"> </w:t>
      </w:r>
      <w:r>
        <w:t>(или)</w:t>
      </w:r>
      <w:r>
        <w:rPr>
          <w:spacing w:val="1"/>
        </w:rPr>
        <w:t xml:space="preserve"> </w:t>
      </w:r>
      <w:r>
        <w:t>прочитанный/прослушанный</w:t>
      </w:r>
      <w:r>
        <w:rPr>
          <w:spacing w:val="1"/>
        </w:rPr>
        <w:t xml:space="preserve"> </w:t>
      </w:r>
      <w:r>
        <w:t>текст</w:t>
      </w:r>
      <w:r>
        <w:rPr>
          <w:spacing w:val="6"/>
        </w:rPr>
        <w:t xml:space="preserve"> </w:t>
      </w:r>
      <w:r>
        <w:t>(объём</w:t>
      </w:r>
      <w:r>
        <w:rPr>
          <w:spacing w:val="-3"/>
        </w:rPr>
        <w:t xml:space="preserve"> </w:t>
      </w:r>
      <w:r>
        <w:t>письменного</w:t>
      </w:r>
      <w:r>
        <w:rPr>
          <w:spacing w:val="1"/>
        </w:rPr>
        <w:t xml:space="preserve"> </w:t>
      </w:r>
      <w:r>
        <w:t>высказывания –</w:t>
      </w:r>
      <w:r>
        <w:rPr>
          <w:spacing w:val="2"/>
        </w:rPr>
        <w:t xml:space="preserve"> </w:t>
      </w:r>
      <w:r>
        <w:t>до</w:t>
      </w:r>
      <w:r>
        <w:rPr>
          <w:spacing w:val="5"/>
        </w:rPr>
        <w:t xml:space="preserve"> </w:t>
      </w:r>
      <w:r>
        <w:t>120</w:t>
      </w:r>
      <w:r>
        <w:rPr>
          <w:spacing w:val="-4"/>
        </w:rPr>
        <w:t xml:space="preserve"> </w:t>
      </w:r>
      <w:r>
        <w:t>слов);</w:t>
      </w:r>
    </w:p>
    <w:p w:rsidR="00380890" w:rsidRDefault="00436D53">
      <w:pPr>
        <w:pStyle w:val="a3"/>
        <w:spacing w:line="242" w:lineRule="auto"/>
        <w:ind w:right="952"/>
        <w:jc w:val="left"/>
      </w:pPr>
      <w:r>
        <w:t>заполнение таблицы с краткой фиксацией содержания прочитанного (прослушанного) текста;</w:t>
      </w:r>
      <w:r>
        <w:rPr>
          <w:spacing w:val="-57"/>
        </w:rPr>
        <w:t xml:space="preserve"> </w:t>
      </w:r>
      <w:r>
        <w:t>преобразование</w:t>
      </w:r>
      <w:r>
        <w:rPr>
          <w:spacing w:val="-6"/>
        </w:rPr>
        <w:t xml:space="preserve"> </w:t>
      </w:r>
      <w:r>
        <w:t>таблицы,</w:t>
      </w:r>
      <w:r>
        <w:rPr>
          <w:spacing w:val="3"/>
        </w:rPr>
        <w:t xml:space="preserve"> </w:t>
      </w:r>
      <w:r>
        <w:t>схемы</w:t>
      </w:r>
      <w:r>
        <w:rPr>
          <w:spacing w:val="-2"/>
        </w:rPr>
        <w:t xml:space="preserve"> </w:t>
      </w:r>
      <w:r>
        <w:t>в</w:t>
      </w:r>
      <w:r>
        <w:rPr>
          <w:spacing w:val="2"/>
        </w:rPr>
        <w:t xml:space="preserve"> </w:t>
      </w:r>
      <w:r>
        <w:t>текстовый</w:t>
      </w:r>
      <w:r>
        <w:rPr>
          <w:spacing w:val="-3"/>
        </w:rPr>
        <w:t xml:space="preserve"> </w:t>
      </w:r>
      <w:r>
        <w:t>вариант</w:t>
      </w:r>
      <w:r>
        <w:rPr>
          <w:spacing w:val="1"/>
        </w:rPr>
        <w:t xml:space="preserve"> </w:t>
      </w:r>
      <w:r>
        <w:t>представления</w:t>
      </w:r>
      <w:r>
        <w:rPr>
          <w:spacing w:val="-4"/>
        </w:rPr>
        <w:t xml:space="preserve"> </w:t>
      </w:r>
      <w:r>
        <w:t>информации;</w:t>
      </w:r>
    </w:p>
    <w:p w:rsidR="00380890" w:rsidRDefault="00436D53">
      <w:pPr>
        <w:pStyle w:val="a3"/>
        <w:spacing w:line="242" w:lineRule="auto"/>
        <w:ind w:right="682"/>
        <w:jc w:val="left"/>
      </w:pPr>
      <w:r>
        <w:t>письменное представление результатов выполненной проектной работы (объём – 100–120 слов).</w:t>
      </w:r>
      <w:r>
        <w:rPr>
          <w:spacing w:val="-57"/>
        </w:rPr>
        <w:t xml:space="preserve"> </w:t>
      </w:r>
      <w:r>
        <w:t>Языковые знания</w:t>
      </w:r>
      <w:r>
        <w:rPr>
          <w:spacing w:val="-3"/>
        </w:rPr>
        <w:t xml:space="preserve"> </w:t>
      </w:r>
      <w:r>
        <w:t>и</w:t>
      </w:r>
      <w:r>
        <w:rPr>
          <w:spacing w:val="3"/>
        </w:rPr>
        <w:t xml:space="preserve"> </w:t>
      </w:r>
      <w:r>
        <w:t>умения.</w:t>
      </w:r>
    </w:p>
    <w:p w:rsidR="00380890" w:rsidRDefault="00436D53">
      <w:pPr>
        <w:pStyle w:val="a3"/>
        <w:spacing w:line="271" w:lineRule="exact"/>
        <w:jc w:val="left"/>
      </w:pPr>
      <w:r>
        <w:t>Фонетическая</w:t>
      </w:r>
      <w:r>
        <w:rPr>
          <w:spacing w:val="-3"/>
        </w:rPr>
        <w:t xml:space="preserve"> </w:t>
      </w:r>
      <w:r>
        <w:t>сторона</w:t>
      </w:r>
      <w:r>
        <w:rPr>
          <w:spacing w:val="-2"/>
        </w:rPr>
        <w:t xml:space="preserve"> </w:t>
      </w:r>
      <w:r>
        <w:t>речи.</w:t>
      </w:r>
    </w:p>
    <w:p w:rsidR="00380890" w:rsidRDefault="00436D53">
      <w:pPr>
        <w:pStyle w:val="a3"/>
        <w:ind w:right="155"/>
      </w:pPr>
      <w:r>
        <w:t xml:space="preserve">Различение     </w:t>
      </w:r>
      <w:r>
        <w:rPr>
          <w:spacing w:val="11"/>
        </w:rPr>
        <w:t xml:space="preserve"> </w:t>
      </w:r>
      <w:r>
        <w:t xml:space="preserve">на      </w:t>
      </w:r>
      <w:r>
        <w:rPr>
          <w:spacing w:val="14"/>
        </w:rPr>
        <w:t xml:space="preserve"> </w:t>
      </w:r>
      <w:r>
        <w:t xml:space="preserve">слух      </w:t>
      </w:r>
      <w:r>
        <w:rPr>
          <w:spacing w:val="11"/>
        </w:rPr>
        <w:t xml:space="preserve"> </w:t>
      </w:r>
      <w:r>
        <w:t xml:space="preserve">и      </w:t>
      </w:r>
      <w:r>
        <w:rPr>
          <w:spacing w:val="17"/>
        </w:rPr>
        <w:t xml:space="preserve"> </w:t>
      </w:r>
      <w:r>
        <w:t xml:space="preserve">адекватное,      </w:t>
      </w:r>
      <w:r>
        <w:rPr>
          <w:spacing w:val="18"/>
        </w:rPr>
        <w:t xml:space="preserve"> </w:t>
      </w:r>
      <w:r>
        <w:t xml:space="preserve">без      </w:t>
      </w:r>
      <w:r>
        <w:rPr>
          <w:spacing w:val="12"/>
        </w:rPr>
        <w:t xml:space="preserve"> </w:t>
      </w:r>
      <w:r>
        <w:t xml:space="preserve">фонематических      </w:t>
      </w:r>
      <w:r>
        <w:rPr>
          <w:spacing w:val="11"/>
        </w:rPr>
        <w:t xml:space="preserve"> </w:t>
      </w:r>
      <w:r>
        <w:t xml:space="preserve">ошибок,      </w:t>
      </w:r>
      <w:r>
        <w:rPr>
          <w:spacing w:val="13"/>
        </w:rPr>
        <w:t xml:space="preserve"> </w:t>
      </w:r>
      <w:r>
        <w:t>ведущих</w:t>
      </w:r>
      <w:r>
        <w:rPr>
          <w:spacing w:val="-58"/>
        </w:rPr>
        <w:t xml:space="preserve"> </w:t>
      </w:r>
      <w:r>
        <w:t xml:space="preserve">к    </w:t>
      </w:r>
      <w:r>
        <w:rPr>
          <w:spacing w:val="1"/>
        </w:rPr>
        <w:t xml:space="preserve"> </w:t>
      </w:r>
      <w:r>
        <w:t xml:space="preserve">сбою    </w:t>
      </w:r>
      <w:r>
        <w:rPr>
          <w:spacing w:val="1"/>
        </w:rPr>
        <w:t xml:space="preserve"> </w:t>
      </w:r>
      <w:r>
        <w:t xml:space="preserve">в    </w:t>
      </w:r>
      <w:r>
        <w:rPr>
          <w:spacing w:val="1"/>
        </w:rPr>
        <w:t xml:space="preserve"> </w:t>
      </w:r>
      <w:r>
        <w:t xml:space="preserve">коммуникации,    </w:t>
      </w:r>
      <w:r>
        <w:rPr>
          <w:spacing w:val="1"/>
        </w:rPr>
        <w:t xml:space="preserve"> </w:t>
      </w:r>
      <w:r>
        <w:t xml:space="preserve">произнесение    </w:t>
      </w:r>
      <w:r>
        <w:rPr>
          <w:spacing w:val="1"/>
        </w:rPr>
        <w:t xml:space="preserve"> </w:t>
      </w:r>
      <w:r>
        <w:t xml:space="preserve">слов     </w:t>
      </w:r>
      <w:r>
        <w:rPr>
          <w:spacing w:val="1"/>
        </w:rPr>
        <w:t xml:space="preserve"> </w:t>
      </w:r>
      <w:r>
        <w:t xml:space="preserve">с     </w:t>
      </w:r>
      <w:r>
        <w:rPr>
          <w:spacing w:val="1"/>
        </w:rPr>
        <w:t xml:space="preserve"> </w:t>
      </w:r>
      <w:r>
        <w:t xml:space="preserve">соблюдением     </w:t>
      </w:r>
      <w:r>
        <w:rPr>
          <w:spacing w:val="1"/>
        </w:rPr>
        <w:t xml:space="preserve"> </w:t>
      </w:r>
      <w:r>
        <w:t>правильного</w:t>
      </w:r>
      <w:r>
        <w:rPr>
          <w:spacing w:val="1"/>
        </w:rPr>
        <w:t xml:space="preserve"> </w:t>
      </w:r>
      <w:r>
        <w:t>ударения       и       фраз        с       соблюдением        их       ритмико-интонационных       особенностей,</w:t>
      </w:r>
      <w:r>
        <w:rPr>
          <w:spacing w:val="1"/>
        </w:rPr>
        <w:t xml:space="preserve"> </w:t>
      </w:r>
      <w:r>
        <w:t>в</w:t>
      </w:r>
      <w:r>
        <w:rPr>
          <w:spacing w:val="1"/>
        </w:rPr>
        <w:t xml:space="preserve"> </w:t>
      </w:r>
      <w:r>
        <w:t>том</w:t>
      </w:r>
      <w:r>
        <w:rPr>
          <w:spacing w:val="1"/>
        </w:rPr>
        <w:t xml:space="preserve"> </w:t>
      </w:r>
      <w:r>
        <w:t>числе 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 словах,</w:t>
      </w:r>
      <w:r>
        <w:rPr>
          <w:spacing w:val="1"/>
        </w:rPr>
        <w:t xml:space="preserve"> </w:t>
      </w:r>
      <w:r>
        <w:t>чтение новых слов</w:t>
      </w:r>
      <w:r>
        <w:rPr>
          <w:spacing w:val="1"/>
        </w:rPr>
        <w:t xml:space="preserve"> </w:t>
      </w:r>
      <w:r>
        <w:t>согласно</w:t>
      </w:r>
      <w:r>
        <w:rPr>
          <w:spacing w:val="1"/>
        </w:rPr>
        <w:t xml:space="preserve"> </w:t>
      </w:r>
      <w:r>
        <w:t>основным</w:t>
      </w:r>
      <w:r>
        <w:rPr>
          <w:spacing w:val="-2"/>
        </w:rPr>
        <w:t xml:space="preserve"> </w:t>
      </w:r>
      <w:r>
        <w:t>правилам</w:t>
      </w:r>
      <w:r>
        <w:rPr>
          <w:spacing w:val="3"/>
        </w:rPr>
        <w:t xml:space="preserve"> </w:t>
      </w:r>
      <w:r>
        <w:t>чтения.</w:t>
      </w:r>
    </w:p>
    <w:p w:rsidR="00380890" w:rsidRDefault="00436D53">
      <w:pPr>
        <w:pStyle w:val="a3"/>
        <w:spacing w:line="274" w:lineRule="exact"/>
      </w:pPr>
      <w:r>
        <w:t>Выражение</w:t>
      </w:r>
      <w:r>
        <w:rPr>
          <w:spacing w:val="-4"/>
        </w:rPr>
        <w:t xml:space="preserve"> </w:t>
      </w:r>
      <w:r>
        <w:t>модального значения,</w:t>
      </w:r>
      <w:r>
        <w:rPr>
          <w:spacing w:val="-5"/>
        </w:rPr>
        <w:t xml:space="preserve"> </w:t>
      </w:r>
      <w:r>
        <w:t>чувства</w:t>
      </w:r>
      <w:r>
        <w:rPr>
          <w:spacing w:val="-4"/>
        </w:rPr>
        <w:t xml:space="preserve"> </w:t>
      </w:r>
      <w:r>
        <w:t>и</w:t>
      </w:r>
      <w:r>
        <w:rPr>
          <w:spacing w:val="-2"/>
        </w:rPr>
        <w:t xml:space="preserve"> </w:t>
      </w:r>
      <w:r>
        <w:t>эмоции.</w:t>
      </w:r>
    </w:p>
    <w:p w:rsidR="00380890" w:rsidRDefault="00436D53">
      <w:pPr>
        <w:pStyle w:val="a3"/>
        <w:tabs>
          <w:tab w:val="left" w:pos="1781"/>
          <w:tab w:val="left" w:pos="2462"/>
          <w:tab w:val="left" w:pos="3369"/>
          <w:tab w:val="left" w:pos="5086"/>
          <w:tab w:val="left" w:pos="5662"/>
          <w:tab w:val="left" w:pos="7633"/>
          <w:tab w:val="left" w:pos="9120"/>
        </w:tabs>
        <w:spacing w:line="237" w:lineRule="auto"/>
        <w:ind w:right="165"/>
        <w:jc w:val="left"/>
      </w:pPr>
      <w:r>
        <w:t>Различение</w:t>
      </w:r>
      <w:r>
        <w:tab/>
        <w:t>на</w:t>
      </w:r>
      <w:r>
        <w:tab/>
        <w:t>слух</w:t>
      </w:r>
      <w:r>
        <w:tab/>
        <w:t>британского</w:t>
      </w:r>
      <w:r>
        <w:tab/>
        <w:t>и</w:t>
      </w:r>
      <w:r>
        <w:tab/>
        <w:t>американского</w:t>
      </w:r>
      <w:r>
        <w:tab/>
        <w:t>вариантов</w:t>
      </w:r>
      <w:r>
        <w:tab/>
      </w:r>
      <w:r>
        <w:rPr>
          <w:spacing w:val="-1"/>
        </w:rPr>
        <w:t>произношения</w:t>
      </w:r>
      <w:r>
        <w:rPr>
          <w:spacing w:val="-57"/>
        </w:rPr>
        <w:t xml:space="preserve"> </w:t>
      </w:r>
      <w:r>
        <w:t>в</w:t>
      </w:r>
      <w:r>
        <w:rPr>
          <w:spacing w:val="2"/>
        </w:rPr>
        <w:t xml:space="preserve"> </w:t>
      </w:r>
      <w:r>
        <w:t>прослушанных</w:t>
      </w:r>
      <w:r>
        <w:rPr>
          <w:spacing w:val="-3"/>
        </w:rPr>
        <w:t xml:space="preserve"> </w:t>
      </w:r>
      <w:r>
        <w:t>текстах</w:t>
      </w:r>
      <w:r>
        <w:rPr>
          <w:spacing w:val="-3"/>
        </w:rPr>
        <w:t xml:space="preserve"> </w:t>
      </w:r>
      <w:r>
        <w:t>или</w:t>
      </w:r>
      <w:r>
        <w:rPr>
          <w:spacing w:val="2"/>
        </w:rPr>
        <w:t xml:space="preserve"> </w:t>
      </w:r>
      <w:r>
        <w:t>услышанных</w:t>
      </w:r>
      <w:r>
        <w:rPr>
          <w:spacing w:val="-3"/>
        </w:rPr>
        <w:t xml:space="preserve"> </w:t>
      </w:r>
      <w:r>
        <w:t>высказываниях.</w:t>
      </w:r>
    </w:p>
    <w:p w:rsidR="00380890" w:rsidRDefault="00436D53">
      <w:pPr>
        <w:pStyle w:val="a3"/>
        <w:spacing w:before="1" w:line="237" w:lineRule="auto"/>
        <w:jc w:val="left"/>
      </w:pPr>
      <w:r>
        <w:t>Чтение</w:t>
      </w:r>
      <w:r>
        <w:rPr>
          <w:spacing w:val="26"/>
        </w:rPr>
        <w:t xml:space="preserve"> </w:t>
      </w:r>
      <w:r>
        <w:t>вслух</w:t>
      </w:r>
      <w:r>
        <w:rPr>
          <w:spacing w:val="24"/>
        </w:rPr>
        <w:t xml:space="preserve"> </w:t>
      </w:r>
      <w:r>
        <w:t>небольших</w:t>
      </w:r>
      <w:r>
        <w:rPr>
          <w:spacing w:val="23"/>
        </w:rPr>
        <w:t xml:space="preserve"> </w:t>
      </w:r>
      <w:r>
        <w:t>текстов,</w:t>
      </w:r>
      <w:r>
        <w:rPr>
          <w:spacing w:val="29"/>
        </w:rPr>
        <w:t xml:space="preserve"> </w:t>
      </w:r>
      <w:r>
        <w:t>построенных</w:t>
      </w:r>
      <w:r>
        <w:rPr>
          <w:spacing w:val="23"/>
        </w:rPr>
        <w:t xml:space="preserve"> </w:t>
      </w:r>
      <w:r>
        <w:t>на</w:t>
      </w:r>
      <w:r>
        <w:rPr>
          <w:spacing w:val="27"/>
        </w:rPr>
        <w:t xml:space="preserve"> </w:t>
      </w:r>
      <w:r>
        <w:t>изученном</w:t>
      </w:r>
      <w:r>
        <w:rPr>
          <w:spacing w:val="29"/>
        </w:rPr>
        <w:t xml:space="preserve"> </w:t>
      </w:r>
      <w:r>
        <w:t>языковом</w:t>
      </w:r>
      <w:r>
        <w:rPr>
          <w:spacing w:val="29"/>
        </w:rPr>
        <w:t xml:space="preserve"> </w:t>
      </w:r>
      <w:r>
        <w:t>материале,</w:t>
      </w:r>
      <w:r>
        <w:rPr>
          <w:spacing w:val="30"/>
        </w:rPr>
        <w:t xml:space="preserve"> </w:t>
      </w:r>
      <w:r>
        <w:t>с</w:t>
      </w:r>
      <w:r>
        <w:rPr>
          <w:spacing w:val="27"/>
        </w:rPr>
        <w:t xml:space="preserve"> </w:t>
      </w:r>
      <w:r>
        <w:t>соблюдением</w:t>
      </w:r>
      <w:r>
        <w:rPr>
          <w:spacing w:val="-57"/>
        </w:rPr>
        <w:t xml:space="preserve"> </w:t>
      </w:r>
      <w:r>
        <w:t>правил</w:t>
      </w:r>
      <w:r>
        <w:rPr>
          <w:spacing w:val="1"/>
        </w:rPr>
        <w:t xml:space="preserve"> </w:t>
      </w:r>
      <w:r>
        <w:t>чтения</w:t>
      </w:r>
      <w:r>
        <w:rPr>
          <w:spacing w:val="1"/>
        </w:rPr>
        <w:t xml:space="preserve"> </w:t>
      </w:r>
      <w:r>
        <w:t>и</w:t>
      </w:r>
      <w:r>
        <w:rPr>
          <w:spacing w:val="-3"/>
        </w:rPr>
        <w:t xml:space="preserve"> </w:t>
      </w:r>
      <w:r>
        <w:t>соответствующей</w:t>
      </w:r>
      <w:r>
        <w:rPr>
          <w:spacing w:val="2"/>
        </w:rPr>
        <w:t xml:space="preserve"> </w:t>
      </w:r>
      <w:r>
        <w:t>интонации,</w:t>
      </w:r>
      <w:r>
        <w:rPr>
          <w:spacing w:val="-6"/>
        </w:rPr>
        <w:t xml:space="preserve"> </w:t>
      </w:r>
      <w:r>
        <w:t>демонстрирующее понимание текста.</w:t>
      </w:r>
    </w:p>
    <w:p w:rsidR="00380890" w:rsidRDefault="00436D53">
      <w:pPr>
        <w:pStyle w:val="a3"/>
        <w:tabs>
          <w:tab w:val="left" w:pos="1350"/>
          <w:tab w:val="left" w:pos="2141"/>
          <w:tab w:val="left" w:pos="3283"/>
          <w:tab w:val="left" w:pos="4367"/>
          <w:tab w:val="left" w:pos="5936"/>
          <w:tab w:val="left" w:pos="8257"/>
          <w:tab w:val="left" w:pos="9764"/>
        </w:tabs>
        <w:spacing w:before="5" w:line="237" w:lineRule="auto"/>
        <w:ind w:right="157"/>
        <w:jc w:val="left"/>
      </w:pPr>
      <w:r>
        <w:t>Тексты</w:t>
      </w:r>
      <w:r>
        <w:tab/>
        <w:t>для</w:t>
      </w:r>
      <w:r>
        <w:tab/>
        <w:t>чтения</w:t>
      </w:r>
      <w:r>
        <w:tab/>
        <w:t>вслух:</w:t>
      </w:r>
      <w:r>
        <w:tab/>
        <w:t>сообщение</w:t>
      </w:r>
      <w:r>
        <w:tab/>
        <w:t>информационного</w:t>
      </w:r>
      <w:r>
        <w:tab/>
        <w:t>характера,</w:t>
      </w:r>
      <w:r>
        <w:tab/>
        <w:t>отрывок</w:t>
      </w:r>
      <w:r>
        <w:rPr>
          <w:spacing w:val="-57"/>
        </w:rPr>
        <w:t xml:space="preserve"> </w:t>
      </w:r>
      <w:r>
        <w:t>из</w:t>
      </w:r>
      <w:r>
        <w:rPr>
          <w:spacing w:val="2"/>
        </w:rPr>
        <w:t xml:space="preserve"> </w:t>
      </w:r>
      <w:r>
        <w:t>статьи</w:t>
      </w:r>
      <w:r>
        <w:rPr>
          <w:spacing w:val="-3"/>
        </w:rPr>
        <w:t xml:space="preserve"> </w:t>
      </w:r>
      <w:r>
        <w:t>научно-популярного</w:t>
      </w:r>
      <w:r>
        <w:rPr>
          <w:spacing w:val="6"/>
        </w:rPr>
        <w:t xml:space="preserve"> </w:t>
      </w:r>
      <w:r>
        <w:t>характера,</w:t>
      </w:r>
      <w:r>
        <w:rPr>
          <w:spacing w:val="3"/>
        </w:rPr>
        <w:t xml:space="preserve"> </w:t>
      </w:r>
      <w:r>
        <w:t>рассказ,</w:t>
      </w:r>
      <w:r>
        <w:rPr>
          <w:spacing w:val="4"/>
        </w:rPr>
        <w:t xml:space="preserve"> </w:t>
      </w:r>
      <w:r>
        <w:t>диалог</w:t>
      </w:r>
      <w:r>
        <w:rPr>
          <w:spacing w:val="-2"/>
        </w:rPr>
        <w:t xml:space="preserve"> </w:t>
      </w:r>
      <w:r>
        <w:t>(беседа).</w:t>
      </w:r>
    </w:p>
    <w:p w:rsidR="00380890" w:rsidRDefault="00436D53">
      <w:pPr>
        <w:pStyle w:val="a3"/>
        <w:spacing w:before="6" w:line="237" w:lineRule="auto"/>
        <w:ind w:right="5933"/>
        <w:jc w:val="left"/>
      </w:pPr>
      <w:r>
        <w:t>Объём текста для чтения вслух – до 110 слов.</w:t>
      </w:r>
      <w:r>
        <w:rPr>
          <w:spacing w:val="-57"/>
        </w:rPr>
        <w:t xml:space="preserve"> </w:t>
      </w:r>
      <w:r>
        <w:t>Графика,</w:t>
      </w:r>
      <w:r>
        <w:rPr>
          <w:spacing w:val="2"/>
        </w:rPr>
        <w:t xml:space="preserve"> </w:t>
      </w:r>
      <w:r>
        <w:t>орфография</w:t>
      </w:r>
      <w:r>
        <w:rPr>
          <w:spacing w:val="-4"/>
        </w:rPr>
        <w:t xml:space="preserve"> </w:t>
      </w:r>
      <w:r>
        <w:t>и</w:t>
      </w:r>
      <w:r>
        <w:rPr>
          <w:spacing w:val="-3"/>
        </w:rPr>
        <w:t xml:space="preserve"> </w:t>
      </w:r>
      <w:r>
        <w:t>пунктуация.</w:t>
      </w:r>
    </w:p>
    <w:p w:rsidR="00380890" w:rsidRDefault="00436D53">
      <w:pPr>
        <w:pStyle w:val="a3"/>
        <w:spacing w:before="3" w:line="275" w:lineRule="exact"/>
        <w:jc w:val="left"/>
      </w:pPr>
      <w:r>
        <w:t>Правильное</w:t>
      </w:r>
      <w:r>
        <w:rPr>
          <w:spacing w:val="-3"/>
        </w:rPr>
        <w:t xml:space="preserve"> </w:t>
      </w:r>
      <w:r>
        <w:t>написание</w:t>
      </w:r>
      <w:r>
        <w:rPr>
          <w:spacing w:val="-3"/>
        </w:rPr>
        <w:t xml:space="preserve"> </w:t>
      </w:r>
      <w:r>
        <w:t>изученных</w:t>
      </w:r>
      <w:r>
        <w:rPr>
          <w:spacing w:val="-7"/>
        </w:rPr>
        <w:t xml:space="preserve"> </w:t>
      </w:r>
      <w:r>
        <w:t>слов.</w:t>
      </w:r>
    </w:p>
    <w:p w:rsidR="00380890" w:rsidRDefault="00436D53">
      <w:pPr>
        <w:pStyle w:val="a3"/>
        <w:tabs>
          <w:tab w:val="left" w:pos="2065"/>
          <w:tab w:val="left" w:pos="4247"/>
          <w:tab w:val="left" w:pos="5601"/>
          <w:tab w:val="left" w:pos="7558"/>
          <w:tab w:val="left" w:pos="8883"/>
        </w:tabs>
        <w:ind w:right="153"/>
      </w:pPr>
      <w:r>
        <w:t>Правильное</w:t>
      </w:r>
      <w:r>
        <w:tab/>
        <w:t>использование</w:t>
      </w:r>
      <w:r>
        <w:tab/>
        <w:t>знаков</w:t>
      </w:r>
      <w:r>
        <w:tab/>
        <w:t>препинания:</w:t>
      </w:r>
      <w:r>
        <w:tab/>
        <w:t>точки,</w:t>
      </w:r>
      <w:r>
        <w:tab/>
        <w:t>вопросительного</w:t>
      </w:r>
      <w:r>
        <w:rPr>
          <w:spacing w:val="-58"/>
        </w:rPr>
        <w:t xml:space="preserve"> </w:t>
      </w:r>
      <w:r>
        <w:t xml:space="preserve">и    </w:t>
      </w:r>
      <w:r>
        <w:rPr>
          <w:spacing w:val="26"/>
        </w:rPr>
        <w:t xml:space="preserve"> </w:t>
      </w:r>
      <w:r>
        <w:t xml:space="preserve">восклицательного     </w:t>
      </w:r>
      <w:r>
        <w:rPr>
          <w:spacing w:val="24"/>
        </w:rPr>
        <w:t xml:space="preserve"> </w:t>
      </w:r>
      <w:r>
        <w:t xml:space="preserve">знаков     </w:t>
      </w:r>
      <w:r>
        <w:rPr>
          <w:spacing w:val="16"/>
        </w:rPr>
        <w:t xml:space="preserve"> </w:t>
      </w:r>
      <w:r>
        <w:t xml:space="preserve">в     </w:t>
      </w:r>
      <w:r>
        <w:rPr>
          <w:spacing w:val="26"/>
        </w:rPr>
        <w:t xml:space="preserve"> </w:t>
      </w:r>
      <w:r>
        <w:t xml:space="preserve">конце     </w:t>
      </w:r>
      <w:r>
        <w:rPr>
          <w:spacing w:val="23"/>
        </w:rPr>
        <w:t xml:space="preserve"> </w:t>
      </w:r>
      <w:r>
        <w:t xml:space="preserve">предложения,     </w:t>
      </w:r>
      <w:r>
        <w:rPr>
          <w:spacing w:val="22"/>
        </w:rPr>
        <w:t xml:space="preserve"> </w:t>
      </w:r>
      <w:r>
        <w:t xml:space="preserve">запятой     </w:t>
      </w:r>
      <w:r>
        <w:rPr>
          <w:spacing w:val="21"/>
        </w:rPr>
        <w:t xml:space="preserve"> </w:t>
      </w:r>
      <w:r>
        <w:t xml:space="preserve">при     </w:t>
      </w:r>
      <w:r>
        <w:rPr>
          <w:spacing w:val="20"/>
        </w:rPr>
        <w:t xml:space="preserve"> </w:t>
      </w:r>
      <w:r>
        <w:t>перечислении</w:t>
      </w:r>
      <w:r>
        <w:rPr>
          <w:spacing w:val="-58"/>
        </w:rPr>
        <w:t xml:space="preserve"> </w:t>
      </w:r>
      <w:r>
        <w:t>и</w:t>
      </w:r>
      <w:r>
        <w:rPr>
          <w:spacing w:val="1"/>
        </w:rPr>
        <w:t xml:space="preserve"> </w:t>
      </w:r>
      <w:r>
        <w:t>обращении,</w:t>
      </w:r>
      <w:r>
        <w:rPr>
          <w:spacing w:val="1"/>
        </w:rPr>
        <w:t xml:space="preserve"> </w:t>
      </w:r>
      <w:r>
        <w:t>при</w:t>
      </w:r>
      <w:r>
        <w:rPr>
          <w:spacing w:val="1"/>
        </w:rPr>
        <w:t xml:space="preserve"> </w:t>
      </w:r>
      <w:r>
        <w:t>вводных</w:t>
      </w:r>
      <w:r>
        <w:rPr>
          <w:spacing w:val="1"/>
        </w:rPr>
        <w:t xml:space="preserve"> </w:t>
      </w:r>
      <w:r>
        <w:t>словах,</w:t>
      </w:r>
      <w:r>
        <w:rPr>
          <w:spacing w:val="1"/>
        </w:rPr>
        <w:t xml:space="preserve"> </w:t>
      </w:r>
      <w:r>
        <w:t>обозначающих</w:t>
      </w:r>
      <w:r>
        <w:rPr>
          <w:spacing w:val="1"/>
        </w:rPr>
        <w:t xml:space="preserve"> </w:t>
      </w:r>
      <w:r>
        <w:t>порядок</w:t>
      </w:r>
      <w:r>
        <w:rPr>
          <w:spacing w:val="1"/>
        </w:rPr>
        <w:t xml:space="preserve"> </w:t>
      </w:r>
      <w:r>
        <w:t>мыслей</w:t>
      </w:r>
      <w:r>
        <w:rPr>
          <w:spacing w:val="1"/>
        </w:rPr>
        <w:t xml:space="preserve"> </w:t>
      </w:r>
      <w:r>
        <w:t>и</w:t>
      </w:r>
      <w:r>
        <w:rPr>
          <w:spacing w:val="1"/>
        </w:rPr>
        <w:t xml:space="preserve"> </w:t>
      </w:r>
      <w:r>
        <w:t>их</w:t>
      </w:r>
      <w:r>
        <w:rPr>
          <w:spacing w:val="1"/>
        </w:rPr>
        <w:t xml:space="preserve"> </w:t>
      </w:r>
      <w:r>
        <w:t>связь</w:t>
      </w:r>
      <w:r>
        <w:rPr>
          <w:spacing w:val="1"/>
        </w:rPr>
        <w:t xml:space="preserve"> </w:t>
      </w:r>
      <w:r>
        <w:t>(например,</w:t>
      </w:r>
      <w:r>
        <w:rPr>
          <w:spacing w:val="1"/>
        </w:rPr>
        <w:t xml:space="preserve"> </w:t>
      </w:r>
      <w:r>
        <w:t>в</w:t>
      </w:r>
      <w:r>
        <w:rPr>
          <w:spacing w:val="1"/>
        </w:rPr>
        <w:t xml:space="preserve"> </w:t>
      </w:r>
      <w:r>
        <w:t>английском      языке:      firstly/first       of      all,       secondly,       finally;      on      the      one       hand,</w:t>
      </w:r>
      <w:r>
        <w:rPr>
          <w:spacing w:val="1"/>
        </w:rPr>
        <w:t xml:space="preserve"> </w:t>
      </w:r>
      <w:r>
        <w:t>on</w:t>
      </w:r>
      <w:r>
        <w:rPr>
          <w:spacing w:val="-9"/>
        </w:rPr>
        <w:t xml:space="preserve"> </w:t>
      </w:r>
      <w:r>
        <w:t>the</w:t>
      </w:r>
      <w:r>
        <w:rPr>
          <w:spacing w:val="1"/>
        </w:rPr>
        <w:t xml:space="preserve"> </w:t>
      </w:r>
      <w:r>
        <w:t>other</w:t>
      </w:r>
      <w:r>
        <w:rPr>
          <w:spacing w:val="3"/>
        </w:rPr>
        <w:t xml:space="preserve"> </w:t>
      </w:r>
      <w:r>
        <w:t>hand),</w:t>
      </w:r>
      <w:r>
        <w:rPr>
          <w:spacing w:val="4"/>
        </w:rPr>
        <w:t xml:space="preserve"> </w:t>
      </w:r>
      <w:r>
        <w:t>апострофа.</w:t>
      </w:r>
    </w:p>
    <w:p w:rsidR="00380890" w:rsidRDefault="00436D53">
      <w:pPr>
        <w:pStyle w:val="a3"/>
        <w:spacing w:before="5" w:line="237" w:lineRule="auto"/>
        <w:ind w:right="160"/>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4"/>
        </w:rPr>
        <w:t xml:space="preserve"> </w:t>
      </w:r>
      <w:r>
        <w:t>языка,</w:t>
      </w:r>
      <w:r>
        <w:rPr>
          <w:spacing w:val="-6"/>
        </w:rPr>
        <w:t xml:space="preserve"> </w:t>
      </w:r>
      <w:r>
        <w:t>оформление</w:t>
      </w:r>
      <w:r>
        <w:rPr>
          <w:spacing w:val="-1"/>
        </w:rPr>
        <w:t xml:space="preserve"> </w:t>
      </w:r>
      <w:r>
        <w:t>электронного сообщения</w:t>
      </w:r>
      <w:r>
        <w:rPr>
          <w:spacing w:val="1"/>
        </w:rPr>
        <w:t xml:space="preserve"> </w:t>
      </w:r>
      <w:r>
        <w:t>личного характера.</w:t>
      </w:r>
    </w:p>
    <w:p w:rsidR="00380890" w:rsidRDefault="00436D53">
      <w:pPr>
        <w:pStyle w:val="a3"/>
        <w:spacing w:before="3" w:line="275" w:lineRule="exact"/>
      </w:pPr>
      <w:r>
        <w:t>Лексическая сторона</w:t>
      </w:r>
      <w:r>
        <w:rPr>
          <w:spacing w:val="-5"/>
        </w:rPr>
        <w:t xml:space="preserve"> </w:t>
      </w:r>
      <w:r>
        <w:t>речи.</w:t>
      </w:r>
    </w:p>
    <w:p w:rsidR="00380890" w:rsidRDefault="00436D53">
      <w:pPr>
        <w:pStyle w:val="a3"/>
        <w:tabs>
          <w:tab w:val="left" w:pos="1868"/>
          <w:tab w:val="left" w:pos="3523"/>
          <w:tab w:val="left" w:pos="4397"/>
          <w:tab w:val="left" w:pos="5866"/>
          <w:tab w:val="left" w:pos="8121"/>
          <w:tab w:val="left" w:pos="10088"/>
        </w:tabs>
        <w:ind w:right="158"/>
      </w:pPr>
      <w:r>
        <w:t xml:space="preserve">Распознавание    </w:t>
      </w:r>
      <w:r>
        <w:rPr>
          <w:spacing w:val="20"/>
        </w:rPr>
        <w:t xml:space="preserve"> </w:t>
      </w:r>
      <w:r>
        <w:t xml:space="preserve">в     </w:t>
      </w:r>
      <w:r>
        <w:rPr>
          <w:spacing w:val="16"/>
        </w:rPr>
        <w:t xml:space="preserve"> </w:t>
      </w:r>
      <w:r>
        <w:t xml:space="preserve">письменном     </w:t>
      </w:r>
      <w:r>
        <w:rPr>
          <w:spacing w:val="17"/>
        </w:rPr>
        <w:t xml:space="preserve"> </w:t>
      </w:r>
      <w:r>
        <w:t xml:space="preserve">и     </w:t>
      </w:r>
      <w:r>
        <w:rPr>
          <w:spacing w:val="21"/>
        </w:rPr>
        <w:t xml:space="preserve"> </w:t>
      </w:r>
      <w:r>
        <w:t xml:space="preserve">звучащем     </w:t>
      </w:r>
      <w:r>
        <w:rPr>
          <w:spacing w:val="22"/>
        </w:rPr>
        <w:t xml:space="preserve"> </w:t>
      </w:r>
      <w:r>
        <w:t xml:space="preserve">тексте     </w:t>
      </w:r>
      <w:r>
        <w:rPr>
          <w:spacing w:val="20"/>
        </w:rPr>
        <w:t xml:space="preserve"> </w:t>
      </w:r>
      <w:r>
        <w:t xml:space="preserve">и     </w:t>
      </w:r>
      <w:r>
        <w:rPr>
          <w:spacing w:val="26"/>
        </w:rPr>
        <w:t xml:space="preserve"> </w:t>
      </w:r>
      <w:r>
        <w:t xml:space="preserve">употребление     </w:t>
      </w:r>
      <w:r>
        <w:rPr>
          <w:spacing w:val="19"/>
        </w:rPr>
        <w:t xml:space="preserve"> </w:t>
      </w:r>
      <w:r>
        <w:t xml:space="preserve">в     </w:t>
      </w:r>
      <w:r>
        <w:rPr>
          <w:spacing w:val="17"/>
        </w:rPr>
        <w:t xml:space="preserve"> </w:t>
      </w:r>
      <w:r>
        <w:t>устной</w:t>
      </w:r>
      <w:r>
        <w:rPr>
          <w:spacing w:val="-58"/>
        </w:rPr>
        <w:t xml:space="preserve"> </w:t>
      </w:r>
      <w:r>
        <w:t>и письменной речи лексических единиц (слов, словосочетаний, речевых клише), обслуживающих</w:t>
      </w:r>
      <w:r>
        <w:rPr>
          <w:spacing w:val="1"/>
        </w:rPr>
        <w:t xml:space="preserve"> </w:t>
      </w:r>
      <w:r>
        <w:t>ситуации</w:t>
      </w:r>
      <w:r>
        <w:tab/>
        <w:t>общения</w:t>
      </w:r>
      <w:r>
        <w:tab/>
        <w:t>в</w:t>
      </w:r>
      <w:r>
        <w:tab/>
        <w:t>рамках</w:t>
      </w:r>
      <w:r>
        <w:tab/>
        <w:t>тематического</w:t>
      </w:r>
      <w:r>
        <w:tab/>
        <w:t>содержания</w:t>
      </w:r>
      <w:r>
        <w:tab/>
      </w:r>
      <w:r>
        <w:rPr>
          <w:spacing w:val="-1"/>
        </w:rPr>
        <w:t>речи,</w:t>
      </w:r>
      <w:r>
        <w:rPr>
          <w:spacing w:val="-58"/>
        </w:rPr>
        <w:t xml:space="preserve"> </w:t>
      </w:r>
      <w:r>
        <w:t>с</w:t>
      </w:r>
      <w:r>
        <w:rPr>
          <w:spacing w:val="-1"/>
        </w:rPr>
        <w:t xml:space="preserve"> </w:t>
      </w:r>
      <w:r>
        <w:t>соблюдением</w:t>
      </w:r>
      <w:r>
        <w:rPr>
          <w:spacing w:val="2"/>
        </w:rPr>
        <w:t xml:space="preserve"> </w:t>
      </w:r>
      <w:r>
        <w:t>существующей</w:t>
      </w:r>
      <w:r>
        <w:rPr>
          <w:spacing w:val="2"/>
        </w:rPr>
        <w:t xml:space="preserve"> </w:t>
      </w:r>
      <w:r>
        <w:t>в</w:t>
      </w:r>
      <w:r>
        <w:rPr>
          <w:spacing w:val="2"/>
        </w:rPr>
        <w:t xml:space="preserve"> </w:t>
      </w:r>
      <w:r>
        <w:t>английском</w:t>
      </w:r>
      <w:r>
        <w:rPr>
          <w:spacing w:val="-2"/>
        </w:rPr>
        <w:t xml:space="preserve"> </w:t>
      </w:r>
      <w:r>
        <w:t>языке нормы</w:t>
      </w:r>
      <w:r>
        <w:rPr>
          <w:spacing w:val="-2"/>
        </w:rPr>
        <w:t xml:space="preserve"> </w:t>
      </w:r>
      <w:r>
        <w:t>лексической</w:t>
      </w:r>
      <w:r>
        <w:rPr>
          <w:spacing w:val="-3"/>
        </w:rPr>
        <w:t xml:space="preserve"> </w:t>
      </w:r>
      <w:r>
        <w:t>сочетаемости.</w:t>
      </w:r>
    </w:p>
    <w:p w:rsidR="00380890" w:rsidRDefault="00436D53">
      <w:pPr>
        <w:pStyle w:val="a3"/>
        <w:ind w:right="152"/>
      </w:pPr>
      <w:r>
        <w:t xml:space="preserve">Распознавание      в      звучащем     </w:t>
      </w:r>
      <w:r>
        <w:rPr>
          <w:spacing w:val="1"/>
        </w:rPr>
        <w:t xml:space="preserve"> </w:t>
      </w:r>
      <w:r>
        <w:t>и      письменном       тексте      и      употребление      в       устной</w:t>
      </w:r>
      <w:r>
        <w:rPr>
          <w:spacing w:val="-57"/>
        </w:rPr>
        <w:t xml:space="preserve"> </w:t>
      </w:r>
      <w:r>
        <w:t>и       письменной       речи       различных      средств       связи       для       обеспечения       логичности</w:t>
      </w:r>
      <w:r>
        <w:rPr>
          <w:spacing w:val="1"/>
        </w:rPr>
        <w:t xml:space="preserve"> </w:t>
      </w:r>
      <w:r>
        <w:t>и</w:t>
      </w:r>
      <w:r>
        <w:rPr>
          <w:spacing w:val="2"/>
        </w:rPr>
        <w:t xml:space="preserve"> </w:t>
      </w:r>
      <w:r>
        <w:t>целостности</w:t>
      </w:r>
      <w:r>
        <w:rPr>
          <w:spacing w:val="-1"/>
        </w:rPr>
        <w:t xml:space="preserve"> </w:t>
      </w:r>
      <w:r>
        <w:t>высказывания.</w:t>
      </w:r>
    </w:p>
    <w:p w:rsidR="00380890" w:rsidRDefault="00436D53">
      <w:pPr>
        <w:pStyle w:val="a3"/>
        <w:tabs>
          <w:tab w:val="left" w:pos="1844"/>
          <w:tab w:val="left" w:pos="3825"/>
          <w:tab w:val="left" w:pos="5361"/>
          <w:tab w:val="left" w:pos="6369"/>
          <w:tab w:val="left" w:pos="7733"/>
          <w:tab w:val="left" w:pos="9888"/>
        </w:tabs>
        <w:spacing w:before="2"/>
        <w:ind w:right="151"/>
      </w:pPr>
      <w:r>
        <w:t>Объём – 1200 лексических единиц для продуктивного использования (включая 1050 лексических</w:t>
      </w:r>
      <w:r>
        <w:rPr>
          <w:spacing w:val="1"/>
        </w:rPr>
        <w:t xml:space="preserve"> </w:t>
      </w:r>
      <w:r>
        <w:t>единиц,</w:t>
      </w:r>
      <w:r>
        <w:tab/>
        <w:t>изученных</w:t>
      </w:r>
      <w:r>
        <w:tab/>
        <w:t>ранее)</w:t>
      </w:r>
      <w:r>
        <w:tab/>
        <w:t>и</w:t>
      </w:r>
      <w:r>
        <w:tab/>
        <w:t>1350</w:t>
      </w:r>
      <w:r>
        <w:tab/>
        <w:t>лексических</w:t>
      </w:r>
      <w:r>
        <w:tab/>
      </w:r>
      <w:r>
        <w:rPr>
          <w:spacing w:val="-1"/>
        </w:rPr>
        <w:t>единиц</w:t>
      </w:r>
      <w:r>
        <w:rPr>
          <w:spacing w:val="-58"/>
        </w:rPr>
        <w:t xml:space="preserve"> </w:t>
      </w:r>
      <w:r>
        <w:t>для</w:t>
      </w:r>
      <w:r>
        <w:rPr>
          <w:spacing w:val="-1"/>
        </w:rPr>
        <w:t xml:space="preserve"> </w:t>
      </w:r>
      <w:r>
        <w:t>рецептивного</w:t>
      </w:r>
      <w:r>
        <w:rPr>
          <w:spacing w:val="4"/>
        </w:rPr>
        <w:t xml:space="preserve"> </w:t>
      </w:r>
      <w:r>
        <w:t>усвоения</w:t>
      </w:r>
      <w:r>
        <w:rPr>
          <w:spacing w:val="-5"/>
        </w:rPr>
        <w:t xml:space="preserve"> </w:t>
      </w:r>
      <w:r>
        <w:t>(включая 1200</w:t>
      </w:r>
      <w:r>
        <w:rPr>
          <w:spacing w:val="-1"/>
        </w:rPr>
        <w:t xml:space="preserve"> </w:t>
      </w:r>
      <w:r>
        <w:t>лексических</w:t>
      </w:r>
      <w:r>
        <w:rPr>
          <w:spacing w:val="-5"/>
        </w:rPr>
        <w:t xml:space="preserve"> </w:t>
      </w:r>
      <w:r>
        <w:t>единиц</w:t>
      </w:r>
      <w:r>
        <w:rPr>
          <w:spacing w:val="1"/>
        </w:rPr>
        <w:t xml:space="preserve"> </w:t>
      </w:r>
      <w:r>
        <w:t>продуктивного минимума).</w:t>
      </w:r>
    </w:p>
    <w:p w:rsidR="00380890" w:rsidRDefault="00436D53">
      <w:pPr>
        <w:pStyle w:val="a3"/>
        <w:spacing w:line="274" w:lineRule="exact"/>
        <w:jc w:val="left"/>
      </w:pPr>
      <w:r>
        <w:t>Основные</w:t>
      </w:r>
      <w:r>
        <w:rPr>
          <w:spacing w:val="-3"/>
        </w:rPr>
        <w:t xml:space="preserve"> </w:t>
      </w:r>
      <w:r>
        <w:t>способы</w:t>
      </w:r>
      <w:r>
        <w:rPr>
          <w:spacing w:val="-5"/>
        </w:rPr>
        <w:t xml:space="preserve"> </w:t>
      </w:r>
      <w:r>
        <w:t>словообразования:</w:t>
      </w:r>
    </w:p>
    <w:p w:rsidR="00380890" w:rsidRDefault="00436D53">
      <w:pPr>
        <w:pStyle w:val="a3"/>
        <w:spacing w:before="2" w:line="275" w:lineRule="exact"/>
        <w:jc w:val="left"/>
      </w:pPr>
      <w:r>
        <w:t>а)</w:t>
      </w:r>
      <w:r>
        <w:rPr>
          <w:spacing w:val="-2"/>
        </w:rPr>
        <w:t xml:space="preserve"> </w:t>
      </w:r>
      <w:r>
        <w:t>аффиксация:</w:t>
      </w:r>
    </w:p>
    <w:p w:rsidR="00380890" w:rsidRDefault="00436D53">
      <w:pPr>
        <w:pStyle w:val="a3"/>
        <w:spacing w:line="242" w:lineRule="auto"/>
        <w:ind w:right="4760"/>
        <w:jc w:val="left"/>
      </w:pPr>
      <w:r>
        <w:t>глаголов с помощью префиксов under-, over-, dis-, mis-;</w:t>
      </w:r>
      <w:r>
        <w:rPr>
          <w:spacing w:val="1"/>
        </w:rPr>
        <w:t xml:space="preserve"> </w:t>
      </w:r>
      <w:r>
        <w:t>имён</w:t>
      </w:r>
      <w:r>
        <w:rPr>
          <w:spacing w:val="-3"/>
        </w:rPr>
        <w:t xml:space="preserve"> </w:t>
      </w:r>
      <w:r>
        <w:t>прилагательных</w:t>
      </w:r>
      <w:r>
        <w:rPr>
          <w:spacing w:val="-8"/>
        </w:rPr>
        <w:t xml:space="preserve"> </w:t>
      </w:r>
      <w:r>
        <w:t>с</w:t>
      </w:r>
      <w:r>
        <w:rPr>
          <w:spacing w:val="-5"/>
        </w:rPr>
        <w:t xml:space="preserve"> </w:t>
      </w:r>
      <w:r>
        <w:t>помощью</w:t>
      </w:r>
      <w:r>
        <w:rPr>
          <w:spacing w:val="-5"/>
        </w:rPr>
        <w:t xml:space="preserve"> </w:t>
      </w:r>
      <w:r>
        <w:t>суффиксов</w:t>
      </w:r>
      <w:r>
        <w:rPr>
          <w:spacing w:val="3"/>
        </w:rPr>
        <w:t xml:space="preserve"> </w:t>
      </w:r>
      <w:r>
        <w:t>-able/-ible;</w:t>
      </w:r>
    </w:p>
    <w:p w:rsidR="00380890" w:rsidRDefault="00380890">
      <w:pPr>
        <w:spacing w:line="242" w:lineRule="auto"/>
        <w:sectPr w:rsidR="00380890">
          <w:headerReference w:type="default" r:id="rId45"/>
          <w:pgSz w:w="11910" w:h="16840"/>
          <w:pgMar w:top="620" w:right="560" w:bottom="280" w:left="560" w:header="0" w:footer="0" w:gutter="0"/>
          <w:cols w:space="720"/>
        </w:sectPr>
      </w:pPr>
    </w:p>
    <w:p w:rsidR="00380890" w:rsidRDefault="00436D53">
      <w:pPr>
        <w:pStyle w:val="a3"/>
        <w:spacing w:before="76" w:line="237" w:lineRule="auto"/>
        <w:ind w:right="3438"/>
      </w:pPr>
      <w:r>
        <w:lastRenderedPageBreak/>
        <w:t>имён существительных с помощью отрицательных префиксов in-/im-;</w:t>
      </w:r>
      <w:r>
        <w:rPr>
          <w:spacing w:val="-57"/>
        </w:rPr>
        <w:t xml:space="preserve"> </w:t>
      </w:r>
      <w:r>
        <w:t>б)</w:t>
      </w:r>
      <w:r>
        <w:rPr>
          <w:spacing w:val="2"/>
        </w:rPr>
        <w:t xml:space="preserve"> </w:t>
      </w:r>
      <w:r>
        <w:t>словосложение:</w:t>
      </w:r>
    </w:p>
    <w:p w:rsidR="00380890" w:rsidRDefault="00436D53">
      <w:pPr>
        <w:pStyle w:val="a3"/>
        <w:tabs>
          <w:tab w:val="left" w:pos="3504"/>
          <w:tab w:val="left" w:pos="5069"/>
          <w:tab w:val="left" w:pos="7862"/>
          <w:tab w:val="left" w:pos="10321"/>
        </w:tabs>
        <w:spacing w:before="3"/>
        <w:ind w:right="154"/>
      </w:pPr>
      <w:r>
        <w:t>образование</w:t>
      </w:r>
      <w:r>
        <w:rPr>
          <w:spacing w:val="1"/>
        </w:rPr>
        <w:t xml:space="preserve"> </w:t>
      </w:r>
      <w:r>
        <w:t>сложных</w:t>
      </w:r>
      <w:r>
        <w:rPr>
          <w:spacing w:val="1"/>
        </w:rPr>
        <w:t xml:space="preserve"> </w:t>
      </w:r>
      <w:r>
        <w:t>существительных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числительного</w:t>
      </w:r>
      <w:r>
        <w:rPr>
          <w:spacing w:val="1"/>
        </w:rPr>
        <w:t xml:space="preserve"> </w:t>
      </w:r>
      <w:r>
        <w:t>с</w:t>
      </w:r>
      <w:r>
        <w:rPr>
          <w:spacing w:val="1"/>
        </w:rPr>
        <w:t xml:space="preserve"> </w:t>
      </w:r>
      <w:r>
        <w:t>основой</w:t>
      </w:r>
      <w:r>
        <w:rPr>
          <w:spacing w:val="1"/>
        </w:rPr>
        <w:t xml:space="preserve"> </w:t>
      </w:r>
      <w:r>
        <w:t>существительного</w:t>
      </w:r>
      <w:r>
        <w:tab/>
        <w:t>с</w:t>
      </w:r>
      <w:r>
        <w:tab/>
        <w:t>добавлением</w:t>
      </w:r>
      <w:r>
        <w:tab/>
        <w:t>суффикса</w:t>
      </w:r>
      <w:r>
        <w:tab/>
      </w:r>
      <w:r>
        <w:rPr>
          <w:spacing w:val="-1"/>
        </w:rPr>
        <w:t>-ed</w:t>
      </w:r>
      <w:r>
        <w:rPr>
          <w:spacing w:val="-58"/>
        </w:rPr>
        <w:t xml:space="preserve"> </w:t>
      </w:r>
      <w:r>
        <w:t>(eight-legged);</w:t>
      </w:r>
    </w:p>
    <w:p w:rsidR="00380890" w:rsidRDefault="00436D53">
      <w:pPr>
        <w:pStyle w:val="a3"/>
        <w:spacing w:line="242" w:lineRule="auto"/>
        <w:ind w:right="157"/>
      </w:pPr>
      <w:r>
        <w:t>образование</w:t>
      </w:r>
      <w:r>
        <w:rPr>
          <w:spacing w:val="1"/>
        </w:rPr>
        <w:t xml:space="preserve"> </w:t>
      </w:r>
      <w:r>
        <w:t>сложных</w:t>
      </w:r>
      <w:r>
        <w:rPr>
          <w:spacing w:val="1"/>
        </w:rPr>
        <w:t xml:space="preserve"> </w:t>
      </w:r>
      <w:r>
        <w:t>существительных</w:t>
      </w:r>
      <w:r>
        <w:rPr>
          <w:spacing w:val="1"/>
        </w:rPr>
        <w:t xml:space="preserve"> </w:t>
      </w:r>
      <w:r>
        <w:t>путём</w:t>
      </w:r>
      <w:r>
        <w:rPr>
          <w:spacing w:val="1"/>
        </w:rPr>
        <w:t xml:space="preserve"> </w:t>
      </w:r>
      <w:r>
        <w:t>соединения</w:t>
      </w:r>
      <w:r>
        <w:rPr>
          <w:spacing w:val="1"/>
        </w:rPr>
        <w:t xml:space="preserve"> </w:t>
      </w:r>
      <w:r>
        <w:t>основ</w:t>
      </w:r>
      <w:r>
        <w:rPr>
          <w:spacing w:val="1"/>
        </w:rPr>
        <w:t xml:space="preserve"> </w:t>
      </w:r>
      <w:r>
        <w:t>существительных</w:t>
      </w:r>
      <w:r>
        <w:rPr>
          <w:spacing w:val="1"/>
        </w:rPr>
        <w:t xml:space="preserve"> </w:t>
      </w:r>
      <w:r>
        <w:t>с</w:t>
      </w:r>
      <w:r>
        <w:rPr>
          <w:spacing w:val="1"/>
        </w:rPr>
        <w:t xml:space="preserve"> </w:t>
      </w:r>
      <w:r>
        <w:t>предлогом</w:t>
      </w:r>
      <w:r>
        <w:rPr>
          <w:spacing w:val="1"/>
        </w:rPr>
        <w:t xml:space="preserve"> </w:t>
      </w:r>
      <w:r>
        <w:t>(father-in-law);</w:t>
      </w:r>
    </w:p>
    <w:p w:rsidR="00380890" w:rsidRDefault="00436D53">
      <w:pPr>
        <w:pStyle w:val="a3"/>
        <w:spacing w:line="242" w:lineRule="auto"/>
        <w:ind w:right="167"/>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1"/>
        </w:rPr>
        <w:t xml:space="preserve"> </w:t>
      </w:r>
      <w:r>
        <w:t>с</w:t>
      </w:r>
      <w:r>
        <w:rPr>
          <w:spacing w:val="1"/>
        </w:rPr>
        <w:t xml:space="preserve"> </w:t>
      </w:r>
      <w:r>
        <w:t>основой</w:t>
      </w:r>
      <w:r>
        <w:rPr>
          <w:spacing w:val="1"/>
        </w:rPr>
        <w:t xml:space="preserve"> </w:t>
      </w:r>
      <w:r>
        <w:t>причастия</w:t>
      </w:r>
      <w:r>
        <w:rPr>
          <w:spacing w:val="1"/>
        </w:rPr>
        <w:t xml:space="preserve"> </w:t>
      </w:r>
      <w:r>
        <w:t>настоящего</w:t>
      </w:r>
      <w:r>
        <w:rPr>
          <w:spacing w:val="2"/>
        </w:rPr>
        <w:t xml:space="preserve"> </w:t>
      </w:r>
      <w:r>
        <w:t>времени</w:t>
      </w:r>
      <w:r>
        <w:rPr>
          <w:spacing w:val="-2"/>
        </w:rPr>
        <w:t xml:space="preserve"> </w:t>
      </w:r>
      <w:r>
        <w:t>(nice-looking);</w:t>
      </w:r>
    </w:p>
    <w:p w:rsidR="00380890" w:rsidRDefault="00436D53">
      <w:pPr>
        <w:pStyle w:val="a3"/>
        <w:spacing w:line="242" w:lineRule="auto"/>
        <w:ind w:right="157"/>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1"/>
        </w:rPr>
        <w:t xml:space="preserve"> </w:t>
      </w:r>
      <w:r>
        <w:t>с</w:t>
      </w:r>
      <w:r>
        <w:rPr>
          <w:spacing w:val="1"/>
        </w:rPr>
        <w:t xml:space="preserve"> </w:t>
      </w:r>
      <w:r>
        <w:t>основой</w:t>
      </w:r>
      <w:r>
        <w:rPr>
          <w:spacing w:val="1"/>
        </w:rPr>
        <w:t xml:space="preserve"> </w:t>
      </w:r>
      <w:r>
        <w:t>причастия</w:t>
      </w:r>
      <w:r>
        <w:rPr>
          <w:spacing w:val="1"/>
        </w:rPr>
        <w:t xml:space="preserve"> </w:t>
      </w:r>
      <w:r>
        <w:t>прошедшего</w:t>
      </w:r>
      <w:r>
        <w:rPr>
          <w:spacing w:val="2"/>
        </w:rPr>
        <w:t xml:space="preserve"> </w:t>
      </w:r>
      <w:r>
        <w:t>времени</w:t>
      </w:r>
      <w:r>
        <w:rPr>
          <w:spacing w:val="-2"/>
        </w:rPr>
        <w:t xml:space="preserve"> </w:t>
      </w:r>
      <w:r>
        <w:t>(well-behaved);</w:t>
      </w:r>
    </w:p>
    <w:p w:rsidR="00380890" w:rsidRDefault="00436D53">
      <w:pPr>
        <w:pStyle w:val="a3"/>
        <w:spacing w:line="271" w:lineRule="exact"/>
      </w:pPr>
      <w:r>
        <w:t>в)</w:t>
      </w:r>
      <w:r>
        <w:rPr>
          <w:spacing w:val="-1"/>
        </w:rPr>
        <w:t xml:space="preserve"> </w:t>
      </w:r>
      <w:r>
        <w:t>конверсия:</w:t>
      </w:r>
    </w:p>
    <w:p w:rsidR="00380890" w:rsidRDefault="00436D53">
      <w:pPr>
        <w:pStyle w:val="a3"/>
        <w:ind w:right="151"/>
      </w:pPr>
      <w:r>
        <w:t>образование глагола от имени прилагательного (cool – to cool). Многозначность лексических единиц.</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1"/>
        </w:rPr>
        <w:t xml:space="preserve"> </w:t>
      </w:r>
      <w:r>
        <w:t>Наиболее</w:t>
      </w:r>
      <w:r>
        <w:rPr>
          <w:spacing w:val="1"/>
        </w:rPr>
        <w:t xml:space="preserve"> </w:t>
      </w:r>
      <w:r>
        <w:t>частотные</w:t>
      </w:r>
      <w:r>
        <w:rPr>
          <w:spacing w:val="1"/>
        </w:rPr>
        <w:t xml:space="preserve"> </w:t>
      </w:r>
      <w:r>
        <w:t>фразовые</w:t>
      </w:r>
      <w:r>
        <w:rPr>
          <w:spacing w:val="1"/>
        </w:rPr>
        <w:t xml:space="preserve"> </w:t>
      </w:r>
      <w:r>
        <w:t>глаголы.</w:t>
      </w:r>
      <w:r>
        <w:rPr>
          <w:spacing w:val="1"/>
        </w:rPr>
        <w:t xml:space="preserve"> </w:t>
      </w:r>
      <w:r>
        <w:t>Сокращения</w:t>
      </w:r>
      <w:r>
        <w:rPr>
          <w:spacing w:val="-4"/>
        </w:rPr>
        <w:t xml:space="preserve"> </w:t>
      </w:r>
      <w:r>
        <w:t>и</w:t>
      </w:r>
      <w:r>
        <w:rPr>
          <w:spacing w:val="3"/>
        </w:rPr>
        <w:t xml:space="preserve"> </w:t>
      </w:r>
      <w:r>
        <w:t>аббревиатуры.</w:t>
      </w:r>
    </w:p>
    <w:p w:rsidR="00380890" w:rsidRDefault="00436D53">
      <w:pPr>
        <w:pStyle w:val="a3"/>
        <w:spacing w:line="242" w:lineRule="auto"/>
        <w:ind w:right="165"/>
      </w:pPr>
      <w:r>
        <w:t>Различные средства связи в тексте для обеспечения его целостности (firstly, however, finally, at last,</w:t>
      </w:r>
      <w:r>
        <w:rPr>
          <w:spacing w:val="1"/>
        </w:rPr>
        <w:t xml:space="preserve"> </w:t>
      </w:r>
      <w:r>
        <w:t>etc.).</w:t>
      </w:r>
    </w:p>
    <w:p w:rsidR="00380890" w:rsidRDefault="00436D53">
      <w:pPr>
        <w:pStyle w:val="a3"/>
        <w:spacing w:line="271" w:lineRule="exact"/>
      </w:pPr>
      <w:r>
        <w:t>Грамматическая</w:t>
      </w:r>
      <w:r>
        <w:rPr>
          <w:spacing w:val="-2"/>
        </w:rPr>
        <w:t xml:space="preserve"> </w:t>
      </w:r>
      <w:r>
        <w:t>сторона</w:t>
      </w:r>
      <w:r>
        <w:rPr>
          <w:spacing w:val="-2"/>
        </w:rPr>
        <w:t xml:space="preserve"> </w:t>
      </w:r>
      <w:r>
        <w:t>речи.</w:t>
      </w:r>
    </w:p>
    <w:p w:rsidR="00380890" w:rsidRDefault="00436D53">
      <w:pPr>
        <w:pStyle w:val="a3"/>
        <w:ind w:right="159"/>
      </w:pPr>
      <w:r>
        <w:t xml:space="preserve">Распознавание    </w:t>
      </w:r>
      <w:r>
        <w:rPr>
          <w:spacing w:val="20"/>
        </w:rPr>
        <w:t xml:space="preserve"> </w:t>
      </w:r>
      <w:r>
        <w:t xml:space="preserve">в     </w:t>
      </w:r>
      <w:r>
        <w:rPr>
          <w:spacing w:val="16"/>
        </w:rPr>
        <w:t xml:space="preserve"> </w:t>
      </w:r>
      <w:r>
        <w:t xml:space="preserve">письменном     </w:t>
      </w:r>
      <w:r>
        <w:rPr>
          <w:spacing w:val="17"/>
        </w:rPr>
        <w:t xml:space="preserve"> </w:t>
      </w:r>
      <w:r>
        <w:t xml:space="preserve">и     </w:t>
      </w:r>
      <w:r>
        <w:rPr>
          <w:spacing w:val="21"/>
        </w:rPr>
        <w:t xml:space="preserve"> </w:t>
      </w:r>
      <w:r>
        <w:t xml:space="preserve">звучащем     </w:t>
      </w:r>
      <w:r>
        <w:rPr>
          <w:spacing w:val="22"/>
        </w:rPr>
        <w:t xml:space="preserve"> </w:t>
      </w:r>
      <w:r>
        <w:t xml:space="preserve">тексте     </w:t>
      </w:r>
      <w:r>
        <w:rPr>
          <w:spacing w:val="20"/>
        </w:rPr>
        <w:t xml:space="preserve"> </w:t>
      </w:r>
      <w:r>
        <w:t xml:space="preserve">и     </w:t>
      </w:r>
      <w:r>
        <w:rPr>
          <w:spacing w:val="26"/>
        </w:rPr>
        <w:t xml:space="preserve"> </w:t>
      </w:r>
      <w:r>
        <w:t xml:space="preserve">употребление     </w:t>
      </w:r>
      <w:r>
        <w:rPr>
          <w:spacing w:val="19"/>
        </w:rPr>
        <w:t xml:space="preserve"> </w:t>
      </w:r>
      <w:r>
        <w:t xml:space="preserve">в     </w:t>
      </w:r>
      <w:r>
        <w:rPr>
          <w:spacing w:val="17"/>
        </w:rPr>
        <w:t xml:space="preserve"> </w:t>
      </w:r>
      <w:r>
        <w:t>устной</w:t>
      </w:r>
      <w:r>
        <w:rPr>
          <w:spacing w:val="-58"/>
        </w:rPr>
        <w:t xml:space="preserve"> </w:t>
      </w:r>
      <w:r>
        <w:t>и письменной речи изученных морфологических форм и синтаксических конструкций английского</w:t>
      </w:r>
      <w:r>
        <w:rPr>
          <w:spacing w:val="1"/>
        </w:rPr>
        <w:t xml:space="preserve"> </w:t>
      </w:r>
      <w:r>
        <w:t>языка.</w:t>
      </w:r>
    </w:p>
    <w:p w:rsidR="00380890" w:rsidRPr="00436D53" w:rsidRDefault="00436D53">
      <w:pPr>
        <w:pStyle w:val="a3"/>
        <w:spacing w:line="242" w:lineRule="auto"/>
        <w:ind w:right="166"/>
        <w:rPr>
          <w:lang w:val="en-US"/>
        </w:rPr>
      </w:pPr>
      <w:r>
        <w:t>Предложения</w:t>
      </w:r>
      <w:r w:rsidRPr="00436D53">
        <w:rPr>
          <w:lang w:val="en-US"/>
        </w:rPr>
        <w:t xml:space="preserve">     </w:t>
      </w:r>
      <w:r w:rsidRPr="00436D53">
        <w:rPr>
          <w:spacing w:val="1"/>
          <w:lang w:val="en-US"/>
        </w:rPr>
        <w:t xml:space="preserve"> </w:t>
      </w:r>
      <w:r>
        <w:t>со</w:t>
      </w:r>
      <w:r w:rsidRPr="00436D53">
        <w:rPr>
          <w:lang w:val="en-US"/>
        </w:rPr>
        <w:t xml:space="preserve">       </w:t>
      </w:r>
      <w:r>
        <w:t>сложным</w:t>
      </w:r>
      <w:r w:rsidRPr="00436D53">
        <w:rPr>
          <w:lang w:val="en-US"/>
        </w:rPr>
        <w:t xml:space="preserve">      </w:t>
      </w:r>
      <w:r>
        <w:t>дополнением</w:t>
      </w:r>
      <w:r w:rsidRPr="00436D53">
        <w:rPr>
          <w:lang w:val="en-US"/>
        </w:rPr>
        <w:t xml:space="preserve">      (Complex      Object)      (I      want      to      have</w:t>
      </w:r>
      <w:r w:rsidRPr="00436D53">
        <w:rPr>
          <w:spacing w:val="1"/>
          <w:lang w:val="en-US"/>
        </w:rPr>
        <w:t xml:space="preserve"> </w:t>
      </w:r>
      <w:r w:rsidRPr="00436D53">
        <w:rPr>
          <w:lang w:val="en-US"/>
        </w:rPr>
        <w:t>my</w:t>
      </w:r>
      <w:r w:rsidRPr="00436D53">
        <w:rPr>
          <w:spacing w:val="-4"/>
          <w:lang w:val="en-US"/>
        </w:rPr>
        <w:t xml:space="preserve"> </w:t>
      </w:r>
      <w:r w:rsidRPr="00436D53">
        <w:rPr>
          <w:lang w:val="en-US"/>
        </w:rPr>
        <w:t>hair</w:t>
      </w:r>
      <w:r w:rsidRPr="00436D53">
        <w:rPr>
          <w:spacing w:val="3"/>
          <w:lang w:val="en-US"/>
        </w:rPr>
        <w:t xml:space="preserve"> </w:t>
      </w:r>
      <w:r w:rsidRPr="00436D53">
        <w:rPr>
          <w:lang w:val="en-US"/>
        </w:rPr>
        <w:t>cut.).</w:t>
      </w:r>
    </w:p>
    <w:p w:rsidR="00380890" w:rsidRDefault="00436D53">
      <w:pPr>
        <w:pStyle w:val="a3"/>
        <w:spacing w:line="271" w:lineRule="exact"/>
      </w:pPr>
      <w:r>
        <w:t>Условные</w:t>
      </w:r>
      <w:r>
        <w:rPr>
          <w:spacing w:val="-4"/>
        </w:rPr>
        <w:t xml:space="preserve"> </w:t>
      </w:r>
      <w:r>
        <w:t>предложения</w:t>
      </w:r>
      <w:r>
        <w:rPr>
          <w:spacing w:val="-6"/>
        </w:rPr>
        <w:t xml:space="preserve"> </w:t>
      </w:r>
      <w:r>
        <w:t>нереального</w:t>
      </w:r>
      <w:r>
        <w:rPr>
          <w:spacing w:val="-3"/>
        </w:rPr>
        <w:t xml:space="preserve"> </w:t>
      </w:r>
      <w:r>
        <w:t>характера</w:t>
      </w:r>
      <w:r>
        <w:rPr>
          <w:spacing w:val="-4"/>
        </w:rPr>
        <w:t xml:space="preserve"> </w:t>
      </w:r>
      <w:r>
        <w:t>(Conditional</w:t>
      </w:r>
      <w:r>
        <w:rPr>
          <w:spacing w:val="-10"/>
        </w:rPr>
        <w:t xml:space="preserve"> </w:t>
      </w:r>
      <w:r>
        <w:t>II).</w:t>
      </w:r>
    </w:p>
    <w:p w:rsidR="00380890" w:rsidRDefault="00436D53">
      <w:pPr>
        <w:pStyle w:val="a3"/>
        <w:spacing w:line="237" w:lineRule="auto"/>
        <w:ind w:right="2487"/>
      </w:pPr>
      <w:r>
        <w:t>Конструкции для выражения предпочтения I prefer …/I’d prefer …/I’d rather ….</w:t>
      </w:r>
      <w:r>
        <w:rPr>
          <w:spacing w:val="-57"/>
        </w:rPr>
        <w:t xml:space="preserve"> </w:t>
      </w:r>
      <w:r>
        <w:t>Конструкция</w:t>
      </w:r>
      <w:r>
        <w:rPr>
          <w:spacing w:val="1"/>
        </w:rPr>
        <w:t xml:space="preserve"> </w:t>
      </w:r>
      <w:r>
        <w:t>I</w:t>
      </w:r>
      <w:r>
        <w:rPr>
          <w:spacing w:val="3"/>
        </w:rPr>
        <w:t xml:space="preserve"> </w:t>
      </w:r>
      <w:r>
        <w:t>wish</w:t>
      </w:r>
      <w:r>
        <w:rPr>
          <w:spacing w:val="-3"/>
        </w:rPr>
        <w:t xml:space="preserve"> </w:t>
      </w:r>
      <w:r>
        <w:t>….</w:t>
      </w:r>
    </w:p>
    <w:p w:rsidR="00380890" w:rsidRDefault="00436D53">
      <w:pPr>
        <w:pStyle w:val="a3"/>
        <w:spacing w:line="275" w:lineRule="exact"/>
      </w:pPr>
      <w:r>
        <w:t>Предложения</w:t>
      </w:r>
      <w:r>
        <w:rPr>
          <w:spacing w:val="-7"/>
        </w:rPr>
        <w:t xml:space="preserve"> </w:t>
      </w:r>
      <w:r>
        <w:t>с</w:t>
      </w:r>
      <w:r>
        <w:rPr>
          <w:spacing w:val="-3"/>
        </w:rPr>
        <w:t xml:space="preserve"> </w:t>
      </w:r>
      <w:r>
        <w:t>конструкцией either</w:t>
      </w:r>
      <w:r>
        <w:rPr>
          <w:spacing w:val="-1"/>
        </w:rPr>
        <w:t xml:space="preserve"> </w:t>
      </w:r>
      <w:r>
        <w:t>…</w:t>
      </w:r>
      <w:r>
        <w:rPr>
          <w:spacing w:val="-6"/>
        </w:rPr>
        <w:t xml:space="preserve"> </w:t>
      </w:r>
      <w:r>
        <w:t>or, neither</w:t>
      </w:r>
      <w:r>
        <w:rPr>
          <w:spacing w:val="-1"/>
        </w:rPr>
        <w:t xml:space="preserve"> </w:t>
      </w:r>
      <w:r>
        <w:t>…</w:t>
      </w:r>
      <w:r>
        <w:rPr>
          <w:spacing w:val="-2"/>
        </w:rPr>
        <w:t xml:space="preserve"> </w:t>
      </w:r>
      <w:r>
        <w:t>nor.</w:t>
      </w:r>
    </w:p>
    <w:p w:rsidR="00380890" w:rsidRDefault="00436D53">
      <w:pPr>
        <w:pStyle w:val="a3"/>
        <w:ind w:right="155"/>
      </w:pPr>
      <w:r>
        <w:t>Глаголы</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(Present/Past/Future Simple Tense, Present/Past Perfect Tense, Present/Past Continuous Tense, Future-in-</w:t>
      </w:r>
      <w:r>
        <w:rPr>
          <w:spacing w:val="1"/>
        </w:rPr>
        <w:t xml:space="preserve"> </w:t>
      </w:r>
      <w:r>
        <w:t>the-Past) и наиболее употребительных формах страдательного залога (Present/Past Simple Passive,</w:t>
      </w:r>
      <w:r>
        <w:rPr>
          <w:spacing w:val="1"/>
        </w:rPr>
        <w:t xml:space="preserve"> </w:t>
      </w:r>
      <w:r>
        <w:t>Present</w:t>
      </w:r>
      <w:r>
        <w:rPr>
          <w:spacing w:val="6"/>
        </w:rPr>
        <w:t xml:space="preserve"> </w:t>
      </w:r>
      <w:r>
        <w:t>Perfect</w:t>
      </w:r>
      <w:r>
        <w:rPr>
          <w:spacing w:val="7"/>
        </w:rPr>
        <w:t xml:space="preserve"> </w:t>
      </w:r>
      <w:r>
        <w:t>Passive).</w:t>
      </w:r>
    </w:p>
    <w:p w:rsidR="00380890" w:rsidRDefault="00436D53">
      <w:pPr>
        <w:pStyle w:val="a3"/>
        <w:spacing w:line="242" w:lineRule="auto"/>
        <w:ind w:right="4030"/>
      </w:pPr>
      <w:r>
        <w:t>Порядок</w:t>
      </w:r>
      <w:r>
        <w:rPr>
          <w:spacing w:val="-10"/>
        </w:rPr>
        <w:t xml:space="preserve"> </w:t>
      </w:r>
      <w:r>
        <w:t>следования</w:t>
      </w:r>
      <w:r>
        <w:rPr>
          <w:spacing w:val="-3"/>
        </w:rPr>
        <w:t xml:space="preserve"> </w:t>
      </w:r>
      <w:r>
        <w:t>имён</w:t>
      </w:r>
      <w:r>
        <w:rPr>
          <w:spacing w:val="-6"/>
        </w:rPr>
        <w:t xml:space="preserve"> </w:t>
      </w:r>
      <w:r>
        <w:t>прилагательных</w:t>
      </w:r>
      <w:r>
        <w:rPr>
          <w:spacing w:val="-8"/>
        </w:rPr>
        <w:t xml:space="preserve"> </w:t>
      </w:r>
      <w:r>
        <w:t>(nice</w:t>
      </w:r>
      <w:r>
        <w:rPr>
          <w:spacing w:val="1"/>
        </w:rPr>
        <w:t xml:space="preserve"> </w:t>
      </w:r>
      <w:r>
        <w:t>long</w:t>
      </w:r>
      <w:r>
        <w:rPr>
          <w:spacing w:val="-3"/>
        </w:rPr>
        <w:t xml:space="preserve"> </w:t>
      </w:r>
      <w:r>
        <w:t>blond</w:t>
      </w:r>
      <w:r>
        <w:rPr>
          <w:spacing w:val="-3"/>
        </w:rPr>
        <w:t xml:space="preserve"> </w:t>
      </w:r>
      <w:r>
        <w:t>hair).</w:t>
      </w:r>
      <w:r>
        <w:rPr>
          <w:spacing w:val="-58"/>
        </w:rPr>
        <w:t xml:space="preserve"> </w:t>
      </w:r>
      <w:r>
        <w:t>Социокультурные знания</w:t>
      </w:r>
      <w:r>
        <w:rPr>
          <w:spacing w:val="-3"/>
        </w:rPr>
        <w:t xml:space="preserve"> </w:t>
      </w:r>
      <w:r>
        <w:t>и</w:t>
      </w:r>
      <w:r>
        <w:rPr>
          <w:spacing w:val="3"/>
        </w:rPr>
        <w:t xml:space="preserve"> </w:t>
      </w:r>
      <w:r>
        <w:t>умения.</w:t>
      </w:r>
    </w:p>
    <w:p w:rsidR="00380890" w:rsidRDefault="00436D53">
      <w:pPr>
        <w:pStyle w:val="a3"/>
        <w:tabs>
          <w:tab w:val="left" w:pos="2866"/>
          <w:tab w:val="left" w:pos="5688"/>
          <w:tab w:val="left" w:pos="6921"/>
          <w:tab w:val="left" w:pos="9723"/>
        </w:tabs>
        <w:ind w:right="156"/>
      </w:pPr>
      <w:r>
        <w:t>Осуществление</w:t>
      </w:r>
      <w:r>
        <w:tab/>
        <w:t>межличностного</w:t>
      </w:r>
      <w:r>
        <w:tab/>
        <w:t>и</w:t>
      </w:r>
      <w:r>
        <w:tab/>
        <w:t>межкультурного</w:t>
      </w:r>
      <w:r>
        <w:tab/>
        <w:t>общения</w:t>
      </w:r>
      <w:r>
        <w:rPr>
          <w:spacing w:val="-58"/>
        </w:rPr>
        <w:t xml:space="preserve"> </w:t>
      </w:r>
      <w:r>
        <w:t xml:space="preserve">с    </w:t>
      </w:r>
      <w:r>
        <w:rPr>
          <w:spacing w:val="1"/>
        </w:rPr>
        <w:t xml:space="preserve"> </w:t>
      </w:r>
      <w:r>
        <w:t>использованием      знаний      о      национально-культурных      особенностях      своей      страны</w:t>
      </w:r>
      <w:r>
        <w:rPr>
          <w:spacing w:val="-57"/>
        </w:rPr>
        <w:t xml:space="preserve"> </w:t>
      </w:r>
      <w:r>
        <w:t>и страны (стран) изучаемого языка, основных социокультурных элементов речевого поведенческого</w:t>
      </w:r>
      <w:r>
        <w:rPr>
          <w:spacing w:val="1"/>
        </w:rPr>
        <w:t xml:space="preserve"> </w:t>
      </w:r>
      <w:r>
        <w:t xml:space="preserve">этикета       </w:t>
      </w:r>
      <w:r>
        <w:rPr>
          <w:spacing w:val="1"/>
        </w:rPr>
        <w:t xml:space="preserve"> </w:t>
      </w:r>
      <w:r>
        <w:t>в         англоязычной         среде,         знание         и         использование         в         устной</w:t>
      </w:r>
      <w:r>
        <w:rPr>
          <w:spacing w:val="-57"/>
        </w:rPr>
        <w:t xml:space="preserve"> </w:t>
      </w:r>
      <w:r>
        <w:t xml:space="preserve">и    </w:t>
      </w:r>
      <w:r>
        <w:rPr>
          <w:spacing w:val="39"/>
        </w:rPr>
        <w:t xml:space="preserve"> </w:t>
      </w:r>
      <w:r>
        <w:t xml:space="preserve">письменной     </w:t>
      </w:r>
      <w:r>
        <w:rPr>
          <w:spacing w:val="33"/>
        </w:rPr>
        <w:t xml:space="preserve"> </w:t>
      </w:r>
      <w:r>
        <w:t xml:space="preserve">речи     </w:t>
      </w:r>
      <w:r>
        <w:rPr>
          <w:spacing w:val="38"/>
        </w:rPr>
        <w:t xml:space="preserve"> </w:t>
      </w:r>
      <w:r>
        <w:t xml:space="preserve">наиболее     </w:t>
      </w:r>
      <w:r>
        <w:rPr>
          <w:spacing w:val="36"/>
        </w:rPr>
        <w:t xml:space="preserve"> </w:t>
      </w:r>
      <w:r>
        <w:t xml:space="preserve">употребительной     </w:t>
      </w:r>
      <w:r>
        <w:rPr>
          <w:spacing w:val="34"/>
        </w:rPr>
        <w:t xml:space="preserve"> </w:t>
      </w:r>
      <w:r>
        <w:t xml:space="preserve">тематической     </w:t>
      </w:r>
      <w:r>
        <w:rPr>
          <w:spacing w:val="38"/>
        </w:rPr>
        <w:t xml:space="preserve"> </w:t>
      </w:r>
      <w:r>
        <w:t xml:space="preserve">фоновой     </w:t>
      </w:r>
      <w:r>
        <w:rPr>
          <w:spacing w:val="37"/>
        </w:rPr>
        <w:t xml:space="preserve"> </w:t>
      </w:r>
      <w:r>
        <w:t>лексики</w:t>
      </w:r>
      <w:r>
        <w:rPr>
          <w:spacing w:val="-58"/>
        </w:rPr>
        <w:t xml:space="preserve"> </w:t>
      </w:r>
      <w:r>
        <w:t>и</w:t>
      </w:r>
      <w:r>
        <w:rPr>
          <w:spacing w:val="1"/>
        </w:rPr>
        <w:t xml:space="preserve"> </w:t>
      </w:r>
      <w:r>
        <w:t>реалий</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 (основные</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6"/>
        </w:rPr>
        <w:t xml:space="preserve"> </w:t>
      </w:r>
      <w:r>
        <w:t>обычаи,</w:t>
      </w:r>
      <w:r>
        <w:rPr>
          <w:spacing w:val="-1"/>
        </w:rPr>
        <w:t xml:space="preserve"> </w:t>
      </w:r>
      <w:r>
        <w:t>традиции</w:t>
      </w:r>
      <w:r>
        <w:rPr>
          <w:spacing w:val="-2"/>
        </w:rPr>
        <w:t xml:space="preserve"> </w:t>
      </w:r>
      <w:r>
        <w:t>в</w:t>
      </w:r>
      <w:r>
        <w:rPr>
          <w:spacing w:val="-2"/>
        </w:rPr>
        <w:t xml:space="preserve"> </w:t>
      </w:r>
      <w:r>
        <w:t>питании</w:t>
      </w:r>
      <w:r>
        <w:rPr>
          <w:spacing w:val="2"/>
        </w:rPr>
        <w:t xml:space="preserve"> </w:t>
      </w:r>
      <w:r>
        <w:t>и</w:t>
      </w:r>
      <w:r>
        <w:rPr>
          <w:spacing w:val="-2"/>
        </w:rPr>
        <w:t xml:space="preserve"> </w:t>
      </w:r>
      <w:r>
        <w:t>проведении</w:t>
      </w:r>
      <w:r>
        <w:rPr>
          <w:spacing w:val="2"/>
        </w:rPr>
        <w:t xml:space="preserve"> </w:t>
      </w:r>
      <w:r>
        <w:t>досуга,</w:t>
      </w:r>
      <w:r>
        <w:rPr>
          <w:spacing w:val="4"/>
        </w:rPr>
        <w:t xml:space="preserve"> </w:t>
      </w:r>
      <w:r>
        <w:t>система</w:t>
      </w:r>
      <w:r>
        <w:rPr>
          <w:spacing w:val="-5"/>
        </w:rPr>
        <w:t xml:space="preserve"> </w:t>
      </w:r>
      <w:r>
        <w:t>образования).</w:t>
      </w:r>
    </w:p>
    <w:p w:rsidR="00380890" w:rsidRDefault="00436D53">
      <w:pPr>
        <w:pStyle w:val="a3"/>
        <w:ind w:right="158"/>
      </w:pPr>
      <w:r>
        <w:t>Знание социокультурного портрета родной страны и страны (стран) изучаемого языка: знакомство с</w:t>
      </w:r>
      <w:r>
        <w:rPr>
          <w:spacing w:val="1"/>
        </w:rPr>
        <w:t xml:space="preserve"> </w:t>
      </w:r>
      <w:r>
        <w:t>традициями проведения основных национальных праздников (Рождества, Нового года, Дня матери,</w:t>
      </w:r>
      <w:r>
        <w:rPr>
          <w:spacing w:val="1"/>
        </w:rPr>
        <w:t xml:space="preserve"> </w:t>
      </w:r>
      <w:r>
        <w:t>Дня благодарения и других праздников), с особенностями образа жизни и культуры страны (стран)</w:t>
      </w:r>
      <w:r>
        <w:rPr>
          <w:spacing w:val="1"/>
        </w:rPr>
        <w:t xml:space="preserve"> </w:t>
      </w:r>
      <w:r>
        <w:t>изучаемого языка (известными достопримечательностями; некоторыми выдающимися людьми), с</w:t>
      </w:r>
      <w:r>
        <w:rPr>
          <w:spacing w:val="1"/>
        </w:rPr>
        <w:t xml:space="preserve"> </w:t>
      </w:r>
      <w:r>
        <w:t>доступными     в     языковом     отношении     образцами     поэзии     и     прозы     для     подростков</w:t>
      </w:r>
      <w:r>
        <w:rPr>
          <w:spacing w:val="1"/>
        </w:rPr>
        <w:t xml:space="preserve"> </w:t>
      </w:r>
      <w:r>
        <w:t>на английском</w:t>
      </w:r>
      <w:r>
        <w:rPr>
          <w:spacing w:val="3"/>
        </w:rPr>
        <w:t xml:space="preserve"> </w:t>
      </w:r>
      <w:r>
        <w:t>языке.</w:t>
      </w:r>
    </w:p>
    <w:p w:rsidR="00380890" w:rsidRDefault="00436D53">
      <w:pPr>
        <w:pStyle w:val="a3"/>
        <w:tabs>
          <w:tab w:val="left" w:pos="630"/>
          <w:tab w:val="left" w:pos="2654"/>
          <w:tab w:val="left" w:pos="2866"/>
          <w:tab w:val="left" w:pos="3728"/>
          <w:tab w:val="left" w:pos="4217"/>
          <w:tab w:val="left" w:pos="5688"/>
          <w:tab w:val="left" w:pos="6921"/>
          <w:tab w:val="left" w:pos="7197"/>
          <w:tab w:val="left" w:pos="8958"/>
          <w:tab w:val="left" w:pos="9723"/>
          <w:tab w:val="left" w:pos="9893"/>
        </w:tabs>
        <w:ind w:right="156"/>
        <w:jc w:val="left"/>
      </w:pPr>
      <w:r>
        <w:t>Формирование элементарного представление о различных вариантах английского языка.</w:t>
      </w:r>
      <w:r>
        <w:rPr>
          <w:spacing w:val="1"/>
        </w:rPr>
        <w:t xml:space="preserve"> </w:t>
      </w:r>
      <w:r>
        <w:t>Осуществление</w:t>
      </w:r>
      <w:r>
        <w:tab/>
      </w:r>
      <w:r>
        <w:tab/>
        <w:t>межличностного</w:t>
      </w:r>
      <w:r>
        <w:tab/>
        <w:t>и</w:t>
      </w:r>
      <w:r>
        <w:tab/>
        <w:t>межкультурного</w:t>
      </w:r>
      <w:r>
        <w:tab/>
      </w:r>
      <w:r>
        <w:tab/>
        <w:t>общения</w:t>
      </w:r>
      <w:r>
        <w:rPr>
          <w:spacing w:val="-57"/>
        </w:rPr>
        <w:t xml:space="preserve"> </w:t>
      </w:r>
      <w:r>
        <w:t>с</w:t>
      </w:r>
      <w:r>
        <w:tab/>
        <w:t>использованием</w:t>
      </w:r>
      <w:r>
        <w:tab/>
        <w:t>знаний</w:t>
      </w:r>
      <w:r>
        <w:tab/>
        <w:t>о</w:t>
      </w:r>
      <w:r>
        <w:tab/>
        <w:t>национально-культурных</w:t>
      </w:r>
      <w:r>
        <w:tab/>
      </w:r>
      <w:r>
        <w:tab/>
        <w:t>особенностях</w:t>
      </w:r>
      <w:r>
        <w:tab/>
        <w:t>своей</w:t>
      </w:r>
      <w:r>
        <w:tab/>
      </w:r>
      <w:r>
        <w:tab/>
        <w:t>страны</w:t>
      </w:r>
      <w:r>
        <w:rPr>
          <w:spacing w:val="-57"/>
        </w:rPr>
        <w:t xml:space="preserve"> </w:t>
      </w:r>
      <w:r>
        <w:t>и</w:t>
      </w:r>
      <w:r>
        <w:rPr>
          <w:spacing w:val="2"/>
        </w:rPr>
        <w:t xml:space="preserve"> </w:t>
      </w:r>
      <w:r>
        <w:t>страны</w:t>
      </w:r>
      <w:r>
        <w:rPr>
          <w:spacing w:val="-1"/>
        </w:rPr>
        <w:t xml:space="preserve"> </w:t>
      </w:r>
      <w:r>
        <w:t>(стран)</w:t>
      </w:r>
      <w:r>
        <w:rPr>
          <w:spacing w:val="-1"/>
        </w:rPr>
        <w:t xml:space="preserve"> </w:t>
      </w:r>
      <w:r>
        <w:t>изучаемого</w:t>
      </w:r>
      <w:r>
        <w:rPr>
          <w:spacing w:val="6"/>
        </w:rPr>
        <w:t xml:space="preserve"> </w:t>
      </w:r>
      <w:r>
        <w:t>языка.</w:t>
      </w:r>
    </w:p>
    <w:p w:rsidR="00380890" w:rsidRDefault="00436D53">
      <w:pPr>
        <w:pStyle w:val="a3"/>
        <w:spacing w:line="275" w:lineRule="exact"/>
        <w:jc w:val="left"/>
      </w:pPr>
      <w:r>
        <w:t>Соблюдение</w:t>
      </w:r>
      <w:r>
        <w:rPr>
          <w:spacing w:val="-3"/>
        </w:rPr>
        <w:t xml:space="preserve"> </w:t>
      </w:r>
      <w:r>
        <w:t>нормы</w:t>
      </w:r>
      <w:r>
        <w:rPr>
          <w:spacing w:val="-5"/>
        </w:rPr>
        <w:t xml:space="preserve"> </w:t>
      </w:r>
      <w:r>
        <w:t>вежливости</w:t>
      </w:r>
      <w:r>
        <w:rPr>
          <w:spacing w:val="-5"/>
        </w:rPr>
        <w:t xml:space="preserve"> </w:t>
      </w:r>
      <w:r>
        <w:t>в</w:t>
      </w:r>
      <w:r>
        <w:rPr>
          <w:spacing w:val="-4"/>
        </w:rPr>
        <w:t xml:space="preserve"> </w:t>
      </w:r>
      <w:r>
        <w:t>межкультурном</w:t>
      </w:r>
      <w:r>
        <w:rPr>
          <w:spacing w:val="-10"/>
        </w:rPr>
        <w:t xml:space="preserve"> </w:t>
      </w:r>
      <w:r>
        <w:t>общении.</w:t>
      </w:r>
      <w:r>
        <w:rPr>
          <w:spacing w:val="-4"/>
        </w:rPr>
        <w:t xml:space="preserve"> </w:t>
      </w:r>
      <w:r>
        <w:t>Развитие</w:t>
      </w:r>
      <w:r>
        <w:rPr>
          <w:spacing w:val="-3"/>
        </w:rPr>
        <w:t xml:space="preserve"> </w:t>
      </w:r>
      <w:r>
        <w:t>умений:</w:t>
      </w:r>
    </w:p>
    <w:p w:rsidR="00380890" w:rsidRDefault="00436D53">
      <w:pPr>
        <w:pStyle w:val="a3"/>
        <w:tabs>
          <w:tab w:val="left" w:pos="1143"/>
          <w:tab w:val="left" w:pos="1910"/>
          <w:tab w:val="left" w:pos="2596"/>
          <w:tab w:val="left" w:pos="3023"/>
          <w:tab w:val="left" w:pos="4347"/>
          <w:tab w:val="left" w:pos="4750"/>
          <w:tab w:val="left" w:pos="5647"/>
          <w:tab w:val="left" w:pos="6567"/>
          <w:tab w:val="left" w:pos="6994"/>
          <w:tab w:val="left" w:pos="8212"/>
          <w:tab w:val="left" w:pos="9090"/>
        </w:tabs>
        <w:spacing w:line="242" w:lineRule="auto"/>
        <w:ind w:right="163"/>
        <w:jc w:val="left"/>
      </w:pPr>
      <w:r>
        <w:t>писать</w:t>
      </w:r>
      <w:r>
        <w:tab/>
        <w:t>свои</w:t>
      </w:r>
      <w:r>
        <w:tab/>
        <w:t>имя</w:t>
      </w:r>
      <w:r>
        <w:tab/>
        <w:t>и</w:t>
      </w:r>
      <w:r>
        <w:tab/>
        <w:t>фамилию,</w:t>
      </w:r>
      <w:r>
        <w:tab/>
        <w:t>а</w:t>
      </w:r>
      <w:r>
        <w:tab/>
        <w:t>также</w:t>
      </w:r>
      <w:r>
        <w:tab/>
        <w:t>имена</w:t>
      </w:r>
      <w:r>
        <w:tab/>
        <w:t>и</w:t>
      </w:r>
      <w:r>
        <w:tab/>
        <w:t>фамилии</w:t>
      </w:r>
      <w:r>
        <w:tab/>
        <w:t>своих</w:t>
      </w:r>
      <w:r>
        <w:tab/>
      </w:r>
      <w:r>
        <w:rPr>
          <w:spacing w:val="-1"/>
        </w:rPr>
        <w:t>родственников</w:t>
      </w:r>
      <w:r>
        <w:rPr>
          <w:spacing w:val="-57"/>
        </w:rPr>
        <w:t xml:space="preserve"> </w:t>
      </w:r>
      <w:r>
        <w:t>и</w:t>
      </w:r>
      <w:r>
        <w:rPr>
          <w:spacing w:val="2"/>
        </w:rPr>
        <w:t xml:space="preserve"> </w:t>
      </w:r>
      <w:r>
        <w:t>друзей</w:t>
      </w:r>
      <w:r>
        <w:rPr>
          <w:spacing w:val="3"/>
        </w:rPr>
        <w:t xml:space="preserve"> </w:t>
      </w:r>
      <w:r>
        <w:t>на</w:t>
      </w:r>
      <w:r>
        <w:rPr>
          <w:spacing w:val="1"/>
        </w:rPr>
        <w:t xml:space="preserve"> </w:t>
      </w:r>
      <w:r>
        <w:t>английском</w:t>
      </w:r>
      <w:r>
        <w:rPr>
          <w:spacing w:val="3"/>
        </w:rPr>
        <w:t xml:space="preserve"> </w:t>
      </w:r>
      <w:r>
        <w:t>языке;</w:t>
      </w:r>
    </w:p>
    <w:p w:rsidR="00380890" w:rsidRDefault="00436D53">
      <w:pPr>
        <w:pStyle w:val="a3"/>
        <w:spacing w:line="271" w:lineRule="exact"/>
        <w:jc w:val="left"/>
      </w:pPr>
      <w:r>
        <w:t>правильно</w:t>
      </w:r>
      <w:r>
        <w:rPr>
          <w:spacing w:val="-6"/>
        </w:rPr>
        <w:t xml:space="preserve"> </w:t>
      </w:r>
      <w:r>
        <w:t>оформлять</w:t>
      </w:r>
      <w:r>
        <w:rPr>
          <w:spacing w:val="-4"/>
        </w:rPr>
        <w:t xml:space="preserve"> </w:t>
      </w:r>
      <w:r>
        <w:t>свой</w:t>
      </w:r>
      <w:r>
        <w:rPr>
          <w:spacing w:val="-4"/>
        </w:rPr>
        <w:t xml:space="preserve"> </w:t>
      </w:r>
      <w:r>
        <w:t>адрес</w:t>
      </w:r>
      <w:r>
        <w:rPr>
          <w:spacing w:val="-1"/>
        </w:rPr>
        <w:t xml:space="preserve"> </w:t>
      </w:r>
      <w:r>
        <w:t>на</w:t>
      </w:r>
      <w:r>
        <w:rPr>
          <w:spacing w:val="-1"/>
        </w:rPr>
        <w:t xml:space="preserve"> </w:t>
      </w:r>
      <w:r>
        <w:t>английском</w:t>
      </w:r>
      <w:r>
        <w:rPr>
          <w:spacing w:val="1"/>
        </w:rPr>
        <w:t xml:space="preserve"> </w:t>
      </w:r>
      <w:r>
        <w:t>языке</w:t>
      </w:r>
      <w:r>
        <w:rPr>
          <w:spacing w:val="-2"/>
        </w:rPr>
        <w:t xml:space="preserve"> </w:t>
      </w:r>
      <w:r>
        <w:t>(в</w:t>
      </w:r>
      <w:r>
        <w:rPr>
          <w:spacing w:val="-3"/>
        </w:rPr>
        <w:t xml:space="preserve"> </w:t>
      </w:r>
      <w:r>
        <w:t>анкете);</w:t>
      </w:r>
    </w:p>
    <w:p w:rsidR="00380890" w:rsidRDefault="00380890">
      <w:pPr>
        <w:spacing w:line="271" w:lineRule="exact"/>
        <w:sectPr w:rsidR="00380890">
          <w:headerReference w:type="default" r:id="rId46"/>
          <w:pgSz w:w="11910" w:h="16840"/>
          <w:pgMar w:top="620" w:right="560" w:bottom="280" w:left="560" w:header="0" w:footer="0" w:gutter="0"/>
          <w:cols w:space="720"/>
        </w:sectPr>
      </w:pPr>
    </w:p>
    <w:p w:rsidR="00380890" w:rsidRDefault="00436D53">
      <w:pPr>
        <w:pStyle w:val="a3"/>
        <w:tabs>
          <w:tab w:val="left" w:pos="2041"/>
          <w:tab w:val="left" w:pos="3965"/>
          <w:tab w:val="left" w:pos="6043"/>
          <w:tab w:val="left" w:pos="7977"/>
          <w:tab w:val="left" w:pos="9624"/>
        </w:tabs>
        <w:spacing w:before="74"/>
        <w:ind w:right="158"/>
      </w:pPr>
      <w:r>
        <w:lastRenderedPageBreak/>
        <w:t>правильно</w:t>
      </w:r>
      <w:r>
        <w:tab/>
        <w:t>оформлять</w:t>
      </w:r>
      <w:r>
        <w:tab/>
        <w:t>электронное</w:t>
      </w:r>
      <w:r>
        <w:tab/>
        <w:t>сообщение</w:t>
      </w:r>
      <w:r>
        <w:tab/>
        <w:t>личного</w:t>
      </w:r>
      <w:r>
        <w:tab/>
      </w:r>
      <w:r>
        <w:rPr>
          <w:spacing w:val="-1"/>
        </w:rPr>
        <w:t>характера</w:t>
      </w:r>
      <w:r>
        <w:rPr>
          <w:spacing w:val="-58"/>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60"/>
        </w:rPr>
        <w:t xml:space="preserve"> </w:t>
      </w:r>
      <w:r>
        <w:t>изучаемого</w:t>
      </w:r>
      <w:r>
        <w:rPr>
          <w:spacing w:val="-57"/>
        </w:rPr>
        <w:t xml:space="preserve"> </w:t>
      </w:r>
      <w:r>
        <w:t>языка;</w:t>
      </w:r>
    </w:p>
    <w:p w:rsidR="00380890" w:rsidRDefault="00436D53">
      <w:pPr>
        <w:pStyle w:val="a3"/>
        <w:spacing w:line="274" w:lineRule="exact"/>
      </w:pPr>
      <w:r>
        <w:t>кратко</w:t>
      </w:r>
      <w:r>
        <w:rPr>
          <w:spacing w:val="2"/>
        </w:rPr>
        <w:t xml:space="preserve"> </w:t>
      </w:r>
      <w:r>
        <w:t>представлять</w:t>
      </w:r>
      <w:r>
        <w:rPr>
          <w:spacing w:val="-4"/>
        </w:rPr>
        <w:t xml:space="preserve"> </w:t>
      </w:r>
      <w:r>
        <w:t>Россию</w:t>
      </w:r>
      <w:r>
        <w:rPr>
          <w:spacing w:val="-3"/>
        </w:rPr>
        <w:t xml:space="preserve"> </w:t>
      </w:r>
      <w:r>
        <w:t>и</w:t>
      </w:r>
      <w:r>
        <w:rPr>
          <w:spacing w:val="-5"/>
        </w:rPr>
        <w:t xml:space="preserve"> </w:t>
      </w:r>
      <w:r>
        <w:t>страну</w:t>
      </w:r>
      <w:r>
        <w:rPr>
          <w:spacing w:val="-10"/>
        </w:rPr>
        <w:t xml:space="preserve"> </w:t>
      </w:r>
      <w:r>
        <w:t>(страны)</w:t>
      </w:r>
      <w:r>
        <w:rPr>
          <w:spacing w:val="-4"/>
        </w:rPr>
        <w:t xml:space="preserve"> </w:t>
      </w:r>
      <w:r>
        <w:t>изучаемого</w:t>
      </w:r>
      <w:r>
        <w:rPr>
          <w:spacing w:val="3"/>
        </w:rPr>
        <w:t xml:space="preserve"> </w:t>
      </w:r>
      <w:r>
        <w:t>языка;</w:t>
      </w:r>
    </w:p>
    <w:p w:rsidR="00380890" w:rsidRDefault="00436D53">
      <w:pPr>
        <w:pStyle w:val="a3"/>
        <w:tabs>
          <w:tab w:val="left" w:pos="1489"/>
          <w:tab w:val="left" w:pos="3485"/>
          <w:tab w:val="left" w:pos="5208"/>
          <w:tab w:val="left" w:pos="7055"/>
          <w:tab w:val="left" w:pos="8519"/>
          <w:tab w:val="left" w:pos="9896"/>
        </w:tabs>
        <w:spacing w:before="2"/>
        <w:ind w:right="158"/>
      </w:pPr>
      <w:r>
        <w:t>кратко</w:t>
      </w:r>
      <w:r>
        <w:tab/>
        <w:t>представлять</w:t>
      </w:r>
      <w:r>
        <w:tab/>
        <w:t>некоторые</w:t>
      </w:r>
      <w:r>
        <w:tab/>
        <w:t>культурные</w:t>
      </w:r>
      <w:r>
        <w:tab/>
        <w:t>явления</w:t>
      </w:r>
      <w:r>
        <w:tab/>
        <w:t>родной</w:t>
      </w:r>
      <w:r>
        <w:tab/>
      </w:r>
      <w:r>
        <w:rPr>
          <w:spacing w:val="-1"/>
        </w:rPr>
        <w:t>страны</w:t>
      </w:r>
      <w:r>
        <w:rPr>
          <w:spacing w:val="-58"/>
        </w:rPr>
        <w:t xml:space="preserve"> </w:t>
      </w:r>
      <w:r>
        <w:t>и     страны     (стран)     изучаемого     языка     (основные     национальные     праздники,     традиции</w:t>
      </w:r>
      <w:r>
        <w:rPr>
          <w:spacing w:val="1"/>
        </w:rPr>
        <w:t xml:space="preserve"> </w:t>
      </w:r>
      <w:r>
        <w:t>в</w:t>
      </w:r>
      <w:r>
        <w:rPr>
          <w:spacing w:val="2"/>
        </w:rPr>
        <w:t xml:space="preserve"> </w:t>
      </w:r>
      <w:r>
        <w:t>проведении</w:t>
      </w:r>
      <w:r>
        <w:rPr>
          <w:spacing w:val="3"/>
        </w:rPr>
        <w:t xml:space="preserve"> </w:t>
      </w:r>
      <w:r>
        <w:t>досуга и</w:t>
      </w:r>
      <w:r>
        <w:rPr>
          <w:spacing w:val="3"/>
        </w:rPr>
        <w:t xml:space="preserve"> </w:t>
      </w:r>
      <w:r>
        <w:t>питании,</w:t>
      </w:r>
      <w:r>
        <w:rPr>
          <w:spacing w:val="3"/>
        </w:rPr>
        <w:t xml:space="preserve"> </w:t>
      </w:r>
      <w:r>
        <w:t>достопримечательности);</w:t>
      </w:r>
    </w:p>
    <w:p w:rsidR="00380890" w:rsidRDefault="00436D53">
      <w:pPr>
        <w:pStyle w:val="a3"/>
        <w:tabs>
          <w:tab w:val="left" w:pos="1494"/>
          <w:tab w:val="left" w:pos="3490"/>
          <w:tab w:val="left" w:pos="5232"/>
          <w:tab w:val="left" w:pos="7209"/>
          <w:tab w:val="left" w:pos="8510"/>
          <w:tab w:val="left" w:pos="9897"/>
        </w:tabs>
        <w:ind w:right="152"/>
      </w:pPr>
      <w:r>
        <w:t>кратко</w:t>
      </w:r>
      <w:r>
        <w:tab/>
        <w:t>представлять</w:t>
      </w:r>
      <w:r>
        <w:tab/>
        <w:t>некоторых</w:t>
      </w:r>
      <w:r>
        <w:tab/>
        <w:t>выдающихся</w:t>
      </w:r>
      <w:r>
        <w:tab/>
        <w:t>людей</w:t>
      </w:r>
      <w:r>
        <w:tab/>
        <w:t>родной</w:t>
      </w:r>
      <w:r>
        <w:tab/>
        <w:t>страны</w:t>
      </w:r>
      <w:r>
        <w:rPr>
          <w:spacing w:val="-58"/>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(учёных,</w:t>
      </w:r>
      <w:r>
        <w:rPr>
          <w:spacing w:val="1"/>
        </w:rPr>
        <w:t xml:space="preserve"> </w:t>
      </w:r>
      <w:r>
        <w:t>писателей,</w:t>
      </w:r>
      <w:r>
        <w:rPr>
          <w:spacing w:val="1"/>
        </w:rPr>
        <w:t xml:space="preserve"> </w:t>
      </w:r>
      <w:r>
        <w:t>поэтов,</w:t>
      </w:r>
      <w:r>
        <w:rPr>
          <w:spacing w:val="1"/>
        </w:rPr>
        <w:t xml:space="preserve"> </w:t>
      </w:r>
      <w:r>
        <w:t>художников,</w:t>
      </w:r>
      <w:r>
        <w:rPr>
          <w:spacing w:val="1"/>
        </w:rPr>
        <w:t xml:space="preserve"> </w:t>
      </w:r>
      <w:r>
        <w:t>композиторов,</w:t>
      </w:r>
      <w:r>
        <w:rPr>
          <w:spacing w:val="1"/>
        </w:rPr>
        <w:t xml:space="preserve"> </w:t>
      </w:r>
      <w:r>
        <w:t>музыкантов,</w:t>
      </w:r>
      <w:r>
        <w:rPr>
          <w:spacing w:val="3"/>
        </w:rPr>
        <w:t xml:space="preserve"> </w:t>
      </w:r>
      <w:r>
        <w:t>спортсменов</w:t>
      </w:r>
      <w:r>
        <w:rPr>
          <w:spacing w:val="2"/>
        </w:rPr>
        <w:t xml:space="preserve"> </w:t>
      </w:r>
      <w:r>
        <w:t>и</w:t>
      </w:r>
      <w:r>
        <w:rPr>
          <w:spacing w:val="3"/>
        </w:rPr>
        <w:t xml:space="preserve"> </w:t>
      </w:r>
      <w:r>
        <w:t>других</w:t>
      </w:r>
      <w:r>
        <w:rPr>
          <w:spacing w:val="-3"/>
        </w:rPr>
        <w:t xml:space="preserve"> </w:t>
      </w:r>
      <w:r>
        <w:t>людей);</w:t>
      </w:r>
    </w:p>
    <w:p w:rsidR="00380890" w:rsidRDefault="00436D53">
      <w:pPr>
        <w:pStyle w:val="a3"/>
        <w:spacing w:before="3" w:line="237" w:lineRule="auto"/>
        <w:ind w:right="168"/>
      </w:pPr>
      <w:r>
        <w:t>оказывать</w:t>
      </w:r>
      <w:r>
        <w:rPr>
          <w:spacing w:val="1"/>
        </w:rPr>
        <w:t xml:space="preserve"> </w:t>
      </w:r>
      <w:r>
        <w:t>помощь</w:t>
      </w:r>
      <w:r>
        <w:rPr>
          <w:spacing w:val="1"/>
        </w:rPr>
        <w:t xml:space="preserve"> </w:t>
      </w:r>
      <w:r>
        <w:t>зарубежным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(объяснить</w:t>
      </w:r>
      <w:r>
        <w:rPr>
          <w:spacing w:val="1"/>
        </w:rPr>
        <w:t xml:space="preserve"> </w:t>
      </w:r>
      <w:r>
        <w:t>местонахождение</w:t>
      </w:r>
      <w:r>
        <w:rPr>
          <w:spacing w:val="-6"/>
        </w:rPr>
        <w:t xml:space="preserve"> </w:t>
      </w:r>
      <w:r>
        <w:t>объекта,</w:t>
      </w:r>
      <w:r>
        <w:rPr>
          <w:spacing w:val="3"/>
        </w:rPr>
        <w:t xml:space="preserve"> </w:t>
      </w:r>
      <w:r>
        <w:t>сообщить</w:t>
      </w:r>
      <w:r>
        <w:rPr>
          <w:spacing w:val="1"/>
        </w:rPr>
        <w:t xml:space="preserve"> </w:t>
      </w:r>
      <w:r>
        <w:t>возможный</w:t>
      </w:r>
      <w:r>
        <w:rPr>
          <w:spacing w:val="-3"/>
        </w:rPr>
        <w:t xml:space="preserve"> </w:t>
      </w:r>
      <w:r>
        <w:t>маршрут,</w:t>
      </w:r>
      <w:r>
        <w:rPr>
          <w:spacing w:val="8"/>
        </w:rPr>
        <w:t xml:space="preserve"> </w:t>
      </w:r>
      <w:r>
        <w:t>уточнить</w:t>
      </w:r>
      <w:r>
        <w:rPr>
          <w:spacing w:val="2"/>
        </w:rPr>
        <w:t xml:space="preserve"> </w:t>
      </w:r>
      <w:r>
        <w:t>часы</w:t>
      </w:r>
      <w:r>
        <w:rPr>
          <w:spacing w:val="-2"/>
        </w:rPr>
        <w:t xml:space="preserve"> </w:t>
      </w:r>
      <w:r>
        <w:t>работы).</w:t>
      </w:r>
    </w:p>
    <w:p w:rsidR="00380890" w:rsidRDefault="00436D53">
      <w:pPr>
        <w:pStyle w:val="a3"/>
        <w:spacing w:before="4" w:line="275" w:lineRule="exact"/>
      </w:pPr>
      <w:r>
        <w:t>Компенсаторные</w:t>
      </w:r>
      <w:r>
        <w:rPr>
          <w:spacing w:val="-4"/>
        </w:rPr>
        <w:t xml:space="preserve"> </w:t>
      </w:r>
      <w:r>
        <w:t>умения.</w:t>
      </w:r>
    </w:p>
    <w:p w:rsidR="00380890" w:rsidRDefault="00436D53">
      <w:pPr>
        <w:pStyle w:val="a3"/>
        <w:tabs>
          <w:tab w:val="left" w:pos="2544"/>
          <w:tab w:val="left" w:pos="2784"/>
          <w:tab w:val="left" w:pos="4051"/>
          <w:tab w:val="left" w:pos="4234"/>
          <w:tab w:val="left" w:pos="5673"/>
          <w:tab w:val="left" w:pos="6014"/>
          <w:tab w:val="left" w:pos="7214"/>
          <w:tab w:val="left" w:pos="7285"/>
          <w:tab w:val="left" w:pos="8658"/>
          <w:tab w:val="left" w:pos="9607"/>
          <w:tab w:val="left" w:pos="9651"/>
        </w:tabs>
        <w:ind w:right="154"/>
      </w:pPr>
      <w:r>
        <w:t>Использование</w:t>
      </w:r>
      <w:r>
        <w:tab/>
      </w:r>
      <w:r>
        <w:tab/>
        <w:t>при</w:t>
      </w:r>
      <w:r>
        <w:tab/>
      </w:r>
      <w:r>
        <w:tab/>
        <w:t>чтении</w:t>
      </w:r>
      <w:r>
        <w:tab/>
      </w:r>
      <w:r>
        <w:tab/>
        <w:t>и</w:t>
      </w:r>
      <w:r>
        <w:tab/>
        <w:t>аудировании</w:t>
      </w:r>
      <w:r>
        <w:tab/>
      </w:r>
      <w:r>
        <w:tab/>
      </w:r>
      <w:r>
        <w:rPr>
          <w:spacing w:val="-1"/>
        </w:rPr>
        <w:t>языковой,</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перифраза</w:t>
      </w:r>
      <w:r>
        <w:rPr>
          <w:spacing w:val="1"/>
        </w:rPr>
        <w:t xml:space="preserve"> </w:t>
      </w:r>
      <w:r>
        <w:t>(толкования),</w:t>
      </w:r>
      <w:r>
        <w:rPr>
          <w:spacing w:val="1"/>
        </w:rPr>
        <w:t xml:space="preserve"> </w:t>
      </w:r>
      <w:r>
        <w:t>синонимических</w:t>
      </w:r>
      <w:r>
        <w:tab/>
        <w:t>средств,</w:t>
      </w:r>
      <w:r>
        <w:tab/>
        <w:t>описание</w:t>
      </w:r>
      <w:r>
        <w:tab/>
        <w:t>предмета</w:t>
      </w:r>
      <w:r>
        <w:tab/>
      </w:r>
      <w:r>
        <w:tab/>
        <w:t>вместо</w:t>
      </w:r>
      <w:r>
        <w:tab/>
        <w:t>его</w:t>
      </w:r>
      <w:r>
        <w:tab/>
      </w:r>
      <w:r>
        <w:tab/>
      </w:r>
      <w:r>
        <w:rPr>
          <w:spacing w:val="-1"/>
        </w:rPr>
        <w:t>названия,</w:t>
      </w:r>
      <w:r>
        <w:rPr>
          <w:spacing w:val="-58"/>
        </w:rPr>
        <w:t xml:space="preserve"> </w:t>
      </w:r>
      <w:r>
        <w:t xml:space="preserve">при     </w:t>
      </w:r>
      <w:r>
        <w:rPr>
          <w:spacing w:val="28"/>
        </w:rPr>
        <w:t xml:space="preserve"> </w:t>
      </w:r>
      <w:r>
        <w:t xml:space="preserve">непосредственном      </w:t>
      </w:r>
      <w:r>
        <w:rPr>
          <w:spacing w:val="18"/>
        </w:rPr>
        <w:t xml:space="preserve"> </w:t>
      </w:r>
      <w:r>
        <w:t xml:space="preserve">общении      </w:t>
      </w:r>
      <w:r>
        <w:rPr>
          <w:spacing w:val="23"/>
        </w:rPr>
        <w:t xml:space="preserve"> </w:t>
      </w:r>
      <w:r>
        <w:t xml:space="preserve">догадываться      </w:t>
      </w:r>
      <w:r>
        <w:rPr>
          <w:spacing w:val="22"/>
        </w:rPr>
        <w:t xml:space="preserve"> </w:t>
      </w:r>
      <w:r>
        <w:t xml:space="preserve">о      </w:t>
      </w:r>
      <w:r>
        <w:rPr>
          <w:spacing w:val="26"/>
        </w:rPr>
        <w:t xml:space="preserve"> </w:t>
      </w:r>
      <w:r>
        <w:t xml:space="preserve">значении      </w:t>
      </w:r>
      <w:r>
        <w:rPr>
          <w:spacing w:val="23"/>
        </w:rPr>
        <w:t xml:space="preserve"> </w:t>
      </w:r>
      <w:r>
        <w:t xml:space="preserve">незнакомых      </w:t>
      </w:r>
      <w:r>
        <w:rPr>
          <w:spacing w:val="22"/>
        </w:rPr>
        <w:t xml:space="preserve"> </w:t>
      </w:r>
      <w:r>
        <w:t>слов</w:t>
      </w:r>
      <w:r>
        <w:rPr>
          <w:spacing w:val="-58"/>
        </w:rPr>
        <w:t xml:space="preserve"> </w:t>
      </w:r>
      <w:r>
        <w:t>с помощью используемых</w:t>
      </w:r>
      <w:r>
        <w:rPr>
          <w:spacing w:val="-3"/>
        </w:rPr>
        <w:t xml:space="preserve"> </w:t>
      </w:r>
      <w:r>
        <w:t>собеседником</w:t>
      </w:r>
      <w:r>
        <w:rPr>
          <w:spacing w:val="-1"/>
        </w:rPr>
        <w:t xml:space="preserve"> </w:t>
      </w:r>
      <w:r>
        <w:t>жестов</w:t>
      </w:r>
      <w:r>
        <w:rPr>
          <w:spacing w:val="3"/>
        </w:rPr>
        <w:t xml:space="preserve"> </w:t>
      </w:r>
      <w:r>
        <w:t>и</w:t>
      </w:r>
      <w:r>
        <w:rPr>
          <w:spacing w:val="-2"/>
        </w:rPr>
        <w:t xml:space="preserve"> </w:t>
      </w:r>
      <w:r>
        <w:t>мимики.</w:t>
      </w:r>
    </w:p>
    <w:p w:rsidR="00380890" w:rsidRDefault="00436D53">
      <w:pPr>
        <w:pStyle w:val="a3"/>
        <w:spacing w:before="2" w:line="275" w:lineRule="exact"/>
      </w:pPr>
      <w:r>
        <w:t>Переспрашивать,</w:t>
      </w:r>
      <w:r>
        <w:rPr>
          <w:spacing w:val="-6"/>
        </w:rPr>
        <w:t xml:space="preserve"> </w:t>
      </w:r>
      <w:r>
        <w:t>просить</w:t>
      </w:r>
      <w:r>
        <w:rPr>
          <w:spacing w:val="-6"/>
        </w:rPr>
        <w:t xml:space="preserve"> </w:t>
      </w:r>
      <w:r>
        <w:t>повторить, уточняя</w:t>
      </w:r>
      <w:r>
        <w:rPr>
          <w:spacing w:val="-3"/>
        </w:rPr>
        <w:t xml:space="preserve"> </w:t>
      </w:r>
      <w:r>
        <w:t>значение</w:t>
      </w:r>
      <w:r>
        <w:rPr>
          <w:spacing w:val="-4"/>
        </w:rPr>
        <w:t xml:space="preserve"> </w:t>
      </w:r>
      <w:r>
        <w:t>незнакомых</w:t>
      </w:r>
      <w:r>
        <w:rPr>
          <w:spacing w:val="-7"/>
        </w:rPr>
        <w:t xml:space="preserve"> </w:t>
      </w:r>
      <w:r>
        <w:t>слов.</w:t>
      </w:r>
    </w:p>
    <w:p w:rsidR="00380890" w:rsidRDefault="00436D53">
      <w:pPr>
        <w:pStyle w:val="a3"/>
        <w:tabs>
          <w:tab w:val="left" w:pos="2521"/>
          <w:tab w:val="left" w:pos="5212"/>
          <w:tab w:val="left" w:pos="6791"/>
          <w:tab w:val="left" w:pos="8106"/>
          <w:tab w:val="left" w:pos="9388"/>
        </w:tabs>
        <w:ind w:right="155"/>
      </w:pPr>
      <w:r>
        <w:t>Использование в качестве опоры при порождении собственных высказываний ключевых слов, плана.</w:t>
      </w:r>
      <w:r>
        <w:rPr>
          <w:spacing w:val="-57"/>
        </w:rPr>
        <w:t xml:space="preserve"> </w:t>
      </w:r>
      <w:r>
        <w:t>Игнорирование информации, не являющейся необходимой, для понимания основного содержания,</w:t>
      </w:r>
      <w:r>
        <w:rPr>
          <w:spacing w:val="1"/>
        </w:rPr>
        <w:t xml:space="preserve"> </w:t>
      </w:r>
      <w:r>
        <w:t>прочитанного</w:t>
      </w:r>
      <w:r>
        <w:tab/>
        <w:t>(прослушанного)</w:t>
      </w:r>
      <w:r>
        <w:tab/>
        <w:t>текста</w:t>
      </w:r>
      <w:r>
        <w:tab/>
        <w:t>или</w:t>
      </w:r>
      <w:r>
        <w:tab/>
        <w:t>для</w:t>
      </w:r>
      <w:r>
        <w:tab/>
        <w:t>нахождения</w:t>
      </w:r>
      <w:r>
        <w:rPr>
          <w:spacing w:val="-58"/>
        </w:rPr>
        <w:t xml:space="preserve"> </w:t>
      </w:r>
      <w:r>
        <w:t>в</w:t>
      </w:r>
      <w:r>
        <w:rPr>
          <w:spacing w:val="2"/>
        </w:rPr>
        <w:t xml:space="preserve"> </w:t>
      </w:r>
      <w:r>
        <w:t>тексте</w:t>
      </w:r>
      <w:r>
        <w:rPr>
          <w:spacing w:val="1"/>
        </w:rPr>
        <w:t xml:space="preserve"> </w:t>
      </w:r>
      <w:r>
        <w:t>запрашиваемой</w:t>
      </w:r>
      <w:r>
        <w:rPr>
          <w:spacing w:val="-2"/>
        </w:rPr>
        <w:t xml:space="preserve"> </w:t>
      </w:r>
      <w:r>
        <w:t>информации.</w:t>
      </w:r>
    </w:p>
    <w:p w:rsidR="00380890" w:rsidRDefault="00436D53">
      <w:pPr>
        <w:pStyle w:val="a3"/>
        <w:spacing w:line="242" w:lineRule="auto"/>
        <w:ind w:right="159"/>
      </w:pPr>
      <w:r>
        <w:t>Сравнение (в том числе установление основания для сравнения) объектов, явлений, процессов, их</w:t>
      </w:r>
      <w:r>
        <w:rPr>
          <w:spacing w:val="1"/>
        </w:rPr>
        <w:t xml:space="preserve"> </w:t>
      </w:r>
      <w:r>
        <w:t>элементов</w:t>
      </w:r>
      <w:r>
        <w:rPr>
          <w:spacing w:val="-2"/>
        </w:rPr>
        <w:t xml:space="preserve"> </w:t>
      </w:r>
      <w:r>
        <w:t>и</w:t>
      </w:r>
      <w:r>
        <w:rPr>
          <w:spacing w:val="-7"/>
        </w:rPr>
        <w:t xml:space="preserve"> </w:t>
      </w:r>
      <w:r>
        <w:t>основных</w:t>
      </w:r>
      <w:r>
        <w:rPr>
          <w:spacing w:val="-3"/>
        </w:rPr>
        <w:t xml:space="preserve"> </w:t>
      </w:r>
      <w:r>
        <w:t>функций</w:t>
      </w:r>
      <w:r>
        <w:rPr>
          <w:spacing w:val="2"/>
        </w:rPr>
        <w:t xml:space="preserve"> </w:t>
      </w:r>
      <w:r>
        <w:t>в</w:t>
      </w:r>
      <w:r>
        <w:rPr>
          <w:spacing w:val="3"/>
        </w:rPr>
        <w:t xml:space="preserve"> </w:t>
      </w:r>
      <w:r>
        <w:t>рамках</w:t>
      </w:r>
      <w:r>
        <w:rPr>
          <w:spacing w:val="3"/>
        </w:rPr>
        <w:t xml:space="preserve"> </w:t>
      </w:r>
      <w:r>
        <w:t>изученной</w:t>
      </w:r>
      <w:r>
        <w:rPr>
          <w:spacing w:val="2"/>
        </w:rPr>
        <w:t xml:space="preserve"> </w:t>
      </w:r>
      <w:r>
        <w:t>тематики.</w:t>
      </w:r>
    </w:p>
    <w:p w:rsidR="00380890" w:rsidRDefault="00436D53">
      <w:pPr>
        <w:pStyle w:val="a3"/>
        <w:spacing w:line="242" w:lineRule="auto"/>
        <w:ind w:right="167"/>
      </w:pPr>
      <w:r>
        <w:t>Планируемые результаты</w:t>
      </w:r>
      <w:r>
        <w:rPr>
          <w:spacing w:val="1"/>
        </w:rPr>
        <w:t xml:space="preserve"> </w:t>
      </w:r>
      <w:r>
        <w:t>освоения программы</w:t>
      </w:r>
      <w:r>
        <w:rPr>
          <w:spacing w:val="1"/>
        </w:rPr>
        <w:t xml:space="preserve"> </w:t>
      </w:r>
      <w:r>
        <w:t>по иностранному (английскому)</w:t>
      </w:r>
      <w:r>
        <w:rPr>
          <w:spacing w:val="1"/>
        </w:rPr>
        <w:t xml:space="preserve"> </w:t>
      </w:r>
      <w:r>
        <w:t>языку на уровне</w:t>
      </w:r>
      <w:r>
        <w:rPr>
          <w:spacing w:val="1"/>
        </w:rPr>
        <w:t xml:space="preserve"> </w:t>
      </w:r>
      <w:r>
        <w:t>основного</w:t>
      </w:r>
      <w:r>
        <w:rPr>
          <w:spacing w:val="-4"/>
        </w:rPr>
        <w:t xml:space="preserve"> </w:t>
      </w:r>
      <w:r>
        <w:t>общего</w:t>
      </w:r>
      <w:r>
        <w:rPr>
          <w:spacing w:val="-3"/>
        </w:rPr>
        <w:t xml:space="preserve"> </w:t>
      </w:r>
      <w:r>
        <w:t>образования.</w:t>
      </w:r>
    </w:p>
    <w:p w:rsidR="00380890" w:rsidRDefault="00436D53">
      <w:pPr>
        <w:pStyle w:val="a3"/>
        <w:ind w:right="154"/>
      </w:pPr>
      <w:r>
        <w:t>В результате изучения иностранного (английского) языка на уровне основного общего образования у</w:t>
      </w:r>
      <w:r>
        <w:rPr>
          <w:spacing w:val="-57"/>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личностные,</w:t>
      </w:r>
      <w:r>
        <w:rPr>
          <w:spacing w:val="1"/>
        </w:rPr>
        <w:t xml:space="preserve"> </w:t>
      </w:r>
      <w:r>
        <w:t>метапредметные</w:t>
      </w:r>
      <w:r>
        <w:rPr>
          <w:spacing w:val="1"/>
        </w:rPr>
        <w:t xml:space="preserve"> </w:t>
      </w:r>
      <w:r>
        <w:t>и</w:t>
      </w:r>
      <w:r>
        <w:rPr>
          <w:spacing w:val="1"/>
        </w:rPr>
        <w:t xml:space="preserve"> </w:t>
      </w:r>
      <w:r>
        <w:t>предметные</w:t>
      </w:r>
      <w:r>
        <w:rPr>
          <w:spacing w:val="1"/>
        </w:rPr>
        <w:t xml:space="preserve"> </w:t>
      </w:r>
      <w:r>
        <w:t>результаты,</w:t>
      </w:r>
      <w:r>
        <w:rPr>
          <w:spacing w:val="-57"/>
        </w:rPr>
        <w:t xml:space="preserve"> </w:t>
      </w:r>
      <w:r>
        <w:t>обеспечивающие</w:t>
      </w:r>
      <w:r>
        <w:rPr>
          <w:spacing w:val="-5"/>
        </w:rPr>
        <w:t xml:space="preserve"> </w:t>
      </w:r>
      <w:r>
        <w:t>выполнение</w:t>
      </w:r>
      <w:r>
        <w:rPr>
          <w:spacing w:val="-5"/>
        </w:rPr>
        <w:t xml:space="preserve"> </w:t>
      </w:r>
      <w:r>
        <w:t>ФГОС</w:t>
      </w:r>
      <w:r>
        <w:rPr>
          <w:spacing w:val="-1"/>
        </w:rPr>
        <w:t xml:space="preserve"> </w:t>
      </w:r>
      <w:r>
        <w:t>ООО</w:t>
      </w:r>
      <w:r>
        <w:rPr>
          <w:spacing w:val="1"/>
        </w:rPr>
        <w:t xml:space="preserve"> </w:t>
      </w:r>
      <w:r>
        <w:t>и</w:t>
      </w:r>
      <w:r>
        <w:rPr>
          <w:spacing w:val="-3"/>
        </w:rPr>
        <w:t xml:space="preserve"> </w:t>
      </w:r>
      <w:r>
        <w:t>его</w:t>
      </w:r>
      <w:r>
        <w:rPr>
          <w:spacing w:val="1"/>
        </w:rPr>
        <w:t xml:space="preserve"> </w:t>
      </w:r>
      <w:r>
        <w:t>успешное</w:t>
      </w:r>
      <w:r>
        <w:rPr>
          <w:spacing w:val="1"/>
        </w:rPr>
        <w:t xml:space="preserve"> </w:t>
      </w:r>
      <w:r>
        <w:t>дальнейшее</w:t>
      </w:r>
      <w:r>
        <w:rPr>
          <w:spacing w:val="-5"/>
        </w:rPr>
        <w:t xml:space="preserve"> </w:t>
      </w:r>
      <w:r>
        <w:t>образование.</w:t>
      </w:r>
    </w:p>
    <w:p w:rsidR="00380890" w:rsidRDefault="00436D53">
      <w:pPr>
        <w:pStyle w:val="a3"/>
        <w:ind w:right="158"/>
      </w:pPr>
      <w:r>
        <w:t>Личностные результаты освоения программы основного общего образования достигаются в единстве</w:t>
      </w:r>
      <w:r>
        <w:rPr>
          <w:spacing w:val="-57"/>
        </w:rPr>
        <w:t xml:space="preserve"> </w:t>
      </w:r>
      <w:r>
        <w:t>учебной и воспитательной деятельности организации в соответствии с традиционными российскими</w:t>
      </w:r>
      <w:r>
        <w:rPr>
          <w:spacing w:val="1"/>
        </w:rPr>
        <w:t xml:space="preserve"> </w:t>
      </w:r>
      <w:r>
        <w:t>социокультурными</w:t>
      </w:r>
    </w:p>
    <w:p w:rsidR="00380890" w:rsidRDefault="00436D53">
      <w:pPr>
        <w:pStyle w:val="a3"/>
        <w:ind w:right="159"/>
      </w:pPr>
      <w:r>
        <w:t>и         духовно-нравственными         ценностями,         принятыми         в        обществе        правилами</w:t>
      </w:r>
      <w:r>
        <w:rPr>
          <w:spacing w:val="1"/>
        </w:rPr>
        <w:t xml:space="preserve"> </w:t>
      </w:r>
      <w:r>
        <w:t xml:space="preserve">и    </w:t>
      </w:r>
      <w:r>
        <w:rPr>
          <w:spacing w:val="1"/>
        </w:rPr>
        <w:t xml:space="preserve"> </w:t>
      </w:r>
      <w:r>
        <w:t>нормами     поведения,      и      способствуют      процессам      самопознания,      самовоспитания</w:t>
      </w:r>
      <w:r>
        <w:rPr>
          <w:spacing w:val="1"/>
        </w:rPr>
        <w:t xml:space="preserve"> </w:t>
      </w:r>
      <w:r>
        <w:t>и</w:t>
      </w:r>
      <w:r>
        <w:rPr>
          <w:spacing w:val="2"/>
        </w:rPr>
        <w:t xml:space="preserve"> </w:t>
      </w:r>
      <w:r>
        <w:t>саморазвития,</w:t>
      </w:r>
      <w:r>
        <w:rPr>
          <w:spacing w:val="-1"/>
        </w:rPr>
        <w:t xml:space="preserve"> </w:t>
      </w:r>
      <w:r>
        <w:t>формирования внутренней</w:t>
      </w:r>
      <w:r>
        <w:rPr>
          <w:spacing w:val="3"/>
        </w:rPr>
        <w:t xml:space="preserve"> </w:t>
      </w:r>
      <w:r>
        <w:t>позиции</w:t>
      </w:r>
      <w:r>
        <w:rPr>
          <w:spacing w:val="-2"/>
        </w:rPr>
        <w:t xml:space="preserve"> </w:t>
      </w:r>
      <w:r>
        <w:t>личности.</w:t>
      </w:r>
    </w:p>
    <w:p w:rsidR="00380890" w:rsidRDefault="00436D53">
      <w:pPr>
        <w:pStyle w:val="a3"/>
        <w:tabs>
          <w:tab w:val="left" w:pos="4182"/>
          <w:tab w:val="left" w:pos="7068"/>
          <w:tab w:val="left" w:pos="9929"/>
        </w:tabs>
        <w:ind w:right="151"/>
      </w:pPr>
      <w:r>
        <w:t>Личностные результаты освоения программы основного общего образования отражают готовность</w:t>
      </w:r>
      <w:r>
        <w:rPr>
          <w:spacing w:val="1"/>
        </w:rPr>
        <w:t xml:space="preserve"> </w:t>
      </w:r>
      <w:r>
        <w:t>обучающихся руководствоваться системой позитивных ценностных ориентаций и расширение опыта</w:t>
      </w:r>
      <w:r>
        <w:rPr>
          <w:spacing w:val="-57"/>
        </w:rPr>
        <w:t xml:space="preserve"> </w:t>
      </w:r>
      <w:r>
        <w:t>деятельности</w:t>
      </w:r>
      <w:r>
        <w:tab/>
        <w:t>на</w:t>
      </w:r>
      <w:r>
        <w:tab/>
        <w:t>её</w:t>
      </w:r>
      <w:r>
        <w:tab/>
        <w:t>основе</w:t>
      </w:r>
      <w:r>
        <w:rPr>
          <w:spacing w:val="-58"/>
        </w:rPr>
        <w:t xml:space="preserve"> </w:t>
      </w:r>
      <w:r>
        <w:t xml:space="preserve">и     </w:t>
      </w:r>
      <w:r>
        <w:rPr>
          <w:spacing w:val="1"/>
        </w:rPr>
        <w:t xml:space="preserve"> </w:t>
      </w:r>
      <w:r>
        <w:t>в       процессе       реализации      основных      направлений      воспитательной       деятельности,</w:t>
      </w:r>
      <w:r>
        <w:rPr>
          <w:spacing w:val="-57"/>
        </w:rPr>
        <w:t xml:space="preserve"> </w:t>
      </w:r>
      <w:r>
        <w:t>в</w:t>
      </w:r>
      <w:r>
        <w:rPr>
          <w:spacing w:val="2"/>
        </w:rPr>
        <w:t xml:space="preserve"> </w:t>
      </w:r>
      <w:r>
        <w:t>том</w:t>
      </w:r>
      <w:r>
        <w:rPr>
          <w:spacing w:val="-1"/>
        </w:rPr>
        <w:t xml:space="preserve"> </w:t>
      </w:r>
      <w:r>
        <w:t>числе</w:t>
      </w:r>
      <w:r>
        <w:rPr>
          <w:spacing w:val="-2"/>
        </w:rPr>
        <w:t xml:space="preserve"> </w:t>
      </w:r>
      <w:r>
        <w:t>в</w:t>
      </w:r>
      <w:r>
        <w:rPr>
          <w:spacing w:val="3"/>
        </w:rPr>
        <w:t xml:space="preserve"> </w:t>
      </w:r>
      <w:r>
        <w:t>части:</w:t>
      </w:r>
    </w:p>
    <w:p w:rsidR="00380890" w:rsidRDefault="00436D53">
      <w:pPr>
        <w:pStyle w:val="a3"/>
        <w:spacing w:line="274" w:lineRule="exact"/>
      </w:pPr>
      <w:r>
        <w:t>гражданского</w:t>
      </w:r>
      <w:r>
        <w:rPr>
          <w:spacing w:val="-2"/>
        </w:rPr>
        <w:t xml:space="preserve"> </w:t>
      </w:r>
      <w:r>
        <w:t>воспитания:</w:t>
      </w:r>
    </w:p>
    <w:p w:rsidR="00380890" w:rsidRDefault="00436D53">
      <w:pPr>
        <w:pStyle w:val="a3"/>
        <w:ind w:right="165"/>
      </w:pPr>
      <w:r>
        <w:t>готовность к выполнению обязанностей гражданина и реализации его прав, уважение прав, свобод и</w:t>
      </w:r>
      <w:r>
        <w:rPr>
          <w:spacing w:val="1"/>
        </w:rPr>
        <w:t xml:space="preserve"> </w:t>
      </w:r>
      <w:r>
        <w:t>законных</w:t>
      </w:r>
      <w:r>
        <w:rPr>
          <w:spacing w:val="-4"/>
        </w:rPr>
        <w:t xml:space="preserve"> </w:t>
      </w:r>
      <w:r>
        <w:t>интересов</w:t>
      </w:r>
      <w:r>
        <w:rPr>
          <w:spacing w:val="3"/>
        </w:rPr>
        <w:t xml:space="preserve"> </w:t>
      </w:r>
      <w:r>
        <w:t>других</w:t>
      </w:r>
      <w:r>
        <w:rPr>
          <w:spacing w:val="-3"/>
        </w:rPr>
        <w:t xml:space="preserve"> </w:t>
      </w:r>
      <w:r>
        <w:t>людей;</w:t>
      </w:r>
    </w:p>
    <w:p w:rsidR="00380890" w:rsidRDefault="00436D53">
      <w:pPr>
        <w:pStyle w:val="a3"/>
        <w:spacing w:line="237" w:lineRule="auto"/>
        <w:ind w:right="1209"/>
      </w:pPr>
      <w:r>
        <w:t>активное участие в жизни семьи, организации, местного сообщества, родного края, страны;</w:t>
      </w:r>
      <w:r>
        <w:rPr>
          <w:spacing w:val="-57"/>
        </w:rPr>
        <w:t xml:space="preserve"> </w:t>
      </w:r>
      <w:r>
        <w:t>неприятие любых</w:t>
      </w:r>
      <w:r>
        <w:rPr>
          <w:spacing w:val="-3"/>
        </w:rPr>
        <w:t xml:space="preserve"> </w:t>
      </w:r>
      <w:r>
        <w:t>форм</w:t>
      </w:r>
      <w:r>
        <w:rPr>
          <w:spacing w:val="-1"/>
        </w:rPr>
        <w:t xml:space="preserve"> </w:t>
      </w:r>
      <w:r>
        <w:t>экстремизма,</w:t>
      </w:r>
      <w:r>
        <w:rPr>
          <w:spacing w:val="3"/>
        </w:rPr>
        <w:t xml:space="preserve"> </w:t>
      </w:r>
      <w:r>
        <w:t>дискриминации;</w:t>
      </w:r>
    </w:p>
    <w:p w:rsidR="00380890" w:rsidRDefault="00436D53">
      <w:pPr>
        <w:pStyle w:val="a3"/>
        <w:spacing w:line="275" w:lineRule="exact"/>
      </w:pPr>
      <w:r>
        <w:t>понимание</w:t>
      </w:r>
      <w:r>
        <w:rPr>
          <w:spacing w:val="-7"/>
        </w:rPr>
        <w:t xml:space="preserve"> </w:t>
      </w:r>
      <w:r>
        <w:t>роли</w:t>
      </w:r>
      <w:r>
        <w:rPr>
          <w:spacing w:val="-4"/>
        </w:rPr>
        <w:t xml:space="preserve"> </w:t>
      </w:r>
      <w:r>
        <w:t>различных</w:t>
      </w:r>
      <w:r>
        <w:rPr>
          <w:spacing w:val="-6"/>
        </w:rPr>
        <w:t xml:space="preserve"> </w:t>
      </w:r>
      <w:r>
        <w:t>социальных</w:t>
      </w:r>
      <w:r>
        <w:rPr>
          <w:spacing w:val="-5"/>
        </w:rPr>
        <w:t xml:space="preserve"> </w:t>
      </w:r>
      <w:r>
        <w:t>институтов в</w:t>
      </w:r>
      <w:r>
        <w:rPr>
          <w:spacing w:val="-4"/>
        </w:rPr>
        <w:t xml:space="preserve"> </w:t>
      </w:r>
      <w:r>
        <w:t>жизни</w:t>
      </w:r>
      <w:r>
        <w:rPr>
          <w:spacing w:val="-4"/>
        </w:rPr>
        <w:t xml:space="preserve"> </w:t>
      </w:r>
      <w:r>
        <w:t>человека;</w:t>
      </w:r>
    </w:p>
    <w:p w:rsidR="00380890" w:rsidRDefault="00436D53">
      <w:pPr>
        <w:pStyle w:val="a3"/>
        <w:tabs>
          <w:tab w:val="left" w:pos="2324"/>
          <w:tab w:val="left" w:pos="5208"/>
          <w:tab w:val="left" w:pos="7579"/>
          <w:tab w:val="left" w:pos="8913"/>
        </w:tabs>
        <w:ind w:right="151"/>
      </w:pPr>
      <w:r>
        <w:t>представление об основных правах,</w:t>
      </w:r>
      <w:r>
        <w:rPr>
          <w:spacing w:val="1"/>
        </w:rPr>
        <w:t xml:space="preserve"> </w:t>
      </w:r>
      <w:r>
        <w:t>свободах</w:t>
      </w:r>
      <w:r>
        <w:rPr>
          <w:spacing w:val="1"/>
        </w:rPr>
        <w:t xml:space="preserve"> </w:t>
      </w:r>
      <w:r>
        <w:t>и обязанностях гражданина,</w:t>
      </w:r>
      <w:r>
        <w:rPr>
          <w:spacing w:val="1"/>
        </w:rPr>
        <w:t xml:space="preserve"> </w:t>
      </w:r>
      <w:r>
        <w:t>социальных</w:t>
      </w:r>
      <w:r>
        <w:rPr>
          <w:spacing w:val="1"/>
        </w:rPr>
        <w:t xml:space="preserve"> </w:t>
      </w:r>
      <w:r>
        <w:t>нормах и</w:t>
      </w:r>
      <w:r>
        <w:rPr>
          <w:spacing w:val="1"/>
        </w:rPr>
        <w:t xml:space="preserve"> </w:t>
      </w:r>
      <w:r>
        <w:t>правилах</w:t>
      </w:r>
      <w:r>
        <w:tab/>
        <w:t>межличностных</w:t>
      </w:r>
      <w:r>
        <w:tab/>
        <w:t>отношений</w:t>
      </w:r>
      <w:r>
        <w:tab/>
        <w:t>в</w:t>
      </w:r>
      <w:r>
        <w:tab/>
        <w:t>поликультурном</w:t>
      </w:r>
      <w:r>
        <w:rPr>
          <w:spacing w:val="-58"/>
        </w:rPr>
        <w:t xml:space="preserve"> </w:t>
      </w:r>
      <w:r>
        <w:t>и</w:t>
      </w:r>
      <w:r>
        <w:rPr>
          <w:spacing w:val="2"/>
        </w:rPr>
        <w:t xml:space="preserve"> </w:t>
      </w:r>
      <w:r>
        <w:t>многоконфессиональном</w:t>
      </w:r>
      <w:r>
        <w:rPr>
          <w:spacing w:val="-6"/>
        </w:rPr>
        <w:t xml:space="preserve"> </w:t>
      </w:r>
      <w:r>
        <w:t>обществе;</w:t>
      </w:r>
    </w:p>
    <w:p w:rsidR="00380890" w:rsidRDefault="00436D53">
      <w:pPr>
        <w:pStyle w:val="a3"/>
        <w:spacing w:before="1" w:line="275" w:lineRule="exact"/>
      </w:pPr>
      <w:r>
        <w:t>представление</w:t>
      </w:r>
      <w:r>
        <w:rPr>
          <w:spacing w:val="-4"/>
        </w:rPr>
        <w:t xml:space="preserve"> </w:t>
      </w:r>
      <w:r>
        <w:t>о</w:t>
      </w:r>
      <w:r>
        <w:rPr>
          <w:spacing w:val="-2"/>
        </w:rPr>
        <w:t xml:space="preserve"> </w:t>
      </w:r>
      <w:r>
        <w:t>способах</w:t>
      </w:r>
      <w:r>
        <w:rPr>
          <w:spacing w:val="-7"/>
        </w:rPr>
        <w:t xml:space="preserve"> </w:t>
      </w:r>
      <w:r>
        <w:t>противодействия</w:t>
      </w:r>
      <w:r>
        <w:rPr>
          <w:spacing w:val="-7"/>
        </w:rPr>
        <w:t xml:space="preserve"> </w:t>
      </w:r>
      <w:r>
        <w:t>коррупции;</w:t>
      </w:r>
    </w:p>
    <w:p w:rsidR="00380890" w:rsidRDefault="00436D53">
      <w:pPr>
        <w:pStyle w:val="a3"/>
        <w:tabs>
          <w:tab w:val="left" w:pos="2074"/>
          <w:tab w:val="left" w:pos="2972"/>
          <w:tab w:val="left" w:pos="5266"/>
          <w:tab w:val="left" w:pos="7238"/>
          <w:tab w:val="left" w:pos="9446"/>
        </w:tabs>
        <w:spacing w:line="242" w:lineRule="auto"/>
        <w:ind w:right="154"/>
      </w:pPr>
      <w:r>
        <w:t>готовность</w:t>
      </w:r>
      <w:r>
        <w:tab/>
        <w:t>к</w:t>
      </w:r>
      <w:r>
        <w:tab/>
        <w:t>разнообразной</w:t>
      </w:r>
      <w:r>
        <w:tab/>
        <w:t>совместной</w:t>
      </w:r>
      <w:r>
        <w:tab/>
        <w:t>деятельности,</w:t>
      </w:r>
      <w:r>
        <w:tab/>
        <w:t>стремление</w:t>
      </w:r>
      <w:r>
        <w:rPr>
          <w:spacing w:val="-58"/>
        </w:rPr>
        <w:t xml:space="preserve"> </w:t>
      </w:r>
      <w:r>
        <w:t>к</w:t>
      </w:r>
      <w:r>
        <w:rPr>
          <w:spacing w:val="-2"/>
        </w:rPr>
        <w:t xml:space="preserve"> </w:t>
      </w:r>
      <w:r>
        <w:t>взаимопониманию</w:t>
      </w:r>
      <w:r>
        <w:rPr>
          <w:spacing w:val="-1"/>
        </w:rPr>
        <w:t xml:space="preserve"> </w:t>
      </w:r>
      <w:r>
        <w:t>и</w:t>
      </w:r>
      <w:r>
        <w:rPr>
          <w:spacing w:val="-3"/>
        </w:rPr>
        <w:t xml:space="preserve"> </w:t>
      </w:r>
      <w:r>
        <w:t>взаимопомощи,</w:t>
      </w:r>
      <w:r>
        <w:rPr>
          <w:spacing w:val="2"/>
        </w:rPr>
        <w:t xml:space="preserve"> </w:t>
      </w:r>
      <w:r>
        <w:t>активное</w:t>
      </w:r>
      <w:r>
        <w:rPr>
          <w:spacing w:val="5"/>
        </w:rPr>
        <w:t xml:space="preserve"> </w:t>
      </w:r>
      <w:r>
        <w:t>участие</w:t>
      </w:r>
      <w:r>
        <w:rPr>
          <w:spacing w:val="-1"/>
        </w:rPr>
        <w:t xml:space="preserve"> </w:t>
      </w:r>
      <w:r>
        <w:t>в</w:t>
      </w:r>
      <w:r>
        <w:rPr>
          <w:spacing w:val="2"/>
        </w:rPr>
        <w:t xml:space="preserve"> </w:t>
      </w:r>
      <w:r>
        <w:t>школьном</w:t>
      </w:r>
      <w:r>
        <w:rPr>
          <w:spacing w:val="-2"/>
        </w:rPr>
        <w:t xml:space="preserve"> </w:t>
      </w:r>
      <w:r>
        <w:t>самоуправлении;</w:t>
      </w:r>
    </w:p>
    <w:p w:rsidR="00380890" w:rsidRDefault="00436D53">
      <w:pPr>
        <w:pStyle w:val="a3"/>
        <w:spacing w:line="242" w:lineRule="auto"/>
        <w:ind w:right="163"/>
      </w:pPr>
      <w:r>
        <w:t>готовность к участию в гуманитарной деятельности (волонтёрство, помощь людям, нуждающимся в</w:t>
      </w:r>
      <w:r>
        <w:rPr>
          <w:spacing w:val="1"/>
        </w:rPr>
        <w:t xml:space="preserve"> </w:t>
      </w:r>
      <w:r>
        <w:t>ней);</w:t>
      </w:r>
    </w:p>
    <w:p w:rsidR="00380890" w:rsidRDefault="00380890">
      <w:pPr>
        <w:spacing w:line="242" w:lineRule="auto"/>
        <w:sectPr w:rsidR="00380890">
          <w:headerReference w:type="default" r:id="rId47"/>
          <w:pgSz w:w="11910" w:h="16840"/>
          <w:pgMar w:top="620" w:right="560" w:bottom="280" w:left="560" w:header="0" w:footer="0" w:gutter="0"/>
          <w:cols w:space="720"/>
        </w:sectPr>
      </w:pPr>
    </w:p>
    <w:p w:rsidR="00380890" w:rsidRDefault="00436D53">
      <w:pPr>
        <w:pStyle w:val="a3"/>
        <w:spacing w:before="74" w:line="275" w:lineRule="exact"/>
      </w:pPr>
      <w:r>
        <w:lastRenderedPageBreak/>
        <w:t>патриотического</w:t>
      </w:r>
      <w:r>
        <w:rPr>
          <w:spacing w:val="2"/>
        </w:rPr>
        <w:t xml:space="preserve"> </w:t>
      </w:r>
      <w:r>
        <w:t>воспитания:</w:t>
      </w:r>
    </w:p>
    <w:p w:rsidR="00380890" w:rsidRDefault="00436D53">
      <w:pPr>
        <w:pStyle w:val="a3"/>
        <w:tabs>
          <w:tab w:val="left" w:pos="1940"/>
          <w:tab w:val="left" w:pos="3854"/>
          <w:tab w:val="left" w:pos="5908"/>
          <w:tab w:val="left" w:pos="8067"/>
          <w:tab w:val="left" w:pos="8917"/>
        </w:tabs>
        <w:ind w:right="158"/>
      </w:pPr>
      <w:r>
        <w:t>осознание</w:t>
      </w:r>
      <w:r>
        <w:tab/>
        <w:t>российской</w:t>
      </w:r>
      <w:r>
        <w:tab/>
        <w:t>гражданской</w:t>
      </w:r>
      <w:r>
        <w:tab/>
        <w:t>идентичности</w:t>
      </w:r>
      <w:r>
        <w:tab/>
        <w:t>в</w:t>
      </w:r>
      <w:r>
        <w:tab/>
      </w:r>
      <w:r>
        <w:rPr>
          <w:spacing w:val="-1"/>
        </w:rPr>
        <w:t>поликультурном</w:t>
      </w:r>
      <w:r>
        <w:rPr>
          <w:spacing w:val="-58"/>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проявление</w:t>
      </w:r>
      <w:r>
        <w:rPr>
          <w:spacing w:val="1"/>
        </w:rPr>
        <w:t xml:space="preserve"> </w:t>
      </w:r>
      <w:r>
        <w:t>интереса</w:t>
      </w:r>
      <w:r>
        <w:rPr>
          <w:spacing w:val="1"/>
        </w:rPr>
        <w:t xml:space="preserve"> </w:t>
      </w:r>
      <w:r>
        <w:t>к</w:t>
      </w:r>
      <w:r>
        <w:rPr>
          <w:spacing w:val="1"/>
        </w:rPr>
        <w:t xml:space="preserve"> </w:t>
      </w:r>
      <w:r>
        <w:t>познанию</w:t>
      </w:r>
      <w:r>
        <w:rPr>
          <w:spacing w:val="1"/>
        </w:rPr>
        <w:t xml:space="preserve"> </w:t>
      </w:r>
      <w:r>
        <w:t>родного</w:t>
      </w:r>
      <w:r>
        <w:rPr>
          <w:spacing w:val="1"/>
        </w:rPr>
        <w:t xml:space="preserve"> </w:t>
      </w:r>
      <w:r>
        <w:t>языка,</w:t>
      </w:r>
      <w:r>
        <w:rPr>
          <w:spacing w:val="1"/>
        </w:rPr>
        <w:t xml:space="preserve"> </w:t>
      </w:r>
      <w:r>
        <w:t>истории,</w:t>
      </w:r>
      <w:r>
        <w:rPr>
          <w:spacing w:val="1"/>
        </w:rPr>
        <w:t xml:space="preserve"> </w:t>
      </w:r>
      <w:r>
        <w:t>культуры</w:t>
      </w:r>
      <w:r>
        <w:rPr>
          <w:spacing w:val="2"/>
        </w:rPr>
        <w:t xml:space="preserve"> </w:t>
      </w:r>
      <w:r>
        <w:t>Российской</w:t>
      </w:r>
      <w:r>
        <w:rPr>
          <w:spacing w:val="-2"/>
        </w:rPr>
        <w:t xml:space="preserve"> </w:t>
      </w:r>
      <w:r>
        <w:t>Федерации,</w:t>
      </w:r>
      <w:r>
        <w:rPr>
          <w:spacing w:val="-1"/>
        </w:rPr>
        <w:t xml:space="preserve"> </w:t>
      </w:r>
      <w:r>
        <w:t>своего</w:t>
      </w:r>
      <w:r>
        <w:rPr>
          <w:spacing w:val="1"/>
        </w:rPr>
        <w:t xml:space="preserve"> </w:t>
      </w:r>
      <w:r>
        <w:t>края,</w:t>
      </w:r>
      <w:r>
        <w:rPr>
          <w:spacing w:val="-1"/>
        </w:rPr>
        <w:t xml:space="preserve"> </w:t>
      </w:r>
      <w:r>
        <w:t>народов</w:t>
      </w:r>
      <w:r>
        <w:rPr>
          <w:spacing w:val="-1"/>
        </w:rPr>
        <w:t xml:space="preserve"> </w:t>
      </w:r>
      <w:r>
        <w:t>России;</w:t>
      </w:r>
    </w:p>
    <w:p w:rsidR="00380890" w:rsidRDefault="00436D53">
      <w:pPr>
        <w:pStyle w:val="a3"/>
        <w:spacing w:before="3" w:line="237" w:lineRule="auto"/>
        <w:ind w:right="161"/>
      </w:pPr>
      <w:r>
        <w:t>ценностное</w:t>
      </w:r>
      <w:r>
        <w:rPr>
          <w:spacing w:val="1"/>
        </w:rPr>
        <w:t xml:space="preserve"> </w:t>
      </w:r>
      <w:r>
        <w:t>отношение</w:t>
      </w:r>
      <w:r>
        <w:rPr>
          <w:spacing w:val="1"/>
        </w:rPr>
        <w:t xml:space="preserve"> </w:t>
      </w:r>
      <w:r>
        <w:t>к</w:t>
      </w:r>
      <w:r>
        <w:rPr>
          <w:spacing w:val="1"/>
        </w:rPr>
        <w:t xml:space="preserve"> </w:t>
      </w:r>
      <w:r>
        <w:t>достижениям</w:t>
      </w:r>
      <w:r>
        <w:rPr>
          <w:spacing w:val="1"/>
        </w:rPr>
        <w:t xml:space="preserve"> </w:t>
      </w:r>
      <w:r>
        <w:t>своей</w:t>
      </w:r>
      <w:r>
        <w:rPr>
          <w:spacing w:val="1"/>
        </w:rPr>
        <w:t xml:space="preserve"> </w:t>
      </w:r>
      <w:r>
        <w:t>Родины</w:t>
      </w:r>
      <w:r>
        <w:rPr>
          <w:spacing w:val="1"/>
        </w:rPr>
        <w:t xml:space="preserve"> </w:t>
      </w:r>
      <w:r>
        <w:t>–</w:t>
      </w:r>
      <w:r>
        <w:rPr>
          <w:spacing w:val="1"/>
        </w:rPr>
        <w:t xml:space="preserve"> </w:t>
      </w:r>
      <w:r>
        <w:t>России,</w:t>
      </w:r>
      <w:r>
        <w:rPr>
          <w:spacing w:val="1"/>
        </w:rPr>
        <w:t xml:space="preserve"> </w:t>
      </w:r>
      <w:r>
        <w:t>к</w:t>
      </w:r>
      <w:r>
        <w:rPr>
          <w:spacing w:val="1"/>
        </w:rPr>
        <w:t xml:space="preserve"> </w:t>
      </w:r>
      <w:r>
        <w:t>науке,</w:t>
      </w:r>
      <w:r>
        <w:rPr>
          <w:spacing w:val="1"/>
        </w:rPr>
        <w:t xml:space="preserve"> </w:t>
      </w:r>
      <w:r>
        <w:t>искусству,</w:t>
      </w:r>
      <w:r>
        <w:rPr>
          <w:spacing w:val="1"/>
        </w:rPr>
        <w:t xml:space="preserve"> </w:t>
      </w:r>
      <w:r>
        <w:t>спорту,</w:t>
      </w:r>
      <w:r>
        <w:rPr>
          <w:spacing w:val="1"/>
        </w:rPr>
        <w:t xml:space="preserve"> </w:t>
      </w:r>
      <w:r>
        <w:t>технологиям,</w:t>
      </w:r>
      <w:r>
        <w:rPr>
          <w:spacing w:val="3"/>
        </w:rPr>
        <w:t xml:space="preserve"> </w:t>
      </w:r>
      <w:r>
        <w:t>боевым</w:t>
      </w:r>
      <w:r>
        <w:rPr>
          <w:spacing w:val="-1"/>
        </w:rPr>
        <w:t xml:space="preserve"> </w:t>
      </w:r>
      <w:r>
        <w:t>подвигам</w:t>
      </w:r>
      <w:r>
        <w:rPr>
          <w:spacing w:val="2"/>
        </w:rPr>
        <w:t xml:space="preserve"> </w:t>
      </w:r>
      <w:r>
        <w:t>и</w:t>
      </w:r>
      <w:r>
        <w:rPr>
          <w:spacing w:val="-2"/>
        </w:rPr>
        <w:t xml:space="preserve"> </w:t>
      </w:r>
      <w:r>
        <w:t>трудовым</w:t>
      </w:r>
      <w:r>
        <w:rPr>
          <w:spacing w:val="2"/>
        </w:rPr>
        <w:t xml:space="preserve"> </w:t>
      </w:r>
      <w:r>
        <w:t>достижениям</w:t>
      </w:r>
      <w:r>
        <w:rPr>
          <w:spacing w:val="3"/>
        </w:rPr>
        <w:t xml:space="preserve"> </w:t>
      </w:r>
      <w:r>
        <w:t>народа;</w:t>
      </w:r>
    </w:p>
    <w:p w:rsidR="00380890" w:rsidRDefault="00436D53">
      <w:pPr>
        <w:pStyle w:val="a3"/>
        <w:spacing w:before="4"/>
        <w:ind w:right="160"/>
      </w:pPr>
      <w:r>
        <w:t>уважение        к        символам        России,        государственным        праздникам,        историческому</w:t>
      </w:r>
      <w:r>
        <w:rPr>
          <w:spacing w:val="1"/>
        </w:rPr>
        <w:t xml:space="preserve"> </w:t>
      </w:r>
      <w:r>
        <w:t>и     природному    наследию     и     памятникам,     традициям     разных     народов,     проживающих</w:t>
      </w:r>
      <w:r>
        <w:rPr>
          <w:spacing w:val="1"/>
        </w:rPr>
        <w:t xml:space="preserve"> </w:t>
      </w:r>
      <w:r>
        <w:t>в</w:t>
      </w:r>
      <w:r>
        <w:rPr>
          <w:spacing w:val="2"/>
        </w:rPr>
        <w:t xml:space="preserve"> </w:t>
      </w:r>
      <w:r>
        <w:t>родной</w:t>
      </w:r>
      <w:r>
        <w:rPr>
          <w:spacing w:val="3"/>
        </w:rPr>
        <w:t xml:space="preserve"> </w:t>
      </w:r>
      <w:r>
        <w:t>стране;</w:t>
      </w:r>
    </w:p>
    <w:p w:rsidR="00380890" w:rsidRDefault="00436D53">
      <w:pPr>
        <w:pStyle w:val="a3"/>
        <w:spacing w:line="274" w:lineRule="exact"/>
      </w:pPr>
      <w:r>
        <w:t>духовно-нравственного</w:t>
      </w:r>
      <w:r>
        <w:rPr>
          <w:spacing w:val="-3"/>
        </w:rPr>
        <w:t xml:space="preserve"> </w:t>
      </w:r>
      <w:r>
        <w:t>воспитания:</w:t>
      </w:r>
    </w:p>
    <w:p w:rsidR="00380890" w:rsidRDefault="00436D53">
      <w:pPr>
        <w:pStyle w:val="a3"/>
        <w:spacing w:before="3" w:line="275" w:lineRule="exact"/>
      </w:pPr>
      <w:r>
        <w:t>ориентация</w:t>
      </w:r>
      <w:r>
        <w:rPr>
          <w:spacing w:val="-5"/>
        </w:rPr>
        <w:t xml:space="preserve"> </w:t>
      </w:r>
      <w:r>
        <w:t>на</w:t>
      </w:r>
      <w:r>
        <w:rPr>
          <w:spacing w:val="-1"/>
        </w:rPr>
        <w:t xml:space="preserve"> </w:t>
      </w:r>
      <w:r>
        <w:t>моральные ценности</w:t>
      </w:r>
      <w:r>
        <w:rPr>
          <w:spacing w:val="-3"/>
        </w:rPr>
        <w:t xml:space="preserve"> </w:t>
      </w:r>
      <w:r>
        <w:t>и</w:t>
      </w:r>
      <w:r>
        <w:rPr>
          <w:spacing w:val="-4"/>
        </w:rPr>
        <w:t xml:space="preserve"> </w:t>
      </w:r>
      <w:r>
        <w:t>нормы</w:t>
      </w:r>
      <w:r>
        <w:rPr>
          <w:spacing w:val="-2"/>
        </w:rPr>
        <w:t xml:space="preserve"> </w:t>
      </w:r>
      <w:r>
        <w:t>в</w:t>
      </w:r>
      <w:r>
        <w:rPr>
          <w:spacing w:val="-8"/>
        </w:rPr>
        <w:t xml:space="preserve"> </w:t>
      </w:r>
      <w:r>
        <w:t>ситуациях</w:t>
      </w:r>
      <w:r>
        <w:rPr>
          <w:spacing w:val="-5"/>
        </w:rPr>
        <w:t xml:space="preserve"> </w:t>
      </w:r>
      <w:r>
        <w:t>нравственного</w:t>
      </w:r>
      <w:r>
        <w:rPr>
          <w:spacing w:val="1"/>
        </w:rPr>
        <w:t xml:space="preserve"> </w:t>
      </w:r>
      <w:r>
        <w:t>выбора;</w:t>
      </w:r>
    </w:p>
    <w:p w:rsidR="00380890" w:rsidRDefault="00436D53">
      <w:pPr>
        <w:pStyle w:val="a3"/>
        <w:spacing w:line="242" w:lineRule="auto"/>
        <w:ind w:right="159"/>
      </w:pPr>
      <w:r>
        <w:t>готовность оценивать своё поведение и поступки, поведение и поступки других людей с позиции</w:t>
      </w:r>
      <w:r>
        <w:rPr>
          <w:spacing w:val="1"/>
        </w:rPr>
        <w:t xml:space="preserve"> </w:t>
      </w:r>
      <w:r>
        <w:t>нравственных</w:t>
      </w:r>
      <w:r>
        <w:rPr>
          <w:spacing w:val="-4"/>
        </w:rPr>
        <w:t xml:space="preserve"> </w:t>
      </w:r>
      <w:r>
        <w:t>и</w:t>
      </w:r>
      <w:r>
        <w:rPr>
          <w:spacing w:val="3"/>
        </w:rPr>
        <w:t xml:space="preserve"> </w:t>
      </w:r>
      <w:r>
        <w:t>правовых</w:t>
      </w:r>
      <w:r>
        <w:rPr>
          <w:spacing w:val="-4"/>
        </w:rPr>
        <w:t xml:space="preserve"> </w:t>
      </w:r>
      <w:r>
        <w:t>норм</w:t>
      </w:r>
      <w:r>
        <w:rPr>
          <w:spacing w:val="-1"/>
        </w:rPr>
        <w:t xml:space="preserve"> </w:t>
      </w:r>
      <w:r>
        <w:t>с учётом</w:t>
      </w:r>
      <w:r>
        <w:rPr>
          <w:spacing w:val="-1"/>
        </w:rPr>
        <w:t xml:space="preserve"> </w:t>
      </w:r>
      <w:r>
        <w:t>осознания</w:t>
      </w:r>
      <w:r>
        <w:rPr>
          <w:spacing w:val="1"/>
        </w:rPr>
        <w:t xml:space="preserve"> </w:t>
      </w:r>
      <w:r>
        <w:t>последствий</w:t>
      </w:r>
      <w:r>
        <w:rPr>
          <w:spacing w:val="-2"/>
        </w:rPr>
        <w:t xml:space="preserve"> </w:t>
      </w:r>
      <w:r>
        <w:t>поступков;</w:t>
      </w:r>
    </w:p>
    <w:p w:rsidR="00380890" w:rsidRDefault="00436D53">
      <w:pPr>
        <w:pStyle w:val="a3"/>
        <w:spacing w:line="242" w:lineRule="auto"/>
        <w:ind w:right="151"/>
      </w:pPr>
      <w:r>
        <w:t>активное</w:t>
      </w:r>
      <w:r>
        <w:rPr>
          <w:spacing w:val="1"/>
        </w:rPr>
        <w:t xml:space="preserve"> </w:t>
      </w:r>
      <w:r>
        <w:t>неприятие</w:t>
      </w:r>
      <w:r>
        <w:rPr>
          <w:spacing w:val="1"/>
        </w:rPr>
        <w:t xml:space="preserve"> </w:t>
      </w:r>
      <w:r>
        <w:t>асоциальных</w:t>
      </w:r>
      <w:r>
        <w:rPr>
          <w:spacing w:val="1"/>
        </w:rPr>
        <w:t xml:space="preserve"> </w:t>
      </w:r>
      <w:r>
        <w:t>поступков,</w:t>
      </w:r>
      <w:r>
        <w:rPr>
          <w:spacing w:val="1"/>
        </w:rPr>
        <w:t xml:space="preserve"> </w:t>
      </w:r>
      <w:r>
        <w:t>свобода</w:t>
      </w:r>
      <w:r>
        <w:rPr>
          <w:spacing w:val="1"/>
        </w:rPr>
        <w:t xml:space="preserve"> </w:t>
      </w:r>
      <w:r>
        <w:t>и</w:t>
      </w:r>
      <w:r>
        <w:rPr>
          <w:spacing w:val="1"/>
        </w:rPr>
        <w:t xml:space="preserve"> </w:t>
      </w:r>
      <w:r>
        <w:t>ответственность</w:t>
      </w:r>
      <w:r>
        <w:rPr>
          <w:spacing w:val="1"/>
        </w:rPr>
        <w:t xml:space="preserve"> </w:t>
      </w:r>
      <w:r>
        <w:t>личности</w:t>
      </w:r>
      <w:r>
        <w:rPr>
          <w:spacing w:val="1"/>
        </w:rPr>
        <w:t xml:space="preserve"> </w:t>
      </w:r>
      <w:r>
        <w:t>в</w:t>
      </w:r>
      <w:r>
        <w:rPr>
          <w:spacing w:val="1"/>
        </w:rPr>
        <w:t xml:space="preserve"> </w:t>
      </w:r>
      <w:r>
        <w:t>условиях</w:t>
      </w:r>
      <w:r>
        <w:rPr>
          <w:spacing w:val="1"/>
        </w:rPr>
        <w:t xml:space="preserve"> </w:t>
      </w:r>
      <w:r>
        <w:t>индивидуального</w:t>
      </w:r>
      <w:r>
        <w:rPr>
          <w:spacing w:val="1"/>
        </w:rPr>
        <w:t xml:space="preserve"> </w:t>
      </w:r>
      <w:r>
        <w:t>и</w:t>
      </w:r>
      <w:r>
        <w:rPr>
          <w:spacing w:val="-7"/>
        </w:rPr>
        <w:t xml:space="preserve"> </w:t>
      </w:r>
      <w:r>
        <w:t>общественного</w:t>
      </w:r>
      <w:r>
        <w:rPr>
          <w:spacing w:val="6"/>
        </w:rPr>
        <w:t xml:space="preserve"> </w:t>
      </w:r>
      <w:r>
        <w:t>пространства;</w:t>
      </w:r>
    </w:p>
    <w:p w:rsidR="00380890" w:rsidRDefault="00436D53">
      <w:pPr>
        <w:pStyle w:val="a3"/>
        <w:spacing w:line="271" w:lineRule="exact"/>
      </w:pPr>
      <w:r>
        <w:t>эстетического воспитания:</w:t>
      </w:r>
    </w:p>
    <w:p w:rsidR="00380890" w:rsidRDefault="00436D53">
      <w:pPr>
        <w:pStyle w:val="a3"/>
        <w:tabs>
          <w:tab w:val="left" w:pos="2347"/>
          <w:tab w:val="left" w:pos="2846"/>
          <w:tab w:val="left" w:pos="3992"/>
          <w:tab w:val="left" w:pos="4994"/>
          <w:tab w:val="left" w:pos="6447"/>
          <w:tab w:val="left" w:pos="7934"/>
          <w:tab w:val="left" w:pos="8447"/>
          <w:tab w:val="left" w:pos="9953"/>
        </w:tabs>
        <w:spacing w:line="237" w:lineRule="auto"/>
        <w:ind w:right="166"/>
        <w:jc w:val="left"/>
      </w:pPr>
      <w:r>
        <w:t>восприимчивость</w:t>
      </w:r>
      <w:r>
        <w:tab/>
        <w:t>к</w:t>
      </w:r>
      <w:r>
        <w:tab/>
        <w:t>разным</w:t>
      </w:r>
      <w:r>
        <w:tab/>
        <w:t>видам</w:t>
      </w:r>
      <w:r>
        <w:tab/>
        <w:t>искусства,</w:t>
      </w:r>
      <w:r>
        <w:tab/>
        <w:t>традициям</w:t>
      </w:r>
      <w:r>
        <w:tab/>
        <w:t>и</w:t>
      </w:r>
      <w:r>
        <w:tab/>
        <w:t>творчеству</w:t>
      </w:r>
      <w:r>
        <w:tab/>
      </w:r>
      <w:r>
        <w:rPr>
          <w:spacing w:val="-1"/>
        </w:rPr>
        <w:t>своего</w:t>
      </w:r>
      <w:r>
        <w:rPr>
          <w:spacing w:val="-57"/>
        </w:rPr>
        <w:t xml:space="preserve"> </w:t>
      </w:r>
      <w:r>
        <w:t>и</w:t>
      </w:r>
      <w:r>
        <w:rPr>
          <w:spacing w:val="2"/>
        </w:rPr>
        <w:t xml:space="preserve"> </w:t>
      </w:r>
      <w:r>
        <w:t>других</w:t>
      </w:r>
      <w:r>
        <w:rPr>
          <w:spacing w:val="-4"/>
        </w:rPr>
        <w:t xml:space="preserve"> </w:t>
      </w:r>
      <w:r>
        <w:t>народов,</w:t>
      </w:r>
      <w:r>
        <w:rPr>
          <w:spacing w:val="-1"/>
        </w:rPr>
        <w:t xml:space="preserve"> </w:t>
      </w:r>
      <w:r>
        <w:t>понимание эмоционального</w:t>
      </w:r>
      <w:r>
        <w:rPr>
          <w:spacing w:val="2"/>
        </w:rPr>
        <w:t xml:space="preserve"> </w:t>
      </w:r>
      <w:r>
        <w:t>воздействия</w:t>
      </w:r>
      <w:r>
        <w:rPr>
          <w:spacing w:val="-4"/>
        </w:rPr>
        <w:t xml:space="preserve"> </w:t>
      </w:r>
      <w:r>
        <w:t>искусства;</w:t>
      </w:r>
    </w:p>
    <w:p w:rsidR="00380890" w:rsidRDefault="00436D53">
      <w:pPr>
        <w:pStyle w:val="a3"/>
        <w:tabs>
          <w:tab w:val="left" w:pos="1709"/>
          <w:tab w:val="left" w:pos="3186"/>
          <w:tab w:val="left" w:pos="5388"/>
          <w:tab w:val="left" w:pos="6860"/>
          <w:tab w:val="left" w:pos="7705"/>
          <w:tab w:val="left" w:pos="9101"/>
        </w:tabs>
        <w:spacing w:before="4" w:line="237" w:lineRule="auto"/>
        <w:ind w:right="156"/>
        <w:jc w:val="left"/>
      </w:pPr>
      <w:r>
        <w:t>осознание</w:t>
      </w:r>
      <w:r>
        <w:tab/>
        <w:t>важности</w:t>
      </w:r>
      <w:r>
        <w:tab/>
        <w:t>художественной</w:t>
      </w:r>
      <w:r>
        <w:tab/>
        <w:t>культуры</w:t>
      </w:r>
      <w:r>
        <w:tab/>
        <w:t>как</w:t>
      </w:r>
      <w:r>
        <w:tab/>
        <w:t>средства</w:t>
      </w:r>
      <w:r>
        <w:tab/>
        <w:t>коммуникации</w:t>
      </w:r>
      <w:r>
        <w:rPr>
          <w:spacing w:val="-57"/>
        </w:rPr>
        <w:t xml:space="preserve"> </w:t>
      </w:r>
      <w:r>
        <w:t>и</w:t>
      </w:r>
      <w:r>
        <w:rPr>
          <w:spacing w:val="2"/>
        </w:rPr>
        <w:t xml:space="preserve"> </w:t>
      </w:r>
      <w:r>
        <w:t>самовыражения;</w:t>
      </w:r>
    </w:p>
    <w:p w:rsidR="00380890" w:rsidRDefault="00436D53">
      <w:pPr>
        <w:pStyle w:val="a3"/>
        <w:spacing w:before="6" w:line="237" w:lineRule="auto"/>
        <w:jc w:val="left"/>
      </w:pPr>
      <w:r>
        <w:t>понимание</w:t>
      </w:r>
      <w:r>
        <w:rPr>
          <w:spacing w:val="-2"/>
        </w:rPr>
        <w:t xml:space="preserve"> </w:t>
      </w:r>
      <w:r>
        <w:t>ценности отечественного</w:t>
      </w:r>
      <w:r>
        <w:rPr>
          <w:spacing w:val="3"/>
        </w:rPr>
        <w:t xml:space="preserve"> </w:t>
      </w:r>
      <w:r>
        <w:t>и</w:t>
      </w:r>
      <w:r>
        <w:rPr>
          <w:spacing w:val="4"/>
        </w:rPr>
        <w:t xml:space="preserve"> </w:t>
      </w:r>
      <w:r>
        <w:t>мирового</w:t>
      </w:r>
      <w:r>
        <w:rPr>
          <w:spacing w:val="8"/>
        </w:rPr>
        <w:t xml:space="preserve"> </w:t>
      </w:r>
      <w:r>
        <w:t>искусства,</w:t>
      </w:r>
      <w:r>
        <w:rPr>
          <w:spacing w:val="6"/>
        </w:rPr>
        <w:t xml:space="preserve"> </w:t>
      </w:r>
      <w:r>
        <w:t>роли</w:t>
      </w:r>
      <w:r>
        <w:rPr>
          <w:spacing w:val="6"/>
        </w:rPr>
        <w:t xml:space="preserve"> </w:t>
      </w:r>
      <w:r>
        <w:t>этнических</w:t>
      </w:r>
      <w:r>
        <w:rPr>
          <w:spacing w:val="-1"/>
        </w:rPr>
        <w:t xml:space="preserve"> </w:t>
      </w:r>
      <w:r>
        <w:t>культурных</w:t>
      </w:r>
      <w:r>
        <w:rPr>
          <w:spacing w:val="-1"/>
        </w:rPr>
        <w:t xml:space="preserve"> </w:t>
      </w:r>
      <w:r>
        <w:t>традиций</w:t>
      </w:r>
      <w:r>
        <w:rPr>
          <w:spacing w:val="4"/>
        </w:rPr>
        <w:t xml:space="preserve"> </w:t>
      </w:r>
      <w:r>
        <w:t>и</w:t>
      </w:r>
      <w:r>
        <w:rPr>
          <w:spacing w:val="-57"/>
        </w:rPr>
        <w:t xml:space="preserve"> </w:t>
      </w:r>
      <w:r>
        <w:t>народного</w:t>
      </w:r>
      <w:r>
        <w:rPr>
          <w:spacing w:val="1"/>
        </w:rPr>
        <w:t xml:space="preserve"> </w:t>
      </w:r>
      <w:r>
        <w:t>творчества;</w:t>
      </w:r>
    </w:p>
    <w:p w:rsidR="00380890" w:rsidRDefault="00436D53">
      <w:pPr>
        <w:pStyle w:val="a3"/>
        <w:spacing w:before="3" w:line="275" w:lineRule="exact"/>
        <w:jc w:val="left"/>
      </w:pPr>
      <w:r>
        <w:t>стремление</w:t>
      </w:r>
      <w:r>
        <w:rPr>
          <w:spacing w:val="-2"/>
        </w:rPr>
        <w:t xml:space="preserve"> </w:t>
      </w:r>
      <w:r>
        <w:t>к</w:t>
      </w:r>
      <w:r>
        <w:rPr>
          <w:spacing w:val="-3"/>
        </w:rPr>
        <w:t xml:space="preserve"> </w:t>
      </w:r>
      <w:r>
        <w:t>самовыражению</w:t>
      </w:r>
      <w:r>
        <w:rPr>
          <w:spacing w:val="-7"/>
        </w:rPr>
        <w:t xml:space="preserve"> </w:t>
      </w:r>
      <w:r>
        <w:t>в разных</w:t>
      </w:r>
      <w:r>
        <w:rPr>
          <w:spacing w:val="-5"/>
        </w:rPr>
        <w:t xml:space="preserve"> </w:t>
      </w:r>
      <w:r>
        <w:t>видах</w:t>
      </w:r>
      <w:r>
        <w:rPr>
          <w:spacing w:val="-6"/>
        </w:rPr>
        <w:t xml:space="preserve"> </w:t>
      </w:r>
      <w:r>
        <w:t>искусства;</w:t>
      </w:r>
    </w:p>
    <w:p w:rsidR="00380890" w:rsidRDefault="00436D53">
      <w:pPr>
        <w:pStyle w:val="a3"/>
        <w:tabs>
          <w:tab w:val="left" w:pos="2594"/>
          <w:tab w:val="left" w:pos="4964"/>
          <w:tab w:val="left" w:pos="7612"/>
          <w:tab w:val="left" w:pos="9714"/>
        </w:tabs>
        <w:spacing w:line="242" w:lineRule="auto"/>
        <w:ind w:right="151"/>
        <w:jc w:val="left"/>
      </w:pPr>
      <w:r>
        <w:t>физического</w:t>
      </w:r>
      <w:r>
        <w:tab/>
        <w:t>воспитания,</w:t>
      </w:r>
      <w:r>
        <w:tab/>
        <w:t>формирования</w:t>
      </w:r>
      <w:r>
        <w:tab/>
        <w:t>культуры</w:t>
      </w:r>
      <w:r>
        <w:tab/>
        <w:t>здоровья</w:t>
      </w:r>
      <w:r>
        <w:rPr>
          <w:spacing w:val="-57"/>
        </w:rPr>
        <w:t xml:space="preserve"> </w:t>
      </w:r>
      <w:r>
        <w:t>и</w:t>
      </w:r>
      <w:r>
        <w:rPr>
          <w:spacing w:val="2"/>
        </w:rPr>
        <w:t xml:space="preserve"> </w:t>
      </w:r>
      <w:r>
        <w:t>эмоционального</w:t>
      </w:r>
      <w:r>
        <w:rPr>
          <w:spacing w:val="2"/>
        </w:rPr>
        <w:t xml:space="preserve"> </w:t>
      </w:r>
      <w:r>
        <w:t>благополучия:</w:t>
      </w:r>
    </w:p>
    <w:p w:rsidR="00380890" w:rsidRDefault="00436D53">
      <w:pPr>
        <w:pStyle w:val="a3"/>
        <w:spacing w:line="271" w:lineRule="exact"/>
        <w:jc w:val="left"/>
      </w:pPr>
      <w:r>
        <w:t>осознание</w:t>
      </w:r>
      <w:r>
        <w:rPr>
          <w:spacing w:val="-3"/>
        </w:rPr>
        <w:t xml:space="preserve"> </w:t>
      </w:r>
      <w:r>
        <w:t>ценности</w:t>
      </w:r>
      <w:r>
        <w:rPr>
          <w:spacing w:val="-6"/>
        </w:rPr>
        <w:t xml:space="preserve"> </w:t>
      </w:r>
      <w:r>
        <w:t>жизни;</w:t>
      </w:r>
    </w:p>
    <w:p w:rsidR="00380890" w:rsidRDefault="00436D53">
      <w:pPr>
        <w:pStyle w:val="a3"/>
        <w:spacing w:before="1"/>
        <w:ind w:right="154"/>
      </w:pP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установка</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 соблюдение гигиенических правил, сбалансированный режим занятий и отдыха, регулярная</w:t>
      </w:r>
      <w:r>
        <w:rPr>
          <w:spacing w:val="-57"/>
        </w:rPr>
        <w:t xml:space="preserve"> </w:t>
      </w:r>
      <w:r>
        <w:t>физическая</w:t>
      </w:r>
      <w:r>
        <w:rPr>
          <w:spacing w:val="1"/>
        </w:rPr>
        <w:t xml:space="preserve"> </w:t>
      </w:r>
      <w:r>
        <w:t>активность);</w:t>
      </w:r>
    </w:p>
    <w:p w:rsidR="00380890" w:rsidRDefault="00436D53">
      <w:pPr>
        <w:pStyle w:val="a3"/>
        <w:spacing w:line="242" w:lineRule="auto"/>
        <w:ind w:right="159"/>
      </w:pPr>
      <w:r>
        <w:t>осознание</w:t>
      </w:r>
      <w:r>
        <w:rPr>
          <w:spacing w:val="1"/>
        </w:rPr>
        <w:t xml:space="preserve"> </w:t>
      </w:r>
      <w:r>
        <w:t>последствий</w:t>
      </w:r>
      <w:r>
        <w:rPr>
          <w:spacing w:val="1"/>
        </w:rPr>
        <w:t xml:space="preserve"> </w:t>
      </w:r>
      <w:r>
        <w:t>и</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(употребление</w:t>
      </w:r>
      <w:r>
        <w:rPr>
          <w:spacing w:val="1"/>
        </w:rPr>
        <w:t xml:space="preserve"> </w:t>
      </w:r>
      <w:r>
        <w:t>алкоголя,</w:t>
      </w:r>
      <w:r>
        <w:rPr>
          <w:spacing w:val="60"/>
        </w:rPr>
        <w:t xml:space="preserve"> </w:t>
      </w:r>
      <w:r>
        <w:t>наркотиков,</w:t>
      </w:r>
      <w:r>
        <w:rPr>
          <w:spacing w:val="1"/>
        </w:rPr>
        <w:t xml:space="preserve"> </w:t>
      </w:r>
      <w:r>
        <w:t>курение)</w:t>
      </w:r>
      <w:r>
        <w:rPr>
          <w:spacing w:val="2"/>
        </w:rPr>
        <w:t xml:space="preserve"> </w:t>
      </w:r>
      <w:r>
        <w:t>и</w:t>
      </w:r>
      <w:r>
        <w:rPr>
          <w:spacing w:val="2"/>
        </w:rPr>
        <w:t xml:space="preserve"> </w:t>
      </w:r>
      <w:r>
        <w:t>иных</w:t>
      </w:r>
      <w:r>
        <w:rPr>
          <w:spacing w:val="-4"/>
        </w:rPr>
        <w:t xml:space="preserve"> </w:t>
      </w:r>
      <w:r>
        <w:t>форм</w:t>
      </w:r>
      <w:r>
        <w:rPr>
          <w:spacing w:val="-1"/>
        </w:rPr>
        <w:t xml:space="preserve"> </w:t>
      </w:r>
      <w:r>
        <w:t>вреда для</w:t>
      </w:r>
      <w:r>
        <w:rPr>
          <w:spacing w:val="1"/>
        </w:rPr>
        <w:t xml:space="preserve"> </w:t>
      </w:r>
      <w:r>
        <w:t>физического</w:t>
      </w:r>
      <w:r>
        <w:rPr>
          <w:spacing w:val="6"/>
        </w:rPr>
        <w:t xml:space="preserve"> </w:t>
      </w:r>
      <w:r>
        <w:t>и</w:t>
      </w:r>
      <w:r>
        <w:rPr>
          <w:spacing w:val="-3"/>
        </w:rPr>
        <w:t xml:space="preserve"> </w:t>
      </w:r>
      <w:r>
        <w:t>психического</w:t>
      </w:r>
      <w:r>
        <w:rPr>
          <w:spacing w:val="1"/>
        </w:rPr>
        <w:t xml:space="preserve"> </w:t>
      </w:r>
      <w:r>
        <w:t>здоровья;</w:t>
      </w:r>
    </w:p>
    <w:p w:rsidR="00380890" w:rsidRDefault="00436D53">
      <w:pPr>
        <w:pStyle w:val="a3"/>
        <w:ind w:right="151"/>
        <w:jc w:val="left"/>
      </w:pPr>
      <w:r>
        <w:t>соблюдение правил безопасности, в том числе навыков безопасного поведения в Интернет-среде;</w:t>
      </w:r>
      <w:r>
        <w:rPr>
          <w:spacing w:val="1"/>
        </w:rPr>
        <w:t xml:space="preserve"> </w:t>
      </w:r>
      <w:r>
        <w:t>способность</w:t>
      </w:r>
      <w:r>
        <w:rPr>
          <w:spacing w:val="3"/>
        </w:rPr>
        <w:t xml:space="preserve"> </w:t>
      </w:r>
      <w:r>
        <w:t>адаптироваться</w:t>
      </w:r>
      <w:r>
        <w:rPr>
          <w:spacing w:val="2"/>
        </w:rPr>
        <w:t xml:space="preserve"> </w:t>
      </w:r>
      <w:r>
        <w:t>к</w:t>
      </w:r>
      <w:r>
        <w:rPr>
          <w:spacing w:val="1"/>
        </w:rPr>
        <w:t xml:space="preserve"> </w:t>
      </w:r>
      <w:r>
        <w:t>стрессовым</w:t>
      </w:r>
      <w:r>
        <w:rPr>
          <w:spacing w:val="3"/>
        </w:rPr>
        <w:t xml:space="preserve"> </w:t>
      </w:r>
      <w:r>
        <w:t>ситуациям</w:t>
      </w:r>
      <w:r>
        <w:rPr>
          <w:spacing w:val="4"/>
        </w:rPr>
        <w:t xml:space="preserve"> </w:t>
      </w:r>
      <w:r>
        <w:t>и</w:t>
      </w:r>
      <w:r>
        <w:rPr>
          <w:spacing w:val="3"/>
        </w:rPr>
        <w:t xml:space="preserve"> </w:t>
      </w:r>
      <w:r>
        <w:t>меняющимся</w:t>
      </w:r>
      <w:r>
        <w:rPr>
          <w:spacing w:val="2"/>
        </w:rPr>
        <w:t xml:space="preserve"> </w:t>
      </w:r>
      <w:r>
        <w:t>социальным,</w:t>
      </w:r>
      <w:r>
        <w:rPr>
          <w:spacing w:val="4"/>
        </w:rPr>
        <w:t xml:space="preserve"> </w:t>
      </w:r>
      <w:r>
        <w:t>информационным</w:t>
      </w:r>
      <w:r>
        <w:rPr>
          <w:spacing w:val="-57"/>
        </w:rPr>
        <w:t xml:space="preserve"> </w:t>
      </w:r>
      <w:r>
        <w:t>и природным условиям, в том числе осмысляя собственный опыт и выстраивая дальнейшие цели;</w:t>
      </w:r>
      <w:r>
        <w:rPr>
          <w:spacing w:val="1"/>
        </w:rPr>
        <w:t xml:space="preserve"> </w:t>
      </w:r>
      <w:r>
        <w:t>умение принимать</w:t>
      </w:r>
      <w:r>
        <w:rPr>
          <w:spacing w:val="2"/>
        </w:rPr>
        <w:t xml:space="preserve"> </w:t>
      </w:r>
      <w:r>
        <w:t>себя</w:t>
      </w:r>
      <w:r>
        <w:rPr>
          <w:spacing w:val="1"/>
        </w:rPr>
        <w:t xml:space="preserve"> </w:t>
      </w:r>
      <w:r>
        <w:t>и</w:t>
      </w:r>
      <w:r>
        <w:rPr>
          <w:spacing w:val="3"/>
        </w:rPr>
        <w:t xml:space="preserve"> </w:t>
      </w:r>
      <w:r>
        <w:t>других,</w:t>
      </w:r>
      <w:r>
        <w:rPr>
          <w:spacing w:val="4"/>
        </w:rPr>
        <w:t xml:space="preserve"> </w:t>
      </w:r>
      <w:r>
        <w:t>не осуждая;</w:t>
      </w:r>
    </w:p>
    <w:p w:rsidR="00380890" w:rsidRDefault="00436D53">
      <w:pPr>
        <w:pStyle w:val="a3"/>
        <w:spacing w:line="242" w:lineRule="auto"/>
        <w:jc w:val="left"/>
      </w:pPr>
      <w:r>
        <w:t>умение</w:t>
      </w:r>
      <w:r>
        <w:rPr>
          <w:spacing w:val="46"/>
        </w:rPr>
        <w:t xml:space="preserve"> </w:t>
      </w:r>
      <w:r>
        <w:t>осознавать</w:t>
      </w:r>
      <w:r>
        <w:rPr>
          <w:spacing w:val="44"/>
        </w:rPr>
        <w:t xml:space="preserve"> </w:t>
      </w:r>
      <w:r>
        <w:t>эмоциональное</w:t>
      </w:r>
      <w:r>
        <w:rPr>
          <w:spacing w:val="46"/>
        </w:rPr>
        <w:t xml:space="preserve"> </w:t>
      </w:r>
      <w:r>
        <w:t>состояние</w:t>
      </w:r>
      <w:r>
        <w:rPr>
          <w:spacing w:val="46"/>
        </w:rPr>
        <w:t xml:space="preserve"> </w:t>
      </w:r>
      <w:r>
        <w:t>себя</w:t>
      </w:r>
      <w:r>
        <w:rPr>
          <w:spacing w:val="47"/>
        </w:rPr>
        <w:t xml:space="preserve"> </w:t>
      </w:r>
      <w:r>
        <w:t>и</w:t>
      </w:r>
      <w:r>
        <w:rPr>
          <w:spacing w:val="48"/>
        </w:rPr>
        <w:t xml:space="preserve"> </w:t>
      </w:r>
      <w:r>
        <w:t>других,</w:t>
      </w:r>
      <w:r>
        <w:rPr>
          <w:spacing w:val="54"/>
        </w:rPr>
        <w:t xml:space="preserve"> </w:t>
      </w:r>
      <w:r>
        <w:t>умение</w:t>
      </w:r>
      <w:r>
        <w:rPr>
          <w:spacing w:val="51"/>
        </w:rPr>
        <w:t xml:space="preserve"> </w:t>
      </w:r>
      <w:r>
        <w:t>управлять</w:t>
      </w:r>
      <w:r>
        <w:rPr>
          <w:spacing w:val="48"/>
        </w:rPr>
        <w:t xml:space="preserve"> </w:t>
      </w:r>
      <w:r>
        <w:t>собственным</w:t>
      </w:r>
      <w:r>
        <w:rPr>
          <w:spacing w:val="-57"/>
        </w:rPr>
        <w:t xml:space="preserve"> </w:t>
      </w:r>
      <w:r>
        <w:t>эмоциональным</w:t>
      </w:r>
      <w:r>
        <w:rPr>
          <w:spacing w:val="2"/>
        </w:rPr>
        <w:t xml:space="preserve"> </w:t>
      </w:r>
      <w:r>
        <w:t>состоянием;</w:t>
      </w:r>
    </w:p>
    <w:p w:rsidR="00380890" w:rsidRDefault="00436D53">
      <w:pPr>
        <w:pStyle w:val="a3"/>
        <w:tabs>
          <w:tab w:val="left" w:pos="2572"/>
          <w:tab w:val="left" w:pos="3781"/>
          <w:tab w:val="left" w:pos="5398"/>
          <w:tab w:val="left" w:pos="6942"/>
          <w:tab w:val="left" w:pos="8074"/>
          <w:tab w:val="left" w:pos="9124"/>
          <w:tab w:val="left" w:pos="9825"/>
        </w:tabs>
        <w:spacing w:line="242" w:lineRule="auto"/>
        <w:ind w:right="160"/>
        <w:jc w:val="left"/>
      </w:pPr>
      <w:r>
        <w:t>сформированность</w:t>
      </w:r>
      <w:r>
        <w:tab/>
        <w:t>навыка</w:t>
      </w:r>
      <w:r>
        <w:tab/>
        <w:t>рефлексии,</w:t>
      </w:r>
      <w:r>
        <w:tab/>
        <w:t>признание</w:t>
      </w:r>
      <w:r>
        <w:tab/>
        <w:t>своего</w:t>
      </w:r>
      <w:r>
        <w:tab/>
        <w:t>права</w:t>
      </w:r>
      <w:r>
        <w:tab/>
        <w:t>на</w:t>
      </w:r>
      <w:r>
        <w:tab/>
        <w:t>ошибку</w:t>
      </w:r>
      <w:r>
        <w:rPr>
          <w:spacing w:val="-57"/>
        </w:rPr>
        <w:t xml:space="preserve"> </w:t>
      </w:r>
      <w:r>
        <w:t>и</w:t>
      </w:r>
      <w:r>
        <w:rPr>
          <w:spacing w:val="2"/>
        </w:rPr>
        <w:t xml:space="preserve"> </w:t>
      </w:r>
      <w:r>
        <w:t>такого</w:t>
      </w:r>
      <w:r>
        <w:rPr>
          <w:spacing w:val="2"/>
        </w:rPr>
        <w:t xml:space="preserve"> </w:t>
      </w:r>
      <w:r>
        <w:t>же</w:t>
      </w:r>
      <w:r>
        <w:rPr>
          <w:spacing w:val="1"/>
        </w:rPr>
        <w:t xml:space="preserve"> </w:t>
      </w:r>
      <w:r>
        <w:t>права</w:t>
      </w:r>
      <w:r>
        <w:rPr>
          <w:spacing w:val="1"/>
        </w:rPr>
        <w:t xml:space="preserve"> </w:t>
      </w:r>
      <w:r>
        <w:t>другого</w:t>
      </w:r>
      <w:r>
        <w:rPr>
          <w:spacing w:val="5"/>
        </w:rPr>
        <w:t xml:space="preserve"> </w:t>
      </w:r>
      <w:r>
        <w:t>человека;</w:t>
      </w:r>
    </w:p>
    <w:p w:rsidR="00380890" w:rsidRDefault="00436D53">
      <w:pPr>
        <w:pStyle w:val="a3"/>
        <w:spacing w:line="271" w:lineRule="exact"/>
        <w:jc w:val="left"/>
      </w:pPr>
      <w:r>
        <w:t>трудового воспитания:</w:t>
      </w:r>
    </w:p>
    <w:p w:rsidR="00380890" w:rsidRDefault="00436D53">
      <w:pPr>
        <w:pStyle w:val="a3"/>
        <w:ind w:right="167"/>
      </w:pPr>
      <w:r>
        <w:t>установка на активное участие в решении практических задач (в рамках семьи, организации, города,</w:t>
      </w:r>
      <w:r>
        <w:rPr>
          <w:spacing w:val="1"/>
        </w:rPr>
        <w:t xml:space="preserve"> </w:t>
      </w:r>
      <w:r>
        <w:t>края)</w:t>
      </w:r>
      <w:r>
        <w:rPr>
          <w:spacing w:val="1"/>
        </w:rPr>
        <w:t xml:space="preserve"> </w:t>
      </w:r>
      <w:r>
        <w:t>технологической и социальной направленности, способность инициировать, планировать и</w:t>
      </w:r>
      <w:r>
        <w:rPr>
          <w:spacing w:val="1"/>
        </w:rPr>
        <w:t xml:space="preserve"> </w:t>
      </w:r>
      <w:r>
        <w:t>самостоятельно</w:t>
      </w:r>
      <w:r>
        <w:rPr>
          <w:spacing w:val="1"/>
        </w:rPr>
        <w:t xml:space="preserve"> </w:t>
      </w:r>
      <w:r>
        <w:t>выполнять</w:t>
      </w:r>
      <w:r>
        <w:rPr>
          <w:spacing w:val="2"/>
        </w:rPr>
        <w:t xml:space="preserve"> </w:t>
      </w:r>
      <w:r>
        <w:t>такого</w:t>
      </w:r>
      <w:r>
        <w:rPr>
          <w:spacing w:val="2"/>
        </w:rPr>
        <w:t xml:space="preserve"> </w:t>
      </w:r>
      <w:r>
        <w:t>рода</w:t>
      </w:r>
      <w:r>
        <w:rPr>
          <w:spacing w:val="1"/>
        </w:rPr>
        <w:t xml:space="preserve"> </w:t>
      </w:r>
      <w:r>
        <w:t>деятельность;</w:t>
      </w:r>
    </w:p>
    <w:p w:rsidR="00380890" w:rsidRDefault="00436D53">
      <w:pPr>
        <w:pStyle w:val="a3"/>
        <w:spacing w:line="242" w:lineRule="auto"/>
        <w:ind w:right="154"/>
      </w:pPr>
      <w:r>
        <w:t>интерес       к       практическому       изучению       профессий        и       труда       различного       рода,</w:t>
      </w:r>
      <w:r>
        <w:rPr>
          <w:spacing w:val="1"/>
        </w:rPr>
        <w:t xml:space="preserve"> </w:t>
      </w:r>
      <w:r>
        <w:t>в</w:t>
      </w:r>
      <w:r>
        <w:rPr>
          <w:spacing w:val="2"/>
        </w:rPr>
        <w:t xml:space="preserve"> </w:t>
      </w:r>
      <w:r>
        <w:t>том</w:t>
      </w:r>
      <w:r>
        <w:rPr>
          <w:spacing w:val="-1"/>
        </w:rPr>
        <w:t xml:space="preserve"> </w:t>
      </w:r>
      <w:r>
        <w:t>числе на</w:t>
      </w:r>
      <w:r>
        <w:rPr>
          <w:spacing w:val="-9"/>
        </w:rPr>
        <w:t xml:space="preserve"> </w:t>
      </w:r>
      <w:r>
        <w:t>основе</w:t>
      </w:r>
      <w:r>
        <w:rPr>
          <w:spacing w:val="-4"/>
        </w:rPr>
        <w:t xml:space="preserve"> </w:t>
      </w:r>
      <w:r>
        <w:t>применения</w:t>
      </w:r>
      <w:r>
        <w:rPr>
          <w:spacing w:val="-3"/>
        </w:rPr>
        <w:t xml:space="preserve"> </w:t>
      </w:r>
      <w:r>
        <w:t>изучаемого</w:t>
      </w:r>
      <w:r>
        <w:rPr>
          <w:spacing w:val="-4"/>
        </w:rPr>
        <w:t xml:space="preserve"> </w:t>
      </w:r>
      <w:r>
        <w:t>предметного</w:t>
      </w:r>
      <w:r>
        <w:rPr>
          <w:spacing w:val="6"/>
        </w:rPr>
        <w:t xml:space="preserve"> </w:t>
      </w:r>
      <w:r>
        <w:t>знания;</w:t>
      </w:r>
    </w:p>
    <w:p w:rsidR="00380890" w:rsidRDefault="00436D53">
      <w:pPr>
        <w:pStyle w:val="a3"/>
        <w:spacing w:line="242" w:lineRule="auto"/>
        <w:ind w:right="164"/>
      </w:pPr>
      <w:r>
        <w:t>осознание</w:t>
      </w:r>
      <w:r>
        <w:rPr>
          <w:spacing w:val="1"/>
        </w:rPr>
        <w:t xml:space="preserve"> </w:t>
      </w:r>
      <w:r>
        <w:t>важности</w:t>
      </w:r>
      <w:r>
        <w:rPr>
          <w:spacing w:val="1"/>
        </w:rPr>
        <w:t xml:space="preserve"> </w:t>
      </w:r>
      <w:r>
        <w:t>обучения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w:t>
      </w:r>
      <w:r>
        <w:rPr>
          <w:spacing w:val="1"/>
        </w:rPr>
        <w:t xml:space="preserve"> </w:t>
      </w:r>
      <w:r>
        <w:t>деятельности</w:t>
      </w:r>
      <w:r>
        <w:rPr>
          <w:spacing w:val="-2"/>
        </w:rPr>
        <w:t xml:space="preserve"> </w:t>
      </w:r>
      <w:r>
        <w:t>и</w:t>
      </w:r>
      <w:r>
        <w:rPr>
          <w:spacing w:val="3"/>
        </w:rPr>
        <w:t xml:space="preserve"> </w:t>
      </w:r>
      <w:r>
        <w:t>развитие</w:t>
      </w:r>
      <w:r>
        <w:rPr>
          <w:spacing w:val="-4"/>
        </w:rPr>
        <w:t xml:space="preserve"> </w:t>
      </w:r>
      <w:r>
        <w:t>необходимых</w:t>
      </w:r>
      <w:r>
        <w:rPr>
          <w:spacing w:val="1"/>
        </w:rPr>
        <w:t xml:space="preserve"> </w:t>
      </w:r>
      <w:r>
        <w:t>умений</w:t>
      </w:r>
      <w:r>
        <w:rPr>
          <w:spacing w:val="-2"/>
        </w:rPr>
        <w:t xml:space="preserve"> </w:t>
      </w:r>
      <w:r>
        <w:t>для</w:t>
      </w:r>
      <w:r>
        <w:rPr>
          <w:spacing w:val="2"/>
        </w:rPr>
        <w:t xml:space="preserve"> </w:t>
      </w:r>
      <w:r>
        <w:t>этого;</w:t>
      </w:r>
    </w:p>
    <w:p w:rsidR="00380890" w:rsidRDefault="00436D53">
      <w:pPr>
        <w:pStyle w:val="a3"/>
        <w:spacing w:line="242" w:lineRule="auto"/>
        <w:ind w:right="4760"/>
        <w:jc w:val="left"/>
      </w:pPr>
      <w:r>
        <w:t>готовность адаптироваться в профессиональной среде;</w:t>
      </w:r>
      <w:r>
        <w:rPr>
          <w:spacing w:val="1"/>
        </w:rPr>
        <w:t xml:space="preserve"> </w:t>
      </w:r>
      <w:r>
        <w:t>уважение</w:t>
      </w:r>
      <w:r>
        <w:rPr>
          <w:spacing w:val="-3"/>
        </w:rPr>
        <w:t xml:space="preserve"> </w:t>
      </w:r>
      <w:r>
        <w:t>к</w:t>
      </w:r>
      <w:r>
        <w:rPr>
          <w:spacing w:val="-3"/>
        </w:rPr>
        <w:t xml:space="preserve"> </w:t>
      </w:r>
      <w:r>
        <w:t>труду</w:t>
      </w:r>
      <w:r>
        <w:rPr>
          <w:spacing w:val="-11"/>
        </w:rPr>
        <w:t xml:space="preserve"> </w:t>
      </w:r>
      <w:r>
        <w:t>и</w:t>
      </w:r>
      <w:r>
        <w:rPr>
          <w:spacing w:val="-1"/>
        </w:rPr>
        <w:t xml:space="preserve"> </w:t>
      </w:r>
      <w:r>
        <w:t>результатам трудовой</w:t>
      </w:r>
      <w:r>
        <w:rPr>
          <w:spacing w:val="-1"/>
        </w:rPr>
        <w:t xml:space="preserve"> </w:t>
      </w:r>
      <w:r>
        <w:t>деятельности;</w:t>
      </w:r>
    </w:p>
    <w:p w:rsidR="00380890" w:rsidRDefault="00436D53">
      <w:pPr>
        <w:pStyle w:val="a3"/>
        <w:tabs>
          <w:tab w:val="left" w:pos="1915"/>
          <w:tab w:val="left" w:pos="3081"/>
          <w:tab w:val="left" w:pos="3738"/>
          <w:tab w:val="left" w:pos="5436"/>
          <w:tab w:val="left" w:pos="7666"/>
          <w:tab w:val="left" w:pos="9360"/>
        </w:tabs>
        <w:spacing w:line="242" w:lineRule="auto"/>
        <w:ind w:right="150"/>
        <w:jc w:val="left"/>
      </w:pPr>
      <w:r>
        <w:t>осознанный</w:t>
      </w:r>
      <w:r>
        <w:tab/>
        <w:t>выбор</w:t>
      </w:r>
      <w:r>
        <w:tab/>
        <w:t>и</w:t>
      </w:r>
      <w:r>
        <w:tab/>
        <w:t>построение</w:t>
      </w:r>
      <w:r>
        <w:tab/>
        <w:t>индивидуальной</w:t>
      </w:r>
      <w:r>
        <w:tab/>
        <w:t>траектории</w:t>
      </w:r>
      <w:r>
        <w:tab/>
        <w:t>образования</w:t>
      </w:r>
      <w:r>
        <w:rPr>
          <w:spacing w:val="-57"/>
        </w:rPr>
        <w:t xml:space="preserve"> </w:t>
      </w:r>
      <w:r>
        <w:t>и</w:t>
      </w:r>
      <w:r>
        <w:rPr>
          <w:spacing w:val="2"/>
        </w:rPr>
        <w:t xml:space="preserve"> </w:t>
      </w:r>
      <w:r>
        <w:t>жизненных</w:t>
      </w:r>
      <w:r>
        <w:rPr>
          <w:spacing w:val="-4"/>
        </w:rPr>
        <w:t xml:space="preserve"> </w:t>
      </w:r>
      <w:r>
        <w:t>планов</w:t>
      </w:r>
      <w:r>
        <w:rPr>
          <w:spacing w:val="3"/>
        </w:rPr>
        <w:t xml:space="preserve"> </w:t>
      </w:r>
      <w:r>
        <w:t>с</w:t>
      </w:r>
      <w:r>
        <w:rPr>
          <w:spacing w:val="-5"/>
        </w:rPr>
        <w:t xml:space="preserve"> </w:t>
      </w:r>
      <w:r>
        <w:t>учётом</w:t>
      </w:r>
      <w:r>
        <w:rPr>
          <w:spacing w:val="3"/>
        </w:rPr>
        <w:t xml:space="preserve"> </w:t>
      </w:r>
      <w:r>
        <w:t>личных</w:t>
      </w:r>
      <w:r>
        <w:rPr>
          <w:spacing w:val="-4"/>
        </w:rPr>
        <w:t xml:space="preserve"> </w:t>
      </w:r>
      <w:r>
        <w:t>и</w:t>
      </w:r>
      <w:r>
        <w:rPr>
          <w:spacing w:val="-7"/>
        </w:rPr>
        <w:t xml:space="preserve"> </w:t>
      </w:r>
      <w:r>
        <w:t>общественных</w:t>
      </w:r>
      <w:r>
        <w:rPr>
          <w:spacing w:val="-4"/>
        </w:rPr>
        <w:t xml:space="preserve"> </w:t>
      </w:r>
      <w:r>
        <w:t>интересов,</w:t>
      </w:r>
      <w:r>
        <w:rPr>
          <w:spacing w:val="4"/>
        </w:rPr>
        <w:t xml:space="preserve"> </w:t>
      </w:r>
      <w:r>
        <w:t>и</w:t>
      </w:r>
      <w:r>
        <w:rPr>
          <w:spacing w:val="-3"/>
        </w:rPr>
        <w:t xml:space="preserve"> </w:t>
      </w:r>
      <w:r>
        <w:t>потребностей;</w:t>
      </w:r>
    </w:p>
    <w:p w:rsidR="00380890" w:rsidRDefault="00436D53">
      <w:pPr>
        <w:pStyle w:val="a3"/>
        <w:spacing w:line="270" w:lineRule="exact"/>
      </w:pPr>
      <w:r>
        <w:t>экологического</w:t>
      </w:r>
      <w:r>
        <w:rPr>
          <w:spacing w:val="-2"/>
        </w:rPr>
        <w:t xml:space="preserve"> </w:t>
      </w:r>
      <w:r>
        <w:t>воспитания:</w:t>
      </w:r>
    </w:p>
    <w:p w:rsidR="00380890" w:rsidRDefault="00436D53">
      <w:pPr>
        <w:pStyle w:val="a3"/>
        <w:ind w:right="163"/>
      </w:pPr>
      <w:r>
        <w:t>ориентация       на       применение       знаний       из       социальных       и       естественных       наук</w:t>
      </w:r>
      <w:r>
        <w:rPr>
          <w:spacing w:val="1"/>
        </w:rPr>
        <w:t xml:space="preserve"> </w:t>
      </w:r>
      <w:r>
        <w:t>для решения задач в области окружающей среды, планирования поступков и оценки их возможных</w:t>
      </w:r>
      <w:r>
        <w:rPr>
          <w:spacing w:val="1"/>
        </w:rPr>
        <w:t xml:space="preserve"> </w:t>
      </w:r>
      <w:r>
        <w:t>последствий</w:t>
      </w:r>
      <w:r>
        <w:rPr>
          <w:spacing w:val="-3"/>
        </w:rPr>
        <w:t xml:space="preserve"> </w:t>
      </w:r>
      <w:r>
        <w:t>для</w:t>
      </w:r>
      <w:r>
        <w:rPr>
          <w:spacing w:val="-3"/>
        </w:rPr>
        <w:t xml:space="preserve"> </w:t>
      </w:r>
      <w:r>
        <w:t>окружающей</w:t>
      </w:r>
      <w:r>
        <w:rPr>
          <w:spacing w:val="3"/>
        </w:rPr>
        <w:t xml:space="preserve"> </w:t>
      </w:r>
      <w:r>
        <w:t>среды;</w:t>
      </w:r>
    </w:p>
    <w:p w:rsidR="00380890" w:rsidRDefault="00380890">
      <w:pPr>
        <w:sectPr w:rsidR="00380890">
          <w:headerReference w:type="default" r:id="rId48"/>
          <w:pgSz w:w="11910" w:h="16840"/>
          <w:pgMar w:top="620" w:right="560" w:bottom="280" w:left="560" w:header="0" w:footer="0" w:gutter="0"/>
          <w:cols w:space="720"/>
        </w:sectPr>
      </w:pPr>
    </w:p>
    <w:p w:rsidR="00380890" w:rsidRDefault="00436D53">
      <w:pPr>
        <w:pStyle w:val="a3"/>
        <w:spacing w:before="74"/>
        <w:ind w:right="151"/>
        <w:jc w:val="left"/>
      </w:pPr>
      <w:r>
        <w:lastRenderedPageBreak/>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57"/>
        </w:rPr>
        <w:t xml:space="preserve"> </w:t>
      </w:r>
      <w:r>
        <w:t>проблем и путей их решения; активное неприятие действий, приносящих вред окружающей среде;</w:t>
      </w:r>
      <w:r>
        <w:rPr>
          <w:spacing w:val="1"/>
        </w:rPr>
        <w:t xml:space="preserve"> </w:t>
      </w:r>
      <w:r>
        <w:t>осознание</w:t>
      </w:r>
      <w:r>
        <w:rPr>
          <w:spacing w:val="8"/>
        </w:rPr>
        <w:t xml:space="preserve"> </w:t>
      </w:r>
      <w:r>
        <w:t>своей</w:t>
      </w:r>
      <w:r>
        <w:rPr>
          <w:spacing w:val="10"/>
        </w:rPr>
        <w:t xml:space="preserve"> </w:t>
      </w:r>
      <w:r>
        <w:t>роли</w:t>
      </w:r>
      <w:r>
        <w:rPr>
          <w:spacing w:val="10"/>
        </w:rPr>
        <w:t xml:space="preserve"> </w:t>
      </w:r>
      <w:r>
        <w:t>как</w:t>
      </w:r>
      <w:r>
        <w:rPr>
          <w:spacing w:val="8"/>
        </w:rPr>
        <w:t xml:space="preserve"> </w:t>
      </w:r>
      <w:r>
        <w:t>гражданина</w:t>
      </w:r>
      <w:r>
        <w:rPr>
          <w:spacing w:val="4"/>
        </w:rPr>
        <w:t xml:space="preserve"> </w:t>
      </w:r>
      <w:r>
        <w:t>и</w:t>
      </w:r>
      <w:r>
        <w:rPr>
          <w:spacing w:val="6"/>
        </w:rPr>
        <w:t xml:space="preserve"> </w:t>
      </w:r>
      <w:r>
        <w:t>потребителя</w:t>
      </w:r>
      <w:r>
        <w:rPr>
          <w:spacing w:val="4"/>
        </w:rPr>
        <w:t xml:space="preserve"> </w:t>
      </w:r>
      <w:r>
        <w:t>в</w:t>
      </w:r>
      <w:r>
        <w:rPr>
          <w:spacing w:val="11"/>
        </w:rPr>
        <w:t xml:space="preserve"> </w:t>
      </w:r>
      <w:r>
        <w:t>условиях</w:t>
      </w:r>
      <w:r>
        <w:rPr>
          <w:spacing w:val="4"/>
        </w:rPr>
        <w:t xml:space="preserve"> </w:t>
      </w:r>
      <w:r>
        <w:t>взаимосвязи</w:t>
      </w:r>
      <w:r>
        <w:rPr>
          <w:spacing w:val="10"/>
        </w:rPr>
        <w:t xml:space="preserve"> </w:t>
      </w:r>
      <w:r>
        <w:t>природной,</w:t>
      </w:r>
      <w:r>
        <w:rPr>
          <w:spacing w:val="-57"/>
        </w:rPr>
        <w:t xml:space="preserve"> </w:t>
      </w:r>
      <w:r>
        <w:t>технологической</w:t>
      </w:r>
      <w:r>
        <w:rPr>
          <w:spacing w:val="-3"/>
        </w:rPr>
        <w:t xml:space="preserve"> </w:t>
      </w:r>
      <w:r>
        <w:t>и</w:t>
      </w:r>
      <w:r>
        <w:rPr>
          <w:spacing w:val="-2"/>
        </w:rPr>
        <w:t xml:space="preserve"> </w:t>
      </w:r>
      <w:r>
        <w:t>социальной</w:t>
      </w:r>
      <w:r>
        <w:rPr>
          <w:spacing w:val="3"/>
        </w:rPr>
        <w:t xml:space="preserve"> </w:t>
      </w:r>
      <w:r>
        <w:t>сред;</w:t>
      </w:r>
    </w:p>
    <w:p w:rsidR="00380890" w:rsidRDefault="00436D53">
      <w:pPr>
        <w:pStyle w:val="a3"/>
        <w:spacing w:before="2" w:line="237" w:lineRule="auto"/>
        <w:ind w:right="1978"/>
        <w:jc w:val="left"/>
      </w:pPr>
      <w:r>
        <w:t>готовность к участию в практической деятельности экологической направленности;</w:t>
      </w:r>
      <w:r>
        <w:rPr>
          <w:spacing w:val="-57"/>
        </w:rPr>
        <w:t xml:space="preserve"> </w:t>
      </w:r>
      <w:r>
        <w:t>ценности</w:t>
      </w:r>
      <w:r>
        <w:rPr>
          <w:spacing w:val="-2"/>
        </w:rPr>
        <w:t xml:space="preserve"> </w:t>
      </w:r>
      <w:r>
        <w:t>научного</w:t>
      </w:r>
      <w:r>
        <w:rPr>
          <w:spacing w:val="2"/>
        </w:rPr>
        <w:t xml:space="preserve"> </w:t>
      </w:r>
      <w:r>
        <w:t>познания:</w:t>
      </w:r>
    </w:p>
    <w:p w:rsidR="00380890" w:rsidRDefault="00436D53">
      <w:pPr>
        <w:pStyle w:val="a3"/>
        <w:spacing w:before="4"/>
        <w:ind w:right="158"/>
      </w:pPr>
      <w:r>
        <w:t>ориентация</w:t>
      </w:r>
      <w:r>
        <w:rPr>
          <w:spacing w:val="1"/>
        </w:rPr>
        <w:t xml:space="preserve"> </w:t>
      </w:r>
      <w:r>
        <w:t>в</w:t>
      </w:r>
      <w:r>
        <w:rPr>
          <w:spacing w:val="1"/>
        </w:rPr>
        <w:t xml:space="preserve"> </w:t>
      </w:r>
      <w:r>
        <w:t>деятельности</w:t>
      </w:r>
      <w:r>
        <w:rPr>
          <w:spacing w:val="1"/>
        </w:rPr>
        <w:t xml:space="preserve"> </w:t>
      </w:r>
      <w:r>
        <w:t>на</w:t>
      </w:r>
      <w:r>
        <w:rPr>
          <w:spacing w:val="1"/>
        </w:rPr>
        <w:t xml:space="preserve"> </w:t>
      </w:r>
      <w:r>
        <w:t>современную</w:t>
      </w:r>
      <w:r>
        <w:rPr>
          <w:spacing w:val="1"/>
        </w:rPr>
        <w:t xml:space="preserve"> </w:t>
      </w:r>
      <w:r>
        <w:t>систему</w:t>
      </w:r>
      <w:r>
        <w:rPr>
          <w:spacing w:val="1"/>
        </w:rPr>
        <w:t xml:space="preserve"> </w:t>
      </w:r>
      <w:r>
        <w:t>научных</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закономерностях развития человека, природы и общества, взаимосвязях человека с природной и</w:t>
      </w:r>
      <w:r>
        <w:rPr>
          <w:spacing w:val="1"/>
        </w:rPr>
        <w:t xml:space="preserve"> </w:t>
      </w:r>
      <w:r>
        <w:t>социальной</w:t>
      </w:r>
      <w:r>
        <w:rPr>
          <w:spacing w:val="2"/>
        </w:rPr>
        <w:t xml:space="preserve"> </w:t>
      </w:r>
      <w:r>
        <w:t>средой;</w:t>
      </w:r>
    </w:p>
    <w:p w:rsidR="00380890" w:rsidRDefault="00436D53">
      <w:pPr>
        <w:pStyle w:val="a3"/>
        <w:spacing w:line="274" w:lineRule="exact"/>
      </w:pPr>
      <w:r>
        <w:t>овладение</w:t>
      </w:r>
      <w:r>
        <w:rPr>
          <w:spacing w:val="-2"/>
        </w:rPr>
        <w:t xml:space="preserve"> </w:t>
      </w:r>
      <w:r>
        <w:t>языковой</w:t>
      </w:r>
      <w:r>
        <w:rPr>
          <w:spacing w:val="-5"/>
        </w:rPr>
        <w:t xml:space="preserve"> </w:t>
      </w:r>
      <w:r>
        <w:t>и</w:t>
      </w:r>
      <w:r>
        <w:rPr>
          <w:spacing w:val="-5"/>
        </w:rPr>
        <w:t xml:space="preserve"> </w:t>
      </w:r>
      <w:r>
        <w:t>читательской культурой</w:t>
      </w:r>
      <w:r>
        <w:rPr>
          <w:spacing w:val="-4"/>
        </w:rPr>
        <w:t xml:space="preserve"> </w:t>
      </w:r>
      <w:r>
        <w:t>как</w:t>
      </w:r>
      <w:r>
        <w:rPr>
          <w:spacing w:val="-3"/>
        </w:rPr>
        <w:t xml:space="preserve"> </w:t>
      </w:r>
      <w:r>
        <w:t>средством познания</w:t>
      </w:r>
      <w:r>
        <w:rPr>
          <w:spacing w:val="-6"/>
        </w:rPr>
        <w:t xml:space="preserve"> </w:t>
      </w:r>
      <w:r>
        <w:t>мира;</w:t>
      </w:r>
    </w:p>
    <w:p w:rsidR="00380890" w:rsidRDefault="00436D53">
      <w:pPr>
        <w:pStyle w:val="a3"/>
        <w:spacing w:before="2"/>
        <w:ind w:right="151"/>
      </w:pPr>
      <w:r>
        <w:t>овладение основными навыками исследовательской деятельности, установка на осмысление 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5"/>
        </w:rPr>
        <w:t xml:space="preserve"> </w:t>
      </w:r>
      <w:r>
        <w:t>благополучия.</w:t>
      </w:r>
    </w:p>
    <w:p w:rsidR="00380890" w:rsidRDefault="00436D53">
      <w:pPr>
        <w:pStyle w:val="a3"/>
        <w:tabs>
          <w:tab w:val="left" w:pos="2028"/>
          <w:tab w:val="left" w:pos="4335"/>
          <w:tab w:val="left" w:pos="5262"/>
          <w:tab w:val="left" w:pos="7656"/>
          <w:tab w:val="left" w:pos="9431"/>
        </w:tabs>
        <w:spacing w:line="242" w:lineRule="auto"/>
        <w:ind w:right="152"/>
      </w:pPr>
      <w:r>
        <w:t>адаптации</w:t>
      </w:r>
      <w:r>
        <w:tab/>
        <w:t>обучающегося</w:t>
      </w:r>
      <w:r>
        <w:tab/>
        <w:t>к</w:t>
      </w:r>
      <w:r>
        <w:tab/>
        <w:t>изменяющимся</w:t>
      </w:r>
      <w:r>
        <w:tab/>
        <w:t>условиям</w:t>
      </w:r>
      <w:r>
        <w:tab/>
        <w:t>социальной</w:t>
      </w:r>
      <w:r>
        <w:rPr>
          <w:spacing w:val="-58"/>
        </w:rPr>
        <w:t xml:space="preserve"> </w:t>
      </w:r>
      <w:r>
        <w:t>и</w:t>
      </w:r>
      <w:r>
        <w:rPr>
          <w:spacing w:val="2"/>
        </w:rPr>
        <w:t xml:space="preserve"> </w:t>
      </w:r>
      <w:r>
        <w:t>природной</w:t>
      </w:r>
      <w:r>
        <w:rPr>
          <w:spacing w:val="-2"/>
        </w:rPr>
        <w:t xml:space="preserve"> </w:t>
      </w:r>
      <w:r>
        <w:t>среды:</w:t>
      </w:r>
    </w:p>
    <w:p w:rsidR="00380890" w:rsidRDefault="00436D53">
      <w:pPr>
        <w:pStyle w:val="a3"/>
        <w:tabs>
          <w:tab w:val="left" w:pos="1200"/>
          <w:tab w:val="left" w:pos="1555"/>
          <w:tab w:val="left" w:pos="3157"/>
          <w:tab w:val="left" w:pos="4246"/>
          <w:tab w:val="left" w:pos="5181"/>
          <w:tab w:val="left" w:pos="6221"/>
          <w:tab w:val="left" w:pos="8211"/>
          <w:tab w:val="left" w:pos="8686"/>
        </w:tabs>
        <w:ind w:right="157"/>
        <w:jc w:val="left"/>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57"/>
        </w:rPr>
        <w:t xml:space="preserve"> </w:t>
      </w:r>
      <w:r>
        <w:t>ведущей</w:t>
      </w:r>
      <w:r>
        <w:rPr>
          <w:spacing w:val="4"/>
        </w:rPr>
        <w:t xml:space="preserve"> </w:t>
      </w:r>
      <w:r>
        <w:t>деятельности</w:t>
      </w:r>
      <w:r>
        <w:rPr>
          <w:spacing w:val="6"/>
        </w:rPr>
        <w:t xml:space="preserve"> </w:t>
      </w:r>
      <w:r>
        <w:t>возраста,</w:t>
      </w:r>
      <w:r>
        <w:rPr>
          <w:spacing w:val="1"/>
        </w:rPr>
        <w:t xml:space="preserve"> </w:t>
      </w:r>
      <w:r>
        <w:t>норм</w:t>
      </w:r>
      <w:r>
        <w:rPr>
          <w:spacing w:val="1"/>
        </w:rPr>
        <w:t xml:space="preserve"> </w:t>
      </w:r>
      <w:r>
        <w:t>и</w:t>
      </w:r>
      <w:r>
        <w:rPr>
          <w:spacing w:val="5"/>
        </w:rPr>
        <w:t xml:space="preserve"> </w:t>
      </w:r>
      <w:r>
        <w:t>правил общественного</w:t>
      </w:r>
      <w:r>
        <w:rPr>
          <w:spacing w:val="12"/>
        </w:rPr>
        <w:t xml:space="preserve"> </w:t>
      </w:r>
      <w:r>
        <w:t>поведения,</w:t>
      </w:r>
      <w:r>
        <w:rPr>
          <w:spacing w:val="7"/>
        </w:rPr>
        <w:t xml:space="preserve"> </w:t>
      </w:r>
      <w:r>
        <w:t>форм</w:t>
      </w:r>
      <w:r>
        <w:rPr>
          <w:spacing w:val="5"/>
        </w:rPr>
        <w:t xml:space="preserve"> </w:t>
      </w:r>
      <w:r>
        <w:t>социальной</w:t>
      </w:r>
      <w:r>
        <w:rPr>
          <w:spacing w:val="1"/>
        </w:rPr>
        <w:t xml:space="preserve"> </w:t>
      </w:r>
      <w:r>
        <w:t>жизни</w:t>
      </w:r>
      <w:r>
        <w:rPr>
          <w:spacing w:val="-4"/>
        </w:rPr>
        <w:t xml:space="preserve"> </w:t>
      </w:r>
      <w:r>
        <w:t>в</w:t>
      </w:r>
      <w:r>
        <w:rPr>
          <w:spacing w:val="-57"/>
        </w:rPr>
        <w:t xml:space="preserve"> </w:t>
      </w:r>
      <w:r>
        <w:t>группах</w:t>
      </w:r>
      <w:r>
        <w:tab/>
        <w:t>и</w:t>
      </w:r>
      <w:r>
        <w:tab/>
        <w:t>сообществах,</w:t>
      </w:r>
      <w:r>
        <w:tab/>
        <w:t>включая</w:t>
      </w:r>
      <w:r>
        <w:tab/>
        <w:t>семью,</w:t>
      </w:r>
      <w:r>
        <w:tab/>
        <w:t>группы,</w:t>
      </w:r>
      <w:r>
        <w:tab/>
        <w:t>сформированные</w:t>
      </w:r>
      <w:r>
        <w:tab/>
        <w:t>по</w:t>
      </w:r>
      <w:r>
        <w:tab/>
        <w:t>профессиональной</w:t>
      </w:r>
      <w:r>
        <w:rPr>
          <w:spacing w:val="-57"/>
        </w:rPr>
        <w:t xml:space="preserve"> </w:t>
      </w:r>
      <w:r>
        <w:t>деятельности, а также в рамках социального взаимодействия с людьми из другой культурной среды;</w:t>
      </w:r>
      <w:r>
        <w:rPr>
          <w:spacing w:val="1"/>
        </w:rPr>
        <w:t xml:space="preserve"> </w:t>
      </w:r>
      <w:r>
        <w:t>способность</w:t>
      </w:r>
      <w:r>
        <w:rPr>
          <w:spacing w:val="1"/>
        </w:rPr>
        <w:t xml:space="preserve"> </w:t>
      </w:r>
      <w:r>
        <w:t>обучающихся</w:t>
      </w:r>
      <w:r>
        <w:rPr>
          <w:spacing w:val="1"/>
        </w:rPr>
        <w:t xml:space="preserve"> </w:t>
      </w:r>
      <w:r>
        <w:t>взаимодействовать</w:t>
      </w:r>
      <w:r>
        <w:rPr>
          <w:spacing w:val="1"/>
        </w:rPr>
        <w:t xml:space="preserve"> </w:t>
      </w:r>
      <w:r>
        <w:t>в</w:t>
      </w:r>
      <w:r>
        <w:rPr>
          <w:spacing w:val="1"/>
        </w:rPr>
        <w:t xml:space="preserve"> </w:t>
      </w:r>
      <w:r>
        <w:t>условиях</w:t>
      </w:r>
      <w:r>
        <w:rPr>
          <w:spacing w:val="1"/>
        </w:rPr>
        <w:t xml:space="preserve"> </w:t>
      </w:r>
      <w:r>
        <w:t>неопределённости,</w:t>
      </w:r>
      <w:r>
        <w:rPr>
          <w:spacing w:val="1"/>
        </w:rPr>
        <w:t xml:space="preserve"> </w:t>
      </w:r>
      <w:r>
        <w:t>открытость</w:t>
      </w:r>
      <w:r>
        <w:rPr>
          <w:spacing w:val="1"/>
        </w:rPr>
        <w:t xml:space="preserve"> </w:t>
      </w:r>
      <w:r>
        <w:t>опыту и</w:t>
      </w:r>
      <w:r>
        <w:rPr>
          <w:spacing w:val="-57"/>
        </w:rPr>
        <w:t xml:space="preserve"> </w:t>
      </w:r>
      <w:r>
        <w:t>знаниям</w:t>
      </w:r>
      <w:r>
        <w:rPr>
          <w:spacing w:val="-2"/>
        </w:rPr>
        <w:t xml:space="preserve"> </w:t>
      </w:r>
      <w:r>
        <w:t>других;</w:t>
      </w:r>
    </w:p>
    <w:p w:rsidR="00380890" w:rsidRDefault="00436D53">
      <w:pPr>
        <w:pStyle w:val="a3"/>
        <w:ind w:right="163"/>
      </w:pPr>
      <w:r>
        <w:t>способность действовать в условиях неопределённости, повышать уровень своей компетентности</w:t>
      </w:r>
      <w:r>
        <w:rPr>
          <w:spacing w:val="1"/>
        </w:rPr>
        <w:t xml:space="preserve"> </w:t>
      </w:r>
      <w:r>
        <w:t>через</w:t>
      </w:r>
      <w:r>
        <w:rPr>
          <w:spacing w:val="1"/>
        </w:rPr>
        <w:t xml:space="preserve"> </w:t>
      </w:r>
      <w:r>
        <w:t>практическую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умение</w:t>
      </w:r>
      <w:r>
        <w:rPr>
          <w:spacing w:val="1"/>
        </w:rPr>
        <w:t xml:space="preserve"> </w:t>
      </w:r>
      <w:r>
        <w:t>учиться</w:t>
      </w:r>
      <w:r>
        <w:rPr>
          <w:spacing w:val="1"/>
        </w:rPr>
        <w:t xml:space="preserve"> </w:t>
      </w:r>
      <w:r>
        <w:t>у</w:t>
      </w:r>
      <w:r>
        <w:rPr>
          <w:spacing w:val="1"/>
        </w:rPr>
        <w:t xml:space="preserve"> </w:t>
      </w:r>
      <w:r>
        <w:t>других</w:t>
      </w:r>
      <w:r>
        <w:rPr>
          <w:spacing w:val="1"/>
        </w:rPr>
        <w:t xml:space="preserve"> </w:t>
      </w:r>
      <w:r>
        <w:t>людей,</w:t>
      </w:r>
      <w:r>
        <w:rPr>
          <w:spacing w:val="1"/>
        </w:rPr>
        <w:t xml:space="preserve"> </w:t>
      </w:r>
      <w:r>
        <w:t>осознавать</w:t>
      </w:r>
      <w:r>
        <w:rPr>
          <w:spacing w:val="1"/>
        </w:rPr>
        <w:t xml:space="preserve"> </w:t>
      </w:r>
      <w:r>
        <w:t>в</w:t>
      </w:r>
      <w:r>
        <w:rPr>
          <w:spacing w:val="1"/>
        </w:rPr>
        <w:t xml:space="preserve"> </w:t>
      </w:r>
      <w:r>
        <w:t>совместной</w:t>
      </w:r>
      <w:r>
        <w:rPr>
          <w:spacing w:val="1"/>
        </w:rPr>
        <w:t xml:space="preserve"> </w:t>
      </w:r>
      <w:r>
        <w:t>деятельности</w:t>
      </w:r>
      <w:r>
        <w:rPr>
          <w:spacing w:val="-2"/>
        </w:rPr>
        <w:t xml:space="preserve"> </w:t>
      </w:r>
      <w:r>
        <w:t>новые</w:t>
      </w:r>
      <w:r>
        <w:rPr>
          <w:spacing w:val="-5"/>
        </w:rPr>
        <w:t xml:space="preserve"> </w:t>
      </w:r>
      <w:r>
        <w:t>знания,</w:t>
      </w:r>
      <w:r>
        <w:rPr>
          <w:spacing w:val="3"/>
        </w:rPr>
        <w:t xml:space="preserve"> </w:t>
      </w:r>
      <w:r>
        <w:t>навыки</w:t>
      </w:r>
      <w:r>
        <w:rPr>
          <w:spacing w:val="2"/>
        </w:rPr>
        <w:t xml:space="preserve"> </w:t>
      </w:r>
      <w:r>
        <w:t>и</w:t>
      </w:r>
      <w:r>
        <w:rPr>
          <w:spacing w:val="2"/>
        </w:rPr>
        <w:t xml:space="preserve"> </w:t>
      </w:r>
      <w:r>
        <w:t>компетенции</w:t>
      </w:r>
      <w:r>
        <w:rPr>
          <w:spacing w:val="2"/>
        </w:rPr>
        <w:t xml:space="preserve"> </w:t>
      </w:r>
      <w:r>
        <w:t>из</w:t>
      </w:r>
      <w:r>
        <w:rPr>
          <w:spacing w:val="-3"/>
        </w:rPr>
        <w:t xml:space="preserve"> </w:t>
      </w:r>
      <w:r>
        <w:t>опыта других;</w:t>
      </w:r>
    </w:p>
    <w:p w:rsidR="00380890" w:rsidRDefault="00436D53">
      <w:pPr>
        <w:pStyle w:val="a3"/>
        <w:tabs>
          <w:tab w:val="left" w:pos="2742"/>
          <w:tab w:val="left" w:pos="5635"/>
          <w:tab w:val="left" w:pos="7483"/>
          <w:tab w:val="left" w:pos="9681"/>
        </w:tabs>
        <w:ind w:right="161"/>
      </w:pPr>
      <w:r>
        <w:t>навык выявления и</w:t>
      </w:r>
      <w:r>
        <w:rPr>
          <w:spacing w:val="1"/>
        </w:rPr>
        <w:t xml:space="preserve"> </w:t>
      </w:r>
      <w:r>
        <w:t>связывания образов,</w:t>
      </w:r>
      <w:r>
        <w:rPr>
          <w:spacing w:val="1"/>
        </w:rPr>
        <w:t xml:space="preserve"> </w:t>
      </w:r>
      <w:r>
        <w:t>способность</w:t>
      </w:r>
      <w:r>
        <w:rPr>
          <w:spacing w:val="1"/>
        </w:rPr>
        <w:t xml:space="preserve"> </w:t>
      </w:r>
      <w:r>
        <w:t>формирования новых знаний,</w:t>
      </w:r>
      <w:r>
        <w:rPr>
          <w:spacing w:val="1"/>
        </w:rPr>
        <w:t xml:space="preserve"> </w:t>
      </w:r>
      <w:r>
        <w:t>в том</w:t>
      </w:r>
      <w:r>
        <w:rPr>
          <w:spacing w:val="1"/>
        </w:rPr>
        <w:t xml:space="preserve"> </w:t>
      </w:r>
      <w:r>
        <w:t>числе</w:t>
      </w:r>
      <w:r>
        <w:rPr>
          <w:spacing w:val="1"/>
        </w:rPr>
        <w:t xml:space="preserve"> </w:t>
      </w:r>
      <w:r>
        <w:t>способность</w:t>
      </w:r>
      <w:r>
        <w:tab/>
        <w:t>формулировать</w:t>
      </w:r>
      <w:r>
        <w:tab/>
        <w:t>идеи,</w:t>
      </w:r>
      <w:r>
        <w:tab/>
        <w:t>понятия,</w:t>
      </w:r>
      <w:r>
        <w:tab/>
      </w:r>
      <w:r>
        <w:rPr>
          <w:spacing w:val="-1"/>
        </w:rPr>
        <w:t>гипотезы</w:t>
      </w:r>
      <w:r>
        <w:rPr>
          <w:spacing w:val="-58"/>
        </w:rPr>
        <w:t xml:space="preserve"> </w:t>
      </w:r>
      <w:r>
        <w:t>об объектах и явлениях, в том числе ранее не известных, осознавать дефицит собственных знаний и</w:t>
      </w:r>
      <w:r>
        <w:rPr>
          <w:spacing w:val="1"/>
        </w:rPr>
        <w:t xml:space="preserve"> </w:t>
      </w:r>
      <w:r>
        <w:t>компетентностей,</w:t>
      </w:r>
      <w:r>
        <w:rPr>
          <w:spacing w:val="-2"/>
        </w:rPr>
        <w:t xml:space="preserve"> </w:t>
      </w:r>
      <w:r>
        <w:t>планировать</w:t>
      </w:r>
      <w:r>
        <w:rPr>
          <w:spacing w:val="3"/>
        </w:rPr>
        <w:t xml:space="preserve"> </w:t>
      </w:r>
      <w:r>
        <w:t>своё</w:t>
      </w:r>
      <w:r>
        <w:rPr>
          <w:spacing w:val="1"/>
        </w:rPr>
        <w:t xml:space="preserve"> </w:t>
      </w:r>
      <w:r>
        <w:t>развитие;</w:t>
      </w:r>
    </w:p>
    <w:p w:rsidR="00380890" w:rsidRDefault="00436D53">
      <w:pPr>
        <w:pStyle w:val="a3"/>
        <w:tabs>
          <w:tab w:val="left" w:pos="735"/>
          <w:tab w:val="left" w:pos="1503"/>
          <w:tab w:val="left" w:pos="1561"/>
          <w:tab w:val="left" w:pos="2846"/>
          <w:tab w:val="left" w:pos="3667"/>
          <w:tab w:val="left" w:pos="3715"/>
          <w:tab w:val="left" w:pos="4502"/>
          <w:tab w:val="left" w:pos="4902"/>
          <w:tab w:val="left" w:pos="5005"/>
          <w:tab w:val="left" w:pos="5998"/>
          <w:tab w:val="left" w:pos="6110"/>
          <w:tab w:val="left" w:pos="7089"/>
          <w:tab w:val="left" w:pos="7651"/>
          <w:tab w:val="left" w:pos="8038"/>
          <w:tab w:val="left" w:pos="9377"/>
          <w:tab w:val="left" w:pos="9659"/>
          <w:tab w:val="left" w:pos="9803"/>
        </w:tabs>
        <w:ind w:right="148"/>
        <w:jc w:val="left"/>
      </w:pPr>
      <w:r>
        <w:t>умение</w:t>
      </w:r>
      <w:r>
        <w:rPr>
          <w:spacing w:val="4"/>
        </w:rPr>
        <w:t xml:space="preserve"> </w:t>
      </w:r>
      <w:r>
        <w:t>распознавать</w:t>
      </w:r>
      <w:r>
        <w:rPr>
          <w:spacing w:val="8"/>
        </w:rPr>
        <w:t xml:space="preserve"> </w:t>
      </w:r>
      <w:r>
        <w:t>конкретные</w:t>
      </w:r>
      <w:r>
        <w:rPr>
          <w:spacing w:val="4"/>
        </w:rPr>
        <w:t xml:space="preserve"> </w:t>
      </w:r>
      <w:r>
        <w:t>примеры</w:t>
      </w:r>
      <w:r>
        <w:rPr>
          <w:spacing w:val="3"/>
        </w:rPr>
        <w:t xml:space="preserve"> </w:t>
      </w:r>
      <w:r>
        <w:t>понятия</w:t>
      </w:r>
      <w:r>
        <w:rPr>
          <w:spacing w:val="6"/>
        </w:rPr>
        <w:t xml:space="preserve"> </w:t>
      </w:r>
      <w:r>
        <w:t>по</w:t>
      </w:r>
      <w:r>
        <w:rPr>
          <w:spacing w:val="5"/>
        </w:rPr>
        <w:t xml:space="preserve"> </w:t>
      </w:r>
      <w:r>
        <w:t>характерным</w:t>
      </w:r>
      <w:r>
        <w:rPr>
          <w:spacing w:val="8"/>
        </w:rPr>
        <w:t xml:space="preserve"> </w:t>
      </w:r>
      <w:r>
        <w:t>признакам,</w:t>
      </w:r>
      <w:r>
        <w:rPr>
          <w:spacing w:val="3"/>
        </w:rPr>
        <w:t xml:space="preserve"> </w:t>
      </w:r>
      <w:r>
        <w:t>выполнять</w:t>
      </w:r>
      <w:r>
        <w:rPr>
          <w:spacing w:val="3"/>
        </w:rPr>
        <w:t xml:space="preserve"> </w:t>
      </w:r>
      <w:r>
        <w:t>операции</w:t>
      </w:r>
      <w:r>
        <w:rPr>
          <w:spacing w:val="-57"/>
        </w:rPr>
        <w:t xml:space="preserve"> </w:t>
      </w:r>
      <w:r>
        <w:t>в</w:t>
      </w:r>
      <w:r>
        <w:rPr>
          <w:spacing w:val="13"/>
        </w:rPr>
        <w:t xml:space="preserve"> </w:t>
      </w:r>
      <w:r>
        <w:t>соответствии</w:t>
      </w:r>
      <w:r>
        <w:rPr>
          <w:spacing w:val="13"/>
        </w:rPr>
        <w:t xml:space="preserve"> </w:t>
      </w:r>
      <w:r>
        <w:t>с</w:t>
      </w:r>
      <w:r>
        <w:rPr>
          <w:spacing w:val="1"/>
        </w:rPr>
        <w:t xml:space="preserve"> </w:t>
      </w:r>
      <w:r>
        <w:t>определением</w:t>
      </w:r>
      <w:r>
        <w:rPr>
          <w:spacing w:val="9"/>
        </w:rPr>
        <w:t xml:space="preserve"> </w:t>
      </w:r>
      <w:r>
        <w:t>и</w:t>
      </w:r>
      <w:r>
        <w:rPr>
          <w:spacing w:val="8"/>
        </w:rPr>
        <w:t xml:space="preserve"> </w:t>
      </w:r>
      <w:r>
        <w:t>простейшими</w:t>
      </w:r>
      <w:r>
        <w:rPr>
          <w:spacing w:val="8"/>
        </w:rPr>
        <w:t xml:space="preserve"> </w:t>
      </w:r>
      <w:r>
        <w:t>свойствами</w:t>
      </w:r>
      <w:r>
        <w:rPr>
          <w:spacing w:val="8"/>
        </w:rPr>
        <w:t xml:space="preserve"> </w:t>
      </w:r>
      <w:r>
        <w:t>понятия,</w:t>
      </w:r>
      <w:r>
        <w:rPr>
          <w:spacing w:val="9"/>
        </w:rPr>
        <w:t xml:space="preserve"> </w:t>
      </w:r>
      <w:r>
        <w:t>конкретизировать</w:t>
      </w:r>
      <w:r>
        <w:rPr>
          <w:spacing w:val="4"/>
        </w:rPr>
        <w:t xml:space="preserve"> </w:t>
      </w:r>
      <w:r>
        <w:t>понятие</w:t>
      </w:r>
      <w:r>
        <w:rPr>
          <w:spacing w:val="-57"/>
        </w:rPr>
        <w:t xml:space="preserve"> </w:t>
      </w:r>
      <w:r>
        <w:t>примерами,</w:t>
      </w:r>
      <w:r>
        <w:tab/>
      </w:r>
      <w:r>
        <w:tab/>
      </w:r>
      <w:r>
        <w:tab/>
      </w:r>
      <w:r>
        <w:tab/>
      </w:r>
      <w:r>
        <w:tab/>
      </w:r>
      <w:r>
        <w:tab/>
      </w:r>
      <w:r>
        <w:tab/>
        <w:t>использовать</w:t>
      </w:r>
      <w:r>
        <w:tab/>
      </w:r>
      <w:r>
        <w:tab/>
      </w:r>
      <w:r>
        <w:tab/>
      </w:r>
      <w:r>
        <w:tab/>
      </w:r>
      <w:r>
        <w:tab/>
      </w:r>
      <w:r>
        <w:tab/>
        <w:t>понятие</w:t>
      </w:r>
      <w:r>
        <w:rPr>
          <w:spacing w:val="-57"/>
        </w:rPr>
        <w:t xml:space="preserve"> </w:t>
      </w:r>
      <w:r>
        <w:t>и</w:t>
      </w:r>
      <w:r>
        <w:tab/>
        <w:t>его</w:t>
      </w:r>
      <w:r>
        <w:tab/>
        <w:t>свойства</w:t>
      </w:r>
      <w:r>
        <w:tab/>
        <w:t>при</w:t>
      </w:r>
      <w:r>
        <w:tab/>
        <w:t>решении</w:t>
      </w:r>
      <w:r>
        <w:tab/>
      </w:r>
      <w:r>
        <w:tab/>
        <w:t>задач</w:t>
      </w:r>
      <w:r>
        <w:tab/>
        <w:t>(далее</w:t>
      </w:r>
      <w:r>
        <w:tab/>
        <w:t>–</w:t>
      </w:r>
      <w:r>
        <w:tab/>
        <w:t>оперировать</w:t>
      </w:r>
      <w:r>
        <w:tab/>
        <w:t>понятиями),</w:t>
      </w:r>
      <w:r>
        <w:rPr>
          <w:spacing w:val="-57"/>
        </w:rPr>
        <w:t xml:space="preserve"> </w:t>
      </w:r>
      <w:r>
        <w:t>а также оперировать терминами и представлениями в области концепции устойчивого развития;</w:t>
      </w:r>
      <w:r>
        <w:rPr>
          <w:spacing w:val="1"/>
        </w:rPr>
        <w:t xml:space="preserve"> </w:t>
      </w:r>
      <w:r>
        <w:t>умение</w:t>
      </w:r>
      <w:r>
        <w:tab/>
      </w:r>
      <w:r>
        <w:tab/>
        <w:t>анализировать</w:t>
      </w:r>
      <w:r>
        <w:tab/>
      </w:r>
      <w:r>
        <w:tab/>
        <w:t>и</w:t>
      </w:r>
      <w:r>
        <w:tab/>
        <w:t>выявлять</w:t>
      </w:r>
      <w:r>
        <w:tab/>
      </w:r>
      <w:r>
        <w:tab/>
        <w:t>взаимосвязи</w:t>
      </w:r>
      <w:r>
        <w:tab/>
      </w:r>
      <w:r>
        <w:tab/>
        <w:t>природы,</w:t>
      </w:r>
      <w:r>
        <w:tab/>
      </w:r>
      <w:r>
        <w:tab/>
        <w:t>общества</w:t>
      </w:r>
      <w:r>
        <w:rPr>
          <w:spacing w:val="-57"/>
        </w:rPr>
        <w:t xml:space="preserve"> </w:t>
      </w:r>
      <w:r>
        <w:t>и</w:t>
      </w:r>
      <w:r>
        <w:rPr>
          <w:spacing w:val="2"/>
        </w:rPr>
        <w:t xml:space="preserve"> </w:t>
      </w:r>
      <w:r>
        <w:t>экономики;</w:t>
      </w:r>
    </w:p>
    <w:p w:rsidR="00380890" w:rsidRDefault="00436D53">
      <w:pPr>
        <w:pStyle w:val="a3"/>
        <w:spacing w:line="242" w:lineRule="auto"/>
        <w:jc w:val="left"/>
      </w:pPr>
      <w:r>
        <w:t>умение</w:t>
      </w:r>
      <w:r>
        <w:rPr>
          <w:spacing w:val="51"/>
        </w:rPr>
        <w:t xml:space="preserve"> </w:t>
      </w:r>
      <w:r>
        <w:t>оценивать</w:t>
      </w:r>
      <w:r>
        <w:rPr>
          <w:spacing w:val="52"/>
        </w:rPr>
        <w:t xml:space="preserve"> </w:t>
      </w:r>
      <w:r>
        <w:t>свои</w:t>
      </w:r>
      <w:r>
        <w:rPr>
          <w:spacing w:val="52"/>
        </w:rPr>
        <w:t xml:space="preserve"> </w:t>
      </w:r>
      <w:r>
        <w:t>действия</w:t>
      </w:r>
      <w:r>
        <w:rPr>
          <w:spacing w:val="47"/>
        </w:rPr>
        <w:t xml:space="preserve"> </w:t>
      </w:r>
      <w:r>
        <w:t>с</w:t>
      </w:r>
      <w:r>
        <w:rPr>
          <w:spacing w:val="55"/>
        </w:rPr>
        <w:t xml:space="preserve"> </w:t>
      </w:r>
      <w:r>
        <w:t>учётом</w:t>
      </w:r>
      <w:r>
        <w:rPr>
          <w:spacing w:val="53"/>
        </w:rPr>
        <w:t xml:space="preserve"> </w:t>
      </w:r>
      <w:r>
        <w:t>влияния</w:t>
      </w:r>
      <w:r>
        <w:rPr>
          <w:spacing w:val="52"/>
        </w:rPr>
        <w:t xml:space="preserve"> </w:t>
      </w:r>
      <w:r>
        <w:t>на</w:t>
      </w:r>
      <w:r>
        <w:rPr>
          <w:spacing w:val="46"/>
        </w:rPr>
        <w:t xml:space="preserve"> </w:t>
      </w:r>
      <w:r>
        <w:t>окружающую</w:t>
      </w:r>
      <w:r>
        <w:rPr>
          <w:spacing w:val="50"/>
        </w:rPr>
        <w:t xml:space="preserve"> </w:t>
      </w:r>
      <w:r>
        <w:t>среду,</w:t>
      </w:r>
      <w:r>
        <w:rPr>
          <w:spacing w:val="58"/>
        </w:rPr>
        <w:t xml:space="preserve"> </w:t>
      </w:r>
      <w:r>
        <w:t>достижений</w:t>
      </w:r>
      <w:r>
        <w:rPr>
          <w:spacing w:val="48"/>
        </w:rPr>
        <w:t xml:space="preserve"> </w:t>
      </w:r>
      <w:r>
        <w:t>целей</w:t>
      </w:r>
      <w:r>
        <w:rPr>
          <w:spacing w:val="53"/>
        </w:rPr>
        <w:t xml:space="preserve"> </w:t>
      </w:r>
      <w:r>
        <w:t>и</w:t>
      </w:r>
      <w:r>
        <w:rPr>
          <w:spacing w:val="-57"/>
        </w:rPr>
        <w:t xml:space="preserve"> </w:t>
      </w:r>
      <w:r>
        <w:t>преодоления</w:t>
      </w:r>
      <w:r>
        <w:rPr>
          <w:spacing w:val="-4"/>
        </w:rPr>
        <w:t xml:space="preserve"> </w:t>
      </w:r>
      <w:r>
        <w:t>вызовов,</w:t>
      </w:r>
      <w:r>
        <w:rPr>
          <w:spacing w:val="-1"/>
        </w:rPr>
        <w:t xml:space="preserve"> </w:t>
      </w:r>
      <w:r>
        <w:t>возможных</w:t>
      </w:r>
      <w:r>
        <w:rPr>
          <w:spacing w:val="-3"/>
        </w:rPr>
        <w:t xml:space="preserve"> </w:t>
      </w:r>
      <w:r>
        <w:t>глобальных</w:t>
      </w:r>
      <w:r>
        <w:rPr>
          <w:spacing w:val="-3"/>
        </w:rPr>
        <w:t xml:space="preserve"> </w:t>
      </w:r>
      <w:r>
        <w:t>последствий;</w:t>
      </w:r>
    </w:p>
    <w:p w:rsidR="00380890" w:rsidRDefault="00436D53">
      <w:pPr>
        <w:pStyle w:val="a3"/>
        <w:spacing w:line="242" w:lineRule="auto"/>
        <w:jc w:val="left"/>
      </w:pPr>
      <w:r>
        <w:t>способность</w:t>
      </w:r>
      <w:r>
        <w:rPr>
          <w:spacing w:val="12"/>
        </w:rPr>
        <w:t xml:space="preserve"> </w:t>
      </w:r>
      <w:r>
        <w:t>обучающихся</w:t>
      </w:r>
      <w:r>
        <w:rPr>
          <w:spacing w:val="20"/>
        </w:rPr>
        <w:t xml:space="preserve"> </w:t>
      </w:r>
      <w:r>
        <w:t>осознавать</w:t>
      </w:r>
      <w:r>
        <w:rPr>
          <w:spacing w:val="16"/>
        </w:rPr>
        <w:t xml:space="preserve"> </w:t>
      </w:r>
      <w:r>
        <w:t>стрессовую</w:t>
      </w:r>
      <w:r>
        <w:rPr>
          <w:spacing w:val="18"/>
        </w:rPr>
        <w:t xml:space="preserve"> </w:t>
      </w:r>
      <w:r>
        <w:t>ситуацию,</w:t>
      </w:r>
      <w:r>
        <w:rPr>
          <w:spacing w:val="22"/>
        </w:rPr>
        <w:t xml:space="preserve"> </w:t>
      </w:r>
      <w:r>
        <w:t>оценивать</w:t>
      </w:r>
      <w:r>
        <w:rPr>
          <w:spacing w:val="17"/>
        </w:rPr>
        <w:t xml:space="preserve"> </w:t>
      </w:r>
      <w:r>
        <w:t>происходящие</w:t>
      </w:r>
      <w:r>
        <w:rPr>
          <w:spacing w:val="19"/>
        </w:rPr>
        <w:t xml:space="preserve"> </w:t>
      </w:r>
      <w:r>
        <w:t>изменения</w:t>
      </w:r>
      <w:r>
        <w:rPr>
          <w:spacing w:val="15"/>
        </w:rPr>
        <w:t xml:space="preserve"> </w:t>
      </w:r>
      <w:r>
        <w:t>и</w:t>
      </w:r>
      <w:r>
        <w:rPr>
          <w:spacing w:val="-57"/>
        </w:rPr>
        <w:t xml:space="preserve"> </w:t>
      </w:r>
      <w:r>
        <w:t>их</w:t>
      </w:r>
      <w:r>
        <w:rPr>
          <w:spacing w:val="-3"/>
        </w:rPr>
        <w:t xml:space="preserve"> </w:t>
      </w:r>
      <w:r>
        <w:t>последствия;</w:t>
      </w:r>
    </w:p>
    <w:p w:rsidR="00380890" w:rsidRDefault="00436D53">
      <w:pPr>
        <w:pStyle w:val="a3"/>
        <w:spacing w:line="271" w:lineRule="exact"/>
        <w:jc w:val="left"/>
      </w:pPr>
      <w:r>
        <w:t>воспринимать</w:t>
      </w:r>
      <w:r>
        <w:rPr>
          <w:spacing w:val="-3"/>
        </w:rPr>
        <w:t xml:space="preserve"> </w:t>
      </w:r>
      <w:r>
        <w:t>стрессовую</w:t>
      </w:r>
      <w:r>
        <w:rPr>
          <w:spacing w:val="-4"/>
        </w:rPr>
        <w:t xml:space="preserve"> </w:t>
      </w:r>
      <w:r>
        <w:t>ситуацию</w:t>
      </w:r>
      <w:r>
        <w:rPr>
          <w:spacing w:val="-5"/>
        </w:rPr>
        <w:t xml:space="preserve"> </w:t>
      </w:r>
      <w:r>
        <w:t>как</w:t>
      </w:r>
      <w:r>
        <w:rPr>
          <w:spacing w:val="-5"/>
        </w:rPr>
        <w:t xml:space="preserve"> </w:t>
      </w:r>
      <w:r>
        <w:t>вызов,</w:t>
      </w:r>
      <w:r>
        <w:rPr>
          <w:spacing w:val="-6"/>
        </w:rPr>
        <w:t xml:space="preserve"> </w:t>
      </w:r>
      <w:r>
        <w:t>требующий</w:t>
      </w:r>
      <w:r>
        <w:rPr>
          <w:spacing w:val="-2"/>
        </w:rPr>
        <w:t xml:space="preserve"> </w:t>
      </w:r>
      <w:r>
        <w:t>контрмер;</w:t>
      </w:r>
    </w:p>
    <w:p w:rsidR="00380890" w:rsidRDefault="00436D53">
      <w:pPr>
        <w:pStyle w:val="a3"/>
        <w:tabs>
          <w:tab w:val="left" w:pos="1949"/>
          <w:tab w:val="left" w:pos="3682"/>
          <w:tab w:val="left" w:pos="5237"/>
          <w:tab w:val="left" w:pos="7583"/>
          <w:tab w:val="left" w:pos="9738"/>
        </w:tabs>
        <w:spacing w:line="237" w:lineRule="auto"/>
        <w:ind w:right="156"/>
        <w:jc w:val="left"/>
      </w:pPr>
      <w:r>
        <w:t>оценивать</w:t>
      </w:r>
      <w:r>
        <w:tab/>
        <w:t>ситуацию</w:t>
      </w:r>
      <w:r>
        <w:tab/>
        <w:t>стресса,</w:t>
      </w:r>
      <w:r>
        <w:tab/>
        <w:t>корректировать</w:t>
      </w:r>
      <w:r>
        <w:tab/>
        <w:t>принимаемые</w:t>
      </w:r>
      <w:r>
        <w:tab/>
        <w:t>решения</w:t>
      </w:r>
      <w:r>
        <w:rPr>
          <w:spacing w:val="-57"/>
        </w:rPr>
        <w:t xml:space="preserve"> </w:t>
      </w:r>
      <w:r>
        <w:t>и</w:t>
      </w:r>
      <w:r>
        <w:rPr>
          <w:spacing w:val="2"/>
        </w:rPr>
        <w:t xml:space="preserve"> </w:t>
      </w:r>
      <w:r>
        <w:t>действия;</w:t>
      </w:r>
    </w:p>
    <w:p w:rsidR="00380890" w:rsidRDefault="00436D53">
      <w:pPr>
        <w:pStyle w:val="a3"/>
        <w:jc w:val="left"/>
      </w:pPr>
      <w:r>
        <w:t>формулировать</w:t>
      </w:r>
      <w:r>
        <w:rPr>
          <w:spacing w:val="19"/>
        </w:rPr>
        <w:t xml:space="preserve"> </w:t>
      </w:r>
      <w:r>
        <w:t>и</w:t>
      </w:r>
      <w:r>
        <w:rPr>
          <w:spacing w:val="15"/>
        </w:rPr>
        <w:t xml:space="preserve"> </w:t>
      </w:r>
      <w:r>
        <w:t>оценивать</w:t>
      </w:r>
      <w:r>
        <w:rPr>
          <w:spacing w:val="19"/>
        </w:rPr>
        <w:t xml:space="preserve"> </w:t>
      </w:r>
      <w:r>
        <w:t>риски</w:t>
      </w:r>
      <w:r>
        <w:rPr>
          <w:spacing w:val="19"/>
        </w:rPr>
        <w:t xml:space="preserve"> </w:t>
      </w:r>
      <w:r>
        <w:t>и</w:t>
      </w:r>
      <w:r>
        <w:rPr>
          <w:spacing w:val="19"/>
        </w:rPr>
        <w:t xml:space="preserve"> </w:t>
      </w:r>
      <w:r>
        <w:t>последствия,</w:t>
      </w:r>
      <w:r>
        <w:rPr>
          <w:spacing w:val="20"/>
        </w:rPr>
        <w:t xml:space="preserve"> </w:t>
      </w:r>
      <w:r>
        <w:t>формировать</w:t>
      </w:r>
      <w:r>
        <w:rPr>
          <w:spacing w:val="15"/>
        </w:rPr>
        <w:t xml:space="preserve"> </w:t>
      </w:r>
      <w:r>
        <w:t>опыт,</w:t>
      </w:r>
      <w:r>
        <w:rPr>
          <w:spacing w:val="21"/>
        </w:rPr>
        <w:t xml:space="preserve"> </w:t>
      </w:r>
      <w:r>
        <w:t>уметь</w:t>
      </w:r>
      <w:r>
        <w:rPr>
          <w:spacing w:val="24"/>
        </w:rPr>
        <w:t xml:space="preserve"> </w:t>
      </w:r>
      <w:r>
        <w:t>находить</w:t>
      </w:r>
      <w:r>
        <w:rPr>
          <w:spacing w:val="20"/>
        </w:rPr>
        <w:t xml:space="preserve"> </w:t>
      </w:r>
      <w:r>
        <w:t>позитивное</w:t>
      </w:r>
      <w:r>
        <w:rPr>
          <w:spacing w:val="17"/>
        </w:rPr>
        <w:t xml:space="preserve"> </w:t>
      </w:r>
      <w:r>
        <w:t>в</w:t>
      </w:r>
      <w:r>
        <w:rPr>
          <w:spacing w:val="-57"/>
        </w:rPr>
        <w:t xml:space="preserve"> </w:t>
      </w:r>
      <w:r>
        <w:t>произошедшей</w:t>
      </w:r>
      <w:r>
        <w:rPr>
          <w:spacing w:val="-3"/>
        </w:rPr>
        <w:t xml:space="preserve"> </w:t>
      </w:r>
      <w:r>
        <w:t>ситуации;</w:t>
      </w:r>
    </w:p>
    <w:p w:rsidR="00380890" w:rsidRDefault="00436D53">
      <w:pPr>
        <w:pStyle w:val="a3"/>
        <w:spacing w:line="275" w:lineRule="exact"/>
        <w:jc w:val="left"/>
      </w:pPr>
      <w:r>
        <w:t>быть</w:t>
      </w:r>
      <w:r>
        <w:rPr>
          <w:spacing w:val="-3"/>
        </w:rPr>
        <w:t xml:space="preserve"> </w:t>
      </w:r>
      <w:r>
        <w:t>готовым</w:t>
      </w:r>
      <w:r>
        <w:rPr>
          <w:spacing w:val="-2"/>
        </w:rPr>
        <w:t xml:space="preserve"> </w:t>
      </w:r>
      <w:r>
        <w:t>действовать</w:t>
      </w:r>
      <w:r>
        <w:rPr>
          <w:spacing w:val="-7"/>
        </w:rPr>
        <w:t xml:space="preserve"> </w:t>
      </w:r>
      <w:r>
        <w:t>в</w:t>
      </w:r>
      <w:r>
        <w:rPr>
          <w:spacing w:val="-6"/>
        </w:rPr>
        <w:t xml:space="preserve"> </w:t>
      </w:r>
      <w:r>
        <w:t>отсутствие</w:t>
      </w:r>
      <w:r>
        <w:rPr>
          <w:spacing w:val="-4"/>
        </w:rPr>
        <w:t xml:space="preserve"> </w:t>
      </w:r>
      <w:r>
        <w:t>гарантий</w:t>
      </w:r>
      <w:r>
        <w:rPr>
          <w:spacing w:val="-3"/>
        </w:rPr>
        <w:t xml:space="preserve"> </w:t>
      </w:r>
      <w:r>
        <w:t>успеха.</w:t>
      </w:r>
    </w:p>
    <w:p w:rsidR="00380890" w:rsidRDefault="00436D53">
      <w:pPr>
        <w:pStyle w:val="a3"/>
        <w:ind w:right="159"/>
      </w:pPr>
      <w:r>
        <w:t>В результате изучения иностранного (английского) языка на уровне основного общего образования у</w:t>
      </w:r>
      <w:r>
        <w:rPr>
          <w:spacing w:val="-57"/>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61"/>
        </w:rPr>
        <w:t xml:space="preserve"> </w:t>
      </w:r>
      <w:r>
        <w:t>учебные</w:t>
      </w:r>
      <w:r>
        <w:rPr>
          <w:spacing w:val="1"/>
        </w:rPr>
        <w:t xml:space="preserve"> </w:t>
      </w:r>
      <w:r>
        <w:t>действия.</w:t>
      </w:r>
    </w:p>
    <w:p w:rsidR="00380890" w:rsidRDefault="00436D53">
      <w:pPr>
        <w:pStyle w:val="a3"/>
        <w:spacing w:line="242" w:lineRule="auto"/>
        <w:ind w:right="16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380890" w:rsidRDefault="00436D53">
      <w:pPr>
        <w:pStyle w:val="a3"/>
        <w:spacing w:line="270" w:lineRule="exact"/>
      </w:pPr>
      <w:r>
        <w:t>выявлять</w:t>
      </w:r>
      <w:r>
        <w:rPr>
          <w:spacing w:val="-2"/>
        </w:rPr>
        <w:t xml:space="preserve"> </w:t>
      </w:r>
      <w:r>
        <w:t>и</w:t>
      </w:r>
      <w:r>
        <w:rPr>
          <w:spacing w:val="-5"/>
        </w:rPr>
        <w:t xml:space="preserve"> </w:t>
      </w:r>
      <w:r>
        <w:t>характеризовать</w:t>
      </w:r>
      <w:r>
        <w:rPr>
          <w:spacing w:val="-5"/>
        </w:rPr>
        <w:t xml:space="preserve"> </w:t>
      </w:r>
      <w:r>
        <w:t>существенные</w:t>
      </w:r>
      <w:r>
        <w:rPr>
          <w:spacing w:val="-2"/>
        </w:rPr>
        <w:t xml:space="preserve"> </w:t>
      </w:r>
      <w:r>
        <w:t>признаки</w:t>
      </w:r>
      <w:r>
        <w:rPr>
          <w:spacing w:val="-5"/>
        </w:rPr>
        <w:t xml:space="preserve"> </w:t>
      </w:r>
      <w:r>
        <w:t>объектов (явлений);</w:t>
      </w:r>
    </w:p>
    <w:p w:rsidR="00380890" w:rsidRDefault="00436D53">
      <w:pPr>
        <w:pStyle w:val="a3"/>
        <w:tabs>
          <w:tab w:val="left" w:pos="2626"/>
          <w:tab w:val="left" w:pos="5116"/>
          <w:tab w:val="left" w:pos="6935"/>
          <w:tab w:val="left" w:pos="9560"/>
        </w:tabs>
        <w:spacing w:before="3" w:line="237" w:lineRule="auto"/>
        <w:ind w:right="157"/>
      </w:pPr>
      <w:r>
        <w:t>устанавливать</w:t>
      </w:r>
      <w:r>
        <w:tab/>
        <w:t>существенный</w:t>
      </w:r>
      <w:r>
        <w:tab/>
        <w:t>признак</w:t>
      </w:r>
      <w:r>
        <w:tab/>
        <w:t>классификации,</w:t>
      </w:r>
      <w:r>
        <w:tab/>
        <w:t>основания</w:t>
      </w:r>
      <w:r>
        <w:rPr>
          <w:spacing w:val="-58"/>
        </w:rPr>
        <w:t xml:space="preserve"> </w:t>
      </w:r>
      <w:r>
        <w:t>для</w:t>
      </w:r>
      <w:r>
        <w:rPr>
          <w:spacing w:val="1"/>
        </w:rPr>
        <w:t xml:space="preserve"> </w:t>
      </w:r>
      <w:r>
        <w:t>обобщения</w:t>
      </w:r>
      <w:r>
        <w:rPr>
          <w:spacing w:val="-3"/>
        </w:rPr>
        <w:t xml:space="preserve"> </w:t>
      </w:r>
      <w:r>
        <w:t>и</w:t>
      </w:r>
      <w:r>
        <w:rPr>
          <w:spacing w:val="2"/>
        </w:rPr>
        <w:t xml:space="preserve"> </w:t>
      </w:r>
      <w:r>
        <w:t>сравнения,</w:t>
      </w:r>
      <w:r>
        <w:rPr>
          <w:spacing w:val="-1"/>
        </w:rPr>
        <w:t xml:space="preserve"> </w:t>
      </w:r>
      <w:r>
        <w:t>критерии</w:t>
      </w:r>
      <w:r>
        <w:rPr>
          <w:spacing w:val="-2"/>
        </w:rPr>
        <w:t xml:space="preserve"> </w:t>
      </w:r>
      <w:r>
        <w:t>проводимого</w:t>
      </w:r>
      <w:r>
        <w:rPr>
          <w:spacing w:val="5"/>
        </w:rPr>
        <w:t xml:space="preserve"> </w:t>
      </w:r>
      <w:r>
        <w:t>анализа;</w:t>
      </w:r>
    </w:p>
    <w:p w:rsidR="00380890" w:rsidRDefault="00380890">
      <w:pPr>
        <w:spacing w:line="237" w:lineRule="auto"/>
        <w:sectPr w:rsidR="00380890">
          <w:headerReference w:type="default" r:id="rId49"/>
          <w:pgSz w:w="11910" w:h="16840"/>
          <w:pgMar w:top="620" w:right="560" w:bottom="280" w:left="560" w:header="0" w:footer="0" w:gutter="0"/>
          <w:cols w:space="720"/>
        </w:sectPr>
      </w:pPr>
    </w:p>
    <w:p w:rsidR="00380890" w:rsidRDefault="00436D53">
      <w:pPr>
        <w:pStyle w:val="a3"/>
        <w:tabs>
          <w:tab w:val="left" w:pos="745"/>
          <w:tab w:val="left" w:pos="1940"/>
          <w:tab w:val="left" w:pos="3906"/>
          <w:tab w:val="left" w:pos="5058"/>
          <w:tab w:val="left" w:pos="6477"/>
          <w:tab w:val="left" w:pos="8602"/>
          <w:tab w:val="left" w:pos="9202"/>
        </w:tabs>
        <w:spacing w:before="76" w:line="237" w:lineRule="auto"/>
        <w:ind w:right="159"/>
        <w:jc w:val="left"/>
      </w:pPr>
      <w:r>
        <w:lastRenderedPageBreak/>
        <w:t>с</w:t>
      </w:r>
      <w:r>
        <w:tab/>
        <w:t>учётом</w:t>
      </w:r>
      <w:r>
        <w:tab/>
        <w:t>предложенной</w:t>
      </w:r>
      <w:r>
        <w:tab/>
        <w:t>задачи</w:t>
      </w:r>
      <w:r>
        <w:tab/>
        <w:t>выявлять</w:t>
      </w:r>
      <w:r>
        <w:tab/>
        <w:t>закономерности</w:t>
      </w:r>
      <w:r>
        <w:tab/>
        <w:t>и</w:t>
      </w:r>
      <w:r>
        <w:tab/>
      </w:r>
      <w:r>
        <w:rPr>
          <w:spacing w:val="-1"/>
        </w:rPr>
        <w:t>противоречия</w:t>
      </w:r>
      <w:r>
        <w:rPr>
          <w:spacing w:val="-57"/>
        </w:rPr>
        <w:t xml:space="preserve"> </w:t>
      </w:r>
      <w:r>
        <w:t>в</w:t>
      </w:r>
      <w:r>
        <w:rPr>
          <w:spacing w:val="2"/>
        </w:rPr>
        <w:t xml:space="preserve"> </w:t>
      </w:r>
      <w:r>
        <w:t>рассматриваемых</w:t>
      </w:r>
      <w:r>
        <w:rPr>
          <w:spacing w:val="-3"/>
        </w:rPr>
        <w:t xml:space="preserve"> </w:t>
      </w:r>
      <w:r>
        <w:t>фактах,</w:t>
      </w:r>
      <w:r>
        <w:rPr>
          <w:spacing w:val="4"/>
        </w:rPr>
        <w:t xml:space="preserve"> </w:t>
      </w:r>
      <w:r>
        <w:t>данных</w:t>
      </w:r>
      <w:r>
        <w:rPr>
          <w:spacing w:val="-3"/>
        </w:rPr>
        <w:t xml:space="preserve"> </w:t>
      </w:r>
      <w:r>
        <w:t>и</w:t>
      </w:r>
      <w:r>
        <w:rPr>
          <w:spacing w:val="2"/>
        </w:rPr>
        <w:t xml:space="preserve"> </w:t>
      </w:r>
      <w:r>
        <w:t>наблюдениях;</w:t>
      </w:r>
    </w:p>
    <w:p w:rsidR="00380890" w:rsidRDefault="00436D53">
      <w:pPr>
        <w:pStyle w:val="a3"/>
        <w:spacing w:before="3" w:line="275" w:lineRule="exact"/>
        <w:jc w:val="left"/>
      </w:pPr>
      <w:r>
        <w:t>предлагать</w:t>
      </w:r>
      <w:r>
        <w:rPr>
          <w:spacing w:val="-1"/>
        </w:rPr>
        <w:t xml:space="preserve"> </w:t>
      </w:r>
      <w:r>
        <w:t>критерии</w:t>
      </w:r>
      <w:r>
        <w:rPr>
          <w:spacing w:val="-5"/>
        </w:rPr>
        <w:t xml:space="preserve"> </w:t>
      </w:r>
      <w:r>
        <w:t>для</w:t>
      </w:r>
      <w:r>
        <w:rPr>
          <w:spacing w:val="-1"/>
        </w:rPr>
        <w:t xml:space="preserve"> </w:t>
      </w:r>
      <w:r>
        <w:t>выявления</w:t>
      </w:r>
      <w:r>
        <w:rPr>
          <w:spacing w:val="-6"/>
        </w:rPr>
        <w:t xml:space="preserve"> </w:t>
      </w:r>
      <w:r>
        <w:t>закономерностей</w:t>
      </w:r>
      <w:r>
        <w:rPr>
          <w:spacing w:val="-5"/>
        </w:rPr>
        <w:t xml:space="preserve"> </w:t>
      </w:r>
      <w:r>
        <w:t>и</w:t>
      </w:r>
      <w:r>
        <w:rPr>
          <w:spacing w:val="-5"/>
        </w:rPr>
        <w:t xml:space="preserve"> </w:t>
      </w:r>
      <w:r>
        <w:t>противоречий;</w:t>
      </w:r>
    </w:p>
    <w:p w:rsidR="00380890" w:rsidRDefault="00436D53">
      <w:pPr>
        <w:pStyle w:val="a3"/>
        <w:spacing w:line="242" w:lineRule="auto"/>
        <w:ind w:right="1334"/>
        <w:jc w:val="left"/>
      </w:pPr>
      <w:r>
        <w:t>выявлять дефицит информации, данных, необходимых для решения поставленной задачи;</w:t>
      </w:r>
      <w:r>
        <w:rPr>
          <w:spacing w:val="-58"/>
        </w:rPr>
        <w:t xml:space="preserve"> </w:t>
      </w:r>
      <w:r>
        <w:t>выявлять причинно-следственные связи</w:t>
      </w:r>
      <w:r>
        <w:rPr>
          <w:spacing w:val="-3"/>
        </w:rPr>
        <w:t xml:space="preserve"> </w:t>
      </w:r>
      <w:r>
        <w:t>при</w:t>
      </w:r>
      <w:r>
        <w:rPr>
          <w:spacing w:val="-3"/>
        </w:rPr>
        <w:t xml:space="preserve"> </w:t>
      </w:r>
      <w:r>
        <w:t>изучении</w:t>
      </w:r>
      <w:r>
        <w:rPr>
          <w:spacing w:val="2"/>
        </w:rPr>
        <w:t xml:space="preserve"> </w:t>
      </w:r>
      <w:r>
        <w:t>явлений</w:t>
      </w:r>
      <w:r>
        <w:rPr>
          <w:spacing w:val="-3"/>
        </w:rPr>
        <w:t xml:space="preserve"> </w:t>
      </w:r>
      <w:r>
        <w:t>и</w:t>
      </w:r>
      <w:r>
        <w:rPr>
          <w:spacing w:val="2"/>
        </w:rPr>
        <w:t xml:space="preserve"> </w:t>
      </w:r>
      <w:r>
        <w:t>процессов;</w:t>
      </w:r>
    </w:p>
    <w:p w:rsidR="00380890" w:rsidRDefault="00436D53">
      <w:pPr>
        <w:pStyle w:val="a3"/>
        <w:tabs>
          <w:tab w:val="left" w:pos="4629"/>
          <w:tab w:val="left" w:pos="9683"/>
        </w:tabs>
        <w:ind w:right="155"/>
      </w:pPr>
      <w:r>
        <w:t>делать выводы с использованием дедуктивных и индуктивных умозаключений, умозаключений по</w:t>
      </w:r>
      <w:r>
        <w:rPr>
          <w:spacing w:val="1"/>
        </w:rPr>
        <w:t xml:space="preserve"> </w:t>
      </w:r>
      <w:r>
        <w:t>аналогии,</w:t>
      </w:r>
      <w:r>
        <w:tab/>
        <w:t>формулировать</w:t>
      </w:r>
      <w:r>
        <w:tab/>
        <w:t>гипотезы</w:t>
      </w:r>
      <w:r>
        <w:rPr>
          <w:spacing w:val="-58"/>
        </w:rPr>
        <w:t xml:space="preserve"> </w:t>
      </w:r>
      <w:r>
        <w:t>о</w:t>
      </w:r>
      <w:r>
        <w:rPr>
          <w:spacing w:val="1"/>
        </w:rPr>
        <w:t xml:space="preserve"> </w:t>
      </w:r>
      <w:r>
        <w:t>взаимосвязях;</w:t>
      </w:r>
    </w:p>
    <w:p w:rsidR="00380890" w:rsidRDefault="00436D53">
      <w:pPr>
        <w:pStyle w:val="a3"/>
        <w:spacing w:line="237" w:lineRule="auto"/>
        <w:ind w:right="163"/>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61"/>
        </w:rPr>
        <w:t xml:space="preserve"> </w:t>
      </w:r>
      <w:r>
        <w:t>вариантов</w:t>
      </w:r>
      <w:r>
        <w:rPr>
          <w:spacing w:val="-57"/>
        </w:rPr>
        <w:t xml:space="preserve"> </w:t>
      </w:r>
      <w:r>
        <w:t>решения,</w:t>
      </w:r>
      <w:r>
        <w:rPr>
          <w:spacing w:val="-3"/>
        </w:rPr>
        <w:t xml:space="preserve"> </w:t>
      </w:r>
      <w:r>
        <w:t>выбирать</w:t>
      </w:r>
      <w:r>
        <w:rPr>
          <w:spacing w:val="-2"/>
        </w:rPr>
        <w:t xml:space="preserve"> </w:t>
      </w:r>
      <w:r>
        <w:t>наиболее подходящий</w:t>
      </w:r>
      <w:r>
        <w:rPr>
          <w:spacing w:val="-3"/>
        </w:rPr>
        <w:t xml:space="preserve"> </w:t>
      </w:r>
      <w:r>
        <w:t>с учётом</w:t>
      </w:r>
      <w:r>
        <w:rPr>
          <w:spacing w:val="3"/>
        </w:rPr>
        <w:t xml:space="preserve"> </w:t>
      </w:r>
      <w:r>
        <w:t>самостоятельно выделенных</w:t>
      </w:r>
      <w:r>
        <w:rPr>
          <w:spacing w:val="-4"/>
        </w:rPr>
        <w:t xml:space="preserve"> </w:t>
      </w:r>
      <w:r>
        <w:t>критериев).</w:t>
      </w:r>
    </w:p>
    <w:p w:rsidR="00380890" w:rsidRDefault="00436D53">
      <w:pPr>
        <w:pStyle w:val="a3"/>
        <w:spacing w:before="4" w:line="237" w:lineRule="auto"/>
        <w:ind w:right="168"/>
      </w:pPr>
      <w:r>
        <w:t>У обучающегося будут сформированы следующие базовые исследовательские действия как 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380890" w:rsidRDefault="00436D53">
      <w:pPr>
        <w:pStyle w:val="a3"/>
        <w:spacing w:before="4" w:line="275" w:lineRule="exact"/>
      </w:pPr>
      <w:r>
        <w:t>использовать</w:t>
      </w:r>
      <w:r>
        <w:rPr>
          <w:spacing w:val="-6"/>
        </w:rPr>
        <w:t xml:space="preserve"> </w:t>
      </w:r>
      <w:r>
        <w:t>вопросы</w:t>
      </w:r>
      <w:r>
        <w:rPr>
          <w:spacing w:val="-2"/>
        </w:rPr>
        <w:t xml:space="preserve"> </w:t>
      </w:r>
      <w:r>
        <w:t>как</w:t>
      </w:r>
      <w:r>
        <w:rPr>
          <w:spacing w:val="-5"/>
        </w:rPr>
        <w:t xml:space="preserve"> </w:t>
      </w:r>
      <w:r>
        <w:t>исследовательский</w:t>
      </w:r>
      <w:r>
        <w:rPr>
          <w:spacing w:val="-1"/>
        </w:rPr>
        <w:t xml:space="preserve"> </w:t>
      </w:r>
      <w:r>
        <w:t>инструмент</w:t>
      </w:r>
      <w:r>
        <w:rPr>
          <w:spacing w:val="-3"/>
        </w:rPr>
        <w:t xml:space="preserve"> </w:t>
      </w:r>
      <w:r>
        <w:t>познания;</w:t>
      </w:r>
    </w:p>
    <w:p w:rsidR="00380890" w:rsidRDefault="00436D53">
      <w:pPr>
        <w:pStyle w:val="a3"/>
        <w:tabs>
          <w:tab w:val="left" w:pos="2569"/>
          <w:tab w:val="left" w:pos="4315"/>
          <w:tab w:val="left" w:pos="6604"/>
          <w:tab w:val="left" w:pos="8144"/>
          <w:tab w:val="left" w:pos="9623"/>
        </w:tabs>
        <w:ind w:right="148"/>
        <w:jc w:val="left"/>
      </w:pPr>
      <w:r>
        <w:t>формулировать</w:t>
      </w:r>
      <w:r>
        <w:tab/>
        <w:t>вопросы,</w:t>
      </w:r>
      <w:r>
        <w:tab/>
        <w:t>фиксирующие</w:t>
      </w:r>
      <w:r>
        <w:tab/>
        <w:t>разрыв</w:t>
      </w:r>
      <w:r>
        <w:tab/>
        <w:t>между</w:t>
      </w:r>
      <w:r>
        <w:tab/>
        <w:t>реальным</w:t>
      </w:r>
      <w:r>
        <w:rPr>
          <w:spacing w:val="-57"/>
        </w:rPr>
        <w:t xml:space="preserve"> </w:t>
      </w:r>
      <w:r>
        <w:t>и желательным состоянием ситуации, объекта, самостоятельно устанавливать искомое и данное;</w:t>
      </w:r>
      <w:r>
        <w:rPr>
          <w:spacing w:val="1"/>
        </w:rPr>
        <w:t xml:space="preserve"> </w:t>
      </w:r>
      <w:r>
        <w:t>формулировать гипотезу об истинности собственных суждений и суждений других, аргументировать</w:t>
      </w:r>
      <w:r>
        <w:rPr>
          <w:spacing w:val="-57"/>
        </w:rPr>
        <w:t xml:space="preserve"> </w:t>
      </w:r>
      <w:r>
        <w:t>свою</w:t>
      </w:r>
      <w:r>
        <w:rPr>
          <w:spacing w:val="-6"/>
        </w:rPr>
        <w:t xml:space="preserve"> </w:t>
      </w:r>
      <w:r>
        <w:t>позицию,</w:t>
      </w:r>
      <w:r>
        <w:rPr>
          <w:spacing w:val="-1"/>
        </w:rPr>
        <w:t xml:space="preserve"> </w:t>
      </w:r>
      <w:r>
        <w:t>мнение;</w:t>
      </w:r>
    </w:p>
    <w:p w:rsidR="00380890" w:rsidRDefault="00436D53">
      <w:pPr>
        <w:pStyle w:val="a3"/>
        <w:ind w:right="148"/>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опыт,</w:t>
      </w:r>
      <w:r>
        <w:rPr>
          <w:spacing w:val="1"/>
        </w:rPr>
        <w:t xml:space="preserve"> </w:t>
      </w:r>
      <w:r>
        <w:t>несложный</w:t>
      </w:r>
      <w:r>
        <w:rPr>
          <w:spacing w:val="1"/>
        </w:rPr>
        <w:t xml:space="preserve"> </w:t>
      </w:r>
      <w:r>
        <w:t>эксперимент,</w:t>
      </w:r>
      <w:r>
        <w:rPr>
          <w:spacing w:val="1"/>
        </w:rPr>
        <w:t xml:space="preserve"> </w:t>
      </w:r>
      <w:r>
        <w:t>небольшое</w:t>
      </w:r>
      <w:r>
        <w:rPr>
          <w:spacing w:val="1"/>
        </w:rPr>
        <w:t xml:space="preserve"> </w:t>
      </w:r>
      <w:r>
        <w:t>исследование по установлению особенностей объекта изучения, причинно-следственных связей и</w:t>
      </w:r>
      <w:r>
        <w:rPr>
          <w:spacing w:val="1"/>
        </w:rPr>
        <w:t xml:space="preserve"> </w:t>
      </w:r>
      <w:r>
        <w:t>зависимости</w:t>
      </w:r>
      <w:r>
        <w:rPr>
          <w:spacing w:val="-6"/>
        </w:rPr>
        <w:t xml:space="preserve"> </w:t>
      </w:r>
      <w:r>
        <w:t>объектов между</w:t>
      </w:r>
      <w:r>
        <w:rPr>
          <w:spacing w:val="-8"/>
        </w:rPr>
        <w:t xml:space="preserve"> </w:t>
      </w:r>
      <w:r>
        <w:t>собой;</w:t>
      </w:r>
    </w:p>
    <w:p w:rsidR="00380890" w:rsidRDefault="00436D53">
      <w:pPr>
        <w:pStyle w:val="a3"/>
        <w:spacing w:before="4" w:line="237" w:lineRule="auto"/>
        <w:ind w:right="155"/>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1"/>
        </w:rPr>
        <w:t xml:space="preserve"> </w:t>
      </w:r>
      <w:r>
        <w:t>исследования</w:t>
      </w:r>
      <w:r>
        <w:rPr>
          <w:spacing w:val="1"/>
        </w:rPr>
        <w:t xml:space="preserve"> </w:t>
      </w:r>
      <w:r>
        <w:t>(эксперимента);</w:t>
      </w:r>
    </w:p>
    <w:p w:rsidR="00380890" w:rsidRDefault="00436D53">
      <w:pPr>
        <w:pStyle w:val="a3"/>
        <w:spacing w:before="4"/>
        <w:ind w:right="167"/>
      </w:pPr>
      <w:r>
        <w:t>самостоятельно</w:t>
      </w:r>
      <w:r>
        <w:rPr>
          <w:spacing w:val="1"/>
        </w:rPr>
        <w:t xml:space="preserve"> </w:t>
      </w:r>
      <w:r>
        <w:t>формулировать обобщения и 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1"/>
        </w:rPr>
        <w:t xml:space="preserve"> </w:t>
      </w:r>
      <w:r>
        <w:t>и</w:t>
      </w:r>
      <w:r>
        <w:rPr>
          <w:spacing w:val="-57"/>
        </w:rPr>
        <w:t xml:space="preserve"> </w:t>
      </w:r>
      <w:r>
        <w:t>обобщений;</w:t>
      </w:r>
    </w:p>
    <w:p w:rsidR="00380890" w:rsidRDefault="00436D53">
      <w:pPr>
        <w:pStyle w:val="a3"/>
        <w:tabs>
          <w:tab w:val="left" w:pos="2501"/>
          <w:tab w:val="left" w:pos="4349"/>
          <w:tab w:val="left" w:pos="6292"/>
          <w:tab w:val="left" w:pos="7924"/>
          <w:tab w:val="left" w:pos="9757"/>
        </w:tabs>
        <w:ind w:right="152"/>
      </w:pPr>
      <w:r>
        <w:t>прогнозировать</w:t>
      </w:r>
      <w:r>
        <w:tab/>
        <w:t>возможное</w:t>
      </w:r>
      <w:r>
        <w:tab/>
        <w:t>дальнейшее</w:t>
      </w:r>
      <w:r>
        <w:tab/>
        <w:t>развитие</w:t>
      </w:r>
      <w:r>
        <w:tab/>
        <w:t>процессов,</w:t>
      </w:r>
      <w:r>
        <w:tab/>
        <w:t>событий</w:t>
      </w:r>
      <w:r>
        <w:rPr>
          <w:spacing w:val="-58"/>
        </w:rPr>
        <w:t xml:space="preserve"> </w:t>
      </w:r>
      <w:r>
        <w:t>и их последствия в аналогичных или сходных ситуациях, выдвигать предположения об их развитии в</w:t>
      </w:r>
      <w:r>
        <w:rPr>
          <w:spacing w:val="-57"/>
        </w:rPr>
        <w:t xml:space="preserve"> </w:t>
      </w:r>
      <w:r>
        <w:t>новых</w:t>
      </w:r>
      <w:r>
        <w:rPr>
          <w:spacing w:val="-4"/>
        </w:rPr>
        <w:t xml:space="preserve"> </w:t>
      </w:r>
      <w:r>
        <w:t>условиях</w:t>
      </w:r>
      <w:r>
        <w:rPr>
          <w:spacing w:val="-3"/>
        </w:rPr>
        <w:t xml:space="preserve"> </w:t>
      </w:r>
      <w:r>
        <w:t>и</w:t>
      </w:r>
      <w:r>
        <w:rPr>
          <w:spacing w:val="3"/>
        </w:rPr>
        <w:t xml:space="preserve"> </w:t>
      </w:r>
      <w:r>
        <w:t>контекстах.</w:t>
      </w:r>
    </w:p>
    <w:p w:rsidR="00380890" w:rsidRDefault="00436D53">
      <w:pPr>
        <w:pStyle w:val="a3"/>
        <w:tabs>
          <w:tab w:val="left" w:pos="976"/>
          <w:tab w:val="left" w:pos="3116"/>
          <w:tab w:val="left" w:pos="4345"/>
          <w:tab w:val="left" w:pos="6523"/>
          <w:tab w:val="left" w:pos="8342"/>
          <w:tab w:val="left" w:pos="9728"/>
        </w:tabs>
        <w:spacing w:before="2" w:line="237" w:lineRule="auto"/>
        <w:ind w:right="161"/>
      </w:pPr>
      <w:r>
        <w:t>У</w:t>
      </w:r>
      <w:r>
        <w:tab/>
        <w:t>обучающегося</w:t>
      </w:r>
      <w:r>
        <w:tab/>
        <w:t>будут</w:t>
      </w:r>
      <w:r>
        <w:tab/>
        <w:t>сформированы</w:t>
      </w:r>
      <w:r>
        <w:tab/>
        <w:t>следующие</w:t>
      </w:r>
      <w:r>
        <w:tab/>
        <w:t>умения</w:t>
      </w:r>
      <w:r>
        <w:tab/>
      </w:r>
      <w:r>
        <w:rPr>
          <w:spacing w:val="-1"/>
        </w:rPr>
        <w:t>работать</w:t>
      </w:r>
      <w:r>
        <w:rPr>
          <w:spacing w:val="-58"/>
        </w:rPr>
        <w:t xml:space="preserve"> </w:t>
      </w:r>
      <w:r>
        <w:t>с информацией</w:t>
      </w:r>
      <w:r>
        <w:rPr>
          <w:spacing w:val="-3"/>
        </w:rPr>
        <w:t xml:space="preserve"> </w:t>
      </w:r>
      <w:r>
        <w:t>как часть</w:t>
      </w:r>
      <w:r>
        <w:rPr>
          <w:spacing w:val="2"/>
        </w:rPr>
        <w:t xml:space="preserve"> </w:t>
      </w:r>
      <w:r>
        <w:t>познавательных</w:t>
      </w:r>
      <w:r>
        <w:rPr>
          <w:spacing w:val="-4"/>
        </w:rPr>
        <w:t xml:space="preserve"> </w:t>
      </w:r>
      <w:r>
        <w:t>универсальных</w:t>
      </w:r>
      <w:r>
        <w:rPr>
          <w:spacing w:val="2"/>
        </w:rPr>
        <w:t xml:space="preserve"> </w:t>
      </w:r>
      <w:r>
        <w:t>учебных</w:t>
      </w:r>
      <w:r>
        <w:rPr>
          <w:spacing w:val="-4"/>
        </w:rPr>
        <w:t xml:space="preserve"> </w:t>
      </w:r>
      <w:r>
        <w:t>действий:</w:t>
      </w:r>
    </w:p>
    <w:p w:rsidR="00380890" w:rsidRDefault="00436D53">
      <w:pPr>
        <w:pStyle w:val="a3"/>
        <w:tabs>
          <w:tab w:val="left" w:pos="1254"/>
          <w:tab w:val="left" w:pos="3307"/>
          <w:tab w:val="left" w:pos="4282"/>
          <w:tab w:val="left" w:pos="5871"/>
          <w:tab w:val="left" w:pos="8236"/>
          <w:tab w:val="left" w:pos="9944"/>
        </w:tabs>
        <w:spacing w:before="4"/>
        <w:ind w:right="161"/>
      </w:pPr>
      <w:r>
        <w:t>применять различные методы, инструменты и запросы при поиске и отборе информации или данных</w:t>
      </w:r>
      <w:r>
        <w:rPr>
          <w:spacing w:val="1"/>
        </w:rPr>
        <w:t xml:space="preserve"> </w:t>
      </w:r>
      <w:r>
        <w:t>из</w:t>
      </w:r>
      <w:r>
        <w:tab/>
        <w:t>источников</w:t>
      </w:r>
      <w:r>
        <w:tab/>
        <w:t>с</w:t>
      </w:r>
      <w:r>
        <w:tab/>
        <w:t>учётом</w:t>
      </w:r>
      <w:r>
        <w:tab/>
        <w:t>предложенной</w:t>
      </w:r>
      <w:r>
        <w:tab/>
        <w:t>учебной</w:t>
      </w:r>
      <w:r>
        <w:tab/>
      </w:r>
      <w:r>
        <w:rPr>
          <w:spacing w:val="-1"/>
        </w:rPr>
        <w:t>задачи</w:t>
      </w:r>
      <w:r>
        <w:rPr>
          <w:spacing w:val="-58"/>
        </w:rPr>
        <w:t xml:space="preserve"> </w:t>
      </w:r>
      <w:r>
        <w:t>и</w:t>
      </w:r>
      <w:r>
        <w:rPr>
          <w:spacing w:val="2"/>
        </w:rPr>
        <w:t xml:space="preserve"> </w:t>
      </w:r>
      <w:r>
        <w:t>заданных</w:t>
      </w:r>
      <w:r>
        <w:rPr>
          <w:spacing w:val="-3"/>
        </w:rPr>
        <w:t xml:space="preserve"> </w:t>
      </w:r>
      <w:r>
        <w:t>критериев;</w:t>
      </w:r>
    </w:p>
    <w:p w:rsidR="00380890" w:rsidRDefault="00436D53">
      <w:pPr>
        <w:pStyle w:val="a3"/>
        <w:spacing w:line="242" w:lineRule="auto"/>
        <w:ind w:right="153"/>
      </w:pPr>
      <w:r>
        <w:t>выбирать, анализировать, систематизировать и интерпретировать информацию различных видов и</w:t>
      </w:r>
      <w:r>
        <w:rPr>
          <w:spacing w:val="1"/>
        </w:rPr>
        <w:t xml:space="preserve"> </w:t>
      </w:r>
      <w:r>
        <w:t>форм</w:t>
      </w:r>
      <w:r>
        <w:rPr>
          <w:spacing w:val="-2"/>
        </w:rPr>
        <w:t xml:space="preserve"> </w:t>
      </w:r>
      <w:r>
        <w:t>представления;</w:t>
      </w:r>
    </w:p>
    <w:p w:rsidR="00380890" w:rsidRDefault="00436D53">
      <w:pPr>
        <w:pStyle w:val="a3"/>
        <w:tabs>
          <w:tab w:val="left" w:pos="1834"/>
          <w:tab w:val="left" w:pos="3432"/>
          <w:tab w:val="left" w:pos="5260"/>
          <w:tab w:val="left" w:pos="7885"/>
          <w:tab w:val="left" w:pos="8989"/>
        </w:tabs>
        <w:spacing w:line="242" w:lineRule="auto"/>
        <w:ind w:right="156"/>
      </w:pPr>
      <w:r>
        <w:t>находить</w:t>
      </w:r>
      <w:r>
        <w:tab/>
        <w:t>сходные</w:t>
      </w:r>
      <w:r>
        <w:tab/>
        <w:t>аргументы</w:t>
      </w:r>
      <w:r>
        <w:tab/>
        <w:t>(подтверждающие</w:t>
      </w:r>
      <w:r>
        <w:tab/>
        <w:t>или</w:t>
      </w:r>
      <w:r>
        <w:tab/>
        <w:t>опровергающие</w:t>
      </w:r>
      <w:r>
        <w:rPr>
          <w:spacing w:val="-58"/>
        </w:rPr>
        <w:t xml:space="preserve"> </w:t>
      </w:r>
      <w:r>
        <w:t>одну</w:t>
      </w:r>
      <w:r>
        <w:rPr>
          <w:spacing w:val="-9"/>
        </w:rPr>
        <w:t xml:space="preserve"> </w:t>
      </w:r>
      <w:r>
        <w:t>и</w:t>
      </w:r>
      <w:r>
        <w:rPr>
          <w:spacing w:val="3"/>
        </w:rPr>
        <w:t xml:space="preserve"> </w:t>
      </w:r>
      <w:r>
        <w:t>ту</w:t>
      </w:r>
      <w:r>
        <w:rPr>
          <w:spacing w:val="-8"/>
        </w:rPr>
        <w:t xml:space="preserve"> </w:t>
      </w:r>
      <w:r>
        <w:t>же идею,</w:t>
      </w:r>
      <w:r>
        <w:rPr>
          <w:spacing w:val="4"/>
        </w:rPr>
        <w:t xml:space="preserve"> </w:t>
      </w:r>
      <w:r>
        <w:t>версию)</w:t>
      </w:r>
      <w:r>
        <w:rPr>
          <w:spacing w:val="-2"/>
        </w:rPr>
        <w:t xml:space="preserve"> </w:t>
      </w:r>
      <w:r>
        <w:t>в</w:t>
      </w:r>
      <w:r>
        <w:rPr>
          <w:spacing w:val="3"/>
        </w:rPr>
        <w:t xml:space="preserve"> </w:t>
      </w:r>
      <w:r>
        <w:t>различных</w:t>
      </w:r>
      <w:r>
        <w:rPr>
          <w:spacing w:val="-3"/>
        </w:rPr>
        <w:t xml:space="preserve"> </w:t>
      </w:r>
      <w:r>
        <w:t>информационных</w:t>
      </w:r>
      <w:r>
        <w:rPr>
          <w:spacing w:val="-4"/>
        </w:rPr>
        <w:t xml:space="preserve"> </w:t>
      </w:r>
      <w:r>
        <w:t>источниках;</w:t>
      </w:r>
    </w:p>
    <w:p w:rsidR="00380890" w:rsidRDefault="00436D53">
      <w:pPr>
        <w:pStyle w:val="a3"/>
        <w:ind w:right="158"/>
      </w:pPr>
      <w:r>
        <w:t>самостоятельно          выбирать          оптимальную          форму         представления          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1"/>
        </w:rPr>
        <w:t xml:space="preserve"> </w:t>
      </w:r>
      <w:r>
        <w:t>и</w:t>
      </w:r>
      <w:r>
        <w:rPr>
          <w:spacing w:val="1"/>
        </w:rPr>
        <w:t xml:space="preserve"> </w:t>
      </w:r>
      <w:r>
        <w:t>их</w:t>
      </w:r>
      <w:r>
        <w:rPr>
          <w:spacing w:val="1"/>
        </w:rPr>
        <w:t xml:space="preserve"> </w:t>
      </w:r>
      <w:r>
        <w:t>комбинациями;</w:t>
      </w:r>
    </w:p>
    <w:p w:rsidR="00380890" w:rsidRDefault="00436D53">
      <w:pPr>
        <w:pStyle w:val="a3"/>
        <w:spacing w:line="237" w:lineRule="auto"/>
        <w:ind w:right="163"/>
      </w:pPr>
      <w:r>
        <w:t>оценивать надёжность информации по критериям, предложенным педагогическим работником или</w:t>
      </w:r>
      <w:r>
        <w:rPr>
          <w:spacing w:val="1"/>
        </w:rPr>
        <w:t xml:space="preserve"> </w:t>
      </w:r>
      <w:r>
        <w:t>сформулированным</w:t>
      </w:r>
      <w:r>
        <w:rPr>
          <w:spacing w:val="2"/>
        </w:rPr>
        <w:t xml:space="preserve"> </w:t>
      </w:r>
      <w:r>
        <w:t>самостоятельно;</w:t>
      </w:r>
    </w:p>
    <w:p w:rsidR="00380890" w:rsidRDefault="00436D53">
      <w:pPr>
        <w:pStyle w:val="a3"/>
        <w:spacing w:line="275" w:lineRule="exact"/>
      </w:pPr>
      <w:r>
        <w:t>эффективно</w:t>
      </w:r>
      <w:r>
        <w:rPr>
          <w:spacing w:val="-3"/>
        </w:rPr>
        <w:t xml:space="preserve"> </w:t>
      </w:r>
      <w:r>
        <w:t>запоминать</w:t>
      </w:r>
      <w:r>
        <w:rPr>
          <w:spacing w:val="-5"/>
        </w:rPr>
        <w:t xml:space="preserve"> </w:t>
      </w:r>
      <w:r>
        <w:t>и</w:t>
      </w:r>
      <w:r>
        <w:rPr>
          <w:spacing w:val="-1"/>
        </w:rPr>
        <w:t xml:space="preserve"> </w:t>
      </w:r>
      <w:r>
        <w:t>систематизировать</w:t>
      </w:r>
      <w:r>
        <w:rPr>
          <w:spacing w:val="-5"/>
        </w:rPr>
        <w:t xml:space="preserve"> </w:t>
      </w:r>
      <w:r>
        <w:t>информацию.</w:t>
      </w:r>
    </w:p>
    <w:p w:rsidR="00380890" w:rsidRDefault="00436D53">
      <w:pPr>
        <w:pStyle w:val="a3"/>
        <w:tabs>
          <w:tab w:val="left" w:pos="1599"/>
          <w:tab w:val="left" w:pos="2889"/>
          <w:tab w:val="left" w:pos="4788"/>
          <w:tab w:val="left" w:pos="5992"/>
          <w:tab w:val="left" w:pos="7977"/>
          <w:tab w:val="left" w:pos="9244"/>
        </w:tabs>
        <w:spacing w:line="242" w:lineRule="auto"/>
        <w:ind w:right="166"/>
        <w:jc w:val="left"/>
      </w:pPr>
      <w:r>
        <w:t>Овладение</w:t>
      </w:r>
      <w:r>
        <w:tab/>
        <w:t>системой</w:t>
      </w:r>
      <w:r>
        <w:tab/>
        <w:t>универсальных</w:t>
      </w:r>
      <w:r>
        <w:tab/>
        <w:t>учебных</w:t>
      </w:r>
      <w:r>
        <w:tab/>
        <w:t>познавательных</w:t>
      </w:r>
      <w:r>
        <w:tab/>
        <w:t>действий</w:t>
      </w:r>
      <w:r>
        <w:tab/>
        <w:t>обеспечивает</w:t>
      </w:r>
      <w:r>
        <w:rPr>
          <w:spacing w:val="-57"/>
        </w:rPr>
        <w:t xml:space="preserve"> </w:t>
      </w:r>
      <w:r>
        <w:t>сформированность</w:t>
      </w:r>
      <w:r>
        <w:rPr>
          <w:spacing w:val="2"/>
        </w:rPr>
        <w:t xml:space="preserve"> </w:t>
      </w:r>
      <w:r>
        <w:t>когнитивных</w:t>
      </w:r>
      <w:r>
        <w:rPr>
          <w:spacing w:val="-3"/>
        </w:rPr>
        <w:t xml:space="preserve"> </w:t>
      </w:r>
      <w:r>
        <w:t>навыков</w:t>
      </w:r>
      <w:r>
        <w:rPr>
          <w:spacing w:val="-1"/>
        </w:rPr>
        <w:t xml:space="preserve"> </w:t>
      </w:r>
      <w:r>
        <w:t>у</w:t>
      </w:r>
      <w:r>
        <w:rPr>
          <w:spacing w:val="-9"/>
        </w:rPr>
        <w:t xml:space="preserve"> </w:t>
      </w:r>
      <w:r>
        <w:t>обучающихся.</w:t>
      </w:r>
    </w:p>
    <w:p w:rsidR="00380890" w:rsidRDefault="00436D53">
      <w:pPr>
        <w:pStyle w:val="a3"/>
        <w:spacing w:line="242" w:lineRule="auto"/>
        <w:jc w:val="left"/>
      </w:pPr>
      <w:r>
        <w:t>У</w:t>
      </w:r>
      <w:r>
        <w:rPr>
          <w:spacing w:val="53"/>
        </w:rPr>
        <w:t xml:space="preserve"> </w:t>
      </w:r>
      <w:r>
        <w:t>обучающегося</w:t>
      </w:r>
      <w:r>
        <w:rPr>
          <w:spacing w:val="55"/>
        </w:rPr>
        <w:t xml:space="preserve"> </w:t>
      </w:r>
      <w:r>
        <w:t>будут</w:t>
      </w:r>
      <w:r>
        <w:rPr>
          <w:spacing w:val="56"/>
        </w:rPr>
        <w:t xml:space="preserve"> </w:t>
      </w:r>
      <w:r>
        <w:t>сформированы</w:t>
      </w:r>
      <w:r>
        <w:rPr>
          <w:spacing w:val="57"/>
        </w:rPr>
        <w:t xml:space="preserve"> </w:t>
      </w:r>
      <w:r>
        <w:t>следующие</w:t>
      </w:r>
      <w:r>
        <w:rPr>
          <w:spacing w:val="59"/>
        </w:rPr>
        <w:t xml:space="preserve"> </w:t>
      </w:r>
      <w:r>
        <w:t>умения</w:t>
      </w:r>
      <w:r>
        <w:rPr>
          <w:spacing w:val="55"/>
        </w:rPr>
        <w:t xml:space="preserve"> </w:t>
      </w:r>
      <w:r>
        <w:t>общения</w:t>
      </w:r>
      <w:r>
        <w:rPr>
          <w:spacing w:val="55"/>
        </w:rPr>
        <w:t xml:space="preserve"> </w:t>
      </w:r>
      <w:r>
        <w:t>как</w:t>
      </w:r>
      <w:r>
        <w:rPr>
          <w:spacing w:val="54"/>
        </w:rPr>
        <w:t xml:space="preserve"> </w:t>
      </w:r>
      <w:r>
        <w:t>часть</w:t>
      </w:r>
      <w:r>
        <w:rPr>
          <w:spacing w:val="57"/>
        </w:rPr>
        <w:t xml:space="preserve"> </w:t>
      </w:r>
      <w:r>
        <w:t>коммуникативных</w:t>
      </w:r>
      <w:r>
        <w:rPr>
          <w:spacing w:val="-57"/>
        </w:rPr>
        <w:t xml:space="preserve"> </w:t>
      </w:r>
      <w:r>
        <w:t>универсальных</w:t>
      </w:r>
      <w:r>
        <w:rPr>
          <w:spacing w:val="1"/>
        </w:rPr>
        <w:t xml:space="preserve"> </w:t>
      </w:r>
      <w:r>
        <w:t>учебных</w:t>
      </w:r>
      <w:r>
        <w:rPr>
          <w:spacing w:val="-3"/>
        </w:rPr>
        <w:t xml:space="preserve"> </w:t>
      </w:r>
      <w:r>
        <w:t>действий:</w:t>
      </w:r>
    </w:p>
    <w:p w:rsidR="00380890" w:rsidRDefault="00436D53">
      <w:pPr>
        <w:pStyle w:val="a3"/>
        <w:tabs>
          <w:tab w:val="left" w:pos="2041"/>
          <w:tab w:val="left" w:pos="2607"/>
          <w:tab w:val="left" w:pos="4626"/>
          <w:tab w:val="left" w:pos="6108"/>
          <w:tab w:val="left" w:pos="7528"/>
          <w:tab w:val="left" w:pos="8718"/>
          <w:tab w:val="left" w:pos="9265"/>
        </w:tabs>
        <w:spacing w:line="242" w:lineRule="auto"/>
        <w:ind w:right="160"/>
        <w:jc w:val="left"/>
      </w:pPr>
      <w:r>
        <w:t>воспринимать</w:t>
      </w:r>
      <w:r>
        <w:tab/>
        <w:t>и</w:t>
      </w:r>
      <w:r>
        <w:tab/>
        <w:t>формулировать</w:t>
      </w:r>
      <w:r>
        <w:tab/>
        <w:t>суждения,</w:t>
      </w:r>
      <w:r>
        <w:tab/>
        <w:t>выражать</w:t>
      </w:r>
      <w:r>
        <w:tab/>
        <w:t>эмоции</w:t>
      </w:r>
      <w:r>
        <w:tab/>
        <w:t>в</w:t>
      </w:r>
      <w:r>
        <w:tab/>
      </w:r>
      <w:r>
        <w:rPr>
          <w:spacing w:val="-1"/>
        </w:rPr>
        <w:t>соответствии</w:t>
      </w:r>
      <w:r>
        <w:rPr>
          <w:spacing w:val="-57"/>
        </w:rPr>
        <w:t xml:space="preserve"> </w:t>
      </w:r>
      <w:r>
        <w:t>с целями</w:t>
      </w:r>
      <w:r>
        <w:rPr>
          <w:spacing w:val="-2"/>
        </w:rPr>
        <w:t xml:space="preserve"> </w:t>
      </w:r>
      <w:r>
        <w:t>и</w:t>
      </w:r>
      <w:r>
        <w:rPr>
          <w:spacing w:val="3"/>
        </w:rPr>
        <w:t xml:space="preserve"> </w:t>
      </w:r>
      <w:r>
        <w:t>условиями</w:t>
      </w:r>
      <w:r>
        <w:rPr>
          <w:spacing w:val="-7"/>
        </w:rPr>
        <w:t xml:space="preserve"> </w:t>
      </w:r>
      <w:r>
        <w:t>общения;</w:t>
      </w:r>
    </w:p>
    <w:p w:rsidR="00380890" w:rsidRDefault="00436D53">
      <w:pPr>
        <w:pStyle w:val="a3"/>
        <w:spacing w:line="271" w:lineRule="exact"/>
        <w:jc w:val="left"/>
      </w:pPr>
      <w:r>
        <w:t>выражать</w:t>
      </w:r>
      <w:r>
        <w:rPr>
          <w:spacing w:val="-3"/>
        </w:rPr>
        <w:t xml:space="preserve"> </w:t>
      </w:r>
      <w:r>
        <w:t>себя (свою</w:t>
      </w:r>
      <w:r>
        <w:rPr>
          <w:spacing w:val="-2"/>
        </w:rPr>
        <w:t xml:space="preserve"> </w:t>
      </w:r>
      <w:r>
        <w:t>точку</w:t>
      </w:r>
      <w:r>
        <w:rPr>
          <w:spacing w:val="-10"/>
        </w:rPr>
        <w:t xml:space="preserve"> </w:t>
      </w:r>
      <w:r>
        <w:t>зрения)</w:t>
      </w:r>
      <w:r>
        <w:rPr>
          <w:spacing w:val="1"/>
        </w:rPr>
        <w:t xml:space="preserve"> </w:t>
      </w:r>
      <w:r>
        <w:t>в</w:t>
      </w:r>
      <w:r>
        <w:rPr>
          <w:spacing w:val="-3"/>
        </w:rPr>
        <w:t xml:space="preserve"> </w:t>
      </w:r>
      <w:r>
        <w:t>устных</w:t>
      </w:r>
      <w:r>
        <w:rPr>
          <w:spacing w:val="-4"/>
        </w:rPr>
        <w:t xml:space="preserve"> </w:t>
      </w:r>
      <w:r>
        <w:t>и</w:t>
      </w:r>
      <w:r>
        <w:rPr>
          <w:spacing w:val="-4"/>
        </w:rPr>
        <w:t xml:space="preserve"> </w:t>
      </w:r>
      <w:r>
        <w:t>письменных</w:t>
      </w:r>
      <w:r>
        <w:rPr>
          <w:spacing w:val="-5"/>
        </w:rPr>
        <w:t xml:space="preserve"> </w:t>
      </w:r>
      <w:r>
        <w:t>текстах;</w:t>
      </w:r>
    </w:p>
    <w:p w:rsidR="00380890" w:rsidRDefault="00436D53">
      <w:pPr>
        <w:pStyle w:val="a3"/>
        <w:tabs>
          <w:tab w:val="left" w:pos="1950"/>
          <w:tab w:val="left" w:pos="3845"/>
          <w:tab w:val="left" w:pos="5419"/>
          <w:tab w:val="left" w:pos="7262"/>
          <w:tab w:val="left" w:pos="9493"/>
        </w:tabs>
        <w:ind w:right="156"/>
        <w:jc w:val="left"/>
      </w:pPr>
      <w:r>
        <w:t>распознавать</w:t>
      </w:r>
      <w:r>
        <w:rPr>
          <w:spacing w:val="22"/>
        </w:rPr>
        <w:t xml:space="preserve"> </w:t>
      </w:r>
      <w:r>
        <w:t>невербальные</w:t>
      </w:r>
      <w:r>
        <w:rPr>
          <w:spacing w:val="19"/>
        </w:rPr>
        <w:t xml:space="preserve"> </w:t>
      </w:r>
      <w:r>
        <w:t>средства</w:t>
      </w:r>
      <w:r>
        <w:rPr>
          <w:spacing w:val="19"/>
        </w:rPr>
        <w:t xml:space="preserve"> </w:t>
      </w:r>
      <w:r>
        <w:t>общения,</w:t>
      </w:r>
      <w:r>
        <w:rPr>
          <w:spacing w:val="22"/>
        </w:rPr>
        <w:t xml:space="preserve"> </w:t>
      </w:r>
      <w:r>
        <w:t>понимать</w:t>
      </w:r>
      <w:r>
        <w:rPr>
          <w:spacing w:val="21"/>
        </w:rPr>
        <w:t xml:space="preserve"> </w:t>
      </w:r>
      <w:r>
        <w:t>значение</w:t>
      </w:r>
      <w:r>
        <w:rPr>
          <w:spacing w:val="24"/>
        </w:rPr>
        <w:t xml:space="preserve"> </w:t>
      </w:r>
      <w:r>
        <w:t>социальных</w:t>
      </w:r>
      <w:r>
        <w:rPr>
          <w:spacing w:val="15"/>
        </w:rPr>
        <w:t xml:space="preserve"> </w:t>
      </w:r>
      <w:r>
        <w:t>знаков,</w:t>
      </w:r>
      <w:r>
        <w:rPr>
          <w:spacing w:val="23"/>
        </w:rPr>
        <w:t xml:space="preserve"> </w:t>
      </w:r>
      <w:r>
        <w:t>знать</w:t>
      </w:r>
      <w:r>
        <w:rPr>
          <w:spacing w:val="27"/>
        </w:rPr>
        <w:t xml:space="preserve"> </w:t>
      </w:r>
      <w:r>
        <w:t>и</w:t>
      </w:r>
      <w:r>
        <w:rPr>
          <w:spacing w:val="-57"/>
        </w:rPr>
        <w:t xml:space="preserve"> </w:t>
      </w:r>
      <w:r>
        <w:t>распознавать предпосылки конфликтных ситуаций и смягчать конфликты, вести переговоры;</w:t>
      </w:r>
      <w:r>
        <w:rPr>
          <w:spacing w:val="1"/>
        </w:rPr>
        <w:t xml:space="preserve"> </w:t>
      </w:r>
      <w:r>
        <w:t>понимать</w:t>
      </w:r>
      <w:r>
        <w:tab/>
        <w:t>намерения</w:t>
      </w:r>
      <w:r>
        <w:tab/>
        <w:t>других,</w:t>
      </w:r>
      <w:r>
        <w:tab/>
        <w:t>проявлять</w:t>
      </w:r>
      <w:r>
        <w:tab/>
        <w:t>уважительное</w:t>
      </w:r>
      <w:r>
        <w:tab/>
        <w:t>отношение</w:t>
      </w:r>
      <w:r>
        <w:rPr>
          <w:spacing w:val="-57"/>
        </w:rPr>
        <w:t xml:space="preserve"> </w:t>
      </w:r>
      <w:r>
        <w:t>к</w:t>
      </w:r>
      <w:r>
        <w:rPr>
          <w:spacing w:val="-1"/>
        </w:rPr>
        <w:t xml:space="preserve"> </w:t>
      </w:r>
      <w:r>
        <w:t>собеседнику</w:t>
      </w:r>
      <w:r>
        <w:rPr>
          <w:spacing w:val="-8"/>
        </w:rPr>
        <w:t xml:space="preserve"> </w:t>
      </w:r>
      <w:r>
        <w:t>и</w:t>
      </w:r>
      <w:r>
        <w:rPr>
          <w:spacing w:val="2"/>
        </w:rPr>
        <w:t xml:space="preserve"> </w:t>
      </w:r>
      <w:r>
        <w:t>в</w:t>
      </w:r>
      <w:r>
        <w:rPr>
          <w:spacing w:val="3"/>
        </w:rPr>
        <w:t xml:space="preserve"> </w:t>
      </w:r>
      <w:r>
        <w:t>корректной</w:t>
      </w:r>
      <w:r>
        <w:rPr>
          <w:spacing w:val="2"/>
        </w:rPr>
        <w:t xml:space="preserve"> </w:t>
      </w:r>
      <w:r>
        <w:t>форме</w:t>
      </w:r>
      <w:r>
        <w:rPr>
          <w:spacing w:val="-4"/>
        </w:rPr>
        <w:t xml:space="preserve"> </w:t>
      </w:r>
      <w:r>
        <w:t>формулировать</w:t>
      </w:r>
      <w:r>
        <w:rPr>
          <w:spacing w:val="2"/>
        </w:rPr>
        <w:t xml:space="preserve"> </w:t>
      </w:r>
      <w:r>
        <w:t>свои</w:t>
      </w:r>
      <w:r>
        <w:rPr>
          <w:spacing w:val="2"/>
        </w:rPr>
        <w:t xml:space="preserve"> </w:t>
      </w:r>
      <w:r>
        <w:t>возражения;</w:t>
      </w:r>
    </w:p>
    <w:p w:rsidR="00380890" w:rsidRDefault="00380890">
      <w:pPr>
        <w:sectPr w:rsidR="00380890">
          <w:headerReference w:type="default" r:id="rId50"/>
          <w:pgSz w:w="11910" w:h="16840"/>
          <w:pgMar w:top="620" w:right="560" w:bottom="280" w:left="560" w:header="0" w:footer="0" w:gutter="0"/>
          <w:cols w:space="720"/>
        </w:sectPr>
      </w:pPr>
    </w:p>
    <w:p w:rsidR="00380890" w:rsidRDefault="00436D53">
      <w:pPr>
        <w:pStyle w:val="a3"/>
        <w:spacing w:before="76" w:line="237" w:lineRule="auto"/>
        <w:jc w:val="left"/>
      </w:pPr>
      <w:r>
        <w:lastRenderedPageBreak/>
        <w:t>в</w:t>
      </w:r>
      <w:r>
        <w:rPr>
          <w:spacing w:val="24"/>
        </w:rPr>
        <w:t xml:space="preserve"> </w:t>
      </w:r>
      <w:r>
        <w:t>ходе</w:t>
      </w:r>
      <w:r>
        <w:rPr>
          <w:spacing w:val="22"/>
        </w:rPr>
        <w:t xml:space="preserve"> </w:t>
      </w:r>
      <w:r>
        <w:t>диалога</w:t>
      </w:r>
      <w:r>
        <w:rPr>
          <w:spacing w:val="17"/>
        </w:rPr>
        <w:t xml:space="preserve"> </w:t>
      </w:r>
      <w:r>
        <w:t>и</w:t>
      </w:r>
      <w:r>
        <w:rPr>
          <w:spacing w:val="26"/>
        </w:rPr>
        <w:t xml:space="preserve"> </w:t>
      </w:r>
      <w:r>
        <w:t>(или)</w:t>
      </w:r>
      <w:r>
        <w:rPr>
          <w:spacing w:val="20"/>
        </w:rPr>
        <w:t xml:space="preserve"> </w:t>
      </w:r>
      <w:r>
        <w:t>дискуссии</w:t>
      </w:r>
      <w:r>
        <w:rPr>
          <w:spacing w:val="24"/>
        </w:rPr>
        <w:t xml:space="preserve"> </w:t>
      </w:r>
      <w:r>
        <w:t>задавать</w:t>
      </w:r>
      <w:r>
        <w:rPr>
          <w:spacing w:val="24"/>
        </w:rPr>
        <w:t xml:space="preserve"> </w:t>
      </w:r>
      <w:r>
        <w:t>вопросы</w:t>
      </w:r>
      <w:r>
        <w:rPr>
          <w:spacing w:val="20"/>
        </w:rPr>
        <w:t xml:space="preserve"> </w:t>
      </w:r>
      <w:r>
        <w:t>по</w:t>
      </w:r>
      <w:r>
        <w:rPr>
          <w:spacing w:val="23"/>
        </w:rPr>
        <w:t xml:space="preserve"> </w:t>
      </w:r>
      <w:r>
        <w:t>существу</w:t>
      </w:r>
      <w:r>
        <w:rPr>
          <w:spacing w:val="14"/>
        </w:rPr>
        <w:t xml:space="preserve"> </w:t>
      </w:r>
      <w:r>
        <w:t>обсуждаемой</w:t>
      </w:r>
      <w:r>
        <w:rPr>
          <w:spacing w:val="24"/>
        </w:rPr>
        <w:t xml:space="preserve"> </w:t>
      </w:r>
      <w:r>
        <w:t>темы</w:t>
      </w:r>
      <w:r>
        <w:rPr>
          <w:spacing w:val="24"/>
        </w:rPr>
        <w:t xml:space="preserve"> </w:t>
      </w:r>
      <w:r>
        <w:t>и</w:t>
      </w:r>
      <w:r>
        <w:rPr>
          <w:spacing w:val="19"/>
        </w:rPr>
        <w:t xml:space="preserve"> </w:t>
      </w:r>
      <w:r>
        <w:t>высказывать</w:t>
      </w:r>
      <w:r>
        <w:rPr>
          <w:spacing w:val="-57"/>
        </w:rPr>
        <w:t xml:space="preserve"> </w:t>
      </w:r>
      <w:r>
        <w:t>идеи,</w:t>
      </w:r>
      <w:r>
        <w:rPr>
          <w:spacing w:val="3"/>
        </w:rPr>
        <w:t xml:space="preserve"> </w:t>
      </w:r>
      <w:r>
        <w:t>нацеленные на</w:t>
      </w:r>
      <w:r>
        <w:rPr>
          <w:spacing w:val="-5"/>
        </w:rPr>
        <w:t xml:space="preserve"> </w:t>
      </w:r>
      <w:r>
        <w:t>решение</w:t>
      </w:r>
      <w:r>
        <w:rPr>
          <w:spacing w:val="-5"/>
        </w:rPr>
        <w:t xml:space="preserve"> </w:t>
      </w:r>
      <w:r>
        <w:t>задачи</w:t>
      </w:r>
      <w:r>
        <w:rPr>
          <w:spacing w:val="2"/>
        </w:rPr>
        <w:t xml:space="preserve"> </w:t>
      </w:r>
      <w:r>
        <w:t>и</w:t>
      </w:r>
      <w:r>
        <w:rPr>
          <w:spacing w:val="-3"/>
        </w:rPr>
        <w:t xml:space="preserve"> </w:t>
      </w:r>
      <w:r>
        <w:t>поддержание</w:t>
      </w:r>
      <w:r>
        <w:rPr>
          <w:spacing w:val="1"/>
        </w:rPr>
        <w:t xml:space="preserve"> </w:t>
      </w:r>
      <w:r>
        <w:t>благожелательности</w:t>
      </w:r>
      <w:r>
        <w:rPr>
          <w:spacing w:val="-2"/>
        </w:rPr>
        <w:t xml:space="preserve"> </w:t>
      </w:r>
      <w:r>
        <w:t>общения;</w:t>
      </w:r>
    </w:p>
    <w:p w:rsidR="00380890" w:rsidRDefault="00436D53">
      <w:pPr>
        <w:pStyle w:val="a3"/>
        <w:spacing w:before="5" w:line="237" w:lineRule="auto"/>
        <w:jc w:val="left"/>
      </w:pPr>
      <w:r>
        <w:t>сопоставлять</w:t>
      </w:r>
      <w:r>
        <w:rPr>
          <w:spacing w:val="41"/>
        </w:rPr>
        <w:t xml:space="preserve"> </w:t>
      </w:r>
      <w:r>
        <w:t>свои</w:t>
      </w:r>
      <w:r>
        <w:rPr>
          <w:spacing w:val="42"/>
        </w:rPr>
        <w:t xml:space="preserve"> </w:t>
      </w:r>
      <w:r>
        <w:t>суждения</w:t>
      </w:r>
      <w:r>
        <w:rPr>
          <w:spacing w:val="40"/>
        </w:rPr>
        <w:t xml:space="preserve"> </w:t>
      </w:r>
      <w:r>
        <w:t>с</w:t>
      </w:r>
      <w:r>
        <w:rPr>
          <w:spacing w:val="40"/>
        </w:rPr>
        <w:t xml:space="preserve"> </w:t>
      </w:r>
      <w:r>
        <w:t>суждениями</w:t>
      </w:r>
      <w:r>
        <w:rPr>
          <w:spacing w:val="41"/>
        </w:rPr>
        <w:t xml:space="preserve"> </w:t>
      </w:r>
      <w:r>
        <w:t>других</w:t>
      </w:r>
      <w:r>
        <w:rPr>
          <w:spacing w:val="41"/>
        </w:rPr>
        <w:t xml:space="preserve"> </w:t>
      </w:r>
      <w:r>
        <w:t>участников</w:t>
      </w:r>
      <w:r>
        <w:rPr>
          <w:spacing w:val="42"/>
        </w:rPr>
        <w:t xml:space="preserve"> </w:t>
      </w:r>
      <w:r>
        <w:t>диалога,</w:t>
      </w:r>
      <w:r>
        <w:rPr>
          <w:spacing w:val="38"/>
        </w:rPr>
        <w:t xml:space="preserve"> </w:t>
      </w:r>
      <w:r>
        <w:t>обнаруживать</w:t>
      </w:r>
      <w:r>
        <w:rPr>
          <w:spacing w:val="42"/>
        </w:rPr>
        <w:t xml:space="preserve"> </w:t>
      </w:r>
      <w:r>
        <w:t>различие</w:t>
      </w:r>
      <w:r>
        <w:rPr>
          <w:spacing w:val="39"/>
        </w:rPr>
        <w:t xml:space="preserve"> </w:t>
      </w:r>
      <w:r>
        <w:t>и</w:t>
      </w:r>
      <w:r>
        <w:rPr>
          <w:spacing w:val="-57"/>
        </w:rPr>
        <w:t xml:space="preserve"> </w:t>
      </w:r>
      <w:r>
        <w:t>сходство</w:t>
      </w:r>
      <w:r>
        <w:rPr>
          <w:spacing w:val="5"/>
        </w:rPr>
        <w:t xml:space="preserve"> </w:t>
      </w:r>
      <w:r>
        <w:t>позиций;</w:t>
      </w:r>
    </w:p>
    <w:p w:rsidR="00380890" w:rsidRDefault="00436D53">
      <w:pPr>
        <w:pStyle w:val="a3"/>
        <w:tabs>
          <w:tab w:val="left" w:pos="2223"/>
          <w:tab w:val="left" w:pos="3638"/>
          <w:tab w:val="left" w:pos="4842"/>
          <w:tab w:val="left" w:pos="6616"/>
          <w:tab w:val="left" w:pos="7173"/>
          <w:tab w:val="left" w:pos="8343"/>
          <w:tab w:val="left" w:pos="9341"/>
        </w:tabs>
        <w:spacing w:before="4"/>
        <w:ind w:right="160"/>
        <w:jc w:val="left"/>
      </w:pPr>
      <w:r>
        <w:t>публично представлять результаты выполненного опыта (эксперимента, исследования, проекта);</w:t>
      </w:r>
      <w:r>
        <w:rPr>
          <w:spacing w:val="1"/>
        </w:rPr>
        <w:t xml:space="preserve"> </w:t>
      </w:r>
      <w:r>
        <w:t>самостоятельно</w:t>
      </w:r>
      <w:r>
        <w:tab/>
        <w:t>выбирать</w:t>
      </w:r>
      <w:r>
        <w:tab/>
        <w:t>формат</w:t>
      </w:r>
      <w:r>
        <w:tab/>
        <w:t>выступления</w:t>
      </w:r>
      <w:r>
        <w:tab/>
        <w:t>с</w:t>
      </w:r>
      <w:r>
        <w:tab/>
        <w:t>учётом</w:t>
      </w:r>
      <w:r>
        <w:tab/>
        <w:t>задач</w:t>
      </w:r>
      <w:r>
        <w:tab/>
      </w:r>
      <w:r>
        <w:rPr>
          <w:spacing w:val="-1"/>
        </w:rPr>
        <w:t>презентации</w:t>
      </w:r>
      <w:r>
        <w:rPr>
          <w:spacing w:val="-57"/>
        </w:rPr>
        <w:t xml:space="preserve"> </w:t>
      </w:r>
      <w:r>
        <w:t>и</w:t>
      </w:r>
      <w:r>
        <w:rPr>
          <w:spacing w:val="8"/>
        </w:rPr>
        <w:t xml:space="preserve"> </w:t>
      </w:r>
      <w:r>
        <w:t>особенностей</w:t>
      </w:r>
      <w:r>
        <w:rPr>
          <w:spacing w:val="8"/>
        </w:rPr>
        <w:t xml:space="preserve"> </w:t>
      </w:r>
      <w:r>
        <w:t>аудитории</w:t>
      </w:r>
      <w:r>
        <w:rPr>
          <w:spacing w:val="8"/>
        </w:rPr>
        <w:t xml:space="preserve"> </w:t>
      </w:r>
      <w:r>
        <w:t>и</w:t>
      </w:r>
      <w:r>
        <w:rPr>
          <w:spacing w:val="13"/>
        </w:rPr>
        <w:t xml:space="preserve"> </w:t>
      </w:r>
      <w:r>
        <w:t>в</w:t>
      </w:r>
      <w:r>
        <w:rPr>
          <w:spacing w:val="9"/>
        </w:rPr>
        <w:t xml:space="preserve"> </w:t>
      </w:r>
      <w:r>
        <w:t>соответствии</w:t>
      </w:r>
      <w:r>
        <w:rPr>
          <w:spacing w:val="8"/>
        </w:rPr>
        <w:t xml:space="preserve"> </w:t>
      </w:r>
      <w:r>
        <w:t>с</w:t>
      </w:r>
      <w:r>
        <w:rPr>
          <w:spacing w:val="11"/>
        </w:rPr>
        <w:t xml:space="preserve"> </w:t>
      </w:r>
      <w:r>
        <w:t>ним</w:t>
      </w:r>
      <w:r>
        <w:rPr>
          <w:spacing w:val="9"/>
        </w:rPr>
        <w:t xml:space="preserve"> </w:t>
      </w:r>
      <w:r>
        <w:t>составлять</w:t>
      </w:r>
      <w:r>
        <w:rPr>
          <w:spacing w:val="8"/>
        </w:rPr>
        <w:t xml:space="preserve"> </w:t>
      </w:r>
      <w:r>
        <w:t>устные</w:t>
      </w:r>
      <w:r>
        <w:rPr>
          <w:spacing w:val="11"/>
        </w:rPr>
        <w:t xml:space="preserve"> </w:t>
      </w:r>
      <w:r>
        <w:t>и</w:t>
      </w:r>
      <w:r>
        <w:rPr>
          <w:spacing w:val="13"/>
        </w:rPr>
        <w:t xml:space="preserve"> </w:t>
      </w:r>
      <w:r>
        <w:t>письменные</w:t>
      </w:r>
      <w:r>
        <w:rPr>
          <w:spacing w:val="11"/>
        </w:rPr>
        <w:t xml:space="preserve"> </w:t>
      </w:r>
      <w:r>
        <w:t>тексты</w:t>
      </w:r>
      <w:r>
        <w:rPr>
          <w:spacing w:val="14"/>
        </w:rPr>
        <w:t xml:space="preserve"> </w:t>
      </w:r>
      <w:r>
        <w:t>с</w:t>
      </w:r>
      <w:r>
        <w:rPr>
          <w:spacing w:val="-57"/>
        </w:rPr>
        <w:t xml:space="preserve"> </w:t>
      </w:r>
      <w:r>
        <w:t>использованием</w:t>
      </w:r>
      <w:r>
        <w:rPr>
          <w:spacing w:val="2"/>
        </w:rPr>
        <w:t xml:space="preserve"> </w:t>
      </w:r>
      <w:r>
        <w:t>иллюстративных</w:t>
      </w:r>
      <w:r>
        <w:rPr>
          <w:spacing w:val="-3"/>
        </w:rPr>
        <w:t xml:space="preserve"> </w:t>
      </w:r>
      <w:r>
        <w:t>материалов.</w:t>
      </w:r>
    </w:p>
    <w:p w:rsidR="00380890" w:rsidRDefault="00436D53">
      <w:pPr>
        <w:pStyle w:val="a3"/>
        <w:spacing w:before="3" w:line="237" w:lineRule="auto"/>
        <w:jc w:val="left"/>
      </w:pPr>
      <w:r>
        <w:t>У</w:t>
      </w:r>
      <w:r>
        <w:rPr>
          <w:spacing w:val="21"/>
        </w:rPr>
        <w:t xml:space="preserve"> </w:t>
      </w:r>
      <w:r>
        <w:t>обучающегося</w:t>
      </w:r>
      <w:r>
        <w:rPr>
          <w:spacing w:val="23"/>
        </w:rPr>
        <w:t xml:space="preserve"> </w:t>
      </w:r>
      <w:r>
        <w:t>будут</w:t>
      </w:r>
      <w:r>
        <w:rPr>
          <w:spacing w:val="24"/>
        </w:rPr>
        <w:t xml:space="preserve"> </w:t>
      </w:r>
      <w:r>
        <w:t>сформированы</w:t>
      </w:r>
      <w:r>
        <w:rPr>
          <w:spacing w:val="25"/>
        </w:rPr>
        <w:t xml:space="preserve"> </w:t>
      </w:r>
      <w:r>
        <w:t>следующие</w:t>
      </w:r>
      <w:r>
        <w:rPr>
          <w:spacing w:val="27"/>
        </w:rPr>
        <w:t xml:space="preserve"> </w:t>
      </w:r>
      <w:r>
        <w:t>умения</w:t>
      </w:r>
      <w:r>
        <w:rPr>
          <w:spacing w:val="23"/>
        </w:rPr>
        <w:t xml:space="preserve"> </w:t>
      </w:r>
      <w:r>
        <w:t>совместной</w:t>
      </w:r>
      <w:r>
        <w:rPr>
          <w:spacing w:val="24"/>
        </w:rPr>
        <w:t xml:space="preserve"> </w:t>
      </w:r>
      <w:r>
        <w:t>деятельности</w:t>
      </w:r>
      <w:r>
        <w:rPr>
          <w:spacing w:val="20"/>
        </w:rPr>
        <w:t xml:space="preserve"> </w:t>
      </w:r>
      <w:r>
        <w:t>как</w:t>
      </w:r>
      <w:r>
        <w:rPr>
          <w:spacing w:val="22"/>
        </w:rPr>
        <w:t xml:space="preserve"> </w:t>
      </w:r>
      <w: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380890" w:rsidRDefault="00436D53">
      <w:pPr>
        <w:pStyle w:val="a3"/>
        <w:spacing w:before="3"/>
        <w:ind w:right="163"/>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конкретной проблемы, обосновывать необходимость применения групповых форм взаимодействия</w:t>
      </w:r>
      <w:r>
        <w:rPr>
          <w:spacing w:val="1"/>
        </w:rPr>
        <w:t xml:space="preserve"> </w:t>
      </w:r>
      <w:r>
        <w:t>при</w:t>
      </w:r>
      <w:r>
        <w:rPr>
          <w:spacing w:val="2"/>
        </w:rPr>
        <w:t xml:space="preserve"> </w:t>
      </w:r>
      <w:r>
        <w:t>решении</w:t>
      </w:r>
      <w:r>
        <w:rPr>
          <w:spacing w:val="-2"/>
        </w:rPr>
        <w:t xml:space="preserve"> </w:t>
      </w:r>
      <w:r>
        <w:t>поставленной</w:t>
      </w:r>
      <w:r>
        <w:rPr>
          <w:spacing w:val="-2"/>
        </w:rPr>
        <w:t xml:space="preserve"> </w:t>
      </w:r>
      <w:r>
        <w:t>задачи;</w:t>
      </w:r>
    </w:p>
    <w:p w:rsidR="00380890" w:rsidRDefault="00436D53">
      <w:pPr>
        <w:pStyle w:val="a3"/>
        <w:ind w:right="159"/>
      </w:pPr>
      <w:r>
        <w:t xml:space="preserve">принимать       </w:t>
      </w:r>
      <w:r>
        <w:rPr>
          <w:spacing w:val="1"/>
        </w:rPr>
        <w:t xml:space="preserve"> </w:t>
      </w:r>
      <w:r>
        <w:t xml:space="preserve">цель       </w:t>
      </w:r>
      <w:r>
        <w:rPr>
          <w:spacing w:val="1"/>
        </w:rPr>
        <w:t xml:space="preserve"> </w:t>
      </w:r>
      <w:r>
        <w:t xml:space="preserve">совместной       </w:t>
      </w:r>
      <w:r>
        <w:rPr>
          <w:spacing w:val="1"/>
        </w:rPr>
        <w:t xml:space="preserve"> </w:t>
      </w:r>
      <w:r>
        <w:t>деятельности,         коллективно         строить         действия</w:t>
      </w:r>
      <w:r>
        <w:rPr>
          <w:spacing w:val="-57"/>
        </w:rPr>
        <w:t xml:space="preserve"> </w:t>
      </w:r>
      <w:r>
        <w:t xml:space="preserve">по     </w:t>
      </w:r>
      <w:r>
        <w:rPr>
          <w:spacing w:val="36"/>
        </w:rPr>
        <w:t xml:space="preserve"> </w:t>
      </w:r>
      <w:r>
        <w:t xml:space="preserve">её      </w:t>
      </w:r>
      <w:r>
        <w:rPr>
          <w:spacing w:val="33"/>
        </w:rPr>
        <w:t xml:space="preserve"> </w:t>
      </w:r>
      <w:r>
        <w:t xml:space="preserve">достижению:      </w:t>
      </w:r>
      <w:r>
        <w:rPr>
          <w:spacing w:val="35"/>
        </w:rPr>
        <w:t xml:space="preserve"> </w:t>
      </w:r>
      <w:r>
        <w:t xml:space="preserve">распределять      </w:t>
      </w:r>
      <w:r>
        <w:rPr>
          <w:spacing w:val="31"/>
        </w:rPr>
        <w:t xml:space="preserve"> </w:t>
      </w:r>
      <w:r>
        <w:t xml:space="preserve">роли,      </w:t>
      </w:r>
      <w:r>
        <w:rPr>
          <w:spacing w:val="32"/>
        </w:rPr>
        <w:t xml:space="preserve"> </w:t>
      </w:r>
      <w:r>
        <w:t xml:space="preserve">договариваться,      </w:t>
      </w:r>
      <w:r>
        <w:rPr>
          <w:spacing w:val="32"/>
        </w:rPr>
        <w:t xml:space="preserve"> </w:t>
      </w:r>
      <w:r>
        <w:t xml:space="preserve">обсуждать      </w:t>
      </w:r>
      <w:r>
        <w:rPr>
          <w:spacing w:val="36"/>
        </w:rPr>
        <w:t xml:space="preserve"> </w:t>
      </w:r>
      <w:r>
        <w:t>процесс</w:t>
      </w:r>
      <w:r>
        <w:rPr>
          <w:spacing w:val="-58"/>
        </w:rPr>
        <w:t xml:space="preserve"> </w:t>
      </w:r>
      <w:r>
        <w:t>и</w:t>
      </w:r>
      <w:r>
        <w:rPr>
          <w:spacing w:val="2"/>
        </w:rPr>
        <w:t xml:space="preserve"> </w:t>
      </w:r>
      <w:r>
        <w:t>результат</w:t>
      </w:r>
      <w:r>
        <w:rPr>
          <w:spacing w:val="2"/>
        </w:rPr>
        <w:t xml:space="preserve"> </w:t>
      </w:r>
      <w:r>
        <w:t>совместной</w:t>
      </w:r>
      <w:r>
        <w:rPr>
          <w:spacing w:val="3"/>
        </w:rPr>
        <w:t xml:space="preserve"> </w:t>
      </w:r>
      <w:r>
        <w:t>работы;</w:t>
      </w:r>
    </w:p>
    <w:p w:rsidR="00380890" w:rsidRDefault="00436D53">
      <w:pPr>
        <w:pStyle w:val="a3"/>
        <w:spacing w:before="3" w:line="237" w:lineRule="auto"/>
        <w:ind w:right="170"/>
      </w:pPr>
      <w:r>
        <w:t>уметь обобщать мнения нескольких людей, проявлять готовность руководить, выполнять поручения,</w:t>
      </w:r>
      <w:r>
        <w:rPr>
          <w:spacing w:val="-57"/>
        </w:rPr>
        <w:t xml:space="preserve"> </w:t>
      </w:r>
      <w:r>
        <w:t>подчиняться;</w:t>
      </w:r>
    </w:p>
    <w:p w:rsidR="00380890" w:rsidRDefault="00436D53">
      <w:pPr>
        <w:pStyle w:val="a3"/>
        <w:spacing w:before="4"/>
        <w:jc w:val="left"/>
      </w:pPr>
      <w:r>
        <w:t>планировать</w:t>
      </w:r>
      <w:r>
        <w:rPr>
          <w:spacing w:val="58"/>
        </w:rPr>
        <w:t xml:space="preserve"> </w:t>
      </w:r>
      <w:r>
        <w:t>организацию</w:t>
      </w:r>
      <w:r>
        <w:rPr>
          <w:spacing w:val="59"/>
        </w:rPr>
        <w:t xml:space="preserve"> </w:t>
      </w:r>
      <w:r>
        <w:t>совместной</w:t>
      </w:r>
      <w:r>
        <w:rPr>
          <w:spacing w:val="3"/>
        </w:rPr>
        <w:t xml:space="preserve"> </w:t>
      </w:r>
      <w:r>
        <w:t>работы,</w:t>
      </w:r>
      <w:r>
        <w:rPr>
          <w:spacing w:val="58"/>
        </w:rPr>
        <w:t xml:space="preserve"> </w:t>
      </w:r>
      <w:r>
        <w:t>определять</w:t>
      </w:r>
      <w:r>
        <w:rPr>
          <w:spacing w:val="3"/>
        </w:rPr>
        <w:t xml:space="preserve"> </w:t>
      </w:r>
      <w:r>
        <w:t>свою</w:t>
      </w:r>
      <w:r>
        <w:rPr>
          <w:spacing w:val="59"/>
        </w:rPr>
        <w:t xml:space="preserve"> </w:t>
      </w:r>
      <w:r>
        <w:t>роль</w:t>
      </w:r>
      <w:r>
        <w:rPr>
          <w:spacing w:val="58"/>
        </w:rPr>
        <w:t xml:space="preserve"> </w:t>
      </w:r>
      <w:r>
        <w:t>(с</w:t>
      </w:r>
      <w:r>
        <w:rPr>
          <w:spacing w:val="1"/>
        </w:rPr>
        <w:t xml:space="preserve"> </w:t>
      </w:r>
      <w:r>
        <w:t>учётом</w:t>
      </w:r>
      <w:r>
        <w:rPr>
          <w:spacing w:val="4"/>
        </w:rPr>
        <w:t xml:space="preserve"> </w:t>
      </w:r>
      <w:r>
        <w:t>предпочтений</w:t>
      </w:r>
      <w:r>
        <w:rPr>
          <w:spacing w:val="3"/>
        </w:rPr>
        <w:t xml:space="preserve"> </w:t>
      </w:r>
      <w:r>
        <w:t>и</w:t>
      </w:r>
      <w:r>
        <w:rPr>
          <w:spacing w:val="-57"/>
        </w:rPr>
        <w:t xml:space="preserve"> </w:t>
      </w:r>
      <w:r>
        <w:t>возможностей</w:t>
      </w:r>
      <w:r>
        <w:rPr>
          <w:spacing w:val="10"/>
        </w:rPr>
        <w:t xml:space="preserve"> </w:t>
      </w:r>
      <w:r>
        <w:t>всех</w:t>
      </w:r>
      <w:r>
        <w:rPr>
          <w:spacing w:val="13"/>
        </w:rPr>
        <w:t xml:space="preserve"> </w:t>
      </w:r>
      <w:r>
        <w:t>участников</w:t>
      </w:r>
      <w:r>
        <w:rPr>
          <w:spacing w:val="10"/>
        </w:rPr>
        <w:t xml:space="preserve"> </w:t>
      </w:r>
      <w:r>
        <w:t>взаимодействия),</w:t>
      </w:r>
      <w:r>
        <w:rPr>
          <w:spacing w:val="11"/>
        </w:rPr>
        <w:t xml:space="preserve"> </w:t>
      </w:r>
      <w:r>
        <w:t>распределять</w:t>
      </w:r>
      <w:r>
        <w:rPr>
          <w:spacing w:val="14"/>
        </w:rPr>
        <w:t xml:space="preserve"> </w:t>
      </w:r>
      <w:r>
        <w:t>задачи</w:t>
      </w:r>
      <w:r>
        <w:rPr>
          <w:spacing w:val="10"/>
        </w:rPr>
        <w:t xml:space="preserve"> </w:t>
      </w:r>
      <w:r>
        <w:t>между</w:t>
      </w:r>
      <w:r>
        <w:rPr>
          <w:spacing w:val="5"/>
        </w:rPr>
        <w:t xml:space="preserve"> </w:t>
      </w:r>
      <w:r>
        <w:t>членами</w:t>
      </w:r>
      <w:r>
        <w:rPr>
          <w:spacing w:val="14"/>
        </w:rPr>
        <w:t xml:space="preserve"> </w:t>
      </w:r>
      <w:r>
        <w:t>команды,</w:t>
      </w:r>
      <w:r>
        <w:rPr>
          <w:spacing w:val="-57"/>
        </w:rPr>
        <w:t xml:space="preserve"> </w:t>
      </w:r>
      <w:r>
        <w:t>участвовать в групповых формах работы (обсуждения, обмен мнениями, мозговые штурмы и иные);</w:t>
      </w:r>
      <w:r>
        <w:rPr>
          <w:spacing w:val="1"/>
        </w:rPr>
        <w:t xml:space="preserve"> </w:t>
      </w:r>
      <w:r>
        <w:t>выполнять</w:t>
      </w:r>
      <w:r>
        <w:rPr>
          <w:spacing w:val="27"/>
        </w:rPr>
        <w:t xml:space="preserve"> </w:t>
      </w:r>
      <w:r>
        <w:t>свою</w:t>
      </w:r>
      <w:r>
        <w:rPr>
          <w:spacing w:val="23"/>
        </w:rPr>
        <w:t xml:space="preserve"> </w:t>
      </w:r>
      <w:r>
        <w:t>часть</w:t>
      </w:r>
      <w:r>
        <w:rPr>
          <w:spacing w:val="27"/>
        </w:rPr>
        <w:t xml:space="preserve"> </w:t>
      </w:r>
      <w:r>
        <w:t>работы,</w:t>
      </w:r>
      <w:r>
        <w:rPr>
          <w:spacing w:val="27"/>
        </w:rPr>
        <w:t xml:space="preserve"> </w:t>
      </w:r>
      <w:r>
        <w:t>достигать</w:t>
      </w:r>
      <w:r>
        <w:rPr>
          <w:spacing w:val="22"/>
        </w:rPr>
        <w:t xml:space="preserve"> </w:t>
      </w:r>
      <w:r>
        <w:t>качественного</w:t>
      </w:r>
      <w:r>
        <w:rPr>
          <w:spacing w:val="30"/>
        </w:rPr>
        <w:t xml:space="preserve"> </w:t>
      </w:r>
      <w:r>
        <w:t>результата</w:t>
      </w:r>
      <w:r>
        <w:rPr>
          <w:spacing w:val="25"/>
        </w:rPr>
        <w:t xml:space="preserve"> </w:t>
      </w:r>
      <w:r>
        <w:t>по</w:t>
      </w:r>
      <w:r>
        <w:rPr>
          <w:spacing w:val="30"/>
        </w:rPr>
        <w:t xml:space="preserve"> </w:t>
      </w:r>
      <w:r>
        <w:t>своему</w:t>
      </w:r>
      <w:r>
        <w:rPr>
          <w:spacing w:val="15"/>
        </w:rPr>
        <w:t xml:space="preserve"> </w:t>
      </w:r>
      <w:r>
        <w:t>направлению</w:t>
      </w:r>
      <w:r>
        <w:rPr>
          <w:spacing w:val="23"/>
        </w:rPr>
        <w:t xml:space="preserve"> </w:t>
      </w:r>
      <w:r>
        <w:t>и</w:t>
      </w:r>
      <w:r>
        <w:rPr>
          <w:spacing w:val="-57"/>
        </w:rPr>
        <w:t xml:space="preserve"> </w:t>
      </w:r>
      <w:r>
        <w:t>координировать</w:t>
      </w:r>
      <w:r>
        <w:rPr>
          <w:spacing w:val="1"/>
        </w:rPr>
        <w:t xml:space="preserve"> </w:t>
      </w:r>
      <w:r>
        <w:t>свои</w:t>
      </w:r>
      <w:r>
        <w:rPr>
          <w:spacing w:val="3"/>
        </w:rPr>
        <w:t xml:space="preserve"> </w:t>
      </w:r>
      <w:r>
        <w:t>действия</w:t>
      </w:r>
      <w:r>
        <w:rPr>
          <w:spacing w:val="-3"/>
        </w:rPr>
        <w:t xml:space="preserve"> </w:t>
      </w:r>
      <w:r>
        <w:t>с другими</w:t>
      </w:r>
      <w:r>
        <w:rPr>
          <w:spacing w:val="3"/>
        </w:rPr>
        <w:t xml:space="preserve"> </w:t>
      </w:r>
      <w:r>
        <w:t>членами</w:t>
      </w:r>
      <w:r>
        <w:rPr>
          <w:spacing w:val="3"/>
        </w:rPr>
        <w:t xml:space="preserve"> </w:t>
      </w:r>
      <w:r>
        <w:t>команды;</w:t>
      </w:r>
    </w:p>
    <w:p w:rsidR="00380890" w:rsidRDefault="00436D53">
      <w:pPr>
        <w:pStyle w:val="a3"/>
        <w:tabs>
          <w:tab w:val="left" w:pos="1493"/>
          <w:tab w:val="left" w:pos="2668"/>
          <w:tab w:val="left" w:pos="3608"/>
          <w:tab w:val="left" w:pos="4573"/>
          <w:tab w:val="left" w:pos="4966"/>
          <w:tab w:val="left" w:pos="5935"/>
          <w:tab w:val="left" w:pos="7043"/>
          <w:tab w:val="left" w:pos="7575"/>
          <w:tab w:val="left" w:pos="9004"/>
        </w:tabs>
        <w:spacing w:line="242" w:lineRule="auto"/>
        <w:ind w:right="164"/>
        <w:jc w:val="left"/>
      </w:pPr>
      <w:r>
        <w:t>оценивать</w:t>
      </w:r>
      <w:r>
        <w:tab/>
        <w:t>качество</w:t>
      </w:r>
      <w:r>
        <w:tab/>
        <w:t>своего</w:t>
      </w:r>
      <w:r>
        <w:tab/>
        <w:t>вклада</w:t>
      </w:r>
      <w:r>
        <w:tab/>
        <w:t>в</w:t>
      </w:r>
      <w:r>
        <w:tab/>
        <w:t>общий</w:t>
      </w:r>
      <w:r>
        <w:tab/>
        <w:t>продукт</w:t>
      </w:r>
      <w:r>
        <w:tab/>
        <w:t>по</w:t>
      </w:r>
      <w:r>
        <w:tab/>
        <w:t>критериям,</w:t>
      </w:r>
      <w:r>
        <w:tab/>
      </w:r>
      <w:r>
        <w:rPr>
          <w:spacing w:val="-1"/>
        </w:rPr>
        <w:t>самостоятельно</w:t>
      </w:r>
      <w:r>
        <w:rPr>
          <w:spacing w:val="-57"/>
        </w:rPr>
        <w:t xml:space="preserve"> </w:t>
      </w:r>
      <w:r>
        <w:t>сформулированным</w:t>
      </w:r>
      <w:r>
        <w:rPr>
          <w:spacing w:val="2"/>
        </w:rPr>
        <w:t xml:space="preserve"> </w:t>
      </w:r>
      <w:r>
        <w:t>участниками</w:t>
      </w:r>
      <w:r>
        <w:rPr>
          <w:spacing w:val="3"/>
        </w:rPr>
        <w:t xml:space="preserve"> </w:t>
      </w:r>
      <w:r>
        <w:t>взаимодействия;</w:t>
      </w:r>
    </w:p>
    <w:p w:rsidR="00380890" w:rsidRDefault="00436D53">
      <w:pPr>
        <w:pStyle w:val="a3"/>
        <w:ind w:right="153"/>
      </w:pPr>
      <w:r>
        <w:t xml:space="preserve">сравнивать    </w:t>
      </w:r>
      <w:r>
        <w:rPr>
          <w:spacing w:val="1"/>
        </w:rPr>
        <w:t xml:space="preserve"> </w:t>
      </w:r>
      <w:r>
        <w:t>результаты      с      исходной      задачей      и      вклад      каждого      члена      команды</w:t>
      </w:r>
      <w:r>
        <w:rPr>
          <w:spacing w:val="-57"/>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1"/>
        </w:rPr>
        <w:t xml:space="preserve"> </w:t>
      </w:r>
      <w:r>
        <w:t>проявлять</w:t>
      </w:r>
      <w:r>
        <w:rPr>
          <w:spacing w:val="1"/>
        </w:rPr>
        <w:t xml:space="preserve"> </w:t>
      </w:r>
      <w:r>
        <w:t>готовность</w:t>
      </w:r>
      <w:r>
        <w:rPr>
          <w:spacing w:val="1"/>
        </w:rPr>
        <w:t xml:space="preserve"> </w:t>
      </w:r>
      <w:r>
        <w:t>к</w:t>
      </w:r>
      <w:r>
        <w:rPr>
          <w:spacing w:val="1"/>
        </w:rPr>
        <w:t xml:space="preserve"> </w:t>
      </w:r>
      <w:r>
        <w:t>предоставлению</w:t>
      </w:r>
      <w:r>
        <w:rPr>
          <w:spacing w:val="-6"/>
        </w:rPr>
        <w:t xml:space="preserve"> </w:t>
      </w:r>
      <w:r>
        <w:t>отчёта</w:t>
      </w:r>
      <w:r>
        <w:rPr>
          <w:spacing w:val="-3"/>
        </w:rPr>
        <w:t xml:space="preserve"> </w:t>
      </w:r>
      <w:r>
        <w:t>перед группой.</w:t>
      </w:r>
    </w:p>
    <w:p w:rsidR="00380890" w:rsidRDefault="00436D53">
      <w:pPr>
        <w:pStyle w:val="a3"/>
        <w:spacing w:line="237" w:lineRule="auto"/>
        <w:ind w:right="163"/>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1"/>
        </w:rPr>
        <w:t xml:space="preserve"> </w:t>
      </w:r>
      <w:r>
        <w:t>социальных</w:t>
      </w:r>
      <w:r>
        <w:rPr>
          <w:spacing w:val="-4"/>
        </w:rPr>
        <w:t xml:space="preserve"> </w:t>
      </w:r>
      <w:r>
        <w:t>навыков</w:t>
      </w:r>
      <w:r>
        <w:rPr>
          <w:spacing w:val="-2"/>
        </w:rPr>
        <w:t xml:space="preserve"> </w:t>
      </w:r>
      <w:r>
        <w:t>и</w:t>
      </w:r>
      <w:r>
        <w:rPr>
          <w:spacing w:val="1"/>
        </w:rPr>
        <w:t xml:space="preserve"> </w:t>
      </w:r>
      <w:r>
        <w:t>эмоционального</w:t>
      </w:r>
      <w:r>
        <w:rPr>
          <w:spacing w:val="1"/>
        </w:rPr>
        <w:t xml:space="preserve"> </w:t>
      </w:r>
      <w:r>
        <w:t>интеллекта</w:t>
      </w:r>
      <w:r>
        <w:rPr>
          <w:spacing w:val="-4"/>
        </w:rPr>
        <w:t xml:space="preserve"> </w:t>
      </w:r>
      <w:r>
        <w:t>обучающихся.</w:t>
      </w:r>
    </w:p>
    <w:p w:rsidR="00380890" w:rsidRDefault="00436D53">
      <w:pPr>
        <w:pStyle w:val="a3"/>
        <w:spacing w:before="3" w:line="237" w:lineRule="auto"/>
        <w:ind w:right="154"/>
      </w:pPr>
      <w:r>
        <w:t>У обучающегося будут сформированы следующие умения самоорганизации как часть регулятивных</w:t>
      </w:r>
      <w:r>
        <w:rPr>
          <w:spacing w:val="1"/>
        </w:rPr>
        <w:t xml:space="preserve"> </w:t>
      </w:r>
      <w:r>
        <w:t>универсальных</w:t>
      </w:r>
      <w:r>
        <w:rPr>
          <w:spacing w:val="1"/>
        </w:rPr>
        <w:t xml:space="preserve"> </w:t>
      </w:r>
      <w:r>
        <w:t>учебных</w:t>
      </w:r>
      <w:r>
        <w:rPr>
          <w:spacing w:val="-3"/>
        </w:rPr>
        <w:t xml:space="preserve"> </w:t>
      </w:r>
      <w:r>
        <w:t>действий:</w:t>
      </w:r>
    </w:p>
    <w:p w:rsidR="00380890" w:rsidRDefault="00436D53">
      <w:pPr>
        <w:pStyle w:val="a3"/>
        <w:spacing w:before="3" w:line="275" w:lineRule="exact"/>
      </w:pPr>
      <w:r>
        <w:t>выявлять</w:t>
      </w:r>
      <w:r>
        <w:rPr>
          <w:spacing w:val="-2"/>
        </w:rPr>
        <w:t xml:space="preserve"> </w:t>
      </w:r>
      <w:r>
        <w:t>проблемы</w:t>
      </w:r>
      <w:r>
        <w:rPr>
          <w:spacing w:val="-1"/>
        </w:rPr>
        <w:t xml:space="preserve"> </w:t>
      </w:r>
      <w:r>
        <w:t>для</w:t>
      </w:r>
      <w:r>
        <w:rPr>
          <w:spacing w:val="-2"/>
        </w:rPr>
        <w:t xml:space="preserve"> </w:t>
      </w:r>
      <w:r>
        <w:t>решения</w:t>
      </w:r>
      <w:r>
        <w:rPr>
          <w:spacing w:val="-6"/>
        </w:rPr>
        <w:t xml:space="preserve"> </w:t>
      </w:r>
      <w:r>
        <w:t>в</w:t>
      </w:r>
      <w:r>
        <w:rPr>
          <w:spacing w:val="-5"/>
        </w:rPr>
        <w:t xml:space="preserve"> </w:t>
      </w:r>
      <w:r>
        <w:t>жизненных</w:t>
      </w:r>
      <w:r>
        <w:rPr>
          <w:spacing w:val="-11"/>
        </w:rPr>
        <w:t xml:space="preserve"> </w:t>
      </w:r>
      <w:r>
        <w:t>и</w:t>
      </w:r>
      <w:r>
        <w:rPr>
          <w:spacing w:val="-1"/>
        </w:rPr>
        <w:t xml:space="preserve"> </w:t>
      </w:r>
      <w:r>
        <w:t>учебных</w:t>
      </w:r>
      <w:r>
        <w:rPr>
          <w:spacing w:val="-7"/>
        </w:rPr>
        <w:t xml:space="preserve"> </w:t>
      </w:r>
      <w:r>
        <w:t>ситуациях;</w:t>
      </w:r>
    </w:p>
    <w:p w:rsidR="00380890" w:rsidRDefault="00436D53">
      <w:pPr>
        <w:pStyle w:val="a3"/>
        <w:spacing w:line="242" w:lineRule="auto"/>
        <w:ind w:right="165"/>
      </w:pPr>
      <w:r>
        <w:t>ориентироваться в различных подходах принятия решений (индивидуальное, принятие решения в</w:t>
      </w:r>
      <w:r>
        <w:rPr>
          <w:spacing w:val="1"/>
        </w:rPr>
        <w:t xml:space="preserve"> </w:t>
      </w:r>
      <w:r>
        <w:t>группе,</w:t>
      </w:r>
      <w:r>
        <w:rPr>
          <w:spacing w:val="3"/>
        </w:rPr>
        <w:t xml:space="preserve"> </w:t>
      </w:r>
      <w:r>
        <w:t>принятие</w:t>
      </w:r>
      <w:r>
        <w:rPr>
          <w:spacing w:val="1"/>
        </w:rPr>
        <w:t xml:space="preserve"> </w:t>
      </w:r>
      <w:r>
        <w:t>решений</w:t>
      </w:r>
      <w:r>
        <w:rPr>
          <w:spacing w:val="-2"/>
        </w:rPr>
        <w:t xml:space="preserve"> </w:t>
      </w:r>
      <w:r>
        <w:t>группой);</w:t>
      </w:r>
    </w:p>
    <w:p w:rsidR="00380890" w:rsidRDefault="00436D53">
      <w:pPr>
        <w:pStyle w:val="a3"/>
        <w:tabs>
          <w:tab w:val="left" w:pos="2204"/>
          <w:tab w:val="left" w:pos="4081"/>
          <w:tab w:val="left" w:pos="5382"/>
          <w:tab w:val="left" w:pos="7302"/>
          <w:tab w:val="left" w:pos="9711"/>
        </w:tabs>
        <w:ind w:right="161"/>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 (или</w:t>
      </w:r>
      <w:r>
        <w:rPr>
          <w:spacing w:val="1"/>
        </w:rPr>
        <w:t xml:space="preserve"> </w:t>
      </w:r>
      <w:r>
        <w:t>его</w:t>
      </w:r>
      <w:r>
        <w:rPr>
          <w:spacing w:val="1"/>
        </w:rPr>
        <w:t xml:space="preserve"> </w:t>
      </w:r>
      <w:r>
        <w:t>часть),</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tab/>
        <w:t>задачи</w:t>
      </w:r>
      <w:r>
        <w:tab/>
        <w:t>с</w:t>
      </w:r>
      <w:r>
        <w:tab/>
        <w:t>учётом</w:t>
      </w:r>
      <w:r>
        <w:tab/>
        <w:t>имеющихся</w:t>
      </w:r>
      <w:r>
        <w:tab/>
      </w:r>
      <w:r>
        <w:rPr>
          <w:spacing w:val="-1"/>
        </w:rPr>
        <w:t>ресурсов</w:t>
      </w:r>
      <w:r>
        <w:rPr>
          <w:spacing w:val="-58"/>
        </w:rPr>
        <w:t xml:space="preserve"> </w:t>
      </w:r>
      <w:r>
        <w:t>и</w:t>
      </w:r>
      <w:r>
        <w:rPr>
          <w:spacing w:val="2"/>
        </w:rPr>
        <w:t xml:space="preserve"> </w:t>
      </w:r>
      <w:r>
        <w:t>собственных</w:t>
      </w:r>
      <w:r>
        <w:rPr>
          <w:spacing w:val="-4"/>
        </w:rPr>
        <w:t xml:space="preserve"> </w:t>
      </w:r>
      <w:r>
        <w:t>возможностей,</w:t>
      </w:r>
      <w:r>
        <w:rPr>
          <w:spacing w:val="3"/>
        </w:rPr>
        <w:t xml:space="preserve"> </w:t>
      </w:r>
      <w:r>
        <w:t>аргументировать</w:t>
      </w:r>
      <w:r>
        <w:rPr>
          <w:spacing w:val="-1"/>
        </w:rPr>
        <w:t xml:space="preserve"> </w:t>
      </w:r>
      <w:r>
        <w:t>предлагаемые</w:t>
      </w:r>
      <w:r>
        <w:rPr>
          <w:spacing w:val="-5"/>
        </w:rPr>
        <w:t xml:space="preserve"> </w:t>
      </w:r>
      <w:r>
        <w:t>варианты</w:t>
      </w:r>
      <w:r>
        <w:rPr>
          <w:spacing w:val="-1"/>
        </w:rPr>
        <w:t xml:space="preserve"> </w:t>
      </w:r>
      <w:r>
        <w:t>решений;</w:t>
      </w:r>
    </w:p>
    <w:p w:rsidR="00380890" w:rsidRDefault="00436D53">
      <w:pPr>
        <w:pStyle w:val="a3"/>
        <w:tabs>
          <w:tab w:val="left" w:pos="2482"/>
          <w:tab w:val="left" w:pos="4219"/>
          <w:tab w:val="left" w:pos="5108"/>
          <w:tab w:val="left" w:pos="6619"/>
          <w:tab w:val="left" w:pos="8481"/>
          <w:tab w:val="left" w:pos="9911"/>
        </w:tabs>
        <w:ind w:right="156"/>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корректировать</w:t>
      </w:r>
      <w:r>
        <w:rPr>
          <w:spacing w:val="1"/>
        </w:rPr>
        <w:t xml:space="preserve"> </w:t>
      </w:r>
      <w:r>
        <w:t>предложенный</w:t>
      </w:r>
      <w:r>
        <w:tab/>
        <w:t>алгоритм</w:t>
      </w:r>
      <w:r>
        <w:tab/>
        <w:t>с</w:t>
      </w:r>
      <w:r>
        <w:tab/>
        <w:t>учётом</w:t>
      </w:r>
      <w:r>
        <w:tab/>
        <w:t>получения</w:t>
      </w:r>
      <w:r>
        <w:tab/>
        <w:t>новых</w:t>
      </w:r>
      <w:r>
        <w:tab/>
      </w:r>
      <w:r>
        <w:rPr>
          <w:spacing w:val="-1"/>
        </w:rPr>
        <w:t>знаний</w:t>
      </w:r>
      <w:r>
        <w:rPr>
          <w:spacing w:val="-58"/>
        </w:rPr>
        <w:t xml:space="preserve"> </w:t>
      </w:r>
      <w:r>
        <w:t>об</w:t>
      </w:r>
      <w:r>
        <w:rPr>
          <w:spacing w:val="-1"/>
        </w:rPr>
        <w:t xml:space="preserve"> </w:t>
      </w:r>
      <w:r>
        <w:t>изучаемом</w:t>
      </w:r>
      <w:r>
        <w:rPr>
          <w:spacing w:val="-1"/>
        </w:rPr>
        <w:t xml:space="preserve"> </w:t>
      </w:r>
      <w:r>
        <w:t>объекте;</w:t>
      </w:r>
    </w:p>
    <w:p w:rsidR="00380890" w:rsidRDefault="00436D53">
      <w:pPr>
        <w:pStyle w:val="a3"/>
        <w:spacing w:line="274" w:lineRule="exact"/>
      </w:pPr>
      <w:r>
        <w:t>делать выбор</w:t>
      </w:r>
      <w:r>
        <w:rPr>
          <w:spacing w:val="-5"/>
        </w:rPr>
        <w:t xml:space="preserve"> </w:t>
      </w:r>
      <w:r>
        <w:t>и</w:t>
      </w:r>
      <w:r>
        <w:rPr>
          <w:spacing w:val="-4"/>
        </w:rPr>
        <w:t xml:space="preserve"> </w:t>
      </w:r>
      <w:r>
        <w:t>брать</w:t>
      </w:r>
      <w:r>
        <w:rPr>
          <w:spacing w:val="-4"/>
        </w:rPr>
        <w:t xml:space="preserve"> </w:t>
      </w:r>
      <w:r>
        <w:t>ответственность</w:t>
      </w:r>
      <w:r>
        <w:rPr>
          <w:spacing w:val="-3"/>
        </w:rPr>
        <w:t xml:space="preserve"> </w:t>
      </w:r>
      <w:r>
        <w:t>за</w:t>
      </w:r>
      <w:r>
        <w:rPr>
          <w:spacing w:val="-1"/>
        </w:rPr>
        <w:t xml:space="preserve"> </w:t>
      </w:r>
      <w:r>
        <w:t>решение.</w:t>
      </w:r>
    </w:p>
    <w:p w:rsidR="00380890" w:rsidRDefault="00436D53">
      <w:pPr>
        <w:pStyle w:val="a3"/>
        <w:ind w:right="153"/>
      </w:pPr>
      <w:r>
        <w:t>У обучающегося будут сформированы следующие умения самоконтроля как часть регулятивных</w:t>
      </w:r>
      <w:r>
        <w:rPr>
          <w:spacing w:val="1"/>
        </w:rPr>
        <w:t xml:space="preserve"> </w:t>
      </w:r>
      <w:r>
        <w:t>универсальных</w:t>
      </w:r>
      <w:r>
        <w:rPr>
          <w:spacing w:val="1"/>
        </w:rPr>
        <w:t xml:space="preserve"> </w:t>
      </w:r>
      <w:r>
        <w:t>учебных</w:t>
      </w:r>
      <w:r>
        <w:rPr>
          <w:spacing w:val="-3"/>
        </w:rPr>
        <w:t xml:space="preserve"> </w:t>
      </w:r>
      <w:r>
        <w:t>действий:</w:t>
      </w:r>
    </w:p>
    <w:p w:rsidR="00380890" w:rsidRDefault="00436D53">
      <w:pPr>
        <w:pStyle w:val="a3"/>
        <w:spacing w:before="2" w:line="237" w:lineRule="auto"/>
        <w:ind w:right="3490"/>
        <w:jc w:val="left"/>
      </w:pPr>
      <w:r>
        <w:t>владеть способами самоконтроля, самомотивации и рефлексии;</w:t>
      </w:r>
      <w:r>
        <w:rPr>
          <w:spacing w:val="1"/>
        </w:rPr>
        <w:t xml:space="preserve"> </w:t>
      </w:r>
      <w:r>
        <w:t>давать</w:t>
      </w:r>
      <w:r>
        <w:rPr>
          <w:spacing w:val="-1"/>
        </w:rPr>
        <w:t xml:space="preserve"> </w:t>
      </w:r>
      <w:r>
        <w:t>адекватную</w:t>
      </w:r>
      <w:r>
        <w:rPr>
          <w:spacing w:val="-3"/>
        </w:rPr>
        <w:t xml:space="preserve"> </w:t>
      </w:r>
      <w:r>
        <w:t>оценку</w:t>
      </w:r>
      <w:r>
        <w:rPr>
          <w:spacing w:val="-11"/>
        </w:rPr>
        <w:t xml:space="preserve"> </w:t>
      </w:r>
      <w:r>
        <w:t>ситуации и предлагать</w:t>
      </w:r>
      <w:r>
        <w:rPr>
          <w:spacing w:val="-1"/>
        </w:rPr>
        <w:t xml:space="preserve"> </w:t>
      </w:r>
      <w:r>
        <w:t>план</w:t>
      </w:r>
      <w:r>
        <w:rPr>
          <w:spacing w:val="-5"/>
        </w:rPr>
        <w:t xml:space="preserve"> </w:t>
      </w:r>
      <w:r>
        <w:t>её</w:t>
      </w:r>
      <w:r>
        <w:rPr>
          <w:spacing w:val="-2"/>
        </w:rPr>
        <w:t xml:space="preserve"> </w:t>
      </w:r>
      <w:r>
        <w:t>изменения;</w:t>
      </w:r>
    </w:p>
    <w:p w:rsidR="00380890" w:rsidRDefault="00436D53">
      <w:pPr>
        <w:pStyle w:val="a3"/>
        <w:tabs>
          <w:tab w:val="left" w:pos="1728"/>
          <w:tab w:val="left" w:pos="3129"/>
          <w:tab w:val="left" w:pos="3753"/>
          <w:tab w:val="left" w:pos="5408"/>
          <w:tab w:val="left" w:pos="7020"/>
          <w:tab w:val="left" w:pos="8363"/>
          <w:tab w:val="left" w:pos="9452"/>
        </w:tabs>
        <w:spacing w:before="5" w:line="237" w:lineRule="auto"/>
        <w:ind w:right="170"/>
        <w:jc w:val="left"/>
      </w:pPr>
      <w:r>
        <w:t>учитывать</w:t>
      </w:r>
      <w:r>
        <w:tab/>
        <w:t>контекст</w:t>
      </w:r>
      <w:r>
        <w:tab/>
        <w:t>и</w:t>
      </w:r>
      <w:r>
        <w:tab/>
        <w:t>предвидеть</w:t>
      </w:r>
      <w:r>
        <w:tab/>
        <w:t>трудности,</w:t>
      </w:r>
      <w:r>
        <w:tab/>
        <w:t>которые</w:t>
      </w:r>
      <w:r>
        <w:tab/>
        <w:t>могут</w:t>
      </w:r>
      <w:r>
        <w:tab/>
      </w:r>
      <w:r>
        <w:rPr>
          <w:spacing w:val="-1"/>
        </w:rPr>
        <w:t>возникнуть</w:t>
      </w:r>
      <w:r>
        <w:rPr>
          <w:spacing w:val="-57"/>
        </w:rPr>
        <w:t xml:space="preserve"> </w:t>
      </w:r>
      <w:r>
        <w:t>при</w:t>
      </w:r>
      <w:r>
        <w:rPr>
          <w:spacing w:val="1"/>
        </w:rPr>
        <w:t xml:space="preserve"> </w:t>
      </w:r>
      <w:r>
        <w:t>решении</w:t>
      </w:r>
      <w:r>
        <w:rPr>
          <w:spacing w:val="2"/>
        </w:rPr>
        <w:t xml:space="preserve"> </w:t>
      </w:r>
      <w:r>
        <w:t>учебной</w:t>
      </w:r>
      <w:r>
        <w:rPr>
          <w:spacing w:val="2"/>
        </w:rPr>
        <w:t xml:space="preserve"> </w:t>
      </w:r>
      <w:r>
        <w:t>задачи,</w:t>
      </w:r>
      <w:r>
        <w:rPr>
          <w:spacing w:val="3"/>
        </w:rPr>
        <w:t xml:space="preserve"> </w:t>
      </w:r>
      <w:r>
        <w:t>адаптировать</w:t>
      </w:r>
      <w:r>
        <w:rPr>
          <w:spacing w:val="1"/>
        </w:rPr>
        <w:t xml:space="preserve"> </w:t>
      </w:r>
      <w:r>
        <w:t>решение к</w:t>
      </w:r>
      <w:r>
        <w:rPr>
          <w:spacing w:val="-5"/>
        </w:rPr>
        <w:t xml:space="preserve"> </w:t>
      </w:r>
      <w:r>
        <w:t>меняющимся</w:t>
      </w:r>
      <w:r>
        <w:rPr>
          <w:spacing w:val="-4"/>
        </w:rPr>
        <w:t xml:space="preserve"> </w:t>
      </w:r>
      <w:r>
        <w:t>обстоятельствам;</w:t>
      </w:r>
    </w:p>
    <w:p w:rsidR="00380890" w:rsidRDefault="00436D53">
      <w:pPr>
        <w:pStyle w:val="a3"/>
        <w:tabs>
          <w:tab w:val="left" w:pos="1435"/>
          <w:tab w:val="left" w:pos="2586"/>
          <w:tab w:val="left" w:pos="4039"/>
          <w:tab w:val="left" w:pos="5890"/>
          <w:tab w:val="left" w:pos="7344"/>
          <w:tab w:val="left" w:pos="9003"/>
          <w:tab w:val="left" w:pos="9896"/>
        </w:tabs>
        <w:spacing w:before="4"/>
        <w:ind w:right="161"/>
        <w:jc w:val="left"/>
      </w:pPr>
      <w:r>
        <w:t>объяснять</w:t>
      </w:r>
      <w:r>
        <w:tab/>
        <w:t>причины</w:t>
      </w:r>
      <w:r>
        <w:tab/>
        <w:t>достижения</w:t>
      </w:r>
      <w:r>
        <w:tab/>
        <w:t>(недостижения)</w:t>
      </w:r>
      <w:r>
        <w:tab/>
        <w:t>результатов</w:t>
      </w:r>
      <w:r>
        <w:tab/>
        <w:t>деятельности,</w:t>
      </w:r>
      <w:r>
        <w:tab/>
        <w:t>давать</w:t>
      </w:r>
      <w:r>
        <w:tab/>
        <w:t>оценку</w:t>
      </w:r>
      <w:r>
        <w:rPr>
          <w:spacing w:val="-57"/>
        </w:rPr>
        <w:t xml:space="preserve"> </w:t>
      </w:r>
      <w:r>
        <w:t>приобретённому</w:t>
      </w:r>
      <w:r>
        <w:rPr>
          <w:spacing w:val="-9"/>
        </w:rPr>
        <w:t xml:space="preserve"> </w:t>
      </w:r>
      <w:r>
        <w:t>опыту,</w:t>
      </w:r>
      <w:r>
        <w:rPr>
          <w:spacing w:val="8"/>
        </w:rPr>
        <w:t xml:space="preserve"> </w:t>
      </w:r>
      <w:r>
        <w:t>уметь</w:t>
      </w:r>
      <w:r>
        <w:rPr>
          <w:spacing w:val="2"/>
        </w:rPr>
        <w:t xml:space="preserve"> </w:t>
      </w:r>
      <w:r>
        <w:t>находить</w:t>
      </w:r>
      <w:r>
        <w:rPr>
          <w:spacing w:val="2"/>
        </w:rPr>
        <w:t xml:space="preserve"> </w:t>
      </w:r>
      <w:r>
        <w:t>позитивное в</w:t>
      </w:r>
      <w:r>
        <w:rPr>
          <w:spacing w:val="-2"/>
        </w:rPr>
        <w:t xml:space="preserve"> </w:t>
      </w:r>
      <w:r>
        <w:t>произошедшей</w:t>
      </w:r>
      <w:r>
        <w:rPr>
          <w:spacing w:val="-3"/>
        </w:rPr>
        <w:t xml:space="preserve"> </w:t>
      </w:r>
      <w:r>
        <w:t>ситуации;</w:t>
      </w:r>
    </w:p>
    <w:p w:rsidR="00380890" w:rsidRDefault="00436D53">
      <w:pPr>
        <w:pStyle w:val="a3"/>
        <w:spacing w:before="3" w:line="237" w:lineRule="auto"/>
        <w:jc w:val="left"/>
      </w:pPr>
      <w:r>
        <w:t>вносить</w:t>
      </w:r>
      <w:r>
        <w:rPr>
          <w:spacing w:val="32"/>
        </w:rPr>
        <w:t xml:space="preserve"> </w:t>
      </w:r>
      <w:r>
        <w:t>коррективы</w:t>
      </w:r>
      <w:r>
        <w:rPr>
          <w:spacing w:val="27"/>
        </w:rPr>
        <w:t xml:space="preserve"> </w:t>
      </w:r>
      <w:r>
        <w:t>в</w:t>
      </w:r>
      <w:r>
        <w:rPr>
          <w:spacing w:val="40"/>
        </w:rPr>
        <w:t xml:space="preserve"> </w:t>
      </w:r>
      <w:r>
        <w:t>деятельность</w:t>
      </w:r>
      <w:r>
        <w:rPr>
          <w:spacing w:val="27"/>
        </w:rPr>
        <w:t xml:space="preserve"> </w:t>
      </w:r>
      <w:r>
        <w:t>на</w:t>
      </w:r>
      <w:r>
        <w:rPr>
          <w:spacing w:val="29"/>
        </w:rPr>
        <w:t xml:space="preserve"> </w:t>
      </w:r>
      <w:r>
        <w:t>основе</w:t>
      </w:r>
      <w:r>
        <w:rPr>
          <w:spacing w:val="29"/>
        </w:rPr>
        <w:t xml:space="preserve"> </w:t>
      </w:r>
      <w:r>
        <w:t>новых</w:t>
      </w:r>
      <w:r>
        <w:rPr>
          <w:spacing w:val="25"/>
        </w:rPr>
        <w:t xml:space="preserve"> </w:t>
      </w:r>
      <w:r>
        <w:t>обстоятельств,</w:t>
      </w:r>
      <w:r>
        <w:rPr>
          <w:spacing w:val="32"/>
        </w:rPr>
        <w:t xml:space="preserve"> </w:t>
      </w:r>
      <w:r>
        <w:t>изменившихся</w:t>
      </w:r>
      <w:r>
        <w:rPr>
          <w:spacing w:val="35"/>
        </w:rPr>
        <w:t xml:space="preserve"> </w:t>
      </w:r>
      <w:r>
        <w:t>ситуаций,</w:t>
      </w:r>
      <w:r>
        <w:rPr>
          <w:spacing w:val="-57"/>
        </w:rPr>
        <w:t xml:space="preserve"> </w:t>
      </w:r>
      <w:r>
        <w:t>установленных</w:t>
      </w:r>
      <w:r>
        <w:rPr>
          <w:spacing w:val="-9"/>
        </w:rPr>
        <w:t xml:space="preserve"> </w:t>
      </w:r>
      <w:r>
        <w:t>ошибок,</w:t>
      </w:r>
      <w:r>
        <w:rPr>
          <w:spacing w:val="-1"/>
        </w:rPr>
        <w:t xml:space="preserve"> </w:t>
      </w:r>
      <w:r>
        <w:t>возникших</w:t>
      </w:r>
      <w:r>
        <w:rPr>
          <w:spacing w:val="-3"/>
        </w:rPr>
        <w:t xml:space="preserve"> </w:t>
      </w:r>
      <w:r>
        <w:t>трудностей;</w:t>
      </w:r>
    </w:p>
    <w:p w:rsidR="00380890" w:rsidRDefault="00436D53">
      <w:pPr>
        <w:pStyle w:val="a3"/>
        <w:spacing w:before="3" w:line="275" w:lineRule="exact"/>
        <w:jc w:val="left"/>
      </w:pPr>
      <w:r>
        <w:t>оценивать</w:t>
      </w:r>
      <w:r>
        <w:rPr>
          <w:spacing w:val="-5"/>
        </w:rPr>
        <w:t xml:space="preserve"> </w:t>
      </w:r>
      <w:r>
        <w:t>соответствие</w:t>
      </w:r>
      <w:r>
        <w:rPr>
          <w:spacing w:val="-4"/>
        </w:rPr>
        <w:t xml:space="preserve"> </w:t>
      </w:r>
      <w:r>
        <w:t>результата</w:t>
      </w:r>
      <w:r>
        <w:rPr>
          <w:spacing w:val="-3"/>
        </w:rPr>
        <w:t xml:space="preserve"> </w:t>
      </w:r>
      <w:r>
        <w:t>цели</w:t>
      </w:r>
      <w:r>
        <w:rPr>
          <w:spacing w:val="-1"/>
        </w:rPr>
        <w:t xml:space="preserve"> </w:t>
      </w:r>
      <w:r>
        <w:t>и</w:t>
      </w:r>
      <w:r>
        <w:rPr>
          <w:spacing w:val="-1"/>
        </w:rPr>
        <w:t xml:space="preserve"> </w:t>
      </w:r>
      <w:r>
        <w:t>условиям.</w:t>
      </w:r>
    </w:p>
    <w:p w:rsidR="00380890" w:rsidRDefault="00436D53">
      <w:pPr>
        <w:pStyle w:val="a3"/>
        <w:spacing w:line="242" w:lineRule="auto"/>
        <w:jc w:val="left"/>
      </w:pPr>
      <w:r>
        <w:t>У</w:t>
      </w:r>
      <w:r>
        <w:rPr>
          <w:spacing w:val="50"/>
        </w:rPr>
        <w:t xml:space="preserve"> </w:t>
      </w:r>
      <w:r>
        <w:t>обучающегося</w:t>
      </w:r>
      <w:r>
        <w:rPr>
          <w:spacing w:val="48"/>
        </w:rPr>
        <w:t xml:space="preserve"> </w:t>
      </w:r>
      <w:r>
        <w:t>будут</w:t>
      </w:r>
      <w:r>
        <w:rPr>
          <w:spacing w:val="53"/>
        </w:rPr>
        <w:t xml:space="preserve"> </w:t>
      </w:r>
      <w:r>
        <w:t>сформированы</w:t>
      </w:r>
      <w:r>
        <w:rPr>
          <w:spacing w:val="54"/>
        </w:rPr>
        <w:t xml:space="preserve"> </w:t>
      </w:r>
      <w:r>
        <w:t>следующие</w:t>
      </w:r>
      <w:r>
        <w:rPr>
          <w:spacing w:val="52"/>
        </w:rPr>
        <w:t xml:space="preserve"> </w:t>
      </w:r>
      <w:r>
        <w:t>умения</w:t>
      </w:r>
      <w:r>
        <w:rPr>
          <w:spacing w:val="52"/>
        </w:rPr>
        <w:t xml:space="preserve"> </w:t>
      </w:r>
      <w:r>
        <w:t>эмоционального</w:t>
      </w:r>
      <w:r>
        <w:rPr>
          <w:spacing w:val="53"/>
        </w:rPr>
        <w:t xml:space="preserve"> </w:t>
      </w:r>
      <w:r>
        <w:t>интеллекта</w:t>
      </w:r>
      <w:r>
        <w:rPr>
          <w:spacing w:val="52"/>
        </w:rPr>
        <w:t xml:space="preserve"> </w:t>
      </w:r>
      <w:r>
        <w:t>как</w:t>
      </w:r>
      <w:r>
        <w:rPr>
          <w:spacing w:val="52"/>
        </w:rPr>
        <w:t xml:space="preserve"> </w:t>
      </w:r>
      <w:r>
        <w:t>часть</w:t>
      </w:r>
      <w:r>
        <w:rPr>
          <w:spacing w:val="-57"/>
        </w:rPr>
        <w:t xml:space="preserve"> </w:t>
      </w:r>
      <w:r>
        <w:t>регулятивных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380890" w:rsidRDefault="00380890">
      <w:pPr>
        <w:spacing w:line="242" w:lineRule="auto"/>
        <w:sectPr w:rsidR="00380890">
          <w:headerReference w:type="default" r:id="rId51"/>
          <w:pgSz w:w="11910" w:h="16840"/>
          <w:pgMar w:top="620" w:right="560" w:bottom="280" w:left="560" w:header="0" w:footer="0" w:gutter="0"/>
          <w:cols w:space="720"/>
        </w:sectPr>
      </w:pPr>
    </w:p>
    <w:p w:rsidR="00380890" w:rsidRDefault="00436D53">
      <w:pPr>
        <w:pStyle w:val="a3"/>
        <w:spacing w:before="76" w:line="237" w:lineRule="auto"/>
        <w:ind w:right="2545"/>
        <w:jc w:val="left"/>
      </w:pPr>
      <w:r>
        <w:lastRenderedPageBreak/>
        <w:t>различать,</w:t>
      </w:r>
      <w:r>
        <w:rPr>
          <w:spacing w:val="-6"/>
        </w:rPr>
        <w:t xml:space="preserve"> </w:t>
      </w:r>
      <w:r>
        <w:t>называть</w:t>
      </w:r>
      <w:r>
        <w:rPr>
          <w:spacing w:val="-2"/>
        </w:rPr>
        <w:t xml:space="preserve"> </w:t>
      </w:r>
      <w:r>
        <w:t>и</w:t>
      </w:r>
      <w:r>
        <w:rPr>
          <w:spacing w:val="-7"/>
        </w:rPr>
        <w:t xml:space="preserve"> </w:t>
      </w:r>
      <w:r>
        <w:t>управлять</w:t>
      </w:r>
      <w:r>
        <w:rPr>
          <w:spacing w:val="-3"/>
        </w:rPr>
        <w:t xml:space="preserve"> </w:t>
      </w:r>
      <w:r>
        <w:t>собственными</w:t>
      </w:r>
      <w:r>
        <w:rPr>
          <w:spacing w:val="-6"/>
        </w:rPr>
        <w:t xml:space="preserve"> </w:t>
      </w:r>
      <w:r>
        <w:t>эмоциями</w:t>
      </w:r>
      <w:r>
        <w:rPr>
          <w:spacing w:val="-2"/>
        </w:rPr>
        <w:t xml:space="preserve"> </w:t>
      </w:r>
      <w:r>
        <w:t>и</w:t>
      </w:r>
      <w:r>
        <w:rPr>
          <w:spacing w:val="-7"/>
        </w:rPr>
        <w:t xml:space="preserve"> </w:t>
      </w:r>
      <w:r>
        <w:t>эмоциями</w:t>
      </w:r>
      <w:r>
        <w:rPr>
          <w:spacing w:val="-2"/>
        </w:rPr>
        <w:t xml:space="preserve"> </w:t>
      </w:r>
      <w:r>
        <w:t>других;</w:t>
      </w:r>
      <w:r>
        <w:rPr>
          <w:spacing w:val="-57"/>
        </w:rPr>
        <w:t xml:space="preserve"> </w:t>
      </w:r>
      <w:r>
        <w:t>выявлять</w:t>
      </w:r>
      <w:r>
        <w:rPr>
          <w:spacing w:val="1"/>
        </w:rPr>
        <w:t xml:space="preserve"> </w:t>
      </w:r>
      <w:r>
        <w:t>и</w:t>
      </w:r>
      <w:r>
        <w:rPr>
          <w:spacing w:val="-2"/>
        </w:rPr>
        <w:t xml:space="preserve"> </w:t>
      </w:r>
      <w:r>
        <w:t>анализировать</w:t>
      </w:r>
      <w:r>
        <w:rPr>
          <w:spacing w:val="-1"/>
        </w:rPr>
        <w:t xml:space="preserve"> </w:t>
      </w:r>
      <w:r>
        <w:t>причины</w:t>
      </w:r>
      <w:r>
        <w:rPr>
          <w:spacing w:val="2"/>
        </w:rPr>
        <w:t xml:space="preserve"> </w:t>
      </w:r>
      <w:r>
        <w:t>эмоций;</w:t>
      </w:r>
    </w:p>
    <w:p w:rsidR="00380890" w:rsidRDefault="00436D53">
      <w:pPr>
        <w:pStyle w:val="a3"/>
        <w:spacing w:before="5" w:line="237" w:lineRule="auto"/>
        <w:ind w:right="2357"/>
        <w:jc w:val="left"/>
      </w:pPr>
      <w:r>
        <w:t>ставить себя на место другого человека, понимать мотивы и намерения другого;</w:t>
      </w:r>
      <w:r>
        <w:rPr>
          <w:spacing w:val="-57"/>
        </w:rPr>
        <w:t xml:space="preserve"> </w:t>
      </w:r>
      <w:r>
        <w:t>регулировать</w:t>
      </w:r>
      <w:r>
        <w:rPr>
          <w:spacing w:val="-2"/>
        </w:rPr>
        <w:t xml:space="preserve"> </w:t>
      </w:r>
      <w:r>
        <w:t>способ выражения</w:t>
      </w:r>
      <w:r>
        <w:rPr>
          <w:spacing w:val="-3"/>
        </w:rPr>
        <w:t xml:space="preserve"> </w:t>
      </w:r>
      <w:r>
        <w:t>эмоций.</w:t>
      </w:r>
    </w:p>
    <w:p w:rsidR="00380890" w:rsidRDefault="00436D53">
      <w:pPr>
        <w:pStyle w:val="a3"/>
        <w:spacing w:before="6" w:line="237" w:lineRule="auto"/>
        <w:jc w:val="left"/>
      </w:pPr>
      <w:r>
        <w:t>У</w:t>
      </w:r>
      <w:r>
        <w:rPr>
          <w:spacing w:val="8"/>
        </w:rPr>
        <w:t xml:space="preserve"> </w:t>
      </w:r>
      <w:r>
        <w:t>обучающегося</w:t>
      </w:r>
      <w:r>
        <w:rPr>
          <w:spacing w:val="10"/>
        </w:rPr>
        <w:t xml:space="preserve"> </w:t>
      </w:r>
      <w:r>
        <w:t>будут</w:t>
      </w:r>
      <w:r>
        <w:rPr>
          <w:spacing w:val="15"/>
        </w:rPr>
        <w:t xml:space="preserve"> </w:t>
      </w:r>
      <w:r>
        <w:t>сформированы</w:t>
      </w:r>
      <w:r>
        <w:rPr>
          <w:spacing w:val="12"/>
        </w:rPr>
        <w:t xml:space="preserve"> </w:t>
      </w:r>
      <w:r>
        <w:t>следующие</w:t>
      </w:r>
      <w:r>
        <w:rPr>
          <w:spacing w:val="14"/>
        </w:rPr>
        <w:t xml:space="preserve"> </w:t>
      </w:r>
      <w:r>
        <w:t>умения</w:t>
      </w:r>
      <w:r>
        <w:rPr>
          <w:spacing w:val="14"/>
        </w:rPr>
        <w:t xml:space="preserve"> </w:t>
      </w:r>
      <w:r>
        <w:t>принимать</w:t>
      </w:r>
      <w:r>
        <w:rPr>
          <w:spacing w:val="11"/>
        </w:rPr>
        <w:t xml:space="preserve"> </w:t>
      </w:r>
      <w:r>
        <w:t>себя</w:t>
      </w:r>
      <w:r>
        <w:rPr>
          <w:spacing w:val="10"/>
        </w:rPr>
        <w:t xml:space="preserve"> </w:t>
      </w:r>
      <w:r>
        <w:t>и</w:t>
      </w:r>
      <w:r>
        <w:rPr>
          <w:spacing w:val="15"/>
        </w:rPr>
        <w:t xml:space="preserve"> </w:t>
      </w:r>
      <w:r>
        <w:t>других</w:t>
      </w:r>
      <w:r>
        <w:rPr>
          <w:spacing w:val="10"/>
        </w:rPr>
        <w:t xml:space="preserve"> </w:t>
      </w:r>
      <w:r>
        <w:t>как</w:t>
      </w:r>
      <w:r>
        <w:rPr>
          <w:spacing w:val="18"/>
        </w:rPr>
        <w:t xml:space="preserve"> </w:t>
      </w:r>
      <w:r>
        <w:t>часть</w:t>
      </w:r>
      <w:r>
        <w:rPr>
          <w:spacing w:val="-57"/>
        </w:rPr>
        <w:t xml:space="preserve"> </w:t>
      </w:r>
      <w:r>
        <w:t>регулятивных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380890" w:rsidRDefault="00436D53">
      <w:pPr>
        <w:pStyle w:val="a3"/>
        <w:spacing w:before="6" w:line="237" w:lineRule="auto"/>
        <w:jc w:val="left"/>
      </w:pPr>
      <w:r>
        <w:t>осознанно</w:t>
      </w:r>
      <w:r>
        <w:rPr>
          <w:spacing w:val="4"/>
        </w:rPr>
        <w:t xml:space="preserve"> </w:t>
      </w:r>
      <w:r>
        <w:t>относиться</w:t>
      </w:r>
      <w:r>
        <w:rPr>
          <w:spacing w:val="4"/>
        </w:rPr>
        <w:t xml:space="preserve"> </w:t>
      </w:r>
      <w:r>
        <w:t>к</w:t>
      </w:r>
      <w:r>
        <w:rPr>
          <w:spacing w:val="3"/>
        </w:rPr>
        <w:t xml:space="preserve"> </w:t>
      </w:r>
      <w:r>
        <w:t>другому</w:t>
      </w:r>
      <w:r>
        <w:rPr>
          <w:spacing w:val="1"/>
        </w:rPr>
        <w:t xml:space="preserve"> </w:t>
      </w:r>
      <w:r>
        <w:t>человеку,</w:t>
      </w:r>
      <w:r>
        <w:rPr>
          <w:spacing w:val="11"/>
        </w:rPr>
        <w:t xml:space="preserve"> </w:t>
      </w:r>
      <w:r>
        <w:t>его</w:t>
      </w:r>
      <w:r>
        <w:rPr>
          <w:spacing w:val="4"/>
        </w:rPr>
        <w:t xml:space="preserve"> </w:t>
      </w:r>
      <w:r>
        <w:t>мнению;</w:t>
      </w:r>
      <w:r>
        <w:rPr>
          <w:spacing w:val="5"/>
        </w:rPr>
        <w:t xml:space="preserve"> </w:t>
      </w:r>
      <w:r>
        <w:t>признавать</w:t>
      </w:r>
      <w:r>
        <w:rPr>
          <w:spacing w:val="6"/>
        </w:rPr>
        <w:t xml:space="preserve"> </w:t>
      </w:r>
      <w:r>
        <w:t>своё</w:t>
      </w:r>
      <w:r>
        <w:rPr>
          <w:spacing w:val="5"/>
        </w:rPr>
        <w:t xml:space="preserve"> </w:t>
      </w:r>
      <w:r>
        <w:t>право</w:t>
      </w:r>
      <w:r>
        <w:rPr>
          <w:spacing w:val="9"/>
        </w:rPr>
        <w:t xml:space="preserve"> </w:t>
      </w:r>
      <w:r>
        <w:t>на</w:t>
      </w:r>
      <w:r>
        <w:rPr>
          <w:spacing w:val="-1"/>
        </w:rPr>
        <w:t xml:space="preserve"> </w:t>
      </w:r>
      <w:r>
        <w:t>ошибку и</w:t>
      </w:r>
      <w:r>
        <w:rPr>
          <w:spacing w:val="10"/>
        </w:rPr>
        <w:t xml:space="preserve"> </w:t>
      </w:r>
      <w:r>
        <w:t>такое</w:t>
      </w:r>
      <w:r>
        <w:rPr>
          <w:spacing w:val="5"/>
        </w:rPr>
        <w:t xml:space="preserve"> </w:t>
      </w:r>
      <w:r>
        <w:t>же</w:t>
      </w:r>
      <w:r>
        <w:rPr>
          <w:spacing w:val="-57"/>
        </w:rPr>
        <w:t xml:space="preserve"> </w:t>
      </w:r>
      <w:r>
        <w:t>право</w:t>
      </w:r>
      <w:r>
        <w:rPr>
          <w:spacing w:val="1"/>
        </w:rPr>
        <w:t xml:space="preserve"> </w:t>
      </w:r>
      <w:r>
        <w:t>другого;</w:t>
      </w:r>
    </w:p>
    <w:p w:rsidR="00380890" w:rsidRDefault="00436D53">
      <w:pPr>
        <w:pStyle w:val="a3"/>
        <w:spacing w:before="6" w:line="237" w:lineRule="auto"/>
        <w:ind w:right="6707"/>
        <w:jc w:val="left"/>
      </w:pPr>
      <w:r>
        <w:t>принимать себя и других, не осуждая;</w:t>
      </w:r>
      <w:r>
        <w:rPr>
          <w:spacing w:val="-57"/>
        </w:rPr>
        <w:t xml:space="preserve"> </w:t>
      </w:r>
      <w:r>
        <w:t>открытость</w:t>
      </w:r>
      <w:r>
        <w:rPr>
          <w:spacing w:val="1"/>
        </w:rPr>
        <w:t xml:space="preserve"> </w:t>
      </w:r>
      <w:r>
        <w:t>себе и</w:t>
      </w:r>
      <w:r>
        <w:rPr>
          <w:spacing w:val="2"/>
        </w:rPr>
        <w:t xml:space="preserve"> </w:t>
      </w:r>
      <w:r>
        <w:t>другим;</w:t>
      </w:r>
    </w:p>
    <w:p w:rsidR="00380890" w:rsidRDefault="00436D53">
      <w:pPr>
        <w:pStyle w:val="a3"/>
        <w:spacing w:before="3" w:line="275" w:lineRule="exact"/>
        <w:jc w:val="left"/>
      </w:pPr>
      <w:r>
        <w:t>осознавать</w:t>
      </w:r>
      <w:r>
        <w:rPr>
          <w:spacing w:val="-3"/>
        </w:rPr>
        <w:t xml:space="preserve"> </w:t>
      </w:r>
      <w:r>
        <w:t>невозможность</w:t>
      </w:r>
      <w:r>
        <w:rPr>
          <w:spacing w:val="-6"/>
        </w:rPr>
        <w:t xml:space="preserve"> </w:t>
      </w:r>
      <w:r>
        <w:t>контролировать</w:t>
      </w:r>
      <w:r>
        <w:rPr>
          <w:spacing w:val="-6"/>
        </w:rPr>
        <w:t xml:space="preserve"> </w:t>
      </w:r>
      <w:r>
        <w:t>всё</w:t>
      </w:r>
      <w:r>
        <w:rPr>
          <w:spacing w:val="-9"/>
        </w:rPr>
        <w:t xml:space="preserve"> </w:t>
      </w:r>
      <w:r>
        <w:t>вокруг.</w:t>
      </w:r>
    </w:p>
    <w:p w:rsidR="00380890" w:rsidRDefault="00436D53">
      <w:pPr>
        <w:pStyle w:val="a3"/>
        <w:ind w:right="156"/>
      </w:pPr>
      <w:r>
        <w:t>Овладение системой универсальных учебных регулятивных действий обеспечивает формирование</w:t>
      </w:r>
      <w:r>
        <w:rPr>
          <w:spacing w:val="1"/>
        </w:rPr>
        <w:t xml:space="preserve"> </w:t>
      </w:r>
      <w:r>
        <w:t>смысловых</w:t>
      </w:r>
      <w:r>
        <w:rPr>
          <w:spacing w:val="1"/>
        </w:rPr>
        <w:t xml:space="preserve"> </w:t>
      </w:r>
      <w:r>
        <w:t>установок личности (внутренняя</w:t>
      </w:r>
      <w:r>
        <w:rPr>
          <w:spacing w:val="1"/>
        </w:rPr>
        <w:t xml:space="preserve"> </w:t>
      </w:r>
      <w:r>
        <w:t>позиция</w:t>
      </w:r>
      <w:r>
        <w:rPr>
          <w:spacing w:val="1"/>
        </w:rPr>
        <w:t xml:space="preserve"> </w:t>
      </w:r>
      <w:r>
        <w:t>личности) и</w:t>
      </w:r>
      <w:r>
        <w:rPr>
          <w:spacing w:val="1"/>
        </w:rPr>
        <w:t xml:space="preserve"> </w:t>
      </w:r>
      <w:r>
        <w:t>жизненных 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4"/>
        </w:rPr>
        <w:t xml:space="preserve"> </w:t>
      </w:r>
      <w:r>
        <w:t>самодисциплины,</w:t>
      </w:r>
      <w:r>
        <w:rPr>
          <w:spacing w:val="-2"/>
        </w:rPr>
        <w:t xml:space="preserve"> </w:t>
      </w:r>
      <w:r>
        <w:t>устойчивого</w:t>
      </w:r>
      <w:r>
        <w:rPr>
          <w:spacing w:val="2"/>
        </w:rPr>
        <w:t xml:space="preserve"> </w:t>
      </w:r>
      <w:r>
        <w:t>поведения).</w:t>
      </w:r>
    </w:p>
    <w:p w:rsidR="00380890" w:rsidRDefault="00436D53">
      <w:pPr>
        <w:pStyle w:val="a3"/>
        <w:tabs>
          <w:tab w:val="left" w:pos="1691"/>
          <w:tab w:val="left" w:pos="4220"/>
          <w:tab w:val="left" w:pos="6292"/>
          <w:tab w:val="left" w:pos="8346"/>
          <w:tab w:val="left" w:pos="9767"/>
        </w:tabs>
        <w:spacing w:before="2"/>
        <w:ind w:right="150"/>
      </w:pPr>
      <w:r>
        <w:t>Предметные результаты освоения программы по иностранному (английскому) языку ориентированы</w:t>
      </w:r>
      <w:r>
        <w:rPr>
          <w:spacing w:val="1"/>
        </w:rPr>
        <w:t xml:space="preserve"> </w:t>
      </w:r>
      <w:r>
        <w:t>на</w:t>
      </w:r>
      <w:r>
        <w:tab/>
        <w:t>применение</w:t>
      </w:r>
      <w:r>
        <w:tab/>
        <w:t>знаний,</w:t>
      </w:r>
      <w:r>
        <w:tab/>
        <w:t>умений</w:t>
      </w:r>
      <w:r>
        <w:tab/>
        <w:t>и</w:t>
      </w:r>
      <w:r>
        <w:tab/>
        <w:t>навыков</w:t>
      </w:r>
      <w:r>
        <w:rPr>
          <w:spacing w:val="-58"/>
        </w:rPr>
        <w:t xml:space="preserve"> </w:t>
      </w:r>
      <w:r>
        <w:t>в</w:t>
      </w:r>
      <w:r>
        <w:rPr>
          <w:spacing w:val="1"/>
        </w:rPr>
        <w:t xml:space="preserve"> </w:t>
      </w:r>
      <w:r>
        <w:t>учебных</w:t>
      </w:r>
      <w:r>
        <w:rPr>
          <w:spacing w:val="1"/>
        </w:rPr>
        <w:t xml:space="preserve"> </w:t>
      </w:r>
      <w:r>
        <w:t>ситуациях</w:t>
      </w:r>
      <w:r>
        <w:rPr>
          <w:spacing w:val="1"/>
        </w:rPr>
        <w:t xml:space="preserve"> </w:t>
      </w:r>
      <w:r>
        <w:t>и</w:t>
      </w:r>
      <w:r>
        <w:rPr>
          <w:spacing w:val="1"/>
        </w:rPr>
        <w:t xml:space="preserve"> </w:t>
      </w:r>
      <w:r>
        <w:t>реальных</w:t>
      </w:r>
      <w:r>
        <w:rPr>
          <w:spacing w:val="1"/>
        </w:rPr>
        <w:t xml:space="preserve"> </w:t>
      </w:r>
      <w:r>
        <w:t>жизненных</w:t>
      </w:r>
      <w:r>
        <w:rPr>
          <w:spacing w:val="1"/>
        </w:rPr>
        <w:t xml:space="preserve"> </w:t>
      </w:r>
      <w:r>
        <w:t>условиях,</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1"/>
        </w:rPr>
        <w:t xml:space="preserve"> </w:t>
      </w:r>
      <w:r>
        <w:t>иноязычной</w:t>
      </w:r>
      <w:r>
        <w:rPr>
          <w:spacing w:val="1"/>
        </w:rPr>
        <w:t xml:space="preserve"> </w:t>
      </w:r>
      <w:r>
        <w:t>коммуникативной</w:t>
      </w:r>
      <w:r>
        <w:rPr>
          <w:spacing w:val="1"/>
        </w:rPr>
        <w:t xml:space="preserve"> </w:t>
      </w:r>
      <w:r>
        <w:t>компетенции</w:t>
      </w:r>
      <w:r>
        <w:rPr>
          <w:spacing w:val="1"/>
        </w:rPr>
        <w:t xml:space="preserve"> </w:t>
      </w:r>
      <w:r>
        <w:t>на</w:t>
      </w:r>
      <w:r>
        <w:rPr>
          <w:spacing w:val="1"/>
        </w:rPr>
        <w:t xml:space="preserve"> </w:t>
      </w:r>
      <w:r>
        <w:t>допороговом</w:t>
      </w:r>
      <w:r>
        <w:rPr>
          <w:spacing w:val="1"/>
        </w:rPr>
        <w:t xml:space="preserve"> </w:t>
      </w:r>
      <w:r>
        <w:t>уровне</w:t>
      </w:r>
      <w:r>
        <w:rPr>
          <w:spacing w:val="1"/>
        </w:rPr>
        <w:t xml:space="preserve"> </w:t>
      </w:r>
      <w:r>
        <w:t>в</w:t>
      </w:r>
      <w:r>
        <w:rPr>
          <w:spacing w:val="1"/>
        </w:rPr>
        <w:t xml:space="preserve"> </w:t>
      </w:r>
      <w:r>
        <w:t>совокупности</w:t>
      </w:r>
      <w:r>
        <w:rPr>
          <w:spacing w:val="61"/>
        </w:rPr>
        <w:t xml:space="preserve"> </w:t>
      </w:r>
      <w:r>
        <w:t>её</w:t>
      </w:r>
      <w:r>
        <w:rPr>
          <w:spacing w:val="1"/>
        </w:rPr>
        <w:t xml:space="preserve"> </w:t>
      </w:r>
      <w:r>
        <w:t>составляющих – речевой, языковой, социокультурной, компенсаторной, метапредметной (учебно-</w:t>
      </w:r>
      <w:r>
        <w:rPr>
          <w:spacing w:val="1"/>
        </w:rPr>
        <w:t xml:space="preserve"> </w:t>
      </w:r>
      <w:r>
        <w:t>познавательной).</w:t>
      </w:r>
    </w:p>
    <w:p w:rsidR="00380890" w:rsidRDefault="00436D53">
      <w:pPr>
        <w:spacing w:before="3" w:line="237" w:lineRule="auto"/>
        <w:ind w:left="160" w:right="165"/>
        <w:jc w:val="both"/>
        <w:rPr>
          <w:i/>
          <w:sz w:val="24"/>
        </w:rPr>
      </w:pPr>
      <w:r>
        <w:rPr>
          <w:i/>
          <w:sz w:val="24"/>
        </w:rPr>
        <w:t>Предметные</w:t>
      </w:r>
      <w:r>
        <w:rPr>
          <w:i/>
          <w:spacing w:val="1"/>
          <w:sz w:val="24"/>
        </w:rPr>
        <w:t xml:space="preserve"> </w:t>
      </w:r>
      <w:r>
        <w:rPr>
          <w:i/>
          <w:sz w:val="24"/>
        </w:rPr>
        <w:t>результаты</w:t>
      </w:r>
      <w:r>
        <w:rPr>
          <w:i/>
          <w:spacing w:val="1"/>
          <w:sz w:val="24"/>
        </w:rPr>
        <w:t xml:space="preserve"> </w:t>
      </w:r>
      <w:r>
        <w:rPr>
          <w:i/>
          <w:sz w:val="24"/>
        </w:rPr>
        <w:t>освоения</w:t>
      </w:r>
      <w:r>
        <w:rPr>
          <w:i/>
          <w:spacing w:val="1"/>
          <w:sz w:val="24"/>
        </w:rPr>
        <w:t xml:space="preserve"> </w:t>
      </w:r>
      <w:r>
        <w:rPr>
          <w:i/>
          <w:sz w:val="24"/>
        </w:rPr>
        <w:t>программы</w:t>
      </w:r>
      <w:r>
        <w:rPr>
          <w:i/>
          <w:spacing w:val="1"/>
          <w:sz w:val="24"/>
        </w:rPr>
        <w:t xml:space="preserve"> </w:t>
      </w:r>
      <w:r>
        <w:rPr>
          <w:i/>
          <w:sz w:val="24"/>
        </w:rPr>
        <w:t>по</w:t>
      </w:r>
      <w:r>
        <w:rPr>
          <w:i/>
          <w:spacing w:val="1"/>
          <w:sz w:val="24"/>
        </w:rPr>
        <w:t xml:space="preserve"> </w:t>
      </w:r>
      <w:r>
        <w:rPr>
          <w:i/>
          <w:sz w:val="24"/>
        </w:rPr>
        <w:t>иностранному</w:t>
      </w:r>
      <w:r>
        <w:rPr>
          <w:i/>
          <w:spacing w:val="1"/>
          <w:sz w:val="24"/>
        </w:rPr>
        <w:t xml:space="preserve"> </w:t>
      </w:r>
      <w:r>
        <w:rPr>
          <w:i/>
          <w:sz w:val="24"/>
        </w:rPr>
        <w:t>(английскому)</w:t>
      </w:r>
      <w:r>
        <w:rPr>
          <w:i/>
          <w:spacing w:val="1"/>
          <w:sz w:val="24"/>
        </w:rPr>
        <w:t xml:space="preserve"> </w:t>
      </w:r>
      <w:r>
        <w:rPr>
          <w:i/>
          <w:sz w:val="24"/>
        </w:rPr>
        <w:t>языку</w:t>
      </w:r>
      <w:r>
        <w:rPr>
          <w:i/>
          <w:spacing w:val="1"/>
          <w:sz w:val="24"/>
        </w:rPr>
        <w:t xml:space="preserve"> </w:t>
      </w:r>
      <w:r>
        <w:rPr>
          <w:i/>
          <w:sz w:val="24"/>
        </w:rPr>
        <w:t>к</w:t>
      </w:r>
      <w:r>
        <w:rPr>
          <w:i/>
          <w:spacing w:val="1"/>
          <w:sz w:val="24"/>
        </w:rPr>
        <w:t xml:space="preserve"> </w:t>
      </w:r>
      <w:r>
        <w:rPr>
          <w:i/>
          <w:sz w:val="24"/>
        </w:rPr>
        <w:t>концу</w:t>
      </w:r>
      <w:r>
        <w:rPr>
          <w:i/>
          <w:spacing w:val="1"/>
          <w:sz w:val="24"/>
        </w:rPr>
        <w:t xml:space="preserve"> </w:t>
      </w:r>
      <w:r>
        <w:rPr>
          <w:i/>
          <w:sz w:val="24"/>
        </w:rPr>
        <w:t>обучения в</w:t>
      </w:r>
      <w:r>
        <w:rPr>
          <w:i/>
          <w:spacing w:val="3"/>
          <w:sz w:val="24"/>
        </w:rPr>
        <w:t xml:space="preserve"> </w:t>
      </w:r>
      <w:r>
        <w:rPr>
          <w:i/>
          <w:sz w:val="24"/>
        </w:rPr>
        <w:t>5</w:t>
      </w:r>
      <w:r>
        <w:rPr>
          <w:i/>
          <w:spacing w:val="2"/>
          <w:sz w:val="24"/>
        </w:rPr>
        <w:t xml:space="preserve"> </w:t>
      </w:r>
      <w:r>
        <w:rPr>
          <w:i/>
          <w:sz w:val="24"/>
        </w:rPr>
        <w:t>классе:</w:t>
      </w:r>
    </w:p>
    <w:p w:rsidR="00380890" w:rsidRDefault="00436D53">
      <w:pPr>
        <w:pStyle w:val="a5"/>
        <w:numPr>
          <w:ilvl w:val="0"/>
          <w:numId w:val="52"/>
        </w:numPr>
        <w:tabs>
          <w:tab w:val="left" w:pos="425"/>
        </w:tabs>
        <w:spacing w:before="3" w:line="275" w:lineRule="exact"/>
        <w:ind w:hanging="265"/>
        <w:rPr>
          <w:sz w:val="24"/>
        </w:rPr>
      </w:pPr>
      <w:r>
        <w:rPr>
          <w:sz w:val="24"/>
        </w:rPr>
        <w:t>владеть</w:t>
      </w:r>
      <w:r>
        <w:rPr>
          <w:spacing w:val="-5"/>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речевой</w:t>
      </w:r>
      <w:r>
        <w:rPr>
          <w:spacing w:val="-1"/>
          <w:sz w:val="24"/>
        </w:rPr>
        <w:t xml:space="preserve"> </w:t>
      </w:r>
      <w:r>
        <w:rPr>
          <w:sz w:val="24"/>
        </w:rPr>
        <w:t>деятельности:</w:t>
      </w:r>
    </w:p>
    <w:p w:rsidR="00380890" w:rsidRDefault="00436D53">
      <w:pPr>
        <w:pStyle w:val="a3"/>
        <w:tabs>
          <w:tab w:val="left" w:pos="2991"/>
          <w:tab w:val="left" w:pos="4954"/>
          <w:tab w:val="left" w:pos="7301"/>
          <w:tab w:val="left" w:pos="9566"/>
        </w:tabs>
        <w:ind w:right="155"/>
      </w:pPr>
      <w:r>
        <w:t xml:space="preserve">говорение:   </w:t>
      </w:r>
      <w:r>
        <w:rPr>
          <w:spacing w:val="1"/>
        </w:rPr>
        <w:t xml:space="preserve"> </w:t>
      </w:r>
      <w:r>
        <w:t xml:space="preserve">вести   </w:t>
      </w:r>
      <w:r>
        <w:rPr>
          <w:spacing w:val="1"/>
        </w:rPr>
        <w:t xml:space="preserve"> </w:t>
      </w:r>
      <w:r>
        <w:t xml:space="preserve">разные   </w:t>
      </w:r>
      <w:r>
        <w:rPr>
          <w:spacing w:val="1"/>
        </w:rPr>
        <w:t xml:space="preserve"> </w:t>
      </w:r>
      <w:r>
        <w:t xml:space="preserve">виды   </w:t>
      </w:r>
      <w:r>
        <w:rPr>
          <w:spacing w:val="1"/>
        </w:rPr>
        <w:t xml:space="preserve"> </w:t>
      </w:r>
      <w:r>
        <w:t xml:space="preserve">диалогов   </w:t>
      </w:r>
      <w:r>
        <w:rPr>
          <w:spacing w:val="1"/>
        </w:rPr>
        <w:t xml:space="preserve"> </w:t>
      </w:r>
      <w:r>
        <w:t xml:space="preserve">(диалог   </w:t>
      </w:r>
      <w:r>
        <w:rPr>
          <w:spacing w:val="1"/>
        </w:rPr>
        <w:t xml:space="preserve"> </w:t>
      </w:r>
      <w:r>
        <w:t xml:space="preserve">этикетного   </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в</w:t>
      </w:r>
      <w:r>
        <w:rPr>
          <w:spacing w:val="1"/>
        </w:rPr>
        <w:t xml:space="preserve"> </w:t>
      </w:r>
      <w:r>
        <w:t>стандартных ситуациях неофициального общения с вербальными и (или) зрительными опорами, с</w:t>
      </w:r>
      <w:r>
        <w:rPr>
          <w:spacing w:val="1"/>
        </w:rPr>
        <w:t xml:space="preserve"> </w:t>
      </w:r>
      <w:r>
        <w:t>соблюдением</w:t>
      </w:r>
      <w:r>
        <w:tab/>
        <w:t>норм</w:t>
      </w:r>
      <w:r>
        <w:tab/>
        <w:t>речевого</w:t>
      </w:r>
      <w:r>
        <w:tab/>
        <w:t>этикета,</w:t>
      </w:r>
      <w:r>
        <w:tab/>
        <w:t>принятого</w:t>
      </w:r>
      <w:r>
        <w:rPr>
          <w:spacing w:val="-58"/>
        </w:rPr>
        <w:t xml:space="preserve"> </w:t>
      </w:r>
      <w:r>
        <w:t>в</w:t>
      </w:r>
      <w:r>
        <w:rPr>
          <w:spacing w:val="1"/>
        </w:rPr>
        <w:t xml:space="preserve"> </w:t>
      </w:r>
      <w:r>
        <w:t>стране</w:t>
      </w:r>
      <w:r>
        <w:rPr>
          <w:spacing w:val="-5"/>
        </w:rPr>
        <w:t xml:space="preserve"> </w:t>
      </w:r>
      <w:r>
        <w:t>(странах)</w:t>
      </w:r>
      <w:r>
        <w:rPr>
          <w:spacing w:val="2"/>
        </w:rPr>
        <w:t xml:space="preserve"> </w:t>
      </w:r>
      <w:r>
        <w:t>изучаемого</w:t>
      </w:r>
      <w:r>
        <w:rPr>
          <w:spacing w:val="1"/>
        </w:rPr>
        <w:t xml:space="preserve"> </w:t>
      </w:r>
      <w:r>
        <w:t>языка</w:t>
      </w:r>
      <w:r>
        <w:rPr>
          <w:spacing w:val="-5"/>
        </w:rPr>
        <w:t xml:space="preserve"> </w:t>
      </w:r>
      <w:r>
        <w:t>(до</w:t>
      </w:r>
      <w:r>
        <w:rPr>
          <w:spacing w:val="1"/>
        </w:rPr>
        <w:t xml:space="preserve"> </w:t>
      </w:r>
      <w:r>
        <w:t>5 реплик</w:t>
      </w:r>
      <w:r>
        <w:rPr>
          <w:spacing w:val="-1"/>
        </w:rPr>
        <w:t xml:space="preserve"> </w:t>
      </w:r>
      <w:r>
        <w:t>со</w:t>
      </w:r>
      <w:r>
        <w:rPr>
          <w:spacing w:val="1"/>
        </w:rPr>
        <w:t xml:space="preserve"> </w:t>
      </w:r>
      <w:r>
        <w:t>стороны</w:t>
      </w:r>
      <w:r>
        <w:rPr>
          <w:spacing w:val="-2"/>
        </w:rPr>
        <w:t xml:space="preserve"> </w:t>
      </w:r>
      <w:r>
        <w:t>каждого</w:t>
      </w:r>
      <w:r>
        <w:rPr>
          <w:spacing w:val="5"/>
        </w:rPr>
        <w:t xml:space="preserve"> </w:t>
      </w:r>
      <w:r>
        <w:t>собеседника);</w:t>
      </w:r>
    </w:p>
    <w:p w:rsidR="00380890" w:rsidRDefault="00436D53">
      <w:pPr>
        <w:pStyle w:val="a3"/>
        <w:tabs>
          <w:tab w:val="left" w:pos="764"/>
          <w:tab w:val="left" w:pos="1628"/>
          <w:tab w:val="left" w:pos="1945"/>
          <w:tab w:val="left" w:pos="2698"/>
          <w:tab w:val="left" w:pos="3462"/>
          <w:tab w:val="left" w:pos="4547"/>
          <w:tab w:val="left" w:pos="4786"/>
          <w:tab w:val="left" w:pos="4833"/>
          <w:tab w:val="left" w:pos="5875"/>
          <w:tab w:val="left" w:pos="6813"/>
          <w:tab w:val="left" w:pos="7267"/>
          <w:tab w:val="left" w:pos="7579"/>
          <w:tab w:val="left" w:pos="8664"/>
          <w:tab w:val="left" w:pos="9255"/>
          <w:tab w:val="left" w:pos="9412"/>
          <w:tab w:val="left" w:pos="9531"/>
          <w:tab w:val="left" w:pos="9750"/>
        </w:tabs>
        <w:spacing w:before="2"/>
        <w:ind w:right="144"/>
        <w:jc w:val="left"/>
      </w:pPr>
      <w:r>
        <w:t>создавать</w:t>
      </w:r>
      <w:r>
        <w:tab/>
      </w:r>
      <w:r>
        <w:tab/>
        <w:t>разные</w:t>
      </w:r>
      <w:r>
        <w:tab/>
      </w:r>
      <w:r>
        <w:tab/>
        <w:t>виды</w:t>
      </w:r>
      <w:r>
        <w:tab/>
      </w:r>
      <w:r>
        <w:tab/>
        <w:t>монологических</w:t>
      </w:r>
      <w:r>
        <w:tab/>
      </w:r>
      <w:r>
        <w:tab/>
        <w:t>высказываний</w:t>
      </w:r>
      <w:r>
        <w:tab/>
      </w:r>
      <w:r>
        <w:tab/>
      </w:r>
      <w:r>
        <w:tab/>
        <w:t>(описание,</w:t>
      </w:r>
      <w:r>
        <w:rPr>
          <w:spacing w:val="-57"/>
        </w:rPr>
        <w:t xml:space="preserve"> </w:t>
      </w:r>
      <w:r>
        <w:t>в</w:t>
      </w:r>
      <w:r>
        <w:tab/>
        <w:t>том</w:t>
      </w:r>
      <w:r>
        <w:tab/>
        <w:t>числе</w:t>
      </w:r>
      <w:r>
        <w:tab/>
        <w:t>характеристика,</w:t>
      </w:r>
      <w:r>
        <w:tab/>
      </w:r>
      <w:r>
        <w:tab/>
      </w:r>
      <w:r>
        <w:tab/>
        <w:t>повествование</w:t>
      </w:r>
      <w:r>
        <w:tab/>
        <w:t>(сообщение))</w:t>
      </w:r>
      <w:r>
        <w:tab/>
        <w:t>с</w:t>
      </w:r>
      <w:r>
        <w:tab/>
        <w:t>вербальными</w:t>
      </w:r>
      <w:r>
        <w:rPr>
          <w:spacing w:val="-57"/>
        </w:rPr>
        <w:t xml:space="preserve"> </w:t>
      </w:r>
      <w:r>
        <w:t>и</w:t>
      </w:r>
      <w:r>
        <w:rPr>
          <w:spacing w:val="47"/>
        </w:rPr>
        <w:t xml:space="preserve"> </w:t>
      </w:r>
      <w:r>
        <w:t>(или)</w:t>
      </w:r>
      <w:r>
        <w:rPr>
          <w:spacing w:val="43"/>
        </w:rPr>
        <w:t xml:space="preserve"> </w:t>
      </w:r>
      <w:r>
        <w:t>зрительными</w:t>
      </w:r>
      <w:r>
        <w:rPr>
          <w:spacing w:val="42"/>
        </w:rPr>
        <w:t xml:space="preserve"> </w:t>
      </w:r>
      <w:r>
        <w:t>опорами</w:t>
      </w:r>
      <w:r>
        <w:rPr>
          <w:spacing w:val="43"/>
        </w:rPr>
        <w:t xml:space="preserve"> </w:t>
      </w:r>
      <w:r>
        <w:t>в</w:t>
      </w:r>
      <w:r>
        <w:rPr>
          <w:spacing w:val="43"/>
        </w:rPr>
        <w:t xml:space="preserve"> </w:t>
      </w:r>
      <w:r>
        <w:t>рамках</w:t>
      </w:r>
      <w:r>
        <w:rPr>
          <w:spacing w:val="41"/>
        </w:rPr>
        <w:t xml:space="preserve"> </w:t>
      </w:r>
      <w:r>
        <w:t>тематического</w:t>
      </w:r>
      <w:r>
        <w:rPr>
          <w:spacing w:val="47"/>
        </w:rPr>
        <w:t xml:space="preserve"> </w:t>
      </w:r>
      <w:r>
        <w:t>содержания</w:t>
      </w:r>
      <w:r>
        <w:rPr>
          <w:spacing w:val="46"/>
        </w:rPr>
        <w:t xml:space="preserve"> </w:t>
      </w:r>
      <w:r>
        <w:t>речи</w:t>
      </w:r>
      <w:r>
        <w:rPr>
          <w:spacing w:val="42"/>
        </w:rPr>
        <w:t xml:space="preserve"> </w:t>
      </w:r>
      <w:r>
        <w:t>(объём</w:t>
      </w:r>
      <w:r>
        <w:rPr>
          <w:spacing w:val="43"/>
        </w:rPr>
        <w:t xml:space="preserve"> </w:t>
      </w:r>
      <w:r>
        <w:t>монологического</w:t>
      </w:r>
      <w:r>
        <w:rPr>
          <w:spacing w:val="-57"/>
        </w:rPr>
        <w:t xml:space="preserve"> </w:t>
      </w:r>
      <w:r>
        <w:t>высказывания</w:t>
      </w:r>
      <w:r>
        <w:rPr>
          <w:spacing w:val="54"/>
        </w:rPr>
        <w:t xml:space="preserve"> </w:t>
      </w:r>
      <w:r>
        <w:t>–</w:t>
      </w:r>
      <w:r>
        <w:rPr>
          <w:spacing w:val="48"/>
        </w:rPr>
        <w:t xml:space="preserve"> </w:t>
      </w:r>
      <w:r>
        <w:t>5–6</w:t>
      </w:r>
      <w:r>
        <w:rPr>
          <w:spacing w:val="47"/>
        </w:rPr>
        <w:t xml:space="preserve"> </w:t>
      </w:r>
      <w:r>
        <w:t>фраз),</w:t>
      </w:r>
      <w:r>
        <w:rPr>
          <w:spacing w:val="50"/>
        </w:rPr>
        <w:t xml:space="preserve"> </w:t>
      </w:r>
      <w:r>
        <w:t>излагать</w:t>
      </w:r>
      <w:r>
        <w:rPr>
          <w:spacing w:val="44"/>
        </w:rPr>
        <w:t xml:space="preserve"> </w:t>
      </w:r>
      <w:r>
        <w:t>основное</w:t>
      </w:r>
      <w:r>
        <w:rPr>
          <w:spacing w:val="47"/>
        </w:rPr>
        <w:t xml:space="preserve"> </w:t>
      </w:r>
      <w:r>
        <w:t>содержание</w:t>
      </w:r>
      <w:r>
        <w:rPr>
          <w:spacing w:val="46"/>
        </w:rPr>
        <w:t xml:space="preserve"> </w:t>
      </w:r>
      <w:r>
        <w:t>прочитанного</w:t>
      </w:r>
      <w:r>
        <w:rPr>
          <w:spacing w:val="52"/>
        </w:rPr>
        <w:t xml:space="preserve"> </w:t>
      </w:r>
      <w:r>
        <w:t>текста</w:t>
      </w:r>
      <w:r>
        <w:rPr>
          <w:spacing w:val="51"/>
        </w:rPr>
        <w:t xml:space="preserve"> </w:t>
      </w:r>
      <w:r>
        <w:t>с</w:t>
      </w:r>
      <w:r>
        <w:rPr>
          <w:spacing w:val="47"/>
        </w:rPr>
        <w:t xml:space="preserve"> </w:t>
      </w:r>
      <w:r>
        <w:t>вербальными</w:t>
      </w:r>
      <w:r>
        <w:rPr>
          <w:spacing w:val="49"/>
        </w:rPr>
        <w:t xml:space="preserve"> </w:t>
      </w:r>
      <w:r>
        <w:t>и</w:t>
      </w:r>
      <w:r>
        <w:rPr>
          <w:spacing w:val="-57"/>
        </w:rPr>
        <w:t xml:space="preserve"> </w:t>
      </w:r>
      <w:r>
        <w:t>(или)</w:t>
      </w:r>
      <w:r>
        <w:tab/>
      </w:r>
      <w:r>
        <w:tab/>
      </w:r>
      <w:r>
        <w:tab/>
      </w:r>
      <w:r>
        <w:tab/>
      </w:r>
      <w:r>
        <w:tab/>
      </w:r>
      <w:r>
        <w:tab/>
        <w:t>зрительными</w:t>
      </w:r>
      <w:r>
        <w:tab/>
      </w:r>
      <w:r>
        <w:tab/>
      </w:r>
      <w:r>
        <w:tab/>
      </w:r>
      <w:r>
        <w:tab/>
      </w:r>
      <w:r>
        <w:tab/>
      </w:r>
      <w:r>
        <w:tab/>
      </w:r>
      <w:r>
        <w:tab/>
      </w:r>
      <w:r>
        <w:tab/>
        <w:t>опорами</w:t>
      </w:r>
      <w:r>
        <w:rPr>
          <w:spacing w:val="-57"/>
        </w:rPr>
        <w:t xml:space="preserve"> </w:t>
      </w:r>
      <w:r>
        <w:t>(объём – 5–6 фраз), кратко излагать результаты выполненной проектной работы (объём – до 6 фраз);</w:t>
      </w:r>
      <w:r>
        <w:rPr>
          <w:spacing w:val="1"/>
        </w:rPr>
        <w:t xml:space="preserve"> </w:t>
      </w:r>
      <w:r>
        <w:t>аудирование:</w:t>
      </w:r>
      <w:r>
        <w:rPr>
          <w:spacing w:val="39"/>
        </w:rPr>
        <w:t xml:space="preserve"> </w:t>
      </w:r>
      <w:r>
        <w:t>воспринимать</w:t>
      </w:r>
      <w:r>
        <w:rPr>
          <w:spacing w:val="40"/>
        </w:rPr>
        <w:t xml:space="preserve"> </w:t>
      </w:r>
      <w:r>
        <w:t>на</w:t>
      </w:r>
      <w:r>
        <w:rPr>
          <w:spacing w:val="42"/>
        </w:rPr>
        <w:t xml:space="preserve"> </w:t>
      </w:r>
      <w:r>
        <w:t>слух</w:t>
      </w:r>
      <w:r>
        <w:rPr>
          <w:spacing w:val="38"/>
        </w:rPr>
        <w:t xml:space="preserve"> </w:t>
      </w:r>
      <w:r>
        <w:t>и</w:t>
      </w:r>
      <w:r>
        <w:rPr>
          <w:spacing w:val="44"/>
        </w:rPr>
        <w:t xml:space="preserve"> </w:t>
      </w:r>
      <w:r>
        <w:t>понимать</w:t>
      </w:r>
      <w:r>
        <w:rPr>
          <w:spacing w:val="44"/>
        </w:rPr>
        <w:t xml:space="preserve"> </w:t>
      </w:r>
      <w:r>
        <w:t>несложные</w:t>
      </w:r>
      <w:r>
        <w:rPr>
          <w:spacing w:val="42"/>
        </w:rPr>
        <w:t xml:space="preserve"> </w:t>
      </w:r>
      <w:r>
        <w:t>адаптированные</w:t>
      </w:r>
      <w:r>
        <w:rPr>
          <w:spacing w:val="42"/>
        </w:rPr>
        <w:t xml:space="preserve"> </w:t>
      </w:r>
      <w:r>
        <w:t>аутентичные</w:t>
      </w:r>
      <w:r>
        <w:rPr>
          <w:spacing w:val="42"/>
        </w:rPr>
        <w:t xml:space="preserve"> </w:t>
      </w:r>
      <w:r>
        <w:t>тексты,</w:t>
      </w:r>
      <w:r>
        <w:rPr>
          <w:spacing w:val="-57"/>
        </w:rPr>
        <w:t xml:space="preserve"> </w:t>
      </w:r>
      <w:r>
        <w:t>содержащие</w:t>
      </w:r>
      <w:r>
        <w:rPr>
          <w:spacing w:val="21"/>
        </w:rPr>
        <w:t xml:space="preserve"> </w:t>
      </w:r>
      <w:r>
        <w:t>отдельные</w:t>
      </w:r>
      <w:r>
        <w:rPr>
          <w:spacing w:val="26"/>
        </w:rPr>
        <w:t xml:space="preserve"> </w:t>
      </w:r>
      <w:r>
        <w:t>незнакомые</w:t>
      </w:r>
      <w:r>
        <w:rPr>
          <w:spacing w:val="26"/>
        </w:rPr>
        <w:t xml:space="preserve"> </w:t>
      </w:r>
      <w:r>
        <w:t>слова,</w:t>
      </w:r>
      <w:r>
        <w:rPr>
          <w:spacing w:val="29"/>
        </w:rPr>
        <w:t xml:space="preserve"> </w:t>
      </w:r>
      <w:r>
        <w:t>со</w:t>
      </w:r>
      <w:r>
        <w:rPr>
          <w:spacing w:val="32"/>
        </w:rPr>
        <w:t xml:space="preserve"> </w:t>
      </w:r>
      <w:r>
        <w:t>зрительными</w:t>
      </w:r>
      <w:r>
        <w:rPr>
          <w:spacing w:val="28"/>
        </w:rPr>
        <w:t xml:space="preserve"> </w:t>
      </w:r>
      <w:r>
        <w:t>опорами</w:t>
      </w:r>
      <w:r>
        <w:rPr>
          <w:spacing w:val="33"/>
        </w:rPr>
        <w:t xml:space="preserve"> </w:t>
      </w:r>
      <w:r>
        <w:t>или</w:t>
      </w:r>
      <w:r>
        <w:rPr>
          <w:spacing w:val="33"/>
        </w:rPr>
        <w:t xml:space="preserve"> </w:t>
      </w:r>
      <w:r>
        <w:t>без</w:t>
      </w:r>
      <w:r>
        <w:rPr>
          <w:spacing w:val="28"/>
        </w:rPr>
        <w:t xml:space="preserve"> </w:t>
      </w:r>
      <w:r>
        <w:t>опоры</w:t>
      </w:r>
      <w:r>
        <w:rPr>
          <w:spacing w:val="29"/>
        </w:rPr>
        <w:t xml:space="preserve"> </w:t>
      </w:r>
      <w:r>
        <w:t>с</w:t>
      </w:r>
      <w:r>
        <w:rPr>
          <w:spacing w:val="26"/>
        </w:rPr>
        <w:t xml:space="preserve"> </w:t>
      </w:r>
      <w:r>
        <w:t>разной</w:t>
      </w:r>
      <w:r>
        <w:rPr>
          <w:spacing w:val="-57"/>
        </w:rPr>
        <w:t xml:space="preserve"> </w:t>
      </w:r>
      <w:r>
        <w:t>глубиной</w:t>
      </w:r>
      <w:r>
        <w:tab/>
      </w:r>
      <w:r>
        <w:tab/>
      </w:r>
      <w:r>
        <w:tab/>
        <w:t>проникновения</w:t>
      </w:r>
      <w:r>
        <w:tab/>
      </w:r>
      <w:r>
        <w:tab/>
      </w:r>
      <w:r>
        <w:tab/>
      </w:r>
      <w:r>
        <w:tab/>
        <w:t>в</w:t>
      </w:r>
      <w:r>
        <w:tab/>
      </w:r>
      <w:r>
        <w:tab/>
      </w:r>
      <w:r>
        <w:tab/>
        <w:t>их</w:t>
      </w:r>
      <w:r>
        <w:tab/>
      </w:r>
      <w:r>
        <w:tab/>
      </w:r>
      <w:r>
        <w:tab/>
        <w:t>содержание</w:t>
      </w:r>
      <w:r>
        <w:rPr>
          <w:spacing w:val="-57"/>
        </w:rPr>
        <w:t xml:space="preserve"> </w:t>
      </w:r>
      <w:r>
        <w:t>в</w:t>
      </w:r>
      <w:r>
        <w:rPr>
          <w:spacing w:val="1"/>
        </w:rPr>
        <w:t xml:space="preserve"> </w:t>
      </w:r>
      <w:r>
        <w:t>зависимости от 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 основного</w:t>
      </w:r>
      <w:r>
        <w:rPr>
          <w:spacing w:val="1"/>
        </w:rPr>
        <w:t xml:space="preserve"> </w:t>
      </w:r>
      <w:r>
        <w:t>содержания, с</w:t>
      </w:r>
      <w:r>
        <w:rPr>
          <w:spacing w:val="-57"/>
        </w:rPr>
        <w:t xml:space="preserve"> </w:t>
      </w:r>
      <w:r>
        <w:t>пониманием</w:t>
      </w:r>
      <w:r>
        <w:rPr>
          <w:spacing w:val="27"/>
        </w:rPr>
        <w:t xml:space="preserve"> </w:t>
      </w:r>
      <w:r>
        <w:t>запрашиваемой</w:t>
      </w:r>
      <w:r>
        <w:rPr>
          <w:spacing w:val="27"/>
        </w:rPr>
        <w:t xml:space="preserve"> </w:t>
      </w:r>
      <w:r>
        <w:t>информации</w:t>
      </w:r>
      <w:r>
        <w:rPr>
          <w:spacing w:val="23"/>
        </w:rPr>
        <w:t xml:space="preserve"> </w:t>
      </w:r>
      <w:r>
        <w:t>(время</w:t>
      </w:r>
      <w:r>
        <w:rPr>
          <w:spacing w:val="25"/>
        </w:rPr>
        <w:t xml:space="preserve"> </w:t>
      </w:r>
      <w:r>
        <w:t>звучания</w:t>
      </w:r>
      <w:r>
        <w:rPr>
          <w:spacing w:val="26"/>
        </w:rPr>
        <w:t xml:space="preserve"> </w:t>
      </w:r>
      <w:r>
        <w:t>текста</w:t>
      </w:r>
      <w:r>
        <w:rPr>
          <w:spacing w:val="26"/>
        </w:rPr>
        <w:t xml:space="preserve"> </w:t>
      </w:r>
      <w:r>
        <w:t>(текстов)</w:t>
      </w:r>
      <w:r>
        <w:rPr>
          <w:spacing w:val="22"/>
        </w:rPr>
        <w:t xml:space="preserve"> </w:t>
      </w:r>
      <w:r>
        <w:t>для</w:t>
      </w:r>
      <w:r>
        <w:rPr>
          <w:spacing w:val="27"/>
        </w:rPr>
        <w:t xml:space="preserve"> </w:t>
      </w:r>
      <w:r>
        <w:t>аудирования</w:t>
      </w:r>
      <w:r>
        <w:rPr>
          <w:spacing w:val="30"/>
        </w:rPr>
        <w:t xml:space="preserve"> </w:t>
      </w:r>
      <w:r>
        <w:t>–</w:t>
      </w:r>
      <w:r>
        <w:rPr>
          <w:spacing w:val="26"/>
        </w:rPr>
        <w:t xml:space="preserve"> </w:t>
      </w:r>
      <w:r>
        <w:t>до</w:t>
      </w:r>
      <w:r>
        <w:rPr>
          <w:spacing w:val="31"/>
        </w:rPr>
        <w:t xml:space="preserve"> </w:t>
      </w:r>
      <w:r>
        <w:t>1</w:t>
      </w:r>
      <w:r>
        <w:rPr>
          <w:spacing w:val="-57"/>
        </w:rPr>
        <w:t xml:space="preserve"> </w:t>
      </w:r>
      <w:r>
        <w:t>минуты);</w:t>
      </w:r>
    </w:p>
    <w:p w:rsidR="00380890" w:rsidRDefault="00436D53">
      <w:pPr>
        <w:pStyle w:val="a3"/>
        <w:spacing w:before="1"/>
        <w:ind w:right="152"/>
      </w:pPr>
      <w:r>
        <w:t>смысловое чтение: читать про себя и понимать несложные адаптированные аутентичные тексты,</w:t>
      </w:r>
      <w:r>
        <w:rPr>
          <w:spacing w:val="1"/>
        </w:rPr>
        <w:t xml:space="preserve"> </w:t>
      </w:r>
      <w:r>
        <w:t>содержащие отдельные незнакомые слова, с различной глубиной проникновения в их содержание в</w:t>
      </w:r>
      <w:r>
        <w:rPr>
          <w:spacing w:val="1"/>
        </w:rPr>
        <w:t xml:space="preserve"> </w:t>
      </w:r>
      <w:r>
        <w:t>зависимости 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 основного</w:t>
      </w:r>
      <w:r>
        <w:rPr>
          <w:spacing w:val="1"/>
        </w:rPr>
        <w:t xml:space="preserve"> </w:t>
      </w:r>
      <w:r>
        <w:t>содержания,</w:t>
      </w:r>
      <w:r>
        <w:rPr>
          <w:spacing w:val="1"/>
        </w:rPr>
        <w:t xml:space="preserve"> </w:t>
      </w:r>
      <w:r>
        <w:t>с</w:t>
      </w:r>
      <w:r>
        <w:rPr>
          <w:spacing w:val="1"/>
        </w:rPr>
        <w:t xml:space="preserve"> </w:t>
      </w:r>
      <w:r>
        <w:t>пониманием запрашиваемой информации (объём текста (текстов) для чтения – 180–200 слов), читать</w:t>
      </w:r>
      <w:r>
        <w:rPr>
          <w:spacing w:val="1"/>
        </w:rPr>
        <w:t xml:space="preserve"> </w:t>
      </w:r>
      <w:r>
        <w:t>про         себя         несплошные         тексты         (таблицы)         и         понимать         представленную</w:t>
      </w:r>
      <w:r>
        <w:rPr>
          <w:spacing w:val="1"/>
        </w:rPr>
        <w:t xml:space="preserve"> </w:t>
      </w:r>
      <w:r>
        <w:t>в</w:t>
      </w:r>
      <w:r>
        <w:rPr>
          <w:spacing w:val="2"/>
        </w:rPr>
        <w:t xml:space="preserve"> </w:t>
      </w:r>
      <w:r>
        <w:t>них</w:t>
      </w:r>
      <w:r>
        <w:rPr>
          <w:spacing w:val="-3"/>
        </w:rPr>
        <w:t xml:space="preserve"> </w:t>
      </w:r>
      <w:r>
        <w:t>информацию;</w:t>
      </w:r>
    </w:p>
    <w:p w:rsidR="00380890" w:rsidRDefault="00436D53">
      <w:pPr>
        <w:pStyle w:val="a3"/>
        <w:spacing w:before="1"/>
        <w:ind w:right="154"/>
      </w:pPr>
      <w:r>
        <w:t>письменная речь: писать короткие поздравления с праздниками, заполнять анкеты и формуляры,</w:t>
      </w:r>
      <w:r>
        <w:rPr>
          <w:spacing w:val="1"/>
        </w:rPr>
        <w:t xml:space="preserve"> </w:t>
      </w:r>
      <w:r>
        <w:t>сообщая</w:t>
      </w:r>
      <w:r>
        <w:rPr>
          <w:spacing w:val="1"/>
        </w:rPr>
        <w:t xml:space="preserve"> </w:t>
      </w:r>
      <w:r>
        <w:t>о</w:t>
      </w:r>
      <w:r>
        <w:rPr>
          <w:spacing w:val="1"/>
        </w:rPr>
        <w:t xml:space="preserve"> </w:t>
      </w:r>
      <w:r>
        <w:t>себе</w:t>
      </w:r>
      <w:r>
        <w:rPr>
          <w:spacing w:val="1"/>
        </w:rPr>
        <w:t xml:space="preserve"> </w:t>
      </w:r>
      <w:r>
        <w:t>основные</w:t>
      </w:r>
      <w:r>
        <w:rPr>
          <w:spacing w:val="1"/>
        </w:rPr>
        <w:t xml:space="preserve"> </w:t>
      </w:r>
      <w:r>
        <w:t>сведения,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писать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соблюдая</w:t>
      </w:r>
      <w:r>
        <w:rPr>
          <w:spacing w:val="1"/>
        </w:rPr>
        <w:t xml:space="preserve"> </w:t>
      </w:r>
      <w:r>
        <w:t>речевой</w:t>
      </w:r>
      <w:r>
        <w:rPr>
          <w:spacing w:val="1"/>
        </w:rPr>
        <w:t xml:space="preserve"> </w:t>
      </w:r>
      <w:r>
        <w:t>этикет,</w:t>
      </w:r>
      <w:r>
        <w:rPr>
          <w:spacing w:val="1"/>
        </w:rPr>
        <w:t xml:space="preserve"> </w:t>
      </w:r>
      <w:r>
        <w:t>принятый</w:t>
      </w:r>
      <w:r>
        <w:rPr>
          <w:spacing w:val="2"/>
        </w:rPr>
        <w:t xml:space="preserve"> </w:t>
      </w:r>
      <w:r>
        <w:t>в</w:t>
      </w:r>
      <w:r>
        <w:rPr>
          <w:spacing w:val="-2"/>
        </w:rPr>
        <w:t xml:space="preserve"> </w:t>
      </w:r>
      <w:r>
        <w:t>стране</w:t>
      </w:r>
      <w:r>
        <w:rPr>
          <w:spacing w:val="-4"/>
        </w:rPr>
        <w:t xml:space="preserve"> </w:t>
      </w:r>
      <w:r>
        <w:t>(странах)</w:t>
      </w:r>
      <w:r>
        <w:rPr>
          <w:spacing w:val="2"/>
        </w:rPr>
        <w:t xml:space="preserve"> </w:t>
      </w:r>
      <w:r>
        <w:t>изучаемого</w:t>
      </w:r>
      <w:r>
        <w:rPr>
          <w:spacing w:val="2"/>
        </w:rPr>
        <w:t xml:space="preserve"> </w:t>
      </w:r>
      <w:r>
        <w:t>языка</w:t>
      </w:r>
      <w:r>
        <w:rPr>
          <w:spacing w:val="-5"/>
        </w:rPr>
        <w:t xml:space="preserve"> </w:t>
      </w:r>
      <w:r>
        <w:t>(объём</w:t>
      </w:r>
      <w:r>
        <w:rPr>
          <w:spacing w:val="-2"/>
        </w:rPr>
        <w:t xml:space="preserve"> </w:t>
      </w:r>
      <w:r>
        <w:t>сообщения</w:t>
      </w:r>
      <w:r>
        <w:rPr>
          <w:spacing w:val="10"/>
        </w:rPr>
        <w:t xml:space="preserve"> </w:t>
      </w:r>
      <w:r>
        <w:t>–</w:t>
      </w:r>
      <w:r>
        <w:rPr>
          <w:spacing w:val="-4"/>
        </w:rPr>
        <w:t xml:space="preserve"> </w:t>
      </w:r>
      <w:r>
        <w:t>до</w:t>
      </w:r>
      <w:r>
        <w:rPr>
          <w:spacing w:val="6"/>
        </w:rPr>
        <w:t xml:space="preserve"> </w:t>
      </w:r>
      <w:r>
        <w:t>60</w:t>
      </w:r>
      <w:r>
        <w:rPr>
          <w:spacing w:val="-4"/>
        </w:rPr>
        <w:t xml:space="preserve"> </w:t>
      </w:r>
      <w:r>
        <w:t>слов);</w:t>
      </w:r>
    </w:p>
    <w:p w:rsidR="00380890" w:rsidRDefault="00436D53">
      <w:pPr>
        <w:pStyle w:val="a5"/>
        <w:numPr>
          <w:ilvl w:val="0"/>
          <w:numId w:val="52"/>
        </w:numPr>
        <w:tabs>
          <w:tab w:val="left" w:pos="425"/>
          <w:tab w:val="left" w:pos="3150"/>
          <w:tab w:val="left" w:pos="4988"/>
          <w:tab w:val="left" w:pos="9165"/>
        </w:tabs>
        <w:ind w:left="160" w:right="153" w:firstLine="0"/>
        <w:rPr>
          <w:sz w:val="24"/>
        </w:rPr>
      </w:pPr>
      <w:r>
        <w:rPr>
          <w:sz w:val="24"/>
        </w:rPr>
        <w:t xml:space="preserve">владеть       </w:t>
      </w:r>
      <w:r>
        <w:rPr>
          <w:spacing w:val="1"/>
          <w:sz w:val="24"/>
        </w:rPr>
        <w:t xml:space="preserve"> </w:t>
      </w:r>
      <w:r>
        <w:rPr>
          <w:sz w:val="24"/>
        </w:rPr>
        <w:t xml:space="preserve">фонетическими       </w:t>
      </w:r>
      <w:r>
        <w:rPr>
          <w:spacing w:val="1"/>
          <w:sz w:val="24"/>
        </w:rPr>
        <w:t xml:space="preserve"> </w:t>
      </w:r>
      <w:r>
        <w:rPr>
          <w:sz w:val="24"/>
        </w:rPr>
        <w:t xml:space="preserve">навыками:       </w:t>
      </w:r>
      <w:r>
        <w:rPr>
          <w:spacing w:val="1"/>
          <w:sz w:val="24"/>
        </w:rPr>
        <w:t xml:space="preserve"> </w:t>
      </w:r>
      <w:r>
        <w:rPr>
          <w:sz w:val="24"/>
        </w:rPr>
        <w:t xml:space="preserve">различать       </w:t>
      </w:r>
      <w:r>
        <w:rPr>
          <w:spacing w:val="1"/>
          <w:sz w:val="24"/>
        </w:rPr>
        <w:t xml:space="preserve"> </w:t>
      </w:r>
      <w:r>
        <w:rPr>
          <w:sz w:val="24"/>
        </w:rPr>
        <w:t>на         слух         и         адекватно,</w:t>
      </w:r>
      <w:r>
        <w:rPr>
          <w:spacing w:val="-57"/>
          <w:sz w:val="24"/>
        </w:rPr>
        <w:t xml:space="preserve"> </w:t>
      </w:r>
      <w:r>
        <w:rPr>
          <w:sz w:val="24"/>
        </w:rPr>
        <w:t>без ошибок, ведущих к сбою коммуникации, произносить слова с правильным ударением и фразы с</w:t>
      </w:r>
      <w:r>
        <w:rPr>
          <w:spacing w:val="1"/>
          <w:sz w:val="24"/>
        </w:rPr>
        <w:t xml:space="preserve"> </w:t>
      </w:r>
      <w:r>
        <w:rPr>
          <w:sz w:val="24"/>
        </w:rPr>
        <w:t>соблюдением</w:t>
      </w:r>
      <w:r>
        <w:rPr>
          <w:sz w:val="24"/>
        </w:rPr>
        <w:tab/>
        <w:t>их</w:t>
      </w:r>
      <w:r>
        <w:rPr>
          <w:sz w:val="24"/>
        </w:rPr>
        <w:tab/>
        <w:t>ритмико-интонационных</w:t>
      </w:r>
      <w:r>
        <w:rPr>
          <w:sz w:val="24"/>
        </w:rPr>
        <w:tab/>
        <w:t>особенностей,</w:t>
      </w:r>
      <w:r>
        <w:rPr>
          <w:spacing w:val="-58"/>
          <w:sz w:val="24"/>
        </w:rPr>
        <w:t xml:space="preserve"> </w:t>
      </w:r>
      <w:r>
        <w:rPr>
          <w:sz w:val="24"/>
        </w:rPr>
        <w:t>в том числе применять правила отсутствия фразового ударения на служебных словах, выразительно</w:t>
      </w:r>
      <w:r>
        <w:rPr>
          <w:spacing w:val="1"/>
          <w:sz w:val="24"/>
        </w:rPr>
        <w:t xml:space="preserve"> </w:t>
      </w:r>
      <w:r>
        <w:rPr>
          <w:sz w:val="24"/>
        </w:rPr>
        <w:t>читать</w:t>
      </w:r>
      <w:r>
        <w:rPr>
          <w:spacing w:val="24"/>
          <w:sz w:val="24"/>
        </w:rPr>
        <w:t xml:space="preserve"> </w:t>
      </w:r>
      <w:r>
        <w:rPr>
          <w:sz w:val="24"/>
        </w:rPr>
        <w:t>вслух</w:t>
      </w:r>
      <w:r>
        <w:rPr>
          <w:spacing w:val="18"/>
          <w:sz w:val="24"/>
        </w:rPr>
        <w:t xml:space="preserve"> </w:t>
      </w:r>
      <w:r>
        <w:rPr>
          <w:sz w:val="24"/>
        </w:rPr>
        <w:t>небольшие</w:t>
      </w:r>
      <w:r>
        <w:rPr>
          <w:spacing w:val="17"/>
          <w:sz w:val="24"/>
        </w:rPr>
        <w:t xml:space="preserve"> </w:t>
      </w:r>
      <w:r>
        <w:rPr>
          <w:sz w:val="24"/>
        </w:rPr>
        <w:t>адаптированные</w:t>
      </w:r>
      <w:r>
        <w:rPr>
          <w:spacing w:val="22"/>
          <w:sz w:val="24"/>
        </w:rPr>
        <w:t xml:space="preserve"> </w:t>
      </w:r>
      <w:r>
        <w:rPr>
          <w:sz w:val="24"/>
        </w:rPr>
        <w:t>аутентичные</w:t>
      </w:r>
      <w:r>
        <w:rPr>
          <w:spacing w:val="18"/>
          <w:sz w:val="24"/>
        </w:rPr>
        <w:t xml:space="preserve"> </w:t>
      </w:r>
      <w:r>
        <w:rPr>
          <w:sz w:val="24"/>
        </w:rPr>
        <w:t>тексты</w:t>
      </w:r>
      <w:r>
        <w:rPr>
          <w:spacing w:val="20"/>
          <w:sz w:val="24"/>
        </w:rPr>
        <w:t xml:space="preserve"> </w:t>
      </w:r>
      <w:r>
        <w:rPr>
          <w:sz w:val="24"/>
        </w:rPr>
        <w:t>объёмом</w:t>
      </w:r>
      <w:r>
        <w:rPr>
          <w:spacing w:val="20"/>
          <w:sz w:val="24"/>
        </w:rPr>
        <w:t xml:space="preserve"> </w:t>
      </w:r>
      <w:r>
        <w:rPr>
          <w:sz w:val="24"/>
        </w:rPr>
        <w:t>до</w:t>
      </w:r>
      <w:r>
        <w:rPr>
          <w:spacing w:val="23"/>
          <w:sz w:val="24"/>
        </w:rPr>
        <w:t xml:space="preserve"> </w:t>
      </w:r>
      <w:r>
        <w:rPr>
          <w:sz w:val="24"/>
        </w:rPr>
        <w:t>90</w:t>
      </w:r>
      <w:r>
        <w:rPr>
          <w:spacing w:val="19"/>
          <w:sz w:val="24"/>
        </w:rPr>
        <w:t xml:space="preserve"> </w:t>
      </w:r>
      <w:r>
        <w:rPr>
          <w:sz w:val="24"/>
        </w:rPr>
        <w:t>слов,</w:t>
      </w:r>
      <w:r>
        <w:rPr>
          <w:spacing w:val="20"/>
          <w:sz w:val="24"/>
        </w:rPr>
        <w:t xml:space="preserve"> </w:t>
      </w:r>
      <w:r>
        <w:rPr>
          <w:sz w:val="24"/>
        </w:rPr>
        <w:t>построенные</w:t>
      </w:r>
      <w:r>
        <w:rPr>
          <w:spacing w:val="22"/>
          <w:sz w:val="24"/>
        </w:rPr>
        <w:t xml:space="preserve"> </w:t>
      </w:r>
      <w:r>
        <w:rPr>
          <w:sz w:val="24"/>
        </w:rPr>
        <w:t>на</w:t>
      </w:r>
    </w:p>
    <w:p w:rsidR="00380890" w:rsidRDefault="00380890">
      <w:pPr>
        <w:jc w:val="both"/>
        <w:rPr>
          <w:sz w:val="24"/>
        </w:rPr>
        <w:sectPr w:rsidR="00380890">
          <w:headerReference w:type="default" r:id="rId52"/>
          <w:pgSz w:w="11910" w:h="16840"/>
          <w:pgMar w:top="620" w:right="560" w:bottom="280" w:left="560" w:header="0" w:footer="0" w:gutter="0"/>
          <w:cols w:space="720"/>
        </w:sectPr>
      </w:pPr>
    </w:p>
    <w:p w:rsidR="00380890" w:rsidRDefault="00436D53">
      <w:pPr>
        <w:pStyle w:val="a3"/>
        <w:tabs>
          <w:tab w:val="left" w:pos="4897"/>
          <w:tab w:val="left" w:pos="9518"/>
        </w:tabs>
        <w:spacing w:before="74"/>
        <w:ind w:right="157"/>
      </w:pPr>
      <w:r>
        <w:lastRenderedPageBreak/>
        <w:t>изученном</w:t>
      </w:r>
      <w:r>
        <w:tab/>
        <w:t>языковом</w:t>
      </w:r>
      <w:r>
        <w:tab/>
      </w:r>
      <w:r>
        <w:rPr>
          <w:spacing w:val="-1"/>
        </w:rPr>
        <w:t>материале,</w:t>
      </w:r>
      <w:r>
        <w:rPr>
          <w:spacing w:val="-58"/>
        </w:rPr>
        <w:t xml:space="preserve"> </w:t>
      </w:r>
      <w:r>
        <w:t>с соблюдением правил чтения и соответствующей интонацией, демонстрируя понимание содержания</w:t>
      </w:r>
      <w:r>
        <w:rPr>
          <w:spacing w:val="-57"/>
        </w:rPr>
        <w:t xml:space="preserve"> </w:t>
      </w:r>
      <w:r>
        <w:t>текста,</w:t>
      </w:r>
      <w:r>
        <w:rPr>
          <w:spacing w:val="3"/>
        </w:rPr>
        <w:t xml:space="preserve"> </w:t>
      </w:r>
      <w:r>
        <w:t>читать</w:t>
      </w:r>
      <w:r>
        <w:rPr>
          <w:spacing w:val="-2"/>
        </w:rPr>
        <w:t xml:space="preserve"> </w:t>
      </w:r>
      <w:r>
        <w:t>новые</w:t>
      </w:r>
      <w:r>
        <w:rPr>
          <w:spacing w:val="-4"/>
        </w:rPr>
        <w:t xml:space="preserve"> </w:t>
      </w:r>
      <w:r>
        <w:t>слова согласно</w:t>
      </w:r>
      <w:r>
        <w:rPr>
          <w:spacing w:val="2"/>
        </w:rPr>
        <w:t xml:space="preserve"> </w:t>
      </w:r>
      <w:r>
        <w:t>основным</w:t>
      </w:r>
      <w:r>
        <w:rPr>
          <w:spacing w:val="-2"/>
        </w:rPr>
        <w:t xml:space="preserve"> </w:t>
      </w:r>
      <w:r>
        <w:t>правилам</w:t>
      </w:r>
      <w:r>
        <w:rPr>
          <w:spacing w:val="3"/>
        </w:rPr>
        <w:t xml:space="preserve"> </w:t>
      </w:r>
      <w:r>
        <w:t>чтения;</w:t>
      </w:r>
    </w:p>
    <w:p w:rsidR="00380890" w:rsidRDefault="00436D53">
      <w:pPr>
        <w:pStyle w:val="a3"/>
        <w:spacing w:line="274" w:lineRule="exact"/>
      </w:pPr>
      <w:r>
        <w:t>владеть</w:t>
      </w:r>
      <w:r>
        <w:rPr>
          <w:spacing w:val="-2"/>
        </w:rPr>
        <w:t xml:space="preserve"> </w:t>
      </w:r>
      <w:r>
        <w:t>орфографическими</w:t>
      </w:r>
      <w:r>
        <w:rPr>
          <w:spacing w:val="-1"/>
        </w:rPr>
        <w:t xml:space="preserve"> </w:t>
      </w:r>
      <w:r>
        <w:t>навыками:</w:t>
      </w:r>
      <w:r>
        <w:rPr>
          <w:spacing w:val="-6"/>
        </w:rPr>
        <w:t xml:space="preserve"> </w:t>
      </w:r>
      <w:r>
        <w:t>правильно</w:t>
      </w:r>
      <w:r>
        <w:rPr>
          <w:spacing w:val="-3"/>
        </w:rPr>
        <w:t xml:space="preserve"> </w:t>
      </w:r>
      <w:r>
        <w:t>писать</w:t>
      </w:r>
      <w:r>
        <w:rPr>
          <w:spacing w:val="-5"/>
        </w:rPr>
        <w:t xml:space="preserve"> </w:t>
      </w:r>
      <w:r>
        <w:t>изученные</w:t>
      </w:r>
      <w:r>
        <w:rPr>
          <w:spacing w:val="-3"/>
        </w:rPr>
        <w:t xml:space="preserve"> </w:t>
      </w:r>
      <w:r>
        <w:t>слова;</w:t>
      </w:r>
    </w:p>
    <w:p w:rsidR="00380890" w:rsidRDefault="00436D53">
      <w:pPr>
        <w:pStyle w:val="a3"/>
        <w:spacing w:before="2"/>
        <w:ind w:right="157"/>
      </w:pPr>
      <w:r>
        <w:t xml:space="preserve">владеть        </w:t>
      </w:r>
      <w:r>
        <w:rPr>
          <w:spacing w:val="1"/>
        </w:rPr>
        <w:t xml:space="preserve"> </w:t>
      </w:r>
      <w:r>
        <w:t>пунктуационными          навыками:          использовать          точку,          вопросительный</w:t>
      </w:r>
      <w:r>
        <w:rPr>
          <w:spacing w:val="-57"/>
        </w:rPr>
        <w:t xml:space="preserve"> </w:t>
      </w:r>
      <w:r>
        <w:t xml:space="preserve">и     </w:t>
      </w:r>
      <w:r>
        <w:rPr>
          <w:spacing w:val="1"/>
        </w:rPr>
        <w:t xml:space="preserve"> </w:t>
      </w:r>
      <w:r>
        <w:t>восклицательный       знаки      в       конце      предложения,       запятую      при       перечислении</w:t>
      </w:r>
      <w:r>
        <w:rPr>
          <w:spacing w:val="-57"/>
        </w:rPr>
        <w:t xml:space="preserve"> </w:t>
      </w:r>
      <w:r>
        <w:t>и</w:t>
      </w:r>
      <w:r>
        <w:rPr>
          <w:spacing w:val="1"/>
        </w:rPr>
        <w:t xml:space="preserve"> </w:t>
      </w:r>
      <w:r>
        <w:t>обращении,</w:t>
      </w:r>
      <w:r>
        <w:rPr>
          <w:spacing w:val="1"/>
        </w:rPr>
        <w:t xml:space="preserve"> </w:t>
      </w:r>
      <w:r>
        <w:t>апостроф,</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p>
    <w:p w:rsidR="00380890" w:rsidRDefault="00436D53">
      <w:pPr>
        <w:pStyle w:val="a5"/>
        <w:numPr>
          <w:ilvl w:val="0"/>
          <w:numId w:val="52"/>
        </w:numPr>
        <w:tabs>
          <w:tab w:val="left" w:pos="425"/>
          <w:tab w:val="left" w:pos="1940"/>
          <w:tab w:val="left" w:pos="3611"/>
          <w:tab w:val="left" w:pos="4672"/>
          <w:tab w:val="left" w:pos="6677"/>
          <w:tab w:val="left" w:pos="8870"/>
          <w:tab w:val="left" w:pos="9916"/>
        </w:tabs>
        <w:spacing w:before="1"/>
        <w:ind w:left="160" w:right="156" w:firstLine="0"/>
        <w:rPr>
          <w:sz w:val="24"/>
        </w:rPr>
      </w:pPr>
      <w:r>
        <w:rPr>
          <w:sz w:val="24"/>
        </w:rPr>
        <w:t>распознавать в звучащем и письменном тексте 675 лексических единиц (слов, словосочетаний,</w:t>
      </w:r>
      <w:r>
        <w:rPr>
          <w:spacing w:val="1"/>
          <w:sz w:val="24"/>
        </w:rPr>
        <w:t xml:space="preserve"> </w:t>
      </w:r>
      <w:r>
        <w:rPr>
          <w:sz w:val="24"/>
        </w:rPr>
        <w:t>речевых</w:t>
      </w:r>
      <w:r>
        <w:rPr>
          <w:sz w:val="24"/>
        </w:rPr>
        <w:tab/>
        <w:t>клише)</w:t>
      </w:r>
      <w:r>
        <w:rPr>
          <w:sz w:val="24"/>
        </w:rPr>
        <w:tab/>
        <w:t>и</w:t>
      </w:r>
      <w:r>
        <w:rPr>
          <w:sz w:val="24"/>
        </w:rPr>
        <w:tab/>
        <w:t>правильно</w:t>
      </w:r>
      <w:r>
        <w:rPr>
          <w:sz w:val="24"/>
        </w:rPr>
        <w:tab/>
        <w:t>употреблять</w:t>
      </w:r>
      <w:r>
        <w:rPr>
          <w:sz w:val="24"/>
        </w:rPr>
        <w:tab/>
        <w:t>в</w:t>
      </w:r>
      <w:r>
        <w:rPr>
          <w:sz w:val="24"/>
        </w:rPr>
        <w:tab/>
        <w:t>устной</w:t>
      </w:r>
      <w:r>
        <w:rPr>
          <w:spacing w:val="-58"/>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625</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(включая</w:t>
      </w:r>
      <w:r>
        <w:rPr>
          <w:spacing w:val="1"/>
          <w:sz w:val="24"/>
        </w:rPr>
        <w:t xml:space="preserve"> </w:t>
      </w:r>
      <w:r>
        <w:rPr>
          <w:sz w:val="24"/>
        </w:rPr>
        <w:t>500</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освоенных</w:t>
      </w:r>
      <w:r>
        <w:rPr>
          <w:spacing w:val="1"/>
          <w:sz w:val="24"/>
        </w:rPr>
        <w:t xml:space="preserve"> </w:t>
      </w:r>
      <w:r>
        <w:rPr>
          <w:sz w:val="24"/>
        </w:rPr>
        <w:t>в</w:t>
      </w:r>
      <w:r>
        <w:rPr>
          <w:spacing w:val="1"/>
          <w:sz w:val="24"/>
        </w:rPr>
        <w:t xml:space="preserve"> </w:t>
      </w:r>
      <w:r>
        <w:rPr>
          <w:sz w:val="24"/>
        </w:rPr>
        <w:t>начальной</w:t>
      </w:r>
      <w:r>
        <w:rPr>
          <w:spacing w:val="1"/>
          <w:sz w:val="24"/>
        </w:rPr>
        <w:t xml:space="preserve"> </w:t>
      </w:r>
      <w:r>
        <w:rPr>
          <w:sz w:val="24"/>
        </w:rPr>
        <w:t>школе),</w:t>
      </w:r>
      <w:r>
        <w:rPr>
          <w:spacing w:val="1"/>
          <w:sz w:val="24"/>
        </w:rPr>
        <w:t xml:space="preserve"> </w:t>
      </w:r>
      <w:r>
        <w:rPr>
          <w:sz w:val="24"/>
        </w:rPr>
        <w:t>обслуживающих</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отобранного</w:t>
      </w:r>
      <w:r>
        <w:rPr>
          <w:spacing w:val="1"/>
          <w:sz w:val="24"/>
        </w:rPr>
        <w:t xml:space="preserve"> </w:t>
      </w:r>
      <w:r>
        <w:rPr>
          <w:sz w:val="24"/>
        </w:rPr>
        <w:t>тематического</w:t>
      </w:r>
      <w:r>
        <w:rPr>
          <w:spacing w:val="1"/>
          <w:sz w:val="24"/>
        </w:rPr>
        <w:t xml:space="preserve"> </w:t>
      </w:r>
      <w:r>
        <w:rPr>
          <w:sz w:val="24"/>
        </w:rPr>
        <w:t>содержания,</w:t>
      </w:r>
      <w:r>
        <w:rPr>
          <w:spacing w:val="-2"/>
          <w:sz w:val="24"/>
        </w:rPr>
        <w:t xml:space="preserve"> </w:t>
      </w:r>
      <w:r>
        <w:rPr>
          <w:sz w:val="24"/>
        </w:rPr>
        <w:t>с соблюдением</w:t>
      </w:r>
      <w:r>
        <w:rPr>
          <w:spacing w:val="2"/>
          <w:sz w:val="24"/>
        </w:rPr>
        <w:t xml:space="preserve"> </w:t>
      </w:r>
      <w:r>
        <w:rPr>
          <w:sz w:val="24"/>
        </w:rPr>
        <w:t>существующей</w:t>
      </w:r>
      <w:r>
        <w:rPr>
          <w:spacing w:val="2"/>
          <w:sz w:val="24"/>
        </w:rPr>
        <w:t xml:space="preserve"> </w:t>
      </w:r>
      <w:r>
        <w:rPr>
          <w:sz w:val="24"/>
        </w:rPr>
        <w:t>нормы</w:t>
      </w:r>
      <w:r>
        <w:rPr>
          <w:spacing w:val="3"/>
          <w:sz w:val="24"/>
        </w:rPr>
        <w:t xml:space="preserve"> </w:t>
      </w:r>
      <w:r>
        <w:rPr>
          <w:sz w:val="24"/>
        </w:rPr>
        <w:t>лексической</w:t>
      </w:r>
      <w:r>
        <w:rPr>
          <w:spacing w:val="-3"/>
          <w:sz w:val="24"/>
        </w:rPr>
        <w:t xml:space="preserve"> </w:t>
      </w:r>
      <w:r>
        <w:rPr>
          <w:sz w:val="24"/>
        </w:rPr>
        <w:t>сочетаемости;</w:t>
      </w:r>
    </w:p>
    <w:p w:rsidR="00380890" w:rsidRDefault="00436D53">
      <w:pPr>
        <w:pStyle w:val="a3"/>
        <w:tabs>
          <w:tab w:val="left" w:pos="3509"/>
          <w:tab w:val="left" w:pos="6513"/>
          <w:tab w:val="left" w:pos="8816"/>
        </w:tabs>
        <w:ind w:right="156"/>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w:t>
      </w:r>
      <w:r>
        <w:rPr>
          <w:spacing w:val="1"/>
        </w:rPr>
        <w:t xml:space="preserve"> </w:t>
      </w:r>
      <w:r>
        <w:t>с</w:t>
      </w:r>
      <w:r>
        <w:rPr>
          <w:spacing w:val="1"/>
        </w:rPr>
        <w:t xml:space="preserve"> </w:t>
      </w:r>
      <w:r>
        <w:t>использованием</w:t>
      </w:r>
      <w:r>
        <w:tab/>
        <w:t>аффиксации:</w:t>
      </w:r>
      <w:r>
        <w:tab/>
        <w:t>имена</w:t>
      </w:r>
      <w:r>
        <w:tab/>
        <w:t>существительные</w:t>
      </w:r>
      <w:r>
        <w:rPr>
          <w:spacing w:val="-58"/>
        </w:rPr>
        <w:t xml:space="preserve"> </w:t>
      </w:r>
      <w:r>
        <w:t>с</w:t>
      </w:r>
      <w:r>
        <w:rPr>
          <w:spacing w:val="53"/>
        </w:rPr>
        <w:t xml:space="preserve"> </w:t>
      </w:r>
      <w:r>
        <w:t>суффиксами</w:t>
      </w:r>
      <w:r>
        <w:rPr>
          <w:spacing w:val="57"/>
        </w:rPr>
        <w:t xml:space="preserve"> </w:t>
      </w:r>
      <w:r>
        <w:t>-er/-or,</w:t>
      </w:r>
      <w:r>
        <w:rPr>
          <w:spacing w:val="52"/>
        </w:rPr>
        <w:t xml:space="preserve"> </w:t>
      </w:r>
      <w:r>
        <w:t>-ist,</w:t>
      </w:r>
      <w:r>
        <w:rPr>
          <w:spacing w:val="53"/>
        </w:rPr>
        <w:t xml:space="preserve"> </w:t>
      </w:r>
      <w:r>
        <w:t>-sion/-tion,</w:t>
      </w:r>
      <w:r>
        <w:rPr>
          <w:spacing w:val="56"/>
        </w:rPr>
        <w:t xml:space="preserve"> </w:t>
      </w:r>
      <w:r>
        <w:t>имена</w:t>
      </w:r>
      <w:r>
        <w:rPr>
          <w:spacing w:val="48"/>
        </w:rPr>
        <w:t xml:space="preserve"> </w:t>
      </w:r>
      <w:r>
        <w:t>прилагательные</w:t>
      </w:r>
      <w:r>
        <w:rPr>
          <w:spacing w:val="53"/>
        </w:rPr>
        <w:t xml:space="preserve"> </w:t>
      </w:r>
      <w:r>
        <w:t>с</w:t>
      </w:r>
      <w:r>
        <w:rPr>
          <w:spacing w:val="53"/>
        </w:rPr>
        <w:t xml:space="preserve"> </w:t>
      </w:r>
      <w:r>
        <w:t>суффиксами</w:t>
      </w:r>
    </w:p>
    <w:p w:rsidR="00380890" w:rsidRDefault="00436D53">
      <w:pPr>
        <w:pStyle w:val="a3"/>
        <w:spacing w:before="3" w:line="237" w:lineRule="auto"/>
        <w:ind w:right="161"/>
      </w:pPr>
      <w:r>
        <w:t>-ful, -ian/-an, наречия с суффиксом -ly, имена прилагательные, имена существительные и наречия с</w:t>
      </w:r>
      <w:r>
        <w:rPr>
          <w:spacing w:val="1"/>
        </w:rPr>
        <w:t xml:space="preserve"> </w:t>
      </w:r>
      <w:r>
        <w:t>отрицательным</w:t>
      </w:r>
      <w:r>
        <w:rPr>
          <w:spacing w:val="2"/>
        </w:rPr>
        <w:t xml:space="preserve"> </w:t>
      </w:r>
      <w:r>
        <w:t>префиксом</w:t>
      </w:r>
      <w:r>
        <w:rPr>
          <w:spacing w:val="-1"/>
        </w:rPr>
        <w:t xml:space="preserve"> </w:t>
      </w:r>
      <w:r>
        <w:t>un-;</w:t>
      </w:r>
    </w:p>
    <w:p w:rsidR="00380890" w:rsidRDefault="00436D53">
      <w:pPr>
        <w:pStyle w:val="a3"/>
        <w:spacing w:before="6" w:line="237" w:lineRule="auto"/>
        <w:ind w:right="150"/>
      </w:pPr>
      <w:r>
        <w:t>распознавать и употреблять в устной и письменной речи изученные синонимы и интернациональные</w:t>
      </w:r>
      <w:r>
        <w:rPr>
          <w:spacing w:val="1"/>
        </w:rPr>
        <w:t xml:space="preserve"> </w:t>
      </w:r>
      <w:r>
        <w:t>слова;</w:t>
      </w:r>
    </w:p>
    <w:p w:rsidR="00380890" w:rsidRDefault="00436D53">
      <w:pPr>
        <w:pStyle w:val="a5"/>
        <w:numPr>
          <w:ilvl w:val="0"/>
          <w:numId w:val="52"/>
        </w:numPr>
        <w:tabs>
          <w:tab w:val="left" w:pos="425"/>
        </w:tabs>
        <w:spacing w:before="5" w:line="237" w:lineRule="auto"/>
        <w:ind w:left="160" w:right="164" w:firstLine="0"/>
        <w:rPr>
          <w:sz w:val="24"/>
        </w:rPr>
      </w:pPr>
      <w:r>
        <w:rPr>
          <w:sz w:val="24"/>
        </w:rPr>
        <w:t>знать и понимать особенности структуры простых и сложных предложений английского языка,</w:t>
      </w:r>
      <w:r>
        <w:rPr>
          <w:spacing w:val="1"/>
          <w:sz w:val="24"/>
        </w:rPr>
        <w:t xml:space="preserve"> </w:t>
      </w:r>
      <w:r>
        <w:rPr>
          <w:sz w:val="24"/>
        </w:rPr>
        <w:t>различных</w:t>
      </w:r>
      <w:r>
        <w:rPr>
          <w:spacing w:val="-4"/>
          <w:sz w:val="24"/>
        </w:rPr>
        <w:t xml:space="preserve"> </w:t>
      </w:r>
      <w:r>
        <w:rPr>
          <w:sz w:val="24"/>
        </w:rPr>
        <w:t>коммуникативных</w:t>
      </w:r>
      <w:r>
        <w:rPr>
          <w:spacing w:val="-3"/>
          <w:sz w:val="24"/>
        </w:rPr>
        <w:t xml:space="preserve"> </w:t>
      </w:r>
      <w:r>
        <w:rPr>
          <w:sz w:val="24"/>
        </w:rPr>
        <w:t>типов</w:t>
      </w:r>
      <w:r>
        <w:rPr>
          <w:spacing w:val="-2"/>
          <w:sz w:val="24"/>
        </w:rPr>
        <w:t xml:space="preserve"> </w:t>
      </w:r>
      <w:r>
        <w:rPr>
          <w:sz w:val="24"/>
        </w:rPr>
        <w:t>предложений</w:t>
      </w:r>
      <w:r>
        <w:rPr>
          <w:spacing w:val="3"/>
          <w:sz w:val="24"/>
        </w:rPr>
        <w:t xml:space="preserve"> </w:t>
      </w:r>
      <w:r>
        <w:rPr>
          <w:sz w:val="24"/>
        </w:rPr>
        <w:t>английского</w:t>
      </w:r>
      <w:r>
        <w:rPr>
          <w:spacing w:val="1"/>
          <w:sz w:val="24"/>
        </w:rPr>
        <w:t xml:space="preserve"> </w:t>
      </w:r>
      <w:r>
        <w:rPr>
          <w:sz w:val="24"/>
        </w:rPr>
        <w:t>языка;</w:t>
      </w:r>
    </w:p>
    <w:p w:rsidR="00380890" w:rsidRDefault="00436D53">
      <w:pPr>
        <w:pStyle w:val="a3"/>
        <w:tabs>
          <w:tab w:val="left" w:pos="1925"/>
          <w:tab w:val="left" w:pos="2457"/>
          <w:tab w:val="left" w:pos="4131"/>
          <w:tab w:val="left" w:pos="4677"/>
          <w:tab w:val="left" w:pos="6088"/>
          <w:tab w:val="left" w:pos="7148"/>
          <w:tab w:val="left" w:pos="7700"/>
          <w:tab w:val="left" w:pos="9378"/>
          <w:tab w:val="left" w:pos="9906"/>
        </w:tabs>
        <w:spacing w:before="6" w:line="237" w:lineRule="auto"/>
        <w:ind w:right="166"/>
        <w:jc w:val="left"/>
      </w:pPr>
      <w:r>
        <w:t>распознавать</w:t>
      </w:r>
      <w:r>
        <w:tab/>
        <w:t>в</w:t>
      </w:r>
      <w:r>
        <w:tab/>
        <w:t>письменном</w:t>
      </w:r>
      <w:r>
        <w:tab/>
        <w:t>и</w:t>
      </w:r>
      <w:r>
        <w:tab/>
        <w:t>звучащем</w:t>
      </w:r>
      <w:r>
        <w:tab/>
        <w:t>тексте</w:t>
      </w:r>
      <w:r>
        <w:tab/>
        <w:t>и</w:t>
      </w:r>
      <w:r>
        <w:tab/>
        <w:t>употреблять</w:t>
      </w:r>
      <w:r>
        <w:tab/>
        <w:t>в</w:t>
      </w:r>
      <w:r>
        <w:tab/>
        <w:t>устной</w:t>
      </w:r>
      <w:r>
        <w:rPr>
          <w:spacing w:val="-57"/>
        </w:rPr>
        <w:t xml:space="preserve"> </w:t>
      </w:r>
      <w:r>
        <w:t>и</w:t>
      </w:r>
      <w:r>
        <w:rPr>
          <w:spacing w:val="2"/>
        </w:rPr>
        <w:t xml:space="preserve"> </w:t>
      </w:r>
      <w:r>
        <w:t>письменной</w:t>
      </w:r>
      <w:r>
        <w:rPr>
          <w:spacing w:val="-2"/>
        </w:rPr>
        <w:t xml:space="preserve"> </w:t>
      </w:r>
      <w:r>
        <w:t>речи:</w:t>
      </w:r>
    </w:p>
    <w:p w:rsidR="00380890" w:rsidRDefault="00436D53">
      <w:pPr>
        <w:pStyle w:val="a3"/>
        <w:tabs>
          <w:tab w:val="left" w:pos="2444"/>
          <w:tab w:val="left" w:pos="4406"/>
          <w:tab w:val="left" w:pos="6757"/>
          <w:tab w:val="left" w:pos="7496"/>
          <w:tab w:val="left" w:pos="9756"/>
        </w:tabs>
        <w:spacing w:before="4"/>
        <w:ind w:right="154"/>
        <w:jc w:val="left"/>
      </w:pPr>
      <w:r>
        <w:t>предложения с несколькими обстоятельствами, следующими в определённом порядке;</w:t>
      </w:r>
      <w:r>
        <w:rPr>
          <w:spacing w:val="1"/>
        </w:rPr>
        <w:t xml:space="preserve"> </w:t>
      </w:r>
      <w:r>
        <w:t>вопросительные</w:t>
      </w:r>
      <w:r>
        <w:tab/>
        <w:t>предложения</w:t>
      </w:r>
      <w:r>
        <w:tab/>
        <w:t>(альтернативный</w:t>
      </w:r>
      <w:r>
        <w:tab/>
        <w:t>и</w:t>
      </w:r>
      <w:r>
        <w:tab/>
        <w:t>разделительный</w:t>
      </w:r>
      <w:r>
        <w:tab/>
        <w:t>вопросы</w:t>
      </w:r>
      <w:r>
        <w:rPr>
          <w:spacing w:val="-57"/>
        </w:rPr>
        <w:t xml:space="preserve"> </w:t>
      </w:r>
      <w:r>
        <w:t>в</w:t>
      </w:r>
      <w:r>
        <w:rPr>
          <w:spacing w:val="2"/>
        </w:rPr>
        <w:t xml:space="preserve"> </w:t>
      </w:r>
      <w:r>
        <w:t>Present/Past/Future</w:t>
      </w:r>
      <w:r>
        <w:rPr>
          <w:spacing w:val="-4"/>
        </w:rPr>
        <w:t xml:space="preserve"> </w:t>
      </w:r>
      <w:r>
        <w:t>Simple</w:t>
      </w:r>
      <w:r>
        <w:rPr>
          <w:spacing w:val="1"/>
        </w:rPr>
        <w:t xml:space="preserve"> </w:t>
      </w:r>
      <w:r>
        <w:t>Tense);</w:t>
      </w:r>
    </w:p>
    <w:p w:rsidR="00380890" w:rsidRDefault="00436D53">
      <w:pPr>
        <w:pStyle w:val="a3"/>
        <w:tabs>
          <w:tab w:val="left" w:pos="2185"/>
          <w:tab w:val="left" w:pos="4095"/>
          <w:tab w:val="left" w:pos="5554"/>
          <w:tab w:val="left" w:pos="8879"/>
        </w:tabs>
        <w:ind w:right="156"/>
      </w:pPr>
      <w:r>
        <w:t>глаголы в видо-временных формах действительного залога в изъявительном наклонении в Present</w:t>
      </w:r>
      <w:r>
        <w:rPr>
          <w:spacing w:val="1"/>
        </w:rPr>
        <w:t xml:space="preserve"> </w:t>
      </w:r>
      <w:r>
        <w:t>Perfect</w:t>
      </w:r>
      <w:r>
        <w:tab/>
        <w:t>Tense</w:t>
      </w:r>
      <w:r>
        <w:tab/>
        <w:t>в</w:t>
      </w:r>
      <w:r>
        <w:tab/>
        <w:t>повествовательных</w:t>
      </w:r>
      <w:r>
        <w:tab/>
        <w:t>(утвердительных</w:t>
      </w:r>
      <w:r>
        <w:rPr>
          <w:spacing w:val="-58"/>
        </w:rPr>
        <w:t xml:space="preserve"> </w:t>
      </w:r>
      <w:r>
        <w:t>и</w:t>
      </w:r>
      <w:r>
        <w:rPr>
          <w:spacing w:val="-3"/>
        </w:rPr>
        <w:t xml:space="preserve"> </w:t>
      </w:r>
      <w:r>
        <w:t>отрицательных)</w:t>
      </w:r>
      <w:r>
        <w:rPr>
          <w:spacing w:val="3"/>
        </w:rPr>
        <w:t xml:space="preserve"> </w:t>
      </w:r>
      <w:r>
        <w:t>и</w:t>
      </w:r>
      <w:r>
        <w:rPr>
          <w:spacing w:val="-2"/>
        </w:rPr>
        <w:t xml:space="preserve"> </w:t>
      </w:r>
      <w:r>
        <w:t>вопросительных</w:t>
      </w:r>
      <w:r>
        <w:rPr>
          <w:spacing w:val="-3"/>
        </w:rPr>
        <w:t xml:space="preserve"> </w:t>
      </w:r>
      <w:r>
        <w:t>предложениях;</w:t>
      </w:r>
    </w:p>
    <w:p w:rsidR="00380890" w:rsidRDefault="00436D53">
      <w:pPr>
        <w:pStyle w:val="a3"/>
        <w:spacing w:before="2" w:line="237" w:lineRule="auto"/>
        <w:ind w:right="161"/>
      </w:pPr>
      <w:r>
        <w:t>имена существительные во множественном числе, в том числе имена существительные, имеющие</w:t>
      </w:r>
      <w:r>
        <w:rPr>
          <w:spacing w:val="1"/>
        </w:rPr>
        <w:t xml:space="preserve"> </w:t>
      </w:r>
      <w:r>
        <w:t>форму</w:t>
      </w:r>
      <w:r>
        <w:rPr>
          <w:spacing w:val="-9"/>
        </w:rPr>
        <w:t xml:space="preserve"> </w:t>
      </w:r>
      <w:r>
        <w:t>только</w:t>
      </w:r>
      <w:r>
        <w:rPr>
          <w:spacing w:val="6"/>
        </w:rPr>
        <w:t xml:space="preserve"> </w:t>
      </w:r>
      <w:r>
        <w:t>множественного</w:t>
      </w:r>
      <w:r>
        <w:rPr>
          <w:spacing w:val="2"/>
        </w:rPr>
        <w:t xml:space="preserve"> </w:t>
      </w:r>
      <w:r>
        <w:t>числа;</w:t>
      </w:r>
    </w:p>
    <w:p w:rsidR="00380890" w:rsidRDefault="00436D53">
      <w:pPr>
        <w:pStyle w:val="a3"/>
        <w:spacing w:before="4" w:line="275" w:lineRule="exact"/>
      </w:pPr>
      <w:r>
        <w:t>имена</w:t>
      </w:r>
      <w:r>
        <w:rPr>
          <w:spacing w:val="-3"/>
        </w:rPr>
        <w:t xml:space="preserve"> </w:t>
      </w:r>
      <w:r>
        <w:t>существительные</w:t>
      </w:r>
      <w:r>
        <w:rPr>
          <w:spacing w:val="-3"/>
        </w:rPr>
        <w:t xml:space="preserve"> </w:t>
      </w:r>
      <w:r>
        <w:t>с</w:t>
      </w:r>
      <w:r>
        <w:rPr>
          <w:spacing w:val="-3"/>
        </w:rPr>
        <w:t xml:space="preserve"> </w:t>
      </w:r>
      <w:r>
        <w:t>причастиями</w:t>
      </w:r>
      <w:r>
        <w:rPr>
          <w:spacing w:val="-6"/>
        </w:rPr>
        <w:t xml:space="preserve"> </w:t>
      </w:r>
      <w:r>
        <w:t>настоящего</w:t>
      </w:r>
      <w:r>
        <w:rPr>
          <w:spacing w:val="-2"/>
        </w:rPr>
        <w:t xml:space="preserve"> </w:t>
      </w:r>
      <w:r>
        <w:t>и</w:t>
      </w:r>
      <w:r>
        <w:rPr>
          <w:spacing w:val="-1"/>
        </w:rPr>
        <w:t xml:space="preserve"> </w:t>
      </w:r>
      <w:r>
        <w:t>прошедшего</w:t>
      </w:r>
      <w:r>
        <w:rPr>
          <w:spacing w:val="-1"/>
        </w:rPr>
        <w:t xml:space="preserve"> </w:t>
      </w:r>
      <w:r>
        <w:t>времени;</w:t>
      </w:r>
    </w:p>
    <w:p w:rsidR="00380890" w:rsidRDefault="00436D53">
      <w:pPr>
        <w:pStyle w:val="a3"/>
        <w:spacing w:line="242" w:lineRule="auto"/>
        <w:ind w:right="168"/>
      </w:pPr>
      <w:r>
        <w:t>наречия в положительной, сравнительной и превосходной степенях, образованные по правилу, и</w:t>
      </w:r>
      <w:r>
        <w:rPr>
          <w:spacing w:val="1"/>
        </w:rPr>
        <w:t xml:space="preserve"> </w:t>
      </w:r>
      <w:r>
        <w:t>исключения;</w:t>
      </w:r>
    </w:p>
    <w:p w:rsidR="00380890" w:rsidRDefault="00436D53">
      <w:pPr>
        <w:pStyle w:val="a5"/>
        <w:numPr>
          <w:ilvl w:val="0"/>
          <w:numId w:val="52"/>
        </w:numPr>
        <w:tabs>
          <w:tab w:val="left" w:pos="425"/>
        </w:tabs>
        <w:spacing w:line="271" w:lineRule="exact"/>
        <w:ind w:hanging="265"/>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8"/>
          <w:sz w:val="24"/>
        </w:rPr>
        <w:t xml:space="preserve"> </w:t>
      </w:r>
      <w:r>
        <w:rPr>
          <w:sz w:val="24"/>
        </w:rPr>
        <w:t>и</w:t>
      </w:r>
      <w:r>
        <w:rPr>
          <w:spacing w:val="-3"/>
          <w:sz w:val="24"/>
        </w:rPr>
        <w:t xml:space="preserve"> </w:t>
      </w:r>
      <w:r>
        <w:rPr>
          <w:sz w:val="24"/>
        </w:rPr>
        <w:t>умениями:</w:t>
      </w:r>
    </w:p>
    <w:p w:rsidR="00380890" w:rsidRDefault="00436D53">
      <w:pPr>
        <w:pStyle w:val="a3"/>
        <w:spacing w:before="1"/>
        <w:ind w:right="158"/>
      </w:pPr>
      <w:r>
        <w:t>использовать</w:t>
      </w:r>
      <w:r>
        <w:rPr>
          <w:spacing w:val="1"/>
        </w:rPr>
        <w:t xml:space="preserve"> </w:t>
      </w:r>
      <w:r>
        <w:t>отдельные</w:t>
      </w:r>
      <w:r>
        <w:rPr>
          <w:spacing w:val="1"/>
        </w:rPr>
        <w:t xml:space="preserve"> </w:t>
      </w:r>
      <w:r>
        <w:t>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стране</w:t>
      </w:r>
      <w:r>
        <w:rPr>
          <w:spacing w:val="1"/>
        </w:rPr>
        <w:t xml:space="preserve"> </w:t>
      </w:r>
      <w:r>
        <w:t>(странах)</w:t>
      </w:r>
      <w:r>
        <w:rPr>
          <w:spacing w:val="2"/>
        </w:rPr>
        <w:t xml:space="preserve"> </w:t>
      </w:r>
      <w:r>
        <w:t>изучаемого</w:t>
      </w:r>
      <w:r>
        <w:rPr>
          <w:spacing w:val="6"/>
        </w:rPr>
        <w:t xml:space="preserve"> </w:t>
      </w:r>
      <w:r>
        <w:t>языка в</w:t>
      </w:r>
      <w:r>
        <w:rPr>
          <w:spacing w:val="-1"/>
        </w:rPr>
        <w:t xml:space="preserve"> </w:t>
      </w:r>
      <w:r>
        <w:t>рамках</w:t>
      </w:r>
      <w:r>
        <w:rPr>
          <w:spacing w:val="-4"/>
        </w:rPr>
        <w:t xml:space="preserve"> </w:t>
      </w:r>
      <w:r>
        <w:t>тематического</w:t>
      </w:r>
      <w:r>
        <w:rPr>
          <w:spacing w:val="2"/>
        </w:rPr>
        <w:t xml:space="preserve"> </w:t>
      </w:r>
      <w:r>
        <w:t>содержания;</w:t>
      </w:r>
    </w:p>
    <w:p w:rsidR="00380890" w:rsidRDefault="00436D53">
      <w:pPr>
        <w:pStyle w:val="a3"/>
        <w:spacing w:before="1"/>
        <w:ind w:right="159"/>
      </w:pPr>
      <w:r>
        <w:t>знать (понимать) и использовать в устной и письменной речи наиболее употребительную лексику,</w:t>
      </w:r>
      <w:r>
        <w:rPr>
          <w:spacing w:val="1"/>
        </w:rPr>
        <w:t xml:space="preserve"> </w:t>
      </w:r>
      <w:r>
        <w:t>обозначающую фоновую лексику и реалии страны (стран) изучаемого языка в рамках тематического</w:t>
      </w:r>
      <w:r>
        <w:rPr>
          <w:spacing w:val="1"/>
        </w:rPr>
        <w:t xml:space="preserve"> </w:t>
      </w:r>
      <w:r>
        <w:t>содержания</w:t>
      </w:r>
      <w:r>
        <w:rPr>
          <w:spacing w:val="1"/>
        </w:rPr>
        <w:t xml:space="preserve"> </w:t>
      </w:r>
      <w:r>
        <w:t>речи;</w:t>
      </w:r>
    </w:p>
    <w:p w:rsidR="00380890" w:rsidRDefault="00436D53">
      <w:pPr>
        <w:pStyle w:val="a3"/>
        <w:spacing w:line="242" w:lineRule="auto"/>
        <w:ind w:right="163"/>
      </w:pPr>
      <w:r>
        <w:t xml:space="preserve">правильно    </w:t>
      </w:r>
      <w:r>
        <w:rPr>
          <w:spacing w:val="31"/>
        </w:rPr>
        <w:t xml:space="preserve"> </w:t>
      </w:r>
      <w:r>
        <w:t xml:space="preserve">оформлять     </w:t>
      </w:r>
      <w:r>
        <w:rPr>
          <w:spacing w:val="30"/>
        </w:rPr>
        <w:t xml:space="preserve"> </w:t>
      </w:r>
      <w:r>
        <w:t xml:space="preserve">адрес,     </w:t>
      </w:r>
      <w:r>
        <w:rPr>
          <w:spacing w:val="37"/>
        </w:rPr>
        <w:t xml:space="preserve"> </w:t>
      </w:r>
      <w:r>
        <w:t xml:space="preserve">писать     </w:t>
      </w:r>
      <w:r>
        <w:rPr>
          <w:spacing w:val="31"/>
        </w:rPr>
        <w:t xml:space="preserve"> </w:t>
      </w:r>
      <w:r>
        <w:t xml:space="preserve">фамилии     </w:t>
      </w:r>
      <w:r>
        <w:rPr>
          <w:spacing w:val="31"/>
        </w:rPr>
        <w:t xml:space="preserve"> </w:t>
      </w:r>
      <w:r>
        <w:t xml:space="preserve">и     </w:t>
      </w:r>
      <w:r>
        <w:rPr>
          <w:spacing w:val="31"/>
        </w:rPr>
        <w:t xml:space="preserve"> </w:t>
      </w:r>
      <w:r>
        <w:t xml:space="preserve">имена     </w:t>
      </w:r>
      <w:r>
        <w:rPr>
          <w:spacing w:val="28"/>
        </w:rPr>
        <w:t xml:space="preserve"> </w:t>
      </w:r>
      <w:r>
        <w:t xml:space="preserve">(свои,     </w:t>
      </w:r>
      <w:r>
        <w:rPr>
          <w:spacing w:val="37"/>
        </w:rPr>
        <w:t xml:space="preserve"> </w:t>
      </w:r>
      <w:r>
        <w:t>родственников</w:t>
      </w:r>
      <w:r>
        <w:rPr>
          <w:spacing w:val="-58"/>
        </w:rPr>
        <w:t xml:space="preserve"> </w:t>
      </w:r>
      <w:r>
        <w:t>и</w:t>
      </w:r>
      <w:r>
        <w:rPr>
          <w:spacing w:val="2"/>
        </w:rPr>
        <w:t xml:space="preserve"> </w:t>
      </w:r>
      <w:r>
        <w:t>друзей)</w:t>
      </w:r>
      <w:r>
        <w:rPr>
          <w:spacing w:val="3"/>
        </w:rPr>
        <w:t xml:space="preserve"> </w:t>
      </w:r>
      <w:r>
        <w:t>на английском</w:t>
      </w:r>
      <w:r>
        <w:rPr>
          <w:spacing w:val="-1"/>
        </w:rPr>
        <w:t xml:space="preserve"> </w:t>
      </w:r>
      <w:r>
        <w:t>языке</w:t>
      </w:r>
      <w:r>
        <w:rPr>
          <w:spacing w:val="-4"/>
        </w:rPr>
        <w:t xml:space="preserve"> </w:t>
      </w:r>
      <w:r>
        <w:t>(в</w:t>
      </w:r>
      <w:r>
        <w:rPr>
          <w:spacing w:val="2"/>
        </w:rPr>
        <w:t xml:space="preserve"> </w:t>
      </w:r>
      <w:r>
        <w:t>анкете,</w:t>
      </w:r>
      <w:r>
        <w:rPr>
          <w:spacing w:val="4"/>
        </w:rPr>
        <w:t xml:space="preserve"> </w:t>
      </w:r>
      <w:r>
        <w:t>формуляре);</w:t>
      </w:r>
    </w:p>
    <w:p w:rsidR="00380890" w:rsidRDefault="00436D53">
      <w:pPr>
        <w:pStyle w:val="a3"/>
        <w:spacing w:line="242" w:lineRule="auto"/>
        <w:ind w:right="166"/>
      </w:pPr>
      <w:r>
        <w:t xml:space="preserve">обладать      </w:t>
      </w:r>
      <w:r>
        <w:rPr>
          <w:spacing w:val="1"/>
        </w:rPr>
        <w:t xml:space="preserve"> </w:t>
      </w:r>
      <w:r>
        <w:t>базовыми        знаниями       о        социокультурном        портрете        родной       страны</w:t>
      </w:r>
      <w:r>
        <w:rPr>
          <w:spacing w:val="-57"/>
        </w:rPr>
        <w:t xml:space="preserve"> </w:t>
      </w:r>
      <w:r>
        <w:t>и</w:t>
      </w:r>
      <w:r>
        <w:rPr>
          <w:spacing w:val="2"/>
        </w:rPr>
        <w:t xml:space="preserve"> </w:t>
      </w:r>
      <w:r>
        <w:t>страны</w:t>
      </w:r>
      <w:r>
        <w:rPr>
          <w:spacing w:val="-1"/>
        </w:rPr>
        <w:t xml:space="preserve"> </w:t>
      </w:r>
      <w:r>
        <w:t>(стран)</w:t>
      </w:r>
      <w:r>
        <w:rPr>
          <w:spacing w:val="-1"/>
        </w:rPr>
        <w:t xml:space="preserve"> </w:t>
      </w:r>
      <w:r>
        <w:t>изучаемого</w:t>
      </w:r>
      <w:r>
        <w:rPr>
          <w:spacing w:val="6"/>
        </w:rPr>
        <w:t xml:space="preserve"> </w:t>
      </w:r>
      <w:r>
        <w:t>языка;</w:t>
      </w:r>
    </w:p>
    <w:p w:rsidR="00380890" w:rsidRDefault="00436D53">
      <w:pPr>
        <w:pStyle w:val="a3"/>
        <w:spacing w:line="271" w:lineRule="exact"/>
      </w:pPr>
      <w:r>
        <w:t>кратко</w:t>
      </w:r>
      <w:r>
        <w:rPr>
          <w:spacing w:val="2"/>
        </w:rPr>
        <w:t xml:space="preserve"> </w:t>
      </w:r>
      <w:r>
        <w:t>представлять</w:t>
      </w:r>
      <w:r>
        <w:rPr>
          <w:spacing w:val="-4"/>
        </w:rPr>
        <w:t xml:space="preserve"> </w:t>
      </w:r>
      <w:r>
        <w:t>Россию</w:t>
      </w:r>
      <w:r>
        <w:rPr>
          <w:spacing w:val="-3"/>
        </w:rPr>
        <w:t xml:space="preserve"> </w:t>
      </w:r>
      <w:r>
        <w:t>и</w:t>
      </w:r>
      <w:r>
        <w:rPr>
          <w:spacing w:val="-5"/>
        </w:rPr>
        <w:t xml:space="preserve"> </w:t>
      </w:r>
      <w:r>
        <w:t>страны</w:t>
      </w:r>
      <w:r>
        <w:rPr>
          <w:spacing w:val="-4"/>
        </w:rPr>
        <w:t xml:space="preserve"> </w:t>
      </w:r>
      <w:r>
        <w:t>(стран)</w:t>
      </w:r>
      <w:r>
        <w:rPr>
          <w:spacing w:val="-4"/>
        </w:rPr>
        <w:t xml:space="preserve"> </w:t>
      </w:r>
      <w:r>
        <w:t>изучаемого</w:t>
      </w:r>
      <w:r>
        <w:rPr>
          <w:spacing w:val="3"/>
        </w:rPr>
        <w:t xml:space="preserve"> </w:t>
      </w:r>
      <w:r>
        <w:t>языка;</w:t>
      </w:r>
    </w:p>
    <w:p w:rsidR="00380890" w:rsidRDefault="00436D53">
      <w:pPr>
        <w:pStyle w:val="a5"/>
        <w:numPr>
          <w:ilvl w:val="0"/>
          <w:numId w:val="52"/>
        </w:numPr>
        <w:tabs>
          <w:tab w:val="left" w:pos="425"/>
          <w:tab w:val="left" w:pos="2008"/>
          <w:tab w:val="left" w:pos="4685"/>
          <w:tab w:val="left" w:pos="6570"/>
          <w:tab w:val="left" w:pos="8729"/>
          <w:tab w:val="left" w:pos="9901"/>
        </w:tabs>
        <w:ind w:left="160" w:right="162" w:firstLine="0"/>
        <w:rPr>
          <w:sz w:val="24"/>
        </w:rPr>
      </w:pPr>
      <w:r>
        <w:rPr>
          <w:sz w:val="24"/>
        </w:rPr>
        <w:t>владеть</w:t>
      </w:r>
      <w:r>
        <w:rPr>
          <w:sz w:val="24"/>
        </w:rPr>
        <w:tab/>
        <w:t>компенсаторными</w:t>
      </w:r>
      <w:r>
        <w:rPr>
          <w:sz w:val="24"/>
        </w:rPr>
        <w:tab/>
        <w:t>умениями:</w:t>
      </w:r>
      <w:r>
        <w:rPr>
          <w:sz w:val="24"/>
        </w:rPr>
        <w:tab/>
        <w:t>использовать</w:t>
      </w:r>
      <w:r>
        <w:rPr>
          <w:sz w:val="24"/>
        </w:rPr>
        <w:tab/>
        <w:t>при</w:t>
      </w:r>
      <w:r>
        <w:rPr>
          <w:sz w:val="24"/>
        </w:rPr>
        <w:tab/>
        <w:t>чтении</w:t>
      </w:r>
      <w:r>
        <w:rPr>
          <w:spacing w:val="-58"/>
          <w:sz w:val="24"/>
        </w:rPr>
        <w:t xml:space="preserve"> </w:t>
      </w:r>
      <w:r>
        <w:rPr>
          <w:sz w:val="24"/>
        </w:rPr>
        <w:t>и аудировании языковую догадку, в том числе контекстуальную, игнорировать информацию, не</w:t>
      </w:r>
      <w:r>
        <w:rPr>
          <w:spacing w:val="1"/>
          <w:sz w:val="24"/>
        </w:rPr>
        <w:t xml:space="preserve"> </w:t>
      </w:r>
      <w:r>
        <w:rPr>
          <w:sz w:val="24"/>
        </w:rPr>
        <w:t>являющуюся необходимой для понимания основного содержания, прочитанного (прослушанного)</w:t>
      </w:r>
      <w:r>
        <w:rPr>
          <w:spacing w:val="1"/>
          <w:sz w:val="24"/>
        </w:rPr>
        <w:t xml:space="preserve"> </w:t>
      </w:r>
      <w:r>
        <w:rPr>
          <w:sz w:val="24"/>
        </w:rPr>
        <w:t>текста или</w:t>
      </w:r>
      <w:r>
        <w:rPr>
          <w:spacing w:val="3"/>
          <w:sz w:val="24"/>
        </w:rPr>
        <w:t xml:space="preserve"> </w:t>
      </w:r>
      <w:r>
        <w:rPr>
          <w:sz w:val="24"/>
        </w:rPr>
        <w:t>для</w:t>
      </w:r>
      <w:r>
        <w:rPr>
          <w:spacing w:val="1"/>
          <w:sz w:val="24"/>
        </w:rPr>
        <w:t xml:space="preserve"> </w:t>
      </w:r>
      <w:r>
        <w:rPr>
          <w:sz w:val="24"/>
        </w:rPr>
        <w:t>нахождения</w:t>
      </w:r>
      <w:r>
        <w:rPr>
          <w:spacing w:val="2"/>
          <w:sz w:val="24"/>
        </w:rPr>
        <w:t xml:space="preserve"> </w:t>
      </w:r>
      <w:r>
        <w:rPr>
          <w:sz w:val="24"/>
        </w:rPr>
        <w:t>в</w:t>
      </w:r>
      <w:r>
        <w:rPr>
          <w:spacing w:val="-2"/>
          <w:sz w:val="24"/>
        </w:rPr>
        <w:t xml:space="preserve"> </w:t>
      </w:r>
      <w:r>
        <w:rPr>
          <w:sz w:val="24"/>
        </w:rPr>
        <w:t>тексте</w:t>
      </w:r>
      <w:r>
        <w:rPr>
          <w:spacing w:val="1"/>
          <w:sz w:val="24"/>
        </w:rPr>
        <w:t xml:space="preserve"> </w:t>
      </w:r>
      <w:r>
        <w:rPr>
          <w:sz w:val="24"/>
        </w:rPr>
        <w:t>запрашиваемой</w:t>
      </w:r>
      <w:r>
        <w:rPr>
          <w:spacing w:val="-3"/>
          <w:sz w:val="24"/>
        </w:rPr>
        <w:t xml:space="preserve"> </w:t>
      </w:r>
      <w:r>
        <w:rPr>
          <w:sz w:val="24"/>
        </w:rPr>
        <w:t>информации;</w:t>
      </w:r>
    </w:p>
    <w:p w:rsidR="00380890" w:rsidRDefault="00436D53">
      <w:pPr>
        <w:pStyle w:val="a5"/>
        <w:numPr>
          <w:ilvl w:val="0"/>
          <w:numId w:val="52"/>
        </w:numPr>
        <w:tabs>
          <w:tab w:val="left" w:pos="425"/>
        </w:tabs>
        <w:ind w:left="160" w:right="159" w:firstLine="0"/>
        <w:rPr>
          <w:sz w:val="24"/>
        </w:rPr>
      </w:pPr>
      <w:r>
        <w:rPr>
          <w:sz w:val="24"/>
        </w:rPr>
        <w:t>участвовать в несложных учебных проектах с использованием материалов на английском языке с</w:t>
      </w:r>
      <w:r>
        <w:rPr>
          <w:spacing w:val="1"/>
          <w:sz w:val="24"/>
        </w:rPr>
        <w:t xml:space="preserve"> </w:t>
      </w:r>
      <w:r>
        <w:rPr>
          <w:sz w:val="24"/>
        </w:rPr>
        <w:t>применением информационно-коммуникативных технологий, соблюдая</w:t>
      </w:r>
      <w:r>
        <w:rPr>
          <w:spacing w:val="1"/>
          <w:sz w:val="24"/>
        </w:rPr>
        <w:t xml:space="preserve"> </w:t>
      </w:r>
      <w:r>
        <w:rPr>
          <w:sz w:val="24"/>
        </w:rPr>
        <w:t>правила информационной</w:t>
      </w:r>
      <w:r>
        <w:rPr>
          <w:spacing w:val="1"/>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работе</w:t>
      </w:r>
      <w:r>
        <w:rPr>
          <w:spacing w:val="-3"/>
          <w:sz w:val="24"/>
        </w:rPr>
        <w:t xml:space="preserve"> </w:t>
      </w:r>
      <w:r>
        <w:rPr>
          <w:sz w:val="24"/>
        </w:rPr>
        <w:t>в</w:t>
      </w:r>
      <w:r>
        <w:rPr>
          <w:spacing w:val="3"/>
          <w:sz w:val="24"/>
        </w:rPr>
        <w:t xml:space="preserve"> </w:t>
      </w:r>
      <w:r>
        <w:rPr>
          <w:sz w:val="24"/>
        </w:rPr>
        <w:t>сети</w:t>
      </w:r>
      <w:r>
        <w:rPr>
          <w:spacing w:val="-1"/>
          <w:sz w:val="24"/>
        </w:rPr>
        <w:t xml:space="preserve"> </w:t>
      </w:r>
      <w:r>
        <w:rPr>
          <w:sz w:val="24"/>
        </w:rPr>
        <w:t>Интернет;</w:t>
      </w:r>
    </w:p>
    <w:p w:rsidR="00380890" w:rsidRDefault="00436D53">
      <w:pPr>
        <w:pStyle w:val="a5"/>
        <w:numPr>
          <w:ilvl w:val="0"/>
          <w:numId w:val="52"/>
        </w:numPr>
        <w:tabs>
          <w:tab w:val="left" w:pos="425"/>
          <w:tab w:val="left" w:pos="3102"/>
          <w:tab w:val="left" w:pos="5674"/>
          <w:tab w:val="left" w:pos="7805"/>
          <w:tab w:val="left" w:pos="9245"/>
        </w:tabs>
        <w:spacing w:line="242" w:lineRule="auto"/>
        <w:ind w:left="160" w:right="157" w:firstLine="0"/>
        <w:rPr>
          <w:sz w:val="24"/>
        </w:rPr>
      </w:pPr>
      <w:r>
        <w:rPr>
          <w:sz w:val="24"/>
        </w:rPr>
        <w:t>использовать</w:t>
      </w:r>
      <w:r>
        <w:rPr>
          <w:sz w:val="24"/>
        </w:rPr>
        <w:tab/>
        <w:t>иноязычные</w:t>
      </w:r>
      <w:r>
        <w:rPr>
          <w:sz w:val="24"/>
        </w:rPr>
        <w:tab/>
        <w:t>словари</w:t>
      </w:r>
      <w:r>
        <w:rPr>
          <w:sz w:val="24"/>
        </w:rPr>
        <w:tab/>
        <w:t>и</w:t>
      </w:r>
      <w:r>
        <w:rPr>
          <w:sz w:val="24"/>
        </w:rPr>
        <w:tab/>
        <w:t>справочники,</w:t>
      </w:r>
      <w:r>
        <w:rPr>
          <w:spacing w:val="-58"/>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информационно-справочные системы</w:t>
      </w:r>
      <w:r>
        <w:rPr>
          <w:spacing w:val="-1"/>
          <w:sz w:val="24"/>
        </w:rPr>
        <w:t xml:space="preserve"> </w:t>
      </w:r>
      <w:r>
        <w:rPr>
          <w:sz w:val="24"/>
        </w:rPr>
        <w:t>в</w:t>
      </w:r>
      <w:r>
        <w:rPr>
          <w:spacing w:val="2"/>
          <w:sz w:val="24"/>
        </w:rPr>
        <w:t xml:space="preserve"> </w:t>
      </w:r>
      <w:r>
        <w:rPr>
          <w:sz w:val="24"/>
        </w:rPr>
        <w:t>электронной</w:t>
      </w:r>
      <w:r>
        <w:rPr>
          <w:spacing w:val="-2"/>
          <w:sz w:val="24"/>
        </w:rPr>
        <w:t xml:space="preserve"> </w:t>
      </w:r>
      <w:r>
        <w:rPr>
          <w:sz w:val="24"/>
        </w:rPr>
        <w:t>форме.</w:t>
      </w:r>
    </w:p>
    <w:p w:rsidR="00380890" w:rsidRDefault="00380890">
      <w:pPr>
        <w:spacing w:line="242" w:lineRule="auto"/>
        <w:jc w:val="both"/>
        <w:rPr>
          <w:sz w:val="24"/>
        </w:rPr>
        <w:sectPr w:rsidR="00380890">
          <w:headerReference w:type="default" r:id="rId53"/>
          <w:pgSz w:w="11910" w:h="16840"/>
          <w:pgMar w:top="620" w:right="560" w:bottom="280" w:left="560" w:header="0" w:footer="0" w:gutter="0"/>
          <w:cols w:space="720"/>
        </w:sectPr>
      </w:pPr>
    </w:p>
    <w:p w:rsidR="00380890" w:rsidRDefault="00436D53">
      <w:pPr>
        <w:spacing w:before="76" w:line="237" w:lineRule="auto"/>
        <w:ind w:left="160" w:right="163"/>
        <w:jc w:val="both"/>
        <w:rPr>
          <w:i/>
          <w:sz w:val="24"/>
        </w:rPr>
      </w:pPr>
      <w:r>
        <w:rPr>
          <w:i/>
          <w:sz w:val="24"/>
        </w:rPr>
        <w:lastRenderedPageBreak/>
        <w:t>Предметные</w:t>
      </w:r>
      <w:r>
        <w:rPr>
          <w:i/>
          <w:spacing w:val="1"/>
          <w:sz w:val="24"/>
        </w:rPr>
        <w:t xml:space="preserve"> </w:t>
      </w:r>
      <w:r>
        <w:rPr>
          <w:i/>
          <w:sz w:val="24"/>
        </w:rPr>
        <w:t>результаты</w:t>
      </w:r>
      <w:r>
        <w:rPr>
          <w:i/>
          <w:spacing w:val="1"/>
          <w:sz w:val="24"/>
        </w:rPr>
        <w:t xml:space="preserve"> </w:t>
      </w:r>
      <w:r>
        <w:rPr>
          <w:i/>
          <w:sz w:val="24"/>
        </w:rPr>
        <w:t>освоения</w:t>
      </w:r>
      <w:r>
        <w:rPr>
          <w:i/>
          <w:spacing w:val="1"/>
          <w:sz w:val="24"/>
        </w:rPr>
        <w:t xml:space="preserve"> </w:t>
      </w:r>
      <w:r>
        <w:rPr>
          <w:i/>
          <w:sz w:val="24"/>
        </w:rPr>
        <w:t>программы</w:t>
      </w:r>
      <w:r>
        <w:rPr>
          <w:i/>
          <w:spacing w:val="1"/>
          <w:sz w:val="24"/>
        </w:rPr>
        <w:t xml:space="preserve"> </w:t>
      </w:r>
      <w:r>
        <w:rPr>
          <w:i/>
          <w:sz w:val="24"/>
        </w:rPr>
        <w:t>по</w:t>
      </w:r>
      <w:r>
        <w:rPr>
          <w:i/>
          <w:spacing w:val="1"/>
          <w:sz w:val="24"/>
        </w:rPr>
        <w:t xml:space="preserve"> </w:t>
      </w:r>
      <w:r>
        <w:rPr>
          <w:i/>
          <w:sz w:val="24"/>
        </w:rPr>
        <w:t>иностранному</w:t>
      </w:r>
      <w:r>
        <w:rPr>
          <w:i/>
          <w:spacing w:val="1"/>
          <w:sz w:val="24"/>
        </w:rPr>
        <w:t xml:space="preserve"> </w:t>
      </w:r>
      <w:r>
        <w:rPr>
          <w:i/>
          <w:sz w:val="24"/>
        </w:rPr>
        <w:t>(английскому)</w:t>
      </w:r>
      <w:r>
        <w:rPr>
          <w:i/>
          <w:spacing w:val="1"/>
          <w:sz w:val="24"/>
        </w:rPr>
        <w:t xml:space="preserve"> </w:t>
      </w:r>
      <w:r>
        <w:rPr>
          <w:i/>
          <w:sz w:val="24"/>
        </w:rPr>
        <w:t>языку</w:t>
      </w:r>
      <w:r>
        <w:rPr>
          <w:i/>
          <w:spacing w:val="1"/>
          <w:sz w:val="24"/>
        </w:rPr>
        <w:t xml:space="preserve"> </w:t>
      </w:r>
      <w:r>
        <w:rPr>
          <w:i/>
          <w:sz w:val="24"/>
        </w:rPr>
        <w:t>к</w:t>
      </w:r>
      <w:r>
        <w:rPr>
          <w:i/>
          <w:spacing w:val="1"/>
          <w:sz w:val="24"/>
        </w:rPr>
        <w:t xml:space="preserve"> </w:t>
      </w:r>
      <w:r>
        <w:rPr>
          <w:i/>
          <w:sz w:val="24"/>
        </w:rPr>
        <w:t>концу</w:t>
      </w:r>
      <w:r>
        <w:rPr>
          <w:i/>
          <w:spacing w:val="1"/>
          <w:sz w:val="24"/>
        </w:rPr>
        <w:t xml:space="preserve"> </w:t>
      </w:r>
      <w:r>
        <w:rPr>
          <w:i/>
          <w:sz w:val="24"/>
        </w:rPr>
        <w:t>обучения в</w:t>
      </w:r>
      <w:r>
        <w:rPr>
          <w:i/>
          <w:spacing w:val="3"/>
          <w:sz w:val="24"/>
        </w:rPr>
        <w:t xml:space="preserve"> </w:t>
      </w:r>
      <w:r>
        <w:rPr>
          <w:i/>
          <w:sz w:val="24"/>
        </w:rPr>
        <w:t>6</w:t>
      </w:r>
      <w:r>
        <w:rPr>
          <w:i/>
          <w:spacing w:val="2"/>
          <w:sz w:val="24"/>
        </w:rPr>
        <w:t xml:space="preserve"> </w:t>
      </w:r>
      <w:r>
        <w:rPr>
          <w:i/>
          <w:sz w:val="24"/>
        </w:rPr>
        <w:t>классе:</w:t>
      </w:r>
    </w:p>
    <w:p w:rsidR="00380890" w:rsidRDefault="00436D53">
      <w:pPr>
        <w:pStyle w:val="a5"/>
        <w:numPr>
          <w:ilvl w:val="0"/>
          <w:numId w:val="51"/>
        </w:numPr>
        <w:tabs>
          <w:tab w:val="left" w:pos="425"/>
        </w:tabs>
        <w:spacing w:before="3" w:line="275" w:lineRule="exact"/>
        <w:ind w:hanging="265"/>
        <w:rPr>
          <w:sz w:val="24"/>
        </w:rPr>
      </w:pPr>
      <w:r>
        <w:rPr>
          <w:sz w:val="24"/>
        </w:rPr>
        <w:t>владеть</w:t>
      </w:r>
      <w:r>
        <w:rPr>
          <w:spacing w:val="-5"/>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речевой</w:t>
      </w:r>
      <w:r>
        <w:rPr>
          <w:spacing w:val="-1"/>
          <w:sz w:val="24"/>
        </w:rPr>
        <w:t xml:space="preserve"> </w:t>
      </w:r>
      <w:r>
        <w:rPr>
          <w:sz w:val="24"/>
        </w:rPr>
        <w:t>деятельности:</w:t>
      </w:r>
    </w:p>
    <w:p w:rsidR="00380890" w:rsidRDefault="00436D53">
      <w:pPr>
        <w:pStyle w:val="a3"/>
        <w:ind w:right="151"/>
      </w:pPr>
      <w:r>
        <w:t xml:space="preserve">говорение:   </w:t>
      </w:r>
      <w:r>
        <w:rPr>
          <w:spacing w:val="1"/>
        </w:rPr>
        <w:t xml:space="preserve"> </w:t>
      </w:r>
      <w:r>
        <w:t xml:space="preserve">вести   </w:t>
      </w:r>
      <w:r>
        <w:rPr>
          <w:spacing w:val="1"/>
        </w:rPr>
        <w:t xml:space="preserve"> </w:t>
      </w:r>
      <w:r>
        <w:t xml:space="preserve">разные   </w:t>
      </w:r>
      <w:r>
        <w:rPr>
          <w:spacing w:val="1"/>
        </w:rPr>
        <w:t xml:space="preserve"> </w:t>
      </w:r>
      <w:r>
        <w:t xml:space="preserve">виды   </w:t>
      </w:r>
      <w:r>
        <w:rPr>
          <w:spacing w:val="1"/>
        </w:rPr>
        <w:t xml:space="preserve"> </w:t>
      </w:r>
      <w:r>
        <w:t xml:space="preserve">диалогов   </w:t>
      </w:r>
      <w:r>
        <w:rPr>
          <w:spacing w:val="1"/>
        </w:rPr>
        <w:t xml:space="preserve"> </w:t>
      </w:r>
      <w:r>
        <w:t xml:space="preserve">(диалог   </w:t>
      </w:r>
      <w:r>
        <w:rPr>
          <w:spacing w:val="1"/>
        </w:rPr>
        <w:t xml:space="preserve"> </w:t>
      </w:r>
      <w:r>
        <w:t xml:space="preserve">этикетного   </w:t>
      </w:r>
      <w:r>
        <w:rPr>
          <w:spacing w:val="1"/>
        </w:rPr>
        <w:t xml:space="preserve"> </w:t>
      </w:r>
      <w:r>
        <w:t>характера,</w:t>
      </w:r>
      <w:r>
        <w:rPr>
          <w:spacing w:val="1"/>
        </w:rPr>
        <w:t xml:space="preserve"> </w:t>
      </w:r>
      <w:r>
        <w:t>диалог-побуждение к действию, диалог-расспрос) в рамках отобранного тематического содержания</w:t>
      </w:r>
      <w:r>
        <w:rPr>
          <w:spacing w:val="1"/>
        </w:rPr>
        <w:t xml:space="preserve"> </w:t>
      </w:r>
      <w:r>
        <w:t>речи в стандартных ситуациях неофициального общения с вербальными и (или) со зрительными</w:t>
      </w:r>
      <w:r>
        <w:rPr>
          <w:spacing w:val="1"/>
        </w:rPr>
        <w:t xml:space="preserve"> </w:t>
      </w:r>
      <w:r>
        <w:t>опорами,</w:t>
      </w:r>
      <w:r>
        <w:rPr>
          <w:spacing w:val="9"/>
        </w:rPr>
        <w:t xml:space="preserve"> </w:t>
      </w:r>
      <w:r>
        <w:t>с</w:t>
      </w:r>
      <w:r>
        <w:rPr>
          <w:spacing w:val="10"/>
        </w:rPr>
        <w:t xml:space="preserve"> </w:t>
      </w:r>
      <w:r>
        <w:t>соблюдением</w:t>
      </w:r>
      <w:r>
        <w:rPr>
          <w:spacing w:val="13"/>
        </w:rPr>
        <w:t xml:space="preserve"> </w:t>
      </w:r>
      <w:r>
        <w:t>норм</w:t>
      </w:r>
      <w:r>
        <w:rPr>
          <w:spacing w:val="13"/>
        </w:rPr>
        <w:t xml:space="preserve"> </w:t>
      </w:r>
      <w:r>
        <w:t>речевого</w:t>
      </w:r>
      <w:r>
        <w:rPr>
          <w:spacing w:val="16"/>
        </w:rPr>
        <w:t xml:space="preserve"> </w:t>
      </w:r>
      <w:r>
        <w:t>этикета,</w:t>
      </w:r>
      <w:r>
        <w:rPr>
          <w:spacing w:val="13"/>
        </w:rPr>
        <w:t xml:space="preserve"> </w:t>
      </w:r>
      <w:r>
        <w:t>принятого</w:t>
      </w:r>
      <w:r>
        <w:rPr>
          <w:spacing w:val="11"/>
        </w:rPr>
        <w:t xml:space="preserve"> </w:t>
      </w:r>
      <w:r>
        <w:t>в</w:t>
      </w:r>
      <w:r>
        <w:rPr>
          <w:spacing w:val="13"/>
        </w:rPr>
        <w:t xml:space="preserve"> </w:t>
      </w:r>
      <w:r>
        <w:t>стране</w:t>
      </w:r>
      <w:r>
        <w:rPr>
          <w:spacing w:val="5"/>
        </w:rPr>
        <w:t xml:space="preserve"> </w:t>
      </w:r>
      <w:r>
        <w:t>(странах)</w:t>
      </w:r>
      <w:r>
        <w:rPr>
          <w:spacing w:val="13"/>
        </w:rPr>
        <w:t xml:space="preserve"> </w:t>
      </w:r>
      <w:r>
        <w:t>изучаемого</w:t>
      </w:r>
      <w:r>
        <w:rPr>
          <w:spacing w:val="11"/>
        </w:rPr>
        <w:t xml:space="preserve"> </w:t>
      </w:r>
      <w:r>
        <w:t>языка</w:t>
      </w:r>
      <w:r>
        <w:rPr>
          <w:spacing w:val="10"/>
        </w:rPr>
        <w:t xml:space="preserve"> </w:t>
      </w:r>
      <w:r>
        <w:t>(до</w:t>
      </w:r>
      <w:r>
        <w:rPr>
          <w:spacing w:val="-57"/>
        </w:rPr>
        <w:t xml:space="preserve"> </w:t>
      </w:r>
      <w:r>
        <w:t>5</w:t>
      </w:r>
      <w:r>
        <w:rPr>
          <w:spacing w:val="1"/>
        </w:rPr>
        <w:t xml:space="preserve"> </w:t>
      </w:r>
      <w:r>
        <w:t>реплик со</w:t>
      </w:r>
      <w:r>
        <w:rPr>
          <w:spacing w:val="5"/>
        </w:rPr>
        <w:t xml:space="preserve"> </w:t>
      </w:r>
      <w:r>
        <w:t>стороны</w:t>
      </w:r>
      <w:r>
        <w:rPr>
          <w:spacing w:val="-1"/>
        </w:rPr>
        <w:t xml:space="preserve"> </w:t>
      </w:r>
      <w:r>
        <w:t>каждого</w:t>
      </w:r>
      <w:r>
        <w:rPr>
          <w:spacing w:val="6"/>
        </w:rPr>
        <w:t xml:space="preserve"> </w:t>
      </w:r>
      <w:r>
        <w:t>собеседника);</w:t>
      </w:r>
    </w:p>
    <w:p w:rsidR="00380890" w:rsidRDefault="00436D53">
      <w:pPr>
        <w:pStyle w:val="a3"/>
        <w:tabs>
          <w:tab w:val="left" w:pos="1946"/>
          <w:tab w:val="left" w:pos="2420"/>
          <w:tab w:val="left" w:pos="3462"/>
          <w:tab w:val="left" w:pos="4786"/>
          <w:tab w:val="left" w:pos="5486"/>
          <w:tab w:val="left" w:pos="7267"/>
          <w:tab w:val="left" w:pos="8083"/>
          <w:tab w:val="left" w:pos="9531"/>
          <w:tab w:val="left" w:pos="10517"/>
        </w:tabs>
        <w:spacing w:before="2"/>
        <w:ind w:right="144"/>
      </w:pPr>
      <w:r>
        <w:t>создавать</w:t>
      </w:r>
      <w:r>
        <w:tab/>
        <w:t>разные</w:t>
      </w:r>
      <w:r>
        <w:tab/>
        <w:t>виды</w:t>
      </w:r>
      <w:r>
        <w:tab/>
        <w:t>монологических</w:t>
      </w:r>
      <w:r>
        <w:tab/>
        <w:t>высказываний</w:t>
      </w:r>
      <w:r>
        <w:tab/>
        <w:t>(описание,</w:t>
      </w:r>
      <w:r>
        <w:rPr>
          <w:spacing w:val="-58"/>
        </w:rPr>
        <w:t xml:space="preserve"> </w:t>
      </w:r>
      <w:r>
        <w:t xml:space="preserve">в      </w:t>
      </w:r>
      <w:r>
        <w:rPr>
          <w:spacing w:val="1"/>
        </w:rPr>
        <w:t xml:space="preserve"> </w:t>
      </w:r>
      <w:r>
        <w:t>том        числе        характеристика,        повествование        (сообщение))        с        вербальными</w:t>
      </w:r>
      <w:r>
        <w:rPr>
          <w:spacing w:val="1"/>
        </w:rPr>
        <w:t xml:space="preserve"> </w:t>
      </w:r>
      <w:r>
        <w:t>и (или) зрительными опорами в рамках тематического содержания речи (объём монологического</w:t>
      </w:r>
      <w:r>
        <w:rPr>
          <w:spacing w:val="1"/>
        </w:rPr>
        <w:t xml:space="preserve"> </w:t>
      </w:r>
      <w:r>
        <w:t>высказывания</w:t>
      </w:r>
      <w:r>
        <w:rPr>
          <w:spacing w:val="60"/>
        </w:rPr>
        <w:t xml:space="preserve"> </w:t>
      </w:r>
      <w:r>
        <w:t>– 7–8 фраз), излагать основное содержание прочитанного текста с вербальными и</w:t>
      </w:r>
      <w:r>
        <w:rPr>
          <w:spacing w:val="1"/>
        </w:rPr>
        <w:t xml:space="preserve"> </w:t>
      </w:r>
      <w:r>
        <w:t>(или)</w:t>
      </w:r>
      <w:r>
        <w:tab/>
      </w:r>
      <w:r>
        <w:tab/>
        <w:t>зрительными</w:t>
      </w:r>
      <w:r>
        <w:tab/>
      </w:r>
      <w:r>
        <w:tab/>
        <w:t>опорами</w:t>
      </w:r>
      <w:r>
        <w:tab/>
      </w:r>
      <w:r>
        <w:tab/>
        <w:t>(объём</w:t>
      </w:r>
      <w:r>
        <w:tab/>
      </w:r>
      <w:r>
        <w:tab/>
        <w:t>–</w:t>
      </w:r>
      <w:r>
        <w:rPr>
          <w:spacing w:val="-58"/>
        </w:rPr>
        <w:t xml:space="preserve"> </w:t>
      </w:r>
      <w:r>
        <w:t xml:space="preserve">7–8   </w:t>
      </w:r>
      <w:r>
        <w:rPr>
          <w:spacing w:val="1"/>
        </w:rPr>
        <w:t xml:space="preserve"> </w:t>
      </w:r>
      <w:r>
        <w:t xml:space="preserve">фраз);   </w:t>
      </w:r>
      <w:r>
        <w:rPr>
          <w:spacing w:val="1"/>
        </w:rPr>
        <w:t xml:space="preserve"> </w:t>
      </w:r>
      <w:r>
        <w:t xml:space="preserve">кратко   </w:t>
      </w:r>
      <w:r>
        <w:rPr>
          <w:spacing w:val="1"/>
        </w:rPr>
        <w:t xml:space="preserve"> </w:t>
      </w:r>
      <w:r>
        <w:t xml:space="preserve">излагать   </w:t>
      </w:r>
      <w:r>
        <w:rPr>
          <w:spacing w:val="1"/>
        </w:rPr>
        <w:t xml:space="preserve"> </w:t>
      </w:r>
      <w:r>
        <w:t>результаты     выполненной     проектной     работы     (объём     –</w:t>
      </w:r>
      <w:r>
        <w:rPr>
          <w:spacing w:val="1"/>
        </w:rPr>
        <w:t xml:space="preserve"> </w:t>
      </w:r>
      <w:r>
        <w:t>7–8</w:t>
      </w:r>
      <w:r>
        <w:rPr>
          <w:spacing w:val="1"/>
        </w:rPr>
        <w:t xml:space="preserve"> </w:t>
      </w:r>
      <w:r>
        <w:t>фраз);</w:t>
      </w:r>
    </w:p>
    <w:p w:rsidR="00380890" w:rsidRDefault="00436D53">
      <w:pPr>
        <w:pStyle w:val="a3"/>
        <w:tabs>
          <w:tab w:val="left" w:pos="4797"/>
          <w:tab w:val="left" w:pos="9879"/>
        </w:tabs>
        <w:ind w:right="152"/>
      </w:pPr>
      <w:r>
        <w:t>аудирование: воспринимать на слух и понимать несложные адаптированные аутентичные тексты,</w:t>
      </w:r>
      <w:r>
        <w:rPr>
          <w:spacing w:val="1"/>
        </w:rPr>
        <w:t xml:space="preserve"> </w:t>
      </w:r>
      <w:r>
        <w:t>содержащие отдельные незнакомые слова, со зрительными опорами или без опоры в зависимости от</w:t>
      </w:r>
      <w:r>
        <w:rPr>
          <w:spacing w:val="1"/>
        </w:rPr>
        <w:t xml:space="preserve"> </w:t>
      </w:r>
      <w:r>
        <w:t>поставленной</w:t>
      </w:r>
      <w:r>
        <w:tab/>
        <w:t>коммуникативной</w:t>
      </w:r>
      <w:r>
        <w:tab/>
        <w:t>задачи:</w:t>
      </w:r>
      <w:r>
        <w:rPr>
          <w:spacing w:val="-58"/>
        </w:rPr>
        <w:t xml:space="preserve"> </w:t>
      </w:r>
      <w:r>
        <w:t>с пониманием основного содержания, с пониманием запрашиваемой информации (время звучания</w:t>
      </w:r>
      <w:r>
        <w:rPr>
          <w:spacing w:val="1"/>
        </w:rPr>
        <w:t xml:space="preserve"> </w:t>
      </w:r>
      <w:r>
        <w:t>текста (текстов)</w:t>
      </w:r>
      <w:r>
        <w:rPr>
          <w:spacing w:val="3"/>
        </w:rPr>
        <w:t xml:space="preserve"> </w:t>
      </w:r>
      <w:r>
        <w:t>для</w:t>
      </w:r>
      <w:r>
        <w:rPr>
          <w:spacing w:val="2"/>
        </w:rPr>
        <w:t xml:space="preserve"> </w:t>
      </w:r>
      <w:r>
        <w:t>аудирования</w:t>
      </w:r>
      <w:r>
        <w:rPr>
          <w:spacing w:val="3"/>
        </w:rPr>
        <w:t xml:space="preserve"> </w:t>
      </w:r>
      <w:r>
        <w:t>–</w:t>
      </w:r>
      <w:r>
        <w:rPr>
          <w:spacing w:val="-3"/>
        </w:rPr>
        <w:t xml:space="preserve"> </w:t>
      </w:r>
      <w:r>
        <w:t>до</w:t>
      </w:r>
      <w:r>
        <w:rPr>
          <w:spacing w:val="2"/>
        </w:rPr>
        <w:t xml:space="preserve"> </w:t>
      </w:r>
      <w:r>
        <w:t>1,5</w:t>
      </w:r>
      <w:r>
        <w:rPr>
          <w:spacing w:val="-3"/>
        </w:rPr>
        <w:t xml:space="preserve"> </w:t>
      </w:r>
      <w:r>
        <w:t>минут);</w:t>
      </w:r>
    </w:p>
    <w:p w:rsidR="00380890" w:rsidRDefault="00436D53">
      <w:pPr>
        <w:pStyle w:val="a3"/>
        <w:spacing w:before="1"/>
        <w:ind w:right="152"/>
      </w:pPr>
      <w:r>
        <w:t>смысловое чтение: читать про себя и понимать несложные адаптированные аутентичные тексты,</w:t>
      </w:r>
      <w:r>
        <w:rPr>
          <w:spacing w:val="1"/>
        </w:rPr>
        <w:t xml:space="preserve"> </w:t>
      </w:r>
      <w:r>
        <w:t>содержащие отдельные незнакомые слова, с различной глубиной проникновения в их содержание в</w:t>
      </w:r>
      <w:r>
        <w:rPr>
          <w:spacing w:val="1"/>
        </w:rPr>
        <w:t xml:space="preserve"> </w:t>
      </w:r>
      <w:r>
        <w:t>зависимости 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 основного</w:t>
      </w:r>
      <w:r>
        <w:rPr>
          <w:spacing w:val="1"/>
        </w:rPr>
        <w:t xml:space="preserve"> </w:t>
      </w:r>
      <w:r>
        <w:t>содержания,</w:t>
      </w:r>
      <w:r>
        <w:rPr>
          <w:spacing w:val="1"/>
        </w:rPr>
        <w:t xml:space="preserve"> </w:t>
      </w:r>
      <w:r>
        <w:t>с</w:t>
      </w:r>
      <w:r>
        <w:rPr>
          <w:spacing w:val="1"/>
        </w:rPr>
        <w:t xml:space="preserve"> </w:t>
      </w:r>
      <w:r>
        <w:t>пониманием запрашиваемой информации (объём текста (текстов) для чтения – 250–300 слов), читать</w:t>
      </w:r>
      <w:r>
        <w:rPr>
          <w:spacing w:val="1"/>
        </w:rPr>
        <w:t xml:space="preserve"> </w:t>
      </w:r>
      <w:r>
        <w:t>про         себя         несплошные         тексты         (таблицы)         и         понимать         представленную</w:t>
      </w:r>
      <w:r>
        <w:rPr>
          <w:spacing w:val="1"/>
        </w:rPr>
        <w:t xml:space="preserve"> </w:t>
      </w:r>
      <w:r>
        <w:t>в</w:t>
      </w:r>
      <w:r>
        <w:rPr>
          <w:spacing w:val="2"/>
        </w:rPr>
        <w:t xml:space="preserve"> </w:t>
      </w:r>
      <w:r>
        <w:t>них</w:t>
      </w:r>
      <w:r>
        <w:rPr>
          <w:spacing w:val="-3"/>
        </w:rPr>
        <w:t xml:space="preserve"> </w:t>
      </w:r>
      <w:r>
        <w:t>информацию,</w:t>
      </w:r>
      <w:r>
        <w:rPr>
          <w:spacing w:val="-1"/>
        </w:rPr>
        <w:t xml:space="preserve"> </w:t>
      </w:r>
      <w:r>
        <w:t>определять</w:t>
      </w:r>
      <w:r>
        <w:rPr>
          <w:spacing w:val="1"/>
        </w:rPr>
        <w:t xml:space="preserve"> </w:t>
      </w:r>
      <w:r>
        <w:t>тему</w:t>
      </w:r>
      <w:r>
        <w:rPr>
          <w:spacing w:val="-8"/>
        </w:rPr>
        <w:t xml:space="preserve"> </w:t>
      </w:r>
      <w:r>
        <w:t>текста</w:t>
      </w:r>
      <w:r>
        <w:rPr>
          <w:spacing w:val="1"/>
        </w:rPr>
        <w:t xml:space="preserve"> </w:t>
      </w:r>
      <w:r>
        <w:t>по</w:t>
      </w:r>
      <w:r>
        <w:rPr>
          <w:spacing w:val="2"/>
        </w:rPr>
        <w:t xml:space="preserve"> </w:t>
      </w:r>
      <w:r>
        <w:t>заголовку;</w:t>
      </w:r>
    </w:p>
    <w:p w:rsidR="00380890" w:rsidRDefault="00436D53">
      <w:pPr>
        <w:pStyle w:val="a3"/>
        <w:tabs>
          <w:tab w:val="left" w:pos="3020"/>
          <w:tab w:val="left" w:pos="5295"/>
          <w:tab w:val="left" w:pos="7694"/>
          <w:tab w:val="left" w:pos="10513"/>
        </w:tabs>
        <w:spacing w:before="1"/>
        <w:ind w:right="148"/>
      </w:pPr>
      <w:r>
        <w:t>письменная</w:t>
      </w:r>
      <w:r>
        <w:rPr>
          <w:spacing w:val="1"/>
        </w:rPr>
        <w:t xml:space="preserve"> </w:t>
      </w:r>
      <w:r>
        <w:t>речь:</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с</w:t>
      </w:r>
      <w:r>
        <w:rPr>
          <w:spacing w:val="1"/>
        </w:rPr>
        <w:t xml:space="preserve"> </w:t>
      </w:r>
      <w:r>
        <w:t>указанием</w:t>
      </w:r>
      <w:r>
        <w:rPr>
          <w:spacing w:val="1"/>
        </w:rPr>
        <w:t xml:space="preserve"> </w:t>
      </w:r>
      <w:r>
        <w:t>личной</w:t>
      </w:r>
      <w:r>
        <w:rPr>
          <w:spacing w:val="1"/>
        </w:rPr>
        <w:t xml:space="preserve"> </w:t>
      </w:r>
      <w:r>
        <w:t>информации,</w:t>
      </w:r>
      <w:r>
        <w:rPr>
          <w:spacing w:val="1"/>
        </w:rPr>
        <w:t xml:space="preserve"> </w:t>
      </w:r>
      <w:r>
        <w:t>писать</w:t>
      </w:r>
      <w:r>
        <w:rPr>
          <w:spacing w:val="1"/>
        </w:rPr>
        <w:t xml:space="preserve"> </w:t>
      </w:r>
      <w:r>
        <w:t>электронное сообщение личного характера, соблюдая речевой этикет, принятый в стране (странах)</w:t>
      </w:r>
      <w:r>
        <w:rPr>
          <w:spacing w:val="1"/>
        </w:rPr>
        <w:t xml:space="preserve"> </w:t>
      </w:r>
      <w:r>
        <w:t>изучаемого</w:t>
      </w:r>
      <w:r>
        <w:tab/>
        <w:t>языка</w:t>
      </w:r>
      <w:r>
        <w:tab/>
        <w:t>(объём</w:t>
      </w:r>
      <w:r>
        <w:tab/>
        <w:t>сообщения</w:t>
      </w:r>
      <w:r>
        <w:tab/>
        <w:t>–</w:t>
      </w:r>
      <w:r>
        <w:rPr>
          <w:spacing w:val="-58"/>
        </w:rPr>
        <w:t xml:space="preserve"> </w:t>
      </w:r>
      <w:r>
        <w:t>до 70 слов), создавать небольшое письменное высказывание с опорой на образец, план, ключевые</w:t>
      </w:r>
      <w:r>
        <w:rPr>
          <w:spacing w:val="1"/>
        </w:rPr>
        <w:t xml:space="preserve"> </w:t>
      </w:r>
      <w:r>
        <w:t>слова,</w:t>
      </w:r>
      <w:r>
        <w:rPr>
          <w:spacing w:val="3"/>
        </w:rPr>
        <w:t xml:space="preserve"> </w:t>
      </w:r>
      <w:r>
        <w:t>картинку</w:t>
      </w:r>
      <w:r>
        <w:rPr>
          <w:spacing w:val="-8"/>
        </w:rPr>
        <w:t xml:space="preserve"> </w:t>
      </w:r>
      <w:r>
        <w:t>(объём</w:t>
      </w:r>
      <w:r>
        <w:rPr>
          <w:spacing w:val="-2"/>
        </w:rPr>
        <w:t xml:space="preserve"> </w:t>
      </w:r>
      <w:r>
        <w:t>высказывания</w:t>
      </w:r>
      <w:r>
        <w:rPr>
          <w:spacing w:val="7"/>
        </w:rPr>
        <w:t xml:space="preserve"> </w:t>
      </w:r>
      <w:r>
        <w:t>–</w:t>
      </w:r>
      <w:r>
        <w:rPr>
          <w:spacing w:val="-3"/>
        </w:rPr>
        <w:t xml:space="preserve"> </w:t>
      </w:r>
      <w:r>
        <w:t>до</w:t>
      </w:r>
      <w:r>
        <w:rPr>
          <w:spacing w:val="1"/>
        </w:rPr>
        <w:t xml:space="preserve"> </w:t>
      </w:r>
      <w:r>
        <w:t>70</w:t>
      </w:r>
      <w:r>
        <w:rPr>
          <w:spacing w:val="2"/>
        </w:rPr>
        <w:t xml:space="preserve"> </w:t>
      </w:r>
      <w:r>
        <w:t>слов);</w:t>
      </w:r>
    </w:p>
    <w:p w:rsidR="00380890" w:rsidRDefault="00436D53">
      <w:pPr>
        <w:pStyle w:val="a5"/>
        <w:numPr>
          <w:ilvl w:val="0"/>
          <w:numId w:val="51"/>
        </w:numPr>
        <w:tabs>
          <w:tab w:val="left" w:pos="425"/>
          <w:tab w:val="left" w:pos="3150"/>
          <w:tab w:val="left" w:pos="4897"/>
          <w:tab w:val="left" w:pos="4988"/>
          <w:tab w:val="left" w:pos="9165"/>
          <w:tab w:val="left" w:pos="9515"/>
        </w:tabs>
        <w:ind w:left="160" w:right="151" w:firstLine="0"/>
        <w:rPr>
          <w:sz w:val="24"/>
        </w:rPr>
      </w:pPr>
      <w:r>
        <w:rPr>
          <w:sz w:val="24"/>
        </w:rPr>
        <w:t xml:space="preserve">владеть       </w:t>
      </w:r>
      <w:r>
        <w:rPr>
          <w:spacing w:val="1"/>
          <w:sz w:val="24"/>
        </w:rPr>
        <w:t xml:space="preserve"> </w:t>
      </w:r>
      <w:r>
        <w:rPr>
          <w:sz w:val="24"/>
        </w:rPr>
        <w:t xml:space="preserve">фонетическими       </w:t>
      </w:r>
      <w:r>
        <w:rPr>
          <w:spacing w:val="1"/>
          <w:sz w:val="24"/>
        </w:rPr>
        <w:t xml:space="preserve"> </w:t>
      </w:r>
      <w:r>
        <w:rPr>
          <w:sz w:val="24"/>
        </w:rPr>
        <w:t xml:space="preserve">навыками:       </w:t>
      </w:r>
      <w:r>
        <w:rPr>
          <w:spacing w:val="1"/>
          <w:sz w:val="24"/>
        </w:rPr>
        <w:t xml:space="preserve"> </w:t>
      </w:r>
      <w:r>
        <w:rPr>
          <w:sz w:val="24"/>
        </w:rPr>
        <w:t xml:space="preserve">различать       </w:t>
      </w:r>
      <w:r>
        <w:rPr>
          <w:spacing w:val="1"/>
          <w:sz w:val="24"/>
        </w:rPr>
        <w:t xml:space="preserve"> </w:t>
      </w:r>
      <w:r>
        <w:rPr>
          <w:sz w:val="24"/>
        </w:rPr>
        <w:t>на         слух         и         адекватно,</w:t>
      </w:r>
      <w:r>
        <w:rPr>
          <w:spacing w:val="-57"/>
          <w:sz w:val="24"/>
        </w:rPr>
        <w:t xml:space="preserve"> </w:t>
      </w:r>
      <w:r>
        <w:rPr>
          <w:sz w:val="24"/>
        </w:rPr>
        <w:t>без ошибок, ведущих к сбою коммуникации, произносить слова с правильным ударением и фразы с</w:t>
      </w:r>
      <w:r>
        <w:rPr>
          <w:spacing w:val="1"/>
          <w:sz w:val="24"/>
        </w:rPr>
        <w:t xml:space="preserve"> </w:t>
      </w:r>
      <w:r>
        <w:rPr>
          <w:sz w:val="24"/>
        </w:rPr>
        <w:t>соблюдением</w:t>
      </w:r>
      <w:r>
        <w:rPr>
          <w:sz w:val="24"/>
        </w:rPr>
        <w:tab/>
        <w:t>их</w:t>
      </w:r>
      <w:r>
        <w:rPr>
          <w:sz w:val="24"/>
        </w:rPr>
        <w:tab/>
      </w:r>
      <w:r>
        <w:rPr>
          <w:sz w:val="24"/>
        </w:rPr>
        <w:tab/>
        <w:t>ритмико-интонационных</w:t>
      </w:r>
      <w:r>
        <w:rPr>
          <w:sz w:val="24"/>
        </w:rPr>
        <w:tab/>
        <w:t>особенностей,</w:t>
      </w:r>
      <w:r>
        <w:rPr>
          <w:spacing w:val="-58"/>
          <w:sz w:val="24"/>
        </w:rPr>
        <w:t xml:space="preserve"> </w:t>
      </w:r>
      <w:r>
        <w:rPr>
          <w:sz w:val="24"/>
        </w:rPr>
        <w:t>в том числе применять правила отсутствия фразового ударения на служебных словах, выразительно</w:t>
      </w:r>
      <w:r>
        <w:rPr>
          <w:spacing w:val="1"/>
          <w:sz w:val="24"/>
        </w:rPr>
        <w:t xml:space="preserve"> </w:t>
      </w:r>
      <w:r>
        <w:rPr>
          <w:sz w:val="24"/>
        </w:rPr>
        <w:t>читать вслух небольшие адаптированные аутентичные тексты объёмом до 95 слов, построенные на</w:t>
      </w:r>
      <w:r>
        <w:rPr>
          <w:spacing w:val="1"/>
          <w:sz w:val="24"/>
        </w:rPr>
        <w:t xml:space="preserve"> </w:t>
      </w:r>
      <w:r>
        <w:rPr>
          <w:sz w:val="24"/>
        </w:rPr>
        <w:t>изученном</w:t>
      </w:r>
      <w:r>
        <w:rPr>
          <w:sz w:val="24"/>
        </w:rPr>
        <w:tab/>
      </w:r>
      <w:r>
        <w:rPr>
          <w:sz w:val="24"/>
        </w:rPr>
        <w:tab/>
        <w:t>языковом</w:t>
      </w:r>
      <w:r>
        <w:rPr>
          <w:sz w:val="24"/>
        </w:rPr>
        <w:tab/>
      </w:r>
      <w:r>
        <w:rPr>
          <w:sz w:val="24"/>
        </w:rPr>
        <w:tab/>
        <w:t>материале,</w:t>
      </w:r>
      <w:r>
        <w:rPr>
          <w:spacing w:val="-58"/>
          <w:sz w:val="24"/>
        </w:rPr>
        <w:t xml:space="preserve"> </w:t>
      </w:r>
      <w:r>
        <w:rPr>
          <w:sz w:val="24"/>
        </w:rPr>
        <w:t>с соблюдением правил чтения и соответствующей интонацией, демонстрируя понимание содержания</w:t>
      </w:r>
      <w:r>
        <w:rPr>
          <w:spacing w:val="-57"/>
          <w:sz w:val="24"/>
        </w:rPr>
        <w:t xml:space="preserve"> </w:t>
      </w:r>
      <w:r>
        <w:rPr>
          <w:sz w:val="24"/>
        </w:rPr>
        <w:t>текста,</w:t>
      </w:r>
      <w:r>
        <w:rPr>
          <w:spacing w:val="3"/>
          <w:sz w:val="24"/>
        </w:rPr>
        <w:t xml:space="preserve"> </w:t>
      </w:r>
      <w:r>
        <w:rPr>
          <w:sz w:val="24"/>
        </w:rPr>
        <w:t>читать</w:t>
      </w:r>
      <w:r>
        <w:rPr>
          <w:spacing w:val="-2"/>
          <w:sz w:val="24"/>
        </w:rPr>
        <w:t xml:space="preserve"> </w:t>
      </w:r>
      <w:r>
        <w:rPr>
          <w:sz w:val="24"/>
        </w:rPr>
        <w:t>новые</w:t>
      </w:r>
      <w:r>
        <w:rPr>
          <w:spacing w:val="-4"/>
          <w:sz w:val="24"/>
        </w:rPr>
        <w:t xml:space="preserve"> </w:t>
      </w:r>
      <w:r>
        <w:rPr>
          <w:sz w:val="24"/>
        </w:rPr>
        <w:t>слова</w:t>
      </w:r>
      <w:r>
        <w:rPr>
          <w:spacing w:val="1"/>
          <w:sz w:val="24"/>
        </w:rPr>
        <w:t xml:space="preserve"> </w:t>
      </w:r>
      <w:r>
        <w:rPr>
          <w:sz w:val="24"/>
        </w:rPr>
        <w:t>согласно</w:t>
      </w:r>
      <w:r>
        <w:rPr>
          <w:spacing w:val="1"/>
          <w:sz w:val="24"/>
        </w:rPr>
        <w:t xml:space="preserve"> </w:t>
      </w:r>
      <w:r>
        <w:rPr>
          <w:sz w:val="24"/>
        </w:rPr>
        <w:t>основным</w:t>
      </w:r>
      <w:r>
        <w:rPr>
          <w:spacing w:val="-1"/>
          <w:sz w:val="24"/>
        </w:rPr>
        <w:t xml:space="preserve"> </w:t>
      </w:r>
      <w:r>
        <w:rPr>
          <w:sz w:val="24"/>
        </w:rPr>
        <w:t>правилам</w:t>
      </w:r>
      <w:r>
        <w:rPr>
          <w:spacing w:val="3"/>
          <w:sz w:val="24"/>
        </w:rPr>
        <w:t xml:space="preserve"> </w:t>
      </w:r>
      <w:r>
        <w:rPr>
          <w:sz w:val="24"/>
        </w:rPr>
        <w:t>чтения;</w:t>
      </w:r>
    </w:p>
    <w:p w:rsidR="00380890" w:rsidRDefault="00436D53">
      <w:pPr>
        <w:pStyle w:val="a3"/>
        <w:spacing w:before="1" w:line="275" w:lineRule="exact"/>
      </w:pPr>
      <w:r>
        <w:t>владеть</w:t>
      </w:r>
      <w:r>
        <w:rPr>
          <w:spacing w:val="-1"/>
        </w:rPr>
        <w:t xml:space="preserve"> </w:t>
      </w:r>
      <w:r>
        <w:t>орфографическими</w:t>
      </w:r>
      <w:r>
        <w:rPr>
          <w:spacing w:val="-1"/>
        </w:rPr>
        <w:t xml:space="preserve"> </w:t>
      </w:r>
      <w:r>
        <w:t>навыками:</w:t>
      </w:r>
      <w:r>
        <w:rPr>
          <w:spacing w:val="-6"/>
        </w:rPr>
        <w:t xml:space="preserve"> </w:t>
      </w:r>
      <w:r>
        <w:t>правильно</w:t>
      </w:r>
      <w:r>
        <w:rPr>
          <w:spacing w:val="-2"/>
        </w:rPr>
        <w:t xml:space="preserve"> </w:t>
      </w:r>
      <w:r>
        <w:t>писать изученные</w:t>
      </w:r>
      <w:r>
        <w:rPr>
          <w:spacing w:val="-3"/>
        </w:rPr>
        <w:t xml:space="preserve"> </w:t>
      </w:r>
      <w:r>
        <w:t>слова;</w:t>
      </w:r>
    </w:p>
    <w:p w:rsidR="00380890" w:rsidRDefault="00436D53">
      <w:pPr>
        <w:pStyle w:val="a3"/>
        <w:ind w:right="159"/>
      </w:pPr>
      <w:r>
        <w:t xml:space="preserve">владеть        </w:t>
      </w:r>
      <w:r>
        <w:rPr>
          <w:spacing w:val="1"/>
        </w:rPr>
        <w:t xml:space="preserve"> </w:t>
      </w:r>
      <w:r>
        <w:t xml:space="preserve">пунктуационными        </w:t>
      </w:r>
      <w:r>
        <w:rPr>
          <w:spacing w:val="1"/>
        </w:rPr>
        <w:t xml:space="preserve"> </w:t>
      </w:r>
      <w:r>
        <w:t>навыками:          использовать          точку,          вопросительный</w:t>
      </w:r>
      <w:r>
        <w:rPr>
          <w:spacing w:val="-57"/>
        </w:rPr>
        <w:t xml:space="preserve"> </w:t>
      </w:r>
      <w:r>
        <w:t xml:space="preserve">и     </w:t>
      </w:r>
      <w:r>
        <w:rPr>
          <w:spacing w:val="1"/>
        </w:rPr>
        <w:t xml:space="preserve"> </w:t>
      </w:r>
      <w:r>
        <w:t xml:space="preserve">восклицательный     </w:t>
      </w:r>
      <w:r>
        <w:rPr>
          <w:spacing w:val="1"/>
        </w:rPr>
        <w:t xml:space="preserve"> </w:t>
      </w:r>
      <w:r>
        <w:t>знаки      в       конце      предложения,       запятую      при       перечислении</w:t>
      </w:r>
      <w:r>
        <w:rPr>
          <w:spacing w:val="-57"/>
        </w:rPr>
        <w:t xml:space="preserve"> </w:t>
      </w:r>
      <w:r>
        <w:t>и</w:t>
      </w:r>
      <w:r>
        <w:rPr>
          <w:spacing w:val="1"/>
        </w:rPr>
        <w:t xml:space="preserve"> </w:t>
      </w:r>
      <w:r>
        <w:t>обращении,</w:t>
      </w:r>
      <w:r>
        <w:rPr>
          <w:spacing w:val="1"/>
        </w:rPr>
        <w:t xml:space="preserve"> </w:t>
      </w:r>
      <w:r>
        <w:t>апостроф,</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p>
    <w:p w:rsidR="00380890" w:rsidRDefault="00436D53">
      <w:pPr>
        <w:pStyle w:val="a5"/>
        <w:numPr>
          <w:ilvl w:val="0"/>
          <w:numId w:val="51"/>
        </w:numPr>
        <w:tabs>
          <w:tab w:val="left" w:pos="425"/>
          <w:tab w:val="left" w:pos="1940"/>
          <w:tab w:val="left" w:pos="3611"/>
          <w:tab w:val="left" w:pos="4672"/>
          <w:tab w:val="left" w:pos="6677"/>
          <w:tab w:val="left" w:pos="8870"/>
          <w:tab w:val="left" w:pos="9916"/>
        </w:tabs>
        <w:ind w:left="160" w:right="156" w:firstLine="0"/>
        <w:rPr>
          <w:sz w:val="24"/>
        </w:rPr>
      </w:pPr>
      <w:r>
        <w:rPr>
          <w:sz w:val="24"/>
        </w:rPr>
        <w:t>распознавать в звучащем и письменном тексте 800 лексических единиц (слов, словосочетаний,</w:t>
      </w:r>
      <w:r>
        <w:rPr>
          <w:spacing w:val="1"/>
          <w:sz w:val="24"/>
        </w:rPr>
        <w:t xml:space="preserve"> </w:t>
      </w:r>
      <w:r>
        <w:rPr>
          <w:sz w:val="24"/>
        </w:rPr>
        <w:t>речевых</w:t>
      </w:r>
      <w:r>
        <w:rPr>
          <w:sz w:val="24"/>
        </w:rPr>
        <w:tab/>
        <w:t>клише)</w:t>
      </w:r>
      <w:r>
        <w:rPr>
          <w:sz w:val="24"/>
        </w:rPr>
        <w:tab/>
        <w:t>и</w:t>
      </w:r>
      <w:r>
        <w:rPr>
          <w:sz w:val="24"/>
        </w:rPr>
        <w:tab/>
        <w:t>правильно</w:t>
      </w:r>
      <w:r>
        <w:rPr>
          <w:sz w:val="24"/>
        </w:rPr>
        <w:tab/>
        <w:t>употреблять</w:t>
      </w:r>
      <w:r>
        <w:rPr>
          <w:sz w:val="24"/>
        </w:rPr>
        <w:tab/>
        <w:t>в</w:t>
      </w:r>
      <w:r>
        <w:rPr>
          <w:sz w:val="24"/>
        </w:rPr>
        <w:tab/>
        <w:t>устной</w:t>
      </w:r>
      <w:r>
        <w:rPr>
          <w:spacing w:val="-58"/>
          <w:sz w:val="24"/>
        </w:rPr>
        <w:t xml:space="preserve"> </w:t>
      </w:r>
      <w:r>
        <w:rPr>
          <w:sz w:val="24"/>
        </w:rPr>
        <w:t>и письменной речи 750 лексических единиц (включая 650 лексических единиц, освоенных ранее),</w:t>
      </w:r>
      <w:r>
        <w:rPr>
          <w:spacing w:val="1"/>
          <w:sz w:val="24"/>
        </w:rPr>
        <w:t xml:space="preserve"> </w:t>
      </w:r>
      <w:r>
        <w:rPr>
          <w:sz w:val="24"/>
        </w:rPr>
        <w:t>обслуживающих</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существующей</w:t>
      </w:r>
      <w:r>
        <w:rPr>
          <w:spacing w:val="2"/>
          <w:sz w:val="24"/>
        </w:rPr>
        <w:t xml:space="preserve"> </w:t>
      </w:r>
      <w:r>
        <w:rPr>
          <w:sz w:val="24"/>
        </w:rPr>
        <w:t>нормы</w:t>
      </w:r>
      <w:r>
        <w:rPr>
          <w:spacing w:val="-1"/>
          <w:sz w:val="24"/>
        </w:rPr>
        <w:t xml:space="preserve"> </w:t>
      </w:r>
      <w:r>
        <w:rPr>
          <w:sz w:val="24"/>
        </w:rPr>
        <w:t>лексической</w:t>
      </w:r>
      <w:r>
        <w:rPr>
          <w:spacing w:val="3"/>
          <w:sz w:val="24"/>
        </w:rPr>
        <w:t xml:space="preserve"> </w:t>
      </w:r>
      <w:r>
        <w:rPr>
          <w:sz w:val="24"/>
        </w:rPr>
        <w:t>сочетаемости;</w:t>
      </w:r>
    </w:p>
    <w:p w:rsidR="00380890" w:rsidRDefault="00436D53">
      <w:pPr>
        <w:pStyle w:val="a3"/>
        <w:spacing w:before="3"/>
        <w:ind w:right="154"/>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w:t>
      </w:r>
      <w:r>
        <w:rPr>
          <w:spacing w:val="1"/>
        </w:rPr>
        <w:t xml:space="preserve"> </w:t>
      </w:r>
      <w:r>
        <w:t>с</w:t>
      </w:r>
      <w:r>
        <w:rPr>
          <w:spacing w:val="1"/>
        </w:rPr>
        <w:t xml:space="preserve"> </w:t>
      </w:r>
      <w:r>
        <w:t>использованием</w:t>
      </w:r>
      <w:r>
        <w:rPr>
          <w:spacing w:val="1"/>
        </w:rPr>
        <w:t xml:space="preserve"> </w:t>
      </w:r>
      <w:r>
        <w:t>аффиксации:</w:t>
      </w:r>
      <w:r>
        <w:rPr>
          <w:spacing w:val="1"/>
        </w:rPr>
        <w:t xml:space="preserve"> </w:t>
      </w:r>
      <w:r>
        <w:t>имена</w:t>
      </w:r>
      <w:r>
        <w:rPr>
          <w:spacing w:val="1"/>
        </w:rPr>
        <w:t xml:space="preserve"> </w:t>
      </w:r>
      <w:r>
        <w:t>существительные</w:t>
      </w:r>
      <w:r>
        <w:rPr>
          <w:spacing w:val="1"/>
        </w:rPr>
        <w:t xml:space="preserve"> </w:t>
      </w:r>
      <w:r>
        <w:t>с</w:t>
      </w:r>
      <w:r>
        <w:rPr>
          <w:spacing w:val="1"/>
        </w:rPr>
        <w:t xml:space="preserve"> </w:t>
      </w:r>
      <w:r>
        <w:t>помощью</w:t>
      </w:r>
      <w:r>
        <w:rPr>
          <w:spacing w:val="1"/>
        </w:rPr>
        <w:t xml:space="preserve"> </w:t>
      </w:r>
      <w:r>
        <w:t>суффикса</w:t>
      </w:r>
      <w:r>
        <w:rPr>
          <w:spacing w:val="1"/>
        </w:rPr>
        <w:t xml:space="preserve"> </w:t>
      </w:r>
      <w:r>
        <w:t>-ing,</w:t>
      </w:r>
      <w:r>
        <w:rPr>
          <w:spacing w:val="1"/>
        </w:rPr>
        <w:t xml:space="preserve"> </w:t>
      </w:r>
      <w:r>
        <w:t>имена</w:t>
      </w:r>
      <w:r>
        <w:rPr>
          <w:spacing w:val="1"/>
        </w:rPr>
        <w:t xml:space="preserve"> </w:t>
      </w:r>
      <w:r>
        <w:t>прилагательные с</w:t>
      </w:r>
      <w:r>
        <w:rPr>
          <w:spacing w:val="1"/>
        </w:rPr>
        <w:t xml:space="preserve"> </w:t>
      </w:r>
      <w:r>
        <w:t>помощью</w:t>
      </w:r>
      <w:r>
        <w:rPr>
          <w:spacing w:val="-6"/>
        </w:rPr>
        <w:t xml:space="preserve"> </w:t>
      </w:r>
      <w:r>
        <w:t>суффиксов</w:t>
      </w:r>
      <w:r>
        <w:rPr>
          <w:spacing w:val="4"/>
        </w:rPr>
        <w:t xml:space="preserve"> </w:t>
      </w:r>
      <w:r>
        <w:t>-ing,</w:t>
      </w:r>
      <w:r>
        <w:rPr>
          <w:spacing w:val="3"/>
        </w:rPr>
        <w:t xml:space="preserve"> </w:t>
      </w:r>
      <w:r>
        <w:t>-less,</w:t>
      </w:r>
      <w:r>
        <w:rPr>
          <w:spacing w:val="5"/>
        </w:rPr>
        <w:t xml:space="preserve"> </w:t>
      </w:r>
      <w:r>
        <w:t>-ive,</w:t>
      </w:r>
      <w:r>
        <w:rPr>
          <w:spacing w:val="3"/>
        </w:rPr>
        <w:t xml:space="preserve"> </w:t>
      </w:r>
      <w:r>
        <w:t>-al;</w:t>
      </w:r>
    </w:p>
    <w:p w:rsidR="00380890" w:rsidRDefault="00436D53">
      <w:pPr>
        <w:pStyle w:val="a3"/>
        <w:spacing w:line="242" w:lineRule="auto"/>
        <w:ind w:right="163"/>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изученные</w:t>
      </w:r>
      <w:r>
        <w:rPr>
          <w:spacing w:val="1"/>
        </w:rPr>
        <w:t xml:space="preserve"> </w:t>
      </w:r>
      <w:r>
        <w:t>синонимы,</w:t>
      </w:r>
      <w:r>
        <w:rPr>
          <w:spacing w:val="1"/>
        </w:rPr>
        <w:t xml:space="preserve"> </w:t>
      </w:r>
      <w:r>
        <w:t>антонимы</w:t>
      </w:r>
      <w:r>
        <w:rPr>
          <w:spacing w:val="1"/>
        </w:rPr>
        <w:t xml:space="preserve"> </w:t>
      </w:r>
      <w:r>
        <w:t>и</w:t>
      </w:r>
      <w:r>
        <w:rPr>
          <w:spacing w:val="1"/>
        </w:rPr>
        <w:t xml:space="preserve"> </w:t>
      </w:r>
      <w:r>
        <w:t>интернациональные слова;</w:t>
      </w:r>
    </w:p>
    <w:p w:rsidR="00380890" w:rsidRDefault="00380890">
      <w:pPr>
        <w:spacing w:line="242" w:lineRule="auto"/>
        <w:sectPr w:rsidR="00380890">
          <w:headerReference w:type="default" r:id="rId54"/>
          <w:pgSz w:w="11910" w:h="16840"/>
          <w:pgMar w:top="620" w:right="560" w:bottom="280" w:left="560" w:header="0" w:footer="0" w:gutter="0"/>
          <w:cols w:space="720"/>
        </w:sectPr>
      </w:pPr>
    </w:p>
    <w:p w:rsidR="00380890" w:rsidRDefault="00436D53">
      <w:pPr>
        <w:pStyle w:val="a3"/>
        <w:spacing w:before="76" w:line="237" w:lineRule="auto"/>
        <w:jc w:val="left"/>
      </w:pPr>
      <w:r>
        <w:lastRenderedPageBreak/>
        <w:t>распознавать</w:t>
      </w:r>
      <w:r>
        <w:rPr>
          <w:spacing w:val="13"/>
        </w:rPr>
        <w:t xml:space="preserve"> </w:t>
      </w:r>
      <w:r>
        <w:t>и</w:t>
      </w:r>
      <w:r>
        <w:rPr>
          <w:spacing w:val="11"/>
        </w:rPr>
        <w:t xml:space="preserve"> </w:t>
      </w:r>
      <w:r>
        <w:t>употреблять</w:t>
      </w:r>
      <w:r>
        <w:rPr>
          <w:spacing w:val="13"/>
        </w:rPr>
        <w:t xml:space="preserve"> </w:t>
      </w:r>
      <w:r>
        <w:t>в</w:t>
      </w:r>
      <w:r>
        <w:rPr>
          <w:spacing w:val="14"/>
        </w:rPr>
        <w:t xml:space="preserve"> </w:t>
      </w:r>
      <w:r>
        <w:t>устной</w:t>
      </w:r>
      <w:r>
        <w:rPr>
          <w:spacing w:val="12"/>
        </w:rPr>
        <w:t xml:space="preserve"> </w:t>
      </w:r>
      <w:r>
        <w:t>и</w:t>
      </w:r>
      <w:r>
        <w:rPr>
          <w:spacing w:val="9"/>
        </w:rPr>
        <w:t xml:space="preserve"> </w:t>
      </w:r>
      <w:r>
        <w:t>письменной</w:t>
      </w:r>
      <w:r>
        <w:rPr>
          <w:spacing w:val="12"/>
        </w:rPr>
        <w:t xml:space="preserve"> </w:t>
      </w:r>
      <w:r>
        <w:t>речи</w:t>
      </w:r>
      <w:r>
        <w:rPr>
          <w:spacing w:val="13"/>
        </w:rPr>
        <w:t xml:space="preserve"> </w:t>
      </w:r>
      <w:r>
        <w:t>различные</w:t>
      </w:r>
      <w:r>
        <w:rPr>
          <w:spacing w:val="11"/>
        </w:rPr>
        <w:t xml:space="preserve"> </w:t>
      </w:r>
      <w:r>
        <w:t>средства</w:t>
      </w:r>
      <w:r>
        <w:rPr>
          <w:spacing w:val="11"/>
        </w:rPr>
        <w:t xml:space="preserve"> </w:t>
      </w:r>
      <w:r>
        <w:t>связи</w:t>
      </w:r>
      <w:r>
        <w:rPr>
          <w:spacing w:val="13"/>
        </w:rPr>
        <w:t xml:space="preserve"> </w:t>
      </w:r>
      <w:r>
        <w:t>для</w:t>
      </w:r>
      <w:r>
        <w:rPr>
          <w:spacing w:val="7"/>
        </w:rPr>
        <w:t xml:space="preserve"> </w:t>
      </w:r>
      <w:r>
        <w:t>обеспечения</w:t>
      </w:r>
      <w:r>
        <w:rPr>
          <w:spacing w:val="-57"/>
        </w:rPr>
        <w:t xml:space="preserve"> </w:t>
      </w:r>
      <w:r>
        <w:t>целостности</w:t>
      </w:r>
      <w:r>
        <w:rPr>
          <w:spacing w:val="2"/>
        </w:rPr>
        <w:t xml:space="preserve"> </w:t>
      </w:r>
      <w:r>
        <w:t>высказывания;</w:t>
      </w:r>
    </w:p>
    <w:p w:rsidR="00380890" w:rsidRDefault="00436D53">
      <w:pPr>
        <w:pStyle w:val="a5"/>
        <w:numPr>
          <w:ilvl w:val="0"/>
          <w:numId w:val="51"/>
        </w:numPr>
        <w:tabs>
          <w:tab w:val="left" w:pos="425"/>
        </w:tabs>
        <w:spacing w:before="5" w:line="237" w:lineRule="auto"/>
        <w:ind w:left="160" w:right="164" w:firstLine="0"/>
        <w:rPr>
          <w:sz w:val="24"/>
        </w:rPr>
      </w:pPr>
      <w:r>
        <w:rPr>
          <w:sz w:val="24"/>
        </w:rPr>
        <w:t>знать</w:t>
      </w:r>
      <w:r>
        <w:rPr>
          <w:spacing w:val="36"/>
          <w:sz w:val="24"/>
        </w:rPr>
        <w:t xml:space="preserve"> </w:t>
      </w:r>
      <w:r>
        <w:rPr>
          <w:sz w:val="24"/>
        </w:rPr>
        <w:t>и</w:t>
      </w:r>
      <w:r>
        <w:rPr>
          <w:spacing w:val="32"/>
          <w:sz w:val="24"/>
        </w:rPr>
        <w:t xml:space="preserve"> </w:t>
      </w:r>
      <w:r>
        <w:rPr>
          <w:sz w:val="24"/>
        </w:rPr>
        <w:t>понимать</w:t>
      </w:r>
      <w:r>
        <w:rPr>
          <w:spacing w:val="28"/>
          <w:sz w:val="24"/>
        </w:rPr>
        <w:t xml:space="preserve"> </w:t>
      </w:r>
      <w:r>
        <w:rPr>
          <w:sz w:val="24"/>
        </w:rPr>
        <w:t>особенности</w:t>
      </w:r>
      <w:r>
        <w:rPr>
          <w:spacing w:val="37"/>
          <w:sz w:val="24"/>
        </w:rPr>
        <w:t xml:space="preserve"> </w:t>
      </w:r>
      <w:r>
        <w:rPr>
          <w:sz w:val="24"/>
        </w:rPr>
        <w:t>структуры</w:t>
      </w:r>
      <w:r>
        <w:rPr>
          <w:spacing w:val="37"/>
          <w:sz w:val="24"/>
        </w:rPr>
        <w:t xml:space="preserve"> </w:t>
      </w:r>
      <w:r>
        <w:rPr>
          <w:sz w:val="24"/>
        </w:rPr>
        <w:t>простых</w:t>
      </w:r>
      <w:r>
        <w:rPr>
          <w:spacing w:val="31"/>
          <w:sz w:val="24"/>
        </w:rPr>
        <w:t xml:space="preserve"> </w:t>
      </w:r>
      <w:r>
        <w:rPr>
          <w:sz w:val="24"/>
        </w:rPr>
        <w:t>и</w:t>
      </w:r>
      <w:r>
        <w:rPr>
          <w:spacing w:val="32"/>
          <w:sz w:val="24"/>
        </w:rPr>
        <w:t xml:space="preserve"> </w:t>
      </w:r>
      <w:r>
        <w:rPr>
          <w:sz w:val="24"/>
        </w:rPr>
        <w:t>сложных</w:t>
      </w:r>
      <w:r>
        <w:rPr>
          <w:spacing w:val="31"/>
          <w:sz w:val="24"/>
        </w:rPr>
        <w:t xml:space="preserve"> </w:t>
      </w:r>
      <w:r>
        <w:rPr>
          <w:sz w:val="24"/>
        </w:rPr>
        <w:t>предложений</w:t>
      </w:r>
      <w:r>
        <w:rPr>
          <w:spacing w:val="37"/>
          <w:sz w:val="24"/>
        </w:rPr>
        <w:t xml:space="preserve"> </w:t>
      </w:r>
      <w:r>
        <w:rPr>
          <w:sz w:val="24"/>
        </w:rPr>
        <w:t>английского</w:t>
      </w:r>
      <w:r>
        <w:rPr>
          <w:spacing w:val="35"/>
          <w:sz w:val="24"/>
        </w:rPr>
        <w:t xml:space="preserve"> </w:t>
      </w:r>
      <w:r>
        <w:rPr>
          <w:sz w:val="24"/>
        </w:rPr>
        <w:t>языка,</w:t>
      </w:r>
      <w:r>
        <w:rPr>
          <w:spacing w:val="-57"/>
          <w:sz w:val="24"/>
        </w:rPr>
        <w:t xml:space="preserve"> </w:t>
      </w:r>
      <w:r>
        <w:rPr>
          <w:sz w:val="24"/>
        </w:rPr>
        <w:t>различных</w:t>
      </w:r>
      <w:r>
        <w:rPr>
          <w:spacing w:val="-4"/>
          <w:sz w:val="24"/>
        </w:rPr>
        <w:t xml:space="preserve"> </w:t>
      </w:r>
      <w:r>
        <w:rPr>
          <w:sz w:val="24"/>
        </w:rPr>
        <w:t>коммуникативных</w:t>
      </w:r>
      <w:r>
        <w:rPr>
          <w:spacing w:val="-3"/>
          <w:sz w:val="24"/>
        </w:rPr>
        <w:t xml:space="preserve"> </w:t>
      </w:r>
      <w:r>
        <w:rPr>
          <w:sz w:val="24"/>
        </w:rPr>
        <w:t>типов</w:t>
      </w:r>
      <w:r>
        <w:rPr>
          <w:spacing w:val="-1"/>
          <w:sz w:val="24"/>
        </w:rPr>
        <w:t xml:space="preserve"> </w:t>
      </w:r>
      <w:r>
        <w:rPr>
          <w:sz w:val="24"/>
        </w:rPr>
        <w:t>предложений</w:t>
      </w:r>
      <w:r>
        <w:rPr>
          <w:spacing w:val="2"/>
          <w:sz w:val="24"/>
        </w:rPr>
        <w:t xml:space="preserve"> </w:t>
      </w:r>
      <w:r>
        <w:rPr>
          <w:sz w:val="24"/>
        </w:rPr>
        <w:t>английского</w:t>
      </w:r>
      <w:r>
        <w:rPr>
          <w:spacing w:val="2"/>
          <w:sz w:val="24"/>
        </w:rPr>
        <w:t xml:space="preserve"> </w:t>
      </w:r>
      <w:r>
        <w:rPr>
          <w:sz w:val="24"/>
        </w:rPr>
        <w:t>языка;</w:t>
      </w:r>
    </w:p>
    <w:p w:rsidR="00380890" w:rsidRDefault="00436D53">
      <w:pPr>
        <w:pStyle w:val="a3"/>
        <w:tabs>
          <w:tab w:val="left" w:pos="1925"/>
          <w:tab w:val="left" w:pos="2457"/>
          <w:tab w:val="left" w:pos="4131"/>
          <w:tab w:val="left" w:pos="4677"/>
          <w:tab w:val="left" w:pos="6088"/>
          <w:tab w:val="left" w:pos="7148"/>
          <w:tab w:val="left" w:pos="7700"/>
          <w:tab w:val="left" w:pos="9378"/>
          <w:tab w:val="left" w:pos="9906"/>
        </w:tabs>
        <w:spacing w:before="6" w:line="237" w:lineRule="auto"/>
        <w:ind w:right="166"/>
        <w:jc w:val="left"/>
      </w:pPr>
      <w:r>
        <w:t>распознавать</w:t>
      </w:r>
      <w:r>
        <w:tab/>
        <w:t>в</w:t>
      </w:r>
      <w:r>
        <w:tab/>
        <w:t>письменном</w:t>
      </w:r>
      <w:r>
        <w:tab/>
        <w:t>и</w:t>
      </w:r>
      <w:r>
        <w:tab/>
        <w:t>звучащем</w:t>
      </w:r>
      <w:r>
        <w:tab/>
        <w:t>тексте</w:t>
      </w:r>
      <w:r>
        <w:tab/>
        <w:t>и</w:t>
      </w:r>
      <w:r>
        <w:tab/>
        <w:t>употреблять</w:t>
      </w:r>
      <w:r>
        <w:tab/>
        <w:t>в</w:t>
      </w:r>
      <w:r>
        <w:tab/>
        <w:t>устной</w:t>
      </w:r>
      <w:r>
        <w:rPr>
          <w:spacing w:val="-57"/>
        </w:rPr>
        <w:t xml:space="preserve"> </w:t>
      </w:r>
      <w:r>
        <w:t>и</w:t>
      </w:r>
      <w:r>
        <w:rPr>
          <w:spacing w:val="2"/>
        </w:rPr>
        <w:t xml:space="preserve"> </w:t>
      </w:r>
      <w:r>
        <w:t>письменной</w:t>
      </w:r>
      <w:r>
        <w:rPr>
          <w:spacing w:val="-2"/>
        </w:rPr>
        <w:t xml:space="preserve"> </w:t>
      </w:r>
      <w:r>
        <w:t>речи:</w:t>
      </w:r>
    </w:p>
    <w:p w:rsidR="00380890" w:rsidRDefault="00436D53">
      <w:pPr>
        <w:pStyle w:val="a3"/>
        <w:tabs>
          <w:tab w:val="left" w:pos="3144"/>
          <w:tab w:val="left" w:pos="5341"/>
          <w:tab w:val="left" w:pos="6292"/>
          <w:tab w:val="left" w:pos="8657"/>
        </w:tabs>
        <w:spacing w:before="6" w:line="237" w:lineRule="auto"/>
        <w:ind w:right="158"/>
        <w:jc w:val="left"/>
      </w:pPr>
      <w:r>
        <w:t>сложноподчинённые</w:t>
      </w:r>
      <w:r>
        <w:tab/>
        <w:t>предложения</w:t>
      </w:r>
      <w:r>
        <w:tab/>
        <w:t>с</w:t>
      </w:r>
      <w:r>
        <w:tab/>
        <w:t>придаточными</w:t>
      </w:r>
      <w:r>
        <w:tab/>
        <w:t>определительными</w:t>
      </w:r>
      <w:r>
        <w:rPr>
          <w:spacing w:val="-57"/>
        </w:rPr>
        <w:t xml:space="preserve"> </w:t>
      </w:r>
      <w:r>
        <w:t>с союзными</w:t>
      </w:r>
      <w:r>
        <w:rPr>
          <w:spacing w:val="-2"/>
        </w:rPr>
        <w:t xml:space="preserve"> </w:t>
      </w:r>
      <w:r>
        <w:t>словами</w:t>
      </w:r>
      <w:r>
        <w:rPr>
          <w:spacing w:val="-2"/>
        </w:rPr>
        <w:t xml:space="preserve"> </w:t>
      </w:r>
      <w:r>
        <w:t>who,</w:t>
      </w:r>
      <w:r>
        <w:rPr>
          <w:spacing w:val="-1"/>
        </w:rPr>
        <w:t xml:space="preserve"> </w:t>
      </w:r>
      <w:r>
        <w:t>which,</w:t>
      </w:r>
      <w:r>
        <w:rPr>
          <w:spacing w:val="4"/>
        </w:rPr>
        <w:t xml:space="preserve"> </w:t>
      </w:r>
      <w:r>
        <w:t>that;</w:t>
      </w:r>
    </w:p>
    <w:p w:rsidR="00380890" w:rsidRDefault="00436D53">
      <w:pPr>
        <w:pStyle w:val="a3"/>
        <w:tabs>
          <w:tab w:val="left" w:pos="2884"/>
          <w:tab w:val="left" w:pos="4822"/>
          <w:tab w:val="left" w:pos="5508"/>
          <w:tab w:val="left" w:pos="7609"/>
          <w:tab w:val="left" w:pos="9048"/>
          <w:tab w:val="left" w:pos="9729"/>
        </w:tabs>
        <w:spacing w:before="6" w:line="237" w:lineRule="auto"/>
        <w:ind w:right="161"/>
        <w:jc w:val="left"/>
      </w:pPr>
      <w:r>
        <w:t>сложноподчинённые</w:t>
      </w:r>
      <w:r>
        <w:tab/>
        <w:t>предложения</w:t>
      </w:r>
      <w:r>
        <w:tab/>
        <w:t>с</w:t>
      </w:r>
      <w:r>
        <w:tab/>
        <w:t>придаточными</w:t>
      </w:r>
      <w:r>
        <w:tab/>
        <w:t>времени</w:t>
      </w:r>
      <w:r>
        <w:tab/>
        <w:t>с</w:t>
      </w:r>
      <w:r>
        <w:tab/>
        <w:t>союзами</w:t>
      </w:r>
      <w:r>
        <w:rPr>
          <w:spacing w:val="-57"/>
        </w:rPr>
        <w:t xml:space="preserve"> </w:t>
      </w:r>
      <w:r>
        <w:t>for,</w:t>
      </w:r>
      <w:r>
        <w:rPr>
          <w:spacing w:val="3"/>
        </w:rPr>
        <w:t xml:space="preserve"> </w:t>
      </w:r>
      <w:r>
        <w:t>since;</w:t>
      </w:r>
    </w:p>
    <w:p w:rsidR="00380890" w:rsidRDefault="00436D53">
      <w:pPr>
        <w:pStyle w:val="a3"/>
        <w:spacing w:before="3" w:line="275" w:lineRule="exact"/>
        <w:jc w:val="left"/>
      </w:pPr>
      <w:r>
        <w:t>предложения</w:t>
      </w:r>
      <w:r>
        <w:rPr>
          <w:spacing w:val="-6"/>
        </w:rPr>
        <w:t xml:space="preserve"> </w:t>
      </w:r>
      <w:r>
        <w:t>с</w:t>
      </w:r>
      <w:r>
        <w:rPr>
          <w:spacing w:val="-2"/>
        </w:rPr>
        <w:t xml:space="preserve"> </w:t>
      </w:r>
      <w:r>
        <w:t>конструкциями as</w:t>
      </w:r>
      <w:r>
        <w:rPr>
          <w:spacing w:val="-4"/>
        </w:rPr>
        <w:t xml:space="preserve"> </w:t>
      </w:r>
      <w:r>
        <w:t>…</w:t>
      </w:r>
      <w:r>
        <w:rPr>
          <w:spacing w:val="-1"/>
        </w:rPr>
        <w:t xml:space="preserve"> </w:t>
      </w:r>
      <w:r>
        <w:t>as, not</w:t>
      </w:r>
      <w:r>
        <w:rPr>
          <w:spacing w:val="-1"/>
        </w:rPr>
        <w:t xml:space="preserve"> </w:t>
      </w:r>
      <w:r>
        <w:t>so</w:t>
      </w:r>
      <w:r>
        <w:rPr>
          <w:spacing w:val="-5"/>
        </w:rPr>
        <w:t xml:space="preserve"> </w:t>
      </w:r>
      <w:r>
        <w:t>…</w:t>
      </w:r>
      <w:r>
        <w:rPr>
          <w:spacing w:val="-2"/>
        </w:rPr>
        <w:t xml:space="preserve"> </w:t>
      </w:r>
      <w:r>
        <w:t>as;</w:t>
      </w:r>
    </w:p>
    <w:p w:rsidR="00380890" w:rsidRDefault="00436D53">
      <w:pPr>
        <w:pStyle w:val="a3"/>
        <w:spacing w:line="242" w:lineRule="auto"/>
        <w:ind w:right="162"/>
        <w:jc w:val="left"/>
      </w:pPr>
      <w:r>
        <w:t>глаголы в видовременных формах действительного залога в изъявительном наклонении в Present/Past</w:t>
      </w:r>
      <w:r>
        <w:rPr>
          <w:spacing w:val="-57"/>
        </w:rPr>
        <w:t xml:space="preserve"> </w:t>
      </w:r>
      <w:r>
        <w:t>Continuous</w:t>
      </w:r>
      <w:r>
        <w:rPr>
          <w:spacing w:val="-1"/>
        </w:rPr>
        <w:t xml:space="preserve"> </w:t>
      </w:r>
      <w:r>
        <w:t>Tense;</w:t>
      </w:r>
    </w:p>
    <w:p w:rsidR="00380890" w:rsidRDefault="00436D53">
      <w:pPr>
        <w:pStyle w:val="a3"/>
        <w:spacing w:line="242" w:lineRule="auto"/>
        <w:jc w:val="left"/>
      </w:pPr>
      <w:r>
        <w:t>все</w:t>
      </w:r>
      <w:r>
        <w:rPr>
          <w:spacing w:val="11"/>
        </w:rPr>
        <w:t xml:space="preserve"> </w:t>
      </w:r>
      <w:r>
        <w:t>типы</w:t>
      </w:r>
      <w:r>
        <w:rPr>
          <w:spacing w:val="9"/>
        </w:rPr>
        <w:t xml:space="preserve"> </w:t>
      </w:r>
      <w:r>
        <w:t>вопросительных</w:t>
      </w:r>
      <w:r>
        <w:rPr>
          <w:spacing w:val="7"/>
        </w:rPr>
        <w:t xml:space="preserve"> </w:t>
      </w:r>
      <w:r>
        <w:t>предложений</w:t>
      </w:r>
      <w:r>
        <w:rPr>
          <w:spacing w:val="13"/>
        </w:rPr>
        <w:t xml:space="preserve"> </w:t>
      </w:r>
      <w:r>
        <w:t>(общий,</w:t>
      </w:r>
      <w:r>
        <w:rPr>
          <w:spacing w:val="9"/>
        </w:rPr>
        <w:t xml:space="preserve"> </w:t>
      </w:r>
      <w:r>
        <w:t>специальный,</w:t>
      </w:r>
      <w:r>
        <w:rPr>
          <w:spacing w:val="9"/>
        </w:rPr>
        <w:t xml:space="preserve"> </w:t>
      </w:r>
      <w:r>
        <w:t>альтернативный,</w:t>
      </w:r>
      <w:r>
        <w:rPr>
          <w:spacing w:val="14"/>
        </w:rPr>
        <w:t xml:space="preserve"> </w:t>
      </w:r>
      <w:r>
        <w:t>разделительный</w:t>
      </w:r>
      <w:r>
        <w:rPr>
          <w:spacing w:val="-57"/>
        </w:rPr>
        <w:t xml:space="preserve"> </w:t>
      </w:r>
      <w:r>
        <w:t>вопросы)</w:t>
      </w:r>
      <w:r>
        <w:rPr>
          <w:spacing w:val="-2"/>
        </w:rPr>
        <w:t xml:space="preserve"> </w:t>
      </w:r>
      <w:r>
        <w:t>в</w:t>
      </w:r>
      <w:r>
        <w:rPr>
          <w:spacing w:val="-1"/>
        </w:rPr>
        <w:t xml:space="preserve"> </w:t>
      </w:r>
      <w:r>
        <w:t>Present/</w:t>
      </w:r>
      <w:r>
        <w:rPr>
          <w:spacing w:val="2"/>
        </w:rPr>
        <w:t xml:space="preserve"> </w:t>
      </w:r>
      <w:r>
        <w:t>Past</w:t>
      </w:r>
      <w:r>
        <w:rPr>
          <w:spacing w:val="7"/>
        </w:rPr>
        <w:t xml:space="preserve"> </w:t>
      </w:r>
      <w:r>
        <w:t>Continuous</w:t>
      </w:r>
      <w:r>
        <w:rPr>
          <w:spacing w:val="-1"/>
        </w:rPr>
        <w:t xml:space="preserve"> </w:t>
      </w:r>
      <w:r>
        <w:t>Tense;</w:t>
      </w:r>
    </w:p>
    <w:p w:rsidR="00380890" w:rsidRPr="00436D53" w:rsidRDefault="00436D53">
      <w:pPr>
        <w:pStyle w:val="a3"/>
        <w:spacing w:line="242" w:lineRule="auto"/>
        <w:ind w:right="1826"/>
        <w:jc w:val="left"/>
        <w:rPr>
          <w:lang w:val="en-US"/>
        </w:rPr>
      </w:pPr>
      <w:r>
        <w:t>модальные</w:t>
      </w:r>
      <w:r w:rsidRPr="00436D53">
        <w:rPr>
          <w:spacing w:val="-3"/>
          <w:lang w:val="en-US"/>
        </w:rPr>
        <w:t xml:space="preserve"> </w:t>
      </w:r>
      <w:r>
        <w:t>глаголы</w:t>
      </w:r>
      <w:r w:rsidRPr="00436D53">
        <w:rPr>
          <w:spacing w:val="-5"/>
          <w:lang w:val="en-US"/>
        </w:rPr>
        <w:t xml:space="preserve"> </w:t>
      </w:r>
      <w:r>
        <w:t>и</w:t>
      </w:r>
      <w:r w:rsidRPr="00436D53">
        <w:rPr>
          <w:spacing w:val="-5"/>
          <w:lang w:val="en-US"/>
        </w:rPr>
        <w:t xml:space="preserve"> </w:t>
      </w:r>
      <w:r>
        <w:t>их</w:t>
      </w:r>
      <w:r w:rsidRPr="00436D53">
        <w:rPr>
          <w:spacing w:val="-7"/>
          <w:lang w:val="en-US"/>
        </w:rPr>
        <w:t xml:space="preserve"> </w:t>
      </w:r>
      <w:r>
        <w:t>эквиваленты</w:t>
      </w:r>
      <w:r w:rsidRPr="00436D53">
        <w:rPr>
          <w:spacing w:val="-4"/>
          <w:lang w:val="en-US"/>
        </w:rPr>
        <w:t xml:space="preserve"> </w:t>
      </w:r>
      <w:r w:rsidRPr="00436D53">
        <w:rPr>
          <w:lang w:val="en-US"/>
        </w:rPr>
        <w:t>(can/be</w:t>
      </w:r>
      <w:r w:rsidRPr="00436D53">
        <w:rPr>
          <w:spacing w:val="-2"/>
          <w:lang w:val="en-US"/>
        </w:rPr>
        <w:t xml:space="preserve"> </w:t>
      </w:r>
      <w:r w:rsidRPr="00436D53">
        <w:rPr>
          <w:lang w:val="en-US"/>
        </w:rPr>
        <w:t>able</w:t>
      </w:r>
      <w:r w:rsidRPr="00436D53">
        <w:rPr>
          <w:spacing w:val="-3"/>
          <w:lang w:val="en-US"/>
        </w:rPr>
        <w:t xml:space="preserve"> </w:t>
      </w:r>
      <w:r w:rsidRPr="00436D53">
        <w:rPr>
          <w:lang w:val="en-US"/>
        </w:rPr>
        <w:t>to,</w:t>
      </w:r>
      <w:r w:rsidRPr="00436D53">
        <w:rPr>
          <w:spacing w:val="-5"/>
          <w:lang w:val="en-US"/>
        </w:rPr>
        <w:t xml:space="preserve"> </w:t>
      </w:r>
      <w:r w:rsidRPr="00436D53">
        <w:rPr>
          <w:lang w:val="en-US"/>
        </w:rPr>
        <w:t>must/</w:t>
      </w:r>
      <w:r w:rsidRPr="00436D53">
        <w:rPr>
          <w:spacing w:val="-2"/>
          <w:lang w:val="en-US"/>
        </w:rPr>
        <w:t xml:space="preserve"> </w:t>
      </w:r>
      <w:r w:rsidRPr="00436D53">
        <w:rPr>
          <w:lang w:val="en-US"/>
        </w:rPr>
        <w:t>have</w:t>
      </w:r>
      <w:r w:rsidRPr="00436D53">
        <w:rPr>
          <w:spacing w:val="-2"/>
          <w:lang w:val="en-US"/>
        </w:rPr>
        <w:t xml:space="preserve"> </w:t>
      </w:r>
      <w:r w:rsidRPr="00436D53">
        <w:rPr>
          <w:lang w:val="en-US"/>
        </w:rPr>
        <w:t>to, may, should, need);</w:t>
      </w:r>
      <w:r w:rsidRPr="00436D53">
        <w:rPr>
          <w:spacing w:val="-57"/>
          <w:lang w:val="en-US"/>
        </w:rPr>
        <w:t xml:space="preserve"> </w:t>
      </w:r>
      <w:r w:rsidRPr="00436D53">
        <w:rPr>
          <w:lang w:val="en-US"/>
        </w:rPr>
        <w:t>c</w:t>
      </w:r>
      <w:r>
        <w:t>лова</w:t>
      </w:r>
      <w:r w:rsidRPr="00436D53">
        <w:rPr>
          <w:lang w:val="en-US"/>
        </w:rPr>
        <w:t>,</w:t>
      </w:r>
      <w:r w:rsidRPr="00436D53">
        <w:rPr>
          <w:spacing w:val="3"/>
          <w:lang w:val="en-US"/>
        </w:rPr>
        <w:t xml:space="preserve"> </w:t>
      </w:r>
      <w:r>
        <w:t>выражающие</w:t>
      </w:r>
      <w:r w:rsidRPr="00436D53">
        <w:rPr>
          <w:spacing w:val="-5"/>
          <w:lang w:val="en-US"/>
        </w:rPr>
        <w:t xml:space="preserve"> </w:t>
      </w:r>
      <w:r>
        <w:t>количество</w:t>
      </w:r>
      <w:r w:rsidRPr="00436D53">
        <w:rPr>
          <w:spacing w:val="1"/>
          <w:lang w:val="en-US"/>
        </w:rPr>
        <w:t xml:space="preserve"> </w:t>
      </w:r>
      <w:r w:rsidRPr="00436D53">
        <w:rPr>
          <w:lang w:val="en-US"/>
        </w:rPr>
        <w:t>(little/a</w:t>
      </w:r>
      <w:r w:rsidRPr="00436D53">
        <w:rPr>
          <w:spacing w:val="5"/>
          <w:lang w:val="en-US"/>
        </w:rPr>
        <w:t xml:space="preserve"> </w:t>
      </w:r>
      <w:r w:rsidRPr="00436D53">
        <w:rPr>
          <w:lang w:val="en-US"/>
        </w:rPr>
        <w:t>little,</w:t>
      </w:r>
      <w:r w:rsidRPr="00436D53">
        <w:rPr>
          <w:spacing w:val="8"/>
          <w:lang w:val="en-US"/>
        </w:rPr>
        <w:t xml:space="preserve"> </w:t>
      </w:r>
      <w:r w:rsidRPr="00436D53">
        <w:rPr>
          <w:lang w:val="en-US"/>
        </w:rPr>
        <w:t>few/a few);</w:t>
      </w:r>
    </w:p>
    <w:p w:rsidR="00380890" w:rsidRDefault="00436D53">
      <w:pPr>
        <w:pStyle w:val="a3"/>
        <w:tabs>
          <w:tab w:val="left" w:pos="5387"/>
          <w:tab w:val="left" w:pos="8988"/>
        </w:tabs>
        <w:ind w:right="152"/>
      </w:pPr>
      <w:r>
        <w:t>возвратные,</w:t>
      </w:r>
      <w:r>
        <w:rPr>
          <w:spacing w:val="1"/>
        </w:rPr>
        <w:t xml:space="preserve"> </w:t>
      </w:r>
      <w:r>
        <w:t>неопределённые</w:t>
      </w:r>
      <w:r>
        <w:rPr>
          <w:spacing w:val="1"/>
        </w:rPr>
        <w:t xml:space="preserve"> </w:t>
      </w:r>
      <w:r>
        <w:t>местоимения</w:t>
      </w:r>
      <w:r>
        <w:rPr>
          <w:spacing w:val="1"/>
        </w:rPr>
        <w:t xml:space="preserve"> </w:t>
      </w:r>
      <w:r>
        <w:t>some,</w:t>
      </w:r>
      <w:r>
        <w:rPr>
          <w:spacing w:val="1"/>
        </w:rPr>
        <w:t xml:space="preserve"> </w:t>
      </w:r>
      <w:r>
        <w:t>any</w:t>
      </w:r>
      <w:r>
        <w:rPr>
          <w:spacing w:val="1"/>
        </w:rPr>
        <w:t xml:space="preserve"> </w:t>
      </w:r>
      <w:r>
        <w:t>и</w:t>
      </w:r>
      <w:r>
        <w:rPr>
          <w:spacing w:val="1"/>
        </w:rPr>
        <w:t xml:space="preserve"> </w:t>
      </w:r>
      <w:r>
        <w:t>их</w:t>
      </w:r>
      <w:r>
        <w:rPr>
          <w:spacing w:val="1"/>
        </w:rPr>
        <w:t xml:space="preserve"> </w:t>
      </w:r>
      <w:r>
        <w:t>производные</w:t>
      </w:r>
      <w:r>
        <w:rPr>
          <w:spacing w:val="1"/>
        </w:rPr>
        <w:t xml:space="preserve"> </w:t>
      </w:r>
      <w:r>
        <w:t>(somebody,</w:t>
      </w:r>
      <w:r>
        <w:rPr>
          <w:spacing w:val="1"/>
        </w:rPr>
        <w:t xml:space="preserve"> </w:t>
      </w:r>
      <w:r>
        <w:t>anybody;</w:t>
      </w:r>
      <w:r>
        <w:rPr>
          <w:spacing w:val="1"/>
        </w:rPr>
        <w:t xml:space="preserve"> </w:t>
      </w:r>
      <w:r>
        <w:t>something, anything, etc.) every и производные (everybody, everything и другие) в повествовательных</w:t>
      </w:r>
      <w:r>
        <w:rPr>
          <w:spacing w:val="1"/>
        </w:rPr>
        <w:t xml:space="preserve"> </w:t>
      </w:r>
      <w:r>
        <w:t>(утвердительных</w:t>
      </w:r>
      <w:r>
        <w:tab/>
        <w:t>и</w:t>
      </w:r>
      <w:r>
        <w:tab/>
        <w:t>отрицательных)</w:t>
      </w:r>
      <w:r>
        <w:rPr>
          <w:spacing w:val="-58"/>
        </w:rPr>
        <w:t xml:space="preserve"> </w:t>
      </w:r>
      <w:r>
        <w:t>и</w:t>
      </w:r>
      <w:r>
        <w:rPr>
          <w:spacing w:val="2"/>
        </w:rPr>
        <w:t xml:space="preserve"> </w:t>
      </w:r>
      <w:r>
        <w:t>вопросительных</w:t>
      </w:r>
      <w:r>
        <w:rPr>
          <w:spacing w:val="-3"/>
        </w:rPr>
        <w:t xml:space="preserve"> </w:t>
      </w:r>
      <w:r>
        <w:t>предложениях;</w:t>
      </w:r>
    </w:p>
    <w:p w:rsidR="00380890" w:rsidRDefault="00436D53">
      <w:pPr>
        <w:pStyle w:val="a3"/>
      </w:pPr>
      <w:r>
        <w:t>числительные для</w:t>
      </w:r>
      <w:r>
        <w:rPr>
          <w:spacing w:val="-8"/>
        </w:rPr>
        <w:t xml:space="preserve"> </w:t>
      </w:r>
      <w:r>
        <w:t>обозначения</w:t>
      </w:r>
      <w:r>
        <w:rPr>
          <w:spacing w:val="1"/>
        </w:rPr>
        <w:t xml:space="preserve"> </w:t>
      </w:r>
      <w:r>
        <w:t>дат</w:t>
      </w:r>
      <w:r>
        <w:rPr>
          <w:spacing w:val="2"/>
        </w:rPr>
        <w:t xml:space="preserve"> </w:t>
      </w:r>
      <w:r>
        <w:t>и</w:t>
      </w:r>
      <w:r>
        <w:rPr>
          <w:spacing w:val="-3"/>
        </w:rPr>
        <w:t xml:space="preserve"> </w:t>
      </w:r>
      <w:r>
        <w:t>больших</w:t>
      </w:r>
      <w:r>
        <w:rPr>
          <w:spacing w:val="-9"/>
        </w:rPr>
        <w:t xml:space="preserve"> </w:t>
      </w:r>
      <w:r>
        <w:t>чисел</w:t>
      </w:r>
      <w:r>
        <w:rPr>
          <w:spacing w:val="1"/>
        </w:rPr>
        <w:t xml:space="preserve"> </w:t>
      </w:r>
      <w:r>
        <w:t>(100–1000);</w:t>
      </w:r>
    </w:p>
    <w:p w:rsidR="00380890" w:rsidRDefault="00436D53">
      <w:pPr>
        <w:pStyle w:val="a5"/>
        <w:numPr>
          <w:ilvl w:val="0"/>
          <w:numId w:val="51"/>
        </w:numPr>
        <w:tabs>
          <w:tab w:val="left" w:pos="425"/>
        </w:tabs>
        <w:spacing w:line="275" w:lineRule="exact"/>
        <w:ind w:hanging="265"/>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8"/>
          <w:sz w:val="24"/>
        </w:rPr>
        <w:t xml:space="preserve"> </w:t>
      </w:r>
      <w:r>
        <w:rPr>
          <w:sz w:val="24"/>
        </w:rPr>
        <w:t>и</w:t>
      </w:r>
      <w:r>
        <w:rPr>
          <w:spacing w:val="-3"/>
          <w:sz w:val="24"/>
        </w:rPr>
        <w:t xml:space="preserve"> </w:t>
      </w:r>
      <w:r>
        <w:rPr>
          <w:sz w:val="24"/>
        </w:rPr>
        <w:t>умениями:</w:t>
      </w:r>
    </w:p>
    <w:p w:rsidR="00380890" w:rsidRDefault="00436D53">
      <w:pPr>
        <w:pStyle w:val="a3"/>
        <w:spacing w:line="242" w:lineRule="auto"/>
        <w:ind w:right="164"/>
      </w:pPr>
      <w:r>
        <w:t>использовать</w:t>
      </w:r>
      <w:r>
        <w:rPr>
          <w:spacing w:val="1"/>
        </w:rPr>
        <w:t xml:space="preserve"> </w:t>
      </w:r>
      <w:r>
        <w:t>отдельные</w:t>
      </w:r>
      <w:r>
        <w:rPr>
          <w:spacing w:val="1"/>
        </w:rPr>
        <w:t xml:space="preserve"> </w:t>
      </w:r>
      <w:r>
        <w:t>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стране</w:t>
      </w:r>
      <w:r>
        <w:rPr>
          <w:spacing w:val="1"/>
        </w:rPr>
        <w:t xml:space="preserve"> </w:t>
      </w:r>
      <w:r>
        <w:t>(странах)</w:t>
      </w:r>
      <w:r>
        <w:rPr>
          <w:spacing w:val="2"/>
        </w:rPr>
        <w:t xml:space="preserve"> </w:t>
      </w:r>
      <w:r>
        <w:t>изучаемого</w:t>
      </w:r>
      <w:r>
        <w:rPr>
          <w:spacing w:val="5"/>
        </w:rPr>
        <w:t xml:space="preserve"> </w:t>
      </w:r>
      <w:r>
        <w:t>языка</w:t>
      </w:r>
      <w:r>
        <w:rPr>
          <w:spacing w:val="1"/>
        </w:rPr>
        <w:t xml:space="preserve"> </w:t>
      </w:r>
      <w:r>
        <w:t>в</w:t>
      </w:r>
      <w:r>
        <w:rPr>
          <w:spacing w:val="-2"/>
        </w:rPr>
        <w:t xml:space="preserve"> </w:t>
      </w:r>
      <w:r>
        <w:t>рамках</w:t>
      </w:r>
      <w:r>
        <w:rPr>
          <w:spacing w:val="-3"/>
        </w:rPr>
        <w:t xml:space="preserve"> </w:t>
      </w:r>
      <w:r>
        <w:t>тематического</w:t>
      </w:r>
      <w:r>
        <w:rPr>
          <w:spacing w:val="1"/>
        </w:rPr>
        <w:t xml:space="preserve"> </w:t>
      </w:r>
      <w:r>
        <w:t>содержания</w:t>
      </w:r>
      <w:r>
        <w:rPr>
          <w:spacing w:val="2"/>
        </w:rPr>
        <w:t xml:space="preserve"> </w:t>
      </w:r>
      <w:r>
        <w:t>речи;</w:t>
      </w:r>
    </w:p>
    <w:p w:rsidR="00380890" w:rsidRDefault="00436D53">
      <w:pPr>
        <w:pStyle w:val="a3"/>
        <w:tabs>
          <w:tab w:val="left" w:pos="2732"/>
          <w:tab w:val="left" w:pos="4435"/>
          <w:tab w:val="left" w:pos="6158"/>
          <w:tab w:val="left" w:pos="7877"/>
          <w:tab w:val="left" w:pos="10036"/>
        </w:tabs>
        <w:ind w:right="154"/>
      </w:pPr>
      <w:r>
        <w:t>знать (понимать) и использовать в устной и письменной речи наиболее употребительную лексику,</w:t>
      </w:r>
      <w:r>
        <w:rPr>
          <w:spacing w:val="1"/>
        </w:rPr>
        <w:t xml:space="preserve"> </w:t>
      </w:r>
      <w:r>
        <w:t>обозначающую</w:t>
      </w:r>
      <w:r>
        <w:tab/>
        <w:t>реалии</w:t>
      </w:r>
      <w:r>
        <w:tab/>
        <w:t>страны</w:t>
      </w:r>
      <w:r>
        <w:tab/>
        <w:t>(стран)</w:t>
      </w:r>
      <w:r>
        <w:tab/>
        <w:t>изучаемого</w:t>
      </w:r>
      <w:r>
        <w:tab/>
        <w:t>языка</w:t>
      </w:r>
      <w:r>
        <w:rPr>
          <w:spacing w:val="-58"/>
        </w:rPr>
        <w:t xml:space="preserve"> </w:t>
      </w:r>
      <w:r>
        <w:t>в</w:t>
      </w:r>
      <w:r>
        <w:rPr>
          <w:spacing w:val="2"/>
        </w:rPr>
        <w:t xml:space="preserve"> </w:t>
      </w:r>
      <w:r>
        <w:t>рамках</w:t>
      </w:r>
      <w:r>
        <w:rPr>
          <w:spacing w:val="-3"/>
        </w:rPr>
        <w:t xml:space="preserve"> </w:t>
      </w:r>
      <w:r>
        <w:t>тематического</w:t>
      </w:r>
      <w:r>
        <w:rPr>
          <w:spacing w:val="2"/>
        </w:rPr>
        <w:t xml:space="preserve"> </w:t>
      </w:r>
      <w:r>
        <w:t>содержания</w:t>
      </w:r>
      <w:r>
        <w:rPr>
          <w:spacing w:val="2"/>
        </w:rPr>
        <w:t xml:space="preserve"> </w:t>
      </w:r>
      <w:r>
        <w:t>речи;</w:t>
      </w:r>
    </w:p>
    <w:p w:rsidR="00380890" w:rsidRDefault="00436D53">
      <w:pPr>
        <w:pStyle w:val="a3"/>
        <w:spacing w:line="237" w:lineRule="auto"/>
        <w:ind w:right="166"/>
      </w:pPr>
      <w:r>
        <w:t xml:space="preserve">обладать      </w:t>
      </w:r>
      <w:r>
        <w:rPr>
          <w:spacing w:val="1"/>
        </w:rPr>
        <w:t xml:space="preserve"> </w:t>
      </w:r>
      <w:r>
        <w:t>базовыми        знаниями       о        социокультурном        портрете        родной       страны</w:t>
      </w:r>
      <w:r>
        <w:rPr>
          <w:spacing w:val="-57"/>
        </w:rPr>
        <w:t xml:space="preserve"> </w:t>
      </w:r>
      <w:r>
        <w:t>и</w:t>
      </w:r>
      <w:r>
        <w:rPr>
          <w:spacing w:val="2"/>
        </w:rPr>
        <w:t xml:space="preserve"> </w:t>
      </w:r>
      <w:r>
        <w:t>страны</w:t>
      </w:r>
      <w:r>
        <w:rPr>
          <w:spacing w:val="-1"/>
        </w:rPr>
        <w:t xml:space="preserve"> </w:t>
      </w:r>
      <w:r>
        <w:t>(стран)</w:t>
      </w:r>
      <w:r>
        <w:rPr>
          <w:spacing w:val="-1"/>
        </w:rPr>
        <w:t xml:space="preserve"> </w:t>
      </w:r>
      <w:r>
        <w:t>изучаемого</w:t>
      </w:r>
      <w:r>
        <w:rPr>
          <w:spacing w:val="6"/>
        </w:rPr>
        <w:t xml:space="preserve"> </w:t>
      </w:r>
      <w:r>
        <w:t>языка;</w:t>
      </w:r>
    </w:p>
    <w:p w:rsidR="00380890" w:rsidRDefault="00436D53">
      <w:pPr>
        <w:pStyle w:val="a3"/>
        <w:spacing w:line="275" w:lineRule="exact"/>
      </w:pPr>
      <w:r>
        <w:t>кратко</w:t>
      </w:r>
      <w:r>
        <w:rPr>
          <w:spacing w:val="2"/>
        </w:rPr>
        <w:t xml:space="preserve"> </w:t>
      </w:r>
      <w:r>
        <w:t>представлять</w:t>
      </w:r>
      <w:r>
        <w:rPr>
          <w:spacing w:val="-4"/>
        </w:rPr>
        <w:t xml:space="preserve"> </w:t>
      </w:r>
      <w:r>
        <w:t>Россию</w:t>
      </w:r>
      <w:r>
        <w:rPr>
          <w:spacing w:val="-3"/>
        </w:rPr>
        <w:t xml:space="preserve"> </w:t>
      </w:r>
      <w:r>
        <w:t>и</w:t>
      </w:r>
      <w:r>
        <w:rPr>
          <w:spacing w:val="-5"/>
        </w:rPr>
        <w:t xml:space="preserve"> </w:t>
      </w:r>
      <w:r>
        <w:t>страну</w:t>
      </w:r>
      <w:r>
        <w:rPr>
          <w:spacing w:val="-11"/>
        </w:rPr>
        <w:t xml:space="preserve"> </w:t>
      </w:r>
      <w:r>
        <w:t>(страны)</w:t>
      </w:r>
      <w:r>
        <w:rPr>
          <w:spacing w:val="-4"/>
        </w:rPr>
        <w:t xml:space="preserve"> </w:t>
      </w:r>
      <w:r>
        <w:t>изучаемого</w:t>
      </w:r>
      <w:r>
        <w:rPr>
          <w:spacing w:val="3"/>
        </w:rPr>
        <w:t xml:space="preserve"> </w:t>
      </w:r>
      <w:r>
        <w:t>языка;</w:t>
      </w:r>
    </w:p>
    <w:p w:rsidR="00380890" w:rsidRDefault="00436D53">
      <w:pPr>
        <w:pStyle w:val="a5"/>
        <w:numPr>
          <w:ilvl w:val="0"/>
          <w:numId w:val="51"/>
        </w:numPr>
        <w:tabs>
          <w:tab w:val="left" w:pos="425"/>
          <w:tab w:val="left" w:pos="2008"/>
          <w:tab w:val="left" w:pos="4685"/>
          <w:tab w:val="left" w:pos="6570"/>
          <w:tab w:val="left" w:pos="8729"/>
          <w:tab w:val="left" w:pos="9901"/>
        </w:tabs>
        <w:ind w:left="160" w:right="154" w:firstLine="0"/>
        <w:rPr>
          <w:sz w:val="24"/>
        </w:rPr>
      </w:pPr>
      <w:r>
        <w:rPr>
          <w:sz w:val="24"/>
        </w:rPr>
        <w:t>владеть</w:t>
      </w:r>
      <w:r>
        <w:rPr>
          <w:sz w:val="24"/>
        </w:rPr>
        <w:tab/>
        <w:t>компенсаторными</w:t>
      </w:r>
      <w:r>
        <w:rPr>
          <w:sz w:val="24"/>
        </w:rPr>
        <w:tab/>
        <w:t>умениями:</w:t>
      </w:r>
      <w:r>
        <w:rPr>
          <w:sz w:val="24"/>
        </w:rPr>
        <w:tab/>
        <w:t>использовать</w:t>
      </w:r>
      <w:r>
        <w:rPr>
          <w:sz w:val="24"/>
        </w:rPr>
        <w:tab/>
        <w:t>при</w:t>
      </w:r>
      <w:r>
        <w:rPr>
          <w:sz w:val="24"/>
        </w:rPr>
        <w:tab/>
        <w:t>чтении</w:t>
      </w:r>
      <w:r>
        <w:rPr>
          <w:spacing w:val="-58"/>
          <w:sz w:val="24"/>
        </w:rPr>
        <w:t xml:space="preserve"> </w:t>
      </w:r>
      <w:r>
        <w:rPr>
          <w:sz w:val="24"/>
        </w:rPr>
        <w:t>и аудировании языковую догадку, в том числе контекстуальную, игнорировать информацию, не</w:t>
      </w:r>
      <w:r>
        <w:rPr>
          <w:spacing w:val="1"/>
          <w:sz w:val="24"/>
        </w:rPr>
        <w:t xml:space="preserve"> </w:t>
      </w:r>
      <w:r>
        <w:rPr>
          <w:sz w:val="24"/>
        </w:rPr>
        <w:t>являющуюся необходимой для понимания основного содержания, прочитанного (прослушанного)</w:t>
      </w:r>
      <w:r>
        <w:rPr>
          <w:spacing w:val="1"/>
          <w:sz w:val="24"/>
        </w:rPr>
        <w:t xml:space="preserve"> </w:t>
      </w:r>
      <w:r>
        <w:rPr>
          <w:sz w:val="24"/>
        </w:rPr>
        <w:t>текста или</w:t>
      </w:r>
      <w:r>
        <w:rPr>
          <w:spacing w:val="3"/>
          <w:sz w:val="24"/>
        </w:rPr>
        <w:t xml:space="preserve"> </w:t>
      </w:r>
      <w:r>
        <w:rPr>
          <w:sz w:val="24"/>
        </w:rPr>
        <w:t>для</w:t>
      </w:r>
      <w:r>
        <w:rPr>
          <w:spacing w:val="1"/>
          <w:sz w:val="24"/>
        </w:rPr>
        <w:t xml:space="preserve"> </w:t>
      </w:r>
      <w:r>
        <w:rPr>
          <w:sz w:val="24"/>
        </w:rPr>
        <w:t>нахождения</w:t>
      </w:r>
      <w:r>
        <w:rPr>
          <w:spacing w:val="2"/>
          <w:sz w:val="24"/>
        </w:rPr>
        <w:t xml:space="preserve"> </w:t>
      </w:r>
      <w:r>
        <w:rPr>
          <w:sz w:val="24"/>
        </w:rPr>
        <w:t>в</w:t>
      </w:r>
      <w:r>
        <w:rPr>
          <w:spacing w:val="-2"/>
          <w:sz w:val="24"/>
        </w:rPr>
        <w:t xml:space="preserve"> </w:t>
      </w:r>
      <w:r>
        <w:rPr>
          <w:sz w:val="24"/>
        </w:rPr>
        <w:t>тексте</w:t>
      </w:r>
      <w:r>
        <w:rPr>
          <w:spacing w:val="1"/>
          <w:sz w:val="24"/>
        </w:rPr>
        <w:t xml:space="preserve"> </w:t>
      </w:r>
      <w:r>
        <w:rPr>
          <w:sz w:val="24"/>
        </w:rPr>
        <w:t>запрашиваемой</w:t>
      </w:r>
      <w:r>
        <w:rPr>
          <w:spacing w:val="-3"/>
          <w:sz w:val="24"/>
        </w:rPr>
        <w:t xml:space="preserve"> </w:t>
      </w:r>
      <w:r>
        <w:rPr>
          <w:sz w:val="24"/>
        </w:rPr>
        <w:t>информации;</w:t>
      </w:r>
    </w:p>
    <w:p w:rsidR="00380890" w:rsidRDefault="00436D53">
      <w:pPr>
        <w:pStyle w:val="a5"/>
        <w:numPr>
          <w:ilvl w:val="0"/>
          <w:numId w:val="51"/>
        </w:numPr>
        <w:tabs>
          <w:tab w:val="left" w:pos="425"/>
        </w:tabs>
        <w:ind w:left="160" w:right="151" w:firstLine="0"/>
        <w:rPr>
          <w:sz w:val="24"/>
        </w:rPr>
      </w:pPr>
      <w:r>
        <w:rPr>
          <w:sz w:val="24"/>
        </w:rPr>
        <w:t>участвовать в несложных учебных проектах с использованием материалов на английском языке с</w:t>
      </w:r>
      <w:r>
        <w:rPr>
          <w:spacing w:val="1"/>
          <w:sz w:val="24"/>
        </w:rPr>
        <w:t xml:space="preserve"> </w:t>
      </w:r>
      <w:r>
        <w:rPr>
          <w:sz w:val="24"/>
        </w:rPr>
        <w:t>применением информационно-коммуникативных технологий, соблюдая</w:t>
      </w:r>
      <w:r>
        <w:rPr>
          <w:spacing w:val="1"/>
          <w:sz w:val="24"/>
        </w:rPr>
        <w:t xml:space="preserve"> </w:t>
      </w:r>
      <w:r>
        <w:rPr>
          <w:sz w:val="24"/>
        </w:rPr>
        <w:t>правила информационной</w:t>
      </w:r>
      <w:r>
        <w:rPr>
          <w:spacing w:val="1"/>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работе</w:t>
      </w:r>
      <w:r>
        <w:rPr>
          <w:spacing w:val="-3"/>
          <w:sz w:val="24"/>
        </w:rPr>
        <w:t xml:space="preserve"> </w:t>
      </w:r>
      <w:r>
        <w:rPr>
          <w:sz w:val="24"/>
        </w:rPr>
        <w:t>в</w:t>
      </w:r>
      <w:r>
        <w:rPr>
          <w:spacing w:val="3"/>
          <w:sz w:val="24"/>
        </w:rPr>
        <w:t xml:space="preserve"> </w:t>
      </w:r>
      <w:r>
        <w:rPr>
          <w:sz w:val="24"/>
        </w:rPr>
        <w:t>сети</w:t>
      </w:r>
      <w:r>
        <w:rPr>
          <w:spacing w:val="-1"/>
          <w:sz w:val="24"/>
        </w:rPr>
        <w:t xml:space="preserve"> </w:t>
      </w:r>
      <w:r>
        <w:rPr>
          <w:sz w:val="24"/>
        </w:rPr>
        <w:t>Интернет;</w:t>
      </w:r>
    </w:p>
    <w:p w:rsidR="00380890" w:rsidRDefault="00436D53">
      <w:pPr>
        <w:pStyle w:val="a5"/>
        <w:numPr>
          <w:ilvl w:val="0"/>
          <w:numId w:val="51"/>
        </w:numPr>
        <w:tabs>
          <w:tab w:val="left" w:pos="425"/>
          <w:tab w:val="left" w:pos="3102"/>
          <w:tab w:val="left" w:pos="5674"/>
          <w:tab w:val="left" w:pos="7805"/>
          <w:tab w:val="left" w:pos="9245"/>
        </w:tabs>
        <w:spacing w:line="237" w:lineRule="auto"/>
        <w:ind w:left="160" w:right="157" w:firstLine="0"/>
        <w:rPr>
          <w:sz w:val="24"/>
        </w:rPr>
      </w:pPr>
      <w:r>
        <w:rPr>
          <w:sz w:val="24"/>
        </w:rPr>
        <w:t>использовать</w:t>
      </w:r>
      <w:r>
        <w:rPr>
          <w:sz w:val="24"/>
        </w:rPr>
        <w:tab/>
        <w:t>иноязычные</w:t>
      </w:r>
      <w:r>
        <w:rPr>
          <w:sz w:val="24"/>
        </w:rPr>
        <w:tab/>
        <w:t>словари</w:t>
      </w:r>
      <w:r>
        <w:rPr>
          <w:sz w:val="24"/>
        </w:rPr>
        <w:tab/>
        <w:t>и</w:t>
      </w:r>
      <w:r>
        <w:rPr>
          <w:sz w:val="24"/>
        </w:rPr>
        <w:tab/>
        <w:t>справочники,</w:t>
      </w:r>
      <w:r>
        <w:rPr>
          <w:spacing w:val="-58"/>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информационно-справочные системы</w:t>
      </w:r>
      <w:r>
        <w:rPr>
          <w:spacing w:val="-1"/>
          <w:sz w:val="24"/>
        </w:rPr>
        <w:t xml:space="preserve"> </w:t>
      </w:r>
      <w:r>
        <w:rPr>
          <w:sz w:val="24"/>
        </w:rPr>
        <w:t>в</w:t>
      </w:r>
      <w:r>
        <w:rPr>
          <w:spacing w:val="2"/>
          <w:sz w:val="24"/>
        </w:rPr>
        <w:t xml:space="preserve"> </w:t>
      </w:r>
      <w:r>
        <w:rPr>
          <w:sz w:val="24"/>
        </w:rPr>
        <w:t>электронной</w:t>
      </w:r>
      <w:r>
        <w:rPr>
          <w:spacing w:val="-2"/>
          <w:sz w:val="24"/>
        </w:rPr>
        <w:t xml:space="preserve"> </w:t>
      </w:r>
      <w:r>
        <w:rPr>
          <w:sz w:val="24"/>
        </w:rPr>
        <w:t>форме;</w:t>
      </w:r>
    </w:p>
    <w:p w:rsidR="00380890" w:rsidRDefault="00436D53">
      <w:pPr>
        <w:pStyle w:val="a5"/>
        <w:numPr>
          <w:ilvl w:val="0"/>
          <w:numId w:val="51"/>
        </w:numPr>
        <w:tabs>
          <w:tab w:val="left" w:pos="425"/>
        </w:tabs>
        <w:spacing w:line="237" w:lineRule="auto"/>
        <w:ind w:left="160" w:right="165" w:firstLine="0"/>
        <w:rPr>
          <w:sz w:val="24"/>
        </w:rPr>
      </w:pPr>
      <w:r>
        <w:rPr>
          <w:sz w:val="24"/>
        </w:rPr>
        <w:t xml:space="preserve">достигать     </w:t>
      </w:r>
      <w:r>
        <w:rPr>
          <w:spacing w:val="28"/>
          <w:sz w:val="24"/>
        </w:rPr>
        <w:t xml:space="preserve"> </w:t>
      </w:r>
      <w:r>
        <w:rPr>
          <w:sz w:val="24"/>
        </w:rPr>
        <w:t xml:space="preserve">взаимопонимания      </w:t>
      </w:r>
      <w:r>
        <w:rPr>
          <w:spacing w:val="20"/>
          <w:sz w:val="24"/>
        </w:rPr>
        <w:t xml:space="preserve"> </w:t>
      </w:r>
      <w:r>
        <w:rPr>
          <w:sz w:val="24"/>
        </w:rPr>
        <w:t xml:space="preserve">в      </w:t>
      </w:r>
      <w:r>
        <w:rPr>
          <w:spacing w:val="27"/>
          <w:sz w:val="24"/>
        </w:rPr>
        <w:t xml:space="preserve"> </w:t>
      </w:r>
      <w:r>
        <w:rPr>
          <w:sz w:val="24"/>
        </w:rPr>
        <w:t xml:space="preserve">процессе      </w:t>
      </w:r>
      <w:r>
        <w:rPr>
          <w:spacing w:val="29"/>
          <w:sz w:val="24"/>
        </w:rPr>
        <w:t xml:space="preserve"> </w:t>
      </w:r>
      <w:r>
        <w:rPr>
          <w:sz w:val="24"/>
        </w:rPr>
        <w:t xml:space="preserve">устного      </w:t>
      </w:r>
      <w:r>
        <w:rPr>
          <w:spacing w:val="30"/>
          <w:sz w:val="24"/>
        </w:rPr>
        <w:t xml:space="preserve"> </w:t>
      </w:r>
      <w:r>
        <w:rPr>
          <w:sz w:val="24"/>
        </w:rPr>
        <w:t xml:space="preserve">и      </w:t>
      </w:r>
      <w:r>
        <w:rPr>
          <w:spacing w:val="27"/>
          <w:sz w:val="24"/>
        </w:rPr>
        <w:t xml:space="preserve"> </w:t>
      </w:r>
      <w:r>
        <w:rPr>
          <w:sz w:val="24"/>
        </w:rPr>
        <w:t xml:space="preserve">письменного      </w:t>
      </w:r>
      <w:r>
        <w:rPr>
          <w:spacing w:val="25"/>
          <w:sz w:val="24"/>
        </w:rPr>
        <w:t xml:space="preserve"> </w:t>
      </w:r>
      <w:r>
        <w:rPr>
          <w:sz w:val="24"/>
        </w:rPr>
        <w:t>общения</w:t>
      </w:r>
      <w:r>
        <w:rPr>
          <w:spacing w:val="-58"/>
          <w:sz w:val="24"/>
        </w:rPr>
        <w:t xml:space="preserve"> </w:t>
      </w:r>
      <w:r>
        <w:rPr>
          <w:sz w:val="24"/>
        </w:rPr>
        <w:t>с носителями</w:t>
      </w:r>
      <w:r>
        <w:rPr>
          <w:spacing w:val="-2"/>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с</w:t>
      </w:r>
      <w:r>
        <w:rPr>
          <w:spacing w:val="1"/>
          <w:sz w:val="24"/>
        </w:rPr>
        <w:t xml:space="preserve"> </w:t>
      </w:r>
      <w:r>
        <w:rPr>
          <w:sz w:val="24"/>
        </w:rPr>
        <w:t>людьми</w:t>
      </w:r>
      <w:r>
        <w:rPr>
          <w:spacing w:val="-3"/>
          <w:sz w:val="24"/>
        </w:rPr>
        <w:t xml:space="preserve"> </w:t>
      </w:r>
      <w:r>
        <w:rPr>
          <w:sz w:val="24"/>
        </w:rPr>
        <w:t>другой</w:t>
      </w:r>
      <w:r>
        <w:rPr>
          <w:spacing w:val="3"/>
          <w:sz w:val="24"/>
        </w:rPr>
        <w:t xml:space="preserve"> </w:t>
      </w:r>
      <w:r>
        <w:rPr>
          <w:sz w:val="24"/>
        </w:rPr>
        <w:t>культуры;</w:t>
      </w:r>
    </w:p>
    <w:p w:rsidR="00380890" w:rsidRDefault="00436D53">
      <w:pPr>
        <w:pStyle w:val="a5"/>
        <w:numPr>
          <w:ilvl w:val="0"/>
          <w:numId w:val="51"/>
        </w:numPr>
        <w:tabs>
          <w:tab w:val="left" w:pos="545"/>
        </w:tabs>
        <w:spacing w:before="1"/>
        <w:ind w:left="160" w:right="157" w:firstLine="0"/>
        <w:rPr>
          <w:sz w:val="24"/>
        </w:rPr>
      </w:pPr>
      <w:r>
        <w:rPr>
          <w:sz w:val="24"/>
        </w:rPr>
        <w:t>сравнивать (в том числе устанавливать основания для сравнения) объекты, явления, процессы, их</w:t>
      </w:r>
      <w:r>
        <w:rPr>
          <w:spacing w:val="-57"/>
          <w:sz w:val="24"/>
        </w:rPr>
        <w:t xml:space="preserve"> </w:t>
      </w:r>
      <w:r>
        <w:rPr>
          <w:sz w:val="24"/>
        </w:rPr>
        <w:t>элементы</w:t>
      </w:r>
      <w:r>
        <w:rPr>
          <w:spacing w:val="3"/>
          <w:sz w:val="24"/>
        </w:rPr>
        <w:t xml:space="preserve"> </w:t>
      </w:r>
      <w:r>
        <w:rPr>
          <w:sz w:val="24"/>
        </w:rPr>
        <w:t>и</w:t>
      </w:r>
      <w:r>
        <w:rPr>
          <w:spacing w:val="-7"/>
          <w:sz w:val="24"/>
        </w:rPr>
        <w:t xml:space="preserve"> </w:t>
      </w:r>
      <w:r>
        <w:rPr>
          <w:sz w:val="24"/>
        </w:rPr>
        <w:t>основные</w:t>
      </w:r>
      <w:r>
        <w:rPr>
          <w:spacing w:val="1"/>
          <w:sz w:val="24"/>
        </w:rPr>
        <w:t xml:space="preserve"> </w:t>
      </w:r>
      <w:r>
        <w:rPr>
          <w:sz w:val="24"/>
        </w:rPr>
        <w:t>функции</w:t>
      </w:r>
      <w:r>
        <w:rPr>
          <w:spacing w:val="2"/>
          <w:sz w:val="24"/>
        </w:rPr>
        <w:t xml:space="preserve"> </w:t>
      </w:r>
      <w:r>
        <w:rPr>
          <w:sz w:val="24"/>
        </w:rPr>
        <w:t>в</w:t>
      </w:r>
      <w:r>
        <w:rPr>
          <w:spacing w:val="3"/>
          <w:sz w:val="24"/>
        </w:rPr>
        <w:t xml:space="preserve"> </w:t>
      </w:r>
      <w:r>
        <w:rPr>
          <w:sz w:val="24"/>
        </w:rPr>
        <w:t>рамках</w:t>
      </w:r>
      <w:r>
        <w:rPr>
          <w:spacing w:val="-3"/>
          <w:sz w:val="24"/>
        </w:rPr>
        <w:t xml:space="preserve"> </w:t>
      </w:r>
      <w:r>
        <w:rPr>
          <w:sz w:val="24"/>
        </w:rPr>
        <w:t>изученной</w:t>
      </w:r>
      <w:r>
        <w:rPr>
          <w:spacing w:val="-3"/>
          <w:sz w:val="24"/>
        </w:rPr>
        <w:t xml:space="preserve"> </w:t>
      </w:r>
      <w:r>
        <w:rPr>
          <w:sz w:val="24"/>
        </w:rPr>
        <w:t>тематики.</w:t>
      </w:r>
    </w:p>
    <w:p w:rsidR="00380890" w:rsidRDefault="00436D53">
      <w:pPr>
        <w:spacing w:before="3" w:line="237" w:lineRule="auto"/>
        <w:ind w:left="160" w:right="161"/>
        <w:jc w:val="both"/>
        <w:rPr>
          <w:i/>
          <w:sz w:val="24"/>
        </w:rPr>
      </w:pPr>
      <w:r>
        <w:rPr>
          <w:i/>
          <w:sz w:val="24"/>
        </w:rPr>
        <w:t>Предметные</w:t>
      </w:r>
      <w:r>
        <w:rPr>
          <w:i/>
          <w:spacing w:val="1"/>
          <w:sz w:val="24"/>
        </w:rPr>
        <w:t xml:space="preserve"> </w:t>
      </w:r>
      <w:r>
        <w:rPr>
          <w:i/>
          <w:sz w:val="24"/>
        </w:rPr>
        <w:t>результаты</w:t>
      </w:r>
      <w:r>
        <w:rPr>
          <w:i/>
          <w:spacing w:val="1"/>
          <w:sz w:val="24"/>
        </w:rPr>
        <w:t xml:space="preserve"> </w:t>
      </w:r>
      <w:r>
        <w:rPr>
          <w:i/>
          <w:sz w:val="24"/>
        </w:rPr>
        <w:t>освоения</w:t>
      </w:r>
      <w:r>
        <w:rPr>
          <w:i/>
          <w:spacing w:val="1"/>
          <w:sz w:val="24"/>
        </w:rPr>
        <w:t xml:space="preserve"> </w:t>
      </w:r>
      <w:r>
        <w:rPr>
          <w:i/>
          <w:sz w:val="24"/>
        </w:rPr>
        <w:t>программы</w:t>
      </w:r>
      <w:r>
        <w:rPr>
          <w:i/>
          <w:spacing w:val="1"/>
          <w:sz w:val="24"/>
        </w:rPr>
        <w:t xml:space="preserve"> </w:t>
      </w:r>
      <w:r>
        <w:rPr>
          <w:i/>
          <w:sz w:val="24"/>
        </w:rPr>
        <w:t>по</w:t>
      </w:r>
      <w:r>
        <w:rPr>
          <w:i/>
          <w:spacing w:val="1"/>
          <w:sz w:val="24"/>
        </w:rPr>
        <w:t xml:space="preserve"> </w:t>
      </w:r>
      <w:r>
        <w:rPr>
          <w:i/>
          <w:sz w:val="24"/>
        </w:rPr>
        <w:t>иностранному</w:t>
      </w:r>
      <w:r>
        <w:rPr>
          <w:i/>
          <w:spacing w:val="1"/>
          <w:sz w:val="24"/>
        </w:rPr>
        <w:t xml:space="preserve"> </w:t>
      </w:r>
      <w:r>
        <w:rPr>
          <w:i/>
          <w:sz w:val="24"/>
        </w:rPr>
        <w:t>(английскому)</w:t>
      </w:r>
      <w:r>
        <w:rPr>
          <w:i/>
          <w:spacing w:val="1"/>
          <w:sz w:val="24"/>
        </w:rPr>
        <w:t xml:space="preserve"> </w:t>
      </w:r>
      <w:r>
        <w:rPr>
          <w:i/>
          <w:sz w:val="24"/>
        </w:rPr>
        <w:t>языку</w:t>
      </w:r>
      <w:r>
        <w:rPr>
          <w:i/>
          <w:spacing w:val="1"/>
          <w:sz w:val="24"/>
        </w:rPr>
        <w:t xml:space="preserve"> </w:t>
      </w:r>
      <w:r>
        <w:rPr>
          <w:i/>
          <w:sz w:val="24"/>
        </w:rPr>
        <w:t>к</w:t>
      </w:r>
      <w:r>
        <w:rPr>
          <w:i/>
          <w:spacing w:val="1"/>
          <w:sz w:val="24"/>
        </w:rPr>
        <w:t xml:space="preserve"> </w:t>
      </w:r>
      <w:r>
        <w:rPr>
          <w:i/>
          <w:sz w:val="24"/>
        </w:rPr>
        <w:t>концу</w:t>
      </w:r>
      <w:r>
        <w:rPr>
          <w:i/>
          <w:spacing w:val="1"/>
          <w:sz w:val="24"/>
        </w:rPr>
        <w:t xml:space="preserve"> </w:t>
      </w:r>
      <w:r>
        <w:rPr>
          <w:i/>
          <w:sz w:val="24"/>
        </w:rPr>
        <w:t>обучения в</w:t>
      </w:r>
      <w:r>
        <w:rPr>
          <w:i/>
          <w:spacing w:val="3"/>
          <w:sz w:val="24"/>
        </w:rPr>
        <w:t xml:space="preserve"> </w:t>
      </w:r>
      <w:r>
        <w:rPr>
          <w:i/>
          <w:sz w:val="24"/>
        </w:rPr>
        <w:t>7</w:t>
      </w:r>
      <w:r>
        <w:rPr>
          <w:i/>
          <w:spacing w:val="2"/>
          <w:sz w:val="24"/>
        </w:rPr>
        <w:t xml:space="preserve"> </w:t>
      </w:r>
      <w:r>
        <w:rPr>
          <w:i/>
          <w:sz w:val="24"/>
        </w:rPr>
        <w:t>классе:</w:t>
      </w:r>
    </w:p>
    <w:p w:rsidR="00380890" w:rsidRDefault="00436D53">
      <w:pPr>
        <w:pStyle w:val="a5"/>
        <w:numPr>
          <w:ilvl w:val="0"/>
          <w:numId w:val="50"/>
        </w:numPr>
        <w:tabs>
          <w:tab w:val="left" w:pos="425"/>
        </w:tabs>
        <w:spacing w:before="3" w:line="275" w:lineRule="exact"/>
        <w:ind w:hanging="265"/>
        <w:rPr>
          <w:sz w:val="24"/>
        </w:rPr>
      </w:pPr>
      <w:r>
        <w:rPr>
          <w:sz w:val="24"/>
        </w:rPr>
        <w:t>владеть</w:t>
      </w:r>
      <w:r>
        <w:rPr>
          <w:spacing w:val="-5"/>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речевой</w:t>
      </w:r>
      <w:r>
        <w:rPr>
          <w:spacing w:val="-1"/>
          <w:sz w:val="24"/>
        </w:rPr>
        <w:t xml:space="preserve"> </w:t>
      </w:r>
      <w:r>
        <w:rPr>
          <w:sz w:val="24"/>
        </w:rPr>
        <w:t>деятельности:</w:t>
      </w:r>
    </w:p>
    <w:p w:rsidR="00380890" w:rsidRDefault="00436D53">
      <w:pPr>
        <w:pStyle w:val="a3"/>
        <w:tabs>
          <w:tab w:val="left" w:pos="928"/>
          <w:tab w:val="left" w:pos="2886"/>
          <w:tab w:val="left" w:pos="4589"/>
          <w:tab w:val="left" w:pos="6944"/>
          <w:tab w:val="left" w:pos="8499"/>
          <w:tab w:val="left" w:pos="9257"/>
        </w:tabs>
        <w:ind w:right="158"/>
      </w:pPr>
      <w:r>
        <w:t xml:space="preserve">говорение:   </w:t>
      </w:r>
      <w:r>
        <w:rPr>
          <w:spacing w:val="1"/>
        </w:rPr>
        <w:t xml:space="preserve"> </w:t>
      </w:r>
      <w:r>
        <w:t xml:space="preserve">вести   </w:t>
      </w:r>
      <w:r>
        <w:rPr>
          <w:spacing w:val="1"/>
        </w:rPr>
        <w:t xml:space="preserve"> </w:t>
      </w:r>
      <w:r>
        <w:t xml:space="preserve">разные   </w:t>
      </w:r>
      <w:r>
        <w:rPr>
          <w:spacing w:val="1"/>
        </w:rPr>
        <w:t xml:space="preserve"> </w:t>
      </w:r>
      <w:r>
        <w:t xml:space="preserve">виды   </w:t>
      </w:r>
      <w:r>
        <w:rPr>
          <w:spacing w:val="1"/>
        </w:rPr>
        <w:t xml:space="preserve"> </w:t>
      </w:r>
      <w:r>
        <w:t xml:space="preserve">диалогов   </w:t>
      </w:r>
      <w:r>
        <w:rPr>
          <w:spacing w:val="1"/>
        </w:rPr>
        <w:t xml:space="preserve"> </w:t>
      </w:r>
      <w:r>
        <w:t xml:space="preserve">(диалог   </w:t>
      </w:r>
      <w:r>
        <w:rPr>
          <w:spacing w:val="1"/>
        </w:rPr>
        <w:t xml:space="preserve"> </w:t>
      </w:r>
      <w:r>
        <w:t xml:space="preserve">этикетного   </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комбинированный</w:t>
      </w:r>
      <w:r>
        <w:rPr>
          <w:spacing w:val="1"/>
        </w:rPr>
        <w:t xml:space="preserve"> </w:t>
      </w:r>
      <w:r>
        <w:t>диалог,</w:t>
      </w:r>
      <w:r>
        <w:rPr>
          <w:spacing w:val="61"/>
        </w:rPr>
        <w:t xml:space="preserve"> </w:t>
      </w:r>
      <w:r>
        <w:t>включающий</w:t>
      </w:r>
      <w:r>
        <w:rPr>
          <w:spacing w:val="-57"/>
        </w:rPr>
        <w:t xml:space="preserve"> </w:t>
      </w:r>
      <w:r>
        <w:t xml:space="preserve">различные       </w:t>
      </w:r>
      <w:r>
        <w:rPr>
          <w:spacing w:val="1"/>
        </w:rPr>
        <w:t xml:space="preserve"> </w:t>
      </w:r>
      <w:r>
        <w:t>виды         диалогов)         в         рамках         тематического         содержания         речи</w:t>
      </w:r>
      <w:r>
        <w:rPr>
          <w:spacing w:val="-57"/>
        </w:rPr>
        <w:t xml:space="preserve"> </w:t>
      </w:r>
      <w:r>
        <w:t>в</w:t>
      </w:r>
      <w:r>
        <w:tab/>
        <w:t>стандартных</w:t>
      </w:r>
      <w:r>
        <w:tab/>
        <w:t>ситуациях</w:t>
      </w:r>
      <w:r>
        <w:tab/>
        <w:t>неофициального</w:t>
      </w:r>
      <w:r>
        <w:tab/>
        <w:t>общения</w:t>
      </w:r>
      <w:r>
        <w:tab/>
        <w:t>с</w:t>
      </w:r>
      <w:r>
        <w:tab/>
      </w:r>
      <w:r>
        <w:rPr>
          <w:spacing w:val="-1"/>
        </w:rPr>
        <w:t>вербальными</w:t>
      </w:r>
      <w:r>
        <w:rPr>
          <w:spacing w:val="-58"/>
        </w:rPr>
        <w:t xml:space="preserve"> </w:t>
      </w:r>
      <w:r>
        <w:t xml:space="preserve">и   </w:t>
      </w:r>
      <w:r>
        <w:rPr>
          <w:spacing w:val="1"/>
        </w:rPr>
        <w:t xml:space="preserve"> </w:t>
      </w:r>
      <w:r>
        <w:t>(или)     зрительными     опорами,     с     соблюдением     норм     речевого     этикета,     принятого</w:t>
      </w:r>
      <w:r>
        <w:rPr>
          <w:spacing w:val="-57"/>
        </w:rPr>
        <w:t xml:space="preserve"> </w:t>
      </w:r>
      <w:r>
        <w:t>в</w:t>
      </w:r>
      <w:r>
        <w:rPr>
          <w:spacing w:val="2"/>
        </w:rPr>
        <w:t xml:space="preserve"> </w:t>
      </w:r>
      <w:r>
        <w:t>стране</w:t>
      </w:r>
      <w:r>
        <w:rPr>
          <w:spacing w:val="-5"/>
        </w:rPr>
        <w:t xml:space="preserve"> </w:t>
      </w:r>
      <w:r>
        <w:t>(странах)</w:t>
      </w:r>
      <w:r>
        <w:rPr>
          <w:spacing w:val="2"/>
        </w:rPr>
        <w:t xml:space="preserve"> </w:t>
      </w:r>
      <w:r>
        <w:t>изучаемого</w:t>
      </w:r>
      <w:r>
        <w:rPr>
          <w:spacing w:val="1"/>
        </w:rPr>
        <w:t xml:space="preserve"> </w:t>
      </w:r>
      <w:r>
        <w:t>языка</w:t>
      </w:r>
      <w:r>
        <w:rPr>
          <w:spacing w:val="-5"/>
        </w:rPr>
        <w:t xml:space="preserve"> </w:t>
      </w:r>
      <w:r>
        <w:t>(до</w:t>
      </w:r>
      <w:r>
        <w:rPr>
          <w:spacing w:val="1"/>
        </w:rPr>
        <w:t xml:space="preserve"> </w:t>
      </w:r>
      <w:r>
        <w:t>6</w:t>
      </w:r>
      <w:r>
        <w:rPr>
          <w:spacing w:val="1"/>
        </w:rPr>
        <w:t xml:space="preserve"> </w:t>
      </w:r>
      <w:r>
        <w:t>реплик</w:t>
      </w:r>
      <w:r>
        <w:rPr>
          <w:spacing w:val="-1"/>
        </w:rPr>
        <w:t xml:space="preserve"> </w:t>
      </w:r>
      <w:r>
        <w:t>со</w:t>
      </w:r>
      <w:r>
        <w:rPr>
          <w:spacing w:val="1"/>
        </w:rPr>
        <w:t xml:space="preserve"> </w:t>
      </w:r>
      <w:r>
        <w:t>стороны</w:t>
      </w:r>
      <w:r>
        <w:rPr>
          <w:spacing w:val="-2"/>
        </w:rPr>
        <w:t xml:space="preserve"> </w:t>
      </w:r>
      <w:r>
        <w:t>каждого</w:t>
      </w:r>
      <w:r>
        <w:rPr>
          <w:spacing w:val="5"/>
        </w:rPr>
        <w:t xml:space="preserve"> </w:t>
      </w:r>
      <w:r>
        <w:t>собеседника);</w:t>
      </w:r>
    </w:p>
    <w:p w:rsidR="00380890" w:rsidRDefault="00436D53">
      <w:pPr>
        <w:pStyle w:val="a3"/>
        <w:tabs>
          <w:tab w:val="left" w:pos="1945"/>
          <w:tab w:val="left" w:pos="3461"/>
          <w:tab w:val="left" w:pos="4786"/>
          <w:tab w:val="left" w:pos="7267"/>
          <w:tab w:val="left" w:pos="9531"/>
        </w:tabs>
        <w:spacing w:line="242" w:lineRule="auto"/>
        <w:ind w:right="159"/>
      </w:pPr>
      <w:r>
        <w:t>создавать</w:t>
      </w:r>
      <w:r>
        <w:tab/>
        <w:t>разные</w:t>
      </w:r>
      <w:r>
        <w:tab/>
        <w:t>виды</w:t>
      </w:r>
      <w:r>
        <w:tab/>
        <w:t>монологических</w:t>
      </w:r>
      <w:r>
        <w:tab/>
        <w:t>высказываний</w:t>
      </w:r>
      <w:r>
        <w:tab/>
      </w:r>
      <w:r>
        <w:rPr>
          <w:spacing w:val="-1"/>
        </w:rPr>
        <w:t>(описание,</w:t>
      </w:r>
      <w:r>
        <w:rPr>
          <w:spacing w:val="-58"/>
        </w:rPr>
        <w:t xml:space="preserve"> </w:t>
      </w:r>
      <w:r>
        <w:t>в</w:t>
      </w:r>
      <w:r>
        <w:rPr>
          <w:spacing w:val="6"/>
        </w:rPr>
        <w:t xml:space="preserve"> </w:t>
      </w:r>
      <w:r>
        <w:t>том</w:t>
      </w:r>
      <w:r>
        <w:rPr>
          <w:spacing w:val="5"/>
        </w:rPr>
        <w:t xml:space="preserve"> </w:t>
      </w:r>
      <w:r>
        <w:t>числе</w:t>
      </w:r>
      <w:r>
        <w:rPr>
          <w:spacing w:val="3"/>
        </w:rPr>
        <w:t xml:space="preserve"> </w:t>
      </w:r>
      <w:r>
        <w:t>характеристика,</w:t>
      </w:r>
      <w:r>
        <w:rPr>
          <w:spacing w:val="6"/>
        </w:rPr>
        <w:t xml:space="preserve"> </w:t>
      </w:r>
      <w:r>
        <w:t>повествование</w:t>
      </w:r>
      <w:r>
        <w:rPr>
          <w:spacing w:val="58"/>
        </w:rPr>
        <w:t xml:space="preserve"> </w:t>
      </w:r>
      <w:r>
        <w:t>(сообщение))</w:t>
      </w:r>
      <w:r>
        <w:rPr>
          <w:spacing w:val="5"/>
        </w:rPr>
        <w:t xml:space="preserve"> </w:t>
      </w:r>
      <w:r>
        <w:t>с</w:t>
      </w:r>
      <w:r>
        <w:rPr>
          <w:spacing w:val="58"/>
        </w:rPr>
        <w:t xml:space="preserve"> </w:t>
      </w:r>
      <w:r>
        <w:t>вербальными</w:t>
      </w:r>
    </w:p>
    <w:p w:rsidR="00380890" w:rsidRDefault="00380890">
      <w:pPr>
        <w:spacing w:line="242" w:lineRule="auto"/>
        <w:sectPr w:rsidR="00380890">
          <w:headerReference w:type="default" r:id="rId55"/>
          <w:pgSz w:w="11910" w:h="16840"/>
          <w:pgMar w:top="620" w:right="560" w:bottom="280" w:left="560" w:header="0" w:footer="0" w:gutter="0"/>
          <w:cols w:space="720"/>
        </w:sectPr>
      </w:pPr>
    </w:p>
    <w:p w:rsidR="00380890" w:rsidRDefault="00436D53">
      <w:pPr>
        <w:pStyle w:val="a3"/>
        <w:spacing w:before="74"/>
        <w:ind w:right="155"/>
      </w:pPr>
      <w:r>
        <w:lastRenderedPageBreak/>
        <w:t>и (или) зрительными опорами в рамках тематического содержания речи (объём монологического</w:t>
      </w:r>
      <w:r>
        <w:rPr>
          <w:spacing w:val="1"/>
        </w:rPr>
        <w:t xml:space="preserve"> </w:t>
      </w:r>
      <w:r>
        <w:t>высказывания – 8–9 фраз), излагать основное содержание прочитанного (прослушанного) текста 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(объём</w:t>
      </w:r>
      <w:r>
        <w:rPr>
          <w:spacing w:val="1"/>
        </w:rPr>
        <w:t xml:space="preserve"> </w:t>
      </w:r>
      <w:r>
        <w:t>–</w:t>
      </w:r>
      <w:r>
        <w:rPr>
          <w:spacing w:val="1"/>
        </w:rPr>
        <w:t xml:space="preserve"> </w:t>
      </w:r>
      <w:r>
        <w:t>8–9</w:t>
      </w:r>
      <w:r>
        <w:rPr>
          <w:spacing w:val="1"/>
        </w:rPr>
        <w:t xml:space="preserve"> </w:t>
      </w:r>
      <w:r>
        <w:t>фраз),</w:t>
      </w:r>
      <w:r>
        <w:rPr>
          <w:spacing w:val="1"/>
        </w:rPr>
        <w:t xml:space="preserve"> </w:t>
      </w:r>
      <w:r>
        <w:t>кратко</w:t>
      </w:r>
      <w:r>
        <w:rPr>
          <w:spacing w:val="1"/>
        </w:rPr>
        <w:t xml:space="preserve"> </w:t>
      </w:r>
      <w:r>
        <w:t>излагать</w:t>
      </w:r>
      <w:r>
        <w:rPr>
          <w:spacing w:val="1"/>
        </w:rPr>
        <w:t xml:space="preserve"> </w:t>
      </w:r>
      <w:r>
        <w:t>результаты</w:t>
      </w:r>
      <w:r>
        <w:rPr>
          <w:spacing w:val="1"/>
        </w:rPr>
        <w:t xml:space="preserve"> </w:t>
      </w:r>
      <w:r>
        <w:t>выполненной</w:t>
      </w:r>
      <w:r>
        <w:rPr>
          <w:spacing w:val="-3"/>
        </w:rPr>
        <w:t xml:space="preserve"> </w:t>
      </w:r>
      <w:r>
        <w:t>проектной</w:t>
      </w:r>
      <w:r>
        <w:rPr>
          <w:spacing w:val="3"/>
        </w:rPr>
        <w:t xml:space="preserve"> </w:t>
      </w:r>
      <w:r>
        <w:t>работы (объём</w:t>
      </w:r>
      <w:r>
        <w:rPr>
          <w:spacing w:val="4"/>
        </w:rPr>
        <w:t xml:space="preserve"> </w:t>
      </w:r>
      <w:r>
        <w:t>–</w:t>
      </w:r>
      <w:r>
        <w:rPr>
          <w:spacing w:val="2"/>
        </w:rPr>
        <w:t xml:space="preserve"> </w:t>
      </w:r>
      <w:r>
        <w:t>8–9</w:t>
      </w:r>
      <w:r>
        <w:rPr>
          <w:spacing w:val="-4"/>
        </w:rPr>
        <w:t xml:space="preserve"> </w:t>
      </w:r>
      <w:r>
        <w:t>фраз);</w:t>
      </w:r>
    </w:p>
    <w:p w:rsidR="00380890" w:rsidRDefault="00436D53">
      <w:pPr>
        <w:pStyle w:val="a3"/>
        <w:tabs>
          <w:tab w:val="left" w:pos="2584"/>
          <w:tab w:val="left" w:pos="5296"/>
          <w:tab w:val="left" w:pos="7427"/>
          <w:tab w:val="left" w:pos="10513"/>
        </w:tabs>
        <w:ind w:right="148"/>
      </w:pPr>
      <w:r>
        <w:t>аудирование:</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 основного</w:t>
      </w:r>
      <w:r>
        <w:rPr>
          <w:spacing w:val="1"/>
        </w:rPr>
        <w:t xml:space="preserve"> </w:t>
      </w:r>
      <w:r>
        <w:t>содержания,</w:t>
      </w:r>
      <w:r>
        <w:rPr>
          <w:spacing w:val="1"/>
        </w:rPr>
        <w:t xml:space="preserve"> </w:t>
      </w:r>
      <w:r>
        <w:t>с пониманием</w:t>
      </w:r>
      <w:r>
        <w:rPr>
          <w:spacing w:val="1"/>
        </w:rPr>
        <w:t xml:space="preserve"> </w:t>
      </w:r>
      <w:r>
        <w:t>запрашиваемой</w:t>
      </w:r>
      <w:r>
        <w:rPr>
          <w:spacing w:val="1"/>
        </w:rPr>
        <w:t xml:space="preserve"> </w:t>
      </w:r>
      <w:r>
        <w:t>информации (время звучания</w:t>
      </w:r>
      <w:r>
        <w:rPr>
          <w:spacing w:val="1"/>
        </w:rPr>
        <w:t xml:space="preserve"> </w:t>
      </w:r>
      <w:r>
        <w:t>текста</w:t>
      </w:r>
      <w:r>
        <w:tab/>
        <w:t>(текстов)</w:t>
      </w:r>
      <w:r>
        <w:tab/>
        <w:t>для</w:t>
      </w:r>
      <w:r>
        <w:tab/>
        <w:t>аудирования</w:t>
      </w:r>
      <w:r>
        <w:tab/>
        <w:t>–</w:t>
      </w:r>
      <w:r>
        <w:rPr>
          <w:spacing w:val="-58"/>
        </w:rPr>
        <w:t xml:space="preserve"> </w:t>
      </w:r>
      <w:r>
        <w:t>до</w:t>
      </w:r>
      <w:r>
        <w:rPr>
          <w:spacing w:val="5"/>
        </w:rPr>
        <w:t xml:space="preserve"> </w:t>
      </w:r>
      <w:r>
        <w:t>1,5</w:t>
      </w:r>
      <w:r>
        <w:rPr>
          <w:spacing w:val="2"/>
        </w:rPr>
        <w:t xml:space="preserve"> </w:t>
      </w:r>
      <w:r>
        <w:t>минут);</w:t>
      </w:r>
    </w:p>
    <w:p w:rsidR="00380890" w:rsidRDefault="00436D53">
      <w:pPr>
        <w:pStyle w:val="a3"/>
        <w:ind w:right="153"/>
      </w:pPr>
      <w:r>
        <w:t>смысловое</w:t>
      </w:r>
      <w:r>
        <w:rPr>
          <w:spacing w:val="1"/>
        </w:rPr>
        <w:t xml:space="preserve"> </w:t>
      </w:r>
      <w:r>
        <w:t>чтение:</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 незнакомые слова, с различной глубиной проникновения в их содержание в 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 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 (запрашиваемой) информации, с полным пониманием информации, представленной в тексте</w:t>
      </w:r>
      <w:r>
        <w:rPr>
          <w:spacing w:val="1"/>
        </w:rPr>
        <w:t xml:space="preserve"> </w:t>
      </w:r>
      <w:r>
        <w:t>в       эксплицитной       (явной)       форме       (объём       текста       (текстов)       для       чтения        –</w:t>
      </w:r>
      <w:r>
        <w:rPr>
          <w:spacing w:val="1"/>
        </w:rPr>
        <w:t xml:space="preserve"> </w:t>
      </w:r>
      <w:r>
        <w:t>до 350 слов), читать про себя несплошные тексты (таблицы, диаграммы) и понимать представленную</w:t>
      </w:r>
      <w:r>
        <w:rPr>
          <w:spacing w:val="-57"/>
        </w:rPr>
        <w:t xml:space="preserve"> </w:t>
      </w:r>
      <w:r>
        <w:t>в</w:t>
      </w:r>
      <w:r>
        <w:rPr>
          <w:spacing w:val="2"/>
        </w:rPr>
        <w:t xml:space="preserve"> </w:t>
      </w:r>
      <w:r>
        <w:t>них</w:t>
      </w:r>
      <w:r>
        <w:rPr>
          <w:spacing w:val="-4"/>
        </w:rPr>
        <w:t xml:space="preserve"> </w:t>
      </w:r>
      <w:r>
        <w:t>информацию,</w:t>
      </w:r>
      <w:r>
        <w:rPr>
          <w:spacing w:val="-2"/>
        </w:rPr>
        <w:t xml:space="preserve"> </w:t>
      </w:r>
      <w:r>
        <w:t>определять</w:t>
      </w:r>
      <w:r>
        <w:rPr>
          <w:spacing w:val="1"/>
        </w:rPr>
        <w:t xml:space="preserve"> </w:t>
      </w:r>
      <w:r>
        <w:t>последовательность</w:t>
      </w:r>
      <w:r>
        <w:rPr>
          <w:spacing w:val="-2"/>
        </w:rPr>
        <w:t xml:space="preserve"> </w:t>
      </w:r>
      <w:r>
        <w:t>главных</w:t>
      </w:r>
      <w:r>
        <w:rPr>
          <w:spacing w:val="-4"/>
        </w:rPr>
        <w:t xml:space="preserve"> </w:t>
      </w:r>
      <w:r>
        <w:t>фактов</w:t>
      </w:r>
      <w:r>
        <w:rPr>
          <w:spacing w:val="-2"/>
        </w:rPr>
        <w:t xml:space="preserve"> </w:t>
      </w:r>
      <w:r>
        <w:t>(событий)</w:t>
      </w:r>
      <w:r>
        <w:rPr>
          <w:spacing w:val="-2"/>
        </w:rPr>
        <w:t xml:space="preserve"> </w:t>
      </w:r>
      <w:r>
        <w:t>в</w:t>
      </w:r>
      <w:r>
        <w:rPr>
          <w:spacing w:val="2"/>
        </w:rPr>
        <w:t xml:space="preserve"> </w:t>
      </w:r>
      <w:r>
        <w:t>тексте;</w:t>
      </w:r>
    </w:p>
    <w:p w:rsidR="00380890" w:rsidRDefault="00436D53">
      <w:pPr>
        <w:pStyle w:val="a3"/>
        <w:tabs>
          <w:tab w:val="left" w:pos="3020"/>
          <w:tab w:val="left" w:pos="5295"/>
          <w:tab w:val="left" w:pos="7694"/>
          <w:tab w:val="left" w:pos="10513"/>
        </w:tabs>
        <w:spacing w:before="1"/>
        <w:ind w:right="148"/>
      </w:pPr>
      <w:r>
        <w:t>письменная</w:t>
      </w:r>
      <w:r>
        <w:rPr>
          <w:spacing w:val="1"/>
        </w:rPr>
        <w:t xml:space="preserve"> </w:t>
      </w:r>
      <w:r>
        <w:t>речь:</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с</w:t>
      </w:r>
      <w:r>
        <w:rPr>
          <w:spacing w:val="1"/>
        </w:rPr>
        <w:t xml:space="preserve"> </w:t>
      </w:r>
      <w:r>
        <w:t>указанием</w:t>
      </w:r>
      <w:r>
        <w:rPr>
          <w:spacing w:val="1"/>
        </w:rPr>
        <w:t xml:space="preserve"> </w:t>
      </w:r>
      <w:r>
        <w:t>личной</w:t>
      </w:r>
      <w:r>
        <w:rPr>
          <w:spacing w:val="1"/>
        </w:rPr>
        <w:t xml:space="preserve"> </w:t>
      </w:r>
      <w:r>
        <w:t>информации;</w:t>
      </w:r>
      <w:r>
        <w:rPr>
          <w:spacing w:val="1"/>
        </w:rPr>
        <w:t xml:space="preserve"> </w:t>
      </w:r>
      <w:r>
        <w:t>писать</w:t>
      </w:r>
      <w:r>
        <w:rPr>
          <w:spacing w:val="1"/>
        </w:rPr>
        <w:t xml:space="preserve"> </w:t>
      </w:r>
      <w:r>
        <w:t>электронное сообщение личного характера, соблюдая речевой этикет, принятый в стране (странах)</w:t>
      </w:r>
      <w:r>
        <w:rPr>
          <w:spacing w:val="1"/>
        </w:rPr>
        <w:t xml:space="preserve"> </w:t>
      </w:r>
      <w:r>
        <w:t>изучаемого</w:t>
      </w:r>
      <w:r>
        <w:tab/>
        <w:t>языка</w:t>
      </w:r>
      <w:r>
        <w:tab/>
        <w:t>(объём</w:t>
      </w:r>
      <w:r>
        <w:tab/>
        <w:t>сообщения</w:t>
      </w:r>
      <w:r>
        <w:tab/>
        <w:t>–</w:t>
      </w:r>
      <w:r>
        <w:rPr>
          <w:spacing w:val="-58"/>
        </w:rPr>
        <w:t xml:space="preserve"> </w:t>
      </w:r>
      <w:r>
        <w:t>до 90 слов), создавать небольшое письменное высказывание с опорой на образец, план, ключевые</w:t>
      </w:r>
      <w:r>
        <w:rPr>
          <w:spacing w:val="1"/>
        </w:rPr>
        <w:t xml:space="preserve"> </w:t>
      </w:r>
      <w:r>
        <w:t>слова,</w:t>
      </w:r>
      <w:r>
        <w:rPr>
          <w:spacing w:val="3"/>
        </w:rPr>
        <w:t xml:space="preserve"> </w:t>
      </w:r>
      <w:r>
        <w:t>таблицу</w:t>
      </w:r>
      <w:r>
        <w:rPr>
          <w:spacing w:val="-8"/>
        </w:rPr>
        <w:t xml:space="preserve"> </w:t>
      </w:r>
      <w:r>
        <w:t>(объём</w:t>
      </w:r>
      <w:r>
        <w:rPr>
          <w:spacing w:val="-2"/>
        </w:rPr>
        <w:t xml:space="preserve"> </w:t>
      </w:r>
      <w:r>
        <w:t>высказывания</w:t>
      </w:r>
      <w:r>
        <w:rPr>
          <w:spacing w:val="7"/>
        </w:rPr>
        <w:t xml:space="preserve"> </w:t>
      </w:r>
      <w:r>
        <w:t>–</w:t>
      </w:r>
      <w:r>
        <w:rPr>
          <w:spacing w:val="-3"/>
        </w:rPr>
        <w:t xml:space="preserve"> </w:t>
      </w:r>
      <w:r>
        <w:t>до</w:t>
      </w:r>
      <w:r>
        <w:rPr>
          <w:spacing w:val="2"/>
        </w:rPr>
        <w:t xml:space="preserve"> </w:t>
      </w:r>
      <w:r>
        <w:t>90</w:t>
      </w:r>
      <w:r>
        <w:rPr>
          <w:spacing w:val="-3"/>
        </w:rPr>
        <w:t xml:space="preserve"> </w:t>
      </w:r>
      <w:r>
        <w:t>слов);</w:t>
      </w:r>
    </w:p>
    <w:p w:rsidR="00380890" w:rsidRDefault="00436D53">
      <w:pPr>
        <w:pStyle w:val="a5"/>
        <w:numPr>
          <w:ilvl w:val="0"/>
          <w:numId w:val="50"/>
        </w:numPr>
        <w:tabs>
          <w:tab w:val="left" w:pos="425"/>
          <w:tab w:val="left" w:pos="1873"/>
          <w:tab w:val="left" w:pos="3150"/>
          <w:tab w:val="left" w:pos="3481"/>
          <w:tab w:val="left" w:pos="4988"/>
          <w:tab w:val="left" w:pos="5645"/>
          <w:tab w:val="left" w:pos="7996"/>
          <w:tab w:val="left" w:pos="9165"/>
          <w:tab w:val="left" w:pos="9725"/>
        </w:tabs>
        <w:ind w:left="160" w:right="152" w:firstLine="0"/>
        <w:rPr>
          <w:sz w:val="24"/>
        </w:rPr>
      </w:pPr>
      <w:r>
        <w:rPr>
          <w:sz w:val="24"/>
        </w:rPr>
        <w:t xml:space="preserve">владеть       </w:t>
      </w:r>
      <w:r>
        <w:rPr>
          <w:spacing w:val="1"/>
          <w:sz w:val="24"/>
        </w:rPr>
        <w:t xml:space="preserve"> </w:t>
      </w:r>
      <w:r>
        <w:rPr>
          <w:sz w:val="24"/>
        </w:rPr>
        <w:t xml:space="preserve">фонетическими       </w:t>
      </w:r>
      <w:r>
        <w:rPr>
          <w:spacing w:val="1"/>
          <w:sz w:val="24"/>
        </w:rPr>
        <w:t xml:space="preserve"> </w:t>
      </w:r>
      <w:r>
        <w:rPr>
          <w:sz w:val="24"/>
        </w:rPr>
        <w:t xml:space="preserve">навыками:       </w:t>
      </w:r>
      <w:r>
        <w:rPr>
          <w:spacing w:val="1"/>
          <w:sz w:val="24"/>
        </w:rPr>
        <w:t xml:space="preserve"> </w:t>
      </w:r>
      <w:r>
        <w:rPr>
          <w:sz w:val="24"/>
        </w:rPr>
        <w:t xml:space="preserve">различать       </w:t>
      </w:r>
      <w:r>
        <w:rPr>
          <w:spacing w:val="1"/>
          <w:sz w:val="24"/>
        </w:rPr>
        <w:t xml:space="preserve"> </w:t>
      </w:r>
      <w:r>
        <w:rPr>
          <w:sz w:val="24"/>
        </w:rPr>
        <w:t>на         слух         и         адекватно,</w:t>
      </w:r>
      <w:r>
        <w:rPr>
          <w:spacing w:val="-57"/>
          <w:sz w:val="24"/>
        </w:rPr>
        <w:t xml:space="preserve"> </w:t>
      </w:r>
      <w:r>
        <w:rPr>
          <w:sz w:val="24"/>
        </w:rPr>
        <w:t>без ошибок, ведущих к сбою коммуникации, произносить слова с правильным ударением и фразы с</w:t>
      </w:r>
      <w:r>
        <w:rPr>
          <w:spacing w:val="1"/>
          <w:sz w:val="24"/>
        </w:rPr>
        <w:t xml:space="preserve"> </w:t>
      </w:r>
      <w:r>
        <w:rPr>
          <w:sz w:val="24"/>
        </w:rPr>
        <w:t>соблюдением</w:t>
      </w:r>
      <w:r>
        <w:rPr>
          <w:sz w:val="24"/>
        </w:rPr>
        <w:tab/>
      </w:r>
      <w:r>
        <w:rPr>
          <w:sz w:val="24"/>
        </w:rPr>
        <w:tab/>
        <w:t>их</w:t>
      </w:r>
      <w:r>
        <w:rPr>
          <w:sz w:val="24"/>
        </w:rPr>
        <w:tab/>
      </w:r>
      <w:r>
        <w:rPr>
          <w:sz w:val="24"/>
        </w:rPr>
        <w:tab/>
        <w:t>ритмико-интонационных</w:t>
      </w:r>
      <w:r>
        <w:rPr>
          <w:sz w:val="24"/>
        </w:rPr>
        <w:tab/>
      </w:r>
      <w:r>
        <w:rPr>
          <w:sz w:val="24"/>
        </w:rPr>
        <w:tab/>
        <w:t>особенностей,</w:t>
      </w:r>
      <w:r>
        <w:rPr>
          <w:spacing w:val="-58"/>
          <w:sz w:val="24"/>
        </w:rPr>
        <w:t xml:space="preserve"> </w:t>
      </w:r>
      <w:r>
        <w:rPr>
          <w:sz w:val="24"/>
        </w:rPr>
        <w:t>в том числе применять правила отсутствия фразового ударения на служебных словах, выразительно</w:t>
      </w:r>
      <w:r>
        <w:rPr>
          <w:spacing w:val="1"/>
          <w:sz w:val="24"/>
        </w:rPr>
        <w:t xml:space="preserve"> </w:t>
      </w:r>
      <w:r>
        <w:rPr>
          <w:sz w:val="24"/>
        </w:rPr>
        <w:t>читать</w:t>
      </w:r>
      <w:r>
        <w:rPr>
          <w:sz w:val="24"/>
        </w:rPr>
        <w:tab/>
        <w:t>вслух</w:t>
      </w:r>
      <w:r>
        <w:rPr>
          <w:sz w:val="24"/>
        </w:rPr>
        <w:tab/>
      </w:r>
      <w:r>
        <w:rPr>
          <w:sz w:val="24"/>
        </w:rPr>
        <w:tab/>
        <w:t>небольшие</w:t>
      </w:r>
      <w:r>
        <w:rPr>
          <w:sz w:val="24"/>
        </w:rPr>
        <w:tab/>
      </w:r>
      <w:r>
        <w:rPr>
          <w:sz w:val="24"/>
        </w:rPr>
        <w:tab/>
        <w:t>аутентичные</w:t>
      </w:r>
      <w:r>
        <w:rPr>
          <w:sz w:val="24"/>
        </w:rPr>
        <w:tab/>
        <w:t>тексты</w:t>
      </w:r>
      <w:r>
        <w:rPr>
          <w:sz w:val="24"/>
        </w:rPr>
        <w:tab/>
      </w:r>
      <w:r>
        <w:rPr>
          <w:sz w:val="24"/>
        </w:rPr>
        <w:tab/>
        <w:t>объёмом</w:t>
      </w:r>
      <w:r>
        <w:rPr>
          <w:spacing w:val="-58"/>
          <w:sz w:val="24"/>
        </w:rPr>
        <w:t xml:space="preserve"> </w:t>
      </w:r>
      <w:r>
        <w:rPr>
          <w:sz w:val="24"/>
        </w:rPr>
        <w:t>до</w:t>
      </w:r>
      <w:r>
        <w:rPr>
          <w:spacing w:val="1"/>
          <w:sz w:val="24"/>
        </w:rPr>
        <w:t xml:space="preserve"> </w:t>
      </w:r>
      <w:r>
        <w:rPr>
          <w:sz w:val="24"/>
        </w:rPr>
        <w:t>100</w:t>
      </w:r>
      <w:r>
        <w:rPr>
          <w:spacing w:val="1"/>
          <w:sz w:val="24"/>
        </w:rPr>
        <w:t xml:space="preserve"> </w:t>
      </w:r>
      <w:r>
        <w:rPr>
          <w:sz w:val="24"/>
        </w:rPr>
        <w:t>слов,</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2"/>
          <w:sz w:val="24"/>
        </w:rPr>
        <w:t xml:space="preserve"> </w:t>
      </w:r>
      <w:r>
        <w:rPr>
          <w:sz w:val="24"/>
        </w:rPr>
        <w:t>интонацией,</w:t>
      </w:r>
      <w:r>
        <w:rPr>
          <w:spacing w:val="-2"/>
          <w:sz w:val="24"/>
        </w:rPr>
        <w:t xml:space="preserve"> </w:t>
      </w:r>
      <w:r>
        <w:rPr>
          <w:sz w:val="24"/>
        </w:rPr>
        <w:t>читать</w:t>
      </w:r>
      <w:r>
        <w:rPr>
          <w:spacing w:val="-3"/>
          <w:sz w:val="24"/>
        </w:rPr>
        <w:t xml:space="preserve"> </w:t>
      </w:r>
      <w:r>
        <w:rPr>
          <w:sz w:val="24"/>
        </w:rPr>
        <w:t>новые слова</w:t>
      </w:r>
      <w:r>
        <w:rPr>
          <w:spacing w:val="-5"/>
          <w:sz w:val="24"/>
        </w:rPr>
        <w:t xml:space="preserve"> </w:t>
      </w:r>
      <w:r>
        <w:rPr>
          <w:sz w:val="24"/>
        </w:rPr>
        <w:t>согласно</w:t>
      </w:r>
      <w:r>
        <w:rPr>
          <w:spacing w:val="1"/>
          <w:sz w:val="24"/>
        </w:rPr>
        <w:t xml:space="preserve"> </w:t>
      </w:r>
      <w:r>
        <w:rPr>
          <w:sz w:val="24"/>
        </w:rPr>
        <w:t>основным</w:t>
      </w:r>
      <w:r>
        <w:rPr>
          <w:spacing w:val="-2"/>
          <w:sz w:val="24"/>
        </w:rPr>
        <w:t xml:space="preserve"> </w:t>
      </w:r>
      <w:r>
        <w:rPr>
          <w:sz w:val="24"/>
        </w:rPr>
        <w:t>правилам</w:t>
      </w:r>
      <w:r>
        <w:rPr>
          <w:spacing w:val="-2"/>
          <w:sz w:val="24"/>
        </w:rPr>
        <w:t xml:space="preserve"> </w:t>
      </w:r>
      <w:r>
        <w:rPr>
          <w:sz w:val="24"/>
        </w:rPr>
        <w:t>чтения;</w:t>
      </w:r>
    </w:p>
    <w:p w:rsidR="00380890" w:rsidRDefault="00436D53">
      <w:pPr>
        <w:pStyle w:val="a3"/>
        <w:spacing w:before="1" w:line="275" w:lineRule="exact"/>
      </w:pPr>
      <w:r>
        <w:t>владеть</w:t>
      </w:r>
      <w:r>
        <w:rPr>
          <w:spacing w:val="-1"/>
        </w:rPr>
        <w:t xml:space="preserve"> </w:t>
      </w:r>
      <w:r>
        <w:t>орфографическими</w:t>
      </w:r>
      <w:r>
        <w:rPr>
          <w:spacing w:val="-1"/>
        </w:rPr>
        <w:t xml:space="preserve"> </w:t>
      </w:r>
      <w:r>
        <w:t>навыками:</w:t>
      </w:r>
      <w:r>
        <w:rPr>
          <w:spacing w:val="-5"/>
        </w:rPr>
        <w:t xml:space="preserve"> </w:t>
      </w:r>
      <w:r>
        <w:t>правильно</w:t>
      </w:r>
      <w:r>
        <w:rPr>
          <w:spacing w:val="-1"/>
        </w:rPr>
        <w:t xml:space="preserve"> </w:t>
      </w:r>
      <w:r>
        <w:t>писать</w:t>
      </w:r>
      <w:r>
        <w:rPr>
          <w:spacing w:val="-5"/>
        </w:rPr>
        <w:t xml:space="preserve"> </w:t>
      </w:r>
      <w:r>
        <w:t>изученные</w:t>
      </w:r>
      <w:r>
        <w:rPr>
          <w:spacing w:val="-2"/>
        </w:rPr>
        <w:t xml:space="preserve"> </w:t>
      </w:r>
      <w:r>
        <w:t>слова;</w:t>
      </w:r>
    </w:p>
    <w:p w:rsidR="00380890" w:rsidRDefault="00436D53">
      <w:pPr>
        <w:pStyle w:val="a3"/>
        <w:ind w:right="159"/>
      </w:pPr>
      <w:r>
        <w:t xml:space="preserve">владеть        </w:t>
      </w:r>
      <w:r>
        <w:rPr>
          <w:spacing w:val="1"/>
        </w:rPr>
        <w:t xml:space="preserve"> </w:t>
      </w:r>
      <w:r>
        <w:t xml:space="preserve">пунктуационными        </w:t>
      </w:r>
      <w:r>
        <w:rPr>
          <w:spacing w:val="1"/>
        </w:rPr>
        <w:t xml:space="preserve"> </w:t>
      </w:r>
      <w:r>
        <w:t>навыками:          использовать          точку,          вопросительный</w:t>
      </w:r>
      <w:r>
        <w:rPr>
          <w:spacing w:val="-57"/>
        </w:rPr>
        <w:t xml:space="preserve"> </w:t>
      </w:r>
      <w:r>
        <w:t xml:space="preserve">и     </w:t>
      </w:r>
      <w:r>
        <w:rPr>
          <w:spacing w:val="1"/>
        </w:rPr>
        <w:t xml:space="preserve"> </w:t>
      </w:r>
      <w:r>
        <w:t xml:space="preserve">восклицательный     </w:t>
      </w:r>
      <w:r>
        <w:rPr>
          <w:spacing w:val="1"/>
        </w:rPr>
        <w:t xml:space="preserve"> </w:t>
      </w:r>
      <w:r>
        <w:t>знаки      в       конце      предложения,       запятую      при       перечислении</w:t>
      </w:r>
      <w:r>
        <w:rPr>
          <w:spacing w:val="-57"/>
        </w:rPr>
        <w:t xml:space="preserve"> </w:t>
      </w:r>
      <w:r>
        <w:t>и</w:t>
      </w:r>
      <w:r>
        <w:rPr>
          <w:spacing w:val="1"/>
        </w:rPr>
        <w:t xml:space="preserve"> </w:t>
      </w:r>
      <w:r>
        <w:t>обращении,</w:t>
      </w:r>
      <w:r>
        <w:rPr>
          <w:spacing w:val="1"/>
        </w:rPr>
        <w:t xml:space="preserve"> </w:t>
      </w:r>
      <w:r>
        <w:t>апостроф,</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p>
    <w:p w:rsidR="00380890" w:rsidRDefault="00436D53">
      <w:pPr>
        <w:pStyle w:val="a5"/>
        <w:numPr>
          <w:ilvl w:val="0"/>
          <w:numId w:val="50"/>
        </w:numPr>
        <w:tabs>
          <w:tab w:val="left" w:pos="425"/>
          <w:tab w:val="left" w:pos="1940"/>
          <w:tab w:val="left" w:pos="3611"/>
          <w:tab w:val="left" w:pos="4672"/>
          <w:tab w:val="left" w:pos="6677"/>
          <w:tab w:val="left" w:pos="8870"/>
          <w:tab w:val="left" w:pos="9916"/>
        </w:tabs>
        <w:ind w:left="160" w:right="156" w:firstLine="0"/>
        <w:rPr>
          <w:sz w:val="24"/>
        </w:rPr>
      </w:pPr>
      <w:r>
        <w:rPr>
          <w:sz w:val="24"/>
        </w:rPr>
        <w:t>распознавать в звучащем и письменном тексте 1000 лексических единиц (слов, словосочетаний,</w:t>
      </w:r>
      <w:r>
        <w:rPr>
          <w:spacing w:val="1"/>
          <w:sz w:val="24"/>
        </w:rPr>
        <w:t xml:space="preserve"> </w:t>
      </w:r>
      <w:r>
        <w:rPr>
          <w:sz w:val="24"/>
        </w:rPr>
        <w:t>речевых</w:t>
      </w:r>
      <w:r>
        <w:rPr>
          <w:sz w:val="24"/>
        </w:rPr>
        <w:tab/>
        <w:t>клише)</w:t>
      </w:r>
      <w:r>
        <w:rPr>
          <w:sz w:val="24"/>
        </w:rPr>
        <w:tab/>
        <w:t>и</w:t>
      </w:r>
      <w:r>
        <w:rPr>
          <w:sz w:val="24"/>
        </w:rPr>
        <w:tab/>
        <w:t>правильно</w:t>
      </w:r>
      <w:r>
        <w:rPr>
          <w:sz w:val="24"/>
        </w:rPr>
        <w:tab/>
        <w:t>употреблять</w:t>
      </w:r>
      <w:r>
        <w:rPr>
          <w:sz w:val="24"/>
        </w:rPr>
        <w:tab/>
        <w:t>в</w:t>
      </w:r>
      <w:r>
        <w:rPr>
          <w:sz w:val="24"/>
        </w:rPr>
        <w:tab/>
        <w:t>устной</w:t>
      </w:r>
      <w:r>
        <w:rPr>
          <w:spacing w:val="-58"/>
          <w:sz w:val="24"/>
        </w:rPr>
        <w:t xml:space="preserve"> </w:t>
      </w:r>
      <w:r>
        <w:rPr>
          <w:sz w:val="24"/>
        </w:rPr>
        <w:t xml:space="preserve">и    </w:t>
      </w:r>
      <w:r>
        <w:rPr>
          <w:spacing w:val="1"/>
          <w:sz w:val="24"/>
        </w:rPr>
        <w:t xml:space="preserve"> </w:t>
      </w:r>
      <w:r>
        <w:rPr>
          <w:sz w:val="24"/>
        </w:rPr>
        <w:t>письменной     речи     900     лексических      единиц,      обслуживающих     ситуации     общения</w:t>
      </w:r>
      <w:r>
        <w:rPr>
          <w:spacing w:val="-57"/>
          <w:sz w:val="24"/>
        </w:rPr>
        <w:t xml:space="preserve"> </w:t>
      </w:r>
      <w:r>
        <w:rPr>
          <w:sz w:val="24"/>
        </w:rPr>
        <w:t>в</w:t>
      </w:r>
      <w:r>
        <w:rPr>
          <w:spacing w:val="1"/>
          <w:sz w:val="24"/>
        </w:rPr>
        <w:t xml:space="preserve"> </w:t>
      </w:r>
      <w:r>
        <w:rPr>
          <w:sz w:val="24"/>
        </w:rPr>
        <w:t>рамках</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существующей</w:t>
      </w:r>
      <w:r>
        <w:rPr>
          <w:spacing w:val="1"/>
          <w:sz w:val="24"/>
        </w:rPr>
        <w:t xml:space="preserve"> </w:t>
      </w:r>
      <w:r>
        <w:rPr>
          <w:sz w:val="24"/>
        </w:rPr>
        <w:t>нормы</w:t>
      </w:r>
      <w:r>
        <w:rPr>
          <w:spacing w:val="1"/>
          <w:sz w:val="24"/>
        </w:rPr>
        <w:t xml:space="preserve"> </w:t>
      </w:r>
      <w:r>
        <w:rPr>
          <w:sz w:val="24"/>
        </w:rPr>
        <w:t>лексической</w:t>
      </w:r>
      <w:r>
        <w:rPr>
          <w:spacing w:val="1"/>
          <w:sz w:val="24"/>
        </w:rPr>
        <w:t xml:space="preserve"> </w:t>
      </w:r>
      <w:r>
        <w:rPr>
          <w:sz w:val="24"/>
        </w:rPr>
        <w:t>сочетаемости;</w:t>
      </w:r>
    </w:p>
    <w:p w:rsidR="00380890" w:rsidRDefault="00436D53">
      <w:pPr>
        <w:pStyle w:val="a3"/>
        <w:spacing w:before="3"/>
        <w:ind w:right="150"/>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w:t>
      </w:r>
      <w:r>
        <w:rPr>
          <w:spacing w:val="1"/>
        </w:rPr>
        <w:t xml:space="preserve"> </w:t>
      </w:r>
      <w:r>
        <w:t>с</w:t>
      </w:r>
      <w:r>
        <w:rPr>
          <w:spacing w:val="1"/>
        </w:rPr>
        <w:t xml:space="preserve"> </w:t>
      </w:r>
      <w:r>
        <w:t>использованием аффиксации: имена существительные с помощью суффиксов</w:t>
      </w:r>
      <w:r>
        <w:rPr>
          <w:spacing w:val="1"/>
        </w:rPr>
        <w:t xml:space="preserve"> </w:t>
      </w:r>
      <w:r>
        <w:t>-ness, -ment, имена</w:t>
      </w:r>
      <w:r>
        <w:rPr>
          <w:spacing w:val="1"/>
        </w:rPr>
        <w:t xml:space="preserve"> </w:t>
      </w:r>
      <w:r>
        <w:t>прилагательные с помощью суффиксов -ous, -ly, -y, имена прилагательные и наречия с помощью</w:t>
      </w:r>
      <w:r>
        <w:rPr>
          <w:spacing w:val="1"/>
        </w:rPr>
        <w:t xml:space="preserve"> </w:t>
      </w:r>
      <w:r>
        <w:t>отрицательных</w:t>
      </w:r>
      <w:r>
        <w:rPr>
          <w:spacing w:val="1"/>
        </w:rPr>
        <w:t xml:space="preserve"> </w:t>
      </w:r>
      <w:r>
        <w:t>префиксов</w:t>
      </w:r>
      <w:r>
        <w:rPr>
          <w:spacing w:val="1"/>
        </w:rPr>
        <w:t xml:space="preserve"> </w:t>
      </w:r>
      <w:r>
        <w:t>in-/im-,</w:t>
      </w:r>
      <w:r>
        <w:rPr>
          <w:spacing w:val="1"/>
        </w:rPr>
        <w:t xml:space="preserve"> </w:t>
      </w:r>
      <w:r>
        <w:t>сложные</w:t>
      </w:r>
      <w:r>
        <w:rPr>
          <w:spacing w:val="1"/>
        </w:rPr>
        <w:t xml:space="preserve"> </w:t>
      </w:r>
      <w:r>
        <w:t>имена</w:t>
      </w:r>
      <w:r>
        <w:rPr>
          <w:spacing w:val="1"/>
        </w:rPr>
        <w:t xml:space="preserve"> </w:t>
      </w:r>
      <w:r>
        <w:t>прилагательные</w:t>
      </w:r>
      <w:r>
        <w:rPr>
          <w:spacing w:val="1"/>
        </w:rPr>
        <w:t xml:space="preserve"> </w:t>
      </w:r>
      <w:r>
        <w:t>путем</w:t>
      </w:r>
      <w:r>
        <w:rPr>
          <w:spacing w:val="1"/>
        </w:rPr>
        <w:t xml:space="preserve"> </w:t>
      </w:r>
      <w:r>
        <w:t>соединения</w:t>
      </w:r>
      <w:r>
        <w:rPr>
          <w:spacing w:val="1"/>
        </w:rPr>
        <w:t xml:space="preserve"> </w:t>
      </w:r>
      <w:r>
        <w:t>основы</w:t>
      </w:r>
      <w:r>
        <w:rPr>
          <w:spacing w:val="1"/>
        </w:rPr>
        <w:t xml:space="preserve"> </w:t>
      </w:r>
      <w:r>
        <w:t>прилагательного</w:t>
      </w:r>
    </w:p>
    <w:p w:rsidR="00380890" w:rsidRDefault="00436D53">
      <w:pPr>
        <w:pStyle w:val="a3"/>
        <w:spacing w:line="274" w:lineRule="exact"/>
      </w:pPr>
      <w:r>
        <w:t>с</w:t>
      </w:r>
      <w:r>
        <w:rPr>
          <w:spacing w:val="-4"/>
        </w:rPr>
        <w:t xml:space="preserve"> </w:t>
      </w:r>
      <w:r>
        <w:t>основой</w:t>
      </w:r>
      <w:r>
        <w:rPr>
          <w:spacing w:val="-5"/>
        </w:rPr>
        <w:t xml:space="preserve"> </w:t>
      </w:r>
      <w:r>
        <w:t>существительного</w:t>
      </w:r>
      <w:r>
        <w:rPr>
          <w:spacing w:val="-2"/>
        </w:rPr>
        <w:t xml:space="preserve"> </w:t>
      </w:r>
      <w:r>
        <w:t>с</w:t>
      </w:r>
      <w:r>
        <w:rPr>
          <w:spacing w:val="-3"/>
        </w:rPr>
        <w:t xml:space="preserve"> </w:t>
      </w:r>
      <w:r>
        <w:t>добавлением</w:t>
      </w:r>
      <w:r>
        <w:rPr>
          <w:spacing w:val="-2"/>
        </w:rPr>
        <w:t xml:space="preserve"> </w:t>
      </w:r>
      <w:r>
        <w:t>суффикса</w:t>
      </w:r>
      <w:r>
        <w:rPr>
          <w:spacing w:val="3"/>
        </w:rPr>
        <w:t xml:space="preserve"> </w:t>
      </w:r>
      <w:r>
        <w:t>-ed</w:t>
      </w:r>
      <w:r>
        <w:rPr>
          <w:spacing w:val="-2"/>
        </w:rPr>
        <w:t xml:space="preserve"> </w:t>
      </w:r>
      <w:r>
        <w:t>(blue-eyed);</w:t>
      </w:r>
    </w:p>
    <w:p w:rsidR="00380890" w:rsidRDefault="00436D53">
      <w:pPr>
        <w:pStyle w:val="a3"/>
        <w:spacing w:before="2"/>
        <w:ind w:right="166"/>
        <w:jc w:val="left"/>
      </w:pPr>
      <w:r>
        <w:t>распознавать</w:t>
      </w:r>
      <w:r>
        <w:rPr>
          <w:spacing w:val="54"/>
        </w:rPr>
        <w:t xml:space="preserve"> </w:t>
      </w:r>
      <w:r>
        <w:t>и</w:t>
      </w:r>
      <w:r>
        <w:rPr>
          <w:spacing w:val="54"/>
        </w:rPr>
        <w:t xml:space="preserve"> </w:t>
      </w:r>
      <w:r>
        <w:t>употреблять</w:t>
      </w:r>
      <w:r>
        <w:rPr>
          <w:spacing w:val="54"/>
        </w:rPr>
        <w:t xml:space="preserve"> </w:t>
      </w:r>
      <w:r>
        <w:t>в</w:t>
      </w:r>
      <w:r>
        <w:rPr>
          <w:spacing w:val="50"/>
        </w:rPr>
        <w:t xml:space="preserve"> </w:t>
      </w:r>
      <w:r>
        <w:t>устной</w:t>
      </w:r>
      <w:r>
        <w:rPr>
          <w:spacing w:val="54"/>
        </w:rPr>
        <w:t xml:space="preserve"> </w:t>
      </w:r>
      <w:r>
        <w:t>и</w:t>
      </w:r>
      <w:r>
        <w:rPr>
          <w:spacing w:val="49"/>
        </w:rPr>
        <w:t xml:space="preserve"> </w:t>
      </w:r>
      <w:r>
        <w:t>письменной</w:t>
      </w:r>
      <w:r>
        <w:rPr>
          <w:spacing w:val="54"/>
        </w:rPr>
        <w:t xml:space="preserve"> </w:t>
      </w:r>
      <w:r>
        <w:t>речи</w:t>
      </w:r>
      <w:r>
        <w:rPr>
          <w:spacing w:val="49"/>
        </w:rPr>
        <w:t xml:space="preserve"> </w:t>
      </w:r>
      <w:r>
        <w:t>изученные</w:t>
      </w:r>
      <w:r>
        <w:rPr>
          <w:spacing w:val="52"/>
        </w:rPr>
        <w:t xml:space="preserve"> </w:t>
      </w:r>
      <w:r>
        <w:t>синонимы,</w:t>
      </w:r>
      <w:r>
        <w:rPr>
          <w:spacing w:val="55"/>
        </w:rPr>
        <w:t xml:space="preserve"> </w:t>
      </w:r>
      <w:r>
        <w:t>антонимы,</w:t>
      </w:r>
      <w:r>
        <w:rPr>
          <w:spacing w:val="-57"/>
        </w:rPr>
        <w:t xml:space="preserve"> </w:t>
      </w:r>
      <w:r>
        <w:t>многозначные</w:t>
      </w:r>
      <w:r>
        <w:rPr>
          <w:spacing w:val="9"/>
        </w:rPr>
        <w:t xml:space="preserve"> </w:t>
      </w:r>
      <w:r>
        <w:t>слова,</w:t>
      </w:r>
      <w:r>
        <w:rPr>
          <w:spacing w:val="7"/>
        </w:rPr>
        <w:t xml:space="preserve"> </w:t>
      </w:r>
      <w:r>
        <w:t>интернациональные</w:t>
      </w:r>
      <w:r>
        <w:rPr>
          <w:spacing w:val="4"/>
        </w:rPr>
        <w:t xml:space="preserve"> </w:t>
      </w:r>
      <w:r>
        <w:t>слова,</w:t>
      </w:r>
      <w:r>
        <w:rPr>
          <w:spacing w:val="12"/>
        </w:rPr>
        <w:t xml:space="preserve"> </w:t>
      </w:r>
      <w:r>
        <w:t>наиболее</w:t>
      </w:r>
      <w:r>
        <w:rPr>
          <w:spacing w:val="9"/>
        </w:rPr>
        <w:t xml:space="preserve"> </w:t>
      </w:r>
      <w:r>
        <w:t>частотные</w:t>
      </w:r>
      <w:r>
        <w:rPr>
          <w:spacing w:val="9"/>
        </w:rPr>
        <w:t xml:space="preserve"> </w:t>
      </w:r>
      <w:r>
        <w:t>фразовые</w:t>
      </w:r>
      <w:r>
        <w:rPr>
          <w:spacing w:val="4"/>
        </w:rPr>
        <w:t xml:space="preserve"> </w:t>
      </w:r>
      <w:r>
        <w:t>глаголы;</w:t>
      </w:r>
      <w:r>
        <w:rPr>
          <w:spacing w:val="1"/>
        </w:rPr>
        <w:t xml:space="preserve"> </w:t>
      </w:r>
      <w:r>
        <w:t>распознавать</w:t>
      </w:r>
      <w:r>
        <w:rPr>
          <w:spacing w:val="47"/>
        </w:rPr>
        <w:t xml:space="preserve"> </w:t>
      </w:r>
      <w:r>
        <w:t>и</w:t>
      </w:r>
      <w:r>
        <w:rPr>
          <w:spacing w:val="47"/>
        </w:rPr>
        <w:t xml:space="preserve"> </w:t>
      </w:r>
      <w:r>
        <w:t>употреблять</w:t>
      </w:r>
      <w:r>
        <w:rPr>
          <w:spacing w:val="46"/>
        </w:rPr>
        <w:t xml:space="preserve"> </w:t>
      </w:r>
      <w:r>
        <w:t>в</w:t>
      </w:r>
      <w:r>
        <w:rPr>
          <w:spacing w:val="47"/>
        </w:rPr>
        <w:t xml:space="preserve"> </w:t>
      </w:r>
      <w:r>
        <w:t>устной</w:t>
      </w:r>
      <w:r>
        <w:rPr>
          <w:spacing w:val="47"/>
        </w:rPr>
        <w:t xml:space="preserve"> </w:t>
      </w:r>
      <w:r>
        <w:t>и</w:t>
      </w:r>
      <w:r>
        <w:rPr>
          <w:spacing w:val="48"/>
        </w:rPr>
        <w:t xml:space="preserve"> </w:t>
      </w:r>
      <w:r>
        <w:t>письменной</w:t>
      </w:r>
      <w:r>
        <w:rPr>
          <w:spacing w:val="47"/>
        </w:rPr>
        <w:t xml:space="preserve"> </w:t>
      </w:r>
      <w:r>
        <w:t>речи</w:t>
      </w:r>
      <w:r>
        <w:rPr>
          <w:spacing w:val="47"/>
        </w:rPr>
        <w:t xml:space="preserve"> </w:t>
      </w:r>
      <w:r>
        <w:t>различные</w:t>
      </w:r>
      <w:r>
        <w:rPr>
          <w:spacing w:val="45"/>
        </w:rPr>
        <w:t xml:space="preserve"> </w:t>
      </w:r>
      <w:r>
        <w:t>средства</w:t>
      </w:r>
      <w:r>
        <w:rPr>
          <w:spacing w:val="45"/>
        </w:rPr>
        <w:t xml:space="preserve"> </w:t>
      </w:r>
      <w:r>
        <w:t>связи</w:t>
      </w:r>
      <w:r>
        <w:rPr>
          <w:spacing w:val="43"/>
        </w:rPr>
        <w:t xml:space="preserve"> </w:t>
      </w:r>
      <w:r>
        <w:t>в</w:t>
      </w:r>
      <w:r>
        <w:rPr>
          <w:spacing w:val="47"/>
        </w:rPr>
        <w:t xml:space="preserve"> </w:t>
      </w:r>
      <w:r>
        <w:t>тексте</w:t>
      </w:r>
      <w:r>
        <w:rPr>
          <w:spacing w:val="45"/>
        </w:rPr>
        <w:t xml:space="preserve"> </w:t>
      </w:r>
      <w:r>
        <w:t>для</w:t>
      </w:r>
      <w:r>
        <w:rPr>
          <w:spacing w:val="-57"/>
        </w:rPr>
        <w:t xml:space="preserve"> </w:t>
      </w:r>
      <w:r>
        <w:t>обеспечения</w:t>
      </w:r>
      <w:r>
        <w:rPr>
          <w:spacing w:val="1"/>
        </w:rPr>
        <w:t xml:space="preserve"> </w:t>
      </w:r>
      <w:r>
        <w:t>логичности</w:t>
      </w:r>
      <w:r>
        <w:rPr>
          <w:spacing w:val="-1"/>
        </w:rPr>
        <w:t xml:space="preserve"> </w:t>
      </w:r>
      <w:r>
        <w:t>и</w:t>
      </w:r>
      <w:r>
        <w:rPr>
          <w:spacing w:val="-2"/>
        </w:rPr>
        <w:t xml:space="preserve"> </w:t>
      </w:r>
      <w:r>
        <w:t>целостности</w:t>
      </w:r>
      <w:r>
        <w:rPr>
          <w:spacing w:val="-1"/>
        </w:rPr>
        <w:t xml:space="preserve"> </w:t>
      </w:r>
      <w:r>
        <w:t>высказывания;</w:t>
      </w:r>
    </w:p>
    <w:p w:rsidR="00380890" w:rsidRDefault="00436D53">
      <w:pPr>
        <w:pStyle w:val="a5"/>
        <w:numPr>
          <w:ilvl w:val="0"/>
          <w:numId w:val="50"/>
        </w:numPr>
        <w:tabs>
          <w:tab w:val="left" w:pos="425"/>
        </w:tabs>
        <w:ind w:left="160" w:right="162" w:firstLine="0"/>
        <w:rPr>
          <w:sz w:val="24"/>
        </w:rPr>
      </w:pPr>
      <w:r>
        <w:rPr>
          <w:sz w:val="24"/>
        </w:rPr>
        <w:t>знать</w:t>
      </w:r>
      <w:r>
        <w:rPr>
          <w:spacing w:val="46"/>
          <w:sz w:val="24"/>
        </w:rPr>
        <w:t xml:space="preserve"> </w:t>
      </w:r>
      <w:r>
        <w:rPr>
          <w:sz w:val="24"/>
        </w:rPr>
        <w:t>и</w:t>
      </w:r>
      <w:r>
        <w:rPr>
          <w:spacing w:val="46"/>
          <w:sz w:val="24"/>
        </w:rPr>
        <w:t xml:space="preserve"> </w:t>
      </w:r>
      <w:r>
        <w:rPr>
          <w:sz w:val="24"/>
        </w:rPr>
        <w:t>понимать</w:t>
      </w:r>
      <w:r>
        <w:rPr>
          <w:spacing w:val="42"/>
          <w:sz w:val="24"/>
        </w:rPr>
        <w:t xml:space="preserve"> </w:t>
      </w:r>
      <w:r>
        <w:rPr>
          <w:sz w:val="24"/>
        </w:rPr>
        <w:t>особенности</w:t>
      </w:r>
      <w:r>
        <w:rPr>
          <w:spacing w:val="47"/>
          <w:sz w:val="24"/>
        </w:rPr>
        <w:t xml:space="preserve"> </w:t>
      </w:r>
      <w:r>
        <w:rPr>
          <w:sz w:val="24"/>
        </w:rPr>
        <w:t>структуры</w:t>
      </w:r>
      <w:r>
        <w:rPr>
          <w:spacing w:val="47"/>
          <w:sz w:val="24"/>
        </w:rPr>
        <w:t xml:space="preserve"> </w:t>
      </w:r>
      <w:r>
        <w:rPr>
          <w:sz w:val="24"/>
        </w:rPr>
        <w:t>простых</w:t>
      </w:r>
      <w:r>
        <w:rPr>
          <w:spacing w:val="40"/>
          <w:sz w:val="24"/>
        </w:rPr>
        <w:t xml:space="preserve"> </w:t>
      </w:r>
      <w:r>
        <w:rPr>
          <w:sz w:val="24"/>
        </w:rPr>
        <w:t>и</w:t>
      </w:r>
      <w:r>
        <w:rPr>
          <w:spacing w:val="46"/>
          <w:sz w:val="24"/>
        </w:rPr>
        <w:t xml:space="preserve"> </w:t>
      </w:r>
      <w:r>
        <w:rPr>
          <w:sz w:val="24"/>
        </w:rPr>
        <w:t>сложных</w:t>
      </w:r>
      <w:r>
        <w:rPr>
          <w:spacing w:val="40"/>
          <w:sz w:val="24"/>
        </w:rPr>
        <w:t xml:space="preserve"> </w:t>
      </w:r>
      <w:r>
        <w:rPr>
          <w:sz w:val="24"/>
        </w:rPr>
        <w:t>предложений</w:t>
      </w:r>
      <w:r>
        <w:rPr>
          <w:spacing w:val="41"/>
          <w:sz w:val="24"/>
        </w:rPr>
        <w:t xml:space="preserve"> </w:t>
      </w:r>
      <w:r>
        <w:rPr>
          <w:sz w:val="24"/>
        </w:rPr>
        <w:t>и</w:t>
      </w:r>
      <w:r>
        <w:rPr>
          <w:spacing w:val="46"/>
          <w:sz w:val="24"/>
        </w:rPr>
        <w:t xml:space="preserve"> </w:t>
      </w:r>
      <w:r>
        <w:rPr>
          <w:sz w:val="24"/>
        </w:rPr>
        <w:t>различных</w:t>
      </w:r>
      <w:r>
        <w:rPr>
          <w:spacing w:val="-57"/>
          <w:sz w:val="24"/>
        </w:rPr>
        <w:t xml:space="preserve"> </w:t>
      </w:r>
      <w:r>
        <w:rPr>
          <w:sz w:val="24"/>
        </w:rPr>
        <w:t>коммуникативных</w:t>
      </w:r>
      <w:r>
        <w:rPr>
          <w:spacing w:val="-4"/>
          <w:sz w:val="24"/>
        </w:rPr>
        <w:t xml:space="preserve"> </w:t>
      </w:r>
      <w:r>
        <w:rPr>
          <w:sz w:val="24"/>
        </w:rPr>
        <w:t>типов</w:t>
      </w:r>
      <w:r>
        <w:rPr>
          <w:spacing w:val="-1"/>
          <w:sz w:val="24"/>
        </w:rPr>
        <w:t xml:space="preserve"> </w:t>
      </w:r>
      <w:r>
        <w:rPr>
          <w:sz w:val="24"/>
        </w:rPr>
        <w:t>предложений</w:t>
      </w:r>
      <w:r>
        <w:rPr>
          <w:spacing w:val="3"/>
          <w:sz w:val="24"/>
        </w:rPr>
        <w:t xml:space="preserve"> </w:t>
      </w:r>
      <w:r>
        <w:rPr>
          <w:sz w:val="24"/>
        </w:rPr>
        <w:t>английского</w:t>
      </w:r>
      <w:r>
        <w:rPr>
          <w:spacing w:val="1"/>
          <w:sz w:val="24"/>
        </w:rPr>
        <w:t xml:space="preserve"> </w:t>
      </w:r>
      <w:r>
        <w:rPr>
          <w:sz w:val="24"/>
        </w:rPr>
        <w:t>языка;</w:t>
      </w:r>
    </w:p>
    <w:p w:rsidR="00380890" w:rsidRDefault="00436D53">
      <w:pPr>
        <w:pStyle w:val="a3"/>
        <w:tabs>
          <w:tab w:val="left" w:pos="1925"/>
          <w:tab w:val="left" w:pos="2457"/>
          <w:tab w:val="left" w:pos="4131"/>
          <w:tab w:val="left" w:pos="4677"/>
          <w:tab w:val="left" w:pos="6088"/>
          <w:tab w:val="left" w:pos="7148"/>
          <w:tab w:val="left" w:pos="7700"/>
          <w:tab w:val="left" w:pos="9378"/>
          <w:tab w:val="left" w:pos="9906"/>
        </w:tabs>
        <w:spacing w:before="3" w:line="237" w:lineRule="auto"/>
        <w:ind w:right="166"/>
        <w:jc w:val="left"/>
      </w:pPr>
      <w:r>
        <w:t>распознавать</w:t>
      </w:r>
      <w:r>
        <w:tab/>
        <w:t>в</w:t>
      </w:r>
      <w:r>
        <w:tab/>
        <w:t>письменном</w:t>
      </w:r>
      <w:r>
        <w:tab/>
        <w:t>и</w:t>
      </w:r>
      <w:r>
        <w:tab/>
        <w:t>звучащем</w:t>
      </w:r>
      <w:r>
        <w:tab/>
        <w:t>тексте</w:t>
      </w:r>
      <w:r>
        <w:tab/>
        <w:t>и</w:t>
      </w:r>
      <w:r>
        <w:tab/>
        <w:t>употреблять</w:t>
      </w:r>
      <w:r>
        <w:tab/>
        <w:t>в</w:t>
      </w:r>
      <w:r>
        <w:tab/>
        <w:t>устной</w:t>
      </w:r>
      <w:r>
        <w:rPr>
          <w:spacing w:val="-57"/>
        </w:rPr>
        <w:t xml:space="preserve"> </w:t>
      </w:r>
      <w:r>
        <w:t>и</w:t>
      </w:r>
      <w:r>
        <w:rPr>
          <w:spacing w:val="2"/>
        </w:rPr>
        <w:t xml:space="preserve"> </w:t>
      </w:r>
      <w:r>
        <w:t>письменной</w:t>
      </w:r>
      <w:r>
        <w:rPr>
          <w:spacing w:val="-2"/>
        </w:rPr>
        <w:t xml:space="preserve"> </w:t>
      </w:r>
      <w:r>
        <w:t>речи:</w:t>
      </w:r>
    </w:p>
    <w:p w:rsidR="00380890" w:rsidRDefault="00436D53">
      <w:pPr>
        <w:pStyle w:val="a3"/>
        <w:spacing w:before="3" w:line="275" w:lineRule="exact"/>
        <w:jc w:val="left"/>
      </w:pPr>
      <w:r>
        <w:t>предложения</w:t>
      </w:r>
      <w:r>
        <w:rPr>
          <w:spacing w:val="-7"/>
        </w:rPr>
        <w:t xml:space="preserve"> </w:t>
      </w:r>
      <w:r>
        <w:t>со</w:t>
      </w:r>
      <w:r>
        <w:rPr>
          <w:spacing w:val="2"/>
        </w:rPr>
        <w:t xml:space="preserve"> </w:t>
      </w:r>
      <w:r>
        <w:t>сложным дополнением</w:t>
      </w:r>
      <w:r>
        <w:rPr>
          <w:spacing w:val="-5"/>
        </w:rPr>
        <w:t xml:space="preserve"> </w:t>
      </w:r>
      <w:r>
        <w:t>(Complex</w:t>
      </w:r>
      <w:r>
        <w:rPr>
          <w:spacing w:val="-7"/>
        </w:rPr>
        <w:t xml:space="preserve"> </w:t>
      </w:r>
      <w:r>
        <w:t>Object);</w:t>
      </w:r>
    </w:p>
    <w:p w:rsidR="00380890" w:rsidRDefault="00436D53">
      <w:pPr>
        <w:pStyle w:val="a3"/>
        <w:spacing w:line="275" w:lineRule="exact"/>
        <w:jc w:val="left"/>
      </w:pPr>
      <w:r>
        <w:t>условные</w:t>
      </w:r>
      <w:r>
        <w:rPr>
          <w:spacing w:val="-5"/>
        </w:rPr>
        <w:t xml:space="preserve"> </w:t>
      </w:r>
      <w:r>
        <w:t>предложения</w:t>
      </w:r>
      <w:r>
        <w:rPr>
          <w:spacing w:val="-3"/>
        </w:rPr>
        <w:t xml:space="preserve"> </w:t>
      </w:r>
      <w:r>
        <w:t>реального</w:t>
      </w:r>
      <w:r>
        <w:rPr>
          <w:spacing w:val="-3"/>
        </w:rPr>
        <w:t xml:space="preserve"> </w:t>
      </w:r>
      <w:r>
        <w:t>(Conditional</w:t>
      </w:r>
      <w:r>
        <w:rPr>
          <w:spacing w:val="-8"/>
        </w:rPr>
        <w:t xml:space="preserve"> </w:t>
      </w:r>
      <w:r>
        <w:t>0,</w:t>
      </w:r>
      <w:r>
        <w:rPr>
          <w:spacing w:val="-1"/>
        </w:rPr>
        <w:t xml:space="preserve"> </w:t>
      </w:r>
      <w:r>
        <w:t>Conditional</w:t>
      </w:r>
      <w:r>
        <w:rPr>
          <w:spacing w:val="-8"/>
        </w:rPr>
        <w:t xml:space="preserve"> </w:t>
      </w:r>
      <w:r>
        <w:t>I)</w:t>
      </w:r>
      <w:r>
        <w:rPr>
          <w:spacing w:val="-2"/>
        </w:rPr>
        <w:t xml:space="preserve"> </w:t>
      </w:r>
      <w:r>
        <w:t>характера;</w:t>
      </w:r>
    </w:p>
    <w:p w:rsidR="00380890" w:rsidRDefault="00380890">
      <w:pPr>
        <w:spacing w:line="275" w:lineRule="exact"/>
        <w:sectPr w:rsidR="00380890">
          <w:headerReference w:type="default" r:id="rId56"/>
          <w:pgSz w:w="11910" w:h="16840"/>
          <w:pgMar w:top="620" w:right="560" w:bottom="280" w:left="560" w:header="0" w:footer="0" w:gutter="0"/>
          <w:cols w:space="720"/>
        </w:sectPr>
      </w:pPr>
    </w:p>
    <w:p w:rsidR="00380890" w:rsidRDefault="00436D53">
      <w:pPr>
        <w:pStyle w:val="a3"/>
        <w:spacing w:before="76" w:line="237" w:lineRule="auto"/>
        <w:jc w:val="left"/>
      </w:pPr>
      <w:r>
        <w:lastRenderedPageBreak/>
        <w:t>предложения</w:t>
      </w:r>
      <w:r>
        <w:rPr>
          <w:spacing w:val="41"/>
        </w:rPr>
        <w:t xml:space="preserve"> </w:t>
      </w:r>
      <w:r>
        <w:t>с</w:t>
      </w:r>
      <w:r>
        <w:rPr>
          <w:spacing w:val="40"/>
        </w:rPr>
        <w:t xml:space="preserve"> </w:t>
      </w:r>
      <w:r>
        <w:t>конструкцией</w:t>
      </w:r>
      <w:r>
        <w:rPr>
          <w:spacing w:val="43"/>
        </w:rPr>
        <w:t xml:space="preserve"> </w:t>
      </w:r>
      <w:r>
        <w:t>to</w:t>
      </w:r>
      <w:r>
        <w:rPr>
          <w:spacing w:val="46"/>
        </w:rPr>
        <w:t xml:space="preserve"> </w:t>
      </w:r>
      <w:r>
        <w:t>be</w:t>
      </w:r>
      <w:r>
        <w:rPr>
          <w:spacing w:val="45"/>
        </w:rPr>
        <w:t xml:space="preserve"> </w:t>
      </w:r>
      <w:r>
        <w:t>going</w:t>
      </w:r>
      <w:r>
        <w:rPr>
          <w:spacing w:val="47"/>
        </w:rPr>
        <w:t xml:space="preserve"> </w:t>
      </w:r>
      <w:r>
        <w:t>to</w:t>
      </w:r>
      <w:r>
        <w:rPr>
          <w:spacing w:val="41"/>
        </w:rPr>
        <w:t xml:space="preserve"> </w:t>
      </w:r>
      <w:r>
        <w:t>+</w:t>
      </w:r>
      <w:r>
        <w:rPr>
          <w:spacing w:val="45"/>
        </w:rPr>
        <w:t xml:space="preserve"> </w:t>
      </w:r>
      <w:r>
        <w:t>инфинитив</w:t>
      </w:r>
      <w:r>
        <w:rPr>
          <w:spacing w:val="44"/>
        </w:rPr>
        <w:t xml:space="preserve"> </w:t>
      </w:r>
      <w:r>
        <w:t>и</w:t>
      </w:r>
      <w:r>
        <w:rPr>
          <w:spacing w:val="42"/>
        </w:rPr>
        <w:t xml:space="preserve"> </w:t>
      </w:r>
      <w:r>
        <w:t>формы</w:t>
      </w:r>
      <w:r>
        <w:rPr>
          <w:spacing w:val="44"/>
        </w:rPr>
        <w:t xml:space="preserve"> </w:t>
      </w:r>
      <w:r>
        <w:t>Future</w:t>
      </w:r>
      <w:r>
        <w:rPr>
          <w:spacing w:val="40"/>
        </w:rPr>
        <w:t xml:space="preserve"> </w:t>
      </w:r>
      <w:r>
        <w:t>Simple</w:t>
      </w:r>
      <w:r>
        <w:rPr>
          <w:spacing w:val="45"/>
        </w:rPr>
        <w:t xml:space="preserve"> </w:t>
      </w:r>
      <w:r>
        <w:t>Tense</w:t>
      </w:r>
      <w:r>
        <w:rPr>
          <w:spacing w:val="46"/>
        </w:rPr>
        <w:t xml:space="preserve"> </w:t>
      </w:r>
      <w:r>
        <w:t>и</w:t>
      </w:r>
      <w:r>
        <w:rPr>
          <w:spacing w:val="47"/>
        </w:rPr>
        <w:t xml:space="preserve"> </w:t>
      </w:r>
      <w:r>
        <w:t>Present</w:t>
      </w:r>
      <w:r>
        <w:rPr>
          <w:spacing w:val="-57"/>
        </w:rPr>
        <w:t xml:space="preserve"> </w:t>
      </w:r>
      <w:r>
        <w:t>Continuous</w:t>
      </w:r>
      <w:r>
        <w:rPr>
          <w:spacing w:val="-1"/>
        </w:rPr>
        <w:t xml:space="preserve"> </w:t>
      </w:r>
      <w:r>
        <w:t>Tense</w:t>
      </w:r>
      <w:r>
        <w:rPr>
          <w:spacing w:val="1"/>
        </w:rPr>
        <w:t xml:space="preserve"> </w:t>
      </w:r>
      <w:r>
        <w:t>для</w:t>
      </w:r>
      <w:r>
        <w:rPr>
          <w:spacing w:val="2"/>
        </w:rPr>
        <w:t xml:space="preserve"> </w:t>
      </w:r>
      <w:r>
        <w:t>выражения</w:t>
      </w:r>
      <w:r>
        <w:rPr>
          <w:spacing w:val="1"/>
        </w:rPr>
        <w:t xml:space="preserve"> </w:t>
      </w:r>
      <w:r>
        <w:t>будущего</w:t>
      </w:r>
      <w:r>
        <w:rPr>
          <w:spacing w:val="6"/>
        </w:rPr>
        <w:t xml:space="preserve"> </w:t>
      </w:r>
      <w:r>
        <w:t>действия;</w:t>
      </w:r>
    </w:p>
    <w:p w:rsidR="00380890" w:rsidRDefault="00436D53">
      <w:pPr>
        <w:pStyle w:val="a3"/>
        <w:spacing w:before="3" w:line="275" w:lineRule="exact"/>
        <w:jc w:val="left"/>
      </w:pPr>
      <w:r>
        <w:t>конструкцию</w:t>
      </w:r>
      <w:r>
        <w:rPr>
          <w:spacing w:val="-3"/>
        </w:rPr>
        <w:t xml:space="preserve"> </w:t>
      </w:r>
      <w:r>
        <w:t>used</w:t>
      </w:r>
      <w:r>
        <w:rPr>
          <w:spacing w:val="-1"/>
        </w:rPr>
        <w:t xml:space="preserve"> </w:t>
      </w:r>
      <w:r>
        <w:t>to</w:t>
      </w:r>
      <w:r>
        <w:rPr>
          <w:spacing w:val="-1"/>
        </w:rPr>
        <w:t xml:space="preserve"> </w:t>
      </w:r>
      <w:r>
        <w:t>+</w:t>
      </w:r>
      <w:r>
        <w:rPr>
          <w:spacing w:val="-1"/>
        </w:rPr>
        <w:t xml:space="preserve"> </w:t>
      </w:r>
      <w:r>
        <w:t>инфинитив</w:t>
      </w:r>
      <w:r>
        <w:rPr>
          <w:spacing w:val="-4"/>
        </w:rPr>
        <w:t xml:space="preserve"> </w:t>
      </w:r>
      <w:r>
        <w:t>глагола;</w:t>
      </w:r>
    </w:p>
    <w:p w:rsidR="00380890" w:rsidRDefault="00436D53">
      <w:pPr>
        <w:pStyle w:val="a3"/>
        <w:spacing w:line="242" w:lineRule="auto"/>
        <w:jc w:val="left"/>
      </w:pPr>
      <w:r>
        <w:t>глаголы</w:t>
      </w:r>
      <w:r>
        <w:rPr>
          <w:spacing w:val="-5"/>
        </w:rPr>
        <w:t xml:space="preserve"> </w:t>
      </w:r>
      <w:r>
        <w:t>в</w:t>
      </w:r>
      <w:r>
        <w:rPr>
          <w:spacing w:val="-5"/>
        </w:rPr>
        <w:t xml:space="preserve"> </w:t>
      </w:r>
      <w:r>
        <w:t>наиболее</w:t>
      </w:r>
      <w:r>
        <w:rPr>
          <w:spacing w:val="-3"/>
        </w:rPr>
        <w:t xml:space="preserve"> </w:t>
      </w:r>
      <w:r>
        <w:t>употребительных</w:t>
      </w:r>
      <w:r>
        <w:rPr>
          <w:spacing w:val="-7"/>
        </w:rPr>
        <w:t xml:space="preserve"> </w:t>
      </w:r>
      <w:r>
        <w:t>формах</w:t>
      </w:r>
      <w:r>
        <w:rPr>
          <w:spacing w:val="-6"/>
        </w:rPr>
        <w:t xml:space="preserve"> </w:t>
      </w:r>
      <w:r>
        <w:t>страдательного</w:t>
      </w:r>
      <w:r>
        <w:rPr>
          <w:spacing w:val="-2"/>
        </w:rPr>
        <w:t xml:space="preserve"> </w:t>
      </w:r>
      <w:r>
        <w:t>залога</w:t>
      </w:r>
      <w:r>
        <w:rPr>
          <w:spacing w:val="-8"/>
        </w:rPr>
        <w:t xml:space="preserve"> </w:t>
      </w:r>
      <w:r>
        <w:t>(Present/Past</w:t>
      </w:r>
      <w:r>
        <w:rPr>
          <w:spacing w:val="3"/>
        </w:rPr>
        <w:t xml:space="preserve"> </w:t>
      </w:r>
      <w:r>
        <w:t>Simple</w:t>
      </w:r>
      <w:r>
        <w:rPr>
          <w:spacing w:val="-3"/>
        </w:rPr>
        <w:t xml:space="preserve"> </w:t>
      </w:r>
      <w:r>
        <w:t>Passive);</w:t>
      </w:r>
      <w:r>
        <w:rPr>
          <w:spacing w:val="-57"/>
        </w:rPr>
        <w:t xml:space="preserve"> </w:t>
      </w:r>
      <w:r>
        <w:t>предлоги,</w:t>
      </w:r>
      <w:r>
        <w:rPr>
          <w:spacing w:val="3"/>
        </w:rPr>
        <w:t xml:space="preserve"> </w:t>
      </w:r>
      <w:r>
        <w:t>употребляемые</w:t>
      </w:r>
      <w:r>
        <w:rPr>
          <w:spacing w:val="1"/>
        </w:rPr>
        <w:t xml:space="preserve"> </w:t>
      </w:r>
      <w:r>
        <w:t>с</w:t>
      </w:r>
      <w:r>
        <w:rPr>
          <w:spacing w:val="-4"/>
        </w:rPr>
        <w:t xml:space="preserve"> </w:t>
      </w:r>
      <w:r>
        <w:t>глаголами</w:t>
      </w:r>
      <w:r>
        <w:rPr>
          <w:spacing w:val="-3"/>
        </w:rPr>
        <w:t xml:space="preserve"> </w:t>
      </w:r>
      <w:r>
        <w:t>в</w:t>
      </w:r>
      <w:r>
        <w:rPr>
          <w:spacing w:val="3"/>
        </w:rPr>
        <w:t xml:space="preserve"> </w:t>
      </w:r>
      <w:r>
        <w:t>страдательном</w:t>
      </w:r>
      <w:r>
        <w:rPr>
          <w:spacing w:val="-1"/>
        </w:rPr>
        <w:t xml:space="preserve"> </w:t>
      </w:r>
      <w:r>
        <w:t>залоге;</w:t>
      </w:r>
    </w:p>
    <w:p w:rsidR="00380890" w:rsidRDefault="00436D53">
      <w:pPr>
        <w:pStyle w:val="a3"/>
        <w:spacing w:line="271" w:lineRule="exact"/>
        <w:jc w:val="left"/>
      </w:pPr>
      <w:r>
        <w:t>модальный</w:t>
      </w:r>
      <w:r>
        <w:rPr>
          <w:spacing w:val="-4"/>
        </w:rPr>
        <w:t xml:space="preserve"> </w:t>
      </w:r>
      <w:r>
        <w:t>глагол</w:t>
      </w:r>
      <w:r>
        <w:rPr>
          <w:spacing w:val="-5"/>
        </w:rPr>
        <w:t xml:space="preserve"> </w:t>
      </w:r>
      <w:r>
        <w:t>might;</w:t>
      </w:r>
    </w:p>
    <w:p w:rsidR="00380890" w:rsidRDefault="00436D53">
      <w:pPr>
        <w:pStyle w:val="a3"/>
        <w:spacing w:before="4" w:line="237" w:lineRule="auto"/>
        <w:ind w:right="2545"/>
        <w:jc w:val="left"/>
      </w:pPr>
      <w:r>
        <w:t>наречия,</w:t>
      </w:r>
      <w:r>
        <w:rPr>
          <w:spacing w:val="-1"/>
        </w:rPr>
        <w:t xml:space="preserve"> </w:t>
      </w:r>
      <w:r>
        <w:t>совпадающие</w:t>
      </w:r>
      <w:r>
        <w:rPr>
          <w:spacing w:val="-7"/>
        </w:rPr>
        <w:t xml:space="preserve"> </w:t>
      </w:r>
      <w:r>
        <w:t>по</w:t>
      </w:r>
      <w:r>
        <w:rPr>
          <w:spacing w:val="2"/>
        </w:rPr>
        <w:t xml:space="preserve"> </w:t>
      </w:r>
      <w:r>
        <w:t>форме</w:t>
      </w:r>
      <w:r>
        <w:rPr>
          <w:spacing w:val="-3"/>
        </w:rPr>
        <w:t xml:space="preserve"> </w:t>
      </w:r>
      <w:r>
        <w:t>с</w:t>
      </w:r>
      <w:r>
        <w:rPr>
          <w:spacing w:val="-8"/>
        </w:rPr>
        <w:t xml:space="preserve"> </w:t>
      </w:r>
      <w:r>
        <w:t>прилагательными</w:t>
      </w:r>
      <w:r>
        <w:rPr>
          <w:spacing w:val="-6"/>
        </w:rPr>
        <w:t xml:space="preserve"> </w:t>
      </w:r>
      <w:r>
        <w:t>(fast, high;</w:t>
      </w:r>
      <w:r>
        <w:rPr>
          <w:spacing w:val="-7"/>
        </w:rPr>
        <w:t xml:space="preserve"> </w:t>
      </w:r>
      <w:r>
        <w:t>early);</w:t>
      </w:r>
      <w:r>
        <w:rPr>
          <w:spacing w:val="-57"/>
        </w:rPr>
        <w:t xml:space="preserve"> </w:t>
      </w:r>
      <w:r>
        <w:t>местоимения</w:t>
      </w:r>
      <w:r>
        <w:rPr>
          <w:spacing w:val="-9"/>
        </w:rPr>
        <w:t xml:space="preserve"> </w:t>
      </w:r>
      <w:r>
        <w:t>other/another,</w:t>
      </w:r>
      <w:r>
        <w:rPr>
          <w:spacing w:val="4"/>
        </w:rPr>
        <w:t xml:space="preserve"> </w:t>
      </w:r>
      <w:r>
        <w:t>both,</w:t>
      </w:r>
      <w:r>
        <w:rPr>
          <w:spacing w:val="3"/>
        </w:rPr>
        <w:t xml:space="preserve"> </w:t>
      </w:r>
      <w:r>
        <w:t>all,</w:t>
      </w:r>
      <w:r>
        <w:rPr>
          <w:spacing w:val="4"/>
        </w:rPr>
        <w:t xml:space="preserve"> </w:t>
      </w:r>
      <w:r>
        <w:t>one;</w:t>
      </w:r>
    </w:p>
    <w:p w:rsidR="00380890" w:rsidRDefault="00436D53">
      <w:pPr>
        <w:pStyle w:val="a3"/>
        <w:spacing w:before="4" w:line="275" w:lineRule="exact"/>
        <w:jc w:val="left"/>
      </w:pPr>
      <w:r>
        <w:t>количественные</w:t>
      </w:r>
      <w:r>
        <w:rPr>
          <w:spacing w:val="-2"/>
        </w:rPr>
        <w:t xml:space="preserve"> </w:t>
      </w:r>
      <w:r>
        <w:t>числительные</w:t>
      </w:r>
      <w:r>
        <w:rPr>
          <w:spacing w:val="-2"/>
        </w:rPr>
        <w:t xml:space="preserve"> </w:t>
      </w:r>
      <w:r>
        <w:t>для</w:t>
      </w:r>
      <w:r>
        <w:rPr>
          <w:spacing w:val="-10"/>
        </w:rPr>
        <w:t xml:space="preserve"> </w:t>
      </w:r>
      <w:r>
        <w:t>обозначения</w:t>
      </w:r>
      <w:r>
        <w:rPr>
          <w:spacing w:val="-1"/>
        </w:rPr>
        <w:t xml:space="preserve"> </w:t>
      </w:r>
      <w:r>
        <w:t>больших</w:t>
      </w:r>
      <w:r>
        <w:rPr>
          <w:spacing w:val="-6"/>
        </w:rPr>
        <w:t xml:space="preserve"> </w:t>
      </w:r>
      <w:r>
        <w:t>чисел</w:t>
      </w:r>
      <w:r>
        <w:rPr>
          <w:spacing w:val="-1"/>
        </w:rPr>
        <w:t xml:space="preserve"> </w:t>
      </w:r>
      <w:r>
        <w:t>(до</w:t>
      </w:r>
      <w:r>
        <w:rPr>
          <w:spacing w:val="3"/>
        </w:rPr>
        <w:t xml:space="preserve"> </w:t>
      </w:r>
      <w:r>
        <w:t>1</w:t>
      </w:r>
      <w:r>
        <w:rPr>
          <w:spacing w:val="-6"/>
        </w:rPr>
        <w:t xml:space="preserve"> </w:t>
      </w:r>
      <w:r>
        <w:t>000</w:t>
      </w:r>
      <w:r>
        <w:rPr>
          <w:spacing w:val="-1"/>
        </w:rPr>
        <w:t xml:space="preserve"> </w:t>
      </w:r>
      <w:r>
        <w:t>000);</w:t>
      </w:r>
    </w:p>
    <w:p w:rsidR="00380890" w:rsidRDefault="00436D53">
      <w:pPr>
        <w:pStyle w:val="a5"/>
        <w:numPr>
          <w:ilvl w:val="0"/>
          <w:numId w:val="50"/>
        </w:numPr>
        <w:tabs>
          <w:tab w:val="left" w:pos="425"/>
        </w:tabs>
        <w:spacing w:line="275" w:lineRule="exact"/>
        <w:ind w:hanging="265"/>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8"/>
          <w:sz w:val="24"/>
        </w:rPr>
        <w:t xml:space="preserve"> </w:t>
      </w:r>
      <w:r>
        <w:rPr>
          <w:sz w:val="24"/>
        </w:rPr>
        <w:t>и</w:t>
      </w:r>
      <w:r>
        <w:rPr>
          <w:spacing w:val="-3"/>
          <w:sz w:val="24"/>
        </w:rPr>
        <w:t xml:space="preserve"> </w:t>
      </w:r>
      <w:r>
        <w:rPr>
          <w:sz w:val="24"/>
        </w:rPr>
        <w:t>умениями:</w:t>
      </w:r>
    </w:p>
    <w:p w:rsidR="00380890" w:rsidRDefault="00436D53">
      <w:pPr>
        <w:pStyle w:val="a3"/>
        <w:spacing w:before="4" w:line="237" w:lineRule="auto"/>
        <w:ind w:right="158"/>
      </w:pPr>
      <w:r>
        <w:t>использовать отдельные социокультурные элементы речевого поведенческого этикета, принятые в</w:t>
      </w:r>
      <w:r>
        <w:rPr>
          <w:spacing w:val="1"/>
        </w:rPr>
        <w:t xml:space="preserve"> </w:t>
      </w:r>
      <w:r>
        <w:t>стране (странах)</w:t>
      </w:r>
      <w:r>
        <w:rPr>
          <w:spacing w:val="3"/>
        </w:rPr>
        <w:t xml:space="preserve"> </w:t>
      </w:r>
      <w:r>
        <w:t>изучаемого</w:t>
      </w:r>
      <w:r>
        <w:rPr>
          <w:spacing w:val="1"/>
        </w:rPr>
        <w:t xml:space="preserve"> </w:t>
      </w:r>
      <w:r>
        <w:t>языка</w:t>
      </w:r>
      <w:r>
        <w:rPr>
          <w:spacing w:val="-4"/>
        </w:rPr>
        <w:t xml:space="preserve"> </w:t>
      </w:r>
      <w:r>
        <w:t>в</w:t>
      </w:r>
      <w:r>
        <w:rPr>
          <w:spacing w:val="2"/>
        </w:rPr>
        <w:t xml:space="preserve"> </w:t>
      </w:r>
      <w:r>
        <w:t>рамках</w:t>
      </w:r>
      <w:r>
        <w:rPr>
          <w:spacing w:val="-3"/>
        </w:rPr>
        <w:t xml:space="preserve"> </w:t>
      </w:r>
      <w:r>
        <w:t>тематического</w:t>
      </w:r>
      <w:r>
        <w:rPr>
          <w:spacing w:val="1"/>
        </w:rPr>
        <w:t xml:space="preserve"> </w:t>
      </w:r>
      <w:r>
        <w:t>содержания;</w:t>
      </w:r>
    </w:p>
    <w:p w:rsidR="00380890" w:rsidRDefault="00436D53">
      <w:pPr>
        <w:pStyle w:val="a3"/>
        <w:spacing w:before="4"/>
        <w:ind w:right="161"/>
      </w:pPr>
      <w:r>
        <w:t>знать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w:t>
      </w:r>
      <w:r>
        <w:rPr>
          <w:spacing w:val="1"/>
        </w:rPr>
        <w:t xml:space="preserve"> </w:t>
      </w:r>
      <w:r>
        <w:t>тематическую фоновую лексику и реалии страны (стран) изучаемого языка в рамках тематического</w:t>
      </w:r>
      <w:r>
        <w:rPr>
          <w:spacing w:val="1"/>
        </w:rPr>
        <w:t xml:space="preserve"> </w:t>
      </w:r>
      <w:r>
        <w:t>содержания</w:t>
      </w:r>
      <w:r>
        <w:rPr>
          <w:spacing w:val="1"/>
        </w:rPr>
        <w:t xml:space="preserve"> </w:t>
      </w:r>
      <w:r>
        <w:t>речи;</w:t>
      </w:r>
    </w:p>
    <w:p w:rsidR="00380890" w:rsidRDefault="00436D53">
      <w:pPr>
        <w:pStyle w:val="a3"/>
        <w:spacing w:line="242" w:lineRule="auto"/>
        <w:ind w:right="168"/>
      </w:pPr>
      <w:r>
        <w:t>обладать базовыми знаниями о социокультурном портрете и культурном наследии родной страны и</w:t>
      </w:r>
      <w:r>
        <w:rPr>
          <w:spacing w:val="1"/>
        </w:rPr>
        <w:t xml:space="preserve"> </w:t>
      </w:r>
      <w:r>
        <w:t>страны</w:t>
      </w:r>
      <w:r>
        <w:rPr>
          <w:spacing w:val="2"/>
        </w:rPr>
        <w:t xml:space="preserve"> </w:t>
      </w:r>
      <w:r>
        <w:t>(стран)</w:t>
      </w:r>
      <w:r>
        <w:rPr>
          <w:spacing w:val="3"/>
        </w:rPr>
        <w:t xml:space="preserve"> </w:t>
      </w:r>
      <w:r>
        <w:t>изучаемого</w:t>
      </w:r>
      <w:r>
        <w:rPr>
          <w:spacing w:val="2"/>
        </w:rPr>
        <w:t xml:space="preserve"> </w:t>
      </w:r>
      <w:r>
        <w:t>языка;</w:t>
      </w:r>
    </w:p>
    <w:p w:rsidR="00380890" w:rsidRDefault="00436D53">
      <w:pPr>
        <w:pStyle w:val="a3"/>
        <w:spacing w:line="271" w:lineRule="exact"/>
      </w:pPr>
      <w:r>
        <w:t>кратко</w:t>
      </w:r>
      <w:r>
        <w:rPr>
          <w:spacing w:val="2"/>
        </w:rPr>
        <w:t xml:space="preserve"> </w:t>
      </w:r>
      <w:r>
        <w:t>представлять</w:t>
      </w:r>
      <w:r>
        <w:rPr>
          <w:spacing w:val="-4"/>
        </w:rPr>
        <w:t xml:space="preserve"> </w:t>
      </w:r>
      <w:r>
        <w:t>Россию</w:t>
      </w:r>
      <w:r>
        <w:rPr>
          <w:spacing w:val="-3"/>
        </w:rPr>
        <w:t xml:space="preserve"> </w:t>
      </w:r>
      <w:r>
        <w:t>и</w:t>
      </w:r>
      <w:r>
        <w:rPr>
          <w:spacing w:val="-5"/>
        </w:rPr>
        <w:t xml:space="preserve"> </w:t>
      </w:r>
      <w:r>
        <w:t>страну</w:t>
      </w:r>
      <w:r>
        <w:rPr>
          <w:spacing w:val="-10"/>
        </w:rPr>
        <w:t xml:space="preserve"> </w:t>
      </w:r>
      <w:r>
        <w:t>(страны)</w:t>
      </w:r>
      <w:r>
        <w:rPr>
          <w:spacing w:val="-4"/>
        </w:rPr>
        <w:t xml:space="preserve"> </w:t>
      </w:r>
      <w:r>
        <w:t>изучаемого</w:t>
      </w:r>
      <w:r>
        <w:rPr>
          <w:spacing w:val="3"/>
        </w:rPr>
        <w:t xml:space="preserve"> </w:t>
      </w:r>
      <w:r>
        <w:t>языка;</w:t>
      </w:r>
    </w:p>
    <w:p w:rsidR="00380890" w:rsidRDefault="00436D53">
      <w:pPr>
        <w:pStyle w:val="a5"/>
        <w:numPr>
          <w:ilvl w:val="0"/>
          <w:numId w:val="50"/>
        </w:numPr>
        <w:tabs>
          <w:tab w:val="left" w:pos="425"/>
          <w:tab w:val="left" w:pos="2008"/>
          <w:tab w:val="left" w:pos="4685"/>
          <w:tab w:val="left" w:pos="6570"/>
          <w:tab w:val="left" w:pos="8729"/>
          <w:tab w:val="left" w:pos="9901"/>
        </w:tabs>
        <w:spacing w:before="1"/>
        <w:ind w:left="160" w:right="154" w:firstLine="0"/>
        <w:rPr>
          <w:sz w:val="24"/>
        </w:rPr>
      </w:pPr>
      <w:r>
        <w:rPr>
          <w:sz w:val="24"/>
        </w:rPr>
        <w:t>владеть</w:t>
      </w:r>
      <w:r>
        <w:rPr>
          <w:sz w:val="24"/>
        </w:rPr>
        <w:tab/>
        <w:t>компенсаторными</w:t>
      </w:r>
      <w:r>
        <w:rPr>
          <w:sz w:val="24"/>
        </w:rPr>
        <w:tab/>
        <w:t>умениями:</w:t>
      </w:r>
      <w:r>
        <w:rPr>
          <w:sz w:val="24"/>
        </w:rPr>
        <w:tab/>
        <w:t>использовать</w:t>
      </w:r>
      <w:r>
        <w:rPr>
          <w:sz w:val="24"/>
        </w:rPr>
        <w:tab/>
        <w:t>при</w:t>
      </w:r>
      <w:r>
        <w:rPr>
          <w:sz w:val="24"/>
        </w:rPr>
        <w:tab/>
        <w:t>чтении</w:t>
      </w:r>
      <w:r>
        <w:rPr>
          <w:spacing w:val="-58"/>
          <w:sz w:val="24"/>
        </w:rPr>
        <w:t xml:space="preserve"> </w:t>
      </w:r>
      <w:r>
        <w:rPr>
          <w:sz w:val="24"/>
        </w:rPr>
        <w:t xml:space="preserve">и        </w:t>
      </w:r>
      <w:r>
        <w:rPr>
          <w:spacing w:val="1"/>
          <w:sz w:val="24"/>
        </w:rPr>
        <w:t xml:space="preserve"> </w:t>
      </w:r>
      <w:r>
        <w:rPr>
          <w:sz w:val="24"/>
        </w:rPr>
        <w:t xml:space="preserve">аудировании         языковую        </w:t>
      </w:r>
      <w:r>
        <w:rPr>
          <w:spacing w:val="1"/>
          <w:sz w:val="24"/>
        </w:rPr>
        <w:t xml:space="preserve"> </w:t>
      </w:r>
      <w:r>
        <w:rPr>
          <w:sz w:val="24"/>
        </w:rPr>
        <w:t xml:space="preserve">догадку,        </w:t>
      </w:r>
      <w:r>
        <w:rPr>
          <w:spacing w:val="1"/>
          <w:sz w:val="24"/>
        </w:rPr>
        <w:t xml:space="preserve"> </w:t>
      </w:r>
      <w:r>
        <w:rPr>
          <w:sz w:val="24"/>
        </w:rPr>
        <w:t>в          том         числе          контекстуальную,</w:t>
      </w:r>
      <w:r>
        <w:rPr>
          <w:spacing w:val="1"/>
          <w:sz w:val="24"/>
        </w:rPr>
        <w:t xml:space="preserve"> </w:t>
      </w:r>
      <w:r>
        <w:rPr>
          <w:sz w:val="24"/>
        </w:rPr>
        <w:t>при</w:t>
      </w:r>
      <w:r>
        <w:rPr>
          <w:spacing w:val="1"/>
          <w:sz w:val="24"/>
        </w:rPr>
        <w:t xml:space="preserve"> </w:t>
      </w:r>
      <w:r>
        <w:rPr>
          <w:sz w:val="24"/>
        </w:rPr>
        <w:t>непосредственном</w:t>
      </w:r>
      <w:r>
        <w:rPr>
          <w:spacing w:val="1"/>
          <w:sz w:val="24"/>
        </w:rPr>
        <w:t xml:space="preserve"> </w:t>
      </w:r>
      <w:r>
        <w:rPr>
          <w:sz w:val="24"/>
        </w:rPr>
        <w:t>общении</w:t>
      </w:r>
      <w:r>
        <w:rPr>
          <w:spacing w:val="1"/>
          <w:sz w:val="24"/>
        </w:rPr>
        <w:t xml:space="preserve"> </w:t>
      </w:r>
      <w:r>
        <w:rPr>
          <w:sz w:val="24"/>
        </w:rPr>
        <w:t>–</w:t>
      </w:r>
      <w:r>
        <w:rPr>
          <w:spacing w:val="1"/>
          <w:sz w:val="24"/>
        </w:rPr>
        <w:t xml:space="preserve"> </w:t>
      </w:r>
      <w:r>
        <w:rPr>
          <w:sz w:val="24"/>
        </w:rPr>
        <w:t>переспрашивать,</w:t>
      </w:r>
      <w:r>
        <w:rPr>
          <w:spacing w:val="1"/>
          <w:sz w:val="24"/>
        </w:rPr>
        <w:t xml:space="preserve"> </w:t>
      </w:r>
      <w:r>
        <w:rPr>
          <w:sz w:val="24"/>
        </w:rPr>
        <w:t>просить</w:t>
      </w:r>
      <w:r>
        <w:rPr>
          <w:spacing w:val="1"/>
          <w:sz w:val="24"/>
        </w:rPr>
        <w:t xml:space="preserve"> </w:t>
      </w:r>
      <w:r>
        <w:rPr>
          <w:sz w:val="24"/>
        </w:rPr>
        <w:t>повторить,</w:t>
      </w:r>
      <w:r>
        <w:rPr>
          <w:spacing w:val="1"/>
          <w:sz w:val="24"/>
        </w:rPr>
        <w:t xml:space="preserve"> </w:t>
      </w:r>
      <w:r>
        <w:rPr>
          <w:sz w:val="24"/>
        </w:rPr>
        <w:t>уточняя</w:t>
      </w:r>
      <w:r>
        <w:rPr>
          <w:spacing w:val="61"/>
          <w:sz w:val="24"/>
        </w:rPr>
        <w:t xml:space="preserve"> </w:t>
      </w:r>
      <w:r>
        <w:rPr>
          <w:sz w:val="24"/>
        </w:rPr>
        <w:t>значение</w:t>
      </w:r>
      <w:r>
        <w:rPr>
          <w:spacing w:val="1"/>
          <w:sz w:val="24"/>
        </w:rPr>
        <w:t xml:space="preserve"> </w:t>
      </w:r>
      <w:r>
        <w:rPr>
          <w:sz w:val="24"/>
        </w:rPr>
        <w:t>незнакомых</w:t>
      </w:r>
      <w:r>
        <w:rPr>
          <w:spacing w:val="1"/>
          <w:sz w:val="24"/>
        </w:rPr>
        <w:t xml:space="preserve"> </w:t>
      </w:r>
      <w:r>
        <w:rPr>
          <w:sz w:val="24"/>
        </w:rPr>
        <w:t>слов,</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понимания</w:t>
      </w:r>
      <w:r>
        <w:rPr>
          <w:spacing w:val="-57"/>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w:t>
      </w:r>
      <w:r>
        <w:rPr>
          <w:spacing w:val="1"/>
          <w:sz w:val="24"/>
        </w:rPr>
        <w:t xml:space="preserve"> </w:t>
      </w:r>
      <w:r>
        <w:rPr>
          <w:sz w:val="24"/>
        </w:rPr>
        <w:t>(прослушанного)</w:t>
      </w:r>
      <w:r>
        <w:rPr>
          <w:spacing w:val="1"/>
          <w:sz w:val="24"/>
        </w:rPr>
        <w:t xml:space="preserve"> </w:t>
      </w:r>
      <w:r>
        <w:rPr>
          <w:sz w:val="24"/>
        </w:rPr>
        <w:t>текста</w:t>
      </w:r>
      <w:r>
        <w:rPr>
          <w:spacing w:val="1"/>
          <w:sz w:val="24"/>
        </w:rPr>
        <w:t xml:space="preserve"> </w:t>
      </w:r>
      <w:r>
        <w:rPr>
          <w:sz w:val="24"/>
        </w:rPr>
        <w:t>или</w:t>
      </w:r>
      <w:r>
        <w:rPr>
          <w:spacing w:val="1"/>
          <w:sz w:val="24"/>
        </w:rPr>
        <w:t xml:space="preserve"> </w:t>
      </w:r>
      <w:r>
        <w:rPr>
          <w:sz w:val="24"/>
        </w:rPr>
        <w:t>для</w:t>
      </w:r>
      <w:r>
        <w:rPr>
          <w:spacing w:val="1"/>
          <w:sz w:val="24"/>
        </w:rPr>
        <w:t xml:space="preserve"> </w:t>
      </w:r>
      <w:r>
        <w:rPr>
          <w:sz w:val="24"/>
        </w:rPr>
        <w:t>нахождения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запрашиваемой</w:t>
      </w:r>
      <w:r>
        <w:rPr>
          <w:spacing w:val="2"/>
          <w:sz w:val="24"/>
        </w:rPr>
        <w:t xml:space="preserve"> </w:t>
      </w:r>
      <w:r>
        <w:rPr>
          <w:sz w:val="24"/>
        </w:rPr>
        <w:t>информации;</w:t>
      </w:r>
    </w:p>
    <w:p w:rsidR="00380890" w:rsidRDefault="00436D53">
      <w:pPr>
        <w:pStyle w:val="a5"/>
        <w:numPr>
          <w:ilvl w:val="0"/>
          <w:numId w:val="50"/>
        </w:numPr>
        <w:tabs>
          <w:tab w:val="left" w:pos="425"/>
        </w:tabs>
        <w:ind w:left="160" w:right="159" w:firstLine="0"/>
        <w:rPr>
          <w:sz w:val="24"/>
        </w:rPr>
      </w:pPr>
      <w:r>
        <w:rPr>
          <w:sz w:val="24"/>
        </w:rPr>
        <w:t>участвовать в несложных учебных проектах с использованием материалов на английском языке с</w:t>
      </w:r>
      <w:r>
        <w:rPr>
          <w:spacing w:val="1"/>
          <w:sz w:val="24"/>
        </w:rPr>
        <w:t xml:space="preserve"> </w:t>
      </w:r>
      <w:r>
        <w:rPr>
          <w:sz w:val="24"/>
        </w:rPr>
        <w:t>применением информационно-коммуникативных технологий, соблюдая</w:t>
      </w:r>
      <w:r>
        <w:rPr>
          <w:spacing w:val="1"/>
          <w:sz w:val="24"/>
        </w:rPr>
        <w:t xml:space="preserve"> </w:t>
      </w:r>
      <w:r>
        <w:rPr>
          <w:sz w:val="24"/>
        </w:rPr>
        <w:t>правила информационной</w:t>
      </w:r>
      <w:r>
        <w:rPr>
          <w:spacing w:val="1"/>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работе</w:t>
      </w:r>
      <w:r>
        <w:rPr>
          <w:spacing w:val="-3"/>
          <w:sz w:val="24"/>
        </w:rPr>
        <w:t xml:space="preserve"> </w:t>
      </w:r>
      <w:r>
        <w:rPr>
          <w:sz w:val="24"/>
        </w:rPr>
        <w:t>в</w:t>
      </w:r>
      <w:r>
        <w:rPr>
          <w:spacing w:val="3"/>
          <w:sz w:val="24"/>
        </w:rPr>
        <w:t xml:space="preserve"> </w:t>
      </w:r>
      <w:r>
        <w:rPr>
          <w:sz w:val="24"/>
        </w:rPr>
        <w:t>сети</w:t>
      </w:r>
      <w:r>
        <w:rPr>
          <w:spacing w:val="-1"/>
          <w:sz w:val="24"/>
        </w:rPr>
        <w:t xml:space="preserve"> </w:t>
      </w:r>
      <w:r>
        <w:rPr>
          <w:sz w:val="24"/>
        </w:rPr>
        <w:t>Интернет;</w:t>
      </w:r>
    </w:p>
    <w:p w:rsidR="00380890" w:rsidRDefault="00436D53">
      <w:pPr>
        <w:pStyle w:val="a5"/>
        <w:numPr>
          <w:ilvl w:val="0"/>
          <w:numId w:val="50"/>
        </w:numPr>
        <w:tabs>
          <w:tab w:val="left" w:pos="425"/>
          <w:tab w:val="left" w:pos="3102"/>
          <w:tab w:val="left" w:pos="5674"/>
          <w:tab w:val="left" w:pos="7805"/>
          <w:tab w:val="left" w:pos="9245"/>
        </w:tabs>
        <w:spacing w:line="242" w:lineRule="auto"/>
        <w:ind w:left="160" w:right="157" w:firstLine="0"/>
        <w:rPr>
          <w:sz w:val="24"/>
        </w:rPr>
      </w:pPr>
      <w:r>
        <w:rPr>
          <w:sz w:val="24"/>
        </w:rPr>
        <w:t>использовать</w:t>
      </w:r>
      <w:r>
        <w:rPr>
          <w:sz w:val="24"/>
        </w:rPr>
        <w:tab/>
        <w:t>иноязычные</w:t>
      </w:r>
      <w:r>
        <w:rPr>
          <w:sz w:val="24"/>
        </w:rPr>
        <w:tab/>
        <w:t>словари</w:t>
      </w:r>
      <w:r>
        <w:rPr>
          <w:sz w:val="24"/>
        </w:rPr>
        <w:tab/>
        <w:t>и</w:t>
      </w:r>
      <w:r>
        <w:rPr>
          <w:sz w:val="24"/>
        </w:rPr>
        <w:tab/>
        <w:t>справочники,</w:t>
      </w:r>
      <w:r>
        <w:rPr>
          <w:spacing w:val="-58"/>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информационно-справочные системы</w:t>
      </w:r>
      <w:r>
        <w:rPr>
          <w:spacing w:val="-1"/>
          <w:sz w:val="24"/>
        </w:rPr>
        <w:t xml:space="preserve"> </w:t>
      </w:r>
      <w:r>
        <w:rPr>
          <w:sz w:val="24"/>
        </w:rPr>
        <w:t>в</w:t>
      </w:r>
      <w:r>
        <w:rPr>
          <w:spacing w:val="2"/>
          <w:sz w:val="24"/>
        </w:rPr>
        <w:t xml:space="preserve"> </w:t>
      </w:r>
      <w:r>
        <w:rPr>
          <w:sz w:val="24"/>
        </w:rPr>
        <w:t>электронной</w:t>
      </w:r>
      <w:r>
        <w:rPr>
          <w:spacing w:val="-2"/>
          <w:sz w:val="24"/>
        </w:rPr>
        <w:t xml:space="preserve"> </w:t>
      </w:r>
      <w:r>
        <w:rPr>
          <w:sz w:val="24"/>
        </w:rPr>
        <w:t>форме;</w:t>
      </w:r>
    </w:p>
    <w:p w:rsidR="00380890" w:rsidRDefault="00436D53">
      <w:pPr>
        <w:pStyle w:val="a5"/>
        <w:numPr>
          <w:ilvl w:val="0"/>
          <w:numId w:val="50"/>
        </w:numPr>
        <w:tabs>
          <w:tab w:val="left" w:pos="425"/>
        </w:tabs>
        <w:spacing w:line="242" w:lineRule="auto"/>
        <w:ind w:left="160" w:right="160" w:firstLine="0"/>
        <w:rPr>
          <w:sz w:val="24"/>
        </w:rPr>
      </w:pPr>
      <w:r>
        <w:rPr>
          <w:sz w:val="24"/>
        </w:rPr>
        <w:t xml:space="preserve">достигать     </w:t>
      </w:r>
      <w:r>
        <w:rPr>
          <w:spacing w:val="28"/>
          <w:sz w:val="24"/>
        </w:rPr>
        <w:t xml:space="preserve"> </w:t>
      </w:r>
      <w:r>
        <w:rPr>
          <w:sz w:val="24"/>
        </w:rPr>
        <w:t xml:space="preserve">взаимопонимания      </w:t>
      </w:r>
      <w:r>
        <w:rPr>
          <w:spacing w:val="20"/>
          <w:sz w:val="24"/>
        </w:rPr>
        <w:t xml:space="preserve"> </w:t>
      </w:r>
      <w:r>
        <w:rPr>
          <w:sz w:val="24"/>
        </w:rPr>
        <w:t xml:space="preserve">в      </w:t>
      </w:r>
      <w:r>
        <w:rPr>
          <w:spacing w:val="32"/>
          <w:sz w:val="24"/>
        </w:rPr>
        <w:t xml:space="preserve"> </w:t>
      </w:r>
      <w:r>
        <w:rPr>
          <w:sz w:val="24"/>
        </w:rPr>
        <w:t xml:space="preserve">процессе      </w:t>
      </w:r>
      <w:r>
        <w:rPr>
          <w:spacing w:val="29"/>
          <w:sz w:val="24"/>
        </w:rPr>
        <w:t xml:space="preserve"> </w:t>
      </w:r>
      <w:r>
        <w:rPr>
          <w:sz w:val="24"/>
        </w:rPr>
        <w:t xml:space="preserve">устного      </w:t>
      </w:r>
      <w:r>
        <w:rPr>
          <w:spacing w:val="30"/>
          <w:sz w:val="24"/>
        </w:rPr>
        <w:t xml:space="preserve"> </w:t>
      </w:r>
      <w:r>
        <w:rPr>
          <w:sz w:val="24"/>
        </w:rPr>
        <w:t xml:space="preserve">и      </w:t>
      </w:r>
      <w:r>
        <w:rPr>
          <w:spacing w:val="27"/>
          <w:sz w:val="24"/>
        </w:rPr>
        <w:t xml:space="preserve"> </w:t>
      </w:r>
      <w:r>
        <w:rPr>
          <w:sz w:val="24"/>
        </w:rPr>
        <w:t xml:space="preserve">письменного      </w:t>
      </w:r>
      <w:r>
        <w:rPr>
          <w:spacing w:val="25"/>
          <w:sz w:val="24"/>
        </w:rPr>
        <w:t xml:space="preserve"> </w:t>
      </w:r>
      <w:r>
        <w:rPr>
          <w:sz w:val="24"/>
        </w:rPr>
        <w:t>общения</w:t>
      </w:r>
      <w:r>
        <w:rPr>
          <w:spacing w:val="-58"/>
          <w:sz w:val="24"/>
        </w:rPr>
        <w:t xml:space="preserve"> </w:t>
      </w:r>
      <w:r>
        <w:rPr>
          <w:sz w:val="24"/>
        </w:rPr>
        <w:t>с носителями</w:t>
      </w:r>
      <w:r>
        <w:rPr>
          <w:spacing w:val="-2"/>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с</w:t>
      </w:r>
      <w:r>
        <w:rPr>
          <w:spacing w:val="1"/>
          <w:sz w:val="24"/>
        </w:rPr>
        <w:t xml:space="preserve"> </w:t>
      </w:r>
      <w:r>
        <w:rPr>
          <w:sz w:val="24"/>
        </w:rPr>
        <w:t>людьми</w:t>
      </w:r>
      <w:r>
        <w:rPr>
          <w:spacing w:val="-3"/>
          <w:sz w:val="24"/>
        </w:rPr>
        <w:t xml:space="preserve"> </w:t>
      </w:r>
      <w:r>
        <w:rPr>
          <w:sz w:val="24"/>
        </w:rPr>
        <w:t>другой</w:t>
      </w:r>
      <w:r>
        <w:rPr>
          <w:spacing w:val="3"/>
          <w:sz w:val="24"/>
        </w:rPr>
        <w:t xml:space="preserve"> </w:t>
      </w:r>
      <w:r>
        <w:rPr>
          <w:sz w:val="24"/>
        </w:rPr>
        <w:t>культуры;</w:t>
      </w:r>
    </w:p>
    <w:p w:rsidR="00380890" w:rsidRDefault="00436D53">
      <w:pPr>
        <w:pStyle w:val="a5"/>
        <w:numPr>
          <w:ilvl w:val="0"/>
          <w:numId w:val="50"/>
        </w:numPr>
        <w:tabs>
          <w:tab w:val="left" w:pos="545"/>
        </w:tabs>
        <w:spacing w:line="242" w:lineRule="auto"/>
        <w:ind w:left="160" w:right="157" w:firstLine="0"/>
        <w:rPr>
          <w:sz w:val="24"/>
        </w:rPr>
      </w:pPr>
      <w:r>
        <w:rPr>
          <w:sz w:val="24"/>
        </w:rPr>
        <w:t>сравнивать (в том числе устанавливать основания для сравнения) объекты, явления, процессы, их</w:t>
      </w:r>
      <w:r>
        <w:rPr>
          <w:spacing w:val="-57"/>
          <w:sz w:val="24"/>
        </w:rPr>
        <w:t xml:space="preserve"> </w:t>
      </w:r>
      <w:r>
        <w:rPr>
          <w:sz w:val="24"/>
        </w:rPr>
        <w:t>элементы</w:t>
      </w:r>
      <w:r>
        <w:rPr>
          <w:spacing w:val="3"/>
          <w:sz w:val="24"/>
        </w:rPr>
        <w:t xml:space="preserve"> </w:t>
      </w:r>
      <w:r>
        <w:rPr>
          <w:sz w:val="24"/>
        </w:rPr>
        <w:t>и</w:t>
      </w:r>
      <w:r>
        <w:rPr>
          <w:spacing w:val="-7"/>
          <w:sz w:val="24"/>
        </w:rPr>
        <w:t xml:space="preserve"> </w:t>
      </w:r>
      <w:r>
        <w:rPr>
          <w:sz w:val="24"/>
        </w:rPr>
        <w:t>основные</w:t>
      </w:r>
      <w:r>
        <w:rPr>
          <w:spacing w:val="1"/>
          <w:sz w:val="24"/>
        </w:rPr>
        <w:t xml:space="preserve"> </w:t>
      </w:r>
      <w:r>
        <w:rPr>
          <w:sz w:val="24"/>
        </w:rPr>
        <w:t>функции</w:t>
      </w:r>
      <w:r>
        <w:rPr>
          <w:spacing w:val="2"/>
          <w:sz w:val="24"/>
        </w:rPr>
        <w:t xml:space="preserve"> </w:t>
      </w:r>
      <w:r>
        <w:rPr>
          <w:sz w:val="24"/>
        </w:rPr>
        <w:t>в</w:t>
      </w:r>
      <w:r>
        <w:rPr>
          <w:spacing w:val="3"/>
          <w:sz w:val="24"/>
        </w:rPr>
        <w:t xml:space="preserve"> </w:t>
      </w:r>
      <w:r>
        <w:rPr>
          <w:sz w:val="24"/>
        </w:rPr>
        <w:t>рамках</w:t>
      </w:r>
      <w:r>
        <w:rPr>
          <w:spacing w:val="-3"/>
          <w:sz w:val="24"/>
        </w:rPr>
        <w:t xml:space="preserve"> </w:t>
      </w:r>
      <w:r>
        <w:rPr>
          <w:sz w:val="24"/>
        </w:rPr>
        <w:t>изученной</w:t>
      </w:r>
      <w:r>
        <w:rPr>
          <w:spacing w:val="-3"/>
          <w:sz w:val="24"/>
        </w:rPr>
        <w:t xml:space="preserve"> </w:t>
      </w:r>
      <w:r>
        <w:rPr>
          <w:sz w:val="24"/>
        </w:rPr>
        <w:t>тематики.</w:t>
      </w:r>
    </w:p>
    <w:p w:rsidR="00380890" w:rsidRDefault="00436D53">
      <w:pPr>
        <w:spacing w:line="242" w:lineRule="auto"/>
        <w:ind w:left="160" w:right="168"/>
        <w:jc w:val="both"/>
        <w:rPr>
          <w:i/>
          <w:sz w:val="24"/>
        </w:rPr>
      </w:pPr>
      <w:r>
        <w:rPr>
          <w:i/>
          <w:sz w:val="24"/>
        </w:rPr>
        <w:t>Предметные</w:t>
      </w:r>
      <w:r>
        <w:rPr>
          <w:i/>
          <w:spacing w:val="1"/>
          <w:sz w:val="24"/>
        </w:rPr>
        <w:t xml:space="preserve"> </w:t>
      </w:r>
      <w:r>
        <w:rPr>
          <w:i/>
          <w:sz w:val="24"/>
        </w:rPr>
        <w:t>результаты</w:t>
      </w:r>
      <w:r>
        <w:rPr>
          <w:i/>
          <w:spacing w:val="1"/>
          <w:sz w:val="24"/>
        </w:rPr>
        <w:t xml:space="preserve"> </w:t>
      </w:r>
      <w:r>
        <w:rPr>
          <w:i/>
          <w:sz w:val="24"/>
        </w:rPr>
        <w:t>освоения</w:t>
      </w:r>
      <w:r>
        <w:rPr>
          <w:i/>
          <w:spacing w:val="1"/>
          <w:sz w:val="24"/>
        </w:rPr>
        <w:t xml:space="preserve"> </w:t>
      </w:r>
      <w:r>
        <w:rPr>
          <w:i/>
          <w:sz w:val="24"/>
        </w:rPr>
        <w:t>программы</w:t>
      </w:r>
      <w:r>
        <w:rPr>
          <w:i/>
          <w:spacing w:val="1"/>
          <w:sz w:val="24"/>
        </w:rPr>
        <w:t xml:space="preserve"> </w:t>
      </w:r>
      <w:r>
        <w:rPr>
          <w:i/>
          <w:sz w:val="24"/>
        </w:rPr>
        <w:t>по</w:t>
      </w:r>
      <w:r>
        <w:rPr>
          <w:i/>
          <w:spacing w:val="1"/>
          <w:sz w:val="24"/>
        </w:rPr>
        <w:t xml:space="preserve"> </w:t>
      </w:r>
      <w:r>
        <w:rPr>
          <w:i/>
          <w:sz w:val="24"/>
        </w:rPr>
        <w:t>иностранному</w:t>
      </w:r>
      <w:r>
        <w:rPr>
          <w:i/>
          <w:spacing w:val="1"/>
          <w:sz w:val="24"/>
        </w:rPr>
        <w:t xml:space="preserve"> </w:t>
      </w:r>
      <w:r>
        <w:rPr>
          <w:i/>
          <w:sz w:val="24"/>
        </w:rPr>
        <w:t>(английскому)</w:t>
      </w:r>
      <w:r>
        <w:rPr>
          <w:i/>
          <w:spacing w:val="1"/>
          <w:sz w:val="24"/>
        </w:rPr>
        <w:t xml:space="preserve"> </w:t>
      </w:r>
      <w:r>
        <w:rPr>
          <w:i/>
          <w:sz w:val="24"/>
        </w:rPr>
        <w:t>языку</w:t>
      </w:r>
      <w:r>
        <w:rPr>
          <w:i/>
          <w:spacing w:val="1"/>
          <w:sz w:val="24"/>
        </w:rPr>
        <w:t xml:space="preserve"> </w:t>
      </w:r>
      <w:r>
        <w:rPr>
          <w:i/>
          <w:sz w:val="24"/>
        </w:rPr>
        <w:t>к</w:t>
      </w:r>
      <w:r>
        <w:rPr>
          <w:i/>
          <w:spacing w:val="1"/>
          <w:sz w:val="24"/>
        </w:rPr>
        <w:t xml:space="preserve"> </w:t>
      </w:r>
      <w:r>
        <w:rPr>
          <w:i/>
          <w:sz w:val="24"/>
        </w:rPr>
        <w:t>концу</w:t>
      </w:r>
      <w:r>
        <w:rPr>
          <w:i/>
          <w:spacing w:val="1"/>
          <w:sz w:val="24"/>
        </w:rPr>
        <w:t xml:space="preserve"> </w:t>
      </w:r>
      <w:r>
        <w:rPr>
          <w:i/>
          <w:sz w:val="24"/>
        </w:rPr>
        <w:t>обучения в</w:t>
      </w:r>
      <w:r>
        <w:rPr>
          <w:i/>
          <w:spacing w:val="3"/>
          <w:sz w:val="24"/>
        </w:rPr>
        <w:t xml:space="preserve"> </w:t>
      </w:r>
      <w:r>
        <w:rPr>
          <w:i/>
          <w:sz w:val="24"/>
        </w:rPr>
        <w:t>8</w:t>
      </w:r>
      <w:r>
        <w:rPr>
          <w:i/>
          <w:spacing w:val="2"/>
          <w:sz w:val="24"/>
        </w:rPr>
        <w:t xml:space="preserve"> </w:t>
      </w:r>
      <w:r>
        <w:rPr>
          <w:i/>
          <w:sz w:val="24"/>
        </w:rPr>
        <w:t>классе:</w:t>
      </w:r>
    </w:p>
    <w:p w:rsidR="00380890" w:rsidRDefault="00436D53">
      <w:pPr>
        <w:pStyle w:val="a5"/>
        <w:numPr>
          <w:ilvl w:val="0"/>
          <w:numId w:val="49"/>
        </w:numPr>
        <w:tabs>
          <w:tab w:val="left" w:pos="425"/>
        </w:tabs>
        <w:spacing w:line="271" w:lineRule="exact"/>
        <w:ind w:hanging="265"/>
        <w:rPr>
          <w:sz w:val="24"/>
        </w:rPr>
      </w:pPr>
      <w:r>
        <w:rPr>
          <w:sz w:val="24"/>
        </w:rPr>
        <w:t>владеть</w:t>
      </w:r>
      <w:r>
        <w:rPr>
          <w:spacing w:val="-5"/>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речевой</w:t>
      </w:r>
      <w:r>
        <w:rPr>
          <w:spacing w:val="-1"/>
          <w:sz w:val="24"/>
        </w:rPr>
        <w:t xml:space="preserve"> </w:t>
      </w:r>
      <w:r>
        <w:rPr>
          <w:sz w:val="24"/>
        </w:rPr>
        <w:t>деятельности:</w:t>
      </w:r>
    </w:p>
    <w:p w:rsidR="00380890" w:rsidRDefault="00436D53">
      <w:pPr>
        <w:pStyle w:val="a3"/>
        <w:tabs>
          <w:tab w:val="left" w:pos="928"/>
          <w:tab w:val="left" w:pos="2886"/>
          <w:tab w:val="left" w:pos="4589"/>
          <w:tab w:val="left" w:pos="6944"/>
          <w:tab w:val="left" w:pos="8499"/>
          <w:tab w:val="left" w:pos="9257"/>
        </w:tabs>
        <w:ind w:right="158"/>
      </w:pPr>
      <w:r>
        <w:t xml:space="preserve">говорение:   </w:t>
      </w:r>
      <w:r>
        <w:rPr>
          <w:spacing w:val="1"/>
        </w:rPr>
        <w:t xml:space="preserve"> </w:t>
      </w:r>
      <w:r>
        <w:t xml:space="preserve">вести   </w:t>
      </w:r>
      <w:r>
        <w:rPr>
          <w:spacing w:val="1"/>
        </w:rPr>
        <w:t xml:space="preserve"> </w:t>
      </w:r>
      <w:r>
        <w:t xml:space="preserve">разные   </w:t>
      </w:r>
      <w:r>
        <w:rPr>
          <w:spacing w:val="1"/>
        </w:rPr>
        <w:t xml:space="preserve"> </w:t>
      </w:r>
      <w:r>
        <w:t xml:space="preserve">виды   </w:t>
      </w:r>
      <w:r>
        <w:rPr>
          <w:spacing w:val="1"/>
        </w:rPr>
        <w:t xml:space="preserve"> </w:t>
      </w:r>
      <w:r>
        <w:t xml:space="preserve">диалогов   </w:t>
      </w:r>
      <w:r>
        <w:rPr>
          <w:spacing w:val="1"/>
        </w:rPr>
        <w:t xml:space="preserve"> </w:t>
      </w:r>
      <w:r>
        <w:t xml:space="preserve">(диалог   </w:t>
      </w:r>
      <w:r>
        <w:rPr>
          <w:spacing w:val="1"/>
        </w:rPr>
        <w:t xml:space="preserve"> </w:t>
      </w:r>
      <w:r>
        <w:t xml:space="preserve">этикетного   </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комбинированный</w:t>
      </w:r>
      <w:r>
        <w:rPr>
          <w:spacing w:val="1"/>
        </w:rPr>
        <w:t xml:space="preserve"> </w:t>
      </w:r>
      <w:r>
        <w:t>диалог,</w:t>
      </w:r>
      <w:r>
        <w:rPr>
          <w:spacing w:val="61"/>
        </w:rPr>
        <w:t xml:space="preserve"> </w:t>
      </w:r>
      <w:r>
        <w:t>включающий</w:t>
      </w:r>
      <w:r>
        <w:rPr>
          <w:spacing w:val="-57"/>
        </w:rPr>
        <w:t xml:space="preserve"> </w:t>
      </w:r>
      <w:r>
        <w:t xml:space="preserve">различные       </w:t>
      </w:r>
      <w:r>
        <w:rPr>
          <w:spacing w:val="1"/>
        </w:rPr>
        <w:t xml:space="preserve"> </w:t>
      </w:r>
      <w:r>
        <w:t>виды         диалогов)         в         рамках         тематического         содержания         речи</w:t>
      </w:r>
      <w:r>
        <w:rPr>
          <w:spacing w:val="-57"/>
        </w:rPr>
        <w:t xml:space="preserve"> </w:t>
      </w:r>
      <w:r>
        <w:t>в</w:t>
      </w:r>
      <w:r>
        <w:tab/>
        <w:t>стандартных</w:t>
      </w:r>
      <w:r>
        <w:tab/>
        <w:t>ситуациях</w:t>
      </w:r>
      <w:r>
        <w:tab/>
        <w:t>неофициального</w:t>
      </w:r>
      <w:r>
        <w:tab/>
        <w:t>общения</w:t>
      </w:r>
      <w:r>
        <w:tab/>
        <w:t>с</w:t>
      </w:r>
      <w:r>
        <w:tab/>
      </w:r>
      <w:r>
        <w:rPr>
          <w:spacing w:val="-1"/>
        </w:rPr>
        <w:t>вербальными</w:t>
      </w:r>
      <w:r>
        <w:rPr>
          <w:spacing w:val="-58"/>
        </w:rPr>
        <w:t xml:space="preserve"> </w:t>
      </w:r>
      <w:r>
        <w:t xml:space="preserve">и   </w:t>
      </w:r>
      <w:r>
        <w:rPr>
          <w:spacing w:val="1"/>
        </w:rPr>
        <w:t xml:space="preserve"> </w:t>
      </w:r>
      <w:r>
        <w:t>(или)     зрительными     опорами,     с     соблюдением     норм     речевого     этикета,     принятого</w:t>
      </w:r>
      <w:r>
        <w:rPr>
          <w:spacing w:val="-57"/>
        </w:rPr>
        <w:t xml:space="preserve"> </w:t>
      </w:r>
      <w:r>
        <w:t>в</w:t>
      </w:r>
      <w:r>
        <w:rPr>
          <w:spacing w:val="1"/>
        </w:rPr>
        <w:t xml:space="preserve"> </w:t>
      </w:r>
      <w:r>
        <w:t>стране</w:t>
      </w:r>
      <w:r>
        <w:rPr>
          <w:spacing w:val="-5"/>
        </w:rPr>
        <w:t xml:space="preserve"> </w:t>
      </w:r>
      <w:r>
        <w:t>(странах)</w:t>
      </w:r>
      <w:r>
        <w:rPr>
          <w:spacing w:val="2"/>
        </w:rPr>
        <w:t xml:space="preserve"> </w:t>
      </w:r>
      <w:r>
        <w:t>изучаемого</w:t>
      </w:r>
      <w:r>
        <w:rPr>
          <w:spacing w:val="1"/>
        </w:rPr>
        <w:t xml:space="preserve"> </w:t>
      </w:r>
      <w:r>
        <w:t>языка</w:t>
      </w:r>
      <w:r>
        <w:rPr>
          <w:spacing w:val="-5"/>
        </w:rPr>
        <w:t xml:space="preserve"> </w:t>
      </w:r>
      <w:r>
        <w:t>(до</w:t>
      </w:r>
      <w:r>
        <w:rPr>
          <w:spacing w:val="1"/>
        </w:rPr>
        <w:t xml:space="preserve"> </w:t>
      </w:r>
      <w:r>
        <w:t>7 реплик</w:t>
      </w:r>
      <w:r>
        <w:rPr>
          <w:spacing w:val="-1"/>
        </w:rPr>
        <w:t xml:space="preserve"> </w:t>
      </w:r>
      <w:r>
        <w:t>со</w:t>
      </w:r>
      <w:r>
        <w:rPr>
          <w:spacing w:val="1"/>
        </w:rPr>
        <w:t xml:space="preserve"> </w:t>
      </w:r>
      <w:r>
        <w:t>стороны</w:t>
      </w:r>
      <w:r>
        <w:rPr>
          <w:spacing w:val="-2"/>
        </w:rPr>
        <w:t xml:space="preserve"> </w:t>
      </w:r>
      <w:r>
        <w:t>каждого</w:t>
      </w:r>
      <w:r>
        <w:rPr>
          <w:spacing w:val="5"/>
        </w:rPr>
        <w:t xml:space="preserve"> </w:t>
      </w:r>
      <w:r>
        <w:t>собеседника);</w:t>
      </w:r>
    </w:p>
    <w:p w:rsidR="00380890" w:rsidRDefault="00436D53">
      <w:pPr>
        <w:pStyle w:val="a3"/>
        <w:tabs>
          <w:tab w:val="left" w:pos="1945"/>
          <w:tab w:val="left" w:pos="3461"/>
          <w:tab w:val="left" w:pos="4786"/>
          <w:tab w:val="left" w:pos="7267"/>
          <w:tab w:val="left" w:pos="9531"/>
          <w:tab w:val="left" w:pos="10513"/>
        </w:tabs>
        <w:ind w:right="148"/>
      </w:pPr>
      <w:r>
        <w:t>создавать</w:t>
      </w:r>
      <w:r>
        <w:tab/>
        <w:t>разные</w:t>
      </w:r>
      <w:r>
        <w:tab/>
        <w:t>виды</w:t>
      </w:r>
      <w:r>
        <w:tab/>
        <w:t>монологических</w:t>
      </w:r>
      <w:r>
        <w:tab/>
        <w:t>высказываний</w:t>
      </w:r>
      <w:r>
        <w:tab/>
        <w:t>(описание,</w:t>
      </w:r>
      <w:r>
        <w:rPr>
          <w:spacing w:val="-58"/>
        </w:rPr>
        <w:t xml:space="preserve"> </w:t>
      </w:r>
      <w:r>
        <w:t xml:space="preserve">в      </w:t>
      </w:r>
      <w:r>
        <w:rPr>
          <w:spacing w:val="1"/>
        </w:rPr>
        <w:t xml:space="preserve"> </w:t>
      </w:r>
      <w:r>
        <w:t>том        числе        характеристика,        повествование        (сообщение))        с        вербальными</w:t>
      </w:r>
      <w:r>
        <w:rPr>
          <w:spacing w:val="1"/>
        </w:rPr>
        <w:t xml:space="preserve"> </w:t>
      </w:r>
      <w:r>
        <w:t>и (или) зрительными опорами в рамках тематического содержания речи (объём монологического</w:t>
      </w:r>
      <w:r>
        <w:rPr>
          <w:spacing w:val="1"/>
        </w:rPr>
        <w:t xml:space="preserve"> </w:t>
      </w:r>
      <w:r>
        <w:t>высказывания – до 9–10 фраз), выражать и кратко аргументировать своё мнение, излагать основное</w:t>
      </w:r>
      <w:r>
        <w:rPr>
          <w:spacing w:val="1"/>
        </w:rPr>
        <w:t xml:space="preserve"> </w:t>
      </w:r>
      <w:r>
        <w:t>содержание прочитанного (прослушанного) текста с вербальными и (или) зрительными опорами</w:t>
      </w:r>
      <w:r>
        <w:rPr>
          <w:spacing w:val="1"/>
        </w:rPr>
        <w:t xml:space="preserve"> </w:t>
      </w:r>
      <w:r>
        <w:t>(объём</w:t>
      </w:r>
      <w:r>
        <w:tab/>
      </w:r>
      <w:r>
        <w:tab/>
      </w:r>
      <w:r>
        <w:tab/>
      </w:r>
      <w:r>
        <w:tab/>
      </w:r>
      <w:r>
        <w:tab/>
      </w:r>
      <w:r>
        <w:tab/>
        <w:t>–</w:t>
      </w:r>
    </w:p>
    <w:p w:rsidR="00380890" w:rsidRDefault="00436D53">
      <w:pPr>
        <w:pStyle w:val="a3"/>
        <w:ind w:right="148"/>
      </w:pPr>
      <w:r>
        <w:t xml:space="preserve">9–10      фраз),      излагать     </w:t>
      </w:r>
      <w:r>
        <w:rPr>
          <w:spacing w:val="1"/>
        </w:rPr>
        <w:t xml:space="preserve"> </w:t>
      </w:r>
      <w:r>
        <w:t xml:space="preserve">результаты      выполненной      проектной      работы      (объём     </w:t>
      </w:r>
      <w:r>
        <w:rPr>
          <w:spacing w:val="1"/>
        </w:rPr>
        <w:t xml:space="preserve"> </w:t>
      </w:r>
      <w:r>
        <w:t>–</w:t>
      </w:r>
      <w:r>
        <w:rPr>
          <w:spacing w:val="1"/>
        </w:rPr>
        <w:t xml:space="preserve"> </w:t>
      </w:r>
      <w:r>
        <w:t>9–10</w:t>
      </w:r>
      <w:r>
        <w:rPr>
          <w:spacing w:val="1"/>
        </w:rPr>
        <w:t xml:space="preserve"> </w:t>
      </w:r>
      <w:r>
        <w:t>фраз);</w:t>
      </w:r>
    </w:p>
    <w:p w:rsidR="00380890" w:rsidRDefault="00436D53">
      <w:pPr>
        <w:pStyle w:val="a3"/>
        <w:tabs>
          <w:tab w:val="left" w:pos="2199"/>
          <w:tab w:val="left" w:pos="4483"/>
          <w:tab w:val="left" w:pos="6431"/>
          <w:tab w:val="left" w:pos="8264"/>
          <w:tab w:val="left" w:pos="9335"/>
        </w:tabs>
        <w:ind w:right="154"/>
      </w:pPr>
      <w:r>
        <w:t>аудирование:</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tab/>
        <w:t>неизученные</w:t>
      </w:r>
      <w:r>
        <w:tab/>
        <w:t>языковые</w:t>
      </w:r>
      <w:r>
        <w:tab/>
        <w:t>явления,</w:t>
      </w:r>
      <w:r>
        <w:tab/>
        <w:t>в</w:t>
      </w:r>
      <w:r>
        <w:tab/>
        <w:t>зависимости</w:t>
      </w:r>
      <w:r>
        <w:rPr>
          <w:spacing w:val="-58"/>
        </w:rPr>
        <w:t xml:space="preserve"> </w:t>
      </w:r>
      <w:r>
        <w:t>от      поставленной      коммуникативной      задачи:      с      пониманием     основного      содержания,</w:t>
      </w:r>
      <w:r>
        <w:rPr>
          <w:spacing w:val="-57"/>
        </w:rPr>
        <w:t xml:space="preserve"> </w:t>
      </w:r>
      <w:r>
        <w:t>с</w:t>
      </w:r>
      <w:r>
        <w:rPr>
          <w:spacing w:val="50"/>
        </w:rPr>
        <w:t xml:space="preserve"> </w:t>
      </w:r>
      <w:r>
        <w:t>пониманием</w:t>
      </w:r>
      <w:r>
        <w:rPr>
          <w:spacing w:val="52"/>
        </w:rPr>
        <w:t xml:space="preserve"> </w:t>
      </w:r>
      <w:r>
        <w:t>нужной</w:t>
      </w:r>
      <w:r>
        <w:rPr>
          <w:spacing w:val="47"/>
        </w:rPr>
        <w:t xml:space="preserve"> </w:t>
      </w:r>
      <w:r>
        <w:t>(интересующей,</w:t>
      </w:r>
      <w:r>
        <w:rPr>
          <w:spacing w:val="53"/>
        </w:rPr>
        <w:t xml:space="preserve"> </w:t>
      </w:r>
      <w:r>
        <w:t>запрашиваемой)</w:t>
      </w:r>
      <w:r>
        <w:rPr>
          <w:spacing w:val="52"/>
        </w:rPr>
        <w:t xml:space="preserve"> </w:t>
      </w:r>
      <w:r>
        <w:t>информации</w:t>
      </w:r>
      <w:r>
        <w:rPr>
          <w:spacing w:val="47"/>
        </w:rPr>
        <w:t xml:space="preserve"> </w:t>
      </w:r>
      <w:r>
        <w:t>(время</w:t>
      </w:r>
      <w:r>
        <w:rPr>
          <w:spacing w:val="47"/>
        </w:rPr>
        <w:t xml:space="preserve"> </w:t>
      </w:r>
      <w:r>
        <w:t>звучания</w:t>
      </w:r>
      <w:r>
        <w:rPr>
          <w:spacing w:val="55"/>
        </w:rPr>
        <w:t xml:space="preserve"> </w:t>
      </w:r>
      <w:r>
        <w:t>текста</w:t>
      </w:r>
    </w:p>
    <w:p w:rsidR="00380890" w:rsidRDefault="00380890">
      <w:pPr>
        <w:sectPr w:rsidR="00380890">
          <w:headerReference w:type="default" r:id="rId57"/>
          <w:pgSz w:w="11910" w:h="16840"/>
          <w:pgMar w:top="620" w:right="560" w:bottom="280" w:left="560" w:header="0" w:footer="0" w:gutter="0"/>
          <w:cols w:space="720"/>
        </w:sectPr>
      </w:pPr>
    </w:p>
    <w:p w:rsidR="00380890" w:rsidRDefault="00436D53">
      <w:pPr>
        <w:pStyle w:val="a3"/>
        <w:spacing w:before="76" w:line="237" w:lineRule="auto"/>
        <w:ind w:right="159"/>
      </w:pPr>
      <w:r>
        <w:lastRenderedPageBreak/>
        <w:t>(текстов) для аудирования – до 2 минут), прогнозировать содержание звучащего текста по началу</w:t>
      </w:r>
      <w:r>
        <w:rPr>
          <w:spacing w:val="1"/>
        </w:rPr>
        <w:t xml:space="preserve"> </w:t>
      </w:r>
      <w:r>
        <w:t>сообщения;</w:t>
      </w:r>
    </w:p>
    <w:p w:rsidR="00380890" w:rsidRDefault="00436D53">
      <w:pPr>
        <w:pStyle w:val="a3"/>
        <w:spacing w:before="3"/>
        <w:ind w:right="154"/>
      </w:pPr>
      <w:r>
        <w:t>смысловое</w:t>
      </w:r>
      <w:r>
        <w:rPr>
          <w:spacing w:val="1"/>
        </w:rPr>
        <w:t xml:space="preserve"> </w:t>
      </w:r>
      <w:r>
        <w:t>чтение:</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 неизученные языковые явления, с различной глубиной проникновения в их содержание в</w:t>
      </w:r>
      <w:r>
        <w:rPr>
          <w:spacing w:val="1"/>
        </w:rPr>
        <w:t xml:space="preserve"> </w:t>
      </w:r>
      <w:r>
        <w:t>зависимости 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 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(объём</w:t>
      </w:r>
      <w:r>
        <w:rPr>
          <w:spacing w:val="1"/>
        </w:rPr>
        <w:t xml:space="preserve"> </w:t>
      </w:r>
      <w:r>
        <w:t>текста</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w:t>
      </w:r>
      <w:r>
        <w:rPr>
          <w:spacing w:val="1"/>
        </w:rPr>
        <w:t xml:space="preserve"> </w:t>
      </w:r>
      <w:r>
        <w:t>350–500</w:t>
      </w:r>
      <w:r>
        <w:rPr>
          <w:spacing w:val="1"/>
        </w:rPr>
        <w:t xml:space="preserve"> </w:t>
      </w:r>
      <w:r>
        <w:t>слов),</w:t>
      </w:r>
      <w:r>
        <w:rPr>
          <w:spacing w:val="1"/>
        </w:rPr>
        <w:t xml:space="preserve"> </w:t>
      </w:r>
      <w:r>
        <w:t>читать</w:t>
      </w:r>
      <w:r>
        <w:rPr>
          <w:spacing w:val="1"/>
        </w:rPr>
        <w:t xml:space="preserve"> </w:t>
      </w:r>
      <w:r>
        <w:t>не</w:t>
      </w:r>
      <w:r>
        <w:rPr>
          <w:spacing w:val="1"/>
        </w:rPr>
        <w:t xml:space="preserve"> </w:t>
      </w:r>
      <w:r>
        <w:t>сплошные</w:t>
      </w:r>
      <w:r>
        <w:rPr>
          <w:spacing w:val="1"/>
        </w:rPr>
        <w:t xml:space="preserve"> </w:t>
      </w:r>
      <w:r>
        <w:t>тексты</w:t>
      </w:r>
      <w:r>
        <w:rPr>
          <w:spacing w:val="1"/>
        </w:rPr>
        <w:t xml:space="preserve"> </w:t>
      </w:r>
      <w:r>
        <w:t>(таблицы,</w:t>
      </w:r>
      <w:r>
        <w:rPr>
          <w:spacing w:val="1"/>
        </w:rPr>
        <w:t xml:space="preserve"> </w:t>
      </w:r>
      <w:r>
        <w:t>диаграммы)</w:t>
      </w:r>
      <w:r>
        <w:rPr>
          <w:spacing w:val="1"/>
        </w:rPr>
        <w:t xml:space="preserve"> </w:t>
      </w:r>
      <w:r>
        <w:t>и</w:t>
      </w:r>
      <w:r>
        <w:rPr>
          <w:spacing w:val="1"/>
        </w:rPr>
        <w:t xml:space="preserve"> </w:t>
      </w:r>
      <w:r>
        <w:t>понимать</w:t>
      </w:r>
      <w:r>
        <w:rPr>
          <w:spacing w:val="1"/>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r>
        <w:rPr>
          <w:spacing w:val="1"/>
        </w:rPr>
        <w:t xml:space="preserve"> </w:t>
      </w:r>
      <w:r>
        <w:t>определять</w:t>
      </w:r>
      <w:r>
        <w:rPr>
          <w:spacing w:val="1"/>
        </w:rPr>
        <w:t xml:space="preserve"> </w:t>
      </w:r>
      <w:r>
        <w:t>последовательность</w:t>
      </w:r>
      <w:r>
        <w:rPr>
          <w:spacing w:val="-2"/>
        </w:rPr>
        <w:t xml:space="preserve"> </w:t>
      </w:r>
      <w:r>
        <w:t>главных</w:t>
      </w:r>
      <w:r>
        <w:rPr>
          <w:spacing w:val="-3"/>
        </w:rPr>
        <w:t xml:space="preserve"> </w:t>
      </w:r>
      <w:r>
        <w:t>фактов</w:t>
      </w:r>
      <w:r>
        <w:rPr>
          <w:spacing w:val="-1"/>
        </w:rPr>
        <w:t xml:space="preserve"> </w:t>
      </w:r>
      <w:r>
        <w:t>(событий) в</w:t>
      </w:r>
      <w:r>
        <w:rPr>
          <w:spacing w:val="3"/>
        </w:rPr>
        <w:t xml:space="preserve"> </w:t>
      </w:r>
      <w:r>
        <w:t>тексте;</w:t>
      </w:r>
    </w:p>
    <w:p w:rsidR="00380890" w:rsidRDefault="00436D53">
      <w:pPr>
        <w:pStyle w:val="a3"/>
        <w:ind w:right="155"/>
      </w:pPr>
      <w:r>
        <w:t>письменная речь: заполнять анкеты и формуляры, сообщая о себе основные сведения, в соответствии</w:t>
      </w:r>
      <w:r>
        <w:rPr>
          <w:spacing w:val="-57"/>
        </w:rPr>
        <w:t xml:space="preserve"> </w:t>
      </w:r>
      <w:r>
        <w:t>с нормами, принятыми в стране (странах) изучаемого языка, писать электронное сообщение личного</w:t>
      </w:r>
      <w:r>
        <w:rPr>
          <w:spacing w:val="1"/>
        </w:rPr>
        <w:t xml:space="preserve"> </w:t>
      </w:r>
      <w:r>
        <w:t>характера,</w:t>
      </w:r>
      <w:r>
        <w:rPr>
          <w:spacing w:val="1"/>
        </w:rPr>
        <w:t xml:space="preserve"> </w:t>
      </w:r>
      <w:r>
        <w:t>соблюдая</w:t>
      </w:r>
      <w:r>
        <w:rPr>
          <w:spacing w:val="1"/>
        </w:rPr>
        <w:t xml:space="preserve"> </w:t>
      </w:r>
      <w:r>
        <w:t>речевой</w:t>
      </w:r>
      <w:r>
        <w:rPr>
          <w:spacing w:val="1"/>
        </w:rPr>
        <w:t xml:space="preserve"> </w:t>
      </w:r>
      <w:r>
        <w:t>этикет,</w:t>
      </w:r>
      <w:r>
        <w:rPr>
          <w:spacing w:val="1"/>
        </w:rPr>
        <w:t xml:space="preserve"> </w:t>
      </w:r>
      <w:r>
        <w:t>принятый</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(объём</w:t>
      </w:r>
      <w:r>
        <w:rPr>
          <w:spacing w:val="1"/>
        </w:rPr>
        <w:t xml:space="preserve"> </w:t>
      </w:r>
      <w:r>
        <w:t>сообщения</w:t>
      </w:r>
      <w:r>
        <w:rPr>
          <w:spacing w:val="1"/>
        </w:rPr>
        <w:t xml:space="preserve"> </w:t>
      </w:r>
      <w:r>
        <w:t>–</w:t>
      </w:r>
      <w:r>
        <w:rPr>
          <w:spacing w:val="1"/>
        </w:rPr>
        <w:t xml:space="preserve"> </w:t>
      </w:r>
      <w:r>
        <w:t>до</w:t>
      </w:r>
      <w:r>
        <w:rPr>
          <w:spacing w:val="1"/>
        </w:rPr>
        <w:t xml:space="preserve"> </w:t>
      </w:r>
      <w:r>
        <w:t>110</w:t>
      </w:r>
      <w:r>
        <w:rPr>
          <w:spacing w:val="60"/>
        </w:rPr>
        <w:t xml:space="preserve"> </w:t>
      </w:r>
      <w:r>
        <w:t>слов),</w:t>
      </w:r>
      <w:r>
        <w:rPr>
          <w:spacing w:val="60"/>
        </w:rPr>
        <w:t xml:space="preserve"> </w:t>
      </w:r>
      <w:r>
        <w:t>создавать небольшое письменное высказывание с опорой на образец,</w:t>
      </w:r>
      <w:r>
        <w:rPr>
          <w:spacing w:val="1"/>
        </w:rPr>
        <w:t xml:space="preserve"> </w:t>
      </w:r>
      <w:r>
        <w:t>план,</w:t>
      </w:r>
      <w:r>
        <w:rPr>
          <w:spacing w:val="-3"/>
        </w:rPr>
        <w:t xml:space="preserve"> </w:t>
      </w:r>
      <w:r>
        <w:t>таблицу</w:t>
      </w:r>
      <w:r>
        <w:rPr>
          <w:spacing w:val="-9"/>
        </w:rPr>
        <w:t xml:space="preserve"> </w:t>
      </w:r>
      <w:r>
        <w:t>и</w:t>
      </w:r>
      <w:r>
        <w:rPr>
          <w:spacing w:val="1"/>
        </w:rPr>
        <w:t xml:space="preserve"> </w:t>
      </w:r>
      <w:r>
        <w:t>(или)</w:t>
      </w:r>
      <w:r>
        <w:rPr>
          <w:spacing w:val="-2"/>
        </w:rPr>
        <w:t xml:space="preserve"> </w:t>
      </w:r>
      <w:r>
        <w:t>прочитанный</w:t>
      </w:r>
      <w:r>
        <w:rPr>
          <w:spacing w:val="-3"/>
        </w:rPr>
        <w:t xml:space="preserve"> </w:t>
      </w:r>
      <w:r>
        <w:t>(прослушанный)</w:t>
      </w:r>
      <w:r>
        <w:rPr>
          <w:spacing w:val="2"/>
        </w:rPr>
        <w:t xml:space="preserve"> </w:t>
      </w:r>
      <w:r>
        <w:t>текст</w:t>
      </w:r>
      <w:r>
        <w:rPr>
          <w:spacing w:val="1"/>
        </w:rPr>
        <w:t xml:space="preserve"> </w:t>
      </w:r>
      <w:r>
        <w:t>(объём</w:t>
      </w:r>
      <w:r>
        <w:rPr>
          <w:spacing w:val="-4"/>
        </w:rPr>
        <w:t xml:space="preserve"> </w:t>
      </w:r>
      <w:r>
        <w:t>высказывания</w:t>
      </w:r>
      <w:r>
        <w:rPr>
          <w:spacing w:val="-1"/>
        </w:rPr>
        <w:t xml:space="preserve"> </w:t>
      </w:r>
      <w:r>
        <w:t>– до</w:t>
      </w:r>
      <w:r>
        <w:rPr>
          <w:spacing w:val="5"/>
        </w:rPr>
        <w:t xml:space="preserve"> </w:t>
      </w:r>
      <w:r>
        <w:t>110</w:t>
      </w:r>
      <w:r>
        <w:rPr>
          <w:spacing w:val="-4"/>
        </w:rPr>
        <w:t xml:space="preserve"> </w:t>
      </w:r>
      <w:r>
        <w:t>слов);</w:t>
      </w:r>
    </w:p>
    <w:p w:rsidR="00380890" w:rsidRDefault="00436D53">
      <w:pPr>
        <w:pStyle w:val="a5"/>
        <w:numPr>
          <w:ilvl w:val="0"/>
          <w:numId w:val="49"/>
        </w:numPr>
        <w:tabs>
          <w:tab w:val="left" w:pos="425"/>
          <w:tab w:val="left" w:pos="2919"/>
          <w:tab w:val="left" w:pos="3150"/>
          <w:tab w:val="left" w:pos="4580"/>
          <w:tab w:val="left" w:pos="4988"/>
          <w:tab w:val="left" w:pos="7103"/>
          <w:tab w:val="left" w:pos="9165"/>
          <w:tab w:val="left" w:pos="9517"/>
        </w:tabs>
        <w:spacing w:before="1"/>
        <w:ind w:left="160" w:right="155" w:firstLine="0"/>
        <w:rPr>
          <w:sz w:val="24"/>
        </w:rPr>
      </w:pPr>
      <w:r>
        <w:rPr>
          <w:sz w:val="24"/>
        </w:rPr>
        <w:t xml:space="preserve">владеть       </w:t>
      </w:r>
      <w:r>
        <w:rPr>
          <w:spacing w:val="1"/>
          <w:sz w:val="24"/>
        </w:rPr>
        <w:t xml:space="preserve"> </w:t>
      </w:r>
      <w:r>
        <w:rPr>
          <w:sz w:val="24"/>
        </w:rPr>
        <w:t xml:space="preserve">фонетическими       </w:t>
      </w:r>
      <w:r>
        <w:rPr>
          <w:spacing w:val="1"/>
          <w:sz w:val="24"/>
        </w:rPr>
        <w:t xml:space="preserve"> </w:t>
      </w:r>
      <w:r>
        <w:rPr>
          <w:sz w:val="24"/>
        </w:rPr>
        <w:t xml:space="preserve">навыками:       </w:t>
      </w:r>
      <w:r>
        <w:rPr>
          <w:spacing w:val="1"/>
          <w:sz w:val="24"/>
        </w:rPr>
        <w:t xml:space="preserve"> </w:t>
      </w:r>
      <w:r>
        <w:rPr>
          <w:sz w:val="24"/>
        </w:rPr>
        <w:t xml:space="preserve">различать       </w:t>
      </w:r>
      <w:r>
        <w:rPr>
          <w:spacing w:val="1"/>
          <w:sz w:val="24"/>
        </w:rPr>
        <w:t xml:space="preserve"> </w:t>
      </w:r>
      <w:r>
        <w:rPr>
          <w:sz w:val="24"/>
        </w:rPr>
        <w:t>на         слух         и         адекватно,</w:t>
      </w:r>
      <w:r>
        <w:rPr>
          <w:spacing w:val="-57"/>
          <w:sz w:val="24"/>
        </w:rPr>
        <w:t xml:space="preserve"> </w:t>
      </w:r>
      <w:r>
        <w:rPr>
          <w:sz w:val="24"/>
        </w:rPr>
        <w:t>без ошибок, ведущих к сбою коммуникации, произносить слова с правильным ударением и фразы с</w:t>
      </w:r>
      <w:r>
        <w:rPr>
          <w:spacing w:val="1"/>
          <w:sz w:val="24"/>
        </w:rPr>
        <w:t xml:space="preserve"> </w:t>
      </w:r>
      <w:r>
        <w:rPr>
          <w:sz w:val="24"/>
        </w:rPr>
        <w:t>соблюдением</w:t>
      </w:r>
      <w:r>
        <w:rPr>
          <w:sz w:val="24"/>
        </w:rPr>
        <w:tab/>
      </w:r>
      <w:r>
        <w:rPr>
          <w:sz w:val="24"/>
        </w:rPr>
        <w:tab/>
        <w:t>их</w:t>
      </w:r>
      <w:r>
        <w:rPr>
          <w:sz w:val="24"/>
        </w:rPr>
        <w:tab/>
      </w:r>
      <w:r>
        <w:rPr>
          <w:sz w:val="24"/>
        </w:rPr>
        <w:tab/>
        <w:t>ритмико-интонационных</w:t>
      </w:r>
      <w:r>
        <w:rPr>
          <w:sz w:val="24"/>
        </w:rPr>
        <w:tab/>
        <w:t>особенностей,</w:t>
      </w:r>
      <w:r>
        <w:rPr>
          <w:spacing w:val="-58"/>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применять</w:t>
      </w:r>
      <w:r>
        <w:rPr>
          <w:spacing w:val="1"/>
          <w:sz w:val="24"/>
        </w:rPr>
        <w:t xml:space="preserve"> </w:t>
      </w:r>
      <w:r>
        <w:rPr>
          <w:sz w:val="24"/>
        </w:rPr>
        <w:t>правила</w:t>
      </w:r>
      <w:r>
        <w:rPr>
          <w:spacing w:val="1"/>
          <w:sz w:val="24"/>
        </w:rPr>
        <w:t xml:space="preserve"> </w:t>
      </w:r>
      <w:r>
        <w:rPr>
          <w:sz w:val="24"/>
        </w:rPr>
        <w:t>отсутствия</w:t>
      </w:r>
      <w:r>
        <w:rPr>
          <w:spacing w:val="1"/>
          <w:sz w:val="24"/>
        </w:rPr>
        <w:t xml:space="preserve"> </w:t>
      </w:r>
      <w:r>
        <w:rPr>
          <w:sz w:val="24"/>
        </w:rPr>
        <w:t>фразового</w:t>
      </w:r>
      <w:r>
        <w:rPr>
          <w:spacing w:val="1"/>
          <w:sz w:val="24"/>
        </w:rPr>
        <w:t xml:space="preserve"> </w:t>
      </w:r>
      <w:r>
        <w:rPr>
          <w:sz w:val="24"/>
        </w:rPr>
        <w:t>ударения</w:t>
      </w:r>
      <w:r>
        <w:rPr>
          <w:spacing w:val="1"/>
          <w:sz w:val="24"/>
        </w:rPr>
        <w:t xml:space="preserve"> </w:t>
      </w:r>
      <w:r>
        <w:rPr>
          <w:sz w:val="24"/>
        </w:rPr>
        <w:t>на</w:t>
      </w:r>
      <w:r>
        <w:rPr>
          <w:spacing w:val="1"/>
          <w:sz w:val="24"/>
        </w:rPr>
        <w:t xml:space="preserve"> </w:t>
      </w:r>
      <w:r>
        <w:rPr>
          <w:sz w:val="24"/>
        </w:rPr>
        <w:t>служебных</w:t>
      </w:r>
      <w:r>
        <w:rPr>
          <w:spacing w:val="1"/>
          <w:sz w:val="24"/>
        </w:rPr>
        <w:t xml:space="preserve"> </w:t>
      </w:r>
      <w:r>
        <w:rPr>
          <w:sz w:val="24"/>
        </w:rPr>
        <w:t>словах,</w:t>
      </w:r>
      <w:r>
        <w:rPr>
          <w:spacing w:val="1"/>
          <w:sz w:val="24"/>
        </w:rPr>
        <w:t xml:space="preserve"> </w:t>
      </w:r>
      <w:r>
        <w:rPr>
          <w:sz w:val="24"/>
        </w:rPr>
        <w:t>владеть</w:t>
      </w:r>
      <w:r>
        <w:rPr>
          <w:spacing w:val="1"/>
          <w:sz w:val="24"/>
        </w:rPr>
        <w:t xml:space="preserve"> </w:t>
      </w:r>
      <w:r>
        <w:rPr>
          <w:sz w:val="24"/>
        </w:rPr>
        <w:t>правилами</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выразительно</w:t>
      </w:r>
      <w:r>
        <w:rPr>
          <w:spacing w:val="1"/>
          <w:sz w:val="24"/>
        </w:rPr>
        <w:t xml:space="preserve"> </w:t>
      </w:r>
      <w:r>
        <w:rPr>
          <w:sz w:val="24"/>
        </w:rPr>
        <w:t>читать</w:t>
      </w:r>
      <w:r>
        <w:rPr>
          <w:spacing w:val="1"/>
          <w:sz w:val="24"/>
        </w:rPr>
        <w:t xml:space="preserve"> </w:t>
      </w:r>
      <w:r>
        <w:rPr>
          <w:sz w:val="24"/>
        </w:rPr>
        <w:t>вслух</w:t>
      </w:r>
      <w:r>
        <w:rPr>
          <w:spacing w:val="1"/>
          <w:sz w:val="24"/>
        </w:rPr>
        <w:t xml:space="preserve"> </w:t>
      </w:r>
      <w:r>
        <w:rPr>
          <w:sz w:val="24"/>
        </w:rPr>
        <w:t>небольшие</w:t>
      </w:r>
      <w:r>
        <w:rPr>
          <w:spacing w:val="1"/>
          <w:sz w:val="24"/>
        </w:rPr>
        <w:t xml:space="preserve"> </w:t>
      </w:r>
      <w:r>
        <w:rPr>
          <w:sz w:val="24"/>
        </w:rPr>
        <w:t>тексты</w:t>
      </w:r>
      <w:r>
        <w:rPr>
          <w:spacing w:val="1"/>
          <w:sz w:val="24"/>
        </w:rPr>
        <w:t xml:space="preserve"> </w:t>
      </w:r>
      <w:r>
        <w:rPr>
          <w:sz w:val="24"/>
        </w:rPr>
        <w:t>объёмом</w:t>
      </w:r>
      <w:r>
        <w:rPr>
          <w:spacing w:val="1"/>
          <w:sz w:val="24"/>
        </w:rPr>
        <w:t xml:space="preserve"> </w:t>
      </w:r>
      <w:r>
        <w:rPr>
          <w:sz w:val="24"/>
        </w:rPr>
        <w:t>до</w:t>
      </w:r>
      <w:r>
        <w:rPr>
          <w:spacing w:val="1"/>
          <w:sz w:val="24"/>
        </w:rPr>
        <w:t xml:space="preserve"> </w:t>
      </w:r>
      <w:r>
        <w:rPr>
          <w:sz w:val="24"/>
        </w:rPr>
        <w:t>110</w:t>
      </w:r>
      <w:r>
        <w:rPr>
          <w:spacing w:val="61"/>
          <w:sz w:val="24"/>
        </w:rPr>
        <w:t xml:space="preserve"> </w:t>
      </w:r>
      <w:r>
        <w:rPr>
          <w:sz w:val="24"/>
        </w:rPr>
        <w:t>слов,</w:t>
      </w:r>
      <w:r>
        <w:rPr>
          <w:spacing w:val="-57"/>
          <w:sz w:val="24"/>
        </w:rPr>
        <w:t xml:space="preserve"> </w:t>
      </w:r>
      <w:r>
        <w:rPr>
          <w:sz w:val="24"/>
        </w:rPr>
        <w:t>построенные</w:t>
      </w:r>
      <w:r>
        <w:rPr>
          <w:sz w:val="24"/>
        </w:rPr>
        <w:tab/>
        <w:t>на</w:t>
      </w:r>
      <w:r>
        <w:rPr>
          <w:sz w:val="24"/>
        </w:rPr>
        <w:tab/>
        <w:t>изученном</w:t>
      </w:r>
      <w:r>
        <w:rPr>
          <w:sz w:val="24"/>
        </w:rPr>
        <w:tab/>
        <w:t>языковом</w:t>
      </w:r>
      <w:r>
        <w:rPr>
          <w:sz w:val="24"/>
        </w:rPr>
        <w:tab/>
      </w:r>
      <w:r>
        <w:rPr>
          <w:sz w:val="24"/>
        </w:rPr>
        <w:tab/>
      </w:r>
      <w:r>
        <w:rPr>
          <w:spacing w:val="-1"/>
          <w:sz w:val="24"/>
        </w:rPr>
        <w:t>материале,</w:t>
      </w:r>
      <w:r>
        <w:rPr>
          <w:spacing w:val="-58"/>
          <w:sz w:val="24"/>
        </w:rPr>
        <w:t xml:space="preserve"> </w:t>
      </w:r>
      <w:r>
        <w:rPr>
          <w:sz w:val="24"/>
        </w:rPr>
        <w:t>с соблюдением правил чтения и соответствующей интонацией, демонстрирующей понимание текста,</w:t>
      </w:r>
      <w:r>
        <w:rPr>
          <w:spacing w:val="-57"/>
          <w:sz w:val="24"/>
        </w:rPr>
        <w:t xml:space="preserve"> </w:t>
      </w:r>
      <w:r>
        <w:rPr>
          <w:sz w:val="24"/>
        </w:rPr>
        <w:t>читать</w:t>
      </w:r>
      <w:r>
        <w:rPr>
          <w:spacing w:val="1"/>
          <w:sz w:val="24"/>
        </w:rPr>
        <w:t xml:space="preserve"> </w:t>
      </w:r>
      <w:r>
        <w:rPr>
          <w:sz w:val="24"/>
        </w:rPr>
        <w:t>новые слова согласно основным</w:t>
      </w:r>
      <w:r>
        <w:rPr>
          <w:spacing w:val="1"/>
          <w:sz w:val="24"/>
        </w:rPr>
        <w:t xml:space="preserve"> </w:t>
      </w:r>
      <w:r>
        <w:rPr>
          <w:sz w:val="24"/>
        </w:rPr>
        <w:t>правилам</w:t>
      </w:r>
      <w:r>
        <w:rPr>
          <w:spacing w:val="1"/>
          <w:sz w:val="24"/>
        </w:rPr>
        <w:t xml:space="preserve"> </w:t>
      </w:r>
      <w:r>
        <w:rPr>
          <w:sz w:val="24"/>
        </w:rPr>
        <w:t>чтения, владеть</w:t>
      </w:r>
      <w:r>
        <w:rPr>
          <w:spacing w:val="1"/>
          <w:sz w:val="24"/>
        </w:rPr>
        <w:t xml:space="preserve"> </w:t>
      </w:r>
      <w:r>
        <w:rPr>
          <w:sz w:val="24"/>
        </w:rPr>
        <w:t>орфографическими</w:t>
      </w:r>
      <w:r>
        <w:rPr>
          <w:spacing w:val="1"/>
          <w:sz w:val="24"/>
        </w:rPr>
        <w:t xml:space="preserve"> </w:t>
      </w:r>
      <w:r>
        <w:rPr>
          <w:sz w:val="24"/>
        </w:rPr>
        <w:t>навыками:</w:t>
      </w:r>
      <w:r>
        <w:rPr>
          <w:spacing w:val="1"/>
          <w:sz w:val="24"/>
        </w:rPr>
        <w:t xml:space="preserve"> </w:t>
      </w:r>
      <w:r>
        <w:rPr>
          <w:sz w:val="24"/>
        </w:rPr>
        <w:t>правильно</w:t>
      </w:r>
      <w:r>
        <w:rPr>
          <w:spacing w:val="1"/>
          <w:sz w:val="24"/>
        </w:rPr>
        <w:t xml:space="preserve"> </w:t>
      </w:r>
      <w:r>
        <w:rPr>
          <w:sz w:val="24"/>
        </w:rPr>
        <w:t>писать</w:t>
      </w:r>
      <w:r>
        <w:rPr>
          <w:spacing w:val="-1"/>
          <w:sz w:val="24"/>
        </w:rPr>
        <w:t xml:space="preserve"> </w:t>
      </w:r>
      <w:r>
        <w:rPr>
          <w:sz w:val="24"/>
        </w:rPr>
        <w:t>изученные</w:t>
      </w:r>
      <w:r>
        <w:rPr>
          <w:spacing w:val="1"/>
          <w:sz w:val="24"/>
        </w:rPr>
        <w:t xml:space="preserve"> </w:t>
      </w:r>
      <w:r>
        <w:rPr>
          <w:sz w:val="24"/>
        </w:rPr>
        <w:t>слова;</w:t>
      </w:r>
    </w:p>
    <w:p w:rsidR="00380890" w:rsidRDefault="00436D53">
      <w:pPr>
        <w:pStyle w:val="a3"/>
        <w:ind w:right="159"/>
      </w:pPr>
      <w:r>
        <w:t xml:space="preserve">владеть        </w:t>
      </w:r>
      <w:r>
        <w:rPr>
          <w:spacing w:val="1"/>
        </w:rPr>
        <w:t xml:space="preserve"> </w:t>
      </w:r>
      <w:r>
        <w:t xml:space="preserve">пунктуационными        </w:t>
      </w:r>
      <w:r>
        <w:rPr>
          <w:spacing w:val="1"/>
        </w:rPr>
        <w:t xml:space="preserve"> </w:t>
      </w:r>
      <w:r>
        <w:t>навыками:          использовать          точку,          вопросительный</w:t>
      </w:r>
      <w:r>
        <w:rPr>
          <w:spacing w:val="-57"/>
        </w:rPr>
        <w:t xml:space="preserve"> </w:t>
      </w:r>
      <w:r>
        <w:t xml:space="preserve">и     </w:t>
      </w:r>
      <w:r>
        <w:rPr>
          <w:spacing w:val="1"/>
        </w:rPr>
        <w:t xml:space="preserve"> </w:t>
      </w:r>
      <w:r>
        <w:t xml:space="preserve">восклицательный     </w:t>
      </w:r>
      <w:r>
        <w:rPr>
          <w:spacing w:val="1"/>
        </w:rPr>
        <w:t xml:space="preserve"> </w:t>
      </w:r>
      <w:r>
        <w:t>знаки      в       конце      предложения,       запятую      при       перечислении</w:t>
      </w:r>
      <w:r>
        <w:rPr>
          <w:spacing w:val="-57"/>
        </w:rPr>
        <w:t xml:space="preserve"> </w:t>
      </w:r>
      <w:r>
        <w:t>и</w:t>
      </w:r>
      <w:r>
        <w:rPr>
          <w:spacing w:val="1"/>
        </w:rPr>
        <w:t xml:space="preserve"> </w:t>
      </w:r>
      <w:r>
        <w:t>обращении,</w:t>
      </w:r>
      <w:r>
        <w:rPr>
          <w:spacing w:val="1"/>
        </w:rPr>
        <w:t xml:space="preserve"> </w:t>
      </w:r>
      <w:r>
        <w:t>апостроф,</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p>
    <w:p w:rsidR="00380890" w:rsidRDefault="00436D53">
      <w:pPr>
        <w:pStyle w:val="a5"/>
        <w:numPr>
          <w:ilvl w:val="0"/>
          <w:numId w:val="49"/>
        </w:numPr>
        <w:tabs>
          <w:tab w:val="left" w:pos="425"/>
          <w:tab w:val="left" w:pos="1940"/>
          <w:tab w:val="left" w:pos="3611"/>
          <w:tab w:val="left" w:pos="4672"/>
          <w:tab w:val="left" w:pos="6677"/>
          <w:tab w:val="left" w:pos="8870"/>
          <w:tab w:val="left" w:pos="9916"/>
        </w:tabs>
        <w:ind w:left="160" w:right="155" w:firstLine="0"/>
        <w:rPr>
          <w:sz w:val="24"/>
        </w:rPr>
      </w:pPr>
      <w:r>
        <w:rPr>
          <w:sz w:val="24"/>
        </w:rPr>
        <w:t>распознавать в звучащем и письменном тексте 1250 лексических единиц (слов, словосочетаний,</w:t>
      </w:r>
      <w:r>
        <w:rPr>
          <w:spacing w:val="1"/>
          <w:sz w:val="24"/>
        </w:rPr>
        <w:t xml:space="preserve"> </w:t>
      </w:r>
      <w:r>
        <w:rPr>
          <w:sz w:val="24"/>
        </w:rPr>
        <w:t>речевых</w:t>
      </w:r>
      <w:r>
        <w:rPr>
          <w:sz w:val="24"/>
        </w:rPr>
        <w:tab/>
        <w:t>клише)</w:t>
      </w:r>
      <w:r>
        <w:rPr>
          <w:sz w:val="24"/>
        </w:rPr>
        <w:tab/>
        <w:t>и</w:t>
      </w:r>
      <w:r>
        <w:rPr>
          <w:sz w:val="24"/>
        </w:rPr>
        <w:tab/>
        <w:t>правильно</w:t>
      </w:r>
      <w:r>
        <w:rPr>
          <w:sz w:val="24"/>
        </w:rPr>
        <w:tab/>
        <w:t>употреблять</w:t>
      </w:r>
      <w:r>
        <w:rPr>
          <w:sz w:val="24"/>
        </w:rPr>
        <w:tab/>
        <w:t>в</w:t>
      </w:r>
      <w:r>
        <w:rPr>
          <w:sz w:val="24"/>
        </w:rPr>
        <w:tab/>
        <w:t>устной</w:t>
      </w:r>
      <w:r>
        <w:rPr>
          <w:spacing w:val="-58"/>
          <w:sz w:val="24"/>
        </w:rPr>
        <w:t xml:space="preserve"> </w:t>
      </w:r>
      <w:r>
        <w:rPr>
          <w:sz w:val="24"/>
        </w:rPr>
        <w:t>и     письменной     речи     1050     лексических     единиц,     обслуживающих     ситуации     общения</w:t>
      </w:r>
      <w:r>
        <w:rPr>
          <w:spacing w:val="1"/>
          <w:sz w:val="24"/>
        </w:rPr>
        <w:t xml:space="preserve"> </w:t>
      </w:r>
      <w:r>
        <w:rPr>
          <w:sz w:val="24"/>
        </w:rPr>
        <w:t>в рамках тематического содержания, с соблюдением существующих норм лексической сочетаемости;</w:t>
      </w:r>
      <w:r>
        <w:rPr>
          <w:spacing w:val="-57"/>
          <w:sz w:val="24"/>
        </w:rPr>
        <w:t xml:space="preserve"> </w:t>
      </w: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родственные</w:t>
      </w:r>
      <w:r>
        <w:rPr>
          <w:spacing w:val="1"/>
          <w:sz w:val="24"/>
        </w:rPr>
        <w:t xml:space="preserve"> </w:t>
      </w:r>
      <w:r>
        <w:rPr>
          <w:sz w:val="24"/>
        </w:rPr>
        <w:t>слова,</w:t>
      </w:r>
      <w:r>
        <w:rPr>
          <w:spacing w:val="1"/>
          <w:sz w:val="24"/>
        </w:rPr>
        <w:t xml:space="preserve"> </w:t>
      </w:r>
      <w:r>
        <w:rPr>
          <w:sz w:val="24"/>
        </w:rPr>
        <w:t>образованные</w:t>
      </w:r>
      <w:r>
        <w:rPr>
          <w:spacing w:val="1"/>
          <w:sz w:val="24"/>
        </w:rPr>
        <w:t xml:space="preserve"> </w:t>
      </w:r>
      <w:r>
        <w:rPr>
          <w:sz w:val="24"/>
        </w:rPr>
        <w:t>с</w:t>
      </w:r>
      <w:r>
        <w:rPr>
          <w:spacing w:val="1"/>
          <w:sz w:val="24"/>
        </w:rPr>
        <w:t xml:space="preserve"> </w:t>
      </w:r>
      <w:r>
        <w:rPr>
          <w:sz w:val="24"/>
        </w:rPr>
        <w:t>использованием аффиксации: имена существительные с помощью суффиксов -ity, -ship, -ance/-ence,</w:t>
      </w:r>
      <w:r>
        <w:rPr>
          <w:spacing w:val="1"/>
          <w:sz w:val="24"/>
        </w:rPr>
        <w:t xml:space="preserve"> </w:t>
      </w:r>
      <w:r>
        <w:rPr>
          <w:sz w:val="24"/>
        </w:rPr>
        <w:t>имена прилагательные</w:t>
      </w:r>
      <w:r>
        <w:rPr>
          <w:spacing w:val="1"/>
          <w:sz w:val="24"/>
        </w:rPr>
        <w:t xml:space="preserve"> </w:t>
      </w:r>
      <w:r>
        <w:rPr>
          <w:sz w:val="24"/>
        </w:rPr>
        <w:t>с</w:t>
      </w:r>
      <w:r>
        <w:rPr>
          <w:spacing w:val="1"/>
          <w:sz w:val="24"/>
        </w:rPr>
        <w:t xml:space="preserve"> </w:t>
      </w:r>
      <w:r>
        <w:rPr>
          <w:sz w:val="24"/>
        </w:rPr>
        <w:t>помощью</w:t>
      </w:r>
      <w:r>
        <w:rPr>
          <w:spacing w:val="-5"/>
          <w:sz w:val="24"/>
        </w:rPr>
        <w:t xml:space="preserve"> </w:t>
      </w:r>
      <w:r>
        <w:rPr>
          <w:sz w:val="24"/>
        </w:rPr>
        <w:t>префикса</w:t>
      </w:r>
      <w:r>
        <w:rPr>
          <w:spacing w:val="6"/>
          <w:sz w:val="24"/>
        </w:rPr>
        <w:t xml:space="preserve"> </w:t>
      </w:r>
      <w:r>
        <w:rPr>
          <w:sz w:val="24"/>
        </w:rPr>
        <w:t>inter-;</w:t>
      </w:r>
    </w:p>
    <w:p w:rsidR="00380890" w:rsidRDefault="00436D53">
      <w:pPr>
        <w:pStyle w:val="a3"/>
        <w:tabs>
          <w:tab w:val="left" w:pos="3174"/>
          <w:tab w:val="left" w:pos="5753"/>
          <w:tab w:val="left" w:pos="8748"/>
        </w:tabs>
        <w:spacing w:before="2"/>
        <w:ind w:right="157"/>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w:t>
      </w:r>
      <w:r>
        <w:rPr>
          <w:spacing w:val="1"/>
        </w:rPr>
        <w:t xml:space="preserve"> </w:t>
      </w:r>
      <w:r>
        <w:t>с</w:t>
      </w:r>
      <w:r>
        <w:rPr>
          <w:spacing w:val="1"/>
        </w:rPr>
        <w:t xml:space="preserve"> </w:t>
      </w:r>
      <w:r>
        <w:t>помощью конверсии (имя существительное от неопределённой формы глагола (to walk – a walk),</w:t>
      </w:r>
      <w:r>
        <w:rPr>
          <w:spacing w:val="1"/>
        </w:rPr>
        <w:t xml:space="preserve"> </w:t>
      </w:r>
      <w:r>
        <w:t>глагол</w:t>
      </w:r>
      <w:r>
        <w:tab/>
        <w:t>от</w:t>
      </w:r>
      <w:r>
        <w:tab/>
        <w:t>имени</w:t>
      </w:r>
      <w:r>
        <w:tab/>
      </w:r>
      <w:r>
        <w:rPr>
          <w:spacing w:val="-1"/>
        </w:rPr>
        <w:t>существительного</w:t>
      </w:r>
      <w:r>
        <w:rPr>
          <w:spacing w:val="-58"/>
        </w:rPr>
        <w:t xml:space="preserve"> </w:t>
      </w:r>
      <w:r>
        <w:t>(a present</w:t>
      </w:r>
      <w:r>
        <w:rPr>
          <w:spacing w:val="7"/>
        </w:rPr>
        <w:t xml:space="preserve"> </w:t>
      </w:r>
      <w:r>
        <w:t>–</w:t>
      </w:r>
      <w:r>
        <w:rPr>
          <w:spacing w:val="-3"/>
        </w:rPr>
        <w:t xml:space="preserve"> </w:t>
      </w:r>
      <w:r>
        <w:t>to</w:t>
      </w:r>
      <w:r>
        <w:rPr>
          <w:spacing w:val="1"/>
        </w:rPr>
        <w:t xml:space="preserve"> </w:t>
      </w:r>
      <w:r>
        <w:t>present),</w:t>
      </w:r>
      <w:r>
        <w:rPr>
          <w:spacing w:val="-1"/>
        </w:rPr>
        <w:t xml:space="preserve"> </w:t>
      </w:r>
      <w:r>
        <w:t>имя</w:t>
      </w:r>
      <w:r>
        <w:rPr>
          <w:spacing w:val="1"/>
        </w:rPr>
        <w:t xml:space="preserve"> </w:t>
      </w:r>
      <w:r>
        <w:t>существительное</w:t>
      </w:r>
      <w:r>
        <w:rPr>
          <w:spacing w:val="-10"/>
        </w:rPr>
        <w:t xml:space="preserve"> </w:t>
      </w:r>
      <w:r>
        <w:t>от</w:t>
      </w:r>
      <w:r>
        <w:rPr>
          <w:spacing w:val="-2"/>
        </w:rPr>
        <w:t xml:space="preserve"> </w:t>
      </w:r>
      <w:r>
        <w:t>прилагательного</w:t>
      </w:r>
      <w:r>
        <w:rPr>
          <w:spacing w:val="5"/>
        </w:rPr>
        <w:t xml:space="preserve"> </w:t>
      </w:r>
      <w:r>
        <w:t>(rich</w:t>
      </w:r>
      <w:r>
        <w:rPr>
          <w:spacing w:val="3"/>
        </w:rPr>
        <w:t xml:space="preserve"> </w:t>
      </w:r>
      <w:r>
        <w:t>–</w:t>
      </w:r>
      <w:r>
        <w:rPr>
          <w:spacing w:val="1"/>
        </w:rPr>
        <w:t xml:space="preserve"> </w:t>
      </w:r>
      <w:r>
        <w:t>the rich);</w:t>
      </w:r>
    </w:p>
    <w:p w:rsidR="00380890" w:rsidRDefault="00436D53">
      <w:pPr>
        <w:pStyle w:val="a3"/>
        <w:spacing w:before="3" w:line="237" w:lineRule="auto"/>
        <w:ind w:right="166"/>
      </w:pPr>
      <w:r>
        <w:t>распознавать и употреблять в устной и письменной речи изученные многозначные слова, синонимы,</w:t>
      </w:r>
      <w:r>
        <w:rPr>
          <w:spacing w:val="1"/>
        </w:rPr>
        <w:t xml:space="preserve"> </w:t>
      </w:r>
      <w:r>
        <w:t>антонимы;</w:t>
      </w:r>
      <w:r>
        <w:rPr>
          <w:spacing w:val="-4"/>
        </w:rPr>
        <w:t xml:space="preserve"> </w:t>
      </w:r>
      <w:r>
        <w:t>наиболее частотные фразовые</w:t>
      </w:r>
      <w:r>
        <w:rPr>
          <w:spacing w:val="-4"/>
        </w:rPr>
        <w:t xml:space="preserve"> </w:t>
      </w:r>
      <w:r>
        <w:t>глаголы,</w:t>
      </w:r>
      <w:r>
        <w:rPr>
          <w:spacing w:val="3"/>
        </w:rPr>
        <w:t xml:space="preserve"> </w:t>
      </w:r>
      <w:r>
        <w:t>сокращения</w:t>
      </w:r>
      <w:r>
        <w:rPr>
          <w:spacing w:val="1"/>
        </w:rPr>
        <w:t xml:space="preserve"> </w:t>
      </w:r>
      <w:r>
        <w:t>и</w:t>
      </w:r>
      <w:r>
        <w:rPr>
          <w:spacing w:val="-3"/>
        </w:rPr>
        <w:t xml:space="preserve"> </w:t>
      </w:r>
      <w:r>
        <w:t>аббревиатуры;</w:t>
      </w:r>
    </w:p>
    <w:p w:rsidR="00380890" w:rsidRDefault="00436D53">
      <w:pPr>
        <w:pStyle w:val="a3"/>
        <w:spacing w:before="6" w:line="237" w:lineRule="auto"/>
        <w:ind w:right="173"/>
      </w:pPr>
      <w:r>
        <w:t>распознавать и употреблять в устной и письменной речи различные средства связи в тексте для</w:t>
      </w:r>
      <w:r>
        <w:rPr>
          <w:spacing w:val="1"/>
        </w:rPr>
        <w:t xml:space="preserve"> </w:t>
      </w:r>
      <w:r>
        <w:t>обеспечения</w:t>
      </w:r>
      <w:r>
        <w:rPr>
          <w:spacing w:val="1"/>
        </w:rPr>
        <w:t xml:space="preserve"> </w:t>
      </w:r>
      <w:r>
        <w:t>логичности</w:t>
      </w:r>
      <w:r>
        <w:rPr>
          <w:spacing w:val="-1"/>
        </w:rPr>
        <w:t xml:space="preserve"> </w:t>
      </w:r>
      <w:r>
        <w:t>и</w:t>
      </w:r>
      <w:r>
        <w:rPr>
          <w:spacing w:val="-2"/>
        </w:rPr>
        <w:t xml:space="preserve"> </w:t>
      </w:r>
      <w:r>
        <w:t>целостности</w:t>
      </w:r>
      <w:r>
        <w:rPr>
          <w:spacing w:val="-1"/>
        </w:rPr>
        <w:t xml:space="preserve"> </w:t>
      </w:r>
      <w:r>
        <w:t>высказывания;</w:t>
      </w:r>
    </w:p>
    <w:p w:rsidR="00380890" w:rsidRDefault="00436D53">
      <w:pPr>
        <w:pStyle w:val="a5"/>
        <w:numPr>
          <w:ilvl w:val="0"/>
          <w:numId w:val="49"/>
        </w:numPr>
        <w:tabs>
          <w:tab w:val="left" w:pos="425"/>
        </w:tabs>
        <w:spacing w:before="3"/>
        <w:ind w:left="160" w:right="156" w:firstLine="0"/>
        <w:rPr>
          <w:sz w:val="24"/>
        </w:rPr>
      </w:pPr>
      <w:r>
        <w:rPr>
          <w:sz w:val="24"/>
        </w:rPr>
        <w:t>знать и понимать особенностей структуры простых и сложных предложений английского языка,</w:t>
      </w:r>
      <w:r>
        <w:rPr>
          <w:spacing w:val="1"/>
          <w:sz w:val="24"/>
        </w:rPr>
        <w:t xml:space="preserve"> </w:t>
      </w:r>
      <w:r>
        <w:rPr>
          <w:sz w:val="24"/>
        </w:rPr>
        <w:t>различных</w:t>
      </w:r>
      <w:r>
        <w:rPr>
          <w:spacing w:val="-4"/>
          <w:sz w:val="24"/>
        </w:rPr>
        <w:t xml:space="preserve"> </w:t>
      </w:r>
      <w:r>
        <w:rPr>
          <w:sz w:val="24"/>
        </w:rPr>
        <w:t>коммуникативных</w:t>
      </w:r>
      <w:r>
        <w:rPr>
          <w:spacing w:val="-3"/>
          <w:sz w:val="24"/>
        </w:rPr>
        <w:t xml:space="preserve"> </w:t>
      </w:r>
      <w:r>
        <w:rPr>
          <w:sz w:val="24"/>
        </w:rPr>
        <w:t>типов</w:t>
      </w:r>
      <w:r>
        <w:rPr>
          <w:spacing w:val="-2"/>
          <w:sz w:val="24"/>
        </w:rPr>
        <w:t xml:space="preserve"> </w:t>
      </w:r>
      <w:r>
        <w:rPr>
          <w:sz w:val="24"/>
        </w:rPr>
        <w:t>предложений</w:t>
      </w:r>
      <w:r>
        <w:rPr>
          <w:spacing w:val="3"/>
          <w:sz w:val="24"/>
        </w:rPr>
        <w:t xml:space="preserve"> </w:t>
      </w:r>
      <w:r>
        <w:rPr>
          <w:sz w:val="24"/>
        </w:rPr>
        <w:t>английского</w:t>
      </w:r>
      <w:r>
        <w:rPr>
          <w:spacing w:val="1"/>
          <w:sz w:val="24"/>
        </w:rPr>
        <w:t xml:space="preserve"> </w:t>
      </w:r>
      <w:r>
        <w:rPr>
          <w:sz w:val="24"/>
        </w:rPr>
        <w:t>языка;</w:t>
      </w:r>
    </w:p>
    <w:p w:rsidR="00380890" w:rsidRDefault="00436D53">
      <w:pPr>
        <w:pStyle w:val="a3"/>
        <w:tabs>
          <w:tab w:val="left" w:pos="1925"/>
          <w:tab w:val="left" w:pos="2457"/>
          <w:tab w:val="left" w:pos="4131"/>
          <w:tab w:val="left" w:pos="4677"/>
          <w:tab w:val="left" w:pos="6088"/>
          <w:tab w:val="left" w:pos="7148"/>
          <w:tab w:val="left" w:pos="7700"/>
          <w:tab w:val="left" w:pos="9378"/>
          <w:tab w:val="left" w:pos="9906"/>
        </w:tabs>
        <w:spacing w:before="3" w:line="237" w:lineRule="auto"/>
        <w:ind w:right="166"/>
        <w:jc w:val="left"/>
      </w:pPr>
      <w:r>
        <w:t>распознавать</w:t>
      </w:r>
      <w:r>
        <w:tab/>
        <w:t>в</w:t>
      </w:r>
      <w:r>
        <w:tab/>
        <w:t>письменном</w:t>
      </w:r>
      <w:r>
        <w:tab/>
        <w:t>и</w:t>
      </w:r>
      <w:r>
        <w:tab/>
        <w:t>звучащем</w:t>
      </w:r>
      <w:r>
        <w:tab/>
        <w:t>тексте</w:t>
      </w:r>
      <w:r>
        <w:tab/>
        <w:t>и</w:t>
      </w:r>
      <w:r>
        <w:tab/>
        <w:t>употреблять</w:t>
      </w:r>
      <w:r>
        <w:tab/>
        <w:t>в</w:t>
      </w:r>
      <w:r>
        <w:tab/>
        <w:t>устной</w:t>
      </w:r>
      <w:r>
        <w:rPr>
          <w:spacing w:val="-57"/>
        </w:rPr>
        <w:t xml:space="preserve"> </w:t>
      </w:r>
      <w:r>
        <w:t>и</w:t>
      </w:r>
      <w:r>
        <w:rPr>
          <w:spacing w:val="2"/>
        </w:rPr>
        <w:t xml:space="preserve"> </w:t>
      </w:r>
      <w:r>
        <w:t>письменной</w:t>
      </w:r>
      <w:r>
        <w:rPr>
          <w:spacing w:val="-2"/>
        </w:rPr>
        <w:t xml:space="preserve"> </w:t>
      </w:r>
      <w:r>
        <w:t>речи:</w:t>
      </w:r>
    </w:p>
    <w:p w:rsidR="00380890" w:rsidRDefault="00436D53">
      <w:pPr>
        <w:pStyle w:val="a3"/>
        <w:spacing w:before="5" w:line="237" w:lineRule="auto"/>
        <w:ind w:right="4386"/>
        <w:jc w:val="left"/>
      </w:pPr>
      <w:r>
        <w:t>предложения со сложным дополнением (Complex Object);</w:t>
      </w:r>
      <w:r>
        <w:rPr>
          <w:spacing w:val="1"/>
        </w:rPr>
        <w:t xml:space="preserve"> </w:t>
      </w:r>
      <w:r>
        <w:t>все</w:t>
      </w:r>
      <w:r>
        <w:rPr>
          <w:spacing w:val="-4"/>
        </w:rPr>
        <w:t xml:space="preserve"> </w:t>
      </w:r>
      <w:r>
        <w:t>типы</w:t>
      </w:r>
      <w:r>
        <w:rPr>
          <w:spacing w:val="-2"/>
        </w:rPr>
        <w:t xml:space="preserve"> </w:t>
      </w:r>
      <w:r>
        <w:t>вопросительных</w:t>
      </w:r>
      <w:r>
        <w:rPr>
          <w:spacing w:val="-8"/>
        </w:rPr>
        <w:t xml:space="preserve"> </w:t>
      </w:r>
      <w:r>
        <w:t>предложений</w:t>
      </w:r>
      <w:r>
        <w:rPr>
          <w:spacing w:val="-6"/>
        </w:rPr>
        <w:t xml:space="preserve"> </w:t>
      </w:r>
      <w:r>
        <w:t>в</w:t>
      </w:r>
      <w:r>
        <w:rPr>
          <w:spacing w:val="-2"/>
        </w:rPr>
        <w:t xml:space="preserve"> </w:t>
      </w:r>
      <w:r>
        <w:t>Past</w:t>
      </w:r>
      <w:r>
        <w:rPr>
          <w:spacing w:val="-3"/>
        </w:rPr>
        <w:t xml:space="preserve"> </w:t>
      </w:r>
      <w:r>
        <w:t>Perfect</w:t>
      </w:r>
      <w:r>
        <w:rPr>
          <w:spacing w:val="2"/>
        </w:rPr>
        <w:t xml:space="preserve"> </w:t>
      </w:r>
      <w:r>
        <w:t>Tense;</w:t>
      </w:r>
    </w:p>
    <w:p w:rsidR="00380890" w:rsidRDefault="00436D53">
      <w:pPr>
        <w:pStyle w:val="a3"/>
        <w:tabs>
          <w:tab w:val="left" w:pos="2952"/>
          <w:tab w:val="left" w:pos="5500"/>
          <w:tab w:val="left" w:pos="6446"/>
          <w:tab w:val="left" w:pos="8950"/>
        </w:tabs>
        <w:spacing w:before="4"/>
        <w:ind w:right="156"/>
        <w:jc w:val="left"/>
      </w:pPr>
      <w:r>
        <w:t>повествовательные</w:t>
      </w:r>
      <w:r>
        <w:tab/>
        <w:t>(утвердительные</w:t>
      </w:r>
      <w:r>
        <w:tab/>
        <w:t>и</w:t>
      </w:r>
      <w:r>
        <w:tab/>
        <w:t>отрицательные),</w:t>
      </w:r>
      <w:r>
        <w:tab/>
        <w:t>вопросительные</w:t>
      </w:r>
      <w:r>
        <w:rPr>
          <w:spacing w:val="-57"/>
        </w:rPr>
        <w:t xml:space="preserve"> </w:t>
      </w:r>
      <w:r>
        <w:t>и</w:t>
      </w:r>
      <w:r>
        <w:rPr>
          <w:spacing w:val="1"/>
        </w:rPr>
        <w:t xml:space="preserve"> </w:t>
      </w:r>
      <w:r>
        <w:t>побудительные предложения</w:t>
      </w:r>
      <w:r>
        <w:rPr>
          <w:spacing w:val="-3"/>
        </w:rPr>
        <w:t xml:space="preserve"> </w:t>
      </w:r>
      <w:r>
        <w:t>в</w:t>
      </w:r>
      <w:r>
        <w:rPr>
          <w:spacing w:val="2"/>
        </w:rPr>
        <w:t xml:space="preserve"> </w:t>
      </w:r>
      <w:r>
        <w:t>косвенной</w:t>
      </w:r>
      <w:r>
        <w:rPr>
          <w:spacing w:val="2"/>
        </w:rPr>
        <w:t xml:space="preserve"> </w:t>
      </w:r>
      <w:r>
        <w:t>речи</w:t>
      </w:r>
      <w:r>
        <w:rPr>
          <w:spacing w:val="2"/>
        </w:rPr>
        <w:t xml:space="preserve"> </w:t>
      </w:r>
      <w:r>
        <w:t>в</w:t>
      </w:r>
      <w:r>
        <w:rPr>
          <w:spacing w:val="-2"/>
        </w:rPr>
        <w:t xml:space="preserve"> </w:t>
      </w:r>
      <w:r>
        <w:t>настоящем</w:t>
      </w:r>
      <w:r>
        <w:rPr>
          <w:spacing w:val="-2"/>
        </w:rPr>
        <w:t xml:space="preserve"> </w:t>
      </w:r>
      <w:r>
        <w:t>и</w:t>
      </w:r>
      <w:r>
        <w:rPr>
          <w:spacing w:val="-3"/>
        </w:rPr>
        <w:t xml:space="preserve"> </w:t>
      </w:r>
      <w:r>
        <w:t>прошедшем</w:t>
      </w:r>
      <w:r>
        <w:rPr>
          <w:spacing w:val="-2"/>
        </w:rPr>
        <w:t xml:space="preserve"> </w:t>
      </w:r>
      <w:r>
        <w:t>времени;</w:t>
      </w:r>
    </w:p>
    <w:p w:rsidR="00380890" w:rsidRDefault="00436D53">
      <w:pPr>
        <w:pStyle w:val="a3"/>
        <w:spacing w:line="275" w:lineRule="exact"/>
        <w:jc w:val="left"/>
      </w:pPr>
      <w:r>
        <w:t>согласование</w:t>
      </w:r>
      <w:r>
        <w:rPr>
          <w:spacing w:val="-2"/>
        </w:rPr>
        <w:t xml:space="preserve"> </w:t>
      </w:r>
      <w:r>
        <w:t>времён</w:t>
      </w:r>
      <w:r>
        <w:rPr>
          <w:spacing w:val="-5"/>
        </w:rPr>
        <w:t xml:space="preserve"> </w:t>
      </w:r>
      <w:r>
        <w:t>в рамках</w:t>
      </w:r>
      <w:r>
        <w:rPr>
          <w:spacing w:val="-5"/>
        </w:rPr>
        <w:t xml:space="preserve"> </w:t>
      </w:r>
      <w:r>
        <w:t>сложного</w:t>
      </w:r>
      <w:r>
        <w:rPr>
          <w:spacing w:val="-1"/>
        </w:rPr>
        <w:t xml:space="preserve"> </w:t>
      </w:r>
      <w:r>
        <w:t>предложения;</w:t>
      </w:r>
    </w:p>
    <w:p w:rsidR="00380890" w:rsidRDefault="00436D53">
      <w:pPr>
        <w:pStyle w:val="a3"/>
        <w:spacing w:line="242" w:lineRule="auto"/>
        <w:jc w:val="left"/>
      </w:pPr>
      <w:r>
        <w:t>согласование</w:t>
      </w:r>
      <w:r>
        <w:rPr>
          <w:spacing w:val="36"/>
        </w:rPr>
        <w:t xml:space="preserve"> </w:t>
      </w:r>
      <w:r>
        <w:t>подлежащего,</w:t>
      </w:r>
      <w:r>
        <w:rPr>
          <w:spacing w:val="39"/>
        </w:rPr>
        <w:t xml:space="preserve"> </w:t>
      </w:r>
      <w:r>
        <w:t>выраженного</w:t>
      </w:r>
      <w:r>
        <w:rPr>
          <w:spacing w:val="40"/>
        </w:rPr>
        <w:t xml:space="preserve"> </w:t>
      </w:r>
      <w:r>
        <w:t>собирательным</w:t>
      </w:r>
      <w:r>
        <w:rPr>
          <w:spacing w:val="38"/>
        </w:rPr>
        <w:t xml:space="preserve"> </w:t>
      </w:r>
      <w:r>
        <w:t>существительным</w:t>
      </w:r>
      <w:r>
        <w:rPr>
          <w:spacing w:val="38"/>
        </w:rPr>
        <w:t xml:space="preserve"> </w:t>
      </w:r>
      <w:r>
        <w:t>(family,</w:t>
      </w:r>
      <w:r>
        <w:rPr>
          <w:spacing w:val="39"/>
        </w:rPr>
        <w:t xml:space="preserve"> </w:t>
      </w:r>
      <w:r>
        <w:t>police),</w:t>
      </w:r>
      <w:r>
        <w:rPr>
          <w:spacing w:val="39"/>
        </w:rPr>
        <w:t xml:space="preserve"> </w:t>
      </w:r>
      <w:r>
        <w:t>со</w:t>
      </w:r>
      <w:r>
        <w:rPr>
          <w:spacing w:val="-57"/>
        </w:rPr>
        <w:t xml:space="preserve"> </w:t>
      </w:r>
      <w:r>
        <w:t>сказуемым;</w:t>
      </w:r>
    </w:p>
    <w:p w:rsidR="00380890" w:rsidRPr="00436D53" w:rsidRDefault="00436D53">
      <w:pPr>
        <w:pStyle w:val="a3"/>
        <w:spacing w:line="242" w:lineRule="auto"/>
        <w:ind w:right="3224"/>
        <w:jc w:val="left"/>
        <w:rPr>
          <w:lang w:val="en-US"/>
        </w:rPr>
      </w:pPr>
      <w:r>
        <w:t>конструкции</w:t>
      </w:r>
      <w:r w:rsidRPr="00436D53">
        <w:rPr>
          <w:spacing w:val="1"/>
          <w:lang w:val="en-US"/>
        </w:rPr>
        <w:t xml:space="preserve"> </w:t>
      </w:r>
      <w:r>
        <w:t>с</w:t>
      </w:r>
      <w:r w:rsidRPr="00436D53">
        <w:rPr>
          <w:spacing w:val="-1"/>
          <w:lang w:val="en-US"/>
        </w:rPr>
        <w:t xml:space="preserve"> </w:t>
      </w:r>
      <w:r>
        <w:t>глаголами</w:t>
      </w:r>
      <w:r w:rsidRPr="00436D53">
        <w:rPr>
          <w:spacing w:val="1"/>
          <w:lang w:val="en-US"/>
        </w:rPr>
        <w:t xml:space="preserve"> </w:t>
      </w:r>
      <w:r>
        <w:t>на</w:t>
      </w:r>
      <w:r w:rsidRPr="00436D53">
        <w:rPr>
          <w:spacing w:val="-2"/>
          <w:lang w:val="en-US"/>
        </w:rPr>
        <w:t xml:space="preserve"> </w:t>
      </w:r>
      <w:r w:rsidRPr="00436D53">
        <w:rPr>
          <w:lang w:val="en-US"/>
        </w:rPr>
        <w:t>-ing: to</w:t>
      </w:r>
      <w:r w:rsidRPr="00436D53">
        <w:rPr>
          <w:spacing w:val="5"/>
          <w:lang w:val="en-US"/>
        </w:rPr>
        <w:t xml:space="preserve"> </w:t>
      </w:r>
      <w:r w:rsidRPr="00436D53">
        <w:rPr>
          <w:lang w:val="en-US"/>
        </w:rPr>
        <w:t>love/hate</w:t>
      </w:r>
      <w:r w:rsidRPr="00436D53">
        <w:rPr>
          <w:spacing w:val="-1"/>
          <w:lang w:val="en-US"/>
        </w:rPr>
        <w:t xml:space="preserve"> </w:t>
      </w:r>
      <w:r w:rsidRPr="00436D53">
        <w:rPr>
          <w:lang w:val="en-US"/>
        </w:rPr>
        <w:t>doing something;</w:t>
      </w:r>
      <w:r w:rsidRPr="00436D53">
        <w:rPr>
          <w:spacing w:val="1"/>
          <w:lang w:val="en-US"/>
        </w:rPr>
        <w:t xml:space="preserve"> </w:t>
      </w:r>
      <w:r>
        <w:t>конструкции</w:t>
      </w:r>
      <w:r w:rsidRPr="00436D53">
        <w:rPr>
          <w:lang w:val="en-US"/>
        </w:rPr>
        <w:t>,</w:t>
      </w:r>
      <w:r w:rsidRPr="00436D53">
        <w:rPr>
          <w:spacing w:val="-3"/>
          <w:lang w:val="en-US"/>
        </w:rPr>
        <w:t xml:space="preserve"> </w:t>
      </w:r>
      <w:r>
        <w:t>содержащие</w:t>
      </w:r>
      <w:r w:rsidRPr="00436D53">
        <w:rPr>
          <w:spacing w:val="-4"/>
          <w:lang w:val="en-US"/>
        </w:rPr>
        <w:t xml:space="preserve"> </w:t>
      </w:r>
      <w:r>
        <w:t>глаголы</w:t>
      </w:r>
      <w:r w:rsidRPr="00436D53">
        <w:rPr>
          <w:lang w:val="en-US"/>
        </w:rPr>
        <w:t>-</w:t>
      </w:r>
      <w:r>
        <w:t>связки</w:t>
      </w:r>
      <w:r w:rsidRPr="00436D53">
        <w:rPr>
          <w:spacing w:val="-13"/>
          <w:lang w:val="en-US"/>
        </w:rPr>
        <w:t xml:space="preserve"> </w:t>
      </w:r>
      <w:r w:rsidRPr="00436D53">
        <w:rPr>
          <w:lang w:val="en-US"/>
        </w:rPr>
        <w:t>to</w:t>
      </w:r>
      <w:r w:rsidRPr="00436D53">
        <w:rPr>
          <w:spacing w:val="1"/>
          <w:lang w:val="en-US"/>
        </w:rPr>
        <w:t xml:space="preserve"> </w:t>
      </w:r>
      <w:r w:rsidRPr="00436D53">
        <w:rPr>
          <w:lang w:val="en-US"/>
        </w:rPr>
        <w:t>be/to</w:t>
      </w:r>
      <w:r w:rsidRPr="00436D53">
        <w:rPr>
          <w:spacing w:val="-4"/>
          <w:lang w:val="en-US"/>
        </w:rPr>
        <w:t xml:space="preserve"> </w:t>
      </w:r>
      <w:r w:rsidRPr="00436D53">
        <w:rPr>
          <w:lang w:val="en-US"/>
        </w:rPr>
        <w:t>look/to</w:t>
      </w:r>
      <w:r w:rsidRPr="00436D53">
        <w:rPr>
          <w:spacing w:val="-4"/>
          <w:lang w:val="en-US"/>
        </w:rPr>
        <w:t xml:space="preserve"> </w:t>
      </w:r>
      <w:r w:rsidRPr="00436D53">
        <w:rPr>
          <w:lang w:val="en-US"/>
        </w:rPr>
        <w:t>feel/to seem;</w:t>
      </w:r>
    </w:p>
    <w:p w:rsidR="00380890" w:rsidRPr="00436D53" w:rsidRDefault="00380890">
      <w:pPr>
        <w:spacing w:line="242" w:lineRule="auto"/>
        <w:rPr>
          <w:lang w:val="en-US"/>
        </w:rPr>
        <w:sectPr w:rsidR="00380890" w:rsidRPr="00436D53">
          <w:headerReference w:type="default" r:id="rId58"/>
          <w:pgSz w:w="11910" w:h="16840"/>
          <w:pgMar w:top="620" w:right="560" w:bottom="280" w:left="560" w:header="0" w:footer="0" w:gutter="0"/>
          <w:cols w:space="720"/>
        </w:sectPr>
      </w:pPr>
    </w:p>
    <w:p w:rsidR="00380890" w:rsidRPr="00436D53" w:rsidRDefault="00436D53">
      <w:pPr>
        <w:pStyle w:val="a3"/>
        <w:spacing w:before="76" w:line="237" w:lineRule="auto"/>
        <w:ind w:right="3592"/>
        <w:jc w:val="left"/>
        <w:rPr>
          <w:lang w:val="en-US"/>
        </w:rPr>
      </w:pPr>
      <w:r>
        <w:lastRenderedPageBreak/>
        <w:t>конструкции</w:t>
      </w:r>
      <w:r w:rsidRPr="00436D53">
        <w:rPr>
          <w:lang w:val="en-US"/>
        </w:rPr>
        <w:t xml:space="preserve"> be/get used to do something; be/get used doing something;</w:t>
      </w:r>
      <w:r w:rsidRPr="00436D53">
        <w:rPr>
          <w:spacing w:val="-57"/>
          <w:lang w:val="en-US"/>
        </w:rPr>
        <w:t xml:space="preserve"> </w:t>
      </w:r>
      <w:r>
        <w:t>конструкцию</w:t>
      </w:r>
      <w:r w:rsidRPr="00436D53">
        <w:rPr>
          <w:spacing w:val="4"/>
          <w:lang w:val="en-US"/>
        </w:rPr>
        <w:t xml:space="preserve"> </w:t>
      </w:r>
      <w:r w:rsidRPr="00436D53">
        <w:rPr>
          <w:lang w:val="en-US"/>
        </w:rPr>
        <w:t>both</w:t>
      </w:r>
      <w:r w:rsidRPr="00436D53">
        <w:rPr>
          <w:spacing w:val="-3"/>
          <w:lang w:val="en-US"/>
        </w:rPr>
        <w:t xml:space="preserve"> </w:t>
      </w:r>
      <w:r w:rsidRPr="00436D53">
        <w:rPr>
          <w:lang w:val="en-US"/>
        </w:rPr>
        <w:t>…</w:t>
      </w:r>
      <w:r w:rsidRPr="00436D53">
        <w:rPr>
          <w:spacing w:val="2"/>
          <w:lang w:val="en-US"/>
        </w:rPr>
        <w:t xml:space="preserve"> </w:t>
      </w:r>
      <w:r w:rsidRPr="00436D53">
        <w:rPr>
          <w:lang w:val="en-US"/>
        </w:rPr>
        <w:t>and</w:t>
      </w:r>
      <w:r w:rsidRPr="00436D53">
        <w:rPr>
          <w:spacing w:val="2"/>
          <w:lang w:val="en-US"/>
        </w:rPr>
        <w:t xml:space="preserve"> </w:t>
      </w:r>
      <w:r w:rsidRPr="00436D53">
        <w:rPr>
          <w:lang w:val="en-US"/>
        </w:rPr>
        <w:t>…;</w:t>
      </w:r>
    </w:p>
    <w:p w:rsidR="00380890" w:rsidRPr="00436D53" w:rsidRDefault="00436D53">
      <w:pPr>
        <w:pStyle w:val="a3"/>
        <w:tabs>
          <w:tab w:val="left" w:pos="1786"/>
          <w:tab w:val="left" w:pos="2203"/>
          <w:tab w:val="left" w:pos="3565"/>
          <w:tab w:val="left" w:pos="4064"/>
          <w:tab w:val="left" w:pos="4832"/>
          <w:tab w:val="left" w:pos="5331"/>
          <w:tab w:val="left" w:pos="6669"/>
          <w:tab w:val="left" w:pos="7172"/>
          <w:tab w:val="left" w:pos="8054"/>
          <w:tab w:val="left" w:pos="9258"/>
          <w:tab w:val="left" w:pos="9680"/>
        </w:tabs>
        <w:spacing w:before="5" w:line="237" w:lineRule="auto"/>
        <w:ind w:right="162"/>
        <w:jc w:val="left"/>
        <w:rPr>
          <w:lang w:val="en-US"/>
        </w:rPr>
      </w:pPr>
      <w:r>
        <w:t>конструкции</w:t>
      </w:r>
      <w:r w:rsidRPr="00436D53">
        <w:rPr>
          <w:lang w:val="en-US"/>
        </w:rPr>
        <w:tab/>
        <w:t>c</w:t>
      </w:r>
      <w:r w:rsidRPr="00436D53">
        <w:rPr>
          <w:lang w:val="en-US"/>
        </w:rPr>
        <w:tab/>
      </w:r>
      <w:r>
        <w:t>глаголами</w:t>
      </w:r>
      <w:r w:rsidRPr="00436D53">
        <w:rPr>
          <w:lang w:val="en-US"/>
        </w:rPr>
        <w:tab/>
        <w:t>to</w:t>
      </w:r>
      <w:r w:rsidRPr="00436D53">
        <w:rPr>
          <w:lang w:val="en-US"/>
        </w:rPr>
        <w:tab/>
        <w:t>stop,</w:t>
      </w:r>
      <w:r w:rsidRPr="00436D53">
        <w:rPr>
          <w:lang w:val="en-US"/>
        </w:rPr>
        <w:tab/>
        <w:t>to</w:t>
      </w:r>
      <w:r w:rsidRPr="00436D53">
        <w:rPr>
          <w:lang w:val="en-US"/>
        </w:rPr>
        <w:tab/>
        <w:t>remember,</w:t>
      </w:r>
      <w:r w:rsidRPr="00436D53">
        <w:rPr>
          <w:lang w:val="en-US"/>
        </w:rPr>
        <w:tab/>
        <w:t>to</w:t>
      </w:r>
      <w:r w:rsidRPr="00436D53">
        <w:rPr>
          <w:lang w:val="en-US"/>
        </w:rPr>
        <w:tab/>
        <w:t>forget</w:t>
      </w:r>
      <w:r w:rsidRPr="00436D53">
        <w:rPr>
          <w:lang w:val="en-US"/>
        </w:rPr>
        <w:tab/>
        <w:t>(</w:t>
      </w:r>
      <w:r>
        <w:t>разница</w:t>
      </w:r>
      <w:r w:rsidRPr="00436D53">
        <w:rPr>
          <w:lang w:val="en-US"/>
        </w:rPr>
        <w:tab/>
      </w:r>
      <w:r>
        <w:t>в</w:t>
      </w:r>
      <w:r w:rsidRPr="00436D53">
        <w:rPr>
          <w:lang w:val="en-US"/>
        </w:rPr>
        <w:tab/>
      </w:r>
      <w:r>
        <w:rPr>
          <w:spacing w:val="-1"/>
        </w:rPr>
        <w:t>значении</w:t>
      </w:r>
      <w:r w:rsidRPr="00436D53">
        <w:rPr>
          <w:spacing w:val="-57"/>
          <w:lang w:val="en-US"/>
        </w:rPr>
        <w:t xml:space="preserve"> </w:t>
      </w:r>
      <w:r w:rsidRPr="00436D53">
        <w:rPr>
          <w:lang w:val="en-US"/>
        </w:rPr>
        <w:t>to</w:t>
      </w:r>
      <w:r w:rsidRPr="00436D53">
        <w:rPr>
          <w:spacing w:val="1"/>
          <w:lang w:val="en-US"/>
        </w:rPr>
        <w:t xml:space="preserve"> </w:t>
      </w:r>
      <w:r w:rsidRPr="00436D53">
        <w:rPr>
          <w:lang w:val="en-US"/>
        </w:rPr>
        <w:t>stop</w:t>
      </w:r>
      <w:r w:rsidRPr="00436D53">
        <w:rPr>
          <w:spacing w:val="-3"/>
          <w:lang w:val="en-US"/>
        </w:rPr>
        <w:t xml:space="preserve"> </w:t>
      </w:r>
      <w:r w:rsidRPr="00436D53">
        <w:rPr>
          <w:lang w:val="en-US"/>
        </w:rPr>
        <w:t>doing</w:t>
      </w:r>
      <w:r w:rsidRPr="00436D53">
        <w:rPr>
          <w:spacing w:val="2"/>
          <w:lang w:val="en-US"/>
        </w:rPr>
        <w:t xml:space="preserve"> </w:t>
      </w:r>
      <w:r w:rsidRPr="00436D53">
        <w:rPr>
          <w:lang w:val="en-US"/>
        </w:rPr>
        <w:t>smth</w:t>
      </w:r>
      <w:r w:rsidRPr="00436D53">
        <w:rPr>
          <w:spacing w:val="-3"/>
          <w:lang w:val="en-US"/>
        </w:rPr>
        <w:t xml:space="preserve"> </w:t>
      </w:r>
      <w:r>
        <w:t>и</w:t>
      </w:r>
      <w:r w:rsidRPr="00436D53">
        <w:rPr>
          <w:spacing w:val="-3"/>
          <w:lang w:val="en-US"/>
        </w:rPr>
        <w:t xml:space="preserve"> </w:t>
      </w:r>
      <w:r w:rsidRPr="00436D53">
        <w:rPr>
          <w:lang w:val="en-US"/>
        </w:rPr>
        <w:t>to</w:t>
      </w:r>
      <w:r w:rsidRPr="00436D53">
        <w:rPr>
          <w:spacing w:val="7"/>
          <w:lang w:val="en-US"/>
        </w:rPr>
        <w:t xml:space="preserve"> </w:t>
      </w:r>
      <w:r w:rsidRPr="00436D53">
        <w:rPr>
          <w:lang w:val="en-US"/>
        </w:rPr>
        <w:t>stop</w:t>
      </w:r>
      <w:r w:rsidRPr="00436D53">
        <w:rPr>
          <w:spacing w:val="-3"/>
          <w:lang w:val="en-US"/>
        </w:rPr>
        <w:t xml:space="preserve"> </w:t>
      </w:r>
      <w:r w:rsidRPr="00436D53">
        <w:rPr>
          <w:lang w:val="en-US"/>
        </w:rPr>
        <w:t>to</w:t>
      </w:r>
      <w:r w:rsidRPr="00436D53">
        <w:rPr>
          <w:spacing w:val="2"/>
          <w:lang w:val="en-US"/>
        </w:rPr>
        <w:t xml:space="preserve"> </w:t>
      </w:r>
      <w:r w:rsidRPr="00436D53">
        <w:rPr>
          <w:lang w:val="en-US"/>
        </w:rPr>
        <w:t>do</w:t>
      </w:r>
      <w:r w:rsidRPr="00436D53">
        <w:rPr>
          <w:spacing w:val="5"/>
          <w:lang w:val="en-US"/>
        </w:rPr>
        <w:t xml:space="preserve"> </w:t>
      </w:r>
      <w:r w:rsidRPr="00436D53">
        <w:rPr>
          <w:lang w:val="en-US"/>
        </w:rPr>
        <w:t>smth);</w:t>
      </w:r>
    </w:p>
    <w:p w:rsidR="00380890" w:rsidRPr="00436D53" w:rsidRDefault="00436D53">
      <w:pPr>
        <w:pStyle w:val="a3"/>
        <w:spacing w:before="6" w:line="237" w:lineRule="auto"/>
        <w:jc w:val="left"/>
        <w:rPr>
          <w:lang w:val="en-US"/>
        </w:rPr>
      </w:pPr>
      <w:r>
        <w:t>глаголы</w:t>
      </w:r>
      <w:r w:rsidRPr="00436D53">
        <w:rPr>
          <w:spacing w:val="10"/>
          <w:lang w:val="en-US"/>
        </w:rPr>
        <w:t xml:space="preserve"> </w:t>
      </w:r>
      <w:r>
        <w:t>в</w:t>
      </w:r>
      <w:r w:rsidRPr="00436D53">
        <w:rPr>
          <w:spacing w:val="10"/>
          <w:lang w:val="en-US"/>
        </w:rPr>
        <w:t xml:space="preserve"> </w:t>
      </w:r>
      <w:r>
        <w:t>видовременных</w:t>
      </w:r>
      <w:r w:rsidRPr="00436D53">
        <w:rPr>
          <w:spacing w:val="9"/>
          <w:lang w:val="en-US"/>
        </w:rPr>
        <w:t xml:space="preserve"> </w:t>
      </w:r>
      <w:r>
        <w:t>формах</w:t>
      </w:r>
      <w:r w:rsidRPr="00436D53">
        <w:rPr>
          <w:spacing w:val="9"/>
          <w:lang w:val="en-US"/>
        </w:rPr>
        <w:t xml:space="preserve"> </w:t>
      </w:r>
      <w:r>
        <w:t>действительного</w:t>
      </w:r>
      <w:r w:rsidRPr="00436D53">
        <w:rPr>
          <w:spacing w:val="18"/>
          <w:lang w:val="en-US"/>
        </w:rPr>
        <w:t xml:space="preserve"> </w:t>
      </w:r>
      <w:r>
        <w:t>залога</w:t>
      </w:r>
      <w:r w:rsidRPr="00436D53">
        <w:rPr>
          <w:spacing w:val="7"/>
          <w:lang w:val="en-US"/>
        </w:rPr>
        <w:t xml:space="preserve"> </w:t>
      </w:r>
      <w:r>
        <w:t>в</w:t>
      </w:r>
      <w:r w:rsidRPr="00436D53">
        <w:rPr>
          <w:spacing w:val="16"/>
          <w:lang w:val="en-US"/>
        </w:rPr>
        <w:t xml:space="preserve"> </w:t>
      </w:r>
      <w:r>
        <w:t>изъявительном</w:t>
      </w:r>
      <w:r w:rsidRPr="00436D53">
        <w:rPr>
          <w:spacing w:val="10"/>
          <w:lang w:val="en-US"/>
        </w:rPr>
        <w:t xml:space="preserve"> </w:t>
      </w:r>
      <w:r>
        <w:t>наклонении</w:t>
      </w:r>
      <w:r w:rsidRPr="00436D53">
        <w:rPr>
          <w:spacing w:val="10"/>
          <w:lang w:val="en-US"/>
        </w:rPr>
        <w:t xml:space="preserve"> </w:t>
      </w:r>
      <w:r w:rsidRPr="00436D53">
        <w:rPr>
          <w:lang w:val="en-US"/>
        </w:rPr>
        <w:t>(Past</w:t>
      </w:r>
      <w:r w:rsidRPr="00436D53">
        <w:rPr>
          <w:spacing w:val="13"/>
          <w:lang w:val="en-US"/>
        </w:rPr>
        <w:t xml:space="preserve"> </w:t>
      </w:r>
      <w:r w:rsidRPr="00436D53">
        <w:rPr>
          <w:lang w:val="en-US"/>
        </w:rPr>
        <w:t>Perfect</w:t>
      </w:r>
      <w:r w:rsidRPr="00436D53">
        <w:rPr>
          <w:spacing w:val="-57"/>
          <w:lang w:val="en-US"/>
        </w:rPr>
        <w:t xml:space="preserve"> </w:t>
      </w:r>
      <w:r w:rsidRPr="00436D53">
        <w:rPr>
          <w:lang w:val="en-US"/>
        </w:rPr>
        <w:t>Tense,</w:t>
      </w:r>
      <w:r w:rsidRPr="00436D53">
        <w:rPr>
          <w:spacing w:val="3"/>
          <w:lang w:val="en-US"/>
        </w:rPr>
        <w:t xml:space="preserve"> </w:t>
      </w:r>
      <w:r w:rsidRPr="00436D53">
        <w:rPr>
          <w:lang w:val="en-US"/>
        </w:rPr>
        <w:t>Present</w:t>
      </w:r>
      <w:r w:rsidRPr="00436D53">
        <w:rPr>
          <w:spacing w:val="7"/>
          <w:lang w:val="en-US"/>
        </w:rPr>
        <w:t xml:space="preserve"> </w:t>
      </w:r>
      <w:r w:rsidRPr="00436D53">
        <w:rPr>
          <w:lang w:val="en-US"/>
        </w:rPr>
        <w:t>Perfect</w:t>
      </w:r>
      <w:r w:rsidRPr="00436D53">
        <w:rPr>
          <w:spacing w:val="6"/>
          <w:lang w:val="en-US"/>
        </w:rPr>
        <w:t xml:space="preserve"> </w:t>
      </w:r>
      <w:r w:rsidRPr="00436D53">
        <w:rPr>
          <w:lang w:val="en-US"/>
        </w:rPr>
        <w:t>Continuous Tense,</w:t>
      </w:r>
      <w:r w:rsidRPr="00436D53">
        <w:rPr>
          <w:spacing w:val="3"/>
          <w:lang w:val="en-US"/>
        </w:rPr>
        <w:t xml:space="preserve"> </w:t>
      </w:r>
      <w:r w:rsidRPr="00436D53">
        <w:rPr>
          <w:lang w:val="en-US"/>
        </w:rPr>
        <w:t>Future-in-the-Past);</w:t>
      </w:r>
    </w:p>
    <w:p w:rsidR="00380890" w:rsidRDefault="00436D53">
      <w:pPr>
        <w:pStyle w:val="a3"/>
        <w:spacing w:before="4" w:line="275" w:lineRule="exact"/>
        <w:jc w:val="left"/>
      </w:pPr>
      <w:r>
        <w:t>модальные</w:t>
      </w:r>
      <w:r>
        <w:rPr>
          <w:spacing w:val="-2"/>
        </w:rPr>
        <w:t xml:space="preserve"> </w:t>
      </w:r>
      <w:r>
        <w:t>глаголы</w:t>
      </w:r>
      <w:r>
        <w:rPr>
          <w:spacing w:val="-3"/>
        </w:rPr>
        <w:t xml:space="preserve"> </w:t>
      </w:r>
      <w:r>
        <w:t>в</w:t>
      </w:r>
      <w:r>
        <w:rPr>
          <w:spacing w:val="-3"/>
        </w:rPr>
        <w:t xml:space="preserve"> </w:t>
      </w:r>
      <w:r>
        <w:t>косвенной</w:t>
      </w:r>
      <w:r>
        <w:rPr>
          <w:spacing w:val="-5"/>
        </w:rPr>
        <w:t xml:space="preserve"> </w:t>
      </w:r>
      <w:r>
        <w:t>речи</w:t>
      </w:r>
      <w:r>
        <w:rPr>
          <w:spacing w:val="1"/>
        </w:rPr>
        <w:t xml:space="preserve"> </w:t>
      </w:r>
      <w:r>
        <w:t>в</w:t>
      </w:r>
      <w:r>
        <w:rPr>
          <w:spacing w:val="-3"/>
        </w:rPr>
        <w:t xml:space="preserve"> </w:t>
      </w:r>
      <w:r>
        <w:t>настоящем и</w:t>
      </w:r>
      <w:r>
        <w:rPr>
          <w:spacing w:val="-4"/>
        </w:rPr>
        <w:t xml:space="preserve"> </w:t>
      </w:r>
      <w:r>
        <w:t>прошедшем</w:t>
      </w:r>
      <w:r>
        <w:rPr>
          <w:spacing w:val="-3"/>
        </w:rPr>
        <w:t xml:space="preserve"> </w:t>
      </w:r>
      <w:r>
        <w:t>времени;</w:t>
      </w:r>
    </w:p>
    <w:p w:rsidR="00380890" w:rsidRDefault="00436D53">
      <w:pPr>
        <w:pStyle w:val="a3"/>
        <w:tabs>
          <w:tab w:val="left" w:pos="1738"/>
          <w:tab w:val="left" w:pos="3019"/>
          <w:tab w:val="left" w:pos="4362"/>
          <w:tab w:val="left" w:pos="6218"/>
          <w:tab w:val="left" w:pos="7805"/>
          <w:tab w:val="left" w:pos="9436"/>
        </w:tabs>
        <w:spacing w:line="242" w:lineRule="auto"/>
        <w:ind w:right="165"/>
        <w:jc w:val="left"/>
      </w:pPr>
      <w:r>
        <w:t>неличные</w:t>
      </w:r>
      <w:r>
        <w:tab/>
        <w:t>формы</w:t>
      </w:r>
      <w:r>
        <w:tab/>
        <w:t>глагола</w:t>
      </w:r>
      <w:r>
        <w:tab/>
        <w:t>(инфинитив,</w:t>
      </w:r>
      <w:r>
        <w:tab/>
        <w:t>герундий,</w:t>
      </w:r>
      <w:r>
        <w:tab/>
        <w:t>причастия</w:t>
      </w:r>
      <w:r>
        <w:tab/>
      </w:r>
      <w:r>
        <w:rPr>
          <w:spacing w:val="-1"/>
        </w:rPr>
        <w:t>настоящего</w:t>
      </w:r>
      <w:r>
        <w:rPr>
          <w:spacing w:val="-57"/>
        </w:rPr>
        <w:t xml:space="preserve"> </w:t>
      </w:r>
      <w:r>
        <w:t>и</w:t>
      </w:r>
      <w:r>
        <w:rPr>
          <w:spacing w:val="2"/>
        </w:rPr>
        <w:t xml:space="preserve"> </w:t>
      </w:r>
      <w:r>
        <w:t>прошедшего</w:t>
      </w:r>
      <w:r>
        <w:rPr>
          <w:spacing w:val="2"/>
        </w:rPr>
        <w:t xml:space="preserve"> </w:t>
      </w:r>
      <w:r>
        <w:t>времени);</w:t>
      </w:r>
    </w:p>
    <w:p w:rsidR="00380890" w:rsidRDefault="00436D53">
      <w:pPr>
        <w:pStyle w:val="a3"/>
        <w:spacing w:line="271" w:lineRule="exact"/>
        <w:jc w:val="left"/>
      </w:pPr>
      <w:r>
        <w:t>наречия</w:t>
      </w:r>
      <w:r>
        <w:rPr>
          <w:spacing w:val="-6"/>
        </w:rPr>
        <w:t xml:space="preserve"> </w:t>
      </w:r>
      <w:r>
        <w:t>too</w:t>
      </w:r>
      <w:r>
        <w:rPr>
          <w:spacing w:val="6"/>
        </w:rPr>
        <w:t xml:space="preserve"> </w:t>
      </w:r>
      <w:r>
        <w:t>–</w:t>
      </w:r>
      <w:r>
        <w:rPr>
          <w:spacing w:val="-5"/>
        </w:rPr>
        <w:t xml:space="preserve"> </w:t>
      </w:r>
      <w:r>
        <w:t>enough;</w:t>
      </w:r>
    </w:p>
    <w:p w:rsidR="00380890" w:rsidRDefault="00436D53">
      <w:pPr>
        <w:pStyle w:val="a3"/>
        <w:spacing w:before="1" w:line="275" w:lineRule="exact"/>
        <w:jc w:val="left"/>
      </w:pPr>
      <w:r>
        <w:t>отрицательные</w:t>
      </w:r>
      <w:r>
        <w:rPr>
          <w:spacing w:val="-8"/>
        </w:rPr>
        <w:t xml:space="preserve"> </w:t>
      </w:r>
      <w:r>
        <w:t>местоимения</w:t>
      </w:r>
      <w:r>
        <w:rPr>
          <w:spacing w:val="-3"/>
        </w:rPr>
        <w:t xml:space="preserve"> </w:t>
      </w:r>
      <w:r>
        <w:t>no</w:t>
      </w:r>
      <w:r>
        <w:rPr>
          <w:spacing w:val="-2"/>
        </w:rPr>
        <w:t xml:space="preserve"> </w:t>
      </w:r>
      <w:r>
        <w:t>(и</w:t>
      </w:r>
      <w:r>
        <w:rPr>
          <w:spacing w:val="-6"/>
        </w:rPr>
        <w:t xml:space="preserve"> </w:t>
      </w:r>
      <w:r>
        <w:t>его</w:t>
      </w:r>
      <w:r>
        <w:rPr>
          <w:spacing w:val="-2"/>
        </w:rPr>
        <w:t xml:space="preserve"> </w:t>
      </w:r>
      <w:r>
        <w:t>производные</w:t>
      </w:r>
      <w:r>
        <w:rPr>
          <w:spacing w:val="-3"/>
        </w:rPr>
        <w:t xml:space="preserve"> </w:t>
      </w:r>
      <w:r>
        <w:t>nobody,</w:t>
      </w:r>
      <w:r>
        <w:rPr>
          <w:spacing w:val="-1"/>
        </w:rPr>
        <w:t xml:space="preserve"> </w:t>
      </w:r>
      <w:r>
        <w:t>nothing, etc.),</w:t>
      </w:r>
      <w:r>
        <w:rPr>
          <w:spacing w:val="-5"/>
        </w:rPr>
        <w:t xml:space="preserve"> </w:t>
      </w:r>
      <w:r>
        <w:t>none;</w:t>
      </w:r>
    </w:p>
    <w:p w:rsidR="00380890" w:rsidRDefault="00436D53">
      <w:pPr>
        <w:pStyle w:val="a5"/>
        <w:numPr>
          <w:ilvl w:val="0"/>
          <w:numId w:val="49"/>
        </w:numPr>
        <w:tabs>
          <w:tab w:val="left" w:pos="425"/>
        </w:tabs>
        <w:spacing w:line="275" w:lineRule="exact"/>
        <w:ind w:hanging="265"/>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8"/>
          <w:sz w:val="24"/>
        </w:rPr>
        <w:t xml:space="preserve"> </w:t>
      </w:r>
      <w:r>
        <w:rPr>
          <w:sz w:val="24"/>
        </w:rPr>
        <w:t>и</w:t>
      </w:r>
      <w:r>
        <w:rPr>
          <w:spacing w:val="-3"/>
          <w:sz w:val="24"/>
        </w:rPr>
        <w:t xml:space="preserve"> </w:t>
      </w:r>
      <w:r>
        <w:rPr>
          <w:sz w:val="24"/>
        </w:rPr>
        <w:t>умениями:</w:t>
      </w:r>
    </w:p>
    <w:p w:rsidR="00380890" w:rsidRDefault="00436D53">
      <w:pPr>
        <w:pStyle w:val="a3"/>
        <w:spacing w:before="3"/>
        <w:ind w:right="155"/>
      </w:pPr>
      <w:r>
        <w:t>осуществлять        межличностное        и        межкультурное        общение,        используя         знания</w:t>
      </w:r>
      <w:r>
        <w:rPr>
          <w:spacing w:val="1"/>
        </w:rPr>
        <w:t xml:space="preserve"> </w:t>
      </w:r>
      <w:r>
        <w:t>о национально-культурных особенностях своей страны и страны (стран) изучаемого языка и освоив</w:t>
      </w:r>
      <w:r>
        <w:rPr>
          <w:spacing w:val="1"/>
        </w:rPr>
        <w:t xml:space="preserve"> </w:t>
      </w:r>
      <w:r>
        <w:t>основные</w:t>
      </w:r>
      <w:r>
        <w:rPr>
          <w:spacing w:val="1"/>
        </w:rPr>
        <w:t xml:space="preserve"> </w:t>
      </w:r>
      <w:r>
        <w:t>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стране</w:t>
      </w:r>
      <w:r>
        <w:rPr>
          <w:spacing w:val="61"/>
        </w:rPr>
        <w:t xml:space="preserve"> </w:t>
      </w:r>
      <w:r>
        <w:t>(странах)</w:t>
      </w:r>
      <w:r>
        <w:rPr>
          <w:spacing w:val="1"/>
        </w:rPr>
        <w:t xml:space="preserve"> </w:t>
      </w:r>
      <w:r>
        <w:t>изучаемого</w:t>
      </w:r>
      <w:r>
        <w:rPr>
          <w:spacing w:val="5"/>
        </w:rPr>
        <w:t xml:space="preserve"> </w:t>
      </w:r>
      <w:r>
        <w:t>языка</w:t>
      </w:r>
      <w:r>
        <w:rPr>
          <w:spacing w:val="1"/>
        </w:rPr>
        <w:t xml:space="preserve"> </w:t>
      </w:r>
      <w:r>
        <w:t>в</w:t>
      </w:r>
      <w:r>
        <w:rPr>
          <w:spacing w:val="-2"/>
        </w:rPr>
        <w:t xml:space="preserve"> </w:t>
      </w:r>
      <w:r>
        <w:t>рамках</w:t>
      </w:r>
      <w:r>
        <w:rPr>
          <w:spacing w:val="-3"/>
        </w:rPr>
        <w:t xml:space="preserve"> </w:t>
      </w:r>
      <w:r>
        <w:t>тематического</w:t>
      </w:r>
      <w:r>
        <w:rPr>
          <w:spacing w:val="2"/>
        </w:rPr>
        <w:t xml:space="preserve"> </w:t>
      </w:r>
      <w:r>
        <w:t>содержания</w:t>
      </w:r>
      <w:r>
        <w:rPr>
          <w:spacing w:val="1"/>
        </w:rPr>
        <w:t xml:space="preserve"> </w:t>
      </w:r>
      <w:r>
        <w:t>речи;</w:t>
      </w:r>
    </w:p>
    <w:p w:rsidR="00380890" w:rsidRDefault="00436D53">
      <w:pPr>
        <w:pStyle w:val="a3"/>
        <w:spacing w:before="2" w:line="237" w:lineRule="auto"/>
        <w:ind w:right="154"/>
      </w:pPr>
      <w:r>
        <w:t>кратко представлять родную страну/малую родину и страну (страны) изучаемого языка (культурные</w:t>
      </w:r>
      <w:r>
        <w:rPr>
          <w:spacing w:val="1"/>
        </w:rPr>
        <w:t xml:space="preserve"> </w:t>
      </w:r>
      <w:r>
        <w:t>явления</w:t>
      </w:r>
      <w:r>
        <w:rPr>
          <w:spacing w:val="-4"/>
        </w:rPr>
        <w:t xml:space="preserve"> </w:t>
      </w:r>
      <w:r>
        <w:t>и</w:t>
      </w:r>
      <w:r>
        <w:rPr>
          <w:spacing w:val="3"/>
        </w:rPr>
        <w:t xml:space="preserve"> </w:t>
      </w:r>
      <w:r>
        <w:t>события;</w:t>
      </w:r>
      <w:r>
        <w:rPr>
          <w:spacing w:val="-4"/>
        </w:rPr>
        <w:t xml:space="preserve"> </w:t>
      </w:r>
      <w:r>
        <w:t>достопримечательности,</w:t>
      </w:r>
      <w:r>
        <w:rPr>
          <w:spacing w:val="-1"/>
        </w:rPr>
        <w:t xml:space="preserve"> </w:t>
      </w:r>
      <w:r>
        <w:t>выдающиеся</w:t>
      </w:r>
      <w:r>
        <w:rPr>
          <w:spacing w:val="2"/>
        </w:rPr>
        <w:t xml:space="preserve"> </w:t>
      </w:r>
      <w:r>
        <w:t>люди);</w:t>
      </w:r>
    </w:p>
    <w:p w:rsidR="00380890" w:rsidRDefault="00436D53">
      <w:pPr>
        <w:pStyle w:val="a3"/>
        <w:spacing w:before="6" w:line="237" w:lineRule="auto"/>
        <w:ind w:right="168"/>
      </w:pPr>
      <w:r>
        <w:t>оказывать</w:t>
      </w:r>
      <w:r>
        <w:rPr>
          <w:spacing w:val="1"/>
        </w:rPr>
        <w:t xml:space="preserve"> </w:t>
      </w:r>
      <w:r>
        <w:t>помощь</w:t>
      </w:r>
      <w:r>
        <w:rPr>
          <w:spacing w:val="1"/>
        </w:rPr>
        <w:t xml:space="preserve"> </w:t>
      </w:r>
      <w:r>
        <w:t>зарубежным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(объяснить</w:t>
      </w:r>
      <w:r>
        <w:rPr>
          <w:spacing w:val="1"/>
        </w:rPr>
        <w:t xml:space="preserve"> </w:t>
      </w:r>
      <w:r>
        <w:t>местонахождение</w:t>
      </w:r>
      <w:r>
        <w:rPr>
          <w:spacing w:val="-5"/>
        </w:rPr>
        <w:t xml:space="preserve"> </w:t>
      </w:r>
      <w:r>
        <w:t>объекта,</w:t>
      </w:r>
      <w:r>
        <w:rPr>
          <w:spacing w:val="4"/>
        </w:rPr>
        <w:t xml:space="preserve"> </w:t>
      </w:r>
      <w:r>
        <w:t>сообщить</w:t>
      </w:r>
      <w:r>
        <w:rPr>
          <w:spacing w:val="1"/>
        </w:rPr>
        <w:t xml:space="preserve"> </w:t>
      </w:r>
      <w:r>
        <w:t>возможный</w:t>
      </w:r>
      <w:r>
        <w:rPr>
          <w:spacing w:val="-2"/>
        </w:rPr>
        <w:t xml:space="preserve"> </w:t>
      </w:r>
      <w:r>
        <w:t>маршрут);</w:t>
      </w:r>
    </w:p>
    <w:p w:rsidR="00380890" w:rsidRDefault="00436D53">
      <w:pPr>
        <w:pStyle w:val="a5"/>
        <w:numPr>
          <w:ilvl w:val="0"/>
          <w:numId w:val="49"/>
        </w:numPr>
        <w:tabs>
          <w:tab w:val="left" w:pos="425"/>
          <w:tab w:val="left" w:pos="2008"/>
          <w:tab w:val="left" w:pos="4685"/>
          <w:tab w:val="left" w:pos="6570"/>
          <w:tab w:val="left" w:pos="8736"/>
          <w:tab w:val="left" w:pos="9907"/>
        </w:tabs>
        <w:spacing w:before="4"/>
        <w:ind w:left="160" w:right="155" w:firstLine="0"/>
        <w:rPr>
          <w:sz w:val="24"/>
        </w:rPr>
      </w:pPr>
      <w:r>
        <w:rPr>
          <w:sz w:val="24"/>
        </w:rPr>
        <w:t>владеть</w:t>
      </w:r>
      <w:r>
        <w:rPr>
          <w:sz w:val="24"/>
        </w:rPr>
        <w:tab/>
        <w:t>компенсаторными</w:t>
      </w:r>
      <w:r>
        <w:rPr>
          <w:sz w:val="24"/>
        </w:rPr>
        <w:tab/>
        <w:t>умениями:</w:t>
      </w:r>
      <w:r>
        <w:rPr>
          <w:sz w:val="24"/>
        </w:rPr>
        <w:tab/>
        <w:t>использовать</w:t>
      </w:r>
      <w:r>
        <w:rPr>
          <w:sz w:val="24"/>
        </w:rPr>
        <w:tab/>
        <w:t>при</w:t>
      </w:r>
      <w:r>
        <w:rPr>
          <w:sz w:val="24"/>
        </w:rPr>
        <w:tab/>
        <w:t>чтении</w:t>
      </w:r>
      <w:r>
        <w:rPr>
          <w:spacing w:val="-58"/>
          <w:sz w:val="24"/>
        </w:rPr>
        <w:t xml:space="preserve"> </w:t>
      </w:r>
      <w:r>
        <w:rPr>
          <w:sz w:val="24"/>
        </w:rPr>
        <w:t xml:space="preserve">и        </w:t>
      </w:r>
      <w:r>
        <w:rPr>
          <w:spacing w:val="1"/>
          <w:sz w:val="24"/>
        </w:rPr>
        <w:t xml:space="preserve"> </w:t>
      </w:r>
      <w:r>
        <w:rPr>
          <w:sz w:val="24"/>
        </w:rPr>
        <w:t xml:space="preserve">аудировании         языковую,        </w:t>
      </w:r>
      <w:r>
        <w:rPr>
          <w:spacing w:val="1"/>
          <w:sz w:val="24"/>
        </w:rPr>
        <w:t xml:space="preserve"> </w:t>
      </w:r>
      <w:r>
        <w:rPr>
          <w:sz w:val="24"/>
        </w:rPr>
        <w:t xml:space="preserve">в        </w:t>
      </w:r>
      <w:r>
        <w:rPr>
          <w:spacing w:val="1"/>
          <w:sz w:val="24"/>
        </w:rPr>
        <w:t xml:space="preserve"> </w:t>
      </w:r>
      <w:r>
        <w:rPr>
          <w:sz w:val="24"/>
        </w:rPr>
        <w:t xml:space="preserve">том        </w:t>
      </w:r>
      <w:r>
        <w:rPr>
          <w:spacing w:val="1"/>
          <w:sz w:val="24"/>
        </w:rPr>
        <w:t xml:space="preserve"> </w:t>
      </w:r>
      <w:r>
        <w:rPr>
          <w:sz w:val="24"/>
        </w:rPr>
        <w:t>числе         контекстуальную,          догадку,</w:t>
      </w:r>
      <w:r>
        <w:rPr>
          <w:spacing w:val="1"/>
          <w:sz w:val="24"/>
        </w:rPr>
        <w:t xml:space="preserve"> </w:t>
      </w:r>
      <w:r>
        <w:rPr>
          <w:sz w:val="24"/>
        </w:rPr>
        <w:t>при</w:t>
      </w:r>
      <w:r>
        <w:rPr>
          <w:spacing w:val="1"/>
          <w:sz w:val="24"/>
        </w:rPr>
        <w:t xml:space="preserve"> </w:t>
      </w:r>
      <w:r>
        <w:rPr>
          <w:sz w:val="24"/>
        </w:rPr>
        <w:t>непосредственном</w:t>
      </w:r>
      <w:r>
        <w:rPr>
          <w:spacing w:val="1"/>
          <w:sz w:val="24"/>
        </w:rPr>
        <w:t xml:space="preserve"> </w:t>
      </w:r>
      <w:r>
        <w:rPr>
          <w:sz w:val="24"/>
        </w:rPr>
        <w:t>общении</w:t>
      </w:r>
      <w:r>
        <w:rPr>
          <w:spacing w:val="1"/>
          <w:sz w:val="24"/>
        </w:rPr>
        <w:t xml:space="preserve"> </w:t>
      </w:r>
      <w:r>
        <w:rPr>
          <w:sz w:val="24"/>
        </w:rPr>
        <w:t>–</w:t>
      </w:r>
      <w:r>
        <w:rPr>
          <w:spacing w:val="1"/>
          <w:sz w:val="24"/>
        </w:rPr>
        <w:t xml:space="preserve"> </w:t>
      </w:r>
      <w:r>
        <w:rPr>
          <w:sz w:val="24"/>
        </w:rPr>
        <w:t>переспрашивать,</w:t>
      </w:r>
      <w:r>
        <w:rPr>
          <w:spacing w:val="1"/>
          <w:sz w:val="24"/>
        </w:rPr>
        <w:t xml:space="preserve"> </w:t>
      </w:r>
      <w:r>
        <w:rPr>
          <w:sz w:val="24"/>
        </w:rPr>
        <w:t>просить</w:t>
      </w:r>
      <w:r>
        <w:rPr>
          <w:spacing w:val="1"/>
          <w:sz w:val="24"/>
        </w:rPr>
        <w:t xml:space="preserve"> </w:t>
      </w:r>
      <w:r>
        <w:rPr>
          <w:sz w:val="24"/>
        </w:rPr>
        <w:t>повторить,</w:t>
      </w:r>
      <w:r>
        <w:rPr>
          <w:spacing w:val="1"/>
          <w:sz w:val="24"/>
        </w:rPr>
        <w:t xml:space="preserve"> </w:t>
      </w:r>
      <w:r>
        <w:rPr>
          <w:sz w:val="24"/>
        </w:rPr>
        <w:t>уточняя</w:t>
      </w:r>
      <w:r>
        <w:rPr>
          <w:spacing w:val="61"/>
          <w:sz w:val="24"/>
        </w:rPr>
        <w:t xml:space="preserve"> </w:t>
      </w:r>
      <w:r>
        <w:rPr>
          <w:sz w:val="24"/>
        </w:rPr>
        <w:t>значение</w:t>
      </w:r>
      <w:r>
        <w:rPr>
          <w:spacing w:val="1"/>
          <w:sz w:val="24"/>
        </w:rPr>
        <w:t xml:space="preserve"> </w:t>
      </w:r>
      <w:r>
        <w:rPr>
          <w:sz w:val="24"/>
        </w:rPr>
        <w:t>незнакомых</w:t>
      </w:r>
      <w:r>
        <w:rPr>
          <w:spacing w:val="1"/>
          <w:sz w:val="24"/>
        </w:rPr>
        <w:t xml:space="preserve"> </w:t>
      </w:r>
      <w:r>
        <w:rPr>
          <w:sz w:val="24"/>
        </w:rPr>
        <w:t>слов,</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понимания</w:t>
      </w:r>
      <w:r>
        <w:rPr>
          <w:spacing w:val="-57"/>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w:t>
      </w:r>
      <w:r>
        <w:rPr>
          <w:spacing w:val="1"/>
          <w:sz w:val="24"/>
        </w:rPr>
        <w:t xml:space="preserve"> </w:t>
      </w:r>
      <w:r>
        <w:rPr>
          <w:sz w:val="24"/>
        </w:rPr>
        <w:t>(прослушанного)</w:t>
      </w:r>
      <w:r>
        <w:rPr>
          <w:spacing w:val="1"/>
          <w:sz w:val="24"/>
        </w:rPr>
        <w:t xml:space="preserve"> </w:t>
      </w:r>
      <w:r>
        <w:rPr>
          <w:sz w:val="24"/>
        </w:rPr>
        <w:t>текста</w:t>
      </w:r>
      <w:r>
        <w:rPr>
          <w:spacing w:val="1"/>
          <w:sz w:val="24"/>
        </w:rPr>
        <w:t xml:space="preserve"> </w:t>
      </w:r>
      <w:r>
        <w:rPr>
          <w:sz w:val="24"/>
        </w:rPr>
        <w:t>или</w:t>
      </w:r>
      <w:r>
        <w:rPr>
          <w:spacing w:val="1"/>
          <w:sz w:val="24"/>
        </w:rPr>
        <w:t xml:space="preserve"> </w:t>
      </w:r>
      <w:r>
        <w:rPr>
          <w:sz w:val="24"/>
        </w:rPr>
        <w:t>для</w:t>
      </w:r>
      <w:r>
        <w:rPr>
          <w:spacing w:val="1"/>
          <w:sz w:val="24"/>
        </w:rPr>
        <w:t xml:space="preserve"> </w:t>
      </w:r>
      <w:r>
        <w:rPr>
          <w:sz w:val="24"/>
        </w:rPr>
        <w:t>нахождения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запрашиваемой</w:t>
      </w:r>
      <w:r>
        <w:rPr>
          <w:spacing w:val="2"/>
          <w:sz w:val="24"/>
        </w:rPr>
        <w:t xml:space="preserve"> </w:t>
      </w:r>
      <w:r>
        <w:rPr>
          <w:sz w:val="24"/>
        </w:rPr>
        <w:t>информации;</w:t>
      </w:r>
    </w:p>
    <w:p w:rsidR="00380890" w:rsidRDefault="00436D53">
      <w:pPr>
        <w:pStyle w:val="a5"/>
        <w:numPr>
          <w:ilvl w:val="0"/>
          <w:numId w:val="49"/>
        </w:numPr>
        <w:tabs>
          <w:tab w:val="left" w:pos="425"/>
          <w:tab w:val="left" w:pos="2698"/>
          <w:tab w:val="left" w:pos="5434"/>
          <w:tab w:val="left" w:pos="7896"/>
          <w:tab w:val="left" w:pos="9269"/>
        </w:tabs>
        <w:ind w:left="160" w:right="151" w:firstLine="0"/>
        <w:rPr>
          <w:sz w:val="24"/>
        </w:rPr>
      </w:pPr>
      <w:r>
        <w:rPr>
          <w:sz w:val="24"/>
        </w:rPr>
        <w:t>понимать</w:t>
      </w:r>
      <w:r>
        <w:rPr>
          <w:spacing w:val="1"/>
          <w:sz w:val="24"/>
        </w:rPr>
        <w:t xml:space="preserve"> </w:t>
      </w:r>
      <w:r>
        <w:rPr>
          <w:sz w:val="24"/>
        </w:rPr>
        <w:t>речевые</w:t>
      </w:r>
      <w:r>
        <w:rPr>
          <w:spacing w:val="1"/>
          <w:sz w:val="24"/>
        </w:rPr>
        <w:t xml:space="preserve"> </w:t>
      </w:r>
      <w:r>
        <w:rPr>
          <w:sz w:val="24"/>
        </w:rPr>
        <w:t>различия</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официального</w:t>
      </w:r>
      <w:r>
        <w:rPr>
          <w:spacing w:val="1"/>
          <w:sz w:val="24"/>
        </w:rPr>
        <w:t xml:space="preserve"> </w:t>
      </w:r>
      <w:r>
        <w:rPr>
          <w:sz w:val="24"/>
        </w:rPr>
        <w:t>и</w:t>
      </w:r>
      <w:r>
        <w:rPr>
          <w:spacing w:val="1"/>
          <w:sz w:val="24"/>
        </w:rPr>
        <w:t xml:space="preserve"> </w:t>
      </w:r>
      <w:r>
        <w:rPr>
          <w:sz w:val="24"/>
        </w:rPr>
        <w:t>неофициального</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отобранного</w:t>
      </w:r>
      <w:r>
        <w:rPr>
          <w:sz w:val="24"/>
        </w:rPr>
        <w:tab/>
        <w:t>тематического</w:t>
      </w:r>
      <w:r>
        <w:rPr>
          <w:sz w:val="24"/>
        </w:rPr>
        <w:tab/>
        <w:t>содержания</w:t>
      </w:r>
      <w:r>
        <w:rPr>
          <w:sz w:val="24"/>
        </w:rPr>
        <w:tab/>
        <w:t>и</w:t>
      </w:r>
      <w:r>
        <w:rPr>
          <w:sz w:val="24"/>
        </w:rPr>
        <w:tab/>
      </w:r>
      <w:r>
        <w:rPr>
          <w:spacing w:val="-1"/>
          <w:sz w:val="24"/>
        </w:rPr>
        <w:t>использовать</w:t>
      </w:r>
      <w:r>
        <w:rPr>
          <w:spacing w:val="-58"/>
          <w:sz w:val="24"/>
        </w:rPr>
        <w:t xml:space="preserve"> </w:t>
      </w:r>
      <w:r>
        <w:rPr>
          <w:sz w:val="24"/>
        </w:rPr>
        <w:t>лексико-грамматические средства</w:t>
      </w:r>
      <w:r>
        <w:rPr>
          <w:spacing w:val="1"/>
          <w:sz w:val="24"/>
        </w:rPr>
        <w:t xml:space="preserve"> </w:t>
      </w:r>
      <w:r>
        <w:rPr>
          <w:sz w:val="24"/>
        </w:rPr>
        <w:t>с</w:t>
      </w:r>
      <w:r>
        <w:rPr>
          <w:spacing w:val="1"/>
          <w:sz w:val="24"/>
        </w:rPr>
        <w:t xml:space="preserve"> </w:t>
      </w:r>
      <w:r>
        <w:rPr>
          <w:sz w:val="24"/>
        </w:rPr>
        <w:t>их</w:t>
      </w:r>
      <w:r>
        <w:rPr>
          <w:spacing w:val="-3"/>
          <w:sz w:val="24"/>
        </w:rPr>
        <w:t xml:space="preserve"> </w:t>
      </w:r>
      <w:r>
        <w:rPr>
          <w:sz w:val="24"/>
        </w:rPr>
        <w:t>учётом;</w:t>
      </w:r>
    </w:p>
    <w:p w:rsidR="00380890" w:rsidRDefault="00436D53">
      <w:pPr>
        <w:pStyle w:val="a5"/>
        <w:numPr>
          <w:ilvl w:val="0"/>
          <w:numId w:val="49"/>
        </w:numPr>
        <w:tabs>
          <w:tab w:val="left" w:pos="425"/>
        </w:tabs>
        <w:spacing w:line="242" w:lineRule="auto"/>
        <w:ind w:left="160" w:right="157" w:firstLine="0"/>
        <w:rPr>
          <w:sz w:val="24"/>
        </w:rPr>
      </w:pPr>
      <w:r>
        <w:rPr>
          <w:sz w:val="24"/>
        </w:rPr>
        <w:t>уметь</w:t>
      </w:r>
      <w:r>
        <w:rPr>
          <w:spacing w:val="1"/>
          <w:sz w:val="24"/>
        </w:rPr>
        <w:t xml:space="preserve"> </w:t>
      </w:r>
      <w:r>
        <w:rPr>
          <w:sz w:val="24"/>
        </w:rPr>
        <w:t>рассматривать</w:t>
      </w:r>
      <w:r>
        <w:rPr>
          <w:spacing w:val="1"/>
          <w:sz w:val="24"/>
        </w:rPr>
        <w:t xml:space="preserve"> </w:t>
      </w:r>
      <w:r>
        <w:rPr>
          <w:sz w:val="24"/>
        </w:rPr>
        <w:t>несколько</w:t>
      </w:r>
      <w:r>
        <w:rPr>
          <w:spacing w:val="1"/>
          <w:sz w:val="24"/>
        </w:rPr>
        <w:t xml:space="preserve"> </w:t>
      </w:r>
      <w:r>
        <w:rPr>
          <w:sz w:val="24"/>
        </w:rPr>
        <w:t>вариантов</w:t>
      </w:r>
      <w:r>
        <w:rPr>
          <w:spacing w:val="1"/>
          <w:sz w:val="24"/>
        </w:rPr>
        <w:t xml:space="preserve"> </w:t>
      </w:r>
      <w:r>
        <w:rPr>
          <w:sz w:val="24"/>
        </w:rPr>
        <w:t>решения</w:t>
      </w:r>
      <w:r>
        <w:rPr>
          <w:spacing w:val="1"/>
          <w:sz w:val="24"/>
        </w:rPr>
        <w:t xml:space="preserve"> </w:t>
      </w:r>
      <w:r>
        <w:rPr>
          <w:sz w:val="24"/>
        </w:rPr>
        <w:t>коммуникативной</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продуктивных</w:t>
      </w:r>
      <w:r>
        <w:rPr>
          <w:spacing w:val="1"/>
          <w:sz w:val="24"/>
        </w:rPr>
        <w:t xml:space="preserve"> </w:t>
      </w:r>
      <w:r>
        <w:rPr>
          <w:sz w:val="24"/>
        </w:rPr>
        <w:t>видах</w:t>
      </w:r>
      <w:r>
        <w:rPr>
          <w:spacing w:val="-4"/>
          <w:sz w:val="24"/>
        </w:rPr>
        <w:t xml:space="preserve"> </w:t>
      </w:r>
      <w:r>
        <w:rPr>
          <w:sz w:val="24"/>
        </w:rPr>
        <w:t>речевой</w:t>
      </w:r>
      <w:r>
        <w:rPr>
          <w:spacing w:val="3"/>
          <w:sz w:val="24"/>
        </w:rPr>
        <w:t xml:space="preserve"> </w:t>
      </w:r>
      <w:r>
        <w:rPr>
          <w:sz w:val="24"/>
        </w:rPr>
        <w:t>деятельности</w:t>
      </w:r>
      <w:r>
        <w:rPr>
          <w:spacing w:val="-1"/>
          <w:sz w:val="24"/>
        </w:rPr>
        <w:t xml:space="preserve"> </w:t>
      </w:r>
      <w:r>
        <w:rPr>
          <w:sz w:val="24"/>
        </w:rPr>
        <w:t>(говорении</w:t>
      </w:r>
      <w:r>
        <w:rPr>
          <w:spacing w:val="2"/>
          <w:sz w:val="24"/>
        </w:rPr>
        <w:t xml:space="preserve"> </w:t>
      </w:r>
      <w:r>
        <w:rPr>
          <w:sz w:val="24"/>
        </w:rPr>
        <w:t>и</w:t>
      </w:r>
      <w:r>
        <w:rPr>
          <w:spacing w:val="-2"/>
          <w:sz w:val="24"/>
        </w:rPr>
        <w:t xml:space="preserve"> </w:t>
      </w:r>
      <w:r>
        <w:rPr>
          <w:sz w:val="24"/>
        </w:rPr>
        <w:t>письменной</w:t>
      </w:r>
      <w:r>
        <w:rPr>
          <w:spacing w:val="3"/>
          <w:sz w:val="24"/>
        </w:rPr>
        <w:t xml:space="preserve"> </w:t>
      </w:r>
      <w:r>
        <w:rPr>
          <w:sz w:val="24"/>
        </w:rPr>
        <w:t>речи);</w:t>
      </w:r>
    </w:p>
    <w:p w:rsidR="00380890" w:rsidRDefault="00436D53">
      <w:pPr>
        <w:pStyle w:val="a5"/>
        <w:numPr>
          <w:ilvl w:val="0"/>
          <w:numId w:val="49"/>
        </w:numPr>
        <w:tabs>
          <w:tab w:val="left" w:pos="425"/>
        </w:tabs>
        <w:ind w:left="160" w:right="149" w:firstLine="0"/>
        <w:rPr>
          <w:sz w:val="24"/>
        </w:rPr>
      </w:pPr>
      <w:r>
        <w:rPr>
          <w:sz w:val="24"/>
        </w:rPr>
        <w:t>участвовать в несложных учебных проектах с использованием материалов на английском языке с</w:t>
      </w:r>
      <w:r>
        <w:rPr>
          <w:spacing w:val="1"/>
          <w:sz w:val="24"/>
        </w:rPr>
        <w:t xml:space="preserve"> </w:t>
      </w:r>
      <w:r>
        <w:rPr>
          <w:sz w:val="24"/>
        </w:rPr>
        <w:t>применением информационно-коммуникативных технологий, соблюдая</w:t>
      </w:r>
      <w:r>
        <w:rPr>
          <w:spacing w:val="1"/>
          <w:sz w:val="24"/>
        </w:rPr>
        <w:t xml:space="preserve"> </w:t>
      </w:r>
      <w:r>
        <w:rPr>
          <w:sz w:val="24"/>
        </w:rPr>
        <w:t>правила информационной</w:t>
      </w:r>
      <w:r>
        <w:rPr>
          <w:spacing w:val="1"/>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работе</w:t>
      </w:r>
      <w:r>
        <w:rPr>
          <w:spacing w:val="-3"/>
          <w:sz w:val="24"/>
        </w:rPr>
        <w:t xml:space="preserve"> </w:t>
      </w:r>
      <w:r>
        <w:rPr>
          <w:sz w:val="24"/>
        </w:rPr>
        <w:t>в</w:t>
      </w:r>
      <w:r>
        <w:rPr>
          <w:spacing w:val="3"/>
          <w:sz w:val="24"/>
        </w:rPr>
        <w:t xml:space="preserve"> </w:t>
      </w:r>
      <w:r>
        <w:rPr>
          <w:sz w:val="24"/>
        </w:rPr>
        <w:t>сети</w:t>
      </w:r>
      <w:r>
        <w:rPr>
          <w:spacing w:val="-1"/>
          <w:sz w:val="24"/>
        </w:rPr>
        <w:t xml:space="preserve"> </w:t>
      </w:r>
      <w:r>
        <w:rPr>
          <w:sz w:val="24"/>
        </w:rPr>
        <w:t>Интернет;</w:t>
      </w:r>
    </w:p>
    <w:p w:rsidR="00380890" w:rsidRDefault="00436D53">
      <w:pPr>
        <w:pStyle w:val="a5"/>
        <w:numPr>
          <w:ilvl w:val="0"/>
          <w:numId w:val="49"/>
        </w:numPr>
        <w:tabs>
          <w:tab w:val="left" w:pos="545"/>
          <w:tab w:val="left" w:pos="3188"/>
          <w:tab w:val="left" w:pos="5731"/>
          <w:tab w:val="left" w:pos="7833"/>
          <w:tab w:val="left" w:pos="9249"/>
        </w:tabs>
        <w:spacing w:line="237" w:lineRule="auto"/>
        <w:ind w:left="160" w:right="158" w:firstLine="0"/>
        <w:rPr>
          <w:sz w:val="24"/>
        </w:rPr>
      </w:pPr>
      <w:r>
        <w:rPr>
          <w:sz w:val="24"/>
        </w:rPr>
        <w:t>использовать</w:t>
      </w:r>
      <w:r>
        <w:rPr>
          <w:sz w:val="24"/>
        </w:rPr>
        <w:tab/>
        <w:t>иноязычные</w:t>
      </w:r>
      <w:r>
        <w:rPr>
          <w:sz w:val="24"/>
        </w:rPr>
        <w:tab/>
        <w:t>словари</w:t>
      </w:r>
      <w:r>
        <w:rPr>
          <w:sz w:val="24"/>
        </w:rPr>
        <w:tab/>
        <w:t>и</w:t>
      </w:r>
      <w:r>
        <w:rPr>
          <w:sz w:val="24"/>
        </w:rPr>
        <w:tab/>
      </w:r>
      <w:r>
        <w:rPr>
          <w:spacing w:val="-1"/>
          <w:sz w:val="24"/>
        </w:rPr>
        <w:t>справочники,</w:t>
      </w:r>
      <w:r>
        <w:rPr>
          <w:spacing w:val="-58"/>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 информационно-справочные</w:t>
      </w:r>
      <w:r>
        <w:rPr>
          <w:spacing w:val="1"/>
          <w:sz w:val="24"/>
        </w:rPr>
        <w:t xml:space="preserve"> </w:t>
      </w:r>
      <w:r>
        <w:rPr>
          <w:sz w:val="24"/>
        </w:rPr>
        <w:t>системы</w:t>
      </w:r>
      <w:r>
        <w:rPr>
          <w:spacing w:val="-2"/>
          <w:sz w:val="24"/>
        </w:rPr>
        <w:t xml:space="preserve"> </w:t>
      </w:r>
      <w:r>
        <w:rPr>
          <w:sz w:val="24"/>
        </w:rPr>
        <w:t>в</w:t>
      </w:r>
      <w:r>
        <w:rPr>
          <w:spacing w:val="3"/>
          <w:sz w:val="24"/>
        </w:rPr>
        <w:t xml:space="preserve"> </w:t>
      </w:r>
      <w:r>
        <w:rPr>
          <w:sz w:val="24"/>
        </w:rPr>
        <w:t>электронной</w:t>
      </w:r>
      <w:r>
        <w:rPr>
          <w:spacing w:val="-3"/>
          <w:sz w:val="24"/>
        </w:rPr>
        <w:t xml:space="preserve"> </w:t>
      </w:r>
      <w:r>
        <w:rPr>
          <w:sz w:val="24"/>
        </w:rPr>
        <w:t>форме;</w:t>
      </w:r>
    </w:p>
    <w:p w:rsidR="00380890" w:rsidRDefault="00436D53">
      <w:pPr>
        <w:pStyle w:val="a5"/>
        <w:numPr>
          <w:ilvl w:val="0"/>
          <w:numId w:val="49"/>
        </w:numPr>
        <w:tabs>
          <w:tab w:val="left" w:pos="545"/>
        </w:tabs>
        <w:spacing w:before="1"/>
        <w:ind w:left="160" w:right="161" w:firstLine="0"/>
        <w:rPr>
          <w:sz w:val="24"/>
        </w:rPr>
      </w:pPr>
      <w:r>
        <w:rPr>
          <w:sz w:val="24"/>
        </w:rPr>
        <w:t xml:space="preserve">достигать     </w:t>
      </w:r>
      <w:r>
        <w:rPr>
          <w:spacing w:val="10"/>
          <w:sz w:val="24"/>
        </w:rPr>
        <w:t xml:space="preserve"> </w:t>
      </w:r>
      <w:r>
        <w:rPr>
          <w:sz w:val="24"/>
        </w:rPr>
        <w:t xml:space="preserve">взаимопонимания      </w:t>
      </w:r>
      <w:r>
        <w:rPr>
          <w:spacing w:val="6"/>
          <w:sz w:val="24"/>
        </w:rPr>
        <w:t xml:space="preserve"> </w:t>
      </w:r>
      <w:r>
        <w:rPr>
          <w:sz w:val="24"/>
        </w:rPr>
        <w:t xml:space="preserve">в      </w:t>
      </w:r>
      <w:r>
        <w:rPr>
          <w:spacing w:val="14"/>
          <w:sz w:val="24"/>
        </w:rPr>
        <w:t xml:space="preserve"> </w:t>
      </w:r>
      <w:r>
        <w:rPr>
          <w:sz w:val="24"/>
        </w:rPr>
        <w:t xml:space="preserve">процессе      </w:t>
      </w:r>
      <w:r>
        <w:rPr>
          <w:spacing w:val="11"/>
          <w:sz w:val="24"/>
        </w:rPr>
        <w:t xml:space="preserve"> </w:t>
      </w:r>
      <w:r>
        <w:rPr>
          <w:sz w:val="24"/>
        </w:rPr>
        <w:t xml:space="preserve">устного      </w:t>
      </w:r>
      <w:r>
        <w:rPr>
          <w:spacing w:val="11"/>
          <w:sz w:val="24"/>
        </w:rPr>
        <w:t xml:space="preserve"> </w:t>
      </w:r>
      <w:r>
        <w:rPr>
          <w:sz w:val="24"/>
        </w:rPr>
        <w:t xml:space="preserve">и      </w:t>
      </w:r>
      <w:r>
        <w:rPr>
          <w:spacing w:val="8"/>
          <w:sz w:val="24"/>
        </w:rPr>
        <w:t xml:space="preserve"> </w:t>
      </w:r>
      <w:r>
        <w:rPr>
          <w:sz w:val="24"/>
        </w:rPr>
        <w:t xml:space="preserve">письменного      </w:t>
      </w:r>
      <w:r>
        <w:rPr>
          <w:spacing w:val="12"/>
          <w:sz w:val="24"/>
        </w:rPr>
        <w:t xml:space="preserve"> </w:t>
      </w:r>
      <w:r>
        <w:rPr>
          <w:sz w:val="24"/>
        </w:rPr>
        <w:t>общения</w:t>
      </w:r>
      <w:r>
        <w:rPr>
          <w:spacing w:val="-58"/>
          <w:sz w:val="24"/>
        </w:rPr>
        <w:t xml:space="preserve"> </w:t>
      </w:r>
      <w:r>
        <w:rPr>
          <w:sz w:val="24"/>
        </w:rPr>
        <w:t>с носителями</w:t>
      </w:r>
      <w:r>
        <w:rPr>
          <w:spacing w:val="-2"/>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людьми</w:t>
      </w:r>
      <w:r>
        <w:rPr>
          <w:spacing w:val="2"/>
          <w:sz w:val="24"/>
        </w:rPr>
        <w:t xml:space="preserve"> </w:t>
      </w:r>
      <w:r>
        <w:rPr>
          <w:sz w:val="24"/>
        </w:rPr>
        <w:t>другой</w:t>
      </w:r>
      <w:r>
        <w:rPr>
          <w:spacing w:val="3"/>
          <w:sz w:val="24"/>
        </w:rPr>
        <w:t xml:space="preserve"> </w:t>
      </w:r>
      <w:r>
        <w:rPr>
          <w:sz w:val="24"/>
        </w:rPr>
        <w:t>культуры;</w:t>
      </w:r>
    </w:p>
    <w:p w:rsidR="00380890" w:rsidRDefault="00436D53">
      <w:pPr>
        <w:pStyle w:val="a5"/>
        <w:numPr>
          <w:ilvl w:val="0"/>
          <w:numId w:val="49"/>
        </w:numPr>
        <w:tabs>
          <w:tab w:val="left" w:pos="545"/>
        </w:tabs>
        <w:spacing w:before="3" w:line="237" w:lineRule="auto"/>
        <w:ind w:left="160" w:right="157" w:firstLine="0"/>
        <w:rPr>
          <w:sz w:val="24"/>
        </w:rPr>
      </w:pPr>
      <w:r>
        <w:rPr>
          <w:sz w:val="24"/>
        </w:rPr>
        <w:t>сравнивать (в том числе устанавливать основания для сравнения) объекты, явления, процессы, их</w:t>
      </w:r>
      <w:r>
        <w:rPr>
          <w:spacing w:val="-57"/>
          <w:sz w:val="24"/>
        </w:rPr>
        <w:t xml:space="preserve"> </w:t>
      </w:r>
      <w:r>
        <w:rPr>
          <w:sz w:val="24"/>
        </w:rPr>
        <w:t>элементы</w:t>
      </w:r>
      <w:r>
        <w:rPr>
          <w:spacing w:val="3"/>
          <w:sz w:val="24"/>
        </w:rPr>
        <w:t xml:space="preserve"> </w:t>
      </w:r>
      <w:r>
        <w:rPr>
          <w:sz w:val="24"/>
        </w:rPr>
        <w:t>и</w:t>
      </w:r>
      <w:r>
        <w:rPr>
          <w:spacing w:val="-7"/>
          <w:sz w:val="24"/>
        </w:rPr>
        <w:t xml:space="preserve"> </w:t>
      </w:r>
      <w:r>
        <w:rPr>
          <w:sz w:val="24"/>
        </w:rPr>
        <w:t>основные</w:t>
      </w:r>
      <w:r>
        <w:rPr>
          <w:spacing w:val="1"/>
          <w:sz w:val="24"/>
        </w:rPr>
        <w:t xml:space="preserve"> </w:t>
      </w:r>
      <w:r>
        <w:rPr>
          <w:sz w:val="24"/>
        </w:rPr>
        <w:t>функции</w:t>
      </w:r>
      <w:r>
        <w:rPr>
          <w:spacing w:val="6"/>
          <w:sz w:val="24"/>
        </w:rPr>
        <w:t xml:space="preserve"> </w:t>
      </w:r>
      <w:r>
        <w:rPr>
          <w:sz w:val="24"/>
        </w:rPr>
        <w:t>в</w:t>
      </w:r>
      <w:r>
        <w:rPr>
          <w:spacing w:val="3"/>
          <w:sz w:val="24"/>
        </w:rPr>
        <w:t xml:space="preserve"> </w:t>
      </w:r>
      <w:r>
        <w:rPr>
          <w:sz w:val="24"/>
        </w:rPr>
        <w:t>рамках</w:t>
      </w:r>
      <w:r>
        <w:rPr>
          <w:spacing w:val="-3"/>
          <w:sz w:val="24"/>
        </w:rPr>
        <w:t xml:space="preserve"> </w:t>
      </w:r>
      <w:r>
        <w:rPr>
          <w:sz w:val="24"/>
        </w:rPr>
        <w:t>изученной</w:t>
      </w:r>
      <w:r>
        <w:rPr>
          <w:spacing w:val="-3"/>
          <w:sz w:val="24"/>
        </w:rPr>
        <w:t xml:space="preserve"> </w:t>
      </w:r>
      <w:r>
        <w:rPr>
          <w:sz w:val="24"/>
        </w:rPr>
        <w:t>тематики.</w:t>
      </w:r>
    </w:p>
    <w:p w:rsidR="00380890" w:rsidRDefault="00436D53">
      <w:pPr>
        <w:spacing w:before="5" w:line="237" w:lineRule="auto"/>
        <w:ind w:left="160" w:right="168"/>
        <w:jc w:val="both"/>
        <w:rPr>
          <w:i/>
          <w:sz w:val="24"/>
        </w:rPr>
      </w:pPr>
      <w:r>
        <w:rPr>
          <w:i/>
          <w:sz w:val="24"/>
        </w:rPr>
        <w:t>Предметные</w:t>
      </w:r>
      <w:r>
        <w:rPr>
          <w:i/>
          <w:spacing w:val="1"/>
          <w:sz w:val="24"/>
        </w:rPr>
        <w:t xml:space="preserve"> </w:t>
      </w:r>
      <w:r>
        <w:rPr>
          <w:i/>
          <w:sz w:val="24"/>
        </w:rPr>
        <w:t>результаты</w:t>
      </w:r>
      <w:r>
        <w:rPr>
          <w:i/>
          <w:spacing w:val="1"/>
          <w:sz w:val="24"/>
        </w:rPr>
        <w:t xml:space="preserve"> </w:t>
      </w:r>
      <w:r>
        <w:rPr>
          <w:i/>
          <w:sz w:val="24"/>
        </w:rPr>
        <w:t>освоения</w:t>
      </w:r>
      <w:r>
        <w:rPr>
          <w:i/>
          <w:spacing w:val="1"/>
          <w:sz w:val="24"/>
        </w:rPr>
        <w:t xml:space="preserve"> </w:t>
      </w:r>
      <w:r>
        <w:rPr>
          <w:i/>
          <w:sz w:val="24"/>
        </w:rPr>
        <w:t>программы</w:t>
      </w:r>
      <w:r>
        <w:rPr>
          <w:i/>
          <w:spacing w:val="1"/>
          <w:sz w:val="24"/>
        </w:rPr>
        <w:t xml:space="preserve"> </w:t>
      </w:r>
      <w:r>
        <w:rPr>
          <w:i/>
          <w:sz w:val="24"/>
        </w:rPr>
        <w:t>по</w:t>
      </w:r>
      <w:r>
        <w:rPr>
          <w:i/>
          <w:spacing w:val="1"/>
          <w:sz w:val="24"/>
        </w:rPr>
        <w:t xml:space="preserve"> </w:t>
      </w:r>
      <w:r>
        <w:rPr>
          <w:i/>
          <w:sz w:val="24"/>
        </w:rPr>
        <w:t>иностранному</w:t>
      </w:r>
      <w:r>
        <w:rPr>
          <w:i/>
          <w:spacing w:val="1"/>
          <w:sz w:val="24"/>
        </w:rPr>
        <w:t xml:space="preserve"> </w:t>
      </w:r>
      <w:r>
        <w:rPr>
          <w:i/>
          <w:sz w:val="24"/>
        </w:rPr>
        <w:t>(английскому)</w:t>
      </w:r>
      <w:r>
        <w:rPr>
          <w:i/>
          <w:spacing w:val="1"/>
          <w:sz w:val="24"/>
        </w:rPr>
        <w:t xml:space="preserve"> </w:t>
      </w:r>
      <w:r>
        <w:rPr>
          <w:i/>
          <w:sz w:val="24"/>
        </w:rPr>
        <w:t>языку</w:t>
      </w:r>
      <w:r>
        <w:rPr>
          <w:i/>
          <w:spacing w:val="1"/>
          <w:sz w:val="24"/>
        </w:rPr>
        <w:t xml:space="preserve"> </w:t>
      </w:r>
      <w:r>
        <w:rPr>
          <w:i/>
          <w:sz w:val="24"/>
        </w:rPr>
        <w:t>к</w:t>
      </w:r>
      <w:r>
        <w:rPr>
          <w:i/>
          <w:spacing w:val="1"/>
          <w:sz w:val="24"/>
        </w:rPr>
        <w:t xml:space="preserve"> </w:t>
      </w:r>
      <w:r>
        <w:rPr>
          <w:i/>
          <w:sz w:val="24"/>
        </w:rPr>
        <w:t>концу</w:t>
      </w:r>
      <w:r>
        <w:rPr>
          <w:i/>
          <w:spacing w:val="1"/>
          <w:sz w:val="24"/>
        </w:rPr>
        <w:t xml:space="preserve"> </w:t>
      </w:r>
      <w:r>
        <w:rPr>
          <w:i/>
          <w:sz w:val="24"/>
        </w:rPr>
        <w:t>обучения в</w:t>
      </w:r>
      <w:r>
        <w:rPr>
          <w:i/>
          <w:spacing w:val="3"/>
          <w:sz w:val="24"/>
        </w:rPr>
        <w:t xml:space="preserve"> </w:t>
      </w:r>
      <w:r>
        <w:rPr>
          <w:i/>
          <w:sz w:val="24"/>
        </w:rPr>
        <w:t>9</w:t>
      </w:r>
      <w:r>
        <w:rPr>
          <w:i/>
          <w:spacing w:val="2"/>
          <w:sz w:val="24"/>
        </w:rPr>
        <w:t xml:space="preserve"> </w:t>
      </w:r>
      <w:r>
        <w:rPr>
          <w:i/>
          <w:sz w:val="24"/>
        </w:rPr>
        <w:t>классе:</w:t>
      </w:r>
    </w:p>
    <w:p w:rsidR="00380890" w:rsidRDefault="00436D53">
      <w:pPr>
        <w:pStyle w:val="a5"/>
        <w:numPr>
          <w:ilvl w:val="0"/>
          <w:numId w:val="48"/>
        </w:numPr>
        <w:tabs>
          <w:tab w:val="left" w:pos="425"/>
        </w:tabs>
        <w:spacing w:before="4" w:line="275" w:lineRule="exact"/>
        <w:ind w:hanging="265"/>
        <w:rPr>
          <w:sz w:val="24"/>
        </w:rPr>
      </w:pPr>
      <w:r>
        <w:rPr>
          <w:sz w:val="24"/>
        </w:rPr>
        <w:t>владеть</w:t>
      </w:r>
      <w:r>
        <w:rPr>
          <w:spacing w:val="-5"/>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речевой</w:t>
      </w:r>
      <w:r>
        <w:rPr>
          <w:spacing w:val="-1"/>
          <w:sz w:val="24"/>
        </w:rPr>
        <w:t xml:space="preserve"> </w:t>
      </w:r>
      <w:r>
        <w:rPr>
          <w:sz w:val="24"/>
        </w:rPr>
        <w:t>деятельности:</w:t>
      </w:r>
    </w:p>
    <w:p w:rsidR="00380890" w:rsidRDefault="00436D53">
      <w:pPr>
        <w:pStyle w:val="a3"/>
        <w:tabs>
          <w:tab w:val="left" w:pos="2545"/>
          <w:tab w:val="left" w:pos="4897"/>
          <w:tab w:val="left" w:pos="5577"/>
          <w:tab w:val="left" w:pos="7818"/>
          <w:tab w:val="left" w:pos="8187"/>
          <w:tab w:val="left" w:pos="9258"/>
          <w:tab w:val="left" w:pos="9574"/>
        </w:tabs>
        <w:ind w:right="152"/>
      </w:pPr>
      <w:r>
        <w:t>говорение:</w:t>
      </w:r>
      <w:r>
        <w:rPr>
          <w:spacing w:val="1"/>
        </w:rPr>
        <w:t xml:space="preserve"> </w:t>
      </w:r>
      <w:r>
        <w:t>вести</w:t>
      </w:r>
      <w:r>
        <w:rPr>
          <w:spacing w:val="1"/>
        </w:rPr>
        <w:t xml:space="preserve"> </w:t>
      </w:r>
      <w:r>
        <w:t>комбинированный</w:t>
      </w:r>
      <w:r>
        <w:rPr>
          <w:spacing w:val="1"/>
        </w:rPr>
        <w:t xml:space="preserve"> </w:t>
      </w:r>
      <w:r>
        <w:t>диалог,</w:t>
      </w:r>
      <w:r>
        <w:rPr>
          <w:spacing w:val="1"/>
        </w:rPr>
        <w:t xml:space="preserve"> </w:t>
      </w:r>
      <w:r>
        <w:t>включающий</w:t>
      </w:r>
      <w:r>
        <w:rPr>
          <w:spacing w:val="1"/>
        </w:rPr>
        <w:t xml:space="preserve"> </w:t>
      </w:r>
      <w:r>
        <w:t>различные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tab/>
        <w:t>характера,</w:t>
      </w:r>
      <w:r>
        <w:tab/>
        <w:t>диалог-побуждение</w:t>
      </w:r>
      <w:r>
        <w:tab/>
      </w:r>
      <w:r>
        <w:tab/>
        <w:t>к</w:t>
      </w:r>
      <w:r>
        <w:tab/>
      </w:r>
      <w:r>
        <w:tab/>
        <w:t>действию,</w:t>
      </w:r>
      <w:r>
        <w:rPr>
          <w:spacing w:val="-58"/>
        </w:rPr>
        <w:t xml:space="preserve"> </w:t>
      </w:r>
      <w:r>
        <w:t>диалог-расспрос), диалог-обмен мнениями в рамках тематического содержания речи в стандартных</w:t>
      </w:r>
      <w:r>
        <w:rPr>
          <w:spacing w:val="1"/>
        </w:rPr>
        <w:t xml:space="preserve"> </w:t>
      </w:r>
      <w:r>
        <w:t>ситуациях</w:t>
      </w:r>
      <w:r>
        <w:tab/>
        <w:t>неофициального</w:t>
      </w:r>
      <w:r>
        <w:tab/>
      </w:r>
      <w:r>
        <w:tab/>
        <w:t>общения</w:t>
      </w:r>
      <w:r>
        <w:tab/>
        <w:t>с</w:t>
      </w:r>
      <w:r>
        <w:tab/>
      </w:r>
      <w:r>
        <w:tab/>
        <w:t>вербальными</w:t>
      </w:r>
      <w:r>
        <w:rPr>
          <w:spacing w:val="-58"/>
        </w:rPr>
        <w:t xml:space="preserve"> </w:t>
      </w:r>
      <w:r>
        <w:t>и (или) зрительными опорами или без опор, с соблюдением норм речевого этикета, принятого в</w:t>
      </w:r>
      <w:r>
        <w:rPr>
          <w:spacing w:val="1"/>
        </w:rPr>
        <w:t xml:space="preserve"> </w:t>
      </w:r>
      <w:r>
        <w:t>стране</w:t>
      </w:r>
      <w:r>
        <w:rPr>
          <w:spacing w:val="-1"/>
        </w:rPr>
        <w:t xml:space="preserve"> </w:t>
      </w:r>
      <w:r>
        <w:t>(странах)</w:t>
      </w:r>
      <w:r>
        <w:rPr>
          <w:spacing w:val="2"/>
        </w:rPr>
        <w:t xml:space="preserve"> </w:t>
      </w:r>
      <w:r>
        <w:t>изучаемого</w:t>
      </w:r>
      <w:r>
        <w:rPr>
          <w:spacing w:val="1"/>
        </w:rPr>
        <w:t xml:space="preserve"> </w:t>
      </w:r>
      <w:r>
        <w:t>языка</w:t>
      </w:r>
      <w:r>
        <w:rPr>
          <w:spacing w:val="-5"/>
        </w:rPr>
        <w:t xml:space="preserve"> </w:t>
      </w:r>
      <w:r>
        <w:t>(до</w:t>
      </w:r>
      <w:r>
        <w:rPr>
          <w:spacing w:val="1"/>
        </w:rPr>
        <w:t xml:space="preserve"> </w:t>
      </w:r>
      <w:r>
        <w:t>6–8</w:t>
      </w:r>
      <w:r>
        <w:rPr>
          <w:spacing w:val="1"/>
        </w:rPr>
        <w:t xml:space="preserve"> </w:t>
      </w:r>
      <w:r>
        <w:t>реплик</w:t>
      </w:r>
      <w:r>
        <w:rPr>
          <w:spacing w:val="-1"/>
        </w:rPr>
        <w:t xml:space="preserve"> </w:t>
      </w:r>
      <w:r>
        <w:t>со</w:t>
      </w:r>
      <w:r>
        <w:rPr>
          <w:spacing w:val="1"/>
        </w:rPr>
        <w:t xml:space="preserve"> </w:t>
      </w:r>
      <w:r>
        <w:t>стороны</w:t>
      </w:r>
      <w:r>
        <w:rPr>
          <w:spacing w:val="-2"/>
        </w:rPr>
        <w:t xml:space="preserve"> </w:t>
      </w:r>
      <w:r>
        <w:t>каждого</w:t>
      </w:r>
      <w:r>
        <w:rPr>
          <w:spacing w:val="4"/>
        </w:rPr>
        <w:t xml:space="preserve"> </w:t>
      </w:r>
      <w:r>
        <w:t>собеседника);</w:t>
      </w:r>
    </w:p>
    <w:p w:rsidR="00380890" w:rsidRDefault="00436D53">
      <w:pPr>
        <w:pStyle w:val="a3"/>
        <w:tabs>
          <w:tab w:val="left" w:pos="1945"/>
          <w:tab w:val="left" w:pos="2852"/>
          <w:tab w:val="left" w:pos="3461"/>
          <w:tab w:val="left" w:pos="4786"/>
          <w:tab w:val="left" w:pos="5875"/>
          <w:tab w:val="left" w:pos="7267"/>
          <w:tab w:val="left" w:pos="7785"/>
          <w:tab w:val="left" w:pos="9273"/>
          <w:tab w:val="left" w:pos="9531"/>
        </w:tabs>
        <w:ind w:right="156"/>
      </w:pPr>
      <w:r>
        <w:t>создавать</w:t>
      </w:r>
      <w:r>
        <w:tab/>
        <w:t>разные</w:t>
      </w:r>
      <w:r>
        <w:tab/>
      </w:r>
      <w:r>
        <w:tab/>
        <w:t>виды</w:t>
      </w:r>
      <w:r>
        <w:tab/>
        <w:t>монологических</w:t>
      </w:r>
      <w:r>
        <w:tab/>
        <w:t>высказываний</w:t>
      </w:r>
      <w:r>
        <w:tab/>
      </w:r>
      <w:r>
        <w:tab/>
        <w:t>(описание,</w:t>
      </w:r>
      <w:r>
        <w:rPr>
          <w:spacing w:val="-58"/>
        </w:rPr>
        <w:t xml:space="preserve"> </w:t>
      </w:r>
      <w:r>
        <w:t xml:space="preserve">в       </w:t>
      </w:r>
      <w:r>
        <w:rPr>
          <w:spacing w:val="43"/>
        </w:rPr>
        <w:t xml:space="preserve"> </w:t>
      </w:r>
      <w:r>
        <w:t xml:space="preserve">том        </w:t>
      </w:r>
      <w:r>
        <w:rPr>
          <w:spacing w:val="36"/>
        </w:rPr>
        <w:t xml:space="preserve"> </w:t>
      </w:r>
      <w:r>
        <w:t xml:space="preserve">числе        </w:t>
      </w:r>
      <w:r>
        <w:rPr>
          <w:spacing w:val="38"/>
        </w:rPr>
        <w:t xml:space="preserve"> </w:t>
      </w:r>
      <w:r>
        <w:t xml:space="preserve">характеристика,        </w:t>
      </w:r>
      <w:r>
        <w:rPr>
          <w:spacing w:val="47"/>
        </w:rPr>
        <w:t xml:space="preserve"> </w:t>
      </w:r>
      <w:r>
        <w:t xml:space="preserve">повествование        </w:t>
      </w:r>
      <w:r>
        <w:rPr>
          <w:spacing w:val="38"/>
        </w:rPr>
        <w:t xml:space="preserve"> </w:t>
      </w:r>
      <w:r>
        <w:t xml:space="preserve">(сообщение),        </w:t>
      </w:r>
      <w:r>
        <w:rPr>
          <w:spacing w:val="36"/>
        </w:rPr>
        <w:t xml:space="preserve"> </w:t>
      </w:r>
      <w:r>
        <w:t>рассуждение)</w:t>
      </w:r>
      <w:r>
        <w:rPr>
          <w:spacing w:val="-58"/>
        </w:rPr>
        <w:t xml:space="preserve"> </w:t>
      </w:r>
      <w:r>
        <w:t>с вербальными и (или) зрительными опорами или без опор в рамках тематического содержания речи</w:t>
      </w:r>
      <w:r>
        <w:rPr>
          <w:spacing w:val="1"/>
        </w:rPr>
        <w:t xml:space="preserve"> </w:t>
      </w: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1"/>
        </w:rPr>
        <w:t xml:space="preserve"> </w:t>
      </w:r>
      <w:r>
        <w:t>до</w:t>
      </w:r>
      <w:r>
        <w:rPr>
          <w:spacing w:val="1"/>
        </w:rPr>
        <w:t xml:space="preserve"> </w:t>
      </w:r>
      <w:r>
        <w:t>10–12</w:t>
      </w:r>
      <w:r>
        <w:rPr>
          <w:spacing w:val="1"/>
        </w:rPr>
        <w:t xml:space="preserve"> </w:t>
      </w:r>
      <w:r>
        <w:t>фраз),</w:t>
      </w:r>
      <w:r>
        <w:rPr>
          <w:spacing w:val="1"/>
        </w:rPr>
        <w:t xml:space="preserve"> </w:t>
      </w:r>
      <w:r>
        <w:t>излагать</w:t>
      </w:r>
      <w:r>
        <w:rPr>
          <w:spacing w:val="1"/>
        </w:rPr>
        <w:t xml:space="preserve"> </w:t>
      </w:r>
      <w:r>
        <w:t>основное</w:t>
      </w:r>
      <w:r>
        <w:rPr>
          <w:spacing w:val="1"/>
        </w:rPr>
        <w:t xml:space="preserve"> </w:t>
      </w:r>
      <w:r>
        <w:t>содержание</w:t>
      </w:r>
      <w:r>
        <w:rPr>
          <w:spacing w:val="1"/>
        </w:rPr>
        <w:t xml:space="preserve"> </w:t>
      </w:r>
      <w:r>
        <w:t>прочитанного</w:t>
      </w:r>
      <w:r>
        <w:tab/>
      </w:r>
      <w:r>
        <w:tab/>
        <w:t>(прослушанного)</w:t>
      </w:r>
      <w:r>
        <w:tab/>
      </w:r>
      <w:r>
        <w:tab/>
        <w:t>текста</w:t>
      </w:r>
      <w:r>
        <w:tab/>
      </w:r>
      <w:r>
        <w:tab/>
        <w:t>со</w:t>
      </w:r>
      <w:r>
        <w:tab/>
      </w:r>
      <w:r>
        <w:rPr>
          <w:spacing w:val="-1"/>
        </w:rPr>
        <w:t>зрительными</w:t>
      </w:r>
    </w:p>
    <w:p w:rsidR="00380890" w:rsidRDefault="00380890">
      <w:pPr>
        <w:sectPr w:rsidR="00380890">
          <w:headerReference w:type="default" r:id="rId59"/>
          <w:pgSz w:w="11910" w:h="16840"/>
          <w:pgMar w:top="620" w:right="560" w:bottom="280" w:left="560" w:header="0" w:footer="0" w:gutter="0"/>
          <w:cols w:space="720"/>
        </w:sectPr>
      </w:pPr>
    </w:p>
    <w:p w:rsidR="00380890" w:rsidRDefault="00436D53">
      <w:pPr>
        <w:pStyle w:val="a3"/>
        <w:spacing w:before="76" w:line="237" w:lineRule="auto"/>
        <w:ind w:right="158"/>
      </w:pPr>
      <w:r>
        <w:lastRenderedPageBreak/>
        <w:t>и (или) вербальными опорами (объём – 10–12 фраз), излагать результаты выполненной проектной</w:t>
      </w:r>
      <w:r>
        <w:rPr>
          <w:spacing w:val="1"/>
        </w:rPr>
        <w:t xml:space="preserve"> </w:t>
      </w:r>
      <w:r>
        <w:t>работы</w:t>
      </w:r>
      <w:r>
        <w:rPr>
          <w:spacing w:val="-1"/>
        </w:rPr>
        <w:t xml:space="preserve"> </w:t>
      </w:r>
      <w:r>
        <w:t>(объём</w:t>
      </w:r>
      <w:r>
        <w:rPr>
          <w:spacing w:val="5"/>
        </w:rPr>
        <w:t xml:space="preserve"> </w:t>
      </w:r>
      <w:r>
        <w:t>–</w:t>
      </w:r>
      <w:r>
        <w:rPr>
          <w:spacing w:val="-3"/>
        </w:rPr>
        <w:t xml:space="preserve"> </w:t>
      </w:r>
      <w:r>
        <w:t>10–12</w:t>
      </w:r>
      <w:r>
        <w:rPr>
          <w:spacing w:val="2"/>
        </w:rPr>
        <w:t xml:space="preserve"> </w:t>
      </w:r>
      <w:r>
        <w:t>фраз);</w:t>
      </w:r>
    </w:p>
    <w:p w:rsidR="00380890" w:rsidRDefault="00436D53">
      <w:pPr>
        <w:pStyle w:val="a3"/>
        <w:tabs>
          <w:tab w:val="left" w:pos="2199"/>
          <w:tab w:val="left" w:pos="4483"/>
          <w:tab w:val="left" w:pos="6431"/>
          <w:tab w:val="left" w:pos="8264"/>
          <w:tab w:val="left" w:pos="9335"/>
        </w:tabs>
        <w:spacing w:before="3"/>
        <w:ind w:right="157"/>
      </w:pPr>
      <w:r>
        <w:t>аудирование:</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tab/>
        <w:t>неизученные</w:t>
      </w:r>
      <w:r>
        <w:tab/>
        <w:t>языковые</w:t>
      </w:r>
      <w:r>
        <w:tab/>
        <w:t>явления,</w:t>
      </w:r>
      <w:r>
        <w:tab/>
        <w:t>в</w:t>
      </w:r>
      <w:r>
        <w:tab/>
      </w:r>
      <w:r>
        <w:rPr>
          <w:spacing w:val="-1"/>
        </w:rPr>
        <w:t>зависимости</w:t>
      </w:r>
      <w:r>
        <w:rPr>
          <w:spacing w:val="-58"/>
        </w:rPr>
        <w:t xml:space="preserve"> </w:t>
      </w:r>
      <w:r>
        <w:t>от      поставленной      коммуникативной      задачи:      с      пониманием     основного      содержания,</w:t>
      </w:r>
      <w:r>
        <w:rPr>
          <w:spacing w:val="-57"/>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2"/>
        </w:rPr>
        <w:t xml:space="preserve"> </w:t>
      </w:r>
      <w:r>
        <w:t>аудирования</w:t>
      </w:r>
      <w:r>
        <w:rPr>
          <w:spacing w:val="5"/>
        </w:rPr>
        <w:t xml:space="preserve"> </w:t>
      </w:r>
      <w:r>
        <w:t>–</w:t>
      </w:r>
      <w:r>
        <w:rPr>
          <w:spacing w:val="-3"/>
        </w:rPr>
        <w:t xml:space="preserve"> </w:t>
      </w:r>
      <w:r>
        <w:t>до</w:t>
      </w:r>
      <w:r>
        <w:rPr>
          <w:spacing w:val="1"/>
        </w:rPr>
        <w:t xml:space="preserve"> </w:t>
      </w:r>
      <w:r>
        <w:t>2</w:t>
      </w:r>
      <w:r>
        <w:rPr>
          <w:spacing w:val="-3"/>
        </w:rPr>
        <w:t xml:space="preserve"> </w:t>
      </w:r>
      <w:r>
        <w:t>минут);</w:t>
      </w:r>
    </w:p>
    <w:p w:rsidR="00380890" w:rsidRDefault="00436D53">
      <w:pPr>
        <w:pStyle w:val="a3"/>
        <w:tabs>
          <w:tab w:val="left" w:pos="2530"/>
          <w:tab w:val="left" w:pos="5112"/>
          <w:tab w:val="left" w:pos="6600"/>
          <w:tab w:val="left" w:pos="8932"/>
        </w:tabs>
        <w:ind w:right="149"/>
      </w:pPr>
      <w:r>
        <w:t>смысловое</w:t>
      </w:r>
      <w:r>
        <w:rPr>
          <w:spacing w:val="1"/>
        </w:rPr>
        <w:t xml:space="preserve"> </w:t>
      </w:r>
      <w:r>
        <w:t>чтение:</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 неизученные языковые явления, с различной глубиной проникновения в их содержание в</w:t>
      </w:r>
      <w:r>
        <w:rPr>
          <w:spacing w:val="1"/>
        </w:rPr>
        <w:t xml:space="preserve"> </w:t>
      </w:r>
      <w:r>
        <w:t>зависимости 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 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 (объём текста (текстов) для чтения – 500–600 слов), читать про себя несплошные тексты</w:t>
      </w:r>
      <w:r>
        <w:rPr>
          <w:spacing w:val="1"/>
        </w:rPr>
        <w:t xml:space="preserve"> </w:t>
      </w:r>
      <w:r>
        <w:t>(таблицы,</w:t>
      </w:r>
      <w:r>
        <w:tab/>
        <w:t>диаграммы)</w:t>
      </w:r>
      <w:r>
        <w:tab/>
        <w:t>и</w:t>
      </w:r>
      <w:r>
        <w:tab/>
        <w:t>понимать</w:t>
      </w:r>
      <w:r>
        <w:tab/>
        <w:t>представленную</w:t>
      </w:r>
      <w:r>
        <w:rPr>
          <w:spacing w:val="-58"/>
        </w:rPr>
        <w:t xml:space="preserve"> </w:t>
      </w:r>
      <w:r>
        <w:t>в</w:t>
      </w:r>
      <w:r>
        <w:rPr>
          <w:spacing w:val="2"/>
        </w:rPr>
        <w:t xml:space="preserve"> </w:t>
      </w:r>
      <w:r>
        <w:t>них</w:t>
      </w:r>
      <w:r>
        <w:rPr>
          <w:spacing w:val="-4"/>
        </w:rPr>
        <w:t xml:space="preserve"> </w:t>
      </w:r>
      <w:r>
        <w:t>информацию,</w:t>
      </w:r>
      <w:r>
        <w:rPr>
          <w:spacing w:val="-1"/>
        </w:rPr>
        <w:t xml:space="preserve"> </w:t>
      </w:r>
      <w:r>
        <w:t>обобщать</w:t>
      </w:r>
      <w:r>
        <w:rPr>
          <w:spacing w:val="-2"/>
        </w:rPr>
        <w:t xml:space="preserve"> </w:t>
      </w:r>
      <w:r>
        <w:t>и</w:t>
      </w:r>
      <w:r>
        <w:rPr>
          <w:spacing w:val="-3"/>
        </w:rPr>
        <w:t xml:space="preserve"> </w:t>
      </w:r>
      <w:r>
        <w:t>оценивать</w:t>
      </w:r>
      <w:r>
        <w:rPr>
          <w:spacing w:val="-1"/>
        </w:rPr>
        <w:t xml:space="preserve"> </w:t>
      </w:r>
      <w:r>
        <w:t>полученную</w:t>
      </w:r>
      <w:r>
        <w:rPr>
          <w:spacing w:val="-1"/>
        </w:rPr>
        <w:t xml:space="preserve"> </w:t>
      </w:r>
      <w:r>
        <w:t>при</w:t>
      </w:r>
      <w:r>
        <w:rPr>
          <w:spacing w:val="2"/>
        </w:rPr>
        <w:t xml:space="preserve"> </w:t>
      </w:r>
      <w:r>
        <w:t>чтении</w:t>
      </w:r>
      <w:r>
        <w:rPr>
          <w:spacing w:val="-2"/>
        </w:rPr>
        <w:t xml:space="preserve"> </w:t>
      </w:r>
      <w:r>
        <w:t>информацию;</w:t>
      </w:r>
    </w:p>
    <w:p w:rsidR="00380890" w:rsidRDefault="00436D53">
      <w:pPr>
        <w:pStyle w:val="a3"/>
        <w:tabs>
          <w:tab w:val="left" w:pos="2175"/>
          <w:tab w:val="left" w:pos="3979"/>
          <w:tab w:val="left" w:pos="6018"/>
          <w:tab w:val="left" w:pos="7751"/>
          <w:tab w:val="left" w:pos="9143"/>
          <w:tab w:val="left" w:pos="10513"/>
        </w:tabs>
        <w:spacing w:before="1"/>
        <w:ind w:right="148"/>
      </w:pPr>
      <w:r>
        <w:t>письменная речь: заполнять анкеты и формуляры, сообщая о себе основные сведения, в соответствии</w:t>
      </w:r>
      <w:r>
        <w:rPr>
          <w:spacing w:val="-57"/>
        </w:rPr>
        <w:t xml:space="preserve"> </w:t>
      </w:r>
      <w:r>
        <w:t>с нормами, принятыми в стране (странах) изучаемого языка, писать электронное сообщение личного</w:t>
      </w:r>
      <w:r>
        <w:rPr>
          <w:spacing w:val="1"/>
        </w:rPr>
        <w:t xml:space="preserve"> </w:t>
      </w:r>
      <w:r>
        <w:t>характера,</w:t>
      </w:r>
      <w:r>
        <w:rPr>
          <w:spacing w:val="1"/>
        </w:rPr>
        <w:t xml:space="preserve"> </w:t>
      </w:r>
      <w:r>
        <w:t>соблюдая</w:t>
      </w:r>
      <w:r>
        <w:rPr>
          <w:spacing w:val="1"/>
        </w:rPr>
        <w:t xml:space="preserve"> </w:t>
      </w:r>
      <w:r>
        <w:t>речевой</w:t>
      </w:r>
      <w:r>
        <w:rPr>
          <w:spacing w:val="1"/>
        </w:rPr>
        <w:t xml:space="preserve"> </w:t>
      </w:r>
      <w:r>
        <w:t>этикет,</w:t>
      </w:r>
      <w:r>
        <w:rPr>
          <w:spacing w:val="1"/>
        </w:rPr>
        <w:t xml:space="preserve"> </w:t>
      </w:r>
      <w:r>
        <w:t>принятый</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(объём</w:t>
      </w:r>
      <w:r>
        <w:rPr>
          <w:spacing w:val="1"/>
        </w:rPr>
        <w:t xml:space="preserve"> </w:t>
      </w:r>
      <w:r>
        <w:t>сообщения</w:t>
      </w:r>
      <w:r>
        <w:rPr>
          <w:spacing w:val="1"/>
        </w:rPr>
        <w:t xml:space="preserve"> </w:t>
      </w:r>
      <w:r>
        <w:t>–</w:t>
      </w:r>
      <w:r>
        <w:rPr>
          <w:spacing w:val="1"/>
        </w:rPr>
        <w:t xml:space="preserve"> </w:t>
      </w:r>
      <w:r>
        <w:t>до</w:t>
      </w:r>
      <w:r>
        <w:rPr>
          <w:spacing w:val="1"/>
        </w:rPr>
        <w:t xml:space="preserve"> </w:t>
      </w:r>
      <w:r>
        <w:t>120</w:t>
      </w:r>
      <w:r>
        <w:rPr>
          <w:spacing w:val="60"/>
        </w:rPr>
        <w:t xml:space="preserve"> </w:t>
      </w:r>
      <w:r>
        <w:t>слов),</w:t>
      </w:r>
      <w:r>
        <w:rPr>
          <w:spacing w:val="60"/>
        </w:rPr>
        <w:t xml:space="preserve"> </w:t>
      </w:r>
      <w:r>
        <w:t>создавать небольшое письменное высказывание с опорой на образец,</w:t>
      </w:r>
      <w:r>
        <w:rPr>
          <w:spacing w:val="1"/>
        </w:rPr>
        <w:t xml:space="preserve"> </w:t>
      </w:r>
      <w:r>
        <w:t>план, таблицу, прочитанный (прослушанный) текст (объём высказывания – до 120 слов), заполнять</w:t>
      </w:r>
      <w:r>
        <w:rPr>
          <w:spacing w:val="1"/>
        </w:rPr>
        <w:t xml:space="preserve"> </w:t>
      </w:r>
      <w:r>
        <w:t>таблицу,</w:t>
      </w:r>
      <w:r>
        <w:rPr>
          <w:spacing w:val="1"/>
        </w:rPr>
        <w:t xml:space="preserve"> </w:t>
      </w:r>
      <w:r>
        <w:t>кратко</w:t>
      </w:r>
      <w:r>
        <w:rPr>
          <w:spacing w:val="1"/>
        </w:rPr>
        <w:t xml:space="preserve"> </w:t>
      </w:r>
      <w:r>
        <w:t>фиксируя</w:t>
      </w:r>
      <w:r>
        <w:rPr>
          <w:spacing w:val="1"/>
        </w:rPr>
        <w:t xml:space="preserve"> </w:t>
      </w:r>
      <w:r>
        <w:t>содержание</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письменно</w:t>
      </w:r>
      <w:r>
        <w:rPr>
          <w:spacing w:val="1"/>
        </w:rPr>
        <w:t xml:space="preserve"> </w:t>
      </w:r>
      <w:r>
        <w:t>представлять</w:t>
      </w:r>
      <w:r>
        <w:tab/>
        <w:t>результаты</w:t>
      </w:r>
      <w:r>
        <w:tab/>
        <w:t>выполненной</w:t>
      </w:r>
      <w:r>
        <w:tab/>
        <w:t>проектной</w:t>
      </w:r>
      <w:r>
        <w:tab/>
        <w:t>работы</w:t>
      </w:r>
      <w:r>
        <w:tab/>
        <w:t>(объём</w:t>
      </w:r>
      <w:r>
        <w:tab/>
        <w:t>–</w:t>
      </w:r>
      <w:r>
        <w:rPr>
          <w:spacing w:val="-58"/>
        </w:rPr>
        <w:t xml:space="preserve"> </w:t>
      </w:r>
      <w:r>
        <w:t>100–120</w:t>
      </w:r>
      <w:r>
        <w:rPr>
          <w:spacing w:val="2"/>
        </w:rPr>
        <w:t xml:space="preserve"> </w:t>
      </w:r>
      <w:r>
        <w:t>слов);</w:t>
      </w:r>
    </w:p>
    <w:p w:rsidR="00380890" w:rsidRDefault="00436D53">
      <w:pPr>
        <w:pStyle w:val="a5"/>
        <w:numPr>
          <w:ilvl w:val="0"/>
          <w:numId w:val="48"/>
        </w:numPr>
        <w:tabs>
          <w:tab w:val="left" w:pos="425"/>
          <w:tab w:val="left" w:pos="2919"/>
          <w:tab w:val="left" w:pos="3150"/>
          <w:tab w:val="left" w:pos="4580"/>
          <w:tab w:val="left" w:pos="4988"/>
          <w:tab w:val="left" w:pos="7103"/>
          <w:tab w:val="left" w:pos="9165"/>
          <w:tab w:val="left" w:pos="9517"/>
        </w:tabs>
        <w:spacing w:before="1"/>
        <w:ind w:left="160" w:right="152" w:firstLine="0"/>
        <w:rPr>
          <w:sz w:val="24"/>
        </w:rPr>
      </w:pPr>
      <w:r>
        <w:rPr>
          <w:sz w:val="24"/>
        </w:rPr>
        <w:t xml:space="preserve">владеть       </w:t>
      </w:r>
      <w:r>
        <w:rPr>
          <w:spacing w:val="1"/>
          <w:sz w:val="24"/>
        </w:rPr>
        <w:t xml:space="preserve"> </w:t>
      </w:r>
      <w:r>
        <w:rPr>
          <w:sz w:val="24"/>
        </w:rPr>
        <w:t xml:space="preserve">фонетическими       </w:t>
      </w:r>
      <w:r>
        <w:rPr>
          <w:spacing w:val="1"/>
          <w:sz w:val="24"/>
        </w:rPr>
        <w:t xml:space="preserve"> </w:t>
      </w:r>
      <w:r>
        <w:rPr>
          <w:sz w:val="24"/>
        </w:rPr>
        <w:t xml:space="preserve">навыками:       </w:t>
      </w:r>
      <w:r>
        <w:rPr>
          <w:spacing w:val="1"/>
          <w:sz w:val="24"/>
        </w:rPr>
        <w:t xml:space="preserve"> </w:t>
      </w:r>
      <w:r>
        <w:rPr>
          <w:sz w:val="24"/>
        </w:rPr>
        <w:t xml:space="preserve">различать       </w:t>
      </w:r>
      <w:r>
        <w:rPr>
          <w:spacing w:val="1"/>
          <w:sz w:val="24"/>
        </w:rPr>
        <w:t xml:space="preserve"> </w:t>
      </w:r>
      <w:r>
        <w:rPr>
          <w:sz w:val="24"/>
        </w:rPr>
        <w:t>на         слух         и         адекватно,</w:t>
      </w:r>
      <w:r>
        <w:rPr>
          <w:spacing w:val="-57"/>
          <w:sz w:val="24"/>
        </w:rPr>
        <w:t xml:space="preserve"> </w:t>
      </w:r>
      <w:r>
        <w:rPr>
          <w:sz w:val="24"/>
        </w:rPr>
        <w:t>без ошибок, ведущих к сбою коммуникации, произносить слова с правильным ударением и фразы с</w:t>
      </w:r>
      <w:r>
        <w:rPr>
          <w:spacing w:val="1"/>
          <w:sz w:val="24"/>
        </w:rPr>
        <w:t xml:space="preserve"> </w:t>
      </w:r>
      <w:r>
        <w:rPr>
          <w:sz w:val="24"/>
        </w:rPr>
        <w:t>соблюдением</w:t>
      </w:r>
      <w:r>
        <w:rPr>
          <w:sz w:val="24"/>
        </w:rPr>
        <w:tab/>
      </w:r>
      <w:r>
        <w:rPr>
          <w:sz w:val="24"/>
        </w:rPr>
        <w:tab/>
        <w:t>их</w:t>
      </w:r>
      <w:r>
        <w:rPr>
          <w:sz w:val="24"/>
        </w:rPr>
        <w:tab/>
      </w:r>
      <w:r>
        <w:rPr>
          <w:sz w:val="24"/>
        </w:rPr>
        <w:tab/>
        <w:t>ритмико-интонационных</w:t>
      </w:r>
      <w:r>
        <w:rPr>
          <w:sz w:val="24"/>
        </w:rPr>
        <w:tab/>
        <w:t>особенностей,</w:t>
      </w:r>
      <w:r>
        <w:rPr>
          <w:spacing w:val="-58"/>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применять</w:t>
      </w:r>
      <w:r>
        <w:rPr>
          <w:spacing w:val="1"/>
          <w:sz w:val="24"/>
        </w:rPr>
        <w:t xml:space="preserve"> </w:t>
      </w:r>
      <w:r>
        <w:rPr>
          <w:sz w:val="24"/>
        </w:rPr>
        <w:t>правила</w:t>
      </w:r>
      <w:r>
        <w:rPr>
          <w:spacing w:val="1"/>
          <w:sz w:val="24"/>
        </w:rPr>
        <w:t xml:space="preserve"> </w:t>
      </w:r>
      <w:r>
        <w:rPr>
          <w:sz w:val="24"/>
        </w:rPr>
        <w:t>отсутствия</w:t>
      </w:r>
      <w:r>
        <w:rPr>
          <w:spacing w:val="1"/>
          <w:sz w:val="24"/>
        </w:rPr>
        <w:t xml:space="preserve"> </w:t>
      </w:r>
      <w:r>
        <w:rPr>
          <w:sz w:val="24"/>
        </w:rPr>
        <w:t>фразового</w:t>
      </w:r>
      <w:r>
        <w:rPr>
          <w:spacing w:val="1"/>
          <w:sz w:val="24"/>
        </w:rPr>
        <w:t xml:space="preserve"> </w:t>
      </w:r>
      <w:r>
        <w:rPr>
          <w:sz w:val="24"/>
        </w:rPr>
        <w:t>ударения</w:t>
      </w:r>
      <w:r>
        <w:rPr>
          <w:spacing w:val="1"/>
          <w:sz w:val="24"/>
        </w:rPr>
        <w:t xml:space="preserve"> </w:t>
      </w:r>
      <w:r>
        <w:rPr>
          <w:sz w:val="24"/>
        </w:rPr>
        <w:t>на</w:t>
      </w:r>
      <w:r>
        <w:rPr>
          <w:spacing w:val="1"/>
          <w:sz w:val="24"/>
        </w:rPr>
        <w:t xml:space="preserve"> </w:t>
      </w:r>
      <w:r>
        <w:rPr>
          <w:sz w:val="24"/>
        </w:rPr>
        <w:t>служебных</w:t>
      </w:r>
      <w:r>
        <w:rPr>
          <w:spacing w:val="1"/>
          <w:sz w:val="24"/>
        </w:rPr>
        <w:t xml:space="preserve"> </w:t>
      </w:r>
      <w:r>
        <w:rPr>
          <w:sz w:val="24"/>
        </w:rPr>
        <w:t>словах,</w:t>
      </w:r>
      <w:r>
        <w:rPr>
          <w:spacing w:val="1"/>
          <w:sz w:val="24"/>
        </w:rPr>
        <w:t xml:space="preserve"> </w:t>
      </w:r>
      <w:r>
        <w:rPr>
          <w:sz w:val="24"/>
        </w:rPr>
        <w:t>владеть</w:t>
      </w:r>
      <w:r>
        <w:rPr>
          <w:spacing w:val="1"/>
          <w:sz w:val="24"/>
        </w:rPr>
        <w:t xml:space="preserve"> </w:t>
      </w:r>
      <w:r>
        <w:rPr>
          <w:sz w:val="24"/>
        </w:rPr>
        <w:t>правилами</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выразительно</w:t>
      </w:r>
      <w:r>
        <w:rPr>
          <w:spacing w:val="1"/>
          <w:sz w:val="24"/>
        </w:rPr>
        <w:t xml:space="preserve"> </w:t>
      </w:r>
      <w:r>
        <w:rPr>
          <w:sz w:val="24"/>
        </w:rPr>
        <w:t>читать</w:t>
      </w:r>
      <w:r>
        <w:rPr>
          <w:spacing w:val="1"/>
          <w:sz w:val="24"/>
        </w:rPr>
        <w:t xml:space="preserve"> </w:t>
      </w:r>
      <w:r>
        <w:rPr>
          <w:sz w:val="24"/>
        </w:rPr>
        <w:t>вслух</w:t>
      </w:r>
      <w:r>
        <w:rPr>
          <w:spacing w:val="1"/>
          <w:sz w:val="24"/>
        </w:rPr>
        <w:t xml:space="preserve"> </w:t>
      </w:r>
      <w:r>
        <w:rPr>
          <w:sz w:val="24"/>
        </w:rPr>
        <w:t>небольшие</w:t>
      </w:r>
      <w:r>
        <w:rPr>
          <w:spacing w:val="1"/>
          <w:sz w:val="24"/>
        </w:rPr>
        <w:t xml:space="preserve"> </w:t>
      </w:r>
      <w:r>
        <w:rPr>
          <w:sz w:val="24"/>
        </w:rPr>
        <w:t>тексты</w:t>
      </w:r>
      <w:r>
        <w:rPr>
          <w:spacing w:val="1"/>
          <w:sz w:val="24"/>
        </w:rPr>
        <w:t xml:space="preserve"> </w:t>
      </w:r>
      <w:r>
        <w:rPr>
          <w:sz w:val="24"/>
        </w:rPr>
        <w:t>объёмом</w:t>
      </w:r>
      <w:r>
        <w:rPr>
          <w:spacing w:val="1"/>
          <w:sz w:val="24"/>
        </w:rPr>
        <w:t xml:space="preserve"> </w:t>
      </w:r>
      <w:r>
        <w:rPr>
          <w:sz w:val="24"/>
        </w:rPr>
        <w:t>до</w:t>
      </w:r>
      <w:r>
        <w:rPr>
          <w:spacing w:val="1"/>
          <w:sz w:val="24"/>
        </w:rPr>
        <w:t xml:space="preserve"> </w:t>
      </w:r>
      <w:r>
        <w:rPr>
          <w:sz w:val="24"/>
        </w:rPr>
        <w:t>120</w:t>
      </w:r>
      <w:r>
        <w:rPr>
          <w:spacing w:val="61"/>
          <w:sz w:val="24"/>
        </w:rPr>
        <w:t xml:space="preserve"> </w:t>
      </w:r>
      <w:r>
        <w:rPr>
          <w:sz w:val="24"/>
        </w:rPr>
        <w:t>слов,</w:t>
      </w:r>
      <w:r>
        <w:rPr>
          <w:spacing w:val="-57"/>
          <w:sz w:val="24"/>
        </w:rPr>
        <w:t xml:space="preserve"> </w:t>
      </w:r>
      <w:r>
        <w:rPr>
          <w:sz w:val="24"/>
        </w:rPr>
        <w:t>построенные</w:t>
      </w:r>
      <w:r>
        <w:rPr>
          <w:sz w:val="24"/>
        </w:rPr>
        <w:tab/>
        <w:t>на</w:t>
      </w:r>
      <w:r>
        <w:rPr>
          <w:sz w:val="24"/>
        </w:rPr>
        <w:tab/>
        <w:t>изученном</w:t>
      </w:r>
      <w:r>
        <w:rPr>
          <w:sz w:val="24"/>
        </w:rPr>
        <w:tab/>
        <w:t>языковом</w:t>
      </w:r>
      <w:r>
        <w:rPr>
          <w:sz w:val="24"/>
        </w:rPr>
        <w:tab/>
      </w:r>
      <w:r>
        <w:rPr>
          <w:sz w:val="24"/>
        </w:rPr>
        <w:tab/>
        <w:t>материале,</w:t>
      </w:r>
      <w:r>
        <w:rPr>
          <w:spacing w:val="-58"/>
          <w:sz w:val="24"/>
        </w:rPr>
        <w:t xml:space="preserve"> </w:t>
      </w:r>
      <w:r>
        <w:rPr>
          <w:sz w:val="24"/>
        </w:rPr>
        <w:t>с соблюдением правил чтения и соответствующей интонацией, демонстрируя понимание содержания</w:t>
      </w:r>
      <w:r>
        <w:rPr>
          <w:spacing w:val="-57"/>
          <w:sz w:val="24"/>
        </w:rPr>
        <w:t xml:space="preserve"> </w:t>
      </w:r>
      <w:r>
        <w:rPr>
          <w:sz w:val="24"/>
        </w:rPr>
        <w:t>текста,</w:t>
      </w:r>
      <w:r>
        <w:rPr>
          <w:spacing w:val="3"/>
          <w:sz w:val="24"/>
        </w:rPr>
        <w:t xml:space="preserve"> </w:t>
      </w:r>
      <w:r>
        <w:rPr>
          <w:sz w:val="24"/>
        </w:rPr>
        <w:t>читать</w:t>
      </w:r>
      <w:r>
        <w:rPr>
          <w:spacing w:val="-2"/>
          <w:sz w:val="24"/>
        </w:rPr>
        <w:t xml:space="preserve"> </w:t>
      </w:r>
      <w:r>
        <w:rPr>
          <w:sz w:val="24"/>
        </w:rPr>
        <w:t>новые</w:t>
      </w:r>
      <w:r>
        <w:rPr>
          <w:spacing w:val="-4"/>
          <w:sz w:val="24"/>
        </w:rPr>
        <w:t xml:space="preserve"> </w:t>
      </w:r>
      <w:r>
        <w:rPr>
          <w:sz w:val="24"/>
        </w:rPr>
        <w:t>слова согласно</w:t>
      </w:r>
      <w:r>
        <w:rPr>
          <w:spacing w:val="2"/>
          <w:sz w:val="24"/>
        </w:rPr>
        <w:t xml:space="preserve"> </w:t>
      </w:r>
      <w:r>
        <w:rPr>
          <w:sz w:val="24"/>
        </w:rPr>
        <w:t>основным</w:t>
      </w:r>
      <w:r>
        <w:rPr>
          <w:spacing w:val="-2"/>
          <w:sz w:val="24"/>
        </w:rPr>
        <w:t xml:space="preserve"> </w:t>
      </w:r>
      <w:r>
        <w:rPr>
          <w:sz w:val="24"/>
        </w:rPr>
        <w:t>правилам</w:t>
      </w:r>
      <w:r>
        <w:rPr>
          <w:spacing w:val="3"/>
          <w:sz w:val="24"/>
        </w:rPr>
        <w:t xml:space="preserve"> </w:t>
      </w:r>
      <w:r>
        <w:rPr>
          <w:sz w:val="24"/>
        </w:rPr>
        <w:t>чтения.</w:t>
      </w:r>
    </w:p>
    <w:p w:rsidR="00380890" w:rsidRDefault="00436D53">
      <w:pPr>
        <w:pStyle w:val="a3"/>
        <w:spacing w:before="1" w:line="275" w:lineRule="exact"/>
      </w:pPr>
      <w:r>
        <w:t>владеть</w:t>
      </w:r>
      <w:r>
        <w:rPr>
          <w:spacing w:val="-2"/>
        </w:rPr>
        <w:t xml:space="preserve"> </w:t>
      </w:r>
      <w:r>
        <w:t>орфографическими</w:t>
      </w:r>
      <w:r>
        <w:rPr>
          <w:spacing w:val="-1"/>
        </w:rPr>
        <w:t xml:space="preserve"> </w:t>
      </w:r>
      <w:r>
        <w:t>навыками:</w:t>
      </w:r>
      <w:r>
        <w:rPr>
          <w:spacing w:val="-6"/>
        </w:rPr>
        <w:t xml:space="preserve"> </w:t>
      </w:r>
      <w:r>
        <w:t>правильно</w:t>
      </w:r>
      <w:r>
        <w:rPr>
          <w:spacing w:val="-3"/>
        </w:rPr>
        <w:t xml:space="preserve"> </w:t>
      </w:r>
      <w:r>
        <w:t>писать</w:t>
      </w:r>
      <w:r>
        <w:rPr>
          <w:spacing w:val="-5"/>
        </w:rPr>
        <w:t xml:space="preserve"> </w:t>
      </w:r>
      <w:r>
        <w:t>изученные</w:t>
      </w:r>
      <w:r>
        <w:rPr>
          <w:spacing w:val="-3"/>
        </w:rPr>
        <w:t xml:space="preserve"> </w:t>
      </w:r>
      <w:r>
        <w:t>слова;</w:t>
      </w:r>
    </w:p>
    <w:p w:rsidR="00380890" w:rsidRDefault="00436D53">
      <w:pPr>
        <w:pStyle w:val="a3"/>
        <w:ind w:right="155"/>
      </w:pPr>
      <w:r>
        <w:t xml:space="preserve">владеть        </w:t>
      </w:r>
      <w:r>
        <w:rPr>
          <w:spacing w:val="1"/>
        </w:rPr>
        <w:t xml:space="preserve"> </w:t>
      </w:r>
      <w:r>
        <w:t>пунктуационными          навыками:          использовать          точку,          вопросительный</w:t>
      </w:r>
      <w:r>
        <w:rPr>
          <w:spacing w:val="-57"/>
        </w:rPr>
        <w:t xml:space="preserve"> </w:t>
      </w:r>
      <w:r>
        <w:t xml:space="preserve">и     </w:t>
      </w:r>
      <w:r>
        <w:rPr>
          <w:spacing w:val="1"/>
        </w:rPr>
        <w:t xml:space="preserve"> </w:t>
      </w:r>
      <w:r>
        <w:t>восклицательный       знаки      в       конце      предложения,       запятую      при       перечислении</w:t>
      </w:r>
      <w:r>
        <w:rPr>
          <w:spacing w:val="-57"/>
        </w:rPr>
        <w:t xml:space="preserve"> </w:t>
      </w:r>
      <w:r>
        <w:t>и</w:t>
      </w:r>
      <w:r>
        <w:rPr>
          <w:spacing w:val="1"/>
        </w:rPr>
        <w:t xml:space="preserve"> </w:t>
      </w:r>
      <w:r>
        <w:t>обращении,</w:t>
      </w:r>
      <w:r>
        <w:rPr>
          <w:spacing w:val="1"/>
        </w:rPr>
        <w:t xml:space="preserve"> </w:t>
      </w:r>
      <w:r>
        <w:t>апостроф,</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p>
    <w:p w:rsidR="00380890" w:rsidRDefault="00436D53">
      <w:pPr>
        <w:pStyle w:val="a5"/>
        <w:numPr>
          <w:ilvl w:val="0"/>
          <w:numId w:val="48"/>
        </w:numPr>
        <w:tabs>
          <w:tab w:val="left" w:pos="425"/>
          <w:tab w:val="left" w:pos="1940"/>
          <w:tab w:val="left" w:pos="3611"/>
          <w:tab w:val="left" w:pos="4672"/>
          <w:tab w:val="left" w:pos="6677"/>
          <w:tab w:val="left" w:pos="8870"/>
          <w:tab w:val="left" w:pos="9916"/>
        </w:tabs>
        <w:ind w:left="160" w:right="156" w:firstLine="0"/>
        <w:rPr>
          <w:sz w:val="24"/>
        </w:rPr>
      </w:pPr>
      <w:r>
        <w:rPr>
          <w:sz w:val="24"/>
        </w:rPr>
        <w:t>распознавать в звучащем и письменном тексте 1350 лексических единиц (слов, словосочетаний,</w:t>
      </w:r>
      <w:r>
        <w:rPr>
          <w:spacing w:val="1"/>
          <w:sz w:val="24"/>
        </w:rPr>
        <w:t xml:space="preserve"> </w:t>
      </w:r>
      <w:r>
        <w:rPr>
          <w:sz w:val="24"/>
        </w:rPr>
        <w:t>речевых</w:t>
      </w:r>
      <w:r>
        <w:rPr>
          <w:sz w:val="24"/>
        </w:rPr>
        <w:tab/>
        <w:t>клише)</w:t>
      </w:r>
      <w:r>
        <w:rPr>
          <w:sz w:val="24"/>
        </w:rPr>
        <w:tab/>
        <w:t>и</w:t>
      </w:r>
      <w:r>
        <w:rPr>
          <w:sz w:val="24"/>
        </w:rPr>
        <w:tab/>
        <w:t>правильно</w:t>
      </w:r>
      <w:r>
        <w:rPr>
          <w:sz w:val="24"/>
        </w:rPr>
        <w:tab/>
        <w:t>употреблять</w:t>
      </w:r>
      <w:r>
        <w:rPr>
          <w:sz w:val="24"/>
        </w:rPr>
        <w:tab/>
        <w:t>в</w:t>
      </w:r>
      <w:r>
        <w:rPr>
          <w:sz w:val="24"/>
        </w:rPr>
        <w:tab/>
        <w:t>устной</w:t>
      </w:r>
      <w:r>
        <w:rPr>
          <w:spacing w:val="-58"/>
          <w:sz w:val="24"/>
        </w:rPr>
        <w:t xml:space="preserve"> </w:t>
      </w:r>
      <w:r>
        <w:rPr>
          <w:sz w:val="24"/>
        </w:rPr>
        <w:t>и     письменной     речи     1200     лексических     единиц,     обслуживающих     ситуации     общения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существующей</w:t>
      </w:r>
      <w:r>
        <w:rPr>
          <w:spacing w:val="1"/>
          <w:sz w:val="24"/>
        </w:rPr>
        <w:t xml:space="preserve"> </w:t>
      </w:r>
      <w:r>
        <w:rPr>
          <w:sz w:val="24"/>
        </w:rPr>
        <w:t>нормы</w:t>
      </w:r>
      <w:r>
        <w:rPr>
          <w:spacing w:val="1"/>
          <w:sz w:val="24"/>
        </w:rPr>
        <w:t xml:space="preserve"> </w:t>
      </w:r>
      <w:r>
        <w:rPr>
          <w:sz w:val="24"/>
        </w:rPr>
        <w:t>лексической</w:t>
      </w:r>
      <w:r>
        <w:rPr>
          <w:spacing w:val="1"/>
          <w:sz w:val="24"/>
        </w:rPr>
        <w:t xml:space="preserve"> </w:t>
      </w:r>
      <w:r>
        <w:rPr>
          <w:sz w:val="24"/>
        </w:rPr>
        <w:t>сочетаемости;</w:t>
      </w:r>
    </w:p>
    <w:p w:rsidR="00380890" w:rsidRDefault="00436D53">
      <w:pPr>
        <w:pStyle w:val="a3"/>
        <w:tabs>
          <w:tab w:val="left" w:pos="1772"/>
          <w:tab w:val="left" w:pos="1868"/>
          <w:tab w:val="left" w:pos="3960"/>
          <w:tab w:val="left" w:pos="4931"/>
          <w:tab w:val="left" w:pos="5549"/>
          <w:tab w:val="left" w:pos="7139"/>
          <w:tab w:val="left" w:pos="8432"/>
          <w:tab w:val="left" w:pos="8915"/>
          <w:tab w:val="left" w:pos="9537"/>
        </w:tabs>
        <w:spacing w:before="2"/>
        <w:ind w:right="149"/>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w:t>
      </w:r>
      <w:r>
        <w:rPr>
          <w:spacing w:val="1"/>
        </w:rPr>
        <w:t xml:space="preserve"> </w:t>
      </w:r>
      <w:r>
        <w:t>с</w:t>
      </w:r>
      <w:r>
        <w:rPr>
          <w:spacing w:val="1"/>
        </w:rPr>
        <w:t xml:space="preserve"> </w:t>
      </w:r>
      <w:r>
        <w:t>использованием</w:t>
      </w:r>
      <w:r>
        <w:rPr>
          <w:spacing w:val="1"/>
        </w:rPr>
        <w:t xml:space="preserve"> </w:t>
      </w:r>
      <w:r>
        <w:t>аффиксации:</w:t>
      </w:r>
      <w:r>
        <w:rPr>
          <w:spacing w:val="1"/>
        </w:rPr>
        <w:t xml:space="preserve"> </w:t>
      </w:r>
      <w:r>
        <w:t>глаголы</w:t>
      </w:r>
      <w:r>
        <w:rPr>
          <w:spacing w:val="1"/>
        </w:rPr>
        <w:t xml:space="preserve"> </w:t>
      </w:r>
      <w:r>
        <w:t>с</w:t>
      </w:r>
      <w:r>
        <w:rPr>
          <w:spacing w:val="1"/>
        </w:rPr>
        <w:t xml:space="preserve"> </w:t>
      </w:r>
      <w:r>
        <w:t>помощью</w:t>
      </w:r>
      <w:r>
        <w:rPr>
          <w:spacing w:val="1"/>
        </w:rPr>
        <w:t xml:space="preserve"> </w:t>
      </w:r>
      <w:r>
        <w:t>префиксов</w:t>
      </w:r>
      <w:r>
        <w:rPr>
          <w:spacing w:val="1"/>
        </w:rPr>
        <w:t xml:space="preserve"> </w:t>
      </w:r>
      <w:r>
        <w:t>under-,</w:t>
      </w:r>
      <w:r>
        <w:rPr>
          <w:spacing w:val="1"/>
        </w:rPr>
        <w:t xml:space="preserve"> </w:t>
      </w:r>
      <w:r>
        <w:t>over-,</w:t>
      </w:r>
      <w:r>
        <w:rPr>
          <w:spacing w:val="1"/>
        </w:rPr>
        <w:t xml:space="preserve"> </w:t>
      </w:r>
      <w:r>
        <w:t>dis-,</w:t>
      </w:r>
      <w:r>
        <w:rPr>
          <w:spacing w:val="1"/>
        </w:rPr>
        <w:t xml:space="preserve"> </w:t>
      </w:r>
      <w:r>
        <w:t>mis-,</w:t>
      </w:r>
      <w:r>
        <w:rPr>
          <w:spacing w:val="1"/>
        </w:rPr>
        <w:t xml:space="preserve"> </w:t>
      </w:r>
      <w:r>
        <w:t>имена</w:t>
      </w:r>
      <w:r>
        <w:rPr>
          <w:spacing w:val="1"/>
        </w:rPr>
        <w:t xml:space="preserve"> </w:t>
      </w:r>
      <w:r>
        <w:t>прилагательные</w:t>
      </w:r>
      <w:r>
        <w:rPr>
          <w:spacing w:val="1"/>
        </w:rPr>
        <w:t xml:space="preserve"> </w:t>
      </w:r>
      <w:r>
        <w:t>с</w:t>
      </w:r>
      <w:r>
        <w:rPr>
          <w:spacing w:val="1"/>
        </w:rPr>
        <w:t xml:space="preserve"> </w:t>
      </w:r>
      <w:r>
        <w:t>помощью</w:t>
      </w:r>
      <w:r>
        <w:rPr>
          <w:spacing w:val="1"/>
        </w:rPr>
        <w:t xml:space="preserve"> </w:t>
      </w:r>
      <w:r>
        <w:t>суффиксов</w:t>
      </w:r>
      <w:r>
        <w:rPr>
          <w:spacing w:val="1"/>
        </w:rPr>
        <w:t xml:space="preserve"> </w:t>
      </w:r>
      <w:r>
        <w:t>-able/-ible,</w:t>
      </w:r>
      <w:r>
        <w:rPr>
          <w:spacing w:val="1"/>
        </w:rPr>
        <w:t xml:space="preserve"> </w:t>
      </w:r>
      <w:r>
        <w:t>имена</w:t>
      </w:r>
      <w:r>
        <w:rPr>
          <w:spacing w:val="1"/>
        </w:rPr>
        <w:t xml:space="preserve"> </w:t>
      </w:r>
      <w:r>
        <w:t>существительные</w:t>
      </w:r>
      <w:r>
        <w:rPr>
          <w:spacing w:val="1"/>
        </w:rPr>
        <w:t xml:space="preserve"> </w:t>
      </w:r>
      <w:r>
        <w:t>с</w:t>
      </w:r>
      <w:r>
        <w:rPr>
          <w:spacing w:val="1"/>
        </w:rPr>
        <w:t xml:space="preserve"> </w:t>
      </w:r>
      <w:r>
        <w:t>помощью</w:t>
      </w:r>
      <w:r>
        <w:rPr>
          <w:spacing w:val="1"/>
        </w:rPr>
        <w:t xml:space="preserve"> </w:t>
      </w:r>
      <w:r>
        <w:t>отрицательных префиксов in-/im-, сложное прилагательное путём соединения основы числительного</w:t>
      </w:r>
      <w:r>
        <w:rPr>
          <w:spacing w:val="1"/>
        </w:rPr>
        <w:t xml:space="preserve"> </w:t>
      </w:r>
      <w:r>
        <w:t>с основой существительного с добавлением суффикса -ed (eight-legged), сложное существительное</w:t>
      </w:r>
      <w:r>
        <w:rPr>
          <w:spacing w:val="1"/>
        </w:rPr>
        <w:t xml:space="preserve"> </w:t>
      </w:r>
      <w:r>
        <w:t>путём</w:t>
      </w:r>
      <w:r>
        <w:tab/>
        <w:t>соединения</w:t>
      </w:r>
      <w:r>
        <w:tab/>
        <w:t>основ</w:t>
      </w:r>
      <w:r>
        <w:tab/>
      </w:r>
      <w:r>
        <w:tab/>
        <w:t>существительного</w:t>
      </w:r>
      <w:r>
        <w:tab/>
        <w:t>с</w:t>
      </w:r>
      <w:r>
        <w:tab/>
      </w:r>
      <w:r>
        <w:tab/>
        <w:t>предлогом</w:t>
      </w:r>
      <w:r>
        <w:rPr>
          <w:spacing w:val="-58"/>
        </w:rPr>
        <w:t xml:space="preserve"> </w:t>
      </w:r>
      <w:r>
        <w:t>(mother-in-law),</w:t>
      </w:r>
      <w:r>
        <w:rPr>
          <w:spacing w:val="1"/>
        </w:rPr>
        <w:t xml:space="preserve"> </w:t>
      </w:r>
      <w:r>
        <w:t>сложное</w:t>
      </w:r>
      <w:r>
        <w:rPr>
          <w:spacing w:val="1"/>
        </w:rPr>
        <w:t xml:space="preserve"> </w:t>
      </w:r>
      <w:r>
        <w:t>прилагательное</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1"/>
        </w:rPr>
        <w:t xml:space="preserve"> </w:t>
      </w:r>
      <w:r>
        <w:t>с</w:t>
      </w:r>
      <w:r>
        <w:rPr>
          <w:spacing w:val="1"/>
        </w:rPr>
        <w:t xml:space="preserve"> </w:t>
      </w:r>
      <w:r>
        <w:t>основой</w:t>
      </w:r>
      <w:r>
        <w:rPr>
          <w:spacing w:val="1"/>
        </w:rPr>
        <w:t xml:space="preserve"> </w:t>
      </w:r>
      <w:r>
        <w:t>причастия</w:t>
      </w:r>
      <w:r>
        <w:rPr>
          <w:spacing w:val="17"/>
        </w:rPr>
        <w:t xml:space="preserve"> </w:t>
      </w:r>
      <w:r>
        <w:t>I</w:t>
      </w:r>
      <w:r>
        <w:rPr>
          <w:spacing w:val="18"/>
        </w:rPr>
        <w:t xml:space="preserve"> </w:t>
      </w:r>
      <w:r>
        <w:t>(nice-looking),</w:t>
      </w:r>
      <w:r>
        <w:rPr>
          <w:spacing w:val="20"/>
        </w:rPr>
        <w:t xml:space="preserve"> </w:t>
      </w:r>
      <w:r>
        <w:t>сложное</w:t>
      </w:r>
      <w:r>
        <w:rPr>
          <w:spacing w:val="16"/>
        </w:rPr>
        <w:t xml:space="preserve"> </w:t>
      </w:r>
      <w:r>
        <w:t>прилагательное</w:t>
      </w:r>
      <w:r>
        <w:rPr>
          <w:spacing w:val="12"/>
        </w:rPr>
        <w:t xml:space="preserve"> </w:t>
      </w:r>
      <w:r>
        <w:t>путём</w:t>
      </w:r>
      <w:r>
        <w:rPr>
          <w:spacing w:val="18"/>
        </w:rPr>
        <w:t xml:space="preserve"> </w:t>
      </w:r>
      <w:r>
        <w:t>соединения</w:t>
      </w:r>
      <w:r>
        <w:rPr>
          <w:spacing w:val="18"/>
        </w:rPr>
        <w:t xml:space="preserve"> </w:t>
      </w:r>
      <w:r>
        <w:t>наречия</w:t>
      </w:r>
      <w:r>
        <w:rPr>
          <w:spacing w:val="17"/>
        </w:rPr>
        <w:t xml:space="preserve"> </w:t>
      </w:r>
      <w:r>
        <w:t>с</w:t>
      </w:r>
      <w:r>
        <w:rPr>
          <w:spacing w:val="16"/>
        </w:rPr>
        <w:t xml:space="preserve"> </w:t>
      </w:r>
      <w:r>
        <w:t>основой</w:t>
      </w:r>
      <w:r>
        <w:rPr>
          <w:spacing w:val="19"/>
        </w:rPr>
        <w:t xml:space="preserve"> </w:t>
      </w:r>
      <w:r>
        <w:t>причастия</w:t>
      </w:r>
      <w:r>
        <w:rPr>
          <w:spacing w:val="-58"/>
        </w:rPr>
        <w:t xml:space="preserve"> </w:t>
      </w:r>
      <w:r>
        <w:t>II</w:t>
      </w:r>
      <w:r>
        <w:tab/>
      </w:r>
      <w:r>
        <w:tab/>
        <w:t>(well-behaved),</w:t>
      </w:r>
      <w:r>
        <w:tab/>
      </w:r>
      <w:r>
        <w:tab/>
        <w:t>глагол</w:t>
      </w:r>
      <w:r>
        <w:tab/>
        <w:t>от</w:t>
      </w:r>
      <w:r>
        <w:tab/>
      </w:r>
      <w:r>
        <w:tab/>
        <w:t>прилагательного</w:t>
      </w:r>
      <w:r>
        <w:rPr>
          <w:spacing w:val="-58"/>
        </w:rPr>
        <w:t xml:space="preserve"> </w:t>
      </w:r>
      <w:r>
        <w:t>(cool</w:t>
      </w:r>
      <w:r>
        <w:rPr>
          <w:spacing w:val="-8"/>
        </w:rPr>
        <w:t xml:space="preserve"> </w:t>
      </w:r>
      <w:r>
        <w:t>–</w:t>
      </w:r>
      <w:r>
        <w:rPr>
          <w:spacing w:val="2"/>
        </w:rPr>
        <w:t xml:space="preserve"> </w:t>
      </w:r>
      <w:r>
        <w:t>to</w:t>
      </w:r>
      <w:r>
        <w:rPr>
          <w:spacing w:val="2"/>
        </w:rPr>
        <w:t xml:space="preserve"> </w:t>
      </w:r>
      <w:r>
        <w:t>cool);</w:t>
      </w:r>
    </w:p>
    <w:p w:rsidR="00380890" w:rsidRDefault="00436D53">
      <w:pPr>
        <w:pStyle w:val="a3"/>
        <w:spacing w:before="2"/>
        <w:jc w:val="left"/>
      </w:pPr>
      <w:r>
        <w:t>распознавать</w:t>
      </w:r>
      <w:r>
        <w:rPr>
          <w:spacing w:val="54"/>
        </w:rPr>
        <w:t xml:space="preserve"> </w:t>
      </w:r>
      <w:r>
        <w:t>и</w:t>
      </w:r>
      <w:r>
        <w:rPr>
          <w:spacing w:val="54"/>
        </w:rPr>
        <w:t xml:space="preserve"> </w:t>
      </w:r>
      <w:r>
        <w:t>употреблять</w:t>
      </w:r>
      <w:r>
        <w:rPr>
          <w:spacing w:val="54"/>
        </w:rPr>
        <w:t xml:space="preserve"> </w:t>
      </w:r>
      <w:r>
        <w:t>в</w:t>
      </w:r>
      <w:r>
        <w:rPr>
          <w:spacing w:val="50"/>
        </w:rPr>
        <w:t xml:space="preserve"> </w:t>
      </w:r>
      <w:r>
        <w:t>устной</w:t>
      </w:r>
      <w:r>
        <w:rPr>
          <w:spacing w:val="54"/>
        </w:rPr>
        <w:t xml:space="preserve"> </w:t>
      </w:r>
      <w:r>
        <w:t>и</w:t>
      </w:r>
      <w:r>
        <w:rPr>
          <w:spacing w:val="50"/>
        </w:rPr>
        <w:t xml:space="preserve"> </w:t>
      </w:r>
      <w:r>
        <w:t>письменной</w:t>
      </w:r>
      <w:r>
        <w:rPr>
          <w:spacing w:val="54"/>
        </w:rPr>
        <w:t xml:space="preserve"> </w:t>
      </w:r>
      <w:r>
        <w:t>речи</w:t>
      </w:r>
      <w:r>
        <w:rPr>
          <w:spacing w:val="50"/>
        </w:rPr>
        <w:t xml:space="preserve"> </w:t>
      </w:r>
      <w:r>
        <w:t>изученные</w:t>
      </w:r>
      <w:r>
        <w:rPr>
          <w:spacing w:val="52"/>
        </w:rPr>
        <w:t xml:space="preserve"> </w:t>
      </w:r>
      <w:r>
        <w:t>синонимы,</w:t>
      </w:r>
      <w:r>
        <w:rPr>
          <w:spacing w:val="55"/>
        </w:rPr>
        <w:t xml:space="preserve"> </w:t>
      </w:r>
      <w:r>
        <w:t>антонимы,</w:t>
      </w:r>
      <w:r>
        <w:rPr>
          <w:spacing w:val="-57"/>
        </w:rPr>
        <w:t xml:space="preserve"> </w:t>
      </w:r>
      <w:r>
        <w:t>интернациональные слова, наиболее частотные фразовые глаголы, сокращения и аббревиатуры;</w:t>
      </w:r>
      <w:r>
        <w:rPr>
          <w:spacing w:val="1"/>
        </w:rPr>
        <w:t xml:space="preserve"> </w:t>
      </w:r>
      <w:r>
        <w:t>распознавать</w:t>
      </w:r>
      <w:r>
        <w:rPr>
          <w:spacing w:val="48"/>
        </w:rPr>
        <w:t xml:space="preserve"> </w:t>
      </w:r>
      <w:r>
        <w:t>и</w:t>
      </w:r>
      <w:r>
        <w:rPr>
          <w:spacing w:val="48"/>
        </w:rPr>
        <w:t xml:space="preserve"> </w:t>
      </w:r>
      <w:r>
        <w:t>употреблять</w:t>
      </w:r>
      <w:r>
        <w:rPr>
          <w:spacing w:val="47"/>
        </w:rPr>
        <w:t xml:space="preserve"> </w:t>
      </w:r>
      <w:r>
        <w:t>в</w:t>
      </w:r>
      <w:r>
        <w:rPr>
          <w:spacing w:val="49"/>
        </w:rPr>
        <w:t xml:space="preserve"> </w:t>
      </w:r>
      <w:r>
        <w:t>устной</w:t>
      </w:r>
      <w:r>
        <w:rPr>
          <w:spacing w:val="48"/>
        </w:rPr>
        <w:t xml:space="preserve"> </w:t>
      </w:r>
      <w:r>
        <w:t>и</w:t>
      </w:r>
      <w:r>
        <w:rPr>
          <w:spacing w:val="48"/>
        </w:rPr>
        <w:t xml:space="preserve"> </w:t>
      </w:r>
      <w:r>
        <w:t>письменной</w:t>
      </w:r>
      <w:r>
        <w:rPr>
          <w:spacing w:val="48"/>
        </w:rPr>
        <w:t xml:space="preserve"> </w:t>
      </w:r>
      <w:r>
        <w:t>речи</w:t>
      </w:r>
      <w:r>
        <w:rPr>
          <w:spacing w:val="49"/>
        </w:rPr>
        <w:t xml:space="preserve"> </w:t>
      </w:r>
      <w:r>
        <w:t>различные</w:t>
      </w:r>
      <w:r>
        <w:rPr>
          <w:spacing w:val="46"/>
        </w:rPr>
        <w:t xml:space="preserve"> </w:t>
      </w:r>
      <w:r>
        <w:t>средства</w:t>
      </w:r>
      <w:r>
        <w:rPr>
          <w:spacing w:val="46"/>
        </w:rPr>
        <w:t xml:space="preserve"> </w:t>
      </w:r>
      <w:r>
        <w:t>связи</w:t>
      </w:r>
      <w:r>
        <w:rPr>
          <w:spacing w:val="44"/>
        </w:rPr>
        <w:t xml:space="preserve"> </w:t>
      </w:r>
      <w:r>
        <w:t>в</w:t>
      </w:r>
      <w:r>
        <w:rPr>
          <w:spacing w:val="48"/>
        </w:rPr>
        <w:t xml:space="preserve"> </w:t>
      </w:r>
      <w:r>
        <w:t>тексте</w:t>
      </w:r>
      <w:r>
        <w:rPr>
          <w:spacing w:val="46"/>
        </w:rPr>
        <w:t xml:space="preserve"> </w:t>
      </w:r>
      <w:r>
        <w:t>для</w:t>
      </w:r>
      <w:r>
        <w:rPr>
          <w:spacing w:val="-57"/>
        </w:rPr>
        <w:t xml:space="preserve"> </w:t>
      </w:r>
      <w:r>
        <w:t>обеспечения</w:t>
      </w:r>
      <w:r>
        <w:rPr>
          <w:spacing w:val="1"/>
        </w:rPr>
        <w:t xml:space="preserve"> </w:t>
      </w:r>
      <w:r>
        <w:t>логичности</w:t>
      </w:r>
      <w:r>
        <w:rPr>
          <w:spacing w:val="2"/>
        </w:rPr>
        <w:t xml:space="preserve"> </w:t>
      </w:r>
      <w:r>
        <w:t>и</w:t>
      </w:r>
      <w:r>
        <w:rPr>
          <w:spacing w:val="-2"/>
        </w:rPr>
        <w:t xml:space="preserve"> </w:t>
      </w:r>
      <w:r>
        <w:t>целостности</w:t>
      </w:r>
      <w:r>
        <w:rPr>
          <w:spacing w:val="-1"/>
        </w:rPr>
        <w:t xml:space="preserve"> </w:t>
      </w:r>
      <w:r>
        <w:t>высказывания;</w:t>
      </w:r>
    </w:p>
    <w:p w:rsidR="00380890" w:rsidRDefault="00380890">
      <w:pPr>
        <w:sectPr w:rsidR="00380890">
          <w:headerReference w:type="default" r:id="rId60"/>
          <w:pgSz w:w="11910" w:h="16840"/>
          <w:pgMar w:top="620" w:right="560" w:bottom="280" w:left="560" w:header="0" w:footer="0" w:gutter="0"/>
          <w:cols w:space="720"/>
        </w:sectPr>
      </w:pPr>
    </w:p>
    <w:p w:rsidR="00380890" w:rsidRDefault="00436D53">
      <w:pPr>
        <w:pStyle w:val="a5"/>
        <w:numPr>
          <w:ilvl w:val="0"/>
          <w:numId w:val="48"/>
        </w:numPr>
        <w:tabs>
          <w:tab w:val="left" w:pos="425"/>
        </w:tabs>
        <w:spacing w:before="76" w:line="237" w:lineRule="auto"/>
        <w:ind w:left="160" w:right="162" w:firstLine="0"/>
        <w:rPr>
          <w:sz w:val="24"/>
        </w:rPr>
      </w:pPr>
      <w:r>
        <w:rPr>
          <w:sz w:val="24"/>
        </w:rPr>
        <w:lastRenderedPageBreak/>
        <w:t>знать</w:t>
      </w:r>
      <w:r>
        <w:rPr>
          <w:spacing w:val="46"/>
          <w:sz w:val="24"/>
        </w:rPr>
        <w:t xml:space="preserve"> </w:t>
      </w:r>
      <w:r>
        <w:rPr>
          <w:sz w:val="24"/>
        </w:rPr>
        <w:t>и</w:t>
      </w:r>
      <w:r>
        <w:rPr>
          <w:spacing w:val="46"/>
          <w:sz w:val="24"/>
        </w:rPr>
        <w:t xml:space="preserve"> </w:t>
      </w:r>
      <w:r>
        <w:rPr>
          <w:sz w:val="24"/>
        </w:rPr>
        <w:t>понимать</w:t>
      </w:r>
      <w:r>
        <w:rPr>
          <w:spacing w:val="42"/>
          <w:sz w:val="24"/>
        </w:rPr>
        <w:t xml:space="preserve"> </w:t>
      </w:r>
      <w:r>
        <w:rPr>
          <w:sz w:val="24"/>
        </w:rPr>
        <w:t>особенности</w:t>
      </w:r>
      <w:r>
        <w:rPr>
          <w:spacing w:val="47"/>
          <w:sz w:val="24"/>
        </w:rPr>
        <w:t xml:space="preserve"> </w:t>
      </w:r>
      <w:r>
        <w:rPr>
          <w:sz w:val="24"/>
        </w:rPr>
        <w:t>структуры</w:t>
      </w:r>
      <w:r>
        <w:rPr>
          <w:spacing w:val="47"/>
          <w:sz w:val="24"/>
        </w:rPr>
        <w:t xml:space="preserve"> </w:t>
      </w:r>
      <w:r>
        <w:rPr>
          <w:sz w:val="24"/>
        </w:rPr>
        <w:t>простых</w:t>
      </w:r>
      <w:r>
        <w:rPr>
          <w:spacing w:val="40"/>
          <w:sz w:val="24"/>
        </w:rPr>
        <w:t xml:space="preserve"> </w:t>
      </w:r>
      <w:r>
        <w:rPr>
          <w:sz w:val="24"/>
        </w:rPr>
        <w:t>и</w:t>
      </w:r>
      <w:r>
        <w:rPr>
          <w:spacing w:val="46"/>
          <w:sz w:val="24"/>
        </w:rPr>
        <w:t xml:space="preserve"> </w:t>
      </w:r>
      <w:r>
        <w:rPr>
          <w:sz w:val="24"/>
        </w:rPr>
        <w:t>сложных</w:t>
      </w:r>
      <w:r>
        <w:rPr>
          <w:spacing w:val="40"/>
          <w:sz w:val="24"/>
        </w:rPr>
        <w:t xml:space="preserve"> </w:t>
      </w:r>
      <w:r>
        <w:rPr>
          <w:sz w:val="24"/>
        </w:rPr>
        <w:t>предложений</w:t>
      </w:r>
      <w:r>
        <w:rPr>
          <w:spacing w:val="41"/>
          <w:sz w:val="24"/>
        </w:rPr>
        <w:t xml:space="preserve"> </w:t>
      </w:r>
      <w:r>
        <w:rPr>
          <w:sz w:val="24"/>
        </w:rPr>
        <w:t>и</w:t>
      </w:r>
      <w:r>
        <w:rPr>
          <w:spacing w:val="46"/>
          <w:sz w:val="24"/>
        </w:rPr>
        <w:t xml:space="preserve"> </w:t>
      </w:r>
      <w:r>
        <w:rPr>
          <w:sz w:val="24"/>
        </w:rPr>
        <w:t>различных</w:t>
      </w:r>
      <w:r>
        <w:rPr>
          <w:spacing w:val="-57"/>
          <w:sz w:val="24"/>
        </w:rPr>
        <w:t xml:space="preserve"> </w:t>
      </w:r>
      <w:r>
        <w:rPr>
          <w:sz w:val="24"/>
        </w:rPr>
        <w:t>коммуникативных</w:t>
      </w:r>
      <w:r>
        <w:rPr>
          <w:spacing w:val="-4"/>
          <w:sz w:val="24"/>
        </w:rPr>
        <w:t xml:space="preserve"> </w:t>
      </w:r>
      <w:r>
        <w:rPr>
          <w:sz w:val="24"/>
        </w:rPr>
        <w:t>типов</w:t>
      </w:r>
      <w:r>
        <w:rPr>
          <w:spacing w:val="-1"/>
          <w:sz w:val="24"/>
        </w:rPr>
        <w:t xml:space="preserve"> </w:t>
      </w:r>
      <w:r>
        <w:rPr>
          <w:sz w:val="24"/>
        </w:rPr>
        <w:t>предложений</w:t>
      </w:r>
      <w:r>
        <w:rPr>
          <w:spacing w:val="3"/>
          <w:sz w:val="24"/>
        </w:rPr>
        <w:t xml:space="preserve"> </w:t>
      </w:r>
      <w:r>
        <w:rPr>
          <w:sz w:val="24"/>
        </w:rPr>
        <w:t>английского</w:t>
      </w:r>
      <w:r>
        <w:rPr>
          <w:spacing w:val="1"/>
          <w:sz w:val="24"/>
        </w:rPr>
        <w:t xml:space="preserve"> </w:t>
      </w:r>
      <w:r>
        <w:rPr>
          <w:sz w:val="24"/>
        </w:rPr>
        <w:t>языка;</w:t>
      </w:r>
    </w:p>
    <w:p w:rsidR="00380890" w:rsidRDefault="00436D53">
      <w:pPr>
        <w:pStyle w:val="a3"/>
        <w:tabs>
          <w:tab w:val="left" w:pos="1925"/>
          <w:tab w:val="left" w:pos="2457"/>
          <w:tab w:val="left" w:pos="4131"/>
          <w:tab w:val="left" w:pos="4677"/>
          <w:tab w:val="left" w:pos="6088"/>
          <w:tab w:val="left" w:pos="7148"/>
          <w:tab w:val="left" w:pos="7700"/>
          <w:tab w:val="left" w:pos="9378"/>
          <w:tab w:val="left" w:pos="9906"/>
        </w:tabs>
        <w:spacing w:before="5" w:line="237" w:lineRule="auto"/>
        <w:ind w:right="166"/>
        <w:jc w:val="left"/>
      </w:pPr>
      <w:r>
        <w:t>распознавать</w:t>
      </w:r>
      <w:r>
        <w:tab/>
        <w:t>в</w:t>
      </w:r>
      <w:r>
        <w:tab/>
        <w:t>письменном</w:t>
      </w:r>
      <w:r>
        <w:tab/>
        <w:t>и</w:t>
      </w:r>
      <w:r>
        <w:tab/>
        <w:t>звучащем</w:t>
      </w:r>
      <w:r>
        <w:tab/>
        <w:t>тексте</w:t>
      </w:r>
      <w:r>
        <w:tab/>
        <w:t>и</w:t>
      </w:r>
      <w:r>
        <w:tab/>
        <w:t>употреблять</w:t>
      </w:r>
      <w:r>
        <w:tab/>
        <w:t>в</w:t>
      </w:r>
      <w:r>
        <w:tab/>
        <w:t>устной</w:t>
      </w:r>
      <w:r>
        <w:rPr>
          <w:spacing w:val="-57"/>
        </w:rPr>
        <w:t xml:space="preserve"> </w:t>
      </w:r>
      <w:r>
        <w:t>и</w:t>
      </w:r>
      <w:r>
        <w:rPr>
          <w:spacing w:val="2"/>
        </w:rPr>
        <w:t xml:space="preserve"> </w:t>
      </w:r>
      <w:r>
        <w:t>письменной</w:t>
      </w:r>
      <w:r>
        <w:rPr>
          <w:spacing w:val="-2"/>
        </w:rPr>
        <w:t xml:space="preserve"> </w:t>
      </w:r>
      <w:r>
        <w:t>речи:</w:t>
      </w:r>
    </w:p>
    <w:p w:rsidR="00380890" w:rsidRDefault="00436D53">
      <w:pPr>
        <w:pStyle w:val="a3"/>
        <w:spacing w:before="6" w:line="237" w:lineRule="auto"/>
        <w:ind w:right="1867"/>
        <w:jc w:val="left"/>
      </w:pPr>
      <w:r>
        <w:t>предложения со сложным дополнением (Complex Object) (I want to have my hair cut.);</w:t>
      </w:r>
      <w:r>
        <w:rPr>
          <w:spacing w:val="-57"/>
        </w:rPr>
        <w:t xml:space="preserve"> </w:t>
      </w:r>
      <w:r>
        <w:t>предложения</w:t>
      </w:r>
      <w:r>
        <w:rPr>
          <w:spacing w:val="-4"/>
        </w:rPr>
        <w:t xml:space="preserve"> </w:t>
      </w:r>
      <w:r>
        <w:t>с</w:t>
      </w:r>
      <w:r>
        <w:rPr>
          <w:spacing w:val="-4"/>
        </w:rPr>
        <w:t xml:space="preserve"> </w:t>
      </w:r>
      <w:r>
        <w:t>I</w:t>
      </w:r>
      <w:r>
        <w:rPr>
          <w:spacing w:val="3"/>
        </w:rPr>
        <w:t xml:space="preserve"> </w:t>
      </w:r>
      <w:r>
        <w:t>wish;</w:t>
      </w:r>
    </w:p>
    <w:p w:rsidR="00380890" w:rsidRDefault="00436D53">
      <w:pPr>
        <w:pStyle w:val="a3"/>
        <w:spacing w:before="4" w:line="275" w:lineRule="exact"/>
        <w:jc w:val="left"/>
      </w:pPr>
      <w:r>
        <w:t>условные</w:t>
      </w:r>
      <w:r>
        <w:rPr>
          <w:spacing w:val="-5"/>
        </w:rPr>
        <w:t xml:space="preserve"> </w:t>
      </w:r>
      <w:r>
        <w:t>предложения</w:t>
      </w:r>
      <w:r>
        <w:rPr>
          <w:spacing w:val="-3"/>
        </w:rPr>
        <w:t xml:space="preserve"> </w:t>
      </w:r>
      <w:r>
        <w:t>нереального</w:t>
      </w:r>
      <w:r>
        <w:rPr>
          <w:spacing w:val="1"/>
        </w:rPr>
        <w:t xml:space="preserve"> </w:t>
      </w:r>
      <w:r>
        <w:t>характера</w:t>
      </w:r>
      <w:r>
        <w:rPr>
          <w:spacing w:val="-5"/>
        </w:rPr>
        <w:t xml:space="preserve"> </w:t>
      </w:r>
      <w:r>
        <w:t>(Conditional</w:t>
      </w:r>
      <w:r>
        <w:rPr>
          <w:spacing w:val="-12"/>
        </w:rPr>
        <w:t xml:space="preserve"> </w:t>
      </w:r>
      <w:r>
        <w:t>II);</w:t>
      </w:r>
    </w:p>
    <w:p w:rsidR="00380890" w:rsidRDefault="00436D53">
      <w:pPr>
        <w:pStyle w:val="a3"/>
        <w:spacing w:line="242" w:lineRule="auto"/>
        <w:ind w:right="2518"/>
        <w:jc w:val="left"/>
      </w:pPr>
      <w:r>
        <w:t>конструкцию для выражения предпочтения I prefer …/I’d prefer …/I’d rather…;</w:t>
      </w:r>
      <w:r>
        <w:rPr>
          <w:spacing w:val="-57"/>
        </w:rPr>
        <w:t xml:space="preserve"> </w:t>
      </w:r>
      <w:r>
        <w:t>предложения</w:t>
      </w:r>
      <w:r>
        <w:rPr>
          <w:spacing w:val="-4"/>
        </w:rPr>
        <w:t xml:space="preserve"> </w:t>
      </w:r>
      <w:r>
        <w:t>с конструкцией</w:t>
      </w:r>
      <w:r>
        <w:rPr>
          <w:spacing w:val="3"/>
        </w:rPr>
        <w:t xml:space="preserve"> </w:t>
      </w:r>
      <w:r>
        <w:t>either</w:t>
      </w:r>
      <w:r>
        <w:rPr>
          <w:spacing w:val="2"/>
        </w:rPr>
        <w:t xml:space="preserve"> </w:t>
      </w:r>
      <w:r>
        <w:t>…</w:t>
      </w:r>
      <w:r>
        <w:rPr>
          <w:spacing w:val="1"/>
        </w:rPr>
        <w:t xml:space="preserve"> </w:t>
      </w:r>
      <w:r>
        <w:t>or,</w:t>
      </w:r>
      <w:r>
        <w:rPr>
          <w:spacing w:val="-1"/>
        </w:rPr>
        <w:t xml:space="preserve"> </w:t>
      </w:r>
      <w:r>
        <w:t>neither</w:t>
      </w:r>
      <w:r>
        <w:rPr>
          <w:spacing w:val="2"/>
        </w:rPr>
        <w:t xml:space="preserve"> </w:t>
      </w:r>
      <w:r>
        <w:t>…</w:t>
      </w:r>
      <w:r>
        <w:rPr>
          <w:spacing w:val="1"/>
        </w:rPr>
        <w:t xml:space="preserve"> </w:t>
      </w:r>
      <w:r>
        <w:t>nor;</w:t>
      </w:r>
    </w:p>
    <w:p w:rsidR="00380890" w:rsidRDefault="00436D53">
      <w:pPr>
        <w:pStyle w:val="a3"/>
        <w:spacing w:line="271" w:lineRule="exact"/>
        <w:jc w:val="left"/>
      </w:pPr>
      <w:r>
        <w:t>формы</w:t>
      </w:r>
      <w:r>
        <w:rPr>
          <w:spacing w:val="-6"/>
        </w:rPr>
        <w:t xml:space="preserve"> </w:t>
      </w:r>
      <w:r>
        <w:t>страдательного</w:t>
      </w:r>
      <w:r>
        <w:rPr>
          <w:spacing w:val="-4"/>
        </w:rPr>
        <w:t xml:space="preserve"> </w:t>
      </w:r>
      <w:r>
        <w:t>залога</w:t>
      </w:r>
      <w:r>
        <w:rPr>
          <w:spacing w:val="-8"/>
        </w:rPr>
        <w:t xml:space="preserve"> </w:t>
      </w:r>
      <w:r>
        <w:t>Present</w:t>
      </w:r>
      <w:r>
        <w:rPr>
          <w:spacing w:val="1"/>
        </w:rPr>
        <w:t xml:space="preserve"> </w:t>
      </w:r>
      <w:r>
        <w:t>Perfect</w:t>
      </w:r>
      <w:r>
        <w:rPr>
          <w:spacing w:val="1"/>
        </w:rPr>
        <w:t xml:space="preserve"> </w:t>
      </w:r>
      <w:r>
        <w:t>Passive;</w:t>
      </w:r>
    </w:p>
    <w:p w:rsidR="00380890" w:rsidRDefault="00436D53">
      <w:pPr>
        <w:pStyle w:val="a3"/>
        <w:spacing w:before="1" w:line="275" w:lineRule="exact"/>
        <w:jc w:val="left"/>
      </w:pPr>
      <w:r>
        <w:t>порядок</w:t>
      </w:r>
      <w:r>
        <w:rPr>
          <w:spacing w:val="-5"/>
        </w:rPr>
        <w:t xml:space="preserve"> </w:t>
      </w:r>
      <w:r>
        <w:t>следования</w:t>
      </w:r>
      <w:r>
        <w:rPr>
          <w:spacing w:val="-7"/>
        </w:rPr>
        <w:t xml:space="preserve"> </w:t>
      </w:r>
      <w:r>
        <w:t>имён</w:t>
      </w:r>
      <w:r>
        <w:rPr>
          <w:spacing w:val="-6"/>
        </w:rPr>
        <w:t xml:space="preserve"> </w:t>
      </w:r>
      <w:r>
        <w:t>прилагательных</w:t>
      </w:r>
      <w:r>
        <w:rPr>
          <w:spacing w:val="-7"/>
        </w:rPr>
        <w:t xml:space="preserve"> </w:t>
      </w:r>
      <w:r>
        <w:t>(nice</w:t>
      </w:r>
      <w:r>
        <w:rPr>
          <w:spacing w:val="1"/>
        </w:rPr>
        <w:t xml:space="preserve"> </w:t>
      </w:r>
      <w:r>
        <w:t>long</w:t>
      </w:r>
      <w:r>
        <w:rPr>
          <w:spacing w:val="1"/>
        </w:rPr>
        <w:t xml:space="preserve"> </w:t>
      </w:r>
      <w:r>
        <w:t>blond</w:t>
      </w:r>
      <w:r>
        <w:rPr>
          <w:spacing w:val="-2"/>
        </w:rPr>
        <w:t xml:space="preserve"> </w:t>
      </w:r>
      <w:r>
        <w:t>hair);</w:t>
      </w:r>
    </w:p>
    <w:p w:rsidR="00380890" w:rsidRDefault="00436D53">
      <w:pPr>
        <w:pStyle w:val="a5"/>
        <w:numPr>
          <w:ilvl w:val="0"/>
          <w:numId w:val="48"/>
        </w:numPr>
        <w:tabs>
          <w:tab w:val="left" w:pos="425"/>
        </w:tabs>
        <w:spacing w:line="275" w:lineRule="exact"/>
        <w:ind w:hanging="265"/>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8"/>
          <w:sz w:val="24"/>
        </w:rPr>
        <w:t xml:space="preserve"> </w:t>
      </w:r>
      <w:r>
        <w:rPr>
          <w:sz w:val="24"/>
        </w:rPr>
        <w:t>и</w:t>
      </w:r>
      <w:r>
        <w:rPr>
          <w:spacing w:val="-3"/>
          <w:sz w:val="24"/>
        </w:rPr>
        <w:t xml:space="preserve"> </w:t>
      </w:r>
      <w:r>
        <w:rPr>
          <w:sz w:val="24"/>
        </w:rPr>
        <w:t>умениями:</w:t>
      </w:r>
    </w:p>
    <w:p w:rsidR="00380890" w:rsidRDefault="00436D53">
      <w:pPr>
        <w:pStyle w:val="a3"/>
        <w:spacing w:before="3"/>
        <w:ind w:right="165"/>
      </w:pPr>
      <w:r>
        <w:t>знать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w:t>
      </w:r>
      <w:r>
        <w:rPr>
          <w:spacing w:val="1"/>
        </w:rPr>
        <w:t xml:space="preserve"> </w:t>
      </w:r>
      <w:r>
        <w:t>тематическую фоновую лексику и реалии страны (стран) изучаемого языка в рамках тематического</w:t>
      </w:r>
      <w:r>
        <w:rPr>
          <w:spacing w:val="1"/>
        </w:rPr>
        <w:t xml:space="preserve"> </w:t>
      </w:r>
      <w:r>
        <w:t>содержания</w:t>
      </w:r>
      <w:r>
        <w:rPr>
          <w:spacing w:val="1"/>
        </w:rPr>
        <w:t xml:space="preserve"> </w:t>
      </w:r>
      <w:r>
        <w:t>речи</w:t>
      </w:r>
      <w:r>
        <w:rPr>
          <w:spacing w:val="-3"/>
        </w:rPr>
        <w:t xml:space="preserve"> </w:t>
      </w:r>
      <w:r>
        <w:t>(основные</w:t>
      </w:r>
      <w:r>
        <w:rPr>
          <w:spacing w:val="-4"/>
        </w:rPr>
        <w:t xml:space="preserve"> </w:t>
      </w:r>
      <w:r>
        <w:t>национальные</w:t>
      </w:r>
      <w:r>
        <w:rPr>
          <w:spacing w:val="-5"/>
        </w:rPr>
        <w:t xml:space="preserve"> </w:t>
      </w:r>
      <w:r>
        <w:t>праздники,</w:t>
      </w:r>
      <w:r>
        <w:rPr>
          <w:spacing w:val="-1"/>
        </w:rPr>
        <w:t xml:space="preserve"> </w:t>
      </w:r>
      <w:r>
        <w:t>обычаи,</w:t>
      </w:r>
      <w:r>
        <w:rPr>
          <w:spacing w:val="3"/>
        </w:rPr>
        <w:t xml:space="preserve"> </w:t>
      </w:r>
      <w:r>
        <w:t>традиции);</w:t>
      </w:r>
    </w:p>
    <w:p w:rsidR="00380890" w:rsidRDefault="00436D53">
      <w:pPr>
        <w:pStyle w:val="a3"/>
        <w:spacing w:line="274" w:lineRule="exact"/>
      </w:pPr>
      <w:r>
        <w:t>выражать</w:t>
      </w:r>
      <w:r>
        <w:rPr>
          <w:spacing w:val="-5"/>
        </w:rPr>
        <w:t xml:space="preserve"> </w:t>
      </w:r>
      <w:r>
        <w:t>модальные</w:t>
      </w:r>
      <w:r>
        <w:rPr>
          <w:spacing w:val="-8"/>
        </w:rPr>
        <w:t xml:space="preserve"> </w:t>
      </w:r>
      <w:r>
        <w:t>значения, чувства</w:t>
      </w:r>
      <w:r>
        <w:rPr>
          <w:spacing w:val="-4"/>
        </w:rPr>
        <w:t xml:space="preserve"> </w:t>
      </w:r>
      <w:r>
        <w:t>и</w:t>
      </w:r>
      <w:r>
        <w:rPr>
          <w:spacing w:val="5"/>
        </w:rPr>
        <w:t xml:space="preserve"> </w:t>
      </w:r>
      <w:r>
        <w:t>эмоции;</w:t>
      </w:r>
    </w:p>
    <w:p w:rsidR="00380890" w:rsidRDefault="00436D53">
      <w:pPr>
        <w:pStyle w:val="a3"/>
        <w:spacing w:before="2" w:line="275" w:lineRule="exact"/>
      </w:pPr>
      <w:r>
        <w:t>иметь</w:t>
      </w:r>
      <w:r>
        <w:rPr>
          <w:spacing w:val="-2"/>
        </w:rPr>
        <w:t xml:space="preserve"> </w:t>
      </w:r>
      <w:r>
        <w:t>элементарные</w:t>
      </w:r>
      <w:r>
        <w:rPr>
          <w:spacing w:val="-3"/>
        </w:rPr>
        <w:t xml:space="preserve"> </w:t>
      </w:r>
      <w:r>
        <w:t>представления</w:t>
      </w:r>
      <w:r>
        <w:rPr>
          <w:spacing w:val="-11"/>
        </w:rPr>
        <w:t xml:space="preserve"> </w:t>
      </w:r>
      <w:r>
        <w:t>о</w:t>
      </w:r>
      <w:r>
        <w:rPr>
          <w:spacing w:val="2"/>
        </w:rPr>
        <w:t xml:space="preserve"> </w:t>
      </w:r>
      <w:r>
        <w:t>различных</w:t>
      </w:r>
      <w:r>
        <w:rPr>
          <w:spacing w:val="-7"/>
        </w:rPr>
        <w:t xml:space="preserve"> </w:t>
      </w:r>
      <w:r>
        <w:t>вариантах</w:t>
      </w:r>
      <w:r>
        <w:rPr>
          <w:spacing w:val="-7"/>
        </w:rPr>
        <w:t xml:space="preserve"> </w:t>
      </w:r>
      <w:r>
        <w:t>английского</w:t>
      </w:r>
      <w:r>
        <w:rPr>
          <w:spacing w:val="2"/>
        </w:rPr>
        <w:t xml:space="preserve"> </w:t>
      </w:r>
      <w:r>
        <w:t>языка;</w:t>
      </w:r>
    </w:p>
    <w:p w:rsidR="00380890" w:rsidRDefault="00436D53">
      <w:pPr>
        <w:pStyle w:val="a3"/>
        <w:ind w:right="152"/>
      </w:pPr>
      <w:r>
        <w:t>обладать базовыми знаниями о социокультурном портрете и культурном наследии родной страны и</w:t>
      </w:r>
      <w:r>
        <w:rPr>
          <w:spacing w:val="1"/>
        </w:rPr>
        <w:t xml:space="preserve"> </w:t>
      </w:r>
      <w:r>
        <w:t>страны (стран) изучаемого языка, уметь представлять Россию и страну (страны) изучаемого языка,</w:t>
      </w:r>
      <w:r>
        <w:rPr>
          <w:spacing w:val="1"/>
        </w:rPr>
        <w:t xml:space="preserve"> </w:t>
      </w:r>
      <w:r>
        <w:t>оказывать</w:t>
      </w:r>
      <w:r>
        <w:rPr>
          <w:spacing w:val="2"/>
        </w:rPr>
        <w:t xml:space="preserve"> </w:t>
      </w:r>
      <w:r>
        <w:t>помощь</w:t>
      </w:r>
      <w:r>
        <w:rPr>
          <w:spacing w:val="1"/>
        </w:rPr>
        <w:t xml:space="preserve"> </w:t>
      </w:r>
      <w:r>
        <w:t>зарубежным</w:t>
      </w:r>
      <w:r>
        <w:rPr>
          <w:spacing w:val="2"/>
        </w:rPr>
        <w:t xml:space="preserve"> </w:t>
      </w:r>
      <w:r>
        <w:t>гостям</w:t>
      </w:r>
      <w:r>
        <w:rPr>
          <w:spacing w:val="-1"/>
        </w:rPr>
        <w:t xml:space="preserve"> </w:t>
      </w:r>
      <w:r>
        <w:t>в</w:t>
      </w:r>
      <w:r>
        <w:rPr>
          <w:spacing w:val="-2"/>
        </w:rPr>
        <w:t xml:space="preserve"> </w:t>
      </w:r>
      <w:r>
        <w:t>ситуациях</w:t>
      </w:r>
      <w:r>
        <w:rPr>
          <w:spacing w:val="-4"/>
        </w:rPr>
        <w:t xml:space="preserve"> </w:t>
      </w:r>
      <w:r>
        <w:t>повседневного</w:t>
      </w:r>
      <w:r>
        <w:rPr>
          <w:spacing w:val="-3"/>
        </w:rPr>
        <w:t xml:space="preserve"> </w:t>
      </w:r>
      <w:r>
        <w:t>общения;</w:t>
      </w:r>
    </w:p>
    <w:p w:rsidR="00380890" w:rsidRDefault="00436D53">
      <w:pPr>
        <w:pStyle w:val="a5"/>
        <w:numPr>
          <w:ilvl w:val="0"/>
          <w:numId w:val="48"/>
        </w:numPr>
        <w:tabs>
          <w:tab w:val="left" w:pos="425"/>
          <w:tab w:val="left" w:pos="5334"/>
          <w:tab w:val="left" w:pos="9910"/>
        </w:tabs>
        <w:spacing w:before="2"/>
        <w:ind w:left="160" w:right="155" w:firstLine="0"/>
        <w:rPr>
          <w:sz w:val="24"/>
        </w:rPr>
      </w:pPr>
      <w:r>
        <w:rPr>
          <w:sz w:val="24"/>
        </w:rPr>
        <w:t>владеть компенсаторными умениями: использовать при говорении переспрос, использовать при</w:t>
      </w:r>
      <w:r>
        <w:rPr>
          <w:spacing w:val="1"/>
          <w:sz w:val="24"/>
        </w:rPr>
        <w:t xml:space="preserve"> </w:t>
      </w:r>
      <w:r>
        <w:rPr>
          <w:sz w:val="24"/>
        </w:rPr>
        <w:t>говорении и письме перифраз (толкование), синонимические средства, описание предмета вместо его</w:t>
      </w:r>
      <w:r>
        <w:rPr>
          <w:spacing w:val="-57"/>
          <w:sz w:val="24"/>
        </w:rPr>
        <w:t xml:space="preserve"> </w:t>
      </w:r>
      <w:r>
        <w:rPr>
          <w:sz w:val="24"/>
        </w:rPr>
        <w:t>названия,</w:t>
      </w:r>
      <w:r>
        <w:rPr>
          <w:sz w:val="24"/>
        </w:rPr>
        <w:tab/>
        <w:t>при</w:t>
      </w:r>
      <w:r>
        <w:rPr>
          <w:sz w:val="24"/>
        </w:rPr>
        <w:tab/>
      </w:r>
      <w:r>
        <w:rPr>
          <w:spacing w:val="-1"/>
          <w:sz w:val="24"/>
        </w:rPr>
        <w:t>чтении</w:t>
      </w:r>
      <w:r>
        <w:rPr>
          <w:spacing w:val="-58"/>
          <w:sz w:val="24"/>
        </w:rPr>
        <w:t xml:space="preserve"> </w:t>
      </w:r>
      <w:r>
        <w:rPr>
          <w:sz w:val="24"/>
        </w:rPr>
        <w:t>и аудировании – языковую догадку, в том числе контекстуальную, игнорировать информацию, не</w:t>
      </w:r>
      <w:r>
        <w:rPr>
          <w:spacing w:val="1"/>
          <w:sz w:val="24"/>
        </w:rPr>
        <w:t xml:space="preserve"> </w:t>
      </w:r>
      <w:r>
        <w:rPr>
          <w:sz w:val="24"/>
        </w:rPr>
        <w:t>являющуюся необходимой для понимания основного содержания, прочитанного (прослушанного)</w:t>
      </w:r>
      <w:r>
        <w:rPr>
          <w:spacing w:val="1"/>
          <w:sz w:val="24"/>
        </w:rPr>
        <w:t xml:space="preserve"> </w:t>
      </w:r>
      <w:r>
        <w:rPr>
          <w:sz w:val="24"/>
        </w:rPr>
        <w:t>текста или</w:t>
      </w:r>
      <w:r>
        <w:rPr>
          <w:spacing w:val="3"/>
          <w:sz w:val="24"/>
        </w:rPr>
        <w:t xml:space="preserve"> </w:t>
      </w:r>
      <w:r>
        <w:rPr>
          <w:sz w:val="24"/>
        </w:rPr>
        <w:t>для</w:t>
      </w:r>
      <w:r>
        <w:rPr>
          <w:spacing w:val="1"/>
          <w:sz w:val="24"/>
        </w:rPr>
        <w:t xml:space="preserve"> </w:t>
      </w:r>
      <w:r>
        <w:rPr>
          <w:sz w:val="24"/>
        </w:rPr>
        <w:t>нахождения</w:t>
      </w:r>
      <w:r>
        <w:rPr>
          <w:spacing w:val="2"/>
          <w:sz w:val="24"/>
        </w:rPr>
        <w:t xml:space="preserve"> </w:t>
      </w:r>
      <w:r>
        <w:rPr>
          <w:sz w:val="24"/>
        </w:rPr>
        <w:t>в</w:t>
      </w:r>
      <w:r>
        <w:rPr>
          <w:spacing w:val="-1"/>
          <w:sz w:val="24"/>
        </w:rPr>
        <w:t xml:space="preserve"> </w:t>
      </w:r>
      <w:r>
        <w:rPr>
          <w:sz w:val="24"/>
        </w:rPr>
        <w:t>тексте запрашиваемой</w:t>
      </w:r>
      <w:r>
        <w:rPr>
          <w:spacing w:val="-2"/>
          <w:sz w:val="24"/>
        </w:rPr>
        <w:t xml:space="preserve"> </w:t>
      </w:r>
      <w:r>
        <w:rPr>
          <w:sz w:val="24"/>
        </w:rPr>
        <w:t>информации;</w:t>
      </w:r>
    </w:p>
    <w:p w:rsidR="00380890" w:rsidRDefault="00436D53">
      <w:pPr>
        <w:pStyle w:val="a5"/>
        <w:numPr>
          <w:ilvl w:val="0"/>
          <w:numId w:val="48"/>
        </w:numPr>
        <w:tabs>
          <w:tab w:val="left" w:pos="425"/>
        </w:tabs>
        <w:spacing w:before="3" w:line="237" w:lineRule="auto"/>
        <w:ind w:left="160" w:right="157" w:firstLine="0"/>
        <w:rPr>
          <w:sz w:val="24"/>
        </w:rPr>
      </w:pPr>
      <w:r>
        <w:rPr>
          <w:sz w:val="24"/>
        </w:rPr>
        <w:t>уметь</w:t>
      </w:r>
      <w:r>
        <w:rPr>
          <w:spacing w:val="1"/>
          <w:sz w:val="24"/>
        </w:rPr>
        <w:t xml:space="preserve"> </w:t>
      </w:r>
      <w:r>
        <w:rPr>
          <w:sz w:val="24"/>
        </w:rPr>
        <w:t>рассматривать</w:t>
      </w:r>
      <w:r>
        <w:rPr>
          <w:spacing w:val="1"/>
          <w:sz w:val="24"/>
        </w:rPr>
        <w:t xml:space="preserve"> </w:t>
      </w:r>
      <w:r>
        <w:rPr>
          <w:sz w:val="24"/>
        </w:rPr>
        <w:t>несколько</w:t>
      </w:r>
      <w:r>
        <w:rPr>
          <w:spacing w:val="1"/>
          <w:sz w:val="24"/>
        </w:rPr>
        <w:t xml:space="preserve"> </w:t>
      </w:r>
      <w:r>
        <w:rPr>
          <w:sz w:val="24"/>
        </w:rPr>
        <w:t>вариантов</w:t>
      </w:r>
      <w:r>
        <w:rPr>
          <w:spacing w:val="1"/>
          <w:sz w:val="24"/>
        </w:rPr>
        <w:t xml:space="preserve"> </w:t>
      </w:r>
      <w:r>
        <w:rPr>
          <w:sz w:val="24"/>
        </w:rPr>
        <w:t>решения</w:t>
      </w:r>
      <w:r>
        <w:rPr>
          <w:spacing w:val="1"/>
          <w:sz w:val="24"/>
        </w:rPr>
        <w:t xml:space="preserve"> </w:t>
      </w:r>
      <w:r>
        <w:rPr>
          <w:sz w:val="24"/>
        </w:rPr>
        <w:t>коммуникативной</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продуктивных</w:t>
      </w:r>
      <w:r>
        <w:rPr>
          <w:spacing w:val="1"/>
          <w:sz w:val="24"/>
        </w:rPr>
        <w:t xml:space="preserve"> </w:t>
      </w:r>
      <w:r>
        <w:rPr>
          <w:sz w:val="24"/>
        </w:rPr>
        <w:t>видах</w:t>
      </w:r>
      <w:r>
        <w:rPr>
          <w:spacing w:val="-4"/>
          <w:sz w:val="24"/>
        </w:rPr>
        <w:t xml:space="preserve"> </w:t>
      </w:r>
      <w:r>
        <w:rPr>
          <w:sz w:val="24"/>
        </w:rPr>
        <w:t>речевой</w:t>
      </w:r>
      <w:r>
        <w:rPr>
          <w:spacing w:val="3"/>
          <w:sz w:val="24"/>
        </w:rPr>
        <w:t xml:space="preserve"> </w:t>
      </w:r>
      <w:r>
        <w:rPr>
          <w:sz w:val="24"/>
        </w:rPr>
        <w:t>деятельности</w:t>
      </w:r>
      <w:r>
        <w:rPr>
          <w:spacing w:val="-1"/>
          <w:sz w:val="24"/>
        </w:rPr>
        <w:t xml:space="preserve"> </w:t>
      </w:r>
      <w:r>
        <w:rPr>
          <w:sz w:val="24"/>
        </w:rPr>
        <w:t>(говорении</w:t>
      </w:r>
      <w:r>
        <w:rPr>
          <w:spacing w:val="2"/>
          <w:sz w:val="24"/>
        </w:rPr>
        <w:t xml:space="preserve"> </w:t>
      </w:r>
      <w:r>
        <w:rPr>
          <w:sz w:val="24"/>
        </w:rPr>
        <w:t>и</w:t>
      </w:r>
      <w:r>
        <w:rPr>
          <w:spacing w:val="-2"/>
          <w:sz w:val="24"/>
        </w:rPr>
        <w:t xml:space="preserve"> </w:t>
      </w:r>
      <w:r>
        <w:rPr>
          <w:sz w:val="24"/>
        </w:rPr>
        <w:t>письменной</w:t>
      </w:r>
      <w:r>
        <w:rPr>
          <w:spacing w:val="3"/>
          <w:sz w:val="24"/>
        </w:rPr>
        <w:t xml:space="preserve"> </w:t>
      </w:r>
      <w:r>
        <w:rPr>
          <w:sz w:val="24"/>
        </w:rPr>
        <w:t>речи);</w:t>
      </w:r>
    </w:p>
    <w:p w:rsidR="00380890" w:rsidRDefault="00436D53">
      <w:pPr>
        <w:pStyle w:val="a5"/>
        <w:numPr>
          <w:ilvl w:val="0"/>
          <w:numId w:val="48"/>
        </w:numPr>
        <w:tabs>
          <w:tab w:val="left" w:pos="425"/>
        </w:tabs>
        <w:spacing w:before="3"/>
        <w:ind w:left="160" w:right="148" w:firstLine="0"/>
        <w:rPr>
          <w:sz w:val="24"/>
        </w:rPr>
      </w:pPr>
      <w:r>
        <w:rPr>
          <w:sz w:val="24"/>
        </w:rPr>
        <w:t>участвовать в несложных учебных проектах с использованием материалов на английском языке с</w:t>
      </w:r>
      <w:r>
        <w:rPr>
          <w:spacing w:val="1"/>
          <w:sz w:val="24"/>
        </w:rPr>
        <w:t xml:space="preserve"> </w:t>
      </w:r>
      <w:r>
        <w:rPr>
          <w:sz w:val="24"/>
        </w:rPr>
        <w:t>применением информационно-коммуникативных технологий, соблюдая</w:t>
      </w:r>
      <w:r>
        <w:rPr>
          <w:spacing w:val="1"/>
          <w:sz w:val="24"/>
        </w:rPr>
        <w:t xml:space="preserve"> </w:t>
      </w:r>
      <w:r>
        <w:rPr>
          <w:sz w:val="24"/>
        </w:rPr>
        <w:t>правила информационной</w:t>
      </w:r>
      <w:r>
        <w:rPr>
          <w:spacing w:val="1"/>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работе</w:t>
      </w:r>
      <w:r>
        <w:rPr>
          <w:spacing w:val="-3"/>
          <w:sz w:val="24"/>
        </w:rPr>
        <w:t xml:space="preserve"> </w:t>
      </w:r>
      <w:r>
        <w:rPr>
          <w:sz w:val="24"/>
        </w:rPr>
        <w:t>в</w:t>
      </w:r>
      <w:r>
        <w:rPr>
          <w:spacing w:val="3"/>
          <w:sz w:val="24"/>
        </w:rPr>
        <w:t xml:space="preserve"> </w:t>
      </w:r>
      <w:r>
        <w:rPr>
          <w:sz w:val="24"/>
        </w:rPr>
        <w:t>сети</w:t>
      </w:r>
      <w:r>
        <w:rPr>
          <w:spacing w:val="-1"/>
          <w:sz w:val="24"/>
        </w:rPr>
        <w:t xml:space="preserve"> </w:t>
      </w:r>
      <w:r>
        <w:rPr>
          <w:sz w:val="24"/>
        </w:rPr>
        <w:t>Интернет;</w:t>
      </w:r>
    </w:p>
    <w:p w:rsidR="00380890" w:rsidRDefault="00436D53">
      <w:pPr>
        <w:pStyle w:val="a5"/>
        <w:numPr>
          <w:ilvl w:val="0"/>
          <w:numId w:val="48"/>
        </w:numPr>
        <w:tabs>
          <w:tab w:val="left" w:pos="425"/>
          <w:tab w:val="left" w:pos="3102"/>
          <w:tab w:val="left" w:pos="5674"/>
          <w:tab w:val="left" w:pos="7805"/>
          <w:tab w:val="left" w:pos="9245"/>
        </w:tabs>
        <w:spacing w:line="242" w:lineRule="auto"/>
        <w:ind w:left="160" w:right="157" w:firstLine="0"/>
        <w:rPr>
          <w:sz w:val="24"/>
        </w:rPr>
      </w:pPr>
      <w:r>
        <w:rPr>
          <w:sz w:val="24"/>
        </w:rPr>
        <w:t>использовать</w:t>
      </w:r>
      <w:r>
        <w:rPr>
          <w:sz w:val="24"/>
        </w:rPr>
        <w:tab/>
        <w:t>иноязычные</w:t>
      </w:r>
      <w:r>
        <w:rPr>
          <w:sz w:val="24"/>
        </w:rPr>
        <w:tab/>
        <w:t>словари</w:t>
      </w:r>
      <w:r>
        <w:rPr>
          <w:sz w:val="24"/>
        </w:rPr>
        <w:tab/>
        <w:t>и</w:t>
      </w:r>
      <w:r>
        <w:rPr>
          <w:sz w:val="24"/>
        </w:rPr>
        <w:tab/>
        <w:t>справочники,</w:t>
      </w:r>
      <w:r>
        <w:rPr>
          <w:spacing w:val="-58"/>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информационно-справочные системы</w:t>
      </w:r>
      <w:r>
        <w:rPr>
          <w:spacing w:val="-1"/>
          <w:sz w:val="24"/>
        </w:rPr>
        <w:t xml:space="preserve"> </w:t>
      </w:r>
      <w:r>
        <w:rPr>
          <w:sz w:val="24"/>
        </w:rPr>
        <w:t>в</w:t>
      </w:r>
      <w:r>
        <w:rPr>
          <w:spacing w:val="2"/>
          <w:sz w:val="24"/>
        </w:rPr>
        <w:t xml:space="preserve"> </w:t>
      </w:r>
      <w:r>
        <w:rPr>
          <w:sz w:val="24"/>
        </w:rPr>
        <w:t>электронной</w:t>
      </w:r>
      <w:r>
        <w:rPr>
          <w:spacing w:val="-2"/>
          <w:sz w:val="24"/>
        </w:rPr>
        <w:t xml:space="preserve"> </w:t>
      </w:r>
      <w:r>
        <w:rPr>
          <w:sz w:val="24"/>
        </w:rPr>
        <w:t>форме;</w:t>
      </w:r>
    </w:p>
    <w:p w:rsidR="00380890" w:rsidRDefault="00436D53">
      <w:pPr>
        <w:pStyle w:val="a5"/>
        <w:numPr>
          <w:ilvl w:val="0"/>
          <w:numId w:val="48"/>
        </w:numPr>
        <w:tabs>
          <w:tab w:val="left" w:pos="545"/>
        </w:tabs>
        <w:spacing w:line="242" w:lineRule="auto"/>
        <w:ind w:left="160" w:right="161" w:firstLine="0"/>
        <w:rPr>
          <w:sz w:val="24"/>
        </w:rPr>
      </w:pPr>
      <w:r>
        <w:rPr>
          <w:sz w:val="24"/>
        </w:rPr>
        <w:t xml:space="preserve">достигать     </w:t>
      </w:r>
      <w:r>
        <w:rPr>
          <w:spacing w:val="10"/>
          <w:sz w:val="24"/>
        </w:rPr>
        <w:t xml:space="preserve"> </w:t>
      </w:r>
      <w:r>
        <w:rPr>
          <w:sz w:val="24"/>
        </w:rPr>
        <w:t xml:space="preserve">взаимопонимания      </w:t>
      </w:r>
      <w:r>
        <w:rPr>
          <w:spacing w:val="6"/>
          <w:sz w:val="24"/>
        </w:rPr>
        <w:t xml:space="preserve"> </w:t>
      </w:r>
      <w:r>
        <w:rPr>
          <w:sz w:val="24"/>
        </w:rPr>
        <w:t xml:space="preserve">в      </w:t>
      </w:r>
      <w:r>
        <w:rPr>
          <w:spacing w:val="14"/>
          <w:sz w:val="24"/>
        </w:rPr>
        <w:t xml:space="preserve"> </w:t>
      </w:r>
      <w:r>
        <w:rPr>
          <w:sz w:val="24"/>
        </w:rPr>
        <w:t xml:space="preserve">процессе      </w:t>
      </w:r>
      <w:r>
        <w:rPr>
          <w:spacing w:val="11"/>
          <w:sz w:val="24"/>
        </w:rPr>
        <w:t xml:space="preserve"> </w:t>
      </w:r>
      <w:r>
        <w:rPr>
          <w:sz w:val="24"/>
        </w:rPr>
        <w:t xml:space="preserve">устного      </w:t>
      </w:r>
      <w:r>
        <w:rPr>
          <w:spacing w:val="11"/>
          <w:sz w:val="24"/>
        </w:rPr>
        <w:t xml:space="preserve"> </w:t>
      </w:r>
      <w:r>
        <w:rPr>
          <w:sz w:val="24"/>
        </w:rPr>
        <w:t xml:space="preserve">и      </w:t>
      </w:r>
      <w:r>
        <w:rPr>
          <w:spacing w:val="8"/>
          <w:sz w:val="24"/>
        </w:rPr>
        <w:t xml:space="preserve"> </w:t>
      </w:r>
      <w:r>
        <w:rPr>
          <w:sz w:val="24"/>
        </w:rPr>
        <w:t xml:space="preserve">письменного      </w:t>
      </w:r>
      <w:r>
        <w:rPr>
          <w:spacing w:val="12"/>
          <w:sz w:val="24"/>
        </w:rPr>
        <w:t xml:space="preserve"> </w:t>
      </w:r>
      <w:r>
        <w:rPr>
          <w:sz w:val="24"/>
        </w:rPr>
        <w:t>общения</w:t>
      </w:r>
      <w:r>
        <w:rPr>
          <w:spacing w:val="-58"/>
          <w:sz w:val="24"/>
        </w:rPr>
        <w:t xml:space="preserve"> </w:t>
      </w:r>
      <w:r>
        <w:rPr>
          <w:sz w:val="24"/>
        </w:rPr>
        <w:t>с носителями</w:t>
      </w:r>
      <w:r>
        <w:rPr>
          <w:spacing w:val="-2"/>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людьми</w:t>
      </w:r>
      <w:r>
        <w:rPr>
          <w:spacing w:val="2"/>
          <w:sz w:val="24"/>
        </w:rPr>
        <w:t xml:space="preserve"> </w:t>
      </w:r>
      <w:r>
        <w:rPr>
          <w:sz w:val="24"/>
        </w:rPr>
        <w:t>другой</w:t>
      </w:r>
      <w:r>
        <w:rPr>
          <w:spacing w:val="3"/>
          <w:sz w:val="24"/>
        </w:rPr>
        <w:t xml:space="preserve"> </w:t>
      </w:r>
      <w:r>
        <w:rPr>
          <w:sz w:val="24"/>
        </w:rPr>
        <w:t>культуры;</w:t>
      </w:r>
    </w:p>
    <w:p w:rsidR="00380890" w:rsidRDefault="00436D53">
      <w:pPr>
        <w:pStyle w:val="a5"/>
        <w:numPr>
          <w:ilvl w:val="0"/>
          <w:numId w:val="48"/>
        </w:numPr>
        <w:tabs>
          <w:tab w:val="left" w:pos="545"/>
        </w:tabs>
        <w:spacing w:line="242" w:lineRule="auto"/>
        <w:ind w:left="160" w:right="157" w:firstLine="0"/>
        <w:rPr>
          <w:sz w:val="24"/>
        </w:rPr>
      </w:pPr>
      <w:r>
        <w:rPr>
          <w:sz w:val="24"/>
        </w:rPr>
        <w:t>сравнивать (в том числе устанавливать основания для сравнения) объекты, явления, процессы, их</w:t>
      </w:r>
      <w:r>
        <w:rPr>
          <w:spacing w:val="-57"/>
          <w:sz w:val="24"/>
        </w:rPr>
        <w:t xml:space="preserve"> </w:t>
      </w:r>
      <w:r>
        <w:rPr>
          <w:sz w:val="24"/>
        </w:rPr>
        <w:t>элементы</w:t>
      </w:r>
      <w:r>
        <w:rPr>
          <w:spacing w:val="3"/>
          <w:sz w:val="24"/>
        </w:rPr>
        <w:t xml:space="preserve"> </w:t>
      </w:r>
      <w:r>
        <w:rPr>
          <w:sz w:val="24"/>
        </w:rPr>
        <w:t>и</w:t>
      </w:r>
      <w:r>
        <w:rPr>
          <w:spacing w:val="-7"/>
          <w:sz w:val="24"/>
        </w:rPr>
        <w:t xml:space="preserve"> </w:t>
      </w:r>
      <w:r>
        <w:rPr>
          <w:sz w:val="24"/>
        </w:rPr>
        <w:t>основные</w:t>
      </w:r>
      <w:r>
        <w:rPr>
          <w:spacing w:val="1"/>
          <w:sz w:val="24"/>
        </w:rPr>
        <w:t xml:space="preserve"> </w:t>
      </w:r>
      <w:r>
        <w:rPr>
          <w:sz w:val="24"/>
        </w:rPr>
        <w:t>функции</w:t>
      </w:r>
      <w:r>
        <w:rPr>
          <w:spacing w:val="3"/>
          <w:sz w:val="24"/>
        </w:rPr>
        <w:t xml:space="preserve"> </w:t>
      </w:r>
      <w:r>
        <w:rPr>
          <w:sz w:val="24"/>
        </w:rPr>
        <w:t>в</w:t>
      </w:r>
      <w:r>
        <w:rPr>
          <w:spacing w:val="2"/>
          <w:sz w:val="24"/>
        </w:rPr>
        <w:t xml:space="preserve"> </w:t>
      </w:r>
      <w:r>
        <w:rPr>
          <w:sz w:val="24"/>
        </w:rPr>
        <w:t>рамках</w:t>
      </w:r>
      <w:r>
        <w:rPr>
          <w:spacing w:val="-3"/>
          <w:sz w:val="24"/>
        </w:rPr>
        <w:t xml:space="preserve"> </w:t>
      </w:r>
      <w:r>
        <w:rPr>
          <w:sz w:val="24"/>
        </w:rPr>
        <w:t>изученной</w:t>
      </w:r>
      <w:r>
        <w:rPr>
          <w:spacing w:val="-2"/>
          <w:sz w:val="24"/>
        </w:rPr>
        <w:t xml:space="preserve"> </w:t>
      </w:r>
      <w:r>
        <w:rPr>
          <w:sz w:val="24"/>
        </w:rPr>
        <w:t>тематики.</w:t>
      </w:r>
    </w:p>
    <w:p w:rsidR="00380890" w:rsidRDefault="00380890">
      <w:pPr>
        <w:pStyle w:val="a3"/>
        <w:spacing w:before="1"/>
        <w:ind w:left="0"/>
        <w:jc w:val="left"/>
        <w:rPr>
          <w:sz w:val="23"/>
        </w:rPr>
      </w:pPr>
    </w:p>
    <w:p w:rsidR="00380890" w:rsidRDefault="00436D53">
      <w:pPr>
        <w:pStyle w:val="a5"/>
        <w:numPr>
          <w:ilvl w:val="2"/>
          <w:numId w:val="65"/>
        </w:numPr>
        <w:tabs>
          <w:tab w:val="left" w:pos="699"/>
          <w:tab w:val="left" w:pos="2761"/>
          <w:tab w:val="left" w:pos="4892"/>
          <w:tab w:val="left" w:pos="7589"/>
          <w:tab w:val="left" w:pos="9058"/>
        </w:tabs>
        <w:ind w:left="160" w:right="162" w:firstLine="0"/>
        <w:rPr>
          <w:sz w:val="24"/>
        </w:rPr>
      </w:pPr>
      <w:bookmarkStart w:id="31" w:name="2.1.4_Федеральная_рабочая_программа_по_у"/>
      <w:bookmarkStart w:id="32" w:name="_bookmark15"/>
      <w:bookmarkEnd w:id="31"/>
      <w:bookmarkEnd w:id="32"/>
      <w:r>
        <w:rPr>
          <w:b/>
          <w:sz w:val="24"/>
        </w:rPr>
        <w:t>Федеральная рабочая программа по учебному предмету «Математика» (базовый уровень).</w:t>
      </w:r>
      <w:r>
        <w:rPr>
          <w:b/>
          <w:spacing w:val="-57"/>
          <w:sz w:val="24"/>
        </w:rPr>
        <w:t xml:space="preserve"> </w:t>
      </w: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«Математика»</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(предметная</w:t>
      </w:r>
      <w:r>
        <w:rPr>
          <w:sz w:val="24"/>
        </w:rPr>
        <w:tab/>
        <w:t>область</w:t>
      </w:r>
      <w:r>
        <w:rPr>
          <w:sz w:val="24"/>
        </w:rPr>
        <w:tab/>
        <w:t>«Математика</w:t>
      </w:r>
      <w:r>
        <w:rPr>
          <w:sz w:val="24"/>
        </w:rPr>
        <w:tab/>
        <w:t>и</w:t>
      </w:r>
      <w:r>
        <w:rPr>
          <w:sz w:val="24"/>
        </w:rPr>
        <w:tab/>
      </w:r>
      <w:r>
        <w:rPr>
          <w:spacing w:val="-1"/>
          <w:sz w:val="24"/>
        </w:rPr>
        <w:t>информатика»)</w:t>
      </w:r>
      <w:r>
        <w:rPr>
          <w:spacing w:val="-58"/>
          <w:sz w:val="24"/>
        </w:rPr>
        <w:t xml:space="preserve"> </w:t>
      </w:r>
      <w:r>
        <w:rPr>
          <w:sz w:val="24"/>
        </w:rPr>
        <w:t>(далее соответственно – программа по математике, математика) включает пояснительную записку,</w:t>
      </w:r>
      <w:r>
        <w:rPr>
          <w:spacing w:val="1"/>
          <w:sz w:val="24"/>
        </w:rPr>
        <w:t xml:space="preserve"> </w:t>
      </w:r>
      <w:r>
        <w:rPr>
          <w:sz w:val="24"/>
        </w:rPr>
        <w:t>содержание</w:t>
      </w:r>
      <w:r>
        <w:rPr>
          <w:spacing w:val="-5"/>
          <w:sz w:val="24"/>
        </w:rPr>
        <w:t xml:space="preserve"> </w:t>
      </w:r>
      <w:r>
        <w:rPr>
          <w:sz w:val="24"/>
        </w:rPr>
        <w:t>обучения,</w:t>
      </w:r>
      <w:r>
        <w:rPr>
          <w:spacing w:val="2"/>
          <w:sz w:val="24"/>
        </w:rPr>
        <w:t xml:space="preserve"> </w:t>
      </w:r>
      <w:r>
        <w:rPr>
          <w:sz w:val="24"/>
        </w:rPr>
        <w:t>планируемые результаты</w:t>
      </w:r>
      <w:r>
        <w:rPr>
          <w:spacing w:val="-2"/>
          <w:sz w:val="24"/>
        </w:rPr>
        <w:t xml:space="preserve"> </w:t>
      </w:r>
      <w:r>
        <w:rPr>
          <w:sz w:val="24"/>
        </w:rPr>
        <w:t>освоения</w:t>
      </w:r>
      <w:r>
        <w:rPr>
          <w:spacing w:val="-4"/>
          <w:sz w:val="24"/>
        </w:rPr>
        <w:t xml:space="preserve"> </w:t>
      </w:r>
      <w:r>
        <w:rPr>
          <w:sz w:val="24"/>
        </w:rPr>
        <w:t>программы</w:t>
      </w:r>
      <w:r>
        <w:rPr>
          <w:spacing w:val="2"/>
          <w:sz w:val="24"/>
        </w:rPr>
        <w:t xml:space="preserve"> </w:t>
      </w:r>
      <w:r>
        <w:rPr>
          <w:sz w:val="24"/>
        </w:rPr>
        <w:t>по</w:t>
      </w:r>
      <w:r>
        <w:rPr>
          <w:spacing w:val="1"/>
          <w:sz w:val="24"/>
        </w:rPr>
        <w:t xml:space="preserve"> </w:t>
      </w:r>
      <w:r>
        <w:rPr>
          <w:sz w:val="24"/>
        </w:rPr>
        <w:t>математике.</w:t>
      </w:r>
    </w:p>
    <w:p w:rsidR="00380890" w:rsidRDefault="00436D53">
      <w:pPr>
        <w:spacing w:line="269" w:lineRule="exact"/>
        <w:ind w:left="160"/>
        <w:jc w:val="both"/>
        <w:rPr>
          <w:i/>
          <w:sz w:val="24"/>
        </w:rPr>
      </w:pPr>
      <w:r>
        <w:rPr>
          <w:i/>
          <w:sz w:val="24"/>
        </w:rPr>
        <w:t>Пояснительная</w:t>
      </w:r>
      <w:r>
        <w:rPr>
          <w:i/>
          <w:spacing w:val="-4"/>
          <w:sz w:val="24"/>
        </w:rPr>
        <w:t xml:space="preserve"> </w:t>
      </w:r>
      <w:r>
        <w:rPr>
          <w:i/>
          <w:sz w:val="24"/>
        </w:rPr>
        <w:t>записка.</w:t>
      </w:r>
    </w:p>
    <w:p w:rsidR="00380890" w:rsidRDefault="00436D53">
      <w:pPr>
        <w:pStyle w:val="a3"/>
        <w:spacing w:before="3"/>
        <w:ind w:right="152"/>
      </w:pPr>
      <w:r>
        <w:t>Программа по математике для обучающихся 5–9 классов разработана на основе ФГОС ООО с учётом</w:t>
      </w:r>
      <w:r>
        <w:rPr>
          <w:spacing w:val="-57"/>
        </w:rPr>
        <w:t xml:space="preserve"> </w:t>
      </w:r>
      <w:r>
        <w:t>и современных мировых требований, предъявляемых к математическому образованию, и традиций</w:t>
      </w:r>
      <w:r>
        <w:rPr>
          <w:spacing w:val="1"/>
        </w:rPr>
        <w:t xml:space="preserve"> </w:t>
      </w:r>
      <w:r>
        <w:t>российского</w:t>
      </w:r>
      <w:r>
        <w:rPr>
          <w:spacing w:val="1"/>
        </w:rPr>
        <w:t xml:space="preserve"> </w:t>
      </w:r>
      <w:r>
        <w:t>образования,</w:t>
      </w:r>
      <w:r>
        <w:rPr>
          <w:spacing w:val="1"/>
        </w:rPr>
        <w:t xml:space="preserve"> </w:t>
      </w:r>
      <w:r>
        <w:t>которые</w:t>
      </w:r>
      <w:r>
        <w:rPr>
          <w:spacing w:val="1"/>
        </w:rPr>
        <w:t xml:space="preserve"> </w:t>
      </w:r>
      <w:r>
        <w:t>обеспечивают</w:t>
      </w:r>
      <w:r>
        <w:rPr>
          <w:spacing w:val="1"/>
        </w:rPr>
        <w:t xml:space="preserve"> </w:t>
      </w:r>
      <w:r>
        <w:t>овладение</w:t>
      </w:r>
      <w:r>
        <w:rPr>
          <w:spacing w:val="1"/>
        </w:rPr>
        <w:t xml:space="preserve"> </w:t>
      </w:r>
      <w:r>
        <w:t>ключевыми</w:t>
      </w:r>
      <w:r>
        <w:rPr>
          <w:spacing w:val="1"/>
        </w:rPr>
        <w:t xml:space="preserve"> </w:t>
      </w:r>
      <w:r>
        <w:t>компетенциями,</w:t>
      </w:r>
      <w:r>
        <w:rPr>
          <w:spacing w:val="1"/>
        </w:rPr>
        <w:t xml:space="preserve"> </w:t>
      </w:r>
      <w:r>
        <w:t>составляющими</w:t>
      </w:r>
      <w:r>
        <w:rPr>
          <w:spacing w:val="1"/>
        </w:rPr>
        <w:t xml:space="preserve"> </w:t>
      </w:r>
      <w:r>
        <w:t>основу</w:t>
      </w:r>
      <w:r>
        <w:rPr>
          <w:spacing w:val="1"/>
        </w:rPr>
        <w:t xml:space="preserve"> </w:t>
      </w:r>
      <w:r>
        <w:t>для</w:t>
      </w:r>
      <w:r>
        <w:rPr>
          <w:spacing w:val="1"/>
        </w:rPr>
        <w:t xml:space="preserve"> </w:t>
      </w:r>
      <w:r>
        <w:t>непрерывного</w:t>
      </w:r>
      <w:r>
        <w:rPr>
          <w:spacing w:val="1"/>
        </w:rPr>
        <w:t xml:space="preserve"> </w:t>
      </w:r>
      <w:r>
        <w:t>образования</w:t>
      </w:r>
      <w:r>
        <w:rPr>
          <w:spacing w:val="1"/>
        </w:rPr>
        <w:t xml:space="preserve"> </w:t>
      </w:r>
      <w:r>
        <w:t>и</w:t>
      </w:r>
      <w:r>
        <w:rPr>
          <w:spacing w:val="1"/>
        </w:rPr>
        <w:t xml:space="preserve"> </w:t>
      </w:r>
      <w:r>
        <w:t>саморазвития,</w:t>
      </w:r>
      <w:r>
        <w:rPr>
          <w:spacing w:val="1"/>
        </w:rPr>
        <w:t xml:space="preserve"> </w:t>
      </w:r>
      <w:r>
        <w:t>а</w:t>
      </w:r>
      <w:r>
        <w:rPr>
          <w:spacing w:val="1"/>
        </w:rPr>
        <w:t xml:space="preserve"> </w:t>
      </w:r>
      <w:r>
        <w:t>также</w:t>
      </w:r>
      <w:r>
        <w:rPr>
          <w:spacing w:val="1"/>
        </w:rPr>
        <w:t xml:space="preserve"> </w:t>
      </w:r>
      <w:r>
        <w:t>целостность</w:t>
      </w:r>
      <w:r>
        <w:rPr>
          <w:spacing w:val="1"/>
        </w:rPr>
        <w:t xml:space="preserve"> </w:t>
      </w:r>
      <w:r>
        <w:t>общекультурного,</w:t>
      </w:r>
      <w:r>
        <w:rPr>
          <w:spacing w:val="1"/>
        </w:rPr>
        <w:t xml:space="preserve"> </w:t>
      </w:r>
      <w:r>
        <w:t>личностного</w:t>
      </w:r>
      <w:r>
        <w:rPr>
          <w:spacing w:val="1"/>
        </w:rPr>
        <w:t xml:space="preserve"> </w:t>
      </w:r>
      <w:r>
        <w:t>и</w:t>
      </w:r>
      <w:r>
        <w:rPr>
          <w:spacing w:val="1"/>
        </w:rPr>
        <w:t xml:space="preserve"> </w:t>
      </w:r>
      <w:r>
        <w:t>познавательного</w:t>
      </w:r>
      <w:r>
        <w:rPr>
          <w:spacing w:val="1"/>
        </w:rPr>
        <w:t xml:space="preserve"> </w:t>
      </w:r>
      <w:r>
        <w:t>развития</w:t>
      </w:r>
      <w:r>
        <w:rPr>
          <w:spacing w:val="1"/>
        </w:rPr>
        <w:t xml:space="preserve"> </w:t>
      </w:r>
      <w:r>
        <w:t>обучающихся.</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математике</w:t>
      </w:r>
      <w:r>
        <w:rPr>
          <w:spacing w:val="1"/>
        </w:rPr>
        <w:t xml:space="preserve"> </w:t>
      </w:r>
      <w:r>
        <w:t>учтены</w:t>
      </w:r>
      <w:r>
        <w:rPr>
          <w:spacing w:val="1"/>
        </w:rPr>
        <w:t xml:space="preserve"> </w:t>
      </w:r>
      <w:r>
        <w:t>идеи</w:t>
      </w:r>
      <w:r>
        <w:rPr>
          <w:spacing w:val="1"/>
        </w:rPr>
        <w:t xml:space="preserve"> </w:t>
      </w:r>
      <w:r>
        <w:t>и</w:t>
      </w:r>
      <w:r>
        <w:rPr>
          <w:spacing w:val="1"/>
        </w:rPr>
        <w:t xml:space="preserve"> </w:t>
      </w:r>
      <w:r>
        <w:t>положения</w:t>
      </w:r>
      <w:r>
        <w:rPr>
          <w:spacing w:val="1"/>
        </w:rPr>
        <w:t xml:space="preserve"> </w:t>
      </w:r>
      <w:r>
        <w:t>Концепции</w:t>
      </w:r>
      <w:r>
        <w:rPr>
          <w:spacing w:val="1"/>
        </w:rPr>
        <w:t xml:space="preserve"> </w:t>
      </w:r>
      <w:r>
        <w:t>развития</w:t>
      </w:r>
      <w:r>
        <w:rPr>
          <w:spacing w:val="1"/>
        </w:rPr>
        <w:t xml:space="preserve"> </w:t>
      </w:r>
      <w:r>
        <w:t>математического</w:t>
      </w:r>
      <w:r>
        <w:rPr>
          <w:spacing w:val="1"/>
        </w:rPr>
        <w:t xml:space="preserve"> </w:t>
      </w:r>
      <w:r>
        <w:t>образования</w:t>
      </w:r>
      <w:r>
        <w:rPr>
          <w:spacing w:val="1"/>
        </w:rPr>
        <w:t xml:space="preserve"> </w:t>
      </w:r>
      <w:r>
        <w:t>в</w:t>
      </w:r>
      <w:r>
        <w:rPr>
          <w:spacing w:val="1"/>
        </w:rPr>
        <w:t xml:space="preserve"> </w:t>
      </w:r>
      <w:r>
        <w:t>Российской</w:t>
      </w:r>
      <w:r>
        <w:rPr>
          <w:spacing w:val="-3"/>
        </w:rPr>
        <w:t xml:space="preserve"> </w:t>
      </w:r>
      <w:r>
        <w:t>Федерации.</w:t>
      </w:r>
    </w:p>
    <w:p w:rsidR="00380890" w:rsidRDefault="00436D53">
      <w:pPr>
        <w:pStyle w:val="a3"/>
        <w:ind w:right="156"/>
      </w:pPr>
      <w:r>
        <w:t>В</w:t>
      </w:r>
      <w:r>
        <w:rPr>
          <w:spacing w:val="1"/>
        </w:rPr>
        <w:t xml:space="preserve"> </w:t>
      </w:r>
      <w:r>
        <w:t>эпоху</w:t>
      </w:r>
      <w:r>
        <w:rPr>
          <w:spacing w:val="1"/>
        </w:rPr>
        <w:t xml:space="preserve"> </w:t>
      </w:r>
      <w:r>
        <w:t>цифровой</w:t>
      </w:r>
      <w:r>
        <w:rPr>
          <w:spacing w:val="1"/>
        </w:rPr>
        <w:t xml:space="preserve"> </w:t>
      </w:r>
      <w:r>
        <w:t>трансформации</w:t>
      </w:r>
      <w:r>
        <w:rPr>
          <w:spacing w:val="1"/>
        </w:rPr>
        <w:t xml:space="preserve"> </w:t>
      </w:r>
      <w:r>
        <w:t>всех</w:t>
      </w:r>
      <w:r>
        <w:rPr>
          <w:spacing w:val="1"/>
        </w:rPr>
        <w:t xml:space="preserve"> </w:t>
      </w:r>
      <w:r>
        <w:t>сфер</w:t>
      </w:r>
      <w:r>
        <w:rPr>
          <w:spacing w:val="1"/>
        </w:rPr>
        <w:t xml:space="preserve"> </w:t>
      </w:r>
      <w:r>
        <w:t>человеческой</w:t>
      </w:r>
      <w:r>
        <w:rPr>
          <w:spacing w:val="1"/>
        </w:rPr>
        <w:t xml:space="preserve"> </w:t>
      </w:r>
      <w:r>
        <w:t>деятельности</w:t>
      </w:r>
      <w:r>
        <w:rPr>
          <w:spacing w:val="1"/>
        </w:rPr>
        <w:t xml:space="preserve"> </w:t>
      </w:r>
      <w:r>
        <w:t>невозможно</w:t>
      </w:r>
      <w:r>
        <w:rPr>
          <w:spacing w:val="1"/>
        </w:rPr>
        <w:t xml:space="preserve"> </w:t>
      </w:r>
      <w:r>
        <w:t>стать</w:t>
      </w:r>
      <w:r>
        <w:rPr>
          <w:spacing w:val="1"/>
        </w:rPr>
        <w:t xml:space="preserve"> </w:t>
      </w:r>
      <w:r>
        <w:t>образованным</w:t>
      </w:r>
      <w:r>
        <w:rPr>
          <w:spacing w:val="1"/>
        </w:rPr>
        <w:t xml:space="preserve"> </w:t>
      </w:r>
      <w:r>
        <w:t>современным</w:t>
      </w:r>
      <w:r>
        <w:rPr>
          <w:spacing w:val="1"/>
        </w:rPr>
        <w:t xml:space="preserve"> </w:t>
      </w:r>
      <w:r>
        <w:t>человеком</w:t>
      </w:r>
      <w:r>
        <w:rPr>
          <w:spacing w:val="1"/>
        </w:rPr>
        <w:t xml:space="preserve"> </w:t>
      </w:r>
      <w:r>
        <w:t>без</w:t>
      </w:r>
      <w:r>
        <w:rPr>
          <w:spacing w:val="1"/>
        </w:rPr>
        <w:t xml:space="preserve"> </w:t>
      </w:r>
      <w:r>
        <w:t>базовой</w:t>
      </w:r>
      <w:r>
        <w:rPr>
          <w:spacing w:val="1"/>
        </w:rPr>
        <w:t xml:space="preserve"> </w:t>
      </w:r>
      <w:r>
        <w:t>математической</w:t>
      </w:r>
      <w:r>
        <w:rPr>
          <w:spacing w:val="1"/>
        </w:rPr>
        <w:t xml:space="preserve"> </w:t>
      </w:r>
      <w:r>
        <w:t>подготовки.</w:t>
      </w:r>
      <w:r>
        <w:rPr>
          <w:spacing w:val="1"/>
        </w:rPr>
        <w:t xml:space="preserve"> </w:t>
      </w:r>
      <w:r>
        <w:t>Уже</w:t>
      </w:r>
      <w:r>
        <w:rPr>
          <w:spacing w:val="1"/>
        </w:rPr>
        <w:t xml:space="preserve"> </w:t>
      </w:r>
      <w:r>
        <w:t>в</w:t>
      </w:r>
      <w:r>
        <w:rPr>
          <w:spacing w:val="1"/>
        </w:rPr>
        <w:t xml:space="preserve"> </w:t>
      </w:r>
      <w:r>
        <w:t>школе</w:t>
      </w:r>
      <w:r>
        <w:rPr>
          <w:spacing w:val="1"/>
        </w:rPr>
        <w:t xml:space="preserve"> </w:t>
      </w:r>
      <w:r>
        <w:t>математика служит опорным предметом для изучения смежных дисциплин, а после школы реальной</w:t>
      </w:r>
      <w:r>
        <w:rPr>
          <w:spacing w:val="1"/>
        </w:rPr>
        <w:t xml:space="preserve"> </w:t>
      </w:r>
      <w:r>
        <w:t>необходимостью</w:t>
      </w:r>
      <w:r>
        <w:rPr>
          <w:spacing w:val="49"/>
        </w:rPr>
        <w:t xml:space="preserve"> </w:t>
      </w:r>
      <w:r>
        <w:t>становится</w:t>
      </w:r>
      <w:r>
        <w:rPr>
          <w:spacing w:val="50"/>
        </w:rPr>
        <w:t xml:space="preserve"> </w:t>
      </w:r>
      <w:r>
        <w:t>непрерывное</w:t>
      </w:r>
      <w:r>
        <w:rPr>
          <w:spacing w:val="45"/>
        </w:rPr>
        <w:t xml:space="preserve"> </w:t>
      </w:r>
      <w:r>
        <w:t>образование,</w:t>
      </w:r>
      <w:r>
        <w:rPr>
          <w:spacing w:val="53"/>
        </w:rPr>
        <w:t xml:space="preserve"> </w:t>
      </w:r>
      <w:r>
        <w:t>что</w:t>
      </w:r>
      <w:r>
        <w:rPr>
          <w:spacing w:val="55"/>
        </w:rPr>
        <w:t xml:space="preserve"> </w:t>
      </w:r>
      <w:r>
        <w:t>требует</w:t>
      </w:r>
      <w:r>
        <w:rPr>
          <w:spacing w:val="51"/>
        </w:rPr>
        <w:t xml:space="preserve"> </w:t>
      </w:r>
      <w:r>
        <w:t>полноценной</w:t>
      </w:r>
      <w:r>
        <w:rPr>
          <w:spacing w:val="47"/>
        </w:rPr>
        <w:t xml:space="preserve"> </w:t>
      </w:r>
      <w:r>
        <w:t>базовой</w:t>
      </w:r>
    </w:p>
    <w:p w:rsidR="00380890" w:rsidRDefault="00380890">
      <w:pPr>
        <w:sectPr w:rsidR="00380890">
          <w:headerReference w:type="default" r:id="rId61"/>
          <w:pgSz w:w="11910" w:h="16840"/>
          <w:pgMar w:top="620" w:right="560" w:bottom="280" w:left="560" w:header="0" w:footer="0" w:gutter="0"/>
          <w:cols w:space="720"/>
        </w:sectPr>
      </w:pPr>
    </w:p>
    <w:p w:rsidR="00380890" w:rsidRDefault="00436D53">
      <w:pPr>
        <w:pStyle w:val="a3"/>
        <w:tabs>
          <w:tab w:val="left" w:pos="4879"/>
          <w:tab w:val="left" w:pos="9147"/>
        </w:tabs>
        <w:spacing w:before="74"/>
        <w:ind w:right="159"/>
      </w:pPr>
      <w:r>
        <w:lastRenderedPageBreak/>
        <w:t>общеобразовательной подготовки, в том числе и математической. Это обусловлено тем, что в наши</w:t>
      </w:r>
      <w:r>
        <w:rPr>
          <w:spacing w:val="1"/>
        </w:rPr>
        <w:t xml:space="preserve"> </w:t>
      </w:r>
      <w:r>
        <w:t>дни растёт число профессий, связанных с непосредственным применением математики: и в сфере</w:t>
      </w:r>
      <w:r>
        <w:rPr>
          <w:spacing w:val="1"/>
        </w:rPr>
        <w:t xml:space="preserve"> </w:t>
      </w:r>
      <w:r>
        <w:t>экономики,</w:t>
      </w:r>
      <w:r>
        <w:rPr>
          <w:spacing w:val="1"/>
        </w:rPr>
        <w:t xml:space="preserve"> </w:t>
      </w:r>
      <w:r>
        <w:t>и</w:t>
      </w:r>
      <w:r>
        <w:rPr>
          <w:spacing w:val="1"/>
        </w:rPr>
        <w:t xml:space="preserve"> </w:t>
      </w:r>
      <w:r>
        <w:t>в</w:t>
      </w:r>
      <w:r>
        <w:rPr>
          <w:spacing w:val="1"/>
        </w:rPr>
        <w:t xml:space="preserve"> </w:t>
      </w:r>
      <w:r>
        <w:t>бизнесе,</w:t>
      </w:r>
      <w:r>
        <w:rPr>
          <w:spacing w:val="1"/>
        </w:rPr>
        <w:t xml:space="preserve"> </w:t>
      </w:r>
      <w:r>
        <w:t>и</w:t>
      </w:r>
      <w:r>
        <w:rPr>
          <w:spacing w:val="1"/>
        </w:rPr>
        <w:t xml:space="preserve"> </w:t>
      </w:r>
      <w:r>
        <w:t>в</w:t>
      </w:r>
      <w:r>
        <w:rPr>
          <w:spacing w:val="1"/>
        </w:rPr>
        <w:t xml:space="preserve"> </w:t>
      </w:r>
      <w:r>
        <w:t>технологических</w:t>
      </w:r>
      <w:r>
        <w:rPr>
          <w:spacing w:val="1"/>
        </w:rPr>
        <w:t xml:space="preserve"> </w:t>
      </w:r>
      <w:r>
        <w:t>областях,</w:t>
      </w:r>
      <w:r>
        <w:rPr>
          <w:spacing w:val="1"/>
        </w:rPr>
        <w:t xml:space="preserve"> </w:t>
      </w:r>
      <w:r>
        <w:t>и</w:t>
      </w:r>
      <w:r>
        <w:rPr>
          <w:spacing w:val="1"/>
        </w:rPr>
        <w:t xml:space="preserve"> </w:t>
      </w:r>
      <w:r>
        <w:t>даже</w:t>
      </w:r>
      <w:r>
        <w:rPr>
          <w:spacing w:val="1"/>
        </w:rPr>
        <w:t xml:space="preserve"> </w:t>
      </w:r>
      <w:r>
        <w:t>в</w:t>
      </w:r>
      <w:r>
        <w:rPr>
          <w:spacing w:val="1"/>
        </w:rPr>
        <w:t xml:space="preserve"> </w:t>
      </w:r>
      <w:r>
        <w:t>гуманитарных</w:t>
      </w:r>
      <w:r>
        <w:rPr>
          <w:spacing w:val="1"/>
        </w:rPr>
        <w:t xml:space="preserve"> </w:t>
      </w:r>
      <w:r>
        <w:t>сферах.</w:t>
      </w:r>
      <w:r>
        <w:rPr>
          <w:spacing w:val="1"/>
        </w:rPr>
        <w:t xml:space="preserve"> </w:t>
      </w:r>
      <w:r>
        <w:t>Таким</w:t>
      </w:r>
      <w:r>
        <w:rPr>
          <w:spacing w:val="-57"/>
        </w:rPr>
        <w:t xml:space="preserve"> </w:t>
      </w:r>
      <w:r>
        <w:t>образом,</w:t>
      </w:r>
      <w:r>
        <w:tab/>
        <w:t>круг</w:t>
      </w:r>
      <w:r>
        <w:tab/>
      </w:r>
      <w:r>
        <w:rPr>
          <w:spacing w:val="-1"/>
        </w:rPr>
        <w:t>обучающихся,</w:t>
      </w:r>
      <w:r>
        <w:rPr>
          <w:spacing w:val="-58"/>
        </w:rPr>
        <w:t xml:space="preserve"> </w:t>
      </w:r>
      <w:r>
        <w:t>для которых</w:t>
      </w:r>
      <w:r>
        <w:rPr>
          <w:spacing w:val="-3"/>
        </w:rPr>
        <w:t xml:space="preserve"> </w:t>
      </w:r>
      <w:r>
        <w:t>математика может</w:t>
      </w:r>
      <w:r>
        <w:rPr>
          <w:spacing w:val="-3"/>
        </w:rPr>
        <w:t xml:space="preserve"> </w:t>
      </w:r>
      <w:r>
        <w:t>стать</w:t>
      </w:r>
      <w:r>
        <w:rPr>
          <w:spacing w:val="-3"/>
        </w:rPr>
        <w:t xml:space="preserve"> </w:t>
      </w:r>
      <w:r>
        <w:t>значимым</w:t>
      </w:r>
      <w:r>
        <w:rPr>
          <w:spacing w:val="2"/>
        </w:rPr>
        <w:t xml:space="preserve"> </w:t>
      </w:r>
      <w:r>
        <w:t>учебным</w:t>
      </w:r>
      <w:r>
        <w:rPr>
          <w:spacing w:val="2"/>
        </w:rPr>
        <w:t xml:space="preserve"> </w:t>
      </w:r>
      <w:r>
        <w:t>предметом,</w:t>
      </w:r>
      <w:r>
        <w:rPr>
          <w:spacing w:val="-2"/>
        </w:rPr>
        <w:t xml:space="preserve"> </w:t>
      </w:r>
      <w:r>
        <w:t>расширяется.</w:t>
      </w:r>
    </w:p>
    <w:p w:rsidR="00380890" w:rsidRDefault="00436D53">
      <w:pPr>
        <w:pStyle w:val="a3"/>
        <w:tabs>
          <w:tab w:val="left" w:pos="2824"/>
          <w:tab w:val="left" w:pos="5218"/>
          <w:tab w:val="left" w:pos="7671"/>
          <w:tab w:val="left" w:pos="9229"/>
          <w:tab w:val="left" w:pos="10204"/>
        </w:tabs>
        <w:ind w:right="147"/>
      </w:pPr>
      <w:r>
        <w:t>Практическая</w:t>
      </w:r>
      <w:r>
        <w:tab/>
        <w:t>полезность</w:t>
      </w:r>
      <w:r>
        <w:tab/>
        <w:t>математики</w:t>
      </w:r>
      <w:r>
        <w:tab/>
        <w:t>обусловлена</w:t>
      </w:r>
      <w:r>
        <w:tab/>
      </w:r>
      <w:r>
        <w:tab/>
        <w:t>тем,</w:t>
      </w:r>
      <w:r>
        <w:rPr>
          <w:spacing w:val="-58"/>
        </w:rPr>
        <w:t xml:space="preserve"> </w:t>
      </w:r>
      <w:r>
        <w:t>что её предметом являются фундаментальные структуры нашего мира: пространственные формы и</w:t>
      </w:r>
      <w:r>
        <w:rPr>
          <w:spacing w:val="1"/>
        </w:rPr>
        <w:t xml:space="preserve"> </w:t>
      </w:r>
      <w:r>
        <w:t>количественные отношения от простейших, усваиваемых в непосредственном опыте, до достаточно</w:t>
      </w:r>
      <w:r>
        <w:rPr>
          <w:spacing w:val="1"/>
        </w:rPr>
        <w:t xml:space="preserve"> </w:t>
      </w:r>
      <w:r>
        <w:t>сложных,</w:t>
      </w:r>
      <w:r>
        <w:tab/>
      </w:r>
      <w:r>
        <w:tab/>
      </w:r>
      <w:r>
        <w:tab/>
      </w:r>
      <w:r>
        <w:tab/>
        <w:t>необходимых</w:t>
      </w:r>
    </w:p>
    <w:p w:rsidR="00380890" w:rsidRDefault="00436D53">
      <w:pPr>
        <w:pStyle w:val="a3"/>
        <w:tabs>
          <w:tab w:val="left" w:pos="5027"/>
          <w:tab w:val="left" w:pos="9806"/>
        </w:tabs>
        <w:ind w:right="155"/>
      </w:pPr>
      <w:r>
        <w:t>для</w:t>
      </w:r>
      <w:r>
        <w:rPr>
          <w:spacing w:val="1"/>
        </w:rPr>
        <w:t xml:space="preserve"> </w:t>
      </w:r>
      <w:r>
        <w:t>развития</w:t>
      </w:r>
      <w:r>
        <w:rPr>
          <w:spacing w:val="1"/>
        </w:rPr>
        <w:t xml:space="preserve"> </w:t>
      </w:r>
      <w:r>
        <w:t>научных</w:t>
      </w:r>
      <w:r>
        <w:rPr>
          <w:spacing w:val="1"/>
        </w:rPr>
        <w:t xml:space="preserve"> </w:t>
      </w:r>
      <w:r>
        <w:t>и</w:t>
      </w:r>
      <w:r>
        <w:rPr>
          <w:spacing w:val="1"/>
        </w:rPr>
        <w:t xml:space="preserve"> </w:t>
      </w:r>
      <w:r>
        <w:t>прикладных</w:t>
      </w:r>
      <w:r>
        <w:rPr>
          <w:spacing w:val="1"/>
        </w:rPr>
        <w:t xml:space="preserve"> </w:t>
      </w:r>
      <w:r>
        <w:t>идей.</w:t>
      </w:r>
      <w:r>
        <w:rPr>
          <w:spacing w:val="1"/>
        </w:rPr>
        <w:t xml:space="preserve"> </w:t>
      </w:r>
      <w:r>
        <w:t>Без</w:t>
      </w:r>
      <w:r>
        <w:rPr>
          <w:spacing w:val="1"/>
        </w:rPr>
        <w:t xml:space="preserve"> </w:t>
      </w:r>
      <w:r>
        <w:t>конкретных</w:t>
      </w:r>
      <w:r>
        <w:rPr>
          <w:spacing w:val="1"/>
        </w:rPr>
        <w:t xml:space="preserve"> </w:t>
      </w:r>
      <w:r>
        <w:t>математических</w:t>
      </w:r>
      <w:r>
        <w:rPr>
          <w:spacing w:val="1"/>
        </w:rPr>
        <w:t xml:space="preserve"> </w:t>
      </w:r>
      <w:r>
        <w:t>знаний</w:t>
      </w:r>
      <w:r>
        <w:rPr>
          <w:spacing w:val="1"/>
        </w:rPr>
        <w:t xml:space="preserve"> </w:t>
      </w:r>
      <w:r>
        <w:t>затруднено</w:t>
      </w:r>
      <w:r>
        <w:rPr>
          <w:spacing w:val="1"/>
        </w:rPr>
        <w:t xml:space="preserve"> </w:t>
      </w:r>
      <w:r>
        <w:t>понимание</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использования</w:t>
      </w:r>
      <w:r>
        <w:rPr>
          <w:spacing w:val="1"/>
        </w:rPr>
        <w:t xml:space="preserve"> </w:t>
      </w:r>
      <w:r>
        <w:t>современной</w:t>
      </w:r>
      <w:r>
        <w:rPr>
          <w:spacing w:val="1"/>
        </w:rPr>
        <w:t xml:space="preserve"> </w:t>
      </w:r>
      <w:r>
        <w:t>техники,</w:t>
      </w:r>
      <w:r>
        <w:rPr>
          <w:spacing w:val="1"/>
        </w:rPr>
        <w:t xml:space="preserve"> </w:t>
      </w:r>
      <w:r>
        <w:t>восприятие</w:t>
      </w:r>
      <w:r>
        <w:rPr>
          <w:spacing w:val="1"/>
        </w:rPr>
        <w:t xml:space="preserve"> </w:t>
      </w:r>
      <w:r>
        <w:t>и</w:t>
      </w:r>
      <w:r>
        <w:rPr>
          <w:spacing w:val="1"/>
        </w:rPr>
        <w:t xml:space="preserve"> </w:t>
      </w:r>
      <w:r>
        <w:t>интерпретация</w:t>
      </w:r>
      <w:r>
        <w:rPr>
          <w:spacing w:val="1"/>
        </w:rPr>
        <w:t xml:space="preserve"> </w:t>
      </w:r>
      <w:r>
        <w:t>разнообразной</w:t>
      </w:r>
      <w:r>
        <w:rPr>
          <w:spacing w:val="1"/>
        </w:rPr>
        <w:t xml:space="preserve"> </w:t>
      </w:r>
      <w:r>
        <w:t>социальной,</w:t>
      </w:r>
      <w:r>
        <w:rPr>
          <w:spacing w:val="1"/>
        </w:rPr>
        <w:t xml:space="preserve"> </w:t>
      </w:r>
      <w:r>
        <w:t>экономической,</w:t>
      </w:r>
      <w:r>
        <w:rPr>
          <w:spacing w:val="1"/>
        </w:rPr>
        <w:t xml:space="preserve"> </w:t>
      </w:r>
      <w:r>
        <w:t>политической</w:t>
      </w:r>
      <w:r>
        <w:rPr>
          <w:spacing w:val="1"/>
        </w:rPr>
        <w:t xml:space="preserve"> </w:t>
      </w:r>
      <w:r>
        <w:t>информации,</w:t>
      </w:r>
      <w:r>
        <w:rPr>
          <w:spacing w:val="1"/>
        </w:rPr>
        <w:t xml:space="preserve"> </w:t>
      </w:r>
      <w:r>
        <w:t>малоэффективна</w:t>
      </w:r>
      <w:r>
        <w:rPr>
          <w:spacing w:val="1"/>
        </w:rPr>
        <w:t xml:space="preserve"> </w:t>
      </w:r>
      <w:r>
        <w:t>повседневная</w:t>
      </w:r>
      <w:r>
        <w:rPr>
          <w:spacing w:val="1"/>
        </w:rPr>
        <w:t xml:space="preserve"> </w:t>
      </w:r>
      <w:r>
        <w:t>практическая</w:t>
      </w:r>
      <w:r>
        <w:rPr>
          <w:spacing w:val="1"/>
        </w:rPr>
        <w:t xml:space="preserve"> </w:t>
      </w:r>
      <w:r>
        <w:t>деятельность.</w:t>
      </w:r>
      <w:r>
        <w:rPr>
          <w:spacing w:val="1"/>
        </w:rPr>
        <w:t xml:space="preserve"> </w:t>
      </w:r>
      <w:r>
        <w:t>Каждому</w:t>
      </w:r>
      <w:r>
        <w:rPr>
          <w:spacing w:val="1"/>
        </w:rPr>
        <w:t xml:space="preserve"> </w:t>
      </w:r>
      <w:r>
        <w:t>человеку</w:t>
      </w:r>
      <w:r>
        <w:rPr>
          <w:spacing w:val="1"/>
        </w:rPr>
        <w:t xml:space="preserve"> </w:t>
      </w:r>
      <w:r>
        <w:t>в</w:t>
      </w:r>
      <w:r>
        <w:rPr>
          <w:spacing w:val="1"/>
        </w:rPr>
        <w:t xml:space="preserve"> </w:t>
      </w:r>
      <w:r>
        <w:t>своей</w:t>
      </w:r>
      <w:r>
        <w:rPr>
          <w:spacing w:val="1"/>
        </w:rPr>
        <w:t xml:space="preserve"> </w:t>
      </w:r>
      <w:r>
        <w:t>жизни</w:t>
      </w:r>
      <w:r>
        <w:rPr>
          <w:spacing w:val="1"/>
        </w:rPr>
        <w:t xml:space="preserve"> </w:t>
      </w:r>
      <w:r>
        <w:t>приходится</w:t>
      </w:r>
      <w:r>
        <w:tab/>
        <w:t>выполнять</w:t>
      </w:r>
      <w:r>
        <w:tab/>
      </w:r>
      <w:r>
        <w:rPr>
          <w:spacing w:val="-1"/>
        </w:rPr>
        <w:t>расчёты</w:t>
      </w:r>
      <w:r>
        <w:rPr>
          <w:spacing w:val="-58"/>
        </w:rPr>
        <w:t xml:space="preserve"> </w:t>
      </w:r>
      <w:r>
        <w:t>и</w:t>
      </w:r>
      <w:r>
        <w:rPr>
          <w:spacing w:val="1"/>
        </w:rPr>
        <w:t xml:space="preserve"> </w:t>
      </w:r>
      <w:r>
        <w:t>составлять</w:t>
      </w:r>
      <w:r>
        <w:rPr>
          <w:spacing w:val="1"/>
        </w:rPr>
        <w:t xml:space="preserve"> </w:t>
      </w:r>
      <w:r>
        <w:t>алгоритмы,</w:t>
      </w:r>
      <w:r>
        <w:rPr>
          <w:spacing w:val="1"/>
        </w:rPr>
        <w:t xml:space="preserve"> </w:t>
      </w:r>
      <w:r>
        <w:t>находить</w:t>
      </w:r>
      <w:r>
        <w:rPr>
          <w:spacing w:val="1"/>
        </w:rPr>
        <w:t xml:space="preserve"> </w:t>
      </w:r>
      <w:r>
        <w:t>и</w:t>
      </w:r>
      <w:r>
        <w:rPr>
          <w:spacing w:val="1"/>
        </w:rPr>
        <w:t xml:space="preserve"> </w:t>
      </w:r>
      <w:r>
        <w:t>применять</w:t>
      </w:r>
      <w:r>
        <w:rPr>
          <w:spacing w:val="1"/>
        </w:rPr>
        <w:t xml:space="preserve"> </w:t>
      </w:r>
      <w:r>
        <w:t>формулы,</w:t>
      </w:r>
      <w:r>
        <w:rPr>
          <w:spacing w:val="1"/>
        </w:rPr>
        <w:t xml:space="preserve"> </w:t>
      </w:r>
      <w:r>
        <w:t>владеть</w:t>
      </w:r>
      <w:r>
        <w:rPr>
          <w:spacing w:val="1"/>
        </w:rPr>
        <w:t xml:space="preserve"> </w:t>
      </w:r>
      <w:r>
        <w:t>практическими</w:t>
      </w:r>
      <w:r>
        <w:rPr>
          <w:spacing w:val="1"/>
        </w:rPr>
        <w:t xml:space="preserve"> </w:t>
      </w:r>
      <w:r>
        <w:t>приёмами</w:t>
      </w:r>
      <w:r>
        <w:rPr>
          <w:spacing w:val="1"/>
        </w:rPr>
        <w:t xml:space="preserve"> </w:t>
      </w:r>
      <w:r>
        <w:t>геометрических</w:t>
      </w:r>
      <w:r>
        <w:rPr>
          <w:spacing w:val="1"/>
        </w:rPr>
        <w:t xml:space="preserve"> </w:t>
      </w:r>
      <w:r>
        <w:t>измерений</w:t>
      </w:r>
      <w:r>
        <w:rPr>
          <w:spacing w:val="1"/>
        </w:rPr>
        <w:t xml:space="preserve"> </w:t>
      </w:r>
      <w:r>
        <w:t>и</w:t>
      </w:r>
      <w:r>
        <w:rPr>
          <w:spacing w:val="1"/>
        </w:rPr>
        <w:t xml:space="preserve"> </w:t>
      </w:r>
      <w:r>
        <w:t>построений,</w:t>
      </w:r>
      <w:r>
        <w:rPr>
          <w:spacing w:val="1"/>
        </w:rPr>
        <w:t xml:space="preserve"> </w:t>
      </w:r>
      <w:r>
        <w:t>читать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1"/>
        </w:rPr>
        <w:t xml:space="preserve"> </w:t>
      </w:r>
      <w:r>
        <w:t>и</w:t>
      </w:r>
      <w:r>
        <w:rPr>
          <w:spacing w:val="1"/>
        </w:rPr>
        <w:t xml:space="preserve"> </w:t>
      </w:r>
      <w:r>
        <w:t>графиков,</w:t>
      </w:r>
      <w:r>
        <w:rPr>
          <w:spacing w:val="1"/>
        </w:rPr>
        <w:t xml:space="preserve"> </w:t>
      </w:r>
      <w:r>
        <w:t>жить</w:t>
      </w:r>
      <w:r>
        <w:rPr>
          <w:spacing w:val="1"/>
        </w:rPr>
        <w:t xml:space="preserve"> </w:t>
      </w:r>
      <w:r>
        <w:t>в</w:t>
      </w:r>
      <w:r>
        <w:rPr>
          <w:spacing w:val="1"/>
        </w:rPr>
        <w:t xml:space="preserve"> </w:t>
      </w:r>
      <w:r>
        <w:t>условиях</w:t>
      </w:r>
      <w:r>
        <w:rPr>
          <w:spacing w:val="1"/>
        </w:rPr>
        <w:t xml:space="preserve"> </w:t>
      </w:r>
      <w:r>
        <w:t>неопределённости</w:t>
      </w:r>
      <w:r>
        <w:rPr>
          <w:spacing w:val="1"/>
        </w:rPr>
        <w:t xml:space="preserve"> </w:t>
      </w:r>
      <w:r>
        <w:t>и</w:t>
      </w:r>
      <w:r>
        <w:rPr>
          <w:spacing w:val="1"/>
        </w:rPr>
        <w:t xml:space="preserve"> </w:t>
      </w:r>
      <w:r>
        <w:t>понимать</w:t>
      </w:r>
      <w:r>
        <w:rPr>
          <w:spacing w:val="1"/>
        </w:rPr>
        <w:t xml:space="preserve"> </w:t>
      </w:r>
      <w:r>
        <w:t>вероятностный</w:t>
      </w:r>
      <w:r>
        <w:rPr>
          <w:spacing w:val="1"/>
        </w:rPr>
        <w:t xml:space="preserve"> </w:t>
      </w:r>
      <w:r>
        <w:t>характер</w:t>
      </w:r>
      <w:r>
        <w:rPr>
          <w:spacing w:val="1"/>
        </w:rPr>
        <w:t xml:space="preserve"> </w:t>
      </w:r>
      <w:r>
        <w:t>случайных</w:t>
      </w:r>
      <w:r>
        <w:rPr>
          <w:spacing w:val="-4"/>
        </w:rPr>
        <w:t xml:space="preserve"> </w:t>
      </w:r>
      <w:r>
        <w:t>событий.</w:t>
      </w:r>
    </w:p>
    <w:p w:rsidR="00380890" w:rsidRDefault="00436D53">
      <w:pPr>
        <w:pStyle w:val="a3"/>
        <w:tabs>
          <w:tab w:val="left" w:pos="2588"/>
          <w:tab w:val="left" w:pos="3596"/>
          <w:tab w:val="left" w:pos="5885"/>
          <w:tab w:val="left" w:pos="7277"/>
          <w:tab w:val="left" w:pos="9417"/>
        </w:tabs>
        <w:spacing w:before="2"/>
        <w:ind w:right="155"/>
      </w:pPr>
      <w:r>
        <w:t>Одновременно</w:t>
      </w:r>
      <w:r>
        <w:tab/>
        <w:t>с</w:t>
      </w:r>
      <w:r>
        <w:tab/>
        <w:t>расширением</w:t>
      </w:r>
      <w:r>
        <w:tab/>
        <w:t>сфер</w:t>
      </w:r>
      <w:r>
        <w:tab/>
        <w:t>применения</w:t>
      </w:r>
      <w:r>
        <w:tab/>
        <w:t>математики</w:t>
      </w:r>
      <w:r>
        <w:rPr>
          <w:spacing w:val="-58"/>
        </w:rPr>
        <w:t xml:space="preserve"> </w:t>
      </w:r>
      <w:r>
        <w:t>в</w:t>
      </w:r>
      <w:r>
        <w:rPr>
          <w:spacing w:val="1"/>
        </w:rPr>
        <w:t xml:space="preserve"> </w:t>
      </w:r>
      <w:r>
        <w:t>современном</w:t>
      </w:r>
      <w:r>
        <w:rPr>
          <w:spacing w:val="1"/>
        </w:rPr>
        <w:t xml:space="preserve"> </w:t>
      </w:r>
      <w:r>
        <w:t>обществе</w:t>
      </w:r>
      <w:r>
        <w:rPr>
          <w:spacing w:val="1"/>
        </w:rPr>
        <w:t xml:space="preserve"> </w:t>
      </w:r>
      <w:r>
        <w:t>всё</w:t>
      </w:r>
      <w:r>
        <w:rPr>
          <w:spacing w:val="1"/>
        </w:rPr>
        <w:t xml:space="preserve"> </w:t>
      </w:r>
      <w:r>
        <w:t>более</w:t>
      </w:r>
      <w:r>
        <w:rPr>
          <w:spacing w:val="1"/>
        </w:rPr>
        <w:t xml:space="preserve"> </w:t>
      </w:r>
      <w:r>
        <w:t>важным</w:t>
      </w:r>
      <w:r>
        <w:rPr>
          <w:spacing w:val="1"/>
        </w:rPr>
        <w:t xml:space="preserve"> </w:t>
      </w:r>
      <w:r>
        <w:t>становится</w:t>
      </w:r>
      <w:r>
        <w:rPr>
          <w:spacing w:val="1"/>
        </w:rPr>
        <w:t xml:space="preserve"> </w:t>
      </w:r>
      <w:r>
        <w:t>математический</w:t>
      </w:r>
      <w:r>
        <w:rPr>
          <w:spacing w:val="1"/>
        </w:rPr>
        <w:t xml:space="preserve"> </w:t>
      </w:r>
      <w:r>
        <w:t>стиль</w:t>
      </w:r>
      <w:r>
        <w:rPr>
          <w:spacing w:val="1"/>
        </w:rPr>
        <w:t xml:space="preserve"> </w:t>
      </w:r>
      <w:r>
        <w:t>мышления,</w:t>
      </w:r>
      <w:r>
        <w:rPr>
          <w:spacing w:val="1"/>
        </w:rPr>
        <w:t xml:space="preserve"> </w:t>
      </w:r>
      <w:r>
        <w:t>проявляющийся в определённых умственных навыках. В процессе изучения математики в арсенал</w:t>
      </w:r>
      <w:r>
        <w:rPr>
          <w:spacing w:val="1"/>
        </w:rPr>
        <w:t xml:space="preserve"> </w:t>
      </w:r>
      <w:r>
        <w:t>приёмов и методов мышления человека естественным образом включаются индукция и дедукция,</w:t>
      </w:r>
      <w:r>
        <w:rPr>
          <w:spacing w:val="1"/>
        </w:rPr>
        <w:t xml:space="preserve"> </w:t>
      </w:r>
      <w:r>
        <w:t>обобщение</w:t>
      </w:r>
    </w:p>
    <w:p w:rsidR="00380890" w:rsidRDefault="00436D53">
      <w:pPr>
        <w:pStyle w:val="a3"/>
        <w:ind w:right="157"/>
      </w:pPr>
      <w:r>
        <w:t>и конкретизация, анализ и синтез, классификация и систематизация, абстрагирование и аналогия.</w:t>
      </w:r>
      <w:r>
        <w:rPr>
          <w:spacing w:val="1"/>
        </w:rPr>
        <w:t xml:space="preserve"> </w:t>
      </w:r>
      <w:r>
        <w:t>Объекты</w:t>
      </w:r>
      <w:r>
        <w:rPr>
          <w:spacing w:val="1"/>
        </w:rPr>
        <w:t xml:space="preserve"> </w:t>
      </w:r>
      <w:r>
        <w:t>математических</w:t>
      </w:r>
      <w:r>
        <w:rPr>
          <w:spacing w:val="1"/>
        </w:rPr>
        <w:t xml:space="preserve"> </w:t>
      </w:r>
      <w:r>
        <w:t>умозаключений,</w:t>
      </w:r>
      <w:r>
        <w:rPr>
          <w:spacing w:val="1"/>
        </w:rPr>
        <w:t xml:space="preserve"> </w:t>
      </w:r>
      <w:r>
        <w:t>правила</w:t>
      </w:r>
      <w:r>
        <w:rPr>
          <w:spacing w:val="1"/>
        </w:rPr>
        <w:t xml:space="preserve"> </w:t>
      </w:r>
      <w:r>
        <w:t>их</w:t>
      </w:r>
      <w:r>
        <w:rPr>
          <w:spacing w:val="1"/>
        </w:rPr>
        <w:t xml:space="preserve"> </w:t>
      </w:r>
      <w:r>
        <w:t>конструирования</w:t>
      </w:r>
      <w:r>
        <w:rPr>
          <w:spacing w:val="1"/>
        </w:rPr>
        <w:t xml:space="preserve"> </w:t>
      </w:r>
      <w:r>
        <w:t>раскрывают</w:t>
      </w:r>
      <w:r>
        <w:rPr>
          <w:spacing w:val="1"/>
        </w:rPr>
        <w:t xml:space="preserve"> </w:t>
      </w:r>
      <w:r>
        <w:t>механизм</w:t>
      </w:r>
      <w:r>
        <w:rPr>
          <w:spacing w:val="1"/>
        </w:rPr>
        <w:t xml:space="preserve"> </w:t>
      </w:r>
      <w:r>
        <w:t>логических</w:t>
      </w:r>
      <w:r>
        <w:rPr>
          <w:spacing w:val="1"/>
        </w:rPr>
        <w:t xml:space="preserve"> </w:t>
      </w:r>
      <w:r>
        <w:t>построений,</w:t>
      </w:r>
      <w:r>
        <w:rPr>
          <w:spacing w:val="1"/>
        </w:rPr>
        <w:t xml:space="preserve"> </w:t>
      </w:r>
      <w:r>
        <w:t>способствуют</w:t>
      </w:r>
      <w:r>
        <w:rPr>
          <w:spacing w:val="1"/>
        </w:rPr>
        <w:t xml:space="preserve"> </w:t>
      </w:r>
      <w:r>
        <w:t>выработке</w:t>
      </w:r>
      <w:r>
        <w:rPr>
          <w:spacing w:val="1"/>
        </w:rPr>
        <w:t xml:space="preserve"> </w:t>
      </w:r>
      <w:r>
        <w:t>умения</w:t>
      </w:r>
      <w:r>
        <w:rPr>
          <w:spacing w:val="1"/>
        </w:rPr>
        <w:t xml:space="preserve"> </w:t>
      </w:r>
      <w:r>
        <w:t>формулировать,</w:t>
      </w:r>
      <w:r>
        <w:rPr>
          <w:spacing w:val="1"/>
        </w:rPr>
        <w:t xml:space="preserve"> </w:t>
      </w:r>
      <w:r>
        <w:t>обосновывать</w:t>
      </w:r>
      <w:r>
        <w:rPr>
          <w:spacing w:val="61"/>
        </w:rPr>
        <w:t xml:space="preserve"> </w:t>
      </w:r>
      <w:r>
        <w:t>и</w:t>
      </w:r>
      <w:r>
        <w:rPr>
          <w:spacing w:val="1"/>
        </w:rPr>
        <w:t xml:space="preserve"> </w:t>
      </w:r>
      <w:r>
        <w:t>доказывать</w:t>
      </w:r>
      <w:r>
        <w:rPr>
          <w:spacing w:val="1"/>
        </w:rPr>
        <w:t xml:space="preserve"> </w:t>
      </w:r>
      <w:r>
        <w:t>суждения,</w:t>
      </w:r>
      <w:r>
        <w:rPr>
          <w:spacing w:val="1"/>
        </w:rPr>
        <w:t xml:space="preserve"> </w:t>
      </w:r>
      <w:r>
        <w:t>тем</w:t>
      </w:r>
      <w:r>
        <w:rPr>
          <w:spacing w:val="1"/>
        </w:rPr>
        <w:t xml:space="preserve"> </w:t>
      </w:r>
      <w:r>
        <w:t>самым</w:t>
      </w:r>
      <w:r>
        <w:rPr>
          <w:spacing w:val="1"/>
        </w:rPr>
        <w:t xml:space="preserve"> </w:t>
      </w:r>
      <w:r>
        <w:t>развивают</w:t>
      </w:r>
      <w:r>
        <w:rPr>
          <w:spacing w:val="1"/>
        </w:rPr>
        <w:t xml:space="preserve"> </w:t>
      </w:r>
      <w:r>
        <w:t>логическое</w:t>
      </w:r>
      <w:r>
        <w:rPr>
          <w:spacing w:val="1"/>
        </w:rPr>
        <w:t xml:space="preserve"> </w:t>
      </w:r>
      <w:r>
        <w:t>мышление.</w:t>
      </w:r>
      <w:r>
        <w:rPr>
          <w:spacing w:val="1"/>
        </w:rPr>
        <w:t xml:space="preserve"> </w:t>
      </w:r>
      <w:r>
        <w:t>Ведущая</w:t>
      </w:r>
      <w:r>
        <w:rPr>
          <w:spacing w:val="1"/>
        </w:rPr>
        <w:t xml:space="preserve"> </w:t>
      </w:r>
      <w:r>
        <w:t>роль принадлежит</w:t>
      </w:r>
      <w:r>
        <w:rPr>
          <w:spacing w:val="1"/>
        </w:rPr>
        <w:t xml:space="preserve"> </w:t>
      </w:r>
      <w:r>
        <w:t>математике</w:t>
      </w:r>
    </w:p>
    <w:p w:rsidR="00380890" w:rsidRDefault="00436D53">
      <w:pPr>
        <w:pStyle w:val="a3"/>
        <w:tabs>
          <w:tab w:val="left" w:pos="2924"/>
          <w:tab w:val="left" w:pos="5947"/>
          <w:tab w:val="left" w:pos="9570"/>
        </w:tabs>
        <w:ind w:right="159"/>
      </w:pPr>
      <w:r>
        <w:t>и в формировании алгоритмической компоненты мышления и воспитании умений действовать по</w:t>
      </w:r>
      <w:r>
        <w:rPr>
          <w:spacing w:val="1"/>
        </w:rPr>
        <w:t xml:space="preserve"> </w:t>
      </w:r>
      <w:r>
        <w:t>заданным</w:t>
      </w:r>
      <w:r>
        <w:tab/>
        <w:t>алгоритмам,</w:t>
      </w:r>
      <w:r>
        <w:tab/>
        <w:t>совершенствовать</w:t>
      </w:r>
      <w:r>
        <w:tab/>
        <w:t>известные</w:t>
      </w:r>
      <w:r>
        <w:rPr>
          <w:spacing w:val="-58"/>
        </w:rPr>
        <w:t xml:space="preserve"> </w:t>
      </w:r>
      <w:r>
        <w:t>и</w:t>
      </w:r>
      <w:r>
        <w:rPr>
          <w:spacing w:val="1"/>
        </w:rPr>
        <w:t xml:space="preserve"> </w:t>
      </w:r>
      <w:r>
        <w:t>конструировать новые.</w:t>
      </w:r>
      <w:r>
        <w:rPr>
          <w:spacing w:val="1"/>
        </w:rPr>
        <w:t xml:space="preserve"> </w:t>
      </w:r>
      <w:r>
        <w:t>В процессе решения задач</w:t>
      </w:r>
      <w:r>
        <w:rPr>
          <w:spacing w:val="1"/>
        </w:rPr>
        <w:t xml:space="preserve"> </w:t>
      </w:r>
      <w:r>
        <w:t>– основой учебной</w:t>
      </w:r>
      <w:r>
        <w:rPr>
          <w:spacing w:val="1"/>
        </w:rPr>
        <w:t xml:space="preserve"> </w:t>
      </w:r>
      <w:r>
        <w:t>деятельности на уроках</w:t>
      </w:r>
      <w:r>
        <w:rPr>
          <w:spacing w:val="1"/>
        </w:rPr>
        <w:t xml:space="preserve"> </w:t>
      </w:r>
      <w:r>
        <w:t>математики</w:t>
      </w:r>
      <w:r>
        <w:rPr>
          <w:spacing w:val="3"/>
        </w:rPr>
        <w:t xml:space="preserve"> </w:t>
      </w:r>
      <w:r>
        <w:t>–</w:t>
      </w:r>
      <w:r>
        <w:rPr>
          <w:spacing w:val="-3"/>
        </w:rPr>
        <w:t xml:space="preserve"> </w:t>
      </w:r>
      <w:r>
        <w:t>развиваются также</w:t>
      </w:r>
      <w:r>
        <w:rPr>
          <w:spacing w:val="1"/>
        </w:rPr>
        <w:t xml:space="preserve"> </w:t>
      </w:r>
      <w:r>
        <w:t>творческая</w:t>
      </w:r>
      <w:r>
        <w:rPr>
          <w:spacing w:val="1"/>
        </w:rPr>
        <w:t xml:space="preserve"> </w:t>
      </w:r>
      <w:r>
        <w:t>и</w:t>
      </w:r>
      <w:r>
        <w:rPr>
          <w:spacing w:val="-2"/>
        </w:rPr>
        <w:t xml:space="preserve"> </w:t>
      </w:r>
      <w:r>
        <w:t>прикладная</w:t>
      </w:r>
      <w:r>
        <w:rPr>
          <w:spacing w:val="2"/>
        </w:rPr>
        <w:t xml:space="preserve"> </w:t>
      </w:r>
      <w:r>
        <w:t>стороны</w:t>
      </w:r>
      <w:r>
        <w:rPr>
          <w:spacing w:val="-2"/>
        </w:rPr>
        <w:t xml:space="preserve"> </w:t>
      </w:r>
      <w:r>
        <w:t>мышления.</w:t>
      </w:r>
    </w:p>
    <w:p w:rsidR="00380890" w:rsidRDefault="00436D53">
      <w:pPr>
        <w:pStyle w:val="a3"/>
        <w:spacing w:before="1"/>
        <w:ind w:right="167"/>
      </w:pPr>
      <w:r>
        <w:t>Обучение</w:t>
      </w:r>
      <w:r>
        <w:rPr>
          <w:spacing w:val="1"/>
        </w:rPr>
        <w:t xml:space="preserve"> </w:t>
      </w:r>
      <w:r>
        <w:t>математике</w:t>
      </w:r>
      <w:r>
        <w:rPr>
          <w:spacing w:val="1"/>
        </w:rPr>
        <w:t xml:space="preserve"> </w:t>
      </w:r>
      <w:r>
        <w:t>даёт</w:t>
      </w:r>
      <w:r>
        <w:rPr>
          <w:spacing w:val="1"/>
        </w:rPr>
        <w:t xml:space="preserve"> </w:t>
      </w:r>
      <w:r>
        <w:t>возможность</w:t>
      </w:r>
      <w:r>
        <w:rPr>
          <w:spacing w:val="1"/>
        </w:rPr>
        <w:t xml:space="preserve"> </w:t>
      </w:r>
      <w:r>
        <w:t>развивать</w:t>
      </w:r>
      <w:r>
        <w:rPr>
          <w:spacing w:val="1"/>
        </w:rPr>
        <w:t xml:space="preserve"> </w:t>
      </w:r>
      <w:r>
        <w:t>у</w:t>
      </w:r>
      <w:r>
        <w:rPr>
          <w:spacing w:val="1"/>
        </w:rPr>
        <w:t xml:space="preserve"> </w:t>
      </w:r>
      <w:r>
        <w:t>обучающихся</w:t>
      </w:r>
      <w:r>
        <w:rPr>
          <w:spacing w:val="1"/>
        </w:rPr>
        <w:t xml:space="preserve"> </w:t>
      </w:r>
      <w:r>
        <w:t>точную,</w:t>
      </w:r>
      <w:r>
        <w:rPr>
          <w:spacing w:val="1"/>
        </w:rPr>
        <w:t xml:space="preserve"> </w:t>
      </w:r>
      <w:r>
        <w:t>рациональную</w:t>
      </w:r>
      <w:r>
        <w:rPr>
          <w:spacing w:val="1"/>
        </w:rPr>
        <w:t xml:space="preserve"> </w:t>
      </w:r>
      <w:r>
        <w:t>и</w:t>
      </w:r>
      <w:r>
        <w:rPr>
          <w:spacing w:val="1"/>
        </w:rPr>
        <w:t xml:space="preserve"> </w:t>
      </w:r>
      <w:r>
        <w:t>информативную</w:t>
      </w:r>
      <w:r>
        <w:rPr>
          <w:spacing w:val="1"/>
        </w:rPr>
        <w:t xml:space="preserve"> </w:t>
      </w:r>
      <w:r>
        <w:t>речь,</w:t>
      </w:r>
      <w:r>
        <w:rPr>
          <w:spacing w:val="1"/>
        </w:rPr>
        <w:t xml:space="preserve"> </w:t>
      </w:r>
      <w:r>
        <w:t>умение</w:t>
      </w:r>
      <w:r>
        <w:rPr>
          <w:spacing w:val="1"/>
        </w:rPr>
        <w:t xml:space="preserve"> </w:t>
      </w:r>
      <w:r>
        <w:t>отбирать</w:t>
      </w:r>
      <w:r>
        <w:rPr>
          <w:spacing w:val="1"/>
        </w:rPr>
        <w:t xml:space="preserve"> </w:t>
      </w:r>
      <w:r>
        <w:t>наиболее</w:t>
      </w:r>
      <w:r>
        <w:rPr>
          <w:spacing w:val="1"/>
        </w:rPr>
        <w:t xml:space="preserve"> </w:t>
      </w:r>
      <w:r>
        <w:t>подходящие</w:t>
      </w:r>
      <w:r>
        <w:rPr>
          <w:spacing w:val="1"/>
        </w:rPr>
        <w:t xml:space="preserve"> </w:t>
      </w:r>
      <w:r>
        <w:t>языковые,</w:t>
      </w:r>
      <w:r>
        <w:rPr>
          <w:spacing w:val="61"/>
        </w:rPr>
        <w:t xml:space="preserve"> </w:t>
      </w:r>
      <w:r>
        <w:t>символические,</w:t>
      </w:r>
      <w:r>
        <w:rPr>
          <w:spacing w:val="1"/>
        </w:rPr>
        <w:t xml:space="preserve"> </w:t>
      </w:r>
      <w:r>
        <w:t>графические средства для</w:t>
      </w:r>
      <w:r>
        <w:rPr>
          <w:spacing w:val="1"/>
        </w:rPr>
        <w:t xml:space="preserve"> </w:t>
      </w:r>
      <w:r>
        <w:t>выражения</w:t>
      </w:r>
      <w:r>
        <w:rPr>
          <w:spacing w:val="-3"/>
        </w:rPr>
        <w:t xml:space="preserve"> </w:t>
      </w:r>
      <w:r>
        <w:t>суждений</w:t>
      </w:r>
      <w:r>
        <w:rPr>
          <w:spacing w:val="2"/>
        </w:rPr>
        <w:t xml:space="preserve"> </w:t>
      </w:r>
      <w:r>
        <w:t>и</w:t>
      </w:r>
      <w:r>
        <w:rPr>
          <w:spacing w:val="-3"/>
        </w:rPr>
        <w:t xml:space="preserve"> </w:t>
      </w:r>
      <w:r>
        <w:t>наглядного</w:t>
      </w:r>
      <w:r>
        <w:rPr>
          <w:spacing w:val="2"/>
        </w:rPr>
        <w:t xml:space="preserve"> </w:t>
      </w:r>
      <w:r>
        <w:t>их</w:t>
      </w:r>
      <w:r>
        <w:rPr>
          <w:spacing w:val="-4"/>
        </w:rPr>
        <w:t xml:space="preserve"> </w:t>
      </w:r>
      <w:r>
        <w:t>представления.</w:t>
      </w:r>
    </w:p>
    <w:p w:rsidR="00380890" w:rsidRDefault="00436D53">
      <w:pPr>
        <w:pStyle w:val="a3"/>
        <w:ind w:right="162"/>
      </w:pPr>
      <w:r>
        <w:t>Необходимым компонентом общей культуры в современном толковании является общее знакомство</w:t>
      </w:r>
      <w:r>
        <w:rPr>
          <w:spacing w:val="1"/>
        </w:rPr>
        <w:t xml:space="preserve"> </w:t>
      </w:r>
      <w:r>
        <w:t>с</w:t>
      </w:r>
      <w:r>
        <w:rPr>
          <w:spacing w:val="1"/>
        </w:rPr>
        <w:t xml:space="preserve"> </w:t>
      </w:r>
      <w:r>
        <w:t>методами</w:t>
      </w:r>
      <w:r>
        <w:rPr>
          <w:spacing w:val="1"/>
        </w:rPr>
        <w:t xml:space="preserve"> </w:t>
      </w:r>
      <w:r>
        <w:t>познания</w:t>
      </w:r>
      <w:r>
        <w:rPr>
          <w:spacing w:val="1"/>
        </w:rPr>
        <w:t xml:space="preserve"> </w:t>
      </w:r>
      <w:r>
        <w:t>действительности,</w:t>
      </w:r>
      <w:r>
        <w:rPr>
          <w:spacing w:val="1"/>
        </w:rPr>
        <w:t xml:space="preserve"> </w:t>
      </w:r>
      <w:r>
        <w:t>представление</w:t>
      </w:r>
      <w:r>
        <w:rPr>
          <w:spacing w:val="1"/>
        </w:rPr>
        <w:t xml:space="preserve"> </w:t>
      </w:r>
      <w:r>
        <w:t>о</w:t>
      </w:r>
      <w:r>
        <w:rPr>
          <w:spacing w:val="1"/>
        </w:rPr>
        <w:t xml:space="preserve"> </w:t>
      </w:r>
      <w:r>
        <w:t>предмете</w:t>
      </w:r>
      <w:r>
        <w:rPr>
          <w:spacing w:val="1"/>
        </w:rPr>
        <w:t xml:space="preserve"> </w:t>
      </w:r>
      <w:r>
        <w:t>и</w:t>
      </w:r>
      <w:r>
        <w:rPr>
          <w:spacing w:val="1"/>
        </w:rPr>
        <w:t xml:space="preserve"> </w:t>
      </w:r>
      <w:r>
        <w:t>методах</w:t>
      </w:r>
      <w:r>
        <w:rPr>
          <w:spacing w:val="1"/>
        </w:rPr>
        <w:t xml:space="preserve"> </w:t>
      </w:r>
      <w:r>
        <w:t>математики,</w:t>
      </w:r>
      <w:r>
        <w:rPr>
          <w:spacing w:val="60"/>
        </w:rPr>
        <w:t xml:space="preserve"> </w:t>
      </w:r>
      <w:r>
        <w:t>их</w:t>
      </w:r>
      <w:r>
        <w:rPr>
          <w:spacing w:val="1"/>
        </w:rPr>
        <w:t xml:space="preserve"> </w:t>
      </w:r>
      <w:r>
        <w:t>отличий</w:t>
      </w:r>
      <w:r>
        <w:rPr>
          <w:spacing w:val="1"/>
        </w:rPr>
        <w:t xml:space="preserve"> </w:t>
      </w:r>
      <w:r>
        <w:t>от</w:t>
      </w:r>
      <w:r>
        <w:rPr>
          <w:spacing w:val="1"/>
        </w:rPr>
        <w:t xml:space="preserve"> </w:t>
      </w:r>
      <w:r>
        <w:t>методов</w:t>
      </w:r>
      <w:r>
        <w:rPr>
          <w:spacing w:val="1"/>
        </w:rPr>
        <w:t xml:space="preserve"> </w:t>
      </w:r>
      <w:r>
        <w:t>других</w:t>
      </w:r>
      <w:r>
        <w:rPr>
          <w:spacing w:val="1"/>
        </w:rPr>
        <w:t xml:space="preserve"> </w:t>
      </w:r>
      <w:r>
        <w:t>естественных</w:t>
      </w:r>
      <w:r>
        <w:rPr>
          <w:spacing w:val="1"/>
        </w:rPr>
        <w:t xml:space="preserve"> </w:t>
      </w:r>
      <w:r>
        <w:t>и</w:t>
      </w:r>
      <w:r>
        <w:rPr>
          <w:spacing w:val="1"/>
        </w:rPr>
        <w:t xml:space="preserve"> </w:t>
      </w:r>
      <w:r>
        <w:t>гуманитарных</w:t>
      </w:r>
      <w:r>
        <w:rPr>
          <w:spacing w:val="1"/>
        </w:rPr>
        <w:t xml:space="preserve"> </w:t>
      </w:r>
      <w:r>
        <w:t>наук,</w:t>
      </w:r>
      <w:r>
        <w:rPr>
          <w:spacing w:val="1"/>
        </w:rPr>
        <w:t xml:space="preserve"> </w:t>
      </w:r>
      <w:r>
        <w:t>об</w:t>
      </w:r>
      <w:r>
        <w:rPr>
          <w:spacing w:val="1"/>
        </w:rPr>
        <w:t xml:space="preserve"> </w:t>
      </w:r>
      <w:r>
        <w:t>особенностях</w:t>
      </w:r>
      <w:r>
        <w:rPr>
          <w:spacing w:val="1"/>
        </w:rPr>
        <w:t xml:space="preserve"> </w:t>
      </w:r>
      <w:r>
        <w:t>применения</w:t>
      </w:r>
      <w:r>
        <w:rPr>
          <w:spacing w:val="1"/>
        </w:rPr>
        <w:t xml:space="preserve"> </w:t>
      </w:r>
      <w:r>
        <w:t>математики</w:t>
      </w:r>
    </w:p>
    <w:p w:rsidR="00380890" w:rsidRDefault="00436D53">
      <w:pPr>
        <w:pStyle w:val="a3"/>
        <w:spacing w:line="242" w:lineRule="auto"/>
        <w:ind w:right="164"/>
      </w:pPr>
      <w:r>
        <w:t>для решения научных и прикладных задач. Таким образом, математическое образование вносит свой</w:t>
      </w:r>
      <w:r>
        <w:rPr>
          <w:spacing w:val="1"/>
        </w:rPr>
        <w:t xml:space="preserve"> </w:t>
      </w:r>
      <w:r>
        <w:t>вклад</w:t>
      </w:r>
      <w:r>
        <w:rPr>
          <w:spacing w:val="-1"/>
        </w:rPr>
        <w:t xml:space="preserve"> </w:t>
      </w:r>
      <w:r>
        <w:t>в</w:t>
      </w:r>
      <w:r>
        <w:rPr>
          <w:spacing w:val="3"/>
        </w:rPr>
        <w:t xml:space="preserve"> </w:t>
      </w:r>
      <w:r>
        <w:t>формирование</w:t>
      </w:r>
      <w:r>
        <w:rPr>
          <w:spacing w:val="-4"/>
        </w:rPr>
        <w:t xml:space="preserve"> </w:t>
      </w:r>
      <w:r>
        <w:t>общей</w:t>
      </w:r>
      <w:r>
        <w:rPr>
          <w:spacing w:val="-3"/>
        </w:rPr>
        <w:t xml:space="preserve"> </w:t>
      </w:r>
      <w:r>
        <w:t>культуры</w:t>
      </w:r>
      <w:r>
        <w:rPr>
          <w:spacing w:val="3"/>
        </w:rPr>
        <w:t xml:space="preserve"> </w:t>
      </w:r>
      <w:r>
        <w:t>человека.</w:t>
      </w:r>
    </w:p>
    <w:p w:rsidR="00380890" w:rsidRDefault="00436D53">
      <w:pPr>
        <w:pStyle w:val="a3"/>
        <w:ind w:right="164"/>
      </w:pPr>
      <w:r>
        <w:t>Изучение математики также способствует эстетическому воспитанию человека, пониманию красоты</w:t>
      </w:r>
      <w:r>
        <w:rPr>
          <w:spacing w:val="1"/>
        </w:rPr>
        <w:t xml:space="preserve"> </w:t>
      </w:r>
      <w:r>
        <w:t>и</w:t>
      </w:r>
      <w:r>
        <w:rPr>
          <w:spacing w:val="1"/>
        </w:rPr>
        <w:t xml:space="preserve"> </w:t>
      </w:r>
      <w:r>
        <w:t>изящества</w:t>
      </w:r>
      <w:r>
        <w:rPr>
          <w:spacing w:val="1"/>
        </w:rPr>
        <w:t xml:space="preserve"> </w:t>
      </w:r>
      <w:r>
        <w:t>математических</w:t>
      </w:r>
      <w:r>
        <w:rPr>
          <w:spacing w:val="1"/>
        </w:rPr>
        <w:t xml:space="preserve"> </w:t>
      </w:r>
      <w:r>
        <w:t>рассуждений,</w:t>
      </w:r>
      <w:r>
        <w:rPr>
          <w:spacing w:val="1"/>
        </w:rPr>
        <w:t xml:space="preserve"> </w:t>
      </w:r>
      <w:r>
        <w:t>восприятию</w:t>
      </w:r>
      <w:r>
        <w:rPr>
          <w:spacing w:val="1"/>
        </w:rPr>
        <w:t xml:space="preserve"> </w:t>
      </w:r>
      <w:r>
        <w:t>геометрических</w:t>
      </w:r>
      <w:r>
        <w:rPr>
          <w:spacing w:val="1"/>
        </w:rPr>
        <w:t xml:space="preserve"> </w:t>
      </w:r>
      <w:r>
        <w:t>форм,</w:t>
      </w:r>
      <w:r>
        <w:rPr>
          <w:spacing w:val="1"/>
        </w:rPr>
        <w:t xml:space="preserve"> </w:t>
      </w:r>
      <w:r>
        <w:t>усвоению</w:t>
      </w:r>
      <w:r>
        <w:rPr>
          <w:spacing w:val="1"/>
        </w:rPr>
        <w:t xml:space="preserve"> </w:t>
      </w:r>
      <w:r>
        <w:t>идеи</w:t>
      </w:r>
      <w:r>
        <w:rPr>
          <w:spacing w:val="1"/>
        </w:rPr>
        <w:t xml:space="preserve"> </w:t>
      </w:r>
      <w:r>
        <w:t>симметрии.</w:t>
      </w:r>
    </w:p>
    <w:p w:rsidR="00380890" w:rsidRDefault="00436D53">
      <w:pPr>
        <w:spacing w:line="275" w:lineRule="exact"/>
        <w:ind w:left="160"/>
        <w:jc w:val="both"/>
        <w:rPr>
          <w:i/>
          <w:sz w:val="24"/>
        </w:rPr>
      </w:pPr>
      <w:r>
        <w:rPr>
          <w:i/>
          <w:sz w:val="24"/>
        </w:rPr>
        <w:t>Приоритетными</w:t>
      </w:r>
      <w:r>
        <w:rPr>
          <w:i/>
          <w:spacing w:val="-4"/>
          <w:sz w:val="24"/>
        </w:rPr>
        <w:t xml:space="preserve"> </w:t>
      </w:r>
      <w:r>
        <w:rPr>
          <w:i/>
          <w:sz w:val="24"/>
        </w:rPr>
        <w:t>целями</w:t>
      </w:r>
      <w:r>
        <w:rPr>
          <w:i/>
          <w:spacing w:val="-3"/>
          <w:sz w:val="24"/>
        </w:rPr>
        <w:t xml:space="preserve"> </w:t>
      </w:r>
      <w:r>
        <w:rPr>
          <w:i/>
          <w:sz w:val="24"/>
        </w:rPr>
        <w:t>обучения</w:t>
      </w:r>
      <w:r>
        <w:rPr>
          <w:i/>
          <w:spacing w:val="-3"/>
          <w:sz w:val="24"/>
        </w:rPr>
        <w:t xml:space="preserve"> </w:t>
      </w:r>
      <w:r>
        <w:rPr>
          <w:i/>
          <w:sz w:val="24"/>
        </w:rPr>
        <w:t>математике</w:t>
      </w:r>
      <w:r>
        <w:rPr>
          <w:i/>
          <w:spacing w:val="-4"/>
          <w:sz w:val="24"/>
        </w:rPr>
        <w:t xml:space="preserve"> </w:t>
      </w:r>
      <w:r>
        <w:rPr>
          <w:i/>
          <w:sz w:val="24"/>
        </w:rPr>
        <w:t>в</w:t>
      </w:r>
      <w:r>
        <w:rPr>
          <w:i/>
          <w:spacing w:val="-2"/>
          <w:sz w:val="24"/>
        </w:rPr>
        <w:t xml:space="preserve"> </w:t>
      </w:r>
      <w:r>
        <w:rPr>
          <w:i/>
          <w:sz w:val="24"/>
        </w:rPr>
        <w:t>5–9</w:t>
      </w:r>
      <w:r>
        <w:rPr>
          <w:i/>
          <w:spacing w:val="-8"/>
          <w:sz w:val="24"/>
        </w:rPr>
        <w:t xml:space="preserve"> </w:t>
      </w:r>
      <w:r>
        <w:rPr>
          <w:i/>
          <w:sz w:val="24"/>
        </w:rPr>
        <w:t>классах</w:t>
      </w:r>
      <w:r>
        <w:rPr>
          <w:i/>
          <w:spacing w:val="-4"/>
          <w:sz w:val="24"/>
        </w:rPr>
        <w:t xml:space="preserve"> </w:t>
      </w:r>
      <w:r>
        <w:rPr>
          <w:i/>
          <w:sz w:val="24"/>
        </w:rPr>
        <w:t>являются:</w:t>
      </w:r>
    </w:p>
    <w:p w:rsidR="00380890" w:rsidRDefault="00436D53">
      <w:pPr>
        <w:pStyle w:val="a3"/>
        <w:ind w:right="160"/>
      </w:pPr>
      <w:r>
        <w:t>формирование</w:t>
      </w:r>
      <w:r>
        <w:rPr>
          <w:spacing w:val="1"/>
        </w:rPr>
        <w:t xml:space="preserve"> </w:t>
      </w:r>
      <w:r>
        <w:t>центральных</w:t>
      </w:r>
      <w:r>
        <w:rPr>
          <w:spacing w:val="1"/>
        </w:rPr>
        <w:t xml:space="preserve"> </w:t>
      </w:r>
      <w:r>
        <w:t>математических</w:t>
      </w:r>
      <w:r>
        <w:rPr>
          <w:spacing w:val="1"/>
        </w:rPr>
        <w:t xml:space="preserve"> </w:t>
      </w:r>
      <w:r>
        <w:t>понятий</w:t>
      </w:r>
      <w:r>
        <w:rPr>
          <w:spacing w:val="1"/>
        </w:rPr>
        <w:t xml:space="preserve"> </w:t>
      </w:r>
      <w:r>
        <w:t>(число,</w:t>
      </w:r>
      <w:r>
        <w:rPr>
          <w:spacing w:val="1"/>
        </w:rPr>
        <w:t xml:space="preserve"> </w:t>
      </w:r>
      <w:r>
        <w:t>величина,</w:t>
      </w:r>
      <w:r>
        <w:rPr>
          <w:spacing w:val="1"/>
        </w:rPr>
        <w:t xml:space="preserve"> </w:t>
      </w:r>
      <w:r>
        <w:t>геометрическая</w:t>
      </w:r>
      <w:r>
        <w:rPr>
          <w:spacing w:val="1"/>
        </w:rPr>
        <w:t xml:space="preserve"> </w:t>
      </w:r>
      <w:r>
        <w:t>фигура,</w:t>
      </w:r>
      <w:r>
        <w:rPr>
          <w:spacing w:val="1"/>
        </w:rPr>
        <w:t xml:space="preserve"> </w:t>
      </w:r>
      <w:r>
        <w:t>переменная,</w:t>
      </w:r>
      <w:r>
        <w:rPr>
          <w:spacing w:val="1"/>
        </w:rPr>
        <w:t xml:space="preserve"> </w:t>
      </w:r>
      <w:r>
        <w:t>вероятность,</w:t>
      </w:r>
      <w:r>
        <w:rPr>
          <w:spacing w:val="1"/>
        </w:rPr>
        <w:t xml:space="preserve"> </w:t>
      </w:r>
      <w:r>
        <w:t>функция),</w:t>
      </w:r>
      <w:r>
        <w:rPr>
          <w:spacing w:val="1"/>
        </w:rPr>
        <w:t xml:space="preserve"> </w:t>
      </w:r>
      <w:r>
        <w:t>обеспечивающих</w:t>
      </w:r>
      <w:r>
        <w:rPr>
          <w:spacing w:val="1"/>
        </w:rPr>
        <w:t xml:space="preserve"> </w:t>
      </w:r>
      <w:r>
        <w:t>преемственность</w:t>
      </w:r>
      <w:r>
        <w:rPr>
          <w:spacing w:val="1"/>
        </w:rPr>
        <w:t xml:space="preserve"> </w:t>
      </w:r>
      <w:r>
        <w:t>и</w:t>
      </w:r>
      <w:r>
        <w:rPr>
          <w:spacing w:val="1"/>
        </w:rPr>
        <w:t xml:space="preserve"> </w:t>
      </w:r>
      <w:r>
        <w:t>перспективность</w:t>
      </w:r>
      <w:r>
        <w:rPr>
          <w:spacing w:val="1"/>
        </w:rPr>
        <w:t xml:space="preserve"> </w:t>
      </w:r>
      <w:r>
        <w:t>математического</w:t>
      </w:r>
      <w:r>
        <w:rPr>
          <w:spacing w:val="-4"/>
        </w:rPr>
        <w:t xml:space="preserve"> </w:t>
      </w:r>
      <w:r>
        <w:t>образования</w:t>
      </w:r>
      <w:r>
        <w:rPr>
          <w:spacing w:val="-8"/>
        </w:rPr>
        <w:t xml:space="preserve"> </w:t>
      </w:r>
      <w:r>
        <w:t>обучающихся;</w:t>
      </w:r>
    </w:p>
    <w:p w:rsidR="00380890" w:rsidRDefault="00436D53">
      <w:pPr>
        <w:pStyle w:val="a3"/>
        <w:jc w:val="left"/>
      </w:pPr>
      <w:r>
        <w:t>подведение</w:t>
      </w:r>
      <w:r>
        <w:rPr>
          <w:spacing w:val="46"/>
        </w:rPr>
        <w:t xml:space="preserve"> </w:t>
      </w:r>
      <w:r>
        <w:t>обучающихся</w:t>
      </w:r>
      <w:r>
        <w:rPr>
          <w:spacing w:val="51"/>
        </w:rPr>
        <w:t xml:space="preserve"> </w:t>
      </w:r>
      <w:r>
        <w:t>на</w:t>
      </w:r>
      <w:r>
        <w:rPr>
          <w:spacing w:val="51"/>
        </w:rPr>
        <w:t xml:space="preserve"> </w:t>
      </w:r>
      <w:r>
        <w:t>доступном</w:t>
      </w:r>
      <w:r>
        <w:rPr>
          <w:spacing w:val="53"/>
        </w:rPr>
        <w:t xml:space="preserve"> </w:t>
      </w:r>
      <w:r>
        <w:t>для</w:t>
      </w:r>
      <w:r>
        <w:rPr>
          <w:spacing w:val="47"/>
        </w:rPr>
        <w:t xml:space="preserve"> </w:t>
      </w:r>
      <w:r>
        <w:t>них</w:t>
      </w:r>
      <w:r>
        <w:rPr>
          <w:spacing w:val="51"/>
        </w:rPr>
        <w:t xml:space="preserve"> </w:t>
      </w:r>
      <w:r>
        <w:t>уровне</w:t>
      </w:r>
      <w:r>
        <w:rPr>
          <w:spacing w:val="51"/>
        </w:rPr>
        <w:t xml:space="preserve"> </w:t>
      </w:r>
      <w:r>
        <w:t>к</w:t>
      </w:r>
      <w:r>
        <w:rPr>
          <w:spacing w:val="50"/>
        </w:rPr>
        <w:t xml:space="preserve"> </w:t>
      </w:r>
      <w:r>
        <w:t>осознанию</w:t>
      </w:r>
      <w:r>
        <w:rPr>
          <w:spacing w:val="50"/>
        </w:rPr>
        <w:t xml:space="preserve"> </w:t>
      </w:r>
      <w:r>
        <w:t>взаимосвязи</w:t>
      </w:r>
      <w:r>
        <w:rPr>
          <w:spacing w:val="49"/>
        </w:rPr>
        <w:t xml:space="preserve"> </w:t>
      </w:r>
      <w:r>
        <w:t>математики</w:t>
      </w:r>
      <w:r>
        <w:rPr>
          <w:spacing w:val="52"/>
        </w:rPr>
        <w:t xml:space="preserve"> </w:t>
      </w:r>
      <w:r>
        <w:t>и</w:t>
      </w:r>
      <w:r>
        <w:rPr>
          <w:spacing w:val="-57"/>
        </w:rPr>
        <w:t xml:space="preserve"> </w:t>
      </w:r>
      <w:r>
        <w:t>окружающего</w:t>
      </w:r>
      <w:r>
        <w:rPr>
          <w:spacing w:val="4"/>
        </w:rPr>
        <w:t xml:space="preserve"> </w:t>
      </w:r>
      <w:r>
        <w:t>мира,</w:t>
      </w:r>
      <w:r>
        <w:rPr>
          <w:spacing w:val="-2"/>
        </w:rPr>
        <w:t xml:space="preserve"> </w:t>
      </w:r>
      <w:r>
        <w:t>понимание математики</w:t>
      </w:r>
      <w:r>
        <w:rPr>
          <w:spacing w:val="2"/>
        </w:rPr>
        <w:t xml:space="preserve"> </w:t>
      </w:r>
      <w:r>
        <w:t>как</w:t>
      </w:r>
      <w:r>
        <w:rPr>
          <w:spacing w:val="-1"/>
        </w:rPr>
        <w:t xml:space="preserve"> </w:t>
      </w:r>
      <w:r>
        <w:t>части</w:t>
      </w:r>
      <w:r>
        <w:rPr>
          <w:spacing w:val="-1"/>
        </w:rPr>
        <w:t xml:space="preserve"> </w:t>
      </w:r>
      <w:r>
        <w:t>общей</w:t>
      </w:r>
      <w:r>
        <w:rPr>
          <w:spacing w:val="1"/>
        </w:rPr>
        <w:t xml:space="preserve"> </w:t>
      </w:r>
      <w:r>
        <w:t>культуры</w:t>
      </w:r>
      <w:r>
        <w:rPr>
          <w:spacing w:val="2"/>
        </w:rPr>
        <w:t xml:space="preserve"> </w:t>
      </w:r>
      <w:r>
        <w:t>человечества;</w:t>
      </w:r>
    </w:p>
    <w:p w:rsidR="00380890" w:rsidRDefault="00436D53">
      <w:pPr>
        <w:pStyle w:val="a3"/>
        <w:tabs>
          <w:tab w:val="left" w:pos="3087"/>
          <w:tab w:val="left" w:pos="5270"/>
          <w:tab w:val="left" w:pos="7468"/>
          <w:tab w:val="left" w:pos="8865"/>
        </w:tabs>
        <w:ind w:right="151"/>
        <w:jc w:val="left"/>
      </w:pPr>
      <w:r>
        <w:t>развитие</w:t>
      </w:r>
      <w:r>
        <w:rPr>
          <w:spacing w:val="30"/>
        </w:rPr>
        <w:t xml:space="preserve"> </w:t>
      </w:r>
      <w:r>
        <w:t>интеллектуальных</w:t>
      </w:r>
      <w:r>
        <w:rPr>
          <w:spacing w:val="27"/>
        </w:rPr>
        <w:t xml:space="preserve"> </w:t>
      </w:r>
      <w:r>
        <w:t>и</w:t>
      </w:r>
      <w:r>
        <w:rPr>
          <w:spacing w:val="33"/>
        </w:rPr>
        <w:t xml:space="preserve"> </w:t>
      </w:r>
      <w:r>
        <w:t>творческих</w:t>
      </w:r>
      <w:r>
        <w:rPr>
          <w:spacing w:val="26"/>
        </w:rPr>
        <w:t xml:space="preserve"> </w:t>
      </w:r>
      <w:r>
        <w:t>способностей</w:t>
      </w:r>
      <w:r>
        <w:rPr>
          <w:spacing w:val="28"/>
        </w:rPr>
        <w:t xml:space="preserve"> </w:t>
      </w:r>
      <w:r>
        <w:t>обучающихся,</w:t>
      </w:r>
      <w:r>
        <w:rPr>
          <w:spacing w:val="34"/>
        </w:rPr>
        <w:t xml:space="preserve"> </w:t>
      </w:r>
      <w:r>
        <w:t>познавательной</w:t>
      </w:r>
      <w:r>
        <w:rPr>
          <w:spacing w:val="28"/>
        </w:rPr>
        <w:t xml:space="preserve"> </w:t>
      </w:r>
      <w:r>
        <w:t>активности,</w:t>
      </w:r>
      <w:r>
        <w:rPr>
          <w:spacing w:val="-57"/>
        </w:rPr>
        <w:t xml:space="preserve"> </w:t>
      </w:r>
      <w:r>
        <w:t>исследовательских</w:t>
      </w:r>
      <w:r>
        <w:rPr>
          <w:spacing w:val="5"/>
        </w:rPr>
        <w:t xml:space="preserve"> </w:t>
      </w:r>
      <w:r>
        <w:t>умений,</w:t>
      </w:r>
      <w:r>
        <w:rPr>
          <w:spacing w:val="7"/>
        </w:rPr>
        <w:t xml:space="preserve"> </w:t>
      </w:r>
      <w:r>
        <w:t>критичности</w:t>
      </w:r>
      <w:r>
        <w:rPr>
          <w:spacing w:val="6"/>
        </w:rPr>
        <w:t xml:space="preserve"> </w:t>
      </w:r>
      <w:r>
        <w:t>мышления,</w:t>
      </w:r>
      <w:r>
        <w:rPr>
          <w:spacing w:val="2"/>
        </w:rPr>
        <w:t xml:space="preserve"> </w:t>
      </w:r>
      <w:r>
        <w:t>интереса</w:t>
      </w:r>
      <w:r>
        <w:rPr>
          <w:spacing w:val="4"/>
        </w:rPr>
        <w:t xml:space="preserve"> </w:t>
      </w:r>
      <w:r>
        <w:t>к</w:t>
      </w:r>
      <w:r>
        <w:rPr>
          <w:spacing w:val="3"/>
        </w:rPr>
        <w:t xml:space="preserve"> </w:t>
      </w:r>
      <w:r>
        <w:t>изучению</w:t>
      </w:r>
      <w:r>
        <w:rPr>
          <w:spacing w:val="4"/>
        </w:rPr>
        <w:t xml:space="preserve"> </w:t>
      </w:r>
      <w:r>
        <w:t>математики;</w:t>
      </w:r>
      <w:r>
        <w:rPr>
          <w:spacing w:val="1"/>
        </w:rPr>
        <w:t xml:space="preserve"> </w:t>
      </w:r>
      <w:r>
        <w:t>формирование</w:t>
      </w:r>
      <w:r>
        <w:rPr>
          <w:spacing w:val="33"/>
        </w:rPr>
        <w:t xml:space="preserve"> </w:t>
      </w:r>
      <w:r>
        <w:t>функциональной</w:t>
      </w:r>
      <w:r>
        <w:rPr>
          <w:spacing w:val="30"/>
        </w:rPr>
        <w:t xml:space="preserve"> </w:t>
      </w:r>
      <w:r>
        <w:t>математической</w:t>
      </w:r>
      <w:r>
        <w:rPr>
          <w:spacing w:val="30"/>
        </w:rPr>
        <w:t xml:space="preserve"> </w:t>
      </w:r>
      <w:r>
        <w:t>грамотности:</w:t>
      </w:r>
      <w:r>
        <w:rPr>
          <w:spacing w:val="34"/>
        </w:rPr>
        <w:t xml:space="preserve"> </w:t>
      </w:r>
      <w:r>
        <w:t>умения</w:t>
      </w:r>
      <w:r>
        <w:rPr>
          <w:spacing w:val="34"/>
        </w:rPr>
        <w:t xml:space="preserve"> </w:t>
      </w:r>
      <w:r>
        <w:t>распознавать</w:t>
      </w:r>
      <w:r>
        <w:rPr>
          <w:spacing w:val="31"/>
        </w:rPr>
        <w:t xml:space="preserve"> </w:t>
      </w:r>
      <w:r>
        <w:t>проявления</w:t>
      </w:r>
      <w:r>
        <w:rPr>
          <w:spacing w:val="-57"/>
        </w:rPr>
        <w:t xml:space="preserve"> </w:t>
      </w:r>
      <w:r>
        <w:t>математических</w:t>
      </w:r>
      <w:r>
        <w:tab/>
        <w:t>понятий,</w:t>
      </w:r>
      <w:r>
        <w:tab/>
        <w:t>объектов</w:t>
      </w:r>
      <w:r>
        <w:tab/>
        <w:t>и</w:t>
      </w:r>
      <w:r>
        <w:tab/>
        <w:t>закономерностей</w:t>
      </w:r>
      <w:r>
        <w:rPr>
          <w:spacing w:val="-57"/>
        </w:rPr>
        <w:t xml:space="preserve"> </w:t>
      </w:r>
      <w:r>
        <w:t>в</w:t>
      </w:r>
      <w:r>
        <w:rPr>
          <w:spacing w:val="59"/>
        </w:rPr>
        <w:t xml:space="preserve"> </w:t>
      </w:r>
      <w:r>
        <w:t>реальных</w:t>
      </w:r>
      <w:r>
        <w:rPr>
          <w:spacing w:val="54"/>
        </w:rPr>
        <w:t xml:space="preserve"> </w:t>
      </w:r>
      <w:r>
        <w:t>жизненных</w:t>
      </w:r>
      <w:r>
        <w:rPr>
          <w:spacing w:val="54"/>
        </w:rPr>
        <w:t xml:space="preserve"> </w:t>
      </w:r>
      <w:r>
        <w:t>ситуациях</w:t>
      </w:r>
      <w:r>
        <w:rPr>
          <w:spacing w:val="54"/>
        </w:rPr>
        <w:t xml:space="preserve"> </w:t>
      </w:r>
      <w:r>
        <w:t>и</w:t>
      </w:r>
      <w:r>
        <w:rPr>
          <w:spacing w:val="59"/>
        </w:rPr>
        <w:t xml:space="preserve"> </w:t>
      </w:r>
      <w:r>
        <w:t>при</w:t>
      </w:r>
      <w:r>
        <w:rPr>
          <w:spacing w:val="50"/>
        </w:rPr>
        <w:t xml:space="preserve"> </w:t>
      </w:r>
      <w:r>
        <w:t>изучении</w:t>
      </w:r>
      <w:r>
        <w:rPr>
          <w:spacing w:val="59"/>
        </w:rPr>
        <w:t xml:space="preserve"> </w:t>
      </w:r>
      <w:r>
        <w:t>других</w:t>
      </w:r>
      <w:r>
        <w:rPr>
          <w:spacing w:val="58"/>
        </w:rPr>
        <w:t xml:space="preserve"> </w:t>
      </w:r>
      <w:r>
        <w:t>учебных</w:t>
      </w:r>
      <w:r>
        <w:rPr>
          <w:spacing w:val="54"/>
        </w:rPr>
        <w:t xml:space="preserve"> </w:t>
      </w:r>
      <w:r>
        <w:t>предметов,</w:t>
      </w:r>
      <w:r>
        <w:rPr>
          <w:spacing w:val="56"/>
        </w:rPr>
        <w:t xml:space="preserve"> </w:t>
      </w:r>
      <w:r>
        <w:t>проявления</w:t>
      </w:r>
    </w:p>
    <w:p w:rsidR="00380890" w:rsidRDefault="00380890">
      <w:pPr>
        <w:sectPr w:rsidR="00380890">
          <w:headerReference w:type="default" r:id="rId62"/>
          <w:pgSz w:w="11910" w:h="16840"/>
          <w:pgMar w:top="620" w:right="560" w:bottom="280" w:left="560" w:header="0" w:footer="0" w:gutter="0"/>
          <w:cols w:space="720"/>
        </w:sectPr>
      </w:pPr>
    </w:p>
    <w:p w:rsidR="00380890" w:rsidRDefault="00436D53">
      <w:pPr>
        <w:pStyle w:val="a3"/>
        <w:spacing w:before="74"/>
        <w:ind w:right="150"/>
      </w:pPr>
      <w:r>
        <w:lastRenderedPageBreak/>
        <w:t>зависимостей</w:t>
      </w:r>
      <w:r>
        <w:rPr>
          <w:spacing w:val="1"/>
        </w:rPr>
        <w:t xml:space="preserve"> </w:t>
      </w:r>
      <w:r>
        <w:t>и</w:t>
      </w:r>
      <w:r>
        <w:rPr>
          <w:spacing w:val="1"/>
        </w:rPr>
        <w:t xml:space="preserve"> </w:t>
      </w:r>
      <w:r>
        <w:t>закономерностей,</w:t>
      </w:r>
      <w:r>
        <w:rPr>
          <w:spacing w:val="1"/>
        </w:rPr>
        <w:t xml:space="preserve"> </w:t>
      </w:r>
      <w:r>
        <w:t>формулировать</w:t>
      </w:r>
      <w:r>
        <w:rPr>
          <w:spacing w:val="1"/>
        </w:rPr>
        <w:t xml:space="preserve"> </w:t>
      </w:r>
      <w:r>
        <w:t>их</w:t>
      </w:r>
      <w:r>
        <w:rPr>
          <w:spacing w:val="1"/>
        </w:rPr>
        <w:t xml:space="preserve"> </w:t>
      </w:r>
      <w:r>
        <w:t>на</w:t>
      </w:r>
      <w:r>
        <w:rPr>
          <w:spacing w:val="1"/>
        </w:rPr>
        <w:t xml:space="preserve"> </w:t>
      </w:r>
      <w:r>
        <w:t>языке</w:t>
      </w:r>
      <w:r>
        <w:rPr>
          <w:spacing w:val="1"/>
        </w:rPr>
        <w:t xml:space="preserve"> </w:t>
      </w:r>
      <w:r>
        <w:t>математики</w:t>
      </w:r>
      <w:r>
        <w:rPr>
          <w:spacing w:val="1"/>
        </w:rPr>
        <w:t xml:space="preserve"> </w:t>
      </w:r>
      <w:r>
        <w:t>и</w:t>
      </w:r>
      <w:r>
        <w:rPr>
          <w:spacing w:val="1"/>
        </w:rPr>
        <w:t xml:space="preserve"> </w:t>
      </w:r>
      <w:r>
        <w:t>создавать</w:t>
      </w:r>
      <w:r>
        <w:rPr>
          <w:spacing w:val="1"/>
        </w:rPr>
        <w:t xml:space="preserve"> </w:t>
      </w:r>
      <w:r>
        <w:t>математические</w:t>
      </w:r>
      <w:r>
        <w:rPr>
          <w:spacing w:val="1"/>
        </w:rPr>
        <w:t xml:space="preserve"> </w:t>
      </w:r>
      <w:r>
        <w:t>модели,</w:t>
      </w:r>
      <w:r>
        <w:rPr>
          <w:spacing w:val="1"/>
        </w:rPr>
        <w:t xml:space="preserve"> </w:t>
      </w:r>
      <w:r>
        <w:t>применять</w:t>
      </w:r>
      <w:r>
        <w:rPr>
          <w:spacing w:val="1"/>
        </w:rPr>
        <w:t xml:space="preserve"> </w:t>
      </w:r>
      <w:r>
        <w:t>освоенный</w:t>
      </w:r>
      <w:r>
        <w:rPr>
          <w:spacing w:val="1"/>
        </w:rPr>
        <w:t xml:space="preserve"> </w:t>
      </w:r>
      <w:r>
        <w:t>математический</w:t>
      </w:r>
      <w:r>
        <w:rPr>
          <w:spacing w:val="1"/>
        </w:rPr>
        <w:t xml:space="preserve"> </w:t>
      </w:r>
      <w:r>
        <w:t>аппарат</w:t>
      </w:r>
      <w:r>
        <w:rPr>
          <w:spacing w:val="1"/>
        </w:rPr>
        <w:t xml:space="preserve"> </w:t>
      </w:r>
      <w:r>
        <w:t>для</w:t>
      </w:r>
      <w:r>
        <w:rPr>
          <w:spacing w:val="1"/>
        </w:rPr>
        <w:t xml:space="preserve"> </w:t>
      </w:r>
      <w:r>
        <w:t>решения</w:t>
      </w:r>
      <w:r>
        <w:rPr>
          <w:spacing w:val="1"/>
        </w:rPr>
        <w:t xml:space="preserve"> </w:t>
      </w:r>
      <w:r>
        <w:t>практико-</w:t>
      </w:r>
      <w:r>
        <w:rPr>
          <w:spacing w:val="1"/>
        </w:rPr>
        <w:t xml:space="preserve"> </w:t>
      </w:r>
      <w:r>
        <w:t>ориентированных</w:t>
      </w:r>
      <w:r>
        <w:rPr>
          <w:spacing w:val="-4"/>
        </w:rPr>
        <w:t xml:space="preserve"> </w:t>
      </w:r>
      <w:r>
        <w:t>задач,</w:t>
      </w:r>
      <w:r>
        <w:rPr>
          <w:spacing w:val="3"/>
        </w:rPr>
        <w:t xml:space="preserve"> </w:t>
      </w:r>
      <w:r>
        <w:t>интерпретировать</w:t>
      </w:r>
      <w:r>
        <w:rPr>
          <w:spacing w:val="-2"/>
        </w:rPr>
        <w:t xml:space="preserve"> </w:t>
      </w:r>
      <w:r>
        <w:t>и</w:t>
      </w:r>
      <w:r>
        <w:rPr>
          <w:spacing w:val="-3"/>
        </w:rPr>
        <w:t xml:space="preserve"> </w:t>
      </w:r>
      <w:r>
        <w:t>оценивать</w:t>
      </w:r>
      <w:r>
        <w:rPr>
          <w:spacing w:val="-2"/>
        </w:rPr>
        <w:t xml:space="preserve"> </w:t>
      </w:r>
      <w:r>
        <w:t>полученные результаты.</w:t>
      </w:r>
    </w:p>
    <w:p w:rsidR="00380890" w:rsidRDefault="00436D53">
      <w:pPr>
        <w:pStyle w:val="a3"/>
        <w:spacing w:line="274" w:lineRule="exact"/>
      </w:pPr>
      <w:r>
        <w:t xml:space="preserve">Основные     </w:t>
      </w:r>
      <w:r>
        <w:rPr>
          <w:spacing w:val="38"/>
        </w:rPr>
        <w:t xml:space="preserve"> </w:t>
      </w:r>
      <w:r>
        <w:t xml:space="preserve">линии      </w:t>
      </w:r>
      <w:r>
        <w:rPr>
          <w:spacing w:val="33"/>
        </w:rPr>
        <w:t xml:space="preserve"> </w:t>
      </w:r>
      <w:r>
        <w:t xml:space="preserve">содержания      </w:t>
      </w:r>
      <w:r>
        <w:rPr>
          <w:spacing w:val="33"/>
        </w:rPr>
        <w:t xml:space="preserve"> </w:t>
      </w:r>
      <w:r>
        <w:t xml:space="preserve">программы      </w:t>
      </w:r>
      <w:r>
        <w:rPr>
          <w:spacing w:val="35"/>
        </w:rPr>
        <w:t xml:space="preserve"> </w:t>
      </w:r>
      <w:r>
        <w:t xml:space="preserve">по      </w:t>
      </w:r>
      <w:r>
        <w:rPr>
          <w:spacing w:val="38"/>
        </w:rPr>
        <w:t xml:space="preserve"> </w:t>
      </w:r>
      <w:r>
        <w:t xml:space="preserve">математике      </w:t>
      </w:r>
      <w:r>
        <w:rPr>
          <w:spacing w:val="37"/>
        </w:rPr>
        <w:t xml:space="preserve"> </w:t>
      </w:r>
      <w:r>
        <w:t xml:space="preserve">в      </w:t>
      </w:r>
      <w:r>
        <w:rPr>
          <w:spacing w:val="35"/>
        </w:rPr>
        <w:t xml:space="preserve"> </w:t>
      </w:r>
      <w:r>
        <w:t xml:space="preserve">5–9      </w:t>
      </w:r>
      <w:r>
        <w:rPr>
          <w:spacing w:val="33"/>
        </w:rPr>
        <w:t xml:space="preserve"> </w:t>
      </w:r>
      <w:r>
        <w:t>классах:</w:t>
      </w:r>
    </w:p>
    <w:p w:rsidR="00380890" w:rsidRDefault="00436D53">
      <w:pPr>
        <w:pStyle w:val="a3"/>
        <w:tabs>
          <w:tab w:val="left" w:pos="1014"/>
          <w:tab w:val="left" w:pos="1917"/>
          <w:tab w:val="left" w:pos="2324"/>
          <w:tab w:val="left" w:pos="3021"/>
          <w:tab w:val="left" w:pos="3240"/>
          <w:tab w:val="left" w:pos="3424"/>
          <w:tab w:val="left" w:pos="4210"/>
          <w:tab w:val="left" w:pos="5202"/>
          <w:tab w:val="left" w:pos="5838"/>
          <w:tab w:val="left" w:pos="6081"/>
          <w:tab w:val="left" w:pos="6582"/>
          <w:tab w:val="left" w:pos="7251"/>
          <w:tab w:val="left" w:pos="7382"/>
          <w:tab w:val="left" w:pos="7479"/>
          <w:tab w:val="left" w:pos="9711"/>
          <w:tab w:val="left" w:pos="9838"/>
          <w:tab w:val="left" w:pos="10002"/>
        </w:tabs>
        <w:spacing w:before="2"/>
        <w:ind w:right="151"/>
      </w:pPr>
      <w:r>
        <w:t xml:space="preserve">«Числа     </w:t>
      </w:r>
      <w:r>
        <w:rPr>
          <w:spacing w:val="24"/>
        </w:rPr>
        <w:t xml:space="preserve"> </w:t>
      </w:r>
      <w:r>
        <w:t xml:space="preserve">и      </w:t>
      </w:r>
      <w:r>
        <w:rPr>
          <w:spacing w:val="24"/>
        </w:rPr>
        <w:t xml:space="preserve"> </w:t>
      </w:r>
      <w:r>
        <w:t xml:space="preserve">вычисления»,      </w:t>
      </w:r>
      <w:r>
        <w:rPr>
          <w:spacing w:val="26"/>
        </w:rPr>
        <w:t xml:space="preserve"> </w:t>
      </w:r>
      <w:r>
        <w:t xml:space="preserve">«Алгебра»      </w:t>
      </w:r>
      <w:r>
        <w:rPr>
          <w:spacing w:val="23"/>
        </w:rPr>
        <w:t xml:space="preserve"> </w:t>
      </w:r>
      <w:r>
        <w:t xml:space="preserve">(«Алгебраические      </w:t>
      </w:r>
      <w:r>
        <w:rPr>
          <w:spacing w:val="31"/>
        </w:rPr>
        <w:t xml:space="preserve"> </w:t>
      </w:r>
      <w:r>
        <w:t xml:space="preserve">выражения»,      </w:t>
      </w:r>
      <w:r>
        <w:rPr>
          <w:spacing w:val="26"/>
        </w:rPr>
        <w:t xml:space="preserve"> </w:t>
      </w:r>
      <w:r>
        <w:t>«Уравнения</w:t>
      </w:r>
      <w:r>
        <w:rPr>
          <w:spacing w:val="-58"/>
        </w:rPr>
        <w:t xml:space="preserve"> </w:t>
      </w:r>
      <w:r>
        <w:t>и</w:t>
      </w:r>
      <w:r>
        <w:tab/>
        <w:t>неравенства»),</w:t>
      </w:r>
      <w:r>
        <w:tab/>
      </w:r>
      <w:r>
        <w:tab/>
        <w:t>«Функции»,</w:t>
      </w:r>
      <w:r>
        <w:tab/>
        <w:t>«Геометрия»</w:t>
      </w:r>
      <w:r>
        <w:tab/>
      </w:r>
      <w:r>
        <w:tab/>
        <w:t>(«Геометрические</w:t>
      </w:r>
      <w:r>
        <w:tab/>
      </w:r>
      <w:r>
        <w:tab/>
        <w:t>фигуры</w:t>
      </w:r>
      <w:r>
        <w:rPr>
          <w:spacing w:val="-58"/>
        </w:rPr>
        <w:t xml:space="preserve"> </w:t>
      </w:r>
      <w:r>
        <w:t>и их свойства», «Измерение геометрических величин»), «Вероятность и статистика». Данные линии</w:t>
      </w:r>
      <w:r>
        <w:rPr>
          <w:spacing w:val="1"/>
        </w:rPr>
        <w:t xml:space="preserve"> </w:t>
      </w:r>
      <w:r>
        <w:t>развиваются параллельно, каждая в соответствии с собственной логикой, однако не независимо одна</w:t>
      </w:r>
      <w:r>
        <w:rPr>
          <w:spacing w:val="1"/>
        </w:rPr>
        <w:t xml:space="preserve"> </w:t>
      </w:r>
      <w:r>
        <w:t>от</w:t>
      </w:r>
      <w:r>
        <w:tab/>
      </w:r>
      <w:r>
        <w:tab/>
        <w:t>другой,</w:t>
      </w:r>
      <w:r>
        <w:tab/>
      </w:r>
      <w:r>
        <w:tab/>
      </w:r>
      <w:r>
        <w:tab/>
      </w:r>
      <w:r>
        <w:tab/>
        <w:t>а</w:t>
      </w:r>
      <w:r>
        <w:tab/>
      </w:r>
      <w:r>
        <w:tab/>
        <w:t>в</w:t>
      </w:r>
      <w:r>
        <w:tab/>
      </w:r>
      <w:r>
        <w:tab/>
      </w:r>
      <w:r>
        <w:tab/>
      </w:r>
      <w:r>
        <w:tab/>
      </w:r>
      <w:r>
        <w:tab/>
        <w:t>тесном</w:t>
      </w:r>
      <w:r>
        <w:tab/>
        <w:t>контакте</w:t>
      </w:r>
      <w:r>
        <w:rPr>
          <w:spacing w:val="-58"/>
        </w:rPr>
        <w:t xml:space="preserve"> </w:t>
      </w:r>
      <w:r>
        <w:t>и взаимодействии. Кроме этого, их объединяет логическая составляющая, традиционно присущая</w:t>
      </w:r>
      <w:r>
        <w:rPr>
          <w:spacing w:val="1"/>
        </w:rPr>
        <w:t xml:space="preserve"> </w:t>
      </w:r>
      <w:r>
        <w:t>математике</w:t>
      </w:r>
      <w:r>
        <w:tab/>
      </w:r>
      <w:r>
        <w:tab/>
        <w:t>и</w:t>
      </w:r>
      <w:r>
        <w:tab/>
      </w:r>
      <w:r>
        <w:tab/>
      </w:r>
      <w:r>
        <w:tab/>
        <w:t>пронизывающая</w:t>
      </w:r>
      <w:r>
        <w:tab/>
      </w:r>
      <w:r>
        <w:tab/>
      </w:r>
      <w:r>
        <w:tab/>
        <w:t>все</w:t>
      </w:r>
      <w:r>
        <w:tab/>
      </w:r>
      <w:r>
        <w:tab/>
      </w:r>
      <w:r>
        <w:tab/>
        <w:t>математические</w:t>
      </w:r>
      <w:r>
        <w:tab/>
      </w:r>
      <w:r>
        <w:tab/>
      </w:r>
      <w:r>
        <w:tab/>
        <w:t>курсы</w:t>
      </w:r>
      <w:r>
        <w:rPr>
          <w:spacing w:val="-58"/>
        </w:rPr>
        <w:t xml:space="preserve"> </w:t>
      </w:r>
      <w:r>
        <w:t>и</w:t>
      </w:r>
      <w:r>
        <w:rPr>
          <w:spacing w:val="1"/>
        </w:rPr>
        <w:t xml:space="preserve"> </w:t>
      </w:r>
      <w:r>
        <w:t>содержательные</w:t>
      </w:r>
      <w:r>
        <w:rPr>
          <w:spacing w:val="1"/>
        </w:rPr>
        <w:t xml:space="preserve"> </w:t>
      </w:r>
      <w:r>
        <w:t>линии.</w:t>
      </w:r>
      <w:r>
        <w:rPr>
          <w:spacing w:val="1"/>
        </w:rPr>
        <w:t xml:space="preserve"> </w:t>
      </w:r>
      <w:r>
        <w:t>Сформулированное</w:t>
      </w:r>
      <w:r>
        <w:rPr>
          <w:spacing w:val="1"/>
        </w:rPr>
        <w:t xml:space="preserve"> </w:t>
      </w:r>
      <w:r>
        <w:t>в</w:t>
      </w:r>
      <w:r>
        <w:rPr>
          <w:spacing w:val="1"/>
        </w:rPr>
        <w:t xml:space="preserve"> </w:t>
      </w:r>
      <w:r>
        <w:t>ФГОС</w:t>
      </w:r>
      <w:r>
        <w:rPr>
          <w:spacing w:val="1"/>
        </w:rPr>
        <w:t xml:space="preserve"> </w:t>
      </w:r>
      <w:r>
        <w:t>ООО</w:t>
      </w:r>
      <w:r>
        <w:rPr>
          <w:spacing w:val="1"/>
        </w:rPr>
        <w:t xml:space="preserve"> </w:t>
      </w:r>
      <w:r>
        <w:t>требование</w:t>
      </w:r>
      <w:r>
        <w:rPr>
          <w:spacing w:val="1"/>
        </w:rPr>
        <w:t xml:space="preserve"> </w:t>
      </w:r>
      <w:r>
        <w:t>«уметь</w:t>
      </w:r>
      <w:r>
        <w:rPr>
          <w:spacing w:val="1"/>
        </w:rPr>
        <w:t xml:space="preserve"> </w:t>
      </w:r>
      <w:r>
        <w:t>оперировать</w:t>
      </w:r>
      <w:r>
        <w:rPr>
          <w:spacing w:val="1"/>
        </w:rPr>
        <w:t xml:space="preserve"> </w:t>
      </w:r>
      <w:r>
        <w:t>понятиями:</w:t>
      </w:r>
      <w:r>
        <w:rPr>
          <w:spacing w:val="1"/>
        </w:rPr>
        <w:t xml:space="preserve"> </w:t>
      </w:r>
      <w:r>
        <w:t>определение,</w:t>
      </w:r>
      <w:r>
        <w:rPr>
          <w:spacing w:val="1"/>
        </w:rPr>
        <w:t xml:space="preserve"> </w:t>
      </w:r>
      <w:r>
        <w:t>аксиома,</w:t>
      </w:r>
      <w:r>
        <w:rPr>
          <w:spacing w:val="1"/>
        </w:rPr>
        <w:t xml:space="preserve"> </w:t>
      </w:r>
      <w:r>
        <w:t>теорема,</w:t>
      </w:r>
      <w:r>
        <w:rPr>
          <w:spacing w:val="1"/>
        </w:rPr>
        <w:t xml:space="preserve"> </w:t>
      </w:r>
      <w:r>
        <w:t>доказательство,</w:t>
      </w:r>
      <w:r>
        <w:rPr>
          <w:spacing w:val="1"/>
        </w:rPr>
        <w:t xml:space="preserve"> </w:t>
      </w:r>
      <w:r>
        <w:t>умение</w:t>
      </w:r>
      <w:r>
        <w:rPr>
          <w:spacing w:val="1"/>
        </w:rPr>
        <w:t xml:space="preserve"> </w:t>
      </w:r>
      <w:r>
        <w:t>распознавать</w:t>
      </w:r>
      <w:r>
        <w:rPr>
          <w:spacing w:val="60"/>
        </w:rPr>
        <w:t xml:space="preserve"> </w:t>
      </w:r>
      <w:r>
        <w:t>истинные</w:t>
      </w:r>
      <w:r>
        <w:rPr>
          <w:spacing w:val="60"/>
        </w:rPr>
        <w:t xml:space="preserve"> </w:t>
      </w:r>
      <w:r>
        <w:t>и</w:t>
      </w:r>
      <w:r>
        <w:rPr>
          <w:spacing w:val="1"/>
        </w:rPr>
        <w:t xml:space="preserve"> </w:t>
      </w:r>
      <w:r>
        <w:t>ложные</w:t>
      </w:r>
      <w:r>
        <w:tab/>
      </w:r>
      <w:r>
        <w:tab/>
      </w:r>
      <w:r>
        <w:tab/>
      </w:r>
      <w:r>
        <w:tab/>
        <w:t>высказывания,</w:t>
      </w:r>
      <w:r>
        <w:tab/>
      </w:r>
      <w:r>
        <w:tab/>
      </w:r>
      <w:r>
        <w:tab/>
      </w:r>
      <w:r>
        <w:tab/>
        <w:t>приводить</w:t>
      </w:r>
      <w:r>
        <w:tab/>
        <w:t>примеры</w:t>
      </w:r>
      <w:r>
        <w:rPr>
          <w:spacing w:val="-58"/>
        </w:rPr>
        <w:t xml:space="preserve"> </w:t>
      </w:r>
      <w:r>
        <w:t>и      контрпримеры,      строить      высказывания      и      отрицания      высказываний»      относится</w:t>
      </w:r>
      <w:r>
        <w:rPr>
          <w:spacing w:val="1"/>
        </w:rPr>
        <w:t xml:space="preserve"> </w:t>
      </w:r>
      <w:r>
        <w:t>ко всем курсам, а формирование логических умений распределяется по всем годам обучения на</w:t>
      </w:r>
      <w:r>
        <w:rPr>
          <w:spacing w:val="1"/>
        </w:rPr>
        <w:t xml:space="preserve"> </w:t>
      </w:r>
      <w:r>
        <w:t>уровне</w:t>
      </w:r>
      <w:r>
        <w:rPr>
          <w:spacing w:val="-5"/>
        </w:rPr>
        <w:t xml:space="preserve"> </w:t>
      </w:r>
      <w:r>
        <w:t>основного</w:t>
      </w:r>
      <w:r>
        <w:rPr>
          <w:spacing w:val="-3"/>
        </w:rPr>
        <w:t xml:space="preserve"> </w:t>
      </w:r>
      <w:r>
        <w:t>общего</w:t>
      </w:r>
      <w:r>
        <w:rPr>
          <w:spacing w:val="-3"/>
        </w:rPr>
        <w:t xml:space="preserve"> </w:t>
      </w:r>
      <w:r>
        <w:t>образования.</w:t>
      </w:r>
    </w:p>
    <w:p w:rsidR="00380890" w:rsidRDefault="00436D53">
      <w:pPr>
        <w:pStyle w:val="a3"/>
        <w:ind w:right="148"/>
      </w:pPr>
      <w:r>
        <w:t>Содержание</w:t>
      </w:r>
      <w:r>
        <w:rPr>
          <w:spacing w:val="1"/>
        </w:rPr>
        <w:t xml:space="preserve"> </w:t>
      </w:r>
      <w:r>
        <w:t>образования,</w:t>
      </w:r>
      <w:r>
        <w:rPr>
          <w:spacing w:val="1"/>
        </w:rPr>
        <w:t xml:space="preserve"> </w:t>
      </w:r>
      <w:r>
        <w:t>соответствующее</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математике, распределённым по годам обучения, структурировано таким образом, чтобы ко всем</w:t>
      </w:r>
      <w:r>
        <w:rPr>
          <w:spacing w:val="1"/>
        </w:rPr>
        <w:t xml:space="preserve"> </w:t>
      </w:r>
      <w:r>
        <w:t>основным, принципиальным вопросам обучающиеся обращались неоднократно, чтобы овладение</w:t>
      </w:r>
      <w:r>
        <w:rPr>
          <w:spacing w:val="1"/>
        </w:rPr>
        <w:t xml:space="preserve"> </w:t>
      </w:r>
      <w:r>
        <w:t>математическими          понятиями          и          навыками         осуществлялось          последовательно</w:t>
      </w:r>
      <w:r>
        <w:rPr>
          <w:spacing w:val="1"/>
        </w:rPr>
        <w:t xml:space="preserve"> </w:t>
      </w:r>
      <w:r>
        <w:t>и поступательно, с соблюдением принципа преемственности, а новые знания включались в общую</w:t>
      </w:r>
      <w:r>
        <w:rPr>
          <w:spacing w:val="1"/>
        </w:rPr>
        <w:t xml:space="preserve"> </w:t>
      </w:r>
      <w:r>
        <w:t>систему математических представлений обучающихся, расширяя и углубляя её, образуя прочные</w:t>
      </w:r>
      <w:r>
        <w:rPr>
          <w:spacing w:val="1"/>
        </w:rPr>
        <w:t xml:space="preserve"> </w:t>
      </w:r>
      <w:r>
        <w:t>множественные связи.</w:t>
      </w:r>
    </w:p>
    <w:p w:rsidR="00380890" w:rsidRDefault="00436D53">
      <w:pPr>
        <w:pStyle w:val="a3"/>
        <w:tabs>
          <w:tab w:val="left" w:pos="2007"/>
          <w:tab w:val="left" w:pos="2838"/>
          <w:tab w:val="left" w:pos="4254"/>
          <w:tab w:val="left" w:pos="5167"/>
          <w:tab w:val="left" w:pos="6408"/>
          <w:tab w:val="left" w:pos="7248"/>
          <w:tab w:val="left" w:pos="9341"/>
          <w:tab w:val="left" w:pos="9862"/>
        </w:tabs>
        <w:spacing w:before="3"/>
        <w:ind w:right="156"/>
      </w:pPr>
      <w:r>
        <w:t>В соответствии с ФГОС ООО математика является обязательным учебным предметом на 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5–9</w:t>
      </w:r>
      <w:r>
        <w:rPr>
          <w:spacing w:val="1"/>
        </w:rPr>
        <w:t xml:space="preserve"> </w:t>
      </w:r>
      <w:r>
        <w:t>классах</w:t>
      </w:r>
      <w:r>
        <w:rPr>
          <w:spacing w:val="1"/>
        </w:rPr>
        <w:t xml:space="preserve"> </w:t>
      </w:r>
      <w:r>
        <w:t>математика</w:t>
      </w:r>
      <w:r>
        <w:rPr>
          <w:spacing w:val="1"/>
        </w:rPr>
        <w:t xml:space="preserve"> </w:t>
      </w:r>
      <w:r>
        <w:t>традиционно</w:t>
      </w:r>
      <w:r>
        <w:rPr>
          <w:spacing w:val="1"/>
        </w:rPr>
        <w:t xml:space="preserve"> </w:t>
      </w:r>
      <w:r>
        <w:t>изучается</w:t>
      </w:r>
      <w:r>
        <w:rPr>
          <w:spacing w:val="1"/>
        </w:rPr>
        <w:t xml:space="preserve"> </w:t>
      </w:r>
      <w:r>
        <w:t>в</w:t>
      </w:r>
      <w:r>
        <w:rPr>
          <w:spacing w:val="1"/>
        </w:rPr>
        <w:t xml:space="preserve"> </w:t>
      </w:r>
      <w:r>
        <w:t>рамках</w:t>
      </w:r>
      <w:r>
        <w:rPr>
          <w:spacing w:val="1"/>
        </w:rPr>
        <w:t xml:space="preserve"> </w:t>
      </w:r>
      <w:r>
        <w:t>следующих</w:t>
      </w:r>
      <w:r>
        <w:tab/>
      </w:r>
      <w:r>
        <w:tab/>
      </w:r>
      <w:r>
        <w:tab/>
      </w:r>
      <w:r>
        <w:tab/>
        <w:t>учебных</w:t>
      </w:r>
      <w:r>
        <w:tab/>
      </w:r>
      <w:r>
        <w:tab/>
      </w:r>
      <w:r>
        <w:tab/>
      </w:r>
      <w:r>
        <w:tab/>
        <w:t>курсов:</w:t>
      </w:r>
      <w:r>
        <w:rPr>
          <w:spacing w:val="-58"/>
        </w:rPr>
        <w:t xml:space="preserve"> </w:t>
      </w:r>
      <w:r>
        <w:t>в</w:t>
      </w:r>
      <w:r>
        <w:rPr>
          <w:spacing w:val="1"/>
        </w:rPr>
        <w:t xml:space="preserve"> </w:t>
      </w:r>
      <w:r>
        <w:t>5–6</w:t>
      </w:r>
      <w:r>
        <w:rPr>
          <w:spacing w:val="1"/>
        </w:rPr>
        <w:t xml:space="preserve"> </w:t>
      </w:r>
      <w:r>
        <w:t>классах</w:t>
      </w:r>
      <w:r>
        <w:rPr>
          <w:spacing w:val="1"/>
        </w:rPr>
        <w:t xml:space="preserve"> </w:t>
      </w:r>
      <w:r>
        <w:t>–</w:t>
      </w:r>
      <w:r>
        <w:rPr>
          <w:spacing w:val="1"/>
        </w:rPr>
        <w:t xml:space="preserve"> </w:t>
      </w:r>
      <w:r>
        <w:t>курса</w:t>
      </w:r>
      <w:r>
        <w:rPr>
          <w:spacing w:val="1"/>
        </w:rPr>
        <w:t xml:space="preserve"> </w:t>
      </w:r>
      <w:r>
        <w:t>«Математика»,</w:t>
      </w:r>
      <w:r>
        <w:rPr>
          <w:spacing w:val="1"/>
        </w:rPr>
        <w:t xml:space="preserve"> </w:t>
      </w:r>
      <w:r>
        <w:t>в</w:t>
      </w:r>
      <w:r>
        <w:rPr>
          <w:spacing w:val="1"/>
        </w:rPr>
        <w:t xml:space="preserve"> </w:t>
      </w:r>
      <w:r>
        <w:t>7–9</w:t>
      </w:r>
      <w:r>
        <w:rPr>
          <w:spacing w:val="1"/>
        </w:rPr>
        <w:t xml:space="preserve"> </w:t>
      </w:r>
      <w:r>
        <w:t>классах</w:t>
      </w:r>
      <w:r>
        <w:rPr>
          <w:spacing w:val="1"/>
        </w:rPr>
        <w:t xml:space="preserve"> </w:t>
      </w:r>
      <w:r>
        <w:t>–</w:t>
      </w:r>
      <w:r>
        <w:rPr>
          <w:spacing w:val="1"/>
        </w:rPr>
        <w:t xml:space="preserve"> </w:t>
      </w:r>
      <w:r>
        <w:t>курсов</w:t>
      </w:r>
      <w:r>
        <w:rPr>
          <w:spacing w:val="1"/>
        </w:rPr>
        <w:t xml:space="preserve"> </w:t>
      </w:r>
      <w:r>
        <w:t>«Алгебра»</w:t>
      </w:r>
      <w:r>
        <w:rPr>
          <w:spacing w:val="1"/>
        </w:rPr>
        <w:t xml:space="preserve"> </w:t>
      </w:r>
      <w:r>
        <w:t>(включая</w:t>
      </w:r>
      <w:r>
        <w:rPr>
          <w:spacing w:val="1"/>
        </w:rPr>
        <w:t xml:space="preserve"> </w:t>
      </w:r>
      <w:r>
        <w:t>элементы</w:t>
      </w:r>
      <w:r>
        <w:rPr>
          <w:spacing w:val="1"/>
        </w:rPr>
        <w:t xml:space="preserve"> </w:t>
      </w:r>
      <w:r>
        <w:t>статистики</w:t>
      </w:r>
      <w:r>
        <w:tab/>
        <w:t>и</w:t>
      </w:r>
      <w:r>
        <w:tab/>
        <w:t>теории</w:t>
      </w:r>
      <w:r>
        <w:tab/>
        <w:t>вероятностей)</w:t>
      </w:r>
      <w:r>
        <w:tab/>
        <w:t>и</w:t>
      </w:r>
      <w:r>
        <w:tab/>
        <w:t>«Геометрия».</w:t>
      </w:r>
      <w:r>
        <w:tab/>
      </w:r>
      <w:r>
        <w:rPr>
          <w:spacing w:val="-1"/>
        </w:rPr>
        <w:t>Программой</w:t>
      </w:r>
      <w:r>
        <w:rPr>
          <w:spacing w:val="-58"/>
        </w:rPr>
        <w:t xml:space="preserve"> </w:t>
      </w:r>
      <w:r>
        <w:t xml:space="preserve">по       </w:t>
      </w:r>
      <w:r>
        <w:rPr>
          <w:spacing w:val="51"/>
        </w:rPr>
        <w:t xml:space="preserve"> </w:t>
      </w:r>
      <w:r>
        <w:t xml:space="preserve">математике        </w:t>
      </w:r>
      <w:r>
        <w:rPr>
          <w:spacing w:val="49"/>
        </w:rPr>
        <w:t xml:space="preserve"> </w:t>
      </w:r>
      <w:r>
        <w:t xml:space="preserve">вводится        </w:t>
      </w:r>
      <w:r>
        <w:rPr>
          <w:spacing w:val="50"/>
        </w:rPr>
        <w:t xml:space="preserve"> </w:t>
      </w:r>
      <w:r>
        <w:t xml:space="preserve">самостоятельный        </w:t>
      </w:r>
      <w:r>
        <w:rPr>
          <w:spacing w:val="51"/>
        </w:rPr>
        <w:t xml:space="preserve"> </w:t>
      </w:r>
      <w:r>
        <w:t xml:space="preserve">учебный        </w:t>
      </w:r>
      <w:r>
        <w:rPr>
          <w:spacing w:val="51"/>
        </w:rPr>
        <w:t xml:space="preserve"> </w:t>
      </w:r>
      <w:r>
        <w:t xml:space="preserve">курс        </w:t>
      </w:r>
      <w:r>
        <w:rPr>
          <w:spacing w:val="55"/>
        </w:rPr>
        <w:t xml:space="preserve"> </w:t>
      </w:r>
      <w:r>
        <w:t>«Вероятность</w:t>
      </w:r>
      <w:r>
        <w:rPr>
          <w:spacing w:val="-58"/>
        </w:rPr>
        <w:t xml:space="preserve"> </w:t>
      </w:r>
      <w:r>
        <w:t>и</w:t>
      </w:r>
      <w:r>
        <w:rPr>
          <w:spacing w:val="2"/>
        </w:rPr>
        <w:t xml:space="preserve"> </w:t>
      </w:r>
      <w:r>
        <w:t>статистика».</w:t>
      </w:r>
    </w:p>
    <w:p w:rsidR="00380890" w:rsidRDefault="00436D53">
      <w:pPr>
        <w:pStyle w:val="a3"/>
        <w:tabs>
          <w:tab w:val="left" w:pos="3203"/>
          <w:tab w:val="left" w:pos="5455"/>
          <w:tab w:val="left" w:pos="7712"/>
          <w:tab w:val="left" w:pos="10513"/>
        </w:tabs>
        <w:ind w:right="148"/>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математики</w:t>
      </w:r>
      <w:r>
        <w:rPr>
          <w:spacing w:val="1"/>
        </w:rPr>
        <w:t xml:space="preserve"> </w:t>
      </w:r>
      <w:r>
        <w:t>(базовый</w:t>
      </w:r>
      <w:r>
        <w:rPr>
          <w:spacing w:val="1"/>
        </w:rPr>
        <w:t xml:space="preserve"> </w:t>
      </w:r>
      <w:r>
        <w:t>уровень)</w:t>
      </w:r>
      <w:r>
        <w:rPr>
          <w:spacing w:val="1"/>
        </w:rPr>
        <w:t xml:space="preserve"> </w:t>
      </w:r>
      <w:r>
        <w:t>на</w:t>
      </w:r>
      <w:r>
        <w:rPr>
          <w:spacing w:val="1"/>
        </w:rPr>
        <w:t xml:space="preserve"> </w:t>
      </w:r>
      <w:r>
        <w:t>уровне</w:t>
      </w:r>
      <w:r>
        <w:rPr>
          <w:spacing w:val="1"/>
        </w:rPr>
        <w:t xml:space="preserve"> </w:t>
      </w:r>
      <w:r>
        <w:t>основного общего образования, – 952 часа: в 5 классе – 170 часов (5 часов в неделю), в 6 классе – 170</w:t>
      </w:r>
      <w:r>
        <w:rPr>
          <w:spacing w:val="-57"/>
        </w:rPr>
        <w:t xml:space="preserve"> </w:t>
      </w:r>
      <w:r>
        <w:t>часов (5 часов в неделю), в 7 классе – 204 часа (6 часов в неделю), в 8 классе – 204 часа (6 часов в</w:t>
      </w:r>
      <w:r>
        <w:rPr>
          <w:spacing w:val="1"/>
        </w:rPr>
        <w:t xml:space="preserve"> </w:t>
      </w:r>
      <w:r w:rsidR="00551EC7">
        <w:t xml:space="preserve">неделю),в 9 классе </w:t>
      </w:r>
      <w:r>
        <w:t>–</w:t>
      </w:r>
      <w:r>
        <w:rPr>
          <w:spacing w:val="-58"/>
        </w:rPr>
        <w:t xml:space="preserve"> </w:t>
      </w:r>
      <w:r>
        <w:t>204</w:t>
      </w:r>
      <w:r>
        <w:rPr>
          <w:spacing w:val="1"/>
        </w:rPr>
        <w:t xml:space="preserve"> </w:t>
      </w:r>
      <w:r>
        <w:t>часа</w:t>
      </w:r>
      <w:r>
        <w:rPr>
          <w:spacing w:val="1"/>
        </w:rPr>
        <w:t xml:space="preserve"> </w:t>
      </w:r>
      <w:r>
        <w:t>(6</w:t>
      </w:r>
      <w:r>
        <w:rPr>
          <w:spacing w:val="2"/>
        </w:rPr>
        <w:t xml:space="preserve"> </w:t>
      </w:r>
      <w:r>
        <w:t>часов</w:t>
      </w:r>
      <w:r>
        <w:rPr>
          <w:spacing w:val="-1"/>
        </w:rPr>
        <w:t xml:space="preserve"> </w:t>
      </w:r>
      <w:r>
        <w:t>в</w:t>
      </w:r>
      <w:r>
        <w:rPr>
          <w:spacing w:val="-1"/>
        </w:rPr>
        <w:t xml:space="preserve"> </w:t>
      </w:r>
      <w:r>
        <w:t>неделю).</w:t>
      </w:r>
    </w:p>
    <w:p w:rsidR="00380890" w:rsidRDefault="00436D53">
      <w:pPr>
        <w:pStyle w:val="a3"/>
        <w:tabs>
          <w:tab w:val="left" w:pos="2516"/>
          <w:tab w:val="left" w:pos="4676"/>
          <w:tab w:val="left" w:pos="4806"/>
          <w:tab w:val="left" w:pos="7151"/>
          <w:tab w:val="left" w:pos="8905"/>
          <w:tab w:val="left" w:pos="9497"/>
        </w:tabs>
        <w:ind w:right="154"/>
        <w:jc w:val="left"/>
      </w:pPr>
      <w:r>
        <w:t>Автор</w:t>
      </w:r>
      <w:r>
        <w:rPr>
          <w:spacing w:val="12"/>
        </w:rPr>
        <w:t xml:space="preserve"> </w:t>
      </w:r>
      <w:r>
        <w:t>рабочей</w:t>
      </w:r>
      <w:r>
        <w:rPr>
          <w:spacing w:val="13"/>
        </w:rPr>
        <w:t xml:space="preserve"> </w:t>
      </w:r>
      <w:r>
        <w:t>программы</w:t>
      </w:r>
      <w:r>
        <w:rPr>
          <w:spacing w:val="14"/>
        </w:rPr>
        <w:t xml:space="preserve"> </w:t>
      </w:r>
      <w:r>
        <w:t>вправе</w:t>
      </w:r>
      <w:r>
        <w:rPr>
          <w:spacing w:val="11"/>
        </w:rPr>
        <w:t xml:space="preserve"> </w:t>
      </w:r>
      <w:r>
        <w:t>увеличить</w:t>
      </w:r>
      <w:r>
        <w:rPr>
          <w:spacing w:val="14"/>
        </w:rPr>
        <w:t xml:space="preserve"> </w:t>
      </w:r>
      <w:r>
        <w:t>или</w:t>
      </w:r>
      <w:r>
        <w:rPr>
          <w:spacing w:val="18"/>
        </w:rPr>
        <w:t xml:space="preserve"> </w:t>
      </w:r>
      <w:r>
        <w:t>уменьшить</w:t>
      </w:r>
      <w:r>
        <w:rPr>
          <w:spacing w:val="14"/>
        </w:rPr>
        <w:t xml:space="preserve"> </w:t>
      </w:r>
      <w:r>
        <w:t>предложенное</w:t>
      </w:r>
      <w:r>
        <w:rPr>
          <w:spacing w:val="11"/>
        </w:rPr>
        <w:t xml:space="preserve"> </w:t>
      </w:r>
      <w:r>
        <w:t>число</w:t>
      </w:r>
      <w:r>
        <w:rPr>
          <w:spacing w:val="17"/>
        </w:rPr>
        <w:t xml:space="preserve"> </w:t>
      </w:r>
      <w:r>
        <w:t>учебных</w:t>
      </w:r>
      <w:r>
        <w:rPr>
          <w:spacing w:val="8"/>
        </w:rPr>
        <w:t xml:space="preserve"> </w:t>
      </w:r>
      <w:r>
        <w:t>часов</w:t>
      </w:r>
      <w:r>
        <w:rPr>
          <w:spacing w:val="14"/>
        </w:rPr>
        <w:t xml:space="preserve"> </w:t>
      </w:r>
      <w:r>
        <w:t>на</w:t>
      </w:r>
      <w:r>
        <w:rPr>
          <w:spacing w:val="-57"/>
        </w:rPr>
        <w:t xml:space="preserve"> </w:t>
      </w:r>
      <w:r>
        <w:t>тему, чтобы углубиться в тематику, более заинтересовавшую обучающихся, или направить усилия на</w:t>
      </w:r>
      <w:r>
        <w:rPr>
          <w:spacing w:val="-57"/>
        </w:rPr>
        <w:t xml:space="preserve"> </w:t>
      </w:r>
      <w:r>
        <w:t>преодоление затруднений. Допустимо также локальное перераспределение и перестановка элементов</w:t>
      </w:r>
      <w:r>
        <w:rPr>
          <w:spacing w:val="-57"/>
        </w:rPr>
        <w:t xml:space="preserve"> </w:t>
      </w:r>
      <w:r>
        <w:t>содержания</w:t>
      </w:r>
      <w:r>
        <w:rPr>
          <w:spacing w:val="14"/>
        </w:rPr>
        <w:t xml:space="preserve"> </w:t>
      </w:r>
      <w:r>
        <w:t>внутри</w:t>
      </w:r>
      <w:r>
        <w:rPr>
          <w:spacing w:val="20"/>
        </w:rPr>
        <w:t xml:space="preserve"> </w:t>
      </w:r>
      <w:r>
        <w:t>данного</w:t>
      </w:r>
      <w:r>
        <w:rPr>
          <w:spacing w:val="19"/>
        </w:rPr>
        <w:t xml:space="preserve"> </w:t>
      </w:r>
      <w:r>
        <w:t>класса.</w:t>
      </w:r>
      <w:r>
        <w:rPr>
          <w:spacing w:val="20"/>
        </w:rPr>
        <w:t xml:space="preserve"> </w:t>
      </w:r>
      <w:r>
        <w:t>Количество</w:t>
      </w:r>
      <w:r>
        <w:rPr>
          <w:spacing w:val="19"/>
        </w:rPr>
        <w:t xml:space="preserve"> </w:t>
      </w:r>
      <w:r>
        <w:t>проверочных</w:t>
      </w:r>
      <w:r>
        <w:rPr>
          <w:spacing w:val="14"/>
        </w:rPr>
        <w:t xml:space="preserve"> </w:t>
      </w:r>
      <w:r>
        <w:t>работ</w:t>
      </w:r>
      <w:r>
        <w:rPr>
          <w:spacing w:val="15"/>
        </w:rPr>
        <w:t xml:space="preserve"> </w:t>
      </w:r>
      <w:r>
        <w:t>(тематический</w:t>
      </w:r>
      <w:r>
        <w:rPr>
          <w:spacing w:val="16"/>
        </w:rPr>
        <w:t xml:space="preserve"> </w:t>
      </w:r>
      <w:r>
        <w:t>и</w:t>
      </w:r>
      <w:r>
        <w:rPr>
          <w:spacing w:val="16"/>
        </w:rPr>
        <w:t xml:space="preserve"> </w:t>
      </w:r>
      <w:r>
        <w:t>итоговый</w:t>
      </w:r>
      <w:r>
        <w:rPr>
          <w:spacing w:val="-57"/>
        </w:rPr>
        <w:t xml:space="preserve"> </w:t>
      </w:r>
      <w:r>
        <w:t>контроль</w:t>
      </w:r>
      <w:r>
        <w:tab/>
        <w:t>качества</w:t>
      </w:r>
      <w:r>
        <w:tab/>
      </w:r>
      <w:r>
        <w:tab/>
        <w:t>усвоения</w:t>
      </w:r>
      <w:r>
        <w:tab/>
        <w:t>учебного</w:t>
      </w:r>
      <w:r>
        <w:tab/>
      </w:r>
      <w:r>
        <w:tab/>
        <w:t>материала)</w:t>
      </w:r>
      <w:r>
        <w:rPr>
          <w:spacing w:val="-57"/>
        </w:rPr>
        <w:t xml:space="preserve"> </w:t>
      </w:r>
      <w:r>
        <w:t>и</w:t>
      </w:r>
      <w:r>
        <w:rPr>
          <w:spacing w:val="28"/>
        </w:rPr>
        <w:t xml:space="preserve"> </w:t>
      </w:r>
      <w:r>
        <w:t>их</w:t>
      </w:r>
      <w:r>
        <w:rPr>
          <w:spacing w:val="23"/>
        </w:rPr>
        <w:t xml:space="preserve"> </w:t>
      </w:r>
      <w:r>
        <w:t>тип</w:t>
      </w:r>
      <w:r>
        <w:rPr>
          <w:spacing w:val="28"/>
        </w:rPr>
        <w:t xml:space="preserve"> </w:t>
      </w:r>
      <w:r>
        <w:t>(самостоятельные</w:t>
      </w:r>
      <w:r>
        <w:rPr>
          <w:spacing w:val="27"/>
        </w:rPr>
        <w:t xml:space="preserve"> </w:t>
      </w:r>
      <w:r>
        <w:t>и</w:t>
      </w:r>
      <w:r>
        <w:rPr>
          <w:spacing w:val="24"/>
        </w:rPr>
        <w:t xml:space="preserve"> </w:t>
      </w:r>
      <w:r>
        <w:t>контрольные</w:t>
      </w:r>
      <w:r>
        <w:rPr>
          <w:spacing w:val="27"/>
        </w:rPr>
        <w:t xml:space="preserve"> </w:t>
      </w:r>
      <w:r>
        <w:t>работы,</w:t>
      </w:r>
      <w:r>
        <w:rPr>
          <w:spacing w:val="30"/>
        </w:rPr>
        <w:t xml:space="preserve"> </w:t>
      </w:r>
      <w:r>
        <w:t>тесты)</w:t>
      </w:r>
      <w:r>
        <w:rPr>
          <w:spacing w:val="25"/>
        </w:rPr>
        <w:t xml:space="preserve"> </w:t>
      </w:r>
      <w:r>
        <w:t>остаются</w:t>
      </w:r>
      <w:r>
        <w:rPr>
          <w:spacing w:val="27"/>
        </w:rPr>
        <w:t xml:space="preserve"> </w:t>
      </w:r>
      <w:r>
        <w:t>на</w:t>
      </w:r>
      <w:r>
        <w:rPr>
          <w:spacing w:val="27"/>
        </w:rPr>
        <w:t xml:space="preserve"> </w:t>
      </w:r>
      <w:r>
        <w:t>усмотрение</w:t>
      </w:r>
      <w:r>
        <w:rPr>
          <w:spacing w:val="31"/>
        </w:rPr>
        <w:t xml:space="preserve"> </w:t>
      </w:r>
      <w:r>
        <w:t>учителя.</w:t>
      </w:r>
      <w:r>
        <w:rPr>
          <w:spacing w:val="30"/>
        </w:rPr>
        <w:t xml:space="preserve"> </w:t>
      </w:r>
      <w:r>
        <w:t>Также</w:t>
      </w:r>
      <w:r>
        <w:rPr>
          <w:spacing w:val="-57"/>
        </w:rPr>
        <w:t xml:space="preserve"> </w:t>
      </w:r>
      <w:r>
        <w:t>учитель</w:t>
      </w:r>
      <w:r>
        <w:rPr>
          <w:spacing w:val="27"/>
        </w:rPr>
        <w:t xml:space="preserve"> </w:t>
      </w:r>
      <w:r>
        <w:t>вправе</w:t>
      </w:r>
      <w:r>
        <w:rPr>
          <w:spacing w:val="30"/>
        </w:rPr>
        <w:t xml:space="preserve"> </w:t>
      </w:r>
      <w:r>
        <w:t>увеличить</w:t>
      </w:r>
      <w:r>
        <w:rPr>
          <w:spacing w:val="28"/>
        </w:rPr>
        <w:t xml:space="preserve"> </w:t>
      </w:r>
      <w:r>
        <w:t>или</w:t>
      </w:r>
      <w:r>
        <w:rPr>
          <w:spacing w:val="27"/>
        </w:rPr>
        <w:t xml:space="preserve"> </w:t>
      </w:r>
      <w:r>
        <w:t>уменьшить</w:t>
      </w:r>
      <w:r>
        <w:rPr>
          <w:spacing w:val="23"/>
        </w:rPr>
        <w:t xml:space="preserve"> </w:t>
      </w:r>
      <w:r>
        <w:t>число</w:t>
      </w:r>
      <w:r>
        <w:rPr>
          <w:spacing w:val="30"/>
        </w:rPr>
        <w:t xml:space="preserve"> </w:t>
      </w:r>
      <w:r>
        <w:t>учебных</w:t>
      </w:r>
      <w:r>
        <w:rPr>
          <w:spacing w:val="21"/>
        </w:rPr>
        <w:t xml:space="preserve"> </w:t>
      </w:r>
      <w:r>
        <w:t>часов,</w:t>
      </w:r>
      <w:r>
        <w:rPr>
          <w:spacing w:val="23"/>
        </w:rPr>
        <w:t xml:space="preserve"> </w:t>
      </w:r>
      <w:r>
        <w:t>отведённых</w:t>
      </w:r>
      <w:r>
        <w:rPr>
          <w:spacing w:val="21"/>
        </w:rPr>
        <w:t xml:space="preserve"> </w:t>
      </w:r>
      <w:r>
        <w:t>в</w:t>
      </w:r>
      <w:r>
        <w:rPr>
          <w:spacing w:val="28"/>
        </w:rPr>
        <w:t xml:space="preserve"> </w:t>
      </w:r>
      <w:r>
        <w:t>программе</w:t>
      </w:r>
      <w:r>
        <w:rPr>
          <w:spacing w:val="25"/>
        </w:rPr>
        <w:t xml:space="preserve"> </w:t>
      </w:r>
      <w:r>
        <w:t>на</w:t>
      </w:r>
      <w:r>
        <w:rPr>
          <w:spacing w:val="-57"/>
        </w:rPr>
        <w:t xml:space="preserve"> </w:t>
      </w:r>
      <w:r>
        <w:t>обобщение,</w:t>
      </w:r>
      <w:r>
        <w:rPr>
          <w:spacing w:val="36"/>
        </w:rPr>
        <w:t xml:space="preserve"> </w:t>
      </w:r>
      <w:r>
        <w:t>повторение,</w:t>
      </w:r>
      <w:r>
        <w:rPr>
          <w:spacing w:val="36"/>
        </w:rPr>
        <w:t xml:space="preserve"> </w:t>
      </w:r>
      <w:r>
        <w:t>систематизацию</w:t>
      </w:r>
      <w:r>
        <w:rPr>
          <w:spacing w:val="32"/>
        </w:rPr>
        <w:t xml:space="preserve"> </w:t>
      </w:r>
      <w:r>
        <w:t>знаний</w:t>
      </w:r>
      <w:r>
        <w:rPr>
          <w:spacing w:val="35"/>
        </w:rPr>
        <w:t xml:space="preserve"> </w:t>
      </w:r>
      <w:r>
        <w:t>обучающихся.</w:t>
      </w:r>
      <w:r>
        <w:rPr>
          <w:spacing w:val="41"/>
        </w:rPr>
        <w:t xml:space="preserve"> </w:t>
      </w:r>
      <w:r>
        <w:t>Единственным,</w:t>
      </w:r>
      <w:r>
        <w:rPr>
          <w:spacing w:val="36"/>
        </w:rPr>
        <w:t xml:space="preserve"> </w:t>
      </w:r>
      <w:r>
        <w:t>но</w:t>
      </w:r>
      <w:r>
        <w:rPr>
          <w:spacing w:val="39"/>
        </w:rPr>
        <w:t xml:space="preserve"> </w:t>
      </w:r>
      <w:r>
        <w:t>принципиально</w:t>
      </w:r>
      <w:r>
        <w:rPr>
          <w:spacing w:val="-57"/>
        </w:rPr>
        <w:t xml:space="preserve"> </w:t>
      </w:r>
      <w:r>
        <w:t>важным, критерием является достижение результатов обучения, указанных в настоящей программе.</w:t>
      </w:r>
      <w:r>
        <w:rPr>
          <w:spacing w:val="1"/>
        </w:rPr>
        <w:t xml:space="preserve"> </w:t>
      </w:r>
      <w:r>
        <w:t>Изучение</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направлено</w:t>
      </w:r>
      <w:r>
        <w:rPr>
          <w:spacing w:val="1"/>
        </w:rPr>
        <w:t xml:space="preserve"> </w:t>
      </w:r>
      <w:r>
        <w:t>на</w:t>
      </w:r>
      <w:r>
        <w:rPr>
          <w:spacing w:val="1"/>
        </w:rPr>
        <w:t xml:space="preserve"> </w:t>
      </w:r>
      <w:r>
        <w:t>достижение</w:t>
      </w:r>
      <w:r>
        <w:rPr>
          <w:spacing w:val="-57"/>
        </w:rPr>
        <w:t xml:space="preserve"> </w:t>
      </w:r>
      <w:r>
        <w:t>обучающимися</w:t>
      </w:r>
      <w:r>
        <w:tab/>
      </w:r>
      <w:r>
        <w:tab/>
        <w:t>личностных,</w:t>
      </w:r>
      <w:r>
        <w:tab/>
      </w:r>
      <w:r>
        <w:tab/>
        <w:t>метапредметных</w:t>
      </w:r>
      <w:r>
        <w:rPr>
          <w:spacing w:val="-57"/>
        </w:rPr>
        <w:t xml:space="preserve"> </w:t>
      </w:r>
      <w:r>
        <w:t>и</w:t>
      </w:r>
      <w:r>
        <w:rPr>
          <w:spacing w:val="2"/>
        </w:rPr>
        <w:t xml:space="preserve"> </w:t>
      </w:r>
      <w:r>
        <w:t>предметных</w:t>
      </w:r>
      <w:r>
        <w:rPr>
          <w:spacing w:val="-8"/>
        </w:rPr>
        <w:t xml:space="preserve"> </w:t>
      </w:r>
      <w:r>
        <w:t>образовательных</w:t>
      </w:r>
      <w:r>
        <w:rPr>
          <w:spacing w:val="-4"/>
        </w:rPr>
        <w:t xml:space="preserve"> </w:t>
      </w:r>
      <w:r>
        <w:t>результатов</w:t>
      </w:r>
      <w:r>
        <w:rPr>
          <w:spacing w:val="-1"/>
        </w:rPr>
        <w:t xml:space="preserve"> </w:t>
      </w:r>
      <w:r>
        <w:t>освоения</w:t>
      </w:r>
      <w:r>
        <w:rPr>
          <w:spacing w:val="2"/>
        </w:rPr>
        <w:t xml:space="preserve"> </w:t>
      </w:r>
      <w:r>
        <w:t>учебного</w:t>
      </w:r>
      <w:r>
        <w:rPr>
          <w:spacing w:val="1"/>
        </w:rPr>
        <w:t xml:space="preserve"> </w:t>
      </w:r>
      <w:r>
        <w:t>предмета.</w:t>
      </w:r>
    </w:p>
    <w:p w:rsidR="00380890" w:rsidRDefault="00436D53">
      <w:pPr>
        <w:pStyle w:val="a3"/>
        <w:spacing w:before="1" w:line="275" w:lineRule="exact"/>
        <w:jc w:val="left"/>
      </w:pPr>
      <w:r>
        <w:t>Личностные</w:t>
      </w:r>
      <w:r>
        <w:rPr>
          <w:spacing w:val="-4"/>
        </w:rPr>
        <w:t xml:space="preserve"> </w:t>
      </w:r>
      <w:r>
        <w:t>результаты</w:t>
      </w:r>
      <w:r>
        <w:rPr>
          <w:spacing w:val="-6"/>
        </w:rPr>
        <w:t xml:space="preserve"> </w:t>
      </w:r>
      <w:r>
        <w:t>освоения</w:t>
      </w:r>
      <w:r>
        <w:rPr>
          <w:spacing w:val="-7"/>
        </w:rPr>
        <w:t xml:space="preserve"> </w:t>
      </w:r>
      <w:r>
        <w:t>программы</w:t>
      </w:r>
      <w:r>
        <w:rPr>
          <w:spacing w:val="-5"/>
        </w:rPr>
        <w:t xml:space="preserve"> </w:t>
      </w:r>
      <w:r>
        <w:t>по</w:t>
      </w:r>
      <w:r>
        <w:rPr>
          <w:spacing w:val="-3"/>
        </w:rPr>
        <w:t xml:space="preserve"> </w:t>
      </w:r>
      <w:r>
        <w:t>математике</w:t>
      </w:r>
      <w:r>
        <w:rPr>
          <w:spacing w:val="-3"/>
        </w:rPr>
        <w:t xml:space="preserve"> </w:t>
      </w:r>
      <w:r>
        <w:t>характеризуются:</w:t>
      </w:r>
    </w:p>
    <w:p w:rsidR="00380890" w:rsidRDefault="00436D53">
      <w:pPr>
        <w:pStyle w:val="a5"/>
        <w:numPr>
          <w:ilvl w:val="0"/>
          <w:numId w:val="47"/>
        </w:numPr>
        <w:tabs>
          <w:tab w:val="left" w:pos="425"/>
        </w:tabs>
        <w:spacing w:line="275" w:lineRule="exact"/>
        <w:ind w:hanging="265"/>
        <w:rPr>
          <w:sz w:val="24"/>
        </w:rPr>
      </w:pPr>
      <w:r>
        <w:rPr>
          <w:sz w:val="24"/>
        </w:rPr>
        <w:t>патриотическое</w:t>
      </w:r>
      <w:r>
        <w:rPr>
          <w:spacing w:val="-7"/>
          <w:sz w:val="24"/>
        </w:rPr>
        <w:t xml:space="preserve"> </w:t>
      </w:r>
      <w:r>
        <w:rPr>
          <w:sz w:val="24"/>
        </w:rPr>
        <w:t>воспитание:</w:t>
      </w:r>
    </w:p>
    <w:p w:rsidR="00380890" w:rsidRDefault="00436D53">
      <w:pPr>
        <w:pStyle w:val="a3"/>
        <w:tabs>
          <w:tab w:val="left" w:pos="2426"/>
          <w:tab w:val="left" w:pos="5482"/>
          <w:tab w:val="left" w:pos="7412"/>
          <w:tab w:val="left" w:pos="9927"/>
        </w:tabs>
        <w:spacing w:before="3"/>
        <w:ind w:right="150"/>
      </w:pPr>
      <w:r>
        <w:t>проявлением интереса к прошлому и настоящему российской математики,</w:t>
      </w:r>
      <w:r>
        <w:rPr>
          <w:spacing w:val="60"/>
        </w:rPr>
        <w:t xml:space="preserve"> </w:t>
      </w:r>
      <w:r>
        <w:t>ценностным отношением</w:t>
      </w:r>
      <w:r>
        <w:rPr>
          <w:spacing w:val="1"/>
        </w:rPr>
        <w:t xml:space="preserve"> </w:t>
      </w:r>
      <w:r>
        <w:t>к</w:t>
      </w:r>
      <w:r>
        <w:rPr>
          <w:spacing w:val="1"/>
        </w:rPr>
        <w:t xml:space="preserve"> </w:t>
      </w:r>
      <w:r>
        <w:t>достижениям</w:t>
      </w:r>
      <w:r>
        <w:rPr>
          <w:spacing w:val="1"/>
        </w:rPr>
        <w:t xml:space="preserve"> </w:t>
      </w:r>
      <w:r>
        <w:t>российских математиков</w:t>
      </w:r>
      <w:r>
        <w:rPr>
          <w:spacing w:val="1"/>
        </w:rPr>
        <w:t xml:space="preserve"> </w:t>
      </w:r>
      <w:r>
        <w:t>и</w:t>
      </w:r>
      <w:r>
        <w:rPr>
          <w:spacing w:val="1"/>
        </w:rPr>
        <w:t xml:space="preserve"> </w:t>
      </w:r>
      <w:r>
        <w:t>российской</w:t>
      </w:r>
      <w:r>
        <w:rPr>
          <w:spacing w:val="60"/>
        </w:rPr>
        <w:t xml:space="preserve"> </w:t>
      </w:r>
      <w:r>
        <w:t>математической школы,</w:t>
      </w:r>
      <w:r>
        <w:rPr>
          <w:spacing w:val="60"/>
        </w:rPr>
        <w:t xml:space="preserve"> </w:t>
      </w:r>
      <w:r>
        <w:t>к использованию</w:t>
      </w:r>
      <w:r>
        <w:rPr>
          <w:spacing w:val="1"/>
        </w:rPr>
        <w:t xml:space="preserve"> </w:t>
      </w:r>
      <w:r>
        <w:t>этих</w:t>
      </w:r>
      <w:r>
        <w:tab/>
        <w:t>достижений</w:t>
      </w:r>
      <w:r>
        <w:tab/>
        <w:t>в</w:t>
      </w:r>
      <w:r>
        <w:tab/>
        <w:t>других</w:t>
      </w:r>
      <w:r>
        <w:tab/>
        <w:t>науках</w:t>
      </w:r>
      <w:r>
        <w:rPr>
          <w:spacing w:val="-58"/>
        </w:rPr>
        <w:t xml:space="preserve"> </w:t>
      </w:r>
      <w:r>
        <w:t>и</w:t>
      </w:r>
      <w:r>
        <w:rPr>
          <w:spacing w:val="2"/>
        </w:rPr>
        <w:t xml:space="preserve"> </w:t>
      </w:r>
      <w:r>
        <w:t>прикладных</w:t>
      </w:r>
      <w:r>
        <w:rPr>
          <w:spacing w:val="-3"/>
        </w:rPr>
        <w:t xml:space="preserve"> </w:t>
      </w:r>
      <w:r>
        <w:t>сферах;</w:t>
      </w:r>
    </w:p>
    <w:p w:rsidR="00380890" w:rsidRDefault="00436D53">
      <w:pPr>
        <w:pStyle w:val="a5"/>
        <w:numPr>
          <w:ilvl w:val="0"/>
          <w:numId w:val="47"/>
        </w:numPr>
        <w:tabs>
          <w:tab w:val="left" w:pos="425"/>
        </w:tabs>
        <w:ind w:hanging="265"/>
        <w:rPr>
          <w:sz w:val="24"/>
        </w:rPr>
      </w:pPr>
      <w:r>
        <w:rPr>
          <w:sz w:val="24"/>
        </w:rPr>
        <w:t>гражданское</w:t>
      </w:r>
      <w:r>
        <w:rPr>
          <w:spacing w:val="-5"/>
          <w:sz w:val="24"/>
        </w:rPr>
        <w:t xml:space="preserve"> </w:t>
      </w:r>
      <w:r>
        <w:rPr>
          <w:sz w:val="24"/>
        </w:rPr>
        <w:t>и</w:t>
      </w:r>
      <w:r>
        <w:rPr>
          <w:spacing w:val="-8"/>
          <w:sz w:val="24"/>
        </w:rPr>
        <w:t xml:space="preserve"> </w:t>
      </w:r>
      <w:r>
        <w:rPr>
          <w:sz w:val="24"/>
        </w:rPr>
        <w:t>духовно-нравственное</w:t>
      </w:r>
      <w:r>
        <w:rPr>
          <w:spacing w:val="-5"/>
          <w:sz w:val="24"/>
        </w:rPr>
        <w:t xml:space="preserve"> </w:t>
      </w:r>
      <w:r>
        <w:rPr>
          <w:sz w:val="24"/>
        </w:rPr>
        <w:t>воспитание:</w:t>
      </w:r>
    </w:p>
    <w:p w:rsidR="00380890" w:rsidRDefault="00380890">
      <w:pPr>
        <w:jc w:val="both"/>
        <w:rPr>
          <w:sz w:val="24"/>
        </w:rPr>
        <w:sectPr w:rsidR="00380890">
          <w:headerReference w:type="default" r:id="rId63"/>
          <w:pgSz w:w="11910" w:h="16840"/>
          <w:pgMar w:top="620" w:right="560" w:bottom="280" w:left="560" w:header="0" w:footer="0" w:gutter="0"/>
          <w:cols w:space="720"/>
        </w:sectPr>
      </w:pPr>
    </w:p>
    <w:p w:rsidR="00380890" w:rsidRDefault="00436D53">
      <w:pPr>
        <w:pStyle w:val="a3"/>
        <w:spacing w:before="74"/>
        <w:ind w:right="154"/>
      </w:pPr>
      <w:r>
        <w:lastRenderedPageBreak/>
        <w:t>готовностью</w:t>
      </w:r>
      <w:r>
        <w:rPr>
          <w:spacing w:val="1"/>
        </w:rPr>
        <w:t xml:space="preserve"> </w:t>
      </w:r>
      <w:r>
        <w:t>к</w:t>
      </w:r>
      <w:r>
        <w:rPr>
          <w:spacing w:val="1"/>
        </w:rPr>
        <w:t xml:space="preserve"> </w:t>
      </w:r>
      <w:r>
        <w:t>выполнению</w:t>
      </w:r>
      <w:r>
        <w:rPr>
          <w:spacing w:val="1"/>
        </w:rPr>
        <w:t xml:space="preserve"> </w:t>
      </w:r>
      <w:r>
        <w:t>обязанностей</w:t>
      </w:r>
      <w:r>
        <w:rPr>
          <w:spacing w:val="1"/>
        </w:rPr>
        <w:t xml:space="preserve"> </w:t>
      </w:r>
      <w:r>
        <w:t>гражданина</w:t>
      </w:r>
      <w:r>
        <w:rPr>
          <w:spacing w:val="1"/>
        </w:rPr>
        <w:t xml:space="preserve"> </w:t>
      </w:r>
      <w:r>
        <w:t>и</w:t>
      </w:r>
      <w:r>
        <w:rPr>
          <w:spacing w:val="1"/>
        </w:rPr>
        <w:t xml:space="preserve"> </w:t>
      </w:r>
      <w:r>
        <w:t>реализации</w:t>
      </w:r>
      <w:r>
        <w:rPr>
          <w:spacing w:val="1"/>
        </w:rPr>
        <w:t xml:space="preserve"> </w:t>
      </w:r>
      <w:r>
        <w:t>его</w:t>
      </w:r>
      <w:r>
        <w:rPr>
          <w:spacing w:val="1"/>
        </w:rPr>
        <w:t xml:space="preserve"> </w:t>
      </w:r>
      <w:r>
        <w:t>прав,</w:t>
      </w:r>
      <w:r>
        <w:rPr>
          <w:spacing w:val="1"/>
        </w:rPr>
        <w:t xml:space="preserve"> </w:t>
      </w:r>
      <w:r>
        <w:t>представлением</w:t>
      </w:r>
      <w:r>
        <w:rPr>
          <w:spacing w:val="1"/>
        </w:rPr>
        <w:t xml:space="preserve"> </w:t>
      </w:r>
      <w:r>
        <w:t>о</w:t>
      </w:r>
      <w:r>
        <w:rPr>
          <w:spacing w:val="-57"/>
        </w:rPr>
        <w:t xml:space="preserve"> </w:t>
      </w:r>
      <w:r>
        <w:t>математических основах функционирования различных структур, явлений, процедур гражданского</w:t>
      </w:r>
      <w:r>
        <w:rPr>
          <w:spacing w:val="1"/>
        </w:rPr>
        <w:t xml:space="preserve"> </w:t>
      </w:r>
      <w:r>
        <w:t>общества (например, выборы, опросы), готовностью к обсуждению этических проблем, связанных с</w:t>
      </w:r>
      <w:r>
        <w:rPr>
          <w:spacing w:val="1"/>
        </w:rPr>
        <w:t xml:space="preserve"> </w:t>
      </w:r>
      <w:r>
        <w:t>практическим</w:t>
      </w:r>
      <w:r>
        <w:rPr>
          <w:spacing w:val="1"/>
        </w:rPr>
        <w:t xml:space="preserve"> </w:t>
      </w:r>
      <w:r>
        <w:t>применением</w:t>
      </w:r>
      <w:r>
        <w:rPr>
          <w:spacing w:val="1"/>
        </w:rPr>
        <w:t xml:space="preserve"> </w:t>
      </w:r>
      <w:r>
        <w:t>достижений</w:t>
      </w:r>
      <w:r>
        <w:rPr>
          <w:spacing w:val="1"/>
        </w:rPr>
        <w:t xml:space="preserve"> </w:t>
      </w:r>
      <w:r>
        <w:t>науки,</w:t>
      </w:r>
      <w:r>
        <w:rPr>
          <w:spacing w:val="1"/>
        </w:rPr>
        <w:t xml:space="preserve"> </w:t>
      </w:r>
      <w:r>
        <w:t>осознанием</w:t>
      </w:r>
      <w:r>
        <w:rPr>
          <w:spacing w:val="1"/>
        </w:rPr>
        <w:t xml:space="preserve"> </w:t>
      </w:r>
      <w:r>
        <w:t>важности</w:t>
      </w:r>
      <w:r>
        <w:rPr>
          <w:spacing w:val="61"/>
        </w:rPr>
        <w:t xml:space="preserve"> </w:t>
      </w:r>
      <w:r>
        <w:t>морально-этических</w:t>
      </w:r>
      <w:r>
        <w:rPr>
          <w:spacing w:val="-57"/>
        </w:rPr>
        <w:t xml:space="preserve"> </w:t>
      </w:r>
      <w:r>
        <w:t>принципов</w:t>
      </w:r>
      <w:r>
        <w:rPr>
          <w:spacing w:val="-2"/>
        </w:rPr>
        <w:t xml:space="preserve"> </w:t>
      </w:r>
      <w:r>
        <w:t>в</w:t>
      </w:r>
      <w:r>
        <w:rPr>
          <w:spacing w:val="3"/>
        </w:rPr>
        <w:t xml:space="preserve"> </w:t>
      </w:r>
      <w:r>
        <w:t>деятельности</w:t>
      </w:r>
      <w:r>
        <w:rPr>
          <w:spacing w:val="-1"/>
        </w:rPr>
        <w:t xml:space="preserve"> </w:t>
      </w:r>
      <w:r>
        <w:t>учёного;</w:t>
      </w:r>
    </w:p>
    <w:p w:rsidR="00380890" w:rsidRDefault="00436D53">
      <w:pPr>
        <w:pStyle w:val="a5"/>
        <w:numPr>
          <w:ilvl w:val="0"/>
          <w:numId w:val="47"/>
        </w:numPr>
        <w:tabs>
          <w:tab w:val="left" w:pos="425"/>
        </w:tabs>
        <w:spacing w:line="274" w:lineRule="exact"/>
        <w:ind w:hanging="265"/>
        <w:rPr>
          <w:sz w:val="24"/>
        </w:rPr>
      </w:pPr>
      <w:r>
        <w:rPr>
          <w:sz w:val="24"/>
        </w:rPr>
        <w:t>трудовое</w:t>
      </w:r>
      <w:r>
        <w:rPr>
          <w:spacing w:val="-6"/>
          <w:sz w:val="24"/>
        </w:rPr>
        <w:t xml:space="preserve"> </w:t>
      </w:r>
      <w:r>
        <w:rPr>
          <w:sz w:val="24"/>
        </w:rPr>
        <w:t>воспитание:</w:t>
      </w:r>
    </w:p>
    <w:p w:rsidR="00380890" w:rsidRDefault="00436D53">
      <w:pPr>
        <w:pStyle w:val="a3"/>
        <w:spacing w:before="3"/>
        <w:ind w:right="153"/>
      </w:pPr>
      <w:r>
        <w:t>установкой на активное участие в решении практических задач математической направленности,</w:t>
      </w:r>
      <w:r>
        <w:rPr>
          <w:spacing w:val="1"/>
        </w:rPr>
        <w:t xml:space="preserve"> </w:t>
      </w:r>
      <w:r>
        <w:t>осознанием</w:t>
      </w:r>
      <w:r>
        <w:rPr>
          <w:spacing w:val="1"/>
        </w:rPr>
        <w:t xml:space="preserve"> </w:t>
      </w:r>
      <w:r>
        <w:t>важности</w:t>
      </w:r>
      <w:r>
        <w:rPr>
          <w:spacing w:val="1"/>
        </w:rPr>
        <w:t xml:space="preserve"> </w:t>
      </w:r>
      <w:r>
        <w:t>математического</w:t>
      </w:r>
      <w:r>
        <w:rPr>
          <w:spacing w:val="1"/>
        </w:rPr>
        <w:t xml:space="preserve"> </w:t>
      </w:r>
      <w:r>
        <w:t>образования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w:t>
      </w:r>
      <w:r>
        <w:rPr>
          <w:spacing w:val="102"/>
        </w:rPr>
        <w:t xml:space="preserve"> </w:t>
      </w:r>
      <w:r>
        <w:t xml:space="preserve">деятельности  </w:t>
      </w:r>
      <w:r>
        <w:rPr>
          <w:spacing w:val="45"/>
        </w:rPr>
        <w:t xml:space="preserve"> </w:t>
      </w:r>
      <w:r>
        <w:t xml:space="preserve">и  </w:t>
      </w:r>
      <w:r>
        <w:rPr>
          <w:spacing w:val="41"/>
        </w:rPr>
        <w:t xml:space="preserve"> </w:t>
      </w:r>
      <w:r>
        <w:t xml:space="preserve">развитием  </w:t>
      </w:r>
      <w:r>
        <w:rPr>
          <w:spacing w:val="46"/>
        </w:rPr>
        <w:t xml:space="preserve"> </w:t>
      </w:r>
      <w:r>
        <w:t xml:space="preserve">необходимых  </w:t>
      </w:r>
      <w:r>
        <w:rPr>
          <w:spacing w:val="44"/>
        </w:rPr>
        <w:t xml:space="preserve"> </w:t>
      </w:r>
      <w:r>
        <w:t xml:space="preserve">умений,  </w:t>
      </w:r>
      <w:r>
        <w:rPr>
          <w:spacing w:val="42"/>
        </w:rPr>
        <w:t xml:space="preserve"> </w:t>
      </w:r>
      <w:r>
        <w:t xml:space="preserve">осознанным  </w:t>
      </w:r>
      <w:r>
        <w:rPr>
          <w:spacing w:val="41"/>
        </w:rPr>
        <w:t xml:space="preserve"> </w:t>
      </w:r>
      <w:r>
        <w:t>выбором</w:t>
      </w:r>
      <w:r>
        <w:rPr>
          <w:spacing w:val="-58"/>
        </w:rPr>
        <w:t xml:space="preserve"> </w:t>
      </w:r>
      <w:r>
        <w:t xml:space="preserve">и     </w:t>
      </w:r>
      <w:r>
        <w:rPr>
          <w:spacing w:val="1"/>
        </w:rPr>
        <w:t xml:space="preserve"> </w:t>
      </w:r>
      <w:r>
        <w:t>построением       индивидуальной       траектории      образования       и       жизненных       планов</w:t>
      </w:r>
      <w:r>
        <w:rPr>
          <w:spacing w:val="-57"/>
        </w:rPr>
        <w:t xml:space="preserve"> </w:t>
      </w:r>
      <w:r>
        <w:t>с</w:t>
      </w:r>
      <w:r>
        <w:rPr>
          <w:spacing w:val="5"/>
        </w:rPr>
        <w:t xml:space="preserve"> </w:t>
      </w:r>
      <w:r>
        <w:t>учётом</w:t>
      </w:r>
      <w:r>
        <w:rPr>
          <w:spacing w:val="3"/>
        </w:rPr>
        <w:t xml:space="preserve"> </w:t>
      </w:r>
      <w:r>
        <w:t>личных</w:t>
      </w:r>
      <w:r>
        <w:rPr>
          <w:spacing w:val="-3"/>
        </w:rPr>
        <w:t xml:space="preserve"> </w:t>
      </w:r>
      <w:r>
        <w:t>интересов</w:t>
      </w:r>
      <w:r>
        <w:rPr>
          <w:spacing w:val="-1"/>
        </w:rPr>
        <w:t xml:space="preserve"> </w:t>
      </w:r>
      <w:r>
        <w:t>и</w:t>
      </w:r>
      <w:r>
        <w:rPr>
          <w:spacing w:val="-3"/>
        </w:rPr>
        <w:t xml:space="preserve"> </w:t>
      </w:r>
      <w:r>
        <w:t>общественных</w:t>
      </w:r>
      <w:r>
        <w:rPr>
          <w:spacing w:val="-3"/>
        </w:rPr>
        <w:t xml:space="preserve"> </w:t>
      </w:r>
      <w:r>
        <w:t>потребностей;</w:t>
      </w:r>
    </w:p>
    <w:p w:rsidR="00380890" w:rsidRDefault="00436D53">
      <w:pPr>
        <w:pStyle w:val="a5"/>
        <w:numPr>
          <w:ilvl w:val="0"/>
          <w:numId w:val="47"/>
        </w:numPr>
        <w:tabs>
          <w:tab w:val="left" w:pos="425"/>
        </w:tabs>
        <w:spacing w:line="274" w:lineRule="exact"/>
        <w:ind w:hanging="265"/>
        <w:rPr>
          <w:sz w:val="24"/>
        </w:rPr>
      </w:pPr>
      <w:r>
        <w:rPr>
          <w:sz w:val="24"/>
        </w:rPr>
        <w:t>эстетическое</w:t>
      </w:r>
      <w:r>
        <w:rPr>
          <w:spacing w:val="-4"/>
          <w:sz w:val="24"/>
        </w:rPr>
        <w:t xml:space="preserve"> </w:t>
      </w:r>
      <w:r>
        <w:rPr>
          <w:sz w:val="24"/>
        </w:rPr>
        <w:t>воспитание:</w:t>
      </w:r>
    </w:p>
    <w:p w:rsidR="00380890" w:rsidRDefault="00436D53">
      <w:pPr>
        <w:pStyle w:val="a3"/>
        <w:spacing w:before="5" w:line="237" w:lineRule="auto"/>
        <w:ind w:right="163"/>
      </w:pPr>
      <w:r>
        <w:t>способностью</w:t>
      </w:r>
      <w:r>
        <w:rPr>
          <w:spacing w:val="1"/>
        </w:rPr>
        <w:t xml:space="preserve"> </w:t>
      </w:r>
      <w:r>
        <w:t>к</w:t>
      </w:r>
      <w:r>
        <w:rPr>
          <w:spacing w:val="1"/>
        </w:rPr>
        <w:t xml:space="preserve"> </w:t>
      </w:r>
      <w:r>
        <w:t>эмоциональному</w:t>
      </w:r>
      <w:r>
        <w:rPr>
          <w:spacing w:val="1"/>
        </w:rPr>
        <w:t xml:space="preserve"> </w:t>
      </w:r>
      <w:r>
        <w:t>и</w:t>
      </w:r>
      <w:r>
        <w:rPr>
          <w:spacing w:val="1"/>
        </w:rPr>
        <w:t xml:space="preserve"> </w:t>
      </w:r>
      <w:r>
        <w:t>эстетическому</w:t>
      </w:r>
      <w:r>
        <w:rPr>
          <w:spacing w:val="1"/>
        </w:rPr>
        <w:t xml:space="preserve"> </w:t>
      </w:r>
      <w:r>
        <w:t>восприятию</w:t>
      </w:r>
      <w:r>
        <w:rPr>
          <w:spacing w:val="1"/>
        </w:rPr>
        <w:t xml:space="preserve"> </w:t>
      </w:r>
      <w:r>
        <w:t>математических</w:t>
      </w:r>
      <w:r>
        <w:rPr>
          <w:spacing w:val="1"/>
        </w:rPr>
        <w:t xml:space="preserve"> </w:t>
      </w:r>
      <w:r>
        <w:t>объектов,</w:t>
      </w:r>
      <w:r>
        <w:rPr>
          <w:spacing w:val="1"/>
        </w:rPr>
        <w:t xml:space="preserve"> </w:t>
      </w:r>
      <w:r>
        <w:t>задач,</w:t>
      </w:r>
      <w:r>
        <w:rPr>
          <w:spacing w:val="1"/>
        </w:rPr>
        <w:t xml:space="preserve"> </w:t>
      </w:r>
      <w:r>
        <w:t>решений,</w:t>
      </w:r>
      <w:r>
        <w:rPr>
          <w:spacing w:val="-3"/>
        </w:rPr>
        <w:t xml:space="preserve"> </w:t>
      </w:r>
      <w:r>
        <w:t>рассуждений,</w:t>
      </w:r>
      <w:r>
        <w:rPr>
          <w:spacing w:val="3"/>
        </w:rPr>
        <w:t xml:space="preserve"> </w:t>
      </w:r>
      <w:r>
        <w:t>умению</w:t>
      </w:r>
      <w:r>
        <w:rPr>
          <w:spacing w:val="-2"/>
        </w:rPr>
        <w:t xml:space="preserve"> </w:t>
      </w:r>
      <w:r>
        <w:t>видеть</w:t>
      </w:r>
      <w:r>
        <w:rPr>
          <w:spacing w:val="2"/>
        </w:rPr>
        <w:t xml:space="preserve"> </w:t>
      </w:r>
      <w:r>
        <w:t>математические закономерности</w:t>
      </w:r>
      <w:r>
        <w:rPr>
          <w:spacing w:val="-3"/>
        </w:rPr>
        <w:t xml:space="preserve"> </w:t>
      </w:r>
      <w:r>
        <w:t>в</w:t>
      </w:r>
      <w:r>
        <w:rPr>
          <w:spacing w:val="2"/>
        </w:rPr>
        <w:t xml:space="preserve"> </w:t>
      </w:r>
      <w:r>
        <w:t>искусстве;</w:t>
      </w:r>
    </w:p>
    <w:p w:rsidR="00380890" w:rsidRDefault="00436D53">
      <w:pPr>
        <w:pStyle w:val="a5"/>
        <w:numPr>
          <w:ilvl w:val="0"/>
          <w:numId w:val="47"/>
        </w:numPr>
        <w:tabs>
          <w:tab w:val="left" w:pos="425"/>
        </w:tabs>
        <w:spacing w:before="3" w:line="275" w:lineRule="exact"/>
        <w:ind w:hanging="265"/>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380890" w:rsidRDefault="00436D53">
      <w:pPr>
        <w:pStyle w:val="a3"/>
        <w:tabs>
          <w:tab w:val="left" w:pos="1849"/>
          <w:tab w:val="left" w:pos="4282"/>
          <w:tab w:val="left" w:pos="6749"/>
          <w:tab w:val="left" w:pos="8467"/>
          <w:tab w:val="left" w:pos="9720"/>
        </w:tabs>
        <w:ind w:right="153"/>
      </w:pPr>
      <w:r>
        <w:t>ориентацией</w:t>
      </w:r>
      <w:r>
        <w:rPr>
          <w:spacing w:val="1"/>
        </w:rPr>
        <w:t xml:space="preserve"> </w:t>
      </w:r>
      <w:r>
        <w:t>в</w:t>
      </w:r>
      <w:r>
        <w:rPr>
          <w:spacing w:val="1"/>
        </w:rPr>
        <w:t xml:space="preserve"> </w:t>
      </w:r>
      <w:r>
        <w:t>деятельности</w:t>
      </w:r>
      <w:r>
        <w:rPr>
          <w:spacing w:val="1"/>
        </w:rPr>
        <w:t xml:space="preserve"> </w:t>
      </w:r>
      <w:r>
        <w:t>на</w:t>
      </w:r>
      <w:r>
        <w:rPr>
          <w:spacing w:val="1"/>
        </w:rPr>
        <w:t xml:space="preserve"> </w:t>
      </w:r>
      <w:r>
        <w:t>современную</w:t>
      </w:r>
      <w:r>
        <w:rPr>
          <w:spacing w:val="1"/>
        </w:rPr>
        <w:t xml:space="preserve"> </w:t>
      </w:r>
      <w:r>
        <w:t>систему</w:t>
      </w:r>
      <w:r>
        <w:rPr>
          <w:spacing w:val="1"/>
        </w:rPr>
        <w:t xml:space="preserve"> </w:t>
      </w:r>
      <w:r>
        <w:t>научных</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закономерностях развития человека, природы и общества, пониманием математической науки как</w:t>
      </w:r>
      <w:r>
        <w:rPr>
          <w:spacing w:val="1"/>
        </w:rPr>
        <w:t xml:space="preserve"> </w:t>
      </w:r>
      <w:r>
        <w:t>сферы</w:t>
      </w:r>
      <w:r>
        <w:tab/>
        <w:t>человеческой</w:t>
      </w:r>
      <w:r>
        <w:tab/>
        <w:t>деятельности,</w:t>
      </w:r>
      <w:r>
        <w:tab/>
        <w:t>этапов</w:t>
      </w:r>
      <w:r>
        <w:tab/>
        <w:t>её</w:t>
      </w:r>
      <w:r>
        <w:tab/>
        <w:t>развития</w:t>
      </w:r>
      <w:r>
        <w:rPr>
          <w:spacing w:val="-58"/>
        </w:rPr>
        <w:t xml:space="preserve"> </w:t>
      </w:r>
      <w:r>
        <w:t xml:space="preserve">и      </w:t>
      </w:r>
      <w:r>
        <w:rPr>
          <w:spacing w:val="1"/>
        </w:rPr>
        <w:t xml:space="preserve"> </w:t>
      </w:r>
      <w:r>
        <w:t>значимости        для        развития        цивилизации,       овладением        языком        математики</w:t>
      </w:r>
      <w:r>
        <w:rPr>
          <w:spacing w:val="-57"/>
        </w:rPr>
        <w:t xml:space="preserve"> </w:t>
      </w:r>
      <w:r>
        <w:t>и</w:t>
      </w:r>
      <w:r>
        <w:rPr>
          <w:spacing w:val="1"/>
        </w:rPr>
        <w:t xml:space="preserve"> </w:t>
      </w:r>
      <w:r>
        <w:t>математической</w:t>
      </w:r>
      <w:r>
        <w:rPr>
          <w:spacing w:val="1"/>
        </w:rPr>
        <w:t xml:space="preserve"> </w:t>
      </w:r>
      <w:r>
        <w:t>культурой</w:t>
      </w:r>
      <w:r>
        <w:rPr>
          <w:spacing w:val="1"/>
        </w:rPr>
        <w:t xml:space="preserve"> </w:t>
      </w:r>
      <w:r>
        <w:t>как</w:t>
      </w:r>
      <w:r>
        <w:rPr>
          <w:spacing w:val="1"/>
        </w:rPr>
        <w:t xml:space="preserve"> </w:t>
      </w:r>
      <w:r>
        <w:t>средством познания мира, овладением</w:t>
      </w:r>
      <w:r>
        <w:rPr>
          <w:spacing w:val="1"/>
        </w:rPr>
        <w:t xml:space="preserve"> </w:t>
      </w:r>
      <w:r>
        <w:t>простейшими</w:t>
      </w:r>
      <w:r>
        <w:rPr>
          <w:spacing w:val="1"/>
        </w:rPr>
        <w:t xml:space="preserve"> </w:t>
      </w:r>
      <w:r>
        <w:t>навыками</w:t>
      </w:r>
      <w:r>
        <w:rPr>
          <w:spacing w:val="1"/>
        </w:rPr>
        <w:t xml:space="preserve"> </w:t>
      </w:r>
      <w:r>
        <w:t>исследовательской</w:t>
      </w:r>
      <w:r>
        <w:rPr>
          <w:spacing w:val="-3"/>
        </w:rPr>
        <w:t xml:space="preserve"> </w:t>
      </w:r>
      <w:r>
        <w:t>деятельности;</w:t>
      </w:r>
    </w:p>
    <w:p w:rsidR="00380890" w:rsidRDefault="00436D53">
      <w:pPr>
        <w:pStyle w:val="a3"/>
        <w:tabs>
          <w:tab w:val="left" w:pos="2708"/>
          <w:tab w:val="left" w:pos="5040"/>
          <w:tab w:val="left" w:pos="7645"/>
          <w:tab w:val="left" w:pos="9713"/>
        </w:tabs>
        <w:spacing w:line="242" w:lineRule="auto"/>
        <w:ind w:right="157"/>
      </w:pPr>
      <w:r>
        <w:t>5)</w:t>
      </w:r>
      <w:r>
        <w:rPr>
          <w:spacing w:val="3"/>
        </w:rPr>
        <w:t xml:space="preserve"> </w:t>
      </w:r>
      <w:r>
        <w:t>физическое</w:t>
      </w:r>
      <w:r>
        <w:tab/>
        <w:t>воспитание,</w:t>
      </w:r>
      <w:r>
        <w:tab/>
        <w:t>формирование</w:t>
      </w:r>
      <w:r>
        <w:tab/>
        <w:t>культуры</w:t>
      </w:r>
      <w:r>
        <w:tab/>
        <w:t>здоровья</w:t>
      </w:r>
      <w:r>
        <w:rPr>
          <w:spacing w:val="-58"/>
        </w:rPr>
        <w:t xml:space="preserve"> </w:t>
      </w:r>
      <w:r>
        <w:t>и</w:t>
      </w:r>
      <w:r>
        <w:rPr>
          <w:spacing w:val="2"/>
        </w:rPr>
        <w:t xml:space="preserve"> </w:t>
      </w:r>
      <w:r>
        <w:t>эмоционального</w:t>
      </w:r>
      <w:r>
        <w:rPr>
          <w:spacing w:val="2"/>
        </w:rPr>
        <w:t xml:space="preserve"> </w:t>
      </w:r>
      <w:r>
        <w:t>благополучия:</w:t>
      </w:r>
    </w:p>
    <w:p w:rsidR="00380890" w:rsidRDefault="00436D53">
      <w:pPr>
        <w:pStyle w:val="a3"/>
        <w:ind w:right="156"/>
      </w:pPr>
      <w:r>
        <w:t>готовностью применять</w:t>
      </w:r>
      <w:r>
        <w:rPr>
          <w:spacing w:val="1"/>
        </w:rPr>
        <w:t xml:space="preserve"> </w:t>
      </w:r>
      <w:r>
        <w:t>математические</w:t>
      </w:r>
      <w:r>
        <w:rPr>
          <w:spacing w:val="1"/>
        </w:rPr>
        <w:t xml:space="preserve"> </w:t>
      </w:r>
      <w:r>
        <w:t>знания</w:t>
      </w:r>
      <w:r>
        <w:rPr>
          <w:spacing w:val="1"/>
        </w:rPr>
        <w:t xml:space="preserve"> </w:t>
      </w:r>
      <w:r>
        <w:t>в</w:t>
      </w:r>
      <w:r>
        <w:rPr>
          <w:spacing w:val="1"/>
        </w:rPr>
        <w:t xml:space="preserve"> </w:t>
      </w:r>
      <w:r>
        <w:t>интересах</w:t>
      </w:r>
      <w:r>
        <w:rPr>
          <w:spacing w:val="1"/>
        </w:rPr>
        <w:t xml:space="preserve"> </w:t>
      </w:r>
      <w:r>
        <w:t>своего</w:t>
      </w:r>
      <w:r>
        <w:rPr>
          <w:spacing w:val="1"/>
        </w:rPr>
        <w:t xml:space="preserve"> </w:t>
      </w:r>
      <w:r>
        <w:t>здоровья,</w:t>
      </w:r>
      <w:r>
        <w:rPr>
          <w:spacing w:val="1"/>
        </w:rPr>
        <w:t xml:space="preserve"> </w:t>
      </w:r>
      <w:r>
        <w:t>ведения</w:t>
      </w:r>
      <w:r>
        <w:rPr>
          <w:spacing w:val="1"/>
        </w:rPr>
        <w:t xml:space="preserve"> </w:t>
      </w:r>
      <w:r>
        <w:t>здорового</w:t>
      </w:r>
      <w:r>
        <w:rPr>
          <w:spacing w:val="1"/>
        </w:rPr>
        <w:t xml:space="preserve"> </w:t>
      </w:r>
      <w:r>
        <w:t>образа жизни (здоровое питание, сбалансированный режим занятий и отдыха, регулярная физическая</w:t>
      </w:r>
      <w:r>
        <w:rPr>
          <w:spacing w:val="-57"/>
        </w:rPr>
        <w:t xml:space="preserve"> </w:t>
      </w:r>
      <w:r>
        <w:t>активность), сформированностью навыка рефлексии, признанием своего</w:t>
      </w:r>
      <w:r>
        <w:rPr>
          <w:spacing w:val="1"/>
        </w:rPr>
        <w:t xml:space="preserve"> </w:t>
      </w:r>
      <w:r>
        <w:t>права на ошибку и</w:t>
      </w:r>
      <w:r>
        <w:rPr>
          <w:spacing w:val="60"/>
        </w:rPr>
        <w:t xml:space="preserve"> </w:t>
      </w:r>
      <w:r>
        <w:t>такого</w:t>
      </w:r>
      <w:r>
        <w:rPr>
          <w:spacing w:val="1"/>
        </w:rPr>
        <w:t xml:space="preserve"> </w:t>
      </w:r>
      <w:r>
        <w:t>же права</w:t>
      </w:r>
      <w:r>
        <w:rPr>
          <w:spacing w:val="-4"/>
        </w:rPr>
        <w:t xml:space="preserve"> </w:t>
      </w:r>
      <w:r>
        <w:t>другого</w:t>
      </w:r>
      <w:r>
        <w:rPr>
          <w:spacing w:val="2"/>
        </w:rPr>
        <w:t xml:space="preserve"> </w:t>
      </w:r>
      <w:r>
        <w:t>человека;</w:t>
      </w:r>
    </w:p>
    <w:p w:rsidR="00380890" w:rsidRDefault="00436D53">
      <w:pPr>
        <w:pStyle w:val="a5"/>
        <w:numPr>
          <w:ilvl w:val="0"/>
          <w:numId w:val="46"/>
        </w:numPr>
        <w:tabs>
          <w:tab w:val="left" w:pos="425"/>
        </w:tabs>
        <w:ind w:hanging="265"/>
        <w:rPr>
          <w:sz w:val="24"/>
        </w:rPr>
      </w:pPr>
      <w:r>
        <w:rPr>
          <w:sz w:val="24"/>
        </w:rPr>
        <w:t>экологическое</w:t>
      </w:r>
      <w:r>
        <w:rPr>
          <w:spacing w:val="-8"/>
          <w:sz w:val="24"/>
        </w:rPr>
        <w:t xml:space="preserve"> </w:t>
      </w:r>
      <w:r>
        <w:rPr>
          <w:sz w:val="24"/>
        </w:rPr>
        <w:t>воспитание:</w:t>
      </w:r>
    </w:p>
    <w:p w:rsidR="00380890" w:rsidRDefault="00436D53">
      <w:pPr>
        <w:pStyle w:val="a3"/>
        <w:ind w:right="162"/>
      </w:pPr>
      <w:r>
        <w:t xml:space="preserve">ориентацией      </w:t>
      </w:r>
      <w:r>
        <w:rPr>
          <w:spacing w:val="20"/>
        </w:rPr>
        <w:t xml:space="preserve"> </w:t>
      </w:r>
      <w:r>
        <w:t xml:space="preserve">на       </w:t>
      </w:r>
      <w:r>
        <w:rPr>
          <w:spacing w:val="17"/>
        </w:rPr>
        <w:t xml:space="preserve"> </w:t>
      </w:r>
      <w:r>
        <w:t xml:space="preserve">применение       </w:t>
      </w:r>
      <w:r>
        <w:rPr>
          <w:spacing w:val="17"/>
        </w:rPr>
        <w:t xml:space="preserve"> </w:t>
      </w:r>
      <w:r>
        <w:t xml:space="preserve">математических       </w:t>
      </w:r>
      <w:r>
        <w:rPr>
          <w:spacing w:val="13"/>
        </w:rPr>
        <w:t xml:space="preserve"> </w:t>
      </w:r>
      <w:r>
        <w:t xml:space="preserve">знаний       </w:t>
      </w:r>
      <w:r>
        <w:rPr>
          <w:spacing w:val="19"/>
        </w:rPr>
        <w:t xml:space="preserve"> </w:t>
      </w:r>
      <w:r>
        <w:t xml:space="preserve">для       </w:t>
      </w:r>
      <w:r>
        <w:rPr>
          <w:spacing w:val="19"/>
        </w:rPr>
        <w:t xml:space="preserve"> </w:t>
      </w:r>
      <w:r>
        <w:t xml:space="preserve">решения       </w:t>
      </w:r>
      <w:r>
        <w:rPr>
          <w:spacing w:val="18"/>
        </w:rPr>
        <w:t xml:space="preserve"> </w:t>
      </w:r>
      <w:r>
        <w:t>задач</w:t>
      </w:r>
      <w:r>
        <w:rPr>
          <w:spacing w:val="-58"/>
        </w:rPr>
        <w:t xml:space="preserve"> </w:t>
      </w:r>
      <w:r>
        <w:t>в     области      сохранности     окружающей      среды,      планирования     поступков      и     оценки</w:t>
      </w:r>
      <w:r>
        <w:rPr>
          <w:spacing w:val="1"/>
        </w:rPr>
        <w:t xml:space="preserve"> </w:t>
      </w:r>
      <w:r>
        <w:t>их</w:t>
      </w:r>
      <w:r>
        <w:rPr>
          <w:spacing w:val="1"/>
        </w:rPr>
        <w:t xml:space="preserve"> </w:t>
      </w:r>
      <w:r>
        <w:t>возможных</w:t>
      </w:r>
      <w:r>
        <w:rPr>
          <w:spacing w:val="1"/>
        </w:rPr>
        <w:t xml:space="preserve"> </w:t>
      </w:r>
      <w:r>
        <w:t>последствий</w:t>
      </w:r>
      <w:r>
        <w:rPr>
          <w:spacing w:val="1"/>
        </w:rPr>
        <w:t xml:space="preserve"> </w:t>
      </w:r>
      <w:r>
        <w:t>для</w:t>
      </w:r>
      <w:r>
        <w:rPr>
          <w:spacing w:val="1"/>
        </w:rPr>
        <w:t xml:space="preserve"> </w:t>
      </w:r>
      <w:r>
        <w:t>окружающей</w:t>
      </w:r>
      <w:r>
        <w:rPr>
          <w:spacing w:val="1"/>
        </w:rPr>
        <w:t xml:space="preserve"> </w:t>
      </w:r>
      <w:r>
        <w:t>среды,</w:t>
      </w:r>
      <w:r>
        <w:rPr>
          <w:spacing w:val="1"/>
        </w:rPr>
        <w:t xml:space="preserve"> </w:t>
      </w:r>
      <w:r>
        <w:t>осознанием</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4"/>
        </w:rPr>
        <w:t xml:space="preserve"> </w:t>
      </w:r>
      <w:r>
        <w:t>проблем</w:t>
      </w:r>
      <w:r>
        <w:rPr>
          <w:spacing w:val="-1"/>
        </w:rPr>
        <w:t xml:space="preserve"> </w:t>
      </w:r>
      <w:r>
        <w:t>и</w:t>
      </w:r>
      <w:r>
        <w:rPr>
          <w:spacing w:val="1"/>
        </w:rPr>
        <w:t xml:space="preserve"> </w:t>
      </w:r>
      <w:r>
        <w:t>путей</w:t>
      </w:r>
      <w:r>
        <w:rPr>
          <w:spacing w:val="2"/>
        </w:rPr>
        <w:t xml:space="preserve"> </w:t>
      </w:r>
      <w:r>
        <w:t>их</w:t>
      </w:r>
      <w:r>
        <w:rPr>
          <w:spacing w:val="-3"/>
        </w:rPr>
        <w:t xml:space="preserve"> </w:t>
      </w:r>
      <w:r>
        <w:t>решения;</w:t>
      </w:r>
    </w:p>
    <w:p w:rsidR="00380890" w:rsidRDefault="00436D53">
      <w:pPr>
        <w:pStyle w:val="a5"/>
        <w:numPr>
          <w:ilvl w:val="0"/>
          <w:numId w:val="46"/>
        </w:numPr>
        <w:tabs>
          <w:tab w:val="left" w:pos="425"/>
        </w:tabs>
        <w:spacing w:line="275" w:lineRule="exact"/>
        <w:ind w:hanging="265"/>
        <w:rPr>
          <w:sz w:val="24"/>
        </w:rPr>
      </w:pPr>
      <w:r>
        <w:rPr>
          <w:sz w:val="24"/>
        </w:rPr>
        <w:t>адаптация</w:t>
      </w:r>
      <w:r>
        <w:rPr>
          <w:spacing w:val="-3"/>
          <w:sz w:val="24"/>
        </w:rPr>
        <w:t xml:space="preserve"> </w:t>
      </w:r>
      <w:r>
        <w:rPr>
          <w:sz w:val="24"/>
        </w:rPr>
        <w:t>к</w:t>
      </w:r>
      <w:r>
        <w:rPr>
          <w:spacing w:val="-8"/>
          <w:sz w:val="24"/>
        </w:rPr>
        <w:t xml:space="preserve"> </w:t>
      </w:r>
      <w:r>
        <w:rPr>
          <w:sz w:val="24"/>
        </w:rPr>
        <w:t>изменяющимся</w:t>
      </w:r>
      <w:r>
        <w:rPr>
          <w:spacing w:val="-2"/>
          <w:sz w:val="24"/>
        </w:rPr>
        <w:t xml:space="preserve"> </w:t>
      </w:r>
      <w:r>
        <w:rPr>
          <w:sz w:val="24"/>
        </w:rPr>
        <w:t>условиям</w:t>
      </w:r>
      <w:r>
        <w:rPr>
          <w:spacing w:val="-6"/>
          <w:sz w:val="24"/>
        </w:rPr>
        <w:t xml:space="preserve"> </w:t>
      </w:r>
      <w:r>
        <w:rPr>
          <w:sz w:val="24"/>
        </w:rPr>
        <w:t>социальной</w:t>
      </w:r>
      <w:r>
        <w:rPr>
          <w:spacing w:val="-1"/>
          <w:sz w:val="24"/>
        </w:rPr>
        <w:t xml:space="preserve"> </w:t>
      </w:r>
      <w:r>
        <w:rPr>
          <w:sz w:val="24"/>
        </w:rPr>
        <w:t>и</w:t>
      </w:r>
      <w:r>
        <w:rPr>
          <w:spacing w:val="-6"/>
          <w:sz w:val="24"/>
        </w:rPr>
        <w:t xml:space="preserve"> </w:t>
      </w:r>
      <w:r>
        <w:rPr>
          <w:sz w:val="24"/>
        </w:rPr>
        <w:t>природной</w:t>
      </w:r>
      <w:r>
        <w:rPr>
          <w:spacing w:val="-2"/>
          <w:sz w:val="24"/>
        </w:rPr>
        <w:t xml:space="preserve"> </w:t>
      </w:r>
      <w:r>
        <w:rPr>
          <w:sz w:val="24"/>
        </w:rPr>
        <w:t>среды:</w:t>
      </w:r>
    </w:p>
    <w:p w:rsidR="00380890" w:rsidRDefault="00436D53">
      <w:pPr>
        <w:pStyle w:val="a3"/>
        <w:ind w:right="152"/>
      </w:pPr>
      <w:r>
        <w:t>готовностью к действиям в условиях неопределённости, повышению уровня своей компетентности</w:t>
      </w:r>
      <w:r>
        <w:rPr>
          <w:spacing w:val="1"/>
        </w:rPr>
        <w:t xml:space="preserve"> </w:t>
      </w:r>
      <w:r>
        <w:t>через</w:t>
      </w:r>
      <w:r>
        <w:rPr>
          <w:spacing w:val="1"/>
        </w:rPr>
        <w:t xml:space="preserve"> </w:t>
      </w:r>
      <w:r>
        <w:t>практическую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умение</w:t>
      </w:r>
      <w:r>
        <w:rPr>
          <w:spacing w:val="1"/>
        </w:rPr>
        <w:t xml:space="preserve"> </w:t>
      </w:r>
      <w:r>
        <w:t>учиться</w:t>
      </w:r>
      <w:r>
        <w:rPr>
          <w:spacing w:val="1"/>
        </w:rPr>
        <w:t xml:space="preserve"> </w:t>
      </w:r>
      <w:r>
        <w:t>у других</w:t>
      </w:r>
      <w:r>
        <w:rPr>
          <w:spacing w:val="1"/>
        </w:rPr>
        <w:t xml:space="preserve"> </w:t>
      </w:r>
      <w:r>
        <w:t>людей,</w:t>
      </w:r>
      <w:r>
        <w:rPr>
          <w:spacing w:val="1"/>
        </w:rPr>
        <w:t xml:space="preserve"> </w:t>
      </w:r>
      <w:r>
        <w:t>приобретать</w:t>
      </w:r>
      <w:r>
        <w:rPr>
          <w:spacing w:val="1"/>
        </w:rPr>
        <w:t xml:space="preserve"> </w:t>
      </w:r>
      <w:r>
        <w:t>в</w:t>
      </w:r>
      <w:r>
        <w:rPr>
          <w:spacing w:val="1"/>
        </w:rPr>
        <w:t xml:space="preserve"> </w:t>
      </w:r>
      <w:r>
        <w:t>совместной</w:t>
      </w:r>
      <w:r>
        <w:rPr>
          <w:spacing w:val="1"/>
        </w:rPr>
        <w:t xml:space="preserve"> </w:t>
      </w:r>
      <w:r>
        <w:t>деятельности</w:t>
      </w:r>
      <w:r>
        <w:rPr>
          <w:spacing w:val="-2"/>
        </w:rPr>
        <w:t xml:space="preserve"> </w:t>
      </w:r>
      <w:r>
        <w:t>новые</w:t>
      </w:r>
      <w:r>
        <w:rPr>
          <w:spacing w:val="-5"/>
        </w:rPr>
        <w:t xml:space="preserve"> </w:t>
      </w:r>
      <w:r>
        <w:t>знания,</w:t>
      </w:r>
      <w:r>
        <w:rPr>
          <w:spacing w:val="3"/>
        </w:rPr>
        <w:t xml:space="preserve"> </w:t>
      </w:r>
      <w:r>
        <w:t>навыки</w:t>
      </w:r>
      <w:r>
        <w:rPr>
          <w:spacing w:val="2"/>
        </w:rPr>
        <w:t xml:space="preserve"> </w:t>
      </w:r>
      <w:r>
        <w:t>и</w:t>
      </w:r>
      <w:r>
        <w:rPr>
          <w:spacing w:val="2"/>
        </w:rPr>
        <w:t xml:space="preserve"> </w:t>
      </w:r>
      <w:r>
        <w:t>компетенции</w:t>
      </w:r>
      <w:r>
        <w:rPr>
          <w:spacing w:val="2"/>
        </w:rPr>
        <w:t xml:space="preserve"> </w:t>
      </w:r>
      <w:r>
        <w:t>из</w:t>
      </w:r>
      <w:r>
        <w:rPr>
          <w:spacing w:val="-3"/>
        </w:rPr>
        <w:t xml:space="preserve"> </w:t>
      </w:r>
      <w:r>
        <w:t>опыта других;</w:t>
      </w:r>
    </w:p>
    <w:p w:rsidR="00380890" w:rsidRDefault="00436D53">
      <w:pPr>
        <w:pStyle w:val="a3"/>
        <w:tabs>
          <w:tab w:val="left" w:pos="2780"/>
          <w:tab w:val="left" w:pos="4790"/>
          <w:tab w:val="left" w:pos="6216"/>
          <w:tab w:val="left" w:pos="9340"/>
        </w:tabs>
        <w:ind w:right="157"/>
      </w:pPr>
      <w:r>
        <w:t>необходимостью</w:t>
      </w:r>
      <w:r>
        <w:rPr>
          <w:spacing w:val="1"/>
        </w:rPr>
        <w:t xml:space="preserve"> </w:t>
      </w:r>
      <w:r>
        <w:t>в</w:t>
      </w:r>
      <w:r>
        <w:rPr>
          <w:spacing w:val="1"/>
        </w:rPr>
        <w:t xml:space="preserve"> </w:t>
      </w:r>
      <w:r>
        <w:t>формировании</w:t>
      </w:r>
      <w:r>
        <w:rPr>
          <w:spacing w:val="1"/>
        </w:rPr>
        <w:t xml:space="preserve"> </w:t>
      </w:r>
      <w:r>
        <w:t>новых</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формулировать</w:t>
      </w:r>
      <w:r>
        <w:rPr>
          <w:spacing w:val="1"/>
        </w:rPr>
        <w:t xml:space="preserve"> </w:t>
      </w:r>
      <w:r>
        <w:t>идеи,</w:t>
      </w:r>
      <w:r>
        <w:rPr>
          <w:spacing w:val="60"/>
        </w:rPr>
        <w:t xml:space="preserve"> </w:t>
      </w:r>
      <w:r>
        <w:t>понятия,</w:t>
      </w:r>
      <w:r>
        <w:rPr>
          <w:spacing w:val="1"/>
        </w:rPr>
        <w:t xml:space="preserve"> </w:t>
      </w:r>
      <w:r>
        <w:t>гипотезы</w:t>
      </w:r>
      <w:r>
        <w:rPr>
          <w:spacing w:val="1"/>
        </w:rPr>
        <w:t xml:space="preserve"> </w:t>
      </w:r>
      <w:r>
        <w:t>об</w:t>
      </w:r>
      <w:r>
        <w:rPr>
          <w:spacing w:val="1"/>
        </w:rPr>
        <w:t xml:space="preserve"> </w:t>
      </w:r>
      <w:r>
        <w:t>объектах</w:t>
      </w:r>
      <w:r>
        <w:rPr>
          <w:spacing w:val="1"/>
        </w:rPr>
        <w:t xml:space="preserve"> </w:t>
      </w:r>
      <w:r>
        <w:t>и</w:t>
      </w:r>
      <w:r>
        <w:rPr>
          <w:spacing w:val="1"/>
        </w:rPr>
        <w:t xml:space="preserve"> </w:t>
      </w:r>
      <w:r>
        <w:t>явлениях,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ранее</w:t>
      </w:r>
      <w:r>
        <w:rPr>
          <w:spacing w:val="1"/>
        </w:rPr>
        <w:t xml:space="preserve"> </w:t>
      </w:r>
      <w:r>
        <w:t>не</w:t>
      </w:r>
      <w:r>
        <w:rPr>
          <w:spacing w:val="1"/>
        </w:rPr>
        <w:t xml:space="preserve"> </w:t>
      </w:r>
      <w:r>
        <w:t>известных,</w:t>
      </w:r>
      <w:r>
        <w:rPr>
          <w:spacing w:val="1"/>
        </w:rPr>
        <w:t xml:space="preserve"> </w:t>
      </w:r>
      <w:r>
        <w:t>осознавать</w:t>
      </w:r>
      <w:r>
        <w:rPr>
          <w:spacing w:val="60"/>
        </w:rPr>
        <w:t xml:space="preserve"> </w:t>
      </w:r>
      <w:r>
        <w:t>дефициты</w:t>
      </w:r>
      <w:r>
        <w:rPr>
          <w:spacing w:val="1"/>
        </w:rPr>
        <w:t xml:space="preserve"> </w:t>
      </w:r>
      <w:r>
        <w:t>собственных</w:t>
      </w:r>
      <w:r>
        <w:tab/>
        <w:t>знаний</w:t>
      </w:r>
      <w:r>
        <w:tab/>
        <w:t>и</w:t>
      </w:r>
      <w:r>
        <w:tab/>
        <w:t>компетентностей,</w:t>
      </w:r>
      <w:r>
        <w:tab/>
      </w:r>
      <w:r>
        <w:rPr>
          <w:spacing w:val="-1"/>
        </w:rPr>
        <w:t>планировать</w:t>
      </w:r>
      <w:r>
        <w:rPr>
          <w:spacing w:val="-58"/>
        </w:rPr>
        <w:t xml:space="preserve"> </w:t>
      </w:r>
      <w:r>
        <w:t>своё</w:t>
      </w:r>
      <w:r>
        <w:rPr>
          <w:spacing w:val="-5"/>
        </w:rPr>
        <w:t xml:space="preserve"> </w:t>
      </w:r>
      <w:r>
        <w:t>развитие;</w:t>
      </w:r>
    </w:p>
    <w:p w:rsidR="00380890" w:rsidRDefault="00436D53">
      <w:pPr>
        <w:pStyle w:val="a3"/>
        <w:tabs>
          <w:tab w:val="left" w:pos="2439"/>
          <w:tab w:val="left" w:pos="4551"/>
          <w:tab w:val="left" w:pos="7243"/>
          <w:tab w:val="left" w:pos="9743"/>
        </w:tabs>
        <w:ind w:right="156"/>
      </w:pPr>
      <w:r>
        <w:t>способностью</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воспринимать</w:t>
      </w:r>
      <w:r>
        <w:rPr>
          <w:spacing w:val="1"/>
        </w:rPr>
        <w:t xml:space="preserve"> </w:t>
      </w:r>
      <w:r>
        <w:t>стрессовую</w:t>
      </w:r>
      <w:r>
        <w:rPr>
          <w:spacing w:val="1"/>
        </w:rPr>
        <w:t xml:space="preserve"> </w:t>
      </w:r>
      <w:r>
        <w:t>ситуацию</w:t>
      </w:r>
      <w:r>
        <w:rPr>
          <w:spacing w:val="1"/>
        </w:rPr>
        <w:t xml:space="preserve"> </w:t>
      </w:r>
      <w:r>
        <w:t>как</w:t>
      </w:r>
      <w:r>
        <w:rPr>
          <w:spacing w:val="1"/>
        </w:rPr>
        <w:t xml:space="preserve"> </w:t>
      </w:r>
      <w:r>
        <w:t>вызов,</w:t>
      </w:r>
      <w:r>
        <w:rPr>
          <w:spacing w:val="1"/>
        </w:rPr>
        <w:t xml:space="preserve"> </w:t>
      </w:r>
      <w:r>
        <w:t>требующий</w:t>
      </w:r>
      <w:r>
        <w:tab/>
        <w:t>контрмер,</w:t>
      </w:r>
      <w:r>
        <w:tab/>
        <w:t>корректировать</w:t>
      </w:r>
      <w:r>
        <w:tab/>
        <w:t>принимаемые</w:t>
      </w:r>
      <w:r>
        <w:tab/>
      </w:r>
      <w:r>
        <w:rPr>
          <w:spacing w:val="-1"/>
        </w:rPr>
        <w:t>решения</w:t>
      </w:r>
      <w:r>
        <w:rPr>
          <w:spacing w:val="-58"/>
        </w:rPr>
        <w:t xml:space="preserve"> </w:t>
      </w:r>
      <w:r>
        <w:t>и</w:t>
      </w:r>
      <w:r>
        <w:rPr>
          <w:spacing w:val="2"/>
        </w:rPr>
        <w:t xml:space="preserve"> </w:t>
      </w:r>
      <w:r>
        <w:t>действия,</w:t>
      </w:r>
      <w:r>
        <w:rPr>
          <w:spacing w:val="-2"/>
        </w:rPr>
        <w:t xml:space="preserve"> </w:t>
      </w:r>
      <w:r>
        <w:t>формулировать</w:t>
      </w:r>
      <w:r>
        <w:rPr>
          <w:spacing w:val="-1"/>
        </w:rPr>
        <w:t xml:space="preserve"> </w:t>
      </w:r>
      <w:r>
        <w:t>и</w:t>
      </w:r>
      <w:r>
        <w:rPr>
          <w:spacing w:val="-3"/>
        </w:rPr>
        <w:t xml:space="preserve"> </w:t>
      </w:r>
      <w:r>
        <w:t>оценивать</w:t>
      </w:r>
      <w:r>
        <w:rPr>
          <w:spacing w:val="-1"/>
        </w:rPr>
        <w:t xml:space="preserve"> </w:t>
      </w:r>
      <w:r>
        <w:t>риски</w:t>
      </w:r>
      <w:r>
        <w:rPr>
          <w:spacing w:val="3"/>
        </w:rPr>
        <w:t xml:space="preserve"> </w:t>
      </w:r>
      <w:r>
        <w:t>и</w:t>
      </w:r>
      <w:r>
        <w:rPr>
          <w:spacing w:val="2"/>
        </w:rPr>
        <w:t xml:space="preserve"> </w:t>
      </w:r>
      <w:r>
        <w:t>последствия,</w:t>
      </w:r>
      <w:r>
        <w:rPr>
          <w:spacing w:val="-1"/>
        </w:rPr>
        <w:t xml:space="preserve"> </w:t>
      </w:r>
      <w:r>
        <w:t>формировать</w:t>
      </w:r>
      <w:r>
        <w:rPr>
          <w:spacing w:val="-3"/>
        </w:rPr>
        <w:t xml:space="preserve"> </w:t>
      </w:r>
      <w:r>
        <w:t>опыт.</w:t>
      </w:r>
    </w:p>
    <w:p w:rsidR="00380890" w:rsidRDefault="00436D53">
      <w:pPr>
        <w:pStyle w:val="a3"/>
        <w:ind w:right="152"/>
      </w:pPr>
      <w:r>
        <w:t>В</w:t>
      </w:r>
      <w:r>
        <w:rPr>
          <w:spacing w:val="1"/>
        </w:rPr>
        <w:t xml:space="preserve"> </w:t>
      </w:r>
      <w:r>
        <w:t>результате</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 будут сформированы метапредметные результаты, характеризующиеся овладением</w:t>
      </w:r>
      <w:r>
        <w:rPr>
          <w:spacing w:val="1"/>
        </w:rPr>
        <w:t xml:space="preserve"> </w:t>
      </w:r>
      <w:r>
        <w:t>универсальными познавательными действиями, универсальными коммуникативными действиями и</w:t>
      </w:r>
      <w:r>
        <w:rPr>
          <w:spacing w:val="1"/>
        </w:rPr>
        <w:t xml:space="preserve"> </w:t>
      </w:r>
      <w:r>
        <w:t>универсальными</w:t>
      </w:r>
      <w:r>
        <w:rPr>
          <w:spacing w:val="2"/>
        </w:rPr>
        <w:t xml:space="preserve"> </w:t>
      </w:r>
      <w:r>
        <w:t>регулятивными</w:t>
      </w:r>
      <w:r>
        <w:rPr>
          <w:spacing w:val="3"/>
        </w:rPr>
        <w:t xml:space="preserve"> </w:t>
      </w:r>
      <w:r>
        <w:t>действиями.</w:t>
      </w:r>
    </w:p>
    <w:p w:rsidR="00380890" w:rsidRDefault="00436D53">
      <w:pPr>
        <w:pStyle w:val="a3"/>
        <w:ind w:right="161"/>
      </w:pPr>
      <w:r>
        <w:t>Универсальные</w:t>
      </w:r>
      <w:r>
        <w:rPr>
          <w:spacing w:val="1"/>
        </w:rPr>
        <w:t xml:space="preserve"> </w:t>
      </w:r>
      <w:r>
        <w:t>познавательные</w:t>
      </w:r>
      <w:r>
        <w:rPr>
          <w:spacing w:val="1"/>
        </w:rPr>
        <w:t xml:space="preserve"> </w:t>
      </w:r>
      <w:r>
        <w:t>действия</w:t>
      </w:r>
      <w:r>
        <w:rPr>
          <w:spacing w:val="1"/>
        </w:rPr>
        <w:t xml:space="preserve"> </w:t>
      </w:r>
      <w:r>
        <w:t>обеспечивают</w:t>
      </w:r>
      <w:r>
        <w:rPr>
          <w:spacing w:val="1"/>
        </w:rPr>
        <w:t xml:space="preserve"> </w:t>
      </w:r>
      <w:r>
        <w:t>формирование</w:t>
      </w:r>
      <w:r>
        <w:rPr>
          <w:spacing w:val="1"/>
        </w:rPr>
        <w:t xml:space="preserve"> </w:t>
      </w:r>
      <w:r>
        <w:t>базовых</w:t>
      </w:r>
      <w:r>
        <w:rPr>
          <w:spacing w:val="1"/>
        </w:rPr>
        <w:t xml:space="preserve"> </w:t>
      </w:r>
      <w:r>
        <w:t>когнитивных</w:t>
      </w:r>
      <w:r>
        <w:rPr>
          <w:spacing w:val="1"/>
        </w:rPr>
        <w:t xml:space="preserve"> </w:t>
      </w:r>
      <w:r>
        <w:t>процессов обучающихся (освоение методов познания окружающего мира, применение логических,</w:t>
      </w:r>
      <w:r>
        <w:rPr>
          <w:spacing w:val="1"/>
        </w:rPr>
        <w:t xml:space="preserve"> </w:t>
      </w:r>
      <w:r>
        <w:t>исследовательских</w:t>
      </w:r>
      <w:r>
        <w:rPr>
          <w:spacing w:val="-4"/>
        </w:rPr>
        <w:t xml:space="preserve"> </w:t>
      </w:r>
      <w:r>
        <w:t>операций,</w:t>
      </w:r>
      <w:r>
        <w:rPr>
          <w:spacing w:val="-1"/>
        </w:rPr>
        <w:t xml:space="preserve"> </w:t>
      </w:r>
      <w:r>
        <w:t>умений</w:t>
      </w:r>
      <w:r>
        <w:rPr>
          <w:spacing w:val="2"/>
        </w:rPr>
        <w:t xml:space="preserve"> </w:t>
      </w:r>
      <w:r>
        <w:t>работать</w:t>
      </w:r>
      <w:r>
        <w:rPr>
          <w:spacing w:val="-2"/>
        </w:rPr>
        <w:t xml:space="preserve"> </w:t>
      </w:r>
      <w:r>
        <w:t>с</w:t>
      </w:r>
      <w:r>
        <w:rPr>
          <w:spacing w:val="1"/>
        </w:rPr>
        <w:t xml:space="preserve"> </w:t>
      </w:r>
      <w:r>
        <w:t>информацией).</w:t>
      </w:r>
    </w:p>
    <w:p w:rsidR="00380890" w:rsidRDefault="00436D53">
      <w:pPr>
        <w:pStyle w:val="a3"/>
        <w:spacing w:before="3" w:line="237" w:lineRule="auto"/>
        <w:ind w:right="16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универсальных</w:t>
      </w:r>
      <w:r>
        <w:rPr>
          <w:spacing w:val="-4"/>
        </w:rPr>
        <w:t xml:space="preserve"> </w:t>
      </w:r>
      <w:r>
        <w:t>познавательных</w:t>
      </w:r>
      <w:r>
        <w:rPr>
          <w:spacing w:val="-3"/>
        </w:rPr>
        <w:t xml:space="preserve"> </w:t>
      </w:r>
      <w:r>
        <w:t>учебных</w:t>
      </w:r>
      <w:r>
        <w:rPr>
          <w:spacing w:val="-3"/>
        </w:rPr>
        <w:t xml:space="preserve"> </w:t>
      </w:r>
      <w:r>
        <w:t>действий:</w:t>
      </w:r>
    </w:p>
    <w:p w:rsidR="00380890" w:rsidRDefault="00436D53">
      <w:pPr>
        <w:pStyle w:val="a3"/>
        <w:tabs>
          <w:tab w:val="left" w:pos="9564"/>
        </w:tabs>
        <w:spacing w:before="3"/>
        <w:ind w:right="152"/>
      </w:pPr>
      <w:r>
        <w:t>выявлять и характеризовать существенные признаки математических объектов, понятий, отношений</w:t>
      </w:r>
      <w:r>
        <w:rPr>
          <w:spacing w:val="1"/>
        </w:rPr>
        <w:t xml:space="preserve"> </w:t>
      </w:r>
      <w:r>
        <w:t>между</w:t>
      </w:r>
      <w:r>
        <w:rPr>
          <w:spacing w:val="1"/>
        </w:rPr>
        <w:t xml:space="preserve"> </w:t>
      </w:r>
      <w:r>
        <w:t>понятиями,</w:t>
      </w:r>
      <w:r>
        <w:rPr>
          <w:spacing w:val="1"/>
        </w:rPr>
        <w:t xml:space="preserve"> </w:t>
      </w:r>
      <w:r>
        <w:t>формулировать</w:t>
      </w:r>
      <w:r>
        <w:rPr>
          <w:spacing w:val="1"/>
        </w:rPr>
        <w:t xml:space="preserve"> </w:t>
      </w:r>
      <w:r>
        <w:t>определения</w:t>
      </w:r>
      <w:r>
        <w:rPr>
          <w:spacing w:val="1"/>
        </w:rPr>
        <w:t xml:space="preserve"> </w:t>
      </w:r>
      <w:r>
        <w:t>понятий,</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tab/>
        <w:t>основания</w:t>
      </w:r>
    </w:p>
    <w:p w:rsidR="00380890" w:rsidRDefault="00380890">
      <w:pPr>
        <w:sectPr w:rsidR="00380890">
          <w:headerReference w:type="default" r:id="rId64"/>
          <w:pgSz w:w="11910" w:h="16840"/>
          <w:pgMar w:top="620" w:right="560" w:bottom="280" w:left="560" w:header="0" w:footer="0" w:gutter="0"/>
          <w:cols w:space="720"/>
        </w:sectPr>
      </w:pPr>
    </w:p>
    <w:p w:rsidR="00380890" w:rsidRDefault="00436D53">
      <w:pPr>
        <w:pStyle w:val="a3"/>
        <w:spacing w:before="74" w:line="275" w:lineRule="exact"/>
      </w:pPr>
      <w:r>
        <w:lastRenderedPageBreak/>
        <w:t>для</w:t>
      </w:r>
      <w:r>
        <w:rPr>
          <w:spacing w:val="-3"/>
        </w:rPr>
        <w:t xml:space="preserve"> </w:t>
      </w:r>
      <w:r>
        <w:t>обобщения</w:t>
      </w:r>
      <w:r>
        <w:rPr>
          <w:spacing w:val="-7"/>
        </w:rPr>
        <w:t xml:space="preserve"> </w:t>
      </w:r>
      <w:r>
        <w:t>и</w:t>
      </w:r>
      <w:r>
        <w:rPr>
          <w:spacing w:val="-1"/>
        </w:rPr>
        <w:t xml:space="preserve"> </w:t>
      </w:r>
      <w:r>
        <w:t>сравнения,</w:t>
      </w:r>
      <w:r>
        <w:rPr>
          <w:spacing w:val="-5"/>
        </w:rPr>
        <w:t xml:space="preserve"> </w:t>
      </w:r>
      <w:r>
        <w:t>критерии</w:t>
      </w:r>
      <w:r>
        <w:rPr>
          <w:spacing w:val="-6"/>
        </w:rPr>
        <w:t xml:space="preserve"> </w:t>
      </w:r>
      <w:r>
        <w:t>проводимого</w:t>
      </w:r>
      <w:r>
        <w:rPr>
          <w:spacing w:val="2"/>
        </w:rPr>
        <w:t xml:space="preserve"> </w:t>
      </w:r>
      <w:r>
        <w:t>анализа;</w:t>
      </w:r>
    </w:p>
    <w:p w:rsidR="00380890" w:rsidRDefault="00436D53">
      <w:pPr>
        <w:pStyle w:val="a3"/>
        <w:spacing w:line="242" w:lineRule="auto"/>
        <w:ind w:right="149"/>
      </w:pPr>
      <w:r>
        <w:t>воспринимать,         формулировать         и         преобразовывать         суждения:         утвердительные</w:t>
      </w:r>
      <w:r>
        <w:rPr>
          <w:spacing w:val="1"/>
        </w:rPr>
        <w:t xml:space="preserve"> </w:t>
      </w:r>
      <w:r>
        <w:t>и</w:t>
      </w:r>
      <w:r>
        <w:rPr>
          <w:spacing w:val="-3"/>
        </w:rPr>
        <w:t xml:space="preserve"> </w:t>
      </w:r>
      <w:r>
        <w:t>отрицательные,</w:t>
      </w:r>
      <w:r>
        <w:rPr>
          <w:spacing w:val="-1"/>
        </w:rPr>
        <w:t xml:space="preserve"> </w:t>
      </w:r>
      <w:r>
        <w:t>единичные,</w:t>
      </w:r>
      <w:r>
        <w:rPr>
          <w:spacing w:val="4"/>
        </w:rPr>
        <w:t xml:space="preserve"> </w:t>
      </w:r>
      <w:r>
        <w:t>частные</w:t>
      </w:r>
      <w:r>
        <w:rPr>
          <w:spacing w:val="1"/>
        </w:rPr>
        <w:t xml:space="preserve"> </w:t>
      </w:r>
      <w:r>
        <w:t>и</w:t>
      </w:r>
      <w:r>
        <w:rPr>
          <w:spacing w:val="-7"/>
        </w:rPr>
        <w:t xml:space="preserve"> </w:t>
      </w:r>
      <w:r>
        <w:t>общие,</w:t>
      </w:r>
      <w:r>
        <w:rPr>
          <w:spacing w:val="-1"/>
        </w:rPr>
        <w:t xml:space="preserve"> </w:t>
      </w:r>
      <w:r>
        <w:t>условные;</w:t>
      </w:r>
    </w:p>
    <w:p w:rsidR="00380890" w:rsidRDefault="00436D53">
      <w:pPr>
        <w:pStyle w:val="a3"/>
        <w:tabs>
          <w:tab w:val="left" w:pos="1772"/>
          <w:tab w:val="left" w:pos="4090"/>
          <w:tab w:val="left" w:pos="6469"/>
          <w:tab w:val="left" w:pos="8408"/>
          <w:tab w:val="left" w:pos="9205"/>
        </w:tabs>
        <w:ind w:right="157"/>
      </w:pPr>
      <w:r>
        <w:t>выявлять</w:t>
      </w:r>
      <w:r>
        <w:tab/>
        <w:t>математические</w:t>
      </w:r>
      <w:r>
        <w:tab/>
        <w:t>закономерности,</w:t>
      </w:r>
      <w:r>
        <w:tab/>
        <w:t>взаимосвязи</w:t>
      </w:r>
      <w:r>
        <w:tab/>
        <w:t>и</w:t>
      </w:r>
      <w:r>
        <w:tab/>
      </w:r>
      <w:r>
        <w:rPr>
          <w:spacing w:val="-1"/>
        </w:rPr>
        <w:t>противоречия</w:t>
      </w:r>
      <w:r>
        <w:rPr>
          <w:spacing w:val="-58"/>
        </w:rPr>
        <w:t xml:space="preserve"> </w:t>
      </w:r>
      <w:r>
        <w:t>в        фактах,        данных,        наблюдениях        и        утверждениях,        предлагать        критерии</w:t>
      </w:r>
      <w:r>
        <w:rPr>
          <w:spacing w:val="1"/>
        </w:rPr>
        <w:t xml:space="preserve"> </w:t>
      </w:r>
      <w:r>
        <w:t>для</w:t>
      </w:r>
      <w:r>
        <w:rPr>
          <w:spacing w:val="1"/>
        </w:rPr>
        <w:t xml:space="preserve"> </w:t>
      </w:r>
      <w:r>
        <w:t>выявления</w:t>
      </w:r>
      <w:r>
        <w:rPr>
          <w:spacing w:val="2"/>
        </w:rPr>
        <w:t xml:space="preserve"> </w:t>
      </w:r>
      <w:r>
        <w:t>закономерностей</w:t>
      </w:r>
      <w:r>
        <w:rPr>
          <w:spacing w:val="2"/>
        </w:rPr>
        <w:t xml:space="preserve"> </w:t>
      </w:r>
      <w:r>
        <w:t>и</w:t>
      </w:r>
      <w:r>
        <w:rPr>
          <w:spacing w:val="-3"/>
        </w:rPr>
        <w:t xml:space="preserve"> </w:t>
      </w:r>
      <w:r>
        <w:t>противоречий;</w:t>
      </w:r>
    </w:p>
    <w:p w:rsidR="00380890" w:rsidRDefault="00436D53">
      <w:pPr>
        <w:pStyle w:val="a3"/>
        <w:spacing w:line="237" w:lineRule="auto"/>
        <w:ind w:right="164"/>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57"/>
        </w:rPr>
        <w:t xml:space="preserve"> </w:t>
      </w:r>
      <w:r>
        <w:t>умозаключений</w:t>
      </w:r>
      <w:r>
        <w:rPr>
          <w:spacing w:val="2"/>
        </w:rPr>
        <w:t xml:space="preserve"> </w:t>
      </w:r>
      <w:r>
        <w:t>по</w:t>
      </w:r>
      <w:r>
        <w:rPr>
          <w:spacing w:val="2"/>
        </w:rPr>
        <w:t xml:space="preserve"> </w:t>
      </w:r>
      <w:r>
        <w:t>аналогии;</w:t>
      </w:r>
    </w:p>
    <w:p w:rsidR="00380890" w:rsidRDefault="00436D53">
      <w:pPr>
        <w:pStyle w:val="a3"/>
        <w:tabs>
          <w:tab w:val="left" w:pos="2185"/>
          <w:tab w:val="left" w:pos="3327"/>
          <w:tab w:val="left" w:pos="4738"/>
          <w:tab w:val="left" w:pos="6744"/>
          <w:tab w:val="left" w:pos="7406"/>
          <w:tab w:val="left" w:pos="9705"/>
          <w:tab w:val="left" w:pos="9762"/>
        </w:tabs>
        <w:spacing w:before="2"/>
        <w:ind w:right="146"/>
      </w:pPr>
      <w:r>
        <w:t>разбирать</w:t>
      </w:r>
      <w:r>
        <w:tab/>
        <w:t>доказательства</w:t>
      </w:r>
      <w:r>
        <w:tab/>
        <w:t>математических</w:t>
      </w:r>
      <w:r>
        <w:tab/>
      </w:r>
      <w:r>
        <w:tab/>
        <w:t>утверждений</w:t>
      </w:r>
      <w:r>
        <w:tab/>
      </w:r>
      <w:r>
        <w:tab/>
        <w:t>(прямые</w:t>
      </w:r>
      <w:r>
        <w:rPr>
          <w:spacing w:val="-58"/>
        </w:rPr>
        <w:t xml:space="preserve"> </w:t>
      </w:r>
      <w:r>
        <w:t>и</w:t>
      </w:r>
      <w:r>
        <w:rPr>
          <w:spacing w:val="1"/>
        </w:rPr>
        <w:t xml:space="preserve"> </w:t>
      </w:r>
      <w:r>
        <w:t>от</w:t>
      </w:r>
      <w:r>
        <w:rPr>
          <w:spacing w:val="1"/>
        </w:rPr>
        <w:t xml:space="preserve"> </w:t>
      </w:r>
      <w:r>
        <w:t>противного),</w:t>
      </w:r>
      <w:r>
        <w:rPr>
          <w:spacing w:val="1"/>
        </w:rPr>
        <w:t xml:space="preserve"> </w:t>
      </w:r>
      <w:r>
        <w:t>проводить</w:t>
      </w:r>
      <w:r>
        <w:rPr>
          <w:spacing w:val="1"/>
        </w:rPr>
        <w:t xml:space="preserve"> </w:t>
      </w:r>
      <w:r>
        <w:t>самостоятельно</w:t>
      </w:r>
      <w:r>
        <w:rPr>
          <w:spacing w:val="1"/>
        </w:rPr>
        <w:t xml:space="preserve"> </w:t>
      </w:r>
      <w:r>
        <w:t>несложные</w:t>
      </w:r>
      <w:r>
        <w:rPr>
          <w:spacing w:val="1"/>
        </w:rPr>
        <w:t xml:space="preserve"> </w:t>
      </w:r>
      <w:r>
        <w:t>доказательства</w:t>
      </w:r>
      <w:r>
        <w:rPr>
          <w:spacing w:val="1"/>
        </w:rPr>
        <w:t xml:space="preserve"> </w:t>
      </w:r>
      <w:r>
        <w:t>математических</w:t>
      </w:r>
      <w:r>
        <w:rPr>
          <w:spacing w:val="1"/>
        </w:rPr>
        <w:t xml:space="preserve"> </w:t>
      </w:r>
      <w:r>
        <w:t>фактов,</w:t>
      </w:r>
      <w:r>
        <w:rPr>
          <w:spacing w:val="-57"/>
        </w:rPr>
        <w:t xml:space="preserve"> </w:t>
      </w:r>
      <w:r>
        <w:t>выстраивать</w:t>
      </w:r>
      <w:r>
        <w:tab/>
      </w:r>
      <w:r>
        <w:tab/>
        <w:t>аргументацию,</w:t>
      </w:r>
      <w:r>
        <w:tab/>
        <w:t>приводить</w:t>
      </w:r>
      <w:r>
        <w:tab/>
        <w:t>примеры</w:t>
      </w:r>
      <w:r>
        <w:rPr>
          <w:spacing w:val="-58"/>
        </w:rPr>
        <w:t xml:space="preserve"> </w:t>
      </w:r>
      <w:r>
        <w:t>и</w:t>
      </w:r>
      <w:r>
        <w:rPr>
          <w:spacing w:val="2"/>
        </w:rPr>
        <w:t xml:space="preserve"> </w:t>
      </w:r>
      <w:r>
        <w:t>контрпримеры,</w:t>
      </w:r>
      <w:r>
        <w:rPr>
          <w:spacing w:val="-5"/>
        </w:rPr>
        <w:t xml:space="preserve"> </w:t>
      </w:r>
      <w:r>
        <w:t>обосновывать</w:t>
      </w:r>
      <w:r>
        <w:rPr>
          <w:spacing w:val="3"/>
        </w:rPr>
        <w:t xml:space="preserve"> </w:t>
      </w:r>
      <w:r>
        <w:t>собственные рассуждения;</w:t>
      </w:r>
    </w:p>
    <w:p w:rsidR="00380890" w:rsidRDefault="00436D53">
      <w:pPr>
        <w:pStyle w:val="a3"/>
        <w:spacing w:before="2" w:line="237" w:lineRule="auto"/>
        <w:ind w:right="168"/>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 подходящий</w:t>
      </w:r>
      <w:r>
        <w:rPr>
          <w:spacing w:val="-2"/>
        </w:rPr>
        <w:t xml:space="preserve"> </w:t>
      </w:r>
      <w:r>
        <w:t>с учётом</w:t>
      </w:r>
      <w:r>
        <w:rPr>
          <w:spacing w:val="2"/>
        </w:rPr>
        <w:t xml:space="preserve"> </w:t>
      </w:r>
      <w:r>
        <w:t>самостоятельно</w:t>
      </w:r>
      <w:r>
        <w:rPr>
          <w:spacing w:val="2"/>
        </w:rPr>
        <w:t xml:space="preserve"> </w:t>
      </w:r>
      <w:r>
        <w:t>выделенных</w:t>
      </w:r>
      <w:r>
        <w:rPr>
          <w:spacing w:val="-3"/>
        </w:rPr>
        <w:t xml:space="preserve"> </w:t>
      </w:r>
      <w:r>
        <w:t>критериев).</w:t>
      </w:r>
    </w:p>
    <w:p w:rsidR="00380890" w:rsidRDefault="00436D53">
      <w:pPr>
        <w:pStyle w:val="a3"/>
        <w:spacing w:before="6" w:line="237" w:lineRule="auto"/>
        <w:ind w:right="168"/>
      </w:pPr>
      <w:r>
        <w:t>У обучающегося будут сформированы следующие базовые исследовательские действия как часть</w:t>
      </w:r>
      <w:r>
        <w:rPr>
          <w:spacing w:val="1"/>
        </w:rPr>
        <w:t xml:space="preserve"> </w:t>
      </w:r>
      <w:r>
        <w:t>универсальных</w:t>
      </w:r>
      <w:r>
        <w:rPr>
          <w:spacing w:val="-4"/>
        </w:rPr>
        <w:t xml:space="preserve"> </w:t>
      </w:r>
      <w:r>
        <w:t>познавательных</w:t>
      </w:r>
      <w:r>
        <w:rPr>
          <w:spacing w:val="-3"/>
        </w:rPr>
        <w:t xml:space="preserve"> </w:t>
      </w:r>
      <w:r>
        <w:t>учебных</w:t>
      </w:r>
      <w:r>
        <w:rPr>
          <w:spacing w:val="-3"/>
        </w:rPr>
        <w:t xml:space="preserve"> </w:t>
      </w:r>
      <w:r>
        <w:t>действий:</w:t>
      </w:r>
    </w:p>
    <w:p w:rsidR="00380890" w:rsidRDefault="00436D53">
      <w:pPr>
        <w:pStyle w:val="a3"/>
        <w:tabs>
          <w:tab w:val="left" w:pos="4720"/>
          <w:tab w:val="left" w:pos="8887"/>
        </w:tabs>
        <w:spacing w:before="3"/>
        <w:ind w:right="159"/>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формулировать</w:t>
      </w:r>
      <w:r>
        <w:rPr>
          <w:spacing w:val="1"/>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самостоятельно</w:t>
      </w:r>
      <w:r>
        <w:rPr>
          <w:spacing w:val="1"/>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r>
        <w:rPr>
          <w:spacing w:val="1"/>
        </w:rPr>
        <w:t xml:space="preserve"> </w:t>
      </w:r>
      <w:r>
        <w:t>формировать</w:t>
      </w:r>
      <w:r>
        <w:tab/>
        <w:t>гипотезу,</w:t>
      </w:r>
      <w:r>
        <w:tab/>
      </w:r>
      <w:r>
        <w:rPr>
          <w:spacing w:val="-1"/>
        </w:rPr>
        <w:t>аргументировать</w:t>
      </w:r>
      <w:r>
        <w:rPr>
          <w:spacing w:val="-58"/>
        </w:rPr>
        <w:t xml:space="preserve"> </w:t>
      </w:r>
      <w:r>
        <w:t>свою</w:t>
      </w:r>
      <w:r>
        <w:rPr>
          <w:spacing w:val="-6"/>
        </w:rPr>
        <w:t xml:space="preserve"> </w:t>
      </w:r>
      <w:r>
        <w:t>позицию,</w:t>
      </w:r>
      <w:r>
        <w:rPr>
          <w:spacing w:val="-1"/>
        </w:rPr>
        <w:t xml:space="preserve"> </w:t>
      </w:r>
      <w:r>
        <w:t>мнение;</w:t>
      </w:r>
    </w:p>
    <w:p w:rsidR="00380890" w:rsidRDefault="00436D53">
      <w:pPr>
        <w:pStyle w:val="a3"/>
        <w:spacing w:before="1"/>
        <w:ind w:right="154"/>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несложный</w:t>
      </w:r>
      <w:r>
        <w:rPr>
          <w:spacing w:val="1"/>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зависимостей</w:t>
      </w:r>
      <w:r>
        <w:rPr>
          <w:spacing w:val="1"/>
        </w:rPr>
        <w:t xml:space="preserve"> </w:t>
      </w:r>
      <w:r>
        <w:t>объектов</w:t>
      </w:r>
      <w:r>
        <w:rPr>
          <w:spacing w:val="1"/>
        </w:rPr>
        <w:t xml:space="preserve"> </w:t>
      </w:r>
      <w:r>
        <w:t>между</w:t>
      </w:r>
      <w:r>
        <w:rPr>
          <w:spacing w:val="-8"/>
        </w:rPr>
        <w:t xml:space="preserve"> </w:t>
      </w:r>
      <w:r>
        <w:t>собой;</w:t>
      </w:r>
    </w:p>
    <w:p w:rsidR="00380890" w:rsidRDefault="00436D53">
      <w:pPr>
        <w:pStyle w:val="a3"/>
        <w:jc w:val="left"/>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57"/>
        </w:rPr>
        <w:t xml:space="preserve"> </w:t>
      </w:r>
      <w:r>
        <w:t>исследования, оценивать достоверность полученных результатов, выводов и обобщений;</w:t>
      </w:r>
      <w:r>
        <w:rPr>
          <w:spacing w:val="1"/>
        </w:rPr>
        <w:t xml:space="preserve"> </w:t>
      </w:r>
      <w:r>
        <w:t>прогнозировать</w:t>
      </w:r>
      <w:r>
        <w:rPr>
          <w:spacing w:val="24"/>
        </w:rPr>
        <w:t xml:space="preserve"> </w:t>
      </w:r>
      <w:r>
        <w:t>возможное</w:t>
      </w:r>
      <w:r>
        <w:rPr>
          <w:spacing w:val="26"/>
        </w:rPr>
        <w:t xml:space="preserve"> </w:t>
      </w:r>
      <w:r>
        <w:t>развитие</w:t>
      </w:r>
      <w:r>
        <w:rPr>
          <w:spacing w:val="27"/>
        </w:rPr>
        <w:t xml:space="preserve"> </w:t>
      </w:r>
      <w:r>
        <w:t>процесса,</w:t>
      </w:r>
      <w:r>
        <w:rPr>
          <w:spacing w:val="30"/>
        </w:rPr>
        <w:t xml:space="preserve"> </w:t>
      </w:r>
      <w:r>
        <w:t>а</w:t>
      </w:r>
      <w:r>
        <w:rPr>
          <w:spacing w:val="27"/>
        </w:rPr>
        <w:t xml:space="preserve"> </w:t>
      </w:r>
      <w:r>
        <w:t>также</w:t>
      </w:r>
      <w:r>
        <w:rPr>
          <w:spacing w:val="27"/>
        </w:rPr>
        <w:t xml:space="preserve"> </w:t>
      </w:r>
      <w:r>
        <w:t>выдвигать</w:t>
      </w:r>
      <w:r>
        <w:rPr>
          <w:spacing w:val="29"/>
        </w:rPr>
        <w:t xml:space="preserve"> </w:t>
      </w:r>
      <w:r>
        <w:t>предположения</w:t>
      </w:r>
      <w:r>
        <w:rPr>
          <w:spacing w:val="23"/>
        </w:rPr>
        <w:t xml:space="preserve"> </w:t>
      </w:r>
      <w:r>
        <w:t>о</w:t>
      </w:r>
      <w:r>
        <w:rPr>
          <w:spacing w:val="31"/>
        </w:rPr>
        <w:t xml:space="preserve"> </w:t>
      </w:r>
      <w:r>
        <w:t>его</w:t>
      </w:r>
      <w:r>
        <w:rPr>
          <w:spacing w:val="32"/>
        </w:rPr>
        <w:t xml:space="preserve"> </w:t>
      </w:r>
      <w:r>
        <w:t>развитии</w:t>
      </w:r>
      <w:r>
        <w:rPr>
          <w:spacing w:val="28"/>
        </w:rPr>
        <w:t xml:space="preserve"> </w:t>
      </w:r>
      <w:r>
        <w:t>в</w:t>
      </w:r>
      <w:r>
        <w:rPr>
          <w:spacing w:val="-57"/>
        </w:rPr>
        <w:t xml:space="preserve"> </w:t>
      </w:r>
      <w:r>
        <w:t>новых</w:t>
      </w:r>
      <w:r>
        <w:rPr>
          <w:spacing w:val="-4"/>
        </w:rPr>
        <w:t xml:space="preserve"> </w:t>
      </w:r>
      <w:r>
        <w:t>условиях.</w:t>
      </w:r>
    </w:p>
    <w:p w:rsidR="00380890" w:rsidRDefault="00436D53">
      <w:pPr>
        <w:pStyle w:val="a3"/>
        <w:tabs>
          <w:tab w:val="left" w:pos="976"/>
          <w:tab w:val="left" w:pos="3116"/>
          <w:tab w:val="left" w:pos="4345"/>
          <w:tab w:val="left" w:pos="6523"/>
          <w:tab w:val="left" w:pos="8342"/>
          <w:tab w:val="left" w:pos="9728"/>
        </w:tabs>
        <w:spacing w:line="242" w:lineRule="auto"/>
        <w:ind w:right="161"/>
        <w:jc w:val="left"/>
      </w:pPr>
      <w:r>
        <w:t>У</w:t>
      </w:r>
      <w:r>
        <w:tab/>
        <w:t>обучающегося</w:t>
      </w:r>
      <w:r>
        <w:tab/>
        <w:t>будут</w:t>
      </w:r>
      <w:r>
        <w:tab/>
        <w:t>сформированы</w:t>
      </w:r>
      <w:r>
        <w:tab/>
        <w:t>следующие</w:t>
      </w:r>
      <w:r>
        <w:tab/>
        <w:t>умения</w:t>
      </w:r>
      <w:r>
        <w:tab/>
      </w:r>
      <w:r>
        <w:rPr>
          <w:spacing w:val="-1"/>
        </w:rPr>
        <w:t>работать</w:t>
      </w:r>
      <w:r>
        <w:rPr>
          <w:spacing w:val="-57"/>
        </w:rPr>
        <w:t xml:space="preserve"> </w:t>
      </w:r>
      <w:r>
        <w:t>с информацией</w:t>
      </w:r>
      <w:r>
        <w:rPr>
          <w:spacing w:val="-3"/>
        </w:rPr>
        <w:t xml:space="preserve"> </w:t>
      </w:r>
      <w:r>
        <w:t>как часть</w:t>
      </w:r>
      <w:r>
        <w:rPr>
          <w:spacing w:val="2"/>
        </w:rPr>
        <w:t xml:space="preserve"> </w:t>
      </w:r>
      <w:r>
        <w:t>универсальных</w:t>
      </w:r>
      <w:r>
        <w:rPr>
          <w:spacing w:val="-3"/>
        </w:rPr>
        <w:t xml:space="preserve"> </w:t>
      </w:r>
      <w:r>
        <w:t>познавательных</w:t>
      </w:r>
      <w:r>
        <w:rPr>
          <w:spacing w:val="-4"/>
        </w:rPr>
        <w:t xml:space="preserve"> </w:t>
      </w:r>
      <w:r>
        <w:t>учебных</w:t>
      </w:r>
      <w:r>
        <w:rPr>
          <w:spacing w:val="-3"/>
        </w:rPr>
        <w:t xml:space="preserve"> </w:t>
      </w:r>
      <w:r>
        <w:t>действий:</w:t>
      </w:r>
    </w:p>
    <w:p w:rsidR="00380890" w:rsidRDefault="00436D53">
      <w:pPr>
        <w:pStyle w:val="a3"/>
        <w:jc w:val="left"/>
      </w:pPr>
      <w:r>
        <w:t>выявлять недостаточность и избыточность информации, данных, необходимых для решения задачи;</w:t>
      </w:r>
      <w:r>
        <w:rPr>
          <w:spacing w:val="1"/>
        </w:rPr>
        <w:t xml:space="preserve"> </w:t>
      </w:r>
      <w:r>
        <w:t>выбирать,</w:t>
      </w:r>
      <w:r>
        <w:rPr>
          <w:spacing w:val="1"/>
        </w:rPr>
        <w:t xml:space="preserve"> </w:t>
      </w:r>
      <w:r>
        <w:t>анализировать,</w:t>
      </w:r>
      <w:r>
        <w:rPr>
          <w:spacing w:val="1"/>
        </w:rPr>
        <w:t xml:space="preserve"> </w:t>
      </w:r>
      <w:r>
        <w:t>систематизировать и</w:t>
      </w:r>
      <w:r>
        <w:rPr>
          <w:spacing w:val="1"/>
        </w:rPr>
        <w:t xml:space="preserve"> </w:t>
      </w:r>
      <w:r>
        <w:t>интерпретировать</w:t>
      </w:r>
      <w:r>
        <w:rPr>
          <w:spacing w:val="1"/>
        </w:rPr>
        <w:t xml:space="preserve"> </w:t>
      </w:r>
      <w:r>
        <w:t>информацию различных видов</w:t>
      </w:r>
      <w:r>
        <w:rPr>
          <w:spacing w:val="1"/>
        </w:rPr>
        <w:t xml:space="preserve"> </w:t>
      </w:r>
      <w:r>
        <w:t>и</w:t>
      </w:r>
      <w:r>
        <w:rPr>
          <w:spacing w:val="-57"/>
        </w:rPr>
        <w:t xml:space="preserve"> </w:t>
      </w:r>
      <w:r>
        <w:t>форм</w:t>
      </w:r>
      <w:r>
        <w:rPr>
          <w:spacing w:val="-2"/>
        </w:rPr>
        <w:t xml:space="preserve"> </w:t>
      </w:r>
      <w:r>
        <w:t>представления;</w:t>
      </w:r>
    </w:p>
    <w:p w:rsidR="00380890" w:rsidRDefault="00436D53">
      <w:pPr>
        <w:pStyle w:val="a3"/>
        <w:spacing w:line="237" w:lineRule="auto"/>
        <w:jc w:val="left"/>
      </w:pPr>
      <w:r>
        <w:t>выбирать</w:t>
      </w:r>
      <w:r>
        <w:rPr>
          <w:spacing w:val="15"/>
        </w:rPr>
        <w:t xml:space="preserve"> </w:t>
      </w:r>
      <w:r>
        <w:t>форму</w:t>
      </w:r>
      <w:r>
        <w:rPr>
          <w:spacing w:val="4"/>
        </w:rPr>
        <w:t xml:space="preserve"> </w:t>
      </w:r>
      <w:r>
        <w:t>представления</w:t>
      </w:r>
      <w:r>
        <w:rPr>
          <w:spacing w:val="13"/>
        </w:rPr>
        <w:t xml:space="preserve"> </w:t>
      </w:r>
      <w:r>
        <w:t>информации</w:t>
      </w:r>
      <w:r>
        <w:rPr>
          <w:spacing w:val="14"/>
        </w:rPr>
        <w:t xml:space="preserve"> </w:t>
      </w:r>
      <w:r>
        <w:t>и</w:t>
      </w:r>
      <w:r>
        <w:rPr>
          <w:spacing w:val="14"/>
        </w:rPr>
        <w:t xml:space="preserve"> </w:t>
      </w:r>
      <w:r>
        <w:t>иллюстрировать</w:t>
      </w:r>
      <w:r>
        <w:rPr>
          <w:spacing w:val="14"/>
        </w:rPr>
        <w:t xml:space="preserve"> </w:t>
      </w:r>
      <w:r>
        <w:t>решаемые</w:t>
      </w:r>
      <w:r>
        <w:rPr>
          <w:spacing w:val="8"/>
        </w:rPr>
        <w:t xml:space="preserve"> </w:t>
      </w:r>
      <w:r>
        <w:t>задачи</w:t>
      </w:r>
      <w:r>
        <w:rPr>
          <w:spacing w:val="14"/>
        </w:rPr>
        <w:t xml:space="preserve"> </w:t>
      </w:r>
      <w:r>
        <w:t>схемами,</w:t>
      </w:r>
      <w:r>
        <w:rPr>
          <w:spacing w:val="-57"/>
        </w:rPr>
        <w:t xml:space="preserve"> </w:t>
      </w:r>
      <w:r>
        <w:t>диаграммами,</w:t>
      </w:r>
      <w:r>
        <w:rPr>
          <w:spacing w:val="3"/>
        </w:rPr>
        <w:t xml:space="preserve"> </w:t>
      </w:r>
      <w:r>
        <w:t>иной</w:t>
      </w:r>
      <w:r>
        <w:rPr>
          <w:spacing w:val="-2"/>
        </w:rPr>
        <w:t xml:space="preserve"> </w:t>
      </w:r>
      <w:r>
        <w:t>графикой</w:t>
      </w:r>
      <w:r>
        <w:rPr>
          <w:spacing w:val="-2"/>
        </w:rPr>
        <w:t xml:space="preserve"> </w:t>
      </w:r>
      <w:r>
        <w:t>и</w:t>
      </w:r>
      <w:r>
        <w:rPr>
          <w:spacing w:val="-2"/>
        </w:rPr>
        <w:t xml:space="preserve"> </w:t>
      </w:r>
      <w:r>
        <w:t>их</w:t>
      </w:r>
      <w:r>
        <w:rPr>
          <w:spacing w:val="-3"/>
        </w:rPr>
        <w:t xml:space="preserve"> </w:t>
      </w:r>
      <w:r>
        <w:t>комбинациями;</w:t>
      </w:r>
    </w:p>
    <w:p w:rsidR="00380890" w:rsidRDefault="00436D53">
      <w:pPr>
        <w:pStyle w:val="a3"/>
        <w:spacing w:before="3" w:line="237" w:lineRule="auto"/>
        <w:jc w:val="left"/>
      </w:pPr>
      <w:r>
        <w:t>оценивать</w:t>
      </w:r>
      <w:r>
        <w:rPr>
          <w:spacing w:val="7"/>
        </w:rPr>
        <w:t xml:space="preserve"> </w:t>
      </w:r>
      <w:r>
        <w:t>надёжность</w:t>
      </w:r>
      <w:r>
        <w:rPr>
          <w:spacing w:val="7"/>
        </w:rPr>
        <w:t xml:space="preserve"> </w:t>
      </w:r>
      <w:r>
        <w:t>информации</w:t>
      </w:r>
      <w:r>
        <w:rPr>
          <w:spacing w:val="6"/>
        </w:rPr>
        <w:t xml:space="preserve"> </w:t>
      </w:r>
      <w:r>
        <w:t>по</w:t>
      </w:r>
      <w:r>
        <w:rPr>
          <w:spacing w:val="10"/>
        </w:rPr>
        <w:t xml:space="preserve"> </w:t>
      </w:r>
      <w:r>
        <w:t>критериям,</w:t>
      </w:r>
      <w:r>
        <w:rPr>
          <w:spacing w:val="8"/>
        </w:rPr>
        <w:t xml:space="preserve"> </w:t>
      </w:r>
      <w:r>
        <w:t>предложенным</w:t>
      </w:r>
      <w:r>
        <w:rPr>
          <w:spacing w:val="7"/>
        </w:rPr>
        <w:t xml:space="preserve"> </w:t>
      </w:r>
      <w:r>
        <w:t>учителем</w:t>
      </w:r>
      <w:r>
        <w:rPr>
          <w:spacing w:val="12"/>
        </w:rPr>
        <w:t xml:space="preserve"> </w:t>
      </w:r>
      <w:r>
        <w:t>или</w:t>
      </w:r>
      <w:r>
        <w:rPr>
          <w:spacing w:val="11"/>
        </w:rPr>
        <w:t xml:space="preserve"> </w:t>
      </w:r>
      <w:r>
        <w:t>сформулированным</w:t>
      </w:r>
      <w:r>
        <w:rPr>
          <w:spacing w:val="-57"/>
        </w:rPr>
        <w:t xml:space="preserve"> </w:t>
      </w:r>
      <w:r>
        <w:t>самостоятельно.</w:t>
      </w:r>
    </w:p>
    <w:p w:rsidR="00380890" w:rsidRDefault="00436D53">
      <w:pPr>
        <w:pStyle w:val="a3"/>
        <w:spacing w:before="4"/>
        <w:jc w:val="left"/>
      </w:pPr>
      <w:r>
        <w:t>Универсальные</w:t>
      </w:r>
      <w:r>
        <w:rPr>
          <w:spacing w:val="1"/>
        </w:rPr>
        <w:t xml:space="preserve"> </w:t>
      </w:r>
      <w:r>
        <w:t>коммуникативные</w:t>
      </w:r>
      <w:r>
        <w:rPr>
          <w:spacing w:val="1"/>
        </w:rPr>
        <w:t xml:space="preserve"> </w:t>
      </w:r>
      <w:r>
        <w:t>действия обеспечивают</w:t>
      </w:r>
      <w:r>
        <w:rPr>
          <w:spacing w:val="1"/>
        </w:rPr>
        <w:t xml:space="preserve"> </w:t>
      </w:r>
      <w:r>
        <w:t>сформированность социальных навыков</w:t>
      </w:r>
      <w:r>
        <w:rPr>
          <w:spacing w:val="-57"/>
        </w:rPr>
        <w:t xml:space="preserve"> </w:t>
      </w:r>
      <w:r>
        <w:t>обучающихся.</w:t>
      </w:r>
    </w:p>
    <w:p w:rsidR="00380890" w:rsidRDefault="00436D53">
      <w:pPr>
        <w:pStyle w:val="a3"/>
        <w:tabs>
          <w:tab w:val="left" w:pos="971"/>
          <w:tab w:val="left" w:pos="3111"/>
          <w:tab w:val="left" w:pos="4340"/>
          <w:tab w:val="left" w:pos="6523"/>
          <w:tab w:val="left" w:pos="8341"/>
          <w:tab w:val="left" w:pos="9723"/>
        </w:tabs>
        <w:spacing w:before="3" w:line="237" w:lineRule="auto"/>
        <w:ind w:right="152"/>
      </w:pPr>
      <w:r>
        <w:t>У</w:t>
      </w:r>
      <w:r>
        <w:tab/>
        <w:t>обучающегося</w:t>
      </w:r>
      <w:r>
        <w:tab/>
        <w:t>будут</w:t>
      </w:r>
      <w:r>
        <w:tab/>
        <w:t>сформированы</w:t>
      </w:r>
      <w:r>
        <w:tab/>
        <w:t>следующие</w:t>
      </w:r>
      <w:r>
        <w:tab/>
        <w:t>умения</w:t>
      </w:r>
      <w:r>
        <w:tab/>
        <w:t>общения</w:t>
      </w:r>
      <w:r>
        <w:rPr>
          <w:spacing w:val="-58"/>
        </w:rPr>
        <w:t xml:space="preserve"> </w:t>
      </w:r>
      <w:r>
        <w:t>как</w:t>
      </w:r>
      <w:r>
        <w:rPr>
          <w:spacing w:val="-1"/>
        </w:rPr>
        <w:t xml:space="preserve"> </w:t>
      </w:r>
      <w:r>
        <w:t>часть</w:t>
      </w:r>
      <w:r>
        <w:rPr>
          <w:spacing w:val="7"/>
        </w:rPr>
        <w:t xml:space="preserve"> </w:t>
      </w:r>
      <w:r>
        <w:t>универсальных</w:t>
      </w:r>
      <w:r>
        <w:rPr>
          <w:spacing w:val="-3"/>
        </w:rPr>
        <w:t xml:space="preserve"> </w:t>
      </w:r>
      <w:r>
        <w:t>коммуникативных</w:t>
      </w:r>
      <w:r>
        <w:rPr>
          <w:spacing w:val="1"/>
        </w:rPr>
        <w:t xml:space="preserve"> </w:t>
      </w:r>
      <w:r>
        <w:t>учебных</w:t>
      </w:r>
      <w:r>
        <w:rPr>
          <w:spacing w:val="-3"/>
        </w:rPr>
        <w:t xml:space="preserve"> </w:t>
      </w:r>
      <w:r>
        <w:t>действий:</w:t>
      </w:r>
    </w:p>
    <w:p w:rsidR="00380890" w:rsidRDefault="00436D53">
      <w:pPr>
        <w:pStyle w:val="a3"/>
        <w:spacing w:before="3"/>
        <w:ind w:right="158"/>
      </w:pPr>
      <w:r>
        <w:t>воспринимать        и        формулировать         суждения         в         соответствии        с        условиями</w:t>
      </w:r>
      <w:r>
        <w:rPr>
          <w:spacing w:val="1"/>
        </w:rPr>
        <w:t xml:space="preserve"> </w:t>
      </w:r>
      <w:r>
        <w:t xml:space="preserve">и  </w:t>
      </w:r>
      <w:r>
        <w:rPr>
          <w:spacing w:val="23"/>
        </w:rPr>
        <w:t xml:space="preserve"> </w:t>
      </w:r>
      <w:r>
        <w:t xml:space="preserve">целями   </w:t>
      </w:r>
      <w:r>
        <w:rPr>
          <w:spacing w:val="17"/>
        </w:rPr>
        <w:t xml:space="preserve"> </w:t>
      </w:r>
      <w:r>
        <w:t xml:space="preserve">общения,   </w:t>
      </w:r>
      <w:r>
        <w:rPr>
          <w:spacing w:val="19"/>
        </w:rPr>
        <w:t xml:space="preserve"> </w:t>
      </w:r>
      <w:r>
        <w:t xml:space="preserve">ясно,   </w:t>
      </w:r>
      <w:r>
        <w:rPr>
          <w:spacing w:val="19"/>
        </w:rPr>
        <w:t xml:space="preserve"> </w:t>
      </w:r>
      <w:r>
        <w:t xml:space="preserve">точно,   </w:t>
      </w:r>
      <w:r>
        <w:rPr>
          <w:spacing w:val="19"/>
        </w:rPr>
        <w:t xml:space="preserve"> </w:t>
      </w:r>
      <w:r>
        <w:t xml:space="preserve">грамотно   </w:t>
      </w:r>
      <w:r>
        <w:rPr>
          <w:spacing w:val="21"/>
        </w:rPr>
        <w:t xml:space="preserve"> </w:t>
      </w:r>
      <w:r>
        <w:t xml:space="preserve">выражать   </w:t>
      </w:r>
      <w:r>
        <w:rPr>
          <w:spacing w:val="18"/>
        </w:rPr>
        <w:t xml:space="preserve"> </w:t>
      </w:r>
      <w:r>
        <w:t xml:space="preserve">свою   </w:t>
      </w:r>
      <w:r>
        <w:rPr>
          <w:spacing w:val="15"/>
        </w:rPr>
        <w:t xml:space="preserve"> </w:t>
      </w:r>
      <w:r>
        <w:t xml:space="preserve">точку   </w:t>
      </w:r>
      <w:r>
        <w:rPr>
          <w:spacing w:val="12"/>
        </w:rPr>
        <w:t xml:space="preserve"> </w:t>
      </w:r>
      <w:r>
        <w:t xml:space="preserve">зрения   </w:t>
      </w:r>
      <w:r>
        <w:rPr>
          <w:spacing w:val="21"/>
        </w:rPr>
        <w:t xml:space="preserve"> </w:t>
      </w:r>
      <w:r>
        <w:t xml:space="preserve">в   </w:t>
      </w:r>
      <w:r>
        <w:rPr>
          <w:spacing w:val="18"/>
        </w:rPr>
        <w:t xml:space="preserve"> </w:t>
      </w:r>
      <w:r>
        <w:t>устных</w:t>
      </w:r>
      <w:r>
        <w:rPr>
          <w:spacing w:val="-58"/>
        </w:rPr>
        <w:t xml:space="preserve"> </w:t>
      </w:r>
      <w:r>
        <w:t>и</w:t>
      </w:r>
      <w:r>
        <w:rPr>
          <w:spacing w:val="1"/>
        </w:rPr>
        <w:t xml:space="preserve"> </w:t>
      </w:r>
      <w:r>
        <w:t>письменных текстах,</w:t>
      </w:r>
      <w:r>
        <w:rPr>
          <w:spacing w:val="1"/>
        </w:rPr>
        <w:t xml:space="preserve"> </w:t>
      </w:r>
      <w:r>
        <w:t>давать</w:t>
      </w:r>
      <w:r>
        <w:rPr>
          <w:spacing w:val="1"/>
        </w:rPr>
        <w:t xml:space="preserve"> </w:t>
      </w:r>
      <w:r>
        <w:t>пояснения по</w:t>
      </w:r>
      <w:r>
        <w:rPr>
          <w:spacing w:val="1"/>
        </w:rPr>
        <w:t xml:space="preserve"> </w:t>
      </w:r>
      <w:r>
        <w:t>ходу решения задачи,</w:t>
      </w:r>
      <w:r>
        <w:rPr>
          <w:spacing w:val="1"/>
        </w:rPr>
        <w:t xml:space="preserve"> </w:t>
      </w:r>
      <w:r>
        <w:t>комментировать</w:t>
      </w:r>
      <w:r>
        <w:rPr>
          <w:spacing w:val="1"/>
        </w:rPr>
        <w:t xml:space="preserve"> </w:t>
      </w:r>
      <w:r>
        <w:t>полученный</w:t>
      </w:r>
      <w:r>
        <w:rPr>
          <w:spacing w:val="1"/>
        </w:rPr>
        <w:t xml:space="preserve"> </w:t>
      </w:r>
      <w:r>
        <w:t>результат;</w:t>
      </w:r>
    </w:p>
    <w:p w:rsidR="00380890" w:rsidRDefault="00436D53">
      <w:pPr>
        <w:pStyle w:val="a3"/>
        <w:ind w:right="159"/>
      </w:pPr>
      <w:r>
        <w:t>в ходе обсуждения задавать вопросы по существу обсуждаемой темы, проблемы, решаемой задачи,</w:t>
      </w:r>
      <w:r>
        <w:rPr>
          <w:spacing w:val="1"/>
        </w:rPr>
        <w:t xml:space="preserve"> </w:t>
      </w:r>
      <w:r>
        <w:t>высказывать идеи, нацеленные на поиск решения, сопоставлять свои суждения с суждениями 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1"/>
        </w:rPr>
        <w:t xml:space="preserve"> </w:t>
      </w:r>
      <w:r>
        <w:t>различие</w:t>
      </w:r>
      <w:r>
        <w:rPr>
          <w:spacing w:val="1"/>
        </w:rPr>
        <w:t xml:space="preserve"> </w:t>
      </w:r>
      <w:r>
        <w:t>и</w:t>
      </w:r>
      <w:r>
        <w:rPr>
          <w:spacing w:val="1"/>
        </w:rPr>
        <w:t xml:space="preserve"> </w:t>
      </w:r>
      <w:r>
        <w:t>сходство</w:t>
      </w:r>
      <w:r>
        <w:rPr>
          <w:spacing w:val="1"/>
        </w:rPr>
        <w:t xml:space="preserve"> </w:t>
      </w:r>
      <w:r>
        <w:t>позиций,</w:t>
      </w:r>
      <w:r>
        <w:rPr>
          <w:spacing w:val="1"/>
        </w:rPr>
        <w:t xml:space="preserve"> </w:t>
      </w:r>
      <w:r>
        <w:t>в</w:t>
      </w:r>
      <w:r>
        <w:rPr>
          <w:spacing w:val="1"/>
        </w:rPr>
        <w:t xml:space="preserve"> </w:t>
      </w:r>
      <w:r>
        <w:t>корректной</w:t>
      </w:r>
      <w:r>
        <w:rPr>
          <w:spacing w:val="61"/>
        </w:rPr>
        <w:t xml:space="preserve"> </w:t>
      </w:r>
      <w:r>
        <w:t>форме</w:t>
      </w:r>
      <w:r>
        <w:rPr>
          <w:spacing w:val="1"/>
        </w:rPr>
        <w:t xml:space="preserve"> </w:t>
      </w:r>
      <w:r>
        <w:t>формулировать</w:t>
      </w:r>
      <w:r>
        <w:rPr>
          <w:spacing w:val="2"/>
        </w:rPr>
        <w:t xml:space="preserve"> </w:t>
      </w:r>
      <w:r>
        <w:t>разногласия,</w:t>
      </w:r>
      <w:r>
        <w:rPr>
          <w:spacing w:val="4"/>
        </w:rPr>
        <w:t xml:space="preserve"> </w:t>
      </w:r>
      <w:r>
        <w:t>свои</w:t>
      </w:r>
      <w:r>
        <w:rPr>
          <w:spacing w:val="3"/>
        </w:rPr>
        <w:t xml:space="preserve"> </w:t>
      </w:r>
      <w:r>
        <w:t>возражения;</w:t>
      </w:r>
    </w:p>
    <w:p w:rsidR="00380890" w:rsidRDefault="00436D53">
      <w:pPr>
        <w:pStyle w:val="a3"/>
        <w:ind w:right="161"/>
      </w:pPr>
      <w:r>
        <w:t>представлять</w:t>
      </w:r>
      <w:r>
        <w:rPr>
          <w:spacing w:val="1"/>
        </w:rPr>
        <w:t xml:space="preserve"> </w:t>
      </w:r>
      <w:r>
        <w:t>результаты</w:t>
      </w:r>
      <w:r>
        <w:rPr>
          <w:spacing w:val="1"/>
        </w:rPr>
        <w:t xml:space="preserve"> </w:t>
      </w:r>
      <w:r>
        <w:t>решения</w:t>
      </w:r>
      <w:r>
        <w:rPr>
          <w:spacing w:val="1"/>
        </w:rPr>
        <w:t xml:space="preserve"> </w:t>
      </w:r>
      <w:r>
        <w:t>задачи,</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самостоятельно</w:t>
      </w:r>
      <w:r>
        <w:rPr>
          <w:spacing w:val="1"/>
        </w:rPr>
        <w:t xml:space="preserve"> </w:t>
      </w:r>
      <w:r>
        <w:t>выбирать</w:t>
      </w:r>
      <w:r>
        <w:rPr>
          <w:spacing w:val="1"/>
        </w:rPr>
        <w:t xml:space="preserve"> </w:t>
      </w:r>
      <w:r>
        <w:t>формат</w:t>
      </w:r>
      <w:r>
        <w:rPr>
          <w:spacing w:val="-3"/>
        </w:rPr>
        <w:t xml:space="preserve"> </w:t>
      </w:r>
      <w:r>
        <w:t>выступления</w:t>
      </w:r>
      <w:r>
        <w:rPr>
          <w:spacing w:val="1"/>
        </w:rPr>
        <w:t xml:space="preserve"> </w:t>
      </w:r>
      <w:r>
        <w:t>с</w:t>
      </w:r>
      <w:r>
        <w:rPr>
          <w:spacing w:val="5"/>
        </w:rPr>
        <w:t xml:space="preserve"> </w:t>
      </w:r>
      <w:r>
        <w:t>учётом</w:t>
      </w:r>
      <w:r>
        <w:rPr>
          <w:spacing w:val="2"/>
        </w:rPr>
        <w:t xml:space="preserve"> </w:t>
      </w:r>
      <w:r>
        <w:t>задач</w:t>
      </w:r>
      <w:r>
        <w:rPr>
          <w:spacing w:val="5"/>
        </w:rPr>
        <w:t xml:space="preserve"> </w:t>
      </w:r>
      <w:r>
        <w:t>презентации</w:t>
      </w:r>
      <w:r>
        <w:rPr>
          <w:spacing w:val="-3"/>
        </w:rPr>
        <w:t xml:space="preserve"> </w:t>
      </w:r>
      <w:r>
        <w:t>и</w:t>
      </w:r>
      <w:r>
        <w:rPr>
          <w:spacing w:val="-3"/>
        </w:rPr>
        <w:t xml:space="preserve"> </w:t>
      </w:r>
      <w:r>
        <w:t>особенностей</w:t>
      </w:r>
      <w:r>
        <w:rPr>
          <w:spacing w:val="-3"/>
        </w:rPr>
        <w:t xml:space="preserve"> </w:t>
      </w:r>
      <w:r>
        <w:t>аудитории.</w:t>
      </w:r>
    </w:p>
    <w:p w:rsidR="00380890" w:rsidRDefault="00436D53">
      <w:pPr>
        <w:pStyle w:val="a3"/>
        <w:spacing w:before="3" w:line="237" w:lineRule="auto"/>
        <w:jc w:val="left"/>
      </w:pPr>
      <w:r>
        <w:t>У</w:t>
      </w:r>
      <w:r>
        <w:rPr>
          <w:spacing w:val="8"/>
        </w:rPr>
        <w:t xml:space="preserve"> </w:t>
      </w:r>
      <w:r>
        <w:t>обучающегося</w:t>
      </w:r>
      <w:r>
        <w:rPr>
          <w:spacing w:val="10"/>
        </w:rPr>
        <w:t xml:space="preserve"> </w:t>
      </w:r>
      <w:r>
        <w:t>будут</w:t>
      </w:r>
      <w:r>
        <w:rPr>
          <w:spacing w:val="16"/>
        </w:rPr>
        <w:t xml:space="preserve"> </w:t>
      </w:r>
      <w:r>
        <w:t>сформированы</w:t>
      </w:r>
      <w:r>
        <w:rPr>
          <w:spacing w:val="12"/>
        </w:rPr>
        <w:t xml:space="preserve"> </w:t>
      </w:r>
      <w:r>
        <w:t>следующие</w:t>
      </w:r>
      <w:r>
        <w:rPr>
          <w:spacing w:val="14"/>
        </w:rPr>
        <w:t xml:space="preserve"> </w:t>
      </w:r>
      <w:r>
        <w:t>умения</w:t>
      </w:r>
      <w:r>
        <w:rPr>
          <w:spacing w:val="15"/>
        </w:rPr>
        <w:t xml:space="preserve"> </w:t>
      </w:r>
      <w:r>
        <w:t>сотрудничества</w:t>
      </w:r>
      <w:r>
        <w:rPr>
          <w:spacing w:val="15"/>
        </w:rPr>
        <w:t xml:space="preserve"> </w:t>
      </w:r>
      <w:r>
        <w:t>как</w:t>
      </w:r>
      <w:r>
        <w:rPr>
          <w:spacing w:val="13"/>
        </w:rPr>
        <w:t xml:space="preserve"> </w:t>
      </w:r>
      <w:r>
        <w:t>часть</w:t>
      </w:r>
      <w:r>
        <w:rPr>
          <w:spacing w:val="16"/>
        </w:rPr>
        <w:t xml:space="preserve"> </w:t>
      </w:r>
      <w:r>
        <w:t>универсальных</w:t>
      </w:r>
      <w:r>
        <w:rPr>
          <w:spacing w:val="-57"/>
        </w:rPr>
        <w:t xml:space="preserve"> </w:t>
      </w:r>
      <w:r>
        <w:t>коммуникативных</w:t>
      </w:r>
      <w:r>
        <w:rPr>
          <w:spacing w:val="1"/>
        </w:rPr>
        <w:t xml:space="preserve"> </w:t>
      </w:r>
      <w:r>
        <w:t>учебных</w:t>
      </w:r>
      <w:r>
        <w:rPr>
          <w:spacing w:val="-3"/>
        </w:rPr>
        <w:t xml:space="preserve"> </w:t>
      </w:r>
      <w:r>
        <w:t>действий:</w:t>
      </w:r>
    </w:p>
    <w:p w:rsidR="00380890" w:rsidRDefault="00436D53">
      <w:pPr>
        <w:pStyle w:val="a3"/>
        <w:spacing w:before="6" w:line="237" w:lineRule="auto"/>
        <w:jc w:val="left"/>
      </w:pPr>
      <w:r>
        <w:t>понимать</w:t>
      </w:r>
      <w:r>
        <w:rPr>
          <w:spacing w:val="-1"/>
        </w:rPr>
        <w:t xml:space="preserve"> </w:t>
      </w:r>
      <w:r>
        <w:t>и</w:t>
      </w:r>
      <w:r>
        <w:rPr>
          <w:spacing w:val="3"/>
        </w:rPr>
        <w:t xml:space="preserve"> </w:t>
      </w:r>
      <w:r>
        <w:t>использовать</w:t>
      </w:r>
      <w:r>
        <w:rPr>
          <w:spacing w:val="5"/>
        </w:rPr>
        <w:t xml:space="preserve"> </w:t>
      </w:r>
      <w:r>
        <w:t>преимущества</w:t>
      </w:r>
      <w:r>
        <w:rPr>
          <w:spacing w:val="2"/>
        </w:rPr>
        <w:t xml:space="preserve"> </w:t>
      </w:r>
      <w:r>
        <w:t>командной</w:t>
      </w:r>
      <w:r>
        <w:rPr>
          <w:spacing w:val="3"/>
        </w:rPr>
        <w:t xml:space="preserve"> </w:t>
      </w:r>
      <w:r>
        <w:t>и индивидуальной</w:t>
      </w:r>
      <w:r>
        <w:rPr>
          <w:spacing w:val="3"/>
        </w:rPr>
        <w:t xml:space="preserve"> </w:t>
      </w:r>
      <w:r>
        <w:t>работы при</w:t>
      </w:r>
      <w:r>
        <w:rPr>
          <w:spacing w:val="4"/>
        </w:rPr>
        <w:t xml:space="preserve"> </w:t>
      </w:r>
      <w:r>
        <w:t>решении</w:t>
      </w:r>
      <w:r>
        <w:rPr>
          <w:spacing w:val="3"/>
        </w:rPr>
        <w:t xml:space="preserve"> </w:t>
      </w:r>
      <w:r>
        <w:t>учебных</w:t>
      </w:r>
      <w:r>
        <w:rPr>
          <w:spacing w:val="-57"/>
        </w:rPr>
        <w:t xml:space="preserve"> </w:t>
      </w:r>
      <w:r>
        <w:t>математических</w:t>
      </w:r>
      <w:r>
        <w:rPr>
          <w:spacing w:val="-4"/>
        </w:rPr>
        <w:t xml:space="preserve"> </w:t>
      </w:r>
      <w:r>
        <w:t>задач;</w:t>
      </w:r>
    </w:p>
    <w:p w:rsidR="00380890" w:rsidRDefault="00436D53">
      <w:pPr>
        <w:pStyle w:val="a3"/>
        <w:tabs>
          <w:tab w:val="left" w:pos="1507"/>
          <w:tab w:val="left" w:pos="2212"/>
          <w:tab w:val="left" w:pos="3636"/>
          <w:tab w:val="left" w:pos="5297"/>
          <w:tab w:val="left" w:pos="6817"/>
          <w:tab w:val="left" w:pos="8399"/>
          <w:tab w:val="left" w:pos="9823"/>
        </w:tabs>
        <w:spacing w:before="3"/>
        <w:jc w:val="left"/>
      </w:pPr>
      <w:r>
        <w:t>принимать</w:t>
      </w:r>
      <w:r>
        <w:tab/>
        <w:t>цель</w:t>
      </w:r>
      <w:r>
        <w:tab/>
        <w:t>совместной</w:t>
      </w:r>
      <w:r>
        <w:tab/>
        <w:t>деятельности,</w:t>
      </w:r>
      <w:r>
        <w:tab/>
        <w:t>планировать</w:t>
      </w:r>
      <w:r>
        <w:tab/>
        <w:t>организацию</w:t>
      </w:r>
      <w:r>
        <w:tab/>
        <w:t>совместной</w:t>
      </w:r>
      <w:r>
        <w:tab/>
        <w:t>работы,</w:t>
      </w:r>
    </w:p>
    <w:p w:rsidR="00380890" w:rsidRDefault="00380890">
      <w:pPr>
        <w:sectPr w:rsidR="00380890">
          <w:headerReference w:type="default" r:id="rId65"/>
          <w:pgSz w:w="11910" w:h="16840"/>
          <w:pgMar w:top="620" w:right="560" w:bottom="280" w:left="560" w:header="0" w:footer="0" w:gutter="0"/>
          <w:cols w:space="720"/>
        </w:sectPr>
      </w:pPr>
    </w:p>
    <w:p w:rsidR="00380890" w:rsidRDefault="00436D53">
      <w:pPr>
        <w:pStyle w:val="a3"/>
        <w:tabs>
          <w:tab w:val="left" w:pos="2401"/>
          <w:tab w:val="left" w:pos="3812"/>
          <w:tab w:val="left" w:pos="5328"/>
          <w:tab w:val="left" w:pos="7847"/>
          <w:tab w:val="left" w:pos="9810"/>
        </w:tabs>
        <w:spacing w:before="76" w:line="237" w:lineRule="auto"/>
        <w:ind w:right="155"/>
      </w:pPr>
      <w:r>
        <w:lastRenderedPageBreak/>
        <w:t>распределять</w:t>
      </w:r>
      <w:r>
        <w:tab/>
        <w:t>виды</w:t>
      </w:r>
      <w:r>
        <w:tab/>
        <w:t>работ,</w:t>
      </w:r>
      <w:r>
        <w:tab/>
        <w:t>договариваться,</w:t>
      </w:r>
      <w:r>
        <w:tab/>
        <w:t>обсуждать</w:t>
      </w:r>
      <w:r>
        <w:tab/>
      </w:r>
      <w:r>
        <w:rPr>
          <w:spacing w:val="-1"/>
        </w:rPr>
        <w:t>процесс</w:t>
      </w:r>
      <w:r>
        <w:rPr>
          <w:spacing w:val="-58"/>
        </w:rPr>
        <w:t xml:space="preserve"> </w:t>
      </w:r>
      <w:r>
        <w:t>и</w:t>
      </w:r>
      <w:r>
        <w:rPr>
          <w:spacing w:val="2"/>
        </w:rPr>
        <w:t xml:space="preserve"> </w:t>
      </w:r>
      <w:r>
        <w:t>результат</w:t>
      </w:r>
      <w:r>
        <w:rPr>
          <w:spacing w:val="2"/>
        </w:rPr>
        <w:t xml:space="preserve"> </w:t>
      </w:r>
      <w:r>
        <w:t>работы,</w:t>
      </w:r>
      <w:r>
        <w:rPr>
          <w:spacing w:val="-5"/>
        </w:rPr>
        <w:t xml:space="preserve"> </w:t>
      </w:r>
      <w:r>
        <w:t>обобщать</w:t>
      </w:r>
      <w:r>
        <w:rPr>
          <w:spacing w:val="-1"/>
        </w:rPr>
        <w:t xml:space="preserve"> </w:t>
      </w:r>
      <w:r>
        <w:t>мнения</w:t>
      </w:r>
      <w:r>
        <w:rPr>
          <w:spacing w:val="-4"/>
        </w:rPr>
        <w:t xml:space="preserve"> </w:t>
      </w:r>
      <w:r>
        <w:t>нескольких</w:t>
      </w:r>
      <w:r>
        <w:rPr>
          <w:spacing w:val="-3"/>
        </w:rPr>
        <w:t xml:space="preserve"> </w:t>
      </w:r>
      <w:r>
        <w:t>людей;</w:t>
      </w:r>
    </w:p>
    <w:p w:rsidR="00380890" w:rsidRDefault="00436D53">
      <w:pPr>
        <w:pStyle w:val="a3"/>
        <w:spacing w:before="3"/>
        <w:ind w:right="157"/>
      </w:pP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1"/>
        </w:rPr>
        <w:t xml:space="preserve"> </w:t>
      </w:r>
      <w:r>
        <w:t>обмен</w:t>
      </w:r>
      <w:r>
        <w:rPr>
          <w:spacing w:val="1"/>
        </w:rPr>
        <w:t xml:space="preserve"> </w:t>
      </w:r>
      <w:r>
        <w:t>мнениями,</w:t>
      </w:r>
      <w:r>
        <w:rPr>
          <w:spacing w:val="1"/>
        </w:rPr>
        <w:t xml:space="preserve"> </w:t>
      </w:r>
      <w:r>
        <w:t>мозговые</w:t>
      </w:r>
      <w:r>
        <w:rPr>
          <w:spacing w:val="1"/>
        </w:rPr>
        <w:t xml:space="preserve"> </w:t>
      </w:r>
      <w:r>
        <w:t>штурмы</w:t>
      </w:r>
      <w:r>
        <w:rPr>
          <w:spacing w:val="60"/>
        </w:rPr>
        <w:t xml:space="preserve"> </w:t>
      </w:r>
      <w:r>
        <w:t>и</w:t>
      </w:r>
      <w:r>
        <w:rPr>
          <w:spacing w:val="1"/>
        </w:rPr>
        <w:t xml:space="preserve"> </w:t>
      </w:r>
      <w:r>
        <w:t>другие), выполнять свою часть работы и координировать свои действия с другими членами команды,</w:t>
      </w:r>
      <w:r>
        <w:rPr>
          <w:spacing w:val="-57"/>
        </w:rPr>
        <w:t xml:space="preserve"> </w:t>
      </w:r>
      <w:r>
        <w:t>оценивать качество своего вклада в общий продукт по критериям, сформулированным участниками</w:t>
      </w:r>
      <w:r>
        <w:rPr>
          <w:spacing w:val="1"/>
        </w:rPr>
        <w:t xml:space="preserve"> </w:t>
      </w:r>
      <w:r>
        <w:t>взаимодействия.</w:t>
      </w:r>
    </w:p>
    <w:p w:rsidR="00380890" w:rsidRDefault="00436D53">
      <w:pPr>
        <w:pStyle w:val="a3"/>
        <w:spacing w:before="3" w:line="237" w:lineRule="auto"/>
        <w:ind w:right="162"/>
      </w:pPr>
      <w:r>
        <w:t>Универсальные</w:t>
      </w:r>
      <w:r>
        <w:rPr>
          <w:spacing w:val="1"/>
        </w:rPr>
        <w:t xml:space="preserve"> </w:t>
      </w:r>
      <w:r>
        <w:t>регулятивные</w:t>
      </w:r>
      <w:r>
        <w:rPr>
          <w:spacing w:val="1"/>
        </w:rPr>
        <w:t xml:space="preserve"> </w:t>
      </w:r>
      <w:r>
        <w:t>действия</w:t>
      </w:r>
      <w:r>
        <w:rPr>
          <w:spacing w:val="1"/>
        </w:rPr>
        <w:t xml:space="preserve"> </w:t>
      </w:r>
      <w:r>
        <w:t>обеспечивают</w:t>
      </w:r>
      <w:r>
        <w:rPr>
          <w:spacing w:val="1"/>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и</w:t>
      </w:r>
      <w:r>
        <w:rPr>
          <w:spacing w:val="1"/>
        </w:rPr>
        <w:t xml:space="preserve"> </w:t>
      </w:r>
      <w:r>
        <w:t>жизненных</w:t>
      </w:r>
      <w:r>
        <w:rPr>
          <w:spacing w:val="-4"/>
        </w:rPr>
        <w:t xml:space="preserve"> </w:t>
      </w:r>
      <w:r>
        <w:t>навыков</w:t>
      </w:r>
      <w:r>
        <w:rPr>
          <w:spacing w:val="-1"/>
        </w:rPr>
        <w:t xml:space="preserve"> </w:t>
      </w:r>
      <w:r>
        <w:t>личности.</w:t>
      </w:r>
    </w:p>
    <w:p w:rsidR="00380890" w:rsidRDefault="00436D53">
      <w:pPr>
        <w:pStyle w:val="a3"/>
        <w:spacing w:before="6" w:line="237" w:lineRule="auto"/>
        <w:ind w:right="16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1"/>
        </w:rPr>
        <w:t xml:space="preserve"> </w:t>
      </w:r>
      <w:r>
        <w:t>как</w:t>
      </w:r>
      <w:r>
        <w:rPr>
          <w:spacing w:val="61"/>
        </w:rPr>
        <w:t xml:space="preserve"> </w:t>
      </w:r>
      <w:r>
        <w:t>часть</w:t>
      </w:r>
      <w:r>
        <w:rPr>
          <w:spacing w:val="1"/>
        </w:rPr>
        <w:t xml:space="preserve"> </w:t>
      </w:r>
      <w:r>
        <w:t>универсальных</w:t>
      </w:r>
      <w:r>
        <w:rPr>
          <w:spacing w:val="-4"/>
        </w:rPr>
        <w:t xml:space="preserve"> </w:t>
      </w:r>
      <w:r>
        <w:t>регулятивных</w:t>
      </w:r>
      <w:r>
        <w:rPr>
          <w:spacing w:val="2"/>
        </w:rPr>
        <w:t xml:space="preserve"> </w:t>
      </w:r>
      <w:r>
        <w:t>учебных</w:t>
      </w:r>
      <w:r>
        <w:rPr>
          <w:spacing w:val="-3"/>
        </w:rPr>
        <w:t xml:space="preserve"> </w:t>
      </w:r>
      <w:r>
        <w:t>действий:</w:t>
      </w:r>
    </w:p>
    <w:p w:rsidR="00380890" w:rsidRDefault="00436D53">
      <w:pPr>
        <w:pStyle w:val="a3"/>
        <w:spacing w:before="3"/>
        <w:ind w:right="162"/>
      </w:pPr>
      <w:r>
        <w:t>самостоятельно составлять план, алгоритм решения задачи (или его часть), выбирать способ решения</w:t>
      </w:r>
      <w:r>
        <w:rPr>
          <w:spacing w:val="-57"/>
        </w:rPr>
        <w:t xml:space="preserve"> </w:t>
      </w:r>
      <w:r>
        <w:t>с</w:t>
      </w:r>
      <w:r>
        <w:rPr>
          <w:spacing w:val="1"/>
        </w:rPr>
        <w:t xml:space="preserve"> </w:t>
      </w:r>
      <w:r>
        <w:t>учётом</w:t>
      </w:r>
      <w:r>
        <w:rPr>
          <w:spacing w:val="1"/>
        </w:rPr>
        <w:t xml:space="preserve"> </w:t>
      </w:r>
      <w:r>
        <w:t>имеющихся ресурсов</w:t>
      </w:r>
      <w:r>
        <w:rPr>
          <w:spacing w:val="1"/>
        </w:rPr>
        <w:t xml:space="preserve"> </w:t>
      </w:r>
      <w:r>
        <w:t>и собственных возможностей,</w:t>
      </w:r>
      <w:r>
        <w:rPr>
          <w:spacing w:val="1"/>
        </w:rPr>
        <w:t xml:space="preserve"> </w:t>
      </w:r>
      <w:r>
        <w:t>аргументировать</w:t>
      </w:r>
      <w:r>
        <w:rPr>
          <w:spacing w:val="1"/>
        </w:rPr>
        <w:t xml:space="preserve"> </w:t>
      </w:r>
      <w:r>
        <w:t>и корректировать</w:t>
      </w:r>
      <w:r>
        <w:rPr>
          <w:spacing w:val="1"/>
        </w:rPr>
        <w:t xml:space="preserve"> </w:t>
      </w:r>
      <w:r>
        <w:t>варианты</w:t>
      </w:r>
      <w:r>
        <w:rPr>
          <w:spacing w:val="-1"/>
        </w:rPr>
        <w:t xml:space="preserve"> </w:t>
      </w:r>
      <w:r>
        <w:t>решений</w:t>
      </w:r>
      <w:r>
        <w:rPr>
          <w:spacing w:val="-2"/>
        </w:rPr>
        <w:t xml:space="preserve"> </w:t>
      </w:r>
      <w:r>
        <w:t>с</w:t>
      </w:r>
      <w:r>
        <w:rPr>
          <w:spacing w:val="1"/>
        </w:rPr>
        <w:t xml:space="preserve"> </w:t>
      </w:r>
      <w:r>
        <w:t>учётом</w:t>
      </w:r>
      <w:r>
        <w:rPr>
          <w:spacing w:val="3"/>
        </w:rPr>
        <w:t xml:space="preserve"> </w:t>
      </w:r>
      <w:r>
        <w:t>новой</w:t>
      </w:r>
      <w:r>
        <w:rPr>
          <w:spacing w:val="-2"/>
        </w:rPr>
        <w:t xml:space="preserve"> </w:t>
      </w:r>
      <w:r>
        <w:t>информации.</w:t>
      </w:r>
    </w:p>
    <w:p w:rsidR="00380890" w:rsidRDefault="00436D53">
      <w:pPr>
        <w:pStyle w:val="a3"/>
        <w:spacing w:line="242" w:lineRule="auto"/>
        <w:ind w:right="153"/>
      </w:pPr>
      <w:r>
        <w:t>У обучающегося будут сформированы следующие умения самоконтроля как часть универсальных</w:t>
      </w:r>
      <w:r>
        <w:rPr>
          <w:spacing w:val="1"/>
        </w:rPr>
        <w:t xml:space="preserve"> </w:t>
      </w:r>
      <w:r>
        <w:t>регулятивных</w:t>
      </w:r>
      <w:r>
        <w:rPr>
          <w:spacing w:val="1"/>
        </w:rPr>
        <w:t xml:space="preserve"> </w:t>
      </w:r>
      <w:r>
        <w:t>учебных</w:t>
      </w:r>
      <w:r>
        <w:rPr>
          <w:spacing w:val="-3"/>
        </w:rPr>
        <w:t xml:space="preserve"> </w:t>
      </w:r>
      <w:r>
        <w:t>действий:</w:t>
      </w:r>
    </w:p>
    <w:p w:rsidR="00380890" w:rsidRDefault="00436D53">
      <w:pPr>
        <w:pStyle w:val="a3"/>
        <w:spacing w:line="242" w:lineRule="auto"/>
        <w:ind w:right="162"/>
      </w:pPr>
      <w:r>
        <w:t>владеть</w:t>
      </w:r>
      <w:r>
        <w:rPr>
          <w:spacing w:val="1"/>
        </w:rPr>
        <w:t xml:space="preserve"> </w:t>
      </w:r>
      <w:r>
        <w:t>способами самопроверки,</w:t>
      </w:r>
      <w:r>
        <w:rPr>
          <w:spacing w:val="1"/>
        </w:rPr>
        <w:t xml:space="preserve"> </w:t>
      </w:r>
      <w:r>
        <w:t>самоконтроля процесса</w:t>
      </w:r>
      <w:r>
        <w:rPr>
          <w:spacing w:val="1"/>
        </w:rPr>
        <w:t xml:space="preserve"> </w:t>
      </w:r>
      <w:r>
        <w:t>и результата</w:t>
      </w:r>
      <w:r>
        <w:rPr>
          <w:spacing w:val="1"/>
        </w:rPr>
        <w:t xml:space="preserve"> </w:t>
      </w:r>
      <w:r>
        <w:t>решения</w:t>
      </w:r>
      <w:r>
        <w:rPr>
          <w:spacing w:val="1"/>
        </w:rPr>
        <w:t xml:space="preserve"> </w:t>
      </w:r>
      <w:r>
        <w:t>математической</w:t>
      </w:r>
      <w:r>
        <w:rPr>
          <w:spacing w:val="1"/>
        </w:rPr>
        <w:t xml:space="preserve"> </w:t>
      </w:r>
      <w:r>
        <w:t>задачи;</w:t>
      </w:r>
    </w:p>
    <w:p w:rsidR="00380890" w:rsidRDefault="00436D53">
      <w:pPr>
        <w:pStyle w:val="a3"/>
        <w:tabs>
          <w:tab w:val="left" w:pos="1954"/>
          <w:tab w:val="left" w:pos="4037"/>
          <w:tab w:val="left" w:pos="5870"/>
          <w:tab w:val="left" w:pos="7986"/>
          <w:tab w:val="left" w:pos="10141"/>
        </w:tabs>
        <w:ind w:right="157"/>
        <w:jc w:val="left"/>
      </w:pPr>
      <w:r>
        <w:t>предвидеть</w:t>
      </w:r>
      <w:r>
        <w:rPr>
          <w:spacing w:val="21"/>
        </w:rPr>
        <w:t xml:space="preserve"> </w:t>
      </w:r>
      <w:r>
        <w:t>трудности,</w:t>
      </w:r>
      <w:r>
        <w:rPr>
          <w:spacing w:val="21"/>
        </w:rPr>
        <w:t xml:space="preserve"> </w:t>
      </w:r>
      <w:r>
        <w:t>которые</w:t>
      </w:r>
      <w:r>
        <w:rPr>
          <w:spacing w:val="14"/>
        </w:rPr>
        <w:t xml:space="preserve"> </w:t>
      </w:r>
      <w:r>
        <w:t>могут</w:t>
      </w:r>
      <w:r>
        <w:rPr>
          <w:spacing w:val="20"/>
        </w:rPr>
        <w:t xml:space="preserve"> </w:t>
      </w:r>
      <w:r>
        <w:t>возникнуть</w:t>
      </w:r>
      <w:r>
        <w:rPr>
          <w:spacing w:val="21"/>
        </w:rPr>
        <w:t xml:space="preserve"> </w:t>
      </w:r>
      <w:r>
        <w:t>при</w:t>
      </w:r>
      <w:r>
        <w:rPr>
          <w:spacing w:val="20"/>
        </w:rPr>
        <w:t xml:space="preserve"> </w:t>
      </w:r>
      <w:r>
        <w:t>решении</w:t>
      </w:r>
      <w:r>
        <w:rPr>
          <w:spacing w:val="15"/>
        </w:rPr>
        <w:t xml:space="preserve"> </w:t>
      </w:r>
      <w:r>
        <w:t>задачи,</w:t>
      </w:r>
      <w:r>
        <w:rPr>
          <w:spacing w:val="21"/>
        </w:rPr>
        <w:t xml:space="preserve"> </w:t>
      </w:r>
      <w:r>
        <w:t>вносить</w:t>
      </w:r>
      <w:r>
        <w:rPr>
          <w:spacing w:val="21"/>
        </w:rPr>
        <w:t xml:space="preserve"> </w:t>
      </w:r>
      <w:r>
        <w:t>коррективы</w:t>
      </w:r>
      <w:r>
        <w:rPr>
          <w:spacing w:val="16"/>
        </w:rPr>
        <w:t xml:space="preserve"> </w:t>
      </w:r>
      <w:r>
        <w:t>в</w:t>
      </w:r>
      <w:r>
        <w:rPr>
          <w:spacing w:val="-57"/>
        </w:rPr>
        <w:t xml:space="preserve"> </w:t>
      </w:r>
      <w:r>
        <w:t>деятельность</w:t>
      </w:r>
      <w:r>
        <w:rPr>
          <w:spacing w:val="6"/>
        </w:rPr>
        <w:t xml:space="preserve"> </w:t>
      </w:r>
      <w:r>
        <w:t>на</w:t>
      </w:r>
      <w:r>
        <w:rPr>
          <w:spacing w:val="3"/>
        </w:rPr>
        <w:t xml:space="preserve"> </w:t>
      </w:r>
      <w:r>
        <w:t>основе</w:t>
      </w:r>
      <w:r>
        <w:rPr>
          <w:spacing w:val="8"/>
        </w:rPr>
        <w:t xml:space="preserve"> </w:t>
      </w:r>
      <w:r>
        <w:t>новых</w:t>
      </w:r>
      <w:r>
        <w:rPr>
          <w:spacing w:val="4"/>
        </w:rPr>
        <w:t xml:space="preserve"> </w:t>
      </w:r>
      <w:r>
        <w:t>обстоятельств,</w:t>
      </w:r>
      <w:r>
        <w:rPr>
          <w:spacing w:val="7"/>
        </w:rPr>
        <w:t xml:space="preserve"> </w:t>
      </w:r>
      <w:r>
        <w:t>найденных</w:t>
      </w:r>
      <w:r>
        <w:rPr>
          <w:spacing w:val="4"/>
        </w:rPr>
        <w:t xml:space="preserve"> </w:t>
      </w:r>
      <w:r>
        <w:t>ошибок,</w:t>
      </w:r>
      <w:r>
        <w:rPr>
          <w:spacing w:val="6"/>
        </w:rPr>
        <w:t xml:space="preserve"> </w:t>
      </w:r>
      <w:r>
        <w:t>выявленных</w:t>
      </w:r>
      <w:r>
        <w:rPr>
          <w:spacing w:val="4"/>
        </w:rPr>
        <w:t xml:space="preserve"> </w:t>
      </w:r>
      <w:r>
        <w:t>трудностей;</w:t>
      </w:r>
      <w:r>
        <w:rPr>
          <w:spacing w:val="1"/>
        </w:rPr>
        <w:t xml:space="preserve"> </w:t>
      </w:r>
      <w:r>
        <w:t>оценивать</w:t>
      </w:r>
      <w:r>
        <w:tab/>
        <w:t>соответствие</w:t>
      </w:r>
      <w:r>
        <w:tab/>
        <w:t>результата</w:t>
      </w:r>
      <w:r>
        <w:tab/>
        <w:t>деятельности</w:t>
      </w:r>
      <w:r>
        <w:tab/>
        <w:t>поставленной</w:t>
      </w:r>
      <w:r>
        <w:tab/>
        <w:t>цели</w:t>
      </w:r>
      <w:r>
        <w:rPr>
          <w:spacing w:val="-57"/>
        </w:rPr>
        <w:t xml:space="preserve"> </w:t>
      </w:r>
      <w:r>
        <w:t>и</w:t>
      </w:r>
      <w:r>
        <w:rPr>
          <w:spacing w:val="11"/>
        </w:rPr>
        <w:t xml:space="preserve"> </w:t>
      </w:r>
      <w:r>
        <w:t>условиям,</w:t>
      </w:r>
      <w:r>
        <w:rPr>
          <w:spacing w:val="2"/>
        </w:rPr>
        <w:t xml:space="preserve"> </w:t>
      </w:r>
      <w:r>
        <w:t>объяснять</w:t>
      </w:r>
      <w:r>
        <w:rPr>
          <w:spacing w:val="2"/>
        </w:rPr>
        <w:t xml:space="preserve"> </w:t>
      </w:r>
      <w:r>
        <w:t>причины</w:t>
      </w:r>
      <w:r>
        <w:rPr>
          <w:spacing w:val="11"/>
        </w:rPr>
        <w:t xml:space="preserve"> </w:t>
      </w:r>
      <w:r>
        <w:t>достижения</w:t>
      </w:r>
      <w:r>
        <w:rPr>
          <w:spacing w:val="5"/>
        </w:rPr>
        <w:t xml:space="preserve"> </w:t>
      </w:r>
      <w:r>
        <w:t>или</w:t>
      </w:r>
      <w:r>
        <w:rPr>
          <w:spacing w:val="2"/>
        </w:rPr>
        <w:t xml:space="preserve"> </w:t>
      </w:r>
      <w:r>
        <w:t>недостижения</w:t>
      </w:r>
      <w:r>
        <w:rPr>
          <w:spacing w:val="5"/>
        </w:rPr>
        <w:t xml:space="preserve"> </w:t>
      </w:r>
      <w:r>
        <w:t>цели,</w:t>
      </w:r>
      <w:r>
        <w:rPr>
          <w:spacing w:val="7"/>
        </w:rPr>
        <w:t xml:space="preserve"> </w:t>
      </w:r>
      <w:r>
        <w:t>находить</w:t>
      </w:r>
      <w:r>
        <w:rPr>
          <w:spacing w:val="2"/>
        </w:rPr>
        <w:t xml:space="preserve"> </w:t>
      </w:r>
      <w:r>
        <w:t>ошибку,</w:t>
      </w:r>
      <w:r>
        <w:rPr>
          <w:spacing w:val="17"/>
        </w:rPr>
        <w:t xml:space="preserve"> </w:t>
      </w:r>
      <w:r>
        <w:t>давать</w:t>
      </w:r>
      <w:r>
        <w:rPr>
          <w:spacing w:val="-57"/>
        </w:rPr>
        <w:t xml:space="preserve"> </w:t>
      </w:r>
      <w:r>
        <w:t>оценку</w:t>
      </w:r>
      <w:r>
        <w:rPr>
          <w:spacing w:val="-9"/>
        </w:rPr>
        <w:t xml:space="preserve"> </w:t>
      </w:r>
      <w:r>
        <w:t>приобретённому</w:t>
      </w:r>
      <w:r>
        <w:rPr>
          <w:spacing w:val="-4"/>
        </w:rPr>
        <w:t xml:space="preserve"> </w:t>
      </w:r>
      <w:r>
        <w:t>опыту.</w:t>
      </w:r>
    </w:p>
    <w:p w:rsidR="00380890" w:rsidRDefault="00436D53">
      <w:pPr>
        <w:pStyle w:val="a3"/>
        <w:spacing w:line="237" w:lineRule="auto"/>
        <w:jc w:val="left"/>
      </w:pPr>
      <w:r>
        <w:t>Предметные</w:t>
      </w:r>
      <w:r>
        <w:rPr>
          <w:spacing w:val="53"/>
        </w:rPr>
        <w:t xml:space="preserve"> </w:t>
      </w:r>
      <w:r>
        <w:t>результаты</w:t>
      </w:r>
      <w:r>
        <w:rPr>
          <w:spacing w:val="57"/>
        </w:rPr>
        <w:t xml:space="preserve"> </w:t>
      </w:r>
      <w:r>
        <w:t>освоения</w:t>
      </w:r>
      <w:r>
        <w:rPr>
          <w:spacing w:val="50"/>
        </w:rPr>
        <w:t xml:space="preserve"> </w:t>
      </w:r>
      <w:r>
        <w:t>программы</w:t>
      </w:r>
      <w:r>
        <w:rPr>
          <w:spacing w:val="52"/>
        </w:rPr>
        <w:t xml:space="preserve"> </w:t>
      </w:r>
      <w:r>
        <w:t>по</w:t>
      </w:r>
      <w:r>
        <w:rPr>
          <w:spacing w:val="54"/>
        </w:rPr>
        <w:t xml:space="preserve"> </w:t>
      </w:r>
      <w:r>
        <w:t>математике</w:t>
      </w:r>
      <w:r>
        <w:rPr>
          <w:spacing w:val="50"/>
        </w:rPr>
        <w:t xml:space="preserve"> </w:t>
      </w:r>
      <w:r>
        <w:t>представлены</w:t>
      </w:r>
      <w:r>
        <w:rPr>
          <w:spacing w:val="52"/>
        </w:rPr>
        <w:t xml:space="preserve"> </w:t>
      </w:r>
      <w:r>
        <w:t>по</w:t>
      </w:r>
      <w:r>
        <w:rPr>
          <w:spacing w:val="55"/>
        </w:rPr>
        <w:t xml:space="preserve"> </w:t>
      </w:r>
      <w:r>
        <w:t>годам</w:t>
      </w:r>
      <w:r>
        <w:rPr>
          <w:spacing w:val="52"/>
        </w:rPr>
        <w:t xml:space="preserve"> </w:t>
      </w:r>
      <w:r>
        <w:t>обучения</w:t>
      </w:r>
      <w:r>
        <w:rPr>
          <w:spacing w:val="54"/>
        </w:rPr>
        <w:t xml:space="preserve"> </w:t>
      </w:r>
      <w:r>
        <w:t>в</w:t>
      </w:r>
      <w:r>
        <w:rPr>
          <w:spacing w:val="-57"/>
        </w:rPr>
        <w:t xml:space="preserve"> </w:t>
      </w:r>
      <w:r>
        <w:t>следующих</w:t>
      </w:r>
      <w:r>
        <w:rPr>
          <w:spacing w:val="76"/>
        </w:rPr>
        <w:t xml:space="preserve"> </w:t>
      </w:r>
      <w:r>
        <w:t>разделах</w:t>
      </w:r>
      <w:r>
        <w:rPr>
          <w:spacing w:val="77"/>
        </w:rPr>
        <w:t xml:space="preserve"> </w:t>
      </w:r>
      <w:r>
        <w:t>программы</w:t>
      </w:r>
      <w:r>
        <w:rPr>
          <w:spacing w:val="78"/>
        </w:rPr>
        <w:t xml:space="preserve"> </w:t>
      </w:r>
      <w:r>
        <w:t>в</w:t>
      </w:r>
      <w:r>
        <w:rPr>
          <w:spacing w:val="84"/>
        </w:rPr>
        <w:t xml:space="preserve"> </w:t>
      </w:r>
      <w:r>
        <w:t>рамках</w:t>
      </w:r>
      <w:r>
        <w:rPr>
          <w:spacing w:val="77"/>
        </w:rPr>
        <w:t xml:space="preserve"> </w:t>
      </w:r>
      <w:r>
        <w:t>отдельных</w:t>
      </w:r>
      <w:r>
        <w:rPr>
          <w:spacing w:val="81"/>
        </w:rPr>
        <w:t xml:space="preserve"> </w:t>
      </w:r>
      <w:r>
        <w:t>учебных</w:t>
      </w:r>
      <w:r>
        <w:rPr>
          <w:spacing w:val="77"/>
        </w:rPr>
        <w:t xml:space="preserve"> </w:t>
      </w:r>
      <w:r>
        <w:t>курсов:</w:t>
      </w:r>
      <w:r>
        <w:rPr>
          <w:spacing w:val="82"/>
        </w:rPr>
        <w:t xml:space="preserve"> </w:t>
      </w:r>
      <w:r>
        <w:t>в</w:t>
      </w:r>
      <w:r>
        <w:rPr>
          <w:spacing w:val="84"/>
        </w:rPr>
        <w:t xml:space="preserve"> </w:t>
      </w:r>
      <w:r>
        <w:t>5–6</w:t>
      </w:r>
      <w:r>
        <w:rPr>
          <w:spacing w:val="81"/>
        </w:rPr>
        <w:t xml:space="preserve"> </w:t>
      </w:r>
      <w:r>
        <w:t>классах</w:t>
      </w:r>
      <w:r>
        <w:rPr>
          <w:spacing w:val="78"/>
        </w:rPr>
        <w:t xml:space="preserve"> </w:t>
      </w:r>
      <w:r>
        <w:t>–</w:t>
      </w:r>
      <w:r>
        <w:rPr>
          <w:spacing w:val="83"/>
        </w:rPr>
        <w:t xml:space="preserve"> </w:t>
      </w:r>
      <w:r>
        <w:t>курса</w:t>
      </w:r>
    </w:p>
    <w:p w:rsidR="00380890" w:rsidRDefault="00436D53">
      <w:pPr>
        <w:pStyle w:val="a3"/>
        <w:tabs>
          <w:tab w:val="left" w:pos="4263"/>
          <w:tab w:val="left" w:pos="6933"/>
          <w:tab w:val="left" w:pos="9849"/>
        </w:tabs>
        <w:spacing w:line="275" w:lineRule="exact"/>
        <w:jc w:val="left"/>
      </w:pPr>
      <w:r>
        <w:t>«Математика»,</w:t>
      </w:r>
      <w:r>
        <w:tab/>
        <w:t>в</w:t>
      </w:r>
      <w:r>
        <w:tab/>
        <w:t>7–9</w:t>
      </w:r>
      <w:r>
        <w:tab/>
        <w:t>классах</w:t>
      </w:r>
    </w:p>
    <w:p w:rsidR="00380890" w:rsidRDefault="00436D53">
      <w:pPr>
        <w:pStyle w:val="a3"/>
        <w:spacing w:line="275" w:lineRule="exact"/>
        <w:jc w:val="left"/>
      </w:pPr>
      <w:r>
        <w:t>–</w:t>
      </w:r>
      <w:r>
        <w:rPr>
          <w:spacing w:val="-4"/>
        </w:rPr>
        <w:t xml:space="preserve"> </w:t>
      </w:r>
      <w:r>
        <w:t>курсов</w:t>
      </w:r>
      <w:r>
        <w:rPr>
          <w:spacing w:val="-3"/>
        </w:rPr>
        <w:t xml:space="preserve"> </w:t>
      </w:r>
      <w:r>
        <w:t>«Алгебра»,</w:t>
      </w:r>
      <w:r>
        <w:rPr>
          <w:spacing w:val="-2"/>
        </w:rPr>
        <w:t xml:space="preserve"> </w:t>
      </w:r>
      <w:r>
        <w:t>«Геометрия»,</w:t>
      </w:r>
      <w:r>
        <w:rPr>
          <w:spacing w:val="-2"/>
        </w:rPr>
        <w:t xml:space="preserve"> </w:t>
      </w:r>
      <w:r>
        <w:t>«Вероятность</w:t>
      </w:r>
      <w:r>
        <w:rPr>
          <w:spacing w:val="3"/>
        </w:rPr>
        <w:t xml:space="preserve"> </w:t>
      </w:r>
      <w:r>
        <w:t>и</w:t>
      </w:r>
      <w:r>
        <w:rPr>
          <w:spacing w:val="-3"/>
        </w:rPr>
        <w:t xml:space="preserve"> </w:t>
      </w:r>
      <w:r>
        <w:t>статистика».</w:t>
      </w:r>
    </w:p>
    <w:p w:rsidR="00380890" w:rsidRDefault="00436D53">
      <w:pPr>
        <w:pStyle w:val="a3"/>
        <w:tabs>
          <w:tab w:val="left" w:pos="3107"/>
          <w:tab w:val="left" w:pos="6980"/>
          <w:tab w:val="left" w:pos="9511"/>
        </w:tabs>
        <w:ind w:right="156"/>
      </w:pPr>
      <w:r>
        <w:t>Развитие</w:t>
      </w:r>
      <w:r>
        <w:rPr>
          <w:spacing w:val="1"/>
        </w:rPr>
        <w:t xml:space="preserve"> </w:t>
      </w:r>
      <w:r>
        <w:t>логических</w:t>
      </w:r>
      <w:r>
        <w:rPr>
          <w:spacing w:val="1"/>
        </w:rPr>
        <w:t xml:space="preserve"> </w:t>
      </w:r>
      <w:r>
        <w:t>представлений</w:t>
      </w:r>
      <w:r>
        <w:rPr>
          <w:spacing w:val="1"/>
        </w:rPr>
        <w:t xml:space="preserve"> </w:t>
      </w:r>
      <w:r>
        <w:t>и</w:t>
      </w:r>
      <w:r>
        <w:rPr>
          <w:spacing w:val="1"/>
        </w:rPr>
        <w:t xml:space="preserve"> </w:t>
      </w:r>
      <w:r>
        <w:t>навыков</w:t>
      </w:r>
      <w:r>
        <w:rPr>
          <w:spacing w:val="1"/>
        </w:rPr>
        <w:t xml:space="preserve"> </w:t>
      </w:r>
      <w:r>
        <w:t>логического</w:t>
      </w:r>
      <w:r>
        <w:rPr>
          <w:spacing w:val="1"/>
        </w:rPr>
        <w:t xml:space="preserve"> </w:t>
      </w:r>
      <w:r>
        <w:t>мышления</w:t>
      </w:r>
      <w:r>
        <w:rPr>
          <w:spacing w:val="1"/>
        </w:rPr>
        <w:t xml:space="preserve"> </w:t>
      </w:r>
      <w:r>
        <w:t>осуществляется</w:t>
      </w:r>
      <w:r>
        <w:rPr>
          <w:spacing w:val="1"/>
        </w:rPr>
        <w:t xml:space="preserve"> </w:t>
      </w:r>
      <w:r>
        <w:t>на</w:t>
      </w:r>
      <w:r>
        <w:rPr>
          <w:spacing w:val="1"/>
        </w:rPr>
        <w:t xml:space="preserve"> </w:t>
      </w:r>
      <w:r>
        <w:t>протяжении всех лет обучения на уровне основного общего образования в рамках всех названных</w:t>
      </w:r>
      <w:r>
        <w:rPr>
          <w:spacing w:val="1"/>
        </w:rPr>
        <w:t xml:space="preserve"> </w:t>
      </w:r>
      <w:r>
        <w:t>курсов.</w:t>
      </w:r>
      <w:r>
        <w:tab/>
        <w:t>Предполагается,</w:t>
      </w:r>
      <w:r>
        <w:tab/>
        <w:t>что</w:t>
      </w:r>
      <w:r>
        <w:tab/>
      </w:r>
      <w:r>
        <w:rPr>
          <w:spacing w:val="-1"/>
        </w:rPr>
        <w:t>выпускник</w:t>
      </w:r>
      <w:r>
        <w:rPr>
          <w:spacing w:val="-58"/>
        </w:rPr>
        <w:t xml:space="preserve"> </w:t>
      </w:r>
      <w:r>
        <w:t>9 класса сможет строить высказывания и отрицания высказываний, распознавать истинные и ложные</w:t>
      </w:r>
      <w:r>
        <w:rPr>
          <w:spacing w:val="-57"/>
        </w:rPr>
        <w:t xml:space="preserve"> </w:t>
      </w:r>
      <w:r>
        <w:t>высказывания, приводить примеры и</w:t>
      </w:r>
      <w:r>
        <w:rPr>
          <w:spacing w:val="1"/>
        </w:rPr>
        <w:t xml:space="preserve"> </w:t>
      </w:r>
      <w:r>
        <w:t>контрпримеры, овладеет</w:t>
      </w:r>
      <w:r>
        <w:rPr>
          <w:spacing w:val="1"/>
        </w:rPr>
        <w:t xml:space="preserve"> </w:t>
      </w:r>
      <w:r>
        <w:t>понятиями: определение,</w:t>
      </w:r>
      <w:r>
        <w:rPr>
          <w:spacing w:val="1"/>
        </w:rPr>
        <w:t xml:space="preserve"> </w:t>
      </w:r>
      <w:r>
        <w:t>аксиома,</w:t>
      </w:r>
      <w:r>
        <w:rPr>
          <w:spacing w:val="1"/>
        </w:rPr>
        <w:t xml:space="preserve"> </w:t>
      </w:r>
      <w:r>
        <w:t>теорема,</w:t>
      </w:r>
      <w:r>
        <w:rPr>
          <w:spacing w:val="-5"/>
        </w:rPr>
        <w:t xml:space="preserve"> </w:t>
      </w:r>
      <w:r>
        <w:t>доказательство</w:t>
      </w:r>
      <w:r>
        <w:rPr>
          <w:spacing w:val="4"/>
        </w:rPr>
        <w:t xml:space="preserve"> </w:t>
      </w:r>
      <w:r>
        <w:t>–</w:t>
      </w:r>
      <w:r>
        <w:rPr>
          <w:spacing w:val="-6"/>
        </w:rPr>
        <w:t xml:space="preserve"> </w:t>
      </w:r>
      <w:r>
        <w:t>и</w:t>
      </w:r>
      <w:r>
        <w:rPr>
          <w:spacing w:val="-6"/>
        </w:rPr>
        <w:t xml:space="preserve"> </w:t>
      </w:r>
      <w:r>
        <w:t>научится</w:t>
      </w:r>
      <w:r>
        <w:rPr>
          <w:spacing w:val="-3"/>
        </w:rPr>
        <w:t xml:space="preserve"> </w:t>
      </w:r>
      <w:r>
        <w:t>использовать</w:t>
      </w:r>
      <w:r>
        <w:rPr>
          <w:spacing w:val="-1"/>
        </w:rPr>
        <w:t xml:space="preserve"> </w:t>
      </w:r>
      <w:r>
        <w:t>их</w:t>
      </w:r>
      <w:r>
        <w:rPr>
          <w:spacing w:val="-7"/>
        </w:rPr>
        <w:t xml:space="preserve"> </w:t>
      </w:r>
      <w:r>
        <w:t>при</w:t>
      </w:r>
      <w:r>
        <w:rPr>
          <w:spacing w:val="-5"/>
        </w:rPr>
        <w:t xml:space="preserve"> </w:t>
      </w:r>
      <w:r>
        <w:t>выполнении</w:t>
      </w:r>
      <w:r>
        <w:rPr>
          <w:spacing w:val="-1"/>
        </w:rPr>
        <w:t xml:space="preserve"> </w:t>
      </w:r>
      <w:r>
        <w:t>учебных</w:t>
      </w:r>
      <w:r>
        <w:rPr>
          <w:spacing w:val="-7"/>
        </w:rPr>
        <w:t xml:space="preserve"> </w:t>
      </w:r>
      <w:r>
        <w:t>и</w:t>
      </w:r>
      <w:r>
        <w:rPr>
          <w:spacing w:val="-1"/>
        </w:rPr>
        <w:t xml:space="preserve"> </w:t>
      </w:r>
      <w:r>
        <w:t>внеучебных</w:t>
      </w:r>
      <w:r>
        <w:rPr>
          <w:spacing w:val="-7"/>
        </w:rPr>
        <w:t xml:space="preserve"> </w:t>
      </w:r>
      <w:r>
        <w:t>задач.</w:t>
      </w:r>
    </w:p>
    <w:p w:rsidR="00380890" w:rsidRDefault="00380890">
      <w:pPr>
        <w:pStyle w:val="a3"/>
        <w:spacing w:before="1"/>
        <w:ind w:left="0"/>
        <w:jc w:val="left"/>
      </w:pPr>
    </w:p>
    <w:p w:rsidR="00380890" w:rsidRDefault="00436D53">
      <w:pPr>
        <w:pStyle w:val="2"/>
        <w:numPr>
          <w:ilvl w:val="3"/>
          <w:numId w:val="65"/>
        </w:numPr>
        <w:tabs>
          <w:tab w:val="left" w:pos="1337"/>
        </w:tabs>
        <w:spacing w:before="1"/>
        <w:ind w:right="157" w:firstLine="0"/>
      </w:pPr>
      <w:r>
        <w:t xml:space="preserve">Федеральная        рабочая        программа       </w:t>
      </w:r>
      <w:r>
        <w:rPr>
          <w:spacing w:val="1"/>
        </w:rPr>
        <w:t xml:space="preserve"> </w:t>
      </w:r>
      <w:r>
        <w:t>учебного        курса         «Математика»</w:t>
      </w:r>
      <w:r>
        <w:rPr>
          <w:spacing w:val="-57"/>
        </w:rPr>
        <w:t xml:space="preserve"> </w:t>
      </w:r>
      <w:r>
        <w:t>в</w:t>
      </w:r>
      <w:r>
        <w:rPr>
          <w:spacing w:val="1"/>
        </w:rPr>
        <w:t xml:space="preserve"> </w:t>
      </w:r>
      <w:r>
        <w:t>5–6</w:t>
      </w:r>
      <w:r>
        <w:rPr>
          <w:spacing w:val="1"/>
        </w:rPr>
        <w:t xml:space="preserve"> </w:t>
      </w:r>
      <w:r>
        <w:t>классах</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учебного</w:t>
      </w:r>
      <w:r>
        <w:rPr>
          <w:spacing w:val="1"/>
        </w:rPr>
        <w:t xml:space="preserve"> </w:t>
      </w:r>
      <w:r>
        <w:t>курса</w:t>
      </w:r>
      <w:r>
        <w:rPr>
          <w:spacing w:val="1"/>
        </w:rPr>
        <w:t xml:space="preserve"> </w:t>
      </w:r>
      <w:r>
        <w:t>«Математика»,</w:t>
      </w:r>
      <w:r>
        <w:rPr>
          <w:spacing w:val="60"/>
        </w:rPr>
        <w:t xml:space="preserve"> </w:t>
      </w:r>
      <w:r>
        <w:t>учебный</w:t>
      </w:r>
      <w:r>
        <w:rPr>
          <w:spacing w:val="1"/>
        </w:rPr>
        <w:t xml:space="preserve"> </w:t>
      </w:r>
      <w:r>
        <w:t>курс).</w:t>
      </w:r>
    </w:p>
    <w:p w:rsidR="00380890" w:rsidRDefault="00436D53">
      <w:pPr>
        <w:spacing w:line="273" w:lineRule="exact"/>
        <w:ind w:left="160"/>
        <w:jc w:val="both"/>
        <w:rPr>
          <w:i/>
          <w:sz w:val="24"/>
        </w:rPr>
      </w:pPr>
      <w:r>
        <w:rPr>
          <w:i/>
          <w:sz w:val="24"/>
        </w:rPr>
        <w:t>Пояснительная</w:t>
      </w:r>
      <w:r>
        <w:rPr>
          <w:i/>
          <w:spacing w:val="-4"/>
          <w:sz w:val="24"/>
        </w:rPr>
        <w:t xml:space="preserve"> </w:t>
      </w:r>
      <w:r>
        <w:rPr>
          <w:i/>
          <w:sz w:val="24"/>
        </w:rPr>
        <w:t>записка.</w:t>
      </w:r>
    </w:p>
    <w:p w:rsidR="00380890" w:rsidRDefault="00436D53">
      <w:pPr>
        <w:pStyle w:val="a3"/>
        <w:spacing w:line="275" w:lineRule="exact"/>
      </w:pPr>
      <w:r>
        <w:t>Приоритетными</w:t>
      </w:r>
      <w:r>
        <w:rPr>
          <w:spacing w:val="-4"/>
        </w:rPr>
        <w:t xml:space="preserve"> </w:t>
      </w:r>
      <w:r>
        <w:t>целями</w:t>
      </w:r>
      <w:r>
        <w:rPr>
          <w:spacing w:val="-8"/>
        </w:rPr>
        <w:t xml:space="preserve"> </w:t>
      </w:r>
      <w:r>
        <w:t>обучения</w:t>
      </w:r>
      <w:r>
        <w:rPr>
          <w:spacing w:val="1"/>
        </w:rPr>
        <w:t xml:space="preserve"> </w:t>
      </w:r>
      <w:r>
        <w:t>математике</w:t>
      </w:r>
      <w:r>
        <w:rPr>
          <w:spacing w:val="-1"/>
        </w:rPr>
        <w:t xml:space="preserve"> </w:t>
      </w:r>
      <w:r>
        <w:t>в</w:t>
      </w:r>
      <w:r>
        <w:rPr>
          <w:spacing w:val="2"/>
        </w:rPr>
        <w:t xml:space="preserve"> </w:t>
      </w:r>
      <w:r>
        <w:t>5–6</w:t>
      </w:r>
      <w:r>
        <w:rPr>
          <w:spacing w:val="1"/>
        </w:rPr>
        <w:t xml:space="preserve"> </w:t>
      </w:r>
      <w:r>
        <w:t>классах</w:t>
      </w:r>
      <w:r>
        <w:rPr>
          <w:spacing w:val="-5"/>
        </w:rPr>
        <w:t xml:space="preserve"> </w:t>
      </w:r>
      <w:r>
        <w:t>являются:</w:t>
      </w:r>
    </w:p>
    <w:p w:rsidR="00380890" w:rsidRDefault="00436D53">
      <w:pPr>
        <w:pStyle w:val="a3"/>
        <w:tabs>
          <w:tab w:val="left" w:pos="4072"/>
          <w:tab w:val="left" w:pos="8881"/>
        </w:tabs>
        <w:spacing w:before="2"/>
        <w:ind w:right="156"/>
      </w:pPr>
      <w:r>
        <w:t>продолжение формирования основных математических понятий (число, величина, геометрическая</w:t>
      </w:r>
      <w:r>
        <w:rPr>
          <w:spacing w:val="1"/>
        </w:rPr>
        <w:t xml:space="preserve"> </w:t>
      </w:r>
      <w:r>
        <w:t>фигура),</w:t>
      </w:r>
      <w:r>
        <w:tab/>
        <w:t>обеспечивающих</w:t>
      </w:r>
      <w:r>
        <w:tab/>
        <w:t>преемственность</w:t>
      </w:r>
      <w:r>
        <w:rPr>
          <w:spacing w:val="-58"/>
        </w:rPr>
        <w:t xml:space="preserve"> </w:t>
      </w:r>
      <w:r>
        <w:t>и</w:t>
      </w:r>
      <w:r>
        <w:rPr>
          <w:spacing w:val="2"/>
        </w:rPr>
        <w:t xml:space="preserve"> </w:t>
      </w:r>
      <w:r>
        <w:t>перспективность</w:t>
      </w:r>
      <w:r>
        <w:rPr>
          <w:spacing w:val="2"/>
        </w:rPr>
        <w:t xml:space="preserve"> </w:t>
      </w:r>
      <w:r>
        <w:t>математического</w:t>
      </w:r>
      <w:r>
        <w:rPr>
          <w:spacing w:val="1"/>
        </w:rPr>
        <w:t xml:space="preserve"> </w:t>
      </w:r>
      <w:r>
        <w:t>образования</w:t>
      </w:r>
      <w:r>
        <w:rPr>
          <w:spacing w:val="-3"/>
        </w:rPr>
        <w:t xml:space="preserve"> </w:t>
      </w:r>
      <w:r>
        <w:t>обучающихся;</w:t>
      </w:r>
    </w:p>
    <w:p w:rsidR="00380890" w:rsidRDefault="00436D53">
      <w:pPr>
        <w:pStyle w:val="a3"/>
        <w:spacing w:line="242" w:lineRule="auto"/>
        <w:ind w:right="152"/>
      </w:pPr>
      <w:r>
        <w:t>развитие интеллектуальных и творческих способностей обучающихся, познавательной активности,</w:t>
      </w:r>
      <w:r>
        <w:rPr>
          <w:spacing w:val="1"/>
        </w:rPr>
        <w:t xml:space="preserve"> </w:t>
      </w:r>
      <w:r>
        <w:t>исследовательских</w:t>
      </w:r>
      <w:r>
        <w:rPr>
          <w:spacing w:val="1"/>
        </w:rPr>
        <w:t xml:space="preserve"> </w:t>
      </w:r>
      <w:r>
        <w:t>умений,</w:t>
      </w:r>
      <w:r>
        <w:rPr>
          <w:spacing w:val="4"/>
        </w:rPr>
        <w:t xml:space="preserve"> </w:t>
      </w:r>
      <w:r>
        <w:t>интереса к изучению</w:t>
      </w:r>
      <w:r>
        <w:rPr>
          <w:spacing w:val="-1"/>
        </w:rPr>
        <w:t xml:space="preserve"> </w:t>
      </w:r>
      <w:r>
        <w:t>математики;</w:t>
      </w:r>
    </w:p>
    <w:p w:rsidR="00380890" w:rsidRDefault="00436D53">
      <w:pPr>
        <w:pStyle w:val="a3"/>
        <w:spacing w:line="242" w:lineRule="auto"/>
        <w:ind w:right="165"/>
      </w:pPr>
      <w:r>
        <w:t>подведение обучающихся на доступном для них уровне к осознанию взаимосвязи математики и</w:t>
      </w:r>
      <w:r>
        <w:rPr>
          <w:spacing w:val="1"/>
        </w:rPr>
        <w:t xml:space="preserve"> </w:t>
      </w:r>
      <w:r>
        <w:t>окружающего</w:t>
      </w:r>
      <w:r>
        <w:rPr>
          <w:spacing w:val="5"/>
        </w:rPr>
        <w:t xml:space="preserve"> </w:t>
      </w:r>
      <w:r>
        <w:t>мира;</w:t>
      </w:r>
    </w:p>
    <w:p w:rsidR="00380890" w:rsidRDefault="00436D53">
      <w:pPr>
        <w:pStyle w:val="a3"/>
        <w:ind w:right="150"/>
      </w:pPr>
      <w:r>
        <w:t>формирование функциональной математической грамотности: умения распознавать математические</w:t>
      </w:r>
      <w:r>
        <w:rPr>
          <w:spacing w:val="1"/>
        </w:rPr>
        <w:t xml:space="preserve"> </w:t>
      </w:r>
      <w:r>
        <w:t>объекты в реальных жизненных ситуациях, применять освоенные умения для решения практико-</w:t>
      </w:r>
      <w:r>
        <w:rPr>
          <w:spacing w:val="1"/>
        </w:rPr>
        <w:t xml:space="preserve"> </w:t>
      </w:r>
      <w:r>
        <w:t>ориентированных задач, интерпретировать полученные результаты и оценивать их на соответствие</w:t>
      </w:r>
      <w:r>
        <w:rPr>
          <w:spacing w:val="1"/>
        </w:rPr>
        <w:t xml:space="preserve"> </w:t>
      </w:r>
      <w:r>
        <w:t>практической</w:t>
      </w:r>
      <w:r>
        <w:rPr>
          <w:spacing w:val="2"/>
        </w:rPr>
        <w:t xml:space="preserve"> </w:t>
      </w:r>
      <w:r>
        <w:t>ситуации.</w:t>
      </w:r>
    </w:p>
    <w:p w:rsidR="00380890" w:rsidRDefault="00436D53">
      <w:pPr>
        <w:pStyle w:val="a3"/>
        <w:tabs>
          <w:tab w:val="left" w:pos="3102"/>
          <w:tab w:val="left" w:pos="6467"/>
          <w:tab w:val="left" w:pos="9899"/>
        </w:tabs>
        <w:ind w:right="157"/>
      </w:pPr>
      <w:r>
        <w:t>Основные линии содержания курса математики в 5–6 классах – арифметическая и геометрическая,</w:t>
      </w:r>
      <w:r>
        <w:rPr>
          <w:spacing w:val="1"/>
        </w:rPr>
        <w:t xml:space="preserve"> </w:t>
      </w:r>
      <w:r>
        <w:t>которые</w:t>
      </w:r>
      <w:r>
        <w:tab/>
        <w:t>развиваются</w:t>
      </w:r>
      <w:r>
        <w:tab/>
        <w:t>параллельно,</w:t>
      </w:r>
      <w:r>
        <w:tab/>
      </w:r>
      <w:r>
        <w:rPr>
          <w:spacing w:val="-1"/>
        </w:rPr>
        <w:t>каждая</w:t>
      </w:r>
      <w:r>
        <w:rPr>
          <w:spacing w:val="-58"/>
        </w:rPr>
        <w:t xml:space="preserve"> </w:t>
      </w:r>
      <w:r>
        <w:t>в     соответствии     с     собственной     логикой,     однако,     не     независимо     одна     от     другой,</w:t>
      </w:r>
      <w:r>
        <w:rPr>
          <w:spacing w:val="-57"/>
        </w:rPr>
        <w:t xml:space="preserve"> </w:t>
      </w:r>
      <w:r>
        <w:t>а     в     тесном     контакте     и     взаимодействии.     Также     в     курсе     происходит     знакомство</w:t>
      </w:r>
      <w:r>
        <w:rPr>
          <w:spacing w:val="1"/>
        </w:rPr>
        <w:t xml:space="preserve"> </w:t>
      </w:r>
      <w:r>
        <w:t>с элементами</w:t>
      </w:r>
      <w:r>
        <w:rPr>
          <w:spacing w:val="3"/>
        </w:rPr>
        <w:t xml:space="preserve"> </w:t>
      </w:r>
      <w:r>
        <w:t>алгебры</w:t>
      </w:r>
      <w:r>
        <w:rPr>
          <w:spacing w:val="3"/>
        </w:rPr>
        <w:t xml:space="preserve"> </w:t>
      </w:r>
      <w:r>
        <w:t>и</w:t>
      </w:r>
      <w:r>
        <w:rPr>
          <w:spacing w:val="-7"/>
        </w:rPr>
        <w:t xml:space="preserve"> </w:t>
      </w:r>
      <w:r>
        <w:t>описательной</w:t>
      </w:r>
      <w:r>
        <w:rPr>
          <w:spacing w:val="-2"/>
        </w:rPr>
        <w:t xml:space="preserve"> </w:t>
      </w:r>
      <w:r>
        <w:t>статистики.</w:t>
      </w:r>
    </w:p>
    <w:p w:rsidR="00380890" w:rsidRDefault="00436D53">
      <w:pPr>
        <w:pStyle w:val="a3"/>
      </w:pPr>
      <w:r>
        <w:t>Изучение</w:t>
      </w:r>
      <w:r>
        <w:rPr>
          <w:spacing w:val="74"/>
        </w:rPr>
        <w:t xml:space="preserve"> </w:t>
      </w:r>
      <w:r>
        <w:t xml:space="preserve">арифметического  </w:t>
      </w:r>
      <w:r>
        <w:rPr>
          <w:spacing w:val="13"/>
        </w:rPr>
        <w:t xml:space="preserve"> </w:t>
      </w:r>
      <w:r>
        <w:t xml:space="preserve">материала  </w:t>
      </w:r>
      <w:r>
        <w:rPr>
          <w:spacing w:val="12"/>
        </w:rPr>
        <w:t xml:space="preserve"> </w:t>
      </w:r>
      <w:r>
        <w:t xml:space="preserve">начинается  </w:t>
      </w:r>
      <w:r>
        <w:rPr>
          <w:spacing w:val="13"/>
        </w:rPr>
        <w:t xml:space="preserve"> </w:t>
      </w:r>
      <w:r>
        <w:t xml:space="preserve">со  </w:t>
      </w:r>
      <w:r>
        <w:rPr>
          <w:spacing w:val="18"/>
        </w:rPr>
        <w:t xml:space="preserve"> </w:t>
      </w:r>
      <w:r>
        <w:t xml:space="preserve">систематизации  </w:t>
      </w:r>
      <w:r>
        <w:rPr>
          <w:spacing w:val="20"/>
        </w:rPr>
        <w:t xml:space="preserve"> </w:t>
      </w:r>
      <w:r>
        <w:t xml:space="preserve">и  </w:t>
      </w:r>
      <w:r>
        <w:rPr>
          <w:spacing w:val="14"/>
        </w:rPr>
        <w:t xml:space="preserve"> </w:t>
      </w:r>
      <w:r>
        <w:t xml:space="preserve">развития  </w:t>
      </w:r>
      <w:r>
        <w:rPr>
          <w:spacing w:val="8"/>
        </w:rPr>
        <w:t xml:space="preserve"> </w:t>
      </w:r>
      <w:r>
        <w:t xml:space="preserve">знаний  </w:t>
      </w:r>
      <w:r>
        <w:rPr>
          <w:spacing w:val="9"/>
        </w:rPr>
        <w:t xml:space="preserve"> </w:t>
      </w:r>
      <w:r>
        <w:t>о</w:t>
      </w:r>
    </w:p>
    <w:p w:rsidR="00380890" w:rsidRDefault="00380890">
      <w:pPr>
        <w:sectPr w:rsidR="00380890">
          <w:headerReference w:type="default" r:id="rId66"/>
          <w:pgSz w:w="11910" w:h="16840"/>
          <w:pgMar w:top="620" w:right="560" w:bottom="280" w:left="560" w:header="0" w:footer="0" w:gutter="0"/>
          <w:cols w:space="720"/>
        </w:sectPr>
      </w:pPr>
    </w:p>
    <w:p w:rsidR="00380890" w:rsidRDefault="00436D53">
      <w:pPr>
        <w:pStyle w:val="a3"/>
        <w:spacing w:before="74"/>
        <w:ind w:right="154"/>
      </w:pPr>
      <w:r>
        <w:lastRenderedPageBreak/>
        <w:t>натуральных</w:t>
      </w:r>
      <w:r>
        <w:rPr>
          <w:spacing w:val="1"/>
        </w:rPr>
        <w:t xml:space="preserve"> </w:t>
      </w:r>
      <w:r>
        <w:t>числах,</w:t>
      </w:r>
      <w:r>
        <w:rPr>
          <w:spacing w:val="1"/>
        </w:rPr>
        <w:t xml:space="preserve"> </w:t>
      </w:r>
      <w:r>
        <w:t>полученных</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При</w:t>
      </w:r>
      <w:r>
        <w:rPr>
          <w:spacing w:val="1"/>
        </w:rPr>
        <w:t xml:space="preserve"> </w:t>
      </w:r>
      <w:r>
        <w:t>этом</w:t>
      </w:r>
      <w:r>
        <w:rPr>
          <w:spacing w:val="1"/>
        </w:rPr>
        <w:t xml:space="preserve"> </w:t>
      </w:r>
      <w:r>
        <w:t>совершенствование</w:t>
      </w:r>
      <w:r>
        <w:rPr>
          <w:spacing w:val="1"/>
        </w:rPr>
        <w:t xml:space="preserve"> </w:t>
      </w:r>
      <w:r>
        <w:t>вычислительной</w:t>
      </w:r>
      <w:r>
        <w:rPr>
          <w:spacing w:val="1"/>
        </w:rPr>
        <w:t xml:space="preserve"> </w:t>
      </w:r>
      <w:r>
        <w:t>техники</w:t>
      </w:r>
      <w:r>
        <w:rPr>
          <w:spacing w:val="1"/>
        </w:rPr>
        <w:t xml:space="preserve"> </w:t>
      </w:r>
      <w:r>
        <w:t>и</w:t>
      </w:r>
      <w:r>
        <w:rPr>
          <w:spacing w:val="1"/>
        </w:rPr>
        <w:t xml:space="preserve"> </w:t>
      </w:r>
      <w:r>
        <w:t>формирование</w:t>
      </w:r>
      <w:r>
        <w:rPr>
          <w:spacing w:val="1"/>
        </w:rPr>
        <w:t xml:space="preserve"> </w:t>
      </w:r>
      <w:r>
        <w:t>новых</w:t>
      </w:r>
      <w:r>
        <w:rPr>
          <w:spacing w:val="1"/>
        </w:rPr>
        <w:t xml:space="preserve"> </w:t>
      </w:r>
      <w:r>
        <w:t>теоретических</w:t>
      </w:r>
      <w:r>
        <w:rPr>
          <w:spacing w:val="1"/>
        </w:rPr>
        <w:t xml:space="preserve"> </w:t>
      </w:r>
      <w:r>
        <w:t>знаний</w:t>
      </w:r>
      <w:r>
        <w:rPr>
          <w:spacing w:val="1"/>
        </w:rPr>
        <w:t xml:space="preserve"> </w:t>
      </w:r>
      <w:r>
        <w:t>сочетается с развитием вычислительной культуры, в частности с обучением простейшим приёмам</w:t>
      </w:r>
      <w:r>
        <w:rPr>
          <w:spacing w:val="1"/>
        </w:rPr>
        <w:t xml:space="preserve"> </w:t>
      </w:r>
      <w:r>
        <w:t>прикидки</w:t>
      </w:r>
      <w:r>
        <w:rPr>
          <w:spacing w:val="102"/>
        </w:rPr>
        <w:t xml:space="preserve"> </w:t>
      </w:r>
      <w:r>
        <w:t xml:space="preserve">и  </w:t>
      </w:r>
      <w:r>
        <w:rPr>
          <w:spacing w:val="35"/>
        </w:rPr>
        <w:t xml:space="preserve"> </w:t>
      </w:r>
      <w:r>
        <w:t xml:space="preserve">оценки  </w:t>
      </w:r>
      <w:r>
        <w:rPr>
          <w:spacing w:val="41"/>
        </w:rPr>
        <w:t xml:space="preserve"> </w:t>
      </w:r>
      <w:r>
        <w:t xml:space="preserve">результатов  </w:t>
      </w:r>
      <w:r>
        <w:rPr>
          <w:spacing w:val="37"/>
        </w:rPr>
        <w:t xml:space="preserve"> </w:t>
      </w:r>
      <w:r>
        <w:t xml:space="preserve">вычислений.  </w:t>
      </w:r>
      <w:r>
        <w:rPr>
          <w:spacing w:val="37"/>
        </w:rPr>
        <w:t xml:space="preserve"> </w:t>
      </w:r>
      <w:r>
        <w:t xml:space="preserve">Изучение  </w:t>
      </w:r>
      <w:r>
        <w:rPr>
          <w:spacing w:val="39"/>
        </w:rPr>
        <w:t xml:space="preserve"> </w:t>
      </w:r>
      <w:r>
        <w:t xml:space="preserve">натуральных  </w:t>
      </w:r>
      <w:r>
        <w:rPr>
          <w:spacing w:val="35"/>
        </w:rPr>
        <w:t xml:space="preserve"> </w:t>
      </w:r>
      <w:r>
        <w:t xml:space="preserve">чисел  </w:t>
      </w:r>
      <w:r>
        <w:rPr>
          <w:spacing w:val="40"/>
        </w:rPr>
        <w:t xml:space="preserve"> </w:t>
      </w:r>
      <w:r>
        <w:t>продолжается</w:t>
      </w:r>
      <w:r>
        <w:rPr>
          <w:spacing w:val="-58"/>
        </w:rPr>
        <w:t xml:space="preserve"> </w:t>
      </w:r>
      <w:r>
        <w:t>в</w:t>
      </w:r>
      <w:r>
        <w:rPr>
          <w:spacing w:val="2"/>
        </w:rPr>
        <w:t xml:space="preserve"> </w:t>
      </w:r>
      <w:r>
        <w:t>6</w:t>
      </w:r>
      <w:r>
        <w:rPr>
          <w:spacing w:val="2"/>
        </w:rPr>
        <w:t xml:space="preserve"> </w:t>
      </w:r>
      <w:r>
        <w:t>классе знакомством</w:t>
      </w:r>
      <w:r>
        <w:rPr>
          <w:spacing w:val="-1"/>
        </w:rPr>
        <w:t xml:space="preserve"> </w:t>
      </w:r>
      <w:r>
        <w:t>с начальными</w:t>
      </w:r>
      <w:r>
        <w:rPr>
          <w:spacing w:val="-2"/>
        </w:rPr>
        <w:t xml:space="preserve"> </w:t>
      </w:r>
      <w:r>
        <w:t>понятиями</w:t>
      </w:r>
      <w:r>
        <w:rPr>
          <w:spacing w:val="2"/>
        </w:rPr>
        <w:t xml:space="preserve"> </w:t>
      </w:r>
      <w:r>
        <w:t>теории</w:t>
      </w:r>
      <w:r>
        <w:rPr>
          <w:spacing w:val="3"/>
        </w:rPr>
        <w:t xml:space="preserve"> </w:t>
      </w:r>
      <w:r>
        <w:t>делимости.</w:t>
      </w:r>
    </w:p>
    <w:p w:rsidR="00380890" w:rsidRDefault="00436D53">
      <w:pPr>
        <w:pStyle w:val="a3"/>
        <w:tabs>
          <w:tab w:val="left" w:pos="1561"/>
          <w:tab w:val="left" w:pos="3110"/>
          <w:tab w:val="left" w:pos="4233"/>
          <w:tab w:val="left" w:pos="4992"/>
          <w:tab w:val="left" w:pos="6877"/>
          <w:tab w:val="left" w:pos="9223"/>
          <w:tab w:val="left" w:pos="10508"/>
        </w:tabs>
        <w:ind w:right="153"/>
      </w:pPr>
      <w:r>
        <w:t>Другой</w:t>
      </w:r>
      <w:r>
        <w:tab/>
        <w:t>крупный</w:t>
      </w:r>
      <w:r>
        <w:tab/>
        <w:t>блок</w:t>
      </w:r>
      <w:r>
        <w:tab/>
        <w:t>в</w:t>
      </w:r>
      <w:r>
        <w:tab/>
        <w:t>содержании</w:t>
      </w:r>
      <w:r>
        <w:tab/>
        <w:t>арифметической</w:t>
      </w:r>
      <w:r>
        <w:tab/>
        <w:t>линии</w:t>
      </w:r>
      <w:r>
        <w:tab/>
        <w:t>–</w:t>
      </w:r>
      <w:r>
        <w:rPr>
          <w:spacing w:val="-58"/>
        </w:rPr>
        <w:t xml:space="preserve"> </w:t>
      </w:r>
      <w:r>
        <w:t xml:space="preserve">это    </w:t>
      </w:r>
      <w:r>
        <w:rPr>
          <w:spacing w:val="53"/>
        </w:rPr>
        <w:t xml:space="preserve"> </w:t>
      </w:r>
      <w:r>
        <w:t xml:space="preserve">дроби.     </w:t>
      </w:r>
      <w:r>
        <w:rPr>
          <w:spacing w:val="45"/>
        </w:rPr>
        <w:t xml:space="preserve"> </w:t>
      </w:r>
      <w:r>
        <w:t xml:space="preserve">Начало     </w:t>
      </w:r>
      <w:r>
        <w:rPr>
          <w:spacing w:val="47"/>
        </w:rPr>
        <w:t xml:space="preserve"> </w:t>
      </w:r>
      <w:r>
        <w:t xml:space="preserve">изучения     </w:t>
      </w:r>
      <w:r>
        <w:rPr>
          <w:spacing w:val="47"/>
        </w:rPr>
        <w:t xml:space="preserve"> </w:t>
      </w:r>
      <w:r>
        <w:t xml:space="preserve">обыкновенных     </w:t>
      </w:r>
      <w:r>
        <w:rPr>
          <w:spacing w:val="42"/>
        </w:rPr>
        <w:t xml:space="preserve"> </w:t>
      </w:r>
      <w:r>
        <w:t xml:space="preserve">и     </w:t>
      </w:r>
      <w:r>
        <w:rPr>
          <w:spacing w:val="43"/>
        </w:rPr>
        <w:t xml:space="preserve"> </w:t>
      </w:r>
      <w:r>
        <w:t xml:space="preserve">десятичных     </w:t>
      </w:r>
      <w:r>
        <w:rPr>
          <w:spacing w:val="42"/>
        </w:rPr>
        <w:t xml:space="preserve"> </w:t>
      </w:r>
      <w:r>
        <w:t xml:space="preserve">дробей     </w:t>
      </w:r>
      <w:r>
        <w:rPr>
          <w:spacing w:val="39"/>
        </w:rPr>
        <w:t xml:space="preserve"> </w:t>
      </w:r>
      <w:r>
        <w:t>отнесено</w:t>
      </w:r>
      <w:r>
        <w:rPr>
          <w:spacing w:val="-58"/>
        </w:rPr>
        <w:t xml:space="preserve"> </w:t>
      </w:r>
      <w:r>
        <w:t xml:space="preserve">к   </w:t>
      </w:r>
      <w:r>
        <w:rPr>
          <w:spacing w:val="42"/>
        </w:rPr>
        <w:t xml:space="preserve"> </w:t>
      </w:r>
      <w:r>
        <w:t xml:space="preserve">5   </w:t>
      </w:r>
      <w:r>
        <w:rPr>
          <w:spacing w:val="43"/>
        </w:rPr>
        <w:t xml:space="preserve"> </w:t>
      </w:r>
      <w:r>
        <w:t xml:space="preserve">классу.   </w:t>
      </w:r>
      <w:r>
        <w:rPr>
          <w:spacing w:val="45"/>
        </w:rPr>
        <w:t xml:space="preserve"> </w:t>
      </w:r>
      <w:r>
        <w:t xml:space="preserve">Это   </w:t>
      </w:r>
      <w:r>
        <w:rPr>
          <w:spacing w:val="43"/>
        </w:rPr>
        <w:t xml:space="preserve"> </w:t>
      </w:r>
      <w:r>
        <w:t xml:space="preserve">первый   </w:t>
      </w:r>
      <w:r>
        <w:rPr>
          <w:spacing w:val="44"/>
        </w:rPr>
        <w:t xml:space="preserve"> </w:t>
      </w:r>
      <w:r>
        <w:t xml:space="preserve">этап   </w:t>
      </w:r>
      <w:r>
        <w:rPr>
          <w:spacing w:val="39"/>
        </w:rPr>
        <w:t xml:space="preserve"> </w:t>
      </w:r>
      <w:r>
        <w:t xml:space="preserve">в   </w:t>
      </w:r>
      <w:r>
        <w:rPr>
          <w:spacing w:val="36"/>
        </w:rPr>
        <w:t xml:space="preserve"> </w:t>
      </w:r>
      <w:r>
        <w:t xml:space="preserve">освоении   </w:t>
      </w:r>
      <w:r>
        <w:rPr>
          <w:spacing w:val="44"/>
        </w:rPr>
        <w:t xml:space="preserve"> </w:t>
      </w:r>
      <w:r>
        <w:t xml:space="preserve">дробей,   </w:t>
      </w:r>
      <w:r>
        <w:rPr>
          <w:spacing w:val="41"/>
        </w:rPr>
        <w:t xml:space="preserve"> </w:t>
      </w:r>
      <w:r>
        <w:t xml:space="preserve">когда   </w:t>
      </w:r>
      <w:r>
        <w:rPr>
          <w:spacing w:val="42"/>
        </w:rPr>
        <w:t xml:space="preserve"> </w:t>
      </w:r>
      <w:r>
        <w:t xml:space="preserve">происходит   </w:t>
      </w:r>
      <w:r>
        <w:rPr>
          <w:spacing w:val="39"/>
        </w:rPr>
        <w:t xml:space="preserve"> </w:t>
      </w:r>
      <w:r>
        <w:t>знакомство</w:t>
      </w:r>
      <w:r>
        <w:rPr>
          <w:spacing w:val="-57"/>
        </w:rPr>
        <w:t xml:space="preserve"> </w:t>
      </w:r>
      <w:r>
        <w:t>с основными идеями, понятиями темы. При этом рассмотрение обыкновенных дробей в полном</w:t>
      </w:r>
      <w:r>
        <w:rPr>
          <w:spacing w:val="1"/>
        </w:rPr>
        <w:t xml:space="preserve"> </w:t>
      </w:r>
      <w:r>
        <w:t>объёме</w:t>
      </w:r>
      <w:r>
        <w:rPr>
          <w:spacing w:val="1"/>
        </w:rPr>
        <w:t xml:space="preserve"> </w:t>
      </w:r>
      <w:r>
        <w:t>предшествует</w:t>
      </w:r>
      <w:r>
        <w:rPr>
          <w:spacing w:val="1"/>
        </w:rPr>
        <w:t xml:space="preserve"> </w:t>
      </w:r>
      <w:r>
        <w:t>изучению</w:t>
      </w:r>
      <w:r>
        <w:rPr>
          <w:spacing w:val="1"/>
        </w:rPr>
        <w:t xml:space="preserve"> </w:t>
      </w:r>
      <w:r>
        <w:t>десятичных</w:t>
      </w:r>
      <w:r>
        <w:rPr>
          <w:spacing w:val="1"/>
        </w:rPr>
        <w:t xml:space="preserve"> </w:t>
      </w:r>
      <w:r>
        <w:t>дробей,</w:t>
      </w:r>
      <w:r>
        <w:rPr>
          <w:spacing w:val="1"/>
        </w:rPr>
        <w:t xml:space="preserve"> </w:t>
      </w:r>
      <w:r>
        <w:t>что</w:t>
      </w:r>
      <w:r>
        <w:rPr>
          <w:spacing w:val="1"/>
        </w:rPr>
        <w:t xml:space="preserve"> </w:t>
      </w:r>
      <w:r>
        <w:t>целесообразно</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логики</w:t>
      </w:r>
      <w:r>
        <w:rPr>
          <w:spacing w:val="1"/>
        </w:rPr>
        <w:t xml:space="preserve"> </w:t>
      </w:r>
      <w:r>
        <w:t>изложения числовой линии, когда правила действий с десятичными дробями можно обосновать уже</w:t>
      </w:r>
      <w:r>
        <w:rPr>
          <w:spacing w:val="1"/>
        </w:rPr>
        <w:t xml:space="preserve"> </w:t>
      </w:r>
      <w:r>
        <w:t>известными</w:t>
      </w:r>
      <w:r>
        <w:rPr>
          <w:spacing w:val="1"/>
        </w:rPr>
        <w:t xml:space="preserve"> </w:t>
      </w:r>
      <w:r>
        <w:t>алгоритмами</w:t>
      </w:r>
      <w:r>
        <w:rPr>
          <w:spacing w:val="1"/>
        </w:rPr>
        <w:t xml:space="preserve"> </w:t>
      </w:r>
      <w:r>
        <w:t>выполнения</w:t>
      </w:r>
      <w:r>
        <w:rPr>
          <w:spacing w:val="1"/>
        </w:rPr>
        <w:t xml:space="preserve"> </w:t>
      </w:r>
      <w:r>
        <w:t>действий</w:t>
      </w:r>
      <w:r>
        <w:rPr>
          <w:spacing w:val="1"/>
        </w:rPr>
        <w:t xml:space="preserve"> </w:t>
      </w:r>
      <w:r>
        <w:t>с</w:t>
      </w:r>
      <w:r>
        <w:rPr>
          <w:spacing w:val="1"/>
        </w:rPr>
        <w:t xml:space="preserve"> </w:t>
      </w:r>
      <w:r>
        <w:t>обыкновенными</w:t>
      </w:r>
      <w:r>
        <w:rPr>
          <w:spacing w:val="1"/>
        </w:rPr>
        <w:t xml:space="preserve"> </w:t>
      </w:r>
      <w:r>
        <w:t>дробями.</w:t>
      </w:r>
      <w:r>
        <w:rPr>
          <w:spacing w:val="1"/>
        </w:rPr>
        <w:t xml:space="preserve"> </w:t>
      </w:r>
      <w:r>
        <w:t>Знакомство</w:t>
      </w:r>
      <w:r>
        <w:rPr>
          <w:spacing w:val="1"/>
        </w:rPr>
        <w:t xml:space="preserve"> </w:t>
      </w:r>
      <w:r>
        <w:t>с</w:t>
      </w:r>
      <w:r>
        <w:rPr>
          <w:spacing w:val="1"/>
        </w:rPr>
        <w:t xml:space="preserve"> </w:t>
      </w:r>
      <w:r>
        <w:t>десятичными</w:t>
      </w:r>
      <w:r>
        <w:rPr>
          <w:spacing w:val="1"/>
        </w:rPr>
        <w:t xml:space="preserve"> </w:t>
      </w:r>
      <w:r>
        <w:t>дробями</w:t>
      </w:r>
      <w:r>
        <w:rPr>
          <w:spacing w:val="1"/>
        </w:rPr>
        <w:t xml:space="preserve"> </w:t>
      </w:r>
      <w:r>
        <w:t>расширит</w:t>
      </w:r>
      <w:r>
        <w:rPr>
          <w:spacing w:val="1"/>
        </w:rPr>
        <w:t xml:space="preserve"> </w:t>
      </w:r>
      <w:r>
        <w:t>возможности</w:t>
      </w:r>
      <w:r>
        <w:rPr>
          <w:spacing w:val="1"/>
        </w:rPr>
        <w:t xml:space="preserve"> </w:t>
      </w:r>
      <w:r>
        <w:t>для</w:t>
      </w:r>
      <w:r>
        <w:rPr>
          <w:spacing w:val="1"/>
        </w:rPr>
        <w:t xml:space="preserve"> </w:t>
      </w:r>
      <w:r>
        <w:t>понимания</w:t>
      </w:r>
      <w:r>
        <w:rPr>
          <w:spacing w:val="1"/>
        </w:rPr>
        <w:t xml:space="preserve"> </w:t>
      </w:r>
      <w:r>
        <w:t>обучающимися</w:t>
      </w:r>
      <w:r>
        <w:rPr>
          <w:spacing w:val="1"/>
        </w:rPr>
        <w:t xml:space="preserve"> </w:t>
      </w:r>
      <w:r>
        <w:t>прикладного</w:t>
      </w:r>
      <w:r>
        <w:rPr>
          <w:spacing w:val="1"/>
        </w:rPr>
        <w:t xml:space="preserve"> </w:t>
      </w:r>
      <w:r>
        <w:t>применения новой записи при изучении других предметов и при практическом использовании. К 6</w:t>
      </w:r>
      <w:r>
        <w:rPr>
          <w:spacing w:val="1"/>
        </w:rPr>
        <w:t xml:space="preserve"> </w:t>
      </w:r>
      <w:r>
        <w:t>классу</w:t>
      </w:r>
      <w:r>
        <w:rPr>
          <w:spacing w:val="1"/>
        </w:rPr>
        <w:t xml:space="preserve"> </w:t>
      </w:r>
      <w:r>
        <w:t>отнесён</w:t>
      </w:r>
      <w:r>
        <w:rPr>
          <w:spacing w:val="1"/>
        </w:rPr>
        <w:t xml:space="preserve"> </w:t>
      </w:r>
      <w:r>
        <w:t>второй</w:t>
      </w:r>
      <w:r>
        <w:rPr>
          <w:spacing w:val="1"/>
        </w:rPr>
        <w:t xml:space="preserve"> </w:t>
      </w:r>
      <w:r>
        <w:t>этап</w:t>
      </w:r>
      <w:r>
        <w:rPr>
          <w:spacing w:val="1"/>
        </w:rPr>
        <w:t xml:space="preserve"> </w:t>
      </w:r>
      <w:r>
        <w:t>в</w:t>
      </w:r>
      <w:r>
        <w:rPr>
          <w:spacing w:val="1"/>
        </w:rPr>
        <w:t xml:space="preserve"> </w:t>
      </w:r>
      <w:r>
        <w:t>изучении</w:t>
      </w:r>
      <w:r>
        <w:rPr>
          <w:spacing w:val="1"/>
        </w:rPr>
        <w:t xml:space="preserve"> </w:t>
      </w:r>
      <w:r>
        <w:t>дробей,</w:t>
      </w:r>
      <w:r>
        <w:rPr>
          <w:spacing w:val="1"/>
        </w:rPr>
        <w:t xml:space="preserve"> </w:t>
      </w:r>
      <w:r>
        <w:t>где</w:t>
      </w:r>
      <w:r>
        <w:rPr>
          <w:spacing w:val="1"/>
        </w:rPr>
        <w:t xml:space="preserve"> </w:t>
      </w:r>
      <w:r>
        <w:t>происходит</w:t>
      </w:r>
      <w:r>
        <w:rPr>
          <w:spacing w:val="1"/>
        </w:rPr>
        <w:t xml:space="preserve"> </w:t>
      </w:r>
      <w:r>
        <w:t>совершенствование</w:t>
      </w:r>
      <w:r>
        <w:rPr>
          <w:spacing w:val="1"/>
        </w:rPr>
        <w:t xml:space="preserve"> </w:t>
      </w:r>
      <w:r>
        <w:t>навыков</w:t>
      </w:r>
      <w:r>
        <w:rPr>
          <w:spacing w:val="1"/>
        </w:rPr>
        <w:t xml:space="preserve"> </w:t>
      </w:r>
      <w:r>
        <w:t>сравнения</w:t>
      </w:r>
      <w:r>
        <w:rPr>
          <w:spacing w:val="1"/>
        </w:rPr>
        <w:t xml:space="preserve"> </w:t>
      </w:r>
      <w:r>
        <w:t>и</w:t>
      </w:r>
      <w:r>
        <w:rPr>
          <w:spacing w:val="1"/>
        </w:rPr>
        <w:t xml:space="preserve"> </w:t>
      </w:r>
      <w:r>
        <w:t>преобразования</w:t>
      </w:r>
      <w:r>
        <w:rPr>
          <w:spacing w:val="1"/>
        </w:rPr>
        <w:t xml:space="preserve"> </w:t>
      </w:r>
      <w:r>
        <w:t>дробей,</w:t>
      </w:r>
      <w:r>
        <w:rPr>
          <w:spacing w:val="1"/>
        </w:rPr>
        <w:t xml:space="preserve"> </w:t>
      </w:r>
      <w:r>
        <w:t>освоение</w:t>
      </w:r>
      <w:r>
        <w:rPr>
          <w:spacing w:val="1"/>
        </w:rPr>
        <w:t xml:space="preserve"> </w:t>
      </w:r>
      <w:r>
        <w:t>новых</w:t>
      </w:r>
      <w:r>
        <w:rPr>
          <w:spacing w:val="1"/>
        </w:rPr>
        <w:t xml:space="preserve"> </w:t>
      </w:r>
      <w:r>
        <w:t>вычислительных</w:t>
      </w:r>
      <w:r>
        <w:rPr>
          <w:spacing w:val="1"/>
        </w:rPr>
        <w:t xml:space="preserve"> </w:t>
      </w:r>
      <w:r>
        <w:t>алгоритмов,</w:t>
      </w:r>
      <w:r>
        <w:rPr>
          <w:spacing w:val="1"/>
        </w:rPr>
        <w:t xml:space="preserve"> </w:t>
      </w:r>
      <w:r>
        <w:t>оттачивание</w:t>
      </w:r>
      <w:r>
        <w:rPr>
          <w:spacing w:val="1"/>
        </w:rPr>
        <w:t xml:space="preserve"> </w:t>
      </w:r>
      <w:r>
        <w:t>техники вычислений, в том числе значений выражений, содержащих и обыкновенные, и десятичные</w:t>
      </w:r>
      <w:r>
        <w:rPr>
          <w:spacing w:val="1"/>
        </w:rPr>
        <w:t xml:space="preserve"> </w:t>
      </w:r>
      <w:r>
        <w:t>дроби,   установление   связей   между</w:t>
      </w:r>
      <w:r>
        <w:rPr>
          <w:spacing w:val="60"/>
        </w:rPr>
        <w:t xml:space="preserve"> </w:t>
      </w:r>
      <w:r>
        <w:t>ними,   рассмотрение   приёмов   решения   задач   на   дроби.</w:t>
      </w:r>
      <w:r>
        <w:rPr>
          <w:spacing w:val="1"/>
        </w:rPr>
        <w:t xml:space="preserve"> </w:t>
      </w:r>
      <w:r>
        <w:t>В</w:t>
      </w:r>
      <w:r>
        <w:rPr>
          <w:spacing w:val="-1"/>
        </w:rPr>
        <w:t xml:space="preserve"> </w:t>
      </w:r>
      <w:r>
        <w:t>начале</w:t>
      </w:r>
      <w:r>
        <w:rPr>
          <w:spacing w:val="1"/>
        </w:rPr>
        <w:t xml:space="preserve"> </w:t>
      </w:r>
      <w:r>
        <w:t>6</w:t>
      </w:r>
      <w:r>
        <w:rPr>
          <w:spacing w:val="1"/>
        </w:rPr>
        <w:t xml:space="preserve"> </w:t>
      </w:r>
      <w:r>
        <w:t>класса</w:t>
      </w:r>
      <w:r>
        <w:rPr>
          <w:spacing w:val="1"/>
        </w:rPr>
        <w:t xml:space="preserve"> </w:t>
      </w:r>
      <w:r>
        <w:t>происходит</w:t>
      </w:r>
      <w:r>
        <w:rPr>
          <w:spacing w:val="1"/>
        </w:rPr>
        <w:t xml:space="preserve"> </w:t>
      </w:r>
      <w:r>
        <w:t>знакомство</w:t>
      </w:r>
      <w:r>
        <w:rPr>
          <w:spacing w:val="6"/>
        </w:rPr>
        <w:t xml:space="preserve"> </w:t>
      </w:r>
      <w:r>
        <w:t>с</w:t>
      </w:r>
      <w:r>
        <w:rPr>
          <w:spacing w:val="-5"/>
        </w:rPr>
        <w:t xml:space="preserve"> </w:t>
      </w:r>
      <w:r>
        <w:t>понятием</w:t>
      </w:r>
      <w:r>
        <w:rPr>
          <w:spacing w:val="3"/>
        </w:rPr>
        <w:t xml:space="preserve"> </w:t>
      </w:r>
      <w:r>
        <w:t>процента.</w:t>
      </w:r>
    </w:p>
    <w:p w:rsidR="00380890" w:rsidRDefault="00436D53">
      <w:pPr>
        <w:pStyle w:val="a3"/>
        <w:tabs>
          <w:tab w:val="left" w:pos="2641"/>
          <w:tab w:val="left" w:pos="2852"/>
          <w:tab w:val="left" w:pos="3956"/>
          <w:tab w:val="left" w:pos="4896"/>
          <w:tab w:val="left" w:pos="5123"/>
          <w:tab w:val="left" w:pos="5981"/>
          <w:tab w:val="left" w:pos="6595"/>
          <w:tab w:val="left" w:pos="7709"/>
          <w:tab w:val="left" w:pos="8856"/>
          <w:tab w:val="left" w:pos="9622"/>
          <w:tab w:val="left" w:pos="9965"/>
          <w:tab w:val="left" w:pos="10044"/>
        </w:tabs>
        <w:ind w:right="154"/>
      </w:pPr>
      <w:r>
        <w:t>Особенностью изучения положительных и отрицательных чисел является то, что они также могут</w:t>
      </w:r>
      <w:r>
        <w:rPr>
          <w:spacing w:val="1"/>
        </w:rPr>
        <w:t xml:space="preserve"> </w:t>
      </w:r>
      <w:r>
        <w:t>рассматриваться</w:t>
      </w:r>
      <w:r>
        <w:tab/>
      </w:r>
      <w:r>
        <w:tab/>
        <w:t>в</w:t>
      </w:r>
      <w:r>
        <w:tab/>
        <w:t>несколько</w:t>
      </w:r>
      <w:r>
        <w:tab/>
      </w:r>
      <w:r>
        <w:tab/>
        <w:t>этапов.</w:t>
      </w:r>
      <w:r>
        <w:tab/>
        <w:t>В</w:t>
      </w:r>
      <w:r>
        <w:tab/>
        <w:t>6</w:t>
      </w:r>
      <w:r>
        <w:tab/>
      </w:r>
      <w:r>
        <w:tab/>
      </w:r>
      <w:r>
        <w:rPr>
          <w:spacing w:val="-1"/>
        </w:rPr>
        <w:t>классе</w:t>
      </w:r>
      <w:r>
        <w:rPr>
          <w:spacing w:val="-58"/>
        </w:rPr>
        <w:t xml:space="preserve"> </w:t>
      </w:r>
      <w:r>
        <w:t>в</w:t>
      </w:r>
      <w:r>
        <w:rPr>
          <w:spacing w:val="1"/>
        </w:rPr>
        <w:t xml:space="preserve"> </w:t>
      </w:r>
      <w:r>
        <w:t>начале</w:t>
      </w:r>
      <w:r>
        <w:rPr>
          <w:spacing w:val="1"/>
        </w:rPr>
        <w:t xml:space="preserve"> </w:t>
      </w:r>
      <w:r>
        <w:t>изучения</w:t>
      </w:r>
      <w:r>
        <w:rPr>
          <w:spacing w:val="1"/>
        </w:rPr>
        <w:t xml:space="preserve"> </w:t>
      </w:r>
      <w:r>
        <w:t>темы</w:t>
      </w:r>
      <w:r>
        <w:rPr>
          <w:spacing w:val="1"/>
        </w:rPr>
        <w:t xml:space="preserve"> </w:t>
      </w:r>
      <w:r>
        <w:t>«Положительные</w:t>
      </w:r>
      <w:r>
        <w:rPr>
          <w:spacing w:val="1"/>
        </w:rPr>
        <w:t xml:space="preserve"> </w:t>
      </w:r>
      <w:r>
        <w:t>и</w:t>
      </w:r>
      <w:r>
        <w:rPr>
          <w:spacing w:val="1"/>
        </w:rPr>
        <w:t xml:space="preserve"> </w:t>
      </w:r>
      <w:r>
        <w:t>отрицательные</w:t>
      </w:r>
      <w:r>
        <w:rPr>
          <w:spacing w:val="1"/>
        </w:rPr>
        <w:t xml:space="preserve"> </w:t>
      </w:r>
      <w:r>
        <w:t>числа»</w:t>
      </w:r>
      <w:r>
        <w:rPr>
          <w:spacing w:val="1"/>
        </w:rPr>
        <w:t xml:space="preserve"> </w:t>
      </w:r>
      <w:r>
        <w:t>выделяется</w:t>
      </w:r>
      <w:r>
        <w:rPr>
          <w:spacing w:val="1"/>
        </w:rPr>
        <w:t xml:space="preserve"> </w:t>
      </w:r>
      <w:r>
        <w:t>подтема</w:t>
      </w:r>
      <w:r>
        <w:rPr>
          <w:spacing w:val="1"/>
        </w:rPr>
        <w:t xml:space="preserve"> </w:t>
      </w:r>
      <w:r>
        <w:t>«Целые</w:t>
      </w:r>
      <w:r>
        <w:rPr>
          <w:spacing w:val="1"/>
        </w:rPr>
        <w:t xml:space="preserve"> </w:t>
      </w:r>
      <w:r>
        <w:t xml:space="preserve">числа»,        </w:t>
      </w:r>
      <w:r>
        <w:rPr>
          <w:spacing w:val="1"/>
        </w:rPr>
        <w:t xml:space="preserve"> </w:t>
      </w:r>
      <w:r>
        <w:t>в          рамках          которой          знакомство          с         отрицательными          числами</w:t>
      </w:r>
      <w:r>
        <w:rPr>
          <w:spacing w:val="-57"/>
        </w:rPr>
        <w:t xml:space="preserve"> </w:t>
      </w:r>
      <w:r>
        <w:t>и действиями с положительными и отрицательными числами происходит на основе содержательного</w:t>
      </w:r>
      <w:r>
        <w:rPr>
          <w:spacing w:val="-57"/>
        </w:rPr>
        <w:t xml:space="preserve"> </w:t>
      </w:r>
      <w:r>
        <w:t>подхода.</w:t>
      </w:r>
      <w:r>
        <w:rPr>
          <w:spacing w:val="1"/>
        </w:rPr>
        <w:t xml:space="preserve"> </w:t>
      </w:r>
      <w:r>
        <w:t>Это</w:t>
      </w:r>
      <w:r>
        <w:rPr>
          <w:spacing w:val="1"/>
        </w:rPr>
        <w:t xml:space="preserve"> </w:t>
      </w:r>
      <w:r>
        <w:t>позволяет</w:t>
      </w:r>
      <w:r>
        <w:rPr>
          <w:spacing w:val="1"/>
        </w:rPr>
        <w:t xml:space="preserve"> </w:t>
      </w:r>
      <w:r>
        <w:t>на</w:t>
      </w:r>
      <w:r>
        <w:rPr>
          <w:spacing w:val="1"/>
        </w:rPr>
        <w:t xml:space="preserve"> </w:t>
      </w:r>
      <w:r>
        <w:t>доступном</w:t>
      </w:r>
      <w:r>
        <w:rPr>
          <w:spacing w:val="1"/>
        </w:rPr>
        <w:t xml:space="preserve"> </w:t>
      </w:r>
      <w:r>
        <w:t>уровне</w:t>
      </w:r>
      <w:r>
        <w:rPr>
          <w:spacing w:val="1"/>
        </w:rPr>
        <w:t xml:space="preserve"> </w:t>
      </w:r>
      <w:r>
        <w:t>познакомить</w:t>
      </w:r>
      <w:r>
        <w:rPr>
          <w:spacing w:val="1"/>
        </w:rPr>
        <w:t xml:space="preserve"> </w:t>
      </w:r>
      <w:r>
        <w:t>обучающихся</w:t>
      </w:r>
      <w:r>
        <w:rPr>
          <w:spacing w:val="1"/>
        </w:rPr>
        <w:t xml:space="preserve"> </w:t>
      </w:r>
      <w:r>
        <w:t>практически</w:t>
      </w:r>
      <w:r>
        <w:rPr>
          <w:spacing w:val="1"/>
        </w:rPr>
        <w:t xml:space="preserve"> </w:t>
      </w:r>
      <w:r>
        <w:t>со</w:t>
      </w:r>
      <w:r>
        <w:rPr>
          <w:spacing w:val="1"/>
        </w:rPr>
        <w:t xml:space="preserve"> </w:t>
      </w:r>
      <w:r>
        <w:t>всеми</w:t>
      </w:r>
      <w:r>
        <w:rPr>
          <w:spacing w:val="1"/>
        </w:rPr>
        <w:t xml:space="preserve"> </w:t>
      </w:r>
      <w:r>
        <w:t>основными</w:t>
      </w:r>
      <w:r>
        <w:tab/>
      </w:r>
      <w:r>
        <w:tab/>
      </w:r>
      <w:r>
        <w:tab/>
      </w:r>
      <w:r>
        <w:tab/>
      </w:r>
      <w:r>
        <w:tab/>
        <w:t>понятиями</w:t>
      </w:r>
      <w:r>
        <w:tab/>
      </w:r>
      <w:r>
        <w:tab/>
      </w:r>
      <w:r>
        <w:tab/>
      </w:r>
      <w:r>
        <w:tab/>
      </w:r>
      <w:r>
        <w:tab/>
      </w:r>
      <w:r>
        <w:tab/>
      </w:r>
      <w:r>
        <w:rPr>
          <w:spacing w:val="-1"/>
        </w:rPr>
        <w:t>темы,</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с</w:t>
      </w:r>
      <w:r>
        <w:rPr>
          <w:spacing w:val="1"/>
        </w:rPr>
        <w:t xml:space="preserve"> </w:t>
      </w:r>
      <w:r>
        <w:t>правилами</w:t>
      </w:r>
      <w:r>
        <w:rPr>
          <w:spacing w:val="1"/>
        </w:rPr>
        <w:t xml:space="preserve"> </w:t>
      </w:r>
      <w:r>
        <w:t>знаков</w:t>
      </w:r>
      <w:r>
        <w:rPr>
          <w:spacing w:val="1"/>
        </w:rPr>
        <w:t xml:space="preserve"> </w:t>
      </w:r>
      <w:r>
        <w:t>при</w:t>
      </w:r>
      <w:r>
        <w:rPr>
          <w:spacing w:val="1"/>
        </w:rPr>
        <w:t xml:space="preserve"> </w:t>
      </w:r>
      <w:r>
        <w:t>выполнении</w:t>
      </w:r>
      <w:r>
        <w:rPr>
          <w:spacing w:val="1"/>
        </w:rPr>
        <w:t xml:space="preserve"> </w:t>
      </w:r>
      <w:r>
        <w:t>арифметических</w:t>
      </w:r>
      <w:r>
        <w:rPr>
          <w:spacing w:val="1"/>
        </w:rPr>
        <w:t xml:space="preserve"> </w:t>
      </w:r>
      <w:r>
        <w:t>действий.</w:t>
      </w:r>
      <w:r>
        <w:rPr>
          <w:spacing w:val="1"/>
        </w:rPr>
        <w:t xml:space="preserve"> </w:t>
      </w:r>
      <w:r>
        <w:t>Изучение</w:t>
      </w:r>
      <w:r>
        <w:rPr>
          <w:spacing w:val="1"/>
        </w:rPr>
        <w:t xml:space="preserve"> </w:t>
      </w:r>
      <w:r>
        <w:t>рациональных чисел на этом не закончится, а будет продолжено в курсе алгебры 7 класса, что станет</w:t>
      </w:r>
      <w:r>
        <w:rPr>
          <w:spacing w:val="1"/>
        </w:rPr>
        <w:t xml:space="preserve"> </w:t>
      </w:r>
      <w:r>
        <w:t>следующим</w:t>
      </w:r>
      <w:r>
        <w:tab/>
        <w:t>проходом</w:t>
      </w:r>
      <w:r>
        <w:tab/>
      </w:r>
      <w:r>
        <w:tab/>
        <w:t>всех</w:t>
      </w:r>
      <w:r>
        <w:tab/>
      </w:r>
      <w:r>
        <w:tab/>
        <w:t>принципиальных</w:t>
      </w:r>
      <w:r>
        <w:tab/>
      </w:r>
      <w:r>
        <w:tab/>
        <w:t>вопросов,</w:t>
      </w:r>
      <w:r>
        <w:rPr>
          <w:spacing w:val="-58"/>
        </w:rPr>
        <w:t xml:space="preserve"> </w:t>
      </w:r>
      <w:r>
        <w:t>тем самым разделение трудностей облегчает восприятие материала, а распределение во времени</w:t>
      </w:r>
      <w:r>
        <w:rPr>
          <w:spacing w:val="1"/>
        </w:rPr>
        <w:t xml:space="preserve"> </w:t>
      </w:r>
      <w:r>
        <w:t>способствует</w:t>
      </w:r>
      <w:r>
        <w:rPr>
          <w:spacing w:val="1"/>
        </w:rPr>
        <w:t xml:space="preserve"> </w:t>
      </w:r>
      <w:r>
        <w:t>прочности</w:t>
      </w:r>
      <w:r>
        <w:rPr>
          <w:spacing w:val="-1"/>
        </w:rPr>
        <w:t xml:space="preserve"> </w:t>
      </w:r>
      <w:r>
        <w:t>приобретаемых</w:t>
      </w:r>
      <w:r>
        <w:rPr>
          <w:spacing w:val="-3"/>
        </w:rPr>
        <w:t xml:space="preserve"> </w:t>
      </w:r>
      <w:r>
        <w:t>навыков.</w:t>
      </w:r>
    </w:p>
    <w:p w:rsidR="00380890" w:rsidRDefault="00436D53">
      <w:pPr>
        <w:pStyle w:val="a3"/>
        <w:ind w:right="156"/>
      </w:pPr>
      <w:r>
        <w:t>При</w:t>
      </w:r>
      <w:r>
        <w:rPr>
          <w:spacing w:val="1"/>
        </w:rPr>
        <w:t xml:space="preserve"> </w:t>
      </w:r>
      <w:r>
        <w:t>обучении</w:t>
      </w:r>
      <w:r>
        <w:rPr>
          <w:spacing w:val="1"/>
        </w:rPr>
        <w:t xml:space="preserve"> </w:t>
      </w:r>
      <w:r>
        <w:t>решению</w:t>
      </w:r>
      <w:r>
        <w:rPr>
          <w:spacing w:val="1"/>
        </w:rPr>
        <w:t xml:space="preserve"> </w:t>
      </w:r>
      <w:r>
        <w:t>текстовых</w:t>
      </w:r>
      <w:r>
        <w:rPr>
          <w:spacing w:val="1"/>
        </w:rPr>
        <w:t xml:space="preserve"> </w:t>
      </w:r>
      <w:r>
        <w:t>задач</w:t>
      </w:r>
      <w:r>
        <w:rPr>
          <w:spacing w:val="1"/>
        </w:rPr>
        <w:t xml:space="preserve"> </w:t>
      </w:r>
      <w:r>
        <w:t>в</w:t>
      </w:r>
      <w:r>
        <w:rPr>
          <w:spacing w:val="1"/>
        </w:rPr>
        <w:t xml:space="preserve"> </w:t>
      </w:r>
      <w:r>
        <w:t>5–6</w:t>
      </w:r>
      <w:r>
        <w:rPr>
          <w:spacing w:val="1"/>
        </w:rPr>
        <w:t xml:space="preserve"> </w:t>
      </w:r>
      <w:r>
        <w:t>классах</w:t>
      </w:r>
      <w:r>
        <w:rPr>
          <w:spacing w:val="1"/>
        </w:rPr>
        <w:t xml:space="preserve"> </w:t>
      </w:r>
      <w:r>
        <w:t>используются</w:t>
      </w:r>
      <w:r>
        <w:rPr>
          <w:spacing w:val="1"/>
        </w:rPr>
        <w:t xml:space="preserve"> </w:t>
      </w:r>
      <w:r>
        <w:t>арифметические</w:t>
      </w:r>
      <w:r>
        <w:rPr>
          <w:spacing w:val="1"/>
        </w:rPr>
        <w:t xml:space="preserve"> </w:t>
      </w:r>
      <w:r>
        <w:t>приёмы</w:t>
      </w:r>
      <w:r>
        <w:rPr>
          <w:spacing w:val="1"/>
        </w:rPr>
        <w:t xml:space="preserve"> </w:t>
      </w:r>
      <w:r>
        <w:t>решения.</w:t>
      </w:r>
      <w:r>
        <w:rPr>
          <w:spacing w:val="1"/>
        </w:rPr>
        <w:t xml:space="preserve"> </w:t>
      </w:r>
      <w:r>
        <w:t>Текстовые</w:t>
      </w:r>
      <w:r>
        <w:rPr>
          <w:spacing w:val="1"/>
        </w:rPr>
        <w:t xml:space="preserve"> </w:t>
      </w:r>
      <w:r>
        <w:t>задачи,</w:t>
      </w:r>
      <w:r>
        <w:rPr>
          <w:spacing w:val="1"/>
        </w:rPr>
        <w:t xml:space="preserve"> </w:t>
      </w:r>
      <w:r>
        <w:t>решаемые</w:t>
      </w:r>
      <w:r>
        <w:rPr>
          <w:spacing w:val="1"/>
        </w:rPr>
        <w:t xml:space="preserve"> </w:t>
      </w:r>
      <w:r>
        <w:t>при</w:t>
      </w:r>
      <w:r>
        <w:rPr>
          <w:spacing w:val="1"/>
        </w:rPr>
        <w:t xml:space="preserve"> </w:t>
      </w:r>
      <w:r>
        <w:t>отработке</w:t>
      </w:r>
      <w:r>
        <w:rPr>
          <w:spacing w:val="1"/>
        </w:rPr>
        <w:t xml:space="preserve"> </w:t>
      </w:r>
      <w:r>
        <w:t>вычислительных</w:t>
      </w:r>
      <w:r>
        <w:rPr>
          <w:spacing w:val="1"/>
        </w:rPr>
        <w:t xml:space="preserve"> </w:t>
      </w:r>
      <w:r>
        <w:t>навыков</w:t>
      </w:r>
      <w:r>
        <w:rPr>
          <w:spacing w:val="1"/>
        </w:rPr>
        <w:t xml:space="preserve"> </w:t>
      </w:r>
      <w:r>
        <w:t>в</w:t>
      </w:r>
      <w:r>
        <w:rPr>
          <w:spacing w:val="1"/>
        </w:rPr>
        <w:t xml:space="preserve"> </w:t>
      </w:r>
      <w:r>
        <w:t>5–6</w:t>
      </w:r>
      <w:r>
        <w:rPr>
          <w:spacing w:val="1"/>
        </w:rPr>
        <w:t xml:space="preserve"> </w:t>
      </w:r>
      <w:r>
        <w:t>классах,</w:t>
      </w:r>
      <w:r>
        <w:rPr>
          <w:spacing w:val="1"/>
        </w:rPr>
        <w:t xml:space="preserve"> </w:t>
      </w:r>
      <w:r>
        <w:t>рассматриваются задачи следующих видов: задачи на движение, на части, на покупки, на работу и</w:t>
      </w:r>
      <w:r>
        <w:rPr>
          <w:spacing w:val="1"/>
        </w:rPr>
        <w:t xml:space="preserve"> </w:t>
      </w:r>
      <w:r>
        <w:t>производительность,</w:t>
      </w:r>
    </w:p>
    <w:p w:rsidR="00380890" w:rsidRDefault="00436D53">
      <w:pPr>
        <w:pStyle w:val="a3"/>
        <w:ind w:right="160"/>
      </w:pPr>
      <w:r>
        <w:t>на     проценты,     на     отношения     и     пропорции.     Кроме     того,     обучающиеся     знакомятся</w:t>
      </w:r>
      <w:r>
        <w:rPr>
          <w:spacing w:val="1"/>
        </w:rPr>
        <w:t xml:space="preserve"> </w:t>
      </w:r>
      <w:r>
        <w:t>с      приёмами      решения      задач      перебором      возможных      вариантов,      учатся      работать</w:t>
      </w:r>
      <w:r>
        <w:rPr>
          <w:spacing w:val="1"/>
        </w:rPr>
        <w:t xml:space="preserve"> </w:t>
      </w:r>
      <w:r>
        <w:t>с информацией,</w:t>
      </w:r>
      <w:r>
        <w:rPr>
          <w:spacing w:val="4"/>
        </w:rPr>
        <w:t xml:space="preserve"> </w:t>
      </w:r>
      <w:r>
        <w:t>представленной</w:t>
      </w:r>
      <w:r>
        <w:rPr>
          <w:spacing w:val="2"/>
        </w:rPr>
        <w:t xml:space="preserve"> </w:t>
      </w:r>
      <w:r>
        <w:t>в</w:t>
      </w:r>
      <w:r>
        <w:rPr>
          <w:spacing w:val="-1"/>
        </w:rPr>
        <w:t xml:space="preserve"> </w:t>
      </w:r>
      <w:r>
        <w:t>форме таблиц</w:t>
      </w:r>
      <w:r>
        <w:rPr>
          <w:spacing w:val="3"/>
        </w:rPr>
        <w:t xml:space="preserve"> </w:t>
      </w:r>
      <w:r>
        <w:t>или</w:t>
      </w:r>
      <w:r>
        <w:rPr>
          <w:spacing w:val="-3"/>
        </w:rPr>
        <w:t xml:space="preserve"> </w:t>
      </w:r>
      <w:r>
        <w:t>диаграмм.</w:t>
      </w:r>
    </w:p>
    <w:p w:rsidR="00380890" w:rsidRDefault="00436D53">
      <w:pPr>
        <w:pStyle w:val="a3"/>
        <w:spacing w:before="4"/>
        <w:ind w:right="153"/>
      </w:pPr>
      <w:r>
        <w:t>В</w:t>
      </w:r>
      <w:r>
        <w:rPr>
          <w:spacing w:val="1"/>
        </w:rPr>
        <w:t xml:space="preserve"> </w:t>
      </w:r>
      <w:r>
        <w:t>программе</w:t>
      </w:r>
      <w:r>
        <w:rPr>
          <w:spacing w:val="1"/>
        </w:rPr>
        <w:t xml:space="preserve"> </w:t>
      </w:r>
      <w:r>
        <w:t>учебного</w:t>
      </w:r>
      <w:r>
        <w:rPr>
          <w:spacing w:val="1"/>
        </w:rPr>
        <w:t xml:space="preserve"> </w:t>
      </w:r>
      <w:r>
        <w:t>курса</w:t>
      </w:r>
      <w:r>
        <w:rPr>
          <w:spacing w:val="1"/>
        </w:rPr>
        <w:t xml:space="preserve"> </w:t>
      </w:r>
      <w:r>
        <w:t>«Математика»</w:t>
      </w:r>
      <w:r>
        <w:rPr>
          <w:spacing w:val="1"/>
        </w:rPr>
        <w:t xml:space="preserve"> </w:t>
      </w:r>
      <w:r>
        <w:t>предусмотрено</w:t>
      </w:r>
      <w:r>
        <w:rPr>
          <w:spacing w:val="1"/>
        </w:rPr>
        <w:t xml:space="preserve"> </w:t>
      </w:r>
      <w:r>
        <w:t>формирование</w:t>
      </w:r>
      <w:r>
        <w:rPr>
          <w:spacing w:val="1"/>
        </w:rPr>
        <w:t xml:space="preserve"> </w:t>
      </w:r>
      <w:r>
        <w:t>пропедевтических</w:t>
      </w:r>
      <w:r>
        <w:rPr>
          <w:spacing w:val="-57"/>
        </w:rPr>
        <w:t xml:space="preserve"> </w:t>
      </w:r>
      <w:r>
        <w:t>алгебраических</w:t>
      </w:r>
      <w:r>
        <w:rPr>
          <w:spacing w:val="1"/>
        </w:rPr>
        <w:t xml:space="preserve"> </w:t>
      </w:r>
      <w:r>
        <w:t>представлений.</w:t>
      </w:r>
      <w:r>
        <w:rPr>
          <w:spacing w:val="1"/>
        </w:rPr>
        <w:t xml:space="preserve"> </w:t>
      </w:r>
      <w:r>
        <w:t>Буква</w:t>
      </w:r>
      <w:r>
        <w:rPr>
          <w:spacing w:val="1"/>
        </w:rPr>
        <w:t xml:space="preserve"> </w:t>
      </w:r>
      <w:r>
        <w:t>как</w:t>
      </w:r>
      <w:r>
        <w:rPr>
          <w:spacing w:val="1"/>
        </w:rPr>
        <w:t xml:space="preserve"> </w:t>
      </w:r>
      <w:r>
        <w:t>символ</w:t>
      </w:r>
      <w:r>
        <w:rPr>
          <w:spacing w:val="1"/>
        </w:rPr>
        <w:t xml:space="preserve"> </w:t>
      </w:r>
      <w:r>
        <w:t>некоторого</w:t>
      </w:r>
      <w:r>
        <w:rPr>
          <w:spacing w:val="1"/>
        </w:rPr>
        <w:t xml:space="preserve"> </w:t>
      </w:r>
      <w:r>
        <w:t>числа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математического контекста вводится постепенно. Буквенная символика широко используется прежде</w:t>
      </w:r>
      <w:r>
        <w:rPr>
          <w:spacing w:val="-57"/>
        </w:rPr>
        <w:t xml:space="preserve"> </w:t>
      </w:r>
      <w:r>
        <w:t>всего</w:t>
      </w:r>
      <w:r>
        <w:rPr>
          <w:spacing w:val="1"/>
        </w:rPr>
        <w:t xml:space="preserve"> </w:t>
      </w:r>
      <w:r>
        <w:t>для</w:t>
      </w:r>
      <w:r>
        <w:rPr>
          <w:spacing w:val="1"/>
        </w:rPr>
        <w:t xml:space="preserve"> </w:t>
      </w:r>
      <w:r>
        <w:t>записи</w:t>
      </w:r>
      <w:r>
        <w:rPr>
          <w:spacing w:val="1"/>
        </w:rPr>
        <w:t xml:space="preserve"> </w:t>
      </w:r>
      <w:r>
        <w:t>общих</w:t>
      </w:r>
      <w:r>
        <w:rPr>
          <w:spacing w:val="1"/>
        </w:rPr>
        <w:t xml:space="preserve"> </w:t>
      </w:r>
      <w:r>
        <w:t>утверждений</w:t>
      </w:r>
      <w:r>
        <w:rPr>
          <w:spacing w:val="1"/>
        </w:rPr>
        <w:t xml:space="preserve"> </w:t>
      </w:r>
      <w:r>
        <w:t>и</w:t>
      </w:r>
      <w:r>
        <w:rPr>
          <w:spacing w:val="1"/>
        </w:rPr>
        <w:t xml:space="preserve"> </w:t>
      </w:r>
      <w:r>
        <w:t>предложений,</w:t>
      </w:r>
      <w:r>
        <w:rPr>
          <w:spacing w:val="1"/>
        </w:rPr>
        <w:t xml:space="preserve"> </w:t>
      </w:r>
      <w:r>
        <w:t>формул,</w:t>
      </w:r>
      <w:r>
        <w:rPr>
          <w:spacing w:val="1"/>
        </w:rPr>
        <w:t xml:space="preserve"> </w:t>
      </w:r>
      <w:r>
        <w:t>в</w:t>
      </w:r>
      <w:r>
        <w:rPr>
          <w:spacing w:val="1"/>
        </w:rPr>
        <w:t xml:space="preserve"> </w:t>
      </w:r>
      <w:r>
        <w:t>частности</w:t>
      </w:r>
      <w:r>
        <w:rPr>
          <w:spacing w:val="1"/>
        </w:rPr>
        <w:t xml:space="preserve"> </w:t>
      </w:r>
      <w:r>
        <w:t>для</w:t>
      </w:r>
      <w:r>
        <w:rPr>
          <w:spacing w:val="1"/>
        </w:rPr>
        <w:t xml:space="preserve"> </w:t>
      </w:r>
      <w:r>
        <w:t>вычисления</w:t>
      </w:r>
      <w:r>
        <w:rPr>
          <w:spacing w:val="1"/>
        </w:rPr>
        <w:t xml:space="preserve"> </w:t>
      </w:r>
      <w:r>
        <w:t>геометрических</w:t>
      </w:r>
      <w:r>
        <w:rPr>
          <w:spacing w:val="-4"/>
        </w:rPr>
        <w:t xml:space="preserve"> </w:t>
      </w:r>
      <w:r>
        <w:t>величин,</w:t>
      </w:r>
      <w:r>
        <w:rPr>
          <w:spacing w:val="-1"/>
        </w:rPr>
        <w:t xml:space="preserve"> </w:t>
      </w:r>
      <w:r>
        <w:t>в</w:t>
      </w:r>
      <w:r>
        <w:rPr>
          <w:spacing w:val="-1"/>
        </w:rPr>
        <w:t xml:space="preserve"> </w:t>
      </w:r>
      <w:r>
        <w:t>качестве</w:t>
      </w:r>
      <w:r>
        <w:rPr>
          <w:spacing w:val="1"/>
        </w:rPr>
        <w:t xml:space="preserve"> </w:t>
      </w:r>
      <w:r>
        <w:t>«заместителя»</w:t>
      </w:r>
      <w:r>
        <w:rPr>
          <w:spacing w:val="-3"/>
        </w:rPr>
        <w:t xml:space="preserve"> </w:t>
      </w:r>
      <w:r>
        <w:t>числа.</w:t>
      </w:r>
    </w:p>
    <w:p w:rsidR="00380890" w:rsidRDefault="00436D53">
      <w:pPr>
        <w:pStyle w:val="a3"/>
        <w:ind w:right="149"/>
      </w:pPr>
      <w:r>
        <w:t>В программе учебного курса «Математика» представлена наглядная геометрия, направленная на</w:t>
      </w:r>
      <w:r>
        <w:rPr>
          <w:spacing w:val="1"/>
        </w:rPr>
        <w:t xml:space="preserve"> </w:t>
      </w:r>
      <w:r>
        <w:t>развитие</w:t>
      </w:r>
      <w:r>
        <w:rPr>
          <w:spacing w:val="1"/>
        </w:rPr>
        <w:t xml:space="preserve"> </w:t>
      </w:r>
      <w:r>
        <w:t>образного</w:t>
      </w:r>
      <w:r>
        <w:rPr>
          <w:spacing w:val="1"/>
        </w:rPr>
        <w:t xml:space="preserve"> </w:t>
      </w:r>
      <w:r>
        <w:t>мышления,</w:t>
      </w:r>
      <w:r>
        <w:rPr>
          <w:spacing w:val="1"/>
        </w:rPr>
        <w:t xml:space="preserve"> </w:t>
      </w:r>
      <w:r>
        <w:t>пространственного</w:t>
      </w:r>
      <w:r>
        <w:rPr>
          <w:spacing w:val="1"/>
        </w:rPr>
        <w:t xml:space="preserve"> </w:t>
      </w:r>
      <w:r>
        <w:t>воображения,</w:t>
      </w:r>
      <w:r>
        <w:rPr>
          <w:spacing w:val="1"/>
        </w:rPr>
        <w:t xml:space="preserve"> </w:t>
      </w:r>
      <w:r>
        <w:t>изобразительных</w:t>
      </w:r>
      <w:r>
        <w:rPr>
          <w:spacing w:val="1"/>
        </w:rPr>
        <w:t xml:space="preserve"> </w:t>
      </w:r>
      <w:r>
        <w:t>умений.</w:t>
      </w:r>
      <w:r>
        <w:rPr>
          <w:spacing w:val="1"/>
        </w:rPr>
        <w:t xml:space="preserve"> </w:t>
      </w:r>
      <w:r>
        <w:t>Это</w:t>
      </w:r>
      <w:r>
        <w:rPr>
          <w:spacing w:val="1"/>
        </w:rPr>
        <w:t xml:space="preserve"> </w:t>
      </w:r>
      <w:r>
        <w:t>важный</w:t>
      </w:r>
      <w:r>
        <w:rPr>
          <w:spacing w:val="1"/>
        </w:rPr>
        <w:t xml:space="preserve"> </w:t>
      </w:r>
      <w:r>
        <w:t>этап</w:t>
      </w:r>
      <w:r>
        <w:rPr>
          <w:spacing w:val="1"/>
        </w:rPr>
        <w:t xml:space="preserve"> </w:t>
      </w:r>
      <w:r>
        <w:t>в</w:t>
      </w:r>
      <w:r>
        <w:rPr>
          <w:spacing w:val="1"/>
        </w:rPr>
        <w:t xml:space="preserve"> </w:t>
      </w:r>
      <w:r>
        <w:t>изучении</w:t>
      </w:r>
      <w:r>
        <w:rPr>
          <w:spacing w:val="1"/>
        </w:rPr>
        <w:t xml:space="preserve"> </w:t>
      </w:r>
      <w:r>
        <w:t>геометрии,</w:t>
      </w:r>
      <w:r>
        <w:rPr>
          <w:spacing w:val="1"/>
        </w:rPr>
        <w:t xml:space="preserve"> </w:t>
      </w:r>
      <w:r>
        <w:t>который</w:t>
      </w:r>
      <w:r>
        <w:rPr>
          <w:spacing w:val="1"/>
        </w:rPr>
        <w:t xml:space="preserve"> </w:t>
      </w:r>
      <w:r>
        <w:t>осуществляется</w:t>
      </w:r>
      <w:r>
        <w:rPr>
          <w:spacing w:val="1"/>
        </w:rPr>
        <w:t xml:space="preserve"> </w:t>
      </w:r>
      <w:r>
        <w:t>на</w:t>
      </w:r>
      <w:r>
        <w:rPr>
          <w:spacing w:val="1"/>
        </w:rPr>
        <w:t xml:space="preserve"> </w:t>
      </w:r>
      <w:r>
        <w:t>наглядно-практическом</w:t>
      </w:r>
      <w:r>
        <w:rPr>
          <w:spacing w:val="1"/>
        </w:rPr>
        <w:t xml:space="preserve"> </w:t>
      </w:r>
      <w:r>
        <w:t>уровне,</w:t>
      </w:r>
      <w:r>
        <w:rPr>
          <w:spacing w:val="-57"/>
        </w:rPr>
        <w:t xml:space="preserve"> </w:t>
      </w:r>
      <w:r>
        <w:t>опирается на наглядно-образное мышление обучающихся. Большая роль отводится практической</w:t>
      </w:r>
      <w:r>
        <w:rPr>
          <w:spacing w:val="1"/>
        </w:rPr>
        <w:t xml:space="preserve"> </w:t>
      </w:r>
      <w:r>
        <w:t xml:space="preserve">деятельности,        опыту,       </w:t>
      </w:r>
      <w:r>
        <w:rPr>
          <w:spacing w:val="1"/>
        </w:rPr>
        <w:t xml:space="preserve"> </w:t>
      </w:r>
      <w:r>
        <w:t>эксперименту,         моделированию.        Обучающиеся        знакомятся</w:t>
      </w:r>
      <w:r>
        <w:rPr>
          <w:spacing w:val="-57"/>
        </w:rPr>
        <w:t xml:space="preserve"> </w:t>
      </w:r>
      <w:r>
        <w:t>с геометрическими фигурами на плоскости и в пространстве, с их простейшими конфигурациями,</w:t>
      </w:r>
      <w:r>
        <w:rPr>
          <w:spacing w:val="1"/>
        </w:rPr>
        <w:t xml:space="preserve"> </w:t>
      </w:r>
      <w:r>
        <w:t>учатся изображать их на нелинованной и клетчатой бумаге, рассматривают их простейшие свойства.</w:t>
      </w:r>
      <w:r>
        <w:rPr>
          <w:spacing w:val="1"/>
        </w:rPr>
        <w:t xml:space="preserve"> </w:t>
      </w:r>
      <w:r>
        <w:t>В процессе изучения наглядной геометрии знания, полученные обучающимися на уровне начального</w:t>
      </w:r>
      <w:r>
        <w:rPr>
          <w:spacing w:val="-57"/>
        </w:rPr>
        <w:t xml:space="preserve"> </w:t>
      </w:r>
      <w:r>
        <w:t>общего</w:t>
      </w:r>
      <w:r>
        <w:rPr>
          <w:spacing w:val="-4"/>
        </w:rPr>
        <w:t xml:space="preserve"> </w:t>
      </w:r>
      <w:r>
        <w:t>образования,</w:t>
      </w:r>
      <w:r>
        <w:rPr>
          <w:spacing w:val="4"/>
        </w:rPr>
        <w:t xml:space="preserve"> </w:t>
      </w:r>
      <w:r>
        <w:t>систематизируются и</w:t>
      </w:r>
      <w:r>
        <w:rPr>
          <w:spacing w:val="3"/>
        </w:rPr>
        <w:t xml:space="preserve"> </w:t>
      </w:r>
      <w:r>
        <w:t>расширяются.</w:t>
      </w:r>
    </w:p>
    <w:p w:rsidR="00380890" w:rsidRDefault="00436D53">
      <w:pPr>
        <w:pStyle w:val="a3"/>
        <w:tabs>
          <w:tab w:val="left" w:pos="2766"/>
          <w:tab w:val="left" w:pos="4676"/>
          <w:tab w:val="left" w:pos="7249"/>
          <w:tab w:val="left" w:pos="9912"/>
        </w:tabs>
        <w:spacing w:before="1"/>
        <w:ind w:right="155"/>
      </w:pPr>
      <w:r>
        <w:t>Согласно</w:t>
      </w:r>
      <w:r>
        <w:rPr>
          <w:spacing w:val="1"/>
        </w:rPr>
        <w:t xml:space="preserve"> </w:t>
      </w:r>
      <w:r>
        <w:t>учебному</w:t>
      </w:r>
      <w:r>
        <w:rPr>
          <w:spacing w:val="1"/>
        </w:rPr>
        <w:t xml:space="preserve"> </w:t>
      </w:r>
      <w:r>
        <w:t>плану</w:t>
      </w:r>
      <w:r>
        <w:rPr>
          <w:spacing w:val="1"/>
        </w:rPr>
        <w:t xml:space="preserve"> </w:t>
      </w:r>
      <w:r>
        <w:t>в</w:t>
      </w:r>
      <w:r>
        <w:rPr>
          <w:spacing w:val="1"/>
        </w:rPr>
        <w:t xml:space="preserve"> </w:t>
      </w:r>
      <w:r>
        <w:t>5–6</w:t>
      </w:r>
      <w:r>
        <w:rPr>
          <w:spacing w:val="1"/>
        </w:rPr>
        <w:t xml:space="preserve"> </w:t>
      </w:r>
      <w:r>
        <w:t>классах</w:t>
      </w:r>
      <w:r>
        <w:rPr>
          <w:spacing w:val="1"/>
        </w:rPr>
        <w:t xml:space="preserve"> </w:t>
      </w:r>
      <w:r>
        <w:t>изучается</w:t>
      </w:r>
      <w:r>
        <w:rPr>
          <w:spacing w:val="1"/>
        </w:rPr>
        <w:t xml:space="preserve"> </w:t>
      </w:r>
      <w:r>
        <w:t>интегрированный</w:t>
      </w:r>
      <w:r>
        <w:rPr>
          <w:spacing w:val="1"/>
        </w:rPr>
        <w:t xml:space="preserve"> </w:t>
      </w:r>
      <w:r>
        <w:t>предмет</w:t>
      </w:r>
      <w:r>
        <w:rPr>
          <w:spacing w:val="60"/>
        </w:rPr>
        <w:t xml:space="preserve"> </w:t>
      </w:r>
      <w:r>
        <w:t>«Математика»,</w:t>
      </w:r>
      <w:r>
        <w:rPr>
          <w:spacing w:val="1"/>
        </w:rPr>
        <w:t xml:space="preserve"> </w:t>
      </w:r>
      <w:r>
        <w:t>который включает арифметический материал и наглядную геометрию, а также пропедевтические</w:t>
      </w:r>
      <w:r>
        <w:rPr>
          <w:spacing w:val="1"/>
        </w:rPr>
        <w:t xml:space="preserve"> </w:t>
      </w:r>
      <w:r>
        <w:t>сведения</w:t>
      </w:r>
      <w:r>
        <w:tab/>
        <w:t>из</w:t>
      </w:r>
      <w:r>
        <w:tab/>
        <w:t>алгебры,</w:t>
      </w:r>
      <w:r>
        <w:tab/>
        <w:t>элементы</w:t>
      </w:r>
      <w:r>
        <w:tab/>
        <w:t>логики</w:t>
      </w:r>
    </w:p>
    <w:p w:rsidR="00380890" w:rsidRDefault="00380890">
      <w:pPr>
        <w:sectPr w:rsidR="00380890">
          <w:headerReference w:type="default" r:id="rId67"/>
          <w:pgSz w:w="11910" w:h="16840"/>
          <w:pgMar w:top="620" w:right="560" w:bottom="280" w:left="560" w:header="0" w:footer="0" w:gutter="0"/>
          <w:cols w:space="720"/>
        </w:sectPr>
      </w:pPr>
    </w:p>
    <w:p w:rsidR="00380890" w:rsidRDefault="00436D53">
      <w:pPr>
        <w:pStyle w:val="a3"/>
        <w:spacing w:before="74" w:line="275" w:lineRule="exact"/>
      </w:pPr>
      <w:r>
        <w:lastRenderedPageBreak/>
        <w:t>и</w:t>
      </w:r>
      <w:r>
        <w:rPr>
          <w:spacing w:val="-1"/>
        </w:rPr>
        <w:t xml:space="preserve"> </w:t>
      </w:r>
      <w:r>
        <w:t>начала</w:t>
      </w:r>
      <w:r>
        <w:rPr>
          <w:spacing w:val="-6"/>
        </w:rPr>
        <w:t xml:space="preserve"> </w:t>
      </w:r>
      <w:r>
        <w:t>описательной</w:t>
      </w:r>
      <w:r>
        <w:rPr>
          <w:spacing w:val="-1"/>
        </w:rPr>
        <w:t xml:space="preserve"> </w:t>
      </w:r>
      <w:r>
        <w:t>статистики.</w:t>
      </w:r>
    </w:p>
    <w:p w:rsidR="00380890" w:rsidRDefault="00436D53">
      <w:pPr>
        <w:pStyle w:val="a3"/>
        <w:ind w:right="150"/>
      </w:pPr>
      <w:r>
        <w:t>Общее число часов, рекомендованных для изучения учебного курса «Математика», – 340 часов: в 5</w:t>
      </w:r>
      <w:r>
        <w:rPr>
          <w:spacing w:val="1"/>
        </w:rPr>
        <w:t xml:space="preserve"> </w:t>
      </w:r>
      <w:r>
        <w:t xml:space="preserve">классе       </w:t>
      </w:r>
      <w:r>
        <w:rPr>
          <w:spacing w:val="1"/>
        </w:rPr>
        <w:t xml:space="preserve"> </w:t>
      </w:r>
      <w:r>
        <w:t xml:space="preserve">–       </w:t>
      </w:r>
      <w:r>
        <w:rPr>
          <w:spacing w:val="1"/>
        </w:rPr>
        <w:t xml:space="preserve"> </w:t>
      </w:r>
      <w:r>
        <w:t xml:space="preserve">170       </w:t>
      </w:r>
      <w:r>
        <w:rPr>
          <w:spacing w:val="1"/>
        </w:rPr>
        <w:t xml:space="preserve"> </w:t>
      </w:r>
      <w:r>
        <w:t xml:space="preserve">часов       </w:t>
      </w:r>
      <w:r>
        <w:rPr>
          <w:spacing w:val="1"/>
        </w:rPr>
        <w:t xml:space="preserve"> </w:t>
      </w:r>
      <w:r>
        <w:t xml:space="preserve">(5       </w:t>
      </w:r>
      <w:r>
        <w:rPr>
          <w:spacing w:val="1"/>
        </w:rPr>
        <w:t xml:space="preserve"> </w:t>
      </w:r>
      <w:r>
        <w:t>часов         в         неделю),         в         6         классе         –</w:t>
      </w:r>
      <w:r>
        <w:rPr>
          <w:spacing w:val="-57"/>
        </w:rPr>
        <w:t xml:space="preserve"> </w:t>
      </w:r>
      <w:r>
        <w:t>170</w:t>
      </w:r>
      <w:r>
        <w:rPr>
          <w:spacing w:val="1"/>
        </w:rPr>
        <w:t xml:space="preserve"> </w:t>
      </w:r>
      <w:r>
        <w:t>часов</w:t>
      </w:r>
      <w:r>
        <w:rPr>
          <w:spacing w:val="-1"/>
        </w:rPr>
        <w:t xml:space="preserve"> </w:t>
      </w:r>
      <w:r>
        <w:t>(5</w:t>
      </w:r>
      <w:r>
        <w:rPr>
          <w:spacing w:val="-3"/>
        </w:rPr>
        <w:t xml:space="preserve"> </w:t>
      </w:r>
      <w:r>
        <w:t>часов</w:t>
      </w:r>
      <w:r>
        <w:rPr>
          <w:spacing w:val="-1"/>
        </w:rPr>
        <w:t xml:space="preserve"> </w:t>
      </w:r>
      <w:r>
        <w:t>в</w:t>
      </w:r>
      <w:r>
        <w:rPr>
          <w:spacing w:val="3"/>
        </w:rPr>
        <w:t xml:space="preserve"> </w:t>
      </w:r>
      <w:r>
        <w:t>неделю).</w:t>
      </w:r>
    </w:p>
    <w:p w:rsidR="00380890" w:rsidRDefault="00436D53">
      <w:pPr>
        <w:spacing w:before="1" w:line="275" w:lineRule="exact"/>
        <w:ind w:left="160"/>
        <w:jc w:val="both"/>
        <w:rPr>
          <w:i/>
          <w:sz w:val="24"/>
        </w:rPr>
      </w:pPr>
      <w:r>
        <w:rPr>
          <w:i/>
          <w:sz w:val="24"/>
        </w:rPr>
        <w:t>Содержание</w:t>
      </w:r>
      <w:r>
        <w:rPr>
          <w:i/>
          <w:spacing w:val="-2"/>
          <w:sz w:val="24"/>
        </w:rPr>
        <w:t xml:space="preserve"> </w:t>
      </w:r>
      <w:r>
        <w:rPr>
          <w:i/>
          <w:sz w:val="24"/>
        </w:rPr>
        <w:t>обучения</w:t>
      </w:r>
      <w:r>
        <w:rPr>
          <w:i/>
          <w:spacing w:val="-2"/>
          <w:sz w:val="24"/>
        </w:rPr>
        <w:t xml:space="preserve"> </w:t>
      </w:r>
      <w:r>
        <w:rPr>
          <w:i/>
          <w:sz w:val="24"/>
        </w:rPr>
        <w:t>в 5</w:t>
      </w:r>
      <w:r>
        <w:rPr>
          <w:i/>
          <w:spacing w:val="-5"/>
          <w:sz w:val="24"/>
        </w:rPr>
        <w:t xml:space="preserve"> </w:t>
      </w:r>
      <w:r>
        <w:rPr>
          <w:i/>
          <w:sz w:val="24"/>
        </w:rPr>
        <w:t>классе.</w:t>
      </w:r>
    </w:p>
    <w:p w:rsidR="00380890" w:rsidRDefault="00436D53">
      <w:pPr>
        <w:pStyle w:val="a3"/>
        <w:spacing w:line="275" w:lineRule="exact"/>
      </w:pPr>
      <w:r>
        <w:t>Натуральные</w:t>
      </w:r>
      <w:r>
        <w:rPr>
          <w:spacing w:val="-4"/>
        </w:rPr>
        <w:t xml:space="preserve"> </w:t>
      </w:r>
      <w:r>
        <w:t>числа</w:t>
      </w:r>
      <w:r>
        <w:rPr>
          <w:spacing w:val="-4"/>
        </w:rPr>
        <w:t xml:space="preserve"> </w:t>
      </w:r>
      <w:r>
        <w:t>и</w:t>
      </w:r>
      <w:r>
        <w:rPr>
          <w:spacing w:val="-1"/>
        </w:rPr>
        <w:t xml:space="preserve"> </w:t>
      </w:r>
      <w:r>
        <w:t>нуль.</w:t>
      </w:r>
    </w:p>
    <w:p w:rsidR="00380890" w:rsidRDefault="00436D53">
      <w:pPr>
        <w:pStyle w:val="a3"/>
        <w:spacing w:before="5" w:line="237" w:lineRule="auto"/>
        <w:ind w:right="161"/>
      </w:pPr>
      <w:r>
        <w:t>Натуральное число. Ряд натуральных чисел. Число 0. Изображение натуральных чисел точками на</w:t>
      </w:r>
      <w:r>
        <w:rPr>
          <w:spacing w:val="1"/>
        </w:rPr>
        <w:t xml:space="preserve"> </w:t>
      </w:r>
      <w:r>
        <w:t>координатной</w:t>
      </w:r>
      <w:r>
        <w:rPr>
          <w:spacing w:val="-3"/>
        </w:rPr>
        <w:t xml:space="preserve"> </w:t>
      </w:r>
      <w:r>
        <w:t>(числовой)</w:t>
      </w:r>
      <w:r>
        <w:rPr>
          <w:spacing w:val="-1"/>
        </w:rPr>
        <w:t xml:space="preserve"> </w:t>
      </w:r>
      <w:r>
        <w:t>прямой.</w:t>
      </w:r>
    </w:p>
    <w:p w:rsidR="00380890" w:rsidRDefault="00436D53">
      <w:pPr>
        <w:pStyle w:val="a3"/>
        <w:spacing w:before="6" w:line="237" w:lineRule="auto"/>
        <w:ind w:right="153"/>
      </w:pPr>
      <w:r>
        <w:t>Позиционная система счисления. Римская нумерация как пример непозиционной системы счисления.</w:t>
      </w:r>
      <w:r>
        <w:rPr>
          <w:spacing w:val="-57"/>
        </w:rPr>
        <w:t xml:space="preserve"> </w:t>
      </w:r>
      <w:r>
        <w:t>Десятичная</w:t>
      </w:r>
      <w:r>
        <w:rPr>
          <w:spacing w:val="1"/>
        </w:rPr>
        <w:t xml:space="preserve"> </w:t>
      </w:r>
      <w:r>
        <w:t>система</w:t>
      </w:r>
      <w:r>
        <w:rPr>
          <w:spacing w:val="1"/>
        </w:rPr>
        <w:t xml:space="preserve"> </w:t>
      </w:r>
      <w:r>
        <w:t>счисления.</w:t>
      </w:r>
    </w:p>
    <w:p w:rsidR="00380890" w:rsidRDefault="00436D53">
      <w:pPr>
        <w:pStyle w:val="a3"/>
        <w:spacing w:before="5" w:line="237" w:lineRule="auto"/>
        <w:ind w:right="159"/>
      </w:pPr>
      <w:r>
        <w:t>Сравнение</w:t>
      </w:r>
      <w:r>
        <w:rPr>
          <w:spacing w:val="1"/>
        </w:rPr>
        <w:t xml:space="preserve"> </w:t>
      </w:r>
      <w:r>
        <w:t>натуральных</w:t>
      </w:r>
      <w:r>
        <w:rPr>
          <w:spacing w:val="1"/>
        </w:rPr>
        <w:t xml:space="preserve"> </w:t>
      </w:r>
      <w:r>
        <w:t>чисел,</w:t>
      </w:r>
      <w:r>
        <w:rPr>
          <w:spacing w:val="1"/>
        </w:rPr>
        <w:t xml:space="preserve"> </w:t>
      </w:r>
      <w:r>
        <w:t>сравнение</w:t>
      </w:r>
      <w:r>
        <w:rPr>
          <w:spacing w:val="1"/>
        </w:rPr>
        <w:t xml:space="preserve"> </w:t>
      </w:r>
      <w:r>
        <w:t>натуральных</w:t>
      </w:r>
      <w:r>
        <w:rPr>
          <w:spacing w:val="1"/>
        </w:rPr>
        <w:t xml:space="preserve"> </w:t>
      </w:r>
      <w:r>
        <w:t>чисел</w:t>
      </w:r>
      <w:r>
        <w:rPr>
          <w:spacing w:val="1"/>
        </w:rPr>
        <w:t xml:space="preserve"> </w:t>
      </w:r>
      <w:r>
        <w:t>с</w:t>
      </w:r>
      <w:r>
        <w:rPr>
          <w:spacing w:val="1"/>
        </w:rPr>
        <w:t xml:space="preserve"> </w:t>
      </w:r>
      <w:r>
        <w:t>нулём.</w:t>
      </w:r>
      <w:r>
        <w:rPr>
          <w:spacing w:val="1"/>
        </w:rPr>
        <w:t xml:space="preserve"> </w:t>
      </w:r>
      <w:r>
        <w:t>Способы</w:t>
      </w:r>
      <w:r>
        <w:rPr>
          <w:spacing w:val="1"/>
        </w:rPr>
        <w:t xml:space="preserve"> </w:t>
      </w:r>
      <w:r>
        <w:t>сравнения.</w:t>
      </w:r>
      <w:r>
        <w:rPr>
          <w:spacing w:val="1"/>
        </w:rPr>
        <w:t xml:space="preserve"> </w:t>
      </w:r>
      <w:r>
        <w:t>Округление натуральных</w:t>
      </w:r>
      <w:r>
        <w:rPr>
          <w:spacing w:val="-3"/>
        </w:rPr>
        <w:t xml:space="preserve"> </w:t>
      </w:r>
      <w:r>
        <w:t>чисел.</w:t>
      </w:r>
    </w:p>
    <w:p w:rsidR="00380890" w:rsidRDefault="00436D53">
      <w:pPr>
        <w:pStyle w:val="a3"/>
        <w:tabs>
          <w:tab w:val="left" w:pos="3702"/>
          <w:tab w:val="left" w:pos="6674"/>
          <w:tab w:val="left" w:pos="9640"/>
        </w:tabs>
        <w:spacing w:before="4"/>
        <w:ind w:right="150"/>
      </w:pPr>
      <w:r>
        <w:t xml:space="preserve">Сложение      </w:t>
      </w:r>
      <w:r>
        <w:rPr>
          <w:spacing w:val="1"/>
        </w:rPr>
        <w:t xml:space="preserve"> </w:t>
      </w:r>
      <w:r>
        <w:t xml:space="preserve">натуральных      </w:t>
      </w:r>
      <w:r>
        <w:rPr>
          <w:spacing w:val="1"/>
        </w:rPr>
        <w:t xml:space="preserve"> </w:t>
      </w:r>
      <w:r>
        <w:t xml:space="preserve">чисел,      </w:t>
      </w:r>
      <w:r>
        <w:rPr>
          <w:spacing w:val="1"/>
        </w:rPr>
        <w:t xml:space="preserve"> </w:t>
      </w:r>
      <w:r>
        <w:t>свойство        нуля        при        сложении.        Вычитание</w:t>
      </w:r>
      <w:r>
        <w:rPr>
          <w:spacing w:val="1"/>
        </w:rPr>
        <w:t xml:space="preserve"> </w:t>
      </w:r>
      <w:r>
        <w:t xml:space="preserve">как   </w:t>
      </w:r>
      <w:r>
        <w:rPr>
          <w:spacing w:val="14"/>
        </w:rPr>
        <w:t xml:space="preserve"> </w:t>
      </w:r>
      <w:r>
        <w:t xml:space="preserve">действие,    </w:t>
      </w:r>
      <w:r>
        <w:rPr>
          <w:spacing w:val="12"/>
        </w:rPr>
        <w:t xml:space="preserve"> </w:t>
      </w:r>
      <w:r>
        <w:t xml:space="preserve">обратное    </w:t>
      </w:r>
      <w:r>
        <w:rPr>
          <w:spacing w:val="15"/>
        </w:rPr>
        <w:t xml:space="preserve"> </w:t>
      </w:r>
      <w:r>
        <w:t xml:space="preserve">сложению.    </w:t>
      </w:r>
      <w:r>
        <w:rPr>
          <w:spacing w:val="18"/>
        </w:rPr>
        <w:t xml:space="preserve"> </w:t>
      </w:r>
      <w:r>
        <w:t xml:space="preserve">Умножение    </w:t>
      </w:r>
      <w:r>
        <w:rPr>
          <w:spacing w:val="10"/>
        </w:rPr>
        <w:t xml:space="preserve"> </w:t>
      </w:r>
      <w:r>
        <w:t xml:space="preserve">натуральных    </w:t>
      </w:r>
      <w:r>
        <w:rPr>
          <w:spacing w:val="11"/>
        </w:rPr>
        <w:t xml:space="preserve"> </w:t>
      </w:r>
      <w:r>
        <w:t xml:space="preserve">чисел,    </w:t>
      </w:r>
      <w:r>
        <w:rPr>
          <w:spacing w:val="18"/>
        </w:rPr>
        <w:t xml:space="preserve"> </w:t>
      </w:r>
      <w:r>
        <w:t xml:space="preserve">свойства    </w:t>
      </w:r>
      <w:r>
        <w:rPr>
          <w:spacing w:val="15"/>
        </w:rPr>
        <w:t xml:space="preserve"> </w:t>
      </w:r>
      <w:r>
        <w:t>нуля</w:t>
      </w:r>
      <w:r>
        <w:rPr>
          <w:spacing w:val="-58"/>
        </w:rPr>
        <w:t xml:space="preserve"> </w:t>
      </w:r>
      <w:r>
        <w:t>и единицы при умножении. Деление как действие, обратное умножению. Компоненты действий,</w:t>
      </w:r>
      <w:r>
        <w:rPr>
          <w:spacing w:val="1"/>
        </w:rPr>
        <w:t xml:space="preserve"> </w:t>
      </w:r>
      <w:r>
        <w:t>связь</w:t>
      </w:r>
      <w:r>
        <w:rPr>
          <w:spacing w:val="1"/>
        </w:rPr>
        <w:t xml:space="preserve"> </w:t>
      </w:r>
      <w:r>
        <w:t>между</w:t>
      </w:r>
      <w:r>
        <w:rPr>
          <w:spacing w:val="1"/>
        </w:rPr>
        <w:t xml:space="preserve"> </w:t>
      </w:r>
      <w:r>
        <w:t>ними.</w:t>
      </w:r>
      <w:r>
        <w:rPr>
          <w:spacing w:val="1"/>
        </w:rPr>
        <w:t xml:space="preserve"> </w:t>
      </w:r>
      <w:r>
        <w:t>Проверка</w:t>
      </w:r>
      <w:r>
        <w:rPr>
          <w:spacing w:val="1"/>
        </w:rPr>
        <w:t xml:space="preserve"> </w:t>
      </w:r>
      <w:r>
        <w:t>результата</w:t>
      </w:r>
      <w:r>
        <w:rPr>
          <w:spacing w:val="1"/>
        </w:rPr>
        <w:t xml:space="preserve"> </w:t>
      </w:r>
      <w:r>
        <w:t>арифметического</w:t>
      </w:r>
      <w:r>
        <w:rPr>
          <w:spacing w:val="1"/>
        </w:rPr>
        <w:t xml:space="preserve"> </w:t>
      </w:r>
      <w:r>
        <w:t>действия.</w:t>
      </w:r>
      <w:r>
        <w:rPr>
          <w:spacing w:val="1"/>
        </w:rPr>
        <w:t xml:space="preserve"> </w:t>
      </w:r>
      <w:r>
        <w:t>Переместительное</w:t>
      </w:r>
      <w:r>
        <w:rPr>
          <w:spacing w:val="1"/>
        </w:rPr>
        <w:t xml:space="preserve"> </w:t>
      </w:r>
      <w:r>
        <w:t>и</w:t>
      </w:r>
      <w:r>
        <w:rPr>
          <w:spacing w:val="1"/>
        </w:rPr>
        <w:t xml:space="preserve"> </w:t>
      </w:r>
      <w:r>
        <w:t>сочетательное</w:t>
      </w:r>
      <w:r>
        <w:tab/>
        <w:t>свойства</w:t>
      </w:r>
      <w:r>
        <w:tab/>
        <w:t>(законы)</w:t>
      </w:r>
      <w:r>
        <w:tab/>
        <w:t>сложения</w:t>
      </w:r>
      <w:r>
        <w:rPr>
          <w:spacing w:val="-58"/>
        </w:rPr>
        <w:t xml:space="preserve"> </w:t>
      </w:r>
      <w:r>
        <w:t>и</w:t>
      </w:r>
      <w:r>
        <w:rPr>
          <w:spacing w:val="2"/>
        </w:rPr>
        <w:t xml:space="preserve"> </w:t>
      </w:r>
      <w:r>
        <w:t>умножения,</w:t>
      </w:r>
      <w:r>
        <w:rPr>
          <w:spacing w:val="3"/>
        </w:rPr>
        <w:t xml:space="preserve"> </w:t>
      </w:r>
      <w:r>
        <w:t>распределительное</w:t>
      </w:r>
      <w:r>
        <w:rPr>
          <w:spacing w:val="1"/>
        </w:rPr>
        <w:t xml:space="preserve"> </w:t>
      </w:r>
      <w:r>
        <w:t>свойство</w:t>
      </w:r>
      <w:r>
        <w:rPr>
          <w:spacing w:val="1"/>
        </w:rPr>
        <w:t xml:space="preserve"> </w:t>
      </w:r>
      <w:r>
        <w:t>(закон)</w:t>
      </w:r>
      <w:r>
        <w:rPr>
          <w:spacing w:val="3"/>
        </w:rPr>
        <w:t xml:space="preserve"> </w:t>
      </w:r>
      <w:r>
        <w:t>умножения.</w:t>
      </w:r>
    </w:p>
    <w:p w:rsidR="00380890" w:rsidRDefault="00436D53">
      <w:pPr>
        <w:pStyle w:val="a3"/>
        <w:spacing w:before="3" w:line="237" w:lineRule="auto"/>
        <w:ind w:right="161"/>
      </w:pPr>
      <w:r>
        <w:t>Использование букв для обозначения неизвестного компонента и записи свойств арифметических</w:t>
      </w:r>
      <w:r>
        <w:rPr>
          <w:spacing w:val="1"/>
        </w:rPr>
        <w:t xml:space="preserve"> </w:t>
      </w:r>
      <w:r>
        <w:t>действий.</w:t>
      </w:r>
    </w:p>
    <w:p w:rsidR="00380890" w:rsidRDefault="00436D53">
      <w:pPr>
        <w:pStyle w:val="a3"/>
        <w:spacing w:before="6" w:line="237" w:lineRule="auto"/>
        <w:ind w:right="168"/>
      </w:pPr>
      <w:r>
        <w:t>Делители</w:t>
      </w:r>
      <w:r>
        <w:rPr>
          <w:spacing w:val="1"/>
        </w:rPr>
        <w:t xml:space="preserve"> </w:t>
      </w:r>
      <w:r>
        <w:t>и</w:t>
      </w:r>
      <w:r>
        <w:rPr>
          <w:spacing w:val="1"/>
        </w:rPr>
        <w:t xml:space="preserve"> </w:t>
      </w:r>
      <w:r>
        <w:t>кратные</w:t>
      </w:r>
      <w:r>
        <w:rPr>
          <w:spacing w:val="1"/>
        </w:rPr>
        <w:t xml:space="preserve"> </w:t>
      </w:r>
      <w:r>
        <w:t>числа,</w:t>
      </w:r>
      <w:r>
        <w:rPr>
          <w:spacing w:val="1"/>
        </w:rPr>
        <w:t xml:space="preserve"> </w:t>
      </w:r>
      <w:r>
        <w:t>разложение</w:t>
      </w:r>
      <w:r>
        <w:rPr>
          <w:spacing w:val="1"/>
        </w:rPr>
        <w:t xml:space="preserve"> </w:t>
      </w:r>
      <w:r>
        <w:t>на</w:t>
      </w:r>
      <w:r>
        <w:rPr>
          <w:spacing w:val="1"/>
        </w:rPr>
        <w:t xml:space="preserve"> </w:t>
      </w:r>
      <w:r>
        <w:t>множители.</w:t>
      </w:r>
      <w:r>
        <w:rPr>
          <w:spacing w:val="1"/>
        </w:rPr>
        <w:t xml:space="preserve"> </w:t>
      </w:r>
      <w:r>
        <w:t>Простые</w:t>
      </w:r>
      <w:r>
        <w:rPr>
          <w:spacing w:val="1"/>
        </w:rPr>
        <w:t xml:space="preserve"> </w:t>
      </w:r>
      <w:r>
        <w:t>и</w:t>
      </w:r>
      <w:r>
        <w:rPr>
          <w:spacing w:val="1"/>
        </w:rPr>
        <w:t xml:space="preserve"> </w:t>
      </w:r>
      <w:r>
        <w:t>составные</w:t>
      </w:r>
      <w:r>
        <w:rPr>
          <w:spacing w:val="1"/>
        </w:rPr>
        <w:t xml:space="preserve"> </w:t>
      </w:r>
      <w:r>
        <w:t>числа.</w:t>
      </w:r>
      <w:r>
        <w:rPr>
          <w:spacing w:val="1"/>
        </w:rPr>
        <w:t xml:space="preserve"> </w:t>
      </w:r>
      <w:r>
        <w:t>Признаки</w:t>
      </w:r>
      <w:r>
        <w:rPr>
          <w:spacing w:val="1"/>
        </w:rPr>
        <w:t xml:space="preserve"> </w:t>
      </w:r>
      <w:r>
        <w:t>делимости</w:t>
      </w:r>
      <w:r>
        <w:rPr>
          <w:spacing w:val="-2"/>
        </w:rPr>
        <w:t xml:space="preserve"> </w:t>
      </w:r>
      <w:r>
        <w:t>на</w:t>
      </w:r>
      <w:r>
        <w:rPr>
          <w:spacing w:val="1"/>
        </w:rPr>
        <w:t xml:space="preserve"> </w:t>
      </w:r>
      <w:r>
        <w:t>2,</w:t>
      </w:r>
      <w:r>
        <w:rPr>
          <w:spacing w:val="4"/>
        </w:rPr>
        <w:t xml:space="preserve"> </w:t>
      </w:r>
      <w:r>
        <w:t>5,</w:t>
      </w:r>
      <w:r>
        <w:rPr>
          <w:spacing w:val="3"/>
        </w:rPr>
        <w:t xml:space="preserve"> </w:t>
      </w:r>
      <w:r>
        <w:t>10,</w:t>
      </w:r>
      <w:r>
        <w:rPr>
          <w:spacing w:val="4"/>
        </w:rPr>
        <w:t xml:space="preserve"> </w:t>
      </w:r>
      <w:r>
        <w:t>3,</w:t>
      </w:r>
      <w:r>
        <w:rPr>
          <w:spacing w:val="4"/>
        </w:rPr>
        <w:t xml:space="preserve"> </w:t>
      </w:r>
      <w:r>
        <w:t>9.</w:t>
      </w:r>
      <w:r>
        <w:rPr>
          <w:spacing w:val="3"/>
        </w:rPr>
        <w:t xml:space="preserve"> </w:t>
      </w:r>
      <w:r>
        <w:t>Деление</w:t>
      </w:r>
      <w:r>
        <w:rPr>
          <w:spacing w:val="-4"/>
        </w:rPr>
        <w:t xml:space="preserve"> </w:t>
      </w:r>
      <w:r>
        <w:t>с</w:t>
      </w:r>
      <w:r>
        <w:rPr>
          <w:spacing w:val="-4"/>
        </w:rPr>
        <w:t xml:space="preserve"> </w:t>
      </w:r>
      <w:r>
        <w:t>остатком.</w:t>
      </w:r>
    </w:p>
    <w:p w:rsidR="00380890" w:rsidRDefault="00436D53">
      <w:pPr>
        <w:pStyle w:val="a3"/>
        <w:spacing w:before="3" w:line="275" w:lineRule="exact"/>
      </w:pPr>
      <w:r>
        <w:t>Степень</w:t>
      </w:r>
      <w:r>
        <w:rPr>
          <w:spacing w:val="-3"/>
        </w:rPr>
        <w:t xml:space="preserve"> </w:t>
      </w:r>
      <w:r>
        <w:t>с</w:t>
      </w:r>
      <w:r>
        <w:rPr>
          <w:spacing w:val="-3"/>
        </w:rPr>
        <w:t xml:space="preserve"> </w:t>
      </w:r>
      <w:r>
        <w:t>натуральным</w:t>
      </w:r>
      <w:r>
        <w:rPr>
          <w:spacing w:val="-1"/>
        </w:rPr>
        <w:t xml:space="preserve"> </w:t>
      </w:r>
      <w:r>
        <w:t>показателем.</w:t>
      </w:r>
      <w:r>
        <w:rPr>
          <w:spacing w:val="-5"/>
        </w:rPr>
        <w:t xml:space="preserve"> </w:t>
      </w:r>
      <w:r>
        <w:t>Запись</w:t>
      </w:r>
      <w:r>
        <w:rPr>
          <w:spacing w:val="-5"/>
        </w:rPr>
        <w:t xml:space="preserve"> </w:t>
      </w:r>
      <w:r>
        <w:t>числа</w:t>
      </w:r>
      <w:r>
        <w:rPr>
          <w:spacing w:val="-3"/>
        </w:rPr>
        <w:t xml:space="preserve"> </w:t>
      </w:r>
      <w:r>
        <w:t>в</w:t>
      </w:r>
      <w:r>
        <w:rPr>
          <w:spacing w:val="-1"/>
        </w:rPr>
        <w:t xml:space="preserve"> </w:t>
      </w:r>
      <w:r>
        <w:t>виде</w:t>
      </w:r>
      <w:r>
        <w:rPr>
          <w:spacing w:val="-3"/>
        </w:rPr>
        <w:t xml:space="preserve"> </w:t>
      </w:r>
      <w:r>
        <w:t>суммы</w:t>
      </w:r>
      <w:r>
        <w:rPr>
          <w:spacing w:val="-2"/>
        </w:rPr>
        <w:t xml:space="preserve"> </w:t>
      </w:r>
      <w:r>
        <w:t>разрядных</w:t>
      </w:r>
      <w:r>
        <w:rPr>
          <w:spacing w:val="-6"/>
        </w:rPr>
        <w:t xml:space="preserve"> </w:t>
      </w:r>
      <w:r>
        <w:t>слагаемых.</w:t>
      </w:r>
    </w:p>
    <w:p w:rsidR="00380890" w:rsidRDefault="00436D53">
      <w:pPr>
        <w:pStyle w:val="a3"/>
        <w:tabs>
          <w:tab w:val="left" w:pos="3456"/>
          <w:tab w:val="left" w:pos="5573"/>
          <w:tab w:val="left" w:pos="8654"/>
        </w:tabs>
        <w:ind w:right="154"/>
      </w:pPr>
      <w:r>
        <w:t>Числовое выражение. Вычисление значений числовых выражений, порядок выполнения действий.</w:t>
      </w:r>
      <w:r>
        <w:rPr>
          <w:spacing w:val="1"/>
        </w:rPr>
        <w:t xml:space="preserve"> </w:t>
      </w:r>
      <w:r>
        <w:t>Использование</w:t>
      </w:r>
      <w:r>
        <w:tab/>
        <w:t>при</w:t>
      </w:r>
      <w:r>
        <w:tab/>
        <w:t>вычислениях</w:t>
      </w:r>
      <w:r>
        <w:tab/>
        <w:t>переместительного</w:t>
      </w:r>
      <w:r>
        <w:rPr>
          <w:spacing w:val="-58"/>
        </w:rPr>
        <w:t xml:space="preserve"> </w:t>
      </w:r>
      <w:r>
        <w:t>и</w:t>
      </w:r>
      <w:r>
        <w:rPr>
          <w:spacing w:val="1"/>
        </w:rPr>
        <w:t xml:space="preserve"> </w:t>
      </w:r>
      <w:r>
        <w:t>сочетательного</w:t>
      </w:r>
      <w:r>
        <w:rPr>
          <w:spacing w:val="1"/>
        </w:rPr>
        <w:t xml:space="preserve"> </w:t>
      </w:r>
      <w:r>
        <w:t>свойств</w:t>
      </w:r>
      <w:r>
        <w:rPr>
          <w:spacing w:val="1"/>
        </w:rPr>
        <w:t xml:space="preserve"> </w:t>
      </w:r>
      <w:r>
        <w:t>(законов)</w:t>
      </w:r>
      <w:r>
        <w:rPr>
          <w:spacing w:val="1"/>
        </w:rPr>
        <w:t xml:space="preserve"> </w:t>
      </w:r>
      <w:r>
        <w:t>сложения</w:t>
      </w:r>
      <w:r>
        <w:rPr>
          <w:spacing w:val="1"/>
        </w:rPr>
        <w:t xml:space="preserve"> </w:t>
      </w:r>
      <w:r>
        <w:t>и</w:t>
      </w:r>
      <w:r>
        <w:rPr>
          <w:spacing w:val="1"/>
        </w:rPr>
        <w:t xml:space="preserve"> </w:t>
      </w:r>
      <w:r>
        <w:t>умножения,</w:t>
      </w:r>
      <w:r>
        <w:rPr>
          <w:spacing w:val="1"/>
        </w:rPr>
        <w:t xml:space="preserve"> </w:t>
      </w:r>
      <w:r>
        <w:t>распределительного</w:t>
      </w:r>
      <w:r>
        <w:rPr>
          <w:spacing w:val="61"/>
        </w:rPr>
        <w:t xml:space="preserve"> </w:t>
      </w:r>
      <w:r>
        <w:t>свойства</w:t>
      </w:r>
      <w:r>
        <w:rPr>
          <w:spacing w:val="1"/>
        </w:rPr>
        <w:t xml:space="preserve"> </w:t>
      </w:r>
      <w:r>
        <w:t>умножения.</w:t>
      </w:r>
    </w:p>
    <w:p w:rsidR="00380890" w:rsidRDefault="00436D53">
      <w:pPr>
        <w:pStyle w:val="a3"/>
        <w:jc w:val="left"/>
      </w:pPr>
      <w:r>
        <w:t>Дроби.</w:t>
      </w:r>
    </w:p>
    <w:p w:rsidR="00380890" w:rsidRDefault="00436D53">
      <w:pPr>
        <w:pStyle w:val="a3"/>
        <w:tabs>
          <w:tab w:val="left" w:pos="2152"/>
          <w:tab w:val="left" w:pos="3654"/>
          <w:tab w:val="left" w:pos="6120"/>
          <w:tab w:val="left" w:pos="8103"/>
          <w:tab w:val="left" w:pos="10042"/>
        </w:tabs>
        <w:spacing w:before="2"/>
        <w:ind w:right="156"/>
      </w:pPr>
      <w:r>
        <w:t>Представление о дроби как способе записи части величины. Обыкновенные дроби. Правильные и</w:t>
      </w:r>
      <w:r>
        <w:rPr>
          <w:spacing w:val="1"/>
        </w:rPr>
        <w:t xml:space="preserve"> </w:t>
      </w:r>
      <w:r>
        <w:t>неправильные</w:t>
      </w:r>
      <w:r>
        <w:rPr>
          <w:spacing w:val="1"/>
        </w:rPr>
        <w:t xml:space="preserve"> </w:t>
      </w:r>
      <w:r>
        <w:t>дроби.</w:t>
      </w:r>
      <w:r>
        <w:rPr>
          <w:spacing w:val="1"/>
        </w:rPr>
        <w:t xml:space="preserve"> </w:t>
      </w:r>
      <w:r>
        <w:t>Смешанная</w:t>
      </w:r>
      <w:r>
        <w:rPr>
          <w:spacing w:val="1"/>
        </w:rPr>
        <w:t xml:space="preserve"> </w:t>
      </w:r>
      <w:r>
        <w:t>дробь,</w:t>
      </w:r>
      <w:r>
        <w:rPr>
          <w:spacing w:val="1"/>
        </w:rPr>
        <w:t xml:space="preserve"> </w:t>
      </w:r>
      <w:r>
        <w:t>представление</w:t>
      </w:r>
      <w:r>
        <w:rPr>
          <w:spacing w:val="1"/>
        </w:rPr>
        <w:t xml:space="preserve"> </w:t>
      </w:r>
      <w:r>
        <w:t>смешанной</w:t>
      </w:r>
      <w:r>
        <w:rPr>
          <w:spacing w:val="1"/>
        </w:rPr>
        <w:t xml:space="preserve"> </w:t>
      </w:r>
      <w:r>
        <w:t>дроби</w:t>
      </w:r>
      <w:r>
        <w:rPr>
          <w:spacing w:val="1"/>
        </w:rPr>
        <w:t xml:space="preserve"> </w:t>
      </w:r>
      <w:r>
        <w:t>в</w:t>
      </w:r>
      <w:r>
        <w:rPr>
          <w:spacing w:val="1"/>
        </w:rPr>
        <w:t xml:space="preserve"> </w:t>
      </w:r>
      <w:r>
        <w:t>виде</w:t>
      </w:r>
      <w:r>
        <w:rPr>
          <w:spacing w:val="60"/>
        </w:rPr>
        <w:t xml:space="preserve"> </w:t>
      </w:r>
      <w:r>
        <w:t>неправильной</w:t>
      </w:r>
      <w:r>
        <w:rPr>
          <w:spacing w:val="1"/>
        </w:rPr>
        <w:t xml:space="preserve"> </w:t>
      </w:r>
      <w:r>
        <w:t>дроби</w:t>
      </w:r>
      <w:r>
        <w:tab/>
        <w:t>и</w:t>
      </w:r>
      <w:r>
        <w:tab/>
        <w:t>выделение</w:t>
      </w:r>
      <w:r>
        <w:tab/>
        <w:t>целой</w:t>
      </w:r>
      <w:r>
        <w:tab/>
        <w:t>части</w:t>
      </w:r>
      <w:r>
        <w:tab/>
        <w:t>числа</w:t>
      </w:r>
      <w:r>
        <w:rPr>
          <w:spacing w:val="-58"/>
        </w:rPr>
        <w:t xml:space="preserve"> </w:t>
      </w:r>
      <w:r>
        <w:t>из</w:t>
      </w:r>
      <w:r>
        <w:rPr>
          <w:spacing w:val="1"/>
        </w:rPr>
        <w:t xml:space="preserve"> </w:t>
      </w:r>
      <w:r>
        <w:t>неправильной</w:t>
      </w:r>
      <w:r>
        <w:rPr>
          <w:spacing w:val="1"/>
        </w:rPr>
        <w:t xml:space="preserve"> </w:t>
      </w:r>
      <w:r>
        <w:t>дроби.</w:t>
      </w:r>
      <w:r>
        <w:rPr>
          <w:spacing w:val="1"/>
        </w:rPr>
        <w:t xml:space="preserve"> </w:t>
      </w:r>
      <w:r>
        <w:t>Изображение</w:t>
      </w:r>
      <w:r>
        <w:rPr>
          <w:spacing w:val="1"/>
        </w:rPr>
        <w:t xml:space="preserve"> </w:t>
      </w:r>
      <w:r>
        <w:t>дробей</w:t>
      </w:r>
      <w:r>
        <w:rPr>
          <w:spacing w:val="1"/>
        </w:rPr>
        <w:t xml:space="preserve"> </w:t>
      </w:r>
      <w:r>
        <w:t>точками</w:t>
      </w:r>
      <w:r>
        <w:rPr>
          <w:spacing w:val="1"/>
        </w:rPr>
        <w:t xml:space="preserve"> </w:t>
      </w:r>
      <w:r>
        <w:t>на</w:t>
      </w:r>
      <w:r>
        <w:rPr>
          <w:spacing w:val="1"/>
        </w:rPr>
        <w:t xml:space="preserve"> </w:t>
      </w:r>
      <w:r>
        <w:t>числовой</w:t>
      </w:r>
      <w:r>
        <w:rPr>
          <w:spacing w:val="1"/>
        </w:rPr>
        <w:t xml:space="preserve"> </w:t>
      </w:r>
      <w:r>
        <w:t>прямой.</w:t>
      </w:r>
      <w:r>
        <w:rPr>
          <w:spacing w:val="1"/>
        </w:rPr>
        <w:t xml:space="preserve"> </w:t>
      </w:r>
      <w:r>
        <w:t>Основное</w:t>
      </w:r>
      <w:r>
        <w:rPr>
          <w:spacing w:val="60"/>
        </w:rPr>
        <w:t xml:space="preserve"> </w:t>
      </w:r>
      <w:r>
        <w:t>свойство</w:t>
      </w:r>
      <w:r>
        <w:rPr>
          <w:spacing w:val="1"/>
        </w:rPr>
        <w:t xml:space="preserve"> </w:t>
      </w:r>
      <w:r>
        <w:t>дроби.</w:t>
      </w:r>
      <w:r>
        <w:rPr>
          <w:spacing w:val="2"/>
        </w:rPr>
        <w:t xml:space="preserve"> </w:t>
      </w:r>
      <w:r>
        <w:t>Сокращение</w:t>
      </w:r>
      <w:r>
        <w:rPr>
          <w:spacing w:val="-5"/>
        </w:rPr>
        <w:t xml:space="preserve"> </w:t>
      </w:r>
      <w:r>
        <w:t>дробей.</w:t>
      </w:r>
      <w:r>
        <w:rPr>
          <w:spacing w:val="-2"/>
        </w:rPr>
        <w:t xml:space="preserve"> </w:t>
      </w:r>
      <w:r>
        <w:t>Приведение дроби</w:t>
      </w:r>
      <w:r>
        <w:rPr>
          <w:spacing w:val="-3"/>
        </w:rPr>
        <w:t xml:space="preserve"> </w:t>
      </w:r>
      <w:r>
        <w:t>к</w:t>
      </w:r>
      <w:r>
        <w:rPr>
          <w:spacing w:val="-1"/>
        </w:rPr>
        <w:t xml:space="preserve"> </w:t>
      </w:r>
      <w:r>
        <w:t>новому</w:t>
      </w:r>
      <w:r>
        <w:rPr>
          <w:spacing w:val="-9"/>
        </w:rPr>
        <w:t xml:space="preserve"> </w:t>
      </w:r>
      <w:r>
        <w:t>знаменателю.</w:t>
      </w:r>
      <w:r>
        <w:rPr>
          <w:spacing w:val="3"/>
        </w:rPr>
        <w:t xml:space="preserve"> </w:t>
      </w:r>
      <w:r>
        <w:t>Сравнение</w:t>
      </w:r>
      <w:r>
        <w:rPr>
          <w:spacing w:val="-5"/>
        </w:rPr>
        <w:t xml:space="preserve"> </w:t>
      </w:r>
      <w:r>
        <w:t>дробей.</w:t>
      </w:r>
    </w:p>
    <w:p w:rsidR="00380890" w:rsidRDefault="00436D53">
      <w:pPr>
        <w:pStyle w:val="a3"/>
        <w:tabs>
          <w:tab w:val="left" w:pos="1839"/>
          <w:tab w:val="left" w:pos="2607"/>
          <w:tab w:val="left" w:pos="4351"/>
          <w:tab w:val="left" w:pos="5771"/>
          <w:tab w:val="left" w:pos="7619"/>
          <w:tab w:val="left" w:pos="8387"/>
          <w:tab w:val="left" w:pos="9846"/>
        </w:tabs>
        <w:spacing w:line="242" w:lineRule="auto"/>
        <w:ind w:right="156"/>
      </w:pPr>
      <w:r>
        <w:t>Сложение</w:t>
      </w:r>
      <w:r>
        <w:tab/>
        <w:t>и</w:t>
      </w:r>
      <w:r>
        <w:tab/>
        <w:t>вычитание</w:t>
      </w:r>
      <w:r>
        <w:tab/>
        <w:t>дробей.</w:t>
      </w:r>
      <w:r>
        <w:tab/>
        <w:t>Умножение</w:t>
      </w:r>
      <w:r>
        <w:tab/>
        <w:t>и</w:t>
      </w:r>
      <w:r>
        <w:tab/>
        <w:t>деление</w:t>
      </w:r>
      <w:r>
        <w:tab/>
        <w:t>дробей,</w:t>
      </w:r>
      <w:r>
        <w:rPr>
          <w:spacing w:val="-58"/>
        </w:rPr>
        <w:t xml:space="preserve"> </w:t>
      </w:r>
      <w:r>
        <w:t>взаимно-обратные дроби.</w:t>
      </w:r>
      <w:r>
        <w:rPr>
          <w:spacing w:val="-2"/>
        </w:rPr>
        <w:t xml:space="preserve"> </w:t>
      </w:r>
      <w:r>
        <w:t>Нахождение части</w:t>
      </w:r>
      <w:r>
        <w:rPr>
          <w:spacing w:val="-2"/>
        </w:rPr>
        <w:t xml:space="preserve"> </w:t>
      </w:r>
      <w:r>
        <w:t>целого</w:t>
      </w:r>
      <w:r>
        <w:rPr>
          <w:spacing w:val="5"/>
        </w:rPr>
        <w:t xml:space="preserve"> </w:t>
      </w:r>
      <w:r>
        <w:t>и</w:t>
      </w:r>
      <w:r>
        <w:rPr>
          <w:spacing w:val="-2"/>
        </w:rPr>
        <w:t xml:space="preserve"> </w:t>
      </w:r>
      <w:r>
        <w:t>целого</w:t>
      </w:r>
      <w:r>
        <w:rPr>
          <w:spacing w:val="1"/>
        </w:rPr>
        <w:t xml:space="preserve"> </w:t>
      </w:r>
      <w:r>
        <w:t>по</w:t>
      </w:r>
      <w:r>
        <w:rPr>
          <w:spacing w:val="1"/>
        </w:rPr>
        <w:t xml:space="preserve"> </w:t>
      </w:r>
      <w:r>
        <w:t>его</w:t>
      </w:r>
      <w:r>
        <w:rPr>
          <w:spacing w:val="5"/>
        </w:rPr>
        <w:t xml:space="preserve"> </w:t>
      </w:r>
      <w:r>
        <w:t>части.</w:t>
      </w:r>
    </w:p>
    <w:p w:rsidR="00380890" w:rsidRDefault="00436D53">
      <w:pPr>
        <w:pStyle w:val="a3"/>
        <w:spacing w:line="242" w:lineRule="auto"/>
        <w:ind w:right="165"/>
      </w:pPr>
      <w:r>
        <w:t>Десятичная запись дробей. Представление десятичной дроби в виде обыкновенной. Изображение</w:t>
      </w:r>
      <w:r>
        <w:rPr>
          <w:spacing w:val="1"/>
        </w:rPr>
        <w:t xml:space="preserve"> </w:t>
      </w:r>
      <w:r>
        <w:t>десятичных</w:t>
      </w:r>
      <w:r>
        <w:rPr>
          <w:spacing w:val="-4"/>
        </w:rPr>
        <w:t xml:space="preserve"> </w:t>
      </w:r>
      <w:r>
        <w:t>дробей</w:t>
      </w:r>
      <w:r>
        <w:rPr>
          <w:spacing w:val="3"/>
        </w:rPr>
        <w:t xml:space="preserve"> </w:t>
      </w:r>
      <w:r>
        <w:t>точками</w:t>
      </w:r>
      <w:r>
        <w:rPr>
          <w:spacing w:val="-3"/>
        </w:rPr>
        <w:t xml:space="preserve"> </w:t>
      </w:r>
      <w:r>
        <w:t>на</w:t>
      </w:r>
      <w:r>
        <w:rPr>
          <w:spacing w:val="-4"/>
        </w:rPr>
        <w:t xml:space="preserve"> </w:t>
      </w:r>
      <w:r>
        <w:t>числовой</w:t>
      </w:r>
      <w:r>
        <w:rPr>
          <w:spacing w:val="-3"/>
        </w:rPr>
        <w:t xml:space="preserve"> </w:t>
      </w:r>
      <w:r>
        <w:t>прямой.</w:t>
      </w:r>
      <w:r>
        <w:rPr>
          <w:spacing w:val="4"/>
        </w:rPr>
        <w:t xml:space="preserve"> </w:t>
      </w:r>
      <w:r>
        <w:t>Сравнение</w:t>
      </w:r>
      <w:r>
        <w:rPr>
          <w:spacing w:val="1"/>
        </w:rPr>
        <w:t xml:space="preserve"> </w:t>
      </w:r>
      <w:r>
        <w:t>десятичных</w:t>
      </w:r>
      <w:r>
        <w:rPr>
          <w:spacing w:val="-4"/>
        </w:rPr>
        <w:t xml:space="preserve"> </w:t>
      </w:r>
      <w:r>
        <w:t>дробей.</w:t>
      </w:r>
    </w:p>
    <w:p w:rsidR="00380890" w:rsidRDefault="00436D53">
      <w:pPr>
        <w:pStyle w:val="a3"/>
        <w:spacing w:line="242" w:lineRule="auto"/>
        <w:ind w:right="1914"/>
      </w:pPr>
      <w:r>
        <w:t>Арифметические действия с десятичными дробями. Округление десятичных дробей.</w:t>
      </w:r>
      <w:r>
        <w:rPr>
          <w:spacing w:val="-57"/>
        </w:rPr>
        <w:t xml:space="preserve"> </w:t>
      </w:r>
      <w:r>
        <w:t>Решение текстовых</w:t>
      </w:r>
      <w:r>
        <w:rPr>
          <w:spacing w:val="-3"/>
        </w:rPr>
        <w:t xml:space="preserve"> </w:t>
      </w:r>
      <w:r>
        <w:t>задач.</w:t>
      </w:r>
    </w:p>
    <w:p w:rsidR="00380890" w:rsidRDefault="00436D53">
      <w:pPr>
        <w:pStyle w:val="a3"/>
        <w:tabs>
          <w:tab w:val="left" w:pos="2531"/>
          <w:tab w:val="left" w:pos="4249"/>
          <w:tab w:val="left" w:pos="6696"/>
          <w:tab w:val="left" w:pos="9072"/>
        </w:tabs>
        <w:ind w:right="149"/>
      </w:pPr>
      <w:r>
        <w:t>Решение текстовых задач</w:t>
      </w:r>
      <w:r>
        <w:rPr>
          <w:spacing w:val="1"/>
        </w:rPr>
        <w:t xml:space="preserve"> </w:t>
      </w:r>
      <w:r>
        <w:t>арифметическим</w:t>
      </w:r>
      <w:r>
        <w:rPr>
          <w:spacing w:val="1"/>
        </w:rPr>
        <w:t xml:space="preserve"> </w:t>
      </w:r>
      <w:r>
        <w:t>способом. Решение логических задач.</w:t>
      </w:r>
      <w:r>
        <w:rPr>
          <w:spacing w:val="1"/>
        </w:rPr>
        <w:t xml:space="preserve"> </w:t>
      </w:r>
      <w:r>
        <w:t>Решение</w:t>
      </w:r>
      <w:r>
        <w:rPr>
          <w:spacing w:val="1"/>
        </w:rPr>
        <w:t xml:space="preserve"> </w:t>
      </w:r>
      <w:r>
        <w:t>задач</w:t>
      </w:r>
      <w:r>
        <w:rPr>
          <w:spacing w:val="1"/>
        </w:rPr>
        <w:t xml:space="preserve"> </w:t>
      </w:r>
      <w:r>
        <w:t>перебором</w:t>
      </w:r>
      <w:r>
        <w:tab/>
        <w:t>всех</w:t>
      </w:r>
      <w:r>
        <w:tab/>
        <w:t>возможных</w:t>
      </w:r>
      <w:r>
        <w:tab/>
        <w:t>вариантов.</w:t>
      </w:r>
      <w:r>
        <w:tab/>
        <w:t>Использование</w:t>
      </w:r>
      <w:r>
        <w:rPr>
          <w:spacing w:val="-58"/>
        </w:rPr>
        <w:t xml:space="preserve"> </w:t>
      </w:r>
      <w:r>
        <w:t>при</w:t>
      </w:r>
      <w:r>
        <w:rPr>
          <w:spacing w:val="2"/>
        </w:rPr>
        <w:t xml:space="preserve"> </w:t>
      </w:r>
      <w:r>
        <w:t>решении</w:t>
      </w:r>
      <w:r>
        <w:rPr>
          <w:spacing w:val="-2"/>
        </w:rPr>
        <w:t xml:space="preserve"> </w:t>
      </w:r>
      <w:r>
        <w:t>задач</w:t>
      </w:r>
      <w:r>
        <w:rPr>
          <w:spacing w:val="1"/>
        </w:rPr>
        <w:t xml:space="preserve"> </w:t>
      </w:r>
      <w:r>
        <w:t>таблиц</w:t>
      </w:r>
      <w:r>
        <w:rPr>
          <w:spacing w:val="3"/>
        </w:rPr>
        <w:t xml:space="preserve"> </w:t>
      </w:r>
      <w:r>
        <w:t>и</w:t>
      </w:r>
      <w:r>
        <w:rPr>
          <w:spacing w:val="3"/>
        </w:rPr>
        <w:t xml:space="preserve"> </w:t>
      </w:r>
      <w:r>
        <w:t>схем.</w:t>
      </w:r>
    </w:p>
    <w:p w:rsidR="00380890" w:rsidRDefault="00436D53">
      <w:pPr>
        <w:pStyle w:val="a3"/>
        <w:ind w:right="164"/>
      </w:pPr>
      <w:r>
        <w:t>Решение</w:t>
      </w:r>
      <w:r>
        <w:rPr>
          <w:spacing w:val="1"/>
        </w:rPr>
        <w:t xml:space="preserve"> </w:t>
      </w:r>
      <w:r>
        <w:t>задач,</w:t>
      </w:r>
      <w:r>
        <w:rPr>
          <w:spacing w:val="1"/>
        </w:rPr>
        <w:t xml:space="preserve"> </w:t>
      </w:r>
      <w:r>
        <w:t>содержащих</w:t>
      </w:r>
      <w:r>
        <w:rPr>
          <w:spacing w:val="1"/>
        </w:rPr>
        <w:t xml:space="preserve"> </w:t>
      </w:r>
      <w:r>
        <w:t>зависимости,</w:t>
      </w:r>
      <w:r>
        <w:rPr>
          <w:spacing w:val="1"/>
        </w:rPr>
        <w:t xml:space="preserve"> </w:t>
      </w:r>
      <w:r>
        <w:t>связывающие</w:t>
      </w:r>
      <w:r>
        <w:rPr>
          <w:spacing w:val="1"/>
        </w:rPr>
        <w:t xml:space="preserve"> </w:t>
      </w:r>
      <w:r>
        <w:t>величины:</w:t>
      </w:r>
      <w:r>
        <w:rPr>
          <w:spacing w:val="1"/>
        </w:rPr>
        <w:t xml:space="preserve"> </w:t>
      </w:r>
      <w:r>
        <w:t>скорость,</w:t>
      </w:r>
      <w:r>
        <w:rPr>
          <w:spacing w:val="1"/>
        </w:rPr>
        <w:t xml:space="preserve"> </w:t>
      </w:r>
      <w:r>
        <w:t>время,</w:t>
      </w:r>
      <w:r>
        <w:rPr>
          <w:spacing w:val="60"/>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Единицы</w:t>
      </w:r>
      <w:r>
        <w:rPr>
          <w:spacing w:val="1"/>
        </w:rPr>
        <w:t xml:space="preserve"> </w:t>
      </w:r>
      <w:r>
        <w:t>измерения:</w:t>
      </w:r>
      <w:r>
        <w:rPr>
          <w:spacing w:val="1"/>
        </w:rPr>
        <w:t xml:space="preserve"> </w:t>
      </w:r>
      <w:r>
        <w:t>массы,</w:t>
      </w:r>
      <w:r>
        <w:rPr>
          <w:spacing w:val="1"/>
        </w:rPr>
        <w:t xml:space="preserve"> </w:t>
      </w:r>
      <w:r>
        <w:t>объёма,</w:t>
      </w:r>
      <w:r>
        <w:rPr>
          <w:spacing w:val="1"/>
        </w:rPr>
        <w:t xml:space="preserve"> </w:t>
      </w:r>
      <w:r>
        <w:t>цены,</w:t>
      </w:r>
      <w:r>
        <w:rPr>
          <w:spacing w:val="1"/>
        </w:rPr>
        <w:t xml:space="preserve"> </w:t>
      </w:r>
      <w:r>
        <w:t>расстояния,</w:t>
      </w:r>
      <w:r>
        <w:rPr>
          <w:spacing w:val="1"/>
        </w:rPr>
        <w:t xml:space="preserve"> </w:t>
      </w:r>
      <w:r>
        <w:t>времени,</w:t>
      </w:r>
      <w:r>
        <w:rPr>
          <w:spacing w:val="1"/>
        </w:rPr>
        <w:t xml:space="preserve"> </w:t>
      </w:r>
      <w:r>
        <w:t>скорости.</w:t>
      </w:r>
      <w:r>
        <w:rPr>
          <w:spacing w:val="-2"/>
        </w:rPr>
        <w:t xml:space="preserve"> </w:t>
      </w:r>
      <w:r>
        <w:t>Связь</w:t>
      </w:r>
      <w:r>
        <w:rPr>
          <w:spacing w:val="-2"/>
        </w:rPr>
        <w:t xml:space="preserve"> </w:t>
      </w:r>
      <w:r>
        <w:t>между</w:t>
      </w:r>
      <w:r>
        <w:rPr>
          <w:spacing w:val="-8"/>
        </w:rPr>
        <w:t xml:space="preserve"> </w:t>
      </w:r>
      <w:r>
        <w:t>единицами</w:t>
      </w:r>
      <w:r>
        <w:rPr>
          <w:spacing w:val="7"/>
        </w:rPr>
        <w:t xml:space="preserve"> </w:t>
      </w:r>
      <w:r>
        <w:t>измерения</w:t>
      </w:r>
      <w:r>
        <w:rPr>
          <w:spacing w:val="2"/>
        </w:rPr>
        <w:t xml:space="preserve"> </w:t>
      </w:r>
      <w:r>
        <w:t>каждой</w:t>
      </w:r>
      <w:r>
        <w:rPr>
          <w:spacing w:val="-2"/>
        </w:rPr>
        <w:t xml:space="preserve"> </w:t>
      </w:r>
      <w:r>
        <w:t>величины.</w:t>
      </w:r>
    </w:p>
    <w:p w:rsidR="00380890" w:rsidRDefault="00436D53">
      <w:pPr>
        <w:pStyle w:val="a3"/>
        <w:spacing w:line="274" w:lineRule="exact"/>
      </w:pPr>
      <w:r>
        <w:t>Решение</w:t>
      </w:r>
      <w:r>
        <w:rPr>
          <w:spacing w:val="-6"/>
        </w:rPr>
        <w:t xml:space="preserve"> </w:t>
      </w:r>
      <w:r>
        <w:t>основных</w:t>
      </w:r>
      <w:r>
        <w:rPr>
          <w:spacing w:val="-5"/>
        </w:rPr>
        <w:t xml:space="preserve"> </w:t>
      </w:r>
      <w:r>
        <w:t>задач</w:t>
      </w:r>
      <w:r>
        <w:rPr>
          <w:spacing w:val="-2"/>
        </w:rPr>
        <w:t xml:space="preserve"> </w:t>
      </w:r>
      <w:r>
        <w:t>на</w:t>
      </w:r>
      <w:r>
        <w:rPr>
          <w:spacing w:val="-1"/>
        </w:rPr>
        <w:t xml:space="preserve"> </w:t>
      </w:r>
      <w:r>
        <w:t>дроби.</w:t>
      </w:r>
    </w:p>
    <w:p w:rsidR="00380890" w:rsidRDefault="00436D53">
      <w:pPr>
        <w:pStyle w:val="a3"/>
        <w:spacing w:line="237" w:lineRule="auto"/>
        <w:ind w:right="4370"/>
      </w:pPr>
      <w:r>
        <w:t>Представление данных в виде таблиц, столбчатых диаграмм.</w:t>
      </w:r>
      <w:r>
        <w:rPr>
          <w:spacing w:val="-57"/>
        </w:rPr>
        <w:t xml:space="preserve"> </w:t>
      </w:r>
      <w:r>
        <w:t>Наглядная</w:t>
      </w:r>
      <w:r>
        <w:rPr>
          <w:spacing w:val="1"/>
        </w:rPr>
        <w:t xml:space="preserve"> </w:t>
      </w:r>
      <w:r>
        <w:t>геометрия.</w:t>
      </w:r>
    </w:p>
    <w:p w:rsidR="00380890" w:rsidRDefault="00436D53">
      <w:pPr>
        <w:pStyle w:val="a3"/>
        <w:tabs>
          <w:tab w:val="left" w:pos="2481"/>
          <w:tab w:val="left" w:pos="4466"/>
          <w:tab w:val="left" w:pos="5681"/>
          <w:tab w:val="left" w:pos="6957"/>
          <w:tab w:val="left" w:pos="8517"/>
          <w:tab w:val="left" w:pos="10024"/>
        </w:tabs>
        <w:ind w:right="159"/>
      </w:pPr>
      <w:r>
        <w:t>Наглядные</w:t>
      </w:r>
      <w:r>
        <w:rPr>
          <w:spacing w:val="1"/>
        </w:rPr>
        <w:t xml:space="preserve"> </w:t>
      </w:r>
      <w:r>
        <w:t>представления</w:t>
      </w:r>
      <w:r>
        <w:rPr>
          <w:spacing w:val="1"/>
        </w:rPr>
        <w:t xml:space="preserve"> </w:t>
      </w:r>
      <w:r>
        <w:t>о</w:t>
      </w:r>
      <w:r>
        <w:rPr>
          <w:spacing w:val="1"/>
        </w:rPr>
        <w:t xml:space="preserve"> </w:t>
      </w:r>
      <w:r>
        <w:t>фигурах</w:t>
      </w:r>
      <w:r>
        <w:rPr>
          <w:spacing w:val="1"/>
        </w:rPr>
        <w:t xml:space="preserve"> </w:t>
      </w:r>
      <w:r>
        <w:t>на</w:t>
      </w:r>
      <w:r>
        <w:rPr>
          <w:spacing w:val="1"/>
        </w:rPr>
        <w:t xml:space="preserve"> </w:t>
      </w:r>
      <w:r>
        <w:t>плоскости:</w:t>
      </w:r>
      <w:r>
        <w:rPr>
          <w:spacing w:val="1"/>
        </w:rPr>
        <w:t xml:space="preserve"> </w:t>
      </w:r>
      <w:r>
        <w:t>точка,</w:t>
      </w:r>
      <w:r>
        <w:rPr>
          <w:spacing w:val="1"/>
        </w:rPr>
        <w:t xml:space="preserve"> </w:t>
      </w:r>
      <w:r>
        <w:t>прямая,</w:t>
      </w:r>
      <w:r>
        <w:rPr>
          <w:spacing w:val="1"/>
        </w:rPr>
        <w:t xml:space="preserve"> </w:t>
      </w:r>
      <w:r>
        <w:t>отрезок,</w:t>
      </w:r>
      <w:r>
        <w:rPr>
          <w:spacing w:val="1"/>
        </w:rPr>
        <w:t xml:space="preserve"> </w:t>
      </w:r>
      <w:r>
        <w:t>луч,</w:t>
      </w:r>
      <w:r>
        <w:rPr>
          <w:spacing w:val="1"/>
        </w:rPr>
        <w:t xml:space="preserve"> </w:t>
      </w:r>
      <w:r>
        <w:t>угол,</w:t>
      </w:r>
      <w:r>
        <w:rPr>
          <w:spacing w:val="1"/>
        </w:rPr>
        <w:t xml:space="preserve"> </w:t>
      </w:r>
      <w:r>
        <w:t>ломаная,</w:t>
      </w:r>
      <w:r>
        <w:rPr>
          <w:spacing w:val="1"/>
        </w:rPr>
        <w:t xml:space="preserve"> </w:t>
      </w:r>
      <w:r>
        <w:t>многоугольник,</w:t>
      </w:r>
      <w:r>
        <w:tab/>
        <w:t>окружность,</w:t>
      </w:r>
      <w:r>
        <w:tab/>
        <w:t>круг.</w:t>
      </w:r>
      <w:r>
        <w:tab/>
        <w:t>Угол.</w:t>
      </w:r>
      <w:r>
        <w:tab/>
        <w:t>Прямой,</w:t>
      </w:r>
      <w:r>
        <w:tab/>
        <w:t>острый,</w:t>
      </w:r>
      <w:r>
        <w:tab/>
      </w:r>
      <w:r>
        <w:rPr>
          <w:spacing w:val="-1"/>
        </w:rPr>
        <w:t>тупой</w:t>
      </w:r>
      <w:r>
        <w:rPr>
          <w:spacing w:val="-58"/>
        </w:rPr>
        <w:t xml:space="preserve"> </w:t>
      </w:r>
      <w:r>
        <w:t>и</w:t>
      </w:r>
      <w:r>
        <w:rPr>
          <w:spacing w:val="2"/>
        </w:rPr>
        <w:t xml:space="preserve"> </w:t>
      </w:r>
      <w:r>
        <w:t>развёрнутый</w:t>
      </w:r>
      <w:r>
        <w:rPr>
          <w:spacing w:val="3"/>
        </w:rPr>
        <w:t xml:space="preserve"> </w:t>
      </w:r>
      <w:r>
        <w:t>углы.</w:t>
      </w:r>
    </w:p>
    <w:p w:rsidR="00380890" w:rsidRDefault="00436D53">
      <w:pPr>
        <w:pStyle w:val="a3"/>
        <w:spacing w:line="242" w:lineRule="auto"/>
        <w:ind w:right="166"/>
      </w:pPr>
      <w:r>
        <w:t>Длина</w:t>
      </w:r>
      <w:r>
        <w:rPr>
          <w:spacing w:val="5"/>
        </w:rPr>
        <w:t xml:space="preserve"> </w:t>
      </w:r>
      <w:r>
        <w:t>отрезка,</w:t>
      </w:r>
      <w:r>
        <w:rPr>
          <w:spacing w:val="13"/>
        </w:rPr>
        <w:t xml:space="preserve"> </w:t>
      </w:r>
      <w:r>
        <w:t>метрические</w:t>
      </w:r>
      <w:r>
        <w:rPr>
          <w:spacing w:val="9"/>
        </w:rPr>
        <w:t xml:space="preserve"> </w:t>
      </w:r>
      <w:r>
        <w:t>единицы</w:t>
      </w:r>
      <w:r>
        <w:rPr>
          <w:spacing w:val="13"/>
        </w:rPr>
        <w:t xml:space="preserve"> </w:t>
      </w:r>
      <w:r>
        <w:t>длины.</w:t>
      </w:r>
      <w:r>
        <w:rPr>
          <w:spacing w:val="4"/>
        </w:rPr>
        <w:t xml:space="preserve"> </w:t>
      </w:r>
      <w:r>
        <w:t>Длина</w:t>
      </w:r>
      <w:r>
        <w:rPr>
          <w:spacing w:val="10"/>
        </w:rPr>
        <w:t xml:space="preserve"> </w:t>
      </w:r>
      <w:r>
        <w:t>ломаной,</w:t>
      </w:r>
      <w:r>
        <w:rPr>
          <w:spacing w:val="13"/>
        </w:rPr>
        <w:t xml:space="preserve"> </w:t>
      </w:r>
      <w:r>
        <w:t>периметр</w:t>
      </w:r>
      <w:r>
        <w:rPr>
          <w:spacing w:val="12"/>
        </w:rPr>
        <w:t xml:space="preserve"> </w:t>
      </w:r>
      <w:r>
        <w:t>многоугольника.</w:t>
      </w:r>
      <w:r>
        <w:rPr>
          <w:spacing w:val="9"/>
        </w:rPr>
        <w:t xml:space="preserve"> </w:t>
      </w:r>
      <w:r>
        <w:t>Измерение</w:t>
      </w:r>
      <w:r>
        <w:rPr>
          <w:spacing w:val="-58"/>
        </w:rPr>
        <w:t xml:space="preserve"> </w:t>
      </w:r>
      <w:r>
        <w:t>и</w:t>
      </w:r>
      <w:r>
        <w:rPr>
          <w:spacing w:val="2"/>
        </w:rPr>
        <w:t xml:space="preserve"> </w:t>
      </w:r>
      <w:r>
        <w:t>построение</w:t>
      </w:r>
      <w:r>
        <w:rPr>
          <w:spacing w:val="-4"/>
        </w:rPr>
        <w:t xml:space="preserve"> </w:t>
      </w:r>
      <w:r>
        <w:t>углов</w:t>
      </w:r>
      <w:r>
        <w:rPr>
          <w:spacing w:val="3"/>
        </w:rPr>
        <w:t xml:space="preserve"> </w:t>
      </w:r>
      <w:r>
        <w:t>с</w:t>
      </w:r>
      <w:r>
        <w:rPr>
          <w:spacing w:val="-4"/>
        </w:rPr>
        <w:t xml:space="preserve"> </w:t>
      </w:r>
      <w:r>
        <w:t>помощью транспортира.</w:t>
      </w:r>
    </w:p>
    <w:p w:rsidR="00380890" w:rsidRDefault="00436D53">
      <w:pPr>
        <w:pStyle w:val="a3"/>
        <w:spacing w:line="242" w:lineRule="auto"/>
        <w:ind w:right="159"/>
      </w:pPr>
      <w:r>
        <w:t>Наглядные</w:t>
      </w:r>
      <w:r>
        <w:rPr>
          <w:spacing w:val="1"/>
        </w:rPr>
        <w:t xml:space="preserve"> </w:t>
      </w:r>
      <w:r>
        <w:t>представления</w:t>
      </w:r>
      <w:r>
        <w:rPr>
          <w:spacing w:val="1"/>
        </w:rPr>
        <w:t xml:space="preserve"> </w:t>
      </w:r>
      <w:r>
        <w:t>о</w:t>
      </w:r>
      <w:r>
        <w:rPr>
          <w:spacing w:val="1"/>
        </w:rPr>
        <w:t xml:space="preserve"> </w:t>
      </w:r>
      <w:r>
        <w:t>фигурах</w:t>
      </w:r>
      <w:r>
        <w:rPr>
          <w:spacing w:val="1"/>
        </w:rPr>
        <w:t xml:space="preserve"> </w:t>
      </w:r>
      <w:r>
        <w:t>на</w:t>
      </w:r>
      <w:r>
        <w:rPr>
          <w:spacing w:val="1"/>
        </w:rPr>
        <w:t xml:space="preserve"> </w:t>
      </w:r>
      <w:r>
        <w:t>плоскости:</w:t>
      </w:r>
      <w:r>
        <w:rPr>
          <w:spacing w:val="1"/>
        </w:rPr>
        <w:t xml:space="preserve"> </w:t>
      </w:r>
      <w:r>
        <w:t>многоугольник,</w:t>
      </w:r>
      <w:r>
        <w:rPr>
          <w:spacing w:val="1"/>
        </w:rPr>
        <w:t xml:space="preserve"> </w:t>
      </w:r>
      <w:r>
        <w:t>прямоугольник,</w:t>
      </w:r>
      <w:r>
        <w:rPr>
          <w:spacing w:val="1"/>
        </w:rPr>
        <w:t xml:space="preserve"> </w:t>
      </w:r>
      <w:r>
        <w:t>квадрат,</w:t>
      </w:r>
      <w:r>
        <w:rPr>
          <w:spacing w:val="1"/>
        </w:rPr>
        <w:t xml:space="preserve"> </w:t>
      </w:r>
      <w:r>
        <w:t>треугольник,</w:t>
      </w:r>
      <w:r>
        <w:rPr>
          <w:spacing w:val="-6"/>
        </w:rPr>
        <w:t xml:space="preserve"> </w:t>
      </w:r>
      <w:r>
        <w:t>о</w:t>
      </w:r>
      <w:r>
        <w:rPr>
          <w:spacing w:val="6"/>
        </w:rPr>
        <w:t xml:space="preserve"> </w:t>
      </w:r>
      <w:r>
        <w:t>равенстве</w:t>
      </w:r>
      <w:r>
        <w:rPr>
          <w:spacing w:val="1"/>
        </w:rPr>
        <w:t xml:space="preserve"> </w:t>
      </w:r>
      <w:r>
        <w:t>фигур.</w:t>
      </w:r>
    </w:p>
    <w:p w:rsidR="00380890" w:rsidRDefault="00380890">
      <w:pPr>
        <w:spacing w:line="242" w:lineRule="auto"/>
        <w:sectPr w:rsidR="00380890">
          <w:headerReference w:type="default" r:id="rId68"/>
          <w:pgSz w:w="11910" w:h="16840"/>
          <w:pgMar w:top="620" w:right="560" w:bottom="280" w:left="560" w:header="0" w:footer="0" w:gutter="0"/>
          <w:cols w:space="720"/>
        </w:sectPr>
      </w:pPr>
    </w:p>
    <w:p w:rsidR="00380890" w:rsidRDefault="00436D53">
      <w:pPr>
        <w:pStyle w:val="a3"/>
        <w:spacing w:before="74"/>
        <w:ind w:right="162"/>
      </w:pPr>
      <w:r>
        <w:lastRenderedPageBreak/>
        <w:t>Изображение фигур, в том числе на клетчатой бумаге. Построение конфигураций из частей прямой,</w:t>
      </w:r>
      <w:r>
        <w:rPr>
          <w:spacing w:val="1"/>
        </w:rPr>
        <w:t xml:space="preserve"> </w:t>
      </w:r>
      <w:r>
        <w:t>окружности</w:t>
      </w:r>
      <w:r>
        <w:rPr>
          <w:spacing w:val="1"/>
        </w:rPr>
        <w:t xml:space="preserve"> </w:t>
      </w:r>
      <w:r>
        <w:t>на</w:t>
      </w:r>
      <w:r>
        <w:rPr>
          <w:spacing w:val="1"/>
        </w:rPr>
        <w:t xml:space="preserve"> </w:t>
      </w:r>
      <w:r>
        <w:t>нелинованной</w:t>
      </w:r>
      <w:r>
        <w:rPr>
          <w:spacing w:val="1"/>
        </w:rPr>
        <w:t xml:space="preserve"> </w:t>
      </w:r>
      <w:r>
        <w:t>и</w:t>
      </w:r>
      <w:r>
        <w:rPr>
          <w:spacing w:val="1"/>
        </w:rPr>
        <w:t xml:space="preserve"> </w:t>
      </w:r>
      <w:r>
        <w:t>клетчатой</w:t>
      </w:r>
      <w:r>
        <w:rPr>
          <w:spacing w:val="1"/>
        </w:rPr>
        <w:t xml:space="preserve"> </w:t>
      </w:r>
      <w:r>
        <w:t>бумаге.</w:t>
      </w:r>
      <w:r>
        <w:rPr>
          <w:spacing w:val="1"/>
        </w:rPr>
        <w:t xml:space="preserve"> </w:t>
      </w:r>
      <w:r>
        <w:t>Использование</w:t>
      </w:r>
      <w:r>
        <w:rPr>
          <w:spacing w:val="1"/>
        </w:rPr>
        <w:t xml:space="preserve"> </w:t>
      </w:r>
      <w:r>
        <w:t>свойств</w:t>
      </w:r>
      <w:r>
        <w:rPr>
          <w:spacing w:val="1"/>
        </w:rPr>
        <w:t xml:space="preserve"> </w:t>
      </w:r>
      <w:r>
        <w:t>сторон</w:t>
      </w:r>
      <w:r>
        <w:rPr>
          <w:spacing w:val="1"/>
        </w:rPr>
        <w:t xml:space="preserve"> </w:t>
      </w:r>
      <w:r>
        <w:t>и</w:t>
      </w:r>
      <w:r>
        <w:rPr>
          <w:spacing w:val="1"/>
        </w:rPr>
        <w:t xml:space="preserve"> </w:t>
      </w:r>
      <w:r>
        <w:t>углов</w:t>
      </w:r>
      <w:r>
        <w:rPr>
          <w:spacing w:val="1"/>
        </w:rPr>
        <w:t xml:space="preserve"> </w:t>
      </w:r>
      <w:r>
        <w:t>прямоугольника,</w:t>
      </w:r>
      <w:r>
        <w:rPr>
          <w:spacing w:val="3"/>
        </w:rPr>
        <w:t xml:space="preserve"> </w:t>
      </w:r>
      <w:r>
        <w:t>квадрата.</w:t>
      </w:r>
    </w:p>
    <w:p w:rsidR="00380890" w:rsidRDefault="00436D53">
      <w:pPr>
        <w:pStyle w:val="a3"/>
        <w:tabs>
          <w:tab w:val="left" w:pos="2209"/>
          <w:tab w:val="left" w:pos="4996"/>
          <w:tab w:val="left" w:pos="6239"/>
          <w:tab w:val="left" w:pos="9204"/>
        </w:tabs>
        <w:ind w:right="157"/>
      </w:pPr>
      <w:r>
        <w:t>Площадь</w:t>
      </w:r>
      <w:r>
        <w:tab/>
        <w:t>прямоугольника</w:t>
      </w:r>
      <w:r>
        <w:tab/>
        <w:t>и</w:t>
      </w:r>
      <w:r>
        <w:tab/>
        <w:t>многоугольников,</w:t>
      </w:r>
      <w:r>
        <w:tab/>
      </w:r>
      <w:r>
        <w:rPr>
          <w:spacing w:val="-1"/>
        </w:rPr>
        <w:t>составленных</w:t>
      </w:r>
      <w:r>
        <w:rPr>
          <w:spacing w:val="-58"/>
        </w:rPr>
        <w:t xml:space="preserve"> </w:t>
      </w:r>
      <w:r>
        <w:t>из прямоугольников, в том числе фигур, изображённых на клетчатой бумаге. Единицы измерения</w:t>
      </w:r>
      <w:r>
        <w:rPr>
          <w:spacing w:val="1"/>
        </w:rPr>
        <w:t xml:space="preserve"> </w:t>
      </w:r>
      <w:r>
        <w:t>площади.</w:t>
      </w:r>
    </w:p>
    <w:p w:rsidR="00380890" w:rsidRDefault="00436D53">
      <w:pPr>
        <w:pStyle w:val="a3"/>
        <w:ind w:right="163"/>
      </w:pPr>
      <w:r>
        <w:t>Наглядные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прямоугольный</w:t>
      </w:r>
      <w:r>
        <w:rPr>
          <w:spacing w:val="1"/>
        </w:rPr>
        <w:t xml:space="preserve"> </w:t>
      </w:r>
      <w:r>
        <w:t>параллелепипед,</w:t>
      </w:r>
      <w:r>
        <w:rPr>
          <w:spacing w:val="1"/>
        </w:rPr>
        <w:t xml:space="preserve"> </w:t>
      </w:r>
      <w:r>
        <w:t>куб,</w:t>
      </w:r>
      <w:r>
        <w:rPr>
          <w:spacing w:val="1"/>
        </w:rPr>
        <w:t xml:space="preserve"> </w:t>
      </w:r>
      <w:r>
        <w:t>многогранники.</w:t>
      </w:r>
      <w:r>
        <w:rPr>
          <w:spacing w:val="1"/>
        </w:rPr>
        <w:t xml:space="preserve"> </w:t>
      </w:r>
      <w:r>
        <w:t>Изображение</w:t>
      </w:r>
      <w:r>
        <w:rPr>
          <w:spacing w:val="1"/>
        </w:rPr>
        <w:t xml:space="preserve"> </w:t>
      </w:r>
      <w:r>
        <w:t>простейших</w:t>
      </w:r>
      <w:r>
        <w:rPr>
          <w:spacing w:val="1"/>
        </w:rPr>
        <w:t xml:space="preserve"> </w:t>
      </w:r>
      <w:r>
        <w:t>многогранников.</w:t>
      </w:r>
      <w:r>
        <w:rPr>
          <w:spacing w:val="1"/>
        </w:rPr>
        <w:t xml:space="preserve"> </w:t>
      </w:r>
      <w:r>
        <w:t>Развёртки</w:t>
      </w:r>
      <w:r>
        <w:rPr>
          <w:spacing w:val="1"/>
        </w:rPr>
        <w:t xml:space="preserve"> </w:t>
      </w:r>
      <w:r>
        <w:t>куба</w:t>
      </w:r>
      <w:r>
        <w:rPr>
          <w:spacing w:val="1"/>
        </w:rPr>
        <w:t xml:space="preserve"> </w:t>
      </w:r>
      <w:r>
        <w:t>и</w:t>
      </w:r>
      <w:r>
        <w:rPr>
          <w:spacing w:val="1"/>
        </w:rPr>
        <w:t xml:space="preserve"> </w:t>
      </w:r>
      <w:r>
        <w:t>параллелепипеда.</w:t>
      </w:r>
      <w:r>
        <w:rPr>
          <w:spacing w:val="1"/>
        </w:rPr>
        <w:t xml:space="preserve"> </w:t>
      </w:r>
      <w:r>
        <w:t>Создание</w:t>
      </w:r>
      <w:r>
        <w:rPr>
          <w:spacing w:val="-1"/>
        </w:rPr>
        <w:t xml:space="preserve"> </w:t>
      </w:r>
      <w:r>
        <w:t>моделей</w:t>
      </w:r>
      <w:r>
        <w:rPr>
          <w:spacing w:val="-3"/>
        </w:rPr>
        <w:t xml:space="preserve"> </w:t>
      </w:r>
      <w:r>
        <w:t>многогранников</w:t>
      </w:r>
      <w:r>
        <w:rPr>
          <w:spacing w:val="-3"/>
        </w:rPr>
        <w:t xml:space="preserve"> </w:t>
      </w:r>
      <w:r>
        <w:t>(из</w:t>
      </w:r>
      <w:r>
        <w:rPr>
          <w:spacing w:val="-3"/>
        </w:rPr>
        <w:t xml:space="preserve"> </w:t>
      </w:r>
      <w:r>
        <w:t>бумаги,</w:t>
      </w:r>
      <w:r>
        <w:rPr>
          <w:spacing w:val="-2"/>
        </w:rPr>
        <w:t xml:space="preserve"> </w:t>
      </w:r>
      <w:r>
        <w:t>проволоки,</w:t>
      </w:r>
      <w:r>
        <w:rPr>
          <w:spacing w:val="-3"/>
        </w:rPr>
        <w:t xml:space="preserve"> </w:t>
      </w:r>
      <w:r>
        <w:t>пластилина и</w:t>
      </w:r>
      <w:r>
        <w:rPr>
          <w:spacing w:val="-3"/>
        </w:rPr>
        <w:t xml:space="preserve"> </w:t>
      </w:r>
      <w:r>
        <w:t>других</w:t>
      </w:r>
      <w:r>
        <w:rPr>
          <w:spacing w:val="-5"/>
        </w:rPr>
        <w:t xml:space="preserve"> </w:t>
      </w:r>
      <w:r>
        <w:t>материалов).</w:t>
      </w:r>
    </w:p>
    <w:p w:rsidR="00380890" w:rsidRDefault="00436D53">
      <w:pPr>
        <w:pStyle w:val="a3"/>
        <w:spacing w:line="274" w:lineRule="exact"/>
        <w:jc w:val="left"/>
      </w:pPr>
      <w:r>
        <w:t>Объём</w:t>
      </w:r>
      <w:r>
        <w:rPr>
          <w:spacing w:val="-3"/>
        </w:rPr>
        <w:t xml:space="preserve"> </w:t>
      </w:r>
      <w:r>
        <w:t>прямоугольного</w:t>
      </w:r>
      <w:r>
        <w:rPr>
          <w:spacing w:val="-4"/>
        </w:rPr>
        <w:t xml:space="preserve"> </w:t>
      </w:r>
      <w:r>
        <w:t>параллелепипеда,</w:t>
      </w:r>
      <w:r>
        <w:rPr>
          <w:spacing w:val="-6"/>
        </w:rPr>
        <w:t xml:space="preserve"> </w:t>
      </w:r>
      <w:r>
        <w:t>куба.</w:t>
      </w:r>
      <w:r>
        <w:rPr>
          <w:spacing w:val="2"/>
        </w:rPr>
        <w:t xml:space="preserve"> </w:t>
      </w:r>
      <w:r>
        <w:t>Единицы</w:t>
      </w:r>
      <w:r>
        <w:rPr>
          <w:spacing w:val="-6"/>
        </w:rPr>
        <w:t xml:space="preserve"> </w:t>
      </w:r>
      <w:r>
        <w:t>измерения</w:t>
      </w:r>
      <w:r>
        <w:rPr>
          <w:spacing w:val="-13"/>
        </w:rPr>
        <w:t xml:space="preserve"> </w:t>
      </w:r>
      <w:r>
        <w:t>объёма.</w:t>
      </w:r>
    </w:p>
    <w:p w:rsidR="00380890" w:rsidRDefault="00436D53">
      <w:pPr>
        <w:spacing w:before="3" w:line="275" w:lineRule="exact"/>
        <w:ind w:left="160"/>
        <w:rPr>
          <w:i/>
          <w:sz w:val="24"/>
        </w:rPr>
      </w:pPr>
      <w:r>
        <w:rPr>
          <w:i/>
          <w:sz w:val="24"/>
        </w:rPr>
        <w:t>Содержание</w:t>
      </w:r>
      <w:r>
        <w:rPr>
          <w:i/>
          <w:spacing w:val="-2"/>
          <w:sz w:val="24"/>
        </w:rPr>
        <w:t xml:space="preserve"> </w:t>
      </w:r>
      <w:r>
        <w:rPr>
          <w:i/>
          <w:sz w:val="24"/>
        </w:rPr>
        <w:t>обучения в 6</w:t>
      </w:r>
      <w:r>
        <w:rPr>
          <w:i/>
          <w:spacing w:val="-5"/>
          <w:sz w:val="24"/>
        </w:rPr>
        <w:t xml:space="preserve"> </w:t>
      </w:r>
      <w:r>
        <w:rPr>
          <w:i/>
          <w:sz w:val="24"/>
        </w:rPr>
        <w:t>классе.</w:t>
      </w:r>
    </w:p>
    <w:p w:rsidR="00380890" w:rsidRDefault="00436D53">
      <w:pPr>
        <w:pStyle w:val="a3"/>
        <w:spacing w:line="275" w:lineRule="exact"/>
        <w:jc w:val="left"/>
      </w:pPr>
      <w:r>
        <w:t>Натуральные</w:t>
      </w:r>
      <w:r>
        <w:rPr>
          <w:spacing w:val="-4"/>
        </w:rPr>
        <w:t xml:space="preserve"> </w:t>
      </w:r>
      <w:r>
        <w:t>числа.</w:t>
      </w:r>
    </w:p>
    <w:p w:rsidR="00380890" w:rsidRDefault="00436D53">
      <w:pPr>
        <w:pStyle w:val="a3"/>
        <w:tabs>
          <w:tab w:val="left" w:pos="3039"/>
          <w:tab w:val="left" w:pos="6428"/>
          <w:tab w:val="left" w:pos="9072"/>
        </w:tabs>
        <w:spacing w:before="3"/>
        <w:ind w:right="154"/>
      </w:pPr>
      <w:r>
        <w:t>Арифметические действия с многозначными натуральными числами. Числовые выражения, порядок</w:t>
      </w:r>
      <w:r>
        <w:rPr>
          <w:spacing w:val="1"/>
        </w:rPr>
        <w:t xml:space="preserve"> </w:t>
      </w:r>
      <w:r>
        <w:t>действий,</w:t>
      </w:r>
      <w:r>
        <w:tab/>
        <w:t>использование</w:t>
      </w:r>
      <w:r>
        <w:tab/>
        <w:t>скобок.</w:t>
      </w:r>
      <w:r>
        <w:tab/>
        <w:t>Использование</w:t>
      </w:r>
      <w:r>
        <w:rPr>
          <w:spacing w:val="-58"/>
        </w:rPr>
        <w:t xml:space="preserve"> </w:t>
      </w:r>
      <w:r>
        <w:t xml:space="preserve">при       </w:t>
      </w:r>
      <w:r>
        <w:rPr>
          <w:spacing w:val="1"/>
        </w:rPr>
        <w:t xml:space="preserve"> </w:t>
      </w:r>
      <w:r>
        <w:t>вычислениях         переместительного         и         сочетательного         свойств         сложения</w:t>
      </w:r>
      <w:r>
        <w:rPr>
          <w:spacing w:val="1"/>
        </w:rPr>
        <w:t xml:space="preserve"> </w:t>
      </w:r>
      <w:r>
        <w:t>и</w:t>
      </w:r>
      <w:r>
        <w:rPr>
          <w:spacing w:val="1"/>
        </w:rPr>
        <w:t xml:space="preserve"> </w:t>
      </w:r>
      <w:r>
        <w:t>умножения,</w:t>
      </w:r>
      <w:r>
        <w:rPr>
          <w:spacing w:val="2"/>
        </w:rPr>
        <w:t xml:space="preserve"> </w:t>
      </w:r>
      <w:r>
        <w:t>распределительного свойства</w:t>
      </w:r>
      <w:r>
        <w:rPr>
          <w:spacing w:val="-1"/>
        </w:rPr>
        <w:t xml:space="preserve"> </w:t>
      </w:r>
      <w:r>
        <w:t>умножения.</w:t>
      </w:r>
      <w:r>
        <w:rPr>
          <w:spacing w:val="3"/>
        </w:rPr>
        <w:t xml:space="preserve"> </w:t>
      </w:r>
      <w:r>
        <w:t>Округление</w:t>
      </w:r>
      <w:r>
        <w:rPr>
          <w:spacing w:val="-1"/>
        </w:rPr>
        <w:t xml:space="preserve"> </w:t>
      </w:r>
      <w:r>
        <w:t>натуральных</w:t>
      </w:r>
      <w:r>
        <w:rPr>
          <w:spacing w:val="-5"/>
        </w:rPr>
        <w:t xml:space="preserve"> </w:t>
      </w:r>
      <w:r>
        <w:t>чисел.</w:t>
      </w:r>
    </w:p>
    <w:p w:rsidR="00380890" w:rsidRDefault="00436D53">
      <w:pPr>
        <w:pStyle w:val="a3"/>
        <w:spacing w:before="2" w:line="237" w:lineRule="auto"/>
        <w:ind w:right="164"/>
      </w:pPr>
      <w:r>
        <w:t>Делители и кратные числа, наибольший общий делитель и наименьшее общее кратное. Делимость</w:t>
      </w:r>
      <w:r>
        <w:rPr>
          <w:spacing w:val="1"/>
        </w:rPr>
        <w:t xml:space="preserve"> </w:t>
      </w:r>
      <w:r>
        <w:t>суммы</w:t>
      </w:r>
      <w:r>
        <w:rPr>
          <w:spacing w:val="2"/>
        </w:rPr>
        <w:t xml:space="preserve"> </w:t>
      </w:r>
      <w:r>
        <w:t>и</w:t>
      </w:r>
      <w:r>
        <w:rPr>
          <w:spacing w:val="3"/>
        </w:rPr>
        <w:t xml:space="preserve"> </w:t>
      </w:r>
      <w:r>
        <w:t>произведения.</w:t>
      </w:r>
      <w:r>
        <w:rPr>
          <w:spacing w:val="4"/>
        </w:rPr>
        <w:t xml:space="preserve"> </w:t>
      </w:r>
      <w:r>
        <w:t>Деление</w:t>
      </w:r>
      <w:r>
        <w:rPr>
          <w:spacing w:val="1"/>
        </w:rPr>
        <w:t xml:space="preserve"> </w:t>
      </w:r>
      <w:r>
        <w:t>с</w:t>
      </w:r>
      <w:r>
        <w:rPr>
          <w:spacing w:val="-9"/>
        </w:rPr>
        <w:t xml:space="preserve"> </w:t>
      </w:r>
      <w:r>
        <w:t>остатком.</w:t>
      </w:r>
    </w:p>
    <w:p w:rsidR="00380890" w:rsidRDefault="00436D53">
      <w:pPr>
        <w:pStyle w:val="a3"/>
        <w:spacing w:before="4" w:line="275" w:lineRule="exact"/>
        <w:jc w:val="left"/>
      </w:pPr>
      <w:r>
        <w:t>Дроби.</w:t>
      </w:r>
    </w:p>
    <w:p w:rsidR="00380890" w:rsidRDefault="00436D53">
      <w:pPr>
        <w:pStyle w:val="a3"/>
        <w:ind w:right="154"/>
      </w:pPr>
      <w:r>
        <w:t>Обыкновенная дробь, основное свойство дроби, сокращение дробей. Сравнение и упорядочивание</w:t>
      </w:r>
      <w:r>
        <w:rPr>
          <w:spacing w:val="1"/>
        </w:rPr>
        <w:t xml:space="preserve"> </w:t>
      </w:r>
      <w:r>
        <w:t>дробей. Решение задач на нахождение части от целого и целого по его части. Дробное число как</w:t>
      </w:r>
      <w:r>
        <w:rPr>
          <w:spacing w:val="1"/>
        </w:rPr>
        <w:t xml:space="preserve"> </w:t>
      </w:r>
      <w:r>
        <w:t>результат деления. Представление десятичной дроби в виде обыкновенной дроби и возможность</w:t>
      </w:r>
      <w:r>
        <w:rPr>
          <w:spacing w:val="1"/>
        </w:rPr>
        <w:t xml:space="preserve"> </w:t>
      </w:r>
      <w:r>
        <w:t>представления обыкновенной дроби в виде десятичной. Десятичные дроби и метрическая система</w:t>
      </w:r>
      <w:r>
        <w:rPr>
          <w:spacing w:val="1"/>
        </w:rPr>
        <w:t xml:space="preserve"> </w:t>
      </w:r>
      <w:r>
        <w:t xml:space="preserve">мер.     </w:t>
      </w:r>
      <w:r>
        <w:rPr>
          <w:spacing w:val="54"/>
        </w:rPr>
        <w:t xml:space="preserve"> </w:t>
      </w:r>
      <w:r>
        <w:t xml:space="preserve">Арифметические      </w:t>
      </w:r>
      <w:r>
        <w:rPr>
          <w:spacing w:val="50"/>
        </w:rPr>
        <w:t xml:space="preserve"> </w:t>
      </w:r>
      <w:r>
        <w:t xml:space="preserve">действия      </w:t>
      </w:r>
      <w:r>
        <w:rPr>
          <w:spacing w:val="50"/>
        </w:rPr>
        <w:t xml:space="preserve"> </w:t>
      </w:r>
      <w:r>
        <w:t xml:space="preserve">и      </w:t>
      </w:r>
      <w:r>
        <w:rPr>
          <w:spacing w:val="47"/>
        </w:rPr>
        <w:t xml:space="preserve"> </w:t>
      </w:r>
      <w:r>
        <w:t xml:space="preserve">числовые      </w:t>
      </w:r>
      <w:r>
        <w:rPr>
          <w:spacing w:val="46"/>
        </w:rPr>
        <w:t xml:space="preserve"> </w:t>
      </w:r>
      <w:r>
        <w:t xml:space="preserve">выражения      </w:t>
      </w:r>
      <w:r>
        <w:rPr>
          <w:spacing w:val="50"/>
        </w:rPr>
        <w:t xml:space="preserve"> </w:t>
      </w:r>
      <w:r>
        <w:t xml:space="preserve">с      </w:t>
      </w:r>
      <w:r>
        <w:rPr>
          <w:spacing w:val="46"/>
        </w:rPr>
        <w:t xml:space="preserve"> </w:t>
      </w:r>
      <w:r>
        <w:t>обыкновенными</w:t>
      </w:r>
      <w:r>
        <w:rPr>
          <w:spacing w:val="-58"/>
        </w:rPr>
        <w:t xml:space="preserve"> </w:t>
      </w:r>
      <w:r>
        <w:t>и</w:t>
      </w:r>
      <w:r>
        <w:rPr>
          <w:spacing w:val="2"/>
        </w:rPr>
        <w:t xml:space="preserve"> </w:t>
      </w:r>
      <w:r>
        <w:t>десятичными</w:t>
      </w:r>
      <w:r>
        <w:rPr>
          <w:spacing w:val="-2"/>
        </w:rPr>
        <w:t xml:space="preserve"> </w:t>
      </w:r>
      <w:r>
        <w:t>дробями.</w:t>
      </w:r>
    </w:p>
    <w:p w:rsidR="00380890" w:rsidRDefault="00436D53">
      <w:pPr>
        <w:pStyle w:val="a3"/>
        <w:spacing w:line="242" w:lineRule="auto"/>
        <w:ind w:right="163"/>
      </w:pPr>
      <w:r>
        <w:t>Отношение.</w:t>
      </w:r>
      <w:r>
        <w:rPr>
          <w:spacing w:val="1"/>
        </w:rPr>
        <w:t xml:space="preserve"> </w:t>
      </w:r>
      <w:r>
        <w:t>Деление</w:t>
      </w:r>
      <w:r>
        <w:rPr>
          <w:spacing w:val="1"/>
        </w:rPr>
        <w:t xml:space="preserve"> </w:t>
      </w:r>
      <w:r>
        <w:t>в</w:t>
      </w:r>
      <w:r>
        <w:rPr>
          <w:spacing w:val="1"/>
        </w:rPr>
        <w:t xml:space="preserve"> </w:t>
      </w:r>
      <w:r>
        <w:t>данном</w:t>
      </w:r>
      <w:r>
        <w:rPr>
          <w:spacing w:val="1"/>
        </w:rPr>
        <w:t xml:space="preserve"> </w:t>
      </w:r>
      <w:r>
        <w:t>отношении.</w:t>
      </w:r>
      <w:r>
        <w:rPr>
          <w:spacing w:val="1"/>
        </w:rPr>
        <w:t xml:space="preserve"> </w:t>
      </w:r>
      <w:r>
        <w:t>Масштаб,</w:t>
      </w:r>
      <w:r>
        <w:rPr>
          <w:spacing w:val="1"/>
        </w:rPr>
        <w:t xml:space="preserve"> </w:t>
      </w:r>
      <w:r>
        <w:t>пропорция.</w:t>
      </w:r>
      <w:r>
        <w:rPr>
          <w:spacing w:val="1"/>
        </w:rPr>
        <w:t xml:space="preserve"> </w:t>
      </w:r>
      <w:r>
        <w:t>Применение</w:t>
      </w:r>
      <w:r>
        <w:rPr>
          <w:spacing w:val="1"/>
        </w:rPr>
        <w:t xml:space="preserve"> </w:t>
      </w:r>
      <w:r>
        <w:t>пропорций</w:t>
      </w:r>
      <w:r>
        <w:rPr>
          <w:spacing w:val="1"/>
        </w:rPr>
        <w:t xml:space="preserve"> </w:t>
      </w:r>
      <w:r>
        <w:t>при</w:t>
      </w:r>
      <w:r>
        <w:rPr>
          <w:spacing w:val="1"/>
        </w:rPr>
        <w:t xml:space="preserve"> </w:t>
      </w:r>
      <w:r>
        <w:t>решении</w:t>
      </w:r>
      <w:r>
        <w:rPr>
          <w:spacing w:val="-3"/>
        </w:rPr>
        <w:t xml:space="preserve"> </w:t>
      </w:r>
      <w:r>
        <w:t>задач.</w:t>
      </w:r>
    </w:p>
    <w:p w:rsidR="00380890" w:rsidRDefault="00436D53">
      <w:pPr>
        <w:pStyle w:val="a3"/>
        <w:ind w:right="159"/>
      </w:pPr>
      <w:r>
        <w:t>Понятие         процента.         Вычисление         процента         от         величины         и         величины</w:t>
      </w:r>
      <w:r>
        <w:rPr>
          <w:spacing w:val="1"/>
        </w:rPr>
        <w:t xml:space="preserve"> </w:t>
      </w:r>
      <w:r>
        <w:t xml:space="preserve">по    </w:t>
      </w:r>
      <w:r>
        <w:rPr>
          <w:spacing w:val="1"/>
        </w:rPr>
        <w:t xml:space="preserve"> </w:t>
      </w:r>
      <w:r>
        <w:t xml:space="preserve">её    </w:t>
      </w:r>
      <w:r>
        <w:rPr>
          <w:spacing w:val="1"/>
        </w:rPr>
        <w:t xml:space="preserve"> </w:t>
      </w:r>
      <w:r>
        <w:t>проценту.      Выражение      процентов      десятичными      дробями.      Решение      задач</w:t>
      </w:r>
      <w:r>
        <w:rPr>
          <w:spacing w:val="1"/>
        </w:rPr>
        <w:t xml:space="preserve"> </w:t>
      </w:r>
      <w:r>
        <w:t>на проценты.</w:t>
      </w:r>
      <w:r>
        <w:rPr>
          <w:spacing w:val="-1"/>
        </w:rPr>
        <w:t xml:space="preserve"> </w:t>
      </w:r>
      <w:r>
        <w:t>Выражение</w:t>
      </w:r>
      <w:r>
        <w:rPr>
          <w:spacing w:val="-9"/>
        </w:rPr>
        <w:t xml:space="preserve"> </w:t>
      </w:r>
      <w:r>
        <w:t>отношения</w:t>
      </w:r>
      <w:r>
        <w:rPr>
          <w:spacing w:val="-3"/>
        </w:rPr>
        <w:t xml:space="preserve"> </w:t>
      </w:r>
      <w:r>
        <w:t>величин</w:t>
      </w:r>
      <w:r>
        <w:rPr>
          <w:spacing w:val="-2"/>
        </w:rPr>
        <w:t xml:space="preserve"> </w:t>
      </w:r>
      <w:r>
        <w:t>в</w:t>
      </w:r>
      <w:r>
        <w:rPr>
          <w:spacing w:val="-1"/>
        </w:rPr>
        <w:t xml:space="preserve"> </w:t>
      </w:r>
      <w:r>
        <w:t>процентах.</w:t>
      </w:r>
    </w:p>
    <w:p w:rsidR="00380890" w:rsidRDefault="00436D53">
      <w:pPr>
        <w:pStyle w:val="a3"/>
        <w:spacing w:line="275" w:lineRule="exact"/>
      </w:pPr>
      <w:r>
        <w:t>Положительные</w:t>
      </w:r>
      <w:r>
        <w:rPr>
          <w:spacing w:val="-2"/>
        </w:rPr>
        <w:t xml:space="preserve"> </w:t>
      </w:r>
      <w:r>
        <w:t>и</w:t>
      </w:r>
      <w:r>
        <w:rPr>
          <w:spacing w:val="-9"/>
        </w:rPr>
        <w:t xml:space="preserve"> </w:t>
      </w:r>
      <w:r>
        <w:t>отрицательные</w:t>
      </w:r>
      <w:r>
        <w:rPr>
          <w:spacing w:val="-2"/>
        </w:rPr>
        <w:t xml:space="preserve"> </w:t>
      </w:r>
      <w:r>
        <w:t>числа.</w:t>
      </w:r>
    </w:p>
    <w:p w:rsidR="00380890" w:rsidRDefault="00436D53">
      <w:pPr>
        <w:pStyle w:val="a3"/>
        <w:tabs>
          <w:tab w:val="left" w:pos="4380"/>
          <w:tab w:val="left" w:pos="9708"/>
        </w:tabs>
        <w:ind w:right="152"/>
      </w:pPr>
      <w:r>
        <w:t>Положительные и отрицательные числа. Целые числа. Модуль числа, геометрическая интерпретация</w:t>
      </w:r>
      <w:r>
        <w:rPr>
          <w:spacing w:val="1"/>
        </w:rPr>
        <w:t xml:space="preserve"> </w:t>
      </w:r>
      <w:r>
        <w:t>модуля</w:t>
      </w:r>
      <w:r>
        <w:rPr>
          <w:spacing w:val="1"/>
        </w:rPr>
        <w:t xml:space="preserve"> </w:t>
      </w:r>
      <w:r>
        <w:t>числа.</w:t>
      </w:r>
      <w:r>
        <w:rPr>
          <w:spacing w:val="1"/>
        </w:rPr>
        <w:t xml:space="preserve"> </w:t>
      </w:r>
      <w:r>
        <w:t>Изображение</w:t>
      </w:r>
      <w:r>
        <w:rPr>
          <w:spacing w:val="1"/>
        </w:rPr>
        <w:t xml:space="preserve"> </w:t>
      </w:r>
      <w:r>
        <w:t>чисел</w:t>
      </w:r>
      <w:r>
        <w:rPr>
          <w:spacing w:val="1"/>
        </w:rPr>
        <w:t xml:space="preserve"> </w:t>
      </w:r>
      <w:r>
        <w:t>на</w:t>
      </w:r>
      <w:r>
        <w:rPr>
          <w:spacing w:val="1"/>
        </w:rPr>
        <w:t xml:space="preserve"> </w:t>
      </w:r>
      <w:r>
        <w:t>координатной</w:t>
      </w:r>
      <w:r>
        <w:rPr>
          <w:spacing w:val="1"/>
        </w:rPr>
        <w:t xml:space="preserve"> </w:t>
      </w:r>
      <w:r>
        <w:t>прямой.</w:t>
      </w:r>
      <w:r>
        <w:rPr>
          <w:spacing w:val="1"/>
        </w:rPr>
        <w:t xml:space="preserve"> </w:t>
      </w:r>
      <w:r>
        <w:t>Числовые</w:t>
      </w:r>
      <w:r>
        <w:rPr>
          <w:spacing w:val="1"/>
        </w:rPr>
        <w:t xml:space="preserve"> </w:t>
      </w:r>
      <w:r>
        <w:t>промежутки.</w:t>
      </w:r>
      <w:r>
        <w:rPr>
          <w:spacing w:val="60"/>
        </w:rPr>
        <w:t xml:space="preserve"> </w:t>
      </w:r>
      <w:r>
        <w:t>Сравнение</w:t>
      </w:r>
      <w:r>
        <w:rPr>
          <w:spacing w:val="1"/>
        </w:rPr>
        <w:t xml:space="preserve"> </w:t>
      </w:r>
      <w:r>
        <w:t>чисел.</w:t>
      </w:r>
      <w:r>
        <w:tab/>
        <w:t>Арифметические</w:t>
      </w:r>
      <w:r>
        <w:tab/>
        <w:t>действия</w:t>
      </w:r>
      <w:r>
        <w:rPr>
          <w:spacing w:val="-58"/>
        </w:rPr>
        <w:t xml:space="preserve"> </w:t>
      </w:r>
      <w:r>
        <w:t>с положительными</w:t>
      </w:r>
      <w:r>
        <w:rPr>
          <w:spacing w:val="-2"/>
        </w:rPr>
        <w:t xml:space="preserve"> </w:t>
      </w:r>
      <w:r>
        <w:t>и</w:t>
      </w:r>
      <w:r>
        <w:rPr>
          <w:spacing w:val="-2"/>
        </w:rPr>
        <w:t xml:space="preserve"> </w:t>
      </w:r>
      <w:r>
        <w:t>отрицательными</w:t>
      </w:r>
      <w:r>
        <w:rPr>
          <w:spacing w:val="-2"/>
        </w:rPr>
        <w:t xml:space="preserve"> </w:t>
      </w:r>
      <w:r>
        <w:t>числами.</w:t>
      </w:r>
    </w:p>
    <w:p w:rsidR="00380890" w:rsidRDefault="00436D53">
      <w:pPr>
        <w:pStyle w:val="a3"/>
        <w:tabs>
          <w:tab w:val="left" w:pos="2386"/>
          <w:tab w:val="left" w:pos="3825"/>
          <w:tab w:val="left" w:pos="6388"/>
          <w:tab w:val="left" w:pos="8135"/>
          <w:tab w:val="left" w:pos="10035"/>
        </w:tabs>
        <w:spacing w:line="242" w:lineRule="auto"/>
        <w:ind w:right="156"/>
      </w:pPr>
      <w:r>
        <w:t>Прямоугольная</w:t>
      </w:r>
      <w:r>
        <w:tab/>
        <w:t>система</w:t>
      </w:r>
      <w:r>
        <w:tab/>
        <w:t xml:space="preserve">координат         </w:t>
      </w:r>
      <w:r>
        <w:rPr>
          <w:spacing w:val="23"/>
        </w:rPr>
        <w:t xml:space="preserve"> </w:t>
      </w:r>
      <w:r>
        <w:t>на</w:t>
      </w:r>
      <w:r>
        <w:tab/>
        <w:t>плоскости.</w:t>
      </w:r>
      <w:r>
        <w:tab/>
        <w:t>Координаты</w:t>
      </w:r>
      <w:r>
        <w:tab/>
      </w:r>
      <w:r>
        <w:rPr>
          <w:spacing w:val="-1"/>
        </w:rPr>
        <w:t>точки</w:t>
      </w:r>
      <w:r>
        <w:rPr>
          <w:spacing w:val="-58"/>
        </w:rPr>
        <w:t xml:space="preserve"> </w:t>
      </w:r>
      <w:r>
        <w:t>на</w:t>
      </w:r>
      <w:r>
        <w:rPr>
          <w:spacing w:val="-1"/>
        </w:rPr>
        <w:t xml:space="preserve"> </w:t>
      </w:r>
      <w:r>
        <w:t>плоскости,</w:t>
      </w:r>
      <w:r>
        <w:rPr>
          <w:spacing w:val="-2"/>
        </w:rPr>
        <w:t xml:space="preserve"> </w:t>
      </w:r>
      <w:r>
        <w:t>абсцисса</w:t>
      </w:r>
      <w:r>
        <w:rPr>
          <w:spacing w:val="-1"/>
        </w:rPr>
        <w:t xml:space="preserve"> </w:t>
      </w:r>
      <w:r>
        <w:t>и</w:t>
      </w:r>
      <w:r>
        <w:rPr>
          <w:spacing w:val="-3"/>
        </w:rPr>
        <w:t xml:space="preserve"> </w:t>
      </w:r>
      <w:r>
        <w:t>ордината.</w:t>
      </w:r>
      <w:r>
        <w:rPr>
          <w:spacing w:val="-2"/>
        </w:rPr>
        <w:t xml:space="preserve"> </w:t>
      </w:r>
      <w:r>
        <w:t>Построение</w:t>
      </w:r>
      <w:r>
        <w:rPr>
          <w:spacing w:val="-6"/>
        </w:rPr>
        <w:t xml:space="preserve"> </w:t>
      </w:r>
      <w:r>
        <w:t>точек</w:t>
      </w:r>
      <w:r>
        <w:rPr>
          <w:spacing w:val="-1"/>
        </w:rPr>
        <w:t xml:space="preserve"> </w:t>
      </w:r>
      <w:r>
        <w:t>и</w:t>
      </w:r>
      <w:r>
        <w:rPr>
          <w:spacing w:val="1"/>
        </w:rPr>
        <w:t xml:space="preserve"> </w:t>
      </w:r>
      <w:r>
        <w:t>фигур</w:t>
      </w:r>
      <w:r>
        <w:rPr>
          <w:spacing w:val="1"/>
        </w:rPr>
        <w:t xml:space="preserve"> </w:t>
      </w:r>
      <w:r>
        <w:t>на координатной</w:t>
      </w:r>
      <w:r>
        <w:rPr>
          <w:spacing w:val="-4"/>
        </w:rPr>
        <w:t xml:space="preserve"> </w:t>
      </w:r>
      <w:r>
        <w:t>плоскости.</w:t>
      </w:r>
    </w:p>
    <w:p w:rsidR="00380890" w:rsidRDefault="00436D53">
      <w:pPr>
        <w:pStyle w:val="a3"/>
        <w:spacing w:line="271" w:lineRule="exact"/>
      </w:pPr>
      <w:r>
        <w:t>Буквенные</w:t>
      </w:r>
      <w:r>
        <w:rPr>
          <w:spacing w:val="-4"/>
        </w:rPr>
        <w:t xml:space="preserve"> </w:t>
      </w:r>
      <w:r>
        <w:t>выражения.</w:t>
      </w:r>
    </w:p>
    <w:p w:rsidR="00380890" w:rsidRDefault="00436D53">
      <w:pPr>
        <w:pStyle w:val="a3"/>
        <w:ind w:right="151"/>
      </w:pPr>
      <w:r>
        <w:t>Применение букв для записи математических выражений и предложений. Свойства арифметических</w:t>
      </w:r>
      <w:r>
        <w:rPr>
          <w:spacing w:val="1"/>
        </w:rPr>
        <w:t xml:space="preserve"> </w:t>
      </w:r>
      <w:r>
        <w:t>действий.</w:t>
      </w:r>
      <w:r>
        <w:rPr>
          <w:spacing w:val="1"/>
        </w:rPr>
        <w:t xml:space="preserve"> </w:t>
      </w:r>
      <w:r>
        <w:t>Буквенные</w:t>
      </w:r>
      <w:r>
        <w:rPr>
          <w:spacing w:val="1"/>
        </w:rPr>
        <w:t xml:space="preserve"> </w:t>
      </w:r>
      <w:r>
        <w:t>выражения</w:t>
      </w:r>
      <w:r>
        <w:rPr>
          <w:spacing w:val="1"/>
        </w:rPr>
        <w:t xml:space="preserve"> </w:t>
      </w:r>
      <w:r>
        <w:t>и</w:t>
      </w:r>
      <w:r>
        <w:rPr>
          <w:spacing w:val="1"/>
        </w:rPr>
        <w:t xml:space="preserve"> </w:t>
      </w:r>
      <w:r>
        <w:t>числовые</w:t>
      </w:r>
      <w:r>
        <w:rPr>
          <w:spacing w:val="1"/>
        </w:rPr>
        <w:t xml:space="preserve"> </w:t>
      </w:r>
      <w:r>
        <w:t>подстановки.</w:t>
      </w:r>
      <w:r>
        <w:rPr>
          <w:spacing w:val="1"/>
        </w:rPr>
        <w:t xml:space="preserve"> </w:t>
      </w:r>
      <w:r>
        <w:t>Буквенные</w:t>
      </w:r>
      <w:r>
        <w:rPr>
          <w:spacing w:val="1"/>
        </w:rPr>
        <w:t xml:space="preserve"> </w:t>
      </w:r>
      <w:r>
        <w:t>равенства,</w:t>
      </w:r>
      <w:r>
        <w:rPr>
          <w:spacing w:val="1"/>
        </w:rPr>
        <w:t xml:space="preserve"> </w:t>
      </w:r>
      <w:r>
        <w:t>нахождение</w:t>
      </w:r>
      <w:r>
        <w:rPr>
          <w:spacing w:val="1"/>
        </w:rPr>
        <w:t xml:space="preserve"> </w:t>
      </w:r>
      <w:r>
        <w:t>неизвестного</w:t>
      </w:r>
      <w:r>
        <w:rPr>
          <w:spacing w:val="1"/>
        </w:rPr>
        <w:t xml:space="preserve"> </w:t>
      </w:r>
      <w:r>
        <w:t>компонента.</w:t>
      </w:r>
      <w:r>
        <w:rPr>
          <w:spacing w:val="1"/>
        </w:rPr>
        <w:t xml:space="preserve"> </w:t>
      </w:r>
      <w:r>
        <w:t>Формулы,</w:t>
      </w:r>
      <w:r>
        <w:rPr>
          <w:spacing w:val="1"/>
        </w:rPr>
        <w:t xml:space="preserve"> </w:t>
      </w:r>
      <w:r>
        <w:t>формулы</w:t>
      </w:r>
      <w:r>
        <w:rPr>
          <w:spacing w:val="1"/>
        </w:rPr>
        <w:t xml:space="preserve"> </w:t>
      </w:r>
      <w:r>
        <w:t>периметра</w:t>
      </w:r>
      <w:r>
        <w:rPr>
          <w:spacing w:val="1"/>
        </w:rPr>
        <w:t xml:space="preserve"> </w:t>
      </w:r>
      <w:r>
        <w:t>и</w:t>
      </w:r>
      <w:r>
        <w:rPr>
          <w:spacing w:val="1"/>
        </w:rPr>
        <w:t xml:space="preserve"> </w:t>
      </w:r>
      <w:r>
        <w:t>площади</w:t>
      </w:r>
      <w:r>
        <w:rPr>
          <w:spacing w:val="1"/>
        </w:rPr>
        <w:t xml:space="preserve"> </w:t>
      </w:r>
      <w:r>
        <w:t>прямоугольника,</w:t>
      </w:r>
      <w:r>
        <w:rPr>
          <w:spacing w:val="1"/>
        </w:rPr>
        <w:t xml:space="preserve"> </w:t>
      </w:r>
      <w:r>
        <w:t>квадрата,</w:t>
      </w:r>
      <w:r>
        <w:rPr>
          <w:spacing w:val="1"/>
        </w:rPr>
        <w:t xml:space="preserve"> </w:t>
      </w:r>
      <w:r>
        <w:t>объёма параллелепипеда</w:t>
      </w:r>
      <w:r>
        <w:rPr>
          <w:spacing w:val="1"/>
        </w:rPr>
        <w:t xml:space="preserve"> </w:t>
      </w:r>
      <w:r>
        <w:t>и</w:t>
      </w:r>
      <w:r>
        <w:rPr>
          <w:spacing w:val="3"/>
        </w:rPr>
        <w:t xml:space="preserve"> </w:t>
      </w:r>
      <w:r>
        <w:t>куба.</w:t>
      </w:r>
    </w:p>
    <w:p w:rsidR="00380890" w:rsidRDefault="00436D53">
      <w:pPr>
        <w:pStyle w:val="a3"/>
        <w:spacing w:line="275" w:lineRule="exact"/>
      </w:pPr>
      <w:r>
        <w:t>Решение</w:t>
      </w:r>
      <w:r>
        <w:rPr>
          <w:spacing w:val="-3"/>
        </w:rPr>
        <w:t xml:space="preserve"> </w:t>
      </w:r>
      <w:r>
        <w:t>текстовых</w:t>
      </w:r>
      <w:r>
        <w:rPr>
          <w:spacing w:val="-7"/>
        </w:rPr>
        <w:t xml:space="preserve"> </w:t>
      </w:r>
      <w:r>
        <w:t>задач.</w:t>
      </w:r>
    </w:p>
    <w:p w:rsidR="00380890" w:rsidRDefault="00436D53">
      <w:pPr>
        <w:pStyle w:val="a3"/>
        <w:spacing w:line="242" w:lineRule="auto"/>
        <w:ind w:right="156"/>
      </w:pPr>
      <w:r>
        <w:t>Решение текстовых задач</w:t>
      </w:r>
      <w:r>
        <w:rPr>
          <w:spacing w:val="1"/>
        </w:rPr>
        <w:t xml:space="preserve"> </w:t>
      </w:r>
      <w:r>
        <w:t>арифметическим</w:t>
      </w:r>
      <w:r>
        <w:rPr>
          <w:spacing w:val="1"/>
        </w:rPr>
        <w:t xml:space="preserve"> </w:t>
      </w:r>
      <w:r>
        <w:t>способом. Решение логических задач.</w:t>
      </w:r>
      <w:r>
        <w:rPr>
          <w:spacing w:val="1"/>
        </w:rPr>
        <w:t xml:space="preserve"> </w:t>
      </w:r>
      <w:r>
        <w:t>Решение</w:t>
      </w:r>
      <w:r>
        <w:rPr>
          <w:spacing w:val="1"/>
        </w:rPr>
        <w:t xml:space="preserve"> </w:t>
      </w:r>
      <w:r>
        <w:t>задач</w:t>
      </w:r>
      <w:r>
        <w:rPr>
          <w:spacing w:val="1"/>
        </w:rPr>
        <w:t xml:space="preserve"> </w:t>
      </w:r>
      <w:r>
        <w:t>перебором</w:t>
      </w:r>
      <w:r>
        <w:rPr>
          <w:spacing w:val="-2"/>
        </w:rPr>
        <w:t xml:space="preserve"> </w:t>
      </w:r>
      <w:r>
        <w:t>всех</w:t>
      </w:r>
      <w:r>
        <w:rPr>
          <w:spacing w:val="-3"/>
        </w:rPr>
        <w:t xml:space="preserve"> </w:t>
      </w:r>
      <w:r>
        <w:t>возможных</w:t>
      </w:r>
      <w:r>
        <w:rPr>
          <w:spacing w:val="-3"/>
        </w:rPr>
        <w:t xml:space="preserve"> </w:t>
      </w:r>
      <w:r>
        <w:t>вариантов.</w:t>
      </w:r>
    </w:p>
    <w:p w:rsidR="00380890" w:rsidRDefault="00436D53">
      <w:pPr>
        <w:pStyle w:val="a3"/>
        <w:ind w:right="164"/>
      </w:pPr>
      <w:r>
        <w:t>Решение</w:t>
      </w:r>
      <w:r>
        <w:rPr>
          <w:spacing w:val="1"/>
        </w:rPr>
        <w:t xml:space="preserve"> </w:t>
      </w:r>
      <w:r>
        <w:t>задач,</w:t>
      </w:r>
      <w:r>
        <w:rPr>
          <w:spacing w:val="1"/>
        </w:rPr>
        <w:t xml:space="preserve"> </w:t>
      </w:r>
      <w:r>
        <w:t>содержащих</w:t>
      </w:r>
      <w:r>
        <w:rPr>
          <w:spacing w:val="1"/>
        </w:rPr>
        <w:t xml:space="preserve"> </w:t>
      </w:r>
      <w:r>
        <w:t>зависимости,</w:t>
      </w:r>
      <w:r>
        <w:rPr>
          <w:spacing w:val="1"/>
        </w:rPr>
        <w:t xml:space="preserve"> </w:t>
      </w:r>
      <w:r>
        <w:t>связывающих</w:t>
      </w:r>
      <w:r>
        <w:rPr>
          <w:spacing w:val="1"/>
        </w:rPr>
        <w:t xml:space="preserve"> </w:t>
      </w:r>
      <w:r>
        <w:t>величины:</w:t>
      </w:r>
      <w:r>
        <w:rPr>
          <w:spacing w:val="1"/>
        </w:rPr>
        <w:t xml:space="preserve"> </w:t>
      </w:r>
      <w:r>
        <w:t>скорость,</w:t>
      </w:r>
      <w:r>
        <w:rPr>
          <w:spacing w:val="1"/>
        </w:rPr>
        <w:t xml:space="preserve"> </w:t>
      </w:r>
      <w:r>
        <w:t>время,</w:t>
      </w:r>
      <w:r>
        <w:rPr>
          <w:spacing w:val="60"/>
        </w:rPr>
        <w:t xml:space="preserve"> </w:t>
      </w:r>
      <w:r>
        <w:t>расстояние,</w:t>
      </w:r>
      <w:r>
        <w:rPr>
          <w:spacing w:val="-57"/>
        </w:rPr>
        <w:t xml:space="preserve"> </w:t>
      </w:r>
      <w:r>
        <w:t>цена, количество, стоимость, производительность, время, объём работы. Единицы измерения: массы,</w:t>
      </w:r>
      <w:r>
        <w:rPr>
          <w:spacing w:val="1"/>
        </w:rPr>
        <w:t xml:space="preserve"> </w:t>
      </w:r>
      <w:r>
        <w:t>стоимости,</w:t>
      </w:r>
      <w:r>
        <w:rPr>
          <w:spacing w:val="-4"/>
        </w:rPr>
        <w:t xml:space="preserve"> </w:t>
      </w:r>
      <w:r>
        <w:t>расстояния,</w:t>
      </w:r>
      <w:r>
        <w:rPr>
          <w:spacing w:val="-3"/>
        </w:rPr>
        <w:t xml:space="preserve"> </w:t>
      </w:r>
      <w:r>
        <w:t>времени,</w:t>
      </w:r>
      <w:r>
        <w:rPr>
          <w:spacing w:val="-3"/>
        </w:rPr>
        <w:t xml:space="preserve"> </w:t>
      </w:r>
      <w:r>
        <w:t>скорости.</w:t>
      </w:r>
      <w:r>
        <w:rPr>
          <w:spacing w:val="-4"/>
        </w:rPr>
        <w:t xml:space="preserve"> </w:t>
      </w:r>
      <w:r>
        <w:t>Связь между</w:t>
      </w:r>
      <w:r>
        <w:rPr>
          <w:spacing w:val="-10"/>
        </w:rPr>
        <w:t xml:space="preserve"> </w:t>
      </w:r>
      <w:r>
        <w:t>единицами измерения каждой</w:t>
      </w:r>
      <w:r>
        <w:rPr>
          <w:spacing w:val="-5"/>
        </w:rPr>
        <w:t xml:space="preserve"> </w:t>
      </w:r>
      <w:r>
        <w:t>величины.</w:t>
      </w:r>
    </w:p>
    <w:p w:rsidR="00380890" w:rsidRDefault="00436D53">
      <w:pPr>
        <w:pStyle w:val="a3"/>
        <w:ind w:right="162"/>
      </w:pPr>
      <w:r>
        <w:t>Решение</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отношением,</w:t>
      </w:r>
      <w:r>
        <w:rPr>
          <w:spacing w:val="1"/>
        </w:rPr>
        <w:t xml:space="preserve"> </w:t>
      </w:r>
      <w:r>
        <w:t>пропорциональностью</w:t>
      </w:r>
      <w:r>
        <w:rPr>
          <w:spacing w:val="1"/>
        </w:rPr>
        <w:t xml:space="preserve"> </w:t>
      </w:r>
      <w:r>
        <w:t>величин,</w:t>
      </w:r>
      <w:r>
        <w:rPr>
          <w:spacing w:val="1"/>
        </w:rPr>
        <w:t xml:space="preserve"> </w:t>
      </w:r>
      <w:r>
        <w:t>процентами;</w:t>
      </w:r>
      <w:r>
        <w:rPr>
          <w:spacing w:val="1"/>
        </w:rPr>
        <w:t xml:space="preserve"> </w:t>
      </w:r>
      <w:r>
        <w:t>решение</w:t>
      </w:r>
      <w:r>
        <w:rPr>
          <w:spacing w:val="1"/>
        </w:rPr>
        <w:t xml:space="preserve"> </w:t>
      </w:r>
      <w:r>
        <w:t>основных</w:t>
      </w:r>
      <w:r>
        <w:rPr>
          <w:spacing w:val="-4"/>
        </w:rPr>
        <w:t xml:space="preserve"> </w:t>
      </w:r>
      <w:r>
        <w:t>задач</w:t>
      </w:r>
      <w:r>
        <w:rPr>
          <w:spacing w:val="1"/>
        </w:rPr>
        <w:t xml:space="preserve"> </w:t>
      </w:r>
      <w:r>
        <w:t>на</w:t>
      </w:r>
      <w:r>
        <w:rPr>
          <w:spacing w:val="1"/>
        </w:rPr>
        <w:t xml:space="preserve"> </w:t>
      </w:r>
      <w:r>
        <w:t>дроби</w:t>
      </w:r>
      <w:r>
        <w:rPr>
          <w:spacing w:val="3"/>
        </w:rPr>
        <w:t xml:space="preserve"> </w:t>
      </w:r>
      <w:r>
        <w:t>и</w:t>
      </w:r>
      <w:r>
        <w:rPr>
          <w:spacing w:val="-2"/>
        </w:rPr>
        <w:t xml:space="preserve"> </w:t>
      </w:r>
      <w:r>
        <w:t>проценты.</w:t>
      </w:r>
    </w:p>
    <w:p w:rsidR="00380890" w:rsidRDefault="00436D53">
      <w:pPr>
        <w:pStyle w:val="a3"/>
        <w:ind w:right="161"/>
        <w:jc w:val="left"/>
      </w:pPr>
      <w:r>
        <w:t>Оценка и прикидка, округление результата. Составление буквенных выражений по условию задачи.</w:t>
      </w:r>
      <w:r>
        <w:rPr>
          <w:spacing w:val="1"/>
        </w:rPr>
        <w:t xml:space="preserve"> </w:t>
      </w:r>
      <w:r>
        <w:t>Представление данных с помощью таблиц и диаграмм. Столбчатые диаграммы: чтение и построение.</w:t>
      </w:r>
      <w:r>
        <w:rPr>
          <w:spacing w:val="-57"/>
        </w:rPr>
        <w:t xml:space="preserve"> </w:t>
      </w:r>
      <w:r>
        <w:t>Чтение круговых</w:t>
      </w:r>
      <w:r>
        <w:rPr>
          <w:spacing w:val="-3"/>
        </w:rPr>
        <w:t xml:space="preserve"> </w:t>
      </w:r>
      <w:r>
        <w:t>диаграмм.</w:t>
      </w:r>
    </w:p>
    <w:p w:rsidR="00380890" w:rsidRDefault="00436D53">
      <w:pPr>
        <w:pStyle w:val="a3"/>
        <w:spacing w:line="274" w:lineRule="exact"/>
        <w:jc w:val="left"/>
      </w:pPr>
      <w:r>
        <w:t>Наглядная</w:t>
      </w:r>
      <w:r>
        <w:rPr>
          <w:spacing w:val="-2"/>
        </w:rPr>
        <w:t xml:space="preserve"> </w:t>
      </w:r>
      <w:r>
        <w:t>геометрия.</w:t>
      </w:r>
    </w:p>
    <w:p w:rsidR="00380890" w:rsidRDefault="00436D53">
      <w:pPr>
        <w:pStyle w:val="a3"/>
        <w:jc w:val="left"/>
      </w:pPr>
      <w:r>
        <w:t>Наглядные</w:t>
      </w:r>
      <w:r>
        <w:rPr>
          <w:spacing w:val="6"/>
        </w:rPr>
        <w:t xml:space="preserve"> </w:t>
      </w:r>
      <w:r>
        <w:t>представления</w:t>
      </w:r>
      <w:r>
        <w:rPr>
          <w:spacing w:val="60"/>
        </w:rPr>
        <w:t xml:space="preserve"> </w:t>
      </w:r>
      <w:r>
        <w:t>о</w:t>
      </w:r>
      <w:r>
        <w:rPr>
          <w:spacing w:val="69"/>
        </w:rPr>
        <w:t xml:space="preserve"> </w:t>
      </w:r>
      <w:r>
        <w:t>фигурах</w:t>
      </w:r>
      <w:r>
        <w:rPr>
          <w:spacing w:val="61"/>
        </w:rPr>
        <w:t xml:space="preserve"> </w:t>
      </w:r>
      <w:r>
        <w:t>на</w:t>
      </w:r>
      <w:r>
        <w:rPr>
          <w:spacing w:val="64"/>
        </w:rPr>
        <w:t xml:space="preserve"> </w:t>
      </w:r>
      <w:r>
        <w:t>плоскости:</w:t>
      </w:r>
      <w:r>
        <w:rPr>
          <w:spacing w:val="66"/>
        </w:rPr>
        <w:t xml:space="preserve"> </w:t>
      </w:r>
      <w:r>
        <w:t>точка,</w:t>
      </w:r>
      <w:r>
        <w:rPr>
          <w:spacing w:val="62"/>
        </w:rPr>
        <w:t xml:space="preserve"> </w:t>
      </w:r>
      <w:r>
        <w:t>прямая,</w:t>
      </w:r>
      <w:r>
        <w:rPr>
          <w:spacing w:val="63"/>
        </w:rPr>
        <w:t xml:space="preserve"> </w:t>
      </w:r>
      <w:r>
        <w:t>отрезок,</w:t>
      </w:r>
      <w:r>
        <w:rPr>
          <w:spacing w:val="78"/>
        </w:rPr>
        <w:t xml:space="preserve"> </w:t>
      </w:r>
      <w:r>
        <w:t>луч,</w:t>
      </w:r>
      <w:r>
        <w:rPr>
          <w:spacing w:val="72"/>
        </w:rPr>
        <w:t xml:space="preserve"> </w:t>
      </w:r>
      <w:r>
        <w:t>угол,</w:t>
      </w:r>
      <w:r>
        <w:rPr>
          <w:spacing w:val="67"/>
        </w:rPr>
        <w:t xml:space="preserve"> </w:t>
      </w:r>
      <w:r>
        <w:t>ломаная,</w:t>
      </w:r>
    </w:p>
    <w:p w:rsidR="00380890" w:rsidRDefault="00380890">
      <w:pPr>
        <w:sectPr w:rsidR="00380890">
          <w:headerReference w:type="default" r:id="rId69"/>
          <w:pgSz w:w="11910" w:h="16840"/>
          <w:pgMar w:top="620" w:right="560" w:bottom="280" w:left="560" w:header="0" w:footer="0" w:gutter="0"/>
          <w:cols w:space="720"/>
        </w:sectPr>
      </w:pPr>
    </w:p>
    <w:p w:rsidR="00380890" w:rsidRDefault="00436D53">
      <w:pPr>
        <w:pStyle w:val="a3"/>
        <w:spacing w:before="74" w:line="275" w:lineRule="exact"/>
      </w:pPr>
      <w:r>
        <w:lastRenderedPageBreak/>
        <w:t>многоугольник,</w:t>
      </w:r>
      <w:r>
        <w:rPr>
          <w:spacing w:val="-5"/>
        </w:rPr>
        <w:t xml:space="preserve"> </w:t>
      </w:r>
      <w:r>
        <w:t>четырёхугольник,</w:t>
      </w:r>
      <w:r>
        <w:rPr>
          <w:spacing w:val="-5"/>
        </w:rPr>
        <w:t xml:space="preserve"> </w:t>
      </w:r>
      <w:r>
        <w:t>треугольник,</w:t>
      </w:r>
      <w:r>
        <w:rPr>
          <w:spacing w:val="-13"/>
        </w:rPr>
        <w:t xml:space="preserve"> </w:t>
      </w:r>
      <w:r>
        <w:t>окружность,</w:t>
      </w:r>
      <w:r>
        <w:rPr>
          <w:spacing w:val="-5"/>
        </w:rPr>
        <w:t xml:space="preserve"> </w:t>
      </w:r>
      <w:r>
        <w:t>круг.</w:t>
      </w:r>
    </w:p>
    <w:p w:rsidR="00380890" w:rsidRDefault="00436D53">
      <w:pPr>
        <w:pStyle w:val="a3"/>
        <w:ind w:right="152"/>
      </w:pPr>
      <w:r>
        <w:t>Взаимное</w:t>
      </w:r>
      <w:r>
        <w:rPr>
          <w:spacing w:val="1"/>
        </w:rPr>
        <w:t xml:space="preserve"> </w:t>
      </w:r>
      <w:r>
        <w:t>расположение</w:t>
      </w:r>
      <w:r>
        <w:rPr>
          <w:spacing w:val="1"/>
        </w:rPr>
        <w:t xml:space="preserve"> </w:t>
      </w:r>
      <w:r>
        <w:t>двух</w:t>
      </w:r>
      <w:r>
        <w:rPr>
          <w:spacing w:val="1"/>
        </w:rPr>
        <w:t xml:space="preserve"> </w:t>
      </w:r>
      <w:r>
        <w:t>прямых</w:t>
      </w:r>
      <w:r>
        <w:rPr>
          <w:spacing w:val="1"/>
        </w:rPr>
        <w:t xml:space="preserve"> </w:t>
      </w:r>
      <w:r>
        <w:t>на</w:t>
      </w:r>
      <w:r>
        <w:rPr>
          <w:spacing w:val="1"/>
        </w:rPr>
        <w:t xml:space="preserve"> </w:t>
      </w:r>
      <w:r>
        <w:t>плоскости,</w:t>
      </w:r>
      <w:r>
        <w:rPr>
          <w:spacing w:val="1"/>
        </w:rPr>
        <w:t xml:space="preserve"> </w:t>
      </w:r>
      <w:r>
        <w:t>параллельные</w:t>
      </w:r>
      <w:r>
        <w:rPr>
          <w:spacing w:val="1"/>
        </w:rPr>
        <w:t xml:space="preserve"> </w:t>
      </w:r>
      <w:r>
        <w:t>прямые,</w:t>
      </w:r>
      <w:r>
        <w:rPr>
          <w:spacing w:val="1"/>
        </w:rPr>
        <w:t xml:space="preserve"> </w:t>
      </w:r>
      <w:r>
        <w:t>перпендикулярные</w:t>
      </w:r>
      <w:r>
        <w:rPr>
          <w:spacing w:val="1"/>
        </w:rPr>
        <w:t xml:space="preserve"> </w:t>
      </w:r>
      <w:r>
        <w:t>прямые. Измерение расстояний: между двумя точками, от точки до прямой, длина маршрута</w:t>
      </w:r>
      <w:r>
        <w:rPr>
          <w:spacing w:val="1"/>
        </w:rPr>
        <w:t xml:space="preserve"> </w:t>
      </w:r>
      <w:r>
        <w:t>на</w:t>
      </w:r>
      <w:r>
        <w:rPr>
          <w:spacing w:val="1"/>
        </w:rPr>
        <w:t xml:space="preserve"> </w:t>
      </w:r>
      <w:r>
        <w:t>квадратной</w:t>
      </w:r>
      <w:r>
        <w:rPr>
          <w:spacing w:val="2"/>
        </w:rPr>
        <w:t xml:space="preserve"> </w:t>
      </w:r>
      <w:r>
        <w:t>сетке.</w:t>
      </w:r>
    </w:p>
    <w:p w:rsidR="00380890" w:rsidRDefault="00436D53">
      <w:pPr>
        <w:pStyle w:val="a3"/>
        <w:spacing w:before="1"/>
        <w:ind w:right="155"/>
      </w:pPr>
      <w:r>
        <w:t>Измерение</w:t>
      </w:r>
      <w:r>
        <w:rPr>
          <w:spacing w:val="1"/>
        </w:rPr>
        <w:t xml:space="preserve"> </w:t>
      </w:r>
      <w:r>
        <w:t>и</w:t>
      </w:r>
      <w:r>
        <w:rPr>
          <w:spacing w:val="1"/>
        </w:rPr>
        <w:t xml:space="preserve"> </w:t>
      </w:r>
      <w:r>
        <w:t>построение</w:t>
      </w:r>
      <w:r>
        <w:rPr>
          <w:spacing w:val="1"/>
        </w:rPr>
        <w:t xml:space="preserve"> </w:t>
      </w:r>
      <w:r>
        <w:t>углов</w:t>
      </w:r>
      <w:r>
        <w:rPr>
          <w:spacing w:val="1"/>
        </w:rPr>
        <w:t xml:space="preserve"> </w:t>
      </w:r>
      <w:r>
        <w:t>с</w:t>
      </w:r>
      <w:r>
        <w:rPr>
          <w:spacing w:val="1"/>
        </w:rPr>
        <w:t xml:space="preserve"> </w:t>
      </w:r>
      <w:r>
        <w:t>помощью</w:t>
      </w:r>
      <w:r>
        <w:rPr>
          <w:spacing w:val="1"/>
        </w:rPr>
        <w:t xml:space="preserve"> </w:t>
      </w:r>
      <w:r>
        <w:t>транспортира.</w:t>
      </w:r>
      <w:r>
        <w:rPr>
          <w:spacing w:val="1"/>
        </w:rPr>
        <w:t xml:space="preserve"> </w:t>
      </w:r>
      <w:r>
        <w:t>Виды</w:t>
      </w:r>
      <w:r>
        <w:rPr>
          <w:spacing w:val="1"/>
        </w:rPr>
        <w:t xml:space="preserve"> </w:t>
      </w:r>
      <w:r>
        <w:t>треугольников:</w:t>
      </w:r>
      <w:r>
        <w:rPr>
          <w:spacing w:val="1"/>
        </w:rPr>
        <w:t xml:space="preserve"> </w:t>
      </w:r>
      <w:r>
        <w:t>остроугольный,</w:t>
      </w:r>
      <w:r>
        <w:rPr>
          <w:spacing w:val="1"/>
        </w:rPr>
        <w:t xml:space="preserve"> </w:t>
      </w:r>
      <w:r>
        <w:t>прямоугольный,</w:t>
      </w:r>
      <w:r>
        <w:rPr>
          <w:spacing w:val="1"/>
        </w:rPr>
        <w:t xml:space="preserve"> </w:t>
      </w:r>
      <w:r>
        <w:t>тупоугольный,</w:t>
      </w:r>
      <w:r>
        <w:rPr>
          <w:spacing w:val="1"/>
        </w:rPr>
        <w:t xml:space="preserve"> </w:t>
      </w:r>
      <w:r>
        <w:t>равнобедренный,</w:t>
      </w:r>
      <w:r>
        <w:rPr>
          <w:spacing w:val="1"/>
        </w:rPr>
        <w:t xml:space="preserve"> </w:t>
      </w:r>
      <w:r>
        <w:t>равносторонний.</w:t>
      </w:r>
      <w:r>
        <w:rPr>
          <w:spacing w:val="1"/>
        </w:rPr>
        <w:t xml:space="preserve"> </w:t>
      </w:r>
      <w:r>
        <w:t>Четырёхугольник,</w:t>
      </w:r>
      <w:r>
        <w:rPr>
          <w:spacing w:val="1"/>
        </w:rPr>
        <w:t xml:space="preserve"> </w:t>
      </w:r>
      <w:r>
        <w:t>примеры</w:t>
      </w:r>
      <w:r>
        <w:rPr>
          <w:spacing w:val="1"/>
        </w:rPr>
        <w:t xml:space="preserve"> </w:t>
      </w:r>
      <w:r>
        <w:t>четырёхугольников.</w:t>
      </w:r>
      <w:r>
        <w:rPr>
          <w:spacing w:val="1"/>
        </w:rPr>
        <w:t xml:space="preserve"> </w:t>
      </w:r>
      <w:r>
        <w:t>Прямоугольник,</w:t>
      </w:r>
      <w:r>
        <w:rPr>
          <w:spacing w:val="1"/>
        </w:rPr>
        <w:t xml:space="preserve"> </w:t>
      </w:r>
      <w:r>
        <w:t>квадрат:</w:t>
      </w:r>
      <w:r>
        <w:rPr>
          <w:spacing w:val="1"/>
        </w:rPr>
        <w:t xml:space="preserve"> </w:t>
      </w:r>
      <w:r>
        <w:t>использование</w:t>
      </w:r>
      <w:r>
        <w:rPr>
          <w:spacing w:val="1"/>
        </w:rPr>
        <w:t xml:space="preserve"> </w:t>
      </w:r>
      <w:r>
        <w:t>свойств</w:t>
      </w:r>
      <w:r>
        <w:rPr>
          <w:spacing w:val="1"/>
        </w:rPr>
        <w:t xml:space="preserve"> </w:t>
      </w:r>
      <w:r>
        <w:t>сторон,</w:t>
      </w:r>
      <w:r>
        <w:rPr>
          <w:spacing w:val="1"/>
        </w:rPr>
        <w:t xml:space="preserve"> </w:t>
      </w:r>
      <w:r>
        <w:t>углов,</w:t>
      </w:r>
      <w:r>
        <w:rPr>
          <w:spacing w:val="1"/>
        </w:rPr>
        <w:t xml:space="preserve"> </w:t>
      </w:r>
      <w:r>
        <w:t>диагоналей.</w:t>
      </w:r>
      <w:r>
        <w:rPr>
          <w:spacing w:val="1"/>
        </w:rPr>
        <w:t xml:space="preserve"> </w:t>
      </w:r>
      <w:r>
        <w:t>Изображение геометрических фигур на нелинованной бумаге с использованием циркуля, линейки,</w:t>
      </w:r>
      <w:r>
        <w:rPr>
          <w:spacing w:val="1"/>
        </w:rPr>
        <w:t xml:space="preserve"> </w:t>
      </w:r>
      <w:r>
        <w:t>угольника,</w:t>
      </w:r>
      <w:r>
        <w:rPr>
          <w:spacing w:val="-2"/>
        </w:rPr>
        <w:t xml:space="preserve"> </w:t>
      </w:r>
      <w:r>
        <w:t>транспортира.</w:t>
      </w:r>
      <w:r>
        <w:rPr>
          <w:spacing w:val="4"/>
        </w:rPr>
        <w:t xml:space="preserve"> </w:t>
      </w:r>
      <w:r>
        <w:t>Построения</w:t>
      </w:r>
      <w:r>
        <w:rPr>
          <w:spacing w:val="-3"/>
        </w:rPr>
        <w:t xml:space="preserve"> </w:t>
      </w:r>
      <w:r>
        <w:t>на</w:t>
      </w:r>
      <w:r>
        <w:rPr>
          <w:spacing w:val="-4"/>
        </w:rPr>
        <w:t xml:space="preserve"> </w:t>
      </w:r>
      <w:r>
        <w:t>клетчатой</w:t>
      </w:r>
      <w:r>
        <w:rPr>
          <w:spacing w:val="-3"/>
        </w:rPr>
        <w:t xml:space="preserve"> </w:t>
      </w:r>
      <w:r>
        <w:t>бумаге.</w:t>
      </w:r>
    </w:p>
    <w:p w:rsidR="00380890" w:rsidRDefault="00436D53">
      <w:pPr>
        <w:pStyle w:val="a3"/>
        <w:ind w:right="149"/>
      </w:pPr>
      <w:r>
        <w:t>Периметр многоугольника. Понятие площади фигуры, единицы измерения площади. Приближённое</w:t>
      </w:r>
      <w:r>
        <w:rPr>
          <w:spacing w:val="1"/>
        </w:rPr>
        <w:t xml:space="preserve"> </w:t>
      </w:r>
      <w:r>
        <w:t>измерение</w:t>
      </w:r>
      <w:r>
        <w:rPr>
          <w:spacing w:val="1"/>
        </w:rPr>
        <w:t xml:space="preserve"> </w:t>
      </w:r>
      <w:r>
        <w:t>площади</w:t>
      </w:r>
      <w:r>
        <w:rPr>
          <w:spacing w:val="1"/>
        </w:rPr>
        <w:t xml:space="preserve"> </w:t>
      </w:r>
      <w:r>
        <w:t>фигур,</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квадратной</w:t>
      </w:r>
      <w:r>
        <w:rPr>
          <w:spacing w:val="1"/>
        </w:rPr>
        <w:t xml:space="preserve"> </w:t>
      </w:r>
      <w:r>
        <w:t>сетке.</w:t>
      </w:r>
      <w:r>
        <w:rPr>
          <w:spacing w:val="1"/>
        </w:rPr>
        <w:t xml:space="preserve"> </w:t>
      </w:r>
      <w:r>
        <w:t>Приближённое</w:t>
      </w:r>
      <w:r>
        <w:rPr>
          <w:spacing w:val="1"/>
        </w:rPr>
        <w:t xml:space="preserve"> </w:t>
      </w:r>
      <w:r>
        <w:t>измерение</w:t>
      </w:r>
      <w:r>
        <w:rPr>
          <w:spacing w:val="1"/>
        </w:rPr>
        <w:t xml:space="preserve"> </w:t>
      </w:r>
      <w:r>
        <w:t>длины</w:t>
      </w:r>
      <w:r>
        <w:rPr>
          <w:spacing w:val="1"/>
        </w:rPr>
        <w:t xml:space="preserve"> </w:t>
      </w:r>
      <w:r>
        <w:t>окружности,</w:t>
      </w:r>
      <w:r>
        <w:rPr>
          <w:spacing w:val="-2"/>
        </w:rPr>
        <w:t xml:space="preserve"> </w:t>
      </w:r>
      <w:r>
        <w:t>площади</w:t>
      </w:r>
      <w:r>
        <w:rPr>
          <w:spacing w:val="-2"/>
        </w:rPr>
        <w:t xml:space="preserve"> </w:t>
      </w:r>
      <w:r>
        <w:t>круга.</w:t>
      </w:r>
    </w:p>
    <w:p w:rsidR="00380890" w:rsidRDefault="00436D53">
      <w:pPr>
        <w:pStyle w:val="a3"/>
        <w:spacing w:before="3" w:line="237" w:lineRule="auto"/>
        <w:ind w:right="4667"/>
      </w:pPr>
      <w:r>
        <w:t>Симметрия: центральная, осевая и зеркальная симметрии.</w:t>
      </w:r>
      <w:r>
        <w:rPr>
          <w:spacing w:val="-57"/>
        </w:rPr>
        <w:t xml:space="preserve"> </w:t>
      </w:r>
      <w:r>
        <w:t>Построение симметричных</w:t>
      </w:r>
      <w:r>
        <w:rPr>
          <w:spacing w:val="-3"/>
        </w:rPr>
        <w:t xml:space="preserve"> </w:t>
      </w:r>
      <w:r>
        <w:t>фигур.</w:t>
      </w:r>
    </w:p>
    <w:p w:rsidR="00380890" w:rsidRDefault="00436D53">
      <w:pPr>
        <w:pStyle w:val="a3"/>
        <w:spacing w:before="4"/>
        <w:ind w:right="158"/>
      </w:pPr>
      <w:r>
        <w:t>Наглядные представления о пространственных фигурах: параллелепипед, куб, призма, пирамида,</w:t>
      </w:r>
      <w:r>
        <w:rPr>
          <w:spacing w:val="1"/>
        </w:rPr>
        <w:t xml:space="preserve"> </w:t>
      </w:r>
      <w:r>
        <w:t>конус,</w:t>
      </w:r>
      <w:r>
        <w:rPr>
          <w:spacing w:val="1"/>
        </w:rPr>
        <w:t xml:space="preserve"> </w:t>
      </w:r>
      <w:r>
        <w:t>цилиндр,</w:t>
      </w:r>
      <w:r>
        <w:rPr>
          <w:spacing w:val="1"/>
        </w:rPr>
        <w:t xml:space="preserve"> </w:t>
      </w:r>
      <w:r>
        <w:t>шар</w:t>
      </w:r>
      <w:r>
        <w:rPr>
          <w:spacing w:val="1"/>
        </w:rPr>
        <w:t xml:space="preserve"> </w:t>
      </w:r>
      <w:r>
        <w:t>и</w:t>
      </w:r>
      <w:r>
        <w:rPr>
          <w:spacing w:val="1"/>
        </w:rPr>
        <w:t xml:space="preserve"> </w:t>
      </w:r>
      <w:r>
        <w:t>сфера.</w:t>
      </w:r>
      <w:r>
        <w:rPr>
          <w:spacing w:val="1"/>
        </w:rPr>
        <w:t xml:space="preserve"> </w:t>
      </w:r>
      <w:r>
        <w:t>Изображение</w:t>
      </w:r>
      <w:r>
        <w:rPr>
          <w:spacing w:val="1"/>
        </w:rPr>
        <w:t xml:space="preserve"> </w:t>
      </w:r>
      <w:r>
        <w:t>пространственных</w:t>
      </w:r>
      <w:r>
        <w:rPr>
          <w:spacing w:val="1"/>
        </w:rPr>
        <w:t xml:space="preserve"> </w:t>
      </w:r>
      <w:r>
        <w:t>фигур.</w:t>
      </w:r>
      <w:r>
        <w:rPr>
          <w:spacing w:val="1"/>
        </w:rPr>
        <w:t xml:space="preserve"> </w:t>
      </w:r>
      <w:r>
        <w:t>Примеры</w:t>
      </w:r>
      <w:r>
        <w:rPr>
          <w:spacing w:val="1"/>
        </w:rPr>
        <w:t xml:space="preserve"> </w:t>
      </w:r>
      <w:r>
        <w:t>развёрток</w:t>
      </w:r>
      <w:r>
        <w:rPr>
          <w:spacing w:val="1"/>
        </w:rPr>
        <w:t xml:space="preserve"> </w:t>
      </w:r>
      <w:r>
        <w:t>многогранников,</w:t>
      </w:r>
      <w:r>
        <w:rPr>
          <w:spacing w:val="1"/>
        </w:rPr>
        <w:t xml:space="preserve"> </w:t>
      </w:r>
      <w:r>
        <w:t>цилиндра</w:t>
      </w:r>
      <w:r>
        <w:rPr>
          <w:spacing w:val="1"/>
        </w:rPr>
        <w:t xml:space="preserve"> </w:t>
      </w:r>
      <w:r>
        <w:t>и</w:t>
      </w:r>
      <w:r>
        <w:rPr>
          <w:spacing w:val="1"/>
        </w:rPr>
        <w:t xml:space="preserve"> </w:t>
      </w:r>
      <w:r>
        <w:t>конуса.</w:t>
      </w:r>
      <w:r>
        <w:rPr>
          <w:spacing w:val="1"/>
        </w:rPr>
        <w:t xml:space="preserve"> </w:t>
      </w:r>
      <w:r>
        <w:t>Создание</w:t>
      </w:r>
      <w:r>
        <w:rPr>
          <w:spacing w:val="1"/>
        </w:rPr>
        <w:t xml:space="preserve"> </w:t>
      </w:r>
      <w:r>
        <w:t>моделей</w:t>
      </w:r>
      <w:r>
        <w:rPr>
          <w:spacing w:val="1"/>
        </w:rPr>
        <w:t xml:space="preserve"> </w:t>
      </w:r>
      <w:r>
        <w:t>пространственных</w:t>
      </w:r>
      <w:r>
        <w:rPr>
          <w:spacing w:val="1"/>
        </w:rPr>
        <w:t xml:space="preserve"> </w:t>
      </w:r>
      <w:r>
        <w:t>фигур</w:t>
      </w:r>
      <w:r>
        <w:rPr>
          <w:spacing w:val="1"/>
        </w:rPr>
        <w:t xml:space="preserve"> </w:t>
      </w:r>
      <w:r>
        <w:t>(из</w:t>
      </w:r>
      <w:r>
        <w:rPr>
          <w:spacing w:val="1"/>
        </w:rPr>
        <w:t xml:space="preserve"> </w:t>
      </w:r>
      <w:r>
        <w:t>бумаги,</w:t>
      </w:r>
      <w:r>
        <w:rPr>
          <w:spacing w:val="1"/>
        </w:rPr>
        <w:t xml:space="preserve"> </w:t>
      </w:r>
      <w:r>
        <w:t>проволоки,</w:t>
      </w:r>
      <w:r>
        <w:rPr>
          <w:spacing w:val="-2"/>
        </w:rPr>
        <w:t xml:space="preserve"> </w:t>
      </w:r>
      <w:r>
        <w:t>пластилина</w:t>
      </w:r>
      <w:r>
        <w:rPr>
          <w:spacing w:val="1"/>
        </w:rPr>
        <w:t xml:space="preserve"> </w:t>
      </w:r>
      <w:r>
        <w:t>и</w:t>
      </w:r>
      <w:r>
        <w:rPr>
          <w:spacing w:val="-2"/>
        </w:rPr>
        <w:t xml:space="preserve"> </w:t>
      </w:r>
      <w:r>
        <w:t>других</w:t>
      </w:r>
      <w:r>
        <w:rPr>
          <w:spacing w:val="-3"/>
        </w:rPr>
        <w:t xml:space="preserve"> </w:t>
      </w:r>
      <w:r>
        <w:t>материалов).</w:t>
      </w:r>
    </w:p>
    <w:p w:rsidR="00380890" w:rsidRDefault="00436D53">
      <w:pPr>
        <w:pStyle w:val="a3"/>
        <w:spacing w:before="3" w:line="237" w:lineRule="auto"/>
        <w:jc w:val="left"/>
      </w:pPr>
      <w:r>
        <w:t>Понятие</w:t>
      </w:r>
      <w:r>
        <w:rPr>
          <w:spacing w:val="-11"/>
        </w:rPr>
        <w:t xml:space="preserve"> </w:t>
      </w:r>
      <w:r>
        <w:t>объёма,</w:t>
      </w:r>
      <w:r>
        <w:rPr>
          <w:spacing w:val="-7"/>
        </w:rPr>
        <w:t xml:space="preserve"> </w:t>
      </w:r>
      <w:r>
        <w:t>единицы</w:t>
      </w:r>
      <w:r>
        <w:rPr>
          <w:spacing w:val="-8"/>
        </w:rPr>
        <w:t xml:space="preserve"> </w:t>
      </w:r>
      <w:r>
        <w:t>измерения</w:t>
      </w:r>
      <w:r>
        <w:rPr>
          <w:spacing w:val="-10"/>
        </w:rPr>
        <w:t xml:space="preserve"> </w:t>
      </w:r>
      <w:r>
        <w:t>объёма.</w:t>
      </w:r>
      <w:r>
        <w:rPr>
          <w:spacing w:val="-3"/>
        </w:rPr>
        <w:t xml:space="preserve"> </w:t>
      </w:r>
      <w:r>
        <w:t>Объём</w:t>
      </w:r>
      <w:r>
        <w:rPr>
          <w:spacing w:val="-4"/>
        </w:rPr>
        <w:t xml:space="preserve"> </w:t>
      </w:r>
      <w:r>
        <w:t>прямоугольного</w:t>
      </w:r>
      <w:r>
        <w:rPr>
          <w:spacing w:val="-1"/>
        </w:rPr>
        <w:t xml:space="preserve"> </w:t>
      </w:r>
      <w:r>
        <w:t>параллелепипеда,</w:t>
      </w:r>
      <w:r>
        <w:rPr>
          <w:spacing w:val="-8"/>
        </w:rPr>
        <w:t xml:space="preserve"> </w:t>
      </w:r>
      <w:r>
        <w:t>куба.</w:t>
      </w:r>
      <w:r>
        <w:rPr>
          <w:spacing w:val="-57"/>
        </w:rPr>
        <w:t xml:space="preserve"> </w:t>
      </w:r>
      <w:r>
        <w:t>Предметные</w:t>
      </w:r>
      <w:r>
        <w:rPr>
          <w:spacing w:val="-1"/>
        </w:rPr>
        <w:t xml:space="preserve"> </w:t>
      </w:r>
      <w:r>
        <w:t>результаты</w:t>
      </w:r>
      <w:r>
        <w:rPr>
          <w:spacing w:val="2"/>
        </w:rPr>
        <w:t xml:space="preserve"> </w:t>
      </w:r>
      <w:r>
        <w:t>освоения</w:t>
      </w:r>
      <w:r>
        <w:rPr>
          <w:spacing w:val="-4"/>
        </w:rPr>
        <w:t xml:space="preserve"> </w:t>
      </w:r>
      <w:r>
        <w:t>программы</w:t>
      </w:r>
      <w:r>
        <w:rPr>
          <w:spacing w:val="1"/>
        </w:rPr>
        <w:t xml:space="preserve"> </w:t>
      </w:r>
      <w:r>
        <w:t>учебного</w:t>
      </w:r>
      <w:r>
        <w:rPr>
          <w:spacing w:val="4"/>
        </w:rPr>
        <w:t xml:space="preserve"> </w:t>
      </w:r>
      <w:r>
        <w:t>курса</w:t>
      </w:r>
      <w:r>
        <w:rPr>
          <w:spacing w:val="5"/>
        </w:rPr>
        <w:t xml:space="preserve"> </w:t>
      </w:r>
      <w:r>
        <w:t>«Математика».</w:t>
      </w:r>
    </w:p>
    <w:p w:rsidR="00380890" w:rsidRDefault="00436D53">
      <w:pPr>
        <w:pStyle w:val="a3"/>
        <w:spacing w:before="5" w:line="237" w:lineRule="auto"/>
        <w:ind w:right="863"/>
        <w:jc w:val="left"/>
      </w:pPr>
      <w:r>
        <w:t>Предметные</w:t>
      </w:r>
      <w:r>
        <w:rPr>
          <w:spacing w:val="-4"/>
        </w:rPr>
        <w:t xml:space="preserve"> </w:t>
      </w:r>
      <w:r>
        <w:t>результаты освоения</w:t>
      </w:r>
      <w:r>
        <w:rPr>
          <w:spacing w:val="-7"/>
        </w:rPr>
        <w:t xml:space="preserve"> </w:t>
      </w:r>
      <w:r>
        <w:t>программы</w:t>
      </w:r>
      <w:r>
        <w:rPr>
          <w:spacing w:val="-1"/>
        </w:rPr>
        <w:t xml:space="preserve"> </w:t>
      </w:r>
      <w:r>
        <w:t>учебного</w:t>
      </w:r>
      <w:r>
        <w:rPr>
          <w:spacing w:val="1"/>
        </w:rPr>
        <w:t xml:space="preserve"> </w:t>
      </w:r>
      <w:r>
        <w:t>курса</w:t>
      </w:r>
      <w:r>
        <w:rPr>
          <w:spacing w:val="-3"/>
        </w:rPr>
        <w:t xml:space="preserve"> </w:t>
      </w:r>
      <w:r>
        <w:t>к</w:t>
      </w:r>
      <w:r>
        <w:rPr>
          <w:spacing w:val="-4"/>
        </w:rPr>
        <w:t xml:space="preserve"> </w:t>
      </w:r>
      <w:r>
        <w:t>концу</w:t>
      </w:r>
      <w:r>
        <w:rPr>
          <w:spacing w:val="-11"/>
        </w:rPr>
        <w:t xml:space="preserve"> </w:t>
      </w:r>
      <w:r>
        <w:t>обучения</w:t>
      </w:r>
      <w:r>
        <w:rPr>
          <w:spacing w:val="-3"/>
        </w:rPr>
        <w:t xml:space="preserve"> </w:t>
      </w:r>
      <w:r>
        <w:t>в</w:t>
      </w:r>
      <w:r>
        <w:rPr>
          <w:spacing w:val="-1"/>
        </w:rPr>
        <w:t xml:space="preserve"> </w:t>
      </w:r>
      <w:r>
        <w:t>5</w:t>
      </w:r>
      <w:r>
        <w:rPr>
          <w:spacing w:val="-7"/>
        </w:rPr>
        <w:t xml:space="preserve"> </w:t>
      </w:r>
      <w:r>
        <w:t>классе.</w:t>
      </w:r>
      <w:r>
        <w:rPr>
          <w:spacing w:val="-57"/>
        </w:rPr>
        <w:t xml:space="preserve"> </w:t>
      </w:r>
      <w:r>
        <w:t>Числа и</w:t>
      </w:r>
      <w:r>
        <w:rPr>
          <w:spacing w:val="-2"/>
        </w:rPr>
        <w:t xml:space="preserve"> </w:t>
      </w:r>
      <w:r>
        <w:t>вычисления.</w:t>
      </w:r>
    </w:p>
    <w:p w:rsidR="00380890" w:rsidRDefault="00436D53">
      <w:pPr>
        <w:pStyle w:val="a3"/>
        <w:spacing w:before="6" w:line="237" w:lineRule="auto"/>
        <w:jc w:val="left"/>
      </w:pPr>
      <w:r>
        <w:t>Понимать и правильно употреблять термины, связанные с натуральными числами, обыкновенными и</w:t>
      </w:r>
      <w:r>
        <w:rPr>
          <w:spacing w:val="-57"/>
        </w:rPr>
        <w:t xml:space="preserve"> </w:t>
      </w:r>
      <w:r>
        <w:t>десятичными</w:t>
      </w:r>
      <w:r>
        <w:rPr>
          <w:spacing w:val="2"/>
        </w:rPr>
        <w:t xml:space="preserve"> </w:t>
      </w:r>
      <w:r>
        <w:t>дробями.</w:t>
      </w:r>
    </w:p>
    <w:p w:rsidR="00380890" w:rsidRDefault="00436D53">
      <w:pPr>
        <w:pStyle w:val="a3"/>
        <w:spacing w:before="6" w:line="237" w:lineRule="auto"/>
        <w:jc w:val="left"/>
      </w:pPr>
      <w:r>
        <w:t>Сравнивать</w:t>
      </w:r>
      <w:r>
        <w:rPr>
          <w:spacing w:val="33"/>
        </w:rPr>
        <w:t xml:space="preserve"> </w:t>
      </w:r>
      <w:r>
        <w:t>и</w:t>
      </w:r>
      <w:r>
        <w:rPr>
          <w:spacing w:val="29"/>
        </w:rPr>
        <w:t xml:space="preserve"> </w:t>
      </w:r>
      <w:r>
        <w:t>упорядочивать</w:t>
      </w:r>
      <w:r>
        <w:rPr>
          <w:spacing w:val="29"/>
        </w:rPr>
        <w:t xml:space="preserve"> </w:t>
      </w:r>
      <w:r>
        <w:t>натуральные</w:t>
      </w:r>
      <w:r>
        <w:rPr>
          <w:spacing w:val="30"/>
        </w:rPr>
        <w:t xml:space="preserve"> </w:t>
      </w:r>
      <w:r>
        <w:t>числа,</w:t>
      </w:r>
      <w:r>
        <w:rPr>
          <w:spacing w:val="34"/>
        </w:rPr>
        <w:t xml:space="preserve"> </w:t>
      </w:r>
      <w:r>
        <w:t>сравнивать</w:t>
      </w:r>
      <w:r>
        <w:rPr>
          <w:spacing w:val="34"/>
        </w:rPr>
        <w:t xml:space="preserve"> </w:t>
      </w:r>
      <w:r>
        <w:t>в</w:t>
      </w:r>
      <w:r>
        <w:rPr>
          <w:spacing w:val="28"/>
        </w:rPr>
        <w:t xml:space="preserve"> </w:t>
      </w:r>
      <w:r>
        <w:t>простейших</w:t>
      </w:r>
      <w:r>
        <w:rPr>
          <w:spacing w:val="27"/>
        </w:rPr>
        <w:t xml:space="preserve"> </w:t>
      </w:r>
      <w:r>
        <w:t>случаях</w:t>
      </w:r>
      <w:r>
        <w:rPr>
          <w:spacing w:val="27"/>
        </w:rPr>
        <w:t xml:space="preserve"> </w:t>
      </w:r>
      <w:r>
        <w:t>обыкновенные</w:t>
      </w:r>
      <w:r>
        <w:rPr>
          <w:spacing w:val="-57"/>
        </w:rPr>
        <w:t xml:space="preserve"> </w:t>
      </w:r>
      <w:r>
        <w:t>дроби,</w:t>
      </w:r>
      <w:r>
        <w:rPr>
          <w:spacing w:val="3"/>
        </w:rPr>
        <w:t xml:space="preserve"> </w:t>
      </w:r>
      <w:r>
        <w:t>десятичные</w:t>
      </w:r>
      <w:r>
        <w:rPr>
          <w:spacing w:val="-4"/>
        </w:rPr>
        <w:t xml:space="preserve"> </w:t>
      </w:r>
      <w:r>
        <w:t>дроби.</w:t>
      </w:r>
    </w:p>
    <w:p w:rsidR="00380890" w:rsidRDefault="00436D53">
      <w:pPr>
        <w:pStyle w:val="a3"/>
        <w:tabs>
          <w:tab w:val="left" w:pos="1815"/>
          <w:tab w:val="left" w:pos="2844"/>
          <w:tab w:val="left" w:pos="3530"/>
          <w:tab w:val="left" w:pos="5424"/>
          <w:tab w:val="left" w:pos="6993"/>
          <w:tab w:val="left" w:pos="8202"/>
          <w:tab w:val="left" w:pos="8758"/>
        </w:tabs>
        <w:spacing w:before="5" w:line="237" w:lineRule="auto"/>
        <w:ind w:right="163"/>
        <w:jc w:val="left"/>
      </w:pPr>
      <w:r>
        <w:t>Соотносить</w:t>
      </w:r>
      <w:r>
        <w:tab/>
        <w:t>точку</w:t>
      </w:r>
      <w:r>
        <w:tab/>
        <w:t>на</w:t>
      </w:r>
      <w:r>
        <w:tab/>
        <w:t>координатной</w:t>
      </w:r>
      <w:r>
        <w:tab/>
        <w:t>(числовой)</w:t>
      </w:r>
      <w:r>
        <w:tab/>
        <w:t>прямой</w:t>
      </w:r>
      <w:r>
        <w:tab/>
        <w:t>с</w:t>
      </w:r>
      <w:r>
        <w:tab/>
      </w:r>
      <w:r>
        <w:rPr>
          <w:spacing w:val="-1"/>
        </w:rPr>
        <w:t>соответствующим</w:t>
      </w:r>
      <w:r>
        <w:rPr>
          <w:spacing w:val="-57"/>
        </w:rPr>
        <w:t xml:space="preserve"> </w:t>
      </w:r>
      <w:r>
        <w:t>ей</w:t>
      </w:r>
      <w:r>
        <w:rPr>
          <w:spacing w:val="1"/>
        </w:rPr>
        <w:t xml:space="preserve"> </w:t>
      </w:r>
      <w:r>
        <w:t>числом</w:t>
      </w:r>
      <w:r>
        <w:rPr>
          <w:spacing w:val="-3"/>
        </w:rPr>
        <w:t xml:space="preserve"> </w:t>
      </w:r>
      <w:r>
        <w:t>и</w:t>
      </w:r>
      <w:r>
        <w:rPr>
          <w:spacing w:val="2"/>
        </w:rPr>
        <w:t xml:space="preserve"> </w:t>
      </w:r>
      <w:r>
        <w:t>изображать</w:t>
      </w:r>
      <w:r>
        <w:rPr>
          <w:spacing w:val="1"/>
        </w:rPr>
        <w:t xml:space="preserve"> </w:t>
      </w:r>
      <w:r>
        <w:t>натуральные числа</w:t>
      </w:r>
      <w:r>
        <w:rPr>
          <w:spacing w:val="-1"/>
        </w:rPr>
        <w:t xml:space="preserve"> </w:t>
      </w:r>
      <w:r>
        <w:t>точками</w:t>
      </w:r>
      <w:r>
        <w:rPr>
          <w:spacing w:val="1"/>
        </w:rPr>
        <w:t xml:space="preserve"> </w:t>
      </w:r>
      <w:r>
        <w:t>на координатной</w:t>
      </w:r>
      <w:r>
        <w:rPr>
          <w:spacing w:val="-4"/>
        </w:rPr>
        <w:t xml:space="preserve"> </w:t>
      </w:r>
      <w:r>
        <w:t>(числовой)</w:t>
      </w:r>
      <w:r>
        <w:rPr>
          <w:spacing w:val="-2"/>
        </w:rPr>
        <w:t xml:space="preserve"> </w:t>
      </w:r>
      <w:r>
        <w:t>прямой.</w:t>
      </w:r>
    </w:p>
    <w:p w:rsidR="00380890" w:rsidRDefault="00436D53">
      <w:pPr>
        <w:pStyle w:val="a3"/>
        <w:tabs>
          <w:tab w:val="left" w:pos="2146"/>
          <w:tab w:val="left" w:pos="4675"/>
          <w:tab w:val="left" w:pos="6432"/>
          <w:tab w:val="left" w:pos="7378"/>
          <w:tab w:val="left" w:pos="9705"/>
        </w:tabs>
        <w:spacing w:before="6" w:line="237" w:lineRule="auto"/>
        <w:ind w:right="158"/>
        <w:jc w:val="left"/>
      </w:pPr>
      <w:r>
        <w:t>Выполнять</w:t>
      </w:r>
      <w:r>
        <w:tab/>
        <w:t>арифметические</w:t>
      </w:r>
      <w:r>
        <w:tab/>
        <w:t>действия</w:t>
      </w:r>
      <w:r>
        <w:tab/>
        <w:t>с</w:t>
      </w:r>
      <w:r>
        <w:tab/>
        <w:t>натуральными</w:t>
      </w:r>
      <w:r>
        <w:tab/>
      </w:r>
      <w:r>
        <w:rPr>
          <w:spacing w:val="-1"/>
        </w:rPr>
        <w:t>числами,</w:t>
      </w:r>
      <w:r>
        <w:rPr>
          <w:spacing w:val="-57"/>
        </w:rPr>
        <w:t xml:space="preserve"> </w:t>
      </w:r>
      <w:r>
        <w:t>с обыкновенными</w:t>
      </w:r>
      <w:r>
        <w:rPr>
          <w:spacing w:val="3"/>
        </w:rPr>
        <w:t xml:space="preserve"> </w:t>
      </w:r>
      <w:r>
        <w:t>дробями</w:t>
      </w:r>
      <w:r>
        <w:rPr>
          <w:spacing w:val="-2"/>
        </w:rPr>
        <w:t xml:space="preserve"> </w:t>
      </w:r>
      <w:r>
        <w:t>в</w:t>
      </w:r>
      <w:r>
        <w:rPr>
          <w:spacing w:val="-2"/>
        </w:rPr>
        <w:t xml:space="preserve"> </w:t>
      </w:r>
      <w:r>
        <w:t>простейших</w:t>
      </w:r>
      <w:r>
        <w:rPr>
          <w:spacing w:val="-3"/>
        </w:rPr>
        <w:t xml:space="preserve"> </w:t>
      </w:r>
      <w:r>
        <w:t>случаях.</w:t>
      </w:r>
    </w:p>
    <w:p w:rsidR="00380890" w:rsidRDefault="00436D53">
      <w:pPr>
        <w:pStyle w:val="a3"/>
        <w:spacing w:before="6" w:line="237" w:lineRule="auto"/>
        <w:ind w:right="4846"/>
        <w:jc w:val="left"/>
      </w:pPr>
      <w:r>
        <w:t>Выполнять проверку, прикидку результата вычислений.</w:t>
      </w:r>
      <w:r>
        <w:rPr>
          <w:spacing w:val="-57"/>
        </w:rPr>
        <w:t xml:space="preserve"> </w:t>
      </w:r>
      <w:r>
        <w:t>Округлять</w:t>
      </w:r>
      <w:r>
        <w:rPr>
          <w:spacing w:val="1"/>
        </w:rPr>
        <w:t xml:space="preserve"> </w:t>
      </w:r>
      <w:r>
        <w:t>натуральные</w:t>
      </w:r>
      <w:r>
        <w:rPr>
          <w:spacing w:val="1"/>
        </w:rPr>
        <w:t xml:space="preserve"> </w:t>
      </w:r>
      <w:r>
        <w:t>числа.</w:t>
      </w:r>
    </w:p>
    <w:p w:rsidR="00380890" w:rsidRDefault="00436D53">
      <w:pPr>
        <w:pStyle w:val="a3"/>
        <w:spacing w:before="3" w:line="275" w:lineRule="exact"/>
        <w:jc w:val="left"/>
      </w:pPr>
      <w:r>
        <w:t>Решение</w:t>
      </w:r>
      <w:r>
        <w:rPr>
          <w:spacing w:val="-3"/>
        </w:rPr>
        <w:t xml:space="preserve"> </w:t>
      </w:r>
      <w:r>
        <w:t>текстовых</w:t>
      </w:r>
      <w:r>
        <w:rPr>
          <w:spacing w:val="-7"/>
        </w:rPr>
        <w:t xml:space="preserve"> </w:t>
      </w:r>
      <w:r>
        <w:t>задач.</w:t>
      </w:r>
    </w:p>
    <w:p w:rsidR="00380890" w:rsidRDefault="00436D53">
      <w:pPr>
        <w:pStyle w:val="a3"/>
        <w:spacing w:line="242" w:lineRule="auto"/>
        <w:jc w:val="left"/>
      </w:pPr>
      <w:r>
        <w:t>Решать</w:t>
      </w:r>
      <w:r>
        <w:rPr>
          <w:spacing w:val="21"/>
        </w:rPr>
        <w:t xml:space="preserve"> </w:t>
      </w:r>
      <w:r>
        <w:t>текстовые</w:t>
      </w:r>
      <w:r>
        <w:rPr>
          <w:spacing w:val="18"/>
        </w:rPr>
        <w:t xml:space="preserve"> </w:t>
      </w:r>
      <w:r>
        <w:t>задачи</w:t>
      </w:r>
      <w:r>
        <w:rPr>
          <w:spacing w:val="20"/>
        </w:rPr>
        <w:t xml:space="preserve"> </w:t>
      </w:r>
      <w:r>
        <w:t>арифметическим</w:t>
      </w:r>
      <w:r>
        <w:rPr>
          <w:spacing w:val="16"/>
        </w:rPr>
        <w:t xml:space="preserve"> </w:t>
      </w:r>
      <w:r>
        <w:t>способом</w:t>
      </w:r>
      <w:r>
        <w:rPr>
          <w:spacing w:val="16"/>
        </w:rPr>
        <w:t xml:space="preserve"> </w:t>
      </w:r>
      <w:r>
        <w:t>и</w:t>
      </w:r>
      <w:r>
        <w:rPr>
          <w:spacing w:val="20"/>
        </w:rPr>
        <w:t xml:space="preserve"> </w:t>
      </w:r>
      <w:r>
        <w:t>с</w:t>
      </w:r>
      <w:r>
        <w:rPr>
          <w:spacing w:val="14"/>
        </w:rPr>
        <w:t xml:space="preserve"> </w:t>
      </w:r>
      <w:r>
        <w:t>помощью</w:t>
      </w:r>
      <w:r>
        <w:rPr>
          <w:spacing w:val="13"/>
        </w:rPr>
        <w:t xml:space="preserve"> </w:t>
      </w:r>
      <w:r>
        <w:t>организованного</w:t>
      </w:r>
      <w:r>
        <w:rPr>
          <w:spacing w:val="19"/>
        </w:rPr>
        <w:t xml:space="preserve"> </w:t>
      </w:r>
      <w:r>
        <w:t>конечного</w:t>
      </w:r>
      <w:r>
        <w:rPr>
          <w:spacing w:val="-57"/>
        </w:rPr>
        <w:t xml:space="preserve"> </w:t>
      </w:r>
      <w:r>
        <w:t>перебора всех</w:t>
      </w:r>
      <w:r>
        <w:rPr>
          <w:spacing w:val="-3"/>
        </w:rPr>
        <w:t xml:space="preserve"> </w:t>
      </w:r>
      <w:r>
        <w:t>возможных</w:t>
      </w:r>
      <w:r>
        <w:rPr>
          <w:spacing w:val="-3"/>
        </w:rPr>
        <w:t xml:space="preserve"> </w:t>
      </w:r>
      <w:r>
        <w:t>вариантов.</w:t>
      </w:r>
    </w:p>
    <w:p w:rsidR="00380890" w:rsidRDefault="00436D53">
      <w:pPr>
        <w:pStyle w:val="a3"/>
        <w:spacing w:line="242" w:lineRule="auto"/>
        <w:ind w:right="165"/>
        <w:jc w:val="left"/>
      </w:pPr>
      <w:r>
        <w:t>Решать</w:t>
      </w:r>
      <w:r>
        <w:rPr>
          <w:spacing w:val="11"/>
        </w:rPr>
        <w:t xml:space="preserve"> </w:t>
      </w:r>
      <w:r>
        <w:t>задачи,</w:t>
      </w:r>
      <w:r>
        <w:rPr>
          <w:spacing w:val="12"/>
        </w:rPr>
        <w:t xml:space="preserve"> </w:t>
      </w:r>
      <w:r>
        <w:t>содержащие</w:t>
      </w:r>
      <w:r>
        <w:rPr>
          <w:spacing w:val="9"/>
        </w:rPr>
        <w:t xml:space="preserve"> </w:t>
      </w:r>
      <w:r>
        <w:t>зависимости,</w:t>
      </w:r>
      <w:r>
        <w:rPr>
          <w:spacing w:val="12"/>
        </w:rPr>
        <w:t xml:space="preserve"> </w:t>
      </w:r>
      <w:r>
        <w:t>связывающие</w:t>
      </w:r>
      <w:r>
        <w:rPr>
          <w:spacing w:val="4"/>
        </w:rPr>
        <w:t xml:space="preserve"> </w:t>
      </w:r>
      <w:r>
        <w:t>величины:</w:t>
      </w:r>
      <w:r>
        <w:rPr>
          <w:spacing w:val="10"/>
        </w:rPr>
        <w:t xml:space="preserve"> </w:t>
      </w:r>
      <w:r>
        <w:t>скорость,</w:t>
      </w:r>
      <w:r>
        <w:rPr>
          <w:spacing w:val="7"/>
        </w:rPr>
        <w:t xml:space="preserve"> </w:t>
      </w:r>
      <w:r>
        <w:t>время,</w:t>
      </w:r>
      <w:r>
        <w:rPr>
          <w:spacing w:val="12"/>
        </w:rPr>
        <w:t xml:space="preserve"> </w:t>
      </w:r>
      <w:r>
        <w:t>расстояние,</w:t>
      </w:r>
      <w:r>
        <w:rPr>
          <w:spacing w:val="-57"/>
        </w:rPr>
        <w:t xml:space="preserve"> </w:t>
      </w:r>
      <w:r>
        <w:t>цена,</w:t>
      </w:r>
      <w:r>
        <w:rPr>
          <w:spacing w:val="3"/>
        </w:rPr>
        <w:t xml:space="preserve"> </w:t>
      </w:r>
      <w:r>
        <w:t>количество,</w:t>
      </w:r>
      <w:r>
        <w:rPr>
          <w:spacing w:val="4"/>
        </w:rPr>
        <w:t xml:space="preserve"> </w:t>
      </w:r>
      <w:r>
        <w:t>стоимость.</w:t>
      </w:r>
    </w:p>
    <w:p w:rsidR="00380890" w:rsidRDefault="00436D53">
      <w:pPr>
        <w:pStyle w:val="a3"/>
        <w:spacing w:line="271" w:lineRule="exact"/>
        <w:jc w:val="left"/>
      </w:pPr>
      <w:r>
        <w:t>Использовать</w:t>
      </w:r>
      <w:r>
        <w:rPr>
          <w:spacing w:val="-4"/>
        </w:rPr>
        <w:t xml:space="preserve"> </w:t>
      </w:r>
      <w:r>
        <w:t>краткие</w:t>
      </w:r>
      <w:r>
        <w:rPr>
          <w:spacing w:val="-2"/>
        </w:rPr>
        <w:t xml:space="preserve"> </w:t>
      </w:r>
      <w:r>
        <w:t>записи, схемы,</w:t>
      </w:r>
      <w:r>
        <w:rPr>
          <w:spacing w:val="-3"/>
        </w:rPr>
        <w:t xml:space="preserve"> </w:t>
      </w:r>
      <w:r>
        <w:t>таблицы,</w:t>
      </w:r>
      <w:r>
        <w:rPr>
          <w:spacing w:val="-8"/>
        </w:rPr>
        <w:t xml:space="preserve"> </w:t>
      </w:r>
      <w:r>
        <w:t>обозначения</w:t>
      </w:r>
      <w:r>
        <w:rPr>
          <w:spacing w:val="-6"/>
        </w:rPr>
        <w:t xml:space="preserve"> </w:t>
      </w:r>
      <w:r>
        <w:t>при</w:t>
      </w:r>
      <w:r>
        <w:rPr>
          <w:spacing w:val="-5"/>
        </w:rPr>
        <w:t xml:space="preserve"> </w:t>
      </w:r>
      <w:r>
        <w:t>решении</w:t>
      </w:r>
      <w:r>
        <w:rPr>
          <w:spacing w:val="-5"/>
        </w:rPr>
        <w:t xml:space="preserve"> </w:t>
      </w:r>
      <w:r>
        <w:t>задач.</w:t>
      </w:r>
    </w:p>
    <w:p w:rsidR="00380890" w:rsidRDefault="00436D53">
      <w:pPr>
        <w:pStyle w:val="a3"/>
        <w:spacing w:line="237" w:lineRule="auto"/>
        <w:ind w:right="168"/>
      </w:pPr>
      <w:r>
        <w:t>Пользоваться</w:t>
      </w:r>
      <w:r>
        <w:rPr>
          <w:spacing w:val="1"/>
        </w:rPr>
        <w:t xml:space="preserve"> </w:t>
      </w:r>
      <w:r>
        <w:t>основными</w:t>
      </w:r>
      <w:r>
        <w:rPr>
          <w:spacing w:val="1"/>
        </w:rPr>
        <w:t xml:space="preserve"> </w:t>
      </w:r>
      <w:r>
        <w:t>единицами</w:t>
      </w:r>
      <w:r>
        <w:rPr>
          <w:spacing w:val="1"/>
        </w:rPr>
        <w:t xml:space="preserve"> </w:t>
      </w:r>
      <w:r>
        <w:t>измерения:</w:t>
      </w:r>
      <w:r>
        <w:rPr>
          <w:spacing w:val="1"/>
        </w:rPr>
        <w:t xml:space="preserve"> </w:t>
      </w:r>
      <w:r>
        <w:t>цены,</w:t>
      </w:r>
      <w:r>
        <w:rPr>
          <w:spacing w:val="1"/>
        </w:rPr>
        <w:t xml:space="preserve"> </w:t>
      </w:r>
      <w:r>
        <w:t>массы,</w:t>
      </w:r>
      <w:r>
        <w:rPr>
          <w:spacing w:val="1"/>
        </w:rPr>
        <w:t xml:space="preserve"> </w:t>
      </w:r>
      <w:r>
        <w:t>расстояния,</w:t>
      </w:r>
      <w:r>
        <w:rPr>
          <w:spacing w:val="1"/>
        </w:rPr>
        <w:t xml:space="preserve"> </w:t>
      </w:r>
      <w:r>
        <w:t>времени,</w:t>
      </w:r>
      <w:r>
        <w:rPr>
          <w:spacing w:val="1"/>
        </w:rPr>
        <w:t xml:space="preserve"> </w:t>
      </w:r>
      <w:r>
        <w:t>скорости,</w:t>
      </w:r>
      <w:r>
        <w:rPr>
          <w:spacing w:val="1"/>
        </w:rPr>
        <w:t xml:space="preserve"> </w:t>
      </w:r>
      <w:r>
        <w:t>выражать</w:t>
      </w:r>
      <w:r>
        <w:rPr>
          <w:spacing w:val="-7"/>
        </w:rPr>
        <w:t xml:space="preserve"> </w:t>
      </w:r>
      <w:r>
        <w:t>одни</w:t>
      </w:r>
      <w:r>
        <w:rPr>
          <w:spacing w:val="3"/>
        </w:rPr>
        <w:t xml:space="preserve"> </w:t>
      </w:r>
      <w:r>
        <w:t>единицы</w:t>
      </w:r>
      <w:r>
        <w:rPr>
          <w:spacing w:val="-1"/>
        </w:rPr>
        <w:t xml:space="preserve"> </w:t>
      </w:r>
      <w:r>
        <w:t>величины</w:t>
      </w:r>
      <w:r>
        <w:rPr>
          <w:spacing w:val="3"/>
        </w:rPr>
        <w:t xml:space="preserve"> </w:t>
      </w:r>
      <w:r>
        <w:t>через</w:t>
      </w:r>
      <w:r>
        <w:rPr>
          <w:spacing w:val="-2"/>
        </w:rPr>
        <w:t xml:space="preserve"> </w:t>
      </w:r>
      <w:r>
        <w:t>другие.</w:t>
      </w:r>
    </w:p>
    <w:p w:rsidR="00380890" w:rsidRDefault="00436D53">
      <w:pPr>
        <w:pStyle w:val="a3"/>
        <w:tabs>
          <w:tab w:val="left" w:pos="2185"/>
          <w:tab w:val="left" w:pos="4646"/>
          <w:tab w:val="left" w:pos="6614"/>
          <w:tab w:val="left" w:pos="8936"/>
        </w:tabs>
        <w:spacing w:before="1"/>
        <w:ind w:right="163"/>
      </w:pPr>
      <w:r>
        <w:t>Извлекать,</w:t>
      </w:r>
      <w:r>
        <w:tab/>
        <w:t>анализировать,</w:t>
      </w:r>
      <w:r>
        <w:tab/>
        <w:t>оценивать</w:t>
      </w:r>
      <w:r>
        <w:tab/>
        <w:t>информацию,</w:t>
      </w:r>
      <w:r>
        <w:tab/>
      </w:r>
      <w:r>
        <w:rPr>
          <w:spacing w:val="-1"/>
        </w:rPr>
        <w:t>представленную</w:t>
      </w:r>
      <w:r>
        <w:rPr>
          <w:spacing w:val="-58"/>
        </w:rPr>
        <w:t xml:space="preserve"> </w:t>
      </w:r>
      <w:r>
        <w:t>в</w:t>
      </w:r>
      <w:r>
        <w:rPr>
          <w:spacing w:val="1"/>
        </w:rPr>
        <w:t xml:space="preserve"> </w:t>
      </w:r>
      <w:r>
        <w:t>таблице,</w:t>
      </w:r>
      <w:r>
        <w:rPr>
          <w:spacing w:val="1"/>
        </w:rPr>
        <w:t xml:space="preserve"> </w:t>
      </w:r>
      <w:r>
        <w:t>на</w:t>
      </w:r>
      <w:r>
        <w:rPr>
          <w:spacing w:val="1"/>
        </w:rPr>
        <w:t xml:space="preserve"> </w:t>
      </w:r>
      <w:r>
        <w:t>столбчатой</w:t>
      </w:r>
      <w:r>
        <w:rPr>
          <w:spacing w:val="1"/>
        </w:rPr>
        <w:t xml:space="preserve"> </w:t>
      </w:r>
      <w:r>
        <w:t>диаграмме,</w:t>
      </w:r>
      <w:r>
        <w:rPr>
          <w:spacing w:val="1"/>
        </w:rPr>
        <w:t xml:space="preserve"> </w:t>
      </w:r>
      <w:r>
        <w:t>интерпретировать</w:t>
      </w:r>
      <w:r>
        <w:rPr>
          <w:spacing w:val="1"/>
        </w:rPr>
        <w:t xml:space="preserve"> </w:t>
      </w:r>
      <w:r>
        <w:t>представленные</w:t>
      </w:r>
      <w:r>
        <w:rPr>
          <w:spacing w:val="1"/>
        </w:rPr>
        <w:t xml:space="preserve"> </w:t>
      </w:r>
      <w:r>
        <w:t>данные,</w:t>
      </w:r>
      <w:r>
        <w:rPr>
          <w:spacing w:val="60"/>
        </w:rPr>
        <w:t xml:space="preserve"> </w:t>
      </w:r>
      <w:r>
        <w:t>использовать</w:t>
      </w:r>
      <w:r>
        <w:rPr>
          <w:spacing w:val="1"/>
        </w:rPr>
        <w:t xml:space="preserve"> </w:t>
      </w:r>
      <w:r>
        <w:t>данные при</w:t>
      </w:r>
      <w:r>
        <w:rPr>
          <w:spacing w:val="-2"/>
        </w:rPr>
        <w:t xml:space="preserve"> </w:t>
      </w:r>
      <w:r>
        <w:t>решении</w:t>
      </w:r>
      <w:r>
        <w:rPr>
          <w:spacing w:val="-2"/>
        </w:rPr>
        <w:t xml:space="preserve"> </w:t>
      </w:r>
      <w:r>
        <w:t>задач.</w:t>
      </w:r>
    </w:p>
    <w:p w:rsidR="00380890" w:rsidRDefault="00436D53">
      <w:pPr>
        <w:pStyle w:val="a3"/>
        <w:spacing w:line="274" w:lineRule="exact"/>
      </w:pPr>
      <w:r>
        <w:t>Наглядная</w:t>
      </w:r>
      <w:r>
        <w:rPr>
          <w:spacing w:val="-2"/>
        </w:rPr>
        <w:t xml:space="preserve"> </w:t>
      </w:r>
      <w:r>
        <w:t>геометрия.</w:t>
      </w:r>
    </w:p>
    <w:p w:rsidR="00380890" w:rsidRDefault="00436D53">
      <w:pPr>
        <w:pStyle w:val="a3"/>
        <w:spacing w:before="5" w:line="237" w:lineRule="auto"/>
        <w:ind w:right="160"/>
      </w:pPr>
      <w:r>
        <w:t>Пользоваться</w:t>
      </w:r>
      <w:r>
        <w:rPr>
          <w:spacing w:val="1"/>
        </w:rPr>
        <w:t xml:space="preserve"> </w:t>
      </w:r>
      <w:r>
        <w:t>геометрическими</w:t>
      </w:r>
      <w:r>
        <w:rPr>
          <w:spacing w:val="1"/>
        </w:rPr>
        <w:t xml:space="preserve"> </w:t>
      </w:r>
      <w:r>
        <w:t>понятиями:</w:t>
      </w:r>
      <w:r>
        <w:rPr>
          <w:spacing w:val="1"/>
        </w:rPr>
        <w:t xml:space="preserve"> </w:t>
      </w:r>
      <w:r>
        <w:t>точка,</w:t>
      </w:r>
      <w:r>
        <w:rPr>
          <w:spacing w:val="1"/>
        </w:rPr>
        <w:t xml:space="preserve"> </w:t>
      </w:r>
      <w:r>
        <w:t>прямая,</w:t>
      </w:r>
      <w:r>
        <w:rPr>
          <w:spacing w:val="1"/>
        </w:rPr>
        <w:t xml:space="preserve"> </w:t>
      </w:r>
      <w:r>
        <w:t>отрезок,</w:t>
      </w:r>
      <w:r>
        <w:rPr>
          <w:spacing w:val="1"/>
        </w:rPr>
        <w:t xml:space="preserve"> </w:t>
      </w:r>
      <w:r>
        <w:t>луч,</w:t>
      </w:r>
      <w:r>
        <w:rPr>
          <w:spacing w:val="1"/>
        </w:rPr>
        <w:t xml:space="preserve"> </w:t>
      </w:r>
      <w:r>
        <w:t>угол,</w:t>
      </w:r>
      <w:r>
        <w:rPr>
          <w:spacing w:val="1"/>
        </w:rPr>
        <w:t xml:space="preserve"> </w:t>
      </w:r>
      <w:r>
        <w:t>многоугольник,</w:t>
      </w:r>
      <w:r>
        <w:rPr>
          <w:spacing w:val="1"/>
        </w:rPr>
        <w:t xml:space="preserve"> </w:t>
      </w:r>
      <w:r>
        <w:t>окружность,</w:t>
      </w:r>
      <w:r>
        <w:rPr>
          <w:spacing w:val="-2"/>
        </w:rPr>
        <w:t xml:space="preserve"> </w:t>
      </w:r>
      <w:r>
        <w:t>круг.</w:t>
      </w:r>
    </w:p>
    <w:p w:rsidR="00380890" w:rsidRDefault="00436D53">
      <w:pPr>
        <w:pStyle w:val="a3"/>
        <w:spacing w:before="6" w:line="237" w:lineRule="auto"/>
        <w:ind w:right="167"/>
      </w:pPr>
      <w:r>
        <w:t>Приводить</w:t>
      </w:r>
      <w:r>
        <w:rPr>
          <w:spacing w:val="1"/>
        </w:rPr>
        <w:t xml:space="preserve"> </w:t>
      </w:r>
      <w:r>
        <w:t>примеры</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имеющих</w:t>
      </w:r>
      <w:r>
        <w:rPr>
          <w:spacing w:val="1"/>
        </w:rPr>
        <w:t xml:space="preserve"> </w:t>
      </w:r>
      <w:r>
        <w:t>форму</w:t>
      </w:r>
      <w:r>
        <w:rPr>
          <w:spacing w:val="1"/>
        </w:rPr>
        <w:t xml:space="preserve"> </w:t>
      </w:r>
      <w:r>
        <w:t>изученных</w:t>
      </w:r>
      <w:r>
        <w:rPr>
          <w:spacing w:val="1"/>
        </w:rPr>
        <w:t xml:space="preserve"> </w:t>
      </w:r>
      <w:r>
        <w:t>геометрических</w:t>
      </w:r>
      <w:r>
        <w:rPr>
          <w:spacing w:val="1"/>
        </w:rPr>
        <w:t xml:space="preserve"> </w:t>
      </w:r>
      <w:r>
        <w:t>фигур.</w:t>
      </w:r>
    </w:p>
    <w:p w:rsidR="00380890" w:rsidRDefault="00436D53">
      <w:pPr>
        <w:pStyle w:val="a3"/>
        <w:tabs>
          <w:tab w:val="left" w:pos="4387"/>
          <w:tab w:val="left" w:pos="6830"/>
        </w:tabs>
        <w:spacing w:before="3"/>
        <w:ind w:right="159"/>
      </w:pPr>
      <w:r>
        <w:t xml:space="preserve">Использовать         </w:t>
      </w:r>
      <w:r>
        <w:rPr>
          <w:spacing w:val="15"/>
        </w:rPr>
        <w:t xml:space="preserve"> </w:t>
      </w:r>
      <w:r>
        <w:t>терминологию,</w:t>
      </w:r>
      <w:r>
        <w:tab/>
        <w:t xml:space="preserve">связанную         </w:t>
      </w:r>
      <w:r>
        <w:rPr>
          <w:spacing w:val="14"/>
        </w:rPr>
        <w:t xml:space="preserve"> </w:t>
      </w:r>
      <w:r>
        <w:t>с</w:t>
      </w:r>
      <w:r>
        <w:tab/>
        <w:t xml:space="preserve">углами:        </w:t>
      </w:r>
      <w:r>
        <w:rPr>
          <w:spacing w:val="23"/>
        </w:rPr>
        <w:t xml:space="preserve"> </w:t>
      </w:r>
      <w:r>
        <w:t xml:space="preserve">вершина         </w:t>
      </w:r>
      <w:r>
        <w:rPr>
          <w:spacing w:val="17"/>
        </w:rPr>
        <w:t xml:space="preserve"> </w:t>
      </w:r>
      <w:r>
        <w:t>сторона,</w:t>
      </w:r>
      <w:r>
        <w:rPr>
          <w:spacing w:val="-58"/>
        </w:rPr>
        <w:t xml:space="preserve"> </w:t>
      </w:r>
      <w:r>
        <w:t>с</w:t>
      </w:r>
      <w:r>
        <w:rPr>
          <w:spacing w:val="-3"/>
        </w:rPr>
        <w:t xml:space="preserve"> </w:t>
      </w:r>
      <w:r>
        <w:t>многоугольниками:</w:t>
      </w:r>
      <w:r>
        <w:rPr>
          <w:spacing w:val="1"/>
        </w:rPr>
        <w:t xml:space="preserve"> </w:t>
      </w:r>
      <w:r>
        <w:t>угол,</w:t>
      </w:r>
      <w:r>
        <w:rPr>
          <w:spacing w:val="-3"/>
        </w:rPr>
        <w:t xml:space="preserve"> </w:t>
      </w:r>
      <w:r>
        <w:t>вершина, сторона,</w:t>
      </w:r>
      <w:r>
        <w:rPr>
          <w:spacing w:val="1"/>
        </w:rPr>
        <w:t xml:space="preserve"> </w:t>
      </w:r>
      <w:r>
        <w:t>диагональ,</w:t>
      </w:r>
      <w:r>
        <w:rPr>
          <w:spacing w:val="-4"/>
        </w:rPr>
        <w:t xml:space="preserve"> </w:t>
      </w:r>
      <w:r>
        <w:t>с</w:t>
      </w:r>
      <w:r>
        <w:rPr>
          <w:spacing w:val="-8"/>
        </w:rPr>
        <w:t xml:space="preserve"> </w:t>
      </w:r>
      <w:r>
        <w:t>окружностью:</w:t>
      </w:r>
      <w:r>
        <w:rPr>
          <w:spacing w:val="-1"/>
        </w:rPr>
        <w:t xml:space="preserve"> </w:t>
      </w:r>
      <w:r>
        <w:t>радиус, диаметр,</w:t>
      </w:r>
      <w:r>
        <w:rPr>
          <w:spacing w:val="-3"/>
        </w:rPr>
        <w:t xml:space="preserve"> </w:t>
      </w:r>
      <w:r>
        <w:t>центр.</w:t>
      </w:r>
    </w:p>
    <w:p w:rsidR="00380890" w:rsidRDefault="00436D53">
      <w:pPr>
        <w:pStyle w:val="a3"/>
        <w:spacing w:before="3" w:line="237" w:lineRule="auto"/>
        <w:jc w:val="left"/>
      </w:pPr>
      <w:r>
        <w:t>Изображать</w:t>
      </w:r>
      <w:r>
        <w:rPr>
          <w:spacing w:val="1"/>
        </w:rPr>
        <w:t xml:space="preserve"> </w:t>
      </w:r>
      <w:r>
        <w:t>изученные</w:t>
      </w:r>
      <w:r>
        <w:rPr>
          <w:spacing w:val="1"/>
        </w:rPr>
        <w:t xml:space="preserve"> </w:t>
      </w:r>
      <w:r>
        <w:t>геометрические</w:t>
      </w:r>
      <w:r>
        <w:rPr>
          <w:spacing w:val="1"/>
        </w:rPr>
        <w:t xml:space="preserve"> </w:t>
      </w:r>
      <w:r>
        <w:t>фигуры</w:t>
      </w:r>
      <w:r>
        <w:rPr>
          <w:spacing w:val="1"/>
        </w:rPr>
        <w:t xml:space="preserve"> </w:t>
      </w:r>
      <w:r>
        <w:t>на</w:t>
      </w:r>
      <w:r>
        <w:rPr>
          <w:spacing w:val="1"/>
        </w:rPr>
        <w:t xml:space="preserve"> </w:t>
      </w:r>
      <w:r>
        <w:t>нелинованной</w:t>
      </w:r>
      <w:r>
        <w:rPr>
          <w:spacing w:val="1"/>
        </w:rPr>
        <w:t xml:space="preserve"> </w:t>
      </w:r>
      <w:r>
        <w:t>и клетчатой бумаге</w:t>
      </w:r>
      <w:r>
        <w:rPr>
          <w:spacing w:val="1"/>
        </w:rPr>
        <w:t xml:space="preserve"> </w:t>
      </w:r>
      <w:r>
        <w:t>с</w:t>
      </w:r>
      <w:r>
        <w:rPr>
          <w:spacing w:val="1"/>
        </w:rPr>
        <w:t xml:space="preserve"> </w:t>
      </w:r>
      <w:r>
        <w:t>помощью</w:t>
      </w:r>
      <w:r>
        <w:rPr>
          <w:spacing w:val="-57"/>
        </w:rPr>
        <w:t xml:space="preserve"> </w:t>
      </w:r>
      <w:r>
        <w:t>циркуля</w:t>
      </w:r>
      <w:r>
        <w:rPr>
          <w:spacing w:val="1"/>
        </w:rPr>
        <w:t xml:space="preserve"> </w:t>
      </w:r>
      <w:r>
        <w:t>и</w:t>
      </w:r>
      <w:r>
        <w:rPr>
          <w:spacing w:val="3"/>
        </w:rPr>
        <w:t xml:space="preserve"> </w:t>
      </w:r>
      <w:r>
        <w:t>линейки.</w:t>
      </w:r>
    </w:p>
    <w:p w:rsidR="00380890" w:rsidRDefault="00436D53">
      <w:pPr>
        <w:pStyle w:val="a3"/>
        <w:spacing w:before="5" w:line="237" w:lineRule="auto"/>
        <w:jc w:val="left"/>
      </w:pPr>
      <w:r>
        <w:t>Находить</w:t>
      </w:r>
      <w:r>
        <w:rPr>
          <w:spacing w:val="9"/>
        </w:rPr>
        <w:t xml:space="preserve"> </w:t>
      </w:r>
      <w:r>
        <w:t>длины</w:t>
      </w:r>
      <w:r>
        <w:rPr>
          <w:spacing w:val="5"/>
        </w:rPr>
        <w:t xml:space="preserve"> </w:t>
      </w:r>
      <w:r>
        <w:t>отрезков</w:t>
      </w:r>
      <w:r>
        <w:rPr>
          <w:spacing w:val="10"/>
        </w:rPr>
        <w:t xml:space="preserve"> </w:t>
      </w:r>
      <w:r>
        <w:t>непосредственным</w:t>
      </w:r>
      <w:r>
        <w:rPr>
          <w:spacing w:val="5"/>
        </w:rPr>
        <w:t xml:space="preserve"> </w:t>
      </w:r>
      <w:r>
        <w:t>измерением</w:t>
      </w:r>
      <w:r>
        <w:rPr>
          <w:spacing w:val="9"/>
        </w:rPr>
        <w:t xml:space="preserve"> </w:t>
      </w:r>
      <w:r>
        <w:t>с</w:t>
      </w:r>
      <w:r>
        <w:rPr>
          <w:spacing w:val="2"/>
        </w:rPr>
        <w:t xml:space="preserve"> </w:t>
      </w:r>
      <w:r>
        <w:t>помощью</w:t>
      </w:r>
      <w:r>
        <w:rPr>
          <w:spacing w:val="6"/>
        </w:rPr>
        <w:t xml:space="preserve"> </w:t>
      </w:r>
      <w:r>
        <w:t>линейки,</w:t>
      </w:r>
      <w:r>
        <w:rPr>
          <w:spacing w:val="10"/>
        </w:rPr>
        <w:t xml:space="preserve"> </w:t>
      </w:r>
      <w:r>
        <w:t>строить</w:t>
      </w:r>
      <w:r>
        <w:rPr>
          <w:spacing w:val="59"/>
        </w:rPr>
        <w:t xml:space="preserve"> </w:t>
      </w:r>
      <w:r>
        <w:t>отрезки</w:t>
      </w:r>
      <w:r>
        <w:rPr>
          <w:spacing w:val="-57"/>
        </w:rPr>
        <w:t xml:space="preserve"> </w:t>
      </w:r>
      <w:r>
        <w:t>заданной</w:t>
      </w:r>
      <w:r>
        <w:rPr>
          <w:spacing w:val="-3"/>
        </w:rPr>
        <w:t xml:space="preserve"> </w:t>
      </w:r>
      <w:r>
        <w:t>длины;</w:t>
      </w:r>
      <w:r>
        <w:rPr>
          <w:spacing w:val="-3"/>
        </w:rPr>
        <w:t xml:space="preserve"> </w:t>
      </w:r>
      <w:r>
        <w:t>строить</w:t>
      </w:r>
      <w:r>
        <w:rPr>
          <w:spacing w:val="-6"/>
        </w:rPr>
        <w:t xml:space="preserve"> </w:t>
      </w:r>
      <w:r>
        <w:t>окружность</w:t>
      </w:r>
      <w:r>
        <w:rPr>
          <w:spacing w:val="2"/>
        </w:rPr>
        <w:t xml:space="preserve"> </w:t>
      </w:r>
      <w:r>
        <w:t>заданного</w:t>
      </w:r>
      <w:r>
        <w:rPr>
          <w:spacing w:val="2"/>
        </w:rPr>
        <w:t xml:space="preserve"> </w:t>
      </w:r>
      <w:r>
        <w:t>радиуса.</w:t>
      </w:r>
    </w:p>
    <w:p w:rsidR="00380890" w:rsidRDefault="00436D53">
      <w:pPr>
        <w:pStyle w:val="a3"/>
        <w:tabs>
          <w:tab w:val="left" w:pos="2257"/>
          <w:tab w:val="left" w:pos="3845"/>
          <w:tab w:val="left" w:pos="5232"/>
          <w:tab w:val="left" w:pos="6048"/>
          <w:tab w:val="left" w:pos="7306"/>
          <w:tab w:val="left" w:pos="9733"/>
        </w:tabs>
        <w:spacing w:before="4"/>
        <w:jc w:val="left"/>
      </w:pPr>
      <w:r>
        <w:t>Использовать</w:t>
      </w:r>
      <w:r>
        <w:tab/>
        <w:t>свойства</w:t>
      </w:r>
      <w:r>
        <w:tab/>
        <w:t>сторон</w:t>
      </w:r>
      <w:r>
        <w:tab/>
        <w:t>и</w:t>
      </w:r>
      <w:r>
        <w:tab/>
        <w:t>углов</w:t>
      </w:r>
      <w:r>
        <w:tab/>
        <w:t>прямоугольника,</w:t>
      </w:r>
      <w:r>
        <w:tab/>
        <w:t>квадрата</w:t>
      </w:r>
    </w:p>
    <w:p w:rsidR="00380890" w:rsidRDefault="00380890">
      <w:pPr>
        <w:sectPr w:rsidR="00380890">
          <w:headerReference w:type="default" r:id="rId70"/>
          <w:pgSz w:w="11910" w:h="16840"/>
          <w:pgMar w:top="620" w:right="560" w:bottom="280" w:left="560" w:header="0" w:footer="0" w:gutter="0"/>
          <w:cols w:space="720"/>
        </w:sectPr>
      </w:pPr>
    </w:p>
    <w:p w:rsidR="00380890" w:rsidRDefault="00436D53">
      <w:pPr>
        <w:pStyle w:val="a3"/>
        <w:spacing w:before="74" w:line="275" w:lineRule="exact"/>
        <w:jc w:val="left"/>
      </w:pPr>
      <w:r>
        <w:lastRenderedPageBreak/>
        <w:t>для</w:t>
      </w:r>
      <w:r>
        <w:rPr>
          <w:spacing w:val="-2"/>
        </w:rPr>
        <w:t xml:space="preserve"> </w:t>
      </w:r>
      <w:r>
        <w:t>их</w:t>
      </w:r>
      <w:r>
        <w:rPr>
          <w:spacing w:val="-5"/>
        </w:rPr>
        <w:t xml:space="preserve"> </w:t>
      </w:r>
      <w:r>
        <w:t>построения,</w:t>
      </w:r>
      <w:r>
        <w:rPr>
          <w:spacing w:val="-4"/>
        </w:rPr>
        <w:t xml:space="preserve"> </w:t>
      </w:r>
      <w:r>
        <w:t>вычисления</w:t>
      </w:r>
      <w:r>
        <w:rPr>
          <w:spacing w:val="-6"/>
        </w:rPr>
        <w:t xml:space="preserve"> </w:t>
      </w:r>
      <w:r>
        <w:t>площади</w:t>
      </w:r>
      <w:r>
        <w:rPr>
          <w:spacing w:val="-1"/>
        </w:rPr>
        <w:t xml:space="preserve"> </w:t>
      </w:r>
      <w:r>
        <w:t>и</w:t>
      </w:r>
      <w:r>
        <w:rPr>
          <w:spacing w:val="-4"/>
        </w:rPr>
        <w:t xml:space="preserve"> </w:t>
      </w:r>
      <w:r>
        <w:t>периметра.</w:t>
      </w:r>
    </w:p>
    <w:p w:rsidR="00380890" w:rsidRDefault="00436D53">
      <w:pPr>
        <w:pStyle w:val="a3"/>
        <w:tabs>
          <w:tab w:val="left" w:pos="1575"/>
          <w:tab w:val="left" w:pos="2831"/>
          <w:tab w:val="left" w:pos="3253"/>
          <w:tab w:val="left" w:pos="4433"/>
          <w:tab w:val="left" w:pos="5680"/>
          <w:tab w:val="left" w:pos="7709"/>
          <w:tab w:val="left" w:pos="8677"/>
          <w:tab w:val="left" w:pos="10390"/>
        </w:tabs>
        <w:spacing w:line="242" w:lineRule="auto"/>
        <w:ind w:right="154"/>
        <w:jc w:val="left"/>
      </w:pPr>
      <w:r>
        <w:t>Вычислять</w:t>
      </w:r>
      <w:r>
        <w:tab/>
        <w:t>периметр</w:t>
      </w:r>
      <w:r>
        <w:tab/>
        <w:t>и</w:t>
      </w:r>
      <w:r>
        <w:tab/>
        <w:t>площадь</w:t>
      </w:r>
      <w:r>
        <w:tab/>
        <w:t>квадрата,</w:t>
      </w:r>
      <w:r>
        <w:tab/>
        <w:t>прямоугольника,</w:t>
      </w:r>
      <w:r>
        <w:tab/>
        <w:t>фигур,</w:t>
      </w:r>
      <w:r>
        <w:tab/>
        <w:t>составленных</w:t>
      </w:r>
      <w:r>
        <w:tab/>
        <w:t>из</w:t>
      </w:r>
      <w:r>
        <w:rPr>
          <w:spacing w:val="-57"/>
        </w:rPr>
        <w:t xml:space="preserve"> </w:t>
      </w:r>
      <w:r>
        <w:t>прямоугольников,</w:t>
      </w:r>
      <w:r>
        <w:rPr>
          <w:spacing w:val="-2"/>
        </w:rPr>
        <w:t xml:space="preserve"> </w:t>
      </w:r>
      <w:r>
        <w:t>в</w:t>
      </w:r>
      <w:r>
        <w:rPr>
          <w:spacing w:val="-2"/>
        </w:rPr>
        <w:t xml:space="preserve"> </w:t>
      </w:r>
      <w:r>
        <w:t>том</w:t>
      </w:r>
      <w:r>
        <w:rPr>
          <w:spacing w:val="-2"/>
        </w:rPr>
        <w:t xml:space="preserve"> </w:t>
      </w:r>
      <w:r>
        <w:t>числе фигур,</w:t>
      </w:r>
      <w:r>
        <w:rPr>
          <w:spacing w:val="4"/>
        </w:rPr>
        <w:t xml:space="preserve"> </w:t>
      </w:r>
      <w:r>
        <w:t>изображённых</w:t>
      </w:r>
      <w:r>
        <w:rPr>
          <w:spacing w:val="-4"/>
        </w:rPr>
        <w:t xml:space="preserve"> </w:t>
      </w:r>
      <w:r>
        <w:t>на клетчатой</w:t>
      </w:r>
      <w:r>
        <w:rPr>
          <w:spacing w:val="2"/>
        </w:rPr>
        <w:t xml:space="preserve"> </w:t>
      </w:r>
      <w:r>
        <w:t>бумаге.</w:t>
      </w:r>
    </w:p>
    <w:p w:rsidR="00380890" w:rsidRDefault="00436D53">
      <w:pPr>
        <w:pStyle w:val="a3"/>
        <w:spacing w:line="242" w:lineRule="auto"/>
        <w:jc w:val="left"/>
      </w:pPr>
      <w:r>
        <w:t>Пользоваться</w:t>
      </w:r>
      <w:r>
        <w:rPr>
          <w:spacing w:val="6"/>
        </w:rPr>
        <w:t xml:space="preserve"> </w:t>
      </w:r>
      <w:r>
        <w:t>основными</w:t>
      </w:r>
      <w:r>
        <w:rPr>
          <w:spacing w:val="7"/>
        </w:rPr>
        <w:t xml:space="preserve"> </w:t>
      </w:r>
      <w:r>
        <w:t>метрическими</w:t>
      </w:r>
      <w:r>
        <w:rPr>
          <w:spacing w:val="12"/>
        </w:rPr>
        <w:t xml:space="preserve"> </w:t>
      </w:r>
      <w:r>
        <w:t>единицами</w:t>
      </w:r>
      <w:r>
        <w:rPr>
          <w:spacing w:val="7"/>
        </w:rPr>
        <w:t xml:space="preserve"> </w:t>
      </w:r>
      <w:r>
        <w:t>измерения</w:t>
      </w:r>
      <w:r>
        <w:rPr>
          <w:spacing w:val="6"/>
        </w:rPr>
        <w:t xml:space="preserve"> </w:t>
      </w:r>
      <w:r>
        <w:t>длины,</w:t>
      </w:r>
      <w:r>
        <w:rPr>
          <w:spacing w:val="13"/>
        </w:rPr>
        <w:t xml:space="preserve"> </w:t>
      </w:r>
      <w:r>
        <w:t>площади;</w:t>
      </w:r>
      <w:r>
        <w:rPr>
          <w:spacing w:val="6"/>
        </w:rPr>
        <w:t xml:space="preserve"> </w:t>
      </w:r>
      <w:r>
        <w:t>выражать</w:t>
      </w:r>
      <w:r>
        <w:rPr>
          <w:spacing w:val="7"/>
        </w:rPr>
        <w:t xml:space="preserve"> </w:t>
      </w:r>
      <w:r>
        <w:t>одни</w:t>
      </w:r>
      <w:r>
        <w:rPr>
          <w:spacing w:val="-57"/>
        </w:rPr>
        <w:t xml:space="preserve"> </w:t>
      </w:r>
      <w:r>
        <w:t>единицы</w:t>
      </w:r>
      <w:r>
        <w:rPr>
          <w:spacing w:val="-2"/>
        </w:rPr>
        <w:t xml:space="preserve"> </w:t>
      </w:r>
      <w:r>
        <w:t>величины</w:t>
      </w:r>
      <w:r>
        <w:rPr>
          <w:spacing w:val="3"/>
        </w:rPr>
        <w:t xml:space="preserve"> </w:t>
      </w:r>
      <w:r>
        <w:t>через</w:t>
      </w:r>
      <w:r>
        <w:rPr>
          <w:spacing w:val="3"/>
        </w:rPr>
        <w:t xml:space="preserve"> </w:t>
      </w:r>
      <w:r>
        <w:t>другие.</w:t>
      </w:r>
    </w:p>
    <w:p w:rsidR="00380890" w:rsidRDefault="00436D53">
      <w:pPr>
        <w:pStyle w:val="a3"/>
        <w:spacing w:line="242" w:lineRule="auto"/>
        <w:jc w:val="left"/>
      </w:pPr>
      <w:r>
        <w:t>Распознавать параллелепипед,</w:t>
      </w:r>
      <w:r>
        <w:rPr>
          <w:spacing w:val="1"/>
        </w:rPr>
        <w:t xml:space="preserve"> </w:t>
      </w:r>
      <w:r>
        <w:t>куб,</w:t>
      </w:r>
      <w:r>
        <w:rPr>
          <w:spacing w:val="1"/>
        </w:rPr>
        <w:t xml:space="preserve"> </w:t>
      </w:r>
      <w:r>
        <w:t>использовать</w:t>
      </w:r>
      <w:r>
        <w:rPr>
          <w:spacing w:val="1"/>
        </w:rPr>
        <w:t xml:space="preserve"> </w:t>
      </w:r>
      <w:r>
        <w:t>терминологию: вершина,</w:t>
      </w:r>
      <w:r>
        <w:rPr>
          <w:spacing w:val="1"/>
        </w:rPr>
        <w:t xml:space="preserve"> </w:t>
      </w:r>
      <w:r>
        <w:t>ребро грань, измерения,</w:t>
      </w:r>
      <w:r>
        <w:rPr>
          <w:spacing w:val="-57"/>
        </w:rPr>
        <w:t xml:space="preserve"> </w:t>
      </w:r>
      <w:r>
        <w:t>находить</w:t>
      </w:r>
      <w:r>
        <w:rPr>
          <w:spacing w:val="2"/>
        </w:rPr>
        <w:t xml:space="preserve"> </w:t>
      </w:r>
      <w:r>
        <w:t>измерения</w:t>
      </w:r>
      <w:r>
        <w:rPr>
          <w:spacing w:val="2"/>
        </w:rPr>
        <w:t xml:space="preserve"> </w:t>
      </w:r>
      <w:r>
        <w:t>параллелепипеда,</w:t>
      </w:r>
      <w:r>
        <w:rPr>
          <w:spacing w:val="3"/>
        </w:rPr>
        <w:t xml:space="preserve"> </w:t>
      </w:r>
      <w:r>
        <w:t>куба.</w:t>
      </w:r>
    </w:p>
    <w:p w:rsidR="00380890" w:rsidRDefault="00436D53">
      <w:pPr>
        <w:pStyle w:val="a3"/>
        <w:spacing w:line="242" w:lineRule="auto"/>
        <w:jc w:val="left"/>
      </w:pPr>
      <w:r>
        <w:t>Вычислять</w:t>
      </w:r>
      <w:r>
        <w:rPr>
          <w:spacing w:val="53"/>
        </w:rPr>
        <w:t xml:space="preserve"> </w:t>
      </w:r>
      <w:r>
        <w:t>объём</w:t>
      </w:r>
      <w:r>
        <w:rPr>
          <w:spacing w:val="53"/>
        </w:rPr>
        <w:t xml:space="preserve"> </w:t>
      </w:r>
      <w:r>
        <w:t>куба,</w:t>
      </w:r>
      <w:r>
        <w:rPr>
          <w:spacing w:val="59"/>
        </w:rPr>
        <w:t xml:space="preserve"> </w:t>
      </w:r>
      <w:r>
        <w:t>параллелепипеда</w:t>
      </w:r>
      <w:r>
        <w:rPr>
          <w:spacing w:val="56"/>
        </w:rPr>
        <w:t xml:space="preserve"> </w:t>
      </w:r>
      <w:r>
        <w:t>по</w:t>
      </w:r>
      <w:r>
        <w:rPr>
          <w:spacing w:val="57"/>
        </w:rPr>
        <w:t xml:space="preserve"> </w:t>
      </w:r>
      <w:r>
        <w:t>заданным</w:t>
      </w:r>
      <w:r>
        <w:rPr>
          <w:spacing w:val="54"/>
        </w:rPr>
        <w:t xml:space="preserve"> </w:t>
      </w:r>
      <w:r>
        <w:t>измерениям,</w:t>
      </w:r>
      <w:r>
        <w:rPr>
          <w:spacing w:val="54"/>
        </w:rPr>
        <w:t xml:space="preserve"> </w:t>
      </w:r>
      <w:r>
        <w:t>пользоваться</w:t>
      </w:r>
      <w:r>
        <w:rPr>
          <w:spacing w:val="52"/>
        </w:rPr>
        <w:t xml:space="preserve"> </w:t>
      </w:r>
      <w:r>
        <w:t>единицами</w:t>
      </w:r>
      <w:r>
        <w:rPr>
          <w:spacing w:val="-57"/>
        </w:rPr>
        <w:t xml:space="preserve"> </w:t>
      </w:r>
      <w:r>
        <w:t>измерения</w:t>
      </w:r>
      <w:r>
        <w:rPr>
          <w:spacing w:val="-4"/>
        </w:rPr>
        <w:t xml:space="preserve"> </w:t>
      </w:r>
      <w:r>
        <w:t>объёма.</w:t>
      </w:r>
    </w:p>
    <w:p w:rsidR="00380890" w:rsidRDefault="00436D53">
      <w:pPr>
        <w:pStyle w:val="a3"/>
        <w:tabs>
          <w:tab w:val="left" w:pos="1595"/>
          <w:tab w:val="left" w:pos="3423"/>
          <w:tab w:val="left" w:pos="4786"/>
          <w:tab w:val="left" w:pos="5702"/>
          <w:tab w:val="left" w:pos="7458"/>
          <w:tab w:val="left" w:pos="9776"/>
        </w:tabs>
        <w:spacing w:line="242" w:lineRule="auto"/>
        <w:ind w:right="157"/>
        <w:jc w:val="left"/>
      </w:pPr>
      <w:r>
        <w:t>Решать</w:t>
      </w:r>
      <w:r>
        <w:tab/>
        <w:t>несложные</w:t>
      </w:r>
      <w:r>
        <w:tab/>
        <w:t>задачи</w:t>
      </w:r>
      <w:r>
        <w:tab/>
        <w:t>на</w:t>
      </w:r>
      <w:r>
        <w:tab/>
        <w:t>измерение</w:t>
      </w:r>
      <w:r>
        <w:tab/>
        <w:t>геометрических</w:t>
      </w:r>
      <w:r>
        <w:tab/>
        <w:t>величин</w:t>
      </w:r>
      <w:r>
        <w:rPr>
          <w:spacing w:val="-57"/>
        </w:rPr>
        <w:t xml:space="preserve"> </w:t>
      </w:r>
      <w:r>
        <w:t>в</w:t>
      </w:r>
      <w:r>
        <w:rPr>
          <w:spacing w:val="2"/>
        </w:rPr>
        <w:t xml:space="preserve"> </w:t>
      </w:r>
      <w:r>
        <w:t>практических</w:t>
      </w:r>
      <w:r>
        <w:rPr>
          <w:spacing w:val="-3"/>
        </w:rPr>
        <w:t xml:space="preserve"> </w:t>
      </w:r>
      <w:r>
        <w:t>ситуациях.</w:t>
      </w:r>
    </w:p>
    <w:p w:rsidR="00380890" w:rsidRDefault="00436D53">
      <w:pPr>
        <w:pStyle w:val="a3"/>
        <w:spacing w:line="242" w:lineRule="auto"/>
        <w:ind w:right="863"/>
        <w:jc w:val="left"/>
      </w:pPr>
      <w:r>
        <w:t>Предметные</w:t>
      </w:r>
      <w:r>
        <w:rPr>
          <w:spacing w:val="-4"/>
        </w:rPr>
        <w:t xml:space="preserve"> </w:t>
      </w:r>
      <w:r>
        <w:t>результаты освоения</w:t>
      </w:r>
      <w:r>
        <w:rPr>
          <w:spacing w:val="-7"/>
        </w:rPr>
        <w:t xml:space="preserve"> </w:t>
      </w:r>
      <w:r>
        <w:t>программы</w:t>
      </w:r>
      <w:r>
        <w:rPr>
          <w:spacing w:val="-1"/>
        </w:rPr>
        <w:t xml:space="preserve"> </w:t>
      </w:r>
      <w:r>
        <w:t>учебного</w:t>
      </w:r>
      <w:r>
        <w:rPr>
          <w:spacing w:val="1"/>
        </w:rPr>
        <w:t xml:space="preserve"> </w:t>
      </w:r>
      <w:r>
        <w:t>курса</w:t>
      </w:r>
      <w:r>
        <w:rPr>
          <w:spacing w:val="-3"/>
        </w:rPr>
        <w:t xml:space="preserve"> </w:t>
      </w:r>
      <w:r>
        <w:t>к</w:t>
      </w:r>
      <w:r>
        <w:rPr>
          <w:spacing w:val="-4"/>
        </w:rPr>
        <w:t xml:space="preserve"> </w:t>
      </w:r>
      <w:r>
        <w:t>концу</w:t>
      </w:r>
      <w:r>
        <w:rPr>
          <w:spacing w:val="-11"/>
        </w:rPr>
        <w:t xml:space="preserve"> </w:t>
      </w:r>
      <w:r>
        <w:t>обучения</w:t>
      </w:r>
      <w:r>
        <w:rPr>
          <w:spacing w:val="-3"/>
        </w:rPr>
        <w:t xml:space="preserve"> </w:t>
      </w:r>
      <w:r>
        <w:t>в</w:t>
      </w:r>
      <w:r>
        <w:rPr>
          <w:spacing w:val="-1"/>
        </w:rPr>
        <w:t xml:space="preserve"> </w:t>
      </w:r>
      <w:r>
        <w:t>6</w:t>
      </w:r>
      <w:r>
        <w:rPr>
          <w:spacing w:val="-7"/>
        </w:rPr>
        <w:t xml:space="preserve"> </w:t>
      </w:r>
      <w:r>
        <w:t>классе.</w:t>
      </w:r>
      <w:r>
        <w:rPr>
          <w:spacing w:val="-57"/>
        </w:rPr>
        <w:t xml:space="preserve"> </w:t>
      </w:r>
      <w:r>
        <w:t>Числа и</w:t>
      </w:r>
      <w:r>
        <w:rPr>
          <w:spacing w:val="-2"/>
        </w:rPr>
        <w:t xml:space="preserve"> </w:t>
      </w:r>
      <w:r>
        <w:t>вычисления.</w:t>
      </w:r>
    </w:p>
    <w:p w:rsidR="00380890" w:rsidRDefault="00436D53">
      <w:pPr>
        <w:pStyle w:val="a3"/>
        <w:tabs>
          <w:tab w:val="left" w:pos="1239"/>
          <w:tab w:val="left" w:pos="1877"/>
          <w:tab w:val="left" w:pos="3364"/>
          <w:tab w:val="left" w:pos="4837"/>
          <w:tab w:val="left" w:pos="6396"/>
          <w:tab w:val="left" w:pos="7015"/>
          <w:tab w:val="left" w:pos="8780"/>
          <w:tab w:val="left" w:pos="10037"/>
        </w:tabs>
        <w:spacing w:line="242" w:lineRule="auto"/>
        <w:ind w:right="164"/>
        <w:jc w:val="left"/>
      </w:pPr>
      <w:r>
        <w:t>Знать</w:t>
      </w:r>
      <w:r>
        <w:tab/>
        <w:t>и</w:t>
      </w:r>
      <w:r>
        <w:tab/>
        <w:t>понимать</w:t>
      </w:r>
      <w:r>
        <w:tab/>
        <w:t>термины,</w:t>
      </w:r>
      <w:r>
        <w:tab/>
        <w:t>связанные</w:t>
      </w:r>
      <w:r>
        <w:tab/>
        <w:t>с</w:t>
      </w:r>
      <w:r>
        <w:tab/>
        <w:t>различными</w:t>
      </w:r>
      <w:r>
        <w:tab/>
        <w:t>видами</w:t>
      </w:r>
      <w:r>
        <w:tab/>
      </w:r>
      <w:r>
        <w:rPr>
          <w:spacing w:val="-1"/>
        </w:rPr>
        <w:t>чисел</w:t>
      </w:r>
      <w:r>
        <w:rPr>
          <w:spacing w:val="-57"/>
        </w:rPr>
        <w:t xml:space="preserve"> </w:t>
      </w:r>
      <w:r>
        <w:t>и</w:t>
      </w:r>
      <w:r>
        <w:rPr>
          <w:spacing w:val="1"/>
        </w:rPr>
        <w:t xml:space="preserve"> </w:t>
      </w:r>
      <w:r>
        <w:t>способами</w:t>
      </w:r>
      <w:r>
        <w:rPr>
          <w:spacing w:val="1"/>
        </w:rPr>
        <w:t xml:space="preserve"> </w:t>
      </w:r>
      <w:r>
        <w:t>их</w:t>
      </w:r>
      <w:r>
        <w:rPr>
          <w:spacing w:val="-4"/>
        </w:rPr>
        <w:t xml:space="preserve"> </w:t>
      </w:r>
      <w:r>
        <w:t>записи,</w:t>
      </w:r>
      <w:r>
        <w:rPr>
          <w:spacing w:val="-3"/>
        </w:rPr>
        <w:t xml:space="preserve"> </w:t>
      </w:r>
      <w:r>
        <w:t>переходить</w:t>
      </w:r>
      <w:r>
        <w:rPr>
          <w:spacing w:val="2"/>
        </w:rPr>
        <w:t xml:space="preserve"> </w:t>
      </w:r>
      <w:r>
        <w:t>(если</w:t>
      </w:r>
      <w:r>
        <w:rPr>
          <w:spacing w:val="-4"/>
        </w:rPr>
        <w:t xml:space="preserve"> </w:t>
      </w:r>
      <w:r>
        <w:t>это</w:t>
      </w:r>
      <w:r>
        <w:rPr>
          <w:spacing w:val="4"/>
        </w:rPr>
        <w:t xml:space="preserve"> </w:t>
      </w:r>
      <w:r>
        <w:t>возможно)</w:t>
      </w:r>
      <w:r>
        <w:rPr>
          <w:spacing w:val="-2"/>
        </w:rPr>
        <w:t xml:space="preserve"> </w:t>
      </w:r>
      <w:r>
        <w:t>от</w:t>
      </w:r>
      <w:r>
        <w:rPr>
          <w:spacing w:val="-8"/>
        </w:rPr>
        <w:t xml:space="preserve"> </w:t>
      </w:r>
      <w:r>
        <w:t>одной</w:t>
      </w:r>
      <w:r>
        <w:rPr>
          <w:spacing w:val="1"/>
        </w:rPr>
        <w:t xml:space="preserve"> </w:t>
      </w:r>
      <w:r>
        <w:t>формы</w:t>
      </w:r>
      <w:r>
        <w:rPr>
          <w:spacing w:val="-3"/>
        </w:rPr>
        <w:t xml:space="preserve"> </w:t>
      </w:r>
      <w:r>
        <w:t>записи</w:t>
      </w:r>
      <w:r>
        <w:rPr>
          <w:spacing w:val="2"/>
        </w:rPr>
        <w:t xml:space="preserve"> </w:t>
      </w:r>
      <w:r>
        <w:t>числа</w:t>
      </w:r>
      <w:r>
        <w:rPr>
          <w:spacing w:val="-1"/>
        </w:rPr>
        <w:t xml:space="preserve"> </w:t>
      </w:r>
      <w:r>
        <w:t>к</w:t>
      </w:r>
      <w:r>
        <w:rPr>
          <w:spacing w:val="-1"/>
        </w:rPr>
        <w:t xml:space="preserve"> </w:t>
      </w:r>
      <w:r>
        <w:t>другой.</w:t>
      </w:r>
    </w:p>
    <w:p w:rsidR="00380890" w:rsidRDefault="00436D53">
      <w:pPr>
        <w:pStyle w:val="a3"/>
        <w:spacing w:line="242" w:lineRule="auto"/>
        <w:jc w:val="left"/>
      </w:pPr>
      <w:r>
        <w:t>Сравнивать</w:t>
      </w:r>
      <w:r>
        <w:rPr>
          <w:spacing w:val="46"/>
        </w:rPr>
        <w:t xml:space="preserve"> </w:t>
      </w:r>
      <w:r>
        <w:t>и</w:t>
      </w:r>
      <w:r>
        <w:rPr>
          <w:spacing w:val="50"/>
        </w:rPr>
        <w:t xml:space="preserve"> </w:t>
      </w:r>
      <w:r>
        <w:t>упорядочивать</w:t>
      </w:r>
      <w:r>
        <w:rPr>
          <w:spacing w:val="51"/>
        </w:rPr>
        <w:t xml:space="preserve"> </w:t>
      </w:r>
      <w:r>
        <w:t>целые</w:t>
      </w:r>
      <w:r>
        <w:rPr>
          <w:spacing w:val="49"/>
        </w:rPr>
        <w:t xml:space="preserve"> </w:t>
      </w:r>
      <w:r>
        <w:t>числа,</w:t>
      </w:r>
      <w:r>
        <w:rPr>
          <w:spacing w:val="43"/>
        </w:rPr>
        <w:t xml:space="preserve"> </w:t>
      </w:r>
      <w:r>
        <w:t>обыкновенные</w:t>
      </w:r>
      <w:r>
        <w:rPr>
          <w:spacing w:val="45"/>
        </w:rPr>
        <w:t xml:space="preserve"> </w:t>
      </w:r>
      <w:r>
        <w:t>и</w:t>
      </w:r>
      <w:r>
        <w:rPr>
          <w:spacing w:val="50"/>
        </w:rPr>
        <w:t xml:space="preserve"> </w:t>
      </w:r>
      <w:r>
        <w:t>десятичные</w:t>
      </w:r>
      <w:r>
        <w:rPr>
          <w:spacing w:val="49"/>
        </w:rPr>
        <w:t xml:space="preserve"> </w:t>
      </w:r>
      <w:r>
        <w:t>дроби,</w:t>
      </w:r>
      <w:r>
        <w:rPr>
          <w:spacing w:val="48"/>
        </w:rPr>
        <w:t xml:space="preserve"> </w:t>
      </w:r>
      <w:r>
        <w:t>сравнивать</w:t>
      </w:r>
      <w:r>
        <w:rPr>
          <w:spacing w:val="50"/>
        </w:rPr>
        <w:t xml:space="preserve"> </w:t>
      </w:r>
      <w:r>
        <w:t>числа</w:t>
      </w:r>
      <w:r>
        <w:rPr>
          <w:spacing w:val="-57"/>
        </w:rPr>
        <w:t xml:space="preserve"> </w:t>
      </w:r>
      <w:r>
        <w:t>одного</w:t>
      </w:r>
      <w:r>
        <w:rPr>
          <w:spacing w:val="1"/>
        </w:rPr>
        <w:t xml:space="preserve"> </w:t>
      </w:r>
      <w:r>
        <w:t>и</w:t>
      </w:r>
      <w:r>
        <w:rPr>
          <w:spacing w:val="-2"/>
        </w:rPr>
        <w:t xml:space="preserve"> </w:t>
      </w:r>
      <w:r>
        <w:t>разных</w:t>
      </w:r>
      <w:r>
        <w:rPr>
          <w:spacing w:val="-3"/>
        </w:rPr>
        <w:t xml:space="preserve"> </w:t>
      </w:r>
      <w:r>
        <w:t>знаков.</w:t>
      </w:r>
    </w:p>
    <w:p w:rsidR="00380890" w:rsidRDefault="00436D53">
      <w:pPr>
        <w:pStyle w:val="a3"/>
        <w:ind w:right="153"/>
      </w:pPr>
      <w:r>
        <w:t xml:space="preserve">Выполнять,     </w:t>
      </w:r>
      <w:r>
        <w:rPr>
          <w:spacing w:val="1"/>
        </w:rPr>
        <w:t xml:space="preserve"> </w:t>
      </w:r>
      <w:r>
        <w:t>сочетая       устные       и       письменные      приёмы,       арифметические       действия</w:t>
      </w:r>
      <w:r>
        <w:rPr>
          <w:spacing w:val="-57"/>
        </w:rPr>
        <w:t xml:space="preserve"> </w:t>
      </w:r>
      <w:r>
        <w:t>с натуральными и целыми числами, обыкновенными и десятичными дробями, положительными и</w:t>
      </w:r>
      <w:r>
        <w:rPr>
          <w:spacing w:val="1"/>
        </w:rPr>
        <w:t xml:space="preserve"> </w:t>
      </w:r>
      <w:r>
        <w:t>отрицательными</w:t>
      </w:r>
      <w:r>
        <w:rPr>
          <w:spacing w:val="2"/>
        </w:rPr>
        <w:t xml:space="preserve"> </w:t>
      </w:r>
      <w:r>
        <w:t>числами.</w:t>
      </w:r>
    </w:p>
    <w:p w:rsidR="00380890" w:rsidRDefault="00436D53">
      <w:pPr>
        <w:pStyle w:val="a3"/>
        <w:spacing w:line="237" w:lineRule="auto"/>
        <w:ind w:right="167"/>
      </w:pPr>
      <w:r>
        <w:t>Вычислять значения числовых выражений, выполнять прикидку и оценку результата вычислений,</w:t>
      </w:r>
      <w:r>
        <w:rPr>
          <w:spacing w:val="1"/>
        </w:rPr>
        <w:t xml:space="preserve"> </w:t>
      </w:r>
      <w:r>
        <w:t>выполнять</w:t>
      </w:r>
      <w:r>
        <w:rPr>
          <w:spacing w:val="1"/>
        </w:rPr>
        <w:t xml:space="preserve"> </w:t>
      </w:r>
      <w:r>
        <w:t>преобразования числовых</w:t>
      </w:r>
      <w:r>
        <w:rPr>
          <w:spacing w:val="-5"/>
        </w:rPr>
        <w:t xml:space="preserve"> </w:t>
      </w:r>
      <w:r>
        <w:t>выражений</w:t>
      </w:r>
      <w:r>
        <w:rPr>
          <w:spacing w:val="1"/>
        </w:rPr>
        <w:t xml:space="preserve"> </w:t>
      </w:r>
      <w:r>
        <w:t>на</w:t>
      </w:r>
      <w:r>
        <w:rPr>
          <w:spacing w:val="-11"/>
        </w:rPr>
        <w:t xml:space="preserve"> </w:t>
      </w:r>
      <w:r>
        <w:t>основе свойств</w:t>
      </w:r>
      <w:r>
        <w:rPr>
          <w:spacing w:val="-2"/>
        </w:rPr>
        <w:t xml:space="preserve"> </w:t>
      </w:r>
      <w:r>
        <w:t>арифметических</w:t>
      </w:r>
      <w:r>
        <w:rPr>
          <w:spacing w:val="-5"/>
        </w:rPr>
        <w:t xml:space="preserve"> </w:t>
      </w:r>
      <w:r>
        <w:t>действий.</w:t>
      </w:r>
    </w:p>
    <w:p w:rsidR="00380890" w:rsidRDefault="00436D53">
      <w:pPr>
        <w:pStyle w:val="a3"/>
        <w:spacing w:line="237" w:lineRule="auto"/>
        <w:ind w:right="161"/>
      </w:pPr>
      <w:r>
        <w:t xml:space="preserve">Соотносить    </w:t>
      </w:r>
      <w:r>
        <w:rPr>
          <w:spacing w:val="49"/>
        </w:rPr>
        <w:t xml:space="preserve"> </w:t>
      </w:r>
      <w:r>
        <w:t xml:space="preserve">точку     </w:t>
      </w:r>
      <w:r>
        <w:rPr>
          <w:spacing w:val="40"/>
        </w:rPr>
        <w:t xml:space="preserve"> </w:t>
      </w:r>
      <w:r>
        <w:t xml:space="preserve">на     </w:t>
      </w:r>
      <w:r>
        <w:rPr>
          <w:spacing w:val="50"/>
        </w:rPr>
        <w:t xml:space="preserve"> </w:t>
      </w:r>
      <w:r>
        <w:t xml:space="preserve">координатной     </w:t>
      </w:r>
      <w:r>
        <w:rPr>
          <w:spacing w:val="46"/>
        </w:rPr>
        <w:t xml:space="preserve"> </w:t>
      </w:r>
      <w:r>
        <w:t xml:space="preserve">прямой     </w:t>
      </w:r>
      <w:r>
        <w:rPr>
          <w:spacing w:val="47"/>
        </w:rPr>
        <w:t xml:space="preserve"> </w:t>
      </w:r>
      <w:r>
        <w:t xml:space="preserve">с     </w:t>
      </w:r>
      <w:r>
        <w:rPr>
          <w:spacing w:val="50"/>
        </w:rPr>
        <w:t xml:space="preserve"> </w:t>
      </w:r>
      <w:r>
        <w:t xml:space="preserve">соответствующим     </w:t>
      </w:r>
      <w:r>
        <w:rPr>
          <w:spacing w:val="52"/>
        </w:rPr>
        <w:t xml:space="preserve"> </w:t>
      </w:r>
      <w:r>
        <w:t xml:space="preserve">ей     </w:t>
      </w:r>
      <w:r>
        <w:rPr>
          <w:spacing w:val="47"/>
        </w:rPr>
        <w:t xml:space="preserve"> </w:t>
      </w:r>
      <w:r>
        <w:t>числом</w:t>
      </w:r>
      <w:r>
        <w:rPr>
          <w:spacing w:val="-58"/>
        </w:rPr>
        <w:t xml:space="preserve"> </w:t>
      </w:r>
      <w:r>
        <w:t>и</w:t>
      </w:r>
      <w:r>
        <w:rPr>
          <w:spacing w:val="2"/>
        </w:rPr>
        <w:t xml:space="preserve"> </w:t>
      </w:r>
      <w:r>
        <w:t>изображать</w:t>
      </w:r>
      <w:r>
        <w:rPr>
          <w:spacing w:val="-2"/>
        </w:rPr>
        <w:t xml:space="preserve"> </w:t>
      </w:r>
      <w:r>
        <w:t>числа точками</w:t>
      </w:r>
      <w:r>
        <w:rPr>
          <w:spacing w:val="-2"/>
        </w:rPr>
        <w:t xml:space="preserve"> </w:t>
      </w:r>
      <w:r>
        <w:t>на координатной</w:t>
      </w:r>
      <w:r>
        <w:rPr>
          <w:spacing w:val="-3"/>
        </w:rPr>
        <w:t xml:space="preserve"> </w:t>
      </w:r>
      <w:r>
        <w:t>прямой,</w:t>
      </w:r>
      <w:r>
        <w:rPr>
          <w:spacing w:val="-1"/>
        </w:rPr>
        <w:t xml:space="preserve"> </w:t>
      </w:r>
      <w:r>
        <w:t>находить</w:t>
      </w:r>
      <w:r>
        <w:rPr>
          <w:spacing w:val="-2"/>
        </w:rPr>
        <w:t xml:space="preserve"> </w:t>
      </w:r>
      <w:r>
        <w:t>модуль</w:t>
      </w:r>
      <w:r>
        <w:rPr>
          <w:spacing w:val="2"/>
        </w:rPr>
        <w:t xml:space="preserve"> </w:t>
      </w:r>
      <w:r>
        <w:t>числа.</w:t>
      </w:r>
    </w:p>
    <w:p w:rsidR="00380890" w:rsidRDefault="00436D53">
      <w:pPr>
        <w:pStyle w:val="a3"/>
        <w:spacing w:line="237" w:lineRule="auto"/>
        <w:ind w:right="160"/>
      </w:pPr>
      <w:r>
        <w:t xml:space="preserve">Соотносить      </w:t>
      </w:r>
      <w:r>
        <w:rPr>
          <w:spacing w:val="1"/>
        </w:rPr>
        <w:t xml:space="preserve"> </w:t>
      </w:r>
      <w:r>
        <w:t xml:space="preserve">точки      </w:t>
      </w:r>
      <w:r>
        <w:rPr>
          <w:spacing w:val="1"/>
        </w:rPr>
        <w:t xml:space="preserve"> </w:t>
      </w:r>
      <w:r>
        <w:t xml:space="preserve">в      </w:t>
      </w:r>
      <w:r>
        <w:rPr>
          <w:spacing w:val="1"/>
        </w:rPr>
        <w:t xml:space="preserve"> </w:t>
      </w:r>
      <w:r>
        <w:t xml:space="preserve">прямоугольной      </w:t>
      </w:r>
      <w:r>
        <w:rPr>
          <w:spacing w:val="1"/>
        </w:rPr>
        <w:t xml:space="preserve"> </w:t>
      </w:r>
      <w:r>
        <w:t>системе        координат        с        координатами</w:t>
      </w:r>
      <w:r>
        <w:rPr>
          <w:spacing w:val="1"/>
        </w:rPr>
        <w:t xml:space="preserve"> </w:t>
      </w:r>
      <w:r>
        <w:t>этой</w:t>
      </w:r>
      <w:r>
        <w:rPr>
          <w:spacing w:val="-3"/>
        </w:rPr>
        <w:t xml:space="preserve"> </w:t>
      </w:r>
      <w:r>
        <w:t>точки.</w:t>
      </w:r>
    </w:p>
    <w:p w:rsidR="00380890" w:rsidRDefault="00436D53">
      <w:pPr>
        <w:pStyle w:val="a3"/>
        <w:spacing w:line="237" w:lineRule="auto"/>
        <w:ind w:right="2887"/>
        <w:jc w:val="left"/>
      </w:pPr>
      <w:r>
        <w:t>Округлять целые числа и десятичные дроби, находить приближения чисел.</w:t>
      </w:r>
      <w:r>
        <w:rPr>
          <w:spacing w:val="-57"/>
        </w:rPr>
        <w:t xml:space="preserve"> </w:t>
      </w:r>
      <w:r>
        <w:t>Числовые</w:t>
      </w:r>
      <w:r>
        <w:rPr>
          <w:spacing w:val="-5"/>
        </w:rPr>
        <w:t xml:space="preserve"> </w:t>
      </w:r>
      <w:r>
        <w:t>и</w:t>
      </w:r>
      <w:r>
        <w:rPr>
          <w:spacing w:val="3"/>
        </w:rPr>
        <w:t xml:space="preserve"> </w:t>
      </w:r>
      <w:r>
        <w:t>буквенные</w:t>
      </w:r>
      <w:r>
        <w:rPr>
          <w:spacing w:val="1"/>
        </w:rPr>
        <w:t xml:space="preserve"> </w:t>
      </w:r>
      <w:r>
        <w:t>выражения.</w:t>
      </w:r>
    </w:p>
    <w:p w:rsidR="00380890" w:rsidRDefault="00436D53">
      <w:pPr>
        <w:pStyle w:val="a3"/>
        <w:spacing w:line="237" w:lineRule="auto"/>
        <w:jc w:val="left"/>
      </w:pPr>
      <w:r>
        <w:t>Понимать</w:t>
      </w:r>
      <w:r>
        <w:rPr>
          <w:spacing w:val="52"/>
        </w:rPr>
        <w:t xml:space="preserve"> </w:t>
      </w:r>
      <w:r>
        <w:t>и</w:t>
      </w:r>
      <w:r>
        <w:rPr>
          <w:spacing w:val="56"/>
        </w:rPr>
        <w:t xml:space="preserve"> </w:t>
      </w:r>
      <w:r>
        <w:t>употреблять</w:t>
      </w:r>
      <w:r>
        <w:rPr>
          <w:spacing w:val="52"/>
        </w:rPr>
        <w:t xml:space="preserve"> </w:t>
      </w:r>
      <w:r>
        <w:t>термины,</w:t>
      </w:r>
      <w:r>
        <w:rPr>
          <w:spacing w:val="53"/>
        </w:rPr>
        <w:t xml:space="preserve"> </w:t>
      </w:r>
      <w:r>
        <w:t>связанные</w:t>
      </w:r>
      <w:r>
        <w:rPr>
          <w:spacing w:val="50"/>
        </w:rPr>
        <w:t xml:space="preserve"> </w:t>
      </w:r>
      <w:r>
        <w:t>с</w:t>
      </w:r>
      <w:r>
        <w:rPr>
          <w:spacing w:val="55"/>
        </w:rPr>
        <w:t xml:space="preserve"> </w:t>
      </w:r>
      <w:r>
        <w:t>записью</w:t>
      </w:r>
      <w:r>
        <w:rPr>
          <w:spacing w:val="54"/>
        </w:rPr>
        <w:t xml:space="preserve"> </w:t>
      </w:r>
      <w:r>
        <w:t>степени</w:t>
      </w:r>
      <w:r>
        <w:rPr>
          <w:spacing w:val="52"/>
        </w:rPr>
        <w:t xml:space="preserve"> </w:t>
      </w:r>
      <w:r>
        <w:t>числа,</w:t>
      </w:r>
      <w:r>
        <w:rPr>
          <w:spacing w:val="54"/>
        </w:rPr>
        <w:t xml:space="preserve"> </w:t>
      </w:r>
      <w:r>
        <w:t>находить</w:t>
      </w:r>
      <w:r>
        <w:rPr>
          <w:spacing w:val="52"/>
        </w:rPr>
        <w:t xml:space="preserve"> </w:t>
      </w:r>
      <w:r>
        <w:t>квадрат</w:t>
      </w:r>
      <w:r>
        <w:rPr>
          <w:spacing w:val="56"/>
        </w:rPr>
        <w:t xml:space="preserve"> </w:t>
      </w:r>
      <w:r>
        <w:t>и</w:t>
      </w:r>
      <w:r>
        <w:rPr>
          <w:spacing w:val="53"/>
        </w:rPr>
        <w:t xml:space="preserve"> </w:t>
      </w:r>
      <w:r>
        <w:t>куб</w:t>
      </w:r>
      <w:r>
        <w:rPr>
          <w:spacing w:val="-57"/>
        </w:rPr>
        <w:t xml:space="preserve"> </w:t>
      </w:r>
      <w:r>
        <w:t>числа,</w:t>
      </w:r>
      <w:r>
        <w:rPr>
          <w:spacing w:val="3"/>
        </w:rPr>
        <w:t xml:space="preserve"> </w:t>
      </w:r>
      <w:r>
        <w:t>вычислять</w:t>
      </w:r>
      <w:r>
        <w:rPr>
          <w:spacing w:val="-3"/>
        </w:rPr>
        <w:t xml:space="preserve"> </w:t>
      </w:r>
      <w:r>
        <w:t>значения</w:t>
      </w:r>
      <w:r>
        <w:rPr>
          <w:spacing w:val="2"/>
        </w:rPr>
        <w:t xml:space="preserve"> </w:t>
      </w:r>
      <w:r>
        <w:t>числовых</w:t>
      </w:r>
      <w:r>
        <w:rPr>
          <w:spacing w:val="-4"/>
        </w:rPr>
        <w:t xml:space="preserve"> </w:t>
      </w:r>
      <w:r>
        <w:t>выражений,</w:t>
      </w:r>
      <w:r>
        <w:rPr>
          <w:spacing w:val="4"/>
        </w:rPr>
        <w:t xml:space="preserve"> </w:t>
      </w:r>
      <w:r>
        <w:t>содержащих</w:t>
      </w:r>
      <w:r>
        <w:rPr>
          <w:spacing w:val="-4"/>
        </w:rPr>
        <w:t xml:space="preserve"> </w:t>
      </w:r>
      <w:r>
        <w:t>степени.</w:t>
      </w:r>
    </w:p>
    <w:p w:rsidR="00380890" w:rsidRDefault="00436D53">
      <w:pPr>
        <w:pStyle w:val="a3"/>
        <w:tabs>
          <w:tab w:val="left" w:pos="2238"/>
          <w:tab w:val="left" w:pos="4133"/>
          <w:tab w:val="left" w:pos="5966"/>
          <w:tab w:val="left" w:pos="8043"/>
          <w:tab w:val="left" w:pos="10039"/>
        </w:tabs>
        <w:spacing w:line="237" w:lineRule="auto"/>
        <w:ind w:right="152"/>
        <w:jc w:val="left"/>
      </w:pPr>
      <w:r>
        <w:t>Пользоваться</w:t>
      </w:r>
      <w:r>
        <w:tab/>
        <w:t>признаками</w:t>
      </w:r>
      <w:r>
        <w:tab/>
        <w:t>делимости,</w:t>
      </w:r>
      <w:r>
        <w:tab/>
        <w:t>раскладывать</w:t>
      </w:r>
      <w:r>
        <w:tab/>
        <w:t>натуральные</w:t>
      </w:r>
      <w:r>
        <w:tab/>
        <w:t>числа</w:t>
      </w:r>
      <w:r>
        <w:rPr>
          <w:spacing w:val="-57"/>
        </w:rPr>
        <w:t xml:space="preserve"> </w:t>
      </w:r>
      <w:r>
        <w:t>на простые</w:t>
      </w:r>
      <w:r>
        <w:rPr>
          <w:spacing w:val="-4"/>
        </w:rPr>
        <w:t xml:space="preserve"> </w:t>
      </w:r>
      <w:r>
        <w:t>множители.</w:t>
      </w:r>
    </w:p>
    <w:p w:rsidR="00380890" w:rsidRDefault="00436D53">
      <w:pPr>
        <w:pStyle w:val="a3"/>
        <w:spacing w:line="275" w:lineRule="exact"/>
        <w:jc w:val="left"/>
      </w:pPr>
      <w:r>
        <w:t>Пользоваться</w:t>
      </w:r>
      <w:r>
        <w:rPr>
          <w:spacing w:val="-6"/>
        </w:rPr>
        <w:t xml:space="preserve"> </w:t>
      </w:r>
      <w:r>
        <w:t>масштабом,</w:t>
      </w:r>
      <w:r>
        <w:rPr>
          <w:spacing w:val="-3"/>
        </w:rPr>
        <w:t xml:space="preserve"> </w:t>
      </w:r>
      <w:r>
        <w:t>составлять</w:t>
      </w:r>
      <w:r>
        <w:rPr>
          <w:spacing w:val="-5"/>
        </w:rPr>
        <w:t xml:space="preserve"> </w:t>
      </w:r>
      <w:r>
        <w:t>пропорции и</w:t>
      </w:r>
      <w:r>
        <w:rPr>
          <w:spacing w:val="-4"/>
        </w:rPr>
        <w:t xml:space="preserve"> </w:t>
      </w:r>
      <w:r>
        <w:t>отношения.</w:t>
      </w:r>
    </w:p>
    <w:p w:rsidR="00380890" w:rsidRDefault="00436D53">
      <w:pPr>
        <w:pStyle w:val="a3"/>
        <w:ind w:right="163"/>
      </w:pPr>
      <w:r>
        <w:t>Использовать</w:t>
      </w:r>
      <w:r>
        <w:rPr>
          <w:spacing w:val="1"/>
        </w:rPr>
        <w:t xml:space="preserve"> </w:t>
      </w:r>
      <w:r>
        <w:t>буквы</w:t>
      </w:r>
      <w:r>
        <w:rPr>
          <w:spacing w:val="1"/>
        </w:rPr>
        <w:t xml:space="preserve"> </w:t>
      </w:r>
      <w:r>
        <w:t>для</w:t>
      </w:r>
      <w:r>
        <w:rPr>
          <w:spacing w:val="1"/>
        </w:rPr>
        <w:t xml:space="preserve"> </w:t>
      </w:r>
      <w:r>
        <w:t>обозначения</w:t>
      </w:r>
      <w:r>
        <w:rPr>
          <w:spacing w:val="1"/>
        </w:rPr>
        <w:t xml:space="preserve"> </w:t>
      </w:r>
      <w:r>
        <w:t>чисел</w:t>
      </w:r>
      <w:r>
        <w:rPr>
          <w:spacing w:val="1"/>
        </w:rPr>
        <w:t xml:space="preserve"> </w:t>
      </w:r>
      <w:r>
        <w:t>при</w:t>
      </w:r>
      <w:r>
        <w:rPr>
          <w:spacing w:val="1"/>
        </w:rPr>
        <w:t xml:space="preserve"> </w:t>
      </w:r>
      <w:r>
        <w:t>записи</w:t>
      </w:r>
      <w:r>
        <w:rPr>
          <w:spacing w:val="1"/>
        </w:rPr>
        <w:t xml:space="preserve"> </w:t>
      </w:r>
      <w:r>
        <w:t>математических</w:t>
      </w:r>
      <w:r>
        <w:rPr>
          <w:spacing w:val="1"/>
        </w:rPr>
        <w:t xml:space="preserve"> </w:t>
      </w:r>
      <w:r>
        <w:t>выражений,</w:t>
      </w:r>
      <w:r>
        <w:rPr>
          <w:spacing w:val="1"/>
        </w:rPr>
        <w:t xml:space="preserve"> </w:t>
      </w:r>
      <w:r>
        <w:t>составлять</w:t>
      </w:r>
      <w:r>
        <w:rPr>
          <w:spacing w:val="1"/>
        </w:rPr>
        <w:t xml:space="preserve"> </w:t>
      </w:r>
      <w:r>
        <w:t>буквенные</w:t>
      </w:r>
      <w:r>
        <w:rPr>
          <w:spacing w:val="1"/>
        </w:rPr>
        <w:t xml:space="preserve"> </w:t>
      </w:r>
      <w:r>
        <w:t>выражения</w:t>
      </w:r>
      <w:r>
        <w:rPr>
          <w:spacing w:val="1"/>
        </w:rPr>
        <w:t xml:space="preserve"> </w:t>
      </w:r>
      <w:r>
        <w:t>и</w:t>
      </w:r>
      <w:r>
        <w:rPr>
          <w:spacing w:val="1"/>
        </w:rPr>
        <w:t xml:space="preserve"> </w:t>
      </w:r>
      <w:r>
        <w:t>формулы,</w:t>
      </w:r>
      <w:r>
        <w:rPr>
          <w:spacing w:val="1"/>
        </w:rPr>
        <w:t xml:space="preserve"> </w:t>
      </w:r>
      <w:r>
        <w:t>находить</w:t>
      </w:r>
      <w:r>
        <w:rPr>
          <w:spacing w:val="1"/>
        </w:rPr>
        <w:t xml:space="preserve"> </w:t>
      </w:r>
      <w:r>
        <w:t>значения</w:t>
      </w:r>
      <w:r>
        <w:rPr>
          <w:spacing w:val="1"/>
        </w:rPr>
        <w:t xml:space="preserve"> </w:t>
      </w:r>
      <w:r>
        <w:t>буквенных</w:t>
      </w:r>
      <w:r>
        <w:rPr>
          <w:spacing w:val="1"/>
        </w:rPr>
        <w:t xml:space="preserve"> </w:t>
      </w:r>
      <w:r>
        <w:t>выражений,</w:t>
      </w:r>
      <w:r>
        <w:rPr>
          <w:spacing w:val="1"/>
        </w:rPr>
        <w:t xml:space="preserve"> </w:t>
      </w:r>
      <w:r>
        <w:t>осуществляя</w:t>
      </w:r>
      <w:r>
        <w:rPr>
          <w:spacing w:val="1"/>
        </w:rPr>
        <w:t xml:space="preserve"> </w:t>
      </w:r>
      <w:r>
        <w:t>необходимые</w:t>
      </w:r>
      <w:r>
        <w:rPr>
          <w:spacing w:val="-5"/>
        </w:rPr>
        <w:t xml:space="preserve"> </w:t>
      </w:r>
      <w:r>
        <w:t>подстановки</w:t>
      </w:r>
      <w:r>
        <w:rPr>
          <w:spacing w:val="3"/>
        </w:rPr>
        <w:t xml:space="preserve"> </w:t>
      </w:r>
      <w:r>
        <w:t>и</w:t>
      </w:r>
      <w:r>
        <w:rPr>
          <w:spacing w:val="-2"/>
        </w:rPr>
        <w:t xml:space="preserve"> </w:t>
      </w:r>
      <w:r>
        <w:t>преобразования.</w:t>
      </w:r>
    </w:p>
    <w:p w:rsidR="00380890" w:rsidRDefault="00436D53">
      <w:pPr>
        <w:pStyle w:val="a3"/>
        <w:ind w:right="5966"/>
        <w:jc w:val="left"/>
      </w:pPr>
      <w:r>
        <w:t>Находить неизвестный компонент равенства.</w:t>
      </w:r>
      <w:r>
        <w:rPr>
          <w:spacing w:val="-57"/>
        </w:rPr>
        <w:t xml:space="preserve"> </w:t>
      </w:r>
      <w:r>
        <w:t>Решение текстовых</w:t>
      </w:r>
      <w:r>
        <w:rPr>
          <w:spacing w:val="-3"/>
        </w:rPr>
        <w:t xml:space="preserve"> </w:t>
      </w:r>
      <w:r>
        <w:t>задач.</w:t>
      </w:r>
    </w:p>
    <w:p w:rsidR="00380890" w:rsidRDefault="00436D53">
      <w:pPr>
        <w:pStyle w:val="a3"/>
        <w:spacing w:line="275" w:lineRule="exact"/>
        <w:jc w:val="left"/>
      </w:pPr>
      <w:r>
        <w:t>Решать</w:t>
      </w:r>
      <w:r>
        <w:rPr>
          <w:spacing w:val="-6"/>
        </w:rPr>
        <w:t xml:space="preserve"> </w:t>
      </w:r>
      <w:r>
        <w:t>многошаговые</w:t>
      </w:r>
      <w:r>
        <w:rPr>
          <w:spacing w:val="-4"/>
        </w:rPr>
        <w:t xml:space="preserve"> </w:t>
      </w:r>
      <w:r>
        <w:t>текстовые</w:t>
      </w:r>
      <w:r>
        <w:rPr>
          <w:spacing w:val="-4"/>
        </w:rPr>
        <w:t xml:space="preserve"> </w:t>
      </w:r>
      <w:r>
        <w:t>задачи</w:t>
      </w:r>
      <w:r>
        <w:rPr>
          <w:spacing w:val="-2"/>
        </w:rPr>
        <w:t xml:space="preserve"> </w:t>
      </w:r>
      <w:r>
        <w:t>арифметическим</w:t>
      </w:r>
      <w:r>
        <w:rPr>
          <w:spacing w:val="-2"/>
        </w:rPr>
        <w:t xml:space="preserve"> </w:t>
      </w:r>
      <w:r>
        <w:t>способом.</w:t>
      </w:r>
    </w:p>
    <w:p w:rsidR="00380890" w:rsidRDefault="00436D53">
      <w:pPr>
        <w:pStyle w:val="a3"/>
        <w:spacing w:line="242" w:lineRule="auto"/>
        <w:ind w:right="151"/>
      </w:pPr>
      <w:r>
        <w:t>Решать задачи, связанные с отношением, пропорциональностью величин, процентами, решать три</w:t>
      </w:r>
      <w:r>
        <w:rPr>
          <w:spacing w:val="1"/>
        </w:rPr>
        <w:t xml:space="preserve"> </w:t>
      </w:r>
      <w:r>
        <w:t>основные</w:t>
      </w:r>
      <w:r>
        <w:rPr>
          <w:spacing w:val="-5"/>
        </w:rPr>
        <w:t xml:space="preserve"> </w:t>
      </w:r>
      <w:r>
        <w:t>задачи</w:t>
      </w:r>
      <w:r>
        <w:rPr>
          <w:spacing w:val="3"/>
        </w:rPr>
        <w:t xml:space="preserve"> </w:t>
      </w:r>
      <w:r>
        <w:t>на</w:t>
      </w:r>
      <w:r>
        <w:rPr>
          <w:spacing w:val="1"/>
        </w:rPr>
        <w:t xml:space="preserve"> </w:t>
      </w:r>
      <w:r>
        <w:t>дроби</w:t>
      </w:r>
      <w:r>
        <w:rPr>
          <w:spacing w:val="3"/>
        </w:rPr>
        <w:t xml:space="preserve"> </w:t>
      </w:r>
      <w:r>
        <w:t>и</w:t>
      </w:r>
      <w:r>
        <w:rPr>
          <w:spacing w:val="-2"/>
        </w:rPr>
        <w:t xml:space="preserve"> </w:t>
      </w:r>
      <w:r>
        <w:t>проценты.</w:t>
      </w:r>
    </w:p>
    <w:p w:rsidR="00380890" w:rsidRDefault="00436D53">
      <w:pPr>
        <w:pStyle w:val="a3"/>
        <w:ind w:right="164"/>
      </w:pPr>
      <w:r>
        <w:t>Решать</w:t>
      </w:r>
      <w:r>
        <w:rPr>
          <w:spacing w:val="1"/>
        </w:rPr>
        <w:t xml:space="preserve"> </w:t>
      </w:r>
      <w:r>
        <w:t>задачи,</w:t>
      </w:r>
      <w:r>
        <w:rPr>
          <w:spacing w:val="1"/>
        </w:rPr>
        <w:t xml:space="preserve"> </w:t>
      </w:r>
      <w:r>
        <w:t>содержащие</w:t>
      </w:r>
      <w:r>
        <w:rPr>
          <w:spacing w:val="1"/>
        </w:rPr>
        <w:t xml:space="preserve"> </w:t>
      </w:r>
      <w:r>
        <w:t>зависимости,</w:t>
      </w:r>
      <w:r>
        <w:rPr>
          <w:spacing w:val="1"/>
        </w:rPr>
        <w:t xml:space="preserve"> </w:t>
      </w:r>
      <w:r>
        <w:t>связывающие</w:t>
      </w:r>
      <w:r>
        <w:rPr>
          <w:spacing w:val="1"/>
        </w:rPr>
        <w:t xml:space="preserve"> </w:t>
      </w:r>
      <w:r>
        <w:t>величины:</w:t>
      </w:r>
      <w:r>
        <w:rPr>
          <w:spacing w:val="1"/>
        </w:rPr>
        <w:t xml:space="preserve"> </w:t>
      </w:r>
      <w:r>
        <w:t>скорость,</w:t>
      </w:r>
      <w:r>
        <w:rPr>
          <w:spacing w:val="1"/>
        </w:rPr>
        <w:t xml:space="preserve"> </w:t>
      </w:r>
      <w:r>
        <w:t>время,</w:t>
      </w:r>
      <w:r>
        <w:rPr>
          <w:spacing w:val="60"/>
        </w:rPr>
        <w:t xml:space="preserve"> </w:t>
      </w:r>
      <w:r>
        <w:t>расстояние,</w:t>
      </w:r>
      <w:r>
        <w:rPr>
          <w:spacing w:val="1"/>
        </w:rPr>
        <w:t xml:space="preserve"> </w:t>
      </w:r>
      <w:r>
        <w:t>цена, количество, стоимость, производительность, время, объёма работы, используя арифметические</w:t>
      </w:r>
      <w:r>
        <w:rPr>
          <w:spacing w:val="1"/>
        </w:rPr>
        <w:t xml:space="preserve"> </w:t>
      </w:r>
      <w:r>
        <w:t>действия,</w:t>
      </w:r>
      <w:r>
        <w:rPr>
          <w:spacing w:val="-3"/>
        </w:rPr>
        <w:t xml:space="preserve"> </w:t>
      </w:r>
      <w:r>
        <w:t>оценку,</w:t>
      </w:r>
      <w:r>
        <w:rPr>
          <w:spacing w:val="2"/>
        </w:rPr>
        <w:t xml:space="preserve"> </w:t>
      </w:r>
      <w:r>
        <w:t>прикидку,</w:t>
      </w:r>
      <w:r>
        <w:rPr>
          <w:spacing w:val="2"/>
        </w:rPr>
        <w:t xml:space="preserve"> </w:t>
      </w:r>
      <w:r>
        <w:t>пользоваться</w:t>
      </w:r>
      <w:r>
        <w:rPr>
          <w:spacing w:val="-4"/>
        </w:rPr>
        <w:t xml:space="preserve"> </w:t>
      </w:r>
      <w:r>
        <w:t>единицами</w:t>
      </w:r>
      <w:r>
        <w:rPr>
          <w:spacing w:val="-4"/>
        </w:rPr>
        <w:t xml:space="preserve"> </w:t>
      </w:r>
      <w:r>
        <w:t>измерения</w:t>
      </w:r>
      <w:r>
        <w:rPr>
          <w:spacing w:val="-5"/>
        </w:rPr>
        <w:t xml:space="preserve"> </w:t>
      </w:r>
      <w:r>
        <w:t>соответствующих</w:t>
      </w:r>
      <w:r>
        <w:rPr>
          <w:spacing w:val="-4"/>
        </w:rPr>
        <w:t xml:space="preserve"> </w:t>
      </w:r>
      <w:r>
        <w:t>величин.</w:t>
      </w:r>
    </w:p>
    <w:p w:rsidR="00380890" w:rsidRDefault="00436D53">
      <w:pPr>
        <w:pStyle w:val="a3"/>
        <w:spacing w:line="275" w:lineRule="exact"/>
      </w:pPr>
      <w:r>
        <w:t>Составлять</w:t>
      </w:r>
      <w:r>
        <w:rPr>
          <w:spacing w:val="-7"/>
        </w:rPr>
        <w:t xml:space="preserve"> </w:t>
      </w:r>
      <w:r>
        <w:t>буквенные</w:t>
      </w:r>
      <w:r>
        <w:rPr>
          <w:spacing w:val="-3"/>
        </w:rPr>
        <w:t xml:space="preserve"> </w:t>
      </w:r>
      <w:r>
        <w:t>выражения</w:t>
      </w:r>
      <w:r>
        <w:rPr>
          <w:spacing w:val="-7"/>
        </w:rPr>
        <w:t xml:space="preserve"> </w:t>
      </w:r>
      <w:r>
        <w:t>по</w:t>
      </w:r>
      <w:r>
        <w:rPr>
          <w:spacing w:val="1"/>
        </w:rPr>
        <w:t xml:space="preserve"> </w:t>
      </w:r>
      <w:r>
        <w:t>условию</w:t>
      </w:r>
      <w:r>
        <w:rPr>
          <w:spacing w:val="-9"/>
        </w:rPr>
        <w:t xml:space="preserve"> </w:t>
      </w:r>
      <w:r>
        <w:t>задачи.</w:t>
      </w:r>
    </w:p>
    <w:p w:rsidR="00380890" w:rsidRDefault="00436D53">
      <w:pPr>
        <w:pStyle w:val="a3"/>
        <w:spacing w:line="242" w:lineRule="auto"/>
        <w:jc w:val="left"/>
      </w:pPr>
      <w:r>
        <w:t>Извлекать</w:t>
      </w:r>
      <w:r>
        <w:rPr>
          <w:spacing w:val="41"/>
        </w:rPr>
        <w:t xml:space="preserve"> </w:t>
      </w:r>
      <w:r>
        <w:t>информацию,</w:t>
      </w:r>
      <w:r>
        <w:rPr>
          <w:spacing w:val="37"/>
        </w:rPr>
        <w:t xml:space="preserve"> </w:t>
      </w:r>
      <w:r>
        <w:t>представленную</w:t>
      </w:r>
      <w:r>
        <w:rPr>
          <w:spacing w:val="38"/>
        </w:rPr>
        <w:t xml:space="preserve"> </w:t>
      </w:r>
      <w:r>
        <w:t>в</w:t>
      </w:r>
      <w:r>
        <w:rPr>
          <w:spacing w:val="41"/>
        </w:rPr>
        <w:t xml:space="preserve"> </w:t>
      </w:r>
      <w:r>
        <w:t>таблицах,</w:t>
      </w:r>
      <w:r>
        <w:rPr>
          <w:spacing w:val="42"/>
        </w:rPr>
        <w:t xml:space="preserve"> </w:t>
      </w:r>
      <w:r>
        <w:t>на</w:t>
      </w:r>
      <w:r>
        <w:rPr>
          <w:spacing w:val="39"/>
        </w:rPr>
        <w:t xml:space="preserve"> </w:t>
      </w:r>
      <w:r>
        <w:t>линейной,</w:t>
      </w:r>
      <w:r>
        <w:rPr>
          <w:spacing w:val="37"/>
        </w:rPr>
        <w:t xml:space="preserve"> </w:t>
      </w:r>
      <w:r>
        <w:t>столбчатой</w:t>
      </w:r>
      <w:r>
        <w:rPr>
          <w:spacing w:val="36"/>
        </w:rPr>
        <w:t xml:space="preserve"> </w:t>
      </w:r>
      <w:r>
        <w:t>или</w:t>
      </w:r>
      <w:r>
        <w:rPr>
          <w:spacing w:val="41"/>
        </w:rPr>
        <w:t xml:space="preserve"> </w:t>
      </w:r>
      <w:r>
        <w:t>круговой</w:t>
      </w:r>
      <w:r>
        <w:rPr>
          <w:spacing w:val="-57"/>
        </w:rPr>
        <w:t xml:space="preserve"> </w:t>
      </w:r>
      <w:r>
        <w:t>диаграммах,</w:t>
      </w:r>
      <w:r>
        <w:rPr>
          <w:spacing w:val="1"/>
        </w:rPr>
        <w:t xml:space="preserve"> </w:t>
      </w:r>
      <w:r>
        <w:t>интерпретировать</w:t>
      </w:r>
      <w:r>
        <w:rPr>
          <w:spacing w:val="-4"/>
        </w:rPr>
        <w:t xml:space="preserve"> </w:t>
      </w:r>
      <w:r>
        <w:t>представленные</w:t>
      </w:r>
      <w:r>
        <w:rPr>
          <w:spacing w:val="-6"/>
        </w:rPr>
        <w:t xml:space="preserve"> </w:t>
      </w:r>
      <w:r>
        <w:t>данные,</w:t>
      </w:r>
      <w:r>
        <w:rPr>
          <w:spacing w:val="-4"/>
        </w:rPr>
        <w:t xml:space="preserve"> </w:t>
      </w:r>
      <w:r>
        <w:t>использовать</w:t>
      </w:r>
      <w:r>
        <w:rPr>
          <w:spacing w:val="1"/>
        </w:rPr>
        <w:t xml:space="preserve"> </w:t>
      </w:r>
      <w:r>
        <w:t>данные</w:t>
      </w:r>
      <w:r>
        <w:rPr>
          <w:spacing w:val="-2"/>
        </w:rPr>
        <w:t xml:space="preserve"> </w:t>
      </w:r>
      <w:r>
        <w:t>при решении</w:t>
      </w:r>
      <w:r>
        <w:rPr>
          <w:spacing w:val="-4"/>
        </w:rPr>
        <w:t xml:space="preserve"> </w:t>
      </w:r>
      <w:r>
        <w:t>задач.</w:t>
      </w:r>
    </w:p>
    <w:p w:rsidR="00380890" w:rsidRDefault="00436D53">
      <w:pPr>
        <w:pStyle w:val="a3"/>
        <w:spacing w:line="242" w:lineRule="auto"/>
        <w:ind w:right="2198"/>
        <w:jc w:val="left"/>
      </w:pPr>
      <w:r>
        <w:t>Представлять информацию с помощью таблиц, линейной и столбчатой диаграмм.</w:t>
      </w:r>
      <w:r>
        <w:rPr>
          <w:spacing w:val="-58"/>
        </w:rPr>
        <w:t xml:space="preserve"> </w:t>
      </w:r>
      <w:r>
        <w:t>Наглядная</w:t>
      </w:r>
      <w:r>
        <w:rPr>
          <w:spacing w:val="1"/>
        </w:rPr>
        <w:t xml:space="preserve"> </w:t>
      </w:r>
      <w:r>
        <w:t>геометрия.</w:t>
      </w:r>
    </w:p>
    <w:p w:rsidR="00380890" w:rsidRDefault="00436D53">
      <w:pPr>
        <w:pStyle w:val="a3"/>
        <w:tabs>
          <w:tab w:val="left" w:pos="2051"/>
          <w:tab w:val="left" w:pos="3227"/>
          <w:tab w:val="left" w:pos="6173"/>
          <w:tab w:val="left" w:pos="7905"/>
          <w:tab w:val="left" w:pos="9872"/>
        </w:tabs>
        <w:ind w:right="149"/>
      </w:pPr>
      <w:r>
        <w:t>Приводить</w:t>
      </w:r>
      <w:r>
        <w:rPr>
          <w:spacing w:val="1"/>
        </w:rPr>
        <w:t xml:space="preserve"> </w:t>
      </w:r>
      <w:r>
        <w:t>примеры</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имеющих</w:t>
      </w:r>
      <w:r>
        <w:rPr>
          <w:spacing w:val="1"/>
        </w:rPr>
        <w:t xml:space="preserve"> </w:t>
      </w:r>
      <w:r>
        <w:t>форму</w:t>
      </w:r>
      <w:r>
        <w:rPr>
          <w:spacing w:val="1"/>
        </w:rPr>
        <w:t xml:space="preserve"> </w:t>
      </w:r>
      <w:r>
        <w:t>изученных</w:t>
      </w:r>
      <w:r>
        <w:rPr>
          <w:spacing w:val="1"/>
        </w:rPr>
        <w:t xml:space="preserve"> </w:t>
      </w:r>
      <w:r>
        <w:t>геометрических</w:t>
      </w:r>
      <w:r>
        <w:rPr>
          <w:spacing w:val="1"/>
        </w:rPr>
        <w:t xml:space="preserve"> </w:t>
      </w:r>
      <w:r>
        <w:t>плоских</w:t>
      </w:r>
      <w:r>
        <w:tab/>
        <w:t>и</w:t>
      </w:r>
      <w:r>
        <w:tab/>
        <w:t>пространственных</w:t>
      </w:r>
      <w:r>
        <w:tab/>
        <w:t>фигур,</w:t>
      </w:r>
      <w:r>
        <w:tab/>
        <w:t>примеры</w:t>
      </w:r>
      <w:r>
        <w:tab/>
        <w:t>равных</w:t>
      </w:r>
      <w:r>
        <w:rPr>
          <w:spacing w:val="-58"/>
        </w:rPr>
        <w:t xml:space="preserve"> </w:t>
      </w:r>
      <w:r>
        <w:t>и</w:t>
      </w:r>
      <w:r>
        <w:rPr>
          <w:spacing w:val="2"/>
        </w:rPr>
        <w:t xml:space="preserve"> </w:t>
      </w:r>
      <w:r>
        <w:t>симметричных</w:t>
      </w:r>
      <w:r>
        <w:rPr>
          <w:spacing w:val="-3"/>
        </w:rPr>
        <w:t xml:space="preserve"> </w:t>
      </w:r>
      <w:r>
        <w:t>фигур.</w:t>
      </w:r>
    </w:p>
    <w:p w:rsidR="00380890" w:rsidRDefault="00436D53">
      <w:pPr>
        <w:pStyle w:val="a3"/>
        <w:ind w:right="160"/>
      </w:pPr>
      <w:r>
        <w:t xml:space="preserve">Изображать     </w:t>
      </w:r>
      <w:r>
        <w:rPr>
          <w:spacing w:val="40"/>
        </w:rPr>
        <w:t xml:space="preserve"> </w:t>
      </w:r>
      <w:r>
        <w:t xml:space="preserve">с      </w:t>
      </w:r>
      <w:r>
        <w:rPr>
          <w:spacing w:val="35"/>
        </w:rPr>
        <w:t xml:space="preserve"> </w:t>
      </w:r>
      <w:r>
        <w:t xml:space="preserve">помощью      </w:t>
      </w:r>
      <w:r>
        <w:rPr>
          <w:spacing w:val="39"/>
        </w:rPr>
        <w:t xml:space="preserve"> </w:t>
      </w:r>
      <w:r>
        <w:t xml:space="preserve">циркуля,      </w:t>
      </w:r>
      <w:r>
        <w:rPr>
          <w:spacing w:val="44"/>
        </w:rPr>
        <w:t xml:space="preserve"> </w:t>
      </w:r>
      <w:r>
        <w:t xml:space="preserve">линейки,      </w:t>
      </w:r>
      <w:r>
        <w:rPr>
          <w:spacing w:val="38"/>
        </w:rPr>
        <w:t xml:space="preserve"> </w:t>
      </w:r>
      <w:r>
        <w:t xml:space="preserve">транспортира      </w:t>
      </w:r>
      <w:r>
        <w:rPr>
          <w:spacing w:val="36"/>
        </w:rPr>
        <w:t xml:space="preserve"> </w:t>
      </w:r>
      <w:r>
        <w:t xml:space="preserve">на      </w:t>
      </w:r>
      <w:r>
        <w:rPr>
          <w:spacing w:val="35"/>
        </w:rPr>
        <w:t xml:space="preserve"> </w:t>
      </w:r>
      <w:r>
        <w:t>нелинованной</w:t>
      </w:r>
      <w:r>
        <w:rPr>
          <w:spacing w:val="-58"/>
        </w:rPr>
        <w:t xml:space="preserve"> </w:t>
      </w:r>
      <w:r>
        <w:t>и</w:t>
      </w:r>
      <w:r>
        <w:rPr>
          <w:spacing w:val="1"/>
        </w:rPr>
        <w:t xml:space="preserve"> </w:t>
      </w:r>
      <w:r>
        <w:t>клетчатой</w:t>
      </w:r>
      <w:r>
        <w:rPr>
          <w:spacing w:val="1"/>
        </w:rPr>
        <w:t xml:space="preserve"> </w:t>
      </w:r>
      <w:r>
        <w:t>бумаге</w:t>
      </w:r>
      <w:r>
        <w:rPr>
          <w:spacing w:val="1"/>
        </w:rPr>
        <w:t xml:space="preserve"> </w:t>
      </w:r>
      <w:r>
        <w:t>изученные</w:t>
      </w:r>
      <w:r>
        <w:rPr>
          <w:spacing w:val="1"/>
        </w:rPr>
        <w:t xml:space="preserve"> </w:t>
      </w:r>
      <w:r>
        <w:t>плоские геометрические</w:t>
      </w:r>
      <w:r>
        <w:rPr>
          <w:spacing w:val="1"/>
        </w:rPr>
        <w:t xml:space="preserve"> </w:t>
      </w:r>
      <w:r>
        <w:t>фигуры</w:t>
      </w:r>
      <w:r>
        <w:rPr>
          <w:spacing w:val="1"/>
        </w:rPr>
        <w:t xml:space="preserve"> </w:t>
      </w:r>
      <w:r>
        <w:t>и</w:t>
      </w:r>
      <w:r>
        <w:rPr>
          <w:spacing w:val="1"/>
        </w:rPr>
        <w:t xml:space="preserve"> </w:t>
      </w:r>
      <w:r>
        <w:t>конфигурации,</w:t>
      </w:r>
      <w:r>
        <w:rPr>
          <w:spacing w:val="1"/>
        </w:rPr>
        <w:t xml:space="preserve"> </w:t>
      </w:r>
      <w:r>
        <w:t>симметричные</w:t>
      </w:r>
      <w:r>
        <w:rPr>
          <w:spacing w:val="1"/>
        </w:rPr>
        <w:t xml:space="preserve"> </w:t>
      </w:r>
      <w:r>
        <w:t>фигуры.</w:t>
      </w:r>
    </w:p>
    <w:p w:rsidR="00380890" w:rsidRDefault="00380890">
      <w:pPr>
        <w:sectPr w:rsidR="00380890">
          <w:headerReference w:type="default" r:id="rId71"/>
          <w:pgSz w:w="11910" w:h="16840"/>
          <w:pgMar w:top="620" w:right="560" w:bottom="280" w:left="560" w:header="0" w:footer="0" w:gutter="0"/>
          <w:cols w:space="720"/>
        </w:sectPr>
      </w:pPr>
    </w:p>
    <w:p w:rsidR="00380890" w:rsidRDefault="00436D53">
      <w:pPr>
        <w:pStyle w:val="a3"/>
        <w:spacing w:before="76" w:line="237" w:lineRule="auto"/>
        <w:ind w:right="152"/>
      </w:pPr>
      <w:r>
        <w:lastRenderedPageBreak/>
        <w:t>Пользоваться</w:t>
      </w:r>
      <w:r>
        <w:rPr>
          <w:spacing w:val="1"/>
        </w:rPr>
        <w:t xml:space="preserve"> </w:t>
      </w:r>
      <w:r>
        <w:t>геометрическими</w:t>
      </w:r>
      <w:r>
        <w:rPr>
          <w:spacing w:val="1"/>
        </w:rPr>
        <w:t xml:space="preserve"> </w:t>
      </w:r>
      <w:r>
        <w:t>понятиями:</w:t>
      </w:r>
      <w:r>
        <w:rPr>
          <w:spacing w:val="1"/>
        </w:rPr>
        <w:t xml:space="preserve"> </w:t>
      </w:r>
      <w:r>
        <w:t>равенство</w:t>
      </w:r>
      <w:r>
        <w:rPr>
          <w:spacing w:val="1"/>
        </w:rPr>
        <w:t xml:space="preserve"> </w:t>
      </w:r>
      <w:r>
        <w:t>фигур,</w:t>
      </w:r>
      <w:r>
        <w:rPr>
          <w:spacing w:val="1"/>
        </w:rPr>
        <w:t xml:space="preserve"> </w:t>
      </w:r>
      <w:r>
        <w:t>симметрия,</w:t>
      </w:r>
      <w:r>
        <w:rPr>
          <w:spacing w:val="1"/>
        </w:rPr>
        <w:t xml:space="preserve"> </w:t>
      </w:r>
      <w:r>
        <w:t>использовать</w:t>
      </w:r>
      <w:r>
        <w:rPr>
          <w:spacing w:val="1"/>
        </w:rPr>
        <w:t xml:space="preserve"> </w:t>
      </w:r>
      <w:r>
        <w:t>терминологию,</w:t>
      </w:r>
      <w:r>
        <w:rPr>
          <w:spacing w:val="3"/>
        </w:rPr>
        <w:t xml:space="preserve"> </w:t>
      </w:r>
      <w:r>
        <w:t>связанную</w:t>
      </w:r>
      <w:r>
        <w:rPr>
          <w:spacing w:val="-1"/>
        </w:rPr>
        <w:t xml:space="preserve"> </w:t>
      </w:r>
      <w:r>
        <w:t>с</w:t>
      </w:r>
      <w:r>
        <w:rPr>
          <w:spacing w:val="1"/>
        </w:rPr>
        <w:t xml:space="preserve"> </w:t>
      </w:r>
      <w:r>
        <w:t>симметрией:</w:t>
      </w:r>
      <w:r>
        <w:rPr>
          <w:spacing w:val="-3"/>
        </w:rPr>
        <w:t xml:space="preserve"> </w:t>
      </w:r>
      <w:r>
        <w:t>ось</w:t>
      </w:r>
      <w:r>
        <w:rPr>
          <w:spacing w:val="-3"/>
        </w:rPr>
        <w:t xml:space="preserve"> </w:t>
      </w:r>
      <w:r>
        <w:t>симметрии,</w:t>
      </w:r>
      <w:r>
        <w:rPr>
          <w:spacing w:val="-1"/>
        </w:rPr>
        <w:t xml:space="preserve"> </w:t>
      </w:r>
      <w:r>
        <w:t>центр</w:t>
      </w:r>
      <w:r>
        <w:rPr>
          <w:spacing w:val="1"/>
        </w:rPr>
        <w:t xml:space="preserve"> </w:t>
      </w:r>
      <w:r>
        <w:t>симметрии.</w:t>
      </w:r>
    </w:p>
    <w:p w:rsidR="00380890" w:rsidRDefault="00436D53">
      <w:pPr>
        <w:pStyle w:val="a3"/>
        <w:spacing w:before="3"/>
        <w:ind w:right="148"/>
      </w:pPr>
      <w:r>
        <w:t>Находить величины углов измерением с помощью транспортира, строить углы заданной величины,</w:t>
      </w:r>
      <w:r>
        <w:rPr>
          <w:spacing w:val="1"/>
        </w:rPr>
        <w:t xml:space="preserve"> </w:t>
      </w:r>
      <w:r>
        <w:t>пользоваться при решении задач градусной мерой углов, распознавать на чертежах острый, прямой,</w:t>
      </w:r>
      <w:r>
        <w:rPr>
          <w:spacing w:val="1"/>
        </w:rPr>
        <w:t xml:space="preserve"> </w:t>
      </w:r>
      <w:r>
        <w:t>развёрнутый</w:t>
      </w:r>
      <w:r>
        <w:rPr>
          <w:spacing w:val="2"/>
        </w:rPr>
        <w:t xml:space="preserve"> </w:t>
      </w:r>
      <w:r>
        <w:t>и</w:t>
      </w:r>
      <w:r>
        <w:rPr>
          <w:spacing w:val="3"/>
        </w:rPr>
        <w:t xml:space="preserve"> </w:t>
      </w:r>
      <w:r>
        <w:t>тупой</w:t>
      </w:r>
      <w:r>
        <w:rPr>
          <w:spacing w:val="3"/>
        </w:rPr>
        <w:t xml:space="preserve"> </w:t>
      </w:r>
      <w:r>
        <w:t>углы.</w:t>
      </w:r>
    </w:p>
    <w:p w:rsidR="00380890" w:rsidRDefault="00436D53">
      <w:pPr>
        <w:pStyle w:val="a3"/>
        <w:tabs>
          <w:tab w:val="left" w:pos="2732"/>
          <w:tab w:val="left" w:pos="4820"/>
          <w:tab w:val="left" w:pos="7310"/>
          <w:tab w:val="left" w:pos="9969"/>
        </w:tabs>
        <w:ind w:right="152"/>
      </w:pPr>
      <w:r>
        <w:t>Вычислять длину ломаной, периметр многоугольника, пользоваться единицами измерения длины,</w:t>
      </w:r>
      <w:r>
        <w:rPr>
          <w:spacing w:val="1"/>
        </w:rPr>
        <w:t xml:space="preserve"> </w:t>
      </w:r>
      <w:r>
        <w:t>выражать</w:t>
      </w:r>
      <w:r>
        <w:tab/>
        <w:t>одни</w:t>
      </w:r>
      <w:r>
        <w:tab/>
        <w:t>единицы</w:t>
      </w:r>
      <w:r>
        <w:tab/>
        <w:t>измерения</w:t>
      </w:r>
      <w:r>
        <w:tab/>
        <w:t>длины</w:t>
      </w:r>
      <w:r>
        <w:rPr>
          <w:spacing w:val="-58"/>
        </w:rPr>
        <w:t xml:space="preserve"> </w:t>
      </w:r>
      <w:r>
        <w:t>через</w:t>
      </w:r>
      <w:r>
        <w:rPr>
          <w:spacing w:val="2"/>
        </w:rPr>
        <w:t xml:space="preserve"> </w:t>
      </w:r>
      <w:r>
        <w:t>другие.</w:t>
      </w:r>
    </w:p>
    <w:p w:rsidR="00380890" w:rsidRDefault="00436D53">
      <w:pPr>
        <w:pStyle w:val="a3"/>
        <w:spacing w:before="3" w:line="237" w:lineRule="auto"/>
        <w:ind w:right="156"/>
      </w:pPr>
      <w:r>
        <w:t>Находить,</w:t>
      </w:r>
      <w:r>
        <w:rPr>
          <w:spacing w:val="1"/>
        </w:rPr>
        <w:t xml:space="preserve"> </w:t>
      </w:r>
      <w:r>
        <w:t>используя</w:t>
      </w:r>
      <w:r>
        <w:rPr>
          <w:spacing w:val="1"/>
        </w:rPr>
        <w:t xml:space="preserve"> </w:t>
      </w:r>
      <w:r>
        <w:t>чертёжные</w:t>
      </w:r>
      <w:r>
        <w:rPr>
          <w:spacing w:val="1"/>
        </w:rPr>
        <w:t xml:space="preserve"> </w:t>
      </w:r>
      <w:r>
        <w:t>инструменты,</w:t>
      </w:r>
      <w:r>
        <w:rPr>
          <w:spacing w:val="1"/>
        </w:rPr>
        <w:t xml:space="preserve"> </w:t>
      </w:r>
      <w:r>
        <w:t>расстояния:</w:t>
      </w:r>
      <w:r>
        <w:rPr>
          <w:spacing w:val="1"/>
        </w:rPr>
        <w:t xml:space="preserve"> </w:t>
      </w:r>
      <w:r>
        <w:t>между</w:t>
      </w:r>
      <w:r>
        <w:rPr>
          <w:spacing w:val="1"/>
        </w:rPr>
        <w:t xml:space="preserve"> </w:t>
      </w:r>
      <w:r>
        <w:t>двумя</w:t>
      </w:r>
      <w:r>
        <w:rPr>
          <w:spacing w:val="1"/>
        </w:rPr>
        <w:t xml:space="preserve"> </w:t>
      </w:r>
      <w:r>
        <w:t>точками,</w:t>
      </w:r>
      <w:r>
        <w:rPr>
          <w:spacing w:val="1"/>
        </w:rPr>
        <w:t xml:space="preserve"> </w:t>
      </w:r>
      <w:r>
        <w:t>от</w:t>
      </w:r>
      <w:r>
        <w:rPr>
          <w:spacing w:val="1"/>
        </w:rPr>
        <w:t xml:space="preserve"> </w:t>
      </w:r>
      <w:r>
        <w:t>точки</w:t>
      </w:r>
      <w:r>
        <w:rPr>
          <w:spacing w:val="1"/>
        </w:rPr>
        <w:t xml:space="preserve"> </w:t>
      </w:r>
      <w:r>
        <w:t>до</w:t>
      </w:r>
      <w:r>
        <w:rPr>
          <w:spacing w:val="1"/>
        </w:rPr>
        <w:t xml:space="preserve"> </w:t>
      </w:r>
      <w:r>
        <w:t>прямой,</w:t>
      </w:r>
      <w:r>
        <w:rPr>
          <w:spacing w:val="-2"/>
        </w:rPr>
        <w:t xml:space="preserve"> </w:t>
      </w:r>
      <w:r>
        <w:t>длину</w:t>
      </w:r>
      <w:r>
        <w:rPr>
          <w:spacing w:val="-8"/>
        </w:rPr>
        <w:t xml:space="preserve"> </w:t>
      </w:r>
      <w:r>
        <w:t>пути</w:t>
      </w:r>
      <w:r>
        <w:rPr>
          <w:spacing w:val="3"/>
        </w:rPr>
        <w:t xml:space="preserve"> </w:t>
      </w:r>
      <w:r>
        <w:t>на</w:t>
      </w:r>
      <w:r>
        <w:rPr>
          <w:spacing w:val="1"/>
        </w:rPr>
        <w:t xml:space="preserve"> </w:t>
      </w:r>
      <w:r>
        <w:t>квадратной</w:t>
      </w:r>
      <w:r>
        <w:rPr>
          <w:spacing w:val="-2"/>
        </w:rPr>
        <w:t xml:space="preserve"> </w:t>
      </w:r>
      <w:r>
        <w:t>сетке.</w:t>
      </w:r>
    </w:p>
    <w:p w:rsidR="00380890" w:rsidRDefault="00436D53">
      <w:pPr>
        <w:pStyle w:val="a3"/>
        <w:spacing w:before="4"/>
        <w:ind w:right="161"/>
      </w:pPr>
      <w:r>
        <w:t>Вычислять</w:t>
      </w:r>
      <w:r>
        <w:rPr>
          <w:spacing w:val="1"/>
        </w:rPr>
        <w:t xml:space="preserve"> </w:t>
      </w:r>
      <w:r>
        <w:t>площадь</w:t>
      </w:r>
      <w:r>
        <w:rPr>
          <w:spacing w:val="1"/>
        </w:rPr>
        <w:t xml:space="preserve"> </w:t>
      </w:r>
      <w:r>
        <w:t>фигур,</w:t>
      </w:r>
      <w:r>
        <w:rPr>
          <w:spacing w:val="1"/>
        </w:rPr>
        <w:t xml:space="preserve"> </w:t>
      </w:r>
      <w:r>
        <w:t>составленных</w:t>
      </w:r>
      <w:r>
        <w:rPr>
          <w:spacing w:val="1"/>
        </w:rPr>
        <w:t xml:space="preserve"> </w:t>
      </w:r>
      <w:r>
        <w:t>из</w:t>
      </w:r>
      <w:r>
        <w:rPr>
          <w:spacing w:val="1"/>
        </w:rPr>
        <w:t xml:space="preserve"> </w:t>
      </w:r>
      <w:r>
        <w:t>прямоугольников,</w:t>
      </w:r>
      <w:r>
        <w:rPr>
          <w:spacing w:val="1"/>
        </w:rPr>
        <w:t xml:space="preserve"> </w:t>
      </w:r>
      <w:r>
        <w:t>использовать</w:t>
      </w:r>
      <w:r>
        <w:rPr>
          <w:spacing w:val="1"/>
        </w:rPr>
        <w:t xml:space="preserve"> </w:t>
      </w:r>
      <w:r>
        <w:t>разбиение</w:t>
      </w:r>
      <w:r>
        <w:rPr>
          <w:spacing w:val="1"/>
        </w:rPr>
        <w:t xml:space="preserve"> </w:t>
      </w:r>
      <w:r>
        <w:t>на</w:t>
      </w:r>
      <w:r>
        <w:rPr>
          <w:spacing w:val="1"/>
        </w:rPr>
        <w:t xml:space="preserve"> </w:t>
      </w:r>
      <w:r>
        <w:t>прямоугольники,</w:t>
      </w:r>
      <w:r>
        <w:rPr>
          <w:spacing w:val="1"/>
        </w:rPr>
        <w:t xml:space="preserve"> </w:t>
      </w:r>
      <w:r>
        <w:t>на</w:t>
      </w:r>
      <w:r>
        <w:rPr>
          <w:spacing w:val="1"/>
        </w:rPr>
        <w:t xml:space="preserve"> </w:t>
      </w:r>
      <w:r>
        <w:t>равные</w:t>
      </w:r>
      <w:r>
        <w:rPr>
          <w:spacing w:val="1"/>
        </w:rPr>
        <w:t xml:space="preserve"> </w:t>
      </w:r>
      <w:r>
        <w:t>фигуры,</w:t>
      </w:r>
      <w:r>
        <w:rPr>
          <w:spacing w:val="1"/>
        </w:rPr>
        <w:t xml:space="preserve"> </w:t>
      </w:r>
      <w:r>
        <w:t>достраивание</w:t>
      </w:r>
      <w:r>
        <w:rPr>
          <w:spacing w:val="1"/>
        </w:rPr>
        <w:t xml:space="preserve"> </w:t>
      </w:r>
      <w:r>
        <w:t>до</w:t>
      </w:r>
      <w:r>
        <w:rPr>
          <w:spacing w:val="1"/>
        </w:rPr>
        <w:t xml:space="preserve"> </w:t>
      </w:r>
      <w:r>
        <w:t>прямоугольника,</w:t>
      </w:r>
      <w:r>
        <w:rPr>
          <w:spacing w:val="1"/>
        </w:rPr>
        <w:t xml:space="preserve"> </w:t>
      </w:r>
      <w:r>
        <w:t>пользоваться</w:t>
      </w:r>
      <w:r>
        <w:rPr>
          <w:spacing w:val="1"/>
        </w:rPr>
        <w:t xml:space="preserve"> </w:t>
      </w:r>
      <w:r>
        <w:t>основными</w:t>
      </w:r>
      <w:r>
        <w:rPr>
          <w:spacing w:val="1"/>
        </w:rPr>
        <w:t xml:space="preserve"> </w:t>
      </w:r>
      <w:r>
        <w:t>единицами</w:t>
      </w:r>
      <w:r>
        <w:rPr>
          <w:spacing w:val="-4"/>
        </w:rPr>
        <w:t xml:space="preserve"> </w:t>
      </w:r>
      <w:r>
        <w:t>измерения</w:t>
      </w:r>
      <w:r>
        <w:rPr>
          <w:spacing w:val="-4"/>
        </w:rPr>
        <w:t xml:space="preserve"> </w:t>
      </w:r>
      <w:r>
        <w:t>площади,</w:t>
      </w:r>
      <w:r>
        <w:rPr>
          <w:spacing w:val="-2"/>
        </w:rPr>
        <w:t xml:space="preserve"> </w:t>
      </w:r>
      <w:r>
        <w:t>выражать</w:t>
      </w:r>
      <w:r>
        <w:rPr>
          <w:spacing w:val="-7"/>
        </w:rPr>
        <w:t xml:space="preserve"> </w:t>
      </w:r>
      <w:r>
        <w:t>одни</w:t>
      </w:r>
      <w:r>
        <w:rPr>
          <w:spacing w:val="-3"/>
        </w:rPr>
        <w:t xml:space="preserve"> </w:t>
      </w:r>
      <w:r>
        <w:t>единицы</w:t>
      </w:r>
      <w:r>
        <w:rPr>
          <w:spacing w:val="-2"/>
        </w:rPr>
        <w:t xml:space="preserve"> </w:t>
      </w:r>
      <w:r>
        <w:t>измерения</w:t>
      </w:r>
      <w:r>
        <w:rPr>
          <w:spacing w:val="-4"/>
        </w:rPr>
        <w:t xml:space="preserve"> </w:t>
      </w:r>
      <w:r>
        <w:t>площади</w:t>
      </w:r>
      <w:r>
        <w:rPr>
          <w:spacing w:val="1"/>
        </w:rPr>
        <w:t xml:space="preserve"> </w:t>
      </w:r>
      <w:r>
        <w:t>через</w:t>
      </w:r>
      <w:r>
        <w:rPr>
          <w:spacing w:val="2"/>
        </w:rPr>
        <w:t xml:space="preserve"> </w:t>
      </w:r>
      <w:r>
        <w:t>другие.</w:t>
      </w:r>
    </w:p>
    <w:p w:rsidR="00380890" w:rsidRDefault="00436D53">
      <w:pPr>
        <w:pStyle w:val="a3"/>
        <w:spacing w:line="242" w:lineRule="auto"/>
        <w:ind w:right="164"/>
      </w:pPr>
      <w:r>
        <w:t>Распознавать на моделях и изображениях пирамиду, конус, цилиндр, использовать терминологию:</w:t>
      </w:r>
      <w:r>
        <w:rPr>
          <w:spacing w:val="1"/>
        </w:rPr>
        <w:t xml:space="preserve"> </w:t>
      </w:r>
      <w:r>
        <w:t>вершина,</w:t>
      </w:r>
      <w:r>
        <w:rPr>
          <w:spacing w:val="3"/>
        </w:rPr>
        <w:t xml:space="preserve"> </w:t>
      </w:r>
      <w:r>
        <w:t>ребро,</w:t>
      </w:r>
      <w:r>
        <w:rPr>
          <w:spacing w:val="-1"/>
        </w:rPr>
        <w:t xml:space="preserve"> </w:t>
      </w:r>
      <w:r>
        <w:t>грань,</w:t>
      </w:r>
      <w:r>
        <w:rPr>
          <w:spacing w:val="-1"/>
        </w:rPr>
        <w:t xml:space="preserve"> </w:t>
      </w:r>
      <w:r>
        <w:t>основание,</w:t>
      </w:r>
      <w:r>
        <w:rPr>
          <w:spacing w:val="-1"/>
        </w:rPr>
        <w:t xml:space="preserve"> </w:t>
      </w:r>
      <w:r>
        <w:t>развёртка.</w:t>
      </w:r>
    </w:p>
    <w:p w:rsidR="00380890" w:rsidRDefault="00436D53">
      <w:pPr>
        <w:pStyle w:val="a3"/>
        <w:spacing w:line="271" w:lineRule="exact"/>
      </w:pPr>
      <w:r>
        <w:t>Изображать</w:t>
      </w:r>
      <w:r>
        <w:rPr>
          <w:spacing w:val="-6"/>
        </w:rPr>
        <w:t xml:space="preserve"> </w:t>
      </w:r>
      <w:r>
        <w:t>на</w:t>
      </w:r>
      <w:r>
        <w:rPr>
          <w:spacing w:val="-4"/>
        </w:rPr>
        <w:t xml:space="preserve"> </w:t>
      </w:r>
      <w:r>
        <w:t>клетчатой</w:t>
      </w:r>
      <w:r>
        <w:rPr>
          <w:spacing w:val="-7"/>
        </w:rPr>
        <w:t xml:space="preserve"> </w:t>
      </w:r>
      <w:r>
        <w:t>бумаге</w:t>
      </w:r>
      <w:r>
        <w:rPr>
          <w:spacing w:val="-4"/>
        </w:rPr>
        <w:t xml:space="preserve"> </w:t>
      </w:r>
      <w:r>
        <w:t>прямоугольный</w:t>
      </w:r>
      <w:r>
        <w:rPr>
          <w:spacing w:val="-2"/>
        </w:rPr>
        <w:t xml:space="preserve"> </w:t>
      </w:r>
      <w:r>
        <w:t>параллелепипед.</w:t>
      </w:r>
    </w:p>
    <w:p w:rsidR="00380890" w:rsidRDefault="00436D53">
      <w:pPr>
        <w:pStyle w:val="a3"/>
        <w:spacing w:before="2" w:line="237" w:lineRule="auto"/>
        <w:ind w:right="162"/>
      </w:pPr>
      <w:r>
        <w:t>Вычислять</w:t>
      </w:r>
      <w:r>
        <w:rPr>
          <w:spacing w:val="1"/>
        </w:rPr>
        <w:t xml:space="preserve"> </w:t>
      </w:r>
      <w:r>
        <w:t>объём</w:t>
      </w:r>
      <w:r>
        <w:rPr>
          <w:spacing w:val="1"/>
        </w:rPr>
        <w:t xml:space="preserve"> </w:t>
      </w:r>
      <w:r>
        <w:t>прямоугольного</w:t>
      </w:r>
      <w:r>
        <w:rPr>
          <w:spacing w:val="1"/>
        </w:rPr>
        <w:t xml:space="preserve"> </w:t>
      </w:r>
      <w:r>
        <w:t>параллелепипеда,</w:t>
      </w:r>
      <w:r>
        <w:rPr>
          <w:spacing w:val="1"/>
        </w:rPr>
        <w:t xml:space="preserve"> </w:t>
      </w:r>
      <w:r>
        <w:t>куба,</w:t>
      </w:r>
      <w:r>
        <w:rPr>
          <w:spacing w:val="1"/>
        </w:rPr>
        <w:t xml:space="preserve"> </w:t>
      </w:r>
      <w:r>
        <w:t>пользоваться</w:t>
      </w:r>
      <w:r>
        <w:rPr>
          <w:spacing w:val="1"/>
        </w:rPr>
        <w:t xml:space="preserve"> </w:t>
      </w:r>
      <w:r>
        <w:t>основными</w:t>
      </w:r>
      <w:r>
        <w:rPr>
          <w:spacing w:val="1"/>
        </w:rPr>
        <w:t xml:space="preserve"> </w:t>
      </w:r>
      <w:r>
        <w:t>единицами</w:t>
      </w:r>
      <w:r>
        <w:rPr>
          <w:spacing w:val="1"/>
        </w:rPr>
        <w:t xml:space="preserve"> </w:t>
      </w:r>
      <w:r>
        <w:t>измерения</w:t>
      </w:r>
      <w:r>
        <w:rPr>
          <w:spacing w:val="-4"/>
        </w:rPr>
        <w:t xml:space="preserve"> </w:t>
      </w:r>
      <w:r>
        <w:t>объёма;</w:t>
      </w:r>
    </w:p>
    <w:p w:rsidR="00380890" w:rsidRDefault="00436D53">
      <w:pPr>
        <w:pStyle w:val="a3"/>
        <w:tabs>
          <w:tab w:val="left" w:pos="1566"/>
          <w:tab w:val="left" w:pos="3365"/>
          <w:tab w:val="left" w:pos="4704"/>
          <w:tab w:val="left" w:pos="5597"/>
          <w:tab w:val="left" w:pos="7483"/>
          <w:tab w:val="left" w:pos="9776"/>
        </w:tabs>
        <w:spacing w:before="6" w:line="237" w:lineRule="auto"/>
        <w:ind w:right="157"/>
      </w:pPr>
      <w:r>
        <w:t>Решать</w:t>
      </w:r>
      <w:r>
        <w:tab/>
        <w:t>несложные</w:t>
      </w:r>
      <w:r>
        <w:tab/>
        <w:t>задачи</w:t>
      </w:r>
      <w:r>
        <w:tab/>
        <w:t>на</w:t>
      </w:r>
      <w:r>
        <w:tab/>
        <w:t>нахождение</w:t>
      </w:r>
      <w:r>
        <w:tab/>
        <w:t>геометрических</w:t>
      </w:r>
      <w:r>
        <w:tab/>
        <w:t>величин</w:t>
      </w:r>
      <w:r>
        <w:rPr>
          <w:spacing w:val="-58"/>
        </w:rPr>
        <w:t xml:space="preserve"> </w:t>
      </w:r>
      <w:r>
        <w:t>в</w:t>
      </w:r>
      <w:r>
        <w:rPr>
          <w:spacing w:val="2"/>
        </w:rPr>
        <w:t xml:space="preserve"> </w:t>
      </w:r>
      <w:r>
        <w:t>практических</w:t>
      </w:r>
      <w:r>
        <w:rPr>
          <w:spacing w:val="-3"/>
        </w:rPr>
        <w:t xml:space="preserve"> </w:t>
      </w:r>
      <w:r>
        <w:t>ситуациях.</w:t>
      </w:r>
    </w:p>
    <w:p w:rsidR="00380890" w:rsidRDefault="00380890">
      <w:pPr>
        <w:pStyle w:val="a3"/>
        <w:spacing w:before="6"/>
        <w:ind w:left="0"/>
        <w:jc w:val="left"/>
      </w:pPr>
    </w:p>
    <w:p w:rsidR="00380890" w:rsidRDefault="00436D53">
      <w:pPr>
        <w:pStyle w:val="2"/>
        <w:numPr>
          <w:ilvl w:val="3"/>
          <w:numId w:val="65"/>
        </w:numPr>
        <w:tabs>
          <w:tab w:val="left" w:pos="977"/>
        </w:tabs>
        <w:spacing w:line="242" w:lineRule="auto"/>
        <w:ind w:right="154" w:firstLine="0"/>
      </w:pPr>
      <w:r>
        <w:t>Федеральная</w:t>
      </w:r>
      <w:r>
        <w:rPr>
          <w:spacing w:val="1"/>
        </w:rPr>
        <w:t xml:space="preserve"> </w:t>
      </w:r>
      <w:r>
        <w:t>рабочая</w:t>
      </w:r>
      <w:r>
        <w:rPr>
          <w:spacing w:val="1"/>
        </w:rPr>
        <w:t xml:space="preserve"> </w:t>
      </w:r>
      <w:r>
        <w:t>программа</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в</w:t>
      </w:r>
      <w:r>
        <w:rPr>
          <w:spacing w:val="1"/>
        </w:rPr>
        <w:t xml:space="preserve"> </w:t>
      </w:r>
      <w:r>
        <w:t>7–9</w:t>
      </w:r>
      <w:r>
        <w:rPr>
          <w:spacing w:val="1"/>
        </w:rPr>
        <w:t xml:space="preserve"> </w:t>
      </w:r>
      <w:r>
        <w:t>классах</w:t>
      </w:r>
      <w:r>
        <w:rPr>
          <w:spacing w:val="1"/>
        </w:rPr>
        <w:t xml:space="preserve"> </w:t>
      </w:r>
      <w:r>
        <w:t>(далее</w:t>
      </w:r>
      <w:r>
        <w:rPr>
          <w:spacing w:val="1"/>
        </w:rPr>
        <w:t xml:space="preserve"> </w:t>
      </w:r>
      <w:r>
        <w:t>соответственно</w:t>
      </w:r>
      <w:r>
        <w:rPr>
          <w:spacing w:val="3"/>
        </w:rPr>
        <w:t xml:space="preserve"> </w:t>
      </w:r>
      <w:r>
        <w:t>–</w:t>
      </w:r>
      <w:r>
        <w:rPr>
          <w:spacing w:val="-3"/>
        </w:rPr>
        <w:t xml:space="preserve"> </w:t>
      </w:r>
      <w:r>
        <w:t>программа</w:t>
      </w:r>
      <w:r>
        <w:rPr>
          <w:spacing w:val="1"/>
        </w:rPr>
        <w:t xml:space="preserve"> </w:t>
      </w:r>
      <w:r>
        <w:t>учебного</w:t>
      </w:r>
      <w:r>
        <w:rPr>
          <w:spacing w:val="-4"/>
        </w:rPr>
        <w:t xml:space="preserve"> </w:t>
      </w:r>
      <w:r>
        <w:t>курса</w:t>
      </w:r>
      <w:r>
        <w:rPr>
          <w:spacing w:val="-8"/>
        </w:rPr>
        <w:t xml:space="preserve"> </w:t>
      </w:r>
      <w:r>
        <w:t>«Алгебра»,</w:t>
      </w:r>
      <w:r>
        <w:rPr>
          <w:spacing w:val="4"/>
        </w:rPr>
        <w:t xml:space="preserve"> </w:t>
      </w:r>
      <w:r>
        <w:t>учебный</w:t>
      </w:r>
      <w:r>
        <w:rPr>
          <w:spacing w:val="-2"/>
        </w:rPr>
        <w:t xml:space="preserve"> </w:t>
      </w:r>
      <w:r>
        <w:t>курс).</w:t>
      </w:r>
    </w:p>
    <w:p w:rsidR="00380890" w:rsidRDefault="00436D53">
      <w:pPr>
        <w:spacing w:line="266" w:lineRule="exact"/>
        <w:ind w:left="160"/>
        <w:jc w:val="both"/>
        <w:rPr>
          <w:i/>
          <w:sz w:val="24"/>
        </w:rPr>
      </w:pPr>
      <w:r>
        <w:rPr>
          <w:i/>
          <w:sz w:val="24"/>
        </w:rPr>
        <w:t>Пояснительная</w:t>
      </w:r>
      <w:r>
        <w:rPr>
          <w:i/>
          <w:spacing w:val="-4"/>
          <w:sz w:val="24"/>
        </w:rPr>
        <w:t xml:space="preserve"> </w:t>
      </w:r>
      <w:r>
        <w:rPr>
          <w:i/>
          <w:sz w:val="24"/>
        </w:rPr>
        <w:t>записка.</w:t>
      </w:r>
    </w:p>
    <w:p w:rsidR="00380890" w:rsidRDefault="00436D53">
      <w:pPr>
        <w:pStyle w:val="a3"/>
        <w:tabs>
          <w:tab w:val="left" w:pos="2012"/>
          <w:tab w:val="left" w:pos="4453"/>
          <w:tab w:val="left" w:pos="5486"/>
          <w:tab w:val="left" w:pos="7166"/>
          <w:tab w:val="left" w:pos="9224"/>
        </w:tabs>
        <w:spacing w:before="3"/>
        <w:ind w:right="150"/>
      </w:pPr>
      <w:r>
        <w:t>Алгебра</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опорных</w:t>
      </w:r>
      <w:r>
        <w:rPr>
          <w:spacing w:val="1"/>
        </w:rPr>
        <w:t xml:space="preserve"> </w:t>
      </w:r>
      <w:r>
        <w:t>курсов</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она</w:t>
      </w:r>
      <w:r>
        <w:rPr>
          <w:spacing w:val="1"/>
        </w:rPr>
        <w:t xml:space="preserve"> </w:t>
      </w:r>
      <w:r>
        <w:t>обеспечивает</w:t>
      </w:r>
      <w:r>
        <w:rPr>
          <w:spacing w:val="1"/>
        </w:rPr>
        <w:t xml:space="preserve"> </w:t>
      </w:r>
      <w:r>
        <w:t>изучение других дисциплин, как естественно-научного, так и гуманитарного циклов, её освоение</w:t>
      </w:r>
      <w:r>
        <w:rPr>
          <w:spacing w:val="1"/>
        </w:rPr>
        <w:t xml:space="preserve"> </w:t>
      </w:r>
      <w:r>
        <w:t>необходимо</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научных</w:t>
      </w:r>
      <w:r>
        <w:rPr>
          <w:spacing w:val="1"/>
        </w:rPr>
        <w:t xml:space="preserve"> </w:t>
      </w:r>
      <w:r>
        <w:t>представлений</w:t>
      </w:r>
      <w:r>
        <w:rPr>
          <w:spacing w:val="1"/>
        </w:rPr>
        <w:t xml:space="preserve"> </w:t>
      </w:r>
      <w:r>
        <w:t>о</w:t>
      </w:r>
      <w:r>
        <w:rPr>
          <w:spacing w:val="1"/>
        </w:rPr>
        <w:t xml:space="preserve"> </w:t>
      </w:r>
      <w:r>
        <w:t>происхождении</w:t>
      </w:r>
      <w:r>
        <w:rPr>
          <w:spacing w:val="1"/>
        </w:rPr>
        <w:t xml:space="preserve"> </w:t>
      </w:r>
      <w:r>
        <w:t>и</w:t>
      </w:r>
      <w:r>
        <w:rPr>
          <w:spacing w:val="1"/>
        </w:rPr>
        <w:t xml:space="preserve"> </w:t>
      </w:r>
      <w:r>
        <w:t>сущности</w:t>
      </w:r>
      <w:r>
        <w:rPr>
          <w:spacing w:val="1"/>
        </w:rPr>
        <w:t xml:space="preserve"> </w:t>
      </w:r>
      <w:r>
        <w:t>алгебраических</w:t>
      </w:r>
      <w:r>
        <w:rPr>
          <w:spacing w:val="1"/>
        </w:rPr>
        <w:t xml:space="preserve"> </w:t>
      </w:r>
      <w:r>
        <w:t>абстракций,</w:t>
      </w:r>
      <w:r>
        <w:rPr>
          <w:spacing w:val="1"/>
        </w:rPr>
        <w:t xml:space="preserve"> </w:t>
      </w:r>
      <w:r>
        <w:t>способе</w:t>
      </w:r>
      <w:r>
        <w:rPr>
          <w:spacing w:val="1"/>
        </w:rPr>
        <w:t xml:space="preserve"> </w:t>
      </w:r>
      <w:r>
        <w:t>отражения</w:t>
      </w:r>
      <w:r>
        <w:rPr>
          <w:spacing w:val="1"/>
        </w:rPr>
        <w:t xml:space="preserve"> </w:t>
      </w:r>
      <w:r>
        <w:t>математической</w:t>
      </w:r>
      <w:r>
        <w:rPr>
          <w:spacing w:val="1"/>
        </w:rPr>
        <w:t xml:space="preserve"> </w:t>
      </w:r>
      <w:r>
        <w:t>наукой</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w:t>
      </w:r>
      <w:r>
        <w:rPr>
          <w:spacing w:val="1"/>
        </w:rPr>
        <w:t xml:space="preserve"> </w:t>
      </w:r>
      <w:r>
        <w:t>природе</w:t>
      </w:r>
      <w:r>
        <w:rPr>
          <w:spacing w:val="1"/>
        </w:rPr>
        <w:t xml:space="preserve"> </w:t>
      </w:r>
      <w:r>
        <w:t>и</w:t>
      </w:r>
      <w:r>
        <w:rPr>
          <w:spacing w:val="1"/>
        </w:rPr>
        <w:t xml:space="preserve"> </w:t>
      </w:r>
      <w:r>
        <w:t>обществе,</w:t>
      </w:r>
      <w:r>
        <w:rPr>
          <w:spacing w:val="61"/>
        </w:rPr>
        <w:t xml:space="preserve"> </w:t>
      </w:r>
      <w:r>
        <w:t>роли</w:t>
      </w:r>
      <w:r>
        <w:rPr>
          <w:spacing w:val="1"/>
        </w:rPr>
        <w:t xml:space="preserve"> </w:t>
      </w:r>
      <w:r>
        <w:t>математического моделирования в</w:t>
      </w:r>
      <w:r>
        <w:rPr>
          <w:spacing w:val="1"/>
        </w:rPr>
        <w:t xml:space="preserve"> </w:t>
      </w:r>
      <w:r>
        <w:t>научном познании</w:t>
      </w:r>
      <w:r>
        <w:rPr>
          <w:spacing w:val="1"/>
        </w:rPr>
        <w:t xml:space="preserve"> </w:t>
      </w:r>
      <w:r>
        <w:t>и в</w:t>
      </w:r>
      <w:r>
        <w:rPr>
          <w:spacing w:val="1"/>
        </w:rPr>
        <w:t xml:space="preserve"> </w:t>
      </w:r>
      <w:r>
        <w:t>практике</w:t>
      </w:r>
      <w:r>
        <w:rPr>
          <w:spacing w:val="1"/>
        </w:rPr>
        <w:t xml:space="preserve"> </w:t>
      </w:r>
      <w:r>
        <w:t>способствует</w:t>
      </w:r>
      <w:r>
        <w:rPr>
          <w:spacing w:val="1"/>
        </w:rPr>
        <w:t xml:space="preserve"> </w:t>
      </w:r>
      <w:r>
        <w:t>формированию</w:t>
      </w:r>
      <w:r>
        <w:rPr>
          <w:spacing w:val="1"/>
        </w:rPr>
        <w:t xml:space="preserve"> </w:t>
      </w:r>
      <w:r>
        <w:t>научного</w:t>
      </w:r>
      <w:r>
        <w:tab/>
        <w:t>мировоззрения</w:t>
      </w:r>
      <w:r>
        <w:tab/>
        <w:t>и</w:t>
      </w:r>
      <w:r>
        <w:tab/>
        <w:t>качеств</w:t>
      </w:r>
      <w:r>
        <w:tab/>
        <w:t>мышления,</w:t>
      </w:r>
      <w:r>
        <w:tab/>
        <w:t>необходимых</w:t>
      </w:r>
      <w:r>
        <w:rPr>
          <w:spacing w:val="-58"/>
        </w:rPr>
        <w:t xml:space="preserve"> </w:t>
      </w:r>
      <w:r>
        <w:t>для</w:t>
      </w:r>
      <w:r>
        <w:rPr>
          <w:spacing w:val="1"/>
        </w:rPr>
        <w:t xml:space="preserve"> </w:t>
      </w:r>
      <w:r>
        <w:t>адаптации</w:t>
      </w:r>
      <w:r>
        <w:rPr>
          <w:spacing w:val="1"/>
        </w:rPr>
        <w:t xml:space="preserve"> </w:t>
      </w:r>
      <w:r>
        <w:t>в</w:t>
      </w:r>
      <w:r>
        <w:rPr>
          <w:spacing w:val="1"/>
        </w:rPr>
        <w:t xml:space="preserve"> </w:t>
      </w:r>
      <w:r>
        <w:t>современном</w:t>
      </w:r>
      <w:r>
        <w:rPr>
          <w:spacing w:val="1"/>
        </w:rPr>
        <w:t xml:space="preserve"> </w:t>
      </w:r>
      <w:r>
        <w:t>цифровом</w:t>
      </w:r>
      <w:r>
        <w:rPr>
          <w:spacing w:val="1"/>
        </w:rPr>
        <w:t xml:space="preserve"> </w:t>
      </w:r>
      <w:r>
        <w:t>обществе.</w:t>
      </w:r>
      <w:r>
        <w:rPr>
          <w:spacing w:val="1"/>
        </w:rPr>
        <w:t xml:space="preserve"> </w:t>
      </w:r>
      <w:r>
        <w:t>Изучение</w:t>
      </w:r>
      <w:r>
        <w:rPr>
          <w:spacing w:val="1"/>
        </w:rPr>
        <w:t xml:space="preserve"> </w:t>
      </w:r>
      <w:r>
        <w:t>алгебры</w:t>
      </w:r>
      <w:r>
        <w:rPr>
          <w:spacing w:val="1"/>
        </w:rPr>
        <w:t xml:space="preserve"> </w:t>
      </w:r>
      <w:r>
        <w:t>естественным</w:t>
      </w:r>
      <w:r>
        <w:rPr>
          <w:spacing w:val="1"/>
        </w:rPr>
        <w:t xml:space="preserve"> </w:t>
      </w:r>
      <w:r>
        <w:t>образом</w:t>
      </w:r>
      <w:r>
        <w:rPr>
          <w:spacing w:val="1"/>
        </w:rPr>
        <w:t xml:space="preserve"> </w:t>
      </w:r>
      <w:r>
        <w:t>обеспечивает</w:t>
      </w:r>
      <w:r>
        <w:rPr>
          <w:spacing w:val="1"/>
        </w:rPr>
        <w:t xml:space="preserve"> </w:t>
      </w:r>
      <w:r>
        <w:t>развитие</w:t>
      </w:r>
      <w:r>
        <w:rPr>
          <w:spacing w:val="1"/>
        </w:rPr>
        <w:t xml:space="preserve"> </w:t>
      </w:r>
      <w:r>
        <w:t>умения</w:t>
      </w:r>
      <w:r>
        <w:rPr>
          <w:spacing w:val="1"/>
        </w:rPr>
        <w:t xml:space="preserve"> </w:t>
      </w:r>
      <w:r>
        <w:t>наблюдать,</w:t>
      </w:r>
      <w:r>
        <w:rPr>
          <w:spacing w:val="1"/>
        </w:rPr>
        <w:t xml:space="preserve"> </w:t>
      </w:r>
      <w:r>
        <w:t>сравнивать,</w:t>
      </w:r>
      <w:r>
        <w:rPr>
          <w:spacing w:val="1"/>
        </w:rPr>
        <w:t xml:space="preserve"> </w:t>
      </w:r>
      <w:r>
        <w:t>находить</w:t>
      </w:r>
      <w:r>
        <w:rPr>
          <w:spacing w:val="1"/>
        </w:rPr>
        <w:t xml:space="preserve"> </w:t>
      </w:r>
      <w:r>
        <w:t>закономерности,</w:t>
      </w:r>
      <w:r>
        <w:rPr>
          <w:spacing w:val="1"/>
        </w:rPr>
        <w:t xml:space="preserve"> </w:t>
      </w:r>
      <w:r>
        <w:t>требует</w:t>
      </w:r>
      <w:r>
        <w:rPr>
          <w:spacing w:val="1"/>
        </w:rPr>
        <w:t xml:space="preserve"> </w:t>
      </w:r>
      <w:r>
        <w:t>критичности</w:t>
      </w:r>
      <w:r>
        <w:rPr>
          <w:spacing w:val="1"/>
        </w:rPr>
        <w:t xml:space="preserve"> </w:t>
      </w:r>
      <w:r>
        <w:t>мышления,</w:t>
      </w:r>
      <w:r>
        <w:rPr>
          <w:spacing w:val="1"/>
        </w:rPr>
        <w:t xml:space="preserve"> </w:t>
      </w:r>
      <w:r>
        <w:t>способности</w:t>
      </w:r>
      <w:r>
        <w:rPr>
          <w:spacing w:val="1"/>
        </w:rPr>
        <w:t xml:space="preserve"> </w:t>
      </w:r>
      <w:r>
        <w:t>аргументированно</w:t>
      </w:r>
      <w:r>
        <w:rPr>
          <w:spacing w:val="1"/>
        </w:rPr>
        <w:t xml:space="preserve"> </w:t>
      </w:r>
      <w:r>
        <w:t>обосновывать</w:t>
      </w:r>
      <w:r>
        <w:rPr>
          <w:spacing w:val="1"/>
        </w:rPr>
        <w:t xml:space="preserve"> </w:t>
      </w:r>
      <w:r>
        <w:t>свои</w:t>
      </w:r>
      <w:r>
        <w:rPr>
          <w:spacing w:val="1"/>
        </w:rPr>
        <w:t xml:space="preserve"> </w:t>
      </w:r>
      <w:r>
        <w:t>действия</w:t>
      </w:r>
      <w:r>
        <w:rPr>
          <w:spacing w:val="1"/>
        </w:rPr>
        <w:t xml:space="preserve"> </w:t>
      </w:r>
      <w:r>
        <w:t>и</w:t>
      </w:r>
      <w:r>
        <w:rPr>
          <w:spacing w:val="1"/>
        </w:rPr>
        <w:t xml:space="preserve"> </w:t>
      </w:r>
      <w:r>
        <w:t>выводы,</w:t>
      </w:r>
      <w:r>
        <w:rPr>
          <w:spacing w:val="1"/>
        </w:rPr>
        <w:t xml:space="preserve"> </w:t>
      </w:r>
      <w:r>
        <w:t>формулировать утверждения. Освоение курса алгебры обеспечивает развитие логического мышления</w:t>
      </w:r>
      <w:r>
        <w:rPr>
          <w:spacing w:val="-57"/>
        </w:rPr>
        <w:t xml:space="preserve"> </w:t>
      </w:r>
      <w:r>
        <w:t>обучающихся:</w:t>
      </w:r>
    </w:p>
    <w:p w:rsidR="00380890" w:rsidRDefault="00436D53">
      <w:pPr>
        <w:pStyle w:val="a3"/>
        <w:spacing w:before="1"/>
        <w:ind w:right="153"/>
      </w:pPr>
      <w:r>
        <w:t>они         используют          дедуктивные          и         индуктивные          рассуждения,          обобщение</w:t>
      </w:r>
      <w:r>
        <w:rPr>
          <w:spacing w:val="1"/>
        </w:rPr>
        <w:t xml:space="preserve"> </w:t>
      </w:r>
      <w:r>
        <w:t>и конкретизацию, абстрагирование и аналогию. Обучение алгебре предполагает значительный объём</w:t>
      </w:r>
      <w:r>
        <w:rPr>
          <w:spacing w:val="1"/>
        </w:rPr>
        <w:t xml:space="preserve"> </w:t>
      </w:r>
      <w:r>
        <w:t>самостоятельной деятельности обучающихся, поэтому самостоятельное решение задач естественным</w:t>
      </w:r>
      <w:r>
        <w:rPr>
          <w:spacing w:val="-57"/>
        </w:rPr>
        <w:t xml:space="preserve"> </w:t>
      </w:r>
      <w:r>
        <w:t>образом</w:t>
      </w:r>
      <w:r>
        <w:rPr>
          <w:spacing w:val="-2"/>
        </w:rPr>
        <w:t xml:space="preserve"> </w:t>
      </w:r>
      <w:r>
        <w:t>является реализацией</w:t>
      </w:r>
      <w:r>
        <w:rPr>
          <w:spacing w:val="3"/>
        </w:rPr>
        <w:t xml:space="preserve"> </w:t>
      </w:r>
      <w:r>
        <w:t>деятельностного</w:t>
      </w:r>
      <w:r>
        <w:rPr>
          <w:spacing w:val="1"/>
        </w:rPr>
        <w:t xml:space="preserve"> </w:t>
      </w:r>
      <w:r>
        <w:t>принципа</w:t>
      </w:r>
      <w:r>
        <w:rPr>
          <w:spacing w:val="-4"/>
        </w:rPr>
        <w:t xml:space="preserve"> </w:t>
      </w:r>
      <w:r>
        <w:t>обучения.</w:t>
      </w:r>
    </w:p>
    <w:p w:rsidR="00380890" w:rsidRDefault="00436D53">
      <w:pPr>
        <w:pStyle w:val="a3"/>
        <w:tabs>
          <w:tab w:val="left" w:pos="9417"/>
        </w:tabs>
        <w:ind w:right="151"/>
      </w:pPr>
      <w:r>
        <w:t>В структуре программы</w:t>
      </w:r>
      <w:r>
        <w:rPr>
          <w:spacing w:val="1"/>
        </w:rPr>
        <w:t xml:space="preserve"> </w:t>
      </w:r>
      <w:r>
        <w:t>учебного курса «Алгебра» для основного общего образования основное</w:t>
      </w:r>
      <w:r>
        <w:rPr>
          <w:spacing w:val="1"/>
        </w:rPr>
        <w:t xml:space="preserve"> </w:t>
      </w:r>
      <w:r>
        <w:t>место</w:t>
      </w:r>
      <w:r>
        <w:rPr>
          <w:spacing w:val="1"/>
        </w:rPr>
        <w:t xml:space="preserve"> </w:t>
      </w:r>
      <w:r>
        <w:t>занимают</w:t>
      </w:r>
      <w:r>
        <w:rPr>
          <w:spacing w:val="1"/>
        </w:rPr>
        <w:t xml:space="preserve"> </w:t>
      </w:r>
      <w:r>
        <w:t>содержательно-методические</w:t>
      </w:r>
      <w:r>
        <w:rPr>
          <w:spacing w:val="1"/>
        </w:rPr>
        <w:t xml:space="preserve"> </w:t>
      </w:r>
      <w:r>
        <w:t>линии:</w:t>
      </w:r>
      <w:r>
        <w:rPr>
          <w:spacing w:val="1"/>
        </w:rPr>
        <w:t xml:space="preserve"> </w:t>
      </w:r>
      <w:r>
        <w:t>«Числа</w:t>
      </w:r>
      <w:r>
        <w:rPr>
          <w:spacing w:val="1"/>
        </w:rPr>
        <w:t xml:space="preserve"> </w:t>
      </w:r>
      <w:r>
        <w:t>и</w:t>
      </w:r>
      <w:r>
        <w:rPr>
          <w:spacing w:val="1"/>
        </w:rPr>
        <w:t xml:space="preserve"> </w:t>
      </w:r>
      <w:r>
        <w:t>вычисления»,</w:t>
      </w:r>
      <w:r>
        <w:rPr>
          <w:spacing w:val="1"/>
        </w:rPr>
        <w:t xml:space="preserve"> </w:t>
      </w:r>
      <w:r>
        <w:t>«Алгебраические</w:t>
      </w:r>
      <w:r>
        <w:rPr>
          <w:spacing w:val="1"/>
        </w:rPr>
        <w:t xml:space="preserve"> </w:t>
      </w:r>
      <w:r>
        <w:t>выражения», «Уравнения и неравенства», «Функции». Каждая из этих содержательно-методических</w:t>
      </w:r>
      <w:r>
        <w:rPr>
          <w:spacing w:val="1"/>
        </w:rPr>
        <w:t xml:space="preserve"> </w:t>
      </w:r>
      <w:r>
        <w:t>линий</w:t>
      </w:r>
      <w:r>
        <w:tab/>
        <w:t>развивается</w:t>
      </w:r>
    </w:p>
    <w:p w:rsidR="00380890" w:rsidRDefault="00436D53">
      <w:pPr>
        <w:pStyle w:val="a3"/>
        <w:tabs>
          <w:tab w:val="left" w:pos="981"/>
          <w:tab w:val="left" w:pos="2953"/>
          <w:tab w:val="left" w:pos="5093"/>
          <w:tab w:val="left" w:pos="6718"/>
          <w:tab w:val="left" w:pos="7971"/>
          <w:tab w:val="left" w:pos="9747"/>
        </w:tabs>
        <w:spacing w:before="1"/>
        <w:ind w:right="151"/>
      </w:pPr>
      <w:r>
        <w:t>на      протяжении      трёх      лет      изучения       курса,      естественным      образом      переплетаясь</w:t>
      </w:r>
      <w:r>
        <w:rPr>
          <w:spacing w:val="1"/>
        </w:rPr>
        <w:t xml:space="preserve"> </w:t>
      </w:r>
      <w:r>
        <w:t>и взаимодействуя с другими его линиями. В ходе изучения учебного курса обучающимся приходится</w:t>
      </w:r>
      <w:r>
        <w:rPr>
          <w:spacing w:val="-57"/>
        </w:rPr>
        <w:t xml:space="preserve"> </w:t>
      </w:r>
      <w:r>
        <w:t>логически рассуждать, использовать теоретико-множественный язык. В связи с этим целесообразно</w:t>
      </w:r>
      <w:r>
        <w:rPr>
          <w:spacing w:val="1"/>
        </w:rPr>
        <w:t xml:space="preserve"> </w:t>
      </w:r>
      <w:r>
        <w:t>включить</w:t>
      </w:r>
      <w:r>
        <w:rPr>
          <w:spacing w:val="1"/>
        </w:rPr>
        <w:t xml:space="preserve"> </w:t>
      </w:r>
      <w:r>
        <w:t>в</w:t>
      </w:r>
      <w:r>
        <w:rPr>
          <w:spacing w:val="1"/>
        </w:rPr>
        <w:t xml:space="preserve"> </w:t>
      </w:r>
      <w:r>
        <w:t>программу</w:t>
      </w:r>
      <w:r>
        <w:rPr>
          <w:spacing w:val="1"/>
        </w:rPr>
        <w:t xml:space="preserve"> </w:t>
      </w:r>
      <w:r>
        <w:t>некоторые</w:t>
      </w:r>
      <w:r>
        <w:rPr>
          <w:spacing w:val="1"/>
        </w:rPr>
        <w:t xml:space="preserve"> </w:t>
      </w:r>
      <w:r>
        <w:t>основы</w:t>
      </w:r>
      <w:r>
        <w:rPr>
          <w:spacing w:val="1"/>
        </w:rPr>
        <w:t xml:space="preserve"> </w:t>
      </w:r>
      <w:r>
        <w:t>логики,</w:t>
      </w:r>
      <w:r>
        <w:rPr>
          <w:spacing w:val="1"/>
        </w:rPr>
        <w:t xml:space="preserve"> </w:t>
      </w:r>
      <w:r>
        <w:t>пронизывающие</w:t>
      </w:r>
      <w:r>
        <w:rPr>
          <w:spacing w:val="1"/>
        </w:rPr>
        <w:t xml:space="preserve"> </w:t>
      </w:r>
      <w:r>
        <w:t>все</w:t>
      </w:r>
      <w:r>
        <w:rPr>
          <w:spacing w:val="1"/>
        </w:rPr>
        <w:t xml:space="preserve"> </w:t>
      </w:r>
      <w:r>
        <w:t>основные</w:t>
      </w:r>
      <w:r>
        <w:rPr>
          <w:spacing w:val="1"/>
        </w:rPr>
        <w:t xml:space="preserve"> </w:t>
      </w:r>
      <w:r>
        <w:t>разделы</w:t>
      </w:r>
      <w:r>
        <w:rPr>
          <w:spacing w:val="1"/>
        </w:rPr>
        <w:t xml:space="preserve"> </w:t>
      </w:r>
      <w:r>
        <w:t>математического образования и способствующие овладению обучающимися основ универсального</w:t>
      </w:r>
      <w:r>
        <w:rPr>
          <w:spacing w:val="1"/>
        </w:rPr>
        <w:t xml:space="preserve"> </w:t>
      </w:r>
      <w:r>
        <w:t>математического      языка.      Таким      образом,      можно      утверждать,      что      содержательной</w:t>
      </w:r>
      <w:r>
        <w:rPr>
          <w:spacing w:val="1"/>
        </w:rPr>
        <w:t xml:space="preserve"> </w:t>
      </w:r>
      <w:r>
        <w:t>и</w:t>
      </w:r>
      <w:r>
        <w:tab/>
        <w:t>структурной</w:t>
      </w:r>
      <w:r>
        <w:tab/>
        <w:t>особенностью</w:t>
      </w:r>
      <w:r>
        <w:tab/>
        <w:t>учебного</w:t>
      </w:r>
      <w:r>
        <w:tab/>
        <w:t>курса</w:t>
      </w:r>
      <w:r>
        <w:tab/>
        <w:t>«Алгебра»</w:t>
      </w:r>
      <w:r>
        <w:tab/>
        <w:t>является</w:t>
      </w:r>
      <w:r>
        <w:rPr>
          <w:spacing w:val="-58"/>
        </w:rPr>
        <w:t xml:space="preserve"> </w:t>
      </w:r>
      <w:r>
        <w:t>его</w:t>
      </w:r>
      <w:r>
        <w:rPr>
          <w:spacing w:val="1"/>
        </w:rPr>
        <w:t xml:space="preserve"> </w:t>
      </w:r>
      <w:r>
        <w:t>интегрированный</w:t>
      </w:r>
      <w:r>
        <w:rPr>
          <w:spacing w:val="-2"/>
        </w:rPr>
        <w:t xml:space="preserve"> </w:t>
      </w:r>
      <w:r>
        <w:t>характер.</w:t>
      </w:r>
    </w:p>
    <w:p w:rsidR="00380890" w:rsidRDefault="00436D53">
      <w:pPr>
        <w:pStyle w:val="a3"/>
        <w:tabs>
          <w:tab w:val="left" w:pos="2223"/>
          <w:tab w:val="left" w:pos="2381"/>
          <w:tab w:val="left" w:pos="3653"/>
          <w:tab w:val="left" w:pos="5010"/>
          <w:tab w:val="left" w:pos="5184"/>
          <w:tab w:val="left" w:pos="6110"/>
          <w:tab w:val="left" w:pos="6820"/>
          <w:tab w:val="left" w:pos="8245"/>
          <w:tab w:val="left" w:pos="9233"/>
          <w:tab w:val="left" w:pos="9786"/>
        </w:tabs>
        <w:spacing w:before="1"/>
        <w:ind w:right="150"/>
      </w:pPr>
      <w:r>
        <w:t>Содержание</w:t>
      </w:r>
      <w:r>
        <w:tab/>
        <w:t>линии</w:t>
      </w:r>
      <w:r>
        <w:tab/>
        <w:t>«Числа</w:t>
      </w:r>
      <w:r>
        <w:tab/>
      </w:r>
      <w:r>
        <w:tab/>
        <w:t>и</w:t>
      </w:r>
      <w:r>
        <w:tab/>
        <w:t>вычисления»</w:t>
      </w:r>
      <w:r>
        <w:tab/>
        <w:t>служит</w:t>
      </w:r>
      <w:r>
        <w:tab/>
      </w:r>
      <w:r>
        <w:tab/>
        <w:t>основой</w:t>
      </w:r>
      <w:r>
        <w:rPr>
          <w:spacing w:val="-58"/>
        </w:rPr>
        <w:t xml:space="preserve"> </w:t>
      </w:r>
      <w:r>
        <w:t>для</w:t>
      </w:r>
      <w:r>
        <w:rPr>
          <w:spacing w:val="1"/>
        </w:rPr>
        <w:t xml:space="preserve"> </w:t>
      </w:r>
      <w:r>
        <w:t>дальнейшего</w:t>
      </w:r>
      <w:r>
        <w:rPr>
          <w:spacing w:val="1"/>
        </w:rPr>
        <w:t xml:space="preserve"> </w:t>
      </w:r>
      <w:r>
        <w:t>изучения</w:t>
      </w:r>
      <w:r>
        <w:rPr>
          <w:spacing w:val="1"/>
        </w:rPr>
        <w:t xml:space="preserve"> </w:t>
      </w:r>
      <w:r>
        <w:t>математики,</w:t>
      </w:r>
      <w:r>
        <w:rPr>
          <w:spacing w:val="1"/>
        </w:rPr>
        <w:t xml:space="preserve"> </w:t>
      </w:r>
      <w:r>
        <w:t>способствует</w:t>
      </w:r>
      <w:r>
        <w:rPr>
          <w:spacing w:val="1"/>
        </w:rPr>
        <w:t xml:space="preserve"> </w:t>
      </w:r>
      <w:r>
        <w:t>развитию</w:t>
      </w:r>
      <w:r>
        <w:rPr>
          <w:spacing w:val="1"/>
        </w:rPr>
        <w:t xml:space="preserve"> </w:t>
      </w:r>
      <w:r>
        <w:t>у</w:t>
      </w:r>
      <w:r>
        <w:rPr>
          <w:spacing w:val="1"/>
        </w:rPr>
        <w:t xml:space="preserve"> </w:t>
      </w:r>
      <w:r>
        <w:t>обучающихся</w:t>
      </w:r>
      <w:r>
        <w:rPr>
          <w:spacing w:val="1"/>
        </w:rPr>
        <w:t xml:space="preserve"> </w:t>
      </w:r>
      <w:r>
        <w:t>логического</w:t>
      </w:r>
      <w:r>
        <w:rPr>
          <w:spacing w:val="1"/>
        </w:rPr>
        <w:t xml:space="preserve"> </w:t>
      </w:r>
      <w:r>
        <w:t>мышления,</w:t>
      </w:r>
      <w:r>
        <w:tab/>
      </w:r>
      <w:r>
        <w:tab/>
        <w:t>формированию</w:t>
      </w:r>
      <w:r>
        <w:tab/>
        <w:t>умения</w:t>
      </w:r>
      <w:r>
        <w:tab/>
      </w:r>
      <w:r>
        <w:tab/>
        <w:t>пользоваться</w:t>
      </w:r>
      <w:r>
        <w:tab/>
      </w:r>
      <w:r>
        <w:tab/>
        <w:t>алгоритмами,</w:t>
      </w:r>
    </w:p>
    <w:p w:rsidR="00380890" w:rsidRDefault="00380890">
      <w:pPr>
        <w:sectPr w:rsidR="00380890">
          <w:headerReference w:type="default" r:id="rId72"/>
          <w:pgSz w:w="11910" w:h="16840"/>
          <w:pgMar w:top="620" w:right="560" w:bottom="280" w:left="560" w:header="0" w:footer="0" w:gutter="0"/>
          <w:cols w:space="720"/>
        </w:sectPr>
      </w:pPr>
    </w:p>
    <w:p w:rsidR="00380890" w:rsidRDefault="00436D53">
      <w:pPr>
        <w:pStyle w:val="a3"/>
        <w:spacing w:before="74"/>
        <w:ind w:right="160"/>
      </w:pPr>
      <w:r>
        <w:lastRenderedPageBreak/>
        <w:t>а</w:t>
      </w:r>
      <w:r>
        <w:rPr>
          <w:spacing w:val="1"/>
        </w:rPr>
        <w:t xml:space="preserve"> </w:t>
      </w:r>
      <w:r>
        <w:t>также</w:t>
      </w:r>
      <w:r>
        <w:rPr>
          <w:spacing w:val="1"/>
        </w:rPr>
        <w:t xml:space="preserve"> </w:t>
      </w:r>
      <w:r>
        <w:t>приобретению</w:t>
      </w:r>
      <w:r>
        <w:rPr>
          <w:spacing w:val="1"/>
        </w:rPr>
        <w:t xml:space="preserve"> </w:t>
      </w:r>
      <w:r>
        <w:t>практических</w:t>
      </w:r>
      <w:r>
        <w:rPr>
          <w:spacing w:val="1"/>
        </w:rPr>
        <w:t xml:space="preserve"> </w:t>
      </w:r>
      <w:r>
        <w:t>навыков,</w:t>
      </w:r>
      <w:r>
        <w:rPr>
          <w:spacing w:val="1"/>
        </w:rPr>
        <w:t xml:space="preserve"> </w:t>
      </w:r>
      <w:r>
        <w:t>необходимых</w:t>
      </w:r>
      <w:r>
        <w:rPr>
          <w:spacing w:val="1"/>
        </w:rPr>
        <w:t xml:space="preserve"> </w:t>
      </w:r>
      <w:r>
        <w:t>для</w:t>
      </w:r>
      <w:r>
        <w:rPr>
          <w:spacing w:val="1"/>
        </w:rPr>
        <w:t xml:space="preserve"> </w:t>
      </w:r>
      <w:r>
        <w:t>повседневной</w:t>
      </w:r>
      <w:r>
        <w:rPr>
          <w:spacing w:val="1"/>
        </w:rPr>
        <w:t xml:space="preserve"> </w:t>
      </w:r>
      <w:r>
        <w:t>жизни.</w:t>
      </w:r>
      <w:r>
        <w:rPr>
          <w:spacing w:val="1"/>
        </w:rPr>
        <w:t xml:space="preserve"> </w:t>
      </w:r>
      <w:r>
        <w:t>Развитие</w:t>
      </w:r>
      <w:r>
        <w:rPr>
          <w:spacing w:val="1"/>
        </w:rPr>
        <w:t xml:space="preserve"> </w:t>
      </w:r>
      <w:r>
        <w:t>понятия        о         числе         на         уровне        основного         общего        образования        связано</w:t>
      </w:r>
      <w:r>
        <w:rPr>
          <w:spacing w:val="-57"/>
        </w:rPr>
        <w:t xml:space="preserve"> </w:t>
      </w:r>
      <w:r>
        <w:t>с       рациональными       и       иррациональными       числами,       формированием       представлений</w:t>
      </w:r>
      <w:r>
        <w:rPr>
          <w:spacing w:val="1"/>
        </w:rPr>
        <w:t xml:space="preserve"> </w:t>
      </w:r>
      <w:r>
        <w:t>о</w:t>
      </w:r>
      <w:r>
        <w:rPr>
          <w:spacing w:val="1"/>
        </w:rPr>
        <w:t xml:space="preserve"> </w:t>
      </w:r>
      <w:r>
        <w:t>действительном</w:t>
      </w:r>
      <w:r>
        <w:rPr>
          <w:spacing w:val="1"/>
        </w:rPr>
        <w:t xml:space="preserve"> </w:t>
      </w:r>
      <w:r>
        <w:t>числе.</w:t>
      </w:r>
      <w:r>
        <w:rPr>
          <w:spacing w:val="1"/>
        </w:rPr>
        <w:t xml:space="preserve"> </w:t>
      </w:r>
      <w:r>
        <w:t>Завершение</w:t>
      </w:r>
      <w:r>
        <w:rPr>
          <w:spacing w:val="1"/>
        </w:rPr>
        <w:t xml:space="preserve"> </w:t>
      </w:r>
      <w:r>
        <w:t>освоения</w:t>
      </w:r>
      <w:r>
        <w:rPr>
          <w:spacing w:val="1"/>
        </w:rPr>
        <w:t xml:space="preserve"> </w:t>
      </w:r>
      <w:r>
        <w:t>числовой</w:t>
      </w:r>
      <w:r>
        <w:rPr>
          <w:spacing w:val="1"/>
        </w:rPr>
        <w:t xml:space="preserve"> </w:t>
      </w:r>
      <w:r>
        <w:t>линии</w:t>
      </w:r>
      <w:r>
        <w:rPr>
          <w:spacing w:val="1"/>
        </w:rPr>
        <w:t xml:space="preserve"> </w:t>
      </w:r>
      <w:r>
        <w:t>отнесено</w:t>
      </w:r>
      <w:r>
        <w:rPr>
          <w:spacing w:val="1"/>
        </w:rPr>
        <w:t xml:space="preserve"> </w:t>
      </w:r>
      <w:r>
        <w:t>к</w:t>
      </w:r>
      <w:r>
        <w:rPr>
          <w:spacing w:val="1"/>
        </w:rPr>
        <w:t xml:space="preserve"> </w:t>
      </w:r>
      <w:r>
        <w:t>среднему</w:t>
      </w:r>
      <w:r>
        <w:rPr>
          <w:spacing w:val="1"/>
        </w:rPr>
        <w:t xml:space="preserve"> </w:t>
      </w:r>
      <w:r>
        <w:t>общему</w:t>
      </w:r>
      <w:r>
        <w:rPr>
          <w:spacing w:val="1"/>
        </w:rPr>
        <w:t xml:space="preserve"> </w:t>
      </w:r>
      <w:r>
        <w:t>образованию.</w:t>
      </w:r>
    </w:p>
    <w:p w:rsidR="00380890" w:rsidRDefault="00436D53">
      <w:pPr>
        <w:pStyle w:val="a3"/>
        <w:tabs>
          <w:tab w:val="left" w:pos="4604"/>
          <w:tab w:val="left" w:pos="9049"/>
          <w:tab w:val="left" w:pos="9229"/>
        </w:tabs>
        <w:ind w:right="149"/>
      </w:pPr>
      <w:r>
        <w:t>Содержание</w:t>
      </w:r>
      <w:r>
        <w:rPr>
          <w:spacing w:val="1"/>
        </w:rPr>
        <w:t xml:space="preserve"> </w:t>
      </w:r>
      <w:r>
        <w:t>двух</w:t>
      </w:r>
      <w:r>
        <w:rPr>
          <w:spacing w:val="1"/>
        </w:rPr>
        <w:t xml:space="preserve"> </w:t>
      </w:r>
      <w:r>
        <w:t>алгебраических</w:t>
      </w:r>
      <w:r>
        <w:rPr>
          <w:spacing w:val="1"/>
        </w:rPr>
        <w:t xml:space="preserve"> </w:t>
      </w:r>
      <w:r>
        <w:t>линий</w:t>
      </w:r>
      <w:r>
        <w:rPr>
          <w:spacing w:val="1"/>
        </w:rPr>
        <w:t xml:space="preserve"> </w:t>
      </w:r>
      <w:r>
        <w:t>–</w:t>
      </w:r>
      <w:r>
        <w:rPr>
          <w:spacing w:val="1"/>
        </w:rPr>
        <w:t xml:space="preserve"> </w:t>
      </w:r>
      <w:r>
        <w:t>«Алгебраические</w:t>
      </w:r>
      <w:r>
        <w:rPr>
          <w:spacing w:val="1"/>
        </w:rPr>
        <w:t xml:space="preserve"> </w:t>
      </w:r>
      <w:r>
        <w:t>выражения»</w:t>
      </w:r>
      <w:r>
        <w:rPr>
          <w:spacing w:val="1"/>
        </w:rPr>
        <w:t xml:space="preserve"> </w:t>
      </w:r>
      <w:r>
        <w:t>и</w:t>
      </w:r>
      <w:r>
        <w:rPr>
          <w:spacing w:val="1"/>
        </w:rPr>
        <w:t xml:space="preserve"> </w:t>
      </w:r>
      <w:r>
        <w:t>«Уравнения</w:t>
      </w:r>
      <w:r>
        <w:rPr>
          <w:spacing w:val="1"/>
        </w:rPr>
        <w:t xml:space="preserve"> </w:t>
      </w:r>
      <w:r>
        <w:t>и</w:t>
      </w:r>
      <w:r>
        <w:rPr>
          <w:spacing w:val="1"/>
        </w:rPr>
        <w:t xml:space="preserve"> </w:t>
      </w:r>
      <w:r>
        <w:t>неравенства»</w:t>
      </w:r>
      <w:r>
        <w:tab/>
        <w:t>способствует</w:t>
      </w:r>
      <w:r>
        <w:tab/>
        <w:t>формированию</w:t>
      </w:r>
      <w:r>
        <w:rPr>
          <w:spacing w:val="-58"/>
        </w:rPr>
        <w:t xml:space="preserve"> </w:t>
      </w:r>
      <w:r>
        <w:t>у обучающихся математического аппарата, необходимого для решения задач математики, смежных</w:t>
      </w:r>
      <w:r>
        <w:rPr>
          <w:spacing w:val="1"/>
        </w:rPr>
        <w:t xml:space="preserve"> </w:t>
      </w:r>
      <w:r>
        <w:t>предметов и практико-ориентированных задач. В основном общем образовании учебный материал</w:t>
      </w:r>
      <w:r>
        <w:rPr>
          <w:spacing w:val="1"/>
        </w:rPr>
        <w:t xml:space="preserve"> </w:t>
      </w:r>
      <w:r>
        <w:t>группируется вокруг рациональных выражений. Алгебра демонстрирует значение математики как</w:t>
      </w:r>
      <w:r>
        <w:rPr>
          <w:spacing w:val="1"/>
        </w:rPr>
        <w:t xml:space="preserve"> </w:t>
      </w:r>
      <w:r>
        <w:t>языка для построения математических моделей, описания процессов и явлений реального мира. В</w:t>
      </w:r>
      <w:r>
        <w:rPr>
          <w:spacing w:val="1"/>
        </w:rPr>
        <w:t xml:space="preserve"> </w:t>
      </w:r>
      <w:r>
        <w:t>задачи</w:t>
      </w:r>
      <w:r>
        <w:rPr>
          <w:spacing w:val="1"/>
        </w:rPr>
        <w:t xml:space="preserve"> </w:t>
      </w:r>
      <w:r>
        <w:t>обучения</w:t>
      </w:r>
      <w:r>
        <w:rPr>
          <w:spacing w:val="1"/>
        </w:rPr>
        <w:t xml:space="preserve"> </w:t>
      </w:r>
      <w:r>
        <w:t>алгебре</w:t>
      </w:r>
      <w:r>
        <w:rPr>
          <w:spacing w:val="1"/>
        </w:rPr>
        <w:t xml:space="preserve"> </w:t>
      </w:r>
      <w:r>
        <w:t>входят</w:t>
      </w:r>
      <w:r>
        <w:rPr>
          <w:spacing w:val="1"/>
        </w:rPr>
        <w:t xml:space="preserve"> </w:t>
      </w:r>
      <w:r>
        <w:t>также</w:t>
      </w:r>
      <w:r>
        <w:rPr>
          <w:spacing w:val="1"/>
        </w:rPr>
        <w:t xml:space="preserve"> </w:t>
      </w:r>
      <w:r>
        <w:t>дальнейшее</w:t>
      </w:r>
      <w:r>
        <w:rPr>
          <w:spacing w:val="1"/>
        </w:rPr>
        <w:t xml:space="preserve"> </w:t>
      </w:r>
      <w:r>
        <w:t>развитие</w:t>
      </w:r>
      <w:r>
        <w:rPr>
          <w:spacing w:val="1"/>
        </w:rPr>
        <w:t xml:space="preserve"> </w:t>
      </w:r>
      <w:r>
        <w:t>алгоритмического</w:t>
      </w:r>
      <w:r>
        <w:rPr>
          <w:spacing w:val="1"/>
        </w:rPr>
        <w:t xml:space="preserve"> </w:t>
      </w:r>
      <w:r>
        <w:t>мышления,</w:t>
      </w:r>
      <w:r>
        <w:rPr>
          <w:spacing w:val="1"/>
        </w:rPr>
        <w:t xml:space="preserve"> </w:t>
      </w:r>
      <w:r>
        <w:t>необходимого, в частности, для освоения курса информатики, и овладение навыками дедуктивных</w:t>
      </w:r>
      <w:r>
        <w:rPr>
          <w:spacing w:val="1"/>
        </w:rPr>
        <w:t xml:space="preserve"> </w:t>
      </w:r>
      <w:r>
        <w:t>рассуждений.</w:t>
      </w:r>
      <w:r>
        <w:rPr>
          <w:spacing w:val="1"/>
        </w:rPr>
        <w:t xml:space="preserve"> </w:t>
      </w:r>
      <w:r>
        <w:t>Преобразование</w:t>
      </w:r>
      <w:r>
        <w:rPr>
          <w:spacing w:val="1"/>
        </w:rPr>
        <w:t xml:space="preserve"> </w:t>
      </w:r>
      <w:r>
        <w:t>символьных</w:t>
      </w:r>
      <w:r>
        <w:rPr>
          <w:spacing w:val="1"/>
        </w:rPr>
        <w:t xml:space="preserve"> </w:t>
      </w:r>
      <w:r>
        <w:t>форм</w:t>
      </w:r>
      <w:r>
        <w:rPr>
          <w:spacing w:val="1"/>
        </w:rPr>
        <w:t xml:space="preserve"> </w:t>
      </w:r>
      <w:r>
        <w:t>вносит</w:t>
      </w:r>
      <w:r>
        <w:rPr>
          <w:spacing w:val="1"/>
        </w:rPr>
        <w:t xml:space="preserve"> </w:t>
      </w:r>
      <w:r>
        <w:t>свой</w:t>
      </w:r>
      <w:r>
        <w:rPr>
          <w:spacing w:val="1"/>
        </w:rPr>
        <w:t xml:space="preserve"> </w:t>
      </w:r>
      <w:r>
        <w:t>специфический</w:t>
      </w:r>
      <w:r>
        <w:rPr>
          <w:spacing w:val="1"/>
        </w:rPr>
        <w:t xml:space="preserve"> </w:t>
      </w:r>
      <w:r>
        <w:t>вклад</w:t>
      </w:r>
      <w:r>
        <w:rPr>
          <w:spacing w:val="1"/>
        </w:rPr>
        <w:t xml:space="preserve"> </w:t>
      </w:r>
      <w:r>
        <w:t>в</w:t>
      </w:r>
      <w:r>
        <w:rPr>
          <w:spacing w:val="1"/>
        </w:rPr>
        <w:t xml:space="preserve"> </w:t>
      </w:r>
      <w:r>
        <w:t>развитие</w:t>
      </w:r>
      <w:r>
        <w:rPr>
          <w:spacing w:val="1"/>
        </w:rPr>
        <w:t xml:space="preserve"> </w:t>
      </w:r>
      <w:r>
        <w:t>воображения,</w:t>
      </w:r>
      <w:r>
        <w:tab/>
      </w:r>
      <w:r>
        <w:tab/>
      </w:r>
      <w:r>
        <w:tab/>
        <w:t>способностей</w:t>
      </w:r>
    </w:p>
    <w:p w:rsidR="00380890" w:rsidRDefault="00436D53">
      <w:pPr>
        <w:pStyle w:val="a3"/>
      </w:pPr>
      <w:r>
        <w:t>к</w:t>
      </w:r>
      <w:r>
        <w:rPr>
          <w:spacing w:val="-3"/>
        </w:rPr>
        <w:t xml:space="preserve"> </w:t>
      </w:r>
      <w:r>
        <w:t>математическому</w:t>
      </w:r>
      <w:r>
        <w:rPr>
          <w:spacing w:val="-11"/>
        </w:rPr>
        <w:t xml:space="preserve"> </w:t>
      </w:r>
      <w:r>
        <w:t>творчеству.</w:t>
      </w:r>
    </w:p>
    <w:p w:rsidR="00380890" w:rsidRDefault="00436D53">
      <w:pPr>
        <w:pStyle w:val="a3"/>
        <w:tabs>
          <w:tab w:val="left" w:pos="2972"/>
          <w:tab w:val="left" w:pos="7509"/>
          <w:tab w:val="left" w:pos="9684"/>
        </w:tabs>
        <w:spacing w:before="1"/>
        <w:ind w:right="157"/>
      </w:pPr>
      <w:r>
        <w:t>Содержание</w:t>
      </w:r>
      <w:r>
        <w:tab/>
        <w:t>функционально-графической</w:t>
      </w:r>
      <w:r>
        <w:tab/>
        <w:t>линии</w:t>
      </w:r>
      <w:r>
        <w:tab/>
      </w:r>
      <w:r>
        <w:rPr>
          <w:spacing w:val="-1"/>
        </w:rPr>
        <w:t>нацелено</w:t>
      </w:r>
      <w:r>
        <w:rPr>
          <w:spacing w:val="-58"/>
        </w:rPr>
        <w:t xml:space="preserve"> </w:t>
      </w:r>
      <w:r>
        <w:t>на</w:t>
      </w:r>
      <w:r>
        <w:rPr>
          <w:spacing w:val="1"/>
        </w:rPr>
        <w:t xml:space="preserve"> </w:t>
      </w:r>
      <w:r>
        <w:t>получение</w:t>
      </w:r>
      <w:r>
        <w:rPr>
          <w:spacing w:val="1"/>
        </w:rPr>
        <w:t xml:space="preserve"> </w:t>
      </w:r>
      <w:r>
        <w:t>обучающимися</w:t>
      </w:r>
      <w:r>
        <w:rPr>
          <w:spacing w:val="1"/>
        </w:rPr>
        <w:t xml:space="preserve"> </w:t>
      </w:r>
      <w:r>
        <w:t>знаний</w:t>
      </w:r>
      <w:r>
        <w:rPr>
          <w:spacing w:val="1"/>
        </w:rPr>
        <w:t xml:space="preserve"> </w:t>
      </w:r>
      <w:r>
        <w:t>о</w:t>
      </w:r>
      <w:r>
        <w:rPr>
          <w:spacing w:val="1"/>
        </w:rPr>
        <w:t xml:space="preserve"> </w:t>
      </w:r>
      <w:r>
        <w:t>функциях</w:t>
      </w:r>
      <w:r>
        <w:rPr>
          <w:spacing w:val="1"/>
        </w:rPr>
        <w:t xml:space="preserve"> </w:t>
      </w:r>
      <w:r>
        <w:t>как</w:t>
      </w:r>
      <w:r>
        <w:rPr>
          <w:spacing w:val="1"/>
        </w:rPr>
        <w:t xml:space="preserve"> </w:t>
      </w:r>
      <w:r>
        <w:t>важнейшей</w:t>
      </w:r>
      <w:r>
        <w:rPr>
          <w:spacing w:val="1"/>
        </w:rPr>
        <w:t xml:space="preserve"> </w:t>
      </w:r>
      <w:r>
        <w:t>математической</w:t>
      </w:r>
      <w:r>
        <w:rPr>
          <w:spacing w:val="1"/>
        </w:rPr>
        <w:t xml:space="preserve"> </w:t>
      </w:r>
      <w:r>
        <w:t>модели</w:t>
      </w:r>
      <w:r>
        <w:rPr>
          <w:spacing w:val="1"/>
        </w:rPr>
        <w:t xml:space="preserve"> </w:t>
      </w:r>
      <w:r>
        <w:t>для</w:t>
      </w:r>
      <w:r>
        <w:rPr>
          <w:spacing w:val="1"/>
        </w:rPr>
        <w:t xml:space="preserve"> </w:t>
      </w:r>
      <w:r>
        <w:t>описания и исследования разнообразных процессов и явлений в природе и обществе. Изучение этого</w:t>
      </w:r>
      <w:r>
        <w:rPr>
          <w:spacing w:val="1"/>
        </w:rPr>
        <w:t xml:space="preserve"> </w:t>
      </w:r>
      <w:r>
        <w:t>материала способствует развитию у обучающихся умения использовать различные выразительные</w:t>
      </w:r>
      <w:r>
        <w:rPr>
          <w:spacing w:val="1"/>
        </w:rPr>
        <w:t xml:space="preserve"> </w:t>
      </w:r>
      <w:r>
        <w:t>средства языка математики – словесные, символические, графические, вносит вклад в формирование</w:t>
      </w:r>
      <w:r>
        <w:rPr>
          <w:spacing w:val="1"/>
        </w:rPr>
        <w:t xml:space="preserve"> </w:t>
      </w:r>
      <w:r>
        <w:t>представлений</w:t>
      </w:r>
      <w:r>
        <w:rPr>
          <w:spacing w:val="-3"/>
        </w:rPr>
        <w:t xml:space="preserve"> </w:t>
      </w:r>
      <w:r>
        <w:t>о</w:t>
      </w:r>
      <w:r>
        <w:rPr>
          <w:spacing w:val="5"/>
        </w:rPr>
        <w:t xml:space="preserve"> </w:t>
      </w:r>
      <w:r>
        <w:t>роли</w:t>
      </w:r>
      <w:r>
        <w:rPr>
          <w:spacing w:val="-2"/>
        </w:rPr>
        <w:t xml:space="preserve"> </w:t>
      </w:r>
      <w:r>
        <w:t>математики</w:t>
      </w:r>
      <w:r>
        <w:rPr>
          <w:spacing w:val="-3"/>
        </w:rPr>
        <w:t xml:space="preserve"> </w:t>
      </w:r>
      <w:r>
        <w:t>в</w:t>
      </w:r>
      <w:r>
        <w:rPr>
          <w:spacing w:val="2"/>
        </w:rPr>
        <w:t xml:space="preserve"> </w:t>
      </w:r>
      <w:r>
        <w:t>развитии</w:t>
      </w:r>
      <w:r>
        <w:rPr>
          <w:spacing w:val="3"/>
        </w:rPr>
        <w:t xml:space="preserve"> </w:t>
      </w:r>
      <w:r>
        <w:t>цивилизации</w:t>
      </w:r>
      <w:r>
        <w:rPr>
          <w:spacing w:val="-3"/>
        </w:rPr>
        <w:t xml:space="preserve"> </w:t>
      </w:r>
      <w:r>
        <w:t>и</w:t>
      </w:r>
      <w:r>
        <w:rPr>
          <w:spacing w:val="3"/>
        </w:rPr>
        <w:t xml:space="preserve"> </w:t>
      </w:r>
      <w:r>
        <w:t>культуры.</w:t>
      </w:r>
    </w:p>
    <w:p w:rsidR="00380890" w:rsidRDefault="00436D53">
      <w:pPr>
        <w:pStyle w:val="a3"/>
        <w:tabs>
          <w:tab w:val="left" w:pos="3400"/>
          <w:tab w:val="left" w:pos="6452"/>
          <w:tab w:val="left" w:pos="9347"/>
        </w:tabs>
        <w:spacing w:before="3" w:line="237" w:lineRule="auto"/>
        <w:ind w:right="154"/>
      </w:pPr>
      <w:r>
        <w:t>Согласно</w:t>
      </w:r>
      <w:r>
        <w:rPr>
          <w:spacing w:val="1"/>
        </w:rPr>
        <w:t xml:space="preserve"> </w:t>
      </w:r>
      <w:r>
        <w:t>учебному плану в</w:t>
      </w:r>
      <w:r>
        <w:rPr>
          <w:spacing w:val="1"/>
        </w:rPr>
        <w:t xml:space="preserve"> </w:t>
      </w:r>
      <w:r>
        <w:t>7–9</w:t>
      </w:r>
      <w:r>
        <w:rPr>
          <w:spacing w:val="1"/>
        </w:rPr>
        <w:t xml:space="preserve"> </w:t>
      </w:r>
      <w:r>
        <w:t>классах изучается</w:t>
      </w:r>
      <w:r>
        <w:rPr>
          <w:spacing w:val="1"/>
        </w:rPr>
        <w:t xml:space="preserve"> </w:t>
      </w:r>
      <w:r>
        <w:t>учебный</w:t>
      </w:r>
      <w:r>
        <w:rPr>
          <w:spacing w:val="1"/>
        </w:rPr>
        <w:t xml:space="preserve"> </w:t>
      </w:r>
      <w:r>
        <w:t>курс</w:t>
      </w:r>
      <w:r>
        <w:rPr>
          <w:spacing w:val="1"/>
        </w:rPr>
        <w:t xml:space="preserve"> </w:t>
      </w:r>
      <w:r>
        <w:t>«Алгебра»,</w:t>
      </w:r>
      <w:r>
        <w:rPr>
          <w:spacing w:val="1"/>
        </w:rPr>
        <w:t xml:space="preserve"> </w:t>
      </w:r>
      <w:r>
        <w:t>который включает</w:t>
      </w:r>
      <w:r>
        <w:rPr>
          <w:spacing w:val="1"/>
        </w:rPr>
        <w:t xml:space="preserve"> </w:t>
      </w:r>
      <w:r>
        <w:t>следующие</w:t>
      </w:r>
      <w:r>
        <w:tab/>
        <w:t>основные</w:t>
      </w:r>
      <w:r>
        <w:tab/>
        <w:t>разделы</w:t>
      </w:r>
      <w:r>
        <w:tab/>
      </w:r>
      <w:r>
        <w:rPr>
          <w:spacing w:val="-1"/>
        </w:rPr>
        <w:t>содержания:</w:t>
      </w:r>
    </w:p>
    <w:p w:rsidR="00380890" w:rsidRDefault="00436D53">
      <w:pPr>
        <w:pStyle w:val="a3"/>
        <w:spacing w:before="4"/>
        <w:ind w:right="151"/>
        <w:jc w:val="left"/>
      </w:pPr>
      <w:r>
        <w:t>«Числа и вычисления», «Алгебраические выражения», «Уравнения и неравенства», «Функции».</w:t>
      </w:r>
      <w:r>
        <w:rPr>
          <w:spacing w:val="1"/>
        </w:rPr>
        <w:t xml:space="preserve"> </w:t>
      </w:r>
      <w:r>
        <w:t>Общее</w:t>
      </w:r>
      <w:r>
        <w:rPr>
          <w:spacing w:val="44"/>
        </w:rPr>
        <w:t xml:space="preserve"> </w:t>
      </w:r>
      <w:r>
        <w:t>число</w:t>
      </w:r>
      <w:r>
        <w:rPr>
          <w:spacing w:val="48"/>
        </w:rPr>
        <w:t xml:space="preserve"> </w:t>
      </w:r>
      <w:r>
        <w:t>часов,</w:t>
      </w:r>
      <w:r>
        <w:rPr>
          <w:spacing w:val="47"/>
        </w:rPr>
        <w:t xml:space="preserve"> </w:t>
      </w:r>
      <w:r>
        <w:t>рекомендованных</w:t>
      </w:r>
      <w:r>
        <w:rPr>
          <w:spacing w:val="40"/>
        </w:rPr>
        <w:t xml:space="preserve"> </w:t>
      </w:r>
      <w:r>
        <w:t>для</w:t>
      </w:r>
      <w:r>
        <w:rPr>
          <w:spacing w:val="45"/>
        </w:rPr>
        <w:t xml:space="preserve"> </w:t>
      </w:r>
      <w:r>
        <w:t>изучения</w:t>
      </w:r>
      <w:r>
        <w:rPr>
          <w:spacing w:val="49"/>
        </w:rPr>
        <w:t xml:space="preserve"> </w:t>
      </w:r>
      <w:r>
        <w:t>учебного</w:t>
      </w:r>
      <w:r>
        <w:rPr>
          <w:spacing w:val="49"/>
        </w:rPr>
        <w:t xml:space="preserve"> </w:t>
      </w:r>
      <w:r>
        <w:t>курса</w:t>
      </w:r>
      <w:r>
        <w:rPr>
          <w:spacing w:val="44"/>
        </w:rPr>
        <w:t xml:space="preserve"> </w:t>
      </w:r>
      <w:r>
        <w:t>«Алгебра»,</w:t>
      </w:r>
      <w:r>
        <w:rPr>
          <w:spacing w:val="57"/>
        </w:rPr>
        <w:t xml:space="preserve"> </w:t>
      </w:r>
      <w:r>
        <w:t>–</w:t>
      </w:r>
      <w:r>
        <w:rPr>
          <w:spacing w:val="45"/>
        </w:rPr>
        <w:t xml:space="preserve"> </w:t>
      </w:r>
      <w:r>
        <w:t>306</w:t>
      </w:r>
      <w:r>
        <w:rPr>
          <w:spacing w:val="45"/>
        </w:rPr>
        <w:t xml:space="preserve"> </w:t>
      </w:r>
      <w:r>
        <w:t>часов:</w:t>
      </w:r>
      <w:r>
        <w:rPr>
          <w:spacing w:val="45"/>
        </w:rPr>
        <w:t xml:space="preserve"> </w:t>
      </w:r>
      <w:r>
        <w:t>в</w:t>
      </w:r>
      <w:r>
        <w:rPr>
          <w:spacing w:val="42"/>
        </w:rPr>
        <w:t xml:space="preserve"> </w:t>
      </w:r>
      <w:r>
        <w:t>7</w:t>
      </w:r>
      <w:r>
        <w:rPr>
          <w:spacing w:val="-57"/>
        </w:rPr>
        <w:t xml:space="preserve"> </w:t>
      </w:r>
      <w:r>
        <w:t>классе</w:t>
      </w:r>
      <w:r>
        <w:rPr>
          <w:spacing w:val="13"/>
        </w:rPr>
        <w:t xml:space="preserve"> </w:t>
      </w:r>
      <w:r>
        <w:t>–</w:t>
      </w:r>
      <w:r>
        <w:rPr>
          <w:spacing w:val="14"/>
        </w:rPr>
        <w:t xml:space="preserve"> </w:t>
      </w:r>
      <w:r>
        <w:t>102</w:t>
      </w:r>
      <w:r>
        <w:rPr>
          <w:spacing w:val="10"/>
        </w:rPr>
        <w:t xml:space="preserve"> </w:t>
      </w:r>
      <w:r>
        <w:t>часа</w:t>
      </w:r>
      <w:r>
        <w:rPr>
          <w:spacing w:val="13"/>
        </w:rPr>
        <w:t xml:space="preserve"> </w:t>
      </w:r>
      <w:r>
        <w:t>(3</w:t>
      </w:r>
      <w:r>
        <w:rPr>
          <w:spacing w:val="9"/>
        </w:rPr>
        <w:t xml:space="preserve"> </w:t>
      </w:r>
      <w:r>
        <w:t>часа</w:t>
      </w:r>
      <w:r>
        <w:rPr>
          <w:spacing w:val="9"/>
        </w:rPr>
        <w:t xml:space="preserve"> </w:t>
      </w:r>
      <w:r>
        <w:t>в</w:t>
      </w:r>
      <w:r>
        <w:rPr>
          <w:spacing w:val="11"/>
        </w:rPr>
        <w:t xml:space="preserve"> </w:t>
      </w:r>
      <w:r>
        <w:t>неделю),</w:t>
      </w:r>
      <w:r>
        <w:rPr>
          <w:spacing w:val="13"/>
        </w:rPr>
        <w:t xml:space="preserve"> </w:t>
      </w:r>
      <w:r>
        <w:t>в</w:t>
      </w:r>
      <w:r>
        <w:rPr>
          <w:spacing w:val="11"/>
        </w:rPr>
        <w:t xml:space="preserve"> </w:t>
      </w:r>
      <w:r>
        <w:t>8</w:t>
      </w:r>
      <w:r>
        <w:rPr>
          <w:spacing w:val="10"/>
        </w:rPr>
        <w:t xml:space="preserve"> </w:t>
      </w:r>
      <w:r>
        <w:t>классе</w:t>
      </w:r>
      <w:r>
        <w:rPr>
          <w:spacing w:val="18"/>
        </w:rPr>
        <w:t xml:space="preserve"> </w:t>
      </w:r>
      <w:r>
        <w:t>–</w:t>
      </w:r>
      <w:r>
        <w:rPr>
          <w:spacing w:val="10"/>
        </w:rPr>
        <w:t xml:space="preserve"> </w:t>
      </w:r>
      <w:r>
        <w:t>102</w:t>
      </w:r>
      <w:r>
        <w:rPr>
          <w:spacing w:val="10"/>
        </w:rPr>
        <w:t xml:space="preserve"> </w:t>
      </w:r>
      <w:r>
        <w:t>часа</w:t>
      </w:r>
      <w:r>
        <w:rPr>
          <w:spacing w:val="13"/>
        </w:rPr>
        <w:t xml:space="preserve"> </w:t>
      </w:r>
      <w:r>
        <w:t>(3</w:t>
      </w:r>
      <w:r>
        <w:rPr>
          <w:spacing w:val="10"/>
        </w:rPr>
        <w:t xml:space="preserve"> </w:t>
      </w:r>
      <w:r>
        <w:t>часа</w:t>
      </w:r>
      <w:r>
        <w:rPr>
          <w:spacing w:val="8"/>
        </w:rPr>
        <w:t xml:space="preserve"> </w:t>
      </w:r>
      <w:r>
        <w:t>в</w:t>
      </w:r>
      <w:r>
        <w:rPr>
          <w:spacing w:val="11"/>
        </w:rPr>
        <w:t xml:space="preserve"> </w:t>
      </w:r>
      <w:r>
        <w:t>неделю),</w:t>
      </w:r>
      <w:r>
        <w:rPr>
          <w:spacing w:val="13"/>
        </w:rPr>
        <w:t xml:space="preserve"> </w:t>
      </w:r>
      <w:r>
        <w:t>в</w:t>
      </w:r>
      <w:r>
        <w:rPr>
          <w:spacing w:val="11"/>
        </w:rPr>
        <w:t xml:space="preserve"> </w:t>
      </w:r>
      <w:r>
        <w:t>9</w:t>
      </w:r>
      <w:r>
        <w:rPr>
          <w:spacing w:val="10"/>
        </w:rPr>
        <w:t xml:space="preserve"> </w:t>
      </w:r>
      <w:r>
        <w:t>классе</w:t>
      </w:r>
      <w:r>
        <w:rPr>
          <w:spacing w:val="17"/>
        </w:rPr>
        <w:t xml:space="preserve"> </w:t>
      </w:r>
      <w:r>
        <w:t>–</w:t>
      </w:r>
      <w:r>
        <w:rPr>
          <w:spacing w:val="10"/>
        </w:rPr>
        <w:t xml:space="preserve"> </w:t>
      </w:r>
      <w:r>
        <w:t>102</w:t>
      </w:r>
      <w:r>
        <w:rPr>
          <w:spacing w:val="5"/>
        </w:rPr>
        <w:t xml:space="preserve"> </w:t>
      </w:r>
      <w:r>
        <w:t>часа</w:t>
      </w:r>
      <w:r>
        <w:rPr>
          <w:spacing w:val="13"/>
        </w:rPr>
        <w:t xml:space="preserve"> </w:t>
      </w:r>
      <w:r>
        <w:t>(3</w:t>
      </w:r>
      <w:r>
        <w:rPr>
          <w:spacing w:val="-57"/>
        </w:rPr>
        <w:t xml:space="preserve"> </w:t>
      </w:r>
      <w:r>
        <w:t>часа в</w:t>
      </w:r>
      <w:r>
        <w:rPr>
          <w:spacing w:val="3"/>
        </w:rPr>
        <w:t xml:space="preserve"> </w:t>
      </w:r>
      <w:r>
        <w:t>неделю).</w:t>
      </w:r>
    </w:p>
    <w:p w:rsidR="00380890" w:rsidRDefault="00436D53">
      <w:pPr>
        <w:spacing w:line="275" w:lineRule="exact"/>
        <w:ind w:left="160"/>
        <w:rPr>
          <w:i/>
          <w:sz w:val="24"/>
        </w:rPr>
      </w:pPr>
      <w:r>
        <w:rPr>
          <w:i/>
          <w:sz w:val="24"/>
        </w:rPr>
        <w:t>Содержание</w:t>
      </w:r>
      <w:r>
        <w:rPr>
          <w:i/>
          <w:spacing w:val="-2"/>
          <w:sz w:val="24"/>
        </w:rPr>
        <w:t xml:space="preserve"> </w:t>
      </w:r>
      <w:r>
        <w:rPr>
          <w:i/>
          <w:sz w:val="24"/>
        </w:rPr>
        <w:t>обучения</w:t>
      </w:r>
      <w:r>
        <w:rPr>
          <w:i/>
          <w:spacing w:val="-2"/>
          <w:sz w:val="24"/>
        </w:rPr>
        <w:t xml:space="preserve"> </w:t>
      </w:r>
      <w:r>
        <w:rPr>
          <w:i/>
          <w:sz w:val="24"/>
        </w:rPr>
        <w:t>в 7</w:t>
      </w:r>
      <w:r>
        <w:rPr>
          <w:i/>
          <w:spacing w:val="-5"/>
          <w:sz w:val="24"/>
        </w:rPr>
        <w:t xml:space="preserve"> </w:t>
      </w:r>
      <w:r>
        <w:rPr>
          <w:i/>
          <w:sz w:val="24"/>
        </w:rPr>
        <w:t>классе.</w:t>
      </w:r>
    </w:p>
    <w:p w:rsidR="00380890" w:rsidRDefault="00436D53">
      <w:pPr>
        <w:pStyle w:val="a3"/>
        <w:ind w:right="8442"/>
        <w:jc w:val="left"/>
      </w:pPr>
      <w:r>
        <w:t>Числа</w:t>
      </w:r>
      <w:r>
        <w:rPr>
          <w:spacing w:val="-2"/>
        </w:rPr>
        <w:t xml:space="preserve"> </w:t>
      </w:r>
      <w:r>
        <w:t>и</w:t>
      </w:r>
      <w:r>
        <w:rPr>
          <w:spacing w:val="-4"/>
        </w:rPr>
        <w:t xml:space="preserve"> </w:t>
      </w:r>
      <w:r>
        <w:t>вычисления.</w:t>
      </w:r>
    </w:p>
    <w:p w:rsidR="00380890" w:rsidRDefault="00436D53">
      <w:pPr>
        <w:pStyle w:val="a3"/>
        <w:spacing w:before="1"/>
        <w:ind w:right="8442"/>
        <w:jc w:val="left"/>
      </w:pPr>
      <w:r>
        <w:t>Рациональные</w:t>
      </w:r>
      <w:r>
        <w:rPr>
          <w:spacing w:val="-8"/>
        </w:rPr>
        <w:t xml:space="preserve"> </w:t>
      </w:r>
      <w:r>
        <w:t>числа.</w:t>
      </w:r>
    </w:p>
    <w:p w:rsidR="00380890" w:rsidRDefault="00436D53">
      <w:pPr>
        <w:pStyle w:val="a3"/>
        <w:ind w:right="153"/>
      </w:pPr>
      <w:r>
        <w:t>Дроби      обыкновенные     и      десятичные,      переход     от     одной      формы      записи      дробей</w:t>
      </w:r>
      <w:r>
        <w:rPr>
          <w:spacing w:val="1"/>
        </w:rPr>
        <w:t xml:space="preserve"> </w:t>
      </w:r>
      <w:r>
        <w:t>к другой. Понятие рационального числа, запись, сравнение, упорядочивание рациональных чисел.</w:t>
      </w:r>
      <w:r>
        <w:rPr>
          <w:spacing w:val="1"/>
        </w:rPr>
        <w:t xml:space="preserve"> </w:t>
      </w:r>
      <w:r>
        <w:t>Арифметические действия с рациональными числами. Решение задач из реальной практики на части,</w:t>
      </w:r>
      <w:r>
        <w:rPr>
          <w:spacing w:val="-57"/>
        </w:rPr>
        <w:t xml:space="preserve"> </w:t>
      </w:r>
      <w:r>
        <w:t>на дроби.</w:t>
      </w:r>
    </w:p>
    <w:p w:rsidR="00380890" w:rsidRDefault="00436D53">
      <w:pPr>
        <w:pStyle w:val="a3"/>
        <w:tabs>
          <w:tab w:val="left" w:pos="2194"/>
          <w:tab w:val="left" w:pos="3543"/>
          <w:tab w:val="left" w:pos="5117"/>
          <w:tab w:val="left" w:pos="6432"/>
          <w:tab w:val="left" w:pos="8207"/>
          <w:tab w:val="left" w:pos="9556"/>
        </w:tabs>
        <w:ind w:right="156"/>
      </w:pPr>
      <w:r>
        <w:t>Степень</w:t>
      </w:r>
      <w:r>
        <w:rPr>
          <w:spacing w:val="1"/>
        </w:rPr>
        <w:t xml:space="preserve"> </w:t>
      </w:r>
      <w:r>
        <w:t>с</w:t>
      </w:r>
      <w:r>
        <w:rPr>
          <w:spacing w:val="1"/>
        </w:rPr>
        <w:t xml:space="preserve"> </w:t>
      </w:r>
      <w:r>
        <w:t>натуральным</w:t>
      </w:r>
      <w:r>
        <w:rPr>
          <w:spacing w:val="1"/>
        </w:rPr>
        <w:t xml:space="preserve"> </w:t>
      </w:r>
      <w:r>
        <w:t>показателем:</w:t>
      </w:r>
      <w:r>
        <w:rPr>
          <w:spacing w:val="1"/>
        </w:rPr>
        <w:t xml:space="preserve"> </w:t>
      </w:r>
      <w:r>
        <w:t>определение,</w:t>
      </w:r>
      <w:r>
        <w:rPr>
          <w:spacing w:val="1"/>
        </w:rPr>
        <w:t xml:space="preserve"> </w:t>
      </w:r>
      <w:r>
        <w:t>преобразование</w:t>
      </w:r>
      <w:r>
        <w:rPr>
          <w:spacing w:val="1"/>
        </w:rPr>
        <w:t xml:space="preserve"> </w:t>
      </w:r>
      <w:r>
        <w:t>выражений</w:t>
      </w:r>
      <w:r>
        <w:rPr>
          <w:spacing w:val="1"/>
        </w:rPr>
        <w:t xml:space="preserve"> </w:t>
      </w:r>
      <w:r>
        <w:t>на</w:t>
      </w:r>
      <w:r>
        <w:rPr>
          <w:spacing w:val="1"/>
        </w:rPr>
        <w:t xml:space="preserve"> </w:t>
      </w:r>
      <w:r>
        <w:t>основе</w:t>
      </w:r>
      <w:r>
        <w:rPr>
          <w:spacing w:val="1"/>
        </w:rPr>
        <w:t xml:space="preserve"> </w:t>
      </w:r>
      <w:r>
        <w:t>определения,</w:t>
      </w:r>
      <w:r>
        <w:tab/>
        <w:t>запись</w:t>
      </w:r>
      <w:r>
        <w:tab/>
        <w:t>больших</w:t>
      </w:r>
      <w:r>
        <w:tab/>
        <w:t>чисел.</w:t>
      </w:r>
      <w:r>
        <w:tab/>
        <w:t>Проценты,</w:t>
      </w:r>
      <w:r>
        <w:tab/>
        <w:t>запись</w:t>
      </w:r>
      <w:r>
        <w:tab/>
      </w:r>
      <w:r>
        <w:rPr>
          <w:spacing w:val="-1"/>
        </w:rPr>
        <w:t>процентов</w:t>
      </w:r>
      <w:r>
        <w:rPr>
          <w:spacing w:val="-58"/>
        </w:rPr>
        <w:t xml:space="preserve"> </w:t>
      </w:r>
      <w:r>
        <w:t>в</w:t>
      </w:r>
      <w:r>
        <w:rPr>
          <w:spacing w:val="1"/>
        </w:rPr>
        <w:t xml:space="preserve"> </w:t>
      </w:r>
      <w:r>
        <w:t>виде</w:t>
      </w:r>
      <w:r>
        <w:rPr>
          <w:spacing w:val="1"/>
        </w:rPr>
        <w:t xml:space="preserve"> </w:t>
      </w:r>
      <w:r>
        <w:t>дроби</w:t>
      </w:r>
      <w:r>
        <w:rPr>
          <w:spacing w:val="1"/>
        </w:rPr>
        <w:t xml:space="preserve"> </w:t>
      </w:r>
      <w:r>
        <w:t>и</w:t>
      </w:r>
      <w:r>
        <w:rPr>
          <w:spacing w:val="1"/>
        </w:rPr>
        <w:t xml:space="preserve"> </w:t>
      </w:r>
      <w:r>
        <w:t>дроби</w:t>
      </w:r>
      <w:r>
        <w:rPr>
          <w:spacing w:val="1"/>
        </w:rPr>
        <w:t xml:space="preserve"> </w:t>
      </w:r>
      <w:r>
        <w:t>в виде</w:t>
      </w:r>
      <w:r>
        <w:rPr>
          <w:spacing w:val="1"/>
        </w:rPr>
        <w:t xml:space="preserve"> </w:t>
      </w:r>
      <w:r>
        <w:t>процентов.</w:t>
      </w:r>
      <w:r>
        <w:rPr>
          <w:spacing w:val="1"/>
        </w:rPr>
        <w:t xml:space="preserve"> </w:t>
      </w:r>
      <w:r>
        <w:t>Три</w:t>
      </w:r>
      <w:r>
        <w:rPr>
          <w:spacing w:val="1"/>
        </w:rPr>
        <w:t xml:space="preserve"> </w:t>
      </w:r>
      <w:r>
        <w:t>основные задачи</w:t>
      </w:r>
      <w:r>
        <w:rPr>
          <w:spacing w:val="1"/>
        </w:rPr>
        <w:t xml:space="preserve"> </w:t>
      </w:r>
      <w:r>
        <w:t>на проценты,</w:t>
      </w:r>
      <w:r>
        <w:rPr>
          <w:spacing w:val="1"/>
        </w:rPr>
        <w:t xml:space="preserve"> </w:t>
      </w:r>
      <w:r>
        <w:t>решение задач</w:t>
      </w:r>
      <w:r>
        <w:rPr>
          <w:spacing w:val="1"/>
        </w:rPr>
        <w:t xml:space="preserve"> </w:t>
      </w:r>
      <w:r>
        <w:t>из</w:t>
      </w:r>
      <w:r>
        <w:rPr>
          <w:spacing w:val="1"/>
        </w:rPr>
        <w:t xml:space="preserve"> </w:t>
      </w:r>
      <w:r>
        <w:t>реальной</w:t>
      </w:r>
      <w:r>
        <w:rPr>
          <w:spacing w:val="-3"/>
        </w:rPr>
        <w:t xml:space="preserve"> </w:t>
      </w:r>
      <w:r>
        <w:t>практики.</w:t>
      </w:r>
    </w:p>
    <w:p w:rsidR="00380890" w:rsidRDefault="00436D53">
      <w:pPr>
        <w:pStyle w:val="a3"/>
        <w:spacing w:line="242" w:lineRule="auto"/>
        <w:ind w:right="2173"/>
      </w:pPr>
      <w:r>
        <w:t>Применение признаков делимости, разложение на множители натуральных чисел.</w:t>
      </w:r>
      <w:r>
        <w:rPr>
          <w:spacing w:val="-58"/>
        </w:rPr>
        <w:t xml:space="preserve"> </w:t>
      </w:r>
      <w:r>
        <w:t>Реальные</w:t>
      </w:r>
      <w:r>
        <w:rPr>
          <w:spacing w:val="-1"/>
        </w:rPr>
        <w:t xml:space="preserve"> </w:t>
      </w:r>
      <w:r>
        <w:t>зависимости,</w:t>
      </w:r>
      <w:r>
        <w:rPr>
          <w:spacing w:val="-3"/>
        </w:rPr>
        <w:t xml:space="preserve"> </w:t>
      </w:r>
      <w:r>
        <w:t>в</w:t>
      </w:r>
      <w:r>
        <w:rPr>
          <w:spacing w:val="1"/>
        </w:rPr>
        <w:t xml:space="preserve"> </w:t>
      </w:r>
      <w:r>
        <w:t>том</w:t>
      </w:r>
      <w:r>
        <w:rPr>
          <w:spacing w:val="1"/>
        </w:rPr>
        <w:t xml:space="preserve"> </w:t>
      </w:r>
      <w:r>
        <w:t>числе</w:t>
      </w:r>
      <w:r>
        <w:rPr>
          <w:spacing w:val="-5"/>
        </w:rPr>
        <w:t xml:space="preserve"> </w:t>
      </w:r>
      <w:r>
        <w:t>прямая</w:t>
      </w:r>
      <w:r>
        <w:rPr>
          <w:spacing w:val="-5"/>
        </w:rPr>
        <w:t xml:space="preserve"> </w:t>
      </w:r>
      <w:r>
        <w:t>и</w:t>
      </w:r>
      <w:r>
        <w:rPr>
          <w:spacing w:val="-4"/>
        </w:rPr>
        <w:t xml:space="preserve"> </w:t>
      </w:r>
      <w:r>
        <w:t>обратная</w:t>
      </w:r>
      <w:r>
        <w:rPr>
          <w:spacing w:val="1"/>
        </w:rPr>
        <w:t xml:space="preserve"> </w:t>
      </w:r>
      <w:r>
        <w:t>пропорциональности.</w:t>
      </w:r>
    </w:p>
    <w:p w:rsidR="00380890" w:rsidRDefault="00436D53">
      <w:pPr>
        <w:pStyle w:val="a3"/>
        <w:spacing w:line="271" w:lineRule="exact"/>
      </w:pPr>
      <w:r>
        <w:t>Алгебраические</w:t>
      </w:r>
      <w:r>
        <w:rPr>
          <w:spacing w:val="-6"/>
        </w:rPr>
        <w:t xml:space="preserve"> </w:t>
      </w:r>
      <w:r>
        <w:t>выражения.</w:t>
      </w:r>
    </w:p>
    <w:p w:rsidR="00380890" w:rsidRDefault="00436D53">
      <w:pPr>
        <w:pStyle w:val="a3"/>
        <w:tabs>
          <w:tab w:val="left" w:pos="3616"/>
          <w:tab w:val="left" w:pos="6817"/>
          <w:tab w:val="left" w:pos="9390"/>
        </w:tabs>
        <w:spacing w:before="1"/>
        <w:ind w:right="151"/>
      </w:pPr>
      <w:r>
        <w:t>Переменные,</w:t>
      </w:r>
      <w:r>
        <w:rPr>
          <w:spacing w:val="1"/>
        </w:rPr>
        <w:t xml:space="preserve"> </w:t>
      </w:r>
      <w:r>
        <w:t>числовое</w:t>
      </w:r>
      <w:r>
        <w:rPr>
          <w:spacing w:val="1"/>
        </w:rPr>
        <w:t xml:space="preserve"> </w:t>
      </w:r>
      <w:r>
        <w:t>значение</w:t>
      </w:r>
      <w:r>
        <w:rPr>
          <w:spacing w:val="1"/>
        </w:rPr>
        <w:t xml:space="preserve"> </w:t>
      </w:r>
      <w:r>
        <w:t>выражения</w:t>
      </w:r>
      <w:r>
        <w:rPr>
          <w:spacing w:val="1"/>
        </w:rPr>
        <w:t xml:space="preserve"> </w:t>
      </w:r>
      <w:r>
        <w:t>с</w:t>
      </w:r>
      <w:r>
        <w:rPr>
          <w:spacing w:val="1"/>
        </w:rPr>
        <w:t xml:space="preserve"> </w:t>
      </w:r>
      <w:r>
        <w:t>переменной.</w:t>
      </w:r>
      <w:r>
        <w:rPr>
          <w:spacing w:val="1"/>
        </w:rPr>
        <w:t xml:space="preserve"> </w:t>
      </w:r>
      <w:r>
        <w:t>Допустимые</w:t>
      </w:r>
      <w:r>
        <w:rPr>
          <w:spacing w:val="1"/>
        </w:rPr>
        <w:t xml:space="preserve"> </w:t>
      </w:r>
      <w:r>
        <w:t>значения</w:t>
      </w:r>
      <w:r>
        <w:rPr>
          <w:spacing w:val="1"/>
        </w:rPr>
        <w:t xml:space="preserve"> </w:t>
      </w:r>
      <w:r>
        <w:t>переменных.</w:t>
      </w:r>
      <w:r>
        <w:rPr>
          <w:spacing w:val="1"/>
        </w:rPr>
        <w:t xml:space="preserve"> </w:t>
      </w:r>
      <w:r>
        <w:t>Представление</w:t>
      </w:r>
      <w:r>
        <w:tab/>
        <w:t>зависимости</w:t>
      </w:r>
      <w:r>
        <w:tab/>
        <w:t>между</w:t>
      </w:r>
      <w:r>
        <w:tab/>
        <w:t>величинами</w:t>
      </w:r>
      <w:r>
        <w:rPr>
          <w:spacing w:val="-58"/>
        </w:rPr>
        <w:t xml:space="preserve"> </w:t>
      </w:r>
      <w:r>
        <w:t>в виде формулы. Вычисления по формулам. Преобразование буквенных выражений, тождественно</w:t>
      </w:r>
      <w:r>
        <w:rPr>
          <w:spacing w:val="1"/>
        </w:rPr>
        <w:t xml:space="preserve"> </w:t>
      </w:r>
      <w:r>
        <w:t>равные выражения,</w:t>
      </w:r>
      <w:r>
        <w:rPr>
          <w:spacing w:val="1"/>
        </w:rPr>
        <w:t xml:space="preserve"> </w:t>
      </w:r>
      <w:r>
        <w:t>правила преобразования сумм</w:t>
      </w:r>
      <w:r>
        <w:rPr>
          <w:spacing w:val="1"/>
        </w:rPr>
        <w:t xml:space="preserve"> </w:t>
      </w:r>
      <w:r>
        <w:t>и</w:t>
      </w:r>
      <w:r>
        <w:rPr>
          <w:spacing w:val="1"/>
        </w:rPr>
        <w:t xml:space="preserve"> </w:t>
      </w:r>
      <w:r>
        <w:t>произведений,</w:t>
      </w:r>
      <w:r>
        <w:rPr>
          <w:spacing w:val="1"/>
        </w:rPr>
        <w:t xml:space="preserve"> </w:t>
      </w:r>
      <w:r>
        <w:t>правила</w:t>
      </w:r>
      <w:r>
        <w:rPr>
          <w:spacing w:val="1"/>
        </w:rPr>
        <w:t xml:space="preserve"> </w:t>
      </w:r>
      <w:r>
        <w:t>раскрытия скобок</w:t>
      </w:r>
      <w:r>
        <w:rPr>
          <w:spacing w:val="1"/>
        </w:rPr>
        <w:t xml:space="preserve"> </w:t>
      </w:r>
      <w:r>
        <w:t>и</w:t>
      </w:r>
      <w:r>
        <w:rPr>
          <w:spacing w:val="1"/>
        </w:rPr>
        <w:t xml:space="preserve"> </w:t>
      </w:r>
      <w:r>
        <w:t>приведения</w:t>
      </w:r>
      <w:r>
        <w:rPr>
          <w:spacing w:val="1"/>
        </w:rPr>
        <w:t xml:space="preserve"> </w:t>
      </w:r>
      <w:r>
        <w:t>подобных</w:t>
      </w:r>
      <w:r>
        <w:rPr>
          <w:spacing w:val="-3"/>
        </w:rPr>
        <w:t xml:space="preserve"> </w:t>
      </w:r>
      <w:r>
        <w:t>слагаемых.</w:t>
      </w:r>
    </w:p>
    <w:p w:rsidR="00380890" w:rsidRDefault="00436D53">
      <w:pPr>
        <w:pStyle w:val="a3"/>
        <w:spacing w:line="274" w:lineRule="exact"/>
      </w:pPr>
      <w:r>
        <w:t>Свойства</w:t>
      </w:r>
      <w:r>
        <w:rPr>
          <w:spacing w:val="-2"/>
        </w:rPr>
        <w:t xml:space="preserve"> </w:t>
      </w:r>
      <w:r>
        <w:t>степени</w:t>
      </w:r>
      <w:r>
        <w:rPr>
          <w:spacing w:val="-4"/>
        </w:rPr>
        <w:t xml:space="preserve"> </w:t>
      </w:r>
      <w:r>
        <w:t>с</w:t>
      </w:r>
      <w:r>
        <w:rPr>
          <w:spacing w:val="-2"/>
        </w:rPr>
        <w:t xml:space="preserve"> </w:t>
      </w:r>
      <w:r>
        <w:t>натуральным</w:t>
      </w:r>
      <w:r>
        <w:rPr>
          <w:spacing w:val="1"/>
        </w:rPr>
        <w:t xml:space="preserve"> </w:t>
      </w:r>
      <w:r>
        <w:t>показателем.</w:t>
      </w:r>
    </w:p>
    <w:p w:rsidR="00380890" w:rsidRDefault="00436D53">
      <w:pPr>
        <w:pStyle w:val="a3"/>
        <w:tabs>
          <w:tab w:val="left" w:pos="2468"/>
          <w:tab w:val="left" w:pos="5261"/>
          <w:tab w:val="left" w:pos="7813"/>
          <w:tab w:val="left" w:pos="9930"/>
        </w:tabs>
        <w:spacing w:before="3"/>
        <w:ind w:right="162"/>
      </w:pPr>
      <w:r>
        <w:t>Одночлены и многочлены. Степень многочлена.</w:t>
      </w:r>
      <w:r>
        <w:rPr>
          <w:spacing w:val="1"/>
        </w:rPr>
        <w:t xml:space="preserve"> </w:t>
      </w:r>
      <w:r>
        <w:t>Сложение, вычитание, умножение многочленов.</w:t>
      </w:r>
      <w:r>
        <w:rPr>
          <w:spacing w:val="1"/>
        </w:rPr>
        <w:t xml:space="preserve"> </w:t>
      </w:r>
      <w:r>
        <w:t>Формулы</w:t>
      </w:r>
      <w:r>
        <w:tab/>
        <w:t>сокращённого</w:t>
      </w:r>
      <w:r>
        <w:tab/>
        <w:t>умножения:</w:t>
      </w:r>
      <w:r>
        <w:tab/>
        <w:t>квадрат</w:t>
      </w:r>
      <w:r>
        <w:tab/>
      </w:r>
      <w:r>
        <w:rPr>
          <w:spacing w:val="-1"/>
        </w:rPr>
        <w:t>суммы</w:t>
      </w:r>
      <w:r>
        <w:rPr>
          <w:spacing w:val="-58"/>
        </w:rPr>
        <w:t xml:space="preserve"> </w:t>
      </w:r>
      <w:r>
        <w:t>и       квадрат       разности.       Формула       разности       квадратов.       Разложение       многочленов</w:t>
      </w:r>
      <w:r>
        <w:rPr>
          <w:spacing w:val="1"/>
        </w:rPr>
        <w:t xml:space="preserve"> </w:t>
      </w:r>
      <w:r>
        <w:t>на множители.</w:t>
      </w:r>
    </w:p>
    <w:p w:rsidR="00380890" w:rsidRDefault="00436D53">
      <w:pPr>
        <w:pStyle w:val="a3"/>
        <w:spacing w:line="275" w:lineRule="exact"/>
        <w:jc w:val="left"/>
      </w:pPr>
      <w:r>
        <w:t>Уравнения.</w:t>
      </w:r>
    </w:p>
    <w:p w:rsidR="00380890" w:rsidRDefault="00436D53">
      <w:pPr>
        <w:pStyle w:val="a3"/>
        <w:spacing w:line="242" w:lineRule="auto"/>
        <w:jc w:val="left"/>
      </w:pPr>
      <w:r>
        <w:t>Уравнение, корень уравнения, правила преобразования уравнения, равносильность уравнений.</w:t>
      </w:r>
      <w:r>
        <w:rPr>
          <w:spacing w:val="1"/>
        </w:rPr>
        <w:t xml:space="preserve"> </w:t>
      </w:r>
      <w:r>
        <w:t>Линейное</w:t>
      </w:r>
      <w:r>
        <w:rPr>
          <w:spacing w:val="29"/>
        </w:rPr>
        <w:t xml:space="preserve"> </w:t>
      </w:r>
      <w:r>
        <w:t>уравнение</w:t>
      </w:r>
      <w:r>
        <w:rPr>
          <w:spacing w:val="35"/>
        </w:rPr>
        <w:t xml:space="preserve"> </w:t>
      </w:r>
      <w:r>
        <w:t>с</w:t>
      </w:r>
      <w:r>
        <w:rPr>
          <w:spacing w:val="26"/>
        </w:rPr>
        <w:t xml:space="preserve"> </w:t>
      </w:r>
      <w:r>
        <w:t>одной</w:t>
      </w:r>
      <w:r>
        <w:rPr>
          <w:spacing w:val="31"/>
        </w:rPr>
        <w:t xml:space="preserve"> </w:t>
      </w:r>
      <w:r>
        <w:t>переменной,</w:t>
      </w:r>
      <w:r>
        <w:rPr>
          <w:spacing w:val="34"/>
        </w:rPr>
        <w:t xml:space="preserve"> </w:t>
      </w:r>
      <w:r>
        <w:t>число</w:t>
      </w:r>
      <w:r>
        <w:rPr>
          <w:spacing w:val="35"/>
        </w:rPr>
        <w:t xml:space="preserve"> </w:t>
      </w:r>
      <w:r>
        <w:t>корней</w:t>
      </w:r>
      <w:r>
        <w:rPr>
          <w:spacing w:val="32"/>
        </w:rPr>
        <w:t xml:space="preserve"> </w:t>
      </w:r>
      <w:r>
        <w:t>линейного</w:t>
      </w:r>
      <w:r>
        <w:rPr>
          <w:spacing w:val="36"/>
        </w:rPr>
        <w:t xml:space="preserve"> </w:t>
      </w:r>
      <w:r>
        <w:t>уравнения,</w:t>
      </w:r>
      <w:r>
        <w:rPr>
          <w:spacing w:val="37"/>
        </w:rPr>
        <w:t xml:space="preserve"> </w:t>
      </w:r>
      <w:r>
        <w:t>решение</w:t>
      </w:r>
      <w:r>
        <w:rPr>
          <w:spacing w:val="30"/>
        </w:rPr>
        <w:t xml:space="preserve"> </w:t>
      </w:r>
      <w:r>
        <w:t>линейных</w:t>
      </w:r>
    </w:p>
    <w:p w:rsidR="00380890" w:rsidRDefault="00380890">
      <w:pPr>
        <w:spacing w:line="242" w:lineRule="auto"/>
        <w:sectPr w:rsidR="00380890">
          <w:headerReference w:type="default" r:id="rId73"/>
          <w:pgSz w:w="11910" w:h="16840"/>
          <w:pgMar w:top="620" w:right="560" w:bottom="280" w:left="560" w:header="0" w:footer="0" w:gutter="0"/>
          <w:cols w:space="720"/>
        </w:sectPr>
      </w:pPr>
    </w:p>
    <w:p w:rsidR="00380890" w:rsidRDefault="00436D53">
      <w:pPr>
        <w:pStyle w:val="a3"/>
        <w:spacing w:before="76" w:line="237" w:lineRule="auto"/>
        <w:ind w:right="161"/>
      </w:pPr>
      <w:r>
        <w:lastRenderedPageBreak/>
        <w:t>уравнений.</w:t>
      </w:r>
      <w:r>
        <w:rPr>
          <w:spacing w:val="1"/>
        </w:rPr>
        <w:t xml:space="preserve"> </w:t>
      </w:r>
      <w:r>
        <w:t>Составление</w:t>
      </w:r>
      <w:r>
        <w:rPr>
          <w:spacing w:val="1"/>
        </w:rPr>
        <w:t xml:space="preserve"> </w:t>
      </w:r>
      <w:r>
        <w:t>уравнений</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Решение</w:t>
      </w:r>
      <w:r>
        <w:rPr>
          <w:spacing w:val="1"/>
        </w:rPr>
        <w:t xml:space="preserve"> </w:t>
      </w:r>
      <w:r>
        <w:t>текстовых</w:t>
      </w:r>
      <w:r>
        <w:rPr>
          <w:spacing w:val="1"/>
        </w:rPr>
        <w:t xml:space="preserve"> </w:t>
      </w:r>
      <w:r>
        <w:t>задач</w:t>
      </w:r>
      <w:r>
        <w:rPr>
          <w:spacing w:val="1"/>
        </w:rPr>
        <w:t xml:space="preserve"> </w:t>
      </w:r>
      <w:r>
        <w:t>с</w:t>
      </w:r>
      <w:r>
        <w:rPr>
          <w:spacing w:val="1"/>
        </w:rPr>
        <w:t xml:space="preserve"> </w:t>
      </w:r>
      <w:r>
        <w:t>помощью</w:t>
      </w:r>
      <w:r>
        <w:rPr>
          <w:spacing w:val="1"/>
        </w:rPr>
        <w:t xml:space="preserve"> </w:t>
      </w:r>
      <w:r>
        <w:t>уравнений.</w:t>
      </w:r>
    </w:p>
    <w:p w:rsidR="00380890" w:rsidRDefault="00436D53">
      <w:pPr>
        <w:pStyle w:val="a3"/>
        <w:spacing w:before="3"/>
        <w:ind w:right="162"/>
      </w:pPr>
      <w:r>
        <w:t>Линейное уравнение с двумя переменными и его график. Система двух линейных уравнений с двумя</w:t>
      </w:r>
      <w:r>
        <w:rPr>
          <w:spacing w:val="1"/>
        </w:rPr>
        <w:t xml:space="preserve"> </w:t>
      </w:r>
      <w:r>
        <w:t>переменными.</w:t>
      </w:r>
      <w:r>
        <w:rPr>
          <w:spacing w:val="1"/>
        </w:rPr>
        <w:t xml:space="preserve"> </w:t>
      </w:r>
      <w:r>
        <w:t>Решение</w:t>
      </w:r>
      <w:r>
        <w:rPr>
          <w:spacing w:val="1"/>
        </w:rPr>
        <w:t xml:space="preserve"> </w:t>
      </w:r>
      <w:r>
        <w:t>систем</w:t>
      </w:r>
      <w:r>
        <w:rPr>
          <w:spacing w:val="1"/>
        </w:rPr>
        <w:t xml:space="preserve"> </w:t>
      </w:r>
      <w:r>
        <w:t>уравнений</w:t>
      </w:r>
      <w:r>
        <w:rPr>
          <w:spacing w:val="1"/>
        </w:rPr>
        <w:t xml:space="preserve"> </w:t>
      </w:r>
      <w:r>
        <w:t>способом</w:t>
      </w:r>
      <w:r>
        <w:rPr>
          <w:spacing w:val="1"/>
        </w:rPr>
        <w:t xml:space="preserve"> </w:t>
      </w:r>
      <w:r>
        <w:t>подстановки.</w:t>
      </w:r>
      <w:r>
        <w:rPr>
          <w:spacing w:val="1"/>
        </w:rPr>
        <w:t xml:space="preserve"> </w:t>
      </w:r>
      <w:r>
        <w:t>Примеры</w:t>
      </w:r>
      <w:r>
        <w:rPr>
          <w:spacing w:val="1"/>
        </w:rPr>
        <w:t xml:space="preserve"> </w:t>
      </w:r>
      <w:r>
        <w:t>решения</w:t>
      </w:r>
      <w:r>
        <w:rPr>
          <w:spacing w:val="60"/>
        </w:rPr>
        <w:t xml:space="preserve"> </w:t>
      </w:r>
      <w:r>
        <w:t>текстовых</w:t>
      </w:r>
      <w:r>
        <w:rPr>
          <w:spacing w:val="1"/>
        </w:rPr>
        <w:t xml:space="preserve"> </w:t>
      </w:r>
      <w:r>
        <w:t>задач с</w:t>
      </w:r>
      <w:r>
        <w:rPr>
          <w:spacing w:val="1"/>
        </w:rPr>
        <w:t xml:space="preserve"> </w:t>
      </w:r>
      <w:r>
        <w:t>помощью</w:t>
      </w:r>
      <w:r>
        <w:rPr>
          <w:spacing w:val="-5"/>
        </w:rPr>
        <w:t xml:space="preserve"> </w:t>
      </w:r>
      <w:r>
        <w:t>систем</w:t>
      </w:r>
      <w:r>
        <w:rPr>
          <w:spacing w:val="3"/>
        </w:rPr>
        <w:t xml:space="preserve"> </w:t>
      </w:r>
      <w:r>
        <w:t>уравнений.</w:t>
      </w:r>
    </w:p>
    <w:p w:rsidR="00380890" w:rsidRDefault="00436D53">
      <w:pPr>
        <w:pStyle w:val="a3"/>
        <w:spacing w:line="274" w:lineRule="exact"/>
      </w:pPr>
      <w:r>
        <w:t>Координаты</w:t>
      </w:r>
      <w:r>
        <w:rPr>
          <w:spacing w:val="-4"/>
        </w:rPr>
        <w:t xml:space="preserve"> </w:t>
      </w:r>
      <w:r>
        <w:t>и</w:t>
      </w:r>
      <w:r>
        <w:rPr>
          <w:spacing w:val="-5"/>
        </w:rPr>
        <w:t xml:space="preserve"> </w:t>
      </w:r>
      <w:r>
        <w:t>графики.</w:t>
      </w:r>
      <w:r>
        <w:rPr>
          <w:spacing w:val="-5"/>
        </w:rPr>
        <w:t xml:space="preserve"> </w:t>
      </w:r>
      <w:r>
        <w:t>Функции</w:t>
      </w:r>
    </w:p>
    <w:p w:rsidR="00380890" w:rsidRDefault="00436D53">
      <w:pPr>
        <w:pStyle w:val="a3"/>
        <w:spacing w:before="5" w:line="237" w:lineRule="auto"/>
        <w:ind w:right="156"/>
      </w:pPr>
      <w:r>
        <w:t>Координата</w:t>
      </w:r>
      <w:r>
        <w:rPr>
          <w:spacing w:val="1"/>
        </w:rPr>
        <w:t xml:space="preserve"> </w:t>
      </w:r>
      <w:r>
        <w:t>точки</w:t>
      </w:r>
      <w:r>
        <w:rPr>
          <w:spacing w:val="1"/>
        </w:rPr>
        <w:t xml:space="preserve"> </w:t>
      </w:r>
      <w:r>
        <w:t>на</w:t>
      </w:r>
      <w:r>
        <w:rPr>
          <w:spacing w:val="1"/>
        </w:rPr>
        <w:t xml:space="preserve"> </w:t>
      </w:r>
      <w:r>
        <w:t>прямой.</w:t>
      </w:r>
      <w:r>
        <w:rPr>
          <w:spacing w:val="1"/>
        </w:rPr>
        <w:t xml:space="preserve"> </w:t>
      </w:r>
      <w:r>
        <w:t>Числовые</w:t>
      </w:r>
      <w:r>
        <w:rPr>
          <w:spacing w:val="1"/>
        </w:rPr>
        <w:t xml:space="preserve"> </w:t>
      </w:r>
      <w:r>
        <w:t>промежутки.</w:t>
      </w:r>
      <w:r>
        <w:rPr>
          <w:spacing w:val="1"/>
        </w:rPr>
        <w:t xml:space="preserve"> </w:t>
      </w:r>
      <w:r>
        <w:t>Расстояние</w:t>
      </w:r>
      <w:r>
        <w:rPr>
          <w:spacing w:val="1"/>
        </w:rPr>
        <w:t xml:space="preserve"> </w:t>
      </w:r>
      <w:r>
        <w:t>между</w:t>
      </w:r>
      <w:r>
        <w:rPr>
          <w:spacing w:val="1"/>
        </w:rPr>
        <w:t xml:space="preserve"> </w:t>
      </w:r>
      <w:r>
        <w:t>двумя</w:t>
      </w:r>
      <w:r>
        <w:rPr>
          <w:spacing w:val="61"/>
        </w:rPr>
        <w:t xml:space="preserve"> </w:t>
      </w:r>
      <w:r>
        <w:t>точками</w:t>
      </w:r>
      <w:r>
        <w:rPr>
          <w:spacing w:val="1"/>
        </w:rPr>
        <w:t xml:space="preserve"> </w:t>
      </w:r>
      <w:r>
        <w:t>координатной</w:t>
      </w:r>
      <w:r>
        <w:rPr>
          <w:spacing w:val="-3"/>
        </w:rPr>
        <w:t xml:space="preserve"> </w:t>
      </w:r>
      <w:r>
        <w:t>прямой.</w:t>
      </w:r>
    </w:p>
    <w:p w:rsidR="00380890" w:rsidRDefault="00436D53">
      <w:pPr>
        <w:pStyle w:val="a3"/>
        <w:spacing w:before="4"/>
        <w:ind w:right="149"/>
      </w:pPr>
      <w:r>
        <w:rPr>
          <w:noProof/>
          <w:lang w:eastAsia="ru-RU"/>
        </w:rPr>
        <w:drawing>
          <wp:anchor distT="0" distB="0" distL="0" distR="0" simplePos="0" relativeHeight="476483584" behindDoc="1" locked="0" layoutInCell="1" allowOverlap="1" wp14:anchorId="07DF4DFF" wp14:editId="1CBFF253">
            <wp:simplePos x="0" y="0"/>
            <wp:positionH relativeFrom="page">
              <wp:posOffset>2194560</wp:posOffset>
            </wp:positionH>
            <wp:positionV relativeFrom="paragraph">
              <wp:posOffset>575857</wp:posOffset>
            </wp:positionV>
            <wp:extent cx="523262" cy="161493"/>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4" cstate="print"/>
                    <a:stretch>
                      <a:fillRect/>
                    </a:stretch>
                  </pic:blipFill>
                  <pic:spPr>
                    <a:xfrm>
                      <a:off x="0" y="0"/>
                      <a:ext cx="523262" cy="161493"/>
                    </a:xfrm>
                    <a:prstGeom prst="rect">
                      <a:avLst/>
                    </a:prstGeom>
                  </pic:spPr>
                </pic:pic>
              </a:graphicData>
            </a:graphic>
          </wp:anchor>
        </w:drawing>
      </w:r>
      <w:r>
        <w:t xml:space="preserve">Прямоугольная     система     координат,     оси     </w:t>
      </w:r>
      <w:r>
        <w:rPr>
          <w:i/>
        </w:rPr>
        <w:t xml:space="preserve">Ox     </w:t>
      </w:r>
      <w:r>
        <w:t xml:space="preserve">и     </w:t>
      </w:r>
      <w:r>
        <w:rPr>
          <w:i/>
        </w:rPr>
        <w:t>Oy</w:t>
      </w:r>
      <w:r>
        <w:t>.     Абсцисса     и     ордината     точки</w:t>
      </w:r>
      <w:r>
        <w:rPr>
          <w:spacing w:val="1"/>
        </w:rPr>
        <w:t xml:space="preserve"> </w:t>
      </w:r>
      <w:r>
        <w:t>на координатной плоскости. Примеры графиков, заданных формулами. Чтение графиков реальных</w:t>
      </w:r>
      <w:r>
        <w:rPr>
          <w:spacing w:val="1"/>
        </w:rPr>
        <w:t xml:space="preserve"> </w:t>
      </w:r>
      <w:r>
        <w:t>зависимостей.</w:t>
      </w:r>
      <w:r>
        <w:rPr>
          <w:spacing w:val="28"/>
        </w:rPr>
        <w:t xml:space="preserve"> </w:t>
      </w:r>
      <w:r>
        <w:t>Понятие</w:t>
      </w:r>
      <w:r>
        <w:rPr>
          <w:spacing w:val="25"/>
        </w:rPr>
        <w:t xml:space="preserve"> </w:t>
      </w:r>
      <w:r>
        <w:t>функции.</w:t>
      </w:r>
      <w:r>
        <w:rPr>
          <w:spacing w:val="28"/>
        </w:rPr>
        <w:t xml:space="preserve"> </w:t>
      </w:r>
      <w:r>
        <w:t>График</w:t>
      </w:r>
      <w:r>
        <w:rPr>
          <w:spacing w:val="24"/>
        </w:rPr>
        <w:t xml:space="preserve"> </w:t>
      </w:r>
      <w:r>
        <w:t>функции.</w:t>
      </w:r>
      <w:r>
        <w:rPr>
          <w:spacing w:val="28"/>
        </w:rPr>
        <w:t xml:space="preserve"> </w:t>
      </w:r>
      <w:r>
        <w:t>Свойства</w:t>
      </w:r>
      <w:r>
        <w:rPr>
          <w:spacing w:val="21"/>
        </w:rPr>
        <w:t xml:space="preserve"> </w:t>
      </w:r>
      <w:r>
        <w:t>функций.</w:t>
      </w:r>
      <w:r>
        <w:rPr>
          <w:spacing w:val="28"/>
        </w:rPr>
        <w:t xml:space="preserve"> </w:t>
      </w:r>
      <w:r>
        <w:t>Линейная</w:t>
      </w:r>
      <w:r>
        <w:rPr>
          <w:spacing w:val="26"/>
        </w:rPr>
        <w:t xml:space="preserve"> </w:t>
      </w:r>
      <w:r>
        <w:t>функция,</w:t>
      </w:r>
      <w:r>
        <w:rPr>
          <w:spacing w:val="23"/>
        </w:rPr>
        <w:t xml:space="preserve"> </w:t>
      </w:r>
      <w:r>
        <w:t>её</w:t>
      </w:r>
    </w:p>
    <w:p w:rsidR="00380890" w:rsidRDefault="00436D53">
      <w:pPr>
        <w:pStyle w:val="a3"/>
        <w:tabs>
          <w:tab w:val="left" w:pos="3751"/>
        </w:tabs>
        <w:spacing w:before="151"/>
        <w:ind w:right="160"/>
      </w:pPr>
      <w:r>
        <w:t>график.</w:t>
      </w:r>
      <w:r>
        <w:rPr>
          <w:spacing w:val="30"/>
        </w:rPr>
        <w:t xml:space="preserve"> </w:t>
      </w:r>
      <w:r>
        <w:t>График</w:t>
      </w:r>
      <w:r>
        <w:rPr>
          <w:spacing w:val="27"/>
        </w:rPr>
        <w:t xml:space="preserve"> </w:t>
      </w:r>
      <w:r>
        <w:t>функции</w:t>
      </w:r>
      <w:r>
        <w:tab/>
        <w:t>.</w:t>
      </w:r>
      <w:r>
        <w:rPr>
          <w:spacing w:val="33"/>
        </w:rPr>
        <w:t xml:space="preserve"> </w:t>
      </w:r>
      <w:r>
        <w:t>Графическое</w:t>
      </w:r>
      <w:r>
        <w:rPr>
          <w:spacing w:val="25"/>
        </w:rPr>
        <w:t xml:space="preserve"> </w:t>
      </w:r>
      <w:r>
        <w:t>решение</w:t>
      </w:r>
      <w:r>
        <w:rPr>
          <w:spacing w:val="30"/>
        </w:rPr>
        <w:t xml:space="preserve"> </w:t>
      </w:r>
      <w:r>
        <w:t>линейных</w:t>
      </w:r>
      <w:r>
        <w:rPr>
          <w:spacing w:val="25"/>
        </w:rPr>
        <w:t xml:space="preserve"> </w:t>
      </w:r>
      <w:r>
        <w:t>уравнений</w:t>
      </w:r>
      <w:r>
        <w:rPr>
          <w:spacing w:val="32"/>
        </w:rPr>
        <w:t xml:space="preserve"> </w:t>
      </w:r>
      <w:r>
        <w:t>и</w:t>
      </w:r>
      <w:r>
        <w:rPr>
          <w:spacing w:val="31"/>
        </w:rPr>
        <w:t xml:space="preserve"> </w:t>
      </w:r>
      <w:r>
        <w:t>систем</w:t>
      </w:r>
      <w:r>
        <w:rPr>
          <w:spacing w:val="28"/>
        </w:rPr>
        <w:t xml:space="preserve"> </w:t>
      </w:r>
      <w:r>
        <w:t>линейных</w:t>
      </w:r>
      <w:r>
        <w:rPr>
          <w:spacing w:val="-58"/>
        </w:rPr>
        <w:t xml:space="preserve"> </w:t>
      </w:r>
      <w:r>
        <w:t>уравнений.</w:t>
      </w:r>
    </w:p>
    <w:p w:rsidR="00380890" w:rsidRDefault="00436D53">
      <w:pPr>
        <w:spacing w:before="1" w:line="275" w:lineRule="exact"/>
        <w:ind w:left="160"/>
        <w:jc w:val="both"/>
        <w:rPr>
          <w:i/>
          <w:sz w:val="24"/>
        </w:rPr>
      </w:pPr>
      <w:r>
        <w:rPr>
          <w:i/>
          <w:sz w:val="24"/>
        </w:rPr>
        <w:t>Содержание</w:t>
      </w:r>
      <w:r>
        <w:rPr>
          <w:i/>
          <w:spacing w:val="-2"/>
          <w:sz w:val="24"/>
        </w:rPr>
        <w:t xml:space="preserve"> </w:t>
      </w:r>
      <w:r>
        <w:rPr>
          <w:i/>
          <w:sz w:val="24"/>
        </w:rPr>
        <w:t>обучения</w:t>
      </w:r>
      <w:r>
        <w:rPr>
          <w:i/>
          <w:spacing w:val="-2"/>
          <w:sz w:val="24"/>
        </w:rPr>
        <w:t xml:space="preserve"> </w:t>
      </w:r>
      <w:r>
        <w:rPr>
          <w:i/>
          <w:sz w:val="24"/>
        </w:rPr>
        <w:t>в 8</w:t>
      </w:r>
      <w:r>
        <w:rPr>
          <w:i/>
          <w:spacing w:val="-5"/>
          <w:sz w:val="24"/>
        </w:rPr>
        <w:t xml:space="preserve"> </w:t>
      </w:r>
      <w:r>
        <w:rPr>
          <w:i/>
          <w:sz w:val="24"/>
        </w:rPr>
        <w:t>классе.</w:t>
      </w:r>
    </w:p>
    <w:p w:rsidR="00380890" w:rsidRDefault="00436D53">
      <w:pPr>
        <w:pStyle w:val="a3"/>
        <w:spacing w:line="275" w:lineRule="exact"/>
      </w:pPr>
      <w:r>
        <w:t>Числа</w:t>
      </w:r>
      <w:r>
        <w:rPr>
          <w:spacing w:val="-1"/>
        </w:rPr>
        <w:t xml:space="preserve"> </w:t>
      </w:r>
      <w:r>
        <w:t>и</w:t>
      </w:r>
      <w:r>
        <w:rPr>
          <w:spacing w:val="-3"/>
        </w:rPr>
        <w:t xml:space="preserve"> </w:t>
      </w:r>
      <w:r>
        <w:t>вычисления.</w:t>
      </w:r>
    </w:p>
    <w:p w:rsidR="00380890" w:rsidRDefault="00436D53">
      <w:pPr>
        <w:pStyle w:val="a3"/>
        <w:spacing w:before="2"/>
        <w:ind w:right="155"/>
      </w:pPr>
      <w:r>
        <w:t>Квадратный</w:t>
      </w:r>
      <w:r>
        <w:rPr>
          <w:spacing w:val="1"/>
        </w:rPr>
        <w:t xml:space="preserve"> </w:t>
      </w:r>
      <w:r>
        <w:t>корень</w:t>
      </w:r>
      <w:r>
        <w:rPr>
          <w:spacing w:val="1"/>
        </w:rPr>
        <w:t xml:space="preserve"> </w:t>
      </w:r>
      <w:r>
        <w:t>из</w:t>
      </w:r>
      <w:r>
        <w:rPr>
          <w:spacing w:val="1"/>
        </w:rPr>
        <w:t xml:space="preserve"> </w:t>
      </w:r>
      <w:r>
        <w:t>числа.</w:t>
      </w:r>
      <w:r>
        <w:rPr>
          <w:spacing w:val="1"/>
        </w:rPr>
        <w:t xml:space="preserve"> </w:t>
      </w:r>
      <w:r>
        <w:t>Понятие</w:t>
      </w:r>
      <w:r>
        <w:rPr>
          <w:spacing w:val="1"/>
        </w:rPr>
        <w:t xml:space="preserve"> </w:t>
      </w:r>
      <w:r>
        <w:t>об</w:t>
      </w:r>
      <w:r>
        <w:rPr>
          <w:spacing w:val="1"/>
        </w:rPr>
        <w:t xml:space="preserve"> </w:t>
      </w:r>
      <w:r>
        <w:t>иррациональном</w:t>
      </w:r>
      <w:r>
        <w:rPr>
          <w:spacing w:val="1"/>
        </w:rPr>
        <w:t xml:space="preserve"> </w:t>
      </w:r>
      <w:r>
        <w:t>числе.</w:t>
      </w:r>
      <w:r>
        <w:rPr>
          <w:spacing w:val="1"/>
        </w:rPr>
        <w:t xml:space="preserve"> </w:t>
      </w:r>
      <w:r>
        <w:t>Десятичные</w:t>
      </w:r>
      <w:r>
        <w:rPr>
          <w:spacing w:val="1"/>
        </w:rPr>
        <w:t xml:space="preserve"> </w:t>
      </w:r>
      <w:r>
        <w:t>приближения</w:t>
      </w:r>
      <w:r>
        <w:rPr>
          <w:spacing w:val="1"/>
        </w:rPr>
        <w:t xml:space="preserve"> </w:t>
      </w:r>
      <w:r>
        <w:t>иррациональных</w:t>
      </w:r>
      <w:r>
        <w:rPr>
          <w:spacing w:val="1"/>
        </w:rPr>
        <w:t xml:space="preserve"> </w:t>
      </w:r>
      <w:r>
        <w:t>чисел.</w:t>
      </w:r>
      <w:r>
        <w:rPr>
          <w:spacing w:val="1"/>
        </w:rPr>
        <w:t xml:space="preserve"> </w:t>
      </w:r>
      <w:r>
        <w:t>Свойства</w:t>
      </w:r>
      <w:r>
        <w:rPr>
          <w:spacing w:val="1"/>
        </w:rPr>
        <w:t xml:space="preserve"> </w:t>
      </w:r>
      <w:r>
        <w:t>арифметических</w:t>
      </w:r>
      <w:r>
        <w:rPr>
          <w:spacing w:val="1"/>
        </w:rPr>
        <w:t xml:space="preserve"> </w:t>
      </w:r>
      <w:r>
        <w:t>квадратных</w:t>
      </w:r>
      <w:r>
        <w:rPr>
          <w:spacing w:val="1"/>
        </w:rPr>
        <w:t xml:space="preserve"> </w:t>
      </w:r>
      <w:r>
        <w:t>корней</w:t>
      </w:r>
      <w:r>
        <w:rPr>
          <w:spacing w:val="1"/>
        </w:rPr>
        <w:t xml:space="preserve"> </w:t>
      </w:r>
      <w:r>
        <w:t>и</w:t>
      </w:r>
      <w:r>
        <w:rPr>
          <w:spacing w:val="1"/>
        </w:rPr>
        <w:t xml:space="preserve"> </w:t>
      </w:r>
      <w:r>
        <w:t>их</w:t>
      </w:r>
      <w:r>
        <w:rPr>
          <w:spacing w:val="1"/>
        </w:rPr>
        <w:t xml:space="preserve"> </w:t>
      </w:r>
      <w:r>
        <w:t>применение</w:t>
      </w:r>
      <w:r>
        <w:rPr>
          <w:spacing w:val="1"/>
        </w:rPr>
        <w:t xml:space="preserve"> </w:t>
      </w:r>
      <w:r>
        <w:t>к</w:t>
      </w:r>
      <w:r>
        <w:rPr>
          <w:spacing w:val="1"/>
        </w:rPr>
        <w:t xml:space="preserve"> </w:t>
      </w:r>
      <w:r>
        <w:t>преобразованию</w:t>
      </w:r>
      <w:r>
        <w:rPr>
          <w:spacing w:val="-6"/>
        </w:rPr>
        <w:t xml:space="preserve"> </w:t>
      </w:r>
      <w:r>
        <w:t>числовых</w:t>
      </w:r>
      <w:r>
        <w:rPr>
          <w:spacing w:val="-3"/>
        </w:rPr>
        <w:t xml:space="preserve"> </w:t>
      </w:r>
      <w:r>
        <w:t>выражений</w:t>
      </w:r>
      <w:r>
        <w:rPr>
          <w:spacing w:val="-3"/>
        </w:rPr>
        <w:t xml:space="preserve"> </w:t>
      </w:r>
      <w:r>
        <w:t>и</w:t>
      </w:r>
      <w:r>
        <w:rPr>
          <w:spacing w:val="-2"/>
        </w:rPr>
        <w:t xml:space="preserve"> </w:t>
      </w:r>
      <w:r>
        <w:t>вычислениям.</w:t>
      </w:r>
      <w:r>
        <w:rPr>
          <w:spacing w:val="-2"/>
        </w:rPr>
        <w:t xml:space="preserve"> </w:t>
      </w:r>
      <w:r>
        <w:t>Действительные</w:t>
      </w:r>
      <w:r>
        <w:rPr>
          <w:spacing w:val="1"/>
        </w:rPr>
        <w:t xml:space="preserve"> </w:t>
      </w:r>
      <w:r>
        <w:t>числа.</w:t>
      </w:r>
    </w:p>
    <w:p w:rsidR="00380890" w:rsidRDefault="00436D53">
      <w:pPr>
        <w:pStyle w:val="a3"/>
        <w:spacing w:line="242" w:lineRule="auto"/>
        <w:ind w:right="3272"/>
        <w:jc w:val="left"/>
      </w:pPr>
      <w:r>
        <w:t>Степень с целым показателем и её свойства. Стандартная запись числа.</w:t>
      </w:r>
      <w:r>
        <w:rPr>
          <w:spacing w:val="-57"/>
        </w:rPr>
        <w:t xml:space="preserve"> </w:t>
      </w:r>
      <w:r>
        <w:t>Алгебраические выражения.</w:t>
      </w:r>
    </w:p>
    <w:p w:rsidR="00380890" w:rsidRDefault="00436D53">
      <w:pPr>
        <w:pStyle w:val="a3"/>
        <w:spacing w:line="271" w:lineRule="exact"/>
        <w:jc w:val="left"/>
      </w:pPr>
      <w:r>
        <w:t>Квадратный</w:t>
      </w:r>
      <w:r>
        <w:rPr>
          <w:spacing w:val="-3"/>
        </w:rPr>
        <w:t xml:space="preserve"> </w:t>
      </w:r>
      <w:r>
        <w:t>трёхчлен,</w:t>
      </w:r>
      <w:r>
        <w:rPr>
          <w:spacing w:val="-1"/>
        </w:rPr>
        <w:t xml:space="preserve"> </w:t>
      </w:r>
      <w:r>
        <w:t>разложение</w:t>
      </w:r>
      <w:r>
        <w:rPr>
          <w:spacing w:val="-3"/>
        </w:rPr>
        <w:t xml:space="preserve"> </w:t>
      </w:r>
      <w:r>
        <w:t>квадратного</w:t>
      </w:r>
      <w:r>
        <w:rPr>
          <w:spacing w:val="-3"/>
        </w:rPr>
        <w:t xml:space="preserve"> </w:t>
      </w:r>
      <w:r>
        <w:t>трёхчлена</w:t>
      </w:r>
      <w:r>
        <w:rPr>
          <w:spacing w:val="-4"/>
        </w:rPr>
        <w:t xml:space="preserve"> </w:t>
      </w:r>
      <w:r>
        <w:t>на</w:t>
      </w:r>
      <w:r>
        <w:rPr>
          <w:spacing w:val="-4"/>
        </w:rPr>
        <w:t xml:space="preserve"> </w:t>
      </w:r>
      <w:r>
        <w:t>множители.</w:t>
      </w:r>
    </w:p>
    <w:p w:rsidR="00380890" w:rsidRDefault="00436D53">
      <w:pPr>
        <w:pStyle w:val="a3"/>
        <w:tabs>
          <w:tab w:val="left" w:pos="2137"/>
          <w:tab w:val="left" w:pos="4902"/>
          <w:tab w:val="left" w:pos="6845"/>
          <w:tab w:val="left" w:pos="9488"/>
        </w:tabs>
        <w:spacing w:before="1"/>
        <w:ind w:right="157"/>
      </w:pPr>
      <w:r>
        <w:t>Алгебраическая дробь. Основное свойство алгебраической дроби. Сложение, вычитание, умножение,</w:t>
      </w:r>
      <w:r>
        <w:rPr>
          <w:spacing w:val="-57"/>
        </w:rPr>
        <w:t xml:space="preserve"> </w:t>
      </w:r>
      <w:r>
        <w:t>деление</w:t>
      </w:r>
      <w:r>
        <w:tab/>
        <w:t>алгебраических</w:t>
      </w:r>
      <w:r>
        <w:tab/>
        <w:t>дробей.</w:t>
      </w:r>
      <w:r>
        <w:tab/>
        <w:t>Рациональные</w:t>
      </w:r>
      <w:r>
        <w:tab/>
      </w:r>
      <w:r>
        <w:rPr>
          <w:spacing w:val="-1"/>
        </w:rPr>
        <w:t>выражения</w:t>
      </w:r>
      <w:r>
        <w:rPr>
          <w:spacing w:val="-58"/>
        </w:rPr>
        <w:t xml:space="preserve"> </w:t>
      </w:r>
      <w:r>
        <w:t>и</w:t>
      </w:r>
      <w:r>
        <w:rPr>
          <w:spacing w:val="2"/>
        </w:rPr>
        <w:t xml:space="preserve"> </w:t>
      </w:r>
      <w:r>
        <w:t>их</w:t>
      </w:r>
      <w:r>
        <w:rPr>
          <w:spacing w:val="-3"/>
        </w:rPr>
        <w:t xml:space="preserve"> </w:t>
      </w:r>
      <w:r>
        <w:t>преобразование.</w:t>
      </w:r>
    </w:p>
    <w:p w:rsidR="00380890" w:rsidRDefault="00436D53">
      <w:pPr>
        <w:pStyle w:val="a3"/>
        <w:spacing w:line="274" w:lineRule="exact"/>
      </w:pPr>
      <w:r>
        <w:t>Уравнения</w:t>
      </w:r>
      <w:r>
        <w:rPr>
          <w:spacing w:val="-2"/>
        </w:rPr>
        <w:t xml:space="preserve"> </w:t>
      </w:r>
      <w:r>
        <w:t>и</w:t>
      </w:r>
      <w:r>
        <w:rPr>
          <w:spacing w:val="-4"/>
        </w:rPr>
        <w:t xml:space="preserve"> </w:t>
      </w:r>
      <w:r>
        <w:t>неравенства.</w:t>
      </w:r>
    </w:p>
    <w:p w:rsidR="00380890" w:rsidRDefault="00436D53">
      <w:pPr>
        <w:pStyle w:val="a3"/>
        <w:spacing w:before="4" w:line="237" w:lineRule="auto"/>
        <w:ind w:right="160"/>
      </w:pPr>
      <w:r>
        <w:t>Квадратное уравнение, формула корней квадратного уравнения. Теорема Виета. Решение уравнений,</w:t>
      </w:r>
      <w:r>
        <w:rPr>
          <w:spacing w:val="1"/>
        </w:rPr>
        <w:t xml:space="preserve"> </w:t>
      </w:r>
      <w:r>
        <w:t>сводящихся к</w:t>
      </w:r>
      <w:r>
        <w:rPr>
          <w:spacing w:val="-1"/>
        </w:rPr>
        <w:t xml:space="preserve"> </w:t>
      </w:r>
      <w:r>
        <w:t>линейным</w:t>
      </w:r>
      <w:r>
        <w:rPr>
          <w:spacing w:val="2"/>
        </w:rPr>
        <w:t xml:space="preserve"> </w:t>
      </w:r>
      <w:r>
        <w:t>и</w:t>
      </w:r>
      <w:r>
        <w:rPr>
          <w:spacing w:val="-3"/>
        </w:rPr>
        <w:t xml:space="preserve"> </w:t>
      </w:r>
      <w:r>
        <w:t>квадратным.</w:t>
      </w:r>
      <w:r>
        <w:rPr>
          <w:spacing w:val="3"/>
        </w:rPr>
        <w:t xml:space="preserve"> </w:t>
      </w:r>
      <w:r>
        <w:t>Простейшие дробно-рациональные</w:t>
      </w:r>
      <w:r>
        <w:rPr>
          <w:spacing w:val="-5"/>
        </w:rPr>
        <w:t xml:space="preserve"> </w:t>
      </w:r>
      <w:r>
        <w:t>уравнения.</w:t>
      </w:r>
    </w:p>
    <w:p w:rsidR="00380890" w:rsidRDefault="00436D53">
      <w:pPr>
        <w:pStyle w:val="a3"/>
        <w:spacing w:before="6" w:line="237" w:lineRule="auto"/>
        <w:ind w:right="171"/>
      </w:pPr>
      <w:r>
        <w:t>Графическая интерпретация уравнений с двумя переменными и систем линейных уравнений с двумя</w:t>
      </w:r>
      <w:r>
        <w:rPr>
          <w:spacing w:val="1"/>
        </w:rPr>
        <w:t xml:space="preserve"> </w:t>
      </w:r>
      <w:r>
        <w:t>переменными.</w:t>
      </w:r>
      <w:r>
        <w:rPr>
          <w:spacing w:val="-3"/>
        </w:rPr>
        <w:t xml:space="preserve"> </w:t>
      </w:r>
      <w:r>
        <w:t>Примеры</w:t>
      </w:r>
      <w:r>
        <w:rPr>
          <w:spacing w:val="-2"/>
        </w:rPr>
        <w:t xml:space="preserve"> </w:t>
      </w:r>
      <w:r>
        <w:t>решения</w:t>
      </w:r>
      <w:r>
        <w:rPr>
          <w:spacing w:val="-4"/>
        </w:rPr>
        <w:t xml:space="preserve"> </w:t>
      </w:r>
      <w:r>
        <w:t>систем</w:t>
      </w:r>
      <w:r>
        <w:rPr>
          <w:spacing w:val="-3"/>
        </w:rPr>
        <w:t xml:space="preserve"> </w:t>
      </w:r>
      <w:r>
        <w:t>нелинейных</w:t>
      </w:r>
      <w:r>
        <w:rPr>
          <w:spacing w:val="1"/>
        </w:rPr>
        <w:t xml:space="preserve"> </w:t>
      </w:r>
      <w:r>
        <w:t>уравнений</w:t>
      </w:r>
      <w:r>
        <w:rPr>
          <w:spacing w:val="1"/>
        </w:rPr>
        <w:t xml:space="preserve"> </w:t>
      </w:r>
      <w:r>
        <w:t>с двумя</w:t>
      </w:r>
      <w:r>
        <w:rPr>
          <w:spacing w:val="1"/>
        </w:rPr>
        <w:t xml:space="preserve"> </w:t>
      </w:r>
      <w:r>
        <w:t>переменными.</w:t>
      </w:r>
    </w:p>
    <w:p w:rsidR="00380890" w:rsidRDefault="00436D53">
      <w:pPr>
        <w:pStyle w:val="a3"/>
        <w:spacing w:before="3" w:line="275" w:lineRule="exact"/>
      </w:pPr>
      <w:r>
        <w:t>Решение</w:t>
      </w:r>
      <w:r>
        <w:rPr>
          <w:spacing w:val="-3"/>
        </w:rPr>
        <w:t xml:space="preserve"> </w:t>
      </w:r>
      <w:r>
        <w:t>текстовых</w:t>
      </w:r>
      <w:r>
        <w:rPr>
          <w:spacing w:val="-7"/>
        </w:rPr>
        <w:t xml:space="preserve"> </w:t>
      </w:r>
      <w:r>
        <w:t>задач</w:t>
      </w:r>
      <w:r>
        <w:rPr>
          <w:spacing w:val="-3"/>
        </w:rPr>
        <w:t xml:space="preserve"> </w:t>
      </w:r>
      <w:r>
        <w:t>алгебраическим</w:t>
      </w:r>
      <w:r>
        <w:rPr>
          <w:spacing w:val="-1"/>
        </w:rPr>
        <w:t xml:space="preserve"> </w:t>
      </w:r>
      <w:r>
        <w:t>способом.</w:t>
      </w:r>
    </w:p>
    <w:p w:rsidR="00380890" w:rsidRDefault="00436D53">
      <w:pPr>
        <w:pStyle w:val="a3"/>
        <w:spacing w:line="242" w:lineRule="auto"/>
        <w:ind w:right="157"/>
      </w:pPr>
      <w:r>
        <w:t>Числовые неравенства и их свойства. Неравенство с одной переменной. Равносильность неравенств.</w:t>
      </w:r>
      <w:r>
        <w:rPr>
          <w:spacing w:val="1"/>
        </w:rPr>
        <w:t xml:space="preserve"> </w:t>
      </w:r>
      <w:r>
        <w:t>Линейные</w:t>
      </w:r>
      <w:r>
        <w:rPr>
          <w:spacing w:val="-6"/>
        </w:rPr>
        <w:t xml:space="preserve"> </w:t>
      </w:r>
      <w:r>
        <w:t>неравенства</w:t>
      </w:r>
      <w:r>
        <w:rPr>
          <w:spacing w:val="-5"/>
        </w:rPr>
        <w:t xml:space="preserve"> </w:t>
      </w:r>
      <w:r>
        <w:t>с</w:t>
      </w:r>
      <w:r>
        <w:rPr>
          <w:spacing w:val="-6"/>
        </w:rPr>
        <w:t xml:space="preserve"> </w:t>
      </w:r>
      <w:r>
        <w:t>одной</w:t>
      </w:r>
      <w:r>
        <w:rPr>
          <w:spacing w:val="-3"/>
        </w:rPr>
        <w:t xml:space="preserve"> </w:t>
      </w:r>
      <w:r>
        <w:t>переменной.</w:t>
      </w:r>
      <w:r>
        <w:rPr>
          <w:spacing w:val="2"/>
        </w:rPr>
        <w:t xml:space="preserve"> </w:t>
      </w:r>
      <w:r>
        <w:t>Системы</w:t>
      </w:r>
      <w:r>
        <w:rPr>
          <w:spacing w:val="1"/>
        </w:rPr>
        <w:t xml:space="preserve"> </w:t>
      </w:r>
      <w:r>
        <w:t>линейных</w:t>
      </w:r>
      <w:r>
        <w:rPr>
          <w:spacing w:val="-4"/>
        </w:rPr>
        <w:t xml:space="preserve"> </w:t>
      </w:r>
      <w:r>
        <w:t>неравенств</w:t>
      </w:r>
      <w:r>
        <w:rPr>
          <w:spacing w:val="1"/>
        </w:rPr>
        <w:t xml:space="preserve"> </w:t>
      </w:r>
      <w:r>
        <w:t>с</w:t>
      </w:r>
      <w:r>
        <w:rPr>
          <w:spacing w:val="-5"/>
        </w:rPr>
        <w:t xml:space="preserve"> </w:t>
      </w:r>
      <w:r>
        <w:t>одной</w:t>
      </w:r>
      <w:r>
        <w:rPr>
          <w:spacing w:val="-4"/>
        </w:rPr>
        <w:t xml:space="preserve"> </w:t>
      </w:r>
      <w:r>
        <w:t>переменной.</w:t>
      </w:r>
    </w:p>
    <w:p w:rsidR="00380890" w:rsidRDefault="00436D53">
      <w:pPr>
        <w:pStyle w:val="a3"/>
        <w:spacing w:line="271" w:lineRule="exact"/>
        <w:jc w:val="left"/>
      </w:pPr>
      <w:r>
        <w:t>Функции.</w:t>
      </w:r>
    </w:p>
    <w:p w:rsidR="00380890" w:rsidRDefault="00436D53">
      <w:pPr>
        <w:pStyle w:val="a3"/>
        <w:spacing w:before="2"/>
        <w:ind w:right="164"/>
      </w:pPr>
      <w:r>
        <w:t>Понятие функции. Область определения и множество значений функции. Способы задания функций.</w:t>
      </w:r>
      <w:r>
        <w:rPr>
          <w:spacing w:val="-57"/>
        </w:rPr>
        <w:t xml:space="preserve"> </w:t>
      </w:r>
      <w:r>
        <w:t>График функции. Чтение свойств функции по её графику. Примеры графиков функций, отражающих</w:t>
      </w:r>
      <w:r>
        <w:rPr>
          <w:spacing w:val="-57"/>
        </w:rPr>
        <w:t xml:space="preserve"> </w:t>
      </w:r>
      <w:r>
        <w:t>реальные процессы.</w:t>
      </w:r>
    </w:p>
    <w:p w:rsidR="00380890" w:rsidRDefault="00436D53">
      <w:pPr>
        <w:spacing w:line="237" w:lineRule="auto"/>
        <w:ind w:left="160" w:right="150"/>
        <w:jc w:val="both"/>
        <w:rPr>
          <w:sz w:val="24"/>
        </w:rPr>
      </w:pPr>
      <w:r>
        <w:rPr>
          <w:sz w:val="24"/>
        </w:rPr>
        <w:t>Функции,</w:t>
      </w:r>
      <w:r>
        <w:rPr>
          <w:spacing w:val="4"/>
          <w:sz w:val="24"/>
        </w:rPr>
        <w:t xml:space="preserve"> </w:t>
      </w:r>
      <w:r>
        <w:rPr>
          <w:sz w:val="24"/>
        </w:rPr>
        <w:t>описывающие</w:t>
      </w:r>
      <w:r>
        <w:rPr>
          <w:spacing w:val="3"/>
          <w:sz w:val="24"/>
        </w:rPr>
        <w:t xml:space="preserve"> </w:t>
      </w:r>
      <w:r>
        <w:rPr>
          <w:sz w:val="24"/>
        </w:rPr>
        <w:t>прямую</w:t>
      </w:r>
      <w:r>
        <w:rPr>
          <w:spacing w:val="5"/>
          <w:sz w:val="24"/>
        </w:rPr>
        <w:t xml:space="preserve"> </w:t>
      </w:r>
      <w:r>
        <w:rPr>
          <w:sz w:val="24"/>
        </w:rPr>
        <w:t>и</w:t>
      </w:r>
      <w:r>
        <w:rPr>
          <w:spacing w:val="8"/>
          <w:sz w:val="24"/>
        </w:rPr>
        <w:t xml:space="preserve"> </w:t>
      </w:r>
      <w:r>
        <w:rPr>
          <w:sz w:val="24"/>
        </w:rPr>
        <w:t>обратную</w:t>
      </w:r>
      <w:r>
        <w:rPr>
          <w:spacing w:val="6"/>
          <w:sz w:val="24"/>
        </w:rPr>
        <w:t xml:space="preserve"> </w:t>
      </w:r>
      <w:r>
        <w:rPr>
          <w:sz w:val="24"/>
        </w:rPr>
        <w:t>пропорциональные</w:t>
      </w:r>
      <w:r>
        <w:rPr>
          <w:spacing w:val="6"/>
          <w:sz w:val="24"/>
        </w:rPr>
        <w:t xml:space="preserve"> </w:t>
      </w:r>
      <w:r>
        <w:rPr>
          <w:sz w:val="24"/>
        </w:rPr>
        <w:t>зависимости,</w:t>
      </w:r>
      <w:r>
        <w:rPr>
          <w:spacing w:val="8"/>
          <w:sz w:val="24"/>
        </w:rPr>
        <w:t xml:space="preserve"> </w:t>
      </w:r>
      <w:r>
        <w:rPr>
          <w:sz w:val="24"/>
        </w:rPr>
        <w:t>их</w:t>
      </w:r>
      <w:r>
        <w:rPr>
          <w:spacing w:val="3"/>
          <w:sz w:val="24"/>
        </w:rPr>
        <w:t xml:space="preserve"> </w:t>
      </w:r>
      <w:r>
        <w:rPr>
          <w:sz w:val="24"/>
        </w:rPr>
        <w:t>графики.</w:t>
      </w:r>
      <w:r>
        <w:rPr>
          <w:spacing w:val="4"/>
          <w:sz w:val="24"/>
        </w:rPr>
        <w:t xml:space="preserve"> </w:t>
      </w:r>
      <w:r>
        <w:rPr>
          <w:sz w:val="24"/>
        </w:rPr>
        <w:t>Функции</w:t>
      </w:r>
      <w:r>
        <w:rPr>
          <w:spacing w:val="1"/>
          <w:sz w:val="24"/>
        </w:rPr>
        <w:t xml:space="preserve"> </w:t>
      </w:r>
      <w:r>
        <w:rPr>
          <w:i/>
          <w:sz w:val="24"/>
        </w:rPr>
        <w:t xml:space="preserve">y      </w:t>
      </w:r>
      <w:r>
        <w:rPr>
          <w:i/>
          <w:spacing w:val="28"/>
          <w:sz w:val="24"/>
        </w:rPr>
        <w:t xml:space="preserve"> </w:t>
      </w:r>
      <w:r>
        <w:rPr>
          <w:i/>
          <w:sz w:val="24"/>
        </w:rPr>
        <w:t xml:space="preserve">=      </w:t>
      </w:r>
      <w:r>
        <w:rPr>
          <w:i/>
          <w:spacing w:val="31"/>
          <w:sz w:val="24"/>
        </w:rPr>
        <w:t xml:space="preserve"> </w:t>
      </w:r>
      <w:r>
        <w:rPr>
          <w:i/>
          <w:sz w:val="24"/>
        </w:rPr>
        <w:t>x</w:t>
      </w:r>
      <w:r>
        <w:rPr>
          <w:i/>
          <w:sz w:val="24"/>
          <w:vertAlign w:val="superscript"/>
        </w:rPr>
        <w:t>2</w:t>
      </w:r>
      <w:r>
        <w:rPr>
          <w:i/>
          <w:sz w:val="24"/>
        </w:rPr>
        <w:t xml:space="preserve">,      </w:t>
      </w:r>
      <w:r>
        <w:rPr>
          <w:i/>
          <w:spacing w:val="32"/>
          <w:sz w:val="24"/>
        </w:rPr>
        <w:t xml:space="preserve"> </w:t>
      </w:r>
      <w:r>
        <w:rPr>
          <w:i/>
          <w:sz w:val="24"/>
        </w:rPr>
        <w:t xml:space="preserve">y      </w:t>
      </w:r>
      <w:r>
        <w:rPr>
          <w:i/>
          <w:spacing w:val="24"/>
          <w:sz w:val="24"/>
        </w:rPr>
        <w:t xml:space="preserve"> </w:t>
      </w:r>
      <w:r>
        <w:rPr>
          <w:i/>
          <w:sz w:val="24"/>
        </w:rPr>
        <w:t xml:space="preserve">=      </w:t>
      </w:r>
      <w:r>
        <w:rPr>
          <w:i/>
          <w:spacing w:val="31"/>
          <w:sz w:val="24"/>
        </w:rPr>
        <w:t xml:space="preserve"> </w:t>
      </w:r>
      <w:r>
        <w:rPr>
          <w:i/>
          <w:sz w:val="24"/>
        </w:rPr>
        <w:t>x</w:t>
      </w:r>
      <w:r>
        <w:rPr>
          <w:i/>
          <w:sz w:val="24"/>
          <w:vertAlign w:val="superscript"/>
        </w:rPr>
        <w:t>3</w:t>
      </w:r>
      <w:r>
        <w:rPr>
          <w:i/>
          <w:sz w:val="24"/>
        </w:rPr>
        <w:t xml:space="preserve">,      </w:t>
      </w:r>
      <w:r>
        <w:rPr>
          <w:i/>
          <w:spacing w:val="28"/>
          <w:sz w:val="24"/>
        </w:rPr>
        <w:t xml:space="preserve"> </w:t>
      </w:r>
      <w:r>
        <w:rPr>
          <w:i/>
          <w:sz w:val="24"/>
        </w:rPr>
        <w:t xml:space="preserve">y      </w:t>
      </w:r>
      <w:r>
        <w:rPr>
          <w:i/>
          <w:spacing w:val="29"/>
          <w:sz w:val="24"/>
        </w:rPr>
        <w:t xml:space="preserve"> </w:t>
      </w:r>
      <w:r>
        <w:rPr>
          <w:i/>
          <w:sz w:val="24"/>
        </w:rPr>
        <w:t>=</w:t>
      </w:r>
      <w:r>
        <w:rPr>
          <w:i/>
          <w:noProof/>
          <w:spacing w:val="-6"/>
          <w:sz w:val="24"/>
          <w:lang w:eastAsia="ru-RU"/>
        </w:rPr>
        <w:drawing>
          <wp:inline distT="0" distB="0" distL="0" distR="0" wp14:anchorId="0AC026F5" wp14:editId="08A33F74">
            <wp:extent cx="191770" cy="21907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5" cstate="print"/>
                    <a:stretch>
                      <a:fillRect/>
                    </a:stretch>
                  </pic:blipFill>
                  <pic:spPr>
                    <a:xfrm>
                      <a:off x="0" y="0"/>
                      <a:ext cx="191770" cy="219075"/>
                    </a:xfrm>
                    <a:prstGeom prst="rect">
                      <a:avLst/>
                    </a:prstGeom>
                  </pic:spPr>
                </pic:pic>
              </a:graphicData>
            </a:graphic>
          </wp:inline>
        </w:drawing>
      </w:r>
      <w:r>
        <w:rPr>
          <w:i/>
          <w:sz w:val="24"/>
        </w:rPr>
        <w:t xml:space="preserve">,      </w:t>
      </w:r>
      <w:r>
        <w:rPr>
          <w:i/>
          <w:spacing w:val="1"/>
          <w:sz w:val="24"/>
        </w:rPr>
        <w:t xml:space="preserve"> </w:t>
      </w:r>
      <w:r>
        <w:rPr>
          <w:i/>
          <w:sz w:val="24"/>
        </w:rPr>
        <w:t>y=|x|</w:t>
      </w:r>
      <w:r>
        <w:rPr>
          <w:sz w:val="24"/>
        </w:rPr>
        <w:t>.        Графическое       решение       уравнений</w:t>
      </w:r>
      <w:r>
        <w:rPr>
          <w:spacing w:val="-57"/>
          <w:sz w:val="24"/>
        </w:rPr>
        <w:t xml:space="preserve"> </w:t>
      </w:r>
      <w:r>
        <w:rPr>
          <w:sz w:val="24"/>
        </w:rPr>
        <w:t>и</w:t>
      </w:r>
      <w:r>
        <w:rPr>
          <w:spacing w:val="2"/>
          <w:sz w:val="24"/>
        </w:rPr>
        <w:t xml:space="preserve"> </w:t>
      </w:r>
      <w:r>
        <w:rPr>
          <w:sz w:val="24"/>
        </w:rPr>
        <w:t>систем</w:t>
      </w:r>
      <w:r>
        <w:rPr>
          <w:spacing w:val="4"/>
          <w:sz w:val="24"/>
        </w:rPr>
        <w:t xml:space="preserve"> </w:t>
      </w:r>
      <w:r>
        <w:rPr>
          <w:sz w:val="24"/>
        </w:rPr>
        <w:t>уравнений.</w:t>
      </w:r>
    </w:p>
    <w:p w:rsidR="00380890" w:rsidRDefault="00436D53">
      <w:pPr>
        <w:spacing w:before="5" w:line="275" w:lineRule="exact"/>
        <w:ind w:left="160"/>
        <w:jc w:val="both"/>
        <w:rPr>
          <w:i/>
          <w:sz w:val="24"/>
        </w:rPr>
      </w:pPr>
      <w:r>
        <w:rPr>
          <w:i/>
          <w:sz w:val="24"/>
        </w:rPr>
        <w:t>Содержание</w:t>
      </w:r>
      <w:r>
        <w:rPr>
          <w:i/>
          <w:spacing w:val="-2"/>
          <w:sz w:val="24"/>
        </w:rPr>
        <w:t xml:space="preserve"> </w:t>
      </w:r>
      <w:r>
        <w:rPr>
          <w:i/>
          <w:sz w:val="24"/>
        </w:rPr>
        <w:t>обучения</w:t>
      </w:r>
      <w:r>
        <w:rPr>
          <w:i/>
          <w:spacing w:val="-2"/>
          <w:sz w:val="24"/>
        </w:rPr>
        <w:t xml:space="preserve"> </w:t>
      </w:r>
      <w:r>
        <w:rPr>
          <w:i/>
          <w:sz w:val="24"/>
        </w:rPr>
        <w:t>в 9</w:t>
      </w:r>
      <w:r>
        <w:rPr>
          <w:i/>
          <w:spacing w:val="-5"/>
          <w:sz w:val="24"/>
        </w:rPr>
        <w:t xml:space="preserve"> </w:t>
      </w:r>
      <w:r>
        <w:rPr>
          <w:i/>
          <w:sz w:val="24"/>
        </w:rPr>
        <w:t>классе.</w:t>
      </w:r>
    </w:p>
    <w:p w:rsidR="00380890" w:rsidRDefault="00436D53">
      <w:pPr>
        <w:pStyle w:val="a3"/>
        <w:spacing w:line="242" w:lineRule="auto"/>
        <w:ind w:right="8230"/>
      </w:pPr>
      <w:r>
        <w:t>Числа и вычисления.</w:t>
      </w:r>
      <w:r>
        <w:rPr>
          <w:spacing w:val="1"/>
        </w:rPr>
        <w:t xml:space="preserve"> </w:t>
      </w:r>
      <w:r>
        <w:t>Действительные</w:t>
      </w:r>
      <w:r>
        <w:rPr>
          <w:spacing w:val="-8"/>
        </w:rPr>
        <w:t xml:space="preserve"> </w:t>
      </w:r>
      <w:r>
        <w:t>числа.</w:t>
      </w:r>
    </w:p>
    <w:p w:rsidR="00380890" w:rsidRDefault="00436D53">
      <w:pPr>
        <w:pStyle w:val="a3"/>
        <w:tabs>
          <w:tab w:val="left" w:pos="2531"/>
          <w:tab w:val="left" w:pos="5376"/>
          <w:tab w:val="left" w:pos="7209"/>
          <w:tab w:val="left" w:pos="10041"/>
        </w:tabs>
        <w:ind w:right="157"/>
      </w:pPr>
      <w:r>
        <w:t>Рациональные</w:t>
      </w:r>
      <w:r>
        <w:rPr>
          <w:spacing w:val="1"/>
        </w:rPr>
        <w:t xml:space="preserve"> </w:t>
      </w:r>
      <w:r>
        <w:t>числа,</w:t>
      </w:r>
      <w:r>
        <w:rPr>
          <w:spacing w:val="1"/>
        </w:rPr>
        <w:t xml:space="preserve"> </w:t>
      </w:r>
      <w:r>
        <w:t>иррациональные</w:t>
      </w:r>
      <w:r>
        <w:rPr>
          <w:spacing w:val="1"/>
        </w:rPr>
        <w:t xml:space="preserve"> </w:t>
      </w:r>
      <w:r>
        <w:t>числа,</w:t>
      </w:r>
      <w:r>
        <w:rPr>
          <w:spacing w:val="1"/>
        </w:rPr>
        <w:t xml:space="preserve"> </w:t>
      </w:r>
      <w:r>
        <w:t>конечные</w:t>
      </w:r>
      <w:r>
        <w:rPr>
          <w:spacing w:val="1"/>
        </w:rPr>
        <w:t xml:space="preserve"> </w:t>
      </w:r>
      <w:r>
        <w:t>и</w:t>
      </w:r>
      <w:r>
        <w:rPr>
          <w:spacing w:val="1"/>
        </w:rPr>
        <w:t xml:space="preserve"> </w:t>
      </w:r>
      <w:r>
        <w:t>бесконечные</w:t>
      </w:r>
      <w:r>
        <w:rPr>
          <w:spacing w:val="1"/>
        </w:rPr>
        <w:t xml:space="preserve"> </w:t>
      </w:r>
      <w:r>
        <w:t>десятичные</w:t>
      </w:r>
      <w:r>
        <w:rPr>
          <w:spacing w:val="61"/>
        </w:rPr>
        <w:t xml:space="preserve"> </w:t>
      </w:r>
      <w:r>
        <w:t>дроби.</w:t>
      </w:r>
      <w:r>
        <w:rPr>
          <w:spacing w:val="1"/>
        </w:rPr>
        <w:t xml:space="preserve"> </w:t>
      </w:r>
      <w:r>
        <w:t>Множество</w:t>
      </w:r>
      <w:r>
        <w:tab/>
        <w:t>действительных</w:t>
      </w:r>
      <w:r>
        <w:tab/>
        <w:t>чисел,</w:t>
      </w:r>
      <w:r>
        <w:tab/>
        <w:t>действительные</w:t>
      </w:r>
      <w:r>
        <w:tab/>
        <w:t>числа</w:t>
      </w:r>
      <w:r>
        <w:rPr>
          <w:spacing w:val="-58"/>
        </w:rPr>
        <w:t xml:space="preserve"> </w:t>
      </w:r>
      <w:r>
        <w:t xml:space="preserve">как      </w:t>
      </w:r>
      <w:r>
        <w:rPr>
          <w:spacing w:val="1"/>
        </w:rPr>
        <w:t xml:space="preserve"> </w:t>
      </w:r>
      <w:r>
        <w:t xml:space="preserve">бесконечные      </w:t>
      </w:r>
      <w:r>
        <w:rPr>
          <w:spacing w:val="1"/>
        </w:rPr>
        <w:t xml:space="preserve"> </w:t>
      </w:r>
      <w:r>
        <w:t xml:space="preserve">десятичные       </w:t>
      </w:r>
      <w:r>
        <w:rPr>
          <w:spacing w:val="1"/>
        </w:rPr>
        <w:t xml:space="preserve"> </w:t>
      </w:r>
      <w:r>
        <w:t xml:space="preserve">дроби.       </w:t>
      </w:r>
      <w:r>
        <w:rPr>
          <w:spacing w:val="1"/>
        </w:rPr>
        <w:t xml:space="preserve"> </w:t>
      </w:r>
      <w:r>
        <w:t xml:space="preserve">Взаимно       </w:t>
      </w:r>
      <w:r>
        <w:rPr>
          <w:spacing w:val="1"/>
        </w:rPr>
        <w:t xml:space="preserve"> </w:t>
      </w:r>
      <w:r>
        <w:t xml:space="preserve">однозначное       </w:t>
      </w:r>
      <w:r>
        <w:rPr>
          <w:spacing w:val="1"/>
        </w:rPr>
        <w:t xml:space="preserve"> </w:t>
      </w:r>
      <w:r>
        <w:t>соответствие</w:t>
      </w:r>
      <w:r>
        <w:rPr>
          <w:spacing w:val="1"/>
        </w:rPr>
        <w:t xml:space="preserve"> </w:t>
      </w:r>
      <w:r>
        <w:t>между</w:t>
      </w:r>
      <w:r>
        <w:rPr>
          <w:spacing w:val="-9"/>
        </w:rPr>
        <w:t xml:space="preserve"> </w:t>
      </w:r>
      <w:r>
        <w:t>множеством</w:t>
      </w:r>
      <w:r>
        <w:rPr>
          <w:spacing w:val="-1"/>
        </w:rPr>
        <w:t xml:space="preserve"> </w:t>
      </w:r>
      <w:r>
        <w:t>действительных</w:t>
      </w:r>
      <w:r>
        <w:rPr>
          <w:spacing w:val="-3"/>
        </w:rPr>
        <w:t xml:space="preserve"> </w:t>
      </w:r>
      <w:r>
        <w:t>чисел</w:t>
      </w:r>
      <w:r>
        <w:rPr>
          <w:spacing w:val="1"/>
        </w:rPr>
        <w:t xml:space="preserve"> </w:t>
      </w:r>
      <w:r>
        <w:t>и</w:t>
      </w:r>
      <w:r>
        <w:rPr>
          <w:spacing w:val="3"/>
        </w:rPr>
        <w:t xml:space="preserve"> </w:t>
      </w:r>
      <w:r>
        <w:t>координатной</w:t>
      </w:r>
      <w:r>
        <w:rPr>
          <w:spacing w:val="3"/>
        </w:rPr>
        <w:t xml:space="preserve"> </w:t>
      </w:r>
      <w:r>
        <w:t>прямой.</w:t>
      </w:r>
    </w:p>
    <w:p w:rsidR="00380890" w:rsidRDefault="00436D53">
      <w:pPr>
        <w:pStyle w:val="a3"/>
        <w:tabs>
          <w:tab w:val="left" w:pos="2377"/>
          <w:tab w:val="left" w:pos="5150"/>
          <w:tab w:val="left" w:pos="6907"/>
          <w:tab w:val="left" w:pos="9705"/>
        </w:tabs>
        <w:spacing w:line="242" w:lineRule="auto"/>
        <w:ind w:right="155"/>
      </w:pPr>
      <w:r>
        <w:t>Сравнение</w:t>
      </w:r>
      <w:r>
        <w:tab/>
        <w:t>действительных</w:t>
      </w:r>
      <w:r>
        <w:tab/>
        <w:t>чисел,</w:t>
      </w:r>
      <w:r>
        <w:tab/>
        <w:t>арифметические</w:t>
      </w:r>
      <w:r>
        <w:tab/>
        <w:t>действия</w:t>
      </w:r>
      <w:r>
        <w:rPr>
          <w:spacing w:val="-58"/>
        </w:rPr>
        <w:t xml:space="preserve"> </w:t>
      </w:r>
      <w:r>
        <w:t>с действительными</w:t>
      </w:r>
      <w:r>
        <w:rPr>
          <w:spacing w:val="-2"/>
        </w:rPr>
        <w:t xml:space="preserve"> </w:t>
      </w:r>
      <w:r>
        <w:t>числами.</w:t>
      </w:r>
    </w:p>
    <w:p w:rsidR="00380890" w:rsidRDefault="00436D53">
      <w:pPr>
        <w:pStyle w:val="a3"/>
        <w:spacing w:line="271" w:lineRule="exact"/>
      </w:pPr>
      <w:r>
        <w:t>Измерения,</w:t>
      </w:r>
      <w:r>
        <w:rPr>
          <w:spacing w:val="-5"/>
        </w:rPr>
        <w:t xml:space="preserve"> </w:t>
      </w:r>
      <w:r>
        <w:t>приближения,</w:t>
      </w:r>
      <w:r>
        <w:rPr>
          <w:spacing w:val="-9"/>
        </w:rPr>
        <w:t xml:space="preserve"> </w:t>
      </w:r>
      <w:r>
        <w:t>оценки.</w:t>
      </w:r>
    </w:p>
    <w:p w:rsidR="00380890" w:rsidRDefault="00436D53">
      <w:pPr>
        <w:pStyle w:val="a3"/>
        <w:tabs>
          <w:tab w:val="left" w:pos="1878"/>
          <w:tab w:val="left" w:pos="3653"/>
          <w:tab w:val="left" w:pos="5937"/>
          <w:tab w:val="left" w:pos="7348"/>
          <w:tab w:val="left" w:pos="9581"/>
        </w:tabs>
        <w:spacing w:line="237" w:lineRule="auto"/>
        <w:ind w:right="152"/>
        <w:jc w:val="left"/>
      </w:pPr>
      <w:r>
        <w:t>Размеры</w:t>
      </w:r>
      <w:r>
        <w:tab/>
        <w:t>объектов</w:t>
      </w:r>
      <w:r>
        <w:tab/>
        <w:t>окружающего</w:t>
      </w:r>
      <w:r>
        <w:tab/>
        <w:t>мира,</w:t>
      </w:r>
      <w:r>
        <w:tab/>
        <w:t>длительность</w:t>
      </w:r>
      <w:r>
        <w:tab/>
      </w:r>
      <w:r>
        <w:rPr>
          <w:spacing w:val="-1"/>
        </w:rPr>
        <w:t>процессов</w:t>
      </w:r>
      <w:r>
        <w:rPr>
          <w:spacing w:val="-57"/>
        </w:rPr>
        <w:t xml:space="preserve"> </w:t>
      </w:r>
      <w:r>
        <w:t>в</w:t>
      </w:r>
      <w:r>
        <w:rPr>
          <w:spacing w:val="-2"/>
        </w:rPr>
        <w:t xml:space="preserve"> </w:t>
      </w:r>
      <w:r>
        <w:t>окружающем</w:t>
      </w:r>
      <w:r>
        <w:rPr>
          <w:spacing w:val="3"/>
        </w:rPr>
        <w:t xml:space="preserve"> </w:t>
      </w:r>
      <w:r>
        <w:t>мире.</w:t>
      </w:r>
    </w:p>
    <w:p w:rsidR="00380890" w:rsidRDefault="00436D53">
      <w:pPr>
        <w:pStyle w:val="a3"/>
        <w:spacing w:before="4" w:line="237" w:lineRule="auto"/>
        <w:jc w:val="left"/>
      </w:pPr>
      <w:r>
        <w:t>Приближённое</w:t>
      </w:r>
      <w:r>
        <w:rPr>
          <w:spacing w:val="29"/>
        </w:rPr>
        <w:t xml:space="preserve"> </w:t>
      </w:r>
      <w:r>
        <w:t>значение</w:t>
      </w:r>
      <w:r>
        <w:rPr>
          <w:spacing w:val="29"/>
        </w:rPr>
        <w:t xml:space="preserve"> </w:t>
      </w:r>
      <w:r>
        <w:t>величины,</w:t>
      </w:r>
      <w:r>
        <w:rPr>
          <w:spacing w:val="33"/>
        </w:rPr>
        <w:t xml:space="preserve"> </w:t>
      </w:r>
      <w:r>
        <w:t>точность</w:t>
      </w:r>
      <w:r>
        <w:rPr>
          <w:spacing w:val="27"/>
        </w:rPr>
        <w:t xml:space="preserve"> </w:t>
      </w:r>
      <w:r>
        <w:t>приближения.</w:t>
      </w:r>
      <w:r>
        <w:rPr>
          <w:spacing w:val="33"/>
        </w:rPr>
        <w:t xml:space="preserve"> </w:t>
      </w:r>
      <w:r>
        <w:t>Округление</w:t>
      </w:r>
      <w:r>
        <w:rPr>
          <w:spacing w:val="29"/>
        </w:rPr>
        <w:t xml:space="preserve"> </w:t>
      </w:r>
      <w:r>
        <w:t>чисел.</w:t>
      </w:r>
      <w:r>
        <w:rPr>
          <w:spacing w:val="33"/>
        </w:rPr>
        <w:t xml:space="preserve"> </w:t>
      </w:r>
      <w:r>
        <w:t>Прикидка</w:t>
      </w:r>
      <w:r>
        <w:rPr>
          <w:spacing w:val="30"/>
        </w:rPr>
        <w:t xml:space="preserve"> </w:t>
      </w:r>
      <w:r>
        <w:t>и</w:t>
      </w:r>
      <w:r>
        <w:rPr>
          <w:spacing w:val="31"/>
        </w:rPr>
        <w:t xml:space="preserve"> </w:t>
      </w:r>
      <w:r>
        <w:t>оценка</w:t>
      </w:r>
      <w:r>
        <w:rPr>
          <w:spacing w:val="-57"/>
        </w:rPr>
        <w:t xml:space="preserve"> </w:t>
      </w:r>
      <w:r>
        <w:t>результатов</w:t>
      </w:r>
      <w:r>
        <w:rPr>
          <w:spacing w:val="-2"/>
        </w:rPr>
        <w:t xml:space="preserve"> </w:t>
      </w:r>
      <w:r>
        <w:t>вычислений.</w:t>
      </w:r>
    </w:p>
    <w:p w:rsidR="00380890" w:rsidRDefault="00436D53">
      <w:pPr>
        <w:pStyle w:val="a3"/>
        <w:spacing w:before="3"/>
        <w:jc w:val="left"/>
      </w:pPr>
      <w:r>
        <w:t>Уравнения</w:t>
      </w:r>
      <w:r>
        <w:rPr>
          <w:spacing w:val="-2"/>
        </w:rPr>
        <w:t xml:space="preserve"> </w:t>
      </w:r>
      <w:r>
        <w:t>и</w:t>
      </w:r>
      <w:r>
        <w:rPr>
          <w:spacing w:val="-4"/>
        </w:rPr>
        <w:t xml:space="preserve"> </w:t>
      </w:r>
      <w:r>
        <w:t>неравенства.</w:t>
      </w:r>
    </w:p>
    <w:p w:rsidR="00380890" w:rsidRDefault="00380890">
      <w:pPr>
        <w:sectPr w:rsidR="00380890">
          <w:headerReference w:type="default" r:id="rId76"/>
          <w:pgSz w:w="11910" w:h="16840"/>
          <w:pgMar w:top="620" w:right="560" w:bottom="280" w:left="560" w:header="0" w:footer="0" w:gutter="0"/>
          <w:cols w:space="720"/>
        </w:sectPr>
      </w:pPr>
    </w:p>
    <w:p w:rsidR="00380890" w:rsidRDefault="00436D53">
      <w:pPr>
        <w:pStyle w:val="a3"/>
        <w:spacing w:before="74" w:line="275" w:lineRule="exact"/>
        <w:jc w:val="left"/>
      </w:pPr>
      <w:r>
        <w:lastRenderedPageBreak/>
        <w:t>Уравнения с</w:t>
      </w:r>
      <w:r>
        <w:rPr>
          <w:spacing w:val="-6"/>
        </w:rPr>
        <w:t xml:space="preserve"> </w:t>
      </w:r>
      <w:r>
        <w:t>одной</w:t>
      </w:r>
      <w:r>
        <w:rPr>
          <w:spacing w:val="-4"/>
        </w:rPr>
        <w:t xml:space="preserve"> </w:t>
      </w:r>
      <w:r>
        <w:t>переменной.</w:t>
      </w:r>
    </w:p>
    <w:p w:rsidR="00380890" w:rsidRDefault="00436D53">
      <w:pPr>
        <w:pStyle w:val="a3"/>
        <w:spacing w:line="275" w:lineRule="exact"/>
        <w:jc w:val="left"/>
      </w:pPr>
      <w:r>
        <w:t>Линейное</w:t>
      </w:r>
      <w:r>
        <w:rPr>
          <w:spacing w:val="-4"/>
        </w:rPr>
        <w:t xml:space="preserve"> </w:t>
      </w:r>
      <w:r>
        <w:t>уравнение.</w:t>
      </w:r>
      <w:r>
        <w:rPr>
          <w:spacing w:val="-1"/>
        </w:rPr>
        <w:t xml:space="preserve"> </w:t>
      </w:r>
      <w:r>
        <w:t>Решение</w:t>
      </w:r>
      <w:r>
        <w:rPr>
          <w:spacing w:val="-3"/>
        </w:rPr>
        <w:t xml:space="preserve"> </w:t>
      </w:r>
      <w:r>
        <w:t>уравнений,</w:t>
      </w:r>
      <w:r>
        <w:rPr>
          <w:spacing w:val="-1"/>
        </w:rPr>
        <w:t xml:space="preserve"> </w:t>
      </w:r>
      <w:r>
        <w:t>сводящихся</w:t>
      </w:r>
      <w:r>
        <w:rPr>
          <w:spacing w:val="-3"/>
        </w:rPr>
        <w:t xml:space="preserve"> </w:t>
      </w:r>
      <w:r>
        <w:t>к</w:t>
      </w:r>
      <w:r>
        <w:rPr>
          <w:spacing w:val="-4"/>
        </w:rPr>
        <w:t xml:space="preserve"> </w:t>
      </w:r>
      <w:r>
        <w:t>линейным.</w:t>
      </w:r>
    </w:p>
    <w:p w:rsidR="00380890" w:rsidRDefault="00436D53">
      <w:pPr>
        <w:pStyle w:val="a3"/>
        <w:spacing w:before="4" w:line="237" w:lineRule="auto"/>
        <w:jc w:val="left"/>
      </w:pPr>
      <w:r>
        <w:t>Квадратное</w:t>
      </w:r>
      <w:r>
        <w:rPr>
          <w:spacing w:val="1"/>
        </w:rPr>
        <w:t xml:space="preserve"> </w:t>
      </w:r>
      <w:r>
        <w:t>уравнение.</w:t>
      </w:r>
      <w:r>
        <w:rPr>
          <w:spacing w:val="1"/>
        </w:rPr>
        <w:t xml:space="preserve"> </w:t>
      </w:r>
      <w:r>
        <w:t>Решение</w:t>
      </w:r>
      <w:r>
        <w:rPr>
          <w:spacing w:val="1"/>
        </w:rPr>
        <w:t xml:space="preserve"> </w:t>
      </w:r>
      <w:r>
        <w:t>уравнений,</w:t>
      </w:r>
      <w:r>
        <w:rPr>
          <w:spacing w:val="1"/>
        </w:rPr>
        <w:t xml:space="preserve"> </w:t>
      </w:r>
      <w:r>
        <w:t>сводящихся</w:t>
      </w:r>
      <w:r>
        <w:rPr>
          <w:spacing w:val="1"/>
        </w:rPr>
        <w:t xml:space="preserve"> </w:t>
      </w:r>
      <w:r>
        <w:t>к</w:t>
      </w:r>
      <w:r>
        <w:rPr>
          <w:spacing w:val="1"/>
        </w:rPr>
        <w:t xml:space="preserve"> </w:t>
      </w:r>
      <w:r>
        <w:t>квадратным.</w:t>
      </w:r>
      <w:r>
        <w:rPr>
          <w:spacing w:val="1"/>
        </w:rPr>
        <w:t xml:space="preserve"> </w:t>
      </w:r>
      <w:r>
        <w:t>Биквадратное</w:t>
      </w:r>
      <w:r>
        <w:rPr>
          <w:spacing w:val="1"/>
        </w:rPr>
        <w:t xml:space="preserve"> </w:t>
      </w:r>
      <w:r>
        <w:t>уравнение.</w:t>
      </w:r>
      <w:r>
        <w:rPr>
          <w:spacing w:val="-57"/>
        </w:rPr>
        <w:t xml:space="preserve"> </w:t>
      </w:r>
      <w:r>
        <w:t>Примеры</w:t>
      </w:r>
      <w:r>
        <w:rPr>
          <w:spacing w:val="1"/>
        </w:rPr>
        <w:t xml:space="preserve"> </w:t>
      </w:r>
      <w:r>
        <w:t>решения</w:t>
      </w:r>
      <w:r>
        <w:rPr>
          <w:spacing w:val="1"/>
        </w:rPr>
        <w:t xml:space="preserve"> </w:t>
      </w:r>
      <w:r>
        <w:t>уравнений</w:t>
      </w:r>
      <w:r>
        <w:rPr>
          <w:spacing w:val="2"/>
        </w:rPr>
        <w:t xml:space="preserve"> </w:t>
      </w:r>
      <w:r>
        <w:t>третьей</w:t>
      </w:r>
      <w:r>
        <w:rPr>
          <w:spacing w:val="-3"/>
        </w:rPr>
        <w:t xml:space="preserve"> </w:t>
      </w:r>
      <w:r>
        <w:t>и</w:t>
      </w:r>
      <w:r>
        <w:rPr>
          <w:spacing w:val="-3"/>
        </w:rPr>
        <w:t xml:space="preserve"> </w:t>
      </w:r>
      <w:r>
        <w:t>четвёртой</w:t>
      </w:r>
      <w:r>
        <w:rPr>
          <w:spacing w:val="-3"/>
        </w:rPr>
        <w:t xml:space="preserve"> </w:t>
      </w:r>
      <w:r>
        <w:t>степеней</w:t>
      </w:r>
      <w:r>
        <w:rPr>
          <w:spacing w:val="2"/>
        </w:rPr>
        <w:t xml:space="preserve"> </w:t>
      </w:r>
      <w:r>
        <w:t>разложением</w:t>
      </w:r>
      <w:r>
        <w:rPr>
          <w:spacing w:val="-3"/>
        </w:rPr>
        <w:t xml:space="preserve"> </w:t>
      </w:r>
      <w:r>
        <w:t>на</w:t>
      </w:r>
      <w:r>
        <w:rPr>
          <w:spacing w:val="-5"/>
        </w:rPr>
        <w:t xml:space="preserve"> </w:t>
      </w:r>
      <w:r>
        <w:t>множители.</w:t>
      </w:r>
    </w:p>
    <w:p w:rsidR="00380890" w:rsidRDefault="00436D53">
      <w:pPr>
        <w:pStyle w:val="a3"/>
        <w:spacing w:before="6" w:line="237" w:lineRule="auto"/>
        <w:ind w:right="789"/>
        <w:jc w:val="left"/>
      </w:pPr>
      <w:r>
        <w:t>Решение дробно-рациональных уравнений. Решение текстовых задач алгебраическим методом.</w:t>
      </w:r>
      <w:r>
        <w:rPr>
          <w:spacing w:val="-57"/>
        </w:rPr>
        <w:t xml:space="preserve"> </w:t>
      </w:r>
      <w:r>
        <w:t>Системы</w:t>
      </w:r>
      <w:r>
        <w:rPr>
          <w:spacing w:val="2"/>
        </w:rPr>
        <w:t xml:space="preserve"> </w:t>
      </w:r>
      <w:r>
        <w:t>уравнений.</w:t>
      </w:r>
    </w:p>
    <w:p w:rsidR="00380890" w:rsidRDefault="00436D53">
      <w:pPr>
        <w:pStyle w:val="a3"/>
        <w:spacing w:before="4"/>
        <w:ind w:right="151"/>
      </w:pPr>
      <w:r>
        <w:t>Уравнение с двумя переменными и его график. Решение систем двух линейных уравнений с двумя</w:t>
      </w:r>
      <w:r>
        <w:rPr>
          <w:spacing w:val="1"/>
        </w:rPr>
        <w:t xml:space="preserve"> </w:t>
      </w:r>
      <w:r>
        <w:t>переменными.</w:t>
      </w:r>
      <w:r>
        <w:rPr>
          <w:spacing w:val="1"/>
        </w:rPr>
        <w:t xml:space="preserve"> </w:t>
      </w:r>
      <w:r>
        <w:t>Решение</w:t>
      </w:r>
      <w:r>
        <w:rPr>
          <w:spacing w:val="1"/>
        </w:rPr>
        <w:t xml:space="preserve"> </w:t>
      </w:r>
      <w:r>
        <w:t>систем</w:t>
      </w:r>
      <w:r>
        <w:rPr>
          <w:spacing w:val="1"/>
        </w:rPr>
        <w:t xml:space="preserve"> </w:t>
      </w:r>
      <w:r>
        <w:t>двух</w:t>
      </w:r>
      <w:r>
        <w:rPr>
          <w:spacing w:val="1"/>
        </w:rPr>
        <w:t xml:space="preserve"> </w:t>
      </w:r>
      <w:r>
        <w:t>уравнений,</w:t>
      </w:r>
      <w:r>
        <w:rPr>
          <w:spacing w:val="1"/>
        </w:rPr>
        <w:t xml:space="preserve"> </w:t>
      </w:r>
      <w:r>
        <w:t>одно</w:t>
      </w:r>
      <w:r>
        <w:rPr>
          <w:spacing w:val="1"/>
        </w:rPr>
        <w:t xml:space="preserve"> </w:t>
      </w:r>
      <w:r>
        <w:t>из</w:t>
      </w:r>
      <w:r>
        <w:rPr>
          <w:spacing w:val="1"/>
        </w:rPr>
        <w:t xml:space="preserve"> </w:t>
      </w:r>
      <w:r>
        <w:t>которых</w:t>
      </w:r>
      <w:r>
        <w:rPr>
          <w:spacing w:val="1"/>
        </w:rPr>
        <w:t xml:space="preserve"> </w:t>
      </w:r>
      <w:r>
        <w:t>линейное,</w:t>
      </w:r>
      <w:r>
        <w:rPr>
          <w:spacing w:val="1"/>
        </w:rPr>
        <w:t xml:space="preserve"> </w:t>
      </w:r>
      <w:r>
        <w:t>а</w:t>
      </w:r>
      <w:r>
        <w:rPr>
          <w:spacing w:val="1"/>
        </w:rPr>
        <w:t xml:space="preserve"> </w:t>
      </w:r>
      <w:r>
        <w:t>другое</w:t>
      </w:r>
      <w:r>
        <w:rPr>
          <w:spacing w:val="1"/>
        </w:rPr>
        <w:t xml:space="preserve"> </w:t>
      </w:r>
      <w:r>
        <w:t>–</w:t>
      </w:r>
      <w:r>
        <w:rPr>
          <w:spacing w:val="1"/>
        </w:rPr>
        <w:t xml:space="preserve"> </w:t>
      </w:r>
      <w:r>
        <w:t>второй</w:t>
      </w:r>
      <w:r>
        <w:rPr>
          <w:spacing w:val="1"/>
        </w:rPr>
        <w:t xml:space="preserve"> </w:t>
      </w:r>
      <w:r>
        <w:t>степени.</w:t>
      </w:r>
      <w:r>
        <w:rPr>
          <w:spacing w:val="3"/>
        </w:rPr>
        <w:t xml:space="preserve"> </w:t>
      </w:r>
      <w:r>
        <w:t>Графическая</w:t>
      </w:r>
      <w:r>
        <w:rPr>
          <w:spacing w:val="1"/>
        </w:rPr>
        <w:t xml:space="preserve"> </w:t>
      </w:r>
      <w:r>
        <w:t>интерпретация</w:t>
      </w:r>
      <w:r>
        <w:rPr>
          <w:spacing w:val="1"/>
        </w:rPr>
        <w:t xml:space="preserve"> </w:t>
      </w:r>
      <w:r>
        <w:t>системы</w:t>
      </w:r>
      <w:r>
        <w:rPr>
          <w:spacing w:val="-2"/>
        </w:rPr>
        <w:t xml:space="preserve"> </w:t>
      </w:r>
      <w:r>
        <w:t>уравнений</w:t>
      </w:r>
      <w:r>
        <w:rPr>
          <w:spacing w:val="2"/>
        </w:rPr>
        <w:t xml:space="preserve"> </w:t>
      </w:r>
      <w:r>
        <w:t>с двумя</w:t>
      </w:r>
      <w:r>
        <w:rPr>
          <w:spacing w:val="1"/>
        </w:rPr>
        <w:t xml:space="preserve"> </w:t>
      </w:r>
      <w:r>
        <w:t>переменными.</w:t>
      </w:r>
    </w:p>
    <w:p w:rsidR="00380890" w:rsidRDefault="00436D53">
      <w:pPr>
        <w:pStyle w:val="a3"/>
        <w:spacing w:line="242" w:lineRule="auto"/>
        <w:ind w:right="5209"/>
      </w:pPr>
      <w:r>
        <w:t>Решение текстовых задач алгебраическим способом.</w:t>
      </w:r>
      <w:r>
        <w:rPr>
          <w:spacing w:val="-57"/>
        </w:rPr>
        <w:t xml:space="preserve"> </w:t>
      </w:r>
      <w:r>
        <w:t>Неравенства.</w:t>
      </w:r>
    </w:p>
    <w:p w:rsidR="00380890" w:rsidRDefault="00436D53">
      <w:pPr>
        <w:pStyle w:val="a3"/>
        <w:spacing w:line="271" w:lineRule="exact"/>
      </w:pPr>
      <w:r>
        <w:t>Числовые</w:t>
      </w:r>
      <w:r>
        <w:rPr>
          <w:spacing w:val="-4"/>
        </w:rPr>
        <w:t xml:space="preserve"> </w:t>
      </w:r>
      <w:r>
        <w:t>неравенства</w:t>
      </w:r>
      <w:r>
        <w:rPr>
          <w:spacing w:val="-4"/>
        </w:rPr>
        <w:t xml:space="preserve"> </w:t>
      </w:r>
      <w:r>
        <w:t>и</w:t>
      </w:r>
      <w:r>
        <w:rPr>
          <w:spacing w:val="-2"/>
        </w:rPr>
        <w:t xml:space="preserve"> </w:t>
      </w:r>
      <w:r>
        <w:t>их</w:t>
      </w:r>
      <w:r>
        <w:rPr>
          <w:spacing w:val="-3"/>
        </w:rPr>
        <w:t xml:space="preserve"> </w:t>
      </w:r>
      <w:r>
        <w:t>свойства.</w:t>
      </w:r>
    </w:p>
    <w:p w:rsidR="00380890" w:rsidRDefault="00436D53">
      <w:pPr>
        <w:pStyle w:val="a3"/>
        <w:ind w:right="159"/>
      </w:pPr>
      <w:r>
        <w:t>Решение линейных неравенств с одной переменной. Решение систем линейных неравенств с одной</w:t>
      </w:r>
      <w:r>
        <w:rPr>
          <w:spacing w:val="1"/>
        </w:rPr>
        <w:t xml:space="preserve"> </w:t>
      </w:r>
      <w:r>
        <w:t>переменной. Квадратные неравенства. Графическая интерпретация неравенств и систем неравенств с</w:t>
      </w:r>
      <w:r>
        <w:rPr>
          <w:spacing w:val="1"/>
        </w:rPr>
        <w:t xml:space="preserve"> </w:t>
      </w:r>
      <w:r>
        <w:t>двумя</w:t>
      </w:r>
      <w:r>
        <w:rPr>
          <w:spacing w:val="1"/>
        </w:rPr>
        <w:t xml:space="preserve"> </w:t>
      </w:r>
      <w:r>
        <w:t>переменными.</w:t>
      </w:r>
    </w:p>
    <w:p w:rsidR="00380890" w:rsidRDefault="00436D53">
      <w:pPr>
        <w:pStyle w:val="a3"/>
        <w:spacing w:line="274" w:lineRule="exact"/>
        <w:jc w:val="left"/>
      </w:pPr>
      <w:r>
        <w:t>Функции.</w:t>
      </w:r>
    </w:p>
    <w:p w:rsidR="00380890" w:rsidRDefault="00436D53">
      <w:pPr>
        <w:pStyle w:val="a3"/>
        <w:spacing w:before="5" w:line="237" w:lineRule="auto"/>
        <w:jc w:val="left"/>
      </w:pPr>
      <w:r>
        <w:rPr>
          <w:noProof/>
          <w:lang w:eastAsia="ru-RU"/>
        </w:rPr>
        <w:drawing>
          <wp:anchor distT="0" distB="0" distL="0" distR="0" simplePos="0" relativeHeight="476484096" behindDoc="1" locked="0" layoutInCell="1" allowOverlap="1" wp14:anchorId="79C5EC53" wp14:editId="39082C48">
            <wp:simplePos x="0" y="0"/>
            <wp:positionH relativeFrom="page">
              <wp:posOffset>2807335</wp:posOffset>
            </wp:positionH>
            <wp:positionV relativeFrom="paragraph">
              <wp:posOffset>369308</wp:posOffset>
            </wp:positionV>
            <wp:extent cx="4238624" cy="287337"/>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7" cstate="print"/>
                    <a:stretch>
                      <a:fillRect/>
                    </a:stretch>
                  </pic:blipFill>
                  <pic:spPr>
                    <a:xfrm>
                      <a:off x="0" y="0"/>
                      <a:ext cx="4238624" cy="287337"/>
                    </a:xfrm>
                    <a:prstGeom prst="rect">
                      <a:avLst/>
                    </a:prstGeom>
                  </pic:spPr>
                </pic:pic>
              </a:graphicData>
            </a:graphic>
          </wp:anchor>
        </w:drawing>
      </w:r>
      <w:r>
        <w:t>Квадратичная</w:t>
      </w:r>
      <w:r>
        <w:rPr>
          <w:spacing w:val="25"/>
        </w:rPr>
        <w:t xml:space="preserve"> </w:t>
      </w:r>
      <w:r>
        <w:t>функция,</w:t>
      </w:r>
      <w:r>
        <w:rPr>
          <w:spacing w:val="27"/>
        </w:rPr>
        <w:t xml:space="preserve"> </w:t>
      </w:r>
      <w:r>
        <w:t>её</w:t>
      </w:r>
      <w:r>
        <w:rPr>
          <w:spacing w:val="24"/>
        </w:rPr>
        <w:t xml:space="preserve"> </w:t>
      </w:r>
      <w:r>
        <w:t>график</w:t>
      </w:r>
      <w:r>
        <w:rPr>
          <w:spacing w:val="24"/>
        </w:rPr>
        <w:t xml:space="preserve"> </w:t>
      </w:r>
      <w:r>
        <w:t>и</w:t>
      </w:r>
      <w:r>
        <w:rPr>
          <w:spacing w:val="26"/>
        </w:rPr>
        <w:t xml:space="preserve"> </w:t>
      </w:r>
      <w:r>
        <w:t>свойства.</w:t>
      </w:r>
      <w:r>
        <w:rPr>
          <w:spacing w:val="27"/>
        </w:rPr>
        <w:t xml:space="preserve"> </w:t>
      </w:r>
      <w:r>
        <w:t>Парабола,</w:t>
      </w:r>
      <w:r>
        <w:rPr>
          <w:spacing w:val="23"/>
        </w:rPr>
        <w:t xml:space="preserve"> </w:t>
      </w:r>
      <w:r>
        <w:t>координаты</w:t>
      </w:r>
      <w:r>
        <w:rPr>
          <w:spacing w:val="27"/>
        </w:rPr>
        <w:t xml:space="preserve"> </w:t>
      </w:r>
      <w:r>
        <w:t>вершины</w:t>
      </w:r>
      <w:r>
        <w:rPr>
          <w:spacing w:val="27"/>
        </w:rPr>
        <w:t xml:space="preserve"> </w:t>
      </w:r>
      <w:r>
        <w:t>параболы,</w:t>
      </w:r>
      <w:r>
        <w:rPr>
          <w:spacing w:val="22"/>
        </w:rPr>
        <w:t xml:space="preserve"> </w:t>
      </w:r>
      <w:r>
        <w:t>ось</w:t>
      </w:r>
      <w:r>
        <w:rPr>
          <w:spacing w:val="-57"/>
        </w:rPr>
        <w:t xml:space="preserve"> </w:t>
      </w:r>
      <w:r>
        <w:t>симметрии</w:t>
      </w:r>
      <w:r>
        <w:rPr>
          <w:spacing w:val="-3"/>
        </w:rPr>
        <w:t xml:space="preserve"> </w:t>
      </w:r>
      <w:r>
        <w:t>параболы.</w:t>
      </w:r>
    </w:p>
    <w:p w:rsidR="00380890" w:rsidRDefault="00380890">
      <w:pPr>
        <w:pStyle w:val="a3"/>
        <w:spacing w:before="10"/>
        <w:ind w:left="0"/>
        <w:jc w:val="left"/>
        <w:rPr>
          <w:sz w:val="27"/>
        </w:rPr>
      </w:pPr>
    </w:p>
    <w:p w:rsidR="00380890" w:rsidRDefault="00436D53">
      <w:pPr>
        <w:pStyle w:val="a3"/>
        <w:tabs>
          <w:tab w:val="left" w:pos="1974"/>
          <w:tab w:val="left" w:pos="10570"/>
        </w:tabs>
        <w:spacing w:line="275" w:lineRule="exact"/>
        <w:jc w:val="left"/>
      </w:pPr>
      <w:r>
        <w:t>Графики</w:t>
      </w:r>
      <w:r>
        <w:tab/>
        <w:t>функций:</w:t>
      </w:r>
      <w:r>
        <w:tab/>
        <w:t>,</w:t>
      </w:r>
    </w:p>
    <w:p w:rsidR="00380890" w:rsidRDefault="00436D53">
      <w:pPr>
        <w:pStyle w:val="a3"/>
        <w:spacing w:line="275" w:lineRule="exact"/>
        <w:jc w:val="left"/>
      </w:pPr>
      <w:r>
        <w:t>и</w:t>
      </w:r>
      <w:r>
        <w:rPr>
          <w:spacing w:val="1"/>
        </w:rPr>
        <w:t xml:space="preserve"> </w:t>
      </w:r>
      <w:r>
        <w:t>их</w:t>
      </w:r>
      <w:r>
        <w:rPr>
          <w:spacing w:val="-4"/>
        </w:rPr>
        <w:t xml:space="preserve"> </w:t>
      </w:r>
      <w:r>
        <w:t>свойства.</w:t>
      </w:r>
    </w:p>
    <w:p w:rsidR="00380890" w:rsidRDefault="00436D53">
      <w:pPr>
        <w:pStyle w:val="a3"/>
        <w:spacing w:before="3" w:line="275" w:lineRule="exact"/>
        <w:jc w:val="left"/>
      </w:pPr>
      <w:r>
        <w:t>Числовые</w:t>
      </w:r>
      <w:r>
        <w:rPr>
          <w:spacing w:val="-7"/>
        </w:rPr>
        <w:t xml:space="preserve"> </w:t>
      </w:r>
      <w:r>
        <w:t>последовательности.</w:t>
      </w:r>
    </w:p>
    <w:p w:rsidR="00380890" w:rsidRDefault="00436D53">
      <w:pPr>
        <w:pStyle w:val="a3"/>
        <w:spacing w:line="275" w:lineRule="exact"/>
        <w:jc w:val="left"/>
      </w:pPr>
      <w:r>
        <w:t>Определение</w:t>
      </w:r>
      <w:r>
        <w:rPr>
          <w:spacing w:val="-4"/>
        </w:rPr>
        <w:t xml:space="preserve"> </w:t>
      </w:r>
      <w:r>
        <w:t>и</w:t>
      </w:r>
      <w:r>
        <w:rPr>
          <w:spacing w:val="-2"/>
        </w:rPr>
        <w:t xml:space="preserve"> </w:t>
      </w:r>
      <w:r>
        <w:t>способы</w:t>
      </w:r>
      <w:r>
        <w:rPr>
          <w:spacing w:val="-2"/>
        </w:rPr>
        <w:t xml:space="preserve"> </w:t>
      </w:r>
      <w:r>
        <w:t>задания</w:t>
      </w:r>
      <w:r>
        <w:rPr>
          <w:spacing w:val="-8"/>
        </w:rPr>
        <w:t xml:space="preserve"> </w:t>
      </w:r>
      <w:r>
        <w:t>числовых</w:t>
      </w:r>
      <w:r>
        <w:rPr>
          <w:spacing w:val="-7"/>
        </w:rPr>
        <w:t xml:space="preserve"> </w:t>
      </w:r>
      <w:r>
        <w:t>последовательностей.</w:t>
      </w:r>
    </w:p>
    <w:p w:rsidR="00380890" w:rsidRDefault="00436D53">
      <w:pPr>
        <w:pStyle w:val="a3"/>
        <w:spacing w:before="2"/>
        <w:jc w:val="left"/>
      </w:pPr>
      <w:r>
        <w:t>Понятие</w:t>
      </w:r>
      <w:r>
        <w:rPr>
          <w:spacing w:val="22"/>
        </w:rPr>
        <w:t xml:space="preserve"> </w:t>
      </w:r>
      <w:r>
        <w:t>числовой</w:t>
      </w:r>
      <w:r>
        <w:rPr>
          <w:spacing w:val="19"/>
        </w:rPr>
        <w:t xml:space="preserve"> </w:t>
      </w:r>
      <w:r>
        <w:t>последовательности.</w:t>
      </w:r>
      <w:r>
        <w:rPr>
          <w:spacing w:val="25"/>
        </w:rPr>
        <w:t xml:space="preserve"> </w:t>
      </w:r>
      <w:r>
        <w:t>Задание</w:t>
      </w:r>
      <w:r>
        <w:rPr>
          <w:spacing w:val="22"/>
        </w:rPr>
        <w:t xml:space="preserve"> </w:t>
      </w:r>
      <w:r>
        <w:t>последовательности</w:t>
      </w:r>
      <w:r>
        <w:rPr>
          <w:spacing w:val="25"/>
        </w:rPr>
        <w:t xml:space="preserve"> </w:t>
      </w:r>
      <w:r>
        <w:t>рекуррентной</w:t>
      </w:r>
      <w:r>
        <w:rPr>
          <w:spacing w:val="24"/>
        </w:rPr>
        <w:t xml:space="preserve"> </w:t>
      </w:r>
      <w:r>
        <w:t>формулой</w:t>
      </w:r>
      <w:r>
        <w:rPr>
          <w:spacing w:val="24"/>
        </w:rPr>
        <w:t xml:space="preserve"> </w:t>
      </w:r>
      <w:r>
        <w:t>и</w:t>
      </w:r>
      <w:r>
        <w:rPr>
          <w:spacing w:val="-57"/>
        </w:rPr>
        <w:t xml:space="preserve"> </w:t>
      </w:r>
      <w:r>
        <w:t>формулой</w:t>
      </w:r>
      <w:r>
        <w:rPr>
          <w:spacing w:val="3"/>
        </w:rPr>
        <w:t xml:space="preserve"> </w:t>
      </w:r>
      <w:r>
        <w:rPr>
          <w:i/>
        </w:rPr>
        <w:t>n</w:t>
      </w:r>
      <w:r>
        <w:t>-го</w:t>
      </w:r>
      <w:r>
        <w:rPr>
          <w:spacing w:val="6"/>
        </w:rPr>
        <w:t xml:space="preserve"> </w:t>
      </w:r>
      <w:r>
        <w:t>члена.</w:t>
      </w:r>
    </w:p>
    <w:p w:rsidR="00380890" w:rsidRDefault="00436D53">
      <w:pPr>
        <w:pStyle w:val="a3"/>
        <w:spacing w:line="275" w:lineRule="exact"/>
        <w:jc w:val="left"/>
      </w:pPr>
      <w:r>
        <w:t>Арифметическая</w:t>
      </w:r>
      <w:r>
        <w:rPr>
          <w:spacing w:val="-3"/>
        </w:rPr>
        <w:t xml:space="preserve"> </w:t>
      </w:r>
      <w:r>
        <w:t>и</w:t>
      </w:r>
      <w:r>
        <w:rPr>
          <w:spacing w:val="-1"/>
        </w:rPr>
        <w:t xml:space="preserve"> </w:t>
      </w:r>
      <w:r>
        <w:t>геометрическая</w:t>
      </w:r>
      <w:r>
        <w:rPr>
          <w:spacing w:val="-3"/>
        </w:rPr>
        <w:t xml:space="preserve"> </w:t>
      </w:r>
      <w:r>
        <w:t>прогрессии.</w:t>
      </w:r>
    </w:p>
    <w:p w:rsidR="00380890" w:rsidRDefault="00436D53">
      <w:pPr>
        <w:pStyle w:val="a3"/>
        <w:tabs>
          <w:tab w:val="left" w:pos="2141"/>
          <w:tab w:val="left" w:pos="2515"/>
          <w:tab w:val="left" w:pos="4371"/>
          <w:tab w:val="left" w:pos="5834"/>
          <w:tab w:val="left" w:pos="7065"/>
          <w:tab w:val="left" w:pos="7727"/>
          <w:tab w:val="left" w:pos="8557"/>
          <w:tab w:val="left" w:pos="10499"/>
        </w:tabs>
        <w:spacing w:line="242" w:lineRule="auto"/>
        <w:ind w:right="153"/>
        <w:jc w:val="left"/>
      </w:pPr>
      <w:r>
        <w:t>Арифметическая</w:t>
      </w:r>
      <w:r>
        <w:tab/>
        <w:t>и</w:t>
      </w:r>
      <w:r>
        <w:tab/>
        <w:t>геометрическая</w:t>
      </w:r>
      <w:r>
        <w:tab/>
        <w:t>прогрессии.</w:t>
      </w:r>
      <w:r>
        <w:tab/>
        <w:t>Формулы</w:t>
      </w:r>
      <w:r>
        <w:tab/>
      </w:r>
      <w:r>
        <w:rPr>
          <w:i/>
        </w:rPr>
        <w:t>n</w:t>
      </w:r>
      <w:r>
        <w:t>-го</w:t>
      </w:r>
      <w:r>
        <w:tab/>
        <w:t>члена</w:t>
      </w:r>
      <w:r>
        <w:tab/>
        <w:t>арифметической</w:t>
      </w:r>
      <w:r>
        <w:tab/>
        <w:t>и</w:t>
      </w:r>
      <w:r>
        <w:rPr>
          <w:spacing w:val="-57"/>
        </w:rPr>
        <w:t xml:space="preserve"> </w:t>
      </w:r>
      <w:r>
        <w:t>геометрической</w:t>
      </w:r>
      <w:r>
        <w:rPr>
          <w:spacing w:val="-3"/>
        </w:rPr>
        <w:t xml:space="preserve"> </w:t>
      </w:r>
      <w:r>
        <w:t>прогрессий,</w:t>
      </w:r>
      <w:r>
        <w:rPr>
          <w:spacing w:val="-1"/>
        </w:rPr>
        <w:t xml:space="preserve"> </w:t>
      </w:r>
      <w:r>
        <w:t>суммы</w:t>
      </w:r>
      <w:r>
        <w:rPr>
          <w:spacing w:val="3"/>
        </w:rPr>
        <w:t xml:space="preserve"> </w:t>
      </w:r>
      <w:r>
        <w:t>первых</w:t>
      </w:r>
      <w:r>
        <w:rPr>
          <w:spacing w:val="3"/>
        </w:rPr>
        <w:t xml:space="preserve"> </w:t>
      </w:r>
      <w:r>
        <w:rPr>
          <w:i/>
        </w:rPr>
        <w:t>n</w:t>
      </w:r>
      <w:r>
        <w:rPr>
          <w:i/>
          <w:spacing w:val="1"/>
        </w:rPr>
        <w:t xml:space="preserve"> </w:t>
      </w:r>
      <w:r>
        <w:t>членов.</w:t>
      </w:r>
    </w:p>
    <w:p w:rsidR="00380890" w:rsidRDefault="00436D53">
      <w:pPr>
        <w:pStyle w:val="a3"/>
        <w:spacing w:line="242" w:lineRule="auto"/>
        <w:jc w:val="left"/>
      </w:pPr>
      <w:r>
        <w:t>Изображение</w:t>
      </w:r>
      <w:r>
        <w:rPr>
          <w:spacing w:val="29"/>
        </w:rPr>
        <w:t xml:space="preserve"> </w:t>
      </w:r>
      <w:r>
        <w:t>членов</w:t>
      </w:r>
      <w:r>
        <w:rPr>
          <w:spacing w:val="32"/>
        </w:rPr>
        <w:t xml:space="preserve"> </w:t>
      </w:r>
      <w:r>
        <w:t>арифметической</w:t>
      </w:r>
      <w:r>
        <w:rPr>
          <w:spacing w:val="31"/>
        </w:rPr>
        <w:t xml:space="preserve"> </w:t>
      </w:r>
      <w:r>
        <w:t>и</w:t>
      </w:r>
      <w:r>
        <w:rPr>
          <w:spacing w:val="26"/>
        </w:rPr>
        <w:t xml:space="preserve"> </w:t>
      </w:r>
      <w:r>
        <w:t>геометрической</w:t>
      </w:r>
      <w:r>
        <w:rPr>
          <w:spacing w:val="31"/>
        </w:rPr>
        <w:t xml:space="preserve"> </w:t>
      </w:r>
      <w:r>
        <w:t>прогрессий</w:t>
      </w:r>
      <w:r>
        <w:rPr>
          <w:spacing w:val="31"/>
        </w:rPr>
        <w:t xml:space="preserve"> </w:t>
      </w:r>
      <w:r>
        <w:t>точками</w:t>
      </w:r>
      <w:r>
        <w:rPr>
          <w:spacing w:val="31"/>
        </w:rPr>
        <w:t xml:space="preserve"> </w:t>
      </w:r>
      <w:r>
        <w:t>на</w:t>
      </w:r>
      <w:r>
        <w:rPr>
          <w:spacing w:val="29"/>
        </w:rPr>
        <w:t xml:space="preserve"> </w:t>
      </w:r>
      <w:r>
        <w:t>координатной</w:t>
      </w:r>
      <w:r>
        <w:rPr>
          <w:spacing w:val="-57"/>
        </w:rPr>
        <w:t xml:space="preserve"> </w:t>
      </w:r>
      <w:r>
        <w:t>плоскости.</w:t>
      </w:r>
      <w:r>
        <w:rPr>
          <w:spacing w:val="3"/>
        </w:rPr>
        <w:t xml:space="preserve"> </w:t>
      </w:r>
      <w:r>
        <w:t>Линейный</w:t>
      </w:r>
      <w:r>
        <w:rPr>
          <w:spacing w:val="2"/>
        </w:rPr>
        <w:t xml:space="preserve"> </w:t>
      </w:r>
      <w:r>
        <w:t>и</w:t>
      </w:r>
      <w:r>
        <w:rPr>
          <w:spacing w:val="-3"/>
        </w:rPr>
        <w:t xml:space="preserve"> </w:t>
      </w:r>
      <w:r>
        <w:t>экспоненциальный</w:t>
      </w:r>
      <w:r>
        <w:rPr>
          <w:spacing w:val="3"/>
        </w:rPr>
        <w:t xml:space="preserve"> </w:t>
      </w:r>
      <w:r>
        <w:t>рост.</w:t>
      </w:r>
      <w:r>
        <w:rPr>
          <w:spacing w:val="4"/>
        </w:rPr>
        <w:t xml:space="preserve"> </w:t>
      </w:r>
      <w:r>
        <w:t>Сложные</w:t>
      </w:r>
      <w:r>
        <w:rPr>
          <w:spacing w:val="-5"/>
        </w:rPr>
        <w:t xml:space="preserve"> </w:t>
      </w:r>
      <w:r>
        <w:t>проценты.</w:t>
      </w:r>
    </w:p>
    <w:p w:rsidR="00380890" w:rsidRDefault="00436D53">
      <w:pPr>
        <w:spacing w:line="271" w:lineRule="exact"/>
        <w:ind w:left="160"/>
        <w:rPr>
          <w:i/>
          <w:sz w:val="24"/>
        </w:rPr>
      </w:pPr>
      <w:r>
        <w:rPr>
          <w:i/>
          <w:sz w:val="24"/>
        </w:rPr>
        <w:t>Предметные</w:t>
      </w:r>
      <w:r>
        <w:rPr>
          <w:i/>
          <w:spacing w:val="-3"/>
          <w:sz w:val="24"/>
        </w:rPr>
        <w:t xml:space="preserve"> </w:t>
      </w:r>
      <w:r>
        <w:rPr>
          <w:i/>
          <w:sz w:val="24"/>
        </w:rPr>
        <w:t>результаты</w:t>
      </w:r>
      <w:r>
        <w:rPr>
          <w:i/>
          <w:spacing w:val="-1"/>
          <w:sz w:val="24"/>
        </w:rPr>
        <w:t xml:space="preserve"> </w:t>
      </w:r>
      <w:r>
        <w:rPr>
          <w:i/>
          <w:sz w:val="24"/>
        </w:rPr>
        <w:t>освоения</w:t>
      </w:r>
      <w:r>
        <w:rPr>
          <w:i/>
          <w:spacing w:val="-4"/>
          <w:sz w:val="24"/>
        </w:rPr>
        <w:t xml:space="preserve"> </w:t>
      </w:r>
      <w:r>
        <w:rPr>
          <w:i/>
          <w:sz w:val="24"/>
        </w:rPr>
        <w:t>программы</w:t>
      </w:r>
      <w:r>
        <w:rPr>
          <w:i/>
          <w:spacing w:val="-5"/>
          <w:sz w:val="24"/>
        </w:rPr>
        <w:t xml:space="preserve"> </w:t>
      </w:r>
      <w:r>
        <w:rPr>
          <w:i/>
          <w:sz w:val="24"/>
        </w:rPr>
        <w:t>учебного</w:t>
      </w:r>
      <w:r>
        <w:rPr>
          <w:i/>
          <w:spacing w:val="-2"/>
          <w:sz w:val="24"/>
        </w:rPr>
        <w:t xml:space="preserve"> </w:t>
      </w:r>
      <w:r>
        <w:rPr>
          <w:i/>
          <w:sz w:val="24"/>
        </w:rPr>
        <w:t>курса</w:t>
      </w:r>
      <w:r>
        <w:rPr>
          <w:i/>
          <w:spacing w:val="-1"/>
          <w:sz w:val="24"/>
        </w:rPr>
        <w:t xml:space="preserve"> </w:t>
      </w:r>
      <w:r>
        <w:rPr>
          <w:i/>
          <w:sz w:val="24"/>
        </w:rPr>
        <w:t>«Алгебра».</w:t>
      </w:r>
    </w:p>
    <w:p w:rsidR="00380890" w:rsidRDefault="00436D53">
      <w:pPr>
        <w:spacing w:line="275" w:lineRule="exact"/>
        <w:ind w:left="160"/>
        <w:rPr>
          <w:i/>
          <w:sz w:val="24"/>
        </w:rPr>
      </w:pPr>
      <w:r>
        <w:rPr>
          <w:i/>
          <w:sz w:val="24"/>
        </w:rPr>
        <w:t>Предметные</w:t>
      </w:r>
      <w:r>
        <w:rPr>
          <w:i/>
          <w:spacing w:val="-2"/>
          <w:sz w:val="24"/>
        </w:rPr>
        <w:t xml:space="preserve"> </w:t>
      </w:r>
      <w:r>
        <w:rPr>
          <w:i/>
          <w:sz w:val="24"/>
        </w:rPr>
        <w:t>результаты</w:t>
      </w:r>
      <w:r>
        <w:rPr>
          <w:i/>
          <w:spacing w:val="-1"/>
          <w:sz w:val="24"/>
        </w:rPr>
        <w:t xml:space="preserve"> </w:t>
      </w:r>
      <w:r>
        <w:rPr>
          <w:i/>
          <w:sz w:val="24"/>
        </w:rPr>
        <w:t>освоения</w:t>
      </w:r>
      <w:r>
        <w:rPr>
          <w:i/>
          <w:spacing w:val="-3"/>
          <w:sz w:val="24"/>
        </w:rPr>
        <w:t xml:space="preserve"> </w:t>
      </w:r>
      <w:r>
        <w:rPr>
          <w:i/>
          <w:sz w:val="24"/>
        </w:rPr>
        <w:t>программы</w:t>
      </w:r>
      <w:r>
        <w:rPr>
          <w:i/>
          <w:spacing w:val="-5"/>
          <w:sz w:val="24"/>
        </w:rPr>
        <w:t xml:space="preserve"> </w:t>
      </w:r>
      <w:r>
        <w:rPr>
          <w:i/>
          <w:sz w:val="24"/>
        </w:rPr>
        <w:t>учебного</w:t>
      </w:r>
      <w:r>
        <w:rPr>
          <w:i/>
          <w:spacing w:val="-1"/>
          <w:sz w:val="24"/>
        </w:rPr>
        <w:t xml:space="preserve"> </w:t>
      </w:r>
      <w:r>
        <w:rPr>
          <w:i/>
          <w:sz w:val="24"/>
        </w:rPr>
        <w:t>курса</w:t>
      </w:r>
      <w:r>
        <w:rPr>
          <w:i/>
          <w:spacing w:val="-1"/>
          <w:sz w:val="24"/>
        </w:rPr>
        <w:t xml:space="preserve"> </w:t>
      </w:r>
      <w:r>
        <w:rPr>
          <w:i/>
          <w:sz w:val="24"/>
        </w:rPr>
        <w:t>к</w:t>
      </w:r>
      <w:r>
        <w:rPr>
          <w:i/>
          <w:spacing w:val="-3"/>
          <w:sz w:val="24"/>
        </w:rPr>
        <w:t xml:space="preserve"> </w:t>
      </w:r>
      <w:r>
        <w:rPr>
          <w:i/>
          <w:sz w:val="24"/>
        </w:rPr>
        <w:t>концу</w:t>
      </w:r>
      <w:r>
        <w:rPr>
          <w:i/>
          <w:spacing w:val="-1"/>
          <w:sz w:val="24"/>
        </w:rPr>
        <w:t xml:space="preserve"> </w:t>
      </w:r>
      <w:r>
        <w:rPr>
          <w:i/>
          <w:sz w:val="24"/>
        </w:rPr>
        <w:t>обучения</w:t>
      </w:r>
      <w:r>
        <w:rPr>
          <w:i/>
          <w:spacing w:val="-6"/>
          <w:sz w:val="24"/>
        </w:rPr>
        <w:t xml:space="preserve"> </w:t>
      </w:r>
      <w:r>
        <w:rPr>
          <w:i/>
          <w:sz w:val="24"/>
        </w:rPr>
        <w:t>в 7</w:t>
      </w:r>
      <w:r>
        <w:rPr>
          <w:i/>
          <w:spacing w:val="-6"/>
          <w:sz w:val="24"/>
        </w:rPr>
        <w:t xml:space="preserve"> </w:t>
      </w:r>
      <w:r>
        <w:rPr>
          <w:i/>
          <w:sz w:val="24"/>
        </w:rPr>
        <w:t>классе.</w:t>
      </w:r>
    </w:p>
    <w:p w:rsidR="00380890" w:rsidRDefault="00436D53">
      <w:pPr>
        <w:pStyle w:val="a3"/>
        <w:spacing w:line="275" w:lineRule="exact"/>
        <w:jc w:val="left"/>
      </w:pPr>
      <w:r>
        <w:t>Числа</w:t>
      </w:r>
      <w:r>
        <w:rPr>
          <w:spacing w:val="-1"/>
        </w:rPr>
        <w:t xml:space="preserve"> </w:t>
      </w:r>
      <w:r>
        <w:t>и</w:t>
      </w:r>
      <w:r>
        <w:rPr>
          <w:spacing w:val="-3"/>
        </w:rPr>
        <w:t xml:space="preserve"> </w:t>
      </w:r>
      <w:r>
        <w:t>вычисления.</w:t>
      </w:r>
    </w:p>
    <w:p w:rsidR="00380890" w:rsidRDefault="00436D53">
      <w:pPr>
        <w:pStyle w:val="a3"/>
        <w:spacing w:before="1" w:line="237" w:lineRule="auto"/>
        <w:ind w:right="160"/>
      </w:pPr>
      <w:r>
        <w:t xml:space="preserve">Выполнять,     </w:t>
      </w:r>
      <w:r>
        <w:rPr>
          <w:spacing w:val="1"/>
        </w:rPr>
        <w:t xml:space="preserve"> </w:t>
      </w:r>
      <w:r>
        <w:t>сочетая       устные       и       письменные      приёмы,       арифметические       действия</w:t>
      </w:r>
      <w:r>
        <w:rPr>
          <w:spacing w:val="-57"/>
        </w:rPr>
        <w:t xml:space="preserve"> </w:t>
      </w:r>
      <w:r>
        <w:t>с рациональными</w:t>
      </w:r>
      <w:r>
        <w:rPr>
          <w:spacing w:val="-2"/>
        </w:rPr>
        <w:t xml:space="preserve"> </w:t>
      </w:r>
      <w:r>
        <w:t>числами.</w:t>
      </w:r>
    </w:p>
    <w:p w:rsidR="00380890" w:rsidRDefault="00436D53">
      <w:pPr>
        <w:pStyle w:val="a3"/>
        <w:spacing w:before="3"/>
        <w:ind w:right="160"/>
      </w:pPr>
      <w:r>
        <w:t xml:space="preserve">Находить     </w:t>
      </w:r>
      <w:r>
        <w:rPr>
          <w:spacing w:val="55"/>
        </w:rPr>
        <w:t xml:space="preserve"> </w:t>
      </w:r>
      <w:r>
        <w:t xml:space="preserve">значения      </w:t>
      </w:r>
      <w:r>
        <w:rPr>
          <w:spacing w:val="52"/>
        </w:rPr>
        <w:t xml:space="preserve"> </w:t>
      </w:r>
      <w:r>
        <w:t xml:space="preserve">числовых      </w:t>
      </w:r>
      <w:r>
        <w:rPr>
          <w:spacing w:val="48"/>
        </w:rPr>
        <w:t xml:space="preserve"> </w:t>
      </w:r>
      <w:r>
        <w:t xml:space="preserve">выражений,      </w:t>
      </w:r>
      <w:r>
        <w:rPr>
          <w:spacing w:val="54"/>
        </w:rPr>
        <w:t xml:space="preserve"> </w:t>
      </w:r>
      <w:r>
        <w:t xml:space="preserve">применять      </w:t>
      </w:r>
      <w:r>
        <w:rPr>
          <w:spacing w:val="50"/>
        </w:rPr>
        <w:t xml:space="preserve"> </w:t>
      </w:r>
      <w:r>
        <w:t xml:space="preserve">разнообразные      </w:t>
      </w:r>
      <w:r>
        <w:rPr>
          <w:spacing w:val="48"/>
        </w:rPr>
        <w:t xml:space="preserve"> </w:t>
      </w:r>
      <w:r>
        <w:t>способы</w:t>
      </w:r>
      <w:r>
        <w:rPr>
          <w:spacing w:val="-58"/>
        </w:rPr>
        <w:t xml:space="preserve"> </w:t>
      </w:r>
      <w:r>
        <w:t xml:space="preserve">и   </w:t>
      </w:r>
      <w:r>
        <w:rPr>
          <w:spacing w:val="50"/>
        </w:rPr>
        <w:t xml:space="preserve"> </w:t>
      </w:r>
      <w:r>
        <w:t xml:space="preserve">приёмы    </w:t>
      </w:r>
      <w:r>
        <w:rPr>
          <w:spacing w:val="45"/>
        </w:rPr>
        <w:t xml:space="preserve"> </w:t>
      </w:r>
      <w:r>
        <w:t xml:space="preserve">вычисления    </w:t>
      </w:r>
      <w:r>
        <w:rPr>
          <w:spacing w:val="45"/>
        </w:rPr>
        <w:t xml:space="preserve"> </w:t>
      </w:r>
      <w:r>
        <w:t xml:space="preserve">значений    </w:t>
      </w:r>
      <w:r>
        <w:rPr>
          <w:spacing w:val="50"/>
        </w:rPr>
        <w:t xml:space="preserve"> </w:t>
      </w:r>
      <w:r>
        <w:t xml:space="preserve">дробных    </w:t>
      </w:r>
      <w:r>
        <w:rPr>
          <w:spacing w:val="44"/>
        </w:rPr>
        <w:t xml:space="preserve"> </w:t>
      </w:r>
      <w:r>
        <w:t xml:space="preserve">выражений,    </w:t>
      </w:r>
      <w:r>
        <w:rPr>
          <w:spacing w:val="52"/>
        </w:rPr>
        <w:t xml:space="preserve"> </w:t>
      </w:r>
      <w:r>
        <w:t xml:space="preserve">содержащих    </w:t>
      </w:r>
      <w:r>
        <w:rPr>
          <w:spacing w:val="45"/>
        </w:rPr>
        <w:t xml:space="preserve"> </w:t>
      </w:r>
      <w:r>
        <w:t>обыкновенные</w:t>
      </w:r>
      <w:r>
        <w:rPr>
          <w:spacing w:val="-58"/>
        </w:rPr>
        <w:t xml:space="preserve"> </w:t>
      </w:r>
      <w:r>
        <w:t>и</w:t>
      </w:r>
      <w:r>
        <w:rPr>
          <w:spacing w:val="2"/>
        </w:rPr>
        <w:t xml:space="preserve"> </w:t>
      </w:r>
      <w:r>
        <w:t>десятичные</w:t>
      </w:r>
      <w:r>
        <w:rPr>
          <w:spacing w:val="1"/>
        </w:rPr>
        <w:t xml:space="preserve"> </w:t>
      </w:r>
      <w:r>
        <w:t>дроби.</w:t>
      </w:r>
    </w:p>
    <w:p w:rsidR="00380890" w:rsidRDefault="00436D53">
      <w:pPr>
        <w:pStyle w:val="a3"/>
        <w:tabs>
          <w:tab w:val="left" w:pos="2718"/>
          <w:tab w:val="left" w:pos="5217"/>
          <w:tab w:val="left" w:pos="6287"/>
          <w:tab w:val="left" w:pos="8524"/>
          <w:tab w:val="left" w:pos="9594"/>
        </w:tabs>
        <w:ind w:right="157"/>
      </w:pPr>
      <w:r>
        <w:t>Переходить</w:t>
      </w:r>
      <w:r>
        <w:rPr>
          <w:spacing w:val="1"/>
        </w:rPr>
        <w:t xml:space="preserve"> </w:t>
      </w:r>
      <w:r>
        <w:t>от</w:t>
      </w:r>
      <w:r>
        <w:rPr>
          <w:spacing w:val="1"/>
        </w:rPr>
        <w:t xml:space="preserve"> </w:t>
      </w:r>
      <w:r>
        <w:t>одной</w:t>
      </w:r>
      <w:r>
        <w:rPr>
          <w:spacing w:val="1"/>
        </w:rPr>
        <w:t xml:space="preserve"> </w:t>
      </w:r>
      <w:r>
        <w:t>формы</w:t>
      </w:r>
      <w:r>
        <w:rPr>
          <w:spacing w:val="1"/>
        </w:rPr>
        <w:t xml:space="preserve"> </w:t>
      </w:r>
      <w:r>
        <w:t>записи</w:t>
      </w:r>
      <w:r>
        <w:rPr>
          <w:spacing w:val="1"/>
        </w:rPr>
        <w:t xml:space="preserve"> </w:t>
      </w:r>
      <w:r>
        <w:t>чисел</w:t>
      </w:r>
      <w:r>
        <w:rPr>
          <w:spacing w:val="1"/>
        </w:rPr>
        <w:t xml:space="preserve"> </w:t>
      </w:r>
      <w:r>
        <w:t>к</w:t>
      </w:r>
      <w:r>
        <w:rPr>
          <w:spacing w:val="1"/>
        </w:rPr>
        <w:t xml:space="preserve"> </w:t>
      </w:r>
      <w:r>
        <w:t>другой</w:t>
      </w:r>
      <w:r>
        <w:rPr>
          <w:spacing w:val="1"/>
        </w:rPr>
        <w:t xml:space="preserve"> </w:t>
      </w:r>
      <w:r>
        <w:t>(преобразовывать</w:t>
      </w:r>
      <w:r>
        <w:rPr>
          <w:spacing w:val="1"/>
        </w:rPr>
        <w:t xml:space="preserve"> </w:t>
      </w:r>
      <w:r>
        <w:t>десятичную</w:t>
      </w:r>
      <w:r>
        <w:rPr>
          <w:spacing w:val="1"/>
        </w:rPr>
        <w:t xml:space="preserve"> </w:t>
      </w:r>
      <w:r>
        <w:t>дробь</w:t>
      </w:r>
      <w:r>
        <w:rPr>
          <w:spacing w:val="1"/>
        </w:rPr>
        <w:t xml:space="preserve"> </w:t>
      </w:r>
      <w:r>
        <w:t>в</w:t>
      </w:r>
      <w:r>
        <w:rPr>
          <w:spacing w:val="1"/>
        </w:rPr>
        <w:t xml:space="preserve"> </w:t>
      </w:r>
      <w:r>
        <w:t>обыкновенную,</w:t>
      </w:r>
      <w:r>
        <w:tab/>
        <w:t>обыкновенную</w:t>
      </w:r>
      <w:r>
        <w:tab/>
        <w:t>в</w:t>
      </w:r>
      <w:r>
        <w:tab/>
        <w:t>десятичную,</w:t>
      </w:r>
      <w:r>
        <w:tab/>
        <w:t>в</w:t>
      </w:r>
      <w:r>
        <w:tab/>
        <w:t>частности</w:t>
      </w:r>
      <w:r>
        <w:rPr>
          <w:spacing w:val="-58"/>
        </w:rPr>
        <w:t xml:space="preserve"> </w:t>
      </w:r>
      <w:r>
        <w:t>в</w:t>
      </w:r>
      <w:r>
        <w:rPr>
          <w:spacing w:val="2"/>
        </w:rPr>
        <w:t xml:space="preserve"> </w:t>
      </w:r>
      <w:r>
        <w:t>бесконечную десятичную дробь).</w:t>
      </w:r>
    </w:p>
    <w:p w:rsidR="00380890" w:rsidRDefault="00436D53">
      <w:pPr>
        <w:pStyle w:val="a3"/>
        <w:spacing w:before="3" w:line="237" w:lineRule="auto"/>
        <w:ind w:right="4760"/>
        <w:jc w:val="left"/>
      </w:pPr>
      <w:r>
        <w:t>Сравнивать</w:t>
      </w:r>
      <w:r>
        <w:rPr>
          <w:spacing w:val="-7"/>
        </w:rPr>
        <w:t xml:space="preserve"> </w:t>
      </w:r>
      <w:r>
        <w:t>и</w:t>
      </w:r>
      <w:r>
        <w:rPr>
          <w:spacing w:val="-3"/>
        </w:rPr>
        <w:t xml:space="preserve"> </w:t>
      </w:r>
      <w:r>
        <w:t>упорядочивать</w:t>
      </w:r>
      <w:r>
        <w:rPr>
          <w:spacing w:val="-3"/>
        </w:rPr>
        <w:t xml:space="preserve"> </w:t>
      </w:r>
      <w:r>
        <w:t>рациональные</w:t>
      </w:r>
      <w:r>
        <w:rPr>
          <w:spacing w:val="-9"/>
        </w:rPr>
        <w:t xml:space="preserve"> </w:t>
      </w:r>
      <w:r>
        <w:t>числа.</w:t>
      </w:r>
      <w:r>
        <w:rPr>
          <w:spacing w:val="-57"/>
        </w:rPr>
        <w:t xml:space="preserve"> </w:t>
      </w:r>
      <w:r>
        <w:t>Округлять</w:t>
      </w:r>
      <w:r>
        <w:rPr>
          <w:spacing w:val="1"/>
        </w:rPr>
        <w:t xml:space="preserve"> </w:t>
      </w:r>
      <w:r>
        <w:t>числа.</w:t>
      </w:r>
    </w:p>
    <w:p w:rsidR="00380890" w:rsidRDefault="00436D53">
      <w:pPr>
        <w:pStyle w:val="a3"/>
        <w:spacing w:before="6" w:line="237" w:lineRule="auto"/>
        <w:jc w:val="left"/>
      </w:pPr>
      <w:r>
        <w:t>Выполнять</w:t>
      </w:r>
      <w:r>
        <w:rPr>
          <w:spacing w:val="13"/>
        </w:rPr>
        <w:t xml:space="preserve"> </w:t>
      </w:r>
      <w:r>
        <w:t>прикидку</w:t>
      </w:r>
      <w:r>
        <w:rPr>
          <w:spacing w:val="7"/>
        </w:rPr>
        <w:t xml:space="preserve"> </w:t>
      </w:r>
      <w:r>
        <w:t>и</w:t>
      </w:r>
      <w:r>
        <w:rPr>
          <w:spacing w:val="13"/>
        </w:rPr>
        <w:t xml:space="preserve"> </w:t>
      </w:r>
      <w:r>
        <w:t>оценку</w:t>
      </w:r>
      <w:r>
        <w:rPr>
          <w:spacing w:val="7"/>
        </w:rPr>
        <w:t xml:space="preserve"> </w:t>
      </w:r>
      <w:r>
        <w:t>результата</w:t>
      </w:r>
      <w:r>
        <w:rPr>
          <w:spacing w:val="16"/>
        </w:rPr>
        <w:t xml:space="preserve"> </w:t>
      </w:r>
      <w:r>
        <w:t>вычислений,</w:t>
      </w:r>
      <w:r>
        <w:rPr>
          <w:spacing w:val="9"/>
        </w:rPr>
        <w:t xml:space="preserve"> </w:t>
      </w:r>
      <w:r>
        <w:t>оценку</w:t>
      </w:r>
      <w:r>
        <w:rPr>
          <w:spacing w:val="7"/>
        </w:rPr>
        <w:t xml:space="preserve"> </w:t>
      </w:r>
      <w:r>
        <w:t>значений</w:t>
      </w:r>
      <w:r>
        <w:rPr>
          <w:spacing w:val="17"/>
        </w:rPr>
        <w:t xml:space="preserve"> </w:t>
      </w:r>
      <w:r>
        <w:t>числовых</w:t>
      </w:r>
      <w:r>
        <w:rPr>
          <w:spacing w:val="12"/>
        </w:rPr>
        <w:t xml:space="preserve"> </w:t>
      </w:r>
      <w:r>
        <w:t>выражений.</w:t>
      </w:r>
      <w:r>
        <w:rPr>
          <w:spacing w:val="-57"/>
        </w:rPr>
        <w:t xml:space="preserve"> </w:t>
      </w:r>
      <w:r>
        <w:t>Выполнять</w:t>
      </w:r>
      <w:r>
        <w:rPr>
          <w:spacing w:val="2"/>
        </w:rPr>
        <w:t xml:space="preserve"> </w:t>
      </w:r>
      <w:r>
        <w:t>действия</w:t>
      </w:r>
      <w:r>
        <w:rPr>
          <w:spacing w:val="2"/>
        </w:rPr>
        <w:t xml:space="preserve"> </w:t>
      </w:r>
      <w:r>
        <w:t>со</w:t>
      </w:r>
      <w:r>
        <w:rPr>
          <w:spacing w:val="4"/>
        </w:rPr>
        <w:t xml:space="preserve"> </w:t>
      </w:r>
      <w:r>
        <w:t>степенями</w:t>
      </w:r>
      <w:r>
        <w:rPr>
          <w:spacing w:val="-2"/>
        </w:rPr>
        <w:t xml:space="preserve"> </w:t>
      </w:r>
      <w:r>
        <w:t>с натуральными</w:t>
      </w:r>
      <w:r>
        <w:rPr>
          <w:spacing w:val="-2"/>
        </w:rPr>
        <w:t xml:space="preserve"> </w:t>
      </w:r>
      <w:r>
        <w:t>показателями.</w:t>
      </w:r>
    </w:p>
    <w:p w:rsidR="00380890" w:rsidRDefault="00436D53">
      <w:pPr>
        <w:pStyle w:val="a3"/>
        <w:spacing w:before="4" w:line="275" w:lineRule="exact"/>
        <w:jc w:val="left"/>
      </w:pPr>
      <w:r>
        <w:t>Применять</w:t>
      </w:r>
      <w:r>
        <w:rPr>
          <w:spacing w:val="-5"/>
        </w:rPr>
        <w:t xml:space="preserve"> </w:t>
      </w:r>
      <w:r>
        <w:t>признаки</w:t>
      </w:r>
      <w:r>
        <w:rPr>
          <w:spacing w:val="-5"/>
        </w:rPr>
        <w:t xml:space="preserve"> </w:t>
      </w:r>
      <w:r>
        <w:t>делимости,</w:t>
      </w:r>
      <w:r>
        <w:rPr>
          <w:spacing w:val="-5"/>
        </w:rPr>
        <w:t xml:space="preserve"> </w:t>
      </w:r>
      <w:r>
        <w:t>разложение</w:t>
      </w:r>
      <w:r>
        <w:rPr>
          <w:spacing w:val="-3"/>
        </w:rPr>
        <w:t xml:space="preserve"> </w:t>
      </w:r>
      <w:r>
        <w:t>на</w:t>
      </w:r>
      <w:r>
        <w:rPr>
          <w:spacing w:val="-7"/>
        </w:rPr>
        <w:t xml:space="preserve"> </w:t>
      </w:r>
      <w:r>
        <w:t>множители</w:t>
      </w:r>
      <w:r>
        <w:rPr>
          <w:spacing w:val="-5"/>
        </w:rPr>
        <w:t xml:space="preserve"> </w:t>
      </w:r>
      <w:r>
        <w:t>натуральных</w:t>
      </w:r>
      <w:r>
        <w:rPr>
          <w:spacing w:val="-7"/>
        </w:rPr>
        <w:t xml:space="preserve"> </w:t>
      </w:r>
      <w:r>
        <w:t>чисел.</w:t>
      </w:r>
    </w:p>
    <w:p w:rsidR="00380890" w:rsidRDefault="00436D53">
      <w:pPr>
        <w:pStyle w:val="a3"/>
        <w:ind w:right="154"/>
      </w:pPr>
      <w:r>
        <w:t>Решать практико-ориентированные задачи, связанные с отношением величин, пропорциональностью</w:t>
      </w:r>
      <w:r>
        <w:rPr>
          <w:spacing w:val="-57"/>
        </w:rPr>
        <w:t xml:space="preserve"> </w:t>
      </w:r>
      <w:r>
        <w:t>величин, процентами, интерпретировать результаты решения задач с учётом ограничений, связанных</w:t>
      </w:r>
      <w:r>
        <w:rPr>
          <w:spacing w:val="-57"/>
        </w:rPr>
        <w:t xml:space="preserve"> </w:t>
      </w:r>
      <w:r>
        <w:t>со</w:t>
      </w:r>
      <w:r>
        <w:rPr>
          <w:spacing w:val="5"/>
        </w:rPr>
        <w:t xml:space="preserve"> </w:t>
      </w:r>
      <w:r>
        <w:t>свойствами</w:t>
      </w:r>
      <w:r>
        <w:rPr>
          <w:spacing w:val="3"/>
        </w:rPr>
        <w:t xml:space="preserve"> </w:t>
      </w:r>
      <w:r>
        <w:t>рассматриваемых</w:t>
      </w:r>
      <w:r>
        <w:rPr>
          <w:spacing w:val="-3"/>
        </w:rPr>
        <w:t xml:space="preserve"> </w:t>
      </w:r>
      <w:r>
        <w:t>объектов.</w:t>
      </w:r>
    </w:p>
    <w:p w:rsidR="00380890" w:rsidRDefault="00436D53">
      <w:pPr>
        <w:pStyle w:val="a3"/>
        <w:spacing w:before="1" w:line="275" w:lineRule="exact"/>
      </w:pPr>
      <w:r>
        <w:t>Алгебраические</w:t>
      </w:r>
      <w:r>
        <w:rPr>
          <w:spacing w:val="-6"/>
        </w:rPr>
        <w:t xml:space="preserve"> </w:t>
      </w:r>
      <w:r>
        <w:t>выражения.</w:t>
      </w:r>
    </w:p>
    <w:p w:rsidR="00380890" w:rsidRDefault="00436D53">
      <w:pPr>
        <w:pStyle w:val="a3"/>
        <w:tabs>
          <w:tab w:val="left" w:pos="2271"/>
          <w:tab w:val="left" w:pos="4627"/>
          <w:tab w:val="left" w:pos="6839"/>
          <w:tab w:val="left" w:pos="7670"/>
          <w:tab w:val="left" w:pos="9532"/>
        </w:tabs>
        <w:spacing w:line="242" w:lineRule="auto"/>
        <w:ind w:right="158"/>
      </w:pPr>
      <w:r>
        <w:t>Использовать</w:t>
      </w:r>
      <w:r>
        <w:tab/>
        <w:t>алгебраическую</w:t>
      </w:r>
      <w:r>
        <w:tab/>
        <w:t>терминологию</w:t>
      </w:r>
      <w:r>
        <w:tab/>
        <w:t>и</w:t>
      </w:r>
      <w:r>
        <w:tab/>
        <w:t>символику,</w:t>
      </w:r>
      <w:r>
        <w:tab/>
        <w:t>применять</w:t>
      </w:r>
      <w:r>
        <w:rPr>
          <w:spacing w:val="-58"/>
        </w:rPr>
        <w:t xml:space="preserve"> </w:t>
      </w:r>
      <w:r>
        <w:t>её в</w:t>
      </w:r>
      <w:r>
        <w:rPr>
          <w:spacing w:val="3"/>
        </w:rPr>
        <w:t xml:space="preserve"> </w:t>
      </w:r>
      <w:r>
        <w:t>процессе</w:t>
      </w:r>
      <w:r>
        <w:rPr>
          <w:spacing w:val="1"/>
        </w:rPr>
        <w:t xml:space="preserve"> </w:t>
      </w:r>
      <w:r>
        <w:t>освоения</w:t>
      </w:r>
      <w:r>
        <w:rPr>
          <w:spacing w:val="2"/>
        </w:rPr>
        <w:t xml:space="preserve"> </w:t>
      </w:r>
      <w:r>
        <w:t>учебного</w:t>
      </w:r>
      <w:r>
        <w:rPr>
          <w:spacing w:val="1"/>
        </w:rPr>
        <w:t xml:space="preserve"> </w:t>
      </w:r>
      <w:r>
        <w:t>материала.</w:t>
      </w:r>
    </w:p>
    <w:p w:rsidR="00380890" w:rsidRDefault="00436D53">
      <w:pPr>
        <w:pStyle w:val="a3"/>
        <w:spacing w:line="270" w:lineRule="exact"/>
      </w:pPr>
      <w:r>
        <w:t>Находить</w:t>
      </w:r>
      <w:r>
        <w:rPr>
          <w:spacing w:val="-1"/>
        </w:rPr>
        <w:t xml:space="preserve"> </w:t>
      </w:r>
      <w:r>
        <w:t>значения</w:t>
      </w:r>
      <w:r>
        <w:rPr>
          <w:spacing w:val="-2"/>
        </w:rPr>
        <w:t xml:space="preserve"> </w:t>
      </w:r>
      <w:r>
        <w:t>буквенных</w:t>
      </w:r>
      <w:r>
        <w:rPr>
          <w:spacing w:val="-6"/>
        </w:rPr>
        <w:t xml:space="preserve"> </w:t>
      </w:r>
      <w:r>
        <w:t>выражений</w:t>
      </w:r>
      <w:r>
        <w:rPr>
          <w:spacing w:val="-6"/>
        </w:rPr>
        <w:t xml:space="preserve"> </w:t>
      </w:r>
      <w:r>
        <w:t>при</w:t>
      </w:r>
      <w:r>
        <w:rPr>
          <w:spacing w:val="-5"/>
        </w:rPr>
        <w:t xml:space="preserve"> </w:t>
      </w:r>
      <w:r>
        <w:t>заданных</w:t>
      </w:r>
      <w:r>
        <w:rPr>
          <w:spacing w:val="-6"/>
        </w:rPr>
        <w:t xml:space="preserve"> </w:t>
      </w:r>
      <w:r>
        <w:t>значениях</w:t>
      </w:r>
      <w:r>
        <w:rPr>
          <w:spacing w:val="-7"/>
        </w:rPr>
        <w:t xml:space="preserve"> </w:t>
      </w:r>
      <w:r>
        <w:t>переменных.</w:t>
      </w:r>
    </w:p>
    <w:p w:rsidR="00380890" w:rsidRDefault="00436D53">
      <w:pPr>
        <w:pStyle w:val="a3"/>
        <w:spacing w:before="4" w:line="237" w:lineRule="auto"/>
        <w:ind w:right="169"/>
      </w:pPr>
      <w:r>
        <w:t>Выполнять</w:t>
      </w:r>
      <w:r>
        <w:rPr>
          <w:spacing w:val="1"/>
        </w:rPr>
        <w:t xml:space="preserve"> </w:t>
      </w:r>
      <w:r>
        <w:t>преобразования</w:t>
      </w:r>
      <w:r>
        <w:rPr>
          <w:spacing w:val="1"/>
        </w:rPr>
        <w:t xml:space="preserve"> </w:t>
      </w:r>
      <w:r>
        <w:t>целого</w:t>
      </w:r>
      <w:r>
        <w:rPr>
          <w:spacing w:val="1"/>
        </w:rPr>
        <w:t xml:space="preserve"> </w:t>
      </w:r>
      <w:r>
        <w:t>выражения</w:t>
      </w:r>
      <w:r>
        <w:rPr>
          <w:spacing w:val="1"/>
        </w:rPr>
        <w:t xml:space="preserve"> </w:t>
      </w:r>
      <w:r>
        <w:t>в</w:t>
      </w:r>
      <w:r>
        <w:rPr>
          <w:spacing w:val="1"/>
        </w:rPr>
        <w:t xml:space="preserve"> </w:t>
      </w:r>
      <w:r>
        <w:t>многочлен</w:t>
      </w:r>
      <w:r>
        <w:rPr>
          <w:spacing w:val="1"/>
        </w:rPr>
        <w:t xml:space="preserve"> </w:t>
      </w:r>
      <w:r>
        <w:t>приведением</w:t>
      </w:r>
      <w:r>
        <w:rPr>
          <w:spacing w:val="1"/>
        </w:rPr>
        <w:t xml:space="preserve"> </w:t>
      </w:r>
      <w:r>
        <w:t>подобных</w:t>
      </w:r>
      <w:r>
        <w:rPr>
          <w:spacing w:val="1"/>
        </w:rPr>
        <w:t xml:space="preserve"> </w:t>
      </w:r>
      <w:r>
        <w:t>слагаемых,</w:t>
      </w:r>
      <w:r>
        <w:rPr>
          <w:spacing w:val="1"/>
        </w:rPr>
        <w:t xml:space="preserve"> </w:t>
      </w:r>
      <w:r>
        <w:t>раскрытием</w:t>
      </w:r>
      <w:r>
        <w:rPr>
          <w:spacing w:val="2"/>
        </w:rPr>
        <w:t xml:space="preserve"> </w:t>
      </w:r>
      <w:r>
        <w:t>скобок.</w:t>
      </w:r>
    </w:p>
    <w:p w:rsidR="00380890" w:rsidRDefault="00380890">
      <w:pPr>
        <w:spacing w:line="237" w:lineRule="auto"/>
        <w:sectPr w:rsidR="00380890">
          <w:headerReference w:type="default" r:id="rId78"/>
          <w:pgSz w:w="11910" w:h="16840"/>
          <w:pgMar w:top="620" w:right="560" w:bottom="280" w:left="560" w:header="0" w:footer="0" w:gutter="0"/>
          <w:cols w:space="720"/>
        </w:sectPr>
      </w:pPr>
    </w:p>
    <w:p w:rsidR="00380890" w:rsidRDefault="00436D53">
      <w:pPr>
        <w:pStyle w:val="a3"/>
        <w:spacing w:before="76" w:line="237" w:lineRule="auto"/>
        <w:jc w:val="left"/>
      </w:pPr>
      <w:r>
        <w:lastRenderedPageBreak/>
        <w:t>Выполнять</w:t>
      </w:r>
      <w:r>
        <w:rPr>
          <w:spacing w:val="38"/>
        </w:rPr>
        <w:t xml:space="preserve"> </w:t>
      </w:r>
      <w:r>
        <w:t>умножение</w:t>
      </w:r>
      <w:r>
        <w:rPr>
          <w:spacing w:val="30"/>
        </w:rPr>
        <w:t xml:space="preserve"> </w:t>
      </w:r>
      <w:r>
        <w:t>одночлена</w:t>
      </w:r>
      <w:r>
        <w:rPr>
          <w:spacing w:val="36"/>
        </w:rPr>
        <w:t xml:space="preserve"> </w:t>
      </w:r>
      <w:r>
        <w:t>на</w:t>
      </w:r>
      <w:r>
        <w:rPr>
          <w:spacing w:val="35"/>
        </w:rPr>
        <w:t xml:space="preserve"> </w:t>
      </w:r>
      <w:r>
        <w:t>многочлен</w:t>
      </w:r>
      <w:r>
        <w:rPr>
          <w:spacing w:val="42"/>
        </w:rPr>
        <w:t xml:space="preserve"> </w:t>
      </w:r>
      <w:r>
        <w:t>и</w:t>
      </w:r>
      <w:r>
        <w:rPr>
          <w:spacing w:val="33"/>
        </w:rPr>
        <w:t xml:space="preserve"> </w:t>
      </w:r>
      <w:r>
        <w:t>многочлена</w:t>
      </w:r>
      <w:r>
        <w:rPr>
          <w:spacing w:val="35"/>
        </w:rPr>
        <w:t xml:space="preserve"> </w:t>
      </w:r>
      <w:r>
        <w:t>на</w:t>
      </w:r>
      <w:r>
        <w:rPr>
          <w:spacing w:val="36"/>
        </w:rPr>
        <w:t xml:space="preserve"> </w:t>
      </w:r>
      <w:r>
        <w:t>многочлен,</w:t>
      </w:r>
      <w:r>
        <w:rPr>
          <w:spacing w:val="38"/>
        </w:rPr>
        <w:t xml:space="preserve"> </w:t>
      </w:r>
      <w:r>
        <w:t>применять</w:t>
      </w:r>
      <w:r>
        <w:rPr>
          <w:spacing w:val="38"/>
        </w:rPr>
        <w:t xml:space="preserve"> </w:t>
      </w:r>
      <w:r>
        <w:t>формулы</w:t>
      </w:r>
      <w:r>
        <w:rPr>
          <w:spacing w:val="-57"/>
        </w:rPr>
        <w:t xml:space="preserve"> </w:t>
      </w:r>
      <w:r>
        <w:t>квадрата суммы</w:t>
      </w:r>
      <w:r>
        <w:rPr>
          <w:spacing w:val="3"/>
        </w:rPr>
        <w:t xml:space="preserve"> </w:t>
      </w:r>
      <w:r>
        <w:t>и</w:t>
      </w:r>
      <w:r>
        <w:rPr>
          <w:spacing w:val="3"/>
        </w:rPr>
        <w:t xml:space="preserve"> </w:t>
      </w:r>
      <w:r>
        <w:t>квадрата</w:t>
      </w:r>
      <w:r>
        <w:rPr>
          <w:spacing w:val="1"/>
        </w:rPr>
        <w:t xml:space="preserve"> </w:t>
      </w:r>
      <w:r>
        <w:t>разности.</w:t>
      </w:r>
    </w:p>
    <w:p w:rsidR="00380890" w:rsidRDefault="00436D53">
      <w:pPr>
        <w:pStyle w:val="a3"/>
        <w:spacing w:before="5" w:line="237" w:lineRule="auto"/>
        <w:jc w:val="left"/>
      </w:pPr>
      <w:r>
        <w:t>Осуществлять</w:t>
      </w:r>
      <w:r>
        <w:rPr>
          <w:spacing w:val="1"/>
        </w:rPr>
        <w:t xml:space="preserve"> </w:t>
      </w:r>
      <w:r>
        <w:t>разложение</w:t>
      </w:r>
      <w:r>
        <w:rPr>
          <w:spacing w:val="1"/>
        </w:rPr>
        <w:t xml:space="preserve"> </w:t>
      </w:r>
      <w:r>
        <w:t>многочленов</w:t>
      </w:r>
      <w:r>
        <w:rPr>
          <w:spacing w:val="1"/>
        </w:rPr>
        <w:t xml:space="preserve"> </w:t>
      </w:r>
      <w:r>
        <w:t>на</w:t>
      </w:r>
      <w:r>
        <w:rPr>
          <w:spacing w:val="1"/>
        </w:rPr>
        <w:t xml:space="preserve"> </w:t>
      </w:r>
      <w:r>
        <w:t>множители</w:t>
      </w:r>
      <w:r>
        <w:rPr>
          <w:spacing w:val="1"/>
        </w:rPr>
        <w:t xml:space="preserve"> </w:t>
      </w:r>
      <w:r>
        <w:t>с</w:t>
      </w:r>
      <w:r>
        <w:rPr>
          <w:spacing w:val="1"/>
        </w:rPr>
        <w:t xml:space="preserve"> </w:t>
      </w:r>
      <w:r>
        <w:t>помощью</w:t>
      </w:r>
      <w:r>
        <w:rPr>
          <w:spacing w:val="1"/>
        </w:rPr>
        <w:t xml:space="preserve"> </w:t>
      </w:r>
      <w:r>
        <w:t>вынесения</w:t>
      </w:r>
      <w:r>
        <w:rPr>
          <w:spacing w:val="1"/>
        </w:rPr>
        <w:t xml:space="preserve"> </w:t>
      </w:r>
      <w:r>
        <w:t>за</w:t>
      </w:r>
      <w:r>
        <w:rPr>
          <w:spacing w:val="1"/>
        </w:rPr>
        <w:t xml:space="preserve"> </w:t>
      </w:r>
      <w:r>
        <w:t>скобки</w:t>
      </w:r>
      <w:r>
        <w:rPr>
          <w:spacing w:val="1"/>
        </w:rPr>
        <w:t xml:space="preserve"> </w:t>
      </w:r>
      <w:r>
        <w:t>общего</w:t>
      </w:r>
      <w:r>
        <w:rPr>
          <w:spacing w:val="-57"/>
        </w:rPr>
        <w:t xml:space="preserve"> </w:t>
      </w:r>
      <w:r>
        <w:t>множителя,</w:t>
      </w:r>
      <w:r>
        <w:rPr>
          <w:spacing w:val="-3"/>
        </w:rPr>
        <w:t xml:space="preserve"> </w:t>
      </w:r>
      <w:r>
        <w:t>группировки</w:t>
      </w:r>
      <w:r>
        <w:rPr>
          <w:spacing w:val="2"/>
        </w:rPr>
        <w:t xml:space="preserve"> </w:t>
      </w:r>
      <w:r>
        <w:t>слагаемых,</w:t>
      </w:r>
      <w:r>
        <w:rPr>
          <w:spacing w:val="2"/>
        </w:rPr>
        <w:t xml:space="preserve"> </w:t>
      </w:r>
      <w:r>
        <w:t>применения</w:t>
      </w:r>
      <w:r>
        <w:rPr>
          <w:spacing w:val="1"/>
        </w:rPr>
        <w:t xml:space="preserve"> </w:t>
      </w:r>
      <w:r>
        <w:t>формул сокращённого</w:t>
      </w:r>
      <w:r>
        <w:rPr>
          <w:spacing w:val="5"/>
        </w:rPr>
        <w:t xml:space="preserve"> </w:t>
      </w:r>
      <w:r>
        <w:t>умножения.</w:t>
      </w:r>
    </w:p>
    <w:p w:rsidR="00380890" w:rsidRDefault="00436D53">
      <w:pPr>
        <w:pStyle w:val="a3"/>
        <w:tabs>
          <w:tab w:val="left" w:pos="1877"/>
          <w:tab w:val="left" w:pos="4084"/>
          <w:tab w:val="left" w:pos="5993"/>
          <w:tab w:val="left" w:pos="6924"/>
          <w:tab w:val="left" w:pos="8392"/>
          <w:tab w:val="left" w:pos="10070"/>
        </w:tabs>
        <w:spacing w:before="6" w:line="237" w:lineRule="auto"/>
        <w:ind w:right="163"/>
        <w:jc w:val="left"/>
      </w:pPr>
      <w:r>
        <w:t>Применять</w:t>
      </w:r>
      <w:r>
        <w:tab/>
        <w:t>преобразования</w:t>
      </w:r>
      <w:r>
        <w:tab/>
        <w:t>многочленов</w:t>
      </w:r>
      <w:r>
        <w:tab/>
        <w:t>для</w:t>
      </w:r>
      <w:r>
        <w:tab/>
        <w:t>решения</w:t>
      </w:r>
      <w:r>
        <w:tab/>
        <w:t>различных</w:t>
      </w:r>
      <w:r>
        <w:tab/>
      </w:r>
      <w:r>
        <w:rPr>
          <w:spacing w:val="-1"/>
        </w:rPr>
        <w:t>задач</w:t>
      </w:r>
      <w:r>
        <w:rPr>
          <w:spacing w:val="-57"/>
        </w:rPr>
        <w:t xml:space="preserve"> </w:t>
      </w:r>
      <w:r>
        <w:t>из</w:t>
      </w:r>
      <w:r>
        <w:rPr>
          <w:spacing w:val="2"/>
        </w:rPr>
        <w:t xml:space="preserve"> </w:t>
      </w:r>
      <w:r>
        <w:t>математики,</w:t>
      </w:r>
      <w:r>
        <w:rPr>
          <w:spacing w:val="-1"/>
        </w:rPr>
        <w:t xml:space="preserve"> </w:t>
      </w:r>
      <w:r>
        <w:t>смежных</w:t>
      </w:r>
      <w:r>
        <w:rPr>
          <w:spacing w:val="-3"/>
        </w:rPr>
        <w:t xml:space="preserve"> </w:t>
      </w:r>
      <w:r>
        <w:t>предметов,</w:t>
      </w:r>
      <w:r>
        <w:rPr>
          <w:spacing w:val="-1"/>
        </w:rPr>
        <w:t xml:space="preserve"> </w:t>
      </w:r>
      <w:r>
        <w:t>из</w:t>
      </w:r>
      <w:r>
        <w:rPr>
          <w:spacing w:val="-3"/>
        </w:rPr>
        <w:t xml:space="preserve"> </w:t>
      </w:r>
      <w:r>
        <w:t>реальной</w:t>
      </w:r>
      <w:r>
        <w:rPr>
          <w:spacing w:val="3"/>
        </w:rPr>
        <w:t xml:space="preserve"> </w:t>
      </w:r>
      <w:r>
        <w:t>практики.</w:t>
      </w:r>
    </w:p>
    <w:p w:rsidR="00380890" w:rsidRDefault="00436D53">
      <w:pPr>
        <w:pStyle w:val="a3"/>
        <w:tabs>
          <w:tab w:val="left" w:pos="2420"/>
          <w:tab w:val="left" w:pos="4171"/>
          <w:tab w:val="left" w:pos="5937"/>
          <w:tab w:val="left" w:pos="6893"/>
          <w:tab w:val="left" w:pos="9229"/>
        </w:tabs>
        <w:spacing w:before="6" w:line="237" w:lineRule="auto"/>
        <w:ind w:right="161"/>
        <w:jc w:val="left"/>
      </w:pPr>
      <w:r>
        <w:t>Использовать</w:t>
      </w:r>
      <w:r>
        <w:tab/>
        <w:t>свойства</w:t>
      </w:r>
      <w:r>
        <w:tab/>
        <w:t>степеней</w:t>
      </w:r>
      <w:r>
        <w:tab/>
        <w:t>с</w:t>
      </w:r>
      <w:r>
        <w:tab/>
        <w:t>натуральными</w:t>
      </w:r>
      <w:r>
        <w:tab/>
      </w:r>
      <w:r>
        <w:rPr>
          <w:spacing w:val="-1"/>
        </w:rPr>
        <w:t>показателями</w:t>
      </w:r>
      <w:r>
        <w:rPr>
          <w:spacing w:val="-57"/>
        </w:rPr>
        <w:t xml:space="preserve"> </w:t>
      </w:r>
      <w:r>
        <w:t>для</w:t>
      </w:r>
      <w:r>
        <w:rPr>
          <w:spacing w:val="1"/>
        </w:rPr>
        <w:t xml:space="preserve"> </w:t>
      </w:r>
      <w:r>
        <w:t>преобразования</w:t>
      </w:r>
      <w:r>
        <w:rPr>
          <w:spacing w:val="2"/>
        </w:rPr>
        <w:t xml:space="preserve"> </w:t>
      </w:r>
      <w:r>
        <w:t>выражений.</w:t>
      </w:r>
    </w:p>
    <w:p w:rsidR="00380890" w:rsidRDefault="00436D53">
      <w:pPr>
        <w:pStyle w:val="a3"/>
        <w:spacing w:before="4" w:line="275" w:lineRule="exact"/>
        <w:jc w:val="left"/>
      </w:pPr>
      <w:r>
        <w:t>Уравнения</w:t>
      </w:r>
      <w:r>
        <w:rPr>
          <w:spacing w:val="-2"/>
        </w:rPr>
        <w:t xml:space="preserve"> </w:t>
      </w:r>
      <w:r>
        <w:t>и</w:t>
      </w:r>
      <w:r>
        <w:rPr>
          <w:spacing w:val="-4"/>
        </w:rPr>
        <w:t xml:space="preserve"> </w:t>
      </w:r>
      <w:r>
        <w:t>неравенства.</w:t>
      </w:r>
    </w:p>
    <w:p w:rsidR="00380890" w:rsidRDefault="00436D53">
      <w:pPr>
        <w:pStyle w:val="a3"/>
        <w:spacing w:line="242" w:lineRule="auto"/>
        <w:jc w:val="left"/>
      </w:pPr>
      <w:r>
        <w:t>Решать</w:t>
      </w:r>
      <w:r>
        <w:rPr>
          <w:spacing w:val="42"/>
        </w:rPr>
        <w:t xml:space="preserve"> </w:t>
      </w:r>
      <w:r>
        <w:t>линейные</w:t>
      </w:r>
      <w:r>
        <w:rPr>
          <w:spacing w:val="35"/>
        </w:rPr>
        <w:t xml:space="preserve"> </w:t>
      </w:r>
      <w:r>
        <w:t>уравнения</w:t>
      </w:r>
      <w:r>
        <w:rPr>
          <w:spacing w:val="40"/>
        </w:rPr>
        <w:t xml:space="preserve"> </w:t>
      </w:r>
      <w:r>
        <w:t>с</w:t>
      </w:r>
      <w:r>
        <w:rPr>
          <w:spacing w:val="35"/>
        </w:rPr>
        <w:t xml:space="preserve"> </w:t>
      </w:r>
      <w:r>
        <w:t>одной</w:t>
      </w:r>
      <w:r>
        <w:rPr>
          <w:spacing w:val="37"/>
        </w:rPr>
        <w:t xml:space="preserve"> </w:t>
      </w:r>
      <w:r>
        <w:t>переменной,</w:t>
      </w:r>
      <w:r>
        <w:rPr>
          <w:spacing w:val="38"/>
        </w:rPr>
        <w:t xml:space="preserve"> </w:t>
      </w:r>
      <w:r>
        <w:t>применяя</w:t>
      </w:r>
      <w:r>
        <w:rPr>
          <w:spacing w:val="40"/>
        </w:rPr>
        <w:t xml:space="preserve"> </w:t>
      </w:r>
      <w:r>
        <w:t>правила</w:t>
      </w:r>
      <w:r>
        <w:rPr>
          <w:spacing w:val="40"/>
        </w:rPr>
        <w:t xml:space="preserve"> </w:t>
      </w:r>
      <w:r>
        <w:t>перехода</w:t>
      </w:r>
      <w:r>
        <w:rPr>
          <w:spacing w:val="35"/>
        </w:rPr>
        <w:t xml:space="preserve"> </w:t>
      </w:r>
      <w:r>
        <w:t>от</w:t>
      </w:r>
      <w:r>
        <w:rPr>
          <w:spacing w:val="36"/>
        </w:rPr>
        <w:t xml:space="preserve"> </w:t>
      </w:r>
      <w:r>
        <w:t>исходного</w:t>
      </w:r>
      <w:r>
        <w:rPr>
          <w:spacing w:val="-57"/>
        </w:rPr>
        <w:t xml:space="preserve"> </w:t>
      </w:r>
      <w:r>
        <w:t>уравнения</w:t>
      </w:r>
      <w:r>
        <w:rPr>
          <w:spacing w:val="1"/>
        </w:rPr>
        <w:t xml:space="preserve"> </w:t>
      </w:r>
      <w:r>
        <w:t>к</w:t>
      </w:r>
      <w:r>
        <w:rPr>
          <w:spacing w:val="-1"/>
        </w:rPr>
        <w:t xml:space="preserve"> </w:t>
      </w:r>
      <w:r>
        <w:t>равносильному</w:t>
      </w:r>
      <w:r>
        <w:rPr>
          <w:spacing w:val="-9"/>
        </w:rPr>
        <w:t xml:space="preserve"> </w:t>
      </w:r>
      <w:r>
        <w:t>ему.</w:t>
      </w:r>
      <w:r>
        <w:rPr>
          <w:spacing w:val="3"/>
        </w:rPr>
        <w:t xml:space="preserve"> </w:t>
      </w:r>
      <w:r>
        <w:t>Проверять,</w:t>
      </w:r>
      <w:r>
        <w:rPr>
          <w:spacing w:val="3"/>
        </w:rPr>
        <w:t xml:space="preserve"> </w:t>
      </w:r>
      <w:r>
        <w:t>является ли</w:t>
      </w:r>
      <w:r>
        <w:rPr>
          <w:spacing w:val="2"/>
        </w:rPr>
        <w:t xml:space="preserve"> </w:t>
      </w:r>
      <w:r>
        <w:t>число</w:t>
      </w:r>
      <w:r>
        <w:rPr>
          <w:spacing w:val="1"/>
        </w:rPr>
        <w:t xml:space="preserve"> </w:t>
      </w:r>
      <w:r>
        <w:t>корнем</w:t>
      </w:r>
      <w:r>
        <w:rPr>
          <w:spacing w:val="2"/>
        </w:rPr>
        <w:t xml:space="preserve"> </w:t>
      </w:r>
      <w:r>
        <w:t>уравнения.</w:t>
      </w:r>
    </w:p>
    <w:p w:rsidR="00380890" w:rsidRDefault="00436D53">
      <w:pPr>
        <w:pStyle w:val="a3"/>
        <w:tabs>
          <w:tab w:val="left" w:pos="1945"/>
          <w:tab w:val="left" w:pos="3884"/>
          <w:tab w:val="left" w:pos="5299"/>
          <w:tab w:val="left" w:pos="6327"/>
          <w:tab w:val="left" w:pos="7877"/>
          <w:tab w:val="left" w:pos="9541"/>
        </w:tabs>
        <w:spacing w:line="242" w:lineRule="auto"/>
        <w:ind w:right="162"/>
        <w:jc w:val="left"/>
      </w:pPr>
      <w:r>
        <w:t>Применять</w:t>
      </w:r>
      <w:r>
        <w:tab/>
        <w:t>графические</w:t>
      </w:r>
      <w:r>
        <w:tab/>
        <w:t>методы</w:t>
      </w:r>
      <w:r>
        <w:tab/>
        <w:t>при</w:t>
      </w:r>
      <w:r>
        <w:tab/>
        <w:t>решении</w:t>
      </w:r>
      <w:r>
        <w:tab/>
        <w:t>линейных</w:t>
      </w:r>
      <w:r>
        <w:tab/>
      </w:r>
      <w:r>
        <w:rPr>
          <w:spacing w:val="-1"/>
        </w:rPr>
        <w:t>уравнений</w:t>
      </w:r>
      <w:r>
        <w:rPr>
          <w:spacing w:val="-57"/>
        </w:rPr>
        <w:t xml:space="preserve"> </w:t>
      </w:r>
      <w:r>
        <w:t>и</w:t>
      </w:r>
      <w:r>
        <w:rPr>
          <w:spacing w:val="3"/>
        </w:rPr>
        <w:t xml:space="preserve"> </w:t>
      </w:r>
      <w:r>
        <w:t>их</w:t>
      </w:r>
      <w:r>
        <w:rPr>
          <w:spacing w:val="-4"/>
        </w:rPr>
        <w:t xml:space="preserve"> </w:t>
      </w:r>
      <w:r>
        <w:t>систем.</w:t>
      </w:r>
    </w:p>
    <w:p w:rsidR="00380890" w:rsidRDefault="00436D53">
      <w:pPr>
        <w:pStyle w:val="a3"/>
        <w:tabs>
          <w:tab w:val="left" w:pos="1695"/>
          <w:tab w:val="left" w:pos="3038"/>
          <w:tab w:val="left" w:pos="3820"/>
          <w:tab w:val="left" w:pos="4889"/>
          <w:tab w:val="left" w:pos="6592"/>
          <w:tab w:val="left" w:pos="8055"/>
          <w:tab w:val="left" w:pos="9561"/>
        </w:tabs>
        <w:spacing w:line="242" w:lineRule="auto"/>
        <w:ind w:right="160"/>
        <w:jc w:val="left"/>
      </w:pPr>
      <w:r>
        <w:t>Подбирать</w:t>
      </w:r>
      <w:r>
        <w:tab/>
        <w:t>примеры</w:t>
      </w:r>
      <w:r>
        <w:tab/>
        <w:t>пар</w:t>
      </w:r>
      <w:r>
        <w:tab/>
        <w:t>чисел,</w:t>
      </w:r>
      <w:r>
        <w:tab/>
        <w:t>являющихся</w:t>
      </w:r>
      <w:r>
        <w:tab/>
        <w:t>решением</w:t>
      </w:r>
      <w:r>
        <w:tab/>
        <w:t>линейного</w:t>
      </w:r>
      <w:r>
        <w:tab/>
      </w:r>
      <w:r>
        <w:rPr>
          <w:spacing w:val="-1"/>
        </w:rPr>
        <w:t>уравнения</w:t>
      </w:r>
      <w:r>
        <w:rPr>
          <w:spacing w:val="-57"/>
        </w:rPr>
        <w:t xml:space="preserve"> </w:t>
      </w:r>
      <w:r>
        <w:t>с двумя</w:t>
      </w:r>
      <w:r>
        <w:rPr>
          <w:spacing w:val="2"/>
        </w:rPr>
        <w:t xml:space="preserve"> </w:t>
      </w:r>
      <w:r>
        <w:t>переменными.</w:t>
      </w:r>
    </w:p>
    <w:p w:rsidR="00380890" w:rsidRDefault="00436D53">
      <w:pPr>
        <w:pStyle w:val="a3"/>
        <w:spacing w:line="242" w:lineRule="auto"/>
        <w:jc w:val="left"/>
      </w:pPr>
      <w:r>
        <w:t>Строить</w:t>
      </w:r>
      <w:r>
        <w:rPr>
          <w:spacing w:val="22"/>
        </w:rPr>
        <w:t xml:space="preserve"> </w:t>
      </w:r>
      <w:r>
        <w:t>в</w:t>
      </w:r>
      <w:r>
        <w:rPr>
          <w:spacing w:val="32"/>
        </w:rPr>
        <w:t xml:space="preserve"> </w:t>
      </w:r>
      <w:r>
        <w:t>координатной</w:t>
      </w:r>
      <w:r>
        <w:rPr>
          <w:spacing w:val="26"/>
        </w:rPr>
        <w:t xml:space="preserve"> </w:t>
      </w:r>
      <w:r>
        <w:t>плоскости</w:t>
      </w:r>
      <w:r>
        <w:rPr>
          <w:spacing w:val="24"/>
        </w:rPr>
        <w:t xml:space="preserve"> </w:t>
      </w:r>
      <w:r>
        <w:t>график</w:t>
      </w:r>
      <w:r>
        <w:rPr>
          <w:spacing w:val="29"/>
        </w:rPr>
        <w:t xml:space="preserve"> </w:t>
      </w:r>
      <w:r>
        <w:t>линейного</w:t>
      </w:r>
      <w:r>
        <w:rPr>
          <w:spacing w:val="30"/>
        </w:rPr>
        <w:t xml:space="preserve"> </w:t>
      </w:r>
      <w:r>
        <w:t>уравнения</w:t>
      </w:r>
      <w:r>
        <w:rPr>
          <w:spacing w:val="30"/>
        </w:rPr>
        <w:t xml:space="preserve"> </w:t>
      </w:r>
      <w:r>
        <w:t>с</w:t>
      </w:r>
      <w:r>
        <w:rPr>
          <w:spacing w:val="29"/>
        </w:rPr>
        <w:t xml:space="preserve"> </w:t>
      </w:r>
      <w:r>
        <w:t>двумя</w:t>
      </w:r>
      <w:r>
        <w:rPr>
          <w:spacing w:val="31"/>
        </w:rPr>
        <w:t xml:space="preserve"> </w:t>
      </w:r>
      <w:r>
        <w:t>переменными,</w:t>
      </w:r>
      <w:r>
        <w:rPr>
          <w:spacing w:val="28"/>
        </w:rPr>
        <w:t xml:space="preserve"> </w:t>
      </w:r>
      <w:r>
        <w:t>пользуясь</w:t>
      </w:r>
      <w:r>
        <w:rPr>
          <w:spacing w:val="-57"/>
        </w:rPr>
        <w:t xml:space="preserve"> </w:t>
      </w:r>
      <w:r>
        <w:t>графиком,</w:t>
      </w:r>
      <w:r>
        <w:rPr>
          <w:spacing w:val="3"/>
        </w:rPr>
        <w:t xml:space="preserve"> </w:t>
      </w:r>
      <w:r>
        <w:t>приводить</w:t>
      </w:r>
      <w:r>
        <w:rPr>
          <w:spacing w:val="-1"/>
        </w:rPr>
        <w:t xml:space="preserve"> </w:t>
      </w:r>
      <w:r>
        <w:t>примеры</w:t>
      </w:r>
      <w:r>
        <w:rPr>
          <w:spacing w:val="3"/>
        </w:rPr>
        <w:t xml:space="preserve"> </w:t>
      </w:r>
      <w:r>
        <w:t>решения</w:t>
      </w:r>
      <w:r>
        <w:rPr>
          <w:spacing w:val="-4"/>
        </w:rPr>
        <w:t xml:space="preserve"> </w:t>
      </w:r>
      <w:r>
        <w:t>уравнения.</w:t>
      </w:r>
    </w:p>
    <w:p w:rsidR="00380890" w:rsidRDefault="00436D53">
      <w:pPr>
        <w:pStyle w:val="a3"/>
        <w:tabs>
          <w:tab w:val="left" w:pos="1493"/>
          <w:tab w:val="left" w:pos="2937"/>
          <w:tab w:val="left" w:pos="3988"/>
          <w:tab w:val="left" w:pos="5595"/>
          <w:tab w:val="left" w:pos="7254"/>
          <w:tab w:val="left" w:pos="7945"/>
          <w:tab w:val="left" w:pos="9139"/>
        </w:tabs>
        <w:spacing w:line="242" w:lineRule="auto"/>
        <w:ind w:right="162"/>
        <w:jc w:val="left"/>
      </w:pPr>
      <w:r>
        <w:t>Решать</w:t>
      </w:r>
      <w:r>
        <w:tab/>
        <w:t>системы</w:t>
      </w:r>
      <w:r>
        <w:tab/>
        <w:t>двух</w:t>
      </w:r>
      <w:r>
        <w:tab/>
        <w:t>линейных</w:t>
      </w:r>
      <w:r>
        <w:tab/>
        <w:t>уравнений</w:t>
      </w:r>
      <w:r>
        <w:tab/>
        <w:t>с</w:t>
      </w:r>
      <w:r>
        <w:tab/>
        <w:t>двумя</w:t>
      </w:r>
      <w:r>
        <w:tab/>
        <w:t>переменными,</w:t>
      </w:r>
      <w:r>
        <w:rPr>
          <w:spacing w:val="-57"/>
        </w:rPr>
        <w:t xml:space="preserve"> </w:t>
      </w:r>
      <w:r>
        <w:t>в</w:t>
      </w:r>
      <w:r>
        <w:rPr>
          <w:spacing w:val="2"/>
        </w:rPr>
        <w:t xml:space="preserve"> </w:t>
      </w:r>
      <w:r>
        <w:t>том</w:t>
      </w:r>
      <w:r>
        <w:rPr>
          <w:spacing w:val="-1"/>
        </w:rPr>
        <w:t xml:space="preserve"> </w:t>
      </w:r>
      <w:r>
        <w:t>числе</w:t>
      </w:r>
      <w:r>
        <w:rPr>
          <w:spacing w:val="-4"/>
        </w:rPr>
        <w:t xml:space="preserve"> </w:t>
      </w:r>
      <w:r>
        <w:t>графически.</w:t>
      </w:r>
    </w:p>
    <w:p w:rsidR="00380890" w:rsidRDefault="00436D53">
      <w:pPr>
        <w:pStyle w:val="a3"/>
        <w:tabs>
          <w:tab w:val="left" w:pos="1709"/>
          <w:tab w:val="left" w:pos="2227"/>
          <w:tab w:val="left" w:pos="3350"/>
          <w:tab w:val="left" w:pos="4708"/>
          <w:tab w:val="left" w:pos="6151"/>
          <w:tab w:val="left" w:pos="6919"/>
          <w:tab w:val="left" w:pos="8127"/>
          <w:tab w:val="left" w:pos="9542"/>
        </w:tabs>
        <w:spacing w:line="242" w:lineRule="auto"/>
        <w:ind w:right="145"/>
        <w:jc w:val="left"/>
      </w:pPr>
      <w:r>
        <w:t>Составлять</w:t>
      </w:r>
      <w:r>
        <w:tab/>
        <w:t>и</w:t>
      </w:r>
      <w:r>
        <w:tab/>
        <w:t>решать</w:t>
      </w:r>
      <w:r>
        <w:tab/>
        <w:t>линейное</w:t>
      </w:r>
      <w:r>
        <w:tab/>
        <w:t>уравнение</w:t>
      </w:r>
      <w:r>
        <w:tab/>
        <w:t>или</w:t>
      </w:r>
      <w:r>
        <w:tab/>
        <w:t>систему</w:t>
      </w:r>
      <w:r>
        <w:tab/>
        <w:t>линейных</w:t>
      </w:r>
      <w:r>
        <w:tab/>
        <w:t>уравнений</w:t>
      </w:r>
      <w:r>
        <w:rPr>
          <w:spacing w:val="-57"/>
        </w:rPr>
        <w:t xml:space="preserve"> </w:t>
      </w:r>
      <w:r>
        <w:t>по</w:t>
      </w:r>
      <w:r>
        <w:rPr>
          <w:spacing w:val="-1"/>
        </w:rPr>
        <w:t xml:space="preserve"> </w:t>
      </w:r>
      <w:r>
        <w:t>условию</w:t>
      </w:r>
      <w:r>
        <w:rPr>
          <w:spacing w:val="-3"/>
        </w:rPr>
        <w:t xml:space="preserve"> </w:t>
      </w:r>
      <w:r>
        <w:t>задачи,</w:t>
      </w:r>
      <w:r>
        <w:rPr>
          <w:spacing w:val="1"/>
        </w:rPr>
        <w:t xml:space="preserve"> </w:t>
      </w:r>
      <w:r>
        <w:t>интерпретировать</w:t>
      </w:r>
      <w:r>
        <w:rPr>
          <w:spacing w:val="-3"/>
        </w:rPr>
        <w:t xml:space="preserve"> </w:t>
      </w:r>
      <w:r>
        <w:t>в</w:t>
      </w:r>
      <w:r>
        <w:rPr>
          <w:spacing w:val="-4"/>
        </w:rPr>
        <w:t xml:space="preserve"> </w:t>
      </w:r>
      <w:r>
        <w:t>соответствии</w:t>
      </w:r>
      <w:r>
        <w:rPr>
          <w:spacing w:val="-4"/>
        </w:rPr>
        <w:t xml:space="preserve"> </w:t>
      </w:r>
      <w:r>
        <w:t>с</w:t>
      </w:r>
      <w:r>
        <w:rPr>
          <w:spacing w:val="-2"/>
        </w:rPr>
        <w:t xml:space="preserve"> </w:t>
      </w:r>
      <w:r>
        <w:t>контекстом</w:t>
      </w:r>
      <w:r>
        <w:rPr>
          <w:spacing w:val="-3"/>
        </w:rPr>
        <w:t xml:space="preserve"> </w:t>
      </w:r>
      <w:r>
        <w:t>задачи полученный результат.</w:t>
      </w:r>
    </w:p>
    <w:p w:rsidR="00380890" w:rsidRDefault="00436D53">
      <w:pPr>
        <w:pStyle w:val="a3"/>
        <w:spacing w:line="271" w:lineRule="exact"/>
        <w:jc w:val="left"/>
      </w:pPr>
      <w:r>
        <w:t>Координаты</w:t>
      </w:r>
      <w:r>
        <w:rPr>
          <w:spacing w:val="-4"/>
        </w:rPr>
        <w:t xml:space="preserve"> </w:t>
      </w:r>
      <w:r>
        <w:t>и</w:t>
      </w:r>
      <w:r>
        <w:rPr>
          <w:spacing w:val="-5"/>
        </w:rPr>
        <w:t xml:space="preserve"> </w:t>
      </w:r>
      <w:r>
        <w:t>графики.</w:t>
      </w:r>
      <w:r>
        <w:rPr>
          <w:spacing w:val="-5"/>
        </w:rPr>
        <w:t xml:space="preserve"> </w:t>
      </w:r>
      <w:r>
        <w:t>Функции.</w:t>
      </w:r>
    </w:p>
    <w:p w:rsidR="00380890" w:rsidRDefault="00436D53">
      <w:pPr>
        <w:pStyle w:val="a3"/>
        <w:tabs>
          <w:tab w:val="left" w:pos="3284"/>
          <w:tab w:val="left" w:pos="6414"/>
          <w:tab w:val="left" w:pos="9361"/>
        </w:tabs>
        <w:ind w:right="160"/>
      </w:pPr>
      <w:r>
        <w:t>Изображать на координатной прямой точки, соответствующие заданным координатам, лучи, отрезки,</w:t>
      </w:r>
      <w:r>
        <w:rPr>
          <w:spacing w:val="-57"/>
        </w:rPr>
        <w:t xml:space="preserve"> </w:t>
      </w:r>
      <w:r>
        <w:t>интервалы,</w:t>
      </w:r>
      <w:r>
        <w:tab/>
        <w:t>записывать</w:t>
      </w:r>
      <w:r>
        <w:tab/>
        <w:t>числовые</w:t>
      </w:r>
      <w:r>
        <w:tab/>
      </w:r>
      <w:r>
        <w:rPr>
          <w:spacing w:val="-1"/>
        </w:rPr>
        <w:t>промежутки</w:t>
      </w:r>
      <w:r>
        <w:rPr>
          <w:spacing w:val="-58"/>
        </w:rPr>
        <w:t xml:space="preserve"> </w:t>
      </w:r>
      <w:r>
        <w:t>на алгебраическом</w:t>
      </w:r>
      <w:r>
        <w:rPr>
          <w:spacing w:val="3"/>
        </w:rPr>
        <w:t xml:space="preserve"> </w:t>
      </w:r>
      <w:r>
        <w:t>языке.</w:t>
      </w:r>
    </w:p>
    <w:p w:rsidR="00380890" w:rsidRDefault="00436D53">
      <w:pPr>
        <w:pStyle w:val="a3"/>
        <w:spacing w:line="242" w:lineRule="auto"/>
        <w:ind w:right="157"/>
        <w:rPr>
          <w:i/>
        </w:rPr>
      </w:pPr>
      <w:r>
        <w:t>Отмечать в координатной плоскости точки по заданным координатам, строить графики линейных</w:t>
      </w:r>
      <w:r>
        <w:rPr>
          <w:spacing w:val="1"/>
        </w:rPr>
        <w:t xml:space="preserve"> </w:t>
      </w:r>
      <w:r>
        <w:t>функций.</w:t>
      </w:r>
      <w:r>
        <w:rPr>
          <w:spacing w:val="3"/>
        </w:rPr>
        <w:t xml:space="preserve"> </w:t>
      </w:r>
      <w:r>
        <w:t>Строить</w:t>
      </w:r>
      <w:r>
        <w:rPr>
          <w:spacing w:val="-1"/>
        </w:rPr>
        <w:t xml:space="preserve"> </w:t>
      </w:r>
      <w:r>
        <w:t>график функции</w:t>
      </w:r>
      <w:r>
        <w:rPr>
          <w:spacing w:val="8"/>
        </w:rPr>
        <w:t xml:space="preserve"> </w:t>
      </w:r>
      <w:r>
        <w:rPr>
          <w:i/>
        </w:rPr>
        <w:t>y =</w:t>
      </w:r>
      <w:r>
        <w:rPr>
          <w:i/>
          <w:spacing w:val="-2"/>
        </w:rPr>
        <w:t xml:space="preserve"> </w:t>
      </w:r>
      <w:r>
        <w:rPr>
          <w:i/>
        </w:rPr>
        <w:t>|х|.</w:t>
      </w:r>
    </w:p>
    <w:p w:rsidR="00380890" w:rsidRDefault="00436D53">
      <w:pPr>
        <w:pStyle w:val="a3"/>
        <w:spacing w:line="242" w:lineRule="auto"/>
        <w:ind w:right="164"/>
      </w:pPr>
      <w:r>
        <w:t>Описывать</w:t>
      </w:r>
      <w:r>
        <w:rPr>
          <w:spacing w:val="1"/>
        </w:rPr>
        <w:t xml:space="preserve"> </w:t>
      </w:r>
      <w:r>
        <w:t>с</w:t>
      </w:r>
      <w:r>
        <w:rPr>
          <w:spacing w:val="1"/>
        </w:rPr>
        <w:t xml:space="preserve"> </w:t>
      </w:r>
      <w:r>
        <w:t>помощью</w:t>
      </w:r>
      <w:r>
        <w:rPr>
          <w:spacing w:val="1"/>
        </w:rPr>
        <w:t xml:space="preserve"> </w:t>
      </w:r>
      <w:r>
        <w:t>функций</w:t>
      </w:r>
      <w:r>
        <w:rPr>
          <w:spacing w:val="1"/>
        </w:rPr>
        <w:t xml:space="preserve"> </w:t>
      </w:r>
      <w:r>
        <w:t>известные</w:t>
      </w:r>
      <w:r>
        <w:rPr>
          <w:spacing w:val="1"/>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скорость,</w:t>
      </w:r>
      <w:r>
        <w:rPr>
          <w:spacing w:val="1"/>
        </w:rPr>
        <w:t xml:space="preserve"> </w:t>
      </w:r>
      <w:r>
        <w:t>время,</w:t>
      </w:r>
      <w:r>
        <w:rPr>
          <w:spacing w:val="1"/>
        </w:rPr>
        <w:t xml:space="preserve"> </w:t>
      </w:r>
      <w:r>
        <w:t>расстояние,</w:t>
      </w:r>
      <w:r>
        <w:rPr>
          <w:spacing w:val="-3"/>
        </w:rPr>
        <w:t xml:space="preserve"> </w:t>
      </w:r>
      <w:r>
        <w:t>цена,</w:t>
      </w:r>
      <w:r>
        <w:rPr>
          <w:spacing w:val="3"/>
        </w:rPr>
        <w:t xml:space="preserve"> </w:t>
      </w:r>
      <w:r>
        <w:t>количество,</w:t>
      </w:r>
      <w:r>
        <w:rPr>
          <w:spacing w:val="3"/>
        </w:rPr>
        <w:t xml:space="preserve"> </w:t>
      </w:r>
      <w:r>
        <w:t>стоимость,</w:t>
      </w:r>
      <w:r>
        <w:rPr>
          <w:spacing w:val="-2"/>
        </w:rPr>
        <w:t xml:space="preserve"> </w:t>
      </w:r>
      <w:r>
        <w:t>производительность,</w:t>
      </w:r>
      <w:r>
        <w:rPr>
          <w:spacing w:val="-2"/>
        </w:rPr>
        <w:t xml:space="preserve"> </w:t>
      </w:r>
      <w:r>
        <w:t>время,</w:t>
      </w:r>
      <w:r>
        <w:rPr>
          <w:spacing w:val="-2"/>
        </w:rPr>
        <w:t xml:space="preserve"> </w:t>
      </w:r>
      <w:r>
        <w:t>объём</w:t>
      </w:r>
      <w:r>
        <w:rPr>
          <w:spacing w:val="-3"/>
        </w:rPr>
        <w:t xml:space="preserve"> </w:t>
      </w:r>
      <w:r>
        <w:t>работы.</w:t>
      </w:r>
    </w:p>
    <w:p w:rsidR="00380890" w:rsidRDefault="00436D53">
      <w:pPr>
        <w:pStyle w:val="a3"/>
        <w:spacing w:line="271" w:lineRule="exact"/>
      </w:pPr>
      <w:r>
        <w:t>Находить</w:t>
      </w:r>
      <w:r>
        <w:rPr>
          <w:spacing w:val="-3"/>
        </w:rPr>
        <w:t xml:space="preserve"> </w:t>
      </w:r>
      <w:r>
        <w:t>значение</w:t>
      </w:r>
      <w:r>
        <w:rPr>
          <w:spacing w:val="-4"/>
        </w:rPr>
        <w:t xml:space="preserve"> </w:t>
      </w:r>
      <w:r>
        <w:t>функции</w:t>
      </w:r>
      <w:r>
        <w:rPr>
          <w:spacing w:val="-2"/>
        </w:rPr>
        <w:t xml:space="preserve"> </w:t>
      </w:r>
      <w:r>
        <w:t>по</w:t>
      </w:r>
      <w:r>
        <w:rPr>
          <w:spacing w:val="-4"/>
        </w:rPr>
        <w:t xml:space="preserve"> </w:t>
      </w:r>
      <w:r>
        <w:t>значению</w:t>
      </w:r>
      <w:r>
        <w:rPr>
          <w:spacing w:val="-5"/>
        </w:rPr>
        <w:t xml:space="preserve"> </w:t>
      </w:r>
      <w:r>
        <w:t>её</w:t>
      </w:r>
      <w:r>
        <w:rPr>
          <w:spacing w:val="-4"/>
        </w:rPr>
        <w:t xml:space="preserve"> </w:t>
      </w:r>
      <w:r>
        <w:t>аргумента.</w:t>
      </w:r>
    </w:p>
    <w:p w:rsidR="00380890" w:rsidRDefault="00436D53">
      <w:pPr>
        <w:pStyle w:val="a3"/>
        <w:tabs>
          <w:tab w:val="left" w:pos="2986"/>
          <w:tab w:val="left" w:pos="4690"/>
          <w:tab w:val="left" w:pos="7128"/>
          <w:tab w:val="left" w:pos="9575"/>
        </w:tabs>
        <w:ind w:right="151"/>
      </w:pPr>
      <w:r>
        <w:t>Понимать графический способ представления и анализа информации, извлекать и интерпретировать</w:t>
      </w:r>
      <w:r>
        <w:rPr>
          <w:spacing w:val="1"/>
        </w:rPr>
        <w:t xml:space="preserve"> </w:t>
      </w:r>
      <w:r>
        <w:t>информацию</w:t>
      </w:r>
      <w:r>
        <w:tab/>
        <w:t>из</w:t>
      </w:r>
      <w:r>
        <w:tab/>
        <w:t>графиков</w:t>
      </w:r>
      <w:r>
        <w:tab/>
        <w:t>реальных</w:t>
      </w:r>
      <w:r>
        <w:tab/>
        <w:t>процессов</w:t>
      </w:r>
      <w:r>
        <w:rPr>
          <w:spacing w:val="-58"/>
        </w:rPr>
        <w:t xml:space="preserve"> </w:t>
      </w:r>
      <w:r>
        <w:t>и</w:t>
      </w:r>
      <w:r>
        <w:rPr>
          <w:spacing w:val="2"/>
        </w:rPr>
        <w:t xml:space="preserve"> </w:t>
      </w:r>
      <w:r>
        <w:t>зависимостей.</w:t>
      </w:r>
    </w:p>
    <w:p w:rsidR="00380890" w:rsidRDefault="00436D53">
      <w:pPr>
        <w:spacing w:line="274" w:lineRule="exact"/>
        <w:ind w:left="160"/>
        <w:jc w:val="both"/>
        <w:rPr>
          <w:i/>
          <w:sz w:val="24"/>
        </w:rPr>
      </w:pPr>
      <w:r>
        <w:rPr>
          <w:i/>
          <w:sz w:val="24"/>
        </w:rPr>
        <w:t>Предметные</w:t>
      </w:r>
      <w:r>
        <w:rPr>
          <w:i/>
          <w:spacing w:val="-2"/>
          <w:sz w:val="24"/>
        </w:rPr>
        <w:t xml:space="preserve"> </w:t>
      </w:r>
      <w:r>
        <w:rPr>
          <w:i/>
          <w:sz w:val="24"/>
        </w:rPr>
        <w:t>результаты</w:t>
      </w:r>
      <w:r>
        <w:rPr>
          <w:i/>
          <w:spacing w:val="-1"/>
          <w:sz w:val="24"/>
        </w:rPr>
        <w:t xml:space="preserve"> </w:t>
      </w:r>
      <w:r>
        <w:rPr>
          <w:i/>
          <w:sz w:val="24"/>
        </w:rPr>
        <w:t>освоения</w:t>
      </w:r>
      <w:r>
        <w:rPr>
          <w:i/>
          <w:spacing w:val="-3"/>
          <w:sz w:val="24"/>
        </w:rPr>
        <w:t xml:space="preserve"> </w:t>
      </w:r>
      <w:r>
        <w:rPr>
          <w:i/>
          <w:sz w:val="24"/>
        </w:rPr>
        <w:t>программы</w:t>
      </w:r>
      <w:r>
        <w:rPr>
          <w:i/>
          <w:spacing w:val="-5"/>
          <w:sz w:val="24"/>
        </w:rPr>
        <w:t xml:space="preserve"> </w:t>
      </w:r>
      <w:r>
        <w:rPr>
          <w:i/>
          <w:sz w:val="24"/>
        </w:rPr>
        <w:t>учебного</w:t>
      </w:r>
      <w:r>
        <w:rPr>
          <w:i/>
          <w:spacing w:val="-1"/>
          <w:sz w:val="24"/>
        </w:rPr>
        <w:t xml:space="preserve"> </w:t>
      </w:r>
      <w:r>
        <w:rPr>
          <w:i/>
          <w:sz w:val="24"/>
        </w:rPr>
        <w:t>курса</w:t>
      </w:r>
      <w:r>
        <w:rPr>
          <w:i/>
          <w:spacing w:val="-1"/>
          <w:sz w:val="24"/>
        </w:rPr>
        <w:t xml:space="preserve"> </w:t>
      </w:r>
      <w:r>
        <w:rPr>
          <w:i/>
          <w:sz w:val="24"/>
        </w:rPr>
        <w:t>к</w:t>
      </w:r>
      <w:r>
        <w:rPr>
          <w:i/>
          <w:spacing w:val="-3"/>
          <w:sz w:val="24"/>
        </w:rPr>
        <w:t xml:space="preserve"> </w:t>
      </w:r>
      <w:r>
        <w:rPr>
          <w:i/>
          <w:sz w:val="24"/>
        </w:rPr>
        <w:t>концу</w:t>
      </w:r>
      <w:r>
        <w:rPr>
          <w:i/>
          <w:spacing w:val="-1"/>
          <w:sz w:val="24"/>
        </w:rPr>
        <w:t xml:space="preserve"> </w:t>
      </w:r>
      <w:r>
        <w:rPr>
          <w:i/>
          <w:sz w:val="24"/>
        </w:rPr>
        <w:t>обучения</w:t>
      </w:r>
      <w:r>
        <w:rPr>
          <w:i/>
          <w:spacing w:val="-6"/>
          <w:sz w:val="24"/>
        </w:rPr>
        <w:t xml:space="preserve"> </w:t>
      </w:r>
      <w:r>
        <w:rPr>
          <w:i/>
          <w:sz w:val="24"/>
        </w:rPr>
        <w:t>в 8</w:t>
      </w:r>
      <w:r>
        <w:rPr>
          <w:i/>
          <w:spacing w:val="-6"/>
          <w:sz w:val="24"/>
        </w:rPr>
        <w:t xml:space="preserve"> </w:t>
      </w:r>
      <w:r>
        <w:rPr>
          <w:i/>
          <w:sz w:val="24"/>
        </w:rPr>
        <w:t>классе.</w:t>
      </w:r>
    </w:p>
    <w:p w:rsidR="00380890" w:rsidRDefault="00436D53">
      <w:pPr>
        <w:pStyle w:val="a3"/>
        <w:spacing w:line="275" w:lineRule="exact"/>
      </w:pPr>
      <w:r>
        <w:t>Числа</w:t>
      </w:r>
      <w:r>
        <w:rPr>
          <w:spacing w:val="-1"/>
        </w:rPr>
        <w:t xml:space="preserve"> </w:t>
      </w:r>
      <w:r>
        <w:t>и</w:t>
      </w:r>
      <w:r>
        <w:rPr>
          <w:spacing w:val="-3"/>
        </w:rPr>
        <w:t xml:space="preserve"> </w:t>
      </w:r>
      <w:r>
        <w:t>вычисления.</w:t>
      </w:r>
    </w:p>
    <w:p w:rsidR="00380890" w:rsidRDefault="00436D53">
      <w:pPr>
        <w:pStyle w:val="a3"/>
        <w:ind w:right="152"/>
      </w:pPr>
      <w:r>
        <w:t xml:space="preserve">Использовать      </w:t>
      </w:r>
      <w:r>
        <w:rPr>
          <w:spacing w:val="1"/>
        </w:rPr>
        <w:t xml:space="preserve"> </w:t>
      </w:r>
      <w:r>
        <w:t xml:space="preserve">начальные      </w:t>
      </w:r>
      <w:r>
        <w:rPr>
          <w:spacing w:val="1"/>
        </w:rPr>
        <w:t xml:space="preserve"> </w:t>
      </w:r>
      <w:r>
        <w:t xml:space="preserve">представления      </w:t>
      </w:r>
      <w:r>
        <w:rPr>
          <w:spacing w:val="1"/>
        </w:rPr>
        <w:t xml:space="preserve"> </w:t>
      </w:r>
      <w:r>
        <w:t>о        множестве        действительных        чисел</w:t>
      </w:r>
      <w:r>
        <w:rPr>
          <w:spacing w:val="1"/>
        </w:rPr>
        <w:t xml:space="preserve"> </w:t>
      </w:r>
      <w:r>
        <w:t>для</w:t>
      </w:r>
      <w:r>
        <w:rPr>
          <w:spacing w:val="1"/>
        </w:rPr>
        <w:t xml:space="preserve"> </w:t>
      </w:r>
      <w:r>
        <w:t>сравнения,</w:t>
      </w:r>
      <w:r>
        <w:rPr>
          <w:spacing w:val="1"/>
        </w:rPr>
        <w:t xml:space="preserve"> </w:t>
      </w:r>
      <w:r>
        <w:t>округления</w:t>
      </w:r>
      <w:r>
        <w:rPr>
          <w:spacing w:val="1"/>
        </w:rPr>
        <w:t xml:space="preserve"> </w:t>
      </w:r>
      <w:r>
        <w:t>и</w:t>
      </w:r>
      <w:r>
        <w:rPr>
          <w:spacing w:val="1"/>
        </w:rPr>
        <w:t xml:space="preserve"> </w:t>
      </w:r>
      <w:r>
        <w:t>вычислений,</w:t>
      </w:r>
      <w:r>
        <w:rPr>
          <w:spacing w:val="1"/>
        </w:rPr>
        <w:t xml:space="preserve"> </w:t>
      </w:r>
      <w:r>
        <w:t>изображать</w:t>
      </w:r>
      <w:r>
        <w:rPr>
          <w:spacing w:val="1"/>
        </w:rPr>
        <w:t xml:space="preserve"> </w:t>
      </w:r>
      <w:r>
        <w:t>действительные</w:t>
      </w:r>
      <w:r>
        <w:rPr>
          <w:spacing w:val="1"/>
        </w:rPr>
        <w:t xml:space="preserve"> </w:t>
      </w:r>
      <w:r>
        <w:t>числа</w:t>
      </w:r>
      <w:r>
        <w:rPr>
          <w:spacing w:val="1"/>
        </w:rPr>
        <w:t xml:space="preserve"> </w:t>
      </w:r>
      <w:r>
        <w:t>точками</w:t>
      </w:r>
      <w:r>
        <w:rPr>
          <w:spacing w:val="1"/>
        </w:rPr>
        <w:t xml:space="preserve"> </w:t>
      </w:r>
      <w:r>
        <w:t>на</w:t>
      </w:r>
      <w:r>
        <w:rPr>
          <w:spacing w:val="1"/>
        </w:rPr>
        <w:t xml:space="preserve"> </w:t>
      </w:r>
      <w:r>
        <w:t>координатной</w:t>
      </w:r>
      <w:r>
        <w:rPr>
          <w:spacing w:val="-3"/>
        </w:rPr>
        <w:t xml:space="preserve"> </w:t>
      </w:r>
      <w:r>
        <w:t>прямой.</w:t>
      </w:r>
    </w:p>
    <w:p w:rsidR="00380890" w:rsidRDefault="00436D53">
      <w:pPr>
        <w:pStyle w:val="a3"/>
        <w:ind w:right="163"/>
      </w:pPr>
      <w:r>
        <w:t>Применять понятие арифметического квадратного корня, находить квадратные корни, используя при</w:t>
      </w:r>
      <w:r>
        <w:rPr>
          <w:spacing w:val="-57"/>
        </w:rPr>
        <w:t xml:space="preserve"> </w:t>
      </w:r>
      <w:r>
        <w:t>необходимости калькулятор, выполнять преобразования выражений, содержащих квадратные корни,</w:t>
      </w:r>
      <w:r>
        <w:rPr>
          <w:spacing w:val="1"/>
        </w:rPr>
        <w:t xml:space="preserve"> </w:t>
      </w:r>
      <w:r>
        <w:t>используя</w:t>
      </w:r>
      <w:r>
        <w:rPr>
          <w:spacing w:val="1"/>
        </w:rPr>
        <w:t xml:space="preserve"> </w:t>
      </w:r>
      <w:r>
        <w:t>свойства</w:t>
      </w:r>
      <w:r>
        <w:rPr>
          <w:spacing w:val="1"/>
        </w:rPr>
        <w:t xml:space="preserve"> </w:t>
      </w:r>
      <w:r>
        <w:t>корней.</w:t>
      </w:r>
    </w:p>
    <w:p w:rsidR="00380890" w:rsidRDefault="00436D53">
      <w:pPr>
        <w:pStyle w:val="a3"/>
        <w:spacing w:line="242" w:lineRule="auto"/>
        <w:ind w:right="166"/>
      </w:pPr>
      <w:r>
        <w:t xml:space="preserve">Использовать    </w:t>
      </w:r>
      <w:r>
        <w:rPr>
          <w:spacing w:val="1"/>
        </w:rPr>
        <w:t xml:space="preserve"> </w:t>
      </w:r>
      <w:r>
        <w:t xml:space="preserve">записи    </w:t>
      </w:r>
      <w:r>
        <w:rPr>
          <w:spacing w:val="1"/>
        </w:rPr>
        <w:t xml:space="preserve"> </w:t>
      </w:r>
      <w:r>
        <w:t>больших     и      малых     чисел      с      помощью      десятичных     дробей</w:t>
      </w:r>
      <w:r>
        <w:rPr>
          <w:spacing w:val="-58"/>
        </w:rPr>
        <w:t xml:space="preserve"> </w:t>
      </w:r>
      <w:r>
        <w:t>и</w:t>
      </w:r>
      <w:r>
        <w:rPr>
          <w:spacing w:val="2"/>
        </w:rPr>
        <w:t xml:space="preserve"> </w:t>
      </w:r>
      <w:r>
        <w:t>степеней</w:t>
      </w:r>
      <w:r>
        <w:rPr>
          <w:spacing w:val="3"/>
        </w:rPr>
        <w:t xml:space="preserve"> </w:t>
      </w:r>
      <w:r>
        <w:t>числа</w:t>
      </w:r>
      <w:r>
        <w:rPr>
          <w:spacing w:val="-4"/>
        </w:rPr>
        <w:t xml:space="preserve"> </w:t>
      </w:r>
      <w:r>
        <w:t>10.</w:t>
      </w:r>
    </w:p>
    <w:p w:rsidR="00380890" w:rsidRDefault="00436D53">
      <w:pPr>
        <w:pStyle w:val="a3"/>
        <w:spacing w:line="271" w:lineRule="exact"/>
      </w:pPr>
      <w:r>
        <w:t>Алгебраические</w:t>
      </w:r>
      <w:r>
        <w:rPr>
          <w:spacing w:val="-6"/>
        </w:rPr>
        <w:t xml:space="preserve"> </w:t>
      </w:r>
      <w:r>
        <w:t>выражения.</w:t>
      </w:r>
    </w:p>
    <w:p w:rsidR="00380890" w:rsidRDefault="00436D53">
      <w:pPr>
        <w:pStyle w:val="a3"/>
        <w:spacing w:line="237" w:lineRule="auto"/>
        <w:ind w:right="163"/>
      </w:pPr>
      <w:r>
        <w:t>Применять</w:t>
      </w:r>
      <w:r>
        <w:rPr>
          <w:spacing w:val="1"/>
        </w:rPr>
        <w:t xml:space="preserve"> </w:t>
      </w:r>
      <w:r>
        <w:t>понятие</w:t>
      </w:r>
      <w:r>
        <w:rPr>
          <w:spacing w:val="1"/>
        </w:rPr>
        <w:t xml:space="preserve"> </w:t>
      </w:r>
      <w:r>
        <w:t>степени</w:t>
      </w:r>
      <w:r>
        <w:rPr>
          <w:spacing w:val="1"/>
        </w:rPr>
        <w:t xml:space="preserve"> </w:t>
      </w:r>
      <w:r>
        <w:t>с</w:t>
      </w:r>
      <w:r>
        <w:rPr>
          <w:spacing w:val="1"/>
        </w:rPr>
        <w:t xml:space="preserve"> </w:t>
      </w:r>
      <w:r>
        <w:t>целым</w:t>
      </w:r>
      <w:r>
        <w:rPr>
          <w:spacing w:val="1"/>
        </w:rPr>
        <w:t xml:space="preserve"> </w:t>
      </w:r>
      <w:r>
        <w:t>показателем,</w:t>
      </w:r>
      <w:r>
        <w:rPr>
          <w:spacing w:val="1"/>
        </w:rPr>
        <w:t xml:space="preserve"> </w:t>
      </w:r>
      <w:r>
        <w:t>выполнять</w:t>
      </w:r>
      <w:r>
        <w:rPr>
          <w:spacing w:val="1"/>
        </w:rPr>
        <w:t xml:space="preserve"> </w:t>
      </w:r>
      <w:r>
        <w:t>преобразования</w:t>
      </w:r>
      <w:r>
        <w:rPr>
          <w:spacing w:val="1"/>
        </w:rPr>
        <w:t xml:space="preserve"> </w:t>
      </w:r>
      <w:r>
        <w:t>выражений,</w:t>
      </w:r>
      <w:r>
        <w:rPr>
          <w:spacing w:val="1"/>
        </w:rPr>
        <w:t xml:space="preserve"> </w:t>
      </w:r>
      <w:r>
        <w:t>содержащих</w:t>
      </w:r>
      <w:r>
        <w:rPr>
          <w:spacing w:val="-4"/>
        </w:rPr>
        <w:t xml:space="preserve"> </w:t>
      </w:r>
      <w:r>
        <w:t>степени</w:t>
      </w:r>
      <w:r>
        <w:rPr>
          <w:spacing w:val="-2"/>
        </w:rPr>
        <w:t xml:space="preserve"> </w:t>
      </w:r>
      <w:r>
        <w:t>с</w:t>
      </w:r>
      <w:r>
        <w:rPr>
          <w:spacing w:val="1"/>
        </w:rPr>
        <w:t xml:space="preserve"> </w:t>
      </w:r>
      <w:r>
        <w:t>целым</w:t>
      </w:r>
      <w:r>
        <w:rPr>
          <w:spacing w:val="3"/>
        </w:rPr>
        <w:t xml:space="preserve"> </w:t>
      </w:r>
      <w:r>
        <w:t>показателем.</w:t>
      </w:r>
    </w:p>
    <w:p w:rsidR="00380890" w:rsidRDefault="00436D53">
      <w:pPr>
        <w:pStyle w:val="a3"/>
        <w:tabs>
          <w:tab w:val="left" w:pos="2176"/>
          <w:tab w:val="left" w:pos="4623"/>
          <w:tab w:val="left" w:pos="7118"/>
          <w:tab w:val="left" w:pos="9464"/>
        </w:tabs>
        <w:spacing w:line="237" w:lineRule="auto"/>
        <w:ind w:right="157"/>
      </w:pPr>
      <w:r>
        <w:t>Выполнять</w:t>
      </w:r>
      <w:r>
        <w:tab/>
        <w:t>тождественные</w:t>
      </w:r>
      <w:r>
        <w:tab/>
        <w:t>преобразования</w:t>
      </w:r>
      <w:r>
        <w:tab/>
        <w:t>рациональных</w:t>
      </w:r>
      <w:r>
        <w:tab/>
        <w:t>выражений</w:t>
      </w:r>
      <w:r>
        <w:rPr>
          <w:spacing w:val="-58"/>
        </w:rPr>
        <w:t xml:space="preserve"> </w:t>
      </w:r>
      <w:r>
        <w:t>на</w:t>
      </w:r>
      <w:r>
        <w:rPr>
          <w:spacing w:val="-5"/>
        </w:rPr>
        <w:t xml:space="preserve"> </w:t>
      </w:r>
      <w:r>
        <w:t>основе</w:t>
      </w:r>
      <w:r>
        <w:rPr>
          <w:spacing w:val="-4"/>
        </w:rPr>
        <w:t xml:space="preserve"> </w:t>
      </w:r>
      <w:r>
        <w:t>правил</w:t>
      </w:r>
      <w:r>
        <w:rPr>
          <w:spacing w:val="-3"/>
        </w:rPr>
        <w:t xml:space="preserve"> </w:t>
      </w:r>
      <w:r>
        <w:t>действий</w:t>
      </w:r>
      <w:r>
        <w:rPr>
          <w:spacing w:val="-3"/>
        </w:rPr>
        <w:t xml:space="preserve"> </w:t>
      </w:r>
      <w:r>
        <w:t>над многочленами</w:t>
      </w:r>
      <w:r>
        <w:rPr>
          <w:spacing w:val="-2"/>
        </w:rPr>
        <w:t xml:space="preserve"> </w:t>
      </w:r>
      <w:r>
        <w:t>и</w:t>
      </w:r>
      <w:r>
        <w:rPr>
          <w:spacing w:val="-3"/>
        </w:rPr>
        <w:t xml:space="preserve"> </w:t>
      </w:r>
      <w:r>
        <w:t>алгебраическими</w:t>
      </w:r>
      <w:r>
        <w:rPr>
          <w:spacing w:val="3"/>
        </w:rPr>
        <w:t xml:space="preserve"> </w:t>
      </w:r>
      <w:r>
        <w:t>дробями.</w:t>
      </w:r>
    </w:p>
    <w:p w:rsidR="00380890" w:rsidRDefault="00436D53">
      <w:pPr>
        <w:pStyle w:val="a3"/>
        <w:spacing w:line="275" w:lineRule="exact"/>
      </w:pPr>
      <w:r>
        <w:t>Раскладывать</w:t>
      </w:r>
      <w:r>
        <w:rPr>
          <w:spacing w:val="-3"/>
        </w:rPr>
        <w:t xml:space="preserve"> </w:t>
      </w:r>
      <w:r>
        <w:t>квадратный</w:t>
      </w:r>
      <w:r>
        <w:rPr>
          <w:spacing w:val="-2"/>
        </w:rPr>
        <w:t xml:space="preserve"> </w:t>
      </w:r>
      <w:r>
        <w:t>трёхчлен</w:t>
      </w:r>
      <w:r>
        <w:rPr>
          <w:spacing w:val="-2"/>
        </w:rPr>
        <w:t xml:space="preserve"> </w:t>
      </w:r>
      <w:r>
        <w:t>на</w:t>
      </w:r>
      <w:r>
        <w:rPr>
          <w:spacing w:val="-8"/>
        </w:rPr>
        <w:t xml:space="preserve"> </w:t>
      </w:r>
      <w:r>
        <w:t>множители.</w:t>
      </w:r>
    </w:p>
    <w:p w:rsidR="00380890" w:rsidRDefault="00436D53">
      <w:pPr>
        <w:pStyle w:val="a3"/>
        <w:spacing w:line="242" w:lineRule="auto"/>
        <w:ind w:right="155"/>
      </w:pPr>
      <w:r>
        <w:t xml:space="preserve">Применять        </w:t>
      </w:r>
      <w:r>
        <w:rPr>
          <w:spacing w:val="1"/>
        </w:rPr>
        <w:t xml:space="preserve"> </w:t>
      </w:r>
      <w:r>
        <w:t xml:space="preserve">преобразования        </w:t>
      </w:r>
      <w:r>
        <w:rPr>
          <w:spacing w:val="1"/>
        </w:rPr>
        <w:t xml:space="preserve"> </w:t>
      </w:r>
      <w:r>
        <w:t>выражений          для          решения          различных          задач</w:t>
      </w:r>
      <w:r>
        <w:rPr>
          <w:spacing w:val="1"/>
        </w:rPr>
        <w:t xml:space="preserve"> </w:t>
      </w:r>
      <w:r>
        <w:t>из</w:t>
      </w:r>
      <w:r>
        <w:rPr>
          <w:spacing w:val="2"/>
        </w:rPr>
        <w:t xml:space="preserve"> </w:t>
      </w:r>
      <w:r>
        <w:t>математики,</w:t>
      </w:r>
      <w:r>
        <w:rPr>
          <w:spacing w:val="-1"/>
        </w:rPr>
        <w:t xml:space="preserve"> </w:t>
      </w:r>
      <w:r>
        <w:t>смежных</w:t>
      </w:r>
      <w:r>
        <w:rPr>
          <w:spacing w:val="1"/>
        </w:rPr>
        <w:t xml:space="preserve"> </w:t>
      </w:r>
      <w:r>
        <w:t>предметов,</w:t>
      </w:r>
      <w:r>
        <w:rPr>
          <w:spacing w:val="-2"/>
        </w:rPr>
        <w:t xml:space="preserve"> </w:t>
      </w:r>
      <w:r>
        <w:t>из</w:t>
      </w:r>
      <w:r>
        <w:rPr>
          <w:spacing w:val="-2"/>
        </w:rPr>
        <w:t xml:space="preserve"> </w:t>
      </w:r>
      <w:r>
        <w:t>реальной</w:t>
      </w:r>
      <w:r>
        <w:rPr>
          <w:spacing w:val="3"/>
        </w:rPr>
        <w:t xml:space="preserve"> </w:t>
      </w:r>
      <w:r>
        <w:t>практики.</w:t>
      </w:r>
    </w:p>
    <w:p w:rsidR="00380890" w:rsidRDefault="00436D53">
      <w:pPr>
        <w:pStyle w:val="a3"/>
        <w:spacing w:line="270" w:lineRule="exact"/>
      </w:pPr>
      <w:r>
        <w:t>Уравнения</w:t>
      </w:r>
      <w:r>
        <w:rPr>
          <w:spacing w:val="-2"/>
        </w:rPr>
        <w:t xml:space="preserve"> </w:t>
      </w:r>
      <w:r>
        <w:t>и</w:t>
      </w:r>
      <w:r>
        <w:rPr>
          <w:spacing w:val="-4"/>
        </w:rPr>
        <w:t xml:space="preserve"> </w:t>
      </w:r>
      <w:r>
        <w:t>неравенства.</w:t>
      </w:r>
    </w:p>
    <w:p w:rsidR="00380890" w:rsidRDefault="00436D53">
      <w:pPr>
        <w:pStyle w:val="a3"/>
        <w:spacing w:line="237" w:lineRule="auto"/>
        <w:ind w:right="165"/>
      </w:pPr>
      <w:r>
        <w:t>Решать линейные, квадратные уравнения и рациональные уравнения, сводящиеся к ним, системы</w:t>
      </w:r>
      <w:r>
        <w:rPr>
          <w:spacing w:val="1"/>
        </w:rPr>
        <w:t xml:space="preserve"> </w:t>
      </w:r>
      <w:r>
        <w:t>двух</w:t>
      </w:r>
      <w:r>
        <w:rPr>
          <w:spacing w:val="1"/>
        </w:rPr>
        <w:t xml:space="preserve"> </w:t>
      </w:r>
      <w:r>
        <w:t>уравнений</w:t>
      </w:r>
      <w:r>
        <w:rPr>
          <w:spacing w:val="3"/>
        </w:rPr>
        <w:t xml:space="preserve"> </w:t>
      </w:r>
      <w:r>
        <w:t>с</w:t>
      </w:r>
      <w:r>
        <w:rPr>
          <w:spacing w:val="1"/>
        </w:rPr>
        <w:t xml:space="preserve"> </w:t>
      </w:r>
      <w:r>
        <w:t>двумя</w:t>
      </w:r>
      <w:r>
        <w:rPr>
          <w:spacing w:val="2"/>
        </w:rPr>
        <w:t xml:space="preserve"> </w:t>
      </w:r>
      <w:r>
        <w:t>переменными.</w:t>
      </w:r>
    </w:p>
    <w:p w:rsidR="00380890" w:rsidRDefault="00436D53">
      <w:pPr>
        <w:pStyle w:val="a3"/>
      </w:pPr>
      <w:r>
        <w:t xml:space="preserve">Проводить        </w:t>
      </w:r>
      <w:r>
        <w:rPr>
          <w:spacing w:val="6"/>
        </w:rPr>
        <w:t xml:space="preserve"> </w:t>
      </w:r>
      <w:r>
        <w:t xml:space="preserve">простейшие         </w:t>
      </w:r>
      <w:r>
        <w:rPr>
          <w:spacing w:val="2"/>
        </w:rPr>
        <w:t xml:space="preserve"> </w:t>
      </w:r>
      <w:r>
        <w:t xml:space="preserve">исследования         </w:t>
      </w:r>
      <w:r>
        <w:rPr>
          <w:spacing w:val="8"/>
        </w:rPr>
        <w:t xml:space="preserve"> </w:t>
      </w:r>
      <w:r>
        <w:t xml:space="preserve">уравнений         </w:t>
      </w:r>
      <w:r>
        <w:rPr>
          <w:spacing w:val="10"/>
        </w:rPr>
        <w:t xml:space="preserve"> </w:t>
      </w:r>
      <w:r>
        <w:t xml:space="preserve">и         </w:t>
      </w:r>
      <w:r>
        <w:rPr>
          <w:spacing w:val="5"/>
        </w:rPr>
        <w:t xml:space="preserve"> </w:t>
      </w:r>
      <w:r>
        <w:t xml:space="preserve">систем         </w:t>
      </w:r>
      <w:r>
        <w:rPr>
          <w:spacing w:val="6"/>
        </w:rPr>
        <w:t xml:space="preserve"> </w:t>
      </w:r>
      <w:r>
        <w:t>уравнений,</w:t>
      </w:r>
    </w:p>
    <w:p w:rsidR="00380890" w:rsidRDefault="00380890">
      <w:pPr>
        <w:sectPr w:rsidR="00380890">
          <w:headerReference w:type="default" r:id="rId79"/>
          <w:pgSz w:w="11910" w:h="16840"/>
          <w:pgMar w:top="620" w:right="560" w:bottom="280" w:left="560" w:header="0" w:footer="0" w:gutter="0"/>
          <w:cols w:space="720"/>
        </w:sectPr>
      </w:pPr>
    </w:p>
    <w:p w:rsidR="00380890" w:rsidRDefault="00436D53">
      <w:pPr>
        <w:pStyle w:val="a3"/>
        <w:spacing w:before="74"/>
        <w:ind w:right="158"/>
      </w:pPr>
      <w:r>
        <w:lastRenderedPageBreak/>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с      </w:t>
      </w:r>
      <w:r>
        <w:rPr>
          <w:spacing w:val="1"/>
        </w:rPr>
        <w:t xml:space="preserve"> </w:t>
      </w:r>
      <w:r>
        <w:t xml:space="preserve">применением      </w:t>
      </w:r>
      <w:r>
        <w:rPr>
          <w:spacing w:val="1"/>
        </w:rPr>
        <w:t xml:space="preserve"> </w:t>
      </w:r>
      <w:r>
        <w:t xml:space="preserve">графических      </w:t>
      </w:r>
      <w:r>
        <w:rPr>
          <w:spacing w:val="1"/>
        </w:rPr>
        <w:t xml:space="preserve"> </w:t>
      </w:r>
      <w:r>
        <w:t xml:space="preserve">представлений      </w:t>
      </w:r>
      <w:r>
        <w:rPr>
          <w:spacing w:val="1"/>
        </w:rPr>
        <w:t xml:space="preserve"> </w:t>
      </w:r>
      <w:r>
        <w:t>(устанавливать,</w:t>
      </w:r>
      <w:r>
        <w:rPr>
          <w:spacing w:val="1"/>
        </w:rPr>
        <w:t xml:space="preserve"> </w:t>
      </w:r>
      <w:r>
        <w:t xml:space="preserve">имеет   </w:t>
      </w:r>
      <w:r>
        <w:rPr>
          <w:spacing w:val="14"/>
        </w:rPr>
        <w:t xml:space="preserve"> </w:t>
      </w:r>
      <w:r>
        <w:t xml:space="preserve">ли    </w:t>
      </w:r>
      <w:r>
        <w:rPr>
          <w:spacing w:val="9"/>
        </w:rPr>
        <w:t xml:space="preserve"> </w:t>
      </w:r>
      <w:r>
        <w:t xml:space="preserve">уравнение    </w:t>
      </w:r>
      <w:r>
        <w:rPr>
          <w:spacing w:val="11"/>
        </w:rPr>
        <w:t xml:space="preserve"> </w:t>
      </w:r>
      <w:r>
        <w:t xml:space="preserve">или    </w:t>
      </w:r>
      <w:r>
        <w:rPr>
          <w:spacing w:val="9"/>
        </w:rPr>
        <w:t xml:space="preserve"> </w:t>
      </w:r>
      <w:r>
        <w:t xml:space="preserve">система    </w:t>
      </w:r>
      <w:r>
        <w:rPr>
          <w:spacing w:val="11"/>
        </w:rPr>
        <w:t xml:space="preserve"> </w:t>
      </w:r>
      <w:r>
        <w:t xml:space="preserve">уравнений    </w:t>
      </w:r>
      <w:r>
        <w:rPr>
          <w:spacing w:val="8"/>
        </w:rPr>
        <w:t xml:space="preserve"> </w:t>
      </w:r>
      <w:r>
        <w:t xml:space="preserve">решения,    </w:t>
      </w:r>
      <w:r>
        <w:rPr>
          <w:spacing w:val="10"/>
        </w:rPr>
        <w:t xml:space="preserve"> </w:t>
      </w:r>
      <w:r>
        <w:t xml:space="preserve">если    </w:t>
      </w:r>
      <w:r>
        <w:rPr>
          <w:spacing w:val="14"/>
        </w:rPr>
        <w:t xml:space="preserve"> </w:t>
      </w:r>
      <w:r>
        <w:t xml:space="preserve">имеет,    </w:t>
      </w:r>
      <w:r>
        <w:rPr>
          <w:spacing w:val="10"/>
        </w:rPr>
        <w:t xml:space="preserve"> </w:t>
      </w:r>
      <w:r>
        <w:t xml:space="preserve">то    </w:t>
      </w:r>
      <w:r>
        <w:rPr>
          <w:spacing w:val="12"/>
        </w:rPr>
        <w:t xml:space="preserve"> </w:t>
      </w:r>
      <w:r>
        <w:t>сколько,</w:t>
      </w:r>
      <w:r>
        <w:rPr>
          <w:spacing w:val="-58"/>
        </w:rPr>
        <w:t xml:space="preserve"> </w:t>
      </w:r>
      <w:r>
        <w:t>и</w:t>
      </w:r>
      <w:r>
        <w:rPr>
          <w:spacing w:val="2"/>
        </w:rPr>
        <w:t xml:space="preserve"> </w:t>
      </w:r>
      <w:r>
        <w:t>прочее).</w:t>
      </w:r>
    </w:p>
    <w:p w:rsidR="00380890" w:rsidRDefault="00436D53">
      <w:pPr>
        <w:pStyle w:val="a3"/>
        <w:ind w:right="156"/>
      </w:pPr>
      <w:r>
        <w:t xml:space="preserve">Переходить    </w:t>
      </w:r>
      <w:r>
        <w:rPr>
          <w:spacing w:val="27"/>
        </w:rPr>
        <w:t xml:space="preserve"> </w:t>
      </w:r>
      <w:r>
        <w:t xml:space="preserve">от     </w:t>
      </w:r>
      <w:r>
        <w:rPr>
          <w:spacing w:val="25"/>
        </w:rPr>
        <w:t xml:space="preserve"> </w:t>
      </w:r>
      <w:r>
        <w:t xml:space="preserve">словесной     </w:t>
      </w:r>
      <w:r>
        <w:rPr>
          <w:spacing w:val="25"/>
        </w:rPr>
        <w:t xml:space="preserve"> </w:t>
      </w:r>
      <w:r>
        <w:t xml:space="preserve">формулировки     </w:t>
      </w:r>
      <w:r>
        <w:rPr>
          <w:spacing w:val="25"/>
        </w:rPr>
        <w:t xml:space="preserve"> </w:t>
      </w:r>
      <w:r>
        <w:t xml:space="preserve">задачи     </w:t>
      </w:r>
      <w:r>
        <w:rPr>
          <w:spacing w:val="26"/>
        </w:rPr>
        <w:t xml:space="preserve"> </w:t>
      </w:r>
      <w:r>
        <w:t xml:space="preserve">к     </w:t>
      </w:r>
      <w:r>
        <w:rPr>
          <w:spacing w:val="23"/>
        </w:rPr>
        <w:t xml:space="preserve"> </w:t>
      </w:r>
      <w:r>
        <w:t xml:space="preserve">её     </w:t>
      </w:r>
      <w:r>
        <w:rPr>
          <w:spacing w:val="23"/>
        </w:rPr>
        <w:t xml:space="preserve"> </w:t>
      </w:r>
      <w:r>
        <w:t xml:space="preserve">алгебраической     </w:t>
      </w:r>
      <w:r>
        <w:rPr>
          <w:spacing w:val="21"/>
        </w:rPr>
        <w:t xml:space="preserve"> </w:t>
      </w:r>
      <w:r>
        <w:t>модели</w:t>
      </w:r>
      <w:r>
        <w:rPr>
          <w:spacing w:val="-58"/>
        </w:rPr>
        <w:t xml:space="preserve"> </w:t>
      </w:r>
      <w:r>
        <w:t xml:space="preserve">с    </w:t>
      </w:r>
      <w:r>
        <w:rPr>
          <w:spacing w:val="40"/>
        </w:rPr>
        <w:t xml:space="preserve"> </w:t>
      </w:r>
      <w:r>
        <w:t xml:space="preserve">помощью     </w:t>
      </w:r>
      <w:r>
        <w:rPr>
          <w:spacing w:val="37"/>
        </w:rPr>
        <w:t xml:space="preserve"> </w:t>
      </w:r>
      <w:r>
        <w:t xml:space="preserve">составления     </w:t>
      </w:r>
      <w:r>
        <w:rPr>
          <w:spacing w:val="35"/>
        </w:rPr>
        <w:t xml:space="preserve"> </w:t>
      </w:r>
      <w:r>
        <w:t xml:space="preserve">уравнения     </w:t>
      </w:r>
      <w:r>
        <w:rPr>
          <w:spacing w:val="38"/>
        </w:rPr>
        <w:t xml:space="preserve"> </w:t>
      </w:r>
      <w:r>
        <w:t xml:space="preserve">или     </w:t>
      </w:r>
      <w:r>
        <w:rPr>
          <w:spacing w:val="46"/>
        </w:rPr>
        <w:t xml:space="preserve"> </w:t>
      </w:r>
      <w:r>
        <w:t xml:space="preserve">системы     </w:t>
      </w:r>
      <w:r>
        <w:rPr>
          <w:spacing w:val="37"/>
        </w:rPr>
        <w:t xml:space="preserve"> </w:t>
      </w:r>
      <w:r>
        <w:t xml:space="preserve">уравнений,     </w:t>
      </w:r>
      <w:r>
        <w:rPr>
          <w:spacing w:val="41"/>
        </w:rPr>
        <w:t xml:space="preserve"> </w:t>
      </w:r>
      <w:r>
        <w:t>интерпретировать</w:t>
      </w:r>
      <w:r>
        <w:rPr>
          <w:spacing w:val="-58"/>
        </w:rPr>
        <w:t xml:space="preserve"> </w:t>
      </w:r>
      <w:r>
        <w:t>в</w:t>
      </w:r>
      <w:r>
        <w:rPr>
          <w:spacing w:val="2"/>
        </w:rPr>
        <w:t xml:space="preserve"> </w:t>
      </w:r>
      <w:r>
        <w:t>соответствии</w:t>
      </w:r>
      <w:r>
        <w:rPr>
          <w:spacing w:val="-2"/>
        </w:rPr>
        <w:t xml:space="preserve"> </w:t>
      </w:r>
      <w:r>
        <w:t>с контекстом</w:t>
      </w:r>
      <w:r>
        <w:rPr>
          <w:spacing w:val="-1"/>
        </w:rPr>
        <w:t xml:space="preserve"> </w:t>
      </w:r>
      <w:r>
        <w:t>задачи</w:t>
      </w:r>
      <w:r>
        <w:rPr>
          <w:spacing w:val="2"/>
        </w:rPr>
        <w:t xml:space="preserve"> </w:t>
      </w:r>
      <w:r>
        <w:t>полученный</w:t>
      </w:r>
      <w:r>
        <w:rPr>
          <w:spacing w:val="3"/>
        </w:rPr>
        <w:t xml:space="preserve"> </w:t>
      </w:r>
      <w:r>
        <w:t>результат.</w:t>
      </w:r>
    </w:p>
    <w:p w:rsidR="00380890" w:rsidRDefault="00436D53">
      <w:pPr>
        <w:pStyle w:val="a3"/>
        <w:ind w:right="151"/>
      </w:pPr>
      <w:r>
        <w:t>Применять свойства числовых неравенств для сравнения, оценки, решать линейные неравенства с</w:t>
      </w:r>
      <w:r>
        <w:rPr>
          <w:spacing w:val="1"/>
        </w:rPr>
        <w:t xml:space="preserve"> </w:t>
      </w:r>
      <w:r>
        <w:t>одной</w:t>
      </w:r>
      <w:r>
        <w:rPr>
          <w:spacing w:val="1"/>
        </w:rPr>
        <w:t xml:space="preserve"> </w:t>
      </w:r>
      <w:r>
        <w:t>переменной</w:t>
      </w:r>
      <w:r>
        <w:rPr>
          <w:spacing w:val="1"/>
        </w:rPr>
        <w:t xml:space="preserve"> </w:t>
      </w:r>
      <w:r>
        <w:t>и</w:t>
      </w:r>
      <w:r>
        <w:rPr>
          <w:spacing w:val="1"/>
        </w:rPr>
        <w:t xml:space="preserve"> </w:t>
      </w:r>
      <w:r>
        <w:t>их</w:t>
      </w:r>
      <w:r>
        <w:rPr>
          <w:spacing w:val="1"/>
        </w:rPr>
        <w:t xml:space="preserve"> </w:t>
      </w:r>
      <w:r>
        <w:t>системы,</w:t>
      </w:r>
      <w:r>
        <w:rPr>
          <w:spacing w:val="1"/>
        </w:rPr>
        <w:t xml:space="preserve"> </w:t>
      </w:r>
      <w:r>
        <w:t>давать</w:t>
      </w:r>
      <w:r>
        <w:rPr>
          <w:spacing w:val="1"/>
        </w:rPr>
        <w:t xml:space="preserve"> </w:t>
      </w:r>
      <w:r>
        <w:t>графическую</w:t>
      </w:r>
      <w:r>
        <w:rPr>
          <w:spacing w:val="1"/>
        </w:rPr>
        <w:t xml:space="preserve"> </w:t>
      </w:r>
      <w:r>
        <w:t>иллюстрацию</w:t>
      </w:r>
      <w:r>
        <w:rPr>
          <w:spacing w:val="1"/>
        </w:rPr>
        <w:t xml:space="preserve"> </w:t>
      </w:r>
      <w:r>
        <w:t>множества</w:t>
      </w:r>
      <w:r>
        <w:rPr>
          <w:spacing w:val="61"/>
        </w:rPr>
        <w:t xml:space="preserve"> </w:t>
      </w:r>
      <w:r>
        <w:t>решений</w:t>
      </w:r>
      <w:r>
        <w:rPr>
          <w:spacing w:val="1"/>
        </w:rPr>
        <w:t xml:space="preserve"> </w:t>
      </w:r>
      <w:r>
        <w:t>неравенства,</w:t>
      </w:r>
      <w:r>
        <w:rPr>
          <w:spacing w:val="3"/>
        </w:rPr>
        <w:t xml:space="preserve"> </w:t>
      </w:r>
      <w:r>
        <w:t>системы</w:t>
      </w:r>
      <w:r>
        <w:rPr>
          <w:spacing w:val="-1"/>
        </w:rPr>
        <w:t xml:space="preserve"> </w:t>
      </w:r>
      <w:r>
        <w:t>неравенств.</w:t>
      </w:r>
    </w:p>
    <w:p w:rsidR="00380890" w:rsidRDefault="00436D53">
      <w:pPr>
        <w:pStyle w:val="a3"/>
        <w:spacing w:line="274" w:lineRule="exact"/>
        <w:jc w:val="left"/>
      </w:pPr>
      <w:r>
        <w:t>Функции.</w:t>
      </w:r>
    </w:p>
    <w:p w:rsidR="00380890" w:rsidRDefault="00436D53">
      <w:pPr>
        <w:pStyle w:val="a3"/>
        <w:spacing w:before="3"/>
        <w:jc w:val="left"/>
      </w:pPr>
      <w:r>
        <w:rPr>
          <w:noProof/>
          <w:lang w:eastAsia="ru-RU"/>
        </w:rPr>
        <w:drawing>
          <wp:anchor distT="0" distB="0" distL="0" distR="0" simplePos="0" relativeHeight="15734272" behindDoc="0" locked="0" layoutInCell="1" allowOverlap="1" wp14:anchorId="099790DD" wp14:editId="169D256F">
            <wp:simplePos x="0" y="0"/>
            <wp:positionH relativeFrom="page">
              <wp:posOffset>457200</wp:posOffset>
            </wp:positionH>
            <wp:positionV relativeFrom="paragraph">
              <wp:posOffset>524549</wp:posOffset>
            </wp:positionV>
            <wp:extent cx="3191510" cy="34417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0" cstate="print"/>
                    <a:stretch>
                      <a:fillRect/>
                    </a:stretch>
                  </pic:blipFill>
                  <pic:spPr>
                    <a:xfrm>
                      <a:off x="0" y="0"/>
                      <a:ext cx="3191510" cy="344170"/>
                    </a:xfrm>
                    <a:prstGeom prst="rect">
                      <a:avLst/>
                    </a:prstGeom>
                  </pic:spPr>
                </pic:pic>
              </a:graphicData>
            </a:graphic>
          </wp:anchor>
        </w:drawing>
      </w:r>
      <w:r>
        <w:t>Понимать</w:t>
      </w:r>
      <w:r>
        <w:rPr>
          <w:spacing w:val="17"/>
        </w:rPr>
        <w:t xml:space="preserve"> </w:t>
      </w:r>
      <w:r>
        <w:t>и</w:t>
      </w:r>
      <w:r>
        <w:rPr>
          <w:spacing w:val="13"/>
        </w:rPr>
        <w:t xml:space="preserve"> </w:t>
      </w:r>
      <w:r>
        <w:t>использовать</w:t>
      </w:r>
      <w:r>
        <w:rPr>
          <w:spacing w:val="18"/>
        </w:rPr>
        <w:t xml:space="preserve"> </w:t>
      </w:r>
      <w:r>
        <w:t>функциональные</w:t>
      </w:r>
      <w:r>
        <w:rPr>
          <w:spacing w:val="16"/>
        </w:rPr>
        <w:t xml:space="preserve"> </w:t>
      </w:r>
      <w:r>
        <w:t>понятия</w:t>
      </w:r>
      <w:r>
        <w:rPr>
          <w:spacing w:val="17"/>
        </w:rPr>
        <w:t xml:space="preserve"> </w:t>
      </w:r>
      <w:r>
        <w:t>и</w:t>
      </w:r>
      <w:r>
        <w:rPr>
          <w:spacing w:val="17"/>
        </w:rPr>
        <w:t xml:space="preserve"> </w:t>
      </w:r>
      <w:r>
        <w:t>язык</w:t>
      </w:r>
      <w:r>
        <w:rPr>
          <w:spacing w:val="15"/>
        </w:rPr>
        <w:t xml:space="preserve"> </w:t>
      </w:r>
      <w:r>
        <w:t>(термины,</w:t>
      </w:r>
      <w:r>
        <w:rPr>
          <w:spacing w:val="19"/>
        </w:rPr>
        <w:t xml:space="preserve"> </w:t>
      </w:r>
      <w:r>
        <w:t>символические</w:t>
      </w:r>
      <w:r>
        <w:rPr>
          <w:spacing w:val="16"/>
        </w:rPr>
        <w:t xml:space="preserve"> </w:t>
      </w:r>
      <w:r>
        <w:t>обозначения),</w:t>
      </w:r>
      <w:r>
        <w:rPr>
          <w:spacing w:val="-57"/>
        </w:rPr>
        <w:t xml:space="preserve"> </w:t>
      </w:r>
      <w:r>
        <w:t>определять значение функции по значению аргумента, определять свойства функции по её графику.</w:t>
      </w:r>
      <w:r>
        <w:rPr>
          <w:spacing w:val="1"/>
        </w:rPr>
        <w:t xml:space="preserve"> </w:t>
      </w:r>
      <w:r>
        <w:t>Строить</w:t>
      </w:r>
      <w:r>
        <w:rPr>
          <w:spacing w:val="-2"/>
        </w:rPr>
        <w:t xml:space="preserve"> </w:t>
      </w:r>
      <w:r>
        <w:t>графики</w:t>
      </w:r>
      <w:r>
        <w:rPr>
          <w:spacing w:val="-2"/>
        </w:rPr>
        <w:t xml:space="preserve"> </w:t>
      </w:r>
      <w:r>
        <w:t>элементарных</w:t>
      </w:r>
      <w:r>
        <w:rPr>
          <w:spacing w:val="-3"/>
        </w:rPr>
        <w:t xml:space="preserve"> </w:t>
      </w:r>
      <w:r>
        <w:t>функций</w:t>
      </w:r>
      <w:r>
        <w:rPr>
          <w:spacing w:val="3"/>
        </w:rPr>
        <w:t xml:space="preserve"> </w:t>
      </w:r>
      <w:r>
        <w:t>вида:</w:t>
      </w:r>
    </w:p>
    <w:p w:rsidR="00380890" w:rsidRDefault="00380890">
      <w:pPr>
        <w:pStyle w:val="a3"/>
        <w:spacing w:before="6"/>
        <w:ind w:left="0"/>
        <w:jc w:val="left"/>
        <w:rPr>
          <w:sz w:val="19"/>
        </w:rPr>
      </w:pPr>
    </w:p>
    <w:p w:rsidR="00380890" w:rsidRDefault="00436D53">
      <w:pPr>
        <w:pStyle w:val="a3"/>
        <w:tabs>
          <w:tab w:val="left" w:pos="5634"/>
          <w:tab w:val="left" w:pos="7101"/>
          <w:tab w:val="left" w:pos="8382"/>
          <w:tab w:val="left" w:pos="9725"/>
        </w:tabs>
        <w:spacing w:before="90"/>
        <w:ind w:left="5188"/>
        <w:jc w:val="left"/>
      </w:pPr>
      <w:r>
        <w:rPr>
          <w:i/>
        </w:rPr>
        <w:t>,</w:t>
      </w:r>
      <w:r>
        <w:rPr>
          <w:i/>
        </w:rPr>
        <w:tab/>
      </w:r>
      <w:r>
        <w:t>описывать</w:t>
      </w:r>
      <w:r>
        <w:tab/>
        <w:t>свойства</w:t>
      </w:r>
      <w:r>
        <w:tab/>
        <w:t>числовой</w:t>
      </w:r>
      <w:r>
        <w:tab/>
        <w:t>функции</w:t>
      </w:r>
    </w:p>
    <w:p w:rsidR="00380890" w:rsidRDefault="00436D53">
      <w:pPr>
        <w:pStyle w:val="a3"/>
        <w:spacing w:before="3"/>
        <w:jc w:val="left"/>
      </w:pPr>
      <w:r>
        <w:t>по</w:t>
      </w:r>
      <w:r>
        <w:rPr>
          <w:spacing w:val="-3"/>
        </w:rPr>
        <w:t xml:space="preserve"> </w:t>
      </w:r>
      <w:r>
        <w:t>её</w:t>
      </w:r>
      <w:r>
        <w:rPr>
          <w:spacing w:val="-3"/>
        </w:rPr>
        <w:t xml:space="preserve"> </w:t>
      </w:r>
      <w:r>
        <w:t>графику.</w:t>
      </w:r>
    </w:p>
    <w:p w:rsidR="00380890" w:rsidRDefault="00436D53">
      <w:pPr>
        <w:spacing w:line="274" w:lineRule="exact"/>
        <w:ind w:left="160"/>
        <w:rPr>
          <w:i/>
          <w:sz w:val="24"/>
        </w:rPr>
      </w:pPr>
      <w:r>
        <w:rPr>
          <w:i/>
          <w:sz w:val="24"/>
        </w:rPr>
        <w:t>Предметные</w:t>
      </w:r>
      <w:r>
        <w:rPr>
          <w:i/>
          <w:spacing w:val="-2"/>
          <w:sz w:val="24"/>
        </w:rPr>
        <w:t xml:space="preserve"> </w:t>
      </w:r>
      <w:r>
        <w:rPr>
          <w:i/>
          <w:sz w:val="24"/>
        </w:rPr>
        <w:t>результаты</w:t>
      </w:r>
      <w:r>
        <w:rPr>
          <w:i/>
          <w:spacing w:val="-1"/>
          <w:sz w:val="24"/>
        </w:rPr>
        <w:t xml:space="preserve"> </w:t>
      </w:r>
      <w:r>
        <w:rPr>
          <w:i/>
          <w:sz w:val="24"/>
        </w:rPr>
        <w:t>освоения</w:t>
      </w:r>
      <w:r>
        <w:rPr>
          <w:i/>
          <w:spacing w:val="-3"/>
          <w:sz w:val="24"/>
        </w:rPr>
        <w:t xml:space="preserve"> </w:t>
      </w:r>
      <w:r>
        <w:rPr>
          <w:i/>
          <w:sz w:val="24"/>
        </w:rPr>
        <w:t>программы</w:t>
      </w:r>
      <w:r>
        <w:rPr>
          <w:i/>
          <w:spacing w:val="-5"/>
          <w:sz w:val="24"/>
        </w:rPr>
        <w:t xml:space="preserve"> </w:t>
      </w:r>
      <w:r>
        <w:rPr>
          <w:i/>
          <w:sz w:val="24"/>
        </w:rPr>
        <w:t>учебного</w:t>
      </w:r>
      <w:r>
        <w:rPr>
          <w:i/>
          <w:spacing w:val="-1"/>
          <w:sz w:val="24"/>
        </w:rPr>
        <w:t xml:space="preserve"> </w:t>
      </w:r>
      <w:r>
        <w:rPr>
          <w:i/>
          <w:sz w:val="24"/>
        </w:rPr>
        <w:t>курса</w:t>
      </w:r>
      <w:r>
        <w:rPr>
          <w:i/>
          <w:spacing w:val="-1"/>
          <w:sz w:val="24"/>
        </w:rPr>
        <w:t xml:space="preserve"> </w:t>
      </w:r>
      <w:r>
        <w:rPr>
          <w:i/>
          <w:sz w:val="24"/>
        </w:rPr>
        <w:t>к</w:t>
      </w:r>
      <w:r>
        <w:rPr>
          <w:i/>
          <w:spacing w:val="-3"/>
          <w:sz w:val="24"/>
        </w:rPr>
        <w:t xml:space="preserve"> </w:t>
      </w:r>
      <w:r>
        <w:rPr>
          <w:i/>
          <w:sz w:val="24"/>
        </w:rPr>
        <w:t>концу</w:t>
      </w:r>
      <w:r>
        <w:rPr>
          <w:i/>
          <w:spacing w:val="-1"/>
          <w:sz w:val="24"/>
        </w:rPr>
        <w:t xml:space="preserve"> </w:t>
      </w:r>
      <w:r>
        <w:rPr>
          <w:i/>
          <w:sz w:val="24"/>
        </w:rPr>
        <w:t>обучения</w:t>
      </w:r>
      <w:r>
        <w:rPr>
          <w:i/>
          <w:spacing w:val="-6"/>
          <w:sz w:val="24"/>
        </w:rPr>
        <w:t xml:space="preserve"> </w:t>
      </w:r>
      <w:r>
        <w:rPr>
          <w:i/>
          <w:sz w:val="24"/>
        </w:rPr>
        <w:t>в 9</w:t>
      </w:r>
      <w:r>
        <w:rPr>
          <w:i/>
          <w:spacing w:val="-6"/>
          <w:sz w:val="24"/>
        </w:rPr>
        <w:t xml:space="preserve"> </w:t>
      </w:r>
      <w:r>
        <w:rPr>
          <w:i/>
          <w:sz w:val="24"/>
        </w:rPr>
        <w:t>классе.</w:t>
      </w:r>
    </w:p>
    <w:p w:rsidR="00380890" w:rsidRDefault="00436D53">
      <w:pPr>
        <w:pStyle w:val="a3"/>
        <w:spacing w:before="2" w:line="275" w:lineRule="exact"/>
        <w:jc w:val="left"/>
      </w:pPr>
      <w:r>
        <w:t>Числа</w:t>
      </w:r>
      <w:r>
        <w:rPr>
          <w:spacing w:val="-1"/>
        </w:rPr>
        <w:t xml:space="preserve"> </w:t>
      </w:r>
      <w:r>
        <w:t>и</w:t>
      </w:r>
      <w:r>
        <w:rPr>
          <w:spacing w:val="-3"/>
        </w:rPr>
        <w:t xml:space="preserve"> </w:t>
      </w:r>
      <w:r>
        <w:t>вычисления.</w:t>
      </w:r>
    </w:p>
    <w:p w:rsidR="00380890" w:rsidRDefault="00436D53">
      <w:pPr>
        <w:pStyle w:val="a3"/>
        <w:spacing w:line="275" w:lineRule="exact"/>
        <w:jc w:val="left"/>
      </w:pPr>
      <w:r>
        <w:t>Сравнивать</w:t>
      </w:r>
      <w:r>
        <w:rPr>
          <w:spacing w:val="-4"/>
        </w:rPr>
        <w:t xml:space="preserve"> </w:t>
      </w:r>
      <w:r>
        <w:t>и</w:t>
      </w:r>
      <w:r>
        <w:rPr>
          <w:spacing w:val="1"/>
        </w:rPr>
        <w:t xml:space="preserve"> </w:t>
      </w:r>
      <w:r>
        <w:t>упорядочивать</w:t>
      </w:r>
      <w:r>
        <w:rPr>
          <w:spacing w:val="1"/>
        </w:rPr>
        <w:t xml:space="preserve"> </w:t>
      </w:r>
      <w:r>
        <w:t>рациональные</w:t>
      </w:r>
      <w:r>
        <w:rPr>
          <w:spacing w:val="-6"/>
        </w:rPr>
        <w:t xml:space="preserve"> </w:t>
      </w:r>
      <w:r>
        <w:t>и</w:t>
      </w:r>
      <w:r>
        <w:rPr>
          <w:spacing w:val="-4"/>
        </w:rPr>
        <w:t xml:space="preserve"> </w:t>
      </w:r>
      <w:r>
        <w:t>иррациональные</w:t>
      </w:r>
      <w:r>
        <w:rPr>
          <w:spacing w:val="-7"/>
        </w:rPr>
        <w:t xml:space="preserve"> </w:t>
      </w:r>
      <w:r>
        <w:t>числа.</w:t>
      </w:r>
    </w:p>
    <w:p w:rsidR="00380890" w:rsidRDefault="00436D53">
      <w:pPr>
        <w:pStyle w:val="a3"/>
        <w:spacing w:before="5" w:line="237" w:lineRule="auto"/>
        <w:jc w:val="left"/>
      </w:pPr>
      <w:r>
        <w:t>Выполнять</w:t>
      </w:r>
      <w:r>
        <w:rPr>
          <w:spacing w:val="6"/>
        </w:rPr>
        <w:t xml:space="preserve"> </w:t>
      </w:r>
      <w:r>
        <w:t>арифметические</w:t>
      </w:r>
      <w:r>
        <w:rPr>
          <w:spacing w:val="4"/>
        </w:rPr>
        <w:t xml:space="preserve"> </w:t>
      </w:r>
      <w:r>
        <w:t>действия</w:t>
      </w:r>
      <w:r>
        <w:rPr>
          <w:spacing w:val="5"/>
        </w:rPr>
        <w:t xml:space="preserve"> </w:t>
      </w:r>
      <w:r>
        <w:t>с</w:t>
      </w:r>
      <w:r>
        <w:rPr>
          <w:spacing w:val="4"/>
        </w:rPr>
        <w:t xml:space="preserve"> </w:t>
      </w:r>
      <w:r>
        <w:t>рациональными</w:t>
      </w:r>
      <w:r>
        <w:rPr>
          <w:spacing w:val="6"/>
        </w:rPr>
        <w:t xml:space="preserve"> </w:t>
      </w:r>
      <w:r>
        <w:t>числами,</w:t>
      </w:r>
      <w:r>
        <w:rPr>
          <w:spacing w:val="7"/>
        </w:rPr>
        <w:t xml:space="preserve"> </w:t>
      </w:r>
      <w:r>
        <w:t>сочетая</w:t>
      </w:r>
      <w:r>
        <w:rPr>
          <w:spacing w:val="9"/>
        </w:rPr>
        <w:t xml:space="preserve"> </w:t>
      </w:r>
      <w:r>
        <w:t>устные</w:t>
      </w:r>
      <w:r>
        <w:rPr>
          <w:spacing w:val="4"/>
        </w:rPr>
        <w:t xml:space="preserve"> </w:t>
      </w:r>
      <w:r>
        <w:t>и</w:t>
      </w:r>
      <w:r>
        <w:rPr>
          <w:spacing w:val="6"/>
        </w:rPr>
        <w:t xml:space="preserve"> </w:t>
      </w:r>
      <w:r>
        <w:t>письменные</w:t>
      </w:r>
      <w:r>
        <w:rPr>
          <w:spacing w:val="-57"/>
        </w:rPr>
        <w:t xml:space="preserve"> </w:t>
      </w:r>
      <w:r>
        <w:t>приёмы,</w:t>
      </w:r>
      <w:r>
        <w:rPr>
          <w:spacing w:val="3"/>
        </w:rPr>
        <w:t xml:space="preserve"> </w:t>
      </w:r>
      <w:r>
        <w:t>выполнять</w:t>
      </w:r>
      <w:r>
        <w:rPr>
          <w:spacing w:val="-1"/>
        </w:rPr>
        <w:t xml:space="preserve"> </w:t>
      </w:r>
      <w:r>
        <w:t>вычисления</w:t>
      </w:r>
      <w:r>
        <w:rPr>
          <w:spacing w:val="-4"/>
        </w:rPr>
        <w:t xml:space="preserve"> </w:t>
      </w:r>
      <w:r>
        <w:t>с</w:t>
      </w:r>
      <w:r>
        <w:rPr>
          <w:spacing w:val="1"/>
        </w:rPr>
        <w:t xml:space="preserve"> </w:t>
      </w:r>
      <w:r>
        <w:t>иррациональными</w:t>
      </w:r>
      <w:r>
        <w:rPr>
          <w:spacing w:val="-2"/>
        </w:rPr>
        <w:t xml:space="preserve"> </w:t>
      </w:r>
      <w:r>
        <w:t>числами.</w:t>
      </w:r>
    </w:p>
    <w:p w:rsidR="00380890" w:rsidRDefault="00436D53">
      <w:pPr>
        <w:pStyle w:val="a3"/>
        <w:spacing w:before="5" w:line="237" w:lineRule="auto"/>
        <w:jc w:val="left"/>
      </w:pPr>
      <w:r>
        <w:t>Находить</w:t>
      </w:r>
      <w:r>
        <w:rPr>
          <w:spacing w:val="27"/>
        </w:rPr>
        <w:t xml:space="preserve"> </w:t>
      </w:r>
      <w:r>
        <w:t>значения</w:t>
      </w:r>
      <w:r>
        <w:rPr>
          <w:spacing w:val="20"/>
        </w:rPr>
        <w:t xml:space="preserve"> </w:t>
      </w:r>
      <w:r>
        <w:t>степеней</w:t>
      </w:r>
      <w:r>
        <w:rPr>
          <w:spacing w:val="21"/>
        </w:rPr>
        <w:t xml:space="preserve"> </w:t>
      </w:r>
      <w:r>
        <w:t>с</w:t>
      </w:r>
      <w:r>
        <w:rPr>
          <w:spacing w:val="19"/>
        </w:rPr>
        <w:t xml:space="preserve"> </w:t>
      </w:r>
      <w:r>
        <w:t>целыми</w:t>
      </w:r>
      <w:r>
        <w:rPr>
          <w:spacing w:val="21"/>
        </w:rPr>
        <w:t xml:space="preserve"> </w:t>
      </w:r>
      <w:r>
        <w:t>показателями</w:t>
      </w:r>
      <w:r>
        <w:rPr>
          <w:spacing w:val="21"/>
        </w:rPr>
        <w:t xml:space="preserve"> </w:t>
      </w:r>
      <w:r>
        <w:t>и</w:t>
      </w:r>
      <w:r>
        <w:rPr>
          <w:spacing w:val="21"/>
        </w:rPr>
        <w:t xml:space="preserve"> </w:t>
      </w:r>
      <w:r>
        <w:t>корней,</w:t>
      </w:r>
      <w:r>
        <w:rPr>
          <w:spacing w:val="23"/>
        </w:rPr>
        <w:t xml:space="preserve"> </w:t>
      </w:r>
      <w:r>
        <w:t>вычислять</w:t>
      </w:r>
      <w:r>
        <w:rPr>
          <w:spacing w:val="21"/>
        </w:rPr>
        <w:t xml:space="preserve"> </w:t>
      </w:r>
      <w:r>
        <w:t>значения</w:t>
      </w:r>
      <w:r>
        <w:rPr>
          <w:spacing w:val="20"/>
        </w:rPr>
        <w:t xml:space="preserve"> </w:t>
      </w:r>
      <w:r>
        <w:t>числовых</w:t>
      </w:r>
      <w:r>
        <w:rPr>
          <w:spacing w:val="-57"/>
        </w:rPr>
        <w:t xml:space="preserve"> </w:t>
      </w:r>
      <w:r>
        <w:t>выражений.</w:t>
      </w:r>
    </w:p>
    <w:p w:rsidR="00380890" w:rsidRDefault="00436D53">
      <w:pPr>
        <w:pStyle w:val="a3"/>
        <w:spacing w:before="4"/>
        <w:jc w:val="left"/>
      </w:pPr>
      <w:r>
        <w:t>Округлять</w:t>
      </w:r>
      <w:r>
        <w:rPr>
          <w:spacing w:val="57"/>
        </w:rPr>
        <w:t xml:space="preserve"> </w:t>
      </w:r>
      <w:r>
        <w:t>действительные</w:t>
      </w:r>
      <w:r>
        <w:rPr>
          <w:spacing w:val="53"/>
        </w:rPr>
        <w:t xml:space="preserve"> </w:t>
      </w:r>
      <w:r>
        <w:t>числа,</w:t>
      </w:r>
      <w:r>
        <w:rPr>
          <w:spacing w:val="52"/>
        </w:rPr>
        <w:t xml:space="preserve"> </w:t>
      </w:r>
      <w:r>
        <w:t>выполнять</w:t>
      </w:r>
      <w:r>
        <w:rPr>
          <w:spacing w:val="51"/>
        </w:rPr>
        <w:t xml:space="preserve"> </w:t>
      </w:r>
      <w:r>
        <w:t>прикидку</w:t>
      </w:r>
      <w:r>
        <w:rPr>
          <w:spacing w:val="46"/>
        </w:rPr>
        <w:t xml:space="preserve"> </w:t>
      </w:r>
      <w:r>
        <w:t>результата</w:t>
      </w:r>
      <w:r>
        <w:rPr>
          <w:spacing w:val="54"/>
        </w:rPr>
        <w:t xml:space="preserve"> </w:t>
      </w:r>
      <w:r>
        <w:t>вычислений,</w:t>
      </w:r>
      <w:r>
        <w:rPr>
          <w:spacing w:val="48"/>
        </w:rPr>
        <w:t xml:space="preserve"> </w:t>
      </w:r>
      <w:r>
        <w:t>оценку</w:t>
      </w:r>
      <w:r>
        <w:rPr>
          <w:spacing w:val="45"/>
        </w:rPr>
        <w:t xml:space="preserve"> </w:t>
      </w:r>
      <w:r>
        <w:t>числовых</w:t>
      </w:r>
      <w:r>
        <w:rPr>
          <w:spacing w:val="-57"/>
        </w:rPr>
        <w:t xml:space="preserve"> </w:t>
      </w:r>
      <w:r>
        <w:t>выражений.</w:t>
      </w:r>
    </w:p>
    <w:p w:rsidR="00380890" w:rsidRDefault="00436D53">
      <w:pPr>
        <w:pStyle w:val="a3"/>
        <w:spacing w:line="275" w:lineRule="exact"/>
        <w:jc w:val="left"/>
      </w:pPr>
      <w:r>
        <w:t>Уравнения</w:t>
      </w:r>
      <w:r>
        <w:rPr>
          <w:spacing w:val="-4"/>
        </w:rPr>
        <w:t xml:space="preserve"> </w:t>
      </w:r>
      <w:r>
        <w:t>и</w:t>
      </w:r>
      <w:r>
        <w:rPr>
          <w:spacing w:val="-6"/>
        </w:rPr>
        <w:t xml:space="preserve"> </w:t>
      </w:r>
      <w:r>
        <w:t>неравенства.</w:t>
      </w:r>
    </w:p>
    <w:p w:rsidR="00380890" w:rsidRDefault="00436D53">
      <w:pPr>
        <w:pStyle w:val="a3"/>
        <w:spacing w:line="242" w:lineRule="auto"/>
        <w:ind w:right="155"/>
      </w:pPr>
      <w:r>
        <w:t>Решать</w:t>
      </w:r>
      <w:r>
        <w:rPr>
          <w:spacing w:val="1"/>
        </w:rPr>
        <w:t xml:space="preserve"> </w:t>
      </w:r>
      <w:r>
        <w:t>линейные</w:t>
      </w:r>
      <w:r>
        <w:rPr>
          <w:spacing w:val="1"/>
        </w:rPr>
        <w:t xml:space="preserve"> </w:t>
      </w:r>
      <w:r>
        <w:t>и</w:t>
      </w:r>
      <w:r>
        <w:rPr>
          <w:spacing w:val="1"/>
        </w:rPr>
        <w:t xml:space="preserve"> </w:t>
      </w:r>
      <w:r>
        <w:t>квадратные</w:t>
      </w:r>
      <w:r>
        <w:rPr>
          <w:spacing w:val="1"/>
        </w:rPr>
        <w:t xml:space="preserve"> </w:t>
      </w:r>
      <w:r>
        <w:t>уравнения,</w:t>
      </w:r>
      <w:r>
        <w:rPr>
          <w:spacing w:val="1"/>
        </w:rPr>
        <w:t xml:space="preserve"> </w:t>
      </w:r>
      <w:r>
        <w:t>уравнения,</w:t>
      </w:r>
      <w:r>
        <w:rPr>
          <w:spacing w:val="1"/>
        </w:rPr>
        <w:t xml:space="preserve"> </w:t>
      </w:r>
      <w:r>
        <w:t>сводящиеся</w:t>
      </w:r>
      <w:r>
        <w:rPr>
          <w:spacing w:val="1"/>
        </w:rPr>
        <w:t xml:space="preserve"> </w:t>
      </w:r>
      <w:r>
        <w:t>к</w:t>
      </w:r>
      <w:r>
        <w:rPr>
          <w:spacing w:val="1"/>
        </w:rPr>
        <w:t xml:space="preserve"> </w:t>
      </w:r>
      <w:r>
        <w:t>ним,</w:t>
      </w:r>
      <w:r>
        <w:rPr>
          <w:spacing w:val="1"/>
        </w:rPr>
        <w:t xml:space="preserve"> </w:t>
      </w:r>
      <w:r>
        <w:t>простейшие</w:t>
      </w:r>
      <w:r>
        <w:rPr>
          <w:spacing w:val="1"/>
        </w:rPr>
        <w:t xml:space="preserve"> </w:t>
      </w:r>
      <w:r>
        <w:t>дробно-</w:t>
      </w:r>
      <w:r>
        <w:rPr>
          <w:spacing w:val="1"/>
        </w:rPr>
        <w:t xml:space="preserve"> </w:t>
      </w:r>
      <w:r>
        <w:t>рациональные</w:t>
      </w:r>
      <w:r>
        <w:rPr>
          <w:spacing w:val="-5"/>
        </w:rPr>
        <w:t xml:space="preserve"> </w:t>
      </w:r>
      <w:r>
        <w:t>уравнения.</w:t>
      </w:r>
    </w:p>
    <w:p w:rsidR="00380890" w:rsidRDefault="00436D53">
      <w:pPr>
        <w:pStyle w:val="a3"/>
        <w:spacing w:line="242" w:lineRule="auto"/>
        <w:ind w:right="161"/>
      </w:pPr>
      <w:r>
        <w:t>Решать</w:t>
      </w:r>
      <w:r>
        <w:rPr>
          <w:spacing w:val="1"/>
        </w:rPr>
        <w:t xml:space="preserve"> </w:t>
      </w:r>
      <w:r>
        <w:t>системы</w:t>
      </w:r>
      <w:r>
        <w:rPr>
          <w:spacing w:val="1"/>
        </w:rPr>
        <w:t xml:space="preserve"> </w:t>
      </w:r>
      <w:r>
        <w:t>двух линейных уравнений</w:t>
      </w:r>
      <w:r>
        <w:rPr>
          <w:spacing w:val="1"/>
        </w:rPr>
        <w:t xml:space="preserve"> </w:t>
      </w:r>
      <w:r>
        <w:t>с двумя переменными и</w:t>
      </w:r>
      <w:r>
        <w:rPr>
          <w:spacing w:val="1"/>
        </w:rPr>
        <w:t xml:space="preserve"> </w:t>
      </w:r>
      <w:r>
        <w:t>системы</w:t>
      </w:r>
      <w:r>
        <w:rPr>
          <w:spacing w:val="1"/>
        </w:rPr>
        <w:t xml:space="preserve"> </w:t>
      </w:r>
      <w:r>
        <w:t>двух уравнений, в</w:t>
      </w:r>
      <w:r>
        <w:rPr>
          <w:spacing w:val="1"/>
        </w:rPr>
        <w:t xml:space="preserve"> </w:t>
      </w:r>
      <w:r>
        <w:t>которых</w:t>
      </w:r>
      <w:r>
        <w:rPr>
          <w:spacing w:val="-9"/>
        </w:rPr>
        <w:t xml:space="preserve"> </w:t>
      </w:r>
      <w:r>
        <w:t>одно</w:t>
      </w:r>
      <w:r>
        <w:rPr>
          <w:spacing w:val="6"/>
        </w:rPr>
        <w:t xml:space="preserve"> </w:t>
      </w:r>
      <w:r>
        <w:t>уравнение</w:t>
      </w:r>
      <w:r>
        <w:rPr>
          <w:spacing w:val="1"/>
        </w:rPr>
        <w:t xml:space="preserve"> </w:t>
      </w:r>
      <w:r>
        <w:t>не</w:t>
      </w:r>
      <w:r>
        <w:rPr>
          <w:spacing w:val="1"/>
        </w:rPr>
        <w:t xml:space="preserve"> </w:t>
      </w:r>
      <w:r>
        <w:t>является</w:t>
      </w:r>
      <w:r>
        <w:rPr>
          <w:spacing w:val="-3"/>
        </w:rPr>
        <w:t xml:space="preserve"> </w:t>
      </w:r>
      <w:r>
        <w:t>линейным.</w:t>
      </w:r>
    </w:p>
    <w:p w:rsidR="00380890" w:rsidRDefault="00436D53">
      <w:pPr>
        <w:pStyle w:val="a3"/>
        <w:spacing w:line="242" w:lineRule="auto"/>
        <w:ind w:right="163"/>
      </w:pPr>
      <w:r>
        <w:t>Решать текстовые задачи алгебраическим способом с помощью составления уравнения или системы</w:t>
      </w:r>
      <w:r>
        <w:rPr>
          <w:spacing w:val="1"/>
        </w:rPr>
        <w:t xml:space="preserve"> </w:t>
      </w:r>
      <w:r>
        <w:t>двух</w:t>
      </w:r>
      <w:r>
        <w:rPr>
          <w:spacing w:val="1"/>
        </w:rPr>
        <w:t xml:space="preserve"> </w:t>
      </w:r>
      <w:r>
        <w:t>уравнений</w:t>
      </w:r>
      <w:r>
        <w:rPr>
          <w:spacing w:val="3"/>
        </w:rPr>
        <w:t xml:space="preserve"> </w:t>
      </w:r>
      <w:r>
        <w:t>с</w:t>
      </w:r>
      <w:r>
        <w:rPr>
          <w:spacing w:val="1"/>
        </w:rPr>
        <w:t xml:space="preserve"> </w:t>
      </w:r>
      <w:r>
        <w:t>двумя</w:t>
      </w:r>
      <w:r>
        <w:rPr>
          <w:spacing w:val="2"/>
        </w:rPr>
        <w:t xml:space="preserve"> </w:t>
      </w:r>
      <w:r>
        <w:t>переменными.</w:t>
      </w:r>
    </w:p>
    <w:p w:rsidR="00380890" w:rsidRDefault="00436D53">
      <w:pPr>
        <w:pStyle w:val="a3"/>
        <w:ind w:right="158"/>
      </w:pPr>
      <w:r>
        <w:t>Проводить          простейшие          исследования          уравнений          и          систем          уравнений,</w:t>
      </w:r>
      <w:r>
        <w:rPr>
          <w:spacing w:val="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с      </w:t>
      </w:r>
      <w:r>
        <w:rPr>
          <w:spacing w:val="1"/>
        </w:rPr>
        <w:t xml:space="preserve"> </w:t>
      </w:r>
      <w:r>
        <w:t xml:space="preserve">применением      </w:t>
      </w:r>
      <w:r>
        <w:rPr>
          <w:spacing w:val="1"/>
        </w:rPr>
        <w:t xml:space="preserve"> </w:t>
      </w:r>
      <w:r>
        <w:t xml:space="preserve">графических      </w:t>
      </w:r>
      <w:r>
        <w:rPr>
          <w:spacing w:val="1"/>
        </w:rPr>
        <w:t xml:space="preserve"> </w:t>
      </w:r>
      <w:r>
        <w:t xml:space="preserve">представлений      </w:t>
      </w:r>
      <w:r>
        <w:rPr>
          <w:spacing w:val="1"/>
        </w:rPr>
        <w:t xml:space="preserve"> </w:t>
      </w:r>
      <w:r>
        <w:t>(устанавливать,</w:t>
      </w:r>
      <w:r>
        <w:rPr>
          <w:spacing w:val="1"/>
        </w:rPr>
        <w:t xml:space="preserve"> </w:t>
      </w:r>
      <w:r>
        <w:t xml:space="preserve">имеет   </w:t>
      </w:r>
      <w:r>
        <w:rPr>
          <w:spacing w:val="14"/>
        </w:rPr>
        <w:t xml:space="preserve"> </w:t>
      </w:r>
      <w:r>
        <w:t xml:space="preserve">ли    </w:t>
      </w:r>
      <w:r>
        <w:rPr>
          <w:spacing w:val="9"/>
        </w:rPr>
        <w:t xml:space="preserve"> </w:t>
      </w:r>
      <w:r>
        <w:t xml:space="preserve">уравнение    </w:t>
      </w:r>
      <w:r>
        <w:rPr>
          <w:spacing w:val="11"/>
        </w:rPr>
        <w:t xml:space="preserve"> </w:t>
      </w:r>
      <w:r>
        <w:t xml:space="preserve">или    </w:t>
      </w:r>
      <w:r>
        <w:rPr>
          <w:spacing w:val="9"/>
        </w:rPr>
        <w:t xml:space="preserve"> </w:t>
      </w:r>
      <w:r>
        <w:t xml:space="preserve">система    </w:t>
      </w:r>
      <w:r>
        <w:rPr>
          <w:spacing w:val="11"/>
        </w:rPr>
        <w:t xml:space="preserve"> </w:t>
      </w:r>
      <w:r>
        <w:t xml:space="preserve">уравнений    </w:t>
      </w:r>
      <w:r>
        <w:rPr>
          <w:spacing w:val="8"/>
        </w:rPr>
        <w:t xml:space="preserve"> </w:t>
      </w:r>
      <w:r>
        <w:t xml:space="preserve">решения,    </w:t>
      </w:r>
      <w:r>
        <w:rPr>
          <w:spacing w:val="10"/>
        </w:rPr>
        <w:t xml:space="preserve"> </w:t>
      </w:r>
      <w:r>
        <w:t xml:space="preserve">если    </w:t>
      </w:r>
      <w:r>
        <w:rPr>
          <w:spacing w:val="14"/>
        </w:rPr>
        <w:t xml:space="preserve"> </w:t>
      </w:r>
      <w:r>
        <w:t xml:space="preserve">имеет,    </w:t>
      </w:r>
      <w:r>
        <w:rPr>
          <w:spacing w:val="10"/>
        </w:rPr>
        <w:t xml:space="preserve"> </w:t>
      </w:r>
      <w:r>
        <w:t xml:space="preserve">то    </w:t>
      </w:r>
      <w:r>
        <w:rPr>
          <w:spacing w:val="12"/>
        </w:rPr>
        <w:t xml:space="preserve"> </w:t>
      </w:r>
      <w:r>
        <w:t>сколько,</w:t>
      </w:r>
      <w:r>
        <w:rPr>
          <w:spacing w:val="-58"/>
        </w:rPr>
        <w:t xml:space="preserve"> </w:t>
      </w:r>
      <w:r>
        <w:t>и</w:t>
      </w:r>
      <w:r>
        <w:rPr>
          <w:spacing w:val="2"/>
        </w:rPr>
        <w:t xml:space="preserve"> </w:t>
      </w:r>
      <w:r>
        <w:t>прочее).</w:t>
      </w:r>
    </w:p>
    <w:p w:rsidR="00380890" w:rsidRDefault="00436D53">
      <w:pPr>
        <w:pStyle w:val="a3"/>
        <w:spacing w:line="242" w:lineRule="auto"/>
        <w:ind w:right="152"/>
      </w:pPr>
      <w:r>
        <w:t>Решать</w:t>
      </w:r>
      <w:r>
        <w:rPr>
          <w:spacing w:val="1"/>
        </w:rPr>
        <w:t xml:space="preserve"> </w:t>
      </w:r>
      <w:r>
        <w:t>линейные</w:t>
      </w:r>
      <w:r>
        <w:rPr>
          <w:spacing w:val="1"/>
        </w:rPr>
        <w:t xml:space="preserve"> </w:t>
      </w:r>
      <w:r>
        <w:t>неравенства,</w:t>
      </w:r>
      <w:r>
        <w:rPr>
          <w:spacing w:val="1"/>
        </w:rPr>
        <w:t xml:space="preserve"> </w:t>
      </w:r>
      <w:r>
        <w:t>квадратные</w:t>
      </w:r>
      <w:r>
        <w:rPr>
          <w:spacing w:val="1"/>
        </w:rPr>
        <w:t xml:space="preserve"> </w:t>
      </w:r>
      <w:r>
        <w:t>неравенства,</w:t>
      </w:r>
      <w:r>
        <w:rPr>
          <w:spacing w:val="1"/>
        </w:rPr>
        <w:t xml:space="preserve"> </w:t>
      </w:r>
      <w:r>
        <w:t>изображать</w:t>
      </w:r>
      <w:r>
        <w:rPr>
          <w:spacing w:val="1"/>
        </w:rPr>
        <w:t xml:space="preserve"> </w:t>
      </w:r>
      <w:r>
        <w:t>решение</w:t>
      </w:r>
      <w:r>
        <w:rPr>
          <w:spacing w:val="61"/>
        </w:rPr>
        <w:t xml:space="preserve"> </w:t>
      </w:r>
      <w:r>
        <w:t>неравенств</w:t>
      </w:r>
      <w:r>
        <w:rPr>
          <w:spacing w:val="61"/>
        </w:rPr>
        <w:t xml:space="preserve"> </w:t>
      </w:r>
      <w:r>
        <w:t>на</w:t>
      </w:r>
      <w:r>
        <w:rPr>
          <w:spacing w:val="1"/>
        </w:rPr>
        <w:t xml:space="preserve"> </w:t>
      </w:r>
      <w:r>
        <w:t>числовой</w:t>
      </w:r>
      <w:r>
        <w:rPr>
          <w:spacing w:val="2"/>
        </w:rPr>
        <w:t xml:space="preserve"> </w:t>
      </w:r>
      <w:r>
        <w:t>прямой,</w:t>
      </w:r>
      <w:r>
        <w:rPr>
          <w:spacing w:val="-1"/>
        </w:rPr>
        <w:t xml:space="preserve"> </w:t>
      </w:r>
      <w:r>
        <w:t>записывать</w:t>
      </w:r>
      <w:r>
        <w:rPr>
          <w:spacing w:val="-1"/>
        </w:rPr>
        <w:t xml:space="preserve"> </w:t>
      </w:r>
      <w:r>
        <w:t>решение</w:t>
      </w:r>
      <w:r>
        <w:rPr>
          <w:spacing w:val="-5"/>
        </w:rPr>
        <w:t xml:space="preserve"> </w:t>
      </w:r>
      <w:r>
        <w:t>с</w:t>
      </w:r>
      <w:r>
        <w:rPr>
          <w:spacing w:val="1"/>
        </w:rPr>
        <w:t xml:space="preserve"> </w:t>
      </w:r>
      <w:r>
        <w:t>помощью символов.</w:t>
      </w:r>
    </w:p>
    <w:p w:rsidR="00380890" w:rsidRDefault="00436D53">
      <w:pPr>
        <w:pStyle w:val="a3"/>
        <w:ind w:right="147"/>
      </w:pPr>
      <w:r>
        <w:t>Решать системы линейных неравенств, системы неравенств, включающие квадратное неравенство,</w:t>
      </w:r>
      <w:r>
        <w:rPr>
          <w:spacing w:val="1"/>
        </w:rPr>
        <w:t xml:space="preserve"> </w:t>
      </w:r>
      <w:r>
        <w:t>изображать</w:t>
      </w:r>
      <w:r>
        <w:rPr>
          <w:spacing w:val="1"/>
        </w:rPr>
        <w:t xml:space="preserve"> </w:t>
      </w:r>
      <w:r>
        <w:t>решение</w:t>
      </w:r>
      <w:r>
        <w:rPr>
          <w:spacing w:val="1"/>
        </w:rPr>
        <w:t xml:space="preserve"> </w:t>
      </w:r>
      <w:r>
        <w:t>системы</w:t>
      </w:r>
      <w:r>
        <w:rPr>
          <w:spacing w:val="1"/>
        </w:rPr>
        <w:t xml:space="preserve"> </w:t>
      </w:r>
      <w:r>
        <w:t>неравенств</w:t>
      </w:r>
      <w:r>
        <w:rPr>
          <w:spacing w:val="1"/>
        </w:rPr>
        <w:t xml:space="preserve"> </w:t>
      </w:r>
      <w:r>
        <w:t>на</w:t>
      </w:r>
      <w:r>
        <w:rPr>
          <w:spacing w:val="1"/>
        </w:rPr>
        <w:t xml:space="preserve"> </w:t>
      </w:r>
      <w:r>
        <w:t>числовой</w:t>
      </w:r>
      <w:r>
        <w:rPr>
          <w:spacing w:val="1"/>
        </w:rPr>
        <w:t xml:space="preserve"> </w:t>
      </w:r>
      <w:r>
        <w:t>прямой,</w:t>
      </w:r>
      <w:r>
        <w:rPr>
          <w:spacing w:val="1"/>
        </w:rPr>
        <w:t xml:space="preserve"> </w:t>
      </w:r>
      <w:r>
        <w:t>записывать</w:t>
      </w:r>
      <w:r>
        <w:rPr>
          <w:spacing w:val="1"/>
        </w:rPr>
        <w:t xml:space="preserve"> </w:t>
      </w:r>
      <w:r>
        <w:t>решение</w:t>
      </w:r>
      <w:r>
        <w:rPr>
          <w:spacing w:val="1"/>
        </w:rPr>
        <w:t xml:space="preserve"> </w:t>
      </w:r>
      <w:r>
        <w:t>с</w:t>
      </w:r>
      <w:r>
        <w:rPr>
          <w:spacing w:val="1"/>
        </w:rPr>
        <w:t xml:space="preserve"> </w:t>
      </w:r>
      <w:r>
        <w:t>помощью</w:t>
      </w:r>
      <w:r>
        <w:rPr>
          <w:spacing w:val="1"/>
        </w:rPr>
        <w:t xml:space="preserve"> </w:t>
      </w:r>
      <w:r>
        <w:t>символов.</w:t>
      </w:r>
    </w:p>
    <w:p w:rsidR="00380890" w:rsidRDefault="00436D53">
      <w:pPr>
        <w:pStyle w:val="a3"/>
        <w:spacing w:line="237" w:lineRule="auto"/>
        <w:ind w:right="3936"/>
        <w:jc w:val="left"/>
      </w:pPr>
      <w:r>
        <w:t>Использовать</w:t>
      </w:r>
      <w:r>
        <w:rPr>
          <w:spacing w:val="-4"/>
        </w:rPr>
        <w:t xml:space="preserve"> </w:t>
      </w:r>
      <w:r>
        <w:t>неравенства</w:t>
      </w:r>
      <w:r>
        <w:rPr>
          <w:spacing w:val="-7"/>
        </w:rPr>
        <w:t xml:space="preserve"> </w:t>
      </w:r>
      <w:r>
        <w:t>при</w:t>
      </w:r>
      <w:r>
        <w:rPr>
          <w:spacing w:val="-5"/>
        </w:rPr>
        <w:t xml:space="preserve"> </w:t>
      </w:r>
      <w:r>
        <w:t>решении</w:t>
      </w:r>
      <w:r>
        <w:rPr>
          <w:spacing w:val="-4"/>
        </w:rPr>
        <w:t xml:space="preserve"> </w:t>
      </w:r>
      <w:r>
        <w:t>различных</w:t>
      </w:r>
      <w:r>
        <w:rPr>
          <w:spacing w:val="-6"/>
        </w:rPr>
        <w:t xml:space="preserve"> </w:t>
      </w:r>
      <w:r>
        <w:t>задач.</w:t>
      </w:r>
      <w:r>
        <w:rPr>
          <w:spacing w:val="-57"/>
        </w:rPr>
        <w:t xml:space="preserve"> </w:t>
      </w:r>
      <w:r>
        <w:t>Функции.</w:t>
      </w:r>
    </w:p>
    <w:p w:rsidR="00380890" w:rsidRDefault="00436D53">
      <w:pPr>
        <w:pStyle w:val="a3"/>
        <w:tabs>
          <w:tab w:val="left" w:pos="3548"/>
          <w:tab w:val="left" w:pos="6846"/>
          <w:tab w:val="left" w:pos="10090"/>
        </w:tabs>
        <w:spacing w:line="237" w:lineRule="auto"/>
        <w:ind w:right="154"/>
        <w:jc w:val="left"/>
      </w:pPr>
      <w:r>
        <w:rPr>
          <w:noProof/>
          <w:lang w:eastAsia="ru-RU"/>
        </w:rPr>
        <w:drawing>
          <wp:anchor distT="0" distB="0" distL="0" distR="0" simplePos="0" relativeHeight="15734784" behindDoc="0" locked="0" layoutInCell="1" allowOverlap="1" wp14:anchorId="25B1E12D" wp14:editId="34184A9F">
            <wp:simplePos x="0" y="0"/>
            <wp:positionH relativeFrom="page">
              <wp:posOffset>457200</wp:posOffset>
            </wp:positionH>
            <wp:positionV relativeFrom="paragraph">
              <wp:posOffset>364736</wp:posOffset>
            </wp:positionV>
            <wp:extent cx="4684398" cy="28733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81" cstate="print"/>
                    <a:stretch>
                      <a:fillRect/>
                    </a:stretch>
                  </pic:blipFill>
                  <pic:spPr>
                    <a:xfrm>
                      <a:off x="0" y="0"/>
                      <a:ext cx="4684398" cy="287337"/>
                    </a:xfrm>
                    <a:prstGeom prst="rect">
                      <a:avLst/>
                    </a:prstGeom>
                  </pic:spPr>
                </pic:pic>
              </a:graphicData>
            </a:graphic>
          </wp:anchor>
        </w:drawing>
      </w:r>
      <w:r>
        <w:t>Распознавать</w:t>
      </w:r>
      <w:r>
        <w:rPr>
          <w:spacing w:val="22"/>
        </w:rPr>
        <w:t xml:space="preserve"> </w:t>
      </w:r>
      <w:r>
        <w:t>функции</w:t>
      </w:r>
      <w:r>
        <w:rPr>
          <w:spacing w:val="22"/>
        </w:rPr>
        <w:t xml:space="preserve"> </w:t>
      </w:r>
      <w:r>
        <w:t>изученных</w:t>
      </w:r>
      <w:r>
        <w:rPr>
          <w:spacing w:val="16"/>
        </w:rPr>
        <w:t xml:space="preserve"> </w:t>
      </w:r>
      <w:r>
        <w:t>видов.</w:t>
      </w:r>
      <w:r>
        <w:rPr>
          <w:spacing w:val="23"/>
        </w:rPr>
        <w:t xml:space="preserve"> </w:t>
      </w:r>
      <w:r>
        <w:t>Показывать</w:t>
      </w:r>
      <w:r>
        <w:rPr>
          <w:spacing w:val="22"/>
        </w:rPr>
        <w:t xml:space="preserve"> </w:t>
      </w:r>
      <w:r>
        <w:t>схематически</w:t>
      </w:r>
      <w:r>
        <w:rPr>
          <w:spacing w:val="22"/>
        </w:rPr>
        <w:t xml:space="preserve"> </w:t>
      </w:r>
      <w:r>
        <w:t>расположение</w:t>
      </w:r>
      <w:r>
        <w:rPr>
          <w:spacing w:val="20"/>
        </w:rPr>
        <w:t xml:space="preserve"> </w:t>
      </w:r>
      <w:r>
        <w:t>на</w:t>
      </w:r>
      <w:r>
        <w:rPr>
          <w:spacing w:val="21"/>
        </w:rPr>
        <w:t xml:space="preserve"> </w:t>
      </w:r>
      <w:r>
        <w:t>координатной</w:t>
      </w:r>
      <w:r>
        <w:rPr>
          <w:spacing w:val="-57"/>
        </w:rPr>
        <w:t xml:space="preserve"> </w:t>
      </w:r>
      <w:r>
        <w:t>плоскости</w:t>
      </w:r>
      <w:r>
        <w:tab/>
        <w:t>графиков</w:t>
      </w:r>
      <w:r>
        <w:tab/>
        <w:t>функций</w:t>
      </w:r>
      <w:r>
        <w:tab/>
        <w:t>вида:</w:t>
      </w:r>
    </w:p>
    <w:p w:rsidR="00380890" w:rsidRDefault="00380890">
      <w:pPr>
        <w:pStyle w:val="a3"/>
        <w:spacing w:before="10"/>
        <w:ind w:left="0"/>
        <w:jc w:val="left"/>
        <w:rPr>
          <w:sz w:val="26"/>
        </w:rPr>
      </w:pPr>
    </w:p>
    <w:p w:rsidR="00380890" w:rsidRDefault="00436D53">
      <w:pPr>
        <w:pStyle w:val="a3"/>
        <w:spacing w:line="275" w:lineRule="exact"/>
        <w:ind w:left="7554"/>
        <w:jc w:val="left"/>
      </w:pPr>
      <w:r>
        <w:rPr>
          <w:noProof/>
          <w:lang w:eastAsia="ru-RU"/>
        </w:rPr>
        <w:drawing>
          <wp:anchor distT="0" distB="0" distL="0" distR="0" simplePos="0" relativeHeight="15735296" behindDoc="0" locked="0" layoutInCell="1" allowOverlap="1" wp14:anchorId="22F39659" wp14:editId="75DB8CFA">
            <wp:simplePos x="0" y="0"/>
            <wp:positionH relativeFrom="page">
              <wp:posOffset>5833745</wp:posOffset>
            </wp:positionH>
            <wp:positionV relativeFrom="paragraph">
              <wp:posOffset>-78413</wp:posOffset>
            </wp:positionV>
            <wp:extent cx="1249025" cy="190029"/>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82" cstate="print"/>
                    <a:stretch>
                      <a:fillRect/>
                    </a:stretch>
                  </pic:blipFill>
                  <pic:spPr>
                    <a:xfrm>
                      <a:off x="0" y="0"/>
                      <a:ext cx="1249025" cy="190029"/>
                    </a:xfrm>
                    <a:prstGeom prst="rect">
                      <a:avLst/>
                    </a:prstGeom>
                  </pic:spPr>
                </pic:pic>
              </a:graphicData>
            </a:graphic>
          </wp:anchor>
        </w:drawing>
      </w:r>
      <w:r>
        <w:t>,</w:t>
      </w:r>
    </w:p>
    <w:p w:rsidR="00380890" w:rsidRDefault="00436D53">
      <w:pPr>
        <w:pStyle w:val="a3"/>
        <w:spacing w:line="274" w:lineRule="exact"/>
        <w:jc w:val="left"/>
      </w:pPr>
      <w:r>
        <w:t>в</w:t>
      </w:r>
      <w:r>
        <w:rPr>
          <w:spacing w:val="-1"/>
        </w:rPr>
        <w:t xml:space="preserve"> </w:t>
      </w:r>
      <w:r>
        <w:t>зависимости</w:t>
      </w:r>
      <w:r>
        <w:rPr>
          <w:spacing w:val="-8"/>
        </w:rPr>
        <w:t xml:space="preserve"> </w:t>
      </w:r>
      <w:r>
        <w:t>от</w:t>
      </w:r>
      <w:r>
        <w:rPr>
          <w:spacing w:val="-5"/>
        </w:rPr>
        <w:t xml:space="preserve"> </w:t>
      </w:r>
      <w:r>
        <w:t>значений</w:t>
      </w:r>
      <w:r>
        <w:rPr>
          <w:spacing w:val="-5"/>
        </w:rPr>
        <w:t xml:space="preserve"> </w:t>
      </w:r>
      <w:r>
        <w:t>коэффициентов,</w:t>
      </w:r>
      <w:r>
        <w:rPr>
          <w:spacing w:val="-4"/>
        </w:rPr>
        <w:t xml:space="preserve"> </w:t>
      </w:r>
      <w:r>
        <w:t>описывать</w:t>
      </w:r>
      <w:r>
        <w:rPr>
          <w:spacing w:val="-4"/>
        </w:rPr>
        <w:t xml:space="preserve"> </w:t>
      </w:r>
      <w:r>
        <w:t>свойства</w:t>
      </w:r>
      <w:r>
        <w:rPr>
          <w:spacing w:val="-7"/>
        </w:rPr>
        <w:t xml:space="preserve"> </w:t>
      </w:r>
      <w:r>
        <w:t>функций.</w:t>
      </w:r>
    </w:p>
    <w:p w:rsidR="00380890" w:rsidRDefault="00436D53">
      <w:pPr>
        <w:pStyle w:val="a3"/>
        <w:tabs>
          <w:tab w:val="left" w:pos="1220"/>
          <w:tab w:val="left" w:pos="1556"/>
          <w:tab w:val="left" w:pos="2942"/>
          <w:tab w:val="left" w:pos="4549"/>
          <w:tab w:val="left" w:pos="5609"/>
          <w:tab w:val="left" w:pos="7264"/>
          <w:tab w:val="left" w:pos="8429"/>
          <w:tab w:val="left" w:pos="9719"/>
        </w:tabs>
        <w:spacing w:line="242" w:lineRule="auto"/>
        <w:ind w:right="160"/>
        <w:jc w:val="left"/>
      </w:pPr>
      <w:r>
        <w:t>Строить</w:t>
      </w:r>
      <w:r>
        <w:tab/>
        <w:t>и</w:t>
      </w:r>
      <w:r>
        <w:tab/>
        <w:t>изображать</w:t>
      </w:r>
      <w:r>
        <w:tab/>
        <w:t>схематически</w:t>
      </w:r>
      <w:r>
        <w:tab/>
        <w:t>графики</w:t>
      </w:r>
      <w:r>
        <w:tab/>
        <w:t>квадратичных</w:t>
      </w:r>
      <w:r>
        <w:tab/>
        <w:t>функций,</w:t>
      </w:r>
      <w:r>
        <w:tab/>
        <w:t>описывать</w:t>
      </w:r>
      <w:r>
        <w:tab/>
        <w:t>свойства</w:t>
      </w:r>
      <w:r>
        <w:rPr>
          <w:spacing w:val="-57"/>
        </w:rPr>
        <w:t xml:space="preserve"> </w:t>
      </w:r>
      <w:r>
        <w:t>квадратичных</w:t>
      </w:r>
      <w:r>
        <w:rPr>
          <w:spacing w:val="-4"/>
        </w:rPr>
        <w:t xml:space="preserve"> </w:t>
      </w:r>
      <w:r>
        <w:t>функций</w:t>
      </w:r>
      <w:r>
        <w:rPr>
          <w:spacing w:val="3"/>
        </w:rPr>
        <w:t xml:space="preserve"> </w:t>
      </w:r>
      <w:r>
        <w:t>по</w:t>
      </w:r>
      <w:r>
        <w:rPr>
          <w:spacing w:val="2"/>
        </w:rPr>
        <w:t xml:space="preserve"> </w:t>
      </w:r>
      <w:r>
        <w:t>их</w:t>
      </w:r>
      <w:r>
        <w:rPr>
          <w:spacing w:val="-3"/>
        </w:rPr>
        <w:t xml:space="preserve"> </w:t>
      </w:r>
      <w:r>
        <w:t>графикам.</w:t>
      </w:r>
    </w:p>
    <w:p w:rsidR="00380890" w:rsidRDefault="00436D53">
      <w:pPr>
        <w:pStyle w:val="a3"/>
        <w:spacing w:line="242" w:lineRule="auto"/>
        <w:jc w:val="left"/>
      </w:pPr>
      <w:r>
        <w:t>Распознавать</w:t>
      </w:r>
      <w:r>
        <w:rPr>
          <w:spacing w:val="35"/>
        </w:rPr>
        <w:t xml:space="preserve"> </w:t>
      </w:r>
      <w:r>
        <w:t>квадратичную</w:t>
      </w:r>
      <w:r>
        <w:rPr>
          <w:spacing w:val="36"/>
        </w:rPr>
        <w:t xml:space="preserve"> </w:t>
      </w:r>
      <w:r>
        <w:t>функцию</w:t>
      </w:r>
      <w:r>
        <w:rPr>
          <w:spacing w:val="37"/>
        </w:rPr>
        <w:t xml:space="preserve"> </w:t>
      </w:r>
      <w:r>
        <w:t>по</w:t>
      </w:r>
      <w:r>
        <w:rPr>
          <w:spacing w:val="38"/>
        </w:rPr>
        <w:t xml:space="preserve"> </w:t>
      </w:r>
      <w:r>
        <w:t>формуле,</w:t>
      </w:r>
      <w:r>
        <w:rPr>
          <w:spacing w:val="40"/>
        </w:rPr>
        <w:t xml:space="preserve"> </w:t>
      </w:r>
      <w:r>
        <w:t>приводить</w:t>
      </w:r>
      <w:r>
        <w:rPr>
          <w:spacing w:val="35"/>
        </w:rPr>
        <w:t xml:space="preserve"> </w:t>
      </w:r>
      <w:r>
        <w:t>примеры</w:t>
      </w:r>
      <w:r>
        <w:rPr>
          <w:spacing w:val="36"/>
        </w:rPr>
        <w:t xml:space="preserve"> </w:t>
      </w:r>
      <w:r>
        <w:t>квадратичных</w:t>
      </w:r>
      <w:r>
        <w:rPr>
          <w:spacing w:val="33"/>
        </w:rPr>
        <w:t xml:space="preserve"> </w:t>
      </w:r>
      <w:r>
        <w:t>функций</w:t>
      </w:r>
      <w:r>
        <w:rPr>
          <w:spacing w:val="34"/>
        </w:rPr>
        <w:t xml:space="preserve"> </w:t>
      </w:r>
      <w:r>
        <w:t>из</w:t>
      </w:r>
      <w:r>
        <w:rPr>
          <w:spacing w:val="-57"/>
        </w:rPr>
        <w:t xml:space="preserve"> </w:t>
      </w:r>
      <w:r>
        <w:t>реальной</w:t>
      </w:r>
      <w:r>
        <w:rPr>
          <w:spacing w:val="-3"/>
        </w:rPr>
        <w:t xml:space="preserve"> </w:t>
      </w:r>
      <w:r>
        <w:t>жизни,</w:t>
      </w:r>
      <w:r>
        <w:rPr>
          <w:spacing w:val="4"/>
        </w:rPr>
        <w:t xml:space="preserve"> </w:t>
      </w:r>
      <w:r>
        <w:t>физики,</w:t>
      </w:r>
      <w:r>
        <w:rPr>
          <w:spacing w:val="-1"/>
        </w:rPr>
        <w:t xml:space="preserve"> </w:t>
      </w:r>
      <w:r>
        <w:t>геометрии.</w:t>
      </w:r>
    </w:p>
    <w:p w:rsidR="00380890" w:rsidRDefault="00436D53">
      <w:pPr>
        <w:pStyle w:val="a3"/>
        <w:spacing w:line="270" w:lineRule="exact"/>
        <w:jc w:val="left"/>
      </w:pPr>
      <w:r>
        <w:t>Арифметическая</w:t>
      </w:r>
      <w:r>
        <w:rPr>
          <w:spacing w:val="-3"/>
        </w:rPr>
        <w:t xml:space="preserve"> </w:t>
      </w:r>
      <w:r>
        <w:t>и</w:t>
      </w:r>
      <w:r>
        <w:rPr>
          <w:spacing w:val="-1"/>
        </w:rPr>
        <w:t xml:space="preserve"> </w:t>
      </w:r>
      <w:r>
        <w:t>геометрическая</w:t>
      </w:r>
      <w:r>
        <w:rPr>
          <w:spacing w:val="-3"/>
        </w:rPr>
        <w:t xml:space="preserve"> </w:t>
      </w:r>
      <w:r>
        <w:t>прогрессии.</w:t>
      </w:r>
    </w:p>
    <w:p w:rsidR="00380890" w:rsidRDefault="00436D53">
      <w:pPr>
        <w:pStyle w:val="a3"/>
        <w:spacing w:line="275" w:lineRule="exact"/>
        <w:jc w:val="left"/>
      </w:pPr>
      <w:r>
        <w:t>Распознавать</w:t>
      </w:r>
      <w:r>
        <w:rPr>
          <w:spacing w:val="-2"/>
        </w:rPr>
        <w:t xml:space="preserve"> </w:t>
      </w:r>
      <w:r>
        <w:t>арифметическую</w:t>
      </w:r>
      <w:r>
        <w:rPr>
          <w:spacing w:val="-4"/>
        </w:rPr>
        <w:t xml:space="preserve"> </w:t>
      </w:r>
      <w:r>
        <w:t>и</w:t>
      </w:r>
      <w:r>
        <w:rPr>
          <w:spacing w:val="-1"/>
        </w:rPr>
        <w:t xml:space="preserve"> </w:t>
      </w:r>
      <w:r>
        <w:t>геометрическую</w:t>
      </w:r>
      <w:r>
        <w:rPr>
          <w:spacing w:val="-4"/>
        </w:rPr>
        <w:t xml:space="preserve"> </w:t>
      </w:r>
      <w:r>
        <w:t>прогрессии</w:t>
      </w:r>
      <w:r>
        <w:rPr>
          <w:spacing w:val="-6"/>
        </w:rPr>
        <w:t xml:space="preserve"> </w:t>
      </w:r>
      <w:r>
        <w:t>при</w:t>
      </w:r>
      <w:r>
        <w:rPr>
          <w:spacing w:val="-1"/>
        </w:rPr>
        <w:t xml:space="preserve"> </w:t>
      </w:r>
      <w:r>
        <w:t>разных</w:t>
      </w:r>
      <w:r>
        <w:rPr>
          <w:spacing w:val="-7"/>
        </w:rPr>
        <w:t xml:space="preserve"> </w:t>
      </w:r>
      <w:r>
        <w:t>способах</w:t>
      </w:r>
      <w:r>
        <w:rPr>
          <w:spacing w:val="-7"/>
        </w:rPr>
        <w:t xml:space="preserve"> </w:t>
      </w:r>
      <w:r>
        <w:t>задания.</w:t>
      </w:r>
    </w:p>
    <w:p w:rsidR="00380890" w:rsidRDefault="00436D53">
      <w:pPr>
        <w:pStyle w:val="a3"/>
        <w:spacing w:line="275" w:lineRule="exact"/>
        <w:jc w:val="left"/>
      </w:pPr>
      <w:r>
        <w:t>Выполнять</w:t>
      </w:r>
      <w:r>
        <w:rPr>
          <w:spacing w:val="56"/>
        </w:rPr>
        <w:t xml:space="preserve"> </w:t>
      </w:r>
      <w:r>
        <w:t>вычисления</w:t>
      </w:r>
      <w:r>
        <w:rPr>
          <w:spacing w:val="55"/>
        </w:rPr>
        <w:t xml:space="preserve"> </w:t>
      </w:r>
      <w:r>
        <w:t>с</w:t>
      </w:r>
      <w:r>
        <w:rPr>
          <w:spacing w:val="54"/>
        </w:rPr>
        <w:t xml:space="preserve"> </w:t>
      </w:r>
      <w:r>
        <w:t>использованием</w:t>
      </w:r>
      <w:r>
        <w:rPr>
          <w:spacing w:val="57"/>
        </w:rPr>
        <w:t xml:space="preserve"> </w:t>
      </w:r>
      <w:r>
        <w:t>формул</w:t>
      </w:r>
      <w:r>
        <w:rPr>
          <w:spacing w:val="8"/>
        </w:rPr>
        <w:t xml:space="preserve"> </w:t>
      </w:r>
      <w:r>
        <w:t>n-го  члена</w:t>
      </w:r>
      <w:r>
        <w:rPr>
          <w:spacing w:val="54"/>
        </w:rPr>
        <w:t xml:space="preserve"> </w:t>
      </w:r>
      <w:r>
        <w:t>арифметической</w:t>
      </w:r>
      <w:r>
        <w:rPr>
          <w:spacing w:val="56"/>
        </w:rPr>
        <w:t xml:space="preserve"> </w:t>
      </w:r>
      <w:r>
        <w:t>и</w:t>
      </w:r>
      <w:r>
        <w:rPr>
          <w:spacing w:val="51"/>
        </w:rPr>
        <w:t xml:space="preserve"> </w:t>
      </w:r>
      <w:r>
        <w:t>геометрической</w:t>
      </w:r>
    </w:p>
    <w:p w:rsidR="00380890" w:rsidRDefault="00380890">
      <w:pPr>
        <w:spacing w:line="275" w:lineRule="exact"/>
        <w:sectPr w:rsidR="00380890">
          <w:headerReference w:type="default" r:id="rId83"/>
          <w:pgSz w:w="11910" w:h="16840"/>
          <w:pgMar w:top="620" w:right="560" w:bottom="280" w:left="560" w:header="0" w:footer="0" w:gutter="0"/>
          <w:cols w:space="720"/>
        </w:sectPr>
      </w:pPr>
    </w:p>
    <w:p w:rsidR="00380890" w:rsidRDefault="00436D53">
      <w:pPr>
        <w:pStyle w:val="a3"/>
        <w:spacing w:before="74" w:line="275" w:lineRule="exact"/>
        <w:jc w:val="left"/>
      </w:pPr>
      <w:r>
        <w:lastRenderedPageBreak/>
        <w:t>прогрессий,</w:t>
      </w:r>
      <w:r>
        <w:rPr>
          <w:spacing w:val="-4"/>
        </w:rPr>
        <w:t xml:space="preserve"> </w:t>
      </w:r>
      <w:r>
        <w:t>суммы</w:t>
      </w:r>
      <w:r>
        <w:rPr>
          <w:spacing w:val="1"/>
        </w:rPr>
        <w:t xml:space="preserve"> </w:t>
      </w:r>
      <w:r>
        <w:t>первых</w:t>
      </w:r>
      <w:r>
        <w:rPr>
          <w:spacing w:val="-1"/>
        </w:rPr>
        <w:t xml:space="preserve"> </w:t>
      </w:r>
      <w:r>
        <w:t>n</w:t>
      </w:r>
      <w:r>
        <w:rPr>
          <w:spacing w:val="-5"/>
        </w:rPr>
        <w:t xml:space="preserve"> </w:t>
      </w:r>
      <w:r>
        <w:t>членов.</w:t>
      </w:r>
    </w:p>
    <w:p w:rsidR="00380890" w:rsidRDefault="00436D53">
      <w:pPr>
        <w:pStyle w:val="a3"/>
        <w:spacing w:line="275" w:lineRule="exact"/>
        <w:jc w:val="left"/>
      </w:pPr>
      <w:r>
        <w:t>Изображать</w:t>
      </w:r>
      <w:r>
        <w:rPr>
          <w:spacing w:val="-6"/>
        </w:rPr>
        <w:t xml:space="preserve"> </w:t>
      </w:r>
      <w:r>
        <w:t>члены</w:t>
      </w:r>
      <w:r>
        <w:rPr>
          <w:spacing w:val="-5"/>
        </w:rPr>
        <w:t xml:space="preserve"> </w:t>
      </w:r>
      <w:r>
        <w:t>последовательности</w:t>
      </w:r>
      <w:r>
        <w:rPr>
          <w:spacing w:val="-5"/>
        </w:rPr>
        <w:t xml:space="preserve"> </w:t>
      </w:r>
      <w:r>
        <w:t>точками</w:t>
      </w:r>
      <w:r>
        <w:rPr>
          <w:spacing w:val="-2"/>
        </w:rPr>
        <w:t xml:space="preserve"> </w:t>
      </w:r>
      <w:r>
        <w:t>на</w:t>
      </w:r>
      <w:r>
        <w:rPr>
          <w:spacing w:val="-3"/>
        </w:rPr>
        <w:t xml:space="preserve"> </w:t>
      </w:r>
      <w:r>
        <w:t>координатной</w:t>
      </w:r>
      <w:r>
        <w:rPr>
          <w:spacing w:val="-2"/>
        </w:rPr>
        <w:t xml:space="preserve"> </w:t>
      </w:r>
      <w:r>
        <w:t>плоскости.</w:t>
      </w:r>
    </w:p>
    <w:p w:rsidR="00380890" w:rsidRDefault="00436D53">
      <w:pPr>
        <w:pStyle w:val="a3"/>
        <w:tabs>
          <w:tab w:val="left" w:pos="1763"/>
          <w:tab w:val="left" w:pos="3356"/>
          <w:tab w:val="left" w:pos="5266"/>
          <w:tab w:val="left" w:pos="6226"/>
          <w:tab w:val="left" w:pos="8232"/>
        </w:tabs>
        <w:spacing w:before="4" w:line="237" w:lineRule="auto"/>
        <w:ind w:right="163"/>
        <w:jc w:val="left"/>
      </w:pPr>
      <w:r>
        <w:t>Решать</w:t>
      </w:r>
      <w:r>
        <w:tab/>
        <w:t>задачи,</w:t>
      </w:r>
      <w:r>
        <w:tab/>
        <w:t>связанные</w:t>
      </w:r>
      <w:r>
        <w:tab/>
        <w:t>с</w:t>
      </w:r>
      <w:r>
        <w:tab/>
        <w:t>числовыми</w:t>
      </w:r>
      <w:r>
        <w:tab/>
      </w:r>
      <w:r>
        <w:rPr>
          <w:spacing w:val="-1"/>
        </w:rPr>
        <w:t>последовательностями,</w:t>
      </w:r>
      <w:r>
        <w:rPr>
          <w:spacing w:val="-57"/>
        </w:rPr>
        <w:t xml:space="preserve"> </w:t>
      </w:r>
      <w:r>
        <w:t>в том</w:t>
      </w:r>
      <w:r>
        <w:rPr>
          <w:spacing w:val="-2"/>
        </w:rPr>
        <w:t xml:space="preserve"> </w:t>
      </w:r>
      <w:r>
        <w:t>числе</w:t>
      </w:r>
      <w:r>
        <w:rPr>
          <w:spacing w:val="-2"/>
        </w:rPr>
        <w:t xml:space="preserve"> </w:t>
      </w:r>
      <w:r>
        <w:t>задачи</w:t>
      </w:r>
      <w:r>
        <w:rPr>
          <w:spacing w:val="1"/>
        </w:rPr>
        <w:t xml:space="preserve"> </w:t>
      </w:r>
      <w:r>
        <w:t>из</w:t>
      </w:r>
      <w:r>
        <w:rPr>
          <w:spacing w:val="1"/>
        </w:rPr>
        <w:t xml:space="preserve"> </w:t>
      </w:r>
      <w:r>
        <w:t>реальной</w:t>
      </w:r>
      <w:r>
        <w:rPr>
          <w:spacing w:val="-4"/>
        </w:rPr>
        <w:t xml:space="preserve"> </w:t>
      </w:r>
      <w:r>
        <w:t>жизни</w:t>
      </w:r>
      <w:r>
        <w:rPr>
          <w:spacing w:val="1"/>
        </w:rPr>
        <w:t xml:space="preserve"> </w:t>
      </w:r>
      <w:r>
        <w:t>(с</w:t>
      </w:r>
      <w:r>
        <w:rPr>
          <w:spacing w:val="-5"/>
        </w:rPr>
        <w:t xml:space="preserve"> </w:t>
      </w:r>
      <w:r>
        <w:t>использованием</w:t>
      </w:r>
      <w:r>
        <w:rPr>
          <w:spacing w:val="-3"/>
        </w:rPr>
        <w:t xml:space="preserve"> </w:t>
      </w:r>
      <w:r>
        <w:t>калькулятора,</w:t>
      </w:r>
      <w:r>
        <w:rPr>
          <w:spacing w:val="-3"/>
        </w:rPr>
        <w:t xml:space="preserve"> </w:t>
      </w:r>
      <w:r>
        <w:t>цифровых</w:t>
      </w:r>
      <w:r>
        <w:rPr>
          <w:spacing w:val="-5"/>
        </w:rPr>
        <w:t xml:space="preserve"> </w:t>
      </w:r>
      <w:r>
        <w:t>технологий).</w:t>
      </w:r>
    </w:p>
    <w:p w:rsidR="00380890" w:rsidRDefault="00380890">
      <w:pPr>
        <w:pStyle w:val="a3"/>
        <w:spacing w:before="8"/>
        <w:ind w:left="0"/>
        <w:jc w:val="left"/>
      </w:pPr>
    </w:p>
    <w:p w:rsidR="00380890" w:rsidRDefault="00436D53">
      <w:pPr>
        <w:pStyle w:val="2"/>
        <w:numPr>
          <w:ilvl w:val="3"/>
          <w:numId w:val="65"/>
        </w:numPr>
        <w:tabs>
          <w:tab w:val="left" w:pos="1370"/>
          <w:tab w:val="left" w:pos="1371"/>
          <w:tab w:val="left" w:pos="3361"/>
          <w:tab w:val="left" w:pos="4786"/>
          <w:tab w:val="left" w:pos="6537"/>
          <w:tab w:val="left" w:pos="8048"/>
          <w:tab w:val="left" w:pos="9219"/>
        </w:tabs>
        <w:spacing w:line="237" w:lineRule="auto"/>
        <w:ind w:right="156" w:firstLine="0"/>
        <w:rPr>
          <w:b w:val="0"/>
          <w:i/>
        </w:rPr>
      </w:pPr>
      <w:r>
        <w:t>Федеральная</w:t>
      </w:r>
      <w:r>
        <w:tab/>
        <w:t>рабочая</w:t>
      </w:r>
      <w:r>
        <w:tab/>
        <w:t>программа</w:t>
      </w:r>
      <w:r>
        <w:tab/>
        <w:t>учебного</w:t>
      </w:r>
      <w:r>
        <w:tab/>
        <w:t>курса</w:t>
      </w:r>
      <w:r>
        <w:tab/>
      </w:r>
      <w:r>
        <w:rPr>
          <w:spacing w:val="-1"/>
        </w:rPr>
        <w:t>«Геометрия»</w:t>
      </w:r>
      <w:r>
        <w:rPr>
          <w:spacing w:val="-57"/>
        </w:rPr>
        <w:t xml:space="preserve"> </w:t>
      </w:r>
      <w:r>
        <w:t>в 7–9 классах (далее соответственно – программа учебного курса «Геометрия», учебный курс).</w:t>
      </w:r>
      <w:r>
        <w:rPr>
          <w:spacing w:val="1"/>
        </w:rPr>
        <w:t xml:space="preserve"> </w:t>
      </w:r>
      <w:r>
        <w:rPr>
          <w:b w:val="0"/>
          <w:i/>
        </w:rPr>
        <w:t>Пояснительная</w:t>
      </w:r>
      <w:r>
        <w:rPr>
          <w:b w:val="0"/>
          <w:i/>
          <w:spacing w:val="-1"/>
        </w:rPr>
        <w:t xml:space="preserve"> </w:t>
      </w:r>
      <w:r>
        <w:rPr>
          <w:b w:val="0"/>
          <w:i/>
        </w:rPr>
        <w:t>записка.</w:t>
      </w:r>
    </w:p>
    <w:p w:rsidR="00380890" w:rsidRDefault="00436D53">
      <w:pPr>
        <w:pStyle w:val="a3"/>
        <w:tabs>
          <w:tab w:val="left" w:pos="3088"/>
          <w:tab w:val="left" w:pos="6069"/>
          <w:tab w:val="left" w:pos="9428"/>
        </w:tabs>
        <w:spacing w:before="5"/>
        <w:ind w:right="151" w:firstLine="62"/>
      </w:pPr>
      <w:r>
        <w:t>«Математику уже затем учить надо, что она ум в порядок приводит», – писал великий русский</w:t>
      </w:r>
      <w:r>
        <w:rPr>
          <w:spacing w:val="1"/>
        </w:rPr>
        <w:t xml:space="preserve"> </w:t>
      </w:r>
      <w:r>
        <w:t>ученый</w:t>
      </w:r>
      <w:r>
        <w:tab/>
        <w:t>Михаил</w:t>
      </w:r>
      <w:r>
        <w:tab/>
        <w:t>Васильевич</w:t>
      </w:r>
      <w:r>
        <w:tab/>
      </w:r>
      <w:r>
        <w:rPr>
          <w:spacing w:val="-1"/>
        </w:rPr>
        <w:t>Ломоносов.</w:t>
      </w:r>
      <w:r>
        <w:rPr>
          <w:spacing w:val="-58"/>
        </w:rPr>
        <w:t xml:space="preserve"> </w:t>
      </w:r>
      <w:r>
        <w:t>И в этом состоит одна из двух целей обучения геометрии как составной части математики в школе.</w:t>
      </w:r>
      <w:r>
        <w:rPr>
          <w:spacing w:val="1"/>
        </w:rPr>
        <w:t xml:space="preserve"> </w:t>
      </w:r>
      <w:r>
        <w:t>Этой</w:t>
      </w:r>
      <w:r>
        <w:rPr>
          <w:spacing w:val="1"/>
        </w:rPr>
        <w:t xml:space="preserve"> </w:t>
      </w:r>
      <w:r>
        <w:t>цели</w:t>
      </w:r>
      <w:r>
        <w:rPr>
          <w:spacing w:val="1"/>
        </w:rPr>
        <w:t xml:space="preserve"> </w:t>
      </w:r>
      <w:r>
        <w:t>соответствует</w:t>
      </w:r>
      <w:r>
        <w:rPr>
          <w:spacing w:val="1"/>
        </w:rPr>
        <w:t xml:space="preserve"> </w:t>
      </w:r>
      <w:r>
        <w:t>доказательная</w:t>
      </w:r>
      <w:r>
        <w:rPr>
          <w:spacing w:val="1"/>
        </w:rPr>
        <w:t xml:space="preserve"> </w:t>
      </w:r>
      <w:r>
        <w:t>линия</w:t>
      </w:r>
      <w:r>
        <w:rPr>
          <w:spacing w:val="1"/>
        </w:rPr>
        <w:t xml:space="preserve"> </w:t>
      </w:r>
      <w:r>
        <w:t>преподавания</w:t>
      </w:r>
      <w:r>
        <w:rPr>
          <w:spacing w:val="1"/>
        </w:rPr>
        <w:t xml:space="preserve"> </w:t>
      </w:r>
      <w:r>
        <w:t>геометрии.</w:t>
      </w:r>
      <w:r>
        <w:rPr>
          <w:spacing w:val="1"/>
        </w:rPr>
        <w:t xml:space="preserve"> </w:t>
      </w:r>
      <w:r>
        <w:t>Следуя</w:t>
      </w:r>
      <w:r>
        <w:rPr>
          <w:spacing w:val="1"/>
        </w:rPr>
        <w:t xml:space="preserve"> </w:t>
      </w:r>
      <w:r>
        <w:t>представленной</w:t>
      </w:r>
      <w:r>
        <w:rPr>
          <w:spacing w:val="1"/>
        </w:rPr>
        <w:t xml:space="preserve"> </w:t>
      </w:r>
      <w:r>
        <w:t>программе, начиная с 7 класса на уроках геометрии обучающийся учится проводить доказательные</w:t>
      </w:r>
      <w:r>
        <w:rPr>
          <w:spacing w:val="1"/>
        </w:rPr>
        <w:t xml:space="preserve"> </w:t>
      </w:r>
      <w:r>
        <w:t>рассуждения,</w:t>
      </w:r>
      <w:r>
        <w:rPr>
          <w:spacing w:val="1"/>
        </w:rPr>
        <w:t xml:space="preserve"> </w:t>
      </w:r>
      <w:r>
        <w:t>строить</w:t>
      </w:r>
      <w:r>
        <w:rPr>
          <w:spacing w:val="1"/>
        </w:rPr>
        <w:t xml:space="preserve"> </w:t>
      </w:r>
      <w:r>
        <w:t>логические</w:t>
      </w:r>
      <w:r>
        <w:rPr>
          <w:spacing w:val="1"/>
        </w:rPr>
        <w:t xml:space="preserve"> </w:t>
      </w:r>
      <w:r>
        <w:t>умозаключения,</w:t>
      </w:r>
      <w:r>
        <w:rPr>
          <w:spacing w:val="1"/>
        </w:rPr>
        <w:t xml:space="preserve"> </w:t>
      </w:r>
      <w:r>
        <w:t>доказывать</w:t>
      </w:r>
      <w:r>
        <w:rPr>
          <w:spacing w:val="1"/>
        </w:rPr>
        <w:t xml:space="preserve"> </w:t>
      </w:r>
      <w:r>
        <w:t>истинные</w:t>
      </w:r>
      <w:r>
        <w:rPr>
          <w:spacing w:val="1"/>
        </w:rPr>
        <w:t xml:space="preserve"> </w:t>
      </w:r>
      <w:r>
        <w:t>утверждения</w:t>
      </w:r>
      <w:r>
        <w:rPr>
          <w:spacing w:val="1"/>
        </w:rPr>
        <w:t xml:space="preserve"> </w:t>
      </w:r>
      <w:r>
        <w:t>и</w:t>
      </w:r>
      <w:r>
        <w:rPr>
          <w:spacing w:val="1"/>
        </w:rPr>
        <w:t xml:space="preserve"> </w:t>
      </w:r>
      <w:r>
        <w:t>строить</w:t>
      </w:r>
      <w:r>
        <w:rPr>
          <w:spacing w:val="1"/>
        </w:rPr>
        <w:t xml:space="preserve"> </w:t>
      </w:r>
      <w:r>
        <w:t>контрпримеры к ложным, проводить рассуждения «от противного», отличать свойства от признаков,</w:t>
      </w:r>
      <w:r>
        <w:rPr>
          <w:spacing w:val="1"/>
        </w:rPr>
        <w:t xml:space="preserve"> </w:t>
      </w:r>
      <w:r>
        <w:t>формулировать обратные утверждения. Обучающийся, овладевший искусством рассуждать, будет</w:t>
      </w:r>
      <w:r>
        <w:rPr>
          <w:spacing w:val="1"/>
        </w:rPr>
        <w:t xml:space="preserve"> </w:t>
      </w:r>
      <w:r>
        <w:t>применять</w:t>
      </w:r>
      <w:r>
        <w:rPr>
          <w:spacing w:val="33"/>
        </w:rPr>
        <w:t xml:space="preserve"> </w:t>
      </w:r>
      <w:r>
        <w:t>его</w:t>
      </w:r>
      <w:r>
        <w:rPr>
          <w:spacing w:val="37"/>
        </w:rPr>
        <w:t xml:space="preserve"> </w:t>
      </w:r>
      <w:r>
        <w:t>и</w:t>
      </w:r>
      <w:r>
        <w:rPr>
          <w:spacing w:val="29"/>
        </w:rPr>
        <w:t xml:space="preserve"> </w:t>
      </w:r>
      <w:r>
        <w:t>в</w:t>
      </w:r>
      <w:r>
        <w:rPr>
          <w:spacing w:val="34"/>
        </w:rPr>
        <w:t xml:space="preserve"> </w:t>
      </w:r>
      <w:r>
        <w:t>окружающей</w:t>
      </w:r>
      <w:r>
        <w:rPr>
          <w:spacing w:val="38"/>
        </w:rPr>
        <w:t xml:space="preserve"> </w:t>
      </w:r>
      <w:r>
        <w:t>жизни.</w:t>
      </w:r>
      <w:r>
        <w:rPr>
          <w:spacing w:val="35"/>
        </w:rPr>
        <w:t xml:space="preserve"> </w:t>
      </w:r>
      <w:r>
        <w:t>Как</w:t>
      </w:r>
      <w:r>
        <w:rPr>
          <w:spacing w:val="31"/>
        </w:rPr>
        <w:t xml:space="preserve"> </w:t>
      </w:r>
      <w:r>
        <w:t>писал</w:t>
      </w:r>
      <w:r>
        <w:rPr>
          <w:spacing w:val="37"/>
        </w:rPr>
        <w:t xml:space="preserve"> </w:t>
      </w:r>
      <w:r>
        <w:t>геометр</w:t>
      </w:r>
      <w:r>
        <w:rPr>
          <w:spacing w:val="33"/>
        </w:rPr>
        <w:t xml:space="preserve"> </w:t>
      </w:r>
      <w:r>
        <w:t>и</w:t>
      </w:r>
      <w:r>
        <w:rPr>
          <w:spacing w:val="29"/>
        </w:rPr>
        <w:t xml:space="preserve"> </w:t>
      </w:r>
      <w:r>
        <w:t>педагог</w:t>
      </w:r>
      <w:r>
        <w:rPr>
          <w:spacing w:val="39"/>
        </w:rPr>
        <w:t xml:space="preserve"> </w:t>
      </w:r>
      <w:r>
        <w:t>Игорь</w:t>
      </w:r>
      <w:r>
        <w:rPr>
          <w:spacing w:val="33"/>
        </w:rPr>
        <w:t xml:space="preserve"> </w:t>
      </w:r>
      <w:r>
        <w:t>Федорович</w:t>
      </w:r>
      <w:r>
        <w:rPr>
          <w:spacing w:val="32"/>
        </w:rPr>
        <w:t xml:space="preserve"> </w:t>
      </w:r>
      <w:r>
        <w:t>Шарыгин,</w:t>
      </w:r>
    </w:p>
    <w:p w:rsidR="00380890" w:rsidRDefault="00436D53">
      <w:pPr>
        <w:pStyle w:val="a3"/>
        <w:tabs>
          <w:tab w:val="left" w:pos="2324"/>
          <w:tab w:val="left" w:pos="4680"/>
          <w:tab w:val="left" w:pos="6681"/>
          <w:tab w:val="left" w:pos="7842"/>
          <w:tab w:val="left" w:pos="10040"/>
        </w:tabs>
        <w:ind w:right="157"/>
      </w:pPr>
      <w:r>
        <w:t>«людьми,</w:t>
      </w:r>
      <w:r>
        <w:rPr>
          <w:spacing w:val="36"/>
        </w:rPr>
        <w:t xml:space="preserve"> </w:t>
      </w:r>
      <w:r>
        <w:t>понимающими,</w:t>
      </w:r>
      <w:r>
        <w:rPr>
          <w:spacing w:val="37"/>
        </w:rPr>
        <w:t xml:space="preserve"> </w:t>
      </w:r>
      <w:r>
        <w:t>что</w:t>
      </w:r>
      <w:r>
        <w:rPr>
          <w:spacing w:val="39"/>
        </w:rPr>
        <w:t xml:space="preserve"> </w:t>
      </w:r>
      <w:r>
        <w:t>такое</w:t>
      </w:r>
      <w:r>
        <w:rPr>
          <w:spacing w:val="34"/>
        </w:rPr>
        <w:t xml:space="preserve"> </w:t>
      </w:r>
      <w:r>
        <w:t>доказательство,</w:t>
      </w:r>
      <w:r>
        <w:rPr>
          <w:spacing w:val="36"/>
        </w:rPr>
        <w:t xml:space="preserve"> </w:t>
      </w:r>
      <w:r>
        <w:t>трудно</w:t>
      </w:r>
      <w:r>
        <w:rPr>
          <w:spacing w:val="39"/>
        </w:rPr>
        <w:t xml:space="preserve"> </w:t>
      </w:r>
      <w:r>
        <w:t>и</w:t>
      </w:r>
      <w:r>
        <w:rPr>
          <w:spacing w:val="36"/>
        </w:rPr>
        <w:t xml:space="preserve"> </w:t>
      </w:r>
      <w:r>
        <w:t>даже</w:t>
      </w:r>
      <w:r>
        <w:rPr>
          <w:spacing w:val="34"/>
        </w:rPr>
        <w:t xml:space="preserve"> </w:t>
      </w:r>
      <w:r>
        <w:t>невозможно</w:t>
      </w:r>
      <w:r>
        <w:rPr>
          <w:spacing w:val="39"/>
        </w:rPr>
        <w:t xml:space="preserve"> </w:t>
      </w:r>
      <w:r>
        <w:t>манипулировать».</w:t>
      </w:r>
      <w:r>
        <w:rPr>
          <w:spacing w:val="-58"/>
        </w:rPr>
        <w:t xml:space="preserve"> </w:t>
      </w:r>
      <w:r>
        <w:t>И</w:t>
      </w:r>
      <w:r>
        <w:rPr>
          <w:spacing w:val="1"/>
        </w:rPr>
        <w:t xml:space="preserve"> </w:t>
      </w:r>
      <w:r>
        <w:t>в</w:t>
      </w:r>
      <w:r>
        <w:rPr>
          <w:spacing w:val="1"/>
        </w:rPr>
        <w:t xml:space="preserve"> </w:t>
      </w:r>
      <w:r>
        <w:t>этом</w:t>
      </w:r>
      <w:r>
        <w:rPr>
          <w:spacing w:val="1"/>
        </w:rPr>
        <w:t xml:space="preserve"> </w:t>
      </w:r>
      <w:r>
        <w:t>состоит</w:t>
      </w:r>
      <w:r>
        <w:rPr>
          <w:spacing w:val="1"/>
        </w:rPr>
        <w:t xml:space="preserve"> </w:t>
      </w:r>
      <w:r>
        <w:t>важное</w:t>
      </w:r>
      <w:r>
        <w:rPr>
          <w:spacing w:val="1"/>
        </w:rPr>
        <w:t xml:space="preserve"> </w:t>
      </w:r>
      <w:r>
        <w:t>воспитательное</w:t>
      </w:r>
      <w:r>
        <w:rPr>
          <w:spacing w:val="1"/>
        </w:rPr>
        <w:t xml:space="preserve"> </w:t>
      </w:r>
      <w:r>
        <w:t>значение</w:t>
      </w:r>
      <w:r>
        <w:rPr>
          <w:spacing w:val="1"/>
        </w:rPr>
        <w:t xml:space="preserve"> </w:t>
      </w:r>
      <w:r>
        <w:t>изучения</w:t>
      </w:r>
      <w:r>
        <w:rPr>
          <w:spacing w:val="1"/>
        </w:rPr>
        <w:t xml:space="preserve"> </w:t>
      </w:r>
      <w:r>
        <w:t>геометрии,</w:t>
      </w:r>
      <w:r>
        <w:rPr>
          <w:spacing w:val="1"/>
        </w:rPr>
        <w:t xml:space="preserve"> </w:t>
      </w:r>
      <w:r>
        <w:t>присущее</w:t>
      </w:r>
      <w:r>
        <w:rPr>
          <w:spacing w:val="1"/>
        </w:rPr>
        <w:t xml:space="preserve"> </w:t>
      </w:r>
      <w:r>
        <w:t>именно</w:t>
      </w:r>
      <w:r>
        <w:rPr>
          <w:spacing w:val="1"/>
        </w:rPr>
        <w:t xml:space="preserve"> </w:t>
      </w:r>
      <w:r>
        <w:t>отечественной математической школе. Вместе с тем авторы программы предостерегают учителя от</w:t>
      </w:r>
      <w:r>
        <w:rPr>
          <w:spacing w:val="1"/>
        </w:rPr>
        <w:t xml:space="preserve"> </w:t>
      </w:r>
      <w:r>
        <w:t>излишнего</w:t>
      </w:r>
      <w:r>
        <w:tab/>
        <w:t>формализма,</w:t>
      </w:r>
      <w:r>
        <w:tab/>
        <w:t>особенно</w:t>
      </w:r>
      <w:r>
        <w:tab/>
        <w:t>в</w:t>
      </w:r>
      <w:r>
        <w:tab/>
        <w:t>отношении</w:t>
      </w:r>
      <w:r>
        <w:tab/>
        <w:t>начал</w:t>
      </w:r>
      <w:r>
        <w:rPr>
          <w:spacing w:val="-58"/>
        </w:rPr>
        <w:t xml:space="preserve"> </w:t>
      </w:r>
      <w:r>
        <w:t>и</w:t>
      </w:r>
      <w:r>
        <w:rPr>
          <w:spacing w:val="38"/>
        </w:rPr>
        <w:t xml:space="preserve"> </w:t>
      </w:r>
      <w:r>
        <w:t>оснований</w:t>
      </w:r>
      <w:r>
        <w:rPr>
          <w:spacing w:val="43"/>
        </w:rPr>
        <w:t xml:space="preserve"> </w:t>
      </w:r>
      <w:r>
        <w:t>геометрии.</w:t>
      </w:r>
      <w:r>
        <w:rPr>
          <w:spacing w:val="39"/>
        </w:rPr>
        <w:t xml:space="preserve"> </w:t>
      </w:r>
      <w:r>
        <w:t>Французский</w:t>
      </w:r>
      <w:r>
        <w:rPr>
          <w:spacing w:val="43"/>
        </w:rPr>
        <w:t xml:space="preserve"> </w:t>
      </w:r>
      <w:r>
        <w:t>математик</w:t>
      </w:r>
      <w:r>
        <w:rPr>
          <w:spacing w:val="40"/>
        </w:rPr>
        <w:t xml:space="preserve"> </w:t>
      </w:r>
      <w:r>
        <w:t>Жан</w:t>
      </w:r>
      <w:r>
        <w:rPr>
          <w:spacing w:val="43"/>
        </w:rPr>
        <w:t xml:space="preserve"> </w:t>
      </w:r>
      <w:r>
        <w:t>Дьедонне</w:t>
      </w:r>
      <w:r>
        <w:rPr>
          <w:spacing w:val="37"/>
        </w:rPr>
        <w:t xml:space="preserve"> </w:t>
      </w:r>
      <w:r>
        <w:t>по</w:t>
      </w:r>
      <w:r>
        <w:rPr>
          <w:spacing w:val="46"/>
        </w:rPr>
        <w:t xml:space="preserve"> </w:t>
      </w:r>
      <w:r>
        <w:t>этому</w:t>
      </w:r>
      <w:r>
        <w:rPr>
          <w:spacing w:val="32"/>
        </w:rPr>
        <w:t xml:space="preserve"> </w:t>
      </w:r>
      <w:r>
        <w:t>поводу</w:t>
      </w:r>
      <w:r>
        <w:rPr>
          <w:spacing w:val="32"/>
        </w:rPr>
        <w:t xml:space="preserve"> </w:t>
      </w:r>
      <w:r>
        <w:t>высказался</w:t>
      </w:r>
      <w:r>
        <w:rPr>
          <w:spacing w:val="43"/>
        </w:rPr>
        <w:t xml:space="preserve"> </w:t>
      </w:r>
      <w:r>
        <w:t>так:</w:t>
      </w:r>
    </w:p>
    <w:p w:rsidR="00380890" w:rsidRDefault="00436D53">
      <w:pPr>
        <w:pStyle w:val="a3"/>
        <w:tabs>
          <w:tab w:val="left" w:pos="736"/>
          <w:tab w:val="left" w:pos="1133"/>
          <w:tab w:val="left" w:pos="1470"/>
          <w:tab w:val="left" w:pos="1652"/>
          <w:tab w:val="left" w:pos="1849"/>
          <w:tab w:val="left" w:pos="2180"/>
          <w:tab w:val="left" w:pos="2665"/>
          <w:tab w:val="left" w:pos="3379"/>
          <w:tab w:val="left" w:pos="3428"/>
          <w:tab w:val="left" w:pos="3501"/>
          <w:tab w:val="left" w:pos="3959"/>
          <w:tab w:val="left" w:pos="4330"/>
          <w:tab w:val="left" w:pos="4378"/>
          <w:tab w:val="left" w:pos="5053"/>
          <w:tab w:val="left" w:pos="5299"/>
          <w:tab w:val="left" w:pos="5665"/>
          <w:tab w:val="left" w:pos="5998"/>
          <w:tab w:val="left" w:pos="6033"/>
          <w:tab w:val="left" w:pos="6193"/>
          <w:tab w:val="left" w:pos="7005"/>
          <w:tab w:val="left" w:pos="7300"/>
          <w:tab w:val="left" w:pos="7353"/>
          <w:tab w:val="left" w:pos="7681"/>
          <w:tab w:val="left" w:pos="8118"/>
          <w:tab w:val="left" w:pos="8218"/>
          <w:tab w:val="left" w:pos="8328"/>
          <w:tab w:val="left" w:pos="9114"/>
          <w:tab w:val="left" w:pos="9331"/>
          <w:tab w:val="left" w:pos="9595"/>
          <w:tab w:val="left" w:pos="10075"/>
          <w:tab w:val="left" w:pos="10508"/>
        </w:tabs>
        <w:spacing w:before="1"/>
        <w:ind w:right="153"/>
        <w:jc w:val="left"/>
      </w:pPr>
      <w:r>
        <w:t>«Что</w:t>
      </w:r>
      <w:r>
        <w:tab/>
      </w:r>
      <w:r>
        <w:tab/>
      </w:r>
      <w:r>
        <w:tab/>
      </w:r>
      <w:r>
        <w:tab/>
        <w:t>касается</w:t>
      </w:r>
      <w:r>
        <w:tab/>
      </w:r>
      <w:r>
        <w:tab/>
      </w:r>
      <w:r>
        <w:tab/>
      </w:r>
      <w:r>
        <w:tab/>
        <w:t>деликатной</w:t>
      </w:r>
      <w:r>
        <w:tab/>
      </w:r>
      <w:r>
        <w:tab/>
      </w:r>
      <w:r>
        <w:tab/>
        <w:t>проблемы</w:t>
      </w:r>
      <w:r>
        <w:tab/>
      </w:r>
      <w:r>
        <w:tab/>
      </w:r>
      <w:r>
        <w:tab/>
      </w:r>
      <w:r>
        <w:tab/>
        <w:t>введения</w:t>
      </w:r>
      <w:r>
        <w:tab/>
      </w:r>
      <w:r>
        <w:tab/>
      </w:r>
      <w:r>
        <w:tab/>
        <w:t>«аксиом»,</w:t>
      </w:r>
      <w:r>
        <w:rPr>
          <w:spacing w:val="-57"/>
        </w:rPr>
        <w:t xml:space="preserve"> </w:t>
      </w:r>
      <w:r>
        <w:t>то</w:t>
      </w:r>
      <w:r>
        <w:tab/>
        <w:t>мне</w:t>
      </w:r>
      <w:r>
        <w:tab/>
      </w:r>
      <w:r>
        <w:tab/>
        <w:t>кажется,</w:t>
      </w:r>
      <w:r>
        <w:tab/>
        <w:t>что</w:t>
      </w:r>
      <w:r>
        <w:tab/>
        <w:t>на</w:t>
      </w:r>
      <w:r>
        <w:tab/>
        <w:t>первых</w:t>
      </w:r>
      <w:r>
        <w:tab/>
        <w:t>порах</w:t>
      </w:r>
      <w:r>
        <w:tab/>
      </w:r>
      <w:r>
        <w:tab/>
        <w:t>нужно</w:t>
      </w:r>
      <w:r>
        <w:tab/>
        <w:t>вообще</w:t>
      </w:r>
      <w:r>
        <w:tab/>
        <w:t>избегать</w:t>
      </w:r>
      <w:r>
        <w:tab/>
      </w:r>
      <w:r>
        <w:tab/>
        <w:t>произносить</w:t>
      </w:r>
      <w:r>
        <w:rPr>
          <w:spacing w:val="-57"/>
        </w:rPr>
        <w:t xml:space="preserve"> </w:t>
      </w:r>
      <w:r>
        <w:t>само</w:t>
      </w:r>
      <w:r>
        <w:rPr>
          <w:spacing w:val="26"/>
        </w:rPr>
        <w:t xml:space="preserve"> </w:t>
      </w:r>
      <w:r>
        <w:t>это</w:t>
      </w:r>
      <w:r>
        <w:rPr>
          <w:spacing w:val="27"/>
        </w:rPr>
        <w:t xml:space="preserve"> </w:t>
      </w:r>
      <w:r>
        <w:t>слово.</w:t>
      </w:r>
      <w:r>
        <w:rPr>
          <w:spacing w:val="24"/>
        </w:rPr>
        <w:t xml:space="preserve"> </w:t>
      </w:r>
      <w:r>
        <w:t>С</w:t>
      </w:r>
      <w:r>
        <w:rPr>
          <w:spacing w:val="21"/>
        </w:rPr>
        <w:t xml:space="preserve"> </w:t>
      </w:r>
      <w:r>
        <w:t>другой</w:t>
      </w:r>
      <w:r>
        <w:rPr>
          <w:spacing w:val="24"/>
        </w:rPr>
        <w:t xml:space="preserve"> </w:t>
      </w:r>
      <w:r>
        <w:t>же</w:t>
      </w:r>
      <w:r>
        <w:rPr>
          <w:spacing w:val="22"/>
        </w:rPr>
        <w:t xml:space="preserve"> </w:t>
      </w:r>
      <w:r>
        <w:t>стороны,</w:t>
      </w:r>
      <w:r>
        <w:rPr>
          <w:spacing w:val="24"/>
        </w:rPr>
        <w:t xml:space="preserve"> </w:t>
      </w:r>
      <w:r>
        <w:t>не</w:t>
      </w:r>
      <w:r>
        <w:rPr>
          <w:spacing w:val="22"/>
        </w:rPr>
        <w:t xml:space="preserve"> </w:t>
      </w:r>
      <w:r>
        <w:t>следует</w:t>
      </w:r>
      <w:r>
        <w:rPr>
          <w:spacing w:val="28"/>
        </w:rPr>
        <w:t xml:space="preserve"> </w:t>
      </w:r>
      <w:r>
        <w:t>упускать</w:t>
      </w:r>
      <w:r>
        <w:rPr>
          <w:spacing w:val="23"/>
        </w:rPr>
        <w:t xml:space="preserve"> </w:t>
      </w:r>
      <w:r>
        <w:t>ни</w:t>
      </w:r>
      <w:r>
        <w:rPr>
          <w:spacing w:val="24"/>
        </w:rPr>
        <w:t xml:space="preserve"> </w:t>
      </w:r>
      <w:r>
        <w:t>одной</w:t>
      </w:r>
      <w:r>
        <w:rPr>
          <w:spacing w:val="24"/>
        </w:rPr>
        <w:t xml:space="preserve"> </w:t>
      </w:r>
      <w:r>
        <w:t>возможности</w:t>
      </w:r>
      <w:r>
        <w:rPr>
          <w:spacing w:val="23"/>
        </w:rPr>
        <w:t xml:space="preserve"> </w:t>
      </w:r>
      <w:r>
        <w:t>давать</w:t>
      </w:r>
      <w:r>
        <w:rPr>
          <w:spacing w:val="24"/>
        </w:rPr>
        <w:t xml:space="preserve"> </w:t>
      </w:r>
      <w:r>
        <w:t>примеры</w:t>
      </w:r>
      <w:r>
        <w:rPr>
          <w:spacing w:val="-57"/>
        </w:rPr>
        <w:t xml:space="preserve"> </w:t>
      </w:r>
      <w:r>
        <w:t>логических</w:t>
      </w:r>
      <w:r>
        <w:tab/>
      </w:r>
      <w:r>
        <w:tab/>
      </w:r>
      <w:r>
        <w:tab/>
      </w:r>
      <w:r>
        <w:tab/>
        <w:t>заключений,</w:t>
      </w:r>
      <w:r>
        <w:tab/>
      </w:r>
      <w:r>
        <w:tab/>
      </w:r>
      <w:r>
        <w:tab/>
        <w:t>которые</w:t>
      </w:r>
      <w:r>
        <w:tab/>
      </w:r>
      <w:r>
        <w:tab/>
      </w:r>
      <w:r>
        <w:tab/>
      </w:r>
      <w:r>
        <w:tab/>
        <w:t>куда</w:t>
      </w:r>
      <w:r>
        <w:tab/>
      </w:r>
      <w:r>
        <w:tab/>
      </w:r>
      <w:r>
        <w:tab/>
        <w:t>в</w:t>
      </w:r>
      <w:r>
        <w:tab/>
      </w:r>
      <w:r>
        <w:tab/>
      </w:r>
      <w:r>
        <w:tab/>
      </w:r>
      <w:r>
        <w:tab/>
        <w:t>большей</w:t>
      </w:r>
      <w:r>
        <w:tab/>
      </w:r>
      <w:r>
        <w:tab/>
      </w:r>
      <w:r>
        <w:tab/>
        <w:t>мере,</w:t>
      </w:r>
      <w:r>
        <w:rPr>
          <w:spacing w:val="-57"/>
        </w:rPr>
        <w:t xml:space="preserve"> </w:t>
      </w:r>
      <w:r>
        <w:t>чем идея аксиом, являются истинными и единственными двигателями математического мышления».</w:t>
      </w:r>
      <w:r>
        <w:rPr>
          <w:spacing w:val="1"/>
        </w:rPr>
        <w:t xml:space="preserve"> </w:t>
      </w:r>
      <w:r>
        <w:t>Второй</w:t>
      </w:r>
      <w:r>
        <w:tab/>
      </w:r>
      <w:r>
        <w:tab/>
      </w:r>
      <w:r>
        <w:tab/>
      </w:r>
      <w:r>
        <w:tab/>
        <w:t>целью</w:t>
      </w:r>
      <w:r>
        <w:tab/>
      </w:r>
      <w:r>
        <w:tab/>
      </w:r>
      <w:r>
        <w:tab/>
        <w:t>изучения</w:t>
      </w:r>
      <w:r>
        <w:tab/>
      </w:r>
      <w:r>
        <w:tab/>
      </w:r>
      <w:r>
        <w:tab/>
        <w:t>геометрии</w:t>
      </w:r>
      <w:r>
        <w:tab/>
      </w:r>
      <w:r>
        <w:tab/>
        <w:t>является</w:t>
      </w:r>
      <w:r>
        <w:tab/>
      </w:r>
      <w:r>
        <w:tab/>
      </w:r>
      <w:r>
        <w:tab/>
        <w:t>использование</w:t>
      </w:r>
      <w:r>
        <w:rPr>
          <w:spacing w:val="-57"/>
        </w:rPr>
        <w:t xml:space="preserve"> </w:t>
      </w:r>
      <w:r>
        <w:t>её</w:t>
      </w:r>
      <w:r>
        <w:rPr>
          <w:spacing w:val="26"/>
        </w:rPr>
        <w:t xml:space="preserve"> </w:t>
      </w:r>
      <w:r>
        <w:t>как</w:t>
      </w:r>
      <w:r>
        <w:rPr>
          <w:spacing w:val="26"/>
        </w:rPr>
        <w:t xml:space="preserve"> </w:t>
      </w:r>
      <w:r>
        <w:t>инструмента</w:t>
      </w:r>
      <w:r>
        <w:rPr>
          <w:spacing w:val="26"/>
        </w:rPr>
        <w:t xml:space="preserve"> </w:t>
      </w:r>
      <w:r>
        <w:t>при</w:t>
      </w:r>
      <w:r>
        <w:rPr>
          <w:spacing w:val="28"/>
        </w:rPr>
        <w:t xml:space="preserve"> </w:t>
      </w:r>
      <w:r>
        <w:t>решении</w:t>
      </w:r>
      <w:r>
        <w:rPr>
          <w:spacing w:val="24"/>
        </w:rPr>
        <w:t xml:space="preserve"> </w:t>
      </w:r>
      <w:r>
        <w:t>как</w:t>
      </w:r>
      <w:r>
        <w:rPr>
          <w:spacing w:val="26"/>
        </w:rPr>
        <w:t xml:space="preserve"> </w:t>
      </w:r>
      <w:r>
        <w:t>математических,</w:t>
      </w:r>
      <w:r>
        <w:rPr>
          <w:spacing w:val="29"/>
        </w:rPr>
        <w:t xml:space="preserve"> </w:t>
      </w:r>
      <w:r>
        <w:t>так</w:t>
      </w:r>
      <w:r>
        <w:rPr>
          <w:spacing w:val="26"/>
        </w:rPr>
        <w:t xml:space="preserve"> </w:t>
      </w:r>
      <w:r>
        <w:t>и</w:t>
      </w:r>
      <w:r>
        <w:rPr>
          <w:spacing w:val="27"/>
        </w:rPr>
        <w:t xml:space="preserve"> </w:t>
      </w:r>
      <w:r>
        <w:t>практических</w:t>
      </w:r>
      <w:r>
        <w:rPr>
          <w:spacing w:val="23"/>
        </w:rPr>
        <w:t xml:space="preserve"> </w:t>
      </w:r>
      <w:r>
        <w:t>задач,</w:t>
      </w:r>
      <w:r>
        <w:rPr>
          <w:spacing w:val="30"/>
        </w:rPr>
        <w:t xml:space="preserve"> </w:t>
      </w:r>
      <w:r>
        <w:t>встречающихся</w:t>
      </w:r>
      <w:r>
        <w:rPr>
          <w:spacing w:val="26"/>
        </w:rPr>
        <w:t xml:space="preserve"> </w:t>
      </w:r>
      <w:r>
        <w:t>в</w:t>
      </w:r>
      <w:r>
        <w:rPr>
          <w:spacing w:val="-57"/>
        </w:rPr>
        <w:t xml:space="preserve"> </w:t>
      </w:r>
      <w:r>
        <w:t>реальной</w:t>
      </w:r>
      <w:r>
        <w:rPr>
          <w:spacing w:val="28"/>
        </w:rPr>
        <w:t xml:space="preserve"> </w:t>
      </w:r>
      <w:r>
        <w:t>жизни.</w:t>
      </w:r>
      <w:r>
        <w:rPr>
          <w:spacing w:val="30"/>
        </w:rPr>
        <w:t xml:space="preserve"> </w:t>
      </w:r>
      <w:r>
        <w:t>Окончивший</w:t>
      </w:r>
      <w:r>
        <w:rPr>
          <w:spacing w:val="29"/>
        </w:rPr>
        <w:t xml:space="preserve"> </w:t>
      </w:r>
      <w:r>
        <w:t>курс</w:t>
      </w:r>
      <w:r>
        <w:rPr>
          <w:spacing w:val="30"/>
        </w:rPr>
        <w:t xml:space="preserve"> </w:t>
      </w:r>
      <w:r>
        <w:t>геометрии</w:t>
      </w:r>
      <w:r>
        <w:rPr>
          <w:spacing w:val="24"/>
        </w:rPr>
        <w:t xml:space="preserve"> </w:t>
      </w:r>
      <w:r>
        <w:t>обучающийся</w:t>
      </w:r>
      <w:r>
        <w:rPr>
          <w:spacing w:val="32"/>
        </w:rPr>
        <w:t xml:space="preserve"> </w:t>
      </w:r>
      <w:r>
        <w:t>должен</w:t>
      </w:r>
      <w:r>
        <w:rPr>
          <w:spacing w:val="28"/>
        </w:rPr>
        <w:t xml:space="preserve"> </w:t>
      </w:r>
      <w:r>
        <w:t>быть</w:t>
      </w:r>
      <w:r>
        <w:rPr>
          <w:spacing w:val="29"/>
        </w:rPr>
        <w:t xml:space="preserve"> </w:t>
      </w:r>
      <w:r>
        <w:t>в</w:t>
      </w:r>
      <w:r>
        <w:rPr>
          <w:spacing w:val="29"/>
        </w:rPr>
        <w:t xml:space="preserve"> </w:t>
      </w:r>
      <w:r>
        <w:t>состоянии</w:t>
      </w:r>
      <w:r>
        <w:rPr>
          <w:spacing w:val="24"/>
        </w:rPr>
        <w:t xml:space="preserve"> </w:t>
      </w:r>
      <w:r>
        <w:t>определить</w:t>
      </w:r>
      <w:r>
        <w:rPr>
          <w:spacing w:val="-57"/>
        </w:rPr>
        <w:t xml:space="preserve"> </w:t>
      </w:r>
      <w:r>
        <w:t>геометрическую</w:t>
      </w:r>
      <w:r>
        <w:rPr>
          <w:spacing w:val="28"/>
        </w:rPr>
        <w:t xml:space="preserve"> </w:t>
      </w:r>
      <w:r>
        <w:t>фигуру,</w:t>
      </w:r>
      <w:r>
        <w:rPr>
          <w:spacing w:val="28"/>
        </w:rPr>
        <w:t xml:space="preserve"> </w:t>
      </w:r>
      <w:r>
        <w:t>описать</w:t>
      </w:r>
      <w:r>
        <w:rPr>
          <w:spacing w:val="27"/>
        </w:rPr>
        <w:t xml:space="preserve"> </w:t>
      </w:r>
      <w:r>
        <w:t>словами</w:t>
      </w:r>
      <w:r>
        <w:rPr>
          <w:spacing w:val="26"/>
        </w:rPr>
        <w:t xml:space="preserve"> </w:t>
      </w:r>
      <w:r>
        <w:t>данный</w:t>
      </w:r>
      <w:r>
        <w:rPr>
          <w:spacing w:val="26"/>
        </w:rPr>
        <w:t xml:space="preserve"> </w:t>
      </w:r>
      <w:r>
        <w:t>чертёж</w:t>
      </w:r>
      <w:r>
        <w:rPr>
          <w:spacing w:val="27"/>
        </w:rPr>
        <w:t xml:space="preserve"> </w:t>
      </w:r>
      <w:r>
        <w:t>или</w:t>
      </w:r>
      <w:r>
        <w:rPr>
          <w:spacing w:val="27"/>
        </w:rPr>
        <w:t xml:space="preserve"> </w:t>
      </w:r>
      <w:r>
        <w:t>рисунок,</w:t>
      </w:r>
      <w:r>
        <w:rPr>
          <w:spacing w:val="28"/>
        </w:rPr>
        <w:t xml:space="preserve"> </w:t>
      </w:r>
      <w:r>
        <w:t>найти</w:t>
      </w:r>
      <w:r>
        <w:rPr>
          <w:spacing w:val="22"/>
        </w:rPr>
        <w:t xml:space="preserve"> </w:t>
      </w:r>
      <w:r>
        <w:t>площадь</w:t>
      </w:r>
      <w:r>
        <w:rPr>
          <w:spacing w:val="26"/>
        </w:rPr>
        <w:t xml:space="preserve"> </w:t>
      </w:r>
      <w:r>
        <w:t>земельного</w:t>
      </w:r>
      <w:r>
        <w:rPr>
          <w:spacing w:val="-57"/>
        </w:rPr>
        <w:t xml:space="preserve"> </w:t>
      </w:r>
      <w:r>
        <w:t>участка,</w:t>
      </w:r>
      <w:r>
        <w:rPr>
          <w:spacing w:val="47"/>
        </w:rPr>
        <w:t xml:space="preserve"> </w:t>
      </w:r>
      <w:r>
        <w:t>рассчитать</w:t>
      </w:r>
      <w:r>
        <w:rPr>
          <w:spacing w:val="46"/>
        </w:rPr>
        <w:t xml:space="preserve"> </w:t>
      </w:r>
      <w:r>
        <w:t>необходимую</w:t>
      </w:r>
      <w:r>
        <w:rPr>
          <w:spacing w:val="43"/>
        </w:rPr>
        <w:t xml:space="preserve"> </w:t>
      </w:r>
      <w:r>
        <w:t>длину</w:t>
      </w:r>
      <w:r>
        <w:rPr>
          <w:spacing w:val="36"/>
        </w:rPr>
        <w:t xml:space="preserve"> </w:t>
      </w:r>
      <w:r>
        <w:t>оптоволоконного</w:t>
      </w:r>
      <w:r>
        <w:rPr>
          <w:spacing w:val="45"/>
        </w:rPr>
        <w:t xml:space="preserve"> </w:t>
      </w:r>
      <w:r>
        <w:t>кабеля</w:t>
      </w:r>
      <w:r>
        <w:rPr>
          <w:spacing w:val="45"/>
        </w:rPr>
        <w:t xml:space="preserve"> </w:t>
      </w:r>
      <w:r>
        <w:t>или</w:t>
      </w:r>
      <w:r>
        <w:rPr>
          <w:spacing w:val="46"/>
        </w:rPr>
        <w:t xml:space="preserve"> </w:t>
      </w:r>
      <w:r>
        <w:t>требуемые</w:t>
      </w:r>
      <w:r>
        <w:rPr>
          <w:spacing w:val="44"/>
        </w:rPr>
        <w:t xml:space="preserve"> </w:t>
      </w:r>
      <w:r>
        <w:t>размеры</w:t>
      </w:r>
      <w:r>
        <w:rPr>
          <w:spacing w:val="42"/>
        </w:rPr>
        <w:t xml:space="preserve"> </w:t>
      </w:r>
      <w:r>
        <w:t>гаража</w:t>
      </w:r>
      <w:r>
        <w:rPr>
          <w:spacing w:val="-57"/>
        </w:rPr>
        <w:t xml:space="preserve"> </w:t>
      </w:r>
      <w:r>
        <w:t>для</w:t>
      </w:r>
      <w:r>
        <w:rPr>
          <w:spacing w:val="1"/>
        </w:rPr>
        <w:t xml:space="preserve"> </w:t>
      </w:r>
      <w:r>
        <w:t>автомобиля.</w:t>
      </w:r>
      <w:r>
        <w:rPr>
          <w:spacing w:val="1"/>
        </w:rPr>
        <w:t xml:space="preserve"> </w:t>
      </w:r>
      <w:r>
        <w:t>Этому</w:t>
      </w:r>
      <w:r>
        <w:rPr>
          <w:spacing w:val="1"/>
        </w:rPr>
        <w:t xml:space="preserve"> </w:t>
      </w:r>
      <w:r>
        <w:t>соответствует</w:t>
      </w:r>
      <w:r>
        <w:rPr>
          <w:spacing w:val="1"/>
        </w:rPr>
        <w:t xml:space="preserve"> </w:t>
      </w:r>
      <w:r>
        <w:t>вторая,</w:t>
      </w:r>
      <w:r>
        <w:rPr>
          <w:spacing w:val="1"/>
        </w:rPr>
        <w:t xml:space="preserve"> </w:t>
      </w:r>
      <w:r>
        <w:t>вычислительная</w:t>
      </w:r>
      <w:r>
        <w:rPr>
          <w:spacing w:val="1"/>
        </w:rPr>
        <w:t xml:space="preserve"> </w:t>
      </w:r>
      <w:r>
        <w:t>линия</w:t>
      </w:r>
      <w:r>
        <w:rPr>
          <w:spacing w:val="1"/>
        </w:rPr>
        <w:t xml:space="preserve"> </w:t>
      </w:r>
      <w:r>
        <w:t>в</w:t>
      </w:r>
      <w:r>
        <w:rPr>
          <w:spacing w:val="1"/>
        </w:rPr>
        <w:t xml:space="preserve"> </w:t>
      </w:r>
      <w:r>
        <w:t>изучении</w:t>
      </w:r>
      <w:r>
        <w:rPr>
          <w:spacing w:val="1"/>
        </w:rPr>
        <w:t xml:space="preserve"> </w:t>
      </w:r>
      <w:r>
        <w:t>геометрии</w:t>
      </w:r>
      <w:r>
        <w:rPr>
          <w:spacing w:val="1"/>
        </w:rPr>
        <w:t xml:space="preserve"> </w:t>
      </w:r>
      <w:r>
        <w:t>в</w:t>
      </w:r>
      <w:r>
        <w:rPr>
          <w:spacing w:val="-57"/>
        </w:rPr>
        <w:t xml:space="preserve"> </w:t>
      </w:r>
      <w:r>
        <w:t>общеобразовательной</w:t>
      </w:r>
      <w:r>
        <w:rPr>
          <w:spacing w:val="7"/>
        </w:rPr>
        <w:t xml:space="preserve"> </w:t>
      </w:r>
      <w:r>
        <w:t>организации.</w:t>
      </w:r>
      <w:r>
        <w:rPr>
          <w:spacing w:val="13"/>
        </w:rPr>
        <w:t xml:space="preserve"> </w:t>
      </w:r>
      <w:r>
        <w:t>Данная</w:t>
      </w:r>
      <w:r>
        <w:rPr>
          <w:spacing w:val="11"/>
        </w:rPr>
        <w:t xml:space="preserve"> </w:t>
      </w:r>
      <w:r>
        <w:t>практическая</w:t>
      </w:r>
      <w:r>
        <w:rPr>
          <w:spacing w:val="14"/>
        </w:rPr>
        <w:t xml:space="preserve"> </w:t>
      </w:r>
      <w:r>
        <w:t>линия</w:t>
      </w:r>
      <w:r>
        <w:rPr>
          <w:spacing w:val="11"/>
        </w:rPr>
        <w:t xml:space="preserve"> </w:t>
      </w:r>
      <w:r>
        <w:t>является</w:t>
      </w:r>
      <w:r>
        <w:rPr>
          <w:spacing w:val="10"/>
        </w:rPr>
        <w:t xml:space="preserve"> </w:t>
      </w:r>
      <w:r>
        <w:t>не</w:t>
      </w:r>
      <w:r>
        <w:rPr>
          <w:spacing w:val="10"/>
        </w:rPr>
        <w:t xml:space="preserve"> </w:t>
      </w:r>
      <w:r>
        <w:t>менее</w:t>
      </w:r>
      <w:r>
        <w:rPr>
          <w:spacing w:val="10"/>
        </w:rPr>
        <w:t xml:space="preserve"> </w:t>
      </w:r>
      <w:r>
        <w:t>важной,</w:t>
      </w:r>
      <w:r>
        <w:rPr>
          <w:spacing w:val="24"/>
        </w:rPr>
        <w:t xml:space="preserve"> </w:t>
      </w:r>
      <w:r>
        <w:t>чем</w:t>
      </w:r>
      <w:r>
        <w:rPr>
          <w:spacing w:val="-57"/>
        </w:rPr>
        <w:t xml:space="preserve"> </w:t>
      </w:r>
      <w:r>
        <w:t>первая.</w:t>
      </w:r>
      <w:r>
        <w:rPr>
          <w:spacing w:val="13"/>
        </w:rPr>
        <w:t xml:space="preserve"> </w:t>
      </w:r>
      <w:r>
        <w:t>Ещё</w:t>
      </w:r>
      <w:r>
        <w:rPr>
          <w:spacing w:val="10"/>
        </w:rPr>
        <w:t xml:space="preserve"> </w:t>
      </w:r>
      <w:r>
        <w:t>Платон</w:t>
      </w:r>
      <w:r>
        <w:rPr>
          <w:spacing w:val="16"/>
        </w:rPr>
        <w:t xml:space="preserve"> </w:t>
      </w:r>
      <w:r>
        <w:t>предписывал,</w:t>
      </w:r>
      <w:r>
        <w:rPr>
          <w:spacing w:val="13"/>
        </w:rPr>
        <w:t xml:space="preserve"> </w:t>
      </w:r>
      <w:r>
        <w:t>чтобы</w:t>
      </w:r>
      <w:r>
        <w:rPr>
          <w:spacing w:val="16"/>
        </w:rPr>
        <w:t xml:space="preserve"> </w:t>
      </w:r>
      <w:r>
        <w:t>«граждане</w:t>
      </w:r>
      <w:r>
        <w:rPr>
          <w:spacing w:val="14"/>
        </w:rPr>
        <w:t xml:space="preserve"> </w:t>
      </w:r>
      <w:r>
        <w:t>Прекрасного</w:t>
      </w:r>
      <w:r>
        <w:rPr>
          <w:spacing w:val="14"/>
        </w:rPr>
        <w:t xml:space="preserve"> </w:t>
      </w:r>
      <w:r>
        <w:t>города</w:t>
      </w:r>
      <w:r>
        <w:rPr>
          <w:spacing w:val="14"/>
        </w:rPr>
        <w:t xml:space="preserve"> </w:t>
      </w:r>
      <w:r>
        <w:t>ни</w:t>
      </w:r>
      <w:r>
        <w:rPr>
          <w:spacing w:val="12"/>
        </w:rPr>
        <w:t xml:space="preserve"> </w:t>
      </w:r>
      <w:r>
        <w:t>в</w:t>
      </w:r>
      <w:r>
        <w:rPr>
          <w:spacing w:val="13"/>
        </w:rPr>
        <w:t xml:space="preserve"> </w:t>
      </w:r>
      <w:r>
        <w:t>коем</w:t>
      </w:r>
      <w:r>
        <w:rPr>
          <w:spacing w:val="16"/>
        </w:rPr>
        <w:t xml:space="preserve"> </w:t>
      </w:r>
      <w:r>
        <w:t>случае</w:t>
      </w:r>
      <w:r>
        <w:rPr>
          <w:spacing w:val="14"/>
        </w:rPr>
        <w:t xml:space="preserve"> </w:t>
      </w:r>
      <w:r>
        <w:t>не</w:t>
      </w:r>
      <w:r>
        <w:rPr>
          <w:spacing w:val="-57"/>
        </w:rPr>
        <w:t xml:space="preserve"> </w:t>
      </w:r>
      <w:r>
        <w:t>оставляли</w:t>
      </w:r>
      <w:r>
        <w:rPr>
          <w:spacing w:val="16"/>
        </w:rPr>
        <w:t xml:space="preserve"> </w:t>
      </w:r>
      <w:r>
        <w:t>геометрию,</w:t>
      </w:r>
      <w:r>
        <w:rPr>
          <w:spacing w:val="13"/>
        </w:rPr>
        <w:t xml:space="preserve"> </w:t>
      </w:r>
      <w:r>
        <w:t>ведь</w:t>
      </w:r>
      <w:r>
        <w:rPr>
          <w:spacing w:val="21"/>
        </w:rPr>
        <w:t xml:space="preserve"> </w:t>
      </w:r>
      <w:r>
        <w:t>немаловажно</w:t>
      </w:r>
      <w:r>
        <w:rPr>
          <w:spacing w:val="20"/>
        </w:rPr>
        <w:t xml:space="preserve"> </w:t>
      </w:r>
      <w:r>
        <w:t>даже</w:t>
      </w:r>
      <w:r>
        <w:rPr>
          <w:spacing w:val="19"/>
        </w:rPr>
        <w:t xml:space="preserve"> </w:t>
      </w:r>
      <w:r>
        <w:t>побочное</w:t>
      </w:r>
      <w:r>
        <w:rPr>
          <w:spacing w:val="15"/>
        </w:rPr>
        <w:t xml:space="preserve"> </w:t>
      </w:r>
      <w:r>
        <w:t>её</w:t>
      </w:r>
      <w:r>
        <w:rPr>
          <w:spacing w:val="19"/>
        </w:rPr>
        <w:t xml:space="preserve"> </w:t>
      </w:r>
      <w:r>
        <w:t>применение</w:t>
      </w:r>
      <w:r>
        <w:rPr>
          <w:spacing w:val="25"/>
        </w:rPr>
        <w:t xml:space="preserve"> </w:t>
      </w:r>
      <w:r>
        <w:t>–</w:t>
      </w:r>
      <w:r>
        <w:rPr>
          <w:spacing w:val="16"/>
        </w:rPr>
        <w:t xml:space="preserve"> </w:t>
      </w:r>
      <w:r>
        <w:t>в</w:t>
      </w:r>
      <w:r>
        <w:rPr>
          <w:spacing w:val="17"/>
        </w:rPr>
        <w:t xml:space="preserve"> </w:t>
      </w:r>
      <w:r>
        <w:t>военном</w:t>
      </w:r>
      <w:r>
        <w:rPr>
          <w:spacing w:val="17"/>
        </w:rPr>
        <w:t xml:space="preserve"> </w:t>
      </w:r>
      <w:r>
        <w:t>деле</w:t>
      </w:r>
      <w:r>
        <w:rPr>
          <w:spacing w:val="20"/>
        </w:rPr>
        <w:t xml:space="preserve"> </w:t>
      </w:r>
      <w:r>
        <w:t>да,</w:t>
      </w:r>
      <w:r>
        <w:rPr>
          <w:spacing w:val="-57"/>
        </w:rPr>
        <w:t xml:space="preserve"> </w:t>
      </w:r>
      <w:r>
        <w:t>впрочем,</w:t>
      </w:r>
      <w:r>
        <w:tab/>
      </w:r>
      <w:r>
        <w:tab/>
      </w:r>
      <w:r>
        <w:tab/>
      </w:r>
      <w:r>
        <w:tab/>
      </w:r>
      <w:r>
        <w:tab/>
      </w:r>
      <w:r>
        <w:tab/>
        <w:t>и</w:t>
      </w:r>
      <w:r>
        <w:tab/>
      </w:r>
      <w:r>
        <w:tab/>
      </w:r>
      <w:r>
        <w:tab/>
      </w:r>
      <w:r>
        <w:tab/>
      </w:r>
      <w:r>
        <w:tab/>
      </w:r>
      <w:r>
        <w:tab/>
        <w:t>во</w:t>
      </w:r>
      <w:r>
        <w:tab/>
      </w:r>
      <w:r>
        <w:tab/>
      </w:r>
      <w:r>
        <w:tab/>
      </w:r>
      <w:r>
        <w:tab/>
      </w:r>
      <w:r>
        <w:tab/>
      </w:r>
      <w:r>
        <w:tab/>
        <w:t>всех</w:t>
      </w:r>
      <w:r>
        <w:tab/>
      </w:r>
      <w:r>
        <w:tab/>
      </w:r>
      <w:r>
        <w:tab/>
      </w:r>
      <w:r>
        <w:tab/>
      </w:r>
      <w:r>
        <w:tab/>
      </w:r>
      <w:r>
        <w:tab/>
        <w:t>науках</w:t>
      </w:r>
      <w:r>
        <w:tab/>
      </w:r>
      <w:r>
        <w:tab/>
      </w:r>
      <w:r>
        <w:tab/>
      </w:r>
      <w:r>
        <w:tab/>
      </w:r>
      <w:r>
        <w:tab/>
        <w:t>–</w:t>
      </w:r>
      <w:r>
        <w:rPr>
          <w:spacing w:val="-57"/>
        </w:rPr>
        <w:t xml:space="preserve"> </w:t>
      </w:r>
      <w:r>
        <w:t>для</w:t>
      </w:r>
      <w:r>
        <w:rPr>
          <w:spacing w:val="23"/>
        </w:rPr>
        <w:t xml:space="preserve"> </w:t>
      </w:r>
      <w:r>
        <w:t>лучшего</w:t>
      </w:r>
      <w:r>
        <w:rPr>
          <w:spacing w:val="28"/>
        </w:rPr>
        <w:t xml:space="preserve"> </w:t>
      </w:r>
      <w:r>
        <w:t>их</w:t>
      </w:r>
      <w:r>
        <w:rPr>
          <w:spacing w:val="24"/>
        </w:rPr>
        <w:t xml:space="preserve"> </w:t>
      </w:r>
      <w:r>
        <w:t>усвоения:</w:t>
      </w:r>
      <w:r>
        <w:rPr>
          <w:spacing w:val="18"/>
        </w:rPr>
        <w:t xml:space="preserve"> </w:t>
      </w:r>
      <w:r>
        <w:t>мы</w:t>
      </w:r>
      <w:r>
        <w:rPr>
          <w:spacing w:val="21"/>
        </w:rPr>
        <w:t xml:space="preserve"> </w:t>
      </w:r>
      <w:r>
        <w:t>ведь</w:t>
      </w:r>
      <w:r>
        <w:rPr>
          <w:spacing w:val="24"/>
        </w:rPr>
        <w:t xml:space="preserve"> </w:t>
      </w:r>
      <w:r>
        <w:t>знаем,</w:t>
      </w:r>
      <w:r>
        <w:rPr>
          <w:spacing w:val="21"/>
        </w:rPr>
        <w:t xml:space="preserve"> </w:t>
      </w:r>
      <w:r>
        <w:t>какая</w:t>
      </w:r>
      <w:r>
        <w:rPr>
          <w:spacing w:val="24"/>
        </w:rPr>
        <w:t xml:space="preserve"> </w:t>
      </w:r>
      <w:r>
        <w:t>бесконечная</w:t>
      </w:r>
      <w:r>
        <w:rPr>
          <w:spacing w:val="23"/>
        </w:rPr>
        <w:t xml:space="preserve"> </w:t>
      </w:r>
      <w:r>
        <w:t>разница</w:t>
      </w:r>
      <w:r>
        <w:rPr>
          <w:spacing w:val="23"/>
        </w:rPr>
        <w:t xml:space="preserve"> </w:t>
      </w:r>
      <w:r>
        <w:t>существует</w:t>
      </w:r>
      <w:r>
        <w:rPr>
          <w:spacing w:val="24"/>
        </w:rPr>
        <w:t xml:space="preserve"> </w:t>
      </w:r>
      <w:r>
        <w:t>между</w:t>
      </w:r>
      <w:r>
        <w:rPr>
          <w:spacing w:val="14"/>
        </w:rPr>
        <w:t xml:space="preserve"> </w:t>
      </w:r>
      <w:r>
        <w:t>человеком</w:t>
      </w:r>
      <w:r>
        <w:rPr>
          <w:spacing w:val="-57"/>
        </w:rPr>
        <w:t xml:space="preserve"> </w:t>
      </w:r>
      <w:r>
        <w:t>причастным</w:t>
      </w:r>
      <w:r>
        <w:rPr>
          <w:spacing w:val="52"/>
        </w:rPr>
        <w:t xml:space="preserve"> </w:t>
      </w:r>
      <w:r>
        <w:t>к</w:t>
      </w:r>
      <w:r>
        <w:rPr>
          <w:spacing w:val="44"/>
        </w:rPr>
        <w:t xml:space="preserve"> </w:t>
      </w:r>
      <w:r>
        <w:t>геометрии</w:t>
      </w:r>
      <w:r>
        <w:rPr>
          <w:spacing w:val="47"/>
        </w:rPr>
        <w:t xml:space="preserve"> </w:t>
      </w:r>
      <w:r>
        <w:t>и</w:t>
      </w:r>
      <w:r>
        <w:rPr>
          <w:spacing w:val="51"/>
        </w:rPr>
        <w:t xml:space="preserve"> </w:t>
      </w:r>
      <w:r>
        <w:t>непричастным».</w:t>
      </w:r>
      <w:r>
        <w:rPr>
          <w:spacing w:val="49"/>
        </w:rPr>
        <w:t xml:space="preserve"> </w:t>
      </w:r>
      <w:r>
        <w:t>Для</w:t>
      </w:r>
      <w:r>
        <w:rPr>
          <w:spacing w:val="50"/>
        </w:rPr>
        <w:t xml:space="preserve"> </w:t>
      </w:r>
      <w:r>
        <w:t>этого</w:t>
      </w:r>
      <w:r>
        <w:rPr>
          <w:spacing w:val="55"/>
        </w:rPr>
        <w:t xml:space="preserve"> </w:t>
      </w:r>
      <w:r>
        <w:t>учителю</w:t>
      </w:r>
      <w:r>
        <w:rPr>
          <w:spacing w:val="49"/>
        </w:rPr>
        <w:t xml:space="preserve"> </w:t>
      </w:r>
      <w:r>
        <w:t>рекомендуется</w:t>
      </w:r>
      <w:r>
        <w:rPr>
          <w:spacing w:val="50"/>
        </w:rPr>
        <w:t xml:space="preserve"> </w:t>
      </w:r>
      <w:r>
        <w:t>подбирать</w:t>
      </w:r>
      <w:r>
        <w:rPr>
          <w:spacing w:val="52"/>
        </w:rPr>
        <w:t xml:space="preserve"> </w:t>
      </w:r>
      <w:r>
        <w:t>задачи</w:t>
      </w:r>
      <w:r>
        <w:rPr>
          <w:spacing w:val="-57"/>
        </w:rPr>
        <w:t xml:space="preserve"> </w:t>
      </w:r>
      <w:r>
        <w:t>практического</w:t>
      </w:r>
      <w:r>
        <w:rPr>
          <w:spacing w:val="53"/>
        </w:rPr>
        <w:t xml:space="preserve"> </w:t>
      </w:r>
      <w:r>
        <w:t>характера</w:t>
      </w:r>
      <w:r>
        <w:rPr>
          <w:spacing w:val="52"/>
        </w:rPr>
        <w:t xml:space="preserve"> </w:t>
      </w:r>
      <w:r>
        <w:t>для</w:t>
      </w:r>
      <w:r>
        <w:rPr>
          <w:spacing w:val="54"/>
        </w:rPr>
        <w:t xml:space="preserve"> </w:t>
      </w:r>
      <w:r>
        <w:t>рассматриваемых</w:t>
      </w:r>
      <w:r>
        <w:rPr>
          <w:spacing w:val="48"/>
        </w:rPr>
        <w:t xml:space="preserve"> </w:t>
      </w:r>
      <w:r>
        <w:t>тем,</w:t>
      </w:r>
      <w:r>
        <w:rPr>
          <w:spacing w:val="56"/>
        </w:rPr>
        <w:t xml:space="preserve"> </w:t>
      </w:r>
      <w:r>
        <w:t>учить</w:t>
      </w:r>
      <w:r>
        <w:rPr>
          <w:spacing w:val="55"/>
        </w:rPr>
        <w:t xml:space="preserve"> </w:t>
      </w:r>
      <w:r>
        <w:t>обучающихся</w:t>
      </w:r>
      <w:r>
        <w:rPr>
          <w:spacing w:val="53"/>
        </w:rPr>
        <w:t xml:space="preserve"> </w:t>
      </w:r>
      <w:r>
        <w:t>строить</w:t>
      </w:r>
      <w:r>
        <w:rPr>
          <w:spacing w:val="51"/>
        </w:rPr>
        <w:t xml:space="preserve"> </w:t>
      </w:r>
      <w:r>
        <w:t>математические</w:t>
      </w:r>
      <w:r>
        <w:rPr>
          <w:spacing w:val="-57"/>
        </w:rPr>
        <w:t xml:space="preserve"> </w:t>
      </w:r>
      <w:r>
        <w:t>модели</w:t>
      </w:r>
      <w:r>
        <w:tab/>
        <w:t>реальных</w:t>
      </w:r>
      <w:r>
        <w:rPr>
          <w:spacing w:val="31"/>
        </w:rPr>
        <w:t xml:space="preserve"> </w:t>
      </w:r>
      <w:r>
        <w:t>жизненных</w:t>
      </w:r>
      <w:r>
        <w:rPr>
          <w:spacing w:val="31"/>
        </w:rPr>
        <w:t xml:space="preserve"> </w:t>
      </w:r>
      <w:r>
        <w:t>ситуаций,</w:t>
      </w:r>
      <w:r>
        <w:rPr>
          <w:spacing w:val="38"/>
        </w:rPr>
        <w:t xml:space="preserve"> </w:t>
      </w:r>
      <w:r>
        <w:t>проводить</w:t>
      </w:r>
      <w:r>
        <w:rPr>
          <w:spacing w:val="37"/>
        </w:rPr>
        <w:t xml:space="preserve"> </w:t>
      </w:r>
      <w:r>
        <w:t>вычисления</w:t>
      </w:r>
      <w:r>
        <w:rPr>
          <w:spacing w:val="36"/>
        </w:rPr>
        <w:t xml:space="preserve"> </w:t>
      </w:r>
      <w:r>
        <w:t>и</w:t>
      </w:r>
      <w:r>
        <w:rPr>
          <w:spacing w:val="32"/>
        </w:rPr>
        <w:t xml:space="preserve"> </w:t>
      </w:r>
      <w:r>
        <w:t>оценивать</w:t>
      </w:r>
      <w:r>
        <w:rPr>
          <w:spacing w:val="33"/>
        </w:rPr>
        <w:t xml:space="preserve"> </w:t>
      </w:r>
      <w:r>
        <w:t>адекватность</w:t>
      </w:r>
      <w:r>
        <w:rPr>
          <w:spacing w:val="-57"/>
        </w:rPr>
        <w:t xml:space="preserve"> </w:t>
      </w:r>
      <w:r>
        <w:t>полученного</w:t>
      </w:r>
      <w:r>
        <w:rPr>
          <w:spacing w:val="55"/>
        </w:rPr>
        <w:t xml:space="preserve"> </w:t>
      </w:r>
      <w:r>
        <w:t>результата.</w:t>
      </w:r>
      <w:r>
        <w:rPr>
          <w:spacing w:val="53"/>
        </w:rPr>
        <w:t xml:space="preserve"> </w:t>
      </w:r>
      <w:r>
        <w:t>Крайне</w:t>
      </w:r>
      <w:r>
        <w:rPr>
          <w:spacing w:val="50"/>
        </w:rPr>
        <w:t xml:space="preserve"> </w:t>
      </w:r>
      <w:r>
        <w:t>важно</w:t>
      </w:r>
      <w:r>
        <w:rPr>
          <w:spacing w:val="51"/>
        </w:rPr>
        <w:t xml:space="preserve"> </w:t>
      </w:r>
      <w:r>
        <w:t>подчёркивать</w:t>
      </w:r>
      <w:r>
        <w:rPr>
          <w:spacing w:val="52"/>
        </w:rPr>
        <w:t xml:space="preserve"> </w:t>
      </w:r>
      <w:r>
        <w:t>связи</w:t>
      </w:r>
      <w:r>
        <w:rPr>
          <w:spacing w:val="52"/>
        </w:rPr>
        <w:t xml:space="preserve"> </w:t>
      </w:r>
      <w:r>
        <w:t>геометрии</w:t>
      </w:r>
      <w:r>
        <w:rPr>
          <w:spacing w:val="52"/>
        </w:rPr>
        <w:t xml:space="preserve"> </w:t>
      </w:r>
      <w:r>
        <w:t>с</w:t>
      </w:r>
      <w:r>
        <w:rPr>
          <w:spacing w:val="50"/>
        </w:rPr>
        <w:t xml:space="preserve"> </w:t>
      </w:r>
      <w:r>
        <w:t>другими</w:t>
      </w:r>
      <w:r>
        <w:rPr>
          <w:spacing w:val="52"/>
        </w:rPr>
        <w:t xml:space="preserve"> </w:t>
      </w:r>
      <w:r>
        <w:t>учебными</w:t>
      </w:r>
      <w:r>
        <w:rPr>
          <w:spacing w:val="-57"/>
        </w:rPr>
        <w:t xml:space="preserve"> </w:t>
      </w:r>
      <w:r>
        <w:t>предметами,</w:t>
      </w:r>
      <w:r>
        <w:rPr>
          <w:spacing w:val="13"/>
        </w:rPr>
        <w:t xml:space="preserve"> </w:t>
      </w:r>
      <w:r>
        <w:t>мотивировать</w:t>
      </w:r>
      <w:r>
        <w:rPr>
          <w:spacing w:val="12"/>
        </w:rPr>
        <w:t xml:space="preserve"> </w:t>
      </w:r>
      <w:r>
        <w:t>использовать</w:t>
      </w:r>
      <w:r>
        <w:rPr>
          <w:spacing w:val="12"/>
        </w:rPr>
        <w:t xml:space="preserve"> </w:t>
      </w:r>
      <w:r>
        <w:t>определения</w:t>
      </w:r>
      <w:r>
        <w:rPr>
          <w:spacing w:val="11"/>
        </w:rPr>
        <w:t xml:space="preserve"> </w:t>
      </w:r>
      <w:r>
        <w:t>геометрических</w:t>
      </w:r>
      <w:r>
        <w:rPr>
          <w:spacing w:val="11"/>
        </w:rPr>
        <w:t xml:space="preserve"> </w:t>
      </w:r>
      <w:r>
        <w:t>фигур</w:t>
      </w:r>
      <w:r>
        <w:rPr>
          <w:spacing w:val="15"/>
        </w:rPr>
        <w:t xml:space="preserve"> </w:t>
      </w:r>
      <w:r>
        <w:t>и</w:t>
      </w:r>
      <w:r>
        <w:rPr>
          <w:spacing w:val="16"/>
        </w:rPr>
        <w:t xml:space="preserve"> </w:t>
      </w:r>
      <w:r>
        <w:t>понятий,</w:t>
      </w:r>
      <w:r>
        <w:rPr>
          <w:spacing w:val="-57"/>
        </w:rPr>
        <w:t xml:space="preserve"> </w:t>
      </w:r>
      <w:r>
        <w:t>демонстрировать</w:t>
      </w:r>
      <w:r>
        <w:rPr>
          <w:spacing w:val="51"/>
        </w:rPr>
        <w:t xml:space="preserve"> </w:t>
      </w:r>
      <w:r>
        <w:t>применение</w:t>
      </w:r>
      <w:r>
        <w:rPr>
          <w:spacing w:val="49"/>
        </w:rPr>
        <w:t xml:space="preserve"> </w:t>
      </w:r>
      <w:r>
        <w:t>полученных</w:t>
      </w:r>
      <w:r>
        <w:rPr>
          <w:spacing w:val="50"/>
        </w:rPr>
        <w:t xml:space="preserve"> </w:t>
      </w:r>
      <w:r>
        <w:t>умений</w:t>
      </w:r>
      <w:r>
        <w:rPr>
          <w:spacing w:val="50"/>
        </w:rPr>
        <w:t xml:space="preserve"> </w:t>
      </w:r>
      <w:r>
        <w:t>в</w:t>
      </w:r>
      <w:r>
        <w:rPr>
          <w:spacing w:val="51"/>
        </w:rPr>
        <w:t xml:space="preserve"> </w:t>
      </w:r>
      <w:r>
        <w:t>физике</w:t>
      </w:r>
      <w:r>
        <w:rPr>
          <w:spacing w:val="50"/>
        </w:rPr>
        <w:t xml:space="preserve"> </w:t>
      </w:r>
      <w:r>
        <w:t>и</w:t>
      </w:r>
      <w:r>
        <w:rPr>
          <w:spacing w:val="50"/>
        </w:rPr>
        <w:t xml:space="preserve"> </w:t>
      </w:r>
      <w:r>
        <w:t>технике.</w:t>
      </w:r>
      <w:r>
        <w:rPr>
          <w:spacing w:val="53"/>
        </w:rPr>
        <w:t xml:space="preserve"> </w:t>
      </w:r>
      <w:r>
        <w:t>Эти</w:t>
      </w:r>
      <w:r>
        <w:rPr>
          <w:spacing w:val="50"/>
        </w:rPr>
        <w:t xml:space="preserve"> </w:t>
      </w:r>
      <w:r>
        <w:t>связи</w:t>
      </w:r>
      <w:r>
        <w:rPr>
          <w:spacing w:val="50"/>
        </w:rPr>
        <w:t xml:space="preserve"> </w:t>
      </w:r>
      <w:r>
        <w:t>наиболее</w:t>
      </w:r>
      <w:r>
        <w:rPr>
          <w:spacing w:val="50"/>
        </w:rPr>
        <w:t xml:space="preserve"> </w:t>
      </w:r>
      <w:r>
        <w:t>ярко</w:t>
      </w:r>
      <w:r>
        <w:rPr>
          <w:spacing w:val="-57"/>
        </w:rPr>
        <w:t xml:space="preserve"> </w:t>
      </w:r>
      <w:r>
        <w:t>видны</w:t>
      </w:r>
      <w:r>
        <w:rPr>
          <w:spacing w:val="47"/>
        </w:rPr>
        <w:t xml:space="preserve"> </w:t>
      </w:r>
      <w:r>
        <w:t>в</w:t>
      </w:r>
      <w:r>
        <w:rPr>
          <w:spacing w:val="52"/>
        </w:rPr>
        <w:t xml:space="preserve"> </w:t>
      </w:r>
      <w:r>
        <w:t>темах</w:t>
      </w:r>
      <w:r>
        <w:rPr>
          <w:spacing w:val="47"/>
        </w:rPr>
        <w:t xml:space="preserve"> </w:t>
      </w:r>
      <w:r>
        <w:t>«Векторы»,</w:t>
      </w:r>
      <w:r>
        <w:rPr>
          <w:spacing w:val="53"/>
        </w:rPr>
        <w:t xml:space="preserve"> </w:t>
      </w:r>
      <w:r>
        <w:t>«Тригонометрические</w:t>
      </w:r>
      <w:r>
        <w:rPr>
          <w:spacing w:val="51"/>
        </w:rPr>
        <w:t xml:space="preserve"> </w:t>
      </w:r>
      <w:r>
        <w:t>соотношения»,</w:t>
      </w:r>
      <w:r>
        <w:rPr>
          <w:spacing w:val="53"/>
        </w:rPr>
        <w:t xml:space="preserve"> </w:t>
      </w:r>
      <w:r>
        <w:t>«Метод</w:t>
      </w:r>
      <w:r>
        <w:rPr>
          <w:spacing w:val="49"/>
        </w:rPr>
        <w:t xml:space="preserve"> </w:t>
      </w:r>
      <w:r>
        <w:t>координат»</w:t>
      </w:r>
      <w:r>
        <w:rPr>
          <w:spacing w:val="46"/>
        </w:rPr>
        <w:t xml:space="preserve"> </w:t>
      </w:r>
      <w:r>
        <w:t>и</w:t>
      </w:r>
      <w:r>
        <w:rPr>
          <w:spacing w:val="52"/>
        </w:rPr>
        <w:t xml:space="preserve"> </w:t>
      </w:r>
      <w:r>
        <w:t>«Теорема</w:t>
      </w:r>
      <w:r>
        <w:rPr>
          <w:spacing w:val="-57"/>
        </w:rPr>
        <w:t xml:space="preserve"> </w:t>
      </w:r>
      <w:r>
        <w:t>Пифагора».</w:t>
      </w:r>
    </w:p>
    <w:p w:rsidR="00380890" w:rsidRDefault="00436D53">
      <w:pPr>
        <w:pStyle w:val="a3"/>
        <w:spacing w:before="2"/>
        <w:ind w:right="157"/>
      </w:pPr>
      <w:r>
        <w:t>В заключение сошлёмся</w:t>
      </w:r>
      <w:r>
        <w:rPr>
          <w:spacing w:val="1"/>
        </w:rPr>
        <w:t xml:space="preserve"> </w:t>
      </w:r>
      <w:r>
        <w:t>на великого</w:t>
      </w:r>
      <w:r>
        <w:rPr>
          <w:spacing w:val="1"/>
        </w:rPr>
        <w:t xml:space="preserve"> </w:t>
      </w:r>
      <w:r>
        <w:t>математика и</w:t>
      </w:r>
      <w:r>
        <w:rPr>
          <w:spacing w:val="1"/>
        </w:rPr>
        <w:t xml:space="preserve"> </w:t>
      </w:r>
      <w:r>
        <w:t>астронома Иоганна Кеплера,</w:t>
      </w:r>
      <w:r>
        <w:rPr>
          <w:spacing w:val="1"/>
        </w:rPr>
        <w:t xml:space="preserve"> </w:t>
      </w:r>
      <w:r>
        <w:t>чтобы</w:t>
      </w:r>
      <w:r>
        <w:rPr>
          <w:spacing w:val="1"/>
        </w:rPr>
        <w:t xml:space="preserve"> </w:t>
      </w:r>
      <w:r>
        <w:t>ещё раз</w:t>
      </w:r>
      <w:r>
        <w:rPr>
          <w:spacing w:val="1"/>
        </w:rPr>
        <w:t xml:space="preserve"> </w:t>
      </w:r>
      <w:r>
        <w:t>подчеркнуть и метапредметное, и воспитательное значение геометрии: «Geometria una et aeterna est in</w:t>
      </w:r>
      <w:r>
        <w:rPr>
          <w:spacing w:val="-57"/>
        </w:rPr>
        <w:t xml:space="preserve"> </w:t>
      </w:r>
      <w:r>
        <w:t>mente</w:t>
      </w:r>
      <w:r>
        <w:rPr>
          <w:spacing w:val="-2"/>
        </w:rPr>
        <w:t xml:space="preserve"> </w:t>
      </w:r>
      <w:r>
        <w:t>Dei</w:t>
      </w:r>
      <w:r>
        <w:rPr>
          <w:spacing w:val="-9"/>
        </w:rPr>
        <w:t xml:space="preserve"> </w:t>
      </w:r>
      <w:r>
        <w:t>refulgens:</w:t>
      </w:r>
      <w:r>
        <w:rPr>
          <w:spacing w:val="-1"/>
        </w:rPr>
        <w:t xml:space="preserve"> </w:t>
      </w:r>
      <w:r>
        <w:t>cuius</w:t>
      </w:r>
      <w:r>
        <w:rPr>
          <w:spacing w:val="-3"/>
        </w:rPr>
        <w:t xml:space="preserve"> </w:t>
      </w:r>
      <w:r>
        <w:t>consortium</w:t>
      </w:r>
      <w:r>
        <w:rPr>
          <w:spacing w:val="-4"/>
        </w:rPr>
        <w:t xml:space="preserve"> </w:t>
      </w:r>
      <w:r>
        <w:t>hominibus</w:t>
      </w:r>
      <w:r>
        <w:rPr>
          <w:spacing w:val="2"/>
        </w:rPr>
        <w:t xml:space="preserve"> </w:t>
      </w:r>
      <w:r>
        <w:t>tributum</w:t>
      </w:r>
      <w:r>
        <w:rPr>
          <w:spacing w:val="-4"/>
        </w:rPr>
        <w:t xml:space="preserve"> </w:t>
      </w:r>
      <w:r>
        <w:t>inter causas</w:t>
      </w:r>
      <w:r>
        <w:rPr>
          <w:spacing w:val="-3"/>
        </w:rPr>
        <w:t xml:space="preserve"> </w:t>
      </w:r>
      <w:r>
        <w:t>est,</w:t>
      </w:r>
      <w:r>
        <w:rPr>
          <w:spacing w:val="1"/>
        </w:rPr>
        <w:t xml:space="preserve"> </w:t>
      </w:r>
      <w:r>
        <w:t>cur</w:t>
      </w:r>
      <w:r>
        <w:rPr>
          <w:spacing w:val="1"/>
        </w:rPr>
        <w:t xml:space="preserve"> </w:t>
      </w:r>
      <w:r>
        <w:t>homo</w:t>
      </w:r>
      <w:r>
        <w:rPr>
          <w:spacing w:val="4"/>
        </w:rPr>
        <w:t xml:space="preserve"> </w:t>
      </w:r>
      <w:r>
        <w:t>sit</w:t>
      </w:r>
      <w:r>
        <w:rPr>
          <w:spacing w:val="8"/>
        </w:rPr>
        <w:t xml:space="preserve"> </w:t>
      </w:r>
      <w:r>
        <w:t>imago</w:t>
      </w:r>
      <w:r>
        <w:rPr>
          <w:spacing w:val="4"/>
        </w:rPr>
        <w:t xml:space="preserve"> </w:t>
      </w:r>
      <w:r>
        <w:t>Dei».</w:t>
      </w:r>
    </w:p>
    <w:p w:rsidR="00380890" w:rsidRDefault="00436D53">
      <w:pPr>
        <w:pStyle w:val="a3"/>
        <w:tabs>
          <w:tab w:val="left" w:pos="9603"/>
        </w:tabs>
        <w:ind w:right="154"/>
      </w:pPr>
      <w:r>
        <w:t>Согласно учебному плану в 7–9 классах изучается учебный курс «Геометрия», который включает</w:t>
      </w:r>
      <w:r>
        <w:rPr>
          <w:spacing w:val="1"/>
        </w:rPr>
        <w:t xml:space="preserve"> </w:t>
      </w:r>
      <w:r>
        <w:t>следующие основные разделы содержания: «Геометрические фигуры и их свойства», «Измерение</w:t>
      </w:r>
      <w:r>
        <w:rPr>
          <w:spacing w:val="1"/>
        </w:rPr>
        <w:t xml:space="preserve"> </w:t>
      </w:r>
      <w:r>
        <w:t>геометрических</w:t>
      </w:r>
      <w:r>
        <w:tab/>
      </w:r>
      <w:r>
        <w:rPr>
          <w:spacing w:val="-1"/>
        </w:rPr>
        <w:t>величин»,</w:t>
      </w:r>
    </w:p>
    <w:p w:rsidR="00380890" w:rsidRDefault="00436D53">
      <w:pPr>
        <w:pStyle w:val="a3"/>
        <w:tabs>
          <w:tab w:val="left" w:pos="510"/>
          <w:tab w:val="left" w:pos="1354"/>
          <w:tab w:val="left" w:pos="2827"/>
          <w:tab w:val="left" w:pos="4295"/>
          <w:tab w:val="left" w:pos="4774"/>
          <w:tab w:val="left" w:pos="6247"/>
          <w:tab w:val="left" w:pos="7676"/>
          <w:tab w:val="left" w:pos="9081"/>
          <w:tab w:val="left" w:pos="10491"/>
        </w:tabs>
        <w:spacing w:before="1" w:line="275" w:lineRule="exact"/>
        <w:jc w:val="left"/>
      </w:pPr>
      <w:r>
        <w:t>а</w:t>
      </w:r>
      <w:r>
        <w:tab/>
        <w:t>также</w:t>
      </w:r>
      <w:r>
        <w:tab/>
        <w:t>«Декартовы</w:t>
      </w:r>
      <w:r>
        <w:tab/>
        <w:t>координаты</w:t>
      </w:r>
      <w:r>
        <w:tab/>
        <w:t>на</w:t>
      </w:r>
      <w:r>
        <w:tab/>
        <w:t>плоскости»,</w:t>
      </w:r>
      <w:r>
        <w:tab/>
        <w:t>«Векторы»,</w:t>
      </w:r>
      <w:r>
        <w:tab/>
        <w:t>«Движения</w:t>
      </w:r>
      <w:r>
        <w:tab/>
        <w:t>плоскости»</w:t>
      </w:r>
      <w:r>
        <w:tab/>
        <w:t>и</w:t>
      </w:r>
    </w:p>
    <w:p w:rsidR="00380890" w:rsidRDefault="00436D53">
      <w:pPr>
        <w:pStyle w:val="a3"/>
        <w:spacing w:line="275" w:lineRule="exact"/>
        <w:jc w:val="left"/>
      </w:pPr>
      <w:r>
        <w:t>«Преобразования</w:t>
      </w:r>
      <w:r>
        <w:rPr>
          <w:spacing w:val="-8"/>
        </w:rPr>
        <w:t xml:space="preserve"> </w:t>
      </w:r>
      <w:r>
        <w:t>подобия».</w:t>
      </w:r>
    </w:p>
    <w:p w:rsidR="00380890" w:rsidRDefault="00436D53">
      <w:pPr>
        <w:pStyle w:val="a3"/>
        <w:spacing w:before="2"/>
        <w:jc w:val="left"/>
      </w:pPr>
      <w:r>
        <w:t>Общее</w:t>
      </w:r>
      <w:r>
        <w:rPr>
          <w:spacing w:val="35"/>
        </w:rPr>
        <w:t xml:space="preserve"> </w:t>
      </w:r>
      <w:r>
        <w:t>число</w:t>
      </w:r>
      <w:r>
        <w:rPr>
          <w:spacing w:val="41"/>
        </w:rPr>
        <w:t xml:space="preserve"> </w:t>
      </w:r>
      <w:r>
        <w:t>часов,</w:t>
      </w:r>
      <w:r>
        <w:rPr>
          <w:spacing w:val="34"/>
        </w:rPr>
        <w:t xml:space="preserve"> </w:t>
      </w:r>
      <w:r>
        <w:t>рекомендованных</w:t>
      </w:r>
      <w:r>
        <w:rPr>
          <w:spacing w:val="31"/>
        </w:rPr>
        <w:t xml:space="preserve"> </w:t>
      </w:r>
      <w:r>
        <w:t>для</w:t>
      </w:r>
      <w:r>
        <w:rPr>
          <w:spacing w:val="37"/>
        </w:rPr>
        <w:t xml:space="preserve"> </w:t>
      </w:r>
      <w:r>
        <w:t>изучения</w:t>
      </w:r>
      <w:r>
        <w:rPr>
          <w:spacing w:val="41"/>
        </w:rPr>
        <w:t xml:space="preserve"> </w:t>
      </w:r>
      <w:r>
        <w:t>учебного</w:t>
      </w:r>
      <w:r>
        <w:rPr>
          <w:spacing w:val="36"/>
        </w:rPr>
        <w:t xml:space="preserve"> </w:t>
      </w:r>
      <w:r>
        <w:t>курса</w:t>
      </w:r>
      <w:r>
        <w:rPr>
          <w:spacing w:val="40"/>
        </w:rPr>
        <w:t xml:space="preserve"> </w:t>
      </w:r>
      <w:r>
        <w:t>«Геометрия»,</w:t>
      </w:r>
      <w:r>
        <w:rPr>
          <w:spacing w:val="46"/>
        </w:rPr>
        <w:t xml:space="preserve"> </w:t>
      </w:r>
      <w:r>
        <w:t>–</w:t>
      </w:r>
      <w:r>
        <w:rPr>
          <w:spacing w:val="36"/>
        </w:rPr>
        <w:t xml:space="preserve"> </w:t>
      </w:r>
      <w:r>
        <w:t>204</w:t>
      </w:r>
      <w:r>
        <w:rPr>
          <w:spacing w:val="36"/>
        </w:rPr>
        <w:t xml:space="preserve"> </w:t>
      </w:r>
      <w:r>
        <w:t>часа:</w:t>
      </w:r>
      <w:r>
        <w:rPr>
          <w:spacing w:val="37"/>
        </w:rPr>
        <w:t xml:space="preserve"> </w:t>
      </w:r>
      <w:r>
        <w:t>в</w:t>
      </w:r>
      <w:r>
        <w:rPr>
          <w:spacing w:val="39"/>
        </w:rPr>
        <w:t xml:space="preserve"> </w:t>
      </w:r>
      <w:r>
        <w:t>7</w:t>
      </w:r>
    </w:p>
    <w:p w:rsidR="00380890" w:rsidRDefault="00380890">
      <w:pPr>
        <w:sectPr w:rsidR="00380890">
          <w:headerReference w:type="default" r:id="rId84"/>
          <w:pgSz w:w="11910" w:h="16840"/>
          <w:pgMar w:top="620" w:right="560" w:bottom="280" w:left="560" w:header="0" w:footer="0" w:gutter="0"/>
          <w:cols w:space="720"/>
        </w:sectPr>
      </w:pPr>
    </w:p>
    <w:p w:rsidR="00380890" w:rsidRDefault="00436D53">
      <w:pPr>
        <w:pStyle w:val="a3"/>
        <w:spacing w:before="76" w:line="237" w:lineRule="auto"/>
        <w:ind w:right="148"/>
      </w:pPr>
      <w:r>
        <w:lastRenderedPageBreak/>
        <w:t>классе         –         68         часов         (2         часа         в         неделю),         в         8         классе          –</w:t>
      </w:r>
      <w:r>
        <w:rPr>
          <w:spacing w:val="1"/>
        </w:rPr>
        <w:t xml:space="preserve"> </w:t>
      </w:r>
      <w:r>
        <w:t>68</w:t>
      </w:r>
      <w:r>
        <w:rPr>
          <w:spacing w:val="1"/>
        </w:rPr>
        <w:t xml:space="preserve"> </w:t>
      </w:r>
      <w:r>
        <w:t>часов</w:t>
      </w:r>
      <w:r>
        <w:rPr>
          <w:spacing w:val="-1"/>
        </w:rPr>
        <w:t xml:space="preserve"> </w:t>
      </w:r>
      <w:r>
        <w:t>(2</w:t>
      </w:r>
      <w:r>
        <w:rPr>
          <w:spacing w:val="-3"/>
        </w:rPr>
        <w:t xml:space="preserve"> </w:t>
      </w:r>
      <w:r>
        <w:t>часа в</w:t>
      </w:r>
      <w:r>
        <w:rPr>
          <w:spacing w:val="-1"/>
        </w:rPr>
        <w:t xml:space="preserve"> </w:t>
      </w:r>
      <w:r>
        <w:t>неделю),</w:t>
      </w:r>
      <w:r>
        <w:rPr>
          <w:spacing w:val="4"/>
        </w:rPr>
        <w:t xml:space="preserve"> </w:t>
      </w:r>
      <w:r>
        <w:t>в</w:t>
      </w:r>
      <w:r>
        <w:rPr>
          <w:spacing w:val="-2"/>
        </w:rPr>
        <w:t xml:space="preserve"> </w:t>
      </w:r>
      <w:r>
        <w:t>9</w:t>
      </w:r>
      <w:r>
        <w:rPr>
          <w:spacing w:val="2"/>
        </w:rPr>
        <w:t xml:space="preserve"> </w:t>
      </w:r>
      <w:r>
        <w:t>классе</w:t>
      </w:r>
      <w:r>
        <w:rPr>
          <w:spacing w:val="6"/>
        </w:rPr>
        <w:t xml:space="preserve"> </w:t>
      </w:r>
      <w:r>
        <w:t>–</w:t>
      </w:r>
      <w:r>
        <w:rPr>
          <w:spacing w:val="1"/>
        </w:rPr>
        <w:t xml:space="preserve"> </w:t>
      </w:r>
      <w:r>
        <w:t>68</w:t>
      </w:r>
      <w:r>
        <w:rPr>
          <w:spacing w:val="-3"/>
        </w:rPr>
        <w:t xml:space="preserve"> </w:t>
      </w:r>
      <w:r>
        <w:t>часов</w:t>
      </w:r>
      <w:r>
        <w:rPr>
          <w:spacing w:val="3"/>
        </w:rPr>
        <w:t xml:space="preserve"> </w:t>
      </w:r>
      <w:r>
        <w:t>(2</w:t>
      </w:r>
      <w:r>
        <w:rPr>
          <w:spacing w:val="-3"/>
        </w:rPr>
        <w:t xml:space="preserve"> </w:t>
      </w:r>
      <w:r>
        <w:t>часа в</w:t>
      </w:r>
      <w:r>
        <w:rPr>
          <w:spacing w:val="-1"/>
        </w:rPr>
        <w:t xml:space="preserve"> </w:t>
      </w:r>
      <w:r>
        <w:t>неделю).</w:t>
      </w:r>
    </w:p>
    <w:p w:rsidR="00380890" w:rsidRDefault="00436D53">
      <w:pPr>
        <w:spacing w:before="3" w:line="275" w:lineRule="exact"/>
        <w:ind w:left="160"/>
        <w:jc w:val="both"/>
        <w:rPr>
          <w:i/>
          <w:sz w:val="24"/>
        </w:rPr>
      </w:pPr>
      <w:r>
        <w:rPr>
          <w:i/>
          <w:sz w:val="24"/>
        </w:rPr>
        <w:t>Содержание</w:t>
      </w:r>
      <w:r>
        <w:rPr>
          <w:i/>
          <w:spacing w:val="-2"/>
          <w:sz w:val="24"/>
        </w:rPr>
        <w:t xml:space="preserve"> </w:t>
      </w:r>
      <w:r>
        <w:rPr>
          <w:i/>
          <w:sz w:val="24"/>
        </w:rPr>
        <w:t>обучения</w:t>
      </w:r>
      <w:r>
        <w:rPr>
          <w:i/>
          <w:spacing w:val="-2"/>
          <w:sz w:val="24"/>
        </w:rPr>
        <w:t xml:space="preserve"> </w:t>
      </w:r>
      <w:r>
        <w:rPr>
          <w:i/>
          <w:sz w:val="24"/>
        </w:rPr>
        <w:t>в 7</w:t>
      </w:r>
      <w:r>
        <w:rPr>
          <w:i/>
          <w:spacing w:val="-5"/>
          <w:sz w:val="24"/>
        </w:rPr>
        <w:t xml:space="preserve"> </w:t>
      </w:r>
      <w:r>
        <w:rPr>
          <w:i/>
          <w:sz w:val="24"/>
        </w:rPr>
        <w:t>классе.</w:t>
      </w:r>
    </w:p>
    <w:p w:rsidR="00380890" w:rsidRDefault="00436D53">
      <w:pPr>
        <w:pStyle w:val="a3"/>
        <w:ind w:right="158"/>
      </w:pPr>
      <w:r>
        <w:t>Начальные понятия геометрии. Точка, прямая, отрезок,</w:t>
      </w:r>
      <w:r>
        <w:rPr>
          <w:spacing w:val="1"/>
        </w:rPr>
        <w:t xml:space="preserve"> </w:t>
      </w:r>
      <w:r>
        <w:t>луч.</w:t>
      </w:r>
      <w:r>
        <w:rPr>
          <w:spacing w:val="1"/>
        </w:rPr>
        <w:t xml:space="preserve"> </w:t>
      </w:r>
      <w:r>
        <w:t>Угол.</w:t>
      </w:r>
      <w:r>
        <w:rPr>
          <w:spacing w:val="1"/>
        </w:rPr>
        <w:t xml:space="preserve"> </w:t>
      </w:r>
      <w:r>
        <w:t>Виды углов. Вертикальные и</w:t>
      </w:r>
      <w:r>
        <w:rPr>
          <w:spacing w:val="1"/>
        </w:rPr>
        <w:t xml:space="preserve"> </w:t>
      </w:r>
      <w:r>
        <w:t>смежные углы. Биссектриса угла. Ломаная, многоугольник. Параллельность и перпендикулярность</w:t>
      </w:r>
      <w:r>
        <w:rPr>
          <w:spacing w:val="1"/>
        </w:rPr>
        <w:t xml:space="preserve"> </w:t>
      </w:r>
      <w:r>
        <w:t>прямых.</w:t>
      </w:r>
    </w:p>
    <w:p w:rsidR="00380890" w:rsidRDefault="00436D53">
      <w:pPr>
        <w:pStyle w:val="a3"/>
        <w:spacing w:before="4" w:line="237" w:lineRule="auto"/>
        <w:ind w:right="168"/>
      </w:pPr>
      <w:r>
        <w:t>Симметричные фигуры. Основные свойства осевой симметрии. Примеры симметрии в окружающем</w:t>
      </w:r>
      <w:r>
        <w:rPr>
          <w:spacing w:val="1"/>
        </w:rPr>
        <w:t xml:space="preserve"> </w:t>
      </w:r>
      <w:r>
        <w:t>мире.</w:t>
      </w:r>
    </w:p>
    <w:p w:rsidR="00380890" w:rsidRDefault="00436D53">
      <w:pPr>
        <w:pStyle w:val="a3"/>
        <w:spacing w:before="6" w:line="237" w:lineRule="auto"/>
        <w:ind w:right="169"/>
      </w:pPr>
      <w:r>
        <w:t>Основные построения с помощью циркуля и линейки. Треугольник. Высота, медиана, биссектриса,</w:t>
      </w:r>
      <w:r>
        <w:rPr>
          <w:spacing w:val="1"/>
        </w:rPr>
        <w:t xml:space="preserve"> </w:t>
      </w:r>
      <w:r>
        <w:t>их</w:t>
      </w:r>
      <w:r>
        <w:rPr>
          <w:spacing w:val="-4"/>
        </w:rPr>
        <w:t xml:space="preserve"> </w:t>
      </w:r>
      <w:r>
        <w:t>свойства.</w:t>
      </w:r>
    </w:p>
    <w:p w:rsidR="00380890" w:rsidRDefault="00436D53">
      <w:pPr>
        <w:pStyle w:val="a3"/>
        <w:spacing w:before="3" w:line="275" w:lineRule="exact"/>
      </w:pPr>
      <w:r>
        <w:t>Равнобедренный</w:t>
      </w:r>
      <w:r>
        <w:rPr>
          <w:spacing w:val="-4"/>
        </w:rPr>
        <w:t xml:space="preserve"> </w:t>
      </w:r>
      <w:r>
        <w:t>и</w:t>
      </w:r>
      <w:r>
        <w:rPr>
          <w:spacing w:val="-8"/>
        </w:rPr>
        <w:t xml:space="preserve"> </w:t>
      </w:r>
      <w:r>
        <w:t>равносторонний</w:t>
      </w:r>
      <w:r>
        <w:rPr>
          <w:spacing w:val="-8"/>
        </w:rPr>
        <w:t xml:space="preserve"> </w:t>
      </w:r>
      <w:r>
        <w:t>треугольники.</w:t>
      </w:r>
      <w:r>
        <w:rPr>
          <w:spacing w:val="-2"/>
        </w:rPr>
        <w:t xml:space="preserve"> </w:t>
      </w:r>
      <w:r>
        <w:t>Неравенство</w:t>
      </w:r>
      <w:r>
        <w:rPr>
          <w:spacing w:val="-4"/>
        </w:rPr>
        <w:t xml:space="preserve"> </w:t>
      </w:r>
      <w:r>
        <w:t>треугольника.</w:t>
      </w:r>
    </w:p>
    <w:p w:rsidR="00380890" w:rsidRDefault="00436D53">
      <w:pPr>
        <w:pStyle w:val="a3"/>
        <w:spacing w:line="275" w:lineRule="exact"/>
      </w:pPr>
      <w:r>
        <w:t>Свойства</w:t>
      </w:r>
      <w:r>
        <w:rPr>
          <w:spacing w:val="-6"/>
        </w:rPr>
        <w:t xml:space="preserve"> </w:t>
      </w:r>
      <w:r>
        <w:t>и</w:t>
      </w:r>
      <w:r>
        <w:rPr>
          <w:spacing w:val="-8"/>
        </w:rPr>
        <w:t xml:space="preserve"> </w:t>
      </w:r>
      <w:r>
        <w:t>признаки</w:t>
      </w:r>
      <w:r>
        <w:rPr>
          <w:spacing w:val="-3"/>
        </w:rPr>
        <w:t xml:space="preserve"> </w:t>
      </w:r>
      <w:r>
        <w:t>равнобедренного</w:t>
      </w:r>
      <w:r>
        <w:rPr>
          <w:spacing w:val="-5"/>
        </w:rPr>
        <w:t xml:space="preserve"> </w:t>
      </w:r>
      <w:r>
        <w:t>треугольника.</w:t>
      </w:r>
      <w:r>
        <w:rPr>
          <w:spacing w:val="-2"/>
        </w:rPr>
        <w:t xml:space="preserve"> </w:t>
      </w:r>
      <w:r>
        <w:t>Признаки</w:t>
      </w:r>
      <w:r>
        <w:rPr>
          <w:spacing w:val="-4"/>
        </w:rPr>
        <w:t xml:space="preserve"> </w:t>
      </w:r>
      <w:r>
        <w:t>равенства</w:t>
      </w:r>
      <w:r>
        <w:rPr>
          <w:spacing w:val="-5"/>
        </w:rPr>
        <w:t xml:space="preserve"> </w:t>
      </w:r>
      <w:r>
        <w:t>треугольников.</w:t>
      </w:r>
    </w:p>
    <w:p w:rsidR="00380890" w:rsidRDefault="00436D53">
      <w:pPr>
        <w:pStyle w:val="a3"/>
        <w:spacing w:before="5" w:line="237" w:lineRule="auto"/>
        <w:ind w:right="173"/>
      </w:pPr>
      <w:r>
        <w:t>Свойства</w:t>
      </w:r>
      <w:r>
        <w:rPr>
          <w:spacing w:val="1"/>
        </w:rPr>
        <w:t xml:space="preserve"> </w:t>
      </w:r>
      <w:r>
        <w:t>и</w:t>
      </w:r>
      <w:r>
        <w:rPr>
          <w:spacing w:val="1"/>
        </w:rPr>
        <w:t xml:space="preserve"> </w:t>
      </w:r>
      <w:r>
        <w:t>признаки</w:t>
      </w:r>
      <w:r>
        <w:rPr>
          <w:spacing w:val="1"/>
        </w:rPr>
        <w:t xml:space="preserve"> </w:t>
      </w:r>
      <w:r>
        <w:t>параллельных</w:t>
      </w:r>
      <w:r>
        <w:rPr>
          <w:spacing w:val="1"/>
        </w:rPr>
        <w:t xml:space="preserve"> </w:t>
      </w:r>
      <w:r>
        <w:t>прямых.</w:t>
      </w:r>
      <w:r>
        <w:rPr>
          <w:spacing w:val="1"/>
        </w:rPr>
        <w:t xml:space="preserve"> </w:t>
      </w:r>
      <w:r>
        <w:t>Сумма</w:t>
      </w:r>
      <w:r>
        <w:rPr>
          <w:spacing w:val="1"/>
        </w:rPr>
        <w:t xml:space="preserve"> </w:t>
      </w:r>
      <w:r>
        <w:t>углов</w:t>
      </w:r>
      <w:r>
        <w:rPr>
          <w:spacing w:val="1"/>
        </w:rPr>
        <w:t xml:space="preserve"> </w:t>
      </w:r>
      <w:r>
        <w:t>треугольника.</w:t>
      </w:r>
      <w:r>
        <w:rPr>
          <w:spacing w:val="1"/>
        </w:rPr>
        <w:t xml:space="preserve"> </w:t>
      </w:r>
      <w:r>
        <w:t>Внешние</w:t>
      </w:r>
      <w:r>
        <w:rPr>
          <w:spacing w:val="61"/>
        </w:rPr>
        <w:t xml:space="preserve"> </w:t>
      </w:r>
      <w:r>
        <w:t>углы</w:t>
      </w:r>
      <w:r>
        <w:rPr>
          <w:spacing w:val="1"/>
        </w:rPr>
        <w:t xml:space="preserve"> </w:t>
      </w:r>
      <w:r>
        <w:t>треугольника.</w:t>
      </w:r>
    </w:p>
    <w:p w:rsidR="00380890" w:rsidRDefault="00436D53">
      <w:pPr>
        <w:pStyle w:val="a3"/>
        <w:spacing w:before="4"/>
        <w:ind w:right="150"/>
      </w:pPr>
      <w:r>
        <w:t>Прямоугольный</w:t>
      </w:r>
      <w:r>
        <w:rPr>
          <w:spacing w:val="1"/>
        </w:rPr>
        <w:t xml:space="preserve"> </w:t>
      </w:r>
      <w:r>
        <w:t>треугольник.</w:t>
      </w:r>
      <w:r>
        <w:rPr>
          <w:spacing w:val="1"/>
        </w:rPr>
        <w:t xml:space="preserve"> </w:t>
      </w:r>
      <w:r>
        <w:t>Свойство</w:t>
      </w:r>
      <w:r>
        <w:rPr>
          <w:spacing w:val="1"/>
        </w:rPr>
        <w:t xml:space="preserve"> </w:t>
      </w:r>
      <w:r>
        <w:t>медианы</w:t>
      </w:r>
      <w:r>
        <w:rPr>
          <w:spacing w:val="1"/>
        </w:rPr>
        <w:t xml:space="preserve"> </w:t>
      </w:r>
      <w:r>
        <w:t>прямоугольного</w:t>
      </w:r>
      <w:r>
        <w:rPr>
          <w:spacing w:val="1"/>
        </w:rPr>
        <w:t xml:space="preserve"> </w:t>
      </w:r>
      <w:r>
        <w:t>треугольника,</w:t>
      </w:r>
      <w:r>
        <w:rPr>
          <w:spacing w:val="1"/>
        </w:rPr>
        <w:t xml:space="preserve"> </w:t>
      </w:r>
      <w:r>
        <w:t>проведённой</w:t>
      </w:r>
      <w:r>
        <w:rPr>
          <w:spacing w:val="1"/>
        </w:rPr>
        <w:t xml:space="preserve"> </w:t>
      </w:r>
      <w:r>
        <w:t>к</w:t>
      </w:r>
      <w:r>
        <w:rPr>
          <w:spacing w:val="1"/>
        </w:rPr>
        <w:t xml:space="preserve"> </w:t>
      </w:r>
      <w:r>
        <w:t>гипотенузе.</w:t>
      </w:r>
      <w:r>
        <w:rPr>
          <w:spacing w:val="1"/>
        </w:rPr>
        <w:t xml:space="preserve"> </w:t>
      </w:r>
      <w:r>
        <w:t>Признаки</w:t>
      </w:r>
      <w:r>
        <w:rPr>
          <w:spacing w:val="1"/>
        </w:rPr>
        <w:t xml:space="preserve"> </w:t>
      </w:r>
      <w:r>
        <w:t>равенства</w:t>
      </w:r>
      <w:r>
        <w:rPr>
          <w:spacing w:val="1"/>
        </w:rPr>
        <w:t xml:space="preserve"> </w:t>
      </w:r>
      <w:r>
        <w:t>прямоугольных</w:t>
      </w:r>
      <w:r>
        <w:rPr>
          <w:spacing w:val="1"/>
        </w:rPr>
        <w:t xml:space="preserve"> </w:t>
      </w:r>
      <w:r>
        <w:t>треугольников.</w:t>
      </w:r>
      <w:r>
        <w:rPr>
          <w:spacing w:val="1"/>
        </w:rPr>
        <w:t xml:space="preserve"> </w:t>
      </w:r>
      <w:r>
        <w:t>Прямоугольный</w:t>
      </w:r>
      <w:r>
        <w:rPr>
          <w:spacing w:val="1"/>
        </w:rPr>
        <w:t xml:space="preserve"> </w:t>
      </w:r>
      <w:r>
        <w:t>треугольник</w:t>
      </w:r>
      <w:r>
        <w:rPr>
          <w:spacing w:val="60"/>
        </w:rPr>
        <w:t xml:space="preserve"> </w:t>
      </w:r>
      <w:r>
        <w:t>с</w:t>
      </w:r>
      <w:r>
        <w:rPr>
          <w:spacing w:val="1"/>
        </w:rPr>
        <w:t xml:space="preserve"> </w:t>
      </w:r>
      <w:r>
        <w:t>углом</w:t>
      </w:r>
      <w:r>
        <w:rPr>
          <w:spacing w:val="-2"/>
        </w:rPr>
        <w:t xml:space="preserve"> </w:t>
      </w:r>
      <w:r>
        <w:t>в</w:t>
      </w:r>
      <w:r>
        <w:rPr>
          <w:spacing w:val="3"/>
        </w:rPr>
        <w:t xml:space="preserve"> </w:t>
      </w:r>
      <w:r>
        <w:t>30°.</w:t>
      </w:r>
    </w:p>
    <w:p w:rsidR="00380890" w:rsidRDefault="00436D53">
      <w:pPr>
        <w:pStyle w:val="a3"/>
        <w:spacing w:line="242" w:lineRule="auto"/>
        <w:ind w:right="167"/>
      </w:pPr>
      <w:r>
        <w:t>Неравенства</w:t>
      </w:r>
      <w:r>
        <w:rPr>
          <w:spacing w:val="1"/>
        </w:rPr>
        <w:t xml:space="preserve"> </w:t>
      </w:r>
      <w:r>
        <w:t>в</w:t>
      </w:r>
      <w:r>
        <w:rPr>
          <w:spacing w:val="1"/>
        </w:rPr>
        <w:t xml:space="preserve"> </w:t>
      </w:r>
      <w:r>
        <w:t>геометрии:</w:t>
      </w:r>
      <w:r>
        <w:rPr>
          <w:spacing w:val="1"/>
        </w:rPr>
        <w:t xml:space="preserve"> </w:t>
      </w:r>
      <w:r>
        <w:t>неравенство</w:t>
      </w:r>
      <w:r>
        <w:rPr>
          <w:spacing w:val="1"/>
        </w:rPr>
        <w:t xml:space="preserve"> </w:t>
      </w:r>
      <w:r>
        <w:t>треугольника,</w:t>
      </w:r>
      <w:r>
        <w:rPr>
          <w:spacing w:val="1"/>
        </w:rPr>
        <w:t xml:space="preserve"> </w:t>
      </w:r>
      <w:r>
        <w:t>неравенство</w:t>
      </w:r>
      <w:r>
        <w:rPr>
          <w:spacing w:val="1"/>
        </w:rPr>
        <w:t xml:space="preserve"> </w:t>
      </w:r>
      <w:r>
        <w:t>о</w:t>
      </w:r>
      <w:r>
        <w:rPr>
          <w:spacing w:val="1"/>
        </w:rPr>
        <w:t xml:space="preserve"> </w:t>
      </w:r>
      <w:r>
        <w:t>длине</w:t>
      </w:r>
      <w:r>
        <w:rPr>
          <w:spacing w:val="1"/>
        </w:rPr>
        <w:t xml:space="preserve"> </w:t>
      </w:r>
      <w:r>
        <w:t>ломаной,</w:t>
      </w:r>
      <w:r>
        <w:rPr>
          <w:spacing w:val="1"/>
        </w:rPr>
        <w:t xml:space="preserve"> </w:t>
      </w:r>
      <w:r>
        <w:t>теорема</w:t>
      </w:r>
      <w:r>
        <w:rPr>
          <w:spacing w:val="1"/>
        </w:rPr>
        <w:t xml:space="preserve"> </w:t>
      </w:r>
      <w:r>
        <w:t>о</w:t>
      </w:r>
      <w:r>
        <w:rPr>
          <w:spacing w:val="1"/>
        </w:rPr>
        <w:t xml:space="preserve"> </w:t>
      </w:r>
      <w:r>
        <w:t>большем</w:t>
      </w:r>
      <w:r>
        <w:rPr>
          <w:spacing w:val="2"/>
        </w:rPr>
        <w:t xml:space="preserve"> </w:t>
      </w:r>
      <w:r>
        <w:t>угле и</w:t>
      </w:r>
      <w:r>
        <w:rPr>
          <w:spacing w:val="2"/>
        </w:rPr>
        <w:t xml:space="preserve"> </w:t>
      </w:r>
      <w:r>
        <w:t>большей</w:t>
      </w:r>
      <w:r>
        <w:rPr>
          <w:spacing w:val="-3"/>
        </w:rPr>
        <w:t xml:space="preserve"> </w:t>
      </w:r>
      <w:r>
        <w:t>стороне треугольника.</w:t>
      </w:r>
      <w:r>
        <w:rPr>
          <w:spacing w:val="3"/>
        </w:rPr>
        <w:t xml:space="preserve"> </w:t>
      </w:r>
      <w:r>
        <w:t>Перпендикуляр</w:t>
      </w:r>
      <w:r>
        <w:rPr>
          <w:spacing w:val="1"/>
        </w:rPr>
        <w:t xml:space="preserve"> </w:t>
      </w:r>
      <w:r>
        <w:t>и</w:t>
      </w:r>
      <w:r>
        <w:rPr>
          <w:spacing w:val="2"/>
        </w:rPr>
        <w:t xml:space="preserve"> </w:t>
      </w:r>
      <w:r>
        <w:t>наклонная.</w:t>
      </w:r>
    </w:p>
    <w:p w:rsidR="00380890" w:rsidRDefault="00436D53">
      <w:pPr>
        <w:pStyle w:val="a3"/>
        <w:spacing w:line="242" w:lineRule="auto"/>
        <w:ind w:right="158"/>
      </w:pPr>
      <w:r>
        <w:t>Геометрическое      место       точек.       Биссектриса       угла       и       серединный       перпендикуляр</w:t>
      </w:r>
      <w:r>
        <w:rPr>
          <w:spacing w:val="1"/>
        </w:rPr>
        <w:t xml:space="preserve"> </w:t>
      </w:r>
      <w:r>
        <w:t>к</w:t>
      </w:r>
      <w:r>
        <w:rPr>
          <w:spacing w:val="-1"/>
        </w:rPr>
        <w:t xml:space="preserve"> </w:t>
      </w:r>
      <w:r>
        <w:t>отрезку</w:t>
      </w:r>
      <w:r>
        <w:rPr>
          <w:spacing w:val="-8"/>
        </w:rPr>
        <w:t xml:space="preserve"> </w:t>
      </w:r>
      <w:r>
        <w:t>как геометрические</w:t>
      </w:r>
      <w:r>
        <w:rPr>
          <w:spacing w:val="1"/>
        </w:rPr>
        <w:t xml:space="preserve"> </w:t>
      </w:r>
      <w:r>
        <w:t>места</w:t>
      </w:r>
      <w:r>
        <w:rPr>
          <w:spacing w:val="-3"/>
        </w:rPr>
        <w:t xml:space="preserve"> </w:t>
      </w:r>
      <w:r>
        <w:t>точек.</w:t>
      </w:r>
    </w:p>
    <w:p w:rsidR="00380890" w:rsidRDefault="00436D53">
      <w:pPr>
        <w:pStyle w:val="a3"/>
        <w:ind w:right="164"/>
      </w:pPr>
      <w:r>
        <w:t>Окружность и круг, хорда и диаметр, их свойства. Взаимное расположение окружности и прямой.</w:t>
      </w:r>
      <w:r>
        <w:rPr>
          <w:spacing w:val="1"/>
        </w:rPr>
        <w:t xml:space="preserve"> </w:t>
      </w:r>
      <w:r>
        <w:t>Касательная</w:t>
      </w:r>
      <w:r>
        <w:rPr>
          <w:spacing w:val="1"/>
        </w:rPr>
        <w:t xml:space="preserve"> </w:t>
      </w:r>
      <w:r>
        <w:t>и</w:t>
      </w:r>
      <w:r>
        <w:rPr>
          <w:spacing w:val="1"/>
        </w:rPr>
        <w:t xml:space="preserve"> </w:t>
      </w:r>
      <w:r>
        <w:t>секущая</w:t>
      </w:r>
      <w:r>
        <w:rPr>
          <w:spacing w:val="1"/>
        </w:rPr>
        <w:t xml:space="preserve"> </w:t>
      </w:r>
      <w:r>
        <w:t>к</w:t>
      </w:r>
      <w:r>
        <w:rPr>
          <w:spacing w:val="1"/>
        </w:rPr>
        <w:t xml:space="preserve"> </w:t>
      </w:r>
      <w:r>
        <w:t>окружности.</w:t>
      </w:r>
      <w:r>
        <w:rPr>
          <w:spacing w:val="1"/>
        </w:rPr>
        <w:t xml:space="preserve"> </w:t>
      </w:r>
      <w:r>
        <w:t>Окружность,</w:t>
      </w:r>
      <w:r>
        <w:rPr>
          <w:spacing w:val="1"/>
        </w:rPr>
        <w:t xml:space="preserve"> </w:t>
      </w:r>
      <w:r>
        <w:t>вписанная</w:t>
      </w:r>
      <w:r>
        <w:rPr>
          <w:spacing w:val="1"/>
        </w:rPr>
        <w:t xml:space="preserve"> </w:t>
      </w:r>
      <w:r>
        <w:t>в</w:t>
      </w:r>
      <w:r>
        <w:rPr>
          <w:spacing w:val="1"/>
        </w:rPr>
        <w:t xml:space="preserve"> </w:t>
      </w:r>
      <w:r>
        <w:t>угол.</w:t>
      </w:r>
      <w:r>
        <w:rPr>
          <w:spacing w:val="1"/>
        </w:rPr>
        <w:t xml:space="preserve"> </w:t>
      </w:r>
      <w:r>
        <w:t>Вписанная</w:t>
      </w:r>
      <w:r>
        <w:rPr>
          <w:spacing w:val="1"/>
        </w:rPr>
        <w:t xml:space="preserve"> </w:t>
      </w:r>
      <w:r>
        <w:t>и</w:t>
      </w:r>
      <w:r>
        <w:rPr>
          <w:spacing w:val="1"/>
        </w:rPr>
        <w:t xml:space="preserve"> </w:t>
      </w:r>
      <w:r>
        <w:t>описанная</w:t>
      </w:r>
      <w:r>
        <w:rPr>
          <w:spacing w:val="1"/>
        </w:rPr>
        <w:t xml:space="preserve"> </w:t>
      </w:r>
      <w:r>
        <w:t>окружности</w:t>
      </w:r>
      <w:r>
        <w:rPr>
          <w:spacing w:val="2"/>
        </w:rPr>
        <w:t xml:space="preserve"> </w:t>
      </w:r>
      <w:r>
        <w:t>треугольника.</w:t>
      </w:r>
    </w:p>
    <w:p w:rsidR="00380890" w:rsidRDefault="00436D53">
      <w:pPr>
        <w:spacing w:line="275" w:lineRule="exact"/>
        <w:ind w:left="160"/>
        <w:jc w:val="both"/>
        <w:rPr>
          <w:i/>
          <w:sz w:val="24"/>
        </w:rPr>
      </w:pPr>
      <w:r>
        <w:rPr>
          <w:i/>
          <w:sz w:val="24"/>
        </w:rPr>
        <w:t>Содержание</w:t>
      </w:r>
      <w:r>
        <w:rPr>
          <w:i/>
          <w:spacing w:val="-2"/>
          <w:sz w:val="24"/>
        </w:rPr>
        <w:t xml:space="preserve"> </w:t>
      </w:r>
      <w:r>
        <w:rPr>
          <w:i/>
          <w:sz w:val="24"/>
        </w:rPr>
        <w:t>обучения</w:t>
      </w:r>
      <w:r>
        <w:rPr>
          <w:i/>
          <w:spacing w:val="-2"/>
          <w:sz w:val="24"/>
        </w:rPr>
        <w:t xml:space="preserve"> </w:t>
      </w:r>
      <w:r>
        <w:rPr>
          <w:i/>
          <w:sz w:val="24"/>
        </w:rPr>
        <w:t>в 8</w:t>
      </w:r>
      <w:r>
        <w:rPr>
          <w:i/>
          <w:spacing w:val="-5"/>
          <w:sz w:val="24"/>
        </w:rPr>
        <w:t xml:space="preserve"> </w:t>
      </w:r>
      <w:r>
        <w:rPr>
          <w:i/>
          <w:sz w:val="24"/>
        </w:rPr>
        <w:t>классе.</w:t>
      </w:r>
    </w:p>
    <w:p w:rsidR="00380890" w:rsidRDefault="00436D53">
      <w:pPr>
        <w:pStyle w:val="a3"/>
        <w:ind w:right="161"/>
      </w:pPr>
      <w:r>
        <w:t>Четырёхугольники. Параллелограмм, его признаки и свойства. Частные случаи параллелограммов</w:t>
      </w:r>
      <w:r>
        <w:rPr>
          <w:spacing w:val="1"/>
        </w:rPr>
        <w:t xml:space="preserve"> </w:t>
      </w:r>
      <w:r>
        <w:t>(прямоугольник,</w:t>
      </w:r>
      <w:r>
        <w:rPr>
          <w:spacing w:val="1"/>
        </w:rPr>
        <w:t xml:space="preserve"> </w:t>
      </w:r>
      <w:r>
        <w:t>ромб,</w:t>
      </w:r>
      <w:r>
        <w:rPr>
          <w:spacing w:val="1"/>
        </w:rPr>
        <w:t xml:space="preserve"> </w:t>
      </w:r>
      <w:r>
        <w:t>квадрат),</w:t>
      </w:r>
      <w:r>
        <w:rPr>
          <w:spacing w:val="1"/>
        </w:rPr>
        <w:t xml:space="preserve"> </w:t>
      </w:r>
      <w:r>
        <w:t>их</w:t>
      </w:r>
      <w:r>
        <w:rPr>
          <w:spacing w:val="1"/>
        </w:rPr>
        <w:t xml:space="preserve"> </w:t>
      </w:r>
      <w:r>
        <w:t>признаки</w:t>
      </w:r>
      <w:r>
        <w:rPr>
          <w:spacing w:val="1"/>
        </w:rPr>
        <w:t xml:space="preserve"> </w:t>
      </w:r>
      <w:r>
        <w:t>и</w:t>
      </w:r>
      <w:r>
        <w:rPr>
          <w:spacing w:val="1"/>
        </w:rPr>
        <w:t xml:space="preserve"> </w:t>
      </w:r>
      <w:r>
        <w:t>свойства.</w:t>
      </w:r>
      <w:r>
        <w:rPr>
          <w:spacing w:val="1"/>
        </w:rPr>
        <w:t xml:space="preserve"> </w:t>
      </w:r>
      <w:r>
        <w:t>Трапеция,</w:t>
      </w:r>
      <w:r>
        <w:rPr>
          <w:spacing w:val="1"/>
        </w:rPr>
        <w:t xml:space="preserve"> </w:t>
      </w:r>
      <w:r>
        <w:t>равнобокая</w:t>
      </w:r>
      <w:r>
        <w:rPr>
          <w:spacing w:val="1"/>
        </w:rPr>
        <w:t xml:space="preserve"> </w:t>
      </w:r>
      <w:r>
        <w:t>трапеция,</w:t>
      </w:r>
      <w:r>
        <w:rPr>
          <w:spacing w:val="60"/>
        </w:rPr>
        <w:t xml:space="preserve"> </w:t>
      </w:r>
      <w:r>
        <w:t>её</w:t>
      </w:r>
      <w:r>
        <w:rPr>
          <w:spacing w:val="1"/>
        </w:rPr>
        <w:t xml:space="preserve"> </w:t>
      </w:r>
      <w:r>
        <w:t>свойства и</w:t>
      </w:r>
      <w:r>
        <w:rPr>
          <w:spacing w:val="-2"/>
        </w:rPr>
        <w:t xml:space="preserve"> </w:t>
      </w:r>
      <w:r>
        <w:t>признаки.</w:t>
      </w:r>
      <w:r>
        <w:rPr>
          <w:spacing w:val="-1"/>
        </w:rPr>
        <w:t xml:space="preserve"> </w:t>
      </w:r>
      <w:r>
        <w:t>Прямоугольная</w:t>
      </w:r>
      <w:r>
        <w:rPr>
          <w:spacing w:val="2"/>
        </w:rPr>
        <w:t xml:space="preserve"> </w:t>
      </w:r>
      <w:r>
        <w:t>трапеция.</w:t>
      </w:r>
    </w:p>
    <w:p w:rsidR="00380890" w:rsidRDefault="00436D53">
      <w:pPr>
        <w:pStyle w:val="a3"/>
        <w:spacing w:line="237" w:lineRule="auto"/>
        <w:ind w:right="162"/>
      </w:pPr>
      <w:r>
        <w:t>Метод удвоения медианы. Центральная симметрия. Теорема Фалеса и теорема о пропорциональных</w:t>
      </w:r>
      <w:r>
        <w:rPr>
          <w:spacing w:val="1"/>
        </w:rPr>
        <w:t xml:space="preserve"> </w:t>
      </w:r>
      <w:r>
        <w:t>отрезках.</w:t>
      </w:r>
    </w:p>
    <w:p w:rsidR="00380890" w:rsidRDefault="00436D53">
      <w:pPr>
        <w:pStyle w:val="a3"/>
        <w:spacing w:line="275" w:lineRule="exact"/>
      </w:pPr>
      <w:r>
        <w:t>Средние</w:t>
      </w:r>
      <w:r>
        <w:rPr>
          <w:spacing w:val="-3"/>
        </w:rPr>
        <w:t xml:space="preserve"> </w:t>
      </w:r>
      <w:r>
        <w:t>линии</w:t>
      </w:r>
      <w:r>
        <w:rPr>
          <w:spacing w:val="-6"/>
        </w:rPr>
        <w:t xml:space="preserve"> </w:t>
      </w:r>
      <w:r>
        <w:t>треугольника</w:t>
      </w:r>
      <w:r>
        <w:rPr>
          <w:spacing w:val="-3"/>
        </w:rPr>
        <w:t xml:space="preserve"> </w:t>
      </w:r>
      <w:r>
        <w:t>и</w:t>
      </w:r>
      <w:r>
        <w:rPr>
          <w:spacing w:val="-6"/>
        </w:rPr>
        <w:t xml:space="preserve"> </w:t>
      </w:r>
      <w:r>
        <w:t>трапеции. Центр</w:t>
      </w:r>
      <w:r>
        <w:rPr>
          <w:spacing w:val="-2"/>
        </w:rPr>
        <w:t xml:space="preserve"> </w:t>
      </w:r>
      <w:r>
        <w:t>масс</w:t>
      </w:r>
      <w:r>
        <w:rPr>
          <w:spacing w:val="-2"/>
        </w:rPr>
        <w:t xml:space="preserve"> </w:t>
      </w:r>
      <w:r>
        <w:t>треугольника.</w:t>
      </w:r>
    </w:p>
    <w:p w:rsidR="00380890" w:rsidRDefault="00436D53">
      <w:pPr>
        <w:pStyle w:val="a3"/>
        <w:spacing w:line="242" w:lineRule="auto"/>
        <w:jc w:val="left"/>
      </w:pPr>
      <w:r>
        <w:t>Подобие</w:t>
      </w:r>
      <w:r>
        <w:rPr>
          <w:spacing w:val="15"/>
        </w:rPr>
        <w:t xml:space="preserve"> </w:t>
      </w:r>
      <w:r>
        <w:t>треугольников,</w:t>
      </w:r>
      <w:r>
        <w:rPr>
          <w:spacing w:val="19"/>
        </w:rPr>
        <w:t xml:space="preserve"> </w:t>
      </w:r>
      <w:r>
        <w:t>коэффициент</w:t>
      </w:r>
      <w:r>
        <w:rPr>
          <w:spacing w:val="17"/>
        </w:rPr>
        <w:t xml:space="preserve"> </w:t>
      </w:r>
      <w:r>
        <w:t>подобия.</w:t>
      </w:r>
      <w:r>
        <w:rPr>
          <w:spacing w:val="23"/>
        </w:rPr>
        <w:t xml:space="preserve"> </w:t>
      </w:r>
      <w:r>
        <w:t>Признаки</w:t>
      </w:r>
      <w:r>
        <w:rPr>
          <w:spacing w:val="22"/>
        </w:rPr>
        <w:t xml:space="preserve"> </w:t>
      </w:r>
      <w:r>
        <w:t>подобия</w:t>
      </w:r>
      <w:r>
        <w:rPr>
          <w:spacing w:val="21"/>
        </w:rPr>
        <w:t xml:space="preserve"> </w:t>
      </w:r>
      <w:r>
        <w:t>треугольников.</w:t>
      </w:r>
      <w:r>
        <w:rPr>
          <w:spacing w:val="23"/>
        </w:rPr>
        <w:t xml:space="preserve"> </w:t>
      </w:r>
      <w:r>
        <w:t>Применение</w:t>
      </w:r>
      <w:r>
        <w:rPr>
          <w:spacing w:val="-57"/>
        </w:rPr>
        <w:t xml:space="preserve"> </w:t>
      </w:r>
      <w:r>
        <w:t>подобия</w:t>
      </w:r>
      <w:r>
        <w:rPr>
          <w:spacing w:val="1"/>
        </w:rPr>
        <w:t xml:space="preserve"> </w:t>
      </w:r>
      <w:r>
        <w:t>при</w:t>
      </w:r>
      <w:r>
        <w:rPr>
          <w:spacing w:val="3"/>
        </w:rPr>
        <w:t xml:space="preserve"> </w:t>
      </w:r>
      <w:r>
        <w:t>решении</w:t>
      </w:r>
      <w:r>
        <w:rPr>
          <w:spacing w:val="-2"/>
        </w:rPr>
        <w:t xml:space="preserve"> </w:t>
      </w:r>
      <w:r>
        <w:t>практических</w:t>
      </w:r>
      <w:r>
        <w:rPr>
          <w:spacing w:val="-3"/>
        </w:rPr>
        <w:t xml:space="preserve"> </w:t>
      </w:r>
      <w:r>
        <w:t>задач.</w:t>
      </w:r>
    </w:p>
    <w:p w:rsidR="00380890" w:rsidRDefault="00436D53">
      <w:pPr>
        <w:pStyle w:val="a3"/>
        <w:spacing w:line="242" w:lineRule="auto"/>
        <w:jc w:val="left"/>
      </w:pPr>
      <w:r>
        <w:t>Свойства</w:t>
      </w:r>
      <w:r>
        <w:rPr>
          <w:spacing w:val="15"/>
        </w:rPr>
        <w:t xml:space="preserve"> </w:t>
      </w:r>
      <w:r>
        <w:t>площадей</w:t>
      </w:r>
      <w:r>
        <w:rPr>
          <w:spacing w:val="18"/>
        </w:rPr>
        <w:t xml:space="preserve"> </w:t>
      </w:r>
      <w:r>
        <w:t>геометрических</w:t>
      </w:r>
      <w:r>
        <w:rPr>
          <w:spacing w:val="12"/>
        </w:rPr>
        <w:t xml:space="preserve"> </w:t>
      </w:r>
      <w:r>
        <w:t>фигур.</w:t>
      </w:r>
      <w:r>
        <w:rPr>
          <w:spacing w:val="19"/>
        </w:rPr>
        <w:t xml:space="preserve"> </w:t>
      </w:r>
      <w:r>
        <w:t>Формулы</w:t>
      </w:r>
      <w:r>
        <w:rPr>
          <w:spacing w:val="19"/>
        </w:rPr>
        <w:t xml:space="preserve"> </w:t>
      </w:r>
      <w:r>
        <w:t>для</w:t>
      </w:r>
      <w:r>
        <w:rPr>
          <w:spacing w:val="17"/>
        </w:rPr>
        <w:t xml:space="preserve"> </w:t>
      </w:r>
      <w:r>
        <w:t>площади</w:t>
      </w:r>
      <w:r>
        <w:rPr>
          <w:spacing w:val="18"/>
        </w:rPr>
        <w:t xml:space="preserve"> </w:t>
      </w:r>
      <w:r>
        <w:t>треугольника,</w:t>
      </w:r>
      <w:r>
        <w:rPr>
          <w:spacing w:val="19"/>
        </w:rPr>
        <w:t xml:space="preserve"> </w:t>
      </w:r>
      <w:r>
        <w:t>параллелограмма,</w:t>
      </w:r>
      <w:r>
        <w:rPr>
          <w:spacing w:val="-57"/>
        </w:rPr>
        <w:t xml:space="preserve"> </w:t>
      </w:r>
      <w:r>
        <w:t>ромба и</w:t>
      </w:r>
      <w:r>
        <w:rPr>
          <w:spacing w:val="-2"/>
        </w:rPr>
        <w:t xml:space="preserve"> </w:t>
      </w:r>
      <w:r>
        <w:t>трапеции.</w:t>
      </w:r>
      <w:r>
        <w:rPr>
          <w:spacing w:val="-2"/>
        </w:rPr>
        <w:t xml:space="preserve"> </w:t>
      </w:r>
      <w:r>
        <w:t>Отношение</w:t>
      </w:r>
      <w:r>
        <w:rPr>
          <w:spacing w:val="1"/>
        </w:rPr>
        <w:t xml:space="preserve"> </w:t>
      </w:r>
      <w:r>
        <w:t>площадей</w:t>
      </w:r>
      <w:r>
        <w:rPr>
          <w:spacing w:val="3"/>
        </w:rPr>
        <w:t xml:space="preserve"> </w:t>
      </w:r>
      <w:r>
        <w:t>подобных</w:t>
      </w:r>
      <w:r>
        <w:rPr>
          <w:spacing w:val="-4"/>
        </w:rPr>
        <w:t xml:space="preserve"> </w:t>
      </w:r>
      <w:r>
        <w:t>фигур.</w:t>
      </w:r>
    </w:p>
    <w:p w:rsidR="00380890" w:rsidRDefault="00436D53">
      <w:pPr>
        <w:pStyle w:val="a3"/>
        <w:spacing w:line="242" w:lineRule="auto"/>
        <w:ind w:right="1753"/>
        <w:jc w:val="left"/>
      </w:pPr>
      <w:r>
        <w:t>Вычисление площадей треугольников и многоугольников на клетчатой бумаге.</w:t>
      </w:r>
      <w:r>
        <w:rPr>
          <w:spacing w:val="1"/>
        </w:rPr>
        <w:t xml:space="preserve"> </w:t>
      </w:r>
      <w:r>
        <w:t>Теорема</w:t>
      </w:r>
      <w:r>
        <w:rPr>
          <w:spacing w:val="-8"/>
        </w:rPr>
        <w:t xml:space="preserve"> </w:t>
      </w:r>
      <w:r>
        <w:t>Пифагора.</w:t>
      </w:r>
      <w:r>
        <w:rPr>
          <w:spacing w:val="-4"/>
        </w:rPr>
        <w:t xml:space="preserve"> </w:t>
      </w:r>
      <w:r>
        <w:t>Применение</w:t>
      </w:r>
      <w:r>
        <w:rPr>
          <w:spacing w:val="-2"/>
        </w:rPr>
        <w:t xml:space="preserve"> </w:t>
      </w:r>
      <w:r>
        <w:t>теоремы</w:t>
      </w:r>
      <w:r>
        <w:rPr>
          <w:spacing w:val="-4"/>
        </w:rPr>
        <w:t xml:space="preserve"> </w:t>
      </w:r>
      <w:r>
        <w:t>Пифагора</w:t>
      </w:r>
      <w:r>
        <w:rPr>
          <w:spacing w:val="-3"/>
        </w:rPr>
        <w:t xml:space="preserve"> </w:t>
      </w:r>
      <w:r>
        <w:t>при</w:t>
      </w:r>
      <w:r>
        <w:rPr>
          <w:spacing w:val="-5"/>
        </w:rPr>
        <w:t xml:space="preserve"> </w:t>
      </w:r>
      <w:r>
        <w:t>решении практических</w:t>
      </w:r>
      <w:r>
        <w:rPr>
          <w:spacing w:val="-7"/>
        </w:rPr>
        <w:t xml:space="preserve"> </w:t>
      </w:r>
      <w:r>
        <w:t>задач.</w:t>
      </w:r>
    </w:p>
    <w:p w:rsidR="00380890" w:rsidRDefault="00436D53">
      <w:pPr>
        <w:pStyle w:val="a3"/>
        <w:tabs>
          <w:tab w:val="left" w:pos="3189"/>
          <w:tab w:val="left" w:pos="7249"/>
          <w:tab w:val="left" w:pos="10057"/>
        </w:tabs>
        <w:ind w:right="155"/>
      </w:pPr>
      <w:r>
        <w:t>Синус, косинус, тангенс острого угла прямоугольного треугольника. Основное тригонометрическое</w:t>
      </w:r>
      <w:r>
        <w:rPr>
          <w:spacing w:val="1"/>
        </w:rPr>
        <w:t xml:space="preserve"> </w:t>
      </w:r>
      <w:r>
        <w:t>тождество.</w:t>
      </w:r>
      <w:r>
        <w:tab/>
        <w:t>Тригонометрические</w:t>
      </w:r>
      <w:r>
        <w:tab/>
        <w:t>функции</w:t>
      </w:r>
      <w:r>
        <w:tab/>
      </w:r>
      <w:r>
        <w:rPr>
          <w:spacing w:val="-1"/>
        </w:rPr>
        <w:t>углов</w:t>
      </w:r>
      <w:r>
        <w:rPr>
          <w:spacing w:val="-58"/>
        </w:rPr>
        <w:t xml:space="preserve"> </w:t>
      </w:r>
      <w:r>
        <w:t>в</w:t>
      </w:r>
      <w:r>
        <w:rPr>
          <w:spacing w:val="2"/>
        </w:rPr>
        <w:t xml:space="preserve"> </w:t>
      </w:r>
      <w:r>
        <w:t>30°,</w:t>
      </w:r>
      <w:r>
        <w:rPr>
          <w:spacing w:val="4"/>
        </w:rPr>
        <w:t xml:space="preserve"> </w:t>
      </w:r>
      <w:r>
        <w:t>45°</w:t>
      </w:r>
      <w:r>
        <w:rPr>
          <w:spacing w:val="-3"/>
        </w:rPr>
        <w:t xml:space="preserve"> </w:t>
      </w:r>
      <w:r>
        <w:t>и</w:t>
      </w:r>
      <w:r>
        <w:rPr>
          <w:spacing w:val="3"/>
        </w:rPr>
        <w:t xml:space="preserve"> </w:t>
      </w:r>
      <w:r>
        <w:t>60°.</w:t>
      </w:r>
    </w:p>
    <w:p w:rsidR="00380890" w:rsidRDefault="00436D53">
      <w:pPr>
        <w:pStyle w:val="a3"/>
        <w:ind w:right="159"/>
      </w:pPr>
      <w:r>
        <w:t>Вписанные</w:t>
      </w:r>
      <w:r>
        <w:rPr>
          <w:spacing w:val="1"/>
        </w:rPr>
        <w:t xml:space="preserve"> </w:t>
      </w:r>
      <w:r>
        <w:t>и</w:t>
      </w:r>
      <w:r>
        <w:rPr>
          <w:spacing w:val="1"/>
        </w:rPr>
        <w:t xml:space="preserve"> </w:t>
      </w:r>
      <w:r>
        <w:t>центральные</w:t>
      </w:r>
      <w:r>
        <w:rPr>
          <w:spacing w:val="1"/>
        </w:rPr>
        <w:t xml:space="preserve"> </w:t>
      </w:r>
      <w:r>
        <w:t>углы,</w:t>
      </w:r>
      <w:r>
        <w:rPr>
          <w:spacing w:val="1"/>
        </w:rPr>
        <w:t xml:space="preserve"> </w:t>
      </w:r>
      <w:r>
        <w:t>угол</w:t>
      </w:r>
      <w:r>
        <w:rPr>
          <w:spacing w:val="1"/>
        </w:rPr>
        <w:t xml:space="preserve"> </w:t>
      </w:r>
      <w:r>
        <w:t>между</w:t>
      </w:r>
      <w:r>
        <w:rPr>
          <w:spacing w:val="1"/>
        </w:rPr>
        <w:t xml:space="preserve"> </w:t>
      </w:r>
      <w:r>
        <w:t>касательной</w:t>
      </w:r>
      <w:r>
        <w:rPr>
          <w:spacing w:val="1"/>
        </w:rPr>
        <w:t xml:space="preserve"> </w:t>
      </w:r>
      <w:r>
        <w:t>и</w:t>
      </w:r>
      <w:r>
        <w:rPr>
          <w:spacing w:val="1"/>
        </w:rPr>
        <w:t xml:space="preserve"> </w:t>
      </w:r>
      <w:r>
        <w:t>хордой.</w:t>
      </w:r>
      <w:r>
        <w:rPr>
          <w:spacing w:val="1"/>
        </w:rPr>
        <w:t xml:space="preserve"> </w:t>
      </w:r>
      <w:r>
        <w:t>Углы</w:t>
      </w:r>
      <w:r>
        <w:rPr>
          <w:spacing w:val="1"/>
        </w:rPr>
        <w:t xml:space="preserve"> </w:t>
      </w:r>
      <w:r>
        <w:t>между</w:t>
      </w:r>
      <w:r>
        <w:rPr>
          <w:spacing w:val="1"/>
        </w:rPr>
        <w:t xml:space="preserve"> </w:t>
      </w:r>
      <w:r>
        <w:t>хордами</w:t>
      </w:r>
      <w:r>
        <w:rPr>
          <w:spacing w:val="1"/>
        </w:rPr>
        <w:t xml:space="preserve"> </w:t>
      </w:r>
      <w:r>
        <w:t>и</w:t>
      </w:r>
      <w:r>
        <w:rPr>
          <w:spacing w:val="1"/>
        </w:rPr>
        <w:t xml:space="preserve"> </w:t>
      </w:r>
      <w:r>
        <w:t>секущими. Вписанные и описанные четырёхугольники. Взаимное расположение двух окружностей.</w:t>
      </w:r>
      <w:r>
        <w:rPr>
          <w:spacing w:val="1"/>
        </w:rPr>
        <w:t xml:space="preserve"> </w:t>
      </w:r>
      <w:r>
        <w:t>Касание окружностей.</w:t>
      </w:r>
      <w:r>
        <w:rPr>
          <w:spacing w:val="4"/>
        </w:rPr>
        <w:t xml:space="preserve"> </w:t>
      </w:r>
      <w:r>
        <w:t>Общие касательные</w:t>
      </w:r>
      <w:r>
        <w:rPr>
          <w:spacing w:val="1"/>
        </w:rPr>
        <w:t xml:space="preserve"> </w:t>
      </w:r>
      <w:r>
        <w:t>к</w:t>
      </w:r>
      <w:r>
        <w:rPr>
          <w:spacing w:val="-1"/>
        </w:rPr>
        <w:t xml:space="preserve"> </w:t>
      </w:r>
      <w:r>
        <w:t>двум</w:t>
      </w:r>
      <w:r>
        <w:rPr>
          <w:spacing w:val="3"/>
        </w:rPr>
        <w:t xml:space="preserve"> </w:t>
      </w:r>
      <w:r>
        <w:t>окружностям.</w:t>
      </w:r>
    </w:p>
    <w:p w:rsidR="00380890" w:rsidRDefault="00436D53">
      <w:pPr>
        <w:spacing w:line="274" w:lineRule="exact"/>
        <w:ind w:left="160"/>
        <w:jc w:val="both"/>
        <w:rPr>
          <w:i/>
          <w:sz w:val="24"/>
        </w:rPr>
      </w:pPr>
      <w:r>
        <w:rPr>
          <w:i/>
          <w:sz w:val="24"/>
        </w:rPr>
        <w:t>Содержание</w:t>
      </w:r>
      <w:r>
        <w:rPr>
          <w:i/>
          <w:spacing w:val="-2"/>
          <w:sz w:val="24"/>
        </w:rPr>
        <w:t xml:space="preserve"> </w:t>
      </w:r>
      <w:r>
        <w:rPr>
          <w:i/>
          <w:sz w:val="24"/>
        </w:rPr>
        <w:t>обучения</w:t>
      </w:r>
      <w:r>
        <w:rPr>
          <w:i/>
          <w:spacing w:val="-2"/>
          <w:sz w:val="24"/>
        </w:rPr>
        <w:t xml:space="preserve"> </w:t>
      </w:r>
      <w:r>
        <w:rPr>
          <w:i/>
          <w:sz w:val="24"/>
        </w:rPr>
        <w:t>в 9</w:t>
      </w:r>
      <w:r>
        <w:rPr>
          <w:i/>
          <w:spacing w:val="-5"/>
          <w:sz w:val="24"/>
        </w:rPr>
        <w:t xml:space="preserve"> </w:t>
      </w:r>
      <w:r>
        <w:rPr>
          <w:i/>
          <w:sz w:val="24"/>
        </w:rPr>
        <w:t>классе.</w:t>
      </w:r>
    </w:p>
    <w:p w:rsidR="00380890" w:rsidRDefault="00436D53">
      <w:pPr>
        <w:pStyle w:val="a3"/>
        <w:spacing w:line="237" w:lineRule="auto"/>
        <w:ind w:right="166"/>
      </w:pPr>
      <w:r>
        <w:t>Синус, косинус, тангенс углов от 0 до 180°. Основное тригонометрическое тождество. Формулы</w:t>
      </w:r>
      <w:r>
        <w:rPr>
          <w:spacing w:val="1"/>
        </w:rPr>
        <w:t xml:space="preserve"> </w:t>
      </w:r>
      <w:r>
        <w:t>приведения.</w:t>
      </w:r>
    </w:p>
    <w:p w:rsidR="00380890" w:rsidRDefault="00436D53">
      <w:pPr>
        <w:pStyle w:val="a3"/>
        <w:spacing w:line="237" w:lineRule="auto"/>
        <w:ind w:right="166"/>
      </w:pPr>
      <w:r>
        <w:t>Решение</w:t>
      </w:r>
      <w:r>
        <w:rPr>
          <w:spacing w:val="1"/>
        </w:rPr>
        <w:t xml:space="preserve"> </w:t>
      </w:r>
      <w:r>
        <w:t>треугольников.</w:t>
      </w:r>
      <w:r>
        <w:rPr>
          <w:spacing w:val="1"/>
        </w:rPr>
        <w:t xml:space="preserve"> </w:t>
      </w:r>
      <w:r>
        <w:t>Теорема</w:t>
      </w:r>
      <w:r>
        <w:rPr>
          <w:spacing w:val="1"/>
        </w:rPr>
        <w:t xml:space="preserve"> </w:t>
      </w:r>
      <w:r>
        <w:t>косинусов</w:t>
      </w:r>
      <w:r>
        <w:rPr>
          <w:spacing w:val="1"/>
        </w:rPr>
        <w:t xml:space="preserve"> </w:t>
      </w:r>
      <w:r>
        <w:t>и</w:t>
      </w:r>
      <w:r>
        <w:rPr>
          <w:spacing w:val="1"/>
        </w:rPr>
        <w:t xml:space="preserve"> </w:t>
      </w:r>
      <w:r>
        <w:t>теорема</w:t>
      </w:r>
      <w:r>
        <w:rPr>
          <w:spacing w:val="1"/>
        </w:rPr>
        <w:t xml:space="preserve"> </w:t>
      </w:r>
      <w:r>
        <w:t>синусов.</w:t>
      </w:r>
      <w:r>
        <w:rPr>
          <w:spacing w:val="1"/>
        </w:rPr>
        <w:t xml:space="preserve"> </w:t>
      </w:r>
      <w:r>
        <w:t>Решение</w:t>
      </w:r>
      <w:r>
        <w:rPr>
          <w:spacing w:val="1"/>
        </w:rPr>
        <w:t xml:space="preserve"> </w:t>
      </w:r>
      <w:r>
        <w:t>практических</w:t>
      </w:r>
      <w:r>
        <w:rPr>
          <w:spacing w:val="1"/>
        </w:rPr>
        <w:t xml:space="preserve"> </w:t>
      </w:r>
      <w:r>
        <w:t>задач</w:t>
      </w:r>
      <w:r>
        <w:rPr>
          <w:spacing w:val="1"/>
        </w:rPr>
        <w:t xml:space="preserve"> </w:t>
      </w:r>
      <w:r>
        <w:t>с</w:t>
      </w:r>
      <w:r>
        <w:rPr>
          <w:spacing w:val="1"/>
        </w:rPr>
        <w:t xml:space="preserve"> </w:t>
      </w:r>
      <w:r>
        <w:t>использованием</w:t>
      </w:r>
      <w:r>
        <w:rPr>
          <w:spacing w:val="2"/>
        </w:rPr>
        <w:t xml:space="preserve"> </w:t>
      </w:r>
      <w:r>
        <w:t>теоремы</w:t>
      </w:r>
      <w:r>
        <w:rPr>
          <w:spacing w:val="3"/>
        </w:rPr>
        <w:t xml:space="preserve"> </w:t>
      </w:r>
      <w:r>
        <w:t>косинусов</w:t>
      </w:r>
      <w:r>
        <w:rPr>
          <w:spacing w:val="2"/>
        </w:rPr>
        <w:t xml:space="preserve"> </w:t>
      </w:r>
      <w:r>
        <w:t>и</w:t>
      </w:r>
      <w:r>
        <w:rPr>
          <w:spacing w:val="-2"/>
        </w:rPr>
        <w:t xml:space="preserve"> </w:t>
      </w:r>
      <w:r>
        <w:t>теоремы</w:t>
      </w:r>
      <w:r>
        <w:rPr>
          <w:spacing w:val="-6"/>
        </w:rPr>
        <w:t xml:space="preserve"> </w:t>
      </w:r>
      <w:r>
        <w:t>синусов.</w:t>
      </w:r>
    </w:p>
    <w:p w:rsidR="00380890" w:rsidRDefault="00436D53">
      <w:pPr>
        <w:pStyle w:val="a3"/>
        <w:spacing w:line="275" w:lineRule="exact"/>
      </w:pPr>
      <w:r>
        <w:t>Преобразование</w:t>
      </w:r>
      <w:r>
        <w:rPr>
          <w:spacing w:val="-7"/>
        </w:rPr>
        <w:t xml:space="preserve"> </w:t>
      </w:r>
      <w:r>
        <w:t>подобия. Подобие</w:t>
      </w:r>
      <w:r>
        <w:rPr>
          <w:spacing w:val="-6"/>
        </w:rPr>
        <w:t xml:space="preserve"> </w:t>
      </w:r>
      <w:r>
        <w:t>соответственных</w:t>
      </w:r>
      <w:r>
        <w:rPr>
          <w:spacing w:val="-6"/>
        </w:rPr>
        <w:t xml:space="preserve"> </w:t>
      </w:r>
      <w:r>
        <w:t>элементов.</w:t>
      </w:r>
    </w:p>
    <w:p w:rsidR="00380890" w:rsidRDefault="00436D53">
      <w:pPr>
        <w:pStyle w:val="a3"/>
        <w:spacing w:line="242" w:lineRule="auto"/>
        <w:ind w:right="167"/>
      </w:pPr>
      <w:r>
        <w:t>Теорема</w:t>
      </w:r>
      <w:r>
        <w:rPr>
          <w:spacing w:val="1"/>
        </w:rPr>
        <w:t xml:space="preserve"> </w:t>
      </w:r>
      <w:r>
        <w:t>о</w:t>
      </w:r>
      <w:r>
        <w:rPr>
          <w:spacing w:val="1"/>
        </w:rPr>
        <w:t xml:space="preserve"> </w:t>
      </w:r>
      <w:r>
        <w:t>произведении</w:t>
      </w:r>
      <w:r>
        <w:rPr>
          <w:spacing w:val="1"/>
        </w:rPr>
        <w:t xml:space="preserve"> </w:t>
      </w:r>
      <w:r>
        <w:t>отрезков</w:t>
      </w:r>
      <w:r>
        <w:rPr>
          <w:spacing w:val="1"/>
        </w:rPr>
        <w:t xml:space="preserve"> </w:t>
      </w:r>
      <w:r>
        <w:t>хорд,</w:t>
      </w:r>
      <w:r>
        <w:rPr>
          <w:spacing w:val="1"/>
        </w:rPr>
        <w:t xml:space="preserve"> </w:t>
      </w:r>
      <w:r>
        <w:t>теоремы</w:t>
      </w:r>
      <w:r>
        <w:rPr>
          <w:spacing w:val="1"/>
        </w:rPr>
        <w:t xml:space="preserve"> </w:t>
      </w:r>
      <w:r>
        <w:t>о</w:t>
      </w:r>
      <w:r>
        <w:rPr>
          <w:spacing w:val="1"/>
        </w:rPr>
        <w:t xml:space="preserve"> </w:t>
      </w:r>
      <w:r>
        <w:t>произведении</w:t>
      </w:r>
      <w:r>
        <w:rPr>
          <w:spacing w:val="1"/>
        </w:rPr>
        <w:t xml:space="preserve"> </w:t>
      </w:r>
      <w:r>
        <w:t>отрезков</w:t>
      </w:r>
      <w:r>
        <w:rPr>
          <w:spacing w:val="1"/>
        </w:rPr>
        <w:t xml:space="preserve"> </w:t>
      </w:r>
      <w:r>
        <w:t>секущих,</w:t>
      </w:r>
      <w:r>
        <w:rPr>
          <w:spacing w:val="1"/>
        </w:rPr>
        <w:t xml:space="preserve"> </w:t>
      </w:r>
      <w:r>
        <w:t>теорема</w:t>
      </w:r>
      <w:r>
        <w:rPr>
          <w:spacing w:val="1"/>
        </w:rPr>
        <w:t xml:space="preserve"> </w:t>
      </w:r>
      <w:r>
        <w:t>о</w:t>
      </w:r>
      <w:r>
        <w:rPr>
          <w:spacing w:val="1"/>
        </w:rPr>
        <w:t xml:space="preserve"> </w:t>
      </w:r>
      <w:r>
        <w:t>квадрате касательной.</w:t>
      </w:r>
    </w:p>
    <w:p w:rsidR="00380890" w:rsidRDefault="00436D53">
      <w:pPr>
        <w:pStyle w:val="a3"/>
        <w:tabs>
          <w:tab w:val="left" w:pos="3020"/>
          <w:tab w:val="left" w:pos="5220"/>
          <w:tab w:val="left" w:pos="7466"/>
          <w:tab w:val="left" w:pos="9659"/>
        </w:tabs>
        <w:ind w:right="154"/>
      </w:pPr>
      <w:r>
        <w:t>Вектор, длина (модуль) вектора, сонаправленные векторы, противоположно направленные векторы,</w:t>
      </w:r>
      <w:r>
        <w:rPr>
          <w:spacing w:val="1"/>
        </w:rPr>
        <w:t xml:space="preserve"> </w:t>
      </w:r>
      <w:r>
        <w:t>коллинеарность</w:t>
      </w:r>
      <w:r>
        <w:tab/>
        <w:t>векторов,</w:t>
      </w:r>
      <w:r>
        <w:tab/>
        <w:t>равенство</w:t>
      </w:r>
      <w:r>
        <w:tab/>
        <w:t>векторов,</w:t>
      </w:r>
      <w:r>
        <w:tab/>
        <w:t>операции</w:t>
      </w:r>
      <w:r>
        <w:rPr>
          <w:spacing w:val="-58"/>
        </w:rPr>
        <w:t xml:space="preserve"> </w:t>
      </w:r>
      <w:r>
        <w:t>над</w:t>
      </w:r>
      <w:r>
        <w:rPr>
          <w:spacing w:val="1"/>
        </w:rPr>
        <w:t xml:space="preserve"> </w:t>
      </w:r>
      <w:r>
        <w:t>векторами.</w:t>
      </w:r>
      <w:r>
        <w:rPr>
          <w:spacing w:val="1"/>
        </w:rPr>
        <w:t xml:space="preserve"> </w:t>
      </w:r>
      <w:r>
        <w:t>Разложение</w:t>
      </w:r>
      <w:r>
        <w:rPr>
          <w:spacing w:val="1"/>
        </w:rPr>
        <w:t xml:space="preserve"> </w:t>
      </w:r>
      <w:r>
        <w:t>вектора</w:t>
      </w:r>
      <w:r>
        <w:rPr>
          <w:spacing w:val="1"/>
        </w:rPr>
        <w:t xml:space="preserve"> </w:t>
      </w:r>
      <w:r>
        <w:t>по</w:t>
      </w:r>
      <w:r>
        <w:rPr>
          <w:spacing w:val="1"/>
        </w:rPr>
        <w:t xml:space="preserve"> </w:t>
      </w:r>
      <w:r>
        <w:t>двум</w:t>
      </w:r>
      <w:r>
        <w:rPr>
          <w:spacing w:val="1"/>
        </w:rPr>
        <w:t xml:space="preserve"> </w:t>
      </w:r>
      <w:r>
        <w:t>неколлинеарным</w:t>
      </w:r>
      <w:r>
        <w:rPr>
          <w:spacing w:val="1"/>
        </w:rPr>
        <w:t xml:space="preserve"> </w:t>
      </w:r>
      <w:r>
        <w:t>векторам.</w:t>
      </w:r>
      <w:r>
        <w:rPr>
          <w:spacing w:val="1"/>
        </w:rPr>
        <w:t xml:space="preserve"> </w:t>
      </w:r>
      <w:r>
        <w:t>Координаты</w:t>
      </w:r>
      <w:r>
        <w:rPr>
          <w:spacing w:val="1"/>
        </w:rPr>
        <w:t xml:space="preserve"> </w:t>
      </w:r>
      <w:r>
        <w:t>вектора.</w:t>
      </w:r>
      <w:r>
        <w:rPr>
          <w:spacing w:val="1"/>
        </w:rPr>
        <w:t xml:space="preserve"> </w:t>
      </w:r>
      <w:r>
        <w:t>Скалярное</w:t>
      </w:r>
      <w:r>
        <w:rPr>
          <w:spacing w:val="8"/>
        </w:rPr>
        <w:t xml:space="preserve"> </w:t>
      </w:r>
      <w:r>
        <w:t>произведение</w:t>
      </w:r>
      <w:r>
        <w:rPr>
          <w:spacing w:val="8"/>
        </w:rPr>
        <w:t xml:space="preserve"> </w:t>
      </w:r>
      <w:r>
        <w:t>векторов,</w:t>
      </w:r>
      <w:r>
        <w:rPr>
          <w:spacing w:val="7"/>
        </w:rPr>
        <w:t xml:space="preserve"> </w:t>
      </w:r>
      <w:r>
        <w:t>применение</w:t>
      </w:r>
      <w:r>
        <w:rPr>
          <w:spacing w:val="8"/>
        </w:rPr>
        <w:t xml:space="preserve"> </w:t>
      </w:r>
      <w:r>
        <w:t>для</w:t>
      </w:r>
      <w:r>
        <w:rPr>
          <w:spacing w:val="9"/>
        </w:rPr>
        <w:t xml:space="preserve"> </w:t>
      </w:r>
      <w:r>
        <w:t>нахождения</w:t>
      </w:r>
      <w:r>
        <w:rPr>
          <w:spacing w:val="4"/>
        </w:rPr>
        <w:t xml:space="preserve"> </w:t>
      </w:r>
      <w:r>
        <w:t>длин</w:t>
      </w:r>
    </w:p>
    <w:p w:rsidR="00380890" w:rsidRDefault="00380890">
      <w:pPr>
        <w:sectPr w:rsidR="00380890">
          <w:headerReference w:type="default" r:id="rId85"/>
          <w:pgSz w:w="11910" w:h="16840"/>
          <w:pgMar w:top="620" w:right="560" w:bottom="280" w:left="560" w:header="0" w:footer="0" w:gutter="0"/>
          <w:cols w:space="720"/>
        </w:sectPr>
      </w:pPr>
    </w:p>
    <w:p w:rsidR="00380890" w:rsidRDefault="00436D53">
      <w:pPr>
        <w:pStyle w:val="a3"/>
        <w:spacing w:before="74" w:line="275" w:lineRule="exact"/>
      </w:pPr>
      <w:r>
        <w:lastRenderedPageBreak/>
        <w:t>и</w:t>
      </w:r>
      <w:r>
        <w:rPr>
          <w:spacing w:val="1"/>
        </w:rPr>
        <w:t xml:space="preserve"> </w:t>
      </w:r>
      <w:r>
        <w:t>углов.</w:t>
      </w:r>
    </w:p>
    <w:p w:rsidR="00380890" w:rsidRDefault="00436D53">
      <w:pPr>
        <w:pStyle w:val="a3"/>
        <w:ind w:right="150"/>
      </w:pPr>
      <w:r>
        <w:t xml:space="preserve">Декартовы        координаты       </w:t>
      </w:r>
      <w:r>
        <w:rPr>
          <w:spacing w:val="1"/>
        </w:rPr>
        <w:t xml:space="preserve"> </w:t>
      </w:r>
      <w:r>
        <w:t>на        плоскости.         Уравнения        прямой         и        окружности</w:t>
      </w:r>
      <w:r>
        <w:rPr>
          <w:spacing w:val="-57"/>
        </w:rPr>
        <w:t xml:space="preserve"> </w:t>
      </w:r>
      <w:r>
        <w:t xml:space="preserve">в      </w:t>
      </w:r>
      <w:r>
        <w:rPr>
          <w:spacing w:val="45"/>
        </w:rPr>
        <w:t xml:space="preserve"> </w:t>
      </w:r>
      <w:r>
        <w:t xml:space="preserve">координатах,       </w:t>
      </w:r>
      <w:r>
        <w:rPr>
          <w:spacing w:val="43"/>
        </w:rPr>
        <w:t xml:space="preserve"> </w:t>
      </w:r>
      <w:r>
        <w:t xml:space="preserve">пересечение       </w:t>
      </w:r>
      <w:r>
        <w:rPr>
          <w:spacing w:val="41"/>
        </w:rPr>
        <w:t xml:space="preserve"> </w:t>
      </w:r>
      <w:r>
        <w:t xml:space="preserve">окружностей       </w:t>
      </w:r>
      <w:r>
        <w:rPr>
          <w:spacing w:val="43"/>
        </w:rPr>
        <w:t xml:space="preserve"> </w:t>
      </w:r>
      <w:r>
        <w:t xml:space="preserve">и       </w:t>
      </w:r>
      <w:r>
        <w:rPr>
          <w:spacing w:val="39"/>
        </w:rPr>
        <w:t xml:space="preserve"> </w:t>
      </w:r>
      <w:r>
        <w:t xml:space="preserve">прямых.       </w:t>
      </w:r>
      <w:r>
        <w:rPr>
          <w:spacing w:val="44"/>
        </w:rPr>
        <w:t xml:space="preserve"> </w:t>
      </w:r>
      <w:r>
        <w:t xml:space="preserve">Метод       </w:t>
      </w:r>
      <w:r>
        <w:rPr>
          <w:spacing w:val="40"/>
        </w:rPr>
        <w:t xml:space="preserve"> </w:t>
      </w:r>
      <w:r>
        <w:t>координат</w:t>
      </w:r>
      <w:r>
        <w:rPr>
          <w:spacing w:val="-58"/>
        </w:rPr>
        <w:t xml:space="preserve"> </w:t>
      </w:r>
      <w:r>
        <w:t>и</w:t>
      </w:r>
      <w:r>
        <w:rPr>
          <w:spacing w:val="2"/>
        </w:rPr>
        <w:t xml:space="preserve"> </w:t>
      </w:r>
      <w:r>
        <w:t>его</w:t>
      </w:r>
      <w:r>
        <w:rPr>
          <w:spacing w:val="2"/>
        </w:rPr>
        <w:t xml:space="preserve"> </w:t>
      </w:r>
      <w:r>
        <w:t>применение.</w:t>
      </w:r>
    </w:p>
    <w:p w:rsidR="00380890" w:rsidRDefault="00436D53">
      <w:pPr>
        <w:pStyle w:val="a3"/>
        <w:spacing w:before="3" w:line="237" w:lineRule="auto"/>
        <w:ind w:right="167"/>
      </w:pPr>
      <w:r>
        <w:t>Правильные многоугольники. Длина окружности.</w:t>
      </w:r>
      <w:r>
        <w:rPr>
          <w:spacing w:val="1"/>
        </w:rPr>
        <w:t xml:space="preserve"> </w:t>
      </w:r>
      <w:r>
        <w:t>Градусная</w:t>
      </w:r>
      <w:r>
        <w:rPr>
          <w:spacing w:val="1"/>
        </w:rPr>
        <w:t xml:space="preserve"> </w:t>
      </w:r>
      <w:r>
        <w:t>и</w:t>
      </w:r>
      <w:r>
        <w:rPr>
          <w:spacing w:val="1"/>
        </w:rPr>
        <w:t xml:space="preserve"> </w:t>
      </w:r>
      <w:r>
        <w:t>радианная</w:t>
      </w:r>
      <w:r>
        <w:rPr>
          <w:spacing w:val="1"/>
        </w:rPr>
        <w:t xml:space="preserve"> </w:t>
      </w:r>
      <w:r>
        <w:t>мера</w:t>
      </w:r>
      <w:r>
        <w:rPr>
          <w:spacing w:val="1"/>
        </w:rPr>
        <w:t xml:space="preserve"> </w:t>
      </w:r>
      <w:r>
        <w:t>угла,</w:t>
      </w:r>
      <w:r>
        <w:rPr>
          <w:spacing w:val="60"/>
        </w:rPr>
        <w:t xml:space="preserve"> </w:t>
      </w:r>
      <w:r>
        <w:t>вычисление</w:t>
      </w:r>
      <w:r>
        <w:rPr>
          <w:spacing w:val="1"/>
        </w:rPr>
        <w:t xml:space="preserve"> </w:t>
      </w:r>
      <w:r>
        <w:t>длин</w:t>
      </w:r>
      <w:r>
        <w:rPr>
          <w:spacing w:val="2"/>
        </w:rPr>
        <w:t xml:space="preserve"> </w:t>
      </w:r>
      <w:r>
        <w:t>дуг</w:t>
      </w:r>
      <w:r>
        <w:rPr>
          <w:spacing w:val="3"/>
        </w:rPr>
        <w:t xml:space="preserve"> </w:t>
      </w:r>
      <w:r>
        <w:t>окружностей.</w:t>
      </w:r>
      <w:r>
        <w:rPr>
          <w:spacing w:val="-1"/>
        </w:rPr>
        <w:t xml:space="preserve"> </w:t>
      </w:r>
      <w:r>
        <w:t>Площадь</w:t>
      </w:r>
      <w:r>
        <w:rPr>
          <w:spacing w:val="1"/>
        </w:rPr>
        <w:t xml:space="preserve"> </w:t>
      </w:r>
      <w:r>
        <w:t>круга,</w:t>
      </w:r>
      <w:r>
        <w:rPr>
          <w:spacing w:val="4"/>
        </w:rPr>
        <w:t xml:space="preserve"> </w:t>
      </w:r>
      <w:r>
        <w:t>сектора,</w:t>
      </w:r>
      <w:r>
        <w:rPr>
          <w:spacing w:val="3"/>
        </w:rPr>
        <w:t xml:space="preserve"> </w:t>
      </w:r>
      <w:r>
        <w:t>сегмента.</w:t>
      </w:r>
    </w:p>
    <w:p w:rsidR="00380890" w:rsidRDefault="00436D53">
      <w:pPr>
        <w:pStyle w:val="a3"/>
        <w:spacing w:before="6" w:line="237" w:lineRule="auto"/>
        <w:ind w:right="160"/>
      </w:pPr>
      <w:r>
        <w:t>Движения плоскости и внутренние симметрии фигур (элементарные представления). Параллельный</w:t>
      </w:r>
      <w:r>
        <w:rPr>
          <w:spacing w:val="1"/>
        </w:rPr>
        <w:t xml:space="preserve"> </w:t>
      </w:r>
      <w:r>
        <w:t>перенос.</w:t>
      </w:r>
      <w:r>
        <w:rPr>
          <w:spacing w:val="-2"/>
        </w:rPr>
        <w:t xml:space="preserve"> </w:t>
      </w:r>
      <w:r>
        <w:t>Поворот.</w:t>
      </w:r>
    </w:p>
    <w:p w:rsidR="00380890" w:rsidRDefault="00436D53">
      <w:pPr>
        <w:pStyle w:val="a3"/>
        <w:spacing w:before="4" w:line="275" w:lineRule="exact"/>
      </w:pPr>
      <w:r>
        <w:t>Предметные</w:t>
      </w:r>
      <w:r>
        <w:rPr>
          <w:spacing w:val="-6"/>
        </w:rPr>
        <w:t xml:space="preserve"> </w:t>
      </w:r>
      <w:r>
        <w:t>результаты</w:t>
      </w:r>
      <w:r>
        <w:rPr>
          <w:spacing w:val="-3"/>
        </w:rPr>
        <w:t xml:space="preserve"> </w:t>
      </w:r>
      <w:r>
        <w:t>освоения</w:t>
      </w:r>
      <w:r>
        <w:rPr>
          <w:spacing w:val="-9"/>
        </w:rPr>
        <w:t xml:space="preserve"> </w:t>
      </w:r>
      <w:r>
        <w:t>программы</w:t>
      </w:r>
      <w:r>
        <w:rPr>
          <w:spacing w:val="-4"/>
        </w:rPr>
        <w:t xml:space="preserve"> </w:t>
      </w:r>
      <w:r>
        <w:t>учебного</w:t>
      </w:r>
      <w:r>
        <w:rPr>
          <w:spacing w:val="-1"/>
        </w:rPr>
        <w:t xml:space="preserve"> </w:t>
      </w:r>
      <w:r>
        <w:t>курса</w:t>
      </w:r>
      <w:r>
        <w:rPr>
          <w:spacing w:val="-1"/>
        </w:rPr>
        <w:t xml:space="preserve"> </w:t>
      </w:r>
      <w:r>
        <w:t>«Геометрия».</w:t>
      </w:r>
    </w:p>
    <w:p w:rsidR="00380890" w:rsidRDefault="00436D53">
      <w:pPr>
        <w:ind w:left="160"/>
        <w:rPr>
          <w:sz w:val="24"/>
        </w:rPr>
      </w:pPr>
      <w:r>
        <w:rPr>
          <w:i/>
          <w:sz w:val="24"/>
        </w:rPr>
        <w:t>Предметные результаты освоения программы учебного курса к концу обучения в 7 классе.</w:t>
      </w:r>
      <w:r>
        <w:rPr>
          <w:i/>
          <w:spacing w:val="1"/>
          <w:sz w:val="24"/>
        </w:rPr>
        <w:t xml:space="preserve"> </w:t>
      </w:r>
      <w:r>
        <w:rPr>
          <w:sz w:val="24"/>
        </w:rPr>
        <w:t>Распознавать изученные геометрические фигуры, определять их взаимное расположение, изображать</w:t>
      </w:r>
      <w:r>
        <w:rPr>
          <w:spacing w:val="-57"/>
          <w:sz w:val="24"/>
        </w:rPr>
        <w:t xml:space="preserve"> </w:t>
      </w:r>
      <w:r>
        <w:rPr>
          <w:sz w:val="24"/>
        </w:rPr>
        <w:t>геометрические</w:t>
      </w:r>
      <w:r>
        <w:rPr>
          <w:spacing w:val="1"/>
          <w:sz w:val="24"/>
        </w:rPr>
        <w:t xml:space="preserve"> </w:t>
      </w:r>
      <w:r>
        <w:rPr>
          <w:sz w:val="24"/>
        </w:rPr>
        <w:t>фигуры,</w:t>
      </w:r>
      <w:r>
        <w:rPr>
          <w:spacing w:val="1"/>
          <w:sz w:val="24"/>
        </w:rPr>
        <w:t xml:space="preserve"> </w:t>
      </w:r>
      <w:r>
        <w:rPr>
          <w:sz w:val="24"/>
        </w:rPr>
        <w:t>выполнять</w:t>
      </w:r>
      <w:r>
        <w:rPr>
          <w:spacing w:val="1"/>
          <w:sz w:val="24"/>
        </w:rPr>
        <w:t xml:space="preserve"> </w:t>
      </w:r>
      <w:r>
        <w:rPr>
          <w:sz w:val="24"/>
        </w:rPr>
        <w:t>чертежи</w:t>
      </w:r>
      <w:r>
        <w:rPr>
          <w:spacing w:val="1"/>
          <w:sz w:val="24"/>
        </w:rPr>
        <w:t xml:space="preserve"> </w:t>
      </w:r>
      <w:r>
        <w:rPr>
          <w:sz w:val="24"/>
        </w:rPr>
        <w:t>по</w:t>
      </w:r>
      <w:r>
        <w:rPr>
          <w:spacing w:val="1"/>
          <w:sz w:val="24"/>
        </w:rPr>
        <w:t xml:space="preserve"> </w:t>
      </w:r>
      <w:r>
        <w:rPr>
          <w:sz w:val="24"/>
        </w:rPr>
        <w:t>условию</w:t>
      </w:r>
      <w:r>
        <w:rPr>
          <w:spacing w:val="1"/>
          <w:sz w:val="24"/>
        </w:rPr>
        <w:t xml:space="preserve"> </w:t>
      </w:r>
      <w:r>
        <w:rPr>
          <w:sz w:val="24"/>
        </w:rPr>
        <w:t>задачи.</w:t>
      </w:r>
      <w:r>
        <w:rPr>
          <w:spacing w:val="1"/>
          <w:sz w:val="24"/>
        </w:rPr>
        <w:t xml:space="preserve"> </w:t>
      </w:r>
      <w:r>
        <w:rPr>
          <w:sz w:val="24"/>
        </w:rPr>
        <w:t>Измерять</w:t>
      </w:r>
      <w:r>
        <w:rPr>
          <w:spacing w:val="1"/>
          <w:sz w:val="24"/>
        </w:rPr>
        <w:t xml:space="preserve"> </w:t>
      </w:r>
      <w:r>
        <w:rPr>
          <w:sz w:val="24"/>
        </w:rPr>
        <w:t>линейные</w:t>
      </w:r>
      <w:r>
        <w:rPr>
          <w:spacing w:val="1"/>
          <w:sz w:val="24"/>
        </w:rPr>
        <w:t xml:space="preserve"> </w:t>
      </w:r>
      <w:r>
        <w:rPr>
          <w:sz w:val="24"/>
        </w:rPr>
        <w:t>и</w:t>
      </w:r>
      <w:r>
        <w:rPr>
          <w:spacing w:val="1"/>
          <w:sz w:val="24"/>
        </w:rPr>
        <w:t xml:space="preserve"> </w:t>
      </w:r>
      <w:r>
        <w:rPr>
          <w:sz w:val="24"/>
        </w:rPr>
        <w:t>угловые</w:t>
      </w:r>
      <w:r>
        <w:rPr>
          <w:spacing w:val="-57"/>
          <w:sz w:val="24"/>
        </w:rPr>
        <w:t xml:space="preserve"> </w:t>
      </w:r>
      <w:r>
        <w:rPr>
          <w:sz w:val="24"/>
        </w:rPr>
        <w:t>величины.</w:t>
      </w:r>
      <w:r>
        <w:rPr>
          <w:spacing w:val="3"/>
          <w:sz w:val="24"/>
        </w:rPr>
        <w:t xml:space="preserve"> </w:t>
      </w:r>
      <w:r>
        <w:rPr>
          <w:sz w:val="24"/>
        </w:rPr>
        <w:t>Решать</w:t>
      </w:r>
      <w:r>
        <w:rPr>
          <w:spacing w:val="-1"/>
          <w:sz w:val="24"/>
        </w:rPr>
        <w:t xml:space="preserve"> </w:t>
      </w:r>
      <w:r>
        <w:rPr>
          <w:sz w:val="24"/>
        </w:rPr>
        <w:t>задачи</w:t>
      </w:r>
      <w:r>
        <w:rPr>
          <w:spacing w:val="2"/>
          <w:sz w:val="24"/>
        </w:rPr>
        <w:t xml:space="preserve"> </w:t>
      </w:r>
      <w:r>
        <w:rPr>
          <w:sz w:val="24"/>
        </w:rPr>
        <w:t>на</w:t>
      </w:r>
      <w:r>
        <w:rPr>
          <w:spacing w:val="1"/>
          <w:sz w:val="24"/>
        </w:rPr>
        <w:t xml:space="preserve"> </w:t>
      </w:r>
      <w:r>
        <w:rPr>
          <w:sz w:val="24"/>
        </w:rPr>
        <w:t>вычисление длин</w:t>
      </w:r>
      <w:r>
        <w:rPr>
          <w:spacing w:val="-2"/>
          <w:sz w:val="24"/>
        </w:rPr>
        <w:t xml:space="preserve"> </w:t>
      </w:r>
      <w:r>
        <w:rPr>
          <w:sz w:val="24"/>
        </w:rPr>
        <w:t>отрезков</w:t>
      </w:r>
      <w:r>
        <w:rPr>
          <w:spacing w:val="-2"/>
          <w:sz w:val="24"/>
        </w:rPr>
        <w:t xml:space="preserve"> </w:t>
      </w:r>
      <w:r>
        <w:rPr>
          <w:sz w:val="24"/>
        </w:rPr>
        <w:t>и</w:t>
      </w:r>
      <w:r>
        <w:rPr>
          <w:spacing w:val="-2"/>
          <w:sz w:val="24"/>
        </w:rPr>
        <w:t xml:space="preserve"> </w:t>
      </w:r>
      <w:r>
        <w:rPr>
          <w:sz w:val="24"/>
        </w:rPr>
        <w:t>величин</w:t>
      </w:r>
      <w:r>
        <w:rPr>
          <w:spacing w:val="-3"/>
          <w:sz w:val="24"/>
        </w:rPr>
        <w:t xml:space="preserve"> </w:t>
      </w:r>
      <w:r>
        <w:rPr>
          <w:sz w:val="24"/>
        </w:rPr>
        <w:t>углов.</w:t>
      </w:r>
    </w:p>
    <w:p w:rsidR="00380890" w:rsidRDefault="00436D53">
      <w:pPr>
        <w:pStyle w:val="a3"/>
        <w:spacing w:line="242" w:lineRule="auto"/>
        <w:jc w:val="left"/>
      </w:pPr>
      <w:r>
        <w:t>Делать</w:t>
      </w:r>
      <w:r>
        <w:rPr>
          <w:spacing w:val="31"/>
        </w:rPr>
        <w:t xml:space="preserve"> </w:t>
      </w:r>
      <w:r>
        <w:t>грубую</w:t>
      </w:r>
      <w:r>
        <w:rPr>
          <w:spacing w:val="28"/>
        </w:rPr>
        <w:t xml:space="preserve"> </w:t>
      </w:r>
      <w:r>
        <w:t>оценку</w:t>
      </w:r>
      <w:r>
        <w:rPr>
          <w:spacing w:val="25"/>
        </w:rPr>
        <w:t xml:space="preserve"> </w:t>
      </w:r>
      <w:r>
        <w:t>линейных</w:t>
      </w:r>
      <w:r>
        <w:rPr>
          <w:spacing w:val="26"/>
        </w:rPr>
        <w:t xml:space="preserve"> </w:t>
      </w:r>
      <w:r>
        <w:t>и</w:t>
      </w:r>
      <w:r>
        <w:rPr>
          <w:spacing w:val="31"/>
        </w:rPr>
        <w:t xml:space="preserve"> </w:t>
      </w:r>
      <w:r>
        <w:t>угловых</w:t>
      </w:r>
      <w:r>
        <w:rPr>
          <w:spacing w:val="26"/>
        </w:rPr>
        <w:t xml:space="preserve"> </w:t>
      </w:r>
      <w:r>
        <w:t>величин</w:t>
      </w:r>
      <w:r>
        <w:rPr>
          <w:spacing w:val="31"/>
        </w:rPr>
        <w:t xml:space="preserve"> </w:t>
      </w:r>
      <w:r>
        <w:t>предметов</w:t>
      </w:r>
      <w:r>
        <w:rPr>
          <w:spacing w:val="28"/>
        </w:rPr>
        <w:t xml:space="preserve"> </w:t>
      </w:r>
      <w:r>
        <w:t>в</w:t>
      </w:r>
      <w:r>
        <w:rPr>
          <w:spacing w:val="28"/>
        </w:rPr>
        <w:t xml:space="preserve"> </w:t>
      </w:r>
      <w:r>
        <w:t>реальной</w:t>
      </w:r>
      <w:r>
        <w:rPr>
          <w:spacing w:val="27"/>
        </w:rPr>
        <w:t xml:space="preserve"> </w:t>
      </w:r>
      <w:r>
        <w:t>жизни,</w:t>
      </w:r>
      <w:r>
        <w:rPr>
          <w:spacing w:val="32"/>
        </w:rPr>
        <w:t xml:space="preserve"> </w:t>
      </w:r>
      <w:r>
        <w:t>размеров</w:t>
      </w:r>
      <w:r>
        <w:rPr>
          <w:spacing w:val="-57"/>
        </w:rPr>
        <w:t xml:space="preserve"> </w:t>
      </w:r>
      <w:r>
        <w:t>природных</w:t>
      </w:r>
      <w:r>
        <w:rPr>
          <w:spacing w:val="-4"/>
        </w:rPr>
        <w:t xml:space="preserve"> </w:t>
      </w:r>
      <w:r>
        <w:t>объектов.</w:t>
      </w:r>
      <w:r>
        <w:rPr>
          <w:spacing w:val="3"/>
        </w:rPr>
        <w:t xml:space="preserve"> </w:t>
      </w:r>
      <w:r>
        <w:t>Различать</w:t>
      </w:r>
      <w:r>
        <w:rPr>
          <w:spacing w:val="2"/>
        </w:rPr>
        <w:t xml:space="preserve"> </w:t>
      </w:r>
      <w:r>
        <w:t>размеры</w:t>
      </w:r>
      <w:r>
        <w:rPr>
          <w:spacing w:val="3"/>
        </w:rPr>
        <w:t xml:space="preserve"> </w:t>
      </w:r>
      <w:r>
        <w:t>этих</w:t>
      </w:r>
      <w:r>
        <w:rPr>
          <w:spacing w:val="-9"/>
        </w:rPr>
        <w:t xml:space="preserve"> </w:t>
      </w:r>
      <w:r>
        <w:t>объектов</w:t>
      </w:r>
      <w:r>
        <w:rPr>
          <w:spacing w:val="-2"/>
        </w:rPr>
        <w:t xml:space="preserve"> </w:t>
      </w:r>
      <w:r>
        <w:t>по</w:t>
      </w:r>
      <w:r>
        <w:rPr>
          <w:spacing w:val="5"/>
        </w:rPr>
        <w:t xml:space="preserve"> </w:t>
      </w:r>
      <w:r>
        <w:t>порядку</w:t>
      </w:r>
      <w:r>
        <w:rPr>
          <w:spacing w:val="-8"/>
        </w:rPr>
        <w:t xml:space="preserve"> </w:t>
      </w:r>
      <w:r>
        <w:t>величины.</w:t>
      </w:r>
    </w:p>
    <w:p w:rsidR="00380890" w:rsidRDefault="00436D53">
      <w:pPr>
        <w:pStyle w:val="a3"/>
        <w:spacing w:line="271" w:lineRule="exact"/>
        <w:jc w:val="left"/>
      </w:pPr>
      <w:r>
        <w:t>Строить</w:t>
      </w:r>
      <w:r>
        <w:rPr>
          <w:spacing w:val="-4"/>
        </w:rPr>
        <w:t xml:space="preserve"> </w:t>
      </w:r>
      <w:r>
        <w:t>чертежи</w:t>
      </w:r>
      <w:r>
        <w:rPr>
          <w:spacing w:val="-4"/>
        </w:rPr>
        <w:t xml:space="preserve"> </w:t>
      </w:r>
      <w:r>
        <w:t>к</w:t>
      </w:r>
      <w:r>
        <w:rPr>
          <w:spacing w:val="-2"/>
        </w:rPr>
        <w:t xml:space="preserve"> </w:t>
      </w:r>
      <w:r>
        <w:t>геометрическим</w:t>
      </w:r>
      <w:r>
        <w:rPr>
          <w:spacing w:val="1"/>
        </w:rPr>
        <w:t xml:space="preserve"> </w:t>
      </w:r>
      <w:r>
        <w:t>задачам.</w:t>
      </w:r>
    </w:p>
    <w:p w:rsidR="00380890" w:rsidRDefault="00436D53">
      <w:pPr>
        <w:pStyle w:val="a3"/>
        <w:tabs>
          <w:tab w:val="left" w:pos="2146"/>
          <w:tab w:val="left" w:pos="3955"/>
          <w:tab w:val="left" w:pos="5553"/>
          <w:tab w:val="left" w:pos="7712"/>
          <w:tab w:val="left" w:pos="9669"/>
        </w:tabs>
        <w:spacing w:before="4" w:line="237" w:lineRule="auto"/>
        <w:ind w:right="163"/>
        <w:jc w:val="left"/>
      </w:pPr>
      <w:r>
        <w:t>Пользоваться</w:t>
      </w:r>
      <w:r>
        <w:tab/>
        <w:t>признаками</w:t>
      </w:r>
      <w:r>
        <w:tab/>
        <w:t>равенства</w:t>
      </w:r>
      <w:r>
        <w:tab/>
        <w:t>треугольников,</w:t>
      </w:r>
      <w:r>
        <w:tab/>
        <w:t>использовать</w:t>
      </w:r>
      <w:r>
        <w:tab/>
      </w:r>
      <w:r>
        <w:rPr>
          <w:spacing w:val="-1"/>
        </w:rPr>
        <w:t>признаки</w:t>
      </w:r>
      <w:r>
        <w:rPr>
          <w:spacing w:val="-57"/>
        </w:rPr>
        <w:t xml:space="preserve"> </w:t>
      </w:r>
      <w:r>
        <w:t>и</w:t>
      </w:r>
      <w:r>
        <w:rPr>
          <w:spacing w:val="2"/>
        </w:rPr>
        <w:t xml:space="preserve"> </w:t>
      </w:r>
      <w:r>
        <w:t>свойства</w:t>
      </w:r>
      <w:r>
        <w:rPr>
          <w:spacing w:val="1"/>
        </w:rPr>
        <w:t xml:space="preserve"> </w:t>
      </w:r>
      <w:r>
        <w:t>равнобедренных</w:t>
      </w:r>
      <w:r>
        <w:rPr>
          <w:spacing w:val="-3"/>
        </w:rPr>
        <w:t xml:space="preserve"> </w:t>
      </w:r>
      <w:r>
        <w:t>треугольников</w:t>
      </w:r>
      <w:r>
        <w:rPr>
          <w:spacing w:val="-2"/>
        </w:rPr>
        <w:t xml:space="preserve"> </w:t>
      </w:r>
      <w:r>
        <w:t>при</w:t>
      </w:r>
      <w:r>
        <w:rPr>
          <w:spacing w:val="-2"/>
        </w:rPr>
        <w:t xml:space="preserve"> </w:t>
      </w:r>
      <w:r>
        <w:t>решении</w:t>
      </w:r>
      <w:r>
        <w:rPr>
          <w:spacing w:val="-2"/>
        </w:rPr>
        <w:t xml:space="preserve"> </w:t>
      </w:r>
      <w:r>
        <w:t>задач.</w:t>
      </w:r>
    </w:p>
    <w:p w:rsidR="00380890" w:rsidRDefault="00436D53">
      <w:pPr>
        <w:pStyle w:val="a3"/>
        <w:spacing w:before="4" w:line="275" w:lineRule="exact"/>
        <w:jc w:val="left"/>
      </w:pPr>
      <w:r>
        <w:t>Проводить</w:t>
      </w:r>
      <w:r>
        <w:rPr>
          <w:spacing w:val="-6"/>
        </w:rPr>
        <w:t xml:space="preserve"> </w:t>
      </w:r>
      <w:r>
        <w:t>логические</w:t>
      </w:r>
      <w:r w:rsidR="00063284">
        <w:t xml:space="preserve"> </w:t>
      </w:r>
      <w:r>
        <w:rPr>
          <w:spacing w:val="-3"/>
        </w:rPr>
        <w:t xml:space="preserve"> </w:t>
      </w:r>
      <w:r>
        <w:t>рассуждения</w:t>
      </w:r>
      <w:r>
        <w:rPr>
          <w:spacing w:val="-3"/>
        </w:rPr>
        <w:t xml:space="preserve"> </w:t>
      </w:r>
      <w:r>
        <w:t>с</w:t>
      </w:r>
      <w:r>
        <w:rPr>
          <w:spacing w:val="-3"/>
        </w:rPr>
        <w:t xml:space="preserve"> </w:t>
      </w:r>
      <w:r>
        <w:t>использованием</w:t>
      </w:r>
      <w:r>
        <w:rPr>
          <w:spacing w:val="-6"/>
        </w:rPr>
        <w:t xml:space="preserve"> </w:t>
      </w:r>
      <w:r>
        <w:t>геометрических</w:t>
      </w:r>
      <w:r>
        <w:rPr>
          <w:spacing w:val="-7"/>
        </w:rPr>
        <w:t xml:space="preserve"> </w:t>
      </w:r>
      <w:r>
        <w:t>теорем.</w:t>
      </w:r>
    </w:p>
    <w:p w:rsidR="00380890" w:rsidRDefault="00436D53">
      <w:pPr>
        <w:pStyle w:val="a3"/>
        <w:tabs>
          <w:tab w:val="left" w:pos="2684"/>
          <w:tab w:val="left" w:pos="3994"/>
          <w:tab w:val="left" w:pos="6327"/>
          <w:tab w:val="left" w:pos="9186"/>
        </w:tabs>
        <w:ind w:right="152"/>
      </w:pPr>
      <w:r>
        <w:t>Пользоваться</w:t>
      </w:r>
      <w:r>
        <w:rPr>
          <w:spacing w:val="1"/>
        </w:rPr>
        <w:t xml:space="preserve"> </w:t>
      </w:r>
      <w:r>
        <w:t>признаками</w:t>
      </w:r>
      <w:r>
        <w:rPr>
          <w:spacing w:val="1"/>
        </w:rPr>
        <w:t xml:space="preserve"> </w:t>
      </w:r>
      <w:r>
        <w:t>равенства</w:t>
      </w:r>
      <w:r>
        <w:rPr>
          <w:spacing w:val="1"/>
        </w:rPr>
        <w:t xml:space="preserve"> </w:t>
      </w:r>
      <w:r>
        <w:t>прямоугольных</w:t>
      </w:r>
      <w:r>
        <w:rPr>
          <w:spacing w:val="1"/>
        </w:rPr>
        <w:t xml:space="preserve"> </w:t>
      </w:r>
      <w:r>
        <w:t>треугольников,</w:t>
      </w:r>
      <w:r>
        <w:rPr>
          <w:spacing w:val="1"/>
        </w:rPr>
        <w:t xml:space="preserve"> </w:t>
      </w:r>
      <w:r>
        <w:t>свойством</w:t>
      </w:r>
      <w:r>
        <w:rPr>
          <w:spacing w:val="1"/>
        </w:rPr>
        <w:t xml:space="preserve"> </w:t>
      </w:r>
      <w:r>
        <w:t>медианы,</w:t>
      </w:r>
      <w:r>
        <w:rPr>
          <w:spacing w:val="1"/>
        </w:rPr>
        <w:t xml:space="preserve"> </w:t>
      </w:r>
      <w:r>
        <w:t>проведённой</w:t>
      </w:r>
      <w:r>
        <w:tab/>
        <w:t>к</w:t>
      </w:r>
      <w:r>
        <w:tab/>
        <w:t>гипотенузе</w:t>
      </w:r>
      <w:r>
        <w:tab/>
        <w:t>прямоугольного</w:t>
      </w:r>
      <w:r>
        <w:tab/>
        <w:t>треугольника,</w:t>
      </w:r>
      <w:r>
        <w:rPr>
          <w:spacing w:val="-58"/>
        </w:rPr>
        <w:t xml:space="preserve"> </w:t>
      </w:r>
      <w:r>
        <w:t>в</w:t>
      </w:r>
      <w:r>
        <w:rPr>
          <w:spacing w:val="2"/>
        </w:rPr>
        <w:t xml:space="preserve"> </w:t>
      </w:r>
      <w:r>
        <w:t>решении</w:t>
      </w:r>
      <w:r>
        <w:rPr>
          <w:spacing w:val="-2"/>
        </w:rPr>
        <w:t xml:space="preserve"> </w:t>
      </w:r>
      <w:r>
        <w:t>геометрических</w:t>
      </w:r>
      <w:r>
        <w:rPr>
          <w:spacing w:val="-3"/>
        </w:rPr>
        <w:t xml:space="preserve"> </w:t>
      </w:r>
      <w:r>
        <w:t>задач.</w:t>
      </w:r>
    </w:p>
    <w:p w:rsidR="00380890" w:rsidRDefault="00436D53">
      <w:pPr>
        <w:pStyle w:val="a3"/>
        <w:spacing w:before="1"/>
        <w:ind w:right="160"/>
      </w:pPr>
      <w:r>
        <w:t>Определять        параллельность        прямых        с        помощью        углов,        которые       образует</w:t>
      </w:r>
      <w:r>
        <w:rPr>
          <w:spacing w:val="1"/>
        </w:rPr>
        <w:t xml:space="preserve"> </w:t>
      </w:r>
      <w:r>
        <w:t>с ними секущая. Определять параллельность прямых с помощью равенства расстояний от точек</w:t>
      </w:r>
      <w:r>
        <w:rPr>
          <w:spacing w:val="1"/>
        </w:rPr>
        <w:t xml:space="preserve"> </w:t>
      </w:r>
      <w:r>
        <w:t>одной</w:t>
      </w:r>
      <w:r>
        <w:rPr>
          <w:spacing w:val="-3"/>
        </w:rPr>
        <w:t xml:space="preserve"> </w:t>
      </w:r>
      <w:r>
        <w:t>прямой</w:t>
      </w:r>
      <w:r>
        <w:rPr>
          <w:spacing w:val="-2"/>
        </w:rPr>
        <w:t xml:space="preserve"> </w:t>
      </w:r>
      <w:r>
        <w:t>до</w:t>
      </w:r>
      <w:r>
        <w:rPr>
          <w:spacing w:val="6"/>
        </w:rPr>
        <w:t xml:space="preserve"> </w:t>
      </w:r>
      <w:r>
        <w:t>точек другой</w:t>
      </w:r>
      <w:r>
        <w:rPr>
          <w:spacing w:val="3"/>
        </w:rPr>
        <w:t xml:space="preserve"> </w:t>
      </w:r>
      <w:r>
        <w:t>прямой.</w:t>
      </w:r>
    </w:p>
    <w:p w:rsidR="00380890" w:rsidRDefault="00436D53">
      <w:pPr>
        <w:pStyle w:val="a3"/>
        <w:spacing w:line="274" w:lineRule="exact"/>
      </w:pPr>
      <w:r>
        <w:t>Решать</w:t>
      </w:r>
      <w:r>
        <w:rPr>
          <w:spacing w:val="-1"/>
        </w:rPr>
        <w:t xml:space="preserve"> </w:t>
      </w:r>
      <w:r>
        <w:t>задачи</w:t>
      </w:r>
      <w:r>
        <w:rPr>
          <w:spacing w:val="-1"/>
        </w:rPr>
        <w:t xml:space="preserve"> </w:t>
      </w:r>
      <w:r>
        <w:t>на</w:t>
      </w:r>
      <w:r>
        <w:rPr>
          <w:spacing w:val="-8"/>
        </w:rPr>
        <w:t xml:space="preserve"> </w:t>
      </w:r>
      <w:r>
        <w:t>клетчатой</w:t>
      </w:r>
      <w:r>
        <w:rPr>
          <w:spacing w:val="-1"/>
        </w:rPr>
        <w:t xml:space="preserve"> </w:t>
      </w:r>
      <w:r>
        <w:t>бумаге.</w:t>
      </w:r>
    </w:p>
    <w:p w:rsidR="00380890" w:rsidRDefault="00436D53">
      <w:pPr>
        <w:pStyle w:val="a3"/>
        <w:spacing w:before="2"/>
        <w:ind w:right="158"/>
      </w:pPr>
      <w:r>
        <w:t xml:space="preserve">Проводить     </w:t>
      </w:r>
      <w:r>
        <w:rPr>
          <w:spacing w:val="1"/>
        </w:rPr>
        <w:t xml:space="preserve"> </w:t>
      </w:r>
      <w:r>
        <w:t>вычисления       и       находить       числовые       и       буквенные       значения       углов</w:t>
      </w:r>
      <w:r>
        <w:rPr>
          <w:spacing w:val="-57"/>
        </w:rPr>
        <w:t xml:space="preserve"> </w:t>
      </w:r>
      <w:r>
        <w:t xml:space="preserve">в      </w:t>
      </w:r>
      <w:r>
        <w:rPr>
          <w:spacing w:val="1"/>
        </w:rPr>
        <w:t xml:space="preserve"> </w:t>
      </w:r>
      <w:r>
        <w:t>геометрических        задачах        с        использованием        суммы        углов        треугольников</w:t>
      </w:r>
      <w:r>
        <w:rPr>
          <w:spacing w:val="-57"/>
        </w:rPr>
        <w:t xml:space="preserve"> </w:t>
      </w:r>
      <w:r>
        <w:t>и</w:t>
      </w:r>
      <w:r>
        <w:rPr>
          <w:spacing w:val="1"/>
        </w:rPr>
        <w:t xml:space="preserve"> </w:t>
      </w:r>
      <w:r>
        <w:t>многоугольников,</w:t>
      </w:r>
      <w:r>
        <w:rPr>
          <w:spacing w:val="1"/>
        </w:rPr>
        <w:t xml:space="preserve"> </w:t>
      </w:r>
      <w:r>
        <w:t>свойств</w:t>
      </w:r>
      <w:r>
        <w:rPr>
          <w:spacing w:val="1"/>
        </w:rPr>
        <w:t xml:space="preserve"> </w:t>
      </w:r>
      <w:r>
        <w:t>углов,</w:t>
      </w:r>
      <w:r>
        <w:rPr>
          <w:spacing w:val="1"/>
        </w:rPr>
        <w:t xml:space="preserve"> </w:t>
      </w:r>
      <w:r>
        <w:t>образованных</w:t>
      </w:r>
      <w:r>
        <w:rPr>
          <w:spacing w:val="1"/>
        </w:rPr>
        <w:t xml:space="preserve"> </w:t>
      </w:r>
      <w:r>
        <w:t>при</w:t>
      </w:r>
      <w:r>
        <w:rPr>
          <w:spacing w:val="1"/>
        </w:rPr>
        <w:t xml:space="preserve"> </w:t>
      </w:r>
      <w:r>
        <w:t>пересечении</w:t>
      </w:r>
      <w:r>
        <w:rPr>
          <w:spacing w:val="1"/>
        </w:rPr>
        <w:t xml:space="preserve"> </w:t>
      </w:r>
      <w:r>
        <w:t>двух</w:t>
      </w:r>
      <w:r>
        <w:rPr>
          <w:spacing w:val="1"/>
        </w:rPr>
        <w:t xml:space="preserve"> </w:t>
      </w:r>
      <w:r>
        <w:t>параллельных</w:t>
      </w:r>
      <w:r>
        <w:rPr>
          <w:spacing w:val="1"/>
        </w:rPr>
        <w:t xml:space="preserve"> </w:t>
      </w:r>
      <w:r>
        <w:t>прямых</w:t>
      </w:r>
      <w:r>
        <w:rPr>
          <w:spacing w:val="1"/>
        </w:rPr>
        <w:t xml:space="preserve"> </w:t>
      </w:r>
      <w:r>
        <w:t>секущей.</w:t>
      </w:r>
      <w:r>
        <w:rPr>
          <w:spacing w:val="3"/>
        </w:rPr>
        <w:t xml:space="preserve"> </w:t>
      </w:r>
      <w:r>
        <w:t>Решать</w:t>
      </w:r>
      <w:r>
        <w:rPr>
          <w:spacing w:val="6"/>
        </w:rPr>
        <w:t xml:space="preserve"> </w:t>
      </w:r>
      <w:r>
        <w:t>практические задачи</w:t>
      </w:r>
      <w:r>
        <w:rPr>
          <w:spacing w:val="3"/>
        </w:rPr>
        <w:t xml:space="preserve"> </w:t>
      </w:r>
      <w:r>
        <w:t>на</w:t>
      </w:r>
      <w:r>
        <w:rPr>
          <w:spacing w:val="-5"/>
        </w:rPr>
        <w:t xml:space="preserve"> </w:t>
      </w:r>
      <w:r>
        <w:t>нахождение</w:t>
      </w:r>
      <w:r>
        <w:rPr>
          <w:spacing w:val="1"/>
        </w:rPr>
        <w:t xml:space="preserve"> </w:t>
      </w:r>
      <w:r>
        <w:t>углов.</w:t>
      </w:r>
    </w:p>
    <w:p w:rsidR="00380890" w:rsidRDefault="00436D53">
      <w:pPr>
        <w:pStyle w:val="a3"/>
        <w:spacing w:before="3" w:line="237" w:lineRule="auto"/>
        <w:ind w:right="163"/>
      </w:pPr>
      <w:r>
        <w:t>Владеть понятием геометрического места точек. Уметь определять биссектрису угла и серединный</w:t>
      </w:r>
      <w:r>
        <w:rPr>
          <w:spacing w:val="1"/>
        </w:rPr>
        <w:t xml:space="preserve"> </w:t>
      </w:r>
      <w:r>
        <w:t>перпендикуляр</w:t>
      </w:r>
      <w:r>
        <w:rPr>
          <w:spacing w:val="1"/>
        </w:rPr>
        <w:t xml:space="preserve"> </w:t>
      </w:r>
      <w:r>
        <w:t>к отрезку</w:t>
      </w:r>
      <w:r>
        <w:rPr>
          <w:spacing w:val="-8"/>
        </w:rPr>
        <w:t xml:space="preserve"> </w:t>
      </w:r>
      <w:r>
        <w:t>как геометрические места</w:t>
      </w:r>
      <w:r>
        <w:rPr>
          <w:spacing w:val="1"/>
        </w:rPr>
        <w:t xml:space="preserve"> </w:t>
      </w:r>
      <w:r>
        <w:t>точек.</w:t>
      </w:r>
    </w:p>
    <w:p w:rsidR="00380890" w:rsidRDefault="00436D53">
      <w:pPr>
        <w:pStyle w:val="a3"/>
        <w:tabs>
          <w:tab w:val="left" w:pos="2967"/>
          <w:tab w:val="left" w:pos="5170"/>
          <w:tab w:val="left" w:pos="7828"/>
          <w:tab w:val="left" w:pos="9724"/>
        </w:tabs>
        <w:spacing w:before="3"/>
        <w:ind w:right="152"/>
      </w:pPr>
      <w:r>
        <w:t>Формулировать определения окружности и круга, хорды и диаметра окружности, пользоваться их</w:t>
      </w:r>
      <w:r>
        <w:rPr>
          <w:spacing w:val="1"/>
        </w:rPr>
        <w:t xml:space="preserve"> </w:t>
      </w:r>
      <w:r>
        <w:t>свойствами.</w:t>
      </w:r>
      <w:r>
        <w:tab/>
        <w:t>Уметь</w:t>
      </w:r>
      <w:r>
        <w:tab/>
        <w:t>применять</w:t>
      </w:r>
      <w:r>
        <w:tab/>
        <w:t>эти</w:t>
      </w:r>
      <w:r>
        <w:tab/>
        <w:t>свойства</w:t>
      </w:r>
      <w:r>
        <w:rPr>
          <w:spacing w:val="-58"/>
        </w:rPr>
        <w:t xml:space="preserve"> </w:t>
      </w:r>
      <w:r>
        <w:t>при</w:t>
      </w:r>
      <w:r>
        <w:rPr>
          <w:spacing w:val="2"/>
        </w:rPr>
        <w:t xml:space="preserve"> </w:t>
      </w:r>
      <w:r>
        <w:t>решении</w:t>
      </w:r>
      <w:r>
        <w:rPr>
          <w:spacing w:val="-2"/>
        </w:rPr>
        <w:t xml:space="preserve"> </w:t>
      </w:r>
      <w:r>
        <w:t>задач.</w:t>
      </w:r>
    </w:p>
    <w:p w:rsidR="00380890" w:rsidRDefault="00436D53">
      <w:pPr>
        <w:pStyle w:val="a3"/>
        <w:ind w:right="155"/>
      </w:pPr>
      <w:r>
        <w:t>Владеть</w:t>
      </w:r>
      <w:r>
        <w:rPr>
          <w:spacing w:val="1"/>
        </w:rPr>
        <w:t xml:space="preserve"> </w:t>
      </w:r>
      <w:r>
        <w:t>понятием</w:t>
      </w:r>
      <w:r>
        <w:rPr>
          <w:spacing w:val="1"/>
        </w:rPr>
        <w:t xml:space="preserve"> </w:t>
      </w:r>
      <w:r>
        <w:t>описанной</w:t>
      </w:r>
      <w:r>
        <w:rPr>
          <w:spacing w:val="1"/>
        </w:rPr>
        <w:t xml:space="preserve"> </w:t>
      </w:r>
      <w:r>
        <w:t>около</w:t>
      </w:r>
      <w:r>
        <w:rPr>
          <w:spacing w:val="1"/>
        </w:rPr>
        <w:t xml:space="preserve"> </w:t>
      </w:r>
      <w:r>
        <w:t>треугольника</w:t>
      </w:r>
      <w:r>
        <w:rPr>
          <w:spacing w:val="1"/>
        </w:rPr>
        <w:t xml:space="preserve"> </w:t>
      </w:r>
      <w:r>
        <w:t>окружности,</w:t>
      </w:r>
      <w:r>
        <w:rPr>
          <w:spacing w:val="1"/>
        </w:rPr>
        <w:t xml:space="preserve"> </w:t>
      </w:r>
      <w:r>
        <w:t>уметь</w:t>
      </w:r>
      <w:r>
        <w:rPr>
          <w:spacing w:val="1"/>
        </w:rPr>
        <w:t xml:space="preserve"> </w:t>
      </w:r>
      <w:r>
        <w:t>находить</w:t>
      </w:r>
      <w:r>
        <w:rPr>
          <w:spacing w:val="1"/>
        </w:rPr>
        <w:t xml:space="preserve"> </w:t>
      </w:r>
      <w:r>
        <w:t>её</w:t>
      </w:r>
      <w:r>
        <w:rPr>
          <w:spacing w:val="1"/>
        </w:rPr>
        <w:t xml:space="preserve"> </w:t>
      </w:r>
      <w:r>
        <w:t>центр.</w:t>
      </w:r>
      <w:r>
        <w:rPr>
          <w:spacing w:val="1"/>
        </w:rPr>
        <w:t xml:space="preserve"> </w:t>
      </w:r>
      <w:r>
        <w:t>Пользоваться фактами о том, что биссектрисы углов треугольника пересекаются в одной точке, и о</w:t>
      </w:r>
      <w:r>
        <w:rPr>
          <w:spacing w:val="1"/>
        </w:rPr>
        <w:t xml:space="preserve"> </w:t>
      </w:r>
      <w:r>
        <w:t>том,</w:t>
      </w:r>
      <w:r>
        <w:rPr>
          <w:spacing w:val="-3"/>
        </w:rPr>
        <w:t xml:space="preserve"> </w:t>
      </w:r>
      <w:r>
        <w:t>что</w:t>
      </w:r>
      <w:r>
        <w:rPr>
          <w:spacing w:val="4"/>
        </w:rPr>
        <w:t xml:space="preserve"> </w:t>
      </w:r>
      <w:r>
        <w:t>серединные</w:t>
      </w:r>
      <w:r>
        <w:rPr>
          <w:spacing w:val="-6"/>
        </w:rPr>
        <w:t xml:space="preserve"> </w:t>
      </w:r>
      <w:r>
        <w:t>перпендикуляры</w:t>
      </w:r>
      <w:r>
        <w:rPr>
          <w:spacing w:val="2"/>
        </w:rPr>
        <w:t xml:space="preserve"> </w:t>
      </w:r>
      <w:r>
        <w:t>к</w:t>
      </w:r>
      <w:r>
        <w:rPr>
          <w:spacing w:val="-2"/>
        </w:rPr>
        <w:t xml:space="preserve"> </w:t>
      </w:r>
      <w:r>
        <w:t>сторонам</w:t>
      </w:r>
      <w:r>
        <w:rPr>
          <w:spacing w:val="1"/>
        </w:rPr>
        <w:t xml:space="preserve"> </w:t>
      </w:r>
      <w:r>
        <w:t>треугольника пересекаются</w:t>
      </w:r>
      <w:r>
        <w:rPr>
          <w:spacing w:val="-1"/>
        </w:rPr>
        <w:t xml:space="preserve"> </w:t>
      </w:r>
      <w:r>
        <w:t>в</w:t>
      </w:r>
      <w:r>
        <w:rPr>
          <w:spacing w:val="-3"/>
        </w:rPr>
        <w:t xml:space="preserve"> </w:t>
      </w:r>
      <w:r>
        <w:t>одной</w:t>
      </w:r>
      <w:r>
        <w:rPr>
          <w:spacing w:val="-4"/>
        </w:rPr>
        <w:t xml:space="preserve"> </w:t>
      </w:r>
      <w:r>
        <w:t>точке.</w:t>
      </w:r>
    </w:p>
    <w:p w:rsidR="00380890" w:rsidRDefault="00436D53">
      <w:pPr>
        <w:pStyle w:val="a3"/>
        <w:spacing w:before="3" w:line="237" w:lineRule="auto"/>
        <w:ind w:right="152"/>
      </w:pPr>
      <w:r>
        <w:t>Владеть          понятием          касательной          к          окружности,          пользоваться          теоремой</w:t>
      </w:r>
      <w:r>
        <w:rPr>
          <w:spacing w:val="1"/>
        </w:rPr>
        <w:t xml:space="preserve"> </w:t>
      </w:r>
      <w:r>
        <w:t>о</w:t>
      </w:r>
      <w:r>
        <w:rPr>
          <w:spacing w:val="1"/>
        </w:rPr>
        <w:t xml:space="preserve"> </w:t>
      </w:r>
      <w:r>
        <w:t>перпендикулярности</w:t>
      </w:r>
      <w:r>
        <w:rPr>
          <w:spacing w:val="2"/>
        </w:rPr>
        <w:t xml:space="preserve"> </w:t>
      </w:r>
      <w:r>
        <w:t>касательной</w:t>
      </w:r>
      <w:r>
        <w:rPr>
          <w:spacing w:val="-3"/>
        </w:rPr>
        <w:t xml:space="preserve"> </w:t>
      </w:r>
      <w:r>
        <w:t>и</w:t>
      </w:r>
      <w:r>
        <w:rPr>
          <w:spacing w:val="-3"/>
        </w:rPr>
        <w:t xml:space="preserve"> </w:t>
      </w:r>
      <w:r>
        <w:t>радиуса,</w:t>
      </w:r>
      <w:r>
        <w:rPr>
          <w:spacing w:val="3"/>
        </w:rPr>
        <w:t xml:space="preserve"> </w:t>
      </w:r>
      <w:r>
        <w:t>проведённого</w:t>
      </w:r>
      <w:r>
        <w:rPr>
          <w:spacing w:val="6"/>
        </w:rPr>
        <w:t xml:space="preserve"> </w:t>
      </w:r>
      <w:r>
        <w:t>к</w:t>
      </w:r>
      <w:r>
        <w:rPr>
          <w:spacing w:val="-6"/>
        </w:rPr>
        <w:t xml:space="preserve"> </w:t>
      </w:r>
      <w:r>
        <w:t>точке касания.</w:t>
      </w:r>
    </w:p>
    <w:p w:rsidR="00380890" w:rsidRDefault="00436D53">
      <w:pPr>
        <w:pStyle w:val="a3"/>
        <w:tabs>
          <w:tab w:val="left" w:pos="2382"/>
          <w:tab w:val="left" w:pos="4615"/>
          <w:tab w:val="left" w:pos="7239"/>
          <w:tab w:val="left" w:pos="9648"/>
        </w:tabs>
        <w:spacing w:before="6" w:line="237" w:lineRule="auto"/>
        <w:ind w:right="156"/>
      </w:pPr>
      <w:r>
        <w:t>Пользоваться</w:t>
      </w:r>
      <w:r>
        <w:tab/>
        <w:t>простейшими</w:t>
      </w:r>
      <w:r>
        <w:tab/>
        <w:t>геометрическими</w:t>
      </w:r>
      <w:r>
        <w:tab/>
        <w:t>неравенствами,</w:t>
      </w:r>
      <w:r>
        <w:tab/>
      </w:r>
      <w:r>
        <w:rPr>
          <w:spacing w:val="-1"/>
        </w:rPr>
        <w:t>понимать</w:t>
      </w:r>
      <w:r>
        <w:rPr>
          <w:spacing w:val="-58"/>
        </w:rPr>
        <w:t xml:space="preserve"> </w:t>
      </w:r>
      <w:r>
        <w:t>их</w:t>
      </w:r>
      <w:r>
        <w:rPr>
          <w:spacing w:val="-4"/>
        </w:rPr>
        <w:t xml:space="preserve"> </w:t>
      </w:r>
      <w:r>
        <w:t>практический</w:t>
      </w:r>
      <w:r>
        <w:rPr>
          <w:spacing w:val="3"/>
        </w:rPr>
        <w:t xml:space="preserve"> </w:t>
      </w:r>
      <w:r>
        <w:t>смысл.</w:t>
      </w:r>
    </w:p>
    <w:p w:rsidR="00380890" w:rsidRDefault="00436D53">
      <w:pPr>
        <w:pStyle w:val="a3"/>
        <w:spacing w:before="3"/>
        <w:ind w:right="166"/>
      </w:pPr>
      <w:r>
        <w:t>Проводить          основные          геометрические          построения          с          помощью         циркуля</w:t>
      </w:r>
      <w:r>
        <w:rPr>
          <w:spacing w:val="1"/>
        </w:rPr>
        <w:t xml:space="preserve"> </w:t>
      </w:r>
      <w:r>
        <w:t>и</w:t>
      </w:r>
      <w:r>
        <w:rPr>
          <w:spacing w:val="2"/>
        </w:rPr>
        <w:t xml:space="preserve"> </w:t>
      </w:r>
      <w:r>
        <w:t>линейки.</w:t>
      </w:r>
    </w:p>
    <w:p w:rsidR="00380890" w:rsidRDefault="00436D53">
      <w:pPr>
        <w:spacing w:before="1"/>
        <w:ind w:left="160"/>
        <w:rPr>
          <w:sz w:val="24"/>
        </w:rPr>
      </w:pPr>
      <w:r>
        <w:rPr>
          <w:i/>
          <w:sz w:val="24"/>
        </w:rPr>
        <w:t>Предметные результаты освоения программы учебного курса к концу обучения в 8 классе.</w:t>
      </w:r>
      <w:r>
        <w:rPr>
          <w:i/>
          <w:spacing w:val="1"/>
          <w:sz w:val="24"/>
        </w:rPr>
        <w:t xml:space="preserve"> </w:t>
      </w:r>
      <w:r>
        <w:rPr>
          <w:sz w:val="24"/>
        </w:rPr>
        <w:t>Распознавать</w:t>
      </w:r>
      <w:r>
        <w:rPr>
          <w:spacing w:val="1"/>
          <w:sz w:val="24"/>
        </w:rPr>
        <w:t xml:space="preserve"> </w:t>
      </w:r>
      <w:r>
        <w:rPr>
          <w:sz w:val="24"/>
        </w:rPr>
        <w:t>основные</w:t>
      </w:r>
      <w:r>
        <w:rPr>
          <w:spacing w:val="1"/>
          <w:sz w:val="24"/>
        </w:rPr>
        <w:t xml:space="preserve"> </w:t>
      </w:r>
      <w:r>
        <w:rPr>
          <w:sz w:val="24"/>
        </w:rPr>
        <w:t>виды</w:t>
      </w:r>
      <w:r>
        <w:rPr>
          <w:spacing w:val="1"/>
          <w:sz w:val="24"/>
        </w:rPr>
        <w:t xml:space="preserve"> </w:t>
      </w:r>
      <w:r>
        <w:rPr>
          <w:sz w:val="24"/>
        </w:rPr>
        <w:t>четырёхугольников,</w:t>
      </w:r>
      <w:r>
        <w:rPr>
          <w:spacing w:val="1"/>
          <w:sz w:val="24"/>
        </w:rPr>
        <w:t xml:space="preserve"> </w:t>
      </w:r>
      <w:r>
        <w:rPr>
          <w:sz w:val="24"/>
        </w:rPr>
        <w:t>их</w:t>
      </w:r>
      <w:r>
        <w:rPr>
          <w:spacing w:val="1"/>
          <w:sz w:val="24"/>
        </w:rPr>
        <w:t xml:space="preserve"> </w:t>
      </w:r>
      <w:r>
        <w:rPr>
          <w:sz w:val="24"/>
        </w:rPr>
        <w:t>элементы,</w:t>
      </w:r>
      <w:r>
        <w:rPr>
          <w:spacing w:val="1"/>
          <w:sz w:val="24"/>
        </w:rPr>
        <w:t xml:space="preserve"> </w:t>
      </w:r>
      <w:r>
        <w:rPr>
          <w:sz w:val="24"/>
        </w:rPr>
        <w:t>пользоваться</w:t>
      </w:r>
      <w:r>
        <w:rPr>
          <w:spacing w:val="1"/>
          <w:sz w:val="24"/>
        </w:rPr>
        <w:t xml:space="preserve"> </w:t>
      </w:r>
      <w:r>
        <w:rPr>
          <w:sz w:val="24"/>
        </w:rPr>
        <w:t>их</w:t>
      </w:r>
      <w:r>
        <w:rPr>
          <w:spacing w:val="1"/>
          <w:sz w:val="24"/>
        </w:rPr>
        <w:t xml:space="preserve"> </w:t>
      </w:r>
      <w:r>
        <w:rPr>
          <w:sz w:val="24"/>
        </w:rPr>
        <w:t>свойствами</w:t>
      </w:r>
      <w:r>
        <w:rPr>
          <w:spacing w:val="1"/>
          <w:sz w:val="24"/>
        </w:rPr>
        <w:t xml:space="preserve"> </w:t>
      </w:r>
      <w:r>
        <w:rPr>
          <w:sz w:val="24"/>
        </w:rPr>
        <w:t>при</w:t>
      </w:r>
      <w:r>
        <w:rPr>
          <w:spacing w:val="-57"/>
          <w:sz w:val="24"/>
        </w:rPr>
        <w:t xml:space="preserve"> </w:t>
      </w:r>
      <w:r>
        <w:rPr>
          <w:sz w:val="24"/>
        </w:rPr>
        <w:t>решении</w:t>
      </w:r>
      <w:r>
        <w:rPr>
          <w:spacing w:val="-3"/>
          <w:sz w:val="24"/>
        </w:rPr>
        <w:t xml:space="preserve"> </w:t>
      </w:r>
      <w:r>
        <w:rPr>
          <w:sz w:val="24"/>
        </w:rPr>
        <w:t>геометрических</w:t>
      </w:r>
      <w:r>
        <w:rPr>
          <w:spacing w:val="-3"/>
          <w:sz w:val="24"/>
        </w:rPr>
        <w:t xml:space="preserve"> </w:t>
      </w:r>
      <w:r>
        <w:rPr>
          <w:sz w:val="24"/>
        </w:rPr>
        <w:t>задач.</w:t>
      </w:r>
    </w:p>
    <w:p w:rsidR="00380890" w:rsidRDefault="00436D53">
      <w:pPr>
        <w:pStyle w:val="a3"/>
        <w:tabs>
          <w:tab w:val="left" w:pos="1743"/>
          <w:tab w:val="left" w:pos="3086"/>
          <w:tab w:val="left" w:pos="4122"/>
          <w:tab w:val="left" w:pos="5834"/>
          <w:tab w:val="left" w:pos="7024"/>
          <w:tab w:val="left" w:pos="8846"/>
          <w:tab w:val="left" w:pos="10065"/>
        </w:tabs>
        <w:spacing w:line="242" w:lineRule="auto"/>
        <w:ind w:right="166"/>
        <w:jc w:val="left"/>
      </w:pPr>
      <w:r>
        <w:t>Применять</w:t>
      </w:r>
      <w:r>
        <w:tab/>
        <w:t>свойства</w:t>
      </w:r>
      <w:r>
        <w:tab/>
        <w:t>точки</w:t>
      </w:r>
      <w:r>
        <w:tab/>
        <w:t>пересечения</w:t>
      </w:r>
      <w:r>
        <w:tab/>
        <w:t>медиан</w:t>
      </w:r>
      <w:r>
        <w:tab/>
        <w:t>треугольника</w:t>
      </w:r>
      <w:r>
        <w:tab/>
        <w:t>(центра</w:t>
      </w:r>
      <w:r>
        <w:tab/>
      </w:r>
      <w:r>
        <w:rPr>
          <w:spacing w:val="-1"/>
        </w:rPr>
        <w:t>масс)</w:t>
      </w:r>
      <w:r>
        <w:rPr>
          <w:spacing w:val="-57"/>
        </w:rPr>
        <w:t xml:space="preserve"> </w:t>
      </w:r>
      <w:r>
        <w:t>в</w:t>
      </w:r>
      <w:r>
        <w:rPr>
          <w:spacing w:val="2"/>
        </w:rPr>
        <w:t xml:space="preserve"> </w:t>
      </w:r>
      <w:r>
        <w:t>решении</w:t>
      </w:r>
      <w:r>
        <w:rPr>
          <w:spacing w:val="-2"/>
        </w:rPr>
        <w:t xml:space="preserve"> </w:t>
      </w:r>
      <w:r>
        <w:t>задач.</w:t>
      </w:r>
    </w:p>
    <w:p w:rsidR="00380890" w:rsidRDefault="00436D53">
      <w:pPr>
        <w:pStyle w:val="a3"/>
        <w:ind w:right="160"/>
      </w:pPr>
      <w:r>
        <w:t>Владеть        понятием        средней        линии        треугольника        и        трапеции,        применять</w:t>
      </w:r>
      <w:r>
        <w:rPr>
          <w:spacing w:val="1"/>
        </w:rPr>
        <w:t xml:space="preserve"> </w:t>
      </w:r>
      <w:r>
        <w:t xml:space="preserve">их   </w:t>
      </w:r>
      <w:r>
        <w:rPr>
          <w:spacing w:val="34"/>
        </w:rPr>
        <w:t xml:space="preserve"> </w:t>
      </w:r>
      <w:r>
        <w:t xml:space="preserve">свойства    </w:t>
      </w:r>
      <w:r>
        <w:rPr>
          <w:spacing w:val="36"/>
        </w:rPr>
        <w:t xml:space="preserve"> </w:t>
      </w:r>
      <w:r>
        <w:t xml:space="preserve">при    </w:t>
      </w:r>
      <w:r>
        <w:rPr>
          <w:spacing w:val="34"/>
        </w:rPr>
        <w:t xml:space="preserve"> </w:t>
      </w:r>
      <w:r>
        <w:t xml:space="preserve">решении    </w:t>
      </w:r>
      <w:r>
        <w:rPr>
          <w:spacing w:val="34"/>
        </w:rPr>
        <w:t xml:space="preserve"> </w:t>
      </w:r>
      <w:r>
        <w:t xml:space="preserve">геометрических    </w:t>
      </w:r>
      <w:r>
        <w:rPr>
          <w:spacing w:val="33"/>
        </w:rPr>
        <w:t xml:space="preserve"> </w:t>
      </w:r>
      <w:r>
        <w:t xml:space="preserve">задач.    </w:t>
      </w:r>
      <w:r>
        <w:rPr>
          <w:spacing w:val="40"/>
        </w:rPr>
        <w:t xml:space="preserve"> </w:t>
      </w:r>
      <w:r>
        <w:t xml:space="preserve">Пользоваться    </w:t>
      </w:r>
      <w:r>
        <w:rPr>
          <w:spacing w:val="33"/>
        </w:rPr>
        <w:t xml:space="preserve"> </w:t>
      </w:r>
      <w:r>
        <w:t xml:space="preserve">теоремой    </w:t>
      </w:r>
      <w:r>
        <w:rPr>
          <w:spacing w:val="34"/>
        </w:rPr>
        <w:t xml:space="preserve"> </w:t>
      </w:r>
      <w:r>
        <w:t>Фалеса</w:t>
      </w:r>
      <w:r>
        <w:rPr>
          <w:spacing w:val="-58"/>
        </w:rPr>
        <w:t xml:space="preserve"> </w:t>
      </w:r>
      <w:r>
        <w:t>и</w:t>
      </w:r>
      <w:r>
        <w:rPr>
          <w:spacing w:val="1"/>
        </w:rPr>
        <w:t xml:space="preserve"> </w:t>
      </w:r>
      <w:r>
        <w:t>теоремой</w:t>
      </w:r>
      <w:r>
        <w:rPr>
          <w:spacing w:val="-8"/>
        </w:rPr>
        <w:t xml:space="preserve"> </w:t>
      </w:r>
      <w:r>
        <w:t>о</w:t>
      </w:r>
      <w:r>
        <w:rPr>
          <w:spacing w:val="5"/>
        </w:rPr>
        <w:t xml:space="preserve"> </w:t>
      </w:r>
      <w:r>
        <w:t>пропорциональных</w:t>
      </w:r>
      <w:r>
        <w:rPr>
          <w:spacing w:val="-9"/>
        </w:rPr>
        <w:t xml:space="preserve"> </w:t>
      </w:r>
      <w:r>
        <w:t>отрезках,</w:t>
      </w:r>
      <w:r>
        <w:rPr>
          <w:spacing w:val="2"/>
        </w:rPr>
        <w:t xml:space="preserve"> </w:t>
      </w:r>
      <w:r>
        <w:t>применять</w:t>
      </w:r>
      <w:r>
        <w:rPr>
          <w:spacing w:val="-2"/>
        </w:rPr>
        <w:t xml:space="preserve"> </w:t>
      </w:r>
      <w:r>
        <w:t>их</w:t>
      </w:r>
      <w:r>
        <w:rPr>
          <w:spacing w:val="-4"/>
        </w:rPr>
        <w:t xml:space="preserve"> </w:t>
      </w:r>
      <w:r>
        <w:t>для</w:t>
      </w:r>
      <w:r>
        <w:rPr>
          <w:spacing w:val="1"/>
        </w:rPr>
        <w:t xml:space="preserve"> </w:t>
      </w:r>
      <w:r>
        <w:t>решения</w:t>
      </w:r>
      <w:r>
        <w:rPr>
          <w:spacing w:val="-5"/>
        </w:rPr>
        <w:t xml:space="preserve"> </w:t>
      </w:r>
      <w:r>
        <w:t>практических</w:t>
      </w:r>
      <w:r>
        <w:rPr>
          <w:spacing w:val="-4"/>
        </w:rPr>
        <w:t xml:space="preserve"> </w:t>
      </w:r>
      <w:r>
        <w:t>задач.</w:t>
      </w:r>
    </w:p>
    <w:p w:rsidR="00380890" w:rsidRDefault="00436D53">
      <w:pPr>
        <w:pStyle w:val="a3"/>
        <w:spacing w:line="275" w:lineRule="exact"/>
      </w:pPr>
      <w:r>
        <w:t>Применять</w:t>
      </w:r>
      <w:r>
        <w:rPr>
          <w:spacing w:val="-5"/>
        </w:rPr>
        <w:t xml:space="preserve"> </w:t>
      </w:r>
      <w:r>
        <w:t>признаки</w:t>
      </w:r>
      <w:r>
        <w:rPr>
          <w:spacing w:val="-5"/>
        </w:rPr>
        <w:t xml:space="preserve"> </w:t>
      </w:r>
      <w:r>
        <w:t>подобия</w:t>
      </w:r>
      <w:r>
        <w:rPr>
          <w:spacing w:val="-2"/>
        </w:rPr>
        <w:t xml:space="preserve"> </w:t>
      </w:r>
      <w:r>
        <w:t>треугольников</w:t>
      </w:r>
      <w:r>
        <w:rPr>
          <w:spacing w:val="-4"/>
        </w:rPr>
        <w:t xml:space="preserve"> </w:t>
      </w:r>
      <w:r>
        <w:t>в</w:t>
      </w:r>
      <w:r>
        <w:rPr>
          <w:spacing w:val="-9"/>
        </w:rPr>
        <w:t xml:space="preserve"> </w:t>
      </w:r>
      <w:r>
        <w:t>решении</w:t>
      </w:r>
      <w:r>
        <w:rPr>
          <w:spacing w:val="-6"/>
        </w:rPr>
        <w:t xml:space="preserve"> </w:t>
      </w:r>
      <w:r>
        <w:t>геометрических</w:t>
      </w:r>
      <w:r>
        <w:rPr>
          <w:spacing w:val="-6"/>
        </w:rPr>
        <w:t xml:space="preserve"> </w:t>
      </w:r>
      <w:r>
        <w:t>задач.</w:t>
      </w:r>
    </w:p>
    <w:p w:rsidR="00380890" w:rsidRDefault="00436D53">
      <w:pPr>
        <w:pStyle w:val="a3"/>
        <w:tabs>
          <w:tab w:val="left" w:pos="2401"/>
          <w:tab w:val="left" w:pos="4205"/>
          <w:tab w:val="left" w:pos="6061"/>
          <w:tab w:val="left" w:pos="7261"/>
          <w:tab w:val="left" w:pos="8994"/>
        </w:tabs>
        <w:spacing w:line="242" w:lineRule="auto"/>
        <w:ind w:right="157"/>
      </w:pPr>
      <w:r>
        <w:t>Пользоваться</w:t>
      </w:r>
      <w:r>
        <w:tab/>
        <w:t>теоремой</w:t>
      </w:r>
      <w:r>
        <w:tab/>
        <w:t>Пифагора</w:t>
      </w:r>
      <w:r>
        <w:tab/>
        <w:t>для</w:t>
      </w:r>
      <w:r>
        <w:tab/>
        <w:t>решения</w:t>
      </w:r>
      <w:r>
        <w:tab/>
      </w:r>
      <w:r>
        <w:rPr>
          <w:spacing w:val="-1"/>
        </w:rPr>
        <w:t>геометрических</w:t>
      </w:r>
      <w:r>
        <w:rPr>
          <w:spacing w:val="-58"/>
        </w:rPr>
        <w:t xml:space="preserve"> </w:t>
      </w:r>
      <w:r>
        <w:t>и</w:t>
      </w:r>
      <w:r>
        <w:rPr>
          <w:spacing w:val="56"/>
        </w:rPr>
        <w:t xml:space="preserve"> </w:t>
      </w:r>
      <w:r>
        <w:t>практических</w:t>
      </w:r>
      <w:r>
        <w:rPr>
          <w:spacing w:val="50"/>
        </w:rPr>
        <w:t xml:space="preserve"> </w:t>
      </w:r>
      <w:r>
        <w:t>задач.</w:t>
      </w:r>
      <w:r>
        <w:rPr>
          <w:spacing w:val="57"/>
        </w:rPr>
        <w:t xml:space="preserve"> </w:t>
      </w:r>
      <w:r>
        <w:t>Строить</w:t>
      </w:r>
      <w:r>
        <w:rPr>
          <w:spacing w:val="52"/>
        </w:rPr>
        <w:t xml:space="preserve"> </w:t>
      </w:r>
      <w:r>
        <w:t>математическую</w:t>
      </w:r>
      <w:r>
        <w:rPr>
          <w:spacing w:val="54"/>
        </w:rPr>
        <w:t xml:space="preserve"> </w:t>
      </w:r>
      <w:r>
        <w:t>модель</w:t>
      </w:r>
      <w:r>
        <w:rPr>
          <w:spacing w:val="56"/>
        </w:rPr>
        <w:t xml:space="preserve"> </w:t>
      </w:r>
      <w:r>
        <w:t>в</w:t>
      </w:r>
      <w:r>
        <w:rPr>
          <w:spacing w:val="57"/>
        </w:rPr>
        <w:t xml:space="preserve"> </w:t>
      </w:r>
      <w:r>
        <w:t>практических</w:t>
      </w:r>
      <w:r>
        <w:rPr>
          <w:spacing w:val="50"/>
        </w:rPr>
        <w:t xml:space="preserve"> </w:t>
      </w:r>
      <w:r>
        <w:t>задачах,</w:t>
      </w:r>
      <w:r>
        <w:rPr>
          <w:spacing w:val="57"/>
        </w:rPr>
        <w:t xml:space="preserve"> </w:t>
      </w:r>
      <w:r>
        <w:t>самостоятельно</w:t>
      </w:r>
    </w:p>
    <w:p w:rsidR="00380890" w:rsidRDefault="00380890">
      <w:pPr>
        <w:spacing w:line="242" w:lineRule="auto"/>
        <w:sectPr w:rsidR="00380890">
          <w:headerReference w:type="default" r:id="rId86"/>
          <w:pgSz w:w="11910" w:h="16840"/>
          <w:pgMar w:top="620" w:right="560" w:bottom="280" w:left="560" w:header="0" w:footer="0" w:gutter="0"/>
          <w:cols w:space="720"/>
        </w:sectPr>
      </w:pPr>
    </w:p>
    <w:p w:rsidR="00380890" w:rsidRDefault="00436D53">
      <w:pPr>
        <w:pStyle w:val="a3"/>
        <w:spacing w:before="74" w:line="275" w:lineRule="exact"/>
      </w:pPr>
      <w:r>
        <w:lastRenderedPageBreak/>
        <w:t>делать</w:t>
      </w:r>
      <w:r>
        <w:rPr>
          <w:spacing w:val="-2"/>
        </w:rPr>
        <w:t xml:space="preserve"> </w:t>
      </w:r>
      <w:r>
        <w:t>чертёж</w:t>
      </w:r>
      <w:r>
        <w:rPr>
          <w:spacing w:val="-1"/>
        </w:rPr>
        <w:t xml:space="preserve"> </w:t>
      </w:r>
      <w:r>
        <w:t>и</w:t>
      </w:r>
      <w:r>
        <w:rPr>
          <w:spacing w:val="-5"/>
        </w:rPr>
        <w:t xml:space="preserve"> </w:t>
      </w:r>
      <w:r>
        <w:t>находить</w:t>
      </w:r>
      <w:r>
        <w:rPr>
          <w:spacing w:val="-1"/>
        </w:rPr>
        <w:t xml:space="preserve"> </w:t>
      </w:r>
      <w:r>
        <w:t>соответствующие</w:t>
      </w:r>
      <w:r>
        <w:rPr>
          <w:spacing w:val="-3"/>
        </w:rPr>
        <w:t xml:space="preserve"> </w:t>
      </w:r>
      <w:r>
        <w:t>длины.</w:t>
      </w:r>
    </w:p>
    <w:p w:rsidR="00380890" w:rsidRDefault="00436D53">
      <w:pPr>
        <w:pStyle w:val="a3"/>
        <w:spacing w:line="242" w:lineRule="auto"/>
        <w:ind w:right="169"/>
      </w:pPr>
      <w:r>
        <w:t>Владеть</w:t>
      </w:r>
      <w:r>
        <w:rPr>
          <w:spacing w:val="1"/>
        </w:rPr>
        <w:t xml:space="preserve"> </w:t>
      </w:r>
      <w:r>
        <w:t>понятиями</w:t>
      </w:r>
      <w:r>
        <w:rPr>
          <w:spacing w:val="1"/>
        </w:rPr>
        <w:t xml:space="preserve"> </w:t>
      </w:r>
      <w:r>
        <w:t>синуса,</w:t>
      </w:r>
      <w:r>
        <w:rPr>
          <w:spacing w:val="1"/>
        </w:rPr>
        <w:t xml:space="preserve"> </w:t>
      </w:r>
      <w:r>
        <w:t>косинуса</w:t>
      </w:r>
      <w:r>
        <w:rPr>
          <w:spacing w:val="1"/>
        </w:rPr>
        <w:t xml:space="preserve"> </w:t>
      </w:r>
      <w:r>
        <w:t>и</w:t>
      </w:r>
      <w:r>
        <w:rPr>
          <w:spacing w:val="1"/>
        </w:rPr>
        <w:t xml:space="preserve"> </w:t>
      </w:r>
      <w:r>
        <w:t>тангенса</w:t>
      </w:r>
      <w:r>
        <w:rPr>
          <w:spacing w:val="1"/>
        </w:rPr>
        <w:t xml:space="preserve"> </w:t>
      </w:r>
      <w:r>
        <w:t>острого</w:t>
      </w:r>
      <w:r>
        <w:rPr>
          <w:spacing w:val="1"/>
        </w:rPr>
        <w:t xml:space="preserve"> </w:t>
      </w:r>
      <w:r>
        <w:t>угла</w:t>
      </w:r>
      <w:r>
        <w:rPr>
          <w:spacing w:val="1"/>
        </w:rPr>
        <w:t xml:space="preserve"> </w:t>
      </w:r>
      <w:r>
        <w:t>прямоугольного</w:t>
      </w:r>
      <w:r>
        <w:rPr>
          <w:spacing w:val="1"/>
        </w:rPr>
        <w:t xml:space="preserve"> </w:t>
      </w:r>
      <w:r>
        <w:t>треугольника.</w:t>
      </w:r>
      <w:r>
        <w:rPr>
          <w:spacing w:val="1"/>
        </w:rPr>
        <w:t xml:space="preserve"> </w:t>
      </w:r>
      <w:r>
        <w:t>Пользоваться</w:t>
      </w:r>
      <w:r>
        <w:rPr>
          <w:spacing w:val="1"/>
        </w:rPr>
        <w:t xml:space="preserve"> </w:t>
      </w:r>
      <w:r>
        <w:t>этими</w:t>
      </w:r>
      <w:r>
        <w:rPr>
          <w:spacing w:val="-2"/>
        </w:rPr>
        <w:t xml:space="preserve"> </w:t>
      </w:r>
      <w:r>
        <w:t>понятиями</w:t>
      </w:r>
      <w:r>
        <w:rPr>
          <w:spacing w:val="2"/>
        </w:rPr>
        <w:t xml:space="preserve"> </w:t>
      </w:r>
      <w:r>
        <w:t>для</w:t>
      </w:r>
      <w:r>
        <w:rPr>
          <w:spacing w:val="2"/>
        </w:rPr>
        <w:t xml:space="preserve"> </w:t>
      </w:r>
      <w:r>
        <w:t>решения</w:t>
      </w:r>
      <w:r>
        <w:rPr>
          <w:spacing w:val="-4"/>
        </w:rPr>
        <w:t xml:space="preserve"> </w:t>
      </w:r>
      <w:r>
        <w:t>практических</w:t>
      </w:r>
      <w:r>
        <w:rPr>
          <w:spacing w:val="-3"/>
        </w:rPr>
        <w:t xml:space="preserve"> </w:t>
      </w:r>
      <w:r>
        <w:t>задач.</w:t>
      </w:r>
    </w:p>
    <w:p w:rsidR="00380890" w:rsidRDefault="00436D53">
      <w:pPr>
        <w:pStyle w:val="a3"/>
        <w:ind w:right="167"/>
      </w:pPr>
      <w:r>
        <w:t>Вычислять</w:t>
      </w:r>
      <w:r>
        <w:rPr>
          <w:spacing w:val="1"/>
        </w:rPr>
        <w:t xml:space="preserve"> </w:t>
      </w:r>
      <w:r>
        <w:t>(различными</w:t>
      </w:r>
      <w:r>
        <w:rPr>
          <w:spacing w:val="1"/>
        </w:rPr>
        <w:t xml:space="preserve"> </w:t>
      </w:r>
      <w:r>
        <w:t>способами)</w:t>
      </w:r>
      <w:r>
        <w:rPr>
          <w:spacing w:val="1"/>
        </w:rPr>
        <w:t xml:space="preserve"> </w:t>
      </w:r>
      <w:r>
        <w:t>площадь</w:t>
      </w:r>
      <w:r>
        <w:rPr>
          <w:spacing w:val="1"/>
        </w:rPr>
        <w:t xml:space="preserve"> </w:t>
      </w:r>
      <w:r>
        <w:t>треугольника</w:t>
      </w:r>
      <w:r>
        <w:rPr>
          <w:spacing w:val="1"/>
        </w:rPr>
        <w:t xml:space="preserve"> </w:t>
      </w:r>
      <w:r>
        <w:t>и</w:t>
      </w:r>
      <w:r>
        <w:rPr>
          <w:spacing w:val="1"/>
        </w:rPr>
        <w:t xml:space="preserve"> </w:t>
      </w:r>
      <w:r>
        <w:t>площади</w:t>
      </w:r>
      <w:r>
        <w:rPr>
          <w:spacing w:val="1"/>
        </w:rPr>
        <w:t xml:space="preserve"> </w:t>
      </w:r>
      <w:r>
        <w:t>многоугольных</w:t>
      </w:r>
      <w:r>
        <w:rPr>
          <w:spacing w:val="1"/>
        </w:rPr>
        <w:t xml:space="preserve"> </w:t>
      </w:r>
      <w:r>
        <w:t>фигур</w:t>
      </w:r>
      <w:r>
        <w:rPr>
          <w:spacing w:val="1"/>
        </w:rPr>
        <w:t xml:space="preserve"> </w:t>
      </w:r>
      <w:r>
        <w:t>(пользуясь,</w:t>
      </w:r>
      <w:r>
        <w:rPr>
          <w:spacing w:val="1"/>
        </w:rPr>
        <w:t xml:space="preserve"> </w:t>
      </w:r>
      <w:r>
        <w:t>где</w:t>
      </w:r>
      <w:r>
        <w:rPr>
          <w:spacing w:val="1"/>
        </w:rPr>
        <w:t xml:space="preserve"> </w:t>
      </w:r>
      <w:r>
        <w:t>необходимо,</w:t>
      </w:r>
      <w:r>
        <w:rPr>
          <w:spacing w:val="1"/>
        </w:rPr>
        <w:t xml:space="preserve"> </w:t>
      </w:r>
      <w:r>
        <w:t>калькулятором).</w:t>
      </w:r>
      <w:r>
        <w:rPr>
          <w:spacing w:val="1"/>
        </w:rPr>
        <w:t xml:space="preserve"> </w:t>
      </w:r>
      <w:r>
        <w:t>Применять</w:t>
      </w:r>
      <w:r>
        <w:rPr>
          <w:spacing w:val="1"/>
        </w:rPr>
        <w:t xml:space="preserve"> </w:t>
      </w:r>
      <w:r>
        <w:t>полученные</w:t>
      </w:r>
      <w:r>
        <w:rPr>
          <w:spacing w:val="1"/>
        </w:rPr>
        <w:t xml:space="preserve"> </w:t>
      </w:r>
      <w:r>
        <w:t>умения</w:t>
      </w:r>
      <w:r>
        <w:rPr>
          <w:spacing w:val="1"/>
        </w:rPr>
        <w:t xml:space="preserve"> </w:t>
      </w:r>
      <w:r>
        <w:t>в</w:t>
      </w:r>
      <w:r>
        <w:rPr>
          <w:spacing w:val="60"/>
        </w:rPr>
        <w:t xml:space="preserve"> </w:t>
      </w:r>
      <w:r>
        <w:t>практических</w:t>
      </w:r>
      <w:r>
        <w:rPr>
          <w:spacing w:val="1"/>
        </w:rPr>
        <w:t xml:space="preserve"> </w:t>
      </w:r>
      <w:r>
        <w:t>задачах.</w:t>
      </w:r>
    </w:p>
    <w:p w:rsidR="00380890" w:rsidRDefault="00436D53">
      <w:pPr>
        <w:pStyle w:val="a3"/>
        <w:ind w:right="163"/>
      </w:pPr>
      <w:r>
        <w:t xml:space="preserve">Владеть       понятиями       вписанного       и       центрального      </w:t>
      </w:r>
      <w:r>
        <w:rPr>
          <w:spacing w:val="1"/>
        </w:rPr>
        <w:t xml:space="preserve"> </w:t>
      </w:r>
      <w:r>
        <w:t>угла,        использовать       теоремы</w:t>
      </w:r>
      <w:r>
        <w:rPr>
          <w:spacing w:val="-57"/>
        </w:rPr>
        <w:t xml:space="preserve"> </w:t>
      </w:r>
      <w:r>
        <w:t xml:space="preserve">о  </w:t>
      </w:r>
      <w:r>
        <w:rPr>
          <w:spacing w:val="40"/>
        </w:rPr>
        <w:t xml:space="preserve"> </w:t>
      </w:r>
      <w:r>
        <w:t xml:space="preserve">вписанных   </w:t>
      </w:r>
      <w:r>
        <w:rPr>
          <w:spacing w:val="34"/>
        </w:rPr>
        <w:t xml:space="preserve"> </w:t>
      </w:r>
      <w:r>
        <w:t xml:space="preserve">углах,   </w:t>
      </w:r>
      <w:r>
        <w:rPr>
          <w:spacing w:val="46"/>
        </w:rPr>
        <w:t xml:space="preserve"> </w:t>
      </w:r>
      <w:r>
        <w:t xml:space="preserve">углах   </w:t>
      </w:r>
      <w:r>
        <w:rPr>
          <w:spacing w:val="35"/>
        </w:rPr>
        <w:t xml:space="preserve"> </w:t>
      </w:r>
      <w:r>
        <w:t xml:space="preserve">между   </w:t>
      </w:r>
      <w:r>
        <w:rPr>
          <w:spacing w:val="30"/>
        </w:rPr>
        <w:t xml:space="preserve"> </w:t>
      </w:r>
      <w:r>
        <w:t xml:space="preserve">хордами   </w:t>
      </w:r>
      <w:r>
        <w:rPr>
          <w:spacing w:val="40"/>
        </w:rPr>
        <w:t xml:space="preserve"> </w:t>
      </w:r>
      <w:r>
        <w:t xml:space="preserve">(секущими)   </w:t>
      </w:r>
      <w:r>
        <w:rPr>
          <w:spacing w:val="36"/>
        </w:rPr>
        <w:t xml:space="preserve"> </w:t>
      </w:r>
      <w:r>
        <w:t xml:space="preserve">и   </w:t>
      </w:r>
      <w:r>
        <w:rPr>
          <w:spacing w:val="39"/>
        </w:rPr>
        <w:t xml:space="preserve"> </w:t>
      </w:r>
      <w:r>
        <w:t xml:space="preserve">угле   </w:t>
      </w:r>
      <w:r>
        <w:rPr>
          <w:spacing w:val="39"/>
        </w:rPr>
        <w:t xml:space="preserve"> </w:t>
      </w:r>
      <w:r>
        <w:t xml:space="preserve">между   </w:t>
      </w:r>
      <w:r>
        <w:rPr>
          <w:spacing w:val="30"/>
        </w:rPr>
        <w:t xml:space="preserve"> </w:t>
      </w:r>
      <w:r>
        <w:t>касательной</w:t>
      </w:r>
      <w:r>
        <w:rPr>
          <w:spacing w:val="-58"/>
        </w:rPr>
        <w:t xml:space="preserve"> </w:t>
      </w:r>
      <w:r>
        <w:t>и</w:t>
      </w:r>
      <w:r>
        <w:rPr>
          <w:spacing w:val="2"/>
        </w:rPr>
        <w:t xml:space="preserve"> </w:t>
      </w:r>
      <w:r>
        <w:t>хордой</w:t>
      </w:r>
      <w:r>
        <w:rPr>
          <w:spacing w:val="3"/>
        </w:rPr>
        <w:t xml:space="preserve"> </w:t>
      </w:r>
      <w:r>
        <w:t>при</w:t>
      </w:r>
      <w:r>
        <w:rPr>
          <w:spacing w:val="3"/>
        </w:rPr>
        <w:t xml:space="preserve"> </w:t>
      </w:r>
      <w:r>
        <w:t>решении</w:t>
      </w:r>
      <w:r>
        <w:rPr>
          <w:spacing w:val="-2"/>
        </w:rPr>
        <w:t xml:space="preserve"> </w:t>
      </w:r>
      <w:r>
        <w:t>геометрических</w:t>
      </w:r>
      <w:r>
        <w:rPr>
          <w:spacing w:val="-4"/>
        </w:rPr>
        <w:t xml:space="preserve"> </w:t>
      </w:r>
      <w:r>
        <w:t>задач.</w:t>
      </w:r>
    </w:p>
    <w:p w:rsidR="00380890" w:rsidRDefault="00436D53">
      <w:pPr>
        <w:pStyle w:val="a3"/>
        <w:spacing w:line="242" w:lineRule="auto"/>
        <w:ind w:right="149"/>
      </w:pPr>
      <w:r>
        <w:t>Владеть понятием описанного четырёхугольника, применять свойства описанного четырёхугольника</w:t>
      </w:r>
      <w:r>
        <w:rPr>
          <w:spacing w:val="-57"/>
        </w:rPr>
        <w:t xml:space="preserve"> </w:t>
      </w:r>
      <w:r>
        <w:t>при</w:t>
      </w:r>
      <w:r>
        <w:rPr>
          <w:spacing w:val="2"/>
        </w:rPr>
        <w:t xml:space="preserve"> </w:t>
      </w:r>
      <w:r>
        <w:t>решении</w:t>
      </w:r>
      <w:r>
        <w:rPr>
          <w:spacing w:val="-2"/>
        </w:rPr>
        <w:t xml:space="preserve"> </w:t>
      </w:r>
      <w:r>
        <w:t>задач.</w:t>
      </w:r>
    </w:p>
    <w:p w:rsidR="00380890" w:rsidRDefault="00436D53">
      <w:pPr>
        <w:pStyle w:val="a3"/>
        <w:tabs>
          <w:tab w:val="left" w:pos="2204"/>
          <w:tab w:val="left" w:pos="3726"/>
          <w:tab w:val="left" w:pos="6187"/>
          <w:tab w:val="left" w:pos="9397"/>
        </w:tabs>
        <w:ind w:right="156"/>
      </w:pPr>
      <w:r>
        <w:t>Применять полученные знания на практике – строить математические модели для задач реальной</w:t>
      </w:r>
      <w:r>
        <w:rPr>
          <w:spacing w:val="1"/>
        </w:rPr>
        <w:t xml:space="preserve"> </w:t>
      </w:r>
      <w:r>
        <w:t>жизни</w:t>
      </w:r>
      <w:r>
        <w:tab/>
        <w:t>и</w:t>
      </w:r>
      <w:r>
        <w:tab/>
        <w:t>проводить</w:t>
      </w:r>
      <w:r>
        <w:tab/>
        <w:t>соответствующие</w:t>
      </w:r>
      <w:r>
        <w:tab/>
        <w:t>вычисления</w:t>
      </w:r>
      <w:r>
        <w:rPr>
          <w:spacing w:val="-58"/>
        </w:rPr>
        <w:t xml:space="preserve"> </w:t>
      </w:r>
      <w:r>
        <w:t>с</w:t>
      </w:r>
      <w:r>
        <w:rPr>
          <w:spacing w:val="-1"/>
        </w:rPr>
        <w:t xml:space="preserve"> </w:t>
      </w:r>
      <w:r>
        <w:t>применением</w:t>
      </w:r>
      <w:r>
        <w:rPr>
          <w:spacing w:val="2"/>
        </w:rPr>
        <w:t xml:space="preserve"> </w:t>
      </w:r>
      <w:r>
        <w:t>подобия</w:t>
      </w:r>
      <w:r>
        <w:rPr>
          <w:spacing w:val="-5"/>
        </w:rPr>
        <w:t xml:space="preserve"> </w:t>
      </w:r>
      <w:r>
        <w:t>и</w:t>
      </w:r>
      <w:r>
        <w:rPr>
          <w:spacing w:val="2"/>
        </w:rPr>
        <w:t xml:space="preserve"> </w:t>
      </w:r>
      <w:r>
        <w:t>тригонометрии</w:t>
      </w:r>
      <w:r>
        <w:rPr>
          <w:spacing w:val="-3"/>
        </w:rPr>
        <w:t xml:space="preserve"> </w:t>
      </w:r>
      <w:r>
        <w:t>(пользуясь,</w:t>
      </w:r>
      <w:r>
        <w:rPr>
          <w:spacing w:val="2"/>
        </w:rPr>
        <w:t xml:space="preserve"> </w:t>
      </w:r>
      <w:r>
        <w:t>где необходимо,</w:t>
      </w:r>
      <w:r>
        <w:rPr>
          <w:spacing w:val="2"/>
        </w:rPr>
        <w:t xml:space="preserve"> </w:t>
      </w:r>
      <w:r>
        <w:t>калькулятором).</w:t>
      </w:r>
    </w:p>
    <w:p w:rsidR="00380890" w:rsidRDefault="00436D53">
      <w:pPr>
        <w:spacing w:line="275" w:lineRule="exact"/>
        <w:ind w:left="160"/>
        <w:jc w:val="both"/>
        <w:rPr>
          <w:i/>
          <w:sz w:val="24"/>
        </w:rPr>
      </w:pPr>
      <w:r>
        <w:rPr>
          <w:i/>
          <w:sz w:val="24"/>
        </w:rPr>
        <w:t>Предметные</w:t>
      </w:r>
      <w:r>
        <w:rPr>
          <w:i/>
          <w:spacing w:val="-2"/>
          <w:sz w:val="24"/>
        </w:rPr>
        <w:t xml:space="preserve"> </w:t>
      </w:r>
      <w:r>
        <w:rPr>
          <w:i/>
          <w:sz w:val="24"/>
        </w:rPr>
        <w:t>результаты</w:t>
      </w:r>
      <w:r>
        <w:rPr>
          <w:i/>
          <w:spacing w:val="-1"/>
          <w:sz w:val="24"/>
        </w:rPr>
        <w:t xml:space="preserve"> </w:t>
      </w:r>
      <w:r>
        <w:rPr>
          <w:i/>
          <w:sz w:val="24"/>
        </w:rPr>
        <w:t>освоения</w:t>
      </w:r>
      <w:r>
        <w:rPr>
          <w:i/>
          <w:spacing w:val="-3"/>
          <w:sz w:val="24"/>
        </w:rPr>
        <w:t xml:space="preserve"> </w:t>
      </w:r>
      <w:r>
        <w:rPr>
          <w:i/>
          <w:sz w:val="24"/>
        </w:rPr>
        <w:t>программы</w:t>
      </w:r>
      <w:r>
        <w:rPr>
          <w:i/>
          <w:spacing w:val="-5"/>
          <w:sz w:val="24"/>
        </w:rPr>
        <w:t xml:space="preserve"> </w:t>
      </w:r>
      <w:r>
        <w:rPr>
          <w:i/>
          <w:sz w:val="24"/>
        </w:rPr>
        <w:t>учебного</w:t>
      </w:r>
      <w:r>
        <w:rPr>
          <w:i/>
          <w:spacing w:val="-1"/>
          <w:sz w:val="24"/>
        </w:rPr>
        <w:t xml:space="preserve"> </w:t>
      </w:r>
      <w:r>
        <w:rPr>
          <w:i/>
          <w:sz w:val="24"/>
        </w:rPr>
        <w:t>курса</w:t>
      </w:r>
      <w:r>
        <w:rPr>
          <w:i/>
          <w:spacing w:val="-1"/>
          <w:sz w:val="24"/>
        </w:rPr>
        <w:t xml:space="preserve"> </w:t>
      </w:r>
      <w:r>
        <w:rPr>
          <w:i/>
          <w:sz w:val="24"/>
        </w:rPr>
        <w:t>к</w:t>
      </w:r>
      <w:r>
        <w:rPr>
          <w:i/>
          <w:spacing w:val="-3"/>
          <w:sz w:val="24"/>
        </w:rPr>
        <w:t xml:space="preserve"> </w:t>
      </w:r>
      <w:r>
        <w:rPr>
          <w:i/>
          <w:sz w:val="24"/>
        </w:rPr>
        <w:t>концу</w:t>
      </w:r>
      <w:r>
        <w:rPr>
          <w:i/>
          <w:spacing w:val="-1"/>
          <w:sz w:val="24"/>
        </w:rPr>
        <w:t xml:space="preserve"> </w:t>
      </w:r>
      <w:r>
        <w:rPr>
          <w:i/>
          <w:sz w:val="24"/>
        </w:rPr>
        <w:t>обучения</w:t>
      </w:r>
      <w:r>
        <w:rPr>
          <w:i/>
          <w:spacing w:val="-6"/>
          <w:sz w:val="24"/>
        </w:rPr>
        <w:t xml:space="preserve"> </w:t>
      </w:r>
      <w:r>
        <w:rPr>
          <w:i/>
          <w:sz w:val="24"/>
        </w:rPr>
        <w:t>в 9</w:t>
      </w:r>
      <w:r>
        <w:rPr>
          <w:i/>
          <w:spacing w:val="-6"/>
          <w:sz w:val="24"/>
        </w:rPr>
        <w:t xml:space="preserve"> </w:t>
      </w:r>
      <w:r>
        <w:rPr>
          <w:i/>
          <w:sz w:val="24"/>
        </w:rPr>
        <w:t>классе.</w:t>
      </w:r>
    </w:p>
    <w:p w:rsidR="00380890" w:rsidRDefault="00436D53">
      <w:pPr>
        <w:pStyle w:val="a3"/>
        <w:tabs>
          <w:tab w:val="left" w:pos="4187"/>
          <w:tab w:val="left" w:pos="7422"/>
          <w:tab w:val="left" w:pos="10130"/>
        </w:tabs>
        <w:ind w:right="159"/>
      </w:pPr>
      <w:r>
        <w:t>Знать тригонометрические функции острых углов, находить с их помощью различные элементы</w:t>
      </w:r>
      <w:r>
        <w:rPr>
          <w:spacing w:val="1"/>
        </w:rPr>
        <w:t xml:space="preserve"> </w:t>
      </w:r>
      <w:r>
        <w:t>прямоугольного треугольника («решение прямоугольных треугольников»). Находить (с помощью</w:t>
      </w:r>
      <w:r>
        <w:rPr>
          <w:spacing w:val="1"/>
        </w:rPr>
        <w:t xml:space="preserve"> </w:t>
      </w:r>
      <w:r>
        <w:t>калькулятора)</w:t>
      </w:r>
      <w:r>
        <w:tab/>
        <w:t>длины</w:t>
      </w:r>
      <w:r>
        <w:tab/>
        <w:t>и</w:t>
      </w:r>
      <w:r>
        <w:tab/>
      </w:r>
      <w:r>
        <w:rPr>
          <w:spacing w:val="-2"/>
        </w:rPr>
        <w:t>углы</w:t>
      </w:r>
      <w:r>
        <w:rPr>
          <w:spacing w:val="-58"/>
        </w:rPr>
        <w:t xml:space="preserve"> </w:t>
      </w:r>
      <w:r>
        <w:t>для</w:t>
      </w:r>
      <w:r>
        <w:rPr>
          <w:spacing w:val="1"/>
        </w:rPr>
        <w:t xml:space="preserve"> </w:t>
      </w:r>
      <w:r>
        <w:t>нетабличных</w:t>
      </w:r>
      <w:r>
        <w:rPr>
          <w:spacing w:val="-3"/>
        </w:rPr>
        <w:t xml:space="preserve"> </w:t>
      </w:r>
      <w:r>
        <w:t>значений.</w:t>
      </w:r>
    </w:p>
    <w:p w:rsidR="00380890" w:rsidRDefault="00436D53">
      <w:pPr>
        <w:pStyle w:val="a3"/>
        <w:spacing w:line="242" w:lineRule="auto"/>
        <w:ind w:right="166"/>
      </w:pPr>
      <w:r>
        <w:t>Пользоваться формулами приведения и основным тригонометрическим тождеством для нахождения</w:t>
      </w:r>
      <w:r>
        <w:rPr>
          <w:spacing w:val="1"/>
        </w:rPr>
        <w:t xml:space="preserve"> </w:t>
      </w:r>
      <w:r>
        <w:t>соотношений</w:t>
      </w:r>
      <w:r>
        <w:rPr>
          <w:spacing w:val="-3"/>
        </w:rPr>
        <w:t xml:space="preserve"> </w:t>
      </w:r>
      <w:r>
        <w:t>между</w:t>
      </w:r>
      <w:r>
        <w:rPr>
          <w:spacing w:val="-8"/>
        </w:rPr>
        <w:t xml:space="preserve"> </w:t>
      </w:r>
      <w:r>
        <w:t>тригонометрическими</w:t>
      </w:r>
      <w:r>
        <w:rPr>
          <w:spacing w:val="-2"/>
        </w:rPr>
        <w:t xml:space="preserve"> </w:t>
      </w:r>
      <w:r>
        <w:t>величинами.</w:t>
      </w:r>
    </w:p>
    <w:p w:rsidR="00380890" w:rsidRDefault="00436D53">
      <w:pPr>
        <w:pStyle w:val="a3"/>
        <w:spacing w:line="242" w:lineRule="auto"/>
        <w:ind w:right="157"/>
      </w:pPr>
      <w:r>
        <w:t>Использовать теоремы синусов</w:t>
      </w:r>
      <w:r>
        <w:rPr>
          <w:spacing w:val="1"/>
        </w:rPr>
        <w:t xml:space="preserve"> </w:t>
      </w:r>
      <w:r>
        <w:t>и косинусов для нахождения различных элементов треугольника</w:t>
      </w:r>
      <w:r>
        <w:rPr>
          <w:spacing w:val="1"/>
        </w:rPr>
        <w:t xml:space="preserve"> </w:t>
      </w:r>
      <w:r>
        <w:t>(«решение треугольников»),</w:t>
      </w:r>
      <w:r>
        <w:rPr>
          <w:spacing w:val="3"/>
        </w:rPr>
        <w:t xml:space="preserve"> </w:t>
      </w:r>
      <w:r>
        <w:t>применять</w:t>
      </w:r>
      <w:r>
        <w:rPr>
          <w:spacing w:val="-1"/>
        </w:rPr>
        <w:t xml:space="preserve"> </w:t>
      </w:r>
      <w:r>
        <w:t>их</w:t>
      </w:r>
      <w:r>
        <w:rPr>
          <w:spacing w:val="-4"/>
        </w:rPr>
        <w:t xml:space="preserve"> </w:t>
      </w:r>
      <w:r>
        <w:t>при</w:t>
      </w:r>
      <w:r>
        <w:rPr>
          <w:spacing w:val="-6"/>
        </w:rPr>
        <w:t xml:space="preserve"> </w:t>
      </w:r>
      <w:r>
        <w:t>решении</w:t>
      </w:r>
      <w:r>
        <w:rPr>
          <w:spacing w:val="-3"/>
        </w:rPr>
        <w:t xml:space="preserve"> </w:t>
      </w:r>
      <w:r>
        <w:t>геометрических</w:t>
      </w:r>
      <w:r>
        <w:rPr>
          <w:spacing w:val="-3"/>
        </w:rPr>
        <w:t xml:space="preserve"> </w:t>
      </w:r>
      <w:r>
        <w:t>задач.</w:t>
      </w:r>
    </w:p>
    <w:p w:rsidR="00380890" w:rsidRDefault="00436D53">
      <w:pPr>
        <w:pStyle w:val="a3"/>
        <w:tabs>
          <w:tab w:val="left" w:pos="2655"/>
          <w:tab w:val="left" w:pos="4805"/>
          <w:tab w:val="left" w:pos="7406"/>
          <w:tab w:val="left" w:pos="9767"/>
        </w:tabs>
        <w:ind w:right="147"/>
      </w:pPr>
      <w:r>
        <w:t>Владеть</w:t>
      </w:r>
      <w:r>
        <w:rPr>
          <w:spacing w:val="1"/>
        </w:rPr>
        <w:t xml:space="preserve"> </w:t>
      </w:r>
      <w:r>
        <w:t>понятиями</w:t>
      </w:r>
      <w:r>
        <w:rPr>
          <w:spacing w:val="1"/>
        </w:rPr>
        <w:t xml:space="preserve"> </w:t>
      </w:r>
      <w:r>
        <w:t>преобразования</w:t>
      </w:r>
      <w:r>
        <w:rPr>
          <w:spacing w:val="1"/>
        </w:rPr>
        <w:t xml:space="preserve"> </w:t>
      </w:r>
      <w:r>
        <w:t>подобия,</w:t>
      </w:r>
      <w:r>
        <w:rPr>
          <w:spacing w:val="1"/>
        </w:rPr>
        <w:t xml:space="preserve"> </w:t>
      </w:r>
      <w:r>
        <w:t>соответственных</w:t>
      </w:r>
      <w:r>
        <w:rPr>
          <w:spacing w:val="1"/>
        </w:rPr>
        <w:t xml:space="preserve"> </w:t>
      </w:r>
      <w:r>
        <w:t>элементов</w:t>
      </w:r>
      <w:r>
        <w:rPr>
          <w:spacing w:val="1"/>
        </w:rPr>
        <w:t xml:space="preserve"> </w:t>
      </w:r>
      <w:r>
        <w:t>подобных</w:t>
      </w:r>
      <w:r>
        <w:rPr>
          <w:spacing w:val="1"/>
        </w:rPr>
        <w:t xml:space="preserve"> </w:t>
      </w:r>
      <w:r>
        <w:t>фигур.</w:t>
      </w:r>
      <w:r>
        <w:rPr>
          <w:spacing w:val="1"/>
        </w:rPr>
        <w:t xml:space="preserve"> </w:t>
      </w:r>
      <w:r>
        <w:t>Пользоваться свойствами подобия произвольных фигур, уметь вычислять длины и находить углы у</w:t>
      </w:r>
      <w:r>
        <w:rPr>
          <w:spacing w:val="1"/>
        </w:rPr>
        <w:t xml:space="preserve"> </w:t>
      </w:r>
      <w:r>
        <w:t>подобных</w:t>
      </w:r>
      <w:r>
        <w:tab/>
        <w:t>фигур.</w:t>
      </w:r>
      <w:r>
        <w:tab/>
        <w:t>Применять</w:t>
      </w:r>
      <w:r>
        <w:tab/>
        <w:t>свойства</w:t>
      </w:r>
      <w:r>
        <w:tab/>
        <w:t>подобия</w:t>
      </w:r>
      <w:r>
        <w:rPr>
          <w:spacing w:val="-58"/>
        </w:rPr>
        <w:t xml:space="preserve"> </w:t>
      </w:r>
      <w:r>
        <w:t>в</w:t>
      </w:r>
      <w:r>
        <w:rPr>
          <w:spacing w:val="1"/>
        </w:rPr>
        <w:t xml:space="preserve"> </w:t>
      </w:r>
      <w:r>
        <w:t>практических</w:t>
      </w:r>
      <w:r>
        <w:rPr>
          <w:spacing w:val="-5"/>
        </w:rPr>
        <w:t xml:space="preserve"> </w:t>
      </w:r>
      <w:r>
        <w:t>задачах.</w:t>
      </w:r>
      <w:r>
        <w:rPr>
          <w:spacing w:val="2"/>
        </w:rPr>
        <w:t xml:space="preserve"> </w:t>
      </w:r>
      <w:r>
        <w:t>Уметь</w:t>
      </w:r>
      <w:r>
        <w:rPr>
          <w:spacing w:val="2"/>
        </w:rPr>
        <w:t xml:space="preserve"> </w:t>
      </w:r>
      <w:r>
        <w:t>приводить</w:t>
      </w:r>
      <w:r>
        <w:rPr>
          <w:spacing w:val="-3"/>
        </w:rPr>
        <w:t xml:space="preserve"> </w:t>
      </w:r>
      <w:r>
        <w:t>примеры</w:t>
      </w:r>
      <w:r>
        <w:rPr>
          <w:spacing w:val="1"/>
        </w:rPr>
        <w:t xml:space="preserve"> </w:t>
      </w:r>
      <w:r>
        <w:t>подобных</w:t>
      </w:r>
      <w:r>
        <w:rPr>
          <w:spacing w:val="-4"/>
        </w:rPr>
        <w:t xml:space="preserve"> </w:t>
      </w:r>
      <w:r>
        <w:t>фигур в</w:t>
      </w:r>
      <w:r>
        <w:rPr>
          <w:spacing w:val="1"/>
        </w:rPr>
        <w:t xml:space="preserve"> </w:t>
      </w:r>
      <w:r>
        <w:t>окружающем</w:t>
      </w:r>
      <w:r>
        <w:rPr>
          <w:spacing w:val="1"/>
        </w:rPr>
        <w:t xml:space="preserve"> </w:t>
      </w:r>
      <w:r>
        <w:t>мире.</w:t>
      </w:r>
    </w:p>
    <w:p w:rsidR="00380890" w:rsidRDefault="00436D53">
      <w:pPr>
        <w:pStyle w:val="a3"/>
        <w:spacing w:line="242" w:lineRule="auto"/>
        <w:ind w:right="167"/>
      </w:pPr>
      <w:r>
        <w:t>Пользоваться</w:t>
      </w:r>
      <w:r>
        <w:rPr>
          <w:spacing w:val="1"/>
        </w:rPr>
        <w:t xml:space="preserve"> </w:t>
      </w:r>
      <w:r>
        <w:t>теоремами</w:t>
      </w:r>
      <w:r>
        <w:rPr>
          <w:spacing w:val="1"/>
        </w:rPr>
        <w:t xml:space="preserve"> </w:t>
      </w:r>
      <w:r>
        <w:t>о</w:t>
      </w:r>
      <w:r>
        <w:rPr>
          <w:spacing w:val="1"/>
        </w:rPr>
        <w:t xml:space="preserve"> </w:t>
      </w:r>
      <w:r>
        <w:t>произведении</w:t>
      </w:r>
      <w:r>
        <w:rPr>
          <w:spacing w:val="1"/>
        </w:rPr>
        <w:t xml:space="preserve"> </w:t>
      </w:r>
      <w:r>
        <w:t>отрезков</w:t>
      </w:r>
      <w:r>
        <w:rPr>
          <w:spacing w:val="1"/>
        </w:rPr>
        <w:t xml:space="preserve"> </w:t>
      </w:r>
      <w:r>
        <w:t>хорд,</w:t>
      </w:r>
      <w:r>
        <w:rPr>
          <w:spacing w:val="1"/>
        </w:rPr>
        <w:t xml:space="preserve"> </w:t>
      </w:r>
      <w:r>
        <w:t>о</w:t>
      </w:r>
      <w:r>
        <w:rPr>
          <w:spacing w:val="1"/>
        </w:rPr>
        <w:t xml:space="preserve"> </w:t>
      </w:r>
      <w:r>
        <w:t>произведении</w:t>
      </w:r>
      <w:r>
        <w:rPr>
          <w:spacing w:val="1"/>
        </w:rPr>
        <w:t xml:space="preserve"> </w:t>
      </w:r>
      <w:r>
        <w:t>отрезков</w:t>
      </w:r>
      <w:r>
        <w:rPr>
          <w:spacing w:val="1"/>
        </w:rPr>
        <w:t xml:space="preserve"> </w:t>
      </w:r>
      <w:r>
        <w:t>секущих,</w:t>
      </w:r>
      <w:r>
        <w:rPr>
          <w:spacing w:val="1"/>
        </w:rPr>
        <w:t xml:space="preserve"> </w:t>
      </w:r>
      <w:r>
        <w:t>о</w:t>
      </w:r>
      <w:r>
        <w:rPr>
          <w:spacing w:val="1"/>
        </w:rPr>
        <w:t xml:space="preserve"> </w:t>
      </w:r>
      <w:r>
        <w:t>квадрате касательной.</w:t>
      </w:r>
    </w:p>
    <w:p w:rsidR="00380890" w:rsidRDefault="00436D53">
      <w:pPr>
        <w:pStyle w:val="a3"/>
        <w:ind w:right="164"/>
      </w:pPr>
      <w:r>
        <w:t>Пользоваться векторами, понимать их геометрический и физический смысл, применять их в решении</w:t>
      </w:r>
      <w:r>
        <w:rPr>
          <w:spacing w:val="-57"/>
        </w:rPr>
        <w:t xml:space="preserve"> </w:t>
      </w:r>
      <w:r>
        <w:t>геометрических и физических задач. Применять скалярное произведение векторов для нахождения</w:t>
      </w:r>
      <w:r>
        <w:rPr>
          <w:spacing w:val="1"/>
        </w:rPr>
        <w:t xml:space="preserve"> </w:t>
      </w:r>
      <w:r>
        <w:t>длин</w:t>
      </w:r>
      <w:r>
        <w:rPr>
          <w:spacing w:val="2"/>
        </w:rPr>
        <w:t xml:space="preserve"> </w:t>
      </w:r>
      <w:r>
        <w:t>и</w:t>
      </w:r>
      <w:r>
        <w:rPr>
          <w:spacing w:val="3"/>
        </w:rPr>
        <w:t xml:space="preserve"> </w:t>
      </w:r>
      <w:r>
        <w:t>углов.</w:t>
      </w:r>
    </w:p>
    <w:p w:rsidR="00380890" w:rsidRDefault="00436D53">
      <w:pPr>
        <w:pStyle w:val="a3"/>
        <w:spacing w:line="237" w:lineRule="auto"/>
        <w:ind w:right="159"/>
      </w:pPr>
      <w:r>
        <w:t>Пользоваться</w:t>
      </w:r>
      <w:r>
        <w:rPr>
          <w:spacing w:val="1"/>
        </w:rPr>
        <w:t xml:space="preserve"> </w:t>
      </w:r>
      <w:r>
        <w:t>методом</w:t>
      </w:r>
      <w:r>
        <w:rPr>
          <w:spacing w:val="1"/>
        </w:rPr>
        <w:t xml:space="preserve"> </w:t>
      </w:r>
      <w:r>
        <w:t>координат</w:t>
      </w:r>
      <w:r>
        <w:rPr>
          <w:spacing w:val="1"/>
        </w:rPr>
        <w:t xml:space="preserve"> </w:t>
      </w:r>
      <w:r>
        <w:t>на</w:t>
      </w:r>
      <w:r>
        <w:rPr>
          <w:spacing w:val="1"/>
        </w:rPr>
        <w:t xml:space="preserve"> </w:t>
      </w:r>
      <w:r>
        <w:t>плоскости,</w:t>
      </w:r>
      <w:r>
        <w:rPr>
          <w:spacing w:val="1"/>
        </w:rPr>
        <w:t xml:space="preserve"> </w:t>
      </w:r>
      <w:r>
        <w:t>применять</w:t>
      </w:r>
      <w:r>
        <w:rPr>
          <w:spacing w:val="1"/>
        </w:rPr>
        <w:t xml:space="preserve"> </w:t>
      </w:r>
      <w:r>
        <w:t>его</w:t>
      </w:r>
      <w:r>
        <w:rPr>
          <w:spacing w:val="1"/>
        </w:rPr>
        <w:t xml:space="preserve"> </w:t>
      </w:r>
      <w:r>
        <w:t>в</w:t>
      </w:r>
      <w:r>
        <w:rPr>
          <w:spacing w:val="1"/>
        </w:rPr>
        <w:t xml:space="preserve"> </w:t>
      </w:r>
      <w:r>
        <w:t>решении</w:t>
      </w:r>
      <w:r>
        <w:rPr>
          <w:spacing w:val="1"/>
        </w:rPr>
        <w:t xml:space="preserve"> </w:t>
      </w:r>
      <w:r>
        <w:t>геометрических</w:t>
      </w:r>
      <w:r>
        <w:rPr>
          <w:spacing w:val="1"/>
        </w:rPr>
        <w:t xml:space="preserve"> </w:t>
      </w:r>
      <w:r>
        <w:t>и</w:t>
      </w:r>
      <w:r>
        <w:rPr>
          <w:spacing w:val="1"/>
        </w:rPr>
        <w:t xml:space="preserve"> </w:t>
      </w:r>
      <w:r>
        <w:t>практических</w:t>
      </w:r>
      <w:r>
        <w:rPr>
          <w:spacing w:val="-4"/>
        </w:rPr>
        <w:t xml:space="preserve"> </w:t>
      </w:r>
      <w:r>
        <w:t>задач.</w:t>
      </w:r>
    </w:p>
    <w:p w:rsidR="00380890" w:rsidRDefault="00436D53">
      <w:pPr>
        <w:pStyle w:val="a3"/>
        <w:tabs>
          <w:tab w:val="left" w:pos="2117"/>
          <w:tab w:val="left" w:pos="3528"/>
          <w:tab w:val="left" w:pos="4901"/>
          <w:tab w:val="left" w:pos="6360"/>
          <w:tab w:val="left" w:pos="8303"/>
          <w:tab w:val="left" w:pos="10059"/>
        </w:tabs>
        <w:ind w:right="164"/>
      </w:pPr>
      <w:r>
        <w:t>Владеть</w:t>
      </w:r>
      <w:r>
        <w:rPr>
          <w:spacing w:val="1"/>
        </w:rPr>
        <w:t xml:space="preserve"> </w:t>
      </w:r>
      <w:r>
        <w:t>понятиями правильного многоугольника,</w:t>
      </w:r>
      <w:r>
        <w:rPr>
          <w:spacing w:val="1"/>
        </w:rPr>
        <w:t xml:space="preserve"> </w:t>
      </w:r>
      <w:r>
        <w:t>длины окружности,</w:t>
      </w:r>
      <w:r>
        <w:rPr>
          <w:spacing w:val="1"/>
        </w:rPr>
        <w:t xml:space="preserve"> </w:t>
      </w:r>
      <w:r>
        <w:t>длины дуги окружности и</w:t>
      </w:r>
      <w:r>
        <w:rPr>
          <w:spacing w:val="1"/>
        </w:rPr>
        <w:t xml:space="preserve"> </w:t>
      </w:r>
      <w:r>
        <w:t>радианной</w:t>
      </w:r>
      <w:r>
        <w:tab/>
        <w:t>меры</w:t>
      </w:r>
      <w:r>
        <w:tab/>
        <w:t>угла,</w:t>
      </w:r>
      <w:r>
        <w:tab/>
        <w:t>уметь</w:t>
      </w:r>
      <w:r>
        <w:tab/>
        <w:t>вычислять</w:t>
      </w:r>
      <w:r>
        <w:tab/>
        <w:t>площадь</w:t>
      </w:r>
      <w:r>
        <w:tab/>
      </w:r>
      <w:r>
        <w:rPr>
          <w:spacing w:val="-1"/>
        </w:rPr>
        <w:t>круга</w:t>
      </w:r>
      <w:r>
        <w:rPr>
          <w:spacing w:val="-58"/>
        </w:rPr>
        <w:t xml:space="preserve"> </w:t>
      </w:r>
      <w:r>
        <w:t>и</w:t>
      </w:r>
      <w:r>
        <w:rPr>
          <w:spacing w:val="2"/>
        </w:rPr>
        <w:t xml:space="preserve"> </w:t>
      </w:r>
      <w:r>
        <w:t>его</w:t>
      </w:r>
      <w:r>
        <w:rPr>
          <w:spacing w:val="1"/>
        </w:rPr>
        <w:t xml:space="preserve"> </w:t>
      </w:r>
      <w:r>
        <w:t>частей.</w:t>
      </w:r>
      <w:r>
        <w:rPr>
          <w:spacing w:val="4"/>
        </w:rPr>
        <w:t xml:space="preserve"> </w:t>
      </w:r>
      <w:r>
        <w:t>Применять</w:t>
      </w:r>
      <w:r>
        <w:rPr>
          <w:spacing w:val="-2"/>
        </w:rPr>
        <w:t xml:space="preserve"> </w:t>
      </w:r>
      <w:r>
        <w:t>полученные</w:t>
      </w:r>
      <w:r>
        <w:rPr>
          <w:spacing w:val="5"/>
        </w:rPr>
        <w:t xml:space="preserve"> </w:t>
      </w:r>
      <w:r>
        <w:t>умения</w:t>
      </w:r>
      <w:r>
        <w:rPr>
          <w:spacing w:val="2"/>
        </w:rPr>
        <w:t xml:space="preserve"> </w:t>
      </w:r>
      <w:r>
        <w:t>в</w:t>
      </w:r>
      <w:r>
        <w:rPr>
          <w:spacing w:val="-2"/>
        </w:rPr>
        <w:t xml:space="preserve"> </w:t>
      </w:r>
      <w:r>
        <w:t>практических</w:t>
      </w:r>
      <w:r>
        <w:rPr>
          <w:spacing w:val="-3"/>
        </w:rPr>
        <w:t xml:space="preserve"> </w:t>
      </w:r>
      <w:r>
        <w:t>задачах.</w:t>
      </w:r>
    </w:p>
    <w:p w:rsidR="00380890" w:rsidRDefault="00436D53">
      <w:pPr>
        <w:pStyle w:val="a3"/>
        <w:tabs>
          <w:tab w:val="left" w:pos="899"/>
          <w:tab w:val="left" w:pos="2204"/>
          <w:tab w:val="left" w:pos="2919"/>
          <w:tab w:val="left" w:pos="3726"/>
          <w:tab w:val="left" w:pos="4406"/>
          <w:tab w:val="left" w:pos="5168"/>
          <w:tab w:val="left" w:pos="6187"/>
          <w:tab w:val="left" w:pos="9397"/>
          <w:tab w:val="left" w:pos="9467"/>
        </w:tabs>
        <w:ind w:right="156"/>
      </w:pPr>
      <w:r>
        <w:t>Находить оси (или центры) симметрии фигур, применять движения плоскости в простейших случаях.</w:t>
      </w:r>
      <w:r>
        <w:rPr>
          <w:spacing w:val="-57"/>
        </w:rPr>
        <w:t xml:space="preserve"> </w:t>
      </w:r>
      <w:r>
        <w:t>Применять полученные знания на практике – строить математические модели для задач реальной</w:t>
      </w:r>
      <w:r>
        <w:rPr>
          <w:spacing w:val="1"/>
        </w:rPr>
        <w:t xml:space="preserve"> </w:t>
      </w:r>
      <w:r>
        <w:t>жизни</w:t>
      </w:r>
      <w:r>
        <w:tab/>
      </w:r>
      <w:r>
        <w:tab/>
        <w:t>и</w:t>
      </w:r>
      <w:r>
        <w:tab/>
      </w:r>
      <w:r>
        <w:tab/>
        <w:t>проводить</w:t>
      </w:r>
      <w:r>
        <w:tab/>
      </w:r>
      <w:r>
        <w:tab/>
        <w:t>соответствующие</w:t>
      </w:r>
      <w:r>
        <w:tab/>
        <w:t>вычисления</w:t>
      </w:r>
      <w:r>
        <w:rPr>
          <w:spacing w:val="-58"/>
        </w:rPr>
        <w:t xml:space="preserve"> </w:t>
      </w:r>
      <w:r>
        <w:t>с</w:t>
      </w:r>
      <w:r>
        <w:tab/>
        <w:t>применением</w:t>
      </w:r>
      <w:r>
        <w:tab/>
        <w:t>подобия</w:t>
      </w:r>
      <w:r>
        <w:tab/>
        <w:t>и</w:t>
      </w:r>
      <w:r>
        <w:tab/>
        <w:t xml:space="preserve">тригонометрических         </w:t>
      </w:r>
      <w:r>
        <w:rPr>
          <w:spacing w:val="19"/>
        </w:rPr>
        <w:t xml:space="preserve"> </w:t>
      </w:r>
      <w:r>
        <w:t>функций</w:t>
      </w:r>
      <w:r>
        <w:tab/>
      </w:r>
      <w:r>
        <w:tab/>
        <w:t>(пользуясь,</w:t>
      </w:r>
      <w:r>
        <w:rPr>
          <w:spacing w:val="-57"/>
        </w:rPr>
        <w:t xml:space="preserve"> </w:t>
      </w:r>
      <w:r>
        <w:t>где необходимо,</w:t>
      </w:r>
      <w:r>
        <w:rPr>
          <w:spacing w:val="4"/>
        </w:rPr>
        <w:t xml:space="preserve"> </w:t>
      </w:r>
      <w:r>
        <w:t>калькулятором).</w:t>
      </w:r>
    </w:p>
    <w:p w:rsidR="00380890" w:rsidRDefault="00380890">
      <w:pPr>
        <w:pStyle w:val="a3"/>
        <w:spacing w:before="10"/>
        <w:ind w:left="0"/>
        <w:jc w:val="left"/>
        <w:rPr>
          <w:sz w:val="22"/>
        </w:rPr>
      </w:pPr>
    </w:p>
    <w:p w:rsidR="00380890" w:rsidRDefault="00436D53">
      <w:pPr>
        <w:pStyle w:val="2"/>
        <w:numPr>
          <w:ilvl w:val="3"/>
          <w:numId w:val="65"/>
        </w:numPr>
        <w:tabs>
          <w:tab w:val="left" w:pos="1352"/>
        </w:tabs>
        <w:ind w:right="155" w:firstLine="0"/>
      </w:pPr>
      <w:r>
        <w:t xml:space="preserve">Федеральная      </w:t>
      </w:r>
      <w:r>
        <w:rPr>
          <w:spacing w:val="51"/>
        </w:rPr>
        <w:t xml:space="preserve"> </w:t>
      </w:r>
      <w:r>
        <w:t xml:space="preserve">рабочая       </w:t>
      </w:r>
      <w:r>
        <w:rPr>
          <w:spacing w:val="49"/>
        </w:rPr>
        <w:t xml:space="preserve"> </w:t>
      </w:r>
      <w:r>
        <w:t xml:space="preserve">программа       </w:t>
      </w:r>
      <w:r>
        <w:rPr>
          <w:spacing w:val="53"/>
        </w:rPr>
        <w:t xml:space="preserve"> </w:t>
      </w:r>
      <w:r>
        <w:t xml:space="preserve">учебного       </w:t>
      </w:r>
      <w:r>
        <w:rPr>
          <w:spacing w:val="50"/>
        </w:rPr>
        <w:t xml:space="preserve"> </w:t>
      </w:r>
      <w:r>
        <w:t xml:space="preserve">курса       </w:t>
      </w:r>
      <w:r>
        <w:rPr>
          <w:spacing w:val="49"/>
        </w:rPr>
        <w:t xml:space="preserve"> </w:t>
      </w:r>
      <w:r>
        <w:t>«Вероятность</w:t>
      </w:r>
      <w:r>
        <w:rPr>
          <w:spacing w:val="-58"/>
        </w:rPr>
        <w:t xml:space="preserve"> </w:t>
      </w:r>
      <w:r>
        <w:t>и статистика» в 7–9 классах (далее соответственно – программа учебного курса «Вероятность и</w:t>
      </w:r>
      <w:r>
        <w:rPr>
          <w:spacing w:val="-57"/>
        </w:rPr>
        <w:t xml:space="preserve"> </w:t>
      </w:r>
      <w:r>
        <w:t>статистика»,</w:t>
      </w:r>
      <w:r>
        <w:rPr>
          <w:spacing w:val="-2"/>
        </w:rPr>
        <w:t xml:space="preserve"> </w:t>
      </w:r>
      <w:r>
        <w:t>учебный</w:t>
      </w:r>
      <w:r>
        <w:rPr>
          <w:spacing w:val="3"/>
        </w:rPr>
        <w:t xml:space="preserve"> </w:t>
      </w:r>
      <w:r>
        <w:t>курс).</w:t>
      </w:r>
    </w:p>
    <w:p w:rsidR="00380890" w:rsidRDefault="00436D53">
      <w:pPr>
        <w:spacing w:line="272" w:lineRule="exact"/>
        <w:ind w:left="160"/>
        <w:jc w:val="both"/>
        <w:rPr>
          <w:i/>
          <w:sz w:val="24"/>
        </w:rPr>
      </w:pPr>
      <w:r>
        <w:rPr>
          <w:i/>
          <w:sz w:val="24"/>
        </w:rPr>
        <w:t>Пояснительная</w:t>
      </w:r>
      <w:r>
        <w:rPr>
          <w:i/>
          <w:spacing w:val="-4"/>
          <w:sz w:val="24"/>
        </w:rPr>
        <w:t xml:space="preserve"> </w:t>
      </w:r>
      <w:r>
        <w:rPr>
          <w:i/>
          <w:sz w:val="24"/>
        </w:rPr>
        <w:t>записка.</w:t>
      </w:r>
    </w:p>
    <w:p w:rsidR="00380890" w:rsidRDefault="00436D53">
      <w:pPr>
        <w:pStyle w:val="a3"/>
        <w:ind w:right="155"/>
      </w:pPr>
      <w:r>
        <w:t>В современном цифровом мире вероятность и статистика приобретают всё большую значимость, как</w:t>
      </w:r>
      <w:r>
        <w:rPr>
          <w:spacing w:val="1"/>
        </w:rPr>
        <w:t xml:space="preserve"> </w:t>
      </w:r>
      <w:r>
        <w:t>с точки зрения практических приложений, так и их роли в образовании, необходимом каждому</w:t>
      </w:r>
      <w:r>
        <w:rPr>
          <w:spacing w:val="1"/>
        </w:rPr>
        <w:t xml:space="preserve"> </w:t>
      </w:r>
      <w:r>
        <w:t>человеку.</w:t>
      </w:r>
      <w:r>
        <w:rPr>
          <w:spacing w:val="1"/>
        </w:rPr>
        <w:t xml:space="preserve"> </w:t>
      </w:r>
      <w:r>
        <w:t>Возрастает</w:t>
      </w:r>
      <w:r>
        <w:rPr>
          <w:spacing w:val="1"/>
        </w:rPr>
        <w:t xml:space="preserve"> </w:t>
      </w:r>
      <w:r>
        <w:t>число</w:t>
      </w:r>
      <w:r>
        <w:rPr>
          <w:spacing w:val="1"/>
        </w:rPr>
        <w:t xml:space="preserve"> </w:t>
      </w:r>
      <w:r>
        <w:t>профессий,</w:t>
      </w:r>
      <w:r>
        <w:rPr>
          <w:spacing w:val="1"/>
        </w:rPr>
        <w:t xml:space="preserve"> </w:t>
      </w:r>
      <w:r>
        <w:t>при</w:t>
      </w:r>
      <w:r>
        <w:rPr>
          <w:spacing w:val="1"/>
        </w:rPr>
        <w:t xml:space="preserve"> </w:t>
      </w:r>
      <w:r>
        <w:t>овладении</w:t>
      </w:r>
      <w:r>
        <w:rPr>
          <w:spacing w:val="1"/>
        </w:rPr>
        <w:t xml:space="preserve"> </w:t>
      </w:r>
      <w:r>
        <w:t>которыми</w:t>
      </w:r>
      <w:r>
        <w:rPr>
          <w:spacing w:val="1"/>
        </w:rPr>
        <w:t xml:space="preserve"> </w:t>
      </w:r>
      <w:r>
        <w:t>требуется</w:t>
      </w:r>
      <w:r>
        <w:rPr>
          <w:spacing w:val="1"/>
        </w:rPr>
        <w:t xml:space="preserve"> </w:t>
      </w:r>
      <w:r>
        <w:t>хорошая</w:t>
      </w:r>
      <w:r>
        <w:rPr>
          <w:spacing w:val="1"/>
        </w:rPr>
        <w:t xml:space="preserve"> </w:t>
      </w:r>
      <w:r>
        <w:t>базовая</w:t>
      </w:r>
      <w:r>
        <w:rPr>
          <w:spacing w:val="1"/>
        </w:rPr>
        <w:t xml:space="preserve"> </w:t>
      </w:r>
      <w:r>
        <w:t xml:space="preserve">подготовка     </w:t>
      </w:r>
      <w:r>
        <w:rPr>
          <w:spacing w:val="1"/>
        </w:rPr>
        <w:t xml:space="preserve"> </w:t>
      </w:r>
      <w:r>
        <w:t xml:space="preserve">в     </w:t>
      </w:r>
      <w:r>
        <w:rPr>
          <w:spacing w:val="1"/>
        </w:rPr>
        <w:t xml:space="preserve"> </w:t>
      </w:r>
      <w:r>
        <w:t xml:space="preserve">области     </w:t>
      </w:r>
      <w:r>
        <w:rPr>
          <w:spacing w:val="1"/>
        </w:rPr>
        <w:t xml:space="preserve"> </w:t>
      </w:r>
      <w:r>
        <w:t>вероятности       и       статистики,       такая       подготовка       важна</w:t>
      </w:r>
      <w:r>
        <w:rPr>
          <w:spacing w:val="1"/>
        </w:rPr>
        <w:t xml:space="preserve"> </w:t>
      </w:r>
      <w:r>
        <w:t>для</w:t>
      </w:r>
      <w:r>
        <w:rPr>
          <w:spacing w:val="1"/>
        </w:rPr>
        <w:t xml:space="preserve"> </w:t>
      </w:r>
      <w:r>
        <w:t>продолжения</w:t>
      </w:r>
      <w:r>
        <w:rPr>
          <w:spacing w:val="-3"/>
        </w:rPr>
        <w:t xml:space="preserve"> </w:t>
      </w:r>
      <w:r>
        <w:t>образования</w:t>
      </w:r>
      <w:r>
        <w:rPr>
          <w:spacing w:val="1"/>
        </w:rPr>
        <w:t xml:space="preserve"> </w:t>
      </w:r>
      <w:r>
        <w:t>и</w:t>
      </w:r>
      <w:r>
        <w:rPr>
          <w:spacing w:val="-2"/>
        </w:rPr>
        <w:t xml:space="preserve"> </w:t>
      </w:r>
      <w:r>
        <w:t>для</w:t>
      </w:r>
      <w:r>
        <w:rPr>
          <w:spacing w:val="1"/>
        </w:rPr>
        <w:t xml:space="preserve"> </w:t>
      </w:r>
      <w:r>
        <w:t>успешной</w:t>
      </w:r>
      <w:r>
        <w:rPr>
          <w:spacing w:val="-2"/>
        </w:rPr>
        <w:t xml:space="preserve"> </w:t>
      </w:r>
      <w:r>
        <w:t>профессиональной</w:t>
      </w:r>
      <w:r>
        <w:rPr>
          <w:spacing w:val="-3"/>
        </w:rPr>
        <w:t xml:space="preserve"> </w:t>
      </w:r>
      <w:r>
        <w:t>карьеры.</w:t>
      </w:r>
    </w:p>
    <w:p w:rsidR="00380890" w:rsidRDefault="00436D53">
      <w:pPr>
        <w:pStyle w:val="a3"/>
        <w:spacing w:before="2"/>
        <w:ind w:right="157"/>
      </w:pPr>
      <w:r>
        <w:t xml:space="preserve">Каждый       </w:t>
      </w:r>
      <w:r>
        <w:rPr>
          <w:spacing w:val="1"/>
        </w:rPr>
        <w:t xml:space="preserve"> </w:t>
      </w:r>
      <w:r>
        <w:t>человек         постоянно         принимает         решения        на        основе        имеющихся</w:t>
      </w:r>
      <w:r>
        <w:rPr>
          <w:spacing w:val="-57"/>
        </w:rPr>
        <w:t xml:space="preserve"> </w:t>
      </w:r>
      <w:r>
        <w:t>у    него     данных.     А    для    обоснованного     принятия    решения    в     условиях    недостатка</w:t>
      </w:r>
      <w:r>
        <w:rPr>
          <w:spacing w:val="1"/>
        </w:rPr>
        <w:t xml:space="preserve"> </w:t>
      </w:r>
      <w:r>
        <w:t>или</w:t>
      </w:r>
      <w:r>
        <w:rPr>
          <w:spacing w:val="30"/>
        </w:rPr>
        <w:t xml:space="preserve"> </w:t>
      </w:r>
      <w:r>
        <w:t>избытка</w:t>
      </w:r>
      <w:r>
        <w:rPr>
          <w:spacing w:val="28"/>
        </w:rPr>
        <w:t xml:space="preserve"> </w:t>
      </w:r>
      <w:r>
        <w:t>информации</w:t>
      </w:r>
      <w:r>
        <w:rPr>
          <w:spacing w:val="25"/>
        </w:rPr>
        <w:t xml:space="preserve"> </w:t>
      </w:r>
      <w:r>
        <w:t>необходимо</w:t>
      </w:r>
      <w:r>
        <w:rPr>
          <w:spacing w:val="33"/>
        </w:rPr>
        <w:t xml:space="preserve"> </w:t>
      </w:r>
      <w:r>
        <w:t>в</w:t>
      </w:r>
      <w:r>
        <w:rPr>
          <w:spacing w:val="26"/>
        </w:rPr>
        <w:t xml:space="preserve"> </w:t>
      </w:r>
      <w:r>
        <w:t>том</w:t>
      </w:r>
      <w:r>
        <w:rPr>
          <w:spacing w:val="30"/>
        </w:rPr>
        <w:t xml:space="preserve"> </w:t>
      </w:r>
      <w:r>
        <w:t>числе</w:t>
      </w:r>
      <w:r>
        <w:rPr>
          <w:spacing w:val="28"/>
        </w:rPr>
        <w:t xml:space="preserve"> </w:t>
      </w:r>
      <w:r>
        <w:t>хорошо</w:t>
      </w:r>
      <w:r>
        <w:rPr>
          <w:spacing w:val="29"/>
        </w:rPr>
        <w:t xml:space="preserve"> </w:t>
      </w:r>
      <w:r>
        <w:t>сформированное</w:t>
      </w:r>
      <w:r>
        <w:rPr>
          <w:spacing w:val="28"/>
        </w:rPr>
        <w:t xml:space="preserve"> </w:t>
      </w:r>
      <w:r>
        <w:t>вероятностное</w:t>
      </w:r>
      <w:r>
        <w:rPr>
          <w:spacing w:val="23"/>
        </w:rPr>
        <w:t xml:space="preserve"> </w:t>
      </w:r>
      <w:r>
        <w:t>и</w:t>
      </w:r>
    </w:p>
    <w:p w:rsidR="00380890" w:rsidRDefault="00380890">
      <w:pPr>
        <w:sectPr w:rsidR="00380890">
          <w:headerReference w:type="default" r:id="rId87"/>
          <w:pgSz w:w="11910" w:h="16840"/>
          <w:pgMar w:top="620" w:right="560" w:bottom="280" w:left="560" w:header="0" w:footer="0" w:gutter="0"/>
          <w:cols w:space="720"/>
        </w:sectPr>
      </w:pPr>
    </w:p>
    <w:p w:rsidR="00380890" w:rsidRDefault="00436D53">
      <w:pPr>
        <w:pStyle w:val="a3"/>
        <w:spacing w:before="74" w:line="275" w:lineRule="exact"/>
      </w:pPr>
      <w:r>
        <w:lastRenderedPageBreak/>
        <w:t>статистическое</w:t>
      </w:r>
      <w:r>
        <w:rPr>
          <w:spacing w:val="-3"/>
        </w:rPr>
        <w:t xml:space="preserve"> </w:t>
      </w:r>
      <w:r>
        <w:t>мышление.</w:t>
      </w:r>
    </w:p>
    <w:p w:rsidR="00380890" w:rsidRDefault="00436D53">
      <w:pPr>
        <w:pStyle w:val="a3"/>
        <w:tabs>
          <w:tab w:val="left" w:pos="1883"/>
          <w:tab w:val="left" w:pos="3639"/>
          <w:tab w:val="left" w:pos="5127"/>
          <w:tab w:val="left" w:pos="6697"/>
          <w:tab w:val="left" w:pos="9168"/>
        </w:tabs>
        <w:ind w:right="157"/>
      </w:pPr>
      <w:r>
        <w:t>Именно</w:t>
      </w:r>
      <w:r>
        <w:tab/>
        <w:t>поэтому</w:t>
      </w:r>
      <w:r>
        <w:tab/>
        <w:t>остро</w:t>
      </w:r>
      <w:r>
        <w:tab/>
        <w:t>встала</w:t>
      </w:r>
      <w:r>
        <w:tab/>
        <w:t>необходимость</w:t>
      </w:r>
      <w:r>
        <w:tab/>
      </w:r>
      <w:r>
        <w:rPr>
          <w:spacing w:val="-1"/>
        </w:rPr>
        <w:t>сформировать</w:t>
      </w:r>
      <w:r>
        <w:rPr>
          <w:spacing w:val="-58"/>
        </w:rPr>
        <w:t xml:space="preserve"> </w:t>
      </w:r>
      <w:r>
        <w:t>у</w:t>
      </w:r>
      <w:r>
        <w:rPr>
          <w:spacing w:val="1"/>
        </w:rPr>
        <w:t xml:space="preserve"> </w:t>
      </w:r>
      <w:r>
        <w:t>обучающихся</w:t>
      </w:r>
      <w:r>
        <w:rPr>
          <w:spacing w:val="1"/>
        </w:rPr>
        <w:t xml:space="preserve"> </w:t>
      </w:r>
      <w:r>
        <w:t>функциональную</w:t>
      </w:r>
      <w:r>
        <w:rPr>
          <w:spacing w:val="1"/>
        </w:rPr>
        <w:t xml:space="preserve"> </w:t>
      </w:r>
      <w:r>
        <w:t>грамотность,</w:t>
      </w:r>
      <w:r>
        <w:rPr>
          <w:spacing w:val="1"/>
        </w:rPr>
        <w:t xml:space="preserve"> </w:t>
      </w:r>
      <w:r>
        <w:t>включающую</w:t>
      </w:r>
      <w:r>
        <w:rPr>
          <w:spacing w:val="1"/>
        </w:rPr>
        <w:t xml:space="preserve"> </w:t>
      </w:r>
      <w:r>
        <w:t>в</w:t>
      </w:r>
      <w:r>
        <w:rPr>
          <w:spacing w:val="1"/>
        </w:rPr>
        <w:t xml:space="preserve"> </w:t>
      </w:r>
      <w:r>
        <w:t>себя</w:t>
      </w:r>
      <w:r>
        <w:rPr>
          <w:spacing w:val="1"/>
        </w:rPr>
        <w:t xml:space="preserve"> </w:t>
      </w:r>
      <w:r>
        <w:t>в</w:t>
      </w:r>
      <w:r>
        <w:rPr>
          <w:spacing w:val="1"/>
        </w:rPr>
        <w:t xml:space="preserve"> </w:t>
      </w:r>
      <w:r>
        <w:t>качестве</w:t>
      </w:r>
      <w:r>
        <w:rPr>
          <w:spacing w:val="1"/>
        </w:rPr>
        <w:t xml:space="preserve"> </w:t>
      </w:r>
      <w:r>
        <w:t>неотъемлемой</w:t>
      </w:r>
      <w:r>
        <w:rPr>
          <w:spacing w:val="1"/>
        </w:rPr>
        <w:t xml:space="preserve"> </w:t>
      </w:r>
      <w:r>
        <w:t>составляющей умение воспринимать и критически анализировать информацию, представленную в</w:t>
      </w:r>
      <w:r>
        <w:rPr>
          <w:spacing w:val="1"/>
        </w:rPr>
        <w:t xml:space="preserve"> </w:t>
      </w:r>
      <w:r>
        <w:t>различных формах, понимать вероятностный характер многих реальных процессов и зависимостей,</w:t>
      </w:r>
      <w:r>
        <w:rPr>
          <w:spacing w:val="1"/>
        </w:rPr>
        <w:t xml:space="preserve"> </w:t>
      </w:r>
      <w:r>
        <w:t>производить</w:t>
      </w:r>
      <w:r>
        <w:rPr>
          <w:spacing w:val="1"/>
        </w:rPr>
        <w:t xml:space="preserve"> </w:t>
      </w:r>
      <w:r>
        <w:t>простейшие</w:t>
      </w:r>
      <w:r>
        <w:rPr>
          <w:spacing w:val="1"/>
        </w:rPr>
        <w:t xml:space="preserve"> </w:t>
      </w:r>
      <w:r>
        <w:t>вероятностные</w:t>
      </w:r>
      <w:r>
        <w:rPr>
          <w:spacing w:val="1"/>
        </w:rPr>
        <w:t xml:space="preserve"> </w:t>
      </w:r>
      <w:r>
        <w:t>расчёты.</w:t>
      </w:r>
      <w:r>
        <w:rPr>
          <w:spacing w:val="1"/>
        </w:rPr>
        <w:t xml:space="preserve"> </w:t>
      </w:r>
      <w:r>
        <w:t>Знакомство</w:t>
      </w:r>
      <w:r>
        <w:rPr>
          <w:spacing w:val="1"/>
        </w:rPr>
        <w:t xml:space="preserve"> </w:t>
      </w:r>
      <w:r>
        <w:t>с</w:t>
      </w:r>
      <w:r>
        <w:rPr>
          <w:spacing w:val="1"/>
        </w:rPr>
        <w:t xml:space="preserve"> </w:t>
      </w:r>
      <w:r>
        <w:t>основными</w:t>
      </w:r>
      <w:r>
        <w:rPr>
          <w:spacing w:val="1"/>
        </w:rPr>
        <w:t xml:space="preserve"> </w:t>
      </w:r>
      <w:r>
        <w:t>принципами</w:t>
      </w:r>
      <w:r>
        <w:rPr>
          <w:spacing w:val="1"/>
        </w:rPr>
        <w:t xml:space="preserve"> </w:t>
      </w:r>
      <w:r>
        <w:t>сбора,</w:t>
      </w:r>
      <w:r>
        <w:rPr>
          <w:spacing w:val="1"/>
        </w:rPr>
        <w:t xml:space="preserve"> </w:t>
      </w:r>
      <w:r>
        <w:t>анализа</w:t>
      </w:r>
    </w:p>
    <w:p w:rsidR="00380890" w:rsidRDefault="00436D53">
      <w:pPr>
        <w:pStyle w:val="a3"/>
        <w:ind w:right="148"/>
      </w:pPr>
      <w:r>
        <w:t>и представления данных из различных сфер жизни общества и государства приобщает обучающихся</w:t>
      </w:r>
      <w:r>
        <w:rPr>
          <w:spacing w:val="1"/>
        </w:rPr>
        <w:t xml:space="preserve"> </w:t>
      </w:r>
      <w:r>
        <w:t>к общественным интересам. Изучение основ комбинаторики развивает навыки организации перебора</w:t>
      </w:r>
      <w:r>
        <w:rPr>
          <w:spacing w:val="-57"/>
        </w:rPr>
        <w:t xml:space="preserve"> </w:t>
      </w:r>
      <w:r>
        <w:t>и подсчёта числа вариантов, в том числе, в прикладных задачах. Знакомство с основами теории</w:t>
      </w:r>
      <w:r>
        <w:rPr>
          <w:spacing w:val="1"/>
        </w:rPr>
        <w:t xml:space="preserve"> </w:t>
      </w:r>
      <w:r>
        <w:t xml:space="preserve">графов      </w:t>
      </w:r>
      <w:r>
        <w:rPr>
          <w:spacing w:val="16"/>
        </w:rPr>
        <w:t xml:space="preserve"> </w:t>
      </w:r>
      <w:r>
        <w:t xml:space="preserve">создаёт       </w:t>
      </w:r>
      <w:r>
        <w:rPr>
          <w:spacing w:val="13"/>
        </w:rPr>
        <w:t xml:space="preserve"> </w:t>
      </w:r>
      <w:r>
        <w:t xml:space="preserve">математический       </w:t>
      </w:r>
      <w:r>
        <w:rPr>
          <w:spacing w:val="14"/>
        </w:rPr>
        <w:t xml:space="preserve"> </w:t>
      </w:r>
      <w:r>
        <w:t xml:space="preserve">фундамент       </w:t>
      </w:r>
      <w:r>
        <w:rPr>
          <w:spacing w:val="13"/>
        </w:rPr>
        <w:t xml:space="preserve"> </w:t>
      </w:r>
      <w:r>
        <w:t xml:space="preserve">для       </w:t>
      </w:r>
      <w:r>
        <w:rPr>
          <w:spacing w:val="14"/>
        </w:rPr>
        <w:t xml:space="preserve"> </w:t>
      </w:r>
      <w:r>
        <w:t xml:space="preserve">формирования       </w:t>
      </w:r>
      <w:r>
        <w:rPr>
          <w:spacing w:val="12"/>
        </w:rPr>
        <w:t xml:space="preserve"> </w:t>
      </w:r>
      <w:r>
        <w:t>компетенций</w:t>
      </w:r>
      <w:r>
        <w:rPr>
          <w:spacing w:val="-58"/>
        </w:rPr>
        <w:t xml:space="preserve"> </w:t>
      </w:r>
      <w:r>
        <w:t>в</w:t>
      </w:r>
      <w:r>
        <w:rPr>
          <w:spacing w:val="1"/>
        </w:rPr>
        <w:t xml:space="preserve"> </w:t>
      </w:r>
      <w:r>
        <w:t>области</w:t>
      </w:r>
      <w:r>
        <w:rPr>
          <w:spacing w:val="1"/>
        </w:rPr>
        <w:t xml:space="preserve"> </w:t>
      </w:r>
      <w:r>
        <w:t>информатики</w:t>
      </w:r>
      <w:r>
        <w:rPr>
          <w:spacing w:val="1"/>
        </w:rPr>
        <w:t xml:space="preserve"> </w:t>
      </w:r>
      <w:r>
        <w:t>и</w:t>
      </w:r>
      <w:r>
        <w:rPr>
          <w:spacing w:val="1"/>
        </w:rPr>
        <w:t xml:space="preserve"> </w:t>
      </w:r>
      <w:r>
        <w:t>цифровых</w:t>
      </w:r>
      <w:r>
        <w:rPr>
          <w:spacing w:val="1"/>
        </w:rPr>
        <w:t xml:space="preserve"> </w:t>
      </w:r>
      <w:r>
        <w:t>технологий.</w:t>
      </w:r>
      <w:r>
        <w:rPr>
          <w:spacing w:val="1"/>
        </w:rPr>
        <w:t xml:space="preserve"> </w:t>
      </w:r>
      <w:r>
        <w:t>Помимо</w:t>
      </w:r>
      <w:r>
        <w:rPr>
          <w:spacing w:val="1"/>
        </w:rPr>
        <w:t xml:space="preserve"> </w:t>
      </w:r>
      <w:r>
        <w:t>этого,</w:t>
      </w:r>
      <w:r>
        <w:rPr>
          <w:spacing w:val="1"/>
        </w:rPr>
        <w:t xml:space="preserve"> </w:t>
      </w:r>
      <w:r>
        <w:t>при</w:t>
      </w:r>
      <w:r>
        <w:rPr>
          <w:spacing w:val="1"/>
        </w:rPr>
        <w:t xml:space="preserve"> </w:t>
      </w:r>
      <w:r>
        <w:t>изучении</w:t>
      </w:r>
      <w:r>
        <w:rPr>
          <w:spacing w:val="1"/>
        </w:rPr>
        <w:t xml:space="preserve"> </w:t>
      </w:r>
      <w:r>
        <w:t>статистики</w:t>
      </w:r>
      <w:r>
        <w:rPr>
          <w:spacing w:val="1"/>
        </w:rPr>
        <w:t xml:space="preserve"> </w:t>
      </w:r>
      <w:r>
        <w:t>и</w:t>
      </w:r>
      <w:r>
        <w:rPr>
          <w:spacing w:val="1"/>
        </w:rPr>
        <w:t xml:space="preserve"> </w:t>
      </w:r>
      <w:r>
        <w:t>вероятности обогащаются представления обучающихся о современной картине мира и методах его</w:t>
      </w:r>
      <w:r>
        <w:rPr>
          <w:spacing w:val="1"/>
        </w:rPr>
        <w:t xml:space="preserve"> </w:t>
      </w:r>
      <w:r>
        <w:t>исследования,</w:t>
      </w:r>
      <w:r>
        <w:rPr>
          <w:spacing w:val="1"/>
        </w:rPr>
        <w:t xml:space="preserve"> </w:t>
      </w:r>
      <w:r>
        <w:t>формируется</w:t>
      </w:r>
      <w:r>
        <w:rPr>
          <w:spacing w:val="1"/>
        </w:rPr>
        <w:t xml:space="preserve"> </w:t>
      </w:r>
      <w:r>
        <w:t>понимание</w:t>
      </w:r>
      <w:r>
        <w:rPr>
          <w:spacing w:val="1"/>
        </w:rPr>
        <w:t xml:space="preserve"> </w:t>
      </w:r>
      <w:r>
        <w:t>роли</w:t>
      </w:r>
      <w:r>
        <w:rPr>
          <w:spacing w:val="1"/>
        </w:rPr>
        <w:t xml:space="preserve"> </w:t>
      </w:r>
      <w:r>
        <w:t>статистики</w:t>
      </w:r>
      <w:r>
        <w:rPr>
          <w:spacing w:val="1"/>
        </w:rPr>
        <w:t xml:space="preserve"> </w:t>
      </w:r>
      <w:r>
        <w:t>как</w:t>
      </w:r>
      <w:r>
        <w:rPr>
          <w:spacing w:val="1"/>
        </w:rPr>
        <w:t xml:space="preserve"> </w:t>
      </w:r>
      <w:r>
        <w:t>источника</w:t>
      </w:r>
      <w:r>
        <w:rPr>
          <w:spacing w:val="1"/>
        </w:rPr>
        <w:t xml:space="preserve"> </w:t>
      </w:r>
      <w:r>
        <w:t>социально</w:t>
      </w:r>
      <w:r>
        <w:rPr>
          <w:spacing w:val="1"/>
        </w:rPr>
        <w:t xml:space="preserve"> </w:t>
      </w:r>
      <w:r>
        <w:t>значимой</w:t>
      </w:r>
      <w:r>
        <w:rPr>
          <w:spacing w:val="1"/>
        </w:rPr>
        <w:t xml:space="preserve"> </w:t>
      </w:r>
      <w:r>
        <w:t>информации</w:t>
      </w:r>
      <w:r>
        <w:rPr>
          <w:spacing w:val="-3"/>
        </w:rPr>
        <w:t xml:space="preserve"> </w:t>
      </w:r>
      <w:r>
        <w:t>и</w:t>
      </w:r>
      <w:r>
        <w:rPr>
          <w:spacing w:val="-2"/>
        </w:rPr>
        <w:t xml:space="preserve"> </w:t>
      </w:r>
      <w:r>
        <w:t>закладываются</w:t>
      </w:r>
      <w:r>
        <w:rPr>
          <w:spacing w:val="1"/>
        </w:rPr>
        <w:t xml:space="preserve"> </w:t>
      </w:r>
      <w:r>
        <w:t>основы</w:t>
      </w:r>
      <w:r>
        <w:rPr>
          <w:spacing w:val="-2"/>
        </w:rPr>
        <w:t xml:space="preserve"> </w:t>
      </w:r>
      <w:r>
        <w:t>вероятностного</w:t>
      </w:r>
      <w:r>
        <w:rPr>
          <w:spacing w:val="2"/>
        </w:rPr>
        <w:t xml:space="preserve"> </w:t>
      </w:r>
      <w:r>
        <w:t>мышления.</w:t>
      </w:r>
    </w:p>
    <w:p w:rsidR="00380890" w:rsidRDefault="00436D53">
      <w:pPr>
        <w:pStyle w:val="a3"/>
        <w:tabs>
          <w:tab w:val="left" w:pos="4533"/>
          <w:tab w:val="left" w:pos="9856"/>
        </w:tabs>
        <w:ind w:right="148"/>
      </w:pPr>
      <w:r>
        <w:t>В</w:t>
      </w:r>
      <w:r>
        <w:rPr>
          <w:spacing w:val="1"/>
        </w:rPr>
        <w:t xml:space="preserve"> </w:t>
      </w:r>
      <w:r>
        <w:t>соответствии</w:t>
      </w:r>
      <w:r>
        <w:rPr>
          <w:spacing w:val="1"/>
        </w:rPr>
        <w:t xml:space="preserve"> </w:t>
      </w:r>
      <w:r>
        <w:t>с</w:t>
      </w:r>
      <w:r>
        <w:rPr>
          <w:spacing w:val="1"/>
        </w:rPr>
        <w:t xml:space="preserve"> </w:t>
      </w:r>
      <w:r>
        <w:t>данными</w:t>
      </w:r>
      <w:r>
        <w:rPr>
          <w:spacing w:val="1"/>
        </w:rPr>
        <w:t xml:space="preserve"> </w:t>
      </w:r>
      <w:r>
        <w:t>целями</w:t>
      </w:r>
      <w:r>
        <w:rPr>
          <w:spacing w:val="1"/>
        </w:rPr>
        <w:t xml:space="preserve"> </w:t>
      </w:r>
      <w:r>
        <w:t>в</w:t>
      </w:r>
      <w:r>
        <w:rPr>
          <w:spacing w:val="1"/>
        </w:rPr>
        <w:t xml:space="preserve"> </w:t>
      </w:r>
      <w:r>
        <w:t>структуре</w:t>
      </w:r>
      <w:r>
        <w:rPr>
          <w:spacing w:val="1"/>
        </w:rPr>
        <w:t xml:space="preserve"> </w:t>
      </w:r>
      <w:r>
        <w:t>программы</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выделены</w:t>
      </w:r>
      <w:r>
        <w:rPr>
          <w:spacing w:val="1"/>
        </w:rPr>
        <w:t xml:space="preserve"> </w:t>
      </w:r>
      <w:r>
        <w:t>следующие</w:t>
      </w:r>
      <w:r>
        <w:rPr>
          <w:spacing w:val="1"/>
        </w:rPr>
        <w:t xml:space="preserve"> </w:t>
      </w:r>
      <w:r>
        <w:t>содержательно-методические</w:t>
      </w:r>
      <w:r>
        <w:rPr>
          <w:spacing w:val="1"/>
        </w:rPr>
        <w:t xml:space="preserve"> </w:t>
      </w:r>
      <w:r>
        <w:t>линии:</w:t>
      </w:r>
      <w:r>
        <w:tab/>
        <w:t>«Представление</w:t>
      </w:r>
      <w:r>
        <w:tab/>
        <w:t>данных</w:t>
      </w:r>
      <w:r>
        <w:rPr>
          <w:spacing w:val="-58"/>
        </w:rPr>
        <w:t xml:space="preserve"> </w:t>
      </w:r>
      <w:r>
        <w:t>и</w:t>
      </w:r>
      <w:r>
        <w:rPr>
          <w:spacing w:val="1"/>
        </w:rPr>
        <w:t xml:space="preserve"> </w:t>
      </w:r>
      <w:r>
        <w:t>описательная</w:t>
      </w:r>
      <w:r>
        <w:rPr>
          <w:spacing w:val="1"/>
        </w:rPr>
        <w:t xml:space="preserve"> </w:t>
      </w:r>
      <w:r>
        <w:t>статистика»,</w:t>
      </w:r>
      <w:r>
        <w:rPr>
          <w:spacing w:val="1"/>
        </w:rPr>
        <w:t xml:space="preserve"> </w:t>
      </w:r>
      <w:r>
        <w:t>«Вероятность»,</w:t>
      </w:r>
      <w:r>
        <w:rPr>
          <w:spacing w:val="1"/>
        </w:rPr>
        <w:t xml:space="preserve"> </w:t>
      </w:r>
      <w:r>
        <w:t>«Элементы</w:t>
      </w:r>
      <w:r>
        <w:rPr>
          <w:spacing w:val="1"/>
        </w:rPr>
        <w:t xml:space="preserve"> </w:t>
      </w:r>
      <w:r>
        <w:t>комбинаторики»,</w:t>
      </w:r>
      <w:r>
        <w:rPr>
          <w:spacing w:val="1"/>
        </w:rPr>
        <w:t xml:space="preserve"> </w:t>
      </w:r>
      <w:r>
        <w:t>«Введение</w:t>
      </w:r>
      <w:r>
        <w:rPr>
          <w:spacing w:val="1"/>
        </w:rPr>
        <w:t xml:space="preserve"> </w:t>
      </w:r>
      <w:r>
        <w:t>в</w:t>
      </w:r>
      <w:r>
        <w:rPr>
          <w:spacing w:val="1"/>
        </w:rPr>
        <w:t xml:space="preserve"> </w:t>
      </w:r>
      <w:r>
        <w:t>теорию</w:t>
      </w:r>
      <w:r>
        <w:rPr>
          <w:spacing w:val="1"/>
        </w:rPr>
        <w:t xml:space="preserve"> </w:t>
      </w:r>
      <w:r>
        <w:t>графов».</w:t>
      </w:r>
    </w:p>
    <w:p w:rsidR="00380890" w:rsidRDefault="00436D53">
      <w:pPr>
        <w:pStyle w:val="a3"/>
        <w:tabs>
          <w:tab w:val="left" w:pos="2477"/>
          <w:tab w:val="left" w:pos="4147"/>
          <w:tab w:val="left" w:pos="5693"/>
          <w:tab w:val="left" w:pos="6610"/>
          <w:tab w:val="left" w:pos="8884"/>
          <w:tab w:val="left" w:pos="9925"/>
        </w:tabs>
        <w:spacing w:before="3"/>
        <w:ind w:right="155"/>
      </w:pPr>
      <w:r>
        <w:t>Содержание</w:t>
      </w:r>
      <w:r>
        <w:rPr>
          <w:spacing w:val="1"/>
        </w:rPr>
        <w:t xml:space="preserve"> </w:t>
      </w:r>
      <w:r>
        <w:t>линии</w:t>
      </w:r>
      <w:r>
        <w:rPr>
          <w:spacing w:val="1"/>
        </w:rPr>
        <w:t xml:space="preserve"> </w:t>
      </w:r>
      <w:r>
        <w:t>«Представление</w:t>
      </w:r>
      <w:r>
        <w:rPr>
          <w:spacing w:val="1"/>
        </w:rPr>
        <w:t xml:space="preserve"> </w:t>
      </w:r>
      <w:r>
        <w:t>данных</w:t>
      </w:r>
      <w:r>
        <w:rPr>
          <w:spacing w:val="1"/>
        </w:rPr>
        <w:t xml:space="preserve"> </w:t>
      </w:r>
      <w:r>
        <w:t>и</w:t>
      </w:r>
      <w:r>
        <w:rPr>
          <w:spacing w:val="1"/>
        </w:rPr>
        <w:t xml:space="preserve"> </w:t>
      </w:r>
      <w:r>
        <w:t>описательная</w:t>
      </w:r>
      <w:r>
        <w:rPr>
          <w:spacing w:val="1"/>
        </w:rPr>
        <w:t xml:space="preserve"> </w:t>
      </w:r>
      <w:r>
        <w:t>статистика»</w:t>
      </w:r>
      <w:r>
        <w:rPr>
          <w:spacing w:val="1"/>
        </w:rPr>
        <w:t xml:space="preserve"> </w:t>
      </w:r>
      <w:r>
        <w:t>служит</w:t>
      </w:r>
      <w:r>
        <w:rPr>
          <w:spacing w:val="1"/>
        </w:rPr>
        <w:t xml:space="preserve"> </w:t>
      </w:r>
      <w:r>
        <w:t>основой</w:t>
      </w:r>
      <w:r>
        <w:rPr>
          <w:spacing w:val="1"/>
        </w:rPr>
        <w:t xml:space="preserve"> </w:t>
      </w:r>
      <w:r>
        <w:t>для</w:t>
      </w:r>
      <w:r>
        <w:rPr>
          <w:spacing w:val="1"/>
        </w:rPr>
        <w:t xml:space="preserve"> </w:t>
      </w:r>
      <w:r>
        <w:t>формирования</w:t>
      </w:r>
      <w:r>
        <w:tab/>
        <w:t>навыков</w:t>
      </w:r>
      <w:r>
        <w:tab/>
        <w:t>работы</w:t>
      </w:r>
      <w:r>
        <w:tab/>
        <w:t>с</w:t>
      </w:r>
      <w:r>
        <w:tab/>
        <w:t>информацией:</w:t>
      </w:r>
      <w:r>
        <w:tab/>
        <w:t>от</w:t>
      </w:r>
      <w:r>
        <w:tab/>
        <w:t>чтения</w:t>
      </w:r>
      <w:r>
        <w:rPr>
          <w:spacing w:val="-58"/>
        </w:rPr>
        <w:t xml:space="preserve"> </w:t>
      </w:r>
      <w:r>
        <w:t xml:space="preserve">и     </w:t>
      </w:r>
      <w:r>
        <w:rPr>
          <w:spacing w:val="42"/>
        </w:rPr>
        <w:t xml:space="preserve"> </w:t>
      </w:r>
      <w:r>
        <w:t xml:space="preserve">интерпретации      </w:t>
      </w:r>
      <w:r>
        <w:rPr>
          <w:spacing w:val="35"/>
        </w:rPr>
        <w:t xml:space="preserve"> </w:t>
      </w:r>
      <w:r>
        <w:t xml:space="preserve">информации,      </w:t>
      </w:r>
      <w:r>
        <w:rPr>
          <w:spacing w:val="37"/>
        </w:rPr>
        <w:t xml:space="preserve"> </w:t>
      </w:r>
      <w:r>
        <w:t xml:space="preserve">представленной      </w:t>
      </w:r>
      <w:r>
        <w:rPr>
          <w:spacing w:val="36"/>
        </w:rPr>
        <w:t xml:space="preserve"> </w:t>
      </w:r>
      <w:r>
        <w:t xml:space="preserve">в      </w:t>
      </w:r>
      <w:r>
        <w:rPr>
          <w:spacing w:val="42"/>
        </w:rPr>
        <w:t xml:space="preserve"> </w:t>
      </w:r>
      <w:r>
        <w:t xml:space="preserve">таблицах,      </w:t>
      </w:r>
      <w:r>
        <w:rPr>
          <w:spacing w:val="41"/>
        </w:rPr>
        <w:t xml:space="preserve"> </w:t>
      </w:r>
      <w:r>
        <w:t xml:space="preserve">на      </w:t>
      </w:r>
      <w:r>
        <w:rPr>
          <w:spacing w:val="39"/>
        </w:rPr>
        <w:t xml:space="preserve"> </w:t>
      </w:r>
      <w:r>
        <w:t>диаграммах</w:t>
      </w:r>
      <w:r>
        <w:rPr>
          <w:spacing w:val="-58"/>
        </w:rPr>
        <w:t xml:space="preserve"> </w:t>
      </w:r>
      <w:r>
        <w:t>и</w:t>
      </w:r>
      <w:r>
        <w:rPr>
          <w:spacing w:val="1"/>
        </w:rPr>
        <w:t xml:space="preserve"> </w:t>
      </w:r>
      <w:r>
        <w:t>графиках</w:t>
      </w:r>
      <w:r>
        <w:rPr>
          <w:spacing w:val="1"/>
        </w:rPr>
        <w:t xml:space="preserve"> </w:t>
      </w:r>
      <w:r>
        <w:t>до</w:t>
      </w:r>
      <w:r>
        <w:rPr>
          <w:spacing w:val="1"/>
        </w:rPr>
        <w:t xml:space="preserve"> </w:t>
      </w:r>
      <w:r>
        <w:t>сбора,</w:t>
      </w:r>
      <w:r>
        <w:rPr>
          <w:spacing w:val="1"/>
        </w:rPr>
        <w:t xml:space="preserve"> </w:t>
      </w:r>
      <w:r>
        <w:t>представления</w:t>
      </w:r>
      <w:r>
        <w:rPr>
          <w:spacing w:val="1"/>
        </w:rPr>
        <w:t xml:space="preserve"> </w:t>
      </w:r>
      <w:r>
        <w:t>и</w:t>
      </w:r>
      <w:r>
        <w:rPr>
          <w:spacing w:val="1"/>
        </w:rPr>
        <w:t xml:space="preserve"> </w:t>
      </w:r>
      <w:r>
        <w:t>анализа</w:t>
      </w:r>
      <w:r>
        <w:rPr>
          <w:spacing w:val="1"/>
        </w:rPr>
        <w:t xml:space="preserve"> </w:t>
      </w:r>
      <w:r>
        <w:t>данных</w:t>
      </w:r>
      <w:r>
        <w:rPr>
          <w:spacing w:val="1"/>
        </w:rPr>
        <w:t xml:space="preserve"> </w:t>
      </w:r>
      <w:r>
        <w:t>с</w:t>
      </w:r>
      <w:r>
        <w:rPr>
          <w:spacing w:val="1"/>
        </w:rPr>
        <w:t xml:space="preserve"> </w:t>
      </w:r>
      <w:r>
        <w:t>использованием</w:t>
      </w:r>
      <w:r>
        <w:rPr>
          <w:spacing w:val="1"/>
        </w:rPr>
        <w:t xml:space="preserve"> </w:t>
      </w:r>
      <w:r>
        <w:t>статистических</w:t>
      </w:r>
      <w:r>
        <w:rPr>
          <w:spacing w:val="1"/>
        </w:rPr>
        <w:t xml:space="preserve"> </w:t>
      </w:r>
      <w:r>
        <w:t>характеристик</w:t>
      </w:r>
      <w:r>
        <w:rPr>
          <w:spacing w:val="1"/>
        </w:rPr>
        <w:t xml:space="preserve"> </w:t>
      </w:r>
      <w:r>
        <w:t>средних</w:t>
      </w:r>
      <w:r>
        <w:rPr>
          <w:spacing w:val="1"/>
        </w:rPr>
        <w:t xml:space="preserve"> </w:t>
      </w:r>
      <w:r>
        <w:t>и</w:t>
      </w:r>
      <w:r>
        <w:rPr>
          <w:spacing w:val="1"/>
        </w:rPr>
        <w:t xml:space="preserve"> </w:t>
      </w:r>
      <w:r>
        <w:t>рассеивания.</w:t>
      </w:r>
      <w:r>
        <w:rPr>
          <w:spacing w:val="1"/>
        </w:rPr>
        <w:t xml:space="preserve"> </w:t>
      </w:r>
      <w:r>
        <w:t>Работая</w:t>
      </w:r>
      <w:r>
        <w:rPr>
          <w:spacing w:val="1"/>
        </w:rPr>
        <w:t xml:space="preserve"> </w:t>
      </w:r>
      <w:r>
        <w:t>с</w:t>
      </w:r>
      <w:r>
        <w:rPr>
          <w:spacing w:val="1"/>
        </w:rPr>
        <w:t xml:space="preserve"> </w:t>
      </w:r>
      <w:r>
        <w:t>данными,</w:t>
      </w:r>
      <w:r>
        <w:rPr>
          <w:spacing w:val="1"/>
        </w:rPr>
        <w:t xml:space="preserve"> </w:t>
      </w:r>
      <w:r>
        <w:t>обучающиеся</w:t>
      </w:r>
      <w:r>
        <w:rPr>
          <w:spacing w:val="1"/>
        </w:rPr>
        <w:t xml:space="preserve"> </w:t>
      </w:r>
      <w:r>
        <w:t>учатся</w:t>
      </w:r>
      <w:r>
        <w:rPr>
          <w:spacing w:val="1"/>
        </w:rPr>
        <w:t xml:space="preserve"> </w:t>
      </w:r>
      <w:r>
        <w:t>считывать</w:t>
      </w:r>
      <w:r>
        <w:rPr>
          <w:spacing w:val="1"/>
        </w:rPr>
        <w:t xml:space="preserve"> </w:t>
      </w:r>
      <w:r>
        <w:t>и</w:t>
      </w:r>
      <w:r>
        <w:rPr>
          <w:spacing w:val="1"/>
        </w:rPr>
        <w:t xml:space="preserve"> </w:t>
      </w:r>
      <w:r>
        <w:t>интерпретировать</w:t>
      </w:r>
      <w:r>
        <w:rPr>
          <w:spacing w:val="1"/>
        </w:rPr>
        <w:t xml:space="preserve"> </w:t>
      </w:r>
      <w:r>
        <w:t>данные,</w:t>
      </w:r>
      <w:r>
        <w:rPr>
          <w:spacing w:val="1"/>
        </w:rPr>
        <w:t xml:space="preserve"> </w:t>
      </w:r>
      <w:r>
        <w:t>выдвигать,</w:t>
      </w:r>
      <w:r>
        <w:rPr>
          <w:spacing w:val="1"/>
        </w:rPr>
        <w:t xml:space="preserve"> </w:t>
      </w:r>
      <w:r>
        <w:t>аргументировать</w:t>
      </w:r>
      <w:r>
        <w:rPr>
          <w:spacing w:val="1"/>
        </w:rPr>
        <w:t xml:space="preserve"> </w:t>
      </w:r>
      <w:r>
        <w:t>и</w:t>
      </w:r>
      <w:r>
        <w:rPr>
          <w:spacing w:val="1"/>
        </w:rPr>
        <w:t xml:space="preserve"> </w:t>
      </w:r>
      <w:r>
        <w:t>критиковать</w:t>
      </w:r>
      <w:r>
        <w:rPr>
          <w:spacing w:val="1"/>
        </w:rPr>
        <w:t xml:space="preserve"> </w:t>
      </w:r>
      <w:r>
        <w:t>простейшие</w:t>
      </w:r>
      <w:r>
        <w:rPr>
          <w:spacing w:val="1"/>
        </w:rPr>
        <w:t xml:space="preserve"> </w:t>
      </w:r>
      <w:r>
        <w:t>гипотезы,</w:t>
      </w:r>
      <w:r>
        <w:rPr>
          <w:spacing w:val="-57"/>
        </w:rPr>
        <w:t xml:space="preserve"> </w:t>
      </w:r>
      <w:r>
        <w:t>размышлять</w:t>
      </w:r>
      <w:r>
        <w:rPr>
          <w:spacing w:val="1"/>
        </w:rPr>
        <w:t xml:space="preserve"> </w:t>
      </w:r>
      <w:r>
        <w:t>над</w:t>
      </w:r>
      <w:r>
        <w:rPr>
          <w:spacing w:val="1"/>
        </w:rPr>
        <w:t xml:space="preserve"> </w:t>
      </w:r>
      <w:r>
        <w:t>факторами,</w:t>
      </w:r>
      <w:r>
        <w:rPr>
          <w:spacing w:val="1"/>
        </w:rPr>
        <w:t xml:space="preserve"> </w:t>
      </w:r>
      <w:r>
        <w:t>вызывающими</w:t>
      </w:r>
      <w:r>
        <w:rPr>
          <w:spacing w:val="1"/>
        </w:rPr>
        <w:t xml:space="preserve"> </w:t>
      </w:r>
      <w:r>
        <w:t>изменчивость,</w:t>
      </w:r>
      <w:r>
        <w:rPr>
          <w:spacing w:val="1"/>
        </w:rPr>
        <w:t xml:space="preserve"> </w:t>
      </w:r>
      <w:r>
        <w:t>и</w:t>
      </w:r>
      <w:r>
        <w:rPr>
          <w:spacing w:val="1"/>
        </w:rPr>
        <w:t xml:space="preserve"> </w:t>
      </w:r>
      <w:r>
        <w:t>оценивать</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рассматриваемые</w:t>
      </w:r>
      <w:r>
        <w:rPr>
          <w:spacing w:val="-5"/>
        </w:rPr>
        <w:t xml:space="preserve"> </w:t>
      </w:r>
      <w:r>
        <w:t>величины</w:t>
      </w:r>
      <w:r>
        <w:rPr>
          <w:spacing w:val="-1"/>
        </w:rPr>
        <w:t xml:space="preserve"> </w:t>
      </w:r>
      <w:r>
        <w:t>и</w:t>
      </w:r>
      <w:r>
        <w:rPr>
          <w:spacing w:val="-2"/>
        </w:rPr>
        <w:t xml:space="preserve"> </w:t>
      </w:r>
      <w:r>
        <w:t>процессы.</w:t>
      </w:r>
    </w:p>
    <w:p w:rsidR="00380890" w:rsidRDefault="00436D53">
      <w:pPr>
        <w:pStyle w:val="a3"/>
        <w:tabs>
          <w:tab w:val="left" w:pos="4610"/>
          <w:tab w:val="left" w:pos="9771"/>
        </w:tabs>
        <w:ind w:right="156"/>
      </w:pPr>
      <w:r>
        <w:t>Интуитивное представление о случайной изменчивости, исследование закономерностей и тенденций</w:t>
      </w:r>
      <w:r>
        <w:rPr>
          <w:spacing w:val="1"/>
        </w:rPr>
        <w:t xml:space="preserve"> </w:t>
      </w:r>
      <w:r>
        <w:t>становится</w:t>
      </w:r>
      <w:r>
        <w:rPr>
          <w:spacing w:val="1"/>
        </w:rPr>
        <w:t xml:space="preserve"> </w:t>
      </w:r>
      <w:r>
        <w:t>мотивирующей</w:t>
      </w:r>
      <w:r>
        <w:rPr>
          <w:spacing w:val="1"/>
        </w:rPr>
        <w:t xml:space="preserve"> </w:t>
      </w:r>
      <w:r>
        <w:t>основой</w:t>
      </w:r>
      <w:r>
        <w:rPr>
          <w:spacing w:val="1"/>
        </w:rPr>
        <w:t xml:space="preserve"> </w:t>
      </w:r>
      <w:r>
        <w:t>для</w:t>
      </w:r>
      <w:r>
        <w:rPr>
          <w:spacing w:val="1"/>
        </w:rPr>
        <w:t xml:space="preserve"> </w:t>
      </w:r>
      <w:r>
        <w:t>изучения</w:t>
      </w:r>
      <w:r>
        <w:rPr>
          <w:spacing w:val="1"/>
        </w:rPr>
        <w:t xml:space="preserve"> </w:t>
      </w:r>
      <w:r>
        <w:t>теории</w:t>
      </w:r>
      <w:r>
        <w:rPr>
          <w:spacing w:val="1"/>
        </w:rPr>
        <w:t xml:space="preserve"> </w:t>
      </w:r>
      <w:r>
        <w:t>вероятностей.</w:t>
      </w:r>
      <w:r>
        <w:rPr>
          <w:spacing w:val="1"/>
        </w:rPr>
        <w:t xml:space="preserve"> </w:t>
      </w:r>
      <w:r>
        <w:t>Большое</w:t>
      </w:r>
      <w:r>
        <w:rPr>
          <w:spacing w:val="1"/>
        </w:rPr>
        <w:t xml:space="preserve"> </w:t>
      </w:r>
      <w:r>
        <w:t>значение</w:t>
      </w:r>
      <w:r>
        <w:rPr>
          <w:spacing w:val="1"/>
        </w:rPr>
        <w:t xml:space="preserve"> </w:t>
      </w:r>
      <w:r>
        <w:t>здесь</w:t>
      </w:r>
      <w:r>
        <w:rPr>
          <w:spacing w:val="-57"/>
        </w:rPr>
        <w:t xml:space="preserve"> </w:t>
      </w:r>
      <w:r>
        <w:t>имеют</w:t>
      </w:r>
      <w:r>
        <w:tab/>
        <w:t>практические</w:t>
      </w:r>
      <w:r>
        <w:tab/>
      </w:r>
      <w:r>
        <w:rPr>
          <w:spacing w:val="-1"/>
        </w:rPr>
        <w:t>задания,</w:t>
      </w:r>
      <w:r>
        <w:rPr>
          <w:spacing w:val="-58"/>
        </w:rPr>
        <w:t xml:space="preserve"> </w:t>
      </w:r>
      <w:r>
        <w:t>в</w:t>
      </w:r>
      <w:r>
        <w:rPr>
          <w:spacing w:val="2"/>
        </w:rPr>
        <w:t xml:space="preserve"> </w:t>
      </w:r>
      <w:r>
        <w:t>частности</w:t>
      </w:r>
      <w:r>
        <w:rPr>
          <w:spacing w:val="-1"/>
        </w:rPr>
        <w:t xml:space="preserve"> </w:t>
      </w:r>
      <w:r>
        <w:t>опыты</w:t>
      </w:r>
      <w:r>
        <w:rPr>
          <w:spacing w:val="2"/>
        </w:rPr>
        <w:t xml:space="preserve"> </w:t>
      </w:r>
      <w:r>
        <w:t>с</w:t>
      </w:r>
      <w:r>
        <w:rPr>
          <w:spacing w:val="-4"/>
        </w:rPr>
        <w:t xml:space="preserve"> </w:t>
      </w:r>
      <w:r>
        <w:t>классическими</w:t>
      </w:r>
      <w:r>
        <w:rPr>
          <w:spacing w:val="3"/>
        </w:rPr>
        <w:t xml:space="preserve"> </w:t>
      </w:r>
      <w:r>
        <w:t>вероятностными</w:t>
      </w:r>
      <w:r>
        <w:rPr>
          <w:spacing w:val="-3"/>
        </w:rPr>
        <w:t xml:space="preserve"> </w:t>
      </w:r>
      <w:r>
        <w:t>моделями.</w:t>
      </w:r>
    </w:p>
    <w:p w:rsidR="00380890" w:rsidRDefault="00436D53">
      <w:pPr>
        <w:pStyle w:val="a3"/>
        <w:tabs>
          <w:tab w:val="left" w:pos="9556"/>
        </w:tabs>
        <w:spacing w:before="1"/>
        <w:ind w:right="151"/>
      </w:pPr>
      <w:r>
        <w:t>Понятие вероятности вводится как мера правдоподобия случайного события. При изучении курса</w:t>
      </w:r>
      <w:r>
        <w:rPr>
          <w:spacing w:val="1"/>
        </w:rPr>
        <w:t xml:space="preserve"> </w:t>
      </w:r>
      <w:r>
        <w:t>обучающиеся</w:t>
      </w:r>
      <w:r>
        <w:rPr>
          <w:spacing w:val="1"/>
        </w:rPr>
        <w:t xml:space="preserve"> </w:t>
      </w:r>
      <w:r>
        <w:t>знакомятся</w:t>
      </w:r>
      <w:r>
        <w:rPr>
          <w:spacing w:val="1"/>
        </w:rPr>
        <w:t xml:space="preserve"> </w:t>
      </w:r>
      <w:r>
        <w:t>с</w:t>
      </w:r>
      <w:r>
        <w:rPr>
          <w:spacing w:val="1"/>
        </w:rPr>
        <w:t xml:space="preserve"> </w:t>
      </w:r>
      <w:r>
        <w:t>простейшими</w:t>
      </w:r>
      <w:r>
        <w:rPr>
          <w:spacing w:val="1"/>
        </w:rPr>
        <w:t xml:space="preserve"> </w:t>
      </w:r>
      <w:r>
        <w:t>методами</w:t>
      </w:r>
      <w:r>
        <w:rPr>
          <w:spacing w:val="1"/>
        </w:rPr>
        <w:t xml:space="preserve"> </w:t>
      </w:r>
      <w:r>
        <w:t>вычисления</w:t>
      </w:r>
      <w:r>
        <w:rPr>
          <w:spacing w:val="1"/>
        </w:rPr>
        <w:t xml:space="preserve"> </w:t>
      </w:r>
      <w:r>
        <w:t>вероятностей</w:t>
      </w:r>
      <w:r>
        <w:rPr>
          <w:spacing w:val="1"/>
        </w:rPr>
        <w:t xml:space="preserve"> </w:t>
      </w:r>
      <w:r>
        <w:t>в</w:t>
      </w:r>
      <w:r>
        <w:rPr>
          <w:spacing w:val="1"/>
        </w:rPr>
        <w:t xml:space="preserve"> </w:t>
      </w:r>
      <w:r>
        <w:t>случайных</w:t>
      </w:r>
      <w:r>
        <w:rPr>
          <w:spacing w:val="1"/>
        </w:rPr>
        <w:t xml:space="preserve"> </w:t>
      </w:r>
      <w:r>
        <w:t>экспериментах</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исходами,</w:t>
      </w:r>
      <w:r>
        <w:rPr>
          <w:spacing w:val="1"/>
        </w:rPr>
        <w:t xml:space="preserve"> </w:t>
      </w:r>
      <w:r>
        <w:t>вероятностными</w:t>
      </w:r>
      <w:r>
        <w:rPr>
          <w:spacing w:val="1"/>
        </w:rPr>
        <w:t xml:space="preserve"> </w:t>
      </w:r>
      <w:r>
        <w:t>законами,</w:t>
      </w:r>
      <w:r>
        <w:rPr>
          <w:spacing w:val="1"/>
        </w:rPr>
        <w:t xml:space="preserve"> </w:t>
      </w:r>
      <w:r>
        <w:t>позволяющими ставить и решать более сложные задачи. В курс входят начальные представления о</w:t>
      </w:r>
      <w:r>
        <w:rPr>
          <w:spacing w:val="1"/>
        </w:rPr>
        <w:t xml:space="preserve"> </w:t>
      </w:r>
      <w:r>
        <w:t>случайных</w:t>
      </w:r>
      <w:r>
        <w:tab/>
        <w:t>величинах</w:t>
      </w:r>
    </w:p>
    <w:p w:rsidR="00380890" w:rsidRDefault="00436D53">
      <w:pPr>
        <w:pStyle w:val="a3"/>
        <w:spacing w:line="274" w:lineRule="exact"/>
      </w:pPr>
      <w:r>
        <w:t>и</w:t>
      </w:r>
      <w:r>
        <w:rPr>
          <w:spacing w:val="-1"/>
        </w:rPr>
        <w:t xml:space="preserve"> </w:t>
      </w:r>
      <w:r>
        <w:t>их</w:t>
      </w:r>
      <w:r>
        <w:rPr>
          <w:spacing w:val="-6"/>
        </w:rPr>
        <w:t xml:space="preserve"> </w:t>
      </w:r>
      <w:r>
        <w:t>числовых</w:t>
      </w:r>
      <w:r>
        <w:rPr>
          <w:spacing w:val="-5"/>
        </w:rPr>
        <w:t xml:space="preserve"> </w:t>
      </w:r>
      <w:r>
        <w:t>характеристиках.</w:t>
      </w:r>
    </w:p>
    <w:p w:rsidR="00380890" w:rsidRDefault="00436D53">
      <w:pPr>
        <w:pStyle w:val="a3"/>
        <w:spacing w:before="2"/>
        <w:ind w:right="162"/>
      </w:pPr>
      <w:r>
        <w:t>Также       в        рамках        учебного        курса        осуществляется       знакомство       обучающихся</w:t>
      </w:r>
      <w:r>
        <w:rPr>
          <w:spacing w:val="1"/>
        </w:rPr>
        <w:t xml:space="preserve"> </w:t>
      </w:r>
      <w:r>
        <w:t>с множествами и основными операциями над множествами, рассматриваются примеры применения</w:t>
      </w:r>
      <w:r>
        <w:rPr>
          <w:spacing w:val="1"/>
        </w:rPr>
        <w:t xml:space="preserve"> </w:t>
      </w:r>
      <w:r>
        <w:t>для</w:t>
      </w:r>
      <w:r>
        <w:rPr>
          <w:spacing w:val="-1"/>
        </w:rPr>
        <w:t xml:space="preserve"> </w:t>
      </w:r>
      <w:r>
        <w:t>решения</w:t>
      </w:r>
      <w:r>
        <w:rPr>
          <w:spacing w:val="-5"/>
        </w:rPr>
        <w:t xml:space="preserve"> </w:t>
      </w:r>
      <w:r>
        <w:t>задач,</w:t>
      </w:r>
      <w:r>
        <w:rPr>
          <w:spacing w:val="2"/>
        </w:rPr>
        <w:t xml:space="preserve"> </w:t>
      </w:r>
      <w:r>
        <w:t>а</w:t>
      </w:r>
      <w:r>
        <w:rPr>
          <w:spacing w:val="-1"/>
        </w:rPr>
        <w:t xml:space="preserve"> </w:t>
      </w:r>
      <w:r>
        <w:t>также</w:t>
      </w:r>
      <w:r>
        <w:rPr>
          <w:spacing w:val="-6"/>
        </w:rPr>
        <w:t xml:space="preserve"> </w:t>
      </w:r>
      <w:r>
        <w:t>использования</w:t>
      </w:r>
      <w:r>
        <w:rPr>
          <w:spacing w:val="-5"/>
        </w:rPr>
        <w:t xml:space="preserve"> </w:t>
      </w:r>
      <w:r>
        <w:t>в других</w:t>
      </w:r>
      <w:r>
        <w:rPr>
          <w:spacing w:val="-5"/>
        </w:rPr>
        <w:t xml:space="preserve"> </w:t>
      </w:r>
      <w:r>
        <w:t>математических</w:t>
      </w:r>
      <w:r>
        <w:rPr>
          <w:spacing w:val="-5"/>
        </w:rPr>
        <w:t xml:space="preserve"> </w:t>
      </w:r>
      <w:r>
        <w:t>курсах</w:t>
      </w:r>
      <w:r>
        <w:rPr>
          <w:spacing w:val="-5"/>
        </w:rPr>
        <w:t xml:space="preserve"> </w:t>
      </w:r>
      <w:r>
        <w:t>и</w:t>
      </w:r>
      <w:r>
        <w:rPr>
          <w:spacing w:val="1"/>
        </w:rPr>
        <w:t xml:space="preserve"> </w:t>
      </w:r>
      <w:r>
        <w:t>учебных</w:t>
      </w:r>
      <w:r>
        <w:rPr>
          <w:spacing w:val="-5"/>
        </w:rPr>
        <w:t xml:space="preserve"> </w:t>
      </w:r>
      <w:r>
        <w:t>предметах.</w:t>
      </w:r>
    </w:p>
    <w:p w:rsidR="00380890" w:rsidRDefault="00436D53">
      <w:pPr>
        <w:pStyle w:val="a3"/>
        <w:tabs>
          <w:tab w:val="left" w:pos="1015"/>
          <w:tab w:val="left" w:pos="2071"/>
          <w:tab w:val="left" w:pos="3544"/>
          <w:tab w:val="left" w:pos="5244"/>
          <w:tab w:val="left" w:pos="6401"/>
          <w:tab w:val="left" w:pos="8512"/>
          <w:tab w:val="left" w:pos="9338"/>
        </w:tabs>
        <w:spacing w:line="242" w:lineRule="auto"/>
        <w:ind w:right="159"/>
      </w:pPr>
      <w:r>
        <w:t>В</w:t>
      </w:r>
      <w:r>
        <w:tab/>
        <w:t>7–9</w:t>
      </w:r>
      <w:r>
        <w:tab/>
        <w:t>классах</w:t>
      </w:r>
      <w:r>
        <w:tab/>
        <w:t>изучается</w:t>
      </w:r>
      <w:r>
        <w:tab/>
        <w:t>курс</w:t>
      </w:r>
      <w:r>
        <w:tab/>
        <w:t>«Вероятность</w:t>
      </w:r>
      <w:r>
        <w:tab/>
        <w:t>и</w:t>
      </w:r>
      <w:r>
        <w:tab/>
      </w:r>
      <w:r>
        <w:rPr>
          <w:spacing w:val="-1"/>
        </w:rPr>
        <w:t>статистика»,</w:t>
      </w:r>
      <w:r>
        <w:rPr>
          <w:spacing w:val="-58"/>
        </w:rPr>
        <w:t xml:space="preserve"> </w:t>
      </w:r>
      <w:r>
        <w:t>в</w:t>
      </w:r>
      <w:r>
        <w:rPr>
          <w:spacing w:val="56"/>
        </w:rPr>
        <w:t xml:space="preserve"> </w:t>
      </w:r>
      <w:r>
        <w:t>который</w:t>
      </w:r>
      <w:r>
        <w:rPr>
          <w:spacing w:val="50"/>
        </w:rPr>
        <w:t xml:space="preserve"> </w:t>
      </w:r>
      <w:r>
        <w:t>входят</w:t>
      </w:r>
      <w:r>
        <w:rPr>
          <w:spacing w:val="55"/>
        </w:rPr>
        <w:t xml:space="preserve"> </w:t>
      </w:r>
      <w:r>
        <w:t>разделы:</w:t>
      </w:r>
      <w:r>
        <w:rPr>
          <w:spacing w:val="55"/>
        </w:rPr>
        <w:t xml:space="preserve"> </w:t>
      </w:r>
      <w:r>
        <w:t>«Представление</w:t>
      </w:r>
      <w:r>
        <w:rPr>
          <w:spacing w:val="59"/>
        </w:rPr>
        <w:t xml:space="preserve"> </w:t>
      </w:r>
      <w:r>
        <w:t>данных</w:t>
      </w:r>
      <w:r>
        <w:rPr>
          <w:spacing w:val="49"/>
        </w:rPr>
        <w:t xml:space="preserve"> </w:t>
      </w:r>
      <w:r>
        <w:t>и</w:t>
      </w:r>
      <w:r>
        <w:rPr>
          <w:spacing w:val="55"/>
        </w:rPr>
        <w:t xml:space="preserve"> </w:t>
      </w:r>
      <w:r>
        <w:t>описательная</w:t>
      </w:r>
      <w:r>
        <w:rPr>
          <w:spacing w:val="54"/>
        </w:rPr>
        <w:t xml:space="preserve"> </w:t>
      </w:r>
      <w:r>
        <w:t>статистика»,</w:t>
      </w:r>
      <w:r>
        <w:rPr>
          <w:spacing w:val="57"/>
        </w:rPr>
        <w:t xml:space="preserve"> </w:t>
      </w:r>
      <w:r>
        <w:t>«Вероятность»,</w:t>
      </w:r>
    </w:p>
    <w:p w:rsidR="00380890" w:rsidRDefault="00436D53">
      <w:pPr>
        <w:pStyle w:val="a3"/>
        <w:spacing w:line="271" w:lineRule="exact"/>
      </w:pPr>
      <w:r>
        <w:t>«Элементы</w:t>
      </w:r>
      <w:r>
        <w:rPr>
          <w:spacing w:val="-4"/>
        </w:rPr>
        <w:t xml:space="preserve"> </w:t>
      </w:r>
      <w:r>
        <w:t>комбинаторики»,</w:t>
      </w:r>
      <w:r>
        <w:rPr>
          <w:spacing w:val="-3"/>
        </w:rPr>
        <w:t xml:space="preserve"> </w:t>
      </w:r>
      <w:r>
        <w:t>«Введение</w:t>
      </w:r>
      <w:r>
        <w:rPr>
          <w:spacing w:val="-6"/>
        </w:rPr>
        <w:t xml:space="preserve"> </w:t>
      </w:r>
      <w:r>
        <w:t>в</w:t>
      </w:r>
      <w:r>
        <w:rPr>
          <w:spacing w:val="-4"/>
        </w:rPr>
        <w:t xml:space="preserve"> </w:t>
      </w:r>
      <w:r>
        <w:t>теорию</w:t>
      </w:r>
      <w:r>
        <w:rPr>
          <w:spacing w:val="-7"/>
        </w:rPr>
        <w:t xml:space="preserve"> </w:t>
      </w:r>
      <w:r>
        <w:t>графов».</w:t>
      </w:r>
    </w:p>
    <w:p w:rsidR="00380890" w:rsidRDefault="00436D53" w:rsidP="00063284">
      <w:pPr>
        <w:pStyle w:val="a3"/>
        <w:spacing w:line="275" w:lineRule="exact"/>
        <w:jc w:val="left"/>
      </w:pPr>
      <w:r>
        <w:t>Общее</w:t>
      </w:r>
      <w:r>
        <w:rPr>
          <w:spacing w:val="24"/>
        </w:rPr>
        <w:t xml:space="preserve"> </w:t>
      </w:r>
      <w:r>
        <w:t>число</w:t>
      </w:r>
      <w:r>
        <w:rPr>
          <w:spacing w:val="24"/>
        </w:rPr>
        <w:t xml:space="preserve"> </w:t>
      </w:r>
      <w:r>
        <w:t>часов,</w:t>
      </w:r>
      <w:r>
        <w:rPr>
          <w:spacing w:val="23"/>
        </w:rPr>
        <w:t xml:space="preserve"> </w:t>
      </w:r>
      <w:r>
        <w:t>рекомендованных</w:t>
      </w:r>
      <w:r>
        <w:rPr>
          <w:spacing w:val="21"/>
        </w:rPr>
        <w:t xml:space="preserve"> </w:t>
      </w:r>
      <w:r>
        <w:t>для</w:t>
      </w:r>
      <w:r>
        <w:rPr>
          <w:spacing w:val="25"/>
        </w:rPr>
        <w:t xml:space="preserve"> </w:t>
      </w:r>
      <w:r>
        <w:t>изучения</w:t>
      </w:r>
      <w:r>
        <w:rPr>
          <w:spacing w:val="24"/>
        </w:rPr>
        <w:t xml:space="preserve"> </w:t>
      </w:r>
      <w:r>
        <w:t>учебного</w:t>
      </w:r>
      <w:r>
        <w:rPr>
          <w:spacing w:val="25"/>
        </w:rPr>
        <w:t xml:space="preserve"> </w:t>
      </w:r>
      <w:r>
        <w:t>курса</w:t>
      </w:r>
      <w:r>
        <w:rPr>
          <w:spacing w:val="24"/>
        </w:rPr>
        <w:t xml:space="preserve"> </w:t>
      </w:r>
      <w:r>
        <w:t>«Вероятность</w:t>
      </w:r>
      <w:r>
        <w:rPr>
          <w:spacing w:val="22"/>
        </w:rPr>
        <w:t xml:space="preserve"> </w:t>
      </w:r>
      <w:r>
        <w:t>и</w:t>
      </w:r>
      <w:r>
        <w:rPr>
          <w:spacing w:val="21"/>
        </w:rPr>
        <w:t xml:space="preserve"> </w:t>
      </w:r>
      <w:r>
        <w:t>статистика»,</w:t>
      </w:r>
      <w:r>
        <w:rPr>
          <w:spacing w:val="30"/>
        </w:rPr>
        <w:t xml:space="preserve"> </w:t>
      </w:r>
      <w:r>
        <w:t>–</w:t>
      </w:r>
    </w:p>
    <w:p w:rsidR="00380890" w:rsidRDefault="00436D53" w:rsidP="00063284">
      <w:pPr>
        <w:pStyle w:val="a3"/>
        <w:spacing w:line="242" w:lineRule="auto"/>
        <w:ind w:right="159"/>
        <w:jc w:val="left"/>
      </w:pPr>
      <w:r>
        <w:t xml:space="preserve">102       </w:t>
      </w:r>
      <w:r>
        <w:rPr>
          <w:spacing w:val="40"/>
        </w:rPr>
        <w:t xml:space="preserve"> </w:t>
      </w:r>
      <w:r>
        <w:t xml:space="preserve">часа:        </w:t>
      </w:r>
      <w:r>
        <w:rPr>
          <w:spacing w:val="39"/>
        </w:rPr>
        <w:t xml:space="preserve"> </w:t>
      </w:r>
      <w:r>
        <w:t xml:space="preserve">в        </w:t>
      </w:r>
      <w:r>
        <w:rPr>
          <w:spacing w:val="35"/>
        </w:rPr>
        <w:t xml:space="preserve"> </w:t>
      </w:r>
      <w:r>
        <w:t xml:space="preserve">7        </w:t>
      </w:r>
      <w:r>
        <w:rPr>
          <w:spacing w:val="33"/>
        </w:rPr>
        <w:t xml:space="preserve"> </w:t>
      </w:r>
      <w:r>
        <w:t xml:space="preserve">классе        </w:t>
      </w:r>
      <w:r>
        <w:rPr>
          <w:spacing w:val="41"/>
        </w:rPr>
        <w:t xml:space="preserve"> </w:t>
      </w:r>
      <w:r>
        <w:t xml:space="preserve">–        </w:t>
      </w:r>
      <w:r>
        <w:rPr>
          <w:spacing w:val="39"/>
        </w:rPr>
        <w:t xml:space="preserve"> </w:t>
      </w:r>
      <w:r>
        <w:t xml:space="preserve">34        </w:t>
      </w:r>
      <w:r>
        <w:rPr>
          <w:spacing w:val="38"/>
        </w:rPr>
        <w:t xml:space="preserve"> </w:t>
      </w:r>
      <w:r>
        <w:t xml:space="preserve">часа        </w:t>
      </w:r>
      <w:r>
        <w:rPr>
          <w:spacing w:val="32"/>
        </w:rPr>
        <w:t xml:space="preserve"> </w:t>
      </w:r>
      <w:r>
        <w:t xml:space="preserve">(1        </w:t>
      </w:r>
      <w:r>
        <w:rPr>
          <w:spacing w:val="39"/>
        </w:rPr>
        <w:t xml:space="preserve"> </w:t>
      </w:r>
      <w:r>
        <w:t xml:space="preserve">час        </w:t>
      </w:r>
      <w:r>
        <w:rPr>
          <w:spacing w:val="32"/>
        </w:rPr>
        <w:t xml:space="preserve"> </w:t>
      </w:r>
      <w:r>
        <w:t xml:space="preserve">в        </w:t>
      </w:r>
      <w:r>
        <w:rPr>
          <w:spacing w:val="30"/>
        </w:rPr>
        <w:t xml:space="preserve"> </w:t>
      </w:r>
      <w:r>
        <w:t>неделю),</w:t>
      </w:r>
      <w:r>
        <w:rPr>
          <w:spacing w:val="-58"/>
        </w:rPr>
        <w:t xml:space="preserve"> </w:t>
      </w:r>
      <w:r>
        <w:t>в</w:t>
      </w:r>
      <w:r>
        <w:rPr>
          <w:spacing w:val="2"/>
        </w:rPr>
        <w:t xml:space="preserve"> </w:t>
      </w:r>
      <w:r>
        <w:t>8</w:t>
      </w:r>
      <w:r>
        <w:rPr>
          <w:spacing w:val="2"/>
        </w:rPr>
        <w:t xml:space="preserve"> </w:t>
      </w:r>
      <w:r>
        <w:t>классе</w:t>
      </w:r>
      <w:r>
        <w:rPr>
          <w:spacing w:val="1"/>
        </w:rPr>
        <w:t xml:space="preserve"> </w:t>
      </w:r>
      <w:r>
        <w:t>–</w:t>
      </w:r>
      <w:r>
        <w:rPr>
          <w:spacing w:val="2"/>
        </w:rPr>
        <w:t xml:space="preserve"> </w:t>
      </w:r>
      <w:r>
        <w:t>34</w:t>
      </w:r>
      <w:r>
        <w:rPr>
          <w:spacing w:val="-4"/>
        </w:rPr>
        <w:t xml:space="preserve"> </w:t>
      </w:r>
      <w:r>
        <w:t>часа</w:t>
      </w:r>
      <w:r>
        <w:rPr>
          <w:spacing w:val="1"/>
        </w:rPr>
        <w:t xml:space="preserve"> </w:t>
      </w:r>
      <w:r>
        <w:t>(1</w:t>
      </w:r>
      <w:r>
        <w:rPr>
          <w:spacing w:val="-4"/>
        </w:rPr>
        <w:t xml:space="preserve"> </w:t>
      </w:r>
      <w:r>
        <w:t>час</w:t>
      </w:r>
      <w:r>
        <w:rPr>
          <w:spacing w:val="1"/>
        </w:rPr>
        <w:t xml:space="preserve"> </w:t>
      </w:r>
      <w:r>
        <w:t>в</w:t>
      </w:r>
      <w:r>
        <w:rPr>
          <w:spacing w:val="-2"/>
        </w:rPr>
        <w:t xml:space="preserve"> </w:t>
      </w:r>
      <w:r>
        <w:t>неделю),</w:t>
      </w:r>
      <w:r>
        <w:rPr>
          <w:spacing w:val="4"/>
        </w:rPr>
        <w:t xml:space="preserve"> </w:t>
      </w:r>
      <w:r>
        <w:t>в</w:t>
      </w:r>
      <w:r>
        <w:rPr>
          <w:spacing w:val="-1"/>
        </w:rPr>
        <w:t xml:space="preserve"> </w:t>
      </w:r>
      <w:r>
        <w:t>9</w:t>
      </w:r>
      <w:r>
        <w:rPr>
          <w:spacing w:val="1"/>
        </w:rPr>
        <w:t xml:space="preserve"> </w:t>
      </w:r>
      <w:r>
        <w:t>классе</w:t>
      </w:r>
      <w:r>
        <w:rPr>
          <w:spacing w:val="5"/>
        </w:rPr>
        <w:t xml:space="preserve"> </w:t>
      </w:r>
      <w:r>
        <w:t>–</w:t>
      </w:r>
      <w:r>
        <w:rPr>
          <w:spacing w:val="1"/>
        </w:rPr>
        <w:t xml:space="preserve"> </w:t>
      </w:r>
      <w:r>
        <w:t>34</w:t>
      </w:r>
      <w:r>
        <w:rPr>
          <w:spacing w:val="-3"/>
        </w:rPr>
        <w:t xml:space="preserve"> </w:t>
      </w:r>
      <w:r>
        <w:t>часа (1</w:t>
      </w:r>
      <w:r>
        <w:rPr>
          <w:spacing w:val="2"/>
        </w:rPr>
        <w:t xml:space="preserve"> </w:t>
      </w:r>
      <w:r>
        <w:t>час</w:t>
      </w:r>
      <w:r>
        <w:rPr>
          <w:spacing w:val="-5"/>
        </w:rPr>
        <w:t xml:space="preserve"> </w:t>
      </w:r>
      <w:r>
        <w:t>в</w:t>
      </w:r>
      <w:r>
        <w:rPr>
          <w:spacing w:val="3"/>
        </w:rPr>
        <w:t xml:space="preserve"> </w:t>
      </w:r>
      <w:r>
        <w:t>неделю).</w:t>
      </w:r>
    </w:p>
    <w:p w:rsidR="00380890" w:rsidRDefault="00436D53">
      <w:pPr>
        <w:spacing w:line="271" w:lineRule="exact"/>
        <w:ind w:left="160"/>
        <w:jc w:val="both"/>
        <w:rPr>
          <w:i/>
          <w:sz w:val="24"/>
        </w:rPr>
      </w:pPr>
      <w:r>
        <w:rPr>
          <w:i/>
          <w:sz w:val="24"/>
        </w:rPr>
        <w:t>Содержание</w:t>
      </w:r>
      <w:r>
        <w:rPr>
          <w:i/>
          <w:spacing w:val="-2"/>
          <w:sz w:val="24"/>
        </w:rPr>
        <w:t xml:space="preserve"> </w:t>
      </w:r>
      <w:r>
        <w:rPr>
          <w:i/>
          <w:sz w:val="24"/>
        </w:rPr>
        <w:t>обучения</w:t>
      </w:r>
      <w:r>
        <w:rPr>
          <w:i/>
          <w:spacing w:val="-2"/>
          <w:sz w:val="24"/>
        </w:rPr>
        <w:t xml:space="preserve"> </w:t>
      </w:r>
      <w:r>
        <w:rPr>
          <w:i/>
          <w:sz w:val="24"/>
        </w:rPr>
        <w:t>в 7</w:t>
      </w:r>
      <w:r>
        <w:rPr>
          <w:i/>
          <w:spacing w:val="-5"/>
          <w:sz w:val="24"/>
        </w:rPr>
        <w:t xml:space="preserve"> </w:t>
      </w:r>
      <w:r>
        <w:rPr>
          <w:i/>
          <w:sz w:val="24"/>
        </w:rPr>
        <w:t>классе.</w:t>
      </w:r>
    </w:p>
    <w:p w:rsidR="00380890" w:rsidRDefault="00436D53">
      <w:pPr>
        <w:pStyle w:val="a3"/>
        <w:tabs>
          <w:tab w:val="left" w:pos="3616"/>
          <w:tab w:val="left" w:pos="7162"/>
          <w:tab w:val="left" w:pos="9644"/>
        </w:tabs>
        <w:spacing w:before="2"/>
        <w:ind w:right="151"/>
      </w:pPr>
      <w:r>
        <w:t>Представление данных в виде таблиц, диаграмм, графиков. Заполнение таблиц, чтение и построение</w:t>
      </w:r>
      <w:r>
        <w:rPr>
          <w:spacing w:val="1"/>
        </w:rPr>
        <w:t xml:space="preserve"> </w:t>
      </w:r>
      <w:r>
        <w:t>диаграмм</w:t>
      </w:r>
      <w:r>
        <w:rPr>
          <w:spacing w:val="1"/>
        </w:rPr>
        <w:t xml:space="preserve"> </w:t>
      </w:r>
      <w:r>
        <w:t>(столбиковых</w:t>
      </w:r>
      <w:r>
        <w:rPr>
          <w:spacing w:val="1"/>
        </w:rPr>
        <w:t xml:space="preserve"> </w:t>
      </w:r>
      <w:r>
        <w:t>(столбчатых)</w:t>
      </w:r>
      <w:r>
        <w:rPr>
          <w:spacing w:val="1"/>
        </w:rPr>
        <w:t xml:space="preserve"> </w:t>
      </w:r>
      <w:r>
        <w:t>и</w:t>
      </w:r>
      <w:r>
        <w:rPr>
          <w:spacing w:val="1"/>
        </w:rPr>
        <w:t xml:space="preserve"> </w:t>
      </w:r>
      <w:r>
        <w:t>круговых).</w:t>
      </w:r>
      <w:r>
        <w:rPr>
          <w:spacing w:val="1"/>
        </w:rPr>
        <w:t xml:space="preserve"> </w:t>
      </w:r>
      <w:r>
        <w:t>Чтение</w:t>
      </w:r>
      <w:r>
        <w:rPr>
          <w:spacing w:val="1"/>
        </w:rPr>
        <w:t xml:space="preserve"> </w:t>
      </w:r>
      <w:r>
        <w:t>графиков</w:t>
      </w:r>
      <w:r>
        <w:rPr>
          <w:spacing w:val="1"/>
        </w:rPr>
        <w:t xml:space="preserve"> </w:t>
      </w:r>
      <w:r>
        <w:t>реальных</w:t>
      </w:r>
      <w:r>
        <w:rPr>
          <w:spacing w:val="61"/>
        </w:rPr>
        <w:t xml:space="preserve"> </w:t>
      </w:r>
      <w:r>
        <w:t>процессов.</w:t>
      </w:r>
      <w:r>
        <w:rPr>
          <w:spacing w:val="1"/>
        </w:rPr>
        <w:t xml:space="preserve"> </w:t>
      </w:r>
      <w:r>
        <w:t>Извлечение</w:t>
      </w:r>
      <w:r>
        <w:tab/>
        <w:t>информации</w:t>
      </w:r>
      <w:r>
        <w:tab/>
        <w:t>из</w:t>
      </w:r>
      <w:r>
        <w:tab/>
        <w:t>диаграмм</w:t>
      </w:r>
      <w:r>
        <w:rPr>
          <w:spacing w:val="-58"/>
        </w:rPr>
        <w:t xml:space="preserve"> </w:t>
      </w:r>
      <w:r>
        <w:t>и</w:t>
      </w:r>
      <w:r>
        <w:rPr>
          <w:spacing w:val="2"/>
        </w:rPr>
        <w:t xml:space="preserve"> </w:t>
      </w:r>
      <w:r>
        <w:t>таблиц,</w:t>
      </w:r>
      <w:r>
        <w:rPr>
          <w:spacing w:val="-1"/>
        </w:rPr>
        <w:t xml:space="preserve"> </w:t>
      </w:r>
      <w:r>
        <w:t>использование</w:t>
      </w:r>
      <w:r>
        <w:rPr>
          <w:spacing w:val="-4"/>
        </w:rPr>
        <w:t xml:space="preserve"> </w:t>
      </w:r>
      <w:r>
        <w:t>и</w:t>
      </w:r>
      <w:r>
        <w:rPr>
          <w:spacing w:val="-2"/>
        </w:rPr>
        <w:t xml:space="preserve"> </w:t>
      </w:r>
      <w:r>
        <w:t>интерпретация</w:t>
      </w:r>
      <w:r>
        <w:rPr>
          <w:spacing w:val="-4"/>
        </w:rPr>
        <w:t xml:space="preserve"> </w:t>
      </w:r>
      <w:r>
        <w:t>данных.</w:t>
      </w:r>
    </w:p>
    <w:p w:rsidR="00380890" w:rsidRDefault="00436D53">
      <w:pPr>
        <w:pStyle w:val="a3"/>
        <w:spacing w:before="3" w:line="237" w:lineRule="auto"/>
        <w:ind w:right="151"/>
      </w:pPr>
      <w:r>
        <w:t>Описательная</w:t>
      </w:r>
      <w:r>
        <w:rPr>
          <w:spacing w:val="1"/>
        </w:rPr>
        <w:t xml:space="preserve"> </w:t>
      </w:r>
      <w:r>
        <w:t>статистика:</w:t>
      </w:r>
      <w:r>
        <w:rPr>
          <w:spacing w:val="1"/>
        </w:rPr>
        <w:t xml:space="preserve"> </w:t>
      </w:r>
      <w:r>
        <w:t>среднее</w:t>
      </w:r>
      <w:r>
        <w:rPr>
          <w:spacing w:val="1"/>
        </w:rPr>
        <w:t xml:space="preserve"> </w:t>
      </w:r>
      <w:r>
        <w:t>арифметическое,</w:t>
      </w:r>
      <w:r>
        <w:rPr>
          <w:spacing w:val="1"/>
        </w:rPr>
        <w:t xml:space="preserve"> </w:t>
      </w:r>
      <w:r>
        <w:t>медиана,</w:t>
      </w:r>
      <w:r>
        <w:rPr>
          <w:spacing w:val="1"/>
        </w:rPr>
        <w:t xml:space="preserve"> </w:t>
      </w:r>
      <w:r>
        <w:t>размах,</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значения</w:t>
      </w:r>
      <w:r>
        <w:rPr>
          <w:spacing w:val="1"/>
        </w:rPr>
        <w:t xml:space="preserve"> </w:t>
      </w:r>
      <w:r>
        <w:t>набора числовых</w:t>
      </w:r>
      <w:r>
        <w:rPr>
          <w:spacing w:val="-4"/>
        </w:rPr>
        <w:t xml:space="preserve"> </w:t>
      </w:r>
      <w:r>
        <w:t>данных.</w:t>
      </w:r>
      <w:r>
        <w:rPr>
          <w:spacing w:val="4"/>
        </w:rPr>
        <w:t xml:space="preserve"> </w:t>
      </w:r>
      <w:r>
        <w:t>Примеры</w:t>
      </w:r>
      <w:r>
        <w:rPr>
          <w:spacing w:val="-2"/>
        </w:rPr>
        <w:t xml:space="preserve"> </w:t>
      </w:r>
      <w:r>
        <w:t>случайной</w:t>
      </w:r>
      <w:r>
        <w:rPr>
          <w:spacing w:val="2"/>
        </w:rPr>
        <w:t xml:space="preserve"> </w:t>
      </w:r>
      <w:r>
        <w:t>изменчивости.</w:t>
      </w:r>
    </w:p>
    <w:p w:rsidR="00380890" w:rsidRDefault="00436D53">
      <w:pPr>
        <w:pStyle w:val="a3"/>
        <w:spacing w:before="3"/>
      </w:pPr>
      <w:r>
        <w:t>Случайный</w:t>
      </w:r>
      <w:r>
        <w:rPr>
          <w:spacing w:val="8"/>
        </w:rPr>
        <w:t xml:space="preserve"> </w:t>
      </w:r>
      <w:r>
        <w:t>эксперимент</w:t>
      </w:r>
      <w:r>
        <w:rPr>
          <w:spacing w:val="8"/>
        </w:rPr>
        <w:t xml:space="preserve"> </w:t>
      </w:r>
      <w:r>
        <w:t>(опыт)</w:t>
      </w:r>
      <w:r>
        <w:rPr>
          <w:spacing w:val="8"/>
        </w:rPr>
        <w:t xml:space="preserve"> </w:t>
      </w:r>
      <w:r>
        <w:t>и</w:t>
      </w:r>
      <w:r>
        <w:rPr>
          <w:spacing w:val="8"/>
        </w:rPr>
        <w:t xml:space="preserve"> </w:t>
      </w:r>
      <w:r>
        <w:t>случайное</w:t>
      </w:r>
      <w:r>
        <w:rPr>
          <w:spacing w:val="7"/>
        </w:rPr>
        <w:t xml:space="preserve"> </w:t>
      </w:r>
      <w:r>
        <w:t>событие.</w:t>
      </w:r>
      <w:r>
        <w:rPr>
          <w:spacing w:val="8"/>
        </w:rPr>
        <w:t xml:space="preserve"> </w:t>
      </w:r>
      <w:r>
        <w:t>Вероятность</w:t>
      </w:r>
      <w:r>
        <w:rPr>
          <w:spacing w:val="5"/>
        </w:rPr>
        <w:t xml:space="preserve"> </w:t>
      </w:r>
      <w:r>
        <w:t>и</w:t>
      </w:r>
      <w:r>
        <w:rPr>
          <w:spacing w:val="8"/>
        </w:rPr>
        <w:t xml:space="preserve"> </w:t>
      </w:r>
      <w:r>
        <w:t>частота.</w:t>
      </w:r>
      <w:r>
        <w:rPr>
          <w:spacing w:val="9"/>
        </w:rPr>
        <w:t xml:space="preserve"> </w:t>
      </w:r>
      <w:r>
        <w:t>Роль</w:t>
      </w:r>
      <w:r>
        <w:rPr>
          <w:spacing w:val="8"/>
        </w:rPr>
        <w:t xml:space="preserve"> </w:t>
      </w:r>
      <w:r>
        <w:t>маловероятных</w:t>
      </w:r>
      <w:r>
        <w:rPr>
          <w:spacing w:val="2"/>
        </w:rPr>
        <w:t xml:space="preserve"> </w:t>
      </w:r>
      <w:r>
        <w:t>и</w:t>
      </w:r>
    </w:p>
    <w:p w:rsidR="00380890" w:rsidRDefault="00380890">
      <w:pPr>
        <w:sectPr w:rsidR="00380890">
          <w:headerReference w:type="default" r:id="rId88"/>
          <w:pgSz w:w="11910" w:h="16840"/>
          <w:pgMar w:top="620" w:right="560" w:bottom="280" w:left="560" w:header="0" w:footer="0" w:gutter="0"/>
          <w:cols w:space="720"/>
        </w:sectPr>
      </w:pPr>
    </w:p>
    <w:p w:rsidR="00380890" w:rsidRDefault="00436D53">
      <w:pPr>
        <w:pStyle w:val="a3"/>
        <w:spacing w:before="76" w:line="237" w:lineRule="auto"/>
        <w:ind w:right="147"/>
      </w:pPr>
      <w:r>
        <w:lastRenderedPageBreak/>
        <w:t>практически достоверных событий в природе и в обществе. Монета и игральная кость в теории</w:t>
      </w:r>
      <w:r>
        <w:rPr>
          <w:spacing w:val="1"/>
        </w:rPr>
        <w:t xml:space="preserve"> </w:t>
      </w:r>
      <w:r>
        <w:t>вероятностей.</w:t>
      </w:r>
    </w:p>
    <w:p w:rsidR="00380890" w:rsidRDefault="00436D53">
      <w:pPr>
        <w:pStyle w:val="a3"/>
        <w:tabs>
          <w:tab w:val="left" w:pos="4167"/>
          <w:tab w:val="left" w:pos="6999"/>
          <w:tab w:val="left" w:pos="10075"/>
        </w:tabs>
        <w:spacing w:before="3"/>
        <w:ind w:right="158"/>
      </w:pPr>
      <w:r>
        <w:t>Граф,</w:t>
      </w:r>
      <w:r>
        <w:rPr>
          <w:spacing w:val="13"/>
        </w:rPr>
        <w:t xml:space="preserve"> </w:t>
      </w:r>
      <w:r>
        <w:t>вершина,</w:t>
      </w:r>
      <w:r>
        <w:rPr>
          <w:spacing w:val="13"/>
        </w:rPr>
        <w:t xml:space="preserve"> </w:t>
      </w:r>
      <w:r>
        <w:t>ребро.</w:t>
      </w:r>
      <w:r>
        <w:rPr>
          <w:spacing w:val="13"/>
        </w:rPr>
        <w:t xml:space="preserve"> </w:t>
      </w:r>
      <w:r>
        <w:t>Степень</w:t>
      </w:r>
      <w:r>
        <w:rPr>
          <w:spacing w:val="7"/>
        </w:rPr>
        <w:t xml:space="preserve"> </w:t>
      </w:r>
      <w:r>
        <w:t>вершины.</w:t>
      </w:r>
      <w:r>
        <w:rPr>
          <w:spacing w:val="9"/>
        </w:rPr>
        <w:t xml:space="preserve"> </w:t>
      </w:r>
      <w:r>
        <w:t>Число</w:t>
      </w:r>
      <w:r>
        <w:rPr>
          <w:spacing w:val="16"/>
        </w:rPr>
        <w:t xml:space="preserve"> </w:t>
      </w:r>
      <w:r>
        <w:t>рёбер</w:t>
      </w:r>
      <w:r>
        <w:rPr>
          <w:spacing w:val="11"/>
        </w:rPr>
        <w:t xml:space="preserve"> </w:t>
      </w:r>
      <w:r>
        <w:t>и</w:t>
      </w:r>
      <w:r>
        <w:rPr>
          <w:spacing w:val="12"/>
        </w:rPr>
        <w:t xml:space="preserve"> </w:t>
      </w:r>
      <w:r>
        <w:t>суммарная</w:t>
      </w:r>
      <w:r>
        <w:rPr>
          <w:spacing w:val="11"/>
        </w:rPr>
        <w:t xml:space="preserve"> </w:t>
      </w:r>
      <w:r>
        <w:t>степень</w:t>
      </w:r>
      <w:r>
        <w:rPr>
          <w:spacing w:val="12"/>
        </w:rPr>
        <w:t xml:space="preserve"> </w:t>
      </w:r>
      <w:r>
        <w:t>вершин.</w:t>
      </w:r>
      <w:r>
        <w:rPr>
          <w:spacing w:val="10"/>
        </w:rPr>
        <w:t xml:space="preserve"> </w:t>
      </w:r>
      <w:r>
        <w:t>Представление</w:t>
      </w:r>
      <w:r>
        <w:rPr>
          <w:spacing w:val="-58"/>
        </w:rPr>
        <w:t xml:space="preserve"> </w:t>
      </w:r>
      <w:r>
        <w:t>о связности графа. Цепи и циклы. Пути в графах. Обход графа (эйлеров путь). Представление об</w:t>
      </w:r>
      <w:r>
        <w:rPr>
          <w:spacing w:val="1"/>
        </w:rPr>
        <w:t xml:space="preserve"> </w:t>
      </w:r>
      <w:r>
        <w:t>ориентированном</w:t>
      </w:r>
      <w:r>
        <w:tab/>
        <w:t>графе.</w:t>
      </w:r>
      <w:r>
        <w:tab/>
        <w:t>Решение</w:t>
      </w:r>
      <w:r>
        <w:tab/>
      </w:r>
      <w:r>
        <w:rPr>
          <w:spacing w:val="-1"/>
        </w:rPr>
        <w:t>задач</w:t>
      </w:r>
      <w:r>
        <w:rPr>
          <w:spacing w:val="-58"/>
        </w:rPr>
        <w:t xml:space="preserve"> </w:t>
      </w:r>
      <w:r>
        <w:t>с помощью графов.</w:t>
      </w:r>
    </w:p>
    <w:p w:rsidR="00380890" w:rsidRDefault="00436D53">
      <w:pPr>
        <w:spacing w:before="1" w:line="275" w:lineRule="exact"/>
        <w:ind w:left="160"/>
        <w:jc w:val="both"/>
        <w:rPr>
          <w:i/>
          <w:sz w:val="24"/>
        </w:rPr>
      </w:pPr>
      <w:r>
        <w:rPr>
          <w:i/>
          <w:sz w:val="24"/>
        </w:rPr>
        <w:t>Содержание</w:t>
      </w:r>
      <w:r>
        <w:rPr>
          <w:i/>
          <w:spacing w:val="-2"/>
          <w:sz w:val="24"/>
        </w:rPr>
        <w:t xml:space="preserve"> </w:t>
      </w:r>
      <w:r>
        <w:rPr>
          <w:i/>
          <w:sz w:val="24"/>
        </w:rPr>
        <w:t>обучения</w:t>
      </w:r>
      <w:r>
        <w:rPr>
          <w:i/>
          <w:spacing w:val="-2"/>
          <w:sz w:val="24"/>
        </w:rPr>
        <w:t xml:space="preserve"> </w:t>
      </w:r>
      <w:r>
        <w:rPr>
          <w:i/>
          <w:sz w:val="24"/>
        </w:rPr>
        <w:t>в 8</w:t>
      </w:r>
      <w:r>
        <w:rPr>
          <w:i/>
          <w:spacing w:val="-5"/>
          <w:sz w:val="24"/>
        </w:rPr>
        <w:t xml:space="preserve"> </w:t>
      </w:r>
      <w:r>
        <w:rPr>
          <w:i/>
          <w:sz w:val="24"/>
        </w:rPr>
        <w:t>классе.</w:t>
      </w:r>
    </w:p>
    <w:p w:rsidR="00380890" w:rsidRDefault="00436D53">
      <w:pPr>
        <w:pStyle w:val="a3"/>
        <w:spacing w:line="275" w:lineRule="exact"/>
      </w:pPr>
      <w:r>
        <w:t>Представление</w:t>
      </w:r>
      <w:r>
        <w:rPr>
          <w:spacing w:val="-4"/>
        </w:rPr>
        <w:t xml:space="preserve"> </w:t>
      </w:r>
      <w:r>
        <w:t>данных</w:t>
      </w:r>
      <w:r>
        <w:rPr>
          <w:spacing w:val="-7"/>
        </w:rPr>
        <w:t xml:space="preserve"> </w:t>
      </w:r>
      <w:r>
        <w:t>в</w:t>
      </w:r>
      <w:r>
        <w:rPr>
          <w:spacing w:val="-2"/>
        </w:rPr>
        <w:t xml:space="preserve"> </w:t>
      </w:r>
      <w:r>
        <w:t>виде</w:t>
      </w:r>
      <w:r>
        <w:rPr>
          <w:spacing w:val="-3"/>
        </w:rPr>
        <w:t xml:space="preserve"> </w:t>
      </w:r>
      <w:r>
        <w:t>таблиц, диаграмм,</w:t>
      </w:r>
      <w:r>
        <w:rPr>
          <w:spacing w:val="-6"/>
        </w:rPr>
        <w:t xml:space="preserve"> </w:t>
      </w:r>
      <w:r>
        <w:t>графиков.</w:t>
      </w:r>
    </w:p>
    <w:p w:rsidR="00380890" w:rsidRDefault="00436D53">
      <w:pPr>
        <w:pStyle w:val="a3"/>
        <w:spacing w:before="2"/>
        <w:ind w:right="158"/>
      </w:pPr>
      <w:r>
        <w:t>Множество,</w:t>
      </w:r>
      <w:r>
        <w:rPr>
          <w:spacing w:val="1"/>
        </w:rPr>
        <w:t xml:space="preserve"> </w:t>
      </w:r>
      <w:r>
        <w:t>элемент</w:t>
      </w:r>
      <w:r>
        <w:rPr>
          <w:spacing w:val="1"/>
        </w:rPr>
        <w:t xml:space="preserve"> </w:t>
      </w:r>
      <w:r>
        <w:t>множества,</w:t>
      </w:r>
      <w:r>
        <w:rPr>
          <w:spacing w:val="1"/>
        </w:rPr>
        <w:t xml:space="preserve"> </w:t>
      </w:r>
      <w:r>
        <w:t>подмножество.</w:t>
      </w:r>
      <w:r>
        <w:rPr>
          <w:spacing w:val="1"/>
        </w:rPr>
        <w:t xml:space="preserve"> </w:t>
      </w:r>
      <w:r>
        <w:t>Операции</w:t>
      </w:r>
      <w:r>
        <w:rPr>
          <w:spacing w:val="1"/>
        </w:rPr>
        <w:t xml:space="preserve"> </w:t>
      </w:r>
      <w:r>
        <w:t>над</w:t>
      </w:r>
      <w:r>
        <w:rPr>
          <w:spacing w:val="1"/>
        </w:rPr>
        <w:t xml:space="preserve"> </w:t>
      </w:r>
      <w:r>
        <w:t>множествами:</w:t>
      </w:r>
      <w:r>
        <w:rPr>
          <w:spacing w:val="1"/>
        </w:rPr>
        <w:t xml:space="preserve"> </w:t>
      </w:r>
      <w:r>
        <w:t>объединение,</w:t>
      </w:r>
      <w:r>
        <w:rPr>
          <w:spacing w:val="1"/>
        </w:rPr>
        <w:t xml:space="preserve"> </w:t>
      </w:r>
      <w:r>
        <w:t>пересечение, дополнение. Свойства операций над множествами: переместительное, сочетательное,</w:t>
      </w:r>
      <w:r>
        <w:rPr>
          <w:spacing w:val="1"/>
        </w:rPr>
        <w:t xml:space="preserve"> </w:t>
      </w:r>
      <w:r>
        <w:t>распределительное, включения. Использование графического представления множеств для описания</w:t>
      </w:r>
      <w:r>
        <w:rPr>
          <w:spacing w:val="1"/>
        </w:rPr>
        <w:t xml:space="preserve"> </w:t>
      </w:r>
      <w:r>
        <w:t>реальных</w:t>
      </w:r>
      <w:r>
        <w:rPr>
          <w:spacing w:val="-4"/>
        </w:rPr>
        <w:t xml:space="preserve"> </w:t>
      </w:r>
      <w:r>
        <w:t>процессов</w:t>
      </w:r>
      <w:r>
        <w:rPr>
          <w:spacing w:val="-1"/>
        </w:rPr>
        <w:t xml:space="preserve"> </w:t>
      </w:r>
      <w:r>
        <w:t>и</w:t>
      </w:r>
      <w:r>
        <w:rPr>
          <w:spacing w:val="-2"/>
        </w:rPr>
        <w:t xml:space="preserve"> </w:t>
      </w:r>
      <w:r>
        <w:t>явлений,</w:t>
      </w:r>
      <w:r>
        <w:rPr>
          <w:spacing w:val="-1"/>
        </w:rPr>
        <w:t xml:space="preserve"> </w:t>
      </w:r>
      <w:r>
        <w:t>при</w:t>
      </w:r>
      <w:r>
        <w:rPr>
          <w:spacing w:val="-2"/>
        </w:rPr>
        <w:t xml:space="preserve"> </w:t>
      </w:r>
      <w:r>
        <w:t>решении</w:t>
      </w:r>
      <w:r>
        <w:rPr>
          <w:spacing w:val="2"/>
        </w:rPr>
        <w:t xml:space="preserve"> </w:t>
      </w:r>
      <w:r>
        <w:t>задач.</w:t>
      </w:r>
    </w:p>
    <w:p w:rsidR="00380890" w:rsidRDefault="00436D53">
      <w:pPr>
        <w:pStyle w:val="a3"/>
        <w:spacing w:before="3" w:line="237" w:lineRule="auto"/>
        <w:ind w:right="148"/>
      </w:pPr>
      <w:r>
        <w:t>Измерение рассеивания данных. Дисперсия и стандартное отклонение числовых наборов. Диаграмма</w:t>
      </w:r>
      <w:r>
        <w:rPr>
          <w:spacing w:val="1"/>
        </w:rPr>
        <w:t xml:space="preserve"> </w:t>
      </w:r>
      <w:r>
        <w:t>рассеивания.</w:t>
      </w:r>
    </w:p>
    <w:p w:rsidR="00380890" w:rsidRDefault="00436D53">
      <w:pPr>
        <w:pStyle w:val="a3"/>
        <w:tabs>
          <w:tab w:val="left" w:pos="4725"/>
          <w:tab w:val="left" w:pos="9496"/>
        </w:tabs>
        <w:spacing w:before="3"/>
        <w:ind w:right="149"/>
      </w:pPr>
      <w:r>
        <w:t>Элементарные</w:t>
      </w:r>
      <w:r>
        <w:rPr>
          <w:spacing w:val="1"/>
        </w:rPr>
        <w:t xml:space="preserve"> </w:t>
      </w:r>
      <w:r>
        <w:t>события</w:t>
      </w:r>
      <w:r>
        <w:rPr>
          <w:spacing w:val="1"/>
        </w:rPr>
        <w:t xml:space="preserve"> </w:t>
      </w:r>
      <w:r>
        <w:t>случайного</w:t>
      </w:r>
      <w:r>
        <w:rPr>
          <w:spacing w:val="1"/>
        </w:rPr>
        <w:t xml:space="preserve"> </w:t>
      </w:r>
      <w:r>
        <w:t>опыта.</w:t>
      </w:r>
      <w:r>
        <w:rPr>
          <w:spacing w:val="1"/>
        </w:rPr>
        <w:t xml:space="preserve"> </w:t>
      </w:r>
      <w:r>
        <w:t>Случайные</w:t>
      </w:r>
      <w:r>
        <w:rPr>
          <w:spacing w:val="1"/>
        </w:rPr>
        <w:t xml:space="preserve"> </w:t>
      </w:r>
      <w:r>
        <w:t>события.</w:t>
      </w:r>
      <w:r>
        <w:rPr>
          <w:spacing w:val="1"/>
        </w:rPr>
        <w:t xml:space="preserve"> </w:t>
      </w:r>
      <w:r>
        <w:t>Вероятности</w:t>
      </w:r>
      <w:r>
        <w:rPr>
          <w:spacing w:val="1"/>
        </w:rPr>
        <w:t xml:space="preserve"> </w:t>
      </w:r>
      <w:r>
        <w:t>событий.</w:t>
      </w:r>
      <w:r>
        <w:rPr>
          <w:spacing w:val="1"/>
        </w:rPr>
        <w:t xml:space="preserve"> </w:t>
      </w:r>
      <w:r>
        <w:t>Опыты</w:t>
      </w:r>
      <w:r>
        <w:rPr>
          <w:spacing w:val="1"/>
        </w:rPr>
        <w:t xml:space="preserve"> </w:t>
      </w:r>
      <w:r>
        <w:t>с</w:t>
      </w:r>
      <w:r>
        <w:rPr>
          <w:spacing w:val="-57"/>
        </w:rPr>
        <w:t xml:space="preserve"> </w:t>
      </w:r>
      <w:r>
        <w:t>равновозможными элементарными событиями. Случайный выбор. Связь между маловероятными и</w:t>
      </w:r>
      <w:r>
        <w:rPr>
          <w:spacing w:val="1"/>
        </w:rPr>
        <w:t xml:space="preserve"> </w:t>
      </w:r>
      <w:r>
        <w:t>практически</w:t>
      </w:r>
      <w:r>
        <w:tab/>
        <w:t>достоверными</w:t>
      </w:r>
      <w:r>
        <w:tab/>
        <w:t>событиями</w:t>
      </w:r>
      <w:r>
        <w:rPr>
          <w:spacing w:val="-58"/>
        </w:rPr>
        <w:t xml:space="preserve"> </w:t>
      </w:r>
      <w:r>
        <w:t>в</w:t>
      </w:r>
      <w:r>
        <w:rPr>
          <w:spacing w:val="2"/>
        </w:rPr>
        <w:t xml:space="preserve"> </w:t>
      </w:r>
      <w:r>
        <w:t>природе,</w:t>
      </w:r>
      <w:r>
        <w:rPr>
          <w:spacing w:val="-5"/>
        </w:rPr>
        <w:t xml:space="preserve"> </w:t>
      </w:r>
      <w:r>
        <w:t>обществе</w:t>
      </w:r>
      <w:r>
        <w:rPr>
          <w:spacing w:val="-4"/>
        </w:rPr>
        <w:t xml:space="preserve"> </w:t>
      </w:r>
      <w:r>
        <w:t>и</w:t>
      </w:r>
      <w:r>
        <w:rPr>
          <w:spacing w:val="3"/>
        </w:rPr>
        <w:t xml:space="preserve"> </w:t>
      </w:r>
      <w:r>
        <w:t>науке.</w:t>
      </w:r>
    </w:p>
    <w:p w:rsidR="00380890" w:rsidRDefault="00436D53">
      <w:pPr>
        <w:pStyle w:val="a3"/>
        <w:spacing w:before="3" w:line="237" w:lineRule="auto"/>
        <w:ind w:right="162"/>
      </w:pPr>
      <w:r>
        <w:t>Дерево. Свойства деревьев: единственность пути,</w:t>
      </w:r>
      <w:r>
        <w:rPr>
          <w:spacing w:val="1"/>
        </w:rPr>
        <w:t xml:space="preserve"> </w:t>
      </w:r>
      <w:r>
        <w:t>существование висячей вершины, связь между</w:t>
      </w:r>
      <w:r>
        <w:rPr>
          <w:spacing w:val="1"/>
        </w:rPr>
        <w:t xml:space="preserve"> </w:t>
      </w:r>
      <w:r>
        <w:t>числом</w:t>
      </w:r>
      <w:r>
        <w:rPr>
          <w:spacing w:val="-3"/>
        </w:rPr>
        <w:t xml:space="preserve"> </w:t>
      </w:r>
      <w:r>
        <w:t>вершин</w:t>
      </w:r>
      <w:r>
        <w:rPr>
          <w:spacing w:val="-3"/>
        </w:rPr>
        <w:t xml:space="preserve"> </w:t>
      </w:r>
      <w:r>
        <w:t>и</w:t>
      </w:r>
      <w:r>
        <w:rPr>
          <w:spacing w:val="2"/>
        </w:rPr>
        <w:t xml:space="preserve"> </w:t>
      </w:r>
      <w:r>
        <w:t>числом</w:t>
      </w:r>
      <w:r>
        <w:rPr>
          <w:spacing w:val="1"/>
        </w:rPr>
        <w:t xml:space="preserve"> </w:t>
      </w:r>
      <w:r>
        <w:t>рёбер.</w:t>
      </w:r>
      <w:r>
        <w:rPr>
          <w:spacing w:val="3"/>
        </w:rPr>
        <w:t xml:space="preserve"> </w:t>
      </w:r>
      <w:r>
        <w:t>Правило</w:t>
      </w:r>
      <w:r>
        <w:rPr>
          <w:spacing w:val="4"/>
        </w:rPr>
        <w:t xml:space="preserve"> </w:t>
      </w:r>
      <w:r>
        <w:t>умножения.</w:t>
      </w:r>
      <w:r>
        <w:rPr>
          <w:spacing w:val="-2"/>
        </w:rPr>
        <w:t xml:space="preserve"> </w:t>
      </w:r>
      <w:r>
        <w:t>Решение задач</w:t>
      </w:r>
      <w:r>
        <w:rPr>
          <w:spacing w:val="-1"/>
        </w:rPr>
        <w:t xml:space="preserve"> </w:t>
      </w:r>
      <w:r>
        <w:t>с помощью</w:t>
      </w:r>
      <w:r>
        <w:rPr>
          <w:spacing w:val="-6"/>
        </w:rPr>
        <w:t xml:space="preserve"> </w:t>
      </w:r>
      <w:r>
        <w:t>графов.</w:t>
      </w:r>
    </w:p>
    <w:p w:rsidR="00380890" w:rsidRDefault="00436D53">
      <w:pPr>
        <w:pStyle w:val="a3"/>
        <w:spacing w:before="4"/>
        <w:ind w:right="153"/>
      </w:pPr>
      <w:r>
        <w:t>Противоположные события. Диаграмма Эйлера. Объединение и пересечение событий. Несовместные</w:t>
      </w:r>
      <w:r>
        <w:rPr>
          <w:spacing w:val="-57"/>
        </w:rPr>
        <w:t xml:space="preserve"> </w:t>
      </w:r>
      <w:r>
        <w:t>события.</w:t>
      </w:r>
      <w:r>
        <w:rPr>
          <w:spacing w:val="1"/>
        </w:rPr>
        <w:t xml:space="preserve"> </w:t>
      </w:r>
      <w:r>
        <w:t>Формула</w:t>
      </w:r>
      <w:r>
        <w:rPr>
          <w:spacing w:val="1"/>
        </w:rPr>
        <w:t xml:space="preserve"> </w:t>
      </w:r>
      <w:r>
        <w:t>сложения</w:t>
      </w:r>
      <w:r>
        <w:rPr>
          <w:spacing w:val="1"/>
        </w:rPr>
        <w:t xml:space="preserve"> </w:t>
      </w:r>
      <w:r>
        <w:t>вероятностей.</w:t>
      </w:r>
      <w:r>
        <w:rPr>
          <w:spacing w:val="1"/>
        </w:rPr>
        <w:t xml:space="preserve"> </w:t>
      </w:r>
      <w:r>
        <w:t>Условная</w:t>
      </w:r>
      <w:r>
        <w:rPr>
          <w:spacing w:val="1"/>
        </w:rPr>
        <w:t xml:space="preserve"> </w:t>
      </w:r>
      <w:r>
        <w:t>вероятность.</w:t>
      </w:r>
      <w:r>
        <w:rPr>
          <w:spacing w:val="1"/>
        </w:rPr>
        <w:t xml:space="preserve"> </w:t>
      </w:r>
      <w:r>
        <w:t>Правило</w:t>
      </w:r>
      <w:r>
        <w:rPr>
          <w:spacing w:val="61"/>
        </w:rPr>
        <w:t xml:space="preserve"> </w:t>
      </w:r>
      <w:r>
        <w:t>умножения.</w:t>
      </w:r>
      <w:r>
        <w:rPr>
          <w:spacing w:val="1"/>
        </w:rPr>
        <w:t xml:space="preserve"> </w:t>
      </w:r>
      <w:r>
        <w:t>Независимые события. Представление эксперимента в виде дерева. Решение задач на нахождение</w:t>
      </w:r>
      <w:r>
        <w:rPr>
          <w:spacing w:val="1"/>
        </w:rPr>
        <w:t xml:space="preserve"> </w:t>
      </w:r>
      <w:r>
        <w:t>вероятностей</w:t>
      </w:r>
      <w:r>
        <w:rPr>
          <w:spacing w:val="1"/>
        </w:rPr>
        <w:t xml:space="preserve"> </w:t>
      </w:r>
      <w:r>
        <w:t>с</w:t>
      </w:r>
      <w:r>
        <w:rPr>
          <w:spacing w:val="-5"/>
        </w:rPr>
        <w:t xml:space="preserve"> </w:t>
      </w:r>
      <w:r>
        <w:t>помощью дерева случайного</w:t>
      </w:r>
      <w:r>
        <w:rPr>
          <w:spacing w:val="2"/>
        </w:rPr>
        <w:t xml:space="preserve"> </w:t>
      </w:r>
      <w:r>
        <w:t>эксперимента,</w:t>
      </w:r>
      <w:r>
        <w:rPr>
          <w:spacing w:val="-2"/>
        </w:rPr>
        <w:t xml:space="preserve"> </w:t>
      </w:r>
      <w:r>
        <w:t>диаграмм</w:t>
      </w:r>
      <w:r>
        <w:rPr>
          <w:spacing w:val="-1"/>
        </w:rPr>
        <w:t xml:space="preserve"> </w:t>
      </w:r>
      <w:r>
        <w:t>Эйлера.</w:t>
      </w:r>
    </w:p>
    <w:p w:rsidR="00380890" w:rsidRDefault="00436D53">
      <w:pPr>
        <w:spacing w:line="275" w:lineRule="exact"/>
        <w:ind w:left="160"/>
        <w:jc w:val="both"/>
        <w:rPr>
          <w:i/>
          <w:sz w:val="24"/>
        </w:rPr>
      </w:pPr>
      <w:r>
        <w:rPr>
          <w:i/>
          <w:sz w:val="24"/>
        </w:rPr>
        <w:t>Содержание</w:t>
      </w:r>
      <w:r>
        <w:rPr>
          <w:i/>
          <w:spacing w:val="-2"/>
          <w:sz w:val="24"/>
        </w:rPr>
        <w:t xml:space="preserve"> </w:t>
      </w:r>
      <w:r>
        <w:rPr>
          <w:i/>
          <w:sz w:val="24"/>
        </w:rPr>
        <w:t>обучения</w:t>
      </w:r>
      <w:r>
        <w:rPr>
          <w:i/>
          <w:spacing w:val="-2"/>
          <w:sz w:val="24"/>
        </w:rPr>
        <w:t xml:space="preserve"> </w:t>
      </w:r>
      <w:r>
        <w:rPr>
          <w:i/>
          <w:sz w:val="24"/>
        </w:rPr>
        <w:t>в 9</w:t>
      </w:r>
      <w:r>
        <w:rPr>
          <w:i/>
          <w:spacing w:val="-5"/>
          <w:sz w:val="24"/>
        </w:rPr>
        <w:t xml:space="preserve"> </w:t>
      </w:r>
      <w:r>
        <w:rPr>
          <w:i/>
          <w:sz w:val="24"/>
        </w:rPr>
        <w:t>классе.</w:t>
      </w:r>
    </w:p>
    <w:p w:rsidR="00380890" w:rsidRDefault="00436D53">
      <w:pPr>
        <w:pStyle w:val="a3"/>
        <w:spacing w:line="242" w:lineRule="auto"/>
        <w:ind w:right="168"/>
      </w:pPr>
      <w:r>
        <w:t>Представление</w:t>
      </w:r>
      <w:r>
        <w:rPr>
          <w:spacing w:val="1"/>
        </w:rPr>
        <w:t xml:space="preserve"> </w:t>
      </w:r>
      <w:r>
        <w:t>данных</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интерпретация</w:t>
      </w:r>
      <w:r>
        <w:rPr>
          <w:spacing w:val="1"/>
        </w:rPr>
        <w:t xml:space="preserve"> </w:t>
      </w:r>
      <w:r>
        <w:t>данных.</w:t>
      </w:r>
      <w:r>
        <w:rPr>
          <w:spacing w:val="1"/>
        </w:rPr>
        <w:t xml:space="preserve"> </w:t>
      </w:r>
      <w:r>
        <w:t>Чтение</w:t>
      </w:r>
      <w:r>
        <w:rPr>
          <w:spacing w:val="1"/>
        </w:rPr>
        <w:t xml:space="preserve"> </w:t>
      </w:r>
      <w:r>
        <w:t>и</w:t>
      </w:r>
      <w:r>
        <w:rPr>
          <w:spacing w:val="1"/>
        </w:rPr>
        <w:t xml:space="preserve"> </w:t>
      </w:r>
      <w:r>
        <w:t>построение таблиц,</w:t>
      </w:r>
      <w:r>
        <w:rPr>
          <w:spacing w:val="-1"/>
        </w:rPr>
        <w:t xml:space="preserve"> </w:t>
      </w:r>
      <w:r>
        <w:t>диаграмм,</w:t>
      </w:r>
      <w:r>
        <w:rPr>
          <w:spacing w:val="-2"/>
        </w:rPr>
        <w:t xml:space="preserve"> </w:t>
      </w:r>
      <w:r>
        <w:t>графиков</w:t>
      </w:r>
      <w:r>
        <w:rPr>
          <w:spacing w:val="-1"/>
        </w:rPr>
        <w:t xml:space="preserve"> </w:t>
      </w:r>
      <w:r>
        <w:t>по</w:t>
      </w:r>
      <w:r>
        <w:rPr>
          <w:spacing w:val="5"/>
        </w:rPr>
        <w:t xml:space="preserve"> </w:t>
      </w:r>
      <w:r>
        <w:t>реальным</w:t>
      </w:r>
      <w:r>
        <w:rPr>
          <w:spacing w:val="-1"/>
        </w:rPr>
        <w:t xml:space="preserve"> </w:t>
      </w:r>
      <w:r>
        <w:t>данным.</w:t>
      </w:r>
    </w:p>
    <w:p w:rsidR="00380890" w:rsidRDefault="00436D53">
      <w:pPr>
        <w:pStyle w:val="a3"/>
        <w:spacing w:line="242" w:lineRule="auto"/>
        <w:ind w:right="158"/>
      </w:pPr>
      <w:r>
        <w:t>Перестановки и факториал. Сочетания и число сочетаний. Треугольник Паскаля. Решение задач с</w:t>
      </w:r>
      <w:r>
        <w:rPr>
          <w:spacing w:val="1"/>
        </w:rPr>
        <w:t xml:space="preserve"> </w:t>
      </w:r>
      <w:r>
        <w:t>использованием</w:t>
      </w:r>
      <w:r>
        <w:rPr>
          <w:spacing w:val="2"/>
        </w:rPr>
        <w:t xml:space="preserve"> </w:t>
      </w:r>
      <w:r>
        <w:t>комбинаторики.</w:t>
      </w:r>
    </w:p>
    <w:p w:rsidR="00380890" w:rsidRDefault="00436D53">
      <w:pPr>
        <w:pStyle w:val="a3"/>
        <w:tabs>
          <w:tab w:val="left" w:pos="2492"/>
          <w:tab w:val="left" w:pos="4483"/>
          <w:tab w:val="left" w:pos="6335"/>
          <w:tab w:val="left" w:pos="7659"/>
          <w:tab w:val="left" w:pos="8931"/>
          <w:tab w:val="left" w:pos="9838"/>
        </w:tabs>
        <w:spacing w:line="242" w:lineRule="auto"/>
        <w:ind w:right="163"/>
      </w:pPr>
      <w:r>
        <w:t>Геометрическая</w:t>
      </w:r>
      <w:r>
        <w:tab/>
        <w:t>вероятность.</w:t>
      </w:r>
      <w:r>
        <w:tab/>
        <w:t>Случайный</w:t>
      </w:r>
      <w:r>
        <w:tab/>
        <w:t>выбор</w:t>
      </w:r>
      <w:r>
        <w:tab/>
        <w:t>точки</w:t>
      </w:r>
      <w:r>
        <w:tab/>
        <w:t>из</w:t>
      </w:r>
      <w:r>
        <w:tab/>
      </w:r>
      <w:r>
        <w:rPr>
          <w:spacing w:val="-1"/>
        </w:rPr>
        <w:t>фигуры</w:t>
      </w:r>
      <w:r>
        <w:rPr>
          <w:spacing w:val="-58"/>
        </w:rPr>
        <w:t xml:space="preserve"> </w:t>
      </w:r>
      <w:r>
        <w:t>на плоскости,</w:t>
      </w:r>
      <w:r>
        <w:rPr>
          <w:spacing w:val="-1"/>
        </w:rPr>
        <w:t xml:space="preserve"> </w:t>
      </w:r>
      <w:r>
        <w:t>из</w:t>
      </w:r>
      <w:r>
        <w:rPr>
          <w:spacing w:val="-6"/>
        </w:rPr>
        <w:t xml:space="preserve"> </w:t>
      </w:r>
      <w:r>
        <w:t>отрезка</w:t>
      </w:r>
      <w:r>
        <w:rPr>
          <w:spacing w:val="1"/>
        </w:rPr>
        <w:t xml:space="preserve"> </w:t>
      </w:r>
      <w:r>
        <w:t>и</w:t>
      </w:r>
      <w:r>
        <w:rPr>
          <w:spacing w:val="-2"/>
        </w:rPr>
        <w:t xml:space="preserve"> </w:t>
      </w:r>
      <w:r>
        <w:t>из</w:t>
      </w:r>
      <w:r>
        <w:rPr>
          <w:spacing w:val="-2"/>
        </w:rPr>
        <w:t xml:space="preserve"> </w:t>
      </w:r>
      <w:r>
        <w:t>дуги</w:t>
      </w:r>
      <w:r>
        <w:rPr>
          <w:spacing w:val="2"/>
        </w:rPr>
        <w:t xml:space="preserve"> </w:t>
      </w:r>
      <w:r>
        <w:t>окружности.</w:t>
      </w:r>
    </w:p>
    <w:p w:rsidR="00380890" w:rsidRDefault="00436D53">
      <w:pPr>
        <w:pStyle w:val="a3"/>
        <w:spacing w:line="242" w:lineRule="auto"/>
        <w:ind w:right="170"/>
      </w:pPr>
      <w:r>
        <w:t>Испытание. Успех и неудача. Серия испытаний до</w:t>
      </w:r>
      <w:r>
        <w:rPr>
          <w:spacing w:val="1"/>
        </w:rPr>
        <w:t xml:space="preserve"> </w:t>
      </w:r>
      <w:r>
        <w:t>первого</w:t>
      </w:r>
      <w:r>
        <w:rPr>
          <w:spacing w:val="1"/>
        </w:rPr>
        <w:t xml:space="preserve"> </w:t>
      </w:r>
      <w:r>
        <w:t>успеха. Серия испытаний Бернулли.</w:t>
      </w:r>
      <w:r>
        <w:rPr>
          <w:spacing w:val="1"/>
        </w:rPr>
        <w:t xml:space="preserve"> </w:t>
      </w:r>
      <w:r>
        <w:t>Вероятности</w:t>
      </w:r>
      <w:r>
        <w:rPr>
          <w:spacing w:val="-2"/>
        </w:rPr>
        <w:t xml:space="preserve"> </w:t>
      </w:r>
      <w:r>
        <w:t>событий</w:t>
      </w:r>
      <w:r>
        <w:rPr>
          <w:spacing w:val="-2"/>
        </w:rPr>
        <w:t xml:space="preserve"> </w:t>
      </w:r>
      <w:r>
        <w:t>в</w:t>
      </w:r>
      <w:r>
        <w:rPr>
          <w:spacing w:val="6"/>
        </w:rPr>
        <w:t xml:space="preserve"> </w:t>
      </w:r>
      <w:r>
        <w:t>серии</w:t>
      </w:r>
      <w:r>
        <w:rPr>
          <w:spacing w:val="3"/>
        </w:rPr>
        <w:t xml:space="preserve"> </w:t>
      </w:r>
      <w:r>
        <w:t>испытаний</w:t>
      </w:r>
      <w:r>
        <w:rPr>
          <w:spacing w:val="-3"/>
        </w:rPr>
        <w:t xml:space="preserve"> </w:t>
      </w:r>
      <w:r>
        <w:t>Бернулли.</w:t>
      </w:r>
    </w:p>
    <w:p w:rsidR="00380890" w:rsidRDefault="00436D53">
      <w:pPr>
        <w:pStyle w:val="a3"/>
        <w:ind w:right="154"/>
      </w:pPr>
      <w:r>
        <w:t>Случайная</w:t>
      </w:r>
      <w:r>
        <w:rPr>
          <w:spacing w:val="1"/>
        </w:rPr>
        <w:t xml:space="preserve"> </w:t>
      </w:r>
      <w:r>
        <w:t>величина</w:t>
      </w:r>
      <w:r>
        <w:rPr>
          <w:spacing w:val="1"/>
        </w:rPr>
        <w:t xml:space="preserve"> </w:t>
      </w:r>
      <w:r>
        <w:t>и</w:t>
      </w:r>
      <w:r>
        <w:rPr>
          <w:spacing w:val="1"/>
        </w:rPr>
        <w:t xml:space="preserve"> </w:t>
      </w:r>
      <w:r>
        <w:t>распределение</w:t>
      </w:r>
      <w:r>
        <w:rPr>
          <w:spacing w:val="1"/>
        </w:rPr>
        <w:t xml:space="preserve"> </w:t>
      </w:r>
      <w:r>
        <w:t>вероятностей.</w:t>
      </w:r>
      <w:r>
        <w:rPr>
          <w:spacing w:val="1"/>
        </w:rPr>
        <w:t xml:space="preserve"> </w:t>
      </w:r>
      <w:r>
        <w:t>Математическое</w:t>
      </w:r>
      <w:r>
        <w:rPr>
          <w:spacing w:val="1"/>
        </w:rPr>
        <w:t xml:space="preserve"> </w:t>
      </w:r>
      <w:r>
        <w:t>ожидание</w:t>
      </w:r>
      <w:r>
        <w:rPr>
          <w:spacing w:val="1"/>
        </w:rPr>
        <w:t xml:space="preserve"> </w:t>
      </w:r>
      <w:r>
        <w:t>и</w:t>
      </w:r>
      <w:r>
        <w:rPr>
          <w:spacing w:val="1"/>
        </w:rPr>
        <w:t xml:space="preserve"> </w:t>
      </w:r>
      <w:r>
        <w:t>дисперсия.</w:t>
      </w:r>
      <w:r>
        <w:rPr>
          <w:spacing w:val="1"/>
        </w:rPr>
        <w:t xml:space="preserve"> </w:t>
      </w:r>
      <w:r>
        <w:t>Примеры</w:t>
      </w:r>
      <w:r>
        <w:rPr>
          <w:spacing w:val="1"/>
        </w:rPr>
        <w:t xml:space="preserve"> </w:t>
      </w:r>
      <w:r>
        <w:t>математического</w:t>
      </w:r>
      <w:r>
        <w:rPr>
          <w:spacing w:val="1"/>
        </w:rPr>
        <w:t xml:space="preserve"> </w:t>
      </w:r>
      <w:r>
        <w:t>ожидания</w:t>
      </w:r>
      <w:r>
        <w:rPr>
          <w:spacing w:val="1"/>
        </w:rPr>
        <w:t xml:space="preserve"> </w:t>
      </w:r>
      <w:r>
        <w:t>как</w:t>
      </w:r>
      <w:r>
        <w:rPr>
          <w:spacing w:val="1"/>
        </w:rPr>
        <w:t xml:space="preserve"> </w:t>
      </w:r>
      <w:r>
        <w:t>теоретического</w:t>
      </w:r>
      <w:r>
        <w:rPr>
          <w:spacing w:val="1"/>
        </w:rPr>
        <w:t xml:space="preserve"> </w:t>
      </w:r>
      <w:r>
        <w:t>среднего</w:t>
      </w:r>
      <w:r>
        <w:rPr>
          <w:spacing w:val="1"/>
        </w:rPr>
        <w:t xml:space="preserve"> </w:t>
      </w:r>
      <w:r>
        <w:t>значения</w:t>
      </w:r>
      <w:r>
        <w:rPr>
          <w:spacing w:val="1"/>
        </w:rPr>
        <w:t xml:space="preserve"> </w:t>
      </w:r>
      <w:r>
        <w:t>величины.</w:t>
      </w:r>
      <w:r>
        <w:rPr>
          <w:spacing w:val="1"/>
        </w:rPr>
        <w:t xml:space="preserve"> </w:t>
      </w:r>
      <w:r>
        <w:t>Математическое ожидание и дисперсия случайной величины «число успехов в серии испытаний</w:t>
      </w:r>
      <w:r>
        <w:rPr>
          <w:spacing w:val="1"/>
        </w:rPr>
        <w:t xml:space="preserve"> </w:t>
      </w:r>
      <w:r>
        <w:t>Бернулли».</w:t>
      </w:r>
    </w:p>
    <w:p w:rsidR="00380890" w:rsidRDefault="00436D53">
      <w:pPr>
        <w:pStyle w:val="a3"/>
        <w:spacing w:line="242" w:lineRule="auto"/>
        <w:ind w:right="165"/>
      </w:pPr>
      <w:r>
        <w:t>Понятие о</w:t>
      </w:r>
      <w:r>
        <w:rPr>
          <w:spacing w:val="1"/>
        </w:rPr>
        <w:t xml:space="preserve"> </w:t>
      </w:r>
      <w:r>
        <w:t>законе больших чисел.</w:t>
      </w:r>
      <w:r>
        <w:rPr>
          <w:spacing w:val="1"/>
        </w:rPr>
        <w:t xml:space="preserve"> </w:t>
      </w:r>
      <w:r>
        <w:t>Измерение вероятностей</w:t>
      </w:r>
      <w:r>
        <w:rPr>
          <w:spacing w:val="60"/>
        </w:rPr>
        <w:t xml:space="preserve"> </w:t>
      </w:r>
      <w:r>
        <w:t>с помощью частот. Роль и значение</w:t>
      </w:r>
      <w:r>
        <w:rPr>
          <w:spacing w:val="1"/>
        </w:rPr>
        <w:t xml:space="preserve"> </w:t>
      </w:r>
      <w:r>
        <w:t>закона больших</w:t>
      </w:r>
      <w:r>
        <w:rPr>
          <w:spacing w:val="-3"/>
        </w:rPr>
        <w:t xml:space="preserve"> </w:t>
      </w:r>
      <w:r>
        <w:t>чисел</w:t>
      </w:r>
      <w:r>
        <w:rPr>
          <w:spacing w:val="2"/>
        </w:rPr>
        <w:t xml:space="preserve"> </w:t>
      </w:r>
      <w:r>
        <w:t>в</w:t>
      </w:r>
      <w:r>
        <w:rPr>
          <w:spacing w:val="-1"/>
        </w:rPr>
        <w:t xml:space="preserve"> </w:t>
      </w:r>
      <w:r>
        <w:t>природе</w:t>
      </w:r>
      <w:r>
        <w:rPr>
          <w:spacing w:val="1"/>
        </w:rPr>
        <w:t xml:space="preserve"> </w:t>
      </w:r>
      <w:r>
        <w:t>и</w:t>
      </w:r>
      <w:r>
        <w:rPr>
          <w:spacing w:val="-7"/>
        </w:rPr>
        <w:t xml:space="preserve"> </w:t>
      </w:r>
      <w:r>
        <w:t>обществе.</w:t>
      </w:r>
    </w:p>
    <w:p w:rsidR="00380890" w:rsidRDefault="00436D53">
      <w:pPr>
        <w:pStyle w:val="a3"/>
        <w:spacing w:line="271" w:lineRule="exact"/>
      </w:pPr>
      <w:r>
        <w:t>Предметные</w:t>
      </w:r>
      <w:r>
        <w:rPr>
          <w:spacing w:val="-6"/>
        </w:rPr>
        <w:t xml:space="preserve"> </w:t>
      </w:r>
      <w:r>
        <w:t>результаты</w:t>
      </w:r>
      <w:r>
        <w:rPr>
          <w:spacing w:val="-2"/>
        </w:rPr>
        <w:t xml:space="preserve"> </w:t>
      </w:r>
      <w:r>
        <w:t>освоения</w:t>
      </w:r>
      <w:r>
        <w:rPr>
          <w:spacing w:val="-9"/>
        </w:rPr>
        <w:t xml:space="preserve"> </w:t>
      </w:r>
      <w:r>
        <w:t>программы</w:t>
      </w:r>
      <w:r>
        <w:rPr>
          <w:spacing w:val="-3"/>
        </w:rPr>
        <w:t xml:space="preserve"> </w:t>
      </w:r>
      <w:r>
        <w:t>учебного</w:t>
      </w:r>
      <w:r>
        <w:rPr>
          <w:spacing w:val="-1"/>
        </w:rPr>
        <w:t xml:space="preserve"> </w:t>
      </w:r>
      <w:r>
        <w:t>курса</w:t>
      </w:r>
      <w:r>
        <w:rPr>
          <w:spacing w:val="-1"/>
        </w:rPr>
        <w:t xml:space="preserve"> </w:t>
      </w:r>
      <w:r>
        <w:t>«Вероятность</w:t>
      </w:r>
      <w:r>
        <w:rPr>
          <w:spacing w:val="-7"/>
        </w:rPr>
        <w:t xml:space="preserve"> </w:t>
      </w:r>
      <w:r>
        <w:t>и</w:t>
      </w:r>
      <w:r>
        <w:rPr>
          <w:spacing w:val="-7"/>
        </w:rPr>
        <w:t xml:space="preserve"> </w:t>
      </w:r>
      <w:r>
        <w:t>статистика».</w:t>
      </w:r>
    </w:p>
    <w:p w:rsidR="00380890" w:rsidRDefault="00436D53">
      <w:pPr>
        <w:spacing w:line="275" w:lineRule="exact"/>
        <w:ind w:left="160"/>
        <w:jc w:val="both"/>
        <w:rPr>
          <w:i/>
          <w:sz w:val="24"/>
        </w:rPr>
      </w:pPr>
      <w:r>
        <w:rPr>
          <w:i/>
          <w:sz w:val="24"/>
        </w:rPr>
        <w:t>Предметные</w:t>
      </w:r>
      <w:r>
        <w:rPr>
          <w:i/>
          <w:spacing w:val="-3"/>
          <w:sz w:val="24"/>
        </w:rPr>
        <w:t xml:space="preserve"> </w:t>
      </w:r>
      <w:r>
        <w:rPr>
          <w:i/>
          <w:sz w:val="24"/>
        </w:rPr>
        <w:t>результаты</w:t>
      </w:r>
      <w:r>
        <w:rPr>
          <w:i/>
          <w:spacing w:val="-1"/>
          <w:sz w:val="24"/>
        </w:rPr>
        <w:t xml:space="preserve"> </w:t>
      </w:r>
      <w:r>
        <w:rPr>
          <w:i/>
          <w:sz w:val="24"/>
        </w:rPr>
        <w:t>освоения</w:t>
      </w:r>
      <w:r>
        <w:rPr>
          <w:i/>
          <w:spacing w:val="-3"/>
          <w:sz w:val="24"/>
        </w:rPr>
        <w:t xml:space="preserve"> </w:t>
      </w:r>
      <w:r>
        <w:rPr>
          <w:i/>
          <w:sz w:val="24"/>
        </w:rPr>
        <w:t>программы</w:t>
      </w:r>
      <w:r>
        <w:rPr>
          <w:i/>
          <w:spacing w:val="-5"/>
          <w:sz w:val="24"/>
        </w:rPr>
        <w:t xml:space="preserve"> </w:t>
      </w:r>
      <w:r>
        <w:rPr>
          <w:i/>
          <w:sz w:val="24"/>
        </w:rPr>
        <w:t>учебного</w:t>
      </w:r>
      <w:r>
        <w:rPr>
          <w:i/>
          <w:spacing w:val="-1"/>
          <w:sz w:val="24"/>
        </w:rPr>
        <w:t xml:space="preserve"> </w:t>
      </w:r>
      <w:r>
        <w:rPr>
          <w:i/>
          <w:sz w:val="24"/>
        </w:rPr>
        <w:t>курса</w:t>
      </w:r>
      <w:r>
        <w:rPr>
          <w:i/>
          <w:spacing w:val="-2"/>
          <w:sz w:val="24"/>
        </w:rPr>
        <w:t xml:space="preserve"> </w:t>
      </w:r>
      <w:r>
        <w:rPr>
          <w:i/>
          <w:sz w:val="24"/>
        </w:rPr>
        <w:t>к</w:t>
      </w:r>
      <w:r>
        <w:rPr>
          <w:i/>
          <w:spacing w:val="-3"/>
          <w:sz w:val="24"/>
        </w:rPr>
        <w:t xml:space="preserve"> </w:t>
      </w:r>
      <w:r>
        <w:rPr>
          <w:i/>
          <w:sz w:val="24"/>
        </w:rPr>
        <w:t>концу</w:t>
      </w:r>
      <w:r>
        <w:rPr>
          <w:i/>
          <w:spacing w:val="-2"/>
          <w:sz w:val="24"/>
        </w:rPr>
        <w:t xml:space="preserve"> </w:t>
      </w:r>
      <w:r>
        <w:rPr>
          <w:i/>
          <w:sz w:val="24"/>
        </w:rPr>
        <w:t>обучения</w:t>
      </w:r>
      <w:r>
        <w:rPr>
          <w:i/>
          <w:spacing w:val="-6"/>
          <w:sz w:val="24"/>
        </w:rPr>
        <w:t xml:space="preserve"> </w:t>
      </w:r>
      <w:r>
        <w:rPr>
          <w:i/>
          <w:sz w:val="24"/>
        </w:rPr>
        <w:t>в 7</w:t>
      </w:r>
      <w:r>
        <w:rPr>
          <w:i/>
          <w:spacing w:val="-6"/>
          <w:sz w:val="24"/>
        </w:rPr>
        <w:t xml:space="preserve"> </w:t>
      </w:r>
      <w:r>
        <w:rPr>
          <w:i/>
          <w:sz w:val="24"/>
        </w:rPr>
        <w:t>классе.</w:t>
      </w:r>
    </w:p>
    <w:p w:rsidR="00380890" w:rsidRDefault="00436D53">
      <w:pPr>
        <w:pStyle w:val="a3"/>
        <w:spacing w:line="242" w:lineRule="auto"/>
        <w:ind w:right="151"/>
        <w:jc w:val="left"/>
      </w:pPr>
      <w:r>
        <w:t>Читать</w:t>
      </w:r>
      <w:r>
        <w:rPr>
          <w:spacing w:val="11"/>
        </w:rPr>
        <w:t xml:space="preserve"> </w:t>
      </w:r>
      <w:r>
        <w:t>информацию,</w:t>
      </w:r>
      <w:r>
        <w:rPr>
          <w:spacing w:val="12"/>
        </w:rPr>
        <w:t xml:space="preserve"> </w:t>
      </w:r>
      <w:r>
        <w:t>представленную</w:t>
      </w:r>
      <w:r>
        <w:rPr>
          <w:spacing w:val="13"/>
        </w:rPr>
        <w:t xml:space="preserve"> </w:t>
      </w:r>
      <w:r>
        <w:t>в</w:t>
      </w:r>
      <w:r>
        <w:rPr>
          <w:spacing w:val="16"/>
        </w:rPr>
        <w:t xml:space="preserve"> </w:t>
      </w:r>
      <w:r>
        <w:t>таблицах,</w:t>
      </w:r>
      <w:r>
        <w:rPr>
          <w:spacing w:val="17"/>
        </w:rPr>
        <w:t xml:space="preserve"> </w:t>
      </w:r>
      <w:r>
        <w:t>на</w:t>
      </w:r>
      <w:r>
        <w:rPr>
          <w:spacing w:val="9"/>
        </w:rPr>
        <w:t xml:space="preserve"> </w:t>
      </w:r>
      <w:r>
        <w:t>диаграммах,</w:t>
      </w:r>
      <w:r>
        <w:rPr>
          <w:spacing w:val="12"/>
        </w:rPr>
        <w:t xml:space="preserve"> </w:t>
      </w:r>
      <w:r>
        <w:t>представлять</w:t>
      </w:r>
      <w:r>
        <w:rPr>
          <w:spacing w:val="11"/>
        </w:rPr>
        <w:t xml:space="preserve"> </w:t>
      </w:r>
      <w:r>
        <w:t>данные</w:t>
      </w:r>
      <w:r>
        <w:rPr>
          <w:spacing w:val="9"/>
        </w:rPr>
        <w:t xml:space="preserve"> </w:t>
      </w:r>
      <w:r>
        <w:t>в</w:t>
      </w:r>
      <w:r>
        <w:rPr>
          <w:spacing w:val="7"/>
        </w:rPr>
        <w:t xml:space="preserve"> </w:t>
      </w:r>
      <w:r>
        <w:t>виде</w:t>
      </w:r>
      <w:r>
        <w:rPr>
          <w:spacing w:val="-57"/>
        </w:rPr>
        <w:t xml:space="preserve"> </w:t>
      </w:r>
      <w:r>
        <w:t>таблиц,</w:t>
      </w:r>
      <w:r>
        <w:rPr>
          <w:spacing w:val="2"/>
        </w:rPr>
        <w:t xml:space="preserve"> </w:t>
      </w:r>
      <w:r>
        <w:t>строить диаграммы</w:t>
      </w:r>
      <w:r>
        <w:rPr>
          <w:spacing w:val="-3"/>
        </w:rPr>
        <w:t xml:space="preserve"> </w:t>
      </w:r>
      <w:r>
        <w:t>(столбиковые</w:t>
      </w:r>
      <w:r>
        <w:rPr>
          <w:spacing w:val="-5"/>
        </w:rPr>
        <w:t xml:space="preserve"> </w:t>
      </w:r>
      <w:r>
        <w:t>(столбчатые)</w:t>
      </w:r>
      <w:r>
        <w:rPr>
          <w:spacing w:val="1"/>
        </w:rPr>
        <w:t xml:space="preserve"> </w:t>
      </w:r>
      <w:r>
        <w:t>и</w:t>
      </w:r>
      <w:r>
        <w:rPr>
          <w:spacing w:val="1"/>
        </w:rPr>
        <w:t xml:space="preserve"> </w:t>
      </w:r>
      <w:r>
        <w:t>круговые)</w:t>
      </w:r>
      <w:r>
        <w:rPr>
          <w:spacing w:val="-2"/>
        </w:rPr>
        <w:t xml:space="preserve"> </w:t>
      </w:r>
      <w:r>
        <w:t>по массивам</w:t>
      </w:r>
      <w:r>
        <w:rPr>
          <w:spacing w:val="-3"/>
        </w:rPr>
        <w:t xml:space="preserve"> </w:t>
      </w:r>
      <w:r>
        <w:t>значений.</w:t>
      </w:r>
    </w:p>
    <w:p w:rsidR="00380890" w:rsidRDefault="00436D53">
      <w:pPr>
        <w:pStyle w:val="a3"/>
        <w:tabs>
          <w:tab w:val="left" w:pos="1786"/>
          <w:tab w:val="left" w:pos="2405"/>
          <w:tab w:val="left" w:pos="4746"/>
          <w:tab w:val="left" w:pos="6194"/>
          <w:tab w:val="left" w:pos="7662"/>
          <w:tab w:val="left" w:pos="8962"/>
        </w:tabs>
        <w:spacing w:line="242" w:lineRule="auto"/>
        <w:ind w:right="163"/>
        <w:jc w:val="left"/>
      </w:pPr>
      <w:r>
        <w:t>Описывать</w:t>
      </w:r>
      <w:r>
        <w:tab/>
        <w:t>и</w:t>
      </w:r>
      <w:r>
        <w:tab/>
        <w:t>интерпретировать</w:t>
      </w:r>
      <w:r>
        <w:tab/>
        <w:t>реальные</w:t>
      </w:r>
      <w:r>
        <w:tab/>
        <w:t>числовые</w:t>
      </w:r>
      <w:r>
        <w:tab/>
        <w:t>данные,</w:t>
      </w:r>
      <w:r>
        <w:tab/>
      </w:r>
      <w:r>
        <w:rPr>
          <w:spacing w:val="-1"/>
        </w:rPr>
        <w:t>представленные</w:t>
      </w:r>
      <w:r>
        <w:rPr>
          <w:spacing w:val="-57"/>
        </w:rPr>
        <w:t xml:space="preserve"> </w:t>
      </w:r>
      <w:r>
        <w:t>в</w:t>
      </w:r>
      <w:r>
        <w:rPr>
          <w:spacing w:val="2"/>
        </w:rPr>
        <w:t xml:space="preserve"> </w:t>
      </w:r>
      <w:r>
        <w:t>таблицах,</w:t>
      </w:r>
      <w:r>
        <w:rPr>
          <w:spacing w:val="4"/>
        </w:rPr>
        <w:t xml:space="preserve"> </w:t>
      </w:r>
      <w:r>
        <w:t>на</w:t>
      </w:r>
      <w:r>
        <w:rPr>
          <w:spacing w:val="1"/>
        </w:rPr>
        <w:t xml:space="preserve"> </w:t>
      </w:r>
      <w:r>
        <w:t>диаграммах,</w:t>
      </w:r>
      <w:r>
        <w:rPr>
          <w:spacing w:val="3"/>
        </w:rPr>
        <w:t xml:space="preserve"> </w:t>
      </w:r>
      <w:r>
        <w:t>графиках.</w:t>
      </w:r>
    </w:p>
    <w:p w:rsidR="00380890" w:rsidRDefault="00436D53">
      <w:pPr>
        <w:pStyle w:val="a3"/>
        <w:spacing w:line="242" w:lineRule="auto"/>
        <w:jc w:val="left"/>
      </w:pPr>
      <w:r>
        <w:t>Использовать</w:t>
      </w:r>
      <w:r>
        <w:rPr>
          <w:spacing w:val="44"/>
        </w:rPr>
        <w:t xml:space="preserve"> </w:t>
      </w:r>
      <w:r>
        <w:t>для</w:t>
      </w:r>
      <w:r>
        <w:rPr>
          <w:spacing w:val="42"/>
        </w:rPr>
        <w:t xml:space="preserve"> </w:t>
      </w:r>
      <w:r>
        <w:t>описания</w:t>
      </w:r>
      <w:r>
        <w:rPr>
          <w:spacing w:val="42"/>
        </w:rPr>
        <w:t xml:space="preserve"> </w:t>
      </w:r>
      <w:r>
        <w:t>данных</w:t>
      </w:r>
      <w:r>
        <w:rPr>
          <w:spacing w:val="42"/>
        </w:rPr>
        <w:t xml:space="preserve"> </w:t>
      </w:r>
      <w:r>
        <w:t>статистические</w:t>
      </w:r>
      <w:r>
        <w:rPr>
          <w:spacing w:val="46"/>
        </w:rPr>
        <w:t xml:space="preserve"> </w:t>
      </w:r>
      <w:r>
        <w:t>характеристики:</w:t>
      </w:r>
      <w:r>
        <w:rPr>
          <w:spacing w:val="48"/>
        </w:rPr>
        <w:t xml:space="preserve"> </w:t>
      </w:r>
      <w:r>
        <w:t>среднее</w:t>
      </w:r>
      <w:r>
        <w:rPr>
          <w:spacing w:val="46"/>
        </w:rPr>
        <w:t xml:space="preserve"> </w:t>
      </w:r>
      <w:r>
        <w:t>арифметическое,</w:t>
      </w:r>
      <w:r>
        <w:rPr>
          <w:spacing w:val="-57"/>
        </w:rPr>
        <w:t xml:space="preserve"> </w:t>
      </w:r>
      <w:r>
        <w:t>медиана,</w:t>
      </w:r>
      <w:r>
        <w:rPr>
          <w:spacing w:val="3"/>
        </w:rPr>
        <w:t xml:space="preserve"> </w:t>
      </w:r>
      <w:r>
        <w:t>наибольшее</w:t>
      </w:r>
      <w:r>
        <w:rPr>
          <w:spacing w:val="-4"/>
        </w:rPr>
        <w:t xml:space="preserve"> </w:t>
      </w:r>
      <w:r>
        <w:t>и</w:t>
      </w:r>
      <w:r>
        <w:rPr>
          <w:spacing w:val="-2"/>
        </w:rPr>
        <w:t xml:space="preserve"> </w:t>
      </w:r>
      <w:r>
        <w:t>наименьшее значения,</w:t>
      </w:r>
      <w:r>
        <w:rPr>
          <w:spacing w:val="-1"/>
        </w:rPr>
        <w:t xml:space="preserve"> </w:t>
      </w:r>
      <w:r>
        <w:t>размах.</w:t>
      </w:r>
    </w:p>
    <w:p w:rsidR="00380890" w:rsidRDefault="00436D53">
      <w:pPr>
        <w:pStyle w:val="a3"/>
        <w:tabs>
          <w:tab w:val="left" w:pos="1023"/>
          <w:tab w:val="left" w:pos="2732"/>
          <w:tab w:val="left" w:pos="3073"/>
          <w:tab w:val="left" w:pos="4367"/>
          <w:tab w:val="left" w:pos="6012"/>
          <w:tab w:val="left" w:pos="6463"/>
          <w:tab w:val="left" w:pos="7652"/>
          <w:tab w:val="left" w:pos="8295"/>
          <w:tab w:val="left" w:pos="9709"/>
        </w:tabs>
        <w:spacing w:line="242" w:lineRule="auto"/>
        <w:ind w:right="163"/>
        <w:jc w:val="left"/>
      </w:pPr>
      <w:r>
        <w:t>Иметь</w:t>
      </w:r>
      <w:r>
        <w:tab/>
        <w:t>представление</w:t>
      </w:r>
      <w:r>
        <w:tab/>
        <w:t>о</w:t>
      </w:r>
      <w:r>
        <w:tab/>
        <w:t>случайной</w:t>
      </w:r>
      <w:r>
        <w:tab/>
        <w:t>изменчивости</w:t>
      </w:r>
      <w:r>
        <w:tab/>
        <w:t>на</w:t>
      </w:r>
      <w:r>
        <w:tab/>
        <w:t>примерах</w:t>
      </w:r>
      <w:r>
        <w:tab/>
        <w:t>цен,</w:t>
      </w:r>
      <w:r>
        <w:tab/>
        <w:t>физических</w:t>
      </w:r>
      <w:r>
        <w:tab/>
        <w:t>величин,</w:t>
      </w:r>
      <w:r>
        <w:rPr>
          <w:spacing w:val="-57"/>
        </w:rPr>
        <w:t xml:space="preserve"> </w:t>
      </w:r>
      <w:r>
        <w:t>антропометрических</w:t>
      </w:r>
      <w:r>
        <w:rPr>
          <w:spacing w:val="-4"/>
        </w:rPr>
        <w:t xml:space="preserve"> </w:t>
      </w:r>
      <w:r>
        <w:t>данных,</w:t>
      </w:r>
      <w:r>
        <w:rPr>
          <w:spacing w:val="3"/>
        </w:rPr>
        <w:t xml:space="preserve"> </w:t>
      </w:r>
      <w:r>
        <w:t>иметь</w:t>
      </w:r>
      <w:r>
        <w:rPr>
          <w:spacing w:val="-2"/>
        </w:rPr>
        <w:t xml:space="preserve"> </w:t>
      </w:r>
      <w:r>
        <w:t>представление</w:t>
      </w:r>
      <w:r>
        <w:rPr>
          <w:spacing w:val="-5"/>
        </w:rPr>
        <w:t xml:space="preserve"> </w:t>
      </w:r>
      <w:r>
        <w:t>о</w:t>
      </w:r>
      <w:r>
        <w:rPr>
          <w:spacing w:val="5"/>
        </w:rPr>
        <w:t xml:space="preserve"> </w:t>
      </w:r>
      <w:r>
        <w:t>статистической</w:t>
      </w:r>
      <w:r>
        <w:rPr>
          <w:spacing w:val="-2"/>
        </w:rPr>
        <w:t xml:space="preserve"> </w:t>
      </w:r>
      <w:r>
        <w:t>устойчивости.</w:t>
      </w:r>
    </w:p>
    <w:p w:rsidR="00380890" w:rsidRDefault="00436D53">
      <w:pPr>
        <w:spacing w:line="271" w:lineRule="exact"/>
        <w:ind w:left="160"/>
        <w:rPr>
          <w:i/>
          <w:sz w:val="24"/>
        </w:rPr>
      </w:pPr>
      <w:r>
        <w:rPr>
          <w:i/>
          <w:sz w:val="24"/>
        </w:rPr>
        <w:t>Предметные</w:t>
      </w:r>
      <w:r>
        <w:rPr>
          <w:i/>
          <w:spacing w:val="-2"/>
          <w:sz w:val="24"/>
        </w:rPr>
        <w:t xml:space="preserve"> </w:t>
      </w:r>
      <w:r>
        <w:rPr>
          <w:i/>
          <w:sz w:val="24"/>
        </w:rPr>
        <w:t>результаты</w:t>
      </w:r>
      <w:r>
        <w:rPr>
          <w:i/>
          <w:spacing w:val="-1"/>
          <w:sz w:val="24"/>
        </w:rPr>
        <w:t xml:space="preserve"> </w:t>
      </w:r>
      <w:r>
        <w:rPr>
          <w:i/>
          <w:sz w:val="24"/>
        </w:rPr>
        <w:t>освоения</w:t>
      </w:r>
      <w:r>
        <w:rPr>
          <w:i/>
          <w:spacing w:val="-3"/>
          <w:sz w:val="24"/>
        </w:rPr>
        <w:t xml:space="preserve"> </w:t>
      </w:r>
      <w:r>
        <w:rPr>
          <w:i/>
          <w:sz w:val="24"/>
        </w:rPr>
        <w:t>программы</w:t>
      </w:r>
      <w:r>
        <w:rPr>
          <w:i/>
          <w:spacing w:val="-5"/>
          <w:sz w:val="24"/>
        </w:rPr>
        <w:t xml:space="preserve"> </w:t>
      </w:r>
      <w:r>
        <w:rPr>
          <w:i/>
          <w:sz w:val="24"/>
        </w:rPr>
        <w:t>учебного</w:t>
      </w:r>
      <w:r>
        <w:rPr>
          <w:i/>
          <w:spacing w:val="-1"/>
          <w:sz w:val="24"/>
        </w:rPr>
        <w:t xml:space="preserve"> </w:t>
      </w:r>
      <w:r>
        <w:rPr>
          <w:i/>
          <w:sz w:val="24"/>
        </w:rPr>
        <w:t>курса</w:t>
      </w:r>
      <w:r>
        <w:rPr>
          <w:i/>
          <w:spacing w:val="-1"/>
          <w:sz w:val="24"/>
        </w:rPr>
        <w:t xml:space="preserve"> </w:t>
      </w:r>
      <w:r>
        <w:rPr>
          <w:i/>
          <w:sz w:val="24"/>
        </w:rPr>
        <w:t>к</w:t>
      </w:r>
      <w:r>
        <w:rPr>
          <w:i/>
          <w:spacing w:val="-3"/>
          <w:sz w:val="24"/>
        </w:rPr>
        <w:t xml:space="preserve"> </w:t>
      </w:r>
      <w:r>
        <w:rPr>
          <w:i/>
          <w:sz w:val="24"/>
        </w:rPr>
        <w:t>концу</w:t>
      </w:r>
      <w:r>
        <w:rPr>
          <w:i/>
          <w:spacing w:val="-1"/>
          <w:sz w:val="24"/>
        </w:rPr>
        <w:t xml:space="preserve"> </w:t>
      </w:r>
      <w:r>
        <w:rPr>
          <w:i/>
          <w:sz w:val="24"/>
        </w:rPr>
        <w:t>обучения</w:t>
      </w:r>
      <w:r>
        <w:rPr>
          <w:i/>
          <w:spacing w:val="-6"/>
          <w:sz w:val="24"/>
        </w:rPr>
        <w:t xml:space="preserve"> </w:t>
      </w:r>
      <w:r>
        <w:rPr>
          <w:i/>
          <w:sz w:val="24"/>
        </w:rPr>
        <w:t>в 8</w:t>
      </w:r>
      <w:r>
        <w:rPr>
          <w:i/>
          <w:spacing w:val="-6"/>
          <w:sz w:val="24"/>
        </w:rPr>
        <w:t xml:space="preserve"> </w:t>
      </w:r>
      <w:r>
        <w:rPr>
          <w:i/>
          <w:sz w:val="24"/>
        </w:rPr>
        <w:t>классе.</w:t>
      </w:r>
    </w:p>
    <w:p w:rsidR="00380890" w:rsidRDefault="00436D53">
      <w:pPr>
        <w:pStyle w:val="a3"/>
        <w:spacing w:line="237" w:lineRule="auto"/>
        <w:jc w:val="left"/>
      </w:pPr>
      <w:r>
        <w:t>Извлекать</w:t>
      </w:r>
      <w:r>
        <w:rPr>
          <w:spacing w:val="51"/>
        </w:rPr>
        <w:t xml:space="preserve"> </w:t>
      </w:r>
      <w:r>
        <w:t>и</w:t>
      </w:r>
      <w:r>
        <w:rPr>
          <w:spacing w:val="51"/>
        </w:rPr>
        <w:t xml:space="preserve"> </w:t>
      </w:r>
      <w:r>
        <w:t>преобразовывать</w:t>
      </w:r>
      <w:r>
        <w:rPr>
          <w:spacing w:val="52"/>
        </w:rPr>
        <w:t xml:space="preserve"> </w:t>
      </w:r>
      <w:r>
        <w:t>информацию,</w:t>
      </w:r>
      <w:r>
        <w:rPr>
          <w:spacing w:val="47"/>
        </w:rPr>
        <w:t xml:space="preserve"> </w:t>
      </w:r>
      <w:r>
        <w:t>представленную</w:t>
      </w:r>
      <w:r>
        <w:rPr>
          <w:spacing w:val="49"/>
        </w:rPr>
        <w:t xml:space="preserve"> </w:t>
      </w:r>
      <w:r>
        <w:t>в</w:t>
      </w:r>
      <w:r>
        <w:rPr>
          <w:spacing w:val="52"/>
        </w:rPr>
        <w:t xml:space="preserve"> </w:t>
      </w:r>
      <w:r>
        <w:t>виде</w:t>
      </w:r>
      <w:r>
        <w:rPr>
          <w:spacing w:val="50"/>
        </w:rPr>
        <w:t xml:space="preserve"> </w:t>
      </w:r>
      <w:r>
        <w:t>таблиц,</w:t>
      </w:r>
      <w:r>
        <w:rPr>
          <w:spacing w:val="52"/>
        </w:rPr>
        <w:t xml:space="preserve"> </w:t>
      </w:r>
      <w:r>
        <w:t>диаграмм,</w:t>
      </w:r>
      <w:r>
        <w:rPr>
          <w:spacing w:val="48"/>
        </w:rPr>
        <w:t xml:space="preserve"> </w:t>
      </w:r>
      <w:r>
        <w:t>графиков,</w:t>
      </w:r>
      <w:r>
        <w:rPr>
          <w:spacing w:val="-57"/>
        </w:rPr>
        <w:t xml:space="preserve"> </w:t>
      </w:r>
      <w:r>
        <w:t>представлять</w:t>
      </w:r>
      <w:r>
        <w:rPr>
          <w:spacing w:val="1"/>
        </w:rPr>
        <w:t xml:space="preserve"> </w:t>
      </w:r>
      <w:r>
        <w:t>данные</w:t>
      </w:r>
      <w:r>
        <w:rPr>
          <w:spacing w:val="-4"/>
        </w:rPr>
        <w:t xml:space="preserve"> </w:t>
      </w:r>
      <w:r>
        <w:t>в</w:t>
      </w:r>
      <w:r>
        <w:rPr>
          <w:spacing w:val="-1"/>
        </w:rPr>
        <w:t xml:space="preserve"> </w:t>
      </w:r>
      <w:r>
        <w:t>виде</w:t>
      </w:r>
      <w:r>
        <w:rPr>
          <w:spacing w:val="1"/>
        </w:rPr>
        <w:t xml:space="preserve"> </w:t>
      </w:r>
      <w:r>
        <w:t>таблиц,</w:t>
      </w:r>
      <w:r>
        <w:rPr>
          <w:spacing w:val="-2"/>
        </w:rPr>
        <w:t xml:space="preserve"> </w:t>
      </w:r>
      <w:r>
        <w:t>диаграмм,</w:t>
      </w:r>
      <w:r>
        <w:rPr>
          <w:spacing w:val="-1"/>
        </w:rPr>
        <w:t xml:space="preserve"> </w:t>
      </w:r>
      <w:r>
        <w:t>графиков.</w:t>
      </w:r>
    </w:p>
    <w:p w:rsidR="00380890" w:rsidRDefault="00436D53">
      <w:pPr>
        <w:pStyle w:val="a3"/>
        <w:spacing w:line="237" w:lineRule="auto"/>
        <w:jc w:val="left"/>
      </w:pPr>
      <w:r>
        <w:t>Описывать</w:t>
      </w:r>
      <w:r>
        <w:rPr>
          <w:spacing w:val="1"/>
        </w:rPr>
        <w:t xml:space="preserve"> </w:t>
      </w:r>
      <w:r>
        <w:t>данные</w:t>
      </w:r>
      <w:r>
        <w:rPr>
          <w:spacing w:val="1"/>
        </w:rPr>
        <w:t xml:space="preserve"> </w:t>
      </w:r>
      <w:r>
        <w:t>с</w:t>
      </w:r>
      <w:r>
        <w:rPr>
          <w:spacing w:val="1"/>
        </w:rPr>
        <w:t xml:space="preserve"> </w:t>
      </w:r>
      <w:r>
        <w:t>помощью</w:t>
      </w:r>
      <w:r>
        <w:rPr>
          <w:spacing w:val="1"/>
        </w:rPr>
        <w:t xml:space="preserve"> </w:t>
      </w:r>
      <w:r>
        <w:t>статистических показателей:</w:t>
      </w:r>
      <w:r>
        <w:rPr>
          <w:spacing w:val="1"/>
        </w:rPr>
        <w:t xml:space="preserve"> </w:t>
      </w:r>
      <w:r>
        <w:t>средних значений</w:t>
      </w:r>
      <w:r>
        <w:rPr>
          <w:spacing w:val="1"/>
        </w:rPr>
        <w:t xml:space="preserve"> </w:t>
      </w:r>
      <w:r>
        <w:t>и мер</w:t>
      </w:r>
      <w:r>
        <w:rPr>
          <w:spacing w:val="1"/>
        </w:rPr>
        <w:t xml:space="preserve"> </w:t>
      </w:r>
      <w:r>
        <w:t>рассеивания</w:t>
      </w:r>
      <w:r>
        <w:rPr>
          <w:spacing w:val="-57"/>
        </w:rPr>
        <w:t xml:space="preserve"> </w:t>
      </w:r>
      <w:r>
        <w:t>(размах,</w:t>
      </w:r>
      <w:r>
        <w:rPr>
          <w:spacing w:val="3"/>
        </w:rPr>
        <w:t xml:space="preserve"> </w:t>
      </w:r>
      <w:r>
        <w:t>дисперсия</w:t>
      </w:r>
      <w:r>
        <w:rPr>
          <w:spacing w:val="2"/>
        </w:rPr>
        <w:t xml:space="preserve"> </w:t>
      </w:r>
      <w:r>
        <w:t>и</w:t>
      </w:r>
      <w:r>
        <w:rPr>
          <w:spacing w:val="-2"/>
        </w:rPr>
        <w:t xml:space="preserve"> </w:t>
      </w:r>
      <w:r>
        <w:t>стандартное</w:t>
      </w:r>
      <w:r>
        <w:rPr>
          <w:spacing w:val="-9"/>
        </w:rPr>
        <w:t xml:space="preserve"> </w:t>
      </w:r>
      <w:r>
        <w:t>отклонение).</w:t>
      </w:r>
    </w:p>
    <w:p w:rsidR="00380890" w:rsidRDefault="00436D53">
      <w:pPr>
        <w:pStyle w:val="a3"/>
        <w:tabs>
          <w:tab w:val="left" w:pos="1955"/>
          <w:tab w:val="left" w:pos="3587"/>
          <w:tab w:val="left" w:pos="5381"/>
          <w:tab w:val="left" w:pos="7128"/>
          <w:tab w:val="left" w:pos="8064"/>
          <w:tab w:val="left" w:pos="9696"/>
        </w:tabs>
        <w:jc w:val="left"/>
      </w:pPr>
      <w:r>
        <w:t>Находить</w:t>
      </w:r>
      <w:r>
        <w:tab/>
        <w:t>частоты</w:t>
      </w:r>
      <w:r>
        <w:tab/>
        <w:t>числовых</w:t>
      </w:r>
      <w:r>
        <w:tab/>
        <w:t>значений</w:t>
      </w:r>
      <w:r>
        <w:tab/>
        <w:t>и</w:t>
      </w:r>
      <w:r>
        <w:tab/>
        <w:t>частоты</w:t>
      </w:r>
      <w:r>
        <w:tab/>
        <w:t>событий,</w:t>
      </w:r>
    </w:p>
    <w:p w:rsidR="00380890" w:rsidRDefault="00380890">
      <w:pPr>
        <w:sectPr w:rsidR="00380890">
          <w:headerReference w:type="default" r:id="rId89"/>
          <w:pgSz w:w="11910" w:h="16840"/>
          <w:pgMar w:top="620" w:right="560" w:bottom="280" w:left="560" w:header="0" w:footer="0" w:gutter="0"/>
          <w:cols w:space="720"/>
        </w:sectPr>
      </w:pPr>
    </w:p>
    <w:p w:rsidR="00380890" w:rsidRDefault="00436D53">
      <w:pPr>
        <w:pStyle w:val="a3"/>
        <w:spacing w:before="74" w:line="275" w:lineRule="exact"/>
      </w:pPr>
      <w:r>
        <w:lastRenderedPageBreak/>
        <w:t>в</w:t>
      </w:r>
      <w:r>
        <w:rPr>
          <w:spacing w:val="-1"/>
        </w:rPr>
        <w:t xml:space="preserve"> </w:t>
      </w:r>
      <w:r>
        <w:t>том</w:t>
      </w:r>
      <w:r>
        <w:rPr>
          <w:spacing w:val="-5"/>
        </w:rPr>
        <w:t xml:space="preserve"> </w:t>
      </w:r>
      <w:r>
        <w:t>числе</w:t>
      </w:r>
      <w:r>
        <w:rPr>
          <w:spacing w:val="-2"/>
        </w:rPr>
        <w:t xml:space="preserve"> </w:t>
      </w:r>
      <w:r>
        <w:t>по</w:t>
      </w:r>
      <w:r>
        <w:rPr>
          <w:spacing w:val="-2"/>
        </w:rPr>
        <w:t xml:space="preserve"> </w:t>
      </w:r>
      <w:r>
        <w:t>результатам измерений</w:t>
      </w:r>
      <w:r>
        <w:rPr>
          <w:spacing w:val="-6"/>
        </w:rPr>
        <w:t xml:space="preserve"> </w:t>
      </w:r>
      <w:r>
        <w:t>и</w:t>
      </w:r>
      <w:r>
        <w:rPr>
          <w:spacing w:val="-5"/>
        </w:rPr>
        <w:t xml:space="preserve"> </w:t>
      </w:r>
      <w:r>
        <w:t>наблюдений.</w:t>
      </w:r>
    </w:p>
    <w:p w:rsidR="00380890" w:rsidRDefault="00436D53">
      <w:pPr>
        <w:pStyle w:val="a3"/>
        <w:spacing w:line="242" w:lineRule="auto"/>
        <w:ind w:right="164"/>
      </w:pPr>
      <w:r>
        <w:t>Находить вероятности случайных событий в опытах, зная вероятности элементарных событий, в том</w:t>
      </w:r>
      <w:r>
        <w:rPr>
          <w:spacing w:val="1"/>
        </w:rPr>
        <w:t xml:space="preserve"> </w:t>
      </w:r>
      <w:r>
        <w:t>числе в</w:t>
      </w:r>
      <w:r>
        <w:rPr>
          <w:spacing w:val="-1"/>
        </w:rPr>
        <w:t xml:space="preserve"> </w:t>
      </w:r>
      <w:r>
        <w:t>опытах</w:t>
      </w:r>
      <w:r>
        <w:rPr>
          <w:spacing w:val="-3"/>
        </w:rPr>
        <w:t xml:space="preserve"> </w:t>
      </w:r>
      <w:r>
        <w:t>с</w:t>
      </w:r>
      <w:r>
        <w:rPr>
          <w:spacing w:val="1"/>
        </w:rPr>
        <w:t xml:space="preserve"> </w:t>
      </w:r>
      <w:r>
        <w:t>равновозможными</w:t>
      </w:r>
      <w:r>
        <w:rPr>
          <w:spacing w:val="2"/>
        </w:rPr>
        <w:t xml:space="preserve"> </w:t>
      </w:r>
      <w:r>
        <w:t>элементарными</w:t>
      </w:r>
      <w:r>
        <w:rPr>
          <w:spacing w:val="-2"/>
        </w:rPr>
        <w:t xml:space="preserve"> </w:t>
      </w:r>
      <w:r>
        <w:t>событиями.</w:t>
      </w:r>
    </w:p>
    <w:p w:rsidR="00380890" w:rsidRDefault="00436D53">
      <w:pPr>
        <w:pStyle w:val="a3"/>
        <w:spacing w:line="242" w:lineRule="auto"/>
        <w:ind w:right="165"/>
      </w:pPr>
      <w:r>
        <w:t>Использовать графические модели: дерево случайного эксперимента, диаграммы Эйлера, числовая</w:t>
      </w:r>
      <w:r>
        <w:rPr>
          <w:spacing w:val="1"/>
        </w:rPr>
        <w:t xml:space="preserve"> </w:t>
      </w:r>
      <w:r>
        <w:t>прямая.</w:t>
      </w:r>
    </w:p>
    <w:p w:rsidR="00380890" w:rsidRDefault="00436D53">
      <w:pPr>
        <w:pStyle w:val="a3"/>
        <w:tabs>
          <w:tab w:val="left" w:pos="2127"/>
          <w:tab w:val="left" w:pos="5745"/>
          <w:tab w:val="left" w:pos="7928"/>
          <w:tab w:val="left" w:pos="9651"/>
        </w:tabs>
        <w:ind w:right="151"/>
      </w:pPr>
      <w:r>
        <w:t>Оперировать</w:t>
      </w:r>
      <w:r>
        <w:tab/>
        <w:t xml:space="preserve">понятиями:         </w:t>
      </w:r>
      <w:r>
        <w:rPr>
          <w:spacing w:val="19"/>
        </w:rPr>
        <w:t xml:space="preserve"> </w:t>
      </w:r>
      <w:r>
        <w:t>множество,</w:t>
      </w:r>
      <w:r>
        <w:tab/>
        <w:t>подмножество,</w:t>
      </w:r>
      <w:r>
        <w:tab/>
        <w:t>выполнять</w:t>
      </w:r>
      <w:r>
        <w:tab/>
        <w:t>операции</w:t>
      </w:r>
      <w:r>
        <w:rPr>
          <w:spacing w:val="-58"/>
        </w:rPr>
        <w:t xml:space="preserve"> </w:t>
      </w:r>
      <w:r>
        <w:t>над</w:t>
      </w:r>
      <w:r>
        <w:rPr>
          <w:spacing w:val="1"/>
        </w:rPr>
        <w:t xml:space="preserve"> </w:t>
      </w:r>
      <w:r>
        <w:t>множествами:</w:t>
      </w:r>
      <w:r>
        <w:rPr>
          <w:spacing w:val="1"/>
        </w:rPr>
        <w:t xml:space="preserve"> </w:t>
      </w:r>
      <w:r>
        <w:t>объединение,</w:t>
      </w:r>
      <w:r>
        <w:rPr>
          <w:spacing w:val="1"/>
        </w:rPr>
        <w:t xml:space="preserve"> </w:t>
      </w:r>
      <w:r>
        <w:t>пересечение,</w:t>
      </w:r>
      <w:r>
        <w:rPr>
          <w:spacing w:val="1"/>
        </w:rPr>
        <w:t xml:space="preserve"> </w:t>
      </w:r>
      <w:r>
        <w:t>дополнение,</w:t>
      </w:r>
      <w:r>
        <w:rPr>
          <w:spacing w:val="1"/>
        </w:rPr>
        <w:t xml:space="preserve"> </w:t>
      </w:r>
      <w:r>
        <w:t>перечислять</w:t>
      </w:r>
      <w:r>
        <w:rPr>
          <w:spacing w:val="1"/>
        </w:rPr>
        <w:t xml:space="preserve"> </w:t>
      </w:r>
      <w:r>
        <w:t>элементы</w:t>
      </w:r>
      <w:r>
        <w:rPr>
          <w:spacing w:val="1"/>
        </w:rPr>
        <w:t xml:space="preserve"> </w:t>
      </w:r>
      <w:r>
        <w:t>множеств,</w:t>
      </w:r>
      <w:r>
        <w:rPr>
          <w:spacing w:val="1"/>
        </w:rPr>
        <w:t xml:space="preserve"> </w:t>
      </w:r>
      <w:r>
        <w:t>применять</w:t>
      </w:r>
      <w:r>
        <w:rPr>
          <w:spacing w:val="-2"/>
        </w:rPr>
        <w:t xml:space="preserve"> </w:t>
      </w:r>
      <w:r>
        <w:t>свойства</w:t>
      </w:r>
      <w:r>
        <w:rPr>
          <w:spacing w:val="1"/>
        </w:rPr>
        <w:t xml:space="preserve"> </w:t>
      </w:r>
      <w:r>
        <w:t>множеств.</w:t>
      </w:r>
    </w:p>
    <w:p w:rsidR="00380890" w:rsidRDefault="00436D53">
      <w:pPr>
        <w:pStyle w:val="a3"/>
        <w:ind w:right="161"/>
      </w:pPr>
      <w:r>
        <w:t>Использовать       графическое       представление       множеств       и       связей       между       ними</w:t>
      </w:r>
      <w:r>
        <w:rPr>
          <w:spacing w:val="1"/>
        </w:rPr>
        <w:t xml:space="preserve"> </w:t>
      </w:r>
      <w:r>
        <w:t>для описания процессов и явлений, в том числе при решении задач из других учебных предметов и</w:t>
      </w:r>
      <w:r>
        <w:rPr>
          <w:spacing w:val="1"/>
        </w:rPr>
        <w:t xml:space="preserve"> </w:t>
      </w:r>
      <w:r>
        <w:t>курсов.</w:t>
      </w:r>
    </w:p>
    <w:p w:rsidR="00380890" w:rsidRDefault="00436D53">
      <w:pPr>
        <w:ind w:left="160" w:right="165"/>
        <w:rPr>
          <w:sz w:val="24"/>
        </w:rPr>
      </w:pPr>
      <w:r>
        <w:rPr>
          <w:i/>
          <w:sz w:val="24"/>
        </w:rPr>
        <w:t>Предметные</w:t>
      </w:r>
      <w:r>
        <w:rPr>
          <w:i/>
          <w:spacing w:val="6"/>
          <w:sz w:val="24"/>
        </w:rPr>
        <w:t xml:space="preserve"> </w:t>
      </w:r>
      <w:r>
        <w:rPr>
          <w:i/>
          <w:sz w:val="24"/>
        </w:rPr>
        <w:t>результаты</w:t>
      </w:r>
      <w:r>
        <w:rPr>
          <w:i/>
          <w:spacing w:val="7"/>
          <w:sz w:val="24"/>
        </w:rPr>
        <w:t xml:space="preserve"> </w:t>
      </w:r>
      <w:r>
        <w:rPr>
          <w:i/>
          <w:sz w:val="24"/>
        </w:rPr>
        <w:t>освоения</w:t>
      </w:r>
      <w:r>
        <w:rPr>
          <w:i/>
          <w:spacing w:val="5"/>
          <w:sz w:val="24"/>
        </w:rPr>
        <w:t xml:space="preserve"> </w:t>
      </w:r>
      <w:r>
        <w:rPr>
          <w:i/>
          <w:sz w:val="24"/>
        </w:rPr>
        <w:t>программы</w:t>
      </w:r>
      <w:r>
        <w:rPr>
          <w:i/>
          <w:spacing w:val="4"/>
          <w:sz w:val="24"/>
        </w:rPr>
        <w:t xml:space="preserve"> </w:t>
      </w:r>
      <w:r>
        <w:rPr>
          <w:i/>
          <w:sz w:val="24"/>
        </w:rPr>
        <w:t>учебного</w:t>
      </w:r>
      <w:r>
        <w:rPr>
          <w:i/>
          <w:spacing w:val="7"/>
          <w:sz w:val="24"/>
        </w:rPr>
        <w:t xml:space="preserve"> </w:t>
      </w:r>
      <w:r>
        <w:rPr>
          <w:i/>
          <w:sz w:val="24"/>
        </w:rPr>
        <w:t>курса</w:t>
      </w:r>
      <w:r>
        <w:rPr>
          <w:i/>
          <w:spacing w:val="7"/>
          <w:sz w:val="24"/>
        </w:rPr>
        <w:t xml:space="preserve"> </w:t>
      </w:r>
      <w:r>
        <w:rPr>
          <w:i/>
          <w:sz w:val="24"/>
        </w:rPr>
        <w:t>к</w:t>
      </w:r>
      <w:r>
        <w:rPr>
          <w:i/>
          <w:spacing w:val="6"/>
          <w:sz w:val="24"/>
        </w:rPr>
        <w:t xml:space="preserve"> </w:t>
      </w:r>
      <w:r>
        <w:rPr>
          <w:i/>
          <w:sz w:val="24"/>
        </w:rPr>
        <w:t>концу</w:t>
      </w:r>
      <w:r>
        <w:rPr>
          <w:i/>
          <w:spacing w:val="6"/>
          <w:sz w:val="24"/>
        </w:rPr>
        <w:t xml:space="preserve"> </w:t>
      </w:r>
      <w:r>
        <w:rPr>
          <w:i/>
          <w:sz w:val="24"/>
        </w:rPr>
        <w:t>обучения</w:t>
      </w:r>
      <w:r>
        <w:rPr>
          <w:i/>
          <w:spacing w:val="2"/>
          <w:sz w:val="24"/>
        </w:rPr>
        <w:t xml:space="preserve"> </w:t>
      </w:r>
      <w:r>
        <w:rPr>
          <w:i/>
          <w:sz w:val="24"/>
        </w:rPr>
        <w:t>в</w:t>
      </w:r>
      <w:r>
        <w:rPr>
          <w:i/>
          <w:spacing w:val="9"/>
          <w:sz w:val="24"/>
        </w:rPr>
        <w:t xml:space="preserve"> </w:t>
      </w:r>
      <w:r>
        <w:rPr>
          <w:i/>
          <w:sz w:val="24"/>
        </w:rPr>
        <w:t>9</w:t>
      </w:r>
      <w:r>
        <w:rPr>
          <w:i/>
          <w:spacing w:val="2"/>
          <w:sz w:val="24"/>
        </w:rPr>
        <w:t xml:space="preserve"> </w:t>
      </w:r>
      <w:r>
        <w:rPr>
          <w:i/>
          <w:sz w:val="24"/>
        </w:rPr>
        <w:t>классе.</w:t>
      </w:r>
      <w:r>
        <w:rPr>
          <w:i/>
          <w:spacing w:val="1"/>
          <w:sz w:val="24"/>
        </w:rPr>
        <w:t xml:space="preserve"> </w:t>
      </w:r>
      <w:r>
        <w:rPr>
          <w:sz w:val="24"/>
        </w:rPr>
        <w:t>Извлекать</w:t>
      </w:r>
      <w:r>
        <w:rPr>
          <w:spacing w:val="9"/>
          <w:sz w:val="24"/>
        </w:rPr>
        <w:t xml:space="preserve"> </w:t>
      </w:r>
      <w:r>
        <w:rPr>
          <w:sz w:val="24"/>
        </w:rPr>
        <w:t>и</w:t>
      </w:r>
      <w:r>
        <w:rPr>
          <w:spacing w:val="3"/>
          <w:sz w:val="24"/>
        </w:rPr>
        <w:t xml:space="preserve"> </w:t>
      </w:r>
      <w:r>
        <w:rPr>
          <w:sz w:val="24"/>
        </w:rPr>
        <w:t>преобразовывать</w:t>
      </w:r>
      <w:r>
        <w:rPr>
          <w:spacing w:val="5"/>
          <w:sz w:val="24"/>
        </w:rPr>
        <w:t xml:space="preserve"> </w:t>
      </w:r>
      <w:r>
        <w:rPr>
          <w:sz w:val="24"/>
        </w:rPr>
        <w:t>информацию,</w:t>
      </w:r>
      <w:r>
        <w:rPr>
          <w:spacing w:val="9"/>
          <w:sz w:val="24"/>
        </w:rPr>
        <w:t xml:space="preserve"> </w:t>
      </w:r>
      <w:r>
        <w:rPr>
          <w:sz w:val="24"/>
        </w:rPr>
        <w:t>представленную</w:t>
      </w:r>
      <w:r>
        <w:rPr>
          <w:spacing w:val="6"/>
          <w:sz w:val="24"/>
        </w:rPr>
        <w:t xml:space="preserve"> </w:t>
      </w:r>
      <w:r>
        <w:rPr>
          <w:sz w:val="24"/>
        </w:rPr>
        <w:t>в</w:t>
      </w:r>
      <w:r>
        <w:rPr>
          <w:spacing w:val="9"/>
          <w:sz w:val="24"/>
        </w:rPr>
        <w:t xml:space="preserve"> </w:t>
      </w:r>
      <w:r>
        <w:rPr>
          <w:sz w:val="24"/>
        </w:rPr>
        <w:t>различных</w:t>
      </w:r>
      <w:r>
        <w:rPr>
          <w:spacing w:val="3"/>
          <w:sz w:val="24"/>
        </w:rPr>
        <w:t xml:space="preserve"> </w:t>
      </w:r>
      <w:r>
        <w:rPr>
          <w:sz w:val="24"/>
        </w:rPr>
        <w:t>источниках</w:t>
      </w:r>
      <w:r>
        <w:rPr>
          <w:spacing w:val="2"/>
          <w:sz w:val="24"/>
        </w:rPr>
        <w:t xml:space="preserve"> </w:t>
      </w:r>
      <w:r>
        <w:rPr>
          <w:sz w:val="24"/>
        </w:rPr>
        <w:t>в</w:t>
      </w:r>
      <w:r>
        <w:rPr>
          <w:spacing w:val="9"/>
          <w:sz w:val="24"/>
        </w:rPr>
        <w:t xml:space="preserve"> </w:t>
      </w:r>
      <w:r>
        <w:rPr>
          <w:sz w:val="24"/>
        </w:rPr>
        <w:t>виде</w:t>
      </w:r>
      <w:r>
        <w:rPr>
          <w:spacing w:val="3"/>
          <w:sz w:val="24"/>
        </w:rPr>
        <w:t xml:space="preserve"> </w:t>
      </w:r>
      <w:r>
        <w:rPr>
          <w:sz w:val="24"/>
        </w:rPr>
        <w:t>таблиц,</w:t>
      </w:r>
      <w:r>
        <w:rPr>
          <w:spacing w:val="-57"/>
          <w:sz w:val="24"/>
        </w:rPr>
        <w:t xml:space="preserve"> </w:t>
      </w:r>
      <w:r>
        <w:rPr>
          <w:sz w:val="24"/>
        </w:rPr>
        <w:t>диаграмм,</w:t>
      </w:r>
      <w:r>
        <w:rPr>
          <w:spacing w:val="-2"/>
          <w:sz w:val="24"/>
        </w:rPr>
        <w:t xml:space="preserve"> </w:t>
      </w:r>
      <w:r>
        <w:rPr>
          <w:sz w:val="24"/>
        </w:rPr>
        <w:t>графиков,</w:t>
      </w:r>
      <w:r>
        <w:rPr>
          <w:spacing w:val="-2"/>
          <w:sz w:val="24"/>
        </w:rPr>
        <w:t xml:space="preserve"> </w:t>
      </w:r>
      <w:r>
        <w:rPr>
          <w:sz w:val="24"/>
        </w:rPr>
        <w:t>представлять</w:t>
      </w:r>
      <w:r>
        <w:rPr>
          <w:spacing w:val="-2"/>
          <w:sz w:val="24"/>
        </w:rPr>
        <w:t xml:space="preserve"> </w:t>
      </w:r>
      <w:r>
        <w:rPr>
          <w:sz w:val="24"/>
        </w:rPr>
        <w:t>данные</w:t>
      </w:r>
      <w:r>
        <w:rPr>
          <w:spacing w:val="-5"/>
          <w:sz w:val="24"/>
        </w:rPr>
        <w:t xml:space="preserve"> </w:t>
      </w:r>
      <w:r>
        <w:rPr>
          <w:sz w:val="24"/>
        </w:rPr>
        <w:t>в</w:t>
      </w:r>
      <w:r>
        <w:rPr>
          <w:spacing w:val="-1"/>
          <w:sz w:val="24"/>
        </w:rPr>
        <w:t xml:space="preserve"> </w:t>
      </w:r>
      <w:r>
        <w:rPr>
          <w:sz w:val="24"/>
        </w:rPr>
        <w:t>виде таблиц,</w:t>
      </w:r>
      <w:r>
        <w:rPr>
          <w:spacing w:val="3"/>
          <w:sz w:val="24"/>
        </w:rPr>
        <w:t xml:space="preserve"> </w:t>
      </w:r>
      <w:r>
        <w:rPr>
          <w:sz w:val="24"/>
        </w:rPr>
        <w:t>диаграмм,</w:t>
      </w:r>
      <w:r>
        <w:rPr>
          <w:spacing w:val="-1"/>
          <w:sz w:val="24"/>
        </w:rPr>
        <w:t xml:space="preserve"> </w:t>
      </w:r>
      <w:r>
        <w:rPr>
          <w:sz w:val="24"/>
        </w:rPr>
        <w:t>графиков.</w:t>
      </w:r>
    </w:p>
    <w:p w:rsidR="00380890" w:rsidRDefault="00436D53">
      <w:pPr>
        <w:pStyle w:val="a3"/>
        <w:tabs>
          <w:tab w:val="left" w:pos="1647"/>
          <w:tab w:val="left" w:pos="3058"/>
          <w:tab w:val="left" w:pos="5505"/>
          <w:tab w:val="left" w:pos="7338"/>
          <w:tab w:val="left" w:pos="9180"/>
          <w:tab w:val="left" w:pos="10020"/>
        </w:tabs>
        <w:spacing w:line="237" w:lineRule="auto"/>
        <w:ind w:right="152"/>
        <w:jc w:val="left"/>
      </w:pPr>
      <w:r>
        <w:t>Решать</w:t>
      </w:r>
      <w:r>
        <w:tab/>
        <w:t>задачи</w:t>
      </w:r>
      <w:r>
        <w:tab/>
        <w:t>организованным</w:t>
      </w:r>
      <w:r>
        <w:tab/>
        <w:t>перебором</w:t>
      </w:r>
      <w:r>
        <w:tab/>
        <w:t>вариантов,</w:t>
      </w:r>
      <w:r>
        <w:tab/>
        <w:t>а</w:t>
      </w:r>
      <w:r>
        <w:tab/>
        <w:t>также</w:t>
      </w:r>
      <w:r>
        <w:rPr>
          <w:spacing w:val="-57"/>
        </w:rPr>
        <w:t xml:space="preserve"> </w:t>
      </w:r>
      <w:r>
        <w:t>с использованием</w:t>
      </w:r>
      <w:r>
        <w:rPr>
          <w:spacing w:val="-1"/>
        </w:rPr>
        <w:t xml:space="preserve"> </w:t>
      </w:r>
      <w:r>
        <w:t>комбинаторных</w:t>
      </w:r>
      <w:r>
        <w:rPr>
          <w:spacing w:val="-3"/>
        </w:rPr>
        <w:t xml:space="preserve"> </w:t>
      </w:r>
      <w:r>
        <w:t>правил</w:t>
      </w:r>
      <w:r>
        <w:rPr>
          <w:spacing w:val="2"/>
        </w:rPr>
        <w:t xml:space="preserve"> </w:t>
      </w:r>
      <w:r>
        <w:t>и</w:t>
      </w:r>
      <w:r>
        <w:rPr>
          <w:spacing w:val="-2"/>
        </w:rPr>
        <w:t xml:space="preserve"> </w:t>
      </w:r>
      <w:r>
        <w:t>методов.</w:t>
      </w:r>
    </w:p>
    <w:p w:rsidR="00380890" w:rsidRDefault="00436D53">
      <w:pPr>
        <w:pStyle w:val="a3"/>
        <w:tabs>
          <w:tab w:val="left" w:pos="2050"/>
          <w:tab w:val="left" w:pos="3963"/>
          <w:tab w:val="left" w:pos="6055"/>
          <w:tab w:val="left" w:pos="6890"/>
          <w:tab w:val="left" w:pos="8324"/>
          <w:tab w:val="left" w:pos="9792"/>
        </w:tabs>
        <w:spacing w:line="237" w:lineRule="auto"/>
        <w:ind w:right="166"/>
        <w:jc w:val="left"/>
      </w:pPr>
      <w:r>
        <w:t>Использовать</w:t>
      </w:r>
      <w:r>
        <w:tab/>
        <w:t>описательные</w:t>
      </w:r>
      <w:r>
        <w:tab/>
        <w:t>характеристики</w:t>
      </w:r>
      <w:r>
        <w:tab/>
        <w:t>для</w:t>
      </w:r>
      <w:r>
        <w:tab/>
        <w:t>массивов</w:t>
      </w:r>
      <w:r>
        <w:tab/>
        <w:t>числовых</w:t>
      </w:r>
      <w:r>
        <w:tab/>
      </w:r>
      <w:r>
        <w:rPr>
          <w:spacing w:val="-1"/>
        </w:rPr>
        <w:t>данных,</w:t>
      </w:r>
      <w:r>
        <w:rPr>
          <w:spacing w:val="-57"/>
        </w:rPr>
        <w:t xml:space="preserve"> </w:t>
      </w:r>
      <w:r>
        <w:t>в</w:t>
      </w:r>
      <w:r>
        <w:rPr>
          <w:spacing w:val="2"/>
        </w:rPr>
        <w:t xml:space="preserve"> </w:t>
      </w:r>
      <w:r>
        <w:t>том</w:t>
      </w:r>
      <w:r>
        <w:rPr>
          <w:spacing w:val="-1"/>
        </w:rPr>
        <w:t xml:space="preserve"> </w:t>
      </w:r>
      <w:r>
        <w:t>числе</w:t>
      </w:r>
      <w:r>
        <w:rPr>
          <w:spacing w:val="1"/>
        </w:rPr>
        <w:t xml:space="preserve"> </w:t>
      </w:r>
      <w:r>
        <w:t>средние значения</w:t>
      </w:r>
      <w:r>
        <w:rPr>
          <w:spacing w:val="2"/>
        </w:rPr>
        <w:t xml:space="preserve"> </w:t>
      </w:r>
      <w:r>
        <w:t>и</w:t>
      </w:r>
      <w:r>
        <w:rPr>
          <w:spacing w:val="-2"/>
        </w:rPr>
        <w:t xml:space="preserve"> </w:t>
      </w:r>
      <w:r>
        <w:t>меры</w:t>
      </w:r>
      <w:r>
        <w:rPr>
          <w:spacing w:val="2"/>
        </w:rPr>
        <w:t xml:space="preserve"> </w:t>
      </w:r>
      <w:r>
        <w:t>рассеивания.</w:t>
      </w:r>
    </w:p>
    <w:p w:rsidR="00380890" w:rsidRDefault="00436D53">
      <w:pPr>
        <w:pStyle w:val="a3"/>
        <w:spacing w:before="5" w:line="237" w:lineRule="auto"/>
        <w:jc w:val="left"/>
      </w:pPr>
      <w:r>
        <w:t>Находить</w:t>
      </w:r>
      <w:r>
        <w:rPr>
          <w:spacing w:val="32"/>
        </w:rPr>
        <w:t xml:space="preserve"> </w:t>
      </w:r>
      <w:r>
        <w:t>частоты</w:t>
      </w:r>
      <w:r>
        <w:rPr>
          <w:spacing w:val="33"/>
        </w:rPr>
        <w:t xml:space="preserve"> </w:t>
      </w:r>
      <w:r>
        <w:t>значений</w:t>
      </w:r>
      <w:r>
        <w:rPr>
          <w:spacing w:val="26"/>
        </w:rPr>
        <w:t xml:space="preserve"> </w:t>
      </w:r>
      <w:r>
        <w:t>и</w:t>
      </w:r>
      <w:r>
        <w:rPr>
          <w:spacing w:val="32"/>
        </w:rPr>
        <w:t xml:space="preserve"> </w:t>
      </w:r>
      <w:r>
        <w:t>частоты</w:t>
      </w:r>
      <w:r>
        <w:rPr>
          <w:spacing w:val="29"/>
        </w:rPr>
        <w:t xml:space="preserve"> </w:t>
      </w:r>
      <w:r>
        <w:t>события,</w:t>
      </w:r>
      <w:r>
        <w:rPr>
          <w:spacing w:val="28"/>
        </w:rPr>
        <w:t xml:space="preserve"> </w:t>
      </w:r>
      <w:r>
        <w:t>в</w:t>
      </w:r>
      <w:r>
        <w:rPr>
          <w:spacing w:val="33"/>
        </w:rPr>
        <w:t xml:space="preserve"> </w:t>
      </w:r>
      <w:r>
        <w:t>том</w:t>
      </w:r>
      <w:r>
        <w:rPr>
          <w:spacing w:val="33"/>
        </w:rPr>
        <w:t xml:space="preserve"> </w:t>
      </w:r>
      <w:r>
        <w:t>числе</w:t>
      </w:r>
      <w:r>
        <w:rPr>
          <w:spacing w:val="25"/>
        </w:rPr>
        <w:t xml:space="preserve"> </w:t>
      </w:r>
      <w:r>
        <w:t>пользуясь</w:t>
      </w:r>
      <w:r>
        <w:rPr>
          <w:spacing w:val="32"/>
        </w:rPr>
        <w:t xml:space="preserve"> </w:t>
      </w:r>
      <w:r>
        <w:t>результатами</w:t>
      </w:r>
      <w:r>
        <w:rPr>
          <w:spacing w:val="32"/>
        </w:rPr>
        <w:t xml:space="preserve"> </w:t>
      </w:r>
      <w:r>
        <w:t>проведённых</w:t>
      </w:r>
      <w:r>
        <w:rPr>
          <w:spacing w:val="-57"/>
        </w:rPr>
        <w:t xml:space="preserve"> </w:t>
      </w:r>
      <w:r>
        <w:t>измерений</w:t>
      </w:r>
      <w:r>
        <w:rPr>
          <w:spacing w:val="-3"/>
        </w:rPr>
        <w:t xml:space="preserve"> </w:t>
      </w:r>
      <w:r>
        <w:t>и</w:t>
      </w:r>
      <w:r>
        <w:rPr>
          <w:spacing w:val="-2"/>
        </w:rPr>
        <w:t xml:space="preserve"> </w:t>
      </w:r>
      <w:r>
        <w:t>наблюдений.</w:t>
      </w:r>
    </w:p>
    <w:p w:rsidR="00380890" w:rsidRDefault="00436D53">
      <w:pPr>
        <w:pStyle w:val="a3"/>
        <w:tabs>
          <w:tab w:val="left" w:pos="1849"/>
          <w:tab w:val="left" w:pos="3816"/>
          <w:tab w:val="left" w:pos="5625"/>
          <w:tab w:val="left" w:pos="7199"/>
          <w:tab w:val="left" w:pos="8016"/>
          <w:tab w:val="left" w:pos="9819"/>
        </w:tabs>
        <w:spacing w:before="3"/>
        <w:ind w:right="163"/>
      </w:pPr>
      <w:r>
        <w:t>Находить</w:t>
      </w:r>
      <w:r>
        <w:tab/>
        <w:t>вероятности</w:t>
      </w:r>
      <w:r>
        <w:tab/>
        <w:t>случайных</w:t>
      </w:r>
      <w:r>
        <w:tab/>
        <w:t>событий</w:t>
      </w:r>
      <w:r>
        <w:tab/>
        <w:t>в</w:t>
      </w:r>
      <w:r>
        <w:tab/>
        <w:t>изученных</w:t>
      </w:r>
      <w:r>
        <w:tab/>
      </w:r>
      <w:r>
        <w:rPr>
          <w:spacing w:val="-1"/>
        </w:rPr>
        <w:t>опытах,</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опытах</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событиями,</w:t>
      </w:r>
      <w:r>
        <w:rPr>
          <w:spacing w:val="1"/>
        </w:rPr>
        <w:t xml:space="preserve"> </w:t>
      </w:r>
      <w:r>
        <w:t>в</w:t>
      </w:r>
      <w:r>
        <w:rPr>
          <w:spacing w:val="1"/>
        </w:rPr>
        <w:t xml:space="preserve"> </w:t>
      </w:r>
      <w:r>
        <w:t>сериях</w:t>
      </w:r>
      <w:r>
        <w:rPr>
          <w:spacing w:val="1"/>
        </w:rPr>
        <w:t xml:space="preserve"> </w:t>
      </w:r>
      <w:r>
        <w:t>испытаний</w:t>
      </w:r>
      <w:r>
        <w:rPr>
          <w:spacing w:val="60"/>
        </w:rPr>
        <w:t xml:space="preserve"> </w:t>
      </w:r>
      <w:r>
        <w:t>до</w:t>
      </w:r>
      <w:r>
        <w:rPr>
          <w:spacing w:val="1"/>
        </w:rPr>
        <w:t xml:space="preserve"> </w:t>
      </w:r>
      <w:r>
        <w:t>первого</w:t>
      </w:r>
      <w:r>
        <w:rPr>
          <w:spacing w:val="5"/>
        </w:rPr>
        <w:t xml:space="preserve"> </w:t>
      </w:r>
      <w:r>
        <w:t>успеха,</w:t>
      </w:r>
      <w:r>
        <w:rPr>
          <w:spacing w:val="4"/>
        </w:rPr>
        <w:t xml:space="preserve"> </w:t>
      </w:r>
      <w:r>
        <w:t>в</w:t>
      </w:r>
      <w:r>
        <w:rPr>
          <w:spacing w:val="2"/>
        </w:rPr>
        <w:t xml:space="preserve"> </w:t>
      </w:r>
      <w:r>
        <w:t>сериях</w:t>
      </w:r>
      <w:r>
        <w:rPr>
          <w:spacing w:val="-3"/>
        </w:rPr>
        <w:t xml:space="preserve"> </w:t>
      </w:r>
      <w:r>
        <w:t>испытаний</w:t>
      </w:r>
      <w:r>
        <w:rPr>
          <w:spacing w:val="-2"/>
        </w:rPr>
        <w:t xml:space="preserve"> </w:t>
      </w:r>
      <w:r>
        <w:t>Бернулли.</w:t>
      </w:r>
    </w:p>
    <w:p w:rsidR="00380890" w:rsidRDefault="00436D53">
      <w:pPr>
        <w:pStyle w:val="a3"/>
        <w:spacing w:line="274" w:lineRule="exact"/>
      </w:pPr>
      <w:r>
        <w:t>Иметь</w:t>
      </w:r>
      <w:r>
        <w:rPr>
          <w:spacing w:val="-1"/>
        </w:rPr>
        <w:t xml:space="preserve"> </w:t>
      </w:r>
      <w:r>
        <w:t>представление</w:t>
      </w:r>
      <w:r>
        <w:rPr>
          <w:spacing w:val="-7"/>
        </w:rPr>
        <w:t xml:space="preserve"> </w:t>
      </w:r>
      <w:r>
        <w:t>о</w:t>
      </w:r>
      <w:r>
        <w:rPr>
          <w:spacing w:val="-1"/>
        </w:rPr>
        <w:t xml:space="preserve"> </w:t>
      </w:r>
      <w:r>
        <w:t>случайной</w:t>
      </w:r>
      <w:r>
        <w:rPr>
          <w:spacing w:val="-1"/>
        </w:rPr>
        <w:t xml:space="preserve"> </w:t>
      </w:r>
      <w:r>
        <w:t>величине</w:t>
      </w:r>
      <w:r>
        <w:rPr>
          <w:spacing w:val="-2"/>
        </w:rPr>
        <w:t xml:space="preserve"> </w:t>
      </w:r>
      <w:r>
        <w:t>и</w:t>
      </w:r>
      <w:r>
        <w:rPr>
          <w:spacing w:val="-10"/>
        </w:rPr>
        <w:t xml:space="preserve"> </w:t>
      </w:r>
      <w:r>
        <w:t>о</w:t>
      </w:r>
      <w:r>
        <w:rPr>
          <w:spacing w:val="-1"/>
        </w:rPr>
        <w:t xml:space="preserve"> </w:t>
      </w:r>
      <w:r>
        <w:t>распределении вероятностей.</w:t>
      </w:r>
    </w:p>
    <w:p w:rsidR="00380890" w:rsidRDefault="00436D53">
      <w:pPr>
        <w:pStyle w:val="a3"/>
        <w:tabs>
          <w:tab w:val="left" w:pos="2616"/>
          <w:tab w:val="left" w:pos="3764"/>
          <w:tab w:val="left" w:pos="4911"/>
          <w:tab w:val="left" w:pos="6423"/>
          <w:tab w:val="left" w:pos="8117"/>
          <w:tab w:val="left" w:pos="10041"/>
        </w:tabs>
        <w:spacing w:before="3"/>
        <w:ind w:right="157"/>
      </w:pPr>
      <w:r>
        <w:t>Иметь</w:t>
      </w:r>
      <w:r>
        <w:rPr>
          <w:spacing w:val="1"/>
        </w:rPr>
        <w:t xml:space="preserve"> </w:t>
      </w:r>
      <w:r>
        <w:t>представление</w:t>
      </w:r>
      <w:r>
        <w:rPr>
          <w:spacing w:val="1"/>
        </w:rPr>
        <w:t xml:space="preserve"> </w:t>
      </w:r>
      <w:r>
        <w:t>о</w:t>
      </w:r>
      <w:r>
        <w:rPr>
          <w:spacing w:val="1"/>
        </w:rPr>
        <w:t xml:space="preserve"> </w:t>
      </w:r>
      <w:r>
        <w:t>законе</w:t>
      </w:r>
      <w:r>
        <w:rPr>
          <w:spacing w:val="1"/>
        </w:rPr>
        <w:t xml:space="preserve"> </w:t>
      </w:r>
      <w:r>
        <w:t>больших</w:t>
      </w:r>
      <w:r>
        <w:rPr>
          <w:spacing w:val="1"/>
        </w:rPr>
        <w:t xml:space="preserve"> </w:t>
      </w:r>
      <w:r>
        <w:t>чисел</w:t>
      </w:r>
      <w:r>
        <w:rPr>
          <w:spacing w:val="1"/>
        </w:rPr>
        <w:t xml:space="preserve"> </w:t>
      </w:r>
      <w:r>
        <w:t>как</w:t>
      </w:r>
      <w:r>
        <w:rPr>
          <w:spacing w:val="1"/>
        </w:rPr>
        <w:t xml:space="preserve"> </w:t>
      </w:r>
      <w:r>
        <w:t>о</w:t>
      </w:r>
      <w:r>
        <w:rPr>
          <w:spacing w:val="1"/>
        </w:rPr>
        <w:t xml:space="preserve"> </w:t>
      </w:r>
      <w:r>
        <w:t>проявлении</w:t>
      </w:r>
      <w:r>
        <w:rPr>
          <w:spacing w:val="1"/>
        </w:rPr>
        <w:t xml:space="preserve"> </w:t>
      </w:r>
      <w:r>
        <w:t>закономерности</w:t>
      </w:r>
      <w:r>
        <w:rPr>
          <w:spacing w:val="1"/>
        </w:rPr>
        <w:t xml:space="preserve"> </w:t>
      </w:r>
      <w:r>
        <w:t>в</w:t>
      </w:r>
      <w:r>
        <w:rPr>
          <w:spacing w:val="1"/>
        </w:rPr>
        <w:t xml:space="preserve"> </w:t>
      </w:r>
      <w:r>
        <w:t>случайной</w:t>
      </w:r>
      <w:r>
        <w:rPr>
          <w:spacing w:val="1"/>
        </w:rPr>
        <w:t xml:space="preserve"> </w:t>
      </w:r>
      <w:r>
        <w:t>изменчивости</w:t>
      </w:r>
      <w:r>
        <w:tab/>
        <w:t>и</w:t>
      </w:r>
      <w:r>
        <w:tab/>
        <w:t>о</w:t>
      </w:r>
      <w:r>
        <w:tab/>
        <w:t>роли</w:t>
      </w:r>
      <w:r>
        <w:tab/>
        <w:t>закона</w:t>
      </w:r>
      <w:r>
        <w:tab/>
        <w:t>больших</w:t>
      </w:r>
      <w:r>
        <w:tab/>
        <w:t>чисел</w:t>
      </w:r>
      <w:r>
        <w:rPr>
          <w:spacing w:val="-58"/>
        </w:rPr>
        <w:t xml:space="preserve"> </w:t>
      </w:r>
      <w:r>
        <w:t>в</w:t>
      </w:r>
      <w:r>
        <w:rPr>
          <w:spacing w:val="2"/>
        </w:rPr>
        <w:t xml:space="preserve"> </w:t>
      </w:r>
      <w:r>
        <w:t>природе</w:t>
      </w:r>
      <w:r>
        <w:rPr>
          <w:spacing w:val="-4"/>
        </w:rPr>
        <w:t xml:space="preserve"> </w:t>
      </w:r>
      <w:r>
        <w:t>и</w:t>
      </w:r>
      <w:r>
        <w:rPr>
          <w:spacing w:val="-2"/>
        </w:rPr>
        <w:t xml:space="preserve"> </w:t>
      </w:r>
      <w:r>
        <w:t>обществе.</w:t>
      </w:r>
    </w:p>
    <w:p w:rsidR="00380890" w:rsidRDefault="00380890">
      <w:pPr>
        <w:pStyle w:val="a3"/>
        <w:spacing w:before="5"/>
        <w:ind w:left="0"/>
        <w:jc w:val="left"/>
      </w:pPr>
    </w:p>
    <w:p w:rsidR="00380890" w:rsidRDefault="00436D53">
      <w:pPr>
        <w:pStyle w:val="2"/>
        <w:numPr>
          <w:ilvl w:val="2"/>
          <w:numId w:val="65"/>
        </w:numPr>
        <w:tabs>
          <w:tab w:val="left" w:pos="761"/>
        </w:tabs>
        <w:spacing w:line="272" w:lineRule="exact"/>
        <w:ind w:left="760" w:hanging="601"/>
      </w:pPr>
      <w:bookmarkStart w:id="33" w:name="2.1.5__Федеральная_рабочая_программа_по_"/>
      <w:bookmarkStart w:id="34" w:name="_bookmark16"/>
      <w:bookmarkEnd w:id="33"/>
      <w:bookmarkEnd w:id="34"/>
      <w:r>
        <w:t>Федеральная</w:t>
      </w:r>
      <w:r>
        <w:rPr>
          <w:spacing w:val="-6"/>
        </w:rPr>
        <w:t xml:space="preserve"> </w:t>
      </w:r>
      <w:r>
        <w:t>рабочая</w:t>
      </w:r>
      <w:r>
        <w:rPr>
          <w:spacing w:val="-1"/>
        </w:rPr>
        <w:t xml:space="preserve"> </w:t>
      </w:r>
      <w:r>
        <w:t>программа</w:t>
      </w:r>
      <w:r>
        <w:rPr>
          <w:spacing w:val="-7"/>
        </w:rPr>
        <w:t xml:space="preserve"> </w:t>
      </w:r>
      <w:r>
        <w:t>по учебному</w:t>
      </w:r>
      <w:r>
        <w:rPr>
          <w:spacing w:val="-2"/>
        </w:rPr>
        <w:t xml:space="preserve"> </w:t>
      </w:r>
      <w:r>
        <w:t>предмету «Информатика».</w:t>
      </w:r>
    </w:p>
    <w:p w:rsidR="00380890" w:rsidRDefault="00436D53">
      <w:pPr>
        <w:pStyle w:val="a3"/>
        <w:spacing w:line="272" w:lineRule="exact"/>
      </w:pPr>
      <w:r>
        <w:t>Федеральная</w:t>
      </w:r>
      <w:r>
        <w:rPr>
          <w:spacing w:val="45"/>
        </w:rPr>
        <w:t xml:space="preserve"> </w:t>
      </w:r>
      <w:r>
        <w:t>рабочая</w:t>
      </w:r>
      <w:r>
        <w:rPr>
          <w:spacing w:val="103"/>
        </w:rPr>
        <w:t xml:space="preserve"> </w:t>
      </w:r>
      <w:r>
        <w:t>программа</w:t>
      </w:r>
      <w:r>
        <w:rPr>
          <w:spacing w:val="99"/>
        </w:rPr>
        <w:t xml:space="preserve"> </w:t>
      </w:r>
      <w:r>
        <w:t>по</w:t>
      </w:r>
      <w:r>
        <w:rPr>
          <w:spacing w:val="109"/>
        </w:rPr>
        <w:t xml:space="preserve"> </w:t>
      </w:r>
      <w:r>
        <w:t>учебному</w:t>
      </w:r>
      <w:r>
        <w:rPr>
          <w:spacing w:val="95"/>
        </w:rPr>
        <w:t xml:space="preserve"> </w:t>
      </w:r>
      <w:r>
        <w:t>предмету</w:t>
      </w:r>
      <w:r>
        <w:rPr>
          <w:spacing w:val="99"/>
        </w:rPr>
        <w:t xml:space="preserve"> </w:t>
      </w:r>
      <w:r>
        <w:t>«Информатика»</w:t>
      </w:r>
      <w:r>
        <w:rPr>
          <w:spacing w:val="98"/>
        </w:rPr>
        <w:t xml:space="preserve"> </w:t>
      </w:r>
      <w:r>
        <w:t>(предметная</w:t>
      </w:r>
      <w:r>
        <w:rPr>
          <w:spacing w:val="99"/>
        </w:rPr>
        <w:t xml:space="preserve"> </w:t>
      </w:r>
      <w:r>
        <w:t>область</w:t>
      </w:r>
    </w:p>
    <w:p w:rsidR="00380890" w:rsidRDefault="00436D53">
      <w:pPr>
        <w:pStyle w:val="a3"/>
        <w:spacing w:before="3"/>
        <w:ind w:right="151"/>
      </w:pPr>
      <w:r>
        <w:t>«Математика и информатика») (далее соответственно – программа по информатике, информатика)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p>
    <w:p w:rsidR="00380890" w:rsidRDefault="00436D53">
      <w:pPr>
        <w:pStyle w:val="a3"/>
        <w:spacing w:line="274" w:lineRule="exact"/>
      </w:pPr>
      <w:r>
        <w:t>по</w:t>
      </w:r>
      <w:r>
        <w:rPr>
          <w:spacing w:val="-1"/>
        </w:rPr>
        <w:t xml:space="preserve"> </w:t>
      </w:r>
      <w:r>
        <w:t>информатике.</w:t>
      </w:r>
    </w:p>
    <w:p w:rsidR="00380890" w:rsidRDefault="00436D53">
      <w:pPr>
        <w:spacing w:before="2" w:line="275" w:lineRule="exact"/>
        <w:ind w:left="160"/>
        <w:jc w:val="both"/>
        <w:rPr>
          <w:i/>
          <w:sz w:val="24"/>
        </w:rPr>
      </w:pPr>
      <w:r>
        <w:rPr>
          <w:i/>
          <w:sz w:val="24"/>
        </w:rPr>
        <w:t>Пояснительная</w:t>
      </w:r>
      <w:r>
        <w:rPr>
          <w:i/>
          <w:spacing w:val="-4"/>
          <w:sz w:val="24"/>
        </w:rPr>
        <w:t xml:space="preserve"> </w:t>
      </w:r>
      <w:r>
        <w:rPr>
          <w:i/>
          <w:sz w:val="24"/>
        </w:rPr>
        <w:t>записка.</w:t>
      </w:r>
    </w:p>
    <w:p w:rsidR="00380890" w:rsidRDefault="00436D53">
      <w:pPr>
        <w:pStyle w:val="a3"/>
        <w:tabs>
          <w:tab w:val="left" w:pos="3020"/>
          <w:tab w:val="left" w:pos="6222"/>
          <w:tab w:val="left" w:pos="7859"/>
          <w:tab w:val="left" w:pos="10053"/>
        </w:tabs>
        <w:ind w:right="149"/>
      </w:pPr>
      <w:r>
        <w:t>Программа</w:t>
      </w:r>
      <w:r>
        <w:rPr>
          <w:spacing w:val="1"/>
        </w:rPr>
        <w:t xml:space="preserve"> </w:t>
      </w:r>
      <w:r>
        <w:t>по</w:t>
      </w:r>
      <w:r>
        <w:rPr>
          <w:spacing w:val="1"/>
        </w:rPr>
        <w:t xml:space="preserve"> </w:t>
      </w:r>
      <w:r>
        <w:t>информатике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tab/>
        <w:t>представленных</w:t>
      </w:r>
      <w:r>
        <w:tab/>
        <w:t>в</w:t>
      </w:r>
      <w:r>
        <w:tab/>
        <w:t>ФГОС</w:t>
      </w:r>
      <w:r>
        <w:tab/>
      </w:r>
      <w:r>
        <w:rPr>
          <w:spacing w:val="-1"/>
        </w:rPr>
        <w:t>ООО,</w:t>
      </w:r>
      <w:r>
        <w:rPr>
          <w:spacing w:val="-58"/>
        </w:rPr>
        <w:t xml:space="preserve"> </w:t>
      </w:r>
      <w:r>
        <w:t>а также</w:t>
      </w:r>
      <w:r>
        <w:rPr>
          <w:spacing w:val="1"/>
        </w:rPr>
        <w:t xml:space="preserve"> </w:t>
      </w:r>
      <w:r>
        <w:t>федеральной</w:t>
      </w:r>
      <w:r>
        <w:rPr>
          <w:spacing w:val="-2"/>
        </w:rPr>
        <w:t xml:space="preserve"> </w:t>
      </w:r>
      <w:r>
        <w:t>программы</w:t>
      </w:r>
      <w:r>
        <w:rPr>
          <w:spacing w:val="-1"/>
        </w:rPr>
        <w:t xml:space="preserve"> </w:t>
      </w:r>
      <w:r>
        <w:t>воспитания.</w:t>
      </w:r>
    </w:p>
    <w:p w:rsidR="00380890" w:rsidRDefault="00436D53">
      <w:pPr>
        <w:pStyle w:val="a3"/>
        <w:ind w:right="161"/>
      </w:pPr>
      <w:r>
        <w:t>Программа по информатике даёт представление о целях, общей стратегии обучения, воспитания и</w:t>
      </w:r>
      <w:r>
        <w:rPr>
          <w:spacing w:val="1"/>
        </w:rPr>
        <w:t xml:space="preserve"> </w:t>
      </w:r>
      <w:r>
        <w:t>развития обучающихся средствами информатики на базовом уровне, устанавливает обязательное</w:t>
      </w:r>
      <w:r>
        <w:rPr>
          <w:spacing w:val="1"/>
        </w:rPr>
        <w:t xml:space="preserve"> </w:t>
      </w:r>
      <w:r>
        <w:t>предметное содержание, предусматривает его структурирование по разделам и темам, определяет</w:t>
      </w:r>
      <w:r>
        <w:rPr>
          <w:spacing w:val="1"/>
        </w:rPr>
        <w:t xml:space="preserve"> </w:t>
      </w:r>
      <w:r>
        <w:t>распределение его</w:t>
      </w:r>
      <w:r>
        <w:rPr>
          <w:spacing w:val="2"/>
        </w:rPr>
        <w:t xml:space="preserve"> </w:t>
      </w:r>
      <w:r>
        <w:t>по</w:t>
      </w:r>
      <w:r>
        <w:rPr>
          <w:spacing w:val="6"/>
        </w:rPr>
        <w:t xml:space="preserve"> </w:t>
      </w:r>
      <w:r>
        <w:t>классам</w:t>
      </w:r>
      <w:r>
        <w:rPr>
          <w:spacing w:val="-2"/>
        </w:rPr>
        <w:t xml:space="preserve"> </w:t>
      </w:r>
      <w:r>
        <w:t>(годам</w:t>
      </w:r>
      <w:r>
        <w:rPr>
          <w:spacing w:val="-1"/>
        </w:rPr>
        <w:t xml:space="preserve"> </w:t>
      </w:r>
      <w:r>
        <w:t>изучения).</w:t>
      </w:r>
    </w:p>
    <w:p w:rsidR="00380890" w:rsidRDefault="00436D53">
      <w:pPr>
        <w:pStyle w:val="a3"/>
        <w:tabs>
          <w:tab w:val="left" w:pos="2027"/>
          <w:tab w:val="left" w:pos="3193"/>
          <w:tab w:val="left" w:pos="4854"/>
          <w:tab w:val="left" w:pos="6112"/>
          <w:tab w:val="left" w:pos="7929"/>
          <w:tab w:val="left" w:pos="8855"/>
          <w:tab w:val="left" w:pos="10045"/>
        </w:tabs>
        <w:ind w:right="154"/>
      </w:pPr>
      <w:r>
        <w:t>Программа по информатике определяет количественные и качественные характеристики учебного</w:t>
      </w:r>
      <w:r>
        <w:rPr>
          <w:spacing w:val="1"/>
        </w:rPr>
        <w:t xml:space="preserve"> </w:t>
      </w:r>
      <w:r>
        <w:t>материала</w:t>
      </w:r>
      <w:r>
        <w:tab/>
        <w:t>для</w:t>
      </w:r>
      <w:r>
        <w:tab/>
        <w:t>каждого</w:t>
      </w:r>
      <w:r>
        <w:tab/>
        <w:t>года</w:t>
      </w:r>
      <w:r>
        <w:tab/>
        <w:t>изучения,</w:t>
      </w:r>
      <w:r>
        <w:tab/>
        <w:t>в</w:t>
      </w:r>
      <w:r>
        <w:tab/>
        <w:t>том</w:t>
      </w:r>
      <w:r>
        <w:tab/>
        <w:t>числе</w:t>
      </w:r>
      <w:r>
        <w:rPr>
          <w:spacing w:val="-58"/>
        </w:rPr>
        <w:t xml:space="preserve"> </w:t>
      </w:r>
      <w:r>
        <w:t>для содержательного наполнения разного вида контроля (промежуточной аттестации обучающихся,</w:t>
      </w:r>
      <w:r>
        <w:rPr>
          <w:spacing w:val="1"/>
        </w:rPr>
        <w:t xml:space="preserve"> </w:t>
      </w:r>
      <w:r>
        <w:t>всероссийских</w:t>
      </w:r>
      <w:r>
        <w:rPr>
          <w:spacing w:val="-4"/>
        </w:rPr>
        <w:t xml:space="preserve"> </w:t>
      </w:r>
      <w:r>
        <w:t>проверочных</w:t>
      </w:r>
      <w:r>
        <w:rPr>
          <w:spacing w:val="-4"/>
        </w:rPr>
        <w:t xml:space="preserve"> </w:t>
      </w:r>
      <w:r>
        <w:t>работ,</w:t>
      </w:r>
      <w:r>
        <w:rPr>
          <w:spacing w:val="-1"/>
        </w:rPr>
        <w:t xml:space="preserve"> </w:t>
      </w:r>
      <w:r>
        <w:t>государственной</w:t>
      </w:r>
      <w:r>
        <w:rPr>
          <w:spacing w:val="2"/>
        </w:rPr>
        <w:t xml:space="preserve"> </w:t>
      </w:r>
      <w:r>
        <w:t>итоговой</w:t>
      </w:r>
      <w:r>
        <w:rPr>
          <w:spacing w:val="2"/>
        </w:rPr>
        <w:t xml:space="preserve"> </w:t>
      </w:r>
      <w:r>
        <w:t>аттестации).</w:t>
      </w:r>
    </w:p>
    <w:p w:rsidR="00380890" w:rsidRDefault="00436D53">
      <w:pPr>
        <w:pStyle w:val="a3"/>
        <w:spacing w:line="242" w:lineRule="auto"/>
        <w:ind w:right="151"/>
      </w:pPr>
      <w:r>
        <w:t>Программа</w:t>
      </w:r>
      <w:r>
        <w:rPr>
          <w:spacing w:val="1"/>
        </w:rPr>
        <w:t xml:space="preserve"> </w:t>
      </w:r>
      <w:r>
        <w:t>по</w:t>
      </w:r>
      <w:r>
        <w:rPr>
          <w:spacing w:val="1"/>
        </w:rPr>
        <w:t xml:space="preserve"> </w:t>
      </w:r>
      <w:r>
        <w:t>информатике</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составления</w:t>
      </w:r>
      <w:r>
        <w:rPr>
          <w:spacing w:val="1"/>
        </w:rPr>
        <w:t xml:space="preserve"> </w:t>
      </w:r>
      <w:r>
        <w:t>авторских</w:t>
      </w:r>
      <w:r>
        <w:rPr>
          <w:spacing w:val="1"/>
        </w:rPr>
        <w:t xml:space="preserve"> </w:t>
      </w:r>
      <w:r>
        <w:t>учебных</w:t>
      </w:r>
      <w:r>
        <w:rPr>
          <w:spacing w:val="1"/>
        </w:rPr>
        <w:t xml:space="preserve"> </w:t>
      </w:r>
      <w:r>
        <w:t>программ</w:t>
      </w:r>
      <w:r>
        <w:rPr>
          <w:spacing w:val="1"/>
        </w:rPr>
        <w:t xml:space="preserve"> </w:t>
      </w:r>
      <w:r>
        <w:t>и</w:t>
      </w:r>
      <w:r>
        <w:rPr>
          <w:spacing w:val="1"/>
        </w:rPr>
        <w:t xml:space="preserve"> </w:t>
      </w:r>
      <w:r>
        <w:t>учебников,</w:t>
      </w:r>
      <w:r>
        <w:rPr>
          <w:spacing w:val="-2"/>
        </w:rPr>
        <w:t xml:space="preserve"> </w:t>
      </w:r>
      <w:r>
        <w:t>тематического</w:t>
      </w:r>
      <w:r>
        <w:rPr>
          <w:spacing w:val="2"/>
        </w:rPr>
        <w:t xml:space="preserve"> </w:t>
      </w:r>
      <w:r>
        <w:t>планирования</w:t>
      </w:r>
      <w:r>
        <w:rPr>
          <w:spacing w:val="1"/>
        </w:rPr>
        <w:t xml:space="preserve"> </w:t>
      </w:r>
      <w:r>
        <w:t>курса</w:t>
      </w:r>
      <w:r>
        <w:rPr>
          <w:spacing w:val="6"/>
        </w:rPr>
        <w:t xml:space="preserve"> </w:t>
      </w:r>
      <w:r>
        <w:t>учителем.</w:t>
      </w:r>
    </w:p>
    <w:p w:rsidR="00380890" w:rsidRDefault="00436D53">
      <w:pPr>
        <w:spacing w:line="271" w:lineRule="exact"/>
        <w:ind w:left="160"/>
        <w:jc w:val="both"/>
        <w:rPr>
          <w:i/>
          <w:sz w:val="24"/>
        </w:rPr>
      </w:pPr>
      <w:r>
        <w:rPr>
          <w:i/>
          <w:sz w:val="24"/>
        </w:rPr>
        <w:t>Целями</w:t>
      </w:r>
      <w:r>
        <w:rPr>
          <w:i/>
          <w:spacing w:val="-3"/>
          <w:sz w:val="24"/>
        </w:rPr>
        <w:t xml:space="preserve"> </w:t>
      </w:r>
      <w:r>
        <w:rPr>
          <w:i/>
          <w:sz w:val="24"/>
        </w:rPr>
        <w:t>изучения</w:t>
      </w:r>
      <w:r>
        <w:rPr>
          <w:i/>
          <w:spacing w:val="-4"/>
          <w:sz w:val="24"/>
        </w:rPr>
        <w:t xml:space="preserve"> </w:t>
      </w:r>
      <w:r>
        <w:rPr>
          <w:i/>
          <w:sz w:val="24"/>
        </w:rPr>
        <w:t>информатики</w:t>
      </w:r>
      <w:r>
        <w:rPr>
          <w:i/>
          <w:spacing w:val="-3"/>
          <w:sz w:val="24"/>
        </w:rPr>
        <w:t xml:space="preserve"> </w:t>
      </w:r>
      <w:r>
        <w:rPr>
          <w:i/>
          <w:sz w:val="24"/>
        </w:rPr>
        <w:t>на</w:t>
      </w:r>
      <w:r>
        <w:rPr>
          <w:i/>
          <w:spacing w:val="-7"/>
          <w:sz w:val="24"/>
        </w:rPr>
        <w:t xml:space="preserve"> </w:t>
      </w:r>
      <w:r>
        <w:rPr>
          <w:i/>
          <w:sz w:val="24"/>
        </w:rPr>
        <w:t>уровне</w:t>
      </w:r>
      <w:r>
        <w:rPr>
          <w:i/>
          <w:spacing w:val="-4"/>
          <w:sz w:val="24"/>
        </w:rPr>
        <w:t xml:space="preserve"> </w:t>
      </w:r>
      <w:r>
        <w:rPr>
          <w:i/>
          <w:sz w:val="24"/>
        </w:rPr>
        <w:t>основного</w:t>
      </w:r>
      <w:r>
        <w:rPr>
          <w:i/>
          <w:spacing w:val="-3"/>
          <w:sz w:val="24"/>
        </w:rPr>
        <w:t xml:space="preserve"> </w:t>
      </w:r>
      <w:r>
        <w:rPr>
          <w:i/>
          <w:sz w:val="24"/>
        </w:rPr>
        <w:t>общего</w:t>
      </w:r>
      <w:r>
        <w:rPr>
          <w:i/>
          <w:spacing w:val="-3"/>
          <w:sz w:val="24"/>
        </w:rPr>
        <w:t xml:space="preserve"> </w:t>
      </w:r>
      <w:r>
        <w:rPr>
          <w:i/>
          <w:sz w:val="24"/>
        </w:rPr>
        <w:t>образования</w:t>
      </w:r>
      <w:r>
        <w:rPr>
          <w:i/>
          <w:spacing w:val="-4"/>
          <w:sz w:val="24"/>
        </w:rPr>
        <w:t xml:space="preserve"> </w:t>
      </w:r>
      <w:r>
        <w:rPr>
          <w:i/>
          <w:sz w:val="24"/>
        </w:rPr>
        <w:t>являются:</w:t>
      </w:r>
    </w:p>
    <w:p w:rsidR="00380890" w:rsidRDefault="00436D53">
      <w:pPr>
        <w:pStyle w:val="a3"/>
        <w:tabs>
          <w:tab w:val="left" w:pos="1730"/>
          <w:tab w:val="left" w:pos="3096"/>
          <w:tab w:val="left" w:pos="4627"/>
          <w:tab w:val="left" w:pos="5946"/>
          <w:tab w:val="left" w:pos="6811"/>
          <w:tab w:val="left" w:pos="9613"/>
          <w:tab w:val="left" w:pos="9713"/>
        </w:tabs>
        <w:spacing w:before="3"/>
        <w:ind w:right="155"/>
      </w:pPr>
      <w:r>
        <w:t>формирование</w:t>
      </w:r>
      <w:r>
        <w:rPr>
          <w:spacing w:val="1"/>
        </w:rPr>
        <w:t xml:space="preserve"> </w:t>
      </w:r>
      <w:r>
        <w:t>основ</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информатики,</w:t>
      </w:r>
      <w:r>
        <w:tab/>
      </w:r>
      <w:r>
        <w:tab/>
        <w:t>достижениям</w:t>
      </w:r>
      <w:r>
        <w:tab/>
      </w:r>
      <w:r>
        <w:tab/>
        <w:t>научно-технического</w:t>
      </w:r>
      <w:r>
        <w:tab/>
        <w:t>прогресса</w:t>
      </w:r>
      <w:r>
        <w:rPr>
          <w:spacing w:val="-58"/>
        </w:rPr>
        <w:t xml:space="preserve"> </w:t>
      </w:r>
      <w:r>
        <w:t xml:space="preserve">и      общественной      практики,     </w:t>
      </w:r>
      <w:r>
        <w:rPr>
          <w:spacing w:val="1"/>
        </w:rPr>
        <w:t xml:space="preserve"> </w:t>
      </w:r>
      <w:r>
        <w:t>за       счёт      развития      представлений      об      информации</w:t>
      </w:r>
      <w:r>
        <w:rPr>
          <w:spacing w:val="1"/>
        </w:rPr>
        <w:t xml:space="preserve"> </w:t>
      </w:r>
      <w:r>
        <w:t>как о</w:t>
      </w:r>
      <w:r>
        <w:rPr>
          <w:spacing w:val="1"/>
        </w:rPr>
        <w:t xml:space="preserve"> </w:t>
      </w:r>
      <w:r>
        <w:t>важнейшем</w:t>
      </w:r>
      <w:r>
        <w:rPr>
          <w:spacing w:val="1"/>
        </w:rPr>
        <w:t xml:space="preserve"> </w:t>
      </w:r>
      <w:r>
        <w:t>стратегическом</w:t>
      </w:r>
      <w:r>
        <w:rPr>
          <w:spacing w:val="1"/>
        </w:rPr>
        <w:t xml:space="preserve"> </w:t>
      </w:r>
      <w:r>
        <w:t>ресурсе развития личности, государства,</w:t>
      </w:r>
      <w:r>
        <w:rPr>
          <w:spacing w:val="60"/>
        </w:rPr>
        <w:t xml:space="preserve"> </w:t>
      </w:r>
      <w:r>
        <w:t>общества, понимания</w:t>
      </w:r>
      <w:r>
        <w:rPr>
          <w:spacing w:val="1"/>
        </w:rPr>
        <w:t xml:space="preserve"> </w:t>
      </w:r>
      <w:r>
        <w:t>роли</w:t>
      </w:r>
      <w:r>
        <w:tab/>
        <w:t>информационных</w:t>
      </w:r>
      <w:r>
        <w:tab/>
        <w:t>процессов,</w:t>
      </w:r>
      <w:r>
        <w:tab/>
      </w:r>
      <w:r>
        <w:tab/>
        <w:t>информационных</w:t>
      </w:r>
      <w:r>
        <w:tab/>
      </w:r>
      <w:r>
        <w:tab/>
        <w:t>ресурсов</w:t>
      </w:r>
    </w:p>
    <w:p w:rsidR="00380890" w:rsidRDefault="00380890">
      <w:pPr>
        <w:sectPr w:rsidR="00380890">
          <w:headerReference w:type="default" r:id="rId90"/>
          <w:pgSz w:w="11910" w:h="16840"/>
          <w:pgMar w:top="620" w:right="560" w:bottom="280" w:left="560" w:header="0" w:footer="0" w:gutter="0"/>
          <w:cols w:space="720"/>
        </w:sectPr>
      </w:pPr>
    </w:p>
    <w:p w:rsidR="00380890" w:rsidRDefault="00436D53">
      <w:pPr>
        <w:pStyle w:val="a3"/>
        <w:spacing w:before="76" w:line="237" w:lineRule="auto"/>
        <w:ind w:right="161"/>
      </w:pPr>
      <w:r>
        <w:lastRenderedPageBreak/>
        <w:t>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условиях</w:t>
      </w:r>
      <w:r>
        <w:rPr>
          <w:spacing w:val="1"/>
        </w:rPr>
        <w:t xml:space="preserve"> </w:t>
      </w:r>
      <w:r>
        <w:t>цифровой</w:t>
      </w:r>
      <w:r>
        <w:rPr>
          <w:spacing w:val="1"/>
        </w:rPr>
        <w:t xml:space="preserve"> </w:t>
      </w:r>
      <w:r>
        <w:t>трансформации</w:t>
      </w:r>
      <w:r>
        <w:rPr>
          <w:spacing w:val="1"/>
        </w:rPr>
        <w:t xml:space="preserve"> </w:t>
      </w:r>
      <w:r>
        <w:t>многих</w:t>
      </w:r>
      <w:r>
        <w:rPr>
          <w:spacing w:val="1"/>
        </w:rPr>
        <w:t xml:space="preserve"> </w:t>
      </w:r>
      <w:r>
        <w:t>сфер</w:t>
      </w:r>
      <w:r>
        <w:rPr>
          <w:spacing w:val="1"/>
        </w:rPr>
        <w:t xml:space="preserve"> </w:t>
      </w:r>
      <w:r>
        <w:t>жизни</w:t>
      </w:r>
      <w:r>
        <w:rPr>
          <w:spacing w:val="1"/>
        </w:rPr>
        <w:t xml:space="preserve"> </w:t>
      </w:r>
      <w:r>
        <w:t>современного</w:t>
      </w:r>
      <w:r>
        <w:rPr>
          <w:spacing w:val="-4"/>
        </w:rPr>
        <w:t xml:space="preserve"> </w:t>
      </w:r>
      <w:r>
        <w:t>общества;</w:t>
      </w:r>
    </w:p>
    <w:p w:rsidR="00380890" w:rsidRDefault="00436D53">
      <w:pPr>
        <w:pStyle w:val="a3"/>
        <w:tabs>
          <w:tab w:val="left" w:pos="4154"/>
          <w:tab w:val="left" w:pos="9261"/>
        </w:tabs>
        <w:spacing w:before="3"/>
        <w:ind w:right="155"/>
      </w:pPr>
      <w:r>
        <w:t>обеспечение условий, способствующих развитию алгоритмического мышления как необходимого</w:t>
      </w:r>
      <w:r>
        <w:rPr>
          <w:spacing w:val="1"/>
        </w:rPr>
        <w:t xml:space="preserve"> </w:t>
      </w:r>
      <w:r>
        <w:t>условия</w:t>
      </w:r>
      <w:r>
        <w:tab/>
        <w:t>профессиональной</w:t>
      </w:r>
      <w:r>
        <w:tab/>
      </w:r>
      <w:r>
        <w:rPr>
          <w:spacing w:val="-1"/>
        </w:rPr>
        <w:t>деятельности</w:t>
      </w:r>
      <w:r>
        <w:rPr>
          <w:spacing w:val="-58"/>
        </w:rPr>
        <w:t xml:space="preserve"> </w:t>
      </w:r>
      <w:r>
        <w:t>в современном информационном обществе, предполагающего способность обучающегося разбивать</w:t>
      </w:r>
      <w:r>
        <w:rPr>
          <w:spacing w:val="1"/>
        </w:rPr>
        <w:t xml:space="preserve"> </w:t>
      </w:r>
      <w:r>
        <w:t>сложные задачи</w:t>
      </w:r>
      <w:r>
        <w:rPr>
          <w:spacing w:val="1"/>
        </w:rPr>
        <w:t xml:space="preserve"> </w:t>
      </w:r>
      <w:r>
        <w:t>на</w:t>
      </w:r>
      <w:r>
        <w:rPr>
          <w:spacing w:val="1"/>
        </w:rPr>
        <w:t xml:space="preserve"> </w:t>
      </w:r>
      <w:r>
        <w:t>более</w:t>
      </w:r>
      <w:r>
        <w:rPr>
          <w:spacing w:val="1"/>
        </w:rPr>
        <w:t xml:space="preserve"> </w:t>
      </w:r>
      <w:r>
        <w:t>простые подзадачи,</w:t>
      </w:r>
      <w:r>
        <w:rPr>
          <w:spacing w:val="1"/>
        </w:rPr>
        <w:t xml:space="preserve"> </w:t>
      </w:r>
      <w:r>
        <w:t>сравнивать</w:t>
      </w:r>
      <w:r>
        <w:rPr>
          <w:spacing w:val="1"/>
        </w:rPr>
        <w:t xml:space="preserve"> </w:t>
      </w:r>
      <w:r>
        <w:t>новые</w:t>
      </w:r>
      <w:r>
        <w:rPr>
          <w:spacing w:val="1"/>
        </w:rPr>
        <w:t xml:space="preserve"> </w:t>
      </w:r>
      <w:r>
        <w:t>задачи</w:t>
      </w:r>
      <w:r>
        <w:rPr>
          <w:spacing w:val="60"/>
        </w:rPr>
        <w:t xml:space="preserve"> </w:t>
      </w:r>
      <w:r>
        <w:t>с задачами,</w:t>
      </w:r>
      <w:r>
        <w:rPr>
          <w:spacing w:val="60"/>
        </w:rPr>
        <w:t xml:space="preserve"> </w:t>
      </w:r>
      <w:r>
        <w:t>решёнными</w:t>
      </w:r>
      <w:r>
        <w:rPr>
          <w:spacing w:val="1"/>
        </w:rPr>
        <w:t xml:space="preserve"> </w:t>
      </w:r>
      <w:r>
        <w:t>ранее,</w:t>
      </w:r>
      <w:r>
        <w:rPr>
          <w:spacing w:val="-2"/>
        </w:rPr>
        <w:t xml:space="preserve"> </w:t>
      </w:r>
      <w:r>
        <w:t>определять</w:t>
      </w:r>
      <w:r>
        <w:rPr>
          <w:spacing w:val="-2"/>
        </w:rPr>
        <w:t xml:space="preserve"> </w:t>
      </w:r>
      <w:r>
        <w:t>шаги</w:t>
      </w:r>
      <w:r>
        <w:rPr>
          <w:spacing w:val="-2"/>
        </w:rPr>
        <w:t xml:space="preserve"> </w:t>
      </w:r>
      <w:r>
        <w:t>для</w:t>
      </w:r>
      <w:r>
        <w:rPr>
          <w:spacing w:val="1"/>
        </w:rPr>
        <w:t xml:space="preserve"> </w:t>
      </w:r>
      <w:r>
        <w:t>достижения</w:t>
      </w:r>
      <w:r>
        <w:rPr>
          <w:spacing w:val="-3"/>
        </w:rPr>
        <w:t xml:space="preserve"> </w:t>
      </w:r>
      <w:r>
        <w:t>результата</w:t>
      </w:r>
      <w:r>
        <w:rPr>
          <w:spacing w:val="1"/>
        </w:rPr>
        <w:t xml:space="preserve"> </w:t>
      </w:r>
      <w:r>
        <w:t>и</w:t>
      </w:r>
      <w:r>
        <w:rPr>
          <w:spacing w:val="2"/>
        </w:rPr>
        <w:t xml:space="preserve"> </w:t>
      </w:r>
      <w:r>
        <w:t>так далее;</w:t>
      </w:r>
    </w:p>
    <w:p w:rsidR="00380890" w:rsidRDefault="00436D53">
      <w:pPr>
        <w:pStyle w:val="a3"/>
        <w:ind w:right="150"/>
      </w:pPr>
      <w:r>
        <w:t>формирование</w:t>
      </w:r>
      <w:r>
        <w:rPr>
          <w:spacing w:val="1"/>
        </w:rPr>
        <w:t xml:space="preserve"> </w:t>
      </w:r>
      <w:r>
        <w:t>и</w:t>
      </w:r>
      <w:r>
        <w:rPr>
          <w:spacing w:val="1"/>
        </w:rPr>
        <w:t xml:space="preserve"> </w:t>
      </w:r>
      <w:r>
        <w:t>развитие</w:t>
      </w:r>
      <w:r>
        <w:rPr>
          <w:spacing w:val="1"/>
        </w:rPr>
        <w:t xml:space="preserve"> </w:t>
      </w:r>
      <w:r>
        <w:t>компетенций</w:t>
      </w:r>
      <w:r>
        <w:rPr>
          <w:spacing w:val="1"/>
        </w:rPr>
        <w:t xml:space="preserve"> </w:t>
      </w:r>
      <w:r>
        <w:t>обучающихся</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информационно-</w:t>
      </w:r>
      <w:r>
        <w:rPr>
          <w:spacing w:val="-57"/>
        </w:rPr>
        <w:t xml:space="preserve"> </w:t>
      </w:r>
      <w:r>
        <w:t>коммуникационных технологий, в том числе знаний, умений и навыков работы с информацией,</w:t>
      </w:r>
      <w:r>
        <w:rPr>
          <w:spacing w:val="1"/>
        </w:rPr>
        <w:t xml:space="preserve"> </w:t>
      </w:r>
      <w:r>
        <w:t>программирования,</w:t>
      </w:r>
      <w:r>
        <w:rPr>
          <w:spacing w:val="1"/>
        </w:rPr>
        <w:t xml:space="preserve"> </w:t>
      </w:r>
      <w:r>
        <w:t>коммуникации</w:t>
      </w:r>
      <w:r>
        <w:rPr>
          <w:spacing w:val="1"/>
        </w:rPr>
        <w:t xml:space="preserve"> </w:t>
      </w:r>
      <w:r>
        <w:t>в</w:t>
      </w:r>
      <w:r>
        <w:rPr>
          <w:spacing w:val="1"/>
        </w:rPr>
        <w:t xml:space="preserve"> </w:t>
      </w:r>
      <w:r>
        <w:t>современных</w:t>
      </w:r>
      <w:r>
        <w:rPr>
          <w:spacing w:val="1"/>
        </w:rPr>
        <w:t xml:space="preserve"> </w:t>
      </w:r>
      <w:r>
        <w:t>цифровых</w:t>
      </w:r>
      <w:r>
        <w:rPr>
          <w:spacing w:val="1"/>
        </w:rPr>
        <w:t xml:space="preserve"> </w:t>
      </w:r>
      <w:r>
        <w:t>средах</w:t>
      </w:r>
      <w:r>
        <w:rPr>
          <w:spacing w:val="1"/>
        </w:rPr>
        <w:t xml:space="preserve"> </w:t>
      </w:r>
      <w:r>
        <w:t>в</w:t>
      </w:r>
      <w:r>
        <w:rPr>
          <w:spacing w:val="1"/>
        </w:rPr>
        <w:t xml:space="preserve"> </w:t>
      </w:r>
      <w:r>
        <w:t>условиях</w:t>
      </w:r>
      <w:r>
        <w:rPr>
          <w:spacing w:val="1"/>
        </w:rPr>
        <w:t xml:space="preserve"> </w:t>
      </w:r>
      <w:r>
        <w:t>обеспечения</w:t>
      </w:r>
      <w:r>
        <w:rPr>
          <w:spacing w:val="1"/>
        </w:rPr>
        <w:t xml:space="preserve"> </w:t>
      </w:r>
      <w:r>
        <w:t>информационной</w:t>
      </w:r>
      <w:r>
        <w:rPr>
          <w:spacing w:val="2"/>
        </w:rPr>
        <w:t xml:space="preserve"> </w:t>
      </w:r>
      <w:r>
        <w:t>безопасности</w:t>
      </w:r>
      <w:r>
        <w:rPr>
          <w:spacing w:val="-1"/>
        </w:rPr>
        <w:t xml:space="preserve"> </w:t>
      </w:r>
      <w:r>
        <w:t>личности</w:t>
      </w:r>
      <w:r>
        <w:rPr>
          <w:spacing w:val="-6"/>
        </w:rPr>
        <w:t xml:space="preserve"> </w:t>
      </w:r>
      <w:r>
        <w:t>обучающегося;</w:t>
      </w:r>
    </w:p>
    <w:p w:rsidR="00380890" w:rsidRDefault="00436D53">
      <w:pPr>
        <w:pStyle w:val="a3"/>
        <w:ind w:right="158"/>
      </w:pPr>
      <w:r>
        <w:t>воспитание         ответственного          и         избирательного          отношения         к         информации</w:t>
      </w:r>
      <w:r>
        <w:rPr>
          <w:spacing w:val="1"/>
        </w:rPr>
        <w:t xml:space="preserve"> </w:t>
      </w:r>
      <w:r>
        <w:t xml:space="preserve">с     </w:t>
      </w:r>
      <w:r>
        <w:rPr>
          <w:spacing w:val="1"/>
        </w:rPr>
        <w:t xml:space="preserve"> </w:t>
      </w:r>
      <w:r>
        <w:t>учётом       правовых       и       этических       аспектов       её       распространения,       стремления</w:t>
      </w:r>
      <w:r>
        <w:rPr>
          <w:spacing w:val="-57"/>
        </w:rPr>
        <w:t xml:space="preserve"> </w:t>
      </w:r>
      <w:r>
        <w:t>к          продолжению          образования          в          области          информационных          технологий</w:t>
      </w:r>
      <w:r>
        <w:rPr>
          <w:spacing w:val="1"/>
        </w:rPr>
        <w:t xml:space="preserve"> </w:t>
      </w:r>
      <w:r>
        <w:t>и</w:t>
      </w:r>
      <w:r>
        <w:rPr>
          <w:spacing w:val="2"/>
        </w:rPr>
        <w:t xml:space="preserve"> </w:t>
      </w:r>
      <w:r>
        <w:t>созидательной</w:t>
      </w:r>
      <w:r>
        <w:rPr>
          <w:spacing w:val="-3"/>
        </w:rPr>
        <w:t xml:space="preserve"> </w:t>
      </w:r>
      <w:r>
        <w:t>деятельности</w:t>
      </w:r>
      <w:r>
        <w:rPr>
          <w:spacing w:val="2"/>
        </w:rPr>
        <w:t xml:space="preserve"> </w:t>
      </w:r>
      <w:r>
        <w:t>с</w:t>
      </w:r>
      <w:r>
        <w:rPr>
          <w:spacing w:val="-5"/>
        </w:rPr>
        <w:t xml:space="preserve"> </w:t>
      </w:r>
      <w:r>
        <w:t>применением</w:t>
      </w:r>
      <w:r>
        <w:rPr>
          <w:spacing w:val="2"/>
        </w:rPr>
        <w:t xml:space="preserve"> </w:t>
      </w:r>
      <w:r>
        <w:t>средств</w:t>
      </w:r>
      <w:r>
        <w:rPr>
          <w:spacing w:val="3"/>
        </w:rPr>
        <w:t xml:space="preserve"> </w:t>
      </w:r>
      <w:r>
        <w:t>информационных</w:t>
      </w:r>
      <w:r>
        <w:rPr>
          <w:spacing w:val="-4"/>
        </w:rPr>
        <w:t xml:space="preserve"> </w:t>
      </w:r>
      <w:r>
        <w:t>технологий.</w:t>
      </w:r>
    </w:p>
    <w:p w:rsidR="00380890" w:rsidRDefault="00436D53">
      <w:pPr>
        <w:ind w:left="160"/>
        <w:jc w:val="both"/>
        <w:rPr>
          <w:i/>
          <w:sz w:val="24"/>
        </w:rPr>
      </w:pPr>
      <w:r>
        <w:rPr>
          <w:i/>
          <w:sz w:val="24"/>
        </w:rPr>
        <w:t>Учебный</w:t>
      </w:r>
      <w:r>
        <w:rPr>
          <w:i/>
          <w:spacing w:val="-1"/>
          <w:sz w:val="24"/>
        </w:rPr>
        <w:t xml:space="preserve"> </w:t>
      </w:r>
      <w:r>
        <w:rPr>
          <w:i/>
          <w:sz w:val="24"/>
        </w:rPr>
        <w:t>предмет</w:t>
      </w:r>
      <w:r>
        <w:rPr>
          <w:i/>
          <w:spacing w:val="-2"/>
          <w:sz w:val="24"/>
        </w:rPr>
        <w:t xml:space="preserve"> </w:t>
      </w:r>
      <w:r>
        <w:rPr>
          <w:i/>
          <w:sz w:val="24"/>
        </w:rPr>
        <w:t>«Информатика»</w:t>
      </w:r>
      <w:r>
        <w:rPr>
          <w:i/>
          <w:spacing w:val="-1"/>
          <w:sz w:val="24"/>
        </w:rPr>
        <w:t xml:space="preserve"> </w:t>
      </w:r>
      <w:r>
        <w:rPr>
          <w:i/>
          <w:sz w:val="24"/>
        </w:rPr>
        <w:t>в основном</w:t>
      </w:r>
      <w:r>
        <w:rPr>
          <w:i/>
          <w:spacing w:val="-9"/>
          <w:sz w:val="24"/>
        </w:rPr>
        <w:t xml:space="preserve"> </w:t>
      </w:r>
      <w:r>
        <w:rPr>
          <w:i/>
          <w:sz w:val="24"/>
        </w:rPr>
        <w:t>общем</w:t>
      </w:r>
      <w:r>
        <w:rPr>
          <w:i/>
          <w:spacing w:val="-1"/>
          <w:sz w:val="24"/>
        </w:rPr>
        <w:t xml:space="preserve"> </w:t>
      </w:r>
      <w:r>
        <w:rPr>
          <w:i/>
          <w:sz w:val="24"/>
        </w:rPr>
        <w:t>образовании</w:t>
      </w:r>
      <w:r>
        <w:rPr>
          <w:i/>
          <w:spacing w:val="-6"/>
          <w:sz w:val="24"/>
        </w:rPr>
        <w:t xml:space="preserve"> </w:t>
      </w:r>
      <w:r>
        <w:rPr>
          <w:i/>
          <w:sz w:val="24"/>
        </w:rPr>
        <w:t>отражает:</w:t>
      </w:r>
    </w:p>
    <w:p w:rsidR="00380890" w:rsidRDefault="00436D53">
      <w:pPr>
        <w:pStyle w:val="a3"/>
        <w:spacing w:before="4" w:line="237" w:lineRule="auto"/>
        <w:ind w:right="163"/>
      </w:pPr>
      <w:r>
        <w:t>сущность</w:t>
      </w:r>
      <w:r>
        <w:rPr>
          <w:spacing w:val="1"/>
        </w:rPr>
        <w:t xml:space="preserve"> </w:t>
      </w:r>
      <w:r>
        <w:t>информатики</w:t>
      </w:r>
      <w:r>
        <w:rPr>
          <w:spacing w:val="1"/>
        </w:rPr>
        <w:t xml:space="preserve"> </w:t>
      </w:r>
      <w:r>
        <w:t>как</w:t>
      </w:r>
      <w:r>
        <w:rPr>
          <w:spacing w:val="1"/>
        </w:rPr>
        <w:t xml:space="preserve"> </w:t>
      </w:r>
      <w:r>
        <w:t>научной</w:t>
      </w:r>
      <w:r>
        <w:rPr>
          <w:spacing w:val="1"/>
        </w:rPr>
        <w:t xml:space="preserve"> </w:t>
      </w:r>
      <w:r>
        <w:t>дисциплины,</w:t>
      </w:r>
      <w:r>
        <w:rPr>
          <w:spacing w:val="1"/>
        </w:rPr>
        <w:t xml:space="preserve"> </w:t>
      </w:r>
      <w:r>
        <w:t>изучающей</w:t>
      </w:r>
      <w:r>
        <w:rPr>
          <w:spacing w:val="1"/>
        </w:rPr>
        <w:t xml:space="preserve"> </w:t>
      </w:r>
      <w:r>
        <w:t>закономерности</w:t>
      </w:r>
      <w:r>
        <w:rPr>
          <w:spacing w:val="1"/>
        </w:rPr>
        <w:t xml:space="preserve"> </w:t>
      </w:r>
      <w:r>
        <w:t>протекания</w:t>
      </w:r>
      <w:r>
        <w:rPr>
          <w:spacing w:val="1"/>
        </w:rPr>
        <w:t xml:space="preserve"> </w:t>
      </w:r>
      <w:r>
        <w:t>и</w:t>
      </w:r>
      <w:r>
        <w:rPr>
          <w:spacing w:val="1"/>
        </w:rPr>
        <w:t xml:space="preserve"> </w:t>
      </w:r>
      <w:r>
        <w:t>возможности</w:t>
      </w:r>
      <w:r>
        <w:rPr>
          <w:spacing w:val="2"/>
        </w:rPr>
        <w:t xml:space="preserve"> </w:t>
      </w:r>
      <w:r>
        <w:t>автоматизации</w:t>
      </w:r>
      <w:r>
        <w:rPr>
          <w:spacing w:val="-3"/>
        </w:rPr>
        <w:t xml:space="preserve"> </w:t>
      </w:r>
      <w:r>
        <w:t>информационных</w:t>
      </w:r>
      <w:r>
        <w:rPr>
          <w:spacing w:val="-8"/>
        </w:rPr>
        <w:t xml:space="preserve"> </w:t>
      </w:r>
      <w:r>
        <w:t>процессов</w:t>
      </w:r>
      <w:r>
        <w:rPr>
          <w:spacing w:val="-2"/>
        </w:rPr>
        <w:t xml:space="preserve"> </w:t>
      </w:r>
      <w:r>
        <w:t>в</w:t>
      </w:r>
      <w:r>
        <w:rPr>
          <w:spacing w:val="-1"/>
        </w:rPr>
        <w:t xml:space="preserve"> </w:t>
      </w:r>
      <w:r>
        <w:t>различных</w:t>
      </w:r>
      <w:r>
        <w:rPr>
          <w:spacing w:val="-4"/>
        </w:rPr>
        <w:t xml:space="preserve"> </w:t>
      </w:r>
      <w:r>
        <w:t>системах;</w:t>
      </w:r>
    </w:p>
    <w:p w:rsidR="00380890" w:rsidRDefault="00436D53">
      <w:pPr>
        <w:pStyle w:val="a3"/>
        <w:spacing w:before="6" w:line="237" w:lineRule="auto"/>
        <w:ind w:right="168"/>
      </w:pPr>
      <w:r>
        <w:t>основные</w:t>
      </w:r>
      <w:r>
        <w:rPr>
          <w:spacing w:val="1"/>
        </w:rPr>
        <w:t xml:space="preserve"> </w:t>
      </w:r>
      <w:r>
        <w:t>области</w:t>
      </w:r>
      <w:r>
        <w:rPr>
          <w:spacing w:val="1"/>
        </w:rPr>
        <w:t xml:space="preserve"> </w:t>
      </w:r>
      <w:r>
        <w:t>применения</w:t>
      </w:r>
      <w:r>
        <w:rPr>
          <w:spacing w:val="1"/>
        </w:rPr>
        <w:t xml:space="preserve"> </w:t>
      </w:r>
      <w:r>
        <w:t>информатики,</w:t>
      </w:r>
      <w:r>
        <w:rPr>
          <w:spacing w:val="1"/>
        </w:rPr>
        <w:t xml:space="preserve"> </w:t>
      </w:r>
      <w:r>
        <w:t>прежде</w:t>
      </w:r>
      <w:r>
        <w:rPr>
          <w:spacing w:val="1"/>
        </w:rPr>
        <w:t xml:space="preserve"> </w:t>
      </w:r>
      <w:r>
        <w:t>всего</w:t>
      </w:r>
      <w:r>
        <w:rPr>
          <w:spacing w:val="1"/>
        </w:rPr>
        <w:t xml:space="preserve"> </w:t>
      </w:r>
      <w:r>
        <w:t>информационные</w:t>
      </w:r>
      <w:r>
        <w:rPr>
          <w:spacing w:val="61"/>
        </w:rPr>
        <w:t xml:space="preserve"> </w:t>
      </w:r>
      <w:r>
        <w:t>технологии,</w:t>
      </w:r>
      <w:r>
        <w:rPr>
          <w:spacing w:val="1"/>
        </w:rPr>
        <w:t xml:space="preserve"> </w:t>
      </w:r>
      <w:r>
        <w:t>управление и</w:t>
      </w:r>
      <w:r>
        <w:rPr>
          <w:spacing w:val="3"/>
        </w:rPr>
        <w:t xml:space="preserve"> </w:t>
      </w:r>
      <w:r>
        <w:t>социальную сферу;</w:t>
      </w:r>
    </w:p>
    <w:p w:rsidR="00380890" w:rsidRDefault="00436D53">
      <w:pPr>
        <w:pStyle w:val="a3"/>
        <w:spacing w:before="3" w:line="275" w:lineRule="exact"/>
      </w:pPr>
      <w:r>
        <w:t>междисциплинарный</w:t>
      </w:r>
      <w:r>
        <w:rPr>
          <w:spacing w:val="-7"/>
        </w:rPr>
        <w:t xml:space="preserve"> </w:t>
      </w:r>
      <w:r>
        <w:t>характер</w:t>
      </w:r>
      <w:r>
        <w:rPr>
          <w:spacing w:val="-4"/>
        </w:rPr>
        <w:t xml:space="preserve"> </w:t>
      </w:r>
      <w:r>
        <w:t>информатики</w:t>
      </w:r>
      <w:r>
        <w:rPr>
          <w:spacing w:val="-7"/>
        </w:rPr>
        <w:t xml:space="preserve"> </w:t>
      </w:r>
      <w:r>
        <w:t>и</w:t>
      </w:r>
      <w:r>
        <w:rPr>
          <w:spacing w:val="-6"/>
        </w:rPr>
        <w:t xml:space="preserve"> </w:t>
      </w:r>
      <w:r>
        <w:t>информационной</w:t>
      </w:r>
      <w:r>
        <w:rPr>
          <w:spacing w:val="-2"/>
        </w:rPr>
        <w:t xml:space="preserve"> </w:t>
      </w:r>
      <w:r>
        <w:t>деятельности.</w:t>
      </w:r>
    </w:p>
    <w:p w:rsidR="00380890" w:rsidRDefault="00436D53">
      <w:pPr>
        <w:pStyle w:val="a3"/>
        <w:tabs>
          <w:tab w:val="left" w:pos="2554"/>
          <w:tab w:val="left" w:pos="3557"/>
          <w:tab w:val="left" w:pos="3740"/>
          <w:tab w:val="left" w:pos="5510"/>
          <w:tab w:val="left" w:pos="5597"/>
          <w:tab w:val="left" w:pos="7770"/>
          <w:tab w:val="left" w:pos="8903"/>
          <w:tab w:val="left" w:pos="9392"/>
        </w:tabs>
        <w:ind w:right="151"/>
      </w:pPr>
      <w:r>
        <w:t>Современная</w:t>
      </w:r>
      <w:r>
        <w:rPr>
          <w:spacing w:val="1"/>
        </w:rPr>
        <w:t xml:space="preserve"> </w:t>
      </w:r>
      <w:r>
        <w:t>школьная</w:t>
      </w:r>
      <w:r>
        <w:rPr>
          <w:spacing w:val="1"/>
        </w:rPr>
        <w:t xml:space="preserve"> </w:t>
      </w:r>
      <w:r>
        <w:t>информатика</w:t>
      </w:r>
      <w:r>
        <w:rPr>
          <w:spacing w:val="1"/>
        </w:rPr>
        <w:t xml:space="preserve"> </w:t>
      </w:r>
      <w:r>
        <w:t>оказывает</w:t>
      </w:r>
      <w:r>
        <w:rPr>
          <w:spacing w:val="1"/>
        </w:rPr>
        <w:t xml:space="preserve"> </w:t>
      </w:r>
      <w:r>
        <w:t>существенное</w:t>
      </w:r>
      <w:r>
        <w:rPr>
          <w:spacing w:val="1"/>
        </w:rPr>
        <w:t xml:space="preserve"> </w:t>
      </w:r>
      <w:r>
        <w:t>влияние</w:t>
      </w:r>
      <w:r>
        <w:rPr>
          <w:spacing w:val="1"/>
        </w:rPr>
        <w:t xml:space="preserve"> </w:t>
      </w:r>
      <w:r>
        <w:t>на</w:t>
      </w:r>
      <w:r>
        <w:rPr>
          <w:spacing w:val="1"/>
        </w:rPr>
        <w:t xml:space="preserve"> </w:t>
      </w:r>
      <w:r>
        <w:t>формирование</w:t>
      </w:r>
      <w:r>
        <w:rPr>
          <w:spacing w:val="1"/>
        </w:rPr>
        <w:t xml:space="preserve"> </w:t>
      </w:r>
      <w:r>
        <w:t>мировоззрения обучающегося, его жизненную позицию, закладывает основы понимания принципов</w:t>
      </w:r>
      <w:r>
        <w:rPr>
          <w:spacing w:val="1"/>
        </w:rPr>
        <w:t xml:space="preserve"> </w:t>
      </w:r>
      <w:r>
        <w:t>функционирования и использования информационных технологий как необходимого инструмента</w:t>
      </w:r>
      <w:r>
        <w:rPr>
          <w:spacing w:val="1"/>
        </w:rPr>
        <w:t xml:space="preserve"> </w:t>
      </w:r>
      <w:r>
        <w:t>практически</w:t>
      </w:r>
      <w:r>
        <w:rPr>
          <w:spacing w:val="1"/>
        </w:rPr>
        <w:t xml:space="preserve"> </w:t>
      </w:r>
      <w:r>
        <w:t>любой</w:t>
      </w:r>
      <w:r>
        <w:rPr>
          <w:spacing w:val="1"/>
        </w:rPr>
        <w:t xml:space="preserve"> </w:t>
      </w:r>
      <w:r>
        <w:t>деятельности</w:t>
      </w:r>
      <w:r>
        <w:rPr>
          <w:spacing w:val="1"/>
        </w:rPr>
        <w:t xml:space="preserve"> </w:t>
      </w:r>
      <w:r>
        <w:t>и</w:t>
      </w:r>
      <w:r>
        <w:rPr>
          <w:spacing w:val="1"/>
        </w:rPr>
        <w:t xml:space="preserve"> </w:t>
      </w:r>
      <w:r>
        <w:t>одного</w:t>
      </w:r>
      <w:r>
        <w:rPr>
          <w:spacing w:val="1"/>
        </w:rPr>
        <w:t xml:space="preserve"> </w:t>
      </w:r>
      <w:r>
        <w:t>из</w:t>
      </w:r>
      <w:r>
        <w:rPr>
          <w:spacing w:val="1"/>
        </w:rPr>
        <w:t xml:space="preserve"> </w:t>
      </w:r>
      <w:r>
        <w:t>наиболее</w:t>
      </w:r>
      <w:r>
        <w:rPr>
          <w:spacing w:val="1"/>
        </w:rPr>
        <w:t xml:space="preserve"> </w:t>
      </w:r>
      <w:r>
        <w:t>значимых</w:t>
      </w:r>
      <w:r>
        <w:rPr>
          <w:spacing w:val="1"/>
        </w:rPr>
        <w:t xml:space="preserve"> </w:t>
      </w:r>
      <w:r>
        <w:t>технологических</w:t>
      </w:r>
      <w:r>
        <w:rPr>
          <w:spacing w:val="1"/>
        </w:rPr>
        <w:t xml:space="preserve"> </w:t>
      </w:r>
      <w:r>
        <w:t>достижений</w:t>
      </w:r>
      <w:r>
        <w:rPr>
          <w:spacing w:val="1"/>
        </w:rPr>
        <w:t xml:space="preserve"> </w:t>
      </w:r>
      <w:r>
        <w:t>современной</w:t>
      </w:r>
      <w:r>
        <w:rPr>
          <w:spacing w:val="1"/>
        </w:rPr>
        <w:t xml:space="preserve"> </w:t>
      </w:r>
      <w:r>
        <w:t>цивилизации.</w:t>
      </w:r>
      <w:r>
        <w:rPr>
          <w:spacing w:val="1"/>
        </w:rPr>
        <w:t xml:space="preserve"> </w:t>
      </w:r>
      <w:r>
        <w:t>Многие</w:t>
      </w:r>
      <w:r>
        <w:rPr>
          <w:spacing w:val="1"/>
        </w:rPr>
        <w:t xml:space="preserve"> </w:t>
      </w:r>
      <w:r>
        <w:t>предметные</w:t>
      </w:r>
      <w:r>
        <w:rPr>
          <w:spacing w:val="1"/>
        </w:rPr>
        <w:t xml:space="preserve"> </w:t>
      </w:r>
      <w:r>
        <w:t>знания</w:t>
      </w:r>
      <w:r>
        <w:rPr>
          <w:spacing w:val="1"/>
        </w:rPr>
        <w:t xml:space="preserve"> </w:t>
      </w:r>
      <w:r>
        <w:t>и</w:t>
      </w:r>
      <w:r>
        <w:rPr>
          <w:spacing w:val="1"/>
        </w:rPr>
        <w:t xml:space="preserve"> </w:t>
      </w:r>
      <w:r>
        <w:t>способы</w:t>
      </w:r>
      <w:r>
        <w:rPr>
          <w:spacing w:val="1"/>
        </w:rPr>
        <w:t xml:space="preserve"> </w:t>
      </w:r>
      <w:r>
        <w:t>деятельности,</w:t>
      </w:r>
      <w:r>
        <w:rPr>
          <w:spacing w:val="1"/>
        </w:rPr>
        <w:t xml:space="preserve"> </w:t>
      </w:r>
      <w:r>
        <w:t>освоенные</w:t>
      </w:r>
      <w:r>
        <w:rPr>
          <w:spacing w:val="1"/>
        </w:rPr>
        <w:t xml:space="preserve"> </w:t>
      </w:r>
      <w:r>
        <w:t>обучающимися</w:t>
      </w:r>
      <w:r>
        <w:tab/>
        <w:t>при</w:t>
      </w:r>
      <w:r>
        <w:tab/>
      </w:r>
      <w:r>
        <w:tab/>
        <w:t>изучении</w:t>
      </w:r>
      <w:r>
        <w:tab/>
        <w:t>информатики,</w:t>
      </w:r>
      <w:r>
        <w:tab/>
        <w:t>находят</w:t>
      </w:r>
      <w:r>
        <w:tab/>
      </w:r>
      <w:r>
        <w:tab/>
        <w:t>применение</w:t>
      </w:r>
      <w:r>
        <w:rPr>
          <w:spacing w:val="-58"/>
        </w:rPr>
        <w:t xml:space="preserve"> </w:t>
      </w:r>
      <w:r>
        <w:t>как в рамках образовательного процесса при изучении других предметных областей, так и в иных</w:t>
      </w:r>
      <w:r>
        <w:rPr>
          <w:spacing w:val="1"/>
        </w:rPr>
        <w:t xml:space="preserve"> </w:t>
      </w:r>
      <w:r>
        <w:t>жизненных</w:t>
      </w:r>
      <w:r>
        <w:rPr>
          <w:spacing w:val="1"/>
        </w:rPr>
        <w:t xml:space="preserve"> </w:t>
      </w:r>
      <w:r>
        <w:t>ситуациях,</w:t>
      </w:r>
      <w:r>
        <w:rPr>
          <w:spacing w:val="1"/>
        </w:rPr>
        <w:t xml:space="preserve"> </w:t>
      </w:r>
      <w:r>
        <w:t>становятся</w:t>
      </w:r>
      <w:r>
        <w:rPr>
          <w:spacing w:val="1"/>
        </w:rPr>
        <w:t xml:space="preserve"> </w:t>
      </w:r>
      <w:r>
        <w:t>значимыми</w:t>
      </w:r>
      <w:r>
        <w:rPr>
          <w:spacing w:val="1"/>
        </w:rPr>
        <w:t xml:space="preserve"> </w:t>
      </w:r>
      <w:r>
        <w:t>для</w:t>
      </w:r>
      <w:r>
        <w:rPr>
          <w:spacing w:val="1"/>
        </w:rPr>
        <w:t xml:space="preserve"> </w:t>
      </w:r>
      <w:r>
        <w:t>формирования</w:t>
      </w:r>
      <w:r>
        <w:rPr>
          <w:spacing w:val="1"/>
        </w:rPr>
        <w:t xml:space="preserve"> </w:t>
      </w:r>
      <w:r>
        <w:t>качеств</w:t>
      </w:r>
      <w:r>
        <w:rPr>
          <w:spacing w:val="1"/>
        </w:rPr>
        <w:t xml:space="preserve"> </w:t>
      </w:r>
      <w:r>
        <w:t>личности,</w:t>
      </w:r>
      <w:r>
        <w:rPr>
          <w:spacing w:val="1"/>
        </w:rPr>
        <w:t xml:space="preserve"> </w:t>
      </w:r>
      <w:r>
        <w:t>то</w:t>
      </w:r>
      <w:r>
        <w:rPr>
          <w:spacing w:val="1"/>
        </w:rPr>
        <w:t xml:space="preserve"> </w:t>
      </w:r>
      <w:r>
        <w:t>есть</w:t>
      </w:r>
      <w:r>
        <w:rPr>
          <w:spacing w:val="1"/>
        </w:rPr>
        <w:t xml:space="preserve"> </w:t>
      </w:r>
      <w:r>
        <w:t>ориентированы</w:t>
      </w:r>
      <w:r>
        <w:tab/>
      </w:r>
      <w:r>
        <w:tab/>
        <w:t>на</w:t>
      </w:r>
      <w:r>
        <w:tab/>
      </w:r>
      <w:r>
        <w:tab/>
        <w:t>формирование</w:t>
      </w:r>
      <w:r>
        <w:tab/>
      </w:r>
      <w:r>
        <w:tab/>
        <w:t>метапредметных</w:t>
      </w:r>
      <w:r>
        <w:rPr>
          <w:spacing w:val="-58"/>
        </w:rPr>
        <w:t xml:space="preserve"> </w:t>
      </w:r>
      <w:r>
        <w:t>и</w:t>
      </w:r>
      <w:r>
        <w:rPr>
          <w:spacing w:val="2"/>
        </w:rPr>
        <w:t xml:space="preserve"> </w:t>
      </w:r>
      <w:r>
        <w:t>личностных</w:t>
      </w:r>
      <w:r>
        <w:rPr>
          <w:spacing w:val="-3"/>
        </w:rPr>
        <w:t xml:space="preserve"> </w:t>
      </w:r>
      <w:r>
        <w:t>результатов</w:t>
      </w:r>
      <w:r>
        <w:rPr>
          <w:spacing w:val="-6"/>
        </w:rPr>
        <w:t xml:space="preserve"> </w:t>
      </w:r>
      <w:r>
        <w:t>обучения.</w:t>
      </w:r>
    </w:p>
    <w:p w:rsidR="00380890" w:rsidRDefault="00436D53">
      <w:pPr>
        <w:spacing w:line="242" w:lineRule="auto"/>
        <w:ind w:left="160" w:right="155"/>
        <w:jc w:val="both"/>
        <w:rPr>
          <w:i/>
          <w:sz w:val="24"/>
        </w:rPr>
      </w:pPr>
      <w:r>
        <w:rPr>
          <w:i/>
          <w:sz w:val="24"/>
        </w:rPr>
        <w:t xml:space="preserve">Основные       </w:t>
      </w:r>
      <w:r>
        <w:rPr>
          <w:i/>
          <w:spacing w:val="32"/>
          <w:sz w:val="24"/>
        </w:rPr>
        <w:t xml:space="preserve"> </w:t>
      </w:r>
      <w:r>
        <w:rPr>
          <w:i/>
          <w:sz w:val="24"/>
        </w:rPr>
        <w:t xml:space="preserve">задачи        </w:t>
      </w:r>
      <w:r>
        <w:rPr>
          <w:i/>
          <w:spacing w:val="26"/>
          <w:sz w:val="24"/>
        </w:rPr>
        <w:t xml:space="preserve"> </w:t>
      </w:r>
      <w:r>
        <w:rPr>
          <w:i/>
          <w:sz w:val="24"/>
        </w:rPr>
        <w:t xml:space="preserve">учебного        </w:t>
      </w:r>
      <w:r>
        <w:rPr>
          <w:i/>
          <w:spacing w:val="31"/>
          <w:sz w:val="24"/>
        </w:rPr>
        <w:t xml:space="preserve"> </w:t>
      </w:r>
      <w:r>
        <w:rPr>
          <w:i/>
          <w:sz w:val="24"/>
        </w:rPr>
        <w:t xml:space="preserve">предмета        </w:t>
      </w:r>
      <w:r>
        <w:rPr>
          <w:i/>
          <w:spacing w:val="31"/>
          <w:sz w:val="24"/>
        </w:rPr>
        <w:t xml:space="preserve"> </w:t>
      </w:r>
      <w:r>
        <w:rPr>
          <w:i/>
          <w:sz w:val="24"/>
        </w:rPr>
        <w:t xml:space="preserve">«Информатика»        </w:t>
      </w:r>
      <w:r>
        <w:rPr>
          <w:i/>
          <w:spacing w:val="38"/>
          <w:sz w:val="24"/>
        </w:rPr>
        <w:t xml:space="preserve"> </w:t>
      </w:r>
      <w:r>
        <w:rPr>
          <w:i/>
          <w:sz w:val="24"/>
        </w:rPr>
        <w:t xml:space="preserve">–        </w:t>
      </w:r>
      <w:r>
        <w:rPr>
          <w:i/>
          <w:spacing w:val="32"/>
          <w:sz w:val="24"/>
        </w:rPr>
        <w:t xml:space="preserve"> </w:t>
      </w:r>
      <w:r>
        <w:rPr>
          <w:i/>
          <w:sz w:val="24"/>
        </w:rPr>
        <w:t>сформировать</w:t>
      </w:r>
      <w:r>
        <w:rPr>
          <w:i/>
          <w:spacing w:val="-58"/>
          <w:sz w:val="24"/>
        </w:rPr>
        <w:t xml:space="preserve"> </w:t>
      </w:r>
      <w:r>
        <w:rPr>
          <w:i/>
          <w:sz w:val="24"/>
        </w:rPr>
        <w:t>у обучающихся:</w:t>
      </w:r>
    </w:p>
    <w:p w:rsidR="00380890" w:rsidRDefault="00436D53">
      <w:pPr>
        <w:pStyle w:val="a3"/>
        <w:ind w:right="163"/>
      </w:pPr>
      <w:r>
        <w:t>понимание</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1"/>
        </w:rPr>
        <w:t xml:space="preserve"> </w:t>
      </w:r>
      <w:r>
        <w:t>объектов</w:t>
      </w:r>
      <w:r>
        <w:rPr>
          <w:spacing w:val="1"/>
        </w:rPr>
        <w:t xml:space="preserve"> </w:t>
      </w:r>
      <w:r>
        <w:t>цифрового</w:t>
      </w:r>
      <w:r>
        <w:rPr>
          <w:spacing w:val="1"/>
        </w:rPr>
        <w:t xml:space="preserve"> </w:t>
      </w:r>
      <w:r>
        <w:t>окружения,</w:t>
      </w:r>
      <w:r>
        <w:rPr>
          <w:spacing w:val="1"/>
        </w:rPr>
        <w:t xml:space="preserve"> </w:t>
      </w:r>
      <w:r>
        <w:t>представления об истории и тенденциях развития информатики периода цифровой трансформации</w:t>
      </w:r>
      <w:r>
        <w:rPr>
          <w:spacing w:val="1"/>
        </w:rPr>
        <w:t xml:space="preserve"> </w:t>
      </w:r>
      <w:r>
        <w:t>современного</w:t>
      </w:r>
      <w:r>
        <w:rPr>
          <w:spacing w:val="-4"/>
        </w:rPr>
        <w:t xml:space="preserve"> </w:t>
      </w:r>
      <w:r>
        <w:t>общества;</w:t>
      </w:r>
    </w:p>
    <w:p w:rsidR="00380890" w:rsidRDefault="00436D53">
      <w:pPr>
        <w:pStyle w:val="a3"/>
        <w:ind w:right="160"/>
      </w:pPr>
      <w:r>
        <w:t>знания,         умения         и         навыки        грамотной         постановки         задач,         возникающих</w:t>
      </w:r>
      <w:r>
        <w:rPr>
          <w:spacing w:val="1"/>
        </w:rPr>
        <w:t xml:space="preserve"> </w:t>
      </w:r>
      <w:r>
        <w:t>в практической деятельности, для их решения с помощью информационных технологий, умения и</w:t>
      </w:r>
      <w:r>
        <w:rPr>
          <w:spacing w:val="1"/>
        </w:rPr>
        <w:t xml:space="preserve"> </w:t>
      </w:r>
      <w:r>
        <w:t>навыки</w:t>
      </w:r>
      <w:r>
        <w:rPr>
          <w:spacing w:val="2"/>
        </w:rPr>
        <w:t xml:space="preserve"> </w:t>
      </w:r>
      <w:r>
        <w:t>формализованного</w:t>
      </w:r>
      <w:r>
        <w:rPr>
          <w:spacing w:val="2"/>
        </w:rPr>
        <w:t xml:space="preserve"> </w:t>
      </w:r>
      <w:r>
        <w:t>описания</w:t>
      </w:r>
      <w:r>
        <w:rPr>
          <w:spacing w:val="-4"/>
        </w:rPr>
        <w:t xml:space="preserve"> </w:t>
      </w:r>
      <w:r>
        <w:t>поставленных</w:t>
      </w:r>
      <w:r>
        <w:rPr>
          <w:spacing w:val="-3"/>
        </w:rPr>
        <w:t xml:space="preserve"> </w:t>
      </w:r>
      <w:r>
        <w:t>задач;</w:t>
      </w:r>
    </w:p>
    <w:p w:rsidR="00380890" w:rsidRDefault="00436D53">
      <w:pPr>
        <w:pStyle w:val="a3"/>
        <w:spacing w:line="242" w:lineRule="auto"/>
        <w:ind w:right="161"/>
      </w:pPr>
      <w:r>
        <w:t>базовые         знания         об          информационном          моделировании,          в          том          числе</w:t>
      </w:r>
      <w:r>
        <w:rPr>
          <w:spacing w:val="1"/>
        </w:rPr>
        <w:t xml:space="preserve"> </w:t>
      </w:r>
      <w:r>
        <w:t>о</w:t>
      </w:r>
      <w:r>
        <w:rPr>
          <w:spacing w:val="1"/>
        </w:rPr>
        <w:t xml:space="preserve"> </w:t>
      </w:r>
      <w:r>
        <w:t>математическом</w:t>
      </w:r>
      <w:r>
        <w:rPr>
          <w:spacing w:val="-1"/>
        </w:rPr>
        <w:t xml:space="preserve"> </w:t>
      </w:r>
      <w:r>
        <w:t>моделировании;</w:t>
      </w:r>
    </w:p>
    <w:p w:rsidR="00380890" w:rsidRDefault="00436D53">
      <w:pPr>
        <w:pStyle w:val="a3"/>
        <w:spacing w:line="242" w:lineRule="auto"/>
        <w:ind w:right="154"/>
      </w:pPr>
      <w:r>
        <w:t xml:space="preserve">знание    </w:t>
      </w:r>
      <w:r>
        <w:rPr>
          <w:spacing w:val="1"/>
        </w:rPr>
        <w:t xml:space="preserve"> </w:t>
      </w:r>
      <w:r>
        <w:t xml:space="preserve">основных    </w:t>
      </w:r>
      <w:r>
        <w:rPr>
          <w:spacing w:val="1"/>
        </w:rPr>
        <w:t xml:space="preserve"> </w:t>
      </w:r>
      <w:r>
        <w:t>алгоритмических      структур      и      умение      применять      эти      знания</w:t>
      </w:r>
      <w:r>
        <w:rPr>
          <w:spacing w:val="1"/>
        </w:rPr>
        <w:t xml:space="preserve"> </w:t>
      </w:r>
      <w:r>
        <w:t>для</w:t>
      </w:r>
      <w:r>
        <w:rPr>
          <w:spacing w:val="1"/>
        </w:rPr>
        <w:t xml:space="preserve"> </w:t>
      </w:r>
      <w:r>
        <w:t>построения</w:t>
      </w:r>
      <w:r>
        <w:rPr>
          <w:spacing w:val="1"/>
        </w:rPr>
        <w:t xml:space="preserve"> </w:t>
      </w:r>
      <w:r>
        <w:t>алгоритмов</w:t>
      </w:r>
      <w:r>
        <w:rPr>
          <w:spacing w:val="2"/>
        </w:rPr>
        <w:t xml:space="preserve"> </w:t>
      </w:r>
      <w:r>
        <w:t>решения</w:t>
      </w:r>
      <w:r>
        <w:rPr>
          <w:spacing w:val="-3"/>
        </w:rPr>
        <w:t xml:space="preserve"> </w:t>
      </w:r>
      <w:r>
        <w:t>задач по</w:t>
      </w:r>
      <w:r>
        <w:rPr>
          <w:spacing w:val="1"/>
        </w:rPr>
        <w:t xml:space="preserve"> </w:t>
      </w:r>
      <w:r>
        <w:t>их</w:t>
      </w:r>
      <w:r>
        <w:rPr>
          <w:spacing w:val="-3"/>
        </w:rPr>
        <w:t xml:space="preserve"> </w:t>
      </w:r>
      <w:r>
        <w:t>математическим</w:t>
      </w:r>
      <w:r>
        <w:rPr>
          <w:spacing w:val="2"/>
        </w:rPr>
        <w:t xml:space="preserve"> </w:t>
      </w:r>
      <w:r>
        <w:t>моделям;</w:t>
      </w:r>
    </w:p>
    <w:p w:rsidR="00380890" w:rsidRDefault="00436D53">
      <w:pPr>
        <w:pStyle w:val="a3"/>
        <w:spacing w:line="242" w:lineRule="auto"/>
        <w:ind w:right="170"/>
      </w:pPr>
      <w:r>
        <w:t>умения и навыки составления простых программ по построенному алгоритму на одном из языков</w:t>
      </w:r>
      <w:r>
        <w:rPr>
          <w:spacing w:val="1"/>
        </w:rPr>
        <w:t xml:space="preserve"> </w:t>
      </w:r>
      <w:r>
        <w:t>программирования</w:t>
      </w:r>
      <w:r>
        <w:rPr>
          <w:spacing w:val="-4"/>
        </w:rPr>
        <w:t xml:space="preserve"> </w:t>
      </w:r>
      <w:r>
        <w:t>высокого</w:t>
      </w:r>
      <w:r>
        <w:rPr>
          <w:spacing w:val="6"/>
        </w:rPr>
        <w:t xml:space="preserve"> </w:t>
      </w:r>
      <w:r>
        <w:t>уровня;</w:t>
      </w:r>
    </w:p>
    <w:p w:rsidR="00380890" w:rsidRDefault="00436D53">
      <w:pPr>
        <w:pStyle w:val="a3"/>
        <w:ind w:right="161"/>
      </w:pPr>
      <w:r>
        <w:t>умения и навыки эффективного использования основных типов прикладных программ (приложений)</w:t>
      </w:r>
      <w:r>
        <w:rPr>
          <w:spacing w:val="-57"/>
        </w:rPr>
        <w:t xml:space="preserve"> </w:t>
      </w:r>
      <w:r>
        <w:t>общего назначения и информационных систем</w:t>
      </w:r>
      <w:r>
        <w:rPr>
          <w:spacing w:val="1"/>
        </w:rPr>
        <w:t xml:space="preserve"> </w:t>
      </w:r>
      <w:r>
        <w:t>для решения с их помощью практических задач,</w:t>
      </w:r>
      <w:r>
        <w:rPr>
          <w:spacing w:val="1"/>
        </w:rPr>
        <w:t xml:space="preserve"> </w:t>
      </w:r>
      <w:r>
        <w:t>владение</w:t>
      </w:r>
      <w:r>
        <w:rPr>
          <w:spacing w:val="1"/>
        </w:rPr>
        <w:t xml:space="preserve"> </w:t>
      </w:r>
      <w:r>
        <w:t>базовыми</w:t>
      </w:r>
      <w:r>
        <w:rPr>
          <w:spacing w:val="1"/>
        </w:rPr>
        <w:t xml:space="preserve"> </w:t>
      </w:r>
      <w:r>
        <w:t>нормами</w:t>
      </w:r>
      <w:r>
        <w:rPr>
          <w:spacing w:val="1"/>
        </w:rPr>
        <w:t xml:space="preserve"> </w:t>
      </w:r>
      <w:r>
        <w:t>информационной</w:t>
      </w:r>
      <w:r>
        <w:rPr>
          <w:spacing w:val="1"/>
        </w:rPr>
        <w:t xml:space="preserve"> </w:t>
      </w:r>
      <w:r>
        <w:t>этики</w:t>
      </w:r>
      <w:r>
        <w:rPr>
          <w:spacing w:val="1"/>
        </w:rPr>
        <w:t xml:space="preserve"> </w:t>
      </w:r>
      <w:r>
        <w:t>и</w:t>
      </w:r>
      <w:r>
        <w:rPr>
          <w:spacing w:val="1"/>
        </w:rPr>
        <w:t xml:space="preserve"> </w:t>
      </w:r>
      <w:r>
        <w:t>права,</w:t>
      </w:r>
      <w:r>
        <w:rPr>
          <w:spacing w:val="1"/>
        </w:rPr>
        <w:t xml:space="preserve"> </w:t>
      </w:r>
      <w:r>
        <w:t>основами</w:t>
      </w:r>
      <w:r>
        <w:rPr>
          <w:spacing w:val="1"/>
        </w:rPr>
        <w:t xml:space="preserve"> </w:t>
      </w:r>
      <w:r>
        <w:t>информационной</w:t>
      </w:r>
      <w:r>
        <w:rPr>
          <w:spacing w:val="1"/>
        </w:rPr>
        <w:t xml:space="preserve"> </w:t>
      </w:r>
      <w:r>
        <w:t>безопасности;</w:t>
      </w:r>
    </w:p>
    <w:p w:rsidR="00380890" w:rsidRDefault="00436D53">
      <w:pPr>
        <w:pStyle w:val="a3"/>
        <w:ind w:right="161"/>
      </w:pPr>
      <w:r>
        <w:t>умение        грамотно        интерпретировать        результаты        решения        практических        задач</w:t>
      </w:r>
      <w:r>
        <w:rPr>
          <w:spacing w:val="-57"/>
        </w:rPr>
        <w:t xml:space="preserve"> </w:t>
      </w:r>
      <w:r>
        <w:t xml:space="preserve">с      </w:t>
      </w:r>
      <w:r>
        <w:rPr>
          <w:spacing w:val="1"/>
        </w:rPr>
        <w:t xml:space="preserve"> </w:t>
      </w:r>
      <w:r>
        <w:t>помощью       информационных        технологий,        применять        полученные        результаты</w:t>
      </w:r>
      <w:r>
        <w:rPr>
          <w:spacing w:val="-57"/>
        </w:rPr>
        <w:t xml:space="preserve"> </w:t>
      </w:r>
      <w:r>
        <w:t>в</w:t>
      </w:r>
      <w:r>
        <w:rPr>
          <w:spacing w:val="2"/>
        </w:rPr>
        <w:t xml:space="preserve"> </w:t>
      </w:r>
      <w:r>
        <w:t>практической</w:t>
      </w:r>
      <w:r>
        <w:rPr>
          <w:spacing w:val="3"/>
        </w:rPr>
        <w:t xml:space="preserve"> </w:t>
      </w:r>
      <w:r>
        <w:t>деятельности.</w:t>
      </w:r>
    </w:p>
    <w:p w:rsidR="00380890" w:rsidRDefault="00436D53">
      <w:pPr>
        <w:pStyle w:val="a3"/>
        <w:tabs>
          <w:tab w:val="left" w:pos="2507"/>
          <w:tab w:val="left" w:pos="4893"/>
          <w:tab w:val="left" w:pos="7427"/>
          <w:tab w:val="left" w:pos="9682"/>
        </w:tabs>
        <w:ind w:right="158"/>
      </w:pP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определяют</w:t>
      </w:r>
      <w:r>
        <w:rPr>
          <w:spacing w:val="1"/>
        </w:rPr>
        <w:t xml:space="preserve"> </w:t>
      </w:r>
      <w:r>
        <w:t>структуру</w:t>
      </w:r>
      <w:r>
        <w:tab/>
        <w:t>основного</w:t>
      </w:r>
      <w:r>
        <w:tab/>
        <w:t>содержания</w:t>
      </w:r>
      <w:r>
        <w:tab/>
        <w:t>учебного</w:t>
      </w:r>
      <w:r>
        <w:tab/>
      </w:r>
      <w:r>
        <w:rPr>
          <w:spacing w:val="-1"/>
        </w:rPr>
        <w:t>предмета</w:t>
      </w:r>
      <w:r>
        <w:rPr>
          <w:spacing w:val="-58"/>
        </w:rPr>
        <w:t xml:space="preserve"> </w:t>
      </w:r>
      <w:r>
        <w:t>в</w:t>
      </w:r>
      <w:r>
        <w:rPr>
          <w:spacing w:val="2"/>
        </w:rPr>
        <w:t xml:space="preserve"> </w:t>
      </w:r>
      <w:r>
        <w:t>виде</w:t>
      </w:r>
      <w:r>
        <w:rPr>
          <w:spacing w:val="1"/>
        </w:rPr>
        <w:t xml:space="preserve"> </w:t>
      </w:r>
      <w:r>
        <w:t>следующих</w:t>
      </w:r>
      <w:r>
        <w:rPr>
          <w:spacing w:val="-3"/>
        </w:rPr>
        <w:t xml:space="preserve"> </w:t>
      </w:r>
      <w:r>
        <w:t>четырёх</w:t>
      </w:r>
      <w:r>
        <w:rPr>
          <w:spacing w:val="-3"/>
        </w:rPr>
        <w:t xml:space="preserve"> </w:t>
      </w:r>
      <w:r>
        <w:t>тематических</w:t>
      </w:r>
      <w:r>
        <w:rPr>
          <w:spacing w:val="-3"/>
        </w:rPr>
        <w:t xml:space="preserve"> </w:t>
      </w:r>
      <w:r>
        <w:t>разделов:</w:t>
      </w:r>
    </w:p>
    <w:p w:rsidR="00380890" w:rsidRDefault="00380890">
      <w:pPr>
        <w:sectPr w:rsidR="00380890">
          <w:headerReference w:type="default" r:id="rId91"/>
          <w:pgSz w:w="11910" w:h="16840"/>
          <w:pgMar w:top="620" w:right="560" w:bottom="280" w:left="560" w:header="0" w:footer="0" w:gutter="0"/>
          <w:cols w:space="720"/>
        </w:sectPr>
      </w:pPr>
    </w:p>
    <w:p w:rsidR="00380890" w:rsidRDefault="00436D53">
      <w:pPr>
        <w:pStyle w:val="a3"/>
        <w:spacing w:before="74"/>
        <w:ind w:right="6808"/>
        <w:jc w:val="left"/>
      </w:pPr>
      <w:r>
        <w:lastRenderedPageBreak/>
        <w:t>цифровая</w:t>
      </w:r>
      <w:r>
        <w:rPr>
          <w:spacing w:val="1"/>
        </w:rPr>
        <w:t xml:space="preserve"> </w:t>
      </w:r>
      <w:r>
        <w:t>грамотность;</w:t>
      </w:r>
      <w:r>
        <w:rPr>
          <w:spacing w:val="1"/>
        </w:rPr>
        <w:t xml:space="preserve"> </w:t>
      </w:r>
      <w:r>
        <w:t>теоретические основы информатики;</w:t>
      </w:r>
      <w:r>
        <w:rPr>
          <w:spacing w:val="-57"/>
        </w:rPr>
        <w:t xml:space="preserve"> </w:t>
      </w:r>
      <w:r>
        <w:t>алгоритмы и программирование;</w:t>
      </w:r>
      <w:r>
        <w:rPr>
          <w:spacing w:val="1"/>
        </w:rPr>
        <w:t xml:space="preserve"> </w:t>
      </w:r>
      <w:r>
        <w:t>информационные</w:t>
      </w:r>
      <w:r>
        <w:rPr>
          <w:spacing w:val="-1"/>
        </w:rPr>
        <w:t xml:space="preserve"> </w:t>
      </w:r>
      <w:r>
        <w:t>технологии.</w:t>
      </w:r>
    </w:p>
    <w:p w:rsidR="00380890" w:rsidRDefault="00436D53">
      <w:pPr>
        <w:pStyle w:val="a3"/>
        <w:tabs>
          <w:tab w:val="left" w:pos="1854"/>
          <w:tab w:val="left" w:pos="4086"/>
          <w:tab w:val="left" w:pos="6875"/>
          <w:tab w:val="left" w:pos="9265"/>
        </w:tabs>
        <w:ind w:right="151"/>
      </w:pPr>
      <w:r>
        <w:t>В системе общего образования информатика признана обязательным учебным предметом, входящим</w:t>
      </w:r>
      <w:r>
        <w:rPr>
          <w:spacing w:val="1"/>
        </w:rPr>
        <w:t xml:space="preserve"> </w:t>
      </w:r>
      <w:r>
        <w:t>в</w:t>
      </w:r>
      <w:r>
        <w:tab/>
        <w:t>состав</w:t>
      </w:r>
      <w:r>
        <w:tab/>
        <w:t>предметной</w:t>
      </w:r>
      <w:r>
        <w:tab/>
        <w:t>области</w:t>
      </w:r>
      <w:r>
        <w:tab/>
        <w:t>«Математика</w:t>
      </w:r>
      <w:r>
        <w:rPr>
          <w:spacing w:val="-58"/>
        </w:rPr>
        <w:t xml:space="preserve"> </w:t>
      </w:r>
      <w:r>
        <w:t>и информатика». ФГОС ООО предусмотрены требования к освоению предметных результатов по</w:t>
      </w:r>
      <w:r>
        <w:rPr>
          <w:spacing w:val="1"/>
        </w:rPr>
        <w:t xml:space="preserve"> </w:t>
      </w:r>
      <w:r>
        <w:t>информатике</w:t>
      </w:r>
      <w:r>
        <w:rPr>
          <w:spacing w:val="1"/>
        </w:rPr>
        <w:t xml:space="preserve"> </w:t>
      </w:r>
      <w:r>
        <w:t>на</w:t>
      </w:r>
      <w:r>
        <w:rPr>
          <w:spacing w:val="1"/>
        </w:rPr>
        <w:t xml:space="preserve"> </w:t>
      </w:r>
      <w:r>
        <w:t>базовом</w:t>
      </w:r>
      <w:r>
        <w:rPr>
          <w:spacing w:val="1"/>
        </w:rPr>
        <w:t xml:space="preserve"> </w:t>
      </w:r>
      <w:r>
        <w:t>и</w:t>
      </w:r>
      <w:r>
        <w:rPr>
          <w:spacing w:val="1"/>
        </w:rPr>
        <w:t xml:space="preserve"> </w:t>
      </w:r>
      <w:r>
        <w:t>углублённом</w:t>
      </w:r>
      <w:r>
        <w:rPr>
          <w:spacing w:val="1"/>
        </w:rPr>
        <w:t xml:space="preserve"> </w:t>
      </w:r>
      <w:r>
        <w:t>уровнях,</w:t>
      </w:r>
      <w:r>
        <w:rPr>
          <w:spacing w:val="1"/>
        </w:rPr>
        <w:t xml:space="preserve"> </w:t>
      </w:r>
      <w:r>
        <w:t>имеющих</w:t>
      </w:r>
      <w:r>
        <w:rPr>
          <w:spacing w:val="1"/>
        </w:rPr>
        <w:t xml:space="preserve"> </w:t>
      </w:r>
      <w:r>
        <w:t>общее</w:t>
      </w:r>
      <w:r>
        <w:rPr>
          <w:spacing w:val="1"/>
        </w:rPr>
        <w:t xml:space="preserve"> </w:t>
      </w:r>
      <w:r>
        <w:t>содержательное</w:t>
      </w:r>
      <w:r>
        <w:rPr>
          <w:spacing w:val="1"/>
        </w:rPr>
        <w:t xml:space="preserve"> </w:t>
      </w:r>
      <w:r>
        <w:t>ядро</w:t>
      </w:r>
      <w:r>
        <w:rPr>
          <w:spacing w:val="1"/>
        </w:rPr>
        <w:t xml:space="preserve"> </w:t>
      </w:r>
      <w:r>
        <w:t>и</w:t>
      </w:r>
      <w:r>
        <w:rPr>
          <w:spacing w:val="1"/>
        </w:rPr>
        <w:t xml:space="preserve"> </w:t>
      </w:r>
      <w:r>
        <w:t>согласованных между собой. Это позволяет реализовывать углублённое изучение информатики как в</w:t>
      </w:r>
      <w:r>
        <w:rPr>
          <w:spacing w:val="-57"/>
        </w:rPr>
        <w:t xml:space="preserve"> </w:t>
      </w:r>
      <w:r>
        <w:t>рамках отдельных классов, так и в рамках индивидуальных образовательных траекторий, в том числе</w:t>
      </w:r>
      <w:r>
        <w:rPr>
          <w:spacing w:val="-57"/>
        </w:rPr>
        <w:t xml:space="preserve"> </w:t>
      </w:r>
      <w:r>
        <w:t>используя</w:t>
      </w:r>
      <w:r>
        <w:rPr>
          <w:spacing w:val="1"/>
        </w:rPr>
        <w:t xml:space="preserve"> </w:t>
      </w:r>
      <w:r>
        <w:t>сетевое</w:t>
      </w:r>
      <w:r>
        <w:rPr>
          <w:spacing w:val="1"/>
        </w:rPr>
        <w:t xml:space="preserve"> </w:t>
      </w:r>
      <w:r>
        <w:t>взаимодействие</w:t>
      </w:r>
      <w:r>
        <w:rPr>
          <w:spacing w:val="1"/>
        </w:rPr>
        <w:t xml:space="preserve"> </w:t>
      </w:r>
      <w:r>
        <w:t>организаций</w:t>
      </w:r>
      <w:r>
        <w:rPr>
          <w:spacing w:val="1"/>
        </w:rPr>
        <w:t xml:space="preserve"> </w:t>
      </w:r>
      <w:r>
        <w:t>и</w:t>
      </w:r>
      <w:r>
        <w:rPr>
          <w:spacing w:val="1"/>
        </w:rPr>
        <w:t xml:space="preserve"> </w:t>
      </w:r>
      <w:r>
        <w:t>дистанционные</w:t>
      </w:r>
      <w:r>
        <w:rPr>
          <w:spacing w:val="1"/>
        </w:rPr>
        <w:t xml:space="preserve"> </w:t>
      </w:r>
      <w:r>
        <w:t>технологии.</w:t>
      </w:r>
      <w:r>
        <w:rPr>
          <w:spacing w:val="1"/>
        </w:rPr>
        <w:t xml:space="preserve"> </w:t>
      </w:r>
      <w:r>
        <w:t>По</w:t>
      </w:r>
      <w:r>
        <w:rPr>
          <w:spacing w:val="1"/>
        </w:rPr>
        <w:t xml:space="preserve"> </w:t>
      </w:r>
      <w:r>
        <w:t>завершении</w:t>
      </w:r>
      <w:r>
        <w:rPr>
          <w:spacing w:val="1"/>
        </w:rPr>
        <w:t xml:space="preserve"> </w:t>
      </w:r>
      <w:r>
        <w:t>реализации</w:t>
      </w:r>
      <w:r>
        <w:rPr>
          <w:spacing w:val="1"/>
        </w:rPr>
        <w:t xml:space="preserve"> </w:t>
      </w:r>
      <w:r>
        <w:t>программ</w:t>
      </w:r>
      <w:r>
        <w:rPr>
          <w:spacing w:val="1"/>
        </w:rPr>
        <w:t xml:space="preserve"> </w:t>
      </w:r>
      <w:r>
        <w:t>углублённого</w:t>
      </w:r>
      <w:r>
        <w:rPr>
          <w:spacing w:val="1"/>
        </w:rPr>
        <w:t xml:space="preserve"> </w:t>
      </w:r>
      <w:r>
        <w:t>уровня</w:t>
      </w:r>
      <w:r>
        <w:rPr>
          <w:spacing w:val="1"/>
        </w:rPr>
        <w:t xml:space="preserve"> </w:t>
      </w:r>
      <w:r>
        <w:t>обучающиеся</w:t>
      </w:r>
      <w:r>
        <w:rPr>
          <w:spacing w:val="1"/>
        </w:rPr>
        <w:t xml:space="preserve"> </w:t>
      </w:r>
      <w:r>
        <w:t>смогут</w:t>
      </w:r>
      <w:r>
        <w:rPr>
          <w:spacing w:val="1"/>
        </w:rPr>
        <w:t xml:space="preserve"> </w:t>
      </w:r>
      <w:r>
        <w:t>детальнее</w:t>
      </w:r>
      <w:r>
        <w:rPr>
          <w:spacing w:val="1"/>
        </w:rPr>
        <w:t xml:space="preserve"> </w:t>
      </w:r>
      <w:r>
        <w:t>освоить</w:t>
      </w:r>
      <w:r>
        <w:rPr>
          <w:spacing w:val="1"/>
        </w:rPr>
        <w:t xml:space="preserve"> </w:t>
      </w:r>
      <w:r>
        <w:t>материал</w:t>
      </w:r>
      <w:r>
        <w:rPr>
          <w:spacing w:val="1"/>
        </w:rPr>
        <w:t xml:space="preserve"> </w:t>
      </w:r>
      <w:r>
        <w:t>базового уровня, овладеть расширенным кругом понятий и методов, решать задачи более высокого</w:t>
      </w:r>
      <w:r>
        <w:rPr>
          <w:spacing w:val="1"/>
        </w:rPr>
        <w:t xml:space="preserve"> </w:t>
      </w:r>
      <w:r>
        <w:t>уровня</w:t>
      </w:r>
      <w:r>
        <w:rPr>
          <w:spacing w:val="1"/>
        </w:rPr>
        <w:t xml:space="preserve"> </w:t>
      </w:r>
      <w:r>
        <w:t>сложности.</w:t>
      </w:r>
    </w:p>
    <w:p w:rsidR="00380890" w:rsidRDefault="00436D53">
      <w:pPr>
        <w:pStyle w:val="a3"/>
        <w:tabs>
          <w:tab w:val="left" w:pos="1523"/>
          <w:tab w:val="left" w:pos="2795"/>
          <w:tab w:val="left" w:pos="4091"/>
          <w:tab w:val="left" w:pos="6604"/>
          <w:tab w:val="left" w:pos="7627"/>
          <w:tab w:val="left" w:pos="9229"/>
        </w:tabs>
        <w:spacing w:before="1"/>
        <w:ind w:right="153"/>
      </w:pPr>
      <w:r>
        <w:t>Общее</w:t>
      </w:r>
      <w:r>
        <w:tab/>
        <w:t>число</w:t>
      </w:r>
      <w:r>
        <w:tab/>
        <w:t>часов,</w:t>
      </w:r>
      <w:r>
        <w:tab/>
        <w:t>рекомендованных</w:t>
      </w:r>
      <w:r>
        <w:tab/>
        <w:t>для</w:t>
      </w:r>
      <w:r>
        <w:tab/>
        <w:t>изучения</w:t>
      </w:r>
      <w:r>
        <w:tab/>
        <w:t>информатики</w:t>
      </w:r>
      <w:r>
        <w:rPr>
          <w:spacing w:val="-58"/>
        </w:rPr>
        <w:t xml:space="preserve"> </w:t>
      </w:r>
      <w:r>
        <w:t>на</w:t>
      </w:r>
      <w:r>
        <w:rPr>
          <w:spacing w:val="118"/>
        </w:rPr>
        <w:t xml:space="preserve"> </w:t>
      </w:r>
      <w:r>
        <w:t>базовом</w:t>
      </w:r>
      <w:r>
        <w:rPr>
          <w:spacing w:val="117"/>
        </w:rPr>
        <w:t xml:space="preserve"> </w:t>
      </w:r>
      <w:r>
        <w:t>уровне,</w:t>
      </w:r>
      <w:r>
        <w:rPr>
          <w:spacing w:val="120"/>
        </w:rPr>
        <w:t xml:space="preserve"> </w:t>
      </w:r>
      <w:r>
        <w:t>–</w:t>
      </w:r>
      <w:r>
        <w:rPr>
          <w:spacing w:val="116"/>
        </w:rPr>
        <w:t xml:space="preserve"> </w:t>
      </w:r>
      <w:r>
        <w:t>102</w:t>
      </w:r>
      <w:r>
        <w:rPr>
          <w:spacing w:val="114"/>
        </w:rPr>
        <w:t xml:space="preserve"> </w:t>
      </w:r>
      <w:r>
        <w:t>часа:</w:t>
      </w:r>
      <w:r>
        <w:rPr>
          <w:spacing w:val="115"/>
        </w:rPr>
        <w:t xml:space="preserve"> </w:t>
      </w:r>
      <w:r>
        <w:t>в</w:t>
      </w:r>
      <w:r>
        <w:rPr>
          <w:spacing w:val="61"/>
        </w:rPr>
        <w:t xml:space="preserve"> </w:t>
      </w:r>
      <w:r>
        <w:t>7</w:t>
      </w:r>
      <w:r>
        <w:rPr>
          <w:spacing w:val="115"/>
        </w:rPr>
        <w:t xml:space="preserve"> </w:t>
      </w:r>
      <w:r>
        <w:t>классе</w:t>
      </w:r>
      <w:r>
        <w:rPr>
          <w:spacing w:val="61"/>
        </w:rPr>
        <w:t xml:space="preserve"> </w:t>
      </w:r>
      <w:r>
        <w:t>–</w:t>
      </w:r>
      <w:r>
        <w:rPr>
          <w:spacing w:val="120"/>
        </w:rPr>
        <w:t xml:space="preserve"> </w:t>
      </w:r>
      <w:r>
        <w:t>34</w:t>
      </w:r>
      <w:r>
        <w:rPr>
          <w:spacing w:val="114"/>
        </w:rPr>
        <w:t xml:space="preserve"> </w:t>
      </w:r>
      <w:r>
        <w:t>часа</w:t>
      </w:r>
      <w:r>
        <w:rPr>
          <w:spacing w:val="114"/>
        </w:rPr>
        <w:t xml:space="preserve"> </w:t>
      </w:r>
      <w:r>
        <w:t>(1</w:t>
      </w:r>
      <w:r>
        <w:rPr>
          <w:spacing w:val="120"/>
        </w:rPr>
        <w:t xml:space="preserve"> </w:t>
      </w:r>
      <w:r>
        <w:t>час</w:t>
      </w:r>
      <w:r>
        <w:rPr>
          <w:spacing w:val="114"/>
        </w:rPr>
        <w:t xml:space="preserve"> </w:t>
      </w:r>
      <w:r>
        <w:t>в</w:t>
      </w:r>
      <w:r>
        <w:rPr>
          <w:spacing w:val="116"/>
        </w:rPr>
        <w:t xml:space="preserve"> </w:t>
      </w:r>
      <w:r>
        <w:t>неделю),</w:t>
      </w:r>
      <w:r>
        <w:rPr>
          <w:spacing w:val="117"/>
        </w:rPr>
        <w:t xml:space="preserve"> </w:t>
      </w:r>
      <w:r>
        <w:t>в</w:t>
      </w:r>
      <w:r>
        <w:rPr>
          <w:spacing w:val="117"/>
        </w:rPr>
        <w:t xml:space="preserve"> </w:t>
      </w:r>
      <w:r>
        <w:t>8</w:t>
      </w:r>
      <w:r>
        <w:rPr>
          <w:spacing w:val="115"/>
        </w:rPr>
        <w:t xml:space="preserve"> </w:t>
      </w:r>
      <w:r>
        <w:t>классе</w:t>
      </w:r>
      <w:r>
        <w:rPr>
          <w:spacing w:val="64"/>
        </w:rPr>
        <w:t xml:space="preserve"> </w:t>
      </w:r>
      <w:r>
        <w:t>–</w:t>
      </w:r>
      <w:r>
        <w:rPr>
          <w:spacing w:val="-58"/>
        </w:rPr>
        <w:t xml:space="preserve"> </w:t>
      </w:r>
      <w:r>
        <w:t>34</w:t>
      </w:r>
      <w:r>
        <w:rPr>
          <w:spacing w:val="1"/>
        </w:rPr>
        <w:t xml:space="preserve"> </w:t>
      </w:r>
      <w:r>
        <w:t>часа</w:t>
      </w:r>
      <w:r>
        <w:rPr>
          <w:spacing w:val="1"/>
        </w:rPr>
        <w:t xml:space="preserve"> </w:t>
      </w:r>
      <w:r>
        <w:t>(1</w:t>
      </w:r>
      <w:r>
        <w:rPr>
          <w:spacing w:val="2"/>
        </w:rPr>
        <w:t xml:space="preserve"> </w:t>
      </w:r>
      <w:r>
        <w:t>час</w:t>
      </w:r>
      <w:r>
        <w:rPr>
          <w:spacing w:val="-5"/>
        </w:rPr>
        <w:t xml:space="preserve"> </w:t>
      </w:r>
      <w:r>
        <w:t>в</w:t>
      </w:r>
      <w:r>
        <w:rPr>
          <w:spacing w:val="3"/>
        </w:rPr>
        <w:t xml:space="preserve"> </w:t>
      </w:r>
      <w:r>
        <w:t>неделю),</w:t>
      </w:r>
      <w:r>
        <w:rPr>
          <w:spacing w:val="-1"/>
        </w:rPr>
        <w:t xml:space="preserve"> </w:t>
      </w:r>
      <w:r>
        <w:t>в</w:t>
      </w:r>
      <w:r>
        <w:rPr>
          <w:spacing w:val="2"/>
        </w:rPr>
        <w:t xml:space="preserve"> </w:t>
      </w:r>
      <w:r>
        <w:t>9</w:t>
      </w:r>
      <w:r>
        <w:rPr>
          <w:spacing w:val="-3"/>
        </w:rPr>
        <w:t xml:space="preserve"> </w:t>
      </w:r>
      <w:r>
        <w:t>классе</w:t>
      </w:r>
      <w:r>
        <w:rPr>
          <w:spacing w:val="5"/>
        </w:rPr>
        <w:t xml:space="preserve"> </w:t>
      </w:r>
      <w:r>
        <w:t>–</w:t>
      </w:r>
      <w:r>
        <w:rPr>
          <w:spacing w:val="1"/>
        </w:rPr>
        <w:t xml:space="preserve"> </w:t>
      </w:r>
      <w:r>
        <w:t>34</w:t>
      </w:r>
      <w:r>
        <w:rPr>
          <w:spacing w:val="2"/>
        </w:rPr>
        <w:t xml:space="preserve"> </w:t>
      </w:r>
      <w:r>
        <w:t>часа</w:t>
      </w:r>
      <w:r>
        <w:rPr>
          <w:spacing w:val="-4"/>
        </w:rPr>
        <w:t xml:space="preserve"> </w:t>
      </w:r>
      <w:r>
        <w:t>(1</w:t>
      </w:r>
      <w:r>
        <w:rPr>
          <w:spacing w:val="-3"/>
        </w:rPr>
        <w:t xml:space="preserve"> </w:t>
      </w:r>
      <w:r>
        <w:t>час в</w:t>
      </w:r>
      <w:r>
        <w:rPr>
          <w:spacing w:val="3"/>
        </w:rPr>
        <w:t xml:space="preserve"> </w:t>
      </w:r>
      <w:r>
        <w:t>неделю).</w:t>
      </w:r>
    </w:p>
    <w:p w:rsidR="00380890" w:rsidRDefault="00436D53">
      <w:pPr>
        <w:pStyle w:val="a3"/>
        <w:tabs>
          <w:tab w:val="left" w:pos="3385"/>
          <w:tab w:val="left" w:pos="6577"/>
          <w:tab w:val="left" w:pos="9405"/>
        </w:tabs>
        <w:ind w:right="156"/>
      </w:pPr>
      <w:r>
        <w:t>Для каждого класса предусмотрено резервное учебное время, которое может быть использовано</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целях</w:t>
      </w:r>
      <w:r>
        <w:rPr>
          <w:spacing w:val="1"/>
        </w:rPr>
        <w:t xml:space="preserve"> </w:t>
      </w:r>
      <w:r>
        <w:t>формирования</w:t>
      </w:r>
      <w:r>
        <w:rPr>
          <w:spacing w:val="1"/>
        </w:rPr>
        <w:t xml:space="preserve"> </w:t>
      </w:r>
      <w:r>
        <w:t>вариативной</w:t>
      </w:r>
      <w:r>
        <w:rPr>
          <w:spacing w:val="1"/>
        </w:rPr>
        <w:t xml:space="preserve"> </w:t>
      </w:r>
      <w:r>
        <w:t>составляющей</w:t>
      </w:r>
      <w:r>
        <w:rPr>
          <w:spacing w:val="1"/>
        </w:rPr>
        <w:t xml:space="preserve"> </w:t>
      </w:r>
      <w:r>
        <w:t>содержания</w:t>
      </w:r>
      <w:r>
        <w:tab/>
        <w:t>конкретной</w:t>
      </w:r>
      <w:r>
        <w:tab/>
        <w:t>рабочей</w:t>
      </w:r>
      <w:r>
        <w:tab/>
        <w:t>программы.</w:t>
      </w:r>
      <w:r>
        <w:rPr>
          <w:spacing w:val="-58"/>
        </w:rPr>
        <w:t xml:space="preserve"> </w:t>
      </w:r>
      <w:r>
        <w:t>При этом обязательная (инвариантная) часть содержания предмета, установленная программой по</w:t>
      </w:r>
      <w:r>
        <w:rPr>
          <w:spacing w:val="1"/>
        </w:rPr>
        <w:t xml:space="preserve"> </w:t>
      </w:r>
      <w:r>
        <w:t>информатике,</w:t>
      </w:r>
      <w:r>
        <w:rPr>
          <w:spacing w:val="2"/>
        </w:rPr>
        <w:t xml:space="preserve"> </w:t>
      </w:r>
      <w:r>
        <w:t>и</w:t>
      </w:r>
      <w:r>
        <w:rPr>
          <w:spacing w:val="-3"/>
        </w:rPr>
        <w:t xml:space="preserve"> </w:t>
      </w:r>
      <w:r>
        <w:t>время,</w:t>
      </w:r>
      <w:r>
        <w:rPr>
          <w:spacing w:val="-6"/>
        </w:rPr>
        <w:t xml:space="preserve"> </w:t>
      </w:r>
      <w:r>
        <w:t>отводимое</w:t>
      </w:r>
      <w:r>
        <w:rPr>
          <w:spacing w:val="-5"/>
        </w:rPr>
        <w:t xml:space="preserve"> </w:t>
      </w:r>
      <w:r>
        <w:t>на её</w:t>
      </w:r>
      <w:r>
        <w:rPr>
          <w:spacing w:val="-5"/>
        </w:rPr>
        <w:t xml:space="preserve"> </w:t>
      </w:r>
      <w:r>
        <w:t>изучение,</w:t>
      </w:r>
      <w:r>
        <w:rPr>
          <w:spacing w:val="3"/>
        </w:rPr>
        <w:t xml:space="preserve"> </w:t>
      </w:r>
      <w:r>
        <w:t>должны</w:t>
      </w:r>
      <w:r>
        <w:rPr>
          <w:spacing w:val="2"/>
        </w:rPr>
        <w:t xml:space="preserve"> </w:t>
      </w:r>
      <w:r>
        <w:t>быть</w:t>
      </w:r>
      <w:r>
        <w:rPr>
          <w:spacing w:val="1"/>
        </w:rPr>
        <w:t xml:space="preserve"> </w:t>
      </w:r>
      <w:r>
        <w:t>сохранены</w:t>
      </w:r>
      <w:r>
        <w:rPr>
          <w:spacing w:val="2"/>
        </w:rPr>
        <w:t xml:space="preserve"> </w:t>
      </w:r>
      <w:r>
        <w:t>полностью.</w:t>
      </w:r>
    </w:p>
    <w:p w:rsidR="00380890" w:rsidRDefault="00436D53">
      <w:pPr>
        <w:spacing w:before="1" w:line="275" w:lineRule="exact"/>
        <w:ind w:left="160"/>
        <w:rPr>
          <w:i/>
          <w:sz w:val="24"/>
        </w:rPr>
      </w:pPr>
      <w:r>
        <w:rPr>
          <w:i/>
          <w:sz w:val="24"/>
        </w:rPr>
        <w:t>Содержание</w:t>
      </w:r>
      <w:r>
        <w:rPr>
          <w:i/>
          <w:spacing w:val="-2"/>
          <w:sz w:val="24"/>
        </w:rPr>
        <w:t xml:space="preserve"> </w:t>
      </w:r>
      <w:r>
        <w:rPr>
          <w:i/>
          <w:sz w:val="24"/>
        </w:rPr>
        <w:t>обучения</w:t>
      </w:r>
      <w:r>
        <w:rPr>
          <w:i/>
          <w:spacing w:val="-2"/>
          <w:sz w:val="24"/>
        </w:rPr>
        <w:t xml:space="preserve"> </w:t>
      </w:r>
      <w:r>
        <w:rPr>
          <w:i/>
          <w:sz w:val="24"/>
        </w:rPr>
        <w:t>в 7</w:t>
      </w:r>
      <w:r>
        <w:rPr>
          <w:i/>
          <w:spacing w:val="-5"/>
          <w:sz w:val="24"/>
        </w:rPr>
        <w:t xml:space="preserve"> </w:t>
      </w:r>
      <w:r>
        <w:rPr>
          <w:i/>
          <w:sz w:val="24"/>
        </w:rPr>
        <w:t>классе.</w:t>
      </w:r>
    </w:p>
    <w:p w:rsidR="00380890" w:rsidRDefault="00436D53">
      <w:pPr>
        <w:pStyle w:val="a3"/>
        <w:spacing w:line="275" w:lineRule="exact"/>
        <w:jc w:val="left"/>
      </w:pPr>
      <w:r>
        <w:t>Цифровая</w:t>
      </w:r>
      <w:r>
        <w:rPr>
          <w:spacing w:val="-5"/>
        </w:rPr>
        <w:t xml:space="preserve"> </w:t>
      </w:r>
      <w:r>
        <w:t>грамотность.</w:t>
      </w:r>
    </w:p>
    <w:p w:rsidR="00380890" w:rsidRDefault="00436D53">
      <w:pPr>
        <w:pStyle w:val="a3"/>
        <w:spacing w:before="3" w:line="275" w:lineRule="exact"/>
        <w:jc w:val="left"/>
      </w:pPr>
      <w:r>
        <w:t>Компьютер</w:t>
      </w:r>
      <w:r>
        <w:rPr>
          <w:spacing w:val="-7"/>
        </w:rPr>
        <w:t xml:space="preserve"> </w:t>
      </w:r>
      <w:r>
        <w:t>–</w:t>
      </w:r>
      <w:r>
        <w:rPr>
          <w:spacing w:val="-3"/>
        </w:rPr>
        <w:t xml:space="preserve"> </w:t>
      </w:r>
      <w:r>
        <w:t>универсальное</w:t>
      </w:r>
      <w:r>
        <w:rPr>
          <w:spacing w:val="-3"/>
        </w:rPr>
        <w:t xml:space="preserve"> </w:t>
      </w:r>
      <w:r>
        <w:t>устройство</w:t>
      </w:r>
      <w:r>
        <w:rPr>
          <w:spacing w:val="-3"/>
        </w:rPr>
        <w:t xml:space="preserve"> </w:t>
      </w:r>
      <w:r>
        <w:t>обработки</w:t>
      </w:r>
      <w:r>
        <w:rPr>
          <w:spacing w:val="-1"/>
        </w:rPr>
        <w:t xml:space="preserve"> </w:t>
      </w:r>
      <w:r>
        <w:t>данных.</w:t>
      </w:r>
    </w:p>
    <w:p w:rsidR="00380890" w:rsidRDefault="00436D53">
      <w:pPr>
        <w:pStyle w:val="a3"/>
        <w:tabs>
          <w:tab w:val="left" w:pos="2047"/>
          <w:tab w:val="left" w:pos="2873"/>
          <w:tab w:val="left" w:pos="5084"/>
          <w:tab w:val="left" w:pos="7464"/>
          <w:tab w:val="left" w:pos="9369"/>
        </w:tabs>
        <w:ind w:right="154"/>
      </w:pPr>
      <w:r>
        <w:t>Компьютер</w:t>
      </w:r>
      <w:r>
        <w:tab/>
        <w:t>–</w:t>
      </w:r>
      <w:r>
        <w:tab/>
        <w:t>универсальное</w:t>
      </w:r>
      <w:r>
        <w:tab/>
        <w:t>вычислительное</w:t>
      </w:r>
      <w:r>
        <w:tab/>
        <w:t>устройство,</w:t>
      </w:r>
      <w:r>
        <w:tab/>
        <w:t>работающее</w:t>
      </w:r>
      <w:r>
        <w:rPr>
          <w:spacing w:val="-58"/>
        </w:rPr>
        <w:t xml:space="preserve"> </w:t>
      </w:r>
      <w:r>
        <w:t>по</w:t>
      </w:r>
      <w:r>
        <w:rPr>
          <w:spacing w:val="1"/>
        </w:rPr>
        <w:t xml:space="preserve"> </w:t>
      </w:r>
      <w:r>
        <w:t>программе.</w:t>
      </w:r>
      <w:r>
        <w:rPr>
          <w:spacing w:val="1"/>
        </w:rPr>
        <w:t xml:space="preserve"> </w:t>
      </w:r>
      <w:r>
        <w:t>Типы</w:t>
      </w:r>
      <w:r>
        <w:rPr>
          <w:spacing w:val="1"/>
        </w:rPr>
        <w:t xml:space="preserve"> </w:t>
      </w:r>
      <w:r>
        <w:t>компьютеров:</w:t>
      </w:r>
      <w:r>
        <w:rPr>
          <w:spacing w:val="1"/>
        </w:rPr>
        <w:t xml:space="preserve"> </w:t>
      </w:r>
      <w:r>
        <w:t>персональные</w:t>
      </w:r>
      <w:r>
        <w:rPr>
          <w:spacing w:val="1"/>
        </w:rPr>
        <w:t xml:space="preserve"> </w:t>
      </w:r>
      <w:r>
        <w:t>компьютеры,</w:t>
      </w:r>
      <w:r>
        <w:rPr>
          <w:spacing w:val="1"/>
        </w:rPr>
        <w:t xml:space="preserve"> </w:t>
      </w:r>
      <w:r>
        <w:t>встроенные</w:t>
      </w:r>
      <w:r>
        <w:rPr>
          <w:spacing w:val="1"/>
        </w:rPr>
        <w:t xml:space="preserve"> </w:t>
      </w:r>
      <w:r>
        <w:t>компьютеры,</w:t>
      </w:r>
      <w:r>
        <w:rPr>
          <w:spacing w:val="1"/>
        </w:rPr>
        <w:t xml:space="preserve"> </w:t>
      </w:r>
      <w:r>
        <w:t>суперкомпьютеры.</w:t>
      </w:r>
      <w:r>
        <w:rPr>
          <w:spacing w:val="3"/>
        </w:rPr>
        <w:t xml:space="preserve"> </w:t>
      </w:r>
      <w:r>
        <w:t>Мобильные</w:t>
      </w:r>
      <w:r>
        <w:rPr>
          <w:spacing w:val="1"/>
        </w:rPr>
        <w:t xml:space="preserve"> </w:t>
      </w:r>
      <w:r>
        <w:t>устройства.</w:t>
      </w:r>
    </w:p>
    <w:p w:rsidR="00380890" w:rsidRDefault="00436D53">
      <w:pPr>
        <w:pStyle w:val="a3"/>
        <w:spacing w:before="1"/>
        <w:ind w:right="162"/>
      </w:pPr>
      <w:r>
        <w:t>Основные компоненты компьютера и их назначение. Процессор. Оперативная и долговременная</w:t>
      </w:r>
      <w:r>
        <w:rPr>
          <w:spacing w:val="1"/>
        </w:rPr>
        <w:t xml:space="preserve"> </w:t>
      </w:r>
      <w:r>
        <w:t>память.</w:t>
      </w:r>
      <w:r>
        <w:rPr>
          <w:spacing w:val="1"/>
        </w:rPr>
        <w:t xml:space="preserve"> </w:t>
      </w:r>
      <w:r>
        <w:t>Устройства</w:t>
      </w:r>
      <w:r>
        <w:rPr>
          <w:spacing w:val="1"/>
        </w:rPr>
        <w:t xml:space="preserve"> </w:t>
      </w:r>
      <w:r>
        <w:t>ввода</w:t>
      </w:r>
      <w:r>
        <w:rPr>
          <w:spacing w:val="1"/>
        </w:rPr>
        <w:t xml:space="preserve"> </w:t>
      </w:r>
      <w:r>
        <w:t>и</w:t>
      </w:r>
      <w:r>
        <w:rPr>
          <w:spacing w:val="1"/>
        </w:rPr>
        <w:t xml:space="preserve"> </w:t>
      </w:r>
      <w:r>
        <w:t>вывода.</w:t>
      </w:r>
      <w:r>
        <w:rPr>
          <w:spacing w:val="1"/>
        </w:rPr>
        <w:t xml:space="preserve"> </w:t>
      </w:r>
      <w:r>
        <w:t>Сенсорный</w:t>
      </w:r>
      <w:r>
        <w:rPr>
          <w:spacing w:val="1"/>
        </w:rPr>
        <w:t xml:space="preserve"> </w:t>
      </w:r>
      <w:r>
        <w:t>ввод,</w:t>
      </w:r>
      <w:r>
        <w:rPr>
          <w:spacing w:val="1"/>
        </w:rPr>
        <w:t xml:space="preserve"> </w:t>
      </w:r>
      <w:r>
        <w:t>датчики</w:t>
      </w:r>
      <w:r>
        <w:rPr>
          <w:spacing w:val="1"/>
        </w:rPr>
        <w:t xml:space="preserve"> </w:t>
      </w:r>
      <w:r>
        <w:t>мобильных</w:t>
      </w:r>
      <w:r>
        <w:rPr>
          <w:spacing w:val="1"/>
        </w:rPr>
        <w:t xml:space="preserve"> </w:t>
      </w:r>
      <w:r>
        <w:t>устройств,</w:t>
      </w:r>
      <w:r>
        <w:rPr>
          <w:spacing w:val="1"/>
        </w:rPr>
        <w:t xml:space="preserve"> </w:t>
      </w:r>
      <w:r>
        <w:t>средства</w:t>
      </w:r>
      <w:r>
        <w:rPr>
          <w:spacing w:val="1"/>
        </w:rPr>
        <w:t xml:space="preserve"> </w:t>
      </w:r>
      <w:r>
        <w:t>биометрической</w:t>
      </w:r>
      <w:r>
        <w:rPr>
          <w:spacing w:val="2"/>
        </w:rPr>
        <w:t xml:space="preserve"> </w:t>
      </w:r>
      <w:r>
        <w:t>аутентификации.</w:t>
      </w:r>
    </w:p>
    <w:p w:rsidR="00380890" w:rsidRDefault="00436D53">
      <w:pPr>
        <w:pStyle w:val="a3"/>
        <w:spacing w:line="242" w:lineRule="auto"/>
        <w:ind w:right="163"/>
      </w:pPr>
      <w:r>
        <w:t>История</w:t>
      </w:r>
      <w:r>
        <w:rPr>
          <w:spacing w:val="1"/>
        </w:rPr>
        <w:t xml:space="preserve"> </w:t>
      </w:r>
      <w:r>
        <w:t>развития</w:t>
      </w:r>
      <w:r>
        <w:rPr>
          <w:spacing w:val="1"/>
        </w:rPr>
        <w:t xml:space="preserve"> </w:t>
      </w:r>
      <w:r>
        <w:t>компьютеров</w:t>
      </w:r>
      <w:r>
        <w:rPr>
          <w:spacing w:val="1"/>
        </w:rPr>
        <w:t xml:space="preserve"> </w:t>
      </w:r>
      <w:r>
        <w:t>и</w:t>
      </w:r>
      <w:r>
        <w:rPr>
          <w:spacing w:val="1"/>
        </w:rPr>
        <w:t xml:space="preserve"> </w:t>
      </w:r>
      <w:r>
        <w:t>программного</w:t>
      </w:r>
      <w:r>
        <w:rPr>
          <w:spacing w:val="1"/>
        </w:rPr>
        <w:t xml:space="preserve"> </w:t>
      </w:r>
      <w:r>
        <w:t>обеспечения.</w:t>
      </w:r>
      <w:r>
        <w:rPr>
          <w:spacing w:val="1"/>
        </w:rPr>
        <w:t xml:space="preserve"> </w:t>
      </w:r>
      <w:r>
        <w:t>Поколения</w:t>
      </w:r>
      <w:r>
        <w:rPr>
          <w:spacing w:val="61"/>
        </w:rPr>
        <w:t xml:space="preserve"> </w:t>
      </w:r>
      <w:r>
        <w:t>компьютеров.</w:t>
      </w:r>
      <w:r>
        <w:rPr>
          <w:spacing w:val="1"/>
        </w:rPr>
        <w:t xml:space="preserve"> </w:t>
      </w:r>
      <w:r>
        <w:t>Современные тенденции</w:t>
      </w:r>
      <w:r>
        <w:rPr>
          <w:spacing w:val="2"/>
        </w:rPr>
        <w:t xml:space="preserve"> </w:t>
      </w:r>
      <w:r>
        <w:t>развития</w:t>
      </w:r>
      <w:r>
        <w:rPr>
          <w:spacing w:val="-3"/>
        </w:rPr>
        <w:t xml:space="preserve"> </w:t>
      </w:r>
      <w:r>
        <w:t>компьютеров.</w:t>
      </w:r>
      <w:r>
        <w:rPr>
          <w:spacing w:val="3"/>
        </w:rPr>
        <w:t xml:space="preserve"> </w:t>
      </w:r>
      <w:r>
        <w:t>Суперкомпьютеры.</w:t>
      </w:r>
    </w:p>
    <w:p w:rsidR="00380890" w:rsidRDefault="00436D53">
      <w:pPr>
        <w:pStyle w:val="a3"/>
        <w:spacing w:line="271" w:lineRule="exact"/>
      </w:pPr>
      <w:r>
        <w:t>Параллельные</w:t>
      </w:r>
      <w:r>
        <w:rPr>
          <w:spacing w:val="-3"/>
        </w:rPr>
        <w:t xml:space="preserve"> </w:t>
      </w:r>
      <w:r>
        <w:t>вычисления.</w:t>
      </w:r>
    </w:p>
    <w:p w:rsidR="00380890" w:rsidRDefault="00436D53">
      <w:pPr>
        <w:pStyle w:val="a3"/>
        <w:tabs>
          <w:tab w:val="left" w:pos="2319"/>
          <w:tab w:val="left" w:pos="3922"/>
          <w:tab w:val="left" w:pos="6436"/>
          <w:tab w:val="left" w:pos="8039"/>
          <w:tab w:val="left" w:pos="10045"/>
        </w:tabs>
        <w:ind w:right="149"/>
      </w:pPr>
      <w:r>
        <w:t>Персональный</w:t>
      </w:r>
      <w:r>
        <w:rPr>
          <w:spacing w:val="1"/>
        </w:rPr>
        <w:t xml:space="preserve"> </w:t>
      </w:r>
      <w:r>
        <w:t>компьютер.</w:t>
      </w:r>
      <w:r>
        <w:rPr>
          <w:spacing w:val="1"/>
        </w:rPr>
        <w:t xml:space="preserve"> </w:t>
      </w:r>
      <w:r>
        <w:t>Процессор</w:t>
      </w:r>
      <w:r>
        <w:rPr>
          <w:spacing w:val="1"/>
        </w:rPr>
        <w:t xml:space="preserve"> </w:t>
      </w:r>
      <w:r>
        <w:t>и</w:t>
      </w:r>
      <w:r>
        <w:rPr>
          <w:spacing w:val="1"/>
        </w:rPr>
        <w:t xml:space="preserve"> </w:t>
      </w:r>
      <w:r>
        <w:t>его</w:t>
      </w:r>
      <w:r>
        <w:rPr>
          <w:spacing w:val="1"/>
        </w:rPr>
        <w:t xml:space="preserve"> </w:t>
      </w:r>
      <w:r>
        <w:t>характеристики</w:t>
      </w:r>
      <w:r>
        <w:rPr>
          <w:spacing w:val="1"/>
        </w:rPr>
        <w:t xml:space="preserve"> </w:t>
      </w:r>
      <w:r>
        <w:t>(тактовая</w:t>
      </w:r>
      <w:r>
        <w:rPr>
          <w:spacing w:val="1"/>
        </w:rPr>
        <w:t xml:space="preserve"> </w:t>
      </w:r>
      <w:r>
        <w:t>частота,</w:t>
      </w:r>
      <w:r>
        <w:rPr>
          <w:spacing w:val="1"/>
        </w:rPr>
        <w:t xml:space="preserve"> </w:t>
      </w:r>
      <w:r>
        <w:t>разрядность).</w:t>
      </w:r>
      <w:r>
        <w:rPr>
          <w:spacing w:val="1"/>
        </w:rPr>
        <w:t xml:space="preserve"> </w:t>
      </w:r>
      <w:r>
        <w:t>Оперативная</w:t>
      </w:r>
      <w:r>
        <w:tab/>
        <w:t>память.</w:t>
      </w:r>
      <w:r>
        <w:tab/>
        <w:t>Долговременная</w:t>
      </w:r>
      <w:r>
        <w:tab/>
        <w:t>память.</w:t>
      </w:r>
      <w:r>
        <w:tab/>
        <w:t>Устройства</w:t>
      </w:r>
      <w:r>
        <w:tab/>
        <w:t>ввода</w:t>
      </w:r>
      <w:r>
        <w:rPr>
          <w:spacing w:val="-58"/>
        </w:rPr>
        <w:t xml:space="preserve"> </w:t>
      </w:r>
      <w:r>
        <w:t>и      вывода.      Объём      хранимых     данных      (оперативная     память      компьютера,      жёсткий</w:t>
      </w:r>
      <w:r>
        <w:rPr>
          <w:spacing w:val="1"/>
        </w:rPr>
        <w:t xml:space="preserve"> </w:t>
      </w:r>
      <w:r>
        <w:t>и       твердотельный       диск,      постоянная      память      смартфона)      и       скорость      доступа</w:t>
      </w:r>
      <w:r>
        <w:rPr>
          <w:spacing w:val="1"/>
        </w:rPr>
        <w:t xml:space="preserve"> </w:t>
      </w:r>
      <w:r>
        <w:t>для</w:t>
      </w:r>
      <w:r>
        <w:rPr>
          <w:spacing w:val="1"/>
        </w:rPr>
        <w:t xml:space="preserve"> </w:t>
      </w:r>
      <w:r>
        <w:t>различных</w:t>
      </w:r>
      <w:r>
        <w:rPr>
          <w:spacing w:val="-3"/>
        </w:rPr>
        <w:t xml:space="preserve"> </w:t>
      </w:r>
      <w:r>
        <w:t>видов</w:t>
      </w:r>
      <w:r>
        <w:rPr>
          <w:spacing w:val="-1"/>
        </w:rPr>
        <w:t xml:space="preserve"> </w:t>
      </w:r>
      <w:r>
        <w:t>носителей.</w:t>
      </w:r>
    </w:p>
    <w:p w:rsidR="00380890" w:rsidRDefault="00436D53">
      <w:pPr>
        <w:pStyle w:val="a3"/>
        <w:spacing w:line="242" w:lineRule="auto"/>
        <w:ind w:right="4816"/>
      </w:pPr>
      <w:r>
        <w:t>Техника безопасности и правила работы на компьютере.</w:t>
      </w:r>
      <w:r>
        <w:rPr>
          <w:spacing w:val="-58"/>
        </w:rPr>
        <w:t xml:space="preserve"> </w:t>
      </w:r>
      <w:r>
        <w:t>Программы</w:t>
      </w:r>
      <w:r>
        <w:rPr>
          <w:spacing w:val="-2"/>
        </w:rPr>
        <w:t xml:space="preserve"> </w:t>
      </w:r>
      <w:r>
        <w:t>и</w:t>
      </w:r>
      <w:r>
        <w:rPr>
          <w:spacing w:val="-2"/>
        </w:rPr>
        <w:t xml:space="preserve"> </w:t>
      </w:r>
      <w:r>
        <w:t>данные.</w:t>
      </w:r>
    </w:p>
    <w:p w:rsidR="00380890" w:rsidRDefault="00436D53">
      <w:pPr>
        <w:pStyle w:val="a3"/>
        <w:ind w:right="165"/>
      </w:pPr>
      <w:r>
        <w:t>Программное</w:t>
      </w:r>
      <w:r>
        <w:rPr>
          <w:spacing w:val="1"/>
        </w:rPr>
        <w:t xml:space="preserve"> </w:t>
      </w:r>
      <w:r>
        <w:t>обеспечение</w:t>
      </w:r>
      <w:r>
        <w:rPr>
          <w:spacing w:val="1"/>
        </w:rPr>
        <w:t xml:space="preserve"> </w:t>
      </w:r>
      <w:r>
        <w:t>компьютера.</w:t>
      </w:r>
      <w:r>
        <w:rPr>
          <w:spacing w:val="1"/>
        </w:rPr>
        <w:t xml:space="preserve"> </w:t>
      </w:r>
      <w:r>
        <w:t>Прикладное</w:t>
      </w:r>
      <w:r>
        <w:rPr>
          <w:spacing w:val="1"/>
        </w:rPr>
        <w:t xml:space="preserve"> </w:t>
      </w:r>
      <w:r>
        <w:t>программное</w:t>
      </w:r>
      <w:r>
        <w:rPr>
          <w:spacing w:val="1"/>
        </w:rPr>
        <w:t xml:space="preserve"> </w:t>
      </w:r>
      <w:r>
        <w:t>обеспечение.</w:t>
      </w:r>
      <w:r>
        <w:rPr>
          <w:spacing w:val="1"/>
        </w:rPr>
        <w:t xml:space="preserve"> </w:t>
      </w:r>
      <w:r>
        <w:t>Системное</w:t>
      </w:r>
      <w:r>
        <w:rPr>
          <w:spacing w:val="1"/>
        </w:rPr>
        <w:t xml:space="preserve"> </w:t>
      </w:r>
      <w:r>
        <w:t>программное</w:t>
      </w:r>
      <w:r>
        <w:rPr>
          <w:spacing w:val="1"/>
        </w:rPr>
        <w:t xml:space="preserve"> </w:t>
      </w:r>
      <w:r>
        <w:t>обеспечение.</w:t>
      </w:r>
      <w:r>
        <w:rPr>
          <w:spacing w:val="1"/>
        </w:rPr>
        <w:t xml:space="preserve"> </w:t>
      </w:r>
      <w:r>
        <w:t>Системы</w:t>
      </w:r>
      <w:r>
        <w:rPr>
          <w:spacing w:val="1"/>
        </w:rPr>
        <w:t xml:space="preserve"> </w:t>
      </w:r>
      <w:r>
        <w:t>программирования.</w:t>
      </w:r>
      <w:r>
        <w:rPr>
          <w:spacing w:val="1"/>
        </w:rPr>
        <w:t xml:space="preserve"> </w:t>
      </w:r>
      <w:r>
        <w:t>Правовая</w:t>
      </w:r>
      <w:r>
        <w:rPr>
          <w:spacing w:val="1"/>
        </w:rPr>
        <w:t xml:space="preserve"> </w:t>
      </w:r>
      <w:r>
        <w:t>охрана</w:t>
      </w:r>
      <w:r>
        <w:rPr>
          <w:spacing w:val="1"/>
        </w:rPr>
        <w:t xml:space="preserve"> </w:t>
      </w:r>
      <w:r>
        <w:t>программ</w:t>
      </w:r>
      <w:r>
        <w:rPr>
          <w:spacing w:val="1"/>
        </w:rPr>
        <w:t xml:space="preserve"> </w:t>
      </w:r>
      <w:r>
        <w:t>и</w:t>
      </w:r>
      <w:r>
        <w:rPr>
          <w:spacing w:val="1"/>
        </w:rPr>
        <w:t xml:space="preserve"> </w:t>
      </w:r>
      <w:r>
        <w:t>данных.</w:t>
      </w:r>
      <w:r>
        <w:rPr>
          <w:spacing w:val="1"/>
        </w:rPr>
        <w:t xml:space="preserve"> </w:t>
      </w:r>
      <w:r>
        <w:t>Бесплатные и</w:t>
      </w:r>
      <w:r>
        <w:rPr>
          <w:spacing w:val="-1"/>
        </w:rPr>
        <w:t xml:space="preserve"> </w:t>
      </w:r>
      <w:r>
        <w:t>условно-бесплатные</w:t>
      </w:r>
      <w:r>
        <w:rPr>
          <w:spacing w:val="1"/>
        </w:rPr>
        <w:t xml:space="preserve"> </w:t>
      </w:r>
      <w:r>
        <w:t>программы.</w:t>
      </w:r>
      <w:r>
        <w:rPr>
          <w:spacing w:val="-6"/>
        </w:rPr>
        <w:t xml:space="preserve"> </w:t>
      </w:r>
      <w:r>
        <w:t>Свободное</w:t>
      </w:r>
      <w:r>
        <w:rPr>
          <w:spacing w:val="-5"/>
        </w:rPr>
        <w:t xml:space="preserve"> </w:t>
      </w:r>
      <w:r>
        <w:t>программное</w:t>
      </w:r>
      <w:r>
        <w:rPr>
          <w:spacing w:val="-9"/>
        </w:rPr>
        <w:t xml:space="preserve"> </w:t>
      </w:r>
      <w:r>
        <w:t>обеспечение.</w:t>
      </w:r>
    </w:p>
    <w:p w:rsidR="00380890" w:rsidRDefault="00436D53">
      <w:pPr>
        <w:pStyle w:val="a3"/>
        <w:ind w:right="157"/>
      </w:pPr>
      <w:r>
        <w:t>Файлы и папки (каталоги). Принципы построения файловых систем. Полное имя файла (папки). Путь</w:t>
      </w:r>
      <w:r>
        <w:rPr>
          <w:spacing w:val="-57"/>
        </w:rPr>
        <w:t xml:space="preserve"> </w:t>
      </w:r>
      <w:r>
        <w:t>к</w:t>
      </w:r>
      <w:r>
        <w:rPr>
          <w:spacing w:val="1"/>
        </w:rPr>
        <w:t xml:space="preserve"> </w:t>
      </w:r>
      <w:r>
        <w:t>файлу</w:t>
      </w:r>
      <w:r>
        <w:rPr>
          <w:spacing w:val="1"/>
        </w:rPr>
        <w:t xml:space="preserve"> </w:t>
      </w:r>
      <w:r>
        <w:t>(папке).</w:t>
      </w:r>
      <w:r>
        <w:rPr>
          <w:spacing w:val="1"/>
        </w:rPr>
        <w:t xml:space="preserve"> </w:t>
      </w:r>
      <w:r>
        <w:t>Работа</w:t>
      </w:r>
      <w:r>
        <w:rPr>
          <w:spacing w:val="1"/>
        </w:rPr>
        <w:t xml:space="preserve"> </w:t>
      </w:r>
      <w:r>
        <w:t>с</w:t>
      </w:r>
      <w:r>
        <w:rPr>
          <w:spacing w:val="1"/>
        </w:rPr>
        <w:t xml:space="preserve"> </w:t>
      </w:r>
      <w:r>
        <w:t>файлами</w:t>
      </w:r>
      <w:r>
        <w:rPr>
          <w:spacing w:val="1"/>
        </w:rPr>
        <w:t xml:space="preserve"> </w:t>
      </w:r>
      <w:r>
        <w:t>и</w:t>
      </w:r>
      <w:r>
        <w:rPr>
          <w:spacing w:val="1"/>
        </w:rPr>
        <w:t xml:space="preserve"> </w:t>
      </w:r>
      <w:r>
        <w:t>каталогами</w:t>
      </w:r>
      <w:r>
        <w:rPr>
          <w:spacing w:val="1"/>
        </w:rPr>
        <w:t xml:space="preserve"> </w:t>
      </w:r>
      <w:r>
        <w:t>средствами</w:t>
      </w:r>
      <w:r>
        <w:rPr>
          <w:spacing w:val="1"/>
        </w:rPr>
        <w:t xml:space="preserve"> </w:t>
      </w:r>
      <w:r>
        <w:t>операционной</w:t>
      </w:r>
      <w:r>
        <w:rPr>
          <w:spacing w:val="1"/>
        </w:rPr>
        <w:t xml:space="preserve"> </w:t>
      </w:r>
      <w:r>
        <w:t>системы:</w:t>
      </w:r>
      <w:r>
        <w:rPr>
          <w:spacing w:val="1"/>
        </w:rPr>
        <w:t xml:space="preserve"> </w:t>
      </w:r>
      <w:r>
        <w:t>создание,</w:t>
      </w:r>
      <w:r>
        <w:rPr>
          <w:spacing w:val="1"/>
        </w:rPr>
        <w:t xml:space="preserve"> </w:t>
      </w:r>
      <w:r>
        <w:t>копирование, перемещение, переименование и удаление файлов и папок (каталогов). Типы файлов.</w:t>
      </w:r>
      <w:r>
        <w:rPr>
          <w:spacing w:val="1"/>
        </w:rPr>
        <w:t xml:space="preserve"> </w:t>
      </w:r>
      <w:r>
        <w:t>Свойства файлов.</w:t>
      </w:r>
      <w:r>
        <w:rPr>
          <w:spacing w:val="1"/>
        </w:rPr>
        <w:t xml:space="preserve"> </w:t>
      </w:r>
      <w:r>
        <w:t>Характерные размеры файлов</w:t>
      </w:r>
      <w:r>
        <w:rPr>
          <w:spacing w:val="1"/>
        </w:rPr>
        <w:t xml:space="preserve"> </w:t>
      </w:r>
      <w:r>
        <w:t>различных типов (страница текста,</w:t>
      </w:r>
      <w:r>
        <w:rPr>
          <w:spacing w:val="1"/>
        </w:rPr>
        <w:t xml:space="preserve"> </w:t>
      </w:r>
      <w:r>
        <w:t>электронная</w:t>
      </w:r>
      <w:r>
        <w:rPr>
          <w:spacing w:val="1"/>
        </w:rPr>
        <w:t xml:space="preserve"> </w:t>
      </w:r>
      <w:r>
        <w:t>книга,</w:t>
      </w:r>
      <w:r>
        <w:rPr>
          <w:spacing w:val="1"/>
        </w:rPr>
        <w:t xml:space="preserve"> </w:t>
      </w:r>
      <w:r>
        <w:t>фотография,</w:t>
      </w:r>
      <w:r>
        <w:rPr>
          <w:spacing w:val="1"/>
        </w:rPr>
        <w:t xml:space="preserve"> </w:t>
      </w:r>
      <w:r>
        <w:t>запись</w:t>
      </w:r>
      <w:r>
        <w:rPr>
          <w:spacing w:val="1"/>
        </w:rPr>
        <w:t xml:space="preserve"> </w:t>
      </w:r>
      <w:r>
        <w:t>песни,</w:t>
      </w:r>
      <w:r>
        <w:rPr>
          <w:spacing w:val="1"/>
        </w:rPr>
        <w:t xml:space="preserve"> </w:t>
      </w:r>
      <w:r>
        <w:t>видеоклип,</w:t>
      </w:r>
      <w:r>
        <w:rPr>
          <w:spacing w:val="1"/>
        </w:rPr>
        <w:t xml:space="preserve"> </w:t>
      </w:r>
      <w:r>
        <w:t>полнометражный</w:t>
      </w:r>
      <w:r>
        <w:rPr>
          <w:spacing w:val="1"/>
        </w:rPr>
        <w:t xml:space="preserve"> </w:t>
      </w:r>
      <w:r>
        <w:t>фильм).</w:t>
      </w:r>
      <w:r>
        <w:rPr>
          <w:spacing w:val="1"/>
        </w:rPr>
        <w:t xml:space="preserve"> </w:t>
      </w:r>
      <w:r>
        <w:t>Архивация</w:t>
      </w:r>
      <w:r>
        <w:rPr>
          <w:spacing w:val="1"/>
        </w:rPr>
        <w:t xml:space="preserve"> </w:t>
      </w:r>
      <w:r>
        <w:t>данных.</w:t>
      </w:r>
      <w:r>
        <w:rPr>
          <w:spacing w:val="1"/>
        </w:rPr>
        <w:t xml:space="preserve"> </w:t>
      </w:r>
      <w:r>
        <w:t>Использование</w:t>
      </w:r>
      <w:r>
        <w:rPr>
          <w:spacing w:val="1"/>
        </w:rPr>
        <w:t xml:space="preserve"> </w:t>
      </w:r>
      <w:r>
        <w:t>программ-архиваторов.</w:t>
      </w:r>
      <w:r>
        <w:rPr>
          <w:spacing w:val="1"/>
        </w:rPr>
        <w:t xml:space="preserve"> </w:t>
      </w:r>
      <w:r>
        <w:t>Файловый</w:t>
      </w:r>
      <w:r>
        <w:rPr>
          <w:spacing w:val="1"/>
        </w:rPr>
        <w:t xml:space="preserve"> </w:t>
      </w:r>
      <w:r>
        <w:t>менеджер.</w:t>
      </w:r>
      <w:r>
        <w:rPr>
          <w:spacing w:val="1"/>
        </w:rPr>
        <w:t xml:space="preserve"> </w:t>
      </w:r>
      <w:r>
        <w:t>Поиск</w:t>
      </w:r>
      <w:r>
        <w:rPr>
          <w:spacing w:val="1"/>
        </w:rPr>
        <w:t xml:space="preserve"> </w:t>
      </w:r>
      <w:r>
        <w:t>файлов</w:t>
      </w:r>
      <w:r>
        <w:rPr>
          <w:spacing w:val="1"/>
        </w:rPr>
        <w:t xml:space="preserve"> </w:t>
      </w:r>
      <w:r>
        <w:t>средствами</w:t>
      </w:r>
      <w:r>
        <w:rPr>
          <w:spacing w:val="1"/>
        </w:rPr>
        <w:t xml:space="preserve"> </w:t>
      </w:r>
      <w:r>
        <w:t>операционной</w:t>
      </w:r>
      <w:r>
        <w:rPr>
          <w:spacing w:val="-3"/>
        </w:rPr>
        <w:t xml:space="preserve"> </w:t>
      </w:r>
      <w:r>
        <w:t>системы.</w:t>
      </w:r>
    </w:p>
    <w:p w:rsidR="00380890" w:rsidRDefault="00436D53">
      <w:pPr>
        <w:pStyle w:val="a3"/>
        <w:spacing w:line="242" w:lineRule="auto"/>
        <w:ind w:right="154"/>
      </w:pPr>
      <w:r>
        <w:t>Компьютерные         вирусы         и         другие         вредоносные         программы.         Программы</w:t>
      </w:r>
      <w:r>
        <w:rPr>
          <w:spacing w:val="1"/>
        </w:rPr>
        <w:t xml:space="preserve"> </w:t>
      </w:r>
      <w:r>
        <w:t>для</w:t>
      </w:r>
      <w:r>
        <w:rPr>
          <w:spacing w:val="1"/>
        </w:rPr>
        <w:t xml:space="preserve"> </w:t>
      </w:r>
      <w:r>
        <w:t>защиты</w:t>
      </w:r>
      <w:r>
        <w:rPr>
          <w:spacing w:val="-1"/>
        </w:rPr>
        <w:t xml:space="preserve"> </w:t>
      </w:r>
      <w:r>
        <w:t>от</w:t>
      </w:r>
      <w:r>
        <w:rPr>
          <w:spacing w:val="-2"/>
        </w:rPr>
        <w:t xml:space="preserve"> </w:t>
      </w:r>
      <w:r>
        <w:t>вирусов.</w:t>
      </w:r>
    </w:p>
    <w:p w:rsidR="00380890" w:rsidRDefault="00436D53">
      <w:pPr>
        <w:pStyle w:val="a3"/>
        <w:spacing w:line="271" w:lineRule="exact"/>
      </w:pPr>
      <w:r>
        <w:t>Компьютерные</w:t>
      </w:r>
      <w:r>
        <w:rPr>
          <w:spacing w:val="-3"/>
        </w:rPr>
        <w:t xml:space="preserve"> </w:t>
      </w:r>
      <w:r>
        <w:t>сети.</w:t>
      </w:r>
    </w:p>
    <w:p w:rsidR="00380890" w:rsidRDefault="00436D53">
      <w:pPr>
        <w:pStyle w:val="a3"/>
      </w:pPr>
      <w:r>
        <w:t>Объединение</w:t>
      </w:r>
      <w:r>
        <w:rPr>
          <w:spacing w:val="29"/>
        </w:rPr>
        <w:t xml:space="preserve"> </w:t>
      </w:r>
      <w:r>
        <w:t>компьютеров</w:t>
      </w:r>
      <w:r>
        <w:rPr>
          <w:spacing w:val="28"/>
        </w:rPr>
        <w:t xml:space="preserve"> </w:t>
      </w:r>
      <w:r>
        <w:t>в</w:t>
      </w:r>
      <w:r>
        <w:rPr>
          <w:spacing w:val="32"/>
        </w:rPr>
        <w:t xml:space="preserve"> </w:t>
      </w:r>
      <w:r>
        <w:t>сеть.</w:t>
      </w:r>
      <w:r>
        <w:rPr>
          <w:spacing w:val="29"/>
        </w:rPr>
        <w:t xml:space="preserve"> </w:t>
      </w:r>
      <w:r>
        <w:t>Сеть</w:t>
      </w:r>
      <w:r>
        <w:rPr>
          <w:spacing w:val="32"/>
        </w:rPr>
        <w:t xml:space="preserve"> </w:t>
      </w:r>
      <w:r>
        <w:t>Интернет.</w:t>
      </w:r>
      <w:r>
        <w:rPr>
          <w:spacing w:val="34"/>
        </w:rPr>
        <w:t xml:space="preserve"> </w:t>
      </w:r>
      <w:r>
        <w:t>Веб-страница,</w:t>
      </w:r>
      <w:r>
        <w:rPr>
          <w:spacing w:val="29"/>
        </w:rPr>
        <w:t xml:space="preserve"> </w:t>
      </w:r>
      <w:r>
        <w:t>веб-сайт.</w:t>
      </w:r>
      <w:r>
        <w:rPr>
          <w:spacing w:val="33"/>
        </w:rPr>
        <w:t xml:space="preserve"> </w:t>
      </w:r>
      <w:r>
        <w:t>Структура</w:t>
      </w:r>
      <w:r>
        <w:rPr>
          <w:spacing w:val="30"/>
        </w:rPr>
        <w:t xml:space="preserve"> </w:t>
      </w:r>
      <w:r>
        <w:t>адресов</w:t>
      </w:r>
      <w:r>
        <w:rPr>
          <w:spacing w:val="27"/>
        </w:rPr>
        <w:t xml:space="preserve"> </w:t>
      </w:r>
      <w:r>
        <w:t>веб-</w:t>
      </w:r>
    </w:p>
    <w:p w:rsidR="00380890" w:rsidRDefault="00380890">
      <w:pPr>
        <w:sectPr w:rsidR="00380890">
          <w:headerReference w:type="default" r:id="rId92"/>
          <w:pgSz w:w="11910" w:h="16840"/>
          <w:pgMar w:top="620" w:right="560" w:bottom="280" w:left="560" w:header="0" w:footer="0" w:gutter="0"/>
          <w:cols w:space="720"/>
        </w:sectPr>
      </w:pPr>
    </w:p>
    <w:p w:rsidR="00380890" w:rsidRDefault="00436D53">
      <w:pPr>
        <w:pStyle w:val="a3"/>
        <w:tabs>
          <w:tab w:val="left" w:pos="4869"/>
          <w:tab w:val="left" w:pos="9405"/>
        </w:tabs>
        <w:spacing w:before="74"/>
        <w:ind w:right="154"/>
      </w:pPr>
      <w:r>
        <w:lastRenderedPageBreak/>
        <w:t>ресурсов. Браузер. Поисковые системы. Поиск информации по ключевым словам и по изображению.</w:t>
      </w:r>
      <w:r>
        <w:rPr>
          <w:spacing w:val="1"/>
        </w:rPr>
        <w:t xml:space="preserve"> </w:t>
      </w:r>
      <w:r>
        <w:t>Достоверность</w:t>
      </w:r>
      <w:r>
        <w:tab/>
        <w:t>информации,</w:t>
      </w:r>
      <w:r>
        <w:tab/>
        <w:t>полученной</w:t>
      </w:r>
      <w:r>
        <w:rPr>
          <w:spacing w:val="-58"/>
        </w:rPr>
        <w:t xml:space="preserve"> </w:t>
      </w:r>
      <w:r>
        <w:t>из</w:t>
      </w:r>
      <w:r>
        <w:rPr>
          <w:spacing w:val="2"/>
        </w:rPr>
        <w:t xml:space="preserve"> </w:t>
      </w:r>
      <w:r>
        <w:t>Интернета.</w:t>
      </w:r>
    </w:p>
    <w:p w:rsidR="00380890" w:rsidRDefault="00436D53">
      <w:pPr>
        <w:pStyle w:val="a3"/>
        <w:spacing w:line="274" w:lineRule="exact"/>
      </w:pPr>
      <w:r>
        <w:t>Современные</w:t>
      </w:r>
      <w:r>
        <w:rPr>
          <w:spacing w:val="-5"/>
        </w:rPr>
        <w:t xml:space="preserve"> </w:t>
      </w:r>
      <w:r>
        <w:t>сервисы</w:t>
      </w:r>
      <w:r>
        <w:rPr>
          <w:spacing w:val="-6"/>
        </w:rPr>
        <w:t xml:space="preserve"> </w:t>
      </w:r>
      <w:r>
        <w:t>интернет-коммуникаций.</w:t>
      </w:r>
    </w:p>
    <w:p w:rsidR="00380890" w:rsidRDefault="00436D53">
      <w:pPr>
        <w:pStyle w:val="a3"/>
        <w:tabs>
          <w:tab w:val="left" w:pos="1364"/>
          <w:tab w:val="left" w:pos="2453"/>
          <w:tab w:val="left" w:pos="3640"/>
          <w:tab w:val="left" w:pos="4681"/>
          <w:tab w:val="left" w:pos="6835"/>
          <w:tab w:val="left" w:pos="7780"/>
          <w:tab w:val="left" w:pos="8269"/>
          <w:tab w:val="left" w:pos="9204"/>
          <w:tab w:val="left" w:pos="9943"/>
        </w:tabs>
        <w:spacing w:before="4" w:line="237" w:lineRule="auto"/>
        <w:ind w:right="156"/>
        <w:jc w:val="left"/>
      </w:pPr>
      <w:r>
        <w:t>Сетевой</w:t>
      </w:r>
      <w:r>
        <w:tab/>
        <w:t>этикет,</w:t>
      </w:r>
      <w:r>
        <w:tab/>
        <w:t>базовые</w:t>
      </w:r>
      <w:r>
        <w:tab/>
        <w:t>нормы</w:t>
      </w:r>
      <w:r>
        <w:tab/>
        <w:t>информационной</w:t>
      </w:r>
      <w:r>
        <w:tab/>
        <w:t>этики</w:t>
      </w:r>
      <w:r>
        <w:tab/>
        <w:t>и</w:t>
      </w:r>
      <w:r>
        <w:tab/>
        <w:t>права</w:t>
      </w:r>
      <w:r>
        <w:tab/>
        <w:t>при</w:t>
      </w:r>
      <w:r>
        <w:tab/>
        <w:t>работе</w:t>
      </w:r>
      <w:r>
        <w:rPr>
          <w:spacing w:val="-57"/>
        </w:rPr>
        <w:t xml:space="preserve"> </w:t>
      </w:r>
      <w:r>
        <w:t>в</w:t>
      </w:r>
      <w:r>
        <w:rPr>
          <w:spacing w:val="2"/>
        </w:rPr>
        <w:t xml:space="preserve"> </w:t>
      </w:r>
      <w:r>
        <w:t>сети</w:t>
      </w:r>
      <w:r>
        <w:rPr>
          <w:spacing w:val="3"/>
        </w:rPr>
        <w:t xml:space="preserve"> </w:t>
      </w:r>
      <w:r>
        <w:t>Интернет.</w:t>
      </w:r>
      <w:r>
        <w:rPr>
          <w:spacing w:val="-1"/>
        </w:rPr>
        <w:t xml:space="preserve"> </w:t>
      </w:r>
      <w:r>
        <w:t>Стратегии</w:t>
      </w:r>
      <w:r>
        <w:rPr>
          <w:spacing w:val="-2"/>
        </w:rPr>
        <w:t xml:space="preserve"> </w:t>
      </w:r>
      <w:r>
        <w:t>безопасного</w:t>
      </w:r>
      <w:r>
        <w:rPr>
          <w:spacing w:val="1"/>
        </w:rPr>
        <w:t xml:space="preserve"> </w:t>
      </w:r>
      <w:r>
        <w:t>поведения</w:t>
      </w:r>
      <w:r>
        <w:rPr>
          <w:spacing w:val="2"/>
        </w:rPr>
        <w:t xml:space="preserve"> </w:t>
      </w:r>
      <w:r>
        <w:t>в</w:t>
      </w:r>
      <w:r>
        <w:rPr>
          <w:spacing w:val="-2"/>
        </w:rPr>
        <w:t xml:space="preserve"> </w:t>
      </w:r>
      <w:r>
        <w:t>Интернете.</w:t>
      </w:r>
    </w:p>
    <w:p w:rsidR="00380890" w:rsidRDefault="00436D53">
      <w:pPr>
        <w:pStyle w:val="a3"/>
        <w:spacing w:before="6" w:line="237" w:lineRule="auto"/>
        <w:ind w:right="5813"/>
        <w:jc w:val="left"/>
      </w:pPr>
      <w:r>
        <w:t>Теоретические основы информатики.</w:t>
      </w:r>
      <w:r>
        <w:rPr>
          <w:spacing w:val="1"/>
        </w:rPr>
        <w:t xml:space="preserve"> </w:t>
      </w:r>
      <w:r>
        <w:t>Информация</w:t>
      </w:r>
      <w:r>
        <w:rPr>
          <w:spacing w:val="-7"/>
        </w:rPr>
        <w:t xml:space="preserve"> </w:t>
      </w:r>
      <w:r>
        <w:t>и</w:t>
      </w:r>
      <w:r>
        <w:rPr>
          <w:spacing w:val="-6"/>
        </w:rPr>
        <w:t xml:space="preserve"> </w:t>
      </w:r>
      <w:r>
        <w:t>информационные</w:t>
      </w:r>
      <w:r>
        <w:rPr>
          <w:spacing w:val="-7"/>
        </w:rPr>
        <w:t xml:space="preserve"> </w:t>
      </w:r>
      <w:r>
        <w:t>процессы.</w:t>
      </w:r>
    </w:p>
    <w:p w:rsidR="00380890" w:rsidRDefault="00436D53">
      <w:pPr>
        <w:pStyle w:val="a3"/>
        <w:spacing w:before="4" w:line="275" w:lineRule="exact"/>
        <w:jc w:val="left"/>
      </w:pPr>
      <w:r>
        <w:t>Информация</w:t>
      </w:r>
      <w:r>
        <w:rPr>
          <w:spacing w:val="-4"/>
        </w:rPr>
        <w:t xml:space="preserve"> </w:t>
      </w:r>
      <w:r>
        <w:t>–</w:t>
      </w:r>
      <w:r>
        <w:rPr>
          <w:spacing w:val="-6"/>
        </w:rPr>
        <w:t xml:space="preserve"> </w:t>
      </w:r>
      <w:r>
        <w:t>одно</w:t>
      </w:r>
      <w:r>
        <w:rPr>
          <w:spacing w:val="-1"/>
        </w:rPr>
        <w:t xml:space="preserve"> </w:t>
      </w:r>
      <w:r>
        <w:t>из</w:t>
      </w:r>
      <w:r>
        <w:rPr>
          <w:spacing w:val="-9"/>
        </w:rPr>
        <w:t xml:space="preserve"> </w:t>
      </w:r>
      <w:r>
        <w:t>основных</w:t>
      </w:r>
      <w:r>
        <w:rPr>
          <w:spacing w:val="-6"/>
        </w:rPr>
        <w:t xml:space="preserve"> </w:t>
      </w:r>
      <w:r>
        <w:t>понятий современной науки.</w:t>
      </w:r>
    </w:p>
    <w:p w:rsidR="00380890" w:rsidRDefault="00436D53">
      <w:pPr>
        <w:pStyle w:val="a3"/>
        <w:tabs>
          <w:tab w:val="left" w:pos="2050"/>
          <w:tab w:val="left" w:pos="2950"/>
          <w:tab w:val="left" w:pos="4494"/>
          <w:tab w:val="left" w:pos="6844"/>
          <w:tab w:val="left" w:pos="7756"/>
          <w:tab w:val="left" w:pos="9487"/>
        </w:tabs>
        <w:spacing w:line="242" w:lineRule="auto"/>
        <w:ind w:right="159"/>
        <w:jc w:val="left"/>
      </w:pPr>
      <w:r>
        <w:t>Информация</w:t>
      </w:r>
      <w:r>
        <w:tab/>
        <w:t>как</w:t>
      </w:r>
      <w:r>
        <w:tab/>
        <w:t>сведения,</w:t>
      </w:r>
      <w:r>
        <w:tab/>
        <w:t>предназначенные</w:t>
      </w:r>
      <w:r>
        <w:tab/>
        <w:t>для</w:t>
      </w:r>
      <w:r>
        <w:tab/>
        <w:t>восприятия</w:t>
      </w:r>
      <w:r>
        <w:tab/>
      </w:r>
      <w:r>
        <w:rPr>
          <w:spacing w:val="-1"/>
        </w:rPr>
        <w:t>человеком,</w:t>
      </w:r>
      <w:r>
        <w:rPr>
          <w:spacing w:val="-57"/>
        </w:rPr>
        <w:t xml:space="preserve"> </w:t>
      </w:r>
      <w:r>
        <w:t>и</w:t>
      </w:r>
      <w:r>
        <w:rPr>
          <w:spacing w:val="1"/>
        </w:rPr>
        <w:t xml:space="preserve"> </w:t>
      </w:r>
      <w:r>
        <w:t>информация как</w:t>
      </w:r>
      <w:r>
        <w:rPr>
          <w:spacing w:val="-1"/>
        </w:rPr>
        <w:t xml:space="preserve"> </w:t>
      </w:r>
      <w:r>
        <w:t>данные,</w:t>
      </w:r>
      <w:r>
        <w:rPr>
          <w:spacing w:val="-3"/>
        </w:rPr>
        <w:t xml:space="preserve"> </w:t>
      </w:r>
      <w:r>
        <w:t>которые</w:t>
      </w:r>
      <w:r>
        <w:rPr>
          <w:spacing w:val="-5"/>
        </w:rPr>
        <w:t xml:space="preserve"> </w:t>
      </w:r>
      <w:r>
        <w:t>могут быть</w:t>
      </w:r>
      <w:r>
        <w:rPr>
          <w:spacing w:val="-3"/>
        </w:rPr>
        <w:t xml:space="preserve"> </w:t>
      </w:r>
      <w:r>
        <w:t>обработаны</w:t>
      </w:r>
      <w:r>
        <w:rPr>
          <w:spacing w:val="-2"/>
        </w:rPr>
        <w:t xml:space="preserve"> </w:t>
      </w:r>
      <w:r>
        <w:t>автоматизированной</w:t>
      </w:r>
      <w:r>
        <w:rPr>
          <w:spacing w:val="1"/>
        </w:rPr>
        <w:t xml:space="preserve"> </w:t>
      </w:r>
      <w:r>
        <w:t>системой.</w:t>
      </w:r>
    </w:p>
    <w:p w:rsidR="00380890" w:rsidRDefault="00436D53">
      <w:pPr>
        <w:pStyle w:val="a3"/>
        <w:tabs>
          <w:tab w:val="left" w:pos="2291"/>
          <w:tab w:val="left" w:pos="3831"/>
          <w:tab w:val="left" w:pos="5918"/>
          <w:tab w:val="left" w:pos="7592"/>
          <w:tab w:val="left" w:pos="9694"/>
        </w:tabs>
        <w:spacing w:line="242" w:lineRule="auto"/>
        <w:ind w:right="158"/>
        <w:jc w:val="left"/>
      </w:pPr>
      <w:r>
        <w:t>Дискретность</w:t>
      </w:r>
      <w:r>
        <w:tab/>
        <w:t>данных.</w:t>
      </w:r>
      <w:r>
        <w:tab/>
        <w:t>Возможность</w:t>
      </w:r>
      <w:r>
        <w:tab/>
        <w:t>описания</w:t>
      </w:r>
      <w:r>
        <w:tab/>
        <w:t>непрерывных</w:t>
      </w:r>
      <w:r>
        <w:tab/>
        <w:t>объектов</w:t>
      </w:r>
      <w:r>
        <w:rPr>
          <w:spacing w:val="-57"/>
        </w:rPr>
        <w:t xml:space="preserve"> </w:t>
      </w:r>
      <w:r>
        <w:t>и</w:t>
      </w:r>
      <w:r>
        <w:rPr>
          <w:spacing w:val="2"/>
        </w:rPr>
        <w:t xml:space="preserve"> </w:t>
      </w:r>
      <w:r>
        <w:t>процессов</w:t>
      </w:r>
      <w:r>
        <w:rPr>
          <w:spacing w:val="-1"/>
        </w:rPr>
        <w:t xml:space="preserve"> </w:t>
      </w:r>
      <w:r>
        <w:t>с</w:t>
      </w:r>
      <w:r>
        <w:rPr>
          <w:spacing w:val="1"/>
        </w:rPr>
        <w:t xml:space="preserve"> </w:t>
      </w:r>
      <w:r>
        <w:t>помощью дискретных</w:t>
      </w:r>
      <w:r>
        <w:rPr>
          <w:spacing w:val="-3"/>
        </w:rPr>
        <w:t xml:space="preserve"> </w:t>
      </w:r>
      <w:r>
        <w:t>данных.</w:t>
      </w:r>
    </w:p>
    <w:p w:rsidR="00380890" w:rsidRDefault="00436D53">
      <w:pPr>
        <w:pStyle w:val="a3"/>
        <w:spacing w:line="242" w:lineRule="auto"/>
        <w:jc w:val="left"/>
      </w:pPr>
      <w:r>
        <w:t>Информационные</w:t>
      </w:r>
      <w:r>
        <w:rPr>
          <w:spacing w:val="9"/>
        </w:rPr>
        <w:t xml:space="preserve"> </w:t>
      </w:r>
      <w:r>
        <w:t>процессы</w:t>
      </w:r>
      <w:r>
        <w:rPr>
          <w:spacing w:val="12"/>
        </w:rPr>
        <w:t xml:space="preserve"> </w:t>
      </w:r>
      <w:r>
        <w:t>–</w:t>
      </w:r>
      <w:r>
        <w:rPr>
          <w:spacing w:val="9"/>
        </w:rPr>
        <w:t xml:space="preserve"> </w:t>
      </w:r>
      <w:r>
        <w:t>процессы,</w:t>
      </w:r>
      <w:r>
        <w:rPr>
          <w:spacing w:val="11"/>
        </w:rPr>
        <w:t xml:space="preserve"> </w:t>
      </w:r>
      <w:r>
        <w:t>связанные</w:t>
      </w:r>
      <w:r>
        <w:rPr>
          <w:spacing w:val="9"/>
        </w:rPr>
        <w:t xml:space="preserve"> </w:t>
      </w:r>
      <w:r>
        <w:t>с</w:t>
      </w:r>
      <w:r>
        <w:rPr>
          <w:spacing w:val="9"/>
        </w:rPr>
        <w:t xml:space="preserve"> </w:t>
      </w:r>
      <w:r>
        <w:t>хранением,</w:t>
      </w:r>
      <w:r>
        <w:rPr>
          <w:spacing w:val="11"/>
        </w:rPr>
        <w:t xml:space="preserve"> </w:t>
      </w:r>
      <w:r>
        <w:t>преобразованием</w:t>
      </w:r>
      <w:r>
        <w:rPr>
          <w:spacing w:val="7"/>
        </w:rPr>
        <w:t xml:space="preserve"> </w:t>
      </w:r>
      <w:r>
        <w:t>и</w:t>
      </w:r>
      <w:r>
        <w:rPr>
          <w:spacing w:val="10"/>
        </w:rPr>
        <w:t xml:space="preserve"> </w:t>
      </w:r>
      <w:r>
        <w:t>передачей</w:t>
      </w:r>
      <w:r>
        <w:rPr>
          <w:spacing w:val="-57"/>
        </w:rPr>
        <w:t xml:space="preserve"> </w:t>
      </w:r>
      <w:r>
        <w:t>данных.</w:t>
      </w:r>
    </w:p>
    <w:p w:rsidR="00380890" w:rsidRDefault="00436D53">
      <w:pPr>
        <w:pStyle w:val="a3"/>
        <w:spacing w:line="271" w:lineRule="exact"/>
        <w:jc w:val="left"/>
      </w:pPr>
      <w:r>
        <w:t>Представление</w:t>
      </w:r>
      <w:r>
        <w:rPr>
          <w:spacing w:val="-4"/>
        </w:rPr>
        <w:t xml:space="preserve"> </w:t>
      </w:r>
      <w:r>
        <w:t>информации</w:t>
      </w:r>
    </w:p>
    <w:p w:rsidR="00380890" w:rsidRDefault="00436D53">
      <w:pPr>
        <w:pStyle w:val="a3"/>
        <w:ind w:right="155"/>
      </w:pPr>
      <w:r>
        <w:t>Символ.</w:t>
      </w:r>
      <w:r>
        <w:rPr>
          <w:spacing w:val="1"/>
        </w:rPr>
        <w:t xml:space="preserve"> </w:t>
      </w:r>
      <w:r>
        <w:t>Алфавит.</w:t>
      </w:r>
      <w:r>
        <w:rPr>
          <w:spacing w:val="1"/>
        </w:rPr>
        <w:t xml:space="preserve"> </w:t>
      </w:r>
      <w:r>
        <w:t>Мощность</w:t>
      </w:r>
      <w:r>
        <w:rPr>
          <w:spacing w:val="1"/>
        </w:rPr>
        <w:t xml:space="preserve"> </w:t>
      </w:r>
      <w:r>
        <w:t>алфавита.</w:t>
      </w:r>
      <w:r>
        <w:rPr>
          <w:spacing w:val="1"/>
        </w:rPr>
        <w:t xml:space="preserve"> </w:t>
      </w:r>
      <w:r>
        <w:t>Разнообразие</w:t>
      </w:r>
      <w:r>
        <w:rPr>
          <w:spacing w:val="1"/>
        </w:rPr>
        <w:t xml:space="preserve"> </w:t>
      </w:r>
      <w:r>
        <w:t>языков</w:t>
      </w:r>
      <w:r>
        <w:rPr>
          <w:spacing w:val="1"/>
        </w:rPr>
        <w:t xml:space="preserve"> </w:t>
      </w:r>
      <w:r>
        <w:t>и</w:t>
      </w:r>
      <w:r>
        <w:rPr>
          <w:spacing w:val="1"/>
        </w:rPr>
        <w:t xml:space="preserve"> </w:t>
      </w:r>
      <w:r>
        <w:t>алфавитов.</w:t>
      </w:r>
      <w:r>
        <w:rPr>
          <w:spacing w:val="1"/>
        </w:rPr>
        <w:t xml:space="preserve"> </w:t>
      </w:r>
      <w:r>
        <w:t>Естественные</w:t>
      </w:r>
      <w:r>
        <w:rPr>
          <w:spacing w:val="1"/>
        </w:rPr>
        <w:t xml:space="preserve"> </w:t>
      </w:r>
      <w:r>
        <w:t>и</w:t>
      </w:r>
      <w:r>
        <w:rPr>
          <w:spacing w:val="-57"/>
        </w:rPr>
        <w:t xml:space="preserve"> </w:t>
      </w:r>
      <w:r>
        <w:t>формальные</w:t>
      </w:r>
      <w:r>
        <w:rPr>
          <w:spacing w:val="1"/>
        </w:rPr>
        <w:t xml:space="preserve"> </w:t>
      </w:r>
      <w:r>
        <w:t>языки.</w:t>
      </w:r>
      <w:r>
        <w:rPr>
          <w:spacing w:val="1"/>
        </w:rPr>
        <w:t xml:space="preserve"> </w:t>
      </w:r>
      <w:r>
        <w:t>Алфавит</w:t>
      </w:r>
      <w:r>
        <w:rPr>
          <w:spacing w:val="1"/>
        </w:rPr>
        <w:t xml:space="preserve"> </w:t>
      </w:r>
      <w:r>
        <w:t>текстов</w:t>
      </w:r>
      <w:r>
        <w:rPr>
          <w:spacing w:val="1"/>
        </w:rPr>
        <w:t xml:space="preserve"> </w:t>
      </w:r>
      <w:r>
        <w:t>на</w:t>
      </w:r>
      <w:r>
        <w:rPr>
          <w:spacing w:val="1"/>
        </w:rPr>
        <w:t xml:space="preserve"> </w:t>
      </w:r>
      <w:r>
        <w:t>русском</w:t>
      </w:r>
      <w:r>
        <w:rPr>
          <w:spacing w:val="1"/>
        </w:rPr>
        <w:t xml:space="preserve"> </w:t>
      </w:r>
      <w:r>
        <w:t>языке.</w:t>
      </w:r>
      <w:r>
        <w:rPr>
          <w:spacing w:val="1"/>
        </w:rPr>
        <w:t xml:space="preserve"> </w:t>
      </w:r>
      <w:r>
        <w:t>Двоичный</w:t>
      </w:r>
      <w:r>
        <w:rPr>
          <w:spacing w:val="1"/>
        </w:rPr>
        <w:t xml:space="preserve"> </w:t>
      </w:r>
      <w:r>
        <w:t>алфавит.</w:t>
      </w:r>
      <w:r>
        <w:rPr>
          <w:spacing w:val="1"/>
        </w:rPr>
        <w:t xml:space="preserve"> </w:t>
      </w:r>
      <w:r>
        <w:t>Количество</w:t>
      </w:r>
      <w:r>
        <w:rPr>
          <w:spacing w:val="1"/>
        </w:rPr>
        <w:t xml:space="preserve"> </w:t>
      </w:r>
      <w:r>
        <w:t>всевозможных</w:t>
      </w:r>
      <w:r>
        <w:rPr>
          <w:spacing w:val="1"/>
        </w:rPr>
        <w:t xml:space="preserve"> </w:t>
      </w:r>
      <w:r>
        <w:t>слов</w:t>
      </w:r>
      <w:r>
        <w:rPr>
          <w:spacing w:val="1"/>
        </w:rPr>
        <w:t xml:space="preserve"> </w:t>
      </w:r>
      <w:r>
        <w:t>(кодовых</w:t>
      </w:r>
      <w:r>
        <w:rPr>
          <w:spacing w:val="1"/>
        </w:rPr>
        <w:t xml:space="preserve"> </w:t>
      </w:r>
      <w:r>
        <w:t>комбинаций)</w:t>
      </w:r>
      <w:r>
        <w:rPr>
          <w:spacing w:val="1"/>
        </w:rPr>
        <w:t xml:space="preserve"> </w:t>
      </w:r>
      <w:r>
        <w:t>фиксированной</w:t>
      </w:r>
      <w:r>
        <w:rPr>
          <w:spacing w:val="1"/>
        </w:rPr>
        <w:t xml:space="preserve"> </w:t>
      </w:r>
      <w:r>
        <w:t>длины</w:t>
      </w:r>
      <w:r>
        <w:rPr>
          <w:spacing w:val="1"/>
        </w:rPr>
        <w:t xml:space="preserve"> </w:t>
      </w:r>
      <w:r>
        <w:t>в</w:t>
      </w:r>
      <w:r>
        <w:rPr>
          <w:spacing w:val="1"/>
        </w:rPr>
        <w:t xml:space="preserve"> </w:t>
      </w:r>
      <w:r>
        <w:t>двоичном</w:t>
      </w:r>
      <w:r>
        <w:rPr>
          <w:spacing w:val="1"/>
        </w:rPr>
        <w:t xml:space="preserve"> </w:t>
      </w:r>
      <w:r>
        <w:t>алфавите.</w:t>
      </w:r>
      <w:r>
        <w:rPr>
          <w:spacing w:val="1"/>
        </w:rPr>
        <w:t xml:space="preserve"> </w:t>
      </w:r>
      <w:r>
        <w:t>Преобразование любого алфавита к двоичному. Количество различных слов фиксированной длины в</w:t>
      </w:r>
      <w:r>
        <w:rPr>
          <w:spacing w:val="1"/>
        </w:rPr>
        <w:t xml:space="preserve"> </w:t>
      </w:r>
      <w:r>
        <w:t>алфавите определённой</w:t>
      </w:r>
      <w:r>
        <w:rPr>
          <w:spacing w:val="-2"/>
        </w:rPr>
        <w:t xml:space="preserve"> </w:t>
      </w:r>
      <w:r>
        <w:t>мощности.</w:t>
      </w:r>
    </w:p>
    <w:p w:rsidR="00380890" w:rsidRDefault="00436D53">
      <w:pPr>
        <w:pStyle w:val="a3"/>
        <w:spacing w:line="242" w:lineRule="auto"/>
        <w:ind w:right="156"/>
      </w:pPr>
      <w:r>
        <w:t>Кодирование</w:t>
      </w:r>
      <w:r>
        <w:rPr>
          <w:spacing w:val="1"/>
        </w:rPr>
        <w:t xml:space="preserve"> </w:t>
      </w:r>
      <w:r>
        <w:t>символов</w:t>
      </w:r>
      <w:r>
        <w:rPr>
          <w:spacing w:val="1"/>
        </w:rPr>
        <w:t xml:space="preserve"> </w:t>
      </w:r>
      <w:r>
        <w:t>одного</w:t>
      </w:r>
      <w:r>
        <w:rPr>
          <w:spacing w:val="1"/>
        </w:rPr>
        <w:t xml:space="preserve"> </w:t>
      </w:r>
      <w:r>
        <w:t>алфавита</w:t>
      </w:r>
      <w:r>
        <w:rPr>
          <w:spacing w:val="1"/>
        </w:rPr>
        <w:t xml:space="preserve"> </w:t>
      </w:r>
      <w:r>
        <w:t>с</w:t>
      </w:r>
      <w:r>
        <w:rPr>
          <w:spacing w:val="1"/>
        </w:rPr>
        <w:t xml:space="preserve"> </w:t>
      </w:r>
      <w:r>
        <w:t>помощью</w:t>
      </w:r>
      <w:r>
        <w:rPr>
          <w:spacing w:val="1"/>
        </w:rPr>
        <w:t xml:space="preserve"> </w:t>
      </w:r>
      <w:r>
        <w:t>кодовых</w:t>
      </w:r>
      <w:r>
        <w:rPr>
          <w:spacing w:val="1"/>
        </w:rPr>
        <w:t xml:space="preserve"> </w:t>
      </w:r>
      <w:r>
        <w:t>слов</w:t>
      </w:r>
      <w:r>
        <w:rPr>
          <w:spacing w:val="1"/>
        </w:rPr>
        <w:t xml:space="preserve"> </w:t>
      </w:r>
      <w:r>
        <w:t>в</w:t>
      </w:r>
      <w:r>
        <w:rPr>
          <w:spacing w:val="1"/>
        </w:rPr>
        <w:t xml:space="preserve"> </w:t>
      </w:r>
      <w:r>
        <w:t>другом</w:t>
      </w:r>
      <w:r>
        <w:rPr>
          <w:spacing w:val="1"/>
        </w:rPr>
        <w:t xml:space="preserve"> </w:t>
      </w:r>
      <w:r>
        <w:t>алфавите,</w:t>
      </w:r>
      <w:r>
        <w:rPr>
          <w:spacing w:val="1"/>
        </w:rPr>
        <w:t xml:space="preserve"> </w:t>
      </w:r>
      <w:r>
        <w:t>кодовая</w:t>
      </w:r>
      <w:r>
        <w:rPr>
          <w:spacing w:val="1"/>
        </w:rPr>
        <w:t xml:space="preserve"> </w:t>
      </w:r>
      <w:r>
        <w:t>таблица,</w:t>
      </w:r>
      <w:r>
        <w:rPr>
          <w:spacing w:val="3"/>
        </w:rPr>
        <w:t xml:space="preserve"> </w:t>
      </w:r>
      <w:r>
        <w:t>декодирование.</w:t>
      </w:r>
    </w:p>
    <w:p w:rsidR="00380890" w:rsidRDefault="00436D53">
      <w:pPr>
        <w:pStyle w:val="a3"/>
        <w:jc w:val="left"/>
      </w:pPr>
      <w:r>
        <w:t>Двоичный код. Представление данных в компьютере как текстов в двоичном алфавите.</w:t>
      </w:r>
      <w:r>
        <w:rPr>
          <w:spacing w:val="1"/>
        </w:rPr>
        <w:t xml:space="preserve"> </w:t>
      </w:r>
      <w:r>
        <w:t>Информационный объём</w:t>
      </w:r>
      <w:r>
        <w:rPr>
          <w:spacing w:val="1"/>
        </w:rPr>
        <w:t xml:space="preserve"> </w:t>
      </w:r>
      <w:r>
        <w:t>данных.</w:t>
      </w:r>
      <w:r>
        <w:rPr>
          <w:spacing w:val="1"/>
        </w:rPr>
        <w:t xml:space="preserve"> </w:t>
      </w:r>
      <w:r>
        <w:t>Бит</w:t>
      </w:r>
      <w:r>
        <w:rPr>
          <w:spacing w:val="1"/>
        </w:rPr>
        <w:t xml:space="preserve"> </w:t>
      </w:r>
      <w:r>
        <w:t>– минимальная единица количества информации</w:t>
      </w:r>
      <w:r>
        <w:rPr>
          <w:spacing w:val="1"/>
        </w:rPr>
        <w:t xml:space="preserve"> </w:t>
      </w:r>
      <w:r>
        <w:t>– двоичный</w:t>
      </w:r>
      <w:r>
        <w:rPr>
          <w:spacing w:val="-57"/>
        </w:rPr>
        <w:t xml:space="preserve"> </w:t>
      </w:r>
      <w:r>
        <w:t>разряд.</w:t>
      </w:r>
      <w:r>
        <w:rPr>
          <w:spacing w:val="24"/>
        </w:rPr>
        <w:t xml:space="preserve"> </w:t>
      </w:r>
      <w:r>
        <w:t>Единицы</w:t>
      </w:r>
      <w:r>
        <w:rPr>
          <w:spacing w:val="24"/>
        </w:rPr>
        <w:t xml:space="preserve"> </w:t>
      </w:r>
      <w:r>
        <w:t>измерения</w:t>
      </w:r>
      <w:r>
        <w:rPr>
          <w:spacing w:val="18"/>
        </w:rPr>
        <w:t xml:space="preserve"> </w:t>
      </w:r>
      <w:r>
        <w:t>информационного</w:t>
      </w:r>
      <w:r>
        <w:rPr>
          <w:spacing w:val="18"/>
        </w:rPr>
        <w:t xml:space="preserve"> </w:t>
      </w:r>
      <w:r>
        <w:t>объёма</w:t>
      </w:r>
      <w:r>
        <w:rPr>
          <w:spacing w:val="22"/>
        </w:rPr>
        <w:t xml:space="preserve"> </w:t>
      </w:r>
      <w:r>
        <w:t>данных.</w:t>
      </w:r>
      <w:r>
        <w:rPr>
          <w:spacing w:val="24"/>
        </w:rPr>
        <w:t xml:space="preserve"> </w:t>
      </w:r>
      <w:r>
        <w:t>Бит,</w:t>
      </w:r>
      <w:r>
        <w:rPr>
          <w:spacing w:val="25"/>
        </w:rPr>
        <w:t xml:space="preserve"> </w:t>
      </w:r>
      <w:r>
        <w:t>байт,</w:t>
      </w:r>
      <w:r>
        <w:rPr>
          <w:spacing w:val="24"/>
        </w:rPr>
        <w:t xml:space="preserve"> </w:t>
      </w:r>
      <w:r>
        <w:t>килобайт,</w:t>
      </w:r>
      <w:r>
        <w:rPr>
          <w:spacing w:val="21"/>
        </w:rPr>
        <w:t xml:space="preserve"> </w:t>
      </w:r>
      <w:r>
        <w:t>мегабайт,</w:t>
      </w:r>
      <w:r>
        <w:rPr>
          <w:spacing w:val="1"/>
        </w:rPr>
        <w:t xml:space="preserve"> </w:t>
      </w:r>
      <w:r>
        <w:t>гигабайт.</w:t>
      </w:r>
    </w:p>
    <w:p w:rsidR="00380890" w:rsidRDefault="00436D53">
      <w:pPr>
        <w:pStyle w:val="a3"/>
        <w:jc w:val="left"/>
      </w:pPr>
      <w:r>
        <w:t>Скорость</w:t>
      </w:r>
      <w:r>
        <w:rPr>
          <w:spacing w:val="-5"/>
        </w:rPr>
        <w:t xml:space="preserve"> </w:t>
      </w:r>
      <w:r>
        <w:t>передачи</w:t>
      </w:r>
      <w:r>
        <w:rPr>
          <w:spacing w:val="-3"/>
        </w:rPr>
        <w:t xml:space="preserve"> </w:t>
      </w:r>
      <w:r>
        <w:t>данных.</w:t>
      </w:r>
      <w:r>
        <w:rPr>
          <w:spacing w:val="-7"/>
        </w:rPr>
        <w:t xml:space="preserve"> </w:t>
      </w:r>
      <w:r>
        <w:t>Единицы</w:t>
      </w:r>
      <w:r>
        <w:rPr>
          <w:spacing w:val="-3"/>
        </w:rPr>
        <w:t xml:space="preserve"> </w:t>
      </w:r>
      <w:r>
        <w:t>скорости</w:t>
      </w:r>
      <w:r>
        <w:rPr>
          <w:spacing w:val="-6"/>
        </w:rPr>
        <w:t xml:space="preserve"> </w:t>
      </w:r>
      <w:r>
        <w:t>передачи</w:t>
      </w:r>
      <w:r>
        <w:rPr>
          <w:spacing w:val="-4"/>
        </w:rPr>
        <w:t xml:space="preserve"> </w:t>
      </w:r>
      <w:r>
        <w:t>данных.</w:t>
      </w:r>
    </w:p>
    <w:p w:rsidR="00380890" w:rsidRDefault="00436D53">
      <w:pPr>
        <w:pStyle w:val="a3"/>
        <w:ind w:right="159"/>
      </w:pPr>
      <w:r>
        <w:t>Кодирование</w:t>
      </w:r>
      <w:r>
        <w:rPr>
          <w:spacing w:val="1"/>
        </w:rPr>
        <w:t xml:space="preserve"> </w:t>
      </w:r>
      <w:r>
        <w:t>текстов.</w:t>
      </w:r>
      <w:r>
        <w:rPr>
          <w:spacing w:val="1"/>
        </w:rPr>
        <w:t xml:space="preserve"> </w:t>
      </w:r>
      <w:r>
        <w:t>Равномерный</w:t>
      </w:r>
      <w:r>
        <w:rPr>
          <w:spacing w:val="1"/>
        </w:rPr>
        <w:t xml:space="preserve"> </w:t>
      </w:r>
      <w:r>
        <w:t>код.</w:t>
      </w:r>
      <w:r>
        <w:rPr>
          <w:spacing w:val="1"/>
        </w:rPr>
        <w:t xml:space="preserve"> </w:t>
      </w:r>
      <w:r>
        <w:t>Неравномерный</w:t>
      </w:r>
      <w:r>
        <w:rPr>
          <w:spacing w:val="1"/>
        </w:rPr>
        <w:t xml:space="preserve"> </w:t>
      </w:r>
      <w:r>
        <w:t>код.</w:t>
      </w:r>
      <w:r>
        <w:rPr>
          <w:spacing w:val="1"/>
        </w:rPr>
        <w:t xml:space="preserve"> </w:t>
      </w:r>
      <w:r>
        <w:t>Кодировка</w:t>
      </w:r>
      <w:r>
        <w:rPr>
          <w:spacing w:val="1"/>
        </w:rPr>
        <w:t xml:space="preserve"> </w:t>
      </w:r>
      <w:r>
        <w:t>ASCII.</w:t>
      </w:r>
      <w:r>
        <w:rPr>
          <w:spacing w:val="1"/>
        </w:rPr>
        <w:t xml:space="preserve"> </w:t>
      </w:r>
      <w:r>
        <w:t>Восьмибитные</w:t>
      </w:r>
      <w:r>
        <w:rPr>
          <w:spacing w:val="1"/>
        </w:rPr>
        <w:t xml:space="preserve"> </w:t>
      </w:r>
      <w:r>
        <w:t>кодировки.</w:t>
      </w:r>
      <w:r>
        <w:rPr>
          <w:spacing w:val="1"/>
        </w:rPr>
        <w:t xml:space="preserve"> </w:t>
      </w:r>
      <w:r>
        <w:t>Понятие</w:t>
      </w:r>
      <w:r>
        <w:rPr>
          <w:spacing w:val="1"/>
        </w:rPr>
        <w:t xml:space="preserve"> </w:t>
      </w:r>
      <w:r>
        <w:t>о</w:t>
      </w:r>
      <w:r>
        <w:rPr>
          <w:spacing w:val="1"/>
        </w:rPr>
        <w:t xml:space="preserve"> </w:t>
      </w:r>
      <w:r>
        <w:t>кодировках</w:t>
      </w:r>
      <w:r>
        <w:rPr>
          <w:spacing w:val="1"/>
        </w:rPr>
        <w:t xml:space="preserve"> </w:t>
      </w:r>
      <w:r>
        <w:t>UNICODE.</w:t>
      </w:r>
      <w:r>
        <w:rPr>
          <w:spacing w:val="1"/>
        </w:rPr>
        <w:t xml:space="preserve"> </w:t>
      </w:r>
      <w:r>
        <w:t>Декодирование</w:t>
      </w:r>
      <w:r>
        <w:rPr>
          <w:spacing w:val="1"/>
        </w:rPr>
        <w:t xml:space="preserve"> </w:t>
      </w:r>
      <w:r>
        <w:t>сообщений</w:t>
      </w:r>
      <w:r>
        <w:rPr>
          <w:spacing w:val="1"/>
        </w:rPr>
        <w:t xml:space="preserve"> </w:t>
      </w:r>
      <w:r>
        <w:t>с</w:t>
      </w:r>
      <w:r>
        <w:rPr>
          <w:spacing w:val="1"/>
        </w:rPr>
        <w:t xml:space="preserve"> </w:t>
      </w:r>
      <w:r>
        <w:t>использованием</w:t>
      </w:r>
      <w:r>
        <w:rPr>
          <w:spacing w:val="1"/>
        </w:rPr>
        <w:t xml:space="preserve"> </w:t>
      </w:r>
      <w:r>
        <w:t>равномерного</w:t>
      </w:r>
      <w:r>
        <w:rPr>
          <w:spacing w:val="1"/>
        </w:rPr>
        <w:t xml:space="preserve"> </w:t>
      </w:r>
      <w:r>
        <w:t>и</w:t>
      </w:r>
      <w:r>
        <w:rPr>
          <w:spacing w:val="-2"/>
        </w:rPr>
        <w:t xml:space="preserve"> </w:t>
      </w:r>
      <w:r>
        <w:t>неравномерного</w:t>
      </w:r>
      <w:r>
        <w:rPr>
          <w:spacing w:val="1"/>
        </w:rPr>
        <w:t xml:space="preserve"> </w:t>
      </w:r>
      <w:r>
        <w:t>кода.</w:t>
      </w:r>
      <w:r>
        <w:rPr>
          <w:spacing w:val="-1"/>
        </w:rPr>
        <w:t xml:space="preserve"> </w:t>
      </w:r>
      <w:r>
        <w:t>Информационный</w:t>
      </w:r>
      <w:r>
        <w:rPr>
          <w:spacing w:val="-8"/>
        </w:rPr>
        <w:t xml:space="preserve"> </w:t>
      </w:r>
      <w:r>
        <w:t>объём</w:t>
      </w:r>
      <w:r>
        <w:rPr>
          <w:spacing w:val="-2"/>
        </w:rPr>
        <w:t xml:space="preserve"> </w:t>
      </w:r>
      <w:r>
        <w:t>текста.</w:t>
      </w:r>
    </w:p>
    <w:p w:rsidR="00380890" w:rsidRDefault="00436D53">
      <w:pPr>
        <w:pStyle w:val="a3"/>
        <w:spacing w:line="274" w:lineRule="exact"/>
      </w:pPr>
      <w:r>
        <w:t>Искажение</w:t>
      </w:r>
      <w:r>
        <w:rPr>
          <w:spacing w:val="-4"/>
        </w:rPr>
        <w:t xml:space="preserve"> </w:t>
      </w:r>
      <w:r>
        <w:t>информации</w:t>
      </w:r>
      <w:r>
        <w:rPr>
          <w:spacing w:val="-5"/>
        </w:rPr>
        <w:t xml:space="preserve"> </w:t>
      </w:r>
      <w:r>
        <w:t>при</w:t>
      </w:r>
      <w:r>
        <w:rPr>
          <w:spacing w:val="-6"/>
        </w:rPr>
        <w:t xml:space="preserve"> </w:t>
      </w:r>
      <w:r>
        <w:t>передаче.</w:t>
      </w:r>
    </w:p>
    <w:p w:rsidR="00380890" w:rsidRDefault="00436D53">
      <w:pPr>
        <w:pStyle w:val="a3"/>
        <w:spacing w:line="237" w:lineRule="auto"/>
        <w:jc w:val="left"/>
      </w:pPr>
      <w:r>
        <w:t>Общее</w:t>
      </w:r>
      <w:r>
        <w:rPr>
          <w:spacing w:val="-4"/>
        </w:rPr>
        <w:t xml:space="preserve"> </w:t>
      </w:r>
      <w:r>
        <w:t>представление</w:t>
      </w:r>
      <w:r>
        <w:rPr>
          <w:spacing w:val="-9"/>
        </w:rPr>
        <w:t xml:space="preserve"> </w:t>
      </w:r>
      <w:r>
        <w:t>о</w:t>
      </w:r>
      <w:r>
        <w:rPr>
          <w:spacing w:val="1"/>
        </w:rPr>
        <w:t xml:space="preserve"> </w:t>
      </w:r>
      <w:r>
        <w:t>цифровом</w:t>
      </w:r>
      <w:r>
        <w:rPr>
          <w:spacing w:val="-5"/>
        </w:rPr>
        <w:t xml:space="preserve"> </w:t>
      </w:r>
      <w:r>
        <w:t>представлении</w:t>
      </w:r>
      <w:r>
        <w:rPr>
          <w:spacing w:val="-2"/>
        </w:rPr>
        <w:t xml:space="preserve"> </w:t>
      </w:r>
      <w:r>
        <w:t>аудиовизуальных</w:t>
      </w:r>
      <w:r>
        <w:rPr>
          <w:spacing w:val="-7"/>
        </w:rPr>
        <w:t xml:space="preserve"> </w:t>
      </w:r>
      <w:r>
        <w:t>и</w:t>
      </w:r>
      <w:r>
        <w:rPr>
          <w:spacing w:val="-2"/>
        </w:rPr>
        <w:t xml:space="preserve"> </w:t>
      </w:r>
      <w:r>
        <w:t>других</w:t>
      </w:r>
      <w:r>
        <w:rPr>
          <w:spacing w:val="-8"/>
        </w:rPr>
        <w:t xml:space="preserve"> </w:t>
      </w:r>
      <w:r>
        <w:t>непрерывных</w:t>
      </w:r>
      <w:r>
        <w:rPr>
          <w:spacing w:val="-7"/>
        </w:rPr>
        <w:t xml:space="preserve"> </w:t>
      </w:r>
      <w:r>
        <w:t>данных.</w:t>
      </w:r>
      <w:r>
        <w:rPr>
          <w:spacing w:val="-57"/>
        </w:rPr>
        <w:t xml:space="preserve"> </w:t>
      </w:r>
      <w:r>
        <w:t>Кодирование</w:t>
      </w:r>
      <w:r>
        <w:rPr>
          <w:spacing w:val="-5"/>
        </w:rPr>
        <w:t xml:space="preserve"> </w:t>
      </w:r>
      <w:r>
        <w:t>цвета.</w:t>
      </w:r>
      <w:r>
        <w:rPr>
          <w:spacing w:val="-2"/>
        </w:rPr>
        <w:t xml:space="preserve"> </w:t>
      </w:r>
      <w:r>
        <w:t>Цветовые</w:t>
      </w:r>
      <w:r>
        <w:rPr>
          <w:spacing w:val="-5"/>
        </w:rPr>
        <w:t xml:space="preserve"> </w:t>
      </w:r>
      <w:r>
        <w:t>модели.</w:t>
      </w:r>
      <w:r>
        <w:rPr>
          <w:spacing w:val="3"/>
        </w:rPr>
        <w:t xml:space="preserve"> </w:t>
      </w:r>
      <w:r>
        <w:t>Модель</w:t>
      </w:r>
      <w:r>
        <w:rPr>
          <w:spacing w:val="-3"/>
        </w:rPr>
        <w:t xml:space="preserve"> </w:t>
      </w:r>
      <w:r>
        <w:t>RGB.</w:t>
      </w:r>
      <w:r>
        <w:rPr>
          <w:spacing w:val="3"/>
        </w:rPr>
        <w:t xml:space="preserve"> </w:t>
      </w:r>
      <w:r>
        <w:t>Глубина кодирования.</w:t>
      </w:r>
      <w:r>
        <w:rPr>
          <w:spacing w:val="-2"/>
        </w:rPr>
        <w:t xml:space="preserve"> </w:t>
      </w:r>
      <w:r>
        <w:t>Палитра.</w:t>
      </w:r>
    </w:p>
    <w:p w:rsidR="00380890" w:rsidRDefault="00436D53">
      <w:pPr>
        <w:pStyle w:val="a3"/>
        <w:spacing w:line="237" w:lineRule="auto"/>
        <w:jc w:val="left"/>
      </w:pPr>
      <w:r>
        <w:t>Растровое</w:t>
      </w:r>
      <w:r>
        <w:rPr>
          <w:spacing w:val="5"/>
        </w:rPr>
        <w:t xml:space="preserve"> </w:t>
      </w:r>
      <w:r>
        <w:t>и</w:t>
      </w:r>
      <w:r>
        <w:rPr>
          <w:spacing w:val="12"/>
        </w:rPr>
        <w:t xml:space="preserve"> </w:t>
      </w:r>
      <w:r>
        <w:t>векторное</w:t>
      </w:r>
      <w:r>
        <w:rPr>
          <w:spacing w:val="10"/>
        </w:rPr>
        <w:t xml:space="preserve"> </w:t>
      </w:r>
      <w:r>
        <w:t>представление</w:t>
      </w:r>
      <w:r>
        <w:rPr>
          <w:spacing w:val="5"/>
        </w:rPr>
        <w:t xml:space="preserve"> </w:t>
      </w:r>
      <w:r>
        <w:t>изображений.</w:t>
      </w:r>
      <w:r>
        <w:rPr>
          <w:spacing w:val="8"/>
        </w:rPr>
        <w:t xml:space="preserve"> </w:t>
      </w:r>
      <w:r>
        <w:t>Пиксель.</w:t>
      </w:r>
      <w:r>
        <w:rPr>
          <w:spacing w:val="13"/>
        </w:rPr>
        <w:t xml:space="preserve"> </w:t>
      </w:r>
      <w:r>
        <w:t>Оценка</w:t>
      </w:r>
      <w:r>
        <w:rPr>
          <w:spacing w:val="10"/>
        </w:rPr>
        <w:t xml:space="preserve"> </w:t>
      </w:r>
      <w:r>
        <w:t>информационного</w:t>
      </w:r>
      <w:r>
        <w:rPr>
          <w:spacing w:val="11"/>
        </w:rPr>
        <w:t xml:space="preserve"> </w:t>
      </w:r>
      <w:r>
        <w:t>объёма</w:t>
      </w:r>
      <w:r>
        <w:rPr>
          <w:spacing w:val="-57"/>
        </w:rPr>
        <w:t xml:space="preserve"> </w:t>
      </w:r>
      <w:r>
        <w:t>графических</w:t>
      </w:r>
      <w:r>
        <w:rPr>
          <w:spacing w:val="-4"/>
        </w:rPr>
        <w:t xml:space="preserve"> </w:t>
      </w:r>
      <w:r>
        <w:t>данных</w:t>
      </w:r>
      <w:r>
        <w:rPr>
          <w:spacing w:val="-3"/>
        </w:rPr>
        <w:t xml:space="preserve"> </w:t>
      </w:r>
      <w:r>
        <w:t>для</w:t>
      </w:r>
      <w:r>
        <w:rPr>
          <w:spacing w:val="2"/>
        </w:rPr>
        <w:t xml:space="preserve"> </w:t>
      </w:r>
      <w:r>
        <w:t>растрового</w:t>
      </w:r>
      <w:r>
        <w:rPr>
          <w:spacing w:val="6"/>
        </w:rPr>
        <w:t xml:space="preserve"> </w:t>
      </w:r>
      <w:r>
        <w:t>изображения.</w:t>
      </w:r>
    </w:p>
    <w:p w:rsidR="00380890" w:rsidRDefault="00436D53">
      <w:pPr>
        <w:pStyle w:val="a3"/>
        <w:spacing w:line="275" w:lineRule="exact"/>
        <w:jc w:val="left"/>
      </w:pPr>
      <w:r>
        <w:t>Кодирование</w:t>
      </w:r>
      <w:r>
        <w:rPr>
          <w:spacing w:val="-8"/>
        </w:rPr>
        <w:t xml:space="preserve"> </w:t>
      </w:r>
      <w:r>
        <w:t>звука. Разрядность</w:t>
      </w:r>
      <w:r>
        <w:rPr>
          <w:spacing w:val="-5"/>
        </w:rPr>
        <w:t xml:space="preserve"> </w:t>
      </w:r>
      <w:r>
        <w:t>и частота</w:t>
      </w:r>
      <w:r>
        <w:rPr>
          <w:spacing w:val="-7"/>
        </w:rPr>
        <w:t xml:space="preserve"> </w:t>
      </w:r>
      <w:r>
        <w:t>записи. Количество</w:t>
      </w:r>
      <w:r>
        <w:rPr>
          <w:spacing w:val="-2"/>
        </w:rPr>
        <w:t xml:space="preserve"> </w:t>
      </w:r>
      <w:r>
        <w:t>каналов записи.</w:t>
      </w:r>
    </w:p>
    <w:p w:rsidR="00380890" w:rsidRDefault="00436D53">
      <w:pPr>
        <w:pStyle w:val="a3"/>
        <w:tabs>
          <w:tab w:val="left" w:pos="1710"/>
          <w:tab w:val="left" w:pos="4186"/>
          <w:tab w:val="left" w:pos="6215"/>
          <w:tab w:val="left" w:pos="8072"/>
          <w:tab w:val="left" w:pos="8970"/>
        </w:tabs>
        <w:spacing w:line="242" w:lineRule="auto"/>
        <w:ind w:right="162"/>
        <w:jc w:val="left"/>
      </w:pPr>
      <w:r>
        <w:t>Оценка</w:t>
      </w:r>
      <w:r>
        <w:tab/>
        <w:t>количественных</w:t>
      </w:r>
      <w:r>
        <w:tab/>
        <w:t>параметров,</w:t>
      </w:r>
      <w:r>
        <w:tab/>
        <w:t>связанных</w:t>
      </w:r>
      <w:r>
        <w:tab/>
        <w:t>с</w:t>
      </w:r>
      <w:r>
        <w:tab/>
      </w:r>
      <w:r>
        <w:rPr>
          <w:spacing w:val="-1"/>
        </w:rPr>
        <w:t>представлением</w:t>
      </w:r>
      <w:r>
        <w:rPr>
          <w:spacing w:val="-57"/>
        </w:rPr>
        <w:t xml:space="preserve"> </w:t>
      </w:r>
      <w:r>
        <w:t>и</w:t>
      </w:r>
      <w:r>
        <w:rPr>
          <w:spacing w:val="2"/>
        </w:rPr>
        <w:t xml:space="preserve"> </w:t>
      </w:r>
      <w:r>
        <w:t>хранением</w:t>
      </w:r>
      <w:r>
        <w:rPr>
          <w:spacing w:val="3"/>
        </w:rPr>
        <w:t xml:space="preserve"> </w:t>
      </w:r>
      <w:r>
        <w:t>звуковых</w:t>
      </w:r>
      <w:r>
        <w:rPr>
          <w:spacing w:val="-3"/>
        </w:rPr>
        <w:t xml:space="preserve"> </w:t>
      </w:r>
      <w:r>
        <w:t>файлов.</w:t>
      </w:r>
    </w:p>
    <w:p w:rsidR="00380890" w:rsidRDefault="00436D53">
      <w:pPr>
        <w:pStyle w:val="a3"/>
        <w:spacing w:line="242" w:lineRule="auto"/>
        <w:ind w:right="7457"/>
        <w:jc w:val="left"/>
      </w:pPr>
      <w:r>
        <w:t>Информационные технологии.</w:t>
      </w:r>
      <w:r>
        <w:rPr>
          <w:spacing w:val="-57"/>
        </w:rPr>
        <w:t xml:space="preserve"> </w:t>
      </w:r>
      <w:r>
        <w:t>Текстовые документы.</w:t>
      </w:r>
    </w:p>
    <w:p w:rsidR="00380890" w:rsidRDefault="00436D53">
      <w:pPr>
        <w:pStyle w:val="a3"/>
        <w:tabs>
          <w:tab w:val="left" w:pos="2142"/>
          <w:tab w:val="left" w:pos="4078"/>
          <w:tab w:val="left" w:pos="5067"/>
          <w:tab w:val="left" w:pos="7144"/>
          <w:tab w:val="left" w:pos="8997"/>
        </w:tabs>
        <w:ind w:right="153"/>
        <w:jc w:val="left"/>
      </w:pPr>
      <w:r>
        <w:t>Текстовые документы и их структурные элементы (страница, абзац, строка, слово, символ).</w:t>
      </w:r>
      <w:r>
        <w:rPr>
          <w:spacing w:val="1"/>
        </w:rPr>
        <w:t xml:space="preserve"> </w:t>
      </w:r>
      <w:r>
        <w:t>Текстовый</w:t>
      </w:r>
      <w:r>
        <w:tab/>
        <w:t>процессор</w:t>
      </w:r>
      <w:r>
        <w:tab/>
        <w:t>–</w:t>
      </w:r>
      <w:r>
        <w:tab/>
        <w:t>инструмент</w:t>
      </w:r>
      <w:r>
        <w:tab/>
        <w:t>создания,</w:t>
      </w:r>
      <w:r>
        <w:tab/>
      </w:r>
      <w:r>
        <w:rPr>
          <w:spacing w:val="-1"/>
        </w:rPr>
        <w:t>редактирования</w:t>
      </w:r>
      <w:r>
        <w:rPr>
          <w:spacing w:val="-57"/>
        </w:rPr>
        <w:t xml:space="preserve"> </w:t>
      </w:r>
      <w:r>
        <w:t>и</w:t>
      </w:r>
      <w:r>
        <w:rPr>
          <w:spacing w:val="12"/>
        </w:rPr>
        <w:t xml:space="preserve"> </w:t>
      </w:r>
      <w:r>
        <w:t>форматирования</w:t>
      </w:r>
      <w:r>
        <w:rPr>
          <w:spacing w:val="6"/>
        </w:rPr>
        <w:t xml:space="preserve"> </w:t>
      </w:r>
      <w:r>
        <w:t>текстов.</w:t>
      </w:r>
      <w:r>
        <w:rPr>
          <w:spacing w:val="8"/>
        </w:rPr>
        <w:t xml:space="preserve"> </w:t>
      </w:r>
      <w:r>
        <w:t>Правила</w:t>
      </w:r>
      <w:r>
        <w:rPr>
          <w:spacing w:val="5"/>
        </w:rPr>
        <w:t xml:space="preserve"> </w:t>
      </w:r>
      <w:r>
        <w:t>набора</w:t>
      </w:r>
      <w:r>
        <w:rPr>
          <w:spacing w:val="59"/>
        </w:rPr>
        <w:t xml:space="preserve"> </w:t>
      </w:r>
      <w:r>
        <w:t>текста.</w:t>
      </w:r>
      <w:r>
        <w:rPr>
          <w:spacing w:val="13"/>
        </w:rPr>
        <w:t xml:space="preserve"> </w:t>
      </w:r>
      <w:r>
        <w:t>Редактирование</w:t>
      </w:r>
      <w:r>
        <w:rPr>
          <w:spacing w:val="5"/>
        </w:rPr>
        <w:t xml:space="preserve"> </w:t>
      </w:r>
      <w:r>
        <w:t>текста.</w:t>
      </w:r>
      <w:r>
        <w:rPr>
          <w:spacing w:val="13"/>
        </w:rPr>
        <w:t xml:space="preserve"> </w:t>
      </w:r>
      <w:r>
        <w:t>Свойства</w:t>
      </w:r>
      <w:r>
        <w:rPr>
          <w:spacing w:val="10"/>
        </w:rPr>
        <w:t xml:space="preserve"> </w:t>
      </w:r>
      <w:r>
        <w:t>символов.</w:t>
      </w:r>
      <w:r>
        <w:rPr>
          <w:spacing w:val="-57"/>
        </w:rPr>
        <w:t xml:space="preserve"> </w:t>
      </w:r>
      <w:r>
        <w:t>Шрифт.</w:t>
      </w:r>
      <w:r>
        <w:rPr>
          <w:spacing w:val="56"/>
        </w:rPr>
        <w:t xml:space="preserve"> </w:t>
      </w:r>
      <w:r>
        <w:t>Типы</w:t>
      </w:r>
      <w:r>
        <w:rPr>
          <w:spacing w:val="50"/>
        </w:rPr>
        <w:t xml:space="preserve"> </w:t>
      </w:r>
      <w:r>
        <w:t>шрифтов</w:t>
      </w:r>
      <w:r>
        <w:rPr>
          <w:spacing w:val="50"/>
        </w:rPr>
        <w:t xml:space="preserve"> </w:t>
      </w:r>
      <w:r>
        <w:t>(рубленые,</w:t>
      </w:r>
      <w:r>
        <w:rPr>
          <w:spacing w:val="55"/>
        </w:rPr>
        <w:t xml:space="preserve"> </w:t>
      </w:r>
      <w:r>
        <w:t>с</w:t>
      </w:r>
      <w:r>
        <w:rPr>
          <w:spacing w:val="52"/>
        </w:rPr>
        <w:t xml:space="preserve"> </w:t>
      </w:r>
      <w:r>
        <w:t>засечками,</w:t>
      </w:r>
      <w:r>
        <w:rPr>
          <w:spacing w:val="55"/>
        </w:rPr>
        <w:t xml:space="preserve"> </w:t>
      </w:r>
      <w:r>
        <w:t>моноширинные).</w:t>
      </w:r>
      <w:r>
        <w:rPr>
          <w:spacing w:val="55"/>
        </w:rPr>
        <w:t xml:space="preserve"> </w:t>
      </w:r>
      <w:r>
        <w:t>Полужирное</w:t>
      </w:r>
      <w:r>
        <w:rPr>
          <w:spacing w:val="52"/>
        </w:rPr>
        <w:t xml:space="preserve"> </w:t>
      </w:r>
      <w:r>
        <w:t>и</w:t>
      </w:r>
      <w:r>
        <w:rPr>
          <w:spacing w:val="54"/>
        </w:rPr>
        <w:t xml:space="preserve"> </w:t>
      </w:r>
      <w:r>
        <w:t>курсивное</w:t>
      </w:r>
      <w:r>
        <w:rPr>
          <w:spacing w:val="-57"/>
        </w:rPr>
        <w:t xml:space="preserve"> </w:t>
      </w:r>
      <w:r>
        <w:t>начертание.</w:t>
      </w:r>
      <w:r>
        <w:rPr>
          <w:spacing w:val="21"/>
        </w:rPr>
        <w:t xml:space="preserve"> </w:t>
      </w:r>
      <w:r>
        <w:t>Свойства</w:t>
      </w:r>
      <w:r>
        <w:rPr>
          <w:spacing w:val="18"/>
        </w:rPr>
        <w:t xml:space="preserve"> </w:t>
      </w:r>
      <w:r>
        <w:t>абзацев:</w:t>
      </w:r>
      <w:r>
        <w:rPr>
          <w:spacing w:val="15"/>
        </w:rPr>
        <w:t xml:space="preserve"> </w:t>
      </w:r>
      <w:r>
        <w:t>границы,</w:t>
      </w:r>
      <w:r>
        <w:rPr>
          <w:spacing w:val="21"/>
        </w:rPr>
        <w:t xml:space="preserve"> </w:t>
      </w:r>
      <w:r>
        <w:t>абзацный</w:t>
      </w:r>
      <w:r>
        <w:rPr>
          <w:spacing w:val="15"/>
        </w:rPr>
        <w:t xml:space="preserve"> </w:t>
      </w:r>
      <w:r>
        <w:t>отступ,</w:t>
      </w:r>
      <w:r>
        <w:rPr>
          <w:spacing w:val="21"/>
        </w:rPr>
        <w:t xml:space="preserve"> </w:t>
      </w:r>
      <w:r>
        <w:t>интервал,</w:t>
      </w:r>
      <w:r>
        <w:rPr>
          <w:spacing w:val="17"/>
        </w:rPr>
        <w:t xml:space="preserve"> </w:t>
      </w:r>
      <w:r>
        <w:t>выравнивание.</w:t>
      </w:r>
      <w:r>
        <w:rPr>
          <w:spacing w:val="21"/>
        </w:rPr>
        <w:t xml:space="preserve"> </w:t>
      </w:r>
      <w:r>
        <w:t>Параметры</w:t>
      </w:r>
      <w:r>
        <w:rPr>
          <w:spacing w:val="-57"/>
        </w:rPr>
        <w:t xml:space="preserve"> </w:t>
      </w:r>
      <w:r>
        <w:t>страницы.</w:t>
      </w:r>
      <w:r>
        <w:rPr>
          <w:spacing w:val="-2"/>
        </w:rPr>
        <w:t xml:space="preserve"> </w:t>
      </w:r>
      <w:r>
        <w:t>Стилевое</w:t>
      </w:r>
      <w:r>
        <w:rPr>
          <w:spacing w:val="-4"/>
        </w:rPr>
        <w:t xml:space="preserve"> </w:t>
      </w:r>
      <w:r>
        <w:t>форматирование.</w:t>
      </w:r>
    </w:p>
    <w:p w:rsidR="00380890" w:rsidRDefault="00436D53">
      <w:pPr>
        <w:pStyle w:val="a3"/>
        <w:spacing w:line="242" w:lineRule="auto"/>
        <w:jc w:val="left"/>
      </w:pPr>
      <w:r>
        <w:t>Структурирование</w:t>
      </w:r>
      <w:r>
        <w:rPr>
          <w:spacing w:val="9"/>
        </w:rPr>
        <w:t xml:space="preserve"> </w:t>
      </w:r>
      <w:r>
        <w:t>информации</w:t>
      </w:r>
      <w:r>
        <w:rPr>
          <w:spacing w:val="12"/>
        </w:rPr>
        <w:t xml:space="preserve"> </w:t>
      </w:r>
      <w:r>
        <w:t>с</w:t>
      </w:r>
      <w:r>
        <w:rPr>
          <w:spacing w:val="5"/>
        </w:rPr>
        <w:t xml:space="preserve"> </w:t>
      </w:r>
      <w:r>
        <w:t>помощью</w:t>
      </w:r>
      <w:r>
        <w:rPr>
          <w:spacing w:val="8"/>
        </w:rPr>
        <w:t xml:space="preserve"> </w:t>
      </w:r>
      <w:r>
        <w:t>списков</w:t>
      </w:r>
      <w:r>
        <w:rPr>
          <w:spacing w:val="8"/>
        </w:rPr>
        <w:t xml:space="preserve"> </w:t>
      </w:r>
      <w:r>
        <w:t>и</w:t>
      </w:r>
      <w:r>
        <w:rPr>
          <w:spacing w:val="11"/>
        </w:rPr>
        <w:t xml:space="preserve"> </w:t>
      </w:r>
      <w:r>
        <w:t>таблиц.</w:t>
      </w:r>
      <w:r>
        <w:rPr>
          <w:spacing w:val="13"/>
        </w:rPr>
        <w:t xml:space="preserve"> </w:t>
      </w:r>
      <w:r>
        <w:t>Многоуровневые</w:t>
      </w:r>
      <w:r>
        <w:rPr>
          <w:spacing w:val="9"/>
        </w:rPr>
        <w:t xml:space="preserve"> </w:t>
      </w:r>
      <w:r>
        <w:t>списки.</w:t>
      </w:r>
      <w:r>
        <w:rPr>
          <w:spacing w:val="13"/>
        </w:rPr>
        <w:t xml:space="preserve"> </w:t>
      </w:r>
      <w:r>
        <w:t>Добавление</w:t>
      </w:r>
      <w:r>
        <w:rPr>
          <w:spacing w:val="-57"/>
        </w:rPr>
        <w:t xml:space="preserve"> </w:t>
      </w:r>
      <w:r>
        <w:t>таблиц</w:t>
      </w:r>
      <w:r>
        <w:rPr>
          <w:spacing w:val="2"/>
        </w:rPr>
        <w:t xml:space="preserve"> </w:t>
      </w:r>
      <w:r>
        <w:t>в</w:t>
      </w:r>
      <w:r>
        <w:rPr>
          <w:spacing w:val="-1"/>
        </w:rPr>
        <w:t xml:space="preserve"> </w:t>
      </w:r>
      <w:r>
        <w:t>текстовые</w:t>
      </w:r>
      <w:r>
        <w:rPr>
          <w:spacing w:val="1"/>
        </w:rPr>
        <w:t xml:space="preserve"> </w:t>
      </w:r>
      <w:r>
        <w:t>документы.</w:t>
      </w:r>
    </w:p>
    <w:p w:rsidR="00380890" w:rsidRDefault="00436D53">
      <w:pPr>
        <w:pStyle w:val="a3"/>
        <w:ind w:right="157"/>
      </w:pPr>
      <w:r>
        <w:t>Вставка</w:t>
      </w:r>
      <w:r>
        <w:rPr>
          <w:spacing w:val="1"/>
        </w:rPr>
        <w:t xml:space="preserve"> </w:t>
      </w:r>
      <w:r>
        <w:t>изображений</w:t>
      </w:r>
      <w:r>
        <w:rPr>
          <w:spacing w:val="1"/>
        </w:rPr>
        <w:t xml:space="preserve"> </w:t>
      </w:r>
      <w:r>
        <w:t>в</w:t>
      </w:r>
      <w:r>
        <w:rPr>
          <w:spacing w:val="1"/>
        </w:rPr>
        <w:t xml:space="preserve"> </w:t>
      </w:r>
      <w:r>
        <w:t>текстовые</w:t>
      </w:r>
      <w:r>
        <w:rPr>
          <w:spacing w:val="1"/>
        </w:rPr>
        <w:t xml:space="preserve"> </w:t>
      </w:r>
      <w:r>
        <w:t>документы.</w:t>
      </w:r>
      <w:r>
        <w:rPr>
          <w:spacing w:val="1"/>
        </w:rPr>
        <w:t xml:space="preserve"> </w:t>
      </w:r>
      <w:r>
        <w:t>Обтекание</w:t>
      </w:r>
      <w:r>
        <w:rPr>
          <w:spacing w:val="1"/>
        </w:rPr>
        <w:t xml:space="preserve"> </w:t>
      </w:r>
      <w:r>
        <w:t>изображений</w:t>
      </w:r>
      <w:r>
        <w:rPr>
          <w:spacing w:val="1"/>
        </w:rPr>
        <w:t xml:space="preserve"> </w:t>
      </w:r>
      <w:r>
        <w:t>текстом.</w:t>
      </w:r>
      <w:r>
        <w:rPr>
          <w:spacing w:val="1"/>
        </w:rPr>
        <w:t xml:space="preserve"> </w:t>
      </w:r>
      <w:r>
        <w:t>Включение</w:t>
      </w:r>
      <w:r>
        <w:rPr>
          <w:spacing w:val="1"/>
        </w:rPr>
        <w:t xml:space="preserve"> </w:t>
      </w:r>
      <w:r>
        <w:t>в</w:t>
      </w:r>
      <w:r>
        <w:rPr>
          <w:spacing w:val="1"/>
        </w:rPr>
        <w:t xml:space="preserve"> </w:t>
      </w:r>
      <w:r>
        <w:t>текстовый</w:t>
      </w:r>
      <w:r>
        <w:rPr>
          <w:spacing w:val="1"/>
        </w:rPr>
        <w:t xml:space="preserve"> </w:t>
      </w:r>
      <w:r>
        <w:t>документ</w:t>
      </w:r>
      <w:r>
        <w:rPr>
          <w:spacing w:val="1"/>
        </w:rPr>
        <w:t xml:space="preserve"> </w:t>
      </w:r>
      <w:r>
        <w:t>диаграмм,</w:t>
      </w:r>
      <w:r>
        <w:rPr>
          <w:spacing w:val="1"/>
        </w:rPr>
        <w:t xml:space="preserve"> </w:t>
      </w:r>
      <w:r>
        <w:t>формул,</w:t>
      </w:r>
      <w:r>
        <w:rPr>
          <w:spacing w:val="1"/>
        </w:rPr>
        <w:t xml:space="preserve"> </w:t>
      </w:r>
      <w:r>
        <w:t>нумерации</w:t>
      </w:r>
      <w:r>
        <w:rPr>
          <w:spacing w:val="1"/>
        </w:rPr>
        <w:t xml:space="preserve"> </w:t>
      </w:r>
      <w:r>
        <w:t>страниц,</w:t>
      </w:r>
      <w:r>
        <w:rPr>
          <w:spacing w:val="1"/>
        </w:rPr>
        <w:t xml:space="preserve"> </w:t>
      </w:r>
      <w:r>
        <w:t>колонтитулов,</w:t>
      </w:r>
      <w:r>
        <w:rPr>
          <w:spacing w:val="1"/>
        </w:rPr>
        <w:t xml:space="preserve"> </w:t>
      </w:r>
      <w:r>
        <w:t>ссылок</w:t>
      </w:r>
      <w:r>
        <w:rPr>
          <w:spacing w:val="1"/>
        </w:rPr>
        <w:t xml:space="preserve"> </w:t>
      </w:r>
      <w:r>
        <w:t>и</w:t>
      </w:r>
      <w:r>
        <w:rPr>
          <w:spacing w:val="1"/>
        </w:rPr>
        <w:t xml:space="preserve"> </w:t>
      </w:r>
      <w:r>
        <w:t>других</w:t>
      </w:r>
      <w:r>
        <w:rPr>
          <w:spacing w:val="1"/>
        </w:rPr>
        <w:t xml:space="preserve"> </w:t>
      </w:r>
      <w:r>
        <w:t>элементов.</w:t>
      </w:r>
    </w:p>
    <w:p w:rsidR="00380890" w:rsidRDefault="00436D53">
      <w:pPr>
        <w:pStyle w:val="a3"/>
        <w:spacing w:line="237" w:lineRule="auto"/>
        <w:ind w:right="165"/>
      </w:pPr>
      <w:r>
        <w:t>Проверка правописания. Расстановка переносов. Голосовой ввод текста. Оптическое распознавание</w:t>
      </w:r>
      <w:r>
        <w:rPr>
          <w:spacing w:val="1"/>
        </w:rPr>
        <w:t xml:space="preserve"> </w:t>
      </w:r>
      <w:r>
        <w:t>текста.</w:t>
      </w:r>
      <w:r>
        <w:rPr>
          <w:spacing w:val="2"/>
        </w:rPr>
        <w:t xml:space="preserve"> </w:t>
      </w:r>
      <w:r>
        <w:t>Компьютерный</w:t>
      </w:r>
      <w:r>
        <w:rPr>
          <w:spacing w:val="-4"/>
        </w:rPr>
        <w:t xml:space="preserve"> </w:t>
      </w:r>
      <w:r>
        <w:t>перевод.</w:t>
      </w:r>
      <w:r>
        <w:rPr>
          <w:spacing w:val="-3"/>
        </w:rPr>
        <w:t xml:space="preserve"> </w:t>
      </w:r>
      <w:r>
        <w:t>Использование</w:t>
      </w:r>
      <w:r>
        <w:rPr>
          <w:spacing w:val="-1"/>
        </w:rPr>
        <w:t xml:space="preserve"> </w:t>
      </w:r>
      <w:r>
        <w:t>сервисов</w:t>
      </w:r>
      <w:r>
        <w:rPr>
          <w:spacing w:val="1"/>
        </w:rPr>
        <w:t xml:space="preserve"> </w:t>
      </w:r>
      <w:r>
        <w:t>сети</w:t>
      </w:r>
      <w:r>
        <w:rPr>
          <w:spacing w:val="-2"/>
        </w:rPr>
        <w:t xml:space="preserve"> </w:t>
      </w:r>
      <w:r>
        <w:t>Интернет</w:t>
      </w:r>
      <w:r>
        <w:rPr>
          <w:spacing w:val="-4"/>
        </w:rPr>
        <w:t xml:space="preserve"> </w:t>
      </w:r>
      <w:r>
        <w:t>для</w:t>
      </w:r>
      <w:r>
        <w:rPr>
          <w:spacing w:val="-5"/>
        </w:rPr>
        <w:t xml:space="preserve"> </w:t>
      </w:r>
      <w:r>
        <w:t>обработки</w:t>
      </w:r>
      <w:r>
        <w:rPr>
          <w:spacing w:val="1"/>
        </w:rPr>
        <w:t xml:space="preserve"> </w:t>
      </w:r>
      <w:r>
        <w:t>текста.</w:t>
      </w:r>
    </w:p>
    <w:p w:rsidR="00380890" w:rsidRDefault="00436D53">
      <w:pPr>
        <w:pStyle w:val="a3"/>
      </w:pPr>
      <w:r>
        <w:t>Компьютерная</w:t>
      </w:r>
      <w:r>
        <w:rPr>
          <w:spacing w:val="-5"/>
        </w:rPr>
        <w:t xml:space="preserve"> </w:t>
      </w:r>
      <w:r>
        <w:t>графика.</w:t>
      </w:r>
    </w:p>
    <w:p w:rsidR="00380890" w:rsidRDefault="00380890">
      <w:pPr>
        <w:sectPr w:rsidR="00380890">
          <w:headerReference w:type="default" r:id="rId93"/>
          <w:pgSz w:w="11910" w:h="16840"/>
          <w:pgMar w:top="620" w:right="560" w:bottom="280" w:left="560" w:header="0" w:footer="0" w:gutter="0"/>
          <w:cols w:space="720"/>
        </w:sectPr>
      </w:pPr>
    </w:p>
    <w:p w:rsidR="00380890" w:rsidRDefault="00436D53">
      <w:pPr>
        <w:pStyle w:val="a3"/>
        <w:spacing w:before="76" w:line="237" w:lineRule="auto"/>
        <w:ind w:right="165"/>
      </w:pPr>
      <w:r>
        <w:lastRenderedPageBreak/>
        <w:t>Знакомство</w:t>
      </w:r>
      <w:r>
        <w:rPr>
          <w:spacing w:val="1"/>
        </w:rPr>
        <w:t xml:space="preserve"> </w:t>
      </w:r>
      <w:r>
        <w:t>с</w:t>
      </w:r>
      <w:r>
        <w:rPr>
          <w:spacing w:val="1"/>
        </w:rPr>
        <w:t xml:space="preserve"> </w:t>
      </w:r>
      <w:r>
        <w:t>графическими</w:t>
      </w:r>
      <w:r>
        <w:rPr>
          <w:spacing w:val="1"/>
        </w:rPr>
        <w:t xml:space="preserve"> </w:t>
      </w:r>
      <w:r>
        <w:t>редакторами.</w:t>
      </w:r>
      <w:r>
        <w:rPr>
          <w:spacing w:val="1"/>
        </w:rPr>
        <w:t xml:space="preserve"> </w:t>
      </w:r>
      <w:r>
        <w:t>Растровые</w:t>
      </w:r>
      <w:r>
        <w:rPr>
          <w:spacing w:val="1"/>
        </w:rPr>
        <w:t xml:space="preserve"> </w:t>
      </w:r>
      <w:r>
        <w:t>рисунки.</w:t>
      </w:r>
      <w:r>
        <w:rPr>
          <w:spacing w:val="1"/>
        </w:rPr>
        <w:t xml:space="preserve"> </w:t>
      </w:r>
      <w:r>
        <w:t>Использование</w:t>
      </w:r>
      <w:r>
        <w:rPr>
          <w:spacing w:val="1"/>
        </w:rPr>
        <w:t xml:space="preserve"> </w:t>
      </w:r>
      <w:r>
        <w:t>графических</w:t>
      </w:r>
      <w:r>
        <w:rPr>
          <w:spacing w:val="1"/>
        </w:rPr>
        <w:t xml:space="preserve"> </w:t>
      </w:r>
      <w:r>
        <w:t>примитивов.</w:t>
      </w:r>
    </w:p>
    <w:p w:rsidR="00380890" w:rsidRDefault="00436D53">
      <w:pPr>
        <w:pStyle w:val="a3"/>
        <w:tabs>
          <w:tab w:val="left" w:pos="5215"/>
          <w:tab w:val="left" w:pos="9819"/>
        </w:tabs>
        <w:spacing w:before="3"/>
        <w:ind w:right="156"/>
      </w:pPr>
      <w:r>
        <w:t>Операции редактирования графических объектов, в том числе цифровых фотографий: изменение</w:t>
      </w:r>
      <w:r>
        <w:rPr>
          <w:spacing w:val="1"/>
        </w:rPr>
        <w:t xml:space="preserve"> </w:t>
      </w:r>
      <w:r>
        <w:t>размера, обрезка, поворот, отражение, работа с областями (выделение, копирование, заливка цветом),</w:t>
      </w:r>
      <w:r>
        <w:rPr>
          <w:spacing w:val="-57"/>
        </w:rPr>
        <w:t xml:space="preserve"> </w:t>
      </w:r>
      <w:r>
        <w:t>коррекция</w:t>
      </w:r>
      <w:r>
        <w:tab/>
        <w:t>цвета,</w:t>
      </w:r>
      <w:r>
        <w:tab/>
      </w:r>
      <w:r>
        <w:rPr>
          <w:spacing w:val="-1"/>
        </w:rPr>
        <w:t>яркости</w:t>
      </w:r>
      <w:r>
        <w:rPr>
          <w:spacing w:val="-58"/>
        </w:rPr>
        <w:t xml:space="preserve"> </w:t>
      </w:r>
      <w:r>
        <w:t>и</w:t>
      </w:r>
      <w:r>
        <w:rPr>
          <w:spacing w:val="2"/>
        </w:rPr>
        <w:t xml:space="preserve"> </w:t>
      </w:r>
      <w:r>
        <w:t>контрастности.</w:t>
      </w:r>
    </w:p>
    <w:p w:rsidR="00380890" w:rsidRDefault="00436D53">
      <w:pPr>
        <w:pStyle w:val="a3"/>
        <w:spacing w:before="3" w:line="237" w:lineRule="auto"/>
        <w:ind w:right="160"/>
      </w:pPr>
      <w:r>
        <w:t>Векторная графика. Создание векторных рисунков встроенными средствами текстового процессора</w:t>
      </w:r>
      <w:r>
        <w:rPr>
          <w:spacing w:val="1"/>
        </w:rPr>
        <w:t xml:space="preserve"> </w:t>
      </w:r>
      <w:r>
        <w:t>или</w:t>
      </w:r>
      <w:r>
        <w:rPr>
          <w:spacing w:val="1"/>
        </w:rPr>
        <w:t xml:space="preserve"> </w:t>
      </w:r>
      <w:r>
        <w:t>других</w:t>
      </w:r>
      <w:r>
        <w:rPr>
          <w:spacing w:val="-4"/>
        </w:rPr>
        <w:t xml:space="preserve"> </w:t>
      </w:r>
      <w:r>
        <w:t>программ</w:t>
      </w:r>
      <w:r>
        <w:rPr>
          <w:spacing w:val="-2"/>
        </w:rPr>
        <w:t xml:space="preserve"> </w:t>
      </w:r>
      <w:r>
        <w:t>(приложений).</w:t>
      </w:r>
      <w:r>
        <w:rPr>
          <w:spacing w:val="-2"/>
        </w:rPr>
        <w:t xml:space="preserve"> </w:t>
      </w:r>
      <w:r>
        <w:t>Добавление векторных</w:t>
      </w:r>
      <w:r>
        <w:rPr>
          <w:spacing w:val="-4"/>
        </w:rPr>
        <w:t xml:space="preserve"> </w:t>
      </w:r>
      <w:r>
        <w:t>рисунков</w:t>
      </w:r>
      <w:r>
        <w:rPr>
          <w:spacing w:val="2"/>
        </w:rPr>
        <w:t xml:space="preserve"> </w:t>
      </w:r>
      <w:r>
        <w:t>в</w:t>
      </w:r>
      <w:r>
        <w:rPr>
          <w:spacing w:val="-2"/>
        </w:rPr>
        <w:t xml:space="preserve"> </w:t>
      </w:r>
      <w:r>
        <w:t>документы.</w:t>
      </w:r>
    </w:p>
    <w:p w:rsidR="00380890" w:rsidRDefault="00436D53">
      <w:pPr>
        <w:pStyle w:val="a3"/>
        <w:spacing w:before="3" w:line="275" w:lineRule="exact"/>
      </w:pPr>
      <w:r>
        <w:t>Мультимедийные</w:t>
      </w:r>
      <w:r>
        <w:rPr>
          <w:spacing w:val="-6"/>
        </w:rPr>
        <w:t xml:space="preserve"> </w:t>
      </w:r>
      <w:r>
        <w:t>презентации.</w:t>
      </w:r>
    </w:p>
    <w:p w:rsidR="00380890" w:rsidRDefault="00436D53">
      <w:pPr>
        <w:pStyle w:val="a3"/>
        <w:spacing w:line="242" w:lineRule="auto"/>
        <w:ind w:right="169"/>
      </w:pPr>
      <w:r>
        <w:t>Подготовка</w:t>
      </w:r>
      <w:r>
        <w:rPr>
          <w:spacing w:val="1"/>
        </w:rPr>
        <w:t xml:space="preserve"> </w:t>
      </w:r>
      <w:r>
        <w:t>мультимедийных</w:t>
      </w:r>
      <w:r>
        <w:rPr>
          <w:spacing w:val="1"/>
        </w:rPr>
        <w:t xml:space="preserve"> </w:t>
      </w:r>
      <w:r>
        <w:t>презентаций.</w:t>
      </w:r>
      <w:r>
        <w:rPr>
          <w:spacing w:val="1"/>
        </w:rPr>
        <w:t xml:space="preserve"> </w:t>
      </w:r>
      <w:r>
        <w:t>Слайд.</w:t>
      </w:r>
      <w:r>
        <w:rPr>
          <w:spacing w:val="1"/>
        </w:rPr>
        <w:t xml:space="preserve"> </w:t>
      </w:r>
      <w:r>
        <w:t>Добавление</w:t>
      </w:r>
      <w:r>
        <w:rPr>
          <w:spacing w:val="1"/>
        </w:rPr>
        <w:t xml:space="preserve"> </w:t>
      </w:r>
      <w:r>
        <w:t>на</w:t>
      </w:r>
      <w:r>
        <w:rPr>
          <w:spacing w:val="1"/>
        </w:rPr>
        <w:t xml:space="preserve"> </w:t>
      </w:r>
      <w:r>
        <w:t>слайд</w:t>
      </w:r>
      <w:r>
        <w:rPr>
          <w:spacing w:val="1"/>
        </w:rPr>
        <w:t xml:space="preserve"> </w:t>
      </w:r>
      <w:r>
        <w:t>текста</w:t>
      </w:r>
      <w:r>
        <w:rPr>
          <w:spacing w:val="1"/>
        </w:rPr>
        <w:t xml:space="preserve"> </w:t>
      </w:r>
      <w:r>
        <w:t>и</w:t>
      </w:r>
      <w:r>
        <w:rPr>
          <w:spacing w:val="1"/>
        </w:rPr>
        <w:t xml:space="preserve"> </w:t>
      </w:r>
      <w:r>
        <w:t>изображений.</w:t>
      </w:r>
      <w:r>
        <w:rPr>
          <w:spacing w:val="1"/>
        </w:rPr>
        <w:t xml:space="preserve"> </w:t>
      </w:r>
      <w:r>
        <w:t>Работа с</w:t>
      </w:r>
      <w:r>
        <w:rPr>
          <w:spacing w:val="-4"/>
        </w:rPr>
        <w:t xml:space="preserve"> </w:t>
      </w:r>
      <w:r>
        <w:t>несколькими</w:t>
      </w:r>
      <w:r>
        <w:rPr>
          <w:spacing w:val="3"/>
        </w:rPr>
        <w:t xml:space="preserve"> </w:t>
      </w:r>
      <w:r>
        <w:t>слайдами.</w:t>
      </w:r>
    </w:p>
    <w:p w:rsidR="00380890" w:rsidRDefault="00436D53">
      <w:pPr>
        <w:pStyle w:val="a3"/>
        <w:spacing w:line="271" w:lineRule="exact"/>
      </w:pPr>
      <w:r>
        <w:t>Добавление</w:t>
      </w:r>
      <w:r>
        <w:rPr>
          <w:spacing w:val="-9"/>
        </w:rPr>
        <w:t xml:space="preserve"> </w:t>
      </w:r>
      <w:r>
        <w:t>на</w:t>
      </w:r>
      <w:r>
        <w:rPr>
          <w:spacing w:val="-4"/>
        </w:rPr>
        <w:t xml:space="preserve"> </w:t>
      </w:r>
      <w:r>
        <w:t>слайд</w:t>
      </w:r>
      <w:r>
        <w:rPr>
          <w:spacing w:val="-5"/>
        </w:rPr>
        <w:t xml:space="preserve"> </w:t>
      </w:r>
      <w:r>
        <w:t>аудиовизуальных</w:t>
      </w:r>
      <w:r>
        <w:rPr>
          <w:spacing w:val="-7"/>
        </w:rPr>
        <w:t xml:space="preserve"> </w:t>
      </w:r>
      <w:r>
        <w:t>данных.</w:t>
      </w:r>
      <w:r>
        <w:rPr>
          <w:spacing w:val="4"/>
        </w:rPr>
        <w:t xml:space="preserve"> </w:t>
      </w:r>
      <w:r>
        <w:t>Анимация.</w:t>
      </w:r>
      <w:r>
        <w:rPr>
          <w:spacing w:val="-6"/>
        </w:rPr>
        <w:t xml:space="preserve"> </w:t>
      </w:r>
      <w:r>
        <w:t>Гиперссылки.</w:t>
      </w:r>
    </w:p>
    <w:p w:rsidR="00380890" w:rsidRDefault="00436D53">
      <w:pPr>
        <w:spacing w:before="2"/>
        <w:ind w:left="160" w:right="6773"/>
        <w:rPr>
          <w:sz w:val="24"/>
        </w:rPr>
      </w:pPr>
      <w:r>
        <w:rPr>
          <w:i/>
          <w:sz w:val="24"/>
        </w:rPr>
        <w:t>Содержание обучения в 8 классе.</w:t>
      </w:r>
      <w:r>
        <w:rPr>
          <w:i/>
          <w:spacing w:val="1"/>
          <w:sz w:val="24"/>
        </w:rPr>
        <w:t xml:space="preserve"> </w:t>
      </w:r>
      <w:r>
        <w:rPr>
          <w:sz w:val="24"/>
        </w:rPr>
        <w:t>Теоретические основы информатики.</w:t>
      </w:r>
      <w:r>
        <w:rPr>
          <w:spacing w:val="-57"/>
          <w:sz w:val="24"/>
        </w:rPr>
        <w:t xml:space="preserve"> </w:t>
      </w:r>
      <w:r>
        <w:rPr>
          <w:sz w:val="24"/>
        </w:rPr>
        <w:t>Системы</w:t>
      </w:r>
      <w:r>
        <w:rPr>
          <w:spacing w:val="2"/>
          <w:sz w:val="24"/>
        </w:rPr>
        <w:t xml:space="preserve"> </w:t>
      </w:r>
      <w:r>
        <w:rPr>
          <w:sz w:val="24"/>
        </w:rPr>
        <w:t>счисления.</w:t>
      </w:r>
    </w:p>
    <w:p w:rsidR="00380890" w:rsidRDefault="00436D53">
      <w:pPr>
        <w:pStyle w:val="a3"/>
        <w:spacing w:line="242" w:lineRule="auto"/>
        <w:jc w:val="left"/>
      </w:pPr>
      <w:r>
        <w:t>Непозиционные</w:t>
      </w:r>
      <w:r>
        <w:rPr>
          <w:spacing w:val="1"/>
        </w:rPr>
        <w:t xml:space="preserve"> </w:t>
      </w:r>
      <w:r>
        <w:t>и</w:t>
      </w:r>
      <w:r>
        <w:rPr>
          <w:spacing w:val="2"/>
        </w:rPr>
        <w:t xml:space="preserve"> </w:t>
      </w:r>
      <w:r>
        <w:t>позиционные</w:t>
      </w:r>
      <w:r>
        <w:rPr>
          <w:spacing w:val="2"/>
        </w:rPr>
        <w:t xml:space="preserve"> </w:t>
      </w:r>
      <w:r>
        <w:t>системы</w:t>
      </w:r>
      <w:r>
        <w:rPr>
          <w:spacing w:val="3"/>
        </w:rPr>
        <w:t xml:space="preserve"> </w:t>
      </w:r>
      <w:r>
        <w:t>счисления.</w:t>
      </w:r>
      <w:r>
        <w:rPr>
          <w:spacing w:val="4"/>
        </w:rPr>
        <w:t xml:space="preserve"> </w:t>
      </w:r>
      <w:r>
        <w:t>Алфавит.</w:t>
      </w:r>
      <w:r>
        <w:rPr>
          <w:spacing w:val="4"/>
        </w:rPr>
        <w:t xml:space="preserve"> </w:t>
      </w:r>
      <w:r>
        <w:t>Основание. Развёрнутая</w:t>
      </w:r>
      <w:r>
        <w:rPr>
          <w:spacing w:val="1"/>
        </w:rPr>
        <w:t xml:space="preserve"> </w:t>
      </w:r>
      <w:r>
        <w:t>форма</w:t>
      </w:r>
      <w:r>
        <w:rPr>
          <w:spacing w:val="2"/>
        </w:rPr>
        <w:t xml:space="preserve"> </w:t>
      </w:r>
      <w:r>
        <w:t>записи</w:t>
      </w:r>
      <w:r>
        <w:rPr>
          <w:spacing w:val="-57"/>
        </w:rPr>
        <w:t xml:space="preserve"> </w:t>
      </w:r>
      <w:r>
        <w:t>числа.</w:t>
      </w:r>
      <w:r>
        <w:rPr>
          <w:spacing w:val="3"/>
        </w:rPr>
        <w:t xml:space="preserve"> </w:t>
      </w:r>
      <w:r>
        <w:t>Перевод</w:t>
      </w:r>
      <w:r>
        <w:rPr>
          <w:spacing w:val="-1"/>
        </w:rPr>
        <w:t xml:space="preserve"> </w:t>
      </w:r>
      <w:r>
        <w:t>в</w:t>
      </w:r>
      <w:r>
        <w:rPr>
          <w:spacing w:val="-2"/>
        </w:rPr>
        <w:t xml:space="preserve"> </w:t>
      </w:r>
      <w:r>
        <w:t>десятичную</w:t>
      </w:r>
      <w:r>
        <w:rPr>
          <w:spacing w:val="-1"/>
        </w:rPr>
        <w:t xml:space="preserve"> </w:t>
      </w:r>
      <w:r>
        <w:t>систему</w:t>
      </w:r>
      <w:r>
        <w:rPr>
          <w:spacing w:val="-9"/>
        </w:rPr>
        <w:t xml:space="preserve"> </w:t>
      </w:r>
      <w:r>
        <w:t>чисел,</w:t>
      </w:r>
      <w:r>
        <w:rPr>
          <w:spacing w:val="8"/>
        </w:rPr>
        <w:t xml:space="preserve"> </w:t>
      </w:r>
      <w:r>
        <w:t>записанных</w:t>
      </w:r>
      <w:r>
        <w:rPr>
          <w:spacing w:val="-3"/>
        </w:rPr>
        <w:t xml:space="preserve"> </w:t>
      </w:r>
      <w:r>
        <w:t>в</w:t>
      </w:r>
      <w:r>
        <w:rPr>
          <w:spacing w:val="2"/>
        </w:rPr>
        <w:t xml:space="preserve"> </w:t>
      </w:r>
      <w:r>
        <w:t>других</w:t>
      </w:r>
      <w:r>
        <w:rPr>
          <w:spacing w:val="-4"/>
        </w:rPr>
        <w:t xml:space="preserve"> </w:t>
      </w:r>
      <w:r>
        <w:t>системах</w:t>
      </w:r>
      <w:r>
        <w:rPr>
          <w:spacing w:val="-4"/>
        </w:rPr>
        <w:t xml:space="preserve"> </w:t>
      </w:r>
      <w:r>
        <w:t>счисления.</w:t>
      </w:r>
    </w:p>
    <w:p w:rsidR="00380890" w:rsidRDefault="00436D53">
      <w:pPr>
        <w:pStyle w:val="a3"/>
        <w:spacing w:line="271" w:lineRule="exact"/>
        <w:jc w:val="left"/>
      </w:pPr>
      <w:r>
        <w:t>Римская</w:t>
      </w:r>
      <w:r>
        <w:rPr>
          <w:spacing w:val="-2"/>
        </w:rPr>
        <w:t xml:space="preserve"> </w:t>
      </w:r>
      <w:r>
        <w:t>система</w:t>
      </w:r>
      <w:r>
        <w:rPr>
          <w:spacing w:val="-3"/>
        </w:rPr>
        <w:t xml:space="preserve"> </w:t>
      </w:r>
      <w:r>
        <w:t>счисления.</w:t>
      </w:r>
    </w:p>
    <w:p w:rsidR="00380890" w:rsidRDefault="00436D53">
      <w:pPr>
        <w:pStyle w:val="a3"/>
        <w:spacing w:before="1"/>
        <w:ind w:right="159"/>
      </w:pPr>
      <w:r>
        <w:t>Двоичная     система     счисления.     Перевод     целых     чисел     в     пределах     от     0     до     1024</w:t>
      </w:r>
      <w:r>
        <w:rPr>
          <w:spacing w:val="1"/>
        </w:rPr>
        <w:t xml:space="preserve"> </w:t>
      </w:r>
      <w:r>
        <w:t xml:space="preserve">в   </w:t>
      </w:r>
      <w:r>
        <w:rPr>
          <w:spacing w:val="1"/>
        </w:rPr>
        <w:t xml:space="preserve"> </w:t>
      </w:r>
      <w:r>
        <w:t>двоичную     систему     счисления.     Восьмеричная     система     счисления.     Перевод     чисел</w:t>
      </w:r>
      <w:r>
        <w:rPr>
          <w:spacing w:val="1"/>
        </w:rPr>
        <w:t xml:space="preserve"> </w:t>
      </w:r>
      <w:r>
        <w:t>из</w:t>
      </w:r>
      <w:r>
        <w:rPr>
          <w:spacing w:val="1"/>
        </w:rPr>
        <w:t xml:space="preserve"> </w:t>
      </w:r>
      <w:r>
        <w:t>восьмеричной</w:t>
      </w:r>
      <w:r>
        <w:rPr>
          <w:spacing w:val="1"/>
        </w:rPr>
        <w:t xml:space="preserve"> </w:t>
      </w:r>
      <w:r>
        <w:t>системы</w:t>
      </w:r>
      <w:r>
        <w:rPr>
          <w:spacing w:val="1"/>
        </w:rPr>
        <w:t xml:space="preserve"> </w:t>
      </w:r>
      <w:r>
        <w:t>в</w:t>
      </w:r>
      <w:r>
        <w:rPr>
          <w:spacing w:val="1"/>
        </w:rPr>
        <w:t xml:space="preserve"> </w:t>
      </w:r>
      <w:r>
        <w:t>двоичную</w:t>
      </w:r>
      <w:r>
        <w:rPr>
          <w:spacing w:val="1"/>
        </w:rPr>
        <w:t xml:space="preserve"> </w:t>
      </w:r>
      <w:r>
        <w:t>и</w:t>
      </w:r>
      <w:r>
        <w:rPr>
          <w:spacing w:val="1"/>
        </w:rPr>
        <w:t xml:space="preserve"> </w:t>
      </w:r>
      <w:r>
        <w:t>десятичную</w:t>
      </w:r>
      <w:r>
        <w:rPr>
          <w:spacing w:val="1"/>
        </w:rPr>
        <w:t xml:space="preserve"> </w:t>
      </w:r>
      <w:r>
        <w:t>системы</w:t>
      </w:r>
      <w:r>
        <w:rPr>
          <w:spacing w:val="1"/>
        </w:rPr>
        <w:t xml:space="preserve"> </w:t>
      </w:r>
      <w:r>
        <w:t>и</w:t>
      </w:r>
      <w:r>
        <w:rPr>
          <w:spacing w:val="1"/>
        </w:rPr>
        <w:t xml:space="preserve"> </w:t>
      </w:r>
      <w:r>
        <w:t>обратно.</w:t>
      </w:r>
      <w:r>
        <w:rPr>
          <w:spacing w:val="60"/>
        </w:rPr>
        <w:t xml:space="preserve"> </w:t>
      </w:r>
      <w:r>
        <w:t>Шестнадцатеричная</w:t>
      </w:r>
      <w:r>
        <w:rPr>
          <w:spacing w:val="1"/>
        </w:rPr>
        <w:t xml:space="preserve"> </w:t>
      </w:r>
      <w:r>
        <w:t>система счисления. Перевод чисел из шестнадцатеричной системы в двоичную, восьмеричную и</w:t>
      </w:r>
      <w:r>
        <w:rPr>
          <w:spacing w:val="1"/>
        </w:rPr>
        <w:t xml:space="preserve"> </w:t>
      </w:r>
      <w:r>
        <w:t>десятичную</w:t>
      </w:r>
      <w:r>
        <w:rPr>
          <w:spacing w:val="-1"/>
        </w:rPr>
        <w:t xml:space="preserve"> </w:t>
      </w:r>
      <w:r>
        <w:t>системы</w:t>
      </w:r>
      <w:r>
        <w:rPr>
          <w:spacing w:val="3"/>
        </w:rPr>
        <w:t xml:space="preserve"> </w:t>
      </w:r>
      <w:r>
        <w:t>и</w:t>
      </w:r>
      <w:r>
        <w:rPr>
          <w:spacing w:val="-7"/>
        </w:rPr>
        <w:t xml:space="preserve"> </w:t>
      </w:r>
      <w:r>
        <w:t>обратно.</w:t>
      </w:r>
    </w:p>
    <w:p w:rsidR="00380890" w:rsidRDefault="00436D53">
      <w:pPr>
        <w:pStyle w:val="a3"/>
        <w:spacing w:line="242" w:lineRule="auto"/>
        <w:ind w:right="4581"/>
      </w:pPr>
      <w:r>
        <w:t>Арифметические операции в двоичной системе счисления.</w:t>
      </w:r>
      <w:r>
        <w:rPr>
          <w:spacing w:val="-57"/>
        </w:rPr>
        <w:t xml:space="preserve"> </w:t>
      </w:r>
      <w:r>
        <w:t>Элементы</w:t>
      </w:r>
      <w:r>
        <w:rPr>
          <w:spacing w:val="-1"/>
        </w:rPr>
        <w:t xml:space="preserve"> </w:t>
      </w:r>
      <w:r>
        <w:t>математической</w:t>
      </w:r>
      <w:r>
        <w:rPr>
          <w:spacing w:val="3"/>
        </w:rPr>
        <w:t xml:space="preserve"> </w:t>
      </w:r>
      <w:r>
        <w:t>логики.</w:t>
      </w:r>
    </w:p>
    <w:p w:rsidR="00380890" w:rsidRDefault="00436D53">
      <w:pPr>
        <w:pStyle w:val="a3"/>
        <w:tabs>
          <w:tab w:val="left" w:pos="9503"/>
        </w:tabs>
        <w:ind w:right="153"/>
      </w:pPr>
      <w:r>
        <w:t>Логические</w:t>
      </w:r>
      <w:r>
        <w:rPr>
          <w:spacing w:val="1"/>
        </w:rPr>
        <w:t xml:space="preserve"> </w:t>
      </w:r>
      <w:r>
        <w:t>высказывания.</w:t>
      </w:r>
      <w:r>
        <w:rPr>
          <w:spacing w:val="1"/>
        </w:rPr>
        <w:t xml:space="preserve"> </w:t>
      </w:r>
      <w:r>
        <w:t>Логические</w:t>
      </w:r>
      <w:r>
        <w:rPr>
          <w:spacing w:val="1"/>
        </w:rPr>
        <w:t xml:space="preserve"> </w:t>
      </w:r>
      <w:r>
        <w:t>значения</w:t>
      </w:r>
      <w:r>
        <w:rPr>
          <w:spacing w:val="1"/>
        </w:rPr>
        <w:t xml:space="preserve"> </w:t>
      </w:r>
      <w:r>
        <w:t>высказываний.</w:t>
      </w:r>
      <w:r>
        <w:rPr>
          <w:spacing w:val="1"/>
        </w:rPr>
        <w:t xml:space="preserve"> </w:t>
      </w:r>
      <w:r>
        <w:t>Элементарные</w:t>
      </w:r>
      <w:r>
        <w:rPr>
          <w:spacing w:val="1"/>
        </w:rPr>
        <w:t xml:space="preserve"> </w:t>
      </w:r>
      <w:r>
        <w:t>и</w:t>
      </w:r>
      <w:r>
        <w:rPr>
          <w:spacing w:val="1"/>
        </w:rPr>
        <w:t xml:space="preserve"> </w:t>
      </w:r>
      <w:r>
        <w:t>составные</w:t>
      </w:r>
      <w:r>
        <w:rPr>
          <w:spacing w:val="1"/>
        </w:rPr>
        <w:t xml:space="preserve"> </w:t>
      </w:r>
      <w:r>
        <w:t>высказывания. Логические операции: «и» (конъюнкция, логическое умножение), «или» (дизъюнкция,</w:t>
      </w:r>
      <w:r>
        <w:rPr>
          <w:spacing w:val="-57"/>
        </w:rPr>
        <w:t xml:space="preserve"> </w:t>
      </w:r>
      <w:r>
        <w:t>логическое</w:t>
      </w:r>
      <w:r>
        <w:tab/>
        <w:t>сложение),</w:t>
      </w:r>
    </w:p>
    <w:p w:rsidR="00380890" w:rsidRDefault="00436D53">
      <w:pPr>
        <w:pStyle w:val="a3"/>
        <w:ind w:right="158"/>
      </w:pPr>
      <w:r>
        <w:t>«не» (логическое отрицание). Приоритет логических операций. Определение истинности составного</w:t>
      </w:r>
      <w:r>
        <w:rPr>
          <w:spacing w:val="1"/>
        </w:rPr>
        <w:t xml:space="preserve"> </w:t>
      </w:r>
      <w:r>
        <w:t>высказывания, если известны значения истинности входящих в него элементарных высказываний.</w:t>
      </w:r>
      <w:r>
        <w:rPr>
          <w:spacing w:val="1"/>
        </w:rPr>
        <w:t xml:space="preserve"> </w:t>
      </w:r>
      <w:r>
        <w:t>Логические</w:t>
      </w:r>
      <w:r>
        <w:rPr>
          <w:spacing w:val="1"/>
        </w:rPr>
        <w:t xml:space="preserve"> </w:t>
      </w:r>
      <w:r>
        <w:t>выражения.</w:t>
      </w:r>
      <w:r>
        <w:rPr>
          <w:spacing w:val="1"/>
        </w:rPr>
        <w:t xml:space="preserve"> </w:t>
      </w:r>
      <w:r>
        <w:t>Правила</w:t>
      </w:r>
      <w:r>
        <w:rPr>
          <w:spacing w:val="1"/>
        </w:rPr>
        <w:t xml:space="preserve"> </w:t>
      </w:r>
      <w:r>
        <w:t>записи</w:t>
      </w:r>
      <w:r>
        <w:rPr>
          <w:spacing w:val="1"/>
        </w:rPr>
        <w:t xml:space="preserve"> </w:t>
      </w:r>
      <w:r>
        <w:t>логических</w:t>
      </w:r>
      <w:r>
        <w:rPr>
          <w:spacing w:val="1"/>
        </w:rPr>
        <w:t xml:space="preserve"> </w:t>
      </w:r>
      <w:r>
        <w:t>выражений.</w:t>
      </w:r>
      <w:r>
        <w:rPr>
          <w:spacing w:val="1"/>
        </w:rPr>
        <w:t xml:space="preserve"> </w:t>
      </w:r>
      <w:r>
        <w:t>Построение</w:t>
      </w:r>
      <w:r>
        <w:rPr>
          <w:spacing w:val="1"/>
        </w:rPr>
        <w:t xml:space="preserve"> </w:t>
      </w:r>
      <w:r>
        <w:t>таблиц</w:t>
      </w:r>
      <w:r>
        <w:rPr>
          <w:spacing w:val="1"/>
        </w:rPr>
        <w:t xml:space="preserve"> </w:t>
      </w:r>
      <w:r>
        <w:t>истинности</w:t>
      </w:r>
      <w:r>
        <w:rPr>
          <w:spacing w:val="1"/>
        </w:rPr>
        <w:t xml:space="preserve"> </w:t>
      </w:r>
      <w:r>
        <w:t>логических</w:t>
      </w:r>
      <w:r>
        <w:rPr>
          <w:spacing w:val="-4"/>
        </w:rPr>
        <w:t xml:space="preserve"> </w:t>
      </w:r>
      <w:r>
        <w:t>выражений.</w:t>
      </w:r>
    </w:p>
    <w:p w:rsidR="00380890" w:rsidRDefault="00436D53">
      <w:pPr>
        <w:pStyle w:val="a3"/>
        <w:spacing w:line="237" w:lineRule="auto"/>
        <w:ind w:right="3113"/>
        <w:jc w:val="left"/>
      </w:pPr>
      <w:r>
        <w:t>Логические элементы. Знакомство с логическими основами компьютера.</w:t>
      </w:r>
      <w:r>
        <w:rPr>
          <w:spacing w:val="-57"/>
        </w:rPr>
        <w:t xml:space="preserve"> </w:t>
      </w:r>
      <w:r>
        <w:t>Алгоритмы</w:t>
      </w:r>
      <w:r>
        <w:rPr>
          <w:spacing w:val="2"/>
        </w:rPr>
        <w:t xml:space="preserve"> </w:t>
      </w:r>
      <w:r>
        <w:t>и</w:t>
      </w:r>
      <w:r>
        <w:rPr>
          <w:spacing w:val="-2"/>
        </w:rPr>
        <w:t xml:space="preserve"> </w:t>
      </w:r>
      <w:r>
        <w:t>программирование.</w:t>
      </w:r>
    </w:p>
    <w:p w:rsidR="00380890" w:rsidRDefault="00436D53">
      <w:pPr>
        <w:pStyle w:val="a3"/>
        <w:spacing w:before="1" w:line="275" w:lineRule="exact"/>
        <w:jc w:val="left"/>
      </w:pPr>
      <w:r>
        <w:t>Исполнители</w:t>
      </w:r>
      <w:r>
        <w:rPr>
          <w:spacing w:val="-8"/>
        </w:rPr>
        <w:t xml:space="preserve"> </w:t>
      </w:r>
      <w:r>
        <w:t>и</w:t>
      </w:r>
      <w:r>
        <w:rPr>
          <w:spacing w:val="-2"/>
        </w:rPr>
        <w:t xml:space="preserve"> </w:t>
      </w:r>
      <w:r>
        <w:t>алгоритмы.</w:t>
      </w:r>
      <w:r>
        <w:rPr>
          <w:spacing w:val="-7"/>
        </w:rPr>
        <w:t xml:space="preserve"> </w:t>
      </w:r>
      <w:r>
        <w:t>Алгоритмические</w:t>
      </w:r>
      <w:r>
        <w:rPr>
          <w:spacing w:val="-4"/>
        </w:rPr>
        <w:t xml:space="preserve"> </w:t>
      </w:r>
      <w:r>
        <w:t>конструкции.</w:t>
      </w:r>
    </w:p>
    <w:p w:rsidR="00380890" w:rsidRDefault="00436D53">
      <w:pPr>
        <w:pStyle w:val="a3"/>
        <w:tabs>
          <w:tab w:val="left" w:pos="1675"/>
          <w:tab w:val="left" w:pos="3350"/>
          <w:tab w:val="left" w:pos="4827"/>
          <w:tab w:val="left" w:pos="6079"/>
          <w:tab w:val="left" w:pos="7697"/>
          <w:tab w:val="left" w:pos="9486"/>
          <w:tab w:val="left" w:pos="10158"/>
        </w:tabs>
        <w:ind w:right="152"/>
        <w:jc w:val="left"/>
      </w:pPr>
      <w:r>
        <w:t>Понятие алгоритма. Исполнители алгоритмов. Алгоритм как план управления исполнителем.</w:t>
      </w:r>
      <w:r>
        <w:rPr>
          <w:spacing w:val="1"/>
        </w:rPr>
        <w:t xml:space="preserve"> </w:t>
      </w:r>
      <w:r>
        <w:t>Свойства</w:t>
      </w:r>
      <w:r>
        <w:tab/>
        <w:t>алгоритма.</w:t>
      </w:r>
      <w:r>
        <w:tab/>
        <w:t>Способы</w:t>
      </w:r>
      <w:r>
        <w:tab/>
        <w:t>записи</w:t>
      </w:r>
      <w:r>
        <w:tab/>
        <w:t>алгоритма</w:t>
      </w:r>
      <w:r>
        <w:tab/>
        <w:t>(словесный,</w:t>
      </w:r>
      <w:r>
        <w:tab/>
        <w:t>в</w:t>
      </w:r>
      <w:r>
        <w:tab/>
        <w:t>виде</w:t>
      </w:r>
      <w:r>
        <w:rPr>
          <w:spacing w:val="-57"/>
        </w:rPr>
        <w:t xml:space="preserve"> </w:t>
      </w:r>
      <w:r>
        <w:t>блок-схемы,</w:t>
      </w:r>
      <w:r>
        <w:rPr>
          <w:spacing w:val="3"/>
        </w:rPr>
        <w:t xml:space="preserve"> </w:t>
      </w:r>
      <w:r>
        <w:t>программа).</w:t>
      </w:r>
    </w:p>
    <w:p w:rsidR="00380890" w:rsidRDefault="00436D53">
      <w:pPr>
        <w:pStyle w:val="a3"/>
        <w:spacing w:before="2"/>
        <w:ind w:right="161"/>
      </w:pPr>
      <w:r>
        <w:t>Алгоритмические конструкции. Конструкция «следование». Линейный алгоритм. Ограниченность</w:t>
      </w:r>
      <w:r>
        <w:rPr>
          <w:spacing w:val="1"/>
        </w:rPr>
        <w:t xml:space="preserve"> </w:t>
      </w:r>
      <w:r>
        <w:t>линейных</w:t>
      </w:r>
      <w:r>
        <w:rPr>
          <w:spacing w:val="1"/>
        </w:rPr>
        <w:t xml:space="preserve"> </w:t>
      </w:r>
      <w:r>
        <w:t>алгоритмов:</w:t>
      </w:r>
      <w:r>
        <w:rPr>
          <w:spacing w:val="1"/>
        </w:rPr>
        <w:t xml:space="preserve"> </w:t>
      </w:r>
      <w:r>
        <w:t>невозможность</w:t>
      </w:r>
      <w:r>
        <w:rPr>
          <w:spacing w:val="1"/>
        </w:rPr>
        <w:t xml:space="preserve"> </w:t>
      </w:r>
      <w:r>
        <w:t>предусмотреть</w:t>
      </w:r>
      <w:r>
        <w:rPr>
          <w:spacing w:val="1"/>
        </w:rPr>
        <w:t xml:space="preserve"> </w:t>
      </w:r>
      <w:r>
        <w:t>зависимость</w:t>
      </w:r>
      <w:r>
        <w:rPr>
          <w:spacing w:val="61"/>
        </w:rPr>
        <w:t xml:space="preserve"> </w:t>
      </w:r>
      <w:r>
        <w:t>последовательности</w:t>
      </w:r>
      <w:r>
        <w:rPr>
          <w:spacing w:val="1"/>
        </w:rPr>
        <w:t xml:space="preserve"> </w:t>
      </w:r>
      <w:r>
        <w:t>выполняемых</w:t>
      </w:r>
      <w:r>
        <w:rPr>
          <w:spacing w:val="-4"/>
        </w:rPr>
        <w:t xml:space="preserve"> </w:t>
      </w:r>
      <w:r>
        <w:t>действий</w:t>
      </w:r>
      <w:r>
        <w:rPr>
          <w:spacing w:val="-2"/>
        </w:rPr>
        <w:t xml:space="preserve"> </w:t>
      </w:r>
      <w:r>
        <w:t>от</w:t>
      </w:r>
      <w:r>
        <w:rPr>
          <w:spacing w:val="2"/>
        </w:rPr>
        <w:t xml:space="preserve"> </w:t>
      </w:r>
      <w:r>
        <w:t>исходных</w:t>
      </w:r>
      <w:r>
        <w:rPr>
          <w:spacing w:val="-3"/>
        </w:rPr>
        <w:t xml:space="preserve"> </w:t>
      </w:r>
      <w:r>
        <w:t>данных.</w:t>
      </w:r>
    </w:p>
    <w:p w:rsidR="00380890" w:rsidRDefault="00436D53">
      <w:pPr>
        <w:pStyle w:val="a3"/>
        <w:tabs>
          <w:tab w:val="left" w:pos="2161"/>
          <w:tab w:val="left" w:pos="4147"/>
          <w:tab w:val="left" w:pos="5520"/>
          <w:tab w:val="left" w:pos="6307"/>
          <w:tab w:val="left" w:pos="7914"/>
          <w:tab w:val="left" w:pos="9339"/>
        </w:tabs>
        <w:ind w:right="155"/>
      </w:pPr>
      <w:r>
        <w:t>Конструкция</w:t>
      </w:r>
      <w:r>
        <w:tab/>
        <w:t>«ветвление»:</w:t>
      </w:r>
      <w:r>
        <w:tab/>
        <w:t>полная</w:t>
      </w:r>
      <w:r>
        <w:tab/>
        <w:t>и</w:t>
      </w:r>
      <w:r>
        <w:tab/>
        <w:t>неполная</w:t>
      </w:r>
      <w:r>
        <w:tab/>
        <w:t>формы.</w:t>
      </w:r>
      <w:r>
        <w:tab/>
      </w:r>
      <w:r>
        <w:rPr>
          <w:spacing w:val="-1"/>
        </w:rPr>
        <w:t>Выполнение</w:t>
      </w:r>
      <w:r>
        <w:rPr>
          <w:spacing w:val="-58"/>
        </w:rPr>
        <w:t xml:space="preserve"> </w:t>
      </w:r>
      <w:r>
        <w:t xml:space="preserve">и      </w:t>
      </w:r>
      <w:r>
        <w:rPr>
          <w:spacing w:val="1"/>
        </w:rPr>
        <w:t xml:space="preserve"> </w:t>
      </w:r>
      <w:r>
        <w:t>невыполнение        условия       (истинность        и        ложность       высказывания).       Простые</w:t>
      </w:r>
      <w:r>
        <w:rPr>
          <w:spacing w:val="-57"/>
        </w:rPr>
        <w:t xml:space="preserve"> </w:t>
      </w:r>
      <w:r>
        <w:t>и</w:t>
      </w:r>
      <w:r>
        <w:rPr>
          <w:spacing w:val="2"/>
        </w:rPr>
        <w:t xml:space="preserve"> </w:t>
      </w:r>
      <w:r>
        <w:t>составные</w:t>
      </w:r>
      <w:r>
        <w:rPr>
          <w:spacing w:val="-4"/>
        </w:rPr>
        <w:t xml:space="preserve"> </w:t>
      </w:r>
      <w:r>
        <w:t>условия.</w:t>
      </w:r>
    </w:p>
    <w:p w:rsidR="00380890" w:rsidRDefault="00436D53">
      <w:pPr>
        <w:pStyle w:val="a3"/>
        <w:tabs>
          <w:tab w:val="left" w:pos="2146"/>
          <w:tab w:val="left" w:pos="4281"/>
          <w:tab w:val="left" w:pos="5582"/>
          <w:tab w:val="left" w:pos="6336"/>
          <w:tab w:val="left" w:pos="7977"/>
          <w:tab w:val="left" w:pos="9368"/>
        </w:tabs>
        <w:spacing w:before="3" w:line="237" w:lineRule="auto"/>
        <w:ind w:right="154"/>
      </w:pPr>
      <w:r>
        <w:t>Конструкция</w:t>
      </w:r>
      <w:r>
        <w:tab/>
        <w:t>«повторения»:</w:t>
      </w:r>
      <w:r>
        <w:tab/>
        <w:t>циклы</w:t>
      </w:r>
      <w:r>
        <w:tab/>
        <w:t>с</w:t>
      </w:r>
      <w:r>
        <w:tab/>
        <w:t>заданным</w:t>
      </w:r>
      <w:r>
        <w:tab/>
        <w:t>числом</w:t>
      </w:r>
      <w:r>
        <w:tab/>
        <w:t>повторений,</w:t>
      </w:r>
      <w:r>
        <w:rPr>
          <w:spacing w:val="-58"/>
        </w:rPr>
        <w:t xml:space="preserve"> </w:t>
      </w:r>
      <w:r>
        <w:t>с</w:t>
      </w:r>
      <w:r>
        <w:rPr>
          <w:spacing w:val="5"/>
        </w:rPr>
        <w:t xml:space="preserve"> </w:t>
      </w:r>
      <w:r>
        <w:t>условием</w:t>
      </w:r>
      <w:r>
        <w:rPr>
          <w:spacing w:val="-1"/>
        </w:rPr>
        <w:t xml:space="preserve"> </w:t>
      </w:r>
      <w:r>
        <w:t>выполнения,</w:t>
      </w:r>
      <w:r>
        <w:rPr>
          <w:spacing w:val="4"/>
        </w:rPr>
        <w:t xml:space="preserve"> </w:t>
      </w:r>
      <w:r>
        <w:t>с</w:t>
      </w:r>
      <w:r>
        <w:rPr>
          <w:spacing w:val="-4"/>
        </w:rPr>
        <w:t xml:space="preserve"> </w:t>
      </w:r>
      <w:r>
        <w:t>переменной</w:t>
      </w:r>
      <w:r>
        <w:rPr>
          <w:spacing w:val="-2"/>
        </w:rPr>
        <w:t xml:space="preserve"> </w:t>
      </w:r>
      <w:r>
        <w:t>цикла.</w:t>
      </w:r>
    </w:p>
    <w:p w:rsidR="00380890" w:rsidRDefault="00436D53">
      <w:pPr>
        <w:pStyle w:val="a3"/>
        <w:tabs>
          <w:tab w:val="left" w:pos="2065"/>
          <w:tab w:val="left" w:pos="3188"/>
          <w:tab w:val="left" w:pos="5309"/>
          <w:tab w:val="left" w:pos="7387"/>
          <w:tab w:val="left" w:pos="9273"/>
        </w:tabs>
        <w:spacing w:before="3"/>
        <w:ind w:right="160"/>
      </w:pPr>
      <w:r>
        <w:t>Разработка</w:t>
      </w:r>
      <w:r>
        <w:tab/>
        <w:t>для</w:t>
      </w:r>
      <w:r>
        <w:tab/>
        <w:t>формального</w:t>
      </w:r>
      <w:r>
        <w:tab/>
        <w:t>исполнителя</w:t>
      </w:r>
      <w:r>
        <w:tab/>
        <w:t>алгоритма,</w:t>
      </w:r>
      <w:r>
        <w:tab/>
      </w:r>
      <w:r>
        <w:rPr>
          <w:spacing w:val="-1"/>
        </w:rPr>
        <w:t>приводящего</w:t>
      </w:r>
      <w:r>
        <w:rPr>
          <w:spacing w:val="-58"/>
        </w:rPr>
        <w:t xml:space="preserve"> </w:t>
      </w:r>
      <w:r>
        <w:t>к требуемому результату при конкретных исходных данных. Разработка несложных алгоритмов с</w:t>
      </w:r>
      <w:r>
        <w:rPr>
          <w:spacing w:val="1"/>
        </w:rPr>
        <w:t xml:space="preserve"> </w:t>
      </w:r>
      <w:r>
        <w:t>использованием</w:t>
      </w:r>
      <w:r>
        <w:rPr>
          <w:spacing w:val="1"/>
        </w:rPr>
        <w:t xml:space="preserve"> </w:t>
      </w:r>
      <w:r>
        <w:t>циклов</w:t>
      </w:r>
      <w:r>
        <w:rPr>
          <w:spacing w:val="1"/>
        </w:rPr>
        <w:t xml:space="preserve"> </w:t>
      </w:r>
      <w:r>
        <w:t>и</w:t>
      </w:r>
      <w:r>
        <w:rPr>
          <w:spacing w:val="1"/>
        </w:rPr>
        <w:t xml:space="preserve"> </w:t>
      </w:r>
      <w:r>
        <w:t>ветвлений</w:t>
      </w:r>
      <w:r>
        <w:rPr>
          <w:spacing w:val="1"/>
        </w:rPr>
        <w:t xml:space="preserve"> </w:t>
      </w:r>
      <w:r>
        <w:t>для</w:t>
      </w:r>
      <w:r>
        <w:rPr>
          <w:spacing w:val="1"/>
        </w:rPr>
        <w:t xml:space="preserve"> </w:t>
      </w:r>
      <w:r>
        <w:t>управления</w:t>
      </w:r>
      <w:r>
        <w:rPr>
          <w:spacing w:val="1"/>
        </w:rPr>
        <w:t xml:space="preserve"> </w:t>
      </w:r>
      <w:r>
        <w:t>формальными</w:t>
      </w:r>
      <w:r>
        <w:rPr>
          <w:spacing w:val="1"/>
        </w:rPr>
        <w:t xml:space="preserve"> </w:t>
      </w:r>
      <w:r>
        <w:t>исполнителями,</w:t>
      </w:r>
      <w:r>
        <w:rPr>
          <w:spacing w:val="1"/>
        </w:rPr>
        <w:t xml:space="preserve"> </w:t>
      </w:r>
      <w:r>
        <w:t>такими</w:t>
      </w:r>
      <w:r>
        <w:rPr>
          <w:spacing w:val="1"/>
        </w:rPr>
        <w:t xml:space="preserve"> </w:t>
      </w:r>
      <w:r>
        <w:t>как</w:t>
      </w:r>
      <w:r>
        <w:rPr>
          <w:spacing w:val="1"/>
        </w:rPr>
        <w:t xml:space="preserve"> </w:t>
      </w:r>
      <w:r>
        <w:t>Робот,</w:t>
      </w:r>
      <w:r>
        <w:rPr>
          <w:spacing w:val="14"/>
        </w:rPr>
        <w:t xml:space="preserve"> </w:t>
      </w:r>
      <w:r>
        <w:t>Черепашка,</w:t>
      </w:r>
      <w:r>
        <w:rPr>
          <w:spacing w:val="13"/>
        </w:rPr>
        <w:t xml:space="preserve"> </w:t>
      </w:r>
      <w:r>
        <w:t>Чертёжник.</w:t>
      </w:r>
      <w:r>
        <w:rPr>
          <w:spacing w:val="14"/>
        </w:rPr>
        <w:t xml:space="preserve"> </w:t>
      </w:r>
      <w:r>
        <w:t>Выполнение</w:t>
      </w:r>
      <w:r>
        <w:rPr>
          <w:spacing w:val="15"/>
        </w:rPr>
        <w:t xml:space="preserve"> </w:t>
      </w:r>
      <w:r>
        <w:t>алгоритмов</w:t>
      </w:r>
      <w:r>
        <w:rPr>
          <w:spacing w:val="14"/>
        </w:rPr>
        <w:t xml:space="preserve"> </w:t>
      </w:r>
      <w:r>
        <w:t>вручную</w:t>
      </w:r>
      <w:r>
        <w:rPr>
          <w:spacing w:val="14"/>
        </w:rPr>
        <w:t xml:space="preserve"> </w:t>
      </w:r>
      <w:r>
        <w:t>и</w:t>
      </w:r>
      <w:r>
        <w:rPr>
          <w:spacing w:val="18"/>
        </w:rPr>
        <w:t xml:space="preserve"> </w:t>
      </w:r>
      <w:r>
        <w:t>на</w:t>
      </w:r>
      <w:r>
        <w:rPr>
          <w:spacing w:val="15"/>
        </w:rPr>
        <w:t xml:space="preserve"> </w:t>
      </w:r>
      <w:r>
        <w:t>компьютере.</w:t>
      </w:r>
      <w:r>
        <w:rPr>
          <w:spacing w:val="13"/>
        </w:rPr>
        <w:t xml:space="preserve"> </w:t>
      </w:r>
      <w:r>
        <w:t>Синтаксические</w:t>
      </w:r>
      <w:r>
        <w:rPr>
          <w:spacing w:val="-57"/>
        </w:rPr>
        <w:t xml:space="preserve"> </w:t>
      </w:r>
      <w:r>
        <w:t>и</w:t>
      </w:r>
      <w:r>
        <w:rPr>
          <w:spacing w:val="2"/>
        </w:rPr>
        <w:t xml:space="preserve"> </w:t>
      </w:r>
      <w:r>
        <w:t>логические</w:t>
      </w:r>
      <w:r>
        <w:rPr>
          <w:spacing w:val="1"/>
        </w:rPr>
        <w:t xml:space="preserve"> </w:t>
      </w:r>
      <w:r>
        <w:t>ошибки.</w:t>
      </w:r>
      <w:r>
        <w:rPr>
          <w:spacing w:val="-1"/>
        </w:rPr>
        <w:t xml:space="preserve"> </w:t>
      </w:r>
      <w:r>
        <w:t>Отказы.</w:t>
      </w:r>
    </w:p>
    <w:p w:rsidR="00380890" w:rsidRDefault="00436D53">
      <w:pPr>
        <w:pStyle w:val="a3"/>
        <w:spacing w:line="274" w:lineRule="exact"/>
      </w:pPr>
      <w:r>
        <w:t>Язык</w:t>
      </w:r>
      <w:r>
        <w:rPr>
          <w:spacing w:val="-5"/>
        </w:rPr>
        <w:t xml:space="preserve"> </w:t>
      </w:r>
      <w:r>
        <w:t>программирования.</w:t>
      </w:r>
    </w:p>
    <w:p w:rsidR="00380890" w:rsidRDefault="00436D53">
      <w:pPr>
        <w:pStyle w:val="a3"/>
        <w:spacing w:before="5" w:line="237" w:lineRule="auto"/>
        <w:ind w:right="918"/>
      </w:pPr>
      <w:r>
        <w:t>Язык</w:t>
      </w:r>
      <w:r>
        <w:rPr>
          <w:spacing w:val="-6"/>
        </w:rPr>
        <w:t xml:space="preserve"> </w:t>
      </w:r>
      <w:r>
        <w:t>программирования</w:t>
      </w:r>
      <w:r>
        <w:rPr>
          <w:spacing w:val="-9"/>
        </w:rPr>
        <w:t xml:space="preserve"> </w:t>
      </w:r>
      <w:r>
        <w:t>(Python,</w:t>
      </w:r>
      <w:r>
        <w:rPr>
          <w:spacing w:val="-3"/>
        </w:rPr>
        <w:t xml:space="preserve"> </w:t>
      </w:r>
      <w:r>
        <w:t>C++,</w:t>
      </w:r>
      <w:r>
        <w:rPr>
          <w:spacing w:val="-2"/>
        </w:rPr>
        <w:t xml:space="preserve"> </w:t>
      </w:r>
      <w:r>
        <w:t>Паскаль,</w:t>
      </w:r>
      <w:r>
        <w:rPr>
          <w:spacing w:val="-2"/>
        </w:rPr>
        <w:t xml:space="preserve"> </w:t>
      </w:r>
      <w:r>
        <w:t>Java,</w:t>
      </w:r>
      <w:r>
        <w:rPr>
          <w:spacing w:val="-3"/>
        </w:rPr>
        <w:t xml:space="preserve"> </w:t>
      </w:r>
      <w:r>
        <w:t>C#,</w:t>
      </w:r>
      <w:r>
        <w:rPr>
          <w:spacing w:val="-2"/>
        </w:rPr>
        <w:t xml:space="preserve"> </w:t>
      </w:r>
      <w:r>
        <w:t>Школьный</w:t>
      </w:r>
      <w:r>
        <w:rPr>
          <w:spacing w:val="-8"/>
        </w:rPr>
        <w:t xml:space="preserve"> </w:t>
      </w:r>
      <w:r>
        <w:t>Алгоритмический</w:t>
      </w:r>
      <w:r>
        <w:rPr>
          <w:spacing w:val="-3"/>
        </w:rPr>
        <w:t xml:space="preserve"> </w:t>
      </w:r>
      <w:r>
        <w:t>Язык).</w:t>
      </w:r>
      <w:r>
        <w:rPr>
          <w:spacing w:val="-58"/>
        </w:rPr>
        <w:t xml:space="preserve"> </w:t>
      </w:r>
      <w:r>
        <w:t>Система программирования:</w:t>
      </w:r>
      <w:r>
        <w:rPr>
          <w:spacing w:val="1"/>
        </w:rPr>
        <w:t xml:space="preserve"> </w:t>
      </w:r>
      <w:r>
        <w:t>редактор</w:t>
      </w:r>
      <w:r>
        <w:rPr>
          <w:spacing w:val="-4"/>
        </w:rPr>
        <w:t xml:space="preserve"> </w:t>
      </w:r>
      <w:r>
        <w:t>текста программ,</w:t>
      </w:r>
      <w:r>
        <w:rPr>
          <w:spacing w:val="3"/>
        </w:rPr>
        <w:t xml:space="preserve"> </w:t>
      </w:r>
      <w:r>
        <w:t>транслятор,</w:t>
      </w:r>
      <w:r>
        <w:rPr>
          <w:spacing w:val="-2"/>
        </w:rPr>
        <w:t xml:space="preserve"> </w:t>
      </w:r>
      <w:r>
        <w:t>отладчик.</w:t>
      </w:r>
    </w:p>
    <w:p w:rsidR="00380890" w:rsidRDefault="00436D53">
      <w:pPr>
        <w:pStyle w:val="a3"/>
        <w:spacing w:before="3"/>
      </w:pPr>
      <w:r>
        <w:t>Переменная:</w:t>
      </w:r>
      <w:r>
        <w:rPr>
          <w:spacing w:val="-3"/>
        </w:rPr>
        <w:t xml:space="preserve"> </w:t>
      </w:r>
      <w:r>
        <w:t>тип,</w:t>
      </w:r>
      <w:r>
        <w:rPr>
          <w:spacing w:val="-5"/>
        </w:rPr>
        <w:t xml:space="preserve"> </w:t>
      </w:r>
      <w:r>
        <w:t>имя,</w:t>
      </w:r>
      <w:r>
        <w:rPr>
          <w:spacing w:val="-6"/>
        </w:rPr>
        <w:t xml:space="preserve"> </w:t>
      </w:r>
      <w:r>
        <w:t>значение. Целые,</w:t>
      </w:r>
      <w:r>
        <w:rPr>
          <w:spacing w:val="-6"/>
        </w:rPr>
        <w:t xml:space="preserve"> </w:t>
      </w:r>
      <w:r>
        <w:t>вещественные</w:t>
      </w:r>
      <w:r>
        <w:rPr>
          <w:spacing w:val="-8"/>
        </w:rPr>
        <w:t xml:space="preserve"> </w:t>
      </w:r>
      <w:r>
        <w:t>и</w:t>
      </w:r>
      <w:r>
        <w:rPr>
          <w:spacing w:val="-1"/>
        </w:rPr>
        <w:t xml:space="preserve"> </w:t>
      </w:r>
      <w:r>
        <w:t>символьные</w:t>
      </w:r>
      <w:r>
        <w:rPr>
          <w:spacing w:val="-4"/>
        </w:rPr>
        <w:t xml:space="preserve"> </w:t>
      </w:r>
      <w:r>
        <w:t>переменные.</w:t>
      </w:r>
    </w:p>
    <w:p w:rsidR="00380890" w:rsidRDefault="00380890">
      <w:pPr>
        <w:sectPr w:rsidR="00380890">
          <w:headerReference w:type="default" r:id="rId94"/>
          <w:pgSz w:w="11910" w:h="16840"/>
          <w:pgMar w:top="620" w:right="560" w:bottom="280" w:left="560" w:header="0" w:footer="0" w:gutter="0"/>
          <w:cols w:space="720"/>
        </w:sectPr>
      </w:pPr>
    </w:p>
    <w:p w:rsidR="00380890" w:rsidRDefault="00436D53">
      <w:pPr>
        <w:pStyle w:val="a3"/>
        <w:tabs>
          <w:tab w:val="left" w:pos="1974"/>
          <w:tab w:val="left" w:pos="4281"/>
          <w:tab w:val="left" w:pos="6854"/>
          <w:tab w:val="left" w:pos="8826"/>
          <w:tab w:val="left" w:pos="9786"/>
        </w:tabs>
        <w:spacing w:before="74"/>
        <w:ind w:right="158"/>
      </w:pPr>
      <w:r>
        <w:lastRenderedPageBreak/>
        <w:t>Оператор</w:t>
      </w:r>
      <w:r>
        <w:tab/>
        <w:t>присваивания.</w:t>
      </w:r>
      <w:r>
        <w:tab/>
        <w:t>Арифметические</w:t>
      </w:r>
      <w:r>
        <w:tab/>
        <w:t>выражения</w:t>
      </w:r>
      <w:r>
        <w:tab/>
        <w:t>и</w:t>
      </w:r>
      <w:r>
        <w:tab/>
      </w:r>
      <w:r>
        <w:rPr>
          <w:spacing w:val="-1"/>
        </w:rPr>
        <w:t>порядок</w:t>
      </w:r>
      <w:r>
        <w:rPr>
          <w:spacing w:val="-58"/>
        </w:rPr>
        <w:t xml:space="preserve"> </w:t>
      </w:r>
      <w:r>
        <w:t>их      вычисления.      Операции      с     целыми      числами:     целочисленное      деление,     остаток</w:t>
      </w:r>
      <w:r>
        <w:rPr>
          <w:spacing w:val="1"/>
        </w:rPr>
        <w:t xml:space="preserve"> </w:t>
      </w:r>
      <w:r>
        <w:t>от</w:t>
      </w:r>
      <w:r>
        <w:rPr>
          <w:spacing w:val="-2"/>
        </w:rPr>
        <w:t xml:space="preserve"> </w:t>
      </w:r>
      <w:r>
        <w:t>деления.</w:t>
      </w:r>
    </w:p>
    <w:p w:rsidR="00380890" w:rsidRDefault="00436D53">
      <w:pPr>
        <w:pStyle w:val="a3"/>
        <w:ind w:right="160"/>
      </w:pPr>
      <w:r>
        <w:t>Ветвления.</w:t>
      </w:r>
      <w:r>
        <w:rPr>
          <w:spacing w:val="1"/>
        </w:rPr>
        <w:t xml:space="preserve"> </w:t>
      </w:r>
      <w:r>
        <w:t>Составные</w:t>
      </w:r>
      <w:r>
        <w:rPr>
          <w:spacing w:val="1"/>
        </w:rPr>
        <w:t xml:space="preserve"> </w:t>
      </w:r>
      <w:r>
        <w:t>условия</w:t>
      </w:r>
      <w:r>
        <w:rPr>
          <w:spacing w:val="1"/>
        </w:rPr>
        <w:t xml:space="preserve"> </w:t>
      </w:r>
      <w:r>
        <w:t>(запись</w:t>
      </w:r>
      <w:r>
        <w:rPr>
          <w:spacing w:val="1"/>
        </w:rPr>
        <w:t xml:space="preserve"> </w:t>
      </w:r>
      <w:r>
        <w:t>логических</w:t>
      </w:r>
      <w:r>
        <w:rPr>
          <w:spacing w:val="1"/>
        </w:rPr>
        <w:t xml:space="preserve"> </w:t>
      </w:r>
      <w:r>
        <w:t>выражений</w:t>
      </w:r>
      <w:r>
        <w:rPr>
          <w:spacing w:val="1"/>
        </w:rPr>
        <w:t xml:space="preserve"> </w:t>
      </w:r>
      <w:r>
        <w:t>на</w:t>
      </w:r>
      <w:r>
        <w:rPr>
          <w:spacing w:val="1"/>
        </w:rPr>
        <w:t xml:space="preserve"> </w:t>
      </w:r>
      <w:r>
        <w:t>изучаемом</w:t>
      </w:r>
      <w:r>
        <w:rPr>
          <w:spacing w:val="1"/>
        </w:rPr>
        <w:t xml:space="preserve"> </w:t>
      </w:r>
      <w:r>
        <w:t>языке</w:t>
      </w:r>
      <w:r>
        <w:rPr>
          <w:spacing w:val="1"/>
        </w:rPr>
        <w:t xml:space="preserve"> </w:t>
      </w:r>
      <w:r>
        <w:t>программирования).         Нахождение        минимума        и        максимума        из        двух,         трёх</w:t>
      </w:r>
      <w:r>
        <w:rPr>
          <w:spacing w:val="1"/>
        </w:rPr>
        <w:t xml:space="preserve"> </w:t>
      </w:r>
      <w:r>
        <w:t>и</w:t>
      </w:r>
      <w:r>
        <w:rPr>
          <w:spacing w:val="2"/>
        </w:rPr>
        <w:t xml:space="preserve"> </w:t>
      </w:r>
      <w:r>
        <w:t>четырёх</w:t>
      </w:r>
      <w:r>
        <w:rPr>
          <w:spacing w:val="-4"/>
        </w:rPr>
        <w:t xml:space="preserve"> </w:t>
      </w:r>
      <w:r>
        <w:t>чисел.</w:t>
      </w:r>
      <w:r>
        <w:rPr>
          <w:spacing w:val="3"/>
        </w:rPr>
        <w:t xml:space="preserve"> </w:t>
      </w:r>
      <w:r>
        <w:t>Решение квадратного</w:t>
      </w:r>
      <w:r>
        <w:rPr>
          <w:spacing w:val="1"/>
        </w:rPr>
        <w:t xml:space="preserve"> </w:t>
      </w:r>
      <w:r>
        <w:t>уравнения,</w:t>
      </w:r>
      <w:r>
        <w:rPr>
          <w:spacing w:val="-2"/>
        </w:rPr>
        <w:t xml:space="preserve"> </w:t>
      </w:r>
      <w:r>
        <w:t>имеющего</w:t>
      </w:r>
      <w:r>
        <w:rPr>
          <w:spacing w:val="1"/>
        </w:rPr>
        <w:t xml:space="preserve"> </w:t>
      </w:r>
      <w:r>
        <w:t>вещественные</w:t>
      </w:r>
      <w:r>
        <w:rPr>
          <w:spacing w:val="-4"/>
        </w:rPr>
        <w:t xml:space="preserve"> </w:t>
      </w:r>
      <w:r>
        <w:t>корни.</w:t>
      </w:r>
    </w:p>
    <w:p w:rsidR="00380890" w:rsidRDefault="00436D53">
      <w:pPr>
        <w:pStyle w:val="a3"/>
        <w:spacing w:before="3" w:line="237" w:lineRule="auto"/>
        <w:ind w:right="163"/>
      </w:pPr>
      <w:r>
        <w:t>Диалоговая отладка</w:t>
      </w:r>
      <w:r>
        <w:rPr>
          <w:spacing w:val="1"/>
        </w:rPr>
        <w:t xml:space="preserve"> </w:t>
      </w:r>
      <w:r>
        <w:t>программ:</w:t>
      </w:r>
      <w:r>
        <w:rPr>
          <w:spacing w:val="1"/>
        </w:rPr>
        <w:t xml:space="preserve"> </w:t>
      </w:r>
      <w:r>
        <w:t>пошаговое выполнение,</w:t>
      </w:r>
      <w:r>
        <w:rPr>
          <w:spacing w:val="1"/>
        </w:rPr>
        <w:t xml:space="preserve"> </w:t>
      </w:r>
      <w:r>
        <w:t>просмотр</w:t>
      </w:r>
      <w:r>
        <w:rPr>
          <w:spacing w:val="1"/>
        </w:rPr>
        <w:t xml:space="preserve"> </w:t>
      </w:r>
      <w:r>
        <w:t>значений</w:t>
      </w:r>
      <w:r>
        <w:rPr>
          <w:spacing w:val="1"/>
        </w:rPr>
        <w:t xml:space="preserve"> </w:t>
      </w:r>
      <w:r>
        <w:t>величин, отладочный</w:t>
      </w:r>
      <w:r>
        <w:rPr>
          <w:spacing w:val="1"/>
        </w:rPr>
        <w:t xml:space="preserve"> </w:t>
      </w:r>
      <w:r>
        <w:t>вывод,</w:t>
      </w:r>
      <w:r>
        <w:rPr>
          <w:spacing w:val="-2"/>
        </w:rPr>
        <w:t xml:space="preserve"> </w:t>
      </w:r>
      <w:r>
        <w:t>выбор</w:t>
      </w:r>
      <w:r>
        <w:rPr>
          <w:spacing w:val="-3"/>
        </w:rPr>
        <w:t xml:space="preserve"> </w:t>
      </w:r>
      <w:r>
        <w:t>точки</w:t>
      </w:r>
      <w:r>
        <w:rPr>
          <w:spacing w:val="-2"/>
        </w:rPr>
        <w:t xml:space="preserve"> </w:t>
      </w:r>
      <w:r>
        <w:t>останова.</w:t>
      </w:r>
    </w:p>
    <w:p w:rsidR="00380890" w:rsidRDefault="00436D53">
      <w:pPr>
        <w:pStyle w:val="a3"/>
        <w:tabs>
          <w:tab w:val="left" w:pos="2439"/>
          <w:tab w:val="left" w:pos="4042"/>
          <w:tab w:val="left" w:pos="6052"/>
          <w:tab w:val="left" w:pos="7703"/>
          <w:tab w:val="left" w:pos="10040"/>
        </w:tabs>
        <w:spacing w:before="3"/>
        <w:ind w:right="160"/>
      </w:pPr>
      <w:r>
        <w:t>Цикл</w:t>
      </w:r>
      <w:r>
        <w:rPr>
          <w:spacing w:val="1"/>
        </w:rPr>
        <w:t xml:space="preserve"> </w:t>
      </w:r>
      <w:r>
        <w:t>с</w:t>
      </w:r>
      <w:r>
        <w:rPr>
          <w:spacing w:val="1"/>
        </w:rPr>
        <w:t xml:space="preserve"> </w:t>
      </w:r>
      <w:r>
        <w:t>условием.</w:t>
      </w:r>
      <w:r>
        <w:rPr>
          <w:spacing w:val="1"/>
        </w:rPr>
        <w:t xml:space="preserve"> </w:t>
      </w:r>
      <w:r>
        <w:t>Алгоритм</w:t>
      </w:r>
      <w:r>
        <w:rPr>
          <w:spacing w:val="1"/>
        </w:rPr>
        <w:t xml:space="preserve"> </w:t>
      </w:r>
      <w:r>
        <w:t>Евклида</w:t>
      </w:r>
      <w:r>
        <w:rPr>
          <w:spacing w:val="1"/>
        </w:rPr>
        <w:t xml:space="preserve"> </w:t>
      </w:r>
      <w:r>
        <w:t>для</w:t>
      </w:r>
      <w:r>
        <w:rPr>
          <w:spacing w:val="1"/>
        </w:rPr>
        <w:t xml:space="preserve"> </w:t>
      </w:r>
      <w:r>
        <w:t>нахождения</w:t>
      </w:r>
      <w:r>
        <w:rPr>
          <w:spacing w:val="1"/>
        </w:rPr>
        <w:t xml:space="preserve"> </w:t>
      </w:r>
      <w:r>
        <w:t>наибольшего</w:t>
      </w:r>
      <w:r>
        <w:rPr>
          <w:spacing w:val="1"/>
        </w:rPr>
        <w:t xml:space="preserve"> </w:t>
      </w:r>
      <w:r>
        <w:t>общего</w:t>
      </w:r>
      <w:r>
        <w:rPr>
          <w:spacing w:val="1"/>
        </w:rPr>
        <w:t xml:space="preserve"> </w:t>
      </w:r>
      <w:r>
        <w:t>делителя</w:t>
      </w:r>
      <w:r>
        <w:rPr>
          <w:spacing w:val="1"/>
        </w:rPr>
        <w:t xml:space="preserve"> </w:t>
      </w:r>
      <w:r>
        <w:t>двух</w:t>
      </w:r>
      <w:r>
        <w:rPr>
          <w:spacing w:val="-57"/>
        </w:rPr>
        <w:t xml:space="preserve"> </w:t>
      </w:r>
      <w:r>
        <w:t>натуральных</w:t>
      </w:r>
      <w:r>
        <w:tab/>
        <w:t>чисел.</w:t>
      </w:r>
      <w:r>
        <w:tab/>
        <w:t>Разбиение</w:t>
      </w:r>
      <w:r>
        <w:tab/>
        <w:t>записи</w:t>
      </w:r>
      <w:r>
        <w:tab/>
        <w:t>натурального</w:t>
      </w:r>
      <w:r>
        <w:tab/>
      </w:r>
      <w:r>
        <w:rPr>
          <w:spacing w:val="-1"/>
        </w:rPr>
        <w:t>числа</w:t>
      </w:r>
      <w:r>
        <w:rPr>
          <w:spacing w:val="-58"/>
        </w:rPr>
        <w:t xml:space="preserve"> </w:t>
      </w:r>
      <w:r>
        <w:t>в</w:t>
      </w:r>
      <w:r>
        <w:rPr>
          <w:spacing w:val="2"/>
        </w:rPr>
        <w:t xml:space="preserve"> </w:t>
      </w:r>
      <w:r>
        <w:t>позиционной</w:t>
      </w:r>
      <w:r>
        <w:rPr>
          <w:spacing w:val="2"/>
        </w:rPr>
        <w:t xml:space="preserve"> </w:t>
      </w:r>
      <w:r>
        <w:t>системе с</w:t>
      </w:r>
      <w:r>
        <w:rPr>
          <w:spacing w:val="-5"/>
        </w:rPr>
        <w:t xml:space="preserve"> </w:t>
      </w:r>
      <w:r>
        <w:t>основанием,</w:t>
      </w:r>
      <w:r>
        <w:rPr>
          <w:spacing w:val="-2"/>
        </w:rPr>
        <w:t xml:space="preserve"> </w:t>
      </w:r>
      <w:r>
        <w:t>меньшим</w:t>
      </w:r>
      <w:r>
        <w:rPr>
          <w:spacing w:val="2"/>
        </w:rPr>
        <w:t xml:space="preserve"> </w:t>
      </w:r>
      <w:r>
        <w:t>или</w:t>
      </w:r>
      <w:r>
        <w:rPr>
          <w:spacing w:val="-2"/>
        </w:rPr>
        <w:t xml:space="preserve"> </w:t>
      </w:r>
      <w:r>
        <w:t>равным</w:t>
      </w:r>
      <w:r>
        <w:rPr>
          <w:spacing w:val="-2"/>
        </w:rPr>
        <w:t xml:space="preserve"> </w:t>
      </w:r>
      <w:r>
        <w:t>10,</w:t>
      </w:r>
      <w:r>
        <w:rPr>
          <w:spacing w:val="-2"/>
        </w:rPr>
        <w:t xml:space="preserve"> </w:t>
      </w:r>
      <w:r>
        <w:t>на</w:t>
      </w:r>
      <w:r>
        <w:rPr>
          <w:spacing w:val="-5"/>
        </w:rPr>
        <w:t xml:space="preserve"> </w:t>
      </w:r>
      <w:r>
        <w:t>отдельные цифры.</w:t>
      </w:r>
    </w:p>
    <w:p w:rsidR="00380890" w:rsidRDefault="00436D53">
      <w:pPr>
        <w:pStyle w:val="a3"/>
        <w:spacing w:line="242" w:lineRule="auto"/>
        <w:ind w:right="163"/>
      </w:pPr>
      <w:r>
        <w:t xml:space="preserve">Цикл     </w:t>
      </w:r>
      <w:r>
        <w:rPr>
          <w:spacing w:val="1"/>
        </w:rPr>
        <w:t xml:space="preserve"> </w:t>
      </w:r>
      <w:r>
        <w:t>с       переменной.      Алгоритмы      проверки       делимости      одного       целого       числа</w:t>
      </w:r>
      <w:r>
        <w:rPr>
          <w:spacing w:val="1"/>
        </w:rPr>
        <w:t xml:space="preserve"> </w:t>
      </w:r>
      <w:r>
        <w:t>на другое,</w:t>
      </w:r>
      <w:r>
        <w:rPr>
          <w:spacing w:val="-1"/>
        </w:rPr>
        <w:t xml:space="preserve"> </w:t>
      </w:r>
      <w:r>
        <w:t>проверки</w:t>
      </w:r>
      <w:r>
        <w:rPr>
          <w:spacing w:val="-2"/>
        </w:rPr>
        <w:t xml:space="preserve"> </w:t>
      </w:r>
      <w:r>
        <w:t>натурального</w:t>
      </w:r>
      <w:r>
        <w:rPr>
          <w:spacing w:val="1"/>
        </w:rPr>
        <w:t xml:space="preserve"> </w:t>
      </w:r>
      <w:r>
        <w:t>числа</w:t>
      </w:r>
      <w:r>
        <w:rPr>
          <w:spacing w:val="1"/>
        </w:rPr>
        <w:t xml:space="preserve"> </w:t>
      </w:r>
      <w:r>
        <w:t>на</w:t>
      </w:r>
      <w:r>
        <w:rPr>
          <w:spacing w:val="-4"/>
        </w:rPr>
        <w:t xml:space="preserve"> </w:t>
      </w:r>
      <w:r>
        <w:t>простоту.</w:t>
      </w:r>
    </w:p>
    <w:p w:rsidR="00380890" w:rsidRDefault="00436D53">
      <w:pPr>
        <w:pStyle w:val="a3"/>
        <w:spacing w:line="242" w:lineRule="auto"/>
        <w:ind w:right="165"/>
      </w:pPr>
      <w:r>
        <w:t>Обработка</w:t>
      </w:r>
      <w:r>
        <w:rPr>
          <w:spacing w:val="1"/>
        </w:rPr>
        <w:t xml:space="preserve"> </w:t>
      </w:r>
      <w:r>
        <w:t>символьных</w:t>
      </w:r>
      <w:r>
        <w:rPr>
          <w:spacing w:val="1"/>
        </w:rPr>
        <w:t xml:space="preserve"> </w:t>
      </w:r>
      <w:r>
        <w:t>данных.</w:t>
      </w:r>
      <w:r>
        <w:rPr>
          <w:spacing w:val="1"/>
        </w:rPr>
        <w:t xml:space="preserve"> </w:t>
      </w:r>
      <w:r>
        <w:t>Символьные</w:t>
      </w:r>
      <w:r>
        <w:rPr>
          <w:spacing w:val="1"/>
        </w:rPr>
        <w:t xml:space="preserve"> </w:t>
      </w:r>
      <w:r>
        <w:t>(строковые)</w:t>
      </w:r>
      <w:r>
        <w:rPr>
          <w:spacing w:val="1"/>
        </w:rPr>
        <w:t xml:space="preserve"> </w:t>
      </w:r>
      <w:r>
        <w:t>переменные.</w:t>
      </w:r>
      <w:r>
        <w:rPr>
          <w:spacing w:val="1"/>
        </w:rPr>
        <w:t xml:space="preserve"> </w:t>
      </w:r>
      <w:r>
        <w:t>Посимвольная</w:t>
      </w:r>
      <w:r>
        <w:rPr>
          <w:spacing w:val="1"/>
        </w:rPr>
        <w:t xml:space="preserve"> </w:t>
      </w:r>
      <w:r>
        <w:t>обработка</w:t>
      </w:r>
      <w:r>
        <w:rPr>
          <w:spacing w:val="1"/>
        </w:rPr>
        <w:t xml:space="preserve"> </w:t>
      </w:r>
      <w:r>
        <w:t>строк.</w:t>
      </w:r>
      <w:r>
        <w:rPr>
          <w:spacing w:val="-3"/>
        </w:rPr>
        <w:t xml:space="preserve"> </w:t>
      </w:r>
      <w:r>
        <w:t>Подсчёт частоты</w:t>
      </w:r>
      <w:r>
        <w:rPr>
          <w:spacing w:val="-2"/>
        </w:rPr>
        <w:t xml:space="preserve"> </w:t>
      </w:r>
      <w:r>
        <w:t>появления</w:t>
      </w:r>
      <w:r>
        <w:rPr>
          <w:spacing w:val="-5"/>
        </w:rPr>
        <w:t xml:space="preserve"> </w:t>
      </w:r>
      <w:r>
        <w:t>символа</w:t>
      </w:r>
      <w:r>
        <w:rPr>
          <w:spacing w:val="-6"/>
        </w:rPr>
        <w:t xml:space="preserve"> </w:t>
      </w:r>
      <w:r>
        <w:t>в</w:t>
      </w:r>
      <w:r>
        <w:rPr>
          <w:spacing w:val="-3"/>
        </w:rPr>
        <w:t xml:space="preserve"> </w:t>
      </w:r>
      <w:r>
        <w:t>строке.</w:t>
      </w:r>
      <w:r>
        <w:rPr>
          <w:spacing w:val="-3"/>
        </w:rPr>
        <w:t xml:space="preserve"> </w:t>
      </w:r>
      <w:r>
        <w:t>Встроенные</w:t>
      </w:r>
      <w:r>
        <w:rPr>
          <w:spacing w:val="-1"/>
        </w:rPr>
        <w:t xml:space="preserve"> </w:t>
      </w:r>
      <w:r>
        <w:t>функции</w:t>
      </w:r>
      <w:r>
        <w:rPr>
          <w:spacing w:val="1"/>
        </w:rPr>
        <w:t xml:space="preserve"> </w:t>
      </w:r>
      <w:r>
        <w:t>для обработки</w:t>
      </w:r>
      <w:r>
        <w:rPr>
          <w:spacing w:val="-4"/>
        </w:rPr>
        <w:t xml:space="preserve"> </w:t>
      </w:r>
      <w:r>
        <w:t>строк.</w:t>
      </w:r>
    </w:p>
    <w:p w:rsidR="00380890" w:rsidRDefault="00436D53">
      <w:pPr>
        <w:pStyle w:val="a3"/>
        <w:spacing w:line="271" w:lineRule="exact"/>
      </w:pPr>
      <w:r>
        <w:t>Анализ</w:t>
      </w:r>
      <w:r>
        <w:rPr>
          <w:spacing w:val="-1"/>
        </w:rPr>
        <w:t xml:space="preserve"> </w:t>
      </w:r>
      <w:r>
        <w:t>алгоритмов.</w:t>
      </w:r>
    </w:p>
    <w:p w:rsidR="00380890" w:rsidRDefault="00436D53">
      <w:pPr>
        <w:pStyle w:val="a3"/>
        <w:spacing w:line="237" w:lineRule="auto"/>
        <w:ind w:right="169"/>
      </w:pPr>
      <w:r>
        <w:t>Определение возможных результатов работы алгоритма при данном множестве входных данных,</w:t>
      </w:r>
      <w:r>
        <w:rPr>
          <w:spacing w:val="1"/>
        </w:rPr>
        <w:t xml:space="preserve"> </w:t>
      </w:r>
      <w:r>
        <w:t>определение</w:t>
      </w:r>
      <w:r>
        <w:rPr>
          <w:spacing w:val="-5"/>
        </w:rPr>
        <w:t xml:space="preserve"> </w:t>
      </w:r>
      <w:r>
        <w:t>возможных</w:t>
      </w:r>
      <w:r>
        <w:rPr>
          <w:spacing w:val="-4"/>
        </w:rPr>
        <w:t xml:space="preserve"> </w:t>
      </w:r>
      <w:r>
        <w:t>входных</w:t>
      </w:r>
      <w:r>
        <w:rPr>
          <w:spacing w:val="-3"/>
        </w:rPr>
        <w:t xml:space="preserve"> </w:t>
      </w:r>
      <w:r>
        <w:t>данных,</w:t>
      </w:r>
      <w:r>
        <w:rPr>
          <w:spacing w:val="3"/>
        </w:rPr>
        <w:t xml:space="preserve"> </w:t>
      </w:r>
      <w:r>
        <w:t>приводящих</w:t>
      </w:r>
      <w:r>
        <w:rPr>
          <w:spacing w:val="-4"/>
        </w:rPr>
        <w:t xml:space="preserve"> </w:t>
      </w:r>
      <w:r>
        <w:t>к данному</w:t>
      </w:r>
      <w:r>
        <w:rPr>
          <w:spacing w:val="1"/>
        </w:rPr>
        <w:t xml:space="preserve"> </w:t>
      </w:r>
      <w:r>
        <w:t>результату.</w:t>
      </w:r>
    </w:p>
    <w:p w:rsidR="00380890" w:rsidRDefault="00436D53">
      <w:pPr>
        <w:spacing w:before="1" w:line="275" w:lineRule="exact"/>
        <w:ind w:left="160"/>
        <w:rPr>
          <w:i/>
          <w:sz w:val="24"/>
        </w:rPr>
      </w:pPr>
      <w:r>
        <w:rPr>
          <w:i/>
          <w:sz w:val="24"/>
        </w:rPr>
        <w:t>Содержание</w:t>
      </w:r>
      <w:r>
        <w:rPr>
          <w:i/>
          <w:spacing w:val="-2"/>
          <w:sz w:val="24"/>
        </w:rPr>
        <w:t xml:space="preserve"> </w:t>
      </w:r>
      <w:r>
        <w:rPr>
          <w:i/>
          <w:sz w:val="24"/>
        </w:rPr>
        <w:t>обучения</w:t>
      </w:r>
      <w:r>
        <w:rPr>
          <w:i/>
          <w:spacing w:val="-2"/>
          <w:sz w:val="24"/>
        </w:rPr>
        <w:t xml:space="preserve"> </w:t>
      </w:r>
      <w:r>
        <w:rPr>
          <w:i/>
          <w:sz w:val="24"/>
        </w:rPr>
        <w:t>в 9</w:t>
      </w:r>
      <w:r>
        <w:rPr>
          <w:i/>
          <w:spacing w:val="-5"/>
          <w:sz w:val="24"/>
        </w:rPr>
        <w:t xml:space="preserve"> </w:t>
      </w:r>
      <w:r>
        <w:rPr>
          <w:i/>
          <w:sz w:val="24"/>
        </w:rPr>
        <w:t>классе.</w:t>
      </w:r>
    </w:p>
    <w:p w:rsidR="00380890" w:rsidRDefault="00436D53">
      <w:pPr>
        <w:pStyle w:val="a3"/>
        <w:spacing w:line="275" w:lineRule="exact"/>
        <w:jc w:val="left"/>
      </w:pPr>
      <w:r>
        <w:t>Цифровая</w:t>
      </w:r>
      <w:r>
        <w:rPr>
          <w:spacing w:val="-5"/>
        </w:rPr>
        <w:t xml:space="preserve"> </w:t>
      </w:r>
      <w:r>
        <w:t>грамотность.</w:t>
      </w:r>
    </w:p>
    <w:p w:rsidR="00380890" w:rsidRDefault="00436D53">
      <w:pPr>
        <w:pStyle w:val="a3"/>
        <w:spacing w:before="3" w:line="275" w:lineRule="exact"/>
        <w:jc w:val="left"/>
      </w:pPr>
      <w:r>
        <w:t>Глобальная</w:t>
      </w:r>
      <w:r>
        <w:rPr>
          <w:spacing w:val="-2"/>
        </w:rPr>
        <w:t xml:space="preserve"> </w:t>
      </w:r>
      <w:r>
        <w:t>сеть</w:t>
      </w:r>
      <w:r>
        <w:rPr>
          <w:spacing w:val="-5"/>
        </w:rPr>
        <w:t xml:space="preserve"> </w:t>
      </w:r>
      <w:r>
        <w:t>Интернет</w:t>
      </w:r>
      <w:r>
        <w:rPr>
          <w:spacing w:val="-5"/>
        </w:rPr>
        <w:t xml:space="preserve"> </w:t>
      </w:r>
      <w:r>
        <w:t>и</w:t>
      </w:r>
      <w:r>
        <w:rPr>
          <w:spacing w:val="-1"/>
        </w:rPr>
        <w:t xml:space="preserve"> </w:t>
      </w:r>
      <w:r>
        <w:t>стратегии</w:t>
      </w:r>
      <w:r>
        <w:rPr>
          <w:spacing w:val="-5"/>
        </w:rPr>
        <w:t xml:space="preserve"> </w:t>
      </w:r>
      <w:r>
        <w:t>безопасного</w:t>
      </w:r>
      <w:r>
        <w:rPr>
          <w:spacing w:val="2"/>
        </w:rPr>
        <w:t xml:space="preserve"> </w:t>
      </w:r>
      <w:r>
        <w:t>поведения</w:t>
      </w:r>
      <w:r>
        <w:rPr>
          <w:spacing w:val="-1"/>
        </w:rPr>
        <w:t xml:space="preserve"> </w:t>
      </w:r>
      <w:r>
        <w:t>в</w:t>
      </w:r>
      <w:r>
        <w:rPr>
          <w:spacing w:val="-5"/>
        </w:rPr>
        <w:t xml:space="preserve"> </w:t>
      </w:r>
      <w:r>
        <w:t>ней.</w:t>
      </w:r>
    </w:p>
    <w:p w:rsidR="00380890" w:rsidRDefault="00436D53">
      <w:pPr>
        <w:pStyle w:val="a3"/>
        <w:ind w:right="147"/>
      </w:pPr>
      <w:r>
        <w:t>Глобальная сеть Интернет. IP-адреса узлов. Сетевое хранение данных. Методы индивидуального и</w:t>
      </w:r>
      <w:r>
        <w:rPr>
          <w:spacing w:val="1"/>
        </w:rPr>
        <w:t xml:space="preserve"> </w:t>
      </w:r>
      <w:r>
        <w:t>коллективного</w:t>
      </w:r>
      <w:r>
        <w:rPr>
          <w:spacing w:val="12"/>
        </w:rPr>
        <w:t xml:space="preserve"> </w:t>
      </w:r>
      <w:r>
        <w:t>размещения</w:t>
      </w:r>
      <w:r>
        <w:rPr>
          <w:spacing w:val="8"/>
        </w:rPr>
        <w:t xml:space="preserve"> </w:t>
      </w:r>
      <w:r>
        <w:t>новой</w:t>
      </w:r>
      <w:r>
        <w:rPr>
          <w:spacing w:val="13"/>
        </w:rPr>
        <w:t xml:space="preserve"> </w:t>
      </w:r>
      <w:r>
        <w:t>информации</w:t>
      </w:r>
      <w:r>
        <w:rPr>
          <w:spacing w:val="9"/>
        </w:rPr>
        <w:t xml:space="preserve"> </w:t>
      </w:r>
      <w:r>
        <w:t>в</w:t>
      </w:r>
      <w:r>
        <w:rPr>
          <w:spacing w:val="10"/>
        </w:rPr>
        <w:t xml:space="preserve"> </w:t>
      </w:r>
      <w:r>
        <w:t>сети</w:t>
      </w:r>
      <w:r>
        <w:rPr>
          <w:spacing w:val="10"/>
        </w:rPr>
        <w:t xml:space="preserve"> </w:t>
      </w:r>
      <w:r>
        <w:t>Интернет.</w:t>
      </w:r>
      <w:r>
        <w:rPr>
          <w:spacing w:val="11"/>
        </w:rPr>
        <w:t xml:space="preserve"> </w:t>
      </w:r>
      <w:r>
        <w:t>Большие</w:t>
      </w:r>
      <w:r>
        <w:rPr>
          <w:spacing w:val="7"/>
        </w:rPr>
        <w:t xml:space="preserve"> </w:t>
      </w:r>
      <w:r>
        <w:t>данные</w:t>
      </w:r>
      <w:r>
        <w:rPr>
          <w:spacing w:val="7"/>
        </w:rPr>
        <w:t xml:space="preserve"> </w:t>
      </w:r>
      <w:r>
        <w:t>(интернет-данные,</w:t>
      </w:r>
      <w:r>
        <w:rPr>
          <w:spacing w:val="-57"/>
        </w:rPr>
        <w:t xml:space="preserve"> </w:t>
      </w:r>
      <w:r>
        <w:t>в</w:t>
      </w:r>
      <w:r>
        <w:rPr>
          <w:spacing w:val="2"/>
        </w:rPr>
        <w:t xml:space="preserve"> </w:t>
      </w:r>
      <w:r>
        <w:t>частности,</w:t>
      </w:r>
      <w:r>
        <w:rPr>
          <w:spacing w:val="-1"/>
        </w:rPr>
        <w:t xml:space="preserve"> </w:t>
      </w:r>
      <w:r>
        <w:t>данные</w:t>
      </w:r>
      <w:r>
        <w:rPr>
          <w:spacing w:val="-4"/>
        </w:rPr>
        <w:t xml:space="preserve"> </w:t>
      </w:r>
      <w:r>
        <w:t>социальных</w:t>
      </w:r>
      <w:r>
        <w:rPr>
          <w:spacing w:val="-3"/>
        </w:rPr>
        <w:t xml:space="preserve"> </w:t>
      </w:r>
      <w:r>
        <w:t>сетей).</w:t>
      </w:r>
    </w:p>
    <w:p w:rsidR="00380890" w:rsidRDefault="00436D53">
      <w:pPr>
        <w:pStyle w:val="a3"/>
        <w:tabs>
          <w:tab w:val="left" w:pos="9463"/>
        </w:tabs>
        <w:spacing w:before="1"/>
        <w:ind w:right="153"/>
      </w:pPr>
      <w:r>
        <w:t>Понятие об информационной безопасности. Угрозы информационной безопасности при работе в</w:t>
      </w:r>
      <w:r>
        <w:rPr>
          <w:spacing w:val="1"/>
        </w:rPr>
        <w:t xml:space="preserve"> </w:t>
      </w:r>
      <w:r>
        <w:t>глобальной</w:t>
      </w:r>
      <w:r>
        <w:rPr>
          <w:spacing w:val="1"/>
        </w:rPr>
        <w:t xml:space="preserve"> </w:t>
      </w:r>
      <w:r>
        <w:t>сети</w:t>
      </w:r>
      <w:r>
        <w:rPr>
          <w:spacing w:val="1"/>
        </w:rPr>
        <w:t xml:space="preserve"> </w:t>
      </w:r>
      <w:r>
        <w:t>и</w:t>
      </w:r>
      <w:r>
        <w:rPr>
          <w:spacing w:val="1"/>
        </w:rPr>
        <w:t xml:space="preserve"> </w:t>
      </w:r>
      <w:r>
        <w:t>методы</w:t>
      </w:r>
      <w:r>
        <w:rPr>
          <w:spacing w:val="1"/>
        </w:rPr>
        <w:t xml:space="preserve"> </w:t>
      </w:r>
      <w:r>
        <w:t>противодействия</w:t>
      </w:r>
      <w:r>
        <w:rPr>
          <w:spacing w:val="1"/>
        </w:rPr>
        <w:t xml:space="preserve"> </w:t>
      </w:r>
      <w:r>
        <w:t>им.</w:t>
      </w:r>
      <w:r>
        <w:rPr>
          <w:spacing w:val="1"/>
        </w:rPr>
        <w:t xml:space="preserve"> </w:t>
      </w:r>
      <w:r>
        <w:t>Правила</w:t>
      </w:r>
      <w:r>
        <w:rPr>
          <w:spacing w:val="1"/>
        </w:rPr>
        <w:t xml:space="preserve"> </w:t>
      </w:r>
      <w:r>
        <w:t>безопасной</w:t>
      </w:r>
      <w:r>
        <w:rPr>
          <w:spacing w:val="1"/>
        </w:rPr>
        <w:t xml:space="preserve"> </w:t>
      </w:r>
      <w:r>
        <w:t>аутентификации.</w:t>
      </w:r>
      <w:r>
        <w:rPr>
          <w:spacing w:val="60"/>
        </w:rPr>
        <w:t xml:space="preserve"> </w:t>
      </w:r>
      <w:r>
        <w:t>Защита</w:t>
      </w:r>
      <w:r>
        <w:rPr>
          <w:spacing w:val="1"/>
        </w:rPr>
        <w:t xml:space="preserve"> </w:t>
      </w:r>
      <w:r>
        <w:t>личной</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Безопасные</w:t>
      </w:r>
      <w:r>
        <w:rPr>
          <w:spacing w:val="1"/>
        </w:rPr>
        <w:t xml:space="preserve"> </w:t>
      </w:r>
      <w:r>
        <w:t>стратегии</w:t>
      </w:r>
      <w:r>
        <w:rPr>
          <w:spacing w:val="1"/>
        </w:rPr>
        <w:t xml:space="preserve"> </w:t>
      </w:r>
      <w:r>
        <w:t>поведения</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Предупреждение</w:t>
      </w:r>
      <w:r>
        <w:tab/>
      </w:r>
      <w:r>
        <w:rPr>
          <w:spacing w:val="-1"/>
        </w:rPr>
        <w:t>вовлечения</w:t>
      </w:r>
    </w:p>
    <w:p w:rsidR="00380890" w:rsidRDefault="00436D53">
      <w:pPr>
        <w:pStyle w:val="a3"/>
        <w:spacing w:before="3" w:line="237" w:lineRule="auto"/>
        <w:ind w:right="170"/>
      </w:pPr>
      <w:r>
        <w:t>в</w:t>
      </w:r>
      <w:r>
        <w:rPr>
          <w:spacing w:val="1"/>
        </w:rPr>
        <w:t xml:space="preserve"> </w:t>
      </w:r>
      <w:r>
        <w:t>деструктивные</w:t>
      </w:r>
      <w:r>
        <w:rPr>
          <w:spacing w:val="1"/>
        </w:rPr>
        <w:t xml:space="preserve"> </w:t>
      </w:r>
      <w:r>
        <w:t>и</w:t>
      </w:r>
      <w:r>
        <w:rPr>
          <w:spacing w:val="1"/>
        </w:rPr>
        <w:t xml:space="preserve"> </w:t>
      </w:r>
      <w:r>
        <w:t>криминальные</w:t>
      </w:r>
      <w:r>
        <w:rPr>
          <w:spacing w:val="1"/>
        </w:rPr>
        <w:t xml:space="preserve"> </w:t>
      </w:r>
      <w:r>
        <w:t>формы</w:t>
      </w:r>
      <w:r>
        <w:rPr>
          <w:spacing w:val="1"/>
        </w:rPr>
        <w:t xml:space="preserve"> </w:t>
      </w:r>
      <w:r>
        <w:t>сетевой</w:t>
      </w:r>
      <w:r>
        <w:rPr>
          <w:spacing w:val="1"/>
        </w:rPr>
        <w:t xml:space="preserve"> </w:t>
      </w:r>
      <w:r>
        <w:t>активности</w:t>
      </w:r>
      <w:r>
        <w:rPr>
          <w:spacing w:val="1"/>
        </w:rPr>
        <w:t xml:space="preserve"> </w:t>
      </w:r>
      <w:r>
        <w:t>(кибербуллинг,</w:t>
      </w:r>
      <w:r>
        <w:rPr>
          <w:spacing w:val="1"/>
        </w:rPr>
        <w:t xml:space="preserve"> </w:t>
      </w:r>
      <w:r>
        <w:t>фишинг</w:t>
      </w:r>
      <w:r>
        <w:rPr>
          <w:spacing w:val="1"/>
        </w:rPr>
        <w:t xml:space="preserve"> </w:t>
      </w:r>
      <w:r>
        <w:t>и</w:t>
      </w:r>
      <w:r>
        <w:rPr>
          <w:spacing w:val="1"/>
        </w:rPr>
        <w:t xml:space="preserve"> </w:t>
      </w:r>
      <w:r>
        <w:t>другие</w:t>
      </w:r>
      <w:r>
        <w:rPr>
          <w:spacing w:val="1"/>
        </w:rPr>
        <w:t xml:space="preserve"> </w:t>
      </w:r>
      <w:r>
        <w:t>формы).</w:t>
      </w:r>
    </w:p>
    <w:p w:rsidR="00380890" w:rsidRDefault="00436D53">
      <w:pPr>
        <w:pStyle w:val="a3"/>
        <w:spacing w:before="3" w:line="275" w:lineRule="exact"/>
      </w:pPr>
      <w:r>
        <w:t>Работа</w:t>
      </w:r>
      <w:r>
        <w:rPr>
          <w:spacing w:val="-3"/>
        </w:rPr>
        <w:t xml:space="preserve"> </w:t>
      </w:r>
      <w:r>
        <w:t>в</w:t>
      </w:r>
      <w:r>
        <w:rPr>
          <w:spacing w:val="-4"/>
        </w:rPr>
        <w:t xml:space="preserve"> </w:t>
      </w:r>
      <w:r>
        <w:t>информационном</w:t>
      </w:r>
      <w:r>
        <w:rPr>
          <w:spacing w:val="-1"/>
        </w:rPr>
        <w:t xml:space="preserve"> </w:t>
      </w:r>
      <w:r>
        <w:t>пространстве.</w:t>
      </w:r>
    </w:p>
    <w:p w:rsidR="00380890" w:rsidRDefault="00436D53">
      <w:pPr>
        <w:pStyle w:val="a3"/>
        <w:ind w:right="150"/>
      </w:pPr>
      <w:r>
        <w:t>Виды</w:t>
      </w:r>
      <w:r>
        <w:rPr>
          <w:spacing w:val="1"/>
        </w:rPr>
        <w:t xml:space="preserve"> </w:t>
      </w:r>
      <w:r>
        <w:t>деятельности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Интернет-сервисы:</w:t>
      </w:r>
      <w:r>
        <w:rPr>
          <w:spacing w:val="1"/>
        </w:rPr>
        <w:t xml:space="preserve"> </w:t>
      </w:r>
      <w:r>
        <w:t>коммуникационные</w:t>
      </w:r>
      <w:r>
        <w:rPr>
          <w:spacing w:val="1"/>
        </w:rPr>
        <w:t xml:space="preserve"> </w:t>
      </w:r>
      <w:r>
        <w:t>сервисы</w:t>
      </w:r>
      <w:r>
        <w:rPr>
          <w:spacing w:val="1"/>
        </w:rPr>
        <w:t xml:space="preserve"> </w:t>
      </w:r>
      <w:r>
        <w:t>(почтовая</w:t>
      </w:r>
      <w:r>
        <w:rPr>
          <w:spacing w:val="1"/>
        </w:rPr>
        <w:t xml:space="preserve"> </w:t>
      </w:r>
      <w:r>
        <w:t>служба,</w:t>
      </w:r>
      <w:r>
        <w:rPr>
          <w:spacing w:val="1"/>
        </w:rPr>
        <w:t xml:space="preserve"> </w:t>
      </w:r>
      <w:r>
        <w:t>видео-конференц-связь</w:t>
      </w:r>
      <w:r>
        <w:rPr>
          <w:spacing w:val="1"/>
        </w:rPr>
        <w:t xml:space="preserve"> </w:t>
      </w:r>
      <w:r>
        <w:t>и</w:t>
      </w:r>
      <w:r>
        <w:rPr>
          <w:spacing w:val="1"/>
        </w:rPr>
        <w:t xml:space="preserve"> </w:t>
      </w:r>
      <w:r>
        <w:t>другие),</w:t>
      </w:r>
      <w:r>
        <w:rPr>
          <w:spacing w:val="1"/>
        </w:rPr>
        <w:t xml:space="preserve"> </w:t>
      </w:r>
      <w:r>
        <w:t>справочные</w:t>
      </w:r>
      <w:r>
        <w:rPr>
          <w:spacing w:val="1"/>
        </w:rPr>
        <w:t xml:space="preserve"> </w:t>
      </w:r>
      <w:r>
        <w:t>службы</w:t>
      </w:r>
      <w:r>
        <w:rPr>
          <w:spacing w:val="1"/>
        </w:rPr>
        <w:t xml:space="preserve"> </w:t>
      </w:r>
      <w:r>
        <w:t>(карты,</w:t>
      </w:r>
      <w:r>
        <w:rPr>
          <w:spacing w:val="1"/>
        </w:rPr>
        <w:t xml:space="preserve"> </w:t>
      </w:r>
      <w:r>
        <w:t>расписания</w:t>
      </w:r>
      <w:r>
        <w:rPr>
          <w:spacing w:val="1"/>
        </w:rPr>
        <w:t xml:space="preserve"> </w:t>
      </w:r>
      <w:r>
        <w:t>и</w:t>
      </w:r>
      <w:r>
        <w:rPr>
          <w:spacing w:val="1"/>
        </w:rPr>
        <w:t xml:space="preserve"> </w:t>
      </w:r>
      <w:r>
        <w:t>другие),</w:t>
      </w:r>
      <w:r>
        <w:rPr>
          <w:spacing w:val="1"/>
        </w:rPr>
        <w:t xml:space="preserve"> </w:t>
      </w:r>
      <w:r>
        <w:t>поисковые</w:t>
      </w:r>
      <w:r>
        <w:rPr>
          <w:spacing w:val="1"/>
        </w:rPr>
        <w:t xml:space="preserve"> </w:t>
      </w:r>
      <w:r>
        <w:t>службы,</w:t>
      </w:r>
      <w:r>
        <w:rPr>
          <w:spacing w:val="1"/>
        </w:rPr>
        <w:t xml:space="preserve"> </w:t>
      </w:r>
      <w:r>
        <w:t>службы</w:t>
      </w:r>
      <w:r>
        <w:rPr>
          <w:spacing w:val="1"/>
        </w:rPr>
        <w:t xml:space="preserve"> </w:t>
      </w:r>
      <w:r>
        <w:t>обновления</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другие</w:t>
      </w:r>
      <w:r>
        <w:rPr>
          <w:spacing w:val="1"/>
        </w:rPr>
        <w:t xml:space="preserve"> </w:t>
      </w:r>
      <w:r>
        <w:t>службы.</w:t>
      </w:r>
      <w:r>
        <w:rPr>
          <w:spacing w:val="1"/>
        </w:rPr>
        <w:t xml:space="preserve"> </w:t>
      </w:r>
      <w:r>
        <w:t>Сервисы</w:t>
      </w:r>
      <w:r>
        <w:rPr>
          <w:spacing w:val="1"/>
        </w:rPr>
        <w:t xml:space="preserve"> </w:t>
      </w:r>
      <w:r>
        <w:t>государственных услуг. Облачные хранилища данных. Средства совместной разработки документов</w:t>
      </w:r>
      <w:r>
        <w:rPr>
          <w:spacing w:val="1"/>
        </w:rPr>
        <w:t xml:space="preserve"> </w:t>
      </w:r>
      <w:r>
        <w:t xml:space="preserve">(онлайн-офисы).     </w:t>
      </w:r>
      <w:r>
        <w:rPr>
          <w:spacing w:val="1"/>
        </w:rPr>
        <w:t xml:space="preserve"> </w:t>
      </w:r>
      <w:r>
        <w:t>Программное      обеспечение      как      веб-сервис:       онлайновые      текстовые</w:t>
      </w:r>
      <w:r>
        <w:rPr>
          <w:spacing w:val="-57"/>
        </w:rPr>
        <w:t xml:space="preserve"> </w:t>
      </w:r>
      <w:r>
        <w:t>и</w:t>
      </w:r>
      <w:r>
        <w:rPr>
          <w:spacing w:val="2"/>
        </w:rPr>
        <w:t xml:space="preserve"> </w:t>
      </w:r>
      <w:r>
        <w:t>графические</w:t>
      </w:r>
      <w:r>
        <w:rPr>
          <w:spacing w:val="1"/>
        </w:rPr>
        <w:t xml:space="preserve"> </w:t>
      </w:r>
      <w:r>
        <w:t>редакторы,</w:t>
      </w:r>
      <w:r>
        <w:rPr>
          <w:spacing w:val="3"/>
        </w:rPr>
        <w:t xml:space="preserve"> </w:t>
      </w:r>
      <w:r>
        <w:t>среды</w:t>
      </w:r>
      <w:r>
        <w:rPr>
          <w:spacing w:val="3"/>
        </w:rPr>
        <w:t xml:space="preserve"> </w:t>
      </w:r>
      <w:r>
        <w:t>разработки</w:t>
      </w:r>
      <w:r>
        <w:rPr>
          <w:spacing w:val="-2"/>
        </w:rPr>
        <w:t xml:space="preserve"> </w:t>
      </w:r>
      <w:r>
        <w:t>программ.</w:t>
      </w:r>
    </w:p>
    <w:p w:rsidR="00380890" w:rsidRDefault="00436D53">
      <w:pPr>
        <w:pStyle w:val="a3"/>
        <w:spacing w:line="242" w:lineRule="auto"/>
        <w:ind w:right="6784"/>
      </w:pPr>
      <w:r>
        <w:t>Теоретические основы информатики.</w:t>
      </w:r>
      <w:r>
        <w:rPr>
          <w:spacing w:val="-57"/>
        </w:rPr>
        <w:t xml:space="preserve"> </w:t>
      </w:r>
      <w:r>
        <w:t>Моделирование</w:t>
      </w:r>
      <w:r>
        <w:rPr>
          <w:spacing w:val="-2"/>
        </w:rPr>
        <w:t xml:space="preserve"> </w:t>
      </w:r>
      <w:r>
        <w:t>как</w:t>
      </w:r>
      <w:r>
        <w:rPr>
          <w:spacing w:val="-3"/>
        </w:rPr>
        <w:t xml:space="preserve"> </w:t>
      </w:r>
      <w:r>
        <w:t>метод</w:t>
      </w:r>
      <w:r>
        <w:rPr>
          <w:spacing w:val="-7"/>
        </w:rPr>
        <w:t xml:space="preserve"> </w:t>
      </w:r>
      <w:r>
        <w:t>познания.</w:t>
      </w:r>
    </w:p>
    <w:p w:rsidR="00380890" w:rsidRDefault="00436D53">
      <w:pPr>
        <w:pStyle w:val="a3"/>
        <w:tabs>
          <w:tab w:val="left" w:pos="2583"/>
          <w:tab w:val="left" w:pos="4004"/>
          <w:tab w:val="left" w:pos="7106"/>
          <w:tab w:val="left" w:pos="9203"/>
        </w:tabs>
        <w:ind w:right="147"/>
      </w:pPr>
      <w:r>
        <w:t>Модель.</w:t>
      </w:r>
      <w:r>
        <w:rPr>
          <w:spacing w:val="1"/>
        </w:rPr>
        <w:t xml:space="preserve"> </w:t>
      </w:r>
      <w:r>
        <w:t>Задачи,</w:t>
      </w:r>
      <w:r>
        <w:rPr>
          <w:spacing w:val="1"/>
        </w:rPr>
        <w:t xml:space="preserve"> </w:t>
      </w:r>
      <w:r>
        <w:t>решаемые</w:t>
      </w:r>
      <w:r>
        <w:rPr>
          <w:spacing w:val="1"/>
        </w:rPr>
        <w:t xml:space="preserve"> </w:t>
      </w:r>
      <w:r>
        <w:t>с</w:t>
      </w:r>
      <w:r>
        <w:rPr>
          <w:spacing w:val="1"/>
        </w:rPr>
        <w:t xml:space="preserve"> </w:t>
      </w:r>
      <w:r>
        <w:t>помощью</w:t>
      </w:r>
      <w:r>
        <w:rPr>
          <w:spacing w:val="1"/>
        </w:rPr>
        <w:t xml:space="preserve"> </w:t>
      </w:r>
      <w:r>
        <w:t>моделирования.</w:t>
      </w:r>
      <w:r>
        <w:rPr>
          <w:spacing w:val="1"/>
        </w:rPr>
        <w:t xml:space="preserve"> </w:t>
      </w:r>
      <w:r>
        <w:t>Классификации</w:t>
      </w:r>
      <w:r>
        <w:rPr>
          <w:spacing w:val="1"/>
        </w:rPr>
        <w:t xml:space="preserve"> </w:t>
      </w:r>
      <w:r>
        <w:t>моделей.</w:t>
      </w:r>
      <w:r>
        <w:rPr>
          <w:spacing w:val="1"/>
        </w:rPr>
        <w:t xml:space="preserve"> </w:t>
      </w:r>
      <w:r>
        <w:t>Материальные</w:t>
      </w:r>
      <w:r>
        <w:rPr>
          <w:spacing w:val="1"/>
        </w:rPr>
        <w:t xml:space="preserve"> </w:t>
      </w:r>
      <w:r>
        <w:t>(натурные)</w:t>
      </w:r>
      <w:r>
        <w:tab/>
        <w:t>и</w:t>
      </w:r>
      <w:r>
        <w:tab/>
        <w:t>информационные</w:t>
      </w:r>
      <w:r>
        <w:tab/>
        <w:t>модели.</w:t>
      </w:r>
      <w:r>
        <w:tab/>
        <w:t>Непрерывные</w:t>
      </w:r>
      <w:r>
        <w:rPr>
          <w:spacing w:val="-58"/>
        </w:rPr>
        <w:t xml:space="preserve"> </w:t>
      </w:r>
      <w:r>
        <w:t>и</w:t>
      </w:r>
      <w:r>
        <w:rPr>
          <w:spacing w:val="1"/>
        </w:rPr>
        <w:t xml:space="preserve"> </w:t>
      </w:r>
      <w:r>
        <w:t>дискретные</w:t>
      </w:r>
      <w:r>
        <w:rPr>
          <w:spacing w:val="1"/>
        </w:rPr>
        <w:t xml:space="preserve"> </w:t>
      </w:r>
      <w:r>
        <w:t>модели.</w:t>
      </w:r>
      <w:r>
        <w:rPr>
          <w:spacing w:val="1"/>
        </w:rPr>
        <w:t xml:space="preserve"> </w:t>
      </w:r>
      <w:r>
        <w:t>Имитационные</w:t>
      </w:r>
      <w:r>
        <w:rPr>
          <w:spacing w:val="1"/>
        </w:rPr>
        <w:t xml:space="preserve"> </w:t>
      </w:r>
      <w:r>
        <w:t>модели.</w:t>
      </w:r>
      <w:r>
        <w:rPr>
          <w:spacing w:val="1"/>
        </w:rPr>
        <w:t xml:space="preserve"> </w:t>
      </w:r>
      <w:r>
        <w:t>Игровые</w:t>
      </w:r>
      <w:r>
        <w:rPr>
          <w:spacing w:val="1"/>
        </w:rPr>
        <w:t xml:space="preserve"> </w:t>
      </w:r>
      <w:r>
        <w:t>модели.</w:t>
      </w:r>
      <w:r>
        <w:rPr>
          <w:spacing w:val="1"/>
        </w:rPr>
        <w:t xml:space="preserve"> </w:t>
      </w:r>
      <w:r>
        <w:t>Оценка</w:t>
      </w:r>
      <w:r>
        <w:rPr>
          <w:spacing w:val="1"/>
        </w:rPr>
        <w:t xml:space="preserve"> </w:t>
      </w:r>
      <w:r>
        <w:t>адекватности</w:t>
      </w:r>
      <w:r>
        <w:rPr>
          <w:spacing w:val="1"/>
        </w:rPr>
        <w:t xml:space="preserve"> </w:t>
      </w:r>
      <w:r>
        <w:t>модели</w:t>
      </w:r>
      <w:r>
        <w:rPr>
          <w:spacing w:val="1"/>
        </w:rPr>
        <w:t xml:space="preserve"> </w:t>
      </w:r>
      <w:r>
        <w:t>моделируемому</w:t>
      </w:r>
      <w:r>
        <w:rPr>
          <w:spacing w:val="-9"/>
        </w:rPr>
        <w:t xml:space="preserve"> </w:t>
      </w:r>
      <w:r>
        <w:t>объекту</w:t>
      </w:r>
      <w:r>
        <w:rPr>
          <w:spacing w:val="-8"/>
        </w:rPr>
        <w:t xml:space="preserve"> </w:t>
      </w:r>
      <w:r>
        <w:t>и</w:t>
      </w:r>
      <w:r>
        <w:rPr>
          <w:spacing w:val="3"/>
        </w:rPr>
        <w:t xml:space="preserve"> </w:t>
      </w:r>
      <w:r>
        <w:t>целям</w:t>
      </w:r>
      <w:r>
        <w:rPr>
          <w:spacing w:val="3"/>
        </w:rPr>
        <w:t xml:space="preserve"> </w:t>
      </w:r>
      <w:r>
        <w:t>моделирования.</w:t>
      </w:r>
    </w:p>
    <w:p w:rsidR="00380890" w:rsidRDefault="00436D53">
      <w:pPr>
        <w:pStyle w:val="a3"/>
      </w:pPr>
      <w:r>
        <w:t>Табличные</w:t>
      </w:r>
      <w:r>
        <w:rPr>
          <w:spacing w:val="-2"/>
        </w:rPr>
        <w:t xml:space="preserve"> </w:t>
      </w:r>
      <w:r>
        <w:t>модели.</w:t>
      </w:r>
      <w:r>
        <w:rPr>
          <w:spacing w:val="1"/>
        </w:rPr>
        <w:t xml:space="preserve"> </w:t>
      </w:r>
      <w:r>
        <w:t>Таблица</w:t>
      </w:r>
      <w:r>
        <w:rPr>
          <w:spacing w:val="-7"/>
        </w:rPr>
        <w:t xml:space="preserve"> </w:t>
      </w:r>
      <w:r>
        <w:t>как</w:t>
      </w:r>
      <w:r>
        <w:rPr>
          <w:spacing w:val="-3"/>
        </w:rPr>
        <w:t xml:space="preserve"> </w:t>
      </w:r>
      <w:r>
        <w:t>представление</w:t>
      </w:r>
      <w:r>
        <w:rPr>
          <w:spacing w:val="-7"/>
        </w:rPr>
        <w:t xml:space="preserve"> </w:t>
      </w:r>
      <w:r>
        <w:t>отношения.</w:t>
      </w:r>
    </w:p>
    <w:p w:rsidR="00380890" w:rsidRDefault="00436D53">
      <w:pPr>
        <w:pStyle w:val="a3"/>
        <w:spacing w:line="275" w:lineRule="exact"/>
      </w:pPr>
      <w:r>
        <w:t>Базы</w:t>
      </w:r>
      <w:r>
        <w:rPr>
          <w:spacing w:val="-1"/>
        </w:rPr>
        <w:t xml:space="preserve"> </w:t>
      </w:r>
      <w:r>
        <w:t>данных. Отбор</w:t>
      </w:r>
      <w:r>
        <w:rPr>
          <w:spacing w:val="-6"/>
        </w:rPr>
        <w:t xml:space="preserve"> </w:t>
      </w:r>
      <w:r>
        <w:t>в</w:t>
      </w:r>
      <w:r>
        <w:rPr>
          <w:spacing w:val="-5"/>
        </w:rPr>
        <w:t xml:space="preserve"> </w:t>
      </w:r>
      <w:r>
        <w:t>таблице</w:t>
      </w:r>
      <w:r>
        <w:rPr>
          <w:spacing w:val="-3"/>
        </w:rPr>
        <w:t xml:space="preserve"> </w:t>
      </w:r>
      <w:r>
        <w:t>строк,</w:t>
      </w:r>
      <w:r>
        <w:rPr>
          <w:spacing w:val="-4"/>
        </w:rPr>
        <w:t xml:space="preserve"> </w:t>
      </w:r>
      <w:r>
        <w:t>удовлетворяющих</w:t>
      </w:r>
      <w:r>
        <w:rPr>
          <w:spacing w:val="-6"/>
        </w:rPr>
        <w:t xml:space="preserve"> </w:t>
      </w:r>
      <w:r>
        <w:t>заданному</w:t>
      </w:r>
      <w:r>
        <w:rPr>
          <w:spacing w:val="-7"/>
        </w:rPr>
        <w:t xml:space="preserve"> </w:t>
      </w:r>
      <w:r>
        <w:t>условию.</w:t>
      </w:r>
    </w:p>
    <w:p w:rsidR="00380890" w:rsidRDefault="00436D53">
      <w:pPr>
        <w:pStyle w:val="a3"/>
        <w:tabs>
          <w:tab w:val="left" w:pos="10041"/>
        </w:tabs>
        <w:ind w:right="156"/>
      </w:pPr>
      <w:r>
        <w:t>Граф.</w:t>
      </w:r>
      <w:r>
        <w:rPr>
          <w:spacing w:val="1"/>
        </w:rPr>
        <w:t xml:space="preserve"> </w:t>
      </w:r>
      <w:r>
        <w:t>Вершина,</w:t>
      </w:r>
      <w:r>
        <w:rPr>
          <w:spacing w:val="1"/>
        </w:rPr>
        <w:t xml:space="preserve"> </w:t>
      </w:r>
      <w:r>
        <w:t>ребро, путь.</w:t>
      </w:r>
      <w:r>
        <w:rPr>
          <w:spacing w:val="1"/>
        </w:rPr>
        <w:t xml:space="preserve"> </w:t>
      </w:r>
      <w:r>
        <w:t>Ориентированные и</w:t>
      </w:r>
      <w:r>
        <w:rPr>
          <w:spacing w:val="1"/>
        </w:rPr>
        <w:t xml:space="preserve"> </w:t>
      </w:r>
      <w:r>
        <w:t>неориентированные графы.</w:t>
      </w:r>
      <w:r>
        <w:rPr>
          <w:spacing w:val="1"/>
        </w:rPr>
        <w:t xml:space="preserve"> </w:t>
      </w:r>
      <w:r>
        <w:t>Длина (вес) ребра.</w:t>
      </w:r>
      <w:r>
        <w:rPr>
          <w:spacing w:val="1"/>
        </w:rPr>
        <w:t xml:space="preserve"> </w:t>
      </w:r>
      <w:r>
        <w:t>Весовая матрица графа. Длина пути между вершинами графа. Поиск оптимального пути в графе.</w:t>
      </w:r>
      <w:r>
        <w:rPr>
          <w:spacing w:val="1"/>
        </w:rPr>
        <w:t xml:space="preserve"> </w:t>
      </w:r>
      <w:r>
        <w:t>Начальная вершина (источник) и конечная вершина (сток) в ориентированном графе. Вычисление</w:t>
      </w:r>
      <w:r>
        <w:rPr>
          <w:spacing w:val="1"/>
        </w:rPr>
        <w:t xml:space="preserve"> </w:t>
      </w:r>
      <w:r>
        <w:t>количества</w:t>
      </w:r>
      <w:r>
        <w:tab/>
      </w:r>
      <w:r>
        <w:rPr>
          <w:spacing w:val="-1"/>
        </w:rPr>
        <w:t>путей</w:t>
      </w:r>
    </w:p>
    <w:p w:rsidR="00380890" w:rsidRDefault="00436D53">
      <w:pPr>
        <w:pStyle w:val="a3"/>
      </w:pPr>
      <w:r>
        <w:t>в</w:t>
      </w:r>
      <w:r>
        <w:rPr>
          <w:spacing w:val="-1"/>
        </w:rPr>
        <w:t xml:space="preserve"> </w:t>
      </w:r>
      <w:r>
        <w:t>направленном</w:t>
      </w:r>
      <w:r>
        <w:rPr>
          <w:spacing w:val="-5"/>
        </w:rPr>
        <w:t xml:space="preserve"> </w:t>
      </w:r>
      <w:r>
        <w:t>ациклическом</w:t>
      </w:r>
      <w:r>
        <w:rPr>
          <w:spacing w:val="-5"/>
        </w:rPr>
        <w:t xml:space="preserve"> </w:t>
      </w:r>
      <w:r>
        <w:t>графе.</w:t>
      </w:r>
    </w:p>
    <w:p w:rsidR="00380890" w:rsidRDefault="00436D53">
      <w:pPr>
        <w:pStyle w:val="a3"/>
        <w:spacing w:before="1" w:line="237" w:lineRule="auto"/>
        <w:ind w:right="164"/>
      </w:pPr>
      <w:r>
        <w:t>Дерево. Корень, вершина (узел), лист, ребро (дуга) дерева. Высота дерева. Поддерево. Примеры</w:t>
      </w:r>
      <w:r>
        <w:rPr>
          <w:spacing w:val="1"/>
        </w:rPr>
        <w:t xml:space="preserve"> </w:t>
      </w:r>
      <w:r>
        <w:t>использования</w:t>
      </w:r>
      <w:r>
        <w:rPr>
          <w:spacing w:val="1"/>
        </w:rPr>
        <w:t xml:space="preserve"> </w:t>
      </w:r>
      <w:r>
        <w:t>деревьев.</w:t>
      </w:r>
      <w:r>
        <w:rPr>
          <w:spacing w:val="4"/>
        </w:rPr>
        <w:t xml:space="preserve"> </w:t>
      </w:r>
      <w:r>
        <w:t>Перебор</w:t>
      </w:r>
      <w:r>
        <w:rPr>
          <w:spacing w:val="-4"/>
        </w:rPr>
        <w:t xml:space="preserve"> </w:t>
      </w:r>
      <w:r>
        <w:t>вариантов</w:t>
      </w:r>
      <w:r>
        <w:rPr>
          <w:spacing w:val="3"/>
        </w:rPr>
        <w:t xml:space="preserve"> </w:t>
      </w:r>
      <w:r>
        <w:t>с</w:t>
      </w:r>
      <w:r>
        <w:rPr>
          <w:spacing w:val="-4"/>
        </w:rPr>
        <w:t xml:space="preserve"> </w:t>
      </w:r>
      <w:r>
        <w:t>помощью</w:t>
      </w:r>
      <w:r>
        <w:rPr>
          <w:spacing w:val="-1"/>
        </w:rPr>
        <w:t xml:space="preserve"> </w:t>
      </w:r>
      <w:r>
        <w:t>дерева.</w:t>
      </w:r>
    </w:p>
    <w:p w:rsidR="00380890" w:rsidRDefault="00436D53">
      <w:pPr>
        <w:pStyle w:val="a3"/>
        <w:spacing w:before="4"/>
        <w:ind w:right="162"/>
      </w:pPr>
      <w:r>
        <w:t>Понятие математической модели. Задачи, решаемые с помощью математического (компьютерного)</w:t>
      </w:r>
      <w:r>
        <w:rPr>
          <w:spacing w:val="1"/>
        </w:rPr>
        <w:t xml:space="preserve"> </w:t>
      </w:r>
      <w:r>
        <w:t>моделирования.</w:t>
      </w:r>
      <w:r>
        <w:rPr>
          <w:spacing w:val="1"/>
        </w:rPr>
        <w:t xml:space="preserve"> </w:t>
      </w:r>
      <w:r>
        <w:t>Отличие</w:t>
      </w:r>
      <w:r>
        <w:rPr>
          <w:spacing w:val="1"/>
        </w:rPr>
        <w:t xml:space="preserve"> </w:t>
      </w:r>
      <w:r>
        <w:t>математической</w:t>
      </w:r>
      <w:r>
        <w:rPr>
          <w:spacing w:val="1"/>
        </w:rPr>
        <w:t xml:space="preserve"> </w:t>
      </w:r>
      <w:r>
        <w:t>модели</w:t>
      </w:r>
      <w:r>
        <w:rPr>
          <w:spacing w:val="1"/>
        </w:rPr>
        <w:t xml:space="preserve"> </w:t>
      </w:r>
      <w:r>
        <w:t>от</w:t>
      </w:r>
      <w:r>
        <w:rPr>
          <w:spacing w:val="1"/>
        </w:rPr>
        <w:t xml:space="preserve"> </w:t>
      </w:r>
      <w:r>
        <w:t>натурной</w:t>
      </w:r>
      <w:r>
        <w:rPr>
          <w:spacing w:val="1"/>
        </w:rPr>
        <w:t xml:space="preserve"> </w:t>
      </w:r>
      <w:r>
        <w:t>модели</w:t>
      </w:r>
      <w:r>
        <w:rPr>
          <w:spacing w:val="1"/>
        </w:rPr>
        <w:t xml:space="preserve"> </w:t>
      </w:r>
      <w:r>
        <w:t>и</w:t>
      </w:r>
      <w:r>
        <w:rPr>
          <w:spacing w:val="1"/>
        </w:rPr>
        <w:t xml:space="preserve"> </w:t>
      </w:r>
      <w:r>
        <w:t>от</w:t>
      </w:r>
      <w:r>
        <w:rPr>
          <w:spacing w:val="1"/>
        </w:rPr>
        <w:t xml:space="preserve"> </w:t>
      </w:r>
      <w:r>
        <w:t>словесного</w:t>
      </w:r>
      <w:r>
        <w:rPr>
          <w:spacing w:val="1"/>
        </w:rPr>
        <w:t xml:space="preserve"> </w:t>
      </w:r>
      <w:r>
        <w:t>(литературного)</w:t>
      </w:r>
      <w:r>
        <w:rPr>
          <w:spacing w:val="-2"/>
        </w:rPr>
        <w:t xml:space="preserve"> </w:t>
      </w:r>
      <w:r>
        <w:t>описания</w:t>
      </w:r>
      <w:r>
        <w:rPr>
          <w:spacing w:val="-3"/>
        </w:rPr>
        <w:t xml:space="preserve"> </w:t>
      </w:r>
      <w:r>
        <w:t>объекта.</w:t>
      </w:r>
    </w:p>
    <w:p w:rsidR="00380890" w:rsidRDefault="00380890">
      <w:pPr>
        <w:sectPr w:rsidR="00380890">
          <w:headerReference w:type="default" r:id="rId95"/>
          <w:pgSz w:w="11910" w:h="16840"/>
          <w:pgMar w:top="620" w:right="560" w:bottom="280" w:left="560" w:header="0" w:footer="0" w:gutter="0"/>
          <w:cols w:space="720"/>
        </w:sectPr>
      </w:pPr>
    </w:p>
    <w:p w:rsidR="00380890" w:rsidRDefault="00436D53">
      <w:pPr>
        <w:pStyle w:val="a3"/>
        <w:spacing w:before="74"/>
        <w:ind w:right="156"/>
      </w:pPr>
      <w:r>
        <w:lastRenderedPageBreak/>
        <w:t>Этапы</w:t>
      </w:r>
      <w:r>
        <w:rPr>
          <w:spacing w:val="1"/>
        </w:rPr>
        <w:t xml:space="preserve"> </w:t>
      </w:r>
      <w:r>
        <w:t>компьютерного</w:t>
      </w:r>
      <w:r>
        <w:rPr>
          <w:spacing w:val="1"/>
        </w:rPr>
        <w:t xml:space="preserve"> </w:t>
      </w:r>
      <w:r>
        <w:t>моделирования:</w:t>
      </w:r>
      <w:r>
        <w:rPr>
          <w:spacing w:val="1"/>
        </w:rPr>
        <w:t xml:space="preserve"> </w:t>
      </w:r>
      <w:r>
        <w:t>постановка</w:t>
      </w:r>
      <w:r>
        <w:rPr>
          <w:spacing w:val="1"/>
        </w:rPr>
        <w:t xml:space="preserve"> </w:t>
      </w:r>
      <w:r>
        <w:t>задачи,</w:t>
      </w:r>
      <w:r>
        <w:rPr>
          <w:spacing w:val="1"/>
        </w:rPr>
        <w:t xml:space="preserve"> </w:t>
      </w:r>
      <w:r>
        <w:t>построение</w:t>
      </w:r>
      <w:r>
        <w:rPr>
          <w:spacing w:val="1"/>
        </w:rPr>
        <w:t xml:space="preserve"> </w:t>
      </w:r>
      <w:r>
        <w:t>математической</w:t>
      </w:r>
      <w:r>
        <w:rPr>
          <w:spacing w:val="1"/>
        </w:rPr>
        <w:t xml:space="preserve"> </w:t>
      </w:r>
      <w:r>
        <w:t>модели,</w:t>
      </w:r>
      <w:r>
        <w:rPr>
          <w:spacing w:val="1"/>
        </w:rPr>
        <w:t xml:space="preserve"> </w:t>
      </w:r>
      <w:r>
        <w:t>программная</w:t>
      </w:r>
      <w:r>
        <w:rPr>
          <w:spacing w:val="1"/>
        </w:rPr>
        <w:t xml:space="preserve"> </w:t>
      </w:r>
      <w:r>
        <w:t>реализация,</w:t>
      </w:r>
      <w:r>
        <w:rPr>
          <w:spacing w:val="1"/>
        </w:rPr>
        <w:t xml:space="preserve"> </w:t>
      </w:r>
      <w:r>
        <w:t>тестирование,</w:t>
      </w:r>
      <w:r>
        <w:rPr>
          <w:spacing w:val="1"/>
        </w:rPr>
        <w:t xml:space="preserve"> </w:t>
      </w:r>
      <w:r>
        <w:t>проведение</w:t>
      </w:r>
      <w:r>
        <w:rPr>
          <w:spacing w:val="1"/>
        </w:rPr>
        <w:t xml:space="preserve"> </w:t>
      </w:r>
      <w:r>
        <w:t>компьютерного</w:t>
      </w:r>
      <w:r>
        <w:rPr>
          <w:spacing w:val="1"/>
        </w:rPr>
        <w:t xml:space="preserve"> </w:t>
      </w:r>
      <w:r>
        <w:t>эксперимента,</w:t>
      </w:r>
      <w:r>
        <w:rPr>
          <w:spacing w:val="1"/>
        </w:rPr>
        <w:t xml:space="preserve"> </w:t>
      </w:r>
      <w:r>
        <w:t>анализ</w:t>
      </w:r>
      <w:r>
        <w:rPr>
          <w:spacing w:val="1"/>
        </w:rPr>
        <w:t xml:space="preserve"> </w:t>
      </w:r>
      <w:r>
        <w:t>его</w:t>
      </w:r>
      <w:r>
        <w:rPr>
          <w:spacing w:val="1"/>
        </w:rPr>
        <w:t xml:space="preserve"> </w:t>
      </w:r>
      <w:r>
        <w:t>результатов,</w:t>
      </w:r>
      <w:r>
        <w:rPr>
          <w:spacing w:val="-2"/>
        </w:rPr>
        <w:t xml:space="preserve"> </w:t>
      </w:r>
      <w:r>
        <w:t>уточнение</w:t>
      </w:r>
      <w:r>
        <w:rPr>
          <w:spacing w:val="1"/>
        </w:rPr>
        <w:t xml:space="preserve"> </w:t>
      </w:r>
      <w:r>
        <w:t>модели.</w:t>
      </w:r>
    </w:p>
    <w:p w:rsidR="00380890" w:rsidRDefault="00436D53">
      <w:pPr>
        <w:pStyle w:val="a3"/>
        <w:spacing w:line="242" w:lineRule="auto"/>
        <w:ind w:right="6940"/>
      </w:pPr>
      <w:r>
        <w:t>Алгоритмы и программирование.</w:t>
      </w:r>
      <w:r>
        <w:rPr>
          <w:spacing w:val="1"/>
        </w:rPr>
        <w:t xml:space="preserve"> </w:t>
      </w:r>
      <w:r>
        <w:t>Разработка</w:t>
      </w:r>
      <w:r>
        <w:rPr>
          <w:spacing w:val="-2"/>
        </w:rPr>
        <w:t xml:space="preserve"> </w:t>
      </w:r>
      <w:r>
        <w:t>алгоритмов</w:t>
      </w:r>
      <w:r>
        <w:rPr>
          <w:spacing w:val="-3"/>
        </w:rPr>
        <w:t xml:space="preserve"> </w:t>
      </w:r>
      <w:r>
        <w:t>и</w:t>
      </w:r>
      <w:r>
        <w:rPr>
          <w:spacing w:val="-5"/>
        </w:rPr>
        <w:t xml:space="preserve"> </w:t>
      </w:r>
      <w:r>
        <w:t>программ.</w:t>
      </w:r>
    </w:p>
    <w:p w:rsidR="00380890" w:rsidRDefault="00436D53">
      <w:pPr>
        <w:pStyle w:val="a3"/>
        <w:ind w:right="152"/>
      </w:pPr>
      <w:r>
        <w:t>Разбиение         задачи         на        подзадачи.         Составление         алгоритмов         и         программ</w:t>
      </w:r>
      <w:r>
        <w:rPr>
          <w:spacing w:val="1"/>
        </w:rPr>
        <w:t xml:space="preserve"> </w:t>
      </w:r>
      <w:r>
        <w:t>с использованием ветвлений, циклов и вспомогательных алгоритмов для управления исполнителем</w:t>
      </w:r>
      <w:r>
        <w:rPr>
          <w:spacing w:val="1"/>
        </w:rPr>
        <w:t xml:space="preserve"> </w:t>
      </w:r>
      <w:r>
        <w:t>Робот</w:t>
      </w:r>
      <w:r>
        <w:rPr>
          <w:spacing w:val="-3"/>
        </w:rPr>
        <w:t xml:space="preserve"> </w:t>
      </w:r>
      <w:r>
        <w:t>или</w:t>
      </w:r>
      <w:r>
        <w:rPr>
          <w:spacing w:val="2"/>
        </w:rPr>
        <w:t xml:space="preserve"> </w:t>
      </w:r>
      <w:r>
        <w:t>другими</w:t>
      </w:r>
      <w:r>
        <w:rPr>
          <w:spacing w:val="2"/>
        </w:rPr>
        <w:t xml:space="preserve"> </w:t>
      </w:r>
      <w:r>
        <w:t>исполнителями,</w:t>
      </w:r>
      <w:r>
        <w:rPr>
          <w:spacing w:val="-2"/>
        </w:rPr>
        <w:t xml:space="preserve"> </w:t>
      </w:r>
      <w:r>
        <w:t>такими</w:t>
      </w:r>
      <w:r>
        <w:rPr>
          <w:spacing w:val="2"/>
        </w:rPr>
        <w:t xml:space="preserve"> </w:t>
      </w:r>
      <w:r>
        <w:t>как</w:t>
      </w:r>
      <w:r>
        <w:rPr>
          <w:spacing w:val="-6"/>
        </w:rPr>
        <w:t xml:space="preserve"> </w:t>
      </w:r>
      <w:r>
        <w:t>Черепашка,</w:t>
      </w:r>
      <w:r>
        <w:rPr>
          <w:spacing w:val="-1"/>
        </w:rPr>
        <w:t xml:space="preserve"> </w:t>
      </w:r>
      <w:r>
        <w:t>Чертёжник</w:t>
      </w:r>
      <w:r>
        <w:rPr>
          <w:spacing w:val="-1"/>
        </w:rPr>
        <w:t xml:space="preserve"> </w:t>
      </w:r>
      <w:r>
        <w:t>и</w:t>
      </w:r>
      <w:r>
        <w:rPr>
          <w:spacing w:val="-3"/>
        </w:rPr>
        <w:t xml:space="preserve"> </w:t>
      </w:r>
      <w:r>
        <w:t>другими.</w:t>
      </w:r>
    </w:p>
    <w:p w:rsidR="00380890" w:rsidRDefault="00436D53">
      <w:pPr>
        <w:pStyle w:val="a3"/>
        <w:tabs>
          <w:tab w:val="left" w:pos="2036"/>
          <w:tab w:val="left" w:pos="3778"/>
          <w:tab w:val="left" w:pos="5601"/>
          <w:tab w:val="left" w:pos="7655"/>
          <w:tab w:val="left" w:pos="9324"/>
        </w:tabs>
        <w:ind w:right="156"/>
      </w:pPr>
      <w:r>
        <w:t>Табличные</w:t>
      </w:r>
      <w:r>
        <w:tab/>
        <w:t>величины</w:t>
      </w:r>
      <w:r>
        <w:tab/>
        <w:t>(массивы).</w:t>
      </w:r>
      <w:r>
        <w:tab/>
        <w:t>Одномерные</w:t>
      </w:r>
      <w:r>
        <w:tab/>
        <w:t>массивы.</w:t>
      </w:r>
      <w:r>
        <w:tab/>
        <w:t>Составление</w:t>
      </w:r>
      <w:r>
        <w:rPr>
          <w:spacing w:val="-58"/>
        </w:rPr>
        <w:t xml:space="preserve"> </w:t>
      </w:r>
      <w:r>
        <w:t>и отладка программ, реализующих типовые алгоритмы обработки одномерных числовых массивов,</w:t>
      </w:r>
      <w:r>
        <w:rPr>
          <w:spacing w:val="1"/>
        </w:rPr>
        <w:t xml:space="preserve"> </w:t>
      </w:r>
      <w:r>
        <w:t>на одном из языков программирования (Python, C++, Паскаль, Java, C#, Школьный Алгоритмический</w:t>
      </w:r>
      <w:r>
        <w:rPr>
          <w:spacing w:val="-57"/>
        </w:rPr>
        <w:t xml:space="preserve"> </w:t>
      </w:r>
      <w:r>
        <w:t>Язык): заполнение числового массива случайными числами, в соответствии с формулой или путём</w:t>
      </w:r>
      <w:r>
        <w:rPr>
          <w:spacing w:val="1"/>
        </w:rPr>
        <w:t xml:space="preserve"> </w:t>
      </w:r>
      <w:r>
        <w:t>ввода</w:t>
      </w:r>
      <w:r>
        <w:rPr>
          <w:spacing w:val="76"/>
        </w:rPr>
        <w:t xml:space="preserve"> </w:t>
      </w:r>
      <w:r>
        <w:t xml:space="preserve">чисел,  </w:t>
      </w:r>
      <w:r>
        <w:rPr>
          <w:spacing w:val="17"/>
        </w:rPr>
        <w:t xml:space="preserve"> </w:t>
      </w:r>
      <w:r>
        <w:t xml:space="preserve">нахождение  </w:t>
      </w:r>
      <w:r>
        <w:rPr>
          <w:spacing w:val="15"/>
        </w:rPr>
        <w:t xml:space="preserve"> </w:t>
      </w:r>
      <w:r>
        <w:t xml:space="preserve">суммы  </w:t>
      </w:r>
      <w:r>
        <w:rPr>
          <w:spacing w:val="18"/>
        </w:rPr>
        <w:t xml:space="preserve"> </w:t>
      </w:r>
      <w:r>
        <w:t xml:space="preserve">элементов  </w:t>
      </w:r>
      <w:r>
        <w:rPr>
          <w:spacing w:val="17"/>
        </w:rPr>
        <w:t xml:space="preserve"> </w:t>
      </w:r>
      <w:r>
        <w:t xml:space="preserve">массива,  </w:t>
      </w:r>
      <w:r>
        <w:rPr>
          <w:spacing w:val="18"/>
        </w:rPr>
        <w:t xml:space="preserve"> </w:t>
      </w:r>
      <w:r>
        <w:t xml:space="preserve">линейный  </w:t>
      </w:r>
      <w:r>
        <w:rPr>
          <w:spacing w:val="17"/>
        </w:rPr>
        <w:t xml:space="preserve"> </w:t>
      </w:r>
      <w:r>
        <w:t xml:space="preserve">поиск  </w:t>
      </w:r>
      <w:r>
        <w:rPr>
          <w:spacing w:val="13"/>
        </w:rPr>
        <w:t xml:space="preserve"> </w:t>
      </w:r>
      <w:r>
        <w:t xml:space="preserve">заданного  </w:t>
      </w:r>
      <w:r>
        <w:rPr>
          <w:spacing w:val="16"/>
        </w:rPr>
        <w:t xml:space="preserve"> </w:t>
      </w:r>
      <w:r>
        <w:t>значения</w:t>
      </w:r>
      <w:r>
        <w:rPr>
          <w:spacing w:val="-58"/>
        </w:rPr>
        <w:t xml:space="preserve"> </w:t>
      </w:r>
      <w:r>
        <w:t>в</w:t>
      </w:r>
      <w:r>
        <w:rPr>
          <w:spacing w:val="1"/>
        </w:rPr>
        <w:t xml:space="preserve"> </w:t>
      </w:r>
      <w:r>
        <w:t>массиве,</w:t>
      </w:r>
      <w:r>
        <w:rPr>
          <w:spacing w:val="1"/>
        </w:rPr>
        <w:t xml:space="preserve"> </w:t>
      </w:r>
      <w:r>
        <w:t>подсчёт</w:t>
      </w:r>
      <w:r>
        <w:rPr>
          <w:spacing w:val="1"/>
        </w:rPr>
        <w:t xml:space="preserve"> </w:t>
      </w:r>
      <w:r>
        <w:t>элементов</w:t>
      </w:r>
      <w:r>
        <w:rPr>
          <w:spacing w:val="1"/>
        </w:rPr>
        <w:t xml:space="preserve"> </w:t>
      </w:r>
      <w:r>
        <w:t>массива,</w:t>
      </w:r>
      <w:r>
        <w:rPr>
          <w:spacing w:val="1"/>
        </w:rPr>
        <w:t xml:space="preserve"> </w:t>
      </w:r>
      <w:r>
        <w:t>удовлетворяющих</w:t>
      </w:r>
      <w:r>
        <w:rPr>
          <w:spacing w:val="1"/>
        </w:rPr>
        <w:t xml:space="preserve"> </w:t>
      </w:r>
      <w:r>
        <w:t>заданному</w:t>
      </w:r>
      <w:r>
        <w:rPr>
          <w:spacing w:val="1"/>
        </w:rPr>
        <w:t xml:space="preserve"> </w:t>
      </w:r>
      <w:r>
        <w:t>условию,</w:t>
      </w:r>
      <w:r>
        <w:rPr>
          <w:spacing w:val="1"/>
        </w:rPr>
        <w:t xml:space="preserve"> </w:t>
      </w:r>
      <w:r>
        <w:t>нахождение</w:t>
      </w:r>
      <w:r>
        <w:rPr>
          <w:spacing w:val="1"/>
        </w:rPr>
        <w:t xml:space="preserve"> </w:t>
      </w:r>
      <w:r>
        <w:t>минимального</w:t>
      </w:r>
      <w:r>
        <w:rPr>
          <w:spacing w:val="1"/>
        </w:rPr>
        <w:t xml:space="preserve"> </w:t>
      </w:r>
      <w:r>
        <w:t>(максимального)</w:t>
      </w:r>
      <w:r>
        <w:rPr>
          <w:spacing w:val="2"/>
        </w:rPr>
        <w:t xml:space="preserve"> </w:t>
      </w:r>
      <w:r>
        <w:t>элемента</w:t>
      </w:r>
      <w:r>
        <w:rPr>
          <w:spacing w:val="-4"/>
        </w:rPr>
        <w:t xml:space="preserve"> </w:t>
      </w:r>
      <w:r>
        <w:t>массива.</w:t>
      </w:r>
      <w:r>
        <w:rPr>
          <w:spacing w:val="4"/>
        </w:rPr>
        <w:t xml:space="preserve"> </w:t>
      </w:r>
      <w:r>
        <w:t>Сортировка массива.</w:t>
      </w:r>
    </w:p>
    <w:p w:rsidR="00380890" w:rsidRDefault="00436D53">
      <w:pPr>
        <w:pStyle w:val="a3"/>
        <w:ind w:right="158"/>
      </w:pPr>
      <w:r>
        <w:t>Обработка</w:t>
      </w:r>
      <w:r>
        <w:rPr>
          <w:spacing w:val="1"/>
        </w:rPr>
        <w:t xml:space="preserve"> </w:t>
      </w:r>
      <w:r>
        <w:t>потока</w:t>
      </w:r>
      <w:r>
        <w:rPr>
          <w:spacing w:val="1"/>
        </w:rPr>
        <w:t xml:space="preserve"> </w:t>
      </w:r>
      <w:r>
        <w:t>данных:</w:t>
      </w:r>
      <w:r>
        <w:rPr>
          <w:spacing w:val="1"/>
        </w:rPr>
        <w:t xml:space="preserve"> </w:t>
      </w:r>
      <w:r>
        <w:t>вычисление</w:t>
      </w:r>
      <w:r>
        <w:rPr>
          <w:spacing w:val="1"/>
        </w:rPr>
        <w:t xml:space="preserve"> </w:t>
      </w:r>
      <w:r>
        <w:t>количества,</w:t>
      </w:r>
      <w:r>
        <w:rPr>
          <w:spacing w:val="1"/>
        </w:rPr>
        <w:t xml:space="preserve"> </w:t>
      </w:r>
      <w:r>
        <w:t>суммы,</w:t>
      </w:r>
      <w:r>
        <w:rPr>
          <w:spacing w:val="1"/>
        </w:rPr>
        <w:t xml:space="preserve"> </w:t>
      </w:r>
      <w:r>
        <w:t>среднего</w:t>
      </w:r>
      <w:r>
        <w:rPr>
          <w:spacing w:val="61"/>
        </w:rPr>
        <w:t xml:space="preserve"> </w:t>
      </w:r>
      <w:r>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значения</w:t>
      </w:r>
      <w:r>
        <w:rPr>
          <w:spacing w:val="1"/>
        </w:rPr>
        <w:t xml:space="preserve"> </w:t>
      </w:r>
      <w:r>
        <w:t>элементов</w:t>
      </w:r>
      <w:r>
        <w:rPr>
          <w:spacing w:val="1"/>
        </w:rPr>
        <w:t xml:space="preserve"> </w:t>
      </w:r>
      <w:r>
        <w:t>последовательности,</w:t>
      </w:r>
      <w:r>
        <w:rPr>
          <w:spacing w:val="1"/>
        </w:rPr>
        <w:t xml:space="preserve"> </w:t>
      </w:r>
      <w:r>
        <w:t>удовлетворяющих</w:t>
      </w:r>
      <w:r>
        <w:rPr>
          <w:spacing w:val="1"/>
        </w:rPr>
        <w:t xml:space="preserve"> </w:t>
      </w:r>
      <w:r>
        <w:t>заданному</w:t>
      </w:r>
      <w:r>
        <w:rPr>
          <w:spacing w:val="-4"/>
        </w:rPr>
        <w:t xml:space="preserve"> </w:t>
      </w:r>
      <w:r>
        <w:t>условию.</w:t>
      </w:r>
    </w:p>
    <w:p w:rsidR="00380890" w:rsidRDefault="00436D53">
      <w:pPr>
        <w:pStyle w:val="a3"/>
        <w:spacing w:line="275" w:lineRule="exact"/>
        <w:jc w:val="left"/>
      </w:pPr>
      <w:r>
        <w:t>Управление.</w:t>
      </w:r>
    </w:p>
    <w:p w:rsidR="00380890" w:rsidRDefault="00436D53">
      <w:pPr>
        <w:pStyle w:val="a3"/>
        <w:tabs>
          <w:tab w:val="left" w:pos="4557"/>
          <w:tab w:val="left" w:pos="9218"/>
        </w:tabs>
        <w:ind w:right="154"/>
      </w:pPr>
      <w:r>
        <w:t>Управление.</w:t>
      </w:r>
      <w:r>
        <w:rPr>
          <w:spacing w:val="1"/>
        </w:rPr>
        <w:t xml:space="preserve"> </w:t>
      </w:r>
      <w:r>
        <w:t>Сигнал.</w:t>
      </w:r>
      <w:r>
        <w:rPr>
          <w:spacing w:val="1"/>
        </w:rPr>
        <w:t xml:space="preserve"> </w:t>
      </w:r>
      <w:r>
        <w:t>Обратная</w:t>
      </w:r>
      <w:r>
        <w:rPr>
          <w:spacing w:val="1"/>
        </w:rPr>
        <w:t xml:space="preserve"> </w:t>
      </w:r>
      <w:r>
        <w:t>связь.</w:t>
      </w:r>
      <w:r>
        <w:rPr>
          <w:spacing w:val="1"/>
        </w:rPr>
        <w:t xml:space="preserve"> </w:t>
      </w:r>
      <w:r>
        <w:t>Получение</w:t>
      </w:r>
      <w:r>
        <w:rPr>
          <w:spacing w:val="1"/>
        </w:rPr>
        <w:t xml:space="preserve"> </w:t>
      </w:r>
      <w:r>
        <w:t>сигналов</w:t>
      </w:r>
      <w:r>
        <w:rPr>
          <w:spacing w:val="1"/>
        </w:rPr>
        <w:t xml:space="preserve"> </w:t>
      </w:r>
      <w:r>
        <w:t>от</w:t>
      </w:r>
      <w:r>
        <w:rPr>
          <w:spacing w:val="1"/>
        </w:rPr>
        <w:t xml:space="preserve"> </w:t>
      </w:r>
      <w:r>
        <w:t>цифровых</w:t>
      </w:r>
      <w:r>
        <w:rPr>
          <w:spacing w:val="1"/>
        </w:rPr>
        <w:t xml:space="preserve"> </w:t>
      </w:r>
      <w:r>
        <w:t>датчиков</w:t>
      </w:r>
      <w:r>
        <w:rPr>
          <w:spacing w:val="1"/>
        </w:rPr>
        <w:t xml:space="preserve"> </w:t>
      </w:r>
      <w:r>
        <w:t>(касания,</w:t>
      </w:r>
      <w:r>
        <w:rPr>
          <w:spacing w:val="1"/>
        </w:rPr>
        <w:t xml:space="preserve"> </w:t>
      </w:r>
      <w:r>
        <w:t>расстояния, света, звука и другого). Примеры использования принципа обратной связи в системах</w:t>
      </w:r>
      <w:r>
        <w:rPr>
          <w:spacing w:val="1"/>
        </w:rPr>
        <w:t xml:space="preserve"> </w:t>
      </w:r>
      <w:r>
        <w:t>управления</w:t>
      </w:r>
      <w:r>
        <w:tab/>
        <w:t>техническими</w:t>
      </w:r>
      <w:r>
        <w:tab/>
      </w:r>
      <w:r>
        <w:rPr>
          <w:spacing w:val="-1"/>
        </w:rPr>
        <w:t>устройствами</w:t>
      </w:r>
      <w:r>
        <w:rPr>
          <w:spacing w:val="-58"/>
        </w:rPr>
        <w:t xml:space="preserve"> </w:t>
      </w:r>
      <w:r>
        <w:t>с помощью датчиков,</w:t>
      </w:r>
      <w:r>
        <w:rPr>
          <w:spacing w:val="-1"/>
        </w:rPr>
        <w:t xml:space="preserve"> </w:t>
      </w:r>
      <w:r>
        <w:t>в</w:t>
      </w:r>
      <w:r>
        <w:rPr>
          <w:spacing w:val="-2"/>
        </w:rPr>
        <w:t xml:space="preserve"> </w:t>
      </w:r>
      <w:r>
        <w:t>том</w:t>
      </w:r>
      <w:r>
        <w:rPr>
          <w:spacing w:val="3"/>
        </w:rPr>
        <w:t xml:space="preserve"> </w:t>
      </w:r>
      <w:r>
        <w:t>числе</w:t>
      </w:r>
      <w:r>
        <w:rPr>
          <w:spacing w:val="1"/>
        </w:rPr>
        <w:t xml:space="preserve"> </w:t>
      </w:r>
      <w:r>
        <w:t>в</w:t>
      </w:r>
      <w:r>
        <w:rPr>
          <w:spacing w:val="-2"/>
        </w:rPr>
        <w:t xml:space="preserve"> </w:t>
      </w:r>
      <w:r>
        <w:t>робототехнике.</w:t>
      </w:r>
    </w:p>
    <w:p w:rsidR="00380890" w:rsidRDefault="00436D53">
      <w:pPr>
        <w:pStyle w:val="a3"/>
        <w:tabs>
          <w:tab w:val="left" w:pos="1854"/>
          <w:tab w:val="left" w:pos="4511"/>
          <w:tab w:val="left" w:pos="5946"/>
          <w:tab w:val="left" w:pos="7563"/>
          <w:tab w:val="left" w:pos="9468"/>
        </w:tabs>
        <w:ind w:right="148"/>
      </w:pPr>
      <w:r>
        <w:t>Примеры</w:t>
      </w:r>
      <w:r>
        <w:tab/>
        <w:t>роботизированных</w:t>
      </w:r>
      <w:r>
        <w:tab/>
        <w:t>систем</w:t>
      </w:r>
      <w:r>
        <w:tab/>
        <w:t>(система</w:t>
      </w:r>
      <w:r>
        <w:tab/>
        <w:t>управления</w:t>
      </w:r>
      <w:r>
        <w:tab/>
        <w:t>движением</w:t>
      </w:r>
      <w:r>
        <w:rPr>
          <w:spacing w:val="-58"/>
        </w:rPr>
        <w:t xml:space="preserve"> </w:t>
      </w:r>
      <w:r>
        <w:t>в транспортной системе, сварочная линия автозавода, автоматизированное управление отопления</w:t>
      </w:r>
      <w:r>
        <w:rPr>
          <w:spacing w:val="1"/>
        </w:rPr>
        <w:t xml:space="preserve"> </w:t>
      </w:r>
      <w:r>
        <w:t>дома,</w:t>
      </w:r>
      <w:r>
        <w:rPr>
          <w:spacing w:val="-2"/>
        </w:rPr>
        <w:t xml:space="preserve"> </w:t>
      </w:r>
      <w:r>
        <w:t>автономная</w:t>
      </w:r>
      <w:r>
        <w:rPr>
          <w:spacing w:val="1"/>
        </w:rPr>
        <w:t xml:space="preserve"> </w:t>
      </w:r>
      <w:r>
        <w:t>система</w:t>
      </w:r>
      <w:r>
        <w:rPr>
          <w:spacing w:val="-5"/>
        </w:rPr>
        <w:t xml:space="preserve"> </w:t>
      </w:r>
      <w:r>
        <w:t>управления</w:t>
      </w:r>
      <w:r>
        <w:rPr>
          <w:spacing w:val="2"/>
        </w:rPr>
        <w:t xml:space="preserve"> </w:t>
      </w:r>
      <w:r>
        <w:t>транспортным</w:t>
      </w:r>
      <w:r>
        <w:rPr>
          <w:spacing w:val="-2"/>
        </w:rPr>
        <w:t xml:space="preserve"> </w:t>
      </w:r>
      <w:r>
        <w:t>средством</w:t>
      </w:r>
      <w:r>
        <w:rPr>
          <w:spacing w:val="2"/>
        </w:rPr>
        <w:t xml:space="preserve"> </w:t>
      </w:r>
      <w:r>
        <w:t>и</w:t>
      </w:r>
      <w:r>
        <w:rPr>
          <w:spacing w:val="-3"/>
        </w:rPr>
        <w:t xml:space="preserve"> </w:t>
      </w:r>
      <w:r>
        <w:t>другие</w:t>
      </w:r>
      <w:r>
        <w:rPr>
          <w:spacing w:val="1"/>
        </w:rPr>
        <w:t xml:space="preserve"> </w:t>
      </w:r>
      <w:r>
        <w:t>системы).</w:t>
      </w:r>
    </w:p>
    <w:p w:rsidR="00380890" w:rsidRDefault="00436D53">
      <w:pPr>
        <w:pStyle w:val="a3"/>
        <w:spacing w:line="237" w:lineRule="auto"/>
        <w:ind w:right="7468"/>
      </w:pPr>
      <w:r>
        <w:t>Информационные технологии.</w:t>
      </w:r>
      <w:r>
        <w:rPr>
          <w:spacing w:val="-57"/>
        </w:rPr>
        <w:t xml:space="preserve"> </w:t>
      </w:r>
      <w:r>
        <w:t>Электронные таблицы.</w:t>
      </w:r>
    </w:p>
    <w:p w:rsidR="00380890" w:rsidRDefault="00436D53">
      <w:pPr>
        <w:pStyle w:val="a3"/>
        <w:tabs>
          <w:tab w:val="left" w:pos="3817"/>
          <w:tab w:val="left" w:pos="6534"/>
          <w:tab w:val="left" w:pos="9721"/>
        </w:tabs>
        <w:spacing w:before="3"/>
        <w:ind w:right="156"/>
      </w:pPr>
      <w:r>
        <w:t>Понятие об электронных таблицах. Типы данных в ячейках электронной таблицы. Редактирование и</w:t>
      </w:r>
      <w:r>
        <w:rPr>
          <w:spacing w:val="1"/>
        </w:rPr>
        <w:t xml:space="preserve"> </w:t>
      </w:r>
      <w:r>
        <w:t>форматирование</w:t>
      </w:r>
      <w:r>
        <w:tab/>
        <w:t>таблиц.</w:t>
      </w:r>
      <w:r>
        <w:tab/>
        <w:t>Встроенные</w:t>
      </w:r>
      <w:r>
        <w:tab/>
      </w:r>
      <w:r>
        <w:rPr>
          <w:spacing w:val="-1"/>
        </w:rPr>
        <w:t>функции</w:t>
      </w:r>
      <w:r>
        <w:rPr>
          <w:spacing w:val="-58"/>
        </w:rPr>
        <w:t xml:space="preserve"> </w:t>
      </w:r>
      <w:r>
        <w:t>для</w:t>
      </w:r>
      <w:r>
        <w:rPr>
          <w:spacing w:val="1"/>
        </w:rPr>
        <w:t xml:space="preserve"> </w:t>
      </w:r>
      <w:r>
        <w:t>поиска</w:t>
      </w:r>
      <w:r>
        <w:rPr>
          <w:spacing w:val="1"/>
        </w:rPr>
        <w:t xml:space="preserve"> </w:t>
      </w:r>
      <w:r>
        <w:t>максимума,</w:t>
      </w:r>
      <w:r>
        <w:rPr>
          <w:spacing w:val="1"/>
        </w:rPr>
        <w:t xml:space="preserve"> </w:t>
      </w:r>
      <w:r>
        <w:t>минимума,</w:t>
      </w:r>
      <w:r>
        <w:rPr>
          <w:spacing w:val="1"/>
        </w:rPr>
        <w:t xml:space="preserve"> </w:t>
      </w:r>
      <w:r>
        <w:t>суммы</w:t>
      </w:r>
      <w:r>
        <w:rPr>
          <w:spacing w:val="1"/>
        </w:rPr>
        <w:t xml:space="preserve"> </w:t>
      </w:r>
      <w:r>
        <w:t>и</w:t>
      </w:r>
      <w:r>
        <w:rPr>
          <w:spacing w:val="1"/>
        </w:rPr>
        <w:t xml:space="preserve"> </w:t>
      </w:r>
      <w:r>
        <w:t>среднего</w:t>
      </w:r>
      <w:r>
        <w:rPr>
          <w:spacing w:val="1"/>
        </w:rPr>
        <w:t xml:space="preserve"> </w:t>
      </w:r>
      <w:r>
        <w:t>арифметического.</w:t>
      </w:r>
      <w:r>
        <w:rPr>
          <w:spacing w:val="1"/>
        </w:rPr>
        <w:t xml:space="preserve"> </w:t>
      </w:r>
      <w:r>
        <w:t>Сортировка</w:t>
      </w:r>
      <w:r>
        <w:rPr>
          <w:spacing w:val="1"/>
        </w:rPr>
        <w:t xml:space="preserve"> </w:t>
      </w:r>
      <w:r>
        <w:t>данных</w:t>
      </w:r>
      <w:r>
        <w:rPr>
          <w:spacing w:val="1"/>
        </w:rPr>
        <w:t xml:space="preserve"> </w:t>
      </w:r>
      <w:r>
        <w:t>в</w:t>
      </w:r>
      <w:r>
        <w:rPr>
          <w:spacing w:val="1"/>
        </w:rPr>
        <w:t xml:space="preserve"> </w:t>
      </w:r>
      <w:r>
        <w:t>выделенном</w:t>
      </w:r>
      <w:r>
        <w:rPr>
          <w:spacing w:val="1"/>
        </w:rPr>
        <w:t xml:space="preserve"> </w:t>
      </w:r>
      <w:r>
        <w:t>диапазоне.</w:t>
      </w:r>
      <w:r>
        <w:rPr>
          <w:spacing w:val="1"/>
        </w:rPr>
        <w:t xml:space="preserve"> </w:t>
      </w:r>
      <w:r>
        <w:t>Построение</w:t>
      </w:r>
      <w:r>
        <w:rPr>
          <w:spacing w:val="1"/>
        </w:rPr>
        <w:t xml:space="preserve"> </w:t>
      </w:r>
      <w:r>
        <w:t>диаграмм</w:t>
      </w:r>
      <w:r>
        <w:rPr>
          <w:spacing w:val="1"/>
        </w:rPr>
        <w:t xml:space="preserve"> </w:t>
      </w:r>
      <w:r>
        <w:t>(гистограмма,</w:t>
      </w:r>
      <w:r>
        <w:rPr>
          <w:spacing w:val="1"/>
        </w:rPr>
        <w:t xml:space="preserve"> </w:t>
      </w:r>
      <w:r>
        <w:t>круговая</w:t>
      </w:r>
      <w:r>
        <w:rPr>
          <w:spacing w:val="1"/>
        </w:rPr>
        <w:t xml:space="preserve"> </w:t>
      </w:r>
      <w:r>
        <w:t>диаграмма,</w:t>
      </w:r>
      <w:r>
        <w:rPr>
          <w:spacing w:val="1"/>
        </w:rPr>
        <w:t xml:space="preserve"> </w:t>
      </w:r>
      <w:r>
        <w:t>точечная</w:t>
      </w:r>
      <w:r>
        <w:rPr>
          <w:spacing w:val="1"/>
        </w:rPr>
        <w:t xml:space="preserve"> </w:t>
      </w:r>
      <w:r>
        <w:t>диаграмма).</w:t>
      </w:r>
      <w:r>
        <w:rPr>
          <w:spacing w:val="-2"/>
        </w:rPr>
        <w:t xml:space="preserve"> </w:t>
      </w:r>
      <w:r>
        <w:t>Выбор</w:t>
      </w:r>
      <w:r>
        <w:rPr>
          <w:spacing w:val="-3"/>
        </w:rPr>
        <w:t xml:space="preserve"> </w:t>
      </w:r>
      <w:r>
        <w:t>типа</w:t>
      </w:r>
      <w:r>
        <w:rPr>
          <w:spacing w:val="1"/>
        </w:rPr>
        <w:t xml:space="preserve"> </w:t>
      </w:r>
      <w:r>
        <w:t>диаграммы.</w:t>
      </w:r>
    </w:p>
    <w:p w:rsidR="00380890" w:rsidRDefault="00436D53">
      <w:pPr>
        <w:pStyle w:val="a3"/>
        <w:tabs>
          <w:tab w:val="left" w:pos="2516"/>
          <w:tab w:val="left" w:pos="3979"/>
          <w:tab w:val="left" w:pos="5045"/>
          <w:tab w:val="left" w:pos="7131"/>
          <w:tab w:val="left" w:pos="9431"/>
        </w:tabs>
        <w:spacing w:line="242" w:lineRule="auto"/>
        <w:ind w:right="155"/>
      </w:pPr>
      <w:r>
        <w:t>Преобразование</w:t>
      </w:r>
      <w:r>
        <w:tab/>
        <w:t>формул</w:t>
      </w:r>
      <w:r>
        <w:tab/>
        <w:t>при</w:t>
      </w:r>
      <w:r>
        <w:tab/>
        <w:t>копировании.</w:t>
      </w:r>
      <w:r>
        <w:tab/>
        <w:t>Относительная,</w:t>
      </w:r>
      <w:r>
        <w:tab/>
      </w:r>
      <w:r>
        <w:rPr>
          <w:spacing w:val="-1"/>
        </w:rPr>
        <w:t>абсолютная</w:t>
      </w:r>
      <w:r>
        <w:rPr>
          <w:spacing w:val="-58"/>
        </w:rPr>
        <w:t xml:space="preserve"> </w:t>
      </w:r>
      <w:r>
        <w:t>и</w:t>
      </w:r>
      <w:r>
        <w:rPr>
          <w:spacing w:val="2"/>
        </w:rPr>
        <w:t xml:space="preserve"> </w:t>
      </w:r>
      <w:r>
        <w:t>смешанная</w:t>
      </w:r>
      <w:r>
        <w:rPr>
          <w:spacing w:val="2"/>
        </w:rPr>
        <w:t xml:space="preserve"> </w:t>
      </w:r>
      <w:r>
        <w:t>адресация.</w:t>
      </w:r>
    </w:p>
    <w:p w:rsidR="00380890" w:rsidRDefault="00436D53">
      <w:pPr>
        <w:pStyle w:val="a3"/>
        <w:ind w:right="164"/>
      </w:pPr>
      <w:r>
        <w:t>Условные вычисления в электронных таблицах. Суммирование и подсчёт значений, отвечающих</w:t>
      </w:r>
      <w:r>
        <w:rPr>
          <w:spacing w:val="1"/>
        </w:rPr>
        <w:t xml:space="preserve"> </w:t>
      </w:r>
      <w:r>
        <w:t>заданному условию. Обработка больших наборов данных. Численное моделирование в электронных</w:t>
      </w:r>
      <w:r>
        <w:rPr>
          <w:spacing w:val="1"/>
        </w:rPr>
        <w:t xml:space="preserve"> </w:t>
      </w:r>
      <w:r>
        <w:t>таблицах.</w:t>
      </w:r>
    </w:p>
    <w:p w:rsidR="00380890" w:rsidRDefault="00436D53">
      <w:pPr>
        <w:pStyle w:val="a3"/>
        <w:spacing w:line="275" w:lineRule="exact"/>
      </w:pPr>
      <w:r>
        <w:t>Информационные</w:t>
      </w:r>
      <w:r>
        <w:rPr>
          <w:spacing w:val="-7"/>
        </w:rPr>
        <w:t xml:space="preserve"> </w:t>
      </w:r>
      <w:r>
        <w:t>технологии</w:t>
      </w:r>
      <w:r>
        <w:rPr>
          <w:spacing w:val="-4"/>
        </w:rPr>
        <w:t xml:space="preserve"> </w:t>
      </w:r>
      <w:r>
        <w:t>в современном</w:t>
      </w:r>
      <w:r>
        <w:rPr>
          <w:spacing w:val="-8"/>
        </w:rPr>
        <w:t xml:space="preserve"> </w:t>
      </w:r>
      <w:r>
        <w:t>обществе.</w:t>
      </w:r>
    </w:p>
    <w:p w:rsidR="00380890" w:rsidRDefault="00436D53">
      <w:pPr>
        <w:pStyle w:val="a3"/>
        <w:spacing w:line="242" w:lineRule="auto"/>
        <w:ind w:right="160"/>
      </w:pPr>
      <w:r>
        <w:t>Роль</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развитии</w:t>
      </w:r>
      <w:r>
        <w:rPr>
          <w:spacing w:val="1"/>
        </w:rPr>
        <w:t xml:space="preserve"> </w:t>
      </w:r>
      <w:r>
        <w:t>экономики</w:t>
      </w:r>
      <w:r>
        <w:rPr>
          <w:spacing w:val="1"/>
        </w:rPr>
        <w:t xml:space="preserve"> </w:t>
      </w:r>
      <w:r>
        <w:t>мира,</w:t>
      </w:r>
      <w:r>
        <w:rPr>
          <w:spacing w:val="1"/>
        </w:rPr>
        <w:t xml:space="preserve"> </w:t>
      </w:r>
      <w:r>
        <w:t>страны,</w:t>
      </w:r>
      <w:r>
        <w:rPr>
          <w:spacing w:val="1"/>
        </w:rPr>
        <w:t xml:space="preserve"> </w:t>
      </w:r>
      <w:r>
        <w:t>региона.</w:t>
      </w:r>
      <w:r>
        <w:rPr>
          <w:spacing w:val="1"/>
        </w:rPr>
        <w:t xml:space="preserve"> </w:t>
      </w:r>
      <w:r>
        <w:t>Открытые</w:t>
      </w:r>
      <w:r>
        <w:rPr>
          <w:spacing w:val="1"/>
        </w:rPr>
        <w:t xml:space="preserve"> </w:t>
      </w:r>
      <w:r>
        <w:t>образовательные ресурсы.</w:t>
      </w:r>
    </w:p>
    <w:p w:rsidR="00380890" w:rsidRDefault="00436D53">
      <w:pPr>
        <w:pStyle w:val="a3"/>
        <w:ind w:right="152"/>
      </w:pPr>
      <w:r>
        <w:t>Профессии,</w:t>
      </w:r>
      <w:r>
        <w:rPr>
          <w:spacing w:val="1"/>
        </w:rPr>
        <w:t xml:space="preserve"> </w:t>
      </w:r>
      <w:r>
        <w:t>связанные</w:t>
      </w:r>
      <w:r>
        <w:rPr>
          <w:spacing w:val="1"/>
        </w:rPr>
        <w:t xml:space="preserve"> </w:t>
      </w:r>
      <w:r>
        <w:t>с</w:t>
      </w:r>
      <w:r>
        <w:rPr>
          <w:spacing w:val="1"/>
        </w:rPr>
        <w:t xml:space="preserve"> </w:t>
      </w:r>
      <w:r>
        <w:t>информатикой</w:t>
      </w:r>
      <w:r>
        <w:rPr>
          <w:spacing w:val="1"/>
        </w:rPr>
        <w:t xml:space="preserve"> </w:t>
      </w:r>
      <w:r>
        <w:t>и</w:t>
      </w:r>
      <w:r>
        <w:rPr>
          <w:spacing w:val="1"/>
        </w:rPr>
        <w:t xml:space="preserve"> </w:t>
      </w:r>
      <w:r>
        <w:t>информационными</w:t>
      </w:r>
      <w:r>
        <w:rPr>
          <w:spacing w:val="1"/>
        </w:rPr>
        <w:t xml:space="preserve"> </w:t>
      </w:r>
      <w:r>
        <w:t>технологиями:</w:t>
      </w:r>
      <w:r>
        <w:rPr>
          <w:spacing w:val="1"/>
        </w:rPr>
        <w:t xml:space="preserve"> </w:t>
      </w:r>
      <w:r>
        <w:t>веб-дизайнер,</w:t>
      </w:r>
      <w:r>
        <w:rPr>
          <w:spacing w:val="1"/>
        </w:rPr>
        <w:t xml:space="preserve"> </w:t>
      </w:r>
      <w:r>
        <w:t>программист,</w:t>
      </w:r>
      <w:r>
        <w:rPr>
          <w:spacing w:val="1"/>
        </w:rPr>
        <w:t xml:space="preserve"> </w:t>
      </w:r>
      <w:r>
        <w:t>разработчик</w:t>
      </w:r>
      <w:r>
        <w:rPr>
          <w:spacing w:val="1"/>
        </w:rPr>
        <w:t xml:space="preserve"> </w:t>
      </w:r>
      <w:r>
        <w:t>мобильных</w:t>
      </w:r>
      <w:r>
        <w:rPr>
          <w:spacing w:val="1"/>
        </w:rPr>
        <w:t xml:space="preserve"> </w:t>
      </w:r>
      <w:r>
        <w:t>приложений,</w:t>
      </w:r>
      <w:r>
        <w:rPr>
          <w:spacing w:val="1"/>
        </w:rPr>
        <w:t xml:space="preserve"> </w:t>
      </w:r>
      <w:r>
        <w:t>тестировщик,</w:t>
      </w:r>
      <w:r>
        <w:rPr>
          <w:spacing w:val="1"/>
        </w:rPr>
        <w:t xml:space="preserve"> </w:t>
      </w:r>
      <w:r>
        <w:t>архитектор</w:t>
      </w:r>
      <w:r>
        <w:rPr>
          <w:spacing w:val="1"/>
        </w:rPr>
        <w:t xml:space="preserve"> </w:t>
      </w:r>
      <w:r>
        <w:t>программного</w:t>
      </w:r>
      <w:r>
        <w:rPr>
          <w:spacing w:val="1"/>
        </w:rPr>
        <w:t xml:space="preserve"> </w:t>
      </w:r>
      <w:r>
        <w:t>обеспечения,</w:t>
      </w:r>
      <w:r>
        <w:rPr>
          <w:spacing w:val="3"/>
        </w:rPr>
        <w:t xml:space="preserve"> </w:t>
      </w:r>
      <w:r>
        <w:t>специалист</w:t>
      </w:r>
      <w:r>
        <w:rPr>
          <w:spacing w:val="-3"/>
        </w:rPr>
        <w:t xml:space="preserve"> </w:t>
      </w:r>
      <w:r>
        <w:t>по</w:t>
      </w:r>
      <w:r>
        <w:rPr>
          <w:spacing w:val="6"/>
        </w:rPr>
        <w:t xml:space="preserve"> </w:t>
      </w:r>
      <w:r>
        <w:t>анализу</w:t>
      </w:r>
      <w:r>
        <w:rPr>
          <w:spacing w:val="-9"/>
        </w:rPr>
        <w:t xml:space="preserve"> </w:t>
      </w:r>
      <w:r>
        <w:t>данных,</w:t>
      </w:r>
      <w:r>
        <w:rPr>
          <w:spacing w:val="3"/>
        </w:rPr>
        <w:t xml:space="preserve"> </w:t>
      </w:r>
      <w:r>
        <w:t>системный</w:t>
      </w:r>
      <w:r>
        <w:rPr>
          <w:spacing w:val="-2"/>
        </w:rPr>
        <w:t xml:space="preserve"> </w:t>
      </w:r>
      <w:r>
        <w:t>администратор.</w:t>
      </w:r>
    </w:p>
    <w:p w:rsidR="00380890" w:rsidRDefault="00436D53">
      <w:pPr>
        <w:pStyle w:val="a3"/>
        <w:tabs>
          <w:tab w:val="left" w:pos="4676"/>
          <w:tab w:val="left" w:pos="8905"/>
        </w:tabs>
        <w:ind w:right="154"/>
        <w:jc w:val="left"/>
      </w:pPr>
      <w:r>
        <w:t>Планируемые</w:t>
      </w:r>
      <w:r>
        <w:rPr>
          <w:spacing w:val="7"/>
        </w:rPr>
        <w:t xml:space="preserve"> </w:t>
      </w:r>
      <w:r>
        <w:t>результаты</w:t>
      </w:r>
      <w:r>
        <w:rPr>
          <w:spacing w:val="5"/>
        </w:rPr>
        <w:t xml:space="preserve"> </w:t>
      </w:r>
      <w:r>
        <w:t>освоения</w:t>
      </w:r>
      <w:r>
        <w:rPr>
          <w:spacing w:val="4"/>
        </w:rPr>
        <w:t xml:space="preserve"> </w:t>
      </w:r>
      <w:r>
        <w:t>информатики</w:t>
      </w:r>
      <w:r>
        <w:rPr>
          <w:spacing w:val="9"/>
        </w:rPr>
        <w:t xml:space="preserve"> </w:t>
      </w:r>
      <w:r>
        <w:t>на</w:t>
      </w:r>
      <w:r>
        <w:rPr>
          <w:spacing w:val="8"/>
        </w:rPr>
        <w:t xml:space="preserve"> </w:t>
      </w:r>
      <w:r>
        <w:t>уровне</w:t>
      </w:r>
      <w:r>
        <w:rPr>
          <w:spacing w:val="2"/>
        </w:rPr>
        <w:t xml:space="preserve"> </w:t>
      </w:r>
      <w:r>
        <w:t>основного</w:t>
      </w:r>
      <w:r>
        <w:rPr>
          <w:spacing w:val="4"/>
        </w:rPr>
        <w:t xml:space="preserve"> </w:t>
      </w:r>
      <w:r>
        <w:t>общего</w:t>
      </w:r>
      <w:r>
        <w:rPr>
          <w:spacing w:val="3"/>
        </w:rPr>
        <w:t xml:space="preserve"> </w:t>
      </w:r>
      <w:r>
        <w:t>образования.</w:t>
      </w:r>
      <w:r>
        <w:rPr>
          <w:spacing w:val="1"/>
        </w:rPr>
        <w:t xml:space="preserve"> </w:t>
      </w:r>
      <w:r>
        <w:t>Изучение</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направлено</w:t>
      </w:r>
      <w:r>
        <w:rPr>
          <w:spacing w:val="1"/>
        </w:rPr>
        <w:t xml:space="preserve"> </w:t>
      </w:r>
      <w:r>
        <w:t>на</w:t>
      </w:r>
      <w:r>
        <w:rPr>
          <w:spacing w:val="1"/>
        </w:rPr>
        <w:t xml:space="preserve"> </w:t>
      </w:r>
      <w:r>
        <w:t>достижение</w:t>
      </w:r>
      <w:r>
        <w:rPr>
          <w:spacing w:val="-57"/>
        </w:rPr>
        <w:t xml:space="preserve"> </w:t>
      </w:r>
      <w:r>
        <w:t>обучающимися</w:t>
      </w:r>
      <w:r>
        <w:tab/>
        <w:t>личностных,</w:t>
      </w:r>
      <w:r>
        <w:tab/>
        <w:t>метапредметных</w:t>
      </w:r>
      <w:r>
        <w:rPr>
          <w:spacing w:val="-57"/>
        </w:rPr>
        <w:t xml:space="preserve"> </w:t>
      </w:r>
      <w:r>
        <w:t>и</w:t>
      </w:r>
      <w:r>
        <w:rPr>
          <w:spacing w:val="2"/>
        </w:rPr>
        <w:t xml:space="preserve"> </w:t>
      </w:r>
      <w:r>
        <w:t>предметных</w:t>
      </w:r>
      <w:r>
        <w:rPr>
          <w:spacing w:val="-3"/>
        </w:rPr>
        <w:t xml:space="preserve"> </w:t>
      </w:r>
      <w:r>
        <w:t>результатов</w:t>
      </w:r>
      <w:r>
        <w:rPr>
          <w:spacing w:val="-2"/>
        </w:rPr>
        <w:t xml:space="preserve"> </w:t>
      </w:r>
      <w:r>
        <w:t>освоения</w:t>
      </w:r>
      <w:r>
        <w:rPr>
          <w:spacing w:val="2"/>
        </w:rPr>
        <w:t xml:space="preserve"> </w:t>
      </w:r>
      <w:r>
        <w:t>содержания</w:t>
      </w:r>
      <w:r>
        <w:rPr>
          <w:spacing w:val="1"/>
        </w:rPr>
        <w:t xml:space="preserve"> </w:t>
      </w:r>
      <w:r>
        <w:t>учебного</w:t>
      </w:r>
      <w:r>
        <w:rPr>
          <w:spacing w:val="2"/>
        </w:rPr>
        <w:t xml:space="preserve"> </w:t>
      </w:r>
      <w:r>
        <w:t>предмета.</w:t>
      </w:r>
    </w:p>
    <w:p w:rsidR="00380890" w:rsidRDefault="00436D53">
      <w:pPr>
        <w:pStyle w:val="a3"/>
        <w:tabs>
          <w:tab w:val="left" w:pos="1632"/>
          <w:tab w:val="left" w:pos="2975"/>
          <w:tab w:val="left" w:pos="3848"/>
          <w:tab w:val="left" w:pos="5680"/>
          <w:tab w:val="left" w:pos="6116"/>
          <w:tab w:val="left" w:pos="7195"/>
          <w:tab w:val="left" w:pos="7943"/>
          <w:tab w:val="left" w:pos="9382"/>
          <w:tab w:val="left" w:pos="10490"/>
        </w:tabs>
        <w:ind w:right="163"/>
        <w:jc w:val="left"/>
      </w:pPr>
      <w:r>
        <w:t>Личностные</w:t>
      </w:r>
      <w:r>
        <w:tab/>
        <w:t>результаты</w:t>
      </w:r>
      <w:r>
        <w:tab/>
        <w:t>имеют</w:t>
      </w:r>
      <w:r>
        <w:tab/>
        <w:t>направленность</w:t>
      </w:r>
      <w:r>
        <w:tab/>
        <w:t>на</w:t>
      </w:r>
      <w:r>
        <w:tab/>
        <w:t>решение</w:t>
      </w:r>
      <w:r>
        <w:tab/>
        <w:t>задач</w:t>
      </w:r>
      <w:r>
        <w:tab/>
        <w:t>воспитания,</w:t>
      </w:r>
      <w:r>
        <w:tab/>
        <w:t>развития</w:t>
      </w:r>
      <w:r>
        <w:tab/>
      </w:r>
      <w:r>
        <w:rPr>
          <w:spacing w:val="-1"/>
        </w:rPr>
        <w:t>и</w:t>
      </w:r>
      <w:r>
        <w:rPr>
          <w:spacing w:val="-57"/>
        </w:rPr>
        <w:t xml:space="preserve"> </w:t>
      </w:r>
      <w:r>
        <w:t>социализации</w:t>
      </w:r>
      <w:r>
        <w:rPr>
          <w:spacing w:val="-8"/>
        </w:rPr>
        <w:t xml:space="preserve"> </w:t>
      </w:r>
      <w:r>
        <w:t>обучающихся</w:t>
      </w:r>
      <w:r>
        <w:rPr>
          <w:spacing w:val="2"/>
        </w:rPr>
        <w:t xml:space="preserve"> </w:t>
      </w:r>
      <w:r>
        <w:t>средствами</w:t>
      </w:r>
      <w:r>
        <w:rPr>
          <w:spacing w:val="7"/>
        </w:rPr>
        <w:t xml:space="preserve"> </w:t>
      </w:r>
      <w:r>
        <w:t>учебного</w:t>
      </w:r>
      <w:r>
        <w:rPr>
          <w:spacing w:val="1"/>
        </w:rPr>
        <w:t xml:space="preserve"> </w:t>
      </w:r>
      <w:r>
        <w:t>предмета.</w:t>
      </w:r>
    </w:p>
    <w:p w:rsidR="00380890" w:rsidRDefault="00436D53">
      <w:pPr>
        <w:pStyle w:val="a3"/>
        <w:spacing w:line="237" w:lineRule="auto"/>
        <w:jc w:val="left"/>
      </w:pPr>
      <w:r>
        <w:t>В</w:t>
      </w:r>
      <w:r>
        <w:rPr>
          <w:spacing w:val="-4"/>
        </w:rPr>
        <w:t xml:space="preserve"> </w:t>
      </w:r>
      <w:r>
        <w:t>результате</w:t>
      </w:r>
      <w:r>
        <w:rPr>
          <w:spacing w:val="-2"/>
        </w:rPr>
        <w:t xml:space="preserve"> </w:t>
      </w:r>
      <w:r>
        <w:t>изучения</w:t>
      </w:r>
      <w:r>
        <w:rPr>
          <w:spacing w:val="-2"/>
        </w:rPr>
        <w:t xml:space="preserve"> </w:t>
      </w:r>
      <w:r>
        <w:t>информатики на</w:t>
      </w:r>
      <w:r>
        <w:rPr>
          <w:spacing w:val="-8"/>
        </w:rPr>
        <w:t xml:space="preserve"> </w:t>
      </w:r>
      <w:r>
        <w:t>уровне</w:t>
      </w:r>
      <w:r>
        <w:rPr>
          <w:spacing w:val="-7"/>
        </w:rPr>
        <w:t xml:space="preserve"> </w:t>
      </w:r>
      <w:r>
        <w:t>основного</w:t>
      </w:r>
      <w:r>
        <w:rPr>
          <w:spacing w:val="-6"/>
        </w:rPr>
        <w:t xml:space="preserve"> </w:t>
      </w:r>
      <w:r>
        <w:t>общего</w:t>
      </w:r>
      <w:r>
        <w:rPr>
          <w:spacing w:val="-6"/>
        </w:rPr>
        <w:t xml:space="preserve"> </w:t>
      </w:r>
      <w:r>
        <w:t>образования</w:t>
      </w:r>
      <w:r>
        <w:rPr>
          <w:spacing w:val="-2"/>
        </w:rPr>
        <w:t xml:space="preserve"> </w:t>
      </w:r>
      <w:r>
        <w:t>у</w:t>
      </w:r>
      <w:r>
        <w:rPr>
          <w:spacing w:val="-11"/>
        </w:rPr>
        <w:t xml:space="preserve"> </w:t>
      </w:r>
      <w:r>
        <w:t>обучающегося</w:t>
      </w:r>
      <w:r>
        <w:rPr>
          <w:spacing w:val="-1"/>
        </w:rPr>
        <w:t xml:space="preserve"> </w:t>
      </w:r>
      <w:r>
        <w:t>будут</w:t>
      </w:r>
      <w:r>
        <w:rPr>
          <w:spacing w:val="-57"/>
        </w:rPr>
        <w:t xml:space="preserve"> </w:t>
      </w:r>
      <w:r>
        <w:t>сформированы</w:t>
      </w:r>
      <w:r>
        <w:rPr>
          <w:spacing w:val="2"/>
        </w:rPr>
        <w:t xml:space="preserve"> </w:t>
      </w:r>
      <w:r>
        <w:t>следующие</w:t>
      </w:r>
      <w:r>
        <w:rPr>
          <w:spacing w:val="1"/>
        </w:rPr>
        <w:t xml:space="preserve"> </w:t>
      </w:r>
      <w:r>
        <w:t>личностные</w:t>
      </w:r>
      <w:r>
        <w:rPr>
          <w:spacing w:val="-4"/>
        </w:rPr>
        <w:t xml:space="preserve"> </w:t>
      </w:r>
      <w:r>
        <w:t>результаты</w:t>
      </w:r>
      <w:r>
        <w:rPr>
          <w:spacing w:val="3"/>
        </w:rPr>
        <w:t xml:space="preserve"> </w:t>
      </w:r>
      <w:r>
        <w:t>в</w:t>
      </w:r>
      <w:r>
        <w:rPr>
          <w:spacing w:val="-1"/>
        </w:rPr>
        <w:t xml:space="preserve"> </w:t>
      </w:r>
      <w:r>
        <w:t>части:</w:t>
      </w:r>
    </w:p>
    <w:p w:rsidR="00380890" w:rsidRDefault="00436D53">
      <w:pPr>
        <w:pStyle w:val="a5"/>
        <w:numPr>
          <w:ilvl w:val="0"/>
          <w:numId w:val="45"/>
        </w:numPr>
        <w:tabs>
          <w:tab w:val="left" w:pos="1025"/>
        </w:tabs>
        <w:spacing w:line="275" w:lineRule="exact"/>
        <w:jc w:val="left"/>
        <w:rPr>
          <w:sz w:val="24"/>
        </w:rPr>
      </w:pPr>
      <w:r>
        <w:rPr>
          <w:sz w:val="24"/>
        </w:rPr>
        <w:t>патриотического</w:t>
      </w:r>
      <w:r>
        <w:rPr>
          <w:spacing w:val="-4"/>
          <w:sz w:val="24"/>
        </w:rPr>
        <w:t xml:space="preserve"> </w:t>
      </w:r>
      <w:r>
        <w:rPr>
          <w:sz w:val="24"/>
        </w:rPr>
        <w:t>воспитания:</w:t>
      </w:r>
    </w:p>
    <w:p w:rsidR="00380890" w:rsidRDefault="00436D53">
      <w:pPr>
        <w:pStyle w:val="a3"/>
        <w:tabs>
          <w:tab w:val="left" w:pos="2031"/>
          <w:tab w:val="left" w:pos="3854"/>
          <w:tab w:val="left" w:pos="4656"/>
          <w:tab w:val="left" w:pos="6988"/>
          <w:tab w:val="left" w:pos="9082"/>
        </w:tabs>
        <w:spacing w:line="242" w:lineRule="auto"/>
        <w:ind w:right="150"/>
        <w:jc w:val="left"/>
      </w:pPr>
      <w:r>
        <w:t>ценностное</w:t>
      </w:r>
      <w:r>
        <w:tab/>
        <w:t>отношение</w:t>
      </w:r>
      <w:r>
        <w:tab/>
        <w:t>к</w:t>
      </w:r>
      <w:r>
        <w:tab/>
        <w:t>отечественному</w:t>
      </w:r>
      <w:r>
        <w:tab/>
        <w:t>культурному,</w:t>
      </w:r>
      <w:r>
        <w:tab/>
      </w:r>
      <w:r>
        <w:rPr>
          <w:spacing w:val="-1"/>
        </w:rPr>
        <w:t>историческому</w:t>
      </w:r>
      <w:r>
        <w:rPr>
          <w:spacing w:val="-57"/>
        </w:rPr>
        <w:t xml:space="preserve"> </w:t>
      </w:r>
      <w:r>
        <w:t>и</w:t>
      </w:r>
      <w:r>
        <w:rPr>
          <w:spacing w:val="2"/>
        </w:rPr>
        <w:t xml:space="preserve"> </w:t>
      </w:r>
      <w:r>
        <w:t>научному</w:t>
      </w:r>
      <w:r>
        <w:rPr>
          <w:spacing w:val="-7"/>
        </w:rPr>
        <w:t xml:space="preserve"> </w:t>
      </w:r>
      <w:r>
        <w:t>наследию,</w:t>
      </w:r>
      <w:r>
        <w:rPr>
          <w:spacing w:val="5"/>
        </w:rPr>
        <w:t xml:space="preserve"> </w:t>
      </w:r>
      <w:r>
        <w:t>понимание</w:t>
      </w:r>
      <w:r>
        <w:rPr>
          <w:spacing w:val="-3"/>
        </w:rPr>
        <w:t xml:space="preserve"> </w:t>
      </w:r>
      <w:r>
        <w:t>значения</w:t>
      </w:r>
      <w:r>
        <w:rPr>
          <w:spacing w:val="-2"/>
        </w:rPr>
        <w:t xml:space="preserve"> </w:t>
      </w:r>
      <w:r>
        <w:t>информатики</w:t>
      </w:r>
      <w:r>
        <w:rPr>
          <w:spacing w:val="-1"/>
        </w:rPr>
        <w:t xml:space="preserve"> </w:t>
      </w:r>
      <w:r>
        <w:t>как науки</w:t>
      </w:r>
      <w:r>
        <w:rPr>
          <w:spacing w:val="3"/>
        </w:rPr>
        <w:t xml:space="preserve"> </w:t>
      </w:r>
      <w:r>
        <w:t>в</w:t>
      </w:r>
      <w:r>
        <w:rPr>
          <w:spacing w:val="4"/>
        </w:rPr>
        <w:t xml:space="preserve"> </w:t>
      </w:r>
      <w:r>
        <w:t>жизни</w:t>
      </w:r>
      <w:r>
        <w:rPr>
          <w:spacing w:val="-2"/>
        </w:rPr>
        <w:t xml:space="preserve"> </w:t>
      </w:r>
      <w:r>
        <w:t>современного</w:t>
      </w:r>
      <w:r>
        <w:rPr>
          <w:spacing w:val="-2"/>
        </w:rPr>
        <w:t xml:space="preserve"> </w:t>
      </w:r>
      <w:r>
        <w:t>общества,</w:t>
      </w:r>
    </w:p>
    <w:p w:rsidR="00380890" w:rsidRDefault="00380890">
      <w:pPr>
        <w:spacing w:line="242" w:lineRule="auto"/>
        <w:sectPr w:rsidR="00380890">
          <w:headerReference w:type="default" r:id="rId96"/>
          <w:pgSz w:w="11910" w:h="16840"/>
          <w:pgMar w:top="620" w:right="560" w:bottom="280" w:left="560" w:header="0" w:footer="0" w:gutter="0"/>
          <w:cols w:space="720"/>
        </w:sectPr>
      </w:pPr>
    </w:p>
    <w:p w:rsidR="00380890" w:rsidRDefault="00436D53">
      <w:pPr>
        <w:pStyle w:val="a3"/>
        <w:tabs>
          <w:tab w:val="left" w:pos="2036"/>
          <w:tab w:val="left" w:pos="4268"/>
          <w:tab w:val="left" w:pos="6609"/>
          <w:tab w:val="left" w:pos="7675"/>
          <w:tab w:val="left" w:pos="9709"/>
        </w:tabs>
        <w:spacing w:before="74"/>
        <w:ind w:right="155"/>
      </w:pPr>
      <w:r>
        <w:lastRenderedPageBreak/>
        <w:t>владение</w:t>
      </w:r>
      <w:r>
        <w:tab/>
        <w:t>достоверной</w:t>
      </w:r>
      <w:r>
        <w:tab/>
        <w:t>информацией</w:t>
      </w:r>
      <w:r>
        <w:tab/>
        <w:t>о</w:t>
      </w:r>
      <w:r>
        <w:tab/>
        <w:t>передовых</w:t>
      </w:r>
      <w:r>
        <w:tab/>
        <w:t>мировых</w:t>
      </w:r>
      <w:r>
        <w:rPr>
          <w:spacing w:val="-58"/>
        </w:rPr>
        <w:t xml:space="preserve"> </w:t>
      </w:r>
      <w:r>
        <w:t>и</w:t>
      </w:r>
      <w:r>
        <w:rPr>
          <w:spacing w:val="1"/>
        </w:rPr>
        <w:t xml:space="preserve"> </w:t>
      </w:r>
      <w:r>
        <w:t>отечественных</w:t>
      </w:r>
      <w:r>
        <w:rPr>
          <w:spacing w:val="1"/>
        </w:rPr>
        <w:t xml:space="preserve"> </w:t>
      </w:r>
      <w:r>
        <w:t>достижениях</w:t>
      </w:r>
      <w:r>
        <w:rPr>
          <w:spacing w:val="1"/>
        </w:rPr>
        <w:t xml:space="preserve"> </w:t>
      </w:r>
      <w:r>
        <w:t>в</w:t>
      </w:r>
      <w:r>
        <w:rPr>
          <w:spacing w:val="1"/>
        </w:rPr>
        <w:t xml:space="preserve"> </w:t>
      </w:r>
      <w:r>
        <w:t>области</w:t>
      </w:r>
      <w:r>
        <w:rPr>
          <w:spacing w:val="1"/>
        </w:rPr>
        <w:t xml:space="preserve"> </w:t>
      </w:r>
      <w:r>
        <w:t>информатики</w:t>
      </w:r>
      <w:r>
        <w:rPr>
          <w:spacing w:val="1"/>
        </w:rPr>
        <w:t xml:space="preserve"> </w:t>
      </w:r>
      <w:r>
        <w:t>и</w:t>
      </w:r>
      <w:r>
        <w:rPr>
          <w:spacing w:val="1"/>
        </w:rPr>
        <w:t xml:space="preserve"> </w:t>
      </w:r>
      <w:r>
        <w:t>информационных</w:t>
      </w:r>
      <w:r>
        <w:rPr>
          <w:spacing w:val="1"/>
        </w:rPr>
        <w:t xml:space="preserve"> </w:t>
      </w:r>
      <w:r>
        <w:t>технологий,</w:t>
      </w:r>
      <w:r>
        <w:rPr>
          <w:spacing w:val="-57"/>
        </w:rPr>
        <w:t xml:space="preserve"> </w:t>
      </w:r>
      <w:r>
        <w:t>заинтересованность</w:t>
      </w:r>
      <w:r>
        <w:rPr>
          <w:spacing w:val="-3"/>
        </w:rPr>
        <w:t xml:space="preserve"> </w:t>
      </w:r>
      <w:r>
        <w:t>в</w:t>
      </w:r>
      <w:r>
        <w:rPr>
          <w:spacing w:val="-2"/>
        </w:rPr>
        <w:t xml:space="preserve"> </w:t>
      </w:r>
      <w:r>
        <w:t>научных</w:t>
      </w:r>
      <w:r>
        <w:rPr>
          <w:spacing w:val="-4"/>
        </w:rPr>
        <w:t xml:space="preserve"> </w:t>
      </w:r>
      <w:r>
        <w:t>знаниях</w:t>
      </w:r>
      <w:r>
        <w:rPr>
          <w:spacing w:val="-4"/>
        </w:rPr>
        <w:t xml:space="preserve"> </w:t>
      </w:r>
      <w:r>
        <w:t>о</w:t>
      </w:r>
      <w:r>
        <w:rPr>
          <w:spacing w:val="1"/>
        </w:rPr>
        <w:t xml:space="preserve"> </w:t>
      </w:r>
      <w:r>
        <w:t>цифровой</w:t>
      </w:r>
      <w:r>
        <w:rPr>
          <w:spacing w:val="2"/>
        </w:rPr>
        <w:t xml:space="preserve"> </w:t>
      </w:r>
      <w:r>
        <w:t>трансформации</w:t>
      </w:r>
      <w:r>
        <w:rPr>
          <w:spacing w:val="1"/>
        </w:rPr>
        <w:t xml:space="preserve"> </w:t>
      </w:r>
      <w:r>
        <w:t>современного</w:t>
      </w:r>
      <w:r>
        <w:rPr>
          <w:spacing w:val="-4"/>
        </w:rPr>
        <w:t xml:space="preserve"> </w:t>
      </w:r>
      <w:r>
        <w:t>общества;</w:t>
      </w:r>
    </w:p>
    <w:p w:rsidR="00380890" w:rsidRDefault="00436D53">
      <w:pPr>
        <w:pStyle w:val="a5"/>
        <w:numPr>
          <w:ilvl w:val="0"/>
          <w:numId w:val="45"/>
        </w:numPr>
        <w:tabs>
          <w:tab w:val="left" w:pos="425"/>
        </w:tabs>
        <w:spacing w:line="274" w:lineRule="exact"/>
        <w:ind w:left="424" w:hanging="265"/>
        <w:jc w:val="both"/>
        <w:rPr>
          <w:sz w:val="24"/>
        </w:rPr>
      </w:pPr>
      <w:r>
        <w:rPr>
          <w:sz w:val="24"/>
        </w:rPr>
        <w:t>духовно-нравственного</w:t>
      </w:r>
      <w:r>
        <w:rPr>
          <w:spacing w:val="-5"/>
          <w:sz w:val="24"/>
        </w:rPr>
        <w:t xml:space="preserve"> </w:t>
      </w:r>
      <w:r>
        <w:rPr>
          <w:sz w:val="24"/>
        </w:rPr>
        <w:t>воспитания:</w:t>
      </w:r>
    </w:p>
    <w:p w:rsidR="00380890" w:rsidRDefault="00436D53">
      <w:pPr>
        <w:pStyle w:val="a3"/>
        <w:tabs>
          <w:tab w:val="left" w:pos="1925"/>
          <w:tab w:val="left" w:pos="2506"/>
          <w:tab w:val="left" w:pos="3082"/>
          <w:tab w:val="left" w:pos="4656"/>
          <w:tab w:val="left" w:pos="4857"/>
          <w:tab w:val="left" w:pos="5698"/>
          <w:tab w:val="left" w:pos="6945"/>
          <w:tab w:val="left" w:pos="7425"/>
          <w:tab w:val="left" w:pos="8246"/>
          <w:tab w:val="left" w:pos="9503"/>
          <w:tab w:val="left" w:pos="9561"/>
        </w:tabs>
        <w:spacing w:before="2"/>
        <w:ind w:right="159"/>
      </w:pPr>
      <w:r>
        <w:t>ориентация</w:t>
      </w:r>
      <w:r>
        <w:rPr>
          <w:spacing w:val="1"/>
        </w:rPr>
        <w:t xml:space="preserve"> </w:t>
      </w:r>
      <w:r>
        <w:t>на</w:t>
      </w:r>
      <w:r>
        <w:rPr>
          <w:spacing w:val="1"/>
        </w:rPr>
        <w:t xml:space="preserve"> </w:t>
      </w:r>
      <w:r>
        <w:t>моральные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в</w:t>
      </w:r>
      <w:r>
        <w:rPr>
          <w:spacing w:val="1"/>
        </w:rPr>
        <w:t xml:space="preserve"> </w:t>
      </w:r>
      <w:r>
        <w:t>ситуациях</w:t>
      </w:r>
      <w:r>
        <w:rPr>
          <w:spacing w:val="1"/>
        </w:rPr>
        <w:t xml:space="preserve"> </w:t>
      </w:r>
      <w:r>
        <w:t>нравственного</w:t>
      </w:r>
      <w:r>
        <w:rPr>
          <w:spacing w:val="1"/>
        </w:rPr>
        <w:t xml:space="preserve"> </w:t>
      </w:r>
      <w:r>
        <w:t>выбора,</w:t>
      </w:r>
      <w:r>
        <w:rPr>
          <w:spacing w:val="1"/>
        </w:rPr>
        <w:t xml:space="preserve"> </w:t>
      </w:r>
      <w:r>
        <w:t>готовность</w:t>
      </w:r>
      <w:r>
        <w:rPr>
          <w:spacing w:val="1"/>
        </w:rPr>
        <w:t xml:space="preserve"> </w:t>
      </w:r>
      <w:r>
        <w:t>оценивать</w:t>
      </w:r>
      <w:r>
        <w:tab/>
        <w:t>своё</w:t>
      </w:r>
      <w:r>
        <w:tab/>
      </w:r>
      <w:r>
        <w:tab/>
        <w:t>поведение</w:t>
      </w:r>
      <w:r>
        <w:tab/>
      </w:r>
      <w:r>
        <w:tab/>
        <w:t>и</w:t>
      </w:r>
      <w:r>
        <w:tab/>
        <w:t>поступки,</w:t>
      </w:r>
      <w:r>
        <w:tab/>
      </w:r>
      <w:r>
        <w:tab/>
        <w:t>а</w:t>
      </w:r>
      <w:r>
        <w:tab/>
        <w:t>также</w:t>
      </w:r>
      <w:r>
        <w:tab/>
      </w:r>
      <w:r>
        <w:tab/>
        <w:t>поведение</w:t>
      </w:r>
      <w:r>
        <w:rPr>
          <w:spacing w:val="-58"/>
        </w:rPr>
        <w:t xml:space="preserve"> </w:t>
      </w:r>
      <w:r>
        <w:t>и поступки других людей с позиции нравственных и правовых норм с учётом осознания последствий</w:t>
      </w:r>
      <w:r>
        <w:rPr>
          <w:spacing w:val="-57"/>
        </w:rPr>
        <w:t xml:space="preserve"> </w:t>
      </w:r>
      <w:r>
        <w:t>поступков,</w:t>
      </w:r>
      <w:r>
        <w:tab/>
      </w:r>
      <w:r>
        <w:tab/>
        <w:t>активное</w:t>
      </w:r>
      <w:r>
        <w:tab/>
        <w:t>неприятие</w:t>
      </w:r>
      <w:r>
        <w:tab/>
        <w:t>асоциальных</w:t>
      </w:r>
      <w:r>
        <w:tab/>
        <w:t>поступков,</w:t>
      </w:r>
      <w:r>
        <w:rPr>
          <w:spacing w:val="-58"/>
        </w:rPr>
        <w:t xml:space="preserve"> </w:t>
      </w:r>
      <w:r>
        <w:t>в</w:t>
      </w:r>
      <w:r>
        <w:rPr>
          <w:spacing w:val="2"/>
        </w:rPr>
        <w:t xml:space="preserve"> </w:t>
      </w:r>
      <w:r>
        <w:t>том</w:t>
      </w:r>
      <w:r>
        <w:rPr>
          <w:spacing w:val="-1"/>
        </w:rPr>
        <w:t xml:space="preserve"> </w:t>
      </w:r>
      <w:r>
        <w:t>числе</w:t>
      </w:r>
      <w:r>
        <w:rPr>
          <w:spacing w:val="-4"/>
        </w:rPr>
        <w:t xml:space="preserve"> </w:t>
      </w:r>
      <w:r>
        <w:t>в</w:t>
      </w:r>
      <w:r>
        <w:rPr>
          <w:spacing w:val="3"/>
        </w:rPr>
        <w:t xml:space="preserve"> </w:t>
      </w:r>
      <w:r>
        <w:t>сети</w:t>
      </w:r>
      <w:r>
        <w:rPr>
          <w:spacing w:val="-1"/>
        </w:rPr>
        <w:t xml:space="preserve"> </w:t>
      </w:r>
      <w:r>
        <w:t>Интернет;</w:t>
      </w:r>
    </w:p>
    <w:p w:rsidR="00380890" w:rsidRDefault="00436D53">
      <w:pPr>
        <w:pStyle w:val="a5"/>
        <w:numPr>
          <w:ilvl w:val="0"/>
          <w:numId w:val="45"/>
        </w:numPr>
        <w:tabs>
          <w:tab w:val="left" w:pos="425"/>
        </w:tabs>
        <w:spacing w:line="274" w:lineRule="exact"/>
        <w:ind w:left="424" w:hanging="265"/>
        <w:jc w:val="both"/>
        <w:rPr>
          <w:sz w:val="24"/>
        </w:rPr>
      </w:pPr>
      <w:r>
        <w:rPr>
          <w:sz w:val="24"/>
        </w:rPr>
        <w:t>гражданского</w:t>
      </w:r>
      <w:r>
        <w:rPr>
          <w:spacing w:val="-4"/>
          <w:sz w:val="24"/>
        </w:rPr>
        <w:t xml:space="preserve"> </w:t>
      </w:r>
      <w:r>
        <w:rPr>
          <w:sz w:val="24"/>
        </w:rPr>
        <w:t>воспитания:</w:t>
      </w:r>
    </w:p>
    <w:p w:rsidR="00380890" w:rsidRDefault="00436D53">
      <w:pPr>
        <w:pStyle w:val="a3"/>
        <w:spacing w:before="2"/>
        <w:ind w:right="151"/>
      </w:pPr>
      <w:r>
        <w:t>представление       о       социальных       нормах       и       правилах       межличностных       отношений</w:t>
      </w:r>
      <w:r>
        <w:rPr>
          <w:spacing w:val="1"/>
        </w:rPr>
        <w:t xml:space="preserve"> </w:t>
      </w:r>
      <w:r>
        <w:t>в коллективе, в том числе в социальных сообществах, соблюдение правил безопасности, в том числе</w:t>
      </w:r>
      <w:r>
        <w:rPr>
          <w:spacing w:val="1"/>
        </w:rPr>
        <w:t xml:space="preserve"> </w:t>
      </w:r>
      <w:r>
        <w:t>навыков</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интернет-среде,</w:t>
      </w:r>
      <w:r>
        <w:rPr>
          <w:spacing w:val="1"/>
        </w:rPr>
        <w:t xml:space="preserve"> </w:t>
      </w:r>
      <w:r>
        <w:t>готовность</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познавательных</w:t>
      </w:r>
      <w:r>
        <w:rPr>
          <w:spacing w:val="1"/>
        </w:rPr>
        <w:t xml:space="preserve"> </w:t>
      </w:r>
      <w:r>
        <w:t>задач,</w:t>
      </w:r>
      <w:r>
        <w:rPr>
          <w:spacing w:val="1"/>
        </w:rPr>
        <w:t xml:space="preserve"> </w:t>
      </w:r>
      <w:r>
        <w:t>создании</w:t>
      </w:r>
      <w:r>
        <w:rPr>
          <w:spacing w:val="1"/>
        </w:rPr>
        <w:t xml:space="preserve"> </w:t>
      </w:r>
      <w:r>
        <w:t>учебных</w:t>
      </w:r>
      <w:r>
        <w:rPr>
          <w:spacing w:val="1"/>
        </w:rPr>
        <w:t xml:space="preserve"> </w:t>
      </w:r>
      <w:r>
        <w:t>проектов,</w:t>
      </w:r>
      <w:r>
        <w:rPr>
          <w:spacing w:val="1"/>
        </w:rPr>
        <w:t xml:space="preserve"> </w:t>
      </w:r>
      <w:r>
        <w:t>стремление к взаимопониманию и взаимопомощи в процессе этой учебной деятельности, готовность</w:t>
      </w:r>
      <w:r>
        <w:rPr>
          <w:spacing w:val="1"/>
        </w:rPr>
        <w:t xml:space="preserve"> </w:t>
      </w:r>
      <w:r>
        <w:t>оценивать</w:t>
      </w:r>
      <w:r>
        <w:rPr>
          <w:spacing w:val="28"/>
        </w:rPr>
        <w:t xml:space="preserve"> </w:t>
      </w:r>
      <w:r>
        <w:t>своё</w:t>
      </w:r>
      <w:r>
        <w:rPr>
          <w:spacing w:val="27"/>
        </w:rPr>
        <w:t xml:space="preserve"> </w:t>
      </w:r>
      <w:r>
        <w:t>поведение</w:t>
      </w:r>
      <w:r>
        <w:rPr>
          <w:spacing w:val="31"/>
        </w:rPr>
        <w:t xml:space="preserve"> </w:t>
      </w:r>
      <w:r>
        <w:t>и</w:t>
      </w:r>
      <w:r>
        <w:rPr>
          <w:spacing w:val="24"/>
        </w:rPr>
        <w:t xml:space="preserve"> </w:t>
      </w:r>
      <w:r>
        <w:t>поступки</w:t>
      </w:r>
      <w:r>
        <w:rPr>
          <w:spacing w:val="33"/>
        </w:rPr>
        <w:t xml:space="preserve"> </w:t>
      </w:r>
      <w:r>
        <w:t>своих</w:t>
      </w:r>
      <w:r>
        <w:rPr>
          <w:spacing w:val="27"/>
        </w:rPr>
        <w:t xml:space="preserve"> </w:t>
      </w:r>
      <w:r>
        <w:t>товарищей</w:t>
      </w:r>
      <w:r>
        <w:rPr>
          <w:spacing w:val="29"/>
        </w:rPr>
        <w:t xml:space="preserve"> </w:t>
      </w:r>
      <w:r>
        <w:t>с</w:t>
      </w:r>
      <w:r>
        <w:rPr>
          <w:spacing w:val="27"/>
        </w:rPr>
        <w:t xml:space="preserve"> </w:t>
      </w:r>
      <w:r>
        <w:t>позиции</w:t>
      </w:r>
      <w:r>
        <w:rPr>
          <w:spacing w:val="29"/>
        </w:rPr>
        <w:t xml:space="preserve"> </w:t>
      </w:r>
      <w:r>
        <w:t>нравственных</w:t>
      </w:r>
      <w:r>
        <w:rPr>
          <w:spacing w:val="27"/>
        </w:rPr>
        <w:t xml:space="preserve"> </w:t>
      </w:r>
      <w:r>
        <w:t>и</w:t>
      </w:r>
      <w:r>
        <w:rPr>
          <w:spacing w:val="28"/>
        </w:rPr>
        <w:t xml:space="preserve"> </w:t>
      </w:r>
      <w:r>
        <w:t>правовых</w:t>
      </w:r>
      <w:r>
        <w:rPr>
          <w:spacing w:val="27"/>
        </w:rPr>
        <w:t xml:space="preserve"> </w:t>
      </w:r>
      <w:r>
        <w:t>норм</w:t>
      </w:r>
      <w:r>
        <w:rPr>
          <w:spacing w:val="-57"/>
        </w:rPr>
        <w:t xml:space="preserve"> </w:t>
      </w:r>
      <w:r>
        <w:t>с</w:t>
      </w:r>
      <w:r>
        <w:rPr>
          <w:spacing w:val="5"/>
        </w:rPr>
        <w:t xml:space="preserve"> </w:t>
      </w:r>
      <w:r>
        <w:t>учётом</w:t>
      </w:r>
      <w:r>
        <w:rPr>
          <w:spacing w:val="-1"/>
        </w:rPr>
        <w:t xml:space="preserve"> </w:t>
      </w:r>
      <w:r>
        <w:t>осознания</w:t>
      </w:r>
      <w:r>
        <w:rPr>
          <w:spacing w:val="2"/>
        </w:rPr>
        <w:t xml:space="preserve"> </w:t>
      </w:r>
      <w:r>
        <w:t>последствий</w:t>
      </w:r>
      <w:r>
        <w:rPr>
          <w:spacing w:val="-2"/>
        </w:rPr>
        <w:t xml:space="preserve"> </w:t>
      </w:r>
      <w:r>
        <w:t>поступков;</w:t>
      </w:r>
    </w:p>
    <w:p w:rsidR="00380890" w:rsidRDefault="00436D53">
      <w:pPr>
        <w:pStyle w:val="a5"/>
        <w:numPr>
          <w:ilvl w:val="0"/>
          <w:numId w:val="45"/>
        </w:numPr>
        <w:tabs>
          <w:tab w:val="left" w:pos="425"/>
        </w:tabs>
        <w:spacing w:line="274" w:lineRule="exact"/>
        <w:ind w:left="424" w:hanging="265"/>
        <w:jc w:val="both"/>
        <w:rPr>
          <w:sz w:val="24"/>
        </w:rPr>
      </w:pPr>
      <w:r>
        <w:rPr>
          <w:sz w:val="24"/>
        </w:rPr>
        <w:t>ценностей</w:t>
      </w:r>
      <w:r>
        <w:rPr>
          <w:spacing w:val="-6"/>
          <w:sz w:val="24"/>
        </w:rPr>
        <w:t xml:space="preserve"> </w:t>
      </w:r>
      <w:r>
        <w:rPr>
          <w:sz w:val="24"/>
        </w:rPr>
        <w:t>научного познания:</w:t>
      </w:r>
    </w:p>
    <w:p w:rsidR="00380890" w:rsidRDefault="00436D53">
      <w:pPr>
        <w:pStyle w:val="a3"/>
        <w:spacing w:before="4"/>
        <w:ind w:right="157"/>
      </w:pPr>
      <w:r>
        <w:t>сформированность</w:t>
      </w:r>
      <w:r>
        <w:rPr>
          <w:spacing w:val="1"/>
        </w:rPr>
        <w:t xml:space="preserve"> </w:t>
      </w:r>
      <w:r>
        <w:t>мировоззренческих представлений об</w:t>
      </w:r>
      <w:r>
        <w:rPr>
          <w:spacing w:val="1"/>
        </w:rPr>
        <w:t xml:space="preserve"> </w:t>
      </w:r>
      <w:r>
        <w:t>информации,</w:t>
      </w:r>
      <w:r>
        <w:rPr>
          <w:spacing w:val="60"/>
        </w:rPr>
        <w:t xml:space="preserve"> </w:t>
      </w:r>
      <w:r>
        <w:t>информационных процессах</w:t>
      </w:r>
      <w:r>
        <w:rPr>
          <w:spacing w:val="-57"/>
        </w:rPr>
        <w:t xml:space="preserve"> </w:t>
      </w:r>
      <w:r>
        <w:t>и</w:t>
      </w:r>
      <w:r>
        <w:rPr>
          <w:spacing w:val="1"/>
        </w:rPr>
        <w:t xml:space="preserve"> </w:t>
      </w:r>
      <w:r>
        <w:t>информационных</w:t>
      </w:r>
      <w:r>
        <w:rPr>
          <w:spacing w:val="1"/>
        </w:rPr>
        <w:t xml:space="preserve"> </w:t>
      </w:r>
      <w:r>
        <w:t>технологиях,</w:t>
      </w:r>
      <w:r>
        <w:rPr>
          <w:spacing w:val="1"/>
        </w:rPr>
        <w:t xml:space="preserve"> </w:t>
      </w:r>
      <w:r>
        <w:t>соответствующих</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 практики и составляющих базовую основу для понимания сущности научной картины</w:t>
      </w:r>
      <w:r>
        <w:rPr>
          <w:spacing w:val="-57"/>
        </w:rPr>
        <w:t xml:space="preserve"> </w:t>
      </w:r>
      <w:r>
        <w:t>мира;</w:t>
      </w:r>
    </w:p>
    <w:p w:rsidR="00380890" w:rsidRDefault="00436D53">
      <w:pPr>
        <w:pStyle w:val="a3"/>
        <w:tabs>
          <w:tab w:val="left" w:pos="2467"/>
          <w:tab w:val="left" w:pos="4209"/>
          <w:tab w:val="left" w:pos="6852"/>
          <w:tab w:val="left" w:pos="7971"/>
          <w:tab w:val="left" w:pos="9665"/>
        </w:tabs>
        <w:ind w:right="162"/>
      </w:pPr>
      <w:r>
        <w:t>интерес к обучению и познанию, любознательность, готовность и способность к самообразованию,</w:t>
      </w:r>
      <w:r>
        <w:rPr>
          <w:spacing w:val="1"/>
        </w:rPr>
        <w:t xml:space="preserve"> </w:t>
      </w:r>
      <w:r>
        <w:t>осознанному</w:t>
      </w:r>
      <w:r>
        <w:tab/>
        <w:t>выбору</w:t>
      </w:r>
      <w:r>
        <w:tab/>
        <w:t>направленности</w:t>
      </w:r>
      <w:r>
        <w:tab/>
        <w:t>и</w:t>
      </w:r>
      <w:r>
        <w:tab/>
        <w:t>уровня</w:t>
      </w:r>
      <w:r>
        <w:tab/>
      </w:r>
      <w:r>
        <w:rPr>
          <w:spacing w:val="-1"/>
        </w:rPr>
        <w:t>обучения</w:t>
      </w:r>
      <w:r>
        <w:rPr>
          <w:spacing w:val="-58"/>
        </w:rPr>
        <w:t xml:space="preserve"> </w:t>
      </w:r>
      <w:r>
        <w:t>в</w:t>
      </w:r>
      <w:r>
        <w:rPr>
          <w:spacing w:val="2"/>
        </w:rPr>
        <w:t xml:space="preserve"> </w:t>
      </w:r>
      <w:r>
        <w:t>дальнейшем;</w:t>
      </w:r>
    </w:p>
    <w:p w:rsidR="00380890" w:rsidRDefault="00436D53">
      <w:pPr>
        <w:pStyle w:val="a3"/>
        <w:ind w:right="154"/>
      </w:pPr>
      <w:r>
        <w:t xml:space="preserve">овладение       </w:t>
      </w:r>
      <w:r>
        <w:rPr>
          <w:spacing w:val="1"/>
        </w:rPr>
        <w:t xml:space="preserve"> </w:t>
      </w:r>
      <w:r>
        <w:t>основными         навыками         исследовательской         деятельности,         установка</w:t>
      </w:r>
      <w:r>
        <w:rPr>
          <w:spacing w:val="1"/>
        </w:rPr>
        <w:t xml:space="preserve"> </w:t>
      </w:r>
      <w:r>
        <w:t>на осмысление опыта, наблюдений, поступков</w:t>
      </w:r>
      <w:r>
        <w:rPr>
          <w:spacing w:val="1"/>
        </w:rPr>
        <w:t xml:space="preserve"> </w:t>
      </w:r>
      <w:r>
        <w:t>и стремление совершенствовать пути</w:t>
      </w:r>
      <w:r>
        <w:rPr>
          <w:spacing w:val="1"/>
        </w:rPr>
        <w:t xml:space="preserve"> </w:t>
      </w:r>
      <w:r>
        <w:t>достижения</w:t>
      </w:r>
      <w:r>
        <w:rPr>
          <w:spacing w:val="1"/>
        </w:rPr>
        <w:t xml:space="preserve"> </w:t>
      </w:r>
      <w:r>
        <w:t>индивидуального</w:t>
      </w:r>
      <w:r>
        <w:rPr>
          <w:spacing w:val="1"/>
        </w:rPr>
        <w:t xml:space="preserve"> </w:t>
      </w:r>
      <w:r>
        <w:t>и</w:t>
      </w:r>
      <w:r>
        <w:rPr>
          <w:spacing w:val="-2"/>
        </w:rPr>
        <w:t xml:space="preserve"> </w:t>
      </w:r>
      <w:r>
        <w:t>коллективного</w:t>
      </w:r>
      <w:r>
        <w:rPr>
          <w:spacing w:val="2"/>
        </w:rPr>
        <w:t xml:space="preserve"> </w:t>
      </w:r>
      <w:r>
        <w:t>благополучия;</w:t>
      </w:r>
    </w:p>
    <w:p w:rsidR="00380890" w:rsidRDefault="00436D53">
      <w:pPr>
        <w:pStyle w:val="a3"/>
        <w:ind w:right="158"/>
      </w:pPr>
      <w:r>
        <w:t>сформированность</w:t>
      </w:r>
      <w:r>
        <w:rPr>
          <w:spacing w:val="1"/>
        </w:rPr>
        <w:t xml:space="preserve"> </w:t>
      </w:r>
      <w:r>
        <w:t>информационной</w:t>
      </w:r>
      <w:r>
        <w:rPr>
          <w:spacing w:val="1"/>
        </w:rPr>
        <w:t xml:space="preserve"> </w:t>
      </w:r>
      <w:r>
        <w:t>культуры,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самостоятельной</w:t>
      </w:r>
      <w:r>
        <w:rPr>
          <w:spacing w:val="1"/>
        </w:rPr>
        <w:t xml:space="preserve"> </w:t>
      </w:r>
      <w:r>
        <w:t>работы</w:t>
      </w:r>
      <w:r>
        <w:rPr>
          <w:spacing w:val="1"/>
        </w:rPr>
        <w:t xml:space="preserve"> </w:t>
      </w:r>
      <w:r>
        <w:t>с</w:t>
      </w:r>
      <w:r>
        <w:rPr>
          <w:spacing w:val="1"/>
        </w:rPr>
        <w:t xml:space="preserve"> </w:t>
      </w:r>
      <w:r>
        <w:t>учебными</w:t>
      </w:r>
      <w:r>
        <w:rPr>
          <w:spacing w:val="1"/>
        </w:rPr>
        <w:t xml:space="preserve"> </w:t>
      </w:r>
      <w:r>
        <w:t>текстами,</w:t>
      </w:r>
      <w:r>
        <w:rPr>
          <w:spacing w:val="1"/>
        </w:rPr>
        <w:t xml:space="preserve"> </w:t>
      </w:r>
      <w:r>
        <w:t>справочной</w:t>
      </w:r>
      <w:r>
        <w:rPr>
          <w:spacing w:val="1"/>
        </w:rPr>
        <w:t xml:space="preserve"> </w:t>
      </w:r>
      <w:r>
        <w:t>литературой,</w:t>
      </w:r>
      <w:r>
        <w:rPr>
          <w:spacing w:val="1"/>
        </w:rPr>
        <w:t xml:space="preserve"> </w:t>
      </w:r>
      <w:r>
        <w:t>разнообразными</w:t>
      </w:r>
      <w:r>
        <w:rPr>
          <w:spacing w:val="1"/>
        </w:rPr>
        <w:t xml:space="preserve"> </w:t>
      </w:r>
      <w:r>
        <w:t>средствами</w:t>
      </w:r>
      <w:r>
        <w:rPr>
          <w:spacing w:val="1"/>
        </w:rPr>
        <w:t xml:space="preserve"> </w:t>
      </w:r>
      <w:r>
        <w:t>информационных</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умения</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своего</w:t>
      </w:r>
      <w:r>
        <w:rPr>
          <w:spacing w:val="1"/>
        </w:rPr>
        <w:t xml:space="preserve"> </w:t>
      </w:r>
      <w:r>
        <w:t>обучения,</w:t>
      </w:r>
      <w:r>
        <w:rPr>
          <w:spacing w:val="1"/>
        </w:rPr>
        <w:t xml:space="preserve"> </w:t>
      </w:r>
      <w:r>
        <w:t>ставить</w:t>
      </w:r>
      <w:r>
        <w:rPr>
          <w:spacing w:val="1"/>
        </w:rPr>
        <w:t xml:space="preserve"> </w:t>
      </w:r>
      <w:r>
        <w:t>и</w:t>
      </w:r>
      <w:r>
        <w:rPr>
          <w:spacing w:val="1"/>
        </w:rPr>
        <w:t xml:space="preserve"> </w:t>
      </w:r>
      <w:r>
        <w:t>формулировать</w:t>
      </w:r>
    </w:p>
    <w:p w:rsidR="00380890" w:rsidRDefault="00436D53">
      <w:pPr>
        <w:pStyle w:val="a3"/>
        <w:spacing w:before="3" w:line="237" w:lineRule="auto"/>
        <w:ind w:right="162"/>
      </w:pPr>
      <w:r>
        <w:t xml:space="preserve">для  </w:t>
      </w:r>
      <w:r>
        <w:rPr>
          <w:spacing w:val="31"/>
        </w:rPr>
        <w:t xml:space="preserve"> </w:t>
      </w:r>
      <w:r>
        <w:t xml:space="preserve">себя   </w:t>
      </w:r>
      <w:r>
        <w:rPr>
          <w:spacing w:val="30"/>
        </w:rPr>
        <w:t xml:space="preserve"> </w:t>
      </w:r>
      <w:r>
        <w:t xml:space="preserve">новые   </w:t>
      </w:r>
      <w:r>
        <w:rPr>
          <w:spacing w:val="24"/>
        </w:rPr>
        <w:t xml:space="preserve"> </w:t>
      </w:r>
      <w:r>
        <w:t xml:space="preserve">задачи   </w:t>
      </w:r>
      <w:r>
        <w:rPr>
          <w:spacing w:val="31"/>
        </w:rPr>
        <w:t xml:space="preserve"> </w:t>
      </w:r>
      <w:r>
        <w:t xml:space="preserve">в   </w:t>
      </w:r>
      <w:r>
        <w:rPr>
          <w:spacing w:val="32"/>
        </w:rPr>
        <w:t xml:space="preserve"> </w:t>
      </w:r>
      <w:r>
        <w:t xml:space="preserve">учёбе   </w:t>
      </w:r>
      <w:r>
        <w:rPr>
          <w:spacing w:val="29"/>
        </w:rPr>
        <w:t xml:space="preserve"> </w:t>
      </w:r>
      <w:r>
        <w:t xml:space="preserve">и   </w:t>
      </w:r>
      <w:r>
        <w:rPr>
          <w:spacing w:val="31"/>
        </w:rPr>
        <w:t xml:space="preserve"> </w:t>
      </w:r>
      <w:r>
        <w:t xml:space="preserve">познавательной   </w:t>
      </w:r>
      <w:r>
        <w:rPr>
          <w:spacing w:val="26"/>
        </w:rPr>
        <w:t xml:space="preserve"> </w:t>
      </w:r>
      <w:r>
        <w:t xml:space="preserve">деятельности,   </w:t>
      </w:r>
      <w:r>
        <w:rPr>
          <w:spacing w:val="27"/>
        </w:rPr>
        <w:t xml:space="preserve"> </w:t>
      </w:r>
      <w:r>
        <w:t xml:space="preserve">развивать   </w:t>
      </w:r>
      <w:r>
        <w:rPr>
          <w:spacing w:val="27"/>
        </w:rPr>
        <w:t xml:space="preserve"> </w:t>
      </w:r>
      <w:r>
        <w:t>мотивы</w:t>
      </w:r>
      <w:r>
        <w:rPr>
          <w:spacing w:val="-58"/>
        </w:rPr>
        <w:t xml:space="preserve"> </w:t>
      </w:r>
      <w:r>
        <w:t>и</w:t>
      </w:r>
      <w:r>
        <w:rPr>
          <w:spacing w:val="2"/>
        </w:rPr>
        <w:t xml:space="preserve"> </w:t>
      </w:r>
      <w:r>
        <w:t>интересы</w:t>
      </w:r>
      <w:r>
        <w:rPr>
          <w:spacing w:val="1"/>
        </w:rPr>
        <w:t xml:space="preserve"> </w:t>
      </w:r>
      <w:r>
        <w:t>своей</w:t>
      </w:r>
      <w:r>
        <w:rPr>
          <w:spacing w:val="-2"/>
        </w:rPr>
        <w:t xml:space="preserve"> </w:t>
      </w:r>
      <w:r>
        <w:t>познавательной</w:t>
      </w:r>
      <w:r>
        <w:rPr>
          <w:spacing w:val="3"/>
        </w:rPr>
        <w:t xml:space="preserve"> </w:t>
      </w:r>
      <w:r>
        <w:t>деятельности;</w:t>
      </w:r>
    </w:p>
    <w:p w:rsidR="00380890" w:rsidRDefault="00436D53">
      <w:pPr>
        <w:pStyle w:val="a5"/>
        <w:numPr>
          <w:ilvl w:val="0"/>
          <w:numId w:val="45"/>
        </w:numPr>
        <w:tabs>
          <w:tab w:val="left" w:pos="425"/>
        </w:tabs>
        <w:spacing w:before="3" w:line="275" w:lineRule="exact"/>
        <w:ind w:left="424" w:hanging="265"/>
        <w:jc w:val="both"/>
        <w:rPr>
          <w:sz w:val="24"/>
        </w:rPr>
      </w:pPr>
      <w:r>
        <w:rPr>
          <w:sz w:val="24"/>
        </w:rPr>
        <w:t>формирования</w:t>
      </w:r>
      <w:r>
        <w:rPr>
          <w:spacing w:val="-5"/>
          <w:sz w:val="24"/>
        </w:rPr>
        <w:t xml:space="preserve"> </w:t>
      </w:r>
      <w:r>
        <w:rPr>
          <w:sz w:val="24"/>
        </w:rPr>
        <w:t>культуры</w:t>
      </w:r>
      <w:r>
        <w:rPr>
          <w:spacing w:val="-5"/>
          <w:sz w:val="24"/>
        </w:rPr>
        <w:t xml:space="preserve"> </w:t>
      </w:r>
      <w:r>
        <w:rPr>
          <w:sz w:val="24"/>
        </w:rPr>
        <w:t>здоровья:</w:t>
      </w:r>
    </w:p>
    <w:p w:rsidR="00380890" w:rsidRDefault="00436D53">
      <w:pPr>
        <w:pStyle w:val="a3"/>
        <w:tabs>
          <w:tab w:val="left" w:pos="8802"/>
        </w:tabs>
        <w:ind w:right="152"/>
      </w:pPr>
      <w:r>
        <w:t>осознание ценности жизни, ответственное отношение к своему здоровью, установка на здоровый</w:t>
      </w:r>
      <w:r>
        <w:rPr>
          <w:spacing w:val="1"/>
        </w:rPr>
        <w:t xml:space="preserve"> </w:t>
      </w:r>
      <w:r>
        <w:t>образ жизни, в том числе и за счёт освоения и соблюдения требований безопасной эксплуатации</w:t>
      </w:r>
      <w:r>
        <w:rPr>
          <w:spacing w:val="1"/>
        </w:rPr>
        <w:t xml:space="preserve"> </w:t>
      </w:r>
      <w:r>
        <w:t>средств</w:t>
      </w:r>
      <w:r>
        <w:tab/>
        <w:t>информационных</w:t>
      </w:r>
    </w:p>
    <w:p w:rsidR="00380890" w:rsidRDefault="00436D53">
      <w:pPr>
        <w:pStyle w:val="a3"/>
        <w:spacing w:before="2" w:line="275" w:lineRule="exact"/>
      </w:pPr>
      <w:r>
        <w:t>и</w:t>
      </w:r>
      <w:r>
        <w:rPr>
          <w:spacing w:val="-1"/>
        </w:rPr>
        <w:t xml:space="preserve"> </w:t>
      </w:r>
      <w:r>
        <w:t>коммуникационных</w:t>
      </w:r>
      <w:r>
        <w:rPr>
          <w:spacing w:val="-7"/>
        </w:rPr>
        <w:t xml:space="preserve"> </w:t>
      </w:r>
      <w:r>
        <w:t>технологий;</w:t>
      </w:r>
    </w:p>
    <w:p w:rsidR="00380890" w:rsidRDefault="00436D53">
      <w:pPr>
        <w:pStyle w:val="a5"/>
        <w:numPr>
          <w:ilvl w:val="0"/>
          <w:numId w:val="45"/>
        </w:numPr>
        <w:tabs>
          <w:tab w:val="left" w:pos="425"/>
        </w:tabs>
        <w:spacing w:line="275" w:lineRule="exact"/>
        <w:ind w:left="424" w:hanging="265"/>
        <w:jc w:val="both"/>
        <w:rPr>
          <w:sz w:val="24"/>
        </w:rPr>
      </w:pPr>
      <w:r>
        <w:rPr>
          <w:sz w:val="24"/>
        </w:rPr>
        <w:t>трудового</w:t>
      </w:r>
      <w:r>
        <w:rPr>
          <w:spacing w:val="-3"/>
          <w:sz w:val="24"/>
        </w:rPr>
        <w:t xml:space="preserve"> </w:t>
      </w:r>
      <w:r>
        <w:rPr>
          <w:sz w:val="24"/>
        </w:rPr>
        <w:t>воспитания:</w:t>
      </w:r>
    </w:p>
    <w:p w:rsidR="00380890" w:rsidRDefault="00436D53">
      <w:pPr>
        <w:pStyle w:val="a3"/>
        <w:tabs>
          <w:tab w:val="left" w:pos="3107"/>
          <w:tab w:val="left" w:pos="5085"/>
          <w:tab w:val="left" w:pos="8526"/>
        </w:tabs>
        <w:spacing w:before="3"/>
        <w:ind w:right="155"/>
      </w:pPr>
      <w:r>
        <w:t>интерес к практическому изучению профессий и труда в сферах профессиональной деятельности,</w:t>
      </w:r>
      <w:r>
        <w:rPr>
          <w:spacing w:val="1"/>
        </w:rPr>
        <w:t xml:space="preserve"> </w:t>
      </w:r>
      <w:r>
        <w:t>связанных</w:t>
      </w:r>
      <w:r>
        <w:tab/>
        <w:t>с</w:t>
      </w:r>
      <w:r>
        <w:tab/>
        <w:t>информатикой,</w:t>
      </w:r>
      <w:r>
        <w:tab/>
        <w:t>программированием</w:t>
      </w:r>
      <w:r>
        <w:rPr>
          <w:spacing w:val="-58"/>
        </w:rPr>
        <w:t xml:space="preserve"> </w:t>
      </w:r>
      <w:r>
        <w:t>и информационными технологиями, основанными на достижениях науки информатики и научно-</w:t>
      </w:r>
      <w:r>
        <w:rPr>
          <w:spacing w:val="1"/>
        </w:rPr>
        <w:t xml:space="preserve"> </w:t>
      </w:r>
      <w:r>
        <w:t>технического</w:t>
      </w:r>
      <w:r>
        <w:rPr>
          <w:spacing w:val="1"/>
        </w:rPr>
        <w:t xml:space="preserve"> </w:t>
      </w:r>
      <w:r>
        <w:t>прогресса;</w:t>
      </w:r>
    </w:p>
    <w:p w:rsidR="00380890" w:rsidRDefault="00436D53">
      <w:pPr>
        <w:pStyle w:val="a3"/>
        <w:spacing w:before="2" w:line="237" w:lineRule="auto"/>
        <w:ind w:right="161"/>
      </w:pPr>
      <w:r>
        <w:t xml:space="preserve">осознанный       </w:t>
      </w:r>
      <w:r>
        <w:rPr>
          <w:spacing w:val="1"/>
        </w:rPr>
        <w:t xml:space="preserve"> </w:t>
      </w:r>
      <w:r>
        <w:t>выбор        и         построение        индивидуальной         траектории         образования</w:t>
      </w:r>
      <w:r>
        <w:rPr>
          <w:spacing w:val="1"/>
        </w:rPr>
        <w:t xml:space="preserve"> </w:t>
      </w:r>
      <w:r>
        <w:t>и</w:t>
      </w:r>
      <w:r>
        <w:rPr>
          <w:spacing w:val="2"/>
        </w:rPr>
        <w:t xml:space="preserve"> </w:t>
      </w:r>
      <w:r>
        <w:t>жизненных</w:t>
      </w:r>
      <w:r>
        <w:rPr>
          <w:spacing w:val="-3"/>
        </w:rPr>
        <w:t xml:space="preserve"> </w:t>
      </w:r>
      <w:r>
        <w:t>планов</w:t>
      </w:r>
      <w:r>
        <w:rPr>
          <w:spacing w:val="2"/>
        </w:rPr>
        <w:t xml:space="preserve"> </w:t>
      </w:r>
      <w:r>
        <w:t>с</w:t>
      </w:r>
      <w:r>
        <w:rPr>
          <w:spacing w:val="-4"/>
        </w:rPr>
        <w:t xml:space="preserve"> </w:t>
      </w:r>
      <w:r>
        <w:t>учётом</w:t>
      </w:r>
      <w:r>
        <w:rPr>
          <w:spacing w:val="3"/>
        </w:rPr>
        <w:t xml:space="preserve"> </w:t>
      </w:r>
      <w:r>
        <w:t>личных</w:t>
      </w:r>
      <w:r>
        <w:rPr>
          <w:spacing w:val="-4"/>
        </w:rPr>
        <w:t xml:space="preserve"> </w:t>
      </w:r>
      <w:r>
        <w:t>и</w:t>
      </w:r>
      <w:r>
        <w:rPr>
          <w:spacing w:val="-7"/>
        </w:rPr>
        <w:t xml:space="preserve"> </w:t>
      </w:r>
      <w:r>
        <w:t>общественных</w:t>
      </w:r>
      <w:r>
        <w:rPr>
          <w:spacing w:val="-4"/>
        </w:rPr>
        <w:t xml:space="preserve"> </w:t>
      </w:r>
      <w:r>
        <w:t>интересов</w:t>
      </w:r>
      <w:r>
        <w:rPr>
          <w:spacing w:val="-1"/>
        </w:rPr>
        <w:t xml:space="preserve"> </w:t>
      </w:r>
      <w:r>
        <w:t>и</w:t>
      </w:r>
      <w:r>
        <w:rPr>
          <w:spacing w:val="-2"/>
        </w:rPr>
        <w:t xml:space="preserve"> </w:t>
      </w:r>
      <w:r>
        <w:t>потребностей;</w:t>
      </w:r>
    </w:p>
    <w:p w:rsidR="00380890" w:rsidRDefault="00436D53">
      <w:pPr>
        <w:pStyle w:val="a5"/>
        <w:numPr>
          <w:ilvl w:val="0"/>
          <w:numId w:val="45"/>
        </w:numPr>
        <w:tabs>
          <w:tab w:val="left" w:pos="425"/>
        </w:tabs>
        <w:spacing w:before="4" w:line="275" w:lineRule="exact"/>
        <w:ind w:left="424" w:hanging="265"/>
        <w:jc w:val="both"/>
        <w:rPr>
          <w:sz w:val="24"/>
        </w:rPr>
      </w:pPr>
      <w:r>
        <w:rPr>
          <w:sz w:val="24"/>
        </w:rPr>
        <w:t>экологического</w:t>
      </w:r>
      <w:r>
        <w:rPr>
          <w:spacing w:val="-4"/>
          <w:sz w:val="24"/>
        </w:rPr>
        <w:t xml:space="preserve"> </w:t>
      </w:r>
      <w:r>
        <w:rPr>
          <w:sz w:val="24"/>
        </w:rPr>
        <w:t>воспитания:</w:t>
      </w:r>
    </w:p>
    <w:p w:rsidR="00380890" w:rsidRDefault="00436D53">
      <w:pPr>
        <w:pStyle w:val="a3"/>
        <w:spacing w:line="242" w:lineRule="auto"/>
        <w:ind w:right="161"/>
      </w:pPr>
      <w:r>
        <w:t>осознание глобального характера экологических проблем и путей их решения, в том числе с учётом</w:t>
      </w:r>
      <w:r>
        <w:rPr>
          <w:spacing w:val="1"/>
        </w:rPr>
        <w:t xml:space="preserve"> </w:t>
      </w:r>
      <w:r>
        <w:t>возможностей</w:t>
      </w:r>
      <w:r>
        <w:rPr>
          <w:spacing w:val="1"/>
        </w:rPr>
        <w:t xml:space="preserve"> </w:t>
      </w:r>
      <w:r>
        <w:t>информационных</w:t>
      </w:r>
      <w:r>
        <w:rPr>
          <w:spacing w:val="-3"/>
        </w:rPr>
        <w:t xml:space="preserve"> </w:t>
      </w:r>
      <w:r>
        <w:t>и</w:t>
      </w:r>
      <w:r>
        <w:rPr>
          <w:spacing w:val="2"/>
        </w:rPr>
        <w:t xml:space="preserve"> </w:t>
      </w:r>
      <w:r>
        <w:t>коммуникационных</w:t>
      </w:r>
      <w:r>
        <w:rPr>
          <w:spacing w:val="-4"/>
        </w:rPr>
        <w:t xml:space="preserve"> </w:t>
      </w:r>
      <w:r>
        <w:t>технологий;</w:t>
      </w:r>
    </w:p>
    <w:p w:rsidR="00380890" w:rsidRDefault="00436D53">
      <w:pPr>
        <w:pStyle w:val="a5"/>
        <w:numPr>
          <w:ilvl w:val="0"/>
          <w:numId w:val="45"/>
        </w:numPr>
        <w:tabs>
          <w:tab w:val="left" w:pos="1005"/>
          <w:tab w:val="left" w:pos="1006"/>
          <w:tab w:val="left" w:pos="2703"/>
          <w:tab w:val="left" w:pos="4843"/>
          <w:tab w:val="left" w:pos="5597"/>
          <w:tab w:val="left" w:pos="7826"/>
          <w:tab w:val="left" w:pos="9434"/>
        </w:tabs>
        <w:spacing w:line="242" w:lineRule="auto"/>
        <w:ind w:left="160" w:right="154" w:firstLine="0"/>
        <w:jc w:val="both"/>
        <w:rPr>
          <w:sz w:val="24"/>
        </w:rPr>
      </w:pPr>
      <w:r>
        <w:rPr>
          <w:sz w:val="24"/>
        </w:rPr>
        <w:t>адаптации</w:t>
      </w:r>
      <w:r>
        <w:rPr>
          <w:sz w:val="24"/>
        </w:rPr>
        <w:tab/>
        <w:t>обучающегося</w:t>
      </w:r>
      <w:r>
        <w:rPr>
          <w:sz w:val="24"/>
        </w:rPr>
        <w:tab/>
        <w:t>к</w:t>
      </w:r>
      <w:r>
        <w:rPr>
          <w:sz w:val="24"/>
        </w:rPr>
        <w:tab/>
        <w:t>изменяющимся</w:t>
      </w:r>
      <w:r>
        <w:rPr>
          <w:sz w:val="24"/>
        </w:rPr>
        <w:tab/>
        <w:t>условиям</w:t>
      </w:r>
      <w:r>
        <w:rPr>
          <w:sz w:val="24"/>
        </w:rPr>
        <w:tab/>
      </w:r>
      <w:r>
        <w:rPr>
          <w:spacing w:val="-1"/>
          <w:sz w:val="24"/>
        </w:rPr>
        <w:t>социальной</w:t>
      </w:r>
      <w:r>
        <w:rPr>
          <w:spacing w:val="-58"/>
          <w:sz w:val="24"/>
        </w:rPr>
        <w:t xml:space="preserve"> </w:t>
      </w:r>
      <w:r>
        <w:rPr>
          <w:sz w:val="24"/>
        </w:rPr>
        <w:t>и</w:t>
      </w:r>
      <w:r>
        <w:rPr>
          <w:spacing w:val="2"/>
          <w:sz w:val="24"/>
        </w:rPr>
        <w:t xml:space="preserve"> </w:t>
      </w:r>
      <w:r>
        <w:rPr>
          <w:sz w:val="24"/>
        </w:rPr>
        <w:t>природной</w:t>
      </w:r>
      <w:r>
        <w:rPr>
          <w:spacing w:val="-2"/>
          <w:sz w:val="24"/>
        </w:rPr>
        <w:t xml:space="preserve"> </w:t>
      </w:r>
      <w:r>
        <w:rPr>
          <w:sz w:val="24"/>
        </w:rPr>
        <w:t>среды:</w:t>
      </w:r>
    </w:p>
    <w:p w:rsidR="00380890" w:rsidRDefault="00436D53">
      <w:pPr>
        <w:pStyle w:val="a3"/>
        <w:tabs>
          <w:tab w:val="left" w:pos="5051"/>
          <w:tab w:val="left" w:pos="9257"/>
        </w:tabs>
        <w:ind w:right="161"/>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 деятельности возраста, норм и правил общественного поведения, форм социальной жизни в</w:t>
      </w:r>
      <w:r>
        <w:rPr>
          <w:spacing w:val="1"/>
        </w:rPr>
        <w:t xml:space="preserve"> </w:t>
      </w:r>
      <w:r>
        <w:t>группах</w:t>
      </w:r>
      <w:r>
        <w:tab/>
        <w:t>и</w:t>
      </w:r>
      <w:r>
        <w:tab/>
      </w:r>
      <w:r>
        <w:rPr>
          <w:spacing w:val="-1"/>
        </w:rPr>
        <w:t>сообществах,</w:t>
      </w:r>
      <w:r>
        <w:rPr>
          <w:spacing w:val="-58"/>
        </w:rPr>
        <w:t xml:space="preserve"> </w:t>
      </w:r>
      <w:r>
        <w:t>в</w:t>
      </w:r>
      <w:r>
        <w:rPr>
          <w:spacing w:val="2"/>
        </w:rPr>
        <w:t xml:space="preserve"> </w:t>
      </w:r>
      <w:r>
        <w:t>том</w:t>
      </w:r>
      <w:r>
        <w:rPr>
          <w:spacing w:val="-1"/>
        </w:rPr>
        <w:t xml:space="preserve"> </w:t>
      </w:r>
      <w:r>
        <w:t>числе</w:t>
      </w:r>
      <w:r>
        <w:rPr>
          <w:spacing w:val="1"/>
        </w:rPr>
        <w:t xml:space="preserve"> </w:t>
      </w:r>
      <w:r>
        <w:t>существующих</w:t>
      </w:r>
      <w:r>
        <w:rPr>
          <w:spacing w:val="-4"/>
        </w:rPr>
        <w:t xml:space="preserve"> </w:t>
      </w:r>
      <w:r>
        <w:t>в</w:t>
      </w:r>
      <w:r>
        <w:rPr>
          <w:spacing w:val="3"/>
        </w:rPr>
        <w:t xml:space="preserve"> </w:t>
      </w:r>
      <w:r>
        <w:t>виртуальном</w:t>
      </w:r>
      <w:r>
        <w:rPr>
          <w:spacing w:val="-1"/>
        </w:rPr>
        <w:t xml:space="preserve"> </w:t>
      </w:r>
      <w:r>
        <w:t>пространстве.</w:t>
      </w:r>
    </w:p>
    <w:p w:rsidR="00380890" w:rsidRDefault="00380890">
      <w:pPr>
        <w:sectPr w:rsidR="00380890">
          <w:headerReference w:type="default" r:id="rId97"/>
          <w:pgSz w:w="11910" w:h="16840"/>
          <w:pgMar w:top="620" w:right="560" w:bottom="280" w:left="560" w:header="0" w:footer="0" w:gutter="0"/>
          <w:cols w:space="720"/>
        </w:sectPr>
      </w:pPr>
    </w:p>
    <w:p w:rsidR="00380890" w:rsidRDefault="00436D53">
      <w:pPr>
        <w:pStyle w:val="a3"/>
        <w:spacing w:before="76" w:line="237" w:lineRule="auto"/>
        <w:ind w:right="159"/>
      </w:pPr>
      <w:r>
        <w:lastRenderedPageBreak/>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r>
        <w:rPr>
          <w:spacing w:val="1"/>
        </w:rPr>
        <w:t xml:space="preserve"> </w:t>
      </w:r>
      <w:r>
        <w:t>отражают</w:t>
      </w:r>
      <w:r>
        <w:rPr>
          <w:spacing w:val="1"/>
        </w:rPr>
        <w:t xml:space="preserve"> </w:t>
      </w:r>
      <w:r>
        <w:t>овладение</w:t>
      </w:r>
      <w:r>
        <w:rPr>
          <w:spacing w:val="1"/>
        </w:rPr>
        <w:t xml:space="preserve"> </w:t>
      </w:r>
      <w:r>
        <w:t>универсальными</w:t>
      </w:r>
      <w:r>
        <w:rPr>
          <w:spacing w:val="-2"/>
        </w:rPr>
        <w:t xml:space="preserve"> </w:t>
      </w:r>
      <w:r>
        <w:t>учебными</w:t>
      </w:r>
      <w:r>
        <w:rPr>
          <w:spacing w:val="-1"/>
        </w:rPr>
        <w:t xml:space="preserve"> </w:t>
      </w:r>
      <w:r>
        <w:t>действиями</w:t>
      </w:r>
      <w:r>
        <w:rPr>
          <w:spacing w:val="-1"/>
        </w:rPr>
        <w:t xml:space="preserve"> </w:t>
      </w:r>
      <w:r>
        <w:t>–</w:t>
      </w:r>
      <w:r>
        <w:rPr>
          <w:spacing w:val="-2"/>
        </w:rPr>
        <w:t xml:space="preserve"> </w:t>
      </w:r>
      <w:r>
        <w:t>познавательными,</w:t>
      </w:r>
      <w:r>
        <w:rPr>
          <w:spacing w:val="-6"/>
        </w:rPr>
        <w:t xml:space="preserve"> </w:t>
      </w:r>
      <w:r>
        <w:t>коммуникативными, регулятивными.</w:t>
      </w:r>
    </w:p>
    <w:p w:rsidR="00380890" w:rsidRDefault="00436D53">
      <w:pPr>
        <w:pStyle w:val="a3"/>
        <w:spacing w:before="3" w:line="275" w:lineRule="exact"/>
      </w:pPr>
      <w:r>
        <w:t>Овладение</w:t>
      </w:r>
      <w:r>
        <w:rPr>
          <w:spacing w:val="1"/>
        </w:rPr>
        <w:t xml:space="preserve"> </w:t>
      </w:r>
      <w:r>
        <w:t>универсальными</w:t>
      </w:r>
      <w:r>
        <w:rPr>
          <w:spacing w:val="-7"/>
        </w:rPr>
        <w:t xml:space="preserve"> </w:t>
      </w:r>
      <w:r>
        <w:t>учебными</w:t>
      </w:r>
      <w:r>
        <w:rPr>
          <w:spacing w:val="-2"/>
        </w:rPr>
        <w:t xml:space="preserve"> </w:t>
      </w:r>
      <w:r>
        <w:t>познавательными</w:t>
      </w:r>
      <w:r>
        <w:rPr>
          <w:spacing w:val="-5"/>
        </w:rPr>
        <w:t xml:space="preserve"> </w:t>
      </w:r>
      <w:r>
        <w:t>действиями:</w:t>
      </w:r>
    </w:p>
    <w:p w:rsidR="00380890" w:rsidRDefault="00436D53">
      <w:pPr>
        <w:pStyle w:val="a5"/>
        <w:numPr>
          <w:ilvl w:val="0"/>
          <w:numId w:val="44"/>
        </w:numPr>
        <w:tabs>
          <w:tab w:val="left" w:pos="424"/>
        </w:tabs>
        <w:spacing w:line="275" w:lineRule="exact"/>
        <w:rPr>
          <w:sz w:val="24"/>
        </w:rPr>
      </w:pPr>
      <w:r>
        <w:rPr>
          <w:sz w:val="24"/>
        </w:rPr>
        <w:t>базовые</w:t>
      </w:r>
      <w:r>
        <w:rPr>
          <w:spacing w:val="-8"/>
          <w:sz w:val="24"/>
        </w:rPr>
        <w:t xml:space="preserve"> </w:t>
      </w:r>
      <w:r>
        <w:rPr>
          <w:sz w:val="24"/>
        </w:rPr>
        <w:t>логические</w:t>
      </w:r>
      <w:r>
        <w:rPr>
          <w:spacing w:val="-4"/>
          <w:sz w:val="24"/>
        </w:rPr>
        <w:t xml:space="preserve"> </w:t>
      </w:r>
      <w:r>
        <w:rPr>
          <w:sz w:val="24"/>
        </w:rPr>
        <w:t>действия:</w:t>
      </w:r>
    </w:p>
    <w:p w:rsidR="00380890" w:rsidRDefault="00436D53">
      <w:pPr>
        <w:pStyle w:val="a3"/>
        <w:tabs>
          <w:tab w:val="left" w:pos="2622"/>
          <w:tab w:val="left" w:pos="3212"/>
          <w:tab w:val="left" w:pos="5611"/>
          <w:tab w:val="left" w:pos="6010"/>
          <w:tab w:val="left" w:pos="8111"/>
          <w:tab w:val="left" w:pos="9296"/>
          <w:tab w:val="left" w:pos="9672"/>
        </w:tabs>
        <w:spacing w:before="3"/>
        <w:ind w:right="155"/>
      </w:pPr>
      <w:r>
        <w:t>умение</w:t>
      </w:r>
      <w:r>
        <w:rPr>
          <w:spacing w:val="1"/>
        </w:rPr>
        <w:t xml:space="preserve"> </w:t>
      </w:r>
      <w:r>
        <w:t>определять</w:t>
      </w:r>
      <w:r>
        <w:rPr>
          <w:spacing w:val="1"/>
        </w:rPr>
        <w:t xml:space="preserve"> </w:t>
      </w:r>
      <w:r>
        <w:t>понятия,</w:t>
      </w:r>
      <w:r>
        <w:rPr>
          <w:spacing w:val="1"/>
        </w:rPr>
        <w:t xml:space="preserve"> </w:t>
      </w:r>
      <w:r>
        <w:t>создавать</w:t>
      </w:r>
      <w:r>
        <w:rPr>
          <w:spacing w:val="1"/>
        </w:rPr>
        <w:t xml:space="preserve"> </w:t>
      </w:r>
      <w:r>
        <w:t>обобщения,</w:t>
      </w:r>
      <w:r>
        <w:rPr>
          <w:spacing w:val="1"/>
        </w:rPr>
        <w:t xml:space="preserve"> </w:t>
      </w:r>
      <w:r>
        <w:t>устанавливать</w:t>
      </w:r>
      <w:r>
        <w:rPr>
          <w:spacing w:val="1"/>
        </w:rPr>
        <w:t xml:space="preserve"> </w:t>
      </w:r>
      <w:r>
        <w:t>аналогии,</w:t>
      </w:r>
      <w:r>
        <w:rPr>
          <w:spacing w:val="1"/>
        </w:rPr>
        <w:t xml:space="preserve"> </w:t>
      </w:r>
      <w:r>
        <w:t>классифицировать,</w:t>
      </w:r>
      <w:r>
        <w:rPr>
          <w:spacing w:val="1"/>
        </w:rPr>
        <w:t xml:space="preserve"> </w:t>
      </w:r>
      <w:r>
        <w:t>самостоятельно</w:t>
      </w:r>
      <w:r>
        <w:tab/>
      </w:r>
      <w:r>
        <w:tab/>
        <w:t>выбирать</w:t>
      </w:r>
      <w:r>
        <w:tab/>
        <w:t>основания</w:t>
      </w:r>
      <w:r>
        <w:tab/>
        <w:t>и</w:t>
      </w:r>
      <w:r>
        <w:tab/>
      </w:r>
      <w:r>
        <w:tab/>
        <w:t>критерии</w:t>
      </w:r>
      <w:r>
        <w:rPr>
          <w:spacing w:val="-58"/>
        </w:rPr>
        <w:t xml:space="preserve"> </w:t>
      </w:r>
      <w:r>
        <w:t>для классификации, устанавливать причинно-следственные связи, строить логические рассуждения,</w:t>
      </w:r>
      <w:r>
        <w:rPr>
          <w:spacing w:val="1"/>
        </w:rPr>
        <w:t xml:space="preserve"> </w:t>
      </w:r>
      <w:r>
        <w:t>делать</w:t>
      </w:r>
      <w:r>
        <w:tab/>
        <w:t>умозаключения</w:t>
      </w:r>
      <w:r>
        <w:tab/>
      </w:r>
      <w:r>
        <w:tab/>
        <w:t>(индуктивные,</w:t>
      </w:r>
      <w:r>
        <w:tab/>
      </w:r>
      <w:r>
        <w:tab/>
        <w:t>дедуктивные</w:t>
      </w:r>
      <w:r>
        <w:rPr>
          <w:spacing w:val="-58"/>
        </w:rPr>
        <w:t xml:space="preserve"> </w:t>
      </w:r>
      <w:r>
        <w:t>и</w:t>
      </w:r>
      <w:r>
        <w:rPr>
          <w:spacing w:val="2"/>
        </w:rPr>
        <w:t xml:space="preserve"> </w:t>
      </w:r>
      <w:r>
        <w:t>по</w:t>
      </w:r>
      <w:r>
        <w:rPr>
          <w:spacing w:val="2"/>
        </w:rPr>
        <w:t xml:space="preserve"> </w:t>
      </w:r>
      <w:r>
        <w:t>аналогии)</w:t>
      </w:r>
      <w:r>
        <w:rPr>
          <w:spacing w:val="-1"/>
        </w:rPr>
        <w:t xml:space="preserve"> </w:t>
      </w:r>
      <w:r>
        <w:t>и</w:t>
      </w:r>
      <w:r>
        <w:rPr>
          <w:spacing w:val="3"/>
        </w:rPr>
        <w:t xml:space="preserve"> </w:t>
      </w:r>
      <w:r>
        <w:t>выводы;</w:t>
      </w:r>
    </w:p>
    <w:p w:rsidR="00380890" w:rsidRDefault="00436D53">
      <w:pPr>
        <w:pStyle w:val="a3"/>
        <w:spacing w:line="242" w:lineRule="auto"/>
        <w:ind w:right="160"/>
      </w:pPr>
      <w:r>
        <w:t xml:space="preserve">умение     </w:t>
      </w:r>
      <w:r>
        <w:rPr>
          <w:spacing w:val="1"/>
        </w:rPr>
        <w:t xml:space="preserve"> </w:t>
      </w:r>
      <w:r>
        <w:t>создавать,       применять      и       преобразовывать       знаки       и       символы,      модели</w:t>
      </w:r>
      <w:r>
        <w:rPr>
          <w:spacing w:val="1"/>
        </w:rPr>
        <w:t xml:space="preserve"> </w:t>
      </w:r>
      <w:r>
        <w:t>и</w:t>
      </w:r>
      <w:r>
        <w:rPr>
          <w:spacing w:val="2"/>
        </w:rPr>
        <w:t xml:space="preserve"> </w:t>
      </w:r>
      <w:r>
        <w:t>схемы</w:t>
      </w:r>
      <w:r>
        <w:rPr>
          <w:spacing w:val="3"/>
        </w:rPr>
        <w:t xml:space="preserve"> </w:t>
      </w:r>
      <w:r>
        <w:t>для</w:t>
      </w:r>
      <w:r>
        <w:rPr>
          <w:spacing w:val="1"/>
        </w:rPr>
        <w:t xml:space="preserve"> </w:t>
      </w:r>
      <w:r>
        <w:t>решения</w:t>
      </w:r>
      <w:r>
        <w:rPr>
          <w:spacing w:val="-3"/>
        </w:rPr>
        <w:t xml:space="preserve"> </w:t>
      </w:r>
      <w:r>
        <w:t>учебных</w:t>
      </w:r>
      <w:r>
        <w:rPr>
          <w:spacing w:val="-3"/>
        </w:rPr>
        <w:t xml:space="preserve"> </w:t>
      </w:r>
      <w:r>
        <w:t>и</w:t>
      </w:r>
      <w:r>
        <w:rPr>
          <w:spacing w:val="2"/>
        </w:rPr>
        <w:t xml:space="preserve"> </w:t>
      </w:r>
      <w:r>
        <w:t>познавательных</w:t>
      </w:r>
      <w:r>
        <w:rPr>
          <w:spacing w:val="-3"/>
        </w:rPr>
        <w:t xml:space="preserve"> </w:t>
      </w:r>
      <w:r>
        <w:t>задач;</w:t>
      </w:r>
    </w:p>
    <w:p w:rsidR="00380890" w:rsidRDefault="00436D53">
      <w:pPr>
        <w:pStyle w:val="a3"/>
        <w:spacing w:line="242" w:lineRule="auto"/>
        <w:ind w:right="163"/>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61"/>
        </w:rPr>
        <w:t xml:space="preserve"> </w:t>
      </w:r>
      <w:r>
        <w:t>вариантов</w:t>
      </w:r>
      <w:r>
        <w:rPr>
          <w:spacing w:val="-57"/>
        </w:rPr>
        <w:t xml:space="preserve"> </w:t>
      </w:r>
      <w:r>
        <w:t>решения,</w:t>
      </w:r>
      <w:r>
        <w:rPr>
          <w:spacing w:val="-3"/>
        </w:rPr>
        <w:t xml:space="preserve"> </w:t>
      </w:r>
      <w:r>
        <w:t>выбирать</w:t>
      </w:r>
      <w:r>
        <w:rPr>
          <w:spacing w:val="-2"/>
        </w:rPr>
        <w:t xml:space="preserve"> </w:t>
      </w:r>
      <w:r>
        <w:t>наиболее</w:t>
      </w:r>
      <w:r>
        <w:rPr>
          <w:spacing w:val="-1"/>
        </w:rPr>
        <w:t xml:space="preserve"> </w:t>
      </w:r>
      <w:r>
        <w:t>подходящий</w:t>
      </w:r>
      <w:r>
        <w:rPr>
          <w:spacing w:val="-3"/>
        </w:rPr>
        <w:t xml:space="preserve"> </w:t>
      </w:r>
      <w:r>
        <w:t>с</w:t>
      </w:r>
      <w:r>
        <w:rPr>
          <w:spacing w:val="-1"/>
        </w:rPr>
        <w:t xml:space="preserve"> </w:t>
      </w:r>
      <w:r>
        <w:t>учётом</w:t>
      </w:r>
      <w:r>
        <w:rPr>
          <w:spacing w:val="3"/>
        </w:rPr>
        <w:t xml:space="preserve"> </w:t>
      </w:r>
      <w:r>
        <w:t>самостоятельно выделенных</w:t>
      </w:r>
      <w:r>
        <w:rPr>
          <w:spacing w:val="-4"/>
        </w:rPr>
        <w:t xml:space="preserve"> </w:t>
      </w:r>
      <w:r>
        <w:t>критериев).</w:t>
      </w:r>
    </w:p>
    <w:p w:rsidR="00380890" w:rsidRDefault="00436D53">
      <w:pPr>
        <w:pStyle w:val="a5"/>
        <w:numPr>
          <w:ilvl w:val="0"/>
          <w:numId w:val="44"/>
        </w:numPr>
        <w:tabs>
          <w:tab w:val="left" w:pos="425"/>
        </w:tabs>
        <w:spacing w:line="271" w:lineRule="exact"/>
        <w:ind w:hanging="265"/>
        <w:rPr>
          <w:sz w:val="24"/>
        </w:rPr>
      </w:pPr>
      <w:r>
        <w:rPr>
          <w:sz w:val="24"/>
        </w:rPr>
        <w:t>базовые</w:t>
      </w:r>
      <w:r>
        <w:rPr>
          <w:spacing w:val="-9"/>
          <w:sz w:val="24"/>
        </w:rPr>
        <w:t xml:space="preserve"> </w:t>
      </w:r>
      <w:r>
        <w:rPr>
          <w:sz w:val="24"/>
        </w:rPr>
        <w:t>исследовательские</w:t>
      </w:r>
      <w:r>
        <w:rPr>
          <w:spacing w:val="-3"/>
          <w:sz w:val="24"/>
        </w:rPr>
        <w:t xml:space="preserve"> </w:t>
      </w:r>
      <w:r>
        <w:rPr>
          <w:sz w:val="24"/>
        </w:rPr>
        <w:t>действия:</w:t>
      </w:r>
    </w:p>
    <w:p w:rsidR="00380890" w:rsidRDefault="00436D53">
      <w:pPr>
        <w:pStyle w:val="a3"/>
        <w:tabs>
          <w:tab w:val="left" w:pos="2501"/>
          <w:tab w:val="left" w:pos="2569"/>
          <w:tab w:val="left" w:pos="4315"/>
          <w:tab w:val="left" w:pos="4349"/>
          <w:tab w:val="left" w:pos="6292"/>
          <w:tab w:val="left" w:pos="6604"/>
          <w:tab w:val="left" w:pos="7919"/>
          <w:tab w:val="left" w:pos="8140"/>
          <w:tab w:val="left" w:pos="9618"/>
          <w:tab w:val="left" w:pos="9752"/>
        </w:tabs>
        <w:ind w:right="153"/>
        <w:jc w:val="left"/>
      </w:pPr>
      <w:r>
        <w:t>формулировать</w:t>
      </w:r>
      <w:r>
        <w:tab/>
      </w:r>
      <w:r>
        <w:tab/>
        <w:t>вопросы,</w:t>
      </w:r>
      <w:r>
        <w:tab/>
        <w:t>фиксирующие</w:t>
      </w:r>
      <w:r>
        <w:tab/>
      </w:r>
      <w:r>
        <w:tab/>
        <w:t>разрыв</w:t>
      </w:r>
      <w:r>
        <w:tab/>
      </w:r>
      <w:r>
        <w:tab/>
        <w:t>между</w:t>
      </w:r>
      <w:r>
        <w:tab/>
        <w:t>реальным</w:t>
      </w:r>
      <w:r>
        <w:rPr>
          <w:spacing w:val="-57"/>
        </w:rPr>
        <w:t xml:space="preserve"> </w:t>
      </w:r>
      <w:r>
        <w:t>и желательным состоянием ситуации, объекта, и самостоятельно устанавливать искомое и данное;</w:t>
      </w:r>
      <w:r>
        <w:rPr>
          <w:spacing w:val="1"/>
        </w:rPr>
        <w:t xml:space="preserve"> </w:t>
      </w:r>
      <w:r>
        <w:t>оценивать на применимость и достоверность информацию, полученную в ходе исследования;</w:t>
      </w:r>
      <w:r>
        <w:rPr>
          <w:spacing w:val="1"/>
        </w:rPr>
        <w:t xml:space="preserve"> </w:t>
      </w:r>
      <w:r>
        <w:t>прогнозировать</w:t>
      </w:r>
      <w:r>
        <w:tab/>
        <w:t>возможное</w:t>
      </w:r>
      <w:r>
        <w:tab/>
      </w:r>
      <w:r>
        <w:tab/>
        <w:t>дальнейшее</w:t>
      </w:r>
      <w:r>
        <w:tab/>
        <w:t>развитие</w:t>
      </w:r>
      <w:r>
        <w:tab/>
        <w:t>процессов,</w:t>
      </w:r>
      <w:r>
        <w:tab/>
      </w:r>
      <w:r>
        <w:tab/>
        <w:t>событий</w:t>
      </w:r>
      <w:r>
        <w:rPr>
          <w:spacing w:val="-57"/>
        </w:rPr>
        <w:t xml:space="preserve"> </w:t>
      </w:r>
      <w:r>
        <w:t>и</w:t>
      </w:r>
      <w:r>
        <w:rPr>
          <w:spacing w:val="28"/>
        </w:rPr>
        <w:t xml:space="preserve"> </w:t>
      </w:r>
      <w:r>
        <w:t>их</w:t>
      </w:r>
      <w:r>
        <w:rPr>
          <w:spacing w:val="23"/>
        </w:rPr>
        <w:t xml:space="preserve"> </w:t>
      </w:r>
      <w:r>
        <w:t>последствия</w:t>
      </w:r>
      <w:r>
        <w:rPr>
          <w:spacing w:val="23"/>
        </w:rPr>
        <w:t xml:space="preserve"> </w:t>
      </w:r>
      <w:r>
        <w:t>в</w:t>
      </w:r>
      <w:r>
        <w:rPr>
          <w:spacing w:val="25"/>
        </w:rPr>
        <w:t xml:space="preserve"> </w:t>
      </w:r>
      <w:r>
        <w:t>аналогичных</w:t>
      </w:r>
      <w:r>
        <w:rPr>
          <w:spacing w:val="23"/>
        </w:rPr>
        <w:t xml:space="preserve"> </w:t>
      </w:r>
      <w:r>
        <w:t>или</w:t>
      </w:r>
      <w:r>
        <w:rPr>
          <w:spacing w:val="24"/>
        </w:rPr>
        <w:t xml:space="preserve"> </w:t>
      </w:r>
      <w:r>
        <w:t>сходных</w:t>
      </w:r>
      <w:r>
        <w:rPr>
          <w:spacing w:val="24"/>
        </w:rPr>
        <w:t xml:space="preserve"> </w:t>
      </w:r>
      <w:r>
        <w:t>ситуациях,</w:t>
      </w:r>
      <w:r>
        <w:rPr>
          <w:spacing w:val="30"/>
        </w:rPr>
        <w:t xml:space="preserve"> </w:t>
      </w:r>
      <w:r>
        <w:t>а</w:t>
      </w:r>
      <w:r>
        <w:rPr>
          <w:spacing w:val="27"/>
        </w:rPr>
        <w:t xml:space="preserve"> </w:t>
      </w:r>
      <w:r>
        <w:t>также</w:t>
      </w:r>
      <w:r>
        <w:rPr>
          <w:spacing w:val="22"/>
        </w:rPr>
        <w:t xml:space="preserve"> </w:t>
      </w:r>
      <w:r>
        <w:t>выдвигать</w:t>
      </w:r>
      <w:r>
        <w:rPr>
          <w:spacing w:val="24"/>
        </w:rPr>
        <w:t xml:space="preserve"> </w:t>
      </w:r>
      <w:r>
        <w:t>предположения</w:t>
      </w:r>
      <w:r>
        <w:rPr>
          <w:spacing w:val="23"/>
        </w:rPr>
        <w:t xml:space="preserve"> </w:t>
      </w:r>
      <w:r>
        <w:t>об</w:t>
      </w:r>
      <w:r>
        <w:rPr>
          <w:spacing w:val="25"/>
        </w:rPr>
        <w:t xml:space="preserve"> </w:t>
      </w:r>
      <w:r>
        <w:t>их</w:t>
      </w:r>
      <w:r>
        <w:rPr>
          <w:spacing w:val="-57"/>
        </w:rPr>
        <w:t xml:space="preserve"> </w:t>
      </w:r>
      <w:r>
        <w:t>развитии</w:t>
      </w:r>
      <w:r>
        <w:rPr>
          <w:spacing w:val="-3"/>
        </w:rPr>
        <w:t xml:space="preserve"> </w:t>
      </w:r>
      <w:r>
        <w:t>в</w:t>
      </w:r>
      <w:r>
        <w:rPr>
          <w:spacing w:val="-1"/>
        </w:rPr>
        <w:t xml:space="preserve"> </w:t>
      </w:r>
      <w:r>
        <w:t>новых</w:t>
      </w:r>
      <w:r>
        <w:rPr>
          <w:spacing w:val="2"/>
        </w:rPr>
        <w:t xml:space="preserve"> </w:t>
      </w:r>
      <w:r>
        <w:t>условиях</w:t>
      </w:r>
      <w:r>
        <w:rPr>
          <w:spacing w:val="1"/>
        </w:rPr>
        <w:t xml:space="preserve"> </w:t>
      </w:r>
      <w:r>
        <w:t>и</w:t>
      </w:r>
      <w:r>
        <w:rPr>
          <w:spacing w:val="3"/>
        </w:rPr>
        <w:t xml:space="preserve"> </w:t>
      </w:r>
      <w:r>
        <w:t>контекстах.</w:t>
      </w:r>
    </w:p>
    <w:p w:rsidR="00380890" w:rsidRDefault="00436D53">
      <w:pPr>
        <w:pStyle w:val="a5"/>
        <w:numPr>
          <w:ilvl w:val="0"/>
          <w:numId w:val="44"/>
        </w:numPr>
        <w:tabs>
          <w:tab w:val="left" w:pos="487"/>
        </w:tabs>
        <w:spacing w:line="275" w:lineRule="exact"/>
        <w:ind w:left="486" w:hanging="327"/>
        <w:rPr>
          <w:sz w:val="24"/>
        </w:rPr>
      </w:pPr>
      <w:r>
        <w:rPr>
          <w:sz w:val="24"/>
        </w:rPr>
        <w:t>работа с</w:t>
      </w:r>
      <w:r>
        <w:rPr>
          <w:spacing w:val="-6"/>
          <w:sz w:val="24"/>
        </w:rPr>
        <w:t xml:space="preserve"> </w:t>
      </w:r>
      <w:r>
        <w:rPr>
          <w:sz w:val="24"/>
        </w:rPr>
        <w:t>информацией:</w:t>
      </w:r>
    </w:p>
    <w:p w:rsidR="00380890" w:rsidRDefault="00436D53">
      <w:pPr>
        <w:pStyle w:val="a3"/>
        <w:spacing w:line="275" w:lineRule="exact"/>
      </w:pPr>
      <w:r>
        <w:t>выявлять</w:t>
      </w:r>
      <w:r>
        <w:rPr>
          <w:spacing w:val="-3"/>
        </w:rPr>
        <w:t xml:space="preserve"> </w:t>
      </w:r>
      <w:r>
        <w:t>дефицит</w:t>
      </w:r>
      <w:r>
        <w:rPr>
          <w:spacing w:val="-6"/>
        </w:rPr>
        <w:t xml:space="preserve"> </w:t>
      </w:r>
      <w:r>
        <w:t>информации,</w:t>
      </w:r>
      <w:r>
        <w:rPr>
          <w:spacing w:val="-5"/>
        </w:rPr>
        <w:t xml:space="preserve"> </w:t>
      </w:r>
      <w:r>
        <w:t>данных,</w:t>
      </w:r>
      <w:r>
        <w:rPr>
          <w:spacing w:val="-1"/>
        </w:rPr>
        <w:t xml:space="preserve"> </w:t>
      </w:r>
      <w:r>
        <w:t>необходимых</w:t>
      </w:r>
      <w:r>
        <w:rPr>
          <w:spacing w:val="-7"/>
        </w:rPr>
        <w:t xml:space="preserve"> </w:t>
      </w:r>
      <w:r>
        <w:t>для</w:t>
      </w:r>
      <w:r>
        <w:rPr>
          <w:spacing w:val="-2"/>
        </w:rPr>
        <w:t xml:space="preserve"> </w:t>
      </w:r>
      <w:r>
        <w:t>решения</w:t>
      </w:r>
      <w:r>
        <w:rPr>
          <w:spacing w:val="-8"/>
        </w:rPr>
        <w:t xml:space="preserve"> </w:t>
      </w:r>
      <w:r>
        <w:t>поставленной</w:t>
      </w:r>
      <w:r>
        <w:rPr>
          <w:spacing w:val="-6"/>
        </w:rPr>
        <w:t xml:space="preserve"> </w:t>
      </w:r>
      <w:r>
        <w:t>задачи;</w:t>
      </w:r>
    </w:p>
    <w:p w:rsidR="00380890" w:rsidRDefault="00436D53">
      <w:pPr>
        <w:pStyle w:val="a3"/>
        <w:tabs>
          <w:tab w:val="left" w:pos="1254"/>
          <w:tab w:val="left" w:pos="3307"/>
          <w:tab w:val="left" w:pos="4282"/>
          <w:tab w:val="left" w:pos="5871"/>
          <w:tab w:val="left" w:pos="8236"/>
          <w:tab w:val="left" w:pos="9950"/>
        </w:tabs>
        <w:ind w:right="156"/>
      </w:pPr>
      <w:r>
        <w:t>применять различные методы, инструменты и запросы при поиске и отборе информации или данных</w:t>
      </w:r>
      <w:r>
        <w:rPr>
          <w:spacing w:val="1"/>
        </w:rPr>
        <w:t xml:space="preserve"> </w:t>
      </w:r>
      <w:r>
        <w:t>из</w:t>
      </w:r>
      <w:r>
        <w:tab/>
        <w:t>источников</w:t>
      </w:r>
      <w:r>
        <w:tab/>
        <w:t>с</w:t>
      </w:r>
      <w:r>
        <w:tab/>
        <w:t>учётом</w:t>
      </w:r>
      <w:r>
        <w:tab/>
        <w:t>предложенной</w:t>
      </w:r>
      <w:r>
        <w:tab/>
        <w:t>учебной</w:t>
      </w:r>
      <w:r>
        <w:tab/>
      </w:r>
      <w:r>
        <w:rPr>
          <w:spacing w:val="-1"/>
        </w:rPr>
        <w:t>задачи</w:t>
      </w:r>
      <w:r>
        <w:rPr>
          <w:spacing w:val="-58"/>
        </w:rPr>
        <w:t xml:space="preserve"> </w:t>
      </w:r>
      <w:r>
        <w:t>и</w:t>
      </w:r>
      <w:r>
        <w:rPr>
          <w:spacing w:val="2"/>
        </w:rPr>
        <w:t xml:space="preserve"> </w:t>
      </w:r>
      <w:r>
        <w:t>заданных</w:t>
      </w:r>
      <w:r>
        <w:rPr>
          <w:spacing w:val="-3"/>
        </w:rPr>
        <w:t xml:space="preserve"> </w:t>
      </w:r>
      <w:r>
        <w:t>критериев;</w:t>
      </w:r>
    </w:p>
    <w:p w:rsidR="00380890" w:rsidRDefault="00436D53">
      <w:pPr>
        <w:pStyle w:val="a3"/>
        <w:spacing w:line="242" w:lineRule="auto"/>
        <w:ind w:right="164"/>
      </w:pPr>
      <w:r>
        <w:t>выбирать, анализировать, систематизировать и интерпретировать информацию различных видов и</w:t>
      </w:r>
      <w:r>
        <w:rPr>
          <w:spacing w:val="1"/>
        </w:rPr>
        <w:t xml:space="preserve"> </w:t>
      </w:r>
      <w:r>
        <w:t>форм</w:t>
      </w:r>
      <w:r>
        <w:rPr>
          <w:spacing w:val="-2"/>
        </w:rPr>
        <w:t xml:space="preserve"> </w:t>
      </w:r>
      <w:r>
        <w:t>представления;</w:t>
      </w:r>
    </w:p>
    <w:p w:rsidR="00380890" w:rsidRDefault="00436D53">
      <w:pPr>
        <w:pStyle w:val="a3"/>
        <w:ind w:right="155"/>
      </w:pPr>
      <w:r>
        <w:t>самостоятельно          выбирать          оптимальную          форму         представления          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1"/>
        </w:rPr>
        <w:t xml:space="preserve"> </w:t>
      </w:r>
      <w:r>
        <w:t>и</w:t>
      </w:r>
      <w:r>
        <w:rPr>
          <w:spacing w:val="1"/>
        </w:rPr>
        <w:t xml:space="preserve"> </w:t>
      </w:r>
      <w:r>
        <w:t>их</w:t>
      </w:r>
      <w:r>
        <w:rPr>
          <w:spacing w:val="1"/>
        </w:rPr>
        <w:t xml:space="preserve"> </w:t>
      </w:r>
      <w:r>
        <w:t>комбинациями;</w:t>
      </w:r>
    </w:p>
    <w:p w:rsidR="00380890" w:rsidRDefault="00436D53">
      <w:pPr>
        <w:pStyle w:val="a3"/>
        <w:spacing w:line="237" w:lineRule="auto"/>
        <w:ind w:right="163"/>
      </w:pPr>
      <w:r>
        <w:t>оценивать надёжность информации по критериям, предложенным учителем или сформулированным</w:t>
      </w:r>
      <w:r>
        <w:rPr>
          <w:spacing w:val="1"/>
        </w:rPr>
        <w:t xml:space="preserve"> </w:t>
      </w:r>
      <w:r>
        <w:t>самостоятельно;</w:t>
      </w:r>
    </w:p>
    <w:p w:rsidR="00380890" w:rsidRDefault="00436D53">
      <w:pPr>
        <w:pStyle w:val="a3"/>
        <w:spacing w:line="275" w:lineRule="exact"/>
      </w:pPr>
      <w:r>
        <w:t>эффективно</w:t>
      </w:r>
      <w:r>
        <w:rPr>
          <w:spacing w:val="-4"/>
        </w:rPr>
        <w:t xml:space="preserve"> </w:t>
      </w:r>
      <w:r>
        <w:t>запоминать</w:t>
      </w:r>
      <w:r>
        <w:rPr>
          <w:spacing w:val="-6"/>
        </w:rPr>
        <w:t xml:space="preserve"> </w:t>
      </w:r>
      <w:r>
        <w:t>и</w:t>
      </w:r>
      <w:r>
        <w:rPr>
          <w:spacing w:val="-3"/>
        </w:rPr>
        <w:t xml:space="preserve"> </w:t>
      </w:r>
      <w:r>
        <w:t>систематизировать</w:t>
      </w:r>
      <w:r>
        <w:rPr>
          <w:spacing w:val="-6"/>
        </w:rPr>
        <w:t xml:space="preserve"> </w:t>
      </w:r>
      <w:r>
        <w:t>информацию.</w:t>
      </w:r>
    </w:p>
    <w:p w:rsidR="00380890" w:rsidRDefault="00436D53">
      <w:pPr>
        <w:pStyle w:val="a3"/>
        <w:spacing w:line="275" w:lineRule="exact"/>
      </w:pPr>
      <w:r>
        <w:t>Овладение универсальными</w:t>
      </w:r>
      <w:r>
        <w:rPr>
          <w:spacing w:val="-6"/>
        </w:rPr>
        <w:t xml:space="preserve"> </w:t>
      </w:r>
      <w:r>
        <w:t>учебными</w:t>
      </w:r>
      <w:r>
        <w:rPr>
          <w:spacing w:val="-3"/>
        </w:rPr>
        <w:t xml:space="preserve"> </w:t>
      </w:r>
      <w:r>
        <w:t>коммуникативными</w:t>
      </w:r>
      <w:r>
        <w:rPr>
          <w:spacing w:val="-2"/>
        </w:rPr>
        <w:t xml:space="preserve"> </w:t>
      </w:r>
      <w:r>
        <w:t>действиями:</w:t>
      </w:r>
    </w:p>
    <w:p w:rsidR="00380890" w:rsidRDefault="00436D53">
      <w:pPr>
        <w:pStyle w:val="a5"/>
        <w:numPr>
          <w:ilvl w:val="0"/>
          <w:numId w:val="43"/>
        </w:numPr>
        <w:tabs>
          <w:tab w:val="left" w:pos="420"/>
        </w:tabs>
        <w:spacing w:before="2" w:line="275" w:lineRule="exact"/>
        <w:ind w:hanging="260"/>
        <w:rPr>
          <w:sz w:val="24"/>
        </w:rPr>
      </w:pPr>
      <w:r>
        <w:rPr>
          <w:sz w:val="24"/>
        </w:rPr>
        <w:t>общение:</w:t>
      </w:r>
    </w:p>
    <w:p w:rsidR="00380890" w:rsidRDefault="00436D53">
      <w:pPr>
        <w:pStyle w:val="a3"/>
        <w:spacing w:line="242" w:lineRule="auto"/>
        <w:jc w:val="left"/>
      </w:pPr>
      <w:r>
        <w:t>сопоставлять</w:t>
      </w:r>
      <w:r>
        <w:rPr>
          <w:spacing w:val="41"/>
        </w:rPr>
        <w:t xml:space="preserve"> </w:t>
      </w:r>
      <w:r>
        <w:t>свои</w:t>
      </w:r>
      <w:r>
        <w:rPr>
          <w:spacing w:val="42"/>
        </w:rPr>
        <w:t xml:space="preserve"> </w:t>
      </w:r>
      <w:r>
        <w:t>суждения</w:t>
      </w:r>
      <w:r>
        <w:rPr>
          <w:spacing w:val="40"/>
        </w:rPr>
        <w:t xml:space="preserve"> </w:t>
      </w:r>
      <w:r>
        <w:t>с</w:t>
      </w:r>
      <w:r>
        <w:rPr>
          <w:spacing w:val="40"/>
        </w:rPr>
        <w:t xml:space="preserve"> </w:t>
      </w:r>
      <w:r>
        <w:t>суждениями</w:t>
      </w:r>
      <w:r>
        <w:rPr>
          <w:spacing w:val="41"/>
        </w:rPr>
        <w:t xml:space="preserve"> </w:t>
      </w:r>
      <w:r>
        <w:t>других</w:t>
      </w:r>
      <w:r>
        <w:rPr>
          <w:spacing w:val="41"/>
        </w:rPr>
        <w:t xml:space="preserve"> </w:t>
      </w:r>
      <w:r>
        <w:t>участников</w:t>
      </w:r>
      <w:r>
        <w:rPr>
          <w:spacing w:val="42"/>
        </w:rPr>
        <w:t xml:space="preserve"> </w:t>
      </w:r>
      <w:r>
        <w:t>диалога,</w:t>
      </w:r>
      <w:r>
        <w:rPr>
          <w:spacing w:val="38"/>
        </w:rPr>
        <w:t xml:space="preserve"> </w:t>
      </w:r>
      <w:r>
        <w:t>обнаруживать</w:t>
      </w:r>
      <w:r>
        <w:rPr>
          <w:spacing w:val="42"/>
        </w:rPr>
        <w:t xml:space="preserve"> </w:t>
      </w:r>
      <w:r>
        <w:t>различие</w:t>
      </w:r>
      <w:r>
        <w:rPr>
          <w:spacing w:val="39"/>
        </w:rPr>
        <w:t xml:space="preserve"> </w:t>
      </w:r>
      <w:r>
        <w:t>и</w:t>
      </w:r>
      <w:r>
        <w:rPr>
          <w:spacing w:val="-57"/>
        </w:rPr>
        <w:t xml:space="preserve"> </w:t>
      </w:r>
      <w:r>
        <w:t>сходство</w:t>
      </w:r>
      <w:r>
        <w:rPr>
          <w:spacing w:val="5"/>
        </w:rPr>
        <w:t xml:space="preserve"> </w:t>
      </w:r>
      <w:r>
        <w:t>позиций;</w:t>
      </w:r>
    </w:p>
    <w:p w:rsidR="00380890" w:rsidRDefault="00436D53">
      <w:pPr>
        <w:pStyle w:val="a3"/>
        <w:tabs>
          <w:tab w:val="left" w:pos="2223"/>
          <w:tab w:val="left" w:pos="3641"/>
          <w:tab w:val="left" w:pos="4845"/>
          <w:tab w:val="left" w:pos="6619"/>
          <w:tab w:val="left" w:pos="7176"/>
          <w:tab w:val="left" w:pos="8346"/>
          <w:tab w:val="left" w:pos="9344"/>
        </w:tabs>
        <w:ind w:right="157"/>
        <w:jc w:val="left"/>
      </w:pPr>
      <w:r>
        <w:t>публично представлять результаты выполненного опыта (эксперимента, исследования, проекта);</w:t>
      </w:r>
      <w:r>
        <w:rPr>
          <w:spacing w:val="1"/>
        </w:rPr>
        <w:t xml:space="preserve"> </w:t>
      </w:r>
      <w:r>
        <w:t>самостоятельно</w:t>
      </w:r>
      <w:r>
        <w:tab/>
        <w:t>выбирать</w:t>
      </w:r>
      <w:r>
        <w:tab/>
        <w:t>формат</w:t>
      </w:r>
      <w:r>
        <w:tab/>
        <w:t>выступления</w:t>
      </w:r>
      <w:r>
        <w:tab/>
        <w:t>с</w:t>
      </w:r>
      <w:r>
        <w:tab/>
        <w:t>учётом</w:t>
      </w:r>
      <w:r>
        <w:tab/>
        <w:t>задач</w:t>
      </w:r>
      <w:r>
        <w:tab/>
      </w:r>
      <w:r>
        <w:rPr>
          <w:spacing w:val="-1"/>
        </w:rPr>
        <w:t>презентации</w:t>
      </w:r>
      <w:r>
        <w:rPr>
          <w:spacing w:val="-57"/>
        </w:rPr>
        <w:t xml:space="preserve"> </w:t>
      </w:r>
      <w:r>
        <w:t>и</w:t>
      </w:r>
      <w:r>
        <w:rPr>
          <w:spacing w:val="8"/>
        </w:rPr>
        <w:t xml:space="preserve"> </w:t>
      </w:r>
      <w:r>
        <w:t>особенностей</w:t>
      </w:r>
      <w:r>
        <w:rPr>
          <w:spacing w:val="8"/>
        </w:rPr>
        <w:t xml:space="preserve"> </w:t>
      </w:r>
      <w:r>
        <w:t>аудитории</w:t>
      </w:r>
      <w:r>
        <w:rPr>
          <w:spacing w:val="8"/>
        </w:rPr>
        <w:t xml:space="preserve"> </w:t>
      </w:r>
      <w:r>
        <w:t>и</w:t>
      </w:r>
      <w:r>
        <w:rPr>
          <w:spacing w:val="13"/>
        </w:rPr>
        <w:t xml:space="preserve"> </w:t>
      </w:r>
      <w:r>
        <w:t>в</w:t>
      </w:r>
      <w:r>
        <w:rPr>
          <w:spacing w:val="9"/>
        </w:rPr>
        <w:t xml:space="preserve"> </w:t>
      </w:r>
      <w:r>
        <w:t>соответствии</w:t>
      </w:r>
      <w:r>
        <w:rPr>
          <w:spacing w:val="8"/>
        </w:rPr>
        <w:t xml:space="preserve"> </w:t>
      </w:r>
      <w:r>
        <w:t>с</w:t>
      </w:r>
      <w:r>
        <w:rPr>
          <w:spacing w:val="11"/>
        </w:rPr>
        <w:t xml:space="preserve"> </w:t>
      </w:r>
      <w:r>
        <w:t>ним</w:t>
      </w:r>
      <w:r>
        <w:rPr>
          <w:spacing w:val="9"/>
        </w:rPr>
        <w:t xml:space="preserve"> </w:t>
      </w:r>
      <w:r>
        <w:t>составлять</w:t>
      </w:r>
      <w:r>
        <w:rPr>
          <w:spacing w:val="8"/>
        </w:rPr>
        <w:t xml:space="preserve"> </w:t>
      </w:r>
      <w:r>
        <w:t>устные</w:t>
      </w:r>
      <w:r>
        <w:rPr>
          <w:spacing w:val="11"/>
        </w:rPr>
        <w:t xml:space="preserve"> </w:t>
      </w:r>
      <w:r>
        <w:t>и</w:t>
      </w:r>
      <w:r>
        <w:rPr>
          <w:spacing w:val="13"/>
        </w:rPr>
        <w:t xml:space="preserve"> </w:t>
      </w:r>
      <w:r>
        <w:t>письменные</w:t>
      </w:r>
      <w:r>
        <w:rPr>
          <w:spacing w:val="11"/>
        </w:rPr>
        <w:t xml:space="preserve"> </w:t>
      </w:r>
      <w:r>
        <w:t>тексты</w:t>
      </w:r>
      <w:r>
        <w:rPr>
          <w:spacing w:val="14"/>
        </w:rPr>
        <w:t xml:space="preserve"> </w:t>
      </w:r>
      <w:r>
        <w:t>с</w:t>
      </w:r>
      <w:r>
        <w:rPr>
          <w:spacing w:val="-57"/>
        </w:rPr>
        <w:t xml:space="preserve"> </w:t>
      </w:r>
      <w:r>
        <w:t>использованием</w:t>
      </w:r>
      <w:r>
        <w:rPr>
          <w:spacing w:val="2"/>
        </w:rPr>
        <w:t xml:space="preserve"> </w:t>
      </w:r>
      <w:r>
        <w:t>иллюстративных</w:t>
      </w:r>
      <w:r>
        <w:rPr>
          <w:spacing w:val="-3"/>
        </w:rPr>
        <w:t xml:space="preserve"> </w:t>
      </w:r>
      <w:r>
        <w:t>материалов.</w:t>
      </w:r>
    </w:p>
    <w:p w:rsidR="00380890" w:rsidRDefault="00436D53">
      <w:pPr>
        <w:pStyle w:val="a5"/>
        <w:numPr>
          <w:ilvl w:val="0"/>
          <w:numId w:val="43"/>
        </w:numPr>
        <w:tabs>
          <w:tab w:val="left" w:pos="425"/>
        </w:tabs>
        <w:ind w:left="424" w:hanging="265"/>
        <w:rPr>
          <w:sz w:val="24"/>
        </w:rPr>
      </w:pPr>
      <w:r>
        <w:rPr>
          <w:sz w:val="24"/>
        </w:rPr>
        <w:t>совместная</w:t>
      </w:r>
      <w:r>
        <w:rPr>
          <w:spacing w:val="-5"/>
          <w:sz w:val="24"/>
        </w:rPr>
        <w:t xml:space="preserve"> </w:t>
      </w:r>
      <w:r>
        <w:rPr>
          <w:sz w:val="24"/>
        </w:rPr>
        <w:t>деятельность</w:t>
      </w:r>
      <w:r>
        <w:rPr>
          <w:spacing w:val="-4"/>
          <w:sz w:val="24"/>
        </w:rPr>
        <w:t xml:space="preserve"> </w:t>
      </w:r>
      <w:r>
        <w:rPr>
          <w:sz w:val="24"/>
        </w:rPr>
        <w:t>(сотрудничество):</w:t>
      </w:r>
    </w:p>
    <w:p w:rsidR="00380890" w:rsidRDefault="00436D53">
      <w:pPr>
        <w:pStyle w:val="a3"/>
        <w:ind w:right="159"/>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конкретной</w:t>
      </w:r>
      <w:r>
        <w:rPr>
          <w:spacing w:val="-3"/>
        </w:rPr>
        <w:t xml:space="preserve"> </w:t>
      </w:r>
      <w:r>
        <w:t>проблемы,</w:t>
      </w:r>
      <w:r>
        <w:rPr>
          <w:spacing w:val="2"/>
        </w:rPr>
        <w:t xml:space="preserve"> </w:t>
      </w:r>
      <w:r>
        <w:t>в</w:t>
      </w:r>
      <w:r>
        <w:rPr>
          <w:spacing w:val="-2"/>
        </w:rPr>
        <w:t xml:space="preserve"> </w:t>
      </w:r>
      <w:r>
        <w:t>том</w:t>
      </w:r>
      <w:r>
        <w:rPr>
          <w:spacing w:val="2"/>
        </w:rPr>
        <w:t xml:space="preserve"> </w:t>
      </w:r>
      <w:r>
        <w:t>числе</w:t>
      </w:r>
      <w:r>
        <w:rPr>
          <w:spacing w:val="-5"/>
        </w:rPr>
        <w:t xml:space="preserve"> </w:t>
      </w:r>
      <w:r>
        <w:t>при</w:t>
      </w:r>
      <w:r>
        <w:rPr>
          <w:spacing w:val="2"/>
        </w:rPr>
        <w:t xml:space="preserve"> </w:t>
      </w:r>
      <w:r>
        <w:t>создании</w:t>
      </w:r>
      <w:r>
        <w:rPr>
          <w:spacing w:val="2"/>
        </w:rPr>
        <w:t xml:space="preserve"> </w:t>
      </w:r>
      <w:r>
        <w:t>информационного</w:t>
      </w:r>
      <w:r>
        <w:rPr>
          <w:spacing w:val="5"/>
        </w:rPr>
        <w:t xml:space="preserve"> </w:t>
      </w:r>
      <w:r>
        <w:t>продукта;</w:t>
      </w:r>
    </w:p>
    <w:p w:rsidR="00380890" w:rsidRDefault="00436D53">
      <w:pPr>
        <w:pStyle w:val="a3"/>
        <w:tabs>
          <w:tab w:val="left" w:pos="2804"/>
          <w:tab w:val="left" w:pos="5313"/>
          <w:tab w:val="left" w:pos="7760"/>
          <w:tab w:val="left" w:pos="9704"/>
        </w:tabs>
        <w:ind w:right="149"/>
      </w:pPr>
      <w:r>
        <w:t>принимать</w:t>
      </w:r>
      <w:r>
        <w:rPr>
          <w:spacing w:val="1"/>
        </w:rPr>
        <w:t xml:space="preserve"> </w:t>
      </w:r>
      <w:r>
        <w:t>цель</w:t>
      </w:r>
      <w:r>
        <w:rPr>
          <w:spacing w:val="1"/>
        </w:rPr>
        <w:t xml:space="preserve"> </w:t>
      </w:r>
      <w:r>
        <w:t>совместной</w:t>
      </w:r>
      <w:r>
        <w:rPr>
          <w:spacing w:val="1"/>
        </w:rPr>
        <w:t xml:space="preserve"> </w:t>
      </w:r>
      <w:r>
        <w:t>информационной</w:t>
      </w:r>
      <w:r>
        <w:rPr>
          <w:spacing w:val="1"/>
        </w:rPr>
        <w:t xml:space="preserve"> </w:t>
      </w:r>
      <w:r>
        <w:t>деятельности</w:t>
      </w:r>
      <w:r>
        <w:rPr>
          <w:spacing w:val="1"/>
        </w:rPr>
        <w:t xml:space="preserve"> </w:t>
      </w:r>
      <w:r>
        <w:t>по</w:t>
      </w:r>
      <w:r>
        <w:rPr>
          <w:spacing w:val="1"/>
        </w:rPr>
        <w:t xml:space="preserve"> </w:t>
      </w:r>
      <w:r>
        <w:t>сбору,</w:t>
      </w:r>
      <w:r>
        <w:rPr>
          <w:spacing w:val="1"/>
        </w:rPr>
        <w:t xml:space="preserve"> </w:t>
      </w:r>
      <w:r>
        <w:t>обработке,</w:t>
      </w:r>
      <w:r>
        <w:rPr>
          <w:spacing w:val="1"/>
        </w:rPr>
        <w:t xml:space="preserve"> </w:t>
      </w:r>
      <w:r>
        <w:t>передаче,</w:t>
      </w:r>
      <w:r>
        <w:rPr>
          <w:spacing w:val="1"/>
        </w:rPr>
        <w:t xml:space="preserve"> </w:t>
      </w:r>
      <w:r>
        <w:t>формализации</w:t>
      </w:r>
      <w:r>
        <w:tab/>
        <w:t>информации,</w:t>
      </w:r>
      <w:r>
        <w:tab/>
        <w:t>коллективно</w:t>
      </w:r>
      <w:r>
        <w:tab/>
        <w:t>строить</w:t>
      </w:r>
      <w:r>
        <w:tab/>
        <w:t>действия</w:t>
      </w:r>
      <w:r>
        <w:rPr>
          <w:spacing w:val="-58"/>
        </w:rPr>
        <w:t xml:space="preserve"> </w:t>
      </w:r>
      <w:r>
        <w:t xml:space="preserve">по     </w:t>
      </w:r>
      <w:r>
        <w:rPr>
          <w:spacing w:val="35"/>
        </w:rPr>
        <w:t xml:space="preserve"> </w:t>
      </w:r>
      <w:r>
        <w:t xml:space="preserve">её      </w:t>
      </w:r>
      <w:r>
        <w:rPr>
          <w:spacing w:val="33"/>
        </w:rPr>
        <w:t xml:space="preserve"> </w:t>
      </w:r>
      <w:r>
        <w:t xml:space="preserve">достижению:      </w:t>
      </w:r>
      <w:r>
        <w:rPr>
          <w:spacing w:val="35"/>
        </w:rPr>
        <w:t xml:space="preserve"> </w:t>
      </w:r>
      <w:r>
        <w:t xml:space="preserve">распределять      </w:t>
      </w:r>
      <w:r>
        <w:rPr>
          <w:spacing w:val="31"/>
        </w:rPr>
        <w:t xml:space="preserve"> </w:t>
      </w:r>
      <w:r>
        <w:t xml:space="preserve">роли,      </w:t>
      </w:r>
      <w:r>
        <w:rPr>
          <w:spacing w:val="33"/>
        </w:rPr>
        <w:t xml:space="preserve"> </w:t>
      </w:r>
      <w:r>
        <w:t xml:space="preserve">договариваться,      </w:t>
      </w:r>
      <w:r>
        <w:rPr>
          <w:spacing w:val="31"/>
        </w:rPr>
        <w:t xml:space="preserve"> </w:t>
      </w:r>
      <w:r>
        <w:t xml:space="preserve">обсуждать      </w:t>
      </w:r>
      <w:r>
        <w:rPr>
          <w:spacing w:val="37"/>
        </w:rPr>
        <w:t xml:space="preserve"> </w:t>
      </w:r>
      <w:r>
        <w:t>процесс</w:t>
      </w:r>
      <w:r>
        <w:rPr>
          <w:spacing w:val="-58"/>
        </w:rPr>
        <w:t xml:space="preserve"> </w:t>
      </w:r>
      <w:r>
        <w:t>и</w:t>
      </w:r>
      <w:r>
        <w:rPr>
          <w:spacing w:val="2"/>
        </w:rPr>
        <w:t xml:space="preserve"> </w:t>
      </w:r>
      <w:r>
        <w:t>результат</w:t>
      </w:r>
      <w:r>
        <w:rPr>
          <w:spacing w:val="2"/>
        </w:rPr>
        <w:t xml:space="preserve"> </w:t>
      </w:r>
      <w:r>
        <w:t>совместной</w:t>
      </w:r>
      <w:r>
        <w:rPr>
          <w:spacing w:val="3"/>
        </w:rPr>
        <w:t xml:space="preserve"> </w:t>
      </w:r>
      <w:r>
        <w:t>работы;</w:t>
      </w:r>
    </w:p>
    <w:p w:rsidR="00380890" w:rsidRDefault="00436D53">
      <w:pPr>
        <w:pStyle w:val="a3"/>
        <w:tabs>
          <w:tab w:val="left" w:pos="3030"/>
          <w:tab w:val="left" w:pos="5511"/>
          <w:tab w:val="left" w:pos="7152"/>
          <w:tab w:val="left" w:pos="9259"/>
        </w:tabs>
        <w:ind w:right="153"/>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или</w:t>
      </w:r>
      <w:r>
        <w:rPr>
          <w:spacing w:val="1"/>
        </w:rPr>
        <w:t xml:space="preserve"> </w:t>
      </w:r>
      <w:r>
        <w:t>информационным</w:t>
      </w:r>
      <w:r>
        <w:rPr>
          <w:spacing w:val="1"/>
        </w:rPr>
        <w:t xml:space="preserve"> </w:t>
      </w:r>
      <w:r>
        <w:t>продуктом,</w:t>
      </w:r>
      <w:r>
        <w:rPr>
          <w:spacing w:val="1"/>
        </w:rPr>
        <w:t xml:space="preserve"> </w:t>
      </w:r>
      <w:r>
        <w:t>достигая</w:t>
      </w:r>
      <w:r>
        <w:rPr>
          <w:spacing w:val="1"/>
        </w:rPr>
        <w:t xml:space="preserve"> </w:t>
      </w:r>
      <w:r>
        <w:t>качественного</w:t>
      </w:r>
      <w:r>
        <w:tab/>
        <w:t>результата</w:t>
      </w:r>
      <w:r>
        <w:tab/>
        <w:t>по</w:t>
      </w:r>
      <w:r>
        <w:tab/>
        <w:t>своему</w:t>
      </w:r>
      <w:r>
        <w:tab/>
        <w:t>направлению</w:t>
      </w:r>
      <w:r>
        <w:rPr>
          <w:spacing w:val="-58"/>
        </w:rPr>
        <w:t xml:space="preserve"> </w:t>
      </w:r>
      <w:r>
        <w:t>и</w:t>
      </w:r>
      <w:r>
        <w:rPr>
          <w:spacing w:val="2"/>
        </w:rPr>
        <w:t xml:space="preserve"> </w:t>
      </w:r>
      <w:r>
        <w:t>координируя</w:t>
      </w:r>
      <w:r>
        <w:rPr>
          <w:spacing w:val="2"/>
        </w:rPr>
        <w:t xml:space="preserve"> </w:t>
      </w:r>
      <w:r>
        <w:t>свои</w:t>
      </w:r>
      <w:r>
        <w:rPr>
          <w:spacing w:val="5"/>
        </w:rPr>
        <w:t xml:space="preserve"> </w:t>
      </w:r>
      <w:r>
        <w:t>действия</w:t>
      </w:r>
      <w:r>
        <w:rPr>
          <w:spacing w:val="-3"/>
        </w:rPr>
        <w:t xml:space="preserve"> </w:t>
      </w:r>
      <w:r>
        <w:t>с другими</w:t>
      </w:r>
      <w:r>
        <w:rPr>
          <w:spacing w:val="3"/>
        </w:rPr>
        <w:t xml:space="preserve"> </w:t>
      </w:r>
      <w:r>
        <w:t>членами</w:t>
      </w:r>
      <w:r>
        <w:rPr>
          <w:spacing w:val="2"/>
        </w:rPr>
        <w:t xml:space="preserve"> </w:t>
      </w:r>
      <w:r>
        <w:t>команды;</w:t>
      </w:r>
    </w:p>
    <w:p w:rsidR="00380890" w:rsidRDefault="00436D53">
      <w:pPr>
        <w:pStyle w:val="a3"/>
        <w:spacing w:line="242" w:lineRule="auto"/>
        <w:ind w:right="164"/>
      </w:pPr>
      <w:r>
        <w:t xml:space="preserve">оценивать      </w:t>
      </w:r>
      <w:r>
        <w:rPr>
          <w:spacing w:val="45"/>
        </w:rPr>
        <w:t xml:space="preserve"> </w:t>
      </w:r>
      <w:r>
        <w:t xml:space="preserve">качество      </w:t>
      </w:r>
      <w:r>
        <w:rPr>
          <w:spacing w:val="48"/>
        </w:rPr>
        <w:t xml:space="preserve"> </w:t>
      </w:r>
      <w:r>
        <w:t xml:space="preserve">своего      </w:t>
      </w:r>
      <w:r>
        <w:rPr>
          <w:spacing w:val="48"/>
        </w:rPr>
        <w:t xml:space="preserve"> </w:t>
      </w:r>
      <w:r>
        <w:t xml:space="preserve">вклада       </w:t>
      </w:r>
      <w:r>
        <w:rPr>
          <w:spacing w:val="46"/>
        </w:rPr>
        <w:t xml:space="preserve"> </w:t>
      </w:r>
      <w:r>
        <w:t xml:space="preserve">в       </w:t>
      </w:r>
      <w:r>
        <w:rPr>
          <w:spacing w:val="44"/>
        </w:rPr>
        <w:t xml:space="preserve"> </w:t>
      </w:r>
      <w:r>
        <w:t xml:space="preserve">общий       </w:t>
      </w:r>
      <w:r>
        <w:rPr>
          <w:spacing w:val="43"/>
        </w:rPr>
        <w:t xml:space="preserve"> </w:t>
      </w:r>
      <w:r>
        <w:t xml:space="preserve">информационный       </w:t>
      </w:r>
      <w:r>
        <w:rPr>
          <w:spacing w:val="48"/>
        </w:rPr>
        <w:t xml:space="preserve"> </w:t>
      </w:r>
      <w:r>
        <w:t>продукт</w:t>
      </w:r>
      <w:r>
        <w:rPr>
          <w:spacing w:val="-58"/>
        </w:rPr>
        <w:t xml:space="preserve"> </w:t>
      </w:r>
      <w:r>
        <w:t>по критериям,</w:t>
      </w:r>
      <w:r>
        <w:rPr>
          <w:spacing w:val="3"/>
        </w:rPr>
        <w:t xml:space="preserve"> </w:t>
      </w:r>
      <w:r>
        <w:t>самостоятельно</w:t>
      </w:r>
      <w:r>
        <w:rPr>
          <w:spacing w:val="5"/>
        </w:rPr>
        <w:t xml:space="preserve"> </w:t>
      </w:r>
      <w:r>
        <w:t>сформулированным</w:t>
      </w:r>
      <w:r>
        <w:rPr>
          <w:spacing w:val="-2"/>
        </w:rPr>
        <w:t xml:space="preserve"> </w:t>
      </w:r>
      <w:r>
        <w:t>участниками</w:t>
      </w:r>
      <w:r>
        <w:rPr>
          <w:spacing w:val="2"/>
        </w:rPr>
        <w:t xml:space="preserve"> </w:t>
      </w:r>
      <w:r>
        <w:t>взаимодействия;</w:t>
      </w:r>
    </w:p>
    <w:p w:rsidR="00380890" w:rsidRDefault="00436D53">
      <w:pPr>
        <w:pStyle w:val="a3"/>
        <w:spacing w:line="242" w:lineRule="auto"/>
        <w:ind w:right="157"/>
      </w:pPr>
      <w:r>
        <w:t xml:space="preserve">сравнивать    </w:t>
      </w:r>
      <w:r>
        <w:rPr>
          <w:spacing w:val="1"/>
        </w:rPr>
        <w:t xml:space="preserve"> </w:t>
      </w:r>
      <w:r>
        <w:t>результаты      с      исходной      задачей      и      вклад      каждого      члена      команды</w:t>
      </w:r>
      <w:r>
        <w:rPr>
          <w:spacing w:val="-57"/>
        </w:rPr>
        <w:t xml:space="preserve"> </w:t>
      </w:r>
      <w:r>
        <w:t>в</w:t>
      </w:r>
      <w:r>
        <w:rPr>
          <w:spacing w:val="59"/>
        </w:rPr>
        <w:t xml:space="preserve"> </w:t>
      </w:r>
      <w:r>
        <w:t>достижение</w:t>
      </w:r>
      <w:r>
        <w:rPr>
          <w:spacing w:val="56"/>
        </w:rPr>
        <w:t xml:space="preserve"> </w:t>
      </w:r>
      <w:r>
        <w:t>результатов,</w:t>
      </w:r>
      <w:r>
        <w:rPr>
          <w:spacing w:val="59"/>
        </w:rPr>
        <w:t xml:space="preserve"> </w:t>
      </w:r>
      <w:r>
        <w:t>разделять</w:t>
      </w:r>
      <w:r>
        <w:rPr>
          <w:spacing w:val="58"/>
        </w:rPr>
        <w:t xml:space="preserve"> </w:t>
      </w:r>
      <w:r>
        <w:t>сферу</w:t>
      </w:r>
      <w:r>
        <w:rPr>
          <w:spacing w:val="48"/>
        </w:rPr>
        <w:t xml:space="preserve"> </w:t>
      </w:r>
      <w:r>
        <w:t>ответственности</w:t>
      </w:r>
      <w:r>
        <w:rPr>
          <w:spacing w:val="58"/>
        </w:rPr>
        <w:t xml:space="preserve"> </w:t>
      </w:r>
      <w:r>
        <w:t>и</w:t>
      </w:r>
      <w:r>
        <w:rPr>
          <w:spacing w:val="53"/>
        </w:rPr>
        <w:t xml:space="preserve"> </w:t>
      </w:r>
      <w:r>
        <w:t>проявлять</w:t>
      </w:r>
      <w:r>
        <w:rPr>
          <w:spacing w:val="53"/>
        </w:rPr>
        <w:t xml:space="preserve"> </w:t>
      </w:r>
      <w:r>
        <w:t>готовность</w:t>
      </w:r>
      <w:r>
        <w:rPr>
          <w:spacing w:val="59"/>
        </w:rPr>
        <w:t xml:space="preserve"> </w:t>
      </w:r>
      <w:r>
        <w:t>к</w:t>
      </w:r>
    </w:p>
    <w:p w:rsidR="00380890" w:rsidRDefault="00380890">
      <w:pPr>
        <w:spacing w:line="242" w:lineRule="auto"/>
        <w:sectPr w:rsidR="00380890">
          <w:headerReference w:type="default" r:id="rId98"/>
          <w:pgSz w:w="11910" w:h="16840"/>
          <w:pgMar w:top="620" w:right="560" w:bottom="280" w:left="560" w:header="0" w:footer="0" w:gutter="0"/>
          <w:cols w:space="720"/>
        </w:sectPr>
      </w:pPr>
    </w:p>
    <w:p w:rsidR="00380890" w:rsidRDefault="00436D53">
      <w:pPr>
        <w:pStyle w:val="a3"/>
        <w:spacing w:before="74" w:line="275" w:lineRule="exact"/>
        <w:jc w:val="left"/>
      </w:pPr>
      <w:r>
        <w:lastRenderedPageBreak/>
        <w:t>предоставлению</w:t>
      </w:r>
      <w:r>
        <w:rPr>
          <w:spacing w:val="-6"/>
        </w:rPr>
        <w:t xml:space="preserve"> </w:t>
      </w:r>
      <w:r>
        <w:t>отчёта</w:t>
      </w:r>
      <w:r>
        <w:rPr>
          <w:spacing w:val="-4"/>
        </w:rPr>
        <w:t xml:space="preserve"> </w:t>
      </w:r>
      <w:r>
        <w:t>перед</w:t>
      </w:r>
      <w:r>
        <w:rPr>
          <w:spacing w:val="-1"/>
        </w:rPr>
        <w:t xml:space="preserve"> </w:t>
      </w:r>
      <w:r>
        <w:t>группой.</w:t>
      </w:r>
    </w:p>
    <w:p w:rsidR="00380890" w:rsidRDefault="00436D53">
      <w:pPr>
        <w:pStyle w:val="a3"/>
        <w:spacing w:line="275" w:lineRule="exact"/>
        <w:jc w:val="left"/>
      </w:pPr>
      <w:r>
        <w:t>Овладение</w:t>
      </w:r>
      <w:r>
        <w:rPr>
          <w:spacing w:val="-2"/>
        </w:rPr>
        <w:t xml:space="preserve"> </w:t>
      </w:r>
      <w:r>
        <w:t>универсальными</w:t>
      </w:r>
      <w:r>
        <w:rPr>
          <w:spacing w:val="-8"/>
        </w:rPr>
        <w:t xml:space="preserve"> </w:t>
      </w:r>
      <w:r>
        <w:t>учебными</w:t>
      </w:r>
      <w:r>
        <w:rPr>
          <w:spacing w:val="-4"/>
        </w:rPr>
        <w:t xml:space="preserve"> </w:t>
      </w:r>
      <w:r>
        <w:t>регулятивными</w:t>
      </w:r>
      <w:r>
        <w:rPr>
          <w:spacing w:val="-4"/>
        </w:rPr>
        <w:t xml:space="preserve"> </w:t>
      </w:r>
      <w:r>
        <w:t>действиями:</w:t>
      </w:r>
    </w:p>
    <w:p w:rsidR="00380890" w:rsidRDefault="00436D53">
      <w:pPr>
        <w:pStyle w:val="a5"/>
        <w:numPr>
          <w:ilvl w:val="0"/>
          <w:numId w:val="42"/>
        </w:numPr>
        <w:tabs>
          <w:tab w:val="left" w:pos="425"/>
        </w:tabs>
        <w:spacing w:before="2" w:line="275" w:lineRule="exact"/>
        <w:ind w:hanging="265"/>
        <w:rPr>
          <w:sz w:val="24"/>
        </w:rPr>
      </w:pPr>
      <w:r>
        <w:rPr>
          <w:sz w:val="24"/>
        </w:rPr>
        <w:t>самоорганизация:</w:t>
      </w:r>
    </w:p>
    <w:p w:rsidR="00380890" w:rsidRDefault="00436D53">
      <w:pPr>
        <w:pStyle w:val="a3"/>
        <w:spacing w:line="275" w:lineRule="exact"/>
      </w:pPr>
      <w:r>
        <w:t>выявлять</w:t>
      </w:r>
      <w:r>
        <w:rPr>
          <w:spacing w:val="-5"/>
        </w:rPr>
        <w:t xml:space="preserve"> </w:t>
      </w:r>
      <w:r>
        <w:t>в</w:t>
      </w:r>
      <w:r>
        <w:rPr>
          <w:spacing w:val="1"/>
        </w:rPr>
        <w:t xml:space="preserve"> </w:t>
      </w:r>
      <w:r>
        <w:t>жизненных</w:t>
      </w:r>
      <w:r>
        <w:rPr>
          <w:spacing w:val="-5"/>
        </w:rPr>
        <w:t xml:space="preserve"> </w:t>
      </w:r>
      <w:r>
        <w:t>и</w:t>
      </w:r>
      <w:r>
        <w:rPr>
          <w:spacing w:val="1"/>
        </w:rPr>
        <w:t xml:space="preserve"> </w:t>
      </w:r>
      <w:r>
        <w:t>учебных</w:t>
      </w:r>
      <w:r>
        <w:rPr>
          <w:spacing w:val="-5"/>
        </w:rPr>
        <w:t xml:space="preserve"> </w:t>
      </w:r>
      <w:r>
        <w:t>ситуациях</w:t>
      </w:r>
      <w:r>
        <w:rPr>
          <w:spacing w:val="-5"/>
        </w:rPr>
        <w:t xml:space="preserve"> </w:t>
      </w:r>
      <w:r>
        <w:t>проблемы,</w:t>
      </w:r>
      <w:r>
        <w:rPr>
          <w:spacing w:val="2"/>
        </w:rPr>
        <w:t xml:space="preserve"> </w:t>
      </w:r>
      <w:r>
        <w:t>требующие</w:t>
      </w:r>
      <w:r>
        <w:rPr>
          <w:spacing w:val="-2"/>
        </w:rPr>
        <w:t xml:space="preserve"> </w:t>
      </w:r>
      <w:r>
        <w:t>решения;</w:t>
      </w:r>
    </w:p>
    <w:p w:rsidR="00380890" w:rsidRDefault="00436D53">
      <w:pPr>
        <w:pStyle w:val="a3"/>
        <w:spacing w:before="5" w:line="237" w:lineRule="auto"/>
        <w:ind w:right="165"/>
      </w:pPr>
      <w:r>
        <w:t>ориентироваться в различных подходах к принятию решений (индивидуальное принятие решений,</w:t>
      </w:r>
      <w:r>
        <w:rPr>
          <w:spacing w:val="1"/>
        </w:rPr>
        <w:t xml:space="preserve"> </w:t>
      </w:r>
      <w:r>
        <w:t>принятие решений</w:t>
      </w:r>
      <w:r>
        <w:rPr>
          <w:spacing w:val="-2"/>
        </w:rPr>
        <w:t xml:space="preserve"> </w:t>
      </w:r>
      <w:r>
        <w:t>в</w:t>
      </w:r>
      <w:r>
        <w:rPr>
          <w:spacing w:val="-1"/>
        </w:rPr>
        <w:t xml:space="preserve"> </w:t>
      </w:r>
      <w:r>
        <w:t>группе);</w:t>
      </w:r>
    </w:p>
    <w:p w:rsidR="00380890" w:rsidRDefault="00436D53">
      <w:pPr>
        <w:pStyle w:val="a3"/>
        <w:tabs>
          <w:tab w:val="left" w:pos="2204"/>
          <w:tab w:val="left" w:pos="4081"/>
          <w:tab w:val="left" w:pos="5382"/>
          <w:tab w:val="left" w:pos="7302"/>
          <w:tab w:val="left" w:pos="9711"/>
        </w:tabs>
        <w:spacing w:before="4"/>
        <w:ind w:right="155"/>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 (или</w:t>
      </w:r>
      <w:r>
        <w:rPr>
          <w:spacing w:val="1"/>
        </w:rPr>
        <w:t xml:space="preserve"> </w:t>
      </w:r>
      <w:r>
        <w:t>его</w:t>
      </w:r>
      <w:r>
        <w:rPr>
          <w:spacing w:val="1"/>
        </w:rPr>
        <w:t xml:space="preserve"> </w:t>
      </w:r>
      <w:r>
        <w:t>часть),</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tab/>
        <w:t>задачи</w:t>
      </w:r>
      <w:r>
        <w:tab/>
        <w:t>с</w:t>
      </w:r>
      <w:r>
        <w:tab/>
        <w:t>учётом</w:t>
      </w:r>
      <w:r>
        <w:tab/>
        <w:t>имеющихся</w:t>
      </w:r>
      <w:r>
        <w:tab/>
        <w:t>ресурсов</w:t>
      </w:r>
      <w:r>
        <w:rPr>
          <w:spacing w:val="-58"/>
        </w:rPr>
        <w:t xml:space="preserve"> </w:t>
      </w:r>
      <w:r>
        <w:t>и</w:t>
      </w:r>
      <w:r>
        <w:rPr>
          <w:spacing w:val="2"/>
        </w:rPr>
        <w:t xml:space="preserve"> </w:t>
      </w:r>
      <w:r>
        <w:t>собственных</w:t>
      </w:r>
      <w:r>
        <w:rPr>
          <w:spacing w:val="-4"/>
        </w:rPr>
        <w:t xml:space="preserve"> </w:t>
      </w:r>
      <w:r>
        <w:t>возможностей,</w:t>
      </w:r>
      <w:r>
        <w:rPr>
          <w:spacing w:val="3"/>
        </w:rPr>
        <w:t xml:space="preserve"> </w:t>
      </w:r>
      <w:r>
        <w:t>аргументировать</w:t>
      </w:r>
      <w:r>
        <w:rPr>
          <w:spacing w:val="-1"/>
        </w:rPr>
        <w:t xml:space="preserve"> </w:t>
      </w:r>
      <w:r>
        <w:t>предлагаемые</w:t>
      </w:r>
      <w:r>
        <w:rPr>
          <w:spacing w:val="-5"/>
        </w:rPr>
        <w:t xml:space="preserve"> </w:t>
      </w:r>
      <w:r>
        <w:t>варианты</w:t>
      </w:r>
      <w:r>
        <w:rPr>
          <w:spacing w:val="-1"/>
        </w:rPr>
        <w:t xml:space="preserve"> </w:t>
      </w:r>
      <w:r>
        <w:t>решений;</w:t>
      </w:r>
    </w:p>
    <w:p w:rsidR="00380890" w:rsidRDefault="00436D53">
      <w:pPr>
        <w:pStyle w:val="a3"/>
        <w:tabs>
          <w:tab w:val="left" w:pos="2482"/>
          <w:tab w:val="left" w:pos="4219"/>
          <w:tab w:val="left" w:pos="5108"/>
          <w:tab w:val="left" w:pos="6619"/>
          <w:tab w:val="left" w:pos="8481"/>
          <w:tab w:val="left" w:pos="9911"/>
        </w:tabs>
        <w:ind w:right="156"/>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корректировать</w:t>
      </w:r>
      <w:r>
        <w:rPr>
          <w:spacing w:val="1"/>
        </w:rPr>
        <w:t xml:space="preserve"> </w:t>
      </w:r>
      <w:r>
        <w:t>предложенный</w:t>
      </w:r>
      <w:r>
        <w:tab/>
        <w:t>алгоритм</w:t>
      </w:r>
      <w:r>
        <w:tab/>
        <w:t>с</w:t>
      </w:r>
      <w:r>
        <w:tab/>
        <w:t>учётом</w:t>
      </w:r>
      <w:r>
        <w:tab/>
        <w:t>получения</w:t>
      </w:r>
      <w:r>
        <w:tab/>
        <w:t>новых</w:t>
      </w:r>
      <w:r>
        <w:tab/>
      </w:r>
      <w:r>
        <w:rPr>
          <w:spacing w:val="-1"/>
        </w:rPr>
        <w:t>знаний</w:t>
      </w:r>
      <w:r>
        <w:rPr>
          <w:spacing w:val="-58"/>
        </w:rPr>
        <w:t xml:space="preserve"> </w:t>
      </w:r>
      <w:r>
        <w:t>об</w:t>
      </w:r>
      <w:r>
        <w:rPr>
          <w:spacing w:val="-1"/>
        </w:rPr>
        <w:t xml:space="preserve"> </w:t>
      </w:r>
      <w:r>
        <w:t>изучаемом</w:t>
      </w:r>
      <w:r>
        <w:rPr>
          <w:spacing w:val="-1"/>
        </w:rPr>
        <w:t xml:space="preserve"> </w:t>
      </w:r>
      <w:r>
        <w:t>объекте;</w:t>
      </w:r>
    </w:p>
    <w:p w:rsidR="00380890" w:rsidRDefault="00436D53">
      <w:pPr>
        <w:pStyle w:val="a3"/>
        <w:spacing w:line="275" w:lineRule="exact"/>
      </w:pPr>
      <w:r>
        <w:t>делать выбор</w:t>
      </w:r>
      <w:r>
        <w:rPr>
          <w:spacing w:val="-4"/>
        </w:rPr>
        <w:t xml:space="preserve"> </w:t>
      </w:r>
      <w:r>
        <w:t>в</w:t>
      </w:r>
      <w:r>
        <w:rPr>
          <w:spacing w:val="-4"/>
        </w:rPr>
        <w:t xml:space="preserve"> </w:t>
      </w:r>
      <w:r>
        <w:t>условиях</w:t>
      </w:r>
      <w:r>
        <w:rPr>
          <w:spacing w:val="-6"/>
        </w:rPr>
        <w:t xml:space="preserve"> </w:t>
      </w:r>
      <w:r>
        <w:t>противоречивой информации</w:t>
      </w:r>
      <w:r>
        <w:rPr>
          <w:spacing w:val="-4"/>
        </w:rPr>
        <w:t xml:space="preserve"> </w:t>
      </w:r>
      <w:r>
        <w:t>и брать</w:t>
      </w:r>
      <w:r>
        <w:rPr>
          <w:spacing w:val="-4"/>
        </w:rPr>
        <w:t xml:space="preserve"> </w:t>
      </w:r>
      <w:r>
        <w:t>ответственность</w:t>
      </w:r>
      <w:r>
        <w:rPr>
          <w:spacing w:val="-4"/>
        </w:rPr>
        <w:t xml:space="preserve"> </w:t>
      </w:r>
      <w:r>
        <w:t>за</w:t>
      </w:r>
      <w:r>
        <w:rPr>
          <w:spacing w:val="-2"/>
        </w:rPr>
        <w:t xml:space="preserve"> </w:t>
      </w:r>
      <w:r>
        <w:t>решение.</w:t>
      </w:r>
    </w:p>
    <w:p w:rsidR="00380890" w:rsidRDefault="00436D53">
      <w:pPr>
        <w:pStyle w:val="a5"/>
        <w:numPr>
          <w:ilvl w:val="0"/>
          <w:numId w:val="42"/>
        </w:numPr>
        <w:tabs>
          <w:tab w:val="left" w:pos="425"/>
        </w:tabs>
        <w:spacing w:line="275" w:lineRule="exact"/>
        <w:ind w:hanging="265"/>
        <w:rPr>
          <w:sz w:val="24"/>
        </w:rPr>
      </w:pPr>
      <w:r>
        <w:rPr>
          <w:sz w:val="24"/>
        </w:rPr>
        <w:t>самоконтроль</w:t>
      </w:r>
      <w:r>
        <w:rPr>
          <w:spacing w:val="-6"/>
          <w:sz w:val="24"/>
        </w:rPr>
        <w:t xml:space="preserve"> </w:t>
      </w:r>
      <w:r>
        <w:rPr>
          <w:sz w:val="24"/>
        </w:rPr>
        <w:t>(рефлексия):</w:t>
      </w:r>
    </w:p>
    <w:p w:rsidR="00380890" w:rsidRDefault="00436D53">
      <w:pPr>
        <w:pStyle w:val="a3"/>
        <w:spacing w:before="5" w:line="237" w:lineRule="auto"/>
        <w:ind w:right="3490"/>
        <w:jc w:val="left"/>
      </w:pPr>
      <w:r>
        <w:t>владеть способами самоконтроля, самомотивации и рефлексии;</w:t>
      </w:r>
      <w:r>
        <w:rPr>
          <w:spacing w:val="1"/>
        </w:rPr>
        <w:t xml:space="preserve"> </w:t>
      </w:r>
      <w:r>
        <w:t>давать</w:t>
      </w:r>
      <w:r>
        <w:rPr>
          <w:spacing w:val="-1"/>
        </w:rPr>
        <w:t xml:space="preserve"> </w:t>
      </w:r>
      <w:r>
        <w:t>адекватную</w:t>
      </w:r>
      <w:r>
        <w:rPr>
          <w:spacing w:val="-3"/>
        </w:rPr>
        <w:t xml:space="preserve"> </w:t>
      </w:r>
      <w:r>
        <w:t>оценку</w:t>
      </w:r>
      <w:r>
        <w:rPr>
          <w:spacing w:val="-11"/>
        </w:rPr>
        <w:t xml:space="preserve"> </w:t>
      </w:r>
      <w:r>
        <w:t>ситуации и предлагать</w:t>
      </w:r>
      <w:r>
        <w:rPr>
          <w:spacing w:val="-1"/>
        </w:rPr>
        <w:t xml:space="preserve"> </w:t>
      </w:r>
      <w:r>
        <w:t>план</w:t>
      </w:r>
      <w:r>
        <w:rPr>
          <w:spacing w:val="-5"/>
        </w:rPr>
        <w:t xml:space="preserve"> </w:t>
      </w:r>
      <w:r>
        <w:t>её</w:t>
      </w:r>
      <w:r>
        <w:rPr>
          <w:spacing w:val="-2"/>
        </w:rPr>
        <w:t xml:space="preserve"> </w:t>
      </w:r>
      <w:r>
        <w:t>изменения;</w:t>
      </w:r>
    </w:p>
    <w:p w:rsidR="00380890" w:rsidRDefault="00436D53">
      <w:pPr>
        <w:pStyle w:val="a3"/>
        <w:tabs>
          <w:tab w:val="left" w:pos="1728"/>
          <w:tab w:val="left" w:pos="3129"/>
          <w:tab w:val="left" w:pos="3753"/>
          <w:tab w:val="left" w:pos="5412"/>
          <w:tab w:val="left" w:pos="7024"/>
          <w:tab w:val="left" w:pos="8368"/>
          <w:tab w:val="left" w:pos="9456"/>
        </w:tabs>
        <w:spacing w:before="5" w:line="237" w:lineRule="auto"/>
        <w:ind w:right="166"/>
        <w:jc w:val="left"/>
      </w:pPr>
      <w:r>
        <w:t>учитывать</w:t>
      </w:r>
      <w:r>
        <w:tab/>
        <w:t>контекст</w:t>
      </w:r>
      <w:r>
        <w:tab/>
        <w:t>и</w:t>
      </w:r>
      <w:r>
        <w:tab/>
        <w:t>предвидеть</w:t>
      </w:r>
      <w:r>
        <w:tab/>
        <w:t>трудности,</w:t>
      </w:r>
      <w:r>
        <w:tab/>
        <w:t>которые</w:t>
      </w:r>
      <w:r>
        <w:tab/>
        <w:t>могут</w:t>
      </w:r>
      <w:r>
        <w:tab/>
      </w:r>
      <w:r>
        <w:rPr>
          <w:spacing w:val="-1"/>
        </w:rPr>
        <w:t>возникнуть</w:t>
      </w:r>
      <w:r>
        <w:rPr>
          <w:spacing w:val="-57"/>
        </w:rPr>
        <w:t xml:space="preserve"> </w:t>
      </w:r>
      <w:r>
        <w:t>при</w:t>
      </w:r>
      <w:r>
        <w:rPr>
          <w:spacing w:val="1"/>
        </w:rPr>
        <w:t xml:space="preserve"> </w:t>
      </w:r>
      <w:r>
        <w:t>решении</w:t>
      </w:r>
      <w:r>
        <w:rPr>
          <w:spacing w:val="2"/>
        </w:rPr>
        <w:t xml:space="preserve"> </w:t>
      </w:r>
      <w:r>
        <w:t>учебной</w:t>
      </w:r>
      <w:r>
        <w:rPr>
          <w:spacing w:val="2"/>
        </w:rPr>
        <w:t xml:space="preserve"> </w:t>
      </w:r>
      <w:r>
        <w:t>задачи,</w:t>
      </w:r>
      <w:r>
        <w:rPr>
          <w:spacing w:val="3"/>
        </w:rPr>
        <w:t xml:space="preserve"> </w:t>
      </w:r>
      <w:r>
        <w:t>адаптировать</w:t>
      </w:r>
      <w:r>
        <w:rPr>
          <w:spacing w:val="1"/>
        </w:rPr>
        <w:t xml:space="preserve"> </w:t>
      </w:r>
      <w:r>
        <w:t>решение к</w:t>
      </w:r>
      <w:r>
        <w:rPr>
          <w:spacing w:val="-5"/>
        </w:rPr>
        <w:t xml:space="preserve"> </w:t>
      </w:r>
      <w:r>
        <w:t>меняющимся</w:t>
      </w:r>
      <w:r>
        <w:rPr>
          <w:spacing w:val="-4"/>
        </w:rPr>
        <w:t xml:space="preserve"> </w:t>
      </w:r>
      <w:r>
        <w:t>обстоятельствам;</w:t>
      </w:r>
    </w:p>
    <w:p w:rsidR="00380890" w:rsidRDefault="00436D53">
      <w:pPr>
        <w:pStyle w:val="a3"/>
        <w:tabs>
          <w:tab w:val="left" w:pos="1806"/>
          <w:tab w:val="left" w:pos="4440"/>
          <w:tab w:val="left" w:pos="6062"/>
          <w:tab w:val="left" w:pos="7583"/>
          <w:tab w:val="left" w:pos="9456"/>
        </w:tabs>
        <w:spacing w:before="4"/>
        <w:ind w:right="149"/>
      </w:pPr>
      <w:r>
        <w:t>объяснять причины достижения (недостижения) результатов информационной деятельности, давать</w:t>
      </w:r>
      <w:r>
        <w:rPr>
          <w:spacing w:val="1"/>
        </w:rPr>
        <w:t xml:space="preserve"> </w:t>
      </w:r>
      <w:r>
        <w:t>оценку</w:t>
      </w:r>
      <w:r>
        <w:tab/>
        <w:t>приобретённому</w:t>
      </w:r>
      <w:r>
        <w:tab/>
        <w:t>опыту,</w:t>
      </w:r>
      <w:r>
        <w:tab/>
        <w:t>уметь</w:t>
      </w:r>
      <w:r>
        <w:tab/>
        <w:t>находить</w:t>
      </w:r>
      <w:r>
        <w:tab/>
        <w:t>позитивное</w:t>
      </w:r>
      <w:r>
        <w:rPr>
          <w:spacing w:val="-58"/>
        </w:rPr>
        <w:t xml:space="preserve"> </w:t>
      </w:r>
      <w:r>
        <w:t>в</w:t>
      </w:r>
      <w:r>
        <w:rPr>
          <w:spacing w:val="2"/>
        </w:rPr>
        <w:t xml:space="preserve"> </w:t>
      </w:r>
      <w:r>
        <w:t>произошедшей</w:t>
      </w:r>
      <w:r>
        <w:rPr>
          <w:spacing w:val="-2"/>
        </w:rPr>
        <w:t xml:space="preserve"> </w:t>
      </w:r>
      <w:r>
        <w:t>ситуации;</w:t>
      </w:r>
    </w:p>
    <w:p w:rsidR="00380890" w:rsidRDefault="00436D53">
      <w:pPr>
        <w:pStyle w:val="a3"/>
        <w:spacing w:line="242" w:lineRule="auto"/>
        <w:ind w:right="164"/>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w:t>
      </w:r>
      <w:r>
        <w:rPr>
          <w:spacing w:val="1"/>
        </w:rPr>
        <w:t xml:space="preserve"> </w:t>
      </w:r>
      <w:r>
        <w:t>ситуаций,</w:t>
      </w:r>
      <w:r>
        <w:rPr>
          <w:spacing w:val="1"/>
        </w:rPr>
        <w:t xml:space="preserve"> </w:t>
      </w:r>
      <w:r>
        <w:t>установленных</w:t>
      </w:r>
      <w:r>
        <w:rPr>
          <w:spacing w:val="-9"/>
        </w:rPr>
        <w:t xml:space="preserve"> </w:t>
      </w:r>
      <w:r>
        <w:t>ошибок,</w:t>
      </w:r>
      <w:r>
        <w:rPr>
          <w:spacing w:val="-1"/>
        </w:rPr>
        <w:t xml:space="preserve"> </w:t>
      </w:r>
      <w:r>
        <w:t>возникших</w:t>
      </w:r>
      <w:r>
        <w:rPr>
          <w:spacing w:val="-3"/>
        </w:rPr>
        <w:t xml:space="preserve"> </w:t>
      </w:r>
      <w:r>
        <w:t>трудностей;</w:t>
      </w:r>
    </w:p>
    <w:p w:rsidR="00380890" w:rsidRDefault="00436D53">
      <w:pPr>
        <w:pStyle w:val="a3"/>
        <w:spacing w:line="271" w:lineRule="exact"/>
      </w:pPr>
      <w:r>
        <w:t>оценивать</w:t>
      </w:r>
      <w:r>
        <w:rPr>
          <w:spacing w:val="-5"/>
        </w:rPr>
        <w:t xml:space="preserve"> </w:t>
      </w:r>
      <w:r>
        <w:t>соответствие</w:t>
      </w:r>
      <w:r>
        <w:rPr>
          <w:spacing w:val="-4"/>
        </w:rPr>
        <w:t xml:space="preserve"> </w:t>
      </w:r>
      <w:r>
        <w:t>результата</w:t>
      </w:r>
      <w:r>
        <w:rPr>
          <w:spacing w:val="-3"/>
        </w:rPr>
        <w:t xml:space="preserve"> </w:t>
      </w:r>
      <w:r>
        <w:t>цели</w:t>
      </w:r>
      <w:r>
        <w:rPr>
          <w:spacing w:val="-1"/>
        </w:rPr>
        <w:t xml:space="preserve"> </w:t>
      </w:r>
      <w:r>
        <w:t>и</w:t>
      </w:r>
      <w:r>
        <w:rPr>
          <w:spacing w:val="-1"/>
        </w:rPr>
        <w:t xml:space="preserve"> </w:t>
      </w:r>
      <w:r>
        <w:t>условиям.</w:t>
      </w:r>
    </w:p>
    <w:p w:rsidR="00380890" w:rsidRDefault="00436D53">
      <w:pPr>
        <w:pStyle w:val="a5"/>
        <w:numPr>
          <w:ilvl w:val="0"/>
          <w:numId w:val="42"/>
        </w:numPr>
        <w:tabs>
          <w:tab w:val="left" w:pos="425"/>
        </w:tabs>
        <w:spacing w:before="1" w:line="275" w:lineRule="exact"/>
        <w:ind w:hanging="265"/>
        <w:rPr>
          <w:sz w:val="24"/>
        </w:rPr>
      </w:pPr>
      <w:r>
        <w:rPr>
          <w:sz w:val="24"/>
        </w:rPr>
        <w:t>эмоциональный</w:t>
      </w:r>
      <w:r>
        <w:rPr>
          <w:spacing w:val="-8"/>
          <w:sz w:val="24"/>
        </w:rPr>
        <w:t xml:space="preserve"> </w:t>
      </w:r>
      <w:r>
        <w:rPr>
          <w:sz w:val="24"/>
        </w:rPr>
        <w:t>интеллект:</w:t>
      </w:r>
    </w:p>
    <w:p w:rsidR="00380890" w:rsidRDefault="00436D53">
      <w:pPr>
        <w:pStyle w:val="a3"/>
        <w:spacing w:line="275" w:lineRule="exact"/>
      </w:pPr>
      <w:r>
        <w:t>ставить</w:t>
      </w:r>
      <w:r>
        <w:rPr>
          <w:spacing w:val="-1"/>
        </w:rPr>
        <w:t xml:space="preserve"> </w:t>
      </w:r>
      <w:r>
        <w:t>себя</w:t>
      </w:r>
      <w:r>
        <w:rPr>
          <w:spacing w:val="-2"/>
        </w:rPr>
        <w:t xml:space="preserve"> </w:t>
      </w:r>
      <w:r>
        <w:t>на</w:t>
      </w:r>
      <w:r>
        <w:rPr>
          <w:spacing w:val="-8"/>
        </w:rPr>
        <w:t xml:space="preserve"> </w:t>
      </w:r>
      <w:r>
        <w:t>место</w:t>
      </w:r>
      <w:r>
        <w:rPr>
          <w:spacing w:val="2"/>
        </w:rPr>
        <w:t xml:space="preserve"> </w:t>
      </w:r>
      <w:r>
        <w:t>другого</w:t>
      </w:r>
      <w:r>
        <w:rPr>
          <w:spacing w:val="2"/>
        </w:rPr>
        <w:t xml:space="preserve"> </w:t>
      </w:r>
      <w:r>
        <w:t>человека,</w:t>
      </w:r>
      <w:r>
        <w:rPr>
          <w:spacing w:val="-5"/>
        </w:rPr>
        <w:t xml:space="preserve"> </w:t>
      </w:r>
      <w:r>
        <w:t>понимать</w:t>
      </w:r>
      <w:r>
        <w:rPr>
          <w:spacing w:val="-2"/>
        </w:rPr>
        <w:t xml:space="preserve"> </w:t>
      </w:r>
      <w:r>
        <w:t>мотивы</w:t>
      </w:r>
      <w:r>
        <w:rPr>
          <w:spacing w:val="-4"/>
        </w:rPr>
        <w:t xml:space="preserve"> </w:t>
      </w:r>
      <w:r>
        <w:t>и</w:t>
      </w:r>
      <w:r>
        <w:rPr>
          <w:spacing w:val="-6"/>
        </w:rPr>
        <w:t xml:space="preserve"> </w:t>
      </w:r>
      <w:r>
        <w:t>намерения</w:t>
      </w:r>
      <w:r>
        <w:rPr>
          <w:spacing w:val="-7"/>
        </w:rPr>
        <w:t xml:space="preserve"> </w:t>
      </w:r>
      <w:r>
        <w:t>другого.</w:t>
      </w:r>
    </w:p>
    <w:p w:rsidR="00380890" w:rsidRDefault="00436D53">
      <w:pPr>
        <w:pStyle w:val="a5"/>
        <w:numPr>
          <w:ilvl w:val="0"/>
          <w:numId w:val="42"/>
        </w:numPr>
        <w:tabs>
          <w:tab w:val="left" w:pos="425"/>
        </w:tabs>
        <w:spacing w:before="2" w:line="275" w:lineRule="exact"/>
        <w:ind w:hanging="265"/>
        <w:rPr>
          <w:sz w:val="24"/>
        </w:rPr>
      </w:pPr>
      <w:r>
        <w:rPr>
          <w:sz w:val="24"/>
        </w:rPr>
        <w:t>принятие</w:t>
      </w:r>
      <w:r>
        <w:rPr>
          <w:spacing w:val="-3"/>
          <w:sz w:val="24"/>
        </w:rPr>
        <w:t xml:space="preserve"> </w:t>
      </w:r>
      <w:r>
        <w:rPr>
          <w:sz w:val="24"/>
        </w:rPr>
        <w:t>себя</w:t>
      </w:r>
      <w:r>
        <w:rPr>
          <w:spacing w:val="-2"/>
          <w:sz w:val="24"/>
        </w:rPr>
        <w:t xml:space="preserve"> </w:t>
      </w:r>
      <w:r>
        <w:rPr>
          <w:sz w:val="24"/>
        </w:rPr>
        <w:t>и</w:t>
      </w:r>
      <w:r>
        <w:rPr>
          <w:spacing w:val="-7"/>
          <w:sz w:val="24"/>
        </w:rPr>
        <w:t xml:space="preserve"> </w:t>
      </w:r>
      <w:r>
        <w:rPr>
          <w:sz w:val="24"/>
        </w:rPr>
        <w:t>других:</w:t>
      </w:r>
    </w:p>
    <w:p w:rsidR="00380890" w:rsidRDefault="00436D53">
      <w:pPr>
        <w:pStyle w:val="a3"/>
        <w:spacing w:line="242" w:lineRule="auto"/>
        <w:ind w:right="169"/>
      </w:pPr>
      <w:r>
        <w:t>осознавать невозможность контролировать всё вокруг даже в условиях открытого доступа к любым</w:t>
      </w:r>
      <w:r>
        <w:rPr>
          <w:spacing w:val="1"/>
        </w:rPr>
        <w:t xml:space="preserve"> </w:t>
      </w:r>
      <w:r>
        <w:t>объёмам</w:t>
      </w:r>
      <w:r>
        <w:rPr>
          <w:spacing w:val="-2"/>
        </w:rPr>
        <w:t xml:space="preserve"> </w:t>
      </w:r>
      <w:r>
        <w:t>информации.</w:t>
      </w:r>
    </w:p>
    <w:p w:rsidR="00380890" w:rsidRDefault="00436D53">
      <w:pPr>
        <w:pStyle w:val="a3"/>
        <w:tabs>
          <w:tab w:val="left" w:pos="2310"/>
          <w:tab w:val="left" w:pos="4320"/>
          <w:tab w:val="left" w:pos="6120"/>
          <w:tab w:val="left" w:pos="8140"/>
          <w:tab w:val="left" w:pos="9258"/>
        </w:tabs>
        <w:spacing w:line="242" w:lineRule="auto"/>
        <w:ind w:right="153"/>
      </w:pPr>
      <w:r>
        <w:t>Предметные</w:t>
      </w:r>
      <w:r>
        <w:tab/>
        <w:t>результаты</w:t>
      </w:r>
      <w:r>
        <w:tab/>
        <w:t>освоения</w:t>
      </w:r>
      <w:r>
        <w:tab/>
        <w:t>программы</w:t>
      </w:r>
      <w:r>
        <w:tab/>
        <w:t>по</w:t>
      </w:r>
      <w:r>
        <w:tab/>
        <w:t>информатике</w:t>
      </w:r>
      <w:r>
        <w:rPr>
          <w:spacing w:val="-58"/>
        </w:rPr>
        <w:t xml:space="preserve"> </w:t>
      </w:r>
      <w:r>
        <w:t>на уровне</w:t>
      </w:r>
      <w:r>
        <w:rPr>
          <w:spacing w:val="-4"/>
        </w:rPr>
        <w:t xml:space="preserve"> </w:t>
      </w:r>
      <w:r>
        <w:t>основного</w:t>
      </w:r>
      <w:r>
        <w:rPr>
          <w:spacing w:val="2"/>
        </w:rPr>
        <w:t xml:space="preserve"> </w:t>
      </w:r>
      <w:r>
        <w:t>общего</w:t>
      </w:r>
      <w:r>
        <w:rPr>
          <w:spacing w:val="2"/>
        </w:rPr>
        <w:t xml:space="preserve"> </w:t>
      </w:r>
      <w:r>
        <w:t>образования.</w:t>
      </w:r>
    </w:p>
    <w:p w:rsidR="00380890" w:rsidRDefault="00436D53">
      <w:pPr>
        <w:spacing w:line="242" w:lineRule="auto"/>
        <w:ind w:left="160" w:right="163"/>
        <w:jc w:val="both"/>
        <w:rPr>
          <w:i/>
          <w:sz w:val="24"/>
        </w:rPr>
      </w:pPr>
      <w:r>
        <w:rPr>
          <w:i/>
          <w:sz w:val="24"/>
        </w:rPr>
        <w:t>К</w:t>
      </w:r>
      <w:r>
        <w:rPr>
          <w:i/>
          <w:spacing w:val="1"/>
          <w:sz w:val="24"/>
        </w:rPr>
        <w:t xml:space="preserve"> </w:t>
      </w:r>
      <w:r>
        <w:rPr>
          <w:i/>
          <w:sz w:val="24"/>
        </w:rPr>
        <w:t>концу</w:t>
      </w:r>
      <w:r>
        <w:rPr>
          <w:i/>
          <w:spacing w:val="1"/>
          <w:sz w:val="24"/>
        </w:rPr>
        <w:t xml:space="preserve"> </w:t>
      </w:r>
      <w:r>
        <w:rPr>
          <w:i/>
          <w:sz w:val="24"/>
        </w:rPr>
        <w:t>обучения</w:t>
      </w:r>
      <w:r>
        <w:rPr>
          <w:i/>
          <w:spacing w:val="1"/>
          <w:sz w:val="24"/>
        </w:rPr>
        <w:t xml:space="preserve"> </w:t>
      </w:r>
      <w:r>
        <w:rPr>
          <w:i/>
          <w:sz w:val="24"/>
        </w:rPr>
        <w:t>в</w:t>
      </w:r>
      <w:r>
        <w:rPr>
          <w:i/>
          <w:spacing w:val="1"/>
          <w:sz w:val="24"/>
        </w:rPr>
        <w:t xml:space="preserve"> </w:t>
      </w:r>
      <w:r>
        <w:rPr>
          <w:i/>
          <w:sz w:val="24"/>
        </w:rPr>
        <w:t>7</w:t>
      </w:r>
      <w:r>
        <w:rPr>
          <w:i/>
          <w:spacing w:val="1"/>
          <w:sz w:val="24"/>
        </w:rPr>
        <w:t xml:space="preserve"> </w:t>
      </w:r>
      <w:r>
        <w:rPr>
          <w:i/>
          <w:sz w:val="24"/>
        </w:rPr>
        <w:t>классе</w:t>
      </w:r>
      <w:r>
        <w:rPr>
          <w:i/>
          <w:spacing w:val="1"/>
          <w:sz w:val="24"/>
        </w:rPr>
        <w:t xml:space="preserve"> </w:t>
      </w:r>
      <w:r>
        <w:rPr>
          <w:i/>
          <w:sz w:val="24"/>
        </w:rPr>
        <w:t>у</w:t>
      </w:r>
      <w:r>
        <w:rPr>
          <w:i/>
          <w:spacing w:val="1"/>
          <w:sz w:val="24"/>
        </w:rPr>
        <w:t xml:space="preserve"> </w:t>
      </w:r>
      <w:r>
        <w:rPr>
          <w:i/>
          <w:sz w:val="24"/>
        </w:rPr>
        <w:t>обучающегося</w:t>
      </w:r>
      <w:r>
        <w:rPr>
          <w:i/>
          <w:spacing w:val="1"/>
          <w:sz w:val="24"/>
        </w:rPr>
        <w:t xml:space="preserve"> </w:t>
      </w:r>
      <w:r>
        <w:rPr>
          <w:i/>
          <w:sz w:val="24"/>
        </w:rPr>
        <w:t>буду</w:t>
      </w:r>
      <w:r>
        <w:rPr>
          <w:i/>
          <w:spacing w:val="1"/>
          <w:sz w:val="24"/>
        </w:rPr>
        <w:t xml:space="preserve"> </w:t>
      </w:r>
      <w:r>
        <w:rPr>
          <w:i/>
          <w:sz w:val="24"/>
        </w:rPr>
        <w:t>сформированы</w:t>
      </w:r>
      <w:r>
        <w:rPr>
          <w:i/>
          <w:spacing w:val="1"/>
          <w:sz w:val="24"/>
        </w:rPr>
        <w:t xml:space="preserve"> </w:t>
      </w:r>
      <w:r>
        <w:rPr>
          <w:i/>
          <w:sz w:val="24"/>
        </w:rPr>
        <w:t>следующие</w:t>
      </w:r>
      <w:r>
        <w:rPr>
          <w:i/>
          <w:spacing w:val="60"/>
          <w:sz w:val="24"/>
        </w:rPr>
        <w:t xml:space="preserve"> </w:t>
      </w:r>
      <w:r>
        <w:rPr>
          <w:i/>
          <w:sz w:val="24"/>
        </w:rPr>
        <w:t>предметные</w:t>
      </w:r>
      <w:r>
        <w:rPr>
          <w:i/>
          <w:spacing w:val="1"/>
          <w:sz w:val="24"/>
        </w:rPr>
        <w:t xml:space="preserve"> </w:t>
      </w:r>
      <w:r>
        <w:rPr>
          <w:i/>
          <w:sz w:val="24"/>
        </w:rPr>
        <w:t>результаты</w:t>
      </w:r>
      <w:r>
        <w:rPr>
          <w:i/>
          <w:spacing w:val="1"/>
          <w:sz w:val="24"/>
        </w:rPr>
        <w:t xml:space="preserve"> </w:t>
      </w:r>
      <w:r>
        <w:rPr>
          <w:i/>
          <w:sz w:val="24"/>
        </w:rPr>
        <w:t>по</w:t>
      </w:r>
      <w:r>
        <w:rPr>
          <w:i/>
          <w:spacing w:val="-3"/>
          <w:sz w:val="24"/>
        </w:rPr>
        <w:t xml:space="preserve"> </w:t>
      </w:r>
      <w:r>
        <w:rPr>
          <w:i/>
          <w:sz w:val="24"/>
        </w:rPr>
        <w:t>информатике:</w:t>
      </w:r>
    </w:p>
    <w:p w:rsidR="00380890" w:rsidRDefault="00436D53">
      <w:pPr>
        <w:pStyle w:val="a3"/>
        <w:spacing w:line="242" w:lineRule="auto"/>
        <w:ind w:right="162"/>
      </w:pPr>
      <w:r>
        <w:t>пояснять</w:t>
      </w:r>
      <w:r>
        <w:rPr>
          <w:spacing w:val="1"/>
        </w:rPr>
        <w:t xml:space="preserve"> </w:t>
      </w:r>
      <w:r>
        <w:t>на</w:t>
      </w:r>
      <w:r>
        <w:rPr>
          <w:spacing w:val="1"/>
        </w:rPr>
        <w:t xml:space="preserve"> </w:t>
      </w:r>
      <w:r>
        <w:t>примерах</w:t>
      </w:r>
      <w:r>
        <w:rPr>
          <w:spacing w:val="1"/>
        </w:rPr>
        <w:t xml:space="preserve"> </w:t>
      </w:r>
      <w:r>
        <w:t>смысл</w:t>
      </w:r>
      <w:r>
        <w:rPr>
          <w:spacing w:val="1"/>
        </w:rPr>
        <w:t xml:space="preserve"> </w:t>
      </w:r>
      <w:r>
        <w:t>понятий</w:t>
      </w:r>
      <w:r>
        <w:rPr>
          <w:spacing w:val="1"/>
        </w:rPr>
        <w:t xml:space="preserve"> </w:t>
      </w:r>
      <w:r>
        <w:t>«информация»,</w:t>
      </w:r>
      <w:r>
        <w:rPr>
          <w:spacing w:val="1"/>
        </w:rPr>
        <w:t xml:space="preserve"> </w:t>
      </w:r>
      <w:r>
        <w:t>«информационный</w:t>
      </w:r>
      <w:r>
        <w:rPr>
          <w:spacing w:val="1"/>
        </w:rPr>
        <w:t xml:space="preserve"> </w:t>
      </w:r>
      <w:r>
        <w:t>процесс»,</w:t>
      </w:r>
      <w:r>
        <w:rPr>
          <w:spacing w:val="1"/>
        </w:rPr>
        <w:t xml:space="preserve"> </w:t>
      </w:r>
      <w:r>
        <w:t>«обработка</w:t>
      </w:r>
      <w:r>
        <w:rPr>
          <w:spacing w:val="1"/>
        </w:rPr>
        <w:t xml:space="preserve"> </w:t>
      </w:r>
      <w:r>
        <w:t>информации»,</w:t>
      </w:r>
      <w:r>
        <w:rPr>
          <w:spacing w:val="3"/>
        </w:rPr>
        <w:t xml:space="preserve"> </w:t>
      </w:r>
      <w:r>
        <w:t>«хранение информации»,</w:t>
      </w:r>
      <w:r>
        <w:rPr>
          <w:spacing w:val="4"/>
        </w:rPr>
        <w:t xml:space="preserve"> </w:t>
      </w:r>
      <w:r>
        <w:t>«передача информации»;</w:t>
      </w:r>
    </w:p>
    <w:p w:rsidR="00380890" w:rsidRDefault="00436D53">
      <w:pPr>
        <w:pStyle w:val="a3"/>
        <w:ind w:right="153"/>
      </w:pPr>
      <w:r>
        <w:t>кодировать</w:t>
      </w:r>
      <w:r>
        <w:rPr>
          <w:spacing w:val="1"/>
        </w:rPr>
        <w:t xml:space="preserve"> </w:t>
      </w:r>
      <w:r>
        <w:t>и</w:t>
      </w:r>
      <w:r>
        <w:rPr>
          <w:spacing w:val="1"/>
        </w:rPr>
        <w:t xml:space="preserve"> </w:t>
      </w:r>
      <w:r>
        <w:t>декодировать</w:t>
      </w:r>
      <w:r>
        <w:rPr>
          <w:spacing w:val="1"/>
        </w:rPr>
        <w:t xml:space="preserve"> </w:t>
      </w:r>
      <w:r>
        <w:t>сообщения</w:t>
      </w:r>
      <w:r>
        <w:rPr>
          <w:spacing w:val="1"/>
        </w:rPr>
        <w:t xml:space="preserve"> </w:t>
      </w:r>
      <w:r>
        <w:t>по</w:t>
      </w:r>
      <w:r>
        <w:rPr>
          <w:spacing w:val="1"/>
        </w:rPr>
        <w:t xml:space="preserve"> </w:t>
      </w:r>
      <w:r>
        <w:t>заданным</w:t>
      </w:r>
      <w:r>
        <w:rPr>
          <w:spacing w:val="1"/>
        </w:rPr>
        <w:t xml:space="preserve"> </w:t>
      </w:r>
      <w:r>
        <w:t>правилам,</w:t>
      </w:r>
      <w:r>
        <w:rPr>
          <w:spacing w:val="1"/>
        </w:rPr>
        <w:t xml:space="preserve"> </w:t>
      </w:r>
      <w:r>
        <w:t>демонстрировать</w:t>
      </w:r>
      <w:r>
        <w:rPr>
          <w:spacing w:val="61"/>
        </w:rPr>
        <w:t xml:space="preserve"> </w:t>
      </w:r>
      <w:r>
        <w:t>понимание</w:t>
      </w:r>
      <w:r>
        <w:rPr>
          <w:spacing w:val="-57"/>
        </w:rPr>
        <w:t xml:space="preserve"> </w:t>
      </w:r>
      <w:r>
        <w:t>основных принципов кодирования информации различной природы (текстовой, графической, аудио);</w:t>
      </w:r>
      <w:r>
        <w:rPr>
          <w:spacing w:val="-57"/>
        </w:rPr>
        <w:t xml:space="preserve"> </w:t>
      </w:r>
      <w:r>
        <w:t>сравнивать</w:t>
      </w:r>
      <w:r>
        <w:rPr>
          <w:spacing w:val="1"/>
        </w:rPr>
        <w:t xml:space="preserve"> </w:t>
      </w:r>
      <w:r>
        <w:t>длины</w:t>
      </w:r>
      <w:r>
        <w:rPr>
          <w:spacing w:val="1"/>
        </w:rPr>
        <w:t xml:space="preserve"> </w:t>
      </w:r>
      <w:r>
        <w:t>сообщений,</w:t>
      </w:r>
      <w:r>
        <w:rPr>
          <w:spacing w:val="1"/>
        </w:rPr>
        <w:t xml:space="preserve"> </w:t>
      </w:r>
      <w:r>
        <w:t>записанных</w:t>
      </w:r>
      <w:r>
        <w:rPr>
          <w:spacing w:val="1"/>
        </w:rPr>
        <w:t xml:space="preserve"> </w:t>
      </w:r>
      <w:r>
        <w:t>в</w:t>
      </w:r>
      <w:r>
        <w:rPr>
          <w:spacing w:val="1"/>
        </w:rPr>
        <w:t xml:space="preserve"> </w:t>
      </w:r>
      <w:r>
        <w:t>различных</w:t>
      </w:r>
      <w:r>
        <w:rPr>
          <w:spacing w:val="1"/>
        </w:rPr>
        <w:t xml:space="preserve"> </w:t>
      </w:r>
      <w:r>
        <w:t>алфавитах,</w:t>
      </w:r>
      <w:r>
        <w:rPr>
          <w:spacing w:val="1"/>
        </w:rPr>
        <w:t xml:space="preserve"> </w:t>
      </w:r>
      <w:r>
        <w:t>оперировать</w:t>
      </w:r>
      <w:r>
        <w:rPr>
          <w:spacing w:val="1"/>
        </w:rPr>
        <w:t xml:space="preserve"> </w:t>
      </w:r>
      <w:r>
        <w:t>единицами</w:t>
      </w:r>
      <w:r>
        <w:rPr>
          <w:spacing w:val="1"/>
        </w:rPr>
        <w:t xml:space="preserve"> </w:t>
      </w:r>
      <w:r>
        <w:t>измерения</w:t>
      </w:r>
      <w:r>
        <w:rPr>
          <w:spacing w:val="-4"/>
        </w:rPr>
        <w:t xml:space="preserve"> </w:t>
      </w:r>
      <w:r>
        <w:t>информационного</w:t>
      </w:r>
      <w:r>
        <w:rPr>
          <w:spacing w:val="-3"/>
        </w:rPr>
        <w:t xml:space="preserve"> </w:t>
      </w:r>
      <w:r>
        <w:t>объёма и</w:t>
      </w:r>
      <w:r>
        <w:rPr>
          <w:spacing w:val="-2"/>
        </w:rPr>
        <w:t xml:space="preserve"> </w:t>
      </w:r>
      <w:r>
        <w:t>скорости</w:t>
      </w:r>
      <w:r>
        <w:rPr>
          <w:spacing w:val="2"/>
        </w:rPr>
        <w:t xml:space="preserve"> </w:t>
      </w:r>
      <w:r>
        <w:t>передачи</w:t>
      </w:r>
      <w:r>
        <w:rPr>
          <w:spacing w:val="3"/>
        </w:rPr>
        <w:t xml:space="preserve"> </w:t>
      </w:r>
      <w:r>
        <w:t>данных;</w:t>
      </w:r>
    </w:p>
    <w:p w:rsidR="00380890" w:rsidRDefault="00436D53">
      <w:pPr>
        <w:pStyle w:val="a3"/>
        <w:spacing w:line="242" w:lineRule="auto"/>
        <w:ind w:right="166"/>
      </w:pPr>
      <w:r>
        <w:t xml:space="preserve">оценивать       и       сравнивать       размеры       текстовых,      </w:t>
      </w:r>
      <w:r>
        <w:rPr>
          <w:spacing w:val="1"/>
        </w:rPr>
        <w:t xml:space="preserve"> </w:t>
      </w:r>
      <w:r>
        <w:t>графических,        звуковых       файлов</w:t>
      </w:r>
      <w:r>
        <w:rPr>
          <w:spacing w:val="-57"/>
        </w:rPr>
        <w:t xml:space="preserve"> </w:t>
      </w:r>
      <w:r>
        <w:t>и</w:t>
      </w:r>
      <w:r>
        <w:rPr>
          <w:spacing w:val="2"/>
        </w:rPr>
        <w:t xml:space="preserve"> </w:t>
      </w:r>
      <w:r>
        <w:t>видеофайлов;</w:t>
      </w:r>
    </w:p>
    <w:p w:rsidR="00380890" w:rsidRDefault="00436D53">
      <w:pPr>
        <w:pStyle w:val="a3"/>
        <w:spacing w:line="242" w:lineRule="auto"/>
        <w:ind w:right="154"/>
      </w:pPr>
      <w:r>
        <w:t>приводить</w:t>
      </w:r>
      <w:r>
        <w:rPr>
          <w:spacing w:val="1"/>
        </w:rPr>
        <w:t xml:space="preserve"> </w:t>
      </w:r>
      <w:r>
        <w:t>примеры</w:t>
      </w:r>
      <w:r>
        <w:rPr>
          <w:spacing w:val="1"/>
        </w:rPr>
        <w:t xml:space="preserve"> </w:t>
      </w:r>
      <w:r>
        <w:t>современных</w:t>
      </w:r>
      <w:r>
        <w:rPr>
          <w:spacing w:val="1"/>
        </w:rPr>
        <w:t xml:space="preserve"> </w:t>
      </w:r>
      <w:r>
        <w:t>устройств</w:t>
      </w:r>
      <w:r>
        <w:rPr>
          <w:spacing w:val="1"/>
        </w:rPr>
        <w:t xml:space="preserve"> </w:t>
      </w:r>
      <w:r>
        <w:t>хранения</w:t>
      </w:r>
      <w:r>
        <w:rPr>
          <w:spacing w:val="1"/>
        </w:rPr>
        <w:t xml:space="preserve"> </w:t>
      </w:r>
      <w:r>
        <w:t>и</w:t>
      </w:r>
      <w:r>
        <w:rPr>
          <w:spacing w:val="1"/>
        </w:rPr>
        <w:t xml:space="preserve"> </w:t>
      </w:r>
      <w:r>
        <w:t>передачи</w:t>
      </w:r>
      <w:r>
        <w:rPr>
          <w:spacing w:val="1"/>
        </w:rPr>
        <w:t xml:space="preserve"> </w:t>
      </w:r>
      <w:r>
        <w:t>информации,</w:t>
      </w:r>
      <w:r>
        <w:rPr>
          <w:spacing w:val="1"/>
        </w:rPr>
        <w:t xml:space="preserve"> </w:t>
      </w:r>
      <w:r>
        <w:t>сравнивать</w:t>
      </w:r>
      <w:r>
        <w:rPr>
          <w:spacing w:val="1"/>
        </w:rPr>
        <w:t xml:space="preserve"> </w:t>
      </w:r>
      <w:r>
        <w:t>их</w:t>
      </w:r>
      <w:r>
        <w:rPr>
          <w:spacing w:val="1"/>
        </w:rPr>
        <w:t xml:space="preserve"> </w:t>
      </w:r>
      <w:r>
        <w:t>количественные характеристики;</w:t>
      </w:r>
    </w:p>
    <w:p w:rsidR="00380890" w:rsidRDefault="00436D53">
      <w:pPr>
        <w:pStyle w:val="a3"/>
        <w:spacing w:line="242" w:lineRule="auto"/>
        <w:ind w:right="164"/>
      </w:pPr>
      <w:r>
        <w:t>выделять основные этапы в истории и понимать тенденции развития компьютеров и программного</w:t>
      </w:r>
      <w:r>
        <w:rPr>
          <w:spacing w:val="1"/>
        </w:rPr>
        <w:t xml:space="preserve"> </w:t>
      </w:r>
      <w:r>
        <w:t>обеспечения;</w:t>
      </w:r>
    </w:p>
    <w:p w:rsidR="00380890" w:rsidRDefault="00436D53">
      <w:pPr>
        <w:pStyle w:val="a3"/>
        <w:tabs>
          <w:tab w:val="left" w:pos="2142"/>
          <w:tab w:val="left" w:pos="4580"/>
          <w:tab w:val="left" w:pos="6648"/>
          <w:tab w:val="left" w:pos="7584"/>
          <w:tab w:val="left" w:pos="9408"/>
        </w:tabs>
        <w:ind w:right="144"/>
        <w:jc w:val="left"/>
      </w:pPr>
      <w:r>
        <w:t>получать</w:t>
      </w:r>
      <w:r>
        <w:rPr>
          <w:spacing w:val="5"/>
        </w:rPr>
        <w:t xml:space="preserve"> </w:t>
      </w:r>
      <w:r>
        <w:t>и</w:t>
      </w:r>
      <w:r>
        <w:rPr>
          <w:spacing w:val="5"/>
        </w:rPr>
        <w:t xml:space="preserve"> </w:t>
      </w:r>
      <w:r>
        <w:t>использовать</w:t>
      </w:r>
      <w:r>
        <w:rPr>
          <w:spacing w:val="2"/>
        </w:rPr>
        <w:t xml:space="preserve"> </w:t>
      </w:r>
      <w:r>
        <w:t>информацию</w:t>
      </w:r>
      <w:r>
        <w:rPr>
          <w:spacing w:val="3"/>
        </w:rPr>
        <w:t xml:space="preserve"> </w:t>
      </w:r>
      <w:r>
        <w:t>о</w:t>
      </w:r>
      <w:r>
        <w:rPr>
          <w:spacing w:val="4"/>
        </w:rPr>
        <w:t xml:space="preserve"> </w:t>
      </w:r>
      <w:r>
        <w:t>характеристиках персонального</w:t>
      </w:r>
      <w:r>
        <w:rPr>
          <w:spacing w:val="9"/>
        </w:rPr>
        <w:t xml:space="preserve"> </w:t>
      </w:r>
      <w:r>
        <w:t>компьютера</w:t>
      </w:r>
      <w:r>
        <w:rPr>
          <w:spacing w:val="3"/>
        </w:rPr>
        <w:t xml:space="preserve"> </w:t>
      </w:r>
      <w:r>
        <w:t>и</w:t>
      </w:r>
      <w:r>
        <w:rPr>
          <w:spacing w:val="5"/>
        </w:rPr>
        <w:t xml:space="preserve"> </w:t>
      </w:r>
      <w:r>
        <w:t>его основных</w:t>
      </w:r>
      <w:r>
        <w:rPr>
          <w:spacing w:val="-57"/>
        </w:rPr>
        <w:t xml:space="preserve"> </w:t>
      </w:r>
      <w:r>
        <w:t>элементах (процессор, оперативная память, долговременная память, устройства ввода-вывода);</w:t>
      </w:r>
      <w:r>
        <w:rPr>
          <w:spacing w:val="1"/>
        </w:rPr>
        <w:t xml:space="preserve"> </w:t>
      </w:r>
      <w:r>
        <w:t>соотносить</w:t>
      </w:r>
      <w:r>
        <w:tab/>
        <w:t>характеристики</w:t>
      </w:r>
      <w:r>
        <w:tab/>
        <w:t>компьютера</w:t>
      </w:r>
      <w:r>
        <w:tab/>
        <w:t>с</w:t>
      </w:r>
      <w:r>
        <w:tab/>
        <w:t>задачами,</w:t>
      </w:r>
      <w:r>
        <w:tab/>
        <w:t>решаемыми</w:t>
      </w:r>
      <w:r>
        <w:rPr>
          <w:spacing w:val="-57"/>
        </w:rPr>
        <w:t xml:space="preserve"> </w:t>
      </w:r>
      <w:r>
        <w:t>с его</w:t>
      </w:r>
      <w:r>
        <w:rPr>
          <w:spacing w:val="6"/>
        </w:rPr>
        <w:t xml:space="preserve"> </w:t>
      </w:r>
      <w:r>
        <w:t>помощью;</w:t>
      </w:r>
    </w:p>
    <w:p w:rsidR="00380890" w:rsidRDefault="00436D53">
      <w:pPr>
        <w:pStyle w:val="a3"/>
        <w:ind w:right="166"/>
      </w:pPr>
      <w:r>
        <w:t>ориентироваться</w:t>
      </w:r>
      <w:r>
        <w:rPr>
          <w:spacing w:val="1"/>
        </w:rPr>
        <w:t xml:space="preserve"> </w:t>
      </w:r>
      <w:r>
        <w:t>в</w:t>
      </w:r>
      <w:r>
        <w:rPr>
          <w:spacing w:val="1"/>
        </w:rPr>
        <w:t xml:space="preserve"> </w:t>
      </w:r>
      <w:r>
        <w:t>иерархической</w:t>
      </w:r>
      <w:r>
        <w:rPr>
          <w:spacing w:val="1"/>
        </w:rPr>
        <w:t xml:space="preserve"> </w:t>
      </w:r>
      <w:r>
        <w:t>структуре</w:t>
      </w:r>
      <w:r>
        <w:rPr>
          <w:spacing w:val="1"/>
        </w:rPr>
        <w:t xml:space="preserve"> </w:t>
      </w:r>
      <w:r>
        <w:t>файловой</w:t>
      </w:r>
      <w:r>
        <w:rPr>
          <w:spacing w:val="1"/>
        </w:rPr>
        <w:t xml:space="preserve"> </w:t>
      </w:r>
      <w:r>
        <w:t>системы</w:t>
      </w:r>
      <w:r>
        <w:rPr>
          <w:spacing w:val="1"/>
        </w:rPr>
        <w:t xml:space="preserve"> </w:t>
      </w:r>
      <w:r>
        <w:t>(записывать</w:t>
      </w:r>
      <w:r>
        <w:rPr>
          <w:spacing w:val="1"/>
        </w:rPr>
        <w:t xml:space="preserve"> </w:t>
      </w:r>
      <w:r>
        <w:t>полное</w:t>
      </w:r>
      <w:r>
        <w:rPr>
          <w:spacing w:val="1"/>
        </w:rPr>
        <w:t xml:space="preserve"> </w:t>
      </w:r>
      <w:r>
        <w:t>имя</w:t>
      </w:r>
      <w:r>
        <w:rPr>
          <w:spacing w:val="1"/>
        </w:rPr>
        <w:t xml:space="preserve"> </w:t>
      </w:r>
      <w:r>
        <w:t>файла</w:t>
      </w:r>
      <w:r>
        <w:rPr>
          <w:spacing w:val="1"/>
        </w:rPr>
        <w:t xml:space="preserve"> </w:t>
      </w:r>
      <w:r>
        <w:t>(каталога),</w:t>
      </w:r>
      <w:r>
        <w:rPr>
          <w:spacing w:val="1"/>
        </w:rPr>
        <w:t xml:space="preserve"> </w:t>
      </w:r>
      <w:r>
        <w:t>путь</w:t>
      </w:r>
      <w:r>
        <w:rPr>
          <w:spacing w:val="1"/>
        </w:rPr>
        <w:t xml:space="preserve"> </w:t>
      </w:r>
      <w:r>
        <w:t>к</w:t>
      </w:r>
      <w:r>
        <w:rPr>
          <w:spacing w:val="1"/>
        </w:rPr>
        <w:t xml:space="preserve"> </w:t>
      </w:r>
      <w:r>
        <w:t>файлу (каталогу)</w:t>
      </w:r>
      <w:r>
        <w:rPr>
          <w:spacing w:val="1"/>
        </w:rPr>
        <w:t xml:space="preserve"> </w:t>
      </w:r>
      <w:r>
        <w:t>по</w:t>
      </w:r>
      <w:r>
        <w:rPr>
          <w:spacing w:val="1"/>
        </w:rPr>
        <w:t xml:space="preserve"> </w:t>
      </w:r>
      <w:r>
        <w:t>имеющемуся</w:t>
      </w:r>
      <w:r>
        <w:rPr>
          <w:spacing w:val="1"/>
        </w:rPr>
        <w:t xml:space="preserve"> </w:t>
      </w:r>
      <w:r>
        <w:t>описанию</w:t>
      </w:r>
      <w:r>
        <w:rPr>
          <w:spacing w:val="1"/>
        </w:rPr>
        <w:t xml:space="preserve"> </w:t>
      </w:r>
      <w:r>
        <w:t>файловой</w:t>
      </w:r>
      <w:r>
        <w:rPr>
          <w:spacing w:val="1"/>
        </w:rPr>
        <w:t xml:space="preserve"> </w:t>
      </w:r>
      <w:r>
        <w:t>структуры</w:t>
      </w:r>
      <w:r>
        <w:rPr>
          <w:spacing w:val="1"/>
        </w:rPr>
        <w:t xml:space="preserve"> </w:t>
      </w:r>
      <w:r>
        <w:t>некоторого</w:t>
      </w:r>
      <w:r>
        <w:rPr>
          <w:spacing w:val="1"/>
        </w:rPr>
        <w:t xml:space="preserve"> </w:t>
      </w:r>
      <w:r>
        <w:t>информационного</w:t>
      </w:r>
      <w:r>
        <w:rPr>
          <w:spacing w:val="1"/>
        </w:rPr>
        <w:t xml:space="preserve"> </w:t>
      </w:r>
      <w:r>
        <w:t>носителя);</w:t>
      </w:r>
    </w:p>
    <w:p w:rsidR="00380890" w:rsidRDefault="00436D53">
      <w:pPr>
        <w:pStyle w:val="a3"/>
        <w:ind w:right="156"/>
      </w:pPr>
      <w:r>
        <w:t>работать</w:t>
      </w:r>
      <w:r>
        <w:rPr>
          <w:spacing w:val="1"/>
        </w:rPr>
        <w:t xml:space="preserve"> </w:t>
      </w:r>
      <w:r>
        <w:t>с</w:t>
      </w:r>
      <w:r>
        <w:rPr>
          <w:spacing w:val="1"/>
        </w:rPr>
        <w:t xml:space="preserve"> </w:t>
      </w:r>
      <w:r>
        <w:t>файловой</w:t>
      </w:r>
      <w:r>
        <w:rPr>
          <w:spacing w:val="1"/>
        </w:rPr>
        <w:t xml:space="preserve"> </w:t>
      </w:r>
      <w:r>
        <w:t>системой</w:t>
      </w:r>
      <w:r>
        <w:rPr>
          <w:spacing w:val="1"/>
        </w:rPr>
        <w:t xml:space="preserve"> </w:t>
      </w:r>
      <w:r>
        <w:t>персонального</w:t>
      </w:r>
      <w:r>
        <w:rPr>
          <w:spacing w:val="1"/>
        </w:rPr>
        <w:t xml:space="preserve"> </w:t>
      </w:r>
      <w:r>
        <w:t>компьютера</w:t>
      </w:r>
      <w:r>
        <w:rPr>
          <w:spacing w:val="1"/>
        </w:rPr>
        <w:t xml:space="preserve"> </w:t>
      </w:r>
      <w:r>
        <w:t>с</w:t>
      </w:r>
      <w:r>
        <w:rPr>
          <w:spacing w:val="1"/>
        </w:rPr>
        <w:t xml:space="preserve"> </w:t>
      </w:r>
      <w:r>
        <w:t>использованием</w:t>
      </w:r>
      <w:r>
        <w:rPr>
          <w:spacing w:val="1"/>
        </w:rPr>
        <w:t xml:space="preserve"> </w:t>
      </w:r>
      <w:r>
        <w:t>графического</w:t>
      </w:r>
      <w:r>
        <w:rPr>
          <w:spacing w:val="1"/>
        </w:rPr>
        <w:t xml:space="preserve"> </w:t>
      </w:r>
      <w:r>
        <w:t>интерфейса, а именно: создавать, копировать, перемещать, переименовывать, удалять и архивировать</w:t>
      </w:r>
      <w:r>
        <w:rPr>
          <w:spacing w:val="-57"/>
        </w:rPr>
        <w:t xml:space="preserve"> </w:t>
      </w:r>
      <w:r>
        <w:t>файлы</w:t>
      </w:r>
      <w:r>
        <w:rPr>
          <w:spacing w:val="3"/>
        </w:rPr>
        <w:t xml:space="preserve"> </w:t>
      </w:r>
      <w:r>
        <w:t>и</w:t>
      </w:r>
      <w:r>
        <w:rPr>
          <w:spacing w:val="3"/>
        </w:rPr>
        <w:t xml:space="preserve"> </w:t>
      </w:r>
      <w:r>
        <w:t>каталоги,</w:t>
      </w:r>
      <w:r>
        <w:rPr>
          <w:spacing w:val="-2"/>
        </w:rPr>
        <w:t xml:space="preserve"> </w:t>
      </w:r>
      <w:r>
        <w:t>использовать</w:t>
      </w:r>
      <w:r>
        <w:rPr>
          <w:spacing w:val="-1"/>
        </w:rPr>
        <w:t xml:space="preserve"> </w:t>
      </w:r>
      <w:r>
        <w:t>антивирусную программу;</w:t>
      </w:r>
    </w:p>
    <w:p w:rsidR="00380890" w:rsidRDefault="00380890">
      <w:pPr>
        <w:sectPr w:rsidR="00380890">
          <w:headerReference w:type="default" r:id="rId99"/>
          <w:pgSz w:w="11910" w:h="16840"/>
          <w:pgMar w:top="620" w:right="560" w:bottom="280" w:left="560" w:header="0" w:footer="0" w:gutter="0"/>
          <w:cols w:space="720"/>
        </w:sectPr>
      </w:pPr>
    </w:p>
    <w:p w:rsidR="00380890" w:rsidRDefault="00436D53">
      <w:pPr>
        <w:pStyle w:val="a3"/>
        <w:spacing w:before="76" w:line="237" w:lineRule="auto"/>
        <w:ind w:right="165"/>
      </w:pPr>
      <w:r>
        <w:lastRenderedPageBreak/>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виде</w:t>
      </w:r>
      <w:r>
        <w:rPr>
          <w:spacing w:val="1"/>
        </w:rPr>
        <w:t xml:space="preserve"> </w:t>
      </w:r>
      <w:r>
        <w:t>структурированных</w:t>
      </w:r>
      <w:r>
        <w:rPr>
          <w:spacing w:val="1"/>
        </w:rPr>
        <w:t xml:space="preserve"> </w:t>
      </w:r>
      <w:r>
        <w:t>иллюстрированных</w:t>
      </w:r>
      <w:r>
        <w:rPr>
          <w:spacing w:val="1"/>
        </w:rPr>
        <w:t xml:space="preserve"> </w:t>
      </w:r>
      <w:r>
        <w:t>документов,</w:t>
      </w:r>
      <w:r>
        <w:rPr>
          <w:spacing w:val="-2"/>
        </w:rPr>
        <w:t xml:space="preserve"> </w:t>
      </w:r>
      <w:r>
        <w:t>мультимедийных</w:t>
      </w:r>
      <w:r>
        <w:rPr>
          <w:spacing w:val="-3"/>
        </w:rPr>
        <w:t xml:space="preserve"> </w:t>
      </w:r>
      <w:r>
        <w:t>презентаций;</w:t>
      </w:r>
    </w:p>
    <w:p w:rsidR="00380890" w:rsidRDefault="00436D53">
      <w:pPr>
        <w:pStyle w:val="a3"/>
        <w:tabs>
          <w:tab w:val="left" w:pos="1921"/>
          <w:tab w:val="left" w:pos="2847"/>
          <w:tab w:val="left" w:pos="4618"/>
          <w:tab w:val="left" w:pos="7156"/>
          <w:tab w:val="left" w:pos="9267"/>
        </w:tabs>
        <w:spacing w:before="3"/>
        <w:ind w:right="154"/>
      </w:pPr>
      <w:r>
        <w:t xml:space="preserve">искать    </w:t>
      </w:r>
      <w:r>
        <w:rPr>
          <w:spacing w:val="1"/>
        </w:rPr>
        <w:t xml:space="preserve"> </w:t>
      </w:r>
      <w:r>
        <w:t xml:space="preserve">информацию    </w:t>
      </w:r>
      <w:r>
        <w:rPr>
          <w:spacing w:val="1"/>
        </w:rPr>
        <w:t xml:space="preserve"> </w:t>
      </w:r>
      <w:r>
        <w:t>в      сети      Интернет      (в      том      числе      по      ключевым      словам,</w:t>
      </w:r>
      <w:r>
        <w:rPr>
          <w:spacing w:val="1"/>
        </w:rPr>
        <w:t xml:space="preserve"> </w:t>
      </w:r>
      <w:r>
        <w:t>по</w:t>
      </w:r>
      <w:r>
        <w:rPr>
          <w:spacing w:val="1"/>
        </w:rPr>
        <w:t xml:space="preserve"> </w:t>
      </w:r>
      <w:r>
        <w:t>изображению),</w:t>
      </w:r>
      <w:r>
        <w:rPr>
          <w:spacing w:val="1"/>
        </w:rPr>
        <w:t xml:space="preserve"> </w:t>
      </w:r>
      <w:r>
        <w:t>критически</w:t>
      </w:r>
      <w:r>
        <w:rPr>
          <w:spacing w:val="1"/>
        </w:rPr>
        <w:t xml:space="preserve"> </w:t>
      </w:r>
      <w:r>
        <w:t>относиться</w:t>
      </w:r>
      <w:r>
        <w:rPr>
          <w:spacing w:val="1"/>
        </w:rPr>
        <w:t xml:space="preserve"> </w:t>
      </w:r>
      <w:r>
        <w:t>к</w:t>
      </w:r>
      <w:r>
        <w:rPr>
          <w:spacing w:val="1"/>
        </w:rPr>
        <w:t xml:space="preserve"> </w:t>
      </w:r>
      <w:r>
        <w:t>найденной</w:t>
      </w:r>
      <w:r>
        <w:rPr>
          <w:spacing w:val="1"/>
        </w:rPr>
        <w:t xml:space="preserve"> </w:t>
      </w:r>
      <w:r>
        <w:t>информации,</w:t>
      </w:r>
      <w:r>
        <w:rPr>
          <w:spacing w:val="1"/>
        </w:rPr>
        <w:t xml:space="preserve"> </w:t>
      </w:r>
      <w:r>
        <w:t>осознавая</w:t>
      </w:r>
      <w:r>
        <w:rPr>
          <w:spacing w:val="1"/>
        </w:rPr>
        <w:t xml:space="preserve"> </w:t>
      </w:r>
      <w:r>
        <w:t>опасность</w:t>
      </w:r>
      <w:r>
        <w:rPr>
          <w:spacing w:val="1"/>
        </w:rPr>
        <w:t xml:space="preserve"> </w:t>
      </w:r>
      <w:r>
        <w:t>для</w:t>
      </w:r>
      <w:r>
        <w:rPr>
          <w:spacing w:val="1"/>
        </w:rPr>
        <w:t xml:space="preserve"> </w:t>
      </w:r>
      <w:r>
        <w:t>личности</w:t>
      </w:r>
      <w:r>
        <w:tab/>
        <w:t>и</w:t>
      </w:r>
      <w:r>
        <w:tab/>
        <w:t>общества</w:t>
      </w:r>
      <w:r>
        <w:tab/>
        <w:t>распространения</w:t>
      </w:r>
      <w:r>
        <w:tab/>
        <w:t>вредоносной</w:t>
      </w:r>
      <w:r>
        <w:tab/>
        <w:t>информации,</w:t>
      </w:r>
      <w:r>
        <w:rPr>
          <w:spacing w:val="-58"/>
        </w:rPr>
        <w:t xml:space="preserve"> </w:t>
      </w:r>
      <w:r>
        <w:t>в</w:t>
      </w:r>
      <w:r>
        <w:rPr>
          <w:spacing w:val="2"/>
        </w:rPr>
        <w:t xml:space="preserve"> </w:t>
      </w:r>
      <w:r>
        <w:t>том</w:t>
      </w:r>
      <w:r>
        <w:rPr>
          <w:spacing w:val="-1"/>
        </w:rPr>
        <w:t xml:space="preserve"> </w:t>
      </w:r>
      <w:r>
        <w:t>числе экстремистского</w:t>
      </w:r>
      <w:r>
        <w:rPr>
          <w:spacing w:val="2"/>
        </w:rPr>
        <w:t xml:space="preserve"> </w:t>
      </w:r>
      <w:r>
        <w:t>и</w:t>
      </w:r>
      <w:r>
        <w:rPr>
          <w:spacing w:val="2"/>
        </w:rPr>
        <w:t xml:space="preserve"> </w:t>
      </w:r>
      <w:r>
        <w:t>террористического</w:t>
      </w:r>
      <w:r>
        <w:rPr>
          <w:spacing w:val="2"/>
        </w:rPr>
        <w:t xml:space="preserve"> </w:t>
      </w:r>
      <w:r>
        <w:t>характера;</w:t>
      </w:r>
    </w:p>
    <w:p w:rsidR="00380890" w:rsidRDefault="00436D53">
      <w:pPr>
        <w:pStyle w:val="a3"/>
        <w:spacing w:before="1" w:line="275" w:lineRule="exact"/>
      </w:pPr>
      <w:r>
        <w:t>понимать</w:t>
      </w:r>
      <w:r>
        <w:rPr>
          <w:spacing w:val="-4"/>
        </w:rPr>
        <w:t xml:space="preserve"> </w:t>
      </w:r>
      <w:r>
        <w:t>структуру</w:t>
      </w:r>
      <w:r>
        <w:rPr>
          <w:spacing w:val="-6"/>
        </w:rPr>
        <w:t xml:space="preserve"> </w:t>
      </w:r>
      <w:r>
        <w:t>адресов веб-ресурсов;</w:t>
      </w:r>
    </w:p>
    <w:p w:rsidR="00380890" w:rsidRDefault="00436D53">
      <w:pPr>
        <w:pStyle w:val="a3"/>
        <w:spacing w:line="275" w:lineRule="exact"/>
      </w:pPr>
      <w:r>
        <w:t>использовать</w:t>
      </w:r>
      <w:r>
        <w:rPr>
          <w:spacing w:val="-7"/>
        </w:rPr>
        <w:t xml:space="preserve"> </w:t>
      </w:r>
      <w:r>
        <w:t>современные</w:t>
      </w:r>
      <w:r>
        <w:rPr>
          <w:spacing w:val="-6"/>
        </w:rPr>
        <w:t xml:space="preserve"> </w:t>
      </w:r>
      <w:r>
        <w:t>сервисы</w:t>
      </w:r>
      <w:r>
        <w:rPr>
          <w:spacing w:val="-6"/>
        </w:rPr>
        <w:t xml:space="preserve"> </w:t>
      </w:r>
      <w:r>
        <w:t>интернет-коммуникаций;</w:t>
      </w:r>
    </w:p>
    <w:p w:rsidR="00380890" w:rsidRDefault="00436D53">
      <w:pPr>
        <w:pStyle w:val="a3"/>
        <w:tabs>
          <w:tab w:val="left" w:pos="2536"/>
          <w:tab w:val="left" w:pos="4710"/>
          <w:tab w:val="left" w:pos="7192"/>
          <w:tab w:val="left" w:pos="9093"/>
        </w:tabs>
        <w:spacing w:before="2"/>
        <w:ind w:right="155"/>
      </w:pPr>
      <w:r>
        <w:t>соблюдать</w:t>
      </w:r>
      <w:r>
        <w:rPr>
          <w:spacing w:val="1"/>
        </w:rPr>
        <w:t xml:space="preserve"> </w:t>
      </w:r>
      <w:r>
        <w:t>требования</w:t>
      </w:r>
      <w:r>
        <w:rPr>
          <w:spacing w:val="1"/>
        </w:rPr>
        <w:t xml:space="preserve"> </w:t>
      </w:r>
      <w:r>
        <w:t>безопасной</w:t>
      </w:r>
      <w:r>
        <w:rPr>
          <w:spacing w:val="1"/>
        </w:rPr>
        <w:t xml:space="preserve"> </w:t>
      </w:r>
      <w:r>
        <w:t>эксплуатации</w:t>
      </w:r>
      <w:r>
        <w:rPr>
          <w:spacing w:val="1"/>
        </w:rPr>
        <w:t xml:space="preserve"> </w:t>
      </w:r>
      <w:r>
        <w:t>технических</w:t>
      </w:r>
      <w:r>
        <w:rPr>
          <w:spacing w:val="1"/>
        </w:rPr>
        <w:t xml:space="preserve"> </w:t>
      </w:r>
      <w:r>
        <w:t>средств</w:t>
      </w:r>
      <w:r>
        <w:rPr>
          <w:spacing w:val="1"/>
        </w:rPr>
        <w:t xml:space="preserve"> </w:t>
      </w:r>
      <w:r>
        <w:t>информационных</w:t>
      </w:r>
      <w:r>
        <w:rPr>
          <w:spacing w:val="1"/>
        </w:rPr>
        <w:t xml:space="preserve"> </w:t>
      </w:r>
      <w:r>
        <w:t>и</w:t>
      </w:r>
      <w:r>
        <w:rPr>
          <w:spacing w:val="1"/>
        </w:rPr>
        <w:t xml:space="preserve"> </w:t>
      </w:r>
      <w:r>
        <w:t>коммуникационных технологий, соблюдать сетевой этикет, базовые нормы информационной этики и</w:t>
      </w:r>
      <w:r>
        <w:rPr>
          <w:spacing w:val="-57"/>
        </w:rPr>
        <w:t xml:space="preserve"> </w:t>
      </w:r>
      <w:r>
        <w:t>права</w:t>
      </w:r>
      <w:r>
        <w:tab/>
        <w:t>при</w:t>
      </w:r>
      <w:r>
        <w:tab/>
        <w:t>работе</w:t>
      </w:r>
      <w:r>
        <w:tab/>
        <w:t>с</w:t>
      </w:r>
      <w:r>
        <w:tab/>
      </w:r>
      <w:r>
        <w:rPr>
          <w:spacing w:val="-1"/>
        </w:rPr>
        <w:t>приложениями</w:t>
      </w:r>
      <w:r>
        <w:rPr>
          <w:spacing w:val="-58"/>
        </w:rPr>
        <w:t xml:space="preserve"> </w:t>
      </w:r>
      <w:r>
        <w:t>на</w:t>
      </w:r>
      <w:r>
        <w:rPr>
          <w:spacing w:val="-1"/>
        </w:rPr>
        <w:t xml:space="preserve"> </w:t>
      </w:r>
      <w:r>
        <w:t>любых</w:t>
      </w:r>
      <w:r>
        <w:rPr>
          <w:spacing w:val="1"/>
        </w:rPr>
        <w:t xml:space="preserve"> </w:t>
      </w:r>
      <w:r>
        <w:t>устройствах</w:t>
      </w:r>
      <w:r>
        <w:rPr>
          <w:spacing w:val="-4"/>
        </w:rPr>
        <w:t xml:space="preserve"> </w:t>
      </w:r>
      <w:r>
        <w:t>и</w:t>
      </w:r>
      <w:r>
        <w:rPr>
          <w:spacing w:val="1"/>
        </w:rPr>
        <w:t xml:space="preserve"> </w:t>
      </w:r>
      <w:r>
        <w:t>в</w:t>
      </w:r>
      <w:r>
        <w:rPr>
          <w:spacing w:val="2"/>
        </w:rPr>
        <w:t xml:space="preserve"> </w:t>
      </w:r>
      <w:r>
        <w:t>сети</w:t>
      </w:r>
      <w:r>
        <w:rPr>
          <w:spacing w:val="-3"/>
        </w:rPr>
        <w:t xml:space="preserve"> </w:t>
      </w:r>
      <w:r>
        <w:t>Интернет,</w:t>
      </w:r>
      <w:r>
        <w:rPr>
          <w:spacing w:val="-2"/>
        </w:rPr>
        <w:t xml:space="preserve"> </w:t>
      </w:r>
      <w:r>
        <w:t>выбирать</w:t>
      </w:r>
      <w:r>
        <w:rPr>
          <w:spacing w:val="2"/>
        </w:rPr>
        <w:t xml:space="preserve"> </w:t>
      </w:r>
      <w:r>
        <w:t>безопасные</w:t>
      </w:r>
      <w:r>
        <w:rPr>
          <w:spacing w:val="-1"/>
        </w:rPr>
        <w:t xml:space="preserve"> </w:t>
      </w:r>
      <w:r>
        <w:t>стратегии</w:t>
      </w:r>
      <w:r>
        <w:rPr>
          <w:spacing w:val="-3"/>
        </w:rPr>
        <w:t xml:space="preserve"> </w:t>
      </w:r>
      <w:r>
        <w:t>поведения</w:t>
      </w:r>
      <w:r>
        <w:rPr>
          <w:spacing w:val="-4"/>
        </w:rPr>
        <w:t xml:space="preserve"> </w:t>
      </w:r>
      <w:r>
        <w:t>в</w:t>
      </w:r>
      <w:r>
        <w:rPr>
          <w:spacing w:val="1"/>
        </w:rPr>
        <w:t xml:space="preserve"> </w:t>
      </w:r>
      <w:r>
        <w:t>сети;</w:t>
      </w:r>
    </w:p>
    <w:p w:rsidR="00380890" w:rsidRDefault="00436D53">
      <w:pPr>
        <w:pStyle w:val="a3"/>
        <w:spacing w:before="1"/>
        <w:ind w:right="152"/>
      </w:pPr>
      <w:r>
        <w:t xml:space="preserve">иметь       </w:t>
      </w:r>
      <w:r>
        <w:rPr>
          <w:spacing w:val="1"/>
        </w:rPr>
        <w:t xml:space="preserve"> </w:t>
      </w:r>
      <w:r>
        <w:t>представление         о         влиянии         использования         средств         информационных</w:t>
      </w:r>
      <w:r>
        <w:rPr>
          <w:spacing w:val="-57"/>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на</w:t>
      </w:r>
      <w:r>
        <w:rPr>
          <w:spacing w:val="1"/>
        </w:rPr>
        <w:t xml:space="preserve"> </w:t>
      </w:r>
      <w:r>
        <w:t>здоровье</w:t>
      </w:r>
      <w:r>
        <w:rPr>
          <w:spacing w:val="1"/>
        </w:rPr>
        <w:t xml:space="preserve"> </w:t>
      </w:r>
      <w:r>
        <w:t>пользователя</w:t>
      </w:r>
      <w:r>
        <w:rPr>
          <w:spacing w:val="1"/>
        </w:rPr>
        <w:t xml:space="preserve"> </w:t>
      </w:r>
      <w:r>
        <w:t>и</w:t>
      </w:r>
      <w:r>
        <w:rPr>
          <w:spacing w:val="1"/>
        </w:rPr>
        <w:t xml:space="preserve"> </w:t>
      </w:r>
      <w:r>
        <w:t>уметь</w:t>
      </w:r>
      <w:r>
        <w:rPr>
          <w:spacing w:val="1"/>
        </w:rPr>
        <w:t xml:space="preserve"> </w:t>
      </w:r>
      <w:r>
        <w:t>применять</w:t>
      </w:r>
      <w:r>
        <w:rPr>
          <w:spacing w:val="1"/>
        </w:rPr>
        <w:t xml:space="preserve"> </w:t>
      </w:r>
      <w:r>
        <w:t>методы</w:t>
      </w:r>
      <w:r>
        <w:rPr>
          <w:spacing w:val="1"/>
        </w:rPr>
        <w:t xml:space="preserve"> </w:t>
      </w:r>
      <w:r>
        <w:t>профилактики.</w:t>
      </w:r>
    </w:p>
    <w:p w:rsidR="00380890" w:rsidRDefault="00436D53">
      <w:pPr>
        <w:spacing w:line="242" w:lineRule="auto"/>
        <w:ind w:left="160" w:right="163"/>
        <w:jc w:val="both"/>
        <w:rPr>
          <w:i/>
          <w:sz w:val="24"/>
        </w:rPr>
      </w:pPr>
      <w:r>
        <w:rPr>
          <w:i/>
          <w:sz w:val="24"/>
        </w:rPr>
        <w:t>К</w:t>
      </w:r>
      <w:r>
        <w:rPr>
          <w:i/>
          <w:spacing w:val="1"/>
          <w:sz w:val="24"/>
        </w:rPr>
        <w:t xml:space="preserve"> </w:t>
      </w:r>
      <w:r>
        <w:rPr>
          <w:i/>
          <w:sz w:val="24"/>
        </w:rPr>
        <w:t>концу</w:t>
      </w:r>
      <w:r>
        <w:rPr>
          <w:i/>
          <w:spacing w:val="1"/>
          <w:sz w:val="24"/>
        </w:rPr>
        <w:t xml:space="preserve"> </w:t>
      </w:r>
      <w:r>
        <w:rPr>
          <w:i/>
          <w:sz w:val="24"/>
        </w:rPr>
        <w:t>обучения</w:t>
      </w:r>
      <w:r>
        <w:rPr>
          <w:i/>
          <w:spacing w:val="1"/>
          <w:sz w:val="24"/>
        </w:rPr>
        <w:t xml:space="preserve"> </w:t>
      </w:r>
      <w:r>
        <w:rPr>
          <w:i/>
          <w:sz w:val="24"/>
        </w:rPr>
        <w:t>в</w:t>
      </w:r>
      <w:r>
        <w:rPr>
          <w:i/>
          <w:spacing w:val="1"/>
          <w:sz w:val="24"/>
        </w:rPr>
        <w:t xml:space="preserve"> </w:t>
      </w:r>
      <w:r>
        <w:rPr>
          <w:i/>
          <w:sz w:val="24"/>
        </w:rPr>
        <w:t>8</w:t>
      </w:r>
      <w:r>
        <w:rPr>
          <w:i/>
          <w:spacing w:val="1"/>
          <w:sz w:val="24"/>
        </w:rPr>
        <w:t xml:space="preserve"> </w:t>
      </w:r>
      <w:r>
        <w:rPr>
          <w:i/>
          <w:sz w:val="24"/>
        </w:rPr>
        <w:t>классе</w:t>
      </w:r>
      <w:r>
        <w:rPr>
          <w:i/>
          <w:spacing w:val="1"/>
          <w:sz w:val="24"/>
        </w:rPr>
        <w:t xml:space="preserve"> </w:t>
      </w:r>
      <w:r>
        <w:rPr>
          <w:i/>
          <w:sz w:val="24"/>
        </w:rPr>
        <w:t>у</w:t>
      </w:r>
      <w:r>
        <w:rPr>
          <w:i/>
          <w:spacing w:val="1"/>
          <w:sz w:val="24"/>
        </w:rPr>
        <w:t xml:space="preserve"> </w:t>
      </w:r>
      <w:r>
        <w:rPr>
          <w:i/>
          <w:sz w:val="24"/>
        </w:rPr>
        <w:t>обучающегося</w:t>
      </w:r>
      <w:r>
        <w:rPr>
          <w:i/>
          <w:spacing w:val="1"/>
          <w:sz w:val="24"/>
        </w:rPr>
        <w:t xml:space="preserve"> </w:t>
      </w:r>
      <w:r>
        <w:rPr>
          <w:i/>
          <w:sz w:val="24"/>
        </w:rPr>
        <w:t>буду</w:t>
      </w:r>
      <w:r>
        <w:rPr>
          <w:i/>
          <w:spacing w:val="1"/>
          <w:sz w:val="24"/>
        </w:rPr>
        <w:t xml:space="preserve"> </w:t>
      </w:r>
      <w:r>
        <w:rPr>
          <w:i/>
          <w:sz w:val="24"/>
        </w:rPr>
        <w:t>сформированы</w:t>
      </w:r>
      <w:r>
        <w:rPr>
          <w:i/>
          <w:spacing w:val="1"/>
          <w:sz w:val="24"/>
        </w:rPr>
        <w:t xml:space="preserve"> </w:t>
      </w:r>
      <w:r>
        <w:rPr>
          <w:i/>
          <w:sz w:val="24"/>
        </w:rPr>
        <w:t>следующие</w:t>
      </w:r>
      <w:r>
        <w:rPr>
          <w:i/>
          <w:spacing w:val="60"/>
          <w:sz w:val="24"/>
        </w:rPr>
        <w:t xml:space="preserve"> </w:t>
      </w:r>
      <w:r>
        <w:rPr>
          <w:i/>
          <w:sz w:val="24"/>
        </w:rPr>
        <w:t>предметные</w:t>
      </w:r>
      <w:r>
        <w:rPr>
          <w:i/>
          <w:spacing w:val="1"/>
          <w:sz w:val="24"/>
        </w:rPr>
        <w:t xml:space="preserve"> </w:t>
      </w:r>
      <w:r>
        <w:rPr>
          <w:i/>
          <w:sz w:val="24"/>
        </w:rPr>
        <w:t>результаты</w:t>
      </w:r>
      <w:r>
        <w:rPr>
          <w:i/>
          <w:spacing w:val="1"/>
          <w:sz w:val="24"/>
        </w:rPr>
        <w:t xml:space="preserve"> </w:t>
      </w:r>
      <w:r>
        <w:rPr>
          <w:i/>
          <w:sz w:val="24"/>
        </w:rPr>
        <w:t>по</w:t>
      </w:r>
      <w:r>
        <w:rPr>
          <w:i/>
          <w:spacing w:val="-3"/>
          <w:sz w:val="24"/>
        </w:rPr>
        <w:t xml:space="preserve"> </w:t>
      </w:r>
      <w:r>
        <w:rPr>
          <w:i/>
          <w:sz w:val="24"/>
        </w:rPr>
        <w:t>информатике:</w:t>
      </w:r>
    </w:p>
    <w:p w:rsidR="00380890" w:rsidRDefault="00436D53">
      <w:pPr>
        <w:pStyle w:val="a3"/>
        <w:jc w:val="left"/>
      </w:pPr>
      <w:r>
        <w:t>пояснять на примерах различия между позиционными и непозиционными системами счисления;</w:t>
      </w:r>
      <w:r>
        <w:rPr>
          <w:spacing w:val="1"/>
        </w:rPr>
        <w:t xml:space="preserve"> </w:t>
      </w:r>
      <w:r>
        <w:t>записывать</w:t>
      </w:r>
      <w:r>
        <w:rPr>
          <w:spacing w:val="6"/>
        </w:rPr>
        <w:t xml:space="preserve"> </w:t>
      </w:r>
      <w:r>
        <w:t>и</w:t>
      </w:r>
      <w:r>
        <w:rPr>
          <w:spacing w:val="10"/>
        </w:rPr>
        <w:t xml:space="preserve"> </w:t>
      </w:r>
      <w:r>
        <w:t>сравнивать</w:t>
      </w:r>
      <w:r>
        <w:rPr>
          <w:spacing w:val="12"/>
        </w:rPr>
        <w:t xml:space="preserve"> </w:t>
      </w:r>
      <w:r>
        <w:t>целые</w:t>
      </w:r>
      <w:r>
        <w:rPr>
          <w:spacing w:val="8"/>
        </w:rPr>
        <w:t xml:space="preserve"> </w:t>
      </w:r>
      <w:r>
        <w:t>числа</w:t>
      </w:r>
      <w:r>
        <w:rPr>
          <w:spacing w:val="4"/>
        </w:rPr>
        <w:t xml:space="preserve"> </w:t>
      </w:r>
      <w:r>
        <w:t>от</w:t>
      </w:r>
      <w:r>
        <w:rPr>
          <w:spacing w:val="11"/>
        </w:rPr>
        <w:t xml:space="preserve"> </w:t>
      </w:r>
      <w:r>
        <w:t>0</w:t>
      </w:r>
      <w:r>
        <w:rPr>
          <w:spacing w:val="9"/>
        </w:rPr>
        <w:t xml:space="preserve"> </w:t>
      </w:r>
      <w:r>
        <w:t>до</w:t>
      </w:r>
      <w:r>
        <w:rPr>
          <w:spacing w:val="14"/>
        </w:rPr>
        <w:t xml:space="preserve"> </w:t>
      </w:r>
      <w:r>
        <w:t>1024</w:t>
      </w:r>
      <w:r>
        <w:rPr>
          <w:spacing w:val="10"/>
        </w:rPr>
        <w:t xml:space="preserve"> </w:t>
      </w:r>
      <w:r>
        <w:t>в</w:t>
      </w:r>
      <w:r>
        <w:rPr>
          <w:spacing w:val="11"/>
        </w:rPr>
        <w:t xml:space="preserve"> </w:t>
      </w:r>
      <w:r>
        <w:t>различных</w:t>
      </w:r>
      <w:r>
        <w:rPr>
          <w:spacing w:val="4"/>
        </w:rPr>
        <w:t xml:space="preserve"> </w:t>
      </w:r>
      <w:r>
        <w:t>позиционных</w:t>
      </w:r>
      <w:r>
        <w:rPr>
          <w:spacing w:val="5"/>
        </w:rPr>
        <w:t xml:space="preserve"> </w:t>
      </w:r>
      <w:r>
        <w:t>системах</w:t>
      </w:r>
      <w:r>
        <w:rPr>
          <w:spacing w:val="4"/>
        </w:rPr>
        <w:t xml:space="preserve"> </w:t>
      </w:r>
      <w:r>
        <w:t>счисления</w:t>
      </w:r>
      <w:r>
        <w:rPr>
          <w:spacing w:val="10"/>
        </w:rPr>
        <w:t xml:space="preserve"> </w:t>
      </w:r>
      <w:r>
        <w:t>(с</w:t>
      </w:r>
      <w:r>
        <w:rPr>
          <w:spacing w:val="-57"/>
        </w:rPr>
        <w:t xml:space="preserve"> </w:t>
      </w:r>
      <w:r>
        <w:t>основаниями</w:t>
      </w:r>
      <w:r>
        <w:rPr>
          <w:spacing w:val="-3"/>
        </w:rPr>
        <w:t xml:space="preserve"> </w:t>
      </w:r>
      <w:r>
        <w:t>2,</w:t>
      </w:r>
      <w:r>
        <w:rPr>
          <w:spacing w:val="-1"/>
        </w:rPr>
        <w:t xml:space="preserve"> </w:t>
      </w:r>
      <w:r>
        <w:t>8,</w:t>
      </w:r>
      <w:r>
        <w:rPr>
          <w:spacing w:val="-2"/>
        </w:rPr>
        <w:t xml:space="preserve"> </w:t>
      </w:r>
      <w:r>
        <w:t>16),</w:t>
      </w:r>
      <w:r>
        <w:rPr>
          <w:spacing w:val="-1"/>
        </w:rPr>
        <w:t xml:space="preserve"> </w:t>
      </w:r>
      <w:r>
        <w:t>выполнять</w:t>
      </w:r>
      <w:r>
        <w:rPr>
          <w:spacing w:val="2"/>
        </w:rPr>
        <w:t xml:space="preserve"> </w:t>
      </w:r>
      <w:r>
        <w:t>арифметические</w:t>
      </w:r>
      <w:r>
        <w:rPr>
          <w:spacing w:val="1"/>
        </w:rPr>
        <w:t xml:space="preserve"> </w:t>
      </w:r>
      <w:r>
        <w:t>операции</w:t>
      </w:r>
      <w:r>
        <w:rPr>
          <w:spacing w:val="-3"/>
        </w:rPr>
        <w:t xml:space="preserve"> </w:t>
      </w:r>
      <w:r>
        <w:t>над ними;</w:t>
      </w:r>
    </w:p>
    <w:p w:rsidR="00380890" w:rsidRDefault="00436D53">
      <w:pPr>
        <w:pStyle w:val="a3"/>
        <w:tabs>
          <w:tab w:val="left" w:pos="3232"/>
          <w:tab w:val="left" w:pos="6323"/>
          <w:tab w:val="left" w:pos="9409"/>
        </w:tabs>
        <w:ind w:right="155"/>
        <w:jc w:val="left"/>
      </w:pPr>
      <w:r>
        <w:t>раскрывать смысл понятий «высказывание», «логическая операция», «логическое выражение»;</w:t>
      </w:r>
      <w:r>
        <w:rPr>
          <w:spacing w:val="1"/>
        </w:rPr>
        <w:t xml:space="preserve"> </w:t>
      </w:r>
      <w:r>
        <w:t>записывать</w:t>
      </w:r>
      <w:r>
        <w:rPr>
          <w:spacing w:val="45"/>
        </w:rPr>
        <w:t xml:space="preserve"> </w:t>
      </w:r>
      <w:r>
        <w:t>логические</w:t>
      </w:r>
      <w:r>
        <w:rPr>
          <w:spacing w:val="42"/>
        </w:rPr>
        <w:t xml:space="preserve"> </w:t>
      </w:r>
      <w:r>
        <w:t>выражения</w:t>
      </w:r>
      <w:r>
        <w:rPr>
          <w:spacing w:val="43"/>
        </w:rPr>
        <w:t xml:space="preserve"> </w:t>
      </w:r>
      <w:r>
        <w:t>с</w:t>
      </w:r>
      <w:r>
        <w:rPr>
          <w:spacing w:val="42"/>
        </w:rPr>
        <w:t xml:space="preserve"> </w:t>
      </w:r>
      <w:r>
        <w:t>использованием</w:t>
      </w:r>
      <w:r>
        <w:rPr>
          <w:spacing w:val="45"/>
        </w:rPr>
        <w:t xml:space="preserve"> </w:t>
      </w:r>
      <w:r>
        <w:t>дизъюнкции,</w:t>
      </w:r>
      <w:r>
        <w:rPr>
          <w:spacing w:val="45"/>
        </w:rPr>
        <w:t xml:space="preserve"> </w:t>
      </w:r>
      <w:r>
        <w:t>конъюнкции</w:t>
      </w:r>
      <w:r>
        <w:rPr>
          <w:spacing w:val="44"/>
        </w:rPr>
        <w:t xml:space="preserve"> </w:t>
      </w:r>
      <w:r>
        <w:t>и</w:t>
      </w:r>
      <w:r>
        <w:rPr>
          <w:spacing w:val="39"/>
        </w:rPr>
        <w:t xml:space="preserve"> </w:t>
      </w:r>
      <w:r>
        <w:t>отрицания,</w:t>
      </w:r>
      <w:r>
        <w:rPr>
          <w:spacing w:val="-57"/>
        </w:rPr>
        <w:t xml:space="preserve"> </w:t>
      </w:r>
      <w:r>
        <w:t>определять</w:t>
      </w:r>
      <w:r>
        <w:tab/>
        <w:t>истинность</w:t>
      </w:r>
      <w:r>
        <w:tab/>
        <w:t>логических</w:t>
      </w:r>
      <w:r>
        <w:tab/>
      </w:r>
      <w:r>
        <w:rPr>
          <w:spacing w:val="-1"/>
        </w:rPr>
        <w:t>выражений,</w:t>
      </w:r>
      <w:r>
        <w:rPr>
          <w:spacing w:val="-57"/>
        </w:rPr>
        <w:t xml:space="preserve"> </w:t>
      </w:r>
      <w:r>
        <w:t>если</w:t>
      </w:r>
      <w:r>
        <w:rPr>
          <w:spacing w:val="13"/>
        </w:rPr>
        <w:t xml:space="preserve"> </w:t>
      </w:r>
      <w:r>
        <w:t>известны</w:t>
      </w:r>
      <w:r>
        <w:rPr>
          <w:spacing w:val="9"/>
        </w:rPr>
        <w:t xml:space="preserve"> </w:t>
      </w:r>
      <w:r>
        <w:t>значения</w:t>
      </w:r>
      <w:r>
        <w:rPr>
          <w:spacing w:val="13"/>
        </w:rPr>
        <w:t xml:space="preserve"> </w:t>
      </w:r>
      <w:r>
        <w:t>истинности</w:t>
      </w:r>
      <w:r>
        <w:rPr>
          <w:spacing w:val="14"/>
        </w:rPr>
        <w:t xml:space="preserve"> </w:t>
      </w:r>
      <w:r>
        <w:t>входящих</w:t>
      </w:r>
      <w:r>
        <w:rPr>
          <w:spacing w:val="8"/>
        </w:rPr>
        <w:t xml:space="preserve"> </w:t>
      </w:r>
      <w:r>
        <w:t>в</w:t>
      </w:r>
      <w:r>
        <w:rPr>
          <w:spacing w:val="14"/>
        </w:rPr>
        <w:t xml:space="preserve"> </w:t>
      </w:r>
      <w:r>
        <w:t>него</w:t>
      </w:r>
      <w:r>
        <w:rPr>
          <w:spacing w:val="17"/>
        </w:rPr>
        <w:t xml:space="preserve"> </w:t>
      </w:r>
      <w:r>
        <w:t>переменных,</w:t>
      </w:r>
      <w:r>
        <w:rPr>
          <w:spacing w:val="15"/>
        </w:rPr>
        <w:t xml:space="preserve"> </w:t>
      </w:r>
      <w:r>
        <w:t>строить</w:t>
      </w:r>
      <w:r>
        <w:rPr>
          <w:spacing w:val="14"/>
        </w:rPr>
        <w:t xml:space="preserve"> </w:t>
      </w:r>
      <w:r>
        <w:t>таблицы</w:t>
      </w:r>
      <w:r>
        <w:rPr>
          <w:spacing w:val="10"/>
        </w:rPr>
        <w:t xml:space="preserve"> </w:t>
      </w:r>
      <w:r>
        <w:t>истинности</w:t>
      </w:r>
      <w:r>
        <w:rPr>
          <w:spacing w:val="14"/>
        </w:rPr>
        <w:t xml:space="preserve"> </w:t>
      </w:r>
      <w:r>
        <w:t>для</w:t>
      </w:r>
      <w:r>
        <w:rPr>
          <w:spacing w:val="-57"/>
        </w:rPr>
        <w:t xml:space="preserve"> </w:t>
      </w:r>
      <w:r>
        <w:t>логических</w:t>
      </w:r>
      <w:r>
        <w:rPr>
          <w:spacing w:val="-4"/>
        </w:rPr>
        <w:t xml:space="preserve"> </w:t>
      </w:r>
      <w:r>
        <w:t>выражений;</w:t>
      </w:r>
    </w:p>
    <w:p w:rsidR="00380890" w:rsidRDefault="00436D53">
      <w:pPr>
        <w:pStyle w:val="a3"/>
        <w:tabs>
          <w:tab w:val="left" w:pos="2876"/>
          <w:tab w:val="left" w:pos="4479"/>
          <w:tab w:val="left" w:pos="6600"/>
          <w:tab w:val="left" w:pos="7862"/>
          <w:tab w:val="left" w:pos="10147"/>
        </w:tabs>
        <w:ind w:right="150"/>
      </w:pPr>
      <w:r>
        <w:t>раскрывать</w:t>
      </w:r>
      <w:r>
        <w:rPr>
          <w:spacing w:val="1"/>
        </w:rPr>
        <w:t xml:space="preserve"> </w:t>
      </w:r>
      <w:r>
        <w:t>смысл</w:t>
      </w:r>
      <w:r>
        <w:rPr>
          <w:spacing w:val="1"/>
        </w:rPr>
        <w:t xml:space="preserve"> </w:t>
      </w:r>
      <w:r>
        <w:t>понятий</w:t>
      </w:r>
      <w:r>
        <w:rPr>
          <w:spacing w:val="1"/>
        </w:rPr>
        <w:t xml:space="preserve"> </w:t>
      </w:r>
      <w:r>
        <w:t>«исполнитель»,</w:t>
      </w:r>
      <w:r>
        <w:rPr>
          <w:spacing w:val="1"/>
        </w:rPr>
        <w:t xml:space="preserve"> </w:t>
      </w:r>
      <w:r>
        <w:t>«алгоритм»,</w:t>
      </w:r>
      <w:r>
        <w:rPr>
          <w:spacing w:val="1"/>
        </w:rPr>
        <w:t xml:space="preserve"> </w:t>
      </w:r>
      <w:r>
        <w:t>«программа»,</w:t>
      </w:r>
      <w:r>
        <w:rPr>
          <w:spacing w:val="1"/>
        </w:rPr>
        <w:t xml:space="preserve"> </w:t>
      </w:r>
      <w:r>
        <w:t>понимая</w:t>
      </w:r>
      <w:r>
        <w:rPr>
          <w:spacing w:val="1"/>
        </w:rPr>
        <w:t xml:space="preserve"> </w:t>
      </w:r>
      <w:r>
        <w:t>разницу</w:t>
      </w:r>
      <w:r>
        <w:rPr>
          <w:spacing w:val="1"/>
        </w:rPr>
        <w:t xml:space="preserve"> </w:t>
      </w:r>
      <w:r>
        <w:t>между</w:t>
      </w:r>
      <w:r>
        <w:rPr>
          <w:spacing w:val="1"/>
        </w:rPr>
        <w:t xml:space="preserve"> </w:t>
      </w:r>
      <w:r>
        <w:t>употреблением</w:t>
      </w:r>
      <w:r>
        <w:tab/>
        <w:t>этих</w:t>
      </w:r>
      <w:r>
        <w:tab/>
        <w:t>терминов</w:t>
      </w:r>
      <w:r>
        <w:tab/>
        <w:t>в</w:t>
      </w:r>
      <w:r>
        <w:tab/>
        <w:t>обыденной</w:t>
      </w:r>
      <w:r>
        <w:tab/>
        <w:t>речи</w:t>
      </w:r>
      <w:r>
        <w:rPr>
          <w:spacing w:val="-58"/>
        </w:rPr>
        <w:t xml:space="preserve"> </w:t>
      </w:r>
      <w:r>
        <w:t>и</w:t>
      </w:r>
      <w:r>
        <w:rPr>
          <w:spacing w:val="2"/>
        </w:rPr>
        <w:t xml:space="preserve"> </w:t>
      </w:r>
      <w:r>
        <w:t>в</w:t>
      </w:r>
      <w:r>
        <w:rPr>
          <w:spacing w:val="-1"/>
        </w:rPr>
        <w:t xml:space="preserve"> </w:t>
      </w:r>
      <w:r>
        <w:t>информатике;</w:t>
      </w:r>
    </w:p>
    <w:p w:rsidR="00380890" w:rsidRDefault="00436D53">
      <w:pPr>
        <w:pStyle w:val="a3"/>
        <w:tabs>
          <w:tab w:val="left" w:pos="2136"/>
          <w:tab w:val="left" w:pos="3974"/>
          <w:tab w:val="left" w:pos="5750"/>
          <w:tab w:val="left" w:pos="7319"/>
          <w:tab w:val="left" w:pos="9478"/>
        </w:tabs>
        <w:spacing w:line="237" w:lineRule="auto"/>
        <w:ind w:right="154"/>
      </w:pPr>
      <w:r>
        <w:t>описывать</w:t>
      </w:r>
      <w:r>
        <w:tab/>
        <w:t>алгоритм</w:t>
      </w:r>
      <w:r>
        <w:tab/>
        <w:t>решения</w:t>
      </w:r>
      <w:r>
        <w:tab/>
        <w:t>задачи</w:t>
      </w:r>
      <w:r>
        <w:tab/>
        <w:t>различными</w:t>
      </w:r>
      <w:r>
        <w:tab/>
      </w:r>
      <w:r>
        <w:rPr>
          <w:spacing w:val="-1"/>
        </w:rPr>
        <w:t>способами,</w:t>
      </w:r>
      <w:r>
        <w:rPr>
          <w:spacing w:val="-58"/>
        </w:rPr>
        <w:t xml:space="preserve"> </w:t>
      </w:r>
      <w:r>
        <w:t>в</w:t>
      </w:r>
      <w:r>
        <w:rPr>
          <w:spacing w:val="2"/>
        </w:rPr>
        <w:t xml:space="preserve"> </w:t>
      </w:r>
      <w:r>
        <w:t>том</w:t>
      </w:r>
      <w:r>
        <w:rPr>
          <w:spacing w:val="-1"/>
        </w:rPr>
        <w:t xml:space="preserve"> </w:t>
      </w:r>
      <w:r>
        <w:t>числе</w:t>
      </w:r>
      <w:r>
        <w:rPr>
          <w:spacing w:val="-4"/>
        </w:rPr>
        <w:t xml:space="preserve"> </w:t>
      </w:r>
      <w:r>
        <w:t>в</w:t>
      </w:r>
      <w:r>
        <w:rPr>
          <w:spacing w:val="3"/>
        </w:rPr>
        <w:t xml:space="preserve"> </w:t>
      </w:r>
      <w:r>
        <w:t>виде</w:t>
      </w:r>
      <w:r>
        <w:rPr>
          <w:spacing w:val="1"/>
        </w:rPr>
        <w:t xml:space="preserve"> </w:t>
      </w:r>
      <w:r>
        <w:t>блок-схемы;</w:t>
      </w:r>
    </w:p>
    <w:p w:rsidR="00380890" w:rsidRDefault="00436D53">
      <w:pPr>
        <w:pStyle w:val="a3"/>
        <w:spacing w:before="2"/>
        <w:ind w:right="162"/>
      </w:pPr>
      <w:r>
        <w:t>составлять,        выполнять        вручную        и        на        компьютере        несложные        алгоритмы</w:t>
      </w:r>
      <w:r>
        <w:rPr>
          <w:spacing w:val="1"/>
        </w:rPr>
        <w:t xml:space="preserve"> </w:t>
      </w:r>
      <w:r>
        <w:t xml:space="preserve">с     </w:t>
      </w:r>
      <w:r>
        <w:rPr>
          <w:spacing w:val="1"/>
        </w:rPr>
        <w:t xml:space="preserve"> </w:t>
      </w:r>
      <w:r>
        <w:t xml:space="preserve">использованием      </w:t>
      </w:r>
      <w:r>
        <w:rPr>
          <w:spacing w:val="1"/>
        </w:rPr>
        <w:t xml:space="preserve"> </w:t>
      </w:r>
      <w:r>
        <w:t xml:space="preserve">ветвлений      </w:t>
      </w:r>
      <w:r>
        <w:rPr>
          <w:spacing w:val="1"/>
        </w:rPr>
        <w:t xml:space="preserve"> </w:t>
      </w:r>
      <w:r>
        <w:t xml:space="preserve">и      </w:t>
      </w:r>
      <w:r>
        <w:rPr>
          <w:spacing w:val="1"/>
        </w:rPr>
        <w:t xml:space="preserve"> </w:t>
      </w:r>
      <w:r>
        <w:t xml:space="preserve">циклов      </w:t>
      </w:r>
      <w:r>
        <w:rPr>
          <w:spacing w:val="1"/>
        </w:rPr>
        <w:t xml:space="preserve"> </w:t>
      </w:r>
      <w:r>
        <w:t xml:space="preserve">для      </w:t>
      </w:r>
      <w:r>
        <w:rPr>
          <w:spacing w:val="1"/>
        </w:rPr>
        <w:t xml:space="preserve"> </w:t>
      </w:r>
      <w:r>
        <w:t xml:space="preserve">управления      </w:t>
      </w:r>
      <w:r>
        <w:rPr>
          <w:spacing w:val="1"/>
        </w:rPr>
        <w:t xml:space="preserve"> </w:t>
      </w:r>
      <w:r>
        <w:t>исполнителями,</w:t>
      </w:r>
      <w:r>
        <w:rPr>
          <w:spacing w:val="1"/>
        </w:rPr>
        <w:t xml:space="preserve"> </w:t>
      </w:r>
      <w:r>
        <w:t>такими</w:t>
      </w:r>
      <w:r>
        <w:rPr>
          <w:spacing w:val="2"/>
        </w:rPr>
        <w:t xml:space="preserve"> </w:t>
      </w:r>
      <w:r>
        <w:t>как Робот, Черепашка,</w:t>
      </w:r>
      <w:r>
        <w:rPr>
          <w:spacing w:val="-1"/>
        </w:rPr>
        <w:t xml:space="preserve"> </w:t>
      </w:r>
      <w:r>
        <w:t>Чертёжник;</w:t>
      </w:r>
    </w:p>
    <w:p w:rsidR="00380890" w:rsidRDefault="00436D53">
      <w:pPr>
        <w:pStyle w:val="a3"/>
        <w:spacing w:line="242" w:lineRule="auto"/>
        <w:ind w:right="162"/>
      </w:pPr>
      <w:r>
        <w:t>использовать константы</w:t>
      </w:r>
      <w:r>
        <w:rPr>
          <w:spacing w:val="1"/>
        </w:rPr>
        <w:t xml:space="preserve"> </w:t>
      </w:r>
      <w:r>
        <w:t>и переменные</w:t>
      </w:r>
      <w:r>
        <w:rPr>
          <w:spacing w:val="1"/>
        </w:rPr>
        <w:t xml:space="preserve"> </w:t>
      </w:r>
      <w:r>
        <w:t>различных типов (числовых,</w:t>
      </w:r>
      <w:r>
        <w:rPr>
          <w:spacing w:val="1"/>
        </w:rPr>
        <w:t xml:space="preserve"> </w:t>
      </w:r>
      <w:r>
        <w:t>логических,</w:t>
      </w:r>
      <w:r>
        <w:rPr>
          <w:spacing w:val="1"/>
        </w:rPr>
        <w:t xml:space="preserve"> </w:t>
      </w:r>
      <w:r>
        <w:t>символьных),</w:t>
      </w:r>
      <w:r>
        <w:rPr>
          <w:spacing w:val="1"/>
        </w:rPr>
        <w:t xml:space="preserve"> </w:t>
      </w:r>
      <w:r>
        <w:t>а</w:t>
      </w:r>
      <w:r>
        <w:rPr>
          <w:spacing w:val="1"/>
        </w:rPr>
        <w:t xml:space="preserve"> </w:t>
      </w:r>
      <w:r>
        <w:t>также содержащие</w:t>
      </w:r>
      <w:r>
        <w:rPr>
          <w:spacing w:val="1"/>
        </w:rPr>
        <w:t xml:space="preserve"> </w:t>
      </w:r>
      <w:r>
        <w:t>их</w:t>
      </w:r>
      <w:r>
        <w:rPr>
          <w:spacing w:val="-4"/>
        </w:rPr>
        <w:t xml:space="preserve"> </w:t>
      </w:r>
      <w:r>
        <w:t>выражения,</w:t>
      </w:r>
      <w:r>
        <w:rPr>
          <w:spacing w:val="4"/>
        </w:rPr>
        <w:t xml:space="preserve"> </w:t>
      </w:r>
      <w:r>
        <w:t>использовать</w:t>
      </w:r>
      <w:r>
        <w:rPr>
          <w:spacing w:val="-3"/>
        </w:rPr>
        <w:t xml:space="preserve"> </w:t>
      </w:r>
      <w:r>
        <w:t>оператор</w:t>
      </w:r>
      <w:r>
        <w:rPr>
          <w:spacing w:val="2"/>
        </w:rPr>
        <w:t xml:space="preserve"> </w:t>
      </w:r>
      <w:r>
        <w:t>присваивания;</w:t>
      </w:r>
    </w:p>
    <w:p w:rsidR="00380890" w:rsidRDefault="00436D53">
      <w:pPr>
        <w:pStyle w:val="a3"/>
        <w:spacing w:line="242" w:lineRule="auto"/>
        <w:ind w:right="165"/>
      </w:pPr>
      <w:r>
        <w:t xml:space="preserve">использовать         при        </w:t>
      </w:r>
      <w:r>
        <w:rPr>
          <w:spacing w:val="1"/>
        </w:rPr>
        <w:t xml:space="preserve"> </w:t>
      </w:r>
      <w:r>
        <w:t>разработке          программ          логические          значения,         операции</w:t>
      </w:r>
      <w:r>
        <w:rPr>
          <w:spacing w:val="-57"/>
        </w:rPr>
        <w:t xml:space="preserve"> </w:t>
      </w:r>
      <w:r>
        <w:t>и</w:t>
      </w:r>
      <w:r>
        <w:rPr>
          <w:spacing w:val="2"/>
        </w:rPr>
        <w:t xml:space="preserve"> </w:t>
      </w:r>
      <w:r>
        <w:t>выражения</w:t>
      </w:r>
      <w:r>
        <w:rPr>
          <w:spacing w:val="-3"/>
        </w:rPr>
        <w:t xml:space="preserve"> </w:t>
      </w:r>
      <w:r>
        <w:t>с</w:t>
      </w:r>
      <w:r>
        <w:rPr>
          <w:spacing w:val="1"/>
        </w:rPr>
        <w:t xml:space="preserve"> </w:t>
      </w:r>
      <w:r>
        <w:t>ними;</w:t>
      </w:r>
    </w:p>
    <w:p w:rsidR="00380890" w:rsidRDefault="00436D53">
      <w:pPr>
        <w:pStyle w:val="a3"/>
        <w:tabs>
          <w:tab w:val="left" w:pos="2319"/>
          <w:tab w:val="left" w:pos="4502"/>
          <w:tab w:val="left" w:pos="6335"/>
          <w:tab w:val="left" w:pos="7117"/>
          <w:tab w:val="left" w:pos="8163"/>
          <w:tab w:val="left" w:pos="9411"/>
        </w:tabs>
        <w:spacing w:line="242" w:lineRule="auto"/>
        <w:ind w:right="163"/>
      </w:pPr>
      <w:r>
        <w:t>анализировать</w:t>
      </w:r>
      <w:r>
        <w:tab/>
        <w:t>предложенные</w:t>
      </w:r>
      <w:r>
        <w:tab/>
        <w:t>алгоритмы,</w:t>
      </w:r>
      <w:r>
        <w:tab/>
        <w:t>в</w:t>
      </w:r>
      <w:r>
        <w:tab/>
        <w:t>том</w:t>
      </w:r>
      <w:r>
        <w:tab/>
        <w:t>числе</w:t>
      </w:r>
      <w:r>
        <w:tab/>
      </w:r>
      <w:r>
        <w:rPr>
          <w:spacing w:val="-1"/>
        </w:rPr>
        <w:t>определять,</w:t>
      </w:r>
      <w:r>
        <w:rPr>
          <w:spacing w:val="-58"/>
        </w:rPr>
        <w:t xml:space="preserve"> </w:t>
      </w:r>
      <w:r>
        <w:t>какие результаты</w:t>
      </w:r>
      <w:r>
        <w:rPr>
          <w:spacing w:val="3"/>
        </w:rPr>
        <w:t xml:space="preserve"> </w:t>
      </w:r>
      <w:r>
        <w:t>возможны</w:t>
      </w:r>
      <w:r>
        <w:rPr>
          <w:spacing w:val="-1"/>
        </w:rPr>
        <w:t xml:space="preserve"> </w:t>
      </w:r>
      <w:r>
        <w:t>при</w:t>
      </w:r>
      <w:r>
        <w:rPr>
          <w:spacing w:val="-2"/>
        </w:rPr>
        <w:t xml:space="preserve"> </w:t>
      </w:r>
      <w:r>
        <w:t>заданном</w:t>
      </w:r>
      <w:r>
        <w:rPr>
          <w:spacing w:val="-2"/>
        </w:rPr>
        <w:t xml:space="preserve"> </w:t>
      </w:r>
      <w:r>
        <w:t>множестве</w:t>
      </w:r>
      <w:r>
        <w:rPr>
          <w:spacing w:val="1"/>
        </w:rPr>
        <w:t xml:space="preserve"> </w:t>
      </w:r>
      <w:r>
        <w:t>исходных</w:t>
      </w:r>
      <w:r>
        <w:rPr>
          <w:spacing w:val="-4"/>
        </w:rPr>
        <w:t xml:space="preserve"> </w:t>
      </w:r>
      <w:r>
        <w:t>значений;</w:t>
      </w:r>
    </w:p>
    <w:p w:rsidR="00380890" w:rsidRDefault="00436D53">
      <w:pPr>
        <w:pStyle w:val="a3"/>
        <w:tabs>
          <w:tab w:val="left" w:pos="2703"/>
          <w:tab w:val="left" w:pos="5021"/>
          <w:tab w:val="left" w:pos="6682"/>
          <w:tab w:val="left" w:pos="9897"/>
        </w:tabs>
        <w:ind w:right="148"/>
      </w:pPr>
      <w:r>
        <w:t>создавать и отлаживать программы на одном из языков программирования (Python, C++, Паскаль,</w:t>
      </w:r>
      <w:r>
        <w:rPr>
          <w:spacing w:val="1"/>
        </w:rPr>
        <w:t xml:space="preserve"> </w:t>
      </w:r>
      <w:r>
        <w:t>Java,</w:t>
      </w:r>
      <w:r>
        <w:rPr>
          <w:spacing w:val="1"/>
        </w:rPr>
        <w:t xml:space="preserve"> </w:t>
      </w:r>
      <w:r>
        <w:t>C#,</w:t>
      </w:r>
      <w:r>
        <w:rPr>
          <w:spacing w:val="1"/>
        </w:rPr>
        <w:t xml:space="preserve"> </w:t>
      </w:r>
      <w:r>
        <w:t>Школьный</w:t>
      </w:r>
      <w:r>
        <w:rPr>
          <w:spacing w:val="1"/>
        </w:rPr>
        <w:t xml:space="preserve"> </w:t>
      </w:r>
      <w:r>
        <w:t>Алгоритмический</w:t>
      </w:r>
      <w:r>
        <w:rPr>
          <w:spacing w:val="1"/>
        </w:rPr>
        <w:t xml:space="preserve"> </w:t>
      </w:r>
      <w:r>
        <w:t>Язык),</w:t>
      </w:r>
      <w:r>
        <w:rPr>
          <w:spacing w:val="1"/>
        </w:rPr>
        <w:t xml:space="preserve"> </w:t>
      </w:r>
      <w:r>
        <w:t>реализующие</w:t>
      </w:r>
      <w:r>
        <w:rPr>
          <w:spacing w:val="1"/>
        </w:rPr>
        <w:t xml:space="preserve"> </w:t>
      </w:r>
      <w:r>
        <w:t>несложные</w:t>
      </w:r>
      <w:r>
        <w:rPr>
          <w:spacing w:val="1"/>
        </w:rPr>
        <w:t xml:space="preserve"> </w:t>
      </w:r>
      <w:r>
        <w:t>алгоритмы</w:t>
      </w:r>
      <w:r>
        <w:rPr>
          <w:spacing w:val="1"/>
        </w:rPr>
        <w:t xml:space="preserve"> </w:t>
      </w:r>
      <w:r>
        <w:t>обработки</w:t>
      </w:r>
      <w:r>
        <w:rPr>
          <w:spacing w:val="1"/>
        </w:rPr>
        <w:t xml:space="preserve"> </w:t>
      </w:r>
      <w:r>
        <w:t>числовых</w:t>
      </w:r>
      <w:r>
        <w:tab/>
        <w:t>данных</w:t>
      </w:r>
      <w:r>
        <w:tab/>
        <w:t>с</w:t>
      </w:r>
      <w:r>
        <w:tab/>
        <w:t>использованием</w:t>
      </w:r>
      <w:r>
        <w:tab/>
        <w:t>циклов</w:t>
      </w:r>
      <w:r>
        <w:rPr>
          <w:spacing w:val="-58"/>
        </w:rPr>
        <w:t xml:space="preserve"> </w:t>
      </w:r>
      <w:r>
        <w:t>и     ветвлений,    в    том     числе    реализующие    проверку    делимости    одного    целого     числа</w:t>
      </w:r>
      <w:r>
        <w:rPr>
          <w:spacing w:val="1"/>
        </w:rPr>
        <w:t xml:space="preserve"> </w:t>
      </w:r>
      <w:r>
        <w:t>на        другое,       проверку       натурального        числа       на       простоту,        выделения       цифр</w:t>
      </w:r>
      <w:r>
        <w:rPr>
          <w:spacing w:val="1"/>
        </w:rPr>
        <w:t xml:space="preserve"> </w:t>
      </w:r>
      <w:r>
        <w:t>из</w:t>
      </w:r>
      <w:r>
        <w:rPr>
          <w:spacing w:val="2"/>
        </w:rPr>
        <w:t xml:space="preserve"> </w:t>
      </w:r>
      <w:r>
        <w:t>натурального</w:t>
      </w:r>
      <w:r>
        <w:rPr>
          <w:spacing w:val="2"/>
        </w:rPr>
        <w:t xml:space="preserve"> </w:t>
      </w:r>
      <w:r>
        <w:t>числа.</w:t>
      </w:r>
    </w:p>
    <w:p w:rsidR="00380890" w:rsidRDefault="00436D53">
      <w:pPr>
        <w:spacing w:line="242" w:lineRule="auto"/>
        <w:ind w:left="160" w:right="163"/>
        <w:jc w:val="both"/>
        <w:rPr>
          <w:i/>
          <w:sz w:val="24"/>
        </w:rPr>
      </w:pPr>
      <w:r>
        <w:rPr>
          <w:i/>
          <w:sz w:val="24"/>
        </w:rPr>
        <w:t>К</w:t>
      </w:r>
      <w:r>
        <w:rPr>
          <w:i/>
          <w:spacing w:val="1"/>
          <w:sz w:val="24"/>
        </w:rPr>
        <w:t xml:space="preserve"> </w:t>
      </w:r>
      <w:r>
        <w:rPr>
          <w:i/>
          <w:sz w:val="24"/>
        </w:rPr>
        <w:t>концу</w:t>
      </w:r>
      <w:r>
        <w:rPr>
          <w:i/>
          <w:spacing w:val="1"/>
          <w:sz w:val="24"/>
        </w:rPr>
        <w:t xml:space="preserve"> </w:t>
      </w:r>
      <w:r>
        <w:rPr>
          <w:i/>
          <w:sz w:val="24"/>
        </w:rPr>
        <w:t>обучения</w:t>
      </w:r>
      <w:r>
        <w:rPr>
          <w:i/>
          <w:spacing w:val="1"/>
          <w:sz w:val="24"/>
        </w:rPr>
        <w:t xml:space="preserve"> </w:t>
      </w:r>
      <w:r>
        <w:rPr>
          <w:i/>
          <w:sz w:val="24"/>
        </w:rPr>
        <w:t>в</w:t>
      </w:r>
      <w:r>
        <w:rPr>
          <w:i/>
          <w:spacing w:val="1"/>
          <w:sz w:val="24"/>
        </w:rPr>
        <w:t xml:space="preserve"> </w:t>
      </w:r>
      <w:r>
        <w:rPr>
          <w:i/>
          <w:sz w:val="24"/>
        </w:rPr>
        <w:t>9</w:t>
      </w:r>
      <w:r>
        <w:rPr>
          <w:i/>
          <w:spacing w:val="1"/>
          <w:sz w:val="24"/>
        </w:rPr>
        <w:t xml:space="preserve"> </w:t>
      </w:r>
      <w:r>
        <w:rPr>
          <w:i/>
          <w:sz w:val="24"/>
        </w:rPr>
        <w:t>классе</w:t>
      </w:r>
      <w:r>
        <w:rPr>
          <w:i/>
          <w:spacing w:val="1"/>
          <w:sz w:val="24"/>
        </w:rPr>
        <w:t xml:space="preserve"> </w:t>
      </w:r>
      <w:r>
        <w:rPr>
          <w:i/>
          <w:sz w:val="24"/>
        </w:rPr>
        <w:t>у</w:t>
      </w:r>
      <w:r>
        <w:rPr>
          <w:i/>
          <w:spacing w:val="1"/>
          <w:sz w:val="24"/>
        </w:rPr>
        <w:t xml:space="preserve"> </w:t>
      </w:r>
      <w:r>
        <w:rPr>
          <w:i/>
          <w:sz w:val="24"/>
        </w:rPr>
        <w:t>обучающегося</w:t>
      </w:r>
      <w:r>
        <w:rPr>
          <w:i/>
          <w:spacing w:val="1"/>
          <w:sz w:val="24"/>
        </w:rPr>
        <w:t xml:space="preserve"> </w:t>
      </w:r>
      <w:r>
        <w:rPr>
          <w:i/>
          <w:sz w:val="24"/>
        </w:rPr>
        <w:t>буду</w:t>
      </w:r>
      <w:r>
        <w:rPr>
          <w:i/>
          <w:spacing w:val="1"/>
          <w:sz w:val="24"/>
        </w:rPr>
        <w:t xml:space="preserve"> </w:t>
      </w:r>
      <w:r>
        <w:rPr>
          <w:i/>
          <w:sz w:val="24"/>
        </w:rPr>
        <w:t>сформированы</w:t>
      </w:r>
      <w:r>
        <w:rPr>
          <w:i/>
          <w:spacing w:val="1"/>
          <w:sz w:val="24"/>
        </w:rPr>
        <w:t xml:space="preserve"> </w:t>
      </w:r>
      <w:r>
        <w:rPr>
          <w:i/>
          <w:sz w:val="24"/>
        </w:rPr>
        <w:t>следующие</w:t>
      </w:r>
      <w:r>
        <w:rPr>
          <w:i/>
          <w:spacing w:val="60"/>
          <w:sz w:val="24"/>
        </w:rPr>
        <w:t xml:space="preserve"> </w:t>
      </w:r>
      <w:r>
        <w:rPr>
          <w:i/>
          <w:sz w:val="24"/>
        </w:rPr>
        <w:t>предметные</w:t>
      </w:r>
      <w:r>
        <w:rPr>
          <w:i/>
          <w:spacing w:val="1"/>
          <w:sz w:val="24"/>
        </w:rPr>
        <w:t xml:space="preserve"> </w:t>
      </w:r>
      <w:r>
        <w:rPr>
          <w:i/>
          <w:sz w:val="24"/>
        </w:rPr>
        <w:t>результаты</w:t>
      </w:r>
      <w:r>
        <w:rPr>
          <w:i/>
          <w:spacing w:val="1"/>
          <w:sz w:val="24"/>
        </w:rPr>
        <w:t xml:space="preserve"> </w:t>
      </w:r>
      <w:r>
        <w:rPr>
          <w:i/>
          <w:sz w:val="24"/>
        </w:rPr>
        <w:t>по</w:t>
      </w:r>
      <w:r>
        <w:rPr>
          <w:i/>
          <w:spacing w:val="-3"/>
          <w:sz w:val="24"/>
        </w:rPr>
        <w:t xml:space="preserve"> </w:t>
      </w:r>
      <w:r>
        <w:rPr>
          <w:i/>
          <w:sz w:val="24"/>
        </w:rPr>
        <w:t>информатике:</w:t>
      </w:r>
    </w:p>
    <w:p w:rsidR="00380890" w:rsidRDefault="00436D53">
      <w:pPr>
        <w:pStyle w:val="a3"/>
        <w:tabs>
          <w:tab w:val="left" w:pos="1882"/>
          <w:tab w:val="left" w:pos="3274"/>
          <w:tab w:val="left" w:pos="4220"/>
          <w:tab w:val="left" w:pos="6043"/>
          <w:tab w:val="left" w:pos="7914"/>
          <w:tab w:val="left" w:pos="9729"/>
        </w:tabs>
        <w:ind w:right="158"/>
      </w:pPr>
      <w:r>
        <w:t>разбивать</w:t>
      </w:r>
      <w:r>
        <w:tab/>
        <w:t>задачи</w:t>
      </w:r>
      <w:r>
        <w:tab/>
        <w:t>на</w:t>
      </w:r>
      <w:r>
        <w:tab/>
        <w:t>подзадачи,</w:t>
      </w:r>
      <w:r>
        <w:tab/>
        <w:t>составлять,</w:t>
      </w:r>
      <w:r>
        <w:tab/>
        <w:t>выполнять</w:t>
      </w:r>
      <w:r>
        <w:tab/>
      </w:r>
      <w:r>
        <w:rPr>
          <w:spacing w:val="-2"/>
        </w:rPr>
        <w:t>вручную</w:t>
      </w:r>
      <w:r>
        <w:rPr>
          <w:spacing w:val="-58"/>
        </w:rPr>
        <w:t xml:space="preserve"> </w:t>
      </w:r>
      <w:r>
        <w:t>и      на      компьютере      несложные      алгоритмы      с      использованием      ветвлений,      циклов</w:t>
      </w:r>
      <w:r>
        <w:rPr>
          <w:spacing w:val="1"/>
        </w:rPr>
        <w:t xml:space="preserve"> </w:t>
      </w:r>
      <w:r>
        <w:t>и</w:t>
      </w:r>
      <w:r>
        <w:rPr>
          <w:spacing w:val="1"/>
        </w:rPr>
        <w:t xml:space="preserve"> </w:t>
      </w:r>
      <w:r>
        <w:t>вспомогательных</w:t>
      </w:r>
      <w:r>
        <w:rPr>
          <w:spacing w:val="1"/>
        </w:rPr>
        <w:t xml:space="preserve"> </w:t>
      </w:r>
      <w:r>
        <w:t>алгоритмов</w:t>
      </w:r>
      <w:r>
        <w:rPr>
          <w:spacing w:val="1"/>
        </w:rPr>
        <w:t xml:space="preserve"> </w:t>
      </w:r>
      <w:r>
        <w:t>для</w:t>
      </w:r>
      <w:r>
        <w:rPr>
          <w:spacing w:val="1"/>
        </w:rPr>
        <w:t xml:space="preserve"> </w:t>
      </w:r>
      <w:r>
        <w:t>управления</w:t>
      </w:r>
      <w:r>
        <w:rPr>
          <w:spacing w:val="1"/>
        </w:rPr>
        <w:t xml:space="preserve"> </w:t>
      </w:r>
      <w:r>
        <w:t>исполнителями,</w:t>
      </w:r>
      <w:r>
        <w:rPr>
          <w:spacing w:val="1"/>
        </w:rPr>
        <w:t xml:space="preserve"> </w:t>
      </w:r>
      <w:r>
        <w:t>такими</w:t>
      </w:r>
      <w:r>
        <w:rPr>
          <w:spacing w:val="1"/>
        </w:rPr>
        <w:t xml:space="preserve"> </w:t>
      </w:r>
      <w:r>
        <w:t>как</w:t>
      </w:r>
      <w:r>
        <w:rPr>
          <w:spacing w:val="1"/>
        </w:rPr>
        <w:t xml:space="preserve"> </w:t>
      </w:r>
      <w:r>
        <w:t>Робот,</w:t>
      </w:r>
      <w:r>
        <w:rPr>
          <w:spacing w:val="1"/>
        </w:rPr>
        <w:t xml:space="preserve"> </w:t>
      </w:r>
      <w:r>
        <w:t>Черепашка,</w:t>
      </w:r>
      <w:r>
        <w:rPr>
          <w:spacing w:val="1"/>
        </w:rPr>
        <w:t xml:space="preserve"> </w:t>
      </w:r>
      <w:r>
        <w:t>Чертёжник;</w:t>
      </w:r>
    </w:p>
    <w:p w:rsidR="00380890" w:rsidRDefault="00436D53">
      <w:pPr>
        <w:pStyle w:val="a3"/>
        <w:ind w:right="150"/>
      </w:pPr>
      <w:r>
        <w:t>составлять</w:t>
      </w:r>
      <w:r>
        <w:rPr>
          <w:spacing w:val="1"/>
        </w:rPr>
        <w:t xml:space="preserve"> </w:t>
      </w:r>
      <w:r>
        <w:t>и</w:t>
      </w:r>
      <w:r>
        <w:rPr>
          <w:spacing w:val="1"/>
        </w:rPr>
        <w:t xml:space="preserve"> </w:t>
      </w:r>
      <w:r>
        <w:t>отлаживать</w:t>
      </w:r>
      <w:r>
        <w:rPr>
          <w:spacing w:val="1"/>
        </w:rPr>
        <w:t xml:space="preserve"> </w:t>
      </w:r>
      <w:r>
        <w:t>программы,</w:t>
      </w:r>
      <w:r>
        <w:rPr>
          <w:spacing w:val="1"/>
        </w:rPr>
        <w:t xml:space="preserve"> </w:t>
      </w:r>
      <w:r>
        <w:t>реализующие</w:t>
      </w:r>
      <w:r>
        <w:rPr>
          <w:spacing w:val="1"/>
        </w:rPr>
        <w:t xml:space="preserve"> </w:t>
      </w:r>
      <w:r>
        <w:t>типовые</w:t>
      </w:r>
      <w:r>
        <w:rPr>
          <w:spacing w:val="1"/>
        </w:rPr>
        <w:t xml:space="preserve"> </w:t>
      </w:r>
      <w:r>
        <w:t>алгоритмы</w:t>
      </w:r>
      <w:r>
        <w:rPr>
          <w:spacing w:val="1"/>
        </w:rPr>
        <w:t xml:space="preserve"> </w:t>
      </w:r>
      <w:r>
        <w:t>обработки</w:t>
      </w:r>
      <w:r>
        <w:rPr>
          <w:spacing w:val="1"/>
        </w:rPr>
        <w:t xml:space="preserve"> </w:t>
      </w:r>
      <w:r>
        <w:t>числовых</w:t>
      </w:r>
      <w:r>
        <w:rPr>
          <w:spacing w:val="1"/>
        </w:rPr>
        <w:t xml:space="preserve"> </w:t>
      </w:r>
      <w:r>
        <w:t>последовательностей или одномерных числовых массивов (поиск максимумов, минимумов, суммы</w:t>
      </w:r>
      <w:r>
        <w:rPr>
          <w:spacing w:val="1"/>
        </w:rPr>
        <w:t xml:space="preserve"> </w:t>
      </w:r>
      <w:r>
        <w:t>или количества элементов с заданными свойствами) на одном из языков программирования (Python,</w:t>
      </w:r>
      <w:r>
        <w:rPr>
          <w:spacing w:val="1"/>
        </w:rPr>
        <w:t xml:space="preserve"> </w:t>
      </w:r>
      <w:r>
        <w:t>C++,</w:t>
      </w:r>
      <w:r>
        <w:rPr>
          <w:spacing w:val="3"/>
        </w:rPr>
        <w:t xml:space="preserve"> </w:t>
      </w:r>
      <w:r>
        <w:t>Паскаль,</w:t>
      </w:r>
      <w:r>
        <w:rPr>
          <w:spacing w:val="3"/>
        </w:rPr>
        <w:t xml:space="preserve"> </w:t>
      </w:r>
      <w:r>
        <w:t>Java,</w:t>
      </w:r>
      <w:r>
        <w:rPr>
          <w:spacing w:val="4"/>
        </w:rPr>
        <w:t xml:space="preserve"> </w:t>
      </w:r>
      <w:r>
        <w:t>C#,</w:t>
      </w:r>
      <w:r>
        <w:rPr>
          <w:spacing w:val="3"/>
        </w:rPr>
        <w:t xml:space="preserve"> </w:t>
      </w:r>
      <w:r>
        <w:t>Школьный</w:t>
      </w:r>
      <w:r>
        <w:rPr>
          <w:spacing w:val="2"/>
        </w:rPr>
        <w:t xml:space="preserve"> </w:t>
      </w:r>
      <w:r>
        <w:t>Алгоритмический</w:t>
      </w:r>
      <w:r>
        <w:rPr>
          <w:spacing w:val="3"/>
        </w:rPr>
        <w:t xml:space="preserve"> </w:t>
      </w:r>
      <w:r>
        <w:t>Язык);</w:t>
      </w:r>
    </w:p>
    <w:p w:rsidR="00380890" w:rsidRDefault="00380890">
      <w:pPr>
        <w:sectPr w:rsidR="00380890">
          <w:headerReference w:type="default" r:id="rId100"/>
          <w:pgSz w:w="11910" w:h="16840"/>
          <w:pgMar w:top="620" w:right="560" w:bottom="280" w:left="560" w:header="0" w:footer="0" w:gutter="0"/>
          <w:cols w:space="720"/>
        </w:sectPr>
      </w:pPr>
    </w:p>
    <w:p w:rsidR="00380890" w:rsidRDefault="00436D53">
      <w:pPr>
        <w:pStyle w:val="a3"/>
        <w:spacing w:before="76" w:line="237" w:lineRule="auto"/>
        <w:jc w:val="left"/>
      </w:pPr>
      <w:r>
        <w:lastRenderedPageBreak/>
        <w:t>раскрывать</w:t>
      </w:r>
      <w:r>
        <w:rPr>
          <w:spacing w:val="38"/>
        </w:rPr>
        <w:t xml:space="preserve"> </w:t>
      </w:r>
      <w:r>
        <w:t>смысл</w:t>
      </w:r>
      <w:r>
        <w:rPr>
          <w:spacing w:val="33"/>
        </w:rPr>
        <w:t xml:space="preserve"> </w:t>
      </w:r>
      <w:r>
        <w:t>понятий</w:t>
      </w:r>
      <w:r>
        <w:rPr>
          <w:spacing w:val="34"/>
        </w:rPr>
        <w:t xml:space="preserve"> </w:t>
      </w:r>
      <w:r>
        <w:t>«модель»,</w:t>
      </w:r>
      <w:r>
        <w:rPr>
          <w:spacing w:val="39"/>
        </w:rPr>
        <w:t xml:space="preserve"> </w:t>
      </w:r>
      <w:r>
        <w:t>«моделирование»,</w:t>
      </w:r>
      <w:r>
        <w:rPr>
          <w:spacing w:val="35"/>
        </w:rPr>
        <w:t xml:space="preserve"> </w:t>
      </w:r>
      <w:r>
        <w:t>определять</w:t>
      </w:r>
      <w:r>
        <w:rPr>
          <w:spacing w:val="34"/>
        </w:rPr>
        <w:t xml:space="preserve"> </w:t>
      </w:r>
      <w:r>
        <w:t>виды</w:t>
      </w:r>
      <w:r>
        <w:rPr>
          <w:spacing w:val="34"/>
        </w:rPr>
        <w:t xml:space="preserve"> </w:t>
      </w:r>
      <w:r>
        <w:t>моделей,</w:t>
      </w:r>
      <w:r>
        <w:rPr>
          <w:spacing w:val="30"/>
        </w:rPr>
        <w:t xml:space="preserve"> </w:t>
      </w:r>
      <w:r>
        <w:t>оценивать</w:t>
      </w:r>
      <w:r>
        <w:rPr>
          <w:spacing w:val="-57"/>
        </w:rPr>
        <w:t xml:space="preserve"> </w:t>
      </w:r>
      <w:r>
        <w:t>адекватность</w:t>
      </w:r>
      <w:r>
        <w:rPr>
          <w:spacing w:val="-2"/>
        </w:rPr>
        <w:t xml:space="preserve"> </w:t>
      </w:r>
      <w:r>
        <w:t>модели</w:t>
      </w:r>
      <w:r>
        <w:rPr>
          <w:spacing w:val="3"/>
        </w:rPr>
        <w:t xml:space="preserve"> </w:t>
      </w:r>
      <w:r>
        <w:t>моделируемому</w:t>
      </w:r>
      <w:r>
        <w:rPr>
          <w:spacing w:val="-8"/>
        </w:rPr>
        <w:t xml:space="preserve"> </w:t>
      </w:r>
      <w:r>
        <w:t>объекту</w:t>
      </w:r>
      <w:r>
        <w:rPr>
          <w:spacing w:val="-8"/>
        </w:rPr>
        <w:t xml:space="preserve"> </w:t>
      </w:r>
      <w:r>
        <w:t>и</w:t>
      </w:r>
      <w:r>
        <w:rPr>
          <w:spacing w:val="2"/>
        </w:rPr>
        <w:t xml:space="preserve"> </w:t>
      </w:r>
      <w:r>
        <w:t>целям</w:t>
      </w:r>
      <w:r>
        <w:rPr>
          <w:spacing w:val="-1"/>
        </w:rPr>
        <w:t xml:space="preserve"> </w:t>
      </w:r>
      <w:r>
        <w:t>моделирования;</w:t>
      </w:r>
    </w:p>
    <w:p w:rsidR="00380890" w:rsidRDefault="00436D53">
      <w:pPr>
        <w:pStyle w:val="a3"/>
        <w:tabs>
          <w:tab w:val="left" w:pos="2112"/>
          <w:tab w:val="left" w:pos="3346"/>
          <w:tab w:val="left" w:pos="4061"/>
          <w:tab w:val="left" w:pos="5438"/>
          <w:tab w:val="left" w:pos="6379"/>
          <w:tab w:val="left" w:pos="8548"/>
          <w:tab w:val="left" w:pos="9839"/>
        </w:tabs>
        <w:spacing w:before="5" w:line="237" w:lineRule="auto"/>
        <w:ind w:right="152"/>
        <w:jc w:val="left"/>
      </w:pPr>
      <w:r>
        <w:t>использовать</w:t>
      </w:r>
      <w:r>
        <w:tab/>
        <w:t>графы</w:t>
      </w:r>
      <w:r>
        <w:tab/>
        <w:t>и</w:t>
      </w:r>
      <w:r>
        <w:tab/>
        <w:t>деревья</w:t>
      </w:r>
      <w:r>
        <w:tab/>
        <w:t>для</w:t>
      </w:r>
      <w:r>
        <w:tab/>
        <w:t>моделирования</w:t>
      </w:r>
      <w:r>
        <w:tab/>
        <w:t>систем</w:t>
      </w:r>
      <w:r>
        <w:tab/>
        <w:t>сетевой</w:t>
      </w:r>
      <w:r>
        <w:rPr>
          <w:spacing w:val="-57"/>
        </w:rPr>
        <w:t xml:space="preserve"> </w:t>
      </w:r>
      <w:r>
        <w:t>и</w:t>
      </w:r>
      <w:r>
        <w:rPr>
          <w:spacing w:val="2"/>
        </w:rPr>
        <w:t xml:space="preserve"> </w:t>
      </w:r>
      <w:r>
        <w:t>иерархической</w:t>
      </w:r>
      <w:r>
        <w:rPr>
          <w:spacing w:val="3"/>
        </w:rPr>
        <w:t xml:space="preserve"> </w:t>
      </w:r>
      <w:r>
        <w:t>структуры,</w:t>
      </w:r>
      <w:r>
        <w:rPr>
          <w:spacing w:val="3"/>
        </w:rPr>
        <w:t xml:space="preserve"> </w:t>
      </w:r>
      <w:r>
        <w:t>находить</w:t>
      </w:r>
      <w:r>
        <w:rPr>
          <w:spacing w:val="3"/>
        </w:rPr>
        <w:t xml:space="preserve"> </w:t>
      </w:r>
      <w:r>
        <w:t>кратчайший</w:t>
      </w:r>
      <w:r>
        <w:rPr>
          <w:spacing w:val="-3"/>
        </w:rPr>
        <w:t xml:space="preserve"> </w:t>
      </w:r>
      <w:r>
        <w:t>путь</w:t>
      </w:r>
      <w:r>
        <w:rPr>
          <w:spacing w:val="3"/>
        </w:rPr>
        <w:t xml:space="preserve"> </w:t>
      </w:r>
      <w:r>
        <w:t>в</w:t>
      </w:r>
      <w:r>
        <w:rPr>
          <w:spacing w:val="2"/>
        </w:rPr>
        <w:t xml:space="preserve"> </w:t>
      </w:r>
      <w:r>
        <w:t>графе;</w:t>
      </w:r>
    </w:p>
    <w:p w:rsidR="00380890" w:rsidRDefault="00436D53">
      <w:pPr>
        <w:pStyle w:val="a3"/>
        <w:spacing w:before="4"/>
        <w:jc w:val="left"/>
      </w:pPr>
      <w:r>
        <w:t>выбирать</w:t>
      </w:r>
      <w:r>
        <w:rPr>
          <w:spacing w:val="42"/>
        </w:rPr>
        <w:t xml:space="preserve"> </w:t>
      </w:r>
      <w:r>
        <w:t>способ</w:t>
      </w:r>
      <w:r>
        <w:rPr>
          <w:spacing w:val="39"/>
        </w:rPr>
        <w:t xml:space="preserve"> </w:t>
      </w:r>
      <w:r>
        <w:t>представления</w:t>
      </w:r>
      <w:r>
        <w:rPr>
          <w:spacing w:val="36"/>
        </w:rPr>
        <w:t xml:space="preserve"> </w:t>
      </w:r>
      <w:r>
        <w:t>данных</w:t>
      </w:r>
      <w:r>
        <w:rPr>
          <w:spacing w:val="36"/>
        </w:rPr>
        <w:t xml:space="preserve"> </w:t>
      </w:r>
      <w:r>
        <w:t>в</w:t>
      </w:r>
      <w:r>
        <w:rPr>
          <w:spacing w:val="44"/>
        </w:rPr>
        <w:t xml:space="preserve"> </w:t>
      </w:r>
      <w:r>
        <w:t>соответствии</w:t>
      </w:r>
      <w:r>
        <w:rPr>
          <w:spacing w:val="37"/>
        </w:rPr>
        <w:t xml:space="preserve"> </w:t>
      </w:r>
      <w:r>
        <w:t>с</w:t>
      </w:r>
      <w:r>
        <w:rPr>
          <w:spacing w:val="40"/>
        </w:rPr>
        <w:t xml:space="preserve"> </w:t>
      </w:r>
      <w:r>
        <w:t>поставленной</w:t>
      </w:r>
      <w:r>
        <w:rPr>
          <w:spacing w:val="37"/>
        </w:rPr>
        <w:t xml:space="preserve"> </w:t>
      </w:r>
      <w:r>
        <w:t>задачей</w:t>
      </w:r>
      <w:r>
        <w:rPr>
          <w:spacing w:val="42"/>
        </w:rPr>
        <w:t xml:space="preserve"> </w:t>
      </w:r>
      <w:r>
        <w:t>(таблицы,</w:t>
      </w:r>
      <w:r>
        <w:rPr>
          <w:spacing w:val="39"/>
        </w:rPr>
        <w:t xml:space="preserve"> </w:t>
      </w:r>
      <w:r>
        <w:t>схемы,</w:t>
      </w:r>
      <w:r>
        <w:rPr>
          <w:spacing w:val="-57"/>
        </w:rPr>
        <w:t xml:space="preserve"> </w:t>
      </w:r>
      <w:r>
        <w:t>графики, диаграммы) с использованием соответствующих программных средств обработки данных;</w:t>
      </w:r>
      <w:r>
        <w:rPr>
          <w:spacing w:val="1"/>
        </w:rPr>
        <w:t xml:space="preserve"> </w:t>
      </w:r>
      <w:r>
        <w:t>использовать</w:t>
      </w:r>
      <w:r>
        <w:rPr>
          <w:spacing w:val="9"/>
        </w:rPr>
        <w:t xml:space="preserve"> </w:t>
      </w:r>
      <w:r>
        <w:t>электронные</w:t>
      </w:r>
      <w:r>
        <w:rPr>
          <w:spacing w:val="12"/>
        </w:rPr>
        <w:t xml:space="preserve"> </w:t>
      </w:r>
      <w:r>
        <w:t>таблицы</w:t>
      </w:r>
      <w:r>
        <w:rPr>
          <w:spacing w:val="14"/>
        </w:rPr>
        <w:t xml:space="preserve"> </w:t>
      </w:r>
      <w:r>
        <w:t>для</w:t>
      </w:r>
      <w:r>
        <w:rPr>
          <w:spacing w:val="8"/>
        </w:rPr>
        <w:t xml:space="preserve"> </w:t>
      </w:r>
      <w:r>
        <w:t>обработки,</w:t>
      </w:r>
      <w:r>
        <w:rPr>
          <w:spacing w:val="14"/>
        </w:rPr>
        <w:t xml:space="preserve"> </w:t>
      </w:r>
      <w:r>
        <w:t>анализа</w:t>
      </w:r>
      <w:r>
        <w:rPr>
          <w:spacing w:val="7"/>
        </w:rPr>
        <w:t xml:space="preserve"> </w:t>
      </w:r>
      <w:r>
        <w:t>и</w:t>
      </w:r>
      <w:r>
        <w:rPr>
          <w:spacing w:val="17"/>
        </w:rPr>
        <w:t xml:space="preserve"> </w:t>
      </w:r>
      <w:r>
        <w:t>визуализации</w:t>
      </w:r>
      <w:r>
        <w:rPr>
          <w:spacing w:val="14"/>
        </w:rPr>
        <w:t xml:space="preserve"> </w:t>
      </w:r>
      <w:r>
        <w:t>числовых</w:t>
      </w:r>
      <w:r>
        <w:rPr>
          <w:spacing w:val="8"/>
        </w:rPr>
        <w:t xml:space="preserve"> </w:t>
      </w:r>
      <w:r>
        <w:t>данных,</w:t>
      </w:r>
      <w:r>
        <w:rPr>
          <w:spacing w:val="14"/>
        </w:rPr>
        <w:t xml:space="preserve"> </w:t>
      </w:r>
      <w:r>
        <w:t>в</w:t>
      </w:r>
      <w:r>
        <w:rPr>
          <w:spacing w:val="10"/>
        </w:rPr>
        <w:t xml:space="preserve"> </w:t>
      </w:r>
      <w:r>
        <w:t>том</w:t>
      </w:r>
      <w:r>
        <w:rPr>
          <w:spacing w:val="-57"/>
        </w:rPr>
        <w:t xml:space="preserve"> </w:t>
      </w:r>
      <w:r>
        <w:t>числе</w:t>
      </w:r>
      <w:r>
        <w:rPr>
          <w:spacing w:val="-1"/>
        </w:rPr>
        <w:t xml:space="preserve"> </w:t>
      </w:r>
      <w:r>
        <w:t>с</w:t>
      </w:r>
      <w:r>
        <w:rPr>
          <w:spacing w:val="-1"/>
        </w:rPr>
        <w:t xml:space="preserve"> </w:t>
      </w:r>
      <w:r>
        <w:t>выделением</w:t>
      </w:r>
      <w:r>
        <w:rPr>
          <w:spacing w:val="-2"/>
        </w:rPr>
        <w:t xml:space="preserve"> </w:t>
      </w:r>
      <w:r>
        <w:t>диапазона</w:t>
      </w:r>
      <w:r>
        <w:rPr>
          <w:spacing w:val="-1"/>
        </w:rPr>
        <w:t xml:space="preserve"> </w:t>
      </w:r>
      <w:r>
        <w:t>таблицы</w:t>
      </w:r>
      <w:r>
        <w:rPr>
          <w:spacing w:val="-2"/>
        </w:rPr>
        <w:t xml:space="preserve"> </w:t>
      </w:r>
      <w:r>
        <w:t>и</w:t>
      </w:r>
      <w:r>
        <w:rPr>
          <w:spacing w:val="1"/>
        </w:rPr>
        <w:t xml:space="preserve"> </w:t>
      </w:r>
      <w:r>
        <w:t>упорядочиванием</w:t>
      </w:r>
      <w:r>
        <w:rPr>
          <w:spacing w:val="2"/>
        </w:rPr>
        <w:t xml:space="preserve"> </w:t>
      </w:r>
      <w:r>
        <w:t>(сортировкой)</w:t>
      </w:r>
      <w:r>
        <w:rPr>
          <w:spacing w:val="-3"/>
        </w:rPr>
        <w:t xml:space="preserve"> </w:t>
      </w:r>
      <w:r>
        <w:t>его</w:t>
      </w:r>
      <w:r>
        <w:rPr>
          <w:spacing w:val="1"/>
        </w:rPr>
        <w:t xml:space="preserve"> </w:t>
      </w:r>
      <w:r>
        <w:t>элементов;</w:t>
      </w:r>
    </w:p>
    <w:p w:rsidR="00380890" w:rsidRDefault="00436D53">
      <w:pPr>
        <w:pStyle w:val="a3"/>
        <w:ind w:right="158"/>
      </w:pPr>
      <w:r>
        <w:t xml:space="preserve">создавать     </w:t>
      </w:r>
      <w:r>
        <w:rPr>
          <w:spacing w:val="39"/>
        </w:rPr>
        <w:t xml:space="preserve"> </w:t>
      </w:r>
      <w:r>
        <w:t xml:space="preserve">и      </w:t>
      </w:r>
      <w:r>
        <w:rPr>
          <w:spacing w:val="36"/>
        </w:rPr>
        <w:t xml:space="preserve"> </w:t>
      </w:r>
      <w:r>
        <w:t xml:space="preserve">применять      </w:t>
      </w:r>
      <w:r>
        <w:rPr>
          <w:spacing w:val="36"/>
        </w:rPr>
        <w:t xml:space="preserve"> </w:t>
      </w:r>
      <w:r>
        <w:t xml:space="preserve">в      </w:t>
      </w:r>
      <w:r>
        <w:rPr>
          <w:spacing w:val="38"/>
        </w:rPr>
        <w:t xml:space="preserve"> </w:t>
      </w:r>
      <w:r>
        <w:t xml:space="preserve">электронных      </w:t>
      </w:r>
      <w:r>
        <w:rPr>
          <w:spacing w:val="35"/>
        </w:rPr>
        <w:t xml:space="preserve"> </w:t>
      </w:r>
      <w:r>
        <w:t xml:space="preserve">таблицах      </w:t>
      </w:r>
      <w:r>
        <w:rPr>
          <w:spacing w:val="36"/>
        </w:rPr>
        <w:t xml:space="preserve"> </w:t>
      </w:r>
      <w:r>
        <w:t xml:space="preserve">формулы      </w:t>
      </w:r>
      <w:r>
        <w:rPr>
          <w:spacing w:val="42"/>
        </w:rPr>
        <w:t xml:space="preserve"> </w:t>
      </w:r>
      <w:r>
        <w:t xml:space="preserve">для      </w:t>
      </w:r>
      <w:r>
        <w:rPr>
          <w:spacing w:val="40"/>
        </w:rPr>
        <w:t xml:space="preserve"> </w:t>
      </w:r>
      <w:r>
        <w:t>расчётов</w:t>
      </w:r>
      <w:r>
        <w:rPr>
          <w:spacing w:val="-58"/>
        </w:rPr>
        <w:t xml:space="preserve"> </w:t>
      </w:r>
      <w:r>
        <w:t>с</w:t>
      </w:r>
      <w:r>
        <w:rPr>
          <w:spacing w:val="1"/>
        </w:rPr>
        <w:t xml:space="preserve"> </w:t>
      </w:r>
      <w:r>
        <w:t>использованием</w:t>
      </w:r>
      <w:r>
        <w:rPr>
          <w:spacing w:val="1"/>
        </w:rPr>
        <w:t xml:space="preserve"> </w:t>
      </w:r>
      <w:r>
        <w:t>встроенных</w:t>
      </w:r>
      <w:r>
        <w:rPr>
          <w:spacing w:val="1"/>
        </w:rPr>
        <w:t xml:space="preserve"> </w:t>
      </w:r>
      <w:r>
        <w:t>арифметических</w:t>
      </w:r>
      <w:r>
        <w:rPr>
          <w:spacing w:val="1"/>
        </w:rPr>
        <w:t xml:space="preserve"> </w:t>
      </w:r>
      <w:r>
        <w:t>функций</w:t>
      </w:r>
      <w:r>
        <w:rPr>
          <w:spacing w:val="1"/>
        </w:rPr>
        <w:t xml:space="preserve"> </w:t>
      </w:r>
      <w:r>
        <w:t>(суммирование</w:t>
      </w:r>
      <w:r>
        <w:rPr>
          <w:spacing w:val="1"/>
        </w:rPr>
        <w:t xml:space="preserve"> </w:t>
      </w:r>
      <w:r>
        <w:t>и</w:t>
      </w:r>
      <w:r>
        <w:rPr>
          <w:spacing w:val="1"/>
        </w:rPr>
        <w:t xml:space="preserve"> </w:t>
      </w:r>
      <w:r>
        <w:t>подсчёт</w:t>
      </w:r>
      <w:r>
        <w:rPr>
          <w:spacing w:val="1"/>
        </w:rPr>
        <w:t xml:space="preserve"> </w:t>
      </w:r>
      <w:r>
        <w:t>значений,</w:t>
      </w:r>
      <w:r>
        <w:rPr>
          <w:spacing w:val="1"/>
        </w:rPr>
        <w:t xml:space="preserve"> </w:t>
      </w:r>
      <w:r>
        <w:t>отвечающих заданному условию, среднее арифметическое, поиск максимального и минимального</w:t>
      </w:r>
      <w:r>
        <w:rPr>
          <w:spacing w:val="1"/>
        </w:rPr>
        <w:t xml:space="preserve"> </w:t>
      </w:r>
      <w:r>
        <w:t>значения),</w:t>
      </w:r>
      <w:r>
        <w:rPr>
          <w:spacing w:val="-2"/>
        </w:rPr>
        <w:t xml:space="preserve"> </w:t>
      </w:r>
      <w:r>
        <w:t>абсолютной,</w:t>
      </w:r>
      <w:r>
        <w:rPr>
          <w:spacing w:val="-1"/>
        </w:rPr>
        <w:t xml:space="preserve"> </w:t>
      </w:r>
      <w:r>
        <w:t>относительной,</w:t>
      </w:r>
      <w:r>
        <w:rPr>
          <w:spacing w:val="-1"/>
        </w:rPr>
        <w:t xml:space="preserve"> </w:t>
      </w:r>
      <w:r>
        <w:t>смешанной</w:t>
      </w:r>
      <w:r>
        <w:rPr>
          <w:spacing w:val="-3"/>
        </w:rPr>
        <w:t xml:space="preserve"> </w:t>
      </w:r>
      <w:r>
        <w:t>адресации;</w:t>
      </w:r>
    </w:p>
    <w:p w:rsidR="00380890" w:rsidRDefault="00436D53">
      <w:pPr>
        <w:pStyle w:val="a3"/>
        <w:spacing w:before="3" w:line="237" w:lineRule="auto"/>
        <w:ind w:right="161"/>
      </w:pPr>
      <w:r>
        <w:t>использовать электронные таблицы для численного моделирования в простых задачах из разных</w:t>
      </w:r>
      <w:r>
        <w:rPr>
          <w:spacing w:val="1"/>
        </w:rPr>
        <w:t xml:space="preserve"> </w:t>
      </w:r>
      <w:r>
        <w:t>предметных</w:t>
      </w:r>
      <w:r>
        <w:rPr>
          <w:spacing w:val="-4"/>
        </w:rPr>
        <w:t xml:space="preserve"> </w:t>
      </w:r>
      <w:r>
        <w:t>областей;</w:t>
      </w:r>
    </w:p>
    <w:p w:rsidR="00380890" w:rsidRDefault="00436D53">
      <w:pPr>
        <w:pStyle w:val="a3"/>
        <w:tabs>
          <w:tab w:val="left" w:pos="3106"/>
          <w:tab w:val="left" w:pos="5731"/>
          <w:tab w:val="left" w:pos="9512"/>
        </w:tabs>
        <w:spacing w:before="4"/>
        <w:ind w:right="146"/>
      </w:pPr>
      <w:r>
        <w:t>использовать современные интернет-сервисы (в том числе коммуникационные сервисы, облачные</w:t>
      </w:r>
      <w:r>
        <w:rPr>
          <w:spacing w:val="1"/>
        </w:rPr>
        <w:t xml:space="preserve"> </w:t>
      </w:r>
      <w:r>
        <w:t>хранилища</w:t>
      </w:r>
      <w:r>
        <w:tab/>
        <w:t>данных,</w:t>
      </w:r>
      <w:r>
        <w:tab/>
        <w:t>онлайн-программы</w:t>
      </w:r>
      <w:r>
        <w:tab/>
        <w:t>(текстовые</w:t>
      </w:r>
      <w:r>
        <w:rPr>
          <w:spacing w:val="-58"/>
        </w:rPr>
        <w:t xml:space="preserve"> </w:t>
      </w:r>
      <w:r>
        <w:t>и</w:t>
      </w:r>
      <w:r>
        <w:rPr>
          <w:spacing w:val="1"/>
        </w:rPr>
        <w:t xml:space="preserve"> </w:t>
      </w:r>
      <w:r>
        <w:t>графические редакторы,</w:t>
      </w:r>
      <w:r>
        <w:rPr>
          <w:spacing w:val="3"/>
        </w:rPr>
        <w:t xml:space="preserve"> </w:t>
      </w:r>
      <w:r>
        <w:t>среды</w:t>
      </w:r>
      <w:r>
        <w:rPr>
          <w:spacing w:val="2"/>
        </w:rPr>
        <w:t xml:space="preserve"> </w:t>
      </w:r>
      <w:r>
        <w:t>разработки))</w:t>
      </w:r>
      <w:r>
        <w:rPr>
          <w:spacing w:val="2"/>
        </w:rPr>
        <w:t xml:space="preserve"> </w:t>
      </w:r>
      <w:r>
        <w:t>в</w:t>
      </w:r>
      <w:r>
        <w:rPr>
          <w:spacing w:val="-3"/>
        </w:rPr>
        <w:t xml:space="preserve"> </w:t>
      </w:r>
      <w:r>
        <w:t>учебной</w:t>
      </w:r>
      <w:r>
        <w:rPr>
          <w:spacing w:val="2"/>
        </w:rPr>
        <w:t xml:space="preserve"> </w:t>
      </w:r>
      <w:r>
        <w:t>и</w:t>
      </w:r>
      <w:r>
        <w:rPr>
          <w:spacing w:val="-3"/>
        </w:rPr>
        <w:t xml:space="preserve"> </w:t>
      </w:r>
      <w:r>
        <w:t>повседневной</w:t>
      </w:r>
      <w:r>
        <w:rPr>
          <w:spacing w:val="-3"/>
        </w:rPr>
        <w:t xml:space="preserve"> </w:t>
      </w:r>
      <w:r>
        <w:t>деятельности;</w:t>
      </w:r>
    </w:p>
    <w:p w:rsidR="00380890" w:rsidRDefault="00436D53">
      <w:pPr>
        <w:pStyle w:val="a3"/>
        <w:tabs>
          <w:tab w:val="left" w:pos="2996"/>
          <w:tab w:val="left" w:pos="4992"/>
          <w:tab w:val="left" w:pos="6523"/>
          <w:tab w:val="left" w:pos="8582"/>
          <w:tab w:val="left" w:pos="9782"/>
        </w:tabs>
        <w:ind w:right="156"/>
      </w:pPr>
      <w:r>
        <w:t>приводить примеры использования геоинформационных сервисов, сервисов государственных услуг,</w:t>
      </w:r>
      <w:r>
        <w:rPr>
          <w:spacing w:val="1"/>
        </w:rPr>
        <w:t xml:space="preserve"> </w:t>
      </w:r>
      <w:r>
        <w:t>образовательных</w:t>
      </w:r>
      <w:r>
        <w:tab/>
        <w:t>сервисов</w:t>
      </w:r>
      <w:r>
        <w:tab/>
        <w:t>сети</w:t>
      </w:r>
      <w:r>
        <w:tab/>
        <w:t>Интернет</w:t>
      </w:r>
      <w:r>
        <w:tab/>
        <w:t>в</w:t>
      </w:r>
      <w:r>
        <w:tab/>
      </w:r>
      <w:r>
        <w:rPr>
          <w:spacing w:val="-1"/>
        </w:rPr>
        <w:t>учебной</w:t>
      </w:r>
      <w:r>
        <w:rPr>
          <w:spacing w:val="-58"/>
        </w:rPr>
        <w:t xml:space="preserve"> </w:t>
      </w:r>
      <w:r>
        <w:t>и</w:t>
      </w:r>
      <w:r>
        <w:rPr>
          <w:spacing w:val="2"/>
        </w:rPr>
        <w:t xml:space="preserve"> </w:t>
      </w:r>
      <w:r>
        <w:t>повседневной</w:t>
      </w:r>
      <w:r>
        <w:rPr>
          <w:spacing w:val="3"/>
        </w:rPr>
        <w:t xml:space="preserve"> </w:t>
      </w:r>
      <w:r>
        <w:t>деятельности;</w:t>
      </w:r>
    </w:p>
    <w:p w:rsidR="00380890" w:rsidRDefault="00436D53">
      <w:pPr>
        <w:pStyle w:val="a3"/>
        <w:ind w:right="150"/>
      </w:pPr>
      <w:r>
        <w:t>использовать различные средства защиты от вредоносного программного обеспечения, защищать</w:t>
      </w:r>
      <w:r>
        <w:rPr>
          <w:spacing w:val="1"/>
        </w:rPr>
        <w:t xml:space="preserve"> </w:t>
      </w:r>
      <w:r>
        <w:t>персональную</w:t>
      </w:r>
      <w:r>
        <w:rPr>
          <w:spacing w:val="1"/>
        </w:rPr>
        <w:t xml:space="preserve"> </w:t>
      </w:r>
      <w:r>
        <w:t>информацию</w:t>
      </w:r>
      <w:r>
        <w:rPr>
          <w:spacing w:val="1"/>
        </w:rPr>
        <w:t xml:space="preserve"> </w:t>
      </w:r>
      <w:r>
        <w:t>от</w:t>
      </w:r>
      <w:r>
        <w:rPr>
          <w:spacing w:val="1"/>
        </w:rPr>
        <w:t xml:space="preserve"> </w:t>
      </w:r>
      <w:r>
        <w:t>несанкционированного</w:t>
      </w:r>
      <w:r>
        <w:rPr>
          <w:spacing w:val="1"/>
        </w:rPr>
        <w:t xml:space="preserve"> </w:t>
      </w:r>
      <w:r>
        <w:t>доступа</w:t>
      </w:r>
      <w:r>
        <w:rPr>
          <w:spacing w:val="1"/>
        </w:rPr>
        <w:t xml:space="preserve"> </w:t>
      </w:r>
      <w:r>
        <w:t>и</w:t>
      </w:r>
      <w:r>
        <w:rPr>
          <w:spacing w:val="1"/>
        </w:rPr>
        <w:t xml:space="preserve"> </w:t>
      </w:r>
      <w:r>
        <w:t>его</w:t>
      </w:r>
      <w:r>
        <w:rPr>
          <w:spacing w:val="1"/>
        </w:rPr>
        <w:t xml:space="preserve"> </w:t>
      </w:r>
      <w:r>
        <w:t>последствий</w:t>
      </w:r>
      <w:r>
        <w:rPr>
          <w:spacing w:val="1"/>
        </w:rPr>
        <w:t xml:space="preserve"> </w:t>
      </w:r>
      <w:r>
        <w:t>(разглашения,</w:t>
      </w:r>
      <w:r>
        <w:rPr>
          <w:spacing w:val="1"/>
        </w:rPr>
        <w:t xml:space="preserve"> </w:t>
      </w:r>
      <w:r>
        <w:t>подмены,</w:t>
      </w:r>
      <w:r>
        <w:rPr>
          <w:spacing w:val="1"/>
        </w:rPr>
        <w:t xml:space="preserve"> </w:t>
      </w:r>
      <w:r>
        <w:t>утраты</w:t>
      </w:r>
      <w:r>
        <w:rPr>
          <w:spacing w:val="1"/>
        </w:rPr>
        <w:t xml:space="preserve"> </w:t>
      </w:r>
      <w:r>
        <w:t>данных)</w:t>
      </w:r>
      <w:r>
        <w:rPr>
          <w:spacing w:val="1"/>
        </w:rPr>
        <w:t xml:space="preserve"> </w:t>
      </w:r>
      <w:r>
        <w:t>с</w:t>
      </w:r>
      <w:r>
        <w:rPr>
          <w:spacing w:val="1"/>
        </w:rPr>
        <w:t xml:space="preserve"> </w:t>
      </w:r>
      <w:r>
        <w:t>учётом</w:t>
      </w:r>
      <w:r>
        <w:rPr>
          <w:spacing w:val="1"/>
        </w:rPr>
        <w:t xml:space="preserve"> </w:t>
      </w:r>
      <w:r>
        <w:t>основных</w:t>
      </w:r>
      <w:r>
        <w:rPr>
          <w:spacing w:val="1"/>
        </w:rPr>
        <w:t xml:space="preserve"> </w:t>
      </w:r>
      <w:r>
        <w:t>технологических</w:t>
      </w:r>
      <w:r>
        <w:rPr>
          <w:spacing w:val="1"/>
        </w:rPr>
        <w:t xml:space="preserve"> </w:t>
      </w:r>
      <w:r>
        <w:t>и</w:t>
      </w:r>
      <w:r>
        <w:rPr>
          <w:spacing w:val="1"/>
        </w:rPr>
        <w:t xml:space="preserve"> </w:t>
      </w:r>
      <w:r>
        <w:t>социально-психологических</w:t>
      </w:r>
      <w:r>
        <w:rPr>
          <w:spacing w:val="1"/>
        </w:rPr>
        <w:t xml:space="preserve"> </w:t>
      </w:r>
      <w:r>
        <w:t>аспектов</w:t>
      </w:r>
      <w:r>
        <w:rPr>
          <w:spacing w:val="1"/>
        </w:rPr>
        <w:t xml:space="preserve"> </w:t>
      </w:r>
      <w:r>
        <w:t>использования</w:t>
      </w:r>
      <w:r>
        <w:rPr>
          <w:spacing w:val="1"/>
        </w:rPr>
        <w:t xml:space="preserve"> </w:t>
      </w:r>
      <w:r>
        <w:t>сети</w:t>
      </w:r>
      <w:r>
        <w:rPr>
          <w:spacing w:val="1"/>
        </w:rPr>
        <w:t xml:space="preserve"> </w:t>
      </w:r>
      <w:r>
        <w:t>Интернет</w:t>
      </w:r>
      <w:r>
        <w:rPr>
          <w:spacing w:val="1"/>
        </w:rPr>
        <w:t xml:space="preserve"> </w:t>
      </w:r>
      <w:r>
        <w:t>(сетевая</w:t>
      </w:r>
      <w:r>
        <w:rPr>
          <w:spacing w:val="1"/>
        </w:rPr>
        <w:t xml:space="preserve"> </w:t>
      </w:r>
      <w:r>
        <w:t>анонимность,</w:t>
      </w:r>
      <w:r>
        <w:rPr>
          <w:spacing w:val="1"/>
        </w:rPr>
        <w:t xml:space="preserve"> </w:t>
      </w:r>
      <w:r>
        <w:t>цифровой</w:t>
      </w:r>
      <w:r>
        <w:rPr>
          <w:spacing w:val="1"/>
        </w:rPr>
        <w:t xml:space="preserve"> </w:t>
      </w:r>
      <w:r>
        <w:t>след,</w:t>
      </w:r>
      <w:r>
        <w:rPr>
          <w:spacing w:val="1"/>
        </w:rPr>
        <w:t xml:space="preserve"> </w:t>
      </w:r>
      <w:r>
        <w:t>аутентичность</w:t>
      </w:r>
      <w:r>
        <w:rPr>
          <w:spacing w:val="1"/>
        </w:rPr>
        <w:t xml:space="preserve"> </w:t>
      </w:r>
      <w:r>
        <w:t>субъектов</w:t>
      </w:r>
    </w:p>
    <w:p w:rsidR="00380890" w:rsidRDefault="00436D53">
      <w:pPr>
        <w:pStyle w:val="a3"/>
        <w:spacing w:line="274" w:lineRule="exact"/>
      </w:pPr>
      <w:r>
        <w:t>и</w:t>
      </w:r>
      <w:r>
        <w:rPr>
          <w:spacing w:val="-1"/>
        </w:rPr>
        <w:t xml:space="preserve"> </w:t>
      </w:r>
      <w:r>
        <w:t>ресурсов,</w:t>
      </w:r>
      <w:r>
        <w:rPr>
          <w:spacing w:val="-7"/>
        </w:rPr>
        <w:t xml:space="preserve"> </w:t>
      </w:r>
      <w:r>
        <w:t>опасность</w:t>
      </w:r>
      <w:r>
        <w:rPr>
          <w:spacing w:val="-4"/>
        </w:rPr>
        <w:t xml:space="preserve"> </w:t>
      </w:r>
      <w:r>
        <w:t>вредоносного</w:t>
      </w:r>
      <w:r>
        <w:rPr>
          <w:spacing w:val="2"/>
        </w:rPr>
        <w:t xml:space="preserve"> </w:t>
      </w:r>
      <w:r>
        <w:t>кода);</w:t>
      </w:r>
    </w:p>
    <w:p w:rsidR="00380890" w:rsidRDefault="00436D53">
      <w:pPr>
        <w:pStyle w:val="a3"/>
        <w:spacing w:before="5" w:line="237" w:lineRule="auto"/>
        <w:ind w:right="160"/>
      </w:pPr>
      <w:r>
        <w:t>распознавать        попытки        и        предупреждать        вовлечение        себя        и        окружающих</w:t>
      </w:r>
      <w:r>
        <w:rPr>
          <w:spacing w:val="1"/>
        </w:rPr>
        <w:t xml:space="preserve"> </w:t>
      </w:r>
      <w:r>
        <w:t>в</w:t>
      </w:r>
      <w:r>
        <w:rPr>
          <w:spacing w:val="-2"/>
        </w:rPr>
        <w:t xml:space="preserve"> </w:t>
      </w:r>
      <w:r>
        <w:t>деструктивные</w:t>
      </w:r>
      <w:r>
        <w:rPr>
          <w:spacing w:val="-2"/>
        </w:rPr>
        <w:t xml:space="preserve"> </w:t>
      </w:r>
      <w:r>
        <w:t>и</w:t>
      </w:r>
      <w:r>
        <w:rPr>
          <w:spacing w:val="-1"/>
        </w:rPr>
        <w:t xml:space="preserve"> </w:t>
      </w:r>
      <w:r>
        <w:t>криминальные</w:t>
      </w:r>
      <w:r>
        <w:rPr>
          <w:spacing w:val="-3"/>
        </w:rPr>
        <w:t xml:space="preserve"> </w:t>
      </w:r>
      <w:r>
        <w:t>формы</w:t>
      </w:r>
      <w:r>
        <w:rPr>
          <w:spacing w:val="-1"/>
        </w:rPr>
        <w:t xml:space="preserve"> </w:t>
      </w:r>
      <w:r>
        <w:t>сетевой</w:t>
      </w:r>
      <w:r>
        <w:rPr>
          <w:spacing w:val="-6"/>
        </w:rPr>
        <w:t xml:space="preserve"> </w:t>
      </w:r>
      <w:r>
        <w:t>активности</w:t>
      </w:r>
      <w:r>
        <w:rPr>
          <w:spacing w:val="-1"/>
        </w:rPr>
        <w:t xml:space="preserve"> </w:t>
      </w:r>
      <w:r>
        <w:t>(в</w:t>
      </w:r>
      <w:r>
        <w:rPr>
          <w:spacing w:val="-1"/>
        </w:rPr>
        <w:t xml:space="preserve"> </w:t>
      </w:r>
      <w:r>
        <w:t>том</w:t>
      </w:r>
      <w:r>
        <w:rPr>
          <w:spacing w:val="-1"/>
        </w:rPr>
        <w:t xml:space="preserve"> </w:t>
      </w:r>
      <w:r>
        <w:t>числе</w:t>
      </w:r>
      <w:r>
        <w:rPr>
          <w:spacing w:val="-8"/>
        </w:rPr>
        <w:t xml:space="preserve"> </w:t>
      </w:r>
      <w:r>
        <w:t>кибербуллинг, фишинг).</w:t>
      </w:r>
    </w:p>
    <w:p w:rsidR="00380890" w:rsidRDefault="00380890">
      <w:pPr>
        <w:pStyle w:val="a3"/>
        <w:spacing w:before="5"/>
        <w:ind w:left="0"/>
        <w:jc w:val="left"/>
      </w:pPr>
    </w:p>
    <w:p w:rsidR="00380890" w:rsidRDefault="00436D53">
      <w:pPr>
        <w:pStyle w:val="2"/>
        <w:numPr>
          <w:ilvl w:val="2"/>
          <w:numId w:val="65"/>
        </w:numPr>
        <w:tabs>
          <w:tab w:val="left" w:pos="761"/>
        </w:tabs>
        <w:spacing w:before="1" w:line="275" w:lineRule="exact"/>
        <w:ind w:left="760" w:hanging="601"/>
      </w:pPr>
      <w:bookmarkStart w:id="35" w:name="2.1.6__Федеральная_рабочая_программа_по_"/>
      <w:bookmarkStart w:id="36" w:name="_bookmark17"/>
      <w:bookmarkEnd w:id="35"/>
      <w:bookmarkEnd w:id="36"/>
      <w:r>
        <w:t>Федеральная</w:t>
      </w:r>
      <w:r>
        <w:rPr>
          <w:spacing w:val="-6"/>
        </w:rPr>
        <w:t xml:space="preserve"> </w:t>
      </w:r>
      <w:r>
        <w:t>рабочая</w:t>
      </w:r>
      <w:r>
        <w:rPr>
          <w:spacing w:val="-2"/>
        </w:rPr>
        <w:t xml:space="preserve"> </w:t>
      </w:r>
      <w:r>
        <w:t>программа</w:t>
      </w:r>
      <w:r>
        <w:rPr>
          <w:spacing w:val="-7"/>
        </w:rPr>
        <w:t xml:space="preserve"> </w:t>
      </w:r>
      <w:r>
        <w:t>по</w:t>
      </w:r>
      <w:r>
        <w:rPr>
          <w:spacing w:val="-1"/>
        </w:rPr>
        <w:t xml:space="preserve"> </w:t>
      </w:r>
      <w:r>
        <w:t>учебному</w:t>
      </w:r>
      <w:r>
        <w:rPr>
          <w:spacing w:val="4"/>
        </w:rPr>
        <w:t xml:space="preserve"> </w:t>
      </w:r>
      <w:r>
        <w:t>предмету</w:t>
      </w:r>
      <w:r>
        <w:rPr>
          <w:spacing w:val="-1"/>
        </w:rPr>
        <w:t xml:space="preserve"> </w:t>
      </w:r>
      <w:r>
        <w:t>«История».</w:t>
      </w:r>
    </w:p>
    <w:p w:rsidR="00380890" w:rsidRDefault="00436D53">
      <w:pPr>
        <w:pStyle w:val="a3"/>
        <w:spacing w:line="274" w:lineRule="exact"/>
      </w:pPr>
      <w:r>
        <w:t>Федеральная</w:t>
      </w:r>
      <w:r>
        <w:rPr>
          <w:spacing w:val="112"/>
        </w:rPr>
        <w:t xml:space="preserve"> </w:t>
      </w:r>
      <w:r>
        <w:t xml:space="preserve">рабочая  </w:t>
      </w:r>
      <w:r>
        <w:rPr>
          <w:spacing w:val="50"/>
        </w:rPr>
        <w:t xml:space="preserve"> </w:t>
      </w:r>
      <w:r>
        <w:t xml:space="preserve">программа  </w:t>
      </w:r>
      <w:r>
        <w:rPr>
          <w:spacing w:val="51"/>
        </w:rPr>
        <w:t xml:space="preserve"> </w:t>
      </w:r>
      <w:r>
        <w:t xml:space="preserve">по  </w:t>
      </w:r>
      <w:r>
        <w:rPr>
          <w:spacing w:val="56"/>
        </w:rPr>
        <w:t xml:space="preserve"> </w:t>
      </w:r>
      <w:r>
        <w:t xml:space="preserve">учебному  </w:t>
      </w:r>
      <w:r>
        <w:rPr>
          <w:spacing w:val="42"/>
        </w:rPr>
        <w:t xml:space="preserve"> </w:t>
      </w:r>
      <w:r>
        <w:t xml:space="preserve">предмету  </w:t>
      </w:r>
      <w:r>
        <w:rPr>
          <w:spacing w:val="48"/>
        </w:rPr>
        <w:t xml:space="preserve"> </w:t>
      </w:r>
      <w:r>
        <w:t xml:space="preserve">«История»  </w:t>
      </w:r>
      <w:r>
        <w:rPr>
          <w:spacing w:val="47"/>
        </w:rPr>
        <w:t xml:space="preserve"> </w:t>
      </w:r>
      <w:r>
        <w:t xml:space="preserve">(предметная  </w:t>
      </w:r>
      <w:r>
        <w:rPr>
          <w:spacing w:val="51"/>
        </w:rPr>
        <w:t xml:space="preserve"> </w:t>
      </w:r>
      <w:r>
        <w:t>область</w:t>
      </w:r>
    </w:p>
    <w:p w:rsidR="00380890" w:rsidRDefault="00436D53">
      <w:pPr>
        <w:pStyle w:val="a3"/>
        <w:ind w:right="151"/>
      </w:pPr>
      <w:r>
        <w:t>«Общественно-научные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истории,</w:t>
      </w:r>
      <w:r>
        <w:rPr>
          <w:spacing w:val="1"/>
        </w:rPr>
        <w:t xml:space="preserve"> </w:t>
      </w:r>
      <w:r>
        <w:t>история)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2"/>
        </w:rPr>
        <w:t xml:space="preserve"> </w:t>
      </w:r>
      <w:r>
        <w:t>по</w:t>
      </w:r>
      <w:r>
        <w:rPr>
          <w:spacing w:val="2"/>
        </w:rPr>
        <w:t xml:space="preserve"> </w:t>
      </w:r>
      <w:r>
        <w:t>истории.</w:t>
      </w:r>
    </w:p>
    <w:p w:rsidR="00380890" w:rsidRDefault="00436D53">
      <w:pPr>
        <w:spacing w:before="1" w:line="275" w:lineRule="exact"/>
        <w:ind w:left="160"/>
        <w:jc w:val="both"/>
        <w:rPr>
          <w:i/>
          <w:sz w:val="24"/>
        </w:rPr>
      </w:pPr>
      <w:r>
        <w:rPr>
          <w:i/>
          <w:sz w:val="24"/>
        </w:rPr>
        <w:t>Пояснительная</w:t>
      </w:r>
      <w:r>
        <w:rPr>
          <w:i/>
          <w:spacing w:val="-4"/>
          <w:sz w:val="24"/>
        </w:rPr>
        <w:t xml:space="preserve"> </w:t>
      </w:r>
      <w:r>
        <w:rPr>
          <w:i/>
          <w:sz w:val="24"/>
        </w:rPr>
        <w:t>записка.</w:t>
      </w:r>
    </w:p>
    <w:p w:rsidR="00380890" w:rsidRDefault="00436D53">
      <w:pPr>
        <w:pStyle w:val="a3"/>
        <w:ind w:right="152"/>
      </w:pPr>
      <w:r>
        <w:t>Программа</w:t>
      </w:r>
      <w:r>
        <w:rPr>
          <w:spacing w:val="1"/>
        </w:rPr>
        <w:t xml:space="preserve"> </w:t>
      </w:r>
      <w:r>
        <w:t>учебного</w:t>
      </w:r>
      <w:r>
        <w:rPr>
          <w:spacing w:val="1"/>
        </w:rPr>
        <w:t xml:space="preserve"> </w:t>
      </w:r>
      <w:r>
        <w:t>предмета</w:t>
      </w:r>
      <w:r>
        <w:rPr>
          <w:spacing w:val="1"/>
        </w:rPr>
        <w:t xml:space="preserve"> </w:t>
      </w:r>
      <w:r>
        <w:t>«История»</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истории</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5"/>
        </w:rPr>
        <w:t xml:space="preserve"> </w:t>
      </w:r>
      <w:r>
        <w:t>тенденции</w:t>
      </w:r>
      <w:r>
        <w:rPr>
          <w:spacing w:val="-2"/>
        </w:rPr>
        <w:t xml:space="preserve"> </w:t>
      </w:r>
      <w:r>
        <w:t>в</w:t>
      </w:r>
      <w:r>
        <w:rPr>
          <w:spacing w:val="-2"/>
        </w:rPr>
        <w:t xml:space="preserve"> </w:t>
      </w:r>
      <w:r>
        <w:t>образовании</w:t>
      </w:r>
      <w:r>
        <w:rPr>
          <w:spacing w:val="-2"/>
        </w:rPr>
        <w:t xml:space="preserve"> </w:t>
      </w:r>
      <w:r>
        <w:t>и</w:t>
      </w:r>
      <w:r>
        <w:rPr>
          <w:spacing w:val="2"/>
        </w:rPr>
        <w:t xml:space="preserve"> </w:t>
      </w:r>
      <w:r>
        <w:t>активные</w:t>
      </w:r>
      <w:r>
        <w:rPr>
          <w:spacing w:val="1"/>
        </w:rPr>
        <w:t xml:space="preserve"> </w:t>
      </w:r>
      <w:r>
        <w:t>методики</w:t>
      </w:r>
      <w:r>
        <w:rPr>
          <w:spacing w:val="-7"/>
        </w:rPr>
        <w:t xml:space="preserve"> </w:t>
      </w:r>
      <w:r>
        <w:t>обучения.</w:t>
      </w:r>
    </w:p>
    <w:p w:rsidR="00380890" w:rsidRDefault="00436D53">
      <w:pPr>
        <w:pStyle w:val="a3"/>
        <w:spacing w:before="2"/>
        <w:ind w:right="156"/>
      </w:pPr>
      <w:r>
        <w:t>Программа учебного предмета «История» дает представление о целях, общей стратегии 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«История»,</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распределение</w:t>
      </w:r>
      <w:r>
        <w:rPr>
          <w:spacing w:val="1"/>
        </w:rPr>
        <w:t xml:space="preserve"> </w:t>
      </w:r>
      <w:r>
        <w:t>его</w:t>
      </w:r>
      <w:r>
        <w:rPr>
          <w:spacing w:val="1"/>
        </w:rPr>
        <w:t xml:space="preserve"> </w:t>
      </w:r>
      <w:r>
        <w:t>по</w:t>
      </w:r>
      <w:r>
        <w:rPr>
          <w:spacing w:val="1"/>
        </w:rPr>
        <w:t xml:space="preserve"> </w:t>
      </w:r>
      <w:r>
        <w:t>классам</w:t>
      </w:r>
      <w:r>
        <w:rPr>
          <w:spacing w:val="1"/>
        </w:rPr>
        <w:t xml:space="preserve"> </w:t>
      </w:r>
      <w:r>
        <w:t>и</w:t>
      </w:r>
      <w:r>
        <w:rPr>
          <w:spacing w:val="1"/>
        </w:rPr>
        <w:t xml:space="preserve"> </w:t>
      </w:r>
      <w:r>
        <w:t>структурирование его</w:t>
      </w:r>
      <w:r>
        <w:rPr>
          <w:spacing w:val="2"/>
        </w:rPr>
        <w:t xml:space="preserve"> </w:t>
      </w:r>
      <w:r>
        <w:t>по</w:t>
      </w:r>
      <w:r>
        <w:rPr>
          <w:spacing w:val="2"/>
        </w:rPr>
        <w:t xml:space="preserve"> </w:t>
      </w:r>
      <w:r>
        <w:t>разделам</w:t>
      </w:r>
      <w:r>
        <w:rPr>
          <w:spacing w:val="3"/>
        </w:rPr>
        <w:t xml:space="preserve"> </w:t>
      </w:r>
      <w:r>
        <w:t>и</w:t>
      </w:r>
      <w:r>
        <w:rPr>
          <w:spacing w:val="-3"/>
        </w:rPr>
        <w:t xml:space="preserve"> </w:t>
      </w:r>
      <w:r>
        <w:t>темам</w:t>
      </w:r>
      <w:r>
        <w:rPr>
          <w:spacing w:val="-1"/>
        </w:rPr>
        <w:t xml:space="preserve"> </w:t>
      </w:r>
      <w:r>
        <w:t>курса.</w:t>
      </w:r>
    </w:p>
    <w:p w:rsidR="00380890" w:rsidRDefault="00436D53">
      <w:pPr>
        <w:pStyle w:val="a3"/>
        <w:ind w:right="154"/>
      </w:pPr>
      <w:r>
        <w:t>Место учебного предмета «История» в системе основного общего образования определяется его</w:t>
      </w:r>
      <w:r>
        <w:rPr>
          <w:spacing w:val="1"/>
        </w:rPr>
        <w:t xml:space="preserve"> </w:t>
      </w:r>
      <w:r>
        <w:t>познавательным</w:t>
      </w:r>
      <w:r>
        <w:rPr>
          <w:spacing w:val="1"/>
        </w:rPr>
        <w:t xml:space="preserve"> </w:t>
      </w:r>
      <w:r>
        <w:t>и</w:t>
      </w:r>
      <w:r>
        <w:rPr>
          <w:spacing w:val="1"/>
        </w:rPr>
        <w:t xml:space="preserve"> </w:t>
      </w:r>
      <w:r>
        <w:t>мировоззренческим</w:t>
      </w:r>
      <w:r>
        <w:rPr>
          <w:spacing w:val="1"/>
        </w:rPr>
        <w:t xml:space="preserve"> </w:t>
      </w:r>
      <w:r>
        <w:t>значением,</w:t>
      </w:r>
      <w:r>
        <w:rPr>
          <w:spacing w:val="1"/>
        </w:rPr>
        <w:t xml:space="preserve"> </w:t>
      </w:r>
      <w:r>
        <w:t>воспитательным</w:t>
      </w:r>
      <w:r>
        <w:rPr>
          <w:spacing w:val="1"/>
        </w:rPr>
        <w:t xml:space="preserve"> </w:t>
      </w:r>
      <w:r>
        <w:t>потенциалом,</w:t>
      </w:r>
      <w:r>
        <w:rPr>
          <w:spacing w:val="1"/>
        </w:rPr>
        <w:t xml:space="preserve"> </w:t>
      </w:r>
      <w:r>
        <w:t>вкладом</w:t>
      </w:r>
      <w:r>
        <w:rPr>
          <w:spacing w:val="1"/>
        </w:rPr>
        <w:t xml:space="preserve"> </w:t>
      </w:r>
      <w:r>
        <w:t>в</w:t>
      </w:r>
      <w:r>
        <w:rPr>
          <w:spacing w:val="1"/>
        </w:rPr>
        <w:t xml:space="preserve"> </w:t>
      </w:r>
      <w:r>
        <w:t>становление</w:t>
      </w:r>
      <w:r>
        <w:rPr>
          <w:spacing w:val="1"/>
        </w:rPr>
        <w:t xml:space="preserve"> </w:t>
      </w:r>
      <w:r>
        <w:t>личности</w:t>
      </w:r>
      <w:r>
        <w:rPr>
          <w:spacing w:val="1"/>
        </w:rPr>
        <w:t xml:space="preserve"> </w:t>
      </w:r>
      <w:r>
        <w:t>человека.</w:t>
      </w:r>
      <w:r>
        <w:rPr>
          <w:spacing w:val="1"/>
        </w:rPr>
        <w:t xml:space="preserve"> </w:t>
      </w:r>
      <w:r>
        <w:t>История</w:t>
      </w:r>
      <w:r>
        <w:rPr>
          <w:spacing w:val="1"/>
        </w:rPr>
        <w:t xml:space="preserve"> </w:t>
      </w:r>
      <w:r>
        <w:t>представляет</w:t>
      </w:r>
      <w:r>
        <w:rPr>
          <w:spacing w:val="1"/>
        </w:rPr>
        <w:t xml:space="preserve"> </w:t>
      </w:r>
      <w:r>
        <w:t>собирательную</w:t>
      </w:r>
      <w:r>
        <w:rPr>
          <w:spacing w:val="1"/>
        </w:rPr>
        <w:t xml:space="preserve"> </w:t>
      </w:r>
      <w:r>
        <w:t>картину жизни</w:t>
      </w:r>
      <w:r>
        <w:rPr>
          <w:spacing w:val="1"/>
        </w:rPr>
        <w:t xml:space="preserve"> </w:t>
      </w:r>
      <w:r>
        <w:t>людей</w:t>
      </w:r>
      <w:r>
        <w:rPr>
          <w:spacing w:val="1"/>
        </w:rPr>
        <w:t xml:space="preserve"> </w:t>
      </w:r>
      <w:r>
        <w:t>во</w:t>
      </w:r>
      <w:r>
        <w:rPr>
          <w:spacing w:val="1"/>
        </w:rPr>
        <w:t xml:space="preserve"> </w:t>
      </w:r>
      <w:r>
        <w:t>времени,</w:t>
      </w:r>
      <w:r>
        <w:rPr>
          <w:spacing w:val="1"/>
        </w:rPr>
        <w:t xml:space="preserve"> </w:t>
      </w:r>
      <w:r>
        <w:t>их</w:t>
      </w:r>
      <w:r>
        <w:rPr>
          <w:spacing w:val="1"/>
        </w:rPr>
        <w:t xml:space="preserve"> </w:t>
      </w:r>
      <w:r>
        <w:t>социального,</w:t>
      </w:r>
      <w:r>
        <w:rPr>
          <w:spacing w:val="1"/>
        </w:rPr>
        <w:t xml:space="preserve"> </w:t>
      </w:r>
      <w:r>
        <w:t>созидательного,</w:t>
      </w:r>
      <w:r>
        <w:rPr>
          <w:spacing w:val="1"/>
        </w:rPr>
        <w:t xml:space="preserve"> </w:t>
      </w:r>
      <w:r>
        <w:t>нравственного</w:t>
      </w:r>
      <w:r>
        <w:rPr>
          <w:spacing w:val="1"/>
        </w:rPr>
        <w:t xml:space="preserve"> </w:t>
      </w:r>
      <w:r>
        <w:t>опыта.</w:t>
      </w:r>
      <w:r>
        <w:rPr>
          <w:spacing w:val="1"/>
        </w:rPr>
        <w:t xml:space="preserve"> </w:t>
      </w:r>
      <w:r>
        <w:t>Она</w:t>
      </w:r>
      <w:r>
        <w:rPr>
          <w:spacing w:val="1"/>
        </w:rPr>
        <w:t xml:space="preserve"> </w:t>
      </w:r>
      <w:r>
        <w:t>служит</w:t>
      </w:r>
      <w:r>
        <w:rPr>
          <w:spacing w:val="1"/>
        </w:rPr>
        <w:t xml:space="preserve"> </w:t>
      </w:r>
      <w:r>
        <w:t>важным</w:t>
      </w:r>
      <w:r>
        <w:rPr>
          <w:spacing w:val="1"/>
        </w:rPr>
        <w:t xml:space="preserve"> </w:t>
      </w:r>
      <w:r>
        <w:t>ресурсом</w:t>
      </w:r>
      <w:r>
        <w:rPr>
          <w:spacing w:val="1"/>
        </w:rPr>
        <w:t xml:space="preserve"> </w:t>
      </w:r>
      <w:r>
        <w:t>самоидентификации личности в окружающем социуме, культурной среде от уровня семьи до уровня</w:t>
      </w:r>
      <w:r>
        <w:rPr>
          <w:spacing w:val="1"/>
        </w:rPr>
        <w:t xml:space="preserve"> </w:t>
      </w:r>
      <w:r>
        <w:t>своей страны и мира в целом. История дает возможность познания и понимания человека и общества</w:t>
      </w:r>
      <w:r>
        <w:rPr>
          <w:spacing w:val="-57"/>
        </w:rPr>
        <w:t xml:space="preserve"> </w:t>
      </w:r>
      <w:r>
        <w:t>в</w:t>
      </w:r>
      <w:r>
        <w:rPr>
          <w:spacing w:val="2"/>
        </w:rPr>
        <w:t xml:space="preserve"> </w:t>
      </w:r>
      <w:r>
        <w:t>связи</w:t>
      </w:r>
      <w:r>
        <w:rPr>
          <w:spacing w:val="3"/>
        </w:rPr>
        <w:t xml:space="preserve"> </w:t>
      </w:r>
      <w:r>
        <w:t>прошлого,</w:t>
      </w:r>
      <w:r>
        <w:rPr>
          <w:spacing w:val="-1"/>
        </w:rPr>
        <w:t xml:space="preserve"> </w:t>
      </w:r>
      <w:r>
        <w:t>настоящего</w:t>
      </w:r>
      <w:r>
        <w:rPr>
          <w:spacing w:val="2"/>
        </w:rPr>
        <w:t xml:space="preserve"> </w:t>
      </w:r>
      <w:r>
        <w:t>и</w:t>
      </w:r>
      <w:r>
        <w:rPr>
          <w:spacing w:val="-2"/>
        </w:rPr>
        <w:t xml:space="preserve"> </w:t>
      </w:r>
      <w:r>
        <w:t>будущего.</w:t>
      </w:r>
    </w:p>
    <w:p w:rsidR="00380890" w:rsidRDefault="00436D53">
      <w:pPr>
        <w:pStyle w:val="a3"/>
        <w:tabs>
          <w:tab w:val="left" w:pos="1533"/>
          <w:tab w:val="left" w:pos="3357"/>
          <w:tab w:val="left" w:pos="5555"/>
          <w:tab w:val="left" w:pos="7536"/>
          <w:tab w:val="left" w:pos="9125"/>
        </w:tabs>
        <w:ind w:right="157"/>
      </w:pPr>
      <w:r>
        <w:rPr>
          <w:i/>
        </w:rPr>
        <w:t>Целью</w:t>
      </w:r>
      <w:r>
        <w:rPr>
          <w:i/>
        </w:rPr>
        <w:tab/>
      </w:r>
      <w:r>
        <w:t>школьного</w:t>
      </w:r>
      <w:r>
        <w:tab/>
        <w:t>исторического</w:t>
      </w:r>
      <w:r>
        <w:tab/>
        <w:t>образования</w:t>
      </w:r>
      <w:r>
        <w:tab/>
        <w:t>является</w:t>
      </w:r>
      <w:r>
        <w:tab/>
        <w:t>формирование</w:t>
      </w:r>
      <w:r>
        <w:rPr>
          <w:spacing w:val="-58"/>
        </w:rPr>
        <w:t xml:space="preserve"> </w:t>
      </w:r>
      <w:r>
        <w:t>и</w:t>
      </w:r>
      <w:r>
        <w:rPr>
          <w:spacing w:val="1"/>
        </w:rPr>
        <w:t xml:space="preserve"> </w:t>
      </w:r>
      <w:r>
        <w:t>развитие</w:t>
      </w:r>
      <w:r>
        <w:rPr>
          <w:spacing w:val="1"/>
        </w:rPr>
        <w:t xml:space="preserve"> </w:t>
      </w:r>
      <w:r>
        <w:t>личности</w:t>
      </w:r>
      <w:r>
        <w:rPr>
          <w:spacing w:val="1"/>
        </w:rPr>
        <w:t xml:space="preserve"> </w:t>
      </w:r>
      <w:r>
        <w:t>школьника,</w:t>
      </w:r>
      <w:r>
        <w:rPr>
          <w:spacing w:val="1"/>
        </w:rPr>
        <w:t xml:space="preserve"> </w:t>
      </w:r>
      <w:r>
        <w:t>способного</w:t>
      </w:r>
      <w:r>
        <w:rPr>
          <w:spacing w:val="1"/>
        </w:rPr>
        <w:t xml:space="preserve"> </w:t>
      </w:r>
      <w:r>
        <w:t>к</w:t>
      </w:r>
      <w:r>
        <w:rPr>
          <w:spacing w:val="1"/>
        </w:rPr>
        <w:t xml:space="preserve"> </w:t>
      </w:r>
      <w:r>
        <w:t>самоидентификации</w:t>
      </w:r>
      <w:r>
        <w:rPr>
          <w:spacing w:val="1"/>
        </w:rPr>
        <w:t xml:space="preserve"> </w:t>
      </w:r>
      <w:r>
        <w:t>и</w:t>
      </w:r>
      <w:r>
        <w:rPr>
          <w:spacing w:val="1"/>
        </w:rPr>
        <w:t xml:space="preserve"> </w:t>
      </w:r>
      <w:r>
        <w:t>определению</w:t>
      </w:r>
      <w:r>
        <w:rPr>
          <w:spacing w:val="61"/>
        </w:rPr>
        <w:t xml:space="preserve"> </w:t>
      </w:r>
      <w:r>
        <w:t>своих</w:t>
      </w:r>
      <w:r>
        <w:rPr>
          <w:spacing w:val="1"/>
        </w:rPr>
        <w:t xml:space="preserve"> </w:t>
      </w:r>
      <w:r>
        <w:t>ценностных ориентиров на основе осмысления и освоения исторического опыта своей страны и</w:t>
      </w:r>
      <w:r>
        <w:rPr>
          <w:spacing w:val="1"/>
        </w:rPr>
        <w:t xml:space="preserve"> </w:t>
      </w:r>
      <w:r>
        <w:t>человечества</w:t>
      </w:r>
      <w:r>
        <w:rPr>
          <w:spacing w:val="1"/>
        </w:rPr>
        <w:t xml:space="preserve"> </w:t>
      </w:r>
      <w:r>
        <w:t>в</w:t>
      </w:r>
      <w:r>
        <w:rPr>
          <w:spacing w:val="1"/>
        </w:rPr>
        <w:t xml:space="preserve"> </w:t>
      </w:r>
      <w:r>
        <w:t>целом,</w:t>
      </w:r>
      <w:r>
        <w:rPr>
          <w:spacing w:val="1"/>
        </w:rPr>
        <w:t xml:space="preserve"> </w:t>
      </w:r>
      <w:r>
        <w:t>активно</w:t>
      </w:r>
      <w:r>
        <w:rPr>
          <w:spacing w:val="1"/>
        </w:rPr>
        <w:t xml:space="preserve"> </w:t>
      </w:r>
      <w:r>
        <w:t>и</w:t>
      </w:r>
      <w:r>
        <w:rPr>
          <w:spacing w:val="1"/>
        </w:rPr>
        <w:t xml:space="preserve"> </w:t>
      </w:r>
      <w:r>
        <w:t>творчески</w:t>
      </w:r>
      <w:r>
        <w:rPr>
          <w:spacing w:val="1"/>
        </w:rPr>
        <w:t xml:space="preserve"> </w:t>
      </w:r>
      <w:r>
        <w:t>применяющего</w:t>
      </w:r>
      <w:r>
        <w:rPr>
          <w:spacing w:val="1"/>
        </w:rPr>
        <w:t xml:space="preserve"> </w:t>
      </w:r>
      <w:r>
        <w:t>исторические</w:t>
      </w:r>
      <w:r>
        <w:rPr>
          <w:spacing w:val="1"/>
        </w:rPr>
        <w:t xml:space="preserve"> </w:t>
      </w:r>
      <w:r>
        <w:t>знания</w:t>
      </w:r>
      <w:r>
        <w:rPr>
          <w:spacing w:val="1"/>
        </w:rPr>
        <w:t xml:space="preserve"> </w:t>
      </w:r>
      <w:r>
        <w:t>и</w:t>
      </w:r>
      <w:r>
        <w:rPr>
          <w:spacing w:val="1"/>
        </w:rPr>
        <w:t xml:space="preserve"> </w:t>
      </w:r>
      <w:r>
        <w:t>предметные</w:t>
      </w:r>
      <w:r>
        <w:rPr>
          <w:spacing w:val="1"/>
        </w:rPr>
        <w:t xml:space="preserve"> </w:t>
      </w:r>
      <w:r>
        <w:t>умения в учебной и социальной практике. Данная цель предполагает формирование у обучающихся</w:t>
      </w:r>
      <w:r>
        <w:rPr>
          <w:spacing w:val="1"/>
        </w:rPr>
        <w:t xml:space="preserve"> </w:t>
      </w:r>
      <w:r>
        <w:t>целостной</w:t>
      </w:r>
      <w:r>
        <w:rPr>
          <w:spacing w:val="38"/>
        </w:rPr>
        <w:t xml:space="preserve"> </w:t>
      </w:r>
      <w:r>
        <w:t>картины</w:t>
      </w:r>
      <w:r>
        <w:rPr>
          <w:spacing w:val="38"/>
        </w:rPr>
        <w:t xml:space="preserve"> </w:t>
      </w:r>
      <w:r>
        <w:t>российской</w:t>
      </w:r>
      <w:r>
        <w:rPr>
          <w:spacing w:val="34"/>
        </w:rPr>
        <w:t xml:space="preserve"> </w:t>
      </w:r>
      <w:r>
        <w:t>и</w:t>
      </w:r>
      <w:r>
        <w:rPr>
          <w:spacing w:val="33"/>
        </w:rPr>
        <w:t xml:space="preserve"> </w:t>
      </w:r>
      <w:r>
        <w:t>мировой</w:t>
      </w:r>
      <w:r>
        <w:rPr>
          <w:spacing w:val="33"/>
        </w:rPr>
        <w:t xml:space="preserve"> </w:t>
      </w:r>
      <w:r>
        <w:t>истории,</w:t>
      </w:r>
      <w:r>
        <w:rPr>
          <w:spacing w:val="35"/>
        </w:rPr>
        <w:t xml:space="preserve"> </w:t>
      </w:r>
      <w:r>
        <w:t>понимание</w:t>
      </w:r>
      <w:r>
        <w:rPr>
          <w:spacing w:val="31"/>
        </w:rPr>
        <w:t xml:space="preserve"> </w:t>
      </w:r>
      <w:r>
        <w:t>места</w:t>
      </w:r>
      <w:r>
        <w:rPr>
          <w:spacing w:val="32"/>
        </w:rPr>
        <w:t xml:space="preserve"> </w:t>
      </w:r>
      <w:r>
        <w:t>и</w:t>
      </w:r>
      <w:r>
        <w:rPr>
          <w:spacing w:val="38"/>
        </w:rPr>
        <w:t xml:space="preserve"> </w:t>
      </w:r>
      <w:r>
        <w:t>роли</w:t>
      </w:r>
      <w:r>
        <w:rPr>
          <w:spacing w:val="35"/>
        </w:rPr>
        <w:t xml:space="preserve"> </w:t>
      </w:r>
      <w:r>
        <w:t>современной</w:t>
      </w:r>
      <w:r>
        <w:rPr>
          <w:spacing w:val="29"/>
        </w:rPr>
        <w:t xml:space="preserve"> </w:t>
      </w:r>
      <w:r>
        <w:t>России</w:t>
      </w:r>
    </w:p>
    <w:p w:rsidR="00380890" w:rsidRDefault="00380890">
      <w:pPr>
        <w:sectPr w:rsidR="00380890">
          <w:headerReference w:type="default" r:id="rId101"/>
          <w:pgSz w:w="11910" w:h="16840"/>
          <w:pgMar w:top="620" w:right="560" w:bottom="280" w:left="560" w:header="0" w:footer="0" w:gutter="0"/>
          <w:cols w:space="720"/>
        </w:sectPr>
      </w:pPr>
    </w:p>
    <w:p w:rsidR="00380890" w:rsidRDefault="00436D53">
      <w:pPr>
        <w:pStyle w:val="a3"/>
        <w:spacing w:before="76" w:line="237" w:lineRule="auto"/>
        <w:ind w:right="164"/>
      </w:pPr>
      <w:r>
        <w:lastRenderedPageBreak/>
        <w:t>в мире, важности вклада каждого ее народа, его культуры в общую историю страны и мировую</w:t>
      </w:r>
      <w:r>
        <w:rPr>
          <w:spacing w:val="1"/>
        </w:rPr>
        <w:t xml:space="preserve"> </w:t>
      </w:r>
      <w:r>
        <w:t>историю,</w:t>
      </w:r>
      <w:r>
        <w:rPr>
          <w:spacing w:val="1"/>
        </w:rPr>
        <w:t xml:space="preserve"> </w:t>
      </w:r>
      <w:r>
        <w:t>формирование личностной</w:t>
      </w:r>
      <w:r>
        <w:rPr>
          <w:spacing w:val="-4"/>
        </w:rPr>
        <w:t xml:space="preserve"> </w:t>
      </w:r>
      <w:r>
        <w:t>позиции</w:t>
      </w:r>
      <w:r>
        <w:rPr>
          <w:spacing w:val="-4"/>
        </w:rPr>
        <w:t xml:space="preserve"> </w:t>
      </w:r>
      <w:r>
        <w:t>по</w:t>
      </w:r>
      <w:r>
        <w:rPr>
          <w:spacing w:val="-5"/>
        </w:rPr>
        <w:t xml:space="preserve"> </w:t>
      </w:r>
      <w:r>
        <w:t>отношению</w:t>
      </w:r>
      <w:r>
        <w:rPr>
          <w:spacing w:val="-2"/>
        </w:rPr>
        <w:t xml:space="preserve"> </w:t>
      </w:r>
      <w:r>
        <w:t>к</w:t>
      </w:r>
      <w:r>
        <w:rPr>
          <w:spacing w:val="-2"/>
        </w:rPr>
        <w:t xml:space="preserve"> </w:t>
      </w:r>
      <w:r>
        <w:t>прошлому</w:t>
      </w:r>
      <w:r>
        <w:rPr>
          <w:spacing w:val="-9"/>
        </w:rPr>
        <w:t xml:space="preserve"> </w:t>
      </w:r>
      <w:r>
        <w:t>и</w:t>
      </w:r>
      <w:r>
        <w:rPr>
          <w:spacing w:val="1"/>
        </w:rPr>
        <w:t xml:space="preserve"> </w:t>
      </w:r>
      <w:r>
        <w:t>настоящему</w:t>
      </w:r>
      <w:r>
        <w:rPr>
          <w:spacing w:val="-10"/>
        </w:rPr>
        <w:t xml:space="preserve"> </w:t>
      </w:r>
      <w:r>
        <w:t>Отечества.</w:t>
      </w:r>
    </w:p>
    <w:p w:rsidR="00380890" w:rsidRDefault="00436D53">
      <w:pPr>
        <w:spacing w:before="3" w:line="275" w:lineRule="exact"/>
        <w:ind w:left="160"/>
        <w:jc w:val="both"/>
        <w:rPr>
          <w:i/>
          <w:sz w:val="24"/>
        </w:rPr>
      </w:pPr>
      <w:r>
        <w:rPr>
          <w:i/>
          <w:sz w:val="24"/>
        </w:rPr>
        <w:t>Задачами</w:t>
      </w:r>
      <w:r>
        <w:rPr>
          <w:i/>
          <w:spacing w:val="-3"/>
          <w:sz w:val="24"/>
        </w:rPr>
        <w:t xml:space="preserve"> </w:t>
      </w:r>
      <w:r>
        <w:rPr>
          <w:i/>
          <w:sz w:val="24"/>
        </w:rPr>
        <w:t>изучения</w:t>
      </w:r>
      <w:r>
        <w:rPr>
          <w:i/>
          <w:spacing w:val="-4"/>
          <w:sz w:val="24"/>
        </w:rPr>
        <w:t xml:space="preserve"> </w:t>
      </w:r>
      <w:r>
        <w:rPr>
          <w:i/>
          <w:sz w:val="24"/>
        </w:rPr>
        <w:t>истории</w:t>
      </w:r>
      <w:r>
        <w:rPr>
          <w:i/>
          <w:spacing w:val="-8"/>
          <w:sz w:val="24"/>
        </w:rPr>
        <w:t xml:space="preserve"> </w:t>
      </w:r>
      <w:r>
        <w:rPr>
          <w:i/>
          <w:sz w:val="24"/>
        </w:rPr>
        <w:t>являются:</w:t>
      </w:r>
    </w:p>
    <w:p w:rsidR="00380890" w:rsidRDefault="00436D53">
      <w:pPr>
        <w:pStyle w:val="a3"/>
        <w:spacing w:line="242" w:lineRule="auto"/>
        <w:ind w:right="165"/>
      </w:pPr>
      <w:r>
        <w:t>формирование у молодого поколения ориентиров для гражданской, этнонациональной, социальной,</w:t>
      </w:r>
      <w:r>
        <w:rPr>
          <w:spacing w:val="1"/>
        </w:rPr>
        <w:t xml:space="preserve"> </w:t>
      </w:r>
      <w:r>
        <w:t>культурной</w:t>
      </w:r>
      <w:r>
        <w:rPr>
          <w:spacing w:val="2"/>
        </w:rPr>
        <w:t xml:space="preserve"> </w:t>
      </w:r>
      <w:r>
        <w:t>самоидентификации</w:t>
      </w:r>
      <w:r>
        <w:rPr>
          <w:spacing w:val="3"/>
        </w:rPr>
        <w:t xml:space="preserve"> </w:t>
      </w:r>
      <w:r>
        <w:t>в</w:t>
      </w:r>
      <w:r>
        <w:rPr>
          <w:spacing w:val="-6"/>
        </w:rPr>
        <w:t xml:space="preserve"> </w:t>
      </w:r>
      <w:r>
        <w:t>окружающем</w:t>
      </w:r>
      <w:r>
        <w:rPr>
          <w:spacing w:val="9"/>
        </w:rPr>
        <w:t xml:space="preserve"> </w:t>
      </w:r>
      <w:r>
        <w:t>мире;</w:t>
      </w:r>
    </w:p>
    <w:p w:rsidR="00380890" w:rsidRDefault="00436D53">
      <w:pPr>
        <w:pStyle w:val="a3"/>
        <w:spacing w:line="242" w:lineRule="auto"/>
        <w:ind w:right="162"/>
      </w:pPr>
      <w:r>
        <w:t>овладение знаниями об основных этапах развития человеческого общества, при особом внимании к</w:t>
      </w:r>
      <w:r>
        <w:rPr>
          <w:spacing w:val="1"/>
        </w:rPr>
        <w:t xml:space="preserve"> </w:t>
      </w:r>
      <w:r>
        <w:t>месту</w:t>
      </w:r>
      <w:r>
        <w:rPr>
          <w:spacing w:val="-9"/>
        </w:rPr>
        <w:t xml:space="preserve"> </w:t>
      </w:r>
      <w:r>
        <w:t>и</w:t>
      </w:r>
      <w:r>
        <w:rPr>
          <w:spacing w:val="3"/>
        </w:rPr>
        <w:t xml:space="preserve"> </w:t>
      </w:r>
      <w:r>
        <w:t>роли</w:t>
      </w:r>
      <w:r>
        <w:rPr>
          <w:spacing w:val="3"/>
        </w:rPr>
        <w:t xml:space="preserve"> </w:t>
      </w:r>
      <w:r>
        <w:t>России</w:t>
      </w:r>
      <w:r>
        <w:rPr>
          <w:spacing w:val="2"/>
        </w:rPr>
        <w:t xml:space="preserve"> </w:t>
      </w:r>
      <w:r>
        <w:t>во</w:t>
      </w:r>
      <w:r>
        <w:rPr>
          <w:spacing w:val="2"/>
        </w:rPr>
        <w:t xml:space="preserve"> </w:t>
      </w:r>
      <w:r>
        <w:t>всемирно-историческом</w:t>
      </w:r>
      <w:r>
        <w:rPr>
          <w:spacing w:val="3"/>
        </w:rPr>
        <w:t xml:space="preserve"> </w:t>
      </w:r>
      <w:r>
        <w:t>процессе;</w:t>
      </w:r>
    </w:p>
    <w:p w:rsidR="00380890" w:rsidRDefault="00436D53">
      <w:pPr>
        <w:pStyle w:val="a3"/>
        <w:ind w:right="151"/>
      </w:pPr>
      <w:r>
        <w:t>воспитание учащихся</w:t>
      </w:r>
      <w:r>
        <w:rPr>
          <w:spacing w:val="1"/>
        </w:rPr>
        <w:t xml:space="preserve"> </w:t>
      </w:r>
      <w:r>
        <w:t>в</w:t>
      </w:r>
      <w:r>
        <w:rPr>
          <w:spacing w:val="1"/>
        </w:rPr>
        <w:t xml:space="preserve"> </w:t>
      </w:r>
      <w:r>
        <w:t>духе патриотизма,</w:t>
      </w:r>
      <w:r>
        <w:rPr>
          <w:spacing w:val="1"/>
        </w:rPr>
        <w:t xml:space="preserve"> </w:t>
      </w:r>
      <w:r>
        <w:t>уважения</w:t>
      </w:r>
      <w:r>
        <w:rPr>
          <w:spacing w:val="1"/>
        </w:rPr>
        <w:t xml:space="preserve"> </w:t>
      </w:r>
      <w:r>
        <w:t>к своему Отечеству</w:t>
      </w:r>
      <w:r>
        <w:rPr>
          <w:spacing w:val="1"/>
        </w:rPr>
        <w:t xml:space="preserve"> </w:t>
      </w:r>
      <w:r>
        <w:t>-</w:t>
      </w:r>
      <w:r>
        <w:rPr>
          <w:spacing w:val="1"/>
        </w:rPr>
        <w:t xml:space="preserve"> </w:t>
      </w:r>
      <w:r>
        <w:t>многонациональному</w:t>
      </w:r>
      <w:r>
        <w:rPr>
          <w:spacing w:val="1"/>
        </w:rPr>
        <w:t xml:space="preserve"> </w:t>
      </w:r>
      <w:r>
        <w:t>Российскому</w:t>
      </w:r>
      <w:r>
        <w:rPr>
          <w:spacing w:val="1"/>
        </w:rPr>
        <w:t xml:space="preserve"> </w:t>
      </w:r>
      <w:r>
        <w:t>государству,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идеями</w:t>
      </w:r>
      <w:r>
        <w:rPr>
          <w:spacing w:val="1"/>
        </w:rPr>
        <w:t xml:space="preserve"> </w:t>
      </w:r>
      <w:r>
        <w:t>взаимопонимания,</w:t>
      </w:r>
      <w:r>
        <w:rPr>
          <w:spacing w:val="1"/>
        </w:rPr>
        <w:t xml:space="preserve"> </w:t>
      </w:r>
      <w:r>
        <w:t>согласия</w:t>
      </w:r>
      <w:r>
        <w:rPr>
          <w:spacing w:val="1"/>
        </w:rPr>
        <w:t xml:space="preserve"> </w:t>
      </w:r>
      <w:r>
        <w:t>и</w:t>
      </w:r>
      <w:r>
        <w:rPr>
          <w:spacing w:val="1"/>
        </w:rPr>
        <w:t xml:space="preserve"> </w:t>
      </w:r>
      <w:r>
        <w:t>мира</w:t>
      </w:r>
      <w:r>
        <w:rPr>
          <w:spacing w:val="60"/>
        </w:rPr>
        <w:t xml:space="preserve"> </w:t>
      </w:r>
      <w:r>
        <w:t>между</w:t>
      </w:r>
      <w:r>
        <w:rPr>
          <w:spacing w:val="1"/>
        </w:rPr>
        <w:t xml:space="preserve"> </w:t>
      </w:r>
      <w:r>
        <w:t>людьми</w:t>
      </w:r>
      <w:r>
        <w:rPr>
          <w:spacing w:val="2"/>
        </w:rPr>
        <w:t xml:space="preserve"> </w:t>
      </w:r>
      <w:r>
        <w:t>и</w:t>
      </w:r>
      <w:r>
        <w:rPr>
          <w:spacing w:val="-3"/>
        </w:rPr>
        <w:t xml:space="preserve"> </w:t>
      </w:r>
      <w:r>
        <w:t>народами,</w:t>
      </w:r>
      <w:r>
        <w:rPr>
          <w:spacing w:val="-1"/>
        </w:rPr>
        <w:t xml:space="preserve"> </w:t>
      </w:r>
      <w:r>
        <w:t>в</w:t>
      </w:r>
      <w:r>
        <w:rPr>
          <w:spacing w:val="2"/>
        </w:rPr>
        <w:t xml:space="preserve"> </w:t>
      </w:r>
      <w:r>
        <w:t>духе демократических</w:t>
      </w:r>
      <w:r>
        <w:rPr>
          <w:spacing w:val="-3"/>
        </w:rPr>
        <w:t xml:space="preserve"> </w:t>
      </w:r>
      <w:r>
        <w:t>ценностей</w:t>
      </w:r>
      <w:r>
        <w:rPr>
          <w:spacing w:val="-3"/>
        </w:rPr>
        <w:t xml:space="preserve"> </w:t>
      </w:r>
      <w:r>
        <w:t>современного</w:t>
      </w:r>
      <w:r>
        <w:rPr>
          <w:spacing w:val="-3"/>
        </w:rPr>
        <w:t xml:space="preserve"> </w:t>
      </w:r>
      <w:r>
        <w:t>общества;</w:t>
      </w:r>
    </w:p>
    <w:p w:rsidR="00380890" w:rsidRDefault="00436D53">
      <w:pPr>
        <w:pStyle w:val="a3"/>
        <w:ind w:right="159"/>
      </w:pPr>
      <w:r>
        <w:t>развитие</w:t>
      </w:r>
      <w:r>
        <w:rPr>
          <w:spacing w:val="1"/>
        </w:rPr>
        <w:t xml:space="preserve"> </w:t>
      </w:r>
      <w:r>
        <w:t>способностей</w:t>
      </w:r>
      <w:r>
        <w:rPr>
          <w:spacing w:val="1"/>
        </w:rPr>
        <w:t xml:space="preserve"> </w:t>
      </w:r>
      <w:r>
        <w:t>учащихся</w:t>
      </w:r>
      <w:r>
        <w:rPr>
          <w:spacing w:val="1"/>
        </w:rPr>
        <w:t xml:space="preserve"> </w:t>
      </w:r>
      <w:r>
        <w:t>анализировать</w:t>
      </w:r>
      <w:r>
        <w:rPr>
          <w:spacing w:val="1"/>
        </w:rPr>
        <w:t xml:space="preserve"> </w:t>
      </w:r>
      <w:r>
        <w:t>содержащуюся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информацию</w:t>
      </w:r>
      <w:r>
        <w:rPr>
          <w:spacing w:val="2"/>
        </w:rPr>
        <w:t xml:space="preserve"> </w:t>
      </w:r>
      <w:r>
        <w:t>о</w:t>
      </w:r>
      <w:r>
        <w:rPr>
          <w:spacing w:val="7"/>
        </w:rPr>
        <w:t xml:space="preserve"> </w:t>
      </w:r>
      <w:r>
        <w:t>событиях</w:t>
      </w:r>
      <w:r>
        <w:rPr>
          <w:spacing w:val="3"/>
        </w:rPr>
        <w:t xml:space="preserve"> </w:t>
      </w:r>
      <w:r>
        <w:t>и</w:t>
      </w:r>
      <w:r>
        <w:rPr>
          <w:spacing w:val="9"/>
        </w:rPr>
        <w:t xml:space="preserve"> </w:t>
      </w:r>
      <w:r>
        <w:t>явлениях</w:t>
      </w:r>
      <w:r>
        <w:rPr>
          <w:spacing w:val="3"/>
        </w:rPr>
        <w:t xml:space="preserve"> </w:t>
      </w:r>
      <w:r>
        <w:t>прошлого</w:t>
      </w:r>
      <w:r>
        <w:rPr>
          <w:spacing w:val="8"/>
        </w:rPr>
        <w:t xml:space="preserve"> </w:t>
      </w:r>
      <w:r>
        <w:t>и</w:t>
      </w:r>
      <w:r>
        <w:rPr>
          <w:spacing w:val="4"/>
        </w:rPr>
        <w:t xml:space="preserve"> </w:t>
      </w:r>
      <w:r>
        <w:t>настоящего,</w:t>
      </w:r>
      <w:r>
        <w:rPr>
          <w:spacing w:val="9"/>
        </w:rPr>
        <w:t xml:space="preserve"> </w:t>
      </w:r>
      <w:r>
        <w:t>рассматривать</w:t>
      </w:r>
      <w:r>
        <w:rPr>
          <w:spacing w:val="10"/>
        </w:rPr>
        <w:t xml:space="preserve"> </w:t>
      </w:r>
      <w:r>
        <w:t>события</w:t>
      </w:r>
      <w:r>
        <w:rPr>
          <w:spacing w:val="8"/>
        </w:rPr>
        <w:t xml:space="preserve"> </w:t>
      </w:r>
      <w:r>
        <w:t>в</w:t>
      </w:r>
      <w:r>
        <w:rPr>
          <w:spacing w:val="4"/>
        </w:rPr>
        <w:t xml:space="preserve"> </w:t>
      </w:r>
      <w:r>
        <w:t>соответствии</w:t>
      </w:r>
      <w:r>
        <w:rPr>
          <w:spacing w:val="-57"/>
        </w:rPr>
        <w:t xml:space="preserve"> </w:t>
      </w:r>
      <w:r>
        <w:t>с принципом</w:t>
      </w:r>
      <w:r>
        <w:rPr>
          <w:spacing w:val="-2"/>
        </w:rPr>
        <w:t xml:space="preserve"> </w:t>
      </w:r>
      <w:r>
        <w:t>историзма,</w:t>
      </w:r>
      <w:r>
        <w:rPr>
          <w:spacing w:val="-1"/>
        </w:rPr>
        <w:t xml:space="preserve"> </w:t>
      </w:r>
      <w:r>
        <w:t>в</w:t>
      </w:r>
      <w:r>
        <w:rPr>
          <w:spacing w:val="-2"/>
        </w:rPr>
        <w:t xml:space="preserve"> </w:t>
      </w:r>
      <w:r>
        <w:t>их</w:t>
      </w:r>
      <w:r>
        <w:rPr>
          <w:spacing w:val="-4"/>
        </w:rPr>
        <w:t xml:space="preserve"> </w:t>
      </w:r>
      <w:r>
        <w:t>динамике,</w:t>
      </w:r>
      <w:r>
        <w:rPr>
          <w:spacing w:val="-1"/>
        </w:rPr>
        <w:t xml:space="preserve"> </w:t>
      </w:r>
      <w:r>
        <w:t>взаимосвязи</w:t>
      </w:r>
      <w:r>
        <w:rPr>
          <w:spacing w:val="2"/>
        </w:rPr>
        <w:t xml:space="preserve"> </w:t>
      </w:r>
      <w:r>
        <w:t>и</w:t>
      </w:r>
      <w:r>
        <w:rPr>
          <w:spacing w:val="-2"/>
        </w:rPr>
        <w:t xml:space="preserve"> </w:t>
      </w:r>
      <w:r>
        <w:t>взаимообусловленности;</w:t>
      </w:r>
    </w:p>
    <w:p w:rsidR="00380890" w:rsidRDefault="00436D53">
      <w:pPr>
        <w:pStyle w:val="a3"/>
        <w:ind w:right="155"/>
      </w:pPr>
      <w:r>
        <w:t>формирование          у          школьников          умений          применять          исторические          знания</w:t>
      </w:r>
      <w:r>
        <w:rPr>
          <w:spacing w:val="-57"/>
        </w:rPr>
        <w:t xml:space="preserve"> </w:t>
      </w:r>
      <w:r>
        <w:t>в</w:t>
      </w:r>
      <w:r>
        <w:rPr>
          <w:spacing w:val="1"/>
        </w:rPr>
        <w:t xml:space="preserve"> </w:t>
      </w:r>
      <w:r>
        <w:t>учебной</w:t>
      </w:r>
      <w:r>
        <w:rPr>
          <w:spacing w:val="1"/>
        </w:rPr>
        <w:t xml:space="preserve"> </w:t>
      </w:r>
      <w:r>
        <w:t>и</w:t>
      </w:r>
      <w:r>
        <w:rPr>
          <w:spacing w:val="1"/>
        </w:rPr>
        <w:t xml:space="preserve"> </w:t>
      </w:r>
      <w:r>
        <w:t>внешкольной</w:t>
      </w:r>
      <w:r>
        <w:rPr>
          <w:spacing w:val="1"/>
        </w:rPr>
        <w:t xml:space="preserve"> </w:t>
      </w:r>
      <w:r>
        <w:t>деятельности,</w:t>
      </w:r>
      <w:r>
        <w:rPr>
          <w:spacing w:val="1"/>
        </w:rPr>
        <w:t xml:space="preserve"> </w:t>
      </w:r>
      <w:r>
        <w:t>в</w:t>
      </w:r>
      <w:r>
        <w:rPr>
          <w:spacing w:val="1"/>
        </w:rPr>
        <w:t xml:space="preserve"> </w:t>
      </w:r>
      <w:r>
        <w:t>современном</w:t>
      </w:r>
      <w:r>
        <w:rPr>
          <w:spacing w:val="1"/>
        </w:rPr>
        <w:t xml:space="preserve"> </w:t>
      </w:r>
      <w:r>
        <w:t>поликультурном,</w:t>
      </w:r>
      <w:r>
        <w:rPr>
          <w:spacing w:val="1"/>
        </w:rPr>
        <w:t xml:space="preserve"> </w:t>
      </w:r>
      <w:r>
        <w:t>полиэтничном</w:t>
      </w:r>
      <w:r>
        <w:rPr>
          <w:spacing w:val="1"/>
        </w:rPr>
        <w:t xml:space="preserve"> </w:t>
      </w:r>
      <w:r>
        <w:t>и</w:t>
      </w:r>
      <w:r>
        <w:rPr>
          <w:spacing w:val="1"/>
        </w:rPr>
        <w:t xml:space="preserve"> </w:t>
      </w:r>
      <w:r>
        <w:t>многоконфессиональном</w:t>
      </w:r>
      <w:r>
        <w:rPr>
          <w:spacing w:val="-7"/>
        </w:rPr>
        <w:t xml:space="preserve"> </w:t>
      </w:r>
      <w:r>
        <w:t>обществе.</w:t>
      </w:r>
    </w:p>
    <w:p w:rsidR="00380890" w:rsidRDefault="00436D53">
      <w:pPr>
        <w:pStyle w:val="a3"/>
        <w:tabs>
          <w:tab w:val="left" w:pos="2708"/>
          <w:tab w:val="left" w:pos="10513"/>
        </w:tabs>
        <w:ind w:right="148"/>
      </w:pPr>
      <w:r>
        <w:t xml:space="preserve">Общее         </w:t>
      </w:r>
      <w:r>
        <w:rPr>
          <w:spacing w:val="23"/>
        </w:rPr>
        <w:t xml:space="preserve"> </w:t>
      </w:r>
      <w:r>
        <w:t>число</w:t>
      </w:r>
      <w:r>
        <w:tab/>
        <w:t xml:space="preserve">часов,         </w:t>
      </w:r>
      <w:r>
        <w:rPr>
          <w:spacing w:val="21"/>
        </w:rPr>
        <w:t xml:space="preserve"> </w:t>
      </w:r>
      <w:r>
        <w:t xml:space="preserve">рекомендованных         </w:t>
      </w:r>
      <w:r>
        <w:rPr>
          <w:spacing w:val="19"/>
        </w:rPr>
        <w:t xml:space="preserve"> </w:t>
      </w:r>
      <w:r>
        <w:t xml:space="preserve">для         </w:t>
      </w:r>
      <w:r>
        <w:rPr>
          <w:spacing w:val="24"/>
        </w:rPr>
        <w:t xml:space="preserve"> </w:t>
      </w:r>
      <w:r>
        <w:t xml:space="preserve">изучения         </w:t>
      </w:r>
      <w:r>
        <w:rPr>
          <w:spacing w:val="25"/>
        </w:rPr>
        <w:t xml:space="preserve"> </w:t>
      </w:r>
      <w:r>
        <w:t>истории,</w:t>
      </w:r>
      <w:r>
        <w:tab/>
        <w:t>–</w:t>
      </w:r>
      <w:r>
        <w:rPr>
          <w:spacing w:val="-58"/>
        </w:rPr>
        <w:t xml:space="preserve"> </w:t>
      </w:r>
      <w:r>
        <w:t>340,</w:t>
      </w:r>
      <w:r>
        <w:rPr>
          <w:spacing w:val="1"/>
        </w:rPr>
        <w:t xml:space="preserve"> </w:t>
      </w:r>
      <w:r>
        <w:t>в</w:t>
      </w:r>
      <w:r>
        <w:rPr>
          <w:spacing w:val="1"/>
        </w:rPr>
        <w:t xml:space="preserve"> </w:t>
      </w:r>
      <w:r>
        <w:t>5-9</w:t>
      </w:r>
      <w:r>
        <w:rPr>
          <w:spacing w:val="1"/>
        </w:rPr>
        <w:t xml:space="preserve"> </w:t>
      </w:r>
      <w:r>
        <w:t>классах</w:t>
      </w:r>
      <w:r>
        <w:rPr>
          <w:spacing w:val="1"/>
        </w:rPr>
        <w:t xml:space="preserve"> </w:t>
      </w:r>
      <w:r>
        <w:t>по</w:t>
      </w:r>
      <w:r>
        <w:rPr>
          <w:spacing w:val="1"/>
        </w:rPr>
        <w:t xml:space="preserve"> </w:t>
      </w:r>
      <w:r>
        <w:t>2</w:t>
      </w:r>
      <w:r>
        <w:rPr>
          <w:spacing w:val="1"/>
        </w:rPr>
        <w:t xml:space="preserve"> </w:t>
      </w:r>
      <w:r>
        <w:t>часа</w:t>
      </w:r>
      <w:r>
        <w:rPr>
          <w:spacing w:val="1"/>
        </w:rPr>
        <w:t xml:space="preserve"> </w:t>
      </w:r>
      <w:r>
        <w:t>в</w:t>
      </w:r>
      <w:r>
        <w:rPr>
          <w:spacing w:val="1"/>
        </w:rPr>
        <w:t xml:space="preserve"> </w:t>
      </w:r>
      <w:r>
        <w:t>неделю</w:t>
      </w:r>
      <w:r>
        <w:rPr>
          <w:spacing w:val="1"/>
        </w:rPr>
        <w:t xml:space="preserve"> </w:t>
      </w:r>
      <w:r>
        <w:t>при</w:t>
      </w:r>
      <w:r>
        <w:rPr>
          <w:spacing w:val="1"/>
        </w:rPr>
        <w:t xml:space="preserve"> </w:t>
      </w:r>
      <w:r>
        <w:t>34</w:t>
      </w:r>
      <w:r>
        <w:rPr>
          <w:spacing w:val="1"/>
        </w:rPr>
        <w:t xml:space="preserve"> </w:t>
      </w:r>
      <w:r>
        <w:t>учебных</w:t>
      </w:r>
      <w:r>
        <w:rPr>
          <w:spacing w:val="1"/>
        </w:rPr>
        <w:t xml:space="preserve"> </w:t>
      </w:r>
      <w:r>
        <w:t>неделях,</w:t>
      </w:r>
      <w:r>
        <w:rPr>
          <w:spacing w:val="1"/>
        </w:rPr>
        <w:t xml:space="preserve"> </w:t>
      </w:r>
      <w:r>
        <w:t>в</w:t>
      </w:r>
      <w:r>
        <w:rPr>
          <w:spacing w:val="1"/>
        </w:rPr>
        <w:t xml:space="preserve"> </w:t>
      </w:r>
      <w:r>
        <w:t>9</w:t>
      </w:r>
      <w:r>
        <w:rPr>
          <w:spacing w:val="1"/>
        </w:rPr>
        <w:t xml:space="preserve"> </w:t>
      </w:r>
      <w:r>
        <w:t>классе</w:t>
      </w:r>
      <w:r>
        <w:rPr>
          <w:spacing w:val="1"/>
        </w:rPr>
        <w:t xml:space="preserve"> </w:t>
      </w:r>
      <w:r>
        <w:t>рекомендуется</w:t>
      </w:r>
      <w:r>
        <w:rPr>
          <w:spacing w:val="1"/>
        </w:rPr>
        <w:t xml:space="preserve"> </w:t>
      </w:r>
      <w:r>
        <w:t>предусмотреть</w:t>
      </w:r>
      <w:r>
        <w:rPr>
          <w:spacing w:val="-3"/>
        </w:rPr>
        <w:t xml:space="preserve"> </w:t>
      </w:r>
      <w:r>
        <w:t>14</w:t>
      </w:r>
      <w:r>
        <w:rPr>
          <w:spacing w:val="1"/>
        </w:rPr>
        <w:t xml:space="preserve"> </w:t>
      </w:r>
      <w:r>
        <w:t>часов</w:t>
      </w:r>
      <w:r>
        <w:rPr>
          <w:spacing w:val="-2"/>
        </w:rPr>
        <w:t xml:space="preserve"> </w:t>
      </w:r>
      <w:r>
        <w:t>на изучение модуля</w:t>
      </w:r>
      <w:r>
        <w:rPr>
          <w:spacing w:val="1"/>
        </w:rPr>
        <w:t xml:space="preserve"> </w:t>
      </w:r>
      <w:r>
        <w:t>«Введение в</w:t>
      </w:r>
      <w:r>
        <w:rPr>
          <w:spacing w:val="-2"/>
        </w:rPr>
        <w:t xml:space="preserve"> </w:t>
      </w:r>
      <w:r>
        <w:t>новейшую</w:t>
      </w:r>
      <w:r>
        <w:rPr>
          <w:spacing w:val="-1"/>
        </w:rPr>
        <w:t xml:space="preserve"> </w:t>
      </w:r>
      <w:r>
        <w:t>историю</w:t>
      </w:r>
      <w:r>
        <w:rPr>
          <w:spacing w:val="-1"/>
        </w:rPr>
        <w:t xml:space="preserve"> </w:t>
      </w:r>
      <w:r>
        <w:t>России».</w:t>
      </w:r>
    </w:p>
    <w:p w:rsidR="00380890" w:rsidRDefault="00436D53">
      <w:pPr>
        <w:pStyle w:val="a3"/>
        <w:spacing w:line="242" w:lineRule="auto"/>
        <w:ind w:right="160"/>
      </w:pPr>
      <w:r>
        <w:t xml:space="preserve">Последовательность       </w:t>
      </w:r>
      <w:r>
        <w:rPr>
          <w:spacing w:val="25"/>
        </w:rPr>
        <w:t xml:space="preserve"> </w:t>
      </w:r>
      <w:r>
        <w:t xml:space="preserve">изучения        </w:t>
      </w:r>
      <w:r>
        <w:rPr>
          <w:spacing w:val="26"/>
        </w:rPr>
        <w:t xml:space="preserve"> </w:t>
      </w:r>
      <w:r>
        <w:t xml:space="preserve">тем        </w:t>
      </w:r>
      <w:r>
        <w:rPr>
          <w:spacing w:val="24"/>
        </w:rPr>
        <w:t xml:space="preserve"> </w:t>
      </w:r>
      <w:r>
        <w:t xml:space="preserve">в        </w:t>
      </w:r>
      <w:r>
        <w:rPr>
          <w:spacing w:val="29"/>
        </w:rPr>
        <w:t xml:space="preserve"> </w:t>
      </w:r>
      <w:r>
        <w:t xml:space="preserve">рамках        </w:t>
      </w:r>
      <w:r>
        <w:rPr>
          <w:spacing w:val="23"/>
        </w:rPr>
        <w:t xml:space="preserve"> </w:t>
      </w:r>
      <w:r>
        <w:t xml:space="preserve">программы        </w:t>
      </w:r>
      <w:r>
        <w:rPr>
          <w:spacing w:val="29"/>
        </w:rPr>
        <w:t xml:space="preserve"> </w:t>
      </w:r>
      <w:r>
        <w:t xml:space="preserve">по        </w:t>
      </w:r>
      <w:r>
        <w:rPr>
          <w:spacing w:val="27"/>
        </w:rPr>
        <w:t xml:space="preserve"> </w:t>
      </w:r>
      <w:r>
        <w:t>истории</w:t>
      </w:r>
      <w:r>
        <w:rPr>
          <w:spacing w:val="-58"/>
        </w:rPr>
        <w:t xml:space="preserve"> </w:t>
      </w:r>
      <w:r>
        <w:t>в</w:t>
      </w:r>
      <w:r>
        <w:rPr>
          <w:spacing w:val="2"/>
        </w:rPr>
        <w:t xml:space="preserve"> </w:t>
      </w:r>
      <w:r>
        <w:t>пределах</w:t>
      </w:r>
      <w:r>
        <w:rPr>
          <w:spacing w:val="-3"/>
        </w:rPr>
        <w:t xml:space="preserve"> </w:t>
      </w:r>
      <w:r>
        <w:t>одного</w:t>
      </w:r>
      <w:r>
        <w:rPr>
          <w:spacing w:val="2"/>
        </w:rPr>
        <w:t xml:space="preserve"> </w:t>
      </w:r>
      <w:r>
        <w:t>класса</w:t>
      </w:r>
      <w:r>
        <w:rPr>
          <w:spacing w:val="1"/>
        </w:rPr>
        <w:t xml:space="preserve"> </w:t>
      </w:r>
      <w:r>
        <w:t>может</w:t>
      </w:r>
      <w:r>
        <w:rPr>
          <w:spacing w:val="-2"/>
        </w:rPr>
        <w:t xml:space="preserve"> </w:t>
      </w:r>
      <w:r>
        <w:t>варьироваться.</w:t>
      </w:r>
    </w:p>
    <w:p w:rsidR="00380890" w:rsidRDefault="00436D53">
      <w:pPr>
        <w:pStyle w:val="a3"/>
        <w:tabs>
          <w:tab w:val="left" w:pos="2627"/>
          <w:tab w:val="left" w:pos="4153"/>
          <w:tab w:val="left" w:pos="7598"/>
          <w:tab w:val="left" w:pos="9930"/>
        </w:tabs>
        <w:spacing w:line="242" w:lineRule="auto"/>
        <w:ind w:right="157"/>
      </w:pPr>
      <w:r>
        <w:t>Структура</w:t>
      </w:r>
      <w:r>
        <w:tab/>
        <w:t>и</w:t>
      </w:r>
      <w:r>
        <w:tab/>
        <w:t>последовательность</w:t>
      </w:r>
      <w:r>
        <w:tab/>
        <w:t>изучения</w:t>
      </w:r>
      <w:r>
        <w:tab/>
      </w:r>
      <w:r>
        <w:rPr>
          <w:spacing w:val="-1"/>
        </w:rPr>
        <w:t>курсов</w:t>
      </w:r>
      <w:r>
        <w:rPr>
          <w:spacing w:val="-58"/>
        </w:rPr>
        <w:t xml:space="preserve"> </w:t>
      </w:r>
      <w:r>
        <w:t>в</w:t>
      </w:r>
      <w:r>
        <w:rPr>
          <w:spacing w:val="2"/>
        </w:rPr>
        <w:t xml:space="preserve"> </w:t>
      </w:r>
      <w:r>
        <w:t>рамках</w:t>
      </w:r>
      <w:r>
        <w:rPr>
          <w:spacing w:val="2"/>
        </w:rPr>
        <w:t xml:space="preserve"> </w:t>
      </w:r>
      <w:r>
        <w:t>учебного</w:t>
      </w:r>
      <w:r>
        <w:rPr>
          <w:spacing w:val="2"/>
        </w:rPr>
        <w:t xml:space="preserve"> </w:t>
      </w:r>
      <w:r>
        <w:t>предмета</w:t>
      </w:r>
      <w:r>
        <w:rPr>
          <w:spacing w:val="1"/>
        </w:rPr>
        <w:t xml:space="preserve"> </w:t>
      </w:r>
      <w:r>
        <w:t>«История»</w:t>
      </w:r>
    </w:p>
    <w:p w:rsidR="00380890" w:rsidRDefault="00380890">
      <w:pPr>
        <w:pStyle w:val="a3"/>
        <w:spacing w:before="1"/>
        <w:ind w:left="0"/>
        <w:jc w:val="left"/>
        <w:rPr>
          <w:sz w:val="23"/>
        </w:rPr>
      </w:pPr>
    </w:p>
    <w:tbl>
      <w:tblPr>
        <w:tblStyle w:val="TableNormal"/>
        <w:tblW w:w="0" w:type="auto"/>
        <w:tblInd w:w="16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994"/>
        <w:gridCol w:w="6973"/>
        <w:gridCol w:w="2061"/>
      </w:tblGrid>
      <w:tr w:rsidR="00380890">
        <w:trPr>
          <w:trHeight w:val="551"/>
        </w:trPr>
        <w:tc>
          <w:tcPr>
            <w:tcW w:w="994" w:type="dxa"/>
          </w:tcPr>
          <w:p w:rsidR="00380890" w:rsidRDefault="00436D53">
            <w:pPr>
              <w:pStyle w:val="TableParagraph"/>
              <w:spacing w:before="131"/>
              <w:ind w:left="110"/>
              <w:rPr>
                <w:sz w:val="24"/>
              </w:rPr>
            </w:pPr>
            <w:r>
              <w:rPr>
                <w:sz w:val="24"/>
              </w:rPr>
              <w:t>Класс</w:t>
            </w:r>
          </w:p>
        </w:tc>
        <w:tc>
          <w:tcPr>
            <w:tcW w:w="6973" w:type="dxa"/>
          </w:tcPr>
          <w:p w:rsidR="00380890" w:rsidRDefault="00436D53">
            <w:pPr>
              <w:pStyle w:val="TableParagraph"/>
              <w:spacing w:before="131"/>
              <w:ind w:left="109"/>
              <w:rPr>
                <w:sz w:val="24"/>
              </w:rPr>
            </w:pPr>
            <w:r>
              <w:rPr>
                <w:sz w:val="24"/>
              </w:rPr>
              <w:t>Курсы</w:t>
            </w:r>
            <w:r>
              <w:rPr>
                <w:spacing w:val="-1"/>
                <w:sz w:val="24"/>
              </w:rPr>
              <w:t xml:space="preserve"> </w:t>
            </w:r>
            <w:r>
              <w:rPr>
                <w:sz w:val="24"/>
              </w:rPr>
              <w:t>в рамках</w:t>
            </w:r>
            <w:r>
              <w:rPr>
                <w:spacing w:val="-2"/>
                <w:sz w:val="24"/>
              </w:rPr>
              <w:t xml:space="preserve"> </w:t>
            </w:r>
            <w:r>
              <w:rPr>
                <w:sz w:val="24"/>
              </w:rPr>
              <w:t>учебного</w:t>
            </w:r>
            <w:r>
              <w:rPr>
                <w:spacing w:val="-1"/>
                <w:sz w:val="24"/>
              </w:rPr>
              <w:t xml:space="preserve"> </w:t>
            </w:r>
            <w:r>
              <w:rPr>
                <w:sz w:val="24"/>
              </w:rPr>
              <w:t>предмета</w:t>
            </w:r>
            <w:r>
              <w:rPr>
                <w:spacing w:val="-2"/>
                <w:sz w:val="24"/>
              </w:rPr>
              <w:t xml:space="preserve"> </w:t>
            </w:r>
            <w:r>
              <w:rPr>
                <w:sz w:val="24"/>
              </w:rPr>
              <w:t>«История»</w:t>
            </w:r>
          </w:p>
        </w:tc>
        <w:tc>
          <w:tcPr>
            <w:tcW w:w="2061" w:type="dxa"/>
          </w:tcPr>
          <w:p w:rsidR="00380890" w:rsidRDefault="00436D53">
            <w:pPr>
              <w:pStyle w:val="TableParagraph"/>
              <w:spacing w:line="267" w:lineRule="exact"/>
              <w:ind w:left="109"/>
              <w:rPr>
                <w:sz w:val="24"/>
              </w:rPr>
            </w:pPr>
            <w:r>
              <w:rPr>
                <w:sz w:val="24"/>
              </w:rPr>
              <w:t>Количество</w:t>
            </w:r>
          </w:p>
          <w:p w:rsidR="00380890" w:rsidRDefault="00436D53">
            <w:pPr>
              <w:pStyle w:val="TableParagraph"/>
              <w:spacing w:line="265" w:lineRule="exact"/>
              <w:ind w:left="109"/>
              <w:rPr>
                <w:sz w:val="24"/>
              </w:rPr>
            </w:pPr>
            <w:r>
              <w:rPr>
                <w:sz w:val="24"/>
              </w:rPr>
              <w:t>учебных</w:t>
            </w:r>
            <w:r>
              <w:rPr>
                <w:spacing w:val="-5"/>
                <w:sz w:val="24"/>
              </w:rPr>
              <w:t xml:space="preserve"> </w:t>
            </w:r>
            <w:r>
              <w:rPr>
                <w:sz w:val="24"/>
              </w:rPr>
              <w:t>часов</w:t>
            </w:r>
          </w:p>
        </w:tc>
      </w:tr>
      <w:tr w:rsidR="00380890">
        <w:trPr>
          <w:trHeight w:val="278"/>
        </w:trPr>
        <w:tc>
          <w:tcPr>
            <w:tcW w:w="994" w:type="dxa"/>
          </w:tcPr>
          <w:p w:rsidR="00380890" w:rsidRDefault="00436D53">
            <w:pPr>
              <w:pStyle w:val="TableParagraph"/>
              <w:spacing w:line="258" w:lineRule="exact"/>
              <w:ind w:left="110"/>
              <w:rPr>
                <w:sz w:val="24"/>
              </w:rPr>
            </w:pPr>
            <w:r>
              <w:rPr>
                <w:sz w:val="24"/>
              </w:rPr>
              <w:t>5</w:t>
            </w:r>
          </w:p>
        </w:tc>
        <w:tc>
          <w:tcPr>
            <w:tcW w:w="6973" w:type="dxa"/>
          </w:tcPr>
          <w:p w:rsidR="00380890" w:rsidRDefault="00436D53">
            <w:pPr>
              <w:pStyle w:val="TableParagraph"/>
              <w:spacing w:line="258" w:lineRule="exact"/>
              <w:ind w:left="109"/>
              <w:rPr>
                <w:sz w:val="24"/>
              </w:rPr>
            </w:pPr>
            <w:r>
              <w:rPr>
                <w:sz w:val="24"/>
              </w:rPr>
              <w:t>Всеобщая</w:t>
            </w:r>
            <w:r>
              <w:rPr>
                <w:spacing w:val="-3"/>
                <w:sz w:val="24"/>
              </w:rPr>
              <w:t xml:space="preserve"> </w:t>
            </w:r>
            <w:r>
              <w:rPr>
                <w:sz w:val="24"/>
              </w:rPr>
              <w:t>история.</w:t>
            </w:r>
            <w:r>
              <w:rPr>
                <w:spacing w:val="-1"/>
                <w:sz w:val="24"/>
              </w:rPr>
              <w:t xml:space="preserve"> </w:t>
            </w:r>
            <w:r>
              <w:rPr>
                <w:sz w:val="24"/>
              </w:rPr>
              <w:t>История</w:t>
            </w:r>
            <w:r>
              <w:rPr>
                <w:spacing w:val="-7"/>
                <w:sz w:val="24"/>
              </w:rPr>
              <w:t xml:space="preserve"> </w:t>
            </w:r>
            <w:r>
              <w:rPr>
                <w:sz w:val="24"/>
              </w:rPr>
              <w:t>Древнего</w:t>
            </w:r>
            <w:r>
              <w:rPr>
                <w:spacing w:val="-3"/>
                <w:sz w:val="24"/>
              </w:rPr>
              <w:t xml:space="preserve"> </w:t>
            </w:r>
            <w:r>
              <w:rPr>
                <w:sz w:val="24"/>
              </w:rPr>
              <w:t>мира</w:t>
            </w:r>
          </w:p>
        </w:tc>
        <w:tc>
          <w:tcPr>
            <w:tcW w:w="2061" w:type="dxa"/>
          </w:tcPr>
          <w:p w:rsidR="00380890" w:rsidRDefault="00436D53">
            <w:pPr>
              <w:pStyle w:val="TableParagraph"/>
              <w:spacing w:line="258" w:lineRule="exact"/>
              <w:ind w:left="109"/>
              <w:rPr>
                <w:sz w:val="24"/>
              </w:rPr>
            </w:pPr>
            <w:r>
              <w:rPr>
                <w:sz w:val="24"/>
              </w:rPr>
              <w:t>68</w:t>
            </w:r>
          </w:p>
        </w:tc>
      </w:tr>
      <w:tr w:rsidR="00380890">
        <w:trPr>
          <w:trHeight w:val="551"/>
        </w:trPr>
        <w:tc>
          <w:tcPr>
            <w:tcW w:w="994" w:type="dxa"/>
          </w:tcPr>
          <w:p w:rsidR="00380890" w:rsidRDefault="00436D53">
            <w:pPr>
              <w:pStyle w:val="TableParagraph"/>
              <w:spacing w:line="268" w:lineRule="exact"/>
              <w:ind w:left="110"/>
              <w:rPr>
                <w:sz w:val="24"/>
              </w:rPr>
            </w:pPr>
            <w:r>
              <w:rPr>
                <w:sz w:val="24"/>
              </w:rPr>
              <w:t>6</w:t>
            </w:r>
          </w:p>
        </w:tc>
        <w:tc>
          <w:tcPr>
            <w:tcW w:w="6973" w:type="dxa"/>
          </w:tcPr>
          <w:p w:rsidR="00380890" w:rsidRDefault="00436D53">
            <w:pPr>
              <w:pStyle w:val="TableParagraph"/>
              <w:spacing w:line="267" w:lineRule="exact"/>
              <w:ind w:left="109"/>
              <w:rPr>
                <w:sz w:val="24"/>
              </w:rPr>
            </w:pPr>
            <w:r>
              <w:rPr>
                <w:sz w:val="24"/>
              </w:rPr>
              <w:t>Всеобщая</w:t>
            </w:r>
            <w:r>
              <w:rPr>
                <w:spacing w:val="-1"/>
                <w:sz w:val="24"/>
              </w:rPr>
              <w:t xml:space="preserve"> </w:t>
            </w:r>
            <w:r>
              <w:rPr>
                <w:sz w:val="24"/>
              </w:rPr>
              <w:t>история.</w:t>
            </w:r>
            <w:r>
              <w:rPr>
                <w:spacing w:val="1"/>
                <w:sz w:val="24"/>
              </w:rPr>
              <w:t xml:space="preserve"> </w:t>
            </w:r>
            <w:r>
              <w:rPr>
                <w:sz w:val="24"/>
              </w:rPr>
              <w:t>История</w:t>
            </w:r>
            <w:r>
              <w:rPr>
                <w:spacing w:val="-6"/>
                <w:sz w:val="24"/>
              </w:rPr>
              <w:t xml:space="preserve"> </w:t>
            </w:r>
            <w:r>
              <w:rPr>
                <w:sz w:val="24"/>
              </w:rPr>
              <w:t>Средних</w:t>
            </w:r>
            <w:r>
              <w:rPr>
                <w:spacing w:val="-6"/>
                <w:sz w:val="24"/>
              </w:rPr>
              <w:t xml:space="preserve"> </w:t>
            </w:r>
            <w:r>
              <w:rPr>
                <w:sz w:val="24"/>
              </w:rPr>
              <w:t>веков.</w:t>
            </w:r>
          </w:p>
          <w:p w:rsidR="00380890" w:rsidRDefault="00436D53">
            <w:pPr>
              <w:pStyle w:val="TableParagraph"/>
              <w:spacing w:line="265" w:lineRule="exact"/>
              <w:ind w:left="109"/>
              <w:rPr>
                <w:sz w:val="24"/>
              </w:rPr>
            </w:pPr>
            <w:r>
              <w:rPr>
                <w:sz w:val="24"/>
              </w:rPr>
              <w:t>История</w:t>
            </w:r>
            <w:r>
              <w:rPr>
                <w:spacing w:val="-4"/>
                <w:sz w:val="24"/>
              </w:rPr>
              <w:t xml:space="preserve"> </w:t>
            </w:r>
            <w:r>
              <w:rPr>
                <w:sz w:val="24"/>
              </w:rPr>
              <w:t>России.</w:t>
            </w:r>
            <w:r>
              <w:rPr>
                <w:spacing w:val="-2"/>
                <w:sz w:val="24"/>
              </w:rPr>
              <w:t xml:space="preserve"> </w:t>
            </w:r>
            <w:r>
              <w:rPr>
                <w:sz w:val="24"/>
              </w:rPr>
              <w:t>От</w:t>
            </w:r>
            <w:r>
              <w:rPr>
                <w:spacing w:val="-4"/>
                <w:sz w:val="24"/>
              </w:rPr>
              <w:t xml:space="preserve"> </w:t>
            </w:r>
            <w:r>
              <w:rPr>
                <w:sz w:val="24"/>
              </w:rPr>
              <w:t>Руси</w:t>
            </w:r>
            <w:r>
              <w:rPr>
                <w:spacing w:val="2"/>
                <w:sz w:val="24"/>
              </w:rPr>
              <w:t xml:space="preserve"> </w:t>
            </w:r>
            <w:r>
              <w:rPr>
                <w:sz w:val="24"/>
              </w:rPr>
              <w:t>к</w:t>
            </w:r>
            <w:r>
              <w:rPr>
                <w:spacing w:val="-1"/>
                <w:sz w:val="24"/>
              </w:rPr>
              <w:t xml:space="preserve"> </w:t>
            </w:r>
            <w:r>
              <w:rPr>
                <w:sz w:val="24"/>
              </w:rPr>
              <w:t>Российскому</w:t>
            </w:r>
            <w:r>
              <w:rPr>
                <w:spacing w:val="-9"/>
                <w:sz w:val="24"/>
              </w:rPr>
              <w:t xml:space="preserve"> </w:t>
            </w:r>
            <w:r>
              <w:rPr>
                <w:sz w:val="24"/>
              </w:rPr>
              <w:t>государству</w:t>
            </w:r>
          </w:p>
        </w:tc>
        <w:tc>
          <w:tcPr>
            <w:tcW w:w="2061" w:type="dxa"/>
          </w:tcPr>
          <w:p w:rsidR="00380890" w:rsidRDefault="00436D53">
            <w:pPr>
              <w:pStyle w:val="TableParagraph"/>
              <w:spacing w:line="267" w:lineRule="exact"/>
              <w:ind w:left="109"/>
              <w:rPr>
                <w:sz w:val="24"/>
              </w:rPr>
            </w:pPr>
            <w:r>
              <w:rPr>
                <w:sz w:val="24"/>
              </w:rPr>
              <w:t>23</w:t>
            </w:r>
          </w:p>
          <w:p w:rsidR="00380890" w:rsidRDefault="00436D53">
            <w:pPr>
              <w:pStyle w:val="TableParagraph"/>
              <w:spacing w:line="265" w:lineRule="exact"/>
              <w:ind w:left="109"/>
              <w:rPr>
                <w:sz w:val="24"/>
              </w:rPr>
            </w:pPr>
            <w:r>
              <w:rPr>
                <w:sz w:val="24"/>
              </w:rPr>
              <w:t>45</w:t>
            </w:r>
          </w:p>
        </w:tc>
      </w:tr>
      <w:tr w:rsidR="00380890">
        <w:trPr>
          <w:trHeight w:val="1104"/>
        </w:trPr>
        <w:tc>
          <w:tcPr>
            <w:tcW w:w="994" w:type="dxa"/>
          </w:tcPr>
          <w:p w:rsidR="00380890" w:rsidRDefault="00436D53">
            <w:pPr>
              <w:pStyle w:val="TableParagraph"/>
              <w:spacing w:line="268" w:lineRule="exact"/>
              <w:ind w:left="110"/>
              <w:rPr>
                <w:sz w:val="24"/>
              </w:rPr>
            </w:pPr>
            <w:r>
              <w:rPr>
                <w:sz w:val="24"/>
              </w:rPr>
              <w:t>7</w:t>
            </w:r>
          </w:p>
        </w:tc>
        <w:tc>
          <w:tcPr>
            <w:tcW w:w="6973" w:type="dxa"/>
          </w:tcPr>
          <w:p w:rsidR="00380890" w:rsidRDefault="00436D53">
            <w:pPr>
              <w:pStyle w:val="TableParagraph"/>
              <w:spacing w:line="237" w:lineRule="auto"/>
              <w:ind w:left="109" w:right="102"/>
              <w:rPr>
                <w:sz w:val="24"/>
              </w:rPr>
            </w:pPr>
            <w:r>
              <w:rPr>
                <w:sz w:val="24"/>
              </w:rPr>
              <w:t>Всеобщая</w:t>
            </w:r>
            <w:r>
              <w:rPr>
                <w:spacing w:val="42"/>
                <w:sz w:val="24"/>
              </w:rPr>
              <w:t xml:space="preserve"> </w:t>
            </w:r>
            <w:r>
              <w:rPr>
                <w:sz w:val="24"/>
              </w:rPr>
              <w:t>история.</w:t>
            </w:r>
            <w:r>
              <w:rPr>
                <w:spacing w:val="48"/>
                <w:sz w:val="24"/>
              </w:rPr>
              <w:t xml:space="preserve"> </w:t>
            </w:r>
            <w:r>
              <w:rPr>
                <w:sz w:val="24"/>
              </w:rPr>
              <w:t>История</w:t>
            </w:r>
            <w:r>
              <w:rPr>
                <w:spacing w:val="38"/>
                <w:sz w:val="24"/>
              </w:rPr>
              <w:t xml:space="preserve"> </w:t>
            </w:r>
            <w:r>
              <w:rPr>
                <w:sz w:val="24"/>
              </w:rPr>
              <w:t>нового</w:t>
            </w:r>
            <w:r>
              <w:rPr>
                <w:spacing w:val="47"/>
                <w:sz w:val="24"/>
              </w:rPr>
              <w:t xml:space="preserve"> </w:t>
            </w:r>
            <w:r>
              <w:rPr>
                <w:sz w:val="24"/>
              </w:rPr>
              <w:t>времени.</w:t>
            </w:r>
            <w:r>
              <w:rPr>
                <w:spacing w:val="40"/>
                <w:sz w:val="24"/>
              </w:rPr>
              <w:t xml:space="preserve"> </w:t>
            </w:r>
            <w:r>
              <w:rPr>
                <w:sz w:val="24"/>
              </w:rPr>
              <w:t>Конец</w:t>
            </w:r>
            <w:r>
              <w:rPr>
                <w:spacing w:val="45"/>
                <w:sz w:val="24"/>
              </w:rPr>
              <w:t xml:space="preserve"> </w:t>
            </w:r>
            <w:r>
              <w:rPr>
                <w:sz w:val="24"/>
              </w:rPr>
              <w:t>XV—XVII</w:t>
            </w:r>
            <w:r>
              <w:rPr>
                <w:spacing w:val="-57"/>
                <w:sz w:val="24"/>
              </w:rPr>
              <w:t xml:space="preserve"> </w:t>
            </w:r>
            <w:r>
              <w:rPr>
                <w:sz w:val="24"/>
              </w:rPr>
              <w:t>вв.</w:t>
            </w:r>
          </w:p>
          <w:p w:rsidR="00380890" w:rsidRDefault="00436D53">
            <w:pPr>
              <w:pStyle w:val="TableParagraph"/>
              <w:spacing w:line="274" w:lineRule="exact"/>
              <w:ind w:left="109" w:right="102"/>
              <w:rPr>
                <w:sz w:val="24"/>
              </w:rPr>
            </w:pPr>
            <w:r>
              <w:rPr>
                <w:sz w:val="24"/>
              </w:rPr>
              <w:t>История</w:t>
            </w:r>
            <w:r>
              <w:rPr>
                <w:spacing w:val="3"/>
                <w:sz w:val="24"/>
              </w:rPr>
              <w:t xml:space="preserve"> </w:t>
            </w:r>
            <w:r>
              <w:rPr>
                <w:sz w:val="24"/>
              </w:rPr>
              <w:t>России.</w:t>
            </w:r>
            <w:r>
              <w:rPr>
                <w:spacing w:val="6"/>
                <w:sz w:val="24"/>
              </w:rPr>
              <w:t xml:space="preserve"> </w:t>
            </w:r>
            <w:r>
              <w:rPr>
                <w:sz w:val="24"/>
              </w:rPr>
              <w:t>Россия</w:t>
            </w:r>
            <w:r>
              <w:rPr>
                <w:spacing w:val="3"/>
                <w:sz w:val="24"/>
              </w:rPr>
              <w:t xml:space="preserve"> </w:t>
            </w:r>
            <w:r>
              <w:rPr>
                <w:sz w:val="24"/>
              </w:rPr>
              <w:t>в</w:t>
            </w:r>
            <w:r>
              <w:rPr>
                <w:spacing w:val="9"/>
                <w:sz w:val="24"/>
              </w:rPr>
              <w:t xml:space="preserve"> </w:t>
            </w:r>
            <w:r>
              <w:rPr>
                <w:sz w:val="24"/>
              </w:rPr>
              <w:t>XVI—XVII</w:t>
            </w:r>
            <w:r>
              <w:rPr>
                <w:spacing w:val="7"/>
                <w:sz w:val="24"/>
              </w:rPr>
              <w:t xml:space="preserve"> </w:t>
            </w:r>
            <w:r>
              <w:rPr>
                <w:sz w:val="24"/>
              </w:rPr>
              <w:t>вв.:</w:t>
            </w:r>
            <w:r>
              <w:rPr>
                <w:spacing w:val="-1"/>
                <w:sz w:val="24"/>
              </w:rPr>
              <w:t xml:space="preserve"> </w:t>
            </w:r>
            <w:r>
              <w:rPr>
                <w:sz w:val="24"/>
              </w:rPr>
              <w:t>от</w:t>
            </w:r>
            <w:r>
              <w:rPr>
                <w:spacing w:val="4"/>
                <w:sz w:val="24"/>
              </w:rPr>
              <w:t xml:space="preserve"> </w:t>
            </w:r>
            <w:r>
              <w:rPr>
                <w:sz w:val="24"/>
              </w:rPr>
              <w:t>великого</w:t>
            </w:r>
            <w:r>
              <w:rPr>
                <w:spacing w:val="13"/>
                <w:sz w:val="24"/>
              </w:rPr>
              <w:t xml:space="preserve"> </w:t>
            </w:r>
            <w:r>
              <w:rPr>
                <w:sz w:val="24"/>
              </w:rPr>
              <w:t>княжества</w:t>
            </w:r>
            <w:r>
              <w:rPr>
                <w:spacing w:val="-57"/>
                <w:sz w:val="24"/>
              </w:rPr>
              <w:t xml:space="preserve"> </w:t>
            </w:r>
            <w:r>
              <w:rPr>
                <w:sz w:val="24"/>
              </w:rPr>
              <w:t>к царству</w:t>
            </w:r>
          </w:p>
        </w:tc>
        <w:tc>
          <w:tcPr>
            <w:tcW w:w="2061" w:type="dxa"/>
          </w:tcPr>
          <w:p w:rsidR="00380890" w:rsidRDefault="00436D53">
            <w:pPr>
              <w:pStyle w:val="TableParagraph"/>
              <w:spacing w:line="268" w:lineRule="exact"/>
              <w:ind w:left="109"/>
              <w:rPr>
                <w:sz w:val="24"/>
              </w:rPr>
            </w:pPr>
            <w:r>
              <w:rPr>
                <w:sz w:val="24"/>
              </w:rPr>
              <w:t>23</w:t>
            </w:r>
          </w:p>
          <w:p w:rsidR="00380890" w:rsidRDefault="00380890">
            <w:pPr>
              <w:pStyle w:val="TableParagraph"/>
              <w:rPr>
                <w:sz w:val="24"/>
              </w:rPr>
            </w:pPr>
          </w:p>
          <w:p w:rsidR="00380890" w:rsidRDefault="00436D53">
            <w:pPr>
              <w:pStyle w:val="TableParagraph"/>
              <w:ind w:left="109"/>
              <w:rPr>
                <w:sz w:val="24"/>
              </w:rPr>
            </w:pPr>
            <w:r>
              <w:rPr>
                <w:sz w:val="24"/>
              </w:rPr>
              <w:t>45</w:t>
            </w:r>
          </w:p>
        </w:tc>
      </w:tr>
      <w:tr w:rsidR="00380890">
        <w:trPr>
          <w:trHeight w:val="825"/>
        </w:trPr>
        <w:tc>
          <w:tcPr>
            <w:tcW w:w="994" w:type="dxa"/>
          </w:tcPr>
          <w:p w:rsidR="00380890" w:rsidRDefault="00436D53">
            <w:pPr>
              <w:pStyle w:val="TableParagraph"/>
              <w:spacing w:line="268" w:lineRule="exact"/>
              <w:ind w:left="110"/>
              <w:rPr>
                <w:sz w:val="24"/>
              </w:rPr>
            </w:pPr>
            <w:r>
              <w:rPr>
                <w:sz w:val="24"/>
              </w:rPr>
              <w:t>8</w:t>
            </w:r>
          </w:p>
        </w:tc>
        <w:tc>
          <w:tcPr>
            <w:tcW w:w="6973" w:type="dxa"/>
          </w:tcPr>
          <w:p w:rsidR="00380890" w:rsidRDefault="00436D53">
            <w:pPr>
              <w:pStyle w:val="TableParagraph"/>
              <w:tabs>
                <w:tab w:val="left" w:pos="1371"/>
                <w:tab w:val="left" w:pos="2551"/>
                <w:tab w:val="left" w:pos="3141"/>
                <w:tab w:val="left" w:pos="4220"/>
                <w:tab w:val="left" w:pos="5440"/>
                <w:tab w:val="left" w:pos="6501"/>
              </w:tabs>
              <w:spacing w:line="237" w:lineRule="auto"/>
              <w:ind w:left="109" w:right="105"/>
              <w:rPr>
                <w:sz w:val="24"/>
              </w:rPr>
            </w:pPr>
            <w:r>
              <w:rPr>
                <w:sz w:val="24"/>
              </w:rPr>
              <w:t>Всеобщая</w:t>
            </w:r>
            <w:r>
              <w:rPr>
                <w:spacing w:val="45"/>
                <w:sz w:val="24"/>
              </w:rPr>
              <w:t xml:space="preserve"> </w:t>
            </w:r>
            <w:r>
              <w:rPr>
                <w:sz w:val="24"/>
              </w:rPr>
              <w:t>история.</w:t>
            </w:r>
            <w:r>
              <w:rPr>
                <w:spacing w:val="45"/>
                <w:sz w:val="24"/>
              </w:rPr>
              <w:t xml:space="preserve"> </w:t>
            </w:r>
            <w:r>
              <w:rPr>
                <w:sz w:val="24"/>
              </w:rPr>
              <w:t>История</w:t>
            </w:r>
            <w:r>
              <w:rPr>
                <w:spacing w:val="40"/>
                <w:sz w:val="24"/>
              </w:rPr>
              <w:t xml:space="preserve"> </w:t>
            </w:r>
            <w:r>
              <w:rPr>
                <w:sz w:val="24"/>
              </w:rPr>
              <w:t>нового</w:t>
            </w:r>
            <w:r>
              <w:rPr>
                <w:spacing w:val="46"/>
                <w:sz w:val="24"/>
              </w:rPr>
              <w:t xml:space="preserve"> </w:t>
            </w:r>
            <w:r>
              <w:rPr>
                <w:sz w:val="24"/>
              </w:rPr>
              <w:t>времени.</w:t>
            </w:r>
            <w:r>
              <w:rPr>
                <w:spacing w:val="41"/>
                <w:sz w:val="24"/>
              </w:rPr>
              <w:t xml:space="preserve"> </w:t>
            </w:r>
            <w:r>
              <w:rPr>
                <w:sz w:val="24"/>
              </w:rPr>
              <w:t>XVIII</w:t>
            </w:r>
            <w:r>
              <w:rPr>
                <w:spacing w:val="43"/>
                <w:sz w:val="24"/>
              </w:rPr>
              <w:t xml:space="preserve"> </w:t>
            </w:r>
            <w:r>
              <w:rPr>
                <w:sz w:val="24"/>
              </w:rPr>
              <w:t>в.</w:t>
            </w:r>
            <w:r>
              <w:rPr>
                <w:spacing w:val="47"/>
                <w:sz w:val="24"/>
              </w:rPr>
              <w:t xml:space="preserve"> </w:t>
            </w:r>
            <w:r>
              <w:rPr>
                <w:sz w:val="24"/>
              </w:rPr>
              <w:t>История</w:t>
            </w:r>
            <w:r>
              <w:rPr>
                <w:spacing w:val="-57"/>
                <w:sz w:val="24"/>
              </w:rPr>
              <w:t xml:space="preserve"> </w:t>
            </w:r>
            <w:r>
              <w:rPr>
                <w:sz w:val="24"/>
              </w:rPr>
              <w:t>России.</w:t>
            </w:r>
            <w:r>
              <w:rPr>
                <w:sz w:val="24"/>
              </w:rPr>
              <w:tab/>
              <w:t>Россия</w:t>
            </w:r>
            <w:r>
              <w:rPr>
                <w:sz w:val="24"/>
              </w:rPr>
              <w:tab/>
              <w:t>в</w:t>
            </w:r>
            <w:r>
              <w:rPr>
                <w:sz w:val="24"/>
              </w:rPr>
              <w:tab/>
              <w:t>конце</w:t>
            </w:r>
            <w:r>
              <w:rPr>
                <w:sz w:val="24"/>
              </w:rPr>
              <w:tab/>
              <w:t>XVII—</w:t>
            </w:r>
            <w:r>
              <w:rPr>
                <w:sz w:val="24"/>
              </w:rPr>
              <w:tab/>
              <w:t>XVIII</w:t>
            </w:r>
            <w:r>
              <w:rPr>
                <w:sz w:val="24"/>
              </w:rPr>
              <w:tab/>
            </w:r>
            <w:r>
              <w:rPr>
                <w:spacing w:val="-1"/>
                <w:sz w:val="24"/>
              </w:rPr>
              <w:t>вв.:</w:t>
            </w:r>
          </w:p>
          <w:p w:rsidR="00380890" w:rsidRDefault="00436D53">
            <w:pPr>
              <w:pStyle w:val="TableParagraph"/>
              <w:spacing w:line="261" w:lineRule="exact"/>
              <w:ind w:left="109"/>
              <w:rPr>
                <w:sz w:val="24"/>
              </w:rPr>
            </w:pPr>
            <w:r>
              <w:rPr>
                <w:sz w:val="24"/>
              </w:rPr>
              <w:t>от</w:t>
            </w:r>
            <w:r>
              <w:rPr>
                <w:spacing w:val="-3"/>
                <w:sz w:val="24"/>
              </w:rPr>
              <w:t xml:space="preserve"> </w:t>
            </w:r>
            <w:r>
              <w:rPr>
                <w:sz w:val="24"/>
              </w:rPr>
              <w:t>царства</w:t>
            </w:r>
            <w:r>
              <w:rPr>
                <w:spacing w:val="1"/>
                <w:sz w:val="24"/>
              </w:rPr>
              <w:t xml:space="preserve"> </w:t>
            </w:r>
            <w:r>
              <w:rPr>
                <w:sz w:val="24"/>
              </w:rPr>
              <w:t>к</w:t>
            </w:r>
            <w:r>
              <w:rPr>
                <w:spacing w:val="-5"/>
                <w:sz w:val="24"/>
              </w:rPr>
              <w:t xml:space="preserve"> </w:t>
            </w:r>
            <w:r>
              <w:rPr>
                <w:sz w:val="24"/>
              </w:rPr>
              <w:t>империи</w:t>
            </w:r>
          </w:p>
        </w:tc>
        <w:tc>
          <w:tcPr>
            <w:tcW w:w="2061" w:type="dxa"/>
          </w:tcPr>
          <w:p w:rsidR="00380890" w:rsidRDefault="00436D53">
            <w:pPr>
              <w:pStyle w:val="TableParagraph"/>
              <w:spacing w:line="267" w:lineRule="exact"/>
              <w:ind w:left="109"/>
              <w:rPr>
                <w:sz w:val="24"/>
              </w:rPr>
            </w:pPr>
            <w:r>
              <w:rPr>
                <w:sz w:val="24"/>
              </w:rPr>
              <w:t>23</w:t>
            </w:r>
          </w:p>
          <w:p w:rsidR="00380890" w:rsidRDefault="00436D53">
            <w:pPr>
              <w:pStyle w:val="TableParagraph"/>
              <w:spacing w:line="275" w:lineRule="exact"/>
              <w:ind w:left="109"/>
              <w:rPr>
                <w:sz w:val="24"/>
              </w:rPr>
            </w:pPr>
            <w:r>
              <w:rPr>
                <w:sz w:val="24"/>
              </w:rPr>
              <w:t>45</w:t>
            </w:r>
          </w:p>
        </w:tc>
      </w:tr>
      <w:tr w:rsidR="00380890">
        <w:trPr>
          <w:trHeight w:val="830"/>
        </w:trPr>
        <w:tc>
          <w:tcPr>
            <w:tcW w:w="994" w:type="dxa"/>
          </w:tcPr>
          <w:p w:rsidR="00380890" w:rsidRDefault="00436D53">
            <w:pPr>
              <w:pStyle w:val="TableParagraph"/>
              <w:spacing w:line="268" w:lineRule="exact"/>
              <w:ind w:left="110"/>
              <w:rPr>
                <w:sz w:val="24"/>
              </w:rPr>
            </w:pPr>
            <w:r>
              <w:rPr>
                <w:sz w:val="24"/>
              </w:rPr>
              <w:t>9</w:t>
            </w:r>
          </w:p>
        </w:tc>
        <w:tc>
          <w:tcPr>
            <w:tcW w:w="6973" w:type="dxa"/>
          </w:tcPr>
          <w:p w:rsidR="00380890" w:rsidRDefault="00436D53">
            <w:pPr>
              <w:pStyle w:val="TableParagraph"/>
              <w:spacing w:line="242" w:lineRule="auto"/>
              <w:ind w:left="109"/>
              <w:rPr>
                <w:sz w:val="24"/>
              </w:rPr>
            </w:pPr>
            <w:r>
              <w:rPr>
                <w:sz w:val="24"/>
              </w:rPr>
              <w:t>Всеобщая</w:t>
            </w:r>
            <w:r>
              <w:rPr>
                <w:spacing w:val="19"/>
                <w:sz w:val="24"/>
              </w:rPr>
              <w:t xml:space="preserve"> </w:t>
            </w:r>
            <w:r>
              <w:rPr>
                <w:sz w:val="24"/>
              </w:rPr>
              <w:t>история.</w:t>
            </w:r>
            <w:r>
              <w:rPr>
                <w:spacing w:val="24"/>
                <w:sz w:val="24"/>
              </w:rPr>
              <w:t xml:space="preserve"> </w:t>
            </w:r>
            <w:r>
              <w:rPr>
                <w:sz w:val="24"/>
              </w:rPr>
              <w:t>История</w:t>
            </w:r>
            <w:r>
              <w:rPr>
                <w:spacing w:val="14"/>
                <w:sz w:val="24"/>
              </w:rPr>
              <w:t xml:space="preserve"> </w:t>
            </w:r>
            <w:r>
              <w:rPr>
                <w:sz w:val="24"/>
              </w:rPr>
              <w:t>нового</w:t>
            </w:r>
            <w:r>
              <w:rPr>
                <w:spacing w:val="19"/>
                <w:sz w:val="24"/>
              </w:rPr>
              <w:t xml:space="preserve"> </w:t>
            </w:r>
            <w:r>
              <w:rPr>
                <w:sz w:val="24"/>
              </w:rPr>
              <w:t>времени.</w:t>
            </w:r>
            <w:r>
              <w:rPr>
                <w:spacing w:val="18"/>
                <w:sz w:val="24"/>
              </w:rPr>
              <w:t xml:space="preserve"> </w:t>
            </w:r>
            <w:r>
              <w:rPr>
                <w:sz w:val="24"/>
              </w:rPr>
              <w:t>XIX</w:t>
            </w:r>
            <w:r>
              <w:rPr>
                <w:spacing w:val="19"/>
                <w:sz w:val="24"/>
              </w:rPr>
              <w:t xml:space="preserve"> </w:t>
            </w:r>
            <w:r>
              <w:rPr>
                <w:sz w:val="24"/>
              </w:rPr>
              <w:t>—</w:t>
            </w:r>
            <w:r>
              <w:rPr>
                <w:spacing w:val="19"/>
                <w:sz w:val="24"/>
              </w:rPr>
              <w:t xml:space="preserve"> </w:t>
            </w:r>
            <w:r>
              <w:rPr>
                <w:sz w:val="24"/>
              </w:rPr>
              <w:t>начало</w:t>
            </w:r>
            <w:r>
              <w:rPr>
                <w:spacing w:val="24"/>
                <w:sz w:val="24"/>
              </w:rPr>
              <w:t xml:space="preserve"> </w:t>
            </w:r>
            <w:r>
              <w:rPr>
                <w:sz w:val="24"/>
              </w:rPr>
              <w:t>ХХ</w:t>
            </w:r>
            <w:r>
              <w:rPr>
                <w:spacing w:val="-57"/>
                <w:sz w:val="24"/>
              </w:rPr>
              <w:t xml:space="preserve"> </w:t>
            </w:r>
            <w:r>
              <w:rPr>
                <w:sz w:val="24"/>
              </w:rPr>
              <w:t>в.</w:t>
            </w:r>
          </w:p>
          <w:p w:rsidR="00380890" w:rsidRDefault="00436D53">
            <w:pPr>
              <w:pStyle w:val="TableParagraph"/>
              <w:spacing w:line="261" w:lineRule="exact"/>
              <w:ind w:left="109"/>
              <w:rPr>
                <w:sz w:val="24"/>
              </w:rPr>
            </w:pPr>
            <w:r>
              <w:rPr>
                <w:sz w:val="24"/>
              </w:rPr>
              <w:t>История</w:t>
            </w:r>
            <w:r>
              <w:rPr>
                <w:spacing w:val="-5"/>
                <w:sz w:val="24"/>
              </w:rPr>
              <w:t xml:space="preserve"> </w:t>
            </w:r>
            <w:r>
              <w:rPr>
                <w:sz w:val="24"/>
              </w:rPr>
              <w:t>России.</w:t>
            </w:r>
            <w:r>
              <w:rPr>
                <w:spacing w:val="-3"/>
                <w:sz w:val="24"/>
              </w:rPr>
              <w:t xml:space="preserve"> </w:t>
            </w:r>
            <w:r>
              <w:rPr>
                <w:sz w:val="24"/>
              </w:rPr>
              <w:t>Российская империя</w:t>
            </w:r>
            <w:r>
              <w:rPr>
                <w:spacing w:val="-4"/>
                <w:sz w:val="24"/>
              </w:rPr>
              <w:t xml:space="preserve"> </w:t>
            </w:r>
            <w:r>
              <w:rPr>
                <w:sz w:val="24"/>
              </w:rPr>
              <w:t>в</w:t>
            </w:r>
            <w:r>
              <w:rPr>
                <w:spacing w:val="7"/>
                <w:sz w:val="24"/>
              </w:rPr>
              <w:t xml:space="preserve"> </w:t>
            </w:r>
            <w:r>
              <w:rPr>
                <w:sz w:val="24"/>
              </w:rPr>
              <w:t>XIX —</w:t>
            </w:r>
            <w:r>
              <w:rPr>
                <w:spacing w:val="-10"/>
                <w:sz w:val="24"/>
              </w:rPr>
              <w:t xml:space="preserve"> </w:t>
            </w:r>
            <w:r>
              <w:rPr>
                <w:sz w:val="24"/>
              </w:rPr>
              <w:t>начале ХХ</w:t>
            </w:r>
            <w:r>
              <w:rPr>
                <w:spacing w:val="-1"/>
                <w:sz w:val="24"/>
              </w:rPr>
              <w:t xml:space="preserve"> </w:t>
            </w:r>
            <w:r>
              <w:rPr>
                <w:sz w:val="24"/>
              </w:rPr>
              <w:t>в.</w:t>
            </w:r>
          </w:p>
        </w:tc>
        <w:tc>
          <w:tcPr>
            <w:tcW w:w="2061" w:type="dxa"/>
          </w:tcPr>
          <w:p w:rsidR="00380890" w:rsidRDefault="00380890">
            <w:pPr>
              <w:pStyle w:val="TableParagraph"/>
              <w:spacing w:before="6"/>
              <w:rPr>
                <w:sz w:val="23"/>
              </w:rPr>
            </w:pPr>
          </w:p>
          <w:p w:rsidR="00380890" w:rsidRDefault="00436D53">
            <w:pPr>
              <w:pStyle w:val="TableParagraph"/>
              <w:ind w:left="109"/>
              <w:rPr>
                <w:sz w:val="24"/>
              </w:rPr>
            </w:pPr>
            <w:r>
              <w:rPr>
                <w:sz w:val="24"/>
              </w:rPr>
              <w:t>68</w:t>
            </w:r>
          </w:p>
        </w:tc>
      </w:tr>
      <w:tr w:rsidR="00380890">
        <w:trPr>
          <w:trHeight w:val="273"/>
        </w:trPr>
        <w:tc>
          <w:tcPr>
            <w:tcW w:w="994" w:type="dxa"/>
          </w:tcPr>
          <w:p w:rsidR="00380890" w:rsidRDefault="00436D53">
            <w:pPr>
              <w:pStyle w:val="TableParagraph"/>
              <w:spacing w:line="253" w:lineRule="exact"/>
              <w:ind w:left="110"/>
              <w:rPr>
                <w:sz w:val="24"/>
              </w:rPr>
            </w:pPr>
            <w:r>
              <w:rPr>
                <w:sz w:val="24"/>
              </w:rPr>
              <w:t>9</w:t>
            </w:r>
          </w:p>
        </w:tc>
        <w:tc>
          <w:tcPr>
            <w:tcW w:w="6973" w:type="dxa"/>
          </w:tcPr>
          <w:p w:rsidR="00380890" w:rsidRDefault="00436D53">
            <w:pPr>
              <w:pStyle w:val="TableParagraph"/>
              <w:spacing w:line="253" w:lineRule="exact"/>
              <w:ind w:left="109"/>
              <w:rPr>
                <w:sz w:val="24"/>
              </w:rPr>
            </w:pPr>
            <w:r>
              <w:rPr>
                <w:sz w:val="24"/>
              </w:rPr>
              <w:t>Модуль</w:t>
            </w:r>
            <w:r>
              <w:rPr>
                <w:spacing w:val="-2"/>
                <w:sz w:val="24"/>
              </w:rPr>
              <w:t xml:space="preserve"> </w:t>
            </w:r>
            <w:r>
              <w:rPr>
                <w:sz w:val="24"/>
              </w:rPr>
              <w:t>«Введение</w:t>
            </w:r>
            <w:r>
              <w:rPr>
                <w:spacing w:val="-4"/>
                <w:sz w:val="24"/>
              </w:rPr>
              <w:t xml:space="preserve"> </w:t>
            </w:r>
            <w:r>
              <w:rPr>
                <w:sz w:val="24"/>
              </w:rPr>
              <w:t>в</w:t>
            </w:r>
            <w:r>
              <w:rPr>
                <w:spacing w:val="-2"/>
                <w:sz w:val="24"/>
              </w:rPr>
              <w:t xml:space="preserve"> </w:t>
            </w:r>
            <w:r>
              <w:rPr>
                <w:sz w:val="24"/>
              </w:rPr>
              <w:t>новейшую</w:t>
            </w:r>
            <w:r>
              <w:rPr>
                <w:spacing w:val="-4"/>
                <w:sz w:val="24"/>
              </w:rPr>
              <w:t xml:space="preserve"> </w:t>
            </w:r>
            <w:r>
              <w:rPr>
                <w:sz w:val="24"/>
              </w:rPr>
              <w:t>историю</w:t>
            </w:r>
            <w:r>
              <w:rPr>
                <w:spacing w:val="-4"/>
                <w:sz w:val="24"/>
              </w:rPr>
              <w:t xml:space="preserve"> </w:t>
            </w:r>
            <w:r>
              <w:rPr>
                <w:sz w:val="24"/>
              </w:rPr>
              <w:t>России»</w:t>
            </w:r>
          </w:p>
        </w:tc>
        <w:tc>
          <w:tcPr>
            <w:tcW w:w="2061" w:type="dxa"/>
          </w:tcPr>
          <w:p w:rsidR="00380890" w:rsidRDefault="00436D53">
            <w:pPr>
              <w:pStyle w:val="TableParagraph"/>
              <w:spacing w:line="253" w:lineRule="exact"/>
              <w:ind w:left="109"/>
              <w:rPr>
                <w:sz w:val="24"/>
              </w:rPr>
            </w:pPr>
            <w:r>
              <w:rPr>
                <w:sz w:val="24"/>
              </w:rPr>
              <w:t>14</w:t>
            </w:r>
          </w:p>
        </w:tc>
      </w:tr>
    </w:tbl>
    <w:p w:rsidR="00380890" w:rsidRDefault="00380890">
      <w:pPr>
        <w:pStyle w:val="a3"/>
        <w:spacing w:before="5"/>
        <w:ind w:left="0"/>
        <w:jc w:val="left"/>
        <w:rPr>
          <w:sz w:val="23"/>
        </w:rPr>
      </w:pPr>
    </w:p>
    <w:p w:rsidR="00380890" w:rsidRDefault="00436D53">
      <w:pPr>
        <w:spacing w:before="1" w:line="275" w:lineRule="exact"/>
        <w:ind w:left="160"/>
        <w:jc w:val="both"/>
        <w:rPr>
          <w:i/>
          <w:sz w:val="24"/>
        </w:rPr>
      </w:pPr>
      <w:r>
        <w:rPr>
          <w:i/>
          <w:sz w:val="24"/>
        </w:rPr>
        <w:t>Содержание</w:t>
      </w:r>
      <w:r>
        <w:rPr>
          <w:i/>
          <w:spacing w:val="-2"/>
          <w:sz w:val="24"/>
        </w:rPr>
        <w:t xml:space="preserve"> </w:t>
      </w:r>
      <w:r>
        <w:rPr>
          <w:i/>
          <w:sz w:val="24"/>
        </w:rPr>
        <w:t>обучения</w:t>
      </w:r>
      <w:r>
        <w:rPr>
          <w:i/>
          <w:spacing w:val="-2"/>
          <w:sz w:val="24"/>
        </w:rPr>
        <w:t xml:space="preserve"> </w:t>
      </w:r>
      <w:r>
        <w:rPr>
          <w:i/>
          <w:sz w:val="24"/>
        </w:rPr>
        <w:t>в 5</w:t>
      </w:r>
      <w:r>
        <w:rPr>
          <w:i/>
          <w:spacing w:val="-5"/>
          <w:sz w:val="24"/>
        </w:rPr>
        <w:t xml:space="preserve"> </w:t>
      </w:r>
      <w:r>
        <w:rPr>
          <w:i/>
          <w:sz w:val="24"/>
        </w:rPr>
        <w:t>классе.</w:t>
      </w:r>
    </w:p>
    <w:p w:rsidR="00380890" w:rsidRDefault="00436D53">
      <w:pPr>
        <w:pStyle w:val="a3"/>
        <w:spacing w:line="275" w:lineRule="exact"/>
      </w:pPr>
      <w:r>
        <w:t>История</w:t>
      </w:r>
      <w:r>
        <w:rPr>
          <w:spacing w:val="-6"/>
        </w:rPr>
        <w:t xml:space="preserve"> </w:t>
      </w:r>
      <w:r>
        <w:t>Древнего</w:t>
      </w:r>
      <w:r>
        <w:rPr>
          <w:spacing w:val="-1"/>
        </w:rPr>
        <w:t xml:space="preserve"> </w:t>
      </w:r>
      <w:r>
        <w:t>мира.</w:t>
      </w:r>
    </w:p>
    <w:p w:rsidR="00380890" w:rsidRDefault="00436D53">
      <w:pPr>
        <w:pStyle w:val="a3"/>
        <w:spacing w:before="2"/>
        <w:ind w:right="149"/>
      </w:pPr>
      <w:r>
        <w:t>Введение. Что изучает история. Источники исторических знаний. Специальные (вспомогательные)</w:t>
      </w:r>
      <w:r>
        <w:rPr>
          <w:spacing w:val="1"/>
        </w:rPr>
        <w:t xml:space="preserve"> </w:t>
      </w:r>
      <w:r>
        <w:t xml:space="preserve">исторические дисциплины. Историческая хронология (счет лет «до н. э.» и </w:t>
      </w:r>
      <w:r>
        <w:rPr>
          <w:position w:val="1"/>
        </w:rPr>
        <w:t>«н. э.»). Историческая</w:t>
      </w:r>
      <w:r>
        <w:rPr>
          <w:spacing w:val="1"/>
          <w:position w:val="1"/>
        </w:rPr>
        <w:t xml:space="preserve"> </w:t>
      </w:r>
      <w:r>
        <w:t>карта.</w:t>
      </w:r>
    </w:p>
    <w:p w:rsidR="00380890" w:rsidRDefault="00436D53">
      <w:pPr>
        <w:pStyle w:val="a3"/>
        <w:spacing w:before="2" w:line="275" w:lineRule="exact"/>
        <w:ind w:left="222"/>
        <w:jc w:val="left"/>
      </w:pPr>
      <w:r>
        <w:t>Первобытность.</w:t>
      </w:r>
    </w:p>
    <w:p w:rsidR="00380890" w:rsidRDefault="00436D53">
      <w:pPr>
        <w:pStyle w:val="a3"/>
        <w:ind w:right="160"/>
      </w:pPr>
      <w:r>
        <w:t>Происхождение,</w:t>
      </w:r>
      <w:r>
        <w:rPr>
          <w:spacing w:val="1"/>
        </w:rPr>
        <w:t xml:space="preserve"> </w:t>
      </w:r>
      <w:r>
        <w:t>расселение</w:t>
      </w:r>
      <w:r>
        <w:rPr>
          <w:spacing w:val="1"/>
        </w:rPr>
        <w:t xml:space="preserve"> </w:t>
      </w:r>
      <w:r>
        <w:t>и</w:t>
      </w:r>
      <w:r>
        <w:rPr>
          <w:spacing w:val="1"/>
        </w:rPr>
        <w:t xml:space="preserve"> </w:t>
      </w:r>
      <w:r>
        <w:t>эволюция</w:t>
      </w:r>
      <w:r>
        <w:rPr>
          <w:spacing w:val="1"/>
        </w:rPr>
        <w:t xml:space="preserve"> </w:t>
      </w:r>
      <w:r>
        <w:t>древнейшего</w:t>
      </w:r>
      <w:r>
        <w:rPr>
          <w:spacing w:val="1"/>
        </w:rPr>
        <w:t xml:space="preserve"> </w:t>
      </w:r>
      <w:r>
        <w:t>человека.</w:t>
      </w:r>
      <w:r>
        <w:rPr>
          <w:spacing w:val="1"/>
        </w:rPr>
        <w:t xml:space="preserve"> </w:t>
      </w:r>
      <w:r>
        <w:t>Условия</w:t>
      </w:r>
      <w:r>
        <w:rPr>
          <w:spacing w:val="1"/>
        </w:rPr>
        <w:t xml:space="preserve"> </w:t>
      </w:r>
      <w:r>
        <w:t>жизни</w:t>
      </w:r>
      <w:r>
        <w:rPr>
          <w:spacing w:val="1"/>
        </w:rPr>
        <w:t xml:space="preserve"> </w:t>
      </w:r>
      <w:r>
        <w:t>и</w:t>
      </w:r>
      <w:r>
        <w:rPr>
          <w:spacing w:val="1"/>
        </w:rPr>
        <w:t xml:space="preserve"> </w:t>
      </w:r>
      <w:r>
        <w:t>занятия</w:t>
      </w:r>
      <w:r>
        <w:rPr>
          <w:spacing w:val="1"/>
        </w:rPr>
        <w:t xml:space="preserve"> </w:t>
      </w:r>
      <w:r>
        <w:t>первобытных людей.</w:t>
      </w:r>
      <w:r>
        <w:rPr>
          <w:spacing w:val="1"/>
        </w:rPr>
        <w:t xml:space="preserve"> </w:t>
      </w:r>
      <w:r>
        <w:t>Овладение огнем. Появление человека разумного. Охота и собирательство.</w:t>
      </w:r>
      <w:r>
        <w:rPr>
          <w:spacing w:val="1"/>
        </w:rPr>
        <w:t xml:space="preserve"> </w:t>
      </w:r>
      <w:r>
        <w:t>Присваивающее хозяйство.</w:t>
      </w:r>
      <w:r>
        <w:rPr>
          <w:spacing w:val="-1"/>
        </w:rPr>
        <w:t xml:space="preserve"> </w:t>
      </w:r>
      <w:r>
        <w:t>Род и</w:t>
      </w:r>
      <w:r>
        <w:rPr>
          <w:spacing w:val="-2"/>
        </w:rPr>
        <w:t xml:space="preserve"> </w:t>
      </w:r>
      <w:r>
        <w:t>родовые</w:t>
      </w:r>
      <w:r>
        <w:rPr>
          <w:spacing w:val="-4"/>
        </w:rPr>
        <w:t xml:space="preserve"> </w:t>
      </w:r>
      <w:r>
        <w:t>отношения.</w:t>
      </w:r>
    </w:p>
    <w:p w:rsidR="00380890" w:rsidRDefault="00436D53">
      <w:pPr>
        <w:pStyle w:val="a3"/>
        <w:spacing w:before="2"/>
        <w:ind w:right="156"/>
      </w:pPr>
      <w:r>
        <w:t>Древнейшие земледельцы и скотоводы: трудовая деятельность, изобретения. Появление ремесел.</w:t>
      </w:r>
      <w:r>
        <w:rPr>
          <w:spacing w:val="1"/>
        </w:rPr>
        <w:t xml:space="preserve"> </w:t>
      </w:r>
      <w:r>
        <w:t>Производящее хозяйство. Развитие обмена и торговли. Переход от родовой к соседской общине.</w:t>
      </w:r>
      <w:r>
        <w:rPr>
          <w:spacing w:val="1"/>
        </w:rPr>
        <w:t xml:space="preserve"> </w:t>
      </w:r>
      <w:r>
        <w:t>Появление знати. Представления об окружающем мире, верования первобытных людей. Искусство</w:t>
      </w:r>
      <w:r>
        <w:rPr>
          <w:spacing w:val="1"/>
        </w:rPr>
        <w:t xml:space="preserve"> </w:t>
      </w:r>
      <w:r>
        <w:t>первобытных</w:t>
      </w:r>
      <w:r>
        <w:rPr>
          <w:spacing w:val="-4"/>
        </w:rPr>
        <w:t xml:space="preserve"> </w:t>
      </w:r>
      <w:r>
        <w:t>людей.</w:t>
      </w:r>
    </w:p>
    <w:p w:rsidR="00380890" w:rsidRDefault="00436D53">
      <w:pPr>
        <w:pStyle w:val="a3"/>
        <w:spacing w:line="271" w:lineRule="exact"/>
      </w:pPr>
      <w:r>
        <w:t>Разложение</w:t>
      </w:r>
      <w:r>
        <w:rPr>
          <w:spacing w:val="-8"/>
        </w:rPr>
        <w:t xml:space="preserve"> </w:t>
      </w:r>
      <w:r>
        <w:t>первобытнообщинных</w:t>
      </w:r>
      <w:r>
        <w:rPr>
          <w:spacing w:val="-10"/>
        </w:rPr>
        <w:t xml:space="preserve"> </w:t>
      </w:r>
      <w:r>
        <w:t>отношений.</w:t>
      </w:r>
      <w:r>
        <w:rPr>
          <w:spacing w:val="-5"/>
        </w:rPr>
        <w:t xml:space="preserve"> </w:t>
      </w:r>
      <w:r>
        <w:t>На</w:t>
      </w:r>
      <w:r>
        <w:rPr>
          <w:spacing w:val="-3"/>
        </w:rPr>
        <w:t xml:space="preserve"> </w:t>
      </w:r>
      <w:r>
        <w:t>пороге</w:t>
      </w:r>
      <w:r>
        <w:rPr>
          <w:spacing w:val="-7"/>
        </w:rPr>
        <w:t xml:space="preserve"> </w:t>
      </w:r>
      <w:r>
        <w:t>цивилизации.</w:t>
      </w:r>
    </w:p>
    <w:p w:rsidR="00380890" w:rsidRDefault="00380890">
      <w:pPr>
        <w:spacing w:line="271" w:lineRule="exact"/>
        <w:sectPr w:rsidR="00380890">
          <w:headerReference w:type="default" r:id="rId102"/>
          <w:pgSz w:w="11910" w:h="16840"/>
          <w:pgMar w:top="620" w:right="560" w:bottom="280" w:left="560" w:header="0" w:footer="0" w:gutter="0"/>
          <w:cols w:space="720"/>
        </w:sectPr>
      </w:pPr>
    </w:p>
    <w:p w:rsidR="00380890" w:rsidRDefault="00436D53">
      <w:pPr>
        <w:pStyle w:val="a3"/>
        <w:spacing w:before="74" w:line="275" w:lineRule="exact"/>
        <w:jc w:val="left"/>
      </w:pPr>
      <w:r>
        <w:lastRenderedPageBreak/>
        <w:t>Древний</w:t>
      </w:r>
      <w:r>
        <w:rPr>
          <w:spacing w:val="-3"/>
        </w:rPr>
        <w:t xml:space="preserve"> </w:t>
      </w:r>
      <w:r>
        <w:t>мир.</w:t>
      </w:r>
    </w:p>
    <w:p w:rsidR="00380890" w:rsidRDefault="00436D53">
      <w:pPr>
        <w:pStyle w:val="a3"/>
        <w:spacing w:line="242" w:lineRule="auto"/>
        <w:ind w:right="2203"/>
        <w:jc w:val="left"/>
      </w:pPr>
      <w:r>
        <w:t>Понятие и хронологические рамки истории Древнего мира. Карта Древнего мира.</w:t>
      </w:r>
      <w:r>
        <w:rPr>
          <w:spacing w:val="-57"/>
        </w:rPr>
        <w:t xml:space="preserve"> </w:t>
      </w:r>
      <w:r>
        <w:t>Древний</w:t>
      </w:r>
      <w:r>
        <w:rPr>
          <w:spacing w:val="2"/>
        </w:rPr>
        <w:t xml:space="preserve"> </w:t>
      </w:r>
      <w:r>
        <w:t>Восток.</w:t>
      </w:r>
    </w:p>
    <w:p w:rsidR="00380890" w:rsidRDefault="00436D53">
      <w:pPr>
        <w:pStyle w:val="a3"/>
        <w:spacing w:line="242" w:lineRule="auto"/>
        <w:ind w:right="4507"/>
        <w:jc w:val="left"/>
      </w:pPr>
      <w:r>
        <w:t>Понятие «Древний Восток». Карта древневосточного мира.</w:t>
      </w:r>
      <w:r>
        <w:rPr>
          <w:spacing w:val="-57"/>
        </w:rPr>
        <w:t xml:space="preserve"> </w:t>
      </w:r>
      <w:r>
        <w:t>Древний</w:t>
      </w:r>
      <w:r>
        <w:rPr>
          <w:spacing w:val="-3"/>
        </w:rPr>
        <w:t xml:space="preserve"> </w:t>
      </w:r>
      <w:r>
        <w:t>Египет.</w:t>
      </w:r>
    </w:p>
    <w:p w:rsidR="00380890" w:rsidRDefault="00436D53">
      <w:pPr>
        <w:pStyle w:val="a3"/>
        <w:ind w:right="158"/>
      </w:pPr>
      <w:r>
        <w:t>Природа Египта. Условия жизни и занятия древних египтян. Возникновение государственной власти.</w:t>
      </w:r>
      <w:r>
        <w:rPr>
          <w:spacing w:val="-57"/>
        </w:rPr>
        <w:t xml:space="preserve"> </w:t>
      </w:r>
      <w:r>
        <w:t>Объединение</w:t>
      </w:r>
      <w:r>
        <w:rPr>
          <w:spacing w:val="1"/>
        </w:rPr>
        <w:t xml:space="preserve"> </w:t>
      </w:r>
      <w:r>
        <w:t>Египта.</w:t>
      </w:r>
      <w:r>
        <w:rPr>
          <w:spacing w:val="1"/>
        </w:rPr>
        <w:t xml:space="preserve"> </w:t>
      </w:r>
      <w:r>
        <w:t>Управление</w:t>
      </w:r>
      <w:r>
        <w:rPr>
          <w:spacing w:val="1"/>
        </w:rPr>
        <w:t xml:space="preserve"> </w:t>
      </w:r>
      <w:r>
        <w:t>государством</w:t>
      </w:r>
      <w:r>
        <w:rPr>
          <w:spacing w:val="1"/>
        </w:rPr>
        <w:t xml:space="preserve"> </w:t>
      </w:r>
      <w:r>
        <w:t>(фараон,</w:t>
      </w:r>
      <w:r>
        <w:rPr>
          <w:spacing w:val="1"/>
        </w:rPr>
        <w:t xml:space="preserve"> </w:t>
      </w:r>
      <w:r>
        <w:t>вельможи,</w:t>
      </w:r>
      <w:r>
        <w:rPr>
          <w:spacing w:val="1"/>
        </w:rPr>
        <w:t xml:space="preserve"> </w:t>
      </w:r>
      <w:r>
        <w:t>чиновники).</w:t>
      </w:r>
      <w:r>
        <w:rPr>
          <w:spacing w:val="1"/>
        </w:rPr>
        <w:t xml:space="preserve"> </w:t>
      </w:r>
      <w:r>
        <w:t>Положение</w:t>
      </w:r>
      <w:r>
        <w:rPr>
          <w:spacing w:val="1"/>
        </w:rPr>
        <w:t xml:space="preserve"> </w:t>
      </w:r>
      <w:r>
        <w:t>и</w:t>
      </w:r>
      <w:r>
        <w:rPr>
          <w:spacing w:val="1"/>
        </w:rPr>
        <w:t xml:space="preserve"> </w:t>
      </w:r>
      <w:r>
        <w:t>повинности</w:t>
      </w:r>
      <w:r>
        <w:rPr>
          <w:spacing w:val="2"/>
        </w:rPr>
        <w:t xml:space="preserve"> </w:t>
      </w:r>
      <w:r>
        <w:t>населения.</w:t>
      </w:r>
      <w:r>
        <w:rPr>
          <w:spacing w:val="3"/>
        </w:rPr>
        <w:t xml:space="preserve"> </w:t>
      </w:r>
      <w:r>
        <w:t>Развитие</w:t>
      </w:r>
      <w:r>
        <w:rPr>
          <w:spacing w:val="-5"/>
        </w:rPr>
        <w:t xml:space="preserve"> </w:t>
      </w:r>
      <w:r>
        <w:t>земледелия,</w:t>
      </w:r>
      <w:r>
        <w:rPr>
          <w:spacing w:val="-1"/>
        </w:rPr>
        <w:t xml:space="preserve"> </w:t>
      </w:r>
      <w:r>
        <w:t>скотоводства,</w:t>
      </w:r>
      <w:r>
        <w:rPr>
          <w:spacing w:val="3"/>
        </w:rPr>
        <w:t xml:space="preserve"> </w:t>
      </w:r>
      <w:r>
        <w:t>ремесел.</w:t>
      </w:r>
      <w:r>
        <w:rPr>
          <w:spacing w:val="-1"/>
        </w:rPr>
        <w:t xml:space="preserve"> </w:t>
      </w:r>
      <w:r>
        <w:t>Рабы.</w:t>
      </w:r>
    </w:p>
    <w:p w:rsidR="00380890" w:rsidRDefault="00436D53">
      <w:pPr>
        <w:pStyle w:val="a3"/>
        <w:spacing w:line="237" w:lineRule="auto"/>
        <w:ind w:right="162"/>
      </w:pPr>
      <w:r>
        <w:t>Отношения Египта с соседними народами. Египетское войско. Завоевательные походы фараонов;</w:t>
      </w:r>
      <w:r>
        <w:rPr>
          <w:spacing w:val="1"/>
        </w:rPr>
        <w:t xml:space="preserve"> </w:t>
      </w:r>
      <w:r>
        <w:t>Тутмос</w:t>
      </w:r>
      <w:r>
        <w:rPr>
          <w:spacing w:val="-4"/>
        </w:rPr>
        <w:t xml:space="preserve"> </w:t>
      </w:r>
      <w:r>
        <w:t>III.</w:t>
      </w:r>
      <w:r>
        <w:rPr>
          <w:spacing w:val="4"/>
        </w:rPr>
        <w:t xml:space="preserve"> </w:t>
      </w:r>
      <w:r>
        <w:t>Могущество</w:t>
      </w:r>
      <w:r>
        <w:rPr>
          <w:spacing w:val="2"/>
        </w:rPr>
        <w:t xml:space="preserve"> </w:t>
      </w:r>
      <w:r>
        <w:t>Египта</w:t>
      </w:r>
      <w:r>
        <w:rPr>
          <w:spacing w:val="-3"/>
        </w:rPr>
        <w:t xml:space="preserve"> </w:t>
      </w:r>
      <w:r>
        <w:t>при</w:t>
      </w:r>
      <w:r>
        <w:rPr>
          <w:spacing w:val="3"/>
        </w:rPr>
        <w:t xml:space="preserve"> </w:t>
      </w:r>
      <w:r>
        <w:t>Рамсесе</w:t>
      </w:r>
      <w:r>
        <w:rPr>
          <w:spacing w:val="1"/>
        </w:rPr>
        <w:t xml:space="preserve"> </w:t>
      </w:r>
      <w:r>
        <w:t>II.</w:t>
      </w:r>
    </w:p>
    <w:p w:rsidR="00380890" w:rsidRDefault="00436D53">
      <w:pPr>
        <w:pStyle w:val="a3"/>
        <w:ind w:right="152"/>
      </w:pPr>
      <w:r>
        <w:t>Религиозные верования египтян. Боги Древнего Египта. Храмы и жрецы. Пирамиды и гробницы.</w:t>
      </w:r>
      <w:r>
        <w:rPr>
          <w:spacing w:val="1"/>
        </w:rPr>
        <w:t xml:space="preserve"> </w:t>
      </w:r>
      <w:r>
        <w:t>Фараон-реформатор</w:t>
      </w:r>
      <w:r>
        <w:rPr>
          <w:spacing w:val="1"/>
        </w:rPr>
        <w:t xml:space="preserve"> </w:t>
      </w:r>
      <w:r>
        <w:t>Эхнатон.</w:t>
      </w:r>
      <w:r>
        <w:rPr>
          <w:spacing w:val="1"/>
        </w:rPr>
        <w:t xml:space="preserve"> </w:t>
      </w:r>
      <w:r>
        <w:t>Познания</w:t>
      </w:r>
      <w:r>
        <w:rPr>
          <w:spacing w:val="1"/>
        </w:rPr>
        <w:t xml:space="preserve"> </w:t>
      </w:r>
      <w:r>
        <w:t>древних</w:t>
      </w:r>
      <w:r>
        <w:rPr>
          <w:spacing w:val="1"/>
        </w:rPr>
        <w:t xml:space="preserve"> </w:t>
      </w:r>
      <w:r>
        <w:t>египтян</w:t>
      </w:r>
      <w:r>
        <w:rPr>
          <w:spacing w:val="1"/>
        </w:rPr>
        <w:t xml:space="preserve"> </w:t>
      </w:r>
      <w:r>
        <w:t>(астрономия,</w:t>
      </w:r>
      <w:r>
        <w:rPr>
          <w:spacing w:val="1"/>
        </w:rPr>
        <w:t xml:space="preserve"> </w:t>
      </w:r>
      <w:r>
        <w:t>математика,</w:t>
      </w:r>
      <w:r>
        <w:rPr>
          <w:spacing w:val="1"/>
        </w:rPr>
        <w:t xml:space="preserve"> </w:t>
      </w:r>
      <w:r>
        <w:t>медицина).</w:t>
      </w:r>
      <w:r>
        <w:rPr>
          <w:spacing w:val="1"/>
        </w:rPr>
        <w:t xml:space="preserve"> </w:t>
      </w:r>
      <w:r>
        <w:t>Письменность</w:t>
      </w:r>
      <w:r>
        <w:rPr>
          <w:spacing w:val="1"/>
        </w:rPr>
        <w:t xml:space="preserve"> </w:t>
      </w:r>
      <w:r>
        <w:t>(иероглифы,</w:t>
      </w:r>
      <w:r>
        <w:rPr>
          <w:spacing w:val="1"/>
        </w:rPr>
        <w:t xml:space="preserve"> </w:t>
      </w:r>
      <w:r>
        <w:t>папирус).</w:t>
      </w:r>
      <w:r>
        <w:rPr>
          <w:spacing w:val="1"/>
        </w:rPr>
        <w:t xml:space="preserve"> </w:t>
      </w:r>
      <w:r>
        <w:t>Открытие</w:t>
      </w:r>
      <w:r>
        <w:rPr>
          <w:spacing w:val="1"/>
        </w:rPr>
        <w:t xml:space="preserve"> </w:t>
      </w:r>
      <w:r>
        <w:t>Ж.Ф.</w:t>
      </w:r>
      <w:r>
        <w:rPr>
          <w:spacing w:val="1"/>
        </w:rPr>
        <w:t xml:space="preserve"> </w:t>
      </w:r>
      <w:r>
        <w:t>Шампольона.</w:t>
      </w:r>
      <w:r>
        <w:rPr>
          <w:spacing w:val="1"/>
        </w:rPr>
        <w:t xml:space="preserve"> </w:t>
      </w:r>
      <w:r>
        <w:t>Искусство</w:t>
      </w:r>
      <w:r>
        <w:rPr>
          <w:spacing w:val="1"/>
        </w:rPr>
        <w:t xml:space="preserve"> </w:t>
      </w:r>
      <w:r>
        <w:t>Древнего</w:t>
      </w:r>
      <w:r>
        <w:rPr>
          <w:spacing w:val="1"/>
        </w:rPr>
        <w:t xml:space="preserve"> </w:t>
      </w:r>
      <w:r>
        <w:t>Египта</w:t>
      </w:r>
      <w:r>
        <w:rPr>
          <w:spacing w:val="1"/>
        </w:rPr>
        <w:t xml:space="preserve"> </w:t>
      </w:r>
      <w:r>
        <w:t>(архитектура,</w:t>
      </w:r>
      <w:r>
        <w:rPr>
          <w:spacing w:val="3"/>
        </w:rPr>
        <w:t xml:space="preserve"> </w:t>
      </w:r>
      <w:r>
        <w:t>рельефы,</w:t>
      </w:r>
      <w:r>
        <w:rPr>
          <w:spacing w:val="4"/>
        </w:rPr>
        <w:t xml:space="preserve"> </w:t>
      </w:r>
      <w:r>
        <w:t>фрески).</w:t>
      </w:r>
    </w:p>
    <w:p w:rsidR="00380890" w:rsidRDefault="00436D53">
      <w:pPr>
        <w:pStyle w:val="a3"/>
        <w:spacing w:line="275" w:lineRule="exact"/>
      </w:pPr>
      <w:r>
        <w:t>Древние</w:t>
      </w:r>
      <w:r>
        <w:rPr>
          <w:spacing w:val="-4"/>
        </w:rPr>
        <w:t xml:space="preserve"> </w:t>
      </w:r>
      <w:r>
        <w:t>цивилизации</w:t>
      </w:r>
      <w:r>
        <w:rPr>
          <w:spacing w:val="-7"/>
        </w:rPr>
        <w:t xml:space="preserve"> </w:t>
      </w:r>
      <w:r>
        <w:t>Месопотамии.</w:t>
      </w:r>
    </w:p>
    <w:p w:rsidR="00380890" w:rsidRDefault="00436D53">
      <w:pPr>
        <w:pStyle w:val="a3"/>
        <w:spacing w:line="242" w:lineRule="auto"/>
        <w:ind w:right="150"/>
      </w:pPr>
      <w:r>
        <w:t>Природные</w:t>
      </w:r>
      <w:r>
        <w:rPr>
          <w:spacing w:val="1"/>
        </w:rPr>
        <w:t xml:space="preserve"> </w:t>
      </w:r>
      <w:r>
        <w:t>условия</w:t>
      </w:r>
      <w:r>
        <w:rPr>
          <w:spacing w:val="1"/>
        </w:rPr>
        <w:t xml:space="preserve"> </w:t>
      </w:r>
      <w:r>
        <w:t>Месопотамии</w:t>
      </w:r>
      <w:r>
        <w:rPr>
          <w:spacing w:val="1"/>
        </w:rPr>
        <w:t xml:space="preserve"> </w:t>
      </w:r>
      <w:r>
        <w:t>(Междуречья).</w:t>
      </w:r>
      <w:r>
        <w:rPr>
          <w:spacing w:val="1"/>
        </w:rPr>
        <w:t xml:space="preserve"> </w:t>
      </w:r>
      <w:r>
        <w:t>Занятия</w:t>
      </w:r>
      <w:r>
        <w:rPr>
          <w:spacing w:val="1"/>
        </w:rPr>
        <w:t xml:space="preserve"> </w:t>
      </w:r>
      <w:r>
        <w:t>населения.</w:t>
      </w:r>
      <w:r>
        <w:rPr>
          <w:spacing w:val="1"/>
        </w:rPr>
        <w:t xml:space="preserve"> </w:t>
      </w:r>
      <w:r>
        <w:t>Древнейшие</w:t>
      </w:r>
      <w:r>
        <w:rPr>
          <w:spacing w:val="1"/>
        </w:rPr>
        <w:t xml:space="preserve"> </w:t>
      </w:r>
      <w:r>
        <w:t>города-</w:t>
      </w:r>
      <w:r>
        <w:rPr>
          <w:spacing w:val="1"/>
        </w:rPr>
        <w:t xml:space="preserve"> </w:t>
      </w:r>
      <w:r>
        <w:t>государства.</w:t>
      </w:r>
      <w:r>
        <w:rPr>
          <w:spacing w:val="3"/>
        </w:rPr>
        <w:t xml:space="preserve"> </w:t>
      </w:r>
      <w:r>
        <w:t>Создание единого</w:t>
      </w:r>
      <w:r>
        <w:rPr>
          <w:spacing w:val="1"/>
        </w:rPr>
        <w:t xml:space="preserve"> </w:t>
      </w:r>
      <w:r>
        <w:t>государства.</w:t>
      </w:r>
      <w:r>
        <w:rPr>
          <w:spacing w:val="3"/>
        </w:rPr>
        <w:t xml:space="preserve"> </w:t>
      </w:r>
      <w:r>
        <w:t>Письменность.</w:t>
      </w:r>
      <w:r>
        <w:rPr>
          <w:spacing w:val="-2"/>
        </w:rPr>
        <w:t xml:space="preserve"> </w:t>
      </w:r>
      <w:r>
        <w:t>Мифы</w:t>
      </w:r>
      <w:r>
        <w:rPr>
          <w:spacing w:val="2"/>
        </w:rPr>
        <w:t xml:space="preserve"> </w:t>
      </w:r>
      <w:r>
        <w:t>и</w:t>
      </w:r>
      <w:r>
        <w:rPr>
          <w:spacing w:val="-3"/>
        </w:rPr>
        <w:t xml:space="preserve"> </w:t>
      </w:r>
      <w:r>
        <w:t>сказания.</w:t>
      </w:r>
    </w:p>
    <w:p w:rsidR="00380890" w:rsidRDefault="00436D53">
      <w:pPr>
        <w:pStyle w:val="a3"/>
        <w:spacing w:line="271" w:lineRule="exact"/>
      </w:pPr>
      <w:r>
        <w:t>Древний</w:t>
      </w:r>
      <w:r>
        <w:rPr>
          <w:spacing w:val="-2"/>
        </w:rPr>
        <w:t xml:space="preserve"> </w:t>
      </w:r>
      <w:r>
        <w:t>Вавилон.</w:t>
      </w:r>
      <w:r>
        <w:rPr>
          <w:spacing w:val="-6"/>
        </w:rPr>
        <w:t xml:space="preserve"> </w:t>
      </w:r>
      <w:r>
        <w:t>Царь</w:t>
      </w:r>
      <w:r>
        <w:rPr>
          <w:spacing w:val="-2"/>
        </w:rPr>
        <w:t xml:space="preserve"> </w:t>
      </w:r>
      <w:r>
        <w:t>Хаммурапи</w:t>
      </w:r>
      <w:r>
        <w:rPr>
          <w:spacing w:val="-2"/>
        </w:rPr>
        <w:t xml:space="preserve"> </w:t>
      </w:r>
      <w:r>
        <w:t>и</w:t>
      </w:r>
      <w:r>
        <w:rPr>
          <w:spacing w:val="-2"/>
        </w:rPr>
        <w:t xml:space="preserve"> </w:t>
      </w:r>
      <w:r>
        <w:t>его</w:t>
      </w:r>
      <w:r>
        <w:rPr>
          <w:spacing w:val="-2"/>
        </w:rPr>
        <w:t xml:space="preserve"> </w:t>
      </w:r>
      <w:r>
        <w:t>законы.</w:t>
      </w:r>
    </w:p>
    <w:p w:rsidR="00380890" w:rsidRDefault="00436D53">
      <w:pPr>
        <w:pStyle w:val="a3"/>
        <w:spacing w:before="1" w:line="237" w:lineRule="auto"/>
        <w:jc w:val="left"/>
      </w:pPr>
      <w:r>
        <w:t>Ассирия.</w:t>
      </w:r>
      <w:r>
        <w:rPr>
          <w:spacing w:val="11"/>
        </w:rPr>
        <w:t xml:space="preserve"> </w:t>
      </w:r>
      <w:r>
        <w:t>Завоевания</w:t>
      </w:r>
      <w:r>
        <w:rPr>
          <w:spacing w:val="4"/>
        </w:rPr>
        <w:t xml:space="preserve"> </w:t>
      </w:r>
      <w:r>
        <w:t>ассирийцев.</w:t>
      </w:r>
      <w:r>
        <w:rPr>
          <w:spacing w:val="10"/>
        </w:rPr>
        <w:t xml:space="preserve"> </w:t>
      </w:r>
      <w:r>
        <w:t>Создание</w:t>
      </w:r>
      <w:r>
        <w:rPr>
          <w:spacing w:val="57"/>
        </w:rPr>
        <w:t xml:space="preserve"> </w:t>
      </w:r>
      <w:r>
        <w:t>сильной</w:t>
      </w:r>
      <w:r>
        <w:rPr>
          <w:spacing w:val="5"/>
        </w:rPr>
        <w:t xml:space="preserve"> </w:t>
      </w:r>
      <w:r>
        <w:t>державы.</w:t>
      </w:r>
      <w:r>
        <w:rPr>
          <w:spacing w:val="6"/>
        </w:rPr>
        <w:t xml:space="preserve"> </w:t>
      </w:r>
      <w:r>
        <w:t>Культурные</w:t>
      </w:r>
      <w:r>
        <w:rPr>
          <w:spacing w:val="7"/>
        </w:rPr>
        <w:t xml:space="preserve"> </w:t>
      </w:r>
      <w:r>
        <w:t>сокровища</w:t>
      </w:r>
      <w:r>
        <w:rPr>
          <w:spacing w:val="3"/>
        </w:rPr>
        <w:t xml:space="preserve"> </w:t>
      </w:r>
      <w:r>
        <w:t>Ниневии.</w:t>
      </w:r>
      <w:r>
        <w:rPr>
          <w:spacing w:val="-57"/>
        </w:rPr>
        <w:t xml:space="preserve"> </w:t>
      </w:r>
      <w:r>
        <w:t>Гибель</w:t>
      </w:r>
      <w:r>
        <w:rPr>
          <w:spacing w:val="2"/>
        </w:rPr>
        <w:t xml:space="preserve"> </w:t>
      </w:r>
      <w:r>
        <w:t>империи.</w:t>
      </w:r>
    </w:p>
    <w:p w:rsidR="00380890" w:rsidRDefault="00436D53">
      <w:pPr>
        <w:pStyle w:val="a3"/>
        <w:spacing w:before="5" w:line="237" w:lineRule="auto"/>
        <w:ind w:right="2309"/>
        <w:jc w:val="left"/>
      </w:pPr>
      <w:r>
        <w:t>Усиление Нововавилонского царства. Легендарные памятники города Вавилона.</w:t>
      </w:r>
      <w:r>
        <w:rPr>
          <w:spacing w:val="-58"/>
        </w:rPr>
        <w:t xml:space="preserve"> </w:t>
      </w:r>
      <w:r>
        <w:t>Восточное Средиземноморье</w:t>
      </w:r>
      <w:r>
        <w:rPr>
          <w:spacing w:val="1"/>
        </w:rPr>
        <w:t xml:space="preserve"> </w:t>
      </w:r>
      <w:r>
        <w:t>в</w:t>
      </w:r>
      <w:r>
        <w:rPr>
          <w:spacing w:val="-1"/>
        </w:rPr>
        <w:t xml:space="preserve"> </w:t>
      </w:r>
      <w:r>
        <w:t>древности.</w:t>
      </w:r>
    </w:p>
    <w:p w:rsidR="00380890" w:rsidRDefault="00436D53">
      <w:pPr>
        <w:pStyle w:val="a3"/>
        <w:spacing w:before="4"/>
        <w:ind w:right="147"/>
      </w:pPr>
      <w:r>
        <w:t>Природные условия,</w:t>
      </w:r>
      <w:r>
        <w:rPr>
          <w:spacing w:val="1"/>
        </w:rPr>
        <w:t xml:space="preserve"> </w:t>
      </w:r>
      <w:r>
        <w:t>их влияние</w:t>
      </w:r>
      <w:r>
        <w:rPr>
          <w:spacing w:val="1"/>
        </w:rPr>
        <w:t xml:space="preserve"> </w:t>
      </w:r>
      <w:r>
        <w:t>на</w:t>
      </w:r>
      <w:r>
        <w:rPr>
          <w:spacing w:val="1"/>
        </w:rPr>
        <w:t xml:space="preserve"> </w:t>
      </w:r>
      <w:r>
        <w:t>занятия жителей. Финикия:</w:t>
      </w:r>
      <w:r>
        <w:rPr>
          <w:spacing w:val="1"/>
        </w:rPr>
        <w:t xml:space="preserve"> </w:t>
      </w:r>
      <w:r>
        <w:t>развитие</w:t>
      </w:r>
      <w:r>
        <w:rPr>
          <w:spacing w:val="1"/>
        </w:rPr>
        <w:t xml:space="preserve"> </w:t>
      </w:r>
      <w:r>
        <w:t>ремесёл,</w:t>
      </w:r>
      <w:r>
        <w:rPr>
          <w:spacing w:val="1"/>
        </w:rPr>
        <w:t xml:space="preserve"> </w:t>
      </w:r>
      <w:r>
        <w:t>караванной</w:t>
      </w:r>
      <w:r>
        <w:rPr>
          <w:spacing w:val="1"/>
        </w:rPr>
        <w:t xml:space="preserve"> </w:t>
      </w:r>
      <w:r>
        <w:t>и</w:t>
      </w:r>
      <w:r>
        <w:rPr>
          <w:spacing w:val="1"/>
        </w:rPr>
        <w:t xml:space="preserve"> </w:t>
      </w:r>
      <w:r>
        <w:t>морской</w:t>
      </w:r>
      <w:r>
        <w:rPr>
          <w:spacing w:val="1"/>
        </w:rPr>
        <w:t xml:space="preserve"> </w:t>
      </w:r>
      <w:r>
        <w:t>торговли.</w:t>
      </w:r>
      <w:r>
        <w:rPr>
          <w:spacing w:val="1"/>
        </w:rPr>
        <w:t xml:space="preserve"> </w:t>
      </w:r>
      <w:r>
        <w:t>Города-государства.</w:t>
      </w:r>
      <w:r>
        <w:rPr>
          <w:spacing w:val="1"/>
        </w:rPr>
        <w:t xml:space="preserve"> </w:t>
      </w:r>
      <w:r>
        <w:t>Финикийская</w:t>
      </w:r>
      <w:r>
        <w:rPr>
          <w:spacing w:val="1"/>
        </w:rPr>
        <w:t xml:space="preserve"> </w:t>
      </w:r>
      <w:r>
        <w:t>колонизация.</w:t>
      </w:r>
      <w:r>
        <w:rPr>
          <w:spacing w:val="1"/>
        </w:rPr>
        <w:t xml:space="preserve"> </w:t>
      </w:r>
      <w:r>
        <w:t>Финикийский</w:t>
      </w:r>
      <w:r>
        <w:rPr>
          <w:spacing w:val="61"/>
        </w:rPr>
        <w:t xml:space="preserve"> </w:t>
      </w:r>
      <w:r>
        <w:t>алфавит.</w:t>
      </w:r>
      <w:r>
        <w:rPr>
          <w:spacing w:val="1"/>
        </w:rPr>
        <w:t xml:space="preserve"> </w:t>
      </w:r>
      <w:r>
        <w:t>Палестина и её население. Возникновение Израильского государства. Царь Соломон. Религиозные</w:t>
      </w:r>
      <w:r>
        <w:rPr>
          <w:spacing w:val="1"/>
        </w:rPr>
        <w:t xml:space="preserve"> </w:t>
      </w:r>
      <w:r>
        <w:t>верования.</w:t>
      </w:r>
      <w:r>
        <w:rPr>
          <w:spacing w:val="-2"/>
        </w:rPr>
        <w:t xml:space="preserve"> </w:t>
      </w:r>
      <w:r>
        <w:t>Ветхозаветные</w:t>
      </w:r>
      <w:r>
        <w:rPr>
          <w:spacing w:val="1"/>
        </w:rPr>
        <w:t xml:space="preserve"> </w:t>
      </w:r>
      <w:r>
        <w:t>предания.</w:t>
      </w:r>
    </w:p>
    <w:p w:rsidR="00380890" w:rsidRDefault="00436D53">
      <w:pPr>
        <w:pStyle w:val="a3"/>
        <w:spacing w:line="275" w:lineRule="exact"/>
      </w:pPr>
      <w:r>
        <w:t>Персидская</w:t>
      </w:r>
      <w:r>
        <w:rPr>
          <w:spacing w:val="-5"/>
        </w:rPr>
        <w:t xml:space="preserve"> </w:t>
      </w:r>
      <w:r>
        <w:t>держава.</w:t>
      </w:r>
    </w:p>
    <w:p w:rsidR="00380890" w:rsidRDefault="00436D53">
      <w:pPr>
        <w:pStyle w:val="a3"/>
        <w:tabs>
          <w:tab w:val="left" w:pos="2530"/>
          <w:tab w:val="left" w:pos="4671"/>
          <w:tab w:val="left" w:pos="7602"/>
          <w:tab w:val="left" w:pos="9987"/>
        </w:tabs>
        <w:ind w:right="154"/>
      </w:pPr>
      <w:r>
        <w:t>Завоевания персов. Государство Ахеменидов. Великие цари: Кир II Великий, Дарий I. Расширение</w:t>
      </w:r>
      <w:r>
        <w:rPr>
          <w:spacing w:val="1"/>
        </w:rPr>
        <w:t xml:space="preserve"> </w:t>
      </w:r>
      <w:r>
        <w:t>территории</w:t>
      </w:r>
      <w:r>
        <w:tab/>
        <w:t>державы.</w:t>
      </w:r>
      <w:r>
        <w:tab/>
        <w:t>Государственное</w:t>
      </w:r>
      <w:r>
        <w:tab/>
        <w:t>устройство.</w:t>
      </w:r>
      <w:r>
        <w:tab/>
        <w:t>Центр</w:t>
      </w:r>
      <w:r>
        <w:rPr>
          <w:spacing w:val="-58"/>
        </w:rPr>
        <w:t xml:space="preserve"> </w:t>
      </w:r>
      <w:r>
        <w:t>и</w:t>
      </w:r>
      <w:r>
        <w:rPr>
          <w:spacing w:val="2"/>
        </w:rPr>
        <w:t xml:space="preserve"> </w:t>
      </w:r>
      <w:r>
        <w:t>сатрапии,</w:t>
      </w:r>
      <w:r>
        <w:rPr>
          <w:spacing w:val="4"/>
        </w:rPr>
        <w:t xml:space="preserve"> </w:t>
      </w:r>
      <w:r>
        <w:t>управление империей.</w:t>
      </w:r>
      <w:r>
        <w:rPr>
          <w:spacing w:val="4"/>
        </w:rPr>
        <w:t xml:space="preserve"> </w:t>
      </w:r>
      <w:r>
        <w:t>Религия</w:t>
      </w:r>
      <w:r>
        <w:rPr>
          <w:spacing w:val="-3"/>
        </w:rPr>
        <w:t xml:space="preserve"> </w:t>
      </w:r>
      <w:r>
        <w:t>персов.</w:t>
      </w:r>
    </w:p>
    <w:p w:rsidR="00380890" w:rsidRDefault="00436D53">
      <w:pPr>
        <w:pStyle w:val="a3"/>
        <w:spacing w:before="2" w:line="275" w:lineRule="exact"/>
      </w:pPr>
      <w:r>
        <w:t>Древняя</w:t>
      </w:r>
      <w:r>
        <w:rPr>
          <w:spacing w:val="-2"/>
        </w:rPr>
        <w:t xml:space="preserve"> </w:t>
      </w:r>
      <w:r>
        <w:t>Индия.</w:t>
      </w:r>
    </w:p>
    <w:p w:rsidR="00380890" w:rsidRDefault="00436D53">
      <w:pPr>
        <w:pStyle w:val="a3"/>
        <w:ind w:right="153"/>
      </w:pPr>
      <w:r>
        <w:t>Природные условия Древней Индии. Занятия населения. Древнейшие города-государства. Приход</w:t>
      </w:r>
      <w:r>
        <w:rPr>
          <w:spacing w:val="1"/>
        </w:rPr>
        <w:t xml:space="preserve"> </w:t>
      </w:r>
      <w:r>
        <w:t>ариев в Северную Индию. Держава Маурьев. Государство Гуптов. Общественное устройство, варны.</w:t>
      </w:r>
      <w:r>
        <w:rPr>
          <w:spacing w:val="1"/>
        </w:rPr>
        <w:t xml:space="preserve"> </w:t>
      </w:r>
      <w:r>
        <w:t>Религиозные верования древних индийцев. Легенды и сказания. Возникновение и распространение</w:t>
      </w:r>
      <w:r>
        <w:rPr>
          <w:spacing w:val="1"/>
        </w:rPr>
        <w:t xml:space="preserve"> </w:t>
      </w:r>
      <w:r>
        <w:t>буддизма.</w:t>
      </w:r>
      <w:r>
        <w:rPr>
          <w:spacing w:val="1"/>
        </w:rPr>
        <w:t xml:space="preserve"> </w:t>
      </w:r>
      <w:r>
        <w:t>Культурное</w:t>
      </w:r>
      <w:r>
        <w:rPr>
          <w:spacing w:val="1"/>
        </w:rPr>
        <w:t xml:space="preserve"> </w:t>
      </w:r>
      <w:r>
        <w:t>наследие</w:t>
      </w:r>
      <w:r>
        <w:rPr>
          <w:spacing w:val="1"/>
        </w:rPr>
        <w:t xml:space="preserve"> </w:t>
      </w:r>
      <w:r>
        <w:t>Древней</w:t>
      </w:r>
      <w:r>
        <w:rPr>
          <w:spacing w:val="1"/>
        </w:rPr>
        <w:t xml:space="preserve"> </w:t>
      </w:r>
      <w:r>
        <w:t>Индии</w:t>
      </w:r>
      <w:r>
        <w:rPr>
          <w:spacing w:val="1"/>
        </w:rPr>
        <w:t xml:space="preserve"> </w:t>
      </w:r>
      <w:r>
        <w:t>(эпос</w:t>
      </w:r>
      <w:r>
        <w:rPr>
          <w:spacing w:val="1"/>
        </w:rPr>
        <w:t xml:space="preserve"> </w:t>
      </w:r>
      <w:r>
        <w:t>и</w:t>
      </w:r>
      <w:r>
        <w:rPr>
          <w:spacing w:val="1"/>
        </w:rPr>
        <w:t xml:space="preserve"> </w:t>
      </w:r>
      <w:r>
        <w:t>литература,</w:t>
      </w:r>
      <w:r>
        <w:rPr>
          <w:spacing w:val="1"/>
        </w:rPr>
        <w:t xml:space="preserve"> </w:t>
      </w:r>
      <w:r>
        <w:t>художественная</w:t>
      </w:r>
      <w:r>
        <w:rPr>
          <w:spacing w:val="1"/>
        </w:rPr>
        <w:t xml:space="preserve"> </w:t>
      </w:r>
      <w:r>
        <w:t>культура,</w:t>
      </w:r>
      <w:r>
        <w:rPr>
          <w:spacing w:val="1"/>
        </w:rPr>
        <w:t xml:space="preserve"> </w:t>
      </w:r>
      <w:r>
        <w:t>научное познание).</w:t>
      </w:r>
    </w:p>
    <w:p w:rsidR="00380890" w:rsidRDefault="00436D53">
      <w:pPr>
        <w:pStyle w:val="a3"/>
        <w:spacing w:before="1" w:line="275" w:lineRule="exact"/>
      </w:pPr>
      <w:r>
        <w:t>Древний</w:t>
      </w:r>
      <w:r>
        <w:rPr>
          <w:spacing w:val="-1"/>
        </w:rPr>
        <w:t xml:space="preserve"> </w:t>
      </w:r>
      <w:r>
        <w:t>Китай.</w:t>
      </w:r>
    </w:p>
    <w:p w:rsidR="00380890" w:rsidRDefault="00436D53">
      <w:pPr>
        <w:pStyle w:val="a3"/>
        <w:ind w:right="150"/>
      </w:pPr>
      <w:r>
        <w:t>Природные</w:t>
      </w:r>
      <w:r>
        <w:rPr>
          <w:spacing w:val="1"/>
        </w:rPr>
        <w:t xml:space="preserve"> </w:t>
      </w:r>
      <w:r>
        <w:t>условия</w:t>
      </w:r>
      <w:r>
        <w:rPr>
          <w:spacing w:val="1"/>
        </w:rPr>
        <w:t xml:space="preserve"> </w:t>
      </w:r>
      <w:r>
        <w:t>Древнего</w:t>
      </w:r>
      <w:r>
        <w:rPr>
          <w:spacing w:val="1"/>
        </w:rPr>
        <w:t xml:space="preserve"> </w:t>
      </w:r>
      <w:r>
        <w:t>Китая.</w:t>
      </w:r>
      <w:r>
        <w:rPr>
          <w:spacing w:val="1"/>
        </w:rPr>
        <w:t xml:space="preserve"> </w:t>
      </w:r>
      <w:r>
        <w:t>Хозяйственная</w:t>
      </w:r>
      <w:r>
        <w:rPr>
          <w:spacing w:val="1"/>
        </w:rPr>
        <w:t xml:space="preserve"> </w:t>
      </w:r>
      <w:r>
        <w:t>деятельность</w:t>
      </w:r>
      <w:r>
        <w:rPr>
          <w:spacing w:val="1"/>
        </w:rPr>
        <w:t xml:space="preserve"> </w:t>
      </w:r>
      <w:r>
        <w:t>и</w:t>
      </w:r>
      <w:r>
        <w:rPr>
          <w:spacing w:val="1"/>
        </w:rPr>
        <w:t xml:space="preserve"> </w:t>
      </w:r>
      <w:r>
        <w:t>условия</w:t>
      </w:r>
      <w:r>
        <w:rPr>
          <w:spacing w:val="1"/>
        </w:rPr>
        <w:t xml:space="preserve"> </w:t>
      </w:r>
      <w:r>
        <w:t>жизни</w:t>
      </w:r>
      <w:r>
        <w:rPr>
          <w:spacing w:val="1"/>
        </w:rPr>
        <w:t xml:space="preserve"> </w:t>
      </w:r>
      <w:r>
        <w:t>населения.</w:t>
      </w:r>
      <w:r>
        <w:rPr>
          <w:spacing w:val="1"/>
        </w:rPr>
        <w:t xml:space="preserve"> </w:t>
      </w:r>
      <w:r>
        <w:t>Древнейшие</w:t>
      </w:r>
      <w:r>
        <w:rPr>
          <w:spacing w:val="1"/>
        </w:rPr>
        <w:t xml:space="preserve"> </w:t>
      </w:r>
      <w:r>
        <w:t>царства.</w:t>
      </w:r>
      <w:r>
        <w:rPr>
          <w:spacing w:val="1"/>
        </w:rPr>
        <w:t xml:space="preserve"> </w:t>
      </w:r>
      <w:r>
        <w:t>Создание</w:t>
      </w:r>
      <w:r>
        <w:rPr>
          <w:spacing w:val="1"/>
        </w:rPr>
        <w:t xml:space="preserve"> </w:t>
      </w:r>
      <w:r>
        <w:t>объединенной</w:t>
      </w:r>
      <w:r>
        <w:rPr>
          <w:spacing w:val="1"/>
        </w:rPr>
        <w:t xml:space="preserve"> </w:t>
      </w:r>
      <w:r>
        <w:t>империи.</w:t>
      </w:r>
      <w:r>
        <w:rPr>
          <w:spacing w:val="1"/>
        </w:rPr>
        <w:t xml:space="preserve"> </w:t>
      </w:r>
      <w:r>
        <w:t>Цинь</w:t>
      </w:r>
      <w:r>
        <w:rPr>
          <w:spacing w:val="1"/>
        </w:rPr>
        <w:t xml:space="preserve"> </w:t>
      </w:r>
      <w:r>
        <w:t>Шихуанди.</w:t>
      </w:r>
      <w:r>
        <w:rPr>
          <w:spacing w:val="1"/>
        </w:rPr>
        <w:t xml:space="preserve"> </w:t>
      </w:r>
      <w:r>
        <w:t>Возведение</w:t>
      </w:r>
      <w:r>
        <w:rPr>
          <w:spacing w:val="1"/>
        </w:rPr>
        <w:t xml:space="preserve"> </w:t>
      </w:r>
      <w:r>
        <w:t>Великой</w:t>
      </w:r>
      <w:r>
        <w:rPr>
          <w:spacing w:val="1"/>
        </w:rPr>
        <w:t xml:space="preserve"> </w:t>
      </w:r>
      <w:r>
        <w:t>Китайской стены. Правление династии Хань. Жизнь в империи: правители и подданные, положение</w:t>
      </w:r>
      <w:r>
        <w:rPr>
          <w:spacing w:val="1"/>
        </w:rPr>
        <w:t xml:space="preserve"> </w:t>
      </w:r>
      <w:r>
        <w:t>различных групп населения. Развитие ремесёл и торговли. Великий шёлковый путь. Религиозно-</w:t>
      </w:r>
      <w:r>
        <w:rPr>
          <w:spacing w:val="1"/>
        </w:rPr>
        <w:t xml:space="preserve"> </w:t>
      </w:r>
      <w:r>
        <w:t>философские</w:t>
      </w:r>
      <w:r>
        <w:rPr>
          <w:spacing w:val="3"/>
        </w:rPr>
        <w:t xml:space="preserve"> </w:t>
      </w:r>
      <w:r>
        <w:t>учения.</w:t>
      </w:r>
      <w:r>
        <w:rPr>
          <w:spacing w:val="2"/>
        </w:rPr>
        <w:t xml:space="preserve"> </w:t>
      </w:r>
      <w:r>
        <w:t>Конфуций.</w:t>
      </w:r>
      <w:r>
        <w:rPr>
          <w:spacing w:val="2"/>
        </w:rPr>
        <w:t xml:space="preserve"> </w:t>
      </w:r>
      <w:r>
        <w:t>Научные</w:t>
      </w:r>
      <w:r>
        <w:rPr>
          <w:spacing w:val="-2"/>
        </w:rPr>
        <w:t xml:space="preserve"> </w:t>
      </w:r>
      <w:r>
        <w:t>знания и</w:t>
      </w:r>
      <w:r>
        <w:rPr>
          <w:spacing w:val="-4"/>
        </w:rPr>
        <w:t xml:space="preserve"> </w:t>
      </w:r>
      <w:r>
        <w:t>изобретения древних</w:t>
      </w:r>
      <w:r>
        <w:rPr>
          <w:spacing w:val="-5"/>
        </w:rPr>
        <w:t xml:space="preserve"> </w:t>
      </w:r>
      <w:r>
        <w:t>китайцев.</w:t>
      </w:r>
      <w:r>
        <w:rPr>
          <w:spacing w:val="-3"/>
        </w:rPr>
        <w:t xml:space="preserve"> </w:t>
      </w:r>
      <w:r>
        <w:t>Храмы.</w:t>
      </w:r>
    </w:p>
    <w:p w:rsidR="00380890" w:rsidRDefault="00436D53">
      <w:pPr>
        <w:pStyle w:val="a3"/>
        <w:spacing w:before="2"/>
        <w:ind w:right="7765"/>
      </w:pPr>
      <w:r>
        <w:t>Древняя Греция. Эллинизм.</w:t>
      </w:r>
      <w:r>
        <w:rPr>
          <w:spacing w:val="-57"/>
        </w:rPr>
        <w:t xml:space="preserve"> </w:t>
      </w:r>
      <w:r>
        <w:t>Древнейшая</w:t>
      </w:r>
      <w:r>
        <w:rPr>
          <w:spacing w:val="1"/>
        </w:rPr>
        <w:t xml:space="preserve"> </w:t>
      </w:r>
      <w:r>
        <w:t>Греция.</w:t>
      </w:r>
    </w:p>
    <w:p w:rsidR="00380890" w:rsidRDefault="00436D53">
      <w:pPr>
        <w:pStyle w:val="a3"/>
        <w:ind w:right="162"/>
      </w:pPr>
      <w:r>
        <w:t>Природные условия Древней Греции. Занятия населения. Древнейшие государства на Крите. Расцвет</w:t>
      </w:r>
      <w:r>
        <w:rPr>
          <w:spacing w:val="-57"/>
        </w:rPr>
        <w:t xml:space="preserve"> </w:t>
      </w:r>
      <w:r>
        <w:t>и гибель Минойской цивилизации. Государства Ахейской Греции (Микены, Тиринф). Троянская</w:t>
      </w:r>
      <w:r>
        <w:rPr>
          <w:spacing w:val="1"/>
        </w:rPr>
        <w:t xml:space="preserve"> </w:t>
      </w:r>
      <w:r>
        <w:t>война.</w:t>
      </w:r>
      <w:r>
        <w:rPr>
          <w:spacing w:val="-2"/>
        </w:rPr>
        <w:t xml:space="preserve"> </w:t>
      </w:r>
      <w:r>
        <w:t>Вторжение</w:t>
      </w:r>
      <w:r>
        <w:rPr>
          <w:spacing w:val="-5"/>
        </w:rPr>
        <w:t xml:space="preserve"> </w:t>
      </w:r>
      <w:r>
        <w:t>дорийских</w:t>
      </w:r>
      <w:r>
        <w:rPr>
          <w:spacing w:val="-4"/>
        </w:rPr>
        <w:t xml:space="preserve"> </w:t>
      </w:r>
      <w:r>
        <w:t>племён.</w:t>
      </w:r>
      <w:r>
        <w:rPr>
          <w:spacing w:val="4"/>
        </w:rPr>
        <w:t xml:space="preserve"> </w:t>
      </w:r>
      <w:r>
        <w:t>Поэмы</w:t>
      </w:r>
      <w:r>
        <w:rPr>
          <w:spacing w:val="2"/>
        </w:rPr>
        <w:t xml:space="preserve"> </w:t>
      </w:r>
      <w:r>
        <w:t>Гомера «Илиада»,</w:t>
      </w:r>
      <w:r>
        <w:rPr>
          <w:spacing w:val="3"/>
        </w:rPr>
        <w:t xml:space="preserve"> </w:t>
      </w:r>
      <w:r>
        <w:t>«Одиссея».</w:t>
      </w:r>
    </w:p>
    <w:p w:rsidR="00380890" w:rsidRDefault="00436D53">
      <w:pPr>
        <w:pStyle w:val="a3"/>
        <w:spacing w:line="274" w:lineRule="exact"/>
      </w:pPr>
      <w:r>
        <w:t>Греческие</w:t>
      </w:r>
      <w:r>
        <w:rPr>
          <w:spacing w:val="-3"/>
        </w:rPr>
        <w:t xml:space="preserve"> </w:t>
      </w:r>
      <w:r>
        <w:t>полисы.</w:t>
      </w:r>
    </w:p>
    <w:p w:rsidR="00380890" w:rsidRDefault="00436D53">
      <w:pPr>
        <w:pStyle w:val="a3"/>
        <w:spacing w:before="3"/>
        <w:ind w:right="157"/>
      </w:pPr>
      <w:r>
        <w:t xml:space="preserve">Подъём     </w:t>
      </w:r>
      <w:r>
        <w:rPr>
          <w:spacing w:val="39"/>
        </w:rPr>
        <w:t xml:space="preserve"> </w:t>
      </w:r>
      <w:r>
        <w:t xml:space="preserve">хозяйственной      </w:t>
      </w:r>
      <w:r>
        <w:rPr>
          <w:spacing w:val="31"/>
        </w:rPr>
        <w:t xml:space="preserve"> </w:t>
      </w:r>
      <w:r>
        <w:t xml:space="preserve">жизни      </w:t>
      </w:r>
      <w:r>
        <w:rPr>
          <w:spacing w:val="32"/>
        </w:rPr>
        <w:t xml:space="preserve"> </w:t>
      </w:r>
      <w:r>
        <w:t xml:space="preserve">после      </w:t>
      </w:r>
      <w:r>
        <w:rPr>
          <w:spacing w:val="34"/>
        </w:rPr>
        <w:t xml:space="preserve"> </w:t>
      </w:r>
      <w:r>
        <w:t xml:space="preserve">«тёмных      </w:t>
      </w:r>
      <w:r>
        <w:rPr>
          <w:spacing w:val="31"/>
        </w:rPr>
        <w:t xml:space="preserve"> </w:t>
      </w:r>
      <w:r>
        <w:t xml:space="preserve">веков».      </w:t>
      </w:r>
      <w:r>
        <w:rPr>
          <w:spacing w:val="38"/>
        </w:rPr>
        <w:t xml:space="preserve"> </w:t>
      </w:r>
      <w:r>
        <w:t xml:space="preserve">Развитие      </w:t>
      </w:r>
      <w:r>
        <w:rPr>
          <w:spacing w:val="29"/>
        </w:rPr>
        <w:t xml:space="preserve"> </w:t>
      </w:r>
      <w:r>
        <w:t>земледелия</w:t>
      </w:r>
      <w:r>
        <w:rPr>
          <w:spacing w:val="-58"/>
        </w:rPr>
        <w:t xml:space="preserve"> </w:t>
      </w:r>
      <w:r>
        <w:t>и       ремесла.       Становление      полисов,       их      политическое       устройство.       Аристократия</w:t>
      </w:r>
      <w:r>
        <w:rPr>
          <w:spacing w:val="1"/>
        </w:rPr>
        <w:t xml:space="preserve"> </w:t>
      </w:r>
      <w:r>
        <w:t>и</w:t>
      </w:r>
      <w:r>
        <w:rPr>
          <w:spacing w:val="2"/>
        </w:rPr>
        <w:t xml:space="preserve"> </w:t>
      </w:r>
      <w:r>
        <w:t>демос.</w:t>
      </w:r>
      <w:r>
        <w:rPr>
          <w:spacing w:val="4"/>
        </w:rPr>
        <w:t xml:space="preserve"> </w:t>
      </w:r>
      <w:r>
        <w:t>Великая</w:t>
      </w:r>
      <w:r>
        <w:rPr>
          <w:spacing w:val="-4"/>
        </w:rPr>
        <w:t xml:space="preserve"> </w:t>
      </w:r>
      <w:r>
        <w:t>греческая</w:t>
      </w:r>
      <w:r>
        <w:rPr>
          <w:spacing w:val="2"/>
        </w:rPr>
        <w:t xml:space="preserve"> </w:t>
      </w:r>
      <w:r>
        <w:t>колонизация.</w:t>
      </w:r>
      <w:r>
        <w:rPr>
          <w:spacing w:val="-2"/>
        </w:rPr>
        <w:t xml:space="preserve"> </w:t>
      </w:r>
      <w:r>
        <w:t>Метрополии</w:t>
      </w:r>
      <w:r>
        <w:rPr>
          <w:spacing w:val="-2"/>
        </w:rPr>
        <w:t xml:space="preserve"> </w:t>
      </w:r>
      <w:r>
        <w:t>и</w:t>
      </w:r>
      <w:r>
        <w:rPr>
          <w:spacing w:val="2"/>
        </w:rPr>
        <w:t xml:space="preserve"> </w:t>
      </w:r>
      <w:r>
        <w:t>колонии.</w:t>
      </w:r>
    </w:p>
    <w:p w:rsidR="00380890" w:rsidRDefault="00436D53">
      <w:pPr>
        <w:pStyle w:val="a3"/>
        <w:ind w:right="166"/>
      </w:pPr>
      <w:r>
        <w:t>Афины:         утверждение         демократии.         Законы         Солона.         Реформы         Клисфена,</w:t>
      </w:r>
      <w:r>
        <w:rPr>
          <w:spacing w:val="1"/>
        </w:rPr>
        <w:t xml:space="preserve"> </w:t>
      </w:r>
      <w:r>
        <w:t>их значение. Спарта: основные группы населения, политическое устройство. Организация военного</w:t>
      </w:r>
      <w:r>
        <w:rPr>
          <w:spacing w:val="1"/>
        </w:rPr>
        <w:t xml:space="preserve"> </w:t>
      </w:r>
      <w:r>
        <w:t>дела.</w:t>
      </w:r>
      <w:r>
        <w:rPr>
          <w:spacing w:val="3"/>
        </w:rPr>
        <w:t xml:space="preserve"> </w:t>
      </w:r>
      <w:r>
        <w:t>Спартанское</w:t>
      </w:r>
      <w:r>
        <w:rPr>
          <w:spacing w:val="1"/>
        </w:rPr>
        <w:t xml:space="preserve"> </w:t>
      </w:r>
      <w:r>
        <w:t>воспитание.</w:t>
      </w:r>
    </w:p>
    <w:p w:rsidR="00380890" w:rsidRDefault="00436D53">
      <w:pPr>
        <w:pStyle w:val="a3"/>
      </w:pPr>
      <w:r>
        <w:t>Греко-персидские</w:t>
      </w:r>
      <w:r>
        <w:rPr>
          <w:spacing w:val="16"/>
        </w:rPr>
        <w:t xml:space="preserve"> </w:t>
      </w:r>
      <w:r>
        <w:t>войны.</w:t>
      </w:r>
      <w:r>
        <w:rPr>
          <w:spacing w:val="72"/>
        </w:rPr>
        <w:t xml:space="preserve"> </w:t>
      </w:r>
      <w:r>
        <w:t>Причины</w:t>
      </w:r>
      <w:r>
        <w:rPr>
          <w:spacing w:val="72"/>
        </w:rPr>
        <w:t xml:space="preserve"> </w:t>
      </w:r>
      <w:r>
        <w:t>войн.</w:t>
      </w:r>
      <w:r>
        <w:rPr>
          <w:spacing w:val="73"/>
        </w:rPr>
        <w:t xml:space="preserve"> </w:t>
      </w:r>
      <w:r>
        <w:t>Походы</w:t>
      </w:r>
      <w:r>
        <w:rPr>
          <w:spacing w:val="76"/>
        </w:rPr>
        <w:t xml:space="preserve"> </w:t>
      </w:r>
      <w:r>
        <w:t>персов</w:t>
      </w:r>
      <w:r>
        <w:rPr>
          <w:spacing w:val="72"/>
        </w:rPr>
        <w:t xml:space="preserve"> </w:t>
      </w:r>
      <w:r>
        <w:t>на</w:t>
      </w:r>
      <w:r>
        <w:rPr>
          <w:spacing w:val="70"/>
        </w:rPr>
        <w:t xml:space="preserve"> </w:t>
      </w:r>
      <w:r>
        <w:t>Грецию.</w:t>
      </w:r>
      <w:r>
        <w:rPr>
          <w:spacing w:val="67"/>
        </w:rPr>
        <w:t xml:space="preserve"> </w:t>
      </w:r>
      <w:r>
        <w:t>Битва</w:t>
      </w:r>
      <w:r>
        <w:rPr>
          <w:spacing w:val="70"/>
        </w:rPr>
        <w:t xml:space="preserve"> </w:t>
      </w:r>
      <w:r>
        <w:t>при</w:t>
      </w:r>
      <w:r>
        <w:rPr>
          <w:spacing w:val="75"/>
        </w:rPr>
        <w:t xml:space="preserve"> </w:t>
      </w:r>
      <w:r>
        <w:t>Марафоне,</w:t>
      </w:r>
      <w:r>
        <w:rPr>
          <w:spacing w:val="77"/>
        </w:rPr>
        <w:t xml:space="preserve"> </w:t>
      </w:r>
      <w:r>
        <w:t>её</w:t>
      </w:r>
    </w:p>
    <w:p w:rsidR="00380890" w:rsidRDefault="00380890">
      <w:pPr>
        <w:sectPr w:rsidR="00380890">
          <w:headerReference w:type="default" r:id="rId103"/>
          <w:pgSz w:w="11910" w:h="16840"/>
          <w:pgMar w:top="620" w:right="560" w:bottom="280" w:left="560" w:header="0" w:footer="0" w:gutter="0"/>
          <w:cols w:space="720"/>
        </w:sectPr>
      </w:pPr>
    </w:p>
    <w:p w:rsidR="00380890" w:rsidRDefault="00436D53">
      <w:pPr>
        <w:pStyle w:val="a3"/>
        <w:spacing w:before="74"/>
        <w:ind w:right="154"/>
      </w:pPr>
      <w:r>
        <w:lastRenderedPageBreak/>
        <w:t>значение.</w:t>
      </w:r>
      <w:r>
        <w:rPr>
          <w:spacing w:val="1"/>
        </w:rPr>
        <w:t xml:space="preserve"> </w:t>
      </w:r>
      <w:r>
        <w:t>Усиление</w:t>
      </w:r>
      <w:r>
        <w:rPr>
          <w:spacing w:val="1"/>
        </w:rPr>
        <w:t xml:space="preserve"> </w:t>
      </w:r>
      <w:r>
        <w:t>афинского</w:t>
      </w:r>
      <w:r>
        <w:rPr>
          <w:spacing w:val="1"/>
        </w:rPr>
        <w:t xml:space="preserve"> </w:t>
      </w:r>
      <w:r>
        <w:t>могущества; Фемистокл.</w:t>
      </w:r>
      <w:r>
        <w:rPr>
          <w:spacing w:val="1"/>
        </w:rPr>
        <w:t xml:space="preserve"> </w:t>
      </w:r>
      <w:r>
        <w:t>Битва при Фермопилах.</w:t>
      </w:r>
      <w:r>
        <w:rPr>
          <w:spacing w:val="1"/>
        </w:rPr>
        <w:t xml:space="preserve"> </w:t>
      </w:r>
      <w:r>
        <w:t>Захват персами</w:t>
      </w:r>
      <w:r>
        <w:rPr>
          <w:spacing w:val="1"/>
        </w:rPr>
        <w:t xml:space="preserve"> </w:t>
      </w:r>
      <w:r>
        <w:t>Аттики. Победы греков в Саламинском сражении, при Платеях и Микале. Итоги греко-персидских</w:t>
      </w:r>
      <w:r>
        <w:rPr>
          <w:spacing w:val="1"/>
        </w:rPr>
        <w:t xml:space="preserve"> </w:t>
      </w:r>
      <w:r>
        <w:t>войн.</w:t>
      </w:r>
    </w:p>
    <w:p w:rsidR="00380890" w:rsidRDefault="00436D53">
      <w:pPr>
        <w:pStyle w:val="a3"/>
        <w:spacing w:line="242" w:lineRule="auto"/>
        <w:ind w:right="156"/>
      </w:pPr>
      <w:r>
        <w:t>Возвышение</w:t>
      </w:r>
      <w:r>
        <w:rPr>
          <w:spacing w:val="1"/>
        </w:rPr>
        <w:t xml:space="preserve"> </w:t>
      </w:r>
      <w:r>
        <w:t>Афинского</w:t>
      </w:r>
      <w:r>
        <w:rPr>
          <w:spacing w:val="1"/>
        </w:rPr>
        <w:t xml:space="preserve"> </w:t>
      </w:r>
      <w:r>
        <w:t>государства.</w:t>
      </w:r>
      <w:r>
        <w:rPr>
          <w:spacing w:val="1"/>
        </w:rPr>
        <w:t xml:space="preserve"> </w:t>
      </w:r>
      <w:r>
        <w:t>Афины</w:t>
      </w:r>
      <w:r>
        <w:rPr>
          <w:spacing w:val="1"/>
        </w:rPr>
        <w:t xml:space="preserve"> </w:t>
      </w:r>
      <w:r>
        <w:t>при</w:t>
      </w:r>
      <w:r>
        <w:rPr>
          <w:spacing w:val="1"/>
        </w:rPr>
        <w:t xml:space="preserve"> </w:t>
      </w:r>
      <w:r>
        <w:t>Перикле.</w:t>
      </w:r>
      <w:r>
        <w:rPr>
          <w:spacing w:val="1"/>
        </w:rPr>
        <w:t xml:space="preserve"> </w:t>
      </w:r>
      <w:r>
        <w:t>Хозяйственная</w:t>
      </w:r>
      <w:r>
        <w:rPr>
          <w:spacing w:val="1"/>
        </w:rPr>
        <w:t xml:space="preserve"> </w:t>
      </w:r>
      <w:r>
        <w:t>жизнь.</w:t>
      </w:r>
      <w:r>
        <w:rPr>
          <w:spacing w:val="1"/>
        </w:rPr>
        <w:t xml:space="preserve"> </w:t>
      </w:r>
      <w:r>
        <w:t>Развитие</w:t>
      </w:r>
      <w:r>
        <w:rPr>
          <w:spacing w:val="1"/>
        </w:rPr>
        <w:t xml:space="preserve"> </w:t>
      </w:r>
      <w:r>
        <w:t>рабовладения.</w:t>
      </w:r>
      <w:r>
        <w:rPr>
          <w:spacing w:val="-3"/>
        </w:rPr>
        <w:t xml:space="preserve"> </w:t>
      </w:r>
      <w:r>
        <w:t>Пелопоннесская</w:t>
      </w:r>
      <w:r>
        <w:rPr>
          <w:spacing w:val="1"/>
        </w:rPr>
        <w:t xml:space="preserve"> </w:t>
      </w:r>
      <w:r>
        <w:t>война:</w:t>
      </w:r>
      <w:r>
        <w:rPr>
          <w:spacing w:val="-4"/>
        </w:rPr>
        <w:t xml:space="preserve"> </w:t>
      </w:r>
      <w:r>
        <w:t>причины,</w:t>
      </w:r>
      <w:r>
        <w:rPr>
          <w:spacing w:val="3"/>
        </w:rPr>
        <w:t xml:space="preserve"> </w:t>
      </w:r>
      <w:r>
        <w:t>участники,</w:t>
      </w:r>
      <w:r>
        <w:rPr>
          <w:spacing w:val="3"/>
        </w:rPr>
        <w:t xml:space="preserve"> </w:t>
      </w:r>
      <w:r>
        <w:t>итоги.</w:t>
      </w:r>
      <w:r>
        <w:rPr>
          <w:spacing w:val="2"/>
        </w:rPr>
        <w:t xml:space="preserve"> </w:t>
      </w:r>
      <w:r>
        <w:t>Упадок</w:t>
      </w:r>
      <w:r>
        <w:rPr>
          <w:spacing w:val="-6"/>
        </w:rPr>
        <w:t xml:space="preserve"> </w:t>
      </w:r>
      <w:r>
        <w:t>Эллады.</w:t>
      </w:r>
    </w:p>
    <w:p w:rsidR="00380890" w:rsidRDefault="00436D53">
      <w:pPr>
        <w:pStyle w:val="a3"/>
        <w:spacing w:line="271" w:lineRule="exact"/>
      </w:pPr>
      <w:r>
        <w:t>Культура</w:t>
      </w:r>
      <w:r>
        <w:rPr>
          <w:spacing w:val="-4"/>
        </w:rPr>
        <w:t xml:space="preserve"> </w:t>
      </w:r>
      <w:r>
        <w:t>Древней</w:t>
      </w:r>
      <w:r>
        <w:rPr>
          <w:spacing w:val="-2"/>
        </w:rPr>
        <w:t xml:space="preserve"> </w:t>
      </w:r>
      <w:r>
        <w:t>Греции.</w:t>
      </w:r>
    </w:p>
    <w:p w:rsidR="00380890" w:rsidRDefault="00436D53">
      <w:pPr>
        <w:pStyle w:val="a3"/>
        <w:ind w:right="160"/>
      </w:pPr>
      <w:r>
        <w:t>Религия древних греков;</w:t>
      </w:r>
      <w:r>
        <w:rPr>
          <w:spacing w:val="1"/>
        </w:rPr>
        <w:t xml:space="preserve"> </w:t>
      </w:r>
      <w:r>
        <w:t>пантеон</w:t>
      </w:r>
      <w:r>
        <w:rPr>
          <w:spacing w:val="1"/>
        </w:rPr>
        <w:t xml:space="preserve"> </w:t>
      </w:r>
      <w:r>
        <w:t>богов.</w:t>
      </w:r>
      <w:r>
        <w:rPr>
          <w:spacing w:val="1"/>
        </w:rPr>
        <w:t xml:space="preserve"> </w:t>
      </w:r>
      <w:r>
        <w:t>Храмы</w:t>
      </w:r>
      <w:r>
        <w:rPr>
          <w:spacing w:val="1"/>
        </w:rPr>
        <w:t xml:space="preserve"> </w:t>
      </w:r>
      <w:r>
        <w:t>и</w:t>
      </w:r>
      <w:r>
        <w:rPr>
          <w:spacing w:val="1"/>
        </w:rPr>
        <w:t xml:space="preserve"> </w:t>
      </w:r>
      <w:r>
        <w:t>жрецы.</w:t>
      </w:r>
      <w:r>
        <w:rPr>
          <w:spacing w:val="1"/>
        </w:rPr>
        <w:t xml:space="preserve"> </w:t>
      </w:r>
      <w:r>
        <w:t>Развитие наук.</w:t>
      </w:r>
      <w:r>
        <w:rPr>
          <w:spacing w:val="1"/>
        </w:rPr>
        <w:t xml:space="preserve"> </w:t>
      </w:r>
      <w:r>
        <w:t>Греческая</w:t>
      </w:r>
      <w:r>
        <w:rPr>
          <w:spacing w:val="1"/>
        </w:rPr>
        <w:t xml:space="preserve"> </w:t>
      </w:r>
      <w:r>
        <w:t>философия.</w:t>
      </w:r>
      <w:r>
        <w:rPr>
          <w:spacing w:val="1"/>
        </w:rPr>
        <w:t xml:space="preserve"> </w:t>
      </w:r>
      <w:r>
        <w:t>Школа</w:t>
      </w:r>
      <w:r>
        <w:rPr>
          <w:spacing w:val="1"/>
        </w:rPr>
        <w:t xml:space="preserve"> </w:t>
      </w:r>
      <w:r>
        <w:t>и образование. Литература.</w:t>
      </w:r>
      <w:r>
        <w:rPr>
          <w:spacing w:val="1"/>
        </w:rPr>
        <w:t xml:space="preserve"> </w:t>
      </w:r>
      <w:r>
        <w:t>Греческое</w:t>
      </w:r>
      <w:r>
        <w:rPr>
          <w:spacing w:val="1"/>
        </w:rPr>
        <w:t xml:space="preserve"> </w:t>
      </w:r>
      <w:r>
        <w:t>искусство:</w:t>
      </w:r>
      <w:r>
        <w:rPr>
          <w:spacing w:val="1"/>
        </w:rPr>
        <w:t xml:space="preserve"> </w:t>
      </w:r>
      <w:r>
        <w:t>архитектура,</w:t>
      </w:r>
      <w:r>
        <w:rPr>
          <w:spacing w:val="1"/>
        </w:rPr>
        <w:t xml:space="preserve"> </w:t>
      </w:r>
      <w:r>
        <w:t>скульптура.</w:t>
      </w:r>
      <w:r>
        <w:rPr>
          <w:spacing w:val="1"/>
        </w:rPr>
        <w:t xml:space="preserve"> </w:t>
      </w:r>
      <w:r>
        <w:t>Повседневная</w:t>
      </w:r>
      <w:r>
        <w:rPr>
          <w:spacing w:val="1"/>
        </w:rPr>
        <w:t xml:space="preserve"> </w:t>
      </w:r>
      <w:r>
        <w:t>жизнь и быт древних греков. Досуг (театр, спортивные состязания). Общегреческие игры в Олимпии.</w:t>
      </w:r>
      <w:r>
        <w:rPr>
          <w:spacing w:val="-57"/>
        </w:rPr>
        <w:t xml:space="preserve"> </w:t>
      </w:r>
      <w:r>
        <w:t>Македонские завоевания.</w:t>
      </w:r>
      <w:r>
        <w:rPr>
          <w:spacing w:val="-1"/>
        </w:rPr>
        <w:t xml:space="preserve"> </w:t>
      </w:r>
      <w:r>
        <w:t>Эллинизм.</w:t>
      </w:r>
    </w:p>
    <w:p w:rsidR="00380890" w:rsidRDefault="00436D53">
      <w:pPr>
        <w:pStyle w:val="a3"/>
        <w:ind w:right="153"/>
      </w:pPr>
      <w:r>
        <w:t xml:space="preserve">Возвышение       </w:t>
      </w:r>
      <w:r>
        <w:rPr>
          <w:spacing w:val="1"/>
        </w:rPr>
        <w:t xml:space="preserve"> </w:t>
      </w:r>
      <w:r>
        <w:t xml:space="preserve">Македонии.       </w:t>
      </w:r>
      <w:r>
        <w:rPr>
          <w:spacing w:val="1"/>
        </w:rPr>
        <w:t xml:space="preserve"> </w:t>
      </w:r>
      <w:r>
        <w:t>Политика         Филиппа         II.         Главенство         Македонии</w:t>
      </w:r>
      <w:r>
        <w:rPr>
          <w:spacing w:val="1"/>
        </w:rPr>
        <w:t xml:space="preserve"> </w:t>
      </w:r>
      <w:r>
        <w:t xml:space="preserve">над         греческими        </w:t>
      </w:r>
      <w:r>
        <w:rPr>
          <w:spacing w:val="1"/>
        </w:rPr>
        <w:t xml:space="preserve"> </w:t>
      </w:r>
      <w:r>
        <w:t>полисами.         Коринфский          союз.          Александр          Македонский</w:t>
      </w:r>
      <w:r>
        <w:rPr>
          <w:spacing w:val="-57"/>
        </w:rPr>
        <w:t xml:space="preserve"> </w:t>
      </w:r>
      <w:r>
        <w:t>и</w:t>
      </w:r>
      <w:r>
        <w:rPr>
          <w:spacing w:val="1"/>
        </w:rPr>
        <w:t xml:space="preserve"> </w:t>
      </w:r>
      <w:r>
        <w:t>его</w:t>
      </w:r>
      <w:r>
        <w:rPr>
          <w:spacing w:val="1"/>
        </w:rPr>
        <w:t xml:space="preserve"> </w:t>
      </w:r>
      <w:r>
        <w:t>завоевания</w:t>
      </w:r>
      <w:r>
        <w:rPr>
          <w:spacing w:val="1"/>
        </w:rPr>
        <w:t xml:space="preserve"> </w:t>
      </w:r>
      <w:r>
        <w:t>на</w:t>
      </w:r>
      <w:r>
        <w:rPr>
          <w:spacing w:val="1"/>
        </w:rPr>
        <w:t xml:space="preserve"> </w:t>
      </w:r>
      <w:r>
        <w:t>Востоке.</w:t>
      </w:r>
      <w:r>
        <w:rPr>
          <w:spacing w:val="1"/>
        </w:rPr>
        <w:t xml:space="preserve"> </w:t>
      </w:r>
      <w:r>
        <w:t>Распад</w:t>
      </w:r>
      <w:r>
        <w:rPr>
          <w:spacing w:val="1"/>
        </w:rPr>
        <w:t xml:space="preserve"> </w:t>
      </w:r>
      <w:r>
        <w:t>державы</w:t>
      </w:r>
      <w:r>
        <w:rPr>
          <w:spacing w:val="1"/>
        </w:rPr>
        <w:t xml:space="preserve"> </w:t>
      </w:r>
      <w:r>
        <w:t>Александра</w:t>
      </w:r>
      <w:r>
        <w:rPr>
          <w:spacing w:val="1"/>
        </w:rPr>
        <w:t xml:space="preserve"> </w:t>
      </w:r>
      <w:r>
        <w:t>Македонского.</w:t>
      </w:r>
      <w:r>
        <w:rPr>
          <w:spacing w:val="1"/>
        </w:rPr>
        <w:t xml:space="preserve"> </w:t>
      </w:r>
      <w:r>
        <w:t>Эллинистические</w:t>
      </w:r>
      <w:r>
        <w:rPr>
          <w:spacing w:val="1"/>
        </w:rPr>
        <w:t xml:space="preserve"> </w:t>
      </w:r>
      <w:r>
        <w:t>государства</w:t>
      </w:r>
      <w:r>
        <w:rPr>
          <w:spacing w:val="-1"/>
        </w:rPr>
        <w:t xml:space="preserve"> </w:t>
      </w:r>
      <w:r>
        <w:t>Востока.</w:t>
      </w:r>
      <w:r>
        <w:rPr>
          <w:spacing w:val="-2"/>
        </w:rPr>
        <w:t xml:space="preserve"> </w:t>
      </w:r>
      <w:r>
        <w:t>Культура эллинистического</w:t>
      </w:r>
      <w:r>
        <w:rPr>
          <w:spacing w:val="1"/>
        </w:rPr>
        <w:t xml:space="preserve"> </w:t>
      </w:r>
      <w:r>
        <w:t>мира.</w:t>
      </w:r>
      <w:r>
        <w:rPr>
          <w:spacing w:val="3"/>
        </w:rPr>
        <w:t xml:space="preserve"> </w:t>
      </w:r>
      <w:r>
        <w:t>Александрия</w:t>
      </w:r>
      <w:r>
        <w:rPr>
          <w:spacing w:val="1"/>
        </w:rPr>
        <w:t xml:space="preserve"> </w:t>
      </w:r>
      <w:r>
        <w:t>Египетская.</w:t>
      </w:r>
    </w:p>
    <w:p w:rsidR="00380890" w:rsidRDefault="00436D53">
      <w:pPr>
        <w:pStyle w:val="a3"/>
        <w:spacing w:before="1" w:line="275" w:lineRule="exact"/>
      </w:pPr>
      <w:r>
        <w:t>Древний</w:t>
      </w:r>
      <w:r>
        <w:rPr>
          <w:spacing w:val="-5"/>
        </w:rPr>
        <w:t xml:space="preserve"> </w:t>
      </w:r>
      <w:r>
        <w:t>Рим.</w:t>
      </w:r>
    </w:p>
    <w:p w:rsidR="00380890" w:rsidRDefault="00436D53">
      <w:pPr>
        <w:pStyle w:val="a3"/>
        <w:spacing w:line="275" w:lineRule="exact"/>
      </w:pPr>
      <w:r>
        <w:t>Возникновение</w:t>
      </w:r>
      <w:r>
        <w:rPr>
          <w:spacing w:val="-10"/>
        </w:rPr>
        <w:t xml:space="preserve"> </w:t>
      </w:r>
      <w:r>
        <w:t>Римского</w:t>
      </w:r>
      <w:r>
        <w:rPr>
          <w:spacing w:val="-4"/>
        </w:rPr>
        <w:t xml:space="preserve"> </w:t>
      </w:r>
      <w:r>
        <w:t>государства.</w:t>
      </w:r>
    </w:p>
    <w:p w:rsidR="00380890" w:rsidRDefault="00436D53">
      <w:pPr>
        <w:pStyle w:val="a3"/>
        <w:spacing w:before="2"/>
        <w:ind w:right="152"/>
      </w:pPr>
      <w:r>
        <w:t>Природа</w:t>
      </w:r>
      <w:r>
        <w:rPr>
          <w:spacing w:val="1"/>
        </w:rPr>
        <w:t xml:space="preserve"> </w:t>
      </w:r>
      <w:r>
        <w:t>и</w:t>
      </w:r>
      <w:r>
        <w:rPr>
          <w:spacing w:val="1"/>
        </w:rPr>
        <w:t xml:space="preserve"> </w:t>
      </w:r>
      <w:r>
        <w:t>население</w:t>
      </w:r>
      <w:r>
        <w:rPr>
          <w:spacing w:val="1"/>
        </w:rPr>
        <w:t xml:space="preserve"> </w:t>
      </w:r>
      <w:r>
        <w:t>Апеннинского</w:t>
      </w:r>
      <w:r>
        <w:rPr>
          <w:spacing w:val="1"/>
        </w:rPr>
        <w:t xml:space="preserve"> </w:t>
      </w:r>
      <w:r>
        <w:t>полуострова</w:t>
      </w:r>
      <w:r>
        <w:rPr>
          <w:spacing w:val="1"/>
        </w:rPr>
        <w:t xml:space="preserve"> </w:t>
      </w:r>
      <w:r>
        <w:t>в</w:t>
      </w:r>
      <w:r>
        <w:rPr>
          <w:spacing w:val="1"/>
        </w:rPr>
        <w:t xml:space="preserve"> </w:t>
      </w:r>
      <w:r>
        <w:t>древности.</w:t>
      </w:r>
      <w:r>
        <w:rPr>
          <w:spacing w:val="1"/>
        </w:rPr>
        <w:t xml:space="preserve"> </w:t>
      </w:r>
      <w:r>
        <w:t>Этрусские</w:t>
      </w:r>
      <w:r>
        <w:rPr>
          <w:spacing w:val="1"/>
        </w:rPr>
        <w:t xml:space="preserve"> </w:t>
      </w:r>
      <w:r>
        <w:t>города-государства.</w:t>
      </w:r>
      <w:r>
        <w:rPr>
          <w:spacing w:val="1"/>
        </w:rPr>
        <w:t xml:space="preserve"> </w:t>
      </w:r>
      <w:r>
        <w:t>Наследие этрусков. Легенды об основании Рима. Рим эпохи царей. Республика римских граждан.</w:t>
      </w:r>
      <w:r>
        <w:rPr>
          <w:spacing w:val="1"/>
        </w:rPr>
        <w:t xml:space="preserve"> </w:t>
      </w:r>
      <w:r>
        <w:t>Патриции</w:t>
      </w:r>
      <w:r>
        <w:rPr>
          <w:spacing w:val="1"/>
        </w:rPr>
        <w:t xml:space="preserve"> </w:t>
      </w:r>
      <w:r>
        <w:t>и</w:t>
      </w:r>
      <w:r>
        <w:rPr>
          <w:spacing w:val="1"/>
        </w:rPr>
        <w:t xml:space="preserve"> </w:t>
      </w:r>
      <w:r>
        <w:t>плебеи.</w:t>
      </w:r>
      <w:r>
        <w:rPr>
          <w:spacing w:val="1"/>
        </w:rPr>
        <w:t xml:space="preserve"> </w:t>
      </w:r>
      <w:r>
        <w:t>Управление</w:t>
      </w:r>
      <w:r>
        <w:rPr>
          <w:spacing w:val="1"/>
        </w:rPr>
        <w:t xml:space="preserve"> </w:t>
      </w:r>
      <w:r>
        <w:t>и</w:t>
      </w:r>
      <w:r>
        <w:rPr>
          <w:spacing w:val="1"/>
        </w:rPr>
        <w:t xml:space="preserve"> </w:t>
      </w:r>
      <w:r>
        <w:t>законы.</w:t>
      </w:r>
      <w:r>
        <w:rPr>
          <w:spacing w:val="1"/>
        </w:rPr>
        <w:t xml:space="preserve"> </w:t>
      </w:r>
      <w:r>
        <w:t>Римское</w:t>
      </w:r>
      <w:r>
        <w:rPr>
          <w:spacing w:val="1"/>
        </w:rPr>
        <w:t xml:space="preserve"> </w:t>
      </w:r>
      <w:r>
        <w:t>войско.</w:t>
      </w:r>
      <w:r>
        <w:rPr>
          <w:spacing w:val="1"/>
        </w:rPr>
        <w:t xml:space="preserve"> </w:t>
      </w:r>
      <w:r>
        <w:t>Верования</w:t>
      </w:r>
      <w:r>
        <w:rPr>
          <w:spacing w:val="1"/>
        </w:rPr>
        <w:t xml:space="preserve"> </w:t>
      </w:r>
      <w:r>
        <w:t>древних</w:t>
      </w:r>
      <w:r>
        <w:rPr>
          <w:spacing w:val="1"/>
        </w:rPr>
        <w:t xml:space="preserve"> </w:t>
      </w:r>
      <w:r>
        <w:t>римлян.</w:t>
      </w:r>
      <w:r>
        <w:rPr>
          <w:spacing w:val="60"/>
        </w:rPr>
        <w:t xml:space="preserve"> </w:t>
      </w:r>
      <w:r>
        <w:t>Боги.</w:t>
      </w:r>
      <w:r>
        <w:rPr>
          <w:spacing w:val="1"/>
        </w:rPr>
        <w:t xml:space="preserve"> </w:t>
      </w:r>
      <w:r>
        <w:t>Жрецы.</w:t>
      </w:r>
      <w:r>
        <w:rPr>
          <w:spacing w:val="-2"/>
        </w:rPr>
        <w:t xml:space="preserve"> </w:t>
      </w:r>
      <w:r>
        <w:t>Завоевание</w:t>
      </w:r>
      <w:r>
        <w:rPr>
          <w:spacing w:val="-4"/>
        </w:rPr>
        <w:t xml:space="preserve"> </w:t>
      </w:r>
      <w:r>
        <w:t>Римом</w:t>
      </w:r>
      <w:r>
        <w:rPr>
          <w:spacing w:val="3"/>
        </w:rPr>
        <w:t xml:space="preserve"> </w:t>
      </w:r>
      <w:r>
        <w:t>Италии.</w:t>
      </w:r>
    </w:p>
    <w:p w:rsidR="00380890" w:rsidRDefault="00436D53">
      <w:pPr>
        <w:pStyle w:val="a3"/>
        <w:spacing w:before="1" w:line="275" w:lineRule="exact"/>
      </w:pPr>
      <w:r>
        <w:t>Римские</w:t>
      </w:r>
      <w:r>
        <w:rPr>
          <w:spacing w:val="-4"/>
        </w:rPr>
        <w:t xml:space="preserve"> </w:t>
      </w:r>
      <w:r>
        <w:t>завоевания</w:t>
      </w:r>
      <w:r>
        <w:rPr>
          <w:spacing w:val="-7"/>
        </w:rPr>
        <w:t xml:space="preserve"> </w:t>
      </w:r>
      <w:r>
        <w:t>в</w:t>
      </w:r>
      <w:r>
        <w:rPr>
          <w:spacing w:val="-2"/>
        </w:rPr>
        <w:t xml:space="preserve"> </w:t>
      </w:r>
      <w:r>
        <w:t>Средиземноморье.</w:t>
      </w:r>
    </w:p>
    <w:p w:rsidR="00380890" w:rsidRDefault="00436D53">
      <w:pPr>
        <w:pStyle w:val="a3"/>
        <w:spacing w:line="242" w:lineRule="auto"/>
        <w:ind w:right="156"/>
      </w:pPr>
      <w:r>
        <w:t>Войны</w:t>
      </w:r>
      <w:r>
        <w:rPr>
          <w:spacing w:val="1"/>
        </w:rPr>
        <w:t xml:space="preserve"> </w:t>
      </w:r>
      <w:r>
        <w:t>Рима</w:t>
      </w:r>
      <w:r>
        <w:rPr>
          <w:spacing w:val="1"/>
        </w:rPr>
        <w:t xml:space="preserve"> </w:t>
      </w:r>
      <w:r>
        <w:t>с</w:t>
      </w:r>
      <w:r>
        <w:rPr>
          <w:spacing w:val="1"/>
        </w:rPr>
        <w:t xml:space="preserve"> </w:t>
      </w:r>
      <w:r>
        <w:t>Карфагеном.</w:t>
      </w:r>
      <w:r>
        <w:rPr>
          <w:spacing w:val="1"/>
        </w:rPr>
        <w:t xml:space="preserve"> </w:t>
      </w:r>
      <w:r>
        <w:t>Ганнибал;</w:t>
      </w:r>
      <w:r>
        <w:rPr>
          <w:spacing w:val="1"/>
        </w:rPr>
        <w:t xml:space="preserve"> </w:t>
      </w:r>
      <w:r>
        <w:t>битва</w:t>
      </w:r>
      <w:r>
        <w:rPr>
          <w:spacing w:val="1"/>
        </w:rPr>
        <w:t xml:space="preserve"> </w:t>
      </w:r>
      <w:r>
        <w:t>при</w:t>
      </w:r>
      <w:r>
        <w:rPr>
          <w:spacing w:val="1"/>
        </w:rPr>
        <w:t xml:space="preserve"> </w:t>
      </w:r>
      <w:r>
        <w:t>Каннах.</w:t>
      </w:r>
      <w:r>
        <w:rPr>
          <w:spacing w:val="1"/>
        </w:rPr>
        <w:t xml:space="preserve"> </w:t>
      </w:r>
      <w:r>
        <w:t>Поражение</w:t>
      </w:r>
      <w:r>
        <w:rPr>
          <w:spacing w:val="1"/>
        </w:rPr>
        <w:t xml:space="preserve"> </w:t>
      </w:r>
      <w:r>
        <w:t>Карфагена.</w:t>
      </w:r>
      <w:r>
        <w:rPr>
          <w:spacing w:val="1"/>
        </w:rPr>
        <w:t xml:space="preserve"> </w:t>
      </w:r>
      <w:r>
        <w:t>Установление</w:t>
      </w:r>
      <w:r>
        <w:rPr>
          <w:spacing w:val="1"/>
        </w:rPr>
        <w:t xml:space="preserve"> </w:t>
      </w:r>
      <w:r>
        <w:t>господства Рима</w:t>
      </w:r>
      <w:r>
        <w:rPr>
          <w:spacing w:val="1"/>
        </w:rPr>
        <w:t xml:space="preserve"> </w:t>
      </w:r>
      <w:r>
        <w:t>в</w:t>
      </w:r>
      <w:r>
        <w:rPr>
          <w:spacing w:val="-1"/>
        </w:rPr>
        <w:t xml:space="preserve"> </w:t>
      </w:r>
      <w:r>
        <w:t>Средиземноморье.</w:t>
      </w:r>
      <w:r>
        <w:rPr>
          <w:spacing w:val="3"/>
        </w:rPr>
        <w:t xml:space="preserve"> </w:t>
      </w:r>
      <w:r>
        <w:t>Римские</w:t>
      </w:r>
      <w:r>
        <w:rPr>
          <w:spacing w:val="-4"/>
        </w:rPr>
        <w:t xml:space="preserve"> </w:t>
      </w:r>
      <w:r>
        <w:t>провинции.</w:t>
      </w:r>
    </w:p>
    <w:p w:rsidR="00380890" w:rsidRDefault="00436D53">
      <w:pPr>
        <w:pStyle w:val="a3"/>
        <w:spacing w:line="271" w:lineRule="exact"/>
      </w:pPr>
      <w:r>
        <w:t>Поздняя</w:t>
      </w:r>
      <w:r>
        <w:rPr>
          <w:spacing w:val="-8"/>
        </w:rPr>
        <w:t xml:space="preserve"> </w:t>
      </w:r>
      <w:r>
        <w:t>Римская</w:t>
      </w:r>
      <w:r>
        <w:rPr>
          <w:spacing w:val="-3"/>
        </w:rPr>
        <w:t xml:space="preserve"> </w:t>
      </w:r>
      <w:r>
        <w:t>республика.</w:t>
      </w:r>
      <w:r>
        <w:rPr>
          <w:spacing w:val="-1"/>
        </w:rPr>
        <w:t xml:space="preserve"> </w:t>
      </w:r>
      <w:r>
        <w:t>Гражданские</w:t>
      </w:r>
      <w:r>
        <w:rPr>
          <w:spacing w:val="-4"/>
        </w:rPr>
        <w:t xml:space="preserve"> </w:t>
      </w:r>
      <w:r>
        <w:t>войны.</w:t>
      </w:r>
    </w:p>
    <w:p w:rsidR="00380890" w:rsidRDefault="00436D53">
      <w:pPr>
        <w:pStyle w:val="a3"/>
        <w:spacing w:before="2"/>
        <w:ind w:right="156"/>
        <w:jc w:val="left"/>
      </w:pPr>
      <w:r>
        <w:t>Подъём</w:t>
      </w:r>
      <w:r>
        <w:rPr>
          <w:spacing w:val="4"/>
        </w:rPr>
        <w:t xml:space="preserve"> </w:t>
      </w:r>
      <w:r>
        <w:t>сельского</w:t>
      </w:r>
      <w:r>
        <w:rPr>
          <w:spacing w:val="3"/>
        </w:rPr>
        <w:t xml:space="preserve"> </w:t>
      </w:r>
      <w:r>
        <w:t>хозяйства.</w:t>
      </w:r>
      <w:r>
        <w:rPr>
          <w:spacing w:val="5"/>
        </w:rPr>
        <w:t xml:space="preserve"> </w:t>
      </w:r>
      <w:r>
        <w:t>Латифундии.</w:t>
      </w:r>
      <w:r>
        <w:rPr>
          <w:spacing w:val="5"/>
        </w:rPr>
        <w:t xml:space="preserve"> </w:t>
      </w:r>
      <w:r>
        <w:t>Рабство.</w:t>
      </w:r>
      <w:r>
        <w:rPr>
          <w:spacing w:val="59"/>
        </w:rPr>
        <w:t xml:space="preserve"> </w:t>
      </w:r>
      <w:r>
        <w:t>Борьба</w:t>
      </w:r>
      <w:r>
        <w:rPr>
          <w:spacing w:val="2"/>
        </w:rPr>
        <w:t xml:space="preserve"> </w:t>
      </w:r>
      <w:r>
        <w:t>за</w:t>
      </w:r>
      <w:r>
        <w:rPr>
          <w:spacing w:val="58"/>
        </w:rPr>
        <w:t xml:space="preserve"> </w:t>
      </w:r>
      <w:r>
        <w:t>аграрную</w:t>
      </w:r>
      <w:r>
        <w:rPr>
          <w:spacing w:val="1"/>
        </w:rPr>
        <w:t xml:space="preserve"> </w:t>
      </w:r>
      <w:r>
        <w:t>реформу.</w:t>
      </w:r>
      <w:r>
        <w:rPr>
          <w:spacing w:val="5"/>
        </w:rPr>
        <w:t xml:space="preserve"> </w:t>
      </w:r>
      <w:r>
        <w:t>Деятельность</w:t>
      </w:r>
      <w:r>
        <w:rPr>
          <w:spacing w:val="-57"/>
        </w:rPr>
        <w:t xml:space="preserve"> </w:t>
      </w:r>
      <w:r>
        <w:t>братьев</w:t>
      </w:r>
      <w:r>
        <w:rPr>
          <w:spacing w:val="1"/>
        </w:rPr>
        <w:t xml:space="preserve"> </w:t>
      </w:r>
      <w:r>
        <w:t>Гракхов:</w:t>
      </w:r>
      <w:r>
        <w:rPr>
          <w:spacing w:val="1"/>
        </w:rPr>
        <w:t xml:space="preserve"> </w:t>
      </w:r>
      <w:r>
        <w:t>проекты</w:t>
      </w:r>
      <w:r>
        <w:rPr>
          <w:spacing w:val="1"/>
        </w:rPr>
        <w:t xml:space="preserve"> </w:t>
      </w:r>
      <w:r>
        <w:t>реформ,</w:t>
      </w:r>
      <w:r>
        <w:rPr>
          <w:spacing w:val="1"/>
        </w:rPr>
        <w:t xml:space="preserve"> </w:t>
      </w:r>
      <w:r>
        <w:t>мероприятия,</w:t>
      </w:r>
      <w:r>
        <w:rPr>
          <w:spacing w:val="1"/>
        </w:rPr>
        <w:t xml:space="preserve"> </w:t>
      </w:r>
      <w:r>
        <w:t>итоги.</w:t>
      </w:r>
      <w:r>
        <w:rPr>
          <w:spacing w:val="1"/>
        </w:rPr>
        <w:t xml:space="preserve"> </w:t>
      </w:r>
      <w:r>
        <w:t>Гражданская</w:t>
      </w:r>
      <w:r>
        <w:rPr>
          <w:spacing w:val="1"/>
        </w:rPr>
        <w:t xml:space="preserve"> </w:t>
      </w:r>
      <w:r>
        <w:t>война</w:t>
      </w:r>
      <w:r>
        <w:rPr>
          <w:spacing w:val="1"/>
        </w:rPr>
        <w:t xml:space="preserve"> </w:t>
      </w:r>
      <w:r>
        <w:t>и</w:t>
      </w:r>
      <w:r>
        <w:rPr>
          <w:spacing w:val="1"/>
        </w:rPr>
        <w:t xml:space="preserve"> </w:t>
      </w:r>
      <w:r>
        <w:t>установление</w:t>
      </w:r>
      <w:r>
        <w:rPr>
          <w:spacing w:val="-57"/>
        </w:rPr>
        <w:t xml:space="preserve"> </w:t>
      </w:r>
      <w:r>
        <w:t>диктатуры</w:t>
      </w:r>
      <w:r>
        <w:rPr>
          <w:spacing w:val="19"/>
        </w:rPr>
        <w:t xml:space="preserve"> </w:t>
      </w:r>
      <w:r>
        <w:t>Суллы.</w:t>
      </w:r>
      <w:r>
        <w:rPr>
          <w:spacing w:val="20"/>
        </w:rPr>
        <w:t xml:space="preserve"> </w:t>
      </w:r>
      <w:r>
        <w:t>Восстание</w:t>
      </w:r>
      <w:r>
        <w:rPr>
          <w:spacing w:val="18"/>
        </w:rPr>
        <w:t xml:space="preserve"> </w:t>
      </w:r>
      <w:r>
        <w:t>Спартака.</w:t>
      </w:r>
      <w:r>
        <w:rPr>
          <w:spacing w:val="20"/>
        </w:rPr>
        <w:t xml:space="preserve"> </w:t>
      </w:r>
      <w:r>
        <w:t>Участие</w:t>
      </w:r>
      <w:r>
        <w:rPr>
          <w:spacing w:val="17"/>
        </w:rPr>
        <w:t xml:space="preserve"> </w:t>
      </w:r>
      <w:r>
        <w:t>армии</w:t>
      </w:r>
      <w:r>
        <w:rPr>
          <w:spacing w:val="19"/>
        </w:rPr>
        <w:t xml:space="preserve"> </w:t>
      </w:r>
      <w:r>
        <w:t>в</w:t>
      </w:r>
      <w:r>
        <w:rPr>
          <w:spacing w:val="15"/>
        </w:rPr>
        <w:t xml:space="preserve"> </w:t>
      </w:r>
      <w:r>
        <w:t>гражданских</w:t>
      </w:r>
      <w:r>
        <w:rPr>
          <w:spacing w:val="13"/>
        </w:rPr>
        <w:t xml:space="preserve"> </w:t>
      </w:r>
      <w:r>
        <w:t>войнах.</w:t>
      </w:r>
      <w:r>
        <w:rPr>
          <w:spacing w:val="20"/>
        </w:rPr>
        <w:t xml:space="preserve"> </w:t>
      </w:r>
      <w:r>
        <w:t>Первый</w:t>
      </w:r>
      <w:r>
        <w:rPr>
          <w:spacing w:val="19"/>
        </w:rPr>
        <w:t xml:space="preserve"> </w:t>
      </w:r>
      <w:r>
        <w:t>триумвират.</w:t>
      </w:r>
      <w:r>
        <w:rPr>
          <w:spacing w:val="-57"/>
        </w:rPr>
        <w:t xml:space="preserve"> </w:t>
      </w:r>
      <w:r>
        <w:t>Гай Юлий Цезарь: путь к власти, диктатура. Борьба между наследниками Цезаря. Победа Октавиана.</w:t>
      </w:r>
      <w:r>
        <w:rPr>
          <w:spacing w:val="1"/>
        </w:rPr>
        <w:t xml:space="preserve"> </w:t>
      </w:r>
      <w:r>
        <w:t>Расцвет</w:t>
      </w:r>
      <w:r>
        <w:rPr>
          <w:spacing w:val="1"/>
        </w:rPr>
        <w:t xml:space="preserve"> </w:t>
      </w:r>
      <w:r>
        <w:t>и</w:t>
      </w:r>
      <w:r>
        <w:rPr>
          <w:spacing w:val="-2"/>
        </w:rPr>
        <w:t xml:space="preserve"> </w:t>
      </w:r>
      <w:r>
        <w:t>падение</w:t>
      </w:r>
      <w:r>
        <w:rPr>
          <w:spacing w:val="1"/>
        </w:rPr>
        <w:t xml:space="preserve"> </w:t>
      </w:r>
      <w:r>
        <w:t>Римской</w:t>
      </w:r>
      <w:r>
        <w:rPr>
          <w:spacing w:val="-2"/>
        </w:rPr>
        <w:t xml:space="preserve"> </w:t>
      </w:r>
      <w:r>
        <w:t>империи.</w:t>
      </w:r>
    </w:p>
    <w:p w:rsidR="00380890" w:rsidRDefault="00436D53">
      <w:pPr>
        <w:pStyle w:val="a3"/>
        <w:tabs>
          <w:tab w:val="left" w:pos="9046"/>
        </w:tabs>
        <w:ind w:right="152"/>
      </w:pPr>
      <w:r>
        <w:t>Установление императорской власти. Октавиан Август. Императоры Рима: завоеватели и правители.</w:t>
      </w:r>
      <w:r>
        <w:rPr>
          <w:spacing w:val="1"/>
        </w:rPr>
        <w:t xml:space="preserve"> </w:t>
      </w:r>
      <w:r>
        <w:t>Римская империя: территория, управление. Римское гражданство. Повседневная жизнь в столице и</w:t>
      </w:r>
      <w:r>
        <w:rPr>
          <w:spacing w:val="1"/>
        </w:rPr>
        <w:t xml:space="preserve"> </w:t>
      </w:r>
      <w:r>
        <w:t>провинциях.</w:t>
      </w:r>
      <w:r>
        <w:tab/>
        <w:t>Возникновение</w:t>
      </w:r>
    </w:p>
    <w:p w:rsidR="00380890" w:rsidRDefault="00436D53">
      <w:pPr>
        <w:pStyle w:val="a3"/>
        <w:spacing w:before="2" w:line="237" w:lineRule="auto"/>
        <w:ind w:right="153"/>
      </w:pPr>
      <w:r>
        <w:t>и       распространение       христианства.       Император       Константин       I,       перенос       столицы</w:t>
      </w:r>
      <w:r>
        <w:rPr>
          <w:spacing w:val="1"/>
        </w:rPr>
        <w:t xml:space="preserve"> </w:t>
      </w:r>
      <w:r>
        <w:t>в</w:t>
      </w:r>
      <w:r>
        <w:rPr>
          <w:spacing w:val="1"/>
        </w:rPr>
        <w:t xml:space="preserve"> </w:t>
      </w:r>
      <w:r>
        <w:t>Константинополь.</w:t>
      </w:r>
      <w:r>
        <w:rPr>
          <w:spacing w:val="-2"/>
        </w:rPr>
        <w:t xml:space="preserve"> </w:t>
      </w:r>
      <w:r>
        <w:t>Разделение Римской</w:t>
      </w:r>
      <w:r>
        <w:rPr>
          <w:spacing w:val="-3"/>
        </w:rPr>
        <w:t xml:space="preserve"> </w:t>
      </w:r>
      <w:r>
        <w:t>империи</w:t>
      </w:r>
      <w:r>
        <w:rPr>
          <w:spacing w:val="2"/>
        </w:rPr>
        <w:t xml:space="preserve"> </w:t>
      </w:r>
      <w:r>
        <w:t>на</w:t>
      </w:r>
      <w:r>
        <w:rPr>
          <w:spacing w:val="-5"/>
        </w:rPr>
        <w:t xml:space="preserve"> </w:t>
      </w:r>
      <w:r>
        <w:t>Западную</w:t>
      </w:r>
      <w:r>
        <w:rPr>
          <w:spacing w:val="-1"/>
        </w:rPr>
        <w:t xml:space="preserve"> </w:t>
      </w:r>
      <w:r>
        <w:t>и</w:t>
      </w:r>
      <w:r>
        <w:rPr>
          <w:spacing w:val="2"/>
        </w:rPr>
        <w:t xml:space="preserve"> </w:t>
      </w:r>
      <w:r>
        <w:t>Восточную</w:t>
      </w:r>
      <w:r>
        <w:rPr>
          <w:spacing w:val="-1"/>
        </w:rPr>
        <w:t xml:space="preserve"> </w:t>
      </w:r>
      <w:r>
        <w:t>части.</w:t>
      </w:r>
    </w:p>
    <w:p w:rsidR="00380890" w:rsidRDefault="00436D53">
      <w:pPr>
        <w:pStyle w:val="a3"/>
        <w:spacing w:before="6" w:line="237" w:lineRule="auto"/>
        <w:ind w:right="1021"/>
        <w:jc w:val="left"/>
      </w:pPr>
      <w:r>
        <w:t>Начало Великого переселения народов. Рим и варвары. Падение Западной Римской империи.</w:t>
      </w:r>
      <w:r>
        <w:rPr>
          <w:spacing w:val="-57"/>
        </w:rPr>
        <w:t xml:space="preserve"> </w:t>
      </w:r>
      <w:r>
        <w:t>Культура Древнего</w:t>
      </w:r>
      <w:r>
        <w:rPr>
          <w:spacing w:val="2"/>
        </w:rPr>
        <w:t xml:space="preserve"> </w:t>
      </w:r>
      <w:r>
        <w:t>Рима.</w:t>
      </w:r>
    </w:p>
    <w:p w:rsidR="00380890" w:rsidRDefault="00436D53">
      <w:pPr>
        <w:pStyle w:val="a3"/>
        <w:spacing w:before="3"/>
        <w:jc w:val="left"/>
      </w:pPr>
      <w:r>
        <w:t>Римская</w:t>
      </w:r>
      <w:r>
        <w:rPr>
          <w:spacing w:val="31"/>
        </w:rPr>
        <w:t xml:space="preserve"> </w:t>
      </w:r>
      <w:r>
        <w:t>литература,</w:t>
      </w:r>
      <w:r>
        <w:rPr>
          <w:spacing w:val="33"/>
        </w:rPr>
        <w:t xml:space="preserve"> </w:t>
      </w:r>
      <w:r>
        <w:t>золотой</w:t>
      </w:r>
      <w:r>
        <w:rPr>
          <w:spacing w:val="28"/>
        </w:rPr>
        <w:t xml:space="preserve"> </w:t>
      </w:r>
      <w:r>
        <w:t>век</w:t>
      </w:r>
      <w:r>
        <w:rPr>
          <w:spacing w:val="30"/>
        </w:rPr>
        <w:t xml:space="preserve"> </w:t>
      </w:r>
      <w:r>
        <w:t>поэзии.</w:t>
      </w:r>
      <w:r>
        <w:rPr>
          <w:spacing w:val="29"/>
        </w:rPr>
        <w:t xml:space="preserve"> </w:t>
      </w:r>
      <w:r>
        <w:t>Ораторское</w:t>
      </w:r>
      <w:r>
        <w:rPr>
          <w:spacing w:val="30"/>
        </w:rPr>
        <w:t xml:space="preserve"> </w:t>
      </w:r>
      <w:r>
        <w:t>искусство;</w:t>
      </w:r>
      <w:r>
        <w:rPr>
          <w:spacing w:val="27"/>
        </w:rPr>
        <w:t xml:space="preserve"> </w:t>
      </w:r>
      <w:r>
        <w:t>Цицерон.</w:t>
      </w:r>
      <w:r>
        <w:rPr>
          <w:spacing w:val="29"/>
        </w:rPr>
        <w:t xml:space="preserve"> </w:t>
      </w:r>
      <w:r>
        <w:t>Развитие</w:t>
      </w:r>
      <w:r>
        <w:rPr>
          <w:spacing w:val="27"/>
        </w:rPr>
        <w:t xml:space="preserve"> </w:t>
      </w:r>
      <w:r>
        <w:t>наук.</w:t>
      </w:r>
      <w:r>
        <w:rPr>
          <w:spacing w:val="32"/>
        </w:rPr>
        <w:t xml:space="preserve"> </w:t>
      </w:r>
      <w:r>
        <w:t>Римские</w:t>
      </w:r>
      <w:r>
        <w:rPr>
          <w:spacing w:val="-57"/>
        </w:rPr>
        <w:t xml:space="preserve"> </w:t>
      </w:r>
      <w:r>
        <w:t>историки.</w:t>
      </w:r>
      <w:r>
        <w:rPr>
          <w:spacing w:val="3"/>
        </w:rPr>
        <w:t xml:space="preserve"> </w:t>
      </w:r>
      <w:r>
        <w:t>Искусство</w:t>
      </w:r>
      <w:r>
        <w:rPr>
          <w:spacing w:val="1"/>
        </w:rPr>
        <w:t xml:space="preserve"> </w:t>
      </w:r>
      <w:r>
        <w:t>Древнего</w:t>
      </w:r>
      <w:r>
        <w:rPr>
          <w:spacing w:val="1"/>
        </w:rPr>
        <w:t xml:space="preserve"> </w:t>
      </w:r>
      <w:r>
        <w:t>Рима:</w:t>
      </w:r>
      <w:r>
        <w:rPr>
          <w:spacing w:val="1"/>
        </w:rPr>
        <w:t xml:space="preserve"> </w:t>
      </w:r>
      <w:r>
        <w:t>архитектура,</w:t>
      </w:r>
      <w:r>
        <w:rPr>
          <w:spacing w:val="3"/>
        </w:rPr>
        <w:t xml:space="preserve"> </w:t>
      </w:r>
      <w:r>
        <w:t>скульптура.</w:t>
      </w:r>
      <w:r>
        <w:rPr>
          <w:spacing w:val="3"/>
        </w:rPr>
        <w:t xml:space="preserve"> </w:t>
      </w:r>
      <w:r>
        <w:t>Пантеон.</w:t>
      </w:r>
    </w:p>
    <w:p w:rsidR="00380890" w:rsidRDefault="00436D53">
      <w:pPr>
        <w:pStyle w:val="a3"/>
        <w:spacing w:before="1" w:line="275" w:lineRule="exact"/>
        <w:jc w:val="left"/>
      </w:pPr>
      <w:r>
        <w:t>Обобщение.</w:t>
      </w:r>
    </w:p>
    <w:p w:rsidR="00380890" w:rsidRDefault="00436D53">
      <w:pPr>
        <w:pStyle w:val="a3"/>
        <w:spacing w:line="275" w:lineRule="exact"/>
        <w:jc w:val="left"/>
      </w:pPr>
      <w:r>
        <w:t>Историческое</w:t>
      </w:r>
      <w:r>
        <w:rPr>
          <w:spacing w:val="-9"/>
        </w:rPr>
        <w:t xml:space="preserve"> </w:t>
      </w:r>
      <w:r>
        <w:t>и</w:t>
      </w:r>
      <w:r>
        <w:rPr>
          <w:spacing w:val="-1"/>
        </w:rPr>
        <w:t xml:space="preserve"> </w:t>
      </w:r>
      <w:r>
        <w:t>культурное</w:t>
      </w:r>
      <w:r>
        <w:rPr>
          <w:spacing w:val="-4"/>
        </w:rPr>
        <w:t xml:space="preserve"> </w:t>
      </w:r>
      <w:r>
        <w:t>наследие</w:t>
      </w:r>
      <w:r>
        <w:rPr>
          <w:spacing w:val="-3"/>
        </w:rPr>
        <w:t xml:space="preserve"> </w:t>
      </w:r>
      <w:r>
        <w:t>цивилизаций</w:t>
      </w:r>
      <w:r>
        <w:rPr>
          <w:spacing w:val="-2"/>
        </w:rPr>
        <w:t xml:space="preserve"> </w:t>
      </w:r>
      <w:r>
        <w:t>Древнего</w:t>
      </w:r>
      <w:r>
        <w:rPr>
          <w:spacing w:val="-3"/>
        </w:rPr>
        <w:t xml:space="preserve"> </w:t>
      </w:r>
      <w:r>
        <w:t>мира.</w:t>
      </w:r>
    </w:p>
    <w:p w:rsidR="00380890" w:rsidRDefault="00436D53">
      <w:pPr>
        <w:spacing w:before="2" w:line="275" w:lineRule="exact"/>
        <w:ind w:left="160"/>
        <w:rPr>
          <w:i/>
          <w:sz w:val="24"/>
        </w:rPr>
      </w:pPr>
      <w:r>
        <w:rPr>
          <w:i/>
          <w:sz w:val="24"/>
        </w:rPr>
        <w:t>Содержание</w:t>
      </w:r>
      <w:r>
        <w:rPr>
          <w:i/>
          <w:spacing w:val="-2"/>
          <w:sz w:val="24"/>
        </w:rPr>
        <w:t xml:space="preserve"> </w:t>
      </w:r>
      <w:r>
        <w:rPr>
          <w:i/>
          <w:sz w:val="24"/>
        </w:rPr>
        <w:t>обучения</w:t>
      </w:r>
      <w:r>
        <w:rPr>
          <w:i/>
          <w:spacing w:val="-2"/>
          <w:sz w:val="24"/>
        </w:rPr>
        <w:t xml:space="preserve"> </w:t>
      </w:r>
      <w:r>
        <w:rPr>
          <w:i/>
          <w:sz w:val="24"/>
        </w:rPr>
        <w:t>в 6</w:t>
      </w:r>
      <w:r>
        <w:rPr>
          <w:i/>
          <w:spacing w:val="-5"/>
          <w:sz w:val="24"/>
        </w:rPr>
        <w:t xml:space="preserve"> </w:t>
      </w:r>
      <w:r>
        <w:rPr>
          <w:i/>
          <w:sz w:val="24"/>
        </w:rPr>
        <w:t>классе.</w:t>
      </w:r>
    </w:p>
    <w:p w:rsidR="00380890" w:rsidRDefault="00436D53">
      <w:pPr>
        <w:pStyle w:val="a3"/>
        <w:spacing w:line="242" w:lineRule="auto"/>
        <w:ind w:right="6095"/>
        <w:jc w:val="left"/>
      </w:pPr>
      <w:r>
        <w:t>Всеобщая история. История Средних веков.</w:t>
      </w:r>
      <w:r>
        <w:rPr>
          <w:spacing w:val="-57"/>
        </w:rPr>
        <w:t xml:space="preserve"> </w:t>
      </w:r>
      <w:r>
        <w:t>Введение.</w:t>
      </w:r>
    </w:p>
    <w:p w:rsidR="00380890" w:rsidRDefault="00436D53">
      <w:pPr>
        <w:pStyle w:val="a3"/>
        <w:spacing w:line="242" w:lineRule="auto"/>
        <w:ind w:right="1907"/>
        <w:jc w:val="left"/>
      </w:pPr>
      <w:r>
        <w:t>Средние</w:t>
      </w:r>
      <w:r>
        <w:rPr>
          <w:spacing w:val="-5"/>
        </w:rPr>
        <w:t xml:space="preserve"> </w:t>
      </w:r>
      <w:r>
        <w:t>века:</w:t>
      </w:r>
      <w:r>
        <w:rPr>
          <w:spacing w:val="-4"/>
        </w:rPr>
        <w:t xml:space="preserve"> </w:t>
      </w:r>
      <w:r>
        <w:t>понятие,</w:t>
      </w:r>
      <w:r>
        <w:rPr>
          <w:spacing w:val="-6"/>
        </w:rPr>
        <w:t xml:space="preserve"> </w:t>
      </w:r>
      <w:r>
        <w:t>хронологические</w:t>
      </w:r>
      <w:r>
        <w:rPr>
          <w:spacing w:val="-5"/>
        </w:rPr>
        <w:t xml:space="preserve"> </w:t>
      </w:r>
      <w:r>
        <w:t>рамки</w:t>
      </w:r>
      <w:r>
        <w:rPr>
          <w:spacing w:val="-7"/>
        </w:rPr>
        <w:t xml:space="preserve"> </w:t>
      </w:r>
      <w:r>
        <w:t>и</w:t>
      </w:r>
      <w:r>
        <w:rPr>
          <w:spacing w:val="-3"/>
        </w:rPr>
        <w:t xml:space="preserve"> </w:t>
      </w:r>
      <w:r>
        <w:t>периодизация</w:t>
      </w:r>
      <w:r>
        <w:rPr>
          <w:spacing w:val="-4"/>
        </w:rPr>
        <w:t xml:space="preserve"> </w:t>
      </w:r>
      <w:r>
        <w:t>Средневековья.</w:t>
      </w:r>
      <w:r>
        <w:rPr>
          <w:spacing w:val="-57"/>
        </w:rPr>
        <w:t xml:space="preserve"> </w:t>
      </w:r>
      <w:r>
        <w:t>Народы</w:t>
      </w:r>
      <w:r>
        <w:rPr>
          <w:spacing w:val="-2"/>
        </w:rPr>
        <w:t xml:space="preserve"> </w:t>
      </w:r>
      <w:r>
        <w:t>Европы</w:t>
      </w:r>
      <w:r>
        <w:rPr>
          <w:spacing w:val="-1"/>
        </w:rPr>
        <w:t xml:space="preserve"> </w:t>
      </w:r>
      <w:r>
        <w:t>в</w:t>
      </w:r>
      <w:r>
        <w:rPr>
          <w:spacing w:val="3"/>
        </w:rPr>
        <w:t xml:space="preserve"> </w:t>
      </w:r>
      <w:r>
        <w:t>раннее</w:t>
      </w:r>
      <w:r>
        <w:rPr>
          <w:spacing w:val="-4"/>
        </w:rPr>
        <w:t xml:space="preserve"> </w:t>
      </w:r>
      <w:r>
        <w:t>Средневековье.</w:t>
      </w:r>
    </w:p>
    <w:p w:rsidR="00380890" w:rsidRDefault="00436D53">
      <w:pPr>
        <w:pStyle w:val="a3"/>
        <w:ind w:right="167"/>
      </w:pPr>
      <w:r>
        <w:t>Падение Западной Римской империи и образование варварских королевств. Завоевание франками</w:t>
      </w:r>
      <w:r>
        <w:rPr>
          <w:spacing w:val="1"/>
        </w:rPr>
        <w:t xml:space="preserve"> </w:t>
      </w:r>
      <w:r>
        <w:t>Галлии.</w:t>
      </w:r>
      <w:r>
        <w:rPr>
          <w:spacing w:val="1"/>
        </w:rPr>
        <w:t xml:space="preserve"> </w:t>
      </w:r>
      <w:r>
        <w:t>Хлодвиг.</w:t>
      </w:r>
      <w:r>
        <w:rPr>
          <w:spacing w:val="1"/>
        </w:rPr>
        <w:t xml:space="preserve"> </w:t>
      </w:r>
      <w:r>
        <w:t>Усиление</w:t>
      </w:r>
      <w:r>
        <w:rPr>
          <w:spacing w:val="1"/>
        </w:rPr>
        <w:t xml:space="preserve"> </w:t>
      </w:r>
      <w:r>
        <w:t>королевской</w:t>
      </w:r>
      <w:r>
        <w:rPr>
          <w:spacing w:val="1"/>
        </w:rPr>
        <w:t xml:space="preserve"> </w:t>
      </w:r>
      <w:r>
        <w:t>власти.</w:t>
      </w:r>
      <w:r>
        <w:rPr>
          <w:spacing w:val="1"/>
        </w:rPr>
        <w:t xml:space="preserve"> </w:t>
      </w:r>
      <w:r>
        <w:t>Салическая</w:t>
      </w:r>
      <w:r>
        <w:rPr>
          <w:spacing w:val="1"/>
        </w:rPr>
        <w:t xml:space="preserve"> </w:t>
      </w:r>
      <w:r>
        <w:t>правда.</w:t>
      </w:r>
      <w:r>
        <w:rPr>
          <w:spacing w:val="1"/>
        </w:rPr>
        <w:t xml:space="preserve"> </w:t>
      </w:r>
      <w:r>
        <w:t>Принятие</w:t>
      </w:r>
      <w:r>
        <w:rPr>
          <w:spacing w:val="1"/>
        </w:rPr>
        <w:t xml:space="preserve"> </w:t>
      </w:r>
      <w:r>
        <w:t>франками</w:t>
      </w:r>
      <w:r>
        <w:rPr>
          <w:spacing w:val="1"/>
        </w:rPr>
        <w:t xml:space="preserve"> </w:t>
      </w:r>
      <w:r>
        <w:t>христианства.</w:t>
      </w:r>
    </w:p>
    <w:p w:rsidR="00380890" w:rsidRDefault="00436D53">
      <w:pPr>
        <w:pStyle w:val="a3"/>
        <w:ind w:right="155"/>
      </w:pPr>
      <w:r>
        <w:t xml:space="preserve">Франкское       </w:t>
      </w:r>
      <w:r>
        <w:rPr>
          <w:spacing w:val="1"/>
        </w:rPr>
        <w:t xml:space="preserve"> </w:t>
      </w:r>
      <w:r>
        <w:t xml:space="preserve">государство       </w:t>
      </w:r>
      <w:r>
        <w:rPr>
          <w:spacing w:val="1"/>
        </w:rPr>
        <w:t xml:space="preserve"> </w:t>
      </w:r>
      <w:r>
        <w:t xml:space="preserve">в       </w:t>
      </w:r>
      <w:r>
        <w:rPr>
          <w:spacing w:val="1"/>
        </w:rPr>
        <w:t xml:space="preserve"> </w:t>
      </w:r>
      <w:r>
        <w:t xml:space="preserve">VIII‒IX       </w:t>
      </w:r>
      <w:r>
        <w:rPr>
          <w:spacing w:val="1"/>
        </w:rPr>
        <w:t xml:space="preserve"> </w:t>
      </w:r>
      <w:r>
        <w:t xml:space="preserve">вв.       </w:t>
      </w:r>
      <w:r>
        <w:rPr>
          <w:spacing w:val="1"/>
        </w:rPr>
        <w:t xml:space="preserve"> </w:t>
      </w:r>
      <w:r>
        <w:t>Усиление         власти         майордомов.</w:t>
      </w:r>
      <w:r>
        <w:rPr>
          <w:spacing w:val="1"/>
        </w:rPr>
        <w:t xml:space="preserve"> </w:t>
      </w:r>
      <w:r>
        <w:t>Карл</w:t>
      </w:r>
      <w:r>
        <w:rPr>
          <w:spacing w:val="58"/>
        </w:rPr>
        <w:t xml:space="preserve"> </w:t>
      </w:r>
      <w:r>
        <w:t>Мартелл</w:t>
      </w:r>
      <w:r>
        <w:rPr>
          <w:spacing w:val="58"/>
        </w:rPr>
        <w:t xml:space="preserve"> </w:t>
      </w:r>
      <w:r>
        <w:t>и</w:t>
      </w:r>
      <w:r>
        <w:rPr>
          <w:spacing w:val="54"/>
        </w:rPr>
        <w:t xml:space="preserve"> </w:t>
      </w:r>
      <w:r>
        <w:t>его</w:t>
      </w:r>
      <w:r>
        <w:rPr>
          <w:spacing w:val="53"/>
        </w:rPr>
        <w:t xml:space="preserve"> </w:t>
      </w:r>
      <w:r>
        <w:t>военная</w:t>
      </w:r>
      <w:r>
        <w:rPr>
          <w:spacing w:val="53"/>
        </w:rPr>
        <w:t xml:space="preserve"> </w:t>
      </w:r>
      <w:r>
        <w:t>реформа.</w:t>
      </w:r>
      <w:r>
        <w:rPr>
          <w:spacing w:val="55"/>
        </w:rPr>
        <w:t xml:space="preserve"> </w:t>
      </w:r>
      <w:r>
        <w:t>Завоевания</w:t>
      </w:r>
      <w:r>
        <w:rPr>
          <w:spacing w:val="53"/>
        </w:rPr>
        <w:t xml:space="preserve"> </w:t>
      </w:r>
      <w:r>
        <w:t>Карла</w:t>
      </w:r>
      <w:r>
        <w:rPr>
          <w:spacing w:val="57"/>
        </w:rPr>
        <w:t xml:space="preserve"> </w:t>
      </w:r>
      <w:r>
        <w:t>Великого.</w:t>
      </w:r>
      <w:r>
        <w:rPr>
          <w:spacing w:val="55"/>
        </w:rPr>
        <w:t xml:space="preserve"> </w:t>
      </w:r>
      <w:r>
        <w:t>Управление</w:t>
      </w:r>
      <w:r>
        <w:rPr>
          <w:spacing w:val="52"/>
        </w:rPr>
        <w:t xml:space="preserve"> </w:t>
      </w:r>
      <w:r>
        <w:t>империей.</w:t>
      </w:r>
    </w:p>
    <w:p w:rsidR="00380890" w:rsidRDefault="00436D53">
      <w:pPr>
        <w:pStyle w:val="a3"/>
        <w:tabs>
          <w:tab w:val="left" w:pos="2556"/>
          <w:tab w:val="left" w:pos="4906"/>
          <w:tab w:val="left" w:pos="6965"/>
          <w:tab w:val="left" w:pos="8539"/>
          <w:tab w:val="left" w:pos="9710"/>
        </w:tabs>
        <w:spacing w:line="237" w:lineRule="auto"/>
        <w:ind w:right="157"/>
      </w:pPr>
      <w:r>
        <w:t>«Каролингское</w:t>
      </w:r>
      <w:r>
        <w:tab/>
        <w:t>возрождение».</w:t>
      </w:r>
      <w:r>
        <w:tab/>
        <w:t>Верденский</w:t>
      </w:r>
      <w:r>
        <w:tab/>
        <w:t>раздел,</w:t>
      </w:r>
      <w:r>
        <w:tab/>
        <w:t>его</w:t>
      </w:r>
      <w:r>
        <w:tab/>
      </w:r>
      <w:r>
        <w:rPr>
          <w:spacing w:val="-1"/>
        </w:rPr>
        <w:t>причины</w:t>
      </w:r>
      <w:r>
        <w:rPr>
          <w:spacing w:val="-58"/>
        </w:rPr>
        <w:t xml:space="preserve"> </w:t>
      </w:r>
      <w:r>
        <w:t>и</w:t>
      </w:r>
      <w:r>
        <w:rPr>
          <w:spacing w:val="2"/>
        </w:rPr>
        <w:t xml:space="preserve"> </w:t>
      </w:r>
      <w:r>
        <w:t>значение.</w:t>
      </w:r>
    </w:p>
    <w:p w:rsidR="00380890" w:rsidRDefault="00436D53">
      <w:pPr>
        <w:pStyle w:val="a3"/>
        <w:ind w:right="163"/>
      </w:pPr>
      <w:r>
        <w:t>Образование государств во Франции, Германии, Италии. Священная Римская империя. Британия и</w:t>
      </w:r>
      <w:r>
        <w:rPr>
          <w:spacing w:val="1"/>
        </w:rPr>
        <w:t xml:space="preserve"> </w:t>
      </w:r>
      <w:r>
        <w:t>Ирландия в раннее Средневековье. Норманны: общественный строй, завоевания. Ранние славянские</w:t>
      </w:r>
      <w:r>
        <w:rPr>
          <w:spacing w:val="1"/>
        </w:rPr>
        <w:t xml:space="preserve"> </w:t>
      </w:r>
      <w:r>
        <w:t>государства.</w:t>
      </w:r>
      <w:r>
        <w:rPr>
          <w:spacing w:val="3"/>
        </w:rPr>
        <w:t xml:space="preserve"> </w:t>
      </w:r>
      <w:r>
        <w:t>Возникновение Венгерского</w:t>
      </w:r>
      <w:r>
        <w:rPr>
          <w:spacing w:val="5"/>
        </w:rPr>
        <w:t xml:space="preserve"> </w:t>
      </w:r>
      <w:r>
        <w:t>королевства.</w:t>
      </w:r>
      <w:r>
        <w:rPr>
          <w:spacing w:val="3"/>
        </w:rPr>
        <w:t xml:space="preserve"> </w:t>
      </w:r>
      <w:r>
        <w:t>Христианизация</w:t>
      </w:r>
      <w:r>
        <w:rPr>
          <w:spacing w:val="-3"/>
        </w:rPr>
        <w:t xml:space="preserve"> </w:t>
      </w:r>
      <w:r>
        <w:t>Европы.</w:t>
      </w:r>
      <w:r>
        <w:rPr>
          <w:spacing w:val="3"/>
        </w:rPr>
        <w:t xml:space="preserve"> </w:t>
      </w:r>
      <w:r>
        <w:t>Светские правители</w:t>
      </w:r>
    </w:p>
    <w:p w:rsidR="00380890" w:rsidRDefault="00380890">
      <w:pPr>
        <w:sectPr w:rsidR="00380890">
          <w:headerReference w:type="default" r:id="rId104"/>
          <w:pgSz w:w="11910" w:h="16840"/>
          <w:pgMar w:top="620" w:right="560" w:bottom="280" w:left="560" w:header="0" w:footer="0" w:gutter="0"/>
          <w:cols w:space="720"/>
        </w:sectPr>
      </w:pPr>
    </w:p>
    <w:p w:rsidR="00380890" w:rsidRDefault="00436D53">
      <w:pPr>
        <w:pStyle w:val="a3"/>
        <w:spacing w:before="74" w:line="275" w:lineRule="exact"/>
      </w:pPr>
      <w:r>
        <w:lastRenderedPageBreak/>
        <w:t>и</w:t>
      </w:r>
      <w:r>
        <w:rPr>
          <w:spacing w:val="1"/>
        </w:rPr>
        <w:t xml:space="preserve"> </w:t>
      </w:r>
      <w:r>
        <w:t>папы.</w:t>
      </w:r>
    </w:p>
    <w:p w:rsidR="00380890" w:rsidRDefault="00436D53">
      <w:pPr>
        <w:pStyle w:val="a3"/>
        <w:spacing w:line="275" w:lineRule="exact"/>
      </w:pPr>
      <w:r>
        <w:t>Византийская</w:t>
      </w:r>
      <w:r>
        <w:rPr>
          <w:spacing w:val="-2"/>
        </w:rPr>
        <w:t xml:space="preserve"> </w:t>
      </w:r>
      <w:r>
        <w:t>империя</w:t>
      </w:r>
      <w:r>
        <w:rPr>
          <w:spacing w:val="-6"/>
        </w:rPr>
        <w:t xml:space="preserve"> </w:t>
      </w:r>
      <w:r>
        <w:t>в</w:t>
      </w:r>
      <w:r>
        <w:rPr>
          <w:spacing w:val="3"/>
        </w:rPr>
        <w:t xml:space="preserve"> </w:t>
      </w:r>
      <w:r>
        <w:t>VI‒ХI вв.</w:t>
      </w:r>
    </w:p>
    <w:p w:rsidR="00380890" w:rsidRDefault="00436D53">
      <w:pPr>
        <w:pStyle w:val="a3"/>
        <w:spacing w:before="2"/>
        <w:ind w:right="154"/>
      </w:pPr>
      <w:r>
        <w:t>Территория,</w:t>
      </w:r>
      <w:r>
        <w:rPr>
          <w:spacing w:val="1"/>
        </w:rPr>
        <w:t xml:space="preserve"> </w:t>
      </w:r>
      <w:r>
        <w:t>население</w:t>
      </w:r>
      <w:r>
        <w:rPr>
          <w:spacing w:val="1"/>
        </w:rPr>
        <w:t xml:space="preserve"> </w:t>
      </w:r>
      <w:r>
        <w:t>империи</w:t>
      </w:r>
      <w:r>
        <w:rPr>
          <w:spacing w:val="1"/>
        </w:rPr>
        <w:t xml:space="preserve"> </w:t>
      </w:r>
      <w:r>
        <w:t>ромеев.</w:t>
      </w:r>
      <w:r>
        <w:rPr>
          <w:spacing w:val="1"/>
        </w:rPr>
        <w:t xml:space="preserve"> </w:t>
      </w:r>
      <w:r>
        <w:t>Византийские</w:t>
      </w:r>
      <w:r>
        <w:rPr>
          <w:spacing w:val="1"/>
        </w:rPr>
        <w:t xml:space="preserve"> </w:t>
      </w:r>
      <w:r>
        <w:t>императоры;</w:t>
      </w:r>
      <w:r>
        <w:rPr>
          <w:spacing w:val="1"/>
        </w:rPr>
        <w:t xml:space="preserve"> </w:t>
      </w:r>
      <w:r>
        <w:t>Юстиниан.</w:t>
      </w:r>
      <w:r>
        <w:rPr>
          <w:spacing w:val="1"/>
        </w:rPr>
        <w:t xml:space="preserve"> </w:t>
      </w:r>
      <w:r>
        <w:t>Кодификация</w:t>
      </w:r>
      <w:r>
        <w:rPr>
          <w:spacing w:val="1"/>
        </w:rPr>
        <w:t xml:space="preserve"> </w:t>
      </w:r>
      <w:r>
        <w:t>законов. Внешняя политика Византии. Византия и славяне. Власть императора и церковь. Церковные</w:t>
      </w:r>
      <w:r>
        <w:rPr>
          <w:spacing w:val="-57"/>
        </w:rPr>
        <w:t xml:space="preserve"> </w:t>
      </w:r>
      <w:r>
        <w:t>соборы. Культура Византии. Образование и книжное дело. Художественная культура (архитектура,</w:t>
      </w:r>
      <w:r>
        <w:rPr>
          <w:spacing w:val="1"/>
        </w:rPr>
        <w:t xml:space="preserve"> </w:t>
      </w:r>
      <w:r>
        <w:t>мозаика,</w:t>
      </w:r>
      <w:r>
        <w:rPr>
          <w:spacing w:val="3"/>
        </w:rPr>
        <w:t xml:space="preserve"> </w:t>
      </w:r>
      <w:r>
        <w:t>фреска,</w:t>
      </w:r>
      <w:r>
        <w:rPr>
          <w:spacing w:val="4"/>
        </w:rPr>
        <w:t xml:space="preserve"> </w:t>
      </w:r>
      <w:r>
        <w:t>иконопись).</w:t>
      </w:r>
    </w:p>
    <w:p w:rsidR="00380890" w:rsidRDefault="00436D53">
      <w:pPr>
        <w:pStyle w:val="a3"/>
        <w:spacing w:before="1" w:line="275" w:lineRule="exact"/>
      </w:pPr>
      <w:r>
        <w:t>Арабы</w:t>
      </w:r>
      <w:r>
        <w:rPr>
          <w:spacing w:val="-1"/>
        </w:rPr>
        <w:t xml:space="preserve"> </w:t>
      </w:r>
      <w:r>
        <w:t>в</w:t>
      </w:r>
      <w:r>
        <w:rPr>
          <w:spacing w:val="2"/>
        </w:rPr>
        <w:t xml:space="preserve"> </w:t>
      </w:r>
      <w:r>
        <w:t>VI‒ХI</w:t>
      </w:r>
      <w:r>
        <w:rPr>
          <w:spacing w:val="1"/>
        </w:rPr>
        <w:t xml:space="preserve"> </w:t>
      </w:r>
      <w:r>
        <w:t>вв.</w:t>
      </w:r>
    </w:p>
    <w:p w:rsidR="00380890" w:rsidRDefault="00436D53">
      <w:pPr>
        <w:pStyle w:val="a3"/>
        <w:tabs>
          <w:tab w:val="left" w:pos="3645"/>
          <w:tab w:val="left" w:pos="7033"/>
          <w:tab w:val="left" w:pos="9842"/>
        </w:tabs>
        <w:ind w:right="153"/>
      </w:pPr>
      <w:r>
        <w:t>Природные условия Аравийского полуострова. Основные занятия арабов. Традиционные верования.</w:t>
      </w:r>
      <w:r>
        <w:rPr>
          <w:spacing w:val="1"/>
        </w:rPr>
        <w:t xml:space="preserve"> </w:t>
      </w:r>
      <w:r>
        <w:t>Пророк Мухаммад и возникновение ислама. Хиджра. Победа новой веры. Коран. Завоевания арабов.</w:t>
      </w:r>
      <w:r>
        <w:rPr>
          <w:spacing w:val="1"/>
        </w:rPr>
        <w:t xml:space="preserve"> </w:t>
      </w:r>
      <w:r>
        <w:t>Арабский</w:t>
      </w:r>
      <w:r>
        <w:tab/>
        <w:t>халифат,</w:t>
      </w:r>
      <w:r>
        <w:tab/>
        <w:t>его</w:t>
      </w:r>
      <w:r>
        <w:tab/>
        <w:t>расцвет</w:t>
      </w:r>
      <w:r>
        <w:rPr>
          <w:spacing w:val="-58"/>
        </w:rPr>
        <w:t xml:space="preserve"> </w:t>
      </w:r>
      <w:r>
        <w:t>и</w:t>
      </w:r>
      <w:r>
        <w:rPr>
          <w:spacing w:val="1"/>
        </w:rPr>
        <w:t xml:space="preserve"> </w:t>
      </w:r>
      <w:r>
        <w:t>распад.</w:t>
      </w:r>
      <w:r>
        <w:rPr>
          <w:spacing w:val="1"/>
        </w:rPr>
        <w:t xml:space="preserve"> </w:t>
      </w:r>
      <w:r>
        <w:t>Культура</w:t>
      </w:r>
      <w:r>
        <w:rPr>
          <w:spacing w:val="1"/>
        </w:rPr>
        <w:t xml:space="preserve"> </w:t>
      </w:r>
      <w:r>
        <w:t>исламского</w:t>
      </w:r>
      <w:r>
        <w:rPr>
          <w:spacing w:val="1"/>
        </w:rPr>
        <w:t xml:space="preserve"> </w:t>
      </w:r>
      <w:r>
        <w:t>мира.</w:t>
      </w:r>
      <w:r>
        <w:rPr>
          <w:spacing w:val="1"/>
        </w:rPr>
        <w:t xml:space="preserve"> </w:t>
      </w:r>
      <w:r>
        <w:t>Образование</w:t>
      </w:r>
      <w:r>
        <w:rPr>
          <w:spacing w:val="1"/>
        </w:rPr>
        <w:t xml:space="preserve"> </w:t>
      </w:r>
      <w:r>
        <w:t>и</w:t>
      </w:r>
      <w:r>
        <w:rPr>
          <w:spacing w:val="1"/>
        </w:rPr>
        <w:t xml:space="preserve"> </w:t>
      </w:r>
      <w:r>
        <w:t>наука.</w:t>
      </w:r>
      <w:r>
        <w:rPr>
          <w:spacing w:val="1"/>
        </w:rPr>
        <w:t xml:space="preserve"> </w:t>
      </w:r>
      <w:r>
        <w:t>Роль</w:t>
      </w:r>
      <w:r>
        <w:rPr>
          <w:spacing w:val="1"/>
        </w:rPr>
        <w:t xml:space="preserve"> </w:t>
      </w:r>
      <w:r>
        <w:t>арабского</w:t>
      </w:r>
      <w:r>
        <w:rPr>
          <w:spacing w:val="1"/>
        </w:rPr>
        <w:t xml:space="preserve"> </w:t>
      </w:r>
      <w:r>
        <w:t>языка.</w:t>
      </w:r>
      <w:r>
        <w:rPr>
          <w:spacing w:val="60"/>
        </w:rPr>
        <w:t xml:space="preserve"> </w:t>
      </w:r>
      <w:r>
        <w:t>Расцвет</w:t>
      </w:r>
      <w:r>
        <w:rPr>
          <w:spacing w:val="1"/>
        </w:rPr>
        <w:t xml:space="preserve"> </w:t>
      </w:r>
      <w:r>
        <w:t>литературы</w:t>
      </w:r>
      <w:r>
        <w:rPr>
          <w:spacing w:val="2"/>
        </w:rPr>
        <w:t xml:space="preserve"> </w:t>
      </w:r>
      <w:r>
        <w:t>и</w:t>
      </w:r>
      <w:r>
        <w:rPr>
          <w:spacing w:val="3"/>
        </w:rPr>
        <w:t xml:space="preserve"> </w:t>
      </w:r>
      <w:r>
        <w:t>искусства.</w:t>
      </w:r>
      <w:r>
        <w:rPr>
          <w:spacing w:val="4"/>
        </w:rPr>
        <w:t xml:space="preserve"> </w:t>
      </w:r>
      <w:r>
        <w:t>Архитектура.</w:t>
      </w:r>
    </w:p>
    <w:p w:rsidR="00380890" w:rsidRDefault="00436D53">
      <w:pPr>
        <w:pStyle w:val="a3"/>
        <w:spacing w:before="1" w:line="275" w:lineRule="exact"/>
      </w:pPr>
      <w:r>
        <w:t>Средневековое</w:t>
      </w:r>
      <w:r>
        <w:rPr>
          <w:spacing w:val="-8"/>
        </w:rPr>
        <w:t xml:space="preserve"> </w:t>
      </w:r>
      <w:r>
        <w:t>европейское</w:t>
      </w:r>
      <w:r>
        <w:rPr>
          <w:spacing w:val="-8"/>
        </w:rPr>
        <w:t xml:space="preserve"> </w:t>
      </w:r>
      <w:r>
        <w:t>общество.</w:t>
      </w:r>
    </w:p>
    <w:p w:rsidR="00380890" w:rsidRDefault="00436D53">
      <w:pPr>
        <w:pStyle w:val="a3"/>
        <w:ind w:right="161"/>
      </w:pPr>
      <w:r>
        <w:t>Аграрное</w:t>
      </w:r>
      <w:r>
        <w:rPr>
          <w:spacing w:val="1"/>
        </w:rPr>
        <w:t xml:space="preserve"> </w:t>
      </w:r>
      <w:r>
        <w:t>производство.</w:t>
      </w:r>
      <w:r>
        <w:rPr>
          <w:spacing w:val="1"/>
        </w:rPr>
        <w:t xml:space="preserve"> </w:t>
      </w:r>
      <w:r>
        <w:t>Натуральное</w:t>
      </w:r>
      <w:r>
        <w:rPr>
          <w:spacing w:val="1"/>
        </w:rPr>
        <w:t xml:space="preserve"> </w:t>
      </w:r>
      <w:r>
        <w:t>хозяйство.</w:t>
      </w:r>
      <w:r>
        <w:rPr>
          <w:spacing w:val="1"/>
        </w:rPr>
        <w:t xml:space="preserve"> </w:t>
      </w:r>
      <w:r>
        <w:t>Феодальное</w:t>
      </w:r>
      <w:r>
        <w:rPr>
          <w:spacing w:val="1"/>
        </w:rPr>
        <w:t xml:space="preserve"> </w:t>
      </w:r>
      <w:r>
        <w:t>землевладение.</w:t>
      </w:r>
      <w:r>
        <w:rPr>
          <w:spacing w:val="1"/>
        </w:rPr>
        <w:t xml:space="preserve"> </w:t>
      </w:r>
      <w:r>
        <w:t>Знать</w:t>
      </w:r>
      <w:r>
        <w:rPr>
          <w:spacing w:val="1"/>
        </w:rPr>
        <w:t xml:space="preserve"> </w:t>
      </w:r>
      <w:r>
        <w:t>и</w:t>
      </w:r>
      <w:r>
        <w:rPr>
          <w:spacing w:val="1"/>
        </w:rPr>
        <w:t xml:space="preserve"> </w:t>
      </w:r>
      <w:r>
        <w:t>рыцарство:</w:t>
      </w:r>
      <w:r>
        <w:rPr>
          <w:spacing w:val="-57"/>
        </w:rPr>
        <w:t xml:space="preserve"> </w:t>
      </w:r>
      <w:r>
        <w:t>социальный статус, образ жизни. Замок сеньора. Куртуазная культура. Крестьянство: зависимость от</w:t>
      </w:r>
      <w:r>
        <w:rPr>
          <w:spacing w:val="1"/>
        </w:rPr>
        <w:t xml:space="preserve"> </w:t>
      </w:r>
      <w:r>
        <w:t>сеньора,</w:t>
      </w:r>
      <w:r>
        <w:rPr>
          <w:spacing w:val="-2"/>
        </w:rPr>
        <w:t xml:space="preserve"> </w:t>
      </w:r>
      <w:r>
        <w:t>повинности,</w:t>
      </w:r>
      <w:r>
        <w:rPr>
          <w:spacing w:val="4"/>
        </w:rPr>
        <w:t xml:space="preserve"> </w:t>
      </w:r>
      <w:r>
        <w:t>условия</w:t>
      </w:r>
      <w:r>
        <w:rPr>
          <w:spacing w:val="-4"/>
        </w:rPr>
        <w:t xml:space="preserve"> </w:t>
      </w:r>
      <w:r>
        <w:t>жизни.</w:t>
      </w:r>
      <w:r>
        <w:rPr>
          <w:spacing w:val="-1"/>
        </w:rPr>
        <w:t xml:space="preserve"> </w:t>
      </w:r>
      <w:r>
        <w:t>Крестьянская</w:t>
      </w:r>
      <w:r>
        <w:rPr>
          <w:spacing w:val="2"/>
        </w:rPr>
        <w:t xml:space="preserve"> </w:t>
      </w:r>
      <w:r>
        <w:t>община.</w:t>
      </w:r>
    </w:p>
    <w:p w:rsidR="00380890" w:rsidRDefault="00436D53">
      <w:pPr>
        <w:pStyle w:val="a3"/>
        <w:tabs>
          <w:tab w:val="left" w:pos="1326"/>
          <w:tab w:val="left" w:pos="1720"/>
          <w:tab w:val="left" w:pos="1882"/>
          <w:tab w:val="left" w:pos="2396"/>
          <w:tab w:val="left" w:pos="2545"/>
          <w:tab w:val="left" w:pos="3067"/>
          <w:tab w:val="left" w:pos="4286"/>
          <w:tab w:val="left" w:pos="4381"/>
          <w:tab w:val="left" w:pos="4575"/>
          <w:tab w:val="left" w:pos="5801"/>
          <w:tab w:val="left" w:pos="6244"/>
          <w:tab w:val="left" w:pos="6422"/>
          <w:tab w:val="left" w:pos="7264"/>
          <w:tab w:val="left" w:pos="8183"/>
          <w:tab w:val="left" w:pos="8491"/>
          <w:tab w:val="left" w:pos="8780"/>
          <w:tab w:val="left" w:pos="9427"/>
          <w:tab w:val="left" w:pos="10089"/>
          <w:tab w:val="left" w:pos="10146"/>
        </w:tabs>
        <w:spacing w:before="2"/>
        <w:ind w:right="150"/>
        <w:jc w:val="left"/>
      </w:pPr>
      <w:r>
        <w:t>Города</w:t>
      </w:r>
      <w:r>
        <w:tab/>
        <w:t>‒</w:t>
      </w:r>
      <w:r>
        <w:tab/>
      </w:r>
      <w:r>
        <w:tab/>
        <w:t>центры</w:t>
      </w:r>
      <w:r>
        <w:tab/>
        <w:t>ремесла,</w:t>
      </w:r>
      <w:r>
        <w:tab/>
      </w:r>
      <w:r>
        <w:tab/>
        <w:t>торговли,</w:t>
      </w:r>
      <w:r>
        <w:tab/>
        <w:t>культуры.</w:t>
      </w:r>
      <w:r>
        <w:tab/>
        <w:t>Население</w:t>
      </w:r>
      <w:r>
        <w:tab/>
      </w:r>
      <w:r>
        <w:tab/>
        <w:t>городов.</w:t>
      </w:r>
      <w:r>
        <w:tab/>
        <w:t>Цехи</w:t>
      </w:r>
      <w:r>
        <w:rPr>
          <w:spacing w:val="-57"/>
        </w:rPr>
        <w:t xml:space="preserve"> </w:t>
      </w:r>
      <w:r>
        <w:t>и</w:t>
      </w:r>
      <w:r>
        <w:rPr>
          <w:spacing w:val="25"/>
        </w:rPr>
        <w:t xml:space="preserve"> </w:t>
      </w:r>
      <w:r>
        <w:t>гильдии.</w:t>
      </w:r>
      <w:r>
        <w:rPr>
          <w:spacing w:val="26"/>
        </w:rPr>
        <w:t xml:space="preserve"> </w:t>
      </w:r>
      <w:r>
        <w:t>Городское</w:t>
      </w:r>
      <w:r>
        <w:rPr>
          <w:spacing w:val="23"/>
        </w:rPr>
        <w:t xml:space="preserve"> </w:t>
      </w:r>
      <w:r>
        <w:t>управление.</w:t>
      </w:r>
      <w:r>
        <w:rPr>
          <w:spacing w:val="26"/>
        </w:rPr>
        <w:t xml:space="preserve"> </w:t>
      </w:r>
      <w:r>
        <w:t>Борьба</w:t>
      </w:r>
      <w:r>
        <w:rPr>
          <w:spacing w:val="23"/>
        </w:rPr>
        <w:t xml:space="preserve"> </w:t>
      </w:r>
      <w:r>
        <w:t>городов</w:t>
      </w:r>
      <w:r>
        <w:rPr>
          <w:spacing w:val="26"/>
        </w:rPr>
        <w:t xml:space="preserve"> </w:t>
      </w:r>
      <w:r>
        <w:t>за</w:t>
      </w:r>
      <w:r>
        <w:rPr>
          <w:spacing w:val="23"/>
        </w:rPr>
        <w:t xml:space="preserve"> </w:t>
      </w:r>
      <w:r>
        <w:t>самоуправление.</w:t>
      </w:r>
      <w:r>
        <w:rPr>
          <w:spacing w:val="26"/>
        </w:rPr>
        <w:t xml:space="preserve"> </w:t>
      </w:r>
      <w:r>
        <w:t>Средневековые</w:t>
      </w:r>
      <w:r>
        <w:rPr>
          <w:spacing w:val="23"/>
        </w:rPr>
        <w:t xml:space="preserve"> </w:t>
      </w:r>
      <w:r>
        <w:t>города-</w:t>
      </w:r>
      <w:r>
        <w:rPr>
          <w:spacing w:val="-57"/>
        </w:rPr>
        <w:t xml:space="preserve"> </w:t>
      </w:r>
      <w:r>
        <w:t>республики.</w:t>
      </w:r>
      <w:r>
        <w:tab/>
      </w:r>
      <w:r>
        <w:tab/>
      </w:r>
      <w:r>
        <w:tab/>
        <w:t>Развитие</w:t>
      </w:r>
      <w:r>
        <w:tab/>
        <w:t>торговли.</w:t>
      </w:r>
      <w:r>
        <w:tab/>
      </w:r>
      <w:r>
        <w:tab/>
        <w:t>Ярмарки.</w:t>
      </w:r>
      <w:r>
        <w:tab/>
      </w:r>
      <w:r>
        <w:tab/>
        <w:t>Торговые</w:t>
      </w:r>
      <w:r>
        <w:tab/>
      </w:r>
      <w:r>
        <w:tab/>
      </w:r>
      <w:r>
        <w:tab/>
        <w:t>пути</w:t>
      </w:r>
      <w:r>
        <w:rPr>
          <w:spacing w:val="-57"/>
        </w:rPr>
        <w:t xml:space="preserve"> </w:t>
      </w:r>
      <w:r>
        <w:t>в Средиземноморье и на Балтике. Ганза. Облик средневековых городов. Образ жизни и быт горожан.</w:t>
      </w:r>
      <w:r>
        <w:rPr>
          <w:spacing w:val="1"/>
        </w:rPr>
        <w:t xml:space="preserve"> </w:t>
      </w:r>
      <w:r>
        <w:t>Церковь</w:t>
      </w:r>
      <w:r>
        <w:tab/>
      </w:r>
      <w:r>
        <w:tab/>
        <w:t>и</w:t>
      </w:r>
      <w:r>
        <w:tab/>
      </w:r>
      <w:r>
        <w:tab/>
      </w:r>
      <w:r>
        <w:tab/>
        <w:t>духовенство.</w:t>
      </w:r>
      <w:r>
        <w:tab/>
      </w:r>
      <w:r>
        <w:tab/>
      </w:r>
      <w:r>
        <w:tab/>
        <w:t>Разделение</w:t>
      </w:r>
      <w:r>
        <w:tab/>
      </w:r>
      <w:r>
        <w:tab/>
      </w:r>
      <w:r>
        <w:tab/>
        <w:t>христианства</w:t>
      </w:r>
      <w:r>
        <w:tab/>
      </w:r>
      <w:r>
        <w:tab/>
        <w:t>на</w:t>
      </w:r>
      <w:r>
        <w:tab/>
      </w:r>
      <w:r>
        <w:tab/>
        <w:t>католицизм</w:t>
      </w:r>
      <w:r>
        <w:rPr>
          <w:spacing w:val="-57"/>
        </w:rPr>
        <w:t xml:space="preserve"> </w:t>
      </w:r>
      <w:r>
        <w:t>и</w:t>
      </w:r>
      <w:r>
        <w:rPr>
          <w:spacing w:val="37"/>
        </w:rPr>
        <w:t xml:space="preserve"> </w:t>
      </w:r>
      <w:r>
        <w:t>православие.</w:t>
      </w:r>
      <w:r>
        <w:rPr>
          <w:spacing w:val="35"/>
        </w:rPr>
        <w:t xml:space="preserve"> </w:t>
      </w:r>
      <w:r>
        <w:t>Борьба</w:t>
      </w:r>
      <w:r>
        <w:rPr>
          <w:spacing w:val="36"/>
        </w:rPr>
        <w:t xml:space="preserve"> </w:t>
      </w:r>
      <w:r>
        <w:t>пап</w:t>
      </w:r>
      <w:r>
        <w:rPr>
          <w:spacing w:val="33"/>
        </w:rPr>
        <w:t xml:space="preserve"> </w:t>
      </w:r>
      <w:r>
        <w:t>за</w:t>
      </w:r>
      <w:r>
        <w:rPr>
          <w:spacing w:val="32"/>
        </w:rPr>
        <w:t xml:space="preserve"> </w:t>
      </w:r>
      <w:r>
        <w:t>независимость</w:t>
      </w:r>
      <w:r>
        <w:rPr>
          <w:spacing w:val="29"/>
        </w:rPr>
        <w:t xml:space="preserve"> </w:t>
      </w:r>
      <w:r>
        <w:t>церкви</w:t>
      </w:r>
      <w:r>
        <w:rPr>
          <w:spacing w:val="33"/>
        </w:rPr>
        <w:t xml:space="preserve"> </w:t>
      </w:r>
      <w:r>
        <w:t>от</w:t>
      </w:r>
      <w:r>
        <w:rPr>
          <w:spacing w:val="33"/>
        </w:rPr>
        <w:t xml:space="preserve"> </w:t>
      </w:r>
      <w:r>
        <w:t>светской</w:t>
      </w:r>
      <w:r>
        <w:rPr>
          <w:spacing w:val="33"/>
        </w:rPr>
        <w:t xml:space="preserve"> </w:t>
      </w:r>
      <w:r>
        <w:t>власти.</w:t>
      </w:r>
      <w:r>
        <w:rPr>
          <w:spacing w:val="35"/>
        </w:rPr>
        <w:t xml:space="preserve"> </w:t>
      </w:r>
      <w:r>
        <w:t>Крестовые</w:t>
      </w:r>
      <w:r>
        <w:rPr>
          <w:spacing w:val="31"/>
        </w:rPr>
        <w:t xml:space="preserve"> </w:t>
      </w:r>
      <w:r>
        <w:t>походы:</w:t>
      </w:r>
      <w:r>
        <w:rPr>
          <w:spacing w:val="33"/>
        </w:rPr>
        <w:t xml:space="preserve"> </w:t>
      </w:r>
      <w:r>
        <w:t>цели,</w:t>
      </w:r>
      <w:r>
        <w:rPr>
          <w:spacing w:val="-57"/>
        </w:rPr>
        <w:t xml:space="preserve"> </w:t>
      </w:r>
      <w:r>
        <w:t>участники,</w:t>
      </w:r>
      <w:r>
        <w:rPr>
          <w:spacing w:val="32"/>
        </w:rPr>
        <w:t xml:space="preserve"> </w:t>
      </w:r>
      <w:r>
        <w:t>итоги.</w:t>
      </w:r>
      <w:r>
        <w:rPr>
          <w:spacing w:val="32"/>
        </w:rPr>
        <w:t xml:space="preserve"> </w:t>
      </w:r>
      <w:r>
        <w:t>Духовно-рыцарские</w:t>
      </w:r>
      <w:r>
        <w:rPr>
          <w:spacing w:val="29"/>
        </w:rPr>
        <w:t xml:space="preserve"> </w:t>
      </w:r>
      <w:r>
        <w:t>ордены.</w:t>
      </w:r>
      <w:r>
        <w:rPr>
          <w:spacing w:val="32"/>
        </w:rPr>
        <w:t xml:space="preserve"> </w:t>
      </w:r>
      <w:r>
        <w:t>Ереси:</w:t>
      </w:r>
      <w:r>
        <w:rPr>
          <w:spacing w:val="30"/>
        </w:rPr>
        <w:t xml:space="preserve"> </w:t>
      </w:r>
      <w:r>
        <w:t>причины</w:t>
      </w:r>
      <w:r>
        <w:rPr>
          <w:spacing w:val="32"/>
        </w:rPr>
        <w:t xml:space="preserve"> </w:t>
      </w:r>
      <w:r>
        <w:t>возникновения</w:t>
      </w:r>
      <w:r>
        <w:rPr>
          <w:spacing w:val="29"/>
        </w:rPr>
        <w:t xml:space="preserve"> </w:t>
      </w:r>
      <w:r>
        <w:t>и</w:t>
      </w:r>
      <w:r>
        <w:rPr>
          <w:spacing w:val="31"/>
        </w:rPr>
        <w:t xml:space="preserve"> </w:t>
      </w:r>
      <w:r>
        <w:t>распространения.</w:t>
      </w:r>
      <w:r>
        <w:rPr>
          <w:spacing w:val="-57"/>
        </w:rPr>
        <w:t xml:space="preserve"> </w:t>
      </w:r>
      <w:r>
        <w:t>Преследование еретиков.</w:t>
      </w:r>
    </w:p>
    <w:p w:rsidR="00380890" w:rsidRDefault="00436D53">
      <w:pPr>
        <w:pStyle w:val="a3"/>
        <w:spacing w:before="1" w:line="275" w:lineRule="exact"/>
        <w:jc w:val="left"/>
      </w:pPr>
      <w:r>
        <w:t>Государства Европы</w:t>
      </w:r>
      <w:r>
        <w:rPr>
          <w:spacing w:val="-2"/>
        </w:rPr>
        <w:t xml:space="preserve"> </w:t>
      </w:r>
      <w:r>
        <w:t>в</w:t>
      </w:r>
      <w:r>
        <w:rPr>
          <w:spacing w:val="-1"/>
        </w:rPr>
        <w:t xml:space="preserve"> </w:t>
      </w:r>
      <w:r>
        <w:t>ХII‒ХV</w:t>
      </w:r>
      <w:r>
        <w:rPr>
          <w:spacing w:val="-4"/>
        </w:rPr>
        <w:t xml:space="preserve"> </w:t>
      </w:r>
      <w:r>
        <w:t>вв.</w:t>
      </w:r>
    </w:p>
    <w:p w:rsidR="00380890" w:rsidRDefault="00436D53">
      <w:pPr>
        <w:pStyle w:val="a3"/>
        <w:ind w:right="155"/>
      </w:pPr>
      <w:r>
        <w:t>Усиление королевской власти в странах Западной Европы. Сословно-представительная монархия.</w:t>
      </w:r>
      <w:r>
        <w:rPr>
          <w:spacing w:val="1"/>
        </w:rPr>
        <w:t xml:space="preserve"> </w:t>
      </w:r>
      <w:r>
        <w:t>Образование</w:t>
      </w:r>
      <w:r>
        <w:rPr>
          <w:spacing w:val="1"/>
        </w:rPr>
        <w:t xml:space="preserve"> </w:t>
      </w:r>
      <w:r>
        <w:t>централизованных</w:t>
      </w:r>
      <w:r>
        <w:rPr>
          <w:spacing w:val="1"/>
        </w:rPr>
        <w:t xml:space="preserve"> </w:t>
      </w:r>
      <w:r>
        <w:t>государств</w:t>
      </w:r>
      <w:r>
        <w:rPr>
          <w:spacing w:val="1"/>
        </w:rPr>
        <w:t xml:space="preserve"> </w:t>
      </w:r>
      <w:r>
        <w:t>в</w:t>
      </w:r>
      <w:r>
        <w:rPr>
          <w:spacing w:val="1"/>
        </w:rPr>
        <w:t xml:space="preserve"> </w:t>
      </w:r>
      <w:r>
        <w:t>Англии,</w:t>
      </w:r>
      <w:r>
        <w:rPr>
          <w:spacing w:val="1"/>
        </w:rPr>
        <w:t xml:space="preserve"> </w:t>
      </w:r>
      <w:r>
        <w:t>Франции.</w:t>
      </w:r>
      <w:r>
        <w:rPr>
          <w:spacing w:val="1"/>
        </w:rPr>
        <w:t xml:space="preserve"> </w:t>
      </w:r>
      <w:r>
        <w:t>Столетняя</w:t>
      </w:r>
      <w:r>
        <w:rPr>
          <w:spacing w:val="1"/>
        </w:rPr>
        <w:t xml:space="preserve"> </w:t>
      </w:r>
      <w:r>
        <w:t>война;</w:t>
      </w:r>
      <w:r>
        <w:rPr>
          <w:spacing w:val="1"/>
        </w:rPr>
        <w:t xml:space="preserve"> </w:t>
      </w:r>
      <w:r>
        <w:t>Ж.</w:t>
      </w:r>
      <w:r>
        <w:rPr>
          <w:spacing w:val="1"/>
        </w:rPr>
        <w:t xml:space="preserve"> </w:t>
      </w:r>
      <w:r>
        <w:t>Д’Арк.</w:t>
      </w:r>
      <w:r>
        <w:rPr>
          <w:spacing w:val="1"/>
        </w:rPr>
        <w:t xml:space="preserve"> </w:t>
      </w:r>
      <w:r>
        <w:t>Священная Римская империя в ХII‒ХV вв. Польско-литовское государство в XIV‒XV вв. Реконкиста</w:t>
      </w:r>
      <w:r>
        <w:rPr>
          <w:spacing w:val="-57"/>
        </w:rPr>
        <w:t xml:space="preserve"> </w:t>
      </w:r>
      <w:r>
        <w:t>и образование централизованных государств на Пиренейском полуострове. Итальянские государства</w:t>
      </w:r>
      <w:r>
        <w:rPr>
          <w:spacing w:val="1"/>
        </w:rPr>
        <w:t xml:space="preserve"> </w:t>
      </w:r>
      <w:r>
        <w:t>в</w:t>
      </w:r>
      <w:r>
        <w:rPr>
          <w:spacing w:val="1"/>
        </w:rPr>
        <w:t xml:space="preserve"> </w:t>
      </w:r>
      <w:r>
        <w:t>XII‒XV</w:t>
      </w:r>
      <w:r>
        <w:rPr>
          <w:spacing w:val="1"/>
        </w:rPr>
        <w:t xml:space="preserve"> </w:t>
      </w:r>
      <w:r>
        <w:t>вв.</w:t>
      </w:r>
      <w:r>
        <w:rPr>
          <w:spacing w:val="1"/>
        </w:rPr>
        <w:t xml:space="preserve"> </w:t>
      </w:r>
      <w:r>
        <w:t>Развитие</w:t>
      </w:r>
      <w:r>
        <w:rPr>
          <w:spacing w:val="1"/>
        </w:rPr>
        <w:t xml:space="preserve"> </w:t>
      </w:r>
      <w:r>
        <w:t>экономики</w:t>
      </w:r>
      <w:r>
        <w:rPr>
          <w:spacing w:val="1"/>
        </w:rPr>
        <w:t xml:space="preserve"> </w:t>
      </w:r>
      <w:r>
        <w:t>в</w:t>
      </w:r>
      <w:r>
        <w:rPr>
          <w:spacing w:val="1"/>
        </w:rPr>
        <w:t xml:space="preserve"> </w:t>
      </w:r>
      <w:r>
        <w:t>европейских</w:t>
      </w:r>
      <w:r>
        <w:rPr>
          <w:spacing w:val="1"/>
        </w:rPr>
        <w:t xml:space="preserve"> </w:t>
      </w:r>
      <w:r>
        <w:t>странах</w:t>
      </w:r>
      <w:r>
        <w:rPr>
          <w:spacing w:val="1"/>
        </w:rPr>
        <w:t xml:space="preserve"> </w:t>
      </w:r>
      <w:r>
        <w:t>в</w:t>
      </w:r>
      <w:r>
        <w:rPr>
          <w:spacing w:val="1"/>
        </w:rPr>
        <w:t xml:space="preserve"> </w:t>
      </w:r>
      <w:r>
        <w:t>период</w:t>
      </w:r>
      <w:r>
        <w:rPr>
          <w:spacing w:val="1"/>
        </w:rPr>
        <w:t xml:space="preserve"> </w:t>
      </w:r>
      <w:r>
        <w:t>зрелого</w:t>
      </w:r>
      <w:r>
        <w:rPr>
          <w:spacing w:val="1"/>
        </w:rPr>
        <w:t xml:space="preserve"> </w:t>
      </w:r>
      <w:r>
        <w:t>Средневековья.</w:t>
      </w:r>
      <w:r>
        <w:rPr>
          <w:spacing w:val="1"/>
        </w:rPr>
        <w:t xml:space="preserve"> </w:t>
      </w:r>
      <w:r>
        <w:t>Обострение</w:t>
      </w:r>
      <w:r>
        <w:rPr>
          <w:spacing w:val="1"/>
        </w:rPr>
        <w:t xml:space="preserve"> </w:t>
      </w:r>
      <w:r>
        <w:t>социальных</w:t>
      </w:r>
      <w:r>
        <w:rPr>
          <w:spacing w:val="1"/>
        </w:rPr>
        <w:t xml:space="preserve"> </w:t>
      </w:r>
      <w:r>
        <w:t>противоречий</w:t>
      </w:r>
      <w:r>
        <w:rPr>
          <w:spacing w:val="1"/>
        </w:rPr>
        <w:t xml:space="preserve"> </w:t>
      </w:r>
      <w:r>
        <w:t>в</w:t>
      </w:r>
      <w:r>
        <w:rPr>
          <w:spacing w:val="1"/>
        </w:rPr>
        <w:t xml:space="preserve"> </w:t>
      </w:r>
      <w:r>
        <w:t>ХIV</w:t>
      </w:r>
      <w:r>
        <w:rPr>
          <w:spacing w:val="1"/>
        </w:rPr>
        <w:t xml:space="preserve"> </w:t>
      </w:r>
      <w:r>
        <w:t>в.</w:t>
      </w:r>
      <w:r>
        <w:rPr>
          <w:spacing w:val="1"/>
        </w:rPr>
        <w:t xml:space="preserve"> </w:t>
      </w:r>
      <w:r>
        <w:t>(Жакерия,</w:t>
      </w:r>
      <w:r>
        <w:rPr>
          <w:spacing w:val="1"/>
        </w:rPr>
        <w:t xml:space="preserve"> </w:t>
      </w:r>
      <w:r>
        <w:t>восстание</w:t>
      </w:r>
      <w:r>
        <w:rPr>
          <w:spacing w:val="1"/>
        </w:rPr>
        <w:t xml:space="preserve"> </w:t>
      </w:r>
      <w:r>
        <w:t>Уота</w:t>
      </w:r>
      <w:r>
        <w:rPr>
          <w:spacing w:val="1"/>
        </w:rPr>
        <w:t xml:space="preserve"> </w:t>
      </w:r>
      <w:r>
        <w:t>Тайлера).</w:t>
      </w:r>
      <w:r>
        <w:rPr>
          <w:spacing w:val="1"/>
        </w:rPr>
        <w:t xml:space="preserve"> </w:t>
      </w:r>
      <w:r>
        <w:t>Гуситское</w:t>
      </w:r>
      <w:r>
        <w:rPr>
          <w:spacing w:val="1"/>
        </w:rPr>
        <w:t xml:space="preserve"> </w:t>
      </w:r>
      <w:r>
        <w:t>движение</w:t>
      </w:r>
      <w:r>
        <w:rPr>
          <w:spacing w:val="-5"/>
        </w:rPr>
        <w:t xml:space="preserve"> </w:t>
      </w:r>
      <w:r>
        <w:t>в</w:t>
      </w:r>
      <w:r>
        <w:rPr>
          <w:spacing w:val="-1"/>
        </w:rPr>
        <w:t xml:space="preserve"> </w:t>
      </w:r>
      <w:r>
        <w:t>Чехии.</w:t>
      </w:r>
    </w:p>
    <w:p w:rsidR="00380890" w:rsidRDefault="00436D53">
      <w:pPr>
        <w:pStyle w:val="a3"/>
        <w:spacing w:before="4" w:line="237" w:lineRule="auto"/>
        <w:ind w:right="155"/>
      </w:pPr>
      <w:r>
        <w:t>Византийская империя и славянские государства в ХII‒ХV вв. Экспансия турок-османов. Османские</w:t>
      </w:r>
      <w:r>
        <w:rPr>
          <w:spacing w:val="1"/>
        </w:rPr>
        <w:t xml:space="preserve"> </w:t>
      </w:r>
      <w:r>
        <w:t>завоевания</w:t>
      </w:r>
      <w:r>
        <w:rPr>
          <w:spacing w:val="-4"/>
        </w:rPr>
        <w:t xml:space="preserve"> </w:t>
      </w:r>
      <w:r>
        <w:t>на</w:t>
      </w:r>
      <w:r>
        <w:rPr>
          <w:spacing w:val="1"/>
        </w:rPr>
        <w:t xml:space="preserve"> </w:t>
      </w:r>
      <w:r>
        <w:t>Балканах.</w:t>
      </w:r>
      <w:r>
        <w:rPr>
          <w:spacing w:val="4"/>
        </w:rPr>
        <w:t xml:space="preserve"> </w:t>
      </w:r>
      <w:r>
        <w:t>Падение Константинополя.</w:t>
      </w:r>
    </w:p>
    <w:p w:rsidR="00380890" w:rsidRDefault="00436D53">
      <w:pPr>
        <w:pStyle w:val="a3"/>
        <w:spacing w:before="3" w:line="275" w:lineRule="exact"/>
      </w:pPr>
      <w:r>
        <w:t>Культура</w:t>
      </w:r>
      <w:r>
        <w:rPr>
          <w:spacing w:val="-3"/>
        </w:rPr>
        <w:t xml:space="preserve"> </w:t>
      </w:r>
      <w:r>
        <w:t>средневековой</w:t>
      </w:r>
      <w:r>
        <w:rPr>
          <w:spacing w:val="-6"/>
        </w:rPr>
        <w:t xml:space="preserve"> </w:t>
      </w:r>
      <w:r>
        <w:t>Европы.</w:t>
      </w:r>
    </w:p>
    <w:p w:rsidR="00380890" w:rsidRDefault="00436D53">
      <w:pPr>
        <w:pStyle w:val="a3"/>
        <w:ind w:right="155"/>
      </w:pPr>
      <w:r>
        <w:t>Представления</w:t>
      </w:r>
      <w:r>
        <w:rPr>
          <w:spacing w:val="1"/>
        </w:rPr>
        <w:t xml:space="preserve"> </w:t>
      </w:r>
      <w:r>
        <w:t>средневекового</w:t>
      </w:r>
      <w:r>
        <w:rPr>
          <w:spacing w:val="1"/>
        </w:rPr>
        <w:t xml:space="preserve"> </w:t>
      </w:r>
      <w:r>
        <w:t>человека</w:t>
      </w:r>
      <w:r>
        <w:rPr>
          <w:spacing w:val="1"/>
        </w:rPr>
        <w:t xml:space="preserve"> </w:t>
      </w:r>
      <w:r>
        <w:t>о</w:t>
      </w:r>
      <w:r>
        <w:rPr>
          <w:spacing w:val="1"/>
        </w:rPr>
        <w:t xml:space="preserve"> </w:t>
      </w:r>
      <w:r>
        <w:t>мире.</w:t>
      </w:r>
      <w:r>
        <w:rPr>
          <w:spacing w:val="1"/>
        </w:rPr>
        <w:t xml:space="preserve"> </w:t>
      </w:r>
      <w:r>
        <w:t>Место</w:t>
      </w:r>
      <w:r>
        <w:rPr>
          <w:spacing w:val="1"/>
        </w:rPr>
        <w:t xml:space="preserve"> </w:t>
      </w:r>
      <w:r>
        <w:t>религии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Образование:</w:t>
      </w:r>
      <w:r>
        <w:rPr>
          <w:spacing w:val="1"/>
        </w:rPr>
        <w:t xml:space="preserve"> </w:t>
      </w:r>
      <w:r>
        <w:t>школы</w:t>
      </w:r>
      <w:r>
        <w:rPr>
          <w:spacing w:val="1"/>
        </w:rPr>
        <w:t xml:space="preserve"> </w:t>
      </w:r>
      <w:r>
        <w:t>и</w:t>
      </w:r>
      <w:r>
        <w:rPr>
          <w:spacing w:val="1"/>
        </w:rPr>
        <w:t xml:space="preserve"> </w:t>
      </w:r>
      <w:r>
        <w:t>университеты.</w:t>
      </w:r>
      <w:r>
        <w:rPr>
          <w:spacing w:val="1"/>
        </w:rPr>
        <w:t xml:space="preserve"> </w:t>
      </w:r>
      <w:r>
        <w:t>Сословный</w:t>
      </w:r>
      <w:r>
        <w:rPr>
          <w:spacing w:val="1"/>
        </w:rPr>
        <w:t xml:space="preserve"> </w:t>
      </w:r>
      <w:r>
        <w:t>характер</w:t>
      </w:r>
      <w:r>
        <w:rPr>
          <w:spacing w:val="1"/>
        </w:rPr>
        <w:t xml:space="preserve"> </w:t>
      </w:r>
      <w:r>
        <w:t>культуры.</w:t>
      </w:r>
      <w:r>
        <w:rPr>
          <w:spacing w:val="1"/>
        </w:rPr>
        <w:t xml:space="preserve"> </w:t>
      </w:r>
      <w:r>
        <w:t>Средневековый</w:t>
      </w:r>
      <w:r>
        <w:rPr>
          <w:spacing w:val="1"/>
        </w:rPr>
        <w:t xml:space="preserve"> </w:t>
      </w:r>
      <w:r>
        <w:t>эпос.</w:t>
      </w:r>
      <w:r>
        <w:rPr>
          <w:spacing w:val="1"/>
        </w:rPr>
        <w:t xml:space="preserve"> </w:t>
      </w:r>
      <w:r>
        <w:t>Рыцарская</w:t>
      </w:r>
      <w:r>
        <w:rPr>
          <w:spacing w:val="1"/>
        </w:rPr>
        <w:t xml:space="preserve"> </w:t>
      </w:r>
      <w:r>
        <w:t>литература.</w:t>
      </w:r>
      <w:r>
        <w:rPr>
          <w:spacing w:val="1"/>
        </w:rPr>
        <w:t xml:space="preserve"> </w:t>
      </w:r>
      <w:r>
        <w:t>Городской</w:t>
      </w:r>
      <w:r>
        <w:rPr>
          <w:spacing w:val="1"/>
        </w:rPr>
        <w:t xml:space="preserve"> </w:t>
      </w:r>
      <w:r>
        <w:t>и</w:t>
      </w:r>
      <w:r>
        <w:rPr>
          <w:spacing w:val="1"/>
        </w:rPr>
        <w:t xml:space="preserve"> </w:t>
      </w:r>
      <w:r>
        <w:t>крестьянский</w:t>
      </w:r>
      <w:r>
        <w:rPr>
          <w:spacing w:val="1"/>
        </w:rPr>
        <w:t xml:space="preserve"> </w:t>
      </w:r>
      <w:r>
        <w:t>фольклор.</w:t>
      </w:r>
      <w:r>
        <w:rPr>
          <w:spacing w:val="1"/>
        </w:rPr>
        <w:t xml:space="preserve"> </w:t>
      </w:r>
      <w:r>
        <w:t>Романский</w:t>
      </w:r>
      <w:r>
        <w:rPr>
          <w:spacing w:val="1"/>
        </w:rPr>
        <w:t xml:space="preserve"> </w:t>
      </w:r>
      <w:r>
        <w:t>и</w:t>
      </w:r>
      <w:r>
        <w:rPr>
          <w:spacing w:val="1"/>
        </w:rPr>
        <w:t xml:space="preserve"> </w:t>
      </w:r>
      <w:r>
        <w:t>готический</w:t>
      </w:r>
      <w:r>
        <w:rPr>
          <w:spacing w:val="1"/>
        </w:rPr>
        <w:t xml:space="preserve"> </w:t>
      </w:r>
      <w:r>
        <w:t>стили</w:t>
      </w:r>
      <w:r>
        <w:rPr>
          <w:spacing w:val="1"/>
        </w:rPr>
        <w:t xml:space="preserve"> </w:t>
      </w:r>
      <w:r>
        <w:t>в</w:t>
      </w:r>
      <w:r>
        <w:rPr>
          <w:spacing w:val="1"/>
        </w:rPr>
        <w:t xml:space="preserve"> </w:t>
      </w:r>
      <w:r>
        <w:t>художественной культуре. Развитие знаний о природе и человеке. Гуманизм. Раннее Возрождение:</w:t>
      </w:r>
      <w:r>
        <w:rPr>
          <w:spacing w:val="1"/>
        </w:rPr>
        <w:t xml:space="preserve"> </w:t>
      </w:r>
      <w:r>
        <w:t>художники</w:t>
      </w:r>
    </w:p>
    <w:p w:rsidR="00380890" w:rsidRDefault="00436D53">
      <w:pPr>
        <w:pStyle w:val="a3"/>
        <w:spacing w:before="4" w:line="237" w:lineRule="auto"/>
        <w:ind w:right="3098"/>
      </w:pPr>
      <w:r>
        <w:t>и их творения. Изобретение европейского книгопечатания; И. Гутенберг.</w:t>
      </w:r>
      <w:r>
        <w:rPr>
          <w:spacing w:val="-57"/>
        </w:rPr>
        <w:t xml:space="preserve"> </w:t>
      </w:r>
      <w:r>
        <w:t>Страны</w:t>
      </w:r>
      <w:r>
        <w:rPr>
          <w:spacing w:val="2"/>
        </w:rPr>
        <w:t xml:space="preserve"> </w:t>
      </w:r>
      <w:r>
        <w:t>Востока</w:t>
      </w:r>
      <w:r>
        <w:rPr>
          <w:spacing w:val="-4"/>
        </w:rPr>
        <w:t xml:space="preserve"> </w:t>
      </w:r>
      <w:r>
        <w:t>в</w:t>
      </w:r>
      <w:r>
        <w:rPr>
          <w:spacing w:val="3"/>
        </w:rPr>
        <w:t xml:space="preserve"> </w:t>
      </w:r>
      <w:r>
        <w:t>Средние</w:t>
      </w:r>
      <w:r>
        <w:rPr>
          <w:spacing w:val="-4"/>
        </w:rPr>
        <w:t xml:space="preserve"> </w:t>
      </w:r>
      <w:r>
        <w:t>века.</w:t>
      </w:r>
    </w:p>
    <w:p w:rsidR="00380890" w:rsidRDefault="00436D53">
      <w:pPr>
        <w:pStyle w:val="a3"/>
        <w:spacing w:before="4"/>
        <w:ind w:right="152"/>
      </w:pPr>
      <w:r>
        <w:t>Османская империя: завоевания турок-османов (Балканы, падение Византии), управление империей,</w:t>
      </w:r>
      <w:r>
        <w:rPr>
          <w:spacing w:val="1"/>
        </w:rPr>
        <w:t xml:space="preserve"> </w:t>
      </w:r>
      <w:r>
        <w:t>положение покоренных народов. Монгольская держава: общественный строй монгольских племен,</w:t>
      </w:r>
      <w:r>
        <w:rPr>
          <w:spacing w:val="1"/>
        </w:rPr>
        <w:t xml:space="preserve"> </w:t>
      </w:r>
      <w:r>
        <w:t>завоевания Чингисхана и его потомков, управление подчиненными территориями. Китай: империи,</w:t>
      </w:r>
      <w:r>
        <w:rPr>
          <w:spacing w:val="1"/>
        </w:rPr>
        <w:t xml:space="preserve"> </w:t>
      </w:r>
      <w:r>
        <w:t>правители</w:t>
      </w:r>
      <w:r>
        <w:rPr>
          <w:spacing w:val="1"/>
        </w:rPr>
        <w:t xml:space="preserve"> </w:t>
      </w:r>
      <w:r>
        <w:t>и</w:t>
      </w:r>
      <w:r>
        <w:rPr>
          <w:spacing w:val="1"/>
        </w:rPr>
        <w:t xml:space="preserve"> </w:t>
      </w:r>
      <w:r>
        <w:t>подданные,</w:t>
      </w:r>
      <w:r>
        <w:rPr>
          <w:spacing w:val="1"/>
        </w:rPr>
        <w:t xml:space="preserve"> </w:t>
      </w:r>
      <w:r>
        <w:t>борьба</w:t>
      </w:r>
      <w:r>
        <w:rPr>
          <w:spacing w:val="1"/>
        </w:rPr>
        <w:t xml:space="preserve"> </w:t>
      </w:r>
      <w:r>
        <w:t>против</w:t>
      </w:r>
      <w:r>
        <w:rPr>
          <w:spacing w:val="1"/>
        </w:rPr>
        <w:t xml:space="preserve"> </w:t>
      </w:r>
      <w:r>
        <w:t>завоевателей.</w:t>
      </w:r>
      <w:r>
        <w:rPr>
          <w:spacing w:val="1"/>
        </w:rPr>
        <w:t xml:space="preserve"> </w:t>
      </w:r>
      <w:r>
        <w:t>Япония</w:t>
      </w:r>
      <w:r>
        <w:rPr>
          <w:spacing w:val="1"/>
        </w:rPr>
        <w:t xml:space="preserve"> </w:t>
      </w:r>
      <w:r>
        <w:t>в</w:t>
      </w:r>
      <w:r>
        <w:rPr>
          <w:spacing w:val="1"/>
        </w:rPr>
        <w:t xml:space="preserve"> </w:t>
      </w:r>
      <w:r>
        <w:t>Средние</w:t>
      </w:r>
      <w:r>
        <w:rPr>
          <w:spacing w:val="1"/>
        </w:rPr>
        <w:t xml:space="preserve"> </w:t>
      </w:r>
      <w:r>
        <w:t>века:</w:t>
      </w:r>
      <w:r>
        <w:rPr>
          <w:spacing w:val="1"/>
        </w:rPr>
        <w:t xml:space="preserve"> </w:t>
      </w:r>
      <w:r>
        <w:t>образование</w:t>
      </w:r>
      <w:r>
        <w:rPr>
          <w:spacing w:val="1"/>
        </w:rPr>
        <w:t xml:space="preserve"> </w:t>
      </w:r>
      <w:r>
        <w:t>государства,</w:t>
      </w:r>
      <w:r>
        <w:rPr>
          <w:spacing w:val="1"/>
        </w:rPr>
        <w:t xml:space="preserve"> </w:t>
      </w:r>
      <w:r>
        <w:t>власть</w:t>
      </w:r>
      <w:r>
        <w:rPr>
          <w:spacing w:val="1"/>
        </w:rPr>
        <w:t xml:space="preserve"> </w:t>
      </w:r>
      <w:r>
        <w:t>императоров</w:t>
      </w:r>
      <w:r>
        <w:rPr>
          <w:spacing w:val="1"/>
        </w:rPr>
        <w:t xml:space="preserve"> </w:t>
      </w:r>
      <w:r>
        <w:t>и</w:t>
      </w:r>
      <w:r>
        <w:rPr>
          <w:spacing w:val="1"/>
        </w:rPr>
        <w:t xml:space="preserve"> </w:t>
      </w:r>
      <w:r>
        <w:t>управление</w:t>
      </w:r>
      <w:r>
        <w:rPr>
          <w:spacing w:val="1"/>
        </w:rPr>
        <w:t xml:space="preserve"> </w:t>
      </w:r>
      <w:r>
        <w:t>сёгунов.</w:t>
      </w:r>
      <w:r>
        <w:rPr>
          <w:spacing w:val="1"/>
        </w:rPr>
        <w:t xml:space="preserve"> </w:t>
      </w:r>
      <w:r>
        <w:t>Индия:</w:t>
      </w:r>
      <w:r>
        <w:rPr>
          <w:spacing w:val="1"/>
        </w:rPr>
        <w:t xml:space="preserve"> </w:t>
      </w:r>
      <w:r>
        <w:t>раздробленность</w:t>
      </w:r>
      <w:r>
        <w:rPr>
          <w:spacing w:val="1"/>
        </w:rPr>
        <w:t xml:space="preserve"> </w:t>
      </w:r>
      <w:r>
        <w:t>индийских</w:t>
      </w:r>
      <w:r>
        <w:rPr>
          <w:spacing w:val="-57"/>
        </w:rPr>
        <w:t xml:space="preserve"> </w:t>
      </w:r>
      <w:r>
        <w:t>княжеств,</w:t>
      </w:r>
      <w:r>
        <w:rPr>
          <w:spacing w:val="-2"/>
        </w:rPr>
        <w:t xml:space="preserve"> </w:t>
      </w:r>
      <w:r>
        <w:t>вторжение</w:t>
      </w:r>
      <w:r>
        <w:rPr>
          <w:spacing w:val="-4"/>
        </w:rPr>
        <w:t xml:space="preserve"> </w:t>
      </w:r>
      <w:r>
        <w:t>мусульман,</w:t>
      </w:r>
      <w:r>
        <w:rPr>
          <w:spacing w:val="4"/>
        </w:rPr>
        <w:t xml:space="preserve"> </w:t>
      </w:r>
      <w:r>
        <w:t>Делийский</w:t>
      </w:r>
      <w:r>
        <w:rPr>
          <w:spacing w:val="-3"/>
        </w:rPr>
        <w:t xml:space="preserve"> </w:t>
      </w:r>
      <w:r>
        <w:t>султанат.</w:t>
      </w:r>
    </w:p>
    <w:p w:rsidR="00380890" w:rsidRDefault="00436D53">
      <w:pPr>
        <w:pStyle w:val="a3"/>
        <w:ind w:right="151"/>
        <w:jc w:val="left"/>
      </w:pPr>
      <w:r>
        <w:t>Культура</w:t>
      </w:r>
      <w:r>
        <w:rPr>
          <w:spacing w:val="-5"/>
        </w:rPr>
        <w:t xml:space="preserve"> </w:t>
      </w:r>
      <w:r>
        <w:t>народов</w:t>
      </w:r>
      <w:r>
        <w:rPr>
          <w:spacing w:val="-7"/>
        </w:rPr>
        <w:t xml:space="preserve"> </w:t>
      </w:r>
      <w:r>
        <w:t>Востока.</w:t>
      </w:r>
      <w:r>
        <w:rPr>
          <w:spacing w:val="-2"/>
        </w:rPr>
        <w:t xml:space="preserve"> </w:t>
      </w:r>
      <w:r>
        <w:t>Литература.</w:t>
      </w:r>
      <w:r>
        <w:rPr>
          <w:spacing w:val="-1"/>
        </w:rPr>
        <w:t xml:space="preserve"> </w:t>
      </w:r>
      <w:r>
        <w:t>Архитектура.</w:t>
      </w:r>
      <w:r>
        <w:rPr>
          <w:spacing w:val="-2"/>
        </w:rPr>
        <w:t xml:space="preserve"> </w:t>
      </w:r>
      <w:r>
        <w:t>Традиционные</w:t>
      </w:r>
      <w:r>
        <w:rPr>
          <w:spacing w:val="-10"/>
        </w:rPr>
        <w:t xml:space="preserve"> </w:t>
      </w:r>
      <w:r>
        <w:t>искусства</w:t>
      </w:r>
      <w:r>
        <w:rPr>
          <w:spacing w:val="-4"/>
        </w:rPr>
        <w:t xml:space="preserve"> </w:t>
      </w:r>
      <w:r>
        <w:t>и</w:t>
      </w:r>
      <w:r>
        <w:rPr>
          <w:spacing w:val="-3"/>
        </w:rPr>
        <w:t xml:space="preserve"> </w:t>
      </w:r>
      <w:r>
        <w:t>ремесла.</w:t>
      </w:r>
      <w:r>
        <w:rPr>
          <w:spacing w:val="-57"/>
        </w:rPr>
        <w:t xml:space="preserve"> </w:t>
      </w:r>
      <w:r>
        <w:t>Государства доколумбовой</w:t>
      </w:r>
      <w:r>
        <w:rPr>
          <w:spacing w:val="3"/>
        </w:rPr>
        <w:t xml:space="preserve"> </w:t>
      </w:r>
      <w:r>
        <w:t>Америки</w:t>
      </w:r>
      <w:r>
        <w:rPr>
          <w:spacing w:val="-3"/>
        </w:rPr>
        <w:t xml:space="preserve"> </w:t>
      </w:r>
      <w:r>
        <w:t>в</w:t>
      </w:r>
      <w:r>
        <w:rPr>
          <w:spacing w:val="3"/>
        </w:rPr>
        <w:t xml:space="preserve"> </w:t>
      </w:r>
      <w:r>
        <w:t>Средние</w:t>
      </w:r>
      <w:r>
        <w:rPr>
          <w:spacing w:val="1"/>
        </w:rPr>
        <w:t xml:space="preserve"> </w:t>
      </w:r>
      <w:r>
        <w:t>века.</w:t>
      </w:r>
    </w:p>
    <w:p w:rsidR="00380890" w:rsidRDefault="00436D53">
      <w:pPr>
        <w:pStyle w:val="a3"/>
        <w:spacing w:before="3" w:line="237" w:lineRule="auto"/>
        <w:jc w:val="left"/>
      </w:pPr>
      <w:r>
        <w:t>Цивилизации</w:t>
      </w:r>
      <w:r>
        <w:rPr>
          <w:spacing w:val="30"/>
        </w:rPr>
        <w:t xml:space="preserve"> </w:t>
      </w:r>
      <w:r>
        <w:t>майя,</w:t>
      </w:r>
      <w:r>
        <w:rPr>
          <w:spacing w:val="31"/>
        </w:rPr>
        <w:t xml:space="preserve"> </w:t>
      </w:r>
      <w:r>
        <w:t>ацтеков</w:t>
      </w:r>
      <w:r>
        <w:rPr>
          <w:spacing w:val="31"/>
        </w:rPr>
        <w:t xml:space="preserve"> </w:t>
      </w:r>
      <w:r>
        <w:t>и</w:t>
      </w:r>
      <w:r>
        <w:rPr>
          <w:spacing w:val="30"/>
        </w:rPr>
        <w:t xml:space="preserve"> </w:t>
      </w:r>
      <w:r>
        <w:t>инков:</w:t>
      </w:r>
      <w:r>
        <w:rPr>
          <w:spacing w:val="25"/>
        </w:rPr>
        <w:t xml:space="preserve"> </w:t>
      </w:r>
      <w:r>
        <w:t>общественный</w:t>
      </w:r>
      <w:r>
        <w:rPr>
          <w:spacing w:val="30"/>
        </w:rPr>
        <w:t xml:space="preserve"> </w:t>
      </w:r>
      <w:r>
        <w:t>строй,</w:t>
      </w:r>
      <w:r>
        <w:rPr>
          <w:spacing w:val="31"/>
        </w:rPr>
        <w:t xml:space="preserve"> </w:t>
      </w:r>
      <w:r>
        <w:t>религиозные</w:t>
      </w:r>
      <w:r>
        <w:rPr>
          <w:spacing w:val="28"/>
        </w:rPr>
        <w:t xml:space="preserve"> </w:t>
      </w:r>
      <w:r>
        <w:t>верования,</w:t>
      </w:r>
      <w:r>
        <w:rPr>
          <w:spacing w:val="31"/>
        </w:rPr>
        <w:t xml:space="preserve"> </w:t>
      </w:r>
      <w:r>
        <w:t>культура.</w:t>
      </w:r>
      <w:r>
        <w:rPr>
          <w:spacing w:val="-57"/>
        </w:rPr>
        <w:t xml:space="preserve"> </w:t>
      </w:r>
      <w:r>
        <w:t>Появление европейских</w:t>
      </w:r>
      <w:r>
        <w:rPr>
          <w:spacing w:val="-3"/>
        </w:rPr>
        <w:t xml:space="preserve"> </w:t>
      </w:r>
      <w:r>
        <w:t>завоевателей.</w:t>
      </w:r>
    </w:p>
    <w:p w:rsidR="00380890" w:rsidRDefault="00436D53">
      <w:pPr>
        <w:pStyle w:val="a3"/>
        <w:spacing w:before="3" w:line="275" w:lineRule="exact"/>
        <w:jc w:val="left"/>
      </w:pPr>
      <w:r>
        <w:t>Обобщение.</w:t>
      </w:r>
    </w:p>
    <w:p w:rsidR="00380890" w:rsidRDefault="00436D53">
      <w:pPr>
        <w:pStyle w:val="a3"/>
        <w:spacing w:line="242" w:lineRule="auto"/>
        <w:ind w:right="4760"/>
        <w:jc w:val="left"/>
      </w:pPr>
      <w:r>
        <w:t>Историческое и культурное наследие Средних веков.</w:t>
      </w:r>
      <w:r>
        <w:rPr>
          <w:spacing w:val="1"/>
        </w:rPr>
        <w:t xml:space="preserve"> </w:t>
      </w:r>
      <w:r>
        <w:t>История</w:t>
      </w:r>
      <w:r>
        <w:rPr>
          <w:spacing w:val="-6"/>
        </w:rPr>
        <w:t xml:space="preserve"> </w:t>
      </w:r>
      <w:r>
        <w:t>России.</w:t>
      </w:r>
      <w:r>
        <w:rPr>
          <w:spacing w:val="-4"/>
        </w:rPr>
        <w:t xml:space="preserve"> </w:t>
      </w:r>
      <w:r>
        <w:t>От</w:t>
      </w:r>
      <w:r>
        <w:rPr>
          <w:spacing w:val="-5"/>
        </w:rPr>
        <w:t xml:space="preserve"> </w:t>
      </w:r>
      <w:r>
        <w:t>Руси к</w:t>
      </w:r>
      <w:r>
        <w:rPr>
          <w:spacing w:val="-3"/>
        </w:rPr>
        <w:t xml:space="preserve"> </w:t>
      </w:r>
      <w:r>
        <w:t>Российскому</w:t>
      </w:r>
      <w:r>
        <w:rPr>
          <w:spacing w:val="-10"/>
        </w:rPr>
        <w:t xml:space="preserve"> </w:t>
      </w:r>
      <w:r>
        <w:t>государству.</w:t>
      </w:r>
    </w:p>
    <w:p w:rsidR="00380890" w:rsidRDefault="00380890">
      <w:pPr>
        <w:spacing w:line="242" w:lineRule="auto"/>
        <w:sectPr w:rsidR="00380890">
          <w:headerReference w:type="default" r:id="rId105"/>
          <w:pgSz w:w="11910" w:h="16840"/>
          <w:pgMar w:top="620" w:right="560" w:bottom="280" w:left="560" w:header="0" w:footer="0" w:gutter="0"/>
          <w:cols w:space="720"/>
        </w:sectPr>
      </w:pPr>
    </w:p>
    <w:p w:rsidR="00380890" w:rsidRDefault="00436D53">
      <w:pPr>
        <w:pStyle w:val="a3"/>
        <w:spacing w:before="74" w:line="275" w:lineRule="exact"/>
        <w:jc w:val="left"/>
      </w:pPr>
      <w:r>
        <w:lastRenderedPageBreak/>
        <w:t>Введение.</w:t>
      </w:r>
    </w:p>
    <w:p w:rsidR="00380890" w:rsidRDefault="00436D53">
      <w:pPr>
        <w:pStyle w:val="a3"/>
        <w:spacing w:line="242" w:lineRule="auto"/>
        <w:ind w:right="152"/>
      </w:pPr>
      <w:r>
        <w:t>Роль и место</w:t>
      </w:r>
      <w:r>
        <w:rPr>
          <w:spacing w:val="60"/>
        </w:rPr>
        <w:t xml:space="preserve"> </w:t>
      </w:r>
      <w:r>
        <w:t>России в мировой истории. Проблемы периодизации российской истории. Источники</w:t>
      </w:r>
      <w:r>
        <w:rPr>
          <w:spacing w:val="1"/>
        </w:rPr>
        <w:t xml:space="preserve"> </w:t>
      </w:r>
      <w:r>
        <w:t>по</w:t>
      </w:r>
      <w:r>
        <w:rPr>
          <w:spacing w:val="1"/>
        </w:rPr>
        <w:t xml:space="preserve"> </w:t>
      </w:r>
      <w:r>
        <w:t>истории</w:t>
      </w:r>
      <w:r>
        <w:rPr>
          <w:spacing w:val="-2"/>
        </w:rPr>
        <w:t xml:space="preserve"> </w:t>
      </w:r>
      <w:r>
        <w:t>России.</w:t>
      </w:r>
    </w:p>
    <w:p w:rsidR="00380890" w:rsidRDefault="00436D53">
      <w:pPr>
        <w:pStyle w:val="a3"/>
        <w:spacing w:line="237" w:lineRule="auto"/>
        <w:ind w:right="156"/>
      </w:pPr>
      <w:r>
        <w:t xml:space="preserve">Народы и государства на территории нашей страны </w:t>
      </w:r>
      <w:r>
        <w:rPr>
          <w:position w:val="1"/>
        </w:rPr>
        <w:t>в древности. Восточная Европа в середине I тыс.</w:t>
      </w:r>
      <w:r>
        <w:rPr>
          <w:spacing w:val="1"/>
          <w:position w:val="1"/>
        </w:rPr>
        <w:t xml:space="preserve"> </w:t>
      </w:r>
      <w:r>
        <w:t>н.</w:t>
      </w:r>
      <w:r>
        <w:rPr>
          <w:spacing w:val="3"/>
        </w:rPr>
        <w:t xml:space="preserve"> </w:t>
      </w:r>
      <w:r>
        <w:t>э.</w:t>
      </w:r>
    </w:p>
    <w:p w:rsidR="00380890" w:rsidRDefault="00436D53">
      <w:pPr>
        <w:pStyle w:val="a3"/>
        <w:tabs>
          <w:tab w:val="left" w:pos="1873"/>
          <w:tab w:val="left" w:pos="4580"/>
          <w:tab w:val="left" w:pos="6774"/>
          <w:tab w:val="left" w:pos="9700"/>
        </w:tabs>
        <w:spacing w:before="3"/>
        <w:ind w:right="154"/>
      </w:pPr>
      <w:r>
        <w:t>Заселение территории нашей страны человеком. Палеолитическое искусство. Петроглифы Беломорья</w:t>
      </w:r>
      <w:r>
        <w:rPr>
          <w:spacing w:val="-57"/>
        </w:rPr>
        <w:t xml:space="preserve"> </w:t>
      </w:r>
      <w:r>
        <w:t>и</w:t>
      </w:r>
      <w:r>
        <w:tab/>
        <w:t>Онежского</w:t>
      </w:r>
      <w:r>
        <w:tab/>
        <w:t>озера.</w:t>
      </w:r>
      <w:r>
        <w:tab/>
        <w:t>Особенности</w:t>
      </w:r>
      <w:r>
        <w:tab/>
        <w:t>перехода</w:t>
      </w:r>
      <w:r>
        <w:rPr>
          <w:spacing w:val="-58"/>
        </w:rPr>
        <w:t xml:space="preserve"> </w:t>
      </w:r>
      <w:r>
        <w:t xml:space="preserve">от   </w:t>
      </w:r>
      <w:r>
        <w:rPr>
          <w:spacing w:val="36"/>
        </w:rPr>
        <w:t xml:space="preserve"> </w:t>
      </w:r>
      <w:r>
        <w:t xml:space="preserve">присваивающего    </w:t>
      </w:r>
      <w:r>
        <w:rPr>
          <w:spacing w:val="42"/>
        </w:rPr>
        <w:t xml:space="preserve"> </w:t>
      </w:r>
      <w:r>
        <w:t xml:space="preserve">хозяйства    </w:t>
      </w:r>
      <w:r>
        <w:rPr>
          <w:spacing w:val="38"/>
        </w:rPr>
        <w:t xml:space="preserve"> </w:t>
      </w:r>
      <w:r>
        <w:t xml:space="preserve">к    </w:t>
      </w:r>
      <w:r>
        <w:rPr>
          <w:spacing w:val="37"/>
        </w:rPr>
        <w:t xml:space="preserve"> </w:t>
      </w:r>
      <w:r>
        <w:t xml:space="preserve">производящему.    </w:t>
      </w:r>
      <w:r>
        <w:rPr>
          <w:spacing w:val="41"/>
        </w:rPr>
        <w:t xml:space="preserve"> </w:t>
      </w:r>
      <w:r>
        <w:t xml:space="preserve">Ареалы    </w:t>
      </w:r>
      <w:r>
        <w:rPr>
          <w:spacing w:val="41"/>
        </w:rPr>
        <w:t xml:space="preserve"> </w:t>
      </w:r>
      <w:r>
        <w:t xml:space="preserve">древнейшего    </w:t>
      </w:r>
      <w:r>
        <w:rPr>
          <w:spacing w:val="38"/>
        </w:rPr>
        <w:t xml:space="preserve"> </w:t>
      </w:r>
      <w:r>
        <w:t>земледелия</w:t>
      </w:r>
      <w:r>
        <w:rPr>
          <w:spacing w:val="-58"/>
        </w:rPr>
        <w:t xml:space="preserve"> </w:t>
      </w:r>
      <w:r>
        <w:t>и скотоводства. Появление металлических орудий и их влияние на первобытное общество. Центры</w:t>
      </w:r>
      <w:r>
        <w:rPr>
          <w:spacing w:val="1"/>
        </w:rPr>
        <w:t xml:space="preserve"> </w:t>
      </w:r>
      <w:r>
        <w:t>древнейшей металлургии. Кочевые общества евразийских степей в эпоху бронзы и раннем железном</w:t>
      </w:r>
      <w:r>
        <w:rPr>
          <w:spacing w:val="1"/>
        </w:rPr>
        <w:t xml:space="preserve"> </w:t>
      </w:r>
      <w:r>
        <w:t>веке. Степь и её роль в распространении культурных взаимовлияний. Появление первого в мире</w:t>
      </w:r>
      <w:r>
        <w:rPr>
          <w:spacing w:val="1"/>
        </w:rPr>
        <w:t xml:space="preserve"> </w:t>
      </w:r>
      <w:r>
        <w:t>колёсного</w:t>
      </w:r>
      <w:r>
        <w:rPr>
          <w:spacing w:val="1"/>
        </w:rPr>
        <w:t xml:space="preserve"> </w:t>
      </w:r>
      <w:r>
        <w:t>транспорта.</w:t>
      </w:r>
    </w:p>
    <w:p w:rsidR="00380890" w:rsidRDefault="00436D53">
      <w:pPr>
        <w:pStyle w:val="a3"/>
        <w:ind w:right="156"/>
      </w:pPr>
      <w:r>
        <w:t xml:space="preserve">Народы,  </w:t>
      </w:r>
      <w:r>
        <w:rPr>
          <w:spacing w:val="27"/>
        </w:rPr>
        <w:t xml:space="preserve"> </w:t>
      </w:r>
      <w:r>
        <w:t xml:space="preserve">проживавшие   </w:t>
      </w:r>
      <w:r>
        <w:rPr>
          <w:spacing w:val="28"/>
        </w:rPr>
        <w:t xml:space="preserve"> </w:t>
      </w:r>
      <w:r>
        <w:t xml:space="preserve">на   </w:t>
      </w:r>
      <w:r>
        <w:rPr>
          <w:spacing w:val="28"/>
        </w:rPr>
        <w:t xml:space="preserve"> </w:t>
      </w:r>
      <w:r>
        <w:t xml:space="preserve">этой   </w:t>
      </w:r>
      <w:r>
        <w:rPr>
          <w:spacing w:val="26"/>
        </w:rPr>
        <w:t xml:space="preserve"> </w:t>
      </w:r>
      <w:r>
        <w:t xml:space="preserve">территории   </w:t>
      </w:r>
      <w:r>
        <w:rPr>
          <w:spacing w:val="30"/>
        </w:rPr>
        <w:t xml:space="preserve"> </w:t>
      </w:r>
      <w:r>
        <w:t xml:space="preserve">до   </w:t>
      </w:r>
      <w:r>
        <w:rPr>
          <w:spacing w:val="29"/>
        </w:rPr>
        <w:t xml:space="preserve"> </w:t>
      </w:r>
      <w:r>
        <w:t xml:space="preserve">середины   </w:t>
      </w:r>
      <w:r>
        <w:rPr>
          <w:spacing w:val="40"/>
        </w:rPr>
        <w:t xml:space="preserve"> </w:t>
      </w:r>
      <w:r>
        <w:t xml:space="preserve">I   </w:t>
      </w:r>
      <w:r>
        <w:rPr>
          <w:spacing w:val="27"/>
        </w:rPr>
        <w:t xml:space="preserve"> </w:t>
      </w:r>
      <w:r>
        <w:t xml:space="preserve">тыс.   </w:t>
      </w:r>
      <w:r>
        <w:rPr>
          <w:spacing w:val="31"/>
        </w:rPr>
        <w:t xml:space="preserve"> </w:t>
      </w:r>
      <w:r>
        <w:t xml:space="preserve">до   </w:t>
      </w:r>
      <w:r>
        <w:rPr>
          <w:spacing w:val="30"/>
        </w:rPr>
        <w:t xml:space="preserve"> </w:t>
      </w:r>
      <w:r>
        <w:t xml:space="preserve">н.   </w:t>
      </w:r>
      <w:r>
        <w:rPr>
          <w:spacing w:val="31"/>
        </w:rPr>
        <w:t xml:space="preserve"> </w:t>
      </w:r>
      <w:r>
        <w:t xml:space="preserve">э.   </w:t>
      </w:r>
      <w:r>
        <w:rPr>
          <w:spacing w:val="27"/>
        </w:rPr>
        <w:t xml:space="preserve"> </w:t>
      </w:r>
      <w:r>
        <w:t>Скифы</w:t>
      </w:r>
      <w:r>
        <w:rPr>
          <w:spacing w:val="-58"/>
        </w:rPr>
        <w:t xml:space="preserve"> </w:t>
      </w:r>
      <w:r>
        <w:t>и скифская культура. Античные города-государства Северного Причерноморья. Боспорское царство.</w:t>
      </w:r>
      <w:r>
        <w:rPr>
          <w:spacing w:val="1"/>
        </w:rPr>
        <w:t xml:space="preserve"> </w:t>
      </w:r>
      <w:r>
        <w:t>Пантикапей.</w:t>
      </w:r>
      <w:r>
        <w:rPr>
          <w:spacing w:val="3"/>
        </w:rPr>
        <w:t xml:space="preserve"> </w:t>
      </w:r>
      <w:r>
        <w:t>Античный</w:t>
      </w:r>
      <w:r>
        <w:rPr>
          <w:spacing w:val="-3"/>
        </w:rPr>
        <w:t xml:space="preserve"> </w:t>
      </w:r>
      <w:r>
        <w:t>Херсонес.</w:t>
      </w:r>
      <w:r>
        <w:rPr>
          <w:spacing w:val="3"/>
        </w:rPr>
        <w:t xml:space="preserve"> </w:t>
      </w:r>
      <w:r>
        <w:t>Скифское</w:t>
      </w:r>
      <w:r>
        <w:rPr>
          <w:spacing w:val="-5"/>
        </w:rPr>
        <w:t xml:space="preserve"> </w:t>
      </w:r>
      <w:r>
        <w:t>царство</w:t>
      </w:r>
      <w:r>
        <w:rPr>
          <w:spacing w:val="2"/>
        </w:rPr>
        <w:t xml:space="preserve"> </w:t>
      </w:r>
      <w:r>
        <w:t>в</w:t>
      </w:r>
      <w:r>
        <w:rPr>
          <w:spacing w:val="-2"/>
        </w:rPr>
        <w:t xml:space="preserve"> </w:t>
      </w:r>
      <w:r>
        <w:t>Крыму.</w:t>
      </w:r>
      <w:r>
        <w:rPr>
          <w:spacing w:val="3"/>
        </w:rPr>
        <w:t xml:space="preserve"> </w:t>
      </w:r>
      <w:r>
        <w:t>Дербент.</w:t>
      </w:r>
    </w:p>
    <w:p w:rsidR="00380890" w:rsidRDefault="00436D53">
      <w:pPr>
        <w:pStyle w:val="a3"/>
        <w:tabs>
          <w:tab w:val="left" w:pos="3549"/>
          <w:tab w:val="left" w:pos="6702"/>
          <w:tab w:val="left" w:pos="9880"/>
        </w:tabs>
        <w:spacing w:before="1"/>
        <w:ind w:right="152"/>
      </w:pPr>
      <w:r>
        <w:t xml:space="preserve">Великое     </w:t>
      </w:r>
      <w:r>
        <w:rPr>
          <w:spacing w:val="27"/>
        </w:rPr>
        <w:t xml:space="preserve"> </w:t>
      </w:r>
      <w:r>
        <w:t xml:space="preserve">переселение      </w:t>
      </w:r>
      <w:r>
        <w:rPr>
          <w:spacing w:val="26"/>
        </w:rPr>
        <w:t xml:space="preserve"> </w:t>
      </w:r>
      <w:r>
        <w:t xml:space="preserve">народов.      </w:t>
      </w:r>
      <w:r>
        <w:rPr>
          <w:spacing w:val="29"/>
        </w:rPr>
        <w:t xml:space="preserve"> </w:t>
      </w:r>
      <w:r>
        <w:t xml:space="preserve">Миграция      </w:t>
      </w:r>
      <w:r>
        <w:rPr>
          <w:spacing w:val="26"/>
        </w:rPr>
        <w:t xml:space="preserve"> </w:t>
      </w:r>
      <w:r>
        <w:t xml:space="preserve">готов.      </w:t>
      </w:r>
      <w:r>
        <w:rPr>
          <w:spacing w:val="25"/>
        </w:rPr>
        <w:t xml:space="preserve"> </w:t>
      </w:r>
      <w:r>
        <w:t xml:space="preserve">Нашествие      </w:t>
      </w:r>
      <w:r>
        <w:rPr>
          <w:spacing w:val="21"/>
        </w:rPr>
        <w:t xml:space="preserve"> </w:t>
      </w:r>
      <w:r>
        <w:t xml:space="preserve">гуннов.      </w:t>
      </w:r>
      <w:r>
        <w:rPr>
          <w:spacing w:val="25"/>
        </w:rPr>
        <w:t xml:space="preserve"> </w:t>
      </w:r>
      <w:r>
        <w:t>Вопрос</w:t>
      </w:r>
      <w:r>
        <w:rPr>
          <w:spacing w:val="-58"/>
        </w:rPr>
        <w:t xml:space="preserve"> </w:t>
      </w:r>
      <w:r>
        <w:t>о славянской прародине и происхождении славян. Расселение славян, их разделение на три ветви ‒</w:t>
      </w:r>
      <w:r>
        <w:rPr>
          <w:spacing w:val="1"/>
        </w:rPr>
        <w:t xml:space="preserve"> </w:t>
      </w:r>
      <w:r>
        <w:t>восточных, западных и южных.</w:t>
      </w:r>
      <w:r>
        <w:rPr>
          <w:spacing w:val="1"/>
        </w:rPr>
        <w:t xml:space="preserve"> </w:t>
      </w:r>
      <w:r>
        <w:t>Славянские общности Восточной Европы. Их соседи ‒ балты и</w:t>
      </w:r>
      <w:r>
        <w:rPr>
          <w:spacing w:val="1"/>
        </w:rPr>
        <w:t xml:space="preserve"> </w:t>
      </w:r>
      <w:r>
        <w:t>финно-угры.</w:t>
      </w:r>
      <w:r>
        <w:tab/>
        <w:t>Хозяйство</w:t>
      </w:r>
      <w:r>
        <w:tab/>
        <w:t>восточных</w:t>
      </w:r>
      <w:r>
        <w:tab/>
        <w:t>славян,</w:t>
      </w:r>
      <w:r>
        <w:rPr>
          <w:spacing w:val="-58"/>
        </w:rPr>
        <w:t xml:space="preserve"> </w:t>
      </w:r>
      <w:r>
        <w:t>их</w:t>
      </w:r>
      <w:r>
        <w:rPr>
          <w:spacing w:val="1"/>
        </w:rPr>
        <w:t xml:space="preserve"> </w:t>
      </w:r>
      <w:r>
        <w:t>общественный</w:t>
      </w:r>
      <w:r>
        <w:rPr>
          <w:spacing w:val="1"/>
        </w:rPr>
        <w:t xml:space="preserve"> </w:t>
      </w:r>
      <w:r>
        <w:t>строй</w:t>
      </w:r>
      <w:r>
        <w:rPr>
          <w:spacing w:val="1"/>
        </w:rPr>
        <w:t xml:space="preserve"> </w:t>
      </w:r>
      <w:r>
        <w:t>и</w:t>
      </w:r>
      <w:r>
        <w:rPr>
          <w:spacing w:val="1"/>
        </w:rPr>
        <w:t xml:space="preserve"> </w:t>
      </w:r>
      <w:r>
        <w:t>политическая</w:t>
      </w:r>
      <w:r>
        <w:rPr>
          <w:spacing w:val="1"/>
        </w:rPr>
        <w:t xml:space="preserve"> </w:t>
      </w:r>
      <w:r>
        <w:t>организация.</w:t>
      </w:r>
      <w:r>
        <w:rPr>
          <w:spacing w:val="1"/>
        </w:rPr>
        <w:t xml:space="preserve"> </w:t>
      </w:r>
      <w:r>
        <w:t>Возникновение</w:t>
      </w:r>
      <w:r>
        <w:rPr>
          <w:spacing w:val="1"/>
        </w:rPr>
        <w:t xml:space="preserve"> </w:t>
      </w:r>
      <w:r>
        <w:t>княжеской</w:t>
      </w:r>
      <w:r>
        <w:rPr>
          <w:spacing w:val="1"/>
        </w:rPr>
        <w:t xml:space="preserve"> </w:t>
      </w:r>
      <w:r>
        <w:t>власти.</w:t>
      </w:r>
      <w:r>
        <w:rPr>
          <w:spacing w:val="1"/>
        </w:rPr>
        <w:t xml:space="preserve"> </w:t>
      </w:r>
      <w:r>
        <w:t>Традиционные</w:t>
      </w:r>
      <w:r>
        <w:rPr>
          <w:spacing w:val="-5"/>
        </w:rPr>
        <w:t xml:space="preserve"> </w:t>
      </w:r>
      <w:r>
        <w:t>верования.</w:t>
      </w:r>
    </w:p>
    <w:p w:rsidR="00380890" w:rsidRDefault="00436D53">
      <w:pPr>
        <w:pStyle w:val="a3"/>
        <w:spacing w:line="242" w:lineRule="auto"/>
        <w:ind w:right="167"/>
      </w:pPr>
      <w:r>
        <w:t>Страны и народы Восточной Европы, Сибири и Дальнего Востока. Тюркский каганат. Хазарский</w:t>
      </w:r>
      <w:r>
        <w:rPr>
          <w:spacing w:val="1"/>
        </w:rPr>
        <w:t xml:space="preserve"> </w:t>
      </w:r>
      <w:r>
        <w:t>каганат.</w:t>
      </w:r>
      <w:r>
        <w:rPr>
          <w:spacing w:val="4"/>
        </w:rPr>
        <w:t xml:space="preserve"> </w:t>
      </w:r>
      <w:r>
        <w:t>Волжская</w:t>
      </w:r>
      <w:r>
        <w:rPr>
          <w:spacing w:val="2"/>
        </w:rPr>
        <w:t xml:space="preserve"> </w:t>
      </w:r>
      <w:r>
        <w:t>Булгария.</w:t>
      </w:r>
    </w:p>
    <w:p w:rsidR="00380890" w:rsidRDefault="00436D53">
      <w:pPr>
        <w:pStyle w:val="a3"/>
        <w:spacing w:line="271" w:lineRule="exact"/>
      </w:pPr>
      <w:r>
        <w:t>Русь</w:t>
      </w:r>
      <w:r>
        <w:rPr>
          <w:spacing w:val="-1"/>
        </w:rPr>
        <w:t xml:space="preserve"> </w:t>
      </w:r>
      <w:r>
        <w:t>в</w:t>
      </w:r>
      <w:r>
        <w:rPr>
          <w:spacing w:val="3"/>
        </w:rPr>
        <w:t xml:space="preserve"> </w:t>
      </w:r>
      <w:r>
        <w:t>IX</w:t>
      </w:r>
      <w:r>
        <w:rPr>
          <w:spacing w:val="-1"/>
        </w:rPr>
        <w:t xml:space="preserve"> </w:t>
      </w:r>
      <w:r>
        <w:t>‒</w:t>
      </w:r>
      <w:r>
        <w:rPr>
          <w:spacing w:val="-5"/>
        </w:rPr>
        <w:t xml:space="preserve"> </w:t>
      </w:r>
      <w:r>
        <w:t>начале XII</w:t>
      </w:r>
      <w:r>
        <w:rPr>
          <w:spacing w:val="2"/>
        </w:rPr>
        <w:t xml:space="preserve"> </w:t>
      </w:r>
      <w:r>
        <w:t>в.</w:t>
      </w:r>
    </w:p>
    <w:p w:rsidR="00380890" w:rsidRDefault="00436D53">
      <w:pPr>
        <w:pStyle w:val="a3"/>
        <w:tabs>
          <w:tab w:val="left" w:pos="9907"/>
        </w:tabs>
        <w:spacing w:before="1" w:line="237" w:lineRule="auto"/>
        <w:ind w:right="149"/>
        <w:jc w:val="left"/>
      </w:pPr>
      <w:r>
        <w:t>Образование</w:t>
      </w:r>
      <w:r>
        <w:rPr>
          <w:spacing w:val="1"/>
        </w:rPr>
        <w:t xml:space="preserve"> </w:t>
      </w:r>
      <w:r>
        <w:t>государства</w:t>
      </w:r>
      <w:r>
        <w:rPr>
          <w:spacing w:val="1"/>
        </w:rPr>
        <w:t xml:space="preserve"> </w:t>
      </w:r>
      <w:r>
        <w:t>Русь.</w:t>
      </w:r>
      <w:r>
        <w:rPr>
          <w:spacing w:val="1"/>
        </w:rPr>
        <w:t xml:space="preserve"> </w:t>
      </w:r>
      <w:r>
        <w:t>Исторические</w:t>
      </w:r>
      <w:r>
        <w:rPr>
          <w:spacing w:val="1"/>
        </w:rPr>
        <w:t xml:space="preserve"> </w:t>
      </w:r>
      <w:r>
        <w:t>условия</w:t>
      </w:r>
      <w:r>
        <w:rPr>
          <w:spacing w:val="1"/>
        </w:rPr>
        <w:t xml:space="preserve"> </w:t>
      </w:r>
      <w:r>
        <w:t>складывания</w:t>
      </w:r>
      <w:r>
        <w:rPr>
          <w:spacing w:val="1"/>
        </w:rPr>
        <w:t xml:space="preserve"> </w:t>
      </w:r>
      <w:r>
        <w:t>русской</w:t>
      </w:r>
      <w:r>
        <w:rPr>
          <w:spacing w:val="1"/>
        </w:rPr>
        <w:t xml:space="preserve"> </w:t>
      </w:r>
      <w:r>
        <w:t>государственности:</w:t>
      </w:r>
      <w:r>
        <w:rPr>
          <w:spacing w:val="-57"/>
        </w:rPr>
        <w:t xml:space="preserve"> </w:t>
      </w:r>
      <w:r>
        <w:t>природно-климатический</w:t>
      </w:r>
      <w:r>
        <w:tab/>
        <w:t>фактор</w:t>
      </w:r>
    </w:p>
    <w:p w:rsidR="00380890" w:rsidRDefault="00436D53">
      <w:pPr>
        <w:pStyle w:val="a3"/>
        <w:spacing w:before="6" w:line="237" w:lineRule="auto"/>
        <w:jc w:val="left"/>
      </w:pPr>
      <w:r>
        <w:t>и</w:t>
      </w:r>
      <w:r>
        <w:rPr>
          <w:spacing w:val="12"/>
        </w:rPr>
        <w:t xml:space="preserve"> </w:t>
      </w:r>
      <w:r>
        <w:t>политические</w:t>
      </w:r>
      <w:r>
        <w:rPr>
          <w:spacing w:val="5"/>
        </w:rPr>
        <w:t xml:space="preserve"> </w:t>
      </w:r>
      <w:r>
        <w:t>процессы</w:t>
      </w:r>
      <w:r>
        <w:rPr>
          <w:spacing w:val="8"/>
        </w:rPr>
        <w:t xml:space="preserve"> </w:t>
      </w:r>
      <w:r>
        <w:t>в</w:t>
      </w:r>
      <w:r>
        <w:rPr>
          <w:spacing w:val="8"/>
        </w:rPr>
        <w:t xml:space="preserve"> </w:t>
      </w:r>
      <w:r>
        <w:t>Европе</w:t>
      </w:r>
      <w:r>
        <w:rPr>
          <w:spacing w:val="5"/>
        </w:rPr>
        <w:t xml:space="preserve"> </w:t>
      </w:r>
      <w:r>
        <w:t>в</w:t>
      </w:r>
      <w:r>
        <w:rPr>
          <w:spacing w:val="8"/>
        </w:rPr>
        <w:t xml:space="preserve"> </w:t>
      </w:r>
      <w:r>
        <w:t>конце</w:t>
      </w:r>
      <w:r>
        <w:rPr>
          <w:spacing w:val="12"/>
        </w:rPr>
        <w:t xml:space="preserve"> </w:t>
      </w:r>
      <w:r>
        <w:t>I</w:t>
      </w:r>
      <w:r>
        <w:rPr>
          <w:spacing w:val="8"/>
        </w:rPr>
        <w:t xml:space="preserve"> </w:t>
      </w:r>
      <w:r>
        <w:t>тыс.</w:t>
      </w:r>
      <w:r>
        <w:rPr>
          <w:spacing w:val="8"/>
        </w:rPr>
        <w:t xml:space="preserve"> </w:t>
      </w:r>
      <w:r>
        <w:t>н.</w:t>
      </w:r>
      <w:r>
        <w:rPr>
          <w:spacing w:val="8"/>
        </w:rPr>
        <w:t xml:space="preserve"> </w:t>
      </w:r>
      <w:r>
        <w:t>э.</w:t>
      </w:r>
      <w:r>
        <w:rPr>
          <w:spacing w:val="8"/>
        </w:rPr>
        <w:t xml:space="preserve"> </w:t>
      </w:r>
      <w:r>
        <w:t>Формирование</w:t>
      </w:r>
      <w:r>
        <w:rPr>
          <w:spacing w:val="5"/>
        </w:rPr>
        <w:t xml:space="preserve"> </w:t>
      </w:r>
      <w:r>
        <w:t>новой</w:t>
      </w:r>
      <w:r>
        <w:rPr>
          <w:spacing w:val="7"/>
        </w:rPr>
        <w:t xml:space="preserve"> </w:t>
      </w:r>
      <w:r>
        <w:t>политической</w:t>
      </w:r>
      <w:r>
        <w:rPr>
          <w:spacing w:val="7"/>
        </w:rPr>
        <w:t xml:space="preserve"> </w:t>
      </w:r>
      <w:r>
        <w:t>и</w:t>
      </w:r>
      <w:r>
        <w:rPr>
          <w:spacing w:val="-57"/>
        </w:rPr>
        <w:t xml:space="preserve"> </w:t>
      </w:r>
      <w:r>
        <w:t>этнической</w:t>
      </w:r>
      <w:r>
        <w:rPr>
          <w:spacing w:val="2"/>
        </w:rPr>
        <w:t xml:space="preserve"> </w:t>
      </w:r>
      <w:r>
        <w:t>карты континента.</w:t>
      </w:r>
    </w:p>
    <w:p w:rsidR="00380890" w:rsidRDefault="00436D53">
      <w:pPr>
        <w:pStyle w:val="a3"/>
        <w:spacing w:before="5" w:line="237" w:lineRule="auto"/>
        <w:ind w:right="3936"/>
        <w:jc w:val="left"/>
      </w:pPr>
      <w:r>
        <w:t>Первые</w:t>
      </w:r>
      <w:r>
        <w:rPr>
          <w:spacing w:val="-4"/>
        </w:rPr>
        <w:t xml:space="preserve"> </w:t>
      </w:r>
      <w:r>
        <w:t>известия</w:t>
      </w:r>
      <w:r>
        <w:rPr>
          <w:spacing w:val="-8"/>
        </w:rPr>
        <w:t xml:space="preserve"> </w:t>
      </w:r>
      <w:r>
        <w:t>о</w:t>
      </w:r>
      <w:r>
        <w:rPr>
          <w:spacing w:val="-2"/>
        </w:rPr>
        <w:t xml:space="preserve"> </w:t>
      </w:r>
      <w:r>
        <w:t>Руси.</w:t>
      </w:r>
      <w:r>
        <w:rPr>
          <w:spacing w:val="-1"/>
        </w:rPr>
        <w:t xml:space="preserve"> </w:t>
      </w:r>
      <w:r>
        <w:t>Проблема</w:t>
      </w:r>
      <w:r>
        <w:rPr>
          <w:spacing w:val="-8"/>
        </w:rPr>
        <w:t xml:space="preserve"> </w:t>
      </w:r>
      <w:r>
        <w:t>образования</w:t>
      </w:r>
      <w:r>
        <w:rPr>
          <w:spacing w:val="-3"/>
        </w:rPr>
        <w:t xml:space="preserve"> </w:t>
      </w:r>
      <w:r>
        <w:t>государства.</w:t>
      </w:r>
      <w:r>
        <w:rPr>
          <w:spacing w:val="-57"/>
        </w:rPr>
        <w:t xml:space="preserve"> </w:t>
      </w:r>
      <w:r>
        <w:t>Русь.</w:t>
      </w:r>
      <w:r>
        <w:rPr>
          <w:spacing w:val="-1"/>
        </w:rPr>
        <w:t xml:space="preserve"> </w:t>
      </w:r>
      <w:r>
        <w:t>Скандинавы</w:t>
      </w:r>
      <w:r>
        <w:rPr>
          <w:spacing w:val="-1"/>
        </w:rPr>
        <w:t xml:space="preserve"> </w:t>
      </w:r>
      <w:r>
        <w:t>на</w:t>
      </w:r>
      <w:r>
        <w:rPr>
          <w:spacing w:val="-8"/>
        </w:rPr>
        <w:t xml:space="preserve"> </w:t>
      </w:r>
      <w:r>
        <w:t>Руси. Начало</w:t>
      </w:r>
      <w:r>
        <w:rPr>
          <w:spacing w:val="-2"/>
        </w:rPr>
        <w:t xml:space="preserve"> </w:t>
      </w:r>
      <w:r>
        <w:t>династии</w:t>
      </w:r>
      <w:r>
        <w:rPr>
          <w:spacing w:val="-6"/>
        </w:rPr>
        <w:t xml:space="preserve"> </w:t>
      </w:r>
      <w:r>
        <w:t>Рюриковичей.</w:t>
      </w:r>
    </w:p>
    <w:p w:rsidR="00380890" w:rsidRDefault="00436D53">
      <w:pPr>
        <w:pStyle w:val="a3"/>
        <w:tabs>
          <w:tab w:val="left" w:pos="2775"/>
          <w:tab w:val="left" w:pos="4987"/>
          <w:tab w:val="left" w:pos="7103"/>
          <w:tab w:val="left" w:pos="9666"/>
        </w:tabs>
        <w:spacing w:before="4"/>
        <w:ind w:right="157"/>
      </w:pPr>
      <w:r>
        <w:t>Формирование территории государства Русь. Дань и полюдье. Первые русские князья. Отношения с</w:t>
      </w:r>
      <w:r>
        <w:rPr>
          <w:spacing w:val="1"/>
        </w:rPr>
        <w:t xml:space="preserve"> </w:t>
      </w:r>
      <w:r>
        <w:t>Византийской</w:t>
      </w:r>
      <w:r>
        <w:tab/>
        <w:t>империей,</w:t>
      </w:r>
      <w:r>
        <w:tab/>
        <w:t>странами</w:t>
      </w:r>
      <w:r>
        <w:tab/>
        <w:t>Центральной,</w:t>
      </w:r>
      <w:r>
        <w:tab/>
      </w:r>
      <w:r>
        <w:rPr>
          <w:spacing w:val="-1"/>
        </w:rPr>
        <w:t>Западной</w:t>
      </w:r>
      <w:r>
        <w:rPr>
          <w:spacing w:val="-58"/>
        </w:rPr>
        <w:t xml:space="preserve"> </w:t>
      </w:r>
      <w:r>
        <w:t>и Северной Европы, кочевниками европейских степей. Русь в международной торговле. Путь «из</w:t>
      </w:r>
      <w:r>
        <w:rPr>
          <w:spacing w:val="1"/>
        </w:rPr>
        <w:t xml:space="preserve"> </w:t>
      </w:r>
      <w:r>
        <w:t>варяг</w:t>
      </w:r>
      <w:r>
        <w:rPr>
          <w:spacing w:val="-2"/>
        </w:rPr>
        <w:t xml:space="preserve"> </w:t>
      </w:r>
      <w:r>
        <w:t>в</w:t>
      </w:r>
      <w:r>
        <w:rPr>
          <w:spacing w:val="-1"/>
        </w:rPr>
        <w:t xml:space="preserve"> </w:t>
      </w:r>
      <w:r>
        <w:t>греки».</w:t>
      </w:r>
      <w:r>
        <w:rPr>
          <w:spacing w:val="3"/>
        </w:rPr>
        <w:t xml:space="preserve"> </w:t>
      </w:r>
      <w:r>
        <w:t>Волжский</w:t>
      </w:r>
      <w:r>
        <w:rPr>
          <w:spacing w:val="3"/>
        </w:rPr>
        <w:t xml:space="preserve"> </w:t>
      </w:r>
      <w:r>
        <w:t>торговый</w:t>
      </w:r>
      <w:r>
        <w:rPr>
          <w:spacing w:val="2"/>
        </w:rPr>
        <w:t xml:space="preserve"> </w:t>
      </w:r>
      <w:r>
        <w:t>путь.</w:t>
      </w:r>
      <w:r>
        <w:rPr>
          <w:spacing w:val="4"/>
        </w:rPr>
        <w:t xml:space="preserve"> </w:t>
      </w:r>
      <w:r>
        <w:t>Языческий</w:t>
      </w:r>
      <w:r>
        <w:rPr>
          <w:spacing w:val="2"/>
        </w:rPr>
        <w:t xml:space="preserve"> </w:t>
      </w:r>
      <w:r>
        <w:t>пантеон.</w:t>
      </w:r>
    </w:p>
    <w:p w:rsidR="00380890" w:rsidRDefault="00436D53">
      <w:pPr>
        <w:pStyle w:val="a3"/>
        <w:spacing w:line="275" w:lineRule="exact"/>
      </w:pPr>
      <w:r>
        <w:t>Принятие</w:t>
      </w:r>
      <w:r>
        <w:rPr>
          <w:spacing w:val="-5"/>
        </w:rPr>
        <w:t xml:space="preserve"> </w:t>
      </w:r>
      <w:r>
        <w:t>христианства</w:t>
      </w:r>
      <w:r>
        <w:rPr>
          <w:spacing w:val="-8"/>
        </w:rPr>
        <w:t xml:space="preserve"> </w:t>
      </w:r>
      <w:r>
        <w:t>и</w:t>
      </w:r>
      <w:r>
        <w:rPr>
          <w:spacing w:val="-2"/>
        </w:rPr>
        <w:t xml:space="preserve"> </w:t>
      </w:r>
      <w:r>
        <w:t>его</w:t>
      </w:r>
      <w:r>
        <w:rPr>
          <w:spacing w:val="-4"/>
        </w:rPr>
        <w:t xml:space="preserve"> </w:t>
      </w:r>
      <w:r>
        <w:t>значение.</w:t>
      </w:r>
      <w:r>
        <w:rPr>
          <w:spacing w:val="-1"/>
        </w:rPr>
        <w:t xml:space="preserve"> </w:t>
      </w:r>
      <w:r>
        <w:t>Византийское</w:t>
      </w:r>
      <w:r>
        <w:rPr>
          <w:spacing w:val="-9"/>
        </w:rPr>
        <w:t xml:space="preserve"> </w:t>
      </w:r>
      <w:r>
        <w:t>наследие</w:t>
      </w:r>
      <w:r>
        <w:rPr>
          <w:spacing w:val="-4"/>
        </w:rPr>
        <w:t xml:space="preserve"> </w:t>
      </w:r>
      <w:r>
        <w:t>на</w:t>
      </w:r>
      <w:r>
        <w:rPr>
          <w:spacing w:val="-4"/>
        </w:rPr>
        <w:t xml:space="preserve"> </w:t>
      </w:r>
      <w:r>
        <w:t>Руси.</w:t>
      </w:r>
    </w:p>
    <w:p w:rsidR="00380890" w:rsidRDefault="00436D53">
      <w:pPr>
        <w:pStyle w:val="a3"/>
        <w:ind w:right="154"/>
      </w:pPr>
      <w:r>
        <w:t xml:space="preserve">Русь    </w:t>
      </w:r>
      <w:r>
        <w:rPr>
          <w:spacing w:val="1"/>
        </w:rPr>
        <w:t xml:space="preserve"> </w:t>
      </w:r>
      <w:r>
        <w:t xml:space="preserve">в    </w:t>
      </w:r>
      <w:r>
        <w:rPr>
          <w:spacing w:val="1"/>
        </w:rPr>
        <w:t xml:space="preserve"> </w:t>
      </w:r>
      <w:r>
        <w:t xml:space="preserve">конце    </w:t>
      </w:r>
      <w:r>
        <w:rPr>
          <w:spacing w:val="1"/>
        </w:rPr>
        <w:t xml:space="preserve"> </w:t>
      </w:r>
      <w:r>
        <w:t>X      ‒      начале      XII      в.      Территория      и      население      государства</w:t>
      </w:r>
      <w:r>
        <w:rPr>
          <w:spacing w:val="1"/>
        </w:rPr>
        <w:t xml:space="preserve"> </w:t>
      </w:r>
      <w:r>
        <w:t>Русь (Русская земля). Крупнейшие города Руси. Новгород как центр освоения Севера Восточной</w:t>
      </w:r>
      <w:r>
        <w:rPr>
          <w:spacing w:val="1"/>
        </w:rPr>
        <w:t xml:space="preserve"> </w:t>
      </w:r>
      <w:r>
        <w:t>Европы,</w:t>
      </w:r>
      <w:r>
        <w:rPr>
          <w:spacing w:val="1"/>
        </w:rPr>
        <w:t xml:space="preserve"> </w:t>
      </w:r>
      <w:r>
        <w:t>колонизация</w:t>
      </w:r>
      <w:r>
        <w:rPr>
          <w:spacing w:val="1"/>
        </w:rPr>
        <w:t xml:space="preserve"> </w:t>
      </w:r>
      <w:r>
        <w:t>Русской</w:t>
      </w:r>
      <w:r>
        <w:rPr>
          <w:spacing w:val="1"/>
        </w:rPr>
        <w:t xml:space="preserve"> </w:t>
      </w:r>
      <w:r>
        <w:t>равнины.</w:t>
      </w:r>
      <w:r>
        <w:rPr>
          <w:spacing w:val="1"/>
        </w:rPr>
        <w:t xml:space="preserve"> </w:t>
      </w:r>
      <w:r>
        <w:t>Территориально-политическая</w:t>
      </w:r>
      <w:r>
        <w:rPr>
          <w:spacing w:val="1"/>
        </w:rPr>
        <w:t xml:space="preserve"> </w:t>
      </w:r>
      <w:r>
        <w:t>структура</w:t>
      </w:r>
      <w:r>
        <w:rPr>
          <w:spacing w:val="1"/>
        </w:rPr>
        <w:t xml:space="preserve"> </w:t>
      </w:r>
      <w:r>
        <w:t>Руси,</w:t>
      </w:r>
      <w:r>
        <w:rPr>
          <w:spacing w:val="1"/>
        </w:rPr>
        <w:t xml:space="preserve"> </w:t>
      </w:r>
      <w:r>
        <w:t>волости.</w:t>
      </w:r>
      <w:r>
        <w:rPr>
          <w:spacing w:val="1"/>
        </w:rPr>
        <w:t xml:space="preserve"> </w:t>
      </w:r>
      <w:r>
        <w:t>Органы власти: князь, посадник, тысяцкий, вече. Внутриполитическое развитие. Борьба за власть</w:t>
      </w:r>
      <w:r>
        <w:rPr>
          <w:spacing w:val="1"/>
        </w:rPr>
        <w:t xml:space="preserve"> </w:t>
      </w:r>
      <w:r>
        <w:t>между</w:t>
      </w:r>
      <w:r>
        <w:rPr>
          <w:spacing w:val="1"/>
        </w:rPr>
        <w:t xml:space="preserve"> </w:t>
      </w:r>
      <w:r>
        <w:t>сыновьями</w:t>
      </w:r>
      <w:r>
        <w:rPr>
          <w:spacing w:val="1"/>
        </w:rPr>
        <w:t xml:space="preserve"> </w:t>
      </w:r>
      <w:r>
        <w:t>Владимира</w:t>
      </w:r>
      <w:r>
        <w:rPr>
          <w:spacing w:val="1"/>
        </w:rPr>
        <w:t xml:space="preserve"> </w:t>
      </w:r>
      <w:r>
        <w:t>Святого.</w:t>
      </w:r>
      <w:r>
        <w:rPr>
          <w:spacing w:val="1"/>
        </w:rPr>
        <w:t xml:space="preserve"> </w:t>
      </w:r>
      <w:r>
        <w:t>Ярослав</w:t>
      </w:r>
      <w:r>
        <w:rPr>
          <w:spacing w:val="1"/>
        </w:rPr>
        <w:t xml:space="preserve"> </w:t>
      </w:r>
      <w:r>
        <w:t>Мудрый.</w:t>
      </w:r>
      <w:r>
        <w:rPr>
          <w:spacing w:val="1"/>
        </w:rPr>
        <w:t xml:space="preserve"> </w:t>
      </w:r>
      <w:r>
        <w:t>Русь</w:t>
      </w:r>
      <w:r>
        <w:rPr>
          <w:spacing w:val="1"/>
        </w:rPr>
        <w:t xml:space="preserve"> </w:t>
      </w:r>
      <w:r>
        <w:t>при</w:t>
      </w:r>
      <w:r>
        <w:rPr>
          <w:spacing w:val="1"/>
        </w:rPr>
        <w:t xml:space="preserve"> </w:t>
      </w:r>
      <w:r>
        <w:t>Ярославичах.</w:t>
      </w:r>
      <w:r>
        <w:rPr>
          <w:spacing w:val="61"/>
        </w:rPr>
        <w:t xml:space="preserve"> </w:t>
      </w:r>
      <w:r>
        <w:t>Владимир</w:t>
      </w:r>
      <w:r>
        <w:rPr>
          <w:spacing w:val="1"/>
        </w:rPr>
        <w:t xml:space="preserve"> </w:t>
      </w:r>
      <w:r>
        <w:t>Мономах.</w:t>
      </w:r>
      <w:r>
        <w:rPr>
          <w:spacing w:val="3"/>
        </w:rPr>
        <w:t xml:space="preserve"> </w:t>
      </w:r>
      <w:r>
        <w:t>Русская</w:t>
      </w:r>
      <w:r>
        <w:rPr>
          <w:spacing w:val="2"/>
        </w:rPr>
        <w:t xml:space="preserve"> </w:t>
      </w:r>
      <w:r>
        <w:t>церковь.</w:t>
      </w:r>
    </w:p>
    <w:p w:rsidR="00380890" w:rsidRDefault="00436D53">
      <w:pPr>
        <w:pStyle w:val="a3"/>
        <w:spacing w:line="242" w:lineRule="auto"/>
        <w:ind w:right="3627"/>
        <w:jc w:val="left"/>
      </w:pPr>
      <w:r>
        <w:t>Общественный строй Руси: дискуссии в исторической науке.</w:t>
      </w:r>
      <w:r>
        <w:rPr>
          <w:spacing w:val="-57"/>
        </w:rPr>
        <w:t xml:space="preserve"> </w:t>
      </w:r>
      <w:r>
        <w:t>Князья,</w:t>
      </w:r>
      <w:r>
        <w:rPr>
          <w:spacing w:val="-5"/>
        </w:rPr>
        <w:t xml:space="preserve"> </w:t>
      </w:r>
      <w:r>
        <w:t>дружина.</w:t>
      </w:r>
      <w:r>
        <w:rPr>
          <w:spacing w:val="-5"/>
        </w:rPr>
        <w:t xml:space="preserve"> </w:t>
      </w:r>
      <w:r>
        <w:t>Духовенство.</w:t>
      </w:r>
      <w:r>
        <w:rPr>
          <w:spacing w:val="-9"/>
        </w:rPr>
        <w:t xml:space="preserve"> </w:t>
      </w:r>
      <w:r>
        <w:t>Городское</w:t>
      </w:r>
      <w:r>
        <w:rPr>
          <w:spacing w:val="-7"/>
        </w:rPr>
        <w:t xml:space="preserve"> </w:t>
      </w:r>
      <w:r>
        <w:t>население.</w:t>
      </w:r>
      <w:r>
        <w:rPr>
          <w:spacing w:val="-5"/>
        </w:rPr>
        <w:t xml:space="preserve"> </w:t>
      </w:r>
      <w:r>
        <w:t>Купцы.</w:t>
      </w:r>
    </w:p>
    <w:p w:rsidR="00380890" w:rsidRDefault="00436D53">
      <w:pPr>
        <w:pStyle w:val="a3"/>
        <w:spacing w:line="242" w:lineRule="auto"/>
        <w:jc w:val="left"/>
      </w:pPr>
      <w:r>
        <w:t>Категории</w:t>
      </w:r>
      <w:r>
        <w:rPr>
          <w:spacing w:val="4"/>
        </w:rPr>
        <w:t xml:space="preserve"> </w:t>
      </w:r>
      <w:r>
        <w:t>рядового</w:t>
      </w:r>
      <w:r>
        <w:rPr>
          <w:spacing w:val="7"/>
        </w:rPr>
        <w:t xml:space="preserve"> </w:t>
      </w:r>
      <w:r>
        <w:t>и</w:t>
      </w:r>
      <w:r>
        <w:rPr>
          <w:spacing w:val="4"/>
        </w:rPr>
        <w:t xml:space="preserve"> </w:t>
      </w:r>
      <w:r>
        <w:t>зависимого</w:t>
      </w:r>
      <w:r>
        <w:rPr>
          <w:spacing w:val="8"/>
        </w:rPr>
        <w:t xml:space="preserve"> </w:t>
      </w:r>
      <w:r>
        <w:t>населения.</w:t>
      </w:r>
      <w:r>
        <w:rPr>
          <w:spacing w:val="10"/>
        </w:rPr>
        <w:t xml:space="preserve"> </w:t>
      </w:r>
      <w:r>
        <w:t>Древнерусское</w:t>
      </w:r>
      <w:r>
        <w:rPr>
          <w:spacing w:val="7"/>
        </w:rPr>
        <w:t xml:space="preserve"> </w:t>
      </w:r>
      <w:r>
        <w:t>право:</w:t>
      </w:r>
      <w:r>
        <w:rPr>
          <w:spacing w:val="3"/>
        </w:rPr>
        <w:t xml:space="preserve"> </w:t>
      </w:r>
      <w:r>
        <w:t>Русская</w:t>
      </w:r>
      <w:r>
        <w:rPr>
          <w:spacing w:val="8"/>
        </w:rPr>
        <w:t xml:space="preserve"> </w:t>
      </w:r>
      <w:r>
        <w:t>Правда,</w:t>
      </w:r>
      <w:r>
        <w:rPr>
          <w:spacing w:val="10"/>
        </w:rPr>
        <w:t xml:space="preserve"> </w:t>
      </w:r>
      <w:r>
        <w:t>церковные</w:t>
      </w:r>
      <w:r>
        <w:rPr>
          <w:spacing w:val="-57"/>
        </w:rPr>
        <w:t xml:space="preserve"> </w:t>
      </w:r>
      <w:r>
        <w:t>уставы.</w:t>
      </w:r>
    </w:p>
    <w:p w:rsidR="00380890" w:rsidRDefault="00436D53">
      <w:pPr>
        <w:pStyle w:val="a3"/>
        <w:ind w:right="159"/>
      </w:pPr>
      <w:r>
        <w:t>Русь          в          социально-политическом         контексте          Евразии.         Внешняя         политика</w:t>
      </w:r>
      <w:r>
        <w:rPr>
          <w:spacing w:val="1"/>
        </w:rPr>
        <w:t xml:space="preserve"> </w:t>
      </w:r>
      <w:r>
        <w:t xml:space="preserve">и  </w:t>
      </w:r>
      <w:r>
        <w:rPr>
          <w:spacing w:val="1"/>
        </w:rPr>
        <w:t xml:space="preserve"> </w:t>
      </w:r>
      <w:r>
        <w:t xml:space="preserve">международные  </w:t>
      </w:r>
      <w:r>
        <w:rPr>
          <w:spacing w:val="1"/>
        </w:rPr>
        <w:t xml:space="preserve"> </w:t>
      </w:r>
      <w:r>
        <w:t xml:space="preserve">связи:  </w:t>
      </w:r>
      <w:r>
        <w:rPr>
          <w:spacing w:val="1"/>
        </w:rPr>
        <w:t xml:space="preserve"> </w:t>
      </w:r>
      <w:r>
        <w:t xml:space="preserve">отношения   </w:t>
      </w:r>
      <w:r>
        <w:rPr>
          <w:spacing w:val="1"/>
        </w:rPr>
        <w:t xml:space="preserve"> </w:t>
      </w:r>
      <w:r>
        <w:t xml:space="preserve">с   </w:t>
      </w:r>
      <w:r>
        <w:rPr>
          <w:spacing w:val="1"/>
        </w:rPr>
        <w:t xml:space="preserve"> </w:t>
      </w:r>
      <w:r>
        <w:t xml:space="preserve">Византией,   </w:t>
      </w:r>
      <w:r>
        <w:rPr>
          <w:spacing w:val="1"/>
        </w:rPr>
        <w:t xml:space="preserve"> </w:t>
      </w:r>
      <w:r>
        <w:t xml:space="preserve">печенегами,   </w:t>
      </w:r>
      <w:r>
        <w:rPr>
          <w:spacing w:val="1"/>
        </w:rPr>
        <w:t xml:space="preserve"> </w:t>
      </w:r>
      <w:r>
        <w:t>половцами</w:t>
      </w:r>
      <w:r>
        <w:rPr>
          <w:spacing w:val="1"/>
        </w:rPr>
        <w:t xml:space="preserve"> </w:t>
      </w:r>
      <w:r>
        <w:t xml:space="preserve">(Дешт-и-Кипчак),   </w:t>
      </w:r>
      <w:r>
        <w:rPr>
          <w:spacing w:val="37"/>
        </w:rPr>
        <w:t xml:space="preserve"> </w:t>
      </w:r>
      <w:r>
        <w:t xml:space="preserve">странами    </w:t>
      </w:r>
      <w:r>
        <w:rPr>
          <w:spacing w:val="35"/>
        </w:rPr>
        <w:t xml:space="preserve"> </w:t>
      </w:r>
      <w:r>
        <w:t xml:space="preserve">Центральной,    </w:t>
      </w:r>
      <w:r>
        <w:rPr>
          <w:spacing w:val="36"/>
        </w:rPr>
        <w:t xml:space="preserve"> </w:t>
      </w:r>
      <w:r>
        <w:t xml:space="preserve">Западной    </w:t>
      </w:r>
      <w:r>
        <w:rPr>
          <w:spacing w:val="36"/>
        </w:rPr>
        <w:t xml:space="preserve"> </w:t>
      </w:r>
      <w:r>
        <w:t xml:space="preserve">и    </w:t>
      </w:r>
      <w:r>
        <w:rPr>
          <w:spacing w:val="35"/>
        </w:rPr>
        <w:t xml:space="preserve"> </w:t>
      </w:r>
      <w:r>
        <w:t xml:space="preserve">Северной    </w:t>
      </w:r>
      <w:r>
        <w:rPr>
          <w:spacing w:val="35"/>
        </w:rPr>
        <w:t xml:space="preserve"> </w:t>
      </w:r>
      <w:r>
        <w:t xml:space="preserve">Европы.    </w:t>
      </w:r>
      <w:r>
        <w:rPr>
          <w:spacing w:val="37"/>
        </w:rPr>
        <w:t xml:space="preserve"> </w:t>
      </w:r>
      <w:r>
        <w:t>Херсонес</w:t>
      </w:r>
      <w:r>
        <w:rPr>
          <w:spacing w:val="-58"/>
        </w:rPr>
        <w:t xml:space="preserve"> </w:t>
      </w:r>
      <w:r>
        <w:t>в</w:t>
      </w:r>
      <w:r>
        <w:rPr>
          <w:spacing w:val="2"/>
        </w:rPr>
        <w:t xml:space="preserve"> </w:t>
      </w:r>
      <w:r>
        <w:t>культурных</w:t>
      </w:r>
      <w:r>
        <w:rPr>
          <w:spacing w:val="-3"/>
        </w:rPr>
        <w:t xml:space="preserve"> </w:t>
      </w:r>
      <w:r>
        <w:t>контактах</w:t>
      </w:r>
      <w:r>
        <w:rPr>
          <w:spacing w:val="-3"/>
        </w:rPr>
        <w:t xml:space="preserve"> </w:t>
      </w:r>
      <w:r>
        <w:t>Руси</w:t>
      </w:r>
      <w:r>
        <w:rPr>
          <w:spacing w:val="3"/>
        </w:rPr>
        <w:t xml:space="preserve"> </w:t>
      </w:r>
      <w:r>
        <w:t>и</w:t>
      </w:r>
      <w:r>
        <w:rPr>
          <w:spacing w:val="3"/>
        </w:rPr>
        <w:t xml:space="preserve"> </w:t>
      </w:r>
      <w:r>
        <w:t>Византии.</w:t>
      </w:r>
    </w:p>
    <w:p w:rsidR="00380890" w:rsidRDefault="00436D53">
      <w:pPr>
        <w:pStyle w:val="a3"/>
        <w:tabs>
          <w:tab w:val="left" w:pos="2976"/>
          <w:tab w:val="left" w:pos="5159"/>
          <w:tab w:val="left" w:pos="7807"/>
          <w:tab w:val="left" w:pos="9708"/>
        </w:tabs>
        <w:ind w:right="153"/>
      </w:pPr>
      <w:r>
        <w:t>Культурное</w:t>
      </w:r>
      <w:r>
        <w:rPr>
          <w:spacing w:val="1"/>
        </w:rPr>
        <w:t xml:space="preserve"> </w:t>
      </w:r>
      <w:r>
        <w:t>пространство.</w:t>
      </w:r>
      <w:r>
        <w:rPr>
          <w:spacing w:val="1"/>
        </w:rPr>
        <w:t xml:space="preserve"> </w:t>
      </w:r>
      <w:r>
        <w:t>Русь</w:t>
      </w:r>
      <w:r>
        <w:rPr>
          <w:spacing w:val="1"/>
        </w:rPr>
        <w:t xml:space="preserve"> </w:t>
      </w:r>
      <w:r>
        <w:t>в</w:t>
      </w:r>
      <w:r>
        <w:rPr>
          <w:spacing w:val="1"/>
        </w:rPr>
        <w:t xml:space="preserve"> </w:t>
      </w:r>
      <w:r>
        <w:t>общеевропейском</w:t>
      </w:r>
      <w:r>
        <w:rPr>
          <w:spacing w:val="1"/>
        </w:rPr>
        <w:t xml:space="preserve"> </w:t>
      </w:r>
      <w:r>
        <w:t>культурном</w:t>
      </w:r>
      <w:r>
        <w:rPr>
          <w:spacing w:val="1"/>
        </w:rPr>
        <w:t xml:space="preserve"> </w:t>
      </w:r>
      <w:r>
        <w:t>контексте.</w:t>
      </w:r>
      <w:r>
        <w:rPr>
          <w:spacing w:val="1"/>
        </w:rPr>
        <w:t xml:space="preserve"> </w:t>
      </w:r>
      <w:r>
        <w:t>Картина</w:t>
      </w:r>
      <w:r>
        <w:rPr>
          <w:spacing w:val="1"/>
        </w:rPr>
        <w:t xml:space="preserve"> </w:t>
      </w:r>
      <w:r>
        <w:t>мира</w:t>
      </w:r>
      <w:r>
        <w:rPr>
          <w:spacing w:val="1"/>
        </w:rPr>
        <w:t xml:space="preserve"> </w:t>
      </w:r>
      <w:r>
        <w:t>средневекового</w:t>
      </w:r>
      <w:r>
        <w:tab/>
        <w:t>человека.</w:t>
      </w:r>
      <w:r>
        <w:tab/>
        <w:t>Повседневная</w:t>
      </w:r>
      <w:r>
        <w:tab/>
        <w:t>жизнь,</w:t>
      </w:r>
      <w:r>
        <w:tab/>
      </w:r>
      <w:r>
        <w:rPr>
          <w:spacing w:val="-1"/>
        </w:rPr>
        <w:t>сельский</w:t>
      </w:r>
      <w:r>
        <w:rPr>
          <w:spacing w:val="-58"/>
        </w:rPr>
        <w:t xml:space="preserve"> </w:t>
      </w:r>
      <w:r>
        <w:t xml:space="preserve">и    </w:t>
      </w:r>
      <w:r>
        <w:rPr>
          <w:spacing w:val="16"/>
        </w:rPr>
        <w:t xml:space="preserve"> </w:t>
      </w:r>
      <w:r>
        <w:t xml:space="preserve">городской     </w:t>
      </w:r>
      <w:r>
        <w:rPr>
          <w:spacing w:val="15"/>
        </w:rPr>
        <w:t xml:space="preserve"> </w:t>
      </w:r>
      <w:r>
        <w:t xml:space="preserve">быт.     </w:t>
      </w:r>
      <w:r>
        <w:rPr>
          <w:spacing w:val="17"/>
        </w:rPr>
        <w:t xml:space="preserve"> </w:t>
      </w:r>
      <w:r>
        <w:t xml:space="preserve">Положение     </w:t>
      </w:r>
      <w:r>
        <w:rPr>
          <w:spacing w:val="8"/>
        </w:rPr>
        <w:t xml:space="preserve"> </w:t>
      </w:r>
      <w:r>
        <w:t xml:space="preserve">женщины.     </w:t>
      </w:r>
      <w:r>
        <w:rPr>
          <w:spacing w:val="17"/>
        </w:rPr>
        <w:t xml:space="preserve"> </w:t>
      </w:r>
      <w:r>
        <w:t xml:space="preserve">Дети     </w:t>
      </w:r>
      <w:r>
        <w:rPr>
          <w:spacing w:val="16"/>
        </w:rPr>
        <w:t xml:space="preserve"> </w:t>
      </w:r>
      <w:r>
        <w:t xml:space="preserve">и     </w:t>
      </w:r>
      <w:r>
        <w:rPr>
          <w:spacing w:val="15"/>
        </w:rPr>
        <w:t xml:space="preserve"> </w:t>
      </w:r>
      <w:r>
        <w:t xml:space="preserve">их     </w:t>
      </w:r>
      <w:r>
        <w:rPr>
          <w:spacing w:val="14"/>
        </w:rPr>
        <w:t xml:space="preserve"> </w:t>
      </w:r>
      <w:r>
        <w:t xml:space="preserve">воспитание.     </w:t>
      </w:r>
      <w:r>
        <w:rPr>
          <w:spacing w:val="16"/>
        </w:rPr>
        <w:t xml:space="preserve"> </w:t>
      </w:r>
      <w:r>
        <w:t>Календарь</w:t>
      </w:r>
      <w:r>
        <w:rPr>
          <w:spacing w:val="-58"/>
        </w:rPr>
        <w:t xml:space="preserve"> </w:t>
      </w:r>
      <w:r>
        <w:t>и</w:t>
      </w:r>
      <w:r>
        <w:rPr>
          <w:spacing w:val="2"/>
        </w:rPr>
        <w:t xml:space="preserve"> </w:t>
      </w:r>
      <w:r>
        <w:t>хронология.</w:t>
      </w:r>
    </w:p>
    <w:p w:rsidR="00380890" w:rsidRDefault="00436D53">
      <w:pPr>
        <w:pStyle w:val="a3"/>
        <w:spacing w:line="242" w:lineRule="auto"/>
        <w:ind w:right="156"/>
      </w:pPr>
      <w:r>
        <w:t>Культура Руси. Формирование единого культурного пространства. Кирилло-мефодиевская традиция</w:t>
      </w:r>
      <w:r>
        <w:rPr>
          <w:spacing w:val="1"/>
        </w:rPr>
        <w:t xml:space="preserve"> </w:t>
      </w:r>
      <w:r>
        <w:t>на Руси.</w:t>
      </w:r>
      <w:r>
        <w:rPr>
          <w:spacing w:val="3"/>
        </w:rPr>
        <w:t xml:space="preserve"> </w:t>
      </w:r>
      <w:r>
        <w:t>Письменность.</w:t>
      </w:r>
      <w:r>
        <w:rPr>
          <w:spacing w:val="-1"/>
        </w:rPr>
        <w:t xml:space="preserve"> </w:t>
      </w:r>
      <w:r>
        <w:t>Распространение</w:t>
      </w:r>
      <w:r>
        <w:rPr>
          <w:spacing w:val="-5"/>
        </w:rPr>
        <w:t xml:space="preserve"> </w:t>
      </w:r>
      <w:r>
        <w:t>грамотности,</w:t>
      </w:r>
      <w:r>
        <w:rPr>
          <w:spacing w:val="-1"/>
        </w:rPr>
        <w:t xml:space="preserve"> </w:t>
      </w:r>
      <w:r>
        <w:t>берестяные грамоты.</w:t>
      </w:r>
    </w:p>
    <w:p w:rsidR="00380890" w:rsidRDefault="00380890">
      <w:pPr>
        <w:spacing w:line="242" w:lineRule="auto"/>
        <w:sectPr w:rsidR="00380890">
          <w:headerReference w:type="default" r:id="rId106"/>
          <w:pgSz w:w="11910" w:h="16840"/>
          <w:pgMar w:top="620" w:right="560" w:bottom="280" w:left="560" w:header="0" w:footer="0" w:gutter="0"/>
          <w:cols w:space="720"/>
        </w:sectPr>
      </w:pPr>
    </w:p>
    <w:p w:rsidR="00380890" w:rsidRDefault="00436D53">
      <w:pPr>
        <w:pStyle w:val="a3"/>
        <w:spacing w:before="74"/>
        <w:ind w:right="161"/>
      </w:pPr>
      <w:r>
        <w:lastRenderedPageBreak/>
        <w:t>«Новгородская псалтирь». «Остромирово Евангелие». Появление древнерусской литературы. «Слово</w:t>
      </w:r>
      <w:r>
        <w:rPr>
          <w:spacing w:val="-57"/>
        </w:rPr>
        <w:t xml:space="preserve"> </w:t>
      </w:r>
      <w:r>
        <w:rPr>
          <w:position w:val="1"/>
        </w:rPr>
        <w:t xml:space="preserve">о Законе и Благодати». </w:t>
      </w:r>
      <w:r>
        <w:t>Произведения летописного жанра. «Повесть временных лет». Первые русские</w:t>
      </w:r>
      <w:r>
        <w:rPr>
          <w:spacing w:val="-57"/>
        </w:rPr>
        <w:t xml:space="preserve"> </w:t>
      </w:r>
      <w:r>
        <w:t>жития.</w:t>
      </w:r>
      <w:r>
        <w:rPr>
          <w:spacing w:val="1"/>
        </w:rPr>
        <w:t xml:space="preserve"> </w:t>
      </w:r>
      <w:r>
        <w:t>Произведения</w:t>
      </w:r>
      <w:r>
        <w:rPr>
          <w:spacing w:val="1"/>
        </w:rPr>
        <w:t xml:space="preserve"> </w:t>
      </w:r>
      <w:r>
        <w:t>Владимира Мономаха.</w:t>
      </w:r>
      <w:r>
        <w:rPr>
          <w:spacing w:val="1"/>
        </w:rPr>
        <w:t xml:space="preserve"> </w:t>
      </w:r>
      <w:r>
        <w:t>Иконопись.</w:t>
      </w:r>
      <w:r>
        <w:rPr>
          <w:spacing w:val="1"/>
        </w:rPr>
        <w:t xml:space="preserve"> </w:t>
      </w:r>
      <w:r>
        <w:t>Искусство</w:t>
      </w:r>
      <w:r>
        <w:rPr>
          <w:spacing w:val="1"/>
        </w:rPr>
        <w:t xml:space="preserve"> </w:t>
      </w:r>
      <w:r>
        <w:t>книги.</w:t>
      </w:r>
      <w:r>
        <w:rPr>
          <w:spacing w:val="1"/>
        </w:rPr>
        <w:t xml:space="preserve"> </w:t>
      </w:r>
      <w:r>
        <w:t>Архитектура.</w:t>
      </w:r>
      <w:r>
        <w:rPr>
          <w:spacing w:val="1"/>
        </w:rPr>
        <w:t xml:space="preserve"> </w:t>
      </w:r>
      <w:r>
        <w:t>Начало</w:t>
      </w:r>
      <w:r>
        <w:rPr>
          <w:spacing w:val="1"/>
        </w:rPr>
        <w:t xml:space="preserve"> </w:t>
      </w:r>
      <w:r>
        <w:t>храмового строительства: Десятинная церковь, София Киевская, София Новгородская. Материальная</w:t>
      </w:r>
      <w:r>
        <w:rPr>
          <w:spacing w:val="-57"/>
        </w:rPr>
        <w:t xml:space="preserve"> </w:t>
      </w:r>
      <w:r>
        <w:t>культура.</w:t>
      </w:r>
      <w:r>
        <w:rPr>
          <w:spacing w:val="3"/>
        </w:rPr>
        <w:t xml:space="preserve"> </w:t>
      </w:r>
      <w:r>
        <w:t>Ремесло.</w:t>
      </w:r>
      <w:r>
        <w:rPr>
          <w:spacing w:val="-1"/>
        </w:rPr>
        <w:t xml:space="preserve"> </w:t>
      </w:r>
      <w:r>
        <w:t>Военное</w:t>
      </w:r>
      <w:r>
        <w:rPr>
          <w:spacing w:val="5"/>
        </w:rPr>
        <w:t xml:space="preserve"> </w:t>
      </w:r>
      <w:r>
        <w:t>дело</w:t>
      </w:r>
      <w:r>
        <w:rPr>
          <w:spacing w:val="6"/>
        </w:rPr>
        <w:t xml:space="preserve"> </w:t>
      </w:r>
      <w:r>
        <w:t>и</w:t>
      </w:r>
      <w:r>
        <w:rPr>
          <w:spacing w:val="-8"/>
        </w:rPr>
        <w:t xml:space="preserve"> </w:t>
      </w:r>
      <w:r>
        <w:t>оружие.</w:t>
      </w:r>
    </w:p>
    <w:p w:rsidR="00380890" w:rsidRDefault="00436D53">
      <w:pPr>
        <w:pStyle w:val="a3"/>
        <w:spacing w:before="2" w:line="275" w:lineRule="exact"/>
      </w:pPr>
      <w:r>
        <w:t>Русь</w:t>
      </w:r>
      <w:r>
        <w:rPr>
          <w:spacing w:val="-1"/>
        </w:rPr>
        <w:t xml:space="preserve"> </w:t>
      </w:r>
      <w:r>
        <w:t>в</w:t>
      </w:r>
      <w:r>
        <w:rPr>
          <w:spacing w:val="1"/>
        </w:rPr>
        <w:t xml:space="preserve"> </w:t>
      </w:r>
      <w:r>
        <w:t>середине</w:t>
      </w:r>
      <w:r>
        <w:rPr>
          <w:spacing w:val="1"/>
        </w:rPr>
        <w:t xml:space="preserve"> </w:t>
      </w:r>
      <w:r>
        <w:t>XII</w:t>
      </w:r>
      <w:r>
        <w:rPr>
          <w:spacing w:val="-3"/>
        </w:rPr>
        <w:t xml:space="preserve"> </w:t>
      </w:r>
      <w:r>
        <w:t>‒ начале XIII</w:t>
      </w:r>
      <w:r>
        <w:rPr>
          <w:spacing w:val="-3"/>
        </w:rPr>
        <w:t xml:space="preserve"> </w:t>
      </w:r>
      <w:r>
        <w:t>в.</w:t>
      </w:r>
    </w:p>
    <w:p w:rsidR="00380890" w:rsidRDefault="00436D53">
      <w:pPr>
        <w:pStyle w:val="a3"/>
        <w:ind w:right="160"/>
      </w:pPr>
      <w:r>
        <w:t>Формирование</w:t>
      </w:r>
      <w:r>
        <w:rPr>
          <w:spacing w:val="1"/>
        </w:rPr>
        <w:t xml:space="preserve"> </w:t>
      </w:r>
      <w:r>
        <w:t>системы</w:t>
      </w:r>
      <w:r>
        <w:rPr>
          <w:spacing w:val="1"/>
        </w:rPr>
        <w:t xml:space="preserve"> </w:t>
      </w:r>
      <w:r>
        <w:t>земель</w:t>
      </w:r>
      <w:r>
        <w:rPr>
          <w:spacing w:val="1"/>
        </w:rPr>
        <w:t xml:space="preserve"> </w:t>
      </w:r>
      <w:r>
        <w:t>‒</w:t>
      </w:r>
      <w:r>
        <w:rPr>
          <w:spacing w:val="1"/>
        </w:rPr>
        <w:t xml:space="preserve"> </w:t>
      </w:r>
      <w:r>
        <w:t>самостоятельных</w:t>
      </w:r>
      <w:r>
        <w:rPr>
          <w:spacing w:val="1"/>
        </w:rPr>
        <w:t xml:space="preserve"> </w:t>
      </w:r>
      <w:r>
        <w:t>государств.</w:t>
      </w:r>
      <w:r>
        <w:rPr>
          <w:spacing w:val="1"/>
        </w:rPr>
        <w:t xml:space="preserve"> </w:t>
      </w:r>
      <w:r>
        <w:t>Важнейшие</w:t>
      </w:r>
      <w:r>
        <w:rPr>
          <w:spacing w:val="1"/>
        </w:rPr>
        <w:t xml:space="preserve"> </w:t>
      </w:r>
      <w:r>
        <w:t>земли,</w:t>
      </w:r>
      <w:r>
        <w:rPr>
          <w:spacing w:val="1"/>
        </w:rPr>
        <w:t xml:space="preserve"> </w:t>
      </w:r>
      <w:r>
        <w:t>управляемые</w:t>
      </w:r>
      <w:r>
        <w:rPr>
          <w:spacing w:val="1"/>
        </w:rPr>
        <w:t xml:space="preserve"> </w:t>
      </w:r>
      <w:r>
        <w:t>ветвями</w:t>
      </w:r>
      <w:r>
        <w:rPr>
          <w:spacing w:val="1"/>
        </w:rPr>
        <w:t xml:space="preserve"> </w:t>
      </w:r>
      <w:r>
        <w:t>княжеского</w:t>
      </w:r>
      <w:r>
        <w:rPr>
          <w:spacing w:val="1"/>
        </w:rPr>
        <w:t xml:space="preserve"> </w:t>
      </w:r>
      <w:r>
        <w:t>рода</w:t>
      </w:r>
      <w:r>
        <w:rPr>
          <w:spacing w:val="1"/>
        </w:rPr>
        <w:t xml:space="preserve"> </w:t>
      </w:r>
      <w:r>
        <w:t>Рюриковичей:</w:t>
      </w:r>
      <w:r>
        <w:rPr>
          <w:spacing w:val="1"/>
        </w:rPr>
        <w:t xml:space="preserve"> </w:t>
      </w:r>
      <w:r>
        <w:t>Черниговская,</w:t>
      </w:r>
      <w:r>
        <w:rPr>
          <w:spacing w:val="1"/>
        </w:rPr>
        <w:t xml:space="preserve"> </w:t>
      </w:r>
      <w:r>
        <w:t>Смоленская,</w:t>
      </w:r>
      <w:r>
        <w:rPr>
          <w:spacing w:val="1"/>
        </w:rPr>
        <w:t xml:space="preserve"> </w:t>
      </w:r>
      <w:r>
        <w:t>Галицкая,</w:t>
      </w:r>
      <w:r>
        <w:rPr>
          <w:spacing w:val="1"/>
        </w:rPr>
        <w:t xml:space="preserve"> </w:t>
      </w:r>
      <w:r>
        <w:t>Волынская,</w:t>
      </w:r>
      <w:r>
        <w:rPr>
          <w:spacing w:val="1"/>
        </w:rPr>
        <w:t xml:space="preserve"> </w:t>
      </w:r>
      <w:r>
        <w:t>Суздальская. Земли, имевшие особый статус: Киевская и Новгородская. Эволюция общественного</w:t>
      </w:r>
      <w:r>
        <w:rPr>
          <w:spacing w:val="1"/>
        </w:rPr>
        <w:t xml:space="preserve"> </w:t>
      </w:r>
      <w:r>
        <w:t>строя</w:t>
      </w:r>
      <w:r>
        <w:rPr>
          <w:spacing w:val="-4"/>
        </w:rPr>
        <w:t xml:space="preserve"> </w:t>
      </w:r>
      <w:r>
        <w:t>и</w:t>
      </w:r>
      <w:r>
        <w:rPr>
          <w:spacing w:val="3"/>
        </w:rPr>
        <w:t xml:space="preserve"> </w:t>
      </w:r>
      <w:r>
        <w:t>права;</w:t>
      </w:r>
      <w:r>
        <w:rPr>
          <w:spacing w:val="-3"/>
        </w:rPr>
        <w:t xml:space="preserve"> </w:t>
      </w:r>
      <w:r>
        <w:t>внешняя</w:t>
      </w:r>
      <w:r>
        <w:rPr>
          <w:spacing w:val="-3"/>
        </w:rPr>
        <w:t xml:space="preserve"> </w:t>
      </w:r>
      <w:r>
        <w:t>политика</w:t>
      </w:r>
      <w:r>
        <w:rPr>
          <w:spacing w:val="1"/>
        </w:rPr>
        <w:t xml:space="preserve"> </w:t>
      </w:r>
      <w:r>
        <w:t>русских</w:t>
      </w:r>
      <w:r>
        <w:rPr>
          <w:spacing w:val="-3"/>
        </w:rPr>
        <w:t xml:space="preserve"> </w:t>
      </w:r>
      <w:r>
        <w:t>земель.</w:t>
      </w:r>
    </w:p>
    <w:p w:rsidR="00380890" w:rsidRDefault="00436D53">
      <w:pPr>
        <w:pStyle w:val="a3"/>
        <w:tabs>
          <w:tab w:val="left" w:pos="2243"/>
          <w:tab w:val="left" w:pos="4090"/>
          <w:tab w:val="left" w:pos="5928"/>
          <w:tab w:val="left" w:pos="7785"/>
          <w:tab w:val="left" w:pos="9873"/>
        </w:tabs>
        <w:ind w:right="150"/>
      </w:pPr>
      <w:r>
        <w:t>Формирование</w:t>
      </w:r>
      <w:r>
        <w:rPr>
          <w:spacing w:val="1"/>
        </w:rPr>
        <w:t xml:space="preserve"> </w:t>
      </w:r>
      <w:r>
        <w:t>региональных</w:t>
      </w:r>
      <w:r>
        <w:rPr>
          <w:spacing w:val="1"/>
        </w:rPr>
        <w:t xml:space="preserve"> </w:t>
      </w:r>
      <w:r>
        <w:t>центров</w:t>
      </w:r>
      <w:r>
        <w:rPr>
          <w:spacing w:val="1"/>
        </w:rPr>
        <w:t xml:space="preserve"> </w:t>
      </w:r>
      <w:r>
        <w:t>культуры:</w:t>
      </w:r>
      <w:r>
        <w:rPr>
          <w:spacing w:val="1"/>
        </w:rPr>
        <w:t xml:space="preserve"> </w:t>
      </w:r>
      <w:r>
        <w:t>летописание</w:t>
      </w:r>
      <w:r>
        <w:rPr>
          <w:spacing w:val="1"/>
        </w:rPr>
        <w:t xml:space="preserve"> </w:t>
      </w:r>
      <w:r>
        <w:t>и</w:t>
      </w:r>
      <w:r>
        <w:rPr>
          <w:spacing w:val="1"/>
        </w:rPr>
        <w:t xml:space="preserve"> </w:t>
      </w:r>
      <w:r>
        <w:t>памятники</w:t>
      </w:r>
      <w:r>
        <w:rPr>
          <w:spacing w:val="1"/>
        </w:rPr>
        <w:t xml:space="preserve"> </w:t>
      </w:r>
      <w:r>
        <w:t>литературы:</w:t>
      </w:r>
      <w:r>
        <w:rPr>
          <w:spacing w:val="1"/>
        </w:rPr>
        <w:t xml:space="preserve"> </w:t>
      </w:r>
      <w:r>
        <w:t>Киево-</w:t>
      </w:r>
      <w:r>
        <w:rPr>
          <w:spacing w:val="1"/>
        </w:rPr>
        <w:t xml:space="preserve"> </w:t>
      </w:r>
      <w:r>
        <w:t>Печерский</w:t>
      </w:r>
      <w:r>
        <w:tab/>
        <w:t>патерик,</w:t>
      </w:r>
      <w:r>
        <w:tab/>
        <w:t>моление</w:t>
      </w:r>
      <w:r>
        <w:tab/>
        <w:t>Даниила</w:t>
      </w:r>
      <w:r>
        <w:tab/>
        <w:t>Заточника,</w:t>
      </w:r>
      <w:r>
        <w:tab/>
        <w:t>«Слово</w:t>
      </w:r>
      <w:r>
        <w:rPr>
          <w:spacing w:val="-58"/>
        </w:rPr>
        <w:t xml:space="preserve"> </w:t>
      </w:r>
      <w:r>
        <w:t>о полку Игореве». Белокаменные храмы Северо-Восточной Руси: Успенский собор во Владимире,</w:t>
      </w:r>
      <w:r>
        <w:rPr>
          <w:spacing w:val="1"/>
        </w:rPr>
        <w:t xml:space="preserve"> </w:t>
      </w:r>
      <w:r>
        <w:t>церковь</w:t>
      </w:r>
      <w:r>
        <w:rPr>
          <w:spacing w:val="-3"/>
        </w:rPr>
        <w:t xml:space="preserve"> </w:t>
      </w:r>
      <w:r>
        <w:t>Покрова</w:t>
      </w:r>
      <w:r>
        <w:rPr>
          <w:spacing w:val="1"/>
        </w:rPr>
        <w:t xml:space="preserve"> </w:t>
      </w:r>
      <w:r>
        <w:t>на</w:t>
      </w:r>
      <w:r>
        <w:rPr>
          <w:spacing w:val="-4"/>
        </w:rPr>
        <w:t xml:space="preserve"> </w:t>
      </w:r>
      <w:r>
        <w:t>Нерли,</w:t>
      </w:r>
      <w:r>
        <w:rPr>
          <w:spacing w:val="-2"/>
        </w:rPr>
        <w:t xml:space="preserve"> </w:t>
      </w:r>
      <w:r>
        <w:t>Георгиевский</w:t>
      </w:r>
      <w:r>
        <w:rPr>
          <w:spacing w:val="3"/>
        </w:rPr>
        <w:t xml:space="preserve"> </w:t>
      </w:r>
      <w:r>
        <w:t>собор</w:t>
      </w:r>
      <w:r>
        <w:rPr>
          <w:spacing w:val="2"/>
        </w:rPr>
        <w:t xml:space="preserve"> </w:t>
      </w:r>
      <w:r>
        <w:t>Юрьева-Польского.</w:t>
      </w:r>
    </w:p>
    <w:p w:rsidR="00380890" w:rsidRDefault="00436D53">
      <w:pPr>
        <w:pStyle w:val="a3"/>
      </w:pPr>
      <w:r>
        <w:t>Русские</w:t>
      </w:r>
      <w:r>
        <w:rPr>
          <w:spacing w:val="-2"/>
        </w:rPr>
        <w:t xml:space="preserve"> </w:t>
      </w:r>
      <w:r>
        <w:t>земли и</w:t>
      </w:r>
      <w:r>
        <w:rPr>
          <w:spacing w:val="1"/>
        </w:rPr>
        <w:t xml:space="preserve"> </w:t>
      </w:r>
      <w:r>
        <w:t>их</w:t>
      </w:r>
      <w:r>
        <w:rPr>
          <w:spacing w:val="-6"/>
        </w:rPr>
        <w:t xml:space="preserve"> </w:t>
      </w:r>
      <w:r>
        <w:t>соседи</w:t>
      </w:r>
      <w:r>
        <w:rPr>
          <w:spacing w:val="1"/>
        </w:rPr>
        <w:t xml:space="preserve"> </w:t>
      </w:r>
      <w:r>
        <w:t>в середине</w:t>
      </w:r>
      <w:r>
        <w:rPr>
          <w:spacing w:val="4"/>
        </w:rPr>
        <w:t xml:space="preserve"> </w:t>
      </w:r>
      <w:r>
        <w:t>XIII</w:t>
      </w:r>
      <w:r>
        <w:rPr>
          <w:spacing w:val="-3"/>
        </w:rPr>
        <w:t xml:space="preserve"> </w:t>
      </w:r>
      <w:r>
        <w:t>‒</w:t>
      </w:r>
      <w:r>
        <w:rPr>
          <w:spacing w:val="-1"/>
        </w:rPr>
        <w:t xml:space="preserve"> </w:t>
      </w:r>
      <w:r>
        <w:t>XIV в.</w:t>
      </w:r>
    </w:p>
    <w:p w:rsidR="00380890" w:rsidRDefault="00436D53">
      <w:pPr>
        <w:pStyle w:val="a3"/>
        <w:tabs>
          <w:tab w:val="left" w:pos="2789"/>
          <w:tab w:val="left" w:pos="5217"/>
          <w:tab w:val="left" w:pos="7218"/>
          <w:tab w:val="left" w:pos="9416"/>
        </w:tabs>
        <w:spacing w:before="2"/>
        <w:ind w:right="161"/>
      </w:pPr>
      <w:r>
        <w:t>Возникновение</w:t>
      </w:r>
      <w:r>
        <w:tab/>
        <w:t>Монгольской</w:t>
      </w:r>
      <w:r>
        <w:tab/>
        <w:t>империи.</w:t>
      </w:r>
      <w:r>
        <w:tab/>
        <w:t>Завоевания</w:t>
      </w:r>
      <w:r>
        <w:tab/>
      </w:r>
      <w:r>
        <w:rPr>
          <w:spacing w:val="-1"/>
        </w:rPr>
        <w:t>Чингисхана</w:t>
      </w:r>
      <w:r>
        <w:rPr>
          <w:spacing w:val="-58"/>
        </w:rPr>
        <w:t xml:space="preserve"> </w:t>
      </w:r>
      <w:r>
        <w:t>и</w:t>
      </w:r>
      <w:r>
        <w:rPr>
          <w:spacing w:val="1"/>
        </w:rPr>
        <w:t xml:space="preserve"> </w:t>
      </w:r>
      <w:r>
        <w:t>его</w:t>
      </w:r>
      <w:r>
        <w:rPr>
          <w:spacing w:val="1"/>
        </w:rPr>
        <w:t xml:space="preserve"> </w:t>
      </w:r>
      <w:r>
        <w:t>потомков.</w:t>
      </w:r>
      <w:r>
        <w:rPr>
          <w:spacing w:val="1"/>
        </w:rPr>
        <w:t xml:space="preserve"> </w:t>
      </w:r>
      <w:r>
        <w:t>Походы</w:t>
      </w:r>
      <w:r>
        <w:rPr>
          <w:spacing w:val="1"/>
        </w:rPr>
        <w:t xml:space="preserve"> </w:t>
      </w:r>
      <w:r>
        <w:t>Батыя</w:t>
      </w:r>
      <w:r>
        <w:rPr>
          <w:spacing w:val="1"/>
        </w:rPr>
        <w:t xml:space="preserve"> </w:t>
      </w:r>
      <w:r>
        <w:t>на</w:t>
      </w:r>
      <w:r>
        <w:rPr>
          <w:spacing w:val="1"/>
        </w:rPr>
        <w:t xml:space="preserve"> </w:t>
      </w:r>
      <w:r>
        <w:t>Восточную</w:t>
      </w:r>
      <w:r>
        <w:rPr>
          <w:spacing w:val="1"/>
        </w:rPr>
        <w:t xml:space="preserve"> </w:t>
      </w:r>
      <w:r>
        <w:t>Европу.</w:t>
      </w:r>
      <w:r>
        <w:rPr>
          <w:spacing w:val="1"/>
        </w:rPr>
        <w:t xml:space="preserve"> </w:t>
      </w:r>
      <w:r>
        <w:t>Возникновение</w:t>
      </w:r>
      <w:r>
        <w:rPr>
          <w:spacing w:val="1"/>
        </w:rPr>
        <w:t xml:space="preserve"> </w:t>
      </w:r>
      <w:r>
        <w:t>Золотой</w:t>
      </w:r>
      <w:r>
        <w:rPr>
          <w:spacing w:val="1"/>
        </w:rPr>
        <w:t xml:space="preserve"> </w:t>
      </w:r>
      <w:r>
        <w:t>Орды.</w:t>
      </w:r>
      <w:r>
        <w:rPr>
          <w:spacing w:val="60"/>
        </w:rPr>
        <w:t xml:space="preserve"> </w:t>
      </w:r>
      <w:r>
        <w:t>Судьбы</w:t>
      </w:r>
      <w:r>
        <w:rPr>
          <w:spacing w:val="1"/>
        </w:rPr>
        <w:t xml:space="preserve"> </w:t>
      </w:r>
      <w:r>
        <w:t>русских земель после монгольского нашествия. Система зависимости русских земель от ордынских</w:t>
      </w:r>
      <w:r>
        <w:rPr>
          <w:spacing w:val="1"/>
        </w:rPr>
        <w:t xml:space="preserve"> </w:t>
      </w:r>
      <w:r>
        <w:t>ханов</w:t>
      </w:r>
      <w:r>
        <w:rPr>
          <w:spacing w:val="2"/>
        </w:rPr>
        <w:t xml:space="preserve"> </w:t>
      </w:r>
      <w:r>
        <w:t>(так</w:t>
      </w:r>
      <w:r>
        <w:rPr>
          <w:spacing w:val="-5"/>
        </w:rPr>
        <w:t xml:space="preserve"> </w:t>
      </w:r>
      <w:r>
        <w:t>называемое</w:t>
      </w:r>
      <w:r>
        <w:rPr>
          <w:spacing w:val="-4"/>
        </w:rPr>
        <w:t xml:space="preserve"> </w:t>
      </w:r>
      <w:r>
        <w:t>ордынское</w:t>
      </w:r>
      <w:r>
        <w:rPr>
          <w:spacing w:val="1"/>
        </w:rPr>
        <w:t xml:space="preserve"> </w:t>
      </w:r>
      <w:r>
        <w:t>иго).</w:t>
      </w:r>
    </w:p>
    <w:p w:rsidR="00380890" w:rsidRDefault="00436D53">
      <w:pPr>
        <w:pStyle w:val="a3"/>
        <w:tabs>
          <w:tab w:val="left" w:pos="2554"/>
          <w:tab w:val="left" w:pos="4042"/>
          <w:tab w:val="left" w:pos="6043"/>
          <w:tab w:val="left" w:pos="7085"/>
          <w:tab w:val="left" w:pos="8788"/>
          <w:tab w:val="left" w:pos="10180"/>
        </w:tabs>
        <w:ind w:right="154"/>
      </w:pPr>
      <w:r>
        <w:t>Южные       и       западные       русские       земли.        Возникновение       Литовского       государства</w:t>
      </w:r>
      <w:r>
        <w:rPr>
          <w:spacing w:val="1"/>
        </w:rPr>
        <w:t xml:space="preserve"> </w:t>
      </w:r>
      <w:r>
        <w:t>и включение в его состав части русских земель. Северо-западные земли: Новгородская и Псковская.</w:t>
      </w:r>
      <w:r>
        <w:rPr>
          <w:spacing w:val="1"/>
        </w:rPr>
        <w:t xml:space="preserve"> </w:t>
      </w:r>
      <w:r>
        <w:t>Политический</w:t>
      </w:r>
      <w:r>
        <w:tab/>
        <w:t>строй</w:t>
      </w:r>
      <w:r>
        <w:tab/>
        <w:t>Новгорода</w:t>
      </w:r>
      <w:r>
        <w:tab/>
        <w:t>и</w:t>
      </w:r>
      <w:r>
        <w:tab/>
        <w:t>Пскова.</w:t>
      </w:r>
      <w:r>
        <w:tab/>
        <w:t>Роль</w:t>
      </w:r>
      <w:r>
        <w:tab/>
        <w:t>вече</w:t>
      </w:r>
      <w:r>
        <w:rPr>
          <w:spacing w:val="-58"/>
        </w:rPr>
        <w:t xml:space="preserve"> </w:t>
      </w:r>
      <w:r>
        <w:t>и</w:t>
      </w:r>
      <w:r>
        <w:rPr>
          <w:spacing w:val="2"/>
        </w:rPr>
        <w:t xml:space="preserve"> </w:t>
      </w:r>
      <w:r>
        <w:t>князя.</w:t>
      </w:r>
      <w:r>
        <w:rPr>
          <w:spacing w:val="-1"/>
        </w:rPr>
        <w:t xml:space="preserve"> </w:t>
      </w:r>
      <w:r>
        <w:t>Новгород и</w:t>
      </w:r>
      <w:r>
        <w:rPr>
          <w:spacing w:val="-2"/>
        </w:rPr>
        <w:t xml:space="preserve"> </w:t>
      </w:r>
      <w:r>
        <w:t>немецкая</w:t>
      </w:r>
      <w:r>
        <w:rPr>
          <w:spacing w:val="2"/>
        </w:rPr>
        <w:t xml:space="preserve"> </w:t>
      </w:r>
      <w:r>
        <w:t>Ганза.</w:t>
      </w:r>
    </w:p>
    <w:p w:rsidR="00380890" w:rsidRDefault="00436D53">
      <w:pPr>
        <w:pStyle w:val="a3"/>
        <w:ind w:right="154"/>
      </w:pPr>
      <w:r>
        <w:t>Ордены крестоносцев и борьба с их экспансией на западных границах Руси. Александр Невский.</w:t>
      </w:r>
      <w:r>
        <w:rPr>
          <w:spacing w:val="1"/>
        </w:rPr>
        <w:t xml:space="preserve"> </w:t>
      </w:r>
      <w:r>
        <w:t>Взаимоотношения</w:t>
      </w:r>
      <w:r>
        <w:rPr>
          <w:spacing w:val="1"/>
        </w:rPr>
        <w:t xml:space="preserve"> </w:t>
      </w:r>
      <w:r>
        <w:t>с</w:t>
      </w:r>
      <w:r>
        <w:rPr>
          <w:spacing w:val="1"/>
        </w:rPr>
        <w:t xml:space="preserve"> </w:t>
      </w:r>
      <w:r>
        <w:t>Ордой.</w:t>
      </w:r>
      <w:r>
        <w:rPr>
          <w:spacing w:val="1"/>
        </w:rPr>
        <w:t xml:space="preserve"> </w:t>
      </w:r>
      <w:r>
        <w:t>Княжества</w:t>
      </w:r>
      <w:r>
        <w:rPr>
          <w:spacing w:val="1"/>
        </w:rPr>
        <w:t xml:space="preserve"> </w:t>
      </w:r>
      <w:r>
        <w:t>Северо-Восточной</w:t>
      </w:r>
      <w:r>
        <w:rPr>
          <w:spacing w:val="1"/>
        </w:rPr>
        <w:t xml:space="preserve"> </w:t>
      </w:r>
      <w:r>
        <w:t>Руси.</w:t>
      </w:r>
      <w:r>
        <w:rPr>
          <w:spacing w:val="1"/>
        </w:rPr>
        <w:t xml:space="preserve"> </w:t>
      </w:r>
      <w:r>
        <w:t>Борьба</w:t>
      </w:r>
      <w:r>
        <w:rPr>
          <w:spacing w:val="1"/>
        </w:rPr>
        <w:t xml:space="preserve"> </w:t>
      </w:r>
      <w:r>
        <w:t>за</w:t>
      </w:r>
      <w:r>
        <w:rPr>
          <w:spacing w:val="1"/>
        </w:rPr>
        <w:t xml:space="preserve"> </w:t>
      </w:r>
      <w:r>
        <w:t>великое</w:t>
      </w:r>
      <w:r>
        <w:rPr>
          <w:spacing w:val="1"/>
        </w:rPr>
        <w:t xml:space="preserve"> </w:t>
      </w:r>
      <w:r>
        <w:t>княжение</w:t>
      </w:r>
      <w:r>
        <w:rPr>
          <w:spacing w:val="1"/>
        </w:rPr>
        <w:t xml:space="preserve"> </w:t>
      </w:r>
      <w:r>
        <w:t>Владимирское.</w:t>
      </w:r>
      <w:r>
        <w:rPr>
          <w:spacing w:val="1"/>
        </w:rPr>
        <w:t xml:space="preserve"> </w:t>
      </w:r>
      <w:r>
        <w:t>Противостояние</w:t>
      </w:r>
      <w:r>
        <w:rPr>
          <w:spacing w:val="1"/>
        </w:rPr>
        <w:t xml:space="preserve"> </w:t>
      </w:r>
      <w:r>
        <w:t>Твери</w:t>
      </w:r>
      <w:r>
        <w:rPr>
          <w:spacing w:val="1"/>
        </w:rPr>
        <w:t xml:space="preserve"> </w:t>
      </w:r>
      <w:r>
        <w:t>и</w:t>
      </w:r>
      <w:r>
        <w:rPr>
          <w:spacing w:val="1"/>
        </w:rPr>
        <w:t xml:space="preserve"> </w:t>
      </w:r>
      <w:r>
        <w:t>Москвы.</w:t>
      </w:r>
      <w:r>
        <w:rPr>
          <w:spacing w:val="1"/>
        </w:rPr>
        <w:t xml:space="preserve"> </w:t>
      </w:r>
      <w:r>
        <w:t>Усиление</w:t>
      </w:r>
      <w:r>
        <w:rPr>
          <w:spacing w:val="1"/>
        </w:rPr>
        <w:t xml:space="preserve"> </w:t>
      </w:r>
      <w:r>
        <w:t>Московского</w:t>
      </w:r>
      <w:r>
        <w:rPr>
          <w:spacing w:val="1"/>
        </w:rPr>
        <w:t xml:space="preserve"> </w:t>
      </w:r>
      <w:r>
        <w:t>княжества.</w:t>
      </w:r>
      <w:r>
        <w:rPr>
          <w:spacing w:val="1"/>
        </w:rPr>
        <w:t xml:space="preserve"> </w:t>
      </w:r>
      <w:r>
        <w:t>Дмитрий</w:t>
      </w:r>
      <w:r>
        <w:rPr>
          <w:spacing w:val="1"/>
        </w:rPr>
        <w:t xml:space="preserve"> </w:t>
      </w:r>
      <w:r>
        <w:t>Донской.</w:t>
      </w:r>
      <w:r>
        <w:rPr>
          <w:spacing w:val="-3"/>
        </w:rPr>
        <w:t xml:space="preserve"> </w:t>
      </w:r>
      <w:r>
        <w:t>Куликовская битва.</w:t>
      </w:r>
      <w:r>
        <w:rPr>
          <w:spacing w:val="3"/>
        </w:rPr>
        <w:t xml:space="preserve"> </w:t>
      </w:r>
      <w:r>
        <w:t>Закрепление</w:t>
      </w:r>
      <w:r>
        <w:rPr>
          <w:spacing w:val="-1"/>
        </w:rPr>
        <w:t xml:space="preserve"> </w:t>
      </w:r>
      <w:r>
        <w:t>первенствующего положения</w:t>
      </w:r>
      <w:r>
        <w:rPr>
          <w:spacing w:val="-4"/>
        </w:rPr>
        <w:t xml:space="preserve"> </w:t>
      </w:r>
      <w:r>
        <w:t>московских</w:t>
      </w:r>
      <w:r>
        <w:rPr>
          <w:spacing w:val="-5"/>
        </w:rPr>
        <w:t xml:space="preserve"> </w:t>
      </w:r>
      <w:r>
        <w:t>князей.</w:t>
      </w:r>
    </w:p>
    <w:p w:rsidR="00380890" w:rsidRDefault="00436D53">
      <w:pPr>
        <w:pStyle w:val="a3"/>
        <w:ind w:right="160"/>
      </w:pPr>
      <w:r>
        <w:t xml:space="preserve">Перенос      </w:t>
      </w:r>
      <w:r>
        <w:rPr>
          <w:spacing w:val="18"/>
        </w:rPr>
        <w:t xml:space="preserve"> </w:t>
      </w:r>
      <w:r>
        <w:t xml:space="preserve">митрополичьей       </w:t>
      </w:r>
      <w:r>
        <w:rPr>
          <w:spacing w:val="14"/>
        </w:rPr>
        <w:t xml:space="preserve"> </w:t>
      </w:r>
      <w:r>
        <w:t xml:space="preserve">кафедры       </w:t>
      </w:r>
      <w:r>
        <w:rPr>
          <w:spacing w:val="20"/>
        </w:rPr>
        <w:t xml:space="preserve"> </w:t>
      </w:r>
      <w:r>
        <w:t xml:space="preserve">в       </w:t>
      </w:r>
      <w:r>
        <w:rPr>
          <w:spacing w:val="20"/>
        </w:rPr>
        <w:t xml:space="preserve"> </w:t>
      </w:r>
      <w:r>
        <w:t xml:space="preserve">Москву.       </w:t>
      </w:r>
      <w:r>
        <w:rPr>
          <w:spacing w:val="20"/>
        </w:rPr>
        <w:t xml:space="preserve"> </w:t>
      </w:r>
      <w:r>
        <w:t xml:space="preserve">Роль       </w:t>
      </w:r>
      <w:r>
        <w:rPr>
          <w:spacing w:val="19"/>
        </w:rPr>
        <w:t xml:space="preserve"> </w:t>
      </w:r>
      <w:r>
        <w:t xml:space="preserve">Православной       </w:t>
      </w:r>
      <w:r>
        <w:rPr>
          <w:spacing w:val="14"/>
        </w:rPr>
        <w:t xml:space="preserve"> </w:t>
      </w:r>
      <w:r>
        <w:t>церкви</w:t>
      </w:r>
      <w:r>
        <w:rPr>
          <w:spacing w:val="-58"/>
        </w:rPr>
        <w:t xml:space="preserve"> </w:t>
      </w:r>
      <w:r>
        <w:t>в        ордынский        период        русской        истории.        Святитель         Алексий         Московский</w:t>
      </w:r>
      <w:r>
        <w:rPr>
          <w:spacing w:val="1"/>
        </w:rPr>
        <w:t xml:space="preserve"> </w:t>
      </w:r>
      <w:r>
        <w:t>и</w:t>
      </w:r>
      <w:r>
        <w:rPr>
          <w:spacing w:val="2"/>
        </w:rPr>
        <w:t xml:space="preserve"> </w:t>
      </w:r>
      <w:r>
        <w:t>преподобный</w:t>
      </w:r>
      <w:r>
        <w:rPr>
          <w:spacing w:val="-2"/>
        </w:rPr>
        <w:t xml:space="preserve"> </w:t>
      </w:r>
      <w:r>
        <w:t>Сергий</w:t>
      </w:r>
      <w:r>
        <w:rPr>
          <w:spacing w:val="-2"/>
        </w:rPr>
        <w:t xml:space="preserve"> </w:t>
      </w:r>
      <w:r>
        <w:t>Радонежский.</w:t>
      </w:r>
    </w:p>
    <w:p w:rsidR="00380890" w:rsidRDefault="00436D53">
      <w:pPr>
        <w:pStyle w:val="a3"/>
        <w:tabs>
          <w:tab w:val="left" w:pos="1959"/>
          <w:tab w:val="left" w:pos="3548"/>
          <w:tab w:val="left" w:pos="5501"/>
          <w:tab w:val="left" w:pos="7234"/>
          <w:tab w:val="left" w:pos="9398"/>
        </w:tabs>
        <w:ind w:right="157"/>
      </w:pPr>
      <w:r>
        <w:t xml:space="preserve">Народы      </w:t>
      </w:r>
      <w:r>
        <w:rPr>
          <w:spacing w:val="43"/>
        </w:rPr>
        <w:t xml:space="preserve"> </w:t>
      </w:r>
      <w:r>
        <w:t xml:space="preserve">и       </w:t>
      </w:r>
      <w:r>
        <w:rPr>
          <w:spacing w:val="36"/>
        </w:rPr>
        <w:t xml:space="preserve"> </w:t>
      </w:r>
      <w:r>
        <w:t xml:space="preserve">государства       </w:t>
      </w:r>
      <w:r>
        <w:rPr>
          <w:spacing w:val="40"/>
        </w:rPr>
        <w:t xml:space="preserve"> </w:t>
      </w:r>
      <w:r>
        <w:t xml:space="preserve">степной       </w:t>
      </w:r>
      <w:r>
        <w:rPr>
          <w:spacing w:val="37"/>
        </w:rPr>
        <w:t xml:space="preserve"> </w:t>
      </w:r>
      <w:r>
        <w:t xml:space="preserve">зоны       </w:t>
      </w:r>
      <w:r>
        <w:rPr>
          <w:spacing w:val="38"/>
        </w:rPr>
        <w:t xml:space="preserve"> </w:t>
      </w:r>
      <w:r>
        <w:t xml:space="preserve">Восточной       </w:t>
      </w:r>
      <w:r>
        <w:rPr>
          <w:spacing w:val="36"/>
        </w:rPr>
        <w:t xml:space="preserve"> </w:t>
      </w:r>
      <w:r>
        <w:t xml:space="preserve">Европы       </w:t>
      </w:r>
      <w:r>
        <w:rPr>
          <w:spacing w:val="37"/>
        </w:rPr>
        <w:t xml:space="preserve"> </w:t>
      </w:r>
      <w:r>
        <w:t xml:space="preserve">и       </w:t>
      </w:r>
      <w:r>
        <w:rPr>
          <w:spacing w:val="37"/>
        </w:rPr>
        <w:t xml:space="preserve"> </w:t>
      </w:r>
      <w:r>
        <w:t>Сибири</w:t>
      </w:r>
      <w:r>
        <w:rPr>
          <w:spacing w:val="-58"/>
        </w:rPr>
        <w:t xml:space="preserve"> </w:t>
      </w:r>
      <w:r>
        <w:t>в</w:t>
      </w:r>
      <w:r>
        <w:rPr>
          <w:spacing w:val="1"/>
        </w:rPr>
        <w:t xml:space="preserve"> </w:t>
      </w:r>
      <w:r>
        <w:t>XIII‒XV вв.</w:t>
      </w:r>
      <w:r>
        <w:rPr>
          <w:spacing w:val="1"/>
        </w:rPr>
        <w:t xml:space="preserve"> </w:t>
      </w:r>
      <w:r>
        <w:t>Золотая Орда: государственный строй, население,</w:t>
      </w:r>
      <w:r>
        <w:rPr>
          <w:spacing w:val="1"/>
        </w:rPr>
        <w:t xml:space="preserve"> </w:t>
      </w:r>
      <w:r>
        <w:t>экономика, культура.</w:t>
      </w:r>
      <w:r>
        <w:rPr>
          <w:spacing w:val="1"/>
        </w:rPr>
        <w:t xml:space="preserve"> </w:t>
      </w:r>
      <w:r>
        <w:t>Города и</w:t>
      </w:r>
      <w:r>
        <w:rPr>
          <w:spacing w:val="1"/>
        </w:rPr>
        <w:t xml:space="preserve"> </w:t>
      </w:r>
      <w:r>
        <w:t>кочевые</w:t>
      </w:r>
      <w:r>
        <w:tab/>
        <w:t>степи.</w:t>
      </w:r>
      <w:r>
        <w:tab/>
        <w:t>Принятие</w:t>
      </w:r>
      <w:r>
        <w:tab/>
        <w:t>ислама.</w:t>
      </w:r>
      <w:r>
        <w:tab/>
        <w:t>Ослабление</w:t>
      </w:r>
      <w:r>
        <w:tab/>
        <w:t>государства</w:t>
      </w:r>
      <w:r>
        <w:rPr>
          <w:spacing w:val="-58"/>
        </w:rPr>
        <w:t xml:space="preserve"> </w:t>
      </w:r>
      <w:r>
        <w:t>во</w:t>
      </w:r>
      <w:r>
        <w:rPr>
          <w:spacing w:val="1"/>
        </w:rPr>
        <w:t xml:space="preserve"> </w:t>
      </w:r>
      <w:r>
        <w:t>второй</w:t>
      </w:r>
      <w:r>
        <w:rPr>
          <w:spacing w:val="3"/>
        </w:rPr>
        <w:t xml:space="preserve"> </w:t>
      </w:r>
      <w:r>
        <w:t>половине</w:t>
      </w:r>
      <w:r>
        <w:rPr>
          <w:spacing w:val="-1"/>
        </w:rPr>
        <w:t xml:space="preserve"> </w:t>
      </w:r>
      <w:r>
        <w:t>XIV</w:t>
      </w:r>
      <w:r>
        <w:rPr>
          <w:spacing w:val="-3"/>
        </w:rPr>
        <w:t xml:space="preserve"> </w:t>
      </w:r>
      <w:r>
        <w:t>в.,</w:t>
      </w:r>
      <w:r>
        <w:rPr>
          <w:spacing w:val="-1"/>
        </w:rPr>
        <w:t xml:space="preserve"> </w:t>
      </w:r>
      <w:r>
        <w:t>нашествие</w:t>
      </w:r>
      <w:r>
        <w:rPr>
          <w:spacing w:val="-5"/>
        </w:rPr>
        <w:t xml:space="preserve"> </w:t>
      </w:r>
      <w:r>
        <w:t>Тимура.</w:t>
      </w:r>
    </w:p>
    <w:p w:rsidR="00380890" w:rsidRDefault="00436D53">
      <w:pPr>
        <w:pStyle w:val="a3"/>
        <w:tabs>
          <w:tab w:val="left" w:pos="9671"/>
        </w:tabs>
        <w:ind w:right="146"/>
      </w:pPr>
      <w:r>
        <w:t>Распад</w:t>
      </w:r>
      <w:r>
        <w:rPr>
          <w:spacing w:val="1"/>
        </w:rPr>
        <w:t xml:space="preserve"> </w:t>
      </w:r>
      <w:r>
        <w:t>Золотой</w:t>
      </w:r>
      <w:r>
        <w:rPr>
          <w:spacing w:val="1"/>
        </w:rPr>
        <w:t xml:space="preserve"> </w:t>
      </w:r>
      <w:r>
        <w:t>Орды,</w:t>
      </w:r>
      <w:r>
        <w:rPr>
          <w:spacing w:val="1"/>
        </w:rPr>
        <w:t xml:space="preserve"> </w:t>
      </w:r>
      <w:r>
        <w:t>образование</w:t>
      </w:r>
      <w:r>
        <w:rPr>
          <w:spacing w:val="1"/>
        </w:rPr>
        <w:t xml:space="preserve"> </w:t>
      </w:r>
      <w:r>
        <w:t>татарских</w:t>
      </w:r>
      <w:r>
        <w:rPr>
          <w:spacing w:val="1"/>
        </w:rPr>
        <w:t xml:space="preserve"> </w:t>
      </w:r>
      <w:r>
        <w:t>ханств.</w:t>
      </w:r>
      <w:r>
        <w:rPr>
          <w:spacing w:val="1"/>
        </w:rPr>
        <w:t xml:space="preserve"> </w:t>
      </w:r>
      <w:r>
        <w:t>Казанское</w:t>
      </w:r>
      <w:r>
        <w:rPr>
          <w:spacing w:val="1"/>
        </w:rPr>
        <w:t xml:space="preserve"> </w:t>
      </w:r>
      <w:r>
        <w:t>ханство.</w:t>
      </w:r>
      <w:r>
        <w:rPr>
          <w:spacing w:val="1"/>
        </w:rPr>
        <w:t xml:space="preserve"> </w:t>
      </w:r>
      <w:r>
        <w:t>Сибирское</w:t>
      </w:r>
      <w:r>
        <w:rPr>
          <w:spacing w:val="1"/>
        </w:rPr>
        <w:t xml:space="preserve"> </w:t>
      </w:r>
      <w:r>
        <w:t>ханство.</w:t>
      </w:r>
      <w:r>
        <w:rPr>
          <w:spacing w:val="1"/>
        </w:rPr>
        <w:t xml:space="preserve"> </w:t>
      </w:r>
      <w:r>
        <w:t>Астраханское ханство. Ногайская Орда. Крымское ханство. Касимовское ханство. Народы Северного</w:t>
      </w:r>
      <w:r>
        <w:rPr>
          <w:spacing w:val="-57"/>
        </w:rPr>
        <w:t xml:space="preserve"> </w:t>
      </w:r>
      <w:r>
        <w:t>Кавказа.</w:t>
      </w:r>
      <w:r>
        <w:rPr>
          <w:spacing w:val="1"/>
        </w:rPr>
        <w:t xml:space="preserve"> </w:t>
      </w:r>
      <w:r>
        <w:t>Итальянские</w:t>
      </w:r>
      <w:r>
        <w:rPr>
          <w:spacing w:val="1"/>
        </w:rPr>
        <w:t xml:space="preserve"> </w:t>
      </w:r>
      <w:r>
        <w:t>фактории</w:t>
      </w:r>
      <w:r>
        <w:rPr>
          <w:spacing w:val="1"/>
        </w:rPr>
        <w:t xml:space="preserve"> </w:t>
      </w:r>
      <w:r>
        <w:t>Причерноморья</w:t>
      </w:r>
      <w:r>
        <w:rPr>
          <w:spacing w:val="1"/>
        </w:rPr>
        <w:t xml:space="preserve"> </w:t>
      </w:r>
      <w:r>
        <w:t>(Каффа,</w:t>
      </w:r>
      <w:r>
        <w:rPr>
          <w:spacing w:val="1"/>
        </w:rPr>
        <w:t xml:space="preserve"> </w:t>
      </w:r>
      <w:r>
        <w:t>Тана,</w:t>
      </w:r>
      <w:r>
        <w:rPr>
          <w:spacing w:val="1"/>
        </w:rPr>
        <w:t xml:space="preserve"> </w:t>
      </w:r>
      <w:r>
        <w:t>Солдайя</w:t>
      </w:r>
      <w:r>
        <w:rPr>
          <w:spacing w:val="1"/>
        </w:rPr>
        <w:t xml:space="preserve"> </w:t>
      </w:r>
      <w:r>
        <w:t>и</w:t>
      </w:r>
      <w:r>
        <w:rPr>
          <w:spacing w:val="1"/>
        </w:rPr>
        <w:t xml:space="preserve"> </w:t>
      </w:r>
      <w:r>
        <w:t>другие)</w:t>
      </w:r>
      <w:r>
        <w:rPr>
          <w:spacing w:val="1"/>
        </w:rPr>
        <w:t xml:space="preserve"> </w:t>
      </w:r>
      <w:r>
        <w:t>и</w:t>
      </w:r>
      <w:r>
        <w:rPr>
          <w:spacing w:val="1"/>
        </w:rPr>
        <w:t xml:space="preserve"> </w:t>
      </w:r>
      <w:r>
        <w:t>их</w:t>
      </w:r>
      <w:r>
        <w:rPr>
          <w:spacing w:val="60"/>
        </w:rPr>
        <w:t xml:space="preserve"> </w:t>
      </w:r>
      <w:r>
        <w:t>роль</w:t>
      </w:r>
      <w:r>
        <w:rPr>
          <w:spacing w:val="60"/>
        </w:rPr>
        <w:t xml:space="preserve"> </w:t>
      </w:r>
      <w:r>
        <w:t>в</w:t>
      </w:r>
      <w:r>
        <w:rPr>
          <w:spacing w:val="1"/>
        </w:rPr>
        <w:t xml:space="preserve"> </w:t>
      </w:r>
      <w:r>
        <w:t>системе</w:t>
      </w:r>
      <w:r>
        <w:tab/>
        <w:t>торговых</w:t>
      </w:r>
    </w:p>
    <w:p w:rsidR="00380890" w:rsidRDefault="00436D53">
      <w:pPr>
        <w:pStyle w:val="a3"/>
        <w:spacing w:line="275" w:lineRule="exact"/>
      </w:pPr>
      <w:r>
        <w:t>и</w:t>
      </w:r>
      <w:r>
        <w:rPr>
          <w:spacing w:val="-1"/>
        </w:rPr>
        <w:t xml:space="preserve"> </w:t>
      </w:r>
      <w:r>
        <w:t>политических</w:t>
      </w:r>
      <w:r>
        <w:rPr>
          <w:spacing w:val="-4"/>
        </w:rPr>
        <w:t xml:space="preserve"> </w:t>
      </w:r>
      <w:r>
        <w:t>связей</w:t>
      </w:r>
      <w:r>
        <w:rPr>
          <w:spacing w:val="-1"/>
        </w:rPr>
        <w:t xml:space="preserve"> </w:t>
      </w:r>
      <w:r>
        <w:t>Руси</w:t>
      </w:r>
      <w:r>
        <w:rPr>
          <w:spacing w:val="-1"/>
        </w:rPr>
        <w:t xml:space="preserve"> </w:t>
      </w:r>
      <w:r>
        <w:t>с</w:t>
      </w:r>
      <w:r>
        <w:rPr>
          <w:spacing w:val="-2"/>
        </w:rPr>
        <w:t xml:space="preserve"> </w:t>
      </w:r>
      <w:r>
        <w:t>Западом</w:t>
      </w:r>
      <w:r>
        <w:rPr>
          <w:spacing w:val="-1"/>
        </w:rPr>
        <w:t xml:space="preserve"> </w:t>
      </w:r>
      <w:r>
        <w:t>и</w:t>
      </w:r>
      <w:r>
        <w:rPr>
          <w:spacing w:val="-5"/>
        </w:rPr>
        <w:t xml:space="preserve"> </w:t>
      </w:r>
      <w:r>
        <w:t>Востоком.</w:t>
      </w:r>
    </w:p>
    <w:p w:rsidR="00380890" w:rsidRDefault="00436D53">
      <w:pPr>
        <w:pStyle w:val="a3"/>
        <w:ind w:right="156"/>
      </w:pPr>
      <w:r>
        <w:t>Культурное</w:t>
      </w:r>
      <w:r>
        <w:rPr>
          <w:spacing w:val="1"/>
        </w:rPr>
        <w:t xml:space="preserve"> </w:t>
      </w:r>
      <w:r>
        <w:t>пространство.</w:t>
      </w:r>
      <w:r>
        <w:rPr>
          <w:spacing w:val="1"/>
        </w:rPr>
        <w:t xml:space="preserve"> </w:t>
      </w:r>
      <w:r>
        <w:t>Изменения</w:t>
      </w:r>
      <w:r>
        <w:rPr>
          <w:spacing w:val="1"/>
        </w:rPr>
        <w:t xml:space="preserve"> </w:t>
      </w:r>
      <w:r>
        <w:t>в</w:t>
      </w:r>
      <w:r>
        <w:rPr>
          <w:spacing w:val="1"/>
        </w:rPr>
        <w:t xml:space="preserve"> </w:t>
      </w:r>
      <w:r>
        <w:t>представлениях</w:t>
      </w:r>
      <w:r>
        <w:rPr>
          <w:spacing w:val="1"/>
        </w:rPr>
        <w:t xml:space="preserve"> </w:t>
      </w:r>
      <w:r>
        <w:t>о</w:t>
      </w:r>
      <w:r>
        <w:rPr>
          <w:spacing w:val="1"/>
        </w:rPr>
        <w:t xml:space="preserve"> </w:t>
      </w:r>
      <w:r>
        <w:t>картине</w:t>
      </w:r>
      <w:r>
        <w:rPr>
          <w:spacing w:val="1"/>
        </w:rPr>
        <w:t xml:space="preserve"> </w:t>
      </w:r>
      <w:r>
        <w:t>мира</w:t>
      </w:r>
      <w:r>
        <w:rPr>
          <w:spacing w:val="1"/>
        </w:rPr>
        <w:t xml:space="preserve"> </w:t>
      </w:r>
      <w:r>
        <w:t>в</w:t>
      </w:r>
      <w:r>
        <w:rPr>
          <w:spacing w:val="1"/>
        </w:rPr>
        <w:t xml:space="preserve"> </w:t>
      </w:r>
      <w:r>
        <w:t>Евразии</w:t>
      </w:r>
      <w:r>
        <w:rPr>
          <w:spacing w:val="1"/>
        </w:rPr>
        <w:t xml:space="preserve"> </w:t>
      </w:r>
      <w:r>
        <w:t>в</w:t>
      </w:r>
      <w:r>
        <w:rPr>
          <w:spacing w:val="1"/>
        </w:rPr>
        <w:t xml:space="preserve"> </w:t>
      </w:r>
      <w:r>
        <w:t>связи</w:t>
      </w:r>
      <w:r>
        <w:rPr>
          <w:spacing w:val="1"/>
        </w:rPr>
        <w:t xml:space="preserve"> </w:t>
      </w:r>
      <w:r>
        <w:t>с</w:t>
      </w:r>
      <w:r>
        <w:rPr>
          <w:spacing w:val="1"/>
        </w:rPr>
        <w:t xml:space="preserve"> </w:t>
      </w:r>
      <w:r>
        <w:t>завершением монгольских завоеваний. Культурное взаимодействие цивилизаций. Межкультурные</w:t>
      </w:r>
      <w:r>
        <w:rPr>
          <w:spacing w:val="1"/>
        </w:rPr>
        <w:t xml:space="preserve"> </w:t>
      </w:r>
      <w:r>
        <w:t>связи</w:t>
      </w:r>
      <w:r>
        <w:rPr>
          <w:spacing w:val="1"/>
        </w:rPr>
        <w:t xml:space="preserve"> </w:t>
      </w:r>
      <w:r>
        <w:t>и</w:t>
      </w:r>
      <w:r>
        <w:rPr>
          <w:spacing w:val="1"/>
        </w:rPr>
        <w:t xml:space="preserve"> </w:t>
      </w:r>
      <w:r>
        <w:t>коммуникации</w:t>
      </w:r>
      <w:r>
        <w:rPr>
          <w:spacing w:val="1"/>
        </w:rPr>
        <w:t xml:space="preserve"> </w:t>
      </w:r>
      <w:r>
        <w:t>(взаимодействие</w:t>
      </w:r>
      <w:r>
        <w:rPr>
          <w:spacing w:val="1"/>
        </w:rPr>
        <w:t xml:space="preserve"> </w:t>
      </w:r>
      <w:r>
        <w:t>и</w:t>
      </w:r>
      <w:r>
        <w:rPr>
          <w:spacing w:val="1"/>
        </w:rPr>
        <w:t xml:space="preserve"> </w:t>
      </w:r>
      <w:r>
        <w:t>взаимовлияние</w:t>
      </w:r>
      <w:r>
        <w:rPr>
          <w:spacing w:val="1"/>
        </w:rPr>
        <w:t xml:space="preserve"> </w:t>
      </w:r>
      <w:r>
        <w:t>русской</w:t>
      </w:r>
      <w:r>
        <w:rPr>
          <w:spacing w:val="1"/>
        </w:rPr>
        <w:t xml:space="preserve"> </w:t>
      </w:r>
      <w:r>
        <w:t>культуры</w:t>
      </w:r>
      <w:r>
        <w:rPr>
          <w:spacing w:val="1"/>
        </w:rPr>
        <w:t xml:space="preserve"> </w:t>
      </w:r>
      <w:r>
        <w:t>и</w:t>
      </w:r>
      <w:r>
        <w:rPr>
          <w:spacing w:val="1"/>
        </w:rPr>
        <w:t xml:space="preserve"> </w:t>
      </w:r>
      <w:r>
        <w:t>культур</w:t>
      </w:r>
      <w:r>
        <w:rPr>
          <w:spacing w:val="1"/>
        </w:rPr>
        <w:t xml:space="preserve"> </w:t>
      </w:r>
      <w:r>
        <w:t>народов</w:t>
      </w:r>
      <w:r>
        <w:rPr>
          <w:spacing w:val="1"/>
        </w:rPr>
        <w:t xml:space="preserve"> </w:t>
      </w:r>
      <w:r>
        <w:t>Евразии).</w:t>
      </w:r>
      <w:r>
        <w:rPr>
          <w:spacing w:val="1"/>
        </w:rPr>
        <w:t xml:space="preserve"> </w:t>
      </w:r>
      <w:r>
        <w:t>Летописание.</w:t>
      </w:r>
      <w:r>
        <w:rPr>
          <w:spacing w:val="1"/>
        </w:rPr>
        <w:t xml:space="preserve"> </w:t>
      </w:r>
      <w:r>
        <w:t>Литературные</w:t>
      </w:r>
      <w:r>
        <w:rPr>
          <w:spacing w:val="1"/>
        </w:rPr>
        <w:t xml:space="preserve"> </w:t>
      </w:r>
      <w:r>
        <w:t>памятники</w:t>
      </w:r>
      <w:r>
        <w:rPr>
          <w:spacing w:val="1"/>
        </w:rPr>
        <w:t xml:space="preserve"> </w:t>
      </w:r>
      <w:r>
        <w:t>Куликовского</w:t>
      </w:r>
      <w:r>
        <w:rPr>
          <w:spacing w:val="1"/>
        </w:rPr>
        <w:t xml:space="preserve"> </w:t>
      </w:r>
      <w:r>
        <w:t>цикла.</w:t>
      </w:r>
      <w:r>
        <w:rPr>
          <w:spacing w:val="1"/>
        </w:rPr>
        <w:t xml:space="preserve"> </w:t>
      </w:r>
      <w:r>
        <w:t>Жития.</w:t>
      </w:r>
      <w:r>
        <w:rPr>
          <w:spacing w:val="1"/>
        </w:rPr>
        <w:t xml:space="preserve"> </w:t>
      </w:r>
      <w:r>
        <w:t>Епифаний</w:t>
      </w:r>
      <w:r>
        <w:rPr>
          <w:spacing w:val="1"/>
        </w:rPr>
        <w:t xml:space="preserve"> </w:t>
      </w:r>
      <w:r>
        <w:t>Премудрый.</w:t>
      </w:r>
      <w:r>
        <w:rPr>
          <w:spacing w:val="1"/>
        </w:rPr>
        <w:t xml:space="preserve"> </w:t>
      </w:r>
      <w:r>
        <w:t>Архитектура.</w:t>
      </w:r>
      <w:r>
        <w:rPr>
          <w:spacing w:val="1"/>
        </w:rPr>
        <w:t xml:space="preserve"> </w:t>
      </w:r>
      <w:r>
        <w:t>Каменные</w:t>
      </w:r>
      <w:r>
        <w:rPr>
          <w:spacing w:val="1"/>
        </w:rPr>
        <w:t xml:space="preserve"> </w:t>
      </w:r>
      <w:r>
        <w:t>соборы</w:t>
      </w:r>
      <w:r>
        <w:rPr>
          <w:spacing w:val="1"/>
        </w:rPr>
        <w:t xml:space="preserve"> </w:t>
      </w:r>
      <w:r>
        <w:t>Кремля.</w:t>
      </w:r>
      <w:r>
        <w:rPr>
          <w:spacing w:val="1"/>
        </w:rPr>
        <w:t xml:space="preserve"> </w:t>
      </w:r>
      <w:r>
        <w:t>Изобразительное</w:t>
      </w:r>
      <w:r>
        <w:rPr>
          <w:spacing w:val="1"/>
        </w:rPr>
        <w:t xml:space="preserve"> </w:t>
      </w:r>
      <w:r>
        <w:t>искусство.</w:t>
      </w:r>
      <w:r>
        <w:rPr>
          <w:spacing w:val="1"/>
        </w:rPr>
        <w:t xml:space="preserve"> </w:t>
      </w:r>
      <w:r>
        <w:t>Феофан</w:t>
      </w:r>
      <w:r>
        <w:rPr>
          <w:spacing w:val="1"/>
        </w:rPr>
        <w:t xml:space="preserve"> </w:t>
      </w:r>
      <w:r>
        <w:t>Грек.</w:t>
      </w:r>
      <w:r>
        <w:rPr>
          <w:spacing w:val="-57"/>
        </w:rPr>
        <w:t xml:space="preserve"> </w:t>
      </w:r>
      <w:r>
        <w:t>Андрей</w:t>
      </w:r>
      <w:r>
        <w:rPr>
          <w:spacing w:val="2"/>
        </w:rPr>
        <w:t xml:space="preserve"> </w:t>
      </w:r>
      <w:r>
        <w:t>Рублёв.</w:t>
      </w:r>
    </w:p>
    <w:p w:rsidR="00380890" w:rsidRDefault="00436D53">
      <w:pPr>
        <w:pStyle w:val="a3"/>
      </w:pPr>
      <w:r>
        <w:t>Формирование</w:t>
      </w:r>
      <w:r>
        <w:rPr>
          <w:spacing w:val="-4"/>
        </w:rPr>
        <w:t xml:space="preserve"> </w:t>
      </w:r>
      <w:r>
        <w:t>единого</w:t>
      </w:r>
      <w:r>
        <w:rPr>
          <w:spacing w:val="1"/>
        </w:rPr>
        <w:t xml:space="preserve"> </w:t>
      </w:r>
      <w:r>
        <w:t>Русского</w:t>
      </w:r>
      <w:r>
        <w:rPr>
          <w:spacing w:val="1"/>
        </w:rPr>
        <w:t xml:space="preserve"> </w:t>
      </w:r>
      <w:r>
        <w:t>государства</w:t>
      </w:r>
      <w:r>
        <w:rPr>
          <w:spacing w:val="-3"/>
        </w:rPr>
        <w:t xml:space="preserve"> </w:t>
      </w:r>
      <w:r>
        <w:t>в</w:t>
      </w:r>
      <w:r>
        <w:rPr>
          <w:spacing w:val="1"/>
        </w:rPr>
        <w:t xml:space="preserve"> </w:t>
      </w:r>
      <w:r>
        <w:t>XV</w:t>
      </w:r>
      <w:r>
        <w:rPr>
          <w:spacing w:val="-4"/>
        </w:rPr>
        <w:t xml:space="preserve"> </w:t>
      </w:r>
      <w:r>
        <w:t>в.</w:t>
      </w:r>
    </w:p>
    <w:p w:rsidR="00380890" w:rsidRDefault="00436D53">
      <w:pPr>
        <w:pStyle w:val="a3"/>
        <w:spacing w:before="2"/>
        <w:ind w:right="145"/>
      </w:pPr>
      <w:r>
        <w:t>Борьба за русские земли между Литовским и Московским государствами. Объединение русских</w:t>
      </w:r>
      <w:r>
        <w:rPr>
          <w:spacing w:val="1"/>
        </w:rPr>
        <w:t xml:space="preserve"> </w:t>
      </w:r>
      <w:r>
        <w:t>земель</w:t>
      </w:r>
      <w:r>
        <w:rPr>
          <w:spacing w:val="1"/>
        </w:rPr>
        <w:t xml:space="preserve"> </w:t>
      </w:r>
      <w:r>
        <w:t>вокруг</w:t>
      </w:r>
      <w:r>
        <w:rPr>
          <w:spacing w:val="1"/>
        </w:rPr>
        <w:t xml:space="preserve"> </w:t>
      </w:r>
      <w:r>
        <w:t>Москвы.</w:t>
      </w:r>
      <w:r>
        <w:rPr>
          <w:spacing w:val="1"/>
        </w:rPr>
        <w:t xml:space="preserve"> </w:t>
      </w:r>
      <w:r>
        <w:t>Междоусобная</w:t>
      </w:r>
      <w:r>
        <w:rPr>
          <w:spacing w:val="1"/>
        </w:rPr>
        <w:t xml:space="preserve"> </w:t>
      </w:r>
      <w:r>
        <w:t>война</w:t>
      </w:r>
      <w:r>
        <w:rPr>
          <w:spacing w:val="1"/>
        </w:rPr>
        <w:t xml:space="preserve"> </w:t>
      </w:r>
      <w:r>
        <w:t>в</w:t>
      </w:r>
      <w:r>
        <w:rPr>
          <w:spacing w:val="1"/>
        </w:rPr>
        <w:t xml:space="preserve"> </w:t>
      </w:r>
      <w:r>
        <w:t>Московском</w:t>
      </w:r>
      <w:r>
        <w:rPr>
          <w:spacing w:val="1"/>
        </w:rPr>
        <w:t xml:space="preserve"> </w:t>
      </w:r>
      <w:r>
        <w:t>княжестве</w:t>
      </w:r>
      <w:r>
        <w:rPr>
          <w:spacing w:val="1"/>
        </w:rPr>
        <w:t xml:space="preserve"> </w:t>
      </w:r>
      <w:r>
        <w:t>второй</w:t>
      </w:r>
      <w:r>
        <w:rPr>
          <w:spacing w:val="1"/>
        </w:rPr>
        <w:t xml:space="preserve"> </w:t>
      </w:r>
      <w:r>
        <w:t>четверти</w:t>
      </w:r>
      <w:r>
        <w:rPr>
          <w:spacing w:val="1"/>
        </w:rPr>
        <w:t xml:space="preserve"> </w:t>
      </w:r>
      <w:r>
        <w:t>XV</w:t>
      </w:r>
      <w:r>
        <w:rPr>
          <w:spacing w:val="1"/>
        </w:rPr>
        <w:t xml:space="preserve"> </w:t>
      </w:r>
      <w:r>
        <w:t>в.</w:t>
      </w:r>
      <w:r>
        <w:rPr>
          <w:spacing w:val="1"/>
        </w:rPr>
        <w:t xml:space="preserve"> </w:t>
      </w:r>
      <w:r>
        <w:t>Василий Темный. Новгород и Псков в XV в.: политический строй, отношения с Москвой, Ливонским</w:t>
      </w:r>
      <w:r>
        <w:rPr>
          <w:spacing w:val="-57"/>
        </w:rPr>
        <w:t xml:space="preserve"> </w:t>
      </w:r>
      <w:r>
        <w:t>орденом,</w:t>
      </w:r>
      <w:r>
        <w:rPr>
          <w:spacing w:val="1"/>
        </w:rPr>
        <w:t xml:space="preserve"> </w:t>
      </w:r>
      <w:r>
        <w:t>Ганзой,</w:t>
      </w:r>
      <w:r>
        <w:rPr>
          <w:spacing w:val="1"/>
        </w:rPr>
        <w:t xml:space="preserve"> </w:t>
      </w:r>
      <w:r>
        <w:t>Великим</w:t>
      </w:r>
      <w:r>
        <w:rPr>
          <w:spacing w:val="1"/>
        </w:rPr>
        <w:t xml:space="preserve"> </w:t>
      </w:r>
      <w:r>
        <w:t>княжеством</w:t>
      </w:r>
      <w:r>
        <w:rPr>
          <w:spacing w:val="1"/>
        </w:rPr>
        <w:t xml:space="preserve"> </w:t>
      </w:r>
      <w:r>
        <w:t>Литовским.</w:t>
      </w:r>
      <w:r>
        <w:rPr>
          <w:spacing w:val="1"/>
        </w:rPr>
        <w:t xml:space="preserve"> </w:t>
      </w:r>
      <w:r>
        <w:t>Падение</w:t>
      </w:r>
      <w:r>
        <w:rPr>
          <w:spacing w:val="1"/>
        </w:rPr>
        <w:t xml:space="preserve"> </w:t>
      </w:r>
      <w:r>
        <w:t>Византии</w:t>
      </w:r>
      <w:r>
        <w:rPr>
          <w:spacing w:val="1"/>
        </w:rPr>
        <w:t xml:space="preserve"> </w:t>
      </w:r>
      <w:r>
        <w:t>и</w:t>
      </w:r>
      <w:r>
        <w:rPr>
          <w:spacing w:val="1"/>
        </w:rPr>
        <w:t xml:space="preserve"> </w:t>
      </w:r>
      <w:r>
        <w:t>рост</w:t>
      </w:r>
      <w:r>
        <w:rPr>
          <w:spacing w:val="61"/>
        </w:rPr>
        <w:t xml:space="preserve"> </w:t>
      </w:r>
      <w:r>
        <w:t>церковно-</w:t>
      </w:r>
      <w:r>
        <w:rPr>
          <w:spacing w:val="1"/>
        </w:rPr>
        <w:t xml:space="preserve"> </w:t>
      </w:r>
      <w:r>
        <w:t xml:space="preserve">политической  </w:t>
      </w:r>
      <w:r>
        <w:rPr>
          <w:spacing w:val="1"/>
        </w:rPr>
        <w:t xml:space="preserve"> </w:t>
      </w:r>
      <w:r>
        <w:t xml:space="preserve">роли  </w:t>
      </w:r>
      <w:r>
        <w:rPr>
          <w:spacing w:val="1"/>
        </w:rPr>
        <w:t xml:space="preserve"> </w:t>
      </w:r>
      <w:r>
        <w:t xml:space="preserve">Москвы  </w:t>
      </w:r>
      <w:r>
        <w:rPr>
          <w:spacing w:val="1"/>
        </w:rPr>
        <w:t xml:space="preserve"> </w:t>
      </w:r>
      <w:r>
        <w:t xml:space="preserve">в  </w:t>
      </w:r>
      <w:r>
        <w:rPr>
          <w:spacing w:val="1"/>
        </w:rPr>
        <w:t xml:space="preserve"> </w:t>
      </w:r>
      <w:r>
        <w:t xml:space="preserve">православном  </w:t>
      </w:r>
      <w:r>
        <w:rPr>
          <w:spacing w:val="1"/>
        </w:rPr>
        <w:t xml:space="preserve"> </w:t>
      </w:r>
      <w:r>
        <w:t>мире.    Теория    «Москва    ‒    третий    Рим».</w:t>
      </w:r>
      <w:r>
        <w:rPr>
          <w:spacing w:val="1"/>
        </w:rPr>
        <w:t xml:space="preserve"> </w:t>
      </w:r>
      <w:r>
        <w:t>Иван</w:t>
      </w:r>
      <w:r>
        <w:rPr>
          <w:spacing w:val="1"/>
        </w:rPr>
        <w:t xml:space="preserve"> </w:t>
      </w:r>
      <w:r>
        <w:t>III.</w:t>
      </w:r>
      <w:r>
        <w:rPr>
          <w:spacing w:val="1"/>
        </w:rPr>
        <w:t xml:space="preserve"> </w:t>
      </w:r>
      <w:r>
        <w:t>Присоединение</w:t>
      </w:r>
      <w:r>
        <w:rPr>
          <w:spacing w:val="1"/>
        </w:rPr>
        <w:t xml:space="preserve"> </w:t>
      </w:r>
      <w:r>
        <w:t>Новгорода</w:t>
      </w:r>
      <w:r>
        <w:rPr>
          <w:spacing w:val="1"/>
        </w:rPr>
        <w:t xml:space="preserve"> </w:t>
      </w:r>
      <w:r>
        <w:t>и</w:t>
      </w:r>
      <w:r>
        <w:rPr>
          <w:spacing w:val="1"/>
        </w:rPr>
        <w:t xml:space="preserve"> </w:t>
      </w:r>
      <w:r>
        <w:t>Твери.</w:t>
      </w:r>
      <w:r>
        <w:rPr>
          <w:spacing w:val="1"/>
        </w:rPr>
        <w:t xml:space="preserve"> </w:t>
      </w:r>
      <w:r>
        <w:t>Ликвидация</w:t>
      </w:r>
      <w:r>
        <w:rPr>
          <w:spacing w:val="1"/>
        </w:rPr>
        <w:t xml:space="preserve"> </w:t>
      </w:r>
      <w:r>
        <w:t>зависимости</w:t>
      </w:r>
      <w:r>
        <w:rPr>
          <w:spacing w:val="1"/>
        </w:rPr>
        <w:t xml:space="preserve"> </w:t>
      </w:r>
      <w:r>
        <w:t>от</w:t>
      </w:r>
      <w:r>
        <w:rPr>
          <w:spacing w:val="1"/>
        </w:rPr>
        <w:t xml:space="preserve"> </w:t>
      </w:r>
      <w:r>
        <w:t>Орды.</w:t>
      </w:r>
      <w:r>
        <w:rPr>
          <w:spacing w:val="1"/>
        </w:rPr>
        <w:t xml:space="preserve"> </w:t>
      </w:r>
      <w:r>
        <w:t>Расширение</w:t>
      </w:r>
      <w:r>
        <w:rPr>
          <w:spacing w:val="1"/>
        </w:rPr>
        <w:t xml:space="preserve"> </w:t>
      </w:r>
      <w:r>
        <w:t>международных</w:t>
      </w:r>
      <w:r>
        <w:rPr>
          <w:spacing w:val="1"/>
        </w:rPr>
        <w:t xml:space="preserve"> </w:t>
      </w:r>
      <w:r>
        <w:t>связей</w:t>
      </w:r>
      <w:r>
        <w:rPr>
          <w:spacing w:val="1"/>
        </w:rPr>
        <w:t xml:space="preserve"> </w:t>
      </w:r>
      <w:r>
        <w:t>Московского</w:t>
      </w:r>
      <w:r>
        <w:rPr>
          <w:spacing w:val="1"/>
        </w:rPr>
        <w:t xml:space="preserve"> </w:t>
      </w:r>
      <w:r>
        <w:t>государства.</w:t>
      </w:r>
      <w:r>
        <w:rPr>
          <w:spacing w:val="1"/>
        </w:rPr>
        <w:t xml:space="preserve"> </w:t>
      </w:r>
      <w:r>
        <w:t>Принятие</w:t>
      </w:r>
      <w:r>
        <w:rPr>
          <w:spacing w:val="1"/>
        </w:rPr>
        <w:t xml:space="preserve"> </w:t>
      </w:r>
      <w:r>
        <w:t>общерусского</w:t>
      </w:r>
      <w:r>
        <w:rPr>
          <w:spacing w:val="61"/>
        </w:rPr>
        <w:t xml:space="preserve"> </w:t>
      </w:r>
      <w:r>
        <w:t>Судебника.</w:t>
      </w:r>
      <w:r>
        <w:rPr>
          <w:spacing w:val="1"/>
        </w:rPr>
        <w:t xml:space="preserve"> </w:t>
      </w:r>
      <w:r>
        <w:t>Формирование аппарата управления единого государства. Перемены в устройстве двора великого</w:t>
      </w:r>
      <w:r>
        <w:rPr>
          <w:spacing w:val="1"/>
        </w:rPr>
        <w:t xml:space="preserve"> </w:t>
      </w:r>
      <w:r>
        <w:t>князя:</w:t>
      </w:r>
      <w:r>
        <w:rPr>
          <w:spacing w:val="54"/>
        </w:rPr>
        <w:t xml:space="preserve"> </w:t>
      </w:r>
      <w:r>
        <w:t>новая</w:t>
      </w:r>
      <w:r>
        <w:rPr>
          <w:spacing w:val="49"/>
        </w:rPr>
        <w:t xml:space="preserve"> </w:t>
      </w:r>
      <w:r>
        <w:t>государственная</w:t>
      </w:r>
      <w:r>
        <w:rPr>
          <w:spacing w:val="54"/>
        </w:rPr>
        <w:t xml:space="preserve"> </w:t>
      </w:r>
      <w:r>
        <w:t>символика;</w:t>
      </w:r>
      <w:r>
        <w:rPr>
          <w:spacing w:val="50"/>
        </w:rPr>
        <w:t xml:space="preserve"> </w:t>
      </w:r>
      <w:r>
        <w:t>царский</w:t>
      </w:r>
      <w:r>
        <w:rPr>
          <w:spacing w:val="55"/>
        </w:rPr>
        <w:t xml:space="preserve"> </w:t>
      </w:r>
      <w:r>
        <w:t>титул</w:t>
      </w:r>
      <w:r>
        <w:rPr>
          <w:spacing w:val="54"/>
        </w:rPr>
        <w:t xml:space="preserve"> </w:t>
      </w:r>
      <w:r>
        <w:t>и</w:t>
      </w:r>
      <w:r>
        <w:rPr>
          <w:spacing w:val="55"/>
        </w:rPr>
        <w:t xml:space="preserve"> </w:t>
      </w:r>
      <w:r>
        <w:t>регалии;</w:t>
      </w:r>
      <w:r>
        <w:rPr>
          <w:spacing w:val="50"/>
        </w:rPr>
        <w:t xml:space="preserve"> </w:t>
      </w:r>
      <w:r>
        <w:t>дворцовое</w:t>
      </w:r>
      <w:r>
        <w:rPr>
          <w:spacing w:val="53"/>
        </w:rPr>
        <w:t xml:space="preserve"> </w:t>
      </w:r>
      <w:r>
        <w:t>и</w:t>
      </w:r>
      <w:r>
        <w:rPr>
          <w:spacing w:val="46"/>
        </w:rPr>
        <w:t xml:space="preserve"> </w:t>
      </w:r>
      <w:r>
        <w:t>церковное</w:t>
      </w:r>
    </w:p>
    <w:p w:rsidR="00380890" w:rsidRDefault="00380890">
      <w:pPr>
        <w:sectPr w:rsidR="00380890">
          <w:headerReference w:type="default" r:id="rId107"/>
          <w:pgSz w:w="11910" w:h="16840"/>
          <w:pgMar w:top="620" w:right="560" w:bottom="280" w:left="560" w:header="0" w:footer="0" w:gutter="0"/>
          <w:cols w:space="720"/>
        </w:sectPr>
      </w:pPr>
    </w:p>
    <w:p w:rsidR="00380890" w:rsidRDefault="00436D53">
      <w:pPr>
        <w:pStyle w:val="a3"/>
        <w:spacing w:before="74" w:line="275" w:lineRule="exact"/>
      </w:pPr>
      <w:r>
        <w:lastRenderedPageBreak/>
        <w:t>строительство.</w:t>
      </w:r>
      <w:r>
        <w:rPr>
          <w:spacing w:val="-4"/>
        </w:rPr>
        <w:t xml:space="preserve"> </w:t>
      </w:r>
      <w:r>
        <w:t>Московский</w:t>
      </w:r>
      <w:r>
        <w:rPr>
          <w:spacing w:val="-4"/>
        </w:rPr>
        <w:t xml:space="preserve"> </w:t>
      </w:r>
      <w:r>
        <w:t>Кремль.</w:t>
      </w:r>
    </w:p>
    <w:p w:rsidR="00380890" w:rsidRDefault="00436D53">
      <w:pPr>
        <w:pStyle w:val="a3"/>
        <w:ind w:right="160"/>
      </w:pPr>
      <w:r>
        <w:t>Культурное</w:t>
      </w:r>
      <w:r>
        <w:rPr>
          <w:spacing w:val="1"/>
        </w:rPr>
        <w:t xml:space="preserve"> </w:t>
      </w:r>
      <w:r>
        <w:t>пространство.</w:t>
      </w:r>
      <w:r>
        <w:rPr>
          <w:spacing w:val="1"/>
        </w:rPr>
        <w:t xml:space="preserve"> </w:t>
      </w:r>
      <w:r>
        <w:t>Изменения</w:t>
      </w:r>
      <w:r>
        <w:rPr>
          <w:spacing w:val="1"/>
        </w:rPr>
        <w:t xml:space="preserve"> </w:t>
      </w:r>
      <w:r>
        <w:t>восприятия</w:t>
      </w:r>
      <w:r>
        <w:rPr>
          <w:spacing w:val="1"/>
        </w:rPr>
        <w:t xml:space="preserve"> </w:t>
      </w:r>
      <w:r>
        <w:t>мира.</w:t>
      </w:r>
      <w:r>
        <w:rPr>
          <w:spacing w:val="1"/>
        </w:rPr>
        <w:t xml:space="preserve"> </w:t>
      </w:r>
      <w:r>
        <w:t>Сакрализация</w:t>
      </w:r>
      <w:r>
        <w:rPr>
          <w:spacing w:val="1"/>
        </w:rPr>
        <w:t xml:space="preserve"> </w:t>
      </w:r>
      <w:r>
        <w:t>великокняжеской</w:t>
      </w:r>
      <w:r>
        <w:rPr>
          <w:spacing w:val="1"/>
        </w:rPr>
        <w:t xml:space="preserve"> </w:t>
      </w:r>
      <w:r>
        <w:t>власти.</w:t>
      </w:r>
      <w:r>
        <w:rPr>
          <w:spacing w:val="1"/>
        </w:rPr>
        <w:t xml:space="preserve"> </w:t>
      </w:r>
      <w:r>
        <w:t>Флорентийская</w:t>
      </w:r>
      <w:r>
        <w:rPr>
          <w:spacing w:val="1"/>
        </w:rPr>
        <w:t xml:space="preserve"> </w:t>
      </w:r>
      <w:r>
        <w:t>уния.</w:t>
      </w:r>
      <w:r>
        <w:rPr>
          <w:spacing w:val="1"/>
        </w:rPr>
        <w:t xml:space="preserve"> </w:t>
      </w:r>
      <w:r>
        <w:t>Установление</w:t>
      </w:r>
      <w:r>
        <w:rPr>
          <w:spacing w:val="1"/>
        </w:rPr>
        <w:t xml:space="preserve"> </w:t>
      </w:r>
      <w:r>
        <w:t>автокефалии</w:t>
      </w:r>
      <w:r>
        <w:rPr>
          <w:spacing w:val="1"/>
        </w:rPr>
        <w:t xml:space="preserve"> </w:t>
      </w:r>
      <w:r>
        <w:t>Русской</w:t>
      </w:r>
      <w:r>
        <w:rPr>
          <w:spacing w:val="1"/>
        </w:rPr>
        <w:t xml:space="preserve"> </w:t>
      </w:r>
      <w:r>
        <w:t>церкви.</w:t>
      </w:r>
      <w:r>
        <w:rPr>
          <w:spacing w:val="1"/>
        </w:rPr>
        <w:t xml:space="preserve"> </w:t>
      </w:r>
      <w:r>
        <w:t>Внутрицерковная</w:t>
      </w:r>
      <w:r>
        <w:rPr>
          <w:spacing w:val="1"/>
        </w:rPr>
        <w:t xml:space="preserve"> </w:t>
      </w:r>
      <w:r>
        <w:t>борьба</w:t>
      </w:r>
      <w:r>
        <w:rPr>
          <w:spacing w:val="1"/>
        </w:rPr>
        <w:t xml:space="preserve"> </w:t>
      </w:r>
      <w:r>
        <w:t>(иосифляне</w:t>
      </w:r>
      <w:r>
        <w:rPr>
          <w:spacing w:val="1"/>
        </w:rPr>
        <w:t xml:space="preserve"> </w:t>
      </w:r>
      <w:r>
        <w:t>и нестяжатели).</w:t>
      </w:r>
      <w:r>
        <w:rPr>
          <w:spacing w:val="1"/>
        </w:rPr>
        <w:t xml:space="preserve"> </w:t>
      </w:r>
      <w:r>
        <w:t>Ереси.</w:t>
      </w:r>
      <w:r>
        <w:rPr>
          <w:spacing w:val="1"/>
        </w:rPr>
        <w:t xml:space="preserve"> </w:t>
      </w:r>
      <w:r>
        <w:t>Геннадиевская</w:t>
      </w:r>
      <w:r>
        <w:rPr>
          <w:spacing w:val="1"/>
        </w:rPr>
        <w:t xml:space="preserve"> </w:t>
      </w:r>
      <w:r>
        <w:t>Библия.</w:t>
      </w:r>
      <w:r>
        <w:rPr>
          <w:spacing w:val="1"/>
        </w:rPr>
        <w:t xml:space="preserve"> </w:t>
      </w:r>
      <w:r>
        <w:t>Развитие культуры</w:t>
      </w:r>
      <w:r>
        <w:rPr>
          <w:spacing w:val="1"/>
        </w:rPr>
        <w:t xml:space="preserve"> </w:t>
      </w:r>
      <w:r>
        <w:t>единого</w:t>
      </w:r>
      <w:r>
        <w:rPr>
          <w:spacing w:val="1"/>
        </w:rPr>
        <w:t xml:space="preserve"> </w:t>
      </w:r>
      <w:r>
        <w:t>Русского</w:t>
      </w:r>
      <w:r>
        <w:rPr>
          <w:spacing w:val="1"/>
        </w:rPr>
        <w:t xml:space="preserve"> </w:t>
      </w:r>
      <w:r>
        <w:t>государства. Летописание: общерусское и региональное. Житийная литература. «Хожение за три</w:t>
      </w:r>
      <w:r>
        <w:rPr>
          <w:spacing w:val="1"/>
        </w:rPr>
        <w:t xml:space="preserve"> </w:t>
      </w:r>
      <w:r>
        <w:t>моря»</w:t>
      </w:r>
      <w:r>
        <w:rPr>
          <w:spacing w:val="1"/>
        </w:rPr>
        <w:t xml:space="preserve"> </w:t>
      </w:r>
      <w:r>
        <w:t>Афанасия</w:t>
      </w:r>
      <w:r>
        <w:rPr>
          <w:spacing w:val="1"/>
        </w:rPr>
        <w:t xml:space="preserve"> </w:t>
      </w:r>
      <w:r>
        <w:t>Никитина.</w:t>
      </w:r>
      <w:r>
        <w:rPr>
          <w:spacing w:val="1"/>
        </w:rPr>
        <w:t xml:space="preserve"> </w:t>
      </w:r>
      <w:r>
        <w:t>Архитектура.</w:t>
      </w:r>
      <w:r>
        <w:rPr>
          <w:spacing w:val="1"/>
        </w:rPr>
        <w:t xml:space="preserve"> </w:t>
      </w:r>
      <w:r>
        <w:t>Русская</w:t>
      </w:r>
      <w:r>
        <w:rPr>
          <w:spacing w:val="1"/>
        </w:rPr>
        <w:t xml:space="preserve"> </w:t>
      </w:r>
      <w:r>
        <w:t>икона</w:t>
      </w:r>
      <w:r>
        <w:rPr>
          <w:spacing w:val="1"/>
        </w:rPr>
        <w:t xml:space="preserve"> </w:t>
      </w:r>
      <w:r>
        <w:t>как</w:t>
      </w:r>
      <w:r>
        <w:rPr>
          <w:spacing w:val="1"/>
        </w:rPr>
        <w:t xml:space="preserve"> </w:t>
      </w:r>
      <w:r>
        <w:t>феномен</w:t>
      </w:r>
      <w:r>
        <w:rPr>
          <w:spacing w:val="1"/>
        </w:rPr>
        <w:t xml:space="preserve"> </w:t>
      </w:r>
      <w:r>
        <w:t>мирового</w:t>
      </w:r>
      <w:r>
        <w:rPr>
          <w:spacing w:val="1"/>
        </w:rPr>
        <w:t xml:space="preserve"> </w:t>
      </w:r>
      <w:r>
        <w:t>искусства.</w:t>
      </w:r>
      <w:r>
        <w:rPr>
          <w:spacing w:val="1"/>
        </w:rPr>
        <w:t xml:space="preserve"> </w:t>
      </w:r>
      <w:r>
        <w:t xml:space="preserve">Повседневная       </w:t>
      </w:r>
      <w:r>
        <w:rPr>
          <w:spacing w:val="28"/>
        </w:rPr>
        <w:t xml:space="preserve"> </w:t>
      </w:r>
      <w:r>
        <w:t xml:space="preserve">жизнь        </w:t>
      </w:r>
      <w:r>
        <w:rPr>
          <w:spacing w:val="26"/>
        </w:rPr>
        <w:t xml:space="preserve"> </w:t>
      </w:r>
      <w:r>
        <w:t xml:space="preserve">горожан        </w:t>
      </w:r>
      <w:r>
        <w:rPr>
          <w:spacing w:val="28"/>
        </w:rPr>
        <w:t xml:space="preserve"> </w:t>
      </w:r>
      <w:r>
        <w:t xml:space="preserve">и        </w:t>
      </w:r>
      <w:r>
        <w:rPr>
          <w:spacing w:val="29"/>
        </w:rPr>
        <w:t xml:space="preserve"> </w:t>
      </w:r>
      <w:r>
        <w:t xml:space="preserve">сельских        </w:t>
      </w:r>
      <w:r>
        <w:rPr>
          <w:spacing w:val="26"/>
        </w:rPr>
        <w:t xml:space="preserve"> </w:t>
      </w:r>
      <w:r>
        <w:t xml:space="preserve">жителей        </w:t>
      </w:r>
      <w:r>
        <w:rPr>
          <w:spacing w:val="29"/>
        </w:rPr>
        <w:t xml:space="preserve"> </w:t>
      </w:r>
      <w:r>
        <w:t xml:space="preserve">в        </w:t>
      </w:r>
      <w:r>
        <w:rPr>
          <w:spacing w:val="28"/>
        </w:rPr>
        <w:t xml:space="preserve"> </w:t>
      </w:r>
      <w:r>
        <w:t>древнерусский</w:t>
      </w:r>
      <w:r>
        <w:rPr>
          <w:spacing w:val="-58"/>
        </w:rPr>
        <w:t xml:space="preserve"> </w:t>
      </w:r>
      <w:r>
        <w:t>и</w:t>
      </w:r>
      <w:r>
        <w:rPr>
          <w:spacing w:val="2"/>
        </w:rPr>
        <w:t xml:space="preserve"> </w:t>
      </w:r>
      <w:r>
        <w:t>раннемосковский</w:t>
      </w:r>
      <w:r>
        <w:rPr>
          <w:spacing w:val="-2"/>
        </w:rPr>
        <w:t xml:space="preserve"> </w:t>
      </w:r>
      <w:r>
        <w:t>периоды.</w:t>
      </w:r>
    </w:p>
    <w:p w:rsidR="00380890" w:rsidRDefault="00436D53">
      <w:pPr>
        <w:pStyle w:val="a3"/>
        <w:spacing w:before="4" w:line="237" w:lineRule="auto"/>
        <w:ind w:right="155"/>
      </w:pPr>
      <w:r>
        <w:t>Наш край с древнейших времен до конца XV в. Материал по истории своего края привлекается при</w:t>
      </w:r>
      <w:r>
        <w:rPr>
          <w:spacing w:val="1"/>
        </w:rPr>
        <w:t xml:space="preserve"> </w:t>
      </w:r>
      <w:r>
        <w:t>рассмотрении</w:t>
      </w:r>
      <w:r>
        <w:rPr>
          <w:spacing w:val="2"/>
        </w:rPr>
        <w:t xml:space="preserve"> </w:t>
      </w:r>
      <w:r>
        <w:t>ключевых</w:t>
      </w:r>
      <w:r>
        <w:rPr>
          <w:spacing w:val="-3"/>
        </w:rPr>
        <w:t xml:space="preserve"> </w:t>
      </w:r>
      <w:r>
        <w:t>событий</w:t>
      </w:r>
      <w:r>
        <w:rPr>
          <w:spacing w:val="-3"/>
        </w:rPr>
        <w:t xml:space="preserve"> </w:t>
      </w:r>
      <w:r>
        <w:t>и</w:t>
      </w:r>
      <w:r>
        <w:rPr>
          <w:spacing w:val="3"/>
        </w:rPr>
        <w:t xml:space="preserve"> </w:t>
      </w:r>
      <w:r>
        <w:t>процессов</w:t>
      </w:r>
      <w:r>
        <w:rPr>
          <w:spacing w:val="-6"/>
        </w:rPr>
        <w:t xml:space="preserve"> </w:t>
      </w:r>
      <w:r>
        <w:t>отечественной</w:t>
      </w:r>
      <w:r>
        <w:rPr>
          <w:spacing w:val="2"/>
        </w:rPr>
        <w:t xml:space="preserve"> </w:t>
      </w:r>
      <w:r>
        <w:t>истории.</w:t>
      </w:r>
    </w:p>
    <w:p w:rsidR="00380890" w:rsidRDefault="00436D53">
      <w:pPr>
        <w:pStyle w:val="a3"/>
        <w:spacing w:before="3" w:line="275" w:lineRule="exact"/>
        <w:jc w:val="left"/>
      </w:pPr>
      <w:r>
        <w:t>Обобщение.</w:t>
      </w:r>
    </w:p>
    <w:p w:rsidR="00380890" w:rsidRDefault="00436D53">
      <w:pPr>
        <w:spacing w:line="275" w:lineRule="exact"/>
        <w:ind w:left="160"/>
        <w:rPr>
          <w:i/>
          <w:sz w:val="24"/>
        </w:rPr>
      </w:pPr>
      <w:r>
        <w:rPr>
          <w:i/>
          <w:sz w:val="24"/>
        </w:rPr>
        <w:t>Содержание</w:t>
      </w:r>
      <w:r>
        <w:rPr>
          <w:i/>
          <w:spacing w:val="-2"/>
          <w:sz w:val="24"/>
        </w:rPr>
        <w:t xml:space="preserve"> </w:t>
      </w:r>
      <w:r>
        <w:rPr>
          <w:i/>
          <w:sz w:val="24"/>
        </w:rPr>
        <w:t>обучения</w:t>
      </w:r>
      <w:r>
        <w:rPr>
          <w:i/>
          <w:spacing w:val="-1"/>
          <w:sz w:val="24"/>
        </w:rPr>
        <w:t xml:space="preserve"> </w:t>
      </w:r>
      <w:r>
        <w:rPr>
          <w:i/>
          <w:sz w:val="24"/>
        </w:rPr>
        <w:t>в 7</w:t>
      </w:r>
      <w:r>
        <w:rPr>
          <w:i/>
          <w:spacing w:val="-5"/>
          <w:sz w:val="24"/>
        </w:rPr>
        <w:t xml:space="preserve"> </w:t>
      </w:r>
      <w:r>
        <w:rPr>
          <w:i/>
          <w:sz w:val="24"/>
        </w:rPr>
        <w:t>классе.</w:t>
      </w:r>
    </w:p>
    <w:p w:rsidR="00380890" w:rsidRDefault="00436D53">
      <w:pPr>
        <w:pStyle w:val="a3"/>
        <w:spacing w:before="5" w:line="237" w:lineRule="auto"/>
        <w:ind w:right="3860"/>
        <w:jc w:val="left"/>
      </w:pPr>
      <w:r>
        <w:t>Всеобщая история. История Нового времени. Конец XV ‒ XVII в.</w:t>
      </w:r>
      <w:r>
        <w:rPr>
          <w:spacing w:val="-57"/>
        </w:rPr>
        <w:t xml:space="preserve"> </w:t>
      </w:r>
      <w:r>
        <w:t>Введение.</w:t>
      </w:r>
    </w:p>
    <w:p w:rsidR="00380890" w:rsidRDefault="00436D53">
      <w:pPr>
        <w:pStyle w:val="a3"/>
        <w:spacing w:before="6" w:line="237" w:lineRule="auto"/>
        <w:ind w:right="476"/>
        <w:jc w:val="left"/>
      </w:pPr>
      <w:r>
        <w:t>Понятие</w:t>
      </w:r>
      <w:r>
        <w:rPr>
          <w:spacing w:val="-4"/>
        </w:rPr>
        <w:t xml:space="preserve"> </w:t>
      </w:r>
      <w:r>
        <w:t>«Новое</w:t>
      </w:r>
      <w:r>
        <w:rPr>
          <w:spacing w:val="-9"/>
        </w:rPr>
        <w:t xml:space="preserve"> </w:t>
      </w:r>
      <w:r>
        <w:t>время».</w:t>
      </w:r>
      <w:r>
        <w:rPr>
          <w:spacing w:val="-1"/>
        </w:rPr>
        <w:t xml:space="preserve"> </w:t>
      </w:r>
      <w:r>
        <w:t>Хронологические</w:t>
      </w:r>
      <w:r>
        <w:rPr>
          <w:spacing w:val="-3"/>
        </w:rPr>
        <w:t xml:space="preserve"> </w:t>
      </w:r>
      <w:r>
        <w:t>рамки</w:t>
      </w:r>
      <w:r>
        <w:rPr>
          <w:spacing w:val="-2"/>
        </w:rPr>
        <w:t xml:space="preserve"> </w:t>
      </w:r>
      <w:r>
        <w:t>и</w:t>
      </w:r>
      <w:r>
        <w:rPr>
          <w:spacing w:val="-2"/>
        </w:rPr>
        <w:t xml:space="preserve"> </w:t>
      </w:r>
      <w:r>
        <w:t>периодизация</w:t>
      </w:r>
      <w:r>
        <w:rPr>
          <w:spacing w:val="-8"/>
        </w:rPr>
        <w:t xml:space="preserve"> </w:t>
      </w:r>
      <w:r>
        <w:t>истории</w:t>
      </w:r>
      <w:r>
        <w:rPr>
          <w:spacing w:val="-6"/>
        </w:rPr>
        <w:t xml:space="preserve"> </w:t>
      </w:r>
      <w:r>
        <w:t>Нового</w:t>
      </w:r>
      <w:r>
        <w:rPr>
          <w:spacing w:val="-3"/>
        </w:rPr>
        <w:t xml:space="preserve"> </w:t>
      </w:r>
      <w:r>
        <w:t>времени.</w:t>
      </w:r>
      <w:r>
        <w:rPr>
          <w:spacing w:val="-57"/>
        </w:rPr>
        <w:t xml:space="preserve"> </w:t>
      </w:r>
      <w:r>
        <w:t>Великие географические</w:t>
      </w:r>
      <w:r>
        <w:rPr>
          <w:spacing w:val="1"/>
        </w:rPr>
        <w:t xml:space="preserve"> </w:t>
      </w:r>
      <w:r>
        <w:t>открытия.</w:t>
      </w:r>
    </w:p>
    <w:p w:rsidR="00380890" w:rsidRDefault="00436D53">
      <w:pPr>
        <w:pStyle w:val="a3"/>
        <w:tabs>
          <w:tab w:val="left" w:pos="9104"/>
        </w:tabs>
        <w:spacing w:before="3"/>
        <w:ind w:right="154"/>
      </w:pPr>
      <w:r>
        <w:t>Предпосылки</w:t>
      </w:r>
      <w:r>
        <w:rPr>
          <w:spacing w:val="1"/>
        </w:rPr>
        <w:t xml:space="preserve"> </w:t>
      </w:r>
      <w:r>
        <w:t>Великих географических открытий.</w:t>
      </w:r>
      <w:r>
        <w:rPr>
          <w:spacing w:val="1"/>
        </w:rPr>
        <w:t xml:space="preserve"> </w:t>
      </w:r>
      <w:r>
        <w:t>Поиски</w:t>
      </w:r>
      <w:r>
        <w:rPr>
          <w:spacing w:val="1"/>
        </w:rPr>
        <w:t xml:space="preserve"> </w:t>
      </w:r>
      <w:r>
        <w:t>европейцами</w:t>
      </w:r>
      <w:r>
        <w:rPr>
          <w:spacing w:val="1"/>
        </w:rPr>
        <w:t xml:space="preserve"> </w:t>
      </w:r>
      <w:r>
        <w:t>морских путей</w:t>
      </w:r>
      <w:r>
        <w:rPr>
          <w:spacing w:val="1"/>
        </w:rPr>
        <w:t xml:space="preserve"> </w:t>
      </w:r>
      <w:r>
        <w:t>в</w:t>
      </w:r>
      <w:r>
        <w:rPr>
          <w:spacing w:val="1"/>
        </w:rPr>
        <w:t xml:space="preserve"> </w:t>
      </w:r>
      <w:r>
        <w:t>страны</w:t>
      </w:r>
      <w:r>
        <w:rPr>
          <w:spacing w:val="1"/>
        </w:rPr>
        <w:t xml:space="preserve"> </w:t>
      </w:r>
      <w:r>
        <w:t>Востока. Экспедиции Колумба. Тордесильясский договор 1494 г. Открытие Васко да Гамой морского</w:t>
      </w:r>
      <w:r>
        <w:rPr>
          <w:spacing w:val="-57"/>
        </w:rPr>
        <w:t xml:space="preserve"> </w:t>
      </w:r>
      <w:r>
        <w:t>пути</w:t>
      </w:r>
      <w:r>
        <w:rPr>
          <w:spacing w:val="1"/>
        </w:rPr>
        <w:t xml:space="preserve"> </w:t>
      </w:r>
      <w:r>
        <w:t>в</w:t>
      </w:r>
      <w:r>
        <w:rPr>
          <w:spacing w:val="1"/>
        </w:rPr>
        <w:t xml:space="preserve"> </w:t>
      </w:r>
      <w:r>
        <w:t>Индию.</w:t>
      </w:r>
      <w:r>
        <w:rPr>
          <w:spacing w:val="1"/>
        </w:rPr>
        <w:t xml:space="preserve"> </w:t>
      </w:r>
      <w:r>
        <w:t>Кругосветное</w:t>
      </w:r>
      <w:r>
        <w:rPr>
          <w:spacing w:val="1"/>
        </w:rPr>
        <w:t xml:space="preserve"> </w:t>
      </w:r>
      <w:r>
        <w:t>плавание</w:t>
      </w:r>
      <w:r>
        <w:rPr>
          <w:spacing w:val="1"/>
        </w:rPr>
        <w:t xml:space="preserve"> </w:t>
      </w:r>
      <w:r>
        <w:t>Магеллана.</w:t>
      </w:r>
      <w:r>
        <w:rPr>
          <w:spacing w:val="1"/>
        </w:rPr>
        <w:t xml:space="preserve"> </w:t>
      </w:r>
      <w:r>
        <w:t>Плавания</w:t>
      </w:r>
      <w:r>
        <w:rPr>
          <w:spacing w:val="1"/>
        </w:rPr>
        <w:t xml:space="preserve"> </w:t>
      </w:r>
      <w:r>
        <w:t>Тасмана</w:t>
      </w:r>
      <w:r>
        <w:rPr>
          <w:spacing w:val="1"/>
        </w:rPr>
        <w:t xml:space="preserve"> </w:t>
      </w:r>
      <w:r>
        <w:t>и</w:t>
      </w:r>
      <w:r>
        <w:rPr>
          <w:spacing w:val="1"/>
        </w:rPr>
        <w:t xml:space="preserve"> </w:t>
      </w:r>
      <w:r>
        <w:t>открытие</w:t>
      </w:r>
      <w:r>
        <w:rPr>
          <w:spacing w:val="1"/>
        </w:rPr>
        <w:t xml:space="preserve"> </w:t>
      </w:r>
      <w:r>
        <w:t>Австралии.</w:t>
      </w:r>
      <w:r>
        <w:rPr>
          <w:spacing w:val="1"/>
        </w:rPr>
        <w:t xml:space="preserve"> </w:t>
      </w:r>
      <w:r>
        <w:t>Завоевания</w:t>
      </w:r>
      <w:r>
        <w:tab/>
      </w:r>
      <w:r>
        <w:rPr>
          <w:spacing w:val="-1"/>
        </w:rPr>
        <w:t>конкистадоров</w:t>
      </w:r>
    </w:p>
    <w:p w:rsidR="00380890" w:rsidRDefault="00436D53">
      <w:pPr>
        <w:pStyle w:val="a3"/>
        <w:spacing w:before="1"/>
        <w:ind w:right="161"/>
      </w:pPr>
      <w:r>
        <w:t>в Центральной и Южной Америке (Ф. Кортес, Ф. Писарро). Европейцы в Северной Америке. Поиски</w:t>
      </w:r>
      <w:r>
        <w:rPr>
          <w:spacing w:val="-57"/>
        </w:rPr>
        <w:t xml:space="preserve"> </w:t>
      </w:r>
      <w:r>
        <w:t>северо-восточного морского пути в Китай и Индию. Политические, экономические и культурные</w:t>
      </w:r>
      <w:r>
        <w:rPr>
          <w:spacing w:val="1"/>
        </w:rPr>
        <w:t xml:space="preserve"> </w:t>
      </w:r>
      <w:r>
        <w:t>последствия</w:t>
      </w:r>
      <w:r>
        <w:rPr>
          <w:spacing w:val="-4"/>
        </w:rPr>
        <w:t xml:space="preserve"> </w:t>
      </w:r>
      <w:r>
        <w:t>Великих</w:t>
      </w:r>
      <w:r>
        <w:rPr>
          <w:spacing w:val="-3"/>
        </w:rPr>
        <w:t xml:space="preserve"> </w:t>
      </w:r>
      <w:r>
        <w:t>географических</w:t>
      </w:r>
      <w:r>
        <w:rPr>
          <w:spacing w:val="-3"/>
        </w:rPr>
        <w:t xml:space="preserve"> </w:t>
      </w:r>
      <w:r>
        <w:t>открытий</w:t>
      </w:r>
      <w:r>
        <w:rPr>
          <w:spacing w:val="2"/>
        </w:rPr>
        <w:t xml:space="preserve"> </w:t>
      </w:r>
      <w:r>
        <w:t>конца</w:t>
      </w:r>
      <w:r>
        <w:rPr>
          <w:spacing w:val="7"/>
        </w:rPr>
        <w:t xml:space="preserve"> </w:t>
      </w:r>
      <w:r>
        <w:t>XV‒XVI</w:t>
      </w:r>
      <w:r>
        <w:rPr>
          <w:spacing w:val="-1"/>
        </w:rPr>
        <w:t xml:space="preserve"> </w:t>
      </w:r>
      <w:r>
        <w:t>в.</w:t>
      </w:r>
    </w:p>
    <w:p w:rsidR="00380890" w:rsidRDefault="00436D53">
      <w:pPr>
        <w:pStyle w:val="a3"/>
        <w:spacing w:line="274" w:lineRule="exact"/>
      </w:pPr>
      <w:r>
        <w:t>Изменения</w:t>
      </w:r>
      <w:r>
        <w:rPr>
          <w:spacing w:val="-6"/>
        </w:rPr>
        <w:t xml:space="preserve"> </w:t>
      </w:r>
      <w:r>
        <w:t>в</w:t>
      </w:r>
      <w:r>
        <w:rPr>
          <w:spacing w:val="1"/>
        </w:rPr>
        <w:t xml:space="preserve"> </w:t>
      </w:r>
      <w:r>
        <w:t>европейском обществе</w:t>
      </w:r>
      <w:r>
        <w:rPr>
          <w:spacing w:val="-6"/>
        </w:rPr>
        <w:t xml:space="preserve"> </w:t>
      </w:r>
      <w:r>
        <w:t>в</w:t>
      </w:r>
      <w:r>
        <w:rPr>
          <w:spacing w:val="-1"/>
        </w:rPr>
        <w:t xml:space="preserve"> </w:t>
      </w:r>
      <w:r>
        <w:t>XVI‒XVII</w:t>
      </w:r>
      <w:r>
        <w:rPr>
          <w:spacing w:val="1"/>
        </w:rPr>
        <w:t xml:space="preserve"> </w:t>
      </w:r>
      <w:r>
        <w:t>вв.</w:t>
      </w:r>
    </w:p>
    <w:p w:rsidR="00380890" w:rsidRDefault="00436D53">
      <w:pPr>
        <w:pStyle w:val="a3"/>
        <w:spacing w:before="3"/>
        <w:ind w:right="155"/>
      </w:pPr>
      <w:r>
        <w:t>Развитие техники, горного</w:t>
      </w:r>
      <w:r>
        <w:rPr>
          <w:spacing w:val="1"/>
        </w:rPr>
        <w:t xml:space="preserve"> </w:t>
      </w:r>
      <w:r>
        <w:t>дела,</w:t>
      </w:r>
      <w:r>
        <w:rPr>
          <w:spacing w:val="1"/>
        </w:rPr>
        <w:t xml:space="preserve"> </w:t>
      </w:r>
      <w:r>
        <w:t>производства</w:t>
      </w:r>
      <w:r>
        <w:rPr>
          <w:spacing w:val="1"/>
        </w:rPr>
        <w:t xml:space="preserve"> </w:t>
      </w:r>
      <w:r>
        <w:t>металлов.</w:t>
      </w:r>
      <w:r>
        <w:rPr>
          <w:spacing w:val="1"/>
        </w:rPr>
        <w:t xml:space="preserve"> </w:t>
      </w:r>
      <w:r>
        <w:t>Появление</w:t>
      </w:r>
      <w:r>
        <w:rPr>
          <w:spacing w:val="1"/>
        </w:rPr>
        <w:t xml:space="preserve"> </w:t>
      </w:r>
      <w:r>
        <w:t>мануфактур.</w:t>
      </w:r>
      <w:r>
        <w:rPr>
          <w:spacing w:val="1"/>
        </w:rPr>
        <w:t xml:space="preserve"> </w:t>
      </w:r>
      <w:r>
        <w:t>Возникновение</w:t>
      </w:r>
      <w:r>
        <w:rPr>
          <w:spacing w:val="1"/>
        </w:rPr>
        <w:t xml:space="preserve"> </w:t>
      </w:r>
      <w:r>
        <w:t>капиталистических отношений. Распространение наемного труда в деревне. Расширение внутреннего</w:t>
      </w:r>
      <w:r>
        <w:rPr>
          <w:spacing w:val="-57"/>
        </w:rPr>
        <w:t xml:space="preserve"> </w:t>
      </w:r>
      <w:r>
        <w:t>и</w:t>
      </w:r>
      <w:r>
        <w:rPr>
          <w:spacing w:val="1"/>
        </w:rPr>
        <w:t xml:space="preserve"> </w:t>
      </w:r>
      <w:r>
        <w:t>мирового</w:t>
      </w:r>
      <w:r>
        <w:rPr>
          <w:spacing w:val="1"/>
        </w:rPr>
        <w:t xml:space="preserve"> </w:t>
      </w:r>
      <w:r>
        <w:t>рынков.</w:t>
      </w:r>
      <w:r>
        <w:rPr>
          <w:spacing w:val="1"/>
        </w:rPr>
        <w:t xml:space="preserve"> </w:t>
      </w:r>
      <w:r>
        <w:t>Изменения</w:t>
      </w:r>
      <w:r>
        <w:rPr>
          <w:spacing w:val="1"/>
        </w:rPr>
        <w:t xml:space="preserve"> </w:t>
      </w:r>
      <w:r>
        <w:t>в</w:t>
      </w:r>
      <w:r>
        <w:rPr>
          <w:spacing w:val="1"/>
        </w:rPr>
        <w:t xml:space="preserve"> </w:t>
      </w:r>
      <w:r>
        <w:t>сословной</w:t>
      </w:r>
      <w:r>
        <w:rPr>
          <w:spacing w:val="1"/>
        </w:rPr>
        <w:t xml:space="preserve"> </w:t>
      </w:r>
      <w:r>
        <w:t>структуре</w:t>
      </w:r>
      <w:r>
        <w:rPr>
          <w:spacing w:val="1"/>
        </w:rPr>
        <w:t xml:space="preserve"> </w:t>
      </w:r>
      <w:r>
        <w:t>общества,</w:t>
      </w:r>
      <w:r>
        <w:rPr>
          <w:spacing w:val="1"/>
        </w:rPr>
        <w:t xml:space="preserve"> </w:t>
      </w:r>
      <w:r>
        <w:t>появление</w:t>
      </w:r>
      <w:r>
        <w:rPr>
          <w:spacing w:val="1"/>
        </w:rPr>
        <w:t xml:space="preserve"> </w:t>
      </w:r>
      <w:r>
        <w:t>новых</w:t>
      </w:r>
      <w:r>
        <w:rPr>
          <w:spacing w:val="60"/>
        </w:rPr>
        <w:t xml:space="preserve"> </w:t>
      </w:r>
      <w:r>
        <w:t>социальных</w:t>
      </w:r>
      <w:r>
        <w:rPr>
          <w:spacing w:val="1"/>
        </w:rPr>
        <w:t xml:space="preserve"> </w:t>
      </w:r>
      <w:r>
        <w:t>групп.</w:t>
      </w:r>
      <w:r>
        <w:rPr>
          <w:spacing w:val="3"/>
        </w:rPr>
        <w:t xml:space="preserve"> </w:t>
      </w:r>
      <w:r>
        <w:t>Повседневная</w:t>
      </w:r>
      <w:r>
        <w:rPr>
          <w:spacing w:val="-3"/>
        </w:rPr>
        <w:t xml:space="preserve"> </w:t>
      </w:r>
      <w:r>
        <w:t>жизнь</w:t>
      </w:r>
      <w:r>
        <w:rPr>
          <w:spacing w:val="-2"/>
        </w:rPr>
        <w:t xml:space="preserve"> </w:t>
      </w:r>
      <w:r>
        <w:t>обитателей</w:t>
      </w:r>
      <w:r>
        <w:rPr>
          <w:spacing w:val="-3"/>
        </w:rPr>
        <w:t xml:space="preserve"> </w:t>
      </w:r>
      <w:r>
        <w:t>городов</w:t>
      </w:r>
      <w:r>
        <w:rPr>
          <w:spacing w:val="3"/>
        </w:rPr>
        <w:t xml:space="preserve"> </w:t>
      </w:r>
      <w:r>
        <w:t>и</w:t>
      </w:r>
      <w:r>
        <w:rPr>
          <w:spacing w:val="-2"/>
        </w:rPr>
        <w:t xml:space="preserve"> </w:t>
      </w:r>
      <w:r>
        <w:t>деревень.</w:t>
      </w:r>
    </w:p>
    <w:p w:rsidR="00380890" w:rsidRDefault="00436D53">
      <w:pPr>
        <w:pStyle w:val="a3"/>
        <w:spacing w:line="275" w:lineRule="exact"/>
      </w:pPr>
      <w:r>
        <w:t>Реформация</w:t>
      </w:r>
      <w:r>
        <w:rPr>
          <w:spacing w:val="-5"/>
        </w:rPr>
        <w:t xml:space="preserve"> </w:t>
      </w:r>
      <w:r>
        <w:t>и</w:t>
      </w:r>
      <w:r>
        <w:rPr>
          <w:spacing w:val="-2"/>
        </w:rPr>
        <w:t xml:space="preserve"> </w:t>
      </w:r>
      <w:r>
        <w:t>Контрреформация</w:t>
      </w:r>
      <w:r>
        <w:rPr>
          <w:spacing w:val="-4"/>
        </w:rPr>
        <w:t xml:space="preserve"> </w:t>
      </w:r>
      <w:r>
        <w:t>в</w:t>
      </w:r>
      <w:r>
        <w:rPr>
          <w:spacing w:val="-3"/>
        </w:rPr>
        <w:t xml:space="preserve"> </w:t>
      </w:r>
      <w:r>
        <w:t>Европе.</w:t>
      </w:r>
    </w:p>
    <w:p w:rsidR="00380890" w:rsidRDefault="00436D53">
      <w:pPr>
        <w:pStyle w:val="a3"/>
        <w:ind w:right="158"/>
      </w:pPr>
      <w:r>
        <w:t>Причины Реформации. Начало Реформации в Германии; М. Лютер. Развертывание Реформации и</w:t>
      </w:r>
      <w:r>
        <w:rPr>
          <w:spacing w:val="1"/>
        </w:rPr>
        <w:t xml:space="preserve"> </w:t>
      </w:r>
      <w:r>
        <w:t>Крестьянская</w:t>
      </w:r>
      <w:r>
        <w:rPr>
          <w:spacing w:val="1"/>
        </w:rPr>
        <w:t xml:space="preserve"> </w:t>
      </w:r>
      <w:r>
        <w:t>война</w:t>
      </w:r>
      <w:r>
        <w:rPr>
          <w:spacing w:val="1"/>
        </w:rPr>
        <w:t xml:space="preserve"> </w:t>
      </w:r>
      <w:r>
        <w:t>в</w:t>
      </w:r>
      <w:r>
        <w:rPr>
          <w:spacing w:val="1"/>
        </w:rPr>
        <w:t xml:space="preserve"> </w:t>
      </w:r>
      <w:r>
        <w:t>Германии.</w:t>
      </w:r>
      <w:r>
        <w:rPr>
          <w:spacing w:val="1"/>
        </w:rPr>
        <w:t xml:space="preserve"> </w:t>
      </w:r>
      <w:r>
        <w:t>Распространение</w:t>
      </w:r>
      <w:r>
        <w:rPr>
          <w:spacing w:val="1"/>
        </w:rPr>
        <w:t xml:space="preserve"> </w:t>
      </w:r>
      <w:r>
        <w:t>протестантизма</w:t>
      </w:r>
      <w:r>
        <w:rPr>
          <w:spacing w:val="1"/>
        </w:rPr>
        <w:t xml:space="preserve"> </w:t>
      </w:r>
      <w:r>
        <w:t>в</w:t>
      </w:r>
      <w:r>
        <w:rPr>
          <w:spacing w:val="1"/>
        </w:rPr>
        <w:t xml:space="preserve"> </w:t>
      </w:r>
      <w:r>
        <w:t>Европе.</w:t>
      </w:r>
      <w:r>
        <w:rPr>
          <w:spacing w:val="1"/>
        </w:rPr>
        <w:t xml:space="preserve"> </w:t>
      </w:r>
      <w:r>
        <w:t>Кальвинизм.</w:t>
      </w:r>
      <w:r>
        <w:rPr>
          <w:spacing w:val="1"/>
        </w:rPr>
        <w:t xml:space="preserve"> </w:t>
      </w:r>
      <w:r>
        <w:t>Религиозные</w:t>
      </w:r>
      <w:r>
        <w:rPr>
          <w:spacing w:val="1"/>
        </w:rPr>
        <w:t xml:space="preserve"> </w:t>
      </w:r>
      <w:r>
        <w:t>войны.</w:t>
      </w:r>
      <w:r>
        <w:rPr>
          <w:spacing w:val="1"/>
        </w:rPr>
        <w:t xml:space="preserve"> </w:t>
      </w:r>
      <w:r>
        <w:t>Борьба</w:t>
      </w:r>
      <w:r>
        <w:rPr>
          <w:spacing w:val="1"/>
        </w:rPr>
        <w:t xml:space="preserve"> </w:t>
      </w:r>
      <w:r>
        <w:t>католической</w:t>
      </w:r>
      <w:r>
        <w:rPr>
          <w:spacing w:val="1"/>
        </w:rPr>
        <w:t xml:space="preserve"> </w:t>
      </w:r>
      <w:r>
        <w:t>церкви</w:t>
      </w:r>
      <w:r>
        <w:rPr>
          <w:spacing w:val="1"/>
        </w:rPr>
        <w:t xml:space="preserve"> </w:t>
      </w:r>
      <w:r>
        <w:t>против</w:t>
      </w:r>
      <w:r>
        <w:rPr>
          <w:spacing w:val="1"/>
        </w:rPr>
        <w:t xml:space="preserve"> </w:t>
      </w:r>
      <w:r>
        <w:t>реформационного</w:t>
      </w:r>
      <w:r>
        <w:rPr>
          <w:spacing w:val="1"/>
        </w:rPr>
        <w:t xml:space="preserve"> </w:t>
      </w:r>
      <w:r>
        <w:t>движения.</w:t>
      </w:r>
      <w:r>
        <w:rPr>
          <w:spacing w:val="1"/>
        </w:rPr>
        <w:t xml:space="preserve"> </w:t>
      </w:r>
      <w:r>
        <w:t>Контрреформация.</w:t>
      </w:r>
      <w:r>
        <w:rPr>
          <w:spacing w:val="3"/>
        </w:rPr>
        <w:t xml:space="preserve"> </w:t>
      </w:r>
      <w:r>
        <w:t>Инквизиция.</w:t>
      </w:r>
    </w:p>
    <w:p w:rsidR="00380890" w:rsidRDefault="00436D53">
      <w:pPr>
        <w:pStyle w:val="a3"/>
        <w:jc w:val="left"/>
      </w:pPr>
      <w:r>
        <w:t>Государства</w:t>
      </w:r>
      <w:r>
        <w:rPr>
          <w:spacing w:val="-2"/>
        </w:rPr>
        <w:t xml:space="preserve"> </w:t>
      </w:r>
      <w:r>
        <w:t>Европы</w:t>
      </w:r>
      <w:r>
        <w:rPr>
          <w:spacing w:val="-3"/>
        </w:rPr>
        <w:t xml:space="preserve"> </w:t>
      </w:r>
      <w:r>
        <w:t>в</w:t>
      </w:r>
      <w:r>
        <w:rPr>
          <w:spacing w:val="-1"/>
        </w:rPr>
        <w:t xml:space="preserve"> </w:t>
      </w:r>
      <w:r>
        <w:t>XVI‒XVII</w:t>
      </w:r>
      <w:r>
        <w:rPr>
          <w:spacing w:val="2"/>
        </w:rPr>
        <w:t xml:space="preserve"> </w:t>
      </w:r>
      <w:r>
        <w:t>вв.</w:t>
      </w:r>
    </w:p>
    <w:p w:rsidR="00380890" w:rsidRDefault="00436D53">
      <w:pPr>
        <w:pStyle w:val="a3"/>
        <w:spacing w:before="4" w:line="237" w:lineRule="auto"/>
        <w:ind w:right="155"/>
      </w:pPr>
      <w:r>
        <w:t>Абсолютизм</w:t>
      </w:r>
      <w:r>
        <w:rPr>
          <w:spacing w:val="1"/>
        </w:rPr>
        <w:t xml:space="preserve"> </w:t>
      </w:r>
      <w:r>
        <w:t>и</w:t>
      </w:r>
      <w:r>
        <w:rPr>
          <w:spacing w:val="1"/>
        </w:rPr>
        <w:t xml:space="preserve"> </w:t>
      </w:r>
      <w:r>
        <w:t>сословное</w:t>
      </w:r>
      <w:r>
        <w:rPr>
          <w:spacing w:val="1"/>
        </w:rPr>
        <w:t xml:space="preserve"> </w:t>
      </w:r>
      <w:r>
        <w:t>представительство.</w:t>
      </w:r>
      <w:r>
        <w:rPr>
          <w:spacing w:val="1"/>
        </w:rPr>
        <w:t xml:space="preserve"> </w:t>
      </w:r>
      <w:r>
        <w:t>Преодоление</w:t>
      </w:r>
      <w:r>
        <w:rPr>
          <w:spacing w:val="1"/>
        </w:rPr>
        <w:t xml:space="preserve"> </w:t>
      </w:r>
      <w:r>
        <w:t>раздробленности.</w:t>
      </w:r>
      <w:r>
        <w:rPr>
          <w:spacing w:val="1"/>
        </w:rPr>
        <w:t xml:space="preserve"> </w:t>
      </w:r>
      <w:r>
        <w:t>Борьба</w:t>
      </w:r>
      <w:r>
        <w:rPr>
          <w:spacing w:val="61"/>
        </w:rPr>
        <w:t xml:space="preserve"> </w:t>
      </w:r>
      <w:r>
        <w:t>за</w:t>
      </w:r>
      <w:r>
        <w:rPr>
          <w:spacing w:val="1"/>
        </w:rPr>
        <w:t xml:space="preserve"> </w:t>
      </w:r>
      <w:r>
        <w:t>колониальные</w:t>
      </w:r>
      <w:r>
        <w:rPr>
          <w:spacing w:val="-5"/>
        </w:rPr>
        <w:t xml:space="preserve"> </w:t>
      </w:r>
      <w:r>
        <w:t>владения.</w:t>
      </w:r>
      <w:r>
        <w:rPr>
          <w:spacing w:val="3"/>
        </w:rPr>
        <w:t xml:space="preserve"> </w:t>
      </w:r>
      <w:r>
        <w:t>Начало</w:t>
      </w:r>
      <w:r>
        <w:rPr>
          <w:spacing w:val="6"/>
        </w:rPr>
        <w:t xml:space="preserve"> </w:t>
      </w:r>
      <w:r>
        <w:t>формирования</w:t>
      </w:r>
      <w:r>
        <w:rPr>
          <w:spacing w:val="-4"/>
        </w:rPr>
        <w:t xml:space="preserve"> </w:t>
      </w:r>
      <w:r>
        <w:t>колониальных</w:t>
      </w:r>
      <w:r>
        <w:rPr>
          <w:spacing w:val="-4"/>
        </w:rPr>
        <w:t xml:space="preserve"> </w:t>
      </w:r>
      <w:r>
        <w:t>империй.</w:t>
      </w:r>
    </w:p>
    <w:p w:rsidR="00380890" w:rsidRDefault="00436D53">
      <w:pPr>
        <w:pStyle w:val="a3"/>
        <w:tabs>
          <w:tab w:val="left" w:pos="3913"/>
          <w:tab w:val="left" w:pos="9632"/>
        </w:tabs>
        <w:spacing w:before="3"/>
        <w:ind w:right="151"/>
      </w:pPr>
      <w:r>
        <w:t>Испания под властью потомков католических королей. Внутренняя и внешняя политика испанских</w:t>
      </w:r>
      <w:r>
        <w:rPr>
          <w:spacing w:val="1"/>
        </w:rPr>
        <w:t xml:space="preserve"> </w:t>
      </w:r>
      <w:r>
        <w:t>Габсбургов.</w:t>
      </w:r>
      <w:r>
        <w:tab/>
        <w:t>Национально-освободительное</w:t>
      </w:r>
      <w:r>
        <w:tab/>
      </w:r>
      <w:r>
        <w:rPr>
          <w:spacing w:val="-1"/>
        </w:rPr>
        <w:t>движение</w:t>
      </w:r>
      <w:r>
        <w:rPr>
          <w:spacing w:val="-58"/>
        </w:rPr>
        <w:t xml:space="preserve"> </w:t>
      </w:r>
      <w:r>
        <w:t>в</w:t>
      </w:r>
      <w:r>
        <w:rPr>
          <w:spacing w:val="1"/>
        </w:rPr>
        <w:t xml:space="preserve"> </w:t>
      </w:r>
      <w:r>
        <w:t>Нидерландах: цели,</w:t>
      </w:r>
      <w:r>
        <w:rPr>
          <w:spacing w:val="1"/>
        </w:rPr>
        <w:t xml:space="preserve"> </w:t>
      </w:r>
      <w:r>
        <w:t>участники,</w:t>
      </w:r>
      <w:r>
        <w:rPr>
          <w:spacing w:val="2"/>
        </w:rPr>
        <w:t xml:space="preserve"> </w:t>
      </w:r>
      <w:r>
        <w:t>формы</w:t>
      </w:r>
      <w:r>
        <w:rPr>
          <w:spacing w:val="-3"/>
        </w:rPr>
        <w:t xml:space="preserve"> </w:t>
      </w:r>
      <w:r>
        <w:t>борьбы.</w:t>
      </w:r>
      <w:r>
        <w:rPr>
          <w:spacing w:val="1"/>
        </w:rPr>
        <w:t xml:space="preserve"> </w:t>
      </w:r>
      <w:r>
        <w:t>Итоги</w:t>
      </w:r>
      <w:r>
        <w:rPr>
          <w:spacing w:val="-4"/>
        </w:rPr>
        <w:t xml:space="preserve"> </w:t>
      </w:r>
      <w:r>
        <w:t>и</w:t>
      </w:r>
      <w:r>
        <w:rPr>
          <w:spacing w:val="-4"/>
        </w:rPr>
        <w:t xml:space="preserve"> </w:t>
      </w:r>
      <w:r>
        <w:t>значение</w:t>
      </w:r>
      <w:r>
        <w:rPr>
          <w:spacing w:val="-1"/>
        </w:rPr>
        <w:t xml:space="preserve"> </w:t>
      </w:r>
      <w:r>
        <w:t>Нидерландской</w:t>
      </w:r>
      <w:r>
        <w:rPr>
          <w:spacing w:val="-4"/>
        </w:rPr>
        <w:t xml:space="preserve"> </w:t>
      </w:r>
      <w:r>
        <w:t>революции.</w:t>
      </w:r>
    </w:p>
    <w:p w:rsidR="00380890" w:rsidRDefault="00436D53">
      <w:pPr>
        <w:pStyle w:val="a3"/>
        <w:tabs>
          <w:tab w:val="left" w:pos="4878"/>
          <w:tab w:val="left" w:pos="9913"/>
        </w:tabs>
        <w:ind w:right="156"/>
      </w:pPr>
      <w:r>
        <w:t>Франция: путь к абсолютизму. Королевская власть и централизация управления страной. Католики и</w:t>
      </w:r>
      <w:r>
        <w:rPr>
          <w:spacing w:val="1"/>
        </w:rPr>
        <w:t xml:space="preserve"> </w:t>
      </w:r>
      <w:r>
        <w:t>гугеноты.</w:t>
      </w:r>
      <w:r>
        <w:tab/>
        <w:t>Религиозные</w:t>
      </w:r>
      <w:r>
        <w:tab/>
        <w:t>войны.</w:t>
      </w:r>
      <w:r>
        <w:rPr>
          <w:spacing w:val="-58"/>
        </w:rPr>
        <w:t xml:space="preserve"> </w:t>
      </w:r>
      <w:r>
        <w:t>Генрих</w:t>
      </w:r>
      <w:r>
        <w:rPr>
          <w:spacing w:val="1"/>
        </w:rPr>
        <w:t xml:space="preserve"> </w:t>
      </w:r>
      <w:r>
        <w:t>IV.</w:t>
      </w:r>
      <w:r>
        <w:rPr>
          <w:spacing w:val="1"/>
        </w:rPr>
        <w:t xml:space="preserve"> </w:t>
      </w:r>
      <w:r>
        <w:t>Нантский</w:t>
      </w:r>
      <w:r>
        <w:rPr>
          <w:spacing w:val="1"/>
        </w:rPr>
        <w:t xml:space="preserve"> </w:t>
      </w:r>
      <w:r>
        <w:t>эдикт</w:t>
      </w:r>
      <w:r>
        <w:rPr>
          <w:spacing w:val="1"/>
        </w:rPr>
        <w:t xml:space="preserve"> </w:t>
      </w:r>
      <w:r>
        <w:t>1598</w:t>
      </w:r>
      <w:r>
        <w:rPr>
          <w:spacing w:val="1"/>
        </w:rPr>
        <w:t xml:space="preserve"> </w:t>
      </w:r>
      <w:r>
        <w:t>г.</w:t>
      </w:r>
      <w:r>
        <w:rPr>
          <w:spacing w:val="1"/>
        </w:rPr>
        <w:t xml:space="preserve"> </w:t>
      </w:r>
      <w:r>
        <w:t>Людовик</w:t>
      </w:r>
      <w:r>
        <w:rPr>
          <w:spacing w:val="1"/>
        </w:rPr>
        <w:t xml:space="preserve"> </w:t>
      </w:r>
      <w:r>
        <w:t>XIII</w:t>
      </w:r>
      <w:r>
        <w:rPr>
          <w:spacing w:val="1"/>
        </w:rPr>
        <w:t xml:space="preserve"> </w:t>
      </w:r>
      <w:r>
        <w:t>и</w:t>
      </w:r>
      <w:r>
        <w:rPr>
          <w:spacing w:val="1"/>
        </w:rPr>
        <w:t xml:space="preserve"> </w:t>
      </w:r>
      <w:r>
        <w:t>кардинал</w:t>
      </w:r>
      <w:r>
        <w:rPr>
          <w:spacing w:val="1"/>
        </w:rPr>
        <w:t xml:space="preserve"> </w:t>
      </w:r>
      <w:r>
        <w:t>Ришелье.</w:t>
      </w:r>
      <w:r>
        <w:rPr>
          <w:spacing w:val="1"/>
        </w:rPr>
        <w:t xml:space="preserve"> </w:t>
      </w:r>
      <w:r>
        <w:t>Фронда.</w:t>
      </w:r>
      <w:r>
        <w:rPr>
          <w:spacing w:val="1"/>
        </w:rPr>
        <w:t xml:space="preserve"> </w:t>
      </w:r>
      <w:r>
        <w:t>Французский</w:t>
      </w:r>
      <w:r>
        <w:rPr>
          <w:spacing w:val="1"/>
        </w:rPr>
        <w:t xml:space="preserve"> </w:t>
      </w:r>
      <w:r>
        <w:t>абсолютизм</w:t>
      </w:r>
      <w:r>
        <w:rPr>
          <w:spacing w:val="-2"/>
        </w:rPr>
        <w:t xml:space="preserve"> </w:t>
      </w:r>
      <w:r>
        <w:t>при</w:t>
      </w:r>
      <w:r>
        <w:rPr>
          <w:spacing w:val="-2"/>
        </w:rPr>
        <w:t xml:space="preserve"> </w:t>
      </w:r>
      <w:r>
        <w:t>Людовике</w:t>
      </w:r>
      <w:r>
        <w:rPr>
          <w:spacing w:val="4"/>
        </w:rPr>
        <w:t xml:space="preserve"> </w:t>
      </w:r>
      <w:r>
        <w:t>XIV.</w:t>
      </w:r>
    </w:p>
    <w:p w:rsidR="00380890" w:rsidRDefault="00436D53">
      <w:pPr>
        <w:pStyle w:val="a3"/>
        <w:tabs>
          <w:tab w:val="left" w:pos="1682"/>
          <w:tab w:val="left" w:pos="3299"/>
          <w:tab w:val="left" w:pos="6063"/>
          <w:tab w:val="left" w:pos="9004"/>
          <w:tab w:val="left" w:pos="9815"/>
        </w:tabs>
        <w:ind w:right="159"/>
      </w:pPr>
      <w:r>
        <w:t>Англия.</w:t>
      </w:r>
      <w:r>
        <w:tab/>
        <w:t>Развитие</w:t>
      </w:r>
      <w:r>
        <w:tab/>
        <w:t>капиталистического</w:t>
      </w:r>
      <w:r>
        <w:tab/>
        <w:t>предпринимательства</w:t>
      </w:r>
      <w:r>
        <w:tab/>
        <w:t>в</w:t>
      </w:r>
      <w:r>
        <w:tab/>
        <w:t>городах</w:t>
      </w:r>
      <w:r>
        <w:rPr>
          <w:spacing w:val="-58"/>
        </w:rPr>
        <w:t xml:space="preserve"> </w:t>
      </w:r>
      <w:r>
        <w:t>и деревнях. Огораживания. Укрепление королевской власти при Тюдорах. Генрих VIII и королевская</w:t>
      </w:r>
      <w:r>
        <w:rPr>
          <w:spacing w:val="-57"/>
        </w:rPr>
        <w:t xml:space="preserve"> </w:t>
      </w:r>
      <w:r>
        <w:t>реформация.</w:t>
      </w:r>
      <w:r>
        <w:rPr>
          <w:spacing w:val="3"/>
        </w:rPr>
        <w:t xml:space="preserve"> </w:t>
      </w:r>
      <w:r>
        <w:t>«Золотой</w:t>
      </w:r>
      <w:r>
        <w:rPr>
          <w:spacing w:val="3"/>
        </w:rPr>
        <w:t xml:space="preserve"> </w:t>
      </w:r>
      <w:r>
        <w:t>век»</w:t>
      </w:r>
      <w:r>
        <w:rPr>
          <w:spacing w:val="-3"/>
        </w:rPr>
        <w:t xml:space="preserve"> </w:t>
      </w:r>
      <w:r>
        <w:t>Елизаветы</w:t>
      </w:r>
      <w:r>
        <w:rPr>
          <w:spacing w:val="5"/>
        </w:rPr>
        <w:t xml:space="preserve"> </w:t>
      </w:r>
      <w:r>
        <w:t>I.</w:t>
      </w:r>
    </w:p>
    <w:p w:rsidR="00380890" w:rsidRDefault="00436D53">
      <w:pPr>
        <w:pStyle w:val="a3"/>
        <w:spacing w:before="1"/>
        <w:ind w:right="159"/>
      </w:pPr>
      <w:r>
        <w:t>Английская революция середины XVII в. Причины, участники, этапы революции. Размежевание в</w:t>
      </w:r>
      <w:r>
        <w:rPr>
          <w:spacing w:val="1"/>
        </w:rPr>
        <w:t xml:space="preserve"> </w:t>
      </w:r>
      <w:r>
        <w:t>революционном лагере. О. Кромвель. Итоги и значение революции. Реставрация Стюартов. Славная</w:t>
      </w:r>
      <w:r>
        <w:rPr>
          <w:spacing w:val="1"/>
        </w:rPr>
        <w:t xml:space="preserve"> </w:t>
      </w:r>
      <w:r>
        <w:t>революция.</w:t>
      </w:r>
      <w:r>
        <w:rPr>
          <w:spacing w:val="3"/>
        </w:rPr>
        <w:t xml:space="preserve"> </w:t>
      </w:r>
      <w:r>
        <w:t>Становление</w:t>
      </w:r>
      <w:r>
        <w:rPr>
          <w:spacing w:val="1"/>
        </w:rPr>
        <w:t xml:space="preserve"> </w:t>
      </w:r>
      <w:r>
        <w:t>английской</w:t>
      </w:r>
      <w:r>
        <w:rPr>
          <w:spacing w:val="-3"/>
        </w:rPr>
        <w:t xml:space="preserve"> </w:t>
      </w:r>
      <w:r>
        <w:t>парламентской</w:t>
      </w:r>
      <w:r>
        <w:rPr>
          <w:spacing w:val="-2"/>
        </w:rPr>
        <w:t xml:space="preserve"> </w:t>
      </w:r>
      <w:r>
        <w:t>монархии.</w:t>
      </w:r>
    </w:p>
    <w:p w:rsidR="00380890" w:rsidRDefault="00436D53">
      <w:pPr>
        <w:pStyle w:val="a3"/>
        <w:ind w:right="153"/>
      </w:pPr>
      <w:r>
        <w:t xml:space="preserve">Страны    </w:t>
      </w:r>
      <w:r>
        <w:rPr>
          <w:spacing w:val="54"/>
        </w:rPr>
        <w:t xml:space="preserve"> </w:t>
      </w:r>
      <w:r>
        <w:t xml:space="preserve">Центральной,     </w:t>
      </w:r>
      <w:r>
        <w:rPr>
          <w:spacing w:val="52"/>
        </w:rPr>
        <w:t xml:space="preserve"> </w:t>
      </w:r>
      <w:r>
        <w:t xml:space="preserve">Южной     </w:t>
      </w:r>
      <w:r>
        <w:rPr>
          <w:spacing w:val="51"/>
        </w:rPr>
        <w:t xml:space="preserve"> </w:t>
      </w:r>
      <w:r>
        <w:t xml:space="preserve">и     </w:t>
      </w:r>
      <w:r>
        <w:rPr>
          <w:spacing w:val="47"/>
        </w:rPr>
        <w:t xml:space="preserve"> </w:t>
      </w:r>
      <w:r>
        <w:t xml:space="preserve">Юго-Восточной     </w:t>
      </w:r>
      <w:r>
        <w:rPr>
          <w:spacing w:val="46"/>
        </w:rPr>
        <w:t xml:space="preserve"> </w:t>
      </w:r>
      <w:r>
        <w:t xml:space="preserve">Европы.     </w:t>
      </w:r>
      <w:r>
        <w:rPr>
          <w:spacing w:val="52"/>
        </w:rPr>
        <w:t xml:space="preserve"> </w:t>
      </w:r>
      <w:r>
        <w:t xml:space="preserve">В     </w:t>
      </w:r>
      <w:r>
        <w:rPr>
          <w:spacing w:val="49"/>
        </w:rPr>
        <w:t xml:space="preserve"> </w:t>
      </w:r>
      <w:r>
        <w:t xml:space="preserve">мире     </w:t>
      </w:r>
      <w:r>
        <w:rPr>
          <w:spacing w:val="44"/>
        </w:rPr>
        <w:t xml:space="preserve"> </w:t>
      </w:r>
      <w:r>
        <w:t>империй</w:t>
      </w:r>
      <w:r>
        <w:rPr>
          <w:spacing w:val="-58"/>
        </w:rPr>
        <w:t xml:space="preserve"> </w:t>
      </w:r>
      <w:r>
        <w:t>и вне его. Германские государства. Итальянские земли. Положение славянских народов. Образование</w:t>
      </w:r>
      <w:r>
        <w:rPr>
          <w:spacing w:val="-57"/>
        </w:rPr>
        <w:t xml:space="preserve"> </w:t>
      </w:r>
      <w:r>
        <w:t>Речи</w:t>
      </w:r>
      <w:r>
        <w:rPr>
          <w:spacing w:val="2"/>
        </w:rPr>
        <w:t xml:space="preserve"> </w:t>
      </w:r>
      <w:r>
        <w:t>Посполитой.</w:t>
      </w:r>
    </w:p>
    <w:p w:rsidR="00380890" w:rsidRDefault="00436D53">
      <w:pPr>
        <w:pStyle w:val="a3"/>
        <w:spacing w:before="1" w:line="275" w:lineRule="exact"/>
      </w:pPr>
      <w:r>
        <w:t>Международные</w:t>
      </w:r>
      <w:r>
        <w:rPr>
          <w:spacing w:val="-6"/>
        </w:rPr>
        <w:t xml:space="preserve"> </w:t>
      </w:r>
      <w:r>
        <w:t>отношения</w:t>
      </w:r>
      <w:r>
        <w:rPr>
          <w:spacing w:val="-4"/>
        </w:rPr>
        <w:t xml:space="preserve"> </w:t>
      </w:r>
      <w:r>
        <w:t>в</w:t>
      </w:r>
      <w:r>
        <w:rPr>
          <w:spacing w:val="2"/>
        </w:rPr>
        <w:t xml:space="preserve"> </w:t>
      </w:r>
      <w:r>
        <w:t>XVI‒XVII</w:t>
      </w:r>
      <w:r>
        <w:rPr>
          <w:spacing w:val="-2"/>
        </w:rPr>
        <w:t xml:space="preserve"> </w:t>
      </w:r>
      <w:r>
        <w:t>вв.</w:t>
      </w:r>
    </w:p>
    <w:p w:rsidR="00380890" w:rsidRDefault="00436D53">
      <w:pPr>
        <w:pStyle w:val="a3"/>
        <w:tabs>
          <w:tab w:val="left" w:pos="1897"/>
          <w:tab w:val="left" w:pos="2708"/>
          <w:tab w:val="left" w:pos="4848"/>
          <w:tab w:val="left" w:pos="7021"/>
          <w:tab w:val="left" w:pos="8672"/>
          <w:tab w:val="left" w:pos="9498"/>
        </w:tabs>
        <w:spacing w:line="242" w:lineRule="auto"/>
        <w:ind w:right="155"/>
      </w:pPr>
      <w:r>
        <w:t>Борьба</w:t>
      </w:r>
      <w:r>
        <w:rPr>
          <w:spacing w:val="1"/>
        </w:rPr>
        <w:t xml:space="preserve"> </w:t>
      </w:r>
      <w:r>
        <w:t>за</w:t>
      </w:r>
      <w:r>
        <w:rPr>
          <w:spacing w:val="1"/>
        </w:rPr>
        <w:t xml:space="preserve"> </w:t>
      </w:r>
      <w:r>
        <w:t>первенство,</w:t>
      </w:r>
      <w:r>
        <w:rPr>
          <w:spacing w:val="1"/>
        </w:rPr>
        <w:t xml:space="preserve"> </w:t>
      </w:r>
      <w:r>
        <w:t>военные</w:t>
      </w:r>
      <w:r>
        <w:rPr>
          <w:spacing w:val="1"/>
        </w:rPr>
        <w:t xml:space="preserve"> </w:t>
      </w:r>
      <w:r>
        <w:t>конфликты</w:t>
      </w:r>
      <w:r>
        <w:rPr>
          <w:spacing w:val="1"/>
        </w:rPr>
        <w:t xml:space="preserve"> </w:t>
      </w:r>
      <w:r>
        <w:t>между</w:t>
      </w:r>
      <w:r>
        <w:rPr>
          <w:spacing w:val="1"/>
        </w:rPr>
        <w:t xml:space="preserve"> </w:t>
      </w:r>
      <w:r>
        <w:t>европейскими</w:t>
      </w:r>
      <w:r>
        <w:rPr>
          <w:spacing w:val="61"/>
        </w:rPr>
        <w:t xml:space="preserve"> </w:t>
      </w:r>
      <w:r>
        <w:t>державами.</w:t>
      </w:r>
      <w:r>
        <w:rPr>
          <w:spacing w:val="61"/>
        </w:rPr>
        <w:t xml:space="preserve"> </w:t>
      </w:r>
      <w:r>
        <w:t>Столкновение</w:t>
      </w:r>
      <w:r>
        <w:rPr>
          <w:spacing w:val="1"/>
        </w:rPr>
        <w:t xml:space="preserve"> </w:t>
      </w:r>
      <w:r>
        <w:t>интересов</w:t>
      </w:r>
      <w:r>
        <w:tab/>
        <w:t>в</w:t>
      </w:r>
      <w:r>
        <w:tab/>
        <w:t>приобретении</w:t>
      </w:r>
      <w:r>
        <w:tab/>
        <w:t>колониальных</w:t>
      </w:r>
      <w:r>
        <w:tab/>
        <w:t>владений</w:t>
      </w:r>
      <w:r>
        <w:tab/>
        <w:t>и</w:t>
      </w:r>
      <w:r>
        <w:tab/>
        <w:t>господстве</w:t>
      </w:r>
    </w:p>
    <w:p w:rsidR="00380890" w:rsidRDefault="00380890">
      <w:pPr>
        <w:spacing w:line="242" w:lineRule="auto"/>
        <w:sectPr w:rsidR="00380890">
          <w:headerReference w:type="default" r:id="rId108"/>
          <w:pgSz w:w="11910" w:h="16840"/>
          <w:pgMar w:top="620" w:right="560" w:bottom="280" w:left="560" w:header="0" w:footer="0" w:gutter="0"/>
          <w:cols w:space="720"/>
        </w:sectPr>
      </w:pPr>
    </w:p>
    <w:p w:rsidR="00380890" w:rsidRDefault="00436D53">
      <w:pPr>
        <w:pStyle w:val="a3"/>
        <w:spacing w:before="76" w:line="237" w:lineRule="auto"/>
        <w:ind w:right="164"/>
      </w:pPr>
      <w:r>
        <w:lastRenderedPageBreak/>
        <w:t>на</w:t>
      </w:r>
      <w:r>
        <w:rPr>
          <w:spacing w:val="1"/>
        </w:rPr>
        <w:t xml:space="preserve"> </w:t>
      </w:r>
      <w:r>
        <w:t>торговых</w:t>
      </w:r>
      <w:r>
        <w:rPr>
          <w:spacing w:val="1"/>
        </w:rPr>
        <w:t xml:space="preserve"> </w:t>
      </w:r>
      <w:r>
        <w:t>путях.</w:t>
      </w:r>
      <w:r>
        <w:rPr>
          <w:spacing w:val="1"/>
        </w:rPr>
        <w:t xml:space="preserve"> </w:t>
      </w:r>
      <w:r>
        <w:t>Противостояние</w:t>
      </w:r>
      <w:r>
        <w:rPr>
          <w:spacing w:val="1"/>
        </w:rPr>
        <w:t xml:space="preserve"> </w:t>
      </w:r>
      <w:r>
        <w:t>османской</w:t>
      </w:r>
      <w:r>
        <w:rPr>
          <w:spacing w:val="1"/>
        </w:rPr>
        <w:t xml:space="preserve"> </w:t>
      </w:r>
      <w:r>
        <w:t>экспансии</w:t>
      </w:r>
      <w:r>
        <w:rPr>
          <w:spacing w:val="1"/>
        </w:rPr>
        <w:t xml:space="preserve"> </w:t>
      </w:r>
      <w:r>
        <w:t>в</w:t>
      </w:r>
      <w:r>
        <w:rPr>
          <w:spacing w:val="1"/>
        </w:rPr>
        <w:t xml:space="preserve"> </w:t>
      </w:r>
      <w:r>
        <w:t>Европе.</w:t>
      </w:r>
      <w:r>
        <w:rPr>
          <w:spacing w:val="1"/>
        </w:rPr>
        <w:t xml:space="preserve"> </w:t>
      </w:r>
      <w:r>
        <w:t>Образование</w:t>
      </w:r>
      <w:r>
        <w:rPr>
          <w:spacing w:val="1"/>
        </w:rPr>
        <w:t xml:space="preserve"> </w:t>
      </w:r>
      <w:r>
        <w:t>державы</w:t>
      </w:r>
      <w:r>
        <w:rPr>
          <w:spacing w:val="1"/>
        </w:rPr>
        <w:t xml:space="preserve"> </w:t>
      </w:r>
      <w:r>
        <w:t>австрийских</w:t>
      </w:r>
      <w:r>
        <w:rPr>
          <w:spacing w:val="-4"/>
        </w:rPr>
        <w:t xml:space="preserve"> </w:t>
      </w:r>
      <w:r>
        <w:t>Габсбургов.</w:t>
      </w:r>
      <w:r>
        <w:rPr>
          <w:spacing w:val="-1"/>
        </w:rPr>
        <w:t xml:space="preserve"> </w:t>
      </w:r>
      <w:r>
        <w:t>Тридцатилетняя</w:t>
      </w:r>
      <w:r>
        <w:rPr>
          <w:spacing w:val="-4"/>
        </w:rPr>
        <w:t xml:space="preserve"> </w:t>
      </w:r>
      <w:r>
        <w:t>война.</w:t>
      </w:r>
      <w:r>
        <w:rPr>
          <w:spacing w:val="4"/>
        </w:rPr>
        <w:t xml:space="preserve"> </w:t>
      </w:r>
      <w:r>
        <w:t>Вестфальский</w:t>
      </w:r>
      <w:r>
        <w:rPr>
          <w:spacing w:val="2"/>
        </w:rPr>
        <w:t xml:space="preserve"> </w:t>
      </w:r>
      <w:r>
        <w:t>мир.</w:t>
      </w:r>
    </w:p>
    <w:p w:rsidR="00380890" w:rsidRDefault="00436D53">
      <w:pPr>
        <w:pStyle w:val="a3"/>
        <w:spacing w:before="3" w:line="275" w:lineRule="exact"/>
      </w:pPr>
      <w:r>
        <w:t>Европейская</w:t>
      </w:r>
      <w:r>
        <w:rPr>
          <w:spacing w:val="-1"/>
        </w:rPr>
        <w:t xml:space="preserve"> </w:t>
      </w:r>
      <w:r>
        <w:t>культура</w:t>
      </w:r>
      <w:r>
        <w:rPr>
          <w:spacing w:val="-1"/>
        </w:rPr>
        <w:t xml:space="preserve"> </w:t>
      </w:r>
      <w:r>
        <w:t>в</w:t>
      </w:r>
      <w:r>
        <w:rPr>
          <w:spacing w:val="1"/>
        </w:rPr>
        <w:t xml:space="preserve"> </w:t>
      </w:r>
      <w:r>
        <w:t>раннее</w:t>
      </w:r>
      <w:r>
        <w:rPr>
          <w:spacing w:val="-2"/>
        </w:rPr>
        <w:t xml:space="preserve"> </w:t>
      </w:r>
      <w:r>
        <w:t>Новое</w:t>
      </w:r>
      <w:r>
        <w:rPr>
          <w:spacing w:val="-6"/>
        </w:rPr>
        <w:t xml:space="preserve"> </w:t>
      </w:r>
      <w:r>
        <w:t>время.</w:t>
      </w:r>
    </w:p>
    <w:p w:rsidR="00380890" w:rsidRDefault="00436D53">
      <w:pPr>
        <w:pStyle w:val="a3"/>
        <w:tabs>
          <w:tab w:val="left" w:pos="1710"/>
          <w:tab w:val="left" w:pos="2459"/>
          <w:tab w:val="left" w:pos="3284"/>
          <w:tab w:val="left" w:pos="4225"/>
          <w:tab w:val="left" w:pos="5674"/>
          <w:tab w:val="left" w:pos="5781"/>
          <w:tab w:val="left" w:pos="7057"/>
          <w:tab w:val="left" w:pos="7663"/>
          <w:tab w:val="left" w:pos="8606"/>
          <w:tab w:val="left" w:pos="9514"/>
          <w:tab w:val="left" w:pos="9660"/>
        </w:tabs>
        <w:ind w:right="148"/>
      </w:pPr>
      <w:r>
        <w:t>Высокое</w:t>
      </w:r>
      <w:r>
        <w:rPr>
          <w:spacing w:val="1"/>
        </w:rPr>
        <w:t xml:space="preserve"> </w:t>
      </w:r>
      <w:r>
        <w:t>Возрождение</w:t>
      </w:r>
      <w:r>
        <w:rPr>
          <w:spacing w:val="1"/>
        </w:rPr>
        <w:t xml:space="preserve"> </w:t>
      </w:r>
      <w:r>
        <w:t>в</w:t>
      </w:r>
      <w:r>
        <w:rPr>
          <w:spacing w:val="1"/>
        </w:rPr>
        <w:t xml:space="preserve"> </w:t>
      </w:r>
      <w:r>
        <w:t>Италии:</w:t>
      </w:r>
      <w:r>
        <w:rPr>
          <w:spacing w:val="1"/>
        </w:rPr>
        <w:t xml:space="preserve"> </w:t>
      </w:r>
      <w:r>
        <w:t>художники</w:t>
      </w:r>
      <w:r>
        <w:rPr>
          <w:spacing w:val="1"/>
        </w:rPr>
        <w:t xml:space="preserve"> </w:t>
      </w:r>
      <w:r>
        <w:t>и</w:t>
      </w:r>
      <w:r>
        <w:rPr>
          <w:spacing w:val="1"/>
        </w:rPr>
        <w:t xml:space="preserve"> </w:t>
      </w:r>
      <w:r>
        <w:t>их</w:t>
      </w:r>
      <w:r>
        <w:rPr>
          <w:spacing w:val="1"/>
        </w:rPr>
        <w:t xml:space="preserve"> </w:t>
      </w:r>
      <w:r>
        <w:t>произведения.</w:t>
      </w:r>
      <w:r>
        <w:rPr>
          <w:spacing w:val="1"/>
        </w:rPr>
        <w:t xml:space="preserve"> </w:t>
      </w:r>
      <w:r>
        <w:t>Северное</w:t>
      </w:r>
      <w:r>
        <w:rPr>
          <w:spacing w:val="1"/>
        </w:rPr>
        <w:t xml:space="preserve"> </w:t>
      </w:r>
      <w:r>
        <w:t>Возрождение.</w:t>
      </w:r>
      <w:r>
        <w:rPr>
          <w:spacing w:val="1"/>
        </w:rPr>
        <w:t xml:space="preserve"> </w:t>
      </w:r>
      <w:r>
        <w:t>Мир</w:t>
      </w:r>
      <w:r>
        <w:rPr>
          <w:spacing w:val="1"/>
        </w:rPr>
        <w:t xml:space="preserve"> </w:t>
      </w:r>
      <w:r>
        <w:t>человека</w:t>
      </w:r>
      <w:r>
        <w:tab/>
        <w:t>в</w:t>
      </w:r>
      <w:r>
        <w:tab/>
        <w:t>литературе</w:t>
      </w:r>
      <w:r>
        <w:tab/>
        <w:t>раннего</w:t>
      </w:r>
      <w:r>
        <w:tab/>
        <w:t>Нового</w:t>
      </w:r>
      <w:r>
        <w:tab/>
        <w:t>времени.</w:t>
      </w:r>
      <w:r>
        <w:tab/>
        <w:t>М.</w:t>
      </w:r>
      <w:r>
        <w:tab/>
        <w:t>Сервантес.</w:t>
      </w:r>
      <w:r>
        <w:rPr>
          <w:spacing w:val="-58"/>
        </w:rPr>
        <w:t xml:space="preserve"> </w:t>
      </w:r>
      <w:r>
        <w:t>У.</w:t>
      </w:r>
      <w:r>
        <w:rPr>
          <w:spacing w:val="1"/>
        </w:rPr>
        <w:t xml:space="preserve"> </w:t>
      </w:r>
      <w:r>
        <w:t>Шекспир.</w:t>
      </w:r>
      <w:r>
        <w:rPr>
          <w:spacing w:val="1"/>
        </w:rPr>
        <w:t xml:space="preserve"> </w:t>
      </w:r>
      <w:r>
        <w:t>Стили</w:t>
      </w:r>
      <w:r>
        <w:rPr>
          <w:spacing w:val="1"/>
        </w:rPr>
        <w:t xml:space="preserve"> </w:t>
      </w:r>
      <w:r>
        <w:t>художественной</w:t>
      </w:r>
      <w:r>
        <w:rPr>
          <w:spacing w:val="1"/>
        </w:rPr>
        <w:t xml:space="preserve"> </w:t>
      </w:r>
      <w:r>
        <w:t>культуры</w:t>
      </w:r>
      <w:r>
        <w:rPr>
          <w:spacing w:val="1"/>
        </w:rPr>
        <w:t xml:space="preserve"> </w:t>
      </w:r>
      <w:r>
        <w:t>(барокко,</w:t>
      </w:r>
      <w:r>
        <w:rPr>
          <w:spacing w:val="1"/>
        </w:rPr>
        <w:t xml:space="preserve"> </w:t>
      </w:r>
      <w:r>
        <w:t>классицизм).</w:t>
      </w:r>
      <w:r>
        <w:rPr>
          <w:spacing w:val="1"/>
        </w:rPr>
        <w:t xml:space="preserve"> </w:t>
      </w:r>
      <w:r>
        <w:t>Французский</w:t>
      </w:r>
      <w:r>
        <w:rPr>
          <w:spacing w:val="1"/>
        </w:rPr>
        <w:t xml:space="preserve"> </w:t>
      </w:r>
      <w:r>
        <w:t>театр</w:t>
      </w:r>
      <w:r>
        <w:rPr>
          <w:spacing w:val="1"/>
        </w:rPr>
        <w:t xml:space="preserve"> </w:t>
      </w:r>
      <w:r>
        <w:t>эпохи</w:t>
      </w:r>
      <w:r>
        <w:rPr>
          <w:spacing w:val="-57"/>
        </w:rPr>
        <w:t xml:space="preserve"> </w:t>
      </w:r>
      <w:r>
        <w:t>классицизма.</w:t>
      </w:r>
      <w:r>
        <w:rPr>
          <w:spacing w:val="1"/>
        </w:rPr>
        <w:t xml:space="preserve"> </w:t>
      </w:r>
      <w:r>
        <w:t>Развитие</w:t>
      </w:r>
      <w:r>
        <w:rPr>
          <w:spacing w:val="1"/>
        </w:rPr>
        <w:t xml:space="preserve"> </w:t>
      </w:r>
      <w:r>
        <w:t>науки:</w:t>
      </w:r>
      <w:r>
        <w:rPr>
          <w:spacing w:val="1"/>
        </w:rPr>
        <w:t xml:space="preserve"> </w:t>
      </w:r>
      <w:r>
        <w:t>переворот</w:t>
      </w:r>
      <w:r>
        <w:rPr>
          <w:spacing w:val="1"/>
        </w:rPr>
        <w:t xml:space="preserve"> </w:t>
      </w:r>
      <w:r>
        <w:t>в</w:t>
      </w:r>
      <w:r>
        <w:rPr>
          <w:spacing w:val="1"/>
        </w:rPr>
        <w:t xml:space="preserve"> </w:t>
      </w:r>
      <w:r>
        <w:t>естествознании,</w:t>
      </w:r>
      <w:r>
        <w:rPr>
          <w:spacing w:val="1"/>
        </w:rPr>
        <w:t xml:space="preserve"> </w:t>
      </w:r>
      <w:r>
        <w:t>возникновение</w:t>
      </w:r>
      <w:r>
        <w:rPr>
          <w:spacing w:val="1"/>
        </w:rPr>
        <w:t xml:space="preserve"> </w:t>
      </w:r>
      <w:r>
        <w:t>новой</w:t>
      </w:r>
      <w:r>
        <w:rPr>
          <w:spacing w:val="1"/>
        </w:rPr>
        <w:t xml:space="preserve"> </w:t>
      </w:r>
      <w:r>
        <w:t>картины</w:t>
      </w:r>
      <w:r>
        <w:rPr>
          <w:spacing w:val="1"/>
        </w:rPr>
        <w:t xml:space="preserve"> </w:t>
      </w:r>
      <w:r>
        <w:t>мира.</w:t>
      </w:r>
      <w:r>
        <w:rPr>
          <w:spacing w:val="1"/>
        </w:rPr>
        <w:t xml:space="preserve"> </w:t>
      </w:r>
      <w:r>
        <w:t>Выдающиеся</w:t>
      </w:r>
      <w:r>
        <w:tab/>
      </w:r>
      <w:r>
        <w:tab/>
      </w:r>
      <w:r>
        <w:tab/>
        <w:t>учёные</w:t>
      </w:r>
      <w:r>
        <w:tab/>
      </w:r>
      <w:r>
        <w:tab/>
      </w:r>
      <w:r>
        <w:tab/>
        <w:t>и</w:t>
      </w:r>
      <w:r>
        <w:tab/>
      </w:r>
      <w:r>
        <w:tab/>
        <w:t>их</w:t>
      </w:r>
      <w:r>
        <w:tab/>
      </w:r>
      <w:r>
        <w:tab/>
      </w:r>
      <w:r>
        <w:tab/>
        <w:t>открытия</w:t>
      </w:r>
      <w:r>
        <w:rPr>
          <w:spacing w:val="-58"/>
        </w:rPr>
        <w:t xml:space="preserve"> </w:t>
      </w:r>
      <w:r>
        <w:t>(Н.</w:t>
      </w:r>
      <w:r>
        <w:rPr>
          <w:spacing w:val="2"/>
        </w:rPr>
        <w:t xml:space="preserve"> </w:t>
      </w:r>
      <w:r>
        <w:t>Коперник,</w:t>
      </w:r>
      <w:r>
        <w:rPr>
          <w:spacing w:val="4"/>
        </w:rPr>
        <w:t xml:space="preserve"> </w:t>
      </w:r>
      <w:r>
        <w:t>И.</w:t>
      </w:r>
      <w:r>
        <w:rPr>
          <w:spacing w:val="3"/>
        </w:rPr>
        <w:t xml:space="preserve"> </w:t>
      </w:r>
      <w:r>
        <w:t>Ньютон).</w:t>
      </w:r>
      <w:r>
        <w:rPr>
          <w:spacing w:val="-1"/>
        </w:rPr>
        <w:t xml:space="preserve"> </w:t>
      </w:r>
      <w:r>
        <w:t>Утверждение рационализма.</w:t>
      </w:r>
    </w:p>
    <w:p w:rsidR="00380890" w:rsidRDefault="00436D53">
      <w:pPr>
        <w:pStyle w:val="a3"/>
      </w:pPr>
      <w:r>
        <w:t>Страны Востока</w:t>
      </w:r>
      <w:r>
        <w:rPr>
          <w:spacing w:val="-6"/>
        </w:rPr>
        <w:t xml:space="preserve"> </w:t>
      </w:r>
      <w:r>
        <w:t>в</w:t>
      </w:r>
      <w:r>
        <w:rPr>
          <w:spacing w:val="4"/>
        </w:rPr>
        <w:t xml:space="preserve"> </w:t>
      </w:r>
      <w:r>
        <w:t>XVI‒XVII</w:t>
      </w:r>
      <w:r>
        <w:rPr>
          <w:spacing w:val="-4"/>
        </w:rPr>
        <w:t xml:space="preserve"> </w:t>
      </w:r>
      <w:r>
        <w:t>вв.</w:t>
      </w:r>
    </w:p>
    <w:p w:rsidR="00380890" w:rsidRDefault="00436D53">
      <w:pPr>
        <w:pStyle w:val="a3"/>
        <w:tabs>
          <w:tab w:val="left" w:pos="9396"/>
        </w:tabs>
        <w:spacing w:before="2"/>
        <w:ind w:right="150"/>
      </w:pPr>
      <w:r>
        <w:t>Османская империя: на вершине могущества. Сулейман I Великолепный: завоеватель, законодатель.</w:t>
      </w:r>
      <w:r>
        <w:rPr>
          <w:spacing w:val="1"/>
        </w:rPr>
        <w:t xml:space="preserve"> </w:t>
      </w:r>
      <w:r>
        <w:t>Управление многонациональной империей. Османская армия. Индия при Великих Моголах. Начало</w:t>
      </w:r>
      <w:r>
        <w:rPr>
          <w:spacing w:val="1"/>
        </w:rPr>
        <w:t xml:space="preserve"> </w:t>
      </w:r>
      <w:r>
        <w:t>проникновения</w:t>
      </w:r>
      <w:r>
        <w:tab/>
        <w:t>европейцев.</w:t>
      </w:r>
    </w:p>
    <w:p w:rsidR="00380890" w:rsidRDefault="00436D53">
      <w:pPr>
        <w:pStyle w:val="a3"/>
        <w:ind w:right="155"/>
      </w:pPr>
      <w:r>
        <w:t>Ост-Индские компании. Китай в эпоху Мин. Экономическая и социальная политика государства.</w:t>
      </w:r>
      <w:r>
        <w:rPr>
          <w:spacing w:val="1"/>
        </w:rPr>
        <w:t xml:space="preserve"> </w:t>
      </w:r>
      <w:r>
        <w:t>Утверждение маньчжурской династии Цин. Япония: борьба знатных кланов за власть, установление</w:t>
      </w:r>
      <w:r>
        <w:rPr>
          <w:spacing w:val="1"/>
        </w:rPr>
        <w:t xml:space="preserve"> </w:t>
      </w:r>
      <w:r>
        <w:t>сёгуната Токугава,</w:t>
      </w:r>
      <w:r>
        <w:rPr>
          <w:spacing w:val="8"/>
        </w:rPr>
        <w:t xml:space="preserve"> </w:t>
      </w:r>
      <w:r>
        <w:t>укрепление</w:t>
      </w:r>
      <w:r>
        <w:rPr>
          <w:spacing w:val="1"/>
        </w:rPr>
        <w:t xml:space="preserve"> </w:t>
      </w:r>
      <w:r>
        <w:t>централизованного</w:t>
      </w:r>
      <w:r>
        <w:rPr>
          <w:spacing w:val="-4"/>
        </w:rPr>
        <w:t xml:space="preserve"> </w:t>
      </w:r>
      <w:r>
        <w:t>государства.</w:t>
      </w:r>
    </w:p>
    <w:p w:rsidR="00380890" w:rsidRDefault="00436D53">
      <w:pPr>
        <w:pStyle w:val="a3"/>
        <w:spacing w:before="7" w:line="237" w:lineRule="auto"/>
        <w:ind w:right="148"/>
      </w:pPr>
      <w:r>
        <w:t xml:space="preserve">«Закрытие»     </w:t>
      </w:r>
      <w:r>
        <w:rPr>
          <w:spacing w:val="14"/>
        </w:rPr>
        <w:t xml:space="preserve"> </w:t>
      </w:r>
      <w:r>
        <w:t xml:space="preserve">страны      </w:t>
      </w:r>
      <w:r>
        <w:rPr>
          <w:spacing w:val="20"/>
        </w:rPr>
        <w:t xml:space="preserve"> </w:t>
      </w:r>
      <w:r>
        <w:t xml:space="preserve">для      </w:t>
      </w:r>
      <w:r>
        <w:rPr>
          <w:spacing w:val="18"/>
        </w:rPr>
        <w:t xml:space="preserve"> </w:t>
      </w:r>
      <w:r>
        <w:t xml:space="preserve">иноземцев.      </w:t>
      </w:r>
      <w:r>
        <w:rPr>
          <w:spacing w:val="15"/>
        </w:rPr>
        <w:t xml:space="preserve"> </w:t>
      </w:r>
      <w:r>
        <w:t xml:space="preserve">Культура      </w:t>
      </w:r>
      <w:r>
        <w:rPr>
          <w:spacing w:val="17"/>
        </w:rPr>
        <w:t xml:space="preserve"> </w:t>
      </w:r>
      <w:r>
        <w:t xml:space="preserve">и      </w:t>
      </w:r>
      <w:r>
        <w:rPr>
          <w:spacing w:val="19"/>
        </w:rPr>
        <w:t xml:space="preserve"> </w:t>
      </w:r>
      <w:r>
        <w:t xml:space="preserve">искусство      </w:t>
      </w:r>
      <w:r>
        <w:rPr>
          <w:spacing w:val="22"/>
        </w:rPr>
        <w:t xml:space="preserve"> </w:t>
      </w:r>
      <w:r>
        <w:t xml:space="preserve">стран      </w:t>
      </w:r>
      <w:r>
        <w:rPr>
          <w:spacing w:val="30"/>
        </w:rPr>
        <w:t xml:space="preserve"> </w:t>
      </w:r>
      <w:r>
        <w:rPr>
          <w:position w:val="1"/>
        </w:rPr>
        <w:t>Востока</w:t>
      </w:r>
      <w:r>
        <w:rPr>
          <w:spacing w:val="-58"/>
          <w:position w:val="1"/>
        </w:rPr>
        <w:t xml:space="preserve"> </w:t>
      </w:r>
      <w:r>
        <w:t>в</w:t>
      </w:r>
      <w:r>
        <w:rPr>
          <w:spacing w:val="3"/>
        </w:rPr>
        <w:t xml:space="preserve"> </w:t>
      </w:r>
      <w:r>
        <w:t>XVI‒XVII</w:t>
      </w:r>
      <w:r>
        <w:rPr>
          <w:spacing w:val="4"/>
        </w:rPr>
        <w:t xml:space="preserve"> </w:t>
      </w:r>
      <w:r>
        <w:t>вв.</w:t>
      </w:r>
    </w:p>
    <w:p w:rsidR="00380890" w:rsidRDefault="00436D53">
      <w:pPr>
        <w:pStyle w:val="a3"/>
        <w:spacing w:line="274" w:lineRule="exact"/>
        <w:jc w:val="left"/>
      </w:pPr>
      <w:r>
        <w:t>Обобщение.</w:t>
      </w:r>
    </w:p>
    <w:p w:rsidR="00380890" w:rsidRDefault="00436D53">
      <w:pPr>
        <w:pStyle w:val="a3"/>
        <w:spacing w:line="275" w:lineRule="exact"/>
        <w:jc w:val="left"/>
      </w:pPr>
      <w:r>
        <w:t>Историческое</w:t>
      </w:r>
      <w:r>
        <w:rPr>
          <w:spacing w:val="-7"/>
        </w:rPr>
        <w:t xml:space="preserve"> </w:t>
      </w:r>
      <w:r>
        <w:t>и</w:t>
      </w:r>
      <w:r>
        <w:rPr>
          <w:spacing w:val="-2"/>
        </w:rPr>
        <w:t xml:space="preserve"> </w:t>
      </w:r>
      <w:r>
        <w:t>культурное</w:t>
      </w:r>
      <w:r>
        <w:rPr>
          <w:spacing w:val="-3"/>
        </w:rPr>
        <w:t xml:space="preserve"> </w:t>
      </w:r>
      <w:r>
        <w:t>наследие</w:t>
      </w:r>
      <w:r>
        <w:rPr>
          <w:spacing w:val="-3"/>
        </w:rPr>
        <w:t xml:space="preserve"> </w:t>
      </w:r>
      <w:r>
        <w:t>Раннего</w:t>
      </w:r>
      <w:r>
        <w:rPr>
          <w:spacing w:val="-2"/>
        </w:rPr>
        <w:t xml:space="preserve"> </w:t>
      </w:r>
      <w:r>
        <w:t>Нового</w:t>
      </w:r>
      <w:r>
        <w:rPr>
          <w:spacing w:val="-2"/>
        </w:rPr>
        <w:t xml:space="preserve"> </w:t>
      </w:r>
      <w:r>
        <w:t>времени.</w:t>
      </w:r>
    </w:p>
    <w:p w:rsidR="00380890" w:rsidRDefault="00436D53">
      <w:pPr>
        <w:pStyle w:val="a3"/>
        <w:tabs>
          <w:tab w:val="left" w:pos="1570"/>
          <w:tab w:val="left" w:pos="2894"/>
          <w:tab w:val="left" w:pos="4142"/>
          <w:tab w:val="left" w:pos="4803"/>
          <w:tab w:val="left" w:pos="6397"/>
          <w:tab w:val="left" w:pos="7289"/>
          <w:tab w:val="left" w:pos="8062"/>
          <w:tab w:val="left" w:pos="9573"/>
        </w:tabs>
        <w:spacing w:before="5" w:line="237" w:lineRule="auto"/>
        <w:ind w:right="151"/>
        <w:jc w:val="left"/>
      </w:pPr>
      <w:r>
        <w:t>История</w:t>
      </w:r>
      <w:r>
        <w:tab/>
        <w:t>России.</w:t>
      </w:r>
      <w:r>
        <w:tab/>
        <w:t>Россия</w:t>
      </w:r>
      <w:r>
        <w:tab/>
        <w:t>в</w:t>
      </w:r>
      <w:r>
        <w:tab/>
        <w:t>XVI‒XVII</w:t>
      </w:r>
      <w:r>
        <w:tab/>
        <w:t>вв.:</w:t>
      </w:r>
      <w:r>
        <w:tab/>
        <w:t>от</w:t>
      </w:r>
      <w:r>
        <w:tab/>
        <w:t>Великого</w:t>
      </w:r>
      <w:r>
        <w:tab/>
      </w:r>
      <w:r>
        <w:rPr>
          <w:spacing w:val="-1"/>
        </w:rPr>
        <w:t>княжества</w:t>
      </w:r>
      <w:r>
        <w:rPr>
          <w:spacing w:val="-57"/>
        </w:rPr>
        <w:t xml:space="preserve"> </w:t>
      </w:r>
      <w:r>
        <w:t>к</w:t>
      </w:r>
      <w:r>
        <w:rPr>
          <w:spacing w:val="-1"/>
        </w:rPr>
        <w:t xml:space="preserve"> </w:t>
      </w:r>
      <w:r>
        <w:t>царству.</w:t>
      </w:r>
    </w:p>
    <w:p w:rsidR="00380890" w:rsidRDefault="00436D53">
      <w:pPr>
        <w:pStyle w:val="a3"/>
        <w:spacing w:before="3" w:line="275" w:lineRule="exact"/>
        <w:jc w:val="left"/>
      </w:pPr>
      <w:r>
        <w:t>Россия</w:t>
      </w:r>
      <w:r>
        <w:rPr>
          <w:spacing w:val="-4"/>
        </w:rPr>
        <w:t xml:space="preserve"> </w:t>
      </w:r>
      <w:r>
        <w:t>в</w:t>
      </w:r>
      <w:r>
        <w:rPr>
          <w:spacing w:val="4"/>
        </w:rPr>
        <w:t xml:space="preserve"> </w:t>
      </w:r>
      <w:r>
        <w:t>XVI</w:t>
      </w:r>
      <w:r>
        <w:rPr>
          <w:spacing w:val="-2"/>
        </w:rPr>
        <w:t xml:space="preserve"> </w:t>
      </w:r>
      <w:r>
        <w:t>в.</w:t>
      </w:r>
    </w:p>
    <w:p w:rsidR="00380890" w:rsidRDefault="00436D53">
      <w:pPr>
        <w:pStyle w:val="a3"/>
        <w:ind w:right="157"/>
      </w:pPr>
      <w:r>
        <w:t>Завершение объединения русских земель. Княжение Василия III. Завершение объединения русских</w:t>
      </w:r>
      <w:r>
        <w:rPr>
          <w:spacing w:val="1"/>
        </w:rPr>
        <w:t xml:space="preserve"> </w:t>
      </w:r>
      <w:r>
        <w:t>земель</w:t>
      </w:r>
      <w:r>
        <w:rPr>
          <w:spacing w:val="1"/>
        </w:rPr>
        <w:t xml:space="preserve"> </w:t>
      </w:r>
      <w:r>
        <w:t>вокруг</w:t>
      </w:r>
      <w:r>
        <w:rPr>
          <w:spacing w:val="1"/>
        </w:rPr>
        <w:t xml:space="preserve"> </w:t>
      </w:r>
      <w:r>
        <w:t>Москвы:</w:t>
      </w:r>
      <w:r>
        <w:rPr>
          <w:spacing w:val="1"/>
        </w:rPr>
        <w:t xml:space="preserve"> </w:t>
      </w:r>
      <w:r>
        <w:t>присоединение</w:t>
      </w:r>
      <w:r>
        <w:rPr>
          <w:spacing w:val="1"/>
        </w:rPr>
        <w:t xml:space="preserve"> </w:t>
      </w:r>
      <w:r>
        <w:t>Псковской,</w:t>
      </w:r>
      <w:r>
        <w:rPr>
          <w:spacing w:val="1"/>
        </w:rPr>
        <w:t xml:space="preserve"> </w:t>
      </w:r>
      <w:r>
        <w:t>Смоленской,</w:t>
      </w:r>
      <w:r>
        <w:rPr>
          <w:spacing w:val="1"/>
        </w:rPr>
        <w:t xml:space="preserve"> </w:t>
      </w:r>
      <w:r>
        <w:t>Рязанской</w:t>
      </w:r>
      <w:r>
        <w:rPr>
          <w:spacing w:val="1"/>
        </w:rPr>
        <w:t xml:space="preserve"> </w:t>
      </w:r>
      <w:r>
        <w:t>земель.</w:t>
      </w:r>
      <w:r>
        <w:rPr>
          <w:spacing w:val="1"/>
        </w:rPr>
        <w:t xml:space="preserve"> </w:t>
      </w:r>
      <w:r>
        <w:t>Отмирание</w:t>
      </w:r>
      <w:r>
        <w:rPr>
          <w:spacing w:val="1"/>
        </w:rPr>
        <w:t xml:space="preserve"> </w:t>
      </w:r>
      <w:r>
        <w:t>удельной системы. Укрепление великокняжеской власти. Внешняя политика Московского княжества</w:t>
      </w:r>
      <w:r>
        <w:rPr>
          <w:spacing w:val="-57"/>
        </w:rPr>
        <w:t xml:space="preserve"> </w:t>
      </w:r>
      <w:r>
        <w:t xml:space="preserve">в    </w:t>
      </w:r>
      <w:r>
        <w:rPr>
          <w:spacing w:val="1"/>
        </w:rPr>
        <w:t xml:space="preserve"> </w:t>
      </w:r>
      <w:r>
        <w:t>первой      трети     XVI     в.:     война      с     Великим      княжеством     Литовским,     отношения</w:t>
      </w:r>
      <w:r>
        <w:rPr>
          <w:spacing w:val="-57"/>
        </w:rPr>
        <w:t xml:space="preserve"> </w:t>
      </w:r>
      <w:r>
        <w:t>с Крымским</w:t>
      </w:r>
      <w:r>
        <w:rPr>
          <w:spacing w:val="-2"/>
        </w:rPr>
        <w:t xml:space="preserve"> </w:t>
      </w:r>
      <w:r>
        <w:t>и</w:t>
      </w:r>
      <w:r>
        <w:rPr>
          <w:spacing w:val="3"/>
        </w:rPr>
        <w:t xml:space="preserve"> </w:t>
      </w:r>
      <w:r>
        <w:t>Казанским</w:t>
      </w:r>
      <w:r>
        <w:rPr>
          <w:spacing w:val="-2"/>
        </w:rPr>
        <w:t xml:space="preserve"> </w:t>
      </w:r>
      <w:r>
        <w:t>ханствами,</w:t>
      </w:r>
      <w:r>
        <w:rPr>
          <w:spacing w:val="-2"/>
        </w:rPr>
        <w:t xml:space="preserve"> </w:t>
      </w:r>
      <w:r>
        <w:t>посольства</w:t>
      </w:r>
      <w:r>
        <w:rPr>
          <w:spacing w:val="1"/>
        </w:rPr>
        <w:t xml:space="preserve"> </w:t>
      </w:r>
      <w:r>
        <w:t>в</w:t>
      </w:r>
      <w:r>
        <w:rPr>
          <w:spacing w:val="2"/>
        </w:rPr>
        <w:t xml:space="preserve"> </w:t>
      </w:r>
      <w:r>
        <w:t>европейские государства.</w:t>
      </w:r>
    </w:p>
    <w:p w:rsidR="00380890" w:rsidRDefault="00436D53">
      <w:pPr>
        <w:pStyle w:val="a3"/>
        <w:spacing w:before="2"/>
        <w:ind w:right="158"/>
      </w:pPr>
      <w:r>
        <w:t>Органы государственной власти. Приказная система: формирование первых приказных учреждений.</w:t>
      </w:r>
      <w:r>
        <w:rPr>
          <w:spacing w:val="1"/>
        </w:rPr>
        <w:t xml:space="preserve"> </w:t>
      </w:r>
      <w:r>
        <w:t>Боярская</w:t>
      </w:r>
      <w:r>
        <w:rPr>
          <w:spacing w:val="1"/>
        </w:rPr>
        <w:t xml:space="preserve"> </w:t>
      </w:r>
      <w:r>
        <w:t>дума,</w:t>
      </w:r>
      <w:r>
        <w:rPr>
          <w:spacing w:val="1"/>
        </w:rPr>
        <w:t xml:space="preserve"> </w:t>
      </w:r>
      <w:r>
        <w:t>её</w:t>
      </w:r>
      <w:r>
        <w:rPr>
          <w:spacing w:val="1"/>
        </w:rPr>
        <w:t xml:space="preserve"> </w:t>
      </w:r>
      <w:r>
        <w:t>роль</w:t>
      </w:r>
      <w:r>
        <w:rPr>
          <w:spacing w:val="1"/>
        </w:rPr>
        <w:t xml:space="preserve"> </w:t>
      </w:r>
      <w:r>
        <w:t>в</w:t>
      </w:r>
      <w:r>
        <w:rPr>
          <w:spacing w:val="1"/>
        </w:rPr>
        <w:t xml:space="preserve"> </w:t>
      </w:r>
      <w:r>
        <w:t>управлении</w:t>
      </w:r>
      <w:r>
        <w:rPr>
          <w:spacing w:val="1"/>
        </w:rPr>
        <w:t xml:space="preserve"> </w:t>
      </w:r>
      <w:r>
        <w:t>государством.</w:t>
      </w:r>
      <w:r>
        <w:rPr>
          <w:spacing w:val="1"/>
        </w:rPr>
        <w:t xml:space="preserve"> </w:t>
      </w:r>
      <w:r>
        <w:t>«Малая</w:t>
      </w:r>
      <w:r>
        <w:rPr>
          <w:spacing w:val="1"/>
        </w:rPr>
        <w:t xml:space="preserve"> </w:t>
      </w:r>
      <w:r>
        <w:t>дума».</w:t>
      </w:r>
      <w:r>
        <w:rPr>
          <w:spacing w:val="1"/>
        </w:rPr>
        <w:t xml:space="preserve"> </w:t>
      </w:r>
      <w:r>
        <w:t>Местничество.</w:t>
      </w:r>
      <w:r>
        <w:rPr>
          <w:spacing w:val="1"/>
        </w:rPr>
        <w:t xml:space="preserve"> </w:t>
      </w:r>
      <w:r>
        <w:t>Местное</w:t>
      </w:r>
      <w:r>
        <w:rPr>
          <w:spacing w:val="1"/>
        </w:rPr>
        <w:t xml:space="preserve"> </w:t>
      </w:r>
      <w:r>
        <w:t>управление:</w:t>
      </w:r>
      <w:r>
        <w:rPr>
          <w:spacing w:val="1"/>
        </w:rPr>
        <w:t xml:space="preserve"> </w:t>
      </w:r>
      <w:r>
        <w:t>наместники</w:t>
      </w:r>
      <w:r>
        <w:rPr>
          <w:spacing w:val="-3"/>
        </w:rPr>
        <w:t xml:space="preserve"> </w:t>
      </w:r>
      <w:r>
        <w:t>и</w:t>
      </w:r>
      <w:r>
        <w:rPr>
          <w:spacing w:val="-3"/>
        </w:rPr>
        <w:t xml:space="preserve"> </w:t>
      </w:r>
      <w:r>
        <w:t>волостели,</w:t>
      </w:r>
      <w:r>
        <w:rPr>
          <w:spacing w:val="-1"/>
        </w:rPr>
        <w:t xml:space="preserve"> </w:t>
      </w:r>
      <w:r>
        <w:t>система кормлений.</w:t>
      </w:r>
      <w:r>
        <w:rPr>
          <w:spacing w:val="-2"/>
        </w:rPr>
        <w:t xml:space="preserve"> </w:t>
      </w:r>
      <w:r>
        <w:t>Государство</w:t>
      </w:r>
      <w:r>
        <w:rPr>
          <w:spacing w:val="6"/>
        </w:rPr>
        <w:t xml:space="preserve"> </w:t>
      </w:r>
      <w:r>
        <w:t>и</w:t>
      </w:r>
      <w:r>
        <w:rPr>
          <w:spacing w:val="-3"/>
        </w:rPr>
        <w:t xml:space="preserve"> </w:t>
      </w:r>
      <w:r>
        <w:t>церковь.</w:t>
      </w:r>
    </w:p>
    <w:p w:rsidR="00380890" w:rsidRDefault="00436D53">
      <w:pPr>
        <w:pStyle w:val="a3"/>
        <w:spacing w:line="242" w:lineRule="auto"/>
        <w:ind w:right="164"/>
      </w:pPr>
      <w:r>
        <w:t>Царствование</w:t>
      </w:r>
      <w:r>
        <w:rPr>
          <w:spacing w:val="1"/>
        </w:rPr>
        <w:t xml:space="preserve"> </w:t>
      </w:r>
      <w:r>
        <w:t>Ивана</w:t>
      </w:r>
      <w:r>
        <w:rPr>
          <w:spacing w:val="1"/>
        </w:rPr>
        <w:t xml:space="preserve"> </w:t>
      </w:r>
      <w:r>
        <w:t>IV.</w:t>
      </w:r>
      <w:r>
        <w:rPr>
          <w:spacing w:val="1"/>
        </w:rPr>
        <w:t xml:space="preserve"> </w:t>
      </w:r>
      <w:r>
        <w:t>Регентство</w:t>
      </w:r>
      <w:r>
        <w:rPr>
          <w:spacing w:val="1"/>
        </w:rPr>
        <w:t xml:space="preserve"> </w:t>
      </w:r>
      <w:r>
        <w:t>Елены</w:t>
      </w:r>
      <w:r>
        <w:rPr>
          <w:spacing w:val="1"/>
        </w:rPr>
        <w:t xml:space="preserve"> </w:t>
      </w:r>
      <w:r>
        <w:t>Глинской.</w:t>
      </w:r>
      <w:r>
        <w:rPr>
          <w:spacing w:val="1"/>
        </w:rPr>
        <w:t xml:space="preserve"> </w:t>
      </w:r>
      <w:r>
        <w:t>Сопротивление</w:t>
      </w:r>
      <w:r>
        <w:rPr>
          <w:spacing w:val="1"/>
        </w:rPr>
        <w:t xml:space="preserve"> </w:t>
      </w:r>
      <w:r>
        <w:t>удельных</w:t>
      </w:r>
      <w:r>
        <w:rPr>
          <w:spacing w:val="1"/>
        </w:rPr>
        <w:t xml:space="preserve"> </w:t>
      </w:r>
      <w:r>
        <w:t>князей</w:t>
      </w:r>
      <w:r>
        <w:rPr>
          <w:spacing w:val="1"/>
        </w:rPr>
        <w:t xml:space="preserve"> </w:t>
      </w:r>
      <w:r>
        <w:t>великокняжеской</w:t>
      </w:r>
      <w:r>
        <w:rPr>
          <w:spacing w:val="-3"/>
        </w:rPr>
        <w:t xml:space="preserve"> </w:t>
      </w:r>
      <w:r>
        <w:t>власти.</w:t>
      </w:r>
      <w:r>
        <w:rPr>
          <w:spacing w:val="4"/>
        </w:rPr>
        <w:t xml:space="preserve"> </w:t>
      </w:r>
      <w:r>
        <w:t>Унификация</w:t>
      </w:r>
      <w:r>
        <w:rPr>
          <w:spacing w:val="-3"/>
        </w:rPr>
        <w:t xml:space="preserve"> </w:t>
      </w:r>
      <w:r>
        <w:t>денежной</w:t>
      </w:r>
      <w:r>
        <w:rPr>
          <w:spacing w:val="2"/>
        </w:rPr>
        <w:t xml:space="preserve"> </w:t>
      </w:r>
      <w:r>
        <w:t>системы.</w:t>
      </w:r>
    </w:p>
    <w:p w:rsidR="00380890" w:rsidRDefault="00436D53">
      <w:pPr>
        <w:pStyle w:val="a3"/>
        <w:spacing w:line="242" w:lineRule="auto"/>
        <w:ind w:right="151"/>
      </w:pPr>
      <w:r>
        <w:t>Период</w:t>
      </w:r>
      <w:r>
        <w:rPr>
          <w:spacing w:val="1"/>
        </w:rPr>
        <w:t xml:space="preserve"> </w:t>
      </w:r>
      <w:r>
        <w:t>боярского</w:t>
      </w:r>
      <w:r>
        <w:rPr>
          <w:spacing w:val="1"/>
        </w:rPr>
        <w:t xml:space="preserve"> </w:t>
      </w:r>
      <w:r>
        <w:t>правления.</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между</w:t>
      </w:r>
      <w:r>
        <w:rPr>
          <w:spacing w:val="1"/>
        </w:rPr>
        <w:t xml:space="preserve"> </w:t>
      </w:r>
      <w:r>
        <w:t>боярскими</w:t>
      </w:r>
      <w:r>
        <w:rPr>
          <w:spacing w:val="1"/>
        </w:rPr>
        <w:t xml:space="preserve"> </w:t>
      </w:r>
      <w:r>
        <w:t>кланами.</w:t>
      </w:r>
      <w:r>
        <w:rPr>
          <w:spacing w:val="1"/>
        </w:rPr>
        <w:t xml:space="preserve"> </w:t>
      </w:r>
      <w:r>
        <w:t>Губная</w:t>
      </w:r>
      <w:r>
        <w:rPr>
          <w:spacing w:val="1"/>
        </w:rPr>
        <w:t xml:space="preserve"> </w:t>
      </w:r>
      <w:r>
        <w:t>реформа.</w:t>
      </w:r>
      <w:r>
        <w:rPr>
          <w:spacing w:val="1"/>
        </w:rPr>
        <w:t xml:space="preserve"> </w:t>
      </w:r>
      <w:r>
        <w:t>Московское</w:t>
      </w:r>
      <w:r>
        <w:rPr>
          <w:spacing w:val="-5"/>
        </w:rPr>
        <w:t xml:space="preserve"> </w:t>
      </w:r>
      <w:r>
        <w:t>восстание</w:t>
      </w:r>
      <w:r>
        <w:rPr>
          <w:spacing w:val="1"/>
        </w:rPr>
        <w:t xml:space="preserve"> </w:t>
      </w:r>
      <w:r>
        <w:t>1547</w:t>
      </w:r>
      <w:r>
        <w:rPr>
          <w:spacing w:val="-3"/>
        </w:rPr>
        <w:t xml:space="preserve"> </w:t>
      </w:r>
      <w:r>
        <w:t>г.</w:t>
      </w:r>
      <w:r>
        <w:rPr>
          <w:spacing w:val="-1"/>
        </w:rPr>
        <w:t xml:space="preserve"> </w:t>
      </w:r>
      <w:r>
        <w:t>Ереси.</w:t>
      </w:r>
    </w:p>
    <w:p w:rsidR="00380890" w:rsidRDefault="00436D53">
      <w:pPr>
        <w:pStyle w:val="a3"/>
        <w:ind w:right="151"/>
      </w:pPr>
      <w:r>
        <w:t>Принятие Иваном IV царского титула. Реформы середины XVI в. «Избранная рада»: её состав и</w:t>
      </w:r>
      <w:r>
        <w:rPr>
          <w:spacing w:val="1"/>
        </w:rPr>
        <w:t xml:space="preserve"> </w:t>
      </w:r>
      <w:r>
        <w:t>значение. Появление Земских соборов: дискуссии о характере народного представительства. Отмена</w:t>
      </w:r>
      <w:r>
        <w:rPr>
          <w:spacing w:val="1"/>
        </w:rPr>
        <w:t xml:space="preserve"> </w:t>
      </w:r>
      <w:r>
        <w:t>кормлений.</w:t>
      </w:r>
      <w:r>
        <w:rPr>
          <w:spacing w:val="1"/>
        </w:rPr>
        <w:t xml:space="preserve"> </w:t>
      </w:r>
      <w:r>
        <w:t>Система</w:t>
      </w:r>
      <w:r>
        <w:rPr>
          <w:spacing w:val="1"/>
        </w:rPr>
        <w:t xml:space="preserve"> </w:t>
      </w:r>
      <w:r>
        <w:t>налогообложения.</w:t>
      </w:r>
      <w:r>
        <w:rPr>
          <w:spacing w:val="1"/>
        </w:rPr>
        <w:t xml:space="preserve"> </w:t>
      </w:r>
      <w:r>
        <w:t>Судебник</w:t>
      </w:r>
      <w:r>
        <w:rPr>
          <w:spacing w:val="1"/>
        </w:rPr>
        <w:t xml:space="preserve"> </w:t>
      </w:r>
      <w:r>
        <w:t>1550</w:t>
      </w:r>
      <w:r>
        <w:rPr>
          <w:spacing w:val="1"/>
        </w:rPr>
        <w:t xml:space="preserve"> </w:t>
      </w:r>
      <w:r>
        <w:t>г.</w:t>
      </w:r>
      <w:r>
        <w:rPr>
          <w:spacing w:val="1"/>
        </w:rPr>
        <w:t xml:space="preserve"> </w:t>
      </w:r>
      <w:r>
        <w:t>Стоглавый</w:t>
      </w:r>
      <w:r>
        <w:rPr>
          <w:spacing w:val="1"/>
        </w:rPr>
        <w:t xml:space="preserve"> </w:t>
      </w:r>
      <w:r>
        <w:t>собор.</w:t>
      </w:r>
      <w:r>
        <w:rPr>
          <w:spacing w:val="1"/>
        </w:rPr>
        <w:t xml:space="preserve"> </w:t>
      </w:r>
      <w:r>
        <w:t>Земская</w:t>
      </w:r>
      <w:r>
        <w:rPr>
          <w:spacing w:val="1"/>
        </w:rPr>
        <w:t xml:space="preserve"> </w:t>
      </w:r>
      <w:r>
        <w:t>реформа</w:t>
      </w:r>
      <w:r>
        <w:rPr>
          <w:spacing w:val="1"/>
        </w:rPr>
        <w:t xml:space="preserve"> </w:t>
      </w:r>
      <w:r>
        <w:t>‒</w:t>
      </w:r>
      <w:r>
        <w:rPr>
          <w:spacing w:val="1"/>
        </w:rPr>
        <w:t xml:space="preserve"> </w:t>
      </w:r>
      <w:r>
        <w:t>формирование</w:t>
      </w:r>
      <w:r>
        <w:rPr>
          <w:spacing w:val="-5"/>
        </w:rPr>
        <w:t xml:space="preserve"> </w:t>
      </w:r>
      <w:r>
        <w:t>органов</w:t>
      </w:r>
      <w:r>
        <w:rPr>
          <w:spacing w:val="-1"/>
        </w:rPr>
        <w:t xml:space="preserve"> </w:t>
      </w:r>
      <w:r>
        <w:t>местного</w:t>
      </w:r>
      <w:r>
        <w:rPr>
          <w:spacing w:val="6"/>
        </w:rPr>
        <w:t xml:space="preserve"> </w:t>
      </w:r>
      <w:r>
        <w:t>самоуправления.</w:t>
      </w:r>
    </w:p>
    <w:p w:rsidR="00380890" w:rsidRDefault="00436D53">
      <w:pPr>
        <w:pStyle w:val="a3"/>
        <w:tabs>
          <w:tab w:val="left" w:pos="2271"/>
          <w:tab w:val="left" w:pos="3466"/>
          <w:tab w:val="left" w:pos="5199"/>
          <w:tab w:val="left" w:pos="7565"/>
          <w:tab w:val="left" w:pos="9926"/>
        </w:tabs>
        <w:ind w:right="156"/>
      </w:pPr>
      <w:r>
        <w:t>Внешняя</w:t>
      </w:r>
      <w:r>
        <w:rPr>
          <w:spacing w:val="1"/>
        </w:rPr>
        <w:t xml:space="preserve"> </w:t>
      </w:r>
      <w:r>
        <w:t>политика</w:t>
      </w:r>
      <w:r>
        <w:rPr>
          <w:spacing w:val="1"/>
        </w:rPr>
        <w:t xml:space="preserve"> </w:t>
      </w:r>
      <w:r>
        <w:t>России</w:t>
      </w:r>
      <w:r>
        <w:rPr>
          <w:spacing w:val="1"/>
        </w:rPr>
        <w:t xml:space="preserve"> </w:t>
      </w:r>
      <w:r>
        <w:t>в</w:t>
      </w:r>
      <w:r>
        <w:rPr>
          <w:spacing w:val="1"/>
        </w:rPr>
        <w:t xml:space="preserve"> </w:t>
      </w:r>
      <w:r>
        <w:t>XVI</w:t>
      </w:r>
      <w:r>
        <w:rPr>
          <w:spacing w:val="1"/>
        </w:rPr>
        <w:t xml:space="preserve"> </w:t>
      </w:r>
      <w:r>
        <w:t>в.</w:t>
      </w:r>
      <w:r>
        <w:rPr>
          <w:spacing w:val="1"/>
        </w:rPr>
        <w:t xml:space="preserve"> </w:t>
      </w:r>
      <w:r>
        <w:t>Создание</w:t>
      </w:r>
      <w:r>
        <w:rPr>
          <w:spacing w:val="1"/>
        </w:rPr>
        <w:t xml:space="preserve"> </w:t>
      </w:r>
      <w:r>
        <w:t>стрелецких</w:t>
      </w:r>
      <w:r>
        <w:rPr>
          <w:spacing w:val="1"/>
        </w:rPr>
        <w:t xml:space="preserve"> </w:t>
      </w:r>
      <w:r>
        <w:t>полков</w:t>
      </w:r>
      <w:r>
        <w:rPr>
          <w:spacing w:val="1"/>
        </w:rPr>
        <w:t xml:space="preserve"> </w:t>
      </w:r>
      <w:r>
        <w:t>и</w:t>
      </w:r>
      <w:r>
        <w:rPr>
          <w:spacing w:val="1"/>
        </w:rPr>
        <w:t xml:space="preserve"> </w:t>
      </w:r>
      <w:r>
        <w:t>«Уложение</w:t>
      </w:r>
      <w:r>
        <w:rPr>
          <w:spacing w:val="1"/>
        </w:rPr>
        <w:t xml:space="preserve"> </w:t>
      </w:r>
      <w:r>
        <w:t>о</w:t>
      </w:r>
      <w:r>
        <w:rPr>
          <w:spacing w:val="1"/>
        </w:rPr>
        <w:t xml:space="preserve"> </w:t>
      </w:r>
      <w:r>
        <w:t>службе».</w:t>
      </w:r>
      <w:r>
        <w:rPr>
          <w:spacing w:val="1"/>
        </w:rPr>
        <w:t xml:space="preserve"> </w:t>
      </w:r>
      <w:r>
        <w:t>Присоединение</w:t>
      </w:r>
      <w:r>
        <w:rPr>
          <w:spacing w:val="1"/>
        </w:rPr>
        <w:t xml:space="preserve"> </w:t>
      </w:r>
      <w:r>
        <w:t>Казанского</w:t>
      </w:r>
      <w:r>
        <w:rPr>
          <w:spacing w:val="1"/>
        </w:rPr>
        <w:t xml:space="preserve"> </w:t>
      </w:r>
      <w:r>
        <w:t>и</w:t>
      </w:r>
      <w:r>
        <w:rPr>
          <w:spacing w:val="1"/>
        </w:rPr>
        <w:t xml:space="preserve"> </w:t>
      </w:r>
      <w:r>
        <w:t>Астраханского</w:t>
      </w:r>
      <w:r>
        <w:rPr>
          <w:spacing w:val="1"/>
        </w:rPr>
        <w:t xml:space="preserve"> </w:t>
      </w:r>
      <w:r>
        <w:t>ханств.</w:t>
      </w:r>
      <w:r>
        <w:rPr>
          <w:spacing w:val="1"/>
        </w:rPr>
        <w:t xml:space="preserve"> </w:t>
      </w:r>
      <w:r>
        <w:t>Значение</w:t>
      </w:r>
      <w:r>
        <w:rPr>
          <w:spacing w:val="1"/>
        </w:rPr>
        <w:t xml:space="preserve"> </w:t>
      </w:r>
      <w:r>
        <w:t>включения</w:t>
      </w:r>
      <w:r>
        <w:rPr>
          <w:spacing w:val="1"/>
        </w:rPr>
        <w:t xml:space="preserve"> </w:t>
      </w:r>
      <w:r>
        <w:t>Среднего</w:t>
      </w:r>
      <w:r>
        <w:rPr>
          <w:spacing w:val="1"/>
        </w:rPr>
        <w:t xml:space="preserve"> </w:t>
      </w:r>
      <w:r>
        <w:t>и</w:t>
      </w:r>
      <w:r>
        <w:rPr>
          <w:spacing w:val="1"/>
        </w:rPr>
        <w:t xml:space="preserve"> </w:t>
      </w:r>
      <w:r>
        <w:t>Нижнего</w:t>
      </w:r>
      <w:r>
        <w:rPr>
          <w:spacing w:val="1"/>
        </w:rPr>
        <w:t xml:space="preserve"> </w:t>
      </w:r>
      <w:r>
        <w:t>Поволжья</w:t>
      </w:r>
      <w:r>
        <w:tab/>
        <w:t>в</w:t>
      </w:r>
      <w:r>
        <w:tab/>
        <w:t>состав</w:t>
      </w:r>
      <w:r>
        <w:tab/>
        <w:t>Российского</w:t>
      </w:r>
      <w:r>
        <w:tab/>
        <w:t>государства.</w:t>
      </w:r>
      <w:r>
        <w:tab/>
        <w:t>Войны</w:t>
      </w:r>
      <w:r>
        <w:rPr>
          <w:spacing w:val="-58"/>
        </w:rPr>
        <w:t xml:space="preserve"> </w:t>
      </w:r>
      <w:r>
        <w:t>с Крымским ханством. Битва при Молодях. Укрепление южных границ. Ливонская война: причины и</w:t>
      </w:r>
      <w:r>
        <w:rPr>
          <w:spacing w:val="-57"/>
        </w:rPr>
        <w:t xml:space="preserve"> </w:t>
      </w:r>
      <w:r>
        <w:t>характер. Ликвидация Ливонского ордена. Причины и результаты поражения России в Ливонской</w:t>
      </w:r>
      <w:r>
        <w:rPr>
          <w:spacing w:val="1"/>
        </w:rPr>
        <w:t xml:space="preserve"> </w:t>
      </w:r>
      <w:r>
        <w:t>войне. Поход Ермака Тимофеевича на Сибирское ханство. Начало присоединения к России Западной</w:t>
      </w:r>
      <w:r>
        <w:rPr>
          <w:spacing w:val="-57"/>
        </w:rPr>
        <w:t xml:space="preserve"> </w:t>
      </w:r>
      <w:r>
        <w:t>Сибири.</w:t>
      </w:r>
    </w:p>
    <w:p w:rsidR="00380890" w:rsidRDefault="00436D53">
      <w:pPr>
        <w:pStyle w:val="a3"/>
        <w:tabs>
          <w:tab w:val="left" w:pos="3179"/>
          <w:tab w:val="left" w:pos="6899"/>
          <w:tab w:val="left" w:pos="10139"/>
        </w:tabs>
        <w:ind w:right="152"/>
      </w:pPr>
      <w:r>
        <w:t>Социальная</w:t>
      </w:r>
      <w:r>
        <w:rPr>
          <w:spacing w:val="1"/>
        </w:rPr>
        <w:t xml:space="preserve"> </w:t>
      </w:r>
      <w:r>
        <w:t>структура</w:t>
      </w:r>
      <w:r>
        <w:rPr>
          <w:spacing w:val="1"/>
        </w:rPr>
        <w:t xml:space="preserve"> </w:t>
      </w:r>
      <w:r>
        <w:t>российского</w:t>
      </w:r>
      <w:r>
        <w:rPr>
          <w:spacing w:val="1"/>
        </w:rPr>
        <w:t xml:space="preserve"> </w:t>
      </w:r>
      <w:r>
        <w:t>общества.</w:t>
      </w:r>
      <w:r>
        <w:rPr>
          <w:spacing w:val="1"/>
        </w:rPr>
        <w:t xml:space="preserve"> </w:t>
      </w:r>
      <w:r>
        <w:t>Дворянство.</w:t>
      </w:r>
      <w:r>
        <w:rPr>
          <w:spacing w:val="1"/>
        </w:rPr>
        <w:t xml:space="preserve"> </w:t>
      </w:r>
      <w:r>
        <w:t>Служилые</w:t>
      </w:r>
      <w:r>
        <w:rPr>
          <w:spacing w:val="1"/>
        </w:rPr>
        <w:t xml:space="preserve"> </w:t>
      </w:r>
      <w:r>
        <w:t>люди.</w:t>
      </w:r>
      <w:r>
        <w:rPr>
          <w:spacing w:val="1"/>
        </w:rPr>
        <w:t xml:space="preserve"> </w:t>
      </w:r>
      <w:r>
        <w:t>Формирование</w:t>
      </w:r>
      <w:r>
        <w:rPr>
          <w:spacing w:val="1"/>
        </w:rPr>
        <w:t xml:space="preserve"> </w:t>
      </w:r>
      <w:r>
        <w:t>Государева двора и «служилых городов».</w:t>
      </w:r>
      <w:r>
        <w:rPr>
          <w:spacing w:val="1"/>
        </w:rPr>
        <w:t xml:space="preserve"> </w:t>
      </w:r>
      <w:r>
        <w:t>Торгово-ремесленное население городов.</w:t>
      </w:r>
      <w:r>
        <w:rPr>
          <w:spacing w:val="1"/>
        </w:rPr>
        <w:t xml:space="preserve"> </w:t>
      </w:r>
      <w:r>
        <w:t>Духовенство.</w:t>
      </w:r>
      <w:r>
        <w:rPr>
          <w:spacing w:val="1"/>
        </w:rPr>
        <w:t xml:space="preserve"> </w:t>
      </w:r>
      <w:r>
        <w:t>Начало</w:t>
      </w:r>
      <w:r>
        <w:tab/>
        <w:t>закрепощения</w:t>
      </w:r>
      <w:r>
        <w:tab/>
        <w:t>крестьян:</w:t>
      </w:r>
      <w:r>
        <w:tab/>
        <w:t>Указ</w:t>
      </w:r>
      <w:r>
        <w:rPr>
          <w:spacing w:val="-58"/>
        </w:rPr>
        <w:t xml:space="preserve"> </w:t>
      </w:r>
      <w:r>
        <w:t>о</w:t>
      </w:r>
      <w:r>
        <w:rPr>
          <w:spacing w:val="1"/>
        </w:rPr>
        <w:t xml:space="preserve"> </w:t>
      </w:r>
      <w:r>
        <w:t>«заповедных</w:t>
      </w:r>
      <w:r>
        <w:rPr>
          <w:spacing w:val="-3"/>
        </w:rPr>
        <w:t xml:space="preserve"> </w:t>
      </w:r>
      <w:r>
        <w:t>летах».</w:t>
      </w:r>
      <w:r>
        <w:rPr>
          <w:spacing w:val="3"/>
        </w:rPr>
        <w:t xml:space="preserve"> </w:t>
      </w:r>
      <w:r>
        <w:t>Формирование</w:t>
      </w:r>
      <w:r>
        <w:rPr>
          <w:spacing w:val="-4"/>
        </w:rPr>
        <w:t xml:space="preserve"> </w:t>
      </w:r>
      <w:r>
        <w:t>вольного</w:t>
      </w:r>
      <w:r>
        <w:rPr>
          <w:spacing w:val="2"/>
        </w:rPr>
        <w:t xml:space="preserve"> </w:t>
      </w:r>
      <w:r>
        <w:t>казачества.</w:t>
      </w:r>
    </w:p>
    <w:p w:rsidR="00380890" w:rsidRDefault="00436D53">
      <w:pPr>
        <w:pStyle w:val="a3"/>
        <w:ind w:right="154"/>
      </w:pPr>
      <w:r>
        <w:t>Многонациональный</w:t>
      </w:r>
      <w:r>
        <w:rPr>
          <w:spacing w:val="1"/>
        </w:rPr>
        <w:t xml:space="preserve"> </w:t>
      </w:r>
      <w:r>
        <w:t>состав</w:t>
      </w:r>
      <w:r>
        <w:rPr>
          <w:spacing w:val="1"/>
        </w:rPr>
        <w:t xml:space="preserve"> </w:t>
      </w:r>
      <w:r>
        <w:t>населения</w:t>
      </w:r>
      <w:r>
        <w:rPr>
          <w:spacing w:val="1"/>
        </w:rPr>
        <w:t xml:space="preserve"> </w:t>
      </w:r>
      <w:r>
        <w:t>Русского</w:t>
      </w:r>
      <w:r>
        <w:rPr>
          <w:spacing w:val="1"/>
        </w:rPr>
        <w:t xml:space="preserve"> </w:t>
      </w:r>
      <w:r>
        <w:t>государства.</w:t>
      </w:r>
      <w:r>
        <w:rPr>
          <w:spacing w:val="1"/>
        </w:rPr>
        <w:t xml:space="preserve"> </w:t>
      </w:r>
      <w:r>
        <w:t>Финно-угорские</w:t>
      </w:r>
      <w:r>
        <w:rPr>
          <w:spacing w:val="1"/>
        </w:rPr>
        <w:t xml:space="preserve"> </w:t>
      </w:r>
      <w:r>
        <w:t>народы.</w:t>
      </w:r>
      <w:r>
        <w:rPr>
          <w:spacing w:val="1"/>
        </w:rPr>
        <w:t xml:space="preserve"> </w:t>
      </w:r>
      <w:r>
        <w:t>Народы</w:t>
      </w:r>
      <w:r>
        <w:rPr>
          <w:spacing w:val="1"/>
        </w:rPr>
        <w:t xml:space="preserve"> </w:t>
      </w:r>
      <w:r>
        <w:t>Поволжья</w:t>
      </w:r>
      <w:r>
        <w:rPr>
          <w:spacing w:val="1"/>
        </w:rPr>
        <w:t xml:space="preserve"> </w:t>
      </w:r>
      <w:r>
        <w:t>после</w:t>
      </w:r>
      <w:r>
        <w:rPr>
          <w:spacing w:val="1"/>
        </w:rPr>
        <w:t xml:space="preserve"> </w:t>
      </w:r>
      <w:r>
        <w:t>присоединения</w:t>
      </w:r>
      <w:r>
        <w:rPr>
          <w:spacing w:val="1"/>
        </w:rPr>
        <w:t xml:space="preserve"> </w:t>
      </w:r>
      <w:r>
        <w:t>к</w:t>
      </w:r>
      <w:r>
        <w:rPr>
          <w:spacing w:val="1"/>
        </w:rPr>
        <w:t xml:space="preserve"> </w:t>
      </w:r>
      <w:r>
        <w:t>России.</w:t>
      </w:r>
      <w:r>
        <w:rPr>
          <w:spacing w:val="1"/>
        </w:rPr>
        <w:t xml:space="preserve"> </w:t>
      </w:r>
      <w:r>
        <w:t>Служилые</w:t>
      </w:r>
      <w:r>
        <w:rPr>
          <w:spacing w:val="1"/>
        </w:rPr>
        <w:t xml:space="preserve"> </w:t>
      </w:r>
      <w:r>
        <w:t>татары.</w:t>
      </w:r>
      <w:r>
        <w:rPr>
          <w:spacing w:val="1"/>
        </w:rPr>
        <w:t xml:space="preserve"> </w:t>
      </w:r>
      <w:r>
        <w:t>Сосуществование</w:t>
      </w:r>
      <w:r>
        <w:rPr>
          <w:spacing w:val="1"/>
        </w:rPr>
        <w:t xml:space="preserve"> </w:t>
      </w:r>
      <w:r>
        <w:t>религий</w:t>
      </w:r>
      <w:r>
        <w:rPr>
          <w:spacing w:val="61"/>
        </w:rPr>
        <w:t xml:space="preserve"> </w:t>
      </w:r>
      <w:r>
        <w:t>в</w:t>
      </w:r>
      <w:r>
        <w:rPr>
          <w:spacing w:val="1"/>
        </w:rPr>
        <w:t xml:space="preserve"> </w:t>
      </w:r>
      <w:r>
        <w:t>Российском</w:t>
      </w:r>
      <w:r>
        <w:rPr>
          <w:spacing w:val="-3"/>
        </w:rPr>
        <w:t xml:space="preserve"> </w:t>
      </w:r>
      <w:r>
        <w:t>государстве.</w:t>
      </w:r>
      <w:r>
        <w:rPr>
          <w:spacing w:val="3"/>
        </w:rPr>
        <w:t xml:space="preserve"> </w:t>
      </w:r>
      <w:r>
        <w:t>Русская</w:t>
      </w:r>
      <w:r>
        <w:rPr>
          <w:spacing w:val="1"/>
        </w:rPr>
        <w:t xml:space="preserve"> </w:t>
      </w:r>
      <w:r>
        <w:t>православная</w:t>
      </w:r>
      <w:r>
        <w:rPr>
          <w:spacing w:val="-4"/>
        </w:rPr>
        <w:t xml:space="preserve"> </w:t>
      </w:r>
      <w:r>
        <w:t>церковь.</w:t>
      </w:r>
      <w:r>
        <w:rPr>
          <w:spacing w:val="-2"/>
        </w:rPr>
        <w:t xml:space="preserve"> </w:t>
      </w:r>
      <w:r>
        <w:t>Мусульманское</w:t>
      </w:r>
      <w:r>
        <w:rPr>
          <w:spacing w:val="-1"/>
        </w:rPr>
        <w:t xml:space="preserve"> </w:t>
      </w:r>
      <w:r>
        <w:t>духовенство.</w:t>
      </w:r>
    </w:p>
    <w:p w:rsidR="00380890" w:rsidRDefault="00436D53">
      <w:pPr>
        <w:pStyle w:val="a3"/>
        <w:spacing w:line="242" w:lineRule="auto"/>
        <w:ind w:right="151"/>
      </w:pPr>
      <w:r>
        <w:t>Опричнина, дискуссия о её причинах и характере. Опричный террор. Разгром Новгорода и Пскова.</w:t>
      </w:r>
      <w:r>
        <w:rPr>
          <w:spacing w:val="1"/>
        </w:rPr>
        <w:t xml:space="preserve"> </w:t>
      </w:r>
      <w:r>
        <w:t>Московские</w:t>
      </w:r>
      <w:r>
        <w:rPr>
          <w:spacing w:val="7"/>
        </w:rPr>
        <w:t xml:space="preserve"> </w:t>
      </w:r>
      <w:r>
        <w:t>казни</w:t>
      </w:r>
      <w:r>
        <w:rPr>
          <w:spacing w:val="9"/>
        </w:rPr>
        <w:t xml:space="preserve"> </w:t>
      </w:r>
      <w:r>
        <w:t>1570</w:t>
      </w:r>
      <w:r>
        <w:rPr>
          <w:spacing w:val="8"/>
        </w:rPr>
        <w:t xml:space="preserve"> </w:t>
      </w:r>
      <w:r>
        <w:t>г.</w:t>
      </w:r>
      <w:r>
        <w:rPr>
          <w:spacing w:val="11"/>
        </w:rPr>
        <w:t xml:space="preserve"> </w:t>
      </w:r>
      <w:r>
        <w:t>Результаты</w:t>
      </w:r>
      <w:r>
        <w:rPr>
          <w:spacing w:val="14"/>
        </w:rPr>
        <w:t xml:space="preserve"> </w:t>
      </w:r>
      <w:r>
        <w:t>и</w:t>
      </w:r>
      <w:r>
        <w:rPr>
          <w:spacing w:val="9"/>
        </w:rPr>
        <w:t xml:space="preserve"> </w:t>
      </w:r>
      <w:r>
        <w:t>последствия</w:t>
      </w:r>
      <w:r>
        <w:rPr>
          <w:spacing w:val="8"/>
        </w:rPr>
        <w:t xml:space="preserve"> </w:t>
      </w:r>
      <w:r>
        <w:t>опричнины.</w:t>
      </w:r>
      <w:r>
        <w:rPr>
          <w:spacing w:val="11"/>
        </w:rPr>
        <w:t xml:space="preserve"> </w:t>
      </w:r>
      <w:r>
        <w:t>Противоречивость</w:t>
      </w:r>
      <w:r>
        <w:rPr>
          <w:spacing w:val="10"/>
        </w:rPr>
        <w:t xml:space="preserve"> </w:t>
      </w:r>
      <w:r>
        <w:t>личности</w:t>
      </w:r>
      <w:r>
        <w:rPr>
          <w:spacing w:val="10"/>
        </w:rPr>
        <w:t xml:space="preserve"> </w:t>
      </w:r>
      <w:r>
        <w:t>Ивана</w:t>
      </w:r>
    </w:p>
    <w:p w:rsidR="00380890" w:rsidRDefault="00380890">
      <w:pPr>
        <w:spacing w:line="242" w:lineRule="auto"/>
        <w:sectPr w:rsidR="00380890">
          <w:headerReference w:type="default" r:id="rId109"/>
          <w:pgSz w:w="11910" w:h="16840"/>
          <w:pgMar w:top="620" w:right="560" w:bottom="280" w:left="560" w:header="0" w:footer="0" w:gutter="0"/>
          <w:cols w:space="720"/>
        </w:sectPr>
      </w:pPr>
    </w:p>
    <w:p w:rsidR="00380890" w:rsidRDefault="00436D53">
      <w:pPr>
        <w:pStyle w:val="a3"/>
        <w:spacing w:before="74" w:line="275" w:lineRule="exact"/>
      </w:pPr>
      <w:r>
        <w:lastRenderedPageBreak/>
        <w:t>Грозного.</w:t>
      </w:r>
      <w:r>
        <w:rPr>
          <w:spacing w:val="-2"/>
        </w:rPr>
        <w:t xml:space="preserve"> </w:t>
      </w:r>
      <w:r>
        <w:t>Результаты</w:t>
      </w:r>
      <w:r>
        <w:rPr>
          <w:spacing w:val="-1"/>
        </w:rPr>
        <w:t xml:space="preserve"> </w:t>
      </w:r>
      <w:r>
        <w:t>и</w:t>
      </w:r>
      <w:r>
        <w:rPr>
          <w:spacing w:val="-6"/>
        </w:rPr>
        <w:t xml:space="preserve"> </w:t>
      </w:r>
      <w:r>
        <w:t>цена</w:t>
      </w:r>
      <w:r>
        <w:rPr>
          <w:spacing w:val="-4"/>
        </w:rPr>
        <w:t xml:space="preserve"> </w:t>
      </w:r>
      <w:r>
        <w:t>преобразований.</w:t>
      </w:r>
    </w:p>
    <w:p w:rsidR="00380890" w:rsidRDefault="00436D53">
      <w:pPr>
        <w:pStyle w:val="a3"/>
        <w:tabs>
          <w:tab w:val="left" w:pos="1714"/>
          <w:tab w:val="left" w:pos="1955"/>
          <w:tab w:val="left" w:pos="3260"/>
          <w:tab w:val="left" w:pos="3323"/>
          <w:tab w:val="left" w:pos="4220"/>
          <w:tab w:val="left" w:pos="5582"/>
          <w:tab w:val="left" w:pos="5971"/>
          <w:tab w:val="left" w:pos="7885"/>
          <w:tab w:val="left" w:pos="8317"/>
          <w:tab w:val="left" w:pos="9901"/>
          <w:tab w:val="left" w:pos="10136"/>
        </w:tabs>
        <w:ind w:right="153"/>
      </w:pPr>
      <w:r>
        <w:t xml:space="preserve">Россия       в      </w:t>
      </w:r>
      <w:r>
        <w:rPr>
          <w:spacing w:val="1"/>
        </w:rPr>
        <w:t xml:space="preserve"> </w:t>
      </w:r>
      <w:r>
        <w:t>конце        XVI        в.        Царь        Фёдор       Иванович.        Борьба        за       власть</w:t>
      </w:r>
      <w:r>
        <w:rPr>
          <w:spacing w:val="-57"/>
        </w:rPr>
        <w:t xml:space="preserve"> </w:t>
      </w:r>
      <w:r>
        <w:t>в</w:t>
      </w:r>
      <w:r>
        <w:rPr>
          <w:spacing w:val="1"/>
        </w:rPr>
        <w:t xml:space="preserve"> </w:t>
      </w:r>
      <w:r>
        <w:t>боярском</w:t>
      </w:r>
      <w:r>
        <w:rPr>
          <w:spacing w:val="1"/>
        </w:rPr>
        <w:t xml:space="preserve"> </w:t>
      </w:r>
      <w:r>
        <w:t>окружении.</w:t>
      </w:r>
      <w:r>
        <w:rPr>
          <w:spacing w:val="1"/>
        </w:rPr>
        <w:t xml:space="preserve"> </w:t>
      </w:r>
      <w:r>
        <w:t>Правление</w:t>
      </w:r>
      <w:r>
        <w:rPr>
          <w:spacing w:val="1"/>
        </w:rPr>
        <w:t xml:space="preserve"> </w:t>
      </w:r>
      <w:r>
        <w:t>Бориса</w:t>
      </w:r>
      <w:r>
        <w:rPr>
          <w:spacing w:val="1"/>
        </w:rPr>
        <w:t xml:space="preserve"> </w:t>
      </w:r>
      <w:r>
        <w:t>Годунова.</w:t>
      </w:r>
      <w:r>
        <w:rPr>
          <w:spacing w:val="1"/>
        </w:rPr>
        <w:t xml:space="preserve"> </w:t>
      </w:r>
      <w:r>
        <w:t>Учреждение</w:t>
      </w:r>
      <w:r>
        <w:rPr>
          <w:spacing w:val="1"/>
        </w:rPr>
        <w:t xml:space="preserve"> </w:t>
      </w:r>
      <w:r>
        <w:t>патриаршества.</w:t>
      </w:r>
      <w:r>
        <w:rPr>
          <w:spacing w:val="1"/>
        </w:rPr>
        <w:t xml:space="preserve"> </w:t>
      </w:r>
      <w:r>
        <w:t>Тявзинский</w:t>
      </w:r>
      <w:r>
        <w:rPr>
          <w:spacing w:val="1"/>
        </w:rPr>
        <w:t xml:space="preserve"> </w:t>
      </w:r>
      <w:r>
        <w:t>мирный</w:t>
      </w:r>
      <w:r>
        <w:tab/>
        <w:t>договор</w:t>
      </w:r>
      <w:r>
        <w:tab/>
        <w:t>со</w:t>
      </w:r>
      <w:r>
        <w:tab/>
        <w:t>Швецией:</w:t>
      </w:r>
      <w:r>
        <w:tab/>
      </w:r>
      <w:r>
        <w:tab/>
        <w:t>восстановление</w:t>
      </w:r>
      <w:r>
        <w:tab/>
      </w:r>
      <w:r>
        <w:tab/>
        <w:t>позиций</w:t>
      </w:r>
      <w:r>
        <w:tab/>
        <w:t>России</w:t>
      </w:r>
      <w:r>
        <w:rPr>
          <w:spacing w:val="-58"/>
        </w:rPr>
        <w:t xml:space="preserve"> </w:t>
      </w:r>
      <w:r>
        <w:t>в</w:t>
      </w:r>
      <w:r>
        <w:rPr>
          <w:spacing w:val="1"/>
        </w:rPr>
        <w:t xml:space="preserve"> </w:t>
      </w:r>
      <w:r>
        <w:t>Прибалтике.</w:t>
      </w:r>
      <w:r>
        <w:rPr>
          <w:spacing w:val="1"/>
        </w:rPr>
        <w:t xml:space="preserve"> </w:t>
      </w:r>
      <w:r>
        <w:t>Противостояние</w:t>
      </w:r>
      <w:r>
        <w:rPr>
          <w:spacing w:val="1"/>
        </w:rPr>
        <w:t xml:space="preserve"> </w:t>
      </w:r>
      <w:r>
        <w:t>с</w:t>
      </w:r>
      <w:r>
        <w:rPr>
          <w:spacing w:val="1"/>
        </w:rPr>
        <w:t xml:space="preserve"> </w:t>
      </w:r>
      <w:r>
        <w:t>Крымским</w:t>
      </w:r>
      <w:r>
        <w:rPr>
          <w:spacing w:val="1"/>
        </w:rPr>
        <w:t xml:space="preserve"> </w:t>
      </w:r>
      <w:r>
        <w:t>ханством.</w:t>
      </w:r>
      <w:r>
        <w:rPr>
          <w:spacing w:val="1"/>
        </w:rPr>
        <w:t xml:space="preserve"> </w:t>
      </w:r>
      <w:r>
        <w:t>Строительство</w:t>
      </w:r>
      <w:r>
        <w:rPr>
          <w:spacing w:val="1"/>
        </w:rPr>
        <w:t xml:space="preserve"> </w:t>
      </w:r>
      <w:r>
        <w:t>российских</w:t>
      </w:r>
      <w:r>
        <w:rPr>
          <w:spacing w:val="1"/>
        </w:rPr>
        <w:t xml:space="preserve"> </w:t>
      </w:r>
      <w:r>
        <w:t>крепостей</w:t>
      </w:r>
      <w:r>
        <w:rPr>
          <w:spacing w:val="1"/>
        </w:rPr>
        <w:t xml:space="preserve"> </w:t>
      </w:r>
      <w:r>
        <w:t>и</w:t>
      </w:r>
      <w:r>
        <w:rPr>
          <w:spacing w:val="1"/>
        </w:rPr>
        <w:t xml:space="preserve"> </w:t>
      </w:r>
      <w:r>
        <w:t>засечных</w:t>
      </w:r>
      <w:r>
        <w:tab/>
      </w:r>
      <w:r>
        <w:tab/>
        <w:t>черт.</w:t>
      </w:r>
      <w:r>
        <w:tab/>
      </w:r>
      <w:r>
        <w:tab/>
        <w:t>Продолжение</w:t>
      </w:r>
      <w:r>
        <w:tab/>
        <w:t>закрепощения</w:t>
      </w:r>
      <w:r>
        <w:tab/>
        <w:t>крестьянства:</w:t>
      </w:r>
      <w:r>
        <w:tab/>
      </w:r>
      <w:r>
        <w:tab/>
        <w:t>Указ</w:t>
      </w:r>
      <w:r>
        <w:rPr>
          <w:spacing w:val="-58"/>
        </w:rPr>
        <w:t xml:space="preserve"> </w:t>
      </w:r>
      <w:r>
        <w:t>об</w:t>
      </w:r>
      <w:r>
        <w:rPr>
          <w:spacing w:val="-1"/>
        </w:rPr>
        <w:t xml:space="preserve"> </w:t>
      </w:r>
      <w:r>
        <w:t>«урочных</w:t>
      </w:r>
      <w:r>
        <w:rPr>
          <w:spacing w:val="-4"/>
        </w:rPr>
        <w:t xml:space="preserve"> </w:t>
      </w:r>
      <w:r>
        <w:t>летах».</w:t>
      </w:r>
      <w:r>
        <w:rPr>
          <w:spacing w:val="4"/>
        </w:rPr>
        <w:t xml:space="preserve"> </w:t>
      </w:r>
      <w:r>
        <w:t>Пресечение царской</w:t>
      </w:r>
      <w:r>
        <w:rPr>
          <w:spacing w:val="3"/>
        </w:rPr>
        <w:t xml:space="preserve"> </w:t>
      </w:r>
      <w:r>
        <w:t>династии</w:t>
      </w:r>
      <w:r>
        <w:rPr>
          <w:spacing w:val="2"/>
        </w:rPr>
        <w:t xml:space="preserve"> </w:t>
      </w:r>
      <w:r>
        <w:t>Рюриковичей.</w:t>
      </w:r>
    </w:p>
    <w:p w:rsidR="00380890" w:rsidRDefault="00436D53">
      <w:pPr>
        <w:pStyle w:val="a3"/>
      </w:pPr>
      <w:r>
        <w:t>Смута</w:t>
      </w:r>
      <w:r>
        <w:rPr>
          <w:spacing w:val="-2"/>
        </w:rPr>
        <w:t xml:space="preserve"> </w:t>
      </w:r>
      <w:r>
        <w:t>в</w:t>
      </w:r>
      <w:r>
        <w:rPr>
          <w:spacing w:val="1"/>
        </w:rPr>
        <w:t xml:space="preserve"> </w:t>
      </w:r>
      <w:r>
        <w:t>России.</w:t>
      </w:r>
    </w:p>
    <w:p w:rsidR="00380890" w:rsidRDefault="00436D53">
      <w:pPr>
        <w:pStyle w:val="a3"/>
        <w:spacing w:before="8" w:line="237" w:lineRule="auto"/>
        <w:ind w:right="151"/>
      </w:pPr>
      <w:r>
        <w:t xml:space="preserve">Накануне          Смуты.          Династический          кризис.          Земский          собор          </w:t>
      </w:r>
      <w:r>
        <w:rPr>
          <w:position w:val="1"/>
        </w:rPr>
        <w:t>1598          г.</w:t>
      </w:r>
      <w:r>
        <w:rPr>
          <w:spacing w:val="1"/>
          <w:position w:val="1"/>
        </w:rPr>
        <w:t xml:space="preserve"> </w:t>
      </w:r>
      <w:r>
        <w:t>и        избрание        на        царство        Бориса        Годунова.        Политика        Бориса        Годунова</w:t>
      </w:r>
      <w:r>
        <w:rPr>
          <w:spacing w:val="1"/>
        </w:rPr>
        <w:t xml:space="preserve"> </w:t>
      </w:r>
      <w:r>
        <w:t>в</w:t>
      </w:r>
      <w:r>
        <w:rPr>
          <w:spacing w:val="-3"/>
        </w:rPr>
        <w:t xml:space="preserve"> </w:t>
      </w:r>
      <w:r>
        <w:t>отношении</w:t>
      </w:r>
      <w:r>
        <w:rPr>
          <w:spacing w:val="-2"/>
        </w:rPr>
        <w:t xml:space="preserve"> </w:t>
      </w:r>
      <w:r>
        <w:t>боярства.</w:t>
      </w:r>
      <w:r>
        <w:rPr>
          <w:spacing w:val="-3"/>
        </w:rPr>
        <w:t xml:space="preserve"> </w:t>
      </w:r>
      <w:r>
        <w:t>Голод</w:t>
      </w:r>
      <w:r>
        <w:rPr>
          <w:spacing w:val="-1"/>
        </w:rPr>
        <w:t xml:space="preserve"> </w:t>
      </w:r>
      <w:r>
        <w:t>1601-1603</w:t>
      </w:r>
      <w:r>
        <w:rPr>
          <w:spacing w:val="-4"/>
        </w:rPr>
        <w:t xml:space="preserve"> </w:t>
      </w:r>
      <w:r>
        <w:t>гг.</w:t>
      </w:r>
      <w:r>
        <w:rPr>
          <w:spacing w:val="-2"/>
        </w:rPr>
        <w:t xml:space="preserve"> </w:t>
      </w:r>
      <w:r>
        <w:t>и</w:t>
      </w:r>
      <w:r>
        <w:rPr>
          <w:spacing w:val="-3"/>
        </w:rPr>
        <w:t xml:space="preserve"> </w:t>
      </w:r>
      <w:r>
        <w:t>обострение социально-экономического</w:t>
      </w:r>
      <w:r>
        <w:rPr>
          <w:spacing w:val="5"/>
        </w:rPr>
        <w:t xml:space="preserve"> </w:t>
      </w:r>
      <w:r>
        <w:t>кризиса.</w:t>
      </w:r>
    </w:p>
    <w:p w:rsidR="00380890" w:rsidRDefault="00436D53">
      <w:pPr>
        <w:pStyle w:val="a3"/>
        <w:spacing w:before="4"/>
        <w:ind w:right="151"/>
      </w:pPr>
      <w:r>
        <w:t>Смутное время начала XVII в. Дискуссия о его причинах. Самозванцы и самозванство. Личность</w:t>
      </w:r>
      <w:r>
        <w:rPr>
          <w:spacing w:val="1"/>
        </w:rPr>
        <w:t xml:space="preserve"> </w:t>
      </w:r>
      <w:r>
        <w:t>Лжедмитрия</w:t>
      </w:r>
      <w:r>
        <w:rPr>
          <w:spacing w:val="-2"/>
        </w:rPr>
        <w:t xml:space="preserve"> </w:t>
      </w:r>
      <w:r>
        <w:t>I</w:t>
      </w:r>
      <w:r>
        <w:rPr>
          <w:spacing w:val="-2"/>
        </w:rPr>
        <w:t xml:space="preserve"> </w:t>
      </w:r>
      <w:r>
        <w:t>и</w:t>
      </w:r>
      <w:r>
        <w:rPr>
          <w:spacing w:val="3"/>
        </w:rPr>
        <w:t xml:space="preserve"> </w:t>
      </w:r>
      <w:r>
        <w:t>его</w:t>
      </w:r>
      <w:r>
        <w:rPr>
          <w:spacing w:val="1"/>
        </w:rPr>
        <w:t xml:space="preserve"> </w:t>
      </w:r>
      <w:r>
        <w:t>политика.</w:t>
      </w:r>
      <w:r>
        <w:rPr>
          <w:spacing w:val="4"/>
        </w:rPr>
        <w:t xml:space="preserve"> </w:t>
      </w:r>
      <w:r>
        <w:t>Восстание 1606</w:t>
      </w:r>
      <w:r>
        <w:rPr>
          <w:spacing w:val="-8"/>
        </w:rPr>
        <w:t xml:space="preserve"> </w:t>
      </w:r>
      <w:r>
        <w:t>г.</w:t>
      </w:r>
      <w:r>
        <w:rPr>
          <w:spacing w:val="-2"/>
        </w:rPr>
        <w:t xml:space="preserve"> </w:t>
      </w:r>
      <w:r>
        <w:t>и</w:t>
      </w:r>
      <w:r>
        <w:rPr>
          <w:spacing w:val="3"/>
        </w:rPr>
        <w:t xml:space="preserve"> </w:t>
      </w:r>
      <w:r>
        <w:t>убийство</w:t>
      </w:r>
      <w:r>
        <w:rPr>
          <w:spacing w:val="5"/>
        </w:rPr>
        <w:t xml:space="preserve"> </w:t>
      </w:r>
      <w:r>
        <w:t>самозванца.</w:t>
      </w:r>
    </w:p>
    <w:p w:rsidR="00380890" w:rsidRDefault="00436D53">
      <w:pPr>
        <w:pStyle w:val="a3"/>
        <w:tabs>
          <w:tab w:val="left" w:pos="1960"/>
          <w:tab w:val="left" w:pos="2962"/>
          <w:tab w:val="left" w:pos="3558"/>
          <w:tab w:val="left" w:pos="5069"/>
          <w:tab w:val="left" w:pos="6684"/>
          <w:tab w:val="left" w:pos="7833"/>
          <w:tab w:val="left" w:pos="7918"/>
          <w:tab w:val="left" w:pos="9489"/>
          <w:tab w:val="left" w:pos="9561"/>
        </w:tabs>
        <w:ind w:right="154"/>
      </w:pPr>
      <w:r>
        <w:t>Царь</w:t>
      </w:r>
      <w:r>
        <w:rPr>
          <w:spacing w:val="1"/>
        </w:rPr>
        <w:t xml:space="preserve"> </w:t>
      </w:r>
      <w:r>
        <w:t>Василий</w:t>
      </w:r>
      <w:r>
        <w:rPr>
          <w:spacing w:val="1"/>
        </w:rPr>
        <w:t xml:space="preserve"> </w:t>
      </w:r>
      <w:r>
        <w:t>Шуйский.</w:t>
      </w:r>
      <w:r>
        <w:rPr>
          <w:spacing w:val="1"/>
        </w:rPr>
        <w:t xml:space="preserve"> </w:t>
      </w:r>
      <w:r>
        <w:t>Восстание</w:t>
      </w:r>
      <w:r>
        <w:rPr>
          <w:spacing w:val="1"/>
        </w:rPr>
        <w:t xml:space="preserve"> </w:t>
      </w:r>
      <w:r>
        <w:t>Ивана</w:t>
      </w:r>
      <w:r>
        <w:rPr>
          <w:spacing w:val="1"/>
        </w:rPr>
        <w:t xml:space="preserve"> </w:t>
      </w:r>
      <w:r>
        <w:t>Болотникова.</w:t>
      </w:r>
      <w:r>
        <w:rPr>
          <w:spacing w:val="1"/>
        </w:rPr>
        <w:t xml:space="preserve"> </w:t>
      </w:r>
      <w:r>
        <w:t>Перерастание</w:t>
      </w:r>
      <w:r>
        <w:rPr>
          <w:spacing w:val="1"/>
        </w:rPr>
        <w:t xml:space="preserve"> </w:t>
      </w:r>
      <w:r>
        <w:t>внутреннего</w:t>
      </w:r>
      <w:r>
        <w:rPr>
          <w:spacing w:val="1"/>
        </w:rPr>
        <w:t xml:space="preserve"> </w:t>
      </w:r>
      <w:r>
        <w:t>кризиса</w:t>
      </w:r>
      <w:r>
        <w:rPr>
          <w:spacing w:val="1"/>
        </w:rPr>
        <w:t xml:space="preserve"> </w:t>
      </w:r>
      <w:r>
        <w:t>в</w:t>
      </w:r>
      <w:r>
        <w:rPr>
          <w:spacing w:val="1"/>
        </w:rPr>
        <w:t xml:space="preserve"> </w:t>
      </w:r>
      <w:r>
        <w:t>гражданскую</w:t>
      </w:r>
      <w:r>
        <w:tab/>
      </w:r>
      <w:r>
        <w:tab/>
        <w:t>войну.</w:t>
      </w:r>
      <w:r>
        <w:tab/>
        <w:t>Лжедмитрий</w:t>
      </w:r>
      <w:r>
        <w:tab/>
      </w:r>
      <w:r>
        <w:tab/>
        <w:t>II.</w:t>
      </w:r>
      <w:r>
        <w:tab/>
      </w:r>
      <w:r>
        <w:rPr>
          <w:spacing w:val="-1"/>
        </w:rPr>
        <w:t>Вторжение</w:t>
      </w:r>
      <w:r>
        <w:rPr>
          <w:spacing w:val="-58"/>
        </w:rPr>
        <w:t xml:space="preserve"> </w:t>
      </w:r>
      <w:r>
        <w:t>на</w:t>
      </w:r>
      <w:r>
        <w:rPr>
          <w:spacing w:val="1"/>
        </w:rPr>
        <w:t xml:space="preserve"> </w:t>
      </w:r>
      <w:r>
        <w:t>территорию</w:t>
      </w:r>
      <w:r>
        <w:rPr>
          <w:spacing w:val="1"/>
        </w:rPr>
        <w:t xml:space="preserve"> </w:t>
      </w:r>
      <w:r>
        <w:t>России польско-литовских отрядов. Тушинский</w:t>
      </w:r>
      <w:r>
        <w:rPr>
          <w:spacing w:val="1"/>
        </w:rPr>
        <w:t xml:space="preserve"> </w:t>
      </w:r>
      <w:r>
        <w:t>лагерь</w:t>
      </w:r>
      <w:r>
        <w:rPr>
          <w:spacing w:val="1"/>
        </w:rPr>
        <w:t xml:space="preserve"> </w:t>
      </w:r>
      <w:r>
        <w:t>самозванца под</w:t>
      </w:r>
      <w:r>
        <w:rPr>
          <w:spacing w:val="1"/>
        </w:rPr>
        <w:t xml:space="preserve"> </w:t>
      </w:r>
      <w:r>
        <w:t>Москвой.</w:t>
      </w:r>
      <w:r>
        <w:rPr>
          <w:spacing w:val="1"/>
        </w:rPr>
        <w:t xml:space="preserve"> </w:t>
      </w:r>
      <w:r>
        <w:t>Оборона</w:t>
      </w:r>
      <w:r>
        <w:rPr>
          <w:spacing w:val="1"/>
        </w:rPr>
        <w:t xml:space="preserve"> </w:t>
      </w:r>
      <w:r>
        <w:t>Троице-Сергиева</w:t>
      </w:r>
      <w:r>
        <w:rPr>
          <w:spacing w:val="1"/>
        </w:rPr>
        <w:t xml:space="preserve"> </w:t>
      </w:r>
      <w:r>
        <w:t>монастыря.</w:t>
      </w:r>
      <w:r>
        <w:rPr>
          <w:spacing w:val="1"/>
        </w:rPr>
        <w:t xml:space="preserve"> </w:t>
      </w:r>
      <w:r>
        <w:t>Выборгский</w:t>
      </w:r>
      <w:r>
        <w:rPr>
          <w:spacing w:val="1"/>
        </w:rPr>
        <w:t xml:space="preserve"> </w:t>
      </w:r>
      <w:r>
        <w:t>договор</w:t>
      </w:r>
      <w:r>
        <w:rPr>
          <w:spacing w:val="1"/>
        </w:rPr>
        <w:t xml:space="preserve"> </w:t>
      </w:r>
      <w:r>
        <w:t>между</w:t>
      </w:r>
      <w:r>
        <w:rPr>
          <w:spacing w:val="1"/>
        </w:rPr>
        <w:t xml:space="preserve"> </w:t>
      </w:r>
      <w:r>
        <w:t>Россией</w:t>
      </w:r>
      <w:r>
        <w:rPr>
          <w:spacing w:val="1"/>
        </w:rPr>
        <w:t xml:space="preserve"> </w:t>
      </w:r>
      <w:r>
        <w:t>и</w:t>
      </w:r>
      <w:r>
        <w:rPr>
          <w:spacing w:val="1"/>
        </w:rPr>
        <w:t xml:space="preserve"> </w:t>
      </w:r>
      <w:r>
        <w:t>Швецией.</w:t>
      </w:r>
      <w:r>
        <w:rPr>
          <w:spacing w:val="60"/>
        </w:rPr>
        <w:t xml:space="preserve"> </w:t>
      </w:r>
      <w:r>
        <w:t>Поход</w:t>
      </w:r>
      <w:r>
        <w:rPr>
          <w:spacing w:val="1"/>
        </w:rPr>
        <w:t xml:space="preserve"> </w:t>
      </w:r>
      <w:r>
        <w:t>войска</w:t>
      </w:r>
      <w:r>
        <w:tab/>
        <w:t>М.В.</w:t>
      </w:r>
      <w:r>
        <w:tab/>
      </w:r>
      <w:r>
        <w:tab/>
        <w:t>Скопина-Шуйского</w:t>
      </w:r>
      <w:r>
        <w:tab/>
        <w:t>и</w:t>
      </w:r>
      <w:r>
        <w:tab/>
      </w:r>
      <w:r>
        <w:tab/>
        <w:t>Я.-П.</w:t>
      </w:r>
      <w:r>
        <w:tab/>
      </w:r>
      <w:r>
        <w:tab/>
      </w:r>
      <w:r>
        <w:rPr>
          <w:spacing w:val="-1"/>
        </w:rPr>
        <w:t>Делагарди</w:t>
      </w:r>
      <w:r>
        <w:rPr>
          <w:spacing w:val="-58"/>
        </w:rPr>
        <w:t xml:space="preserve"> </w:t>
      </w:r>
      <w:r>
        <w:t>и</w:t>
      </w:r>
      <w:r>
        <w:rPr>
          <w:spacing w:val="1"/>
        </w:rPr>
        <w:t xml:space="preserve"> </w:t>
      </w:r>
      <w:r>
        <w:t>распад</w:t>
      </w:r>
      <w:r>
        <w:rPr>
          <w:spacing w:val="1"/>
        </w:rPr>
        <w:t xml:space="preserve"> </w:t>
      </w:r>
      <w:r>
        <w:t>тушинского</w:t>
      </w:r>
      <w:r>
        <w:rPr>
          <w:spacing w:val="1"/>
        </w:rPr>
        <w:t xml:space="preserve"> </w:t>
      </w:r>
      <w:r>
        <w:t>лагеря.</w:t>
      </w:r>
      <w:r>
        <w:rPr>
          <w:spacing w:val="1"/>
        </w:rPr>
        <w:t xml:space="preserve"> </w:t>
      </w:r>
      <w:r>
        <w:t>Открытое</w:t>
      </w:r>
      <w:r>
        <w:rPr>
          <w:spacing w:val="1"/>
        </w:rPr>
        <w:t xml:space="preserve"> </w:t>
      </w:r>
      <w:r>
        <w:t>вступление</w:t>
      </w:r>
      <w:r>
        <w:rPr>
          <w:spacing w:val="1"/>
        </w:rPr>
        <w:t xml:space="preserve"> </w:t>
      </w:r>
      <w:r>
        <w:t>Речи</w:t>
      </w:r>
      <w:r>
        <w:rPr>
          <w:spacing w:val="1"/>
        </w:rPr>
        <w:t xml:space="preserve"> </w:t>
      </w:r>
      <w:r>
        <w:t>Посполитой</w:t>
      </w:r>
      <w:r>
        <w:rPr>
          <w:spacing w:val="1"/>
        </w:rPr>
        <w:t xml:space="preserve"> </w:t>
      </w:r>
      <w:r>
        <w:t>в</w:t>
      </w:r>
      <w:r>
        <w:rPr>
          <w:spacing w:val="1"/>
        </w:rPr>
        <w:t xml:space="preserve"> </w:t>
      </w:r>
      <w:r>
        <w:t>войну</w:t>
      </w:r>
      <w:r>
        <w:rPr>
          <w:spacing w:val="1"/>
        </w:rPr>
        <w:t xml:space="preserve"> </w:t>
      </w:r>
      <w:r>
        <w:t>против</w:t>
      </w:r>
      <w:r>
        <w:rPr>
          <w:spacing w:val="60"/>
        </w:rPr>
        <w:t xml:space="preserve"> </w:t>
      </w:r>
      <w:r>
        <w:t>России.</w:t>
      </w:r>
      <w:r>
        <w:rPr>
          <w:spacing w:val="1"/>
        </w:rPr>
        <w:t xml:space="preserve"> </w:t>
      </w:r>
      <w:r>
        <w:t>Оборона Смоленска.</w:t>
      </w:r>
    </w:p>
    <w:p w:rsidR="00380890" w:rsidRDefault="00436D53">
      <w:pPr>
        <w:pStyle w:val="a3"/>
        <w:ind w:right="149"/>
      </w:pPr>
      <w:r>
        <w:t xml:space="preserve">Свержение     </w:t>
      </w:r>
      <w:r>
        <w:rPr>
          <w:spacing w:val="1"/>
        </w:rPr>
        <w:t xml:space="preserve"> </w:t>
      </w:r>
      <w:r>
        <w:t xml:space="preserve">Василия     </w:t>
      </w:r>
      <w:r>
        <w:rPr>
          <w:spacing w:val="1"/>
        </w:rPr>
        <w:t xml:space="preserve"> </w:t>
      </w:r>
      <w:r>
        <w:t xml:space="preserve">Шуйского     </w:t>
      </w:r>
      <w:r>
        <w:rPr>
          <w:spacing w:val="1"/>
        </w:rPr>
        <w:t xml:space="preserve"> </w:t>
      </w:r>
      <w:r>
        <w:t>и      переход      власти       к      Семибоярщине.       Договор</w:t>
      </w:r>
      <w:r>
        <w:rPr>
          <w:spacing w:val="-57"/>
        </w:rPr>
        <w:t xml:space="preserve"> </w:t>
      </w:r>
      <w:r>
        <w:t>об избрании на престол польского принца Владислава и вступление польско-литовского гарнизона в</w:t>
      </w:r>
      <w:r>
        <w:rPr>
          <w:spacing w:val="1"/>
        </w:rPr>
        <w:t xml:space="preserve"> </w:t>
      </w:r>
      <w:r>
        <w:t>Москву.</w:t>
      </w:r>
      <w:r>
        <w:rPr>
          <w:spacing w:val="1"/>
        </w:rPr>
        <w:t xml:space="preserve"> </w:t>
      </w:r>
      <w:r>
        <w:t>Подъём</w:t>
      </w:r>
      <w:r>
        <w:rPr>
          <w:spacing w:val="1"/>
        </w:rPr>
        <w:t xml:space="preserve"> </w:t>
      </w:r>
      <w:r>
        <w:t>национально-освободительного</w:t>
      </w:r>
      <w:r>
        <w:rPr>
          <w:spacing w:val="1"/>
        </w:rPr>
        <w:t xml:space="preserve"> </w:t>
      </w:r>
      <w:r>
        <w:t>движения.</w:t>
      </w:r>
      <w:r>
        <w:rPr>
          <w:spacing w:val="1"/>
        </w:rPr>
        <w:t xml:space="preserve"> </w:t>
      </w:r>
      <w:r>
        <w:t>Патриарх</w:t>
      </w:r>
      <w:r>
        <w:rPr>
          <w:spacing w:val="1"/>
        </w:rPr>
        <w:t xml:space="preserve"> </w:t>
      </w:r>
      <w:r>
        <w:t>Гермоген.</w:t>
      </w:r>
      <w:r>
        <w:rPr>
          <w:spacing w:val="1"/>
        </w:rPr>
        <w:t xml:space="preserve"> </w:t>
      </w:r>
      <w:r>
        <w:t>Московское</w:t>
      </w:r>
      <w:r>
        <w:rPr>
          <w:spacing w:val="1"/>
        </w:rPr>
        <w:t xml:space="preserve"> </w:t>
      </w:r>
      <w:r>
        <w:t>восстание 1611 г. и сожжение города оккупантами. Первое и второе земские ополчения. Захват</w:t>
      </w:r>
      <w:r>
        <w:rPr>
          <w:spacing w:val="1"/>
        </w:rPr>
        <w:t xml:space="preserve"> </w:t>
      </w:r>
      <w:r>
        <w:t>Новгорода</w:t>
      </w:r>
      <w:r>
        <w:rPr>
          <w:spacing w:val="-1"/>
        </w:rPr>
        <w:t xml:space="preserve"> </w:t>
      </w:r>
      <w:r>
        <w:t>шведскими</w:t>
      </w:r>
      <w:r>
        <w:rPr>
          <w:spacing w:val="2"/>
        </w:rPr>
        <w:t xml:space="preserve"> </w:t>
      </w:r>
      <w:r>
        <w:t>войсками.</w:t>
      </w:r>
      <w:r>
        <w:rPr>
          <w:spacing w:val="3"/>
        </w:rPr>
        <w:t xml:space="preserve"> </w:t>
      </w:r>
      <w:r>
        <w:t>«Совет</w:t>
      </w:r>
      <w:r>
        <w:rPr>
          <w:spacing w:val="-4"/>
        </w:rPr>
        <w:t xml:space="preserve"> </w:t>
      </w:r>
      <w:r>
        <w:t>всея</w:t>
      </w:r>
      <w:r>
        <w:rPr>
          <w:spacing w:val="-4"/>
        </w:rPr>
        <w:t xml:space="preserve"> </w:t>
      </w:r>
      <w:r>
        <w:t>земли».</w:t>
      </w:r>
      <w:r>
        <w:rPr>
          <w:spacing w:val="10"/>
        </w:rPr>
        <w:t xml:space="preserve"> </w:t>
      </w:r>
      <w:r>
        <w:t>Освобождение Москвы</w:t>
      </w:r>
      <w:r>
        <w:rPr>
          <w:spacing w:val="-3"/>
        </w:rPr>
        <w:t xml:space="preserve"> </w:t>
      </w:r>
      <w:r>
        <w:t>в</w:t>
      </w:r>
      <w:r>
        <w:rPr>
          <w:spacing w:val="2"/>
        </w:rPr>
        <w:t xml:space="preserve"> </w:t>
      </w:r>
      <w:r>
        <w:t>1612</w:t>
      </w:r>
      <w:r>
        <w:rPr>
          <w:spacing w:val="-4"/>
        </w:rPr>
        <w:t xml:space="preserve"> </w:t>
      </w:r>
      <w:r>
        <w:t>г.</w:t>
      </w:r>
    </w:p>
    <w:p w:rsidR="00380890" w:rsidRDefault="00436D53">
      <w:pPr>
        <w:pStyle w:val="a3"/>
        <w:tabs>
          <w:tab w:val="left" w:pos="2396"/>
          <w:tab w:val="left" w:pos="4748"/>
          <w:tab w:val="left" w:pos="7437"/>
          <w:tab w:val="left" w:pos="9909"/>
        </w:tabs>
        <w:ind w:right="152"/>
      </w:pPr>
      <w:r>
        <w:t>Окончание Смуты. Земский собор 1613 г. и его роль в укреплении государственности. Избрание на</w:t>
      </w:r>
      <w:r>
        <w:rPr>
          <w:spacing w:val="1"/>
        </w:rPr>
        <w:t xml:space="preserve"> </w:t>
      </w:r>
      <w:r>
        <w:t>царство</w:t>
      </w:r>
      <w:r>
        <w:tab/>
        <w:t>Михаила</w:t>
      </w:r>
      <w:r>
        <w:tab/>
        <w:t>Фёдоровича</w:t>
      </w:r>
      <w:r>
        <w:tab/>
        <w:t>Романова.</w:t>
      </w:r>
      <w:r>
        <w:tab/>
        <w:t>Борьба</w:t>
      </w:r>
      <w:r>
        <w:rPr>
          <w:spacing w:val="-58"/>
        </w:rPr>
        <w:t xml:space="preserve"> </w:t>
      </w:r>
      <w:r>
        <w:t xml:space="preserve">с     </w:t>
      </w:r>
      <w:r>
        <w:rPr>
          <w:spacing w:val="31"/>
        </w:rPr>
        <w:t xml:space="preserve"> </w:t>
      </w:r>
      <w:r>
        <w:t xml:space="preserve">казачьими     </w:t>
      </w:r>
      <w:r>
        <w:rPr>
          <w:spacing w:val="33"/>
        </w:rPr>
        <w:t xml:space="preserve"> </w:t>
      </w:r>
      <w:r>
        <w:t xml:space="preserve">выступлениями     </w:t>
      </w:r>
      <w:r>
        <w:rPr>
          <w:spacing w:val="33"/>
        </w:rPr>
        <w:t xml:space="preserve"> </w:t>
      </w:r>
      <w:r>
        <w:t xml:space="preserve">против      </w:t>
      </w:r>
      <w:r>
        <w:rPr>
          <w:spacing w:val="28"/>
        </w:rPr>
        <w:t xml:space="preserve"> </w:t>
      </w:r>
      <w:r>
        <w:t xml:space="preserve">центральной      </w:t>
      </w:r>
      <w:r>
        <w:rPr>
          <w:spacing w:val="33"/>
        </w:rPr>
        <w:t xml:space="preserve"> </w:t>
      </w:r>
      <w:r>
        <w:t xml:space="preserve">власти.      </w:t>
      </w:r>
      <w:r>
        <w:rPr>
          <w:spacing w:val="34"/>
        </w:rPr>
        <w:t xml:space="preserve"> </w:t>
      </w:r>
      <w:r>
        <w:t xml:space="preserve">Столбовский      </w:t>
      </w:r>
      <w:r>
        <w:rPr>
          <w:spacing w:val="29"/>
        </w:rPr>
        <w:t xml:space="preserve"> </w:t>
      </w:r>
      <w:r>
        <w:t>мир</w:t>
      </w:r>
      <w:r>
        <w:rPr>
          <w:spacing w:val="-58"/>
        </w:rPr>
        <w:t xml:space="preserve"> </w:t>
      </w:r>
      <w:r>
        <w:t>со Швецией: утрата выхода к Балтийскому морю. Продолжение войны с Речью Посполитой. Поход</w:t>
      </w:r>
      <w:r>
        <w:rPr>
          <w:spacing w:val="1"/>
        </w:rPr>
        <w:t xml:space="preserve"> </w:t>
      </w:r>
      <w:r>
        <w:t>принца Владислава на Москву. Заключение Деулинского перемирия с Речью Посполитой. Итоги и</w:t>
      </w:r>
      <w:r>
        <w:rPr>
          <w:spacing w:val="1"/>
        </w:rPr>
        <w:t xml:space="preserve"> </w:t>
      </w:r>
      <w:r>
        <w:t>последствия</w:t>
      </w:r>
      <w:r>
        <w:rPr>
          <w:spacing w:val="-4"/>
        </w:rPr>
        <w:t xml:space="preserve"> </w:t>
      </w:r>
      <w:r>
        <w:t>Смутного</w:t>
      </w:r>
      <w:r>
        <w:rPr>
          <w:spacing w:val="6"/>
        </w:rPr>
        <w:t xml:space="preserve"> </w:t>
      </w:r>
      <w:r>
        <w:t>времени.</w:t>
      </w:r>
    </w:p>
    <w:p w:rsidR="00380890" w:rsidRDefault="00436D53">
      <w:pPr>
        <w:pStyle w:val="a3"/>
      </w:pPr>
      <w:r>
        <w:t>Россия</w:t>
      </w:r>
      <w:r>
        <w:rPr>
          <w:spacing w:val="-4"/>
        </w:rPr>
        <w:t xml:space="preserve"> </w:t>
      </w:r>
      <w:r>
        <w:t>в</w:t>
      </w:r>
      <w:r>
        <w:rPr>
          <w:spacing w:val="5"/>
        </w:rPr>
        <w:t xml:space="preserve"> </w:t>
      </w:r>
      <w:r>
        <w:t>XVII</w:t>
      </w:r>
      <w:r>
        <w:rPr>
          <w:spacing w:val="-1"/>
        </w:rPr>
        <w:t xml:space="preserve"> </w:t>
      </w:r>
      <w:r>
        <w:t>в.</w:t>
      </w:r>
    </w:p>
    <w:p w:rsidR="00380890" w:rsidRDefault="00436D53">
      <w:pPr>
        <w:pStyle w:val="a3"/>
        <w:ind w:right="151"/>
      </w:pPr>
      <w:r>
        <w:t>Россия</w:t>
      </w:r>
      <w:r>
        <w:rPr>
          <w:spacing w:val="1"/>
        </w:rPr>
        <w:t xml:space="preserve"> </w:t>
      </w:r>
      <w:r>
        <w:t>при</w:t>
      </w:r>
      <w:r>
        <w:rPr>
          <w:spacing w:val="1"/>
        </w:rPr>
        <w:t xml:space="preserve"> </w:t>
      </w:r>
      <w:r>
        <w:t>первых</w:t>
      </w:r>
      <w:r>
        <w:rPr>
          <w:spacing w:val="1"/>
        </w:rPr>
        <w:t xml:space="preserve"> </w:t>
      </w:r>
      <w:r>
        <w:t>Романовых.</w:t>
      </w:r>
      <w:r>
        <w:rPr>
          <w:spacing w:val="1"/>
        </w:rPr>
        <w:t xml:space="preserve"> </w:t>
      </w:r>
      <w:r>
        <w:t>Царствование</w:t>
      </w:r>
      <w:r>
        <w:rPr>
          <w:spacing w:val="1"/>
        </w:rPr>
        <w:t xml:space="preserve"> </w:t>
      </w:r>
      <w:r>
        <w:t>Михаила</w:t>
      </w:r>
      <w:r>
        <w:rPr>
          <w:spacing w:val="1"/>
        </w:rPr>
        <w:t xml:space="preserve"> </w:t>
      </w:r>
      <w:r>
        <w:t>Фёдоровича.</w:t>
      </w:r>
      <w:r>
        <w:rPr>
          <w:spacing w:val="61"/>
        </w:rPr>
        <w:t xml:space="preserve"> </w:t>
      </w:r>
      <w:r>
        <w:t>Восстановление</w:t>
      </w:r>
      <w:r>
        <w:rPr>
          <w:spacing w:val="1"/>
        </w:rPr>
        <w:t xml:space="preserve"> </w:t>
      </w:r>
      <w:r>
        <w:t>экономического потенциала страны. Продолжение закрепощения крестьян. Земские соборы. Роль</w:t>
      </w:r>
      <w:r>
        <w:rPr>
          <w:spacing w:val="1"/>
        </w:rPr>
        <w:t xml:space="preserve"> </w:t>
      </w:r>
      <w:r>
        <w:t>патриарха Филарета</w:t>
      </w:r>
      <w:r>
        <w:rPr>
          <w:spacing w:val="1"/>
        </w:rPr>
        <w:t xml:space="preserve"> </w:t>
      </w:r>
      <w:r>
        <w:t>в</w:t>
      </w:r>
      <w:r>
        <w:rPr>
          <w:spacing w:val="3"/>
        </w:rPr>
        <w:t xml:space="preserve"> </w:t>
      </w:r>
      <w:r>
        <w:t>управлении</w:t>
      </w:r>
      <w:r>
        <w:rPr>
          <w:spacing w:val="2"/>
        </w:rPr>
        <w:t xml:space="preserve"> </w:t>
      </w:r>
      <w:r>
        <w:t>государством.</w:t>
      </w:r>
    </w:p>
    <w:p w:rsidR="00380890" w:rsidRDefault="00436D53">
      <w:pPr>
        <w:pStyle w:val="a3"/>
        <w:ind w:right="147"/>
      </w:pPr>
      <w:r>
        <w:t>Царь</w:t>
      </w:r>
      <w:r>
        <w:rPr>
          <w:spacing w:val="1"/>
        </w:rPr>
        <w:t xml:space="preserve"> </w:t>
      </w:r>
      <w:r>
        <w:t>Алексей</w:t>
      </w:r>
      <w:r>
        <w:rPr>
          <w:spacing w:val="1"/>
        </w:rPr>
        <w:t xml:space="preserve"> </w:t>
      </w:r>
      <w:r>
        <w:t>Михайлович.</w:t>
      </w:r>
      <w:r>
        <w:rPr>
          <w:spacing w:val="1"/>
        </w:rPr>
        <w:t xml:space="preserve"> </w:t>
      </w:r>
      <w:r>
        <w:t>Укрепление</w:t>
      </w:r>
      <w:r>
        <w:rPr>
          <w:spacing w:val="1"/>
        </w:rPr>
        <w:t xml:space="preserve"> </w:t>
      </w:r>
      <w:r>
        <w:t>самодержавия.</w:t>
      </w:r>
      <w:r>
        <w:rPr>
          <w:spacing w:val="1"/>
        </w:rPr>
        <w:t xml:space="preserve"> </w:t>
      </w:r>
      <w:r>
        <w:t>Ослабление</w:t>
      </w:r>
      <w:r>
        <w:rPr>
          <w:spacing w:val="1"/>
        </w:rPr>
        <w:t xml:space="preserve"> </w:t>
      </w:r>
      <w:r>
        <w:t>роли</w:t>
      </w:r>
      <w:r>
        <w:rPr>
          <w:spacing w:val="1"/>
        </w:rPr>
        <w:t xml:space="preserve"> </w:t>
      </w:r>
      <w:r>
        <w:t>Боярской</w:t>
      </w:r>
      <w:r>
        <w:rPr>
          <w:spacing w:val="1"/>
        </w:rPr>
        <w:t xml:space="preserve"> </w:t>
      </w:r>
      <w:r>
        <w:t>думы</w:t>
      </w:r>
      <w:r>
        <w:rPr>
          <w:spacing w:val="1"/>
        </w:rPr>
        <w:t xml:space="preserve"> </w:t>
      </w:r>
      <w:r>
        <w:t>в</w:t>
      </w:r>
      <w:r>
        <w:rPr>
          <w:spacing w:val="-57"/>
        </w:rPr>
        <w:t xml:space="preserve"> </w:t>
      </w:r>
      <w:r>
        <w:t>управлении государством. Развитие приказного строя. Приказ Тайных дел. Усиление воеводской</w:t>
      </w:r>
      <w:r>
        <w:rPr>
          <w:spacing w:val="1"/>
        </w:rPr>
        <w:t xml:space="preserve"> </w:t>
      </w:r>
      <w:r>
        <w:t>власти</w:t>
      </w:r>
      <w:r>
        <w:rPr>
          <w:spacing w:val="1"/>
        </w:rPr>
        <w:t xml:space="preserve"> </w:t>
      </w:r>
      <w:r>
        <w:t>в</w:t>
      </w:r>
      <w:r>
        <w:rPr>
          <w:spacing w:val="1"/>
        </w:rPr>
        <w:t xml:space="preserve"> </w:t>
      </w:r>
      <w:r>
        <w:t>уездах</w:t>
      </w:r>
      <w:r>
        <w:rPr>
          <w:spacing w:val="1"/>
        </w:rPr>
        <w:t xml:space="preserve"> </w:t>
      </w:r>
      <w:r>
        <w:t>и</w:t>
      </w:r>
      <w:r>
        <w:rPr>
          <w:spacing w:val="1"/>
        </w:rPr>
        <w:t xml:space="preserve"> </w:t>
      </w:r>
      <w:r>
        <w:t>постепенная</w:t>
      </w:r>
      <w:r>
        <w:rPr>
          <w:spacing w:val="1"/>
        </w:rPr>
        <w:t xml:space="preserve"> </w:t>
      </w:r>
      <w:r>
        <w:t>ликвидация</w:t>
      </w:r>
      <w:r>
        <w:rPr>
          <w:spacing w:val="1"/>
        </w:rPr>
        <w:t xml:space="preserve"> </w:t>
      </w:r>
      <w:r>
        <w:t>земского</w:t>
      </w:r>
      <w:r>
        <w:rPr>
          <w:spacing w:val="1"/>
        </w:rPr>
        <w:t xml:space="preserve"> </w:t>
      </w:r>
      <w:r>
        <w:t>самоуправления.</w:t>
      </w:r>
      <w:r>
        <w:rPr>
          <w:spacing w:val="1"/>
        </w:rPr>
        <w:t xml:space="preserve"> </w:t>
      </w:r>
      <w:r>
        <w:t>Затухание</w:t>
      </w:r>
      <w:r>
        <w:rPr>
          <w:spacing w:val="1"/>
        </w:rPr>
        <w:t xml:space="preserve"> </w:t>
      </w:r>
      <w:r>
        <w:t>деятельности</w:t>
      </w:r>
      <w:r>
        <w:rPr>
          <w:spacing w:val="1"/>
        </w:rPr>
        <w:t xml:space="preserve"> </w:t>
      </w:r>
      <w:r>
        <w:t>Земских соборов.</w:t>
      </w:r>
      <w:r>
        <w:rPr>
          <w:spacing w:val="1"/>
        </w:rPr>
        <w:t xml:space="preserve"> </w:t>
      </w:r>
      <w:r>
        <w:t>Правительство Б.И.</w:t>
      </w:r>
      <w:r>
        <w:rPr>
          <w:spacing w:val="1"/>
        </w:rPr>
        <w:t xml:space="preserve"> </w:t>
      </w:r>
      <w:r>
        <w:t>Морозова и</w:t>
      </w:r>
      <w:r>
        <w:rPr>
          <w:spacing w:val="1"/>
        </w:rPr>
        <w:t xml:space="preserve"> </w:t>
      </w:r>
      <w:r>
        <w:t>И.Д.</w:t>
      </w:r>
      <w:r>
        <w:rPr>
          <w:spacing w:val="1"/>
        </w:rPr>
        <w:t xml:space="preserve"> </w:t>
      </w:r>
      <w:r>
        <w:t>Милославского:</w:t>
      </w:r>
      <w:r>
        <w:rPr>
          <w:spacing w:val="1"/>
        </w:rPr>
        <w:t xml:space="preserve"> </w:t>
      </w:r>
      <w:r>
        <w:t>итоги</w:t>
      </w:r>
      <w:r>
        <w:rPr>
          <w:spacing w:val="1"/>
        </w:rPr>
        <w:t xml:space="preserve"> </w:t>
      </w:r>
      <w:r>
        <w:t>его деятельности.</w:t>
      </w:r>
      <w:r>
        <w:rPr>
          <w:spacing w:val="1"/>
        </w:rPr>
        <w:t xml:space="preserve"> </w:t>
      </w:r>
      <w:r>
        <w:t>Патриарх</w:t>
      </w:r>
      <w:r>
        <w:rPr>
          <w:spacing w:val="1"/>
        </w:rPr>
        <w:t xml:space="preserve"> </w:t>
      </w:r>
      <w:r>
        <w:t>Никон,</w:t>
      </w:r>
      <w:r>
        <w:rPr>
          <w:spacing w:val="1"/>
        </w:rPr>
        <w:t xml:space="preserve"> </w:t>
      </w:r>
      <w:r>
        <w:t>его</w:t>
      </w:r>
      <w:r>
        <w:rPr>
          <w:spacing w:val="1"/>
        </w:rPr>
        <w:t xml:space="preserve"> </w:t>
      </w:r>
      <w:r>
        <w:t>конфликт</w:t>
      </w:r>
      <w:r>
        <w:rPr>
          <w:spacing w:val="1"/>
        </w:rPr>
        <w:t xml:space="preserve"> </w:t>
      </w:r>
      <w:r>
        <w:t>с</w:t>
      </w:r>
      <w:r>
        <w:rPr>
          <w:spacing w:val="1"/>
        </w:rPr>
        <w:t xml:space="preserve"> </w:t>
      </w:r>
      <w:r>
        <w:t>царской</w:t>
      </w:r>
      <w:r>
        <w:rPr>
          <w:spacing w:val="1"/>
        </w:rPr>
        <w:t xml:space="preserve"> </w:t>
      </w:r>
      <w:r>
        <w:t>властью.</w:t>
      </w:r>
      <w:r>
        <w:rPr>
          <w:spacing w:val="1"/>
        </w:rPr>
        <w:t xml:space="preserve"> </w:t>
      </w:r>
      <w:r>
        <w:t>Раскол</w:t>
      </w:r>
      <w:r>
        <w:rPr>
          <w:spacing w:val="1"/>
        </w:rPr>
        <w:t xml:space="preserve"> </w:t>
      </w:r>
      <w:r>
        <w:t>в</w:t>
      </w:r>
      <w:r>
        <w:rPr>
          <w:spacing w:val="1"/>
        </w:rPr>
        <w:t xml:space="preserve"> </w:t>
      </w:r>
      <w:r>
        <w:t>Церкви.</w:t>
      </w:r>
      <w:r>
        <w:rPr>
          <w:spacing w:val="1"/>
        </w:rPr>
        <w:t xml:space="preserve"> </w:t>
      </w:r>
      <w:r>
        <w:t>Протопоп</w:t>
      </w:r>
      <w:r>
        <w:rPr>
          <w:spacing w:val="1"/>
        </w:rPr>
        <w:t xml:space="preserve"> </w:t>
      </w:r>
      <w:r>
        <w:t>Аввакум,</w:t>
      </w:r>
      <w:r>
        <w:rPr>
          <w:spacing w:val="1"/>
        </w:rPr>
        <w:t xml:space="preserve"> </w:t>
      </w:r>
      <w:r>
        <w:t>формирование</w:t>
      </w:r>
      <w:r>
        <w:rPr>
          <w:spacing w:val="1"/>
        </w:rPr>
        <w:t xml:space="preserve"> </w:t>
      </w:r>
      <w:r>
        <w:t>религиозной</w:t>
      </w:r>
      <w:r>
        <w:rPr>
          <w:spacing w:val="1"/>
        </w:rPr>
        <w:t xml:space="preserve"> </w:t>
      </w:r>
      <w:r>
        <w:t>традиции</w:t>
      </w:r>
      <w:r>
        <w:rPr>
          <w:spacing w:val="1"/>
        </w:rPr>
        <w:t xml:space="preserve"> </w:t>
      </w:r>
      <w:r>
        <w:t>старообрядчества.</w:t>
      </w:r>
      <w:r>
        <w:rPr>
          <w:spacing w:val="1"/>
        </w:rPr>
        <w:t xml:space="preserve"> </w:t>
      </w:r>
      <w:r>
        <w:t>Царь</w:t>
      </w:r>
      <w:r>
        <w:rPr>
          <w:spacing w:val="1"/>
        </w:rPr>
        <w:t xml:space="preserve"> </w:t>
      </w:r>
      <w:r>
        <w:t>Федор</w:t>
      </w:r>
      <w:r>
        <w:rPr>
          <w:spacing w:val="1"/>
        </w:rPr>
        <w:t xml:space="preserve"> </w:t>
      </w:r>
      <w:r>
        <w:t>Алексеевич.</w:t>
      </w:r>
      <w:r>
        <w:rPr>
          <w:spacing w:val="1"/>
        </w:rPr>
        <w:t xml:space="preserve"> </w:t>
      </w:r>
      <w:r>
        <w:t>Отмена</w:t>
      </w:r>
      <w:r>
        <w:rPr>
          <w:spacing w:val="1"/>
        </w:rPr>
        <w:t xml:space="preserve"> </w:t>
      </w:r>
      <w:r>
        <w:t>местничества.</w:t>
      </w:r>
      <w:r>
        <w:rPr>
          <w:spacing w:val="3"/>
        </w:rPr>
        <w:t xml:space="preserve"> </w:t>
      </w:r>
      <w:r>
        <w:t>Налоговая</w:t>
      </w:r>
      <w:r>
        <w:rPr>
          <w:spacing w:val="-3"/>
        </w:rPr>
        <w:t xml:space="preserve"> </w:t>
      </w:r>
      <w:r>
        <w:t>(податная)</w:t>
      </w:r>
      <w:r>
        <w:rPr>
          <w:spacing w:val="-1"/>
        </w:rPr>
        <w:t xml:space="preserve"> </w:t>
      </w:r>
      <w:r>
        <w:t>реформа.</w:t>
      </w:r>
    </w:p>
    <w:p w:rsidR="00380890" w:rsidRDefault="00436D53">
      <w:pPr>
        <w:pStyle w:val="a3"/>
        <w:spacing w:before="1"/>
        <w:ind w:right="161"/>
      </w:pPr>
      <w:r>
        <w:t>Экономическое развитие России в XVII в. Первые мануфактуры. Ярмарки. Укрепление внутренних</w:t>
      </w:r>
      <w:r>
        <w:rPr>
          <w:spacing w:val="1"/>
        </w:rPr>
        <w:t xml:space="preserve"> </w:t>
      </w:r>
      <w:r>
        <w:t>торговых</w:t>
      </w:r>
      <w:r>
        <w:rPr>
          <w:spacing w:val="1"/>
        </w:rPr>
        <w:t xml:space="preserve"> </w:t>
      </w:r>
      <w:r>
        <w:t>связей</w:t>
      </w:r>
      <w:r>
        <w:rPr>
          <w:spacing w:val="1"/>
        </w:rPr>
        <w:t xml:space="preserve"> </w:t>
      </w:r>
      <w:r>
        <w:t>и</w:t>
      </w:r>
      <w:r>
        <w:rPr>
          <w:spacing w:val="1"/>
        </w:rPr>
        <w:t xml:space="preserve"> </w:t>
      </w:r>
      <w:r>
        <w:t>развитие</w:t>
      </w:r>
      <w:r>
        <w:rPr>
          <w:spacing w:val="1"/>
        </w:rPr>
        <w:t xml:space="preserve"> </w:t>
      </w:r>
      <w:r>
        <w:t>хозяйственной</w:t>
      </w:r>
      <w:r>
        <w:rPr>
          <w:spacing w:val="1"/>
        </w:rPr>
        <w:t xml:space="preserve"> </w:t>
      </w:r>
      <w:r>
        <w:t>специализации</w:t>
      </w:r>
      <w:r>
        <w:rPr>
          <w:spacing w:val="1"/>
        </w:rPr>
        <w:t xml:space="preserve"> </w:t>
      </w:r>
      <w:r>
        <w:t>регионов</w:t>
      </w:r>
      <w:r>
        <w:rPr>
          <w:spacing w:val="1"/>
        </w:rPr>
        <w:t xml:space="preserve"> </w:t>
      </w:r>
      <w:r>
        <w:t>Российского</w:t>
      </w:r>
      <w:r>
        <w:rPr>
          <w:spacing w:val="1"/>
        </w:rPr>
        <w:t xml:space="preserve"> </w:t>
      </w:r>
      <w:r>
        <w:t>государства.</w:t>
      </w:r>
      <w:r>
        <w:rPr>
          <w:spacing w:val="1"/>
        </w:rPr>
        <w:t xml:space="preserve"> </w:t>
      </w:r>
      <w:r>
        <w:t>Торговый</w:t>
      </w:r>
      <w:r>
        <w:rPr>
          <w:spacing w:val="-3"/>
        </w:rPr>
        <w:t xml:space="preserve"> </w:t>
      </w:r>
      <w:r>
        <w:t>и</w:t>
      </w:r>
      <w:r>
        <w:rPr>
          <w:spacing w:val="2"/>
        </w:rPr>
        <w:t xml:space="preserve"> </w:t>
      </w:r>
      <w:r>
        <w:t>Новоторговый</w:t>
      </w:r>
      <w:r>
        <w:rPr>
          <w:spacing w:val="-3"/>
        </w:rPr>
        <w:t xml:space="preserve"> </w:t>
      </w:r>
      <w:r>
        <w:t>уставы.</w:t>
      </w:r>
      <w:r>
        <w:rPr>
          <w:spacing w:val="3"/>
        </w:rPr>
        <w:t xml:space="preserve"> </w:t>
      </w:r>
      <w:r>
        <w:t>Торговля</w:t>
      </w:r>
      <w:r>
        <w:rPr>
          <w:spacing w:val="1"/>
        </w:rPr>
        <w:t xml:space="preserve"> </w:t>
      </w:r>
      <w:r>
        <w:t>с</w:t>
      </w:r>
      <w:r>
        <w:rPr>
          <w:spacing w:val="-10"/>
        </w:rPr>
        <w:t xml:space="preserve"> </w:t>
      </w:r>
      <w:r>
        <w:t>европейскими</w:t>
      </w:r>
      <w:r>
        <w:rPr>
          <w:spacing w:val="2"/>
        </w:rPr>
        <w:t xml:space="preserve"> </w:t>
      </w:r>
      <w:r>
        <w:t>странами</w:t>
      </w:r>
      <w:r>
        <w:rPr>
          <w:spacing w:val="-2"/>
        </w:rPr>
        <w:t xml:space="preserve"> </w:t>
      </w:r>
      <w:r>
        <w:t>и</w:t>
      </w:r>
      <w:r>
        <w:rPr>
          <w:spacing w:val="2"/>
        </w:rPr>
        <w:t xml:space="preserve"> </w:t>
      </w:r>
      <w:r>
        <w:t>Востоком.</w:t>
      </w:r>
    </w:p>
    <w:p w:rsidR="00380890" w:rsidRDefault="00436D53">
      <w:pPr>
        <w:pStyle w:val="a3"/>
        <w:ind w:right="150"/>
      </w:pPr>
      <w:r>
        <w:t>Социальная</w:t>
      </w:r>
      <w:r>
        <w:rPr>
          <w:spacing w:val="1"/>
        </w:rPr>
        <w:t xml:space="preserve"> </w:t>
      </w:r>
      <w:r>
        <w:t>структура</w:t>
      </w:r>
      <w:r>
        <w:rPr>
          <w:spacing w:val="1"/>
        </w:rPr>
        <w:t xml:space="preserve"> </w:t>
      </w:r>
      <w:r>
        <w:t>российского</w:t>
      </w:r>
      <w:r>
        <w:rPr>
          <w:spacing w:val="1"/>
        </w:rPr>
        <w:t xml:space="preserve"> </w:t>
      </w:r>
      <w:r>
        <w:t>общества.</w:t>
      </w:r>
      <w:r>
        <w:rPr>
          <w:spacing w:val="1"/>
        </w:rPr>
        <w:t xml:space="preserve"> </w:t>
      </w:r>
      <w:r>
        <w:t>Государев</w:t>
      </w:r>
      <w:r>
        <w:rPr>
          <w:spacing w:val="1"/>
        </w:rPr>
        <w:t xml:space="preserve"> </w:t>
      </w:r>
      <w:r>
        <w:t>двор,</w:t>
      </w:r>
      <w:r>
        <w:rPr>
          <w:spacing w:val="1"/>
        </w:rPr>
        <w:t xml:space="preserve"> </w:t>
      </w:r>
      <w:r>
        <w:t>служилый</w:t>
      </w:r>
      <w:r>
        <w:rPr>
          <w:spacing w:val="1"/>
        </w:rPr>
        <w:t xml:space="preserve"> </w:t>
      </w:r>
      <w:r>
        <w:t>город,</w:t>
      </w:r>
      <w:r>
        <w:rPr>
          <w:spacing w:val="1"/>
        </w:rPr>
        <w:t xml:space="preserve"> </w:t>
      </w:r>
      <w:r>
        <w:t>духовенство,</w:t>
      </w:r>
      <w:r>
        <w:rPr>
          <w:spacing w:val="1"/>
        </w:rPr>
        <w:t xml:space="preserve"> </w:t>
      </w:r>
      <w:r>
        <w:t>торговые люди, посадское население, стрельцы, служилые иноземцы, казаки, крестьяне, холопы.</w:t>
      </w:r>
      <w:r>
        <w:rPr>
          <w:spacing w:val="1"/>
        </w:rPr>
        <w:t xml:space="preserve"> </w:t>
      </w:r>
      <w:r>
        <w:t>Русская деревня в XVII в. Городские восстания середины XVII в. Соляной бунт в Москве. Псковско-</w:t>
      </w:r>
      <w:r>
        <w:rPr>
          <w:spacing w:val="1"/>
        </w:rPr>
        <w:t xml:space="preserve"> </w:t>
      </w:r>
      <w:r>
        <w:t>Новгородское восстание. Соборное уложение 1649 г. Завершение оформления крепостного права и</w:t>
      </w:r>
      <w:r>
        <w:rPr>
          <w:spacing w:val="1"/>
        </w:rPr>
        <w:t xml:space="preserve"> </w:t>
      </w:r>
      <w:r>
        <w:t>территория его распространения. Денежная реформа 1654 г. Медный бунт. Побеги крестьян на Дон и</w:t>
      </w:r>
      <w:r>
        <w:rPr>
          <w:spacing w:val="-57"/>
        </w:rPr>
        <w:t xml:space="preserve"> </w:t>
      </w:r>
      <w:r>
        <w:t>в</w:t>
      </w:r>
      <w:r>
        <w:rPr>
          <w:spacing w:val="2"/>
        </w:rPr>
        <w:t xml:space="preserve"> </w:t>
      </w:r>
      <w:r>
        <w:t>Сибирь.</w:t>
      </w:r>
      <w:r>
        <w:rPr>
          <w:spacing w:val="-1"/>
        </w:rPr>
        <w:t xml:space="preserve"> </w:t>
      </w:r>
      <w:r>
        <w:t>Восстание</w:t>
      </w:r>
      <w:r>
        <w:rPr>
          <w:spacing w:val="1"/>
        </w:rPr>
        <w:t xml:space="preserve"> </w:t>
      </w:r>
      <w:r>
        <w:t>Степана</w:t>
      </w:r>
      <w:r>
        <w:rPr>
          <w:spacing w:val="1"/>
        </w:rPr>
        <w:t xml:space="preserve"> </w:t>
      </w:r>
      <w:r>
        <w:t>Разина.</w:t>
      </w:r>
    </w:p>
    <w:p w:rsidR="00380890" w:rsidRDefault="00436D53">
      <w:pPr>
        <w:pStyle w:val="a3"/>
        <w:ind w:right="158"/>
      </w:pPr>
      <w:r>
        <w:t>Внешняя политика России в XVII в. Возобновление дипломатических контактов со странами Европы</w:t>
      </w:r>
      <w:r>
        <w:rPr>
          <w:spacing w:val="-57"/>
        </w:rPr>
        <w:t xml:space="preserve"> </w:t>
      </w:r>
      <w:r>
        <w:t>и Азии после Смуты. Смоленская война. Поляновский мир. Контакты с православным населением</w:t>
      </w:r>
      <w:r>
        <w:rPr>
          <w:spacing w:val="1"/>
        </w:rPr>
        <w:t xml:space="preserve"> </w:t>
      </w:r>
      <w:r>
        <w:t>Речи   Посполитой:   противодействие   полонизации,    распространению   католичества.    Контакты</w:t>
      </w:r>
      <w:r>
        <w:rPr>
          <w:spacing w:val="1"/>
        </w:rPr>
        <w:t xml:space="preserve"> </w:t>
      </w:r>
      <w:r>
        <w:t>с</w:t>
      </w:r>
      <w:r>
        <w:rPr>
          <w:spacing w:val="42"/>
        </w:rPr>
        <w:t xml:space="preserve"> </w:t>
      </w:r>
      <w:r>
        <w:t>Запорожской</w:t>
      </w:r>
      <w:r>
        <w:rPr>
          <w:spacing w:val="41"/>
        </w:rPr>
        <w:t xml:space="preserve"> </w:t>
      </w:r>
      <w:r>
        <w:t>Сечью.</w:t>
      </w:r>
      <w:r>
        <w:rPr>
          <w:spacing w:val="45"/>
        </w:rPr>
        <w:t xml:space="preserve"> </w:t>
      </w:r>
      <w:r>
        <w:t>Восстание</w:t>
      </w:r>
      <w:r>
        <w:rPr>
          <w:spacing w:val="39"/>
        </w:rPr>
        <w:t xml:space="preserve"> </w:t>
      </w:r>
      <w:r>
        <w:t>Богдана</w:t>
      </w:r>
      <w:r>
        <w:rPr>
          <w:spacing w:val="43"/>
        </w:rPr>
        <w:t xml:space="preserve"> </w:t>
      </w:r>
      <w:r>
        <w:t>Хмельницкого.</w:t>
      </w:r>
      <w:r>
        <w:rPr>
          <w:spacing w:val="41"/>
        </w:rPr>
        <w:t xml:space="preserve"> </w:t>
      </w:r>
      <w:r>
        <w:t>Переяславская</w:t>
      </w:r>
      <w:r>
        <w:rPr>
          <w:spacing w:val="44"/>
        </w:rPr>
        <w:t xml:space="preserve"> </w:t>
      </w:r>
      <w:r>
        <w:t>рада.</w:t>
      </w:r>
      <w:r>
        <w:rPr>
          <w:spacing w:val="46"/>
        </w:rPr>
        <w:t xml:space="preserve"> </w:t>
      </w:r>
      <w:r>
        <w:t>Вхождение</w:t>
      </w:r>
      <w:r>
        <w:rPr>
          <w:spacing w:val="38"/>
        </w:rPr>
        <w:t xml:space="preserve"> </w:t>
      </w:r>
      <w:r>
        <w:t>земель</w:t>
      </w:r>
    </w:p>
    <w:p w:rsidR="00380890" w:rsidRDefault="00380890">
      <w:pPr>
        <w:sectPr w:rsidR="00380890">
          <w:headerReference w:type="default" r:id="rId110"/>
          <w:pgSz w:w="11910" w:h="16840"/>
          <w:pgMar w:top="620" w:right="560" w:bottom="280" w:left="560" w:header="0" w:footer="0" w:gutter="0"/>
          <w:cols w:space="720"/>
        </w:sectPr>
      </w:pPr>
    </w:p>
    <w:p w:rsidR="00380890" w:rsidRDefault="00436D53">
      <w:pPr>
        <w:pStyle w:val="a3"/>
        <w:tabs>
          <w:tab w:val="left" w:pos="1556"/>
          <w:tab w:val="left" w:pos="3655"/>
          <w:tab w:val="left" w:pos="4428"/>
          <w:tab w:val="left" w:pos="5738"/>
          <w:tab w:val="left" w:pos="7177"/>
          <w:tab w:val="left" w:pos="8473"/>
          <w:tab w:val="left" w:pos="9793"/>
        </w:tabs>
        <w:spacing w:before="74"/>
        <w:ind w:right="151"/>
      </w:pPr>
      <w:r>
        <w:lastRenderedPageBreak/>
        <w:t>Войска</w:t>
      </w:r>
      <w:r>
        <w:tab/>
        <w:t>Запорожского</w:t>
      </w:r>
      <w:r>
        <w:tab/>
        <w:t>в</w:t>
      </w:r>
      <w:r>
        <w:tab/>
        <w:t>состав</w:t>
      </w:r>
      <w:r>
        <w:tab/>
        <w:t>России.</w:t>
      </w:r>
      <w:r>
        <w:tab/>
        <w:t>Война</w:t>
      </w:r>
      <w:r>
        <w:tab/>
        <w:t>между</w:t>
      </w:r>
      <w:r>
        <w:tab/>
        <w:t>Россией</w:t>
      </w:r>
      <w:r>
        <w:rPr>
          <w:spacing w:val="-58"/>
        </w:rPr>
        <w:t xml:space="preserve"> </w:t>
      </w:r>
      <w:r>
        <w:t xml:space="preserve">и Речью Посполитой 1654-1667 гг. Андрусовское перемирие. Русско-шведская война </w:t>
      </w:r>
      <w:r>
        <w:rPr>
          <w:position w:val="1"/>
        </w:rPr>
        <w:t>1656-1658 гг. и</w:t>
      </w:r>
      <w:r>
        <w:rPr>
          <w:spacing w:val="1"/>
          <w:position w:val="1"/>
        </w:rPr>
        <w:t xml:space="preserve"> </w:t>
      </w:r>
      <w:r>
        <w:t>её результаты.</w:t>
      </w:r>
      <w:r>
        <w:rPr>
          <w:spacing w:val="4"/>
        </w:rPr>
        <w:t xml:space="preserve"> </w:t>
      </w:r>
      <w:r>
        <w:t>Укрепление</w:t>
      </w:r>
      <w:r>
        <w:rPr>
          <w:spacing w:val="1"/>
        </w:rPr>
        <w:t xml:space="preserve"> </w:t>
      </w:r>
      <w:r>
        <w:t>южных</w:t>
      </w:r>
      <w:r>
        <w:rPr>
          <w:spacing w:val="-3"/>
        </w:rPr>
        <w:t xml:space="preserve"> </w:t>
      </w:r>
      <w:r>
        <w:t>рубежей.</w:t>
      </w:r>
    </w:p>
    <w:p w:rsidR="00380890" w:rsidRDefault="00436D53">
      <w:pPr>
        <w:pStyle w:val="a3"/>
        <w:spacing w:before="2" w:line="275" w:lineRule="exact"/>
      </w:pPr>
      <w:r>
        <w:t>Белгородская</w:t>
      </w:r>
      <w:r>
        <w:rPr>
          <w:spacing w:val="11"/>
        </w:rPr>
        <w:t xml:space="preserve"> </w:t>
      </w:r>
      <w:r>
        <w:t>засечная</w:t>
      </w:r>
      <w:r>
        <w:rPr>
          <w:spacing w:val="70"/>
        </w:rPr>
        <w:t xml:space="preserve"> </w:t>
      </w:r>
      <w:r>
        <w:t>черта.</w:t>
      </w:r>
      <w:r>
        <w:rPr>
          <w:spacing w:val="72"/>
        </w:rPr>
        <w:t xml:space="preserve"> </w:t>
      </w:r>
      <w:r>
        <w:t>Конфликты</w:t>
      </w:r>
      <w:r>
        <w:rPr>
          <w:spacing w:val="68"/>
        </w:rPr>
        <w:t xml:space="preserve"> </w:t>
      </w:r>
      <w:r>
        <w:t>с</w:t>
      </w:r>
      <w:r>
        <w:rPr>
          <w:spacing w:val="65"/>
        </w:rPr>
        <w:t xml:space="preserve"> </w:t>
      </w:r>
      <w:r>
        <w:t>Османской</w:t>
      </w:r>
      <w:r>
        <w:rPr>
          <w:spacing w:val="71"/>
        </w:rPr>
        <w:t xml:space="preserve"> </w:t>
      </w:r>
      <w:r>
        <w:t>империей.</w:t>
      </w:r>
      <w:r>
        <w:rPr>
          <w:spacing w:val="72"/>
        </w:rPr>
        <w:t xml:space="preserve"> </w:t>
      </w:r>
      <w:r>
        <w:t>«Азовское</w:t>
      </w:r>
      <w:r>
        <w:rPr>
          <w:spacing w:val="64"/>
        </w:rPr>
        <w:t xml:space="preserve"> </w:t>
      </w:r>
      <w:r>
        <w:t>осадное</w:t>
      </w:r>
      <w:r>
        <w:rPr>
          <w:spacing w:val="70"/>
        </w:rPr>
        <w:t xml:space="preserve"> </w:t>
      </w:r>
      <w:r>
        <w:t>сидение».</w:t>
      </w:r>
    </w:p>
    <w:p w:rsidR="00380890" w:rsidRDefault="00436D53">
      <w:pPr>
        <w:pStyle w:val="a3"/>
        <w:tabs>
          <w:tab w:val="left" w:pos="4663"/>
          <w:tab w:val="left" w:pos="9228"/>
        </w:tabs>
        <w:ind w:right="153"/>
      </w:pPr>
      <w:r>
        <w:t>«Чигиринская война» и Бахчисарайский мирный договор. Отношения России со странами Западной</w:t>
      </w:r>
      <w:r>
        <w:rPr>
          <w:spacing w:val="1"/>
        </w:rPr>
        <w:t xml:space="preserve"> </w:t>
      </w:r>
      <w:r>
        <w:t>Европы.</w:t>
      </w:r>
      <w:r>
        <w:tab/>
        <w:t>Военные</w:t>
      </w:r>
      <w:r>
        <w:tab/>
      </w:r>
      <w:r>
        <w:rPr>
          <w:spacing w:val="-1"/>
        </w:rPr>
        <w:t>столкновения</w:t>
      </w:r>
      <w:r>
        <w:rPr>
          <w:spacing w:val="-58"/>
        </w:rPr>
        <w:t xml:space="preserve"> </w:t>
      </w:r>
      <w:r>
        <w:t>с маньчжурами</w:t>
      </w:r>
      <w:r>
        <w:rPr>
          <w:spacing w:val="3"/>
        </w:rPr>
        <w:t xml:space="preserve"> </w:t>
      </w:r>
      <w:r>
        <w:t>и</w:t>
      </w:r>
      <w:r>
        <w:rPr>
          <w:spacing w:val="3"/>
        </w:rPr>
        <w:t xml:space="preserve"> </w:t>
      </w:r>
      <w:r>
        <w:t>империей</w:t>
      </w:r>
      <w:r>
        <w:rPr>
          <w:spacing w:val="2"/>
        </w:rPr>
        <w:t xml:space="preserve"> </w:t>
      </w:r>
      <w:r>
        <w:t>Цин</w:t>
      </w:r>
      <w:r>
        <w:rPr>
          <w:spacing w:val="-2"/>
        </w:rPr>
        <w:t xml:space="preserve"> </w:t>
      </w:r>
      <w:r>
        <w:t>(Китаем).</w:t>
      </w:r>
    </w:p>
    <w:p w:rsidR="00380890" w:rsidRDefault="00436D53">
      <w:pPr>
        <w:pStyle w:val="a3"/>
        <w:tabs>
          <w:tab w:val="left" w:pos="9662"/>
        </w:tabs>
        <w:spacing w:before="2"/>
        <w:ind w:right="149"/>
      </w:pPr>
      <w:r>
        <w:t>Освоение новых территорий. Народы России в XVII в. Эпоха Великих географических открытий и</w:t>
      </w:r>
      <w:r>
        <w:rPr>
          <w:spacing w:val="1"/>
        </w:rPr>
        <w:t xml:space="preserve"> </w:t>
      </w:r>
      <w:r>
        <w:t>русские географические открытия. Плавание Семёна Дежнёва. Выход к Тихому океану.</w:t>
      </w:r>
      <w:r>
        <w:rPr>
          <w:spacing w:val="1"/>
        </w:rPr>
        <w:t xml:space="preserve"> </w:t>
      </w:r>
      <w:r>
        <w:t>Походы</w:t>
      </w:r>
      <w:r>
        <w:rPr>
          <w:spacing w:val="1"/>
        </w:rPr>
        <w:t xml:space="preserve"> </w:t>
      </w:r>
      <w:r>
        <w:t>Ерофея</w:t>
      </w:r>
      <w:r>
        <w:tab/>
        <w:t>Хабарова</w:t>
      </w:r>
    </w:p>
    <w:p w:rsidR="00380890" w:rsidRDefault="00436D53">
      <w:pPr>
        <w:pStyle w:val="a3"/>
        <w:ind w:right="153"/>
      </w:pPr>
      <w:r>
        <w:t xml:space="preserve">и   </w:t>
      </w:r>
      <w:r>
        <w:rPr>
          <w:spacing w:val="27"/>
        </w:rPr>
        <w:t xml:space="preserve"> </w:t>
      </w:r>
      <w:r>
        <w:t xml:space="preserve">Василия    </w:t>
      </w:r>
      <w:r>
        <w:rPr>
          <w:spacing w:val="25"/>
        </w:rPr>
        <w:t xml:space="preserve"> </w:t>
      </w:r>
      <w:r>
        <w:t xml:space="preserve">Пояркова    </w:t>
      </w:r>
      <w:r>
        <w:rPr>
          <w:spacing w:val="20"/>
        </w:rPr>
        <w:t xml:space="preserve"> </w:t>
      </w:r>
      <w:r>
        <w:t xml:space="preserve">и    </w:t>
      </w:r>
      <w:r>
        <w:rPr>
          <w:spacing w:val="23"/>
        </w:rPr>
        <w:t xml:space="preserve"> </w:t>
      </w:r>
      <w:r>
        <w:t xml:space="preserve">исследование    </w:t>
      </w:r>
      <w:r>
        <w:rPr>
          <w:spacing w:val="20"/>
        </w:rPr>
        <w:t xml:space="preserve"> </w:t>
      </w:r>
      <w:r>
        <w:t xml:space="preserve">бассейна    </w:t>
      </w:r>
      <w:r>
        <w:rPr>
          <w:spacing w:val="26"/>
        </w:rPr>
        <w:t xml:space="preserve"> </w:t>
      </w:r>
      <w:r>
        <w:t xml:space="preserve">реки    </w:t>
      </w:r>
      <w:r>
        <w:rPr>
          <w:spacing w:val="26"/>
        </w:rPr>
        <w:t xml:space="preserve"> </w:t>
      </w:r>
      <w:r>
        <w:t xml:space="preserve">Амур.    </w:t>
      </w:r>
      <w:r>
        <w:rPr>
          <w:spacing w:val="28"/>
        </w:rPr>
        <w:t xml:space="preserve"> </w:t>
      </w:r>
      <w:r>
        <w:t xml:space="preserve">Освоение    </w:t>
      </w:r>
      <w:r>
        <w:rPr>
          <w:spacing w:val="26"/>
        </w:rPr>
        <w:t xml:space="preserve"> </w:t>
      </w:r>
      <w:r>
        <w:t>Поволжья</w:t>
      </w:r>
      <w:r>
        <w:rPr>
          <w:spacing w:val="-58"/>
        </w:rPr>
        <w:t xml:space="preserve"> </w:t>
      </w:r>
      <w:r>
        <w:rPr>
          <w:position w:val="1"/>
        </w:rPr>
        <w:t xml:space="preserve">и    </w:t>
      </w:r>
      <w:r>
        <w:rPr>
          <w:spacing w:val="1"/>
          <w:position w:val="1"/>
        </w:rPr>
        <w:t xml:space="preserve"> </w:t>
      </w:r>
      <w:r>
        <w:rPr>
          <w:position w:val="1"/>
        </w:rPr>
        <w:t xml:space="preserve">Сибири.    </w:t>
      </w:r>
      <w:r>
        <w:rPr>
          <w:spacing w:val="1"/>
          <w:position w:val="1"/>
        </w:rPr>
        <w:t xml:space="preserve"> </w:t>
      </w:r>
      <w:r>
        <w:rPr>
          <w:position w:val="1"/>
        </w:rPr>
        <w:t xml:space="preserve">Калмыцкое      ханство.      Ясачное      налогообложение.      Переселение      </w:t>
      </w:r>
      <w:r>
        <w:t>русских</w:t>
      </w:r>
      <w:r>
        <w:rPr>
          <w:spacing w:val="1"/>
        </w:rPr>
        <w:t xml:space="preserve"> </w:t>
      </w:r>
      <w:r>
        <w:t>на</w:t>
      </w:r>
      <w:r>
        <w:rPr>
          <w:spacing w:val="1"/>
        </w:rPr>
        <w:t xml:space="preserve"> </w:t>
      </w:r>
      <w:r>
        <w:t>новые</w:t>
      </w:r>
      <w:r>
        <w:rPr>
          <w:spacing w:val="1"/>
        </w:rPr>
        <w:t xml:space="preserve"> </w:t>
      </w:r>
      <w:r>
        <w:t>земли.</w:t>
      </w:r>
      <w:r>
        <w:rPr>
          <w:spacing w:val="1"/>
        </w:rPr>
        <w:t xml:space="preserve"> </w:t>
      </w:r>
      <w:r>
        <w:t>Миссионерство</w:t>
      </w:r>
      <w:r>
        <w:rPr>
          <w:spacing w:val="1"/>
        </w:rPr>
        <w:t xml:space="preserve"> </w:t>
      </w:r>
      <w:r>
        <w:t>и</w:t>
      </w:r>
      <w:r>
        <w:rPr>
          <w:spacing w:val="1"/>
        </w:rPr>
        <w:t xml:space="preserve"> </w:t>
      </w:r>
      <w:r>
        <w:t>христианизация.</w:t>
      </w:r>
      <w:r>
        <w:rPr>
          <w:spacing w:val="1"/>
        </w:rPr>
        <w:t xml:space="preserve"> </w:t>
      </w:r>
      <w:r>
        <w:t>Межэтнические</w:t>
      </w:r>
      <w:r>
        <w:rPr>
          <w:spacing w:val="1"/>
        </w:rPr>
        <w:t xml:space="preserve"> </w:t>
      </w:r>
      <w:r>
        <w:t>отношения.</w:t>
      </w:r>
      <w:r>
        <w:rPr>
          <w:spacing w:val="1"/>
        </w:rPr>
        <w:t xml:space="preserve"> </w:t>
      </w:r>
      <w:r>
        <w:t>Формирование</w:t>
      </w:r>
      <w:r>
        <w:rPr>
          <w:spacing w:val="1"/>
        </w:rPr>
        <w:t xml:space="preserve"> </w:t>
      </w:r>
      <w:r>
        <w:t>многонациональной</w:t>
      </w:r>
      <w:r>
        <w:rPr>
          <w:spacing w:val="-3"/>
        </w:rPr>
        <w:t xml:space="preserve"> </w:t>
      </w:r>
      <w:r>
        <w:t>элиты.</w:t>
      </w:r>
    </w:p>
    <w:p w:rsidR="00380890" w:rsidRDefault="00436D53">
      <w:pPr>
        <w:pStyle w:val="a3"/>
      </w:pPr>
      <w:r>
        <w:t>Культурное</w:t>
      </w:r>
      <w:r>
        <w:rPr>
          <w:spacing w:val="-3"/>
        </w:rPr>
        <w:t xml:space="preserve"> </w:t>
      </w:r>
      <w:r>
        <w:t>пространство</w:t>
      </w:r>
      <w:r>
        <w:rPr>
          <w:spacing w:val="2"/>
        </w:rPr>
        <w:t xml:space="preserve"> </w:t>
      </w:r>
      <w:r>
        <w:t>XVI–XVII</w:t>
      </w:r>
      <w:r>
        <w:rPr>
          <w:spacing w:val="-3"/>
        </w:rPr>
        <w:t xml:space="preserve"> </w:t>
      </w:r>
      <w:r>
        <w:t>вв.</w:t>
      </w:r>
    </w:p>
    <w:p w:rsidR="00380890" w:rsidRDefault="00436D53">
      <w:pPr>
        <w:pStyle w:val="a3"/>
        <w:ind w:right="151"/>
      </w:pPr>
      <w:r>
        <w:t>Изменения в картине мира человека в</w:t>
      </w:r>
      <w:r>
        <w:rPr>
          <w:spacing w:val="60"/>
        </w:rPr>
        <w:t xml:space="preserve"> </w:t>
      </w:r>
      <w:r>
        <w:t>XVI‒XVII вв. и повседневная жизнь. Жилище и предметы</w:t>
      </w:r>
      <w:r>
        <w:rPr>
          <w:spacing w:val="1"/>
        </w:rPr>
        <w:t xml:space="preserve"> </w:t>
      </w:r>
      <w:r>
        <w:t>быта. Семья и семейные отношения. Религия и суеверия. Проникновение элементов европейской</w:t>
      </w:r>
      <w:r>
        <w:rPr>
          <w:spacing w:val="1"/>
        </w:rPr>
        <w:t xml:space="preserve"> </w:t>
      </w:r>
      <w:r>
        <w:t>культуры</w:t>
      </w:r>
      <w:r>
        <w:rPr>
          <w:spacing w:val="2"/>
        </w:rPr>
        <w:t xml:space="preserve"> </w:t>
      </w:r>
      <w:r>
        <w:t>в</w:t>
      </w:r>
      <w:r>
        <w:rPr>
          <w:spacing w:val="3"/>
        </w:rPr>
        <w:t xml:space="preserve"> </w:t>
      </w:r>
      <w:r>
        <w:t>быт</w:t>
      </w:r>
      <w:r>
        <w:rPr>
          <w:spacing w:val="-2"/>
        </w:rPr>
        <w:t xml:space="preserve"> </w:t>
      </w:r>
      <w:r>
        <w:t>высших</w:t>
      </w:r>
      <w:r>
        <w:rPr>
          <w:spacing w:val="-3"/>
        </w:rPr>
        <w:t xml:space="preserve"> </w:t>
      </w:r>
      <w:r>
        <w:t>слоёв</w:t>
      </w:r>
      <w:r>
        <w:rPr>
          <w:spacing w:val="3"/>
        </w:rPr>
        <w:t xml:space="preserve"> </w:t>
      </w:r>
      <w:r>
        <w:t>населения</w:t>
      </w:r>
      <w:r>
        <w:rPr>
          <w:spacing w:val="-4"/>
        </w:rPr>
        <w:t xml:space="preserve"> </w:t>
      </w:r>
      <w:r>
        <w:t>страны.</w:t>
      </w:r>
    </w:p>
    <w:p w:rsidR="00380890" w:rsidRDefault="00436D53">
      <w:pPr>
        <w:pStyle w:val="a3"/>
        <w:ind w:right="152"/>
      </w:pPr>
      <w:r>
        <w:t>Архитектура.</w:t>
      </w:r>
      <w:r>
        <w:rPr>
          <w:spacing w:val="1"/>
        </w:rPr>
        <w:t xml:space="preserve"> </w:t>
      </w:r>
      <w:r>
        <w:t>Дворцово-храмовый</w:t>
      </w:r>
      <w:r>
        <w:rPr>
          <w:spacing w:val="1"/>
        </w:rPr>
        <w:t xml:space="preserve"> </w:t>
      </w:r>
      <w:r>
        <w:t>ансамбль</w:t>
      </w:r>
      <w:r>
        <w:rPr>
          <w:spacing w:val="1"/>
        </w:rPr>
        <w:t xml:space="preserve"> </w:t>
      </w:r>
      <w:r>
        <w:t>Соборной</w:t>
      </w:r>
      <w:r>
        <w:rPr>
          <w:spacing w:val="1"/>
        </w:rPr>
        <w:t xml:space="preserve"> </w:t>
      </w:r>
      <w:r>
        <w:t>площади</w:t>
      </w:r>
      <w:r>
        <w:rPr>
          <w:spacing w:val="1"/>
        </w:rPr>
        <w:t xml:space="preserve"> </w:t>
      </w:r>
      <w:r>
        <w:t>в</w:t>
      </w:r>
      <w:r>
        <w:rPr>
          <w:spacing w:val="1"/>
        </w:rPr>
        <w:t xml:space="preserve"> </w:t>
      </w:r>
      <w:r>
        <w:t>Москве.</w:t>
      </w:r>
      <w:r>
        <w:rPr>
          <w:spacing w:val="1"/>
        </w:rPr>
        <w:t xml:space="preserve"> </w:t>
      </w:r>
      <w:r>
        <w:t>Шатровый</w:t>
      </w:r>
      <w:r>
        <w:rPr>
          <w:spacing w:val="1"/>
        </w:rPr>
        <w:t xml:space="preserve"> </w:t>
      </w:r>
      <w:r>
        <w:t>стиль</w:t>
      </w:r>
      <w:r>
        <w:rPr>
          <w:spacing w:val="1"/>
        </w:rPr>
        <w:t xml:space="preserve"> </w:t>
      </w:r>
      <w:r>
        <w:t>в</w:t>
      </w:r>
      <w:r>
        <w:rPr>
          <w:spacing w:val="1"/>
        </w:rPr>
        <w:t xml:space="preserve"> </w:t>
      </w:r>
      <w:r>
        <w:t>архитектуре. Антонио Солари, Алевиз Фрязин, Петрок Малой. Собор Покрова на Рву. Монастырские</w:t>
      </w:r>
      <w:r>
        <w:rPr>
          <w:spacing w:val="-57"/>
        </w:rPr>
        <w:t xml:space="preserve"> </w:t>
      </w:r>
      <w:r>
        <w:t>ансамбли</w:t>
      </w:r>
      <w:r>
        <w:rPr>
          <w:spacing w:val="1"/>
        </w:rPr>
        <w:t xml:space="preserve"> </w:t>
      </w:r>
      <w:r>
        <w:t>(Кирилло-Белозерский,</w:t>
      </w:r>
      <w:r>
        <w:rPr>
          <w:spacing w:val="1"/>
        </w:rPr>
        <w:t xml:space="preserve"> </w:t>
      </w:r>
      <w:r>
        <w:t>Соловецкий,</w:t>
      </w:r>
      <w:r>
        <w:rPr>
          <w:spacing w:val="1"/>
        </w:rPr>
        <w:t xml:space="preserve"> </w:t>
      </w:r>
      <w:r>
        <w:t>Ново-Иерусалимский).</w:t>
      </w:r>
      <w:r>
        <w:rPr>
          <w:spacing w:val="1"/>
        </w:rPr>
        <w:t xml:space="preserve"> </w:t>
      </w:r>
      <w:r>
        <w:t>Крепости</w:t>
      </w:r>
      <w:r>
        <w:rPr>
          <w:spacing w:val="1"/>
        </w:rPr>
        <w:t xml:space="preserve"> </w:t>
      </w:r>
      <w:r>
        <w:t>(Китай-город,</w:t>
      </w:r>
      <w:r>
        <w:rPr>
          <w:spacing w:val="1"/>
        </w:rPr>
        <w:t xml:space="preserve"> </w:t>
      </w:r>
      <w:r>
        <w:t>Смоленский, Астраханский, Ростовский кремли). Фёдор Конь. Приказ каменных дел. Деревянное</w:t>
      </w:r>
      <w:r>
        <w:rPr>
          <w:spacing w:val="1"/>
        </w:rPr>
        <w:t xml:space="preserve"> </w:t>
      </w:r>
      <w:r>
        <w:t>зодчество. Изобразительное искусство. Симон Ушаков. Ярославская школа иконописи. Парсунная</w:t>
      </w:r>
      <w:r>
        <w:rPr>
          <w:spacing w:val="1"/>
        </w:rPr>
        <w:t xml:space="preserve"> </w:t>
      </w:r>
      <w:r>
        <w:t>живопись.</w:t>
      </w:r>
    </w:p>
    <w:p w:rsidR="00380890" w:rsidRDefault="00436D53">
      <w:pPr>
        <w:pStyle w:val="a3"/>
        <w:tabs>
          <w:tab w:val="left" w:pos="3620"/>
          <w:tab w:val="left" w:pos="6701"/>
          <w:tab w:val="left" w:pos="9952"/>
        </w:tabs>
        <w:ind w:right="157"/>
      </w:pPr>
      <w:r>
        <w:t>Летописание</w:t>
      </w:r>
      <w:r>
        <w:rPr>
          <w:spacing w:val="1"/>
        </w:rPr>
        <w:t xml:space="preserve"> </w:t>
      </w:r>
      <w:r>
        <w:t>и</w:t>
      </w:r>
      <w:r>
        <w:rPr>
          <w:spacing w:val="1"/>
        </w:rPr>
        <w:t xml:space="preserve"> </w:t>
      </w:r>
      <w:r>
        <w:t>начало</w:t>
      </w:r>
      <w:r>
        <w:rPr>
          <w:spacing w:val="1"/>
        </w:rPr>
        <w:t xml:space="preserve"> </w:t>
      </w:r>
      <w:r>
        <w:t>книгопечатания.</w:t>
      </w:r>
      <w:r>
        <w:rPr>
          <w:spacing w:val="1"/>
        </w:rPr>
        <w:t xml:space="preserve"> </w:t>
      </w:r>
      <w:r>
        <w:t>Лицевой</w:t>
      </w:r>
      <w:r>
        <w:rPr>
          <w:spacing w:val="1"/>
        </w:rPr>
        <w:t xml:space="preserve"> </w:t>
      </w:r>
      <w:r>
        <w:t>свод.</w:t>
      </w:r>
      <w:r>
        <w:rPr>
          <w:spacing w:val="1"/>
        </w:rPr>
        <w:t xml:space="preserve"> </w:t>
      </w:r>
      <w:r>
        <w:t>Домострой.</w:t>
      </w:r>
      <w:r>
        <w:rPr>
          <w:spacing w:val="1"/>
        </w:rPr>
        <w:t xml:space="preserve"> </w:t>
      </w:r>
      <w:r>
        <w:t>Переписка</w:t>
      </w:r>
      <w:r>
        <w:rPr>
          <w:spacing w:val="1"/>
        </w:rPr>
        <w:t xml:space="preserve"> </w:t>
      </w:r>
      <w:r>
        <w:t>Ивана</w:t>
      </w:r>
      <w:r>
        <w:rPr>
          <w:spacing w:val="1"/>
        </w:rPr>
        <w:t xml:space="preserve"> </w:t>
      </w:r>
      <w:r>
        <w:t>Грозного</w:t>
      </w:r>
      <w:r>
        <w:rPr>
          <w:spacing w:val="1"/>
        </w:rPr>
        <w:t xml:space="preserve"> </w:t>
      </w:r>
      <w:r>
        <w:t>с</w:t>
      </w:r>
      <w:r>
        <w:rPr>
          <w:spacing w:val="-57"/>
        </w:rPr>
        <w:t xml:space="preserve"> </w:t>
      </w:r>
      <w:r>
        <w:t>князем</w:t>
      </w:r>
      <w:r>
        <w:rPr>
          <w:spacing w:val="1"/>
        </w:rPr>
        <w:t xml:space="preserve"> </w:t>
      </w:r>
      <w:r>
        <w:t>Андреем</w:t>
      </w:r>
      <w:r>
        <w:rPr>
          <w:spacing w:val="1"/>
        </w:rPr>
        <w:t xml:space="preserve"> </w:t>
      </w:r>
      <w:r>
        <w:t>Курбским.</w:t>
      </w:r>
      <w:r>
        <w:rPr>
          <w:spacing w:val="1"/>
        </w:rPr>
        <w:t xml:space="preserve"> </w:t>
      </w:r>
      <w:r>
        <w:t>Публицистика</w:t>
      </w:r>
      <w:r>
        <w:rPr>
          <w:spacing w:val="1"/>
        </w:rPr>
        <w:t xml:space="preserve"> </w:t>
      </w:r>
      <w:r>
        <w:t>Смутного</w:t>
      </w:r>
      <w:r>
        <w:rPr>
          <w:spacing w:val="1"/>
        </w:rPr>
        <w:t xml:space="preserve"> </w:t>
      </w:r>
      <w:r>
        <w:t>времени.</w:t>
      </w:r>
      <w:r>
        <w:rPr>
          <w:spacing w:val="1"/>
        </w:rPr>
        <w:t xml:space="preserve"> </w:t>
      </w:r>
      <w:r>
        <w:t>Усиление</w:t>
      </w:r>
      <w:r>
        <w:rPr>
          <w:spacing w:val="1"/>
        </w:rPr>
        <w:t xml:space="preserve"> </w:t>
      </w:r>
      <w:r>
        <w:t>светского</w:t>
      </w:r>
      <w:r>
        <w:rPr>
          <w:spacing w:val="1"/>
        </w:rPr>
        <w:t xml:space="preserve"> </w:t>
      </w:r>
      <w:r>
        <w:t>начала</w:t>
      </w:r>
      <w:r>
        <w:rPr>
          <w:spacing w:val="1"/>
        </w:rPr>
        <w:t xml:space="preserve"> </w:t>
      </w:r>
      <w:r>
        <w:t>в</w:t>
      </w:r>
      <w:r>
        <w:rPr>
          <w:spacing w:val="1"/>
        </w:rPr>
        <w:t xml:space="preserve"> </w:t>
      </w:r>
      <w:r>
        <w:t>российской</w:t>
      </w:r>
      <w:r>
        <w:rPr>
          <w:spacing w:val="1"/>
        </w:rPr>
        <w:t xml:space="preserve"> </w:t>
      </w:r>
      <w:r>
        <w:t>культуре.</w:t>
      </w:r>
      <w:r>
        <w:rPr>
          <w:spacing w:val="1"/>
        </w:rPr>
        <w:t xml:space="preserve"> </w:t>
      </w:r>
      <w:r>
        <w:t>Симеон</w:t>
      </w:r>
      <w:r>
        <w:rPr>
          <w:spacing w:val="1"/>
        </w:rPr>
        <w:t xml:space="preserve"> </w:t>
      </w:r>
      <w:r>
        <w:t>Полоцкий.</w:t>
      </w:r>
      <w:r>
        <w:rPr>
          <w:spacing w:val="1"/>
        </w:rPr>
        <w:t xml:space="preserve"> </w:t>
      </w:r>
      <w:r>
        <w:t>Немецкая</w:t>
      </w:r>
      <w:r>
        <w:rPr>
          <w:spacing w:val="1"/>
        </w:rPr>
        <w:t xml:space="preserve"> </w:t>
      </w:r>
      <w:r>
        <w:t>слобода</w:t>
      </w:r>
      <w:r>
        <w:rPr>
          <w:spacing w:val="1"/>
        </w:rPr>
        <w:t xml:space="preserve"> </w:t>
      </w:r>
      <w:r>
        <w:t>как</w:t>
      </w:r>
      <w:r>
        <w:rPr>
          <w:spacing w:val="1"/>
        </w:rPr>
        <w:t xml:space="preserve"> </w:t>
      </w:r>
      <w:r>
        <w:t>проводник</w:t>
      </w:r>
      <w:r>
        <w:rPr>
          <w:spacing w:val="61"/>
        </w:rPr>
        <w:t xml:space="preserve"> </w:t>
      </w:r>
      <w:r>
        <w:t>европейского</w:t>
      </w:r>
      <w:r>
        <w:rPr>
          <w:spacing w:val="1"/>
        </w:rPr>
        <w:t xml:space="preserve"> </w:t>
      </w:r>
      <w:r>
        <w:t>культурного</w:t>
      </w:r>
      <w:r>
        <w:tab/>
        <w:t>влияния.</w:t>
      </w:r>
      <w:r>
        <w:tab/>
        <w:t>Посадская</w:t>
      </w:r>
      <w:r>
        <w:tab/>
      </w:r>
      <w:r>
        <w:rPr>
          <w:spacing w:val="-1"/>
        </w:rPr>
        <w:t>сатира</w:t>
      </w:r>
      <w:r>
        <w:rPr>
          <w:spacing w:val="-58"/>
        </w:rPr>
        <w:t xml:space="preserve"> </w:t>
      </w:r>
      <w:r>
        <w:t>XVII</w:t>
      </w:r>
      <w:r>
        <w:rPr>
          <w:spacing w:val="3"/>
        </w:rPr>
        <w:t xml:space="preserve"> </w:t>
      </w:r>
      <w:r>
        <w:t>в.</w:t>
      </w:r>
    </w:p>
    <w:p w:rsidR="00380890" w:rsidRDefault="00436D53">
      <w:pPr>
        <w:pStyle w:val="a3"/>
        <w:spacing w:before="1"/>
        <w:ind w:right="167"/>
      </w:pPr>
      <w:r>
        <w:t xml:space="preserve">Развитие       </w:t>
      </w:r>
      <w:r>
        <w:rPr>
          <w:spacing w:val="22"/>
        </w:rPr>
        <w:t xml:space="preserve"> </w:t>
      </w:r>
      <w:r>
        <w:t xml:space="preserve">образования        </w:t>
      </w:r>
      <w:r>
        <w:rPr>
          <w:spacing w:val="21"/>
        </w:rPr>
        <w:t xml:space="preserve"> </w:t>
      </w:r>
      <w:r>
        <w:t xml:space="preserve">и        </w:t>
      </w:r>
      <w:r>
        <w:rPr>
          <w:spacing w:val="26"/>
        </w:rPr>
        <w:t xml:space="preserve"> </w:t>
      </w:r>
      <w:r>
        <w:t xml:space="preserve">научных        </w:t>
      </w:r>
      <w:r>
        <w:rPr>
          <w:spacing w:val="26"/>
        </w:rPr>
        <w:t xml:space="preserve"> </w:t>
      </w:r>
      <w:r>
        <w:t xml:space="preserve">знаний.        </w:t>
      </w:r>
      <w:r>
        <w:rPr>
          <w:spacing w:val="28"/>
        </w:rPr>
        <w:t xml:space="preserve"> </w:t>
      </w:r>
      <w:r>
        <w:t xml:space="preserve">Школы        </w:t>
      </w:r>
      <w:r>
        <w:rPr>
          <w:spacing w:val="29"/>
        </w:rPr>
        <w:t xml:space="preserve"> </w:t>
      </w:r>
      <w:r>
        <w:t xml:space="preserve">при        </w:t>
      </w:r>
      <w:r>
        <w:rPr>
          <w:spacing w:val="31"/>
        </w:rPr>
        <w:t xml:space="preserve"> </w:t>
      </w:r>
      <w:r>
        <w:t>Аптекарском</w:t>
      </w:r>
      <w:r>
        <w:rPr>
          <w:spacing w:val="-58"/>
        </w:rPr>
        <w:t xml:space="preserve"> </w:t>
      </w:r>
      <w:r>
        <w:t>и Посольском</w:t>
      </w:r>
      <w:r>
        <w:rPr>
          <w:spacing w:val="1"/>
        </w:rPr>
        <w:t xml:space="preserve"> </w:t>
      </w:r>
      <w:r>
        <w:t>приказах.</w:t>
      </w:r>
      <w:r>
        <w:rPr>
          <w:spacing w:val="2"/>
        </w:rPr>
        <w:t xml:space="preserve"> </w:t>
      </w:r>
      <w:r>
        <w:t>«Синопсис»</w:t>
      </w:r>
      <w:r>
        <w:rPr>
          <w:spacing w:val="-5"/>
        </w:rPr>
        <w:t xml:space="preserve"> </w:t>
      </w:r>
      <w:r>
        <w:t>Иннокентия Гизеля</w:t>
      </w:r>
      <w:r>
        <w:rPr>
          <w:spacing w:val="-5"/>
        </w:rPr>
        <w:t xml:space="preserve"> </w:t>
      </w:r>
      <w:r>
        <w:t>‒ первое</w:t>
      </w:r>
      <w:r>
        <w:rPr>
          <w:spacing w:val="-1"/>
        </w:rPr>
        <w:t xml:space="preserve"> </w:t>
      </w:r>
      <w:r>
        <w:t>учебное</w:t>
      </w:r>
      <w:r>
        <w:rPr>
          <w:spacing w:val="-1"/>
        </w:rPr>
        <w:t xml:space="preserve"> </w:t>
      </w:r>
      <w:r>
        <w:t>пособие</w:t>
      </w:r>
      <w:r>
        <w:rPr>
          <w:spacing w:val="-1"/>
        </w:rPr>
        <w:t xml:space="preserve"> </w:t>
      </w:r>
      <w:r>
        <w:t>по истории.</w:t>
      </w:r>
    </w:p>
    <w:p w:rsidR="00380890" w:rsidRDefault="00436D53">
      <w:pPr>
        <w:pStyle w:val="a3"/>
        <w:spacing w:before="3" w:line="237" w:lineRule="auto"/>
        <w:ind w:right="7980"/>
        <w:jc w:val="left"/>
      </w:pPr>
      <w:r>
        <w:t>Наш край в XVI‒XVII вв.</w:t>
      </w:r>
      <w:r>
        <w:rPr>
          <w:spacing w:val="-57"/>
        </w:rPr>
        <w:t xml:space="preserve"> </w:t>
      </w:r>
      <w:r>
        <w:t>Обобщение.</w:t>
      </w:r>
    </w:p>
    <w:p w:rsidR="00380890" w:rsidRDefault="00436D53">
      <w:pPr>
        <w:spacing w:before="3" w:line="275" w:lineRule="exact"/>
        <w:ind w:left="160"/>
        <w:rPr>
          <w:i/>
          <w:sz w:val="24"/>
        </w:rPr>
      </w:pPr>
      <w:r>
        <w:rPr>
          <w:i/>
          <w:sz w:val="24"/>
        </w:rPr>
        <w:t>Содержание</w:t>
      </w:r>
      <w:r>
        <w:rPr>
          <w:i/>
          <w:spacing w:val="-2"/>
          <w:sz w:val="24"/>
        </w:rPr>
        <w:t xml:space="preserve"> </w:t>
      </w:r>
      <w:r>
        <w:rPr>
          <w:i/>
          <w:sz w:val="24"/>
        </w:rPr>
        <w:t>обучения</w:t>
      </w:r>
      <w:r>
        <w:rPr>
          <w:i/>
          <w:spacing w:val="-2"/>
          <w:sz w:val="24"/>
        </w:rPr>
        <w:t xml:space="preserve"> </w:t>
      </w:r>
      <w:r>
        <w:rPr>
          <w:i/>
          <w:sz w:val="24"/>
        </w:rPr>
        <w:t>в 8</w:t>
      </w:r>
      <w:r>
        <w:rPr>
          <w:i/>
          <w:spacing w:val="-5"/>
          <w:sz w:val="24"/>
        </w:rPr>
        <w:t xml:space="preserve"> </w:t>
      </w:r>
      <w:r>
        <w:rPr>
          <w:i/>
          <w:sz w:val="24"/>
        </w:rPr>
        <w:t>классе.</w:t>
      </w:r>
    </w:p>
    <w:p w:rsidR="00380890" w:rsidRDefault="00436D53">
      <w:pPr>
        <w:pStyle w:val="a3"/>
        <w:spacing w:before="1" w:line="237" w:lineRule="auto"/>
        <w:ind w:right="5070"/>
        <w:jc w:val="left"/>
      </w:pPr>
      <w:r>
        <w:t>Всеобщая история. История Нового времени. XVIII в.</w:t>
      </w:r>
      <w:r>
        <w:rPr>
          <w:spacing w:val="-57"/>
        </w:rPr>
        <w:t xml:space="preserve"> </w:t>
      </w:r>
      <w:r>
        <w:t>Введение.</w:t>
      </w:r>
    </w:p>
    <w:p w:rsidR="00380890" w:rsidRDefault="00436D53">
      <w:pPr>
        <w:pStyle w:val="a3"/>
        <w:spacing w:before="4" w:line="275" w:lineRule="exact"/>
        <w:jc w:val="left"/>
      </w:pPr>
      <w:r>
        <w:t>Век</w:t>
      </w:r>
      <w:r>
        <w:rPr>
          <w:spacing w:val="-3"/>
        </w:rPr>
        <w:t xml:space="preserve"> </w:t>
      </w:r>
      <w:r>
        <w:t>Просвещения.</w:t>
      </w:r>
    </w:p>
    <w:p w:rsidR="00380890" w:rsidRDefault="00436D53">
      <w:pPr>
        <w:pStyle w:val="a3"/>
        <w:tabs>
          <w:tab w:val="left" w:pos="1662"/>
          <w:tab w:val="left" w:pos="3797"/>
          <w:tab w:val="left" w:pos="4687"/>
          <w:tab w:val="left" w:pos="6000"/>
          <w:tab w:val="left" w:pos="8010"/>
          <w:tab w:val="left" w:pos="9132"/>
          <w:tab w:val="left" w:pos="10155"/>
        </w:tabs>
        <w:ind w:right="153"/>
      </w:pPr>
      <w:r>
        <w:t>Истоки</w:t>
      </w:r>
      <w:r>
        <w:tab/>
        <w:t>европейского</w:t>
      </w:r>
      <w:r>
        <w:tab/>
        <w:t>Просвещения.</w:t>
      </w:r>
      <w:r>
        <w:tab/>
        <w:t>Достижения</w:t>
      </w:r>
      <w:r>
        <w:tab/>
        <w:t>естественных</w:t>
      </w:r>
      <w:r>
        <w:tab/>
        <w:t>наук</w:t>
      </w:r>
      <w:r>
        <w:rPr>
          <w:spacing w:val="-58"/>
        </w:rPr>
        <w:t xml:space="preserve"> </w:t>
      </w:r>
      <w:r>
        <w:t>и       распространение       идей       рационализма.       Английское       Просвещение;       Дж.       Локк</w:t>
      </w:r>
      <w:r>
        <w:rPr>
          <w:spacing w:val="1"/>
        </w:rPr>
        <w:t xml:space="preserve"> </w:t>
      </w:r>
      <w:r>
        <w:t>и Т. Гоббс. Секуляризация (обмирщение) сознания. Культ Разума. Франция ‒ центр Просвещения.</w:t>
      </w:r>
      <w:r>
        <w:rPr>
          <w:spacing w:val="1"/>
        </w:rPr>
        <w:t xml:space="preserve"> </w:t>
      </w:r>
      <w:r>
        <w:t>Философские и политические идеи Ф.М. Вольтера, Ш.Л. Монтескьё, Ж.Ж. Руссо. «Энциклопедия»</w:t>
      </w:r>
      <w:r>
        <w:rPr>
          <w:spacing w:val="1"/>
        </w:rPr>
        <w:t xml:space="preserve"> </w:t>
      </w:r>
      <w:r>
        <w:t>(Д.</w:t>
      </w:r>
      <w:r>
        <w:rPr>
          <w:spacing w:val="1"/>
        </w:rPr>
        <w:t xml:space="preserve"> </w:t>
      </w:r>
      <w:r>
        <w:t>Дидро,</w:t>
      </w:r>
      <w:r>
        <w:rPr>
          <w:spacing w:val="1"/>
        </w:rPr>
        <w:t xml:space="preserve"> </w:t>
      </w:r>
      <w:r>
        <w:t>Ж.</w:t>
      </w:r>
      <w:r>
        <w:rPr>
          <w:spacing w:val="1"/>
        </w:rPr>
        <w:t xml:space="preserve"> </w:t>
      </w:r>
      <w:r>
        <w:t>Д’Аламбер).</w:t>
      </w:r>
      <w:r>
        <w:rPr>
          <w:spacing w:val="1"/>
        </w:rPr>
        <w:t xml:space="preserve"> </w:t>
      </w:r>
      <w:r>
        <w:t>Германское</w:t>
      </w:r>
      <w:r>
        <w:rPr>
          <w:spacing w:val="1"/>
        </w:rPr>
        <w:t xml:space="preserve"> </w:t>
      </w:r>
      <w:r>
        <w:t>Просвещение.</w:t>
      </w:r>
      <w:r>
        <w:rPr>
          <w:spacing w:val="1"/>
        </w:rPr>
        <w:t xml:space="preserve"> </w:t>
      </w:r>
      <w:r>
        <w:t>Распространение</w:t>
      </w:r>
      <w:r>
        <w:rPr>
          <w:spacing w:val="1"/>
        </w:rPr>
        <w:t xml:space="preserve"> </w:t>
      </w:r>
      <w:r>
        <w:t>идей</w:t>
      </w:r>
      <w:r>
        <w:rPr>
          <w:spacing w:val="1"/>
        </w:rPr>
        <w:t xml:space="preserve"> </w:t>
      </w:r>
      <w:r>
        <w:t>Просвещения</w:t>
      </w:r>
      <w:r>
        <w:rPr>
          <w:spacing w:val="1"/>
        </w:rPr>
        <w:t xml:space="preserve"> </w:t>
      </w:r>
      <w:r>
        <w:t>в</w:t>
      </w:r>
      <w:r>
        <w:rPr>
          <w:spacing w:val="1"/>
        </w:rPr>
        <w:t xml:space="preserve"> </w:t>
      </w:r>
      <w:r>
        <w:t>Америке.</w:t>
      </w:r>
      <w:r>
        <w:tab/>
      </w:r>
      <w:r>
        <w:tab/>
      </w:r>
      <w:r>
        <w:tab/>
        <w:t>Влияние</w:t>
      </w:r>
      <w:r>
        <w:tab/>
      </w:r>
      <w:r>
        <w:tab/>
      </w:r>
      <w:r>
        <w:tab/>
        <w:t>просветителей</w:t>
      </w:r>
      <w:r>
        <w:rPr>
          <w:spacing w:val="-58"/>
        </w:rPr>
        <w:t xml:space="preserve"> </w:t>
      </w:r>
      <w:r>
        <w:t>на     изменение     представлений     об     отношениях     власти     и     общества.     «Союз     королей</w:t>
      </w:r>
      <w:r>
        <w:rPr>
          <w:spacing w:val="1"/>
        </w:rPr>
        <w:t xml:space="preserve"> </w:t>
      </w:r>
      <w:r>
        <w:t>и</w:t>
      </w:r>
      <w:r>
        <w:rPr>
          <w:spacing w:val="2"/>
        </w:rPr>
        <w:t xml:space="preserve"> </w:t>
      </w:r>
      <w:r>
        <w:t>философов».</w:t>
      </w:r>
    </w:p>
    <w:p w:rsidR="00380890" w:rsidRDefault="00436D53">
      <w:pPr>
        <w:pStyle w:val="a3"/>
      </w:pPr>
      <w:r>
        <w:t>Государства</w:t>
      </w:r>
      <w:r>
        <w:rPr>
          <w:spacing w:val="-1"/>
        </w:rPr>
        <w:t xml:space="preserve"> </w:t>
      </w:r>
      <w:r>
        <w:t>Европы</w:t>
      </w:r>
      <w:r>
        <w:rPr>
          <w:spacing w:val="-2"/>
        </w:rPr>
        <w:t xml:space="preserve"> </w:t>
      </w:r>
      <w:r>
        <w:t>в XVIII</w:t>
      </w:r>
      <w:r>
        <w:rPr>
          <w:spacing w:val="-3"/>
        </w:rPr>
        <w:t xml:space="preserve"> </w:t>
      </w:r>
      <w:r>
        <w:t>в.</w:t>
      </w:r>
    </w:p>
    <w:p w:rsidR="00380890" w:rsidRDefault="00436D53">
      <w:pPr>
        <w:pStyle w:val="a3"/>
        <w:tabs>
          <w:tab w:val="left" w:pos="3553"/>
          <w:tab w:val="left" w:pos="6371"/>
          <w:tab w:val="left" w:pos="9630"/>
        </w:tabs>
        <w:spacing w:before="2"/>
        <w:ind w:right="152"/>
      </w:pPr>
      <w:r>
        <w:t>Монархии в Европе XVIII в.: абсолютные и парламентские монархии. Просвещённый абсолютизм:</w:t>
      </w:r>
      <w:r>
        <w:rPr>
          <w:spacing w:val="1"/>
        </w:rPr>
        <w:t xml:space="preserve"> </w:t>
      </w:r>
      <w:r>
        <w:t>правители,</w:t>
      </w:r>
      <w:r>
        <w:tab/>
        <w:t>идеи,</w:t>
      </w:r>
      <w:r>
        <w:tab/>
        <w:t>практика.</w:t>
      </w:r>
      <w:r>
        <w:tab/>
        <w:t>Политика</w:t>
      </w:r>
      <w:r>
        <w:rPr>
          <w:spacing w:val="-58"/>
        </w:rPr>
        <w:t xml:space="preserve"> </w:t>
      </w:r>
      <w:r>
        <w:t>в отношении сословий: старые порядки и новые веяния. Государство и Церковь. Секуляризация</w:t>
      </w:r>
      <w:r>
        <w:rPr>
          <w:spacing w:val="1"/>
        </w:rPr>
        <w:t xml:space="preserve"> </w:t>
      </w:r>
      <w:r>
        <w:t>церковных</w:t>
      </w:r>
      <w:r>
        <w:rPr>
          <w:spacing w:val="-4"/>
        </w:rPr>
        <w:t xml:space="preserve"> </w:t>
      </w:r>
      <w:r>
        <w:t>земель.</w:t>
      </w:r>
      <w:r>
        <w:rPr>
          <w:spacing w:val="-1"/>
        </w:rPr>
        <w:t xml:space="preserve"> </w:t>
      </w:r>
      <w:r>
        <w:t>Экономическая</w:t>
      </w:r>
      <w:r>
        <w:rPr>
          <w:spacing w:val="1"/>
        </w:rPr>
        <w:t xml:space="preserve"> </w:t>
      </w:r>
      <w:r>
        <w:t>политика</w:t>
      </w:r>
      <w:r>
        <w:rPr>
          <w:spacing w:val="1"/>
        </w:rPr>
        <w:t xml:space="preserve"> </w:t>
      </w:r>
      <w:r>
        <w:t>власти.</w:t>
      </w:r>
      <w:r>
        <w:rPr>
          <w:spacing w:val="3"/>
        </w:rPr>
        <w:t xml:space="preserve"> </w:t>
      </w:r>
      <w:r>
        <w:t>Меркантилизм.</w:t>
      </w:r>
    </w:p>
    <w:p w:rsidR="00380890" w:rsidRDefault="00436D53">
      <w:pPr>
        <w:pStyle w:val="a3"/>
        <w:spacing w:before="1"/>
        <w:ind w:right="157"/>
      </w:pPr>
      <w:r>
        <w:t>Великобритания</w:t>
      </w:r>
      <w:r>
        <w:rPr>
          <w:spacing w:val="1"/>
        </w:rPr>
        <w:t xml:space="preserve"> </w:t>
      </w:r>
      <w:r>
        <w:t>в</w:t>
      </w:r>
      <w:r>
        <w:rPr>
          <w:spacing w:val="1"/>
        </w:rPr>
        <w:t xml:space="preserve"> </w:t>
      </w:r>
      <w:r>
        <w:t>XVIII</w:t>
      </w:r>
      <w:r>
        <w:rPr>
          <w:spacing w:val="1"/>
        </w:rPr>
        <w:t xml:space="preserve"> </w:t>
      </w:r>
      <w:r>
        <w:t>в.</w:t>
      </w:r>
      <w:r>
        <w:rPr>
          <w:spacing w:val="1"/>
        </w:rPr>
        <w:t xml:space="preserve"> </w:t>
      </w:r>
      <w:r>
        <w:t>Королевская</w:t>
      </w:r>
      <w:r>
        <w:rPr>
          <w:spacing w:val="1"/>
        </w:rPr>
        <w:t xml:space="preserve"> </w:t>
      </w:r>
      <w:r>
        <w:t>власть</w:t>
      </w:r>
      <w:r>
        <w:rPr>
          <w:spacing w:val="1"/>
        </w:rPr>
        <w:t xml:space="preserve"> </w:t>
      </w:r>
      <w:r>
        <w:t>и</w:t>
      </w:r>
      <w:r>
        <w:rPr>
          <w:spacing w:val="1"/>
        </w:rPr>
        <w:t xml:space="preserve"> </w:t>
      </w:r>
      <w:r>
        <w:t>парламент.</w:t>
      </w:r>
      <w:r>
        <w:rPr>
          <w:spacing w:val="1"/>
        </w:rPr>
        <w:t xml:space="preserve"> </w:t>
      </w:r>
      <w:r>
        <w:t>Тори</w:t>
      </w:r>
      <w:r>
        <w:rPr>
          <w:spacing w:val="1"/>
        </w:rPr>
        <w:t xml:space="preserve"> </w:t>
      </w:r>
      <w:r>
        <w:t>и</w:t>
      </w:r>
      <w:r>
        <w:rPr>
          <w:spacing w:val="1"/>
        </w:rPr>
        <w:t xml:space="preserve"> </w:t>
      </w:r>
      <w:r>
        <w:t>виги.</w:t>
      </w:r>
      <w:r>
        <w:rPr>
          <w:spacing w:val="1"/>
        </w:rPr>
        <w:t xml:space="preserve"> </w:t>
      </w:r>
      <w:r>
        <w:t>Предпосылки</w:t>
      </w:r>
      <w:r>
        <w:rPr>
          <w:spacing w:val="1"/>
        </w:rPr>
        <w:t xml:space="preserve"> </w:t>
      </w:r>
      <w:r>
        <w:t>промышленного</w:t>
      </w:r>
      <w:r>
        <w:rPr>
          <w:spacing w:val="1"/>
        </w:rPr>
        <w:t xml:space="preserve"> </w:t>
      </w:r>
      <w:r>
        <w:t>переворота</w:t>
      </w:r>
      <w:r>
        <w:rPr>
          <w:spacing w:val="1"/>
        </w:rPr>
        <w:t xml:space="preserve"> </w:t>
      </w:r>
      <w:r>
        <w:t>в</w:t>
      </w:r>
      <w:r>
        <w:rPr>
          <w:spacing w:val="1"/>
        </w:rPr>
        <w:t xml:space="preserve"> </w:t>
      </w:r>
      <w:r>
        <w:t>Англии.</w:t>
      </w:r>
      <w:r>
        <w:rPr>
          <w:spacing w:val="1"/>
        </w:rPr>
        <w:t xml:space="preserve"> </w:t>
      </w:r>
      <w:r>
        <w:t>Технические</w:t>
      </w:r>
      <w:r>
        <w:rPr>
          <w:spacing w:val="1"/>
        </w:rPr>
        <w:t xml:space="preserve"> </w:t>
      </w:r>
      <w:r>
        <w:t>изобретения</w:t>
      </w:r>
      <w:r>
        <w:rPr>
          <w:spacing w:val="1"/>
        </w:rPr>
        <w:t xml:space="preserve"> </w:t>
      </w:r>
      <w:r>
        <w:t>и</w:t>
      </w:r>
      <w:r>
        <w:rPr>
          <w:spacing w:val="1"/>
        </w:rPr>
        <w:t xml:space="preserve"> </w:t>
      </w:r>
      <w:r>
        <w:t>создание</w:t>
      </w:r>
      <w:r>
        <w:rPr>
          <w:spacing w:val="1"/>
        </w:rPr>
        <w:t xml:space="preserve"> </w:t>
      </w:r>
      <w:r>
        <w:t>первых</w:t>
      </w:r>
      <w:r>
        <w:rPr>
          <w:spacing w:val="1"/>
        </w:rPr>
        <w:t xml:space="preserve"> </w:t>
      </w:r>
      <w:r>
        <w:t>машин.</w:t>
      </w:r>
      <w:r>
        <w:rPr>
          <w:spacing w:val="1"/>
        </w:rPr>
        <w:t xml:space="preserve"> </w:t>
      </w:r>
      <w:r>
        <w:t>Появление фабрик, замена ручного труда машинным. Социальные и экономические последствия</w:t>
      </w:r>
      <w:r>
        <w:rPr>
          <w:spacing w:val="1"/>
        </w:rPr>
        <w:t xml:space="preserve"> </w:t>
      </w:r>
      <w:r>
        <w:t>промышленного</w:t>
      </w:r>
      <w:r>
        <w:rPr>
          <w:spacing w:val="1"/>
        </w:rPr>
        <w:t xml:space="preserve"> </w:t>
      </w:r>
      <w:r>
        <w:t>переворота.</w:t>
      </w:r>
      <w:r>
        <w:rPr>
          <w:spacing w:val="1"/>
        </w:rPr>
        <w:t xml:space="preserve"> </w:t>
      </w:r>
      <w:r>
        <w:t>Условия</w:t>
      </w:r>
      <w:r>
        <w:rPr>
          <w:spacing w:val="1"/>
        </w:rPr>
        <w:t xml:space="preserve"> </w:t>
      </w:r>
      <w:r>
        <w:t>труда</w:t>
      </w:r>
      <w:r>
        <w:rPr>
          <w:spacing w:val="1"/>
        </w:rPr>
        <w:t xml:space="preserve"> </w:t>
      </w:r>
      <w:r>
        <w:t>и</w:t>
      </w:r>
      <w:r>
        <w:rPr>
          <w:spacing w:val="1"/>
        </w:rPr>
        <w:t xml:space="preserve"> </w:t>
      </w:r>
      <w:r>
        <w:t>быта</w:t>
      </w:r>
      <w:r>
        <w:rPr>
          <w:spacing w:val="1"/>
        </w:rPr>
        <w:t xml:space="preserve"> </w:t>
      </w:r>
      <w:r>
        <w:t>фабричных</w:t>
      </w:r>
      <w:r>
        <w:rPr>
          <w:spacing w:val="1"/>
        </w:rPr>
        <w:t xml:space="preserve"> </w:t>
      </w:r>
      <w:r>
        <w:t>рабочих.</w:t>
      </w:r>
      <w:r>
        <w:rPr>
          <w:spacing w:val="1"/>
        </w:rPr>
        <w:t xml:space="preserve"> </w:t>
      </w:r>
      <w:r>
        <w:t>Движения</w:t>
      </w:r>
      <w:r>
        <w:rPr>
          <w:spacing w:val="1"/>
        </w:rPr>
        <w:t xml:space="preserve"> </w:t>
      </w:r>
      <w:r>
        <w:t>протеста.</w:t>
      </w:r>
      <w:r>
        <w:rPr>
          <w:spacing w:val="1"/>
        </w:rPr>
        <w:t xml:space="preserve"> </w:t>
      </w:r>
      <w:r>
        <w:t>Луддизм.</w:t>
      </w:r>
    </w:p>
    <w:p w:rsidR="00380890" w:rsidRDefault="00380890">
      <w:pPr>
        <w:sectPr w:rsidR="00380890">
          <w:headerReference w:type="default" r:id="rId111"/>
          <w:pgSz w:w="11910" w:h="16840"/>
          <w:pgMar w:top="620" w:right="560" w:bottom="280" w:left="560" w:header="0" w:footer="0" w:gutter="0"/>
          <w:cols w:space="720"/>
        </w:sectPr>
      </w:pPr>
    </w:p>
    <w:p w:rsidR="00380890" w:rsidRDefault="00436D53">
      <w:pPr>
        <w:pStyle w:val="a3"/>
        <w:spacing w:before="76" w:line="237" w:lineRule="auto"/>
        <w:ind w:right="165"/>
      </w:pPr>
      <w:r>
        <w:lastRenderedPageBreak/>
        <w:t>Франция.</w:t>
      </w:r>
      <w:r>
        <w:rPr>
          <w:spacing w:val="1"/>
        </w:rPr>
        <w:t xml:space="preserve"> </w:t>
      </w:r>
      <w:r>
        <w:t>Абсолютная</w:t>
      </w:r>
      <w:r>
        <w:rPr>
          <w:spacing w:val="1"/>
        </w:rPr>
        <w:t xml:space="preserve"> </w:t>
      </w:r>
      <w:r>
        <w:t>монархия:</w:t>
      </w:r>
      <w:r>
        <w:rPr>
          <w:spacing w:val="1"/>
        </w:rPr>
        <w:t xml:space="preserve"> </w:t>
      </w:r>
      <w:r>
        <w:t>политика</w:t>
      </w:r>
      <w:r>
        <w:rPr>
          <w:spacing w:val="1"/>
        </w:rPr>
        <w:t xml:space="preserve"> </w:t>
      </w:r>
      <w:r>
        <w:t>сохранения</w:t>
      </w:r>
      <w:r>
        <w:rPr>
          <w:spacing w:val="1"/>
        </w:rPr>
        <w:t xml:space="preserve"> </w:t>
      </w:r>
      <w:r>
        <w:t>старого</w:t>
      </w:r>
      <w:r>
        <w:rPr>
          <w:spacing w:val="1"/>
        </w:rPr>
        <w:t xml:space="preserve"> </w:t>
      </w:r>
      <w:r>
        <w:t>порядка.</w:t>
      </w:r>
      <w:r>
        <w:rPr>
          <w:spacing w:val="1"/>
        </w:rPr>
        <w:t xml:space="preserve"> </w:t>
      </w:r>
      <w:r>
        <w:t>Попытки</w:t>
      </w:r>
      <w:r>
        <w:rPr>
          <w:spacing w:val="1"/>
        </w:rPr>
        <w:t xml:space="preserve"> </w:t>
      </w:r>
      <w:r>
        <w:t>проведения</w:t>
      </w:r>
      <w:r>
        <w:rPr>
          <w:spacing w:val="1"/>
        </w:rPr>
        <w:t xml:space="preserve"> </w:t>
      </w:r>
      <w:r>
        <w:t>реформ.</w:t>
      </w:r>
      <w:r>
        <w:rPr>
          <w:spacing w:val="-2"/>
        </w:rPr>
        <w:t xml:space="preserve"> </w:t>
      </w:r>
      <w:r>
        <w:t>Королевская</w:t>
      </w:r>
      <w:r>
        <w:rPr>
          <w:spacing w:val="2"/>
        </w:rPr>
        <w:t xml:space="preserve"> </w:t>
      </w:r>
      <w:r>
        <w:t>власть</w:t>
      </w:r>
      <w:r>
        <w:rPr>
          <w:spacing w:val="-1"/>
        </w:rPr>
        <w:t xml:space="preserve"> </w:t>
      </w:r>
      <w:r>
        <w:t>и</w:t>
      </w:r>
      <w:r>
        <w:rPr>
          <w:spacing w:val="3"/>
        </w:rPr>
        <w:t xml:space="preserve"> </w:t>
      </w:r>
      <w:r>
        <w:t>сословия.</w:t>
      </w:r>
    </w:p>
    <w:p w:rsidR="00380890" w:rsidRDefault="00436D53">
      <w:pPr>
        <w:pStyle w:val="a3"/>
        <w:tabs>
          <w:tab w:val="left" w:pos="2151"/>
          <w:tab w:val="left" w:pos="4210"/>
          <w:tab w:val="left" w:pos="5976"/>
          <w:tab w:val="left" w:pos="7976"/>
          <w:tab w:val="left" w:pos="10021"/>
        </w:tabs>
        <w:spacing w:before="3"/>
        <w:ind w:right="153"/>
      </w:pPr>
      <w:r>
        <w:t>Германские</w:t>
      </w:r>
      <w:r>
        <w:tab/>
        <w:t>государства,</w:t>
      </w:r>
      <w:r>
        <w:tab/>
        <w:t>монархия</w:t>
      </w:r>
      <w:r>
        <w:tab/>
        <w:t>Габсбургов,</w:t>
      </w:r>
      <w:r>
        <w:tab/>
        <w:t>итальянские</w:t>
      </w:r>
      <w:r>
        <w:tab/>
        <w:t>земли</w:t>
      </w:r>
      <w:r>
        <w:rPr>
          <w:spacing w:val="-58"/>
        </w:rPr>
        <w:t xml:space="preserve"> </w:t>
      </w:r>
      <w:r>
        <w:t>в XVIII в. Раздробленность Германии. Возвышение Пруссии. Фридрих II Великий. Габсбургская</w:t>
      </w:r>
      <w:r>
        <w:rPr>
          <w:spacing w:val="1"/>
        </w:rPr>
        <w:t xml:space="preserve"> </w:t>
      </w:r>
      <w:r>
        <w:t>монархия в XVIII в. Правление Марии Терезии и Иосифа II. Реформы просвещённого абсолютизма.</w:t>
      </w:r>
      <w:r>
        <w:rPr>
          <w:spacing w:val="1"/>
        </w:rPr>
        <w:t xml:space="preserve"> </w:t>
      </w:r>
      <w:r>
        <w:t>Итальянские государства: политическая раздробленность. Усиление власти Габсбургов над частью</w:t>
      </w:r>
      <w:r>
        <w:rPr>
          <w:spacing w:val="1"/>
        </w:rPr>
        <w:t xml:space="preserve"> </w:t>
      </w:r>
      <w:r>
        <w:t>итальянских</w:t>
      </w:r>
      <w:r>
        <w:rPr>
          <w:spacing w:val="-4"/>
        </w:rPr>
        <w:t xml:space="preserve"> </w:t>
      </w:r>
      <w:r>
        <w:t>земель.</w:t>
      </w:r>
    </w:p>
    <w:p w:rsidR="00380890" w:rsidRDefault="00436D53">
      <w:pPr>
        <w:pStyle w:val="a3"/>
        <w:tabs>
          <w:tab w:val="left" w:pos="3269"/>
          <w:tab w:val="left" w:pos="5625"/>
          <w:tab w:val="left" w:pos="8015"/>
          <w:tab w:val="left" w:pos="9565"/>
        </w:tabs>
        <w:ind w:right="155"/>
      </w:pPr>
      <w:r>
        <w:t>Государства</w:t>
      </w:r>
      <w:r>
        <w:rPr>
          <w:spacing w:val="1"/>
        </w:rPr>
        <w:t xml:space="preserve"> </w:t>
      </w:r>
      <w:r>
        <w:t>Пиренейского</w:t>
      </w:r>
      <w:r>
        <w:rPr>
          <w:spacing w:val="1"/>
        </w:rPr>
        <w:t xml:space="preserve"> </w:t>
      </w:r>
      <w:r>
        <w:t>полуострова.</w:t>
      </w:r>
      <w:r>
        <w:rPr>
          <w:spacing w:val="1"/>
        </w:rPr>
        <w:t xml:space="preserve"> </w:t>
      </w:r>
      <w:r>
        <w:t>Испания:</w:t>
      </w:r>
      <w:r>
        <w:rPr>
          <w:spacing w:val="1"/>
        </w:rPr>
        <w:t xml:space="preserve"> </w:t>
      </w:r>
      <w:r>
        <w:t>проблемы</w:t>
      </w:r>
      <w:r>
        <w:rPr>
          <w:spacing w:val="1"/>
        </w:rPr>
        <w:t xml:space="preserve"> </w:t>
      </w:r>
      <w:r>
        <w:t>внутреннего</w:t>
      </w:r>
      <w:r>
        <w:rPr>
          <w:spacing w:val="1"/>
        </w:rPr>
        <w:t xml:space="preserve"> </w:t>
      </w:r>
      <w:r>
        <w:t>развития,</w:t>
      </w:r>
      <w:r>
        <w:rPr>
          <w:spacing w:val="1"/>
        </w:rPr>
        <w:t xml:space="preserve"> </w:t>
      </w:r>
      <w:r>
        <w:t>ослабление</w:t>
      </w:r>
      <w:r>
        <w:rPr>
          <w:spacing w:val="1"/>
        </w:rPr>
        <w:t xml:space="preserve"> </w:t>
      </w:r>
      <w:r>
        <w:t>международных</w:t>
      </w:r>
      <w:r>
        <w:tab/>
        <w:t>позиций.</w:t>
      </w:r>
      <w:r>
        <w:tab/>
        <w:t>Реформы</w:t>
      </w:r>
      <w:r>
        <w:tab/>
        <w:t>в</w:t>
      </w:r>
      <w:r>
        <w:tab/>
        <w:t>правление</w:t>
      </w:r>
      <w:r>
        <w:rPr>
          <w:spacing w:val="-58"/>
        </w:rPr>
        <w:t xml:space="preserve"> </w:t>
      </w:r>
      <w:r>
        <w:t>Карла</w:t>
      </w:r>
      <w:r>
        <w:rPr>
          <w:spacing w:val="1"/>
        </w:rPr>
        <w:t xml:space="preserve"> </w:t>
      </w:r>
      <w:r>
        <w:t>III.</w:t>
      </w:r>
      <w:r>
        <w:rPr>
          <w:spacing w:val="1"/>
        </w:rPr>
        <w:t xml:space="preserve"> </w:t>
      </w:r>
      <w:r>
        <w:t>Попытки</w:t>
      </w:r>
      <w:r>
        <w:rPr>
          <w:spacing w:val="1"/>
        </w:rPr>
        <w:t xml:space="preserve"> </w:t>
      </w:r>
      <w:r>
        <w:t>проведения</w:t>
      </w:r>
      <w:r>
        <w:rPr>
          <w:spacing w:val="1"/>
        </w:rPr>
        <w:t xml:space="preserve"> </w:t>
      </w:r>
      <w:r>
        <w:t>реформ</w:t>
      </w:r>
      <w:r>
        <w:rPr>
          <w:spacing w:val="1"/>
        </w:rPr>
        <w:t xml:space="preserve"> </w:t>
      </w:r>
      <w:r>
        <w:t>в</w:t>
      </w:r>
      <w:r>
        <w:rPr>
          <w:spacing w:val="1"/>
        </w:rPr>
        <w:t xml:space="preserve"> </w:t>
      </w:r>
      <w:r>
        <w:t>Португалии.</w:t>
      </w:r>
      <w:r>
        <w:rPr>
          <w:spacing w:val="1"/>
        </w:rPr>
        <w:t xml:space="preserve"> </w:t>
      </w:r>
      <w:r>
        <w:t>Управление</w:t>
      </w:r>
      <w:r>
        <w:rPr>
          <w:spacing w:val="1"/>
        </w:rPr>
        <w:t xml:space="preserve"> </w:t>
      </w:r>
      <w:r>
        <w:t>колониальными</w:t>
      </w:r>
      <w:r>
        <w:rPr>
          <w:spacing w:val="1"/>
        </w:rPr>
        <w:t xml:space="preserve"> </w:t>
      </w:r>
      <w:r>
        <w:t>владениями</w:t>
      </w:r>
      <w:r>
        <w:rPr>
          <w:spacing w:val="1"/>
        </w:rPr>
        <w:t xml:space="preserve"> </w:t>
      </w:r>
      <w:r>
        <w:t>Испании и Португалии в Южной Америке. Недовольство населения колоний политикой метрополий.</w:t>
      </w:r>
      <w:r>
        <w:rPr>
          <w:spacing w:val="-57"/>
        </w:rPr>
        <w:t xml:space="preserve"> </w:t>
      </w:r>
      <w:r>
        <w:t>Британские колонии</w:t>
      </w:r>
      <w:r>
        <w:rPr>
          <w:spacing w:val="-3"/>
        </w:rPr>
        <w:t xml:space="preserve"> </w:t>
      </w:r>
      <w:r>
        <w:t>в</w:t>
      </w:r>
      <w:r>
        <w:rPr>
          <w:spacing w:val="-1"/>
        </w:rPr>
        <w:t xml:space="preserve"> </w:t>
      </w:r>
      <w:r>
        <w:t>Северной</w:t>
      </w:r>
      <w:r>
        <w:rPr>
          <w:spacing w:val="2"/>
        </w:rPr>
        <w:t xml:space="preserve"> </w:t>
      </w:r>
      <w:r>
        <w:t>Америке:</w:t>
      </w:r>
      <w:r>
        <w:rPr>
          <w:spacing w:val="8"/>
        </w:rPr>
        <w:t xml:space="preserve"> </w:t>
      </w:r>
      <w:r>
        <w:rPr>
          <w:position w:val="1"/>
        </w:rPr>
        <w:t>борьба за</w:t>
      </w:r>
      <w:r>
        <w:rPr>
          <w:spacing w:val="1"/>
          <w:position w:val="1"/>
        </w:rPr>
        <w:t xml:space="preserve"> </w:t>
      </w:r>
      <w:r>
        <w:rPr>
          <w:position w:val="1"/>
        </w:rPr>
        <w:t>независимость.</w:t>
      </w:r>
    </w:p>
    <w:p w:rsidR="00380890" w:rsidRDefault="00436D53">
      <w:pPr>
        <w:pStyle w:val="a3"/>
        <w:spacing w:before="1"/>
        <w:ind w:right="159"/>
      </w:pPr>
      <w:r>
        <w:t>Создание</w:t>
      </w:r>
      <w:r>
        <w:rPr>
          <w:spacing w:val="1"/>
        </w:rPr>
        <w:t xml:space="preserve"> </w:t>
      </w:r>
      <w:r>
        <w:t>английских</w:t>
      </w:r>
      <w:r>
        <w:rPr>
          <w:spacing w:val="1"/>
        </w:rPr>
        <w:t xml:space="preserve"> </w:t>
      </w:r>
      <w:r>
        <w:t>колоний</w:t>
      </w:r>
      <w:r>
        <w:rPr>
          <w:spacing w:val="1"/>
        </w:rPr>
        <w:t xml:space="preserve"> </w:t>
      </w:r>
      <w:r>
        <w:t>на</w:t>
      </w:r>
      <w:r>
        <w:rPr>
          <w:spacing w:val="1"/>
        </w:rPr>
        <w:t xml:space="preserve"> </w:t>
      </w:r>
      <w:r>
        <w:t>американской</w:t>
      </w:r>
      <w:r>
        <w:rPr>
          <w:spacing w:val="1"/>
        </w:rPr>
        <w:t xml:space="preserve"> </w:t>
      </w:r>
      <w:r>
        <w:t>земле.</w:t>
      </w:r>
      <w:r>
        <w:rPr>
          <w:spacing w:val="1"/>
        </w:rPr>
        <w:t xml:space="preserve"> </w:t>
      </w:r>
      <w:r>
        <w:t>Состав</w:t>
      </w:r>
      <w:r>
        <w:rPr>
          <w:spacing w:val="1"/>
        </w:rPr>
        <w:t xml:space="preserve"> </w:t>
      </w:r>
      <w:r>
        <w:t>европейских</w:t>
      </w:r>
      <w:r>
        <w:rPr>
          <w:spacing w:val="1"/>
        </w:rPr>
        <w:t xml:space="preserve"> </w:t>
      </w:r>
      <w:r>
        <w:t>переселенцев.</w:t>
      </w:r>
      <w:r>
        <w:rPr>
          <w:spacing w:val="1"/>
        </w:rPr>
        <w:t xml:space="preserve"> </w:t>
      </w:r>
      <w:r>
        <w:t>Складывание</w:t>
      </w:r>
      <w:r>
        <w:rPr>
          <w:spacing w:val="1"/>
        </w:rPr>
        <w:t xml:space="preserve"> </w:t>
      </w:r>
      <w:r>
        <w:t>местного</w:t>
      </w:r>
      <w:r>
        <w:rPr>
          <w:spacing w:val="1"/>
        </w:rPr>
        <w:t xml:space="preserve"> </w:t>
      </w:r>
      <w:r>
        <w:t>самоуправления.</w:t>
      </w:r>
      <w:r>
        <w:rPr>
          <w:spacing w:val="1"/>
        </w:rPr>
        <w:t xml:space="preserve"> </w:t>
      </w:r>
      <w:r>
        <w:t>Колонисты</w:t>
      </w:r>
      <w:r>
        <w:rPr>
          <w:spacing w:val="1"/>
        </w:rPr>
        <w:t xml:space="preserve"> </w:t>
      </w:r>
      <w:r>
        <w:t>и</w:t>
      </w:r>
      <w:r>
        <w:rPr>
          <w:spacing w:val="1"/>
        </w:rPr>
        <w:t xml:space="preserve"> </w:t>
      </w:r>
      <w:r>
        <w:t>индейцы.</w:t>
      </w:r>
      <w:r>
        <w:rPr>
          <w:spacing w:val="1"/>
        </w:rPr>
        <w:t xml:space="preserve"> </w:t>
      </w:r>
      <w:r>
        <w:t>Южные</w:t>
      </w:r>
      <w:r>
        <w:rPr>
          <w:spacing w:val="1"/>
        </w:rPr>
        <w:t xml:space="preserve"> </w:t>
      </w:r>
      <w:r>
        <w:t>и</w:t>
      </w:r>
      <w:r>
        <w:rPr>
          <w:spacing w:val="1"/>
        </w:rPr>
        <w:t xml:space="preserve"> </w:t>
      </w:r>
      <w:r>
        <w:t>северные</w:t>
      </w:r>
      <w:r>
        <w:rPr>
          <w:spacing w:val="1"/>
        </w:rPr>
        <w:t xml:space="preserve"> </w:t>
      </w:r>
      <w:r>
        <w:t>колонии:</w:t>
      </w:r>
      <w:r>
        <w:rPr>
          <w:spacing w:val="1"/>
        </w:rPr>
        <w:t xml:space="preserve"> </w:t>
      </w:r>
      <w:r>
        <w:t>особенности экономического развития и социальных отношений. Противоречия между метрополией</w:t>
      </w:r>
      <w:r>
        <w:rPr>
          <w:spacing w:val="1"/>
        </w:rPr>
        <w:t xml:space="preserve"> </w:t>
      </w:r>
      <w:r>
        <w:t>и</w:t>
      </w:r>
      <w:r>
        <w:rPr>
          <w:spacing w:val="60"/>
        </w:rPr>
        <w:t xml:space="preserve"> </w:t>
      </w:r>
      <w:r>
        <w:t>колониями. «Бостонское чаепитие».</w:t>
      </w:r>
      <w:r>
        <w:rPr>
          <w:spacing w:val="60"/>
        </w:rPr>
        <w:t xml:space="preserve"> </w:t>
      </w:r>
      <w:r>
        <w:t>Первый</w:t>
      </w:r>
      <w:r>
        <w:rPr>
          <w:spacing w:val="60"/>
        </w:rPr>
        <w:t xml:space="preserve"> </w:t>
      </w:r>
      <w:r>
        <w:t>Континентальный конгресс (1774) и начало</w:t>
      </w:r>
      <w:r>
        <w:rPr>
          <w:spacing w:val="60"/>
        </w:rPr>
        <w:t xml:space="preserve"> </w:t>
      </w:r>
      <w:r>
        <w:t>Войны</w:t>
      </w:r>
      <w:r>
        <w:rPr>
          <w:spacing w:val="1"/>
        </w:rPr>
        <w:t xml:space="preserve"> </w:t>
      </w:r>
      <w:r>
        <w:t xml:space="preserve">за      </w:t>
      </w:r>
      <w:r>
        <w:rPr>
          <w:spacing w:val="1"/>
        </w:rPr>
        <w:t xml:space="preserve"> </w:t>
      </w:r>
      <w:r>
        <w:t xml:space="preserve">независимость.      </w:t>
      </w:r>
      <w:r>
        <w:rPr>
          <w:spacing w:val="1"/>
        </w:rPr>
        <w:t xml:space="preserve"> </w:t>
      </w:r>
      <w:r>
        <w:t xml:space="preserve">Первые      </w:t>
      </w:r>
      <w:r>
        <w:rPr>
          <w:spacing w:val="1"/>
        </w:rPr>
        <w:t xml:space="preserve"> </w:t>
      </w:r>
      <w:r>
        <w:t xml:space="preserve">сражения      </w:t>
      </w:r>
      <w:r>
        <w:rPr>
          <w:spacing w:val="1"/>
        </w:rPr>
        <w:t xml:space="preserve"> </w:t>
      </w:r>
      <w:r>
        <w:t>войны.        Создание        регулярной        армии</w:t>
      </w:r>
      <w:r>
        <w:rPr>
          <w:spacing w:val="1"/>
        </w:rPr>
        <w:t xml:space="preserve"> </w:t>
      </w:r>
      <w:r>
        <w:t xml:space="preserve">под     </w:t>
      </w:r>
      <w:r>
        <w:rPr>
          <w:spacing w:val="1"/>
        </w:rPr>
        <w:t xml:space="preserve"> </w:t>
      </w:r>
      <w:r>
        <w:t xml:space="preserve">командованием     </w:t>
      </w:r>
      <w:r>
        <w:rPr>
          <w:spacing w:val="1"/>
        </w:rPr>
        <w:t xml:space="preserve"> </w:t>
      </w:r>
      <w:r>
        <w:t xml:space="preserve">Дж.     </w:t>
      </w:r>
      <w:r>
        <w:rPr>
          <w:spacing w:val="1"/>
        </w:rPr>
        <w:t xml:space="preserve"> </w:t>
      </w:r>
      <w:r>
        <w:t xml:space="preserve">Вашингтона.      </w:t>
      </w:r>
      <w:r>
        <w:rPr>
          <w:spacing w:val="1"/>
        </w:rPr>
        <w:t xml:space="preserve"> </w:t>
      </w:r>
      <w:r>
        <w:t xml:space="preserve">Принятие      </w:t>
      </w:r>
      <w:r>
        <w:rPr>
          <w:spacing w:val="1"/>
        </w:rPr>
        <w:t xml:space="preserve"> </w:t>
      </w:r>
      <w:r>
        <w:t xml:space="preserve">Декларации      </w:t>
      </w:r>
      <w:r>
        <w:rPr>
          <w:spacing w:val="1"/>
        </w:rPr>
        <w:t xml:space="preserve"> </w:t>
      </w:r>
      <w:r>
        <w:t>независимости</w:t>
      </w:r>
      <w:r>
        <w:rPr>
          <w:spacing w:val="1"/>
        </w:rPr>
        <w:t xml:space="preserve"> </w:t>
      </w:r>
      <w:r>
        <w:t>(1776).</w:t>
      </w:r>
      <w:r>
        <w:rPr>
          <w:spacing w:val="14"/>
        </w:rPr>
        <w:t xml:space="preserve"> </w:t>
      </w:r>
      <w:r>
        <w:t>Перелом</w:t>
      </w:r>
      <w:r>
        <w:rPr>
          <w:spacing w:val="19"/>
        </w:rPr>
        <w:t xml:space="preserve"> </w:t>
      </w:r>
      <w:r>
        <w:t>в</w:t>
      </w:r>
      <w:r>
        <w:rPr>
          <w:spacing w:val="15"/>
        </w:rPr>
        <w:t xml:space="preserve"> </w:t>
      </w:r>
      <w:r>
        <w:t>войне</w:t>
      </w:r>
      <w:r>
        <w:rPr>
          <w:spacing w:val="16"/>
        </w:rPr>
        <w:t xml:space="preserve"> </w:t>
      </w:r>
      <w:r>
        <w:t>и</w:t>
      </w:r>
      <w:r>
        <w:rPr>
          <w:spacing w:val="14"/>
        </w:rPr>
        <w:t xml:space="preserve"> </w:t>
      </w:r>
      <w:r>
        <w:t>её</w:t>
      </w:r>
      <w:r>
        <w:rPr>
          <w:spacing w:val="17"/>
        </w:rPr>
        <w:t xml:space="preserve"> </w:t>
      </w:r>
      <w:r>
        <w:t>завершение.</w:t>
      </w:r>
      <w:r>
        <w:rPr>
          <w:spacing w:val="19"/>
        </w:rPr>
        <w:t xml:space="preserve"> </w:t>
      </w:r>
      <w:r>
        <w:t>Поддержка</w:t>
      </w:r>
      <w:r>
        <w:rPr>
          <w:spacing w:val="16"/>
        </w:rPr>
        <w:t xml:space="preserve"> </w:t>
      </w:r>
      <w:r>
        <w:t>колонистов</w:t>
      </w:r>
      <w:r>
        <w:rPr>
          <w:spacing w:val="15"/>
        </w:rPr>
        <w:t xml:space="preserve"> </w:t>
      </w:r>
      <w:r>
        <w:t>со</w:t>
      </w:r>
      <w:r>
        <w:rPr>
          <w:spacing w:val="21"/>
        </w:rPr>
        <w:t xml:space="preserve"> </w:t>
      </w:r>
      <w:r>
        <w:t>стороны</w:t>
      </w:r>
      <w:r>
        <w:rPr>
          <w:spacing w:val="19"/>
        </w:rPr>
        <w:t xml:space="preserve"> </w:t>
      </w:r>
      <w:r>
        <w:t>России.</w:t>
      </w:r>
      <w:r>
        <w:rPr>
          <w:spacing w:val="20"/>
        </w:rPr>
        <w:t xml:space="preserve"> </w:t>
      </w:r>
      <w:r>
        <w:t>Итоги</w:t>
      </w:r>
      <w:r>
        <w:rPr>
          <w:spacing w:val="9"/>
        </w:rPr>
        <w:t xml:space="preserve"> </w:t>
      </w:r>
      <w:r>
        <w:t>Войны</w:t>
      </w:r>
      <w:r>
        <w:rPr>
          <w:spacing w:val="-58"/>
        </w:rPr>
        <w:t xml:space="preserve"> </w:t>
      </w:r>
      <w:r>
        <w:t>за</w:t>
      </w:r>
      <w:r>
        <w:rPr>
          <w:spacing w:val="1"/>
        </w:rPr>
        <w:t xml:space="preserve"> </w:t>
      </w:r>
      <w:r>
        <w:t>независимость.</w:t>
      </w:r>
      <w:r>
        <w:rPr>
          <w:spacing w:val="1"/>
        </w:rPr>
        <w:t xml:space="preserve"> </w:t>
      </w:r>
      <w:r>
        <w:t>Конституция</w:t>
      </w:r>
      <w:r>
        <w:rPr>
          <w:spacing w:val="1"/>
        </w:rPr>
        <w:t xml:space="preserve"> </w:t>
      </w:r>
      <w:r>
        <w:t>(1787).</w:t>
      </w:r>
      <w:r>
        <w:rPr>
          <w:spacing w:val="1"/>
        </w:rPr>
        <w:t xml:space="preserve"> </w:t>
      </w:r>
      <w:r>
        <w:t>«Отцы-основатели».</w:t>
      </w:r>
      <w:r>
        <w:rPr>
          <w:spacing w:val="1"/>
        </w:rPr>
        <w:t xml:space="preserve"> </w:t>
      </w:r>
      <w:r>
        <w:t>Билль</w:t>
      </w:r>
      <w:r>
        <w:rPr>
          <w:spacing w:val="1"/>
        </w:rPr>
        <w:t xml:space="preserve"> </w:t>
      </w:r>
      <w:r>
        <w:t>о</w:t>
      </w:r>
      <w:r>
        <w:rPr>
          <w:spacing w:val="1"/>
        </w:rPr>
        <w:t xml:space="preserve"> </w:t>
      </w:r>
      <w:r>
        <w:t>правах</w:t>
      </w:r>
      <w:r>
        <w:rPr>
          <w:spacing w:val="1"/>
        </w:rPr>
        <w:t xml:space="preserve"> </w:t>
      </w:r>
      <w:r>
        <w:t>(1791).</w:t>
      </w:r>
      <w:r>
        <w:rPr>
          <w:spacing w:val="1"/>
        </w:rPr>
        <w:t xml:space="preserve"> </w:t>
      </w:r>
      <w:r>
        <w:t>Значение</w:t>
      </w:r>
      <w:r>
        <w:rPr>
          <w:spacing w:val="1"/>
        </w:rPr>
        <w:t xml:space="preserve"> </w:t>
      </w:r>
      <w:r>
        <w:t>завоевания</w:t>
      </w:r>
      <w:r>
        <w:rPr>
          <w:spacing w:val="1"/>
        </w:rPr>
        <w:t xml:space="preserve"> </w:t>
      </w:r>
      <w:r>
        <w:t>североамериканскими</w:t>
      </w:r>
      <w:r>
        <w:rPr>
          <w:spacing w:val="-2"/>
        </w:rPr>
        <w:t xml:space="preserve"> </w:t>
      </w:r>
      <w:r>
        <w:t>штатами</w:t>
      </w:r>
      <w:r>
        <w:rPr>
          <w:spacing w:val="-2"/>
        </w:rPr>
        <w:t xml:space="preserve"> </w:t>
      </w:r>
      <w:r>
        <w:t>независимости.</w:t>
      </w:r>
    </w:p>
    <w:p w:rsidR="00380890" w:rsidRDefault="00436D53">
      <w:pPr>
        <w:pStyle w:val="a3"/>
        <w:spacing w:line="274" w:lineRule="exact"/>
      </w:pPr>
      <w:r>
        <w:t>Французская</w:t>
      </w:r>
      <w:r>
        <w:rPr>
          <w:spacing w:val="-2"/>
        </w:rPr>
        <w:t xml:space="preserve"> </w:t>
      </w:r>
      <w:r>
        <w:t>революция</w:t>
      </w:r>
      <w:r>
        <w:rPr>
          <w:spacing w:val="-5"/>
        </w:rPr>
        <w:t xml:space="preserve"> </w:t>
      </w:r>
      <w:r>
        <w:t>конца</w:t>
      </w:r>
      <w:r>
        <w:rPr>
          <w:spacing w:val="1"/>
        </w:rPr>
        <w:t xml:space="preserve"> </w:t>
      </w:r>
      <w:r>
        <w:t>XVIII</w:t>
      </w:r>
      <w:r>
        <w:rPr>
          <w:spacing w:val="-3"/>
        </w:rPr>
        <w:t xml:space="preserve"> </w:t>
      </w:r>
      <w:r>
        <w:t>в.</w:t>
      </w:r>
    </w:p>
    <w:p w:rsidR="00380890" w:rsidRDefault="00436D53">
      <w:pPr>
        <w:pStyle w:val="a3"/>
        <w:tabs>
          <w:tab w:val="left" w:pos="2300"/>
          <w:tab w:val="left" w:pos="3002"/>
          <w:tab w:val="left" w:pos="4609"/>
          <w:tab w:val="left" w:pos="6041"/>
          <w:tab w:val="left" w:pos="6941"/>
          <w:tab w:val="left" w:pos="9626"/>
          <w:tab w:val="left" w:pos="9922"/>
        </w:tabs>
        <w:spacing w:before="2"/>
        <w:ind w:right="150"/>
      </w:pPr>
      <w:r>
        <w:t>Причины революции. Хронологические рамки и основные этапы революции. Начало революции.</w:t>
      </w:r>
      <w:r>
        <w:rPr>
          <w:spacing w:val="1"/>
        </w:rPr>
        <w:t xml:space="preserve"> </w:t>
      </w:r>
      <w:r>
        <w:t>Декларация прав человека и гражданина. Политические течения и деятели революции (Ж.Ж. Дантон,</w:t>
      </w:r>
      <w:r>
        <w:rPr>
          <w:spacing w:val="-57"/>
        </w:rPr>
        <w:t xml:space="preserve"> </w:t>
      </w:r>
      <w:r>
        <w:t>Ж.-П.</w:t>
      </w:r>
      <w:r>
        <w:tab/>
      </w:r>
      <w:r>
        <w:tab/>
        <w:t>Марат).</w:t>
      </w:r>
      <w:r>
        <w:tab/>
      </w:r>
      <w:r>
        <w:tab/>
        <w:t>Упразднение</w:t>
      </w:r>
      <w:r>
        <w:tab/>
        <w:t>монархии</w:t>
      </w:r>
      <w:r>
        <w:rPr>
          <w:spacing w:val="-58"/>
        </w:rPr>
        <w:t xml:space="preserve"> </w:t>
      </w:r>
      <w:r>
        <w:t>и</w:t>
      </w:r>
      <w:r>
        <w:rPr>
          <w:spacing w:val="1"/>
        </w:rPr>
        <w:t xml:space="preserve"> </w:t>
      </w:r>
      <w:r>
        <w:t>провозглашение</w:t>
      </w:r>
      <w:r>
        <w:rPr>
          <w:spacing w:val="1"/>
        </w:rPr>
        <w:t xml:space="preserve"> </w:t>
      </w:r>
      <w:r>
        <w:t>республики.</w:t>
      </w:r>
      <w:r>
        <w:rPr>
          <w:spacing w:val="1"/>
        </w:rPr>
        <w:t xml:space="preserve"> </w:t>
      </w:r>
      <w:r>
        <w:t>Вареннский</w:t>
      </w:r>
      <w:r>
        <w:rPr>
          <w:spacing w:val="1"/>
        </w:rPr>
        <w:t xml:space="preserve"> </w:t>
      </w:r>
      <w:r>
        <w:t>кризис.</w:t>
      </w:r>
      <w:r>
        <w:rPr>
          <w:spacing w:val="1"/>
        </w:rPr>
        <w:t xml:space="preserve"> </w:t>
      </w:r>
      <w:r>
        <w:t>Начало</w:t>
      </w:r>
      <w:r>
        <w:rPr>
          <w:spacing w:val="1"/>
        </w:rPr>
        <w:t xml:space="preserve"> </w:t>
      </w:r>
      <w:r>
        <w:t>войн</w:t>
      </w:r>
      <w:r>
        <w:rPr>
          <w:spacing w:val="1"/>
        </w:rPr>
        <w:t xml:space="preserve"> </w:t>
      </w:r>
      <w:r>
        <w:t>против</w:t>
      </w:r>
      <w:r>
        <w:rPr>
          <w:spacing w:val="1"/>
        </w:rPr>
        <w:t xml:space="preserve"> </w:t>
      </w:r>
      <w:r>
        <w:t>европейских</w:t>
      </w:r>
      <w:r>
        <w:rPr>
          <w:spacing w:val="60"/>
        </w:rPr>
        <w:t xml:space="preserve"> </w:t>
      </w:r>
      <w:r>
        <w:t>монархов.</w:t>
      </w:r>
      <w:r>
        <w:rPr>
          <w:spacing w:val="1"/>
        </w:rPr>
        <w:t xml:space="preserve"> </w:t>
      </w:r>
      <w:r>
        <w:t>Казнь</w:t>
      </w:r>
      <w:r>
        <w:tab/>
        <w:t>короля.</w:t>
      </w:r>
      <w:r>
        <w:tab/>
        <w:t>Вандея.</w:t>
      </w:r>
      <w:r>
        <w:tab/>
      </w:r>
      <w:r>
        <w:tab/>
        <w:t>Политическая</w:t>
      </w:r>
      <w:r>
        <w:tab/>
      </w:r>
      <w:r>
        <w:tab/>
        <w:t>борьба</w:t>
      </w:r>
      <w:r>
        <w:rPr>
          <w:spacing w:val="-58"/>
        </w:rPr>
        <w:t xml:space="preserve"> </w:t>
      </w:r>
      <w:r>
        <w:t>в</w:t>
      </w:r>
      <w:r>
        <w:rPr>
          <w:spacing w:val="1"/>
        </w:rPr>
        <w:t xml:space="preserve"> </w:t>
      </w:r>
      <w:r>
        <w:t>годы</w:t>
      </w:r>
      <w:r>
        <w:rPr>
          <w:spacing w:val="1"/>
        </w:rPr>
        <w:t xml:space="preserve"> </w:t>
      </w:r>
      <w:r>
        <w:t>республики.</w:t>
      </w:r>
      <w:r>
        <w:rPr>
          <w:spacing w:val="1"/>
        </w:rPr>
        <w:t xml:space="preserve"> </w:t>
      </w:r>
      <w:r>
        <w:t>Конвент</w:t>
      </w:r>
      <w:r>
        <w:rPr>
          <w:spacing w:val="1"/>
        </w:rPr>
        <w:t xml:space="preserve"> </w:t>
      </w:r>
      <w:r>
        <w:t>и</w:t>
      </w:r>
      <w:r>
        <w:rPr>
          <w:spacing w:val="1"/>
        </w:rPr>
        <w:t xml:space="preserve"> </w:t>
      </w:r>
      <w:r>
        <w:t>«революционный</w:t>
      </w:r>
      <w:r>
        <w:rPr>
          <w:spacing w:val="1"/>
        </w:rPr>
        <w:t xml:space="preserve"> </w:t>
      </w:r>
      <w:r>
        <w:t>порядок</w:t>
      </w:r>
      <w:r>
        <w:rPr>
          <w:spacing w:val="1"/>
        </w:rPr>
        <w:t xml:space="preserve"> </w:t>
      </w:r>
      <w:r>
        <w:t>управления».</w:t>
      </w:r>
      <w:r>
        <w:rPr>
          <w:spacing w:val="1"/>
        </w:rPr>
        <w:t xml:space="preserve"> </w:t>
      </w:r>
      <w:r>
        <w:t>Комитет</w:t>
      </w:r>
      <w:r>
        <w:rPr>
          <w:spacing w:val="1"/>
        </w:rPr>
        <w:t xml:space="preserve"> </w:t>
      </w:r>
      <w:r>
        <w:t>общественного</w:t>
      </w:r>
      <w:r>
        <w:rPr>
          <w:spacing w:val="1"/>
        </w:rPr>
        <w:t xml:space="preserve"> </w:t>
      </w:r>
      <w:r>
        <w:t>спасения. М. Робеспьер. Террор. Отказ от основ «старого мира»: культ разума, борьба против церкви,</w:t>
      </w:r>
      <w:r>
        <w:rPr>
          <w:spacing w:val="-57"/>
        </w:rPr>
        <w:t xml:space="preserve"> </w:t>
      </w:r>
      <w:r>
        <w:t>новый календарь. Термидорианский переворот (27 июля 1794 г.). Учреждение Директории. Наполеон</w:t>
      </w:r>
      <w:r>
        <w:rPr>
          <w:spacing w:val="-57"/>
        </w:rPr>
        <w:t xml:space="preserve"> </w:t>
      </w:r>
      <w:r>
        <w:t>Бонапарт.</w:t>
      </w:r>
      <w:r>
        <w:rPr>
          <w:spacing w:val="1"/>
        </w:rPr>
        <w:t xml:space="preserve"> </w:t>
      </w:r>
      <w:r>
        <w:t>Государственный</w:t>
      </w:r>
      <w:r>
        <w:rPr>
          <w:spacing w:val="1"/>
        </w:rPr>
        <w:t xml:space="preserve"> </w:t>
      </w:r>
      <w:r>
        <w:t>переворот</w:t>
      </w:r>
      <w:r>
        <w:rPr>
          <w:spacing w:val="1"/>
        </w:rPr>
        <w:t xml:space="preserve"> </w:t>
      </w:r>
      <w:r>
        <w:t>18-19</w:t>
      </w:r>
      <w:r>
        <w:rPr>
          <w:spacing w:val="1"/>
        </w:rPr>
        <w:t xml:space="preserve"> </w:t>
      </w:r>
      <w:r>
        <w:t>брюмера</w:t>
      </w:r>
      <w:r>
        <w:rPr>
          <w:spacing w:val="1"/>
        </w:rPr>
        <w:t xml:space="preserve"> </w:t>
      </w:r>
      <w:r>
        <w:t>(ноябрь</w:t>
      </w:r>
      <w:r>
        <w:rPr>
          <w:spacing w:val="1"/>
        </w:rPr>
        <w:t xml:space="preserve"> </w:t>
      </w:r>
      <w:r>
        <w:t>1799</w:t>
      </w:r>
      <w:r>
        <w:rPr>
          <w:spacing w:val="1"/>
        </w:rPr>
        <w:t xml:space="preserve"> </w:t>
      </w:r>
      <w:r>
        <w:t>г.).</w:t>
      </w:r>
      <w:r>
        <w:rPr>
          <w:spacing w:val="1"/>
        </w:rPr>
        <w:t xml:space="preserve"> </w:t>
      </w:r>
      <w:r>
        <w:t>Установление</w:t>
      </w:r>
      <w:r>
        <w:rPr>
          <w:spacing w:val="1"/>
        </w:rPr>
        <w:t xml:space="preserve"> </w:t>
      </w:r>
      <w:r>
        <w:t>режима</w:t>
      </w:r>
      <w:r>
        <w:rPr>
          <w:spacing w:val="1"/>
        </w:rPr>
        <w:t xml:space="preserve"> </w:t>
      </w:r>
      <w:r>
        <w:t>консульства.</w:t>
      </w:r>
      <w:r>
        <w:rPr>
          <w:spacing w:val="3"/>
        </w:rPr>
        <w:t xml:space="preserve"> </w:t>
      </w:r>
      <w:r>
        <w:t>Итоги</w:t>
      </w:r>
      <w:r>
        <w:rPr>
          <w:spacing w:val="-2"/>
        </w:rPr>
        <w:t xml:space="preserve"> </w:t>
      </w:r>
      <w:r>
        <w:t>и</w:t>
      </w:r>
      <w:r>
        <w:rPr>
          <w:spacing w:val="-2"/>
        </w:rPr>
        <w:t xml:space="preserve"> </w:t>
      </w:r>
      <w:r>
        <w:t>значение</w:t>
      </w:r>
      <w:r>
        <w:rPr>
          <w:spacing w:val="1"/>
        </w:rPr>
        <w:t xml:space="preserve"> </w:t>
      </w:r>
      <w:r>
        <w:t>революции.</w:t>
      </w:r>
    </w:p>
    <w:p w:rsidR="00380890" w:rsidRDefault="00436D53">
      <w:pPr>
        <w:pStyle w:val="a3"/>
        <w:spacing w:before="1" w:line="275" w:lineRule="exact"/>
      </w:pPr>
      <w:r>
        <w:t>Европейская</w:t>
      </w:r>
      <w:r>
        <w:rPr>
          <w:spacing w:val="-2"/>
        </w:rPr>
        <w:t xml:space="preserve"> </w:t>
      </w:r>
      <w:r>
        <w:t>культура</w:t>
      </w:r>
      <w:r>
        <w:rPr>
          <w:spacing w:val="-2"/>
        </w:rPr>
        <w:t xml:space="preserve"> </w:t>
      </w:r>
      <w:r>
        <w:t>в</w:t>
      </w:r>
      <w:r>
        <w:rPr>
          <w:spacing w:val="3"/>
        </w:rPr>
        <w:t xml:space="preserve"> </w:t>
      </w:r>
      <w:r>
        <w:t>XVIII</w:t>
      </w:r>
      <w:r>
        <w:rPr>
          <w:spacing w:val="-4"/>
        </w:rPr>
        <w:t xml:space="preserve"> </w:t>
      </w:r>
      <w:r>
        <w:t>в.</w:t>
      </w:r>
    </w:p>
    <w:p w:rsidR="00380890" w:rsidRDefault="00436D53">
      <w:pPr>
        <w:pStyle w:val="a3"/>
        <w:tabs>
          <w:tab w:val="left" w:pos="9444"/>
        </w:tabs>
        <w:ind w:right="160"/>
      </w:pPr>
      <w:r>
        <w:t>Развитие науки. Новая картина мира в трудах математиков, физиков, астрономов. Достижения в</w:t>
      </w:r>
      <w:r>
        <w:rPr>
          <w:spacing w:val="1"/>
        </w:rPr>
        <w:t xml:space="preserve"> </w:t>
      </w:r>
      <w:r>
        <w:t>естественных</w:t>
      </w:r>
      <w:r>
        <w:rPr>
          <w:spacing w:val="1"/>
        </w:rPr>
        <w:t xml:space="preserve"> </w:t>
      </w:r>
      <w:r>
        <w:t>науках</w:t>
      </w:r>
      <w:r>
        <w:rPr>
          <w:spacing w:val="1"/>
        </w:rPr>
        <w:t xml:space="preserve"> </w:t>
      </w:r>
      <w:r>
        <w:t>и</w:t>
      </w:r>
      <w:r>
        <w:rPr>
          <w:spacing w:val="1"/>
        </w:rPr>
        <w:t xml:space="preserve"> </w:t>
      </w:r>
      <w:r>
        <w:t>медицине.</w:t>
      </w:r>
      <w:r>
        <w:rPr>
          <w:spacing w:val="1"/>
        </w:rPr>
        <w:t xml:space="preserve"> </w:t>
      </w:r>
      <w:r>
        <w:t>Продолжение</w:t>
      </w:r>
      <w:r>
        <w:rPr>
          <w:spacing w:val="1"/>
        </w:rPr>
        <w:t xml:space="preserve"> </w:t>
      </w:r>
      <w:r>
        <w:t>географических</w:t>
      </w:r>
      <w:r>
        <w:rPr>
          <w:spacing w:val="1"/>
        </w:rPr>
        <w:t xml:space="preserve"> </w:t>
      </w:r>
      <w:r>
        <w:t>открытий.</w:t>
      </w:r>
      <w:r>
        <w:rPr>
          <w:spacing w:val="1"/>
        </w:rPr>
        <w:t xml:space="preserve"> </w:t>
      </w:r>
      <w:r>
        <w:t>Распространение</w:t>
      </w:r>
      <w:r>
        <w:rPr>
          <w:spacing w:val="1"/>
        </w:rPr>
        <w:t xml:space="preserve"> </w:t>
      </w:r>
      <w:r>
        <w:t>образования.</w:t>
      </w:r>
      <w:r>
        <w:tab/>
      </w:r>
      <w:r>
        <w:rPr>
          <w:spacing w:val="-1"/>
        </w:rPr>
        <w:t>Литература</w:t>
      </w:r>
    </w:p>
    <w:p w:rsidR="00380890" w:rsidRDefault="00436D53">
      <w:pPr>
        <w:pStyle w:val="a3"/>
        <w:spacing w:before="2"/>
        <w:ind w:right="163"/>
      </w:pPr>
      <w:r>
        <w:t>XVIII в.: жанры, писатели, великие романы. Художественные стили: классицизм, барокко, рококо.</w:t>
      </w:r>
      <w:r>
        <w:rPr>
          <w:spacing w:val="1"/>
        </w:rPr>
        <w:t xml:space="preserve"> </w:t>
      </w:r>
      <w:r>
        <w:t>Музыка духовная и светская. Театр: жанры, популярные авторы, произведения. Сословный характер</w:t>
      </w:r>
      <w:r>
        <w:rPr>
          <w:spacing w:val="1"/>
        </w:rPr>
        <w:t xml:space="preserve"> </w:t>
      </w:r>
      <w:r>
        <w:t>культуры.</w:t>
      </w:r>
      <w:r>
        <w:rPr>
          <w:spacing w:val="3"/>
        </w:rPr>
        <w:t xml:space="preserve"> </w:t>
      </w:r>
      <w:r>
        <w:t>Повседневная</w:t>
      </w:r>
      <w:r>
        <w:rPr>
          <w:spacing w:val="-3"/>
        </w:rPr>
        <w:t xml:space="preserve"> </w:t>
      </w:r>
      <w:r>
        <w:t>жизнь</w:t>
      </w:r>
      <w:r>
        <w:rPr>
          <w:spacing w:val="-8"/>
        </w:rPr>
        <w:t xml:space="preserve"> </w:t>
      </w:r>
      <w:r>
        <w:t>обитателей</w:t>
      </w:r>
      <w:r>
        <w:rPr>
          <w:spacing w:val="-2"/>
        </w:rPr>
        <w:t xml:space="preserve"> </w:t>
      </w:r>
      <w:r>
        <w:t>городов</w:t>
      </w:r>
      <w:r>
        <w:rPr>
          <w:spacing w:val="-1"/>
        </w:rPr>
        <w:t xml:space="preserve"> </w:t>
      </w:r>
      <w:r>
        <w:t>и</w:t>
      </w:r>
      <w:r>
        <w:rPr>
          <w:spacing w:val="2"/>
        </w:rPr>
        <w:t xml:space="preserve"> </w:t>
      </w:r>
      <w:r>
        <w:t>деревень.</w:t>
      </w:r>
    </w:p>
    <w:p w:rsidR="00380890" w:rsidRDefault="00436D53">
      <w:pPr>
        <w:pStyle w:val="a3"/>
        <w:spacing w:line="274" w:lineRule="exact"/>
      </w:pPr>
      <w:r>
        <w:t>Международные</w:t>
      </w:r>
      <w:r>
        <w:rPr>
          <w:spacing w:val="-5"/>
        </w:rPr>
        <w:t xml:space="preserve"> </w:t>
      </w:r>
      <w:r>
        <w:t>отношения</w:t>
      </w:r>
      <w:r>
        <w:rPr>
          <w:spacing w:val="-4"/>
        </w:rPr>
        <w:t xml:space="preserve"> </w:t>
      </w:r>
      <w:r>
        <w:t>в</w:t>
      </w:r>
      <w:r>
        <w:rPr>
          <w:spacing w:val="2"/>
        </w:rPr>
        <w:t xml:space="preserve"> </w:t>
      </w:r>
      <w:r>
        <w:t>XVIII</w:t>
      </w:r>
      <w:r>
        <w:rPr>
          <w:spacing w:val="-1"/>
        </w:rPr>
        <w:t xml:space="preserve"> </w:t>
      </w:r>
      <w:r>
        <w:t>в.</w:t>
      </w:r>
    </w:p>
    <w:p w:rsidR="00380890" w:rsidRDefault="00436D53">
      <w:pPr>
        <w:pStyle w:val="a3"/>
        <w:tabs>
          <w:tab w:val="left" w:pos="990"/>
          <w:tab w:val="left" w:pos="3370"/>
          <w:tab w:val="left" w:pos="5342"/>
          <w:tab w:val="left" w:pos="6176"/>
          <w:tab w:val="left" w:pos="7477"/>
          <w:tab w:val="left" w:pos="8370"/>
          <w:tab w:val="left" w:pos="10031"/>
        </w:tabs>
        <w:spacing w:before="2"/>
        <w:ind w:right="150"/>
      </w:pPr>
      <w:r>
        <w:t>Проблемы         европейского         баланса         сил         и         дипломатия.         Участие         России</w:t>
      </w:r>
      <w:r>
        <w:rPr>
          <w:spacing w:val="1"/>
        </w:rPr>
        <w:t xml:space="preserve"> </w:t>
      </w:r>
      <w:r>
        <w:t>в</w:t>
      </w:r>
      <w:r>
        <w:tab/>
        <w:t>международных</w:t>
      </w:r>
      <w:r>
        <w:tab/>
        <w:t>отношениях</w:t>
      </w:r>
      <w:r>
        <w:tab/>
        <w:t>в</w:t>
      </w:r>
      <w:r>
        <w:tab/>
        <w:t>XVIII</w:t>
      </w:r>
      <w:r>
        <w:tab/>
        <w:t>в.</w:t>
      </w:r>
      <w:r>
        <w:tab/>
        <w:t>Северная</w:t>
      </w:r>
      <w:r>
        <w:tab/>
        <w:t>война</w:t>
      </w:r>
      <w:r>
        <w:rPr>
          <w:spacing w:val="-58"/>
        </w:rPr>
        <w:t xml:space="preserve"> </w:t>
      </w:r>
      <w:r>
        <w:t>(1700-1721). Династические войны «за наследство». Семилетняя война (1756-1763). Разделы Речи</w:t>
      </w:r>
      <w:r>
        <w:rPr>
          <w:spacing w:val="1"/>
        </w:rPr>
        <w:t xml:space="preserve"> </w:t>
      </w:r>
      <w:r>
        <w:t>Посполитой. Войны антифранцузских коалиций против революционной Франции. Колониальные</w:t>
      </w:r>
      <w:r>
        <w:rPr>
          <w:spacing w:val="1"/>
        </w:rPr>
        <w:t xml:space="preserve"> </w:t>
      </w:r>
      <w:r>
        <w:t>захваты</w:t>
      </w:r>
      <w:r>
        <w:rPr>
          <w:spacing w:val="3"/>
        </w:rPr>
        <w:t xml:space="preserve"> </w:t>
      </w:r>
      <w:r>
        <w:t>европейских</w:t>
      </w:r>
      <w:r>
        <w:rPr>
          <w:spacing w:val="-3"/>
        </w:rPr>
        <w:t xml:space="preserve"> </w:t>
      </w:r>
      <w:r>
        <w:t>держав.</w:t>
      </w:r>
    </w:p>
    <w:p w:rsidR="00380890" w:rsidRDefault="00436D53">
      <w:pPr>
        <w:pStyle w:val="a3"/>
        <w:spacing w:line="274" w:lineRule="exact"/>
      </w:pPr>
      <w:r>
        <w:t>Страны Востока</w:t>
      </w:r>
      <w:r>
        <w:rPr>
          <w:spacing w:val="-6"/>
        </w:rPr>
        <w:t xml:space="preserve"> </w:t>
      </w:r>
      <w:r>
        <w:t>в</w:t>
      </w:r>
      <w:r>
        <w:rPr>
          <w:spacing w:val="4"/>
        </w:rPr>
        <w:t xml:space="preserve"> </w:t>
      </w:r>
      <w:r>
        <w:t>XVIII</w:t>
      </w:r>
      <w:r>
        <w:rPr>
          <w:spacing w:val="-3"/>
        </w:rPr>
        <w:t xml:space="preserve"> </w:t>
      </w:r>
      <w:r>
        <w:t>в.</w:t>
      </w:r>
    </w:p>
    <w:p w:rsidR="00380890" w:rsidRDefault="00436D53">
      <w:pPr>
        <w:pStyle w:val="a3"/>
        <w:spacing w:before="3"/>
        <w:ind w:right="156"/>
      </w:pPr>
      <w:r>
        <w:t>Османская империя: от могущества к упадку. Положение населения. Попытки проведения реформ;</w:t>
      </w:r>
      <w:r>
        <w:rPr>
          <w:spacing w:val="1"/>
        </w:rPr>
        <w:t xml:space="preserve"> </w:t>
      </w:r>
      <w:r>
        <w:t>Селим III. Индия. Ослабление империи Великих Моголов. Борьба европейцев за владения в Индии.</w:t>
      </w:r>
      <w:r>
        <w:rPr>
          <w:spacing w:val="1"/>
        </w:rPr>
        <w:t xml:space="preserve"> </w:t>
      </w:r>
      <w:r>
        <w:t>Утверждение</w:t>
      </w:r>
      <w:r>
        <w:rPr>
          <w:spacing w:val="1"/>
        </w:rPr>
        <w:t xml:space="preserve"> </w:t>
      </w:r>
      <w:r>
        <w:t>британского</w:t>
      </w:r>
      <w:r>
        <w:rPr>
          <w:spacing w:val="1"/>
        </w:rPr>
        <w:t xml:space="preserve"> </w:t>
      </w:r>
      <w:r>
        <w:t>владычества.</w:t>
      </w:r>
      <w:r>
        <w:rPr>
          <w:spacing w:val="1"/>
        </w:rPr>
        <w:t xml:space="preserve"> </w:t>
      </w:r>
      <w:r>
        <w:t>Китай.</w:t>
      </w:r>
      <w:r>
        <w:rPr>
          <w:spacing w:val="1"/>
        </w:rPr>
        <w:t xml:space="preserve"> </w:t>
      </w:r>
      <w:r>
        <w:t>Империя</w:t>
      </w:r>
      <w:r>
        <w:rPr>
          <w:spacing w:val="1"/>
        </w:rPr>
        <w:t xml:space="preserve"> </w:t>
      </w:r>
      <w:r>
        <w:t>Цин</w:t>
      </w:r>
      <w:r>
        <w:rPr>
          <w:spacing w:val="1"/>
        </w:rPr>
        <w:t xml:space="preserve"> </w:t>
      </w:r>
      <w:r>
        <w:t>в</w:t>
      </w:r>
      <w:r>
        <w:rPr>
          <w:spacing w:val="1"/>
        </w:rPr>
        <w:t xml:space="preserve"> </w:t>
      </w:r>
      <w:r>
        <w:t>XVIII</w:t>
      </w:r>
      <w:r>
        <w:rPr>
          <w:spacing w:val="1"/>
        </w:rPr>
        <w:t xml:space="preserve"> </w:t>
      </w:r>
      <w:r>
        <w:t>в.:</w:t>
      </w:r>
      <w:r>
        <w:rPr>
          <w:spacing w:val="1"/>
        </w:rPr>
        <w:t xml:space="preserve"> </w:t>
      </w:r>
      <w:r>
        <w:t>власть</w:t>
      </w:r>
      <w:r>
        <w:rPr>
          <w:spacing w:val="1"/>
        </w:rPr>
        <w:t xml:space="preserve"> </w:t>
      </w:r>
      <w:r>
        <w:t>маньчжурских</w:t>
      </w:r>
      <w:r>
        <w:rPr>
          <w:spacing w:val="1"/>
        </w:rPr>
        <w:t xml:space="preserve"> </w:t>
      </w:r>
      <w:r>
        <w:t>императоров,</w:t>
      </w:r>
      <w:r>
        <w:rPr>
          <w:spacing w:val="24"/>
        </w:rPr>
        <w:t xml:space="preserve"> </w:t>
      </w:r>
      <w:r>
        <w:t>система</w:t>
      </w:r>
      <w:r>
        <w:rPr>
          <w:spacing w:val="21"/>
        </w:rPr>
        <w:t xml:space="preserve"> </w:t>
      </w:r>
      <w:r>
        <w:t>управления</w:t>
      </w:r>
      <w:r>
        <w:rPr>
          <w:spacing w:val="22"/>
        </w:rPr>
        <w:t xml:space="preserve"> </w:t>
      </w:r>
      <w:r>
        <w:t>страной.</w:t>
      </w:r>
      <w:r>
        <w:rPr>
          <w:spacing w:val="19"/>
        </w:rPr>
        <w:t xml:space="preserve"> </w:t>
      </w:r>
      <w:r>
        <w:t>Внешняя</w:t>
      </w:r>
      <w:r>
        <w:rPr>
          <w:spacing w:val="17"/>
        </w:rPr>
        <w:t xml:space="preserve"> </w:t>
      </w:r>
      <w:r>
        <w:t>политика</w:t>
      </w:r>
      <w:r>
        <w:rPr>
          <w:spacing w:val="17"/>
        </w:rPr>
        <w:t xml:space="preserve"> </w:t>
      </w:r>
      <w:r>
        <w:t>империи</w:t>
      </w:r>
      <w:r>
        <w:rPr>
          <w:spacing w:val="18"/>
        </w:rPr>
        <w:t xml:space="preserve"> </w:t>
      </w:r>
      <w:r>
        <w:t>Цин;</w:t>
      </w:r>
      <w:r>
        <w:rPr>
          <w:spacing w:val="9"/>
        </w:rPr>
        <w:t xml:space="preserve"> </w:t>
      </w:r>
      <w:r>
        <w:t>отношения</w:t>
      </w:r>
      <w:r>
        <w:rPr>
          <w:spacing w:val="17"/>
        </w:rPr>
        <w:t xml:space="preserve"> </w:t>
      </w:r>
      <w:r>
        <w:t>с</w:t>
      </w:r>
      <w:r>
        <w:rPr>
          <w:spacing w:val="16"/>
        </w:rPr>
        <w:t xml:space="preserve"> </w:t>
      </w:r>
      <w:r>
        <w:t>Россией.</w:t>
      </w:r>
    </w:p>
    <w:p w:rsidR="00380890" w:rsidRDefault="00436D53">
      <w:pPr>
        <w:pStyle w:val="a3"/>
        <w:spacing w:before="3" w:line="237" w:lineRule="auto"/>
        <w:ind w:right="164"/>
      </w:pPr>
      <w:r>
        <w:t>«Закрытие» Китая для иноземцев. Япония в XVIII в. Сёгуны и дайме. Положение сословий. Культура</w:t>
      </w:r>
      <w:r>
        <w:rPr>
          <w:spacing w:val="-57"/>
        </w:rPr>
        <w:t xml:space="preserve"> </w:t>
      </w:r>
      <w:r>
        <w:t>стран</w:t>
      </w:r>
      <w:r>
        <w:rPr>
          <w:spacing w:val="1"/>
        </w:rPr>
        <w:t xml:space="preserve"> </w:t>
      </w:r>
      <w:r>
        <w:t>Востока</w:t>
      </w:r>
      <w:r>
        <w:rPr>
          <w:spacing w:val="-4"/>
        </w:rPr>
        <w:t xml:space="preserve"> </w:t>
      </w:r>
      <w:r>
        <w:t>в</w:t>
      </w:r>
      <w:r>
        <w:rPr>
          <w:spacing w:val="5"/>
        </w:rPr>
        <w:t xml:space="preserve"> </w:t>
      </w:r>
      <w:r>
        <w:t>XVIII</w:t>
      </w:r>
      <w:r>
        <w:rPr>
          <w:spacing w:val="-1"/>
        </w:rPr>
        <w:t xml:space="preserve"> </w:t>
      </w:r>
      <w:r>
        <w:t>в.</w:t>
      </w:r>
    </w:p>
    <w:p w:rsidR="00380890" w:rsidRDefault="00436D53">
      <w:pPr>
        <w:pStyle w:val="a3"/>
        <w:spacing w:before="2" w:line="285" w:lineRule="exact"/>
      </w:pPr>
      <w:r>
        <w:t>Обобщение.</w:t>
      </w:r>
      <w:r>
        <w:rPr>
          <w:spacing w:val="-5"/>
        </w:rPr>
        <w:t xml:space="preserve"> </w:t>
      </w:r>
      <w:r>
        <w:t>Историческое</w:t>
      </w:r>
      <w:r>
        <w:rPr>
          <w:spacing w:val="-7"/>
        </w:rPr>
        <w:t xml:space="preserve"> </w:t>
      </w:r>
      <w:r>
        <w:t>и</w:t>
      </w:r>
      <w:r>
        <w:rPr>
          <w:spacing w:val="-1"/>
        </w:rPr>
        <w:t xml:space="preserve"> </w:t>
      </w:r>
      <w:r>
        <w:t>культурное</w:t>
      </w:r>
      <w:r>
        <w:rPr>
          <w:spacing w:val="-3"/>
        </w:rPr>
        <w:t xml:space="preserve"> </w:t>
      </w:r>
      <w:r>
        <w:t>наследие</w:t>
      </w:r>
      <w:r>
        <w:rPr>
          <w:spacing w:val="3"/>
        </w:rPr>
        <w:t xml:space="preserve"> </w:t>
      </w:r>
      <w:r>
        <w:rPr>
          <w:position w:val="1"/>
        </w:rPr>
        <w:t>XVIII</w:t>
      </w:r>
      <w:r>
        <w:rPr>
          <w:spacing w:val="-5"/>
          <w:position w:val="1"/>
        </w:rPr>
        <w:t xml:space="preserve"> </w:t>
      </w:r>
      <w:r>
        <w:rPr>
          <w:position w:val="1"/>
        </w:rPr>
        <w:t>в.</w:t>
      </w:r>
    </w:p>
    <w:p w:rsidR="00380890" w:rsidRDefault="00436D53">
      <w:pPr>
        <w:pStyle w:val="a3"/>
        <w:spacing w:line="242" w:lineRule="auto"/>
        <w:ind w:right="3424"/>
      </w:pPr>
      <w:r>
        <w:t>История России. Россия в конце XVII‒XVIII в.: от царства к империи.</w:t>
      </w:r>
      <w:r>
        <w:rPr>
          <w:spacing w:val="-57"/>
        </w:rPr>
        <w:t xml:space="preserve"> </w:t>
      </w:r>
      <w:r>
        <w:t>Введение.</w:t>
      </w:r>
    </w:p>
    <w:p w:rsidR="00380890" w:rsidRDefault="00380890">
      <w:pPr>
        <w:spacing w:line="242" w:lineRule="auto"/>
        <w:sectPr w:rsidR="00380890">
          <w:headerReference w:type="default" r:id="rId112"/>
          <w:pgSz w:w="11910" w:h="16840"/>
          <w:pgMar w:top="620" w:right="560" w:bottom="280" w:left="560" w:header="0" w:footer="0" w:gutter="0"/>
          <w:cols w:space="720"/>
        </w:sectPr>
      </w:pPr>
    </w:p>
    <w:p w:rsidR="00380890" w:rsidRDefault="00436D53">
      <w:pPr>
        <w:pStyle w:val="a3"/>
        <w:spacing w:before="74" w:line="275" w:lineRule="exact"/>
        <w:jc w:val="left"/>
      </w:pPr>
      <w:r>
        <w:lastRenderedPageBreak/>
        <w:t>Россия</w:t>
      </w:r>
      <w:r>
        <w:rPr>
          <w:spacing w:val="-5"/>
        </w:rPr>
        <w:t xml:space="preserve"> </w:t>
      </w:r>
      <w:r>
        <w:t>в</w:t>
      </w:r>
      <w:r>
        <w:rPr>
          <w:spacing w:val="2"/>
        </w:rPr>
        <w:t xml:space="preserve"> </w:t>
      </w:r>
      <w:r>
        <w:t>эпоху</w:t>
      </w:r>
      <w:r>
        <w:rPr>
          <w:spacing w:val="-10"/>
        </w:rPr>
        <w:t xml:space="preserve"> </w:t>
      </w:r>
      <w:r>
        <w:t>преобразований</w:t>
      </w:r>
      <w:r>
        <w:rPr>
          <w:spacing w:val="-3"/>
        </w:rPr>
        <w:t xml:space="preserve"> </w:t>
      </w:r>
      <w:r>
        <w:t>Петра</w:t>
      </w:r>
      <w:r>
        <w:rPr>
          <w:spacing w:val="5"/>
        </w:rPr>
        <w:t xml:space="preserve"> </w:t>
      </w:r>
      <w:r>
        <w:t>I.</w:t>
      </w:r>
    </w:p>
    <w:p w:rsidR="00380890" w:rsidRDefault="00436D53">
      <w:pPr>
        <w:pStyle w:val="a3"/>
        <w:tabs>
          <w:tab w:val="left" w:pos="1628"/>
          <w:tab w:val="left" w:pos="2261"/>
          <w:tab w:val="left" w:pos="2881"/>
          <w:tab w:val="left" w:pos="4122"/>
          <w:tab w:val="left" w:pos="4753"/>
          <w:tab w:val="left" w:pos="6330"/>
          <w:tab w:val="left" w:pos="7066"/>
          <w:tab w:val="left" w:pos="7538"/>
          <w:tab w:val="left" w:pos="8172"/>
          <w:tab w:val="left" w:pos="9409"/>
          <w:tab w:val="left" w:pos="9902"/>
          <w:tab w:val="left" w:pos="10028"/>
        </w:tabs>
        <w:ind w:right="146"/>
        <w:jc w:val="left"/>
      </w:pPr>
      <w:r>
        <w:t>Причины</w:t>
      </w:r>
      <w:r>
        <w:tab/>
        <w:t>и</w:t>
      </w:r>
      <w:r>
        <w:tab/>
        <w:t>предпосылки</w:t>
      </w:r>
      <w:r>
        <w:tab/>
        <w:t>преобразований.</w:t>
      </w:r>
      <w:r>
        <w:tab/>
        <w:t>Россия</w:t>
      </w:r>
      <w:r>
        <w:tab/>
      </w:r>
      <w:r>
        <w:tab/>
        <w:t>и</w:t>
      </w:r>
      <w:r>
        <w:tab/>
        <w:t>Европа</w:t>
      </w:r>
      <w:r>
        <w:tab/>
        <w:t>в</w:t>
      </w:r>
      <w:r>
        <w:tab/>
      </w:r>
      <w:r>
        <w:tab/>
        <w:t>конце</w:t>
      </w:r>
      <w:r>
        <w:rPr>
          <w:spacing w:val="-57"/>
        </w:rPr>
        <w:t xml:space="preserve"> </w:t>
      </w:r>
      <w:r>
        <w:t>XVII</w:t>
      </w:r>
      <w:r>
        <w:rPr>
          <w:spacing w:val="47"/>
        </w:rPr>
        <w:t xml:space="preserve"> </w:t>
      </w:r>
      <w:r>
        <w:t>в.</w:t>
      </w:r>
      <w:r>
        <w:rPr>
          <w:spacing w:val="42"/>
        </w:rPr>
        <w:t xml:space="preserve"> </w:t>
      </w:r>
      <w:r>
        <w:t>Модернизация</w:t>
      </w:r>
      <w:r>
        <w:rPr>
          <w:spacing w:val="45"/>
        </w:rPr>
        <w:t xml:space="preserve"> </w:t>
      </w:r>
      <w:r>
        <w:t>как</w:t>
      </w:r>
      <w:r>
        <w:rPr>
          <w:spacing w:val="44"/>
        </w:rPr>
        <w:t xml:space="preserve"> </w:t>
      </w:r>
      <w:r>
        <w:t>жизненно</w:t>
      </w:r>
      <w:r>
        <w:rPr>
          <w:spacing w:val="45"/>
        </w:rPr>
        <w:t xml:space="preserve"> </w:t>
      </w:r>
      <w:r>
        <w:t>важная</w:t>
      </w:r>
      <w:r>
        <w:rPr>
          <w:spacing w:val="40"/>
        </w:rPr>
        <w:t xml:space="preserve"> </w:t>
      </w:r>
      <w:r>
        <w:t>национальная</w:t>
      </w:r>
      <w:r>
        <w:rPr>
          <w:spacing w:val="41"/>
        </w:rPr>
        <w:t xml:space="preserve"> </w:t>
      </w:r>
      <w:r>
        <w:t>задача.</w:t>
      </w:r>
      <w:r>
        <w:rPr>
          <w:spacing w:val="47"/>
        </w:rPr>
        <w:t xml:space="preserve"> </w:t>
      </w:r>
      <w:r>
        <w:t>Начало</w:t>
      </w:r>
      <w:r>
        <w:rPr>
          <w:spacing w:val="55"/>
        </w:rPr>
        <w:t xml:space="preserve"> </w:t>
      </w:r>
      <w:r>
        <w:t>царствования</w:t>
      </w:r>
      <w:r>
        <w:rPr>
          <w:spacing w:val="45"/>
        </w:rPr>
        <w:t xml:space="preserve"> </w:t>
      </w:r>
      <w:r>
        <w:t>Петра</w:t>
      </w:r>
      <w:r>
        <w:rPr>
          <w:spacing w:val="47"/>
        </w:rPr>
        <w:t xml:space="preserve"> </w:t>
      </w:r>
      <w:r>
        <w:t>I,</w:t>
      </w:r>
      <w:r>
        <w:rPr>
          <w:spacing w:val="-57"/>
        </w:rPr>
        <w:t xml:space="preserve"> </w:t>
      </w:r>
      <w:r>
        <w:t>борьба</w:t>
      </w:r>
      <w:r>
        <w:rPr>
          <w:spacing w:val="21"/>
        </w:rPr>
        <w:t xml:space="preserve"> </w:t>
      </w:r>
      <w:r>
        <w:t>за</w:t>
      </w:r>
      <w:r>
        <w:rPr>
          <w:spacing w:val="16"/>
        </w:rPr>
        <w:t xml:space="preserve"> </w:t>
      </w:r>
      <w:r>
        <w:t>власть.</w:t>
      </w:r>
      <w:r>
        <w:rPr>
          <w:spacing w:val="19"/>
        </w:rPr>
        <w:t xml:space="preserve"> </w:t>
      </w:r>
      <w:r>
        <w:t>Правление</w:t>
      </w:r>
      <w:r>
        <w:rPr>
          <w:spacing w:val="16"/>
        </w:rPr>
        <w:t xml:space="preserve"> </w:t>
      </w:r>
      <w:r>
        <w:t>царевны</w:t>
      </w:r>
      <w:r>
        <w:rPr>
          <w:spacing w:val="20"/>
        </w:rPr>
        <w:t xml:space="preserve"> </w:t>
      </w:r>
      <w:r>
        <w:t>Софьи.</w:t>
      </w:r>
      <w:r>
        <w:rPr>
          <w:spacing w:val="14"/>
        </w:rPr>
        <w:t xml:space="preserve"> </w:t>
      </w:r>
      <w:r>
        <w:t>Стрелецкие</w:t>
      </w:r>
      <w:r>
        <w:rPr>
          <w:spacing w:val="21"/>
        </w:rPr>
        <w:t xml:space="preserve"> </w:t>
      </w:r>
      <w:r>
        <w:t>бунты.</w:t>
      </w:r>
      <w:r>
        <w:rPr>
          <w:spacing w:val="24"/>
        </w:rPr>
        <w:t xml:space="preserve"> </w:t>
      </w:r>
      <w:r>
        <w:t>Хованщина.</w:t>
      </w:r>
      <w:r>
        <w:rPr>
          <w:spacing w:val="19"/>
        </w:rPr>
        <w:t xml:space="preserve"> </w:t>
      </w:r>
      <w:r>
        <w:t>Первые</w:t>
      </w:r>
      <w:r>
        <w:rPr>
          <w:spacing w:val="12"/>
        </w:rPr>
        <w:t xml:space="preserve"> </w:t>
      </w:r>
      <w:r>
        <w:t>шаги</w:t>
      </w:r>
      <w:r>
        <w:rPr>
          <w:spacing w:val="13"/>
        </w:rPr>
        <w:t xml:space="preserve"> </w:t>
      </w:r>
      <w:r>
        <w:t>на</w:t>
      </w:r>
      <w:r>
        <w:rPr>
          <w:spacing w:val="21"/>
        </w:rPr>
        <w:t xml:space="preserve"> </w:t>
      </w:r>
      <w:r>
        <w:t>пути</w:t>
      </w:r>
      <w:r>
        <w:rPr>
          <w:spacing w:val="1"/>
        </w:rPr>
        <w:t xml:space="preserve"> </w:t>
      </w:r>
      <w:r>
        <w:t>преобразований. Азовские походы. Великое посольство и его значение. Сподвижники Петра I.</w:t>
      </w:r>
      <w:r>
        <w:rPr>
          <w:spacing w:val="1"/>
        </w:rPr>
        <w:t xml:space="preserve"> </w:t>
      </w:r>
      <w:r>
        <w:t>Экономическая</w:t>
      </w:r>
      <w:r>
        <w:rPr>
          <w:spacing w:val="38"/>
        </w:rPr>
        <w:t xml:space="preserve"> </w:t>
      </w:r>
      <w:r>
        <w:t>политика.</w:t>
      </w:r>
      <w:r>
        <w:rPr>
          <w:spacing w:val="43"/>
        </w:rPr>
        <w:t xml:space="preserve"> </w:t>
      </w:r>
      <w:r>
        <w:t>Строительство</w:t>
      </w:r>
      <w:r>
        <w:rPr>
          <w:spacing w:val="38"/>
        </w:rPr>
        <w:t xml:space="preserve"> </w:t>
      </w:r>
      <w:r>
        <w:t>заводов</w:t>
      </w:r>
      <w:r>
        <w:rPr>
          <w:spacing w:val="35"/>
        </w:rPr>
        <w:t xml:space="preserve"> </w:t>
      </w:r>
      <w:r>
        <w:t>и</w:t>
      </w:r>
      <w:r>
        <w:rPr>
          <w:spacing w:val="30"/>
        </w:rPr>
        <w:t xml:space="preserve"> </w:t>
      </w:r>
      <w:r>
        <w:t>мануфактур.</w:t>
      </w:r>
      <w:r>
        <w:rPr>
          <w:spacing w:val="40"/>
        </w:rPr>
        <w:t xml:space="preserve"> </w:t>
      </w:r>
      <w:r>
        <w:t>Создание</w:t>
      </w:r>
      <w:r>
        <w:rPr>
          <w:spacing w:val="33"/>
        </w:rPr>
        <w:t xml:space="preserve"> </w:t>
      </w:r>
      <w:r>
        <w:t>базы</w:t>
      </w:r>
      <w:r>
        <w:rPr>
          <w:spacing w:val="35"/>
        </w:rPr>
        <w:t xml:space="preserve"> </w:t>
      </w:r>
      <w:r>
        <w:t>металлургической</w:t>
      </w:r>
      <w:r>
        <w:rPr>
          <w:spacing w:val="-57"/>
        </w:rPr>
        <w:t xml:space="preserve"> </w:t>
      </w:r>
      <w:r>
        <w:t>индустрии</w:t>
      </w:r>
      <w:r>
        <w:tab/>
      </w:r>
      <w:r>
        <w:tab/>
      </w:r>
      <w:r>
        <w:tab/>
        <w:t>на</w:t>
      </w:r>
      <w:r>
        <w:tab/>
      </w:r>
      <w:r>
        <w:tab/>
        <w:t>Урале.</w:t>
      </w:r>
      <w:r>
        <w:tab/>
      </w:r>
      <w:r>
        <w:tab/>
        <w:t>Оружейные</w:t>
      </w:r>
      <w:r>
        <w:tab/>
      </w:r>
      <w:r>
        <w:tab/>
        <w:t>заводы</w:t>
      </w:r>
      <w:r>
        <w:rPr>
          <w:spacing w:val="-57"/>
        </w:rPr>
        <w:t xml:space="preserve"> </w:t>
      </w:r>
      <w:r>
        <w:t>и</w:t>
      </w:r>
      <w:r>
        <w:rPr>
          <w:spacing w:val="22"/>
        </w:rPr>
        <w:t xml:space="preserve"> </w:t>
      </w:r>
      <w:r>
        <w:t>корабельные</w:t>
      </w:r>
      <w:r>
        <w:rPr>
          <w:spacing w:val="16"/>
        </w:rPr>
        <w:t xml:space="preserve"> </w:t>
      </w:r>
      <w:r>
        <w:t>верфи.</w:t>
      </w:r>
      <w:r>
        <w:rPr>
          <w:spacing w:val="24"/>
        </w:rPr>
        <w:t xml:space="preserve"> </w:t>
      </w:r>
      <w:r>
        <w:t>Роль</w:t>
      </w:r>
      <w:r>
        <w:rPr>
          <w:spacing w:val="21"/>
        </w:rPr>
        <w:t xml:space="preserve"> </w:t>
      </w:r>
      <w:r>
        <w:t>государства</w:t>
      </w:r>
      <w:r>
        <w:rPr>
          <w:spacing w:val="21"/>
        </w:rPr>
        <w:t xml:space="preserve"> </w:t>
      </w:r>
      <w:r>
        <w:t>в</w:t>
      </w:r>
      <w:r>
        <w:rPr>
          <w:spacing w:val="23"/>
        </w:rPr>
        <w:t xml:space="preserve"> </w:t>
      </w:r>
      <w:r>
        <w:t>создании</w:t>
      </w:r>
      <w:r>
        <w:rPr>
          <w:spacing w:val="22"/>
        </w:rPr>
        <w:t xml:space="preserve"> </w:t>
      </w:r>
      <w:r>
        <w:t>промышленности.</w:t>
      </w:r>
      <w:r>
        <w:rPr>
          <w:spacing w:val="19"/>
        </w:rPr>
        <w:t xml:space="preserve"> </w:t>
      </w:r>
      <w:r>
        <w:t>Преобладание</w:t>
      </w:r>
      <w:r>
        <w:rPr>
          <w:spacing w:val="21"/>
        </w:rPr>
        <w:t xml:space="preserve"> </w:t>
      </w:r>
      <w:r>
        <w:t>крепостного</w:t>
      </w:r>
      <w:r>
        <w:rPr>
          <w:spacing w:val="25"/>
        </w:rPr>
        <w:t xml:space="preserve"> </w:t>
      </w:r>
      <w:r>
        <w:t>и</w:t>
      </w:r>
      <w:r>
        <w:rPr>
          <w:spacing w:val="-57"/>
        </w:rPr>
        <w:t xml:space="preserve"> </w:t>
      </w:r>
      <w:r>
        <w:t>подневольного</w:t>
      </w:r>
      <w:r>
        <w:rPr>
          <w:spacing w:val="9"/>
        </w:rPr>
        <w:t xml:space="preserve"> </w:t>
      </w:r>
      <w:r>
        <w:t>труда.</w:t>
      </w:r>
      <w:r>
        <w:rPr>
          <w:spacing w:val="11"/>
        </w:rPr>
        <w:t xml:space="preserve"> </w:t>
      </w:r>
      <w:r>
        <w:t>Принципы</w:t>
      </w:r>
      <w:r>
        <w:rPr>
          <w:spacing w:val="6"/>
        </w:rPr>
        <w:t xml:space="preserve"> </w:t>
      </w:r>
      <w:r>
        <w:t>меркантилизма</w:t>
      </w:r>
      <w:r>
        <w:rPr>
          <w:spacing w:val="3"/>
        </w:rPr>
        <w:t xml:space="preserve"> </w:t>
      </w:r>
      <w:r>
        <w:t>и</w:t>
      </w:r>
      <w:r>
        <w:rPr>
          <w:spacing w:val="5"/>
        </w:rPr>
        <w:t xml:space="preserve"> </w:t>
      </w:r>
      <w:r>
        <w:t>протекционизма.</w:t>
      </w:r>
      <w:r>
        <w:rPr>
          <w:spacing w:val="6"/>
        </w:rPr>
        <w:t xml:space="preserve"> </w:t>
      </w:r>
      <w:r>
        <w:t>Таможенный</w:t>
      </w:r>
      <w:r>
        <w:rPr>
          <w:spacing w:val="5"/>
        </w:rPr>
        <w:t xml:space="preserve"> </w:t>
      </w:r>
      <w:r>
        <w:t>тариф</w:t>
      </w:r>
      <w:r>
        <w:rPr>
          <w:spacing w:val="2"/>
        </w:rPr>
        <w:t xml:space="preserve"> </w:t>
      </w:r>
      <w:r>
        <w:t>1724</w:t>
      </w:r>
      <w:r>
        <w:rPr>
          <w:spacing w:val="4"/>
        </w:rPr>
        <w:t xml:space="preserve"> </w:t>
      </w:r>
      <w:r>
        <w:t>г.</w:t>
      </w:r>
      <w:r>
        <w:rPr>
          <w:spacing w:val="-57"/>
        </w:rPr>
        <w:t xml:space="preserve"> </w:t>
      </w:r>
      <w:r>
        <w:t>Введение подушной</w:t>
      </w:r>
      <w:r>
        <w:rPr>
          <w:spacing w:val="-2"/>
        </w:rPr>
        <w:t xml:space="preserve"> </w:t>
      </w:r>
      <w:r>
        <w:t>подати.</w:t>
      </w:r>
    </w:p>
    <w:p w:rsidR="00380890" w:rsidRDefault="00436D53">
      <w:pPr>
        <w:pStyle w:val="a3"/>
        <w:tabs>
          <w:tab w:val="left" w:pos="2358"/>
          <w:tab w:val="left" w:pos="4158"/>
          <w:tab w:val="left" w:pos="5598"/>
          <w:tab w:val="left" w:pos="8467"/>
          <w:tab w:val="left" w:pos="9913"/>
        </w:tabs>
        <w:spacing w:before="2"/>
        <w:ind w:right="159"/>
      </w:pPr>
      <w:r>
        <w:t>Социальная</w:t>
      </w:r>
      <w:r>
        <w:rPr>
          <w:spacing w:val="1"/>
        </w:rPr>
        <w:t xml:space="preserve"> </w:t>
      </w:r>
      <w:r>
        <w:t>политика.</w:t>
      </w:r>
      <w:r>
        <w:rPr>
          <w:spacing w:val="1"/>
        </w:rPr>
        <w:t xml:space="preserve"> </w:t>
      </w:r>
      <w:r>
        <w:t>Консолидация</w:t>
      </w:r>
      <w:r>
        <w:rPr>
          <w:spacing w:val="1"/>
        </w:rPr>
        <w:t xml:space="preserve"> </w:t>
      </w:r>
      <w:r>
        <w:t>дворянского</w:t>
      </w:r>
      <w:r>
        <w:rPr>
          <w:spacing w:val="1"/>
        </w:rPr>
        <w:t xml:space="preserve"> </w:t>
      </w:r>
      <w:r>
        <w:t>сословия,</w:t>
      </w:r>
      <w:r>
        <w:rPr>
          <w:spacing w:val="1"/>
        </w:rPr>
        <w:t xml:space="preserve"> </w:t>
      </w:r>
      <w:r>
        <w:t>повышение</w:t>
      </w:r>
      <w:r>
        <w:rPr>
          <w:spacing w:val="1"/>
        </w:rPr>
        <w:t xml:space="preserve"> </w:t>
      </w:r>
      <w:r>
        <w:t>его</w:t>
      </w:r>
      <w:r>
        <w:rPr>
          <w:spacing w:val="1"/>
        </w:rPr>
        <w:t xml:space="preserve"> </w:t>
      </w:r>
      <w:r>
        <w:t>роли</w:t>
      </w:r>
      <w:r>
        <w:rPr>
          <w:spacing w:val="1"/>
        </w:rPr>
        <w:t xml:space="preserve"> </w:t>
      </w:r>
      <w:r>
        <w:t>в</w:t>
      </w:r>
      <w:r>
        <w:rPr>
          <w:spacing w:val="1"/>
        </w:rPr>
        <w:t xml:space="preserve"> </w:t>
      </w:r>
      <w:r>
        <w:t>управлении</w:t>
      </w:r>
      <w:r>
        <w:rPr>
          <w:spacing w:val="1"/>
        </w:rPr>
        <w:t xml:space="preserve"> </w:t>
      </w:r>
      <w:r>
        <w:t>страной.</w:t>
      </w:r>
      <w:r>
        <w:tab/>
        <w:t>Указ</w:t>
      </w:r>
      <w:r>
        <w:tab/>
        <w:t>о</w:t>
      </w:r>
      <w:r>
        <w:tab/>
        <w:t>единонаследии</w:t>
      </w:r>
      <w:r>
        <w:tab/>
        <w:t>и</w:t>
      </w:r>
      <w:r>
        <w:tab/>
      </w:r>
      <w:r>
        <w:rPr>
          <w:spacing w:val="-1"/>
        </w:rPr>
        <w:t>Табель</w:t>
      </w:r>
      <w:r>
        <w:rPr>
          <w:spacing w:val="-58"/>
        </w:rPr>
        <w:t xml:space="preserve"> </w:t>
      </w:r>
      <w:r>
        <w:t>о рангах. Противоречия в политике по отношению к купечеству и городским сословиям: расширение</w:t>
      </w:r>
      <w:r>
        <w:rPr>
          <w:spacing w:val="-57"/>
        </w:rPr>
        <w:t xml:space="preserve"> </w:t>
      </w:r>
      <w:r>
        <w:t>их</w:t>
      </w:r>
      <w:r>
        <w:rPr>
          <w:spacing w:val="1"/>
        </w:rPr>
        <w:t xml:space="preserve"> </w:t>
      </w:r>
      <w:r>
        <w:t>прав</w:t>
      </w:r>
      <w:r>
        <w:rPr>
          <w:spacing w:val="1"/>
        </w:rPr>
        <w:t xml:space="preserve"> </w:t>
      </w:r>
      <w:r>
        <w:t>в</w:t>
      </w:r>
      <w:r>
        <w:rPr>
          <w:spacing w:val="1"/>
        </w:rPr>
        <w:t xml:space="preserve"> </w:t>
      </w:r>
      <w:r>
        <w:t>местном</w:t>
      </w:r>
      <w:r>
        <w:rPr>
          <w:spacing w:val="1"/>
        </w:rPr>
        <w:t xml:space="preserve"> </w:t>
      </w:r>
      <w:r>
        <w:t>управлении</w:t>
      </w:r>
      <w:r>
        <w:rPr>
          <w:spacing w:val="1"/>
        </w:rPr>
        <w:t xml:space="preserve"> </w:t>
      </w:r>
      <w:r>
        <w:t>и</w:t>
      </w:r>
      <w:r>
        <w:rPr>
          <w:spacing w:val="1"/>
        </w:rPr>
        <w:t xml:space="preserve"> </w:t>
      </w:r>
      <w:r>
        <w:t>усиление</w:t>
      </w:r>
      <w:r>
        <w:rPr>
          <w:spacing w:val="1"/>
        </w:rPr>
        <w:t xml:space="preserve"> </w:t>
      </w:r>
      <w:r>
        <w:t>налогового</w:t>
      </w:r>
      <w:r>
        <w:rPr>
          <w:spacing w:val="1"/>
        </w:rPr>
        <w:t xml:space="preserve"> </w:t>
      </w:r>
      <w:r>
        <w:t>гнета.</w:t>
      </w:r>
      <w:r>
        <w:rPr>
          <w:spacing w:val="1"/>
        </w:rPr>
        <w:t xml:space="preserve"> </w:t>
      </w:r>
      <w:r>
        <w:t>Положение</w:t>
      </w:r>
      <w:r>
        <w:rPr>
          <w:spacing w:val="1"/>
        </w:rPr>
        <w:t xml:space="preserve"> </w:t>
      </w:r>
      <w:r>
        <w:t>крестьян.</w:t>
      </w:r>
      <w:r>
        <w:rPr>
          <w:spacing w:val="1"/>
        </w:rPr>
        <w:t xml:space="preserve"> </w:t>
      </w:r>
      <w:r>
        <w:t>Переписи</w:t>
      </w:r>
      <w:r>
        <w:rPr>
          <w:spacing w:val="1"/>
        </w:rPr>
        <w:t xml:space="preserve"> </w:t>
      </w:r>
      <w:r>
        <w:t>населения</w:t>
      </w:r>
      <w:r>
        <w:rPr>
          <w:spacing w:val="1"/>
        </w:rPr>
        <w:t xml:space="preserve"> </w:t>
      </w:r>
      <w:r>
        <w:t>(ревизии).</w:t>
      </w:r>
    </w:p>
    <w:p w:rsidR="00380890" w:rsidRDefault="00436D53">
      <w:pPr>
        <w:pStyle w:val="a3"/>
        <w:tabs>
          <w:tab w:val="left" w:pos="1911"/>
          <w:tab w:val="left" w:pos="3953"/>
          <w:tab w:val="left" w:pos="5699"/>
          <w:tab w:val="left" w:pos="7437"/>
          <w:tab w:val="left" w:pos="9414"/>
        </w:tabs>
        <w:ind w:right="155"/>
      </w:pPr>
      <w:r>
        <w:t>Реформы</w:t>
      </w:r>
      <w:r>
        <w:tab/>
        <w:t>управления.</w:t>
      </w:r>
      <w:r>
        <w:tab/>
        <w:t>Реформы</w:t>
      </w:r>
      <w:r>
        <w:tab/>
        <w:t>местного</w:t>
      </w:r>
      <w:r>
        <w:tab/>
        <w:t>управления</w:t>
      </w:r>
      <w:r>
        <w:tab/>
      </w:r>
      <w:r>
        <w:rPr>
          <w:spacing w:val="-1"/>
        </w:rPr>
        <w:t>(бурмистры</w:t>
      </w:r>
      <w:r>
        <w:rPr>
          <w:spacing w:val="-58"/>
        </w:rPr>
        <w:t xml:space="preserve"> </w:t>
      </w:r>
      <w:r>
        <w:t>и Ратуша), городская и областная (губернская) реформы. Сенат, коллегии, органы надзора и суда.</w:t>
      </w:r>
      <w:r>
        <w:rPr>
          <w:spacing w:val="1"/>
        </w:rPr>
        <w:t xml:space="preserve"> </w:t>
      </w:r>
      <w:r>
        <w:t>Усиление централизации и бюрократизации управления. Генеральный регламент. Санкт-Петербург ‒</w:t>
      </w:r>
      <w:r>
        <w:rPr>
          <w:spacing w:val="-57"/>
        </w:rPr>
        <w:t xml:space="preserve"> </w:t>
      </w:r>
      <w:r>
        <w:t>новая</w:t>
      </w:r>
      <w:r>
        <w:rPr>
          <w:spacing w:val="1"/>
        </w:rPr>
        <w:t xml:space="preserve"> </w:t>
      </w:r>
      <w:r>
        <w:t>столица.</w:t>
      </w:r>
    </w:p>
    <w:p w:rsidR="00380890" w:rsidRDefault="00436D53">
      <w:pPr>
        <w:pStyle w:val="a3"/>
        <w:jc w:val="left"/>
      </w:pPr>
      <w:r>
        <w:t>Первые гвардейские полки. Создание регулярной армии, военного флота. Рекрутские наборы.</w:t>
      </w:r>
      <w:r>
        <w:rPr>
          <w:spacing w:val="1"/>
        </w:rPr>
        <w:t xml:space="preserve"> </w:t>
      </w:r>
      <w:r>
        <w:t>Церковная</w:t>
      </w:r>
      <w:r>
        <w:rPr>
          <w:spacing w:val="24"/>
        </w:rPr>
        <w:t xml:space="preserve"> </w:t>
      </w:r>
      <w:r>
        <w:t>реформа.</w:t>
      </w:r>
      <w:r>
        <w:rPr>
          <w:spacing w:val="26"/>
        </w:rPr>
        <w:t xml:space="preserve"> </w:t>
      </w:r>
      <w:r>
        <w:t>Упразднение</w:t>
      </w:r>
      <w:r>
        <w:rPr>
          <w:spacing w:val="23"/>
        </w:rPr>
        <w:t xml:space="preserve"> </w:t>
      </w:r>
      <w:r>
        <w:t>патриаршества,</w:t>
      </w:r>
      <w:r>
        <w:rPr>
          <w:spacing w:val="26"/>
        </w:rPr>
        <w:t xml:space="preserve"> </w:t>
      </w:r>
      <w:r>
        <w:t>учреждение</w:t>
      </w:r>
      <w:r>
        <w:rPr>
          <w:spacing w:val="23"/>
        </w:rPr>
        <w:t xml:space="preserve"> </w:t>
      </w:r>
      <w:r>
        <w:t>Синода.</w:t>
      </w:r>
      <w:r>
        <w:rPr>
          <w:spacing w:val="26"/>
        </w:rPr>
        <w:t xml:space="preserve"> </w:t>
      </w:r>
      <w:r>
        <w:t>Положение</w:t>
      </w:r>
      <w:r>
        <w:rPr>
          <w:spacing w:val="23"/>
        </w:rPr>
        <w:t xml:space="preserve"> </w:t>
      </w:r>
      <w:r>
        <w:t>инославных</w:t>
      </w:r>
      <w:r>
        <w:rPr>
          <w:spacing w:val="-57"/>
        </w:rPr>
        <w:t xml:space="preserve"> </w:t>
      </w:r>
      <w:r>
        <w:t>конфессий.</w:t>
      </w:r>
    </w:p>
    <w:p w:rsidR="00380890" w:rsidRDefault="00436D53">
      <w:pPr>
        <w:pStyle w:val="a3"/>
        <w:spacing w:before="3" w:line="237" w:lineRule="auto"/>
        <w:jc w:val="left"/>
      </w:pPr>
      <w:r>
        <w:t>Оппозиция</w:t>
      </w:r>
      <w:r>
        <w:rPr>
          <w:spacing w:val="7"/>
        </w:rPr>
        <w:t xml:space="preserve"> </w:t>
      </w:r>
      <w:r>
        <w:t>реформам</w:t>
      </w:r>
      <w:r>
        <w:rPr>
          <w:spacing w:val="13"/>
        </w:rPr>
        <w:t xml:space="preserve"> </w:t>
      </w:r>
      <w:r>
        <w:t>Петра</w:t>
      </w:r>
      <w:r>
        <w:rPr>
          <w:spacing w:val="11"/>
        </w:rPr>
        <w:t xml:space="preserve"> </w:t>
      </w:r>
      <w:r>
        <w:t>I.</w:t>
      </w:r>
      <w:r>
        <w:rPr>
          <w:spacing w:val="9"/>
        </w:rPr>
        <w:t xml:space="preserve"> </w:t>
      </w:r>
      <w:r>
        <w:t>Социальные</w:t>
      </w:r>
      <w:r>
        <w:rPr>
          <w:spacing w:val="1"/>
        </w:rPr>
        <w:t xml:space="preserve"> </w:t>
      </w:r>
      <w:r>
        <w:t>движения</w:t>
      </w:r>
      <w:r>
        <w:rPr>
          <w:spacing w:val="7"/>
        </w:rPr>
        <w:t xml:space="preserve"> </w:t>
      </w:r>
      <w:r>
        <w:t>в</w:t>
      </w:r>
      <w:r>
        <w:rPr>
          <w:spacing w:val="13"/>
        </w:rPr>
        <w:t xml:space="preserve"> </w:t>
      </w:r>
      <w:r>
        <w:t>первой</w:t>
      </w:r>
      <w:r>
        <w:rPr>
          <w:spacing w:val="13"/>
        </w:rPr>
        <w:t xml:space="preserve"> </w:t>
      </w:r>
      <w:r>
        <w:t>четверти</w:t>
      </w:r>
      <w:r>
        <w:rPr>
          <w:spacing w:val="21"/>
        </w:rPr>
        <w:t xml:space="preserve"> </w:t>
      </w:r>
      <w:r>
        <w:t>XVIII</w:t>
      </w:r>
      <w:r>
        <w:rPr>
          <w:spacing w:val="9"/>
        </w:rPr>
        <w:t xml:space="preserve"> </w:t>
      </w:r>
      <w:r>
        <w:t>в.</w:t>
      </w:r>
      <w:r>
        <w:rPr>
          <w:spacing w:val="9"/>
        </w:rPr>
        <w:t xml:space="preserve"> </w:t>
      </w:r>
      <w:r>
        <w:t>Восстания</w:t>
      </w:r>
      <w:r>
        <w:rPr>
          <w:spacing w:val="12"/>
        </w:rPr>
        <w:t xml:space="preserve"> </w:t>
      </w:r>
      <w:r>
        <w:t>в</w:t>
      </w:r>
      <w:r>
        <w:rPr>
          <w:spacing w:val="-57"/>
        </w:rPr>
        <w:t xml:space="preserve"> </w:t>
      </w:r>
      <w:r>
        <w:t>Астрахани,</w:t>
      </w:r>
      <w:r>
        <w:rPr>
          <w:spacing w:val="3"/>
        </w:rPr>
        <w:t xml:space="preserve"> </w:t>
      </w:r>
      <w:r>
        <w:t>Башкирии,</w:t>
      </w:r>
      <w:r>
        <w:rPr>
          <w:spacing w:val="3"/>
        </w:rPr>
        <w:t xml:space="preserve"> </w:t>
      </w:r>
      <w:r>
        <w:t>на</w:t>
      </w:r>
      <w:r>
        <w:rPr>
          <w:spacing w:val="-4"/>
        </w:rPr>
        <w:t xml:space="preserve"> </w:t>
      </w:r>
      <w:r>
        <w:t>Дону.</w:t>
      </w:r>
      <w:r>
        <w:rPr>
          <w:spacing w:val="4"/>
        </w:rPr>
        <w:t xml:space="preserve"> </w:t>
      </w:r>
      <w:r>
        <w:t>Дело</w:t>
      </w:r>
      <w:r>
        <w:rPr>
          <w:spacing w:val="5"/>
        </w:rPr>
        <w:t xml:space="preserve"> </w:t>
      </w:r>
      <w:r>
        <w:t>царевича</w:t>
      </w:r>
      <w:r>
        <w:rPr>
          <w:spacing w:val="-4"/>
        </w:rPr>
        <w:t xml:space="preserve"> </w:t>
      </w:r>
      <w:r>
        <w:t>Алексея.</w:t>
      </w:r>
    </w:p>
    <w:p w:rsidR="00380890" w:rsidRDefault="00436D53">
      <w:pPr>
        <w:pStyle w:val="a3"/>
        <w:spacing w:before="4"/>
        <w:jc w:val="left"/>
      </w:pPr>
      <w:r>
        <w:t>Внешняя</w:t>
      </w:r>
      <w:r>
        <w:rPr>
          <w:spacing w:val="25"/>
        </w:rPr>
        <w:t xml:space="preserve"> </w:t>
      </w:r>
      <w:r>
        <w:t>политика.</w:t>
      </w:r>
      <w:r>
        <w:rPr>
          <w:spacing w:val="27"/>
        </w:rPr>
        <w:t xml:space="preserve"> </w:t>
      </w:r>
      <w:r>
        <w:t>Северная</w:t>
      </w:r>
      <w:r>
        <w:rPr>
          <w:spacing w:val="25"/>
        </w:rPr>
        <w:t xml:space="preserve"> </w:t>
      </w:r>
      <w:r>
        <w:t>война.</w:t>
      </w:r>
      <w:r>
        <w:rPr>
          <w:spacing w:val="27"/>
        </w:rPr>
        <w:t xml:space="preserve"> </w:t>
      </w:r>
      <w:r>
        <w:t>Причины</w:t>
      </w:r>
      <w:r>
        <w:rPr>
          <w:spacing w:val="27"/>
        </w:rPr>
        <w:t xml:space="preserve"> </w:t>
      </w:r>
      <w:r>
        <w:t>и</w:t>
      </w:r>
      <w:r>
        <w:rPr>
          <w:spacing w:val="26"/>
        </w:rPr>
        <w:t xml:space="preserve"> </w:t>
      </w:r>
      <w:r>
        <w:t>цели</w:t>
      </w:r>
      <w:r>
        <w:rPr>
          <w:spacing w:val="26"/>
        </w:rPr>
        <w:t xml:space="preserve"> </w:t>
      </w:r>
      <w:r>
        <w:t>войны.</w:t>
      </w:r>
      <w:r>
        <w:rPr>
          <w:spacing w:val="27"/>
        </w:rPr>
        <w:t xml:space="preserve"> </w:t>
      </w:r>
      <w:r>
        <w:t>Неудачи</w:t>
      </w:r>
      <w:r>
        <w:rPr>
          <w:spacing w:val="26"/>
        </w:rPr>
        <w:t xml:space="preserve"> </w:t>
      </w:r>
      <w:r>
        <w:t>в</w:t>
      </w:r>
      <w:r>
        <w:rPr>
          <w:spacing w:val="27"/>
        </w:rPr>
        <w:t xml:space="preserve"> </w:t>
      </w:r>
      <w:r>
        <w:t>начале</w:t>
      </w:r>
      <w:r>
        <w:rPr>
          <w:spacing w:val="24"/>
        </w:rPr>
        <w:t xml:space="preserve"> </w:t>
      </w:r>
      <w:r>
        <w:t>войны</w:t>
      </w:r>
      <w:r>
        <w:rPr>
          <w:spacing w:val="27"/>
        </w:rPr>
        <w:t xml:space="preserve"> </w:t>
      </w:r>
      <w:r>
        <w:t>и</w:t>
      </w:r>
      <w:r>
        <w:rPr>
          <w:spacing w:val="38"/>
        </w:rPr>
        <w:t xml:space="preserve"> </w:t>
      </w:r>
      <w:r>
        <w:t>их</w:t>
      </w:r>
      <w:r>
        <w:rPr>
          <w:spacing w:val="-57"/>
        </w:rPr>
        <w:t xml:space="preserve"> </w:t>
      </w:r>
      <w:r>
        <w:t>преодоление.</w:t>
      </w:r>
      <w:r>
        <w:rPr>
          <w:spacing w:val="6"/>
        </w:rPr>
        <w:t xml:space="preserve"> </w:t>
      </w:r>
      <w:r>
        <w:t>Битва</w:t>
      </w:r>
      <w:r>
        <w:rPr>
          <w:spacing w:val="7"/>
        </w:rPr>
        <w:t xml:space="preserve"> </w:t>
      </w:r>
      <w:r>
        <w:t>при</w:t>
      </w:r>
      <w:r>
        <w:rPr>
          <w:spacing w:val="10"/>
        </w:rPr>
        <w:t xml:space="preserve"> </w:t>
      </w:r>
      <w:r>
        <w:t>д.</w:t>
      </w:r>
      <w:r>
        <w:rPr>
          <w:spacing w:val="10"/>
        </w:rPr>
        <w:t xml:space="preserve"> </w:t>
      </w:r>
      <w:r>
        <w:t>Лесной</w:t>
      </w:r>
      <w:r>
        <w:rPr>
          <w:spacing w:val="9"/>
        </w:rPr>
        <w:t xml:space="preserve"> </w:t>
      </w:r>
      <w:r>
        <w:t>и</w:t>
      </w:r>
      <w:r>
        <w:rPr>
          <w:spacing w:val="5"/>
        </w:rPr>
        <w:t xml:space="preserve"> </w:t>
      </w:r>
      <w:r>
        <w:t>победа</w:t>
      </w:r>
      <w:r>
        <w:rPr>
          <w:spacing w:val="7"/>
        </w:rPr>
        <w:t xml:space="preserve"> </w:t>
      </w:r>
      <w:r>
        <w:t>под</w:t>
      </w:r>
      <w:r>
        <w:rPr>
          <w:spacing w:val="6"/>
        </w:rPr>
        <w:t xml:space="preserve"> </w:t>
      </w:r>
      <w:r>
        <w:t>Полтавой.</w:t>
      </w:r>
      <w:r>
        <w:rPr>
          <w:spacing w:val="11"/>
        </w:rPr>
        <w:t xml:space="preserve"> </w:t>
      </w:r>
      <w:r>
        <w:t>Прутский</w:t>
      </w:r>
      <w:r>
        <w:rPr>
          <w:spacing w:val="9"/>
        </w:rPr>
        <w:t xml:space="preserve"> </w:t>
      </w:r>
      <w:r>
        <w:t>поход.</w:t>
      </w:r>
      <w:r>
        <w:rPr>
          <w:spacing w:val="10"/>
        </w:rPr>
        <w:t xml:space="preserve"> </w:t>
      </w:r>
      <w:r>
        <w:t>Борьба</w:t>
      </w:r>
      <w:r>
        <w:rPr>
          <w:spacing w:val="8"/>
        </w:rPr>
        <w:t xml:space="preserve"> </w:t>
      </w:r>
      <w:r>
        <w:t>за</w:t>
      </w:r>
      <w:r>
        <w:rPr>
          <w:spacing w:val="7"/>
        </w:rPr>
        <w:t xml:space="preserve"> </w:t>
      </w:r>
      <w:r>
        <w:t>гегемонию</w:t>
      </w:r>
      <w:r>
        <w:rPr>
          <w:spacing w:val="7"/>
        </w:rPr>
        <w:t xml:space="preserve"> </w:t>
      </w:r>
      <w:r>
        <w:t>на</w:t>
      </w:r>
      <w:r>
        <w:rPr>
          <w:spacing w:val="1"/>
        </w:rPr>
        <w:t xml:space="preserve"> </w:t>
      </w:r>
      <w:r>
        <w:t>Балтике.</w:t>
      </w:r>
      <w:r>
        <w:rPr>
          <w:spacing w:val="48"/>
        </w:rPr>
        <w:t xml:space="preserve"> </w:t>
      </w:r>
      <w:r>
        <w:t>Сражения</w:t>
      </w:r>
      <w:r>
        <w:rPr>
          <w:spacing w:val="46"/>
        </w:rPr>
        <w:t xml:space="preserve"> </w:t>
      </w:r>
      <w:r>
        <w:t>у</w:t>
      </w:r>
      <w:r>
        <w:rPr>
          <w:spacing w:val="42"/>
        </w:rPr>
        <w:t xml:space="preserve"> </w:t>
      </w:r>
      <w:r>
        <w:t>м.</w:t>
      </w:r>
      <w:r>
        <w:rPr>
          <w:spacing w:val="48"/>
        </w:rPr>
        <w:t xml:space="preserve"> </w:t>
      </w:r>
      <w:r>
        <w:t>Гангут</w:t>
      </w:r>
      <w:r>
        <w:rPr>
          <w:spacing w:val="51"/>
        </w:rPr>
        <w:t xml:space="preserve"> </w:t>
      </w:r>
      <w:r>
        <w:t>и</w:t>
      </w:r>
      <w:r>
        <w:rPr>
          <w:spacing w:val="43"/>
        </w:rPr>
        <w:t xml:space="preserve"> </w:t>
      </w:r>
      <w:r>
        <w:t>о.</w:t>
      </w:r>
      <w:r>
        <w:rPr>
          <w:spacing w:val="48"/>
        </w:rPr>
        <w:t xml:space="preserve"> </w:t>
      </w:r>
      <w:r>
        <w:t>Гренгам.</w:t>
      </w:r>
      <w:r>
        <w:rPr>
          <w:spacing w:val="53"/>
        </w:rPr>
        <w:t xml:space="preserve"> </w:t>
      </w:r>
      <w:r>
        <w:t>Ништадтский</w:t>
      </w:r>
      <w:r>
        <w:rPr>
          <w:spacing w:val="47"/>
        </w:rPr>
        <w:t xml:space="preserve"> </w:t>
      </w:r>
      <w:r>
        <w:t>мир</w:t>
      </w:r>
      <w:r>
        <w:rPr>
          <w:spacing w:val="42"/>
        </w:rPr>
        <w:t xml:space="preserve"> </w:t>
      </w:r>
      <w:r>
        <w:t>и</w:t>
      </w:r>
      <w:r>
        <w:rPr>
          <w:spacing w:val="47"/>
        </w:rPr>
        <w:t xml:space="preserve"> </w:t>
      </w:r>
      <w:r>
        <w:t>его</w:t>
      </w:r>
      <w:r>
        <w:rPr>
          <w:spacing w:val="50"/>
        </w:rPr>
        <w:t xml:space="preserve"> </w:t>
      </w:r>
      <w:r>
        <w:t>последствия.</w:t>
      </w:r>
      <w:r>
        <w:rPr>
          <w:spacing w:val="49"/>
        </w:rPr>
        <w:t xml:space="preserve"> </w:t>
      </w:r>
      <w:r>
        <w:t>Закрепление</w:t>
      </w:r>
      <w:r>
        <w:rPr>
          <w:spacing w:val="1"/>
        </w:rPr>
        <w:t xml:space="preserve"> </w:t>
      </w:r>
      <w:r>
        <w:t>России на берегах Балтики. Провозглашение России империей. Каспийский поход Петра I.</w:t>
      </w:r>
      <w:r>
        <w:rPr>
          <w:spacing w:val="1"/>
        </w:rPr>
        <w:t xml:space="preserve"> </w:t>
      </w:r>
      <w:r>
        <w:t>Преобразования</w:t>
      </w:r>
      <w:r>
        <w:rPr>
          <w:spacing w:val="30"/>
        </w:rPr>
        <w:t xml:space="preserve"> </w:t>
      </w:r>
      <w:r>
        <w:t>Петра</w:t>
      </w:r>
      <w:r>
        <w:rPr>
          <w:spacing w:val="28"/>
        </w:rPr>
        <w:t xml:space="preserve"> </w:t>
      </w:r>
      <w:r>
        <w:t>I</w:t>
      </w:r>
      <w:r>
        <w:rPr>
          <w:spacing w:val="32"/>
        </w:rPr>
        <w:t xml:space="preserve"> </w:t>
      </w:r>
      <w:r>
        <w:t>в</w:t>
      </w:r>
      <w:r>
        <w:rPr>
          <w:spacing w:val="27"/>
        </w:rPr>
        <w:t xml:space="preserve"> </w:t>
      </w:r>
      <w:r>
        <w:t>области</w:t>
      </w:r>
      <w:r>
        <w:rPr>
          <w:spacing w:val="32"/>
        </w:rPr>
        <w:t xml:space="preserve"> </w:t>
      </w:r>
      <w:r>
        <w:t>культуры.</w:t>
      </w:r>
      <w:r>
        <w:rPr>
          <w:spacing w:val="32"/>
        </w:rPr>
        <w:t xml:space="preserve"> </w:t>
      </w:r>
      <w:r>
        <w:t>Доминирование</w:t>
      </w:r>
      <w:r>
        <w:rPr>
          <w:spacing w:val="29"/>
        </w:rPr>
        <w:t xml:space="preserve"> </w:t>
      </w:r>
      <w:r>
        <w:t>светского</w:t>
      </w:r>
      <w:r>
        <w:rPr>
          <w:spacing w:val="30"/>
        </w:rPr>
        <w:t xml:space="preserve"> </w:t>
      </w:r>
      <w:r>
        <w:t>начала</w:t>
      </w:r>
      <w:r>
        <w:rPr>
          <w:spacing w:val="29"/>
        </w:rPr>
        <w:t xml:space="preserve"> </w:t>
      </w:r>
      <w:r>
        <w:t>в</w:t>
      </w:r>
      <w:r>
        <w:rPr>
          <w:spacing w:val="32"/>
        </w:rPr>
        <w:t xml:space="preserve"> </w:t>
      </w:r>
      <w:r>
        <w:t>культурной</w:t>
      </w:r>
      <w:r>
        <w:rPr>
          <w:spacing w:val="-57"/>
        </w:rPr>
        <w:t xml:space="preserve"> </w:t>
      </w:r>
      <w:r>
        <w:t>политике.</w:t>
      </w:r>
      <w:r>
        <w:rPr>
          <w:spacing w:val="1"/>
        </w:rPr>
        <w:t xml:space="preserve"> </w:t>
      </w:r>
      <w:r>
        <w:t>Влияние культуры</w:t>
      </w:r>
      <w:r>
        <w:rPr>
          <w:spacing w:val="1"/>
        </w:rPr>
        <w:t xml:space="preserve"> </w:t>
      </w:r>
      <w:r>
        <w:t>стран</w:t>
      </w:r>
      <w:r>
        <w:rPr>
          <w:spacing w:val="1"/>
        </w:rPr>
        <w:t xml:space="preserve"> </w:t>
      </w:r>
      <w:r>
        <w:t>зарубежной Европы.</w:t>
      </w:r>
      <w:r>
        <w:rPr>
          <w:spacing w:val="1"/>
        </w:rPr>
        <w:t xml:space="preserve"> </w:t>
      </w:r>
      <w:r>
        <w:t>Привлечение иностранных</w:t>
      </w:r>
      <w:r>
        <w:rPr>
          <w:spacing w:val="1"/>
        </w:rPr>
        <w:t xml:space="preserve"> </w:t>
      </w:r>
      <w:r>
        <w:t>специалистов.</w:t>
      </w:r>
      <w:r>
        <w:rPr>
          <w:spacing w:val="-57"/>
        </w:rPr>
        <w:t xml:space="preserve"> </w:t>
      </w:r>
      <w:r>
        <w:t>Введение</w:t>
      </w:r>
      <w:r>
        <w:rPr>
          <w:spacing w:val="25"/>
        </w:rPr>
        <w:t xml:space="preserve"> </w:t>
      </w:r>
      <w:r>
        <w:t>нового</w:t>
      </w:r>
      <w:r>
        <w:rPr>
          <w:spacing w:val="31"/>
        </w:rPr>
        <w:t xml:space="preserve"> </w:t>
      </w:r>
      <w:r>
        <w:t>летоисчисления,</w:t>
      </w:r>
      <w:r>
        <w:rPr>
          <w:spacing w:val="28"/>
        </w:rPr>
        <w:t xml:space="preserve"> </w:t>
      </w:r>
      <w:r>
        <w:t>гражданского</w:t>
      </w:r>
      <w:r>
        <w:rPr>
          <w:spacing w:val="26"/>
        </w:rPr>
        <w:t xml:space="preserve"> </w:t>
      </w:r>
      <w:r>
        <w:t>шрифта</w:t>
      </w:r>
      <w:r>
        <w:rPr>
          <w:spacing w:val="26"/>
        </w:rPr>
        <w:t xml:space="preserve"> </w:t>
      </w:r>
      <w:r>
        <w:t>и</w:t>
      </w:r>
      <w:r>
        <w:rPr>
          <w:spacing w:val="22"/>
        </w:rPr>
        <w:t xml:space="preserve"> </w:t>
      </w:r>
      <w:r>
        <w:t>гражданской</w:t>
      </w:r>
      <w:r>
        <w:rPr>
          <w:spacing w:val="22"/>
        </w:rPr>
        <w:t xml:space="preserve"> </w:t>
      </w:r>
      <w:r>
        <w:t>печати.</w:t>
      </w:r>
      <w:r>
        <w:rPr>
          <w:spacing w:val="28"/>
        </w:rPr>
        <w:t xml:space="preserve"> </w:t>
      </w:r>
      <w:r>
        <w:t>Первая</w:t>
      </w:r>
      <w:r>
        <w:rPr>
          <w:spacing w:val="21"/>
        </w:rPr>
        <w:t xml:space="preserve"> </w:t>
      </w:r>
      <w:r>
        <w:t>газета</w:t>
      </w:r>
    </w:p>
    <w:p w:rsidR="00380890" w:rsidRDefault="00436D53">
      <w:pPr>
        <w:pStyle w:val="a3"/>
        <w:ind w:right="168"/>
      </w:pPr>
      <w:r>
        <w:t>«Ведомости». Создание сети школ и специальных учебных заведений. Развитие науки. Открытие</w:t>
      </w:r>
      <w:r>
        <w:rPr>
          <w:spacing w:val="1"/>
        </w:rPr>
        <w:t xml:space="preserve"> </w:t>
      </w:r>
      <w:r>
        <w:t>Академии</w:t>
      </w:r>
      <w:r>
        <w:rPr>
          <w:spacing w:val="1"/>
        </w:rPr>
        <w:t xml:space="preserve"> </w:t>
      </w:r>
      <w:r>
        <w:t>наук</w:t>
      </w:r>
      <w:r>
        <w:rPr>
          <w:spacing w:val="1"/>
        </w:rPr>
        <w:t xml:space="preserve"> </w:t>
      </w:r>
      <w:r>
        <w:t>в</w:t>
      </w:r>
      <w:r>
        <w:rPr>
          <w:spacing w:val="1"/>
        </w:rPr>
        <w:t xml:space="preserve"> </w:t>
      </w:r>
      <w:r>
        <w:t>Петербурге.</w:t>
      </w:r>
      <w:r>
        <w:rPr>
          <w:spacing w:val="1"/>
        </w:rPr>
        <w:t xml:space="preserve"> </w:t>
      </w:r>
      <w:r>
        <w:t>Кунсткамера.</w:t>
      </w:r>
      <w:r>
        <w:rPr>
          <w:spacing w:val="1"/>
        </w:rPr>
        <w:t xml:space="preserve"> </w:t>
      </w:r>
      <w:r>
        <w:t>Светская</w:t>
      </w:r>
      <w:r>
        <w:rPr>
          <w:spacing w:val="1"/>
        </w:rPr>
        <w:t xml:space="preserve"> </w:t>
      </w:r>
      <w:r>
        <w:t>живопись,</w:t>
      </w:r>
      <w:r>
        <w:rPr>
          <w:spacing w:val="1"/>
        </w:rPr>
        <w:t xml:space="preserve"> </w:t>
      </w:r>
      <w:r>
        <w:t>портрет</w:t>
      </w:r>
      <w:r>
        <w:rPr>
          <w:spacing w:val="1"/>
        </w:rPr>
        <w:t xml:space="preserve"> </w:t>
      </w:r>
      <w:r>
        <w:t>петровской</w:t>
      </w:r>
      <w:r>
        <w:rPr>
          <w:spacing w:val="1"/>
        </w:rPr>
        <w:t xml:space="preserve"> </w:t>
      </w:r>
      <w:r>
        <w:t>эпохи.</w:t>
      </w:r>
      <w:r>
        <w:rPr>
          <w:spacing w:val="1"/>
        </w:rPr>
        <w:t xml:space="preserve"> </w:t>
      </w:r>
      <w:r>
        <w:t>Скульптура и</w:t>
      </w:r>
      <w:r>
        <w:rPr>
          <w:spacing w:val="3"/>
        </w:rPr>
        <w:t xml:space="preserve"> </w:t>
      </w:r>
      <w:r>
        <w:t>архитектура.</w:t>
      </w:r>
      <w:r>
        <w:rPr>
          <w:spacing w:val="3"/>
        </w:rPr>
        <w:t xml:space="preserve"> </w:t>
      </w:r>
      <w:r>
        <w:t>Памятники</w:t>
      </w:r>
      <w:r>
        <w:rPr>
          <w:spacing w:val="3"/>
        </w:rPr>
        <w:t xml:space="preserve"> </w:t>
      </w:r>
      <w:r>
        <w:t>раннего</w:t>
      </w:r>
      <w:r>
        <w:rPr>
          <w:spacing w:val="2"/>
        </w:rPr>
        <w:t xml:space="preserve"> </w:t>
      </w:r>
      <w:r>
        <w:t>барокко.</w:t>
      </w:r>
    </w:p>
    <w:p w:rsidR="00380890" w:rsidRDefault="00436D53">
      <w:pPr>
        <w:pStyle w:val="a3"/>
        <w:spacing w:before="1"/>
        <w:ind w:right="158"/>
      </w:pPr>
      <w:r>
        <w:t>Повседневная жизнь и быт правящей элиты и основной массы населения. Перемены в образе жизни</w:t>
      </w:r>
      <w:r>
        <w:rPr>
          <w:spacing w:val="1"/>
        </w:rPr>
        <w:t xml:space="preserve"> </w:t>
      </w:r>
      <w:r>
        <w:t>российского дворянства. «Юности честное зерцало». Новые формы общения в дворянской среде.</w:t>
      </w:r>
      <w:r>
        <w:rPr>
          <w:spacing w:val="1"/>
        </w:rPr>
        <w:t xml:space="preserve"> </w:t>
      </w:r>
      <w:r>
        <w:t>Ассамблеи, балы, светские государственные праздники. Европейский стиль в одежде, развлечениях,</w:t>
      </w:r>
      <w:r>
        <w:rPr>
          <w:spacing w:val="1"/>
        </w:rPr>
        <w:t xml:space="preserve"> </w:t>
      </w:r>
      <w:r>
        <w:t>питании.</w:t>
      </w:r>
      <w:r>
        <w:rPr>
          <w:spacing w:val="3"/>
        </w:rPr>
        <w:t xml:space="preserve"> </w:t>
      </w:r>
      <w:r>
        <w:t>Изменения</w:t>
      </w:r>
      <w:r>
        <w:rPr>
          <w:spacing w:val="-3"/>
        </w:rPr>
        <w:t xml:space="preserve"> </w:t>
      </w:r>
      <w:r>
        <w:t>в</w:t>
      </w:r>
      <w:r>
        <w:rPr>
          <w:spacing w:val="-1"/>
        </w:rPr>
        <w:t xml:space="preserve"> </w:t>
      </w:r>
      <w:r>
        <w:t>положении</w:t>
      </w:r>
      <w:r>
        <w:rPr>
          <w:spacing w:val="-2"/>
        </w:rPr>
        <w:t xml:space="preserve"> </w:t>
      </w:r>
      <w:r>
        <w:t>женщин.</w:t>
      </w:r>
    </w:p>
    <w:p w:rsidR="00380890" w:rsidRDefault="00436D53">
      <w:pPr>
        <w:pStyle w:val="a3"/>
        <w:tabs>
          <w:tab w:val="left" w:pos="1513"/>
          <w:tab w:val="left" w:pos="3442"/>
          <w:tab w:val="left" w:pos="4235"/>
          <w:tab w:val="left" w:pos="5813"/>
          <w:tab w:val="left" w:pos="7642"/>
          <w:tab w:val="left" w:pos="10007"/>
        </w:tabs>
        <w:spacing w:before="2" w:line="237" w:lineRule="auto"/>
        <w:ind w:right="161"/>
      </w:pPr>
      <w:r>
        <w:t>Итоги,</w:t>
      </w:r>
      <w:r>
        <w:tab/>
        <w:t>последствия</w:t>
      </w:r>
      <w:r>
        <w:tab/>
        <w:t>и</w:t>
      </w:r>
      <w:r>
        <w:tab/>
        <w:t>значение</w:t>
      </w:r>
      <w:r>
        <w:tab/>
        <w:t>петровских</w:t>
      </w:r>
      <w:r>
        <w:tab/>
        <w:t>преобразований.</w:t>
      </w:r>
      <w:r>
        <w:tab/>
      </w:r>
      <w:r>
        <w:rPr>
          <w:spacing w:val="-1"/>
        </w:rPr>
        <w:t>Образ</w:t>
      </w:r>
      <w:r>
        <w:rPr>
          <w:spacing w:val="-58"/>
        </w:rPr>
        <w:t xml:space="preserve"> </w:t>
      </w:r>
      <w:r>
        <w:t>Петра</w:t>
      </w:r>
      <w:r>
        <w:rPr>
          <w:spacing w:val="1"/>
        </w:rPr>
        <w:t xml:space="preserve"> </w:t>
      </w:r>
      <w:r>
        <w:t>I</w:t>
      </w:r>
      <w:r>
        <w:rPr>
          <w:spacing w:val="4"/>
        </w:rPr>
        <w:t xml:space="preserve"> </w:t>
      </w:r>
      <w:r>
        <w:t>в</w:t>
      </w:r>
      <w:r>
        <w:rPr>
          <w:spacing w:val="-1"/>
        </w:rPr>
        <w:t xml:space="preserve"> </w:t>
      </w:r>
      <w:r>
        <w:t>русской</w:t>
      </w:r>
      <w:r>
        <w:rPr>
          <w:spacing w:val="3"/>
        </w:rPr>
        <w:t xml:space="preserve"> </w:t>
      </w:r>
      <w:r>
        <w:t>культуре.</w:t>
      </w:r>
    </w:p>
    <w:p w:rsidR="00380890" w:rsidRDefault="00436D53">
      <w:pPr>
        <w:pStyle w:val="a3"/>
        <w:spacing w:before="4" w:line="275" w:lineRule="exact"/>
      </w:pPr>
      <w:r>
        <w:t>Россия</w:t>
      </w:r>
      <w:r>
        <w:rPr>
          <w:spacing w:val="-5"/>
        </w:rPr>
        <w:t xml:space="preserve"> </w:t>
      </w:r>
      <w:r>
        <w:t>после</w:t>
      </w:r>
      <w:r>
        <w:rPr>
          <w:spacing w:val="-2"/>
        </w:rPr>
        <w:t xml:space="preserve"> </w:t>
      </w:r>
      <w:r>
        <w:t>Петра</w:t>
      </w:r>
      <w:r>
        <w:rPr>
          <w:spacing w:val="-3"/>
        </w:rPr>
        <w:t xml:space="preserve"> </w:t>
      </w:r>
      <w:r>
        <w:t>I.</w:t>
      </w:r>
      <w:r>
        <w:rPr>
          <w:spacing w:val="-3"/>
        </w:rPr>
        <w:t xml:space="preserve"> </w:t>
      </w:r>
      <w:r>
        <w:t>Дворцовые</w:t>
      </w:r>
      <w:r>
        <w:rPr>
          <w:spacing w:val="-1"/>
        </w:rPr>
        <w:t xml:space="preserve"> </w:t>
      </w:r>
      <w:r>
        <w:t>перевороты.</w:t>
      </w:r>
    </w:p>
    <w:p w:rsidR="00380890" w:rsidRDefault="00436D53">
      <w:pPr>
        <w:pStyle w:val="a3"/>
        <w:spacing w:line="242" w:lineRule="auto"/>
        <w:ind w:right="157"/>
      </w:pPr>
      <w:r>
        <w:t>Причины</w:t>
      </w:r>
      <w:r>
        <w:rPr>
          <w:spacing w:val="1"/>
        </w:rPr>
        <w:t xml:space="preserve"> </w:t>
      </w:r>
      <w:r>
        <w:t>нестабильности</w:t>
      </w:r>
      <w:r>
        <w:rPr>
          <w:spacing w:val="1"/>
        </w:rPr>
        <w:t xml:space="preserve"> </w:t>
      </w:r>
      <w:r>
        <w:t>политического</w:t>
      </w:r>
      <w:r>
        <w:rPr>
          <w:spacing w:val="1"/>
        </w:rPr>
        <w:t xml:space="preserve"> </w:t>
      </w:r>
      <w:r>
        <w:t>строя.</w:t>
      </w:r>
      <w:r>
        <w:rPr>
          <w:spacing w:val="1"/>
        </w:rPr>
        <w:t xml:space="preserve"> </w:t>
      </w:r>
      <w:r>
        <w:t>Дворцовые</w:t>
      </w:r>
      <w:r>
        <w:rPr>
          <w:spacing w:val="1"/>
        </w:rPr>
        <w:t xml:space="preserve"> </w:t>
      </w:r>
      <w:r>
        <w:t>перевороты.</w:t>
      </w:r>
      <w:r>
        <w:rPr>
          <w:spacing w:val="1"/>
        </w:rPr>
        <w:t xml:space="preserve"> </w:t>
      </w:r>
      <w:r>
        <w:t>Фаворитизм.</w:t>
      </w:r>
      <w:r>
        <w:rPr>
          <w:spacing w:val="1"/>
        </w:rPr>
        <w:t xml:space="preserve"> </w:t>
      </w:r>
      <w:r>
        <w:t>Создание</w:t>
      </w:r>
      <w:r>
        <w:rPr>
          <w:spacing w:val="1"/>
        </w:rPr>
        <w:t xml:space="preserve"> </w:t>
      </w:r>
      <w:r>
        <w:t>Верховного</w:t>
      </w:r>
      <w:r>
        <w:rPr>
          <w:spacing w:val="25"/>
        </w:rPr>
        <w:t xml:space="preserve"> </w:t>
      </w:r>
      <w:r>
        <w:t>тайного</w:t>
      </w:r>
      <w:r>
        <w:rPr>
          <w:spacing w:val="21"/>
        </w:rPr>
        <w:t xml:space="preserve"> </w:t>
      </w:r>
      <w:r>
        <w:t>совета.</w:t>
      </w:r>
      <w:r>
        <w:rPr>
          <w:spacing w:val="18"/>
        </w:rPr>
        <w:t xml:space="preserve"> </w:t>
      </w:r>
      <w:r>
        <w:t>Крушение</w:t>
      </w:r>
      <w:r>
        <w:rPr>
          <w:spacing w:val="20"/>
        </w:rPr>
        <w:t xml:space="preserve"> </w:t>
      </w:r>
      <w:r>
        <w:t>политической</w:t>
      </w:r>
      <w:r>
        <w:rPr>
          <w:spacing w:val="17"/>
        </w:rPr>
        <w:t xml:space="preserve"> </w:t>
      </w:r>
      <w:r>
        <w:t>карьеры</w:t>
      </w:r>
      <w:r>
        <w:rPr>
          <w:spacing w:val="22"/>
        </w:rPr>
        <w:t xml:space="preserve"> </w:t>
      </w:r>
      <w:r>
        <w:t>А.Д.</w:t>
      </w:r>
      <w:r>
        <w:rPr>
          <w:spacing w:val="22"/>
        </w:rPr>
        <w:t xml:space="preserve"> </w:t>
      </w:r>
      <w:r>
        <w:t>Меншикова.</w:t>
      </w:r>
      <w:r>
        <w:rPr>
          <w:spacing w:val="18"/>
        </w:rPr>
        <w:t xml:space="preserve"> </w:t>
      </w:r>
      <w:r>
        <w:t>Кондиции</w:t>
      </w:r>
    </w:p>
    <w:p w:rsidR="00380890" w:rsidRDefault="00436D53">
      <w:pPr>
        <w:pStyle w:val="a3"/>
        <w:tabs>
          <w:tab w:val="left" w:pos="3518"/>
          <w:tab w:val="left" w:pos="5462"/>
          <w:tab w:val="left" w:pos="8016"/>
          <w:tab w:val="left" w:pos="9950"/>
        </w:tabs>
        <w:ind w:right="151"/>
      </w:pPr>
      <w:r>
        <w:t>«верховников»</w:t>
      </w:r>
      <w:r>
        <w:tab/>
        <w:t>и</w:t>
      </w:r>
      <w:r>
        <w:tab/>
        <w:t>приход</w:t>
      </w:r>
      <w:r>
        <w:tab/>
        <w:t>к</w:t>
      </w:r>
      <w:r>
        <w:tab/>
        <w:t>власти</w:t>
      </w:r>
      <w:r>
        <w:rPr>
          <w:spacing w:val="-58"/>
        </w:rPr>
        <w:t xml:space="preserve"> </w:t>
      </w:r>
      <w:r>
        <w:t xml:space="preserve">Анны     </w:t>
      </w:r>
      <w:r>
        <w:rPr>
          <w:spacing w:val="1"/>
        </w:rPr>
        <w:t xml:space="preserve"> </w:t>
      </w:r>
      <w:r>
        <w:t xml:space="preserve">Иоанновны.     </w:t>
      </w:r>
      <w:r>
        <w:rPr>
          <w:spacing w:val="1"/>
        </w:rPr>
        <w:t xml:space="preserve"> </w:t>
      </w:r>
      <w:r>
        <w:t xml:space="preserve">Кабинет     </w:t>
      </w:r>
      <w:r>
        <w:rPr>
          <w:spacing w:val="1"/>
        </w:rPr>
        <w:t xml:space="preserve"> </w:t>
      </w:r>
      <w:r>
        <w:t xml:space="preserve">министров.     </w:t>
      </w:r>
      <w:r>
        <w:rPr>
          <w:spacing w:val="1"/>
        </w:rPr>
        <w:t xml:space="preserve"> </w:t>
      </w:r>
      <w:r>
        <w:t xml:space="preserve">Роль     </w:t>
      </w:r>
      <w:r>
        <w:rPr>
          <w:spacing w:val="1"/>
        </w:rPr>
        <w:t xml:space="preserve"> </w:t>
      </w:r>
      <w:r>
        <w:t>Э.       Бирона,       А.И.       Остермана,</w:t>
      </w:r>
      <w:r>
        <w:rPr>
          <w:spacing w:val="1"/>
        </w:rPr>
        <w:t xml:space="preserve"> </w:t>
      </w:r>
      <w:r>
        <w:t>А.П.</w:t>
      </w:r>
      <w:r>
        <w:rPr>
          <w:spacing w:val="2"/>
        </w:rPr>
        <w:t xml:space="preserve"> </w:t>
      </w:r>
      <w:r>
        <w:t>Волынского,</w:t>
      </w:r>
      <w:r>
        <w:rPr>
          <w:spacing w:val="-2"/>
        </w:rPr>
        <w:t xml:space="preserve"> </w:t>
      </w:r>
      <w:r>
        <w:t>Б.Х.</w:t>
      </w:r>
      <w:r>
        <w:rPr>
          <w:spacing w:val="4"/>
        </w:rPr>
        <w:t xml:space="preserve"> </w:t>
      </w:r>
      <w:r>
        <w:t>Миниха в</w:t>
      </w:r>
      <w:r>
        <w:rPr>
          <w:spacing w:val="2"/>
        </w:rPr>
        <w:t xml:space="preserve"> </w:t>
      </w:r>
      <w:r>
        <w:t>управлении</w:t>
      </w:r>
      <w:r>
        <w:rPr>
          <w:spacing w:val="3"/>
        </w:rPr>
        <w:t xml:space="preserve"> </w:t>
      </w:r>
      <w:r>
        <w:t>и</w:t>
      </w:r>
      <w:r>
        <w:rPr>
          <w:spacing w:val="-3"/>
        </w:rPr>
        <w:t xml:space="preserve"> </w:t>
      </w:r>
      <w:r>
        <w:t>политической</w:t>
      </w:r>
      <w:r>
        <w:rPr>
          <w:spacing w:val="-3"/>
        </w:rPr>
        <w:t xml:space="preserve"> </w:t>
      </w:r>
      <w:r>
        <w:t>жизни</w:t>
      </w:r>
      <w:r>
        <w:rPr>
          <w:spacing w:val="-2"/>
        </w:rPr>
        <w:t xml:space="preserve"> </w:t>
      </w:r>
      <w:r>
        <w:t>страны.</w:t>
      </w:r>
    </w:p>
    <w:p w:rsidR="00380890" w:rsidRDefault="00436D53">
      <w:pPr>
        <w:pStyle w:val="a3"/>
        <w:spacing w:line="237" w:lineRule="auto"/>
        <w:ind w:right="153"/>
      </w:pPr>
      <w:r>
        <w:t>Укрепление границ империи на восточной и юго-восточной окраинах. Переход Младшего жуза под</w:t>
      </w:r>
      <w:r>
        <w:rPr>
          <w:spacing w:val="1"/>
        </w:rPr>
        <w:t xml:space="preserve"> </w:t>
      </w:r>
      <w:r>
        <w:t>суверенитет</w:t>
      </w:r>
      <w:r>
        <w:rPr>
          <w:spacing w:val="1"/>
        </w:rPr>
        <w:t xml:space="preserve"> </w:t>
      </w:r>
      <w:r>
        <w:t>Российской</w:t>
      </w:r>
      <w:r>
        <w:rPr>
          <w:spacing w:val="-2"/>
        </w:rPr>
        <w:t xml:space="preserve"> </w:t>
      </w:r>
      <w:r>
        <w:t>империи.</w:t>
      </w:r>
      <w:r>
        <w:rPr>
          <w:spacing w:val="-2"/>
        </w:rPr>
        <w:t xml:space="preserve"> </w:t>
      </w:r>
      <w:r>
        <w:t>Война</w:t>
      </w:r>
      <w:r>
        <w:rPr>
          <w:spacing w:val="1"/>
        </w:rPr>
        <w:t xml:space="preserve"> </w:t>
      </w:r>
      <w:r>
        <w:t>с Османской</w:t>
      </w:r>
      <w:r>
        <w:rPr>
          <w:spacing w:val="-2"/>
        </w:rPr>
        <w:t xml:space="preserve"> </w:t>
      </w:r>
      <w:r>
        <w:t>империей.</w:t>
      </w:r>
    </w:p>
    <w:p w:rsidR="00380890" w:rsidRDefault="00436D53">
      <w:pPr>
        <w:pStyle w:val="a3"/>
        <w:spacing w:before="2"/>
        <w:ind w:right="149"/>
      </w:pPr>
      <w:r>
        <w:t>Россия</w:t>
      </w:r>
      <w:r>
        <w:rPr>
          <w:spacing w:val="1"/>
        </w:rPr>
        <w:t xml:space="preserve"> </w:t>
      </w:r>
      <w:r>
        <w:t>при</w:t>
      </w:r>
      <w:r>
        <w:rPr>
          <w:spacing w:val="1"/>
        </w:rPr>
        <w:t xml:space="preserve"> </w:t>
      </w:r>
      <w:r>
        <w:t>Елизавете</w:t>
      </w:r>
      <w:r>
        <w:rPr>
          <w:spacing w:val="1"/>
        </w:rPr>
        <w:t xml:space="preserve"> </w:t>
      </w:r>
      <w:r>
        <w:t>Петровне.</w:t>
      </w:r>
      <w:r>
        <w:rPr>
          <w:spacing w:val="1"/>
        </w:rPr>
        <w:t xml:space="preserve"> </w:t>
      </w:r>
      <w:r>
        <w:t>Экономическая</w:t>
      </w:r>
      <w:r>
        <w:rPr>
          <w:spacing w:val="1"/>
        </w:rPr>
        <w:t xml:space="preserve"> </w:t>
      </w:r>
      <w:r>
        <w:t>и</w:t>
      </w:r>
      <w:r>
        <w:rPr>
          <w:spacing w:val="1"/>
        </w:rPr>
        <w:t xml:space="preserve"> </w:t>
      </w:r>
      <w:r>
        <w:t>финансовая</w:t>
      </w:r>
      <w:r>
        <w:rPr>
          <w:spacing w:val="1"/>
        </w:rPr>
        <w:t xml:space="preserve"> </w:t>
      </w:r>
      <w:r>
        <w:t>политика.</w:t>
      </w:r>
      <w:r>
        <w:rPr>
          <w:spacing w:val="1"/>
        </w:rPr>
        <w:t xml:space="preserve"> </w:t>
      </w:r>
      <w:r>
        <w:t>Деятельность</w:t>
      </w:r>
      <w:r>
        <w:rPr>
          <w:spacing w:val="1"/>
        </w:rPr>
        <w:t xml:space="preserve"> </w:t>
      </w:r>
      <w:r>
        <w:t>П.И.</w:t>
      </w:r>
      <w:r>
        <w:rPr>
          <w:spacing w:val="1"/>
        </w:rPr>
        <w:t xml:space="preserve"> </w:t>
      </w:r>
      <w:r>
        <w:t>Шувалова.</w:t>
      </w:r>
      <w:r>
        <w:rPr>
          <w:spacing w:val="1"/>
        </w:rPr>
        <w:t xml:space="preserve"> </w:t>
      </w:r>
      <w:r>
        <w:t>Создание</w:t>
      </w:r>
      <w:r>
        <w:rPr>
          <w:spacing w:val="1"/>
        </w:rPr>
        <w:t xml:space="preserve"> </w:t>
      </w:r>
      <w:r>
        <w:t>Дворянского</w:t>
      </w:r>
      <w:r>
        <w:rPr>
          <w:spacing w:val="1"/>
        </w:rPr>
        <w:t xml:space="preserve"> </w:t>
      </w:r>
      <w:r>
        <w:t>и</w:t>
      </w:r>
      <w:r>
        <w:rPr>
          <w:spacing w:val="1"/>
        </w:rPr>
        <w:t xml:space="preserve"> </w:t>
      </w:r>
      <w:r>
        <w:t>Купеческого</w:t>
      </w:r>
      <w:r>
        <w:rPr>
          <w:spacing w:val="1"/>
        </w:rPr>
        <w:t xml:space="preserve"> </w:t>
      </w:r>
      <w:r>
        <w:t>банков.</w:t>
      </w:r>
      <w:r>
        <w:rPr>
          <w:spacing w:val="1"/>
        </w:rPr>
        <w:t xml:space="preserve"> </w:t>
      </w:r>
      <w:r>
        <w:t>Усиление</w:t>
      </w:r>
      <w:r>
        <w:rPr>
          <w:spacing w:val="1"/>
        </w:rPr>
        <w:t xml:space="preserve"> </w:t>
      </w:r>
      <w:r>
        <w:t>роли</w:t>
      </w:r>
      <w:r>
        <w:rPr>
          <w:spacing w:val="1"/>
        </w:rPr>
        <w:t xml:space="preserve"> </w:t>
      </w:r>
      <w:r>
        <w:t>косвенных</w:t>
      </w:r>
      <w:r>
        <w:rPr>
          <w:spacing w:val="1"/>
        </w:rPr>
        <w:t xml:space="preserve"> </w:t>
      </w:r>
      <w:r>
        <w:t>налогов.</w:t>
      </w:r>
      <w:r>
        <w:rPr>
          <w:spacing w:val="1"/>
        </w:rPr>
        <w:t xml:space="preserve"> </w:t>
      </w:r>
      <w:r>
        <w:t>Ликвидация</w:t>
      </w:r>
      <w:r>
        <w:rPr>
          <w:spacing w:val="1"/>
        </w:rPr>
        <w:t xml:space="preserve"> </w:t>
      </w:r>
      <w:r>
        <w:t>внутренних</w:t>
      </w:r>
      <w:r>
        <w:rPr>
          <w:spacing w:val="1"/>
        </w:rPr>
        <w:t xml:space="preserve"> </w:t>
      </w:r>
      <w:r>
        <w:t>таможен.</w:t>
      </w:r>
      <w:r>
        <w:rPr>
          <w:spacing w:val="1"/>
        </w:rPr>
        <w:t xml:space="preserve"> </w:t>
      </w:r>
      <w:r>
        <w:t>Распространение</w:t>
      </w:r>
      <w:r>
        <w:rPr>
          <w:spacing w:val="1"/>
        </w:rPr>
        <w:t xml:space="preserve"> </w:t>
      </w:r>
      <w:r>
        <w:t>монополий</w:t>
      </w:r>
      <w:r>
        <w:rPr>
          <w:spacing w:val="1"/>
        </w:rPr>
        <w:t xml:space="preserve"> </w:t>
      </w:r>
      <w:r>
        <w:t>в</w:t>
      </w:r>
      <w:r>
        <w:rPr>
          <w:spacing w:val="1"/>
        </w:rPr>
        <w:t xml:space="preserve"> </w:t>
      </w:r>
      <w:r>
        <w:t>промышленности</w:t>
      </w:r>
      <w:r>
        <w:rPr>
          <w:spacing w:val="1"/>
        </w:rPr>
        <w:t xml:space="preserve"> </w:t>
      </w:r>
      <w:r>
        <w:t>и</w:t>
      </w:r>
      <w:r>
        <w:rPr>
          <w:spacing w:val="1"/>
        </w:rPr>
        <w:t xml:space="preserve"> </w:t>
      </w:r>
      <w:r>
        <w:t>внешней</w:t>
      </w:r>
      <w:r>
        <w:rPr>
          <w:spacing w:val="1"/>
        </w:rPr>
        <w:t xml:space="preserve"> </w:t>
      </w:r>
      <w:r>
        <w:t>торговле.   Основание   Московского   университета.   М.В.   Ломоносов   и   И.И.   Шувалов.   Россия</w:t>
      </w:r>
      <w:r>
        <w:rPr>
          <w:spacing w:val="1"/>
        </w:rPr>
        <w:t xml:space="preserve"> </w:t>
      </w:r>
      <w:r>
        <w:t>в</w:t>
      </w:r>
      <w:r>
        <w:rPr>
          <w:spacing w:val="2"/>
        </w:rPr>
        <w:t xml:space="preserve"> </w:t>
      </w:r>
      <w:r>
        <w:t>международных</w:t>
      </w:r>
      <w:r>
        <w:rPr>
          <w:spacing w:val="-3"/>
        </w:rPr>
        <w:t xml:space="preserve"> </w:t>
      </w:r>
      <w:r>
        <w:t>конфликтах</w:t>
      </w:r>
      <w:r>
        <w:rPr>
          <w:spacing w:val="-4"/>
        </w:rPr>
        <w:t xml:space="preserve"> </w:t>
      </w:r>
      <w:r>
        <w:t>1740-1750-х</w:t>
      </w:r>
      <w:r>
        <w:rPr>
          <w:spacing w:val="-3"/>
        </w:rPr>
        <w:t xml:space="preserve"> </w:t>
      </w:r>
      <w:r>
        <w:t>гг.</w:t>
      </w:r>
      <w:r>
        <w:rPr>
          <w:spacing w:val="-1"/>
        </w:rPr>
        <w:t xml:space="preserve"> </w:t>
      </w:r>
      <w:r>
        <w:t>Участие в</w:t>
      </w:r>
      <w:r>
        <w:rPr>
          <w:spacing w:val="3"/>
        </w:rPr>
        <w:t xml:space="preserve"> </w:t>
      </w:r>
      <w:r>
        <w:t>Семилетней</w:t>
      </w:r>
      <w:r>
        <w:rPr>
          <w:spacing w:val="-2"/>
        </w:rPr>
        <w:t xml:space="preserve"> </w:t>
      </w:r>
      <w:r>
        <w:t>войне.</w:t>
      </w:r>
    </w:p>
    <w:p w:rsidR="00380890" w:rsidRDefault="00436D53">
      <w:pPr>
        <w:pStyle w:val="a3"/>
        <w:spacing w:line="242" w:lineRule="auto"/>
        <w:ind w:right="155"/>
      </w:pPr>
      <w:r>
        <w:t xml:space="preserve">Петр         III.        </w:t>
      </w:r>
      <w:r>
        <w:rPr>
          <w:spacing w:val="1"/>
        </w:rPr>
        <w:t xml:space="preserve"> </w:t>
      </w:r>
      <w:r>
        <w:t>Манифест         о         вольности         дворянства.          Причины          переворота</w:t>
      </w:r>
      <w:r>
        <w:rPr>
          <w:spacing w:val="1"/>
        </w:rPr>
        <w:t xml:space="preserve"> </w:t>
      </w:r>
      <w:r>
        <w:t>28</w:t>
      </w:r>
      <w:r>
        <w:rPr>
          <w:spacing w:val="1"/>
        </w:rPr>
        <w:t xml:space="preserve"> </w:t>
      </w:r>
      <w:r>
        <w:t>июня</w:t>
      </w:r>
      <w:r>
        <w:rPr>
          <w:spacing w:val="2"/>
        </w:rPr>
        <w:t xml:space="preserve"> </w:t>
      </w:r>
      <w:r>
        <w:t>1762</w:t>
      </w:r>
      <w:r>
        <w:rPr>
          <w:spacing w:val="-3"/>
        </w:rPr>
        <w:t xml:space="preserve"> </w:t>
      </w:r>
      <w:r>
        <w:t>г.</w:t>
      </w:r>
    </w:p>
    <w:p w:rsidR="00380890" w:rsidRDefault="00380890">
      <w:pPr>
        <w:spacing w:line="242" w:lineRule="auto"/>
        <w:sectPr w:rsidR="00380890">
          <w:headerReference w:type="default" r:id="rId113"/>
          <w:pgSz w:w="11910" w:h="16840"/>
          <w:pgMar w:top="620" w:right="560" w:bottom="280" w:left="560" w:header="0" w:footer="0" w:gutter="0"/>
          <w:cols w:space="720"/>
        </w:sectPr>
      </w:pPr>
    </w:p>
    <w:p w:rsidR="00380890" w:rsidRDefault="00436D53">
      <w:pPr>
        <w:pStyle w:val="a3"/>
        <w:spacing w:before="78" w:line="285" w:lineRule="exact"/>
      </w:pPr>
      <w:r>
        <w:lastRenderedPageBreak/>
        <w:t>Россия</w:t>
      </w:r>
      <w:r>
        <w:rPr>
          <w:spacing w:val="-4"/>
        </w:rPr>
        <w:t xml:space="preserve"> </w:t>
      </w:r>
      <w:r>
        <w:t>в</w:t>
      </w:r>
      <w:r>
        <w:rPr>
          <w:spacing w:val="2"/>
        </w:rPr>
        <w:t xml:space="preserve"> </w:t>
      </w:r>
      <w:r>
        <w:t>1760-1790-х</w:t>
      </w:r>
      <w:r>
        <w:rPr>
          <w:spacing w:val="-3"/>
        </w:rPr>
        <w:t xml:space="preserve"> </w:t>
      </w:r>
      <w:r>
        <w:t>гг.</w:t>
      </w:r>
      <w:r>
        <w:rPr>
          <w:spacing w:val="-1"/>
        </w:rPr>
        <w:t xml:space="preserve"> </w:t>
      </w:r>
      <w:r>
        <w:rPr>
          <w:position w:val="1"/>
        </w:rPr>
        <w:t>Правление</w:t>
      </w:r>
      <w:r>
        <w:rPr>
          <w:spacing w:val="-4"/>
          <w:position w:val="1"/>
        </w:rPr>
        <w:t xml:space="preserve"> </w:t>
      </w:r>
      <w:r>
        <w:rPr>
          <w:position w:val="1"/>
        </w:rPr>
        <w:t>Екатерины</w:t>
      </w:r>
      <w:r>
        <w:rPr>
          <w:spacing w:val="-5"/>
          <w:position w:val="1"/>
        </w:rPr>
        <w:t xml:space="preserve"> </w:t>
      </w:r>
      <w:r>
        <w:rPr>
          <w:position w:val="1"/>
        </w:rPr>
        <w:t>II</w:t>
      </w:r>
      <w:r>
        <w:rPr>
          <w:spacing w:val="3"/>
          <w:position w:val="1"/>
        </w:rPr>
        <w:t xml:space="preserve"> </w:t>
      </w:r>
      <w:r>
        <w:rPr>
          <w:position w:val="1"/>
        </w:rPr>
        <w:t>и</w:t>
      </w:r>
      <w:r>
        <w:rPr>
          <w:spacing w:val="-2"/>
          <w:position w:val="1"/>
        </w:rPr>
        <w:t xml:space="preserve"> </w:t>
      </w:r>
      <w:r>
        <w:rPr>
          <w:position w:val="1"/>
        </w:rPr>
        <w:t>Павла</w:t>
      </w:r>
      <w:r>
        <w:rPr>
          <w:spacing w:val="-4"/>
          <w:position w:val="1"/>
        </w:rPr>
        <w:t xml:space="preserve"> </w:t>
      </w:r>
      <w:r>
        <w:rPr>
          <w:position w:val="1"/>
        </w:rPr>
        <w:t>I.</w:t>
      </w:r>
    </w:p>
    <w:p w:rsidR="00380890" w:rsidRDefault="00436D53">
      <w:pPr>
        <w:pStyle w:val="a3"/>
        <w:ind w:right="151"/>
      </w:pPr>
      <w:r>
        <w:t>Внутренняя политика Екатерины II. Личность императрицы. Идеи Просвещения. «Просвещённый</w:t>
      </w:r>
      <w:r>
        <w:rPr>
          <w:spacing w:val="1"/>
        </w:rPr>
        <w:t xml:space="preserve"> </w:t>
      </w:r>
      <w:r>
        <w:t>абсолютизм», его особенности в России. Секуляризация церковных земель. Деятельность Уложенной</w:t>
      </w:r>
      <w:r>
        <w:rPr>
          <w:spacing w:val="-57"/>
        </w:rPr>
        <w:t xml:space="preserve"> </w:t>
      </w:r>
      <w:r>
        <w:t>комиссии.</w:t>
      </w:r>
      <w:r>
        <w:rPr>
          <w:spacing w:val="1"/>
        </w:rPr>
        <w:t xml:space="preserve"> </w:t>
      </w:r>
      <w:r>
        <w:t>Экономическая</w:t>
      </w:r>
      <w:r>
        <w:rPr>
          <w:spacing w:val="1"/>
        </w:rPr>
        <w:t xml:space="preserve"> </w:t>
      </w:r>
      <w:r>
        <w:t>и</w:t>
      </w:r>
      <w:r>
        <w:rPr>
          <w:spacing w:val="1"/>
        </w:rPr>
        <w:t xml:space="preserve"> </w:t>
      </w:r>
      <w:r>
        <w:t>финансовая</w:t>
      </w:r>
      <w:r>
        <w:rPr>
          <w:spacing w:val="1"/>
        </w:rPr>
        <w:t xml:space="preserve"> </w:t>
      </w:r>
      <w:r>
        <w:t>политика</w:t>
      </w:r>
      <w:r>
        <w:rPr>
          <w:spacing w:val="1"/>
        </w:rPr>
        <w:t xml:space="preserve"> </w:t>
      </w:r>
      <w:r>
        <w:t>правительства.</w:t>
      </w:r>
      <w:r>
        <w:rPr>
          <w:spacing w:val="1"/>
        </w:rPr>
        <w:t xml:space="preserve"> </w:t>
      </w:r>
      <w:r>
        <w:t>Начало</w:t>
      </w:r>
      <w:r>
        <w:rPr>
          <w:spacing w:val="1"/>
        </w:rPr>
        <w:t xml:space="preserve"> </w:t>
      </w:r>
      <w:r>
        <w:t>выпуска</w:t>
      </w:r>
      <w:r>
        <w:rPr>
          <w:spacing w:val="1"/>
        </w:rPr>
        <w:t xml:space="preserve"> </w:t>
      </w:r>
      <w:r>
        <w:t>ассигнаций.</w:t>
      </w:r>
      <w:r>
        <w:rPr>
          <w:spacing w:val="1"/>
        </w:rPr>
        <w:t xml:space="preserve"> </w:t>
      </w:r>
      <w:r>
        <w:t>Отмена</w:t>
      </w:r>
      <w:r>
        <w:rPr>
          <w:spacing w:val="1"/>
        </w:rPr>
        <w:t xml:space="preserve"> </w:t>
      </w:r>
      <w:r>
        <w:t>монополий,</w:t>
      </w:r>
      <w:r>
        <w:rPr>
          <w:spacing w:val="1"/>
        </w:rPr>
        <w:t xml:space="preserve"> </w:t>
      </w:r>
      <w:r>
        <w:t>умеренность</w:t>
      </w:r>
      <w:r>
        <w:rPr>
          <w:spacing w:val="1"/>
        </w:rPr>
        <w:t xml:space="preserve"> </w:t>
      </w:r>
      <w:r>
        <w:t>таможенной</w:t>
      </w:r>
      <w:r>
        <w:rPr>
          <w:spacing w:val="1"/>
        </w:rPr>
        <w:t xml:space="preserve"> </w:t>
      </w:r>
      <w:r>
        <w:t>политики.</w:t>
      </w:r>
      <w:r>
        <w:rPr>
          <w:spacing w:val="1"/>
        </w:rPr>
        <w:t xml:space="preserve"> </w:t>
      </w:r>
      <w:r>
        <w:t>Вольное</w:t>
      </w:r>
      <w:r>
        <w:rPr>
          <w:spacing w:val="1"/>
        </w:rPr>
        <w:t xml:space="preserve"> </w:t>
      </w:r>
      <w:r>
        <w:t>экономическое</w:t>
      </w:r>
      <w:r>
        <w:rPr>
          <w:spacing w:val="1"/>
        </w:rPr>
        <w:t xml:space="preserve"> </w:t>
      </w:r>
      <w:r>
        <w:t>общество.</w:t>
      </w:r>
      <w:r>
        <w:rPr>
          <w:spacing w:val="1"/>
        </w:rPr>
        <w:t xml:space="preserve"> </w:t>
      </w:r>
      <w:r>
        <w:t>Губернская</w:t>
      </w:r>
      <w:r>
        <w:rPr>
          <w:spacing w:val="5"/>
        </w:rPr>
        <w:t xml:space="preserve"> </w:t>
      </w:r>
      <w:r>
        <w:t>реформа.</w:t>
      </w:r>
      <w:r>
        <w:rPr>
          <w:spacing w:val="4"/>
        </w:rPr>
        <w:t xml:space="preserve"> </w:t>
      </w:r>
      <w:r>
        <w:t>Жалованные</w:t>
      </w:r>
      <w:r>
        <w:rPr>
          <w:spacing w:val="5"/>
        </w:rPr>
        <w:t xml:space="preserve"> </w:t>
      </w:r>
      <w:r>
        <w:t>грамоты</w:t>
      </w:r>
      <w:r>
        <w:rPr>
          <w:spacing w:val="4"/>
        </w:rPr>
        <w:t xml:space="preserve"> </w:t>
      </w:r>
      <w:r>
        <w:t>дворянству</w:t>
      </w:r>
      <w:r>
        <w:rPr>
          <w:spacing w:val="-3"/>
        </w:rPr>
        <w:t xml:space="preserve"> </w:t>
      </w:r>
      <w:r>
        <w:t>и</w:t>
      </w:r>
      <w:r>
        <w:rPr>
          <w:spacing w:val="7"/>
        </w:rPr>
        <w:t xml:space="preserve"> </w:t>
      </w:r>
      <w:r>
        <w:t>городам.</w:t>
      </w:r>
      <w:r>
        <w:rPr>
          <w:spacing w:val="7"/>
        </w:rPr>
        <w:t xml:space="preserve"> </w:t>
      </w:r>
      <w:r>
        <w:t>Положение</w:t>
      </w:r>
      <w:r>
        <w:rPr>
          <w:spacing w:val="1"/>
        </w:rPr>
        <w:t xml:space="preserve"> </w:t>
      </w:r>
      <w:r>
        <w:t>сословий.</w:t>
      </w:r>
      <w:r>
        <w:rPr>
          <w:spacing w:val="8"/>
        </w:rPr>
        <w:t xml:space="preserve"> </w:t>
      </w:r>
      <w:r>
        <w:t>Дворянство</w:t>
      </w:r>
    </w:p>
    <w:p w:rsidR="00380890" w:rsidRDefault="00436D53">
      <w:pPr>
        <w:pStyle w:val="a3"/>
        <w:ind w:right="159"/>
      </w:pPr>
      <w:r>
        <w:t>–</w:t>
      </w:r>
      <w:r>
        <w:rPr>
          <w:spacing w:val="1"/>
        </w:rPr>
        <w:t xml:space="preserve"> </w:t>
      </w:r>
      <w:r>
        <w:t>«первенствующее</w:t>
      </w:r>
      <w:r>
        <w:rPr>
          <w:spacing w:val="1"/>
        </w:rPr>
        <w:t xml:space="preserve"> </w:t>
      </w:r>
      <w:r>
        <w:t>сословие»</w:t>
      </w:r>
      <w:r>
        <w:rPr>
          <w:spacing w:val="1"/>
        </w:rPr>
        <w:t xml:space="preserve"> </w:t>
      </w:r>
      <w:r>
        <w:t>империи.</w:t>
      </w:r>
      <w:r>
        <w:rPr>
          <w:spacing w:val="1"/>
        </w:rPr>
        <w:t xml:space="preserve"> </w:t>
      </w:r>
      <w:r>
        <w:t>Привлечение</w:t>
      </w:r>
      <w:r>
        <w:rPr>
          <w:spacing w:val="1"/>
        </w:rPr>
        <w:t xml:space="preserve"> </w:t>
      </w:r>
      <w:r>
        <w:t>представителей</w:t>
      </w:r>
      <w:r>
        <w:rPr>
          <w:spacing w:val="1"/>
        </w:rPr>
        <w:t xml:space="preserve"> </w:t>
      </w:r>
      <w:r>
        <w:t>сословий</w:t>
      </w:r>
      <w:r>
        <w:rPr>
          <w:spacing w:val="1"/>
        </w:rPr>
        <w:t xml:space="preserve"> </w:t>
      </w:r>
      <w:r>
        <w:t>к</w:t>
      </w:r>
      <w:r>
        <w:rPr>
          <w:spacing w:val="1"/>
        </w:rPr>
        <w:t xml:space="preserve"> </w:t>
      </w:r>
      <w:r>
        <w:t>местному</w:t>
      </w:r>
      <w:r>
        <w:rPr>
          <w:spacing w:val="1"/>
        </w:rPr>
        <w:t xml:space="preserve"> </w:t>
      </w:r>
      <w:r>
        <w:t>управлению.</w:t>
      </w:r>
      <w:r>
        <w:rPr>
          <w:spacing w:val="1"/>
        </w:rPr>
        <w:t xml:space="preserve"> </w:t>
      </w:r>
      <w:r>
        <w:t>Создание</w:t>
      </w:r>
      <w:r>
        <w:rPr>
          <w:spacing w:val="1"/>
        </w:rPr>
        <w:t xml:space="preserve"> </w:t>
      </w:r>
      <w:r>
        <w:t>дворянских</w:t>
      </w:r>
      <w:r>
        <w:rPr>
          <w:spacing w:val="1"/>
        </w:rPr>
        <w:t xml:space="preserve"> </w:t>
      </w:r>
      <w:r>
        <w:t>обществ</w:t>
      </w:r>
      <w:r>
        <w:rPr>
          <w:spacing w:val="1"/>
        </w:rPr>
        <w:t xml:space="preserve"> </w:t>
      </w:r>
      <w:r>
        <w:t>в</w:t>
      </w:r>
      <w:r>
        <w:rPr>
          <w:spacing w:val="1"/>
        </w:rPr>
        <w:t xml:space="preserve"> </w:t>
      </w:r>
      <w:r>
        <w:t>губерниях</w:t>
      </w:r>
      <w:r>
        <w:rPr>
          <w:spacing w:val="1"/>
        </w:rPr>
        <w:t xml:space="preserve"> </w:t>
      </w:r>
      <w:r>
        <w:t>и</w:t>
      </w:r>
      <w:r>
        <w:rPr>
          <w:spacing w:val="1"/>
        </w:rPr>
        <w:t xml:space="preserve"> </w:t>
      </w:r>
      <w:r>
        <w:t>уездах.</w:t>
      </w:r>
      <w:r>
        <w:rPr>
          <w:spacing w:val="1"/>
        </w:rPr>
        <w:t xml:space="preserve"> </w:t>
      </w:r>
      <w:r>
        <w:t>Расширение</w:t>
      </w:r>
      <w:r>
        <w:rPr>
          <w:spacing w:val="1"/>
        </w:rPr>
        <w:t xml:space="preserve"> </w:t>
      </w:r>
      <w:r>
        <w:t>привилегий</w:t>
      </w:r>
      <w:r>
        <w:rPr>
          <w:spacing w:val="-57"/>
        </w:rPr>
        <w:t xml:space="preserve"> </w:t>
      </w:r>
      <w:r>
        <w:t>гильдейского</w:t>
      </w:r>
      <w:r>
        <w:rPr>
          <w:spacing w:val="5"/>
        </w:rPr>
        <w:t xml:space="preserve"> </w:t>
      </w:r>
      <w:r>
        <w:t>купечества в</w:t>
      </w:r>
      <w:r>
        <w:rPr>
          <w:spacing w:val="3"/>
        </w:rPr>
        <w:t xml:space="preserve"> </w:t>
      </w:r>
      <w:r>
        <w:t>налоговой</w:t>
      </w:r>
      <w:r>
        <w:rPr>
          <w:spacing w:val="-3"/>
        </w:rPr>
        <w:t xml:space="preserve"> </w:t>
      </w:r>
      <w:r>
        <w:t>сфере и</w:t>
      </w:r>
      <w:r>
        <w:rPr>
          <w:spacing w:val="-2"/>
        </w:rPr>
        <w:t xml:space="preserve"> </w:t>
      </w:r>
      <w:r>
        <w:t>городском</w:t>
      </w:r>
      <w:r>
        <w:rPr>
          <w:spacing w:val="-2"/>
        </w:rPr>
        <w:t xml:space="preserve"> </w:t>
      </w:r>
      <w:r>
        <w:t>управлении.</w:t>
      </w:r>
    </w:p>
    <w:p w:rsidR="00380890" w:rsidRDefault="00436D53">
      <w:pPr>
        <w:pStyle w:val="a3"/>
        <w:tabs>
          <w:tab w:val="left" w:pos="2434"/>
          <w:tab w:val="left" w:pos="3169"/>
          <w:tab w:val="left" w:pos="4949"/>
          <w:tab w:val="left" w:pos="6116"/>
          <w:tab w:val="left" w:pos="7891"/>
          <w:tab w:val="left" w:pos="9254"/>
          <w:tab w:val="left" w:pos="9422"/>
        </w:tabs>
        <w:ind w:right="153"/>
      </w:pPr>
      <w:r>
        <w:t>Национальная политика и народы России в XVIII в. Унификация управления на окраинах империи.</w:t>
      </w:r>
      <w:r>
        <w:rPr>
          <w:spacing w:val="1"/>
        </w:rPr>
        <w:t xml:space="preserve"> </w:t>
      </w:r>
      <w:r>
        <w:t>Ликвидация</w:t>
      </w:r>
      <w:r>
        <w:rPr>
          <w:spacing w:val="1"/>
        </w:rPr>
        <w:t xml:space="preserve"> </w:t>
      </w:r>
      <w:r>
        <w:t>гетманства</w:t>
      </w:r>
      <w:r>
        <w:rPr>
          <w:spacing w:val="1"/>
        </w:rPr>
        <w:t xml:space="preserve"> </w:t>
      </w:r>
      <w:r>
        <w:t>на</w:t>
      </w:r>
      <w:r>
        <w:rPr>
          <w:spacing w:val="1"/>
        </w:rPr>
        <w:t xml:space="preserve"> </w:t>
      </w:r>
      <w:r>
        <w:t>Левобережной</w:t>
      </w:r>
      <w:r>
        <w:rPr>
          <w:spacing w:val="1"/>
        </w:rPr>
        <w:t xml:space="preserve"> </w:t>
      </w:r>
      <w:r>
        <w:t>Украине</w:t>
      </w:r>
      <w:r>
        <w:rPr>
          <w:spacing w:val="1"/>
        </w:rPr>
        <w:t xml:space="preserve"> </w:t>
      </w:r>
      <w:r>
        <w:t>и</w:t>
      </w:r>
      <w:r>
        <w:rPr>
          <w:spacing w:val="1"/>
        </w:rPr>
        <w:t xml:space="preserve"> </w:t>
      </w:r>
      <w:r>
        <w:t>Войска</w:t>
      </w:r>
      <w:r>
        <w:rPr>
          <w:spacing w:val="1"/>
        </w:rPr>
        <w:t xml:space="preserve"> </w:t>
      </w:r>
      <w:r>
        <w:t>Запорожского.</w:t>
      </w:r>
      <w:r>
        <w:rPr>
          <w:spacing w:val="1"/>
        </w:rPr>
        <w:t xml:space="preserve"> </w:t>
      </w:r>
      <w:r>
        <w:t>Формирование</w:t>
      </w:r>
      <w:r>
        <w:rPr>
          <w:spacing w:val="1"/>
        </w:rPr>
        <w:t xml:space="preserve"> </w:t>
      </w:r>
      <w:r>
        <w:t>Кубанского</w:t>
      </w:r>
      <w:r>
        <w:tab/>
      </w:r>
      <w:r>
        <w:tab/>
        <w:t>казачества.</w:t>
      </w:r>
      <w:r>
        <w:tab/>
      </w:r>
      <w:r>
        <w:tab/>
        <w:t>Активизация</w:t>
      </w:r>
      <w:r>
        <w:tab/>
      </w:r>
      <w:r>
        <w:tab/>
        <w:t>деятельности</w:t>
      </w:r>
      <w:r>
        <w:rPr>
          <w:spacing w:val="-58"/>
        </w:rPr>
        <w:t xml:space="preserve"> </w:t>
      </w:r>
      <w:r>
        <w:t>по привлечению иностранцев в Россию. Расселение колонистов в Новороссии, Поволжье, других</w:t>
      </w:r>
      <w:r>
        <w:rPr>
          <w:spacing w:val="1"/>
        </w:rPr>
        <w:t xml:space="preserve"> </w:t>
      </w:r>
      <w:r>
        <w:t>регионах.</w:t>
      </w:r>
      <w:r>
        <w:tab/>
        <w:t>Укрепление</w:t>
      </w:r>
      <w:r>
        <w:tab/>
        <w:t>веротерпимости</w:t>
      </w:r>
      <w:r>
        <w:tab/>
        <w:t>по</w:t>
      </w:r>
      <w:r>
        <w:tab/>
      </w:r>
      <w:r>
        <w:tab/>
        <w:t>отношению</w:t>
      </w:r>
      <w:r>
        <w:rPr>
          <w:spacing w:val="-58"/>
        </w:rPr>
        <w:t xml:space="preserve"> </w:t>
      </w:r>
      <w:r>
        <w:t xml:space="preserve">к     </w:t>
      </w:r>
      <w:r>
        <w:rPr>
          <w:spacing w:val="18"/>
        </w:rPr>
        <w:t xml:space="preserve"> </w:t>
      </w:r>
      <w:r>
        <w:t xml:space="preserve">неправославным      </w:t>
      </w:r>
      <w:r>
        <w:rPr>
          <w:spacing w:val="15"/>
        </w:rPr>
        <w:t xml:space="preserve"> </w:t>
      </w:r>
      <w:r>
        <w:t xml:space="preserve">и      </w:t>
      </w:r>
      <w:r>
        <w:rPr>
          <w:spacing w:val="19"/>
        </w:rPr>
        <w:t xml:space="preserve"> </w:t>
      </w:r>
      <w:r>
        <w:t xml:space="preserve">нехристианским      </w:t>
      </w:r>
      <w:r>
        <w:rPr>
          <w:spacing w:val="19"/>
        </w:rPr>
        <w:t xml:space="preserve"> </w:t>
      </w:r>
      <w:r>
        <w:t xml:space="preserve">конфессиям.      </w:t>
      </w:r>
      <w:r>
        <w:rPr>
          <w:spacing w:val="20"/>
        </w:rPr>
        <w:t xml:space="preserve"> </w:t>
      </w:r>
      <w:r>
        <w:t xml:space="preserve">Политика      </w:t>
      </w:r>
      <w:r>
        <w:rPr>
          <w:spacing w:val="17"/>
        </w:rPr>
        <w:t xml:space="preserve"> </w:t>
      </w:r>
      <w:r>
        <w:t xml:space="preserve">по      </w:t>
      </w:r>
      <w:r>
        <w:rPr>
          <w:spacing w:val="18"/>
        </w:rPr>
        <w:t xml:space="preserve"> </w:t>
      </w:r>
      <w:r>
        <w:t>отношению</w:t>
      </w:r>
      <w:r>
        <w:rPr>
          <w:spacing w:val="-58"/>
        </w:rPr>
        <w:t xml:space="preserve"> </w:t>
      </w:r>
      <w:r>
        <w:t>к</w:t>
      </w:r>
      <w:r>
        <w:rPr>
          <w:spacing w:val="-1"/>
        </w:rPr>
        <w:t xml:space="preserve"> </w:t>
      </w:r>
      <w:r>
        <w:t>исламу.</w:t>
      </w:r>
      <w:r>
        <w:rPr>
          <w:spacing w:val="4"/>
        </w:rPr>
        <w:t xml:space="preserve"> </w:t>
      </w:r>
      <w:r>
        <w:t>Башкирские восстания.</w:t>
      </w:r>
      <w:r>
        <w:rPr>
          <w:spacing w:val="-1"/>
        </w:rPr>
        <w:t xml:space="preserve"> </w:t>
      </w:r>
      <w:r>
        <w:t>Формирование черты оседлости.</w:t>
      </w:r>
    </w:p>
    <w:p w:rsidR="00380890" w:rsidRDefault="00436D53">
      <w:pPr>
        <w:pStyle w:val="a3"/>
        <w:tabs>
          <w:tab w:val="left" w:pos="10069"/>
        </w:tabs>
        <w:ind w:right="151"/>
      </w:pPr>
      <w:r>
        <w:t>Экономическое</w:t>
      </w:r>
      <w:r>
        <w:rPr>
          <w:spacing w:val="1"/>
        </w:rPr>
        <w:t xml:space="preserve"> </w:t>
      </w:r>
      <w:r>
        <w:t>развитие</w:t>
      </w:r>
      <w:r>
        <w:rPr>
          <w:spacing w:val="1"/>
        </w:rPr>
        <w:t xml:space="preserve"> </w:t>
      </w:r>
      <w:r>
        <w:t>России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XVIII</w:t>
      </w:r>
      <w:r>
        <w:rPr>
          <w:spacing w:val="1"/>
        </w:rPr>
        <w:t xml:space="preserve"> </w:t>
      </w:r>
      <w:r>
        <w:t>в.</w:t>
      </w:r>
      <w:r>
        <w:rPr>
          <w:spacing w:val="1"/>
        </w:rPr>
        <w:t xml:space="preserve"> </w:t>
      </w:r>
      <w:r>
        <w:t>Крестьяне:</w:t>
      </w:r>
      <w:r>
        <w:rPr>
          <w:spacing w:val="1"/>
        </w:rPr>
        <w:t xml:space="preserve"> </w:t>
      </w:r>
      <w:r>
        <w:t>крепостные,</w:t>
      </w:r>
      <w:r>
        <w:rPr>
          <w:spacing w:val="-57"/>
        </w:rPr>
        <w:t xml:space="preserve"> </w:t>
      </w:r>
      <w:r>
        <w:t>государственные,</w:t>
      </w:r>
      <w:r>
        <w:rPr>
          <w:spacing w:val="1"/>
        </w:rPr>
        <w:t xml:space="preserve"> </w:t>
      </w:r>
      <w:r>
        <w:t>монастырские.</w:t>
      </w:r>
      <w:r>
        <w:rPr>
          <w:spacing w:val="1"/>
        </w:rPr>
        <w:t xml:space="preserve"> </w:t>
      </w:r>
      <w:r>
        <w:t>Условия</w:t>
      </w:r>
      <w:r>
        <w:rPr>
          <w:spacing w:val="1"/>
        </w:rPr>
        <w:t xml:space="preserve"> </w:t>
      </w:r>
      <w:r>
        <w:t>жизни</w:t>
      </w:r>
      <w:r>
        <w:rPr>
          <w:spacing w:val="1"/>
        </w:rPr>
        <w:t xml:space="preserve"> </w:t>
      </w:r>
      <w:r>
        <w:t>крепостной</w:t>
      </w:r>
      <w:r>
        <w:rPr>
          <w:spacing w:val="1"/>
        </w:rPr>
        <w:t xml:space="preserve"> </w:t>
      </w:r>
      <w:r>
        <w:t>деревни.</w:t>
      </w:r>
      <w:r>
        <w:rPr>
          <w:spacing w:val="1"/>
        </w:rPr>
        <w:t xml:space="preserve"> </w:t>
      </w:r>
      <w:r>
        <w:t>Права</w:t>
      </w:r>
      <w:r>
        <w:rPr>
          <w:spacing w:val="1"/>
        </w:rPr>
        <w:t xml:space="preserve"> </w:t>
      </w:r>
      <w:r>
        <w:t>помещика</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своим</w:t>
      </w:r>
      <w:r>
        <w:rPr>
          <w:spacing w:val="1"/>
        </w:rPr>
        <w:t xml:space="preserve"> </w:t>
      </w:r>
      <w:r>
        <w:t>крепостным.</w:t>
      </w:r>
      <w:r>
        <w:rPr>
          <w:spacing w:val="1"/>
        </w:rPr>
        <w:t xml:space="preserve"> </w:t>
      </w:r>
      <w:r>
        <w:t>Барщинное</w:t>
      </w:r>
      <w:r>
        <w:rPr>
          <w:spacing w:val="1"/>
        </w:rPr>
        <w:t xml:space="preserve"> </w:t>
      </w:r>
      <w:r>
        <w:t>и</w:t>
      </w:r>
      <w:r>
        <w:rPr>
          <w:spacing w:val="1"/>
        </w:rPr>
        <w:t xml:space="preserve"> </w:t>
      </w:r>
      <w:r>
        <w:t>оброчное</w:t>
      </w:r>
      <w:r>
        <w:rPr>
          <w:spacing w:val="1"/>
        </w:rPr>
        <w:t xml:space="preserve"> </w:t>
      </w:r>
      <w:r>
        <w:t>хозяйство.</w:t>
      </w:r>
      <w:r>
        <w:rPr>
          <w:spacing w:val="1"/>
        </w:rPr>
        <w:t xml:space="preserve"> </w:t>
      </w:r>
      <w:r>
        <w:t>Дворовые</w:t>
      </w:r>
      <w:r>
        <w:rPr>
          <w:spacing w:val="1"/>
        </w:rPr>
        <w:t xml:space="preserve"> </w:t>
      </w:r>
      <w:r>
        <w:t>люди.</w:t>
      </w:r>
      <w:r>
        <w:rPr>
          <w:spacing w:val="1"/>
        </w:rPr>
        <w:t xml:space="preserve"> </w:t>
      </w:r>
      <w:r>
        <w:t>Роль</w:t>
      </w:r>
      <w:r>
        <w:rPr>
          <w:spacing w:val="1"/>
        </w:rPr>
        <w:t xml:space="preserve"> </w:t>
      </w:r>
      <w:r>
        <w:t>крепостного</w:t>
      </w:r>
      <w:r>
        <w:tab/>
      </w:r>
      <w:r>
        <w:rPr>
          <w:spacing w:val="-1"/>
        </w:rPr>
        <w:t>строя</w:t>
      </w:r>
    </w:p>
    <w:p w:rsidR="00380890" w:rsidRDefault="00436D53">
      <w:pPr>
        <w:pStyle w:val="a3"/>
        <w:spacing w:line="275" w:lineRule="exact"/>
      </w:pPr>
      <w:r>
        <w:t>в</w:t>
      </w:r>
      <w:r>
        <w:rPr>
          <w:spacing w:val="-1"/>
        </w:rPr>
        <w:t xml:space="preserve"> </w:t>
      </w:r>
      <w:r>
        <w:t>экономике</w:t>
      </w:r>
      <w:r>
        <w:rPr>
          <w:spacing w:val="-2"/>
        </w:rPr>
        <w:t xml:space="preserve"> </w:t>
      </w:r>
      <w:r>
        <w:t>страны.</w:t>
      </w:r>
    </w:p>
    <w:p w:rsidR="00380890" w:rsidRDefault="00436D53">
      <w:pPr>
        <w:pStyle w:val="a3"/>
        <w:tabs>
          <w:tab w:val="left" w:pos="1887"/>
          <w:tab w:val="left" w:pos="3713"/>
          <w:tab w:val="left" w:pos="5862"/>
          <w:tab w:val="left" w:pos="7633"/>
          <w:tab w:val="left" w:pos="9561"/>
        </w:tabs>
        <w:ind w:right="156"/>
      </w:pPr>
      <w:r>
        <w:t>Промышленность</w:t>
      </w:r>
      <w:r>
        <w:rPr>
          <w:spacing w:val="1"/>
        </w:rPr>
        <w:t xml:space="preserve"> </w:t>
      </w:r>
      <w:r>
        <w:t>в</w:t>
      </w:r>
      <w:r>
        <w:rPr>
          <w:spacing w:val="1"/>
        </w:rPr>
        <w:t xml:space="preserve"> </w:t>
      </w:r>
      <w:r>
        <w:t>городе</w:t>
      </w:r>
      <w:r>
        <w:rPr>
          <w:spacing w:val="1"/>
        </w:rPr>
        <w:t xml:space="preserve"> </w:t>
      </w:r>
      <w:r>
        <w:t>и</w:t>
      </w:r>
      <w:r>
        <w:rPr>
          <w:spacing w:val="1"/>
        </w:rPr>
        <w:t xml:space="preserve"> </w:t>
      </w:r>
      <w:r>
        <w:t>деревне.</w:t>
      </w:r>
      <w:r>
        <w:rPr>
          <w:spacing w:val="1"/>
        </w:rPr>
        <w:t xml:space="preserve"> </w:t>
      </w:r>
      <w:r>
        <w:t>Роль</w:t>
      </w:r>
      <w:r>
        <w:rPr>
          <w:spacing w:val="1"/>
        </w:rPr>
        <w:t xml:space="preserve"> </w:t>
      </w:r>
      <w:r>
        <w:t>государства,</w:t>
      </w:r>
      <w:r>
        <w:rPr>
          <w:spacing w:val="1"/>
        </w:rPr>
        <w:t xml:space="preserve"> </w:t>
      </w:r>
      <w:r>
        <w:t>купечества,</w:t>
      </w:r>
      <w:r>
        <w:rPr>
          <w:spacing w:val="1"/>
        </w:rPr>
        <w:t xml:space="preserve"> </w:t>
      </w:r>
      <w:r>
        <w:t>помещиков</w:t>
      </w:r>
      <w:r>
        <w:rPr>
          <w:spacing w:val="1"/>
        </w:rPr>
        <w:t xml:space="preserve"> </w:t>
      </w:r>
      <w:r>
        <w:t>в</w:t>
      </w:r>
      <w:r>
        <w:rPr>
          <w:spacing w:val="1"/>
        </w:rPr>
        <w:t xml:space="preserve"> </w:t>
      </w:r>
      <w:r>
        <w:t>развитии</w:t>
      </w:r>
      <w:r>
        <w:rPr>
          <w:spacing w:val="1"/>
        </w:rPr>
        <w:t xml:space="preserve"> </w:t>
      </w:r>
      <w:r>
        <w:t>промышленности. Крепостной и вольнонаёмный труд.</w:t>
      </w:r>
      <w:r>
        <w:rPr>
          <w:spacing w:val="60"/>
        </w:rPr>
        <w:t xml:space="preserve"> </w:t>
      </w:r>
      <w:r>
        <w:t>Привлечение крепостных оброчных крестьян</w:t>
      </w:r>
      <w:r>
        <w:rPr>
          <w:spacing w:val="1"/>
        </w:rPr>
        <w:t xml:space="preserve"> </w:t>
      </w:r>
      <w:r>
        <w:t>к работе на мануфактурах. Развитие крестьянских промыслов. Рост текстильной промышленности:</w:t>
      </w:r>
      <w:r>
        <w:rPr>
          <w:spacing w:val="1"/>
        </w:rPr>
        <w:t xml:space="preserve"> </w:t>
      </w:r>
      <w:r>
        <w:t>распространение производства хлопчатобумажных тканей. Начало известных предпринимательских</w:t>
      </w:r>
      <w:r>
        <w:rPr>
          <w:spacing w:val="1"/>
        </w:rPr>
        <w:t xml:space="preserve"> </w:t>
      </w:r>
      <w:r>
        <w:t>династий:</w:t>
      </w:r>
      <w:r>
        <w:tab/>
        <w:t>Морозовы,</w:t>
      </w:r>
      <w:r>
        <w:tab/>
        <w:t>Рябушинские,</w:t>
      </w:r>
      <w:r>
        <w:tab/>
        <w:t>Гарелины,</w:t>
      </w:r>
      <w:r>
        <w:tab/>
        <w:t>Прохоровы,</w:t>
      </w:r>
      <w:r>
        <w:tab/>
      </w:r>
      <w:r>
        <w:rPr>
          <w:spacing w:val="-1"/>
        </w:rPr>
        <w:t>Демидовы</w:t>
      </w:r>
      <w:r>
        <w:rPr>
          <w:spacing w:val="-58"/>
        </w:rPr>
        <w:t xml:space="preserve"> </w:t>
      </w:r>
      <w:r>
        <w:t>и</w:t>
      </w:r>
      <w:r>
        <w:rPr>
          <w:spacing w:val="2"/>
        </w:rPr>
        <w:t xml:space="preserve"> </w:t>
      </w:r>
      <w:r>
        <w:t>другие.</w:t>
      </w:r>
    </w:p>
    <w:p w:rsidR="00380890" w:rsidRDefault="00436D53">
      <w:pPr>
        <w:pStyle w:val="a3"/>
        <w:tabs>
          <w:tab w:val="left" w:pos="2564"/>
          <w:tab w:val="left" w:pos="4657"/>
          <w:tab w:val="left" w:pos="6452"/>
          <w:tab w:val="left" w:pos="7753"/>
          <w:tab w:val="left" w:pos="9725"/>
        </w:tabs>
        <w:ind w:right="154"/>
      </w:pPr>
      <w:r>
        <w:t xml:space="preserve">Внутренняя    </w:t>
      </w:r>
      <w:r>
        <w:rPr>
          <w:spacing w:val="1"/>
        </w:rPr>
        <w:t xml:space="preserve"> </w:t>
      </w:r>
      <w:r>
        <w:t xml:space="preserve">и    </w:t>
      </w:r>
      <w:r>
        <w:rPr>
          <w:spacing w:val="1"/>
        </w:rPr>
        <w:t xml:space="preserve"> </w:t>
      </w:r>
      <w:r>
        <w:t xml:space="preserve">внешняя    </w:t>
      </w:r>
      <w:r>
        <w:rPr>
          <w:spacing w:val="1"/>
        </w:rPr>
        <w:t xml:space="preserve"> </w:t>
      </w:r>
      <w:r>
        <w:t xml:space="preserve">торговля.    </w:t>
      </w:r>
      <w:r>
        <w:rPr>
          <w:spacing w:val="1"/>
        </w:rPr>
        <w:t xml:space="preserve"> </w:t>
      </w:r>
      <w:r>
        <w:t xml:space="preserve">Торговые    </w:t>
      </w:r>
      <w:r>
        <w:rPr>
          <w:spacing w:val="1"/>
        </w:rPr>
        <w:t xml:space="preserve"> </w:t>
      </w:r>
      <w:r>
        <w:t xml:space="preserve">пути    </w:t>
      </w:r>
      <w:r>
        <w:rPr>
          <w:spacing w:val="1"/>
        </w:rPr>
        <w:t xml:space="preserve"> </w:t>
      </w:r>
      <w:r>
        <w:t xml:space="preserve">внутри     </w:t>
      </w:r>
      <w:r>
        <w:rPr>
          <w:spacing w:val="1"/>
        </w:rPr>
        <w:t xml:space="preserve"> </w:t>
      </w:r>
      <w:r>
        <w:t>страны.</w:t>
      </w:r>
      <w:r>
        <w:rPr>
          <w:spacing w:val="1"/>
        </w:rPr>
        <w:t xml:space="preserve"> </w:t>
      </w:r>
      <w:r>
        <w:t>Водно-транспортные системы: Вышневолоцкая, Тихвинская, Мариинская и другие Ярмарки и их</w:t>
      </w:r>
      <w:r>
        <w:rPr>
          <w:spacing w:val="1"/>
        </w:rPr>
        <w:t xml:space="preserve"> </w:t>
      </w:r>
      <w:r>
        <w:t>роль</w:t>
      </w:r>
      <w:r>
        <w:rPr>
          <w:spacing w:val="1"/>
        </w:rPr>
        <w:t xml:space="preserve"> </w:t>
      </w:r>
      <w:r>
        <w:t>во</w:t>
      </w:r>
      <w:r>
        <w:rPr>
          <w:spacing w:val="1"/>
        </w:rPr>
        <w:t xml:space="preserve"> </w:t>
      </w:r>
      <w:r>
        <w:t>внутренней</w:t>
      </w:r>
      <w:r>
        <w:rPr>
          <w:spacing w:val="1"/>
        </w:rPr>
        <w:t xml:space="preserve"> </w:t>
      </w:r>
      <w:r>
        <w:t>торговле.</w:t>
      </w:r>
      <w:r>
        <w:rPr>
          <w:spacing w:val="1"/>
        </w:rPr>
        <w:t xml:space="preserve"> </w:t>
      </w:r>
      <w:r>
        <w:t>Макарьевская,</w:t>
      </w:r>
      <w:r>
        <w:rPr>
          <w:spacing w:val="1"/>
        </w:rPr>
        <w:t xml:space="preserve"> </w:t>
      </w:r>
      <w:r>
        <w:t>Ирбитская,</w:t>
      </w:r>
      <w:r>
        <w:rPr>
          <w:spacing w:val="1"/>
        </w:rPr>
        <w:t xml:space="preserve"> </w:t>
      </w:r>
      <w:r>
        <w:t>Свенская,</w:t>
      </w:r>
      <w:r>
        <w:rPr>
          <w:spacing w:val="1"/>
        </w:rPr>
        <w:t xml:space="preserve"> </w:t>
      </w:r>
      <w:r>
        <w:t>Коренная</w:t>
      </w:r>
      <w:r>
        <w:rPr>
          <w:spacing w:val="1"/>
        </w:rPr>
        <w:t xml:space="preserve"> </w:t>
      </w:r>
      <w:r>
        <w:t>ярмарки.</w:t>
      </w:r>
      <w:r>
        <w:rPr>
          <w:spacing w:val="1"/>
        </w:rPr>
        <w:t xml:space="preserve"> </w:t>
      </w:r>
      <w:r>
        <w:t>Ярмарки</w:t>
      </w:r>
      <w:r>
        <w:rPr>
          <w:spacing w:val="1"/>
        </w:rPr>
        <w:t xml:space="preserve"> </w:t>
      </w:r>
      <w:r>
        <w:t>Малороссии.</w:t>
      </w:r>
      <w:r>
        <w:tab/>
        <w:t>Партнеры</w:t>
      </w:r>
      <w:r>
        <w:tab/>
        <w:t>России</w:t>
      </w:r>
      <w:r>
        <w:tab/>
        <w:t>во</w:t>
      </w:r>
      <w:r>
        <w:tab/>
        <w:t>внешней</w:t>
      </w:r>
      <w:r>
        <w:tab/>
      </w:r>
      <w:r>
        <w:rPr>
          <w:spacing w:val="-1"/>
        </w:rPr>
        <w:t>торговле</w:t>
      </w:r>
      <w:r>
        <w:rPr>
          <w:spacing w:val="-58"/>
        </w:rPr>
        <w:t xml:space="preserve"> </w:t>
      </w:r>
      <w:r>
        <w:t>в</w:t>
      </w:r>
      <w:r>
        <w:rPr>
          <w:spacing w:val="2"/>
        </w:rPr>
        <w:t xml:space="preserve"> </w:t>
      </w:r>
      <w:r>
        <w:t>Европе</w:t>
      </w:r>
      <w:r>
        <w:rPr>
          <w:spacing w:val="-5"/>
        </w:rPr>
        <w:t xml:space="preserve"> </w:t>
      </w:r>
      <w:r>
        <w:t>и</w:t>
      </w:r>
      <w:r>
        <w:rPr>
          <w:spacing w:val="3"/>
        </w:rPr>
        <w:t xml:space="preserve"> </w:t>
      </w:r>
      <w:r>
        <w:t>в</w:t>
      </w:r>
      <w:r>
        <w:rPr>
          <w:spacing w:val="-2"/>
        </w:rPr>
        <w:t xml:space="preserve"> </w:t>
      </w:r>
      <w:r>
        <w:t>мире.</w:t>
      </w:r>
      <w:r>
        <w:rPr>
          <w:spacing w:val="3"/>
        </w:rPr>
        <w:t xml:space="preserve"> </w:t>
      </w:r>
      <w:r>
        <w:t>Обеспечение</w:t>
      </w:r>
      <w:r>
        <w:rPr>
          <w:spacing w:val="1"/>
        </w:rPr>
        <w:t xml:space="preserve"> </w:t>
      </w:r>
      <w:r>
        <w:t>активного</w:t>
      </w:r>
      <w:r>
        <w:rPr>
          <w:spacing w:val="1"/>
        </w:rPr>
        <w:t xml:space="preserve"> </w:t>
      </w:r>
      <w:r>
        <w:t>внешнеторгового</w:t>
      </w:r>
      <w:r>
        <w:rPr>
          <w:spacing w:val="1"/>
        </w:rPr>
        <w:t xml:space="preserve"> </w:t>
      </w:r>
      <w:r>
        <w:t>баланса.</w:t>
      </w:r>
    </w:p>
    <w:p w:rsidR="00380890" w:rsidRDefault="00436D53">
      <w:pPr>
        <w:pStyle w:val="a3"/>
        <w:tabs>
          <w:tab w:val="left" w:pos="4520"/>
          <w:tab w:val="left" w:pos="8903"/>
        </w:tabs>
        <w:spacing w:before="1"/>
        <w:ind w:right="157"/>
      </w:pPr>
      <w:r>
        <w:t>Обострение социальных противоречий. Чумной бунт в Москве. Восстание под предводительством</w:t>
      </w:r>
      <w:r>
        <w:rPr>
          <w:spacing w:val="1"/>
        </w:rPr>
        <w:t xml:space="preserve"> </w:t>
      </w:r>
      <w:r>
        <w:t>Емельяна</w:t>
      </w:r>
      <w:r>
        <w:tab/>
        <w:t>Пугачёва.</w:t>
      </w:r>
      <w:r>
        <w:tab/>
      </w:r>
      <w:r>
        <w:rPr>
          <w:spacing w:val="-1"/>
        </w:rPr>
        <w:t>Антидворянский</w:t>
      </w:r>
      <w:r>
        <w:rPr>
          <w:spacing w:val="-58"/>
        </w:rPr>
        <w:t xml:space="preserve"> </w:t>
      </w:r>
      <w:r>
        <w:t>и       антикрепостнический       характер       движения.       Роль       казачества,       народов       Урала</w:t>
      </w:r>
      <w:r>
        <w:rPr>
          <w:spacing w:val="1"/>
        </w:rPr>
        <w:t xml:space="preserve"> </w:t>
      </w:r>
      <w:r>
        <w:t>и Поволжья в восстании. Влияние восстания на внутреннюю политику и развитие общественной</w:t>
      </w:r>
      <w:r>
        <w:rPr>
          <w:spacing w:val="1"/>
        </w:rPr>
        <w:t xml:space="preserve"> </w:t>
      </w:r>
      <w:r>
        <w:t>мысли.</w:t>
      </w:r>
    </w:p>
    <w:p w:rsidR="00380890" w:rsidRDefault="00436D53">
      <w:pPr>
        <w:pStyle w:val="a3"/>
        <w:ind w:right="154"/>
      </w:pPr>
      <w:r>
        <w:t>Внешняя</w:t>
      </w:r>
      <w:r>
        <w:rPr>
          <w:spacing w:val="1"/>
        </w:rPr>
        <w:t xml:space="preserve"> </w:t>
      </w:r>
      <w:r>
        <w:t>политика</w:t>
      </w:r>
      <w:r>
        <w:rPr>
          <w:spacing w:val="1"/>
        </w:rPr>
        <w:t xml:space="preserve"> </w:t>
      </w:r>
      <w:r>
        <w:t>России</w:t>
      </w:r>
      <w:r>
        <w:rPr>
          <w:spacing w:val="1"/>
        </w:rPr>
        <w:t xml:space="preserve"> </w:t>
      </w:r>
      <w:r>
        <w:t>второй</w:t>
      </w:r>
      <w:r>
        <w:rPr>
          <w:spacing w:val="1"/>
        </w:rPr>
        <w:t xml:space="preserve"> </w:t>
      </w:r>
      <w:r>
        <w:t>половины</w:t>
      </w:r>
      <w:r>
        <w:rPr>
          <w:spacing w:val="1"/>
        </w:rPr>
        <w:t xml:space="preserve"> </w:t>
      </w:r>
      <w:r>
        <w:t>XVIII</w:t>
      </w:r>
      <w:r>
        <w:rPr>
          <w:spacing w:val="1"/>
        </w:rPr>
        <w:t xml:space="preserve"> </w:t>
      </w:r>
      <w:r>
        <w:t>в.,</w:t>
      </w:r>
      <w:r>
        <w:rPr>
          <w:spacing w:val="1"/>
        </w:rPr>
        <w:t xml:space="preserve"> </w:t>
      </w:r>
      <w:r>
        <w:t>её</w:t>
      </w:r>
      <w:r>
        <w:rPr>
          <w:spacing w:val="1"/>
        </w:rPr>
        <w:t xml:space="preserve"> </w:t>
      </w:r>
      <w:r>
        <w:t>основные</w:t>
      </w:r>
      <w:r>
        <w:rPr>
          <w:spacing w:val="1"/>
        </w:rPr>
        <w:t xml:space="preserve"> </w:t>
      </w:r>
      <w:r>
        <w:t>задачи.</w:t>
      </w:r>
      <w:r>
        <w:rPr>
          <w:spacing w:val="1"/>
        </w:rPr>
        <w:t xml:space="preserve"> </w:t>
      </w:r>
      <w:r>
        <w:t>Н.И.</w:t>
      </w:r>
      <w:r>
        <w:rPr>
          <w:spacing w:val="1"/>
        </w:rPr>
        <w:t xml:space="preserve"> </w:t>
      </w:r>
      <w:r>
        <w:t>Панин</w:t>
      </w:r>
      <w:r>
        <w:rPr>
          <w:spacing w:val="1"/>
        </w:rPr>
        <w:t xml:space="preserve"> </w:t>
      </w:r>
      <w:r>
        <w:t>и</w:t>
      </w:r>
      <w:r>
        <w:rPr>
          <w:spacing w:val="1"/>
        </w:rPr>
        <w:t xml:space="preserve"> </w:t>
      </w:r>
      <w:r>
        <w:t>А.А.</w:t>
      </w:r>
      <w:r>
        <w:rPr>
          <w:spacing w:val="1"/>
        </w:rPr>
        <w:t xml:space="preserve"> </w:t>
      </w:r>
      <w:r>
        <w:t>Безбородко.</w:t>
      </w:r>
      <w:r>
        <w:rPr>
          <w:spacing w:val="1"/>
        </w:rPr>
        <w:t xml:space="preserve"> </w:t>
      </w:r>
      <w:r>
        <w:t>Борьба</w:t>
      </w:r>
      <w:r>
        <w:rPr>
          <w:spacing w:val="1"/>
        </w:rPr>
        <w:t xml:space="preserve"> </w:t>
      </w:r>
      <w:r>
        <w:t>России</w:t>
      </w:r>
      <w:r>
        <w:rPr>
          <w:spacing w:val="1"/>
        </w:rPr>
        <w:t xml:space="preserve"> </w:t>
      </w:r>
      <w:r>
        <w:t>за</w:t>
      </w:r>
      <w:r>
        <w:rPr>
          <w:spacing w:val="1"/>
        </w:rPr>
        <w:t xml:space="preserve"> </w:t>
      </w:r>
      <w:r>
        <w:t>выход</w:t>
      </w:r>
      <w:r>
        <w:rPr>
          <w:spacing w:val="1"/>
        </w:rPr>
        <w:t xml:space="preserve"> </w:t>
      </w:r>
      <w:r>
        <w:t>к</w:t>
      </w:r>
      <w:r>
        <w:rPr>
          <w:spacing w:val="1"/>
        </w:rPr>
        <w:t xml:space="preserve"> </w:t>
      </w:r>
      <w:r>
        <w:t>Черному</w:t>
      </w:r>
      <w:r>
        <w:rPr>
          <w:spacing w:val="1"/>
        </w:rPr>
        <w:t xml:space="preserve"> </w:t>
      </w:r>
      <w:r>
        <w:t>морю.</w:t>
      </w:r>
      <w:r>
        <w:rPr>
          <w:spacing w:val="1"/>
        </w:rPr>
        <w:t xml:space="preserve"> </w:t>
      </w:r>
      <w:r>
        <w:t>Войны</w:t>
      </w:r>
      <w:r>
        <w:rPr>
          <w:spacing w:val="1"/>
        </w:rPr>
        <w:t xml:space="preserve"> </w:t>
      </w:r>
      <w:r>
        <w:t>с</w:t>
      </w:r>
      <w:r>
        <w:rPr>
          <w:spacing w:val="1"/>
        </w:rPr>
        <w:t xml:space="preserve"> </w:t>
      </w:r>
      <w:r>
        <w:t>Османской</w:t>
      </w:r>
      <w:r>
        <w:rPr>
          <w:spacing w:val="60"/>
        </w:rPr>
        <w:t xml:space="preserve"> </w:t>
      </w:r>
      <w:r>
        <w:t>империей.</w:t>
      </w:r>
      <w:r>
        <w:rPr>
          <w:spacing w:val="60"/>
        </w:rPr>
        <w:t xml:space="preserve"> </w:t>
      </w:r>
      <w:r>
        <w:t>П.А.</w:t>
      </w:r>
      <w:r>
        <w:rPr>
          <w:spacing w:val="1"/>
        </w:rPr>
        <w:t xml:space="preserve"> </w:t>
      </w:r>
      <w:r>
        <w:t>Румянцев,</w:t>
      </w:r>
      <w:r>
        <w:rPr>
          <w:spacing w:val="1"/>
        </w:rPr>
        <w:t xml:space="preserve"> </w:t>
      </w:r>
      <w:r>
        <w:t>А.В.</w:t>
      </w:r>
      <w:r>
        <w:rPr>
          <w:spacing w:val="1"/>
        </w:rPr>
        <w:t xml:space="preserve"> </w:t>
      </w:r>
      <w:r>
        <w:t>Суворов,</w:t>
      </w:r>
      <w:r>
        <w:rPr>
          <w:spacing w:val="1"/>
        </w:rPr>
        <w:t xml:space="preserve"> </w:t>
      </w:r>
      <w:r>
        <w:t>Ф.Ф.</w:t>
      </w:r>
      <w:r>
        <w:rPr>
          <w:spacing w:val="1"/>
        </w:rPr>
        <w:t xml:space="preserve"> </w:t>
      </w:r>
      <w:r>
        <w:t>Ушаков,</w:t>
      </w:r>
      <w:r>
        <w:rPr>
          <w:spacing w:val="1"/>
        </w:rPr>
        <w:t xml:space="preserve"> </w:t>
      </w:r>
      <w:r>
        <w:t>победы</w:t>
      </w:r>
      <w:r>
        <w:rPr>
          <w:spacing w:val="1"/>
        </w:rPr>
        <w:t xml:space="preserve"> </w:t>
      </w:r>
      <w:r>
        <w:t>российских</w:t>
      </w:r>
      <w:r>
        <w:rPr>
          <w:spacing w:val="1"/>
        </w:rPr>
        <w:t xml:space="preserve"> </w:t>
      </w:r>
      <w:r>
        <w:t>войск</w:t>
      </w:r>
      <w:r>
        <w:rPr>
          <w:spacing w:val="1"/>
        </w:rPr>
        <w:t xml:space="preserve"> </w:t>
      </w:r>
      <w:r>
        <w:t>под</w:t>
      </w:r>
      <w:r>
        <w:rPr>
          <w:spacing w:val="1"/>
        </w:rPr>
        <w:t xml:space="preserve"> </w:t>
      </w:r>
      <w:r>
        <w:t>их</w:t>
      </w:r>
      <w:r>
        <w:rPr>
          <w:spacing w:val="1"/>
        </w:rPr>
        <w:t xml:space="preserve"> </w:t>
      </w:r>
      <w:r>
        <w:t>руководством.</w:t>
      </w:r>
      <w:r>
        <w:rPr>
          <w:spacing w:val="1"/>
        </w:rPr>
        <w:t xml:space="preserve"> </w:t>
      </w:r>
      <w:r>
        <w:t>Присоединение</w:t>
      </w:r>
      <w:r>
        <w:rPr>
          <w:spacing w:val="1"/>
        </w:rPr>
        <w:t xml:space="preserve"> </w:t>
      </w:r>
      <w:r>
        <w:t>Крыма</w:t>
      </w:r>
      <w:r>
        <w:rPr>
          <w:spacing w:val="1"/>
        </w:rPr>
        <w:t xml:space="preserve"> </w:t>
      </w:r>
      <w:r>
        <w:t>и</w:t>
      </w:r>
      <w:r>
        <w:rPr>
          <w:spacing w:val="1"/>
        </w:rPr>
        <w:t xml:space="preserve"> </w:t>
      </w:r>
      <w:r>
        <w:t>Северного</w:t>
      </w:r>
      <w:r>
        <w:rPr>
          <w:spacing w:val="1"/>
        </w:rPr>
        <w:t xml:space="preserve"> </w:t>
      </w:r>
      <w:r>
        <w:t>Причерноморья.</w:t>
      </w:r>
      <w:r>
        <w:rPr>
          <w:spacing w:val="1"/>
        </w:rPr>
        <w:t xml:space="preserve"> </w:t>
      </w:r>
      <w:r>
        <w:t>Организация</w:t>
      </w:r>
      <w:r>
        <w:rPr>
          <w:spacing w:val="1"/>
        </w:rPr>
        <w:t xml:space="preserve"> </w:t>
      </w:r>
      <w:r>
        <w:t>управления</w:t>
      </w:r>
      <w:r>
        <w:rPr>
          <w:spacing w:val="1"/>
        </w:rPr>
        <w:t xml:space="preserve"> </w:t>
      </w:r>
      <w:r>
        <w:t>Новороссией.</w:t>
      </w:r>
      <w:r>
        <w:rPr>
          <w:spacing w:val="1"/>
        </w:rPr>
        <w:t xml:space="preserve"> </w:t>
      </w:r>
      <w:r>
        <w:t>Строительство</w:t>
      </w:r>
      <w:r>
        <w:rPr>
          <w:spacing w:val="1"/>
        </w:rPr>
        <w:t xml:space="preserve"> </w:t>
      </w:r>
      <w:r>
        <w:t>новых</w:t>
      </w:r>
      <w:r>
        <w:rPr>
          <w:spacing w:val="1"/>
        </w:rPr>
        <w:t xml:space="preserve"> </w:t>
      </w:r>
      <w:r>
        <w:t>городов</w:t>
      </w:r>
      <w:r>
        <w:rPr>
          <w:spacing w:val="1"/>
        </w:rPr>
        <w:t xml:space="preserve"> </w:t>
      </w:r>
      <w:r>
        <w:t>и портов.</w:t>
      </w:r>
      <w:r>
        <w:rPr>
          <w:spacing w:val="1"/>
        </w:rPr>
        <w:t xml:space="preserve"> </w:t>
      </w:r>
      <w:r>
        <w:t>Основание</w:t>
      </w:r>
      <w:r>
        <w:rPr>
          <w:spacing w:val="1"/>
        </w:rPr>
        <w:t xml:space="preserve"> </w:t>
      </w:r>
      <w:r>
        <w:t>Пятигорска,</w:t>
      </w:r>
      <w:r>
        <w:rPr>
          <w:spacing w:val="60"/>
        </w:rPr>
        <w:t xml:space="preserve"> </w:t>
      </w:r>
      <w:r>
        <w:t>Севастополя,</w:t>
      </w:r>
      <w:r>
        <w:rPr>
          <w:spacing w:val="60"/>
        </w:rPr>
        <w:t xml:space="preserve"> </w:t>
      </w:r>
      <w:r>
        <w:t>Одессы,</w:t>
      </w:r>
      <w:r>
        <w:rPr>
          <w:spacing w:val="60"/>
        </w:rPr>
        <w:t xml:space="preserve"> </w:t>
      </w:r>
      <w:r>
        <w:t>Херсона.</w:t>
      </w:r>
      <w:r>
        <w:rPr>
          <w:spacing w:val="1"/>
        </w:rPr>
        <w:t xml:space="preserve"> </w:t>
      </w:r>
      <w:r>
        <w:t>Г.А.</w:t>
      </w:r>
      <w:r>
        <w:rPr>
          <w:spacing w:val="3"/>
        </w:rPr>
        <w:t xml:space="preserve"> </w:t>
      </w:r>
      <w:r>
        <w:t>Потёмкин.</w:t>
      </w:r>
      <w:r>
        <w:rPr>
          <w:spacing w:val="-1"/>
        </w:rPr>
        <w:t xml:space="preserve"> </w:t>
      </w:r>
      <w:r>
        <w:t>Путешествие</w:t>
      </w:r>
      <w:r>
        <w:rPr>
          <w:spacing w:val="1"/>
        </w:rPr>
        <w:t xml:space="preserve"> </w:t>
      </w:r>
      <w:r>
        <w:t>Екатерины</w:t>
      </w:r>
      <w:r>
        <w:rPr>
          <w:spacing w:val="3"/>
        </w:rPr>
        <w:t xml:space="preserve"> </w:t>
      </w:r>
      <w:r>
        <w:t>II</w:t>
      </w:r>
      <w:r>
        <w:rPr>
          <w:spacing w:val="-2"/>
        </w:rPr>
        <w:t xml:space="preserve"> </w:t>
      </w:r>
      <w:r>
        <w:t>на</w:t>
      </w:r>
      <w:r>
        <w:rPr>
          <w:spacing w:val="-4"/>
        </w:rPr>
        <w:t xml:space="preserve"> </w:t>
      </w:r>
      <w:r>
        <w:t>юг</w:t>
      </w:r>
      <w:r>
        <w:rPr>
          <w:spacing w:val="4"/>
        </w:rPr>
        <w:t xml:space="preserve"> </w:t>
      </w:r>
      <w:r>
        <w:t>в</w:t>
      </w:r>
      <w:r>
        <w:rPr>
          <w:spacing w:val="-1"/>
        </w:rPr>
        <w:t xml:space="preserve"> </w:t>
      </w:r>
      <w:r>
        <w:t>1787</w:t>
      </w:r>
      <w:r>
        <w:rPr>
          <w:spacing w:val="-4"/>
        </w:rPr>
        <w:t xml:space="preserve"> </w:t>
      </w:r>
      <w:r>
        <w:t>г.</w:t>
      </w:r>
    </w:p>
    <w:p w:rsidR="00380890" w:rsidRDefault="00436D53">
      <w:pPr>
        <w:pStyle w:val="a3"/>
        <w:tabs>
          <w:tab w:val="left" w:pos="2290"/>
          <w:tab w:val="left" w:pos="2650"/>
          <w:tab w:val="left" w:pos="3980"/>
          <w:tab w:val="left" w:pos="5212"/>
          <w:tab w:val="left" w:pos="5554"/>
          <w:tab w:val="left" w:pos="6514"/>
          <w:tab w:val="left" w:pos="7271"/>
          <w:tab w:val="left" w:pos="8252"/>
          <w:tab w:val="left" w:pos="8635"/>
          <w:tab w:val="left" w:pos="9936"/>
        </w:tabs>
        <w:ind w:right="148"/>
      </w:pPr>
      <w:r>
        <w:t>Участие      России      в      разделах      Речи      Посполитой.      Политика      России      в      Польше</w:t>
      </w:r>
      <w:r>
        <w:rPr>
          <w:spacing w:val="1"/>
        </w:rPr>
        <w:t xml:space="preserve"> </w:t>
      </w:r>
      <w:r>
        <w:t>до начала 1770-х гг.: стремление к усилению российского влияния в условиях сохранения польского</w:t>
      </w:r>
      <w:r>
        <w:rPr>
          <w:spacing w:val="1"/>
        </w:rPr>
        <w:t xml:space="preserve"> </w:t>
      </w:r>
      <w:r>
        <w:t>государства.</w:t>
      </w:r>
      <w:r>
        <w:tab/>
        <w:t>Участие</w:t>
      </w:r>
      <w:r>
        <w:tab/>
        <w:t>России</w:t>
      </w:r>
      <w:r>
        <w:tab/>
      </w:r>
      <w:r>
        <w:tab/>
        <w:t>в</w:t>
      </w:r>
      <w:r>
        <w:tab/>
        <w:t>разделах</w:t>
      </w:r>
      <w:r>
        <w:tab/>
        <w:t>Польши</w:t>
      </w:r>
      <w:r>
        <w:tab/>
        <w:t>вместе</w:t>
      </w:r>
      <w:r>
        <w:rPr>
          <w:spacing w:val="-58"/>
        </w:rPr>
        <w:t xml:space="preserve"> </w:t>
      </w:r>
      <w:r>
        <w:t>с</w:t>
      </w:r>
      <w:r>
        <w:rPr>
          <w:spacing w:val="1"/>
        </w:rPr>
        <w:t xml:space="preserve"> </w:t>
      </w:r>
      <w:r>
        <w:t>империей</w:t>
      </w:r>
      <w:r>
        <w:rPr>
          <w:spacing w:val="1"/>
        </w:rPr>
        <w:t xml:space="preserve"> </w:t>
      </w:r>
      <w:r>
        <w:t>Габсбургов</w:t>
      </w:r>
      <w:r>
        <w:rPr>
          <w:spacing w:val="1"/>
        </w:rPr>
        <w:t xml:space="preserve"> </w:t>
      </w:r>
      <w:r>
        <w:t>и</w:t>
      </w:r>
      <w:r>
        <w:rPr>
          <w:spacing w:val="1"/>
        </w:rPr>
        <w:t xml:space="preserve"> </w:t>
      </w:r>
      <w:r>
        <w:t>Пруссией.</w:t>
      </w:r>
      <w:r>
        <w:rPr>
          <w:spacing w:val="1"/>
        </w:rPr>
        <w:t xml:space="preserve"> </w:t>
      </w:r>
      <w:r>
        <w:t>Первый,</w:t>
      </w:r>
      <w:r>
        <w:rPr>
          <w:spacing w:val="1"/>
        </w:rPr>
        <w:t xml:space="preserve"> </w:t>
      </w:r>
      <w:r>
        <w:t>второй</w:t>
      </w:r>
      <w:r>
        <w:rPr>
          <w:spacing w:val="1"/>
        </w:rPr>
        <w:t xml:space="preserve"> </w:t>
      </w:r>
      <w:r>
        <w:t>и</w:t>
      </w:r>
      <w:r>
        <w:rPr>
          <w:spacing w:val="1"/>
        </w:rPr>
        <w:t xml:space="preserve"> </w:t>
      </w:r>
      <w:r>
        <w:t>третий</w:t>
      </w:r>
      <w:r>
        <w:rPr>
          <w:spacing w:val="1"/>
        </w:rPr>
        <w:t xml:space="preserve"> </w:t>
      </w:r>
      <w:r>
        <w:t>разделы.</w:t>
      </w:r>
      <w:r>
        <w:rPr>
          <w:spacing w:val="1"/>
        </w:rPr>
        <w:t xml:space="preserve"> </w:t>
      </w:r>
      <w:r>
        <w:t>Борьба</w:t>
      </w:r>
      <w:r>
        <w:rPr>
          <w:spacing w:val="1"/>
        </w:rPr>
        <w:t xml:space="preserve"> </w:t>
      </w:r>
      <w:r>
        <w:t>поляков</w:t>
      </w:r>
      <w:r>
        <w:rPr>
          <w:spacing w:val="1"/>
        </w:rPr>
        <w:t xml:space="preserve"> </w:t>
      </w:r>
      <w:r>
        <w:t>за</w:t>
      </w:r>
      <w:r>
        <w:rPr>
          <w:spacing w:val="1"/>
        </w:rPr>
        <w:t xml:space="preserve"> </w:t>
      </w:r>
      <w:r>
        <w:t>национальную</w:t>
      </w:r>
      <w:r>
        <w:tab/>
      </w:r>
      <w:r>
        <w:tab/>
        <w:t>независимость.</w:t>
      </w:r>
      <w:r>
        <w:tab/>
        <w:t>Восстание</w:t>
      </w:r>
      <w:r>
        <w:tab/>
      </w:r>
      <w:r>
        <w:tab/>
        <w:t>под</w:t>
      </w:r>
      <w:r>
        <w:tab/>
      </w:r>
      <w:r>
        <w:tab/>
        <w:t>предводительством</w:t>
      </w:r>
      <w:r>
        <w:rPr>
          <w:spacing w:val="-58"/>
        </w:rPr>
        <w:t xml:space="preserve"> </w:t>
      </w:r>
      <w:r>
        <w:t>Т.</w:t>
      </w:r>
      <w:r>
        <w:rPr>
          <w:spacing w:val="3"/>
        </w:rPr>
        <w:t xml:space="preserve"> </w:t>
      </w:r>
      <w:r>
        <w:t>Костюшко.</w:t>
      </w:r>
    </w:p>
    <w:p w:rsidR="00380890" w:rsidRDefault="00436D53">
      <w:pPr>
        <w:pStyle w:val="a3"/>
        <w:tabs>
          <w:tab w:val="left" w:pos="1859"/>
          <w:tab w:val="left" w:pos="3644"/>
          <w:tab w:val="left" w:pos="5568"/>
          <w:tab w:val="left" w:pos="7419"/>
          <w:tab w:val="left" w:pos="9478"/>
        </w:tabs>
        <w:ind w:right="151"/>
      </w:pPr>
      <w:r>
        <w:t>Россия</w:t>
      </w:r>
      <w:r>
        <w:rPr>
          <w:spacing w:val="1"/>
        </w:rPr>
        <w:t xml:space="preserve"> </w:t>
      </w:r>
      <w:r>
        <w:t>при</w:t>
      </w:r>
      <w:r>
        <w:rPr>
          <w:spacing w:val="1"/>
        </w:rPr>
        <w:t xml:space="preserve"> </w:t>
      </w:r>
      <w:r>
        <w:t>Павле I.</w:t>
      </w:r>
      <w:r>
        <w:rPr>
          <w:spacing w:val="1"/>
        </w:rPr>
        <w:t xml:space="preserve"> </w:t>
      </w:r>
      <w:r>
        <w:t>Личность</w:t>
      </w:r>
      <w:r>
        <w:rPr>
          <w:spacing w:val="1"/>
        </w:rPr>
        <w:t xml:space="preserve"> </w:t>
      </w:r>
      <w:r>
        <w:t>Павла</w:t>
      </w:r>
      <w:r>
        <w:rPr>
          <w:spacing w:val="1"/>
        </w:rPr>
        <w:t xml:space="preserve"> </w:t>
      </w:r>
      <w:r>
        <w:t>I</w:t>
      </w:r>
      <w:r>
        <w:rPr>
          <w:spacing w:val="1"/>
        </w:rPr>
        <w:t xml:space="preserve"> </w:t>
      </w:r>
      <w:r>
        <w:t>и</w:t>
      </w:r>
      <w:r>
        <w:rPr>
          <w:spacing w:val="1"/>
        </w:rPr>
        <w:t xml:space="preserve"> </w:t>
      </w:r>
      <w:r>
        <w:t>её</w:t>
      </w:r>
      <w:r>
        <w:rPr>
          <w:spacing w:val="1"/>
        </w:rPr>
        <w:t xml:space="preserve"> </w:t>
      </w:r>
      <w:r>
        <w:t>влияние на политику страны.</w:t>
      </w:r>
      <w:r>
        <w:rPr>
          <w:spacing w:val="1"/>
        </w:rPr>
        <w:t xml:space="preserve"> </w:t>
      </w:r>
      <w:r>
        <w:t>Основные принципы</w:t>
      </w:r>
      <w:r>
        <w:rPr>
          <w:spacing w:val="1"/>
        </w:rPr>
        <w:t xml:space="preserve"> </w:t>
      </w:r>
      <w:r>
        <w:t>внутренней политики. Ограничение дворянских привилегий. Укрепление абсолютизма через отказ от</w:t>
      </w:r>
      <w:r>
        <w:rPr>
          <w:spacing w:val="-57"/>
        </w:rPr>
        <w:t xml:space="preserve"> </w:t>
      </w:r>
      <w:r>
        <w:t>принципов «просвещённого абсолютизма» и усиление бюрократического и полицейского характера</w:t>
      </w:r>
      <w:r>
        <w:rPr>
          <w:spacing w:val="1"/>
        </w:rPr>
        <w:t xml:space="preserve"> </w:t>
      </w:r>
      <w:r>
        <w:t>государства</w:t>
      </w:r>
      <w:r>
        <w:rPr>
          <w:spacing w:val="1"/>
        </w:rPr>
        <w:t xml:space="preserve"> </w:t>
      </w:r>
      <w:r>
        <w:t>и</w:t>
      </w:r>
      <w:r>
        <w:rPr>
          <w:spacing w:val="1"/>
        </w:rPr>
        <w:t xml:space="preserve"> </w:t>
      </w:r>
      <w:r>
        <w:t>личной власти</w:t>
      </w:r>
      <w:r>
        <w:rPr>
          <w:spacing w:val="1"/>
        </w:rPr>
        <w:t xml:space="preserve"> </w:t>
      </w:r>
      <w:r>
        <w:t>императора.</w:t>
      </w:r>
      <w:r>
        <w:rPr>
          <w:spacing w:val="1"/>
        </w:rPr>
        <w:t xml:space="preserve"> </w:t>
      </w:r>
      <w:r>
        <w:t>Акт</w:t>
      </w:r>
      <w:r>
        <w:rPr>
          <w:spacing w:val="1"/>
        </w:rPr>
        <w:t xml:space="preserve"> </w:t>
      </w:r>
      <w:r>
        <w:t>о</w:t>
      </w:r>
      <w:r>
        <w:rPr>
          <w:spacing w:val="1"/>
        </w:rPr>
        <w:t xml:space="preserve"> </w:t>
      </w:r>
      <w:r>
        <w:t>престолонаследии</w:t>
      </w:r>
      <w:r>
        <w:rPr>
          <w:spacing w:val="1"/>
        </w:rPr>
        <w:t xml:space="preserve"> </w:t>
      </w:r>
      <w:r>
        <w:t>и</w:t>
      </w:r>
      <w:r>
        <w:rPr>
          <w:spacing w:val="1"/>
        </w:rPr>
        <w:t xml:space="preserve"> </w:t>
      </w:r>
      <w:r>
        <w:t>Манифест</w:t>
      </w:r>
      <w:r>
        <w:rPr>
          <w:spacing w:val="1"/>
        </w:rPr>
        <w:t xml:space="preserve"> </w:t>
      </w:r>
      <w:r>
        <w:t>о</w:t>
      </w:r>
      <w:r>
        <w:rPr>
          <w:spacing w:val="1"/>
        </w:rPr>
        <w:t xml:space="preserve"> </w:t>
      </w:r>
      <w:r>
        <w:t>«трёхдневной</w:t>
      </w:r>
      <w:r>
        <w:rPr>
          <w:spacing w:val="1"/>
        </w:rPr>
        <w:t xml:space="preserve"> </w:t>
      </w:r>
      <w:r>
        <w:t>барщине». Политика по отношению к дворянству, взаимоотношения со столичной знатью. Меры в</w:t>
      </w:r>
      <w:r>
        <w:rPr>
          <w:spacing w:val="1"/>
        </w:rPr>
        <w:t xml:space="preserve"> </w:t>
      </w:r>
      <w:r>
        <w:t>области</w:t>
      </w:r>
      <w:r>
        <w:tab/>
        <w:t>внешней</w:t>
      </w:r>
      <w:r>
        <w:tab/>
        <w:t>политики.</w:t>
      </w:r>
      <w:r>
        <w:tab/>
        <w:t>Причины</w:t>
      </w:r>
      <w:r>
        <w:tab/>
        <w:t>дворцового</w:t>
      </w:r>
      <w:r>
        <w:tab/>
        <w:t>переворота</w:t>
      </w:r>
    </w:p>
    <w:p w:rsidR="00380890" w:rsidRDefault="00380890">
      <w:pPr>
        <w:sectPr w:rsidR="00380890">
          <w:headerReference w:type="default" r:id="rId114"/>
          <w:pgSz w:w="11910" w:h="16840"/>
          <w:pgMar w:top="620" w:right="560" w:bottom="280" w:left="560" w:header="0" w:footer="0" w:gutter="0"/>
          <w:cols w:space="720"/>
        </w:sectPr>
      </w:pPr>
    </w:p>
    <w:p w:rsidR="00380890" w:rsidRDefault="00436D53">
      <w:pPr>
        <w:pStyle w:val="a3"/>
        <w:spacing w:before="74" w:line="275" w:lineRule="exact"/>
      </w:pPr>
      <w:r>
        <w:lastRenderedPageBreak/>
        <w:t>11</w:t>
      </w:r>
      <w:r>
        <w:rPr>
          <w:spacing w:val="1"/>
        </w:rPr>
        <w:t xml:space="preserve"> </w:t>
      </w:r>
      <w:r>
        <w:t>марта 1801</w:t>
      </w:r>
      <w:r>
        <w:rPr>
          <w:spacing w:val="-4"/>
        </w:rPr>
        <w:t xml:space="preserve"> </w:t>
      </w:r>
      <w:r>
        <w:t>г.</w:t>
      </w:r>
    </w:p>
    <w:p w:rsidR="00380890" w:rsidRDefault="00436D53">
      <w:pPr>
        <w:pStyle w:val="a3"/>
        <w:ind w:right="159"/>
      </w:pPr>
      <w:r>
        <w:t xml:space="preserve">Участие       </w:t>
      </w:r>
      <w:r>
        <w:rPr>
          <w:spacing w:val="17"/>
        </w:rPr>
        <w:t xml:space="preserve"> </w:t>
      </w:r>
      <w:r>
        <w:t xml:space="preserve">России        </w:t>
      </w:r>
      <w:r>
        <w:rPr>
          <w:spacing w:val="12"/>
        </w:rPr>
        <w:t xml:space="preserve"> </w:t>
      </w:r>
      <w:r>
        <w:t xml:space="preserve">в        </w:t>
      </w:r>
      <w:r>
        <w:rPr>
          <w:spacing w:val="14"/>
        </w:rPr>
        <w:t xml:space="preserve"> </w:t>
      </w:r>
      <w:r>
        <w:t xml:space="preserve">борьбе        </w:t>
      </w:r>
      <w:r>
        <w:rPr>
          <w:spacing w:val="16"/>
        </w:rPr>
        <w:t xml:space="preserve"> </w:t>
      </w:r>
      <w:r>
        <w:t xml:space="preserve">с        </w:t>
      </w:r>
      <w:r>
        <w:rPr>
          <w:spacing w:val="11"/>
        </w:rPr>
        <w:t xml:space="preserve"> </w:t>
      </w:r>
      <w:r>
        <w:t xml:space="preserve">революционной        </w:t>
      </w:r>
      <w:r>
        <w:rPr>
          <w:spacing w:val="13"/>
        </w:rPr>
        <w:t xml:space="preserve"> </w:t>
      </w:r>
      <w:r>
        <w:t xml:space="preserve">Францией.        </w:t>
      </w:r>
      <w:r>
        <w:rPr>
          <w:spacing w:val="14"/>
        </w:rPr>
        <w:t xml:space="preserve"> </w:t>
      </w:r>
      <w:r>
        <w:t>Итальянский</w:t>
      </w:r>
      <w:r>
        <w:rPr>
          <w:spacing w:val="-58"/>
        </w:rPr>
        <w:t xml:space="preserve"> </w:t>
      </w:r>
      <w:r>
        <w:t>и       Швейцарский       походы       А.В.       Суворова.       Действия       эскадры       Ф.Ф.       Ушакова</w:t>
      </w:r>
      <w:r>
        <w:rPr>
          <w:spacing w:val="1"/>
        </w:rPr>
        <w:t xml:space="preserve"> </w:t>
      </w:r>
      <w:r>
        <w:t>в</w:t>
      </w:r>
      <w:r>
        <w:rPr>
          <w:spacing w:val="2"/>
        </w:rPr>
        <w:t xml:space="preserve"> </w:t>
      </w:r>
      <w:r>
        <w:t>Средиземном</w:t>
      </w:r>
      <w:r>
        <w:rPr>
          <w:spacing w:val="-1"/>
        </w:rPr>
        <w:t xml:space="preserve"> </w:t>
      </w:r>
      <w:r>
        <w:t>море.</w:t>
      </w:r>
    </w:p>
    <w:p w:rsidR="00380890" w:rsidRDefault="00436D53">
      <w:pPr>
        <w:pStyle w:val="a3"/>
        <w:spacing w:before="1" w:line="275" w:lineRule="exact"/>
      </w:pPr>
      <w:r>
        <w:t>Культурное</w:t>
      </w:r>
      <w:r>
        <w:rPr>
          <w:spacing w:val="-3"/>
        </w:rPr>
        <w:t xml:space="preserve"> </w:t>
      </w:r>
      <w:r>
        <w:t>пространство</w:t>
      </w:r>
      <w:r>
        <w:rPr>
          <w:spacing w:val="-2"/>
        </w:rPr>
        <w:t xml:space="preserve"> </w:t>
      </w:r>
      <w:r>
        <w:t>Российской</w:t>
      </w:r>
      <w:r>
        <w:rPr>
          <w:spacing w:val="-5"/>
        </w:rPr>
        <w:t xml:space="preserve"> </w:t>
      </w:r>
      <w:r>
        <w:t>империи</w:t>
      </w:r>
      <w:r>
        <w:rPr>
          <w:spacing w:val="-6"/>
        </w:rPr>
        <w:t xml:space="preserve"> </w:t>
      </w:r>
      <w:r>
        <w:t>в</w:t>
      </w:r>
      <w:r>
        <w:rPr>
          <w:spacing w:val="6"/>
        </w:rPr>
        <w:t xml:space="preserve"> </w:t>
      </w:r>
      <w:r>
        <w:t>XVIII</w:t>
      </w:r>
      <w:r>
        <w:rPr>
          <w:spacing w:val="-5"/>
        </w:rPr>
        <w:t xml:space="preserve"> </w:t>
      </w:r>
      <w:r>
        <w:t>в.</w:t>
      </w:r>
    </w:p>
    <w:p w:rsidR="00380890" w:rsidRDefault="00436D53">
      <w:pPr>
        <w:pStyle w:val="a3"/>
        <w:tabs>
          <w:tab w:val="left" w:pos="3082"/>
          <w:tab w:val="left" w:pos="4944"/>
          <w:tab w:val="left" w:pos="7640"/>
          <w:tab w:val="left" w:pos="9426"/>
        </w:tabs>
        <w:ind w:right="151"/>
      </w:pPr>
      <w:r>
        <w:t xml:space="preserve">Идеи        </w:t>
      </w:r>
      <w:r>
        <w:rPr>
          <w:spacing w:val="1"/>
        </w:rPr>
        <w:t xml:space="preserve"> </w:t>
      </w:r>
      <w:r>
        <w:t>Просвещения          в          российской          общественной          мысли,          публицистике</w:t>
      </w:r>
      <w:r>
        <w:rPr>
          <w:spacing w:val="-57"/>
        </w:rPr>
        <w:t xml:space="preserve"> </w:t>
      </w:r>
      <w:r>
        <w:t>и</w:t>
      </w:r>
      <w:r>
        <w:rPr>
          <w:spacing w:val="1"/>
        </w:rPr>
        <w:t xml:space="preserve"> </w:t>
      </w:r>
      <w:r>
        <w:t>литературе.</w:t>
      </w:r>
      <w:r>
        <w:rPr>
          <w:spacing w:val="1"/>
        </w:rPr>
        <w:t xml:space="preserve"> </w:t>
      </w:r>
      <w:r>
        <w:t>Литература</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XVIII</w:t>
      </w:r>
      <w:r>
        <w:rPr>
          <w:spacing w:val="1"/>
        </w:rPr>
        <w:t xml:space="preserve"> </w:t>
      </w:r>
      <w:r>
        <w:t>в.</w:t>
      </w:r>
      <w:r>
        <w:rPr>
          <w:spacing w:val="1"/>
        </w:rPr>
        <w:t xml:space="preserve"> </w:t>
      </w:r>
      <w:r>
        <w:t>Первые</w:t>
      </w:r>
      <w:r>
        <w:rPr>
          <w:spacing w:val="1"/>
        </w:rPr>
        <w:t xml:space="preserve"> </w:t>
      </w:r>
      <w:r>
        <w:t>журналы.</w:t>
      </w:r>
      <w:r>
        <w:rPr>
          <w:spacing w:val="1"/>
        </w:rPr>
        <w:t xml:space="preserve"> </w:t>
      </w:r>
      <w:r>
        <w:t>Общественные</w:t>
      </w:r>
      <w:r>
        <w:rPr>
          <w:spacing w:val="1"/>
        </w:rPr>
        <w:t xml:space="preserve"> </w:t>
      </w:r>
      <w:r>
        <w:t>идеи</w:t>
      </w:r>
      <w:r>
        <w:rPr>
          <w:spacing w:val="1"/>
        </w:rPr>
        <w:t xml:space="preserve"> </w:t>
      </w:r>
      <w:r>
        <w:t>в</w:t>
      </w:r>
      <w:r>
        <w:rPr>
          <w:spacing w:val="1"/>
        </w:rPr>
        <w:t xml:space="preserve"> </w:t>
      </w:r>
      <w:r>
        <w:t>произведениях</w:t>
      </w:r>
      <w:r>
        <w:tab/>
        <w:t>А.П.</w:t>
      </w:r>
      <w:r>
        <w:tab/>
        <w:t>Сумарокова,</w:t>
      </w:r>
      <w:r>
        <w:tab/>
        <w:t>Г.Р.</w:t>
      </w:r>
      <w:r>
        <w:tab/>
        <w:t>Державина,</w:t>
      </w:r>
      <w:r>
        <w:rPr>
          <w:spacing w:val="-58"/>
        </w:rPr>
        <w:t xml:space="preserve"> </w:t>
      </w:r>
      <w:r>
        <w:t xml:space="preserve">Д.И.    </w:t>
      </w:r>
      <w:r>
        <w:rPr>
          <w:spacing w:val="1"/>
        </w:rPr>
        <w:t xml:space="preserve"> </w:t>
      </w:r>
      <w:r>
        <w:t>Фонвизина.      Н.И.      Новиков,      материалы      о      положении      крепостных      крестьян</w:t>
      </w:r>
      <w:r>
        <w:rPr>
          <w:spacing w:val="-57"/>
        </w:rPr>
        <w:t xml:space="preserve"> </w:t>
      </w:r>
      <w:r>
        <w:t>в</w:t>
      </w:r>
      <w:r>
        <w:rPr>
          <w:spacing w:val="1"/>
        </w:rPr>
        <w:t xml:space="preserve"> </w:t>
      </w:r>
      <w:r>
        <w:t>его</w:t>
      </w:r>
      <w:r>
        <w:rPr>
          <w:spacing w:val="1"/>
        </w:rPr>
        <w:t xml:space="preserve"> </w:t>
      </w:r>
      <w:r>
        <w:t>журналах.</w:t>
      </w:r>
      <w:r>
        <w:rPr>
          <w:spacing w:val="3"/>
        </w:rPr>
        <w:t xml:space="preserve"> </w:t>
      </w:r>
      <w:r>
        <w:t>А.Н.</w:t>
      </w:r>
      <w:r>
        <w:rPr>
          <w:spacing w:val="2"/>
        </w:rPr>
        <w:t xml:space="preserve"> </w:t>
      </w:r>
      <w:r>
        <w:t>Радищев</w:t>
      </w:r>
      <w:r>
        <w:rPr>
          <w:spacing w:val="-2"/>
        </w:rPr>
        <w:t xml:space="preserve"> </w:t>
      </w:r>
      <w:r>
        <w:t>и</w:t>
      </w:r>
      <w:r>
        <w:rPr>
          <w:spacing w:val="2"/>
        </w:rPr>
        <w:t xml:space="preserve"> </w:t>
      </w:r>
      <w:r>
        <w:t>его</w:t>
      </w:r>
      <w:r>
        <w:rPr>
          <w:spacing w:val="1"/>
        </w:rPr>
        <w:t xml:space="preserve"> </w:t>
      </w:r>
      <w:r>
        <w:t>«Путешествие из</w:t>
      </w:r>
      <w:r>
        <w:rPr>
          <w:spacing w:val="-3"/>
        </w:rPr>
        <w:t xml:space="preserve"> </w:t>
      </w:r>
      <w:r>
        <w:t>Петербурга в</w:t>
      </w:r>
      <w:r>
        <w:rPr>
          <w:spacing w:val="2"/>
        </w:rPr>
        <w:t xml:space="preserve"> </w:t>
      </w:r>
      <w:r>
        <w:t>Москву».</w:t>
      </w:r>
    </w:p>
    <w:p w:rsidR="00380890" w:rsidRDefault="00436D53">
      <w:pPr>
        <w:pStyle w:val="a3"/>
        <w:tabs>
          <w:tab w:val="left" w:pos="2689"/>
          <w:tab w:val="left" w:pos="3173"/>
          <w:tab w:val="left" w:pos="5149"/>
          <w:tab w:val="left" w:pos="5410"/>
          <w:tab w:val="left" w:pos="6656"/>
          <w:tab w:val="left" w:pos="8135"/>
          <w:tab w:val="left" w:pos="9253"/>
          <w:tab w:val="left" w:pos="9979"/>
        </w:tabs>
        <w:spacing w:before="2"/>
        <w:ind w:right="148"/>
      </w:pPr>
      <w:r>
        <w:t>Русская культура и культура народов России в XVIII в. Развитие новой светской культуры после</w:t>
      </w:r>
      <w:r>
        <w:rPr>
          <w:spacing w:val="1"/>
        </w:rPr>
        <w:t xml:space="preserve"> </w:t>
      </w:r>
      <w:r>
        <w:t>преобразований</w:t>
      </w:r>
      <w:r>
        <w:tab/>
      </w:r>
      <w:r>
        <w:tab/>
        <w:t>Петра</w:t>
      </w:r>
      <w:r>
        <w:tab/>
        <w:t>I.</w:t>
      </w:r>
      <w:r>
        <w:tab/>
      </w:r>
      <w:r>
        <w:tab/>
        <w:t>Укрепление</w:t>
      </w:r>
      <w:r>
        <w:tab/>
      </w:r>
      <w:r>
        <w:tab/>
        <w:t>взаимосвязей</w:t>
      </w:r>
      <w:r>
        <w:rPr>
          <w:spacing w:val="-58"/>
        </w:rPr>
        <w:t xml:space="preserve"> </w:t>
      </w:r>
      <w:r>
        <w:t xml:space="preserve">с    </w:t>
      </w:r>
      <w:r>
        <w:rPr>
          <w:spacing w:val="1"/>
        </w:rPr>
        <w:t xml:space="preserve"> </w:t>
      </w:r>
      <w:r>
        <w:t>культурой      стран      зарубежной      Европы.      Масонство      в      России.      Распространение</w:t>
      </w:r>
      <w:r>
        <w:rPr>
          <w:spacing w:val="-57"/>
        </w:rPr>
        <w:t xml:space="preserve"> </w:t>
      </w:r>
      <w:r>
        <w:t>в России основных стилей и жанров европейской художественной культуры (барокко, классицизм,</w:t>
      </w:r>
      <w:r>
        <w:rPr>
          <w:spacing w:val="1"/>
        </w:rPr>
        <w:t xml:space="preserve"> </w:t>
      </w:r>
      <w:r>
        <w:t>рококо).</w:t>
      </w:r>
      <w:r>
        <w:rPr>
          <w:spacing w:val="1"/>
        </w:rPr>
        <w:t xml:space="preserve"> </w:t>
      </w:r>
      <w:r>
        <w:t>Вклад</w:t>
      </w:r>
      <w:r>
        <w:rPr>
          <w:spacing w:val="1"/>
        </w:rPr>
        <w:t xml:space="preserve"> </w:t>
      </w:r>
      <w:r>
        <w:t>в</w:t>
      </w:r>
      <w:r>
        <w:rPr>
          <w:spacing w:val="1"/>
        </w:rPr>
        <w:t xml:space="preserve"> </w:t>
      </w:r>
      <w:r>
        <w:t>развитие</w:t>
      </w:r>
      <w:r>
        <w:rPr>
          <w:spacing w:val="1"/>
        </w:rPr>
        <w:t xml:space="preserve"> </w:t>
      </w:r>
      <w:r>
        <w:t>русской</w:t>
      </w:r>
      <w:r>
        <w:rPr>
          <w:spacing w:val="1"/>
        </w:rPr>
        <w:t xml:space="preserve"> </w:t>
      </w:r>
      <w:r>
        <w:t>культуры</w:t>
      </w:r>
      <w:r>
        <w:rPr>
          <w:spacing w:val="1"/>
        </w:rPr>
        <w:t xml:space="preserve"> </w:t>
      </w:r>
      <w:r>
        <w:t>учёных,</w:t>
      </w:r>
      <w:r>
        <w:rPr>
          <w:spacing w:val="1"/>
        </w:rPr>
        <w:t xml:space="preserve"> </w:t>
      </w:r>
      <w:r>
        <w:t>художников,</w:t>
      </w:r>
      <w:r>
        <w:rPr>
          <w:spacing w:val="1"/>
        </w:rPr>
        <w:t xml:space="preserve"> </w:t>
      </w:r>
      <w:r>
        <w:t>мастеров,</w:t>
      </w:r>
      <w:r>
        <w:rPr>
          <w:spacing w:val="1"/>
        </w:rPr>
        <w:t xml:space="preserve"> </w:t>
      </w:r>
      <w:r>
        <w:t>прибывших</w:t>
      </w:r>
      <w:r>
        <w:rPr>
          <w:spacing w:val="1"/>
        </w:rPr>
        <w:t xml:space="preserve"> </w:t>
      </w:r>
      <w:r>
        <w:t>из-за</w:t>
      </w:r>
      <w:r>
        <w:rPr>
          <w:spacing w:val="1"/>
        </w:rPr>
        <w:t xml:space="preserve"> </w:t>
      </w:r>
      <w:r>
        <w:t>рубежа.</w:t>
      </w:r>
      <w:r>
        <w:tab/>
        <w:t>Усиление</w:t>
      </w:r>
      <w:r>
        <w:tab/>
      </w:r>
      <w:r>
        <w:tab/>
        <w:t>внимания</w:t>
      </w:r>
      <w:r>
        <w:tab/>
      </w:r>
      <w:r>
        <w:tab/>
        <w:t>к</w:t>
      </w:r>
      <w:r>
        <w:tab/>
      </w:r>
      <w:r>
        <w:tab/>
        <w:t>жизни</w:t>
      </w:r>
      <w:r>
        <w:rPr>
          <w:spacing w:val="-58"/>
        </w:rPr>
        <w:t xml:space="preserve"> </w:t>
      </w:r>
      <w:r>
        <w:t>и</w:t>
      </w:r>
      <w:r>
        <w:rPr>
          <w:spacing w:val="2"/>
        </w:rPr>
        <w:t xml:space="preserve"> </w:t>
      </w:r>
      <w:r>
        <w:t>культуре русского</w:t>
      </w:r>
      <w:r>
        <w:rPr>
          <w:spacing w:val="2"/>
        </w:rPr>
        <w:t xml:space="preserve"> </w:t>
      </w:r>
      <w:r>
        <w:t>народа и</w:t>
      </w:r>
      <w:r>
        <w:rPr>
          <w:spacing w:val="3"/>
        </w:rPr>
        <w:t xml:space="preserve"> </w:t>
      </w:r>
      <w:r>
        <w:t>историческому</w:t>
      </w:r>
      <w:r>
        <w:rPr>
          <w:spacing w:val="-8"/>
        </w:rPr>
        <w:t xml:space="preserve"> </w:t>
      </w:r>
      <w:r>
        <w:t>прошлому</w:t>
      </w:r>
      <w:r>
        <w:rPr>
          <w:spacing w:val="-9"/>
        </w:rPr>
        <w:t xml:space="preserve"> </w:t>
      </w:r>
      <w:r>
        <w:t>России</w:t>
      </w:r>
      <w:r>
        <w:rPr>
          <w:spacing w:val="3"/>
        </w:rPr>
        <w:t xml:space="preserve"> </w:t>
      </w:r>
      <w:r>
        <w:t>к</w:t>
      </w:r>
      <w:r>
        <w:rPr>
          <w:spacing w:val="-1"/>
        </w:rPr>
        <w:t xml:space="preserve"> </w:t>
      </w:r>
      <w:r>
        <w:t>концу</w:t>
      </w:r>
      <w:r>
        <w:rPr>
          <w:spacing w:val="-8"/>
        </w:rPr>
        <w:t xml:space="preserve"> </w:t>
      </w:r>
      <w:r>
        <w:t>столетия.</w:t>
      </w:r>
    </w:p>
    <w:p w:rsidR="00380890" w:rsidRDefault="00436D53">
      <w:pPr>
        <w:pStyle w:val="a3"/>
        <w:spacing w:line="242" w:lineRule="auto"/>
        <w:ind w:right="165"/>
      </w:pPr>
      <w:r>
        <w:t>Культура и быт российских сословий. Дворянство: жизнь и быт дворянской усадьбы. Духовенство.</w:t>
      </w:r>
      <w:r>
        <w:rPr>
          <w:spacing w:val="1"/>
        </w:rPr>
        <w:t xml:space="preserve"> </w:t>
      </w:r>
      <w:r>
        <w:t>Купечество.</w:t>
      </w:r>
      <w:r>
        <w:rPr>
          <w:spacing w:val="-2"/>
        </w:rPr>
        <w:t xml:space="preserve"> </w:t>
      </w:r>
      <w:r>
        <w:t>Крестьянство.</w:t>
      </w:r>
    </w:p>
    <w:p w:rsidR="00380890" w:rsidRDefault="00436D53">
      <w:pPr>
        <w:pStyle w:val="a3"/>
        <w:ind w:right="159"/>
      </w:pPr>
      <w:r>
        <w:t>Российская</w:t>
      </w:r>
      <w:r>
        <w:rPr>
          <w:spacing w:val="1"/>
        </w:rPr>
        <w:t xml:space="preserve"> </w:t>
      </w:r>
      <w:r>
        <w:t>наука</w:t>
      </w:r>
      <w:r>
        <w:rPr>
          <w:spacing w:val="1"/>
        </w:rPr>
        <w:t xml:space="preserve"> </w:t>
      </w:r>
      <w:r>
        <w:t>в</w:t>
      </w:r>
      <w:r>
        <w:rPr>
          <w:spacing w:val="1"/>
        </w:rPr>
        <w:t xml:space="preserve"> </w:t>
      </w:r>
      <w:r>
        <w:t>XVIII</w:t>
      </w:r>
      <w:r>
        <w:rPr>
          <w:spacing w:val="1"/>
        </w:rPr>
        <w:t xml:space="preserve"> </w:t>
      </w:r>
      <w:r>
        <w:t>в.</w:t>
      </w:r>
      <w:r>
        <w:rPr>
          <w:spacing w:val="1"/>
        </w:rPr>
        <w:t xml:space="preserve"> </w:t>
      </w:r>
      <w:r>
        <w:t>Академия</w:t>
      </w:r>
      <w:r>
        <w:rPr>
          <w:spacing w:val="1"/>
        </w:rPr>
        <w:t xml:space="preserve"> </w:t>
      </w:r>
      <w:r>
        <w:t>наук</w:t>
      </w:r>
      <w:r>
        <w:rPr>
          <w:spacing w:val="1"/>
        </w:rPr>
        <w:t xml:space="preserve"> </w:t>
      </w:r>
      <w:r>
        <w:t>в</w:t>
      </w:r>
      <w:r>
        <w:rPr>
          <w:spacing w:val="1"/>
        </w:rPr>
        <w:t xml:space="preserve"> </w:t>
      </w:r>
      <w:r>
        <w:t>Петербурге.</w:t>
      </w:r>
      <w:r>
        <w:rPr>
          <w:spacing w:val="1"/>
        </w:rPr>
        <w:t xml:space="preserve"> </w:t>
      </w:r>
      <w:r>
        <w:t>Изучение</w:t>
      </w:r>
      <w:r>
        <w:rPr>
          <w:spacing w:val="1"/>
        </w:rPr>
        <w:t xml:space="preserve"> </w:t>
      </w:r>
      <w:r>
        <w:t>страны</w:t>
      </w:r>
      <w:r>
        <w:rPr>
          <w:spacing w:val="1"/>
        </w:rPr>
        <w:t xml:space="preserve"> </w:t>
      </w:r>
      <w:r>
        <w:t>‒</w:t>
      </w:r>
      <w:r>
        <w:rPr>
          <w:spacing w:val="1"/>
        </w:rPr>
        <w:t xml:space="preserve"> </w:t>
      </w:r>
      <w:r>
        <w:t>главная</w:t>
      </w:r>
      <w:r>
        <w:rPr>
          <w:spacing w:val="1"/>
        </w:rPr>
        <w:t xml:space="preserve"> </w:t>
      </w:r>
      <w:r>
        <w:t>задача</w:t>
      </w:r>
      <w:r>
        <w:rPr>
          <w:spacing w:val="1"/>
        </w:rPr>
        <w:t xml:space="preserve"> </w:t>
      </w:r>
      <w:r>
        <w:t>российской науки. Географические экспедиции. Вторая Камчатская экспедиция. Освоение Аляски и</w:t>
      </w:r>
      <w:r>
        <w:rPr>
          <w:spacing w:val="1"/>
        </w:rPr>
        <w:t xml:space="preserve"> </w:t>
      </w:r>
      <w:r>
        <w:t>Северо-Западного побережья Америки. Российско-американская компания. Исследования в области</w:t>
      </w:r>
      <w:r>
        <w:rPr>
          <w:spacing w:val="1"/>
        </w:rPr>
        <w:t xml:space="preserve"> </w:t>
      </w:r>
      <w:r>
        <w:t>отечественной истории. Изучение российской словесности и развитие русского литературного языка.</w:t>
      </w:r>
      <w:r>
        <w:rPr>
          <w:spacing w:val="-57"/>
        </w:rPr>
        <w:t xml:space="preserve"> </w:t>
      </w:r>
      <w:r>
        <w:t>Российская академия. Е.Р. Дашкова. М.В. Ломоносов и его роль в становлении российской науки и</w:t>
      </w:r>
      <w:r>
        <w:rPr>
          <w:spacing w:val="1"/>
        </w:rPr>
        <w:t xml:space="preserve"> </w:t>
      </w:r>
      <w:r>
        <w:t>образования.</w:t>
      </w:r>
    </w:p>
    <w:p w:rsidR="00380890" w:rsidRDefault="00436D53">
      <w:pPr>
        <w:pStyle w:val="a3"/>
        <w:tabs>
          <w:tab w:val="left" w:pos="1748"/>
          <w:tab w:val="left" w:pos="3735"/>
          <w:tab w:val="left" w:pos="6259"/>
          <w:tab w:val="left" w:pos="7761"/>
          <w:tab w:val="left" w:pos="8749"/>
        </w:tabs>
        <w:ind w:right="158"/>
      </w:pPr>
      <w:r>
        <w:t>Образование</w:t>
      </w:r>
      <w:r>
        <w:rPr>
          <w:spacing w:val="1"/>
        </w:rPr>
        <w:t xml:space="preserve"> </w:t>
      </w:r>
      <w:r>
        <w:t>в</w:t>
      </w:r>
      <w:r>
        <w:rPr>
          <w:spacing w:val="1"/>
        </w:rPr>
        <w:t xml:space="preserve"> </w:t>
      </w:r>
      <w:r>
        <w:t>России</w:t>
      </w:r>
      <w:r>
        <w:rPr>
          <w:spacing w:val="1"/>
        </w:rPr>
        <w:t xml:space="preserve"> </w:t>
      </w:r>
      <w:r>
        <w:t>в</w:t>
      </w:r>
      <w:r>
        <w:rPr>
          <w:spacing w:val="1"/>
        </w:rPr>
        <w:t xml:space="preserve"> </w:t>
      </w:r>
      <w:r>
        <w:t>XVIII</w:t>
      </w:r>
      <w:r>
        <w:rPr>
          <w:spacing w:val="1"/>
        </w:rPr>
        <w:t xml:space="preserve"> </w:t>
      </w:r>
      <w:r>
        <w:t>в.</w:t>
      </w:r>
      <w:r>
        <w:rPr>
          <w:spacing w:val="1"/>
        </w:rPr>
        <w:t xml:space="preserve"> </w:t>
      </w:r>
      <w:r>
        <w:t>Основные</w:t>
      </w:r>
      <w:r>
        <w:rPr>
          <w:spacing w:val="1"/>
        </w:rPr>
        <w:t xml:space="preserve"> </w:t>
      </w:r>
      <w:r>
        <w:t>педагогические</w:t>
      </w:r>
      <w:r>
        <w:rPr>
          <w:spacing w:val="1"/>
        </w:rPr>
        <w:t xml:space="preserve"> </w:t>
      </w:r>
      <w:r>
        <w:t>идеи.</w:t>
      </w:r>
      <w:r>
        <w:rPr>
          <w:spacing w:val="1"/>
        </w:rPr>
        <w:t xml:space="preserve"> </w:t>
      </w:r>
      <w:r>
        <w:t>Воспитание</w:t>
      </w:r>
      <w:r>
        <w:rPr>
          <w:spacing w:val="1"/>
        </w:rPr>
        <w:t xml:space="preserve"> </w:t>
      </w:r>
      <w:r>
        <w:t>«новой</w:t>
      </w:r>
      <w:r>
        <w:rPr>
          <w:spacing w:val="60"/>
        </w:rPr>
        <w:t xml:space="preserve"> </w:t>
      </w:r>
      <w:r>
        <w:t>породы»</w:t>
      </w:r>
      <w:r>
        <w:rPr>
          <w:spacing w:val="1"/>
        </w:rPr>
        <w:t xml:space="preserve"> </w:t>
      </w:r>
      <w:r>
        <w:t>людей.</w:t>
      </w:r>
      <w:r>
        <w:tab/>
        <w:t>Основание</w:t>
      </w:r>
      <w:r>
        <w:tab/>
        <w:t>воспитательных</w:t>
      </w:r>
      <w:r>
        <w:tab/>
        <w:t>домов</w:t>
      </w:r>
      <w:r>
        <w:tab/>
        <w:t>в</w:t>
      </w:r>
      <w:r>
        <w:tab/>
        <w:t>Санкт-Петербурге</w:t>
      </w:r>
      <w:r>
        <w:rPr>
          <w:spacing w:val="-58"/>
        </w:rPr>
        <w:t xml:space="preserve"> </w:t>
      </w:r>
      <w:r>
        <w:t>и Москве, Института благородных девиц в Смольном монастыре. Сословные учебные заведения для</w:t>
      </w:r>
      <w:r>
        <w:rPr>
          <w:spacing w:val="1"/>
        </w:rPr>
        <w:t xml:space="preserve"> </w:t>
      </w:r>
      <w:r>
        <w:t>юношества</w:t>
      </w:r>
      <w:r>
        <w:rPr>
          <w:spacing w:val="-1"/>
        </w:rPr>
        <w:t xml:space="preserve"> </w:t>
      </w:r>
      <w:r>
        <w:t>из</w:t>
      </w:r>
      <w:r>
        <w:rPr>
          <w:spacing w:val="-3"/>
        </w:rPr>
        <w:t xml:space="preserve"> </w:t>
      </w:r>
      <w:r>
        <w:t>дворянства.</w:t>
      </w:r>
      <w:r>
        <w:rPr>
          <w:spacing w:val="2"/>
        </w:rPr>
        <w:t xml:space="preserve"> </w:t>
      </w:r>
      <w:r>
        <w:t>Московский</w:t>
      </w:r>
      <w:r>
        <w:rPr>
          <w:spacing w:val="2"/>
        </w:rPr>
        <w:t xml:space="preserve"> </w:t>
      </w:r>
      <w:r>
        <w:t>университет</w:t>
      </w:r>
      <w:r>
        <w:rPr>
          <w:spacing w:val="1"/>
        </w:rPr>
        <w:t xml:space="preserve"> </w:t>
      </w:r>
      <w:r>
        <w:t>‒</w:t>
      </w:r>
      <w:r>
        <w:rPr>
          <w:spacing w:val="-5"/>
        </w:rPr>
        <w:t xml:space="preserve"> </w:t>
      </w:r>
      <w:r>
        <w:t>первый</w:t>
      </w:r>
      <w:r>
        <w:rPr>
          <w:spacing w:val="-3"/>
        </w:rPr>
        <w:t xml:space="preserve"> </w:t>
      </w:r>
      <w:r>
        <w:t>российский</w:t>
      </w:r>
      <w:r>
        <w:rPr>
          <w:spacing w:val="-3"/>
        </w:rPr>
        <w:t xml:space="preserve"> </w:t>
      </w:r>
      <w:r>
        <w:t>университет.</w:t>
      </w:r>
    </w:p>
    <w:p w:rsidR="00380890" w:rsidRDefault="00436D53">
      <w:pPr>
        <w:pStyle w:val="a3"/>
        <w:ind w:right="154"/>
      </w:pPr>
      <w:r>
        <w:t xml:space="preserve">Русская       </w:t>
      </w:r>
      <w:r>
        <w:rPr>
          <w:spacing w:val="1"/>
        </w:rPr>
        <w:t xml:space="preserve"> </w:t>
      </w:r>
      <w:r>
        <w:t xml:space="preserve">архитектура       </w:t>
      </w:r>
      <w:r>
        <w:rPr>
          <w:spacing w:val="1"/>
        </w:rPr>
        <w:t xml:space="preserve"> </w:t>
      </w:r>
      <w:r>
        <w:t>XVIII         в.         Строительство         Петербурга,         формирование</w:t>
      </w:r>
      <w:r>
        <w:rPr>
          <w:spacing w:val="1"/>
        </w:rPr>
        <w:t xml:space="preserve"> </w:t>
      </w:r>
      <w:r>
        <w:t>его</w:t>
      </w:r>
      <w:r>
        <w:rPr>
          <w:spacing w:val="1"/>
        </w:rPr>
        <w:t xml:space="preserve"> </w:t>
      </w:r>
      <w:r>
        <w:t>городского</w:t>
      </w:r>
      <w:r>
        <w:rPr>
          <w:spacing w:val="1"/>
        </w:rPr>
        <w:t xml:space="preserve"> </w:t>
      </w:r>
      <w:r>
        <w:t>плана.</w:t>
      </w:r>
      <w:r>
        <w:rPr>
          <w:spacing w:val="1"/>
        </w:rPr>
        <w:t xml:space="preserve"> </w:t>
      </w:r>
      <w:r>
        <w:t>Регулярный</w:t>
      </w:r>
      <w:r>
        <w:rPr>
          <w:spacing w:val="1"/>
        </w:rPr>
        <w:t xml:space="preserve"> </w:t>
      </w:r>
      <w:r>
        <w:t>характер</w:t>
      </w:r>
      <w:r>
        <w:rPr>
          <w:spacing w:val="1"/>
        </w:rPr>
        <w:t xml:space="preserve"> </w:t>
      </w:r>
      <w:r>
        <w:t>застройки</w:t>
      </w:r>
      <w:r>
        <w:rPr>
          <w:spacing w:val="1"/>
        </w:rPr>
        <w:t xml:space="preserve"> </w:t>
      </w:r>
      <w:r>
        <w:t>Петербурга</w:t>
      </w:r>
      <w:r>
        <w:rPr>
          <w:spacing w:val="1"/>
        </w:rPr>
        <w:t xml:space="preserve"> </w:t>
      </w:r>
      <w:r>
        <w:t>и</w:t>
      </w:r>
      <w:r>
        <w:rPr>
          <w:spacing w:val="1"/>
        </w:rPr>
        <w:t xml:space="preserve"> </w:t>
      </w:r>
      <w:r>
        <w:t>других городов.</w:t>
      </w:r>
      <w:r>
        <w:rPr>
          <w:spacing w:val="1"/>
        </w:rPr>
        <w:t xml:space="preserve"> </w:t>
      </w:r>
      <w:r>
        <w:t>Барокко</w:t>
      </w:r>
      <w:r>
        <w:rPr>
          <w:spacing w:val="1"/>
        </w:rPr>
        <w:t xml:space="preserve"> </w:t>
      </w:r>
      <w:r>
        <w:t>в</w:t>
      </w:r>
      <w:r>
        <w:rPr>
          <w:spacing w:val="1"/>
        </w:rPr>
        <w:t xml:space="preserve"> </w:t>
      </w:r>
      <w:r>
        <w:t>архитектуре Москвы и Петербурга. Переход к классицизму, создание архитектурных ансамблей в</w:t>
      </w:r>
      <w:r>
        <w:rPr>
          <w:spacing w:val="1"/>
        </w:rPr>
        <w:t xml:space="preserve"> </w:t>
      </w:r>
      <w:r>
        <w:t>стиле классицизма</w:t>
      </w:r>
      <w:r>
        <w:rPr>
          <w:spacing w:val="-5"/>
        </w:rPr>
        <w:t xml:space="preserve"> </w:t>
      </w:r>
      <w:r>
        <w:t>в</w:t>
      </w:r>
      <w:r>
        <w:rPr>
          <w:spacing w:val="-1"/>
        </w:rPr>
        <w:t xml:space="preserve"> </w:t>
      </w:r>
      <w:r>
        <w:t>обеих</w:t>
      </w:r>
      <w:r>
        <w:rPr>
          <w:spacing w:val="-4"/>
        </w:rPr>
        <w:t xml:space="preserve"> </w:t>
      </w:r>
      <w:r>
        <w:t>столицах.</w:t>
      </w:r>
      <w:r>
        <w:rPr>
          <w:spacing w:val="4"/>
        </w:rPr>
        <w:t xml:space="preserve"> </w:t>
      </w:r>
      <w:r>
        <w:t>В.И.</w:t>
      </w:r>
      <w:r>
        <w:rPr>
          <w:spacing w:val="-2"/>
        </w:rPr>
        <w:t xml:space="preserve"> </w:t>
      </w:r>
      <w:r>
        <w:t>Баженов,</w:t>
      </w:r>
      <w:r>
        <w:rPr>
          <w:spacing w:val="-2"/>
        </w:rPr>
        <w:t xml:space="preserve"> </w:t>
      </w:r>
      <w:r>
        <w:t>М.Ф.</w:t>
      </w:r>
      <w:r>
        <w:rPr>
          <w:spacing w:val="4"/>
        </w:rPr>
        <w:t xml:space="preserve"> </w:t>
      </w:r>
      <w:r>
        <w:t>Казаков,</w:t>
      </w:r>
      <w:r>
        <w:rPr>
          <w:spacing w:val="-2"/>
        </w:rPr>
        <w:t xml:space="preserve"> </w:t>
      </w:r>
      <w:r>
        <w:t>Ф.Ф.</w:t>
      </w:r>
      <w:r>
        <w:rPr>
          <w:spacing w:val="-1"/>
        </w:rPr>
        <w:t xml:space="preserve"> </w:t>
      </w:r>
      <w:r>
        <w:t>Растрелли.</w:t>
      </w:r>
    </w:p>
    <w:p w:rsidR="00380890" w:rsidRDefault="00436D53">
      <w:pPr>
        <w:pStyle w:val="a3"/>
        <w:tabs>
          <w:tab w:val="left" w:pos="2640"/>
          <w:tab w:val="left" w:pos="4387"/>
          <w:tab w:val="left" w:pos="5222"/>
          <w:tab w:val="left" w:pos="6733"/>
          <w:tab w:val="left" w:pos="7780"/>
          <w:tab w:val="left" w:pos="9819"/>
        </w:tabs>
        <w:ind w:right="159"/>
      </w:pPr>
      <w:r>
        <w:t>Изобразительное</w:t>
      </w:r>
      <w:r>
        <w:tab/>
        <w:t>искусство</w:t>
      </w:r>
      <w:r>
        <w:tab/>
        <w:t>в</w:t>
      </w:r>
      <w:r>
        <w:tab/>
        <w:t>России,</w:t>
      </w:r>
      <w:r>
        <w:tab/>
        <w:t>его</w:t>
      </w:r>
      <w:r>
        <w:tab/>
        <w:t>выдающиеся</w:t>
      </w:r>
      <w:r>
        <w:tab/>
        <w:t>мастера</w:t>
      </w:r>
      <w:r>
        <w:rPr>
          <w:spacing w:val="-58"/>
        </w:rPr>
        <w:t xml:space="preserve"> </w:t>
      </w:r>
      <w:r>
        <w:t>и произведения. Академия художеств в Петербурге. Расцвет жанра парадного портрета в середине</w:t>
      </w:r>
      <w:r>
        <w:rPr>
          <w:spacing w:val="1"/>
        </w:rPr>
        <w:t xml:space="preserve"> </w:t>
      </w:r>
      <w:r>
        <w:t>XVIII</w:t>
      </w:r>
      <w:r>
        <w:rPr>
          <w:spacing w:val="-2"/>
        </w:rPr>
        <w:t xml:space="preserve"> </w:t>
      </w:r>
      <w:r>
        <w:t>в.</w:t>
      </w:r>
      <w:r>
        <w:rPr>
          <w:spacing w:val="-1"/>
        </w:rPr>
        <w:t xml:space="preserve"> </w:t>
      </w:r>
      <w:r>
        <w:t>Новые</w:t>
      </w:r>
      <w:r>
        <w:rPr>
          <w:spacing w:val="-4"/>
        </w:rPr>
        <w:t xml:space="preserve"> </w:t>
      </w:r>
      <w:r>
        <w:t>веяния</w:t>
      </w:r>
      <w:r>
        <w:rPr>
          <w:spacing w:val="-3"/>
        </w:rPr>
        <w:t xml:space="preserve"> </w:t>
      </w:r>
      <w:r>
        <w:t>в</w:t>
      </w:r>
      <w:r>
        <w:rPr>
          <w:spacing w:val="-2"/>
        </w:rPr>
        <w:t xml:space="preserve"> </w:t>
      </w:r>
      <w:r>
        <w:t>изобразительном</w:t>
      </w:r>
      <w:r>
        <w:rPr>
          <w:spacing w:val="-1"/>
        </w:rPr>
        <w:t xml:space="preserve"> </w:t>
      </w:r>
      <w:r>
        <w:t>искусстве</w:t>
      </w:r>
      <w:r>
        <w:rPr>
          <w:spacing w:val="1"/>
        </w:rPr>
        <w:t xml:space="preserve"> </w:t>
      </w:r>
      <w:r>
        <w:t>в</w:t>
      </w:r>
      <w:r>
        <w:rPr>
          <w:spacing w:val="3"/>
        </w:rPr>
        <w:t xml:space="preserve"> </w:t>
      </w:r>
      <w:r>
        <w:t>конце столетия.</w:t>
      </w:r>
    </w:p>
    <w:p w:rsidR="00380890" w:rsidRDefault="00436D53">
      <w:pPr>
        <w:pStyle w:val="a3"/>
        <w:ind w:right="8567"/>
        <w:jc w:val="left"/>
      </w:pPr>
      <w:r>
        <w:t>Наш</w:t>
      </w:r>
      <w:r>
        <w:rPr>
          <w:spacing w:val="-1"/>
        </w:rPr>
        <w:t xml:space="preserve"> </w:t>
      </w:r>
      <w:r>
        <w:t>край в</w:t>
      </w:r>
      <w:r>
        <w:rPr>
          <w:spacing w:val="-5"/>
        </w:rPr>
        <w:t xml:space="preserve"> </w:t>
      </w:r>
      <w:r>
        <w:t>XVIII</w:t>
      </w:r>
      <w:r>
        <w:rPr>
          <w:spacing w:val="-5"/>
        </w:rPr>
        <w:t xml:space="preserve"> </w:t>
      </w:r>
      <w:r>
        <w:t>в.</w:t>
      </w:r>
    </w:p>
    <w:p w:rsidR="00380890" w:rsidRDefault="00436D53">
      <w:pPr>
        <w:pStyle w:val="a3"/>
        <w:ind w:right="8567"/>
        <w:jc w:val="left"/>
      </w:pPr>
      <w:r>
        <w:t>Обобщение.</w:t>
      </w:r>
    </w:p>
    <w:p w:rsidR="00380890" w:rsidRDefault="00436D53">
      <w:pPr>
        <w:spacing w:line="275" w:lineRule="exact"/>
        <w:ind w:left="160"/>
        <w:rPr>
          <w:i/>
          <w:sz w:val="24"/>
        </w:rPr>
      </w:pPr>
      <w:r>
        <w:rPr>
          <w:i/>
          <w:sz w:val="24"/>
        </w:rPr>
        <w:t>Содержание</w:t>
      </w:r>
      <w:r>
        <w:rPr>
          <w:i/>
          <w:spacing w:val="-2"/>
          <w:sz w:val="24"/>
        </w:rPr>
        <w:t xml:space="preserve"> </w:t>
      </w:r>
      <w:r>
        <w:rPr>
          <w:i/>
          <w:sz w:val="24"/>
        </w:rPr>
        <w:t>обучения</w:t>
      </w:r>
      <w:r>
        <w:rPr>
          <w:i/>
          <w:spacing w:val="-2"/>
          <w:sz w:val="24"/>
        </w:rPr>
        <w:t xml:space="preserve"> </w:t>
      </w:r>
      <w:r>
        <w:rPr>
          <w:i/>
          <w:sz w:val="24"/>
        </w:rPr>
        <w:t>в 9</w:t>
      </w:r>
      <w:r>
        <w:rPr>
          <w:i/>
          <w:spacing w:val="-5"/>
          <w:sz w:val="24"/>
        </w:rPr>
        <w:t xml:space="preserve"> </w:t>
      </w:r>
      <w:r>
        <w:rPr>
          <w:i/>
          <w:sz w:val="24"/>
        </w:rPr>
        <w:t>классе.</w:t>
      </w:r>
    </w:p>
    <w:p w:rsidR="00380890" w:rsidRDefault="00436D53">
      <w:pPr>
        <w:pStyle w:val="a3"/>
        <w:spacing w:line="242" w:lineRule="auto"/>
        <w:ind w:right="3882"/>
        <w:jc w:val="left"/>
      </w:pPr>
      <w:r>
        <w:t>Всеобщая история. История Нового времени. XIX ‒ начало ХХ в.</w:t>
      </w:r>
      <w:r>
        <w:rPr>
          <w:spacing w:val="-57"/>
        </w:rPr>
        <w:t xml:space="preserve"> </w:t>
      </w:r>
      <w:r>
        <w:t>Введение.</w:t>
      </w:r>
    </w:p>
    <w:p w:rsidR="00380890" w:rsidRDefault="00436D53">
      <w:pPr>
        <w:pStyle w:val="a3"/>
        <w:spacing w:line="271" w:lineRule="exact"/>
        <w:jc w:val="left"/>
      </w:pPr>
      <w:r>
        <w:t>Европа</w:t>
      </w:r>
      <w:r>
        <w:rPr>
          <w:spacing w:val="-5"/>
        </w:rPr>
        <w:t xml:space="preserve"> </w:t>
      </w:r>
      <w:r>
        <w:t>в</w:t>
      </w:r>
      <w:r>
        <w:rPr>
          <w:spacing w:val="-2"/>
        </w:rPr>
        <w:t xml:space="preserve"> </w:t>
      </w:r>
      <w:r>
        <w:t>начале</w:t>
      </w:r>
      <w:r>
        <w:rPr>
          <w:spacing w:val="2"/>
        </w:rPr>
        <w:t xml:space="preserve"> </w:t>
      </w:r>
      <w:r>
        <w:t>XIX</w:t>
      </w:r>
      <w:r>
        <w:rPr>
          <w:spacing w:val="1"/>
        </w:rPr>
        <w:t xml:space="preserve"> </w:t>
      </w:r>
      <w:r>
        <w:t>в.</w:t>
      </w:r>
    </w:p>
    <w:p w:rsidR="00380890" w:rsidRDefault="00436D53">
      <w:pPr>
        <w:pStyle w:val="a3"/>
        <w:ind w:right="148"/>
      </w:pPr>
      <w:r>
        <w:t>Провозглашение империи Наполеона I во Франции. Реформы. Законодательство. Наполеоновские</w:t>
      </w:r>
      <w:r>
        <w:rPr>
          <w:spacing w:val="1"/>
        </w:rPr>
        <w:t xml:space="preserve"> </w:t>
      </w:r>
      <w:r>
        <w:t>войны.</w:t>
      </w:r>
      <w:r>
        <w:rPr>
          <w:spacing w:val="1"/>
        </w:rPr>
        <w:t xml:space="preserve"> </w:t>
      </w:r>
      <w:r>
        <w:t>Антинаполеоновские</w:t>
      </w:r>
      <w:r>
        <w:rPr>
          <w:spacing w:val="1"/>
        </w:rPr>
        <w:t xml:space="preserve"> </w:t>
      </w:r>
      <w:r>
        <w:t>коалиции.</w:t>
      </w:r>
      <w:r>
        <w:rPr>
          <w:spacing w:val="1"/>
        </w:rPr>
        <w:t xml:space="preserve"> </w:t>
      </w:r>
      <w:r>
        <w:t>Политика</w:t>
      </w:r>
      <w:r>
        <w:rPr>
          <w:spacing w:val="1"/>
        </w:rPr>
        <w:t xml:space="preserve"> </w:t>
      </w:r>
      <w:r>
        <w:t>Наполеона</w:t>
      </w:r>
      <w:r>
        <w:rPr>
          <w:spacing w:val="1"/>
        </w:rPr>
        <w:t xml:space="preserve"> </w:t>
      </w:r>
      <w:r>
        <w:t>в завоёванных странах.</w:t>
      </w:r>
      <w:r>
        <w:rPr>
          <w:spacing w:val="1"/>
        </w:rPr>
        <w:t xml:space="preserve"> </w:t>
      </w:r>
      <w:r>
        <w:t>Отношение</w:t>
      </w:r>
      <w:r>
        <w:rPr>
          <w:spacing w:val="1"/>
        </w:rPr>
        <w:t xml:space="preserve"> </w:t>
      </w:r>
      <w:r>
        <w:t>населения</w:t>
      </w:r>
      <w:r>
        <w:rPr>
          <w:spacing w:val="1"/>
        </w:rPr>
        <w:t xml:space="preserve"> </w:t>
      </w:r>
      <w:r>
        <w:t>к завоевателям:</w:t>
      </w:r>
      <w:r>
        <w:rPr>
          <w:spacing w:val="1"/>
        </w:rPr>
        <w:t xml:space="preserve"> </w:t>
      </w:r>
      <w:r>
        <w:t>сопротивление, сотрудничество.</w:t>
      </w:r>
      <w:r>
        <w:rPr>
          <w:spacing w:val="1"/>
        </w:rPr>
        <w:t xml:space="preserve"> </w:t>
      </w:r>
      <w:r>
        <w:t>Поход армии</w:t>
      </w:r>
      <w:r>
        <w:rPr>
          <w:spacing w:val="1"/>
        </w:rPr>
        <w:t xml:space="preserve"> </w:t>
      </w:r>
      <w:r>
        <w:t>Наполеона в Россию и</w:t>
      </w:r>
      <w:r>
        <w:rPr>
          <w:spacing w:val="1"/>
        </w:rPr>
        <w:t xml:space="preserve"> </w:t>
      </w:r>
      <w:r>
        <w:t>крушение Французской империи. Венский конгресс: цели, главные участники, решения. Создание</w:t>
      </w:r>
      <w:r>
        <w:rPr>
          <w:spacing w:val="1"/>
        </w:rPr>
        <w:t xml:space="preserve"> </w:t>
      </w:r>
      <w:r>
        <w:t>Священного</w:t>
      </w:r>
      <w:r>
        <w:rPr>
          <w:spacing w:val="1"/>
        </w:rPr>
        <w:t xml:space="preserve"> </w:t>
      </w:r>
      <w:r>
        <w:t>союза.</w:t>
      </w:r>
    </w:p>
    <w:p w:rsidR="00380890" w:rsidRDefault="00436D53">
      <w:pPr>
        <w:pStyle w:val="a3"/>
        <w:spacing w:before="3" w:line="237" w:lineRule="auto"/>
        <w:ind w:right="156"/>
      </w:pPr>
      <w:r>
        <w:t xml:space="preserve">Развитие индустриального общества в первой половине XIX в.: </w:t>
      </w:r>
      <w:r>
        <w:rPr>
          <w:position w:val="1"/>
        </w:rPr>
        <w:t>экономика, социальные отношения,</w:t>
      </w:r>
      <w:r>
        <w:rPr>
          <w:spacing w:val="1"/>
          <w:position w:val="1"/>
        </w:rPr>
        <w:t xml:space="preserve"> </w:t>
      </w:r>
      <w:r>
        <w:t>политические процессы.</w:t>
      </w:r>
    </w:p>
    <w:p w:rsidR="00380890" w:rsidRDefault="00436D53">
      <w:pPr>
        <w:pStyle w:val="a3"/>
        <w:ind w:right="150"/>
      </w:pPr>
      <w:r>
        <w:t>Промышленный переворот, его особенности в странах Европы и США. Изменения в социальной</w:t>
      </w:r>
      <w:r>
        <w:rPr>
          <w:spacing w:val="1"/>
        </w:rPr>
        <w:t xml:space="preserve"> </w:t>
      </w:r>
      <w:r>
        <w:t>структуре общества. Распространение социалистических идей; социалисты-утописты. Выступления</w:t>
      </w:r>
      <w:r>
        <w:rPr>
          <w:spacing w:val="1"/>
        </w:rPr>
        <w:t xml:space="preserve"> </w:t>
      </w:r>
      <w:r>
        <w:t>рабочих. Социальные и национальные движения в странах Европы. Оформление консервативных,</w:t>
      </w:r>
      <w:r>
        <w:rPr>
          <w:spacing w:val="1"/>
        </w:rPr>
        <w:t xml:space="preserve"> </w:t>
      </w:r>
      <w:r>
        <w:t>либеральных,</w:t>
      </w:r>
      <w:r>
        <w:rPr>
          <w:spacing w:val="3"/>
        </w:rPr>
        <w:t xml:space="preserve"> </w:t>
      </w:r>
      <w:r>
        <w:t>радикальных</w:t>
      </w:r>
      <w:r>
        <w:rPr>
          <w:spacing w:val="-3"/>
        </w:rPr>
        <w:t xml:space="preserve"> </w:t>
      </w:r>
      <w:r>
        <w:t>политических</w:t>
      </w:r>
      <w:r>
        <w:rPr>
          <w:spacing w:val="-3"/>
        </w:rPr>
        <w:t xml:space="preserve"> </w:t>
      </w:r>
      <w:r>
        <w:t>течений</w:t>
      </w:r>
      <w:r>
        <w:rPr>
          <w:spacing w:val="2"/>
        </w:rPr>
        <w:t xml:space="preserve"> </w:t>
      </w:r>
      <w:r>
        <w:t>и</w:t>
      </w:r>
      <w:r>
        <w:rPr>
          <w:spacing w:val="-2"/>
        </w:rPr>
        <w:t xml:space="preserve"> </w:t>
      </w:r>
      <w:r>
        <w:t>партий.</w:t>
      </w:r>
    </w:p>
    <w:p w:rsidR="00380890" w:rsidRDefault="00436D53">
      <w:pPr>
        <w:pStyle w:val="a3"/>
      </w:pPr>
      <w:r>
        <w:t>Политическое</w:t>
      </w:r>
      <w:r>
        <w:rPr>
          <w:spacing w:val="-2"/>
        </w:rPr>
        <w:t xml:space="preserve"> </w:t>
      </w:r>
      <w:r>
        <w:t>развитие</w:t>
      </w:r>
      <w:r>
        <w:rPr>
          <w:spacing w:val="-6"/>
        </w:rPr>
        <w:t xml:space="preserve"> </w:t>
      </w:r>
      <w:r>
        <w:t>европейских</w:t>
      </w:r>
      <w:r>
        <w:rPr>
          <w:spacing w:val="-1"/>
        </w:rPr>
        <w:t xml:space="preserve"> </w:t>
      </w:r>
      <w:r>
        <w:t>стран в</w:t>
      </w:r>
      <w:r>
        <w:rPr>
          <w:spacing w:val="-3"/>
        </w:rPr>
        <w:t xml:space="preserve"> </w:t>
      </w:r>
      <w:r>
        <w:t>1815-1840-е</w:t>
      </w:r>
      <w:r>
        <w:rPr>
          <w:spacing w:val="-6"/>
        </w:rPr>
        <w:t xml:space="preserve"> </w:t>
      </w:r>
      <w:r>
        <w:t>гг.</w:t>
      </w:r>
    </w:p>
    <w:p w:rsidR="00380890" w:rsidRDefault="00436D53">
      <w:pPr>
        <w:pStyle w:val="a3"/>
        <w:spacing w:before="2"/>
      </w:pPr>
      <w:r>
        <w:t>Франция:</w:t>
      </w:r>
      <w:r>
        <w:rPr>
          <w:spacing w:val="116"/>
        </w:rPr>
        <w:t xml:space="preserve"> </w:t>
      </w:r>
      <w:r>
        <w:t>Реставрация,</w:t>
      </w:r>
      <w:r>
        <w:rPr>
          <w:spacing w:val="119"/>
        </w:rPr>
        <w:t xml:space="preserve"> </w:t>
      </w:r>
      <w:r>
        <w:t>Июльская</w:t>
      </w:r>
      <w:r>
        <w:rPr>
          <w:spacing w:val="62"/>
        </w:rPr>
        <w:t xml:space="preserve"> </w:t>
      </w:r>
      <w:r>
        <w:t xml:space="preserve">монархия,  </w:t>
      </w:r>
      <w:r>
        <w:rPr>
          <w:spacing w:val="3"/>
        </w:rPr>
        <w:t xml:space="preserve"> </w:t>
      </w:r>
      <w:r>
        <w:t>Вторая</w:t>
      </w:r>
      <w:r>
        <w:rPr>
          <w:spacing w:val="117"/>
        </w:rPr>
        <w:t xml:space="preserve"> </w:t>
      </w:r>
      <w:r>
        <w:t xml:space="preserve">республика.  </w:t>
      </w:r>
      <w:r>
        <w:rPr>
          <w:spacing w:val="3"/>
        </w:rPr>
        <w:t xml:space="preserve"> </w:t>
      </w:r>
      <w:r>
        <w:t>Великобритания:</w:t>
      </w:r>
      <w:r>
        <w:rPr>
          <w:spacing w:val="117"/>
        </w:rPr>
        <w:t xml:space="preserve"> </w:t>
      </w:r>
      <w:r>
        <w:t>борьба   за</w:t>
      </w:r>
    </w:p>
    <w:p w:rsidR="00380890" w:rsidRDefault="00380890">
      <w:pPr>
        <w:sectPr w:rsidR="00380890">
          <w:headerReference w:type="default" r:id="rId115"/>
          <w:pgSz w:w="11910" w:h="16840"/>
          <w:pgMar w:top="620" w:right="560" w:bottom="280" w:left="560" w:header="0" w:footer="0" w:gutter="0"/>
          <w:cols w:space="720"/>
        </w:sectPr>
      </w:pPr>
    </w:p>
    <w:p w:rsidR="00380890" w:rsidRDefault="00436D53">
      <w:pPr>
        <w:pStyle w:val="a3"/>
        <w:tabs>
          <w:tab w:val="left" w:pos="9483"/>
        </w:tabs>
        <w:spacing w:before="76" w:line="237" w:lineRule="auto"/>
        <w:ind w:right="153"/>
        <w:jc w:val="left"/>
      </w:pPr>
      <w:r>
        <w:lastRenderedPageBreak/>
        <w:t>парламентскую</w:t>
      </w:r>
      <w:r>
        <w:rPr>
          <w:spacing w:val="23"/>
        </w:rPr>
        <w:t xml:space="preserve"> </w:t>
      </w:r>
      <w:r>
        <w:t>реформу;</w:t>
      </w:r>
      <w:r>
        <w:rPr>
          <w:spacing w:val="21"/>
        </w:rPr>
        <w:t xml:space="preserve"> </w:t>
      </w:r>
      <w:r>
        <w:t>чартизм.</w:t>
      </w:r>
      <w:r>
        <w:rPr>
          <w:spacing w:val="28"/>
        </w:rPr>
        <w:t xml:space="preserve"> </w:t>
      </w:r>
      <w:r>
        <w:t>Нарастание</w:t>
      </w:r>
      <w:r>
        <w:rPr>
          <w:spacing w:val="24"/>
        </w:rPr>
        <w:t xml:space="preserve"> </w:t>
      </w:r>
      <w:r>
        <w:t>освободительных</w:t>
      </w:r>
      <w:r>
        <w:rPr>
          <w:spacing w:val="21"/>
        </w:rPr>
        <w:t xml:space="preserve"> </w:t>
      </w:r>
      <w:r>
        <w:t>движений.</w:t>
      </w:r>
      <w:r>
        <w:rPr>
          <w:spacing w:val="28"/>
        </w:rPr>
        <w:t xml:space="preserve"> </w:t>
      </w:r>
      <w:r>
        <w:t>Освобождение</w:t>
      </w:r>
      <w:r>
        <w:rPr>
          <w:spacing w:val="25"/>
        </w:rPr>
        <w:t xml:space="preserve"> </w:t>
      </w:r>
      <w:r>
        <w:t>Греции.</w:t>
      </w:r>
      <w:r>
        <w:rPr>
          <w:spacing w:val="-57"/>
        </w:rPr>
        <w:t xml:space="preserve"> </w:t>
      </w:r>
      <w:r>
        <w:t>Европейские</w:t>
      </w:r>
      <w:r>
        <w:tab/>
        <w:t>революции</w:t>
      </w:r>
    </w:p>
    <w:p w:rsidR="00380890" w:rsidRDefault="00436D53">
      <w:pPr>
        <w:pStyle w:val="a3"/>
        <w:spacing w:before="5" w:line="237" w:lineRule="auto"/>
        <w:ind w:right="3476"/>
        <w:jc w:val="left"/>
      </w:pPr>
      <w:r>
        <w:t>1830 г. и 1848-1849 гг. Возникновение и распространение марксизма.</w:t>
      </w:r>
      <w:r>
        <w:rPr>
          <w:spacing w:val="-57"/>
        </w:rPr>
        <w:t xml:space="preserve"> </w:t>
      </w:r>
      <w:r>
        <w:t>Страны</w:t>
      </w:r>
      <w:r>
        <w:rPr>
          <w:spacing w:val="1"/>
        </w:rPr>
        <w:t xml:space="preserve"> </w:t>
      </w:r>
      <w:r>
        <w:t>Европы</w:t>
      </w:r>
      <w:r>
        <w:rPr>
          <w:spacing w:val="-3"/>
        </w:rPr>
        <w:t xml:space="preserve"> </w:t>
      </w:r>
      <w:r>
        <w:t>и</w:t>
      </w:r>
      <w:r>
        <w:rPr>
          <w:spacing w:val="-4"/>
        </w:rPr>
        <w:t xml:space="preserve"> </w:t>
      </w:r>
      <w:r>
        <w:t>Северной</w:t>
      </w:r>
      <w:r>
        <w:rPr>
          <w:spacing w:val="1"/>
        </w:rPr>
        <w:t xml:space="preserve"> </w:t>
      </w:r>
      <w:r>
        <w:t>Америки</w:t>
      </w:r>
      <w:r>
        <w:rPr>
          <w:spacing w:val="2"/>
        </w:rPr>
        <w:t xml:space="preserve"> </w:t>
      </w:r>
      <w:r>
        <w:t>в</w:t>
      </w:r>
      <w:r>
        <w:rPr>
          <w:spacing w:val="-3"/>
        </w:rPr>
        <w:t xml:space="preserve"> </w:t>
      </w:r>
      <w:r>
        <w:t>середине</w:t>
      </w:r>
      <w:r>
        <w:rPr>
          <w:spacing w:val="-1"/>
        </w:rPr>
        <w:t xml:space="preserve"> </w:t>
      </w:r>
      <w:r>
        <w:t>ХIХ</w:t>
      </w:r>
      <w:r>
        <w:rPr>
          <w:spacing w:val="-1"/>
        </w:rPr>
        <w:t xml:space="preserve"> </w:t>
      </w:r>
      <w:r>
        <w:t>‒</w:t>
      </w:r>
      <w:r>
        <w:rPr>
          <w:spacing w:val="-4"/>
        </w:rPr>
        <w:t xml:space="preserve"> </w:t>
      </w:r>
      <w:r>
        <w:t>начале</w:t>
      </w:r>
      <w:r>
        <w:rPr>
          <w:spacing w:val="-1"/>
        </w:rPr>
        <w:t xml:space="preserve"> </w:t>
      </w:r>
      <w:r>
        <w:t>ХХ</w:t>
      </w:r>
      <w:r>
        <w:rPr>
          <w:spacing w:val="-1"/>
        </w:rPr>
        <w:t xml:space="preserve"> </w:t>
      </w:r>
      <w:r>
        <w:t>в.</w:t>
      </w:r>
    </w:p>
    <w:p w:rsidR="00380890" w:rsidRDefault="00436D53">
      <w:pPr>
        <w:pStyle w:val="a3"/>
        <w:spacing w:before="6" w:line="237" w:lineRule="auto"/>
        <w:jc w:val="left"/>
      </w:pPr>
      <w:r>
        <w:t>Великобритания</w:t>
      </w:r>
      <w:r>
        <w:rPr>
          <w:spacing w:val="36"/>
        </w:rPr>
        <w:t xml:space="preserve"> </w:t>
      </w:r>
      <w:r>
        <w:t>в</w:t>
      </w:r>
      <w:r>
        <w:rPr>
          <w:spacing w:val="31"/>
        </w:rPr>
        <w:t xml:space="preserve"> </w:t>
      </w:r>
      <w:r>
        <w:t>Викторианскую</w:t>
      </w:r>
      <w:r>
        <w:rPr>
          <w:spacing w:val="32"/>
        </w:rPr>
        <w:t xml:space="preserve"> </w:t>
      </w:r>
      <w:r>
        <w:t>эпоху.</w:t>
      </w:r>
      <w:r>
        <w:rPr>
          <w:spacing w:val="41"/>
        </w:rPr>
        <w:t xml:space="preserve"> </w:t>
      </w:r>
      <w:r>
        <w:t>«Мастерская</w:t>
      </w:r>
      <w:r>
        <w:rPr>
          <w:spacing w:val="34"/>
        </w:rPr>
        <w:t xml:space="preserve"> </w:t>
      </w:r>
      <w:r>
        <w:t>мира».</w:t>
      </w:r>
      <w:r>
        <w:rPr>
          <w:spacing w:val="36"/>
        </w:rPr>
        <w:t xml:space="preserve"> </w:t>
      </w:r>
      <w:r>
        <w:t>Рабочее</w:t>
      </w:r>
      <w:r>
        <w:rPr>
          <w:spacing w:val="34"/>
        </w:rPr>
        <w:t xml:space="preserve"> </w:t>
      </w:r>
      <w:r>
        <w:t>движение.</w:t>
      </w:r>
      <w:r>
        <w:rPr>
          <w:spacing w:val="36"/>
        </w:rPr>
        <w:t xml:space="preserve"> </w:t>
      </w:r>
      <w:r>
        <w:t>Политические</w:t>
      </w:r>
      <w:r>
        <w:rPr>
          <w:spacing w:val="33"/>
        </w:rPr>
        <w:t xml:space="preserve"> </w:t>
      </w:r>
      <w:r>
        <w:t>и</w:t>
      </w:r>
      <w:r>
        <w:rPr>
          <w:spacing w:val="-57"/>
        </w:rPr>
        <w:t xml:space="preserve"> </w:t>
      </w:r>
      <w:r>
        <w:t>социальные реформы.</w:t>
      </w:r>
      <w:r>
        <w:rPr>
          <w:spacing w:val="-2"/>
        </w:rPr>
        <w:t xml:space="preserve"> </w:t>
      </w:r>
      <w:r>
        <w:t>Британская</w:t>
      </w:r>
      <w:r>
        <w:rPr>
          <w:spacing w:val="2"/>
        </w:rPr>
        <w:t xml:space="preserve"> </w:t>
      </w:r>
      <w:r>
        <w:t>колониальная</w:t>
      </w:r>
      <w:r>
        <w:rPr>
          <w:spacing w:val="1"/>
        </w:rPr>
        <w:t xml:space="preserve"> </w:t>
      </w:r>
      <w:r>
        <w:t>империя;</w:t>
      </w:r>
      <w:r>
        <w:rPr>
          <w:spacing w:val="-3"/>
        </w:rPr>
        <w:t xml:space="preserve"> </w:t>
      </w:r>
      <w:r>
        <w:t>доминионы.</w:t>
      </w:r>
    </w:p>
    <w:p w:rsidR="00380890" w:rsidRDefault="00436D53">
      <w:pPr>
        <w:pStyle w:val="a3"/>
        <w:spacing w:before="6" w:line="237" w:lineRule="auto"/>
        <w:jc w:val="left"/>
      </w:pPr>
      <w:r>
        <w:t>Франция.</w:t>
      </w:r>
      <w:r>
        <w:rPr>
          <w:spacing w:val="12"/>
        </w:rPr>
        <w:t xml:space="preserve"> </w:t>
      </w:r>
      <w:r>
        <w:t>Империя</w:t>
      </w:r>
      <w:r>
        <w:rPr>
          <w:spacing w:val="9"/>
        </w:rPr>
        <w:t xml:space="preserve"> </w:t>
      </w:r>
      <w:r>
        <w:t>Наполеона</w:t>
      </w:r>
      <w:r>
        <w:rPr>
          <w:spacing w:val="6"/>
        </w:rPr>
        <w:t xml:space="preserve"> </w:t>
      </w:r>
      <w:r>
        <w:t>III:</w:t>
      </w:r>
      <w:r>
        <w:rPr>
          <w:spacing w:val="4"/>
        </w:rPr>
        <w:t xml:space="preserve"> </w:t>
      </w:r>
      <w:r>
        <w:t>внутренняя</w:t>
      </w:r>
      <w:r>
        <w:rPr>
          <w:spacing w:val="9"/>
        </w:rPr>
        <w:t xml:space="preserve"> </w:t>
      </w:r>
      <w:r>
        <w:t>и</w:t>
      </w:r>
      <w:r>
        <w:rPr>
          <w:spacing w:val="5"/>
        </w:rPr>
        <w:t xml:space="preserve"> </w:t>
      </w:r>
      <w:r>
        <w:t>внешняя</w:t>
      </w:r>
      <w:r>
        <w:rPr>
          <w:spacing w:val="9"/>
        </w:rPr>
        <w:t xml:space="preserve"> </w:t>
      </w:r>
      <w:r>
        <w:t>политика.</w:t>
      </w:r>
      <w:r>
        <w:rPr>
          <w:spacing w:val="6"/>
        </w:rPr>
        <w:t xml:space="preserve"> </w:t>
      </w:r>
      <w:r>
        <w:t>Активизация</w:t>
      </w:r>
      <w:r>
        <w:rPr>
          <w:spacing w:val="4"/>
        </w:rPr>
        <w:t xml:space="preserve"> </w:t>
      </w:r>
      <w:r>
        <w:t>колониальной</w:t>
      </w:r>
      <w:r>
        <w:rPr>
          <w:spacing w:val="-57"/>
        </w:rPr>
        <w:t xml:space="preserve"> </w:t>
      </w:r>
      <w:r>
        <w:t>экспансии.</w:t>
      </w:r>
      <w:r>
        <w:rPr>
          <w:spacing w:val="3"/>
        </w:rPr>
        <w:t xml:space="preserve"> </w:t>
      </w:r>
      <w:r>
        <w:t>Франко-германская</w:t>
      </w:r>
      <w:r>
        <w:rPr>
          <w:spacing w:val="1"/>
        </w:rPr>
        <w:t xml:space="preserve"> </w:t>
      </w:r>
      <w:r>
        <w:t>война 1870-1871</w:t>
      </w:r>
      <w:r>
        <w:rPr>
          <w:spacing w:val="2"/>
        </w:rPr>
        <w:t xml:space="preserve"> </w:t>
      </w:r>
      <w:r>
        <w:t>гг.</w:t>
      </w:r>
      <w:r>
        <w:rPr>
          <w:spacing w:val="-2"/>
        </w:rPr>
        <w:t xml:space="preserve"> </w:t>
      </w:r>
      <w:r>
        <w:t>Парижская</w:t>
      </w:r>
      <w:r>
        <w:rPr>
          <w:spacing w:val="1"/>
        </w:rPr>
        <w:t xml:space="preserve"> </w:t>
      </w:r>
      <w:r>
        <w:t>коммуна.</w:t>
      </w:r>
    </w:p>
    <w:p w:rsidR="00380890" w:rsidRDefault="00436D53">
      <w:pPr>
        <w:pStyle w:val="a3"/>
        <w:tabs>
          <w:tab w:val="left" w:pos="1696"/>
          <w:tab w:val="left" w:pos="3223"/>
          <w:tab w:val="left" w:pos="4706"/>
          <w:tab w:val="left" w:pos="5632"/>
          <w:tab w:val="left" w:pos="7868"/>
          <w:tab w:val="left" w:pos="9873"/>
        </w:tabs>
        <w:spacing w:before="6" w:line="237" w:lineRule="auto"/>
        <w:ind w:right="157"/>
        <w:jc w:val="left"/>
      </w:pPr>
      <w:r>
        <w:t>Италия.</w:t>
      </w:r>
      <w:r>
        <w:tab/>
        <w:t>Подъём</w:t>
      </w:r>
      <w:r>
        <w:tab/>
        <w:t>борьбы</w:t>
      </w:r>
      <w:r>
        <w:tab/>
        <w:t>за</w:t>
      </w:r>
      <w:r>
        <w:tab/>
        <w:t>независимость</w:t>
      </w:r>
      <w:r>
        <w:tab/>
        <w:t>итальянских</w:t>
      </w:r>
      <w:r>
        <w:tab/>
        <w:t>земель.</w:t>
      </w:r>
      <w:r>
        <w:rPr>
          <w:spacing w:val="-57"/>
        </w:rPr>
        <w:t xml:space="preserve"> </w:t>
      </w:r>
      <w:r>
        <w:t>К.</w:t>
      </w:r>
      <w:r>
        <w:rPr>
          <w:spacing w:val="1"/>
        </w:rPr>
        <w:t xml:space="preserve"> </w:t>
      </w:r>
      <w:r>
        <w:t>Кавур,</w:t>
      </w:r>
      <w:r>
        <w:rPr>
          <w:spacing w:val="2"/>
        </w:rPr>
        <w:t xml:space="preserve"> </w:t>
      </w:r>
      <w:r>
        <w:t>Дж.</w:t>
      </w:r>
      <w:r>
        <w:rPr>
          <w:spacing w:val="2"/>
        </w:rPr>
        <w:t xml:space="preserve"> </w:t>
      </w:r>
      <w:r>
        <w:t>Гарибальди.</w:t>
      </w:r>
      <w:r>
        <w:rPr>
          <w:spacing w:val="2"/>
        </w:rPr>
        <w:t xml:space="preserve"> </w:t>
      </w:r>
      <w:r>
        <w:t>Образование</w:t>
      </w:r>
      <w:r>
        <w:rPr>
          <w:spacing w:val="-1"/>
        </w:rPr>
        <w:t xml:space="preserve"> </w:t>
      </w:r>
      <w:r>
        <w:t>единого государства.</w:t>
      </w:r>
      <w:r>
        <w:rPr>
          <w:spacing w:val="1"/>
        </w:rPr>
        <w:t xml:space="preserve"> </w:t>
      </w:r>
      <w:r>
        <w:t>Король</w:t>
      </w:r>
      <w:r>
        <w:rPr>
          <w:spacing w:val="-3"/>
        </w:rPr>
        <w:t xml:space="preserve"> </w:t>
      </w:r>
      <w:r>
        <w:t>Виктор</w:t>
      </w:r>
      <w:r>
        <w:rPr>
          <w:spacing w:val="-1"/>
        </w:rPr>
        <w:t xml:space="preserve"> </w:t>
      </w:r>
      <w:r>
        <w:t>Эммануил</w:t>
      </w:r>
      <w:r>
        <w:rPr>
          <w:spacing w:val="5"/>
        </w:rPr>
        <w:t xml:space="preserve"> </w:t>
      </w:r>
      <w:r>
        <w:t>II.</w:t>
      </w:r>
    </w:p>
    <w:p w:rsidR="00380890" w:rsidRDefault="00436D53">
      <w:pPr>
        <w:pStyle w:val="a3"/>
        <w:tabs>
          <w:tab w:val="left" w:pos="2114"/>
          <w:tab w:val="left" w:pos="2233"/>
          <w:tab w:val="left" w:pos="4037"/>
          <w:tab w:val="left" w:pos="5055"/>
          <w:tab w:val="left" w:pos="5147"/>
          <w:tab w:val="left" w:pos="6788"/>
          <w:tab w:val="left" w:pos="7368"/>
          <w:tab w:val="left" w:pos="9451"/>
          <w:tab w:val="left" w:pos="9892"/>
        </w:tabs>
        <w:spacing w:before="3"/>
        <w:ind w:right="152"/>
      </w:pPr>
      <w:r>
        <w:t>Германия.</w:t>
      </w:r>
      <w:r>
        <w:tab/>
        <w:t>Движение</w:t>
      </w:r>
      <w:r>
        <w:tab/>
        <w:t>за</w:t>
      </w:r>
      <w:r>
        <w:tab/>
      </w:r>
      <w:r>
        <w:tab/>
        <w:t>объединение</w:t>
      </w:r>
      <w:r>
        <w:tab/>
      </w:r>
      <w:r>
        <w:tab/>
        <w:t>германских</w:t>
      </w:r>
      <w:r>
        <w:tab/>
        <w:t>государств.</w:t>
      </w:r>
      <w:r>
        <w:rPr>
          <w:spacing w:val="-58"/>
        </w:rPr>
        <w:t xml:space="preserve"> </w:t>
      </w:r>
      <w:r>
        <w:t>О. Бисмарк. Северогерманский союз. Провозглашение Германской империи. Социальная политика.</w:t>
      </w:r>
      <w:r>
        <w:rPr>
          <w:spacing w:val="1"/>
        </w:rPr>
        <w:t xml:space="preserve"> </w:t>
      </w:r>
      <w:r>
        <w:t>Включение</w:t>
      </w:r>
      <w:r>
        <w:tab/>
      </w:r>
      <w:r>
        <w:tab/>
        <w:t>империи</w:t>
      </w:r>
      <w:r>
        <w:tab/>
        <w:t>в</w:t>
      </w:r>
      <w:r>
        <w:tab/>
        <w:t>систему</w:t>
      </w:r>
      <w:r>
        <w:tab/>
        <w:t>внешнеполитических</w:t>
      </w:r>
      <w:r>
        <w:tab/>
      </w:r>
      <w:r>
        <w:tab/>
        <w:t>союзов</w:t>
      </w:r>
      <w:r>
        <w:rPr>
          <w:spacing w:val="-58"/>
        </w:rPr>
        <w:t xml:space="preserve"> </w:t>
      </w:r>
      <w:r>
        <w:t>и</w:t>
      </w:r>
      <w:r>
        <w:rPr>
          <w:spacing w:val="2"/>
        </w:rPr>
        <w:t xml:space="preserve"> </w:t>
      </w:r>
      <w:r>
        <w:t>колониальные</w:t>
      </w:r>
      <w:r>
        <w:rPr>
          <w:spacing w:val="1"/>
        </w:rPr>
        <w:t xml:space="preserve"> </w:t>
      </w:r>
      <w:r>
        <w:t>захваты.</w:t>
      </w:r>
    </w:p>
    <w:p w:rsidR="00380890" w:rsidRDefault="00436D53">
      <w:pPr>
        <w:pStyle w:val="a3"/>
        <w:spacing w:before="1"/>
        <w:ind w:right="150"/>
      </w:pPr>
      <w:r>
        <w:t>Страны</w:t>
      </w:r>
      <w:r>
        <w:rPr>
          <w:spacing w:val="1"/>
        </w:rPr>
        <w:t xml:space="preserve"> </w:t>
      </w:r>
      <w:r>
        <w:t>Центральной</w:t>
      </w:r>
      <w:r>
        <w:rPr>
          <w:spacing w:val="1"/>
        </w:rPr>
        <w:t xml:space="preserve"> </w:t>
      </w:r>
      <w:r>
        <w:t>и</w:t>
      </w:r>
      <w:r>
        <w:rPr>
          <w:spacing w:val="1"/>
        </w:rPr>
        <w:t xml:space="preserve"> </w:t>
      </w:r>
      <w:r>
        <w:t>Юго-Восточной</w:t>
      </w:r>
      <w:r>
        <w:rPr>
          <w:spacing w:val="1"/>
        </w:rPr>
        <w:t xml:space="preserve"> </w:t>
      </w:r>
      <w:r>
        <w:t>Европы</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XIX</w:t>
      </w:r>
      <w:r>
        <w:rPr>
          <w:spacing w:val="1"/>
        </w:rPr>
        <w:t xml:space="preserve"> </w:t>
      </w:r>
      <w:r>
        <w:t>‒</w:t>
      </w:r>
      <w:r>
        <w:rPr>
          <w:spacing w:val="1"/>
        </w:rPr>
        <w:t xml:space="preserve"> </w:t>
      </w:r>
      <w:r>
        <w:t>начале</w:t>
      </w:r>
      <w:r>
        <w:rPr>
          <w:spacing w:val="1"/>
        </w:rPr>
        <w:t xml:space="preserve"> </w:t>
      </w:r>
      <w:r>
        <w:t>XX</w:t>
      </w:r>
      <w:r>
        <w:rPr>
          <w:spacing w:val="60"/>
        </w:rPr>
        <w:t xml:space="preserve"> </w:t>
      </w:r>
      <w:r>
        <w:t>в.</w:t>
      </w:r>
      <w:r>
        <w:rPr>
          <w:spacing w:val="1"/>
        </w:rPr>
        <w:t xml:space="preserve"> </w:t>
      </w:r>
      <w:r>
        <w:t>Габсбургская империя: экономическое и политическое развитие, положение народов, национальные</w:t>
      </w:r>
      <w:r>
        <w:rPr>
          <w:spacing w:val="1"/>
        </w:rPr>
        <w:t xml:space="preserve"> </w:t>
      </w:r>
      <w:r>
        <w:t>движения.</w:t>
      </w:r>
      <w:r>
        <w:rPr>
          <w:spacing w:val="1"/>
        </w:rPr>
        <w:t xml:space="preserve"> </w:t>
      </w:r>
      <w:r>
        <w:t>Провозглашение дуалистической Австро-Венгерской монархии</w:t>
      </w:r>
      <w:r>
        <w:rPr>
          <w:spacing w:val="1"/>
        </w:rPr>
        <w:t xml:space="preserve"> </w:t>
      </w:r>
      <w:r>
        <w:t>(1867).</w:t>
      </w:r>
      <w:r>
        <w:rPr>
          <w:spacing w:val="1"/>
        </w:rPr>
        <w:t xml:space="preserve"> </w:t>
      </w:r>
      <w:r>
        <w:t>Югославянские</w:t>
      </w:r>
      <w:r>
        <w:rPr>
          <w:spacing w:val="1"/>
        </w:rPr>
        <w:t xml:space="preserve"> </w:t>
      </w:r>
      <w:r>
        <w:t>народы:</w:t>
      </w:r>
      <w:r>
        <w:rPr>
          <w:spacing w:val="61"/>
        </w:rPr>
        <w:t xml:space="preserve"> </w:t>
      </w:r>
      <w:r>
        <w:t xml:space="preserve">борьба  </w:t>
      </w:r>
      <w:r>
        <w:rPr>
          <w:spacing w:val="1"/>
        </w:rPr>
        <w:t xml:space="preserve"> </w:t>
      </w:r>
      <w:r>
        <w:t xml:space="preserve">за  </w:t>
      </w:r>
      <w:r>
        <w:rPr>
          <w:spacing w:val="1"/>
        </w:rPr>
        <w:t xml:space="preserve"> </w:t>
      </w:r>
      <w:r>
        <w:t xml:space="preserve">освобождение  </w:t>
      </w:r>
      <w:r>
        <w:rPr>
          <w:spacing w:val="1"/>
        </w:rPr>
        <w:t xml:space="preserve"> </w:t>
      </w:r>
      <w:r>
        <w:t xml:space="preserve">от  </w:t>
      </w:r>
      <w:r>
        <w:rPr>
          <w:spacing w:val="1"/>
        </w:rPr>
        <w:t xml:space="preserve"> </w:t>
      </w:r>
      <w:r>
        <w:t xml:space="preserve">османского  </w:t>
      </w:r>
      <w:r>
        <w:rPr>
          <w:spacing w:val="1"/>
        </w:rPr>
        <w:t xml:space="preserve"> </w:t>
      </w:r>
      <w:r>
        <w:t xml:space="preserve">господства.  </w:t>
      </w:r>
      <w:r>
        <w:rPr>
          <w:spacing w:val="1"/>
        </w:rPr>
        <w:t xml:space="preserve"> </w:t>
      </w:r>
      <w:r>
        <w:t xml:space="preserve">Русско-турецкая  </w:t>
      </w:r>
      <w:r>
        <w:rPr>
          <w:spacing w:val="1"/>
        </w:rPr>
        <w:t xml:space="preserve"> </w:t>
      </w:r>
      <w:r>
        <w:t>война</w:t>
      </w:r>
      <w:r>
        <w:rPr>
          <w:spacing w:val="1"/>
        </w:rPr>
        <w:t xml:space="preserve"> </w:t>
      </w:r>
      <w:r>
        <w:t>1877-1878</w:t>
      </w:r>
      <w:r>
        <w:rPr>
          <w:spacing w:val="1"/>
        </w:rPr>
        <w:t xml:space="preserve"> </w:t>
      </w:r>
      <w:r>
        <w:t>гг.,</w:t>
      </w:r>
      <w:r>
        <w:rPr>
          <w:spacing w:val="4"/>
        </w:rPr>
        <w:t xml:space="preserve"> </w:t>
      </w:r>
      <w:r>
        <w:t>её</w:t>
      </w:r>
      <w:r>
        <w:rPr>
          <w:spacing w:val="-4"/>
        </w:rPr>
        <w:t xml:space="preserve"> </w:t>
      </w:r>
      <w:r>
        <w:t>итоги.</w:t>
      </w:r>
    </w:p>
    <w:p w:rsidR="00380890" w:rsidRDefault="00436D53">
      <w:pPr>
        <w:pStyle w:val="a3"/>
        <w:ind w:right="154"/>
      </w:pPr>
      <w:r>
        <w:t>Соединённые</w:t>
      </w:r>
      <w:r>
        <w:rPr>
          <w:spacing w:val="1"/>
        </w:rPr>
        <w:t xml:space="preserve"> </w:t>
      </w:r>
      <w:r>
        <w:t>Штаты</w:t>
      </w:r>
      <w:r>
        <w:rPr>
          <w:spacing w:val="1"/>
        </w:rPr>
        <w:t xml:space="preserve"> </w:t>
      </w:r>
      <w:r>
        <w:t>Америки.</w:t>
      </w:r>
      <w:r>
        <w:rPr>
          <w:spacing w:val="1"/>
        </w:rPr>
        <w:t xml:space="preserve"> </w:t>
      </w:r>
      <w:r>
        <w:t>Север</w:t>
      </w:r>
      <w:r>
        <w:rPr>
          <w:spacing w:val="1"/>
        </w:rPr>
        <w:t xml:space="preserve"> </w:t>
      </w:r>
      <w:r>
        <w:t>и</w:t>
      </w:r>
      <w:r>
        <w:rPr>
          <w:spacing w:val="1"/>
        </w:rPr>
        <w:t xml:space="preserve"> </w:t>
      </w:r>
      <w:r>
        <w:t>Юг:</w:t>
      </w:r>
      <w:r>
        <w:rPr>
          <w:spacing w:val="1"/>
        </w:rPr>
        <w:t xml:space="preserve"> </w:t>
      </w:r>
      <w:r>
        <w:t>экономика,</w:t>
      </w:r>
      <w:r>
        <w:rPr>
          <w:spacing w:val="1"/>
        </w:rPr>
        <w:t xml:space="preserve"> </w:t>
      </w:r>
      <w:r>
        <w:t>социальные</w:t>
      </w:r>
      <w:r>
        <w:rPr>
          <w:spacing w:val="1"/>
        </w:rPr>
        <w:t xml:space="preserve"> </w:t>
      </w:r>
      <w:r>
        <w:t>отношения,</w:t>
      </w:r>
      <w:r>
        <w:rPr>
          <w:spacing w:val="60"/>
        </w:rPr>
        <w:t xml:space="preserve"> </w:t>
      </w:r>
      <w:r>
        <w:t>политическая</w:t>
      </w:r>
      <w:r>
        <w:rPr>
          <w:spacing w:val="1"/>
        </w:rPr>
        <w:t xml:space="preserve"> </w:t>
      </w:r>
      <w:r>
        <w:t>жизнь.</w:t>
      </w:r>
      <w:r>
        <w:rPr>
          <w:spacing w:val="1"/>
        </w:rPr>
        <w:t xml:space="preserve"> </w:t>
      </w:r>
      <w:r>
        <w:t>Проблема</w:t>
      </w:r>
      <w:r>
        <w:rPr>
          <w:spacing w:val="1"/>
        </w:rPr>
        <w:t xml:space="preserve"> </w:t>
      </w:r>
      <w:r>
        <w:t>рабства;</w:t>
      </w:r>
      <w:r>
        <w:rPr>
          <w:spacing w:val="1"/>
        </w:rPr>
        <w:t xml:space="preserve"> </w:t>
      </w:r>
      <w:r>
        <w:t>аболиционизм.</w:t>
      </w:r>
      <w:r>
        <w:rPr>
          <w:spacing w:val="1"/>
        </w:rPr>
        <w:t xml:space="preserve"> </w:t>
      </w:r>
      <w:r>
        <w:t>Гражданская</w:t>
      </w:r>
      <w:r>
        <w:rPr>
          <w:spacing w:val="1"/>
        </w:rPr>
        <w:t xml:space="preserve"> </w:t>
      </w:r>
      <w:r>
        <w:t>война</w:t>
      </w:r>
      <w:r>
        <w:rPr>
          <w:spacing w:val="1"/>
        </w:rPr>
        <w:t xml:space="preserve"> </w:t>
      </w:r>
      <w:r>
        <w:t>(1861-1865):</w:t>
      </w:r>
      <w:r>
        <w:rPr>
          <w:spacing w:val="1"/>
        </w:rPr>
        <w:t xml:space="preserve"> </w:t>
      </w:r>
      <w:r>
        <w:t>причины,</w:t>
      </w:r>
      <w:r>
        <w:rPr>
          <w:spacing w:val="1"/>
        </w:rPr>
        <w:t xml:space="preserve"> </w:t>
      </w:r>
      <w:r>
        <w:t>участники,</w:t>
      </w:r>
      <w:r>
        <w:rPr>
          <w:spacing w:val="1"/>
        </w:rPr>
        <w:t xml:space="preserve"> </w:t>
      </w:r>
      <w:r>
        <w:t>итоги.</w:t>
      </w:r>
      <w:r>
        <w:rPr>
          <w:spacing w:val="3"/>
        </w:rPr>
        <w:t xml:space="preserve"> </w:t>
      </w:r>
      <w:r>
        <w:t>А.</w:t>
      </w:r>
      <w:r>
        <w:rPr>
          <w:spacing w:val="3"/>
        </w:rPr>
        <w:t xml:space="preserve"> </w:t>
      </w:r>
      <w:r>
        <w:t>Линкольн.</w:t>
      </w:r>
      <w:r>
        <w:rPr>
          <w:spacing w:val="-2"/>
        </w:rPr>
        <w:t xml:space="preserve"> </w:t>
      </w:r>
      <w:r>
        <w:t>Восстановление Юга.</w:t>
      </w:r>
      <w:r>
        <w:rPr>
          <w:spacing w:val="4"/>
        </w:rPr>
        <w:t xml:space="preserve"> </w:t>
      </w:r>
      <w:r>
        <w:t>Промышленный</w:t>
      </w:r>
      <w:r>
        <w:rPr>
          <w:spacing w:val="-3"/>
        </w:rPr>
        <w:t xml:space="preserve"> </w:t>
      </w:r>
      <w:r>
        <w:t>рост</w:t>
      </w:r>
      <w:r>
        <w:rPr>
          <w:spacing w:val="-3"/>
        </w:rPr>
        <w:t xml:space="preserve"> </w:t>
      </w:r>
      <w:r>
        <w:t>в</w:t>
      </w:r>
      <w:r>
        <w:rPr>
          <w:spacing w:val="2"/>
        </w:rPr>
        <w:t xml:space="preserve"> </w:t>
      </w:r>
      <w:r>
        <w:t>конце</w:t>
      </w:r>
      <w:r>
        <w:rPr>
          <w:spacing w:val="6"/>
        </w:rPr>
        <w:t xml:space="preserve"> </w:t>
      </w:r>
      <w:r>
        <w:t>XIX</w:t>
      </w:r>
      <w:r>
        <w:rPr>
          <w:spacing w:val="-3"/>
        </w:rPr>
        <w:t xml:space="preserve"> </w:t>
      </w:r>
      <w:r>
        <w:t>в.</w:t>
      </w:r>
    </w:p>
    <w:p w:rsidR="00380890" w:rsidRDefault="00436D53">
      <w:pPr>
        <w:pStyle w:val="a3"/>
        <w:tabs>
          <w:tab w:val="left" w:pos="2549"/>
          <w:tab w:val="left" w:pos="3462"/>
          <w:tab w:val="left" w:pos="6804"/>
          <w:tab w:val="left" w:pos="8488"/>
          <w:tab w:val="left" w:pos="9837"/>
        </w:tabs>
        <w:spacing w:before="3" w:line="237" w:lineRule="auto"/>
        <w:ind w:right="155"/>
      </w:pPr>
      <w:r>
        <w:t>Экономическое</w:t>
      </w:r>
      <w:r>
        <w:tab/>
        <w:t>и</w:t>
      </w:r>
      <w:r>
        <w:tab/>
        <w:t>социально-политическое</w:t>
      </w:r>
      <w:r>
        <w:tab/>
        <w:t>развитие</w:t>
      </w:r>
      <w:r>
        <w:tab/>
        <w:t>стран</w:t>
      </w:r>
      <w:r>
        <w:tab/>
      </w:r>
      <w:r>
        <w:rPr>
          <w:spacing w:val="-1"/>
        </w:rPr>
        <w:t>Европы</w:t>
      </w:r>
      <w:r>
        <w:rPr>
          <w:spacing w:val="-58"/>
        </w:rPr>
        <w:t xml:space="preserve"> </w:t>
      </w:r>
      <w:r>
        <w:t>и</w:t>
      </w:r>
      <w:r>
        <w:rPr>
          <w:spacing w:val="2"/>
        </w:rPr>
        <w:t xml:space="preserve"> </w:t>
      </w:r>
      <w:r>
        <w:t>США</w:t>
      </w:r>
      <w:r>
        <w:rPr>
          <w:spacing w:val="-4"/>
        </w:rPr>
        <w:t xml:space="preserve"> </w:t>
      </w:r>
      <w:r>
        <w:t>в</w:t>
      </w:r>
      <w:r>
        <w:rPr>
          <w:spacing w:val="3"/>
        </w:rPr>
        <w:t xml:space="preserve"> </w:t>
      </w:r>
      <w:r>
        <w:t>конце</w:t>
      </w:r>
      <w:r>
        <w:rPr>
          <w:spacing w:val="-1"/>
        </w:rPr>
        <w:t xml:space="preserve"> </w:t>
      </w:r>
      <w:r>
        <w:t>XIX</w:t>
      </w:r>
      <w:r>
        <w:rPr>
          <w:spacing w:val="2"/>
        </w:rPr>
        <w:t xml:space="preserve"> </w:t>
      </w:r>
      <w:r>
        <w:t>‒</w:t>
      </w:r>
      <w:r>
        <w:rPr>
          <w:spacing w:val="-3"/>
        </w:rPr>
        <w:t xml:space="preserve"> </w:t>
      </w:r>
      <w:r>
        <w:t>начале</w:t>
      </w:r>
      <w:r>
        <w:rPr>
          <w:spacing w:val="1"/>
        </w:rPr>
        <w:t xml:space="preserve"> </w:t>
      </w:r>
      <w:r>
        <w:t>ХХ</w:t>
      </w:r>
      <w:r>
        <w:rPr>
          <w:spacing w:val="-4"/>
        </w:rPr>
        <w:t xml:space="preserve"> </w:t>
      </w:r>
      <w:r>
        <w:t>в.</w:t>
      </w:r>
    </w:p>
    <w:p w:rsidR="00380890" w:rsidRDefault="00436D53">
      <w:pPr>
        <w:pStyle w:val="a3"/>
        <w:tabs>
          <w:tab w:val="left" w:pos="3902"/>
          <w:tab w:val="left" w:pos="6762"/>
          <w:tab w:val="left" w:pos="9713"/>
        </w:tabs>
        <w:spacing w:before="3"/>
        <w:ind w:right="154"/>
      </w:pPr>
      <w:r>
        <w:t>Завершение</w:t>
      </w:r>
      <w:r>
        <w:rPr>
          <w:spacing w:val="1"/>
        </w:rPr>
        <w:t xml:space="preserve"> </w:t>
      </w:r>
      <w:r>
        <w:t>промышленного</w:t>
      </w:r>
      <w:r>
        <w:rPr>
          <w:spacing w:val="1"/>
        </w:rPr>
        <w:t xml:space="preserve"> </w:t>
      </w:r>
      <w:r>
        <w:t>переворота.</w:t>
      </w:r>
      <w:r>
        <w:rPr>
          <w:spacing w:val="1"/>
        </w:rPr>
        <w:t xml:space="preserve"> </w:t>
      </w:r>
      <w:r>
        <w:t>Вторая</w:t>
      </w:r>
      <w:r>
        <w:rPr>
          <w:spacing w:val="1"/>
        </w:rPr>
        <w:t xml:space="preserve"> </w:t>
      </w:r>
      <w:r>
        <w:t>промышленная</w:t>
      </w:r>
      <w:r>
        <w:rPr>
          <w:spacing w:val="1"/>
        </w:rPr>
        <w:t xml:space="preserve"> </w:t>
      </w:r>
      <w:r>
        <w:t>революция.</w:t>
      </w:r>
      <w:r>
        <w:rPr>
          <w:spacing w:val="1"/>
        </w:rPr>
        <w:t xml:space="preserve"> </w:t>
      </w:r>
      <w:r>
        <w:t>Индустриализация.</w:t>
      </w:r>
      <w:r>
        <w:rPr>
          <w:spacing w:val="1"/>
        </w:rPr>
        <w:t xml:space="preserve"> </w:t>
      </w:r>
      <w:r>
        <w:t>Монополистический</w:t>
      </w:r>
      <w:r>
        <w:tab/>
        <w:t>капитализм.</w:t>
      </w:r>
      <w:r>
        <w:tab/>
        <w:t>Технический</w:t>
      </w:r>
      <w:r>
        <w:tab/>
        <w:t>прогресс</w:t>
      </w:r>
      <w:r>
        <w:rPr>
          <w:spacing w:val="-58"/>
        </w:rPr>
        <w:t xml:space="preserve"> </w:t>
      </w:r>
      <w:r>
        <w:t>в промышленности и сельском хозяйстве. Развитие транспорта и средств связи. Миграция из Старого</w:t>
      </w:r>
      <w:r>
        <w:rPr>
          <w:spacing w:val="-57"/>
        </w:rPr>
        <w:t xml:space="preserve"> </w:t>
      </w:r>
      <w:r>
        <w:t>в</w:t>
      </w:r>
      <w:r>
        <w:rPr>
          <w:spacing w:val="1"/>
        </w:rPr>
        <w:t xml:space="preserve"> </w:t>
      </w:r>
      <w:r>
        <w:t>Новый</w:t>
      </w:r>
      <w:r>
        <w:rPr>
          <w:spacing w:val="1"/>
        </w:rPr>
        <w:t xml:space="preserve"> </w:t>
      </w:r>
      <w:r>
        <w:t>Свет.</w:t>
      </w:r>
      <w:r>
        <w:rPr>
          <w:spacing w:val="1"/>
        </w:rPr>
        <w:t xml:space="preserve"> </w:t>
      </w:r>
      <w:r>
        <w:t>Положение</w:t>
      </w:r>
      <w:r>
        <w:rPr>
          <w:spacing w:val="1"/>
        </w:rPr>
        <w:t xml:space="preserve"> </w:t>
      </w:r>
      <w:r>
        <w:t>основных</w:t>
      </w:r>
      <w:r>
        <w:rPr>
          <w:spacing w:val="1"/>
        </w:rPr>
        <w:t xml:space="preserve"> </w:t>
      </w:r>
      <w:r>
        <w:t>социальных</w:t>
      </w:r>
      <w:r>
        <w:rPr>
          <w:spacing w:val="1"/>
        </w:rPr>
        <w:t xml:space="preserve"> </w:t>
      </w:r>
      <w:r>
        <w:t>групп.</w:t>
      </w:r>
      <w:r>
        <w:rPr>
          <w:spacing w:val="1"/>
        </w:rPr>
        <w:t xml:space="preserve"> </w:t>
      </w:r>
      <w:r>
        <w:t>Рабочее</w:t>
      </w:r>
      <w:r>
        <w:rPr>
          <w:spacing w:val="1"/>
        </w:rPr>
        <w:t xml:space="preserve"> </w:t>
      </w:r>
      <w:r>
        <w:t>движение</w:t>
      </w:r>
      <w:r>
        <w:rPr>
          <w:spacing w:val="1"/>
        </w:rPr>
        <w:t xml:space="preserve"> </w:t>
      </w:r>
      <w:r>
        <w:t>и</w:t>
      </w:r>
      <w:r>
        <w:rPr>
          <w:spacing w:val="1"/>
        </w:rPr>
        <w:t xml:space="preserve"> </w:t>
      </w:r>
      <w:r>
        <w:t>профсоюзы.</w:t>
      </w:r>
      <w:r>
        <w:rPr>
          <w:spacing w:val="1"/>
        </w:rPr>
        <w:t xml:space="preserve"> </w:t>
      </w:r>
      <w:r>
        <w:t>Образование</w:t>
      </w:r>
      <w:r>
        <w:rPr>
          <w:spacing w:val="-5"/>
        </w:rPr>
        <w:t xml:space="preserve"> </w:t>
      </w:r>
      <w:r>
        <w:t>социалистических</w:t>
      </w:r>
      <w:r>
        <w:rPr>
          <w:spacing w:val="-3"/>
        </w:rPr>
        <w:t xml:space="preserve"> </w:t>
      </w:r>
      <w:r>
        <w:t>партий.</w:t>
      </w:r>
    </w:p>
    <w:p w:rsidR="00380890" w:rsidRDefault="00436D53">
      <w:pPr>
        <w:pStyle w:val="a3"/>
        <w:spacing w:line="274" w:lineRule="exact"/>
      </w:pPr>
      <w:r>
        <w:t>Страны Латинской</w:t>
      </w:r>
      <w:r>
        <w:rPr>
          <w:spacing w:val="-5"/>
        </w:rPr>
        <w:t xml:space="preserve"> </w:t>
      </w:r>
      <w:r>
        <w:t>Америки</w:t>
      </w:r>
      <w:r>
        <w:rPr>
          <w:spacing w:val="1"/>
        </w:rPr>
        <w:t xml:space="preserve"> </w:t>
      </w:r>
      <w:r>
        <w:t>в</w:t>
      </w:r>
      <w:r>
        <w:rPr>
          <w:spacing w:val="4"/>
        </w:rPr>
        <w:t xml:space="preserve"> </w:t>
      </w:r>
      <w:r>
        <w:t>XIX</w:t>
      </w:r>
      <w:r>
        <w:rPr>
          <w:spacing w:val="-1"/>
        </w:rPr>
        <w:t xml:space="preserve"> </w:t>
      </w:r>
      <w:r>
        <w:t>‒</w:t>
      </w:r>
      <w:r>
        <w:rPr>
          <w:spacing w:val="-5"/>
        </w:rPr>
        <w:t xml:space="preserve"> </w:t>
      </w:r>
      <w:r>
        <w:t>начале</w:t>
      </w:r>
      <w:r>
        <w:rPr>
          <w:spacing w:val="-2"/>
        </w:rPr>
        <w:t xml:space="preserve"> </w:t>
      </w:r>
      <w:r>
        <w:t>ХХ</w:t>
      </w:r>
      <w:r>
        <w:rPr>
          <w:spacing w:val="-1"/>
        </w:rPr>
        <w:t xml:space="preserve"> </w:t>
      </w:r>
      <w:r>
        <w:t>в.</w:t>
      </w:r>
    </w:p>
    <w:p w:rsidR="00380890" w:rsidRDefault="00436D53">
      <w:pPr>
        <w:pStyle w:val="a3"/>
        <w:tabs>
          <w:tab w:val="left" w:pos="2363"/>
          <w:tab w:val="left" w:pos="4532"/>
          <w:tab w:val="left" w:pos="7080"/>
          <w:tab w:val="left" w:pos="9216"/>
        </w:tabs>
        <w:spacing w:before="3"/>
        <w:ind w:right="158"/>
      </w:pPr>
      <w:r>
        <w:t>Политика метрополий в латиноамериканских владениях. Колониальное общество. Освободительная</w:t>
      </w:r>
      <w:r>
        <w:rPr>
          <w:spacing w:val="1"/>
        </w:rPr>
        <w:t xml:space="preserve"> </w:t>
      </w:r>
      <w:r>
        <w:t>борьба:</w:t>
      </w:r>
      <w:r>
        <w:tab/>
        <w:t>задачи,</w:t>
      </w:r>
      <w:r>
        <w:tab/>
        <w:t>участники,</w:t>
      </w:r>
      <w:r>
        <w:tab/>
        <w:t>формы</w:t>
      </w:r>
      <w:r>
        <w:tab/>
        <w:t>выступлений.</w:t>
      </w:r>
      <w:r>
        <w:rPr>
          <w:spacing w:val="-58"/>
        </w:rPr>
        <w:t xml:space="preserve"> </w:t>
      </w:r>
      <w:r>
        <w:t>Ф.Д. Туссен-Лувертюр, С. Боливар. Провозглашение независимых государств. Влияние США на</w:t>
      </w:r>
      <w:r>
        <w:rPr>
          <w:spacing w:val="1"/>
        </w:rPr>
        <w:t xml:space="preserve"> </w:t>
      </w:r>
      <w:r>
        <w:t>страны</w:t>
      </w:r>
      <w:r>
        <w:rPr>
          <w:spacing w:val="1"/>
        </w:rPr>
        <w:t xml:space="preserve"> </w:t>
      </w:r>
      <w:r>
        <w:t>Латинской</w:t>
      </w:r>
      <w:r>
        <w:rPr>
          <w:spacing w:val="1"/>
        </w:rPr>
        <w:t xml:space="preserve"> </w:t>
      </w:r>
      <w:r>
        <w:t>Америки.</w:t>
      </w:r>
      <w:r>
        <w:rPr>
          <w:spacing w:val="1"/>
        </w:rPr>
        <w:t xml:space="preserve"> </w:t>
      </w:r>
      <w:r>
        <w:t>Традиционные</w:t>
      </w:r>
      <w:r>
        <w:rPr>
          <w:spacing w:val="1"/>
        </w:rPr>
        <w:t xml:space="preserve"> </w:t>
      </w:r>
      <w:r>
        <w:t>отношения;</w:t>
      </w:r>
      <w:r>
        <w:rPr>
          <w:spacing w:val="1"/>
        </w:rPr>
        <w:t xml:space="preserve"> </w:t>
      </w:r>
      <w:r>
        <w:t>латифундизм.</w:t>
      </w:r>
      <w:r>
        <w:rPr>
          <w:spacing w:val="1"/>
        </w:rPr>
        <w:t xml:space="preserve"> </w:t>
      </w:r>
      <w:r>
        <w:t>Проблемы</w:t>
      </w:r>
      <w:r>
        <w:rPr>
          <w:spacing w:val="1"/>
        </w:rPr>
        <w:t xml:space="preserve"> </w:t>
      </w:r>
      <w:r>
        <w:t>модернизации.</w:t>
      </w:r>
      <w:r>
        <w:rPr>
          <w:spacing w:val="1"/>
        </w:rPr>
        <w:t xml:space="preserve"> </w:t>
      </w:r>
      <w:r>
        <w:t>Мексиканская</w:t>
      </w:r>
      <w:r>
        <w:rPr>
          <w:spacing w:val="1"/>
        </w:rPr>
        <w:t xml:space="preserve"> </w:t>
      </w:r>
      <w:r>
        <w:t>революция</w:t>
      </w:r>
      <w:r>
        <w:rPr>
          <w:spacing w:val="-3"/>
        </w:rPr>
        <w:t xml:space="preserve"> </w:t>
      </w:r>
      <w:r>
        <w:t>1910-1917</w:t>
      </w:r>
      <w:r>
        <w:rPr>
          <w:spacing w:val="-4"/>
        </w:rPr>
        <w:t xml:space="preserve"> </w:t>
      </w:r>
      <w:r>
        <w:t>гг.:</w:t>
      </w:r>
      <w:r>
        <w:rPr>
          <w:spacing w:val="-3"/>
        </w:rPr>
        <w:t xml:space="preserve"> </w:t>
      </w:r>
      <w:r>
        <w:t>участники,</w:t>
      </w:r>
      <w:r>
        <w:rPr>
          <w:spacing w:val="4"/>
        </w:rPr>
        <w:t xml:space="preserve"> </w:t>
      </w:r>
      <w:r>
        <w:t>итоги,</w:t>
      </w:r>
      <w:r>
        <w:rPr>
          <w:spacing w:val="-2"/>
        </w:rPr>
        <w:t xml:space="preserve"> </w:t>
      </w:r>
      <w:r>
        <w:t>значение.</w:t>
      </w:r>
    </w:p>
    <w:p w:rsidR="00380890" w:rsidRDefault="00436D53">
      <w:pPr>
        <w:pStyle w:val="a3"/>
        <w:spacing w:line="274" w:lineRule="exact"/>
      </w:pPr>
      <w:r>
        <w:t>Страны</w:t>
      </w:r>
      <w:r>
        <w:rPr>
          <w:spacing w:val="1"/>
        </w:rPr>
        <w:t xml:space="preserve"> </w:t>
      </w:r>
      <w:r>
        <w:t>Азии</w:t>
      </w:r>
      <w:r>
        <w:rPr>
          <w:spacing w:val="2"/>
        </w:rPr>
        <w:t xml:space="preserve"> </w:t>
      </w:r>
      <w:r>
        <w:t>в</w:t>
      </w:r>
      <w:r>
        <w:rPr>
          <w:spacing w:val="-2"/>
        </w:rPr>
        <w:t xml:space="preserve"> </w:t>
      </w:r>
      <w:r>
        <w:t>ХIХ ‒</w:t>
      </w:r>
      <w:r>
        <w:rPr>
          <w:spacing w:val="-4"/>
        </w:rPr>
        <w:t xml:space="preserve"> </w:t>
      </w:r>
      <w:r>
        <w:t>начале ХХ</w:t>
      </w:r>
      <w:r>
        <w:rPr>
          <w:spacing w:val="-5"/>
        </w:rPr>
        <w:t xml:space="preserve"> </w:t>
      </w:r>
      <w:r>
        <w:t>в.</w:t>
      </w:r>
    </w:p>
    <w:p w:rsidR="00380890" w:rsidRDefault="00436D53">
      <w:pPr>
        <w:pStyle w:val="a3"/>
        <w:tabs>
          <w:tab w:val="left" w:pos="2934"/>
          <w:tab w:val="left" w:pos="5828"/>
          <w:tab w:val="left" w:pos="9121"/>
        </w:tabs>
        <w:spacing w:before="3"/>
        <w:ind w:right="155"/>
      </w:pPr>
      <w:r>
        <w:t>Япония.</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сегуната</w:t>
      </w:r>
      <w:r>
        <w:rPr>
          <w:spacing w:val="1"/>
        </w:rPr>
        <w:t xml:space="preserve"> </w:t>
      </w:r>
      <w:r>
        <w:t>Токугава.</w:t>
      </w:r>
      <w:r>
        <w:rPr>
          <w:spacing w:val="1"/>
        </w:rPr>
        <w:t xml:space="preserve"> </w:t>
      </w:r>
      <w:r>
        <w:t>«Открытие</w:t>
      </w:r>
      <w:r>
        <w:rPr>
          <w:spacing w:val="1"/>
        </w:rPr>
        <w:t xml:space="preserve"> </w:t>
      </w:r>
      <w:r>
        <w:t>Японии».</w:t>
      </w:r>
      <w:r>
        <w:rPr>
          <w:spacing w:val="1"/>
        </w:rPr>
        <w:t xml:space="preserve"> </w:t>
      </w:r>
      <w:r>
        <w:t>Реставрация</w:t>
      </w:r>
      <w:r>
        <w:rPr>
          <w:spacing w:val="1"/>
        </w:rPr>
        <w:t xml:space="preserve"> </w:t>
      </w:r>
      <w:r>
        <w:t>Мэйдзи.</w:t>
      </w:r>
      <w:r>
        <w:tab/>
        <w:t>Введение</w:t>
      </w:r>
      <w:r>
        <w:tab/>
        <w:t>конституции.</w:t>
      </w:r>
      <w:r>
        <w:tab/>
      </w:r>
      <w:r>
        <w:rPr>
          <w:spacing w:val="-1"/>
        </w:rPr>
        <w:t>Модернизация</w:t>
      </w:r>
      <w:r>
        <w:rPr>
          <w:spacing w:val="-58"/>
        </w:rPr>
        <w:t xml:space="preserve"> </w:t>
      </w:r>
      <w:r>
        <w:t>в</w:t>
      </w:r>
      <w:r>
        <w:rPr>
          <w:spacing w:val="2"/>
        </w:rPr>
        <w:t xml:space="preserve"> </w:t>
      </w:r>
      <w:r>
        <w:t>экономике</w:t>
      </w:r>
      <w:r>
        <w:rPr>
          <w:spacing w:val="1"/>
        </w:rPr>
        <w:t xml:space="preserve"> </w:t>
      </w:r>
      <w:r>
        <w:t>и</w:t>
      </w:r>
      <w:r>
        <w:rPr>
          <w:spacing w:val="-3"/>
        </w:rPr>
        <w:t xml:space="preserve"> </w:t>
      </w:r>
      <w:r>
        <w:t>социальных</w:t>
      </w:r>
      <w:r>
        <w:rPr>
          <w:spacing w:val="-3"/>
        </w:rPr>
        <w:t xml:space="preserve"> </w:t>
      </w:r>
      <w:r>
        <w:t>отношениях.</w:t>
      </w:r>
      <w:r>
        <w:rPr>
          <w:spacing w:val="3"/>
        </w:rPr>
        <w:t xml:space="preserve"> </w:t>
      </w:r>
      <w:r>
        <w:t>Переход к</w:t>
      </w:r>
      <w:r>
        <w:rPr>
          <w:spacing w:val="-5"/>
        </w:rPr>
        <w:t xml:space="preserve"> </w:t>
      </w:r>
      <w:r>
        <w:t>политике</w:t>
      </w:r>
      <w:r>
        <w:rPr>
          <w:spacing w:val="-4"/>
        </w:rPr>
        <w:t xml:space="preserve"> </w:t>
      </w:r>
      <w:r>
        <w:t>завоеваний.</w:t>
      </w:r>
    </w:p>
    <w:p w:rsidR="00380890" w:rsidRDefault="00436D53">
      <w:pPr>
        <w:pStyle w:val="a3"/>
        <w:spacing w:line="274" w:lineRule="exact"/>
      </w:pPr>
      <w:r>
        <w:t>Китай.</w:t>
      </w:r>
      <w:r>
        <w:rPr>
          <w:spacing w:val="26"/>
        </w:rPr>
        <w:t xml:space="preserve"> </w:t>
      </w:r>
      <w:r>
        <w:t>Империя</w:t>
      </w:r>
      <w:r>
        <w:rPr>
          <w:spacing w:val="78"/>
        </w:rPr>
        <w:t xml:space="preserve"> </w:t>
      </w:r>
      <w:r>
        <w:t>Цин.</w:t>
      </w:r>
      <w:r>
        <w:rPr>
          <w:spacing w:val="84"/>
        </w:rPr>
        <w:t xml:space="preserve"> </w:t>
      </w:r>
      <w:r>
        <w:t>«Опиумные</w:t>
      </w:r>
      <w:r>
        <w:rPr>
          <w:spacing w:val="82"/>
        </w:rPr>
        <w:t xml:space="preserve"> </w:t>
      </w:r>
      <w:r>
        <w:t>войны».</w:t>
      </w:r>
      <w:r>
        <w:rPr>
          <w:spacing w:val="80"/>
        </w:rPr>
        <w:t xml:space="preserve"> </w:t>
      </w:r>
      <w:r>
        <w:t>Восстание</w:t>
      </w:r>
      <w:r>
        <w:rPr>
          <w:spacing w:val="82"/>
        </w:rPr>
        <w:t xml:space="preserve"> </w:t>
      </w:r>
      <w:r>
        <w:t>тайпинов.</w:t>
      </w:r>
      <w:r>
        <w:rPr>
          <w:spacing w:val="81"/>
        </w:rPr>
        <w:t xml:space="preserve"> </w:t>
      </w:r>
      <w:r>
        <w:t>«Открытие»</w:t>
      </w:r>
      <w:r>
        <w:rPr>
          <w:spacing w:val="78"/>
        </w:rPr>
        <w:t xml:space="preserve"> </w:t>
      </w:r>
      <w:r>
        <w:t>Китая.</w:t>
      </w:r>
      <w:r>
        <w:rPr>
          <w:spacing w:val="85"/>
        </w:rPr>
        <w:t xml:space="preserve"> </w:t>
      </w:r>
      <w:r>
        <w:t>Политика</w:t>
      </w:r>
    </w:p>
    <w:p w:rsidR="00380890" w:rsidRDefault="00436D53">
      <w:pPr>
        <w:pStyle w:val="a3"/>
        <w:tabs>
          <w:tab w:val="left" w:pos="3619"/>
          <w:tab w:val="left" w:pos="6412"/>
          <w:tab w:val="left" w:pos="9483"/>
        </w:tabs>
        <w:spacing w:before="4" w:line="237" w:lineRule="auto"/>
        <w:ind w:right="156"/>
      </w:pPr>
      <w:r>
        <w:t>«самоусиления».</w:t>
      </w:r>
      <w:r>
        <w:tab/>
        <w:t>Восстание</w:t>
      </w:r>
      <w:r>
        <w:tab/>
        <w:t>«ихэтуаней».</w:t>
      </w:r>
      <w:r>
        <w:tab/>
        <w:t>Революция</w:t>
      </w:r>
      <w:r>
        <w:rPr>
          <w:spacing w:val="-58"/>
        </w:rPr>
        <w:t xml:space="preserve"> </w:t>
      </w:r>
      <w:r>
        <w:t>1911-1913</w:t>
      </w:r>
      <w:r>
        <w:rPr>
          <w:spacing w:val="1"/>
        </w:rPr>
        <w:t xml:space="preserve"> </w:t>
      </w:r>
      <w:r>
        <w:t>гг.</w:t>
      </w:r>
      <w:r>
        <w:rPr>
          <w:spacing w:val="-1"/>
        </w:rPr>
        <w:t xml:space="preserve"> </w:t>
      </w:r>
      <w:r>
        <w:t>Сунь</w:t>
      </w:r>
      <w:r>
        <w:rPr>
          <w:spacing w:val="2"/>
        </w:rPr>
        <w:t xml:space="preserve"> </w:t>
      </w:r>
      <w:r>
        <w:t>Ятсен.</w:t>
      </w:r>
    </w:p>
    <w:p w:rsidR="00380890" w:rsidRDefault="00436D53">
      <w:pPr>
        <w:pStyle w:val="a3"/>
        <w:tabs>
          <w:tab w:val="left" w:pos="2953"/>
          <w:tab w:val="left" w:pos="6115"/>
          <w:tab w:val="left" w:pos="9498"/>
        </w:tabs>
        <w:spacing w:before="4"/>
        <w:ind w:right="156"/>
      </w:pPr>
      <w:r>
        <w:t>Османская</w:t>
      </w:r>
      <w:r>
        <w:rPr>
          <w:spacing w:val="1"/>
        </w:rPr>
        <w:t xml:space="preserve"> </w:t>
      </w:r>
      <w:r>
        <w:t>империя.</w:t>
      </w:r>
      <w:r>
        <w:rPr>
          <w:spacing w:val="1"/>
        </w:rPr>
        <w:t xml:space="preserve"> </w:t>
      </w:r>
      <w:r>
        <w:t>Традиционные</w:t>
      </w:r>
      <w:r>
        <w:rPr>
          <w:spacing w:val="1"/>
        </w:rPr>
        <w:t xml:space="preserve"> </w:t>
      </w:r>
      <w:r>
        <w:t>устои</w:t>
      </w:r>
      <w:r>
        <w:rPr>
          <w:spacing w:val="1"/>
        </w:rPr>
        <w:t xml:space="preserve"> </w:t>
      </w:r>
      <w:r>
        <w:t>и</w:t>
      </w:r>
      <w:r>
        <w:rPr>
          <w:spacing w:val="1"/>
        </w:rPr>
        <w:t xml:space="preserve"> </w:t>
      </w:r>
      <w:r>
        <w:t>попытки</w:t>
      </w:r>
      <w:r>
        <w:rPr>
          <w:spacing w:val="1"/>
        </w:rPr>
        <w:t xml:space="preserve"> </w:t>
      </w:r>
      <w:r>
        <w:t>проведения</w:t>
      </w:r>
      <w:r>
        <w:rPr>
          <w:spacing w:val="1"/>
        </w:rPr>
        <w:t xml:space="preserve"> </w:t>
      </w:r>
      <w:r>
        <w:t>реформ.</w:t>
      </w:r>
      <w:r>
        <w:rPr>
          <w:spacing w:val="1"/>
        </w:rPr>
        <w:t xml:space="preserve"> </w:t>
      </w:r>
      <w:r>
        <w:t>Политика</w:t>
      </w:r>
      <w:r>
        <w:rPr>
          <w:spacing w:val="1"/>
        </w:rPr>
        <w:t xml:space="preserve"> </w:t>
      </w:r>
      <w:r>
        <w:t>Танзимата.</w:t>
      </w:r>
      <w:r>
        <w:rPr>
          <w:spacing w:val="1"/>
        </w:rPr>
        <w:t xml:space="preserve"> </w:t>
      </w:r>
      <w:r>
        <w:t>Принятие</w:t>
      </w:r>
      <w:r>
        <w:tab/>
        <w:t>конституции.</w:t>
      </w:r>
      <w:r>
        <w:tab/>
        <w:t>Младотурецкая</w:t>
      </w:r>
      <w:r>
        <w:tab/>
        <w:t>революция</w:t>
      </w:r>
      <w:r>
        <w:rPr>
          <w:spacing w:val="-58"/>
        </w:rPr>
        <w:t xml:space="preserve"> </w:t>
      </w:r>
      <w:r>
        <w:t>1908-1909</w:t>
      </w:r>
      <w:r>
        <w:rPr>
          <w:spacing w:val="2"/>
        </w:rPr>
        <w:t xml:space="preserve"> </w:t>
      </w:r>
      <w:r>
        <w:t>гг.</w:t>
      </w:r>
    </w:p>
    <w:p w:rsidR="00380890" w:rsidRDefault="00436D53">
      <w:pPr>
        <w:pStyle w:val="a3"/>
        <w:spacing w:line="274" w:lineRule="exact"/>
      </w:pPr>
      <w:r>
        <w:t>Революция</w:t>
      </w:r>
      <w:r>
        <w:rPr>
          <w:spacing w:val="-1"/>
        </w:rPr>
        <w:t xml:space="preserve"> </w:t>
      </w:r>
      <w:r>
        <w:t>1905-1911</w:t>
      </w:r>
      <w:r>
        <w:rPr>
          <w:spacing w:val="-5"/>
        </w:rPr>
        <w:t xml:space="preserve"> </w:t>
      </w:r>
      <w:r>
        <w:t>г.</w:t>
      </w:r>
      <w:r>
        <w:rPr>
          <w:spacing w:val="-3"/>
        </w:rPr>
        <w:t xml:space="preserve"> </w:t>
      </w:r>
      <w:r>
        <w:t>в</w:t>
      </w:r>
      <w:r>
        <w:rPr>
          <w:spacing w:val="2"/>
        </w:rPr>
        <w:t xml:space="preserve"> </w:t>
      </w:r>
      <w:r>
        <w:t>Иране.</w:t>
      </w:r>
    </w:p>
    <w:p w:rsidR="00380890" w:rsidRDefault="00436D53">
      <w:pPr>
        <w:pStyle w:val="a3"/>
        <w:spacing w:before="2"/>
        <w:ind w:right="147"/>
      </w:pPr>
      <w:r>
        <w:t>Индия. Колониальный режим. Индийское национальное движение. Восстание сипаев (1857-1859).</w:t>
      </w:r>
      <w:r>
        <w:rPr>
          <w:spacing w:val="1"/>
        </w:rPr>
        <w:t xml:space="preserve"> </w:t>
      </w:r>
      <w:r>
        <w:t>Объявление</w:t>
      </w:r>
      <w:r>
        <w:rPr>
          <w:spacing w:val="1"/>
        </w:rPr>
        <w:t xml:space="preserve"> </w:t>
      </w:r>
      <w:r>
        <w:t>Индии</w:t>
      </w:r>
      <w:r>
        <w:rPr>
          <w:spacing w:val="1"/>
        </w:rPr>
        <w:t xml:space="preserve"> </w:t>
      </w:r>
      <w:r>
        <w:t>владением</w:t>
      </w:r>
      <w:r>
        <w:rPr>
          <w:spacing w:val="1"/>
        </w:rPr>
        <w:t xml:space="preserve"> </w:t>
      </w:r>
      <w:r>
        <w:t>британской</w:t>
      </w:r>
      <w:r>
        <w:rPr>
          <w:spacing w:val="1"/>
        </w:rPr>
        <w:t xml:space="preserve"> </w:t>
      </w:r>
      <w:r>
        <w:t>короны.</w:t>
      </w:r>
      <w:r>
        <w:rPr>
          <w:spacing w:val="1"/>
        </w:rPr>
        <w:t xml:space="preserve"> </w:t>
      </w:r>
      <w:r>
        <w:t>Политическое</w:t>
      </w:r>
      <w:r>
        <w:rPr>
          <w:spacing w:val="1"/>
        </w:rPr>
        <w:t xml:space="preserve"> </w:t>
      </w:r>
      <w:r>
        <w:t>развитие</w:t>
      </w:r>
      <w:r>
        <w:rPr>
          <w:spacing w:val="1"/>
        </w:rPr>
        <w:t xml:space="preserve"> </w:t>
      </w:r>
      <w:r>
        <w:t>Индии</w:t>
      </w:r>
      <w:r>
        <w:rPr>
          <w:spacing w:val="1"/>
        </w:rPr>
        <w:t xml:space="preserve"> </w:t>
      </w:r>
      <w:r>
        <w:t>во</w:t>
      </w:r>
      <w:r>
        <w:rPr>
          <w:spacing w:val="1"/>
        </w:rPr>
        <w:t xml:space="preserve"> </w:t>
      </w:r>
      <w:r>
        <w:t>второй</w:t>
      </w:r>
      <w:r>
        <w:rPr>
          <w:spacing w:val="1"/>
        </w:rPr>
        <w:t xml:space="preserve"> </w:t>
      </w:r>
      <w:r>
        <w:t>половине</w:t>
      </w:r>
      <w:r>
        <w:rPr>
          <w:spacing w:val="-5"/>
        </w:rPr>
        <w:t xml:space="preserve"> </w:t>
      </w:r>
      <w:r>
        <w:t>XIX</w:t>
      </w:r>
      <w:r>
        <w:rPr>
          <w:spacing w:val="-4"/>
        </w:rPr>
        <w:t xml:space="preserve"> </w:t>
      </w:r>
      <w:r>
        <w:t>в.</w:t>
      </w:r>
      <w:r>
        <w:rPr>
          <w:spacing w:val="-2"/>
        </w:rPr>
        <w:t xml:space="preserve"> </w:t>
      </w:r>
      <w:r>
        <w:t>Создание</w:t>
      </w:r>
      <w:r>
        <w:rPr>
          <w:spacing w:val="-5"/>
        </w:rPr>
        <w:t xml:space="preserve"> </w:t>
      </w:r>
      <w:r>
        <w:t>Индийского</w:t>
      </w:r>
      <w:r>
        <w:rPr>
          <w:spacing w:val="1"/>
        </w:rPr>
        <w:t xml:space="preserve"> </w:t>
      </w:r>
      <w:r>
        <w:t>национального</w:t>
      </w:r>
      <w:r>
        <w:rPr>
          <w:spacing w:val="4"/>
        </w:rPr>
        <w:t xml:space="preserve"> </w:t>
      </w:r>
      <w:r>
        <w:t>конгресса.</w:t>
      </w:r>
      <w:r>
        <w:rPr>
          <w:spacing w:val="3"/>
        </w:rPr>
        <w:t xml:space="preserve"> </w:t>
      </w:r>
      <w:r>
        <w:t>Б.</w:t>
      </w:r>
      <w:r>
        <w:rPr>
          <w:spacing w:val="-2"/>
        </w:rPr>
        <w:t xml:space="preserve"> </w:t>
      </w:r>
      <w:r>
        <w:t>Тилак,</w:t>
      </w:r>
      <w:r>
        <w:rPr>
          <w:spacing w:val="-2"/>
        </w:rPr>
        <w:t xml:space="preserve"> </w:t>
      </w:r>
      <w:r>
        <w:t>М.К.</w:t>
      </w:r>
      <w:r>
        <w:rPr>
          <w:spacing w:val="3"/>
        </w:rPr>
        <w:t xml:space="preserve"> </w:t>
      </w:r>
      <w:r>
        <w:t>Ганди.</w:t>
      </w:r>
    </w:p>
    <w:p w:rsidR="00380890" w:rsidRDefault="00436D53">
      <w:pPr>
        <w:pStyle w:val="a3"/>
        <w:spacing w:line="274" w:lineRule="exact"/>
      </w:pPr>
      <w:r>
        <w:t>Народы Африки в</w:t>
      </w:r>
      <w:r>
        <w:rPr>
          <w:spacing w:val="1"/>
        </w:rPr>
        <w:t xml:space="preserve"> </w:t>
      </w:r>
      <w:r>
        <w:t>ХIХ</w:t>
      </w:r>
      <w:r>
        <w:rPr>
          <w:spacing w:val="-2"/>
        </w:rPr>
        <w:t xml:space="preserve"> </w:t>
      </w:r>
      <w:r>
        <w:t>‒</w:t>
      </w:r>
      <w:r>
        <w:rPr>
          <w:spacing w:val="-5"/>
        </w:rPr>
        <w:t xml:space="preserve"> </w:t>
      </w:r>
      <w:r>
        <w:t>начале</w:t>
      </w:r>
      <w:r>
        <w:rPr>
          <w:spacing w:val="-2"/>
        </w:rPr>
        <w:t xml:space="preserve"> </w:t>
      </w:r>
      <w:r>
        <w:t>ХХ</w:t>
      </w:r>
      <w:r>
        <w:rPr>
          <w:spacing w:val="-1"/>
        </w:rPr>
        <w:t xml:space="preserve"> </w:t>
      </w:r>
      <w:r>
        <w:t>в.</w:t>
      </w:r>
    </w:p>
    <w:p w:rsidR="00380890" w:rsidRDefault="00436D53">
      <w:pPr>
        <w:pStyle w:val="a3"/>
        <w:tabs>
          <w:tab w:val="left" w:pos="2190"/>
          <w:tab w:val="left" w:pos="4526"/>
          <w:tab w:val="left" w:pos="6101"/>
          <w:tab w:val="left" w:pos="7468"/>
          <w:tab w:val="left" w:pos="9781"/>
        </w:tabs>
        <w:spacing w:before="2"/>
        <w:ind w:right="157"/>
      </w:pPr>
      <w:r>
        <w:t>Завершение</w:t>
      </w:r>
      <w:r>
        <w:tab/>
        <w:t>колониального</w:t>
      </w:r>
      <w:r>
        <w:tab/>
        <w:t>раздела</w:t>
      </w:r>
      <w:r>
        <w:tab/>
        <w:t>мира.</w:t>
      </w:r>
      <w:r>
        <w:tab/>
        <w:t>Колониальные</w:t>
      </w:r>
      <w:r>
        <w:tab/>
      </w:r>
      <w:r>
        <w:rPr>
          <w:spacing w:val="-1"/>
        </w:rPr>
        <w:t>порядки</w:t>
      </w:r>
      <w:r>
        <w:rPr>
          <w:spacing w:val="-58"/>
        </w:rPr>
        <w:t xml:space="preserve"> </w:t>
      </w:r>
      <w:r>
        <w:t>и традиционные общественные отношения в странах Африки. Выступления против колонизаторов.</w:t>
      </w:r>
      <w:r>
        <w:rPr>
          <w:spacing w:val="1"/>
        </w:rPr>
        <w:t xml:space="preserve"> </w:t>
      </w:r>
      <w:r>
        <w:t>Англо-бурская</w:t>
      </w:r>
      <w:r>
        <w:rPr>
          <w:spacing w:val="1"/>
        </w:rPr>
        <w:t xml:space="preserve"> </w:t>
      </w:r>
      <w:r>
        <w:t>война.</w:t>
      </w:r>
    </w:p>
    <w:p w:rsidR="00380890" w:rsidRDefault="00436D53">
      <w:pPr>
        <w:pStyle w:val="a3"/>
        <w:spacing w:line="274" w:lineRule="exact"/>
      </w:pPr>
      <w:r>
        <w:t>Развитие</w:t>
      </w:r>
      <w:r>
        <w:rPr>
          <w:spacing w:val="-6"/>
        </w:rPr>
        <w:t xml:space="preserve"> </w:t>
      </w:r>
      <w:r>
        <w:t>культуры</w:t>
      </w:r>
      <w:r>
        <w:rPr>
          <w:spacing w:val="3"/>
        </w:rPr>
        <w:t xml:space="preserve"> </w:t>
      </w:r>
      <w:r>
        <w:t>в</w:t>
      </w:r>
      <w:r>
        <w:rPr>
          <w:spacing w:val="2"/>
        </w:rPr>
        <w:t xml:space="preserve"> </w:t>
      </w:r>
      <w:r>
        <w:t>XIX ‒</w:t>
      </w:r>
      <w:r>
        <w:rPr>
          <w:spacing w:val="-5"/>
        </w:rPr>
        <w:t xml:space="preserve"> </w:t>
      </w:r>
      <w:r>
        <w:t>начале</w:t>
      </w:r>
      <w:r>
        <w:rPr>
          <w:spacing w:val="-2"/>
        </w:rPr>
        <w:t xml:space="preserve"> </w:t>
      </w:r>
      <w:r>
        <w:t>ХХ</w:t>
      </w:r>
      <w:r>
        <w:rPr>
          <w:spacing w:val="-1"/>
        </w:rPr>
        <w:t xml:space="preserve"> </w:t>
      </w:r>
      <w:r>
        <w:t>в.</w:t>
      </w:r>
    </w:p>
    <w:p w:rsidR="00380890" w:rsidRDefault="00436D53">
      <w:pPr>
        <w:pStyle w:val="a3"/>
        <w:spacing w:before="3"/>
      </w:pPr>
      <w:r>
        <w:t xml:space="preserve">Научные       </w:t>
      </w:r>
      <w:r>
        <w:rPr>
          <w:spacing w:val="29"/>
        </w:rPr>
        <w:t xml:space="preserve"> </w:t>
      </w:r>
      <w:r>
        <w:t xml:space="preserve">открытия        </w:t>
      </w:r>
      <w:r>
        <w:rPr>
          <w:spacing w:val="27"/>
        </w:rPr>
        <w:t xml:space="preserve"> </w:t>
      </w:r>
      <w:r>
        <w:t xml:space="preserve">и        </w:t>
      </w:r>
      <w:r>
        <w:rPr>
          <w:spacing w:val="24"/>
        </w:rPr>
        <w:t xml:space="preserve"> </w:t>
      </w:r>
      <w:r>
        <w:t xml:space="preserve">технические        </w:t>
      </w:r>
      <w:r>
        <w:rPr>
          <w:spacing w:val="28"/>
        </w:rPr>
        <w:t xml:space="preserve"> </w:t>
      </w:r>
      <w:r>
        <w:t xml:space="preserve">изобретения        </w:t>
      </w:r>
      <w:r>
        <w:rPr>
          <w:spacing w:val="27"/>
        </w:rPr>
        <w:t xml:space="preserve"> </w:t>
      </w:r>
      <w:r>
        <w:t xml:space="preserve">в        </w:t>
      </w:r>
      <w:r>
        <w:rPr>
          <w:spacing w:val="38"/>
        </w:rPr>
        <w:t xml:space="preserve"> </w:t>
      </w:r>
      <w:r>
        <w:t xml:space="preserve">XIX        </w:t>
      </w:r>
      <w:r>
        <w:rPr>
          <w:spacing w:val="23"/>
        </w:rPr>
        <w:t xml:space="preserve"> </w:t>
      </w:r>
      <w:r>
        <w:t xml:space="preserve">‒        </w:t>
      </w:r>
      <w:r>
        <w:rPr>
          <w:spacing w:val="23"/>
        </w:rPr>
        <w:t xml:space="preserve"> </w:t>
      </w:r>
      <w:r>
        <w:t>начале</w:t>
      </w:r>
    </w:p>
    <w:p w:rsidR="00380890" w:rsidRDefault="00380890">
      <w:pPr>
        <w:sectPr w:rsidR="00380890">
          <w:headerReference w:type="default" r:id="rId116"/>
          <w:pgSz w:w="11910" w:h="16840"/>
          <w:pgMar w:top="620" w:right="560" w:bottom="280" w:left="560" w:header="0" w:footer="0" w:gutter="0"/>
          <w:cols w:space="720"/>
        </w:sectPr>
      </w:pPr>
    </w:p>
    <w:p w:rsidR="00380890" w:rsidRDefault="00436D53">
      <w:pPr>
        <w:pStyle w:val="a3"/>
        <w:spacing w:before="76" w:line="237" w:lineRule="auto"/>
        <w:ind w:right="165"/>
      </w:pPr>
      <w:r>
        <w:lastRenderedPageBreak/>
        <w:t>ХХ</w:t>
      </w:r>
      <w:r>
        <w:rPr>
          <w:spacing w:val="1"/>
        </w:rPr>
        <w:t xml:space="preserve"> </w:t>
      </w:r>
      <w:r>
        <w:t>в.</w:t>
      </w:r>
      <w:r>
        <w:rPr>
          <w:spacing w:val="1"/>
        </w:rPr>
        <w:t xml:space="preserve"> </w:t>
      </w:r>
      <w:r>
        <w:t>Революция</w:t>
      </w:r>
      <w:r>
        <w:rPr>
          <w:spacing w:val="1"/>
        </w:rPr>
        <w:t xml:space="preserve"> </w:t>
      </w:r>
      <w:r>
        <w:t>в</w:t>
      </w:r>
      <w:r>
        <w:rPr>
          <w:spacing w:val="1"/>
        </w:rPr>
        <w:t xml:space="preserve"> </w:t>
      </w:r>
      <w:r>
        <w:t>физике.</w:t>
      </w:r>
      <w:r>
        <w:rPr>
          <w:spacing w:val="1"/>
        </w:rPr>
        <w:t xml:space="preserve"> </w:t>
      </w:r>
      <w:r>
        <w:t>Достижения</w:t>
      </w:r>
      <w:r>
        <w:rPr>
          <w:spacing w:val="1"/>
        </w:rPr>
        <w:t xml:space="preserve"> </w:t>
      </w:r>
      <w:r>
        <w:t>естествознания</w:t>
      </w:r>
      <w:r>
        <w:rPr>
          <w:spacing w:val="1"/>
        </w:rPr>
        <w:t xml:space="preserve"> </w:t>
      </w:r>
      <w:r>
        <w:t>и</w:t>
      </w:r>
      <w:r>
        <w:rPr>
          <w:spacing w:val="1"/>
        </w:rPr>
        <w:t xml:space="preserve"> </w:t>
      </w:r>
      <w:r>
        <w:t>медицины.</w:t>
      </w:r>
      <w:r>
        <w:rPr>
          <w:spacing w:val="1"/>
        </w:rPr>
        <w:t xml:space="preserve"> </w:t>
      </w:r>
      <w:r>
        <w:t>Развитие</w:t>
      </w:r>
      <w:r>
        <w:rPr>
          <w:spacing w:val="1"/>
        </w:rPr>
        <w:t xml:space="preserve"> </w:t>
      </w:r>
      <w:r>
        <w:t>философии,</w:t>
      </w:r>
      <w:r>
        <w:rPr>
          <w:spacing w:val="1"/>
        </w:rPr>
        <w:t xml:space="preserve"> </w:t>
      </w:r>
      <w:r>
        <w:t>психологии</w:t>
      </w:r>
      <w:r>
        <w:rPr>
          <w:spacing w:val="-3"/>
        </w:rPr>
        <w:t xml:space="preserve"> </w:t>
      </w:r>
      <w:r>
        <w:t>и</w:t>
      </w:r>
      <w:r>
        <w:rPr>
          <w:spacing w:val="-2"/>
        </w:rPr>
        <w:t xml:space="preserve"> </w:t>
      </w:r>
      <w:r>
        <w:t>социологии.</w:t>
      </w:r>
    </w:p>
    <w:p w:rsidR="00380890" w:rsidRDefault="00436D53">
      <w:pPr>
        <w:pStyle w:val="a3"/>
        <w:tabs>
          <w:tab w:val="left" w:pos="1993"/>
          <w:tab w:val="left" w:pos="3893"/>
          <w:tab w:val="left" w:pos="6787"/>
          <w:tab w:val="left" w:pos="8890"/>
          <w:tab w:val="left" w:pos="10508"/>
        </w:tabs>
        <w:spacing w:before="3"/>
        <w:ind w:right="153"/>
      </w:pPr>
      <w:r>
        <w:t>Распространение образования. Технический прогресс и изменения в условиях труда и повседневной</w:t>
      </w:r>
      <w:r>
        <w:rPr>
          <w:spacing w:val="1"/>
        </w:rPr>
        <w:t xml:space="preserve"> </w:t>
      </w:r>
      <w:r>
        <w:t>жизни</w:t>
      </w:r>
      <w:r>
        <w:tab/>
        <w:t>людей.</w:t>
      </w:r>
      <w:r>
        <w:tab/>
        <w:t>Художественная</w:t>
      </w:r>
      <w:r>
        <w:tab/>
        <w:t>культура</w:t>
      </w:r>
      <w:r>
        <w:tab/>
        <w:t>XIX</w:t>
      </w:r>
      <w:r>
        <w:tab/>
        <w:t>‒</w:t>
      </w:r>
      <w:r>
        <w:rPr>
          <w:spacing w:val="-58"/>
        </w:rPr>
        <w:t xml:space="preserve"> </w:t>
      </w:r>
      <w:r>
        <w:t>начала</w:t>
      </w:r>
      <w:r>
        <w:rPr>
          <w:spacing w:val="1"/>
        </w:rPr>
        <w:t xml:space="preserve"> </w:t>
      </w:r>
      <w:r>
        <w:t>ХХ</w:t>
      </w:r>
      <w:r>
        <w:rPr>
          <w:spacing w:val="1"/>
        </w:rPr>
        <w:t xml:space="preserve"> </w:t>
      </w:r>
      <w:r>
        <w:t>в.</w:t>
      </w:r>
      <w:r>
        <w:rPr>
          <w:spacing w:val="1"/>
        </w:rPr>
        <w:t xml:space="preserve"> </w:t>
      </w:r>
      <w:r>
        <w:t>Эволюция</w:t>
      </w:r>
      <w:r>
        <w:rPr>
          <w:spacing w:val="1"/>
        </w:rPr>
        <w:t xml:space="preserve"> </w:t>
      </w:r>
      <w:r>
        <w:t>стилей</w:t>
      </w:r>
      <w:r>
        <w:rPr>
          <w:spacing w:val="1"/>
        </w:rPr>
        <w:t xml:space="preserve"> </w:t>
      </w:r>
      <w:r>
        <w:t>в</w:t>
      </w:r>
      <w:r>
        <w:rPr>
          <w:spacing w:val="1"/>
        </w:rPr>
        <w:t xml:space="preserve"> </w:t>
      </w:r>
      <w:r>
        <w:t>литературе,</w:t>
      </w:r>
      <w:r>
        <w:rPr>
          <w:spacing w:val="1"/>
        </w:rPr>
        <w:t xml:space="preserve"> </w:t>
      </w:r>
      <w:r>
        <w:t>живописи:</w:t>
      </w:r>
      <w:r>
        <w:rPr>
          <w:spacing w:val="1"/>
        </w:rPr>
        <w:t xml:space="preserve"> </w:t>
      </w:r>
      <w:r>
        <w:t>классицизм,</w:t>
      </w:r>
      <w:r>
        <w:rPr>
          <w:spacing w:val="1"/>
        </w:rPr>
        <w:t xml:space="preserve"> </w:t>
      </w:r>
      <w:r>
        <w:t>романтизм,</w:t>
      </w:r>
      <w:r>
        <w:rPr>
          <w:spacing w:val="1"/>
        </w:rPr>
        <w:t xml:space="preserve"> </w:t>
      </w:r>
      <w:r>
        <w:t>реализм.</w:t>
      </w:r>
      <w:r>
        <w:rPr>
          <w:spacing w:val="1"/>
        </w:rPr>
        <w:t xml:space="preserve"> </w:t>
      </w:r>
      <w:r>
        <w:t>Импрессионизм.         Модернизм.         Смена         стилей         в         архитектуре.         Музыкальное</w:t>
      </w:r>
      <w:r>
        <w:rPr>
          <w:spacing w:val="1"/>
        </w:rPr>
        <w:t xml:space="preserve"> </w:t>
      </w:r>
      <w:r>
        <w:t>и       театральное      искусство.       Рождение      кинематографа.       Деятели       культуры:       жизнь</w:t>
      </w:r>
      <w:r>
        <w:rPr>
          <w:spacing w:val="1"/>
        </w:rPr>
        <w:t xml:space="preserve"> </w:t>
      </w:r>
      <w:r>
        <w:t>и</w:t>
      </w:r>
      <w:r>
        <w:rPr>
          <w:spacing w:val="2"/>
        </w:rPr>
        <w:t xml:space="preserve"> </w:t>
      </w:r>
      <w:r>
        <w:t>творчество.</w:t>
      </w:r>
    </w:p>
    <w:p w:rsidR="00380890" w:rsidRDefault="00436D53">
      <w:pPr>
        <w:pStyle w:val="a3"/>
        <w:spacing w:before="1" w:line="275" w:lineRule="exact"/>
      </w:pPr>
      <w:r>
        <w:t>Международные</w:t>
      </w:r>
      <w:r>
        <w:rPr>
          <w:spacing w:val="-5"/>
        </w:rPr>
        <w:t xml:space="preserve"> </w:t>
      </w:r>
      <w:r>
        <w:t>отношения</w:t>
      </w:r>
      <w:r>
        <w:rPr>
          <w:spacing w:val="-4"/>
        </w:rPr>
        <w:t xml:space="preserve"> </w:t>
      </w:r>
      <w:r>
        <w:t>в</w:t>
      </w:r>
      <w:r>
        <w:rPr>
          <w:spacing w:val="2"/>
        </w:rPr>
        <w:t xml:space="preserve"> </w:t>
      </w:r>
      <w:r>
        <w:t>XIX</w:t>
      </w:r>
      <w:r>
        <w:rPr>
          <w:spacing w:val="2"/>
        </w:rPr>
        <w:t xml:space="preserve"> </w:t>
      </w:r>
      <w:r>
        <w:t>‒</w:t>
      </w:r>
      <w:r>
        <w:rPr>
          <w:spacing w:val="-4"/>
        </w:rPr>
        <w:t xml:space="preserve"> </w:t>
      </w:r>
      <w:r>
        <w:t>начале</w:t>
      </w:r>
      <w:r>
        <w:rPr>
          <w:spacing w:val="1"/>
        </w:rPr>
        <w:t xml:space="preserve"> </w:t>
      </w:r>
      <w:r>
        <w:t>XX</w:t>
      </w:r>
      <w:r>
        <w:rPr>
          <w:spacing w:val="-4"/>
        </w:rPr>
        <w:t xml:space="preserve"> </w:t>
      </w:r>
      <w:r>
        <w:t>в.</w:t>
      </w:r>
    </w:p>
    <w:p w:rsidR="00380890" w:rsidRDefault="00436D53">
      <w:pPr>
        <w:pStyle w:val="a3"/>
        <w:ind w:right="153"/>
      </w:pPr>
      <w:r>
        <w:t>Венская</w:t>
      </w:r>
      <w:r>
        <w:rPr>
          <w:spacing w:val="1"/>
        </w:rPr>
        <w:t xml:space="preserve"> </w:t>
      </w:r>
      <w:r>
        <w:t>система</w:t>
      </w:r>
      <w:r>
        <w:rPr>
          <w:spacing w:val="1"/>
        </w:rPr>
        <w:t xml:space="preserve"> </w:t>
      </w:r>
      <w:r>
        <w:t>международных</w:t>
      </w:r>
      <w:r>
        <w:rPr>
          <w:spacing w:val="1"/>
        </w:rPr>
        <w:t xml:space="preserve"> </w:t>
      </w:r>
      <w:r>
        <w:t>отношений.</w:t>
      </w:r>
      <w:r>
        <w:rPr>
          <w:spacing w:val="1"/>
        </w:rPr>
        <w:t xml:space="preserve"> </w:t>
      </w:r>
      <w:r>
        <w:t>Внешнеполитические</w:t>
      </w:r>
      <w:r>
        <w:rPr>
          <w:spacing w:val="1"/>
        </w:rPr>
        <w:t xml:space="preserve"> </w:t>
      </w:r>
      <w:r>
        <w:t>интересы</w:t>
      </w:r>
      <w:r>
        <w:rPr>
          <w:spacing w:val="1"/>
        </w:rPr>
        <w:t xml:space="preserve"> </w:t>
      </w:r>
      <w:r>
        <w:t>великих</w:t>
      </w:r>
      <w:r>
        <w:rPr>
          <w:spacing w:val="1"/>
        </w:rPr>
        <w:t xml:space="preserve"> </w:t>
      </w:r>
      <w:r>
        <w:t>держав</w:t>
      </w:r>
      <w:r>
        <w:rPr>
          <w:spacing w:val="1"/>
        </w:rPr>
        <w:t xml:space="preserve"> </w:t>
      </w:r>
      <w:r>
        <w:t>и</w:t>
      </w:r>
      <w:r>
        <w:rPr>
          <w:spacing w:val="1"/>
        </w:rPr>
        <w:t xml:space="preserve"> </w:t>
      </w:r>
      <w:r>
        <w:t>политика союзов в Европе. Восточный вопрос. Колониальные захваты и колониальные империи.</w:t>
      </w:r>
      <w:r>
        <w:rPr>
          <w:spacing w:val="1"/>
        </w:rPr>
        <w:t xml:space="preserve"> </w:t>
      </w:r>
      <w:r>
        <w:t>Старые и новые лидеры индустриального мира. Активизация борьбы за передел мира. Формирование</w:t>
      </w:r>
      <w:r>
        <w:rPr>
          <w:spacing w:val="-57"/>
        </w:rPr>
        <w:t xml:space="preserve"> </w:t>
      </w:r>
      <w:r>
        <w:t>военно-политических</w:t>
      </w:r>
      <w:r>
        <w:rPr>
          <w:spacing w:val="1"/>
        </w:rPr>
        <w:t xml:space="preserve"> </w:t>
      </w:r>
      <w:r>
        <w:t>блоков</w:t>
      </w:r>
      <w:r>
        <w:rPr>
          <w:spacing w:val="1"/>
        </w:rPr>
        <w:t xml:space="preserve"> </w:t>
      </w:r>
      <w:r>
        <w:t>великих</w:t>
      </w:r>
      <w:r>
        <w:rPr>
          <w:spacing w:val="1"/>
        </w:rPr>
        <w:t xml:space="preserve"> </w:t>
      </w:r>
      <w:r>
        <w:t>держав.</w:t>
      </w:r>
      <w:r>
        <w:rPr>
          <w:spacing w:val="1"/>
        </w:rPr>
        <w:t xml:space="preserve"> </w:t>
      </w:r>
      <w:r>
        <w:t>Первая</w:t>
      </w:r>
      <w:r>
        <w:rPr>
          <w:spacing w:val="1"/>
        </w:rPr>
        <w:t xml:space="preserve"> </w:t>
      </w:r>
      <w:r>
        <w:t>Гаагская</w:t>
      </w:r>
      <w:r>
        <w:rPr>
          <w:spacing w:val="1"/>
        </w:rPr>
        <w:t xml:space="preserve"> </w:t>
      </w:r>
      <w:r>
        <w:t>мирная</w:t>
      </w:r>
      <w:r>
        <w:rPr>
          <w:spacing w:val="1"/>
        </w:rPr>
        <w:t xml:space="preserve"> </w:t>
      </w:r>
      <w:r>
        <w:t>конференция</w:t>
      </w:r>
      <w:r>
        <w:rPr>
          <w:spacing w:val="1"/>
        </w:rPr>
        <w:t xml:space="preserve"> </w:t>
      </w:r>
      <w:r>
        <w:t>(1899).</w:t>
      </w:r>
      <w:r>
        <w:rPr>
          <w:spacing w:val="-57"/>
        </w:rPr>
        <w:t xml:space="preserve"> </w:t>
      </w:r>
      <w:r>
        <w:t>Международные конфликты и войны в конце</w:t>
      </w:r>
      <w:r>
        <w:rPr>
          <w:spacing w:val="1"/>
        </w:rPr>
        <w:t xml:space="preserve"> </w:t>
      </w:r>
      <w:r>
        <w:t>XIX</w:t>
      </w:r>
      <w:r>
        <w:rPr>
          <w:spacing w:val="1"/>
        </w:rPr>
        <w:t xml:space="preserve"> </w:t>
      </w:r>
      <w:r>
        <w:t>‒ начале</w:t>
      </w:r>
      <w:r>
        <w:rPr>
          <w:spacing w:val="1"/>
        </w:rPr>
        <w:t xml:space="preserve"> </w:t>
      </w:r>
      <w:r>
        <w:t>ХХ в. (испано-американская</w:t>
      </w:r>
      <w:r>
        <w:rPr>
          <w:spacing w:val="1"/>
        </w:rPr>
        <w:t xml:space="preserve"> </w:t>
      </w:r>
      <w:r>
        <w:t>война,</w:t>
      </w:r>
      <w:r>
        <w:rPr>
          <w:spacing w:val="1"/>
        </w:rPr>
        <w:t xml:space="preserve"> </w:t>
      </w:r>
      <w:r>
        <w:t>русско-японская</w:t>
      </w:r>
      <w:r>
        <w:rPr>
          <w:spacing w:val="1"/>
        </w:rPr>
        <w:t xml:space="preserve"> </w:t>
      </w:r>
      <w:r>
        <w:t>война,</w:t>
      </w:r>
      <w:r>
        <w:rPr>
          <w:spacing w:val="-2"/>
        </w:rPr>
        <w:t xml:space="preserve"> </w:t>
      </w:r>
      <w:r>
        <w:t>боснийский</w:t>
      </w:r>
      <w:r>
        <w:rPr>
          <w:spacing w:val="3"/>
        </w:rPr>
        <w:t xml:space="preserve"> </w:t>
      </w:r>
      <w:r>
        <w:t>кризис).</w:t>
      </w:r>
      <w:r>
        <w:rPr>
          <w:spacing w:val="3"/>
        </w:rPr>
        <w:t xml:space="preserve"> </w:t>
      </w:r>
      <w:r>
        <w:t>Балканские</w:t>
      </w:r>
      <w:r>
        <w:rPr>
          <w:spacing w:val="1"/>
        </w:rPr>
        <w:t xml:space="preserve"> </w:t>
      </w:r>
      <w:r>
        <w:t>войны.</w:t>
      </w:r>
    </w:p>
    <w:p w:rsidR="00380890" w:rsidRDefault="00436D53">
      <w:pPr>
        <w:pStyle w:val="a3"/>
        <w:spacing w:before="4"/>
        <w:ind w:right="4517"/>
        <w:jc w:val="left"/>
      </w:pPr>
      <w:r>
        <w:t xml:space="preserve">Обобщение. Историческое и культурное наследие </w:t>
      </w:r>
      <w:r>
        <w:rPr>
          <w:position w:val="1"/>
        </w:rPr>
        <w:t>XIX в.</w:t>
      </w:r>
      <w:r>
        <w:rPr>
          <w:spacing w:val="1"/>
          <w:position w:val="1"/>
        </w:rPr>
        <w:t xml:space="preserve"> </w:t>
      </w:r>
      <w:r>
        <w:t>История России. Российская империя в XIX ‒ начале XX в.</w:t>
      </w:r>
      <w:r>
        <w:rPr>
          <w:spacing w:val="-57"/>
        </w:rPr>
        <w:t xml:space="preserve"> </w:t>
      </w:r>
      <w:r>
        <w:t>Введение.</w:t>
      </w:r>
    </w:p>
    <w:p w:rsidR="00380890" w:rsidRDefault="00436D53">
      <w:pPr>
        <w:pStyle w:val="a3"/>
        <w:spacing w:line="273" w:lineRule="exact"/>
        <w:jc w:val="left"/>
      </w:pPr>
      <w:r>
        <w:t>Александровская</w:t>
      </w:r>
      <w:r>
        <w:rPr>
          <w:spacing w:val="-4"/>
        </w:rPr>
        <w:t xml:space="preserve"> </w:t>
      </w:r>
      <w:r>
        <w:t>эпоха:</w:t>
      </w:r>
      <w:r>
        <w:rPr>
          <w:spacing w:val="-4"/>
        </w:rPr>
        <w:t xml:space="preserve"> </w:t>
      </w:r>
      <w:r>
        <w:t>государственный</w:t>
      </w:r>
      <w:r>
        <w:rPr>
          <w:spacing w:val="-2"/>
        </w:rPr>
        <w:t xml:space="preserve"> </w:t>
      </w:r>
      <w:r>
        <w:t>либерализм.</w:t>
      </w:r>
    </w:p>
    <w:p w:rsidR="00380890" w:rsidRDefault="00436D53">
      <w:pPr>
        <w:pStyle w:val="a3"/>
        <w:spacing w:line="242" w:lineRule="auto"/>
        <w:ind w:right="154"/>
      </w:pPr>
      <w:r>
        <w:t>Проекты либеральных реформ Александра I. Внешние и внутренние факторы. Негласный комитет.</w:t>
      </w:r>
      <w:r>
        <w:rPr>
          <w:spacing w:val="1"/>
        </w:rPr>
        <w:t xml:space="preserve"> </w:t>
      </w:r>
      <w:r>
        <w:t>Реформы</w:t>
      </w:r>
      <w:r>
        <w:rPr>
          <w:spacing w:val="-2"/>
        </w:rPr>
        <w:t xml:space="preserve"> </w:t>
      </w:r>
      <w:r>
        <w:t>государственного</w:t>
      </w:r>
      <w:r>
        <w:rPr>
          <w:spacing w:val="6"/>
        </w:rPr>
        <w:t xml:space="preserve"> </w:t>
      </w:r>
      <w:r>
        <w:t>управления.</w:t>
      </w:r>
      <w:r>
        <w:rPr>
          <w:spacing w:val="3"/>
        </w:rPr>
        <w:t xml:space="preserve"> </w:t>
      </w:r>
      <w:r>
        <w:t>М.М.</w:t>
      </w:r>
      <w:r>
        <w:rPr>
          <w:spacing w:val="-5"/>
        </w:rPr>
        <w:t xml:space="preserve"> </w:t>
      </w:r>
      <w:r>
        <w:t>Сперанский.</w:t>
      </w:r>
    </w:p>
    <w:p w:rsidR="00380890" w:rsidRDefault="00436D53">
      <w:pPr>
        <w:pStyle w:val="a3"/>
        <w:ind w:right="153"/>
      </w:pPr>
      <w:r>
        <w:t>Внешняя политика России. Война России с Францией 1805-</w:t>
      </w:r>
      <w:r>
        <w:rPr>
          <w:position w:val="1"/>
        </w:rPr>
        <w:t>1807 гг. Тильзитский мир. Война со</w:t>
      </w:r>
      <w:r>
        <w:rPr>
          <w:spacing w:val="1"/>
          <w:position w:val="1"/>
        </w:rPr>
        <w:t xml:space="preserve"> </w:t>
      </w:r>
      <w:r>
        <w:t>Швецией 1808-1809 г. и присоединение Финляндии. Война с Турцией и Бухарестский мир 1812 г.</w:t>
      </w:r>
      <w:r>
        <w:rPr>
          <w:spacing w:val="1"/>
        </w:rPr>
        <w:t xml:space="preserve"> </w:t>
      </w:r>
      <w:r>
        <w:t>Отечественная война 1812 г. ‒ важнейшее событие российской и мировой истории XIX в. Венский</w:t>
      </w:r>
      <w:r>
        <w:rPr>
          <w:spacing w:val="1"/>
        </w:rPr>
        <w:t xml:space="preserve"> </w:t>
      </w:r>
      <w:r>
        <w:t>конгресс и его решения. Священный союз. Возрастание роли России в европейской политике после</w:t>
      </w:r>
      <w:r>
        <w:rPr>
          <w:spacing w:val="1"/>
        </w:rPr>
        <w:t xml:space="preserve"> </w:t>
      </w:r>
      <w:r>
        <w:t>победы</w:t>
      </w:r>
      <w:r>
        <w:rPr>
          <w:spacing w:val="2"/>
        </w:rPr>
        <w:t xml:space="preserve"> </w:t>
      </w:r>
      <w:r>
        <w:t>над Наполеоном</w:t>
      </w:r>
      <w:r>
        <w:rPr>
          <w:spacing w:val="3"/>
        </w:rPr>
        <w:t xml:space="preserve"> </w:t>
      </w:r>
      <w:r>
        <w:t>и</w:t>
      </w:r>
      <w:r>
        <w:rPr>
          <w:spacing w:val="-3"/>
        </w:rPr>
        <w:t xml:space="preserve"> </w:t>
      </w:r>
      <w:r>
        <w:t>Венского</w:t>
      </w:r>
      <w:r>
        <w:rPr>
          <w:spacing w:val="6"/>
        </w:rPr>
        <w:t xml:space="preserve"> </w:t>
      </w:r>
      <w:r>
        <w:t>конгресса.</w:t>
      </w:r>
    </w:p>
    <w:p w:rsidR="00380890" w:rsidRDefault="00436D53">
      <w:pPr>
        <w:pStyle w:val="a3"/>
        <w:spacing w:line="242" w:lineRule="auto"/>
        <w:ind w:right="165"/>
      </w:pPr>
      <w:r>
        <w:t>Либеральные и охранительные тенденции во внутренней политике. Польская конституция 1815 г.</w:t>
      </w:r>
      <w:r>
        <w:rPr>
          <w:spacing w:val="1"/>
        </w:rPr>
        <w:t xml:space="preserve"> </w:t>
      </w:r>
      <w:r>
        <w:t>Военные</w:t>
      </w:r>
      <w:r>
        <w:rPr>
          <w:spacing w:val="-4"/>
        </w:rPr>
        <w:t xml:space="preserve"> </w:t>
      </w:r>
      <w:r>
        <w:t>поселения.</w:t>
      </w:r>
    </w:p>
    <w:p w:rsidR="00380890" w:rsidRDefault="00436D53">
      <w:pPr>
        <w:pStyle w:val="a3"/>
        <w:spacing w:line="271" w:lineRule="exact"/>
      </w:pPr>
      <w:r>
        <w:t>Дворянская</w:t>
      </w:r>
      <w:r>
        <w:rPr>
          <w:spacing w:val="-4"/>
        </w:rPr>
        <w:t xml:space="preserve"> </w:t>
      </w:r>
      <w:r>
        <w:t>оппозиция</w:t>
      </w:r>
      <w:r>
        <w:rPr>
          <w:spacing w:val="-3"/>
        </w:rPr>
        <w:t xml:space="preserve"> </w:t>
      </w:r>
      <w:r>
        <w:t>самодержавию.</w:t>
      </w:r>
      <w:r>
        <w:rPr>
          <w:spacing w:val="-7"/>
        </w:rPr>
        <w:t xml:space="preserve"> </w:t>
      </w:r>
      <w:r>
        <w:t>Тайные</w:t>
      </w:r>
      <w:r>
        <w:rPr>
          <w:spacing w:val="-8"/>
        </w:rPr>
        <w:t xml:space="preserve"> </w:t>
      </w:r>
      <w:r>
        <w:t>организации:</w:t>
      </w:r>
    </w:p>
    <w:p w:rsidR="00380890" w:rsidRDefault="00436D53">
      <w:pPr>
        <w:pStyle w:val="a3"/>
        <w:ind w:right="155"/>
      </w:pPr>
      <w:r>
        <w:t>Союз</w:t>
      </w:r>
      <w:r>
        <w:rPr>
          <w:spacing w:val="1"/>
        </w:rPr>
        <w:t xml:space="preserve"> </w:t>
      </w:r>
      <w:r>
        <w:t>спасения,</w:t>
      </w:r>
      <w:r>
        <w:rPr>
          <w:spacing w:val="1"/>
        </w:rPr>
        <w:t xml:space="preserve"> </w:t>
      </w:r>
      <w:r>
        <w:t>Союз</w:t>
      </w:r>
      <w:r>
        <w:rPr>
          <w:spacing w:val="1"/>
        </w:rPr>
        <w:t xml:space="preserve"> </w:t>
      </w:r>
      <w:r>
        <w:t>благоденствия,</w:t>
      </w:r>
      <w:r>
        <w:rPr>
          <w:spacing w:val="1"/>
        </w:rPr>
        <w:t xml:space="preserve"> </w:t>
      </w:r>
      <w:r>
        <w:t>Северное</w:t>
      </w:r>
      <w:r>
        <w:rPr>
          <w:spacing w:val="1"/>
        </w:rPr>
        <w:t xml:space="preserve"> </w:t>
      </w:r>
      <w:r>
        <w:t>и</w:t>
      </w:r>
      <w:r>
        <w:rPr>
          <w:spacing w:val="1"/>
        </w:rPr>
        <w:t xml:space="preserve"> </w:t>
      </w:r>
      <w:r>
        <w:t>Южное</w:t>
      </w:r>
      <w:r>
        <w:rPr>
          <w:spacing w:val="1"/>
        </w:rPr>
        <w:t xml:space="preserve"> </w:t>
      </w:r>
      <w:r>
        <w:t>общества.</w:t>
      </w:r>
      <w:r>
        <w:rPr>
          <w:spacing w:val="1"/>
        </w:rPr>
        <w:t xml:space="preserve"> </w:t>
      </w:r>
      <w:r>
        <w:t>Восстание</w:t>
      </w:r>
      <w:r>
        <w:rPr>
          <w:spacing w:val="1"/>
        </w:rPr>
        <w:t xml:space="preserve"> </w:t>
      </w:r>
      <w:r>
        <w:t>декабристов</w:t>
      </w:r>
      <w:r>
        <w:rPr>
          <w:spacing w:val="1"/>
        </w:rPr>
        <w:t xml:space="preserve"> </w:t>
      </w:r>
      <w:r>
        <w:t>14</w:t>
      </w:r>
      <w:r>
        <w:rPr>
          <w:spacing w:val="1"/>
        </w:rPr>
        <w:t xml:space="preserve"> </w:t>
      </w:r>
      <w:r>
        <w:t>декабря</w:t>
      </w:r>
      <w:r>
        <w:rPr>
          <w:spacing w:val="1"/>
        </w:rPr>
        <w:t xml:space="preserve"> </w:t>
      </w:r>
      <w:r>
        <w:t>1825</w:t>
      </w:r>
      <w:r>
        <w:rPr>
          <w:spacing w:val="2"/>
        </w:rPr>
        <w:t xml:space="preserve"> </w:t>
      </w:r>
      <w:r>
        <w:t>г.</w:t>
      </w:r>
    </w:p>
    <w:p w:rsidR="00380890" w:rsidRDefault="00436D53">
      <w:pPr>
        <w:pStyle w:val="a3"/>
        <w:spacing w:line="285" w:lineRule="exact"/>
      </w:pPr>
      <w:r>
        <w:t>Николаевское</w:t>
      </w:r>
      <w:r>
        <w:rPr>
          <w:spacing w:val="-8"/>
        </w:rPr>
        <w:t xml:space="preserve"> </w:t>
      </w:r>
      <w:r>
        <w:t>самодержавие:</w:t>
      </w:r>
      <w:r>
        <w:rPr>
          <w:spacing w:val="-2"/>
        </w:rPr>
        <w:t xml:space="preserve"> </w:t>
      </w:r>
      <w:r>
        <w:rPr>
          <w:position w:val="1"/>
        </w:rPr>
        <w:t>государственный</w:t>
      </w:r>
      <w:r>
        <w:rPr>
          <w:spacing w:val="-6"/>
          <w:position w:val="1"/>
        </w:rPr>
        <w:t xml:space="preserve"> </w:t>
      </w:r>
      <w:r>
        <w:rPr>
          <w:position w:val="1"/>
        </w:rPr>
        <w:t>консерватизм.</w:t>
      </w:r>
    </w:p>
    <w:p w:rsidR="00380890" w:rsidRDefault="00436D53">
      <w:pPr>
        <w:pStyle w:val="a3"/>
        <w:ind w:right="154"/>
      </w:pPr>
      <w:r>
        <w:t>Реформаторские и консервативные тенденции в политике Николая</w:t>
      </w:r>
      <w:r>
        <w:rPr>
          <w:spacing w:val="1"/>
        </w:rPr>
        <w:t xml:space="preserve"> </w:t>
      </w:r>
      <w:r>
        <w:t>I. Экономическая политика в</w:t>
      </w:r>
      <w:r>
        <w:rPr>
          <w:spacing w:val="1"/>
        </w:rPr>
        <w:t xml:space="preserve"> </w:t>
      </w:r>
      <w:r>
        <w:t>условиях</w:t>
      </w:r>
      <w:r>
        <w:rPr>
          <w:spacing w:val="1"/>
        </w:rPr>
        <w:t xml:space="preserve"> </w:t>
      </w:r>
      <w:r>
        <w:t>политического</w:t>
      </w:r>
      <w:r>
        <w:rPr>
          <w:spacing w:val="1"/>
        </w:rPr>
        <w:t xml:space="preserve"> </w:t>
      </w:r>
      <w:r>
        <w:t>консерватизма.</w:t>
      </w:r>
      <w:r>
        <w:rPr>
          <w:spacing w:val="1"/>
        </w:rPr>
        <w:t xml:space="preserve"> </w:t>
      </w:r>
      <w:r>
        <w:t>Государственная</w:t>
      </w:r>
      <w:r>
        <w:rPr>
          <w:spacing w:val="1"/>
        </w:rPr>
        <w:t xml:space="preserve"> </w:t>
      </w:r>
      <w:r>
        <w:t>регламентация</w:t>
      </w:r>
      <w:r>
        <w:rPr>
          <w:spacing w:val="1"/>
        </w:rPr>
        <w:t xml:space="preserve"> </w:t>
      </w:r>
      <w:r>
        <w:t>общественной</w:t>
      </w:r>
      <w:r>
        <w:rPr>
          <w:spacing w:val="1"/>
        </w:rPr>
        <w:t xml:space="preserve"> </w:t>
      </w:r>
      <w:r>
        <w:t>жизни:</w:t>
      </w:r>
      <w:r>
        <w:rPr>
          <w:spacing w:val="1"/>
        </w:rPr>
        <w:t xml:space="preserve"> </w:t>
      </w:r>
      <w:r>
        <w:t>централизация</w:t>
      </w:r>
      <w:r>
        <w:rPr>
          <w:spacing w:val="27"/>
        </w:rPr>
        <w:t xml:space="preserve"> </w:t>
      </w:r>
      <w:r>
        <w:t>управления,</w:t>
      </w:r>
      <w:r>
        <w:rPr>
          <w:spacing w:val="34"/>
        </w:rPr>
        <w:t xml:space="preserve"> </w:t>
      </w:r>
      <w:r>
        <w:t>политическая</w:t>
      </w:r>
      <w:r>
        <w:rPr>
          <w:spacing w:val="32"/>
        </w:rPr>
        <w:t xml:space="preserve"> </w:t>
      </w:r>
      <w:r>
        <w:t>полиция,</w:t>
      </w:r>
      <w:r>
        <w:rPr>
          <w:spacing w:val="31"/>
        </w:rPr>
        <w:t xml:space="preserve"> </w:t>
      </w:r>
      <w:r>
        <w:t>кодификация</w:t>
      </w:r>
      <w:r>
        <w:rPr>
          <w:spacing w:val="32"/>
        </w:rPr>
        <w:t xml:space="preserve"> </w:t>
      </w:r>
      <w:r>
        <w:t>законов,</w:t>
      </w:r>
      <w:r>
        <w:rPr>
          <w:spacing w:val="34"/>
        </w:rPr>
        <w:t xml:space="preserve"> </w:t>
      </w:r>
      <w:r>
        <w:t>цензура,</w:t>
      </w:r>
      <w:r>
        <w:rPr>
          <w:spacing w:val="34"/>
        </w:rPr>
        <w:t xml:space="preserve"> </w:t>
      </w:r>
      <w:r>
        <w:t>попечительство</w:t>
      </w:r>
      <w:r>
        <w:rPr>
          <w:spacing w:val="-58"/>
        </w:rPr>
        <w:t xml:space="preserve"> </w:t>
      </w:r>
      <w:r>
        <w:t xml:space="preserve">об      </w:t>
      </w:r>
      <w:r>
        <w:rPr>
          <w:spacing w:val="1"/>
        </w:rPr>
        <w:t xml:space="preserve"> </w:t>
      </w:r>
      <w:r>
        <w:t xml:space="preserve">образовании.      </w:t>
      </w:r>
      <w:r>
        <w:rPr>
          <w:spacing w:val="1"/>
        </w:rPr>
        <w:t xml:space="preserve"> </w:t>
      </w:r>
      <w:r>
        <w:t xml:space="preserve">Крестьянский      </w:t>
      </w:r>
      <w:r>
        <w:rPr>
          <w:spacing w:val="1"/>
        </w:rPr>
        <w:t xml:space="preserve"> </w:t>
      </w:r>
      <w:r>
        <w:t>вопрос.        Реформа        государственных        крестьян</w:t>
      </w:r>
      <w:r>
        <w:rPr>
          <w:spacing w:val="1"/>
        </w:rPr>
        <w:t xml:space="preserve"> </w:t>
      </w:r>
      <w:r>
        <w:t>П.Д.</w:t>
      </w:r>
      <w:r>
        <w:rPr>
          <w:spacing w:val="1"/>
        </w:rPr>
        <w:t xml:space="preserve"> </w:t>
      </w:r>
      <w:r>
        <w:t>Киселёва 1837-1841 гг. Официальная идеология:</w:t>
      </w:r>
      <w:r>
        <w:rPr>
          <w:spacing w:val="1"/>
        </w:rPr>
        <w:t xml:space="preserve"> </w:t>
      </w:r>
      <w:r>
        <w:t>«православие, самодержавие, народность».</w:t>
      </w:r>
      <w:r>
        <w:rPr>
          <w:spacing w:val="1"/>
        </w:rPr>
        <w:t xml:space="preserve"> </w:t>
      </w:r>
      <w:r>
        <w:t>Формирование профессиональной</w:t>
      </w:r>
      <w:r>
        <w:rPr>
          <w:spacing w:val="-2"/>
        </w:rPr>
        <w:t xml:space="preserve"> </w:t>
      </w:r>
      <w:r>
        <w:t>бюрократии.</w:t>
      </w:r>
    </w:p>
    <w:p w:rsidR="00380890" w:rsidRDefault="00436D53">
      <w:pPr>
        <w:pStyle w:val="a3"/>
        <w:ind w:right="153"/>
      </w:pPr>
      <w:r>
        <w:t>Расширение         империи:         русско-иранская         и         русско-турецкая         войны.         Россия</w:t>
      </w:r>
      <w:r>
        <w:rPr>
          <w:spacing w:val="1"/>
        </w:rPr>
        <w:t xml:space="preserve"> </w:t>
      </w:r>
      <w:r>
        <w:t>и Западная Европа: особенности взаимного восприятия. «Священный союз». Россия и революции в</w:t>
      </w:r>
      <w:r>
        <w:rPr>
          <w:spacing w:val="1"/>
        </w:rPr>
        <w:t xml:space="preserve"> </w:t>
      </w:r>
      <w:r>
        <w:t>Европе.</w:t>
      </w:r>
      <w:r>
        <w:rPr>
          <w:spacing w:val="1"/>
        </w:rPr>
        <w:t xml:space="preserve"> </w:t>
      </w:r>
      <w:r>
        <w:t>Восточный</w:t>
      </w:r>
      <w:r>
        <w:rPr>
          <w:spacing w:val="1"/>
        </w:rPr>
        <w:t xml:space="preserve"> </w:t>
      </w:r>
      <w:r>
        <w:t>вопрос.</w:t>
      </w:r>
      <w:r>
        <w:rPr>
          <w:spacing w:val="1"/>
        </w:rPr>
        <w:t xml:space="preserve"> </w:t>
      </w:r>
      <w:r>
        <w:t>Распад</w:t>
      </w:r>
      <w:r>
        <w:rPr>
          <w:spacing w:val="1"/>
        </w:rPr>
        <w:t xml:space="preserve"> </w:t>
      </w:r>
      <w:r>
        <w:t>Венской</w:t>
      </w:r>
      <w:r>
        <w:rPr>
          <w:spacing w:val="1"/>
        </w:rPr>
        <w:t xml:space="preserve"> </w:t>
      </w:r>
      <w:r>
        <w:t>системы.</w:t>
      </w:r>
      <w:r>
        <w:rPr>
          <w:spacing w:val="1"/>
        </w:rPr>
        <w:t xml:space="preserve"> </w:t>
      </w:r>
      <w:r>
        <w:t>Крымская</w:t>
      </w:r>
      <w:r>
        <w:rPr>
          <w:spacing w:val="1"/>
        </w:rPr>
        <w:t xml:space="preserve"> </w:t>
      </w:r>
      <w:r>
        <w:t>война.</w:t>
      </w:r>
      <w:r>
        <w:rPr>
          <w:spacing w:val="1"/>
        </w:rPr>
        <w:t xml:space="preserve"> </w:t>
      </w:r>
      <w:r>
        <w:t>Героическая</w:t>
      </w:r>
      <w:r>
        <w:rPr>
          <w:spacing w:val="1"/>
        </w:rPr>
        <w:t xml:space="preserve"> </w:t>
      </w:r>
      <w:r>
        <w:t>оборона</w:t>
      </w:r>
      <w:r>
        <w:rPr>
          <w:spacing w:val="1"/>
        </w:rPr>
        <w:t xml:space="preserve"> </w:t>
      </w:r>
      <w:r>
        <w:t>Севастополя.</w:t>
      </w:r>
      <w:r>
        <w:rPr>
          <w:spacing w:val="-1"/>
        </w:rPr>
        <w:t xml:space="preserve"> </w:t>
      </w:r>
      <w:r>
        <w:t>Парижский</w:t>
      </w:r>
      <w:r>
        <w:rPr>
          <w:spacing w:val="-2"/>
        </w:rPr>
        <w:t xml:space="preserve"> </w:t>
      </w:r>
      <w:r>
        <w:t>мир</w:t>
      </w:r>
      <w:r>
        <w:rPr>
          <w:spacing w:val="2"/>
        </w:rPr>
        <w:t xml:space="preserve"> </w:t>
      </w:r>
      <w:r>
        <w:t>1856</w:t>
      </w:r>
      <w:r>
        <w:rPr>
          <w:spacing w:val="-3"/>
        </w:rPr>
        <w:t xml:space="preserve"> </w:t>
      </w:r>
      <w:r>
        <w:t>г.</w:t>
      </w:r>
    </w:p>
    <w:p w:rsidR="00380890" w:rsidRDefault="00436D53">
      <w:pPr>
        <w:pStyle w:val="a3"/>
        <w:tabs>
          <w:tab w:val="left" w:pos="2511"/>
          <w:tab w:val="left" w:pos="3831"/>
          <w:tab w:val="left" w:pos="6710"/>
          <w:tab w:val="left" w:pos="9589"/>
        </w:tabs>
        <w:ind w:right="152"/>
      </w:pPr>
      <w:r>
        <w:t>Сословная</w:t>
      </w:r>
      <w:r>
        <w:rPr>
          <w:spacing w:val="1"/>
        </w:rPr>
        <w:t xml:space="preserve"> </w:t>
      </w:r>
      <w:r>
        <w:t>структура</w:t>
      </w:r>
      <w:r>
        <w:rPr>
          <w:spacing w:val="1"/>
        </w:rPr>
        <w:t xml:space="preserve"> </w:t>
      </w:r>
      <w:r>
        <w:t>российского</w:t>
      </w:r>
      <w:r>
        <w:rPr>
          <w:spacing w:val="1"/>
        </w:rPr>
        <w:t xml:space="preserve"> </w:t>
      </w:r>
      <w:r>
        <w:t>общества.</w:t>
      </w:r>
      <w:r>
        <w:rPr>
          <w:spacing w:val="1"/>
        </w:rPr>
        <w:t xml:space="preserve"> </w:t>
      </w:r>
      <w:r>
        <w:t>Крепостное</w:t>
      </w:r>
      <w:r>
        <w:rPr>
          <w:spacing w:val="1"/>
        </w:rPr>
        <w:t xml:space="preserve"> </w:t>
      </w:r>
      <w:r>
        <w:t>хозяйство.</w:t>
      </w:r>
      <w:r>
        <w:rPr>
          <w:spacing w:val="1"/>
        </w:rPr>
        <w:t xml:space="preserve"> </w:t>
      </w:r>
      <w:r>
        <w:t>Помещик</w:t>
      </w:r>
      <w:r>
        <w:rPr>
          <w:spacing w:val="1"/>
        </w:rPr>
        <w:t xml:space="preserve"> </w:t>
      </w:r>
      <w:r>
        <w:t>и</w:t>
      </w:r>
      <w:r>
        <w:rPr>
          <w:spacing w:val="1"/>
        </w:rPr>
        <w:t xml:space="preserve"> </w:t>
      </w:r>
      <w:r>
        <w:t>крестьянин,</w:t>
      </w:r>
      <w:r>
        <w:rPr>
          <w:spacing w:val="1"/>
        </w:rPr>
        <w:t xml:space="preserve"> </w:t>
      </w:r>
      <w:r>
        <w:t>конфликты</w:t>
      </w:r>
      <w:r>
        <w:tab/>
        <w:t>и</w:t>
      </w:r>
      <w:r>
        <w:tab/>
        <w:t>сотрудничество.</w:t>
      </w:r>
      <w:r>
        <w:tab/>
        <w:t>Промышленный</w:t>
      </w:r>
      <w:r>
        <w:tab/>
        <w:t>переворот</w:t>
      </w:r>
      <w:r>
        <w:rPr>
          <w:spacing w:val="-58"/>
        </w:rPr>
        <w:t xml:space="preserve"> </w:t>
      </w:r>
      <w:r>
        <w:t xml:space="preserve">и    </w:t>
      </w:r>
      <w:r>
        <w:rPr>
          <w:spacing w:val="1"/>
        </w:rPr>
        <w:t xml:space="preserve"> </w:t>
      </w:r>
      <w:r>
        <w:t>его      особенности     в      России.      Начало      железнодорожного      строительства.      Москва</w:t>
      </w:r>
      <w:r>
        <w:rPr>
          <w:spacing w:val="-57"/>
        </w:rPr>
        <w:t xml:space="preserve"> </w:t>
      </w:r>
      <w:r>
        <w:t>и       Петербург:       спор       двух       столиц.       Города       как       административные,       торговые</w:t>
      </w:r>
      <w:r>
        <w:rPr>
          <w:spacing w:val="1"/>
        </w:rPr>
        <w:t xml:space="preserve"> </w:t>
      </w:r>
      <w:r>
        <w:t>и</w:t>
      </w:r>
      <w:r>
        <w:rPr>
          <w:spacing w:val="2"/>
        </w:rPr>
        <w:t xml:space="preserve"> </w:t>
      </w:r>
      <w:r>
        <w:t>промышленные</w:t>
      </w:r>
      <w:r>
        <w:rPr>
          <w:spacing w:val="-4"/>
        </w:rPr>
        <w:t xml:space="preserve"> </w:t>
      </w:r>
      <w:r>
        <w:t>центры.</w:t>
      </w:r>
      <w:r>
        <w:rPr>
          <w:spacing w:val="4"/>
        </w:rPr>
        <w:t xml:space="preserve"> </w:t>
      </w:r>
      <w:r>
        <w:t>Городское</w:t>
      </w:r>
      <w:r>
        <w:rPr>
          <w:spacing w:val="-5"/>
        </w:rPr>
        <w:t xml:space="preserve"> </w:t>
      </w:r>
      <w:r>
        <w:t>самоуправление.</w:t>
      </w:r>
    </w:p>
    <w:p w:rsidR="00380890" w:rsidRDefault="00436D53">
      <w:pPr>
        <w:pStyle w:val="a3"/>
        <w:spacing w:before="1"/>
        <w:ind w:right="153"/>
      </w:pPr>
      <w:r>
        <w:t>Общественная жизнь в 1830-1850-е гг. Роль литературы, печати, университетов в формировании</w:t>
      </w:r>
      <w:r>
        <w:rPr>
          <w:spacing w:val="1"/>
        </w:rPr>
        <w:t xml:space="preserve"> </w:t>
      </w:r>
      <w:r>
        <w:t>независимого общественного мнения. Общественная мысль: официальная идеология, славянофилы и</w:t>
      </w:r>
      <w:r>
        <w:rPr>
          <w:spacing w:val="-57"/>
        </w:rPr>
        <w:t xml:space="preserve"> </w:t>
      </w:r>
      <w:r>
        <w:t>западники,</w:t>
      </w:r>
      <w:r>
        <w:rPr>
          <w:spacing w:val="61"/>
        </w:rPr>
        <w:t xml:space="preserve"> </w:t>
      </w:r>
      <w:r>
        <w:t>зарождение</w:t>
      </w:r>
      <w:r>
        <w:rPr>
          <w:spacing w:val="61"/>
        </w:rPr>
        <w:t xml:space="preserve"> </w:t>
      </w:r>
      <w:r>
        <w:t>социалистической</w:t>
      </w:r>
      <w:r>
        <w:rPr>
          <w:spacing w:val="61"/>
        </w:rPr>
        <w:t xml:space="preserve"> </w:t>
      </w:r>
      <w:r>
        <w:t>мысли.</w:t>
      </w:r>
      <w:r>
        <w:rPr>
          <w:spacing w:val="61"/>
        </w:rPr>
        <w:t xml:space="preserve"> </w:t>
      </w:r>
      <w:r>
        <w:t>Складывание</w:t>
      </w:r>
      <w:r>
        <w:rPr>
          <w:spacing w:val="61"/>
        </w:rPr>
        <w:t xml:space="preserve"> </w:t>
      </w:r>
      <w:r>
        <w:t>теории</w:t>
      </w:r>
      <w:r>
        <w:rPr>
          <w:spacing w:val="61"/>
        </w:rPr>
        <w:t xml:space="preserve"> </w:t>
      </w:r>
      <w:r>
        <w:t>русского   социализма.</w:t>
      </w:r>
      <w:r>
        <w:rPr>
          <w:spacing w:val="-57"/>
        </w:rPr>
        <w:t xml:space="preserve"> </w:t>
      </w:r>
      <w:r>
        <w:t>А.И. Герцен. Влияние немецкой философии и французского социализма на русскую общественную</w:t>
      </w:r>
      <w:r>
        <w:rPr>
          <w:spacing w:val="1"/>
        </w:rPr>
        <w:t xml:space="preserve"> </w:t>
      </w:r>
      <w:r>
        <w:t>мысль.</w:t>
      </w:r>
      <w:r>
        <w:rPr>
          <w:spacing w:val="-2"/>
        </w:rPr>
        <w:t xml:space="preserve"> </w:t>
      </w:r>
      <w:r>
        <w:t>Россия</w:t>
      </w:r>
      <w:r>
        <w:rPr>
          <w:spacing w:val="-3"/>
        </w:rPr>
        <w:t xml:space="preserve"> </w:t>
      </w:r>
      <w:r>
        <w:t>и</w:t>
      </w:r>
      <w:r>
        <w:rPr>
          <w:spacing w:val="-2"/>
        </w:rPr>
        <w:t xml:space="preserve"> </w:t>
      </w:r>
      <w:r>
        <w:t>Европа</w:t>
      </w:r>
      <w:r>
        <w:rPr>
          <w:spacing w:val="-4"/>
        </w:rPr>
        <w:t xml:space="preserve"> </w:t>
      </w:r>
      <w:r>
        <w:t>как центральный</w:t>
      </w:r>
      <w:r>
        <w:rPr>
          <w:spacing w:val="-3"/>
        </w:rPr>
        <w:t xml:space="preserve"> </w:t>
      </w:r>
      <w:r>
        <w:t>пункт</w:t>
      </w:r>
      <w:r>
        <w:rPr>
          <w:spacing w:val="-2"/>
        </w:rPr>
        <w:t xml:space="preserve"> </w:t>
      </w:r>
      <w:r>
        <w:t>общественных</w:t>
      </w:r>
      <w:r>
        <w:rPr>
          <w:spacing w:val="-3"/>
        </w:rPr>
        <w:t xml:space="preserve"> </w:t>
      </w:r>
      <w:r>
        <w:t>дебатов.</w:t>
      </w:r>
    </w:p>
    <w:p w:rsidR="00380890" w:rsidRDefault="00436D53">
      <w:pPr>
        <w:pStyle w:val="a3"/>
        <w:spacing w:line="273" w:lineRule="exact"/>
      </w:pPr>
      <w:r>
        <w:t>Культурное</w:t>
      </w:r>
      <w:r>
        <w:rPr>
          <w:spacing w:val="-3"/>
        </w:rPr>
        <w:t xml:space="preserve"> </w:t>
      </w:r>
      <w:r>
        <w:t>пространство</w:t>
      </w:r>
      <w:r>
        <w:rPr>
          <w:spacing w:val="-1"/>
        </w:rPr>
        <w:t xml:space="preserve"> </w:t>
      </w:r>
      <w:r>
        <w:t>империи</w:t>
      </w:r>
      <w:r>
        <w:rPr>
          <w:spacing w:val="-5"/>
        </w:rPr>
        <w:t xml:space="preserve"> </w:t>
      </w:r>
      <w:r>
        <w:t>в</w:t>
      </w:r>
      <w:r>
        <w:rPr>
          <w:spacing w:val="-4"/>
        </w:rPr>
        <w:t xml:space="preserve"> </w:t>
      </w:r>
      <w:r>
        <w:t>первой</w:t>
      </w:r>
      <w:r>
        <w:rPr>
          <w:spacing w:val="-5"/>
        </w:rPr>
        <w:t xml:space="preserve"> </w:t>
      </w:r>
      <w:r>
        <w:t>половине</w:t>
      </w:r>
      <w:r>
        <w:rPr>
          <w:spacing w:val="5"/>
        </w:rPr>
        <w:t xml:space="preserve"> </w:t>
      </w:r>
      <w:r>
        <w:t>XIX</w:t>
      </w:r>
      <w:r>
        <w:rPr>
          <w:spacing w:val="-1"/>
        </w:rPr>
        <w:t xml:space="preserve"> </w:t>
      </w:r>
      <w:r>
        <w:t>в.</w:t>
      </w:r>
    </w:p>
    <w:p w:rsidR="00380890" w:rsidRDefault="00436D53">
      <w:pPr>
        <w:pStyle w:val="a3"/>
        <w:spacing w:line="242" w:lineRule="auto"/>
        <w:ind w:right="163"/>
      </w:pPr>
      <w:r>
        <w:t>Национальные корни отечественной культуры</w:t>
      </w:r>
      <w:r>
        <w:rPr>
          <w:spacing w:val="1"/>
        </w:rPr>
        <w:t xml:space="preserve"> </w:t>
      </w:r>
      <w:r>
        <w:t>и западные влияния. Государственная</w:t>
      </w:r>
      <w:r>
        <w:rPr>
          <w:spacing w:val="1"/>
        </w:rPr>
        <w:t xml:space="preserve"> </w:t>
      </w:r>
      <w:r>
        <w:t>политика в</w:t>
      </w:r>
      <w:r>
        <w:rPr>
          <w:spacing w:val="1"/>
        </w:rPr>
        <w:t xml:space="preserve"> </w:t>
      </w:r>
      <w:r>
        <w:t>области</w:t>
      </w:r>
      <w:r>
        <w:rPr>
          <w:spacing w:val="35"/>
        </w:rPr>
        <w:t xml:space="preserve"> </w:t>
      </w:r>
      <w:r>
        <w:t>культуры.</w:t>
      </w:r>
      <w:r>
        <w:rPr>
          <w:spacing w:val="40"/>
        </w:rPr>
        <w:t xml:space="preserve"> </w:t>
      </w:r>
      <w:r>
        <w:t>Основные</w:t>
      </w:r>
      <w:r>
        <w:rPr>
          <w:spacing w:val="37"/>
        </w:rPr>
        <w:t xml:space="preserve"> </w:t>
      </w:r>
      <w:r>
        <w:t>стили</w:t>
      </w:r>
      <w:r>
        <w:rPr>
          <w:spacing w:val="35"/>
        </w:rPr>
        <w:t xml:space="preserve"> </w:t>
      </w:r>
      <w:r>
        <w:t>в</w:t>
      </w:r>
      <w:r>
        <w:rPr>
          <w:spacing w:val="36"/>
        </w:rPr>
        <w:t xml:space="preserve"> </w:t>
      </w:r>
      <w:r>
        <w:t>художественной</w:t>
      </w:r>
      <w:r>
        <w:rPr>
          <w:spacing w:val="34"/>
        </w:rPr>
        <w:t xml:space="preserve"> </w:t>
      </w:r>
      <w:r>
        <w:t>культуре:</w:t>
      </w:r>
      <w:r>
        <w:rPr>
          <w:spacing w:val="38"/>
        </w:rPr>
        <w:t xml:space="preserve"> </w:t>
      </w:r>
      <w:r>
        <w:t>романтизм,</w:t>
      </w:r>
      <w:r>
        <w:rPr>
          <w:spacing w:val="35"/>
        </w:rPr>
        <w:t xml:space="preserve"> </w:t>
      </w:r>
      <w:r>
        <w:t>классицизм,</w:t>
      </w:r>
      <w:r>
        <w:rPr>
          <w:spacing w:val="36"/>
        </w:rPr>
        <w:t xml:space="preserve"> </w:t>
      </w:r>
      <w:r>
        <w:t>реализм.</w:t>
      </w:r>
    </w:p>
    <w:p w:rsidR="00380890" w:rsidRDefault="00380890">
      <w:pPr>
        <w:spacing w:line="242" w:lineRule="auto"/>
        <w:sectPr w:rsidR="00380890">
          <w:headerReference w:type="default" r:id="rId117"/>
          <w:pgSz w:w="11910" w:h="16840"/>
          <w:pgMar w:top="620" w:right="560" w:bottom="280" w:left="560" w:header="0" w:footer="0" w:gutter="0"/>
          <w:cols w:space="720"/>
        </w:sectPr>
      </w:pPr>
    </w:p>
    <w:p w:rsidR="00380890" w:rsidRDefault="00436D53">
      <w:pPr>
        <w:pStyle w:val="a3"/>
        <w:spacing w:before="74"/>
        <w:ind w:right="149"/>
      </w:pPr>
      <w:r>
        <w:lastRenderedPageBreak/>
        <w:t>Ампир</w:t>
      </w:r>
      <w:r>
        <w:rPr>
          <w:spacing w:val="1"/>
        </w:rPr>
        <w:t xml:space="preserve"> </w:t>
      </w:r>
      <w:r>
        <w:t>как</w:t>
      </w:r>
      <w:r>
        <w:rPr>
          <w:spacing w:val="1"/>
        </w:rPr>
        <w:t xml:space="preserve"> </w:t>
      </w:r>
      <w:r>
        <w:t>стиль</w:t>
      </w:r>
      <w:r>
        <w:rPr>
          <w:spacing w:val="1"/>
        </w:rPr>
        <w:t xml:space="preserve"> </w:t>
      </w:r>
      <w:r>
        <w:t>империи.</w:t>
      </w:r>
      <w:r>
        <w:rPr>
          <w:spacing w:val="1"/>
        </w:rPr>
        <w:t xml:space="preserve"> </w:t>
      </w:r>
      <w:r>
        <w:t>Культ</w:t>
      </w:r>
      <w:r>
        <w:rPr>
          <w:spacing w:val="1"/>
        </w:rPr>
        <w:t xml:space="preserve"> </w:t>
      </w:r>
      <w:r>
        <w:t>гражданственности.</w:t>
      </w:r>
      <w:r>
        <w:rPr>
          <w:spacing w:val="1"/>
        </w:rPr>
        <w:t xml:space="preserve"> </w:t>
      </w:r>
      <w:r>
        <w:t>Золотой</w:t>
      </w:r>
      <w:r>
        <w:rPr>
          <w:spacing w:val="1"/>
        </w:rPr>
        <w:t xml:space="preserve"> </w:t>
      </w:r>
      <w:r>
        <w:t>век</w:t>
      </w:r>
      <w:r>
        <w:rPr>
          <w:spacing w:val="1"/>
        </w:rPr>
        <w:t xml:space="preserve"> </w:t>
      </w:r>
      <w:r>
        <w:t>русской</w:t>
      </w:r>
      <w:r>
        <w:rPr>
          <w:spacing w:val="1"/>
        </w:rPr>
        <w:t xml:space="preserve"> </w:t>
      </w:r>
      <w:r>
        <w:t>литературы.</w:t>
      </w:r>
      <w:r>
        <w:rPr>
          <w:spacing w:val="1"/>
        </w:rPr>
        <w:t xml:space="preserve"> </w:t>
      </w:r>
      <w:r>
        <w:t>Формирование</w:t>
      </w:r>
      <w:r>
        <w:rPr>
          <w:spacing w:val="1"/>
        </w:rPr>
        <w:t xml:space="preserve"> </w:t>
      </w:r>
      <w:r>
        <w:t>русской</w:t>
      </w:r>
      <w:r>
        <w:rPr>
          <w:spacing w:val="1"/>
        </w:rPr>
        <w:t xml:space="preserve"> </w:t>
      </w:r>
      <w:r>
        <w:t>музыкальной</w:t>
      </w:r>
      <w:r>
        <w:rPr>
          <w:spacing w:val="1"/>
        </w:rPr>
        <w:t xml:space="preserve"> </w:t>
      </w:r>
      <w:r>
        <w:t>школы.</w:t>
      </w:r>
      <w:r>
        <w:rPr>
          <w:spacing w:val="1"/>
        </w:rPr>
        <w:t xml:space="preserve"> </w:t>
      </w:r>
      <w:r>
        <w:t>Театр,</w:t>
      </w:r>
      <w:r>
        <w:rPr>
          <w:spacing w:val="1"/>
        </w:rPr>
        <w:t xml:space="preserve"> </w:t>
      </w:r>
      <w:r>
        <w:t>живопись,</w:t>
      </w:r>
      <w:r>
        <w:rPr>
          <w:spacing w:val="1"/>
        </w:rPr>
        <w:t xml:space="preserve"> </w:t>
      </w:r>
      <w:r>
        <w:t>архитектура.</w:t>
      </w:r>
      <w:r>
        <w:rPr>
          <w:spacing w:val="1"/>
        </w:rPr>
        <w:t xml:space="preserve"> </w:t>
      </w:r>
      <w:r>
        <w:t>Развитие</w:t>
      </w:r>
      <w:r>
        <w:rPr>
          <w:spacing w:val="1"/>
        </w:rPr>
        <w:t xml:space="preserve"> </w:t>
      </w:r>
      <w:r>
        <w:t>науки</w:t>
      </w:r>
      <w:r>
        <w:rPr>
          <w:spacing w:val="1"/>
        </w:rPr>
        <w:t xml:space="preserve"> </w:t>
      </w:r>
      <w:r>
        <w:t>и</w:t>
      </w:r>
      <w:r>
        <w:rPr>
          <w:spacing w:val="1"/>
        </w:rPr>
        <w:t xml:space="preserve"> </w:t>
      </w:r>
      <w:r>
        <w:t>техники.</w:t>
      </w:r>
      <w:r>
        <w:rPr>
          <w:spacing w:val="1"/>
        </w:rPr>
        <w:t xml:space="preserve"> </w:t>
      </w:r>
      <w:r>
        <w:t>Географические</w:t>
      </w:r>
      <w:r>
        <w:rPr>
          <w:spacing w:val="1"/>
        </w:rPr>
        <w:t xml:space="preserve"> </w:t>
      </w:r>
      <w:r>
        <w:t>экспедиции.</w:t>
      </w:r>
      <w:r>
        <w:rPr>
          <w:spacing w:val="1"/>
        </w:rPr>
        <w:t xml:space="preserve"> </w:t>
      </w:r>
      <w:r>
        <w:t>Открытие</w:t>
      </w:r>
      <w:r>
        <w:rPr>
          <w:spacing w:val="1"/>
        </w:rPr>
        <w:t xml:space="preserve"> </w:t>
      </w:r>
      <w:r>
        <w:t>Антарктиды.</w:t>
      </w:r>
      <w:r>
        <w:rPr>
          <w:spacing w:val="1"/>
        </w:rPr>
        <w:t xml:space="preserve"> </w:t>
      </w:r>
      <w:r>
        <w:t>Деятельность</w:t>
      </w:r>
      <w:r>
        <w:rPr>
          <w:spacing w:val="1"/>
        </w:rPr>
        <w:t xml:space="preserve"> </w:t>
      </w:r>
      <w:r>
        <w:t>Русского</w:t>
      </w:r>
      <w:r>
        <w:rPr>
          <w:spacing w:val="1"/>
        </w:rPr>
        <w:t xml:space="preserve"> </w:t>
      </w:r>
      <w:r>
        <w:t>географического общества. Школы и университеты. Народная культура. Культура повседневности:</w:t>
      </w:r>
      <w:r>
        <w:rPr>
          <w:spacing w:val="1"/>
        </w:rPr>
        <w:t xml:space="preserve"> </w:t>
      </w:r>
      <w:r>
        <w:t>обретение</w:t>
      </w:r>
      <w:r>
        <w:rPr>
          <w:spacing w:val="1"/>
        </w:rPr>
        <w:t xml:space="preserve"> </w:t>
      </w:r>
      <w:r>
        <w:t>комфорта.</w:t>
      </w:r>
      <w:r>
        <w:rPr>
          <w:spacing w:val="1"/>
        </w:rPr>
        <w:t xml:space="preserve"> </w:t>
      </w:r>
      <w:r>
        <w:t>Жизнь</w:t>
      </w:r>
      <w:r>
        <w:rPr>
          <w:spacing w:val="1"/>
        </w:rPr>
        <w:t xml:space="preserve"> </w:t>
      </w:r>
      <w:r>
        <w:t>в</w:t>
      </w:r>
      <w:r>
        <w:rPr>
          <w:spacing w:val="1"/>
        </w:rPr>
        <w:t xml:space="preserve"> </w:t>
      </w:r>
      <w:r>
        <w:t>городе</w:t>
      </w:r>
      <w:r>
        <w:rPr>
          <w:spacing w:val="1"/>
        </w:rPr>
        <w:t xml:space="preserve"> </w:t>
      </w:r>
      <w:r>
        <w:t>и</w:t>
      </w:r>
      <w:r>
        <w:rPr>
          <w:spacing w:val="1"/>
        </w:rPr>
        <w:t xml:space="preserve"> </w:t>
      </w:r>
      <w:r>
        <w:t>в</w:t>
      </w:r>
      <w:r>
        <w:rPr>
          <w:spacing w:val="1"/>
        </w:rPr>
        <w:t xml:space="preserve"> </w:t>
      </w:r>
      <w:r>
        <w:t>усадьбе.</w:t>
      </w:r>
      <w:r>
        <w:rPr>
          <w:spacing w:val="1"/>
        </w:rPr>
        <w:t xml:space="preserve"> </w:t>
      </w:r>
      <w:r>
        <w:t>Российская</w:t>
      </w:r>
      <w:r>
        <w:rPr>
          <w:spacing w:val="1"/>
        </w:rPr>
        <w:t xml:space="preserve"> </w:t>
      </w:r>
      <w:r>
        <w:t>культура</w:t>
      </w:r>
      <w:r>
        <w:rPr>
          <w:spacing w:val="1"/>
        </w:rPr>
        <w:t xml:space="preserve"> </w:t>
      </w:r>
      <w:r>
        <w:t>как</w:t>
      </w:r>
      <w:r>
        <w:rPr>
          <w:spacing w:val="1"/>
        </w:rPr>
        <w:t xml:space="preserve"> </w:t>
      </w:r>
      <w:r>
        <w:t>часть</w:t>
      </w:r>
      <w:r>
        <w:rPr>
          <w:spacing w:val="1"/>
        </w:rPr>
        <w:t xml:space="preserve"> </w:t>
      </w:r>
      <w:r>
        <w:t>европейской</w:t>
      </w:r>
      <w:r>
        <w:rPr>
          <w:spacing w:val="1"/>
        </w:rPr>
        <w:t xml:space="preserve"> </w:t>
      </w:r>
      <w:r>
        <w:t>культуры.</w:t>
      </w:r>
    </w:p>
    <w:p w:rsidR="00380890" w:rsidRDefault="00436D53">
      <w:pPr>
        <w:pStyle w:val="a3"/>
        <w:spacing w:line="275" w:lineRule="exact"/>
      </w:pPr>
      <w:r>
        <w:t>Народы России</w:t>
      </w:r>
      <w:r>
        <w:rPr>
          <w:spacing w:val="1"/>
        </w:rPr>
        <w:t xml:space="preserve"> </w:t>
      </w:r>
      <w:r>
        <w:t>в</w:t>
      </w:r>
      <w:r>
        <w:rPr>
          <w:spacing w:val="-3"/>
        </w:rPr>
        <w:t xml:space="preserve"> </w:t>
      </w:r>
      <w:r>
        <w:t>первой</w:t>
      </w:r>
      <w:r>
        <w:rPr>
          <w:spacing w:val="1"/>
        </w:rPr>
        <w:t xml:space="preserve"> </w:t>
      </w:r>
      <w:r>
        <w:t>половине</w:t>
      </w:r>
      <w:r>
        <w:rPr>
          <w:spacing w:val="-2"/>
        </w:rPr>
        <w:t xml:space="preserve"> </w:t>
      </w:r>
      <w:r>
        <w:t>XIX</w:t>
      </w:r>
      <w:r>
        <w:rPr>
          <w:spacing w:val="-5"/>
        </w:rPr>
        <w:t xml:space="preserve"> </w:t>
      </w:r>
      <w:r>
        <w:t>в.</w:t>
      </w:r>
    </w:p>
    <w:p w:rsidR="00380890" w:rsidRDefault="00436D53">
      <w:pPr>
        <w:pStyle w:val="a3"/>
        <w:tabs>
          <w:tab w:val="left" w:pos="9609"/>
        </w:tabs>
        <w:ind w:right="145"/>
      </w:pPr>
      <w:r>
        <w:t>Многообразие культур и религий Российской империи. Православная церковь и основные конфессии</w:t>
      </w:r>
      <w:r>
        <w:rPr>
          <w:spacing w:val="-57"/>
        </w:rPr>
        <w:t xml:space="preserve"> </w:t>
      </w:r>
      <w:r>
        <w:t>(католичество,</w:t>
      </w:r>
      <w:r>
        <w:rPr>
          <w:spacing w:val="1"/>
        </w:rPr>
        <w:t xml:space="preserve"> </w:t>
      </w:r>
      <w:r>
        <w:t>протестантство,</w:t>
      </w:r>
      <w:r>
        <w:rPr>
          <w:spacing w:val="1"/>
        </w:rPr>
        <w:t xml:space="preserve"> </w:t>
      </w:r>
      <w:r>
        <w:t>ислам,</w:t>
      </w:r>
      <w:r>
        <w:rPr>
          <w:spacing w:val="1"/>
        </w:rPr>
        <w:t xml:space="preserve"> </w:t>
      </w:r>
      <w:r>
        <w:t>иудаизм,</w:t>
      </w:r>
      <w:r>
        <w:rPr>
          <w:spacing w:val="1"/>
        </w:rPr>
        <w:t xml:space="preserve"> </w:t>
      </w:r>
      <w:r>
        <w:t>буддизм).</w:t>
      </w:r>
      <w:r>
        <w:rPr>
          <w:spacing w:val="1"/>
        </w:rPr>
        <w:t xml:space="preserve"> </w:t>
      </w:r>
      <w:r>
        <w:t>Конфликты</w:t>
      </w:r>
      <w:r>
        <w:rPr>
          <w:spacing w:val="1"/>
        </w:rPr>
        <w:t xml:space="preserve"> </w:t>
      </w:r>
      <w:r>
        <w:t>и</w:t>
      </w:r>
      <w:r>
        <w:rPr>
          <w:spacing w:val="1"/>
        </w:rPr>
        <w:t xml:space="preserve"> </w:t>
      </w:r>
      <w:r>
        <w:t>сотрудничество</w:t>
      </w:r>
      <w:r>
        <w:rPr>
          <w:spacing w:val="1"/>
        </w:rPr>
        <w:t xml:space="preserve"> </w:t>
      </w:r>
      <w:r>
        <w:t>между</w:t>
      </w:r>
      <w:r>
        <w:rPr>
          <w:spacing w:val="1"/>
        </w:rPr>
        <w:t xml:space="preserve"> </w:t>
      </w:r>
      <w:r>
        <w:t>народами. Особенности административного управления на окраинах империи. Царство Польское.</w:t>
      </w:r>
      <w:r>
        <w:rPr>
          <w:spacing w:val="1"/>
        </w:rPr>
        <w:t xml:space="preserve"> </w:t>
      </w:r>
      <w:r>
        <w:t>Польское</w:t>
      </w:r>
      <w:r>
        <w:tab/>
        <w:t>восстание</w:t>
      </w:r>
    </w:p>
    <w:p w:rsidR="00380890" w:rsidRDefault="00436D53">
      <w:pPr>
        <w:pStyle w:val="a3"/>
        <w:spacing w:line="242" w:lineRule="auto"/>
        <w:ind w:right="1416"/>
      </w:pPr>
      <w:r>
        <w:t>1830-1831</w:t>
      </w:r>
      <w:r>
        <w:rPr>
          <w:spacing w:val="-5"/>
        </w:rPr>
        <w:t xml:space="preserve"> </w:t>
      </w:r>
      <w:r>
        <w:t>гг.</w:t>
      </w:r>
      <w:r>
        <w:rPr>
          <w:spacing w:val="-6"/>
        </w:rPr>
        <w:t xml:space="preserve"> </w:t>
      </w:r>
      <w:r>
        <w:t>Присоединение</w:t>
      </w:r>
      <w:r>
        <w:rPr>
          <w:spacing w:val="-5"/>
        </w:rPr>
        <w:t xml:space="preserve"> </w:t>
      </w:r>
      <w:r>
        <w:t>Грузии</w:t>
      </w:r>
      <w:r>
        <w:rPr>
          <w:spacing w:val="-3"/>
        </w:rPr>
        <w:t xml:space="preserve"> </w:t>
      </w:r>
      <w:r>
        <w:t>и</w:t>
      </w:r>
      <w:r>
        <w:rPr>
          <w:spacing w:val="-3"/>
        </w:rPr>
        <w:t xml:space="preserve"> </w:t>
      </w:r>
      <w:r>
        <w:t>Закавказья.</w:t>
      </w:r>
      <w:r>
        <w:rPr>
          <w:spacing w:val="-3"/>
        </w:rPr>
        <w:t xml:space="preserve"> </w:t>
      </w:r>
      <w:r>
        <w:t>Кавказская</w:t>
      </w:r>
      <w:r>
        <w:rPr>
          <w:spacing w:val="-4"/>
        </w:rPr>
        <w:t xml:space="preserve"> </w:t>
      </w:r>
      <w:r>
        <w:t>война.</w:t>
      </w:r>
      <w:r>
        <w:rPr>
          <w:spacing w:val="-6"/>
        </w:rPr>
        <w:t xml:space="preserve"> </w:t>
      </w:r>
      <w:r>
        <w:t>Движение</w:t>
      </w:r>
      <w:r>
        <w:rPr>
          <w:spacing w:val="-5"/>
        </w:rPr>
        <w:t xml:space="preserve"> </w:t>
      </w:r>
      <w:r>
        <w:t>Шамиля.</w:t>
      </w:r>
      <w:r>
        <w:rPr>
          <w:spacing w:val="-58"/>
        </w:rPr>
        <w:t xml:space="preserve"> </w:t>
      </w:r>
      <w:r>
        <w:t>Социальная</w:t>
      </w:r>
      <w:r>
        <w:rPr>
          <w:spacing w:val="-4"/>
        </w:rPr>
        <w:t xml:space="preserve"> </w:t>
      </w:r>
      <w:r>
        <w:t>и</w:t>
      </w:r>
      <w:r>
        <w:rPr>
          <w:spacing w:val="-2"/>
        </w:rPr>
        <w:t xml:space="preserve"> </w:t>
      </w:r>
      <w:r>
        <w:t>правовая</w:t>
      </w:r>
      <w:r>
        <w:rPr>
          <w:spacing w:val="-4"/>
        </w:rPr>
        <w:t xml:space="preserve"> </w:t>
      </w:r>
      <w:r>
        <w:t>модернизация</w:t>
      </w:r>
      <w:r>
        <w:rPr>
          <w:spacing w:val="2"/>
        </w:rPr>
        <w:t xml:space="preserve"> </w:t>
      </w:r>
      <w:r>
        <w:t>страны</w:t>
      </w:r>
      <w:r>
        <w:rPr>
          <w:spacing w:val="-2"/>
        </w:rPr>
        <w:t xml:space="preserve"> </w:t>
      </w:r>
      <w:r>
        <w:t>при</w:t>
      </w:r>
      <w:r>
        <w:rPr>
          <w:spacing w:val="3"/>
        </w:rPr>
        <w:t xml:space="preserve"> </w:t>
      </w:r>
      <w:r>
        <w:t>Александре</w:t>
      </w:r>
      <w:r>
        <w:rPr>
          <w:spacing w:val="8"/>
        </w:rPr>
        <w:t xml:space="preserve"> </w:t>
      </w:r>
      <w:r>
        <w:t>II.</w:t>
      </w:r>
    </w:p>
    <w:p w:rsidR="00380890" w:rsidRDefault="00436D53">
      <w:pPr>
        <w:pStyle w:val="a3"/>
        <w:tabs>
          <w:tab w:val="left" w:pos="1748"/>
          <w:tab w:val="left" w:pos="3622"/>
          <w:tab w:val="left" w:pos="4519"/>
          <w:tab w:val="left" w:pos="5273"/>
          <w:tab w:val="left" w:pos="6909"/>
          <w:tab w:val="left" w:pos="7663"/>
        </w:tabs>
        <w:ind w:right="153"/>
      </w:pPr>
      <w:r>
        <w:t>Реформы</w:t>
      </w:r>
      <w:r>
        <w:tab/>
        <w:t>1860-1870-х</w:t>
      </w:r>
      <w:r>
        <w:tab/>
        <w:t>гг.</w:t>
      </w:r>
      <w:r>
        <w:tab/>
        <w:t>‒</w:t>
      </w:r>
      <w:r>
        <w:tab/>
        <w:t>движение</w:t>
      </w:r>
      <w:r>
        <w:tab/>
        <w:t>к</w:t>
      </w:r>
      <w:r>
        <w:tab/>
        <w:t xml:space="preserve">правовому        </w:t>
      </w:r>
      <w:r>
        <w:rPr>
          <w:spacing w:val="1"/>
        </w:rPr>
        <w:t xml:space="preserve"> </w:t>
      </w:r>
      <w:r>
        <w:t>государству</w:t>
      </w:r>
      <w:r>
        <w:rPr>
          <w:spacing w:val="-57"/>
        </w:rPr>
        <w:t xml:space="preserve"> </w:t>
      </w:r>
      <w:r>
        <w:t>и гражданскому обществу. Крестьянская реформа 1861 г. и её последствия. Крестьянская община.</w:t>
      </w:r>
      <w:r>
        <w:rPr>
          <w:spacing w:val="1"/>
        </w:rPr>
        <w:t xml:space="preserve"> </w:t>
      </w:r>
      <w:r>
        <w:t>Земская и городская реформы. Становление общественного самоуправления. Судебная реформа и</w:t>
      </w:r>
      <w:r>
        <w:rPr>
          <w:spacing w:val="1"/>
        </w:rPr>
        <w:t xml:space="preserve"> </w:t>
      </w:r>
      <w:r>
        <w:t>развитие правового сознания. Военные реформы. Утверждение начал всесословности в правовом</w:t>
      </w:r>
      <w:r>
        <w:rPr>
          <w:spacing w:val="1"/>
        </w:rPr>
        <w:t xml:space="preserve"> </w:t>
      </w:r>
      <w:r>
        <w:t>строе страны.</w:t>
      </w:r>
      <w:r>
        <w:rPr>
          <w:spacing w:val="-1"/>
        </w:rPr>
        <w:t xml:space="preserve"> </w:t>
      </w:r>
      <w:r>
        <w:t>Конституционный</w:t>
      </w:r>
      <w:r>
        <w:rPr>
          <w:spacing w:val="-2"/>
        </w:rPr>
        <w:t xml:space="preserve"> </w:t>
      </w:r>
      <w:r>
        <w:t>вопрос.</w:t>
      </w:r>
    </w:p>
    <w:p w:rsidR="00380890" w:rsidRDefault="00436D53">
      <w:pPr>
        <w:pStyle w:val="a3"/>
        <w:jc w:val="left"/>
      </w:pPr>
      <w:r>
        <w:t>Многовекторность</w:t>
      </w:r>
      <w:r>
        <w:rPr>
          <w:spacing w:val="20"/>
        </w:rPr>
        <w:t xml:space="preserve"> </w:t>
      </w:r>
      <w:r>
        <w:t>внешней</w:t>
      </w:r>
      <w:r>
        <w:rPr>
          <w:spacing w:val="19"/>
        </w:rPr>
        <w:t xml:space="preserve"> </w:t>
      </w:r>
      <w:r>
        <w:t>политики</w:t>
      </w:r>
      <w:r>
        <w:rPr>
          <w:spacing w:val="19"/>
        </w:rPr>
        <w:t xml:space="preserve"> </w:t>
      </w:r>
      <w:r>
        <w:t>империи.</w:t>
      </w:r>
      <w:r>
        <w:rPr>
          <w:spacing w:val="20"/>
        </w:rPr>
        <w:t xml:space="preserve"> </w:t>
      </w:r>
      <w:r>
        <w:t>Завершение</w:t>
      </w:r>
      <w:r>
        <w:rPr>
          <w:spacing w:val="17"/>
        </w:rPr>
        <w:t xml:space="preserve"> </w:t>
      </w:r>
      <w:r>
        <w:t>Кавказской</w:t>
      </w:r>
      <w:r>
        <w:rPr>
          <w:spacing w:val="14"/>
        </w:rPr>
        <w:t xml:space="preserve"> </w:t>
      </w:r>
      <w:r>
        <w:t>войны.</w:t>
      </w:r>
      <w:r>
        <w:rPr>
          <w:spacing w:val="20"/>
        </w:rPr>
        <w:t xml:space="preserve"> </w:t>
      </w:r>
      <w:r>
        <w:t>Присоединение</w:t>
      </w:r>
      <w:r>
        <w:rPr>
          <w:spacing w:val="-57"/>
        </w:rPr>
        <w:t xml:space="preserve"> </w:t>
      </w:r>
      <w:r>
        <w:t>Средней Азии. Россия и Балканы. Русско-турецкая война 1877-1878 гг. Россия на Дальнем Востоке.</w:t>
      </w:r>
      <w:r>
        <w:rPr>
          <w:spacing w:val="1"/>
        </w:rPr>
        <w:t xml:space="preserve"> </w:t>
      </w:r>
      <w:r>
        <w:t>Россия</w:t>
      </w:r>
      <w:r>
        <w:rPr>
          <w:spacing w:val="-3"/>
        </w:rPr>
        <w:t xml:space="preserve"> </w:t>
      </w:r>
      <w:r>
        <w:t>в</w:t>
      </w:r>
      <w:r>
        <w:rPr>
          <w:spacing w:val="3"/>
        </w:rPr>
        <w:t xml:space="preserve"> </w:t>
      </w:r>
      <w:r>
        <w:t>1880-1890-х</w:t>
      </w:r>
      <w:r>
        <w:rPr>
          <w:spacing w:val="-3"/>
        </w:rPr>
        <w:t xml:space="preserve"> </w:t>
      </w:r>
      <w:r>
        <w:t>гг.</w:t>
      </w:r>
    </w:p>
    <w:p w:rsidR="00380890" w:rsidRDefault="00436D53">
      <w:pPr>
        <w:pStyle w:val="a3"/>
        <w:ind w:right="157"/>
      </w:pPr>
      <w:r>
        <w:t>«Народное</w:t>
      </w:r>
      <w:r>
        <w:rPr>
          <w:spacing w:val="1"/>
        </w:rPr>
        <w:t xml:space="preserve"> </w:t>
      </w:r>
      <w:r>
        <w:t>самодержавие»</w:t>
      </w:r>
      <w:r>
        <w:rPr>
          <w:spacing w:val="1"/>
        </w:rPr>
        <w:t xml:space="preserve"> </w:t>
      </w:r>
      <w:r>
        <w:t>Александра</w:t>
      </w:r>
      <w:r>
        <w:rPr>
          <w:spacing w:val="1"/>
        </w:rPr>
        <w:t xml:space="preserve"> </w:t>
      </w:r>
      <w:r>
        <w:t>III.</w:t>
      </w:r>
      <w:r>
        <w:rPr>
          <w:spacing w:val="1"/>
        </w:rPr>
        <w:t xml:space="preserve"> </w:t>
      </w:r>
      <w:r>
        <w:t>Идеология</w:t>
      </w:r>
      <w:r>
        <w:rPr>
          <w:spacing w:val="1"/>
        </w:rPr>
        <w:t xml:space="preserve"> </w:t>
      </w:r>
      <w:r>
        <w:t>самобытного</w:t>
      </w:r>
      <w:r>
        <w:rPr>
          <w:spacing w:val="1"/>
        </w:rPr>
        <w:t xml:space="preserve"> </w:t>
      </w:r>
      <w:r>
        <w:t>развития</w:t>
      </w:r>
      <w:r>
        <w:rPr>
          <w:spacing w:val="1"/>
        </w:rPr>
        <w:t xml:space="preserve"> </w:t>
      </w:r>
      <w:r>
        <w:t>России.</w:t>
      </w:r>
      <w:r>
        <w:rPr>
          <w:spacing w:val="1"/>
        </w:rPr>
        <w:t xml:space="preserve"> </w:t>
      </w:r>
      <w:r>
        <w:t>Государственный национализм. Реформы и контрреформы. Политика консервативной стабилизации.</w:t>
      </w:r>
      <w:r>
        <w:rPr>
          <w:spacing w:val="1"/>
        </w:rPr>
        <w:t xml:space="preserve"> </w:t>
      </w:r>
      <w:r>
        <w:t>Ограничение</w:t>
      </w:r>
      <w:r>
        <w:rPr>
          <w:spacing w:val="1"/>
        </w:rPr>
        <w:t xml:space="preserve"> </w:t>
      </w:r>
      <w:r>
        <w:t>общественной</w:t>
      </w:r>
      <w:r>
        <w:rPr>
          <w:spacing w:val="1"/>
        </w:rPr>
        <w:t xml:space="preserve"> </w:t>
      </w:r>
      <w:r>
        <w:t>самодеятельности.</w:t>
      </w:r>
      <w:r>
        <w:rPr>
          <w:spacing w:val="1"/>
        </w:rPr>
        <w:t xml:space="preserve"> </w:t>
      </w:r>
      <w:r>
        <w:t>Местное</w:t>
      </w:r>
      <w:r>
        <w:rPr>
          <w:spacing w:val="1"/>
        </w:rPr>
        <w:t xml:space="preserve"> </w:t>
      </w:r>
      <w:r>
        <w:t>самоуправление</w:t>
      </w:r>
      <w:r>
        <w:rPr>
          <w:spacing w:val="1"/>
        </w:rPr>
        <w:t xml:space="preserve"> </w:t>
      </w:r>
      <w:r>
        <w:t>и</w:t>
      </w:r>
      <w:r>
        <w:rPr>
          <w:spacing w:val="1"/>
        </w:rPr>
        <w:t xml:space="preserve"> </w:t>
      </w:r>
      <w:r>
        <w:t>самодержавие.</w:t>
      </w:r>
      <w:r>
        <w:rPr>
          <w:spacing w:val="1"/>
        </w:rPr>
        <w:t xml:space="preserve"> </w:t>
      </w:r>
      <w:r>
        <w:t>Независимость суда. Права университетов и власть попечителей. Печать и цензура. Экономическая</w:t>
      </w:r>
      <w:r>
        <w:rPr>
          <w:spacing w:val="1"/>
        </w:rPr>
        <w:t xml:space="preserve"> </w:t>
      </w:r>
      <w:r>
        <w:t>модернизация</w:t>
      </w:r>
      <w:r>
        <w:rPr>
          <w:spacing w:val="1"/>
        </w:rPr>
        <w:t xml:space="preserve"> </w:t>
      </w:r>
      <w:r>
        <w:t>через</w:t>
      </w:r>
      <w:r>
        <w:rPr>
          <w:spacing w:val="1"/>
        </w:rPr>
        <w:t xml:space="preserve"> </w:t>
      </w:r>
      <w:r>
        <w:t>государственное</w:t>
      </w:r>
      <w:r>
        <w:rPr>
          <w:spacing w:val="1"/>
        </w:rPr>
        <w:t xml:space="preserve"> </w:t>
      </w:r>
      <w:r>
        <w:t>вмешательство</w:t>
      </w:r>
      <w:r>
        <w:rPr>
          <w:spacing w:val="1"/>
        </w:rPr>
        <w:t xml:space="preserve"> </w:t>
      </w:r>
      <w:r>
        <w:t>в</w:t>
      </w:r>
      <w:r>
        <w:rPr>
          <w:spacing w:val="1"/>
        </w:rPr>
        <w:t xml:space="preserve"> </w:t>
      </w:r>
      <w:r>
        <w:t>экономику.</w:t>
      </w:r>
      <w:r>
        <w:rPr>
          <w:spacing w:val="1"/>
        </w:rPr>
        <w:t xml:space="preserve"> </w:t>
      </w:r>
      <w:r>
        <w:t>Форсированное</w:t>
      </w:r>
      <w:r>
        <w:rPr>
          <w:spacing w:val="1"/>
        </w:rPr>
        <w:t xml:space="preserve"> </w:t>
      </w:r>
      <w:r>
        <w:t>развитие</w:t>
      </w:r>
      <w:r>
        <w:rPr>
          <w:spacing w:val="1"/>
        </w:rPr>
        <w:t xml:space="preserve"> </w:t>
      </w:r>
      <w:r>
        <w:t>промышленности.</w:t>
      </w:r>
      <w:r>
        <w:rPr>
          <w:spacing w:val="-2"/>
        </w:rPr>
        <w:t xml:space="preserve"> </w:t>
      </w:r>
      <w:r>
        <w:t>Финансовая</w:t>
      </w:r>
      <w:r>
        <w:rPr>
          <w:spacing w:val="-4"/>
        </w:rPr>
        <w:t xml:space="preserve"> </w:t>
      </w:r>
      <w:r>
        <w:t>политика.</w:t>
      </w:r>
      <w:r>
        <w:rPr>
          <w:spacing w:val="10"/>
        </w:rPr>
        <w:t xml:space="preserve"> </w:t>
      </w:r>
      <w:r>
        <w:t>Консервация</w:t>
      </w:r>
      <w:r>
        <w:rPr>
          <w:spacing w:val="1"/>
        </w:rPr>
        <w:t xml:space="preserve"> </w:t>
      </w:r>
      <w:r>
        <w:t>аграрных</w:t>
      </w:r>
      <w:r>
        <w:rPr>
          <w:spacing w:val="-4"/>
        </w:rPr>
        <w:t xml:space="preserve"> </w:t>
      </w:r>
      <w:r>
        <w:t>отношений.</w:t>
      </w:r>
    </w:p>
    <w:p w:rsidR="00380890" w:rsidRDefault="00436D53">
      <w:pPr>
        <w:pStyle w:val="a3"/>
        <w:spacing w:line="242" w:lineRule="auto"/>
        <w:ind w:right="160"/>
      </w:pPr>
      <w:r>
        <w:t>Пространство империи. Основные сферы и направления внешнеполитических интересов. Упрочение</w:t>
      </w:r>
      <w:r>
        <w:rPr>
          <w:spacing w:val="1"/>
        </w:rPr>
        <w:t xml:space="preserve"> </w:t>
      </w:r>
      <w:r>
        <w:t>статуса великой</w:t>
      </w:r>
      <w:r>
        <w:rPr>
          <w:spacing w:val="3"/>
        </w:rPr>
        <w:t xml:space="preserve"> </w:t>
      </w:r>
      <w:r>
        <w:t>державы.</w:t>
      </w:r>
      <w:r>
        <w:rPr>
          <w:spacing w:val="3"/>
        </w:rPr>
        <w:t xml:space="preserve"> </w:t>
      </w:r>
      <w:r>
        <w:t>Освоение</w:t>
      </w:r>
      <w:r>
        <w:rPr>
          <w:spacing w:val="-4"/>
        </w:rPr>
        <w:t xml:space="preserve"> </w:t>
      </w:r>
      <w:r>
        <w:t>государственной</w:t>
      </w:r>
      <w:r>
        <w:rPr>
          <w:spacing w:val="2"/>
        </w:rPr>
        <w:t xml:space="preserve"> </w:t>
      </w:r>
      <w:r>
        <w:t>территории.</w:t>
      </w:r>
    </w:p>
    <w:p w:rsidR="00380890" w:rsidRDefault="00436D53">
      <w:pPr>
        <w:pStyle w:val="a3"/>
        <w:ind w:right="159"/>
      </w:pPr>
      <w:r>
        <w:t>Сельское        хозяйство         и        промышленность.        Пореформенная        деревня:        традиции</w:t>
      </w:r>
      <w:r>
        <w:rPr>
          <w:spacing w:val="1"/>
        </w:rPr>
        <w:t xml:space="preserve"> </w:t>
      </w:r>
      <w:r>
        <w:t>и новации. Общинное землевладение и крестьянское хозяйство. Взаимозависимость помещичьего и</w:t>
      </w:r>
      <w:r>
        <w:rPr>
          <w:spacing w:val="1"/>
        </w:rPr>
        <w:t xml:space="preserve"> </w:t>
      </w:r>
      <w:r>
        <w:t>крестьянского</w:t>
      </w:r>
      <w:r>
        <w:rPr>
          <w:spacing w:val="1"/>
        </w:rPr>
        <w:t xml:space="preserve"> </w:t>
      </w:r>
      <w:r>
        <w:t>хозяйств.</w:t>
      </w:r>
      <w:r>
        <w:rPr>
          <w:spacing w:val="1"/>
        </w:rPr>
        <w:t xml:space="preserve"> </w:t>
      </w:r>
      <w:r>
        <w:t>Помещичье</w:t>
      </w:r>
      <w:r>
        <w:rPr>
          <w:spacing w:val="1"/>
        </w:rPr>
        <w:t xml:space="preserve"> </w:t>
      </w:r>
      <w:r>
        <w:t>«оскудение».</w:t>
      </w:r>
      <w:r>
        <w:rPr>
          <w:spacing w:val="1"/>
        </w:rPr>
        <w:t xml:space="preserve"> </w:t>
      </w:r>
      <w:r>
        <w:t>Социальные</w:t>
      </w:r>
      <w:r>
        <w:rPr>
          <w:spacing w:val="1"/>
        </w:rPr>
        <w:t xml:space="preserve"> </w:t>
      </w:r>
      <w:r>
        <w:t>типы</w:t>
      </w:r>
      <w:r>
        <w:rPr>
          <w:spacing w:val="1"/>
        </w:rPr>
        <w:t xml:space="preserve"> </w:t>
      </w:r>
      <w:r>
        <w:t>крестьян</w:t>
      </w:r>
      <w:r>
        <w:rPr>
          <w:spacing w:val="1"/>
        </w:rPr>
        <w:t xml:space="preserve"> </w:t>
      </w:r>
      <w:r>
        <w:t>и</w:t>
      </w:r>
      <w:r>
        <w:rPr>
          <w:spacing w:val="1"/>
        </w:rPr>
        <w:t xml:space="preserve"> </w:t>
      </w:r>
      <w:r>
        <w:t>помещиков.</w:t>
      </w:r>
      <w:r>
        <w:rPr>
          <w:spacing w:val="1"/>
        </w:rPr>
        <w:t xml:space="preserve"> </w:t>
      </w:r>
      <w:r>
        <w:t>Дворяне-предприниматели.</w:t>
      </w:r>
    </w:p>
    <w:p w:rsidR="00380890" w:rsidRDefault="00436D53">
      <w:pPr>
        <w:pStyle w:val="a3"/>
        <w:tabs>
          <w:tab w:val="left" w:pos="2722"/>
          <w:tab w:val="left" w:pos="3495"/>
          <w:tab w:val="left" w:pos="5480"/>
          <w:tab w:val="left" w:pos="7160"/>
          <w:tab w:val="left" w:pos="8503"/>
          <w:tab w:val="left" w:pos="9271"/>
          <w:tab w:val="left" w:pos="10154"/>
        </w:tabs>
        <w:ind w:right="145"/>
      </w:pPr>
      <w:r>
        <w:t>Индустриализация</w:t>
      </w:r>
      <w:r>
        <w:tab/>
        <w:t>и</w:t>
      </w:r>
      <w:r>
        <w:tab/>
        <w:t>урбанизация.</w:t>
      </w:r>
      <w:r>
        <w:tab/>
        <w:t>Железные</w:t>
      </w:r>
      <w:r>
        <w:tab/>
        <w:t>дороги</w:t>
      </w:r>
      <w:r>
        <w:tab/>
        <w:t>и</w:t>
      </w:r>
      <w:r>
        <w:tab/>
        <w:t>их</w:t>
      </w:r>
      <w:r>
        <w:tab/>
        <w:t>роль</w:t>
      </w:r>
      <w:r>
        <w:rPr>
          <w:spacing w:val="-58"/>
        </w:rPr>
        <w:t xml:space="preserve"> </w:t>
      </w:r>
      <w:r>
        <w:t xml:space="preserve">в     </w:t>
      </w:r>
      <w:r>
        <w:rPr>
          <w:spacing w:val="1"/>
        </w:rPr>
        <w:t xml:space="preserve"> </w:t>
      </w:r>
      <w:r>
        <w:t>экономической      и      социальной       модернизации.       Миграции       сельского       населения</w:t>
      </w:r>
      <w:r>
        <w:rPr>
          <w:spacing w:val="-57"/>
        </w:rPr>
        <w:t xml:space="preserve"> </w:t>
      </w:r>
      <w:r>
        <w:t>в</w:t>
      </w:r>
      <w:r>
        <w:rPr>
          <w:spacing w:val="1"/>
        </w:rPr>
        <w:t xml:space="preserve"> </w:t>
      </w:r>
      <w:r>
        <w:t>города.</w:t>
      </w:r>
      <w:r>
        <w:rPr>
          <w:spacing w:val="1"/>
        </w:rPr>
        <w:t xml:space="preserve"> </w:t>
      </w:r>
      <w:r>
        <w:t>Рабочий</w:t>
      </w:r>
      <w:r>
        <w:rPr>
          <w:spacing w:val="1"/>
        </w:rPr>
        <w:t xml:space="preserve"> </w:t>
      </w:r>
      <w:r>
        <w:t>вопрос</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Государственные,</w:t>
      </w:r>
      <w:r>
        <w:rPr>
          <w:spacing w:val="1"/>
        </w:rPr>
        <w:t xml:space="preserve"> </w:t>
      </w:r>
      <w:r>
        <w:t>общественные</w:t>
      </w:r>
      <w:r>
        <w:rPr>
          <w:spacing w:val="1"/>
        </w:rPr>
        <w:t xml:space="preserve"> </w:t>
      </w:r>
      <w:r>
        <w:t>и</w:t>
      </w:r>
      <w:r>
        <w:rPr>
          <w:spacing w:val="1"/>
        </w:rPr>
        <w:t xml:space="preserve"> </w:t>
      </w:r>
      <w:r>
        <w:t>частнопредпринимательские способы</w:t>
      </w:r>
      <w:r>
        <w:rPr>
          <w:spacing w:val="3"/>
        </w:rPr>
        <w:t xml:space="preserve"> </w:t>
      </w:r>
      <w:r>
        <w:t>его</w:t>
      </w:r>
      <w:r>
        <w:rPr>
          <w:spacing w:val="5"/>
        </w:rPr>
        <w:t xml:space="preserve"> </w:t>
      </w:r>
      <w:r>
        <w:t>решения.</w:t>
      </w:r>
    </w:p>
    <w:p w:rsidR="00380890" w:rsidRDefault="00436D53">
      <w:pPr>
        <w:pStyle w:val="a3"/>
      </w:pPr>
      <w:r>
        <w:t>Культурное</w:t>
      </w:r>
      <w:r>
        <w:rPr>
          <w:spacing w:val="-2"/>
        </w:rPr>
        <w:t xml:space="preserve"> </w:t>
      </w:r>
      <w:r>
        <w:t>пространство</w:t>
      </w:r>
      <w:r>
        <w:rPr>
          <w:spacing w:val="-1"/>
        </w:rPr>
        <w:t xml:space="preserve"> </w:t>
      </w:r>
      <w:r>
        <w:t>империи</w:t>
      </w:r>
      <w:r>
        <w:rPr>
          <w:spacing w:val="-5"/>
        </w:rPr>
        <w:t xml:space="preserve"> </w:t>
      </w:r>
      <w:r>
        <w:t>во</w:t>
      </w:r>
      <w:r>
        <w:rPr>
          <w:spacing w:val="-1"/>
        </w:rPr>
        <w:t xml:space="preserve"> </w:t>
      </w:r>
      <w:r>
        <w:t>второй</w:t>
      </w:r>
      <w:r>
        <w:rPr>
          <w:spacing w:val="-5"/>
        </w:rPr>
        <w:t xml:space="preserve"> </w:t>
      </w:r>
      <w:r>
        <w:t>половине</w:t>
      </w:r>
      <w:r>
        <w:rPr>
          <w:spacing w:val="-2"/>
        </w:rPr>
        <w:t xml:space="preserve"> </w:t>
      </w:r>
      <w:r>
        <w:t>XIX</w:t>
      </w:r>
      <w:r>
        <w:rPr>
          <w:spacing w:val="-1"/>
        </w:rPr>
        <w:t xml:space="preserve"> </w:t>
      </w:r>
      <w:r>
        <w:t>в.</w:t>
      </w:r>
    </w:p>
    <w:p w:rsidR="00380890" w:rsidRDefault="00436D53">
      <w:pPr>
        <w:pStyle w:val="a3"/>
        <w:tabs>
          <w:tab w:val="left" w:pos="5557"/>
          <w:tab w:val="left" w:pos="10460"/>
        </w:tabs>
        <w:ind w:right="151"/>
      </w:pPr>
      <w:r>
        <w:t>Культура</w:t>
      </w:r>
      <w:r>
        <w:rPr>
          <w:spacing w:val="1"/>
        </w:rPr>
        <w:t xml:space="preserve"> </w:t>
      </w:r>
      <w:r>
        <w:t>и</w:t>
      </w:r>
      <w:r>
        <w:rPr>
          <w:spacing w:val="1"/>
        </w:rPr>
        <w:t xml:space="preserve"> </w:t>
      </w:r>
      <w:r>
        <w:t>быт</w:t>
      </w:r>
      <w:r>
        <w:rPr>
          <w:spacing w:val="1"/>
        </w:rPr>
        <w:t xml:space="preserve"> </w:t>
      </w:r>
      <w:r>
        <w:t>народов</w:t>
      </w:r>
      <w:r>
        <w:rPr>
          <w:spacing w:val="1"/>
        </w:rPr>
        <w:t xml:space="preserve"> </w:t>
      </w:r>
      <w:r>
        <w:t>России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XIX</w:t>
      </w:r>
      <w:r>
        <w:rPr>
          <w:spacing w:val="1"/>
        </w:rPr>
        <w:t xml:space="preserve"> </w:t>
      </w:r>
      <w:r>
        <w:t>в.</w:t>
      </w:r>
      <w:r>
        <w:rPr>
          <w:spacing w:val="1"/>
        </w:rPr>
        <w:t xml:space="preserve"> </w:t>
      </w:r>
      <w:r>
        <w:t>Развитие</w:t>
      </w:r>
      <w:r>
        <w:rPr>
          <w:spacing w:val="1"/>
        </w:rPr>
        <w:t xml:space="preserve"> </w:t>
      </w:r>
      <w:r>
        <w:t>городской</w:t>
      </w:r>
      <w:r>
        <w:rPr>
          <w:spacing w:val="1"/>
        </w:rPr>
        <w:t xml:space="preserve"> </w:t>
      </w:r>
      <w:r>
        <w:t>культуры.</w:t>
      </w:r>
      <w:r>
        <w:rPr>
          <w:spacing w:val="1"/>
        </w:rPr>
        <w:t xml:space="preserve"> </w:t>
      </w:r>
      <w:r>
        <w:t>Технический</w:t>
      </w:r>
      <w:r>
        <w:rPr>
          <w:spacing w:val="1"/>
        </w:rPr>
        <w:t xml:space="preserve"> </w:t>
      </w:r>
      <w:r>
        <w:t>прогресс</w:t>
      </w:r>
      <w:r>
        <w:rPr>
          <w:spacing w:val="1"/>
        </w:rPr>
        <w:t xml:space="preserve"> </w:t>
      </w:r>
      <w:r>
        <w:t>и</w:t>
      </w:r>
      <w:r>
        <w:rPr>
          <w:spacing w:val="1"/>
        </w:rPr>
        <w:t xml:space="preserve"> </w:t>
      </w:r>
      <w:r>
        <w:t>перемены</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Развитие</w:t>
      </w:r>
      <w:r>
        <w:rPr>
          <w:spacing w:val="1"/>
        </w:rPr>
        <w:t xml:space="preserve"> </w:t>
      </w:r>
      <w:r>
        <w:t>транспорта,</w:t>
      </w:r>
      <w:r>
        <w:rPr>
          <w:spacing w:val="1"/>
        </w:rPr>
        <w:t xml:space="preserve"> </w:t>
      </w:r>
      <w:r>
        <w:t>связи.</w:t>
      </w:r>
      <w:r>
        <w:rPr>
          <w:spacing w:val="1"/>
        </w:rPr>
        <w:t xml:space="preserve"> </w:t>
      </w:r>
      <w:r>
        <w:t>Рост</w:t>
      </w:r>
      <w:r>
        <w:rPr>
          <w:spacing w:val="1"/>
        </w:rPr>
        <w:t xml:space="preserve"> </w:t>
      </w:r>
      <w:r>
        <w:t>образования и распространение грамотности. Появление массовой печати. Роль печатного слова в</w:t>
      </w:r>
      <w:r>
        <w:rPr>
          <w:spacing w:val="1"/>
        </w:rPr>
        <w:t xml:space="preserve"> </w:t>
      </w:r>
      <w:r>
        <w:t>формировании</w:t>
      </w:r>
      <w:r>
        <w:rPr>
          <w:spacing w:val="1"/>
        </w:rPr>
        <w:t xml:space="preserve"> </w:t>
      </w:r>
      <w:r>
        <w:t>общественного</w:t>
      </w:r>
      <w:r>
        <w:rPr>
          <w:spacing w:val="1"/>
        </w:rPr>
        <w:t xml:space="preserve"> </w:t>
      </w:r>
      <w:r>
        <w:t>мнения.</w:t>
      </w:r>
      <w:r>
        <w:rPr>
          <w:spacing w:val="1"/>
        </w:rPr>
        <w:t xml:space="preserve"> </w:t>
      </w:r>
      <w:r>
        <w:t>Народная,</w:t>
      </w:r>
      <w:r>
        <w:rPr>
          <w:spacing w:val="1"/>
        </w:rPr>
        <w:t xml:space="preserve"> </w:t>
      </w:r>
      <w:r>
        <w:t>элитарная</w:t>
      </w:r>
      <w:r>
        <w:rPr>
          <w:spacing w:val="1"/>
        </w:rPr>
        <w:t xml:space="preserve"> </w:t>
      </w:r>
      <w:r>
        <w:t>и</w:t>
      </w:r>
      <w:r>
        <w:rPr>
          <w:spacing w:val="1"/>
        </w:rPr>
        <w:t xml:space="preserve"> </w:t>
      </w:r>
      <w:r>
        <w:t>массовая</w:t>
      </w:r>
      <w:r>
        <w:rPr>
          <w:spacing w:val="1"/>
        </w:rPr>
        <w:t xml:space="preserve"> </w:t>
      </w:r>
      <w:r>
        <w:t>культура.</w:t>
      </w:r>
      <w:r>
        <w:rPr>
          <w:spacing w:val="1"/>
        </w:rPr>
        <w:t xml:space="preserve"> </w:t>
      </w:r>
      <w:r>
        <w:t>Российская</w:t>
      </w:r>
      <w:r>
        <w:rPr>
          <w:spacing w:val="1"/>
        </w:rPr>
        <w:t xml:space="preserve"> </w:t>
      </w:r>
      <w:r>
        <w:t>культура</w:t>
      </w:r>
      <w:r>
        <w:tab/>
        <w:t>XIX</w:t>
      </w:r>
      <w:r>
        <w:tab/>
      </w:r>
      <w:r>
        <w:rPr>
          <w:spacing w:val="-2"/>
        </w:rPr>
        <w:t>в.</w:t>
      </w:r>
      <w:r>
        <w:rPr>
          <w:spacing w:val="-58"/>
        </w:rPr>
        <w:t xml:space="preserve"> </w:t>
      </w:r>
      <w:r>
        <w:t xml:space="preserve">как     </w:t>
      </w:r>
      <w:r>
        <w:rPr>
          <w:spacing w:val="54"/>
        </w:rPr>
        <w:t xml:space="preserve"> </w:t>
      </w:r>
      <w:r>
        <w:t xml:space="preserve">часть      </w:t>
      </w:r>
      <w:r>
        <w:rPr>
          <w:spacing w:val="55"/>
        </w:rPr>
        <w:t xml:space="preserve"> </w:t>
      </w:r>
      <w:r>
        <w:t xml:space="preserve">мировой      </w:t>
      </w:r>
      <w:r>
        <w:rPr>
          <w:spacing w:val="51"/>
        </w:rPr>
        <w:t xml:space="preserve"> </w:t>
      </w:r>
      <w:r>
        <w:t xml:space="preserve">культуры.      </w:t>
      </w:r>
      <w:r>
        <w:rPr>
          <w:spacing w:val="56"/>
        </w:rPr>
        <w:t xml:space="preserve"> </w:t>
      </w:r>
      <w:r>
        <w:t xml:space="preserve">Становление      </w:t>
      </w:r>
      <w:r>
        <w:rPr>
          <w:spacing w:val="49"/>
        </w:rPr>
        <w:t xml:space="preserve"> </w:t>
      </w:r>
      <w:r>
        <w:t xml:space="preserve">национальной      </w:t>
      </w:r>
      <w:r>
        <w:rPr>
          <w:spacing w:val="50"/>
        </w:rPr>
        <w:t xml:space="preserve"> </w:t>
      </w:r>
      <w:r>
        <w:t xml:space="preserve">научной      </w:t>
      </w:r>
      <w:r>
        <w:rPr>
          <w:spacing w:val="50"/>
        </w:rPr>
        <w:t xml:space="preserve"> </w:t>
      </w:r>
      <w:r>
        <w:t>школы</w:t>
      </w:r>
      <w:r>
        <w:rPr>
          <w:spacing w:val="-58"/>
        </w:rPr>
        <w:t xml:space="preserve"> </w:t>
      </w:r>
      <w:r>
        <w:t>и её вклад в мировое научное знание. Достижения российской науки. Общественная значимость</w:t>
      </w:r>
      <w:r>
        <w:rPr>
          <w:spacing w:val="1"/>
        </w:rPr>
        <w:t xml:space="preserve"> </w:t>
      </w:r>
      <w:r>
        <w:t>художественной культуры. Литература, живопись, музыка, театр. Архитектура и градостроительство.</w:t>
      </w:r>
      <w:r>
        <w:rPr>
          <w:spacing w:val="-57"/>
        </w:rPr>
        <w:t xml:space="preserve"> </w:t>
      </w:r>
      <w:r>
        <w:t>Этнокультурный</w:t>
      </w:r>
      <w:r>
        <w:rPr>
          <w:spacing w:val="2"/>
        </w:rPr>
        <w:t xml:space="preserve"> </w:t>
      </w:r>
      <w:r>
        <w:t>облик империи.</w:t>
      </w:r>
    </w:p>
    <w:p w:rsidR="00380890" w:rsidRDefault="00436D53">
      <w:pPr>
        <w:pStyle w:val="a3"/>
        <w:tabs>
          <w:tab w:val="left" w:pos="2204"/>
          <w:tab w:val="left" w:pos="3947"/>
          <w:tab w:val="left" w:pos="5013"/>
          <w:tab w:val="left" w:pos="7119"/>
          <w:tab w:val="left" w:pos="9082"/>
        </w:tabs>
        <w:ind w:right="158"/>
        <w:jc w:val="left"/>
      </w:pPr>
      <w:r>
        <w:t>Основные</w:t>
      </w:r>
      <w:r>
        <w:rPr>
          <w:spacing w:val="22"/>
        </w:rPr>
        <w:t xml:space="preserve"> </w:t>
      </w:r>
      <w:r>
        <w:t>регионы</w:t>
      </w:r>
      <w:r>
        <w:rPr>
          <w:spacing w:val="21"/>
        </w:rPr>
        <w:t xml:space="preserve"> </w:t>
      </w:r>
      <w:r>
        <w:t>и</w:t>
      </w:r>
      <w:r>
        <w:rPr>
          <w:spacing w:val="19"/>
        </w:rPr>
        <w:t xml:space="preserve"> </w:t>
      </w:r>
      <w:r>
        <w:t>народы</w:t>
      </w:r>
      <w:r>
        <w:rPr>
          <w:spacing w:val="21"/>
        </w:rPr>
        <w:t xml:space="preserve"> </w:t>
      </w:r>
      <w:r>
        <w:t>Российской</w:t>
      </w:r>
      <w:r>
        <w:rPr>
          <w:spacing w:val="24"/>
        </w:rPr>
        <w:t xml:space="preserve"> </w:t>
      </w:r>
      <w:r>
        <w:t>империи</w:t>
      </w:r>
      <w:r>
        <w:rPr>
          <w:spacing w:val="24"/>
        </w:rPr>
        <w:t xml:space="preserve"> </w:t>
      </w:r>
      <w:r>
        <w:t>и</w:t>
      </w:r>
      <w:r>
        <w:rPr>
          <w:spacing w:val="20"/>
        </w:rPr>
        <w:t xml:space="preserve"> </w:t>
      </w:r>
      <w:r>
        <w:t>их</w:t>
      </w:r>
      <w:r>
        <w:rPr>
          <w:spacing w:val="19"/>
        </w:rPr>
        <w:t xml:space="preserve"> </w:t>
      </w:r>
      <w:r>
        <w:t>роль</w:t>
      </w:r>
      <w:r>
        <w:rPr>
          <w:spacing w:val="19"/>
        </w:rPr>
        <w:t xml:space="preserve"> </w:t>
      </w:r>
      <w:r>
        <w:t>в</w:t>
      </w:r>
      <w:r>
        <w:rPr>
          <w:spacing w:val="21"/>
        </w:rPr>
        <w:t xml:space="preserve"> </w:t>
      </w:r>
      <w:r>
        <w:t>жизни</w:t>
      </w:r>
      <w:r>
        <w:rPr>
          <w:spacing w:val="24"/>
        </w:rPr>
        <w:t xml:space="preserve"> </w:t>
      </w:r>
      <w:r>
        <w:t>страны.</w:t>
      </w:r>
      <w:r>
        <w:rPr>
          <w:spacing w:val="25"/>
        </w:rPr>
        <w:t xml:space="preserve"> </w:t>
      </w:r>
      <w:r>
        <w:t>Правовое</w:t>
      </w:r>
      <w:r>
        <w:rPr>
          <w:spacing w:val="23"/>
        </w:rPr>
        <w:t xml:space="preserve"> </w:t>
      </w:r>
      <w:r>
        <w:t>положение</w:t>
      </w:r>
      <w:r>
        <w:rPr>
          <w:spacing w:val="-57"/>
        </w:rPr>
        <w:t xml:space="preserve"> </w:t>
      </w:r>
      <w:r>
        <w:t>различных</w:t>
      </w:r>
      <w:r>
        <w:tab/>
        <w:t>этносов</w:t>
      </w:r>
      <w:r>
        <w:tab/>
        <w:t>и</w:t>
      </w:r>
      <w:r>
        <w:tab/>
        <w:t>конфессий.</w:t>
      </w:r>
      <w:r>
        <w:tab/>
        <w:t>Процессы</w:t>
      </w:r>
      <w:r>
        <w:tab/>
        <w:t>национального</w:t>
      </w:r>
      <w:r>
        <w:rPr>
          <w:spacing w:val="-57"/>
        </w:rPr>
        <w:t xml:space="preserve"> </w:t>
      </w:r>
      <w:r>
        <w:t>и</w:t>
      </w:r>
      <w:r>
        <w:rPr>
          <w:spacing w:val="11"/>
        </w:rPr>
        <w:t xml:space="preserve"> </w:t>
      </w:r>
      <w:r>
        <w:t>религиозного</w:t>
      </w:r>
      <w:r>
        <w:rPr>
          <w:spacing w:val="9"/>
        </w:rPr>
        <w:t xml:space="preserve"> </w:t>
      </w:r>
      <w:r>
        <w:t>возрождения</w:t>
      </w:r>
      <w:r>
        <w:rPr>
          <w:spacing w:val="9"/>
        </w:rPr>
        <w:t xml:space="preserve"> </w:t>
      </w:r>
      <w:r>
        <w:t>у</w:t>
      </w:r>
      <w:r>
        <w:rPr>
          <w:spacing w:val="58"/>
        </w:rPr>
        <w:t xml:space="preserve"> </w:t>
      </w:r>
      <w:r>
        <w:t>народов</w:t>
      </w:r>
      <w:r>
        <w:rPr>
          <w:spacing w:val="6"/>
        </w:rPr>
        <w:t xml:space="preserve"> </w:t>
      </w:r>
      <w:r>
        <w:t>Российской</w:t>
      </w:r>
      <w:r>
        <w:rPr>
          <w:spacing w:val="5"/>
        </w:rPr>
        <w:t xml:space="preserve"> </w:t>
      </w:r>
      <w:r>
        <w:t>империи.</w:t>
      </w:r>
      <w:r>
        <w:rPr>
          <w:spacing w:val="11"/>
        </w:rPr>
        <w:t xml:space="preserve"> </w:t>
      </w:r>
      <w:r>
        <w:t>Национальные</w:t>
      </w:r>
      <w:r>
        <w:rPr>
          <w:spacing w:val="8"/>
        </w:rPr>
        <w:t xml:space="preserve"> </w:t>
      </w:r>
      <w:r>
        <w:t>движения</w:t>
      </w:r>
      <w:r>
        <w:rPr>
          <w:spacing w:val="4"/>
        </w:rPr>
        <w:t xml:space="preserve"> </w:t>
      </w:r>
      <w:r>
        <w:t>народов</w:t>
      </w:r>
      <w:r>
        <w:rPr>
          <w:spacing w:val="-57"/>
        </w:rPr>
        <w:t xml:space="preserve"> </w:t>
      </w:r>
      <w:r>
        <w:t>России.</w:t>
      </w:r>
      <w:r>
        <w:rPr>
          <w:spacing w:val="30"/>
        </w:rPr>
        <w:t xml:space="preserve"> </w:t>
      </w:r>
      <w:r>
        <w:t>Взаимодействие</w:t>
      </w:r>
      <w:r>
        <w:rPr>
          <w:spacing w:val="28"/>
        </w:rPr>
        <w:t xml:space="preserve"> </w:t>
      </w:r>
      <w:r>
        <w:t>национальных</w:t>
      </w:r>
      <w:r>
        <w:rPr>
          <w:spacing w:val="25"/>
        </w:rPr>
        <w:t xml:space="preserve"> </w:t>
      </w:r>
      <w:r>
        <w:t>культур</w:t>
      </w:r>
      <w:r>
        <w:rPr>
          <w:spacing w:val="29"/>
        </w:rPr>
        <w:t xml:space="preserve"> </w:t>
      </w:r>
      <w:r>
        <w:t>и</w:t>
      </w:r>
      <w:r>
        <w:rPr>
          <w:spacing w:val="30"/>
        </w:rPr>
        <w:t xml:space="preserve"> </w:t>
      </w:r>
      <w:r>
        <w:t>народов.</w:t>
      </w:r>
      <w:r>
        <w:rPr>
          <w:spacing w:val="31"/>
        </w:rPr>
        <w:t xml:space="preserve"> </w:t>
      </w:r>
      <w:r>
        <w:t>Национальная</w:t>
      </w:r>
      <w:r>
        <w:rPr>
          <w:spacing w:val="29"/>
        </w:rPr>
        <w:t xml:space="preserve"> </w:t>
      </w:r>
      <w:r>
        <w:t>политика</w:t>
      </w:r>
      <w:r>
        <w:rPr>
          <w:spacing w:val="28"/>
        </w:rPr>
        <w:t xml:space="preserve"> </w:t>
      </w:r>
      <w:r>
        <w:t>самодержавия.</w:t>
      </w:r>
      <w:r>
        <w:rPr>
          <w:spacing w:val="-57"/>
        </w:rPr>
        <w:t xml:space="preserve"> </w:t>
      </w:r>
      <w:r>
        <w:t>Укрепление</w:t>
      </w:r>
      <w:r>
        <w:rPr>
          <w:spacing w:val="1"/>
        </w:rPr>
        <w:t xml:space="preserve"> </w:t>
      </w:r>
      <w:r>
        <w:t>автономии</w:t>
      </w:r>
      <w:r>
        <w:rPr>
          <w:spacing w:val="1"/>
        </w:rPr>
        <w:t xml:space="preserve"> </w:t>
      </w:r>
      <w:r>
        <w:t>Финляндии.</w:t>
      </w:r>
      <w:r>
        <w:rPr>
          <w:spacing w:val="1"/>
        </w:rPr>
        <w:t xml:space="preserve"> </w:t>
      </w:r>
      <w:r>
        <w:t>Польское</w:t>
      </w:r>
      <w:r>
        <w:rPr>
          <w:spacing w:val="1"/>
        </w:rPr>
        <w:t xml:space="preserve"> </w:t>
      </w:r>
      <w:r>
        <w:t>восстание</w:t>
      </w:r>
      <w:r>
        <w:rPr>
          <w:spacing w:val="1"/>
        </w:rPr>
        <w:t xml:space="preserve"> </w:t>
      </w:r>
      <w:r>
        <w:t>1863</w:t>
      </w:r>
      <w:r>
        <w:rPr>
          <w:spacing w:val="1"/>
        </w:rPr>
        <w:t xml:space="preserve"> </w:t>
      </w:r>
      <w:r>
        <w:t>г.</w:t>
      </w:r>
      <w:r>
        <w:rPr>
          <w:spacing w:val="1"/>
        </w:rPr>
        <w:t xml:space="preserve"> </w:t>
      </w:r>
      <w:r>
        <w:t>Прибалтика.</w:t>
      </w:r>
      <w:r>
        <w:rPr>
          <w:spacing w:val="1"/>
        </w:rPr>
        <w:t xml:space="preserve"> </w:t>
      </w:r>
      <w:r>
        <w:t>Еврейский</w:t>
      </w:r>
      <w:r>
        <w:rPr>
          <w:spacing w:val="1"/>
        </w:rPr>
        <w:t xml:space="preserve"> </w:t>
      </w:r>
      <w:r>
        <w:t>вопрос.</w:t>
      </w:r>
      <w:r>
        <w:rPr>
          <w:spacing w:val="-57"/>
        </w:rPr>
        <w:t xml:space="preserve"> </w:t>
      </w:r>
      <w:r>
        <w:t>Поволжье. Северный Кавказ и Закавказье. Север, Сибирь, Дальний Восток. Средняя Азия. Миссии</w:t>
      </w:r>
      <w:r>
        <w:rPr>
          <w:spacing w:val="1"/>
        </w:rPr>
        <w:t xml:space="preserve"> </w:t>
      </w:r>
      <w:r>
        <w:t>Формирование</w:t>
      </w:r>
      <w:r>
        <w:rPr>
          <w:spacing w:val="-6"/>
        </w:rPr>
        <w:t xml:space="preserve"> </w:t>
      </w:r>
      <w:r>
        <w:t>гражданского</w:t>
      </w:r>
      <w:r>
        <w:rPr>
          <w:spacing w:val="1"/>
        </w:rPr>
        <w:t xml:space="preserve"> </w:t>
      </w:r>
      <w:r>
        <w:t xml:space="preserve">общества </w:t>
      </w:r>
      <w:r>
        <w:rPr>
          <w:position w:val="1"/>
        </w:rPr>
        <w:t>и</w:t>
      </w:r>
      <w:r>
        <w:rPr>
          <w:spacing w:val="-3"/>
          <w:position w:val="1"/>
        </w:rPr>
        <w:t xml:space="preserve"> </w:t>
      </w:r>
      <w:r>
        <w:rPr>
          <w:position w:val="1"/>
        </w:rPr>
        <w:t>основные направления</w:t>
      </w:r>
      <w:r>
        <w:rPr>
          <w:spacing w:val="-4"/>
          <w:position w:val="1"/>
        </w:rPr>
        <w:t xml:space="preserve"> </w:t>
      </w:r>
      <w:r>
        <w:rPr>
          <w:position w:val="1"/>
        </w:rPr>
        <w:t>общественных</w:t>
      </w:r>
      <w:r>
        <w:rPr>
          <w:spacing w:val="-4"/>
          <w:position w:val="1"/>
        </w:rPr>
        <w:t xml:space="preserve"> </w:t>
      </w:r>
      <w:r>
        <w:rPr>
          <w:position w:val="1"/>
        </w:rPr>
        <w:t>движений.</w:t>
      </w:r>
    </w:p>
    <w:p w:rsidR="00380890" w:rsidRDefault="00436D53">
      <w:pPr>
        <w:pStyle w:val="a3"/>
        <w:tabs>
          <w:tab w:val="left" w:pos="1858"/>
          <w:tab w:val="left" w:pos="2687"/>
          <w:tab w:val="left" w:pos="3008"/>
          <w:tab w:val="left" w:pos="4452"/>
          <w:tab w:val="left" w:pos="4917"/>
          <w:tab w:val="left" w:pos="5584"/>
          <w:tab w:val="left" w:pos="7262"/>
          <w:tab w:val="left" w:pos="9378"/>
        </w:tabs>
        <w:jc w:val="left"/>
      </w:pPr>
      <w:r>
        <w:t>Общественная</w:t>
      </w:r>
      <w:r>
        <w:tab/>
        <w:t>жизнь</w:t>
      </w:r>
      <w:r>
        <w:tab/>
        <w:t>в</w:t>
      </w:r>
      <w:r>
        <w:tab/>
        <w:t>1860-1890-х</w:t>
      </w:r>
      <w:r>
        <w:tab/>
        <w:t>гг.</w:t>
      </w:r>
      <w:r>
        <w:tab/>
        <w:t>Рост</w:t>
      </w:r>
      <w:r>
        <w:tab/>
        <w:t>общественной</w:t>
      </w:r>
      <w:r>
        <w:tab/>
        <w:t>самодеятельности.</w:t>
      </w:r>
      <w:r>
        <w:tab/>
        <w:t>Расширение</w:t>
      </w:r>
    </w:p>
    <w:p w:rsidR="00380890" w:rsidRDefault="00380890">
      <w:pPr>
        <w:sectPr w:rsidR="00380890">
          <w:headerReference w:type="default" r:id="rId118"/>
          <w:pgSz w:w="11910" w:h="16840"/>
          <w:pgMar w:top="620" w:right="560" w:bottom="280" w:left="560" w:header="0" w:footer="0" w:gutter="0"/>
          <w:cols w:space="720"/>
        </w:sectPr>
      </w:pPr>
    </w:p>
    <w:p w:rsidR="00380890" w:rsidRDefault="00436D53">
      <w:pPr>
        <w:pStyle w:val="a3"/>
        <w:spacing w:before="74"/>
        <w:ind w:right="162"/>
      </w:pPr>
      <w:r>
        <w:lastRenderedPageBreak/>
        <w:t>публичной</w:t>
      </w:r>
      <w:r>
        <w:rPr>
          <w:spacing w:val="1"/>
        </w:rPr>
        <w:t xml:space="preserve"> </w:t>
      </w:r>
      <w:r>
        <w:t>сферы</w:t>
      </w:r>
      <w:r>
        <w:rPr>
          <w:spacing w:val="1"/>
        </w:rPr>
        <w:t xml:space="preserve"> </w:t>
      </w:r>
      <w:r>
        <w:t>(общественное</w:t>
      </w:r>
      <w:r>
        <w:rPr>
          <w:spacing w:val="1"/>
        </w:rPr>
        <w:t xml:space="preserve"> </w:t>
      </w:r>
      <w:r>
        <w:t>самоуправление,</w:t>
      </w:r>
      <w:r>
        <w:rPr>
          <w:spacing w:val="1"/>
        </w:rPr>
        <w:t xml:space="preserve"> </w:t>
      </w:r>
      <w:r>
        <w:t>печать,</w:t>
      </w:r>
      <w:r>
        <w:rPr>
          <w:spacing w:val="1"/>
        </w:rPr>
        <w:t xml:space="preserve"> </w:t>
      </w:r>
      <w:r>
        <w:t>образование,</w:t>
      </w:r>
      <w:r>
        <w:rPr>
          <w:spacing w:val="1"/>
        </w:rPr>
        <w:t xml:space="preserve"> </w:t>
      </w:r>
      <w:r>
        <w:t>суд).</w:t>
      </w:r>
      <w:r>
        <w:rPr>
          <w:spacing w:val="1"/>
        </w:rPr>
        <w:t xml:space="preserve"> </w:t>
      </w:r>
      <w:r>
        <w:t>Феномен</w:t>
      </w:r>
      <w:r>
        <w:rPr>
          <w:spacing w:val="1"/>
        </w:rPr>
        <w:t xml:space="preserve"> </w:t>
      </w:r>
      <w:r>
        <w:t>интеллигенции. Общественные организации. Благотворительность. Студенческое движение. Рабочее</w:t>
      </w:r>
      <w:r>
        <w:rPr>
          <w:spacing w:val="1"/>
        </w:rPr>
        <w:t xml:space="preserve"> </w:t>
      </w:r>
      <w:r>
        <w:t>движение.</w:t>
      </w:r>
      <w:r>
        <w:rPr>
          <w:spacing w:val="-2"/>
        </w:rPr>
        <w:t xml:space="preserve"> </w:t>
      </w:r>
      <w:r>
        <w:t>Женское</w:t>
      </w:r>
      <w:r>
        <w:rPr>
          <w:spacing w:val="1"/>
        </w:rPr>
        <w:t xml:space="preserve"> </w:t>
      </w:r>
      <w:r>
        <w:t>движение.</w:t>
      </w:r>
    </w:p>
    <w:p w:rsidR="00380890" w:rsidRDefault="00436D53">
      <w:pPr>
        <w:pStyle w:val="a3"/>
        <w:ind w:right="151"/>
      </w:pPr>
      <w:r>
        <w:t>Идейные течения и общественное движение. Влияние позитивизма, дарвинизма, марксизма и других</w:t>
      </w:r>
      <w:r>
        <w:rPr>
          <w:spacing w:val="1"/>
        </w:rPr>
        <w:t xml:space="preserve"> </w:t>
      </w:r>
      <w:r>
        <w:t>направлений</w:t>
      </w:r>
      <w:r>
        <w:rPr>
          <w:spacing w:val="21"/>
        </w:rPr>
        <w:t xml:space="preserve"> </w:t>
      </w:r>
      <w:r>
        <w:t>европейской</w:t>
      </w:r>
      <w:r>
        <w:rPr>
          <w:spacing w:val="16"/>
        </w:rPr>
        <w:t xml:space="preserve"> </w:t>
      </w:r>
      <w:r>
        <w:t>общественной</w:t>
      </w:r>
      <w:r>
        <w:rPr>
          <w:spacing w:val="21"/>
        </w:rPr>
        <w:t xml:space="preserve"> </w:t>
      </w:r>
      <w:r>
        <w:t>мысли.</w:t>
      </w:r>
      <w:r>
        <w:rPr>
          <w:spacing w:val="22"/>
        </w:rPr>
        <w:t xml:space="preserve"> </w:t>
      </w:r>
      <w:r>
        <w:t>Консервативная</w:t>
      </w:r>
      <w:r>
        <w:rPr>
          <w:spacing w:val="20"/>
        </w:rPr>
        <w:t xml:space="preserve"> </w:t>
      </w:r>
      <w:r>
        <w:t>мысль.</w:t>
      </w:r>
      <w:r>
        <w:rPr>
          <w:spacing w:val="23"/>
        </w:rPr>
        <w:t xml:space="preserve"> </w:t>
      </w:r>
      <w:r>
        <w:t>Национализм.</w:t>
      </w:r>
      <w:r>
        <w:rPr>
          <w:spacing w:val="22"/>
        </w:rPr>
        <w:t xml:space="preserve"> </w:t>
      </w:r>
      <w:r>
        <w:t>Либерализм</w:t>
      </w:r>
      <w:r>
        <w:rPr>
          <w:spacing w:val="-58"/>
        </w:rPr>
        <w:t xml:space="preserve"> </w:t>
      </w:r>
      <w:r>
        <w:t>и</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Русский</w:t>
      </w:r>
      <w:r>
        <w:rPr>
          <w:spacing w:val="1"/>
        </w:rPr>
        <w:t xml:space="preserve"> </w:t>
      </w:r>
      <w:r>
        <w:t>социализм.</w:t>
      </w:r>
      <w:r>
        <w:rPr>
          <w:spacing w:val="1"/>
        </w:rPr>
        <w:t xml:space="preserve"> </w:t>
      </w:r>
      <w:r>
        <w:t>Русский</w:t>
      </w:r>
      <w:r>
        <w:rPr>
          <w:spacing w:val="1"/>
        </w:rPr>
        <w:t xml:space="preserve"> </w:t>
      </w:r>
      <w:r>
        <w:t>анархизм.</w:t>
      </w:r>
      <w:r>
        <w:rPr>
          <w:spacing w:val="1"/>
        </w:rPr>
        <w:t xml:space="preserve"> </w:t>
      </w:r>
      <w:r>
        <w:t>Формы</w:t>
      </w:r>
      <w:r>
        <w:rPr>
          <w:spacing w:val="60"/>
        </w:rPr>
        <w:t xml:space="preserve"> </w:t>
      </w:r>
      <w:r>
        <w:t>политической</w:t>
      </w:r>
      <w:r>
        <w:rPr>
          <w:spacing w:val="1"/>
        </w:rPr>
        <w:t xml:space="preserve"> </w:t>
      </w:r>
      <w:r>
        <w:t>оппозиции:</w:t>
      </w:r>
      <w:r>
        <w:rPr>
          <w:spacing w:val="1"/>
        </w:rPr>
        <w:t xml:space="preserve"> </w:t>
      </w:r>
      <w:r>
        <w:t>земское</w:t>
      </w:r>
      <w:r>
        <w:rPr>
          <w:spacing w:val="1"/>
        </w:rPr>
        <w:t xml:space="preserve"> </w:t>
      </w:r>
      <w:r>
        <w:t>движение,</w:t>
      </w:r>
      <w:r>
        <w:rPr>
          <w:spacing w:val="1"/>
        </w:rPr>
        <w:t xml:space="preserve"> </w:t>
      </w:r>
      <w:r>
        <w:t>революционное</w:t>
      </w:r>
      <w:r>
        <w:rPr>
          <w:spacing w:val="1"/>
        </w:rPr>
        <w:t xml:space="preserve"> </w:t>
      </w:r>
      <w:r>
        <w:t>подполье</w:t>
      </w:r>
      <w:r>
        <w:rPr>
          <w:spacing w:val="1"/>
        </w:rPr>
        <w:t xml:space="preserve"> </w:t>
      </w:r>
      <w:r>
        <w:t>и</w:t>
      </w:r>
      <w:r>
        <w:rPr>
          <w:spacing w:val="1"/>
        </w:rPr>
        <w:t xml:space="preserve"> </w:t>
      </w:r>
      <w:r>
        <w:t>эмиграция.</w:t>
      </w:r>
      <w:r>
        <w:rPr>
          <w:spacing w:val="1"/>
        </w:rPr>
        <w:t xml:space="preserve"> </w:t>
      </w:r>
      <w:r>
        <w:t>Народничество</w:t>
      </w:r>
      <w:r>
        <w:rPr>
          <w:spacing w:val="1"/>
        </w:rPr>
        <w:t xml:space="preserve"> </w:t>
      </w:r>
      <w:r>
        <w:t>и</w:t>
      </w:r>
      <w:r>
        <w:rPr>
          <w:spacing w:val="1"/>
        </w:rPr>
        <w:t xml:space="preserve"> </w:t>
      </w:r>
      <w:r>
        <w:t>его</w:t>
      </w:r>
      <w:r>
        <w:rPr>
          <w:spacing w:val="1"/>
        </w:rPr>
        <w:t xml:space="preserve"> </w:t>
      </w:r>
      <w:r>
        <w:t xml:space="preserve">эволюция.  </w:t>
      </w:r>
      <w:r>
        <w:rPr>
          <w:spacing w:val="25"/>
        </w:rPr>
        <w:t xml:space="preserve"> </w:t>
      </w:r>
      <w:r>
        <w:t xml:space="preserve">Народнические  </w:t>
      </w:r>
      <w:r>
        <w:rPr>
          <w:spacing w:val="24"/>
        </w:rPr>
        <w:t xml:space="preserve"> </w:t>
      </w:r>
      <w:r>
        <w:t xml:space="preserve">кружки:  </w:t>
      </w:r>
      <w:r>
        <w:rPr>
          <w:spacing w:val="24"/>
        </w:rPr>
        <w:t xml:space="preserve"> </w:t>
      </w:r>
      <w:r>
        <w:t xml:space="preserve">идеология  </w:t>
      </w:r>
      <w:r>
        <w:rPr>
          <w:spacing w:val="19"/>
        </w:rPr>
        <w:t xml:space="preserve"> </w:t>
      </w:r>
      <w:r>
        <w:t xml:space="preserve">и  </w:t>
      </w:r>
      <w:r>
        <w:rPr>
          <w:spacing w:val="20"/>
        </w:rPr>
        <w:t xml:space="preserve"> </w:t>
      </w:r>
      <w:r>
        <w:t xml:space="preserve">практика.  </w:t>
      </w:r>
      <w:r>
        <w:rPr>
          <w:spacing w:val="21"/>
        </w:rPr>
        <w:t xml:space="preserve"> </w:t>
      </w:r>
      <w:r>
        <w:t xml:space="preserve">Большое  </w:t>
      </w:r>
      <w:r>
        <w:rPr>
          <w:spacing w:val="18"/>
        </w:rPr>
        <w:t xml:space="preserve"> </w:t>
      </w:r>
      <w:r>
        <w:t xml:space="preserve">общество  </w:t>
      </w:r>
      <w:r>
        <w:rPr>
          <w:spacing w:val="24"/>
        </w:rPr>
        <w:t xml:space="preserve"> </w:t>
      </w:r>
      <w:r>
        <w:t>пропаганды.</w:t>
      </w:r>
    </w:p>
    <w:p w:rsidR="00380890" w:rsidRDefault="00436D53">
      <w:pPr>
        <w:pStyle w:val="a3"/>
        <w:spacing w:before="3" w:line="237" w:lineRule="auto"/>
        <w:ind w:right="152"/>
      </w:pPr>
      <w:r>
        <w:t>«Хождение</w:t>
      </w:r>
      <w:r>
        <w:rPr>
          <w:spacing w:val="1"/>
        </w:rPr>
        <w:t xml:space="preserve"> </w:t>
      </w:r>
      <w:r>
        <w:t>в</w:t>
      </w:r>
      <w:r>
        <w:rPr>
          <w:spacing w:val="1"/>
        </w:rPr>
        <w:t xml:space="preserve"> </w:t>
      </w:r>
      <w:r>
        <w:t>народ».</w:t>
      </w:r>
      <w:r>
        <w:rPr>
          <w:spacing w:val="1"/>
        </w:rPr>
        <w:t xml:space="preserve"> </w:t>
      </w:r>
      <w:r>
        <w:t>«Земля</w:t>
      </w:r>
      <w:r>
        <w:rPr>
          <w:spacing w:val="1"/>
        </w:rPr>
        <w:t xml:space="preserve"> </w:t>
      </w:r>
      <w:r>
        <w:t>и</w:t>
      </w:r>
      <w:r>
        <w:rPr>
          <w:spacing w:val="1"/>
        </w:rPr>
        <w:t xml:space="preserve"> </w:t>
      </w:r>
      <w:r>
        <w:t>воля»</w:t>
      </w:r>
      <w:r>
        <w:rPr>
          <w:spacing w:val="1"/>
        </w:rPr>
        <w:t xml:space="preserve"> </w:t>
      </w:r>
      <w:r>
        <w:t>и</w:t>
      </w:r>
      <w:r>
        <w:rPr>
          <w:spacing w:val="1"/>
        </w:rPr>
        <w:t xml:space="preserve"> </w:t>
      </w:r>
      <w:r>
        <w:t>её</w:t>
      </w:r>
      <w:r>
        <w:rPr>
          <w:spacing w:val="1"/>
        </w:rPr>
        <w:t xml:space="preserve"> </w:t>
      </w:r>
      <w:r>
        <w:t>раскол.</w:t>
      </w:r>
      <w:r>
        <w:rPr>
          <w:spacing w:val="1"/>
        </w:rPr>
        <w:t xml:space="preserve"> </w:t>
      </w:r>
      <w:r>
        <w:t>«Черный</w:t>
      </w:r>
      <w:r>
        <w:rPr>
          <w:spacing w:val="1"/>
        </w:rPr>
        <w:t xml:space="preserve"> </w:t>
      </w:r>
      <w:r>
        <w:t>передел»</w:t>
      </w:r>
      <w:r>
        <w:rPr>
          <w:spacing w:val="1"/>
        </w:rPr>
        <w:t xml:space="preserve"> </w:t>
      </w:r>
      <w:r>
        <w:t>и</w:t>
      </w:r>
      <w:r>
        <w:rPr>
          <w:spacing w:val="1"/>
        </w:rPr>
        <w:t xml:space="preserve"> </w:t>
      </w:r>
      <w:r>
        <w:t>«Народная</w:t>
      </w:r>
      <w:r>
        <w:rPr>
          <w:spacing w:val="1"/>
        </w:rPr>
        <w:t xml:space="preserve"> </w:t>
      </w:r>
      <w:r>
        <w:t>воля».</w:t>
      </w:r>
      <w:r>
        <w:rPr>
          <w:spacing w:val="1"/>
        </w:rPr>
        <w:t xml:space="preserve"> </w:t>
      </w:r>
      <w:r>
        <w:t>Политический</w:t>
      </w:r>
      <w:r>
        <w:rPr>
          <w:spacing w:val="21"/>
        </w:rPr>
        <w:t xml:space="preserve"> </w:t>
      </w:r>
      <w:r>
        <w:t>терроризм.</w:t>
      </w:r>
      <w:r>
        <w:rPr>
          <w:spacing w:val="22"/>
        </w:rPr>
        <w:t xml:space="preserve"> </w:t>
      </w:r>
      <w:r>
        <w:t>Распространение</w:t>
      </w:r>
      <w:r>
        <w:rPr>
          <w:spacing w:val="15"/>
        </w:rPr>
        <w:t xml:space="preserve"> </w:t>
      </w:r>
      <w:r>
        <w:t>марксизма</w:t>
      </w:r>
      <w:r>
        <w:rPr>
          <w:spacing w:val="20"/>
        </w:rPr>
        <w:t xml:space="preserve"> </w:t>
      </w:r>
      <w:r>
        <w:t>и</w:t>
      </w:r>
      <w:r>
        <w:rPr>
          <w:spacing w:val="21"/>
        </w:rPr>
        <w:t xml:space="preserve"> </w:t>
      </w:r>
      <w:r>
        <w:t>формирование</w:t>
      </w:r>
      <w:r>
        <w:rPr>
          <w:spacing w:val="20"/>
        </w:rPr>
        <w:t xml:space="preserve"> </w:t>
      </w:r>
      <w:r>
        <w:t>социал-демократии.</w:t>
      </w:r>
      <w:r>
        <w:rPr>
          <w:spacing w:val="18"/>
        </w:rPr>
        <w:t xml:space="preserve"> </w:t>
      </w:r>
      <w:r>
        <w:t>Группа</w:t>
      </w:r>
    </w:p>
    <w:p w:rsidR="00380890" w:rsidRDefault="00436D53">
      <w:pPr>
        <w:pStyle w:val="a3"/>
        <w:spacing w:before="5" w:line="237" w:lineRule="auto"/>
        <w:ind w:right="1329"/>
      </w:pPr>
      <w:r>
        <w:t>«Освобождение труда». «Союз борьбы за освобождение рабочего класса». I съезд РСДРП.</w:t>
      </w:r>
      <w:r>
        <w:rPr>
          <w:spacing w:val="-57"/>
        </w:rPr>
        <w:t xml:space="preserve"> </w:t>
      </w:r>
      <w:r>
        <w:t>Россия</w:t>
      </w:r>
      <w:r>
        <w:rPr>
          <w:spacing w:val="-3"/>
        </w:rPr>
        <w:t xml:space="preserve"> </w:t>
      </w:r>
      <w:r>
        <w:t>на пороге</w:t>
      </w:r>
      <w:r>
        <w:rPr>
          <w:spacing w:val="1"/>
        </w:rPr>
        <w:t xml:space="preserve"> </w:t>
      </w:r>
      <w:r>
        <w:t>ХХ</w:t>
      </w:r>
      <w:r>
        <w:rPr>
          <w:spacing w:val="-4"/>
        </w:rPr>
        <w:t xml:space="preserve"> </w:t>
      </w:r>
      <w:r>
        <w:t>в.</w:t>
      </w:r>
    </w:p>
    <w:p w:rsidR="00380890" w:rsidRDefault="00436D53">
      <w:pPr>
        <w:pStyle w:val="a3"/>
        <w:tabs>
          <w:tab w:val="left" w:pos="5431"/>
          <w:tab w:val="left" w:pos="10156"/>
        </w:tabs>
        <w:spacing w:before="4"/>
        <w:ind w:right="154"/>
      </w:pPr>
      <w:r>
        <w:t>На пороге нового века: динамика и противоречия развития. Экономический рост. Промышленное</w:t>
      </w:r>
      <w:r>
        <w:rPr>
          <w:spacing w:val="1"/>
        </w:rPr>
        <w:t xml:space="preserve"> </w:t>
      </w:r>
      <w:r>
        <w:t>развитие. Новая география экономики. Урбанизация и облик городов. Отечественный и иностранный</w:t>
      </w:r>
      <w:r>
        <w:rPr>
          <w:spacing w:val="-57"/>
        </w:rPr>
        <w:t xml:space="preserve"> </w:t>
      </w:r>
      <w:r>
        <w:t>капитал,</w:t>
      </w:r>
      <w:r>
        <w:tab/>
        <w:t>его</w:t>
      </w:r>
      <w:r>
        <w:tab/>
        <w:t>роль</w:t>
      </w:r>
      <w:r>
        <w:rPr>
          <w:spacing w:val="-58"/>
        </w:rPr>
        <w:t xml:space="preserve"> </w:t>
      </w:r>
      <w:r>
        <w:t>в индустриализации страны. Россия ‒ мировой экспортер хлеба. Аграрный вопрос. Демография,</w:t>
      </w:r>
      <w:r>
        <w:rPr>
          <w:spacing w:val="1"/>
        </w:rPr>
        <w:t xml:space="preserve"> </w:t>
      </w:r>
      <w:r>
        <w:t>социальная</w:t>
      </w:r>
      <w:r>
        <w:rPr>
          <w:spacing w:val="1"/>
        </w:rPr>
        <w:t xml:space="preserve"> </w:t>
      </w:r>
      <w:r>
        <w:t>стратификация.</w:t>
      </w:r>
      <w:r>
        <w:rPr>
          <w:spacing w:val="1"/>
        </w:rPr>
        <w:t xml:space="preserve"> </w:t>
      </w:r>
      <w:r>
        <w:t>Разложение</w:t>
      </w:r>
      <w:r>
        <w:rPr>
          <w:spacing w:val="1"/>
        </w:rPr>
        <w:t xml:space="preserve"> </w:t>
      </w:r>
      <w:r>
        <w:t>сословных</w:t>
      </w:r>
      <w:r>
        <w:rPr>
          <w:spacing w:val="1"/>
        </w:rPr>
        <w:t xml:space="preserve"> </w:t>
      </w:r>
      <w:r>
        <w:t>структур.</w:t>
      </w:r>
      <w:r>
        <w:rPr>
          <w:spacing w:val="1"/>
        </w:rPr>
        <w:t xml:space="preserve"> </w:t>
      </w:r>
      <w:r>
        <w:t>Формирование</w:t>
      </w:r>
      <w:r>
        <w:rPr>
          <w:spacing w:val="1"/>
        </w:rPr>
        <w:t xml:space="preserve"> </w:t>
      </w:r>
      <w:r>
        <w:t>новых</w:t>
      </w:r>
      <w:r>
        <w:rPr>
          <w:spacing w:val="1"/>
        </w:rPr>
        <w:t xml:space="preserve"> </w:t>
      </w:r>
      <w:r>
        <w:t>социальных</w:t>
      </w:r>
      <w:r>
        <w:rPr>
          <w:spacing w:val="1"/>
        </w:rPr>
        <w:t xml:space="preserve"> </w:t>
      </w:r>
      <w:r>
        <w:t>страт. Буржуазия. Рабочие: социальная характеристика и борьба за права. Средние городские слои.</w:t>
      </w:r>
      <w:r>
        <w:rPr>
          <w:spacing w:val="1"/>
        </w:rPr>
        <w:t xml:space="preserve"> </w:t>
      </w:r>
      <w:r>
        <w:t>Типы   сельского   землевладения   и   хозяйства.   Помещики   и   крестьяне.   Положение   женщины</w:t>
      </w:r>
      <w:r>
        <w:rPr>
          <w:spacing w:val="1"/>
        </w:rPr>
        <w:t xml:space="preserve"> </w:t>
      </w:r>
      <w:r>
        <w:t>в обществе. Церковь в условиях кризиса имперской идеологии. Распространение светской этики и</w:t>
      </w:r>
      <w:r>
        <w:rPr>
          <w:spacing w:val="1"/>
        </w:rPr>
        <w:t xml:space="preserve"> </w:t>
      </w:r>
      <w:r>
        <w:t>культуры.</w:t>
      </w:r>
    </w:p>
    <w:p w:rsidR="00380890" w:rsidRDefault="00436D53">
      <w:pPr>
        <w:pStyle w:val="a3"/>
        <w:spacing w:line="242" w:lineRule="auto"/>
        <w:ind w:right="162"/>
      </w:pPr>
      <w:r>
        <w:t xml:space="preserve">Имперский      </w:t>
      </w:r>
      <w:r>
        <w:rPr>
          <w:spacing w:val="1"/>
        </w:rPr>
        <w:t xml:space="preserve"> </w:t>
      </w:r>
      <w:r>
        <w:t>центр        и        регионы.        Национальная        политика,        этнические        элиты</w:t>
      </w:r>
      <w:r>
        <w:rPr>
          <w:spacing w:val="1"/>
        </w:rPr>
        <w:t xml:space="preserve"> </w:t>
      </w:r>
      <w:r>
        <w:t>и</w:t>
      </w:r>
      <w:r>
        <w:rPr>
          <w:spacing w:val="2"/>
        </w:rPr>
        <w:t xml:space="preserve"> </w:t>
      </w:r>
      <w:r>
        <w:t>национально-культурные</w:t>
      </w:r>
      <w:r>
        <w:rPr>
          <w:spacing w:val="1"/>
        </w:rPr>
        <w:t xml:space="preserve"> </w:t>
      </w:r>
      <w:r>
        <w:t>движения.</w:t>
      </w:r>
    </w:p>
    <w:p w:rsidR="00380890" w:rsidRDefault="00436D53">
      <w:pPr>
        <w:pStyle w:val="a3"/>
        <w:tabs>
          <w:tab w:val="left" w:pos="1859"/>
          <w:tab w:val="left" w:pos="2963"/>
          <w:tab w:val="left" w:pos="4763"/>
          <w:tab w:val="left" w:pos="7425"/>
          <w:tab w:val="left" w:pos="9638"/>
        </w:tabs>
        <w:ind w:right="147"/>
      </w:pPr>
      <w:r>
        <w:t>Россия</w:t>
      </w:r>
      <w:r>
        <w:tab/>
        <w:t>в</w:t>
      </w:r>
      <w:r>
        <w:tab/>
        <w:t>системе</w:t>
      </w:r>
      <w:r>
        <w:tab/>
        <w:t>международных</w:t>
      </w:r>
      <w:r>
        <w:tab/>
        <w:t>отношений.</w:t>
      </w:r>
      <w:r>
        <w:tab/>
      </w:r>
      <w:r>
        <w:rPr>
          <w:spacing w:val="-1"/>
        </w:rPr>
        <w:t>Политика</w:t>
      </w:r>
      <w:r>
        <w:rPr>
          <w:spacing w:val="-58"/>
        </w:rPr>
        <w:t xml:space="preserve"> </w:t>
      </w:r>
      <w:r>
        <w:t>на</w:t>
      </w:r>
      <w:r>
        <w:rPr>
          <w:spacing w:val="1"/>
        </w:rPr>
        <w:t xml:space="preserve"> </w:t>
      </w:r>
      <w:r>
        <w:t>Дальнем</w:t>
      </w:r>
      <w:r>
        <w:rPr>
          <w:spacing w:val="1"/>
        </w:rPr>
        <w:t xml:space="preserve"> </w:t>
      </w:r>
      <w:r>
        <w:t>Востоке.</w:t>
      </w:r>
      <w:r>
        <w:rPr>
          <w:spacing w:val="1"/>
        </w:rPr>
        <w:t xml:space="preserve"> </w:t>
      </w:r>
      <w:r>
        <w:t>Русско-японская</w:t>
      </w:r>
      <w:r>
        <w:rPr>
          <w:spacing w:val="1"/>
        </w:rPr>
        <w:t xml:space="preserve"> </w:t>
      </w:r>
      <w:r>
        <w:t>война</w:t>
      </w:r>
      <w:r>
        <w:rPr>
          <w:spacing w:val="1"/>
        </w:rPr>
        <w:t xml:space="preserve"> </w:t>
      </w:r>
      <w:r>
        <w:t>1904-1905</w:t>
      </w:r>
      <w:r>
        <w:rPr>
          <w:spacing w:val="1"/>
        </w:rPr>
        <w:t xml:space="preserve"> </w:t>
      </w:r>
      <w:r>
        <w:t>гг.</w:t>
      </w:r>
      <w:r>
        <w:rPr>
          <w:spacing w:val="1"/>
        </w:rPr>
        <w:t xml:space="preserve"> </w:t>
      </w:r>
      <w:r>
        <w:t>Оборона</w:t>
      </w:r>
      <w:r>
        <w:rPr>
          <w:spacing w:val="1"/>
        </w:rPr>
        <w:t xml:space="preserve"> </w:t>
      </w:r>
      <w:r>
        <w:t>Порт-Артура.</w:t>
      </w:r>
      <w:r>
        <w:rPr>
          <w:spacing w:val="1"/>
        </w:rPr>
        <w:t xml:space="preserve"> </w:t>
      </w:r>
      <w:r>
        <w:t>Цусимское</w:t>
      </w:r>
      <w:r>
        <w:rPr>
          <w:spacing w:val="1"/>
        </w:rPr>
        <w:t xml:space="preserve"> </w:t>
      </w:r>
      <w:r>
        <w:t>сражение.</w:t>
      </w:r>
    </w:p>
    <w:p w:rsidR="00380890" w:rsidRDefault="00436D53">
      <w:pPr>
        <w:pStyle w:val="a3"/>
        <w:tabs>
          <w:tab w:val="left" w:pos="3617"/>
          <w:tab w:val="left" w:pos="7289"/>
          <w:tab w:val="left" w:pos="10011"/>
        </w:tabs>
        <w:ind w:right="150"/>
      </w:pPr>
      <w:r>
        <w:t>Первая российская революция 1905-1907 гг. Начало парламентаризма в России. Николай II и его</w:t>
      </w:r>
      <w:r>
        <w:rPr>
          <w:spacing w:val="1"/>
        </w:rPr>
        <w:t xml:space="preserve"> </w:t>
      </w:r>
      <w:r>
        <w:t>окружение.</w:t>
      </w:r>
      <w:r>
        <w:tab/>
        <w:t>Деятельность</w:t>
      </w:r>
      <w:r>
        <w:tab/>
        <w:t>В.К.</w:t>
      </w:r>
      <w:r>
        <w:tab/>
        <w:t>Плеве</w:t>
      </w:r>
      <w:r>
        <w:rPr>
          <w:spacing w:val="-58"/>
        </w:rPr>
        <w:t xml:space="preserve"> </w:t>
      </w:r>
      <w:r>
        <w:t>на посту министра внутренних дел. Оппозиционное либеральное движение. «Союз освобождения».</w:t>
      </w:r>
      <w:r>
        <w:rPr>
          <w:spacing w:val="1"/>
        </w:rPr>
        <w:t xml:space="preserve"> </w:t>
      </w:r>
      <w:r>
        <w:t>Банкетная</w:t>
      </w:r>
      <w:r>
        <w:rPr>
          <w:spacing w:val="1"/>
        </w:rPr>
        <w:t xml:space="preserve"> </w:t>
      </w:r>
      <w:r>
        <w:t>кампания.</w:t>
      </w:r>
    </w:p>
    <w:p w:rsidR="00380890" w:rsidRDefault="00436D53">
      <w:pPr>
        <w:pStyle w:val="a3"/>
        <w:spacing w:line="237" w:lineRule="auto"/>
        <w:ind w:right="162"/>
      </w:pPr>
      <w:r>
        <w:t>Предпосылки</w:t>
      </w:r>
      <w:r>
        <w:rPr>
          <w:spacing w:val="1"/>
        </w:rPr>
        <w:t xml:space="preserve"> </w:t>
      </w:r>
      <w:r>
        <w:t>Первой</w:t>
      </w:r>
      <w:r>
        <w:rPr>
          <w:spacing w:val="1"/>
        </w:rPr>
        <w:t xml:space="preserve"> </w:t>
      </w:r>
      <w:r>
        <w:t>российской</w:t>
      </w:r>
      <w:r>
        <w:rPr>
          <w:spacing w:val="1"/>
        </w:rPr>
        <w:t xml:space="preserve"> </w:t>
      </w:r>
      <w:r>
        <w:t>революции.</w:t>
      </w:r>
      <w:r>
        <w:rPr>
          <w:spacing w:val="1"/>
        </w:rPr>
        <w:t xml:space="preserve"> </w:t>
      </w:r>
      <w:r>
        <w:t>Формы</w:t>
      </w:r>
      <w:r>
        <w:rPr>
          <w:spacing w:val="1"/>
        </w:rPr>
        <w:t xml:space="preserve"> </w:t>
      </w:r>
      <w:r>
        <w:t>социальных</w:t>
      </w:r>
      <w:r>
        <w:rPr>
          <w:spacing w:val="1"/>
        </w:rPr>
        <w:t xml:space="preserve"> </w:t>
      </w:r>
      <w:r>
        <w:t>протестов.</w:t>
      </w:r>
      <w:r>
        <w:rPr>
          <w:spacing w:val="1"/>
        </w:rPr>
        <w:t xml:space="preserve"> </w:t>
      </w:r>
      <w:r>
        <w:t>Деятельность</w:t>
      </w:r>
      <w:r>
        <w:rPr>
          <w:spacing w:val="1"/>
        </w:rPr>
        <w:t xml:space="preserve"> </w:t>
      </w:r>
      <w:r>
        <w:t>профессиональных</w:t>
      </w:r>
      <w:r>
        <w:rPr>
          <w:spacing w:val="-4"/>
        </w:rPr>
        <w:t xml:space="preserve"> </w:t>
      </w:r>
      <w:r>
        <w:t>революционеров.</w:t>
      </w:r>
      <w:r>
        <w:rPr>
          <w:spacing w:val="-1"/>
        </w:rPr>
        <w:t xml:space="preserve"> </w:t>
      </w:r>
      <w:r>
        <w:t>Политический</w:t>
      </w:r>
      <w:r>
        <w:rPr>
          <w:spacing w:val="3"/>
        </w:rPr>
        <w:t xml:space="preserve"> </w:t>
      </w:r>
      <w:r>
        <w:t>терроризм.</w:t>
      </w:r>
    </w:p>
    <w:p w:rsidR="00380890" w:rsidRDefault="00436D53">
      <w:pPr>
        <w:pStyle w:val="a3"/>
        <w:spacing w:before="2"/>
        <w:ind w:right="150"/>
      </w:pPr>
      <w:r>
        <w:t>«Кровавое воскресенье» 9 января 1905 г. Выступления рабочих, крестьян, средних городских слоёв,</w:t>
      </w:r>
      <w:r>
        <w:rPr>
          <w:spacing w:val="1"/>
        </w:rPr>
        <w:t xml:space="preserve"> </w:t>
      </w:r>
      <w:r>
        <w:t>солдат и матросов. Всероссийская октябрьская политическая стачка. Манифест 17 октября 1905 г.</w:t>
      </w:r>
      <w:r>
        <w:rPr>
          <w:spacing w:val="1"/>
        </w:rPr>
        <w:t xml:space="preserve"> </w:t>
      </w:r>
      <w:r>
        <w:t>Формирование многопартийной системы. Политические партии, массовые движения и их лидеры.</w:t>
      </w:r>
      <w:r>
        <w:rPr>
          <w:spacing w:val="1"/>
        </w:rPr>
        <w:t xml:space="preserve"> </w:t>
      </w:r>
      <w:r>
        <w:t>Неонароднические</w:t>
      </w:r>
      <w:r>
        <w:rPr>
          <w:spacing w:val="1"/>
        </w:rPr>
        <w:t xml:space="preserve"> </w:t>
      </w:r>
      <w:r>
        <w:t>партии</w:t>
      </w:r>
      <w:r>
        <w:rPr>
          <w:spacing w:val="1"/>
        </w:rPr>
        <w:t xml:space="preserve"> </w:t>
      </w:r>
      <w:r>
        <w:t>и</w:t>
      </w:r>
      <w:r>
        <w:rPr>
          <w:spacing w:val="1"/>
        </w:rPr>
        <w:t xml:space="preserve"> </w:t>
      </w:r>
      <w:r>
        <w:t>организации</w:t>
      </w:r>
      <w:r>
        <w:rPr>
          <w:spacing w:val="1"/>
        </w:rPr>
        <w:t xml:space="preserve"> </w:t>
      </w:r>
      <w:r>
        <w:t>(социалисты-революционеры).</w:t>
      </w:r>
      <w:r>
        <w:rPr>
          <w:spacing w:val="1"/>
        </w:rPr>
        <w:t xml:space="preserve"> </w:t>
      </w:r>
      <w:r>
        <w:t>Социал-демократия:</w:t>
      </w:r>
      <w:r>
        <w:rPr>
          <w:spacing w:val="1"/>
        </w:rPr>
        <w:t xml:space="preserve"> </w:t>
      </w:r>
      <w:r>
        <w:t>большевики</w:t>
      </w:r>
      <w:r>
        <w:rPr>
          <w:spacing w:val="1"/>
        </w:rPr>
        <w:t xml:space="preserve"> </w:t>
      </w:r>
      <w:r>
        <w:t>и</w:t>
      </w:r>
      <w:r>
        <w:rPr>
          <w:spacing w:val="1"/>
        </w:rPr>
        <w:t xml:space="preserve"> </w:t>
      </w:r>
      <w:r>
        <w:t>меньшевики.</w:t>
      </w:r>
      <w:r>
        <w:rPr>
          <w:spacing w:val="1"/>
        </w:rPr>
        <w:t xml:space="preserve"> </w:t>
      </w:r>
      <w:r>
        <w:t>Либеральные</w:t>
      </w:r>
      <w:r>
        <w:rPr>
          <w:spacing w:val="1"/>
        </w:rPr>
        <w:t xml:space="preserve"> </w:t>
      </w:r>
      <w:r>
        <w:t>партии</w:t>
      </w:r>
      <w:r>
        <w:rPr>
          <w:spacing w:val="1"/>
        </w:rPr>
        <w:t xml:space="preserve"> </w:t>
      </w:r>
      <w:r>
        <w:t>(кадеты,</w:t>
      </w:r>
      <w:r>
        <w:rPr>
          <w:spacing w:val="1"/>
        </w:rPr>
        <w:t xml:space="preserve"> </w:t>
      </w:r>
      <w:r>
        <w:t>октябристы).</w:t>
      </w:r>
      <w:r>
        <w:rPr>
          <w:spacing w:val="1"/>
        </w:rPr>
        <w:t xml:space="preserve"> </w:t>
      </w:r>
      <w:r>
        <w:t>Национальные</w:t>
      </w:r>
      <w:r>
        <w:rPr>
          <w:spacing w:val="1"/>
        </w:rPr>
        <w:t xml:space="preserve"> </w:t>
      </w:r>
      <w:r>
        <w:t>партии.</w:t>
      </w:r>
      <w:r>
        <w:rPr>
          <w:spacing w:val="1"/>
        </w:rPr>
        <w:t xml:space="preserve"> </w:t>
      </w:r>
      <w:r>
        <w:t>Правомонархические партии в борьбе с революцией. Советы и профсоюзы. Декабрьское 1905 г.</w:t>
      </w:r>
      <w:r>
        <w:rPr>
          <w:spacing w:val="1"/>
        </w:rPr>
        <w:t xml:space="preserve"> </w:t>
      </w:r>
      <w:r>
        <w:t>вооруженное</w:t>
      </w:r>
      <w:r>
        <w:rPr>
          <w:spacing w:val="-5"/>
        </w:rPr>
        <w:t xml:space="preserve"> </w:t>
      </w:r>
      <w:r>
        <w:t>восстание</w:t>
      </w:r>
      <w:r>
        <w:rPr>
          <w:spacing w:val="-5"/>
        </w:rPr>
        <w:t xml:space="preserve"> </w:t>
      </w:r>
      <w:r>
        <w:t>в</w:t>
      </w:r>
      <w:r>
        <w:rPr>
          <w:spacing w:val="2"/>
        </w:rPr>
        <w:t xml:space="preserve"> </w:t>
      </w:r>
      <w:r>
        <w:t>Москве.</w:t>
      </w:r>
      <w:r>
        <w:rPr>
          <w:spacing w:val="2"/>
        </w:rPr>
        <w:t xml:space="preserve"> </w:t>
      </w:r>
      <w:r>
        <w:t>Особенности</w:t>
      </w:r>
      <w:r>
        <w:rPr>
          <w:spacing w:val="-2"/>
        </w:rPr>
        <w:t xml:space="preserve"> </w:t>
      </w:r>
      <w:r>
        <w:t>революционных</w:t>
      </w:r>
      <w:r>
        <w:rPr>
          <w:spacing w:val="-4"/>
        </w:rPr>
        <w:t xml:space="preserve"> </w:t>
      </w:r>
      <w:r>
        <w:t>выступлений</w:t>
      </w:r>
      <w:r>
        <w:rPr>
          <w:spacing w:val="2"/>
        </w:rPr>
        <w:t xml:space="preserve"> </w:t>
      </w:r>
      <w:r>
        <w:t>в</w:t>
      </w:r>
      <w:r>
        <w:rPr>
          <w:spacing w:val="2"/>
        </w:rPr>
        <w:t xml:space="preserve"> </w:t>
      </w:r>
      <w:r>
        <w:t>1906-1907</w:t>
      </w:r>
      <w:r>
        <w:rPr>
          <w:spacing w:val="-4"/>
        </w:rPr>
        <w:t xml:space="preserve"> </w:t>
      </w:r>
      <w:r>
        <w:t>гг.</w:t>
      </w:r>
    </w:p>
    <w:p w:rsidR="00380890" w:rsidRDefault="00436D53">
      <w:pPr>
        <w:pStyle w:val="a3"/>
        <w:ind w:right="149"/>
      </w:pPr>
      <w:r>
        <w:t>Избирательный</w:t>
      </w:r>
      <w:r>
        <w:rPr>
          <w:spacing w:val="1"/>
        </w:rPr>
        <w:t xml:space="preserve"> </w:t>
      </w:r>
      <w:r>
        <w:t>закон</w:t>
      </w:r>
      <w:r>
        <w:rPr>
          <w:spacing w:val="1"/>
        </w:rPr>
        <w:t xml:space="preserve"> </w:t>
      </w:r>
      <w:r>
        <w:t>11</w:t>
      </w:r>
      <w:r>
        <w:rPr>
          <w:spacing w:val="1"/>
        </w:rPr>
        <w:t xml:space="preserve"> </w:t>
      </w:r>
      <w:r>
        <w:t>декабря</w:t>
      </w:r>
      <w:r>
        <w:rPr>
          <w:spacing w:val="1"/>
        </w:rPr>
        <w:t xml:space="preserve"> </w:t>
      </w:r>
      <w:r>
        <w:t>1905</w:t>
      </w:r>
      <w:r>
        <w:rPr>
          <w:spacing w:val="1"/>
        </w:rPr>
        <w:t xml:space="preserve"> </w:t>
      </w:r>
      <w:r>
        <w:t>г.</w:t>
      </w:r>
      <w:r>
        <w:rPr>
          <w:spacing w:val="1"/>
        </w:rPr>
        <w:t xml:space="preserve"> </w:t>
      </w:r>
      <w:r>
        <w:t>Избирательная</w:t>
      </w:r>
      <w:r>
        <w:rPr>
          <w:spacing w:val="1"/>
        </w:rPr>
        <w:t xml:space="preserve"> </w:t>
      </w:r>
      <w:r>
        <w:t>кампания</w:t>
      </w:r>
      <w:r>
        <w:rPr>
          <w:spacing w:val="1"/>
        </w:rPr>
        <w:t xml:space="preserve"> </w:t>
      </w:r>
      <w:r>
        <w:t>в</w:t>
      </w:r>
      <w:r>
        <w:rPr>
          <w:spacing w:val="1"/>
        </w:rPr>
        <w:t xml:space="preserve"> </w:t>
      </w:r>
      <w:r>
        <w:t>I</w:t>
      </w:r>
      <w:r>
        <w:rPr>
          <w:spacing w:val="1"/>
        </w:rPr>
        <w:t xml:space="preserve"> </w:t>
      </w:r>
      <w:r>
        <w:t>Государственную</w:t>
      </w:r>
      <w:r>
        <w:rPr>
          <w:spacing w:val="1"/>
        </w:rPr>
        <w:t xml:space="preserve"> </w:t>
      </w:r>
      <w:r>
        <w:t>думу.</w:t>
      </w:r>
      <w:r>
        <w:rPr>
          <w:spacing w:val="1"/>
        </w:rPr>
        <w:t xml:space="preserve"> </w:t>
      </w:r>
      <w:r>
        <w:t>Основные государственные законы 23 апреля 1906 г. Деятельность I и II Государственной думы:</w:t>
      </w:r>
      <w:r>
        <w:rPr>
          <w:spacing w:val="1"/>
        </w:rPr>
        <w:t xml:space="preserve"> </w:t>
      </w:r>
      <w:r>
        <w:t>итоги</w:t>
      </w:r>
      <w:r>
        <w:rPr>
          <w:spacing w:val="-3"/>
        </w:rPr>
        <w:t xml:space="preserve"> </w:t>
      </w:r>
      <w:r>
        <w:t>и</w:t>
      </w:r>
      <w:r>
        <w:rPr>
          <w:spacing w:val="3"/>
        </w:rPr>
        <w:t xml:space="preserve"> </w:t>
      </w:r>
      <w:r>
        <w:t>уроки.</w:t>
      </w:r>
    </w:p>
    <w:p w:rsidR="00380890" w:rsidRDefault="00436D53">
      <w:pPr>
        <w:pStyle w:val="a3"/>
        <w:spacing w:before="1"/>
        <w:ind w:right="155"/>
      </w:pPr>
      <w:r>
        <w:t>Общество и власть после революции. Уроки революции: политическая стабилизация и социальные</w:t>
      </w:r>
      <w:r>
        <w:rPr>
          <w:spacing w:val="1"/>
        </w:rPr>
        <w:t xml:space="preserve"> </w:t>
      </w:r>
      <w:r>
        <w:t>преобразования.</w:t>
      </w:r>
      <w:r>
        <w:rPr>
          <w:spacing w:val="1"/>
        </w:rPr>
        <w:t xml:space="preserve"> </w:t>
      </w:r>
      <w:r>
        <w:t>П.А.</w:t>
      </w:r>
      <w:r>
        <w:rPr>
          <w:spacing w:val="1"/>
        </w:rPr>
        <w:t xml:space="preserve"> </w:t>
      </w:r>
      <w:r>
        <w:t>Столыпин:</w:t>
      </w:r>
      <w:r>
        <w:rPr>
          <w:spacing w:val="1"/>
        </w:rPr>
        <w:t xml:space="preserve"> </w:t>
      </w:r>
      <w:r>
        <w:t>программа</w:t>
      </w:r>
      <w:r>
        <w:rPr>
          <w:spacing w:val="1"/>
        </w:rPr>
        <w:t xml:space="preserve"> </w:t>
      </w:r>
      <w:r>
        <w:t>системных</w:t>
      </w:r>
      <w:r>
        <w:rPr>
          <w:spacing w:val="1"/>
        </w:rPr>
        <w:t xml:space="preserve"> </w:t>
      </w:r>
      <w:r>
        <w:t>реформ,</w:t>
      </w:r>
      <w:r>
        <w:rPr>
          <w:spacing w:val="1"/>
        </w:rPr>
        <w:t xml:space="preserve"> </w:t>
      </w:r>
      <w:r>
        <w:t>масштаб</w:t>
      </w:r>
      <w:r>
        <w:rPr>
          <w:spacing w:val="1"/>
        </w:rPr>
        <w:t xml:space="preserve"> </w:t>
      </w:r>
      <w:r>
        <w:t>и</w:t>
      </w:r>
      <w:r>
        <w:rPr>
          <w:spacing w:val="1"/>
        </w:rPr>
        <w:t xml:space="preserve"> </w:t>
      </w:r>
      <w:r>
        <w:t>результаты.</w:t>
      </w:r>
      <w:r>
        <w:rPr>
          <w:spacing w:val="1"/>
        </w:rPr>
        <w:t xml:space="preserve"> </w:t>
      </w:r>
      <w:r>
        <w:t>Незавершенность преобразований и нарастание социальных противоречий. III и IV Государственная</w:t>
      </w:r>
      <w:r>
        <w:rPr>
          <w:spacing w:val="1"/>
        </w:rPr>
        <w:t xml:space="preserve"> </w:t>
      </w:r>
      <w:r>
        <w:t>дума.</w:t>
      </w:r>
      <w:r>
        <w:rPr>
          <w:spacing w:val="4"/>
        </w:rPr>
        <w:t xml:space="preserve"> </w:t>
      </w:r>
      <w:r>
        <w:t>Идейно-политический</w:t>
      </w:r>
      <w:r>
        <w:rPr>
          <w:spacing w:val="2"/>
        </w:rPr>
        <w:t xml:space="preserve"> </w:t>
      </w:r>
      <w:r>
        <w:t>спектр.</w:t>
      </w:r>
      <w:r>
        <w:rPr>
          <w:spacing w:val="-1"/>
        </w:rPr>
        <w:t xml:space="preserve"> </w:t>
      </w:r>
      <w:r>
        <w:t>Общественный</w:t>
      </w:r>
      <w:r>
        <w:rPr>
          <w:spacing w:val="-3"/>
        </w:rPr>
        <w:t xml:space="preserve"> </w:t>
      </w:r>
      <w:r>
        <w:t>и</w:t>
      </w:r>
      <w:r>
        <w:rPr>
          <w:spacing w:val="3"/>
        </w:rPr>
        <w:t xml:space="preserve"> </w:t>
      </w:r>
      <w:r>
        <w:t>социальный</w:t>
      </w:r>
      <w:r>
        <w:rPr>
          <w:spacing w:val="2"/>
        </w:rPr>
        <w:t xml:space="preserve"> </w:t>
      </w:r>
      <w:r>
        <w:t>подъём.</w:t>
      </w:r>
    </w:p>
    <w:p w:rsidR="00380890" w:rsidRDefault="00436D53">
      <w:pPr>
        <w:pStyle w:val="a3"/>
        <w:spacing w:before="2" w:line="237" w:lineRule="auto"/>
        <w:ind w:right="160"/>
      </w:pPr>
      <w:r>
        <w:t>Обострение          международной          обстановки.          Блоковая          система          и          участие</w:t>
      </w:r>
      <w:r>
        <w:rPr>
          <w:spacing w:val="1"/>
        </w:rPr>
        <w:t xml:space="preserve"> </w:t>
      </w:r>
      <w:r>
        <w:t>в</w:t>
      </w:r>
      <w:r>
        <w:rPr>
          <w:spacing w:val="2"/>
        </w:rPr>
        <w:t xml:space="preserve"> </w:t>
      </w:r>
      <w:r>
        <w:t>ней</w:t>
      </w:r>
      <w:r>
        <w:rPr>
          <w:spacing w:val="-2"/>
        </w:rPr>
        <w:t xml:space="preserve"> </w:t>
      </w:r>
      <w:r>
        <w:t>России.</w:t>
      </w:r>
      <w:r>
        <w:rPr>
          <w:spacing w:val="4"/>
        </w:rPr>
        <w:t xml:space="preserve"> </w:t>
      </w:r>
      <w:r>
        <w:t>Россия</w:t>
      </w:r>
      <w:r>
        <w:rPr>
          <w:spacing w:val="-3"/>
        </w:rPr>
        <w:t xml:space="preserve"> </w:t>
      </w:r>
      <w:r>
        <w:t>в</w:t>
      </w:r>
      <w:r>
        <w:rPr>
          <w:spacing w:val="-2"/>
        </w:rPr>
        <w:t xml:space="preserve"> </w:t>
      </w:r>
      <w:r>
        <w:t>преддверии</w:t>
      </w:r>
      <w:r>
        <w:rPr>
          <w:spacing w:val="3"/>
        </w:rPr>
        <w:t xml:space="preserve"> </w:t>
      </w:r>
      <w:r>
        <w:t>мировой</w:t>
      </w:r>
      <w:r>
        <w:rPr>
          <w:spacing w:val="-2"/>
        </w:rPr>
        <w:t xml:space="preserve"> </w:t>
      </w:r>
      <w:r>
        <w:t>катастрофы.</w:t>
      </w:r>
    </w:p>
    <w:p w:rsidR="00380890" w:rsidRDefault="00436D53">
      <w:pPr>
        <w:pStyle w:val="a3"/>
        <w:tabs>
          <w:tab w:val="left" w:pos="2454"/>
          <w:tab w:val="left" w:pos="3822"/>
          <w:tab w:val="left" w:pos="6034"/>
          <w:tab w:val="left" w:pos="8102"/>
          <w:tab w:val="left" w:pos="9811"/>
        </w:tabs>
        <w:spacing w:before="4"/>
        <w:ind w:right="155"/>
      </w:pPr>
      <w:r>
        <w:t>Серебряный</w:t>
      </w:r>
      <w:r>
        <w:tab/>
        <w:t>век</w:t>
      </w:r>
      <w:r>
        <w:tab/>
        <w:t>российской</w:t>
      </w:r>
      <w:r>
        <w:tab/>
        <w:t>культуры.</w:t>
      </w:r>
      <w:r>
        <w:tab/>
        <w:t>Новые</w:t>
      </w:r>
      <w:r>
        <w:tab/>
      </w:r>
      <w:r>
        <w:rPr>
          <w:spacing w:val="-1"/>
        </w:rPr>
        <w:t>явления</w:t>
      </w:r>
      <w:r>
        <w:rPr>
          <w:spacing w:val="-58"/>
        </w:rPr>
        <w:t xml:space="preserve"> </w:t>
      </w:r>
      <w:r>
        <w:t>в художественной литературе и искусстве. Мировоззренческие ценности и стиль жизни. Литература</w:t>
      </w:r>
      <w:r>
        <w:rPr>
          <w:spacing w:val="1"/>
        </w:rPr>
        <w:t xml:space="preserve"> </w:t>
      </w:r>
      <w:r>
        <w:t>начала XX</w:t>
      </w:r>
      <w:r>
        <w:rPr>
          <w:spacing w:val="2"/>
        </w:rPr>
        <w:t xml:space="preserve"> </w:t>
      </w:r>
      <w:r>
        <w:t>в.</w:t>
      </w:r>
      <w:r>
        <w:rPr>
          <w:spacing w:val="-1"/>
        </w:rPr>
        <w:t xml:space="preserve"> </w:t>
      </w:r>
      <w:r>
        <w:t>Живопись.</w:t>
      </w:r>
    </w:p>
    <w:p w:rsidR="00380890" w:rsidRDefault="00436D53">
      <w:pPr>
        <w:pStyle w:val="a3"/>
        <w:spacing w:line="242" w:lineRule="auto"/>
        <w:ind w:right="165"/>
      </w:pPr>
      <w:r>
        <w:t>«Мир        искусства».        Архитектура.        Скульптура.        Драматический       театр:       традиции</w:t>
      </w:r>
      <w:r>
        <w:rPr>
          <w:spacing w:val="1"/>
        </w:rPr>
        <w:t xml:space="preserve"> </w:t>
      </w:r>
      <w:r>
        <w:t>и</w:t>
      </w:r>
      <w:r>
        <w:rPr>
          <w:spacing w:val="1"/>
        </w:rPr>
        <w:t xml:space="preserve"> </w:t>
      </w:r>
      <w:r>
        <w:t>новаторство.</w:t>
      </w:r>
      <w:r>
        <w:rPr>
          <w:spacing w:val="-3"/>
        </w:rPr>
        <w:t xml:space="preserve"> </w:t>
      </w:r>
      <w:r>
        <w:t>Музыка.</w:t>
      </w:r>
      <w:r>
        <w:rPr>
          <w:spacing w:val="2"/>
        </w:rPr>
        <w:t xml:space="preserve"> </w:t>
      </w:r>
      <w:r>
        <w:t>«Русские</w:t>
      </w:r>
      <w:r>
        <w:rPr>
          <w:spacing w:val="-1"/>
        </w:rPr>
        <w:t xml:space="preserve"> </w:t>
      </w:r>
      <w:r>
        <w:t>сезоны»</w:t>
      </w:r>
      <w:r>
        <w:rPr>
          <w:spacing w:val="-4"/>
        </w:rPr>
        <w:t xml:space="preserve"> </w:t>
      </w:r>
      <w:r>
        <w:t>в</w:t>
      </w:r>
      <w:r>
        <w:rPr>
          <w:spacing w:val="-3"/>
        </w:rPr>
        <w:t xml:space="preserve"> </w:t>
      </w:r>
      <w:r>
        <w:t>Париже.</w:t>
      </w:r>
      <w:r>
        <w:rPr>
          <w:spacing w:val="-3"/>
        </w:rPr>
        <w:t xml:space="preserve"> </w:t>
      </w:r>
      <w:r>
        <w:t>Зарождение российского кинематографа.</w:t>
      </w:r>
    </w:p>
    <w:p w:rsidR="00380890" w:rsidRDefault="00436D53">
      <w:pPr>
        <w:pStyle w:val="a3"/>
        <w:spacing w:line="242" w:lineRule="auto"/>
        <w:ind w:right="165"/>
      </w:pPr>
      <w:r>
        <w:t>Развитие народного просвещения: попытка преодоления разрыва между образованным обществом и</w:t>
      </w:r>
      <w:r>
        <w:rPr>
          <w:spacing w:val="1"/>
        </w:rPr>
        <w:t xml:space="preserve"> </w:t>
      </w:r>
      <w:r>
        <w:t>народом.</w:t>
      </w:r>
      <w:r>
        <w:rPr>
          <w:spacing w:val="45"/>
        </w:rPr>
        <w:t xml:space="preserve"> </w:t>
      </w:r>
      <w:r>
        <w:t>Открытия</w:t>
      </w:r>
      <w:r>
        <w:rPr>
          <w:spacing w:val="48"/>
        </w:rPr>
        <w:t xml:space="preserve"> </w:t>
      </w:r>
      <w:r>
        <w:t>российских</w:t>
      </w:r>
      <w:r>
        <w:rPr>
          <w:spacing w:val="43"/>
        </w:rPr>
        <w:t xml:space="preserve"> </w:t>
      </w:r>
      <w:r>
        <w:t>ученых.</w:t>
      </w:r>
      <w:r>
        <w:rPr>
          <w:spacing w:val="51"/>
        </w:rPr>
        <w:t xml:space="preserve"> </w:t>
      </w:r>
      <w:r>
        <w:t>Достижения</w:t>
      </w:r>
      <w:r>
        <w:rPr>
          <w:spacing w:val="44"/>
        </w:rPr>
        <w:t xml:space="preserve"> </w:t>
      </w:r>
      <w:r>
        <w:t>гуманитарных</w:t>
      </w:r>
      <w:r>
        <w:rPr>
          <w:spacing w:val="43"/>
        </w:rPr>
        <w:t xml:space="preserve"> </w:t>
      </w:r>
      <w:r>
        <w:t>наук.</w:t>
      </w:r>
      <w:r>
        <w:rPr>
          <w:spacing w:val="51"/>
        </w:rPr>
        <w:t xml:space="preserve"> </w:t>
      </w:r>
      <w:r>
        <w:t>Формирование</w:t>
      </w:r>
      <w:r>
        <w:rPr>
          <w:spacing w:val="47"/>
        </w:rPr>
        <w:t xml:space="preserve"> </w:t>
      </w:r>
      <w:r>
        <w:t>русской</w:t>
      </w:r>
    </w:p>
    <w:p w:rsidR="00380890" w:rsidRDefault="00380890">
      <w:pPr>
        <w:spacing w:line="242" w:lineRule="auto"/>
        <w:sectPr w:rsidR="00380890">
          <w:headerReference w:type="default" r:id="rId119"/>
          <w:pgSz w:w="11910" w:h="16840"/>
          <w:pgMar w:top="620" w:right="560" w:bottom="280" w:left="560" w:header="0" w:footer="0" w:gutter="0"/>
          <w:cols w:space="720"/>
        </w:sectPr>
      </w:pPr>
    </w:p>
    <w:p w:rsidR="00380890" w:rsidRDefault="00436D53">
      <w:pPr>
        <w:pStyle w:val="a3"/>
        <w:spacing w:before="76" w:line="237" w:lineRule="auto"/>
        <w:ind w:right="3224"/>
        <w:jc w:val="left"/>
      </w:pPr>
      <w:r>
        <w:lastRenderedPageBreak/>
        <w:t>философской</w:t>
      </w:r>
      <w:r>
        <w:rPr>
          <w:spacing w:val="-6"/>
        </w:rPr>
        <w:t xml:space="preserve"> </w:t>
      </w:r>
      <w:r>
        <w:t>школы.</w:t>
      </w:r>
      <w:r>
        <w:rPr>
          <w:spacing w:val="1"/>
        </w:rPr>
        <w:t xml:space="preserve"> </w:t>
      </w:r>
      <w:r>
        <w:t>Вклад</w:t>
      </w:r>
      <w:r>
        <w:rPr>
          <w:spacing w:val="-4"/>
        </w:rPr>
        <w:t xml:space="preserve"> </w:t>
      </w:r>
      <w:r>
        <w:t>России</w:t>
      </w:r>
      <w:r>
        <w:rPr>
          <w:spacing w:val="-5"/>
        </w:rPr>
        <w:t xml:space="preserve"> </w:t>
      </w:r>
      <w:r>
        <w:t>начала</w:t>
      </w:r>
      <w:r>
        <w:rPr>
          <w:spacing w:val="2"/>
        </w:rPr>
        <w:t xml:space="preserve"> </w:t>
      </w:r>
      <w:r>
        <w:t>XX</w:t>
      </w:r>
      <w:r>
        <w:rPr>
          <w:spacing w:val="-6"/>
        </w:rPr>
        <w:t xml:space="preserve"> </w:t>
      </w:r>
      <w:r>
        <w:t>в.</w:t>
      </w:r>
      <w:r>
        <w:rPr>
          <w:spacing w:val="-3"/>
        </w:rPr>
        <w:t xml:space="preserve"> </w:t>
      </w:r>
      <w:r>
        <w:t>в</w:t>
      </w:r>
      <w:r>
        <w:rPr>
          <w:spacing w:val="-5"/>
        </w:rPr>
        <w:t xml:space="preserve"> </w:t>
      </w:r>
      <w:r>
        <w:t>мировую</w:t>
      </w:r>
      <w:r>
        <w:rPr>
          <w:spacing w:val="-3"/>
        </w:rPr>
        <w:t xml:space="preserve"> </w:t>
      </w:r>
      <w:r>
        <w:t>культуру.</w:t>
      </w:r>
      <w:r>
        <w:rPr>
          <w:spacing w:val="-57"/>
        </w:rPr>
        <w:t xml:space="preserve"> </w:t>
      </w:r>
      <w:r>
        <w:t>Наш</w:t>
      </w:r>
      <w:r>
        <w:rPr>
          <w:spacing w:val="3"/>
        </w:rPr>
        <w:t xml:space="preserve"> </w:t>
      </w:r>
      <w:r>
        <w:t>край</w:t>
      </w:r>
      <w:r>
        <w:rPr>
          <w:spacing w:val="4"/>
        </w:rPr>
        <w:t xml:space="preserve"> </w:t>
      </w:r>
      <w:r>
        <w:t>в</w:t>
      </w:r>
      <w:r>
        <w:rPr>
          <w:spacing w:val="-1"/>
        </w:rPr>
        <w:t xml:space="preserve"> </w:t>
      </w:r>
      <w:r>
        <w:t>XIX</w:t>
      </w:r>
      <w:r>
        <w:rPr>
          <w:spacing w:val="-3"/>
        </w:rPr>
        <w:t xml:space="preserve"> </w:t>
      </w:r>
      <w:r>
        <w:t>‒</w:t>
      </w:r>
      <w:r>
        <w:rPr>
          <w:spacing w:val="2"/>
        </w:rPr>
        <w:t xml:space="preserve"> </w:t>
      </w:r>
      <w:r>
        <w:t>начале</w:t>
      </w:r>
      <w:r>
        <w:rPr>
          <w:spacing w:val="1"/>
        </w:rPr>
        <w:t xml:space="preserve"> </w:t>
      </w:r>
      <w:r>
        <w:t>ХХ</w:t>
      </w:r>
      <w:r>
        <w:rPr>
          <w:spacing w:val="-4"/>
        </w:rPr>
        <w:t xml:space="preserve"> </w:t>
      </w:r>
      <w:r>
        <w:t>в.</w:t>
      </w:r>
    </w:p>
    <w:p w:rsidR="00380890" w:rsidRDefault="00436D53">
      <w:pPr>
        <w:pStyle w:val="a3"/>
        <w:spacing w:before="3" w:line="275" w:lineRule="exact"/>
        <w:jc w:val="left"/>
      </w:pPr>
      <w:r>
        <w:t>Обобщение.</w:t>
      </w:r>
    </w:p>
    <w:p w:rsidR="00380890" w:rsidRDefault="00436D53">
      <w:pPr>
        <w:pStyle w:val="a3"/>
        <w:tabs>
          <w:tab w:val="left" w:pos="2525"/>
          <w:tab w:val="left" w:pos="4617"/>
          <w:tab w:val="left" w:pos="6494"/>
          <w:tab w:val="left" w:pos="8595"/>
          <w:tab w:val="left" w:pos="9781"/>
        </w:tabs>
        <w:spacing w:line="242" w:lineRule="auto"/>
        <w:ind w:right="161"/>
        <w:jc w:val="left"/>
      </w:pPr>
      <w:r>
        <w:t>Планируемые</w:t>
      </w:r>
      <w:r>
        <w:tab/>
        <w:t>результаты</w:t>
      </w:r>
      <w:r>
        <w:tab/>
        <w:t>освоения</w:t>
      </w:r>
      <w:r>
        <w:tab/>
        <w:t>программы</w:t>
      </w:r>
      <w:r>
        <w:tab/>
        <w:t>по</w:t>
      </w:r>
      <w:r>
        <w:tab/>
        <w:t>истории</w:t>
      </w:r>
      <w:r>
        <w:rPr>
          <w:spacing w:val="-57"/>
        </w:rPr>
        <w:t xml:space="preserve"> </w:t>
      </w:r>
      <w:r>
        <w:t>на уровне</w:t>
      </w:r>
      <w:r>
        <w:rPr>
          <w:spacing w:val="-4"/>
        </w:rPr>
        <w:t xml:space="preserve"> </w:t>
      </w:r>
      <w:r>
        <w:t>основного</w:t>
      </w:r>
      <w:r>
        <w:rPr>
          <w:spacing w:val="2"/>
        </w:rPr>
        <w:t xml:space="preserve"> </w:t>
      </w:r>
      <w:r>
        <w:t>общего</w:t>
      </w:r>
      <w:r>
        <w:rPr>
          <w:spacing w:val="2"/>
        </w:rPr>
        <w:t xml:space="preserve"> </w:t>
      </w:r>
      <w:r>
        <w:t>образования.</w:t>
      </w:r>
    </w:p>
    <w:p w:rsidR="00380890" w:rsidRDefault="00436D53">
      <w:pPr>
        <w:spacing w:line="271" w:lineRule="exact"/>
        <w:ind w:left="160"/>
        <w:rPr>
          <w:i/>
          <w:sz w:val="24"/>
        </w:rPr>
      </w:pPr>
      <w:r>
        <w:rPr>
          <w:i/>
          <w:sz w:val="24"/>
        </w:rPr>
        <w:t>К</w:t>
      </w:r>
      <w:r>
        <w:rPr>
          <w:i/>
          <w:spacing w:val="-4"/>
          <w:sz w:val="24"/>
        </w:rPr>
        <w:t xml:space="preserve"> </w:t>
      </w:r>
      <w:r>
        <w:rPr>
          <w:i/>
          <w:sz w:val="24"/>
        </w:rPr>
        <w:t>важнейшим</w:t>
      </w:r>
      <w:r>
        <w:rPr>
          <w:i/>
          <w:spacing w:val="-6"/>
          <w:sz w:val="24"/>
        </w:rPr>
        <w:t xml:space="preserve"> </w:t>
      </w:r>
      <w:r>
        <w:rPr>
          <w:i/>
          <w:sz w:val="24"/>
        </w:rPr>
        <w:t>личностным</w:t>
      </w:r>
      <w:r>
        <w:rPr>
          <w:i/>
          <w:spacing w:val="-2"/>
          <w:sz w:val="24"/>
        </w:rPr>
        <w:t xml:space="preserve"> </w:t>
      </w:r>
      <w:r>
        <w:rPr>
          <w:i/>
          <w:sz w:val="24"/>
        </w:rPr>
        <w:t>результатам изучения</w:t>
      </w:r>
      <w:r>
        <w:rPr>
          <w:i/>
          <w:spacing w:val="-4"/>
          <w:sz w:val="24"/>
        </w:rPr>
        <w:t xml:space="preserve"> </w:t>
      </w:r>
      <w:r>
        <w:rPr>
          <w:i/>
          <w:sz w:val="24"/>
        </w:rPr>
        <w:t>истории</w:t>
      </w:r>
      <w:r>
        <w:rPr>
          <w:i/>
          <w:spacing w:val="-3"/>
          <w:sz w:val="24"/>
        </w:rPr>
        <w:t xml:space="preserve"> </w:t>
      </w:r>
      <w:r>
        <w:rPr>
          <w:i/>
          <w:sz w:val="24"/>
        </w:rPr>
        <w:t>относятся:</w:t>
      </w:r>
    </w:p>
    <w:p w:rsidR="00380890" w:rsidRDefault="00436D53">
      <w:pPr>
        <w:pStyle w:val="a5"/>
        <w:numPr>
          <w:ilvl w:val="0"/>
          <w:numId w:val="41"/>
        </w:numPr>
        <w:tabs>
          <w:tab w:val="left" w:pos="425"/>
        </w:tabs>
        <w:spacing w:before="2"/>
        <w:ind w:right="157" w:firstLine="0"/>
        <w:rPr>
          <w:sz w:val="24"/>
        </w:rPr>
      </w:pPr>
      <w:r>
        <w:rPr>
          <w:sz w:val="24"/>
        </w:rPr>
        <w:t>в</w:t>
      </w:r>
      <w:r>
        <w:rPr>
          <w:spacing w:val="1"/>
          <w:sz w:val="24"/>
        </w:rPr>
        <w:t xml:space="preserve"> </w:t>
      </w:r>
      <w:r>
        <w:rPr>
          <w:sz w:val="24"/>
        </w:rPr>
        <w:t>сфере</w:t>
      </w:r>
      <w:r>
        <w:rPr>
          <w:spacing w:val="1"/>
          <w:sz w:val="24"/>
        </w:rPr>
        <w:t xml:space="preserve"> </w:t>
      </w:r>
      <w:r>
        <w:rPr>
          <w:sz w:val="24"/>
        </w:rPr>
        <w:t>патриотического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 многоконфессиональном обществе,</w:t>
      </w:r>
      <w:r>
        <w:rPr>
          <w:spacing w:val="1"/>
          <w:sz w:val="24"/>
        </w:rPr>
        <w:t xml:space="preserve"> </w:t>
      </w:r>
      <w:r>
        <w:rPr>
          <w:sz w:val="24"/>
        </w:rPr>
        <w:t>проявление</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познанию</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истории,</w:t>
      </w:r>
      <w:r>
        <w:rPr>
          <w:spacing w:val="1"/>
          <w:sz w:val="24"/>
        </w:rPr>
        <w:t xml:space="preserve"> </w:t>
      </w:r>
      <w:r>
        <w:rPr>
          <w:sz w:val="24"/>
        </w:rPr>
        <w:t>культуры</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своего</w:t>
      </w:r>
      <w:r>
        <w:rPr>
          <w:spacing w:val="1"/>
          <w:sz w:val="24"/>
        </w:rPr>
        <w:t xml:space="preserve"> </w:t>
      </w:r>
      <w:r>
        <w:rPr>
          <w:sz w:val="24"/>
        </w:rPr>
        <w:t>края,</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ценностное</w:t>
      </w:r>
      <w:r>
        <w:rPr>
          <w:spacing w:val="1"/>
          <w:sz w:val="24"/>
        </w:rPr>
        <w:t xml:space="preserve"> </w:t>
      </w:r>
      <w:r>
        <w:rPr>
          <w:sz w:val="24"/>
        </w:rPr>
        <w:t>отношение к достижениям своей Родины ‒ России, к науке, искусству, спорту, технологиям, боевым</w:t>
      </w:r>
      <w:r>
        <w:rPr>
          <w:spacing w:val="1"/>
          <w:sz w:val="24"/>
        </w:rPr>
        <w:t xml:space="preserve"> </w:t>
      </w:r>
      <w:r>
        <w:rPr>
          <w:sz w:val="24"/>
        </w:rPr>
        <w:t>подвигам</w:t>
      </w:r>
      <w:r>
        <w:rPr>
          <w:spacing w:val="1"/>
          <w:sz w:val="24"/>
        </w:rPr>
        <w:t xml:space="preserve"> </w:t>
      </w:r>
      <w:r>
        <w:rPr>
          <w:sz w:val="24"/>
        </w:rPr>
        <w:t>и</w:t>
      </w:r>
      <w:r>
        <w:rPr>
          <w:spacing w:val="1"/>
          <w:sz w:val="24"/>
        </w:rPr>
        <w:t xml:space="preserve"> </w:t>
      </w:r>
      <w:r>
        <w:rPr>
          <w:sz w:val="24"/>
        </w:rPr>
        <w:t>трудовым</w:t>
      </w:r>
      <w:r>
        <w:rPr>
          <w:spacing w:val="1"/>
          <w:sz w:val="24"/>
        </w:rPr>
        <w:t xml:space="preserve"> </w:t>
      </w:r>
      <w:r>
        <w:rPr>
          <w:sz w:val="24"/>
        </w:rPr>
        <w:t>достижениям</w:t>
      </w:r>
      <w:r>
        <w:rPr>
          <w:spacing w:val="1"/>
          <w:sz w:val="24"/>
        </w:rPr>
        <w:t xml:space="preserve"> </w:t>
      </w:r>
      <w:r>
        <w:rPr>
          <w:sz w:val="24"/>
        </w:rPr>
        <w:t>народа;</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символам</w:t>
      </w:r>
      <w:r>
        <w:rPr>
          <w:spacing w:val="1"/>
          <w:sz w:val="24"/>
        </w:rPr>
        <w:t xml:space="preserve"> </w:t>
      </w:r>
      <w:r>
        <w:rPr>
          <w:sz w:val="24"/>
        </w:rPr>
        <w:t>России,</w:t>
      </w:r>
      <w:r>
        <w:rPr>
          <w:spacing w:val="1"/>
          <w:sz w:val="24"/>
        </w:rPr>
        <w:t xml:space="preserve"> </w:t>
      </w:r>
      <w:r>
        <w:rPr>
          <w:sz w:val="24"/>
        </w:rPr>
        <w:t>государственным</w:t>
      </w:r>
      <w:r>
        <w:rPr>
          <w:spacing w:val="1"/>
          <w:sz w:val="24"/>
        </w:rPr>
        <w:t xml:space="preserve"> </w:t>
      </w:r>
      <w:r>
        <w:rPr>
          <w:sz w:val="24"/>
        </w:rPr>
        <w:t>праздникам,</w:t>
      </w:r>
      <w:r>
        <w:rPr>
          <w:spacing w:val="1"/>
          <w:sz w:val="24"/>
        </w:rPr>
        <w:t xml:space="preserve"> </w:t>
      </w:r>
      <w:r>
        <w:rPr>
          <w:sz w:val="24"/>
        </w:rPr>
        <w:t>историческому и</w:t>
      </w:r>
      <w:r>
        <w:rPr>
          <w:spacing w:val="1"/>
          <w:sz w:val="24"/>
        </w:rPr>
        <w:t xml:space="preserve"> </w:t>
      </w:r>
      <w:r>
        <w:rPr>
          <w:sz w:val="24"/>
        </w:rPr>
        <w:t>природному наследию</w:t>
      </w:r>
      <w:r>
        <w:rPr>
          <w:spacing w:val="1"/>
          <w:sz w:val="24"/>
        </w:rPr>
        <w:t xml:space="preserve"> </w:t>
      </w:r>
      <w:r>
        <w:rPr>
          <w:sz w:val="24"/>
        </w:rPr>
        <w:t>и</w:t>
      </w:r>
      <w:r>
        <w:rPr>
          <w:spacing w:val="1"/>
          <w:sz w:val="24"/>
        </w:rPr>
        <w:t xml:space="preserve"> </w:t>
      </w:r>
      <w:r>
        <w:rPr>
          <w:sz w:val="24"/>
        </w:rPr>
        <w:t>памятникам,</w:t>
      </w:r>
      <w:r>
        <w:rPr>
          <w:spacing w:val="1"/>
          <w:sz w:val="24"/>
        </w:rPr>
        <w:t xml:space="preserve"> </w:t>
      </w:r>
      <w:r>
        <w:rPr>
          <w:sz w:val="24"/>
        </w:rPr>
        <w:t>традициям</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проживающих</w:t>
      </w:r>
      <w:r>
        <w:rPr>
          <w:spacing w:val="-4"/>
          <w:sz w:val="24"/>
        </w:rPr>
        <w:t xml:space="preserve"> </w:t>
      </w:r>
      <w:r>
        <w:rPr>
          <w:sz w:val="24"/>
        </w:rPr>
        <w:t>в</w:t>
      </w:r>
      <w:r>
        <w:rPr>
          <w:spacing w:val="3"/>
          <w:sz w:val="24"/>
        </w:rPr>
        <w:t xml:space="preserve"> </w:t>
      </w:r>
      <w:r>
        <w:rPr>
          <w:sz w:val="24"/>
        </w:rPr>
        <w:t>родной</w:t>
      </w:r>
      <w:r>
        <w:rPr>
          <w:spacing w:val="-2"/>
          <w:sz w:val="24"/>
        </w:rPr>
        <w:t xml:space="preserve"> </w:t>
      </w:r>
      <w:r>
        <w:rPr>
          <w:sz w:val="24"/>
        </w:rPr>
        <w:t>стране;</w:t>
      </w:r>
    </w:p>
    <w:p w:rsidR="00380890" w:rsidRDefault="00436D53">
      <w:pPr>
        <w:pStyle w:val="a5"/>
        <w:numPr>
          <w:ilvl w:val="0"/>
          <w:numId w:val="41"/>
        </w:numPr>
        <w:tabs>
          <w:tab w:val="left" w:pos="425"/>
        </w:tabs>
        <w:ind w:right="154" w:firstLine="0"/>
        <w:rPr>
          <w:sz w:val="24"/>
        </w:rPr>
      </w:pPr>
      <w:r>
        <w:rPr>
          <w:sz w:val="24"/>
        </w:rPr>
        <w:t xml:space="preserve">в       </w:t>
      </w:r>
      <w:r>
        <w:rPr>
          <w:spacing w:val="1"/>
          <w:sz w:val="24"/>
        </w:rPr>
        <w:t xml:space="preserve"> </w:t>
      </w:r>
      <w:r>
        <w:rPr>
          <w:sz w:val="24"/>
        </w:rPr>
        <w:t>сфере         гражданского         воспитания:         осмысление        исторической         традиции</w:t>
      </w:r>
      <w:r>
        <w:rPr>
          <w:spacing w:val="1"/>
          <w:sz w:val="24"/>
        </w:rPr>
        <w:t xml:space="preserve"> </w:t>
      </w:r>
      <w:r>
        <w:rPr>
          <w:sz w:val="24"/>
        </w:rPr>
        <w:t>и</w:t>
      </w:r>
      <w:r>
        <w:rPr>
          <w:spacing w:val="13"/>
          <w:sz w:val="24"/>
        </w:rPr>
        <w:t xml:space="preserve"> </w:t>
      </w:r>
      <w:r>
        <w:rPr>
          <w:sz w:val="24"/>
        </w:rPr>
        <w:t>примеров</w:t>
      </w:r>
      <w:r>
        <w:rPr>
          <w:spacing w:val="10"/>
          <w:sz w:val="24"/>
        </w:rPr>
        <w:t xml:space="preserve"> </w:t>
      </w:r>
      <w:r>
        <w:rPr>
          <w:sz w:val="24"/>
        </w:rPr>
        <w:t>гражданского</w:t>
      </w:r>
      <w:r>
        <w:rPr>
          <w:spacing w:val="17"/>
          <w:sz w:val="24"/>
        </w:rPr>
        <w:t xml:space="preserve"> </w:t>
      </w:r>
      <w:r>
        <w:rPr>
          <w:sz w:val="24"/>
        </w:rPr>
        <w:t>служения</w:t>
      </w:r>
      <w:r>
        <w:rPr>
          <w:spacing w:val="13"/>
          <w:sz w:val="24"/>
        </w:rPr>
        <w:t xml:space="preserve"> </w:t>
      </w:r>
      <w:r>
        <w:rPr>
          <w:sz w:val="24"/>
        </w:rPr>
        <w:t>Отечеству;</w:t>
      </w:r>
      <w:r>
        <w:rPr>
          <w:spacing w:val="8"/>
          <w:sz w:val="24"/>
        </w:rPr>
        <w:t xml:space="preserve"> </w:t>
      </w:r>
      <w:r>
        <w:rPr>
          <w:sz w:val="24"/>
        </w:rPr>
        <w:t>готовность</w:t>
      </w:r>
      <w:r>
        <w:rPr>
          <w:spacing w:val="15"/>
          <w:sz w:val="24"/>
        </w:rPr>
        <w:t xml:space="preserve"> </w:t>
      </w:r>
      <w:r>
        <w:rPr>
          <w:sz w:val="24"/>
        </w:rPr>
        <w:t>к</w:t>
      </w:r>
      <w:r>
        <w:rPr>
          <w:spacing w:val="11"/>
          <w:sz w:val="24"/>
        </w:rPr>
        <w:t xml:space="preserve"> </w:t>
      </w:r>
      <w:r>
        <w:rPr>
          <w:sz w:val="24"/>
        </w:rPr>
        <w:t>выполнению</w:t>
      </w:r>
      <w:r>
        <w:rPr>
          <w:spacing w:val="7"/>
          <w:sz w:val="24"/>
        </w:rPr>
        <w:t xml:space="preserve"> </w:t>
      </w:r>
      <w:r>
        <w:rPr>
          <w:sz w:val="24"/>
        </w:rPr>
        <w:t>обязанностей</w:t>
      </w:r>
      <w:r>
        <w:rPr>
          <w:spacing w:val="9"/>
          <w:sz w:val="24"/>
        </w:rPr>
        <w:t xml:space="preserve"> </w:t>
      </w:r>
      <w:r>
        <w:rPr>
          <w:sz w:val="24"/>
        </w:rPr>
        <w:t>гражданина</w:t>
      </w:r>
      <w:r>
        <w:rPr>
          <w:spacing w:val="-58"/>
          <w:sz w:val="24"/>
        </w:rPr>
        <w:t xml:space="preserve"> </w:t>
      </w:r>
      <w:r>
        <w:rPr>
          <w:sz w:val="24"/>
        </w:rPr>
        <w:t>и реализации его прав; уважение прав, свобод и законных интересов других людей; активное участие</w:t>
      </w:r>
      <w:r>
        <w:rPr>
          <w:spacing w:val="-57"/>
          <w:sz w:val="24"/>
        </w:rPr>
        <w:t xml:space="preserve"> </w:t>
      </w:r>
      <w:r>
        <w:rPr>
          <w:sz w:val="24"/>
        </w:rPr>
        <w:t>в</w:t>
      </w:r>
      <w:r>
        <w:rPr>
          <w:spacing w:val="1"/>
          <w:sz w:val="24"/>
        </w:rPr>
        <w:t xml:space="preserve"> </w:t>
      </w:r>
      <w:r>
        <w:rPr>
          <w:sz w:val="24"/>
        </w:rPr>
        <w:t>жизни</w:t>
      </w:r>
      <w:r>
        <w:rPr>
          <w:spacing w:val="1"/>
          <w:sz w:val="24"/>
        </w:rPr>
        <w:t xml:space="preserve"> </w:t>
      </w:r>
      <w:r>
        <w:rPr>
          <w:sz w:val="24"/>
        </w:rPr>
        <w:t>семьи,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местного</w:t>
      </w:r>
      <w:r>
        <w:rPr>
          <w:spacing w:val="1"/>
          <w:sz w:val="24"/>
        </w:rPr>
        <w:t xml:space="preserve"> </w:t>
      </w:r>
      <w:r>
        <w:rPr>
          <w:sz w:val="24"/>
        </w:rPr>
        <w:t>сообщества,</w:t>
      </w:r>
      <w:r>
        <w:rPr>
          <w:spacing w:val="1"/>
          <w:sz w:val="24"/>
        </w:rPr>
        <w:t xml:space="preserve"> </w:t>
      </w:r>
      <w:r>
        <w:rPr>
          <w:sz w:val="24"/>
        </w:rPr>
        <w:t>родного</w:t>
      </w:r>
      <w:r>
        <w:rPr>
          <w:spacing w:val="1"/>
          <w:sz w:val="24"/>
        </w:rPr>
        <w:t xml:space="preserve"> </w:t>
      </w:r>
      <w:r>
        <w:rPr>
          <w:sz w:val="24"/>
        </w:rPr>
        <w:t>края,</w:t>
      </w:r>
      <w:r>
        <w:rPr>
          <w:spacing w:val="61"/>
          <w:sz w:val="24"/>
        </w:rPr>
        <w:t xml:space="preserve"> </w:t>
      </w:r>
      <w:r>
        <w:rPr>
          <w:sz w:val="24"/>
        </w:rPr>
        <w:t>страны;</w:t>
      </w:r>
      <w:r>
        <w:rPr>
          <w:spacing w:val="1"/>
          <w:sz w:val="24"/>
        </w:rPr>
        <w:t xml:space="preserve"> </w:t>
      </w: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экстремизма,</w:t>
      </w:r>
      <w:r>
        <w:rPr>
          <w:spacing w:val="1"/>
          <w:sz w:val="24"/>
        </w:rPr>
        <w:t xml:space="preserve"> </w:t>
      </w:r>
      <w:r>
        <w:rPr>
          <w:sz w:val="24"/>
        </w:rPr>
        <w:t>дискриминации;</w:t>
      </w:r>
      <w:r>
        <w:rPr>
          <w:spacing w:val="1"/>
          <w:sz w:val="24"/>
        </w:rPr>
        <w:t xml:space="preserve"> </w:t>
      </w:r>
      <w:r>
        <w:rPr>
          <w:sz w:val="24"/>
        </w:rPr>
        <w:t>неприятие</w:t>
      </w:r>
      <w:r>
        <w:rPr>
          <w:spacing w:val="1"/>
          <w:sz w:val="24"/>
        </w:rPr>
        <w:t xml:space="preserve"> </w:t>
      </w:r>
      <w:r>
        <w:rPr>
          <w:sz w:val="24"/>
        </w:rPr>
        <w:t>действий,</w:t>
      </w:r>
      <w:r>
        <w:rPr>
          <w:spacing w:val="1"/>
          <w:sz w:val="24"/>
        </w:rPr>
        <w:t xml:space="preserve"> </w:t>
      </w:r>
      <w:r>
        <w:rPr>
          <w:sz w:val="24"/>
        </w:rPr>
        <w:t>наносящих</w:t>
      </w:r>
      <w:r>
        <w:rPr>
          <w:spacing w:val="1"/>
          <w:sz w:val="24"/>
        </w:rPr>
        <w:t xml:space="preserve"> </w:t>
      </w:r>
      <w:r>
        <w:rPr>
          <w:sz w:val="24"/>
        </w:rPr>
        <w:t>ущерб</w:t>
      </w:r>
      <w:r>
        <w:rPr>
          <w:spacing w:val="1"/>
          <w:sz w:val="24"/>
        </w:rPr>
        <w:t xml:space="preserve"> </w:t>
      </w:r>
      <w:r>
        <w:rPr>
          <w:sz w:val="24"/>
        </w:rPr>
        <w:t>социальной</w:t>
      </w:r>
    </w:p>
    <w:p w:rsidR="00380890" w:rsidRDefault="00436D53">
      <w:pPr>
        <w:pStyle w:val="a3"/>
      </w:pPr>
      <w:r>
        <w:t>и</w:t>
      </w:r>
      <w:r>
        <w:rPr>
          <w:spacing w:val="-1"/>
        </w:rPr>
        <w:t xml:space="preserve"> </w:t>
      </w:r>
      <w:r>
        <w:t>природной</w:t>
      </w:r>
      <w:r>
        <w:rPr>
          <w:spacing w:val="-5"/>
        </w:rPr>
        <w:t xml:space="preserve"> </w:t>
      </w:r>
      <w:r>
        <w:t>среде;</w:t>
      </w:r>
    </w:p>
    <w:p w:rsidR="00380890" w:rsidRDefault="00436D53">
      <w:pPr>
        <w:pStyle w:val="a5"/>
        <w:numPr>
          <w:ilvl w:val="0"/>
          <w:numId w:val="41"/>
        </w:numPr>
        <w:tabs>
          <w:tab w:val="left" w:pos="425"/>
          <w:tab w:val="left" w:pos="2065"/>
          <w:tab w:val="left" w:pos="3922"/>
          <w:tab w:val="left" w:pos="6177"/>
          <w:tab w:val="left" w:pos="7483"/>
          <w:tab w:val="left" w:pos="9676"/>
        </w:tabs>
        <w:spacing w:before="1"/>
        <w:ind w:right="152" w:firstLine="0"/>
        <w:rPr>
          <w:sz w:val="24"/>
        </w:rPr>
      </w:pPr>
      <w:r>
        <w:rPr>
          <w:sz w:val="24"/>
        </w:rPr>
        <w:t>в духовно-нравственной сфере: представление о традиционных духовно-нравственных ценностях</w:t>
      </w:r>
      <w:r>
        <w:rPr>
          <w:spacing w:val="1"/>
          <w:sz w:val="24"/>
        </w:rPr>
        <w:t xml:space="preserve"> </w:t>
      </w:r>
      <w:r>
        <w:rPr>
          <w:sz w:val="24"/>
        </w:rPr>
        <w:t>народов</w:t>
      </w:r>
      <w:r>
        <w:rPr>
          <w:sz w:val="24"/>
        </w:rPr>
        <w:tab/>
        <w:t>России;</w:t>
      </w:r>
      <w:r>
        <w:rPr>
          <w:sz w:val="24"/>
        </w:rPr>
        <w:tab/>
        <w:t>ориентация</w:t>
      </w:r>
      <w:r>
        <w:rPr>
          <w:sz w:val="24"/>
        </w:rPr>
        <w:tab/>
        <w:t>на</w:t>
      </w:r>
      <w:r>
        <w:rPr>
          <w:sz w:val="24"/>
        </w:rPr>
        <w:tab/>
        <w:t>моральные</w:t>
      </w:r>
      <w:r>
        <w:rPr>
          <w:sz w:val="24"/>
        </w:rPr>
        <w:tab/>
        <w:t>ценности</w:t>
      </w:r>
      <w:r>
        <w:rPr>
          <w:spacing w:val="-58"/>
          <w:sz w:val="24"/>
        </w:rPr>
        <w:t xml:space="preserve"> </w:t>
      </w:r>
      <w:r>
        <w:rPr>
          <w:sz w:val="24"/>
        </w:rPr>
        <w:t>и</w:t>
      </w:r>
      <w:r>
        <w:rPr>
          <w:spacing w:val="1"/>
          <w:sz w:val="24"/>
        </w:rPr>
        <w:t xml:space="preserve"> </w:t>
      </w:r>
      <w:r>
        <w:rPr>
          <w:sz w:val="24"/>
        </w:rPr>
        <w:t>нормы</w:t>
      </w:r>
      <w:r>
        <w:rPr>
          <w:spacing w:val="1"/>
          <w:sz w:val="24"/>
        </w:rPr>
        <w:t xml:space="preserve"> </w:t>
      </w:r>
      <w:r>
        <w:rPr>
          <w:sz w:val="24"/>
        </w:rPr>
        <w:t>современного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нравственного</w:t>
      </w:r>
      <w:r>
        <w:rPr>
          <w:spacing w:val="1"/>
          <w:sz w:val="24"/>
        </w:rPr>
        <w:t xml:space="preserve"> </w:t>
      </w:r>
      <w:r>
        <w:rPr>
          <w:sz w:val="24"/>
        </w:rPr>
        <w:t>выбора;</w:t>
      </w:r>
      <w:r>
        <w:rPr>
          <w:spacing w:val="1"/>
          <w:sz w:val="24"/>
        </w:rPr>
        <w:t xml:space="preserve"> </w:t>
      </w:r>
      <w:r>
        <w:rPr>
          <w:sz w:val="24"/>
        </w:rPr>
        <w:t>готовность</w:t>
      </w:r>
      <w:r>
        <w:rPr>
          <w:spacing w:val="1"/>
          <w:sz w:val="24"/>
        </w:rPr>
        <w:t xml:space="preserve"> </w:t>
      </w:r>
      <w:r>
        <w:rPr>
          <w:sz w:val="24"/>
        </w:rPr>
        <w:t>оценивать</w:t>
      </w:r>
      <w:r>
        <w:rPr>
          <w:spacing w:val="1"/>
          <w:sz w:val="24"/>
        </w:rPr>
        <w:t xml:space="preserve"> </w:t>
      </w:r>
      <w:r>
        <w:rPr>
          <w:sz w:val="24"/>
        </w:rPr>
        <w:t>свое</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поступки,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поведение и</w:t>
      </w:r>
      <w:r>
        <w:rPr>
          <w:spacing w:val="1"/>
          <w:sz w:val="24"/>
        </w:rPr>
        <w:t xml:space="preserve"> </w:t>
      </w:r>
      <w:r>
        <w:rPr>
          <w:sz w:val="24"/>
        </w:rPr>
        <w:t>поступки</w:t>
      </w:r>
      <w:r>
        <w:rPr>
          <w:spacing w:val="1"/>
          <w:sz w:val="24"/>
        </w:rPr>
        <w:t xml:space="preserve"> </w:t>
      </w:r>
      <w:r>
        <w:rPr>
          <w:sz w:val="24"/>
        </w:rPr>
        <w:t>других людей</w:t>
      </w:r>
      <w:r>
        <w:rPr>
          <w:spacing w:val="1"/>
          <w:sz w:val="24"/>
        </w:rPr>
        <w:t xml:space="preserve"> </w:t>
      </w:r>
      <w:r>
        <w:rPr>
          <w:sz w:val="24"/>
        </w:rPr>
        <w:t>с</w:t>
      </w:r>
      <w:r>
        <w:rPr>
          <w:spacing w:val="1"/>
          <w:sz w:val="24"/>
        </w:rPr>
        <w:t xml:space="preserve"> </w:t>
      </w:r>
      <w:r>
        <w:rPr>
          <w:sz w:val="24"/>
        </w:rPr>
        <w:t>позиции</w:t>
      </w:r>
      <w:r>
        <w:rPr>
          <w:spacing w:val="1"/>
          <w:sz w:val="24"/>
        </w:rPr>
        <w:t xml:space="preserve"> </w:t>
      </w:r>
      <w:r>
        <w:rPr>
          <w:sz w:val="24"/>
        </w:rPr>
        <w:t>нравственных и правовых норм с учётом осознания последствий поступков; активное неприятие</w:t>
      </w:r>
      <w:r>
        <w:rPr>
          <w:spacing w:val="1"/>
          <w:sz w:val="24"/>
        </w:rPr>
        <w:t xml:space="preserve"> </w:t>
      </w:r>
      <w:r>
        <w:rPr>
          <w:sz w:val="24"/>
        </w:rPr>
        <w:t>асоциальных</w:t>
      </w:r>
      <w:r>
        <w:rPr>
          <w:spacing w:val="-4"/>
          <w:sz w:val="24"/>
        </w:rPr>
        <w:t xml:space="preserve"> </w:t>
      </w:r>
      <w:r>
        <w:rPr>
          <w:sz w:val="24"/>
        </w:rPr>
        <w:t>поступков;</w:t>
      </w:r>
    </w:p>
    <w:p w:rsidR="00380890" w:rsidRDefault="00436D53">
      <w:pPr>
        <w:pStyle w:val="a5"/>
        <w:numPr>
          <w:ilvl w:val="0"/>
          <w:numId w:val="41"/>
        </w:numPr>
        <w:tabs>
          <w:tab w:val="left" w:pos="425"/>
        </w:tabs>
        <w:spacing w:before="1"/>
        <w:ind w:right="153" w:firstLine="0"/>
        <w:rPr>
          <w:sz w:val="24"/>
        </w:rPr>
      </w:pPr>
      <w:r>
        <w:rPr>
          <w:sz w:val="24"/>
        </w:rPr>
        <w:t xml:space="preserve">в     </w:t>
      </w:r>
      <w:r>
        <w:rPr>
          <w:spacing w:val="1"/>
          <w:sz w:val="24"/>
        </w:rPr>
        <w:t xml:space="preserve"> </w:t>
      </w:r>
      <w:r>
        <w:rPr>
          <w:sz w:val="24"/>
        </w:rPr>
        <w:t xml:space="preserve">понимании     </w:t>
      </w:r>
      <w:r>
        <w:rPr>
          <w:spacing w:val="1"/>
          <w:sz w:val="24"/>
        </w:rPr>
        <w:t xml:space="preserve"> </w:t>
      </w:r>
      <w:r>
        <w:rPr>
          <w:sz w:val="24"/>
        </w:rPr>
        <w:t xml:space="preserve">ценности     </w:t>
      </w:r>
      <w:r>
        <w:rPr>
          <w:spacing w:val="1"/>
          <w:sz w:val="24"/>
        </w:rPr>
        <w:t xml:space="preserve"> </w:t>
      </w:r>
      <w:r>
        <w:rPr>
          <w:sz w:val="24"/>
        </w:rPr>
        <w:t>научного       познания:       осмысление       значения       истории</w:t>
      </w:r>
      <w:r>
        <w:rPr>
          <w:spacing w:val="1"/>
          <w:sz w:val="24"/>
        </w:rPr>
        <w:t xml:space="preserve"> </w:t>
      </w:r>
      <w:r>
        <w:rPr>
          <w:sz w:val="24"/>
        </w:rPr>
        <w:t xml:space="preserve">как     </w:t>
      </w:r>
      <w:r>
        <w:rPr>
          <w:spacing w:val="1"/>
          <w:sz w:val="24"/>
        </w:rPr>
        <w:t xml:space="preserve"> </w:t>
      </w:r>
      <w:r>
        <w:rPr>
          <w:sz w:val="24"/>
        </w:rPr>
        <w:t xml:space="preserve">знания     </w:t>
      </w:r>
      <w:r>
        <w:rPr>
          <w:spacing w:val="1"/>
          <w:sz w:val="24"/>
        </w:rPr>
        <w:t xml:space="preserve"> </w:t>
      </w:r>
      <w:r>
        <w:rPr>
          <w:sz w:val="24"/>
        </w:rPr>
        <w:t>о       развитии       человека       и       общества,      о       социальном,       культурном</w:t>
      </w:r>
      <w:r>
        <w:rPr>
          <w:spacing w:val="-58"/>
          <w:sz w:val="24"/>
        </w:rPr>
        <w:t xml:space="preserve"> </w:t>
      </w:r>
      <w:r>
        <w:rPr>
          <w:sz w:val="24"/>
        </w:rPr>
        <w:t>и</w:t>
      </w:r>
      <w:r>
        <w:rPr>
          <w:spacing w:val="1"/>
          <w:sz w:val="24"/>
        </w:rPr>
        <w:t xml:space="preserve"> </w:t>
      </w:r>
      <w:r>
        <w:rPr>
          <w:sz w:val="24"/>
        </w:rPr>
        <w:t>нравственном</w:t>
      </w:r>
      <w:r>
        <w:rPr>
          <w:spacing w:val="1"/>
          <w:sz w:val="24"/>
        </w:rPr>
        <w:t xml:space="preserve"> </w:t>
      </w:r>
      <w:r>
        <w:rPr>
          <w:sz w:val="24"/>
        </w:rPr>
        <w:t>опыте</w:t>
      </w:r>
      <w:r>
        <w:rPr>
          <w:spacing w:val="1"/>
          <w:sz w:val="24"/>
        </w:rPr>
        <w:t xml:space="preserve"> </w:t>
      </w:r>
      <w:r>
        <w:rPr>
          <w:sz w:val="24"/>
        </w:rPr>
        <w:t>предшествующих</w:t>
      </w:r>
      <w:r>
        <w:rPr>
          <w:spacing w:val="1"/>
          <w:sz w:val="24"/>
        </w:rPr>
        <w:t xml:space="preserve"> </w:t>
      </w:r>
      <w:r>
        <w:rPr>
          <w:sz w:val="24"/>
        </w:rPr>
        <w:t>поколений;</w:t>
      </w:r>
      <w:r>
        <w:rPr>
          <w:spacing w:val="1"/>
          <w:sz w:val="24"/>
        </w:rPr>
        <w:t xml:space="preserve"> </w:t>
      </w:r>
      <w:r>
        <w:rPr>
          <w:sz w:val="24"/>
        </w:rPr>
        <w:t>овладение</w:t>
      </w:r>
      <w:r>
        <w:rPr>
          <w:spacing w:val="1"/>
          <w:sz w:val="24"/>
        </w:rPr>
        <w:t xml:space="preserve"> </w:t>
      </w:r>
      <w:r>
        <w:rPr>
          <w:sz w:val="24"/>
        </w:rPr>
        <w:t>навыками</w:t>
      </w:r>
      <w:r>
        <w:rPr>
          <w:spacing w:val="1"/>
          <w:sz w:val="24"/>
        </w:rPr>
        <w:t xml:space="preserve"> </w:t>
      </w:r>
      <w:r>
        <w:rPr>
          <w:sz w:val="24"/>
        </w:rPr>
        <w:t>познания</w:t>
      </w:r>
      <w:r>
        <w:rPr>
          <w:spacing w:val="1"/>
          <w:sz w:val="24"/>
        </w:rPr>
        <w:t xml:space="preserve"> </w:t>
      </w:r>
      <w:r>
        <w:rPr>
          <w:sz w:val="24"/>
        </w:rPr>
        <w:t>и</w:t>
      </w:r>
      <w:r>
        <w:rPr>
          <w:spacing w:val="60"/>
          <w:sz w:val="24"/>
        </w:rPr>
        <w:t xml:space="preserve"> </w:t>
      </w:r>
      <w:r>
        <w:rPr>
          <w:sz w:val="24"/>
        </w:rPr>
        <w:t>оценки</w:t>
      </w:r>
      <w:r>
        <w:rPr>
          <w:spacing w:val="1"/>
          <w:sz w:val="24"/>
        </w:rPr>
        <w:t xml:space="preserve"> </w:t>
      </w:r>
      <w:r>
        <w:rPr>
          <w:sz w:val="24"/>
        </w:rPr>
        <w:t>событий прошлого с позиций историзма; формирование и сохранение интереса к истории как важной</w:t>
      </w:r>
      <w:r>
        <w:rPr>
          <w:spacing w:val="-57"/>
          <w:sz w:val="24"/>
        </w:rPr>
        <w:t xml:space="preserve"> </w:t>
      </w:r>
      <w:r>
        <w:rPr>
          <w:sz w:val="24"/>
        </w:rPr>
        <w:t>составляющей</w:t>
      </w:r>
      <w:r>
        <w:rPr>
          <w:spacing w:val="-3"/>
          <w:sz w:val="24"/>
        </w:rPr>
        <w:t xml:space="preserve"> </w:t>
      </w:r>
      <w:r>
        <w:rPr>
          <w:sz w:val="24"/>
        </w:rPr>
        <w:t>современного</w:t>
      </w:r>
      <w:r>
        <w:rPr>
          <w:spacing w:val="2"/>
          <w:sz w:val="24"/>
        </w:rPr>
        <w:t xml:space="preserve"> </w:t>
      </w:r>
      <w:r>
        <w:rPr>
          <w:sz w:val="24"/>
        </w:rPr>
        <w:t>общественного</w:t>
      </w:r>
      <w:r>
        <w:rPr>
          <w:spacing w:val="6"/>
          <w:sz w:val="24"/>
        </w:rPr>
        <w:t xml:space="preserve"> </w:t>
      </w:r>
      <w:r>
        <w:rPr>
          <w:sz w:val="24"/>
        </w:rPr>
        <w:t>сознания;</w:t>
      </w:r>
    </w:p>
    <w:p w:rsidR="00380890" w:rsidRDefault="00436D53">
      <w:pPr>
        <w:pStyle w:val="a5"/>
        <w:numPr>
          <w:ilvl w:val="0"/>
          <w:numId w:val="41"/>
        </w:numPr>
        <w:tabs>
          <w:tab w:val="left" w:pos="425"/>
          <w:tab w:val="left" w:pos="4691"/>
          <w:tab w:val="left" w:pos="9040"/>
        </w:tabs>
        <w:ind w:right="155" w:firstLine="0"/>
        <w:rPr>
          <w:sz w:val="24"/>
        </w:rPr>
      </w:pPr>
      <w:r>
        <w:rPr>
          <w:sz w:val="24"/>
        </w:rPr>
        <w:t>в сфере эстетического воспитания: представление о культурном многообразии своей страны и</w:t>
      </w:r>
      <w:r>
        <w:rPr>
          <w:spacing w:val="1"/>
          <w:sz w:val="24"/>
        </w:rPr>
        <w:t xml:space="preserve"> </w:t>
      </w:r>
      <w:r>
        <w:rPr>
          <w:sz w:val="24"/>
        </w:rPr>
        <w:t>мира; осознание важности культуры как воплощения ценностей общества и средства коммуникации;</w:t>
      </w:r>
      <w:r>
        <w:rPr>
          <w:spacing w:val="1"/>
          <w:sz w:val="24"/>
        </w:rPr>
        <w:t xml:space="preserve"> </w:t>
      </w:r>
      <w:r>
        <w:rPr>
          <w:sz w:val="24"/>
        </w:rPr>
        <w:t>понимание</w:t>
      </w:r>
      <w:r>
        <w:rPr>
          <w:sz w:val="24"/>
        </w:rPr>
        <w:tab/>
        <w:t>ценности</w:t>
      </w:r>
      <w:r>
        <w:rPr>
          <w:sz w:val="24"/>
        </w:rPr>
        <w:tab/>
        <w:t>отечественного</w:t>
      </w:r>
      <w:r>
        <w:rPr>
          <w:spacing w:val="-58"/>
          <w:sz w:val="24"/>
        </w:rPr>
        <w:t xml:space="preserve"> </w:t>
      </w:r>
      <w:r>
        <w:rPr>
          <w:sz w:val="24"/>
        </w:rPr>
        <w:t>и мирового искусства, роли этнических культурных традиций и народного творчества; уважение к</w:t>
      </w:r>
      <w:r>
        <w:rPr>
          <w:spacing w:val="1"/>
          <w:sz w:val="24"/>
        </w:rPr>
        <w:t xml:space="preserve"> </w:t>
      </w:r>
      <w:r>
        <w:rPr>
          <w:sz w:val="24"/>
        </w:rPr>
        <w:t>культуре своего</w:t>
      </w:r>
      <w:r>
        <w:rPr>
          <w:spacing w:val="2"/>
          <w:sz w:val="24"/>
        </w:rPr>
        <w:t xml:space="preserve"> </w:t>
      </w:r>
      <w:r>
        <w:rPr>
          <w:sz w:val="24"/>
        </w:rPr>
        <w:t>и</w:t>
      </w:r>
      <w:r>
        <w:rPr>
          <w:spacing w:val="3"/>
          <w:sz w:val="24"/>
        </w:rPr>
        <w:t xml:space="preserve"> </w:t>
      </w:r>
      <w:r>
        <w:rPr>
          <w:sz w:val="24"/>
        </w:rPr>
        <w:t>других</w:t>
      </w:r>
      <w:r>
        <w:rPr>
          <w:spacing w:val="-3"/>
          <w:sz w:val="24"/>
        </w:rPr>
        <w:t xml:space="preserve"> </w:t>
      </w:r>
      <w:r>
        <w:rPr>
          <w:sz w:val="24"/>
        </w:rPr>
        <w:t>народов;</w:t>
      </w:r>
    </w:p>
    <w:p w:rsidR="00380890" w:rsidRDefault="00436D53">
      <w:pPr>
        <w:pStyle w:val="a5"/>
        <w:numPr>
          <w:ilvl w:val="0"/>
          <w:numId w:val="41"/>
        </w:numPr>
        <w:tabs>
          <w:tab w:val="left" w:pos="425"/>
        </w:tabs>
        <w:spacing w:before="1"/>
        <w:ind w:right="148" w:firstLine="0"/>
        <w:rPr>
          <w:sz w:val="24"/>
        </w:rPr>
      </w:pPr>
      <w:r>
        <w:rPr>
          <w:sz w:val="24"/>
        </w:rPr>
        <w:t>в</w:t>
      </w:r>
      <w:r>
        <w:rPr>
          <w:spacing w:val="1"/>
          <w:sz w:val="24"/>
        </w:rPr>
        <w:t xml:space="preserve"> </w:t>
      </w:r>
      <w:r>
        <w:rPr>
          <w:sz w:val="24"/>
        </w:rPr>
        <w:t>формировании</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здоровью:</w:t>
      </w:r>
      <w:r>
        <w:rPr>
          <w:spacing w:val="1"/>
          <w:sz w:val="24"/>
        </w:rPr>
        <w:t xml:space="preserve"> </w:t>
      </w:r>
      <w:r>
        <w:rPr>
          <w:sz w:val="24"/>
        </w:rPr>
        <w:t>осознание</w:t>
      </w:r>
      <w:r>
        <w:rPr>
          <w:spacing w:val="1"/>
          <w:sz w:val="24"/>
        </w:rPr>
        <w:t xml:space="preserve"> </w:t>
      </w:r>
      <w:r>
        <w:rPr>
          <w:sz w:val="24"/>
        </w:rPr>
        <w:t>ценности</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необходимости ее сохранения (в том числе ‒ на основе примеров из истории); представление об</w:t>
      </w:r>
      <w:r>
        <w:rPr>
          <w:spacing w:val="1"/>
          <w:sz w:val="24"/>
        </w:rPr>
        <w:t xml:space="preserve"> </w:t>
      </w:r>
      <w:r>
        <w:rPr>
          <w:sz w:val="24"/>
        </w:rPr>
        <w:t>идеалах гармоничного физического и духовного развития человека в исторических обществах (в</w:t>
      </w:r>
      <w:r>
        <w:rPr>
          <w:spacing w:val="1"/>
          <w:sz w:val="24"/>
        </w:rPr>
        <w:t xml:space="preserve"> </w:t>
      </w:r>
      <w:r>
        <w:rPr>
          <w:sz w:val="24"/>
        </w:rPr>
        <w:t>античном</w:t>
      </w:r>
      <w:r>
        <w:rPr>
          <w:spacing w:val="-2"/>
          <w:sz w:val="24"/>
        </w:rPr>
        <w:t xml:space="preserve"> </w:t>
      </w:r>
      <w:r>
        <w:rPr>
          <w:sz w:val="24"/>
        </w:rPr>
        <w:t>мире,</w:t>
      </w:r>
      <w:r>
        <w:rPr>
          <w:spacing w:val="-1"/>
          <w:sz w:val="24"/>
        </w:rPr>
        <w:t xml:space="preserve"> </w:t>
      </w:r>
      <w:r>
        <w:rPr>
          <w:sz w:val="24"/>
        </w:rPr>
        <w:t>эпоху</w:t>
      </w:r>
      <w:r>
        <w:rPr>
          <w:spacing w:val="-8"/>
          <w:sz w:val="24"/>
        </w:rPr>
        <w:t xml:space="preserve"> </w:t>
      </w:r>
      <w:r>
        <w:rPr>
          <w:sz w:val="24"/>
        </w:rPr>
        <w:t>Возрождения)</w:t>
      </w:r>
      <w:r>
        <w:rPr>
          <w:spacing w:val="-2"/>
          <w:sz w:val="24"/>
        </w:rPr>
        <w:t xml:space="preserve"> </w:t>
      </w:r>
      <w:r>
        <w:rPr>
          <w:sz w:val="24"/>
        </w:rPr>
        <w:t>и</w:t>
      </w:r>
      <w:r>
        <w:rPr>
          <w:spacing w:val="3"/>
          <w:sz w:val="24"/>
        </w:rPr>
        <w:t xml:space="preserve"> </w:t>
      </w:r>
      <w:r>
        <w:rPr>
          <w:sz w:val="24"/>
        </w:rPr>
        <w:t>в</w:t>
      </w:r>
      <w:r>
        <w:rPr>
          <w:spacing w:val="-1"/>
          <w:sz w:val="24"/>
        </w:rPr>
        <w:t xml:space="preserve"> </w:t>
      </w:r>
      <w:r>
        <w:rPr>
          <w:sz w:val="24"/>
        </w:rPr>
        <w:t>современную эпоху;</w:t>
      </w:r>
    </w:p>
    <w:p w:rsidR="00380890" w:rsidRDefault="00436D53">
      <w:pPr>
        <w:pStyle w:val="a5"/>
        <w:numPr>
          <w:ilvl w:val="0"/>
          <w:numId w:val="41"/>
        </w:numPr>
        <w:tabs>
          <w:tab w:val="left" w:pos="425"/>
          <w:tab w:val="left" w:pos="2578"/>
          <w:tab w:val="left" w:pos="4279"/>
          <w:tab w:val="left" w:pos="5662"/>
          <w:tab w:val="left" w:pos="7768"/>
          <w:tab w:val="left" w:pos="9717"/>
        </w:tabs>
        <w:ind w:right="152" w:firstLine="0"/>
        <w:rPr>
          <w:sz w:val="24"/>
        </w:rPr>
      </w:pPr>
      <w:r>
        <w:rPr>
          <w:sz w:val="24"/>
        </w:rPr>
        <w:t>в</w:t>
      </w:r>
      <w:r>
        <w:rPr>
          <w:spacing w:val="1"/>
          <w:sz w:val="24"/>
        </w:rPr>
        <w:t xml:space="preserve"> </w:t>
      </w:r>
      <w:r>
        <w:rPr>
          <w:sz w:val="24"/>
        </w:rPr>
        <w:t>сфере</w:t>
      </w:r>
      <w:r>
        <w:rPr>
          <w:spacing w:val="1"/>
          <w:sz w:val="24"/>
        </w:rPr>
        <w:t xml:space="preserve"> </w:t>
      </w:r>
      <w:r>
        <w:rPr>
          <w:sz w:val="24"/>
        </w:rPr>
        <w:t>трудового</w:t>
      </w:r>
      <w:r>
        <w:rPr>
          <w:spacing w:val="1"/>
          <w:sz w:val="24"/>
        </w:rPr>
        <w:t xml:space="preserve"> </w:t>
      </w:r>
      <w:r>
        <w:rPr>
          <w:sz w:val="24"/>
        </w:rPr>
        <w:t>воспитания:</w:t>
      </w:r>
      <w:r>
        <w:rPr>
          <w:spacing w:val="1"/>
          <w:sz w:val="24"/>
        </w:rPr>
        <w:t xml:space="preserve"> </w:t>
      </w:r>
      <w:r>
        <w:rPr>
          <w:sz w:val="24"/>
        </w:rPr>
        <w:t>понимание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знания</w:t>
      </w:r>
      <w:r>
        <w:rPr>
          <w:spacing w:val="1"/>
          <w:sz w:val="24"/>
        </w:rPr>
        <w:t xml:space="preserve"> </w:t>
      </w:r>
      <w:r>
        <w:rPr>
          <w:sz w:val="24"/>
        </w:rPr>
        <w:t>истории</w:t>
      </w:r>
      <w:r>
        <w:rPr>
          <w:spacing w:val="1"/>
          <w:sz w:val="24"/>
        </w:rPr>
        <w:t xml:space="preserve"> </w:t>
      </w:r>
      <w:r>
        <w:rPr>
          <w:sz w:val="24"/>
        </w:rPr>
        <w:t>значения</w:t>
      </w:r>
      <w:r>
        <w:rPr>
          <w:spacing w:val="1"/>
          <w:sz w:val="24"/>
        </w:rPr>
        <w:t xml:space="preserve"> </w:t>
      </w:r>
      <w:r>
        <w:rPr>
          <w:sz w:val="24"/>
        </w:rPr>
        <w:t>трудовой</w:t>
      </w:r>
      <w:r>
        <w:rPr>
          <w:spacing w:val="1"/>
          <w:sz w:val="24"/>
        </w:rPr>
        <w:t xml:space="preserve"> </w:t>
      </w:r>
      <w:r>
        <w:rPr>
          <w:sz w:val="24"/>
        </w:rPr>
        <w:t>деятельности</w:t>
      </w:r>
      <w:r>
        <w:rPr>
          <w:sz w:val="24"/>
        </w:rPr>
        <w:tab/>
        <w:t>людей</w:t>
      </w:r>
      <w:r>
        <w:rPr>
          <w:sz w:val="24"/>
        </w:rPr>
        <w:tab/>
        <w:t>как</w:t>
      </w:r>
      <w:r>
        <w:rPr>
          <w:sz w:val="24"/>
        </w:rPr>
        <w:tab/>
        <w:t>источника</w:t>
      </w:r>
      <w:r>
        <w:rPr>
          <w:sz w:val="24"/>
        </w:rPr>
        <w:tab/>
        <w:t>развития</w:t>
      </w:r>
      <w:r>
        <w:rPr>
          <w:sz w:val="24"/>
        </w:rPr>
        <w:tab/>
        <w:t>человека</w:t>
      </w:r>
      <w:r>
        <w:rPr>
          <w:spacing w:val="-58"/>
          <w:sz w:val="24"/>
        </w:rPr>
        <w:t xml:space="preserve"> </w:t>
      </w:r>
      <w:r>
        <w:rPr>
          <w:sz w:val="24"/>
        </w:rPr>
        <w:t>и        общества;        представление        о         разнообразии        существовавших        в        прошлом</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профессий;</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и</w:t>
      </w:r>
      <w:r>
        <w:rPr>
          <w:spacing w:val="1"/>
          <w:sz w:val="24"/>
        </w:rPr>
        <w:t xml:space="preserve"> </w:t>
      </w:r>
      <w:r>
        <w:rPr>
          <w:sz w:val="24"/>
        </w:rPr>
        <w:t>результатам</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определение</w:t>
      </w:r>
      <w:r>
        <w:rPr>
          <w:spacing w:val="1"/>
          <w:sz w:val="24"/>
        </w:rPr>
        <w:t xml:space="preserve"> </w:t>
      </w:r>
      <w:r>
        <w:rPr>
          <w:sz w:val="24"/>
        </w:rPr>
        <w:t>сферы</w:t>
      </w:r>
      <w:r>
        <w:rPr>
          <w:spacing w:val="1"/>
          <w:sz w:val="24"/>
        </w:rPr>
        <w:t xml:space="preserve"> </w:t>
      </w:r>
      <w:r>
        <w:rPr>
          <w:sz w:val="24"/>
        </w:rPr>
        <w:t>профессионально-ориентированных</w:t>
      </w:r>
      <w:r>
        <w:rPr>
          <w:spacing w:val="1"/>
          <w:sz w:val="24"/>
        </w:rPr>
        <w:t xml:space="preserve"> </w:t>
      </w:r>
      <w:r>
        <w:rPr>
          <w:sz w:val="24"/>
        </w:rPr>
        <w:t>интересов,</w:t>
      </w:r>
      <w:r>
        <w:rPr>
          <w:spacing w:val="1"/>
          <w:sz w:val="24"/>
        </w:rPr>
        <w:t xml:space="preserve"> </w:t>
      </w:r>
      <w:r>
        <w:rPr>
          <w:sz w:val="24"/>
        </w:rPr>
        <w:t>построение</w:t>
      </w:r>
      <w:r>
        <w:rPr>
          <w:spacing w:val="1"/>
          <w:sz w:val="24"/>
        </w:rPr>
        <w:t xml:space="preserve"> </w:t>
      </w:r>
      <w:r>
        <w:rPr>
          <w:sz w:val="24"/>
        </w:rPr>
        <w:t>индивидуальной</w:t>
      </w:r>
      <w:r>
        <w:rPr>
          <w:spacing w:val="1"/>
          <w:sz w:val="24"/>
        </w:rPr>
        <w:t xml:space="preserve"> </w:t>
      </w:r>
      <w:r>
        <w:rPr>
          <w:sz w:val="24"/>
        </w:rPr>
        <w:t>траектории</w:t>
      </w:r>
      <w:r>
        <w:rPr>
          <w:spacing w:val="-8"/>
          <w:sz w:val="24"/>
        </w:rPr>
        <w:t xml:space="preserve"> </w:t>
      </w:r>
      <w:r>
        <w:rPr>
          <w:sz w:val="24"/>
        </w:rPr>
        <w:t>образования</w:t>
      </w:r>
      <w:r>
        <w:rPr>
          <w:spacing w:val="-3"/>
          <w:sz w:val="24"/>
        </w:rPr>
        <w:t xml:space="preserve"> </w:t>
      </w:r>
      <w:r>
        <w:rPr>
          <w:sz w:val="24"/>
        </w:rPr>
        <w:t>и</w:t>
      </w:r>
      <w:r>
        <w:rPr>
          <w:spacing w:val="-2"/>
          <w:sz w:val="24"/>
        </w:rPr>
        <w:t xml:space="preserve"> </w:t>
      </w:r>
      <w:r>
        <w:rPr>
          <w:sz w:val="24"/>
        </w:rPr>
        <w:t>жизненных</w:t>
      </w:r>
      <w:r>
        <w:rPr>
          <w:spacing w:val="-3"/>
          <w:sz w:val="24"/>
        </w:rPr>
        <w:t xml:space="preserve"> </w:t>
      </w:r>
      <w:r>
        <w:rPr>
          <w:sz w:val="24"/>
        </w:rPr>
        <w:t>планов;</w:t>
      </w:r>
    </w:p>
    <w:p w:rsidR="00380890" w:rsidRDefault="00436D53">
      <w:pPr>
        <w:pStyle w:val="a5"/>
        <w:numPr>
          <w:ilvl w:val="0"/>
          <w:numId w:val="41"/>
        </w:numPr>
        <w:tabs>
          <w:tab w:val="left" w:pos="425"/>
        </w:tabs>
        <w:spacing w:before="1"/>
        <w:ind w:right="158" w:firstLine="0"/>
        <w:rPr>
          <w:sz w:val="24"/>
        </w:rPr>
      </w:pPr>
      <w:r>
        <w:rPr>
          <w:sz w:val="24"/>
        </w:rPr>
        <w:t>в сфере экологического воспитания: осмысление исторического опыта взаимодействия людей с</w:t>
      </w:r>
      <w:r>
        <w:rPr>
          <w:spacing w:val="1"/>
          <w:sz w:val="24"/>
        </w:rPr>
        <w:t xml:space="preserve"> </w:t>
      </w:r>
      <w:r>
        <w:rPr>
          <w:sz w:val="24"/>
        </w:rPr>
        <w:t>природной средой; осознание глобального характера экологических проблем современного мира и</w:t>
      </w:r>
      <w:r>
        <w:rPr>
          <w:spacing w:val="1"/>
          <w:sz w:val="24"/>
        </w:rPr>
        <w:t xml:space="preserve"> </w:t>
      </w:r>
      <w:r>
        <w:rPr>
          <w:sz w:val="24"/>
        </w:rPr>
        <w:t>необходимости</w:t>
      </w:r>
      <w:r>
        <w:rPr>
          <w:spacing w:val="1"/>
          <w:sz w:val="24"/>
        </w:rPr>
        <w:t xml:space="preserve"> </w:t>
      </w:r>
      <w:r>
        <w:rPr>
          <w:sz w:val="24"/>
        </w:rPr>
        <w:t>защиты</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активное</w:t>
      </w:r>
      <w:r>
        <w:rPr>
          <w:spacing w:val="1"/>
          <w:sz w:val="24"/>
        </w:rPr>
        <w:t xml:space="preserve"> </w:t>
      </w:r>
      <w:r>
        <w:rPr>
          <w:sz w:val="24"/>
        </w:rPr>
        <w:t>неприятие</w:t>
      </w:r>
      <w:r>
        <w:rPr>
          <w:spacing w:val="1"/>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экологической</w:t>
      </w:r>
      <w:r>
        <w:rPr>
          <w:spacing w:val="1"/>
          <w:sz w:val="24"/>
        </w:rPr>
        <w:t xml:space="preserve"> </w:t>
      </w:r>
      <w:r>
        <w:rPr>
          <w:sz w:val="24"/>
        </w:rPr>
        <w:t>направленности;</w:t>
      </w:r>
    </w:p>
    <w:p w:rsidR="00380890" w:rsidRDefault="00436D53">
      <w:pPr>
        <w:pStyle w:val="a5"/>
        <w:numPr>
          <w:ilvl w:val="0"/>
          <w:numId w:val="41"/>
        </w:numPr>
        <w:tabs>
          <w:tab w:val="left" w:pos="425"/>
        </w:tabs>
        <w:ind w:right="148" w:firstLine="0"/>
        <w:rPr>
          <w:sz w:val="24"/>
        </w:rPr>
      </w:pPr>
      <w:r>
        <w:rPr>
          <w:sz w:val="24"/>
        </w:rPr>
        <w:t>в сфере адаптации к меняющимся условиям социальной и природной среды: представления об</w:t>
      </w:r>
      <w:r>
        <w:rPr>
          <w:spacing w:val="1"/>
          <w:sz w:val="24"/>
        </w:rPr>
        <w:t xml:space="preserve"> </w:t>
      </w:r>
      <w:r>
        <w:rPr>
          <w:sz w:val="24"/>
        </w:rPr>
        <w:t>изменениях</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в</w:t>
      </w:r>
      <w:r>
        <w:rPr>
          <w:spacing w:val="1"/>
          <w:sz w:val="24"/>
        </w:rPr>
        <w:t xml:space="preserve"> </w:t>
      </w:r>
      <w:r>
        <w:rPr>
          <w:sz w:val="24"/>
        </w:rPr>
        <w:t>истории,</w:t>
      </w:r>
      <w:r>
        <w:rPr>
          <w:spacing w:val="1"/>
          <w:sz w:val="24"/>
        </w:rPr>
        <w:t xml:space="preserve"> </w:t>
      </w:r>
      <w:r>
        <w:rPr>
          <w:sz w:val="24"/>
        </w:rPr>
        <w:t>об</w:t>
      </w:r>
      <w:r>
        <w:rPr>
          <w:spacing w:val="1"/>
          <w:sz w:val="24"/>
        </w:rPr>
        <w:t xml:space="preserve"> </w:t>
      </w:r>
      <w:r>
        <w:rPr>
          <w:sz w:val="24"/>
        </w:rPr>
        <w:t>опыте</w:t>
      </w:r>
      <w:r>
        <w:rPr>
          <w:spacing w:val="1"/>
          <w:sz w:val="24"/>
        </w:rPr>
        <w:t xml:space="preserve"> </w:t>
      </w:r>
      <w:r>
        <w:rPr>
          <w:sz w:val="24"/>
        </w:rPr>
        <w:t>адаптации</w:t>
      </w:r>
      <w:r>
        <w:rPr>
          <w:spacing w:val="1"/>
          <w:sz w:val="24"/>
        </w:rPr>
        <w:t xml:space="preserve"> </w:t>
      </w:r>
      <w:r>
        <w:rPr>
          <w:sz w:val="24"/>
        </w:rPr>
        <w:t>людей</w:t>
      </w:r>
      <w:r>
        <w:rPr>
          <w:spacing w:val="1"/>
          <w:sz w:val="24"/>
        </w:rPr>
        <w:t xml:space="preserve"> </w:t>
      </w:r>
      <w:r>
        <w:rPr>
          <w:sz w:val="24"/>
        </w:rPr>
        <w:t>к</w:t>
      </w:r>
      <w:r>
        <w:rPr>
          <w:spacing w:val="1"/>
          <w:sz w:val="24"/>
        </w:rPr>
        <w:t xml:space="preserve"> </w:t>
      </w:r>
      <w:r>
        <w:rPr>
          <w:sz w:val="24"/>
        </w:rPr>
        <w:t>новым</w:t>
      </w:r>
      <w:r>
        <w:rPr>
          <w:spacing w:val="1"/>
          <w:sz w:val="24"/>
        </w:rPr>
        <w:t xml:space="preserve"> </w:t>
      </w:r>
      <w:r>
        <w:rPr>
          <w:sz w:val="24"/>
        </w:rPr>
        <w:t>жизненным</w:t>
      </w:r>
      <w:r>
        <w:rPr>
          <w:spacing w:val="1"/>
          <w:sz w:val="24"/>
        </w:rPr>
        <w:t xml:space="preserve"> </w:t>
      </w:r>
      <w:r>
        <w:rPr>
          <w:sz w:val="24"/>
        </w:rPr>
        <w:t>условиям,</w:t>
      </w:r>
      <w:r>
        <w:rPr>
          <w:spacing w:val="1"/>
          <w:sz w:val="24"/>
        </w:rPr>
        <w:t xml:space="preserve"> </w:t>
      </w:r>
      <w:r>
        <w:rPr>
          <w:sz w:val="24"/>
        </w:rPr>
        <w:t>о</w:t>
      </w:r>
      <w:r>
        <w:rPr>
          <w:spacing w:val="1"/>
          <w:sz w:val="24"/>
        </w:rPr>
        <w:t xml:space="preserve"> </w:t>
      </w:r>
      <w:r>
        <w:rPr>
          <w:sz w:val="24"/>
        </w:rPr>
        <w:t>значении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конструктивного</w:t>
      </w:r>
      <w:r>
        <w:rPr>
          <w:spacing w:val="1"/>
          <w:sz w:val="24"/>
        </w:rPr>
        <w:t xml:space="preserve"> </w:t>
      </w:r>
      <w:r>
        <w:rPr>
          <w:sz w:val="24"/>
        </w:rPr>
        <w:t>ответа</w:t>
      </w:r>
      <w:r>
        <w:rPr>
          <w:spacing w:val="1"/>
          <w:sz w:val="24"/>
        </w:rPr>
        <w:t xml:space="preserve"> </w:t>
      </w:r>
      <w:r>
        <w:rPr>
          <w:sz w:val="24"/>
        </w:rPr>
        <w:t>на</w:t>
      </w:r>
      <w:r>
        <w:rPr>
          <w:spacing w:val="1"/>
          <w:sz w:val="24"/>
        </w:rPr>
        <w:t xml:space="preserve"> </w:t>
      </w:r>
      <w:r>
        <w:rPr>
          <w:sz w:val="24"/>
        </w:rPr>
        <w:t>природные и</w:t>
      </w:r>
      <w:r>
        <w:rPr>
          <w:spacing w:val="-2"/>
          <w:sz w:val="24"/>
        </w:rPr>
        <w:t xml:space="preserve"> </w:t>
      </w:r>
      <w:r>
        <w:rPr>
          <w:sz w:val="24"/>
        </w:rPr>
        <w:t>социальные</w:t>
      </w:r>
      <w:r>
        <w:rPr>
          <w:spacing w:val="-4"/>
          <w:sz w:val="24"/>
        </w:rPr>
        <w:t xml:space="preserve"> </w:t>
      </w:r>
      <w:r>
        <w:rPr>
          <w:sz w:val="24"/>
        </w:rPr>
        <w:t>вызовы.</w:t>
      </w:r>
    </w:p>
    <w:p w:rsidR="00380890" w:rsidRDefault="00380890">
      <w:pPr>
        <w:jc w:val="both"/>
        <w:rPr>
          <w:sz w:val="24"/>
        </w:rPr>
        <w:sectPr w:rsidR="00380890">
          <w:headerReference w:type="default" r:id="rId120"/>
          <w:pgSz w:w="11910" w:h="16840"/>
          <w:pgMar w:top="620" w:right="560" w:bottom="280" w:left="560" w:header="0" w:footer="0" w:gutter="0"/>
          <w:cols w:space="720"/>
        </w:sectPr>
      </w:pPr>
    </w:p>
    <w:p w:rsidR="00380890" w:rsidRDefault="00436D53">
      <w:pPr>
        <w:pStyle w:val="a3"/>
        <w:spacing w:before="74"/>
        <w:ind w:right="165"/>
      </w:pPr>
      <w:r>
        <w:lastRenderedPageBreak/>
        <w:t>В результате изучения истории на уровне основного общего образования у обучающегося будут</w:t>
      </w:r>
      <w:r>
        <w:rPr>
          <w:spacing w:val="1"/>
        </w:rPr>
        <w:t xml:space="preserve"> </w:t>
      </w:r>
      <w:r>
        <w:t>сформированы познавательные универсальные учебные действия, коммуникативные универсальные</w:t>
      </w:r>
      <w:r>
        <w:rPr>
          <w:spacing w:val="1"/>
        </w:rPr>
        <w:t xml:space="preserve"> </w:t>
      </w:r>
      <w:r>
        <w:t>учебные</w:t>
      </w:r>
      <w:r>
        <w:rPr>
          <w:spacing w:val="-2"/>
        </w:rPr>
        <w:t xml:space="preserve"> </w:t>
      </w:r>
      <w:r>
        <w:t>действия,</w:t>
      </w:r>
      <w:r>
        <w:rPr>
          <w:spacing w:val="1"/>
        </w:rPr>
        <w:t xml:space="preserve"> </w:t>
      </w:r>
      <w:r>
        <w:t>регулятивные</w:t>
      </w:r>
      <w:r>
        <w:rPr>
          <w:spacing w:val="-1"/>
        </w:rPr>
        <w:t xml:space="preserve"> </w:t>
      </w:r>
      <w:r>
        <w:t>универсальные</w:t>
      </w:r>
      <w:r>
        <w:rPr>
          <w:spacing w:val="3"/>
        </w:rPr>
        <w:t xml:space="preserve"> </w:t>
      </w:r>
      <w:r>
        <w:t>учебные</w:t>
      </w:r>
      <w:r>
        <w:rPr>
          <w:spacing w:val="-2"/>
        </w:rPr>
        <w:t xml:space="preserve"> </w:t>
      </w:r>
      <w:r>
        <w:t>действия,</w:t>
      </w:r>
      <w:r>
        <w:rPr>
          <w:spacing w:val="2"/>
        </w:rPr>
        <w:t xml:space="preserve"> </w:t>
      </w:r>
      <w:r>
        <w:t>совместная</w:t>
      </w:r>
      <w:r>
        <w:rPr>
          <w:spacing w:val="-6"/>
        </w:rPr>
        <w:t xml:space="preserve"> </w:t>
      </w:r>
      <w:r>
        <w:t>деятельность.</w:t>
      </w:r>
    </w:p>
    <w:p w:rsidR="00380890" w:rsidRDefault="00436D53">
      <w:pPr>
        <w:pStyle w:val="a3"/>
        <w:spacing w:line="242" w:lineRule="auto"/>
        <w:ind w:right="16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380890" w:rsidRDefault="00436D53">
      <w:pPr>
        <w:pStyle w:val="a3"/>
        <w:spacing w:line="242" w:lineRule="auto"/>
        <w:ind w:right="2782"/>
        <w:jc w:val="left"/>
      </w:pPr>
      <w:r>
        <w:t>систематизировать и обобщать исторические факты (в форме таблиц, схем);</w:t>
      </w:r>
      <w:r>
        <w:rPr>
          <w:spacing w:val="-58"/>
        </w:rPr>
        <w:t xml:space="preserve"> </w:t>
      </w:r>
      <w:r>
        <w:t>выявлять</w:t>
      </w:r>
      <w:r>
        <w:rPr>
          <w:spacing w:val="1"/>
        </w:rPr>
        <w:t xml:space="preserve"> </w:t>
      </w:r>
      <w:r>
        <w:t>характерные</w:t>
      </w:r>
      <w:r>
        <w:rPr>
          <w:spacing w:val="1"/>
        </w:rPr>
        <w:t xml:space="preserve"> </w:t>
      </w:r>
      <w:r>
        <w:t>признаки</w:t>
      </w:r>
      <w:r>
        <w:rPr>
          <w:spacing w:val="-3"/>
        </w:rPr>
        <w:t xml:space="preserve"> </w:t>
      </w:r>
      <w:r>
        <w:t>исторических</w:t>
      </w:r>
      <w:r>
        <w:rPr>
          <w:spacing w:val="-3"/>
        </w:rPr>
        <w:t xml:space="preserve"> </w:t>
      </w:r>
      <w:r>
        <w:t>явлений;</w:t>
      </w:r>
    </w:p>
    <w:p w:rsidR="00380890" w:rsidRDefault="00436D53">
      <w:pPr>
        <w:pStyle w:val="a3"/>
        <w:spacing w:line="271" w:lineRule="exact"/>
        <w:jc w:val="left"/>
      </w:pPr>
      <w:r>
        <w:t>раскрывать</w:t>
      </w:r>
      <w:r>
        <w:rPr>
          <w:spacing w:val="-2"/>
        </w:rPr>
        <w:t xml:space="preserve"> </w:t>
      </w:r>
      <w:r>
        <w:t>причинно-следственные</w:t>
      </w:r>
      <w:r>
        <w:rPr>
          <w:spacing w:val="-4"/>
        </w:rPr>
        <w:t xml:space="preserve"> </w:t>
      </w:r>
      <w:r>
        <w:t>связи</w:t>
      </w:r>
      <w:r>
        <w:rPr>
          <w:spacing w:val="-2"/>
        </w:rPr>
        <w:t xml:space="preserve"> </w:t>
      </w:r>
      <w:r>
        <w:t>событий;</w:t>
      </w:r>
    </w:p>
    <w:p w:rsidR="00380890" w:rsidRDefault="00436D53">
      <w:pPr>
        <w:pStyle w:val="a3"/>
        <w:spacing w:line="237" w:lineRule="auto"/>
        <w:jc w:val="left"/>
      </w:pPr>
      <w:r>
        <w:t>сравнивать</w:t>
      </w:r>
      <w:r>
        <w:rPr>
          <w:spacing w:val="37"/>
        </w:rPr>
        <w:t xml:space="preserve"> </w:t>
      </w:r>
      <w:r>
        <w:t>события,</w:t>
      </w:r>
      <w:r>
        <w:rPr>
          <w:spacing w:val="43"/>
        </w:rPr>
        <w:t xml:space="preserve"> </w:t>
      </w:r>
      <w:r>
        <w:t>ситуации,</w:t>
      </w:r>
      <w:r>
        <w:rPr>
          <w:spacing w:val="37"/>
        </w:rPr>
        <w:t xml:space="preserve"> </w:t>
      </w:r>
      <w:r>
        <w:t>выявляя</w:t>
      </w:r>
      <w:r>
        <w:rPr>
          <w:spacing w:val="36"/>
        </w:rPr>
        <w:t xml:space="preserve"> </w:t>
      </w:r>
      <w:r>
        <w:t>общие</w:t>
      </w:r>
      <w:r>
        <w:rPr>
          <w:spacing w:val="40"/>
        </w:rPr>
        <w:t xml:space="preserve"> </w:t>
      </w:r>
      <w:r>
        <w:t>черты</w:t>
      </w:r>
      <w:r>
        <w:rPr>
          <w:spacing w:val="38"/>
        </w:rPr>
        <w:t xml:space="preserve"> </w:t>
      </w:r>
      <w:r>
        <w:t>и</w:t>
      </w:r>
      <w:r>
        <w:rPr>
          <w:spacing w:val="42"/>
        </w:rPr>
        <w:t xml:space="preserve"> </w:t>
      </w:r>
      <w:r>
        <w:t>различия;</w:t>
      </w:r>
      <w:r>
        <w:rPr>
          <w:spacing w:val="37"/>
        </w:rPr>
        <w:t xml:space="preserve"> </w:t>
      </w:r>
      <w:r>
        <w:t>формулировать</w:t>
      </w:r>
      <w:r>
        <w:rPr>
          <w:spacing w:val="37"/>
        </w:rPr>
        <w:t xml:space="preserve"> </w:t>
      </w:r>
      <w:r>
        <w:t>и</w:t>
      </w:r>
      <w:r>
        <w:rPr>
          <w:spacing w:val="37"/>
        </w:rPr>
        <w:t xml:space="preserve"> </w:t>
      </w:r>
      <w:r>
        <w:t>обосновывать</w:t>
      </w:r>
      <w:r>
        <w:rPr>
          <w:spacing w:val="-57"/>
        </w:rPr>
        <w:t xml:space="preserve"> </w:t>
      </w:r>
      <w:r>
        <w:t>выводы.</w:t>
      </w:r>
    </w:p>
    <w:p w:rsidR="00380890" w:rsidRDefault="00436D53">
      <w:pPr>
        <w:pStyle w:val="a3"/>
        <w:spacing w:before="2" w:line="237" w:lineRule="auto"/>
        <w:jc w:val="left"/>
      </w:pPr>
      <w:r>
        <w:t>У</w:t>
      </w:r>
      <w:r>
        <w:rPr>
          <w:spacing w:val="39"/>
        </w:rPr>
        <w:t xml:space="preserve"> </w:t>
      </w:r>
      <w:r>
        <w:t>обучающегося</w:t>
      </w:r>
      <w:r>
        <w:rPr>
          <w:spacing w:val="41"/>
        </w:rPr>
        <w:t xml:space="preserve"> </w:t>
      </w:r>
      <w:r>
        <w:t>будут</w:t>
      </w:r>
      <w:r>
        <w:rPr>
          <w:spacing w:val="43"/>
        </w:rPr>
        <w:t xml:space="preserve"> </w:t>
      </w:r>
      <w:r>
        <w:t>сформированы</w:t>
      </w:r>
      <w:r>
        <w:rPr>
          <w:spacing w:val="43"/>
        </w:rPr>
        <w:t xml:space="preserve"> </w:t>
      </w:r>
      <w:r>
        <w:t>следующие</w:t>
      </w:r>
      <w:r>
        <w:rPr>
          <w:spacing w:val="41"/>
        </w:rPr>
        <w:t xml:space="preserve"> </w:t>
      </w:r>
      <w:r>
        <w:t>базовые</w:t>
      </w:r>
      <w:r>
        <w:rPr>
          <w:spacing w:val="40"/>
        </w:rPr>
        <w:t xml:space="preserve"> </w:t>
      </w:r>
      <w:r>
        <w:t>исследовательские</w:t>
      </w:r>
      <w:r>
        <w:rPr>
          <w:spacing w:val="41"/>
        </w:rPr>
        <w:t xml:space="preserve"> </w:t>
      </w:r>
      <w:r>
        <w:t>действия</w:t>
      </w:r>
      <w:r>
        <w:rPr>
          <w:spacing w:val="36"/>
        </w:rPr>
        <w:t xml:space="preserve"> </w:t>
      </w:r>
      <w:r>
        <w:t>как</w:t>
      </w:r>
      <w:r>
        <w:rPr>
          <w:spacing w:val="40"/>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380890" w:rsidRDefault="00436D53">
      <w:pPr>
        <w:pStyle w:val="a3"/>
        <w:spacing w:before="4" w:line="275" w:lineRule="exact"/>
        <w:jc w:val="left"/>
      </w:pPr>
      <w:r>
        <w:t>определять</w:t>
      </w:r>
      <w:r>
        <w:rPr>
          <w:spacing w:val="-7"/>
        </w:rPr>
        <w:t xml:space="preserve"> </w:t>
      </w:r>
      <w:r>
        <w:t>познавательную</w:t>
      </w:r>
      <w:r>
        <w:rPr>
          <w:spacing w:val="-5"/>
        </w:rPr>
        <w:t xml:space="preserve"> </w:t>
      </w:r>
      <w:r>
        <w:t>задачу;</w:t>
      </w:r>
    </w:p>
    <w:p w:rsidR="00380890" w:rsidRDefault="00436D53">
      <w:pPr>
        <w:pStyle w:val="a3"/>
        <w:tabs>
          <w:tab w:val="left" w:pos="2404"/>
          <w:tab w:val="left" w:pos="2836"/>
          <w:tab w:val="left" w:pos="4620"/>
          <w:tab w:val="left" w:pos="6313"/>
          <w:tab w:val="left" w:pos="7316"/>
          <w:tab w:val="left" w:pos="9023"/>
        </w:tabs>
        <w:ind w:right="169"/>
        <w:jc w:val="left"/>
      </w:pPr>
      <w:r>
        <w:t>намечать путь её решения и осуществлять подбор исторического материала, объекта;</w:t>
      </w:r>
      <w:r>
        <w:rPr>
          <w:spacing w:val="1"/>
        </w:rPr>
        <w:t xml:space="preserve"> </w:t>
      </w:r>
      <w:r>
        <w:t>систематизировать</w:t>
      </w:r>
      <w:r>
        <w:tab/>
        <w:t>и</w:t>
      </w:r>
      <w:r>
        <w:tab/>
        <w:t>анализировать</w:t>
      </w:r>
      <w:r>
        <w:tab/>
        <w:t>исторические</w:t>
      </w:r>
      <w:r>
        <w:tab/>
        <w:t>факты,</w:t>
      </w:r>
      <w:r>
        <w:tab/>
        <w:t>осуществлять</w:t>
      </w:r>
      <w:r>
        <w:tab/>
      </w:r>
      <w:r>
        <w:rPr>
          <w:spacing w:val="-1"/>
        </w:rPr>
        <w:t>реконструкцию</w:t>
      </w:r>
      <w:r>
        <w:rPr>
          <w:spacing w:val="-57"/>
        </w:rPr>
        <w:t xml:space="preserve"> </w:t>
      </w:r>
      <w:r>
        <w:t>исторических</w:t>
      </w:r>
      <w:r>
        <w:rPr>
          <w:spacing w:val="-4"/>
        </w:rPr>
        <w:t xml:space="preserve"> </w:t>
      </w:r>
      <w:r>
        <w:t>событий;</w:t>
      </w:r>
    </w:p>
    <w:p w:rsidR="00380890" w:rsidRDefault="00436D53">
      <w:pPr>
        <w:pStyle w:val="a3"/>
        <w:spacing w:before="3" w:line="237" w:lineRule="auto"/>
        <w:ind w:right="3627"/>
        <w:jc w:val="left"/>
      </w:pPr>
      <w:r>
        <w:t>соотносить</w:t>
      </w:r>
      <w:r>
        <w:rPr>
          <w:spacing w:val="-1"/>
        </w:rPr>
        <w:t xml:space="preserve"> </w:t>
      </w:r>
      <w:r>
        <w:t>полученный</w:t>
      </w:r>
      <w:r>
        <w:rPr>
          <w:spacing w:val="1"/>
        </w:rPr>
        <w:t xml:space="preserve"> </w:t>
      </w:r>
      <w:r>
        <w:t>результат с</w:t>
      </w:r>
      <w:r>
        <w:rPr>
          <w:spacing w:val="-1"/>
        </w:rPr>
        <w:t xml:space="preserve"> </w:t>
      </w:r>
      <w:r>
        <w:t>имеющимся</w:t>
      </w:r>
      <w:r>
        <w:rPr>
          <w:spacing w:val="7"/>
        </w:rPr>
        <w:t xml:space="preserve"> </w:t>
      </w:r>
      <w:r>
        <w:t>знанием;</w:t>
      </w:r>
      <w:r>
        <w:rPr>
          <w:spacing w:val="1"/>
        </w:rPr>
        <w:t xml:space="preserve"> </w:t>
      </w:r>
      <w:r>
        <w:t>определять</w:t>
      </w:r>
      <w:r>
        <w:rPr>
          <w:spacing w:val="-8"/>
        </w:rPr>
        <w:t xml:space="preserve"> </w:t>
      </w:r>
      <w:r>
        <w:t>новизну</w:t>
      </w:r>
      <w:r>
        <w:rPr>
          <w:spacing w:val="-13"/>
        </w:rPr>
        <w:t xml:space="preserve"> </w:t>
      </w:r>
      <w:r>
        <w:t>и</w:t>
      </w:r>
      <w:r>
        <w:rPr>
          <w:spacing w:val="-3"/>
        </w:rPr>
        <w:t xml:space="preserve"> </w:t>
      </w:r>
      <w:r>
        <w:t>обоснованность</w:t>
      </w:r>
      <w:r>
        <w:rPr>
          <w:spacing w:val="-3"/>
        </w:rPr>
        <w:t xml:space="preserve"> </w:t>
      </w:r>
      <w:r>
        <w:t>полученного</w:t>
      </w:r>
      <w:r>
        <w:rPr>
          <w:spacing w:val="-1"/>
        </w:rPr>
        <w:t xml:space="preserve"> </w:t>
      </w:r>
      <w:r>
        <w:t>результата;</w:t>
      </w:r>
    </w:p>
    <w:p w:rsidR="00380890" w:rsidRDefault="00436D53">
      <w:pPr>
        <w:pStyle w:val="a3"/>
        <w:spacing w:before="6" w:line="237" w:lineRule="auto"/>
        <w:jc w:val="left"/>
      </w:pPr>
      <w:r>
        <w:t>представлять</w:t>
      </w:r>
      <w:r>
        <w:rPr>
          <w:spacing w:val="45"/>
        </w:rPr>
        <w:t xml:space="preserve"> </w:t>
      </w:r>
      <w:r>
        <w:t>результаты</w:t>
      </w:r>
      <w:r>
        <w:rPr>
          <w:spacing w:val="47"/>
        </w:rPr>
        <w:t xml:space="preserve"> </w:t>
      </w:r>
      <w:r>
        <w:t>своей</w:t>
      </w:r>
      <w:r>
        <w:rPr>
          <w:spacing w:val="46"/>
        </w:rPr>
        <w:t xml:space="preserve"> </w:t>
      </w:r>
      <w:r>
        <w:t>деятельности</w:t>
      </w:r>
      <w:r>
        <w:rPr>
          <w:spacing w:val="37"/>
        </w:rPr>
        <w:t xml:space="preserve"> </w:t>
      </w:r>
      <w:r>
        <w:t>в</w:t>
      </w:r>
      <w:r>
        <w:rPr>
          <w:spacing w:val="46"/>
        </w:rPr>
        <w:t xml:space="preserve"> </w:t>
      </w:r>
      <w:r>
        <w:t>различных</w:t>
      </w:r>
      <w:r>
        <w:rPr>
          <w:spacing w:val="41"/>
        </w:rPr>
        <w:t xml:space="preserve"> </w:t>
      </w:r>
      <w:r>
        <w:t>формах</w:t>
      </w:r>
      <w:r>
        <w:rPr>
          <w:spacing w:val="40"/>
        </w:rPr>
        <w:t xml:space="preserve"> </w:t>
      </w:r>
      <w:r>
        <w:t>(сообщение,</w:t>
      </w:r>
      <w:r>
        <w:rPr>
          <w:spacing w:val="42"/>
        </w:rPr>
        <w:t xml:space="preserve"> </w:t>
      </w:r>
      <w:r>
        <w:t>эссе,</w:t>
      </w:r>
      <w:r>
        <w:rPr>
          <w:spacing w:val="47"/>
        </w:rPr>
        <w:t xml:space="preserve"> </w:t>
      </w:r>
      <w:r>
        <w:t>презентация,</w:t>
      </w:r>
      <w:r>
        <w:rPr>
          <w:spacing w:val="-57"/>
        </w:rPr>
        <w:t xml:space="preserve"> </w:t>
      </w:r>
      <w:r>
        <w:t>реферат,</w:t>
      </w:r>
      <w:r>
        <w:rPr>
          <w:spacing w:val="8"/>
        </w:rPr>
        <w:t xml:space="preserve"> </w:t>
      </w:r>
      <w:r>
        <w:t>учебный</w:t>
      </w:r>
      <w:r>
        <w:rPr>
          <w:spacing w:val="3"/>
        </w:rPr>
        <w:t xml:space="preserve"> </w:t>
      </w:r>
      <w:r>
        <w:t>проект</w:t>
      </w:r>
      <w:r>
        <w:rPr>
          <w:spacing w:val="-2"/>
        </w:rPr>
        <w:t xml:space="preserve"> </w:t>
      </w:r>
      <w:r>
        <w:t>и</w:t>
      </w:r>
      <w:r>
        <w:rPr>
          <w:spacing w:val="2"/>
        </w:rPr>
        <w:t xml:space="preserve"> </w:t>
      </w:r>
      <w:r>
        <w:t>другие).</w:t>
      </w:r>
    </w:p>
    <w:p w:rsidR="00380890" w:rsidRDefault="00436D53">
      <w:pPr>
        <w:pStyle w:val="a3"/>
        <w:tabs>
          <w:tab w:val="left" w:pos="976"/>
          <w:tab w:val="left" w:pos="3116"/>
          <w:tab w:val="left" w:pos="4345"/>
          <w:tab w:val="left" w:pos="6523"/>
          <w:tab w:val="left" w:pos="8342"/>
          <w:tab w:val="left" w:pos="9728"/>
        </w:tabs>
        <w:spacing w:before="6" w:line="237" w:lineRule="auto"/>
        <w:ind w:right="155"/>
        <w:jc w:val="left"/>
      </w:pPr>
      <w:r>
        <w:t>У</w:t>
      </w:r>
      <w:r>
        <w:tab/>
        <w:t>обучающегося</w:t>
      </w:r>
      <w:r>
        <w:tab/>
        <w:t>будут</w:t>
      </w:r>
      <w:r>
        <w:tab/>
        <w:t>сформированы</w:t>
      </w:r>
      <w:r>
        <w:tab/>
        <w:t>следующие</w:t>
      </w:r>
      <w:r>
        <w:tab/>
        <w:t>умения</w:t>
      </w:r>
      <w:r>
        <w:tab/>
        <w:t>работать</w:t>
      </w:r>
      <w:r>
        <w:rPr>
          <w:spacing w:val="-57"/>
        </w:rPr>
        <w:t xml:space="preserve"> </w:t>
      </w:r>
      <w:r>
        <w:t>с информацией</w:t>
      </w:r>
      <w:r>
        <w:rPr>
          <w:spacing w:val="-3"/>
        </w:rPr>
        <w:t xml:space="preserve"> </w:t>
      </w:r>
      <w:r>
        <w:t>как часть</w:t>
      </w:r>
      <w:r>
        <w:rPr>
          <w:spacing w:val="6"/>
        </w:rPr>
        <w:t xml:space="preserve"> </w:t>
      </w:r>
      <w:r>
        <w:t>познавательных</w:t>
      </w:r>
      <w:r>
        <w:rPr>
          <w:spacing w:val="-4"/>
        </w:rPr>
        <w:t xml:space="preserve"> </w:t>
      </w:r>
      <w:r>
        <w:t>универсальных</w:t>
      </w:r>
      <w:r>
        <w:rPr>
          <w:spacing w:val="2"/>
        </w:rPr>
        <w:t xml:space="preserve"> </w:t>
      </w:r>
      <w:r>
        <w:t>учебных</w:t>
      </w:r>
      <w:r>
        <w:rPr>
          <w:spacing w:val="-4"/>
        </w:rPr>
        <w:t xml:space="preserve"> </w:t>
      </w:r>
      <w:r>
        <w:t>действий:</w:t>
      </w:r>
    </w:p>
    <w:p w:rsidR="00380890" w:rsidRDefault="00436D53">
      <w:pPr>
        <w:pStyle w:val="a3"/>
        <w:spacing w:before="3"/>
        <w:ind w:right="155"/>
      </w:pPr>
      <w:r>
        <w:t>осуществлять</w:t>
      </w:r>
      <w:r>
        <w:rPr>
          <w:spacing w:val="1"/>
        </w:rPr>
        <w:t xml:space="preserve"> </w:t>
      </w:r>
      <w:r>
        <w:t>анализ</w:t>
      </w:r>
      <w:r>
        <w:rPr>
          <w:spacing w:val="1"/>
        </w:rPr>
        <w:t xml:space="preserve"> </w:t>
      </w:r>
      <w:r>
        <w:t>учебной</w:t>
      </w:r>
      <w:r>
        <w:rPr>
          <w:spacing w:val="1"/>
        </w:rPr>
        <w:t xml:space="preserve"> </w:t>
      </w:r>
      <w:r>
        <w:t>и</w:t>
      </w:r>
      <w:r>
        <w:rPr>
          <w:spacing w:val="1"/>
        </w:rPr>
        <w:t xml:space="preserve"> </w:t>
      </w:r>
      <w:r>
        <w:t>внеучебной</w:t>
      </w:r>
      <w:r>
        <w:rPr>
          <w:spacing w:val="1"/>
        </w:rPr>
        <w:t xml:space="preserve"> </w:t>
      </w:r>
      <w:r>
        <w:t>исторической</w:t>
      </w:r>
      <w:r>
        <w:rPr>
          <w:spacing w:val="1"/>
        </w:rPr>
        <w:t xml:space="preserve"> </w:t>
      </w:r>
      <w:r>
        <w:t>информации</w:t>
      </w:r>
      <w:r>
        <w:rPr>
          <w:spacing w:val="1"/>
        </w:rPr>
        <w:t xml:space="preserve"> </w:t>
      </w:r>
      <w:r>
        <w:t>(учебник,</w:t>
      </w:r>
      <w:r>
        <w:rPr>
          <w:spacing w:val="1"/>
        </w:rPr>
        <w:t xml:space="preserve"> </w:t>
      </w:r>
      <w:r>
        <w:t>тексты</w:t>
      </w:r>
      <w:r>
        <w:rPr>
          <w:spacing w:val="1"/>
        </w:rPr>
        <w:t xml:space="preserve"> </w:t>
      </w:r>
      <w:r>
        <w:t>исторических источников, научно-популярная литература, интернет-ресурсы и другие) ‒ извлекать</w:t>
      </w:r>
      <w:r>
        <w:rPr>
          <w:spacing w:val="1"/>
        </w:rPr>
        <w:t xml:space="preserve"> </w:t>
      </w:r>
      <w:r>
        <w:t>информацию</w:t>
      </w:r>
      <w:r>
        <w:rPr>
          <w:spacing w:val="-1"/>
        </w:rPr>
        <w:t xml:space="preserve"> </w:t>
      </w:r>
      <w:r>
        <w:t>из</w:t>
      </w:r>
      <w:r>
        <w:rPr>
          <w:spacing w:val="-2"/>
        </w:rPr>
        <w:t xml:space="preserve"> </w:t>
      </w:r>
      <w:r>
        <w:t>источника;</w:t>
      </w:r>
    </w:p>
    <w:p w:rsidR="00380890" w:rsidRDefault="00436D53">
      <w:pPr>
        <w:pStyle w:val="a3"/>
        <w:spacing w:line="274" w:lineRule="exact"/>
      </w:pPr>
      <w:r>
        <w:t>различать</w:t>
      </w:r>
      <w:r>
        <w:rPr>
          <w:spacing w:val="-4"/>
        </w:rPr>
        <w:t xml:space="preserve"> </w:t>
      </w:r>
      <w:r>
        <w:t>виды</w:t>
      </w:r>
      <w:r>
        <w:rPr>
          <w:spacing w:val="-3"/>
        </w:rPr>
        <w:t xml:space="preserve"> </w:t>
      </w:r>
      <w:r>
        <w:t>источников</w:t>
      </w:r>
      <w:r>
        <w:rPr>
          <w:spacing w:val="-3"/>
        </w:rPr>
        <w:t xml:space="preserve"> </w:t>
      </w:r>
      <w:r>
        <w:t>исторической</w:t>
      </w:r>
      <w:r>
        <w:rPr>
          <w:spacing w:val="-8"/>
        </w:rPr>
        <w:t xml:space="preserve"> </w:t>
      </w:r>
      <w:r>
        <w:t>информации;</w:t>
      </w:r>
    </w:p>
    <w:p w:rsidR="00380890" w:rsidRDefault="00436D53">
      <w:pPr>
        <w:pStyle w:val="a3"/>
        <w:spacing w:before="5" w:line="237" w:lineRule="auto"/>
        <w:jc w:val="left"/>
      </w:pPr>
      <w:r>
        <w:t>высказывать</w:t>
      </w:r>
      <w:r>
        <w:rPr>
          <w:spacing w:val="58"/>
        </w:rPr>
        <w:t xml:space="preserve"> </w:t>
      </w:r>
      <w:r>
        <w:t>суждение</w:t>
      </w:r>
      <w:r>
        <w:rPr>
          <w:spacing w:val="1"/>
        </w:rPr>
        <w:t xml:space="preserve"> </w:t>
      </w:r>
      <w:r>
        <w:t>о</w:t>
      </w:r>
      <w:r>
        <w:rPr>
          <w:spacing w:val="6"/>
        </w:rPr>
        <w:t xml:space="preserve"> </w:t>
      </w:r>
      <w:r>
        <w:t>достоверности</w:t>
      </w:r>
      <w:r>
        <w:rPr>
          <w:spacing w:val="59"/>
        </w:rPr>
        <w:t xml:space="preserve"> </w:t>
      </w:r>
      <w:r>
        <w:t>и</w:t>
      </w:r>
      <w:r>
        <w:rPr>
          <w:spacing w:val="58"/>
        </w:rPr>
        <w:t xml:space="preserve"> </w:t>
      </w:r>
      <w:r>
        <w:t>значении</w:t>
      </w:r>
      <w:r>
        <w:rPr>
          <w:spacing w:val="58"/>
        </w:rPr>
        <w:t xml:space="preserve"> </w:t>
      </w:r>
      <w:r>
        <w:t>информации</w:t>
      </w:r>
      <w:r>
        <w:rPr>
          <w:spacing w:val="58"/>
        </w:rPr>
        <w:t xml:space="preserve"> </w:t>
      </w:r>
      <w:r>
        <w:t>источника</w:t>
      </w:r>
      <w:r>
        <w:rPr>
          <w:spacing w:val="1"/>
        </w:rPr>
        <w:t xml:space="preserve"> </w:t>
      </w:r>
      <w:r>
        <w:t>(по</w:t>
      </w:r>
      <w:r>
        <w:rPr>
          <w:spacing w:val="6"/>
        </w:rPr>
        <w:t xml:space="preserve"> </w:t>
      </w:r>
      <w:r>
        <w:t>критериям,</w:t>
      </w:r>
      <w:r>
        <w:rPr>
          <w:spacing w:val="-57"/>
        </w:rPr>
        <w:t xml:space="preserve"> </w:t>
      </w:r>
      <w:r>
        <w:t>предложенным</w:t>
      </w:r>
      <w:r>
        <w:rPr>
          <w:spacing w:val="-2"/>
        </w:rPr>
        <w:t xml:space="preserve"> </w:t>
      </w:r>
      <w:r>
        <w:t>учителем</w:t>
      </w:r>
      <w:r>
        <w:rPr>
          <w:spacing w:val="2"/>
        </w:rPr>
        <w:t xml:space="preserve"> </w:t>
      </w:r>
      <w:r>
        <w:t>или</w:t>
      </w:r>
      <w:r>
        <w:rPr>
          <w:spacing w:val="3"/>
        </w:rPr>
        <w:t xml:space="preserve"> </w:t>
      </w:r>
      <w:r>
        <w:t>сформулированным</w:t>
      </w:r>
      <w:r>
        <w:rPr>
          <w:spacing w:val="2"/>
        </w:rPr>
        <w:t xml:space="preserve"> </w:t>
      </w:r>
      <w:r>
        <w:t>самостоятельно).</w:t>
      </w:r>
    </w:p>
    <w:p w:rsidR="00380890" w:rsidRDefault="00436D53">
      <w:pPr>
        <w:pStyle w:val="a3"/>
        <w:spacing w:before="6" w:line="237" w:lineRule="auto"/>
        <w:jc w:val="left"/>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57"/>
        </w:rPr>
        <w:t xml:space="preserve"> </w:t>
      </w:r>
      <w:r>
        <w:t>универсальных</w:t>
      </w:r>
      <w:r>
        <w:rPr>
          <w:spacing w:val="1"/>
        </w:rPr>
        <w:t xml:space="preserve"> </w:t>
      </w:r>
      <w:r>
        <w:t>учебных</w:t>
      </w:r>
      <w:r>
        <w:rPr>
          <w:spacing w:val="-3"/>
        </w:rPr>
        <w:t xml:space="preserve"> </w:t>
      </w:r>
      <w:r>
        <w:t>действий:</w:t>
      </w:r>
    </w:p>
    <w:p w:rsidR="00380890" w:rsidRDefault="00436D53">
      <w:pPr>
        <w:pStyle w:val="a3"/>
        <w:tabs>
          <w:tab w:val="left" w:pos="1997"/>
          <w:tab w:val="left" w:pos="3781"/>
          <w:tab w:val="left" w:pos="5901"/>
          <w:tab w:val="left" w:pos="7043"/>
          <w:tab w:val="left" w:pos="7643"/>
          <w:tab w:val="left" w:pos="9533"/>
        </w:tabs>
        <w:spacing w:before="6" w:line="237" w:lineRule="auto"/>
        <w:ind w:right="164"/>
        <w:jc w:val="left"/>
      </w:pPr>
      <w:r>
        <w:t>представлять</w:t>
      </w:r>
      <w:r>
        <w:tab/>
        <w:t>особенности</w:t>
      </w:r>
      <w:r>
        <w:tab/>
        <w:t>взаимодействия</w:t>
      </w:r>
      <w:r>
        <w:tab/>
        <w:t>людей</w:t>
      </w:r>
      <w:r>
        <w:tab/>
        <w:t>в</w:t>
      </w:r>
      <w:r>
        <w:tab/>
        <w:t>исторических</w:t>
      </w:r>
      <w:r>
        <w:tab/>
      </w:r>
      <w:r>
        <w:rPr>
          <w:spacing w:val="-1"/>
        </w:rPr>
        <w:t>обществах</w:t>
      </w:r>
      <w:r>
        <w:rPr>
          <w:spacing w:val="-57"/>
        </w:rPr>
        <w:t xml:space="preserve"> </w:t>
      </w:r>
      <w:r>
        <w:t>и</w:t>
      </w:r>
      <w:r>
        <w:rPr>
          <w:spacing w:val="2"/>
        </w:rPr>
        <w:t xml:space="preserve"> </w:t>
      </w:r>
      <w:r>
        <w:t>современном</w:t>
      </w:r>
      <w:r>
        <w:rPr>
          <w:spacing w:val="-1"/>
        </w:rPr>
        <w:t xml:space="preserve"> </w:t>
      </w:r>
      <w:r>
        <w:t>мире;</w:t>
      </w:r>
    </w:p>
    <w:p w:rsidR="00380890" w:rsidRDefault="00436D53">
      <w:pPr>
        <w:pStyle w:val="a3"/>
        <w:spacing w:before="5" w:line="237" w:lineRule="auto"/>
        <w:jc w:val="left"/>
      </w:pPr>
      <w:r>
        <w:t>участвовать</w:t>
      </w:r>
      <w:r>
        <w:rPr>
          <w:spacing w:val="40"/>
        </w:rPr>
        <w:t xml:space="preserve"> </w:t>
      </w:r>
      <w:r>
        <w:t>в</w:t>
      </w:r>
      <w:r>
        <w:rPr>
          <w:spacing w:val="32"/>
        </w:rPr>
        <w:t xml:space="preserve"> </w:t>
      </w:r>
      <w:r>
        <w:t>обсуждении</w:t>
      </w:r>
      <w:r>
        <w:rPr>
          <w:spacing w:val="40"/>
        </w:rPr>
        <w:t xml:space="preserve"> </w:t>
      </w:r>
      <w:r>
        <w:t>событий</w:t>
      </w:r>
      <w:r>
        <w:rPr>
          <w:spacing w:val="40"/>
        </w:rPr>
        <w:t xml:space="preserve"> </w:t>
      </w:r>
      <w:r>
        <w:t>и</w:t>
      </w:r>
      <w:r>
        <w:rPr>
          <w:spacing w:val="36"/>
        </w:rPr>
        <w:t xml:space="preserve"> </w:t>
      </w:r>
      <w:r>
        <w:t>личностей</w:t>
      </w:r>
      <w:r>
        <w:rPr>
          <w:spacing w:val="35"/>
        </w:rPr>
        <w:t xml:space="preserve"> </w:t>
      </w:r>
      <w:r>
        <w:t>прошлого,</w:t>
      </w:r>
      <w:r>
        <w:rPr>
          <w:spacing w:val="37"/>
        </w:rPr>
        <w:t xml:space="preserve"> </w:t>
      </w:r>
      <w:r>
        <w:t>раскрывать</w:t>
      </w:r>
      <w:r>
        <w:rPr>
          <w:spacing w:val="41"/>
        </w:rPr>
        <w:t xml:space="preserve"> </w:t>
      </w:r>
      <w:r>
        <w:t>различие</w:t>
      </w:r>
      <w:r>
        <w:rPr>
          <w:spacing w:val="39"/>
        </w:rPr>
        <w:t xml:space="preserve"> </w:t>
      </w:r>
      <w:r>
        <w:t>и</w:t>
      </w:r>
      <w:r>
        <w:rPr>
          <w:spacing w:val="36"/>
        </w:rPr>
        <w:t xml:space="preserve"> </w:t>
      </w:r>
      <w:r>
        <w:t>сходство</w:t>
      </w:r>
      <w:r>
        <w:rPr>
          <w:spacing w:val="-57"/>
        </w:rPr>
        <w:t xml:space="preserve"> </w:t>
      </w:r>
      <w:r>
        <w:t>высказываемых</w:t>
      </w:r>
      <w:r>
        <w:rPr>
          <w:spacing w:val="-4"/>
        </w:rPr>
        <w:t xml:space="preserve"> </w:t>
      </w:r>
      <w:r>
        <w:t>оценок;</w:t>
      </w:r>
    </w:p>
    <w:p w:rsidR="00380890" w:rsidRDefault="00436D53">
      <w:pPr>
        <w:pStyle w:val="a3"/>
        <w:spacing w:before="6" w:line="237" w:lineRule="auto"/>
        <w:ind w:right="151"/>
        <w:jc w:val="left"/>
      </w:pPr>
      <w:r>
        <w:t>выражать</w:t>
      </w:r>
      <w:r>
        <w:rPr>
          <w:spacing w:val="-5"/>
        </w:rPr>
        <w:t xml:space="preserve"> </w:t>
      </w:r>
      <w:r>
        <w:t>и</w:t>
      </w:r>
      <w:r>
        <w:rPr>
          <w:spacing w:val="-1"/>
        </w:rPr>
        <w:t xml:space="preserve"> </w:t>
      </w:r>
      <w:r>
        <w:t>аргументировать</w:t>
      </w:r>
      <w:r>
        <w:rPr>
          <w:spacing w:val="-5"/>
        </w:rPr>
        <w:t xml:space="preserve"> </w:t>
      </w:r>
      <w:r>
        <w:t>свою</w:t>
      </w:r>
      <w:r>
        <w:rPr>
          <w:spacing w:val="-4"/>
        </w:rPr>
        <w:t xml:space="preserve"> </w:t>
      </w:r>
      <w:r>
        <w:t>точку</w:t>
      </w:r>
      <w:r>
        <w:rPr>
          <w:spacing w:val="-11"/>
        </w:rPr>
        <w:t xml:space="preserve"> </w:t>
      </w:r>
      <w:r>
        <w:t>зрения</w:t>
      </w:r>
      <w:r>
        <w:rPr>
          <w:spacing w:val="-2"/>
        </w:rPr>
        <w:t xml:space="preserve"> </w:t>
      </w:r>
      <w:r>
        <w:t>в</w:t>
      </w:r>
      <w:r>
        <w:rPr>
          <w:spacing w:val="-1"/>
        </w:rPr>
        <w:t xml:space="preserve"> </w:t>
      </w:r>
      <w:r>
        <w:t>устном</w:t>
      </w:r>
      <w:r>
        <w:rPr>
          <w:spacing w:val="-4"/>
        </w:rPr>
        <w:t xml:space="preserve"> </w:t>
      </w:r>
      <w:r>
        <w:t>высказывании, письменном</w:t>
      </w:r>
      <w:r>
        <w:rPr>
          <w:spacing w:val="-1"/>
        </w:rPr>
        <w:t xml:space="preserve"> </w:t>
      </w:r>
      <w:r>
        <w:t>тексте;</w:t>
      </w:r>
      <w:r>
        <w:rPr>
          <w:spacing w:val="-57"/>
        </w:rPr>
        <w:t xml:space="preserve"> </w:t>
      </w:r>
      <w:r>
        <w:t>публично</w:t>
      </w:r>
      <w:r>
        <w:rPr>
          <w:spacing w:val="4"/>
        </w:rPr>
        <w:t xml:space="preserve"> </w:t>
      </w:r>
      <w:r>
        <w:t>представлять</w:t>
      </w:r>
      <w:r>
        <w:rPr>
          <w:spacing w:val="1"/>
        </w:rPr>
        <w:t xml:space="preserve"> </w:t>
      </w:r>
      <w:r>
        <w:t>результаты</w:t>
      </w:r>
      <w:r>
        <w:rPr>
          <w:spacing w:val="3"/>
        </w:rPr>
        <w:t xml:space="preserve"> </w:t>
      </w:r>
      <w:r>
        <w:t>выполненного</w:t>
      </w:r>
      <w:r>
        <w:rPr>
          <w:spacing w:val="1"/>
        </w:rPr>
        <w:t xml:space="preserve"> </w:t>
      </w:r>
      <w:r>
        <w:t>исследования,</w:t>
      </w:r>
      <w:r>
        <w:rPr>
          <w:spacing w:val="3"/>
        </w:rPr>
        <w:t xml:space="preserve"> </w:t>
      </w:r>
      <w:r>
        <w:t>проекта;</w:t>
      </w:r>
    </w:p>
    <w:p w:rsidR="00380890" w:rsidRDefault="00436D53">
      <w:pPr>
        <w:pStyle w:val="a3"/>
        <w:tabs>
          <w:tab w:val="left" w:pos="1647"/>
          <w:tab w:val="left" w:pos="2246"/>
          <w:tab w:val="left" w:pos="3810"/>
          <w:tab w:val="left" w:pos="5100"/>
          <w:tab w:val="left" w:pos="7277"/>
          <w:tab w:val="left" w:pos="9383"/>
          <w:tab w:val="left" w:pos="9968"/>
        </w:tabs>
        <w:spacing w:before="3"/>
        <w:ind w:right="164"/>
        <w:jc w:val="left"/>
      </w:pPr>
      <w:r>
        <w:t>осваивать</w:t>
      </w:r>
      <w:r>
        <w:tab/>
        <w:t>и</w:t>
      </w:r>
      <w:r>
        <w:tab/>
        <w:t>применять</w:t>
      </w:r>
      <w:r>
        <w:tab/>
        <w:t>правила</w:t>
      </w:r>
      <w:r>
        <w:tab/>
        <w:t>межкультурного</w:t>
      </w:r>
      <w:r>
        <w:tab/>
        <w:t>взаимодействия</w:t>
      </w:r>
      <w:r>
        <w:tab/>
        <w:t>в</w:t>
      </w:r>
      <w:r>
        <w:tab/>
        <w:t>школе</w:t>
      </w:r>
      <w:r>
        <w:rPr>
          <w:spacing w:val="-57"/>
        </w:rPr>
        <w:t xml:space="preserve"> </w:t>
      </w:r>
      <w:r>
        <w:t>и</w:t>
      </w:r>
      <w:r>
        <w:rPr>
          <w:spacing w:val="2"/>
        </w:rPr>
        <w:t xml:space="preserve"> </w:t>
      </w:r>
      <w:r>
        <w:t>социальном</w:t>
      </w:r>
      <w:r>
        <w:rPr>
          <w:spacing w:val="-1"/>
        </w:rPr>
        <w:t xml:space="preserve"> </w:t>
      </w:r>
      <w:r>
        <w:t>окружении.</w:t>
      </w:r>
    </w:p>
    <w:p w:rsidR="00380890" w:rsidRDefault="00436D53">
      <w:pPr>
        <w:pStyle w:val="a3"/>
        <w:spacing w:before="1" w:line="275" w:lineRule="exact"/>
        <w:jc w:val="left"/>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1"/>
        </w:rPr>
        <w:t xml:space="preserve"> </w:t>
      </w:r>
      <w:r>
        <w:t>следующие</w:t>
      </w:r>
      <w:r>
        <w:rPr>
          <w:spacing w:val="-4"/>
        </w:rPr>
        <w:t xml:space="preserve"> </w:t>
      </w:r>
      <w:r>
        <w:t>умения</w:t>
      </w:r>
      <w:r>
        <w:rPr>
          <w:spacing w:val="-3"/>
        </w:rPr>
        <w:t xml:space="preserve"> </w:t>
      </w:r>
      <w:r>
        <w:t>совместной</w:t>
      </w:r>
      <w:r>
        <w:rPr>
          <w:spacing w:val="-6"/>
        </w:rPr>
        <w:t xml:space="preserve"> </w:t>
      </w:r>
      <w:r>
        <w:t>деятельности:</w:t>
      </w:r>
    </w:p>
    <w:p w:rsidR="00380890" w:rsidRDefault="00436D53">
      <w:pPr>
        <w:pStyle w:val="a3"/>
        <w:spacing w:line="242" w:lineRule="auto"/>
        <w:ind w:right="166"/>
      </w:pPr>
      <w:r>
        <w:t>осознавать</w:t>
      </w:r>
      <w:r>
        <w:rPr>
          <w:spacing w:val="1"/>
        </w:rPr>
        <w:t xml:space="preserve"> </w:t>
      </w:r>
      <w:r>
        <w:t>на</w:t>
      </w:r>
      <w:r>
        <w:rPr>
          <w:spacing w:val="1"/>
        </w:rPr>
        <w:t xml:space="preserve"> </w:t>
      </w:r>
      <w:r>
        <w:t>основе</w:t>
      </w:r>
      <w:r>
        <w:rPr>
          <w:spacing w:val="1"/>
        </w:rPr>
        <w:t xml:space="preserve"> </w:t>
      </w:r>
      <w:r>
        <w:t>исторических</w:t>
      </w:r>
      <w:r>
        <w:rPr>
          <w:spacing w:val="1"/>
        </w:rPr>
        <w:t xml:space="preserve"> </w:t>
      </w:r>
      <w:r>
        <w:t>примеров</w:t>
      </w:r>
      <w:r>
        <w:rPr>
          <w:spacing w:val="1"/>
        </w:rPr>
        <w:t xml:space="preserve"> </w:t>
      </w:r>
      <w:r>
        <w:t>значение</w:t>
      </w:r>
      <w:r>
        <w:rPr>
          <w:spacing w:val="1"/>
        </w:rPr>
        <w:t xml:space="preserve"> </w:t>
      </w:r>
      <w:r>
        <w:t>совместной</w:t>
      </w:r>
      <w:r>
        <w:rPr>
          <w:spacing w:val="1"/>
        </w:rPr>
        <w:t xml:space="preserve"> </w:t>
      </w:r>
      <w:r>
        <w:t>работы</w:t>
      </w:r>
      <w:r>
        <w:rPr>
          <w:spacing w:val="1"/>
        </w:rPr>
        <w:t xml:space="preserve"> </w:t>
      </w:r>
      <w:r>
        <w:t>как</w:t>
      </w:r>
      <w:r>
        <w:rPr>
          <w:spacing w:val="1"/>
        </w:rPr>
        <w:t xml:space="preserve"> </w:t>
      </w:r>
      <w:r>
        <w:t>эффективного</w:t>
      </w:r>
      <w:r>
        <w:rPr>
          <w:spacing w:val="1"/>
        </w:rPr>
        <w:t xml:space="preserve"> </w:t>
      </w:r>
      <w:r>
        <w:t>средства достижения</w:t>
      </w:r>
      <w:r>
        <w:rPr>
          <w:spacing w:val="-3"/>
        </w:rPr>
        <w:t xml:space="preserve"> </w:t>
      </w:r>
      <w:r>
        <w:t>поставленных</w:t>
      </w:r>
      <w:r>
        <w:rPr>
          <w:spacing w:val="-3"/>
        </w:rPr>
        <w:t xml:space="preserve"> </w:t>
      </w:r>
      <w:r>
        <w:t>целей;</w:t>
      </w:r>
    </w:p>
    <w:p w:rsidR="00380890" w:rsidRDefault="00436D53">
      <w:pPr>
        <w:pStyle w:val="a3"/>
        <w:spacing w:line="242" w:lineRule="auto"/>
        <w:ind w:right="153"/>
      </w:pPr>
      <w:r>
        <w:t>планировать и осуществлять совместную работу, коллективные учебные проекты по истории, в том</w:t>
      </w:r>
      <w:r>
        <w:rPr>
          <w:spacing w:val="1"/>
        </w:rPr>
        <w:t xml:space="preserve"> </w:t>
      </w:r>
      <w:r>
        <w:t>числе ‒</w:t>
      </w:r>
      <w:r>
        <w:rPr>
          <w:spacing w:val="2"/>
        </w:rPr>
        <w:t xml:space="preserve"> </w:t>
      </w:r>
      <w:r>
        <w:t>на</w:t>
      </w:r>
      <w:r>
        <w:rPr>
          <w:spacing w:val="1"/>
        </w:rPr>
        <w:t xml:space="preserve"> </w:t>
      </w:r>
      <w:r>
        <w:t>региональном</w:t>
      </w:r>
      <w:r>
        <w:rPr>
          <w:spacing w:val="-1"/>
        </w:rPr>
        <w:t xml:space="preserve"> </w:t>
      </w:r>
      <w:r>
        <w:t>материале;</w:t>
      </w:r>
    </w:p>
    <w:p w:rsidR="00380890" w:rsidRDefault="00436D53">
      <w:pPr>
        <w:pStyle w:val="a3"/>
        <w:spacing w:line="242" w:lineRule="auto"/>
        <w:ind w:right="164"/>
      </w:pPr>
      <w:r>
        <w:t xml:space="preserve">определять    </w:t>
      </w:r>
      <w:r>
        <w:rPr>
          <w:spacing w:val="22"/>
        </w:rPr>
        <w:t xml:space="preserve"> </w:t>
      </w:r>
      <w:r>
        <w:t xml:space="preserve">свое     </w:t>
      </w:r>
      <w:r>
        <w:rPr>
          <w:spacing w:val="18"/>
        </w:rPr>
        <w:t xml:space="preserve"> </w:t>
      </w:r>
      <w:r>
        <w:t xml:space="preserve">участие     </w:t>
      </w:r>
      <w:r>
        <w:rPr>
          <w:spacing w:val="19"/>
        </w:rPr>
        <w:t xml:space="preserve"> </w:t>
      </w:r>
      <w:r>
        <w:t xml:space="preserve">в     </w:t>
      </w:r>
      <w:r>
        <w:rPr>
          <w:spacing w:val="22"/>
        </w:rPr>
        <w:t xml:space="preserve"> </w:t>
      </w:r>
      <w:r>
        <w:t xml:space="preserve">общей     </w:t>
      </w:r>
      <w:r>
        <w:rPr>
          <w:spacing w:val="17"/>
        </w:rPr>
        <w:t xml:space="preserve"> </w:t>
      </w:r>
      <w:r>
        <w:t xml:space="preserve">работе     </w:t>
      </w:r>
      <w:r>
        <w:rPr>
          <w:spacing w:val="20"/>
        </w:rPr>
        <w:t xml:space="preserve"> </w:t>
      </w:r>
      <w:r>
        <w:t xml:space="preserve">и     </w:t>
      </w:r>
      <w:r>
        <w:rPr>
          <w:spacing w:val="20"/>
        </w:rPr>
        <w:t xml:space="preserve"> </w:t>
      </w:r>
      <w:r>
        <w:t xml:space="preserve">координировать     </w:t>
      </w:r>
      <w:r>
        <w:rPr>
          <w:spacing w:val="22"/>
        </w:rPr>
        <w:t xml:space="preserve"> </w:t>
      </w:r>
      <w:r>
        <w:t xml:space="preserve">свои     </w:t>
      </w:r>
      <w:r>
        <w:rPr>
          <w:spacing w:val="16"/>
        </w:rPr>
        <w:t xml:space="preserve"> </w:t>
      </w:r>
      <w:r>
        <w:t>действия</w:t>
      </w:r>
      <w:r>
        <w:rPr>
          <w:spacing w:val="-58"/>
        </w:rPr>
        <w:t xml:space="preserve"> </w:t>
      </w:r>
      <w:r>
        <w:rPr>
          <w:position w:val="1"/>
        </w:rPr>
        <w:t>с другими</w:t>
      </w:r>
      <w:r>
        <w:rPr>
          <w:spacing w:val="3"/>
          <w:position w:val="1"/>
        </w:rPr>
        <w:t xml:space="preserve"> </w:t>
      </w:r>
      <w:r>
        <w:rPr>
          <w:position w:val="1"/>
        </w:rPr>
        <w:t>членами</w:t>
      </w:r>
      <w:r>
        <w:rPr>
          <w:spacing w:val="1"/>
          <w:position w:val="1"/>
        </w:rPr>
        <w:t xml:space="preserve"> </w:t>
      </w:r>
      <w:r>
        <w:t>команды.</w:t>
      </w:r>
    </w:p>
    <w:p w:rsidR="00380890" w:rsidRDefault="00436D53">
      <w:pPr>
        <w:pStyle w:val="a3"/>
        <w:spacing w:line="242" w:lineRule="auto"/>
        <w:ind w:right="157"/>
      </w:pPr>
      <w:r>
        <w:t>У обучающегося будут сформированы</w:t>
      </w:r>
      <w:r>
        <w:rPr>
          <w:spacing w:val="1"/>
        </w:rPr>
        <w:t xml:space="preserve"> </w:t>
      </w:r>
      <w:r>
        <w:t>следующие</w:t>
      </w:r>
      <w:r>
        <w:rPr>
          <w:spacing w:val="1"/>
        </w:rPr>
        <w:t xml:space="preserve"> </w:t>
      </w:r>
      <w:r>
        <w:t>умения в</w:t>
      </w:r>
      <w:r>
        <w:rPr>
          <w:spacing w:val="1"/>
        </w:rPr>
        <w:t xml:space="preserve"> </w:t>
      </w:r>
      <w:r>
        <w:t>части</w:t>
      </w:r>
      <w:r>
        <w:rPr>
          <w:spacing w:val="1"/>
        </w:rPr>
        <w:t xml:space="preserve"> </w:t>
      </w:r>
      <w:r>
        <w:t>регулятивных универсальных</w:t>
      </w:r>
      <w:r>
        <w:rPr>
          <w:spacing w:val="1"/>
        </w:rPr>
        <w:t xml:space="preserve"> </w:t>
      </w:r>
      <w:r>
        <w:t>учебных</w:t>
      </w:r>
      <w:r>
        <w:rPr>
          <w:spacing w:val="-4"/>
        </w:rPr>
        <w:t xml:space="preserve"> </w:t>
      </w:r>
      <w:r>
        <w:t>действий:</w:t>
      </w:r>
    </w:p>
    <w:p w:rsidR="00380890" w:rsidRDefault="00436D53">
      <w:pPr>
        <w:pStyle w:val="a3"/>
        <w:tabs>
          <w:tab w:val="left" w:pos="2723"/>
          <w:tab w:val="left" w:pos="5064"/>
          <w:tab w:val="left" w:pos="7704"/>
          <w:tab w:val="left" w:pos="9686"/>
        </w:tabs>
        <w:ind w:right="156"/>
      </w:pPr>
      <w:r>
        <w:t>владеть приемами самоорганизации своей учебной и общественной работы (выявление проблемы,</w:t>
      </w:r>
      <w:r>
        <w:rPr>
          <w:spacing w:val="1"/>
        </w:rPr>
        <w:t xml:space="preserve"> </w:t>
      </w:r>
      <w:r>
        <w:t>требующей</w:t>
      </w:r>
      <w:r>
        <w:tab/>
        <w:t>решения;</w:t>
      </w:r>
      <w:r>
        <w:tab/>
        <w:t>составление</w:t>
      </w:r>
      <w:r>
        <w:tab/>
        <w:t>плана</w:t>
      </w:r>
      <w:r>
        <w:tab/>
        <w:t>действий</w:t>
      </w:r>
      <w:r>
        <w:rPr>
          <w:spacing w:val="-58"/>
        </w:rPr>
        <w:t xml:space="preserve"> </w:t>
      </w:r>
      <w:r>
        <w:t>и</w:t>
      </w:r>
      <w:r>
        <w:rPr>
          <w:spacing w:val="-3"/>
        </w:rPr>
        <w:t xml:space="preserve"> </w:t>
      </w:r>
      <w:r>
        <w:t>определение</w:t>
      </w:r>
      <w:r>
        <w:rPr>
          <w:spacing w:val="1"/>
        </w:rPr>
        <w:t xml:space="preserve"> </w:t>
      </w:r>
      <w:r>
        <w:t>способа</w:t>
      </w:r>
      <w:r>
        <w:rPr>
          <w:spacing w:val="1"/>
        </w:rPr>
        <w:t xml:space="preserve"> </w:t>
      </w:r>
      <w:r>
        <w:t>решения);</w:t>
      </w:r>
    </w:p>
    <w:p w:rsidR="00380890" w:rsidRDefault="00436D53">
      <w:pPr>
        <w:pStyle w:val="a3"/>
        <w:spacing w:line="237" w:lineRule="auto"/>
        <w:ind w:right="162"/>
      </w:pPr>
      <w:r>
        <w:t>владеть        приёмами        самоконтроля        ‒        осуществление        самоконтроля,        рефлексии</w:t>
      </w:r>
      <w:r>
        <w:rPr>
          <w:spacing w:val="1"/>
        </w:rPr>
        <w:t xml:space="preserve"> </w:t>
      </w:r>
      <w:r>
        <w:t>и</w:t>
      </w:r>
      <w:r>
        <w:rPr>
          <w:spacing w:val="2"/>
        </w:rPr>
        <w:t xml:space="preserve"> </w:t>
      </w:r>
      <w:r>
        <w:t>самооценки</w:t>
      </w:r>
      <w:r>
        <w:rPr>
          <w:spacing w:val="-2"/>
        </w:rPr>
        <w:t xml:space="preserve"> </w:t>
      </w:r>
      <w:r>
        <w:t>полученных</w:t>
      </w:r>
      <w:r>
        <w:rPr>
          <w:spacing w:val="-3"/>
        </w:rPr>
        <w:t xml:space="preserve"> </w:t>
      </w:r>
      <w:r>
        <w:t>результатов;</w:t>
      </w:r>
    </w:p>
    <w:p w:rsidR="00380890" w:rsidRDefault="00436D53">
      <w:pPr>
        <w:pStyle w:val="a3"/>
        <w:spacing w:line="275" w:lineRule="exact"/>
      </w:pPr>
      <w:r>
        <w:t>вносить</w:t>
      </w:r>
      <w:r>
        <w:rPr>
          <w:spacing w:val="-4"/>
        </w:rPr>
        <w:t xml:space="preserve"> </w:t>
      </w:r>
      <w:r>
        <w:t>коррективы</w:t>
      </w:r>
      <w:r>
        <w:rPr>
          <w:spacing w:val="-4"/>
        </w:rPr>
        <w:t xml:space="preserve"> </w:t>
      </w:r>
      <w:r>
        <w:t>в</w:t>
      </w:r>
      <w:r>
        <w:rPr>
          <w:spacing w:val="1"/>
        </w:rPr>
        <w:t xml:space="preserve"> </w:t>
      </w:r>
      <w:r>
        <w:t>свою</w:t>
      </w:r>
      <w:r>
        <w:rPr>
          <w:spacing w:val="-3"/>
        </w:rPr>
        <w:t xml:space="preserve"> </w:t>
      </w:r>
      <w:r>
        <w:t>работу</w:t>
      </w:r>
      <w:r>
        <w:rPr>
          <w:spacing w:val="-9"/>
        </w:rPr>
        <w:t xml:space="preserve"> </w:t>
      </w:r>
      <w:r>
        <w:t>с</w:t>
      </w:r>
      <w:r>
        <w:rPr>
          <w:spacing w:val="3"/>
        </w:rPr>
        <w:t xml:space="preserve"> </w:t>
      </w:r>
      <w:r>
        <w:t>учётом установленных</w:t>
      </w:r>
      <w:r>
        <w:rPr>
          <w:spacing w:val="-10"/>
        </w:rPr>
        <w:t xml:space="preserve"> </w:t>
      </w:r>
      <w:r>
        <w:t>ошибок,</w:t>
      </w:r>
      <w:r>
        <w:rPr>
          <w:spacing w:val="-4"/>
        </w:rPr>
        <w:t xml:space="preserve"> </w:t>
      </w:r>
      <w:r>
        <w:t>возникших</w:t>
      </w:r>
      <w:r>
        <w:rPr>
          <w:spacing w:val="-5"/>
        </w:rPr>
        <w:t xml:space="preserve"> </w:t>
      </w:r>
      <w:r>
        <w:t>трудностей.</w:t>
      </w:r>
    </w:p>
    <w:p w:rsidR="00380890" w:rsidRDefault="00436D53">
      <w:pPr>
        <w:pStyle w:val="a3"/>
        <w:spacing w:line="242" w:lineRule="auto"/>
        <w:ind w:right="16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в</w:t>
      </w:r>
      <w:r>
        <w:rPr>
          <w:spacing w:val="1"/>
        </w:rPr>
        <w:t xml:space="preserve"> </w:t>
      </w:r>
      <w:r>
        <w:t>сфере</w:t>
      </w:r>
      <w:r>
        <w:rPr>
          <w:spacing w:val="1"/>
        </w:rPr>
        <w:t xml:space="preserve"> </w:t>
      </w:r>
      <w:r>
        <w:t>эмоционального</w:t>
      </w:r>
      <w:r>
        <w:rPr>
          <w:spacing w:val="1"/>
        </w:rPr>
        <w:t xml:space="preserve"> </w:t>
      </w:r>
      <w:r>
        <w:t>интеллекта,</w:t>
      </w:r>
      <w:r>
        <w:rPr>
          <w:spacing w:val="1"/>
        </w:rPr>
        <w:t xml:space="preserve"> </w:t>
      </w:r>
      <w:r>
        <w:t>понимания</w:t>
      </w:r>
      <w:r>
        <w:rPr>
          <w:spacing w:val="-4"/>
        </w:rPr>
        <w:t xml:space="preserve"> </w:t>
      </w:r>
      <w:r>
        <w:t>себя</w:t>
      </w:r>
      <w:r>
        <w:rPr>
          <w:spacing w:val="2"/>
        </w:rPr>
        <w:t xml:space="preserve"> </w:t>
      </w:r>
      <w:r>
        <w:t>и</w:t>
      </w:r>
      <w:r>
        <w:rPr>
          <w:spacing w:val="3"/>
        </w:rPr>
        <w:t xml:space="preserve"> </w:t>
      </w:r>
      <w:r>
        <w:t>других:</w:t>
      </w:r>
    </w:p>
    <w:p w:rsidR="00380890" w:rsidRDefault="00380890">
      <w:pPr>
        <w:spacing w:line="242" w:lineRule="auto"/>
        <w:sectPr w:rsidR="00380890">
          <w:headerReference w:type="default" r:id="rId121"/>
          <w:pgSz w:w="11910" w:h="16840"/>
          <w:pgMar w:top="620" w:right="560" w:bottom="280" w:left="560" w:header="0" w:footer="0" w:gutter="0"/>
          <w:cols w:space="720"/>
        </w:sectPr>
      </w:pPr>
    </w:p>
    <w:p w:rsidR="00380890" w:rsidRDefault="00436D53">
      <w:pPr>
        <w:pStyle w:val="a3"/>
        <w:spacing w:before="74" w:line="275" w:lineRule="exact"/>
        <w:jc w:val="left"/>
      </w:pPr>
      <w:r>
        <w:lastRenderedPageBreak/>
        <w:t>выявлять на</w:t>
      </w:r>
      <w:r>
        <w:rPr>
          <w:spacing w:val="-5"/>
        </w:rPr>
        <w:t xml:space="preserve"> </w:t>
      </w:r>
      <w:r>
        <w:t>примерах</w:t>
      </w:r>
      <w:r>
        <w:rPr>
          <w:spacing w:val="-4"/>
        </w:rPr>
        <w:t xml:space="preserve"> </w:t>
      </w:r>
      <w:r>
        <w:t>исторических</w:t>
      </w:r>
      <w:r>
        <w:rPr>
          <w:spacing w:val="-4"/>
        </w:rPr>
        <w:t xml:space="preserve"> </w:t>
      </w:r>
      <w:r>
        <w:t>ситуаций</w:t>
      </w:r>
      <w:r>
        <w:rPr>
          <w:spacing w:val="2"/>
        </w:rPr>
        <w:t xml:space="preserve"> </w:t>
      </w:r>
      <w:r>
        <w:t>роль</w:t>
      </w:r>
      <w:r>
        <w:rPr>
          <w:spacing w:val="-3"/>
        </w:rPr>
        <w:t xml:space="preserve"> </w:t>
      </w:r>
      <w:r>
        <w:t>эмоций</w:t>
      </w:r>
      <w:r>
        <w:rPr>
          <w:spacing w:val="-3"/>
        </w:rPr>
        <w:t xml:space="preserve"> </w:t>
      </w:r>
      <w:r>
        <w:t>в</w:t>
      </w:r>
      <w:r>
        <w:rPr>
          <w:spacing w:val="-7"/>
        </w:rPr>
        <w:t xml:space="preserve"> </w:t>
      </w:r>
      <w:r>
        <w:t>отношениях</w:t>
      </w:r>
      <w:r>
        <w:rPr>
          <w:spacing w:val="-4"/>
        </w:rPr>
        <w:t xml:space="preserve"> </w:t>
      </w:r>
      <w:r>
        <w:t>между</w:t>
      </w:r>
      <w:r>
        <w:rPr>
          <w:spacing w:val="-9"/>
        </w:rPr>
        <w:t xml:space="preserve"> </w:t>
      </w:r>
      <w:r>
        <w:t>людьми;</w:t>
      </w:r>
    </w:p>
    <w:p w:rsidR="00380890" w:rsidRDefault="00436D53">
      <w:pPr>
        <w:pStyle w:val="a3"/>
        <w:tabs>
          <w:tab w:val="left" w:pos="1287"/>
          <w:tab w:val="left" w:pos="2084"/>
          <w:tab w:val="left" w:pos="2669"/>
          <w:tab w:val="left" w:pos="3609"/>
          <w:tab w:val="left" w:pos="4760"/>
          <w:tab w:val="left" w:pos="6080"/>
          <w:tab w:val="left" w:pos="7403"/>
          <w:tab w:val="left" w:pos="8536"/>
          <w:tab w:val="left" w:pos="9821"/>
        </w:tabs>
        <w:spacing w:line="242" w:lineRule="auto"/>
        <w:ind w:right="164"/>
        <w:jc w:val="left"/>
      </w:pPr>
      <w:r>
        <w:t>ставить</w:t>
      </w:r>
      <w:r>
        <w:tab/>
        <w:t>себя</w:t>
      </w:r>
      <w:r>
        <w:tab/>
        <w:t>на</w:t>
      </w:r>
      <w:r>
        <w:tab/>
        <w:t>место</w:t>
      </w:r>
      <w:r>
        <w:tab/>
        <w:t>другого</w:t>
      </w:r>
      <w:r>
        <w:tab/>
        <w:t>человека,</w:t>
      </w:r>
      <w:r>
        <w:tab/>
        <w:t>понимать</w:t>
      </w:r>
      <w:r>
        <w:tab/>
        <w:t>мотивы</w:t>
      </w:r>
      <w:r>
        <w:tab/>
        <w:t>действий</w:t>
      </w:r>
      <w:r>
        <w:tab/>
      </w:r>
      <w:r>
        <w:rPr>
          <w:spacing w:val="-1"/>
        </w:rPr>
        <w:t>другого</w:t>
      </w:r>
      <w:r>
        <w:rPr>
          <w:spacing w:val="-57"/>
        </w:rPr>
        <w:t xml:space="preserve"> </w:t>
      </w:r>
      <w:r>
        <w:t>(в</w:t>
      </w:r>
      <w:r>
        <w:rPr>
          <w:spacing w:val="2"/>
        </w:rPr>
        <w:t xml:space="preserve"> </w:t>
      </w:r>
      <w:r>
        <w:t>исторических</w:t>
      </w:r>
      <w:r>
        <w:rPr>
          <w:spacing w:val="-3"/>
        </w:rPr>
        <w:t xml:space="preserve"> </w:t>
      </w:r>
      <w:r>
        <w:t>ситуациях</w:t>
      </w:r>
      <w:r>
        <w:rPr>
          <w:spacing w:val="-4"/>
        </w:rPr>
        <w:t xml:space="preserve"> </w:t>
      </w:r>
      <w:r>
        <w:t>и</w:t>
      </w:r>
      <w:r>
        <w:rPr>
          <w:spacing w:val="3"/>
        </w:rPr>
        <w:t xml:space="preserve"> </w:t>
      </w:r>
      <w:r>
        <w:t>окружающей</w:t>
      </w:r>
      <w:r>
        <w:rPr>
          <w:spacing w:val="3"/>
        </w:rPr>
        <w:t xml:space="preserve"> </w:t>
      </w:r>
      <w:r>
        <w:t>действительности);</w:t>
      </w:r>
    </w:p>
    <w:p w:rsidR="00380890" w:rsidRDefault="00436D53">
      <w:pPr>
        <w:pStyle w:val="a3"/>
        <w:spacing w:line="242" w:lineRule="auto"/>
        <w:jc w:val="left"/>
      </w:pPr>
      <w:r>
        <w:t>регулировать</w:t>
      </w:r>
      <w:r>
        <w:rPr>
          <w:spacing w:val="9"/>
        </w:rPr>
        <w:t xml:space="preserve"> </w:t>
      </w:r>
      <w:r>
        <w:t>способ</w:t>
      </w:r>
      <w:r>
        <w:rPr>
          <w:spacing w:val="10"/>
        </w:rPr>
        <w:t xml:space="preserve"> </w:t>
      </w:r>
      <w:r>
        <w:t>выражения</w:t>
      </w:r>
      <w:r>
        <w:rPr>
          <w:spacing w:val="7"/>
        </w:rPr>
        <w:t xml:space="preserve"> </w:t>
      </w:r>
      <w:r>
        <w:t>своих</w:t>
      </w:r>
      <w:r>
        <w:rPr>
          <w:spacing w:val="7"/>
        </w:rPr>
        <w:t xml:space="preserve"> </w:t>
      </w:r>
      <w:r>
        <w:t>эмоций</w:t>
      </w:r>
      <w:r>
        <w:rPr>
          <w:spacing w:val="13"/>
        </w:rPr>
        <w:t xml:space="preserve"> </w:t>
      </w:r>
      <w:r>
        <w:t>с</w:t>
      </w:r>
      <w:r>
        <w:rPr>
          <w:spacing w:val="6"/>
        </w:rPr>
        <w:t xml:space="preserve"> </w:t>
      </w:r>
      <w:r>
        <w:t>учётом</w:t>
      </w:r>
      <w:r>
        <w:rPr>
          <w:spacing w:val="9"/>
        </w:rPr>
        <w:t xml:space="preserve"> </w:t>
      </w:r>
      <w:r>
        <w:t>позиций</w:t>
      </w:r>
      <w:r>
        <w:rPr>
          <w:spacing w:val="8"/>
        </w:rPr>
        <w:t xml:space="preserve"> </w:t>
      </w:r>
      <w:r>
        <w:t>и</w:t>
      </w:r>
      <w:r>
        <w:rPr>
          <w:spacing w:val="8"/>
        </w:rPr>
        <w:t xml:space="preserve"> </w:t>
      </w:r>
      <w:r>
        <w:t>мнений</w:t>
      </w:r>
      <w:r>
        <w:rPr>
          <w:spacing w:val="13"/>
        </w:rPr>
        <w:t xml:space="preserve"> </w:t>
      </w:r>
      <w:r>
        <w:t>других</w:t>
      </w:r>
      <w:r>
        <w:rPr>
          <w:spacing w:val="12"/>
        </w:rPr>
        <w:t xml:space="preserve"> </w:t>
      </w:r>
      <w:r>
        <w:t>участников</w:t>
      </w:r>
      <w:r>
        <w:rPr>
          <w:spacing w:val="-57"/>
        </w:rPr>
        <w:t xml:space="preserve"> </w:t>
      </w:r>
      <w:r>
        <w:t>общения.</w:t>
      </w:r>
    </w:p>
    <w:p w:rsidR="00380890" w:rsidRDefault="00436D53">
      <w:pPr>
        <w:pStyle w:val="a3"/>
        <w:spacing w:line="242" w:lineRule="auto"/>
        <w:jc w:val="left"/>
      </w:pPr>
      <w:r>
        <w:t>Предметные</w:t>
      </w:r>
      <w:r>
        <w:rPr>
          <w:spacing w:val="20"/>
        </w:rPr>
        <w:t xml:space="preserve"> </w:t>
      </w:r>
      <w:r>
        <w:t>результаты</w:t>
      </w:r>
      <w:r>
        <w:rPr>
          <w:spacing w:val="24"/>
        </w:rPr>
        <w:t xml:space="preserve"> </w:t>
      </w:r>
      <w:r>
        <w:t>освоения</w:t>
      </w:r>
      <w:r>
        <w:rPr>
          <w:spacing w:val="22"/>
        </w:rPr>
        <w:t xml:space="preserve"> </w:t>
      </w:r>
      <w:r>
        <w:t>программы</w:t>
      </w:r>
      <w:r>
        <w:rPr>
          <w:spacing w:val="18"/>
        </w:rPr>
        <w:t xml:space="preserve"> </w:t>
      </w:r>
      <w:r>
        <w:t>по</w:t>
      </w:r>
      <w:r>
        <w:rPr>
          <w:spacing w:val="22"/>
        </w:rPr>
        <w:t xml:space="preserve"> </w:t>
      </w:r>
      <w:r>
        <w:t>истории</w:t>
      </w:r>
      <w:r>
        <w:rPr>
          <w:spacing w:val="18"/>
        </w:rPr>
        <w:t xml:space="preserve"> </w:t>
      </w:r>
      <w:r>
        <w:t>на</w:t>
      </w:r>
      <w:r>
        <w:rPr>
          <w:spacing w:val="16"/>
        </w:rPr>
        <w:t xml:space="preserve"> </w:t>
      </w:r>
      <w:r>
        <w:t>уровне</w:t>
      </w:r>
      <w:r>
        <w:rPr>
          <w:spacing w:val="16"/>
        </w:rPr>
        <w:t xml:space="preserve"> </w:t>
      </w:r>
      <w:r>
        <w:t>основного</w:t>
      </w:r>
      <w:r>
        <w:rPr>
          <w:spacing w:val="21"/>
        </w:rPr>
        <w:t xml:space="preserve"> </w:t>
      </w:r>
      <w:r>
        <w:t>общего</w:t>
      </w:r>
      <w:r>
        <w:rPr>
          <w:spacing w:val="21"/>
        </w:rPr>
        <w:t xml:space="preserve"> </w:t>
      </w:r>
      <w:r>
        <w:t>образования</w:t>
      </w:r>
      <w:r>
        <w:rPr>
          <w:spacing w:val="-57"/>
        </w:rPr>
        <w:t xml:space="preserve"> </w:t>
      </w:r>
      <w:r>
        <w:t>должны</w:t>
      </w:r>
      <w:r>
        <w:rPr>
          <w:spacing w:val="-2"/>
        </w:rPr>
        <w:t xml:space="preserve"> </w:t>
      </w:r>
      <w:r>
        <w:t>обеспечивать:</w:t>
      </w:r>
    </w:p>
    <w:p w:rsidR="00380890" w:rsidRDefault="00436D53">
      <w:pPr>
        <w:pStyle w:val="a5"/>
        <w:numPr>
          <w:ilvl w:val="0"/>
          <w:numId w:val="40"/>
        </w:numPr>
        <w:tabs>
          <w:tab w:val="left" w:pos="425"/>
          <w:tab w:val="left" w:pos="3515"/>
          <w:tab w:val="left" w:pos="6847"/>
          <w:tab w:val="left" w:pos="10173"/>
        </w:tabs>
        <w:ind w:right="151" w:firstLine="0"/>
        <w:rPr>
          <w:sz w:val="24"/>
        </w:rPr>
      </w:pPr>
      <w:r>
        <w:rPr>
          <w:sz w:val="24"/>
        </w:rPr>
        <w:t>умение определять последовательность событий, явлений, процессов; соотносить события истории</w:t>
      </w:r>
      <w:r>
        <w:rPr>
          <w:spacing w:val="-57"/>
          <w:sz w:val="24"/>
        </w:rPr>
        <w:t xml:space="preserve"> </w:t>
      </w:r>
      <w:r>
        <w:rPr>
          <w:sz w:val="24"/>
        </w:rPr>
        <w:t>разных стран и народов с историческими периодами, событиями региональной и мировой истории,</w:t>
      </w:r>
      <w:r>
        <w:rPr>
          <w:spacing w:val="1"/>
          <w:sz w:val="24"/>
        </w:rPr>
        <w:t xml:space="preserve"> </w:t>
      </w:r>
      <w:r>
        <w:rPr>
          <w:sz w:val="24"/>
        </w:rPr>
        <w:t>события</w:t>
      </w:r>
      <w:r>
        <w:rPr>
          <w:sz w:val="24"/>
        </w:rPr>
        <w:tab/>
        <w:t>истории</w:t>
      </w:r>
      <w:r>
        <w:rPr>
          <w:sz w:val="24"/>
        </w:rPr>
        <w:tab/>
        <w:t>родного</w:t>
      </w:r>
      <w:r>
        <w:rPr>
          <w:sz w:val="24"/>
        </w:rPr>
        <w:tab/>
        <w:t>края</w:t>
      </w:r>
      <w:r>
        <w:rPr>
          <w:spacing w:val="-58"/>
          <w:sz w:val="24"/>
        </w:rPr>
        <w:t xml:space="preserve"> </w:t>
      </w:r>
      <w:r>
        <w:rPr>
          <w:sz w:val="24"/>
        </w:rPr>
        <w:t>и</w:t>
      </w:r>
      <w:r>
        <w:rPr>
          <w:spacing w:val="1"/>
          <w:sz w:val="24"/>
        </w:rPr>
        <w:t xml:space="preserve"> </w:t>
      </w:r>
      <w:r>
        <w:rPr>
          <w:sz w:val="24"/>
        </w:rPr>
        <w:t>истории</w:t>
      </w:r>
      <w:r>
        <w:rPr>
          <w:spacing w:val="-3"/>
          <w:sz w:val="24"/>
        </w:rPr>
        <w:t xml:space="preserve"> </w:t>
      </w:r>
      <w:r>
        <w:rPr>
          <w:sz w:val="24"/>
        </w:rPr>
        <w:t>России,</w:t>
      </w:r>
      <w:r>
        <w:rPr>
          <w:spacing w:val="-2"/>
          <w:sz w:val="24"/>
        </w:rPr>
        <w:t xml:space="preserve"> </w:t>
      </w:r>
      <w:r>
        <w:rPr>
          <w:sz w:val="24"/>
        </w:rPr>
        <w:t>определять</w:t>
      </w:r>
      <w:r>
        <w:rPr>
          <w:spacing w:val="1"/>
          <w:sz w:val="24"/>
        </w:rPr>
        <w:t xml:space="preserve"> </w:t>
      </w:r>
      <w:r>
        <w:rPr>
          <w:sz w:val="24"/>
        </w:rPr>
        <w:t>современников</w:t>
      </w:r>
      <w:r>
        <w:rPr>
          <w:spacing w:val="1"/>
          <w:sz w:val="24"/>
        </w:rPr>
        <w:t xml:space="preserve"> </w:t>
      </w:r>
      <w:r>
        <w:rPr>
          <w:sz w:val="24"/>
        </w:rPr>
        <w:t>исторических</w:t>
      </w:r>
      <w:r>
        <w:rPr>
          <w:spacing w:val="-4"/>
          <w:sz w:val="24"/>
        </w:rPr>
        <w:t xml:space="preserve"> </w:t>
      </w:r>
      <w:r>
        <w:rPr>
          <w:sz w:val="24"/>
        </w:rPr>
        <w:t>событий,</w:t>
      </w:r>
      <w:r>
        <w:rPr>
          <w:spacing w:val="-2"/>
          <w:sz w:val="24"/>
        </w:rPr>
        <w:t xml:space="preserve"> </w:t>
      </w:r>
      <w:r>
        <w:rPr>
          <w:sz w:val="24"/>
        </w:rPr>
        <w:t>явлений,</w:t>
      </w:r>
      <w:r>
        <w:rPr>
          <w:spacing w:val="-2"/>
          <w:sz w:val="24"/>
        </w:rPr>
        <w:t xml:space="preserve"> </w:t>
      </w:r>
      <w:r>
        <w:rPr>
          <w:sz w:val="24"/>
        </w:rPr>
        <w:t>процессов;</w:t>
      </w:r>
    </w:p>
    <w:p w:rsidR="00380890" w:rsidRDefault="00436D53">
      <w:pPr>
        <w:pStyle w:val="a5"/>
        <w:numPr>
          <w:ilvl w:val="0"/>
          <w:numId w:val="40"/>
        </w:numPr>
        <w:tabs>
          <w:tab w:val="left" w:pos="425"/>
        </w:tabs>
        <w:spacing w:line="242" w:lineRule="auto"/>
        <w:ind w:right="156" w:firstLine="0"/>
        <w:rPr>
          <w:sz w:val="24"/>
        </w:rPr>
      </w:pPr>
      <w:r>
        <w:rPr>
          <w:sz w:val="24"/>
        </w:rPr>
        <w:t xml:space="preserve">умение      выявлять      особенности     </w:t>
      </w:r>
      <w:r>
        <w:rPr>
          <w:spacing w:val="1"/>
          <w:sz w:val="24"/>
        </w:rPr>
        <w:t xml:space="preserve"> </w:t>
      </w:r>
      <w:r>
        <w:rPr>
          <w:sz w:val="24"/>
        </w:rPr>
        <w:t>развития       культуры,       быта       и      нравов      народов</w:t>
      </w:r>
      <w:r>
        <w:rPr>
          <w:spacing w:val="-57"/>
          <w:sz w:val="24"/>
        </w:rPr>
        <w:t xml:space="preserve"> </w:t>
      </w:r>
      <w:r>
        <w:rPr>
          <w:sz w:val="24"/>
        </w:rPr>
        <w:t>в</w:t>
      </w:r>
      <w:r>
        <w:rPr>
          <w:spacing w:val="2"/>
          <w:sz w:val="24"/>
        </w:rPr>
        <w:t xml:space="preserve"> </w:t>
      </w:r>
      <w:r>
        <w:rPr>
          <w:sz w:val="24"/>
        </w:rPr>
        <w:t>различные</w:t>
      </w:r>
      <w:r>
        <w:rPr>
          <w:spacing w:val="1"/>
          <w:sz w:val="24"/>
        </w:rPr>
        <w:t xml:space="preserve"> </w:t>
      </w:r>
      <w:r>
        <w:rPr>
          <w:sz w:val="24"/>
        </w:rPr>
        <w:t>исторические</w:t>
      </w:r>
      <w:r>
        <w:rPr>
          <w:spacing w:val="1"/>
          <w:sz w:val="24"/>
        </w:rPr>
        <w:t xml:space="preserve"> </w:t>
      </w:r>
      <w:r>
        <w:rPr>
          <w:sz w:val="24"/>
        </w:rPr>
        <w:t>эпохи;</w:t>
      </w:r>
    </w:p>
    <w:p w:rsidR="00380890" w:rsidRDefault="00436D53">
      <w:pPr>
        <w:pStyle w:val="a5"/>
        <w:numPr>
          <w:ilvl w:val="0"/>
          <w:numId w:val="40"/>
        </w:numPr>
        <w:tabs>
          <w:tab w:val="left" w:pos="420"/>
        </w:tabs>
        <w:spacing w:line="242" w:lineRule="auto"/>
        <w:ind w:right="167" w:firstLine="0"/>
        <w:rPr>
          <w:sz w:val="24"/>
        </w:rPr>
      </w:pPr>
      <w:r>
        <w:rPr>
          <w:sz w:val="24"/>
        </w:rPr>
        <w:t>овладение историческими понятиями и их использование для решения учебных и практических</w:t>
      </w:r>
      <w:r>
        <w:rPr>
          <w:spacing w:val="1"/>
          <w:sz w:val="24"/>
        </w:rPr>
        <w:t xml:space="preserve"> </w:t>
      </w:r>
      <w:r>
        <w:rPr>
          <w:sz w:val="24"/>
        </w:rPr>
        <w:t>задач;</w:t>
      </w:r>
    </w:p>
    <w:p w:rsidR="00380890" w:rsidRDefault="00436D53">
      <w:pPr>
        <w:pStyle w:val="a5"/>
        <w:numPr>
          <w:ilvl w:val="0"/>
          <w:numId w:val="40"/>
        </w:numPr>
        <w:tabs>
          <w:tab w:val="left" w:pos="425"/>
        </w:tabs>
        <w:ind w:right="157" w:firstLine="0"/>
        <w:rPr>
          <w:sz w:val="24"/>
        </w:rPr>
      </w:pPr>
      <w:r>
        <w:rPr>
          <w:sz w:val="24"/>
        </w:rPr>
        <w:t xml:space="preserve">умение         рассказывать        </w:t>
      </w:r>
      <w:r>
        <w:rPr>
          <w:spacing w:val="1"/>
          <w:sz w:val="24"/>
        </w:rPr>
        <w:t xml:space="preserve"> </w:t>
      </w:r>
      <w:r>
        <w:rPr>
          <w:sz w:val="24"/>
        </w:rPr>
        <w:t xml:space="preserve">на         основе         самостоятельно        </w:t>
      </w:r>
      <w:r>
        <w:rPr>
          <w:spacing w:val="1"/>
          <w:sz w:val="24"/>
        </w:rPr>
        <w:t xml:space="preserve"> </w:t>
      </w:r>
      <w:r>
        <w:rPr>
          <w:sz w:val="24"/>
        </w:rPr>
        <w:t>составленного          плана</w:t>
      </w:r>
      <w:r>
        <w:rPr>
          <w:spacing w:val="1"/>
          <w:sz w:val="24"/>
        </w:rPr>
        <w:t xml:space="preserve"> </w:t>
      </w:r>
      <w:r>
        <w:rPr>
          <w:sz w:val="24"/>
        </w:rPr>
        <w:t>об исторических событиях, явлениях, процессах истории родного края, истории России и мировой</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участниках,</w:t>
      </w:r>
      <w:r>
        <w:rPr>
          <w:spacing w:val="1"/>
          <w:sz w:val="24"/>
        </w:rPr>
        <w:t xml:space="preserve"> </w:t>
      </w:r>
      <w:r>
        <w:rPr>
          <w:sz w:val="24"/>
        </w:rPr>
        <w:t>демонстрируя</w:t>
      </w:r>
      <w:r>
        <w:rPr>
          <w:spacing w:val="1"/>
          <w:sz w:val="24"/>
        </w:rPr>
        <w:t xml:space="preserve"> </w:t>
      </w:r>
      <w:r>
        <w:rPr>
          <w:sz w:val="24"/>
        </w:rPr>
        <w:t>понимание</w:t>
      </w:r>
      <w:r>
        <w:rPr>
          <w:spacing w:val="1"/>
          <w:sz w:val="24"/>
        </w:rPr>
        <w:t xml:space="preserve"> </w:t>
      </w:r>
      <w:r>
        <w:rPr>
          <w:sz w:val="24"/>
        </w:rPr>
        <w:t>исторических</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знание</w:t>
      </w:r>
      <w:r>
        <w:rPr>
          <w:spacing w:val="1"/>
          <w:sz w:val="24"/>
        </w:rPr>
        <w:t xml:space="preserve"> </w:t>
      </w:r>
      <w:r>
        <w:rPr>
          <w:sz w:val="24"/>
        </w:rPr>
        <w:t>необходимых</w:t>
      </w:r>
      <w:r>
        <w:rPr>
          <w:spacing w:val="-4"/>
          <w:sz w:val="24"/>
        </w:rPr>
        <w:t xml:space="preserve"> </w:t>
      </w:r>
      <w:r>
        <w:rPr>
          <w:sz w:val="24"/>
        </w:rPr>
        <w:t>фактов,</w:t>
      </w:r>
      <w:r>
        <w:rPr>
          <w:spacing w:val="4"/>
          <w:sz w:val="24"/>
        </w:rPr>
        <w:t xml:space="preserve"> </w:t>
      </w:r>
      <w:r>
        <w:rPr>
          <w:sz w:val="24"/>
        </w:rPr>
        <w:t>дат, исторических</w:t>
      </w:r>
      <w:r>
        <w:rPr>
          <w:spacing w:val="-3"/>
          <w:sz w:val="24"/>
        </w:rPr>
        <w:t xml:space="preserve"> </w:t>
      </w:r>
      <w:r>
        <w:rPr>
          <w:sz w:val="24"/>
        </w:rPr>
        <w:t>понятий;</w:t>
      </w:r>
    </w:p>
    <w:p w:rsidR="00380890" w:rsidRDefault="00436D53">
      <w:pPr>
        <w:pStyle w:val="a5"/>
        <w:numPr>
          <w:ilvl w:val="0"/>
          <w:numId w:val="40"/>
        </w:numPr>
        <w:tabs>
          <w:tab w:val="left" w:pos="425"/>
        </w:tabs>
        <w:spacing w:line="242" w:lineRule="auto"/>
        <w:ind w:right="157" w:firstLine="0"/>
        <w:rPr>
          <w:sz w:val="24"/>
        </w:rPr>
      </w:pPr>
      <w:r>
        <w:rPr>
          <w:sz w:val="24"/>
        </w:rPr>
        <w:t>умение выявлять существенные черты и характерные признаки исторических событий, явлений,</w:t>
      </w:r>
      <w:r>
        <w:rPr>
          <w:spacing w:val="1"/>
          <w:sz w:val="24"/>
        </w:rPr>
        <w:t xml:space="preserve"> </w:t>
      </w:r>
      <w:r>
        <w:rPr>
          <w:sz w:val="24"/>
        </w:rPr>
        <w:t>процессов;</w:t>
      </w:r>
    </w:p>
    <w:p w:rsidR="00380890" w:rsidRDefault="00436D53">
      <w:pPr>
        <w:pStyle w:val="a5"/>
        <w:numPr>
          <w:ilvl w:val="0"/>
          <w:numId w:val="40"/>
        </w:numPr>
        <w:tabs>
          <w:tab w:val="left" w:pos="425"/>
          <w:tab w:val="left" w:pos="2478"/>
          <w:tab w:val="left" w:pos="4752"/>
          <w:tab w:val="left" w:pos="7185"/>
          <w:tab w:val="left" w:pos="9733"/>
        </w:tabs>
        <w:ind w:right="151" w:firstLine="0"/>
        <w:rPr>
          <w:sz w:val="24"/>
        </w:rPr>
      </w:pPr>
      <w:r>
        <w:rPr>
          <w:sz w:val="24"/>
        </w:rPr>
        <w:t>умение устанавливать причинно-следственные, пространственные, временные связи исторических</w:t>
      </w:r>
      <w:r>
        <w:rPr>
          <w:spacing w:val="-57"/>
          <w:sz w:val="24"/>
        </w:rPr>
        <w:t xml:space="preserve"> </w:t>
      </w:r>
      <w:r>
        <w:rPr>
          <w:sz w:val="24"/>
        </w:rPr>
        <w:t>событий,</w:t>
      </w:r>
      <w:r>
        <w:rPr>
          <w:sz w:val="24"/>
        </w:rPr>
        <w:tab/>
        <w:t>явлений,</w:t>
      </w:r>
      <w:r>
        <w:rPr>
          <w:sz w:val="24"/>
        </w:rPr>
        <w:tab/>
        <w:t>процессов</w:t>
      </w:r>
      <w:r>
        <w:rPr>
          <w:sz w:val="24"/>
        </w:rPr>
        <w:tab/>
        <w:t>изучаемого</w:t>
      </w:r>
      <w:r>
        <w:rPr>
          <w:sz w:val="24"/>
        </w:rPr>
        <w:tab/>
        <w:t>периода,</w:t>
      </w:r>
      <w:r>
        <w:rPr>
          <w:spacing w:val="-58"/>
          <w:sz w:val="24"/>
        </w:rPr>
        <w:t xml:space="preserve"> </w:t>
      </w:r>
      <w:r>
        <w:rPr>
          <w:sz w:val="24"/>
        </w:rPr>
        <w:t>их</w:t>
      </w:r>
      <w:r>
        <w:rPr>
          <w:spacing w:val="1"/>
          <w:sz w:val="24"/>
        </w:rPr>
        <w:t xml:space="preserve"> </w:t>
      </w:r>
      <w:r>
        <w:rPr>
          <w:sz w:val="24"/>
        </w:rPr>
        <w:t>взаимосвязь</w:t>
      </w:r>
      <w:r>
        <w:rPr>
          <w:spacing w:val="1"/>
          <w:sz w:val="24"/>
        </w:rPr>
        <w:t xml:space="preserve"> </w:t>
      </w:r>
      <w:r>
        <w:rPr>
          <w:sz w:val="24"/>
        </w:rPr>
        <w:t>(при</w:t>
      </w:r>
      <w:r>
        <w:rPr>
          <w:spacing w:val="1"/>
          <w:sz w:val="24"/>
        </w:rPr>
        <w:t xml:space="preserve"> </w:t>
      </w:r>
      <w:r>
        <w:rPr>
          <w:sz w:val="24"/>
        </w:rPr>
        <w:t>наличии)</w:t>
      </w:r>
      <w:r>
        <w:rPr>
          <w:spacing w:val="1"/>
          <w:sz w:val="24"/>
        </w:rPr>
        <w:t xml:space="preserve"> </w:t>
      </w:r>
      <w:r>
        <w:rPr>
          <w:sz w:val="24"/>
        </w:rPr>
        <w:t>с</w:t>
      </w:r>
      <w:r>
        <w:rPr>
          <w:spacing w:val="1"/>
          <w:sz w:val="24"/>
        </w:rPr>
        <w:t xml:space="preserve"> </w:t>
      </w:r>
      <w:r>
        <w:rPr>
          <w:sz w:val="24"/>
        </w:rPr>
        <w:t>важнейшими</w:t>
      </w:r>
      <w:r>
        <w:rPr>
          <w:spacing w:val="1"/>
          <w:sz w:val="24"/>
        </w:rPr>
        <w:t xml:space="preserve"> </w:t>
      </w:r>
      <w:r>
        <w:rPr>
          <w:sz w:val="24"/>
        </w:rPr>
        <w:t>событиями</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(Февральская</w:t>
      </w:r>
      <w:r>
        <w:rPr>
          <w:spacing w:val="1"/>
          <w:sz w:val="24"/>
        </w:rPr>
        <w:t xml:space="preserve"> </w:t>
      </w:r>
      <w:r>
        <w:rPr>
          <w:sz w:val="24"/>
        </w:rPr>
        <w:t>и</w:t>
      </w:r>
      <w:r>
        <w:rPr>
          <w:spacing w:val="1"/>
          <w:sz w:val="24"/>
        </w:rPr>
        <w:t xml:space="preserve"> </w:t>
      </w:r>
      <w:r>
        <w:rPr>
          <w:sz w:val="24"/>
        </w:rPr>
        <w:t>Октябрьская революции 1917 г., Великая Отечественная война, распад СССР, сложные 1990-е гг.,</w:t>
      </w:r>
      <w:r>
        <w:rPr>
          <w:spacing w:val="1"/>
          <w:sz w:val="24"/>
        </w:rPr>
        <w:t xml:space="preserve"> </w:t>
      </w:r>
      <w:r>
        <w:rPr>
          <w:sz w:val="24"/>
        </w:rPr>
        <w:t>возрождение страны с 2000-х гг., воссоединение Крыма с Россией в 2014 г.); характеризовать итоги и</w:t>
      </w:r>
      <w:r>
        <w:rPr>
          <w:spacing w:val="-57"/>
          <w:sz w:val="24"/>
        </w:rPr>
        <w:t xml:space="preserve"> </w:t>
      </w:r>
      <w:r>
        <w:rPr>
          <w:sz w:val="24"/>
        </w:rPr>
        <w:t>историческое значение</w:t>
      </w:r>
      <w:r>
        <w:rPr>
          <w:spacing w:val="-4"/>
          <w:sz w:val="24"/>
        </w:rPr>
        <w:t xml:space="preserve"> </w:t>
      </w:r>
      <w:r>
        <w:rPr>
          <w:sz w:val="24"/>
        </w:rPr>
        <w:t>событий;</w:t>
      </w:r>
    </w:p>
    <w:p w:rsidR="00380890" w:rsidRDefault="00436D53">
      <w:pPr>
        <w:pStyle w:val="a5"/>
        <w:numPr>
          <w:ilvl w:val="0"/>
          <w:numId w:val="40"/>
        </w:numPr>
        <w:tabs>
          <w:tab w:val="left" w:pos="425"/>
        </w:tabs>
        <w:ind w:left="424" w:hanging="265"/>
        <w:rPr>
          <w:sz w:val="24"/>
        </w:rPr>
      </w:pPr>
      <w:r>
        <w:rPr>
          <w:sz w:val="24"/>
        </w:rPr>
        <w:t>умение</w:t>
      </w:r>
      <w:r>
        <w:rPr>
          <w:spacing w:val="-3"/>
          <w:sz w:val="24"/>
        </w:rPr>
        <w:t xml:space="preserve"> </w:t>
      </w:r>
      <w:r>
        <w:rPr>
          <w:sz w:val="24"/>
        </w:rPr>
        <w:t>сравнивать</w:t>
      </w:r>
      <w:r>
        <w:rPr>
          <w:spacing w:val="-5"/>
          <w:sz w:val="24"/>
        </w:rPr>
        <w:t xml:space="preserve"> </w:t>
      </w:r>
      <w:r>
        <w:rPr>
          <w:sz w:val="24"/>
        </w:rPr>
        <w:t>исторические</w:t>
      </w:r>
      <w:r>
        <w:rPr>
          <w:spacing w:val="-3"/>
          <w:sz w:val="24"/>
        </w:rPr>
        <w:t xml:space="preserve"> </w:t>
      </w:r>
      <w:r>
        <w:rPr>
          <w:sz w:val="24"/>
        </w:rPr>
        <w:t>события,</w:t>
      </w:r>
      <w:r>
        <w:rPr>
          <w:spacing w:val="-5"/>
          <w:sz w:val="24"/>
        </w:rPr>
        <w:t xml:space="preserve"> </w:t>
      </w:r>
      <w:r>
        <w:rPr>
          <w:sz w:val="24"/>
        </w:rPr>
        <w:t>явления,</w:t>
      </w:r>
      <w:r>
        <w:rPr>
          <w:spacing w:val="-5"/>
          <w:sz w:val="24"/>
        </w:rPr>
        <w:t xml:space="preserve"> </w:t>
      </w:r>
      <w:r>
        <w:rPr>
          <w:sz w:val="24"/>
        </w:rPr>
        <w:t>процессы</w:t>
      </w:r>
      <w:r>
        <w:rPr>
          <w:spacing w:val="-5"/>
          <w:sz w:val="24"/>
        </w:rPr>
        <w:t xml:space="preserve"> </w:t>
      </w:r>
      <w:r>
        <w:rPr>
          <w:sz w:val="24"/>
        </w:rPr>
        <w:t>в</w:t>
      </w:r>
      <w:r>
        <w:rPr>
          <w:spacing w:val="-2"/>
          <w:sz w:val="24"/>
        </w:rPr>
        <w:t xml:space="preserve"> </w:t>
      </w:r>
      <w:r>
        <w:rPr>
          <w:sz w:val="24"/>
        </w:rPr>
        <w:t>различные</w:t>
      </w:r>
      <w:r>
        <w:rPr>
          <w:spacing w:val="-8"/>
          <w:sz w:val="24"/>
        </w:rPr>
        <w:t xml:space="preserve"> </w:t>
      </w:r>
      <w:r>
        <w:rPr>
          <w:sz w:val="24"/>
        </w:rPr>
        <w:t>исторические</w:t>
      </w:r>
      <w:r>
        <w:rPr>
          <w:spacing w:val="-3"/>
          <w:sz w:val="24"/>
        </w:rPr>
        <w:t xml:space="preserve"> </w:t>
      </w:r>
      <w:r>
        <w:rPr>
          <w:sz w:val="24"/>
        </w:rPr>
        <w:t>эпохи;</w:t>
      </w:r>
    </w:p>
    <w:p w:rsidR="00380890" w:rsidRDefault="00436D53">
      <w:pPr>
        <w:pStyle w:val="a5"/>
        <w:numPr>
          <w:ilvl w:val="0"/>
          <w:numId w:val="40"/>
        </w:numPr>
        <w:tabs>
          <w:tab w:val="left" w:pos="425"/>
        </w:tabs>
        <w:spacing w:line="237" w:lineRule="auto"/>
        <w:ind w:right="167" w:firstLine="0"/>
        <w:rPr>
          <w:sz w:val="24"/>
        </w:rPr>
      </w:pPr>
      <w:r>
        <w:rPr>
          <w:sz w:val="24"/>
        </w:rPr>
        <w:t>умение определять и аргументировать собственную или предложенную точку зрения с опорой на</w:t>
      </w:r>
      <w:r>
        <w:rPr>
          <w:spacing w:val="1"/>
          <w:sz w:val="24"/>
        </w:rPr>
        <w:t xml:space="preserve"> </w:t>
      </w:r>
      <w:r>
        <w:rPr>
          <w:sz w:val="24"/>
        </w:rPr>
        <w:t>фактический</w:t>
      </w:r>
      <w:r>
        <w:rPr>
          <w:spacing w:val="2"/>
          <w:sz w:val="24"/>
        </w:rPr>
        <w:t xml:space="preserve"> </w:t>
      </w:r>
      <w:r>
        <w:rPr>
          <w:sz w:val="24"/>
        </w:rPr>
        <w:t>материал,</w:t>
      </w:r>
      <w:r>
        <w:rPr>
          <w:spacing w:val="3"/>
          <w:sz w:val="24"/>
        </w:rPr>
        <w:t xml:space="preserve"> </w:t>
      </w:r>
      <w:r>
        <w:rPr>
          <w:sz w:val="24"/>
        </w:rPr>
        <w:t>в</w:t>
      </w:r>
      <w:r>
        <w:rPr>
          <w:spacing w:val="-1"/>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используя</w:t>
      </w:r>
      <w:r>
        <w:rPr>
          <w:spacing w:val="5"/>
          <w:sz w:val="24"/>
        </w:rPr>
        <w:t xml:space="preserve"> </w:t>
      </w:r>
      <w:r>
        <w:rPr>
          <w:sz w:val="24"/>
        </w:rPr>
        <w:t>источники</w:t>
      </w:r>
      <w:r>
        <w:rPr>
          <w:spacing w:val="2"/>
          <w:sz w:val="24"/>
        </w:rPr>
        <w:t xml:space="preserve"> </w:t>
      </w:r>
      <w:r>
        <w:rPr>
          <w:sz w:val="24"/>
        </w:rPr>
        <w:t>разных</w:t>
      </w:r>
      <w:r>
        <w:rPr>
          <w:spacing w:val="-3"/>
          <w:sz w:val="24"/>
        </w:rPr>
        <w:t xml:space="preserve"> </w:t>
      </w:r>
      <w:r>
        <w:rPr>
          <w:sz w:val="24"/>
        </w:rPr>
        <w:t>типов;</w:t>
      </w:r>
    </w:p>
    <w:p w:rsidR="00380890" w:rsidRDefault="00436D53">
      <w:pPr>
        <w:pStyle w:val="a5"/>
        <w:numPr>
          <w:ilvl w:val="0"/>
          <w:numId w:val="40"/>
        </w:numPr>
        <w:tabs>
          <w:tab w:val="left" w:pos="425"/>
        </w:tabs>
        <w:spacing w:line="237" w:lineRule="auto"/>
        <w:ind w:right="158" w:firstLine="0"/>
        <w:rPr>
          <w:sz w:val="24"/>
        </w:rPr>
      </w:pPr>
      <w:r>
        <w:rPr>
          <w:sz w:val="24"/>
        </w:rPr>
        <w:t>умение</w:t>
      </w:r>
      <w:r>
        <w:rPr>
          <w:spacing w:val="1"/>
          <w:sz w:val="24"/>
        </w:rPr>
        <w:t xml:space="preserve"> </w:t>
      </w:r>
      <w:r>
        <w:rPr>
          <w:sz w:val="24"/>
        </w:rPr>
        <w:t>различать</w:t>
      </w:r>
      <w:r>
        <w:rPr>
          <w:spacing w:val="1"/>
          <w:sz w:val="24"/>
        </w:rPr>
        <w:t xml:space="preserve"> </w:t>
      </w:r>
      <w:r>
        <w:rPr>
          <w:sz w:val="24"/>
        </w:rPr>
        <w:t>основные</w:t>
      </w:r>
      <w:r>
        <w:rPr>
          <w:spacing w:val="1"/>
          <w:sz w:val="24"/>
        </w:rPr>
        <w:t xml:space="preserve"> </w:t>
      </w:r>
      <w:r>
        <w:rPr>
          <w:sz w:val="24"/>
        </w:rPr>
        <w:t>типы</w:t>
      </w:r>
      <w:r>
        <w:rPr>
          <w:spacing w:val="1"/>
          <w:sz w:val="24"/>
        </w:rPr>
        <w:t xml:space="preserve"> </w:t>
      </w:r>
      <w:r>
        <w:rPr>
          <w:sz w:val="24"/>
        </w:rPr>
        <w:t>исторических</w:t>
      </w:r>
      <w:r>
        <w:rPr>
          <w:spacing w:val="1"/>
          <w:sz w:val="24"/>
        </w:rPr>
        <w:t xml:space="preserve"> </w:t>
      </w:r>
      <w:r>
        <w:rPr>
          <w:sz w:val="24"/>
        </w:rPr>
        <w:t>источников:</w:t>
      </w:r>
      <w:r>
        <w:rPr>
          <w:spacing w:val="1"/>
          <w:sz w:val="24"/>
        </w:rPr>
        <w:t xml:space="preserve"> </w:t>
      </w:r>
      <w:r>
        <w:rPr>
          <w:sz w:val="24"/>
        </w:rPr>
        <w:t>письменные,</w:t>
      </w:r>
      <w:r>
        <w:rPr>
          <w:spacing w:val="1"/>
          <w:sz w:val="24"/>
        </w:rPr>
        <w:t xml:space="preserve"> </w:t>
      </w:r>
      <w:r>
        <w:rPr>
          <w:sz w:val="24"/>
        </w:rPr>
        <w:t>вещественные,</w:t>
      </w:r>
      <w:r>
        <w:rPr>
          <w:spacing w:val="1"/>
          <w:sz w:val="24"/>
        </w:rPr>
        <w:t xml:space="preserve"> </w:t>
      </w:r>
      <w:r>
        <w:rPr>
          <w:sz w:val="24"/>
        </w:rPr>
        <w:t>аудиовизуальные;</w:t>
      </w:r>
    </w:p>
    <w:p w:rsidR="00380890" w:rsidRDefault="00436D53">
      <w:pPr>
        <w:pStyle w:val="a5"/>
        <w:numPr>
          <w:ilvl w:val="0"/>
          <w:numId w:val="40"/>
        </w:numPr>
        <w:tabs>
          <w:tab w:val="left" w:pos="545"/>
          <w:tab w:val="left" w:pos="3879"/>
          <w:tab w:val="left" w:pos="6419"/>
          <w:tab w:val="left" w:pos="9443"/>
        </w:tabs>
        <w:ind w:right="152" w:firstLine="0"/>
        <w:rPr>
          <w:sz w:val="24"/>
        </w:rPr>
      </w:pPr>
      <w:r>
        <w:rPr>
          <w:sz w:val="24"/>
        </w:rPr>
        <w:t>умение находить и критически анализировать для решения познавательной задачи исторические</w:t>
      </w:r>
      <w:r>
        <w:rPr>
          <w:spacing w:val="1"/>
          <w:sz w:val="24"/>
        </w:rPr>
        <w:t xml:space="preserve"> </w:t>
      </w:r>
      <w:r>
        <w:rPr>
          <w:sz w:val="24"/>
        </w:rPr>
        <w:t>источники</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оценивать</w:t>
      </w:r>
      <w:r>
        <w:rPr>
          <w:spacing w:val="1"/>
          <w:sz w:val="24"/>
        </w:rPr>
        <w:t xml:space="preserve"> </w:t>
      </w:r>
      <w:r>
        <w:rPr>
          <w:sz w:val="24"/>
        </w:rPr>
        <w:t>их</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соотносить</w:t>
      </w:r>
      <w:r>
        <w:rPr>
          <w:spacing w:val="1"/>
          <w:sz w:val="24"/>
        </w:rPr>
        <w:t xml:space="preserve"> </w:t>
      </w:r>
      <w:r>
        <w:rPr>
          <w:sz w:val="24"/>
        </w:rPr>
        <w:t>с</w:t>
      </w:r>
      <w:r>
        <w:rPr>
          <w:spacing w:val="1"/>
          <w:sz w:val="24"/>
        </w:rPr>
        <w:t xml:space="preserve"> </w:t>
      </w:r>
      <w:r>
        <w:rPr>
          <w:sz w:val="24"/>
        </w:rPr>
        <w:t>историческим</w:t>
      </w:r>
      <w:r>
        <w:rPr>
          <w:spacing w:val="1"/>
          <w:sz w:val="24"/>
        </w:rPr>
        <w:t xml:space="preserve"> </w:t>
      </w:r>
      <w:r>
        <w:rPr>
          <w:sz w:val="24"/>
        </w:rPr>
        <w:t>периодом;</w:t>
      </w:r>
      <w:r>
        <w:rPr>
          <w:spacing w:val="1"/>
          <w:sz w:val="24"/>
        </w:rPr>
        <w:t xml:space="preserve"> </w:t>
      </w:r>
      <w:r>
        <w:rPr>
          <w:sz w:val="24"/>
        </w:rPr>
        <w:t>соотносить</w:t>
      </w:r>
      <w:r>
        <w:rPr>
          <w:spacing w:val="1"/>
          <w:sz w:val="24"/>
        </w:rPr>
        <w:t xml:space="preserve"> </w:t>
      </w:r>
      <w:r>
        <w:rPr>
          <w:sz w:val="24"/>
        </w:rPr>
        <w:t>извлечённую</w:t>
      </w:r>
      <w:r>
        <w:rPr>
          <w:spacing w:val="1"/>
          <w:sz w:val="24"/>
        </w:rPr>
        <w:t xml:space="preserve"> </w:t>
      </w:r>
      <w:r>
        <w:rPr>
          <w:sz w:val="24"/>
        </w:rPr>
        <w:t>информацию</w:t>
      </w:r>
      <w:r>
        <w:rPr>
          <w:spacing w:val="1"/>
          <w:sz w:val="24"/>
        </w:rPr>
        <w:t xml:space="preserve"> </w:t>
      </w:r>
      <w:r>
        <w:rPr>
          <w:sz w:val="24"/>
        </w:rPr>
        <w:t>с</w:t>
      </w:r>
      <w:r>
        <w:rPr>
          <w:spacing w:val="1"/>
          <w:sz w:val="24"/>
        </w:rPr>
        <w:t xml:space="preserve"> </w:t>
      </w:r>
      <w:r>
        <w:rPr>
          <w:sz w:val="24"/>
        </w:rPr>
        <w:t>информацией</w:t>
      </w:r>
      <w:r>
        <w:rPr>
          <w:sz w:val="24"/>
        </w:rPr>
        <w:tab/>
        <w:t>из</w:t>
      </w:r>
      <w:r>
        <w:rPr>
          <w:sz w:val="24"/>
        </w:rPr>
        <w:tab/>
        <w:t>других</w:t>
      </w:r>
      <w:r>
        <w:rPr>
          <w:sz w:val="24"/>
        </w:rPr>
        <w:tab/>
        <w:t>источников</w:t>
      </w:r>
      <w:r>
        <w:rPr>
          <w:spacing w:val="-58"/>
          <w:sz w:val="24"/>
        </w:rPr>
        <w:t xml:space="preserve"> </w:t>
      </w:r>
      <w:r>
        <w:rPr>
          <w:sz w:val="24"/>
        </w:rPr>
        <w:t>при изучении исторических событий, явлений, процессов; привлекать контекстную информацию при</w:t>
      </w:r>
      <w:r>
        <w:rPr>
          <w:spacing w:val="-57"/>
          <w:sz w:val="24"/>
        </w:rPr>
        <w:t xml:space="preserve"> </w:t>
      </w:r>
      <w:r>
        <w:rPr>
          <w:sz w:val="24"/>
        </w:rPr>
        <w:t>работе с</w:t>
      </w:r>
      <w:r>
        <w:rPr>
          <w:spacing w:val="1"/>
          <w:sz w:val="24"/>
        </w:rPr>
        <w:t xml:space="preserve"> </w:t>
      </w:r>
      <w:r>
        <w:rPr>
          <w:sz w:val="24"/>
        </w:rPr>
        <w:t>историческими</w:t>
      </w:r>
      <w:r>
        <w:rPr>
          <w:spacing w:val="3"/>
          <w:sz w:val="24"/>
        </w:rPr>
        <w:t xml:space="preserve"> </w:t>
      </w:r>
      <w:r>
        <w:rPr>
          <w:sz w:val="24"/>
        </w:rPr>
        <w:t>источниками;</w:t>
      </w:r>
    </w:p>
    <w:p w:rsidR="00380890" w:rsidRDefault="00436D53">
      <w:pPr>
        <w:pStyle w:val="a5"/>
        <w:numPr>
          <w:ilvl w:val="0"/>
          <w:numId w:val="40"/>
        </w:numPr>
        <w:tabs>
          <w:tab w:val="left" w:pos="545"/>
        </w:tabs>
        <w:ind w:right="164" w:firstLine="0"/>
        <w:rPr>
          <w:sz w:val="24"/>
        </w:rPr>
      </w:pPr>
      <w:r>
        <w:rPr>
          <w:sz w:val="24"/>
        </w:rPr>
        <w:t>умение</w:t>
      </w:r>
      <w:r>
        <w:rPr>
          <w:spacing w:val="1"/>
          <w:sz w:val="24"/>
        </w:rPr>
        <w:t xml:space="preserve"> </w:t>
      </w:r>
      <w:r>
        <w:rPr>
          <w:sz w:val="24"/>
        </w:rPr>
        <w:t>читать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историческую</w:t>
      </w:r>
      <w:r>
        <w:rPr>
          <w:spacing w:val="1"/>
          <w:sz w:val="24"/>
        </w:rPr>
        <w:t xml:space="preserve"> </w:t>
      </w:r>
      <w:r>
        <w:rPr>
          <w:sz w:val="24"/>
        </w:rPr>
        <w:t>карту</w:t>
      </w:r>
      <w:r>
        <w:rPr>
          <w:spacing w:val="1"/>
          <w:sz w:val="24"/>
        </w:rPr>
        <w:t xml:space="preserve"> </w:t>
      </w:r>
      <w:r>
        <w:rPr>
          <w:sz w:val="24"/>
        </w:rPr>
        <w:t>(схему);</w:t>
      </w:r>
      <w:r>
        <w:rPr>
          <w:spacing w:val="1"/>
          <w:sz w:val="24"/>
        </w:rPr>
        <w:t xml:space="preserve"> </w:t>
      </w:r>
      <w:r>
        <w:rPr>
          <w:sz w:val="24"/>
        </w:rPr>
        <w:t>характеризовать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исторической карты (схемы) исторические события, явления, процессы; сопоставлять информацию,</w:t>
      </w:r>
      <w:r>
        <w:rPr>
          <w:spacing w:val="1"/>
          <w:sz w:val="24"/>
        </w:rPr>
        <w:t xml:space="preserve"> </w:t>
      </w:r>
      <w:r>
        <w:rPr>
          <w:sz w:val="24"/>
        </w:rPr>
        <w:t>представленную</w:t>
      </w:r>
      <w:r>
        <w:rPr>
          <w:spacing w:val="-1"/>
          <w:sz w:val="24"/>
        </w:rPr>
        <w:t xml:space="preserve"> </w:t>
      </w:r>
      <w:r>
        <w:rPr>
          <w:sz w:val="24"/>
        </w:rPr>
        <w:t>на исторической</w:t>
      </w:r>
      <w:r>
        <w:rPr>
          <w:spacing w:val="3"/>
          <w:sz w:val="24"/>
        </w:rPr>
        <w:t xml:space="preserve"> </w:t>
      </w:r>
      <w:r>
        <w:rPr>
          <w:sz w:val="24"/>
        </w:rPr>
        <w:t>карте</w:t>
      </w:r>
      <w:r>
        <w:rPr>
          <w:spacing w:val="-4"/>
          <w:sz w:val="24"/>
        </w:rPr>
        <w:t xml:space="preserve"> </w:t>
      </w:r>
      <w:r>
        <w:rPr>
          <w:sz w:val="24"/>
        </w:rPr>
        <w:t>(схеме),</w:t>
      </w:r>
      <w:r>
        <w:rPr>
          <w:spacing w:val="3"/>
          <w:sz w:val="24"/>
        </w:rPr>
        <w:t xml:space="preserve"> </w:t>
      </w:r>
      <w:r>
        <w:rPr>
          <w:sz w:val="24"/>
        </w:rPr>
        <w:t>с</w:t>
      </w:r>
      <w:r>
        <w:rPr>
          <w:spacing w:val="-4"/>
          <w:sz w:val="24"/>
        </w:rPr>
        <w:t xml:space="preserve"> </w:t>
      </w:r>
      <w:r>
        <w:rPr>
          <w:sz w:val="24"/>
        </w:rPr>
        <w:t>информацией</w:t>
      </w:r>
      <w:r>
        <w:rPr>
          <w:spacing w:val="-3"/>
          <w:sz w:val="24"/>
        </w:rPr>
        <w:t xml:space="preserve"> </w:t>
      </w:r>
      <w:r>
        <w:rPr>
          <w:sz w:val="24"/>
        </w:rPr>
        <w:t>из</w:t>
      </w:r>
      <w:r>
        <w:rPr>
          <w:spacing w:val="-2"/>
          <w:sz w:val="24"/>
        </w:rPr>
        <w:t xml:space="preserve"> </w:t>
      </w:r>
      <w:r>
        <w:rPr>
          <w:sz w:val="24"/>
        </w:rPr>
        <w:t>других</w:t>
      </w:r>
      <w:r>
        <w:rPr>
          <w:spacing w:val="-4"/>
          <w:sz w:val="24"/>
        </w:rPr>
        <w:t xml:space="preserve"> </w:t>
      </w:r>
      <w:r>
        <w:rPr>
          <w:sz w:val="24"/>
        </w:rPr>
        <w:t>источников;</w:t>
      </w:r>
    </w:p>
    <w:p w:rsidR="00380890" w:rsidRDefault="00436D53">
      <w:pPr>
        <w:pStyle w:val="a5"/>
        <w:numPr>
          <w:ilvl w:val="0"/>
          <w:numId w:val="40"/>
        </w:numPr>
        <w:tabs>
          <w:tab w:val="left" w:pos="545"/>
        </w:tabs>
        <w:spacing w:line="242" w:lineRule="auto"/>
        <w:ind w:right="164" w:firstLine="0"/>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текстовые,</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61"/>
          <w:sz w:val="24"/>
        </w:rPr>
        <w:t xml:space="preserve"> </w:t>
      </w:r>
      <w:r>
        <w:rPr>
          <w:sz w:val="24"/>
        </w:rPr>
        <w:t>информации,</w:t>
      </w:r>
      <w:r>
        <w:rPr>
          <w:spacing w:val="1"/>
          <w:sz w:val="24"/>
        </w:rPr>
        <w:t xml:space="preserve"> </w:t>
      </w:r>
      <w:r>
        <w:rPr>
          <w:sz w:val="24"/>
        </w:rPr>
        <w:t>представлять</w:t>
      </w:r>
      <w:r>
        <w:rPr>
          <w:spacing w:val="1"/>
          <w:sz w:val="24"/>
        </w:rPr>
        <w:t xml:space="preserve"> </w:t>
      </w:r>
      <w:r>
        <w:rPr>
          <w:sz w:val="24"/>
        </w:rPr>
        <w:t>историческую</w:t>
      </w:r>
      <w:r>
        <w:rPr>
          <w:spacing w:val="-1"/>
          <w:sz w:val="24"/>
        </w:rPr>
        <w:t xml:space="preserve"> </w:t>
      </w:r>
      <w:r>
        <w:rPr>
          <w:sz w:val="24"/>
        </w:rPr>
        <w:t>информацию</w:t>
      </w:r>
      <w:r>
        <w:rPr>
          <w:spacing w:val="-5"/>
          <w:sz w:val="24"/>
        </w:rPr>
        <w:t xml:space="preserve"> </w:t>
      </w:r>
      <w:r>
        <w:rPr>
          <w:sz w:val="24"/>
        </w:rPr>
        <w:t>в</w:t>
      </w:r>
      <w:r>
        <w:rPr>
          <w:spacing w:val="-2"/>
          <w:sz w:val="24"/>
        </w:rPr>
        <w:t xml:space="preserve"> </w:t>
      </w:r>
      <w:r>
        <w:rPr>
          <w:sz w:val="24"/>
        </w:rPr>
        <w:t>виде</w:t>
      </w:r>
      <w:r>
        <w:rPr>
          <w:spacing w:val="1"/>
          <w:sz w:val="24"/>
        </w:rPr>
        <w:t xml:space="preserve"> </w:t>
      </w:r>
      <w:r>
        <w:rPr>
          <w:sz w:val="24"/>
        </w:rPr>
        <w:t>таблиц,</w:t>
      </w:r>
      <w:r>
        <w:rPr>
          <w:spacing w:val="3"/>
          <w:sz w:val="24"/>
        </w:rPr>
        <w:t xml:space="preserve"> </w:t>
      </w:r>
      <w:r>
        <w:rPr>
          <w:sz w:val="24"/>
        </w:rPr>
        <w:t>схем,</w:t>
      </w:r>
      <w:r>
        <w:rPr>
          <w:spacing w:val="3"/>
          <w:sz w:val="24"/>
        </w:rPr>
        <w:t xml:space="preserve"> </w:t>
      </w:r>
      <w:r>
        <w:rPr>
          <w:sz w:val="24"/>
        </w:rPr>
        <w:t>диаграмм;</w:t>
      </w:r>
    </w:p>
    <w:p w:rsidR="00380890" w:rsidRDefault="00436D53">
      <w:pPr>
        <w:pStyle w:val="a5"/>
        <w:numPr>
          <w:ilvl w:val="0"/>
          <w:numId w:val="40"/>
        </w:numPr>
        <w:tabs>
          <w:tab w:val="left" w:pos="545"/>
        </w:tabs>
        <w:ind w:right="159" w:firstLine="0"/>
        <w:rPr>
          <w:sz w:val="24"/>
        </w:rPr>
      </w:pPr>
      <w:r>
        <w:rPr>
          <w:sz w:val="24"/>
        </w:rPr>
        <w:t>умение осуществлять с соблюдением правил информационной безопасности поиск исторической</w:t>
      </w:r>
      <w:r>
        <w:rPr>
          <w:spacing w:val="1"/>
          <w:sz w:val="24"/>
        </w:rPr>
        <w:t xml:space="preserve"> </w:t>
      </w:r>
      <w:r>
        <w:rPr>
          <w:sz w:val="24"/>
        </w:rPr>
        <w:t>информации в справочной литературе, информационно-телекоммуникационной сети «Интернет» для</w:t>
      </w:r>
      <w:r>
        <w:rPr>
          <w:spacing w:val="-57"/>
          <w:sz w:val="24"/>
        </w:rPr>
        <w:t xml:space="preserve"> </w:t>
      </w:r>
      <w:r>
        <w:rPr>
          <w:sz w:val="24"/>
        </w:rPr>
        <w:t>решения познавательных</w:t>
      </w:r>
      <w:r>
        <w:rPr>
          <w:spacing w:val="-4"/>
          <w:sz w:val="24"/>
        </w:rPr>
        <w:t xml:space="preserve"> </w:t>
      </w:r>
      <w:r>
        <w:rPr>
          <w:sz w:val="24"/>
        </w:rPr>
        <w:t>задач,</w:t>
      </w:r>
      <w:r>
        <w:rPr>
          <w:spacing w:val="-2"/>
          <w:sz w:val="24"/>
        </w:rPr>
        <w:t xml:space="preserve"> </w:t>
      </w:r>
      <w:r>
        <w:rPr>
          <w:sz w:val="24"/>
        </w:rPr>
        <w:t>оценивать</w:t>
      </w:r>
      <w:r>
        <w:rPr>
          <w:spacing w:val="2"/>
          <w:sz w:val="24"/>
        </w:rPr>
        <w:t xml:space="preserve"> </w:t>
      </w:r>
      <w:r>
        <w:rPr>
          <w:sz w:val="24"/>
        </w:rPr>
        <w:t>полноту</w:t>
      </w:r>
      <w:r>
        <w:rPr>
          <w:spacing w:val="-8"/>
          <w:sz w:val="24"/>
        </w:rPr>
        <w:t xml:space="preserve"> </w:t>
      </w:r>
      <w:r>
        <w:rPr>
          <w:sz w:val="24"/>
        </w:rPr>
        <w:t>и</w:t>
      </w:r>
      <w:r>
        <w:rPr>
          <w:spacing w:val="2"/>
          <w:sz w:val="24"/>
        </w:rPr>
        <w:t xml:space="preserve"> </w:t>
      </w:r>
      <w:r>
        <w:rPr>
          <w:sz w:val="24"/>
        </w:rPr>
        <w:t>верифицированность</w:t>
      </w:r>
      <w:r>
        <w:rPr>
          <w:spacing w:val="-2"/>
          <w:sz w:val="24"/>
        </w:rPr>
        <w:t xml:space="preserve"> </w:t>
      </w:r>
      <w:r>
        <w:rPr>
          <w:sz w:val="24"/>
        </w:rPr>
        <w:t>информации;</w:t>
      </w:r>
    </w:p>
    <w:p w:rsidR="00380890" w:rsidRDefault="00436D53">
      <w:pPr>
        <w:pStyle w:val="a5"/>
        <w:numPr>
          <w:ilvl w:val="0"/>
          <w:numId w:val="40"/>
        </w:numPr>
        <w:tabs>
          <w:tab w:val="left" w:pos="545"/>
        </w:tabs>
        <w:ind w:right="151" w:firstLine="0"/>
        <w:rPr>
          <w:sz w:val="24"/>
        </w:rPr>
      </w:pPr>
      <w:r>
        <w:rPr>
          <w:sz w:val="24"/>
        </w:rPr>
        <w:t>приобретение опыта взаимодействия с людьми другой культуры, национальной и 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национальных</w:t>
      </w:r>
      <w:r>
        <w:rPr>
          <w:spacing w:val="1"/>
          <w:sz w:val="24"/>
        </w:rPr>
        <w:t xml:space="preserve"> </w:t>
      </w:r>
      <w:r>
        <w:rPr>
          <w:sz w:val="24"/>
        </w:rPr>
        <w:t>ценностей</w:t>
      </w:r>
      <w:r>
        <w:rPr>
          <w:spacing w:val="1"/>
          <w:sz w:val="24"/>
        </w:rPr>
        <w:t xml:space="preserve"> </w:t>
      </w:r>
      <w:r>
        <w:rPr>
          <w:sz w:val="24"/>
        </w:rPr>
        <w:t>современного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гуманистических и демократических ценностей, идеи мира и взаимопонимания между народами,</w:t>
      </w:r>
      <w:r>
        <w:rPr>
          <w:spacing w:val="1"/>
          <w:sz w:val="24"/>
        </w:rPr>
        <w:t xml:space="preserve"> </w:t>
      </w:r>
      <w:r>
        <w:rPr>
          <w:sz w:val="24"/>
        </w:rPr>
        <w:t>людьми</w:t>
      </w:r>
      <w:r>
        <w:rPr>
          <w:spacing w:val="2"/>
          <w:sz w:val="24"/>
        </w:rPr>
        <w:t xml:space="preserve"> </w:t>
      </w:r>
      <w:r>
        <w:rPr>
          <w:sz w:val="24"/>
        </w:rPr>
        <w:t>разных</w:t>
      </w:r>
      <w:r>
        <w:rPr>
          <w:spacing w:val="-4"/>
          <w:sz w:val="24"/>
        </w:rPr>
        <w:t xml:space="preserve"> </w:t>
      </w:r>
      <w:r>
        <w:rPr>
          <w:sz w:val="24"/>
        </w:rPr>
        <w:t>культур,</w:t>
      </w:r>
      <w:r>
        <w:rPr>
          <w:spacing w:val="8"/>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историческому</w:t>
      </w:r>
      <w:r>
        <w:rPr>
          <w:spacing w:val="-9"/>
          <w:sz w:val="24"/>
        </w:rPr>
        <w:t xml:space="preserve"> </w:t>
      </w:r>
      <w:r>
        <w:rPr>
          <w:sz w:val="24"/>
        </w:rPr>
        <w:t>наследию</w:t>
      </w:r>
      <w:r>
        <w:rPr>
          <w:spacing w:val="-1"/>
          <w:sz w:val="24"/>
        </w:rPr>
        <w:t xml:space="preserve"> </w:t>
      </w:r>
      <w:r>
        <w:rPr>
          <w:sz w:val="24"/>
        </w:rPr>
        <w:t>народов</w:t>
      </w:r>
      <w:r>
        <w:rPr>
          <w:spacing w:val="-1"/>
          <w:sz w:val="24"/>
        </w:rPr>
        <w:t xml:space="preserve"> </w:t>
      </w:r>
      <w:r>
        <w:rPr>
          <w:sz w:val="24"/>
        </w:rPr>
        <w:t>России.</w:t>
      </w:r>
    </w:p>
    <w:p w:rsidR="00380890" w:rsidRDefault="00436D53">
      <w:pPr>
        <w:pStyle w:val="a3"/>
        <w:tabs>
          <w:tab w:val="left" w:pos="2934"/>
          <w:tab w:val="left" w:pos="5592"/>
          <w:tab w:val="left" w:pos="7373"/>
          <w:tab w:val="left" w:pos="9729"/>
        </w:tabs>
        <w:ind w:right="152"/>
      </w:pPr>
      <w:r>
        <w:t xml:space="preserve">Положения       </w:t>
      </w:r>
      <w:r>
        <w:rPr>
          <w:spacing w:val="1"/>
        </w:rPr>
        <w:t xml:space="preserve"> </w:t>
      </w:r>
      <w:r>
        <w:t xml:space="preserve">ФГОС       </w:t>
      </w:r>
      <w:r>
        <w:rPr>
          <w:spacing w:val="1"/>
        </w:rPr>
        <w:t xml:space="preserve"> </w:t>
      </w:r>
      <w:r>
        <w:t xml:space="preserve">ООО       </w:t>
      </w:r>
      <w:r>
        <w:rPr>
          <w:spacing w:val="1"/>
        </w:rPr>
        <w:t xml:space="preserve"> </w:t>
      </w:r>
      <w:r>
        <w:t>развёрнуты         и         структурированы         в         программе</w:t>
      </w:r>
      <w:r>
        <w:rPr>
          <w:spacing w:val="-57"/>
        </w:rPr>
        <w:t xml:space="preserve"> </w:t>
      </w:r>
      <w:r>
        <w:t>по истории в виде планируемых результатов, относящихся к ключевым компонентам познавательной</w:t>
      </w:r>
      <w:r>
        <w:rPr>
          <w:spacing w:val="-57"/>
        </w:rPr>
        <w:t xml:space="preserve"> </w:t>
      </w:r>
      <w:r>
        <w:t>деятельности</w:t>
      </w:r>
      <w:r>
        <w:tab/>
        <w:t>школьников</w:t>
      </w:r>
      <w:r>
        <w:tab/>
        <w:t>при</w:t>
      </w:r>
      <w:r>
        <w:tab/>
        <w:t>изучении</w:t>
      </w:r>
      <w:r>
        <w:tab/>
        <w:t>истории,</w:t>
      </w:r>
      <w:r>
        <w:rPr>
          <w:spacing w:val="-58"/>
        </w:rPr>
        <w:t xml:space="preserve"> </w:t>
      </w:r>
      <w:r>
        <w:t>от      работы      с      хронологией      и      историческими      фактами      до      применения      знаний</w:t>
      </w:r>
      <w:r>
        <w:rPr>
          <w:spacing w:val="1"/>
        </w:rPr>
        <w:t xml:space="preserve"> </w:t>
      </w:r>
      <w:r>
        <w:t>в</w:t>
      </w:r>
      <w:r>
        <w:rPr>
          <w:spacing w:val="-2"/>
        </w:rPr>
        <w:t xml:space="preserve"> </w:t>
      </w:r>
      <w:r>
        <w:t>общении,</w:t>
      </w:r>
      <w:r>
        <w:rPr>
          <w:spacing w:val="-1"/>
        </w:rPr>
        <w:t xml:space="preserve"> </w:t>
      </w:r>
      <w:r>
        <w:t>социальной</w:t>
      </w:r>
      <w:r>
        <w:rPr>
          <w:spacing w:val="-2"/>
        </w:rPr>
        <w:t xml:space="preserve"> </w:t>
      </w:r>
      <w:r>
        <w:t>практике.</w:t>
      </w:r>
    </w:p>
    <w:p w:rsidR="00380890" w:rsidRDefault="00380890">
      <w:pPr>
        <w:sectPr w:rsidR="00380890">
          <w:headerReference w:type="default" r:id="rId122"/>
          <w:pgSz w:w="11910" w:h="16840"/>
          <w:pgMar w:top="620" w:right="560" w:bottom="280" w:left="560" w:header="0" w:footer="0" w:gutter="0"/>
          <w:cols w:space="720"/>
        </w:sectPr>
      </w:pPr>
    </w:p>
    <w:p w:rsidR="00380890" w:rsidRDefault="00436D53">
      <w:pPr>
        <w:spacing w:before="74" w:line="275" w:lineRule="exact"/>
        <w:ind w:left="160"/>
        <w:jc w:val="both"/>
        <w:rPr>
          <w:i/>
          <w:sz w:val="24"/>
        </w:rPr>
      </w:pPr>
      <w:r>
        <w:rPr>
          <w:i/>
          <w:sz w:val="24"/>
        </w:rPr>
        <w:lastRenderedPageBreak/>
        <w:t>Предметные</w:t>
      </w:r>
      <w:r>
        <w:rPr>
          <w:i/>
          <w:spacing w:val="-5"/>
          <w:sz w:val="24"/>
        </w:rPr>
        <w:t xml:space="preserve"> </w:t>
      </w:r>
      <w:r>
        <w:rPr>
          <w:i/>
          <w:sz w:val="24"/>
        </w:rPr>
        <w:t>результаты</w:t>
      </w:r>
      <w:r>
        <w:rPr>
          <w:i/>
          <w:spacing w:val="-2"/>
          <w:sz w:val="24"/>
        </w:rPr>
        <w:t xml:space="preserve"> </w:t>
      </w:r>
      <w:r>
        <w:rPr>
          <w:i/>
          <w:sz w:val="24"/>
        </w:rPr>
        <w:t>изучения</w:t>
      </w:r>
      <w:r>
        <w:rPr>
          <w:i/>
          <w:spacing w:val="-7"/>
          <w:sz w:val="24"/>
        </w:rPr>
        <w:t xml:space="preserve"> </w:t>
      </w:r>
      <w:r>
        <w:rPr>
          <w:i/>
          <w:sz w:val="24"/>
        </w:rPr>
        <w:t>учебного</w:t>
      </w:r>
      <w:r>
        <w:rPr>
          <w:i/>
          <w:spacing w:val="-4"/>
          <w:sz w:val="24"/>
        </w:rPr>
        <w:t xml:space="preserve"> </w:t>
      </w:r>
      <w:r>
        <w:rPr>
          <w:i/>
          <w:sz w:val="24"/>
        </w:rPr>
        <w:t>предмета</w:t>
      </w:r>
      <w:r>
        <w:rPr>
          <w:i/>
          <w:spacing w:val="-4"/>
          <w:sz w:val="24"/>
        </w:rPr>
        <w:t xml:space="preserve"> </w:t>
      </w:r>
      <w:r>
        <w:rPr>
          <w:i/>
          <w:sz w:val="24"/>
        </w:rPr>
        <w:t>«История»</w:t>
      </w:r>
      <w:r>
        <w:rPr>
          <w:i/>
          <w:spacing w:val="-3"/>
          <w:sz w:val="24"/>
        </w:rPr>
        <w:t xml:space="preserve"> </w:t>
      </w:r>
      <w:r>
        <w:rPr>
          <w:i/>
          <w:sz w:val="24"/>
        </w:rPr>
        <w:t>включают:</w:t>
      </w:r>
    </w:p>
    <w:p w:rsidR="00380890" w:rsidRDefault="00436D53">
      <w:pPr>
        <w:pStyle w:val="a5"/>
        <w:numPr>
          <w:ilvl w:val="0"/>
          <w:numId w:val="39"/>
        </w:numPr>
        <w:tabs>
          <w:tab w:val="left" w:pos="425"/>
          <w:tab w:val="left" w:pos="2597"/>
          <w:tab w:val="left" w:pos="4675"/>
          <w:tab w:val="left" w:pos="5885"/>
          <w:tab w:val="left" w:pos="6686"/>
          <w:tab w:val="left" w:pos="7934"/>
          <w:tab w:val="left" w:pos="8741"/>
          <w:tab w:val="left" w:pos="9902"/>
        </w:tabs>
        <w:ind w:right="151" w:firstLine="0"/>
        <w:rPr>
          <w:sz w:val="24"/>
        </w:rPr>
      </w:pPr>
      <w:r>
        <w:rPr>
          <w:sz w:val="24"/>
        </w:rPr>
        <w:t>целостные представления об историческом пути человечества, разных народов и государств; о</w:t>
      </w:r>
      <w:r>
        <w:rPr>
          <w:spacing w:val="1"/>
          <w:sz w:val="24"/>
        </w:rPr>
        <w:t xml:space="preserve"> </w:t>
      </w:r>
      <w:r>
        <w:rPr>
          <w:sz w:val="24"/>
        </w:rPr>
        <w:t>преемственности</w:t>
      </w:r>
      <w:r>
        <w:rPr>
          <w:sz w:val="24"/>
        </w:rPr>
        <w:tab/>
        <w:t>исторических</w:t>
      </w:r>
      <w:r>
        <w:rPr>
          <w:sz w:val="24"/>
        </w:rPr>
        <w:tab/>
        <w:t>эпох;</w:t>
      </w:r>
      <w:r>
        <w:rPr>
          <w:sz w:val="24"/>
        </w:rPr>
        <w:tab/>
        <w:t>о</w:t>
      </w:r>
      <w:r>
        <w:rPr>
          <w:sz w:val="24"/>
        </w:rPr>
        <w:tab/>
        <w:t>месте</w:t>
      </w:r>
      <w:r>
        <w:rPr>
          <w:sz w:val="24"/>
        </w:rPr>
        <w:tab/>
        <w:t>и</w:t>
      </w:r>
      <w:r>
        <w:rPr>
          <w:sz w:val="24"/>
        </w:rPr>
        <w:tab/>
        <w:t>роли</w:t>
      </w:r>
      <w:r>
        <w:rPr>
          <w:sz w:val="24"/>
        </w:rPr>
        <w:tab/>
        <w:t>России</w:t>
      </w:r>
      <w:r>
        <w:rPr>
          <w:spacing w:val="-58"/>
          <w:sz w:val="24"/>
        </w:rPr>
        <w:t xml:space="preserve"> </w:t>
      </w:r>
      <w:r>
        <w:rPr>
          <w:sz w:val="24"/>
        </w:rPr>
        <w:t>в</w:t>
      </w:r>
      <w:r>
        <w:rPr>
          <w:spacing w:val="2"/>
          <w:sz w:val="24"/>
        </w:rPr>
        <w:t xml:space="preserve"> </w:t>
      </w:r>
      <w:r>
        <w:rPr>
          <w:sz w:val="24"/>
        </w:rPr>
        <w:t>мировой</w:t>
      </w:r>
      <w:r>
        <w:rPr>
          <w:spacing w:val="-2"/>
          <w:sz w:val="24"/>
        </w:rPr>
        <w:t xml:space="preserve"> </w:t>
      </w:r>
      <w:r>
        <w:rPr>
          <w:sz w:val="24"/>
        </w:rPr>
        <w:t>истории;</w:t>
      </w:r>
    </w:p>
    <w:p w:rsidR="00380890" w:rsidRDefault="00436D53">
      <w:pPr>
        <w:pStyle w:val="a5"/>
        <w:numPr>
          <w:ilvl w:val="0"/>
          <w:numId w:val="39"/>
        </w:numPr>
        <w:tabs>
          <w:tab w:val="left" w:pos="425"/>
        </w:tabs>
        <w:spacing w:before="3" w:line="237" w:lineRule="auto"/>
        <w:ind w:right="161" w:firstLine="0"/>
        <w:rPr>
          <w:sz w:val="24"/>
        </w:rPr>
      </w:pPr>
      <w:r>
        <w:rPr>
          <w:sz w:val="24"/>
        </w:rPr>
        <w:t xml:space="preserve">базовые    </w:t>
      </w:r>
      <w:r>
        <w:rPr>
          <w:spacing w:val="27"/>
          <w:sz w:val="24"/>
        </w:rPr>
        <w:t xml:space="preserve"> </w:t>
      </w:r>
      <w:r>
        <w:rPr>
          <w:sz w:val="24"/>
        </w:rPr>
        <w:t xml:space="preserve">знания     </w:t>
      </w:r>
      <w:r>
        <w:rPr>
          <w:spacing w:val="27"/>
          <w:sz w:val="24"/>
        </w:rPr>
        <w:t xml:space="preserve"> </w:t>
      </w:r>
      <w:r>
        <w:rPr>
          <w:sz w:val="24"/>
        </w:rPr>
        <w:t xml:space="preserve">об     </w:t>
      </w:r>
      <w:r>
        <w:rPr>
          <w:spacing w:val="26"/>
          <w:sz w:val="24"/>
        </w:rPr>
        <w:t xml:space="preserve"> </w:t>
      </w:r>
      <w:r>
        <w:rPr>
          <w:sz w:val="24"/>
        </w:rPr>
        <w:t xml:space="preserve">основных     </w:t>
      </w:r>
      <w:r>
        <w:rPr>
          <w:spacing w:val="28"/>
          <w:sz w:val="24"/>
        </w:rPr>
        <w:t xml:space="preserve"> </w:t>
      </w:r>
      <w:r>
        <w:rPr>
          <w:sz w:val="24"/>
        </w:rPr>
        <w:t xml:space="preserve">этапах     </w:t>
      </w:r>
      <w:r>
        <w:rPr>
          <w:spacing w:val="27"/>
          <w:sz w:val="24"/>
        </w:rPr>
        <w:t xml:space="preserve"> </w:t>
      </w:r>
      <w:r>
        <w:rPr>
          <w:sz w:val="24"/>
        </w:rPr>
        <w:t xml:space="preserve">и     </w:t>
      </w:r>
      <w:r>
        <w:rPr>
          <w:spacing w:val="34"/>
          <w:sz w:val="24"/>
        </w:rPr>
        <w:t xml:space="preserve"> </w:t>
      </w:r>
      <w:r>
        <w:rPr>
          <w:sz w:val="24"/>
        </w:rPr>
        <w:t xml:space="preserve">ключевых     </w:t>
      </w:r>
      <w:r>
        <w:rPr>
          <w:spacing w:val="28"/>
          <w:sz w:val="24"/>
        </w:rPr>
        <w:t xml:space="preserve"> </w:t>
      </w:r>
      <w:r>
        <w:rPr>
          <w:sz w:val="24"/>
        </w:rPr>
        <w:t xml:space="preserve">событиях     </w:t>
      </w:r>
      <w:r>
        <w:rPr>
          <w:spacing w:val="28"/>
          <w:sz w:val="24"/>
        </w:rPr>
        <w:t xml:space="preserve"> </w:t>
      </w:r>
      <w:r>
        <w:rPr>
          <w:sz w:val="24"/>
        </w:rPr>
        <w:t>отечественной</w:t>
      </w:r>
      <w:r>
        <w:rPr>
          <w:spacing w:val="-58"/>
          <w:sz w:val="24"/>
        </w:rPr>
        <w:t xml:space="preserve"> </w:t>
      </w:r>
      <w:r>
        <w:rPr>
          <w:sz w:val="24"/>
        </w:rPr>
        <w:t>и</w:t>
      </w:r>
      <w:r>
        <w:rPr>
          <w:spacing w:val="2"/>
          <w:sz w:val="24"/>
        </w:rPr>
        <w:t xml:space="preserve"> </w:t>
      </w:r>
      <w:r>
        <w:rPr>
          <w:sz w:val="24"/>
        </w:rPr>
        <w:t>всемирной</w:t>
      </w:r>
      <w:r>
        <w:rPr>
          <w:spacing w:val="-2"/>
          <w:sz w:val="24"/>
        </w:rPr>
        <w:t xml:space="preserve"> </w:t>
      </w:r>
      <w:r>
        <w:rPr>
          <w:sz w:val="24"/>
        </w:rPr>
        <w:t>истории;</w:t>
      </w:r>
    </w:p>
    <w:p w:rsidR="00380890" w:rsidRDefault="00436D53">
      <w:pPr>
        <w:pStyle w:val="a5"/>
        <w:numPr>
          <w:ilvl w:val="0"/>
          <w:numId w:val="39"/>
        </w:numPr>
        <w:tabs>
          <w:tab w:val="left" w:pos="425"/>
          <w:tab w:val="left" w:pos="2410"/>
          <w:tab w:val="left" w:pos="4215"/>
          <w:tab w:val="left" w:pos="6196"/>
          <w:tab w:val="left" w:pos="7713"/>
          <w:tab w:val="left" w:pos="9925"/>
        </w:tabs>
        <w:spacing w:before="4"/>
        <w:ind w:right="154" w:firstLine="0"/>
        <w:rPr>
          <w:sz w:val="24"/>
        </w:rPr>
      </w:pPr>
      <w:r>
        <w:rPr>
          <w:sz w:val="24"/>
        </w:rPr>
        <w:t>способность</w:t>
      </w:r>
      <w:r>
        <w:rPr>
          <w:sz w:val="24"/>
        </w:rPr>
        <w:tab/>
        <w:t>применять</w:t>
      </w:r>
      <w:r>
        <w:rPr>
          <w:sz w:val="24"/>
        </w:rPr>
        <w:tab/>
        <w:t>понятийный</w:t>
      </w:r>
      <w:r>
        <w:rPr>
          <w:sz w:val="24"/>
        </w:rPr>
        <w:tab/>
        <w:t>аппарат</w:t>
      </w:r>
      <w:r>
        <w:rPr>
          <w:sz w:val="24"/>
        </w:rPr>
        <w:tab/>
        <w:t>исторического</w:t>
      </w:r>
      <w:r>
        <w:rPr>
          <w:sz w:val="24"/>
        </w:rPr>
        <w:tab/>
        <w:t>знания</w:t>
      </w:r>
      <w:r>
        <w:rPr>
          <w:spacing w:val="-58"/>
          <w:sz w:val="24"/>
        </w:rPr>
        <w:t xml:space="preserve"> </w:t>
      </w:r>
      <w:r>
        <w:rPr>
          <w:sz w:val="24"/>
        </w:rPr>
        <w:t>и      приемы     исторического      анализа     для     раскрытия     сущности     и     значения     событий</w:t>
      </w:r>
      <w:r>
        <w:rPr>
          <w:spacing w:val="1"/>
          <w:sz w:val="24"/>
        </w:rPr>
        <w:t xml:space="preserve"> </w:t>
      </w:r>
      <w:r>
        <w:rPr>
          <w:sz w:val="24"/>
        </w:rPr>
        <w:t>и</w:t>
      </w:r>
      <w:r>
        <w:rPr>
          <w:spacing w:val="2"/>
          <w:sz w:val="24"/>
        </w:rPr>
        <w:t xml:space="preserve"> </w:t>
      </w:r>
      <w:r>
        <w:rPr>
          <w:sz w:val="24"/>
        </w:rPr>
        <w:t>явлений</w:t>
      </w:r>
      <w:r>
        <w:rPr>
          <w:spacing w:val="-2"/>
          <w:sz w:val="24"/>
        </w:rPr>
        <w:t xml:space="preserve"> </w:t>
      </w:r>
      <w:r>
        <w:rPr>
          <w:sz w:val="24"/>
        </w:rPr>
        <w:t>прошлого</w:t>
      </w:r>
      <w:r>
        <w:rPr>
          <w:spacing w:val="6"/>
          <w:sz w:val="24"/>
        </w:rPr>
        <w:t xml:space="preserve"> </w:t>
      </w:r>
      <w:r>
        <w:rPr>
          <w:sz w:val="24"/>
        </w:rPr>
        <w:t>и</w:t>
      </w:r>
      <w:r>
        <w:rPr>
          <w:spacing w:val="-2"/>
          <w:sz w:val="24"/>
        </w:rPr>
        <w:t xml:space="preserve"> </w:t>
      </w:r>
      <w:r>
        <w:rPr>
          <w:sz w:val="24"/>
        </w:rPr>
        <w:t>современности;</w:t>
      </w:r>
    </w:p>
    <w:p w:rsidR="00380890" w:rsidRDefault="00436D53">
      <w:pPr>
        <w:pStyle w:val="a5"/>
        <w:numPr>
          <w:ilvl w:val="0"/>
          <w:numId w:val="39"/>
        </w:numPr>
        <w:tabs>
          <w:tab w:val="left" w:pos="425"/>
        </w:tabs>
        <w:spacing w:line="244" w:lineRule="auto"/>
        <w:ind w:right="154" w:firstLine="0"/>
        <w:rPr>
          <w:sz w:val="24"/>
        </w:rPr>
      </w:pPr>
      <w:r>
        <w:rPr>
          <w:sz w:val="24"/>
        </w:rPr>
        <w:t>умение</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основными</w:t>
      </w:r>
      <w:r>
        <w:rPr>
          <w:spacing w:val="1"/>
          <w:sz w:val="24"/>
        </w:rPr>
        <w:t xml:space="preserve"> </w:t>
      </w:r>
      <w:r>
        <w:rPr>
          <w:sz w:val="24"/>
        </w:rPr>
        <w:t>видами</w:t>
      </w:r>
      <w:r>
        <w:rPr>
          <w:spacing w:val="1"/>
          <w:sz w:val="24"/>
        </w:rPr>
        <w:t xml:space="preserve"> </w:t>
      </w:r>
      <w:r>
        <w:rPr>
          <w:sz w:val="24"/>
        </w:rPr>
        <w:t>современных</w:t>
      </w:r>
      <w:r>
        <w:rPr>
          <w:spacing w:val="1"/>
          <w:sz w:val="24"/>
        </w:rPr>
        <w:t xml:space="preserve"> </w:t>
      </w:r>
      <w:r>
        <w:rPr>
          <w:sz w:val="24"/>
        </w:rPr>
        <w:t>источников</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position w:val="1"/>
          <w:sz w:val="24"/>
        </w:rPr>
        <w:t>(учебник,</w:t>
      </w:r>
      <w:r>
        <w:rPr>
          <w:spacing w:val="34"/>
          <w:position w:val="1"/>
          <w:sz w:val="24"/>
        </w:rPr>
        <w:t xml:space="preserve"> </w:t>
      </w:r>
      <w:r>
        <w:rPr>
          <w:position w:val="1"/>
          <w:sz w:val="24"/>
        </w:rPr>
        <w:t>научно-популярная</w:t>
      </w:r>
      <w:r>
        <w:rPr>
          <w:spacing w:val="32"/>
          <w:position w:val="1"/>
          <w:sz w:val="24"/>
        </w:rPr>
        <w:t xml:space="preserve"> </w:t>
      </w:r>
      <w:r>
        <w:rPr>
          <w:position w:val="1"/>
          <w:sz w:val="24"/>
        </w:rPr>
        <w:t>литература,</w:t>
      </w:r>
      <w:r>
        <w:rPr>
          <w:spacing w:val="34"/>
          <w:position w:val="1"/>
          <w:sz w:val="24"/>
        </w:rPr>
        <w:t xml:space="preserve"> </w:t>
      </w:r>
      <w:r>
        <w:rPr>
          <w:position w:val="1"/>
          <w:sz w:val="24"/>
        </w:rPr>
        <w:t>ресурсы</w:t>
      </w:r>
      <w:r>
        <w:rPr>
          <w:spacing w:val="37"/>
          <w:position w:val="1"/>
          <w:sz w:val="24"/>
        </w:rPr>
        <w:t xml:space="preserve"> </w:t>
      </w:r>
      <w:r>
        <w:rPr>
          <w:sz w:val="24"/>
        </w:rPr>
        <w:t>информационно-телекоммуникационной</w:t>
      </w:r>
      <w:r>
        <w:rPr>
          <w:spacing w:val="33"/>
          <w:sz w:val="24"/>
        </w:rPr>
        <w:t xml:space="preserve"> </w:t>
      </w:r>
      <w:r>
        <w:rPr>
          <w:sz w:val="24"/>
        </w:rPr>
        <w:t>сети</w:t>
      </w:r>
    </w:p>
    <w:p w:rsidR="00380890" w:rsidRDefault="00436D53">
      <w:pPr>
        <w:pStyle w:val="a3"/>
        <w:tabs>
          <w:tab w:val="left" w:pos="3824"/>
          <w:tab w:val="left" w:pos="6407"/>
          <w:tab w:val="left" w:pos="9685"/>
        </w:tabs>
        <w:spacing w:line="237" w:lineRule="auto"/>
        <w:ind w:right="151"/>
      </w:pPr>
      <w:r>
        <w:t>«Интернет»</w:t>
      </w:r>
      <w:r>
        <w:tab/>
      </w:r>
      <w:r>
        <w:rPr>
          <w:position w:val="1"/>
        </w:rPr>
        <w:t>и</w:t>
      </w:r>
      <w:r>
        <w:rPr>
          <w:position w:val="1"/>
        </w:rPr>
        <w:tab/>
        <w:t>другие),</w:t>
      </w:r>
      <w:r>
        <w:rPr>
          <w:position w:val="1"/>
        </w:rPr>
        <w:tab/>
        <w:t>оценивая</w:t>
      </w:r>
      <w:r>
        <w:rPr>
          <w:spacing w:val="-58"/>
          <w:position w:val="1"/>
        </w:rPr>
        <w:t xml:space="preserve"> </w:t>
      </w:r>
      <w:r>
        <w:t>их</w:t>
      </w:r>
      <w:r>
        <w:rPr>
          <w:spacing w:val="-5"/>
        </w:rPr>
        <w:t xml:space="preserve"> </w:t>
      </w:r>
      <w:r>
        <w:t>информационные</w:t>
      </w:r>
      <w:r>
        <w:rPr>
          <w:spacing w:val="-10"/>
        </w:rPr>
        <w:t xml:space="preserve"> </w:t>
      </w:r>
      <w:r>
        <w:t>особенности</w:t>
      </w:r>
      <w:r>
        <w:rPr>
          <w:spacing w:val="1"/>
        </w:rPr>
        <w:t xml:space="preserve"> </w:t>
      </w:r>
      <w:r>
        <w:t>и</w:t>
      </w:r>
      <w:r>
        <w:rPr>
          <w:spacing w:val="-4"/>
        </w:rPr>
        <w:t xml:space="preserve"> </w:t>
      </w:r>
      <w:r>
        <w:t>достоверность</w:t>
      </w:r>
      <w:r>
        <w:rPr>
          <w:spacing w:val="2"/>
        </w:rPr>
        <w:t xml:space="preserve"> </w:t>
      </w:r>
      <w:r>
        <w:t>с</w:t>
      </w:r>
      <w:r>
        <w:rPr>
          <w:spacing w:val="-1"/>
        </w:rPr>
        <w:t xml:space="preserve"> </w:t>
      </w:r>
      <w:r>
        <w:t>применением</w:t>
      </w:r>
      <w:r>
        <w:rPr>
          <w:spacing w:val="-3"/>
        </w:rPr>
        <w:t xml:space="preserve"> </w:t>
      </w:r>
      <w:r>
        <w:t>метапредметного</w:t>
      </w:r>
      <w:r>
        <w:rPr>
          <w:spacing w:val="5"/>
        </w:rPr>
        <w:t xml:space="preserve"> </w:t>
      </w:r>
      <w:r>
        <w:t>подхода;</w:t>
      </w:r>
    </w:p>
    <w:p w:rsidR="00380890" w:rsidRDefault="00436D53">
      <w:pPr>
        <w:pStyle w:val="a5"/>
        <w:numPr>
          <w:ilvl w:val="0"/>
          <w:numId w:val="39"/>
        </w:numPr>
        <w:tabs>
          <w:tab w:val="left" w:pos="425"/>
        </w:tabs>
        <w:ind w:right="163" w:firstLine="0"/>
        <w:rPr>
          <w:sz w:val="24"/>
        </w:rPr>
      </w:pPr>
      <w:r>
        <w:rPr>
          <w:sz w:val="24"/>
        </w:rPr>
        <w:t>умение</w:t>
      </w:r>
      <w:r>
        <w:rPr>
          <w:spacing w:val="1"/>
          <w:sz w:val="24"/>
        </w:rPr>
        <w:t xml:space="preserve"> </w:t>
      </w:r>
      <w:r>
        <w:rPr>
          <w:sz w:val="24"/>
        </w:rPr>
        <w:t>работать</w:t>
      </w:r>
      <w:r>
        <w:rPr>
          <w:spacing w:val="1"/>
          <w:sz w:val="24"/>
        </w:rPr>
        <w:t xml:space="preserve"> </w:t>
      </w:r>
      <w:r>
        <w:rPr>
          <w:sz w:val="24"/>
        </w:rPr>
        <w:t>историческими</w:t>
      </w:r>
      <w:r>
        <w:rPr>
          <w:spacing w:val="1"/>
          <w:sz w:val="24"/>
        </w:rPr>
        <w:t xml:space="preserve"> </w:t>
      </w:r>
      <w:r>
        <w:rPr>
          <w:sz w:val="24"/>
        </w:rPr>
        <w:t>(аутентичными)</w:t>
      </w:r>
      <w:r>
        <w:rPr>
          <w:spacing w:val="1"/>
          <w:sz w:val="24"/>
        </w:rPr>
        <w:t xml:space="preserve"> </w:t>
      </w:r>
      <w:r>
        <w:rPr>
          <w:sz w:val="24"/>
        </w:rPr>
        <w:t>письменными,</w:t>
      </w:r>
      <w:r>
        <w:rPr>
          <w:spacing w:val="1"/>
          <w:sz w:val="24"/>
        </w:rPr>
        <w:t xml:space="preserve"> </w:t>
      </w:r>
      <w:r>
        <w:rPr>
          <w:sz w:val="24"/>
        </w:rPr>
        <w:t>изобразительными</w:t>
      </w:r>
      <w:r>
        <w:rPr>
          <w:spacing w:val="1"/>
          <w:sz w:val="24"/>
        </w:rPr>
        <w:t xml:space="preserve"> </w:t>
      </w:r>
      <w:r>
        <w:rPr>
          <w:sz w:val="24"/>
        </w:rPr>
        <w:t>и</w:t>
      </w:r>
      <w:r>
        <w:rPr>
          <w:spacing w:val="1"/>
          <w:sz w:val="24"/>
        </w:rPr>
        <w:t xml:space="preserve"> </w:t>
      </w:r>
      <w:r>
        <w:rPr>
          <w:sz w:val="24"/>
        </w:rPr>
        <w:t>вещественными источниками</w:t>
      </w:r>
      <w:r>
        <w:rPr>
          <w:spacing w:val="1"/>
          <w:sz w:val="24"/>
        </w:rPr>
        <w:t xml:space="preserve"> </w:t>
      </w:r>
      <w:r>
        <w:rPr>
          <w:sz w:val="24"/>
        </w:rPr>
        <w:t>‒ извлекать, анализировать,</w:t>
      </w:r>
      <w:r>
        <w:rPr>
          <w:spacing w:val="1"/>
          <w:sz w:val="24"/>
        </w:rPr>
        <w:t xml:space="preserve"> </w:t>
      </w:r>
      <w:r>
        <w:rPr>
          <w:sz w:val="24"/>
        </w:rPr>
        <w:t>систематизировать и</w:t>
      </w:r>
      <w:r>
        <w:rPr>
          <w:spacing w:val="1"/>
          <w:sz w:val="24"/>
        </w:rPr>
        <w:t xml:space="preserve"> </w:t>
      </w:r>
      <w:r>
        <w:rPr>
          <w:sz w:val="24"/>
        </w:rPr>
        <w:t>интерпретировать</w:t>
      </w:r>
      <w:r>
        <w:rPr>
          <w:spacing w:val="1"/>
          <w:sz w:val="24"/>
        </w:rPr>
        <w:t xml:space="preserve"> </w:t>
      </w:r>
      <w:r>
        <w:rPr>
          <w:sz w:val="24"/>
        </w:rPr>
        <w:t>содержащуюся</w:t>
      </w:r>
      <w:r>
        <w:rPr>
          <w:spacing w:val="-2"/>
          <w:sz w:val="24"/>
        </w:rPr>
        <w:t xml:space="preserve"> </w:t>
      </w:r>
      <w:r>
        <w:rPr>
          <w:sz w:val="24"/>
        </w:rPr>
        <w:t>в</w:t>
      </w:r>
      <w:r>
        <w:rPr>
          <w:spacing w:val="-2"/>
          <w:sz w:val="24"/>
        </w:rPr>
        <w:t xml:space="preserve"> </w:t>
      </w:r>
      <w:r>
        <w:rPr>
          <w:sz w:val="24"/>
        </w:rPr>
        <w:t>них</w:t>
      </w:r>
      <w:r>
        <w:rPr>
          <w:spacing w:val="-6"/>
          <w:sz w:val="24"/>
        </w:rPr>
        <w:t xml:space="preserve"> </w:t>
      </w:r>
      <w:r>
        <w:rPr>
          <w:sz w:val="24"/>
        </w:rPr>
        <w:t>информацию,</w:t>
      </w:r>
      <w:r>
        <w:rPr>
          <w:spacing w:val="-5"/>
          <w:sz w:val="24"/>
        </w:rPr>
        <w:t xml:space="preserve"> </w:t>
      </w:r>
      <w:r>
        <w:rPr>
          <w:sz w:val="24"/>
        </w:rPr>
        <w:t>определять</w:t>
      </w:r>
      <w:r>
        <w:rPr>
          <w:spacing w:val="-6"/>
          <w:sz w:val="24"/>
        </w:rPr>
        <w:t xml:space="preserve"> </w:t>
      </w:r>
      <w:r>
        <w:rPr>
          <w:sz w:val="24"/>
        </w:rPr>
        <w:t>информационную</w:t>
      </w:r>
      <w:r>
        <w:rPr>
          <w:spacing w:val="-4"/>
          <w:sz w:val="24"/>
        </w:rPr>
        <w:t xml:space="preserve"> </w:t>
      </w:r>
      <w:r>
        <w:rPr>
          <w:sz w:val="24"/>
        </w:rPr>
        <w:t>ценность</w:t>
      </w:r>
      <w:r>
        <w:rPr>
          <w:spacing w:val="-4"/>
          <w:sz w:val="24"/>
        </w:rPr>
        <w:t xml:space="preserve"> </w:t>
      </w:r>
      <w:r>
        <w:rPr>
          <w:sz w:val="24"/>
        </w:rPr>
        <w:t>и</w:t>
      </w:r>
      <w:r>
        <w:rPr>
          <w:spacing w:val="-6"/>
          <w:sz w:val="24"/>
        </w:rPr>
        <w:t xml:space="preserve"> </w:t>
      </w:r>
      <w:r>
        <w:rPr>
          <w:sz w:val="24"/>
        </w:rPr>
        <w:t>значимость</w:t>
      </w:r>
      <w:r>
        <w:rPr>
          <w:spacing w:val="-5"/>
          <w:sz w:val="24"/>
        </w:rPr>
        <w:t xml:space="preserve"> </w:t>
      </w:r>
      <w:r>
        <w:rPr>
          <w:sz w:val="24"/>
        </w:rPr>
        <w:t>источника;</w:t>
      </w:r>
    </w:p>
    <w:p w:rsidR="00380890" w:rsidRDefault="00436D53">
      <w:pPr>
        <w:pStyle w:val="a5"/>
        <w:numPr>
          <w:ilvl w:val="0"/>
          <w:numId w:val="39"/>
        </w:numPr>
        <w:tabs>
          <w:tab w:val="left" w:pos="425"/>
          <w:tab w:val="left" w:pos="1696"/>
          <w:tab w:val="left" w:pos="3222"/>
          <w:tab w:val="left" w:pos="4431"/>
          <w:tab w:val="left" w:pos="5967"/>
          <w:tab w:val="left" w:pos="7382"/>
          <w:tab w:val="left" w:pos="8208"/>
          <w:tab w:val="left" w:pos="9787"/>
        </w:tabs>
        <w:ind w:right="156" w:firstLine="0"/>
        <w:rPr>
          <w:sz w:val="24"/>
        </w:rPr>
      </w:pPr>
      <w:r>
        <w:rPr>
          <w:sz w:val="24"/>
        </w:rPr>
        <w:t>способность</w:t>
      </w:r>
      <w:r>
        <w:rPr>
          <w:spacing w:val="1"/>
          <w:sz w:val="24"/>
        </w:rPr>
        <w:t xml:space="preserve"> </w:t>
      </w:r>
      <w:r>
        <w:rPr>
          <w:sz w:val="24"/>
        </w:rPr>
        <w:t>представлять</w:t>
      </w:r>
      <w:r>
        <w:rPr>
          <w:spacing w:val="1"/>
          <w:sz w:val="24"/>
        </w:rPr>
        <w:t xml:space="preserve"> </w:t>
      </w:r>
      <w:r>
        <w:rPr>
          <w:sz w:val="24"/>
        </w:rPr>
        <w:t>описание</w:t>
      </w:r>
      <w:r>
        <w:rPr>
          <w:spacing w:val="1"/>
          <w:sz w:val="24"/>
        </w:rPr>
        <w:t xml:space="preserve"> </w:t>
      </w:r>
      <w:r>
        <w:rPr>
          <w:sz w:val="24"/>
        </w:rPr>
        <w:t>(устное</w:t>
      </w:r>
      <w:r>
        <w:rPr>
          <w:spacing w:val="1"/>
          <w:sz w:val="24"/>
        </w:rPr>
        <w:t xml:space="preserve"> </w:t>
      </w:r>
      <w:r>
        <w:rPr>
          <w:sz w:val="24"/>
        </w:rPr>
        <w:t>или</w:t>
      </w:r>
      <w:r>
        <w:rPr>
          <w:spacing w:val="1"/>
          <w:sz w:val="24"/>
        </w:rPr>
        <w:t xml:space="preserve"> </w:t>
      </w:r>
      <w:r>
        <w:rPr>
          <w:sz w:val="24"/>
        </w:rPr>
        <w:t>письменное)</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истории</w:t>
      </w:r>
      <w:r>
        <w:rPr>
          <w:sz w:val="24"/>
        </w:rPr>
        <w:tab/>
        <w:t>родного</w:t>
      </w:r>
      <w:r>
        <w:rPr>
          <w:sz w:val="24"/>
        </w:rPr>
        <w:tab/>
        <w:t>края,</w:t>
      </w:r>
      <w:r>
        <w:rPr>
          <w:sz w:val="24"/>
        </w:rPr>
        <w:tab/>
        <w:t>истории</w:t>
      </w:r>
      <w:r>
        <w:rPr>
          <w:sz w:val="24"/>
        </w:rPr>
        <w:tab/>
        <w:t>России</w:t>
      </w:r>
      <w:r>
        <w:rPr>
          <w:sz w:val="24"/>
        </w:rPr>
        <w:tab/>
        <w:t>и</w:t>
      </w:r>
      <w:r>
        <w:rPr>
          <w:sz w:val="24"/>
        </w:rPr>
        <w:tab/>
        <w:t>мировой</w:t>
      </w:r>
      <w:r>
        <w:rPr>
          <w:sz w:val="24"/>
        </w:rPr>
        <w:tab/>
        <w:t>истории</w:t>
      </w:r>
      <w:r>
        <w:rPr>
          <w:spacing w:val="-58"/>
          <w:sz w:val="24"/>
        </w:rPr>
        <w:t xml:space="preserve"> </w:t>
      </w:r>
      <w:r>
        <w:rPr>
          <w:sz w:val="24"/>
        </w:rPr>
        <w:t>и</w:t>
      </w:r>
      <w:r>
        <w:rPr>
          <w:spacing w:val="2"/>
          <w:sz w:val="24"/>
        </w:rPr>
        <w:t xml:space="preserve"> </w:t>
      </w:r>
      <w:r>
        <w:rPr>
          <w:sz w:val="24"/>
        </w:rPr>
        <w:t>их</w:t>
      </w:r>
      <w:r>
        <w:rPr>
          <w:spacing w:val="-3"/>
          <w:sz w:val="24"/>
        </w:rPr>
        <w:t xml:space="preserve"> </w:t>
      </w:r>
      <w:r>
        <w:rPr>
          <w:sz w:val="24"/>
        </w:rPr>
        <w:t>участников,</w:t>
      </w:r>
      <w:r>
        <w:rPr>
          <w:spacing w:val="-5"/>
          <w:sz w:val="24"/>
        </w:rPr>
        <w:t xml:space="preserve"> </w:t>
      </w:r>
      <w:r>
        <w:rPr>
          <w:sz w:val="24"/>
        </w:rPr>
        <w:t>основанное на знании</w:t>
      </w:r>
      <w:r>
        <w:rPr>
          <w:spacing w:val="-2"/>
          <w:sz w:val="24"/>
        </w:rPr>
        <w:t xml:space="preserve"> </w:t>
      </w:r>
      <w:r>
        <w:rPr>
          <w:sz w:val="24"/>
        </w:rPr>
        <w:t>исторических</w:t>
      </w:r>
      <w:r>
        <w:rPr>
          <w:spacing w:val="-4"/>
          <w:sz w:val="24"/>
        </w:rPr>
        <w:t xml:space="preserve"> </w:t>
      </w:r>
      <w:r>
        <w:rPr>
          <w:sz w:val="24"/>
        </w:rPr>
        <w:t>фактов,</w:t>
      </w:r>
      <w:r>
        <w:rPr>
          <w:spacing w:val="-1"/>
          <w:sz w:val="24"/>
        </w:rPr>
        <w:t xml:space="preserve"> </w:t>
      </w:r>
      <w:r>
        <w:rPr>
          <w:sz w:val="24"/>
        </w:rPr>
        <w:t>дат,</w:t>
      </w:r>
      <w:r>
        <w:rPr>
          <w:spacing w:val="5"/>
          <w:sz w:val="24"/>
        </w:rPr>
        <w:t xml:space="preserve"> </w:t>
      </w:r>
      <w:r>
        <w:rPr>
          <w:sz w:val="24"/>
        </w:rPr>
        <w:t>понятий;</w:t>
      </w:r>
    </w:p>
    <w:p w:rsidR="00380890" w:rsidRDefault="00436D53">
      <w:pPr>
        <w:pStyle w:val="a5"/>
        <w:numPr>
          <w:ilvl w:val="0"/>
          <w:numId w:val="39"/>
        </w:numPr>
        <w:tabs>
          <w:tab w:val="left" w:pos="425"/>
        </w:tabs>
        <w:spacing w:line="237" w:lineRule="auto"/>
        <w:ind w:right="165" w:firstLine="0"/>
        <w:rPr>
          <w:sz w:val="24"/>
        </w:rPr>
      </w:pPr>
      <w:r>
        <w:rPr>
          <w:sz w:val="24"/>
        </w:rPr>
        <w:t>владение</w:t>
      </w:r>
      <w:r>
        <w:rPr>
          <w:spacing w:val="1"/>
          <w:sz w:val="24"/>
        </w:rPr>
        <w:t xml:space="preserve"> </w:t>
      </w:r>
      <w:r>
        <w:rPr>
          <w:sz w:val="24"/>
        </w:rPr>
        <w:t>приёмами</w:t>
      </w:r>
      <w:r>
        <w:rPr>
          <w:spacing w:val="1"/>
          <w:sz w:val="24"/>
        </w:rPr>
        <w:t xml:space="preserve"> </w:t>
      </w:r>
      <w:r>
        <w:rPr>
          <w:sz w:val="24"/>
        </w:rPr>
        <w:t>оценки</w:t>
      </w:r>
      <w:r>
        <w:rPr>
          <w:spacing w:val="1"/>
          <w:sz w:val="24"/>
        </w:rPr>
        <w:t xml:space="preserve"> </w:t>
      </w:r>
      <w:r>
        <w:rPr>
          <w:sz w:val="24"/>
        </w:rPr>
        <w:t>значения</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деятельности</w:t>
      </w:r>
      <w:r>
        <w:rPr>
          <w:spacing w:val="1"/>
          <w:sz w:val="24"/>
        </w:rPr>
        <w:t xml:space="preserve"> </w:t>
      </w:r>
      <w:r>
        <w:rPr>
          <w:sz w:val="24"/>
        </w:rPr>
        <w:t>исторических</w:t>
      </w:r>
      <w:r>
        <w:rPr>
          <w:spacing w:val="1"/>
          <w:sz w:val="24"/>
        </w:rPr>
        <w:t xml:space="preserve"> </w:t>
      </w:r>
      <w:r>
        <w:rPr>
          <w:sz w:val="24"/>
        </w:rPr>
        <w:t>личностей</w:t>
      </w:r>
      <w:r>
        <w:rPr>
          <w:spacing w:val="-3"/>
          <w:sz w:val="24"/>
        </w:rPr>
        <w:t xml:space="preserve"> </w:t>
      </w:r>
      <w:r>
        <w:rPr>
          <w:sz w:val="24"/>
        </w:rPr>
        <w:t>в</w:t>
      </w:r>
      <w:r>
        <w:rPr>
          <w:spacing w:val="-6"/>
          <w:sz w:val="24"/>
        </w:rPr>
        <w:t xml:space="preserve"> </w:t>
      </w:r>
      <w:r>
        <w:rPr>
          <w:sz w:val="24"/>
        </w:rPr>
        <w:t>отечественной</w:t>
      </w:r>
      <w:r>
        <w:rPr>
          <w:spacing w:val="-2"/>
          <w:sz w:val="24"/>
        </w:rPr>
        <w:t xml:space="preserve"> </w:t>
      </w:r>
      <w:r>
        <w:rPr>
          <w:sz w:val="24"/>
        </w:rPr>
        <w:t>и</w:t>
      </w:r>
      <w:r>
        <w:rPr>
          <w:spacing w:val="-2"/>
          <w:sz w:val="24"/>
        </w:rPr>
        <w:t xml:space="preserve"> </w:t>
      </w:r>
      <w:r>
        <w:rPr>
          <w:sz w:val="24"/>
        </w:rPr>
        <w:t>всемирной</w:t>
      </w:r>
      <w:r>
        <w:rPr>
          <w:spacing w:val="-2"/>
          <w:sz w:val="24"/>
        </w:rPr>
        <w:t xml:space="preserve"> </w:t>
      </w:r>
      <w:r>
        <w:rPr>
          <w:sz w:val="24"/>
        </w:rPr>
        <w:t>истории;</w:t>
      </w:r>
    </w:p>
    <w:p w:rsidR="00380890" w:rsidRDefault="00436D53">
      <w:pPr>
        <w:pStyle w:val="a5"/>
        <w:numPr>
          <w:ilvl w:val="0"/>
          <w:numId w:val="39"/>
        </w:numPr>
        <w:tabs>
          <w:tab w:val="left" w:pos="425"/>
        </w:tabs>
        <w:spacing w:before="3"/>
        <w:ind w:right="150" w:firstLine="0"/>
        <w:rPr>
          <w:sz w:val="24"/>
        </w:rPr>
      </w:pPr>
      <w:r>
        <w:rPr>
          <w:sz w:val="24"/>
        </w:rPr>
        <w:t>способность применять исторические знания в школьном и внешкольном общении как основу</w:t>
      </w:r>
      <w:r>
        <w:rPr>
          <w:spacing w:val="1"/>
          <w:sz w:val="24"/>
        </w:rPr>
        <w:t xml:space="preserve"> </w:t>
      </w:r>
      <w:r>
        <w:rPr>
          <w:position w:val="1"/>
          <w:sz w:val="24"/>
        </w:rPr>
        <w:t xml:space="preserve">диалога в поликультурной среде, взаимодействовать с людьми другой культуры, </w:t>
      </w:r>
      <w:r>
        <w:rPr>
          <w:sz w:val="24"/>
        </w:rPr>
        <w:t>национальной и</w:t>
      </w:r>
      <w:r>
        <w:rPr>
          <w:spacing w:val="1"/>
          <w:sz w:val="24"/>
        </w:rPr>
        <w:t xml:space="preserve"> </w:t>
      </w:r>
      <w:r>
        <w:rPr>
          <w:sz w:val="24"/>
        </w:rPr>
        <w:t>религиозной</w:t>
      </w:r>
      <w:r>
        <w:rPr>
          <w:spacing w:val="1"/>
          <w:sz w:val="24"/>
        </w:rPr>
        <w:t xml:space="preserve"> </w:t>
      </w:r>
      <w:r>
        <w:rPr>
          <w:sz w:val="24"/>
        </w:rPr>
        <w:t>принадлежности</w:t>
      </w:r>
      <w:r>
        <w:rPr>
          <w:spacing w:val="-2"/>
          <w:sz w:val="24"/>
        </w:rPr>
        <w:t xml:space="preserve"> </w:t>
      </w:r>
      <w:r>
        <w:rPr>
          <w:sz w:val="24"/>
        </w:rPr>
        <w:t>на</w:t>
      </w:r>
      <w:r>
        <w:rPr>
          <w:spacing w:val="-5"/>
          <w:sz w:val="24"/>
        </w:rPr>
        <w:t xml:space="preserve"> </w:t>
      </w:r>
      <w:r>
        <w:rPr>
          <w:sz w:val="24"/>
        </w:rPr>
        <w:t>основе</w:t>
      </w:r>
      <w:r>
        <w:rPr>
          <w:spacing w:val="-1"/>
          <w:sz w:val="24"/>
        </w:rPr>
        <w:t xml:space="preserve"> </w:t>
      </w:r>
      <w:r>
        <w:rPr>
          <w:sz w:val="24"/>
        </w:rPr>
        <w:t>ценностей</w:t>
      </w:r>
      <w:r>
        <w:rPr>
          <w:spacing w:val="1"/>
          <w:sz w:val="24"/>
        </w:rPr>
        <w:t xml:space="preserve"> </w:t>
      </w:r>
      <w:r>
        <w:rPr>
          <w:sz w:val="24"/>
        </w:rPr>
        <w:t>современного</w:t>
      </w:r>
      <w:r>
        <w:rPr>
          <w:spacing w:val="5"/>
          <w:sz w:val="24"/>
        </w:rPr>
        <w:t xml:space="preserve"> </w:t>
      </w:r>
      <w:r>
        <w:rPr>
          <w:sz w:val="24"/>
        </w:rPr>
        <w:t>российского общества;</w:t>
      </w:r>
    </w:p>
    <w:p w:rsidR="00380890" w:rsidRDefault="00436D53">
      <w:pPr>
        <w:pStyle w:val="a5"/>
        <w:numPr>
          <w:ilvl w:val="0"/>
          <w:numId w:val="39"/>
        </w:numPr>
        <w:tabs>
          <w:tab w:val="left" w:pos="420"/>
        </w:tabs>
        <w:spacing w:line="242" w:lineRule="auto"/>
        <w:ind w:right="151" w:firstLine="0"/>
        <w:rPr>
          <w:sz w:val="24"/>
        </w:rPr>
      </w:pPr>
      <w:r>
        <w:rPr>
          <w:sz w:val="24"/>
        </w:rPr>
        <w:t>осознание необходимости сохранения исторических и культурных памятников</w:t>
      </w:r>
      <w:r>
        <w:rPr>
          <w:spacing w:val="1"/>
          <w:sz w:val="24"/>
        </w:rPr>
        <w:t xml:space="preserve"> </w:t>
      </w:r>
      <w:r>
        <w:rPr>
          <w:sz w:val="24"/>
        </w:rPr>
        <w:t>своей страны и</w:t>
      </w:r>
      <w:r>
        <w:rPr>
          <w:spacing w:val="1"/>
          <w:sz w:val="24"/>
        </w:rPr>
        <w:t xml:space="preserve"> </w:t>
      </w:r>
      <w:r>
        <w:rPr>
          <w:sz w:val="24"/>
        </w:rPr>
        <w:t>мира;</w:t>
      </w:r>
    </w:p>
    <w:p w:rsidR="00380890" w:rsidRDefault="00436D53">
      <w:pPr>
        <w:pStyle w:val="a5"/>
        <w:numPr>
          <w:ilvl w:val="0"/>
          <w:numId w:val="39"/>
        </w:numPr>
        <w:tabs>
          <w:tab w:val="left" w:pos="545"/>
        </w:tabs>
        <w:spacing w:line="242" w:lineRule="auto"/>
        <w:ind w:right="160" w:firstLine="0"/>
        <w:rPr>
          <w:sz w:val="24"/>
        </w:rPr>
      </w:pPr>
      <w:r>
        <w:rPr>
          <w:sz w:val="24"/>
        </w:rPr>
        <w:t xml:space="preserve">умение     </w:t>
      </w:r>
      <w:r>
        <w:rPr>
          <w:spacing w:val="31"/>
          <w:sz w:val="24"/>
        </w:rPr>
        <w:t xml:space="preserve"> </w:t>
      </w:r>
      <w:r>
        <w:rPr>
          <w:sz w:val="24"/>
        </w:rPr>
        <w:t xml:space="preserve">устанавливать      </w:t>
      </w:r>
      <w:r>
        <w:rPr>
          <w:spacing w:val="28"/>
          <w:sz w:val="24"/>
        </w:rPr>
        <w:t xml:space="preserve"> </w:t>
      </w:r>
      <w:r>
        <w:rPr>
          <w:sz w:val="24"/>
        </w:rPr>
        <w:t xml:space="preserve">взаимосвязи      </w:t>
      </w:r>
      <w:r>
        <w:rPr>
          <w:spacing w:val="23"/>
          <w:sz w:val="24"/>
        </w:rPr>
        <w:t xml:space="preserve"> </w:t>
      </w:r>
      <w:r>
        <w:rPr>
          <w:sz w:val="24"/>
        </w:rPr>
        <w:t xml:space="preserve">событий,      </w:t>
      </w:r>
      <w:r>
        <w:rPr>
          <w:spacing w:val="28"/>
          <w:sz w:val="24"/>
        </w:rPr>
        <w:t xml:space="preserve"> </w:t>
      </w:r>
      <w:r>
        <w:rPr>
          <w:sz w:val="24"/>
        </w:rPr>
        <w:t xml:space="preserve">явлений,      </w:t>
      </w:r>
      <w:r>
        <w:rPr>
          <w:spacing w:val="29"/>
          <w:sz w:val="24"/>
        </w:rPr>
        <w:t xml:space="preserve"> </w:t>
      </w:r>
      <w:r>
        <w:rPr>
          <w:sz w:val="24"/>
        </w:rPr>
        <w:t xml:space="preserve">процессов      </w:t>
      </w:r>
      <w:r>
        <w:rPr>
          <w:spacing w:val="28"/>
          <w:sz w:val="24"/>
        </w:rPr>
        <w:t xml:space="preserve"> </w:t>
      </w:r>
      <w:r>
        <w:rPr>
          <w:sz w:val="24"/>
        </w:rPr>
        <w:t>прошлого</w:t>
      </w:r>
      <w:r>
        <w:rPr>
          <w:spacing w:val="-58"/>
          <w:sz w:val="24"/>
        </w:rPr>
        <w:t xml:space="preserve"> </w:t>
      </w:r>
      <w:r>
        <w:rPr>
          <w:sz w:val="24"/>
        </w:rPr>
        <w:t>с важнейшими</w:t>
      </w:r>
      <w:r>
        <w:rPr>
          <w:spacing w:val="3"/>
          <w:sz w:val="24"/>
        </w:rPr>
        <w:t xml:space="preserve"> </w:t>
      </w:r>
      <w:r>
        <w:rPr>
          <w:sz w:val="24"/>
        </w:rPr>
        <w:t>событиями</w:t>
      </w:r>
      <w:r>
        <w:rPr>
          <w:spacing w:val="3"/>
          <w:sz w:val="24"/>
        </w:rPr>
        <w:t xml:space="preserve"> </w:t>
      </w:r>
      <w:r>
        <w:rPr>
          <w:sz w:val="24"/>
        </w:rPr>
        <w:t>ХХ</w:t>
      </w:r>
      <w:r>
        <w:rPr>
          <w:spacing w:val="-4"/>
          <w:sz w:val="24"/>
        </w:rPr>
        <w:t xml:space="preserve"> </w:t>
      </w:r>
      <w:r>
        <w:rPr>
          <w:sz w:val="24"/>
        </w:rPr>
        <w:t>‒</w:t>
      </w:r>
      <w:r>
        <w:rPr>
          <w:spacing w:val="-4"/>
          <w:sz w:val="24"/>
        </w:rPr>
        <w:t xml:space="preserve"> </w:t>
      </w:r>
      <w:r>
        <w:rPr>
          <w:sz w:val="24"/>
        </w:rPr>
        <w:t>начала</w:t>
      </w:r>
      <w:r>
        <w:rPr>
          <w:spacing w:val="7"/>
          <w:sz w:val="24"/>
        </w:rPr>
        <w:t xml:space="preserve"> </w:t>
      </w:r>
      <w:r>
        <w:rPr>
          <w:sz w:val="24"/>
        </w:rPr>
        <w:t>XXI</w:t>
      </w:r>
      <w:r>
        <w:rPr>
          <w:spacing w:val="4"/>
          <w:sz w:val="24"/>
        </w:rPr>
        <w:t xml:space="preserve"> </w:t>
      </w:r>
      <w:r>
        <w:rPr>
          <w:sz w:val="24"/>
        </w:rPr>
        <w:t>в.</w:t>
      </w:r>
    </w:p>
    <w:p w:rsidR="00380890" w:rsidRDefault="00436D53">
      <w:pPr>
        <w:pStyle w:val="a3"/>
        <w:ind w:right="157"/>
      </w:pPr>
      <w:r>
        <w:t>Достижение предметных результатов может быть обеспечено в том числе введением отдельного</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предваряющего</w:t>
      </w:r>
      <w:r>
        <w:rPr>
          <w:spacing w:val="1"/>
        </w:rPr>
        <w:t xml:space="preserve"> </w:t>
      </w:r>
      <w:r>
        <w:t>систематическое</w:t>
      </w:r>
      <w:r>
        <w:rPr>
          <w:spacing w:val="1"/>
        </w:rPr>
        <w:t xml:space="preserve"> </w:t>
      </w:r>
      <w:r>
        <w:t>изучение отечественной истории XX‒XXI вв. в 10-11 классах. Изучение данного модуля призвано</w:t>
      </w:r>
      <w:r>
        <w:rPr>
          <w:spacing w:val="1"/>
        </w:rPr>
        <w:t xml:space="preserve"> </w:t>
      </w:r>
      <w:r>
        <w:t>сформировать</w:t>
      </w:r>
      <w:r>
        <w:rPr>
          <w:spacing w:val="1"/>
        </w:rPr>
        <w:t xml:space="preserve"> </w:t>
      </w:r>
      <w:r>
        <w:t>базу для</w:t>
      </w:r>
      <w:r>
        <w:rPr>
          <w:spacing w:val="1"/>
        </w:rPr>
        <w:t xml:space="preserve"> </w:t>
      </w:r>
      <w:r>
        <w:t>овладения</w:t>
      </w:r>
      <w:r>
        <w:rPr>
          <w:spacing w:val="1"/>
        </w:rPr>
        <w:t xml:space="preserve"> </w:t>
      </w:r>
      <w:r>
        <w:t>знаниями об основных этапах и</w:t>
      </w:r>
      <w:r>
        <w:rPr>
          <w:spacing w:val="1"/>
        </w:rPr>
        <w:t xml:space="preserve"> </w:t>
      </w:r>
      <w:r>
        <w:t>ключевых событиях истории</w:t>
      </w:r>
      <w:r>
        <w:rPr>
          <w:spacing w:val="1"/>
        </w:rPr>
        <w:t xml:space="preserve"> </w:t>
      </w:r>
      <w:r>
        <w:t>России Новейшего времени (Российская революция 1917-1922 гг., Великая Отечественная война</w:t>
      </w:r>
      <w:r>
        <w:rPr>
          <w:spacing w:val="1"/>
        </w:rPr>
        <w:t xml:space="preserve"> </w:t>
      </w:r>
      <w:r>
        <w:t>1941-1945 гг., распад СССР, возрождение страны</w:t>
      </w:r>
      <w:r>
        <w:rPr>
          <w:spacing w:val="60"/>
        </w:rPr>
        <w:t xml:space="preserve"> </w:t>
      </w:r>
      <w:r>
        <w:t>с 2000-х гг., воссоединение Крыма с Россией</w:t>
      </w:r>
      <w:r>
        <w:rPr>
          <w:spacing w:val="60"/>
        </w:rPr>
        <w:t xml:space="preserve"> </w:t>
      </w:r>
      <w:r>
        <w:t>в</w:t>
      </w:r>
      <w:r>
        <w:rPr>
          <w:spacing w:val="1"/>
        </w:rPr>
        <w:t xml:space="preserve"> </w:t>
      </w:r>
      <w:r>
        <w:t>2014</w:t>
      </w:r>
      <w:r>
        <w:rPr>
          <w:spacing w:val="2"/>
        </w:rPr>
        <w:t xml:space="preserve"> </w:t>
      </w:r>
      <w:r>
        <w:t>г.).</w:t>
      </w:r>
    </w:p>
    <w:p w:rsidR="00380890" w:rsidRDefault="00436D53">
      <w:pPr>
        <w:pStyle w:val="a3"/>
        <w:ind w:right="159"/>
      </w:pPr>
      <w:r>
        <w:t>Предметные результаты изучения истории носят комплексный характер, в них органично сочетаются</w:t>
      </w:r>
      <w:r>
        <w:rPr>
          <w:spacing w:val="-57"/>
        </w:rPr>
        <w:t xml:space="preserve"> </w:t>
      </w:r>
      <w:r>
        <w:t>познавательно-исторические,</w:t>
      </w:r>
      <w:r>
        <w:rPr>
          <w:spacing w:val="-2"/>
        </w:rPr>
        <w:t xml:space="preserve"> </w:t>
      </w:r>
      <w:r>
        <w:t>мировоззренческие и</w:t>
      </w:r>
      <w:r>
        <w:rPr>
          <w:spacing w:val="-3"/>
        </w:rPr>
        <w:t xml:space="preserve"> </w:t>
      </w:r>
      <w:r>
        <w:t>метапредметные компоненты.</w:t>
      </w:r>
    </w:p>
    <w:p w:rsidR="00380890" w:rsidRDefault="00436D53">
      <w:pPr>
        <w:pStyle w:val="a3"/>
        <w:spacing w:line="237" w:lineRule="auto"/>
        <w:ind w:right="162"/>
      </w:pPr>
      <w:r>
        <w:t>Предметные результаты изучения истории проявляются в освоенных учащимися знаниях и видах</w:t>
      </w:r>
      <w:r>
        <w:rPr>
          <w:spacing w:val="1"/>
        </w:rPr>
        <w:t xml:space="preserve"> </w:t>
      </w:r>
      <w:r>
        <w:t>деятельности.</w:t>
      </w:r>
      <w:r>
        <w:rPr>
          <w:spacing w:val="3"/>
        </w:rPr>
        <w:t xml:space="preserve"> </w:t>
      </w:r>
      <w:r>
        <w:t>Они</w:t>
      </w:r>
      <w:r>
        <w:rPr>
          <w:spacing w:val="-2"/>
        </w:rPr>
        <w:t xml:space="preserve"> </w:t>
      </w:r>
      <w:r>
        <w:t>представлены</w:t>
      </w:r>
      <w:r>
        <w:rPr>
          <w:spacing w:val="-2"/>
        </w:rPr>
        <w:t xml:space="preserve"> </w:t>
      </w:r>
      <w:r>
        <w:t>в</w:t>
      </w:r>
      <w:r>
        <w:rPr>
          <w:spacing w:val="-1"/>
        </w:rPr>
        <w:t xml:space="preserve"> </w:t>
      </w:r>
      <w:r>
        <w:t>следующих</w:t>
      </w:r>
      <w:r>
        <w:rPr>
          <w:spacing w:val="-3"/>
        </w:rPr>
        <w:t xml:space="preserve"> </w:t>
      </w:r>
      <w:r>
        <w:t>основных</w:t>
      </w:r>
      <w:r>
        <w:rPr>
          <w:spacing w:val="-4"/>
        </w:rPr>
        <w:t xml:space="preserve"> </w:t>
      </w:r>
      <w:r>
        <w:t>группах:</w:t>
      </w:r>
    </w:p>
    <w:p w:rsidR="00380890" w:rsidRDefault="00436D53">
      <w:pPr>
        <w:pStyle w:val="a5"/>
        <w:numPr>
          <w:ilvl w:val="0"/>
          <w:numId w:val="38"/>
        </w:numPr>
        <w:tabs>
          <w:tab w:val="left" w:pos="425"/>
          <w:tab w:val="left" w:pos="2051"/>
          <w:tab w:val="left" w:pos="4018"/>
          <w:tab w:val="left" w:pos="5372"/>
          <w:tab w:val="left" w:pos="7406"/>
          <w:tab w:val="left" w:pos="9129"/>
        </w:tabs>
        <w:ind w:right="152" w:firstLine="0"/>
        <w:rPr>
          <w:sz w:val="24"/>
        </w:rPr>
      </w:pPr>
      <w:r>
        <w:rPr>
          <w:sz w:val="24"/>
        </w:rPr>
        <w:t>Знание</w:t>
      </w:r>
      <w:r>
        <w:rPr>
          <w:spacing w:val="1"/>
          <w:sz w:val="24"/>
        </w:rPr>
        <w:t xml:space="preserve"> </w:t>
      </w:r>
      <w:r>
        <w:rPr>
          <w:sz w:val="24"/>
        </w:rPr>
        <w:t>хронологии,</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хронологией:</w:t>
      </w:r>
      <w:r>
        <w:rPr>
          <w:spacing w:val="1"/>
          <w:sz w:val="24"/>
        </w:rPr>
        <w:t xml:space="preserve"> </w:t>
      </w:r>
      <w:r>
        <w:rPr>
          <w:sz w:val="24"/>
        </w:rPr>
        <w:t>указывать</w:t>
      </w:r>
      <w:r>
        <w:rPr>
          <w:spacing w:val="1"/>
          <w:sz w:val="24"/>
        </w:rPr>
        <w:t xml:space="preserve"> </w:t>
      </w:r>
      <w:r>
        <w:rPr>
          <w:sz w:val="24"/>
        </w:rPr>
        <w:t>хронологические</w:t>
      </w:r>
      <w:r>
        <w:rPr>
          <w:spacing w:val="1"/>
          <w:sz w:val="24"/>
        </w:rPr>
        <w:t xml:space="preserve"> </w:t>
      </w:r>
      <w:r>
        <w:rPr>
          <w:sz w:val="24"/>
        </w:rPr>
        <w:t>рамки</w:t>
      </w:r>
      <w:r>
        <w:rPr>
          <w:spacing w:val="1"/>
          <w:sz w:val="24"/>
        </w:rPr>
        <w:t xml:space="preserve"> </w:t>
      </w:r>
      <w:r>
        <w:rPr>
          <w:sz w:val="24"/>
        </w:rPr>
        <w:t>и</w:t>
      </w:r>
      <w:r>
        <w:rPr>
          <w:spacing w:val="61"/>
          <w:sz w:val="24"/>
        </w:rPr>
        <w:t xml:space="preserve"> </w:t>
      </w:r>
      <w:r>
        <w:rPr>
          <w:sz w:val="24"/>
        </w:rPr>
        <w:t>периоды</w:t>
      </w:r>
      <w:r>
        <w:rPr>
          <w:spacing w:val="1"/>
          <w:sz w:val="24"/>
        </w:rPr>
        <w:t xml:space="preserve"> </w:t>
      </w:r>
      <w:r>
        <w:rPr>
          <w:sz w:val="24"/>
        </w:rPr>
        <w:t>ключевых</w:t>
      </w:r>
      <w:r>
        <w:rPr>
          <w:sz w:val="24"/>
        </w:rPr>
        <w:tab/>
        <w:t>процессов,</w:t>
      </w:r>
      <w:r>
        <w:rPr>
          <w:sz w:val="24"/>
        </w:rPr>
        <w:tab/>
        <w:t>даты</w:t>
      </w:r>
      <w:r>
        <w:rPr>
          <w:sz w:val="24"/>
        </w:rPr>
        <w:tab/>
        <w:t>важнейших</w:t>
      </w:r>
      <w:r>
        <w:rPr>
          <w:sz w:val="24"/>
        </w:rPr>
        <w:tab/>
        <w:t>событий</w:t>
      </w:r>
      <w:r>
        <w:rPr>
          <w:sz w:val="24"/>
        </w:rPr>
        <w:tab/>
        <w:t>отечественной</w:t>
      </w:r>
      <w:r>
        <w:rPr>
          <w:spacing w:val="-58"/>
          <w:sz w:val="24"/>
        </w:rPr>
        <w:t xml:space="preserve"> </w:t>
      </w:r>
      <w:r>
        <w:rPr>
          <w:sz w:val="24"/>
        </w:rPr>
        <w:t>и     всеобщей     истории,      соотносить     год     с     веком,      устанавливать      последовательность</w:t>
      </w:r>
      <w:r>
        <w:rPr>
          <w:spacing w:val="1"/>
          <w:sz w:val="24"/>
        </w:rPr>
        <w:t xml:space="preserve"> </w:t>
      </w:r>
      <w:r>
        <w:rPr>
          <w:sz w:val="24"/>
        </w:rPr>
        <w:t>и</w:t>
      </w:r>
      <w:r>
        <w:rPr>
          <w:spacing w:val="2"/>
          <w:sz w:val="24"/>
        </w:rPr>
        <w:t xml:space="preserve"> </w:t>
      </w:r>
      <w:r>
        <w:rPr>
          <w:sz w:val="24"/>
        </w:rPr>
        <w:t>длительность</w:t>
      </w:r>
      <w:r>
        <w:rPr>
          <w:spacing w:val="-1"/>
          <w:sz w:val="24"/>
        </w:rPr>
        <w:t xml:space="preserve"> </w:t>
      </w:r>
      <w:r>
        <w:rPr>
          <w:sz w:val="24"/>
        </w:rPr>
        <w:t>исторических</w:t>
      </w:r>
      <w:r>
        <w:rPr>
          <w:spacing w:val="-3"/>
          <w:sz w:val="24"/>
        </w:rPr>
        <w:t xml:space="preserve"> </w:t>
      </w:r>
      <w:r>
        <w:rPr>
          <w:sz w:val="24"/>
        </w:rPr>
        <w:t>событий.</w:t>
      </w:r>
    </w:p>
    <w:p w:rsidR="00380890" w:rsidRDefault="00436D53">
      <w:pPr>
        <w:pStyle w:val="a5"/>
        <w:numPr>
          <w:ilvl w:val="0"/>
          <w:numId w:val="38"/>
        </w:numPr>
        <w:tabs>
          <w:tab w:val="left" w:pos="425"/>
        </w:tabs>
        <w:ind w:right="160" w:firstLine="0"/>
        <w:rPr>
          <w:sz w:val="24"/>
        </w:rPr>
      </w:pPr>
      <w:r>
        <w:rPr>
          <w:sz w:val="24"/>
        </w:rPr>
        <w:t>Знание</w:t>
      </w:r>
      <w:r>
        <w:rPr>
          <w:spacing w:val="1"/>
          <w:sz w:val="24"/>
        </w:rPr>
        <w:t xml:space="preserve"> </w:t>
      </w:r>
      <w:r>
        <w:rPr>
          <w:sz w:val="24"/>
        </w:rPr>
        <w:t>исторических</w:t>
      </w:r>
      <w:r>
        <w:rPr>
          <w:spacing w:val="1"/>
          <w:sz w:val="24"/>
        </w:rPr>
        <w:t xml:space="preserve"> </w:t>
      </w:r>
      <w:r>
        <w:rPr>
          <w:sz w:val="24"/>
        </w:rPr>
        <w:t>фактов,</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фактами:</w:t>
      </w:r>
      <w:r>
        <w:rPr>
          <w:spacing w:val="1"/>
          <w:sz w:val="24"/>
        </w:rPr>
        <w:t xml:space="preserve"> </w:t>
      </w:r>
      <w:r>
        <w:rPr>
          <w:sz w:val="24"/>
        </w:rPr>
        <w:t>характеризовать</w:t>
      </w:r>
      <w:r>
        <w:rPr>
          <w:spacing w:val="1"/>
          <w:sz w:val="24"/>
        </w:rPr>
        <w:t xml:space="preserve"> </w:t>
      </w:r>
      <w:r>
        <w:rPr>
          <w:sz w:val="24"/>
        </w:rPr>
        <w:t>место,</w:t>
      </w:r>
      <w:r>
        <w:rPr>
          <w:spacing w:val="1"/>
          <w:sz w:val="24"/>
        </w:rPr>
        <w:t xml:space="preserve"> </w:t>
      </w:r>
      <w:r>
        <w:rPr>
          <w:sz w:val="24"/>
        </w:rPr>
        <w:t>обстоятельства,</w:t>
      </w:r>
      <w:r>
        <w:rPr>
          <w:spacing w:val="1"/>
          <w:sz w:val="24"/>
        </w:rPr>
        <w:t xml:space="preserve"> </w:t>
      </w:r>
      <w:r>
        <w:rPr>
          <w:sz w:val="24"/>
        </w:rPr>
        <w:t>участников, результаты важнейших исторических событий; группировать (классифицировать) факты</w:t>
      </w:r>
      <w:r>
        <w:rPr>
          <w:spacing w:val="-57"/>
          <w:sz w:val="24"/>
        </w:rPr>
        <w:t xml:space="preserve"> </w:t>
      </w:r>
      <w:r>
        <w:rPr>
          <w:sz w:val="24"/>
        </w:rPr>
        <w:t>по</w:t>
      </w:r>
      <w:r>
        <w:rPr>
          <w:spacing w:val="1"/>
          <w:sz w:val="24"/>
        </w:rPr>
        <w:t xml:space="preserve"> </w:t>
      </w:r>
      <w:r>
        <w:rPr>
          <w:sz w:val="24"/>
        </w:rPr>
        <w:t>различным</w:t>
      </w:r>
      <w:r>
        <w:rPr>
          <w:spacing w:val="-1"/>
          <w:sz w:val="24"/>
        </w:rPr>
        <w:t xml:space="preserve"> </w:t>
      </w:r>
      <w:r>
        <w:rPr>
          <w:sz w:val="24"/>
        </w:rPr>
        <w:t>признакам.</w:t>
      </w:r>
    </w:p>
    <w:p w:rsidR="00380890" w:rsidRDefault="00436D53">
      <w:pPr>
        <w:pStyle w:val="a5"/>
        <w:numPr>
          <w:ilvl w:val="0"/>
          <w:numId w:val="38"/>
        </w:numPr>
        <w:tabs>
          <w:tab w:val="left" w:pos="425"/>
          <w:tab w:val="left" w:pos="1907"/>
          <w:tab w:val="left" w:pos="2737"/>
          <w:tab w:val="left" w:pos="4282"/>
          <w:tab w:val="left" w:pos="5659"/>
          <w:tab w:val="left" w:pos="7809"/>
          <w:tab w:val="left" w:pos="9076"/>
          <w:tab w:val="left" w:pos="9888"/>
        </w:tabs>
        <w:ind w:right="151" w:firstLine="0"/>
        <w:rPr>
          <w:sz w:val="24"/>
        </w:rPr>
      </w:pPr>
      <w:r>
        <w:rPr>
          <w:sz w:val="24"/>
        </w:rPr>
        <w:t>Работа с исторической картой (картами, размещенными в учебниках,</w:t>
      </w:r>
      <w:r>
        <w:rPr>
          <w:spacing w:val="1"/>
          <w:sz w:val="24"/>
        </w:rPr>
        <w:t xml:space="preserve"> </w:t>
      </w:r>
      <w:r>
        <w:rPr>
          <w:sz w:val="24"/>
        </w:rPr>
        <w:t>атласах, на электронных</w:t>
      </w:r>
      <w:r>
        <w:rPr>
          <w:spacing w:val="1"/>
          <w:sz w:val="24"/>
        </w:rPr>
        <w:t xml:space="preserve"> </w:t>
      </w:r>
      <w:r>
        <w:rPr>
          <w:sz w:val="24"/>
        </w:rPr>
        <w:t>носителях</w:t>
      </w:r>
      <w:r>
        <w:rPr>
          <w:sz w:val="24"/>
        </w:rPr>
        <w:tab/>
        <w:t>и</w:t>
      </w:r>
      <w:r>
        <w:rPr>
          <w:sz w:val="24"/>
        </w:rPr>
        <w:tab/>
        <w:t>других):</w:t>
      </w:r>
      <w:r>
        <w:rPr>
          <w:sz w:val="24"/>
        </w:rPr>
        <w:tab/>
        <w:t>читать</w:t>
      </w:r>
      <w:r>
        <w:rPr>
          <w:sz w:val="24"/>
        </w:rPr>
        <w:tab/>
        <w:t>историческую</w:t>
      </w:r>
      <w:r>
        <w:rPr>
          <w:sz w:val="24"/>
        </w:rPr>
        <w:tab/>
        <w:t>карту</w:t>
      </w:r>
      <w:r>
        <w:rPr>
          <w:sz w:val="24"/>
        </w:rPr>
        <w:tab/>
        <w:t>с</w:t>
      </w:r>
      <w:r>
        <w:rPr>
          <w:sz w:val="24"/>
        </w:rPr>
        <w:tab/>
        <w:t>опорой</w:t>
      </w:r>
      <w:r>
        <w:rPr>
          <w:spacing w:val="-58"/>
          <w:sz w:val="24"/>
        </w:rPr>
        <w:t xml:space="preserve"> </w:t>
      </w:r>
      <w:r>
        <w:rPr>
          <w:sz w:val="24"/>
        </w:rPr>
        <w:t>на</w:t>
      </w:r>
      <w:r>
        <w:rPr>
          <w:spacing w:val="1"/>
          <w:sz w:val="24"/>
        </w:rPr>
        <w:t xml:space="preserve"> </w:t>
      </w:r>
      <w:r>
        <w:rPr>
          <w:sz w:val="24"/>
        </w:rPr>
        <w:t>легенду,</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показывать</w:t>
      </w:r>
      <w:r>
        <w:rPr>
          <w:spacing w:val="1"/>
          <w:sz w:val="24"/>
        </w:rPr>
        <w:t xml:space="preserve"> </w:t>
      </w:r>
      <w:r>
        <w:rPr>
          <w:sz w:val="24"/>
        </w:rPr>
        <w:t>на</w:t>
      </w:r>
      <w:r>
        <w:rPr>
          <w:spacing w:val="1"/>
          <w:sz w:val="24"/>
        </w:rPr>
        <w:t xml:space="preserve"> </w:t>
      </w:r>
      <w:r>
        <w:rPr>
          <w:sz w:val="24"/>
        </w:rPr>
        <w:t>исторической</w:t>
      </w:r>
      <w:r>
        <w:rPr>
          <w:spacing w:val="1"/>
          <w:sz w:val="24"/>
        </w:rPr>
        <w:t xml:space="preserve"> </w:t>
      </w:r>
      <w:r>
        <w:rPr>
          <w:sz w:val="24"/>
        </w:rPr>
        <w:t>карте</w:t>
      </w:r>
      <w:r>
        <w:rPr>
          <w:spacing w:val="1"/>
          <w:sz w:val="24"/>
        </w:rPr>
        <w:t xml:space="preserve"> </w:t>
      </w:r>
      <w:r>
        <w:rPr>
          <w:sz w:val="24"/>
        </w:rPr>
        <w:t>территории</w:t>
      </w:r>
      <w:r>
        <w:rPr>
          <w:spacing w:val="1"/>
          <w:sz w:val="24"/>
        </w:rPr>
        <w:t xml:space="preserve"> </w:t>
      </w:r>
      <w:r>
        <w:rPr>
          <w:sz w:val="24"/>
        </w:rPr>
        <w:t>государств,</w:t>
      </w:r>
      <w:r>
        <w:rPr>
          <w:spacing w:val="1"/>
          <w:sz w:val="24"/>
        </w:rPr>
        <w:t xml:space="preserve"> </w:t>
      </w:r>
      <w:r>
        <w:rPr>
          <w:sz w:val="24"/>
        </w:rPr>
        <w:t>маршруты</w:t>
      </w:r>
      <w:r>
        <w:rPr>
          <w:spacing w:val="1"/>
          <w:sz w:val="24"/>
        </w:rPr>
        <w:t xml:space="preserve"> </w:t>
      </w:r>
      <w:r>
        <w:rPr>
          <w:sz w:val="24"/>
        </w:rPr>
        <w:t>передвижений</w:t>
      </w:r>
      <w:r>
        <w:rPr>
          <w:spacing w:val="-3"/>
          <w:sz w:val="24"/>
        </w:rPr>
        <w:t xml:space="preserve"> </w:t>
      </w:r>
      <w:r>
        <w:rPr>
          <w:sz w:val="24"/>
        </w:rPr>
        <w:t>значительных</w:t>
      </w:r>
      <w:r>
        <w:rPr>
          <w:spacing w:val="-4"/>
          <w:sz w:val="24"/>
        </w:rPr>
        <w:t xml:space="preserve"> </w:t>
      </w:r>
      <w:r>
        <w:rPr>
          <w:sz w:val="24"/>
        </w:rPr>
        <w:t>групп</w:t>
      </w:r>
      <w:r>
        <w:rPr>
          <w:spacing w:val="1"/>
          <w:sz w:val="24"/>
        </w:rPr>
        <w:t xml:space="preserve"> </w:t>
      </w:r>
      <w:r>
        <w:rPr>
          <w:sz w:val="24"/>
        </w:rPr>
        <w:t>людей,</w:t>
      </w:r>
      <w:r>
        <w:rPr>
          <w:spacing w:val="3"/>
          <w:sz w:val="24"/>
        </w:rPr>
        <w:t xml:space="preserve"> </w:t>
      </w:r>
      <w:r>
        <w:rPr>
          <w:sz w:val="24"/>
        </w:rPr>
        <w:t>места значительных</w:t>
      </w:r>
      <w:r>
        <w:rPr>
          <w:spacing w:val="-4"/>
          <w:sz w:val="24"/>
        </w:rPr>
        <w:t xml:space="preserve"> </w:t>
      </w:r>
      <w:r>
        <w:rPr>
          <w:sz w:val="24"/>
        </w:rPr>
        <w:t>событий</w:t>
      </w:r>
      <w:r>
        <w:rPr>
          <w:spacing w:val="2"/>
          <w:sz w:val="24"/>
        </w:rPr>
        <w:t xml:space="preserve"> </w:t>
      </w:r>
      <w:r>
        <w:rPr>
          <w:sz w:val="24"/>
        </w:rPr>
        <w:t>и</w:t>
      </w:r>
      <w:r>
        <w:rPr>
          <w:spacing w:val="-3"/>
          <w:sz w:val="24"/>
        </w:rPr>
        <w:t xml:space="preserve"> </w:t>
      </w:r>
      <w:r>
        <w:rPr>
          <w:sz w:val="24"/>
        </w:rPr>
        <w:t>другие.</w:t>
      </w:r>
    </w:p>
    <w:p w:rsidR="00380890" w:rsidRDefault="00436D53">
      <w:pPr>
        <w:pStyle w:val="a5"/>
        <w:numPr>
          <w:ilvl w:val="0"/>
          <w:numId w:val="38"/>
        </w:numPr>
        <w:tabs>
          <w:tab w:val="left" w:pos="425"/>
          <w:tab w:val="left" w:pos="9647"/>
        </w:tabs>
        <w:ind w:right="155" w:firstLine="0"/>
        <w:rPr>
          <w:sz w:val="24"/>
        </w:rPr>
      </w:pPr>
      <w:r>
        <w:rPr>
          <w:sz w:val="24"/>
        </w:rPr>
        <w:t>Работа с историческими источниками (фрагментами аутентичных источников): проводить поиск</w:t>
      </w:r>
      <w:r>
        <w:rPr>
          <w:spacing w:val="1"/>
          <w:sz w:val="24"/>
        </w:rPr>
        <w:t xml:space="preserve"> </w:t>
      </w:r>
      <w:r>
        <w:rPr>
          <w:sz w:val="24"/>
        </w:rPr>
        <w:t>необходимой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одном</w:t>
      </w:r>
      <w:r>
        <w:rPr>
          <w:spacing w:val="1"/>
          <w:sz w:val="24"/>
        </w:rPr>
        <w:t xml:space="preserve"> </w:t>
      </w:r>
      <w:r>
        <w:rPr>
          <w:sz w:val="24"/>
        </w:rPr>
        <w:t>или</w:t>
      </w:r>
      <w:r>
        <w:rPr>
          <w:spacing w:val="1"/>
          <w:sz w:val="24"/>
        </w:rPr>
        <w:t xml:space="preserve"> </w:t>
      </w:r>
      <w:r>
        <w:rPr>
          <w:sz w:val="24"/>
        </w:rPr>
        <w:t>нескольких</w:t>
      </w:r>
      <w:r>
        <w:rPr>
          <w:spacing w:val="1"/>
          <w:sz w:val="24"/>
        </w:rPr>
        <w:t xml:space="preserve"> </w:t>
      </w:r>
      <w:r>
        <w:rPr>
          <w:sz w:val="24"/>
        </w:rPr>
        <w:t>источниках</w:t>
      </w:r>
      <w:r>
        <w:rPr>
          <w:spacing w:val="1"/>
          <w:sz w:val="24"/>
        </w:rPr>
        <w:t xml:space="preserve"> </w:t>
      </w:r>
      <w:r>
        <w:rPr>
          <w:sz w:val="24"/>
        </w:rPr>
        <w:t>(материальных,</w:t>
      </w:r>
      <w:r>
        <w:rPr>
          <w:spacing w:val="1"/>
          <w:sz w:val="24"/>
        </w:rPr>
        <w:t xml:space="preserve"> </w:t>
      </w:r>
      <w:r>
        <w:rPr>
          <w:sz w:val="24"/>
        </w:rPr>
        <w:t>письменных,</w:t>
      </w:r>
      <w:r>
        <w:rPr>
          <w:spacing w:val="1"/>
          <w:sz w:val="24"/>
        </w:rPr>
        <w:t xml:space="preserve"> </w:t>
      </w:r>
      <w:r>
        <w:rPr>
          <w:sz w:val="24"/>
        </w:rPr>
        <w:t>визуальных и другие), сравнивать данные разных источников, выявлять их сходство и различия,</w:t>
      </w:r>
      <w:r>
        <w:rPr>
          <w:spacing w:val="1"/>
          <w:sz w:val="24"/>
        </w:rPr>
        <w:t xml:space="preserve"> </w:t>
      </w:r>
      <w:r>
        <w:rPr>
          <w:sz w:val="24"/>
        </w:rPr>
        <w:t>высказывать</w:t>
      </w:r>
      <w:r>
        <w:rPr>
          <w:sz w:val="24"/>
        </w:rPr>
        <w:tab/>
      </w:r>
      <w:r>
        <w:rPr>
          <w:spacing w:val="-1"/>
          <w:sz w:val="24"/>
        </w:rPr>
        <w:t>суждение</w:t>
      </w:r>
    </w:p>
    <w:p w:rsidR="00380890" w:rsidRDefault="00436D53">
      <w:pPr>
        <w:pStyle w:val="a3"/>
      </w:pPr>
      <w:r>
        <w:t>об</w:t>
      </w:r>
      <w:r>
        <w:rPr>
          <w:spacing w:val="-7"/>
        </w:rPr>
        <w:t xml:space="preserve"> </w:t>
      </w:r>
      <w:r>
        <w:t>информационной</w:t>
      </w:r>
      <w:r>
        <w:rPr>
          <w:spacing w:val="-4"/>
        </w:rPr>
        <w:t xml:space="preserve"> </w:t>
      </w:r>
      <w:r>
        <w:t>(художественной)</w:t>
      </w:r>
      <w:r>
        <w:rPr>
          <w:spacing w:val="-4"/>
        </w:rPr>
        <w:t xml:space="preserve"> </w:t>
      </w:r>
      <w:r>
        <w:t>ценности</w:t>
      </w:r>
      <w:r>
        <w:rPr>
          <w:spacing w:val="-4"/>
        </w:rPr>
        <w:t xml:space="preserve"> </w:t>
      </w:r>
      <w:r>
        <w:t>источника.</w:t>
      </w:r>
    </w:p>
    <w:p w:rsidR="00380890" w:rsidRDefault="00380890">
      <w:pPr>
        <w:sectPr w:rsidR="00380890">
          <w:headerReference w:type="default" r:id="rId123"/>
          <w:pgSz w:w="11910" w:h="16840"/>
          <w:pgMar w:top="620" w:right="560" w:bottom="280" w:left="560" w:header="0" w:footer="0" w:gutter="0"/>
          <w:cols w:space="720"/>
        </w:sectPr>
      </w:pPr>
    </w:p>
    <w:p w:rsidR="00380890" w:rsidRDefault="00436D53">
      <w:pPr>
        <w:pStyle w:val="a5"/>
        <w:numPr>
          <w:ilvl w:val="0"/>
          <w:numId w:val="38"/>
        </w:numPr>
        <w:tabs>
          <w:tab w:val="left" w:pos="425"/>
          <w:tab w:val="left" w:pos="2204"/>
          <w:tab w:val="left" w:pos="4728"/>
          <w:tab w:val="left" w:pos="6853"/>
          <w:tab w:val="left" w:pos="8288"/>
          <w:tab w:val="left" w:pos="9440"/>
        </w:tabs>
        <w:spacing w:before="74"/>
        <w:ind w:right="154" w:firstLine="0"/>
        <w:rPr>
          <w:sz w:val="24"/>
        </w:rPr>
      </w:pPr>
      <w:r>
        <w:rPr>
          <w:sz w:val="24"/>
        </w:rPr>
        <w:lastRenderedPageBreak/>
        <w:t>Описание</w:t>
      </w:r>
      <w:r>
        <w:rPr>
          <w:sz w:val="24"/>
        </w:rPr>
        <w:tab/>
        <w:t>(реконструкция):</w:t>
      </w:r>
      <w:r>
        <w:rPr>
          <w:sz w:val="24"/>
        </w:rPr>
        <w:tab/>
        <w:t>рассказывать</w:t>
      </w:r>
      <w:r>
        <w:rPr>
          <w:sz w:val="24"/>
        </w:rPr>
        <w:tab/>
        <w:t>(устно</w:t>
      </w:r>
      <w:r>
        <w:rPr>
          <w:sz w:val="24"/>
        </w:rPr>
        <w:tab/>
        <w:t>или</w:t>
      </w:r>
      <w:r>
        <w:rPr>
          <w:sz w:val="24"/>
        </w:rPr>
        <w:tab/>
        <w:t>письменно)</w:t>
      </w:r>
      <w:r>
        <w:rPr>
          <w:spacing w:val="-58"/>
          <w:sz w:val="24"/>
        </w:rPr>
        <w:t xml:space="preserve"> </w:t>
      </w:r>
      <w:r>
        <w:rPr>
          <w:sz w:val="24"/>
        </w:rPr>
        <w:t>об исторических событиях, их участниках; характеризовать условия и образ жизни, занятия людей в</w:t>
      </w:r>
      <w:r>
        <w:rPr>
          <w:spacing w:val="1"/>
          <w:sz w:val="24"/>
        </w:rPr>
        <w:t xml:space="preserve"> </w:t>
      </w:r>
      <w:r>
        <w:rPr>
          <w:sz w:val="24"/>
        </w:rPr>
        <w:t>различные исторические эпохи, составлять описание исторических объектов, памятников на основе</w:t>
      </w:r>
      <w:r>
        <w:rPr>
          <w:spacing w:val="1"/>
          <w:sz w:val="24"/>
        </w:rPr>
        <w:t xml:space="preserve"> </w:t>
      </w:r>
      <w:r>
        <w:rPr>
          <w:sz w:val="24"/>
        </w:rPr>
        <w:t>текста и</w:t>
      </w:r>
      <w:r>
        <w:rPr>
          <w:spacing w:val="2"/>
          <w:sz w:val="24"/>
        </w:rPr>
        <w:t xml:space="preserve"> </w:t>
      </w:r>
      <w:r>
        <w:rPr>
          <w:sz w:val="24"/>
        </w:rPr>
        <w:t>иллюстраций</w:t>
      </w:r>
      <w:r>
        <w:rPr>
          <w:spacing w:val="-3"/>
          <w:sz w:val="24"/>
        </w:rPr>
        <w:t xml:space="preserve"> </w:t>
      </w:r>
      <w:r>
        <w:rPr>
          <w:sz w:val="24"/>
        </w:rPr>
        <w:t>учебника,</w:t>
      </w:r>
      <w:r>
        <w:rPr>
          <w:spacing w:val="3"/>
          <w:sz w:val="24"/>
        </w:rPr>
        <w:t xml:space="preserve"> </w:t>
      </w:r>
      <w:r>
        <w:rPr>
          <w:sz w:val="24"/>
        </w:rPr>
        <w:t>дополнительной</w:t>
      </w:r>
      <w:r>
        <w:rPr>
          <w:spacing w:val="-3"/>
          <w:sz w:val="24"/>
        </w:rPr>
        <w:t xml:space="preserve"> </w:t>
      </w:r>
      <w:r>
        <w:rPr>
          <w:sz w:val="24"/>
        </w:rPr>
        <w:t>литературы,</w:t>
      </w:r>
      <w:r>
        <w:rPr>
          <w:spacing w:val="3"/>
          <w:sz w:val="24"/>
        </w:rPr>
        <w:t xml:space="preserve"> </w:t>
      </w:r>
      <w:r>
        <w:rPr>
          <w:sz w:val="24"/>
        </w:rPr>
        <w:t>макетов</w:t>
      </w:r>
      <w:r>
        <w:rPr>
          <w:spacing w:val="3"/>
          <w:sz w:val="24"/>
        </w:rPr>
        <w:t xml:space="preserve"> </w:t>
      </w:r>
      <w:r>
        <w:rPr>
          <w:sz w:val="24"/>
        </w:rPr>
        <w:t>и</w:t>
      </w:r>
      <w:r>
        <w:rPr>
          <w:spacing w:val="-3"/>
          <w:sz w:val="24"/>
        </w:rPr>
        <w:t xml:space="preserve"> </w:t>
      </w:r>
      <w:r>
        <w:rPr>
          <w:sz w:val="24"/>
        </w:rPr>
        <w:t>другое.</w:t>
      </w:r>
    </w:p>
    <w:p w:rsidR="00380890" w:rsidRDefault="00436D53">
      <w:pPr>
        <w:pStyle w:val="a5"/>
        <w:numPr>
          <w:ilvl w:val="0"/>
          <w:numId w:val="38"/>
        </w:numPr>
        <w:tabs>
          <w:tab w:val="left" w:pos="425"/>
          <w:tab w:val="left" w:pos="4734"/>
          <w:tab w:val="left" w:pos="9755"/>
        </w:tabs>
        <w:ind w:right="154" w:firstLine="0"/>
        <w:rPr>
          <w:sz w:val="24"/>
        </w:rPr>
      </w:pPr>
      <w:r>
        <w:rPr>
          <w:sz w:val="24"/>
        </w:rPr>
        <w:t>Анализ, объяснение: различать факт (событие) и его описание (факт источника, факт историка),</w:t>
      </w:r>
      <w:r>
        <w:rPr>
          <w:spacing w:val="1"/>
          <w:sz w:val="24"/>
        </w:rPr>
        <w:t xml:space="preserve"> </w:t>
      </w:r>
      <w:r>
        <w:rPr>
          <w:sz w:val="24"/>
        </w:rPr>
        <w:t>соотносить единичные исторические факты и общие явления; называть характерные, существенные</w:t>
      </w:r>
      <w:r>
        <w:rPr>
          <w:spacing w:val="1"/>
          <w:sz w:val="24"/>
        </w:rPr>
        <w:t xml:space="preserve"> </w:t>
      </w:r>
      <w:r>
        <w:rPr>
          <w:sz w:val="24"/>
        </w:rPr>
        <w:t>признаки</w:t>
      </w:r>
      <w:r>
        <w:rPr>
          <w:sz w:val="24"/>
        </w:rPr>
        <w:tab/>
        <w:t>исторических</w:t>
      </w:r>
      <w:r>
        <w:rPr>
          <w:sz w:val="24"/>
        </w:rPr>
        <w:tab/>
        <w:t>событий</w:t>
      </w:r>
      <w:r>
        <w:rPr>
          <w:spacing w:val="-58"/>
          <w:sz w:val="24"/>
        </w:rPr>
        <w:t xml:space="preserve"> </w:t>
      </w:r>
      <w:r>
        <w:rPr>
          <w:sz w:val="24"/>
        </w:rPr>
        <w:t>и явлений; раскрывать смысл, значение важнейших исторических понятий; сравнивать исторические</w:t>
      </w:r>
      <w:r>
        <w:rPr>
          <w:spacing w:val="1"/>
          <w:sz w:val="24"/>
        </w:rPr>
        <w:t xml:space="preserve"> </w:t>
      </w:r>
      <w:r>
        <w:rPr>
          <w:sz w:val="24"/>
        </w:rPr>
        <w:t>события, явления, определять в них общее и различия; излагать суждения о причинах и следствиях</w:t>
      </w:r>
      <w:r>
        <w:rPr>
          <w:spacing w:val="1"/>
          <w:sz w:val="24"/>
        </w:rPr>
        <w:t xml:space="preserve"> </w:t>
      </w:r>
      <w:r>
        <w:rPr>
          <w:sz w:val="24"/>
        </w:rPr>
        <w:t>исторических</w:t>
      </w:r>
      <w:r>
        <w:rPr>
          <w:spacing w:val="-4"/>
          <w:sz w:val="24"/>
        </w:rPr>
        <w:t xml:space="preserve"> </w:t>
      </w:r>
      <w:r>
        <w:rPr>
          <w:sz w:val="24"/>
        </w:rPr>
        <w:t>событий.</w:t>
      </w:r>
    </w:p>
    <w:p w:rsidR="00380890" w:rsidRDefault="00436D53">
      <w:pPr>
        <w:pStyle w:val="a5"/>
        <w:numPr>
          <w:ilvl w:val="0"/>
          <w:numId w:val="38"/>
        </w:numPr>
        <w:tabs>
          <w:tab w:val="left" w:pos="425"/>
          <w:tab w:val="left" w:pos="4893"/>
          <w:tab w:val="left" w:pos="8993"/>
        </w:tabs>
        <w:ind w:right="152" w:firstLine="0"/>
        <w:rPr>
          <w:sz w:val="24"/>
        </w:rPr>
      </w:pPr>
      <w:r>
        <w:rPr>
          <w:sz w:val="24"/>
        </w:rPr>
        <w:t xml:space="preserve">Работа     </w:t>
      </w:r>
      <w:r>
        <w:rPr>
          <w:spacing w:val="43"/>
          <w:sz w:val="24"/>
        </w:rPr>
        <w:t xml:space="preserve"> </w:t>
      </w:r>
      <w:r>
        <w:rPr>
          <w:sz w:val="24"/>
        </w:rPr>
        <w:t xml:space="preserve">с      </w:t>
      </w:r>
      <w:r>
        <w:rPr>
          <w:spacing w:val="40"/>
          <w:sz w:val="24"/>
        </w:rPr>
        <w:t xml:space="preserve"> </w:t>
      </w:r>
      <w:r>
        <w:rPr>
          <w:sz w:val="24"/>
        </w:rPr>
        <w:t xml:space="preserve">версиями,      </w:t>
      </w:r>
      <w:r>
        <w:rPr>
          <w:spacing w:val="34"/>
          <w:sz w:val="24"/>
        </w:rPr>
        <w:t xml:space="preserve"> </w:t>
      </w:r>
      <w:r>
        <w:rPr>
          <w:sz w:val="24"/>
        </w:rPr>
        <w:t xml:space="preserve">оценками:      </w:t>
      </w:r>
      <w:r>
        <w:rPr>
          <w:spacing w:val="38"/>
          <w:sz w:val="24"/>
        </w:rPr>
        <w:t xml:space="preserve"> </w:t>
      </w:r>
      <w:r>
        <w:rPr>
          <w:sz w:val="24"/>
        </w:rPr>
        <w:t xml:space="preserve">приводить      </w:t>
      </w:r>
      <w:r>
        <w:rPr>
          <w:spacing w:val="37"/>
          <w:sz w:val="24"/>
        </w:rPr>
        <w:t xml:space="preserve"> </w:t>
      </w:r>
      <w:r>
        <w:rPr>
          <w:sz w:val="24"/>
        </w:rPr>
        <w:t xml:space="preserve">оценки      </w:t>
      </w:r>
      <w:r>
        <w:rPr>
          <w:spacing w:val="38"/>
          <w:sz w:val="24"/>
        </w:rPr>
        <w:t xml:space="preserve"> </w:t>
      </w:r>
      <w:r>
        <w:rPr>
          <w:sz w:val="24"/>
        </w:rPr>
        <w:t xml:space="preserve">исторических      </w:t>
      </w:r>
      <w:r>
        <w:rPr>
          <w:spacing w:val="36"/>
          <w:sz w:val="24"/>
        </w:rPr>
        <w:t xml:space="preserve"> </w:t>
      </w:r>
      <w:r>
        <w:rPr>
          <w:sz w:val="24"/>
        </w:rPr>
        <w:t>событий</w:t>
      </w:r>
      <w:r>
        <w:rPr>
          <w:spacing w:val="-58"/>
          <w:sz w:val="24"/>
        </w:rPr>
        <w:t xml:space="preserve"> </w:t>
      </w:r>
      <w:r>
        <w:rPr>
          <w:sz w:val="24"/>
        </w:rPr>
        <w:t>и личностей, изложенные в учебной литературе, объяснять, какие факты, аргументы лежат в основе</w:t>
      </w:r>
      <w:r>
        <w:rPr>
          <w:spacing w:val="1"/>
          <w:sz w:val="24"/>
        </w:rPr>
        <w:t xml:space="preserve"> </w:t>
      </w:r>
      <w:r>
        <w:rPr>
          <w:sz w:val="24"/>
        </w:rPr>
        <w:t>отдельных</w:t>
      </w:r>
      <w:r>
        <w:rPr>
          <w:spacing w:val="1"/>
          <w:sz w:val="24"/>
        </w:rPr>
        <w:t xml:space="preserve"> </w:t>
      </w:r>
      <w:r>
        <w:rPr>
          <w:sz w:val="24"/>
        </w:rPr>
        <w:t>точек</w:t>
      </w:r>
      <w:r>
        <w:rPr>
          <w:spacing w:val="1"/>
          <w:sz w:val="24"/>
        </w:rPr>
        <w:t xml:space="preserve"> </w:t>
      </w:r>
      <w:r>
        <w:rPr>
          <w:sz w:val="24"/>
        </w:rPr>
        <w:t>зрения;</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(аргументировать)</w:t>
      </w:r>
      <w:r>
        <w:rPr>
          <w:spacing w:val="1"/>
          <w:sz w:val="24"/>
        </w:rPr>
        <w:t xml:space="preserve"> </w:t>
      </w:r>
      <w:r>
        <w:rPr>
          <w:sz w:val="24"/>
        </w:rPr>
        <w:t>свое</w:t>
      </w:r>
      <w:r>
        <w:rPr>
          <w:spacing w:val="1"/>
          <w:sz w:val="24"/>
        </w:rPr>
        <w:t xml:space="preserve"> </w:t>
      </w:r>
      <w:r>
        <w:rPr>
          <w:sz w:val="24"/>
        </w:rPr>
        <w:t>отношение</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наиболее значительных событий и личностей в истории; составлять характеристику исторической</w:t>
      </w:r>
      <w:r>
        <w:rPr>
          <w:spacing w:val="1"/>
          <w:sz w:val="24"/>
        </w:rPr>
        <w:t xml:space="preserve"> </w:t>
      </w:r>
      <w:r>
        <w:rPr>
          <w:sz w:val="24"/>
        </w:rPr>
        <w:t>личности</w:t>
      </w:r>
      <w:r>
        <w:rPr>
          <w:sz w:val="24"/>
        </w:rPr>
        <w:tab/>
        <w:t>(по</w:t>
      </w:r>
      <w:r>
        <w:rPr>
          <w:sz w:val="24"/>
        </w:rPr>
        <w:tab/>
      </w:r>
      <w:r>
        <w:rPr>
          <w:spacing w:val="-1"/>
          <w:sz w:val="24"/>
        </w:rPr>
        <w:t>предложенному</w:t>
      </w:r>
      <w:r>
        <w:rPr>
          <w:spacing w:val="-58"/>
          <w:sz w:val="24"/>
        </w:rPr>
        <w:t xml:space="preserve"> </w:t>
      </w:r>
      <w:r>
        <w:rPr>
          <w:sz w:val="24"/>
        </w:rPr>
        <w:t>или</w:t>
      </w:r>
      <w:r>
        <w:rPr>
          <w:spacing w:val="2"/>
          <w:sz w:val="24"/>
        </w:rPr>
        <w:t xml:space="preserve"> </w:t>
      </w:r>
      <w:r>
        <w:rPr>
          <w:sz w:val="24"/>
        </w:rPr>
        <w:t>самостоятельно</w:t>
      </w:r>
      <w:r>
        <w:rPr>
          <w:spacing w:val="2"/>
          <w:sz w:val="24"/>
        </w:rPr>
        <w:t xml:space="preserve"> </w:t>
      </w:r>
      <w:r>
        <w:rPr>
          <w:sz w:val="24"/>
        </w:rPr>
        <w:t>составленному</w:t>
      </w:r>
      <w:r>
        <w:rPr>
          <w:spacing w:val="-8"/>
          <w:sz w:val="24"/>
        </w:rPr>
        <w:t xml:space="preserve"> </w:t>
      </w:r>
      <w:r>
        <w:rPr>
          <w:sz w:val="24"/>
        </w:rPr>
        <w:t>плану).</w:t>
      </w:r>
    </w:p>
    <w:p w:rsidR="00380890" w:rsidRDefault="00436D53">
      <w:pPr>
        <w:pStyle w:val="a5"/>
        <w:numPr>
          <w:ilvl w:val="0"/>
          <w:numId w:val="38"/>
        </w:numPr>
        <w:tabs>
          <w:tab w:val="left" w:pos="425"/>
          <w:tab w:val="left" w:pos="2103"/>
          <w:tab w:val="left" w:pos="3807"/>
          <w:tab w:val="left" w:pos="4959"/>
          <w:tab w:val="left" w:pos="6696"/>
          <w:tab w:val="left" w:pos="8563"/>
          <w:tab w:val="left" w:pos="9701"/>
        </w:tabs>
        <w:spacing w:before="1"/>
        <w:ind w:right="154" w:firstLine="0"/>
        <w:rPr>
          <w:sz w:val="24"/>
        </w:rPr>
      </w:pPr>
      <w:r>
        <w:rPr>
          <w:sz w:val="24"/>
        </w:rPr>
        <w:t>Применение исторических знаний и умений: опираться на исторические знания при выяснении</w:t>
      </w:r>
      <w:r>
        <w:rPr>
          <w:spacing w:val="1"/>
          <w:sz w:val="24"/>
        </w:rPr>
        <w:t xml:space="preserve"> </w:t>
      </w:r>
      <w:r>
        <w:rPr>
          <w:sz w:val="24"/>
        </w:rPr>
        <w:t>причин</w:t>
      </w:r>
      <w:r>
        <w:rPr>
          <w:spacing w:val="1"/>
          <w:sz w:val="24"/>
        </w:rPr>
        <w:t xml:space="preserve"> </w:t>
      </w:r>
      <w:r>
        <w:rPr>
          <w:sz w:val="24"/>
        </w:rPr>
        <w:t>и</w:t>
      </w:r>
      <w:r>
        <w:rPr>
          <w:spacing w:val="1"/>
          <w:sz w:val="24"/>
        </w:rPr>
        <w:t xml:space="preserve"> </w:t>
      </w:r>
      <w:r>
        <w:rPr>
          <w:sz w:val="24"/>
        </w:rPr>
        <w:t>сущности,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оценке</w:t>
      </w:r>
      <w:r>
        <w:rPr>
          <w:spacing w:val="1"/>
          <w:sz w:val="24"/>
        </w:rPr>
        <w:t xml:space="preserve"> </w:t>
      </w:r>
      <w:r>
        <w:rPr>
          <w:sz w:val="24"/>
        </w:rPr>
        <w:t>современных</w:t>
      </w:r>
      <w:r>
        <w:rPr>
          <w:spacing w:val="1"/>
          <w:sz w:val="24"/>
        </w:rPr>
        <w:t xml:space="preserve"> </w:t>
      </w:r>
      <w:r>
        <w:rPr>
          <w:sz w:val="24"/>
        </w:rPr>
        <w:t>событий,</w:t>
      </w:r>
      <w:r>
        <w:rPr>
          <w:spacing w:val="1"/>
          <w:sz w:val="24"/>
        </w:rPr>
        <w:t xml:space="preserve"> </w:t>
      </w:r>
      <w:r>
        <w:rPr>
          <w:sz w:val="24"/>
        </w:rPr>
        <w:t>использовать</w:t>
      </w:r>
      <w:r>
        <w:rPr>
          <w:spacing w:val="1"/>
          <w:sz w:val="24"/>
        </w:rPr>
        <w:t xml:space="preserve"> </w:t>
      </w:r>
      <w:r>
        <w:rPr>
          <w:sz w:val="24"/>
        </w:rPr>
        <w:t>знания</w:t>
      </w:r>
      <w:r>
        <w:rPr>
          <w:spacing w:val="1"/>
          <w:sz w:val="24"/>
        </w:rPr>
        <w:t xml:space="preserve"> </w:t>
      </w:r>
      <w:r>
        <w:rPr>
          <w:sz w:val="24"/>
        </w:rPr>
        <w:t>об</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культуре</w:t>
      </w:r>
      <w:r>
        <w:rPr>
          <w:sz w:val="24"/>
        </w:rPr>
        <w:tab/>
        <w:t>своего</w:t>
      </w:r>
      <w:r>
        <w:rPr>
          <w:sz w:val="24"/>
        </w:rPr>
        <w:tab/>
        <w:t>и</w:t>
      </w:r>
      <w:r>
        <w:rPr>
          <w:sz w:val="24"/>
        </w:rPr>
        <w:tab/>
        <w:t>других</w:t>
      </w:r>
      <w:r>
        <w:rPr>
          <w:sz w:val="24"/>
        </w:rPr>
        <w:tab/>
        <w:t>народов</w:t>
      </w:r>
      <w:r>
        <w:rPr>
          <w:sz w:val="24"/>
        </w:rPr>
        <w:tab/>
        <w:t>в</w:t>
      </w:r>
      <w:r>
        <w:rPr>
          <w:sz w:val="24"/>
        </w:rPr>
        <w:tab/>
        <w:t>общении</w:t>
      </w:r>
      <w:r>
        <w:rPr>
          <w:spacing w:val="-58"/>
          <w:sz w:val="24"/>
        </w:rPr>
        <w:t xml:space="preserve"> </w:t>
      </w:r>
      <w:r>
        <w:rPr>
          <w:sz w:val="24"/>
        </w:rPr>
        <w:t>в</w:t>
      </w:r>
      <w:r>
        <w:rPr>
          <w:spacing w:val="1"/>
          <w:sz w:val="24"/>
        </w:rPr>
        <w:t xml:space="preserve"> </w:t>
      </w:r>
      <w:r>
        <w:rPr>
          <w:sz w:val="24"/>
        </w:rPr>
        <w:t>школе</w:t>
      </w:r>
      <w:r>
        <w:rPr>
          <w:spacing w:val="1"/>
          <w:sz w:val="24"/>
        </w:rPr>
        <w:t xml:space="preserve"> </w:t>
      </w:r>
      <w:r>
        <w:rPr>
          <w:sz w:val="24"/>
        </w:rPr>
        <w:t>и</w:t>
      </w:r>
      <w:r>
        <w:rPr>
          <w:spacing w:val="1"/>
          <w:sz w:val="24"/>
        </w:rPr>
        <w:t xml:space="preserve"> </w:t>
      </w:r>
      <w:r>
        <w:rPr>
          <w:sz w:val="24"/>
        </w:rPr>
        <w:t>внешкольной</w:t>
      </w:r>
      <w:r>
        <w:rPr>
          <w:spacing w:val="1"/>
          <w:sz w:val="24"/>
        </w:rPr>
        <w:t xml:space="preserve"> </w:t>
      </w:r>
      <w:r>
        <w:rPr>
          <w:sz w:val="24"/>
        </w:rPr>
        <w:t>жизни,</w:t>
      </w:r>
      <w:r>
        <w:rPr>
          <w:spacing w:val="1"/>
          <w:sz w:val="24"/>
        </w:rPr>
        <w:t xml:space="preserve"> </w:t>
      </w:r>
      <w:r>
        <w:rPr>
          <w:sz w:val="24"/>
        </w:rPr>
        <w:t>как</w:t>
      </w:r>
      <w:r>
        <w:rPr>
          <w:spacing w:val="1"/>
          <w:sz w:val="24"/>
        </w:rPr>
        <w:t xml:space="preserve"> </w:t>
      </w:r>
      <w:r>
        <w:rPr>
          <w:sz w:val="24"/>
        </w:rPr>
        <w:t>основу</w:t>
      </w:r>
      <w:r>
        <w:rPr>
          <w:spacing w:val="1"/>
          <w:sz w:val="24"/>
        </w:rPr>
        <w:t xml:space="preserve"> </w:t>
      </w:r>
      <w:r>
        <w:rPr>
          <w:sz w:val="24"/>
        </w:rPr>
        <w:t>диалога</w:t>
      </w:r>
      <w:r>
        <w:rPr>
          <w:spacing w:val="1"/>
          <w:sz w:val="24"/>
        </w:rPr>
        <w:t xml:space="preserve"> </w:t>
      </w:r>
      <w:r>
        <w:rPr>
          <w:sz w:val="24"/>
        </w:rPr>
        <w:t>в</w:t>
      </w:r>
      <w:r>
        <w:rPr>
          <w:spacing w:val="1"/>
          <w:sz w:val="24"/>
        </w:rPr>
        <w:t xml:space="preserve"> </w:t>
      </w:r>
      <w:r>
        <w:rPr>
          <w:sz w:val="24"/>
        </w:rPr>
        <w:t>поликультурной</w:t>
      </w:r>
      <w:r>
        <w:rPr>
          <w:spacing w:val="1"/>
          <w:sz w:val="24"/>
        </w:rPr>
        <w:t xml:space="preserve"> </w:t>
      </w:r>
      <w:r>
        <w:rPr>
          <w:sz w:val="24"/>
        </w:rPr>
        <w:t>среде,</w:t>
      </w:r>
      <w:r>
        <w:rPr>
          <w:spacing w:val="1"/>
          <w:sz w:val="24"/>
        </w:rPr>
        <w:t xml:space="preserve"> </w:t>
      </w:r>
      <w:r>
        <w:rPr>
          <w:sz w:val="24"/>
        </w:rPr>
        <w:t>способствовать</w:t>
      </w:r>
      <w:r>
        <w:rPr>
          <w:spacing w:val="1"/>
          <w:sz w:val="24"/>
        </w:rPr>
        <w:t xml:space="preserve"> </w:t>
      </w:r>
      <w:r>
        <w:rPr>
          <w:sz w:val="24"/>
        </w:rPr>
        <w:t>сохранению</w:t>
      </w:r>
      <w:r>
        <w:rPr>
          <w:spacing w:val="-1"/>
          <w:sz w:val="24"/>
        </w:rPr>
        <w:t xml:space="preserve"> </w:t>
      </w:r>
      <w:r>
        <w:rPr>
          <w:sz w:val="24"/>
        </w:rPr>
        <w:t>памятников</w:t>
      </w:r>
      <w:r>
        <w:rPr>
          <w:spacing w:val="3"/>
          <w:sz w:val="24"/>
        </w:rPr>
        <w:t xml:space="preserve"> </w:t>
      </w:r>
      <w:r>
        <w:rPr>
          <w:sz w:val="24"/>
        </w:rPr>
        <w:t>истории</w:t>
      </w:r>
      <w:r>
        <w:rPr>
          <w:spacing w:val="3"/>
          <w:sz w:val="24"/>
        </w:rPr>
        <w:t xml:space="preserve"> </w:t>
      </w:r>
      <w:r>
        <w:rPr>
          <w:sz w:val="24"/>
        </w:rPr>
        <w:t>и</w:t>
      </w:r>
      <w:r>
        <w:rPr>
          <w:spacing w:val="-3"/>
          <w:sz w:val="24"/>
        </w:rPr>
        <w:t xml:space="preserve"> </w:t>
      </w:r>
      <w:r>
        <w:rPr>
          <w:sz w:val="24"/>
        </w:rPr>
        <w:t>культуры.</w:t>
      </w:r>
    </w:p>
    <w:p w:rsidR="00380890" w:rsidRDefault="00436D53">
      <w:pPr>
        <w:pStyle w:val="a3"/>
        <w:ind w:right="162"/>
      </w:pPr>
      <w:r>
        <w:t>Приведенный перечень предметных результатов по истории служит ориентиром для планирования и</w:t>
      </w:r>
      <w:r>
        <w:rPr>
          <w:spacing w:val="1"/>
        </w:rPr>
        <w:t xml:space="preserve"> </w:t>
      </w:r>
      <w:r>
        <w:t>организации</w:t>
      </w:r>
      <w:r>
        <w:rPr>
          <w:spacing w:val="1"/>
        </w:rPr>
        <w:t xml:space="preserve"> </w:t>
      </w:r>
      <w:r>
        <w:t>познавательной</w:t>
      </w:r>
      <w:r>
        <w:rPr>
          <w:spacing w:val="1"/>
        </w:rPr>
        <w:t xml:space="preserve"> </w:t>
      </w:r>
      <w:r>
        <w:t>деятельности</w:t>
      </w:r>
      <w:r>
        <w:rPr>
          <w:spacing w:val="1"/>
        </w:rPr>
        <w:t xml:space="preserve"> </w:t>
      </w:r>
      <w:r>
        <w:t>школьников</w:t>
      </w:r>
      <w:r>
        <w:rPr>
          <w:spacing w:val="1"/>
        </w:rPr>
        <w:t xml:space="preserve"> </w:t>
      </w:r>
      <w:r>
        <w:t>при</w:t>
      </w:r>
      <w:r>
        <w:rPr>
          <w:spacing w:val="1"/>
        </w:rPr>
        <w:t xml:space="preserve"> </w:t>
      </w:r>
      <w:r>
        <w:t>изучении</w:t>
      </w:r>
      <w:r>
        <w:rPr>
          <w:spacing w:val="1"/>
        </w:rPr>
        <w:t xml:space="preserve"> </w:t>
      </w:r>
      <w:r>
        <w:t>истории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w:t>
      </w:r>
      <w:r>
        <w:rPr>
          <w:spacing w:val="1"/>
        </w:rPr>
        <w:t xml:space="preserve"> </w:t>
      </w:r>
      <w:r>
        <w:t>разработки</w:t>
      </w:r>
      <w:r>
        <w:rPr>
          <w:spacing w:val="1"/>
        </w:rPr>
        <w:t xml:space="preserve"> </w:t>
      </w:r>
      <w:r>
        <w:t>системы</w:t>
      </w:r>
      <w:r>
        <w:rPr>
          <w:spacing w:val="1"/>
        </w:rPr>
        <w:t xml:space="preserve"> </w:t>
      </w:r>
      <w:r>
        <w:t>познавательных</w:t>
      </w:r>
      <w:r>
        <w:rPr>
          <w:spacing w:val="1"/>
        </w:rPr>
        <w:t xml:space="preserve"> </w:t>
      </w:r>
      <w:r>
        <w:t>задач),</w:t>
      </w:r>
      <w:r>
        <w:rPr>
          <w:spacing w:val="1"/>
        </w:rPr>
        <w:t xml:space="preserve"> </w:t>
      </w:r>
      <w:r>
        <w:t>при</w:t>
      </w:r>
      <w:r>
        <w:rPr>
          <w:spacing w:val="1"/>
        </w:rPr>
        <w:t xml:space="preserve"> </w:t>
      </w:r>
      <w:r>
        <w:t>измерении</w:t>
      </w:r>
      <w:r>
        <w:rPr>
          <w:spacing w:val="1"/>
        </w:rPr>
        <w:t xml:space="preserve"> </w:t>
      </w:r>
      <w:r>
        <w:t>и</w:t>
      </w:r>
      <w:r>
        <w:rPr>
          <w:spacing w:val="1"/>
        </w:rPr>
        <w:t xml:space="preserve"> </w:t>
      </w:r>
      <w:r>
        <w:t>оценке</w:t>
      </w:r>
      <w:r>
        <w:rPr>
          <w:spacing w:val="1"/>
        </w:rPr>
        <w:t xml:space="preserve"> </w:t>
      </w:r>
      <w:r>
        <w:t>достигнутых</w:t>
      </w:r>
      <w:r>
        <w:rPr>
          <w:spacing w:val="1"/>
        </w:rPr>
        <w:t xml:space="preserve"> </w:t>
      </w:r>
      <w:r>
        <w:t>учащимися</w:t>
      </w:r>
      <w:r>
        <w:rPr>
          <w:spacing w:val="1"/>
        </w:rPr>
        <w:t xml:space="preserve"> </w:t>
      </w:r>
      <w:r>
        <w:t>результатов.</w:t>
      </w:r>
    </w:p>
    <w:p w:rsidR="00380890" w:rsidRDefault="00436D53">
      <w:pPr>
        <w:pStyle w:val="a3"/>
        <w:spacing w:before="3"/>
        <w:ind w:right="156"/>
      </w:pPr>
      <w:r>
        <w:t xml:space="preserve">Предметные        результаты       </w:t>
      </w:r>
      <w:r>
        <w:rPr>
          <w:spacing w:val="1"/>
        </w:rPr>
        <w:t xml:space="preserve"> </w:t>
      </w:r>
      <w:r>
        <w:t xml:space="preserve">изучения         истории         в         5-9        классах        </w:t>
      </w:r>
      <w:r>
        <w:rPr>
          <w:position w:val="1"/>
        </w:rPr>
        <w:t>представлены</w:t>
      </w:r>
      <w:r>
        <w:rPr>
          <w:spacing w:val="-57"/>
          <w:position w:val="1"/>
        </w:rPr>
        <w:t xml:space="preserve"> </w:t>
      </w:r>
      <w:r>
        <w:t>в виде общего перечня для курсов отечественной и всеобщей истории, что должно способствовать</w:t>
      </w:r>
      <w:r>
        <w:rPr>
          <w:spacing w:val="1"/>
        </w:rPr>
        <w:t xml:space="preserve"> </w:t>
      </w:r>
      <w:r>
        <w:t>углублению</w:t>
      </w:r>
      <w:r>
        <w:rPr>
          <w:spacing w:val="1"/>
        </w:rPr>
        <w:t xml:space="preserve"> </w:t>
      </w:r>
      <w:r>
        <w:t>содержательных</w:t>
      </w:r>
      <w:r>
        <w:rPr>
          <w:spacing w:val="1"/>
        </w:rPr>
        <w:t xml:space="preserve"> </w:t>
      </w:r>
      <w:r>
        <w:t>связей</w:t>
      </w:r>
      <w:r>
        <w:rPr>
          <w:spacing w:val="1"/>
        </w:rPr>
        <w:t xml:space="preserve"> </w:t>
      </w:r>
      <w:r>
        <w:t>двух</w:t>
      </w:r>
      <w:r>
        <w:rPr>
          <w:spacing w:val="1"/>
        </w:rPr>
        <w:t xml:space="preserve"> </w:t>
      </w:r>
      <w:r>
        <w:t>курсов,</w:t>
      </w:r>
      <w:r>
        <w:rPr>
          <w:spacing w:val="1"/>
        </w:rPr>
        <w:t xml:space="preserve"> </w:t>
      </w:r>
      <w:r>
        <w:t>выстраиванию</w:t>
      </w:r>
      <w:r>
        <w:rPr>
          <w:spacing w:val="1"/>
        </w:rPr>
        <w:t xml:space="preserve"> </w:t>
      </w:r>
      <w:r>
        <w:t>единой</w:t>
      </w:r>
      <w:r>
        <w:rPr>
          <w:spacing w:val="1"/>
        </w:rPr>
        <w:t xml:space="preserve"> </w:t>
      </w:r>
      <w:r>
        <w:t>линии</w:t>
      </w:r>
      <w:r>
        <w:rPr>
          <w:spacing w:val="1"/>
        </w:rPr>
        <w:t xml:space="preserve"> </w:t>
      </w:r>
      <w:r>
        <w:t>развития</w:t>
      </w:r>
      <w:r>
        <w:rPr>
          <w:spacing w:val="1"/>
        </w:rPr>
        <w:t xml:space="preserve"> </w:t>
      </w:r>
      <w:r>
        <w:t>познавательной</w:t>
      </w:r>
      <w:r>
        <w:rPr>
          <w:spacing w:val="1"/>
        </w:rPr>
        <w:t xml:space="preserve"> </w:t>
      </w:r>
      <w:r>
        <w:t>деятельности</w:t>
      </w:r>
      <w:r>
        <w:rPr>
          <w:spacing w:val="1"/>
        </w:rPr>
        <w:t xml:space="preserve"> </w:t>
      </w:r>
      <w:r>
        <w:t>учащихся.</w:t>
      </w:r>
      <w:r>
        <w:rPr>
          <w:spacing w:val="1"/>
        </w:rPr>
        <w:t xml:space="preserve"> </w:t>
      </w:r>
      <w:r>
        <w:t>Названные</w:t>
      </w:r>
      <w:r>
        <w:rPr>
          <w:spacing w:val="1"/>
        </w:rPr>
        <w:t xml:space="preserve"> </w:t>
      </w:r>
      <w:r>
        <w:t>ниже</w:t>
      </w:r>
      <w:r>
        <w:rPr>
          <w:spacing w:val="1"/>
        </w:rPr>
        <w:t xml:space="preserve"> </w:t>
      </w:r>
      <w:r>
        <w:t>результаты</w:t>
      </w:r>
      <w:r>
        <w:rPr>
          <w:spacing w:val="1"/>
        </w:rPr>
        <w:t xml:space="preserve"> </w:t>
      </w:r>
      <w:r>
        <w:t>формируются</w:t>
      </w:r>
      <w:r>
        <w:rPr>
          <w:spacing w:val="1"/>
        </w:rPr>
        <w:t xml:space="preserve"> </w:t>
      </w:r>
      <w:r>
        <w:t>в</w:t>
      </w:r>
      <w:r>
        <w:rPr>
          <w:spacing w:val="1"/>
        </w:rPr>
        <w:t xml:space="preserve"> </w:t>
      </w:r>
      <w:r>
        <w:t>работе</w:t>
      </w:r>
      <w:r>
        <w:rPr>
          <w:spacing w:val="1"/>
        </w:rPr>
        <w:t xml:space="preserve"> </w:t>
      </w:r>
      <w:r>
        <w:t>с</w:t>
      </w:r>
      <w:r>
        <w:rPr>
          <w:spacing w:val="1"/>
        </w:rPr>
        <w:t xml:space="preserve"> </w:t>
      </w:r>
      <w:r>
        <w:t>комплексом</w:t>
      </w:r>
      <w:r>
        <w:rPr>
          <w:spacing w:val="1"/>
        </w:rPr>
        <w:t xml:space="preserve"> </w:t>
      </w:r>
      <w:r>
        <w:t>учебных</w:t>
      </w:r>
      <w:r>
        <w:rPr>
          <w:spacing w:val="1"/>
        </w:rPr>
        <w:t xml:space="preserve"> </w:t>
      </w:r>
      <w:r>
        <w:t>пособий</w:t>
      </w:r>
      <w:r>
        <w:rPr>
          <w:spacing w:val="1"/>
        </w:rPr>
        <w:t xml:space="preserve"> </w:t>
      </w:r>
      <w:r>
        <w:t>‒</w:t>
      </w:r>
      <w:r>
        <w:rPr>
          <w:spacing w:val="1"/>
        </w:rPr>
        <w:t xml:space="preserve"> </w:t>
      </w:r>
      <w:r>
        <w:t>учебниками,</w:t>
      </w:r>
      <w:r>
        <w:rPr>
          <w:spacing w:val="1"/>
        </w:rPr>
        <w:t xml:space="preserve"> </w:t>
      </w:r>
      <w:r>
        <w:t>настенными</w:t>
      </w:r>
      <w:r>
        <w:rPr>
          <w:spacing w:val="1"/>
        </w:rPr>
        <w:t xml:space="preserve"> </w:t>
      </w:r>
      <w:r>
        <w:t>и</w:t>
      </w:r>
      <w:r>
        <w:rPr>
          <w:spacing w:val="1"/>
        </w:rPr>
        <w:t xml:space="preserve"> </w:t>
      </w:r>
      <w:r>
        <w:t>электронными</w:t>
      </w:r>
      <w:r>
        <w:rPr>
          <w:spacing w:val="1"/>
        </w:rPr>
        <w:t xml:space="preserve"> </w:t>
      </w:r>
      <w:r>
        <w:t>картами</w:t>
      </w:r>
      <w:r>
        <w:rPr>
          <w:spacing w:val="1"/>
        </w:rPr>
        <w:t xml:space="preserve"> </w:t>
      </w:r>
      <w:r>
        <w:t>и</w:t>
      </w:r>
      <w:r>
        <w:rPr>
          <w:spacing w:val="1"/>
        </w:rPr>
        <w:t xml:space="preserve"> </w:t>
      </w:r>
      <w:r>
        <w:t>атласами,</w:t>
      </w:r>
      <w:r>
        <w:rPr>
          <w:spacing w:val="1"/>
        </w:rPr>
        <w:t xml:space="preserve"> </w:t>
      </w:r>
      <w:r>
        <w:t>хрестоматиями</w:t>
      </w:r>
      <w:r>
        <w:rPr>
          <w:spacing w:val="-3"/>
        </w:rPr>
        <w:t xml:space="preserve"> </w:t>
      </w:r>
      <w:r>
        <w:t>и</w:t>
      </w:r>
      <w:r>
        <w:rPr>
          <w:spacing w:val="3"/>
        </w:rPr>
        <w:t xml:space="preserve"> </w:t>
      </w:r>
      <w:r>
        <w:t>другими.</w:t>
      </w:r>
    </w:p>
    <w:p w:rsidR="00380890" w:rsidRDefault="00436D53">
      <w:pPr>
        <w:spacing w:line="272" w:lineRule="exact"/>
        <w:ind w:left="160"/>
        <w:jc w:val="both"/>
        <w:rPr>
          <w:i/>
          <w:sz w:val="24"/>
        </w:rPr>
      </w:pPr>
      <w:r>
        <w:rPr>
          <w:i/>
          <w:sz w:val="24"/>
        </w:rPr>
        <w:t>Предметные</w:t>
      </w:r>
      <w:r>
        <w:rPr>
          <w:i/>
          <w:spacing w:val="-3"/>
          <w:sz w:val="24"/>
        </w:rPr>
        <w:t xml:space="preserve"> </w:t>
      </w:r>
      <w:r>
        <w:rPr>
          <w:i/>
          <w:sz w:val="24"/>
        </w:rPr>
        <w:t>результаты</w:t>
      </w:r>
      <w:r>
        <w:rPr>
          <w:i/>
          <w:spacing w:val="-1"/>
          <w:sz w:val="24"/>
        </w:rPr>
        <w:t xml:space="preserve"> </w:t>
      </w:r>
      <w:r>
        <w:rPr>
          <w:i/>
          <w:sz w:val="24"/>
        </w:rPr>
        <w:t>изучения</w:t>
      </w:r>
      <w:r>
        <w:rPr>
          <w:i/>
          <w:spacing w:val="-8"/>
          <w:sz w:val="24"/>
        </w:rPr>
        <w:t xml:space="preserve"> </w:t>
      </w:r>
      <w:r>
        <w:rPr>
          <w:i/>
          <w:sz w:val="24"/>
        </w:rPr>
        <w:t>истории</w:t>
      </w:r>
      <w:r>
        <w:rPr>
          <w:i/>
          <w:spacing w:val="3"/>
          <w:sz w:val="24"/>
        </w:rPr>
        <w:t xml:space="preserve"> </w:t>
      </w:r>
      <w:r>
        <w:rPr>
          <w:i/>
          <w:sz w:val="24"/>
        </w:rPr>
        <w:t>в</w:t>
      </w:r>
      <w:r>
        <w:rPr>
          <w:i/>
          <w:spacing w:val="-5"/>
          <w:sz w:val="24"/>
        </w:rPr>
        <w:t xml:space="preserve"> </w:t>
      </w:r>
      <w:r>
        <w:rPr>
          <w:i/>
          <w:sz w:val="24"/>
        </w:rPr>
        <w:t>5</w:t>
      </w:r>
      <w:r>
        <w:rPr>
          <w:i/>
          <w:spacing w:val="-6"/>
          <w:sz w:val="24"/>
        </w:rPr>
        <w:t xml:space="preserve"> </w:t>
      </w:r>
      <w:r>
        <w:rPr>
          <w:i/>
          <w:sz w:val="24"/>
        </w:rPr>
        <w:t>классе.</w:t>
      </w:r>
    </w:p>
    <w:p w:rsidR="00380890" w:rsidRDefault="00436D53">
      <w:pPr>
        <w:pStyle w:val="a3"/>
        <w:spacing w:before="3" w:line="275" w:lineRule="exact"/>
      </w:pPr>
      <w:r>
        <w:t>Знание</w:t>
      </w:r>
      <w:r>
        <w:rPr>
          <w:spacing w:val="-4"/>
        </w:rPr>
        <w:t xml:space="preserve"> </w:t>
      </w:r>
      <w:r>
        <w:t>хронологии, работа</w:t>
      </w:r>
      <w:r>
        <w:rPr>
          <w:spacing w:val="-3"/>
        </w:rPr>
        <w:t xml:space="preserve"> </w:t>
      </w:r>
      <w:r>
        <w:t>с</w:t>
      </w:r>
      <w:r>
        <w:rPr>
          <w:spacing w:val="-3"/>
        </w:rPr>
        <w:t xml:space="preserve"> </w:t>
      </w:r>
      <w:r>
        <w:t>хронологией:</w:t>
      </w:r>
    </w:p>
    <w:p w:rsidR="00380890" w:rsidRDefault="00436D53">
      <w:pPr>
        <w:pStyle w:val="a3"/>
        <w:tabs>
          <w:tab w:val="left" w:pos="1757"/>
          <w:tab w:val="left" w:pos="2957"/>
          <w:tab w:val="left" w:pos="4515"/>
          <w:tab w:val="left" w:pos="6842"/>
          <w:tab w:val="left" w:pos="8252"/>
          <w:tab w:val="left" w:pos="9288"/>
        </w:tabs>
        <w:spacing w:line="242" w:lineRule="auto"/>
        <w:ind w:right="161"/>
        <w:jc w:val="left"/>
      </w:pPr>
      <w:r>
        <w:t>объяснять</w:t>
      </w:r>
      <w:r>
        <w:tab/>
        <w:t>смысл</w:t>
      </w:r>
      <w:r>
        <w:tab/>
        <w:t>основных</w:t>
      </w:r>
      <w:r>
        <w:tab/>
        <w:t>хронологических</w:t>
      </w:r>
      <w:r>
        <w:tab/>
        <w:t>понятий</w:t>
      </w:r>
      <w:r>
        <w:tab/>
        <w:t>(век,</w:t>
      </w:r>
      <w:r>
        <w:tab/>
      </w:r>
      <w:r>
        <w:rPr>
          <w:spacing w:val="-1"/>
        </w:rPr>
        <w:t>тысячелетие,</w:t>
      </w:r>
      <w:r>
        <w:rPr>
          <w:spacing w:val="-57"/>
        </w:rPr>
        <w:t xml:space="preserve"> </w:t>
      </w:r>
      <w:r>
        <w:t>до</w:t>
      </w:r>
      <w:r>
        <w:rPr>
          <w:spacing w:val="5"/>
        </w:rPr>
        <w:t xml:space="preserve"> </w:t>
      </w:r>
      <w:r>
        <w:t>нашей</w:t>
      </w:r>
      <w:r>
        <w:rPr>
          <w:spacing w:val="3"/>
        </w:rPr>
        <w:t xml:space="preserve"> </w:t>
      </w:r>
      <w:r>
        <w:t>эры,</w:t>
      </w:r>
      <w:r>
        <w:rPr>
          <w:spacing w:val="4"/>
        </w:rPr>
        <w:t xml:space="preserve"> </w:t>
      </w:r>
      <w:r>
        <w:t>наша</w:t>
      </w:r>
      <w:r>
        <w:rPr>
          <w:spacing w:val="1"/>
        </w:rPr>
        <w:t xml:space="preserve"> </w:t>
      </w:r>
      <w:r>
        <w:t>эра);</w:t>
      </w:r>
    </w:p>
    <w:p w:rsidR="00380890" w:rsidRDefault="00436D53">
      <w:pPr>
        <w:pStyle w:val="a3"/>
        <w:spacing w:line="242" w:lineRule="auto"/>
        <w:jc w:val="left"/>
      </w:pPr>
      <w:r>
        <w:t>называть</w:t>
      </w:r>
      <w:r>
        <w:rPr>
          <w:spacing w:val="13"/>
        </w:rPr>
        <w:t xml:space="preserve"> </w:t>
      </w:r>
      <w:r>
        <w:t>даты</w:t>
      </w:r>
      <w:r>
        <w:rPr>
          <w:spacing w:val="15"/>
        </w:rPr>
        <w:t xml:space="preserve"> </w:t>
      </w:r>
      <w:r>
        <w:t>важнейших</w:t>
      </w:r>
      <w:r>
        <w:rPr>
          <w:spacing w:val="12"/>
        </w:rPr>
        <w:t xml:space="preserve"> </w:t>
      </w:r>
      <w:r>
        <w:t>событий</w:t>
      </w:r>
      <w:r>
        <w:rPr>
          <w:spacing w:val="12"/>
        </w:rPr>
        <w:t xml:space="preserve"> </w:t>
      </w:r>
      <w:r>
        <w:t>истории</w:t>
      </w:r>
      <w:r>
        <w:rPr>
          <w:spacing w:val="13"/>
        </w:rPr>
        <w:t xml:space="preserve"> </w:t>
      </w:r>
      <w:r>
        <w:t>Древнего</w:t>
      </w:r>
      <w:r>
        <w:rPr>
          <w:spacing w:val="17"/>
        </w:rPr>
        <w:t xml:space="preserve"> </w:t>
      </w:r>
      <w:r>
        <w:t>мира,</w:t>
      </w:r>
      <w:r>
        <w:rPr>
          <w:spacing w:val="13"/>
        </w:rPr>
        <w:t xml:space="preserve"> </w:t>
      </w:r>
      <w:r>
        <w:t>по</w:t>
      </w:r>
      <w:r>
        <w:rPr>
          <w:spacing w:val="17"/>
        </w:rPr>
        <w:t xml:space="preserve"> </w:t>
      </w:r>
      <w:r>
        <w:t>дате</w:t>
      </w:r>
      <w:r>
        <w:rPr>
          <w:spacing w:val="16"/>
        </w:rPr>
        <w:t xml:space="preserve"> </w:t>
      </w:r>
      <w:r>
        <w:t>устанавливать</w:t>
      </w:r>
      <w:r>
        <w:rPr>
          <w:spacing w:val="18"/>
        </w:rPr>
        <w:t xml:space="preserve"> </w:t>
      </w:r>
      <w:r>
        <w:t>принадлежность</w:t>
      </w:r>
      <w:r>
        <w:rPr>
          <w:spacing w:val="-57"/>
        </w:rPr>
        <w:t xml:space="preserve"> </w:t>
      </w:r>
      <w:r>
        <w:t>события</w:t>
      </w:r>
      <w:r>
        <w:rPr>
          <w:spacing w:val="-4"/>
        </w:rPr>
        <w:t xml:space="preserve"> </w:t>
      </w:r>
      <w:r>
        <w:t>к веку,</w:t>
      </w:r>
      <w:r>
        <w:rPr>
          <w:spacing w:val="4"/>
        </w:rPr>
        <w:t xml:space="preserve"> </w:t>
      </w:r>
      <w:r>
        <w:t>тысячелетию;</w:t>
      </w:r>
    </w:p>
    <w:p w:rsidR="00380890" w:rsidRDefault="00436D53">
      <w:pPr>
        <w:pStyle w:val="a3"/>
        <w:spacing w:line="242" w:lineRule="auto"/>
        <w:jc w:val="left"/>
      </w:pPr>
      <w:r>
        <w:t>определять</w:t>
      </w:r>
      <w:r>
        <w:rPr>
          <w:spacing w:val="41"/>
        </w:rPr>
        <w:t xml:space="preserve"> </w:t>
      </w:r>
      <w:r>
        <w:t>длительность</w:t>
      </w:r>
      <w:r>
        <w:rPr>
          <w:spacing w:val="38"/>
        </w:rPr>
        <w:t xml:space="preserve"> </w:t>
      </w:r>
      <w:r>
        <w:t>и</w:t>
      </w:r>
      <w:r>
        <w:rPr>
          <w:spacing w:val="41"/>
        </w:rPr>
        <w:t xml:space="preserve"> </w:t>
      </w:r>
      <w:r>
        <w:t>последовательность</w:t>
      </w:r>
      <w:r>
        <w:rPr>
          <w:spacing w:val="42"/>
        </w:rPr>
        <w:t xml:space="preserve"> </w:t>
      </w:r>
      <w:r>
        <w:t>событий,</w:t>
      </w:r>
      <w:r>
        <w:rPr>
          <w:spacing w:val="37"/>
        </w:rPr>
        <w:t xml:space="preserve"> </w:t>
      </w:r>
      <w:r>
        <w:t>периодов</w:t>
      </w:r>
      <w:r>
        <w:rPr>
          <w:spacing w:val="43"/>
        </w:rPr>
        <w:t xml:space="preserve"> </w:t>
      </w:r>
      <w:r>
        <w:t>истории</w:t>
      </w:r>
      <w:r>
        <w:rPr>
          <w:spacing w:val="41"/>
        </w:rPr>
        <w:t xml:space="preserve"> </w:t>
      </w:r>
      <w:r>
        <w:t>Древнего</w:t>
      </w:r>
      <w:r>
        <w:rPr>
          <w:spacing w:val="41"/>
        </w:rPr>
        <w:t xml:space="preserve"> </w:t>
      </w:r>
      <w:r>
        <w:t>мира,</w:t>
      </w:r>
      <w:r>
        <w:rPr>
          <w:spacing w:val="42"/>
        </w:rPr>
        <w:t xml:space="preserve"> </w:t>
      </w:r>
      <w:r>
        <w:t>вести</w:t>
      </w:r>
      <w:r>
        <w:rPr>
          <w:spacing w:val="-57"/>
        </w:rPr>
        <w:t xml:space="preserve"> </w:t>
      </w:r>
      <w:r>
        <w:t>счёт</w:t>
      </w:r>
      <w:r>
        <w:rPr>
          <w:spacing w:val="1"/>
        </w:rPr>
        <w:t xml:space="preserve"> </w:t>
      </w:r>
      <w:r>
        <w:t>лет</w:t>
      </w:r>
      <w:r>
        <w:rPr>
          <w:spacing w:val="2"/>
        </w:rPr>
        <w:t xml:space="preserve"> </w:t>
      </w:r>
      <w:r>
        <w:t>до</w:t>
      </w:r>
      <w:r>
        <w:rPr>
          <w:spacing w:val="2"/>
        </w:rPr>
        <w:t xml:space="preserve"> </w:t>
      </w:r>
      <w:r>
        <w:t>нашей</w:t>
      </w:r>
      <w:r>
        <w:rPr>
          <w:spacing w:val="-2"/>
        </w:rPr>
        <w:t xml:space="preserve"> </w:t>
      </w:r>
      <w:r>
        <w:t>эры</w:t>
      </w:r>
      <w:r>
        <w:rPr>
          <w:spacing w:val="-1"/>
        </w:rPr>
        <w:t xml:space="preserve"> </w:t>
      </w:r>
      <w:r>
        <w:t>и</w:t>
      </w:r>
      <w:r>
        <w:rPr>
          <w:spacing w:val="2"/>
        </w:rPr>
        <w:t xml:space="preserve"> </w:t>
      </w:r>
      <w:r>
        <w:t>нашей</w:t>
      </w:r>
      <w:r>
        <w:rPr>
          <w:spacing w:val="3"/>
        </w:rPr>
        <w:t xml:space="preserve"> </w:t>
      </w:r>
      <w:r>
        <w:t>эры.</w:t>
      </w:r>
    </w:p>
    <w:p w:rsidR="00380890" w:rsidRDefault="00436D53">
      <w:pPr>
        <w:pStyle w:val="a3"/>
        <w:spacing w:line="271" w:lineRule="exact"/>
        <w:jc w:val="left"/>
      </w:pPr>
      <w:r>
        <w:t>Знание</w:t>
      </w:r>
      <w:r>
        <w:rPr>
          <w:spacing w:val="-2"/>
        </w:rPr>
        <w:t xml:space="preserve"> </w:t>
      </w:r>
      <w:r>
        <w:t>исторических</w:t>
      </w:r>
      <w:r>
        <w:rPr>
          <w:spacing w:val="-5"/>
        </w:rPr>
        <w:t xml:space="preserve"> </w:t>
      </w:r>
      <w:r>
        <w:t>фактов,</w:t>
      </w:r>
      <w:r>
        <w:rPr>
          <w:spacing w:val="-4"/>
        </w:rPr>
        <w:t xml:space="preserve"> </w:t>
      </w:r>
      <w:r>
        <w:t>работа</w:t>
      </w:r>
      <w:r>
        <w:rPr>
          <w:spacing w:val="-5"/>
        </w:rPr>
        <w:t xml:space="preserve"> </w:t>
      </w:r>
      <w:r>
        <w:t>с</w:t>
      </w:r>
      <w:r>
        <w:rPr>
          <w:spacing w:val="-1"/>
        </w:rPr>
        <w:t xml:space="preserve"> </w:t>
      </w:r>
      <w:r>
        <w:t>фактами:</w:t>
      </w:r>
    </w:p>
    <w:p w:rsidR="00380890" w:rsidRDefault="00436D53">
      <w:pPr>
        <w:pStyle w:val="a3"/>
        <w:spacing w:line="237" w:lineRule="auto"/>
        <w:jc w:val="left"/>
      </w:pPr>
      <w:r>
        <w:t>указывать</w:t>
      </w:r>
      <w:r>
        <w:rPr>
          <w:spacing w:val="42"/>
        </w:rPr>
        <w:t xml:space="preserve"> </w:t>
      </w:r>
      <w:r>
        <w:t>(называть)</w:t>
      </w:r>
      <w:r>
        <w:rPr>
          <w:spacing w:val="31"/>
        </w:rPr>
        <w:t xml:space="preserve"> </w:t>
      </w:r>
      <w:r>
        <w:t>место,</w:t>
      </w:r>
      <w:r>
        <w:rPr>
          <w:spacing w:val="37"/>
        </w:rPr>
        <w:t xml:space="preserve"> </w:t>
      </w:r>
      <w:r>
        <w:t>обстоятельства,</w:t>
      </w:r>
      <w:r>
        <w:rPr>
          <w:spacing w:val="37"/>
        </w:rPr>
        <w:t xml:space="preserve"> </w:t>
      </w:r>
      <w:r>
        <w:t>участников,</w:t>
      </w:r>
      <w:r>
        <w:rPr>
          <w:spacing w:val="41"/>
        </w:rPr>
        <w:t xml:space="preserve"> </w:t>
      </w:r>
      <w:r>
        <w:t>результаты</w:t>
      </w:r>
      <w:r>
        <w:rPr>
          <w:spacing w:val="41"/>
        </w:rPr>
        <w:t xml:space="preserve"> </w:t>
      </w:r>
      <w:r>
        <w:t>важнейших</w:t>
      </w:r>
      <w:r>
        <w:rPr>
          <w:spacing w:val="35"/>
        </w:rPr>
        <w:t xml:space="preserve"> </w:t>
      </w:r>
      <w:r>
        <w:t>событий</w:t>
      </w:r>
      <w:r>
        <w:rPr>
          <w:spacing w:val="35"/>
        </w:rPr>
        <w:t xml:space="preserve"> </w:t>
      </w:r>
      <w:r>
        <w:t>истории</w:t>
      </w:r>
      <w:r>
        <w:rPr>
          <w:spacing w:val="-57"/>
        </w:rPr>
        <w:t xml:space="preserve"> </w:t>
      </w:r>
      <w:r>
        <w:t>Древнего</w:t>
      </w:r>
      <w:r>
        <w:rPr>
          <w:spacing w:val="1"/>
        </w:rPr>
        <w:t xml:space="preserve"> </w:t>
      </w:r>
      <w:r>
        <w:t>мира;</w:t>
      </w:r>
    </w:p>
    <w:p w:rsidR="00380890" w:rsidRDefault="00436D53">
      <w:pPr>
        <w:pStyle w:val="a3"/>
        <w:ind w:right="3627"/>
        <w:jc w:val="left"/>
      </w:pPr>
      <w:r>
        <w:t>группировать,</w:t>
      </w:r>
      <w:r>
        <w:rPr>
          <w:spacing w:val="-7"/>
        </w:rPr>
        <w:t xml:space="preserve"> </w:t>
      </w:r>
      <w:r>
        <w:t>систематизировать</w:t>
      </w:r>
      <w:r>
        <w:rPr>
          <w:spacing w:val="-6"/>
        </w:rPr>
        <w:t xml:space="preserve"> </w:t>
      </w:r>
      <w:r>
        <w:t>факты</w:t>
      </w:r>
      <w:r>
        <w:rPr>
          <w:spacing w:val="-2"/>
        </w:rPr>
        <w:t xml:space="preserve"> </w:t>
      </w:r>
      <w:r>
        <w:t>по</w:t>
      </w:r>
      <w:r>
        <w:rPr>
          <w:spacing w:val="-4"/>
        </w:rPr>
        <w:t xml:space="preserve"> </w:t>
      </w:r>
      <w:r>
        <w:t>заданному</w:t>
      </w:r>
      <w:r>
        <w:rPr>
          <w:spacing w:val="-13"/>
        </w:rPr>
        <w:t xml:space="preserve"> </w:t>
      </w:r>
      <w:r>
        <w:t>признаку.</w:t>
      </w:r>
      <w:r>
        <w:rPr>
          <w:spacing w:val="-57"/>
        </w:rPr>
        <w:t xml:space="preserve"> </w:t>
      </w:r>
      <w:r>
        <w:t>Работа с</w:t>
      </w:r>
      <w:r>
        <w:rPr>
          <w:spacing w:val="-4"/>
        </w:rPr>
        <w:t xml:space="preserve"> </w:t>
      </w:r>
      <w:r>
        <w:t>исторической</w:t>
      </w:r>
      <w:r>
        <w:rPr>
          <w:spacing w:val="-2"/>
        </w:rPr>
        <w:t xml:space="preserve"> </w:t>
      </w:r>
      <w:r>
        <w:t>картой:</w:t>
      </w:r>
    </w:p>
    <w:p w:rsidR="00380890" w:rsidRDefault="00436D53">
      <w:pPr>
        <w:pStyle w:val="a3"/>
        <w:ind w:right="151"/>
        <w:jc w:val="left"/>
      </w:pPr>
      <w:r>
        <w:t>находить</w:t>
      </w:r>
      <w:r>
        <w:rPr>
          <w:spacing w:val="13"/>
        </w:rPr>
        <w:t xml:space="preserve"> </w:t>
      </w:r>
      <w:r>
        <w:t>и</w:t>
      </w:r>
      <w:r>
        <w:rPr>
          <w:spacing w:val="8"/>
        </w:rPr>
        <w:t xml:space="preserve"> </w:t>
      </w:r>
      <w:r>
        <w:t>показывать</w:t>
      </w:r>
      <w:r>
        <w:rPr>
          <w:spacing w:val="9"/>
        </w:rPr>
        <w:t xml:space="preserve"> </w:t>
      </w:r>
      <w:r>
        <w:t>на</w:t>
      </w:r>
      <w:r>
        <w:rPr>
          <w:spacing w:val="6"/>
        </w:rPr>
        <w:t xml:space="preserve"> </w:t>
      </w:r>
      <w:r>
        <w:t>исторической</w:t>
      </w:r>
      <w:r>
        <w:rPr>
          <w:spacing w:val="8"/>
        </w:rPr>
        <w:t xml:space="preserve"> </w:t>
      </w:r>
      <w:r>
        <w:t>карте</w:t>
      </w:r>
      <w:r>
        <w:rPr>
          <w:spacing w:val="11"/>
        </w:rPr>
        <w:t xml:space="preserve"> </w:t>
      </w:r>
      <w:r>
        <w:t>природные</w:t>
      </w:r>
      <w:r>
        <w:rPr>
          <w:spacing w:val="6"/>
        </w:rPr>
        <w:t xml:space="preserve"> </w:t>
      </w:r>
      <w:r>
        <w:t>и</w:t>
      </w:r>
      <w:r>
        <w:rPr>
          <w:spacing w:val="8"/>
        </w:rPr>
        <w:t xml:space="preserve"> </w:t>
      </w:r>
      <w:r>
        <w:t>исторические</w:t>
      </w:r>
      <w:r>
        <w:rPr>
          <w:spacing w:val="6"/>
        </w:rPr>
        <w:t xml:space="preserve"> </w:t>
      </w:r>
      <w:r>
        <w:t>объекты</w:t>
      </w:r>
      <w:r>
        <w:rPr>
          <w:spacing w:val="10"/>
        </w:rPr>
        <w:t xml:space="preserve"> </w:t>
      </w:r>
      <w:r>
        <w:t>(расселение</w:t>
      </w:r>
      <w:r>
        <w:rPr>
          <w:spacing w:val="-57"/>
        </w:rPr>
        <w:t xml:space="preserve"> </w:t>
      </w:r>
      <w:r>
        <w:t>человеческих</w:t>
      </w:r>
      <w:r>
        <w:rPr>
          <w:spacing w:val="1"/>
        </w:rPr>
        <w:t xml:space="preserve"> </w:t>
      </w:r>
      <w:r>
        <w:t>общностей</w:t>
      </w:r>
      <w:r>
        <w:rPr>
          <w:spacing w:val="1"/>
        </w:rPr>
        <w:t xml:space="preserve"> </w:t>
      </w:r>
      <w:r>
        <w:t>в</w:t>
      </w:r>
      <w:r>
        <w:rPr>
          <w:spacing w:val="1"/>
        </w:rPr>
        <w:t xml:space="preserve"> </w:t>
      </w:r>
      <w:r>
        <w:t>эпоху</w:t>
      </w:r>
      <w:r>
        <w:rPr>
          <w:spacing w:val="1"/>
        </w:rPr>
        <w:t xml:space="preserve"> </w:t>
      </w:r>
      <w:r>
        <w:t>первобытности</w:t>
      </w:r>
      <w:r>
        <w:rPr>
          <w:spacing w:val="1"/>
        </w:rPr>
        <w:t xml:space="preserve"> </w:t>
      </w:r>
      <w:r>
        <w:t>и</w:t>
      </w:r>
      <w:r>
        <w:rPr>
          <w:spacing w:val="1"/>
        </w:rPr>
        <w:t xml:space="preserve"> </w:t>
      </w:r>
      <w:r>
        <w:t>Древнего</w:t>
      </w:r>
      <w:r>
        <w:rPr>
          <w:spacing w:val="1"/>
        </w:rPr>
        <w:t xml:space="preserve"> </w:t>
      </w:r>
      <w:r>
        <w:t>мира,</w:t>
      </w:r>
      <w:r>
        <w:rPr>
          <w:spacing w:val="1"/>
        </w:rPr>
        <w:t xml:space="preserve"> </w:t>
      </w:r>
      <w:r>
        <w:t>территории</w:t>
      </w:r>
      <w:r>
        <w:rPr>
          <w:spacing w:val="1"/>
        </w:rPr>
        <w:t xml:space="preserve"> </w:t>
      </w:r>
      <w:r>
        <w:t>древнейших</w:t>
      </w:r>
      <w:r>
        <w:rPr>
          <w:spacing w:val="-57"/>
        </w:rPr>
        <w:t xml:space="preserve"> </w:t>
      </w:r>
      <w:r>
        <w:t>цивилизаций и государств, места важнейших исторических событий), используя легенду карты;</w:t>
      </w:r>
      <w:r>
        <w:rPr>
          <w:spacing w:val="1"/>
        </w:rPr>
        <w:t xml:space="preserve"> </w:t>
      </w:r>
      <w:r>
        <w:t>устанавливать</w:t>
      </w:r>
      <w:r>
        <w:rPr>
          <w:spacing w:val="15"/>
        </w:rPr>
        <w:t xml:space="preserve"> </w:t>
      </w:r>
      <w:r>
        <w:t>на</w:t>
      </w:r>
      <w:r>
        <w:rPr>
          <w:spacing w:val="4"/>
        </w:rPr>
        <w:t xml:space="preserve"> </w:t>
      </w:r>
      <w:r>
        <w:t>основе</w:t>
      </w:r>
      <w:r>
        <w:rPr>
          <w:spacing w:val="8"/>
        </w:rPr>
        <w:t xml:space="preserve"> </w:t>
      </w:r>
      <w:r>
        <w:t>картографических</w:t>
      </w:r>
      <w:r>
        <w:rPr>
          <w:spacing w:val="9"/>
        </w:rPr>
        <w:t xml:space="preserve"> </w:t>
      </w:r>
      <w:r>
        <w:t>сведений</w:t>
      </w:r>
      <w:r>
        <w:rPr>
          <w:spacing w:val="15"/>
        </w:rPr>
        <w:t xml:space="preserve"> </w:t>
      </w:r>
      <w:r>
        <w:t>связь</w:t>
      </w:r>
      <w:r>
        <w:rPr>
          <w:spacing w:val="10"/>
        </w:rPr>
        <w:t xml:space="preserve"> </w:t>
      </w:r>
      <w:r>
        <w:t>между</w:t>
      </w:r>
      <w:r>
        <w:rPr>
          <w:spacing w:val="9"/>
        </w:rPr>
        <w:t xml:space="preserve"> </w:t>
      </w:r>
      <w:r>
        <w:t>условиями</w:t>
      </w:r>
      <w:r>
        <w:rPr>
          <w:spacing w:val="10"/>
        </w:rPr>
        <w:t xml:space="preserve"> </w:t>
      </w:r>
      <w:r>
        <w:t>среды</w:t>
      </w:r>
      <w:r>
        <w:rPr>
          <w:spacing w:val="6"/>
        </w:rPr>
        <w:t xml:space="preserve"> </w:t>
      </w:r>
      <w:r>
        <w:t>обитания</w:t>
      </w:r>
      <w:r>
        <w:rPr>
          <w:spacing w:val="9"/>
        </w:rPr>
        <w:t xml:space="preserve"> </w:t>
      </w:r>
      <w:r>
        <w:t>людей</w:t>
      </w:r>
      <w:r>
        <w:rPr>
          <w:spacing w:val="-57"/>
        </w:rPr>
        <w:t xml:space="preserve"> </w:t>
      </w:r>
      <w:r>
        <w:t>и</w:t>
      </w:r>
      <w:r>
        <w:rPr>
          <w:spacing w:val="2"/>
        </w:rPr>
        <w:t xml:space="preserve"> </w:t>
      </w:r>
      <w:r>
        <w:t>их</w:t>
      </w:r>
      <w:r>
        <w:rPr>
          <w:spacing w:val="-3"/>
        </w:rPr>
        <w:t xml:space="preserve"> </w:t>
      </w:r>
      <w:r>
        <w:t>занятиями.</w:t>
      </w:r>
    </w:p>
    <w:p w:rsidR="00380890" w:rsidRDefault="00436D53">
      <w:pPr>
        <w:pStyle w:val="a3"/>
        <w:spacing w:line="274" w:lineRule="exact"/>
        <w:jc w:val="left"/>
      </w:pPr>
      <w:r>
        <w:t>Работа</w:t>
      </w:r>
      <w:r>
        <w:rPr>
          <w:spacing w:val="-2"/>
        </w:rPr>
        <w:t xml:space="preserve"> </w:t>
      </w:r>
      <w:r>
        <w:t>с</w:t>
      </w:r>
      <w:r>
        <w:rPr>
          <w:spacing w:val="-7"/>
        </w:rPr>
        <w:t xml:space="preserve"> </w:t>
      </w:r>
      <w:r>
        <w:t>историческими</w:t>
      </w:r>
      <w:r>
        <w:rPr>
          <w:spacing w:val="-4"/>
        </w:rPr>
        <w:t xml:space="preserve"> </w:t>
      </w:r>
      <w:r>
        <w:t>источниками:</w:t>
      </w:r>
    </w:p>
    <w:p w:rsidR="00380890" w:rsidRDefault="00436D53">
      <w:pPr>
        <w:pStyle w:val="a3"/>
        <w:tabs>
          <w:tab w:val="left" w:pos="1296"/>
          <w:tab w:val="left" w:pos="1632"/>
          <w:tab w:val="left" w:pos="2841"/>
          <w:tab w:val="left" w:pos="4035"/>
          <w:tab w:val="left" w:pos="4764"/>
          <w:tab w:val="left" w:pos="6380"/>
          <w:tab w:val="left" w:pos="7771"/>
          <w:tab w:val="left" w:pos="9372"/>
        </w:tabs>
        <w:spacing w:before="1" w:line="237" w:lineRule="auto"/>
        <w:ind w:right="160"/>
        <w:jc w:val="left"/>
      </w:pPr>
      <w:r>
        <w:t>называть</w:t>
      </w:r>
      <w:r>
        <w:tab/>
        <w:t>и</w:t>
      </w:r>
      <w:r>
        <w:tab/>
        <w:t>различать</w:t>
      </w:r>
      <w:r>
        <w:tab/>
        <w:t>основные</w:t>
      </w:r>
      <w:r>
        <w:tab/>
        <w:t>типы</w:t>
      </w:r>
      <w:r>
        <w:tab/>
        <w:t>исторических</w:t>
      </w:r>
      <w:r>
        <w:tab/>
        <w:t>источников</w:t>
      </w:r>
      <w:r>
        <w:tab/>
        <w:t>(письменные,</w:t>
      </w:r>
      <w:r>
        <w:tab/>
        <w:t>визуальные,</w:t>
      </w:r>
      <w:r>
        <w:rPr>
          <w:spacing w:val="-57"/>
        </w:rPr>
        <w:t xml:space="preserve"> </w:t>
      </w:r>
      <w:r>
        <w:t>вещественные),</w:t>
      </w:r>
      <w:r>
        <w:rPr>
          <w:spacing w:val="-2"/>
        </w:rPr>
        <w:t xml:space="preserve"> </w:t>
      </w:r>
      <w:r>
        <w:t>приводить</w:t>
      </w:r>
      <w:r>
        <w:rPr>
          <w:spacing w:val="-1"/>
        </w:rPr>
        <w:t xml:space="preserve"> </w:t>
      </w:r>
      <w:r>
        <w:t>примеры</w:t>
      </w:r>
      <w:r>
        <w:rPr>
          <w:spacing w:val="-1"/>
        </w:rPr>
        <w:t xml:space="preserve"> </w:t>
      </w:r>
      <w:r>
        <w:t>источников</w:t>
      </w:r>
      <w:r>
        <w:rPr>
          <w:spacing w:val="2"/>
        </w:rPr>
        <w:t xml:space="preserve"> </w:t>
      </w:r>
      <w:r>
        <w:t>разных</w:t>
      </w:r>
      <w:r>
        <w:rPr>
          <w:spacing w:val="-3"/>
        </w:rPr>
        <w:t xml:space="preserve"> </w:t>
      </w:r>
      <w:r>
        <w:t>типов;</w:t>
      </w:r>
    </w:p>
    <w:p w:rsidR="00380890" w:rsidRDefault="00436D53">
      <w:pPr>
        <w:pStyle w:val="a3"/>
        <w:tabs>
          <w:tab w:val="left" w:pos="1652"/>
          <w:tab w:val="left" w:pos="3235"/>
          <w:tab w:val="left" w:pos="4683"/>
          <w:tab w:val="left" w:pos="6246"/>
          <w:tab w:val="left" w:pos="7321"/>
          <w:tab w:val="left" w:pos="7930"/>
          <w:tab w:val="left" w:pos="9556"/>
        </w:tabs>
        <w:spacing w:before="5" w:line="237" w:lineRule="auto"/>
        <w:ind w:right="154"/>
        <w:jc w:val="left"/>
      </w:pPr>
      <w:r>
        <w:rPr>
          <w:position w:val="1"/>
        </w:rPr>
        <w:t>различать</w:t>
      </w:r>
      <w:r>
        <w:rPr>
          <w:position w:val="1"/>
        </w:rPr>
        <w:tab/>
        <w:t>памятники</w:t>
      </w:r>
      <w:r>
        <w:rPr>
          <w:position w:val="1"/>
        </w:rPr>
        <w:tab/>
        <w:t>культуры</w:t>
      </w:r>
      <w:r>
        <w:rPr>
          <w:position w:val="1"/>
        </w:rPr>
        <w:tab/>
        <w:t>изучаемой</w:t>
      </w:r>
      <w:r>
        <w:rPr>
          <w:position w:val="1"/>
        </w:rPr>
        <w:tab/>
        <w:t>эпохи</w:t>
      </w:r>
      <w:r>
        <w:rPr>
          <w:position w:val="1"/>
        </w:rPr>
        <w:tab/>
        <w:t>и</w:t>
      </w:r>
      <w:r>
        <w:rPr>
          <w:position w:val="1"/>
        </w:rPr>
        <w:tab/>
        <w:t>источники</w:t>
      </w:r>
      <w:r>
        <w:t>,</w:t>
      </w:r>
      <w:r>
        <w:tab/>
      </w:r>
      <w:r>
        <w:rPr>
          <w:spacing w:val="-1"/>
        </w:rPr>
        <w:t>созданные</w:t>
      </w:r>
      <w:r>
        <w:rPr>
          <w:spacing w:val="-57"/>
        </w:rPr>
        <w:t xml:space="preserve"> </w:t>
      </w:r>
      <w:r>
        <w:t>в</w:t>
      </w:r>
      <w:r>
        <w:rPr>
          <w:spacing w:val="2"/>
        </w:rPr>
        <w:t xml:space="preserve"> </w:t>
      </w:r>
      <w:r>
        <w:t>последующие</w:t>
      </w:r>
      <w:r>
        <w:rPr>
          <w:spacing w:val="1"/>
        </w:rPr>
        <w:t xml:space="preserve"> </w:t>
      </w:r>
      <w:r>
        <w:t>эпохи,</w:t>
      </w:r>
      <w:r>
        <w:rPr>
          <w:spacing w:val="4"/>
        </w:rPr>
        <w:t xml:space="preserve"> </w:t>
      </w:r>
      <w:r>
        <w:t>приводить</w:t>
      </w:r>
      <w:r>
        <w:rPr>
          <w:spacing w:val="-1"/>
        </w:rPr>
        <w:t xml:space="preserve"> </w:t>
      </w:r>
      <w:r>
        <w:t>примеры;</w:t>
      </w:r>
    </w:p>
    <w:p w:rsidR="00380890" w:rsidRDefault="00436D53">
      <w:pPr>
        <w:pStyle w:val="a3"/>
        <w:spacing w:before="4"/>
        <w:jc w:val="left"/>
      </w:pPr>
      <w:r>
        <w:t>извлекать</w:t>
      </w:r>
      <w:r>
        <w:rPr>
          <w:spacing w:val="2"/>
        </w:rPr>
        <w:t xml:space="preserve"> </w:t>
      </w:r>
      <w:r>
        <w:t>из</w:t>
      </w:r>
      <w:r>
        <w:rPr>
          <w:spacing w:val="3"/>
        </w:rPr>
        <w:t xml:space="preserve"> </w:t>
      </w:r>
      <w:r>
        <w:t>письменного</w:t>
      </w:r>
      <w:r>
        <w:rPr>
          <w:spacing w:val="5"/>
        </w:rPr>
        <w:t xml:space="preserve"> </w:t>
      </w:r>
      <w:r>
        <w:t>источника</w:t>
      </w:r>
      <w:r>
        <w:rPr>
          <w:spacing w:val="1"/>
        </w:rPr>
        <w:t xml:space="preserve"> </w:t>
      </w:r>
      <w:r>
        <w:t>исторические</w:t>
      </w:r>
      <w:r>
        <w:rPr>
          <w:spacing w:val="4"/>
        </w:rPr>
        <w:t xml:space="preserve"> </w:t>
      </w:r>
      <w:r>
        <w:t>факты</w:t>
      </w:r>
      <w:r>
        <w:rPr>
          <w:spacing w:val="3"/>
        </w:rPr>
        <w:t xml:space="preserve"> </w:t>
      </w:r>
      <w:r>
        <w:t>(имена,</w:t>
      </w:r>
      <w:r>
        <w:rPr>
          <w:spacing w:val="4"/>
        </w:rPr>
        <w:t xml:space="preserve"> </w:t>
      </w:r>
      <w:r>
        <w:t>названия</w:t>
      </w:r>
      <w:r>
        <w:rPr>
          <w:spacing w:val="5"/>
        </w:rPr>
        <w:t xml:space="preserve"> </w:t>
      </w:r>
      <w:r>
        <w:t>событий,</w:t>
      </w:r>
      <w:r>
        <w:rPr>
          <w:spacing w:val="4"/>
        </w:rPr>
        <w:t xml:space="preserve"> </w:t>
      </w:r>
      <w:r>
        <w:t>даты</w:t>
      </w:r>
      <w:r>
        <w:rPr>
          <w:spacing w:val="-2"/>
        </w:rPr>
        <w:t xml:space="preserve"> </w:t>
      </w:r>
      <w:r>
        <w:t>и</w:t>
      </w:r>
      <w:r>
        <w:rPr>
          <w:spacing w:val="2"/>
        </w:rPr>
        <w:t xml:space="preserve"> </w:t>
      </w:r>
      <w:r>
        <w:t>другие);</w:t>
      </w:r>
    </w:p>
    <w:p w:rsidR="00380890" w:rsidRDefault="00380890">
      <w:pPr>
        <w:sectPr w:rsidR="00380890">
          <w:headerReference w:type="default" r:id="rId124"/>
          <w:pgSz w:w="11910" w:h="16840"/>
          <w:pgMar w:top="620" w:right="560" w:bottom="280" w:left="560" w:header="0" w:footer="0" w:gutter="0"/>
          <w:cols w:space="720"/>
        </w:sectPr>
      </w:pPr>
    </w:p>
    <w:p w:rsidR="00380890" w:rsidRDefault="00436D53">
      <w:pPr>
        <w:pStyle w:val="a3"/>
        <w:spacing w:before="76" w:line="237" w:lineRule="auto"/>
        <w:ind w:right="150"/>
      </w:pPr>
      <w:r>
        <w:lastRenderedPageBreak/>
        <w:t>находить в визуальных памятниках изучаемой эпохи ключевые знаки, символы; раскрывать смысл</w:t>
      </w:r>
      <w:r>
        <w:rPr>
          <w:spacing w:val="1"/>
        </w:rPr>
        <w:t xml:space="preserve"> </w:t>
      </w:r>
      <w:r>
        <w:t>(главную</w:t>
      </w:r>
      <w:r>
        <w:rPr>
          <w:spacing w:val="-1"/>
        </w:rPr>
        <w:t xml:space="preserve"> </w:t>
      </w:r>
      <w:r>
        <w:t>идею)</w:t>
      </w:r>
      <w:r>
        <w:rPr>
          <w:spacing w:val="3"/>
        </w:rPr>
        <w:t xml:space="preserve"> </w:t>
      </w:r>
      <w:r>
        <w:t>высказывания,</w:t>
      </w:r>
      <w:r>
        <w:rPr>
          <w:spacing w:val="4"/>
        </w:rPr>
        <w:t xml:space="preserve"> </w:t>
      </w:r>
      <w:r>
        <w:t>изображения.</w:t>
      </w:r>
    </w:p>
    <w:p w:rsidR="00380890" w:rsidRDefault="00436D53">
      <w:pPr>
        <w:pStyle w:val="a3"/>
        <w:spacing w:before="3" w:line="275" w:lineRule="exact"/>
      </w:pPr>
      <w:r>
        <w:t>Историческое</w:t>
      </w:r>
      <w:r>
        <w:rPr>
          <w:spacing w:val="-11"/>
        </w:rPr>
        <w:t xml:space="preserve"> </w:t>
      </w:r>
      <w:r>
        <w:t>описание</w:t>
      </w:r>
      <w:r>
        <w:rPr>
          <w:spacing w:val="-6"/>
        </w:rPr>
        <w:t xml:space="preserve"> </w:t>
      </w:r>
      <w:r>
        <w:t>(реконструкция):</w:t>
      </w:r>
    </w:p>
    <w:p w:rsidR="00380890" w:rsidRDefault="00436D53">
      <w:pPr>
        <w:pStyle w:val="a3"/>
        <w:spacing w:line="275" w:lineRule="exact"/>
      </w:pPr>
      <w:r>
        <w:t>характеризовать</w:t>
      </w:r>
      <w:r>
        <w:rPr>
          <w:spacing w:val="-4"/>
        </w:rPr>
        <w:t xml:space="preserve"> </w:t>
      </w:r>
      <w:r>
        <w:t>условия</w:t>
      </w:r>
      <w:r>
        <w:rPr>
          <w:spacing w:val="-2"/>
        </w:rPr>
        <w:t xml:space="preserve"> </w:t>
      </w:r>
      <w:r>
        <w:t>жизни</w:t>
      </w:r>
      <w:r>
        <w:rPr>
          <w:spacing w:val="-4"/>
        </w:rPr>
        <w:t xml:space="preserve"> </w:t>
      </w:r>
      <w:r>
        <w:t>людей</w:t>
      </w:r>
      <w:r>
        <w:rPr>
          <w:spacing w:val="-1"/>
        </w:rPr>
        <w:t xml:space="preserve"> </w:t>
      </w:r>
      <w:r>
        <w:t>в</w:t>
      </w:r>
      <w:r>
        <w:rPr>
          <w:spacing w:val="-4"/>
        </w:rPr>
        <w:t xml:space="preserve"> </w:t>
      </w:r>
      <w:r>
        <w:t>древности;</w:t>
      </w:r>
    </w:p>
    <w:p w:rsidR="00380890" w:rsidRDefault="00436D53">
      <w:pPr>
        <w:pStyle w:val="a3"/>
        <w:spacing w:before="3"/>
      </w:pPr>
      <w:r>
        <w:t>рассказывать</w:t>
      </w:r>
      <w:r>
        <w:rPr>
          <w:spacing w:val="-6"/>
        </w:rPr>
        <w:t xml:space="preserve"> </w:t>
      </w:r>
      <w:r>
        <w:t>о</w:t>
      </w:r>
      <w:r>
        <w:rPr>
          <w:spacing w:val="1"/>
        </w:rPr>
        <w:t xml:space="preserve"> </w:t>
      </w:r>
      <w:r>
        <w:t>значительных</w:t>
      </w:r>
      <w:r>
        <w:rPr>
          <w:spacing w:val="-8"/>
        </w:rPr>
        <w:t xml:space="preserve"> </w:t>
      </w:r>
      <w:r>
        <w:t>событиях</w:t>
      </w:r>
      <w:r>
        <w:rPr>
          <w:spacing w:val="-7"/>
        </w:rPr>
        <w:t xml:space="preserve"> </w:t>
      </w:r>
      <w:r>
        <w:t>древней</w:t>
      </w:r>
      <w:r>
        <w:rPr>
          <w:spacing w:val="-2"/>
        </w:rPr>
        <w:t xml:space="preserve"> </w:t>
      </w:r>
      <w:r>
        <w:t>истории,</w:t>
      </w:r>
      <w:r>
        <w:rPr>
          <w:spacing w:val="-5"/>
        </w:rPr>
        <w:t xml:space="preserve"> </w:t>
      </w:r>
      <w:r>
        <w:t>их</w:t>
      </w:r>
      <w:r>
        <w:rPr>
          <w:spacing w:val="-3"/>
        </w:rPr>
        <w:t xml:space="preserve"> </w:t>
      </w:r>
      <w:r>
        <w:t>участниках;</w:t>
      </w:r>
    </w:p>
    <w:p w:rsidR="00380890" w:rsidRDefault="00436D53">
      <w:pPr>
        <w:pStyle w:val="a3"/>
        <w:spacing w:before="2"/>
        <w:ind w:right="156"/>
      </w:pPr>
      <w:r>
        <w:rPr>
          <w:position w:val="1"/>
        </w:rPr>
        <w:t xml:space="preserve">рассказывать об исторических личностях Древнего мира </w:t>
      </w:r>
      <w:r>
        <w:t>(</w:t>
      </w:r>
      <w:r>
        <w:rPr>
          <w:position w:val="1"/>
        </w:rPr>
        <w:t>ключевых моментах их биографии, роли в</w:t>
      </w:r>
      <w:r>
        <w:rPr>
          <w:spacing w:val="1"/>
          <w:position w:val="1"/>
        </w:rPr>
        <w:t xml:space="preserve"> </w:t>
      </w:r>
      <w:r>
        <w:t>исторических</w:t>
      </w:r>
      <w:r>
        <w:rPr>
          <w:spacing w:val="-4"/>
        </w:rPr>
        <w:t xml:space="preserve"> </w:t>
      </w:r>
      <w:r>
        <w:t>событиях);</w:t>
      </w:r>
    </w:p>
    <w:p w:rsidR="00380890" w:rsidRDefault="00436D53">
      <w:pPr>
        <w:pStyle w:val="a3"/>
        <w:spacing w:before="3" w:line="237" w:lineRule="auto"/>
        <w:ind w:right="158"/>
      </w:pPr>
      <w:r>
        <w:t>давать          краткое          описание          памятников          культуры          эпохи          первобытности</w:t>
      </w:r>
      <w:r>
        <w:rPr>
          <w:spacing w:val="1"/>
        </w:rPr>
        <w:t xml:space="preserve"> </w:t>
      </w:r>
      <w:r>
        <w:t>и</w:t>
      </w:r>
      <w:r>
        <w:rPr>
          <w:spacing w:val="2"/>
        </w:rPr>
        <w:t xml:space="preserve"> </w:t>
      </w:r>
      <w:r>
        <w:t>древнейших</w:t>
      </w:r>
      <w:r>
        <w:rPr>
          <w:spacing w:val="-3"/>
        </w:rPr>
        <w:t xml:space="preserve"> </w:t>
      </w:r>
      <w:r>
        <w:t>цивилизаций.</w:t>
      </w:r>
    </w:p>
    <w:p w:rsidR="00380890" w:rsidRDefault="00436D53">
      <w:pPr>
        <w:pStyle w:val="a3"/>
        <w:spacing w:before="3" w:line="275" w:lineRule="exact"/>
      </w:pPr>
      <w:r>
        <w:t>Анализ,</w:t>
      </w:r>
      <w:r>
        <w:rPr>
          <w:spacing w:val="-6"/>
        </w:rPr>
        <w:t xml:space="preserve"> </w:t>
      </w:r>
      <w:r>
        <w:t>объяснение</w:t>
      </w:r>
      <w:r>
        <w:rPr>
          <w:spacing w:val="-3"/>
        </w:rPr>
        <w:t xml:space="preserve"> </w:t>
      </w:r>
      <w:r>
        <w:t>исторических</w:t>
      </w:r>
      <w:r>
        <w:rPr>
          <w:spacing w:val="-7"/>
        </w:rPr>
        <w:t xml:space="preserve"> </w:t>
      </w:r>
      <w:r>
        <w:t>событий,</w:t>
      </w:r>
      <w:r>
        <w:rPr>
          <w:spacing w:val="-6"/>
        </w:rPr>
        <w:t xml:space="preserve"> </w:t>
      </w:r>
      <w:r>
        <w:t>явлений:</w:t>
      </w:r>
    </w:p>
    <w:p w:rsidR="00380890" w:rsidRDefault="00436D53">
      <w:pPr>
        <w:pStyle w:val="a3"/>
        <w:tabs>
          <w:tab w:val="left" w:pos="2103"/>
          <w:tab w:val="left" w:pos="3639"/>
          <w:tab w:val="left" w:pos="5688"/>
          <w:tab w:val="left" w:pos="7957"/>
          <w:tab w:val="left" w:pos="9967"/>
        </w:tabs>
        <w:ind w:right="155"/>
      </w:pPr>
      <w:r>
        <w:t>раскрывать</w:t>
      </w:r>
      <w:r>
        <w:rPr>
          <w:spacing w:val="1"/>
        </w:rPr>
        <w:t xml:space="preserve"> </w:t>
      </w:r>
      <w:r>
        <w:t>существенные</w:t>
      </w:r>
      <w:r>
        <w:rPr>
          <w:spacing w:val="1"/>
        </w:rPr>
        <w:t xml:space="preserve"> </w:t>
      </w:r>
      <w:r>
        <w:t>черты</w:t>
      </w:r>
      <w:r>
        <w:rPr>
          <w:spacing w:val="1"/>
        </w:rPr>
        <w:t xml:space="preserve"> </w:t>
      </w:r>
      <w:r>
        <w:t>государственного</w:t>
      </w:r>
      <w:r>
        <w:rPr>
          <w:spacing w:val="1"/>
        </w:rPr>
        <w:t xml:space="preserve"> </w:t>
      </w:r>
      <w:r>
        <w:t>устройства</w:t>
      </w:r>
      <w:r>
        <w:rPr>
          <w:spacing w:val="1"/>
        </w:rPr>
        <w:t xml:space="preserve"> </w:t>
      </w:r>
      <w:r>
        <w:t>древних</w:t>
      </w:r>
      <w:r>
        <w:rPr>
          <w:spacing w:val="1"/>
        </w:rPr>
        <w:t xml:space="preserve"> </w:t>
      </w:r>
      <w:r>
        <w:t>обществ,</w:t>
      </w:r>
      <w:r>
        <w:rPr>
          <w:spacing w:val="1"/>
        </w:rPr>
        <w:t xml:space="preserve"> </w:t>
      </w:r>
      <w:r>
        <w:t>положения</w:t>
      </w:r>
      <w:r>
        <w:rPr>
          <w:spacing w:val="1"/>
        </w:rPr>
        <w:t xml:space="preserve"> </w:t>
      </w:r>
      <w:r>
        <w:t>основных</w:t>
      </w:r>
      <w:r>
        <w:tab/>
        <w:t>групп</w:t>
      </w:r>
      <w:r>
        <w:tab/>
        <w:t>населения,</w:t>
      </w:r>
      <w:r>
        <w:tab/>
        <w:t>религиозных</w:t>
      </w:r>
      <w:r>
        <w:tab/>
        <w:t>верований</w:t>
      </w:r>
      <w:r>
        <w:tab/>
        <w:t>людей</w:t>
      </w:r>
      <w:r>
        <w:rPr>
          <w:spacing w:val="-58"/>
        </w:rPr>
        <w:t xml:space="preserve"> </w:t>
      </w:r>
      <w:r>
        <w:t>в</w:t>
      </w:r>
      <w:r>
        <w:rPr>
          <w:spacing w:val="2"/>
        </w:rPr>
        <w:t xml:space="preserve"> </w:t>
      </w:r>
      <w:r>
        <w:t>древности;</w:t>
      </w:r>
    </w:p>
    <w:p w:rsidR="00380890" w:rsidRDefault="00436D53">
      <w:pPr>
        <w:pStyle w:val="a3"/>
        <w:spacing w:before="2"/>
        <w:ind w:right="2929"/>
        <w:jc w:val="left"/>
      </w:pPr>
      <w:r>
        <w:t>сравнивать исторические явления, определять их общие черты;</w:t>
      </w:r>
      <w:r>
        <w:rPr>
          <w:spacing w:val="1"/>
        </w:rPr>
        <w:t xml:space="preserve"> </w:t>
      </w:r>
      <w:r>
        <w:t>иллюстрировать общие явления, черты конкретными примерами;</w:t>
      </w:r>
      <w:r>
        <w:rPr>
          <w:spacing w:val="1"/>
        </w:rPr>
        <w:t xml:space="preserve"> </w:t>
      </w:r>
      <w:r>
        <w:t>объяснять</w:t>
      </w:r>
      <w:r>
        <w:rPr>
          <w:spacing w:val="-5"/>
        </w:rPr>
        <w:t xml:space="preserve"> </w:t>
      </w:r>
      <w:r>
        <w:t>причины</w:t>
      </w:r>
      <w:r>
        <w:rPr>
          <w:spacing w:val="-4"/>
        </w:rPr>
        <w:t xml:space="preserve"> </w:t>
      </w:r>
      <w:r>
        <w:t>и</w:t>
      </w:r>
      <w:r>
        <w:rPr>
          <w:spacing w:val="-1"/>
        </w:rPr>
        <w:t xml:space="preserve"> </w:t>
      </w:r>
      <w:r>
        <w:t>следствия</w:t>
      </w:r>
      <w:r>
        <w:rPr>
          <w:spacing w:val="-6"/>
        </w:rPr>
        <w:t xml:space="preserve"> </w:t>
      </w:r>
      <w:r>
        <w:t>важнейших</w:t>
      </w:r>
      <w:r>
        <w:rPr>
          <w:spacing w:val="-7"/>
        </w:rPr>
        <w:t xml:space="preserve"> </w:t>
      </w:r>
      <w:r>
        <w:t>событий древней</w:t>
      </w:r>
      <w:r>
        <w:rPr>
          <w:spacing w:val="-6"/>
        </w:rPr>
        <w:t xml:space="preserve"> </w:t>
      </w:r>
      <w:r>
        <w:t>истории.</w:t>
      </w:r>
    </w:p>
    <w:p w:rsidR="00380890" w:rsidRDefault="00436D53">
      <w:pPr>
        <w:pStyle w:val="a3"/>
        <w:spacing w:line="242" w:lineRule="auto"/>
        <w:jc w:val="left"/>
      </w:pPr>
      <w:r>
        <w:t>Рассмотрение</w:t>
      </w:r>
      <w:r>
        <w:rPr>
          <w:spacing w:val="17"/>
        </w:rPr>
        <w:t xml:space="preserve"> </w:t>
      </w:r>
      <w:r>
        <w:t>исторических</w:t>
      </w:r>
      <w:r>
        <w:rPr>
          <w:spacing w:val="18"/>
        </w:rPr>
        <w:t xml:space="preserve"> </w:t>
      </w:r>
      <w:r>
        <w:t>версий</w:t>
      </w:r>
      <w:r>
        <w:rPr>
          <w:spacing w:val="19"/>
        </w:rPr>
        <w:t xml:space="preserve"> </w:t>
      </w:r>
      <w:r>
        <w:t>и</w:t>
      </w:r>
      <w:r>
        <w:rPr>
          <w:spacing w:val="19"/>
        </w:rPr>
        <w:t xml:space="preserve"> </w:t>
      </w:r>
      <w:r>
        <w:t>оценок,</w:t>
      </w:r>
      <w:r>
        <w:rPr>
          <w:spacing w:val="20"/>
        </w:rPr>
        <w:t xml:space="preserve"> </w:t>
      </w:r>
      <w:r>
        <w:t>определение</w:t>
      </w:r>
      <w:r>
        <w:rPr>
          <w:spacing w:val="22"/>
        </w:rPr>
        <w:t xml:space="preserve"> </w:t>
      </w:r>
      <w:r>
        <w:t>своего</w:t>
      </w:r>
      <w:r>
        <w:rPr>
          <w:spacing w:val="22"/>
        </w:rPr>
        <w:t xml:space="preserve"> </w:t>
      </w:r>
      <w:r>
        <w:t>отношения</w:t>
      </w:r>
      <w:r>
        <w:rPr>
          <w:spacing w:val="18"/>
        </w:rPr>
        <w:t xml:space="preserve"> </w:t>
      </w:r>
      <w:r>
        <w:t>к</w:t>
      </w:r>
      <w:r>
        <w:rPr>
          <w:spacing w:val="21"/>
        </w:rPr>
        <w:t xml:space="preserve"> </w:t>
      </w:r>
      <w:r>
        <w:t>наиболее</w:t>
      </w:r>
      <w:r>
        <w:rPr>
          <w:spacing w:val="17"/>
        </w:rPr>
        <w:t xml:space="preserve"> </w:t>
      </w:r>
      <w:r>
        <w:t>значимым</w:t>
      </w:r>
      <w:r>
        <w:rPr>
          <w:spacing w:val="-57"/>
        </w:rPr>
        <w:t xml:space="preserve"> </w:t>
      </w:r>
      <w:r>
        <w:t>событиям</w:t>
      </w:r>
      <w:r>
        <w:rPr>
          <w:spacing w:val="2"/>
        </w:rPr>
        <w:t xml:space="preserve"> </w:t>
      </w:r>
      <w:r>
        <w:t>и</w:t>
      </w:r>
      <w:r>
        <w:rPr>
          <w:spacing w:val="-2"/>
        </w:rPr>
        <w:t xml:space="preserve"> </w:t>
      </w:r>
      <w:r>
        <w:t>личностям</w:t>
      </w:r>
      <w:r>
        <w:rPr>
          <w:spacing w:val="3"/>
        </w:rPr>
        <w:t xml:space="preserve"> </w:t>
      </w:r>
      <w:r>
        <w:t>прошлого:</w:t>
      </w:r>
    </w:p>
    <w:p w:rsidR="00380890" w:rsidRDefault="00436D53">
      <w:pPr>
        <w:pStyle w:val="a3"/>
        <w:spacing w:line="237" w:lineRule="auto"/>
        <w:jc w:val="left"/>
      </w:pPr>
      <w:r>
        <w:t>излагать</w:t>
      </w:r>
      <w:r>
        <w:rPr>
          <w:spacing w:val="7"/>
        </w:rPr>
        <w:t xml:space="preserve"> </w:t>
      </w:r>
      <w:r>
        <w:t>оценки</w:t>
      </w:r>
      <w:r>
        <w:rPr>
          <w:spacing w:val="12"/>
        </w:rPr>
        <w:t xml:space="preserve"> </w:t>
      </w:r>
      <w:r>
        <w:t>наиболее</w:t>
      </w:r>
      <w:r>
        <w:rPr>
          <w:spacing w:val="10"/>
        </w:rPr>
        <w:t xml:space="preserve"> </w:t>
      </w:r>
      <w:r>
        <w:t>значительных</w:t>
      </w:r>
      <w:r>
        <w:rPr>
          <w:spacing w:val="6"/>
        </w:rPr>
        <w:t xml:space="preserve"> </w:t>
      </w:r>
      <w:r>
        <w:t>событий</w:t>
      </w:r>
      <w:r>
        <w:rPr>
          <w:spacing w:val="7"/>
        </w:rPr>
        <w:t xml:space="preserve"> </w:t>
      </w:r>
      <w:r>
        <w:t>и</w:t>
      </w:r>
      <w:r>
        <w:rPr>
          <w:spacing w:val="12"/>
        </w:rPr>
        <w:t xml:space="preserve"> </w:t>
      </w:r>
      <w:r>
        <w:t>личностей</w:t>
      </w:r>
      <w:r>
        <w:rPr>
          <w:spacing w:val="11"/>
        </w:rPr>
        <w:t xml:space="preserve"> </w:t>
      </w:r>
      <w:r>
        <w:t>древней</w:t>
      </w:r>
      <w:r>
        <w:rPr>
          <w:spacing w:val="7"/>
        </w:rPr>
        <w:t xml:space="preserve"> </w:t>
      </w:r>
      <w:r>
        <w:t>истории,</w:t>
      </w:r>
      <w:r>
        <w:rPr>
          <w:spacing w:val="8"/>
        </w:rPr>
        <w:t xml:space="preserve"> </w:t>
      </w:r>
      <w:r>
        <w:t>приводимые</w:t>
      </w:r>
      <w:r>
        <w:rPr>
          <w:spacing w:val="5"/>
        </w:rPr>
        <w:t xml:space="preserve"> </w:t>
      </w:r>
      <w:r>
        <w:t>в</w:t>
      </w:r>
      <w:r>
        <w:rPr>
          <w:spacing w:val="-57"/>
        </w:rPr>
        <w:t xml:space="preserve"> </w:t>
      </w:r>
      <w:r>
        <w:t>учебной</w:t>
      </w:r>
      <w:r>
        <w:rPr>
          <w:spacing w:val="3"/>
        </w:rPr>
        <w:t xml:space="preserve"> </w:t>
      </w:r>
      <w:r>
        <w:t>литературе;</w:t>
      </w:r>
    </w:p>
    <w:p w:rsidR="00380890" w:rsidRDefault="00436D53">
      <w:pPr>
        <w:pStyle w:val="a3"/>
        <w:spacing w:line="237" w:lineRule="auto"/>
        <w:ind w:right="151"/>
        <w:jc w:val="left"/>
      </w:pPr>
      <w:r>
        <w:t>высказывать</w:t>
      </w:r>
      <w:r>
        <w:rPr>
          <w:spacing w:val="1"/>
        </w:rPr>
        <w:t xml:space="preserve"> </w:t>
      </w:r>
      <w:r>
        <w:t>на</w:t>
      </w:r>
      <w:r>
        <w:rPr>
          <w:spacing w:val="1"/>
        </w:rPr>
        <w:t xml:space="preserve"> </w:t>
      </w:r>
      <w:r>
        <w:t>уровне</w:t>
      </w:r>
      <w:r>
        <w:rPr>
          <w:spacing w:val="1"/>
        </w:rPr>
        <w:t xml:space="preserve"> </w:t>
      </w:r>
      <w:r>
        <w:t>эмоциональных</w:t>
      </w:r>
      <w:r>
        <w:rPr>
          <w:spacing w:val="1"/>
        </w:rPr>
        <w:t xml:space="preserve"> </w:t>
      </w:r>
      <w:r>
        <w:t>оценок</w:t>
      </w:r>
      <w:r>
        <w:rPr>
          <w:spacing w:val="1"/>
        </w:rPr>
        <w:t xml:space="preserve"> </w:t>
      </w:r>
      <w:r>
        <w:t>отношение</w:t>
      </w:r>
      <w:r>
        <w:rPr>
          <w:spacing w:val="1"/>
        </w:rPr>
        <w:t xml:space="preserve"> </w:t>
      </w:r>
      <w:r>
        <w:t>к</w:t>
      </w:r>
      <w:r>
        <w:rPr>
          <w:spacing w:val="1"/>
        </w:rPr>
        <w:t xml:space="preserve"> </w:t>
      </w:r>
      <w:r>
        <w:t>поступкам</w:t>
      </w:r>
      <w:r>
        <w:rPr>
          <w:spacing w:val="1"/>
        </w:rPr>
        <w:t xml:space="preserve"> </w:t>
      </w:r>
      <w:r>
        <w:t>людей</w:t>
      </w:r>
      <w:r>
        <w:rPr>
          <w:spacing w:val="1"/>
        </w:rPr>
        <w:t xml:space="preserve"> </w:t>
      </w:r>
      <w:r>
        <w:t>прошлого,</w:t>
      </w:r>
      <w:r>
        <w:rPr>
          <w:spacing w:val="1"/>
        </w:rPr>
        <w:t xml:space="preserve"> </w:t>
      </w:r>
      <w:r>
        <w:t>к</w:t>
      </w:r>
      <w:r>
        <w:rPr>
          <w:spacing w:val="-57"/>
        </w:rPr>
        <w:t xml:space="preserve"> </w:t>
      </w:r>
      <w:r>
        <w:t>памятникам</w:t>
      </w:r>
      <w:r>
        <w:rPr>
          <w:spacing w:val="2"/>
        </w:rPr>
        <w:t xml:space="preserve"> </w:t>
      </w:r>
      <w:r>
        <w:t>культуры.</w:t>
      </w:r>
    </w:p>
    <w:p w:rsidR="00380890" w:rsidRDefault="00436D53">
      <w:pPr>
        <w:pStyle w:val="a3"/>
        <w:spacing w:before="3" w:line="275" w:lineRule="exact"/>
        <w:jc w:val="left"/>
      </w:pPr>
      <w:r>
        <w:t>Применение</w:t>
      </w:r>
      <w:r>
        <w:rPr>
          <w:spacing w:val="-4"/>
        </w:rPr>
        <w:t xml:space="preserve"> </w:t>
      </w:r>
      <w:r>
        <w:t>исторических</w:t>
      </w:r>
      <w:r>
        <w:rPr>
          <w:spacing w:val="-8"/>
        </w:rPr>
        <w:t xml:space="preserve"> </w:t>
      </w:r>
      <w:r>
        <w:t>знаний:</w:t>
      </w:r>
    </w:p>
    <w:p w:rsidR="00380890" w:rsidRDefault="00436D53">
      <w:pPr>
        <w:pStyle w:val="a3"/>
        <w:spacing w:line="242" w:lineRule="auto"/>
        <w:ind w:right="168"/>
      </w:pPr>
      <w:r>
        <w:t>раскрывать</w:t>
      </w:r>
      <w:r>
        <w:rPr>
          <w:spacing w:val="1"/>
        </w:rPr>
        <w:t xml:space="preserve"> </w:t>
      </w:r>
      <w:r>
        <w:t>значение</w:t>
      </w:r>
      <w:r>
        <w:rPr>
          <w:spacing w:val="1"/>
        </w:rPr>
        <w:t xml:space="preserve"> </w:t>
      </w:r>
      <w:r>
        <w:t>памятников</w:t>
      </w:r>
      <w:r>
        <w:rPr>
          <w:spacing w:val="1"/>
        </w:rPr>
        <w:t xml:space="preserve"> </w:t>
      </w:r>
      <w:r>
        <w:t>древней</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необходимость</w:t>
      </w:r>
      <w:r>
        <w:rPr>
          <w:spacing w:val="1"/>
        </w:rPr>
        <w:t xml:space="preserve"> </w:t>
      </w:r>
      <w:r>
        <w:t>сохранения</w:t>
      </w:r>
      <w:r>
        <w:rPr>
          <w:spacing w:val="1"/>
        </w:rPr>
        <w:t xml:space="preserve"> </w:t>
      </w:r>
      <w:r>
        <w:t>их в</w:t>
      </w:r>
      <w:r>
        <w:rPr>
          <w:spacing w:val="1"/>
        </w:rPr>
        <w:t xml:space="preserve"> </w:t>
      </w:r>
      <w:r>
        <w:t>современном</w:t>
      </w:r>
      <w:r>
        <w:rPr>
          <w:spacing w:val="-1"/>
        </w:rPr>
        <w:t xml:space="preserve"> </w:t>
      </w:r>
      <w:r>
        <w:t>мире;</w:t>
      </w:r>
    </w:p>
    <w:p w:rsidR="00380890" w:rsidRDefault="00436D53">
      <w:pPr>
        <w:pStyle w:val="a3"/>
        <w:ind w:right="159"/>
      </w:pPr>
      <w:r>
        <w:t>выполнять       учебные       проекты      по       истории      Первобытности       и      Древнего       мира</w:t>
      </w:r>
      <w:r>
        <w:rPr>
          <w:spacing w:val="1"/>
        </w:rPr>
        <w:t xml:space="preserve"> </w:t>
      </w:r>
      <w:r>
        <w:t>(в том числе с привлечением регионального материала), оформлять полученные результаты в форме</w:t>
      </w:r>
      <w:r>
        <w:rPr>
          <w:spacing w:val="1"/>
        </w:rPr>
        <w:t xml:space="preserve"> </w:t>
      </w:r>
      <w:r>
        <w:t>сообщения,</w:t>
      </w:r>
      <w:r>
        <w:rPr>
          <w:spacing w:val="3"/>
        </w:rPr>
        <w:t xml:space="preserve"> </w:t>
      </w:r>
      <w:r>
        <w:t>альбома,</w:t>
      </w:r>
      <w:r>
        <w:rPr>
          <w:spacing w:val="4"/>
        </w:rPr>
        <w:t xml:space="preserve"> </w:t>
      </w:r>
      <w:r>
        <w:t>презентации.</w:t>
      </w:r>
    </w:p>
    <w:p w:rsidR="00380890" w:rsidRDefault="00436D53">
      <w:pPr>
        <w:spacing w:line="275" w:lineRule="exact"/>
        <w:ind w:left="160"/>
        <w:jc w:val="both"/>
        <w:rPr>
          <w:i/>
          <w:sz w:val="24"/>
        </w:rPr>
      </w:pPr>
      <w:r>
        <w:rPr>
          <w:i/>
          <w:sz w:val="24"/>
        </w:rPr>
        <w:t>Предметные</w:t>
      </w:r>
      <w:r>
        <w:rPr>
          <w:i/>
          <w:spacing w:val="-3"/>
          <w:sz w:val="24"/>
        </w:rPr>
        <w:t xml:space="preserve"> </w:t>
      </w:r>
      <w:r>
        <w:rPr>
          <w:i/>
          <w:sz w:val="24"/>
        </w:rPr>
        <w:t>результаты</w:t>
      </w:r>
      <w:r>
        <w:rPr>
          <w:i/>
          <w:spacing w:val="-1"/>
          <w:sz w:val="24"/>
        </w:rPr>
        <w:t xml:space="preserve"> </w:t>
      </w:r>
      <w:r>
        <w:rPr>
          <w:i/>
          <w:sz w:val="24"/>
        </w:rPr>
        <w:t>изучения</w:t>
      </w:r>
      <w:r>
        <w:rPr>
          <w:i/>
          <w:spacing w:val="-8"/>
          <w:sz w:val="24"/>
        </w:rPr>
        <w:t xml:space="preserve"> </w:t>
      </w:r>
      <w:r>
        <w:rPr>
          <w:i/>
          <w:sz w:val="24"/>
        </w:rPr>
        <w:t>истории</w:t>
      </w:r>
      <w:r>
        <w:rPr>
          <w:i/>
          <w:spacing w:val="3"/>
          <w:sz w:val="24"/>
        </w:rPr>
        <w:t xml:space="preserve"> </w:t>
      </w:r>
      <w:r>
        <w:rPr>
          <w:i/>
          <w:sz w:val="24"/>
        </w:rPr>
        <w:t>в</w:t>
      </w:r>
      <w:r>
        <w:rPr>
          <w:i/>
          <w:spacing w:val="-5"/>
          <w:sz w:val="24"/>
        </w:rPr>
        <w:t xml:space="preserve"> </w:t>
      </w:r>
      <w:r>
        <w:rPr>
          <w:i/>
          <w:sz w:val="24"/>
        </w:rPr>
        <w:t>6</w:t>
      </w:r>
      <w:r>
        <w:rPr>
          <w:i/>
          <w:spacing w:val="-6"/>
          <w:sz w:val="24"/>
        </w:rPr>
        <w:t xml:space="preserve"> </w:t>
      </w:r>
      <w:r>
        <w:rPr>
          <w:i/>
          <w:sz w:val="24"/>
        </w:rPr>
        <w:t>классе.</w:t>
      </w:r>
    </w:p>
    <w:p w:rsidR="00380890" w:rsidRDefault="00436D53">
      <w:pPr>
        <w:pStyle w:val="a3"/>
        <w:spacing w:line="275" w:lineRule="exact"/>
      </w:pPr>
      <w:r>
        <w:t>Знание</w:t>
      </w:r>
      <w:r>
        <w:rPr>
          <w:spacing w:val="-3"/>
        </w:rPr>
        <w:t xml:space="preserve"> </w:t>
      </w:r>
      <w:r>
        <w:t>хронологии, работа</w:t>
      </w:r>
      <w:r>
        <w:rPr>
          <w:spacing w:val="-3"/>
        </w:rPr>
        <w:t xml:space="preserve"> </w:t>
      </w:r>
      <w:r>
        <w:t>с</w:t>
      </w:r>
      <w:r>
        <w:rPr>
          <w:spacing w:val="-3"/>
        </w:rPr>
        <w:t xml:space="preserve"> </w:t>
      </w:r>
      <w:r>
        <w:t>хронологией:</w:t>
      </w:r>
    </w:p>
    <w:p w:rsidR="00380890" w:rsidRDefault="00436D53">
      <w:pPr>
        <w:pStyle w:val="a3"/>
        <w:tabs>
          <w:tab w:val="left" w:pos="1940"/>
          <w:tab w:val="left" w:pos="3284"/>
          <w:tab w:val="left" w:pos="5314"/>
          <w:tab w:val="left" w:pos="7036"/>
          <w:tab w:val="left" w:pos="9474"/>
        </w:tabs>
        <w:spacing w:before="2" w:line="237" w:lineRule="auto"/>
        <w:ind w:right="157"/>
      </w:pPr>
      <w:r>
        <w:t>называть</w:t>
      </w:r>
      <w:r>
        <w:tab/>
        <w:t>даты</w:t>
      </w:r>
      <w:r>
        <w:tab/>
        <w:t>важнейших</w:t>
      </w:r>
      <w:r>
        <w:tab/>
        <w:t>событий</w:t>
      </w:r>
      <w:r>
        <w:tab/>
        <w:t>Средневековья,</w:t>
      </w:r>
      <w:r>
        <w:tab/>
        <w:t>определять</w:t>
      </w:r>
      <w:r>
        <w:rPr>
          <w:spacing w:val="-58"/>
        </w:rPr>
        <w:t xml:space="preserve"> </w:t>
      </w:r>
      <w:r>
        <w:t>их</w:t>
      </w:r>
      <w:r>
        <w:rPr>
          <w:spacing w:val="-4"/>
        </w:rPr>
        <w:t xml:space="preserve"> </w:t>
      </w:r>
      <w:r>
        <w:t>принадлежность</w:t>
      </w:r>
      <w:r>
        <w:rPr>
          <w:spacing w:val="2"/>
        </w:rPr>
        <w:t xml:space="preserve"> </w:t>
      </w:r>
      <w:r>
        <w:t>к</w:t>
      </w:r>
      <w:r>
        <w:rPr>
          <w:spacing w:val="-4"/>
        </w:rPr>
        <w:t xml:space="preserve"> </w:t>
      </w:r>
      <w:r>
        <w:t>веку,</w:t>
      </w:r>
      <w:r>
        <w:rPr>
          <w:spacing w:val="4"/>
        </w:rPr>
        <w:t xml:space="preserve"> </w:t>
      </w:r>
      <w:r>
        <w:t>историческому</w:t>
      </w:r>
      <w:r>
        <w:rPr>
          <w:spacing w:val="-9"/>
        </w:rPr>
        <w:t xml:space="preserve"> </w:t>
      </w:r>
      <w:r>
        <w:t>периоду;</w:t>
      </w:r>
    </w:p>
    <w:p w:rsidR="00380890" w:rsidRDefault="00436D53">
      <w:pPr>
        <w:pStyle w:val="a3"/>
        <w:spacing w:before="3"/>
        <w:ind w:right="158"/>
      </w:pPr>
      <w:r>
        <w:t>называть         этапы         отечественной         и         всеобщей         истории         Средних         веков,</w:t>
      </w:r>
      <w:r>
        <w:rPr>
          <w:spacing w:val="1"/>
        </w:rPr>
        <w:t xml:space="preserve"> </w:t>
      </w:r>
      <w:r>
        <w:t>их</w:t>
      </w:r>
      <w:r>
        <w:rPr>
          <w:spacing w:val="1"/>
        </w:rPr>
        <w:t xml:space="preserve"> </w:t>
      </w:r>
      <w:r>
        <w:t>хронологические</w:t>
      </w:r>
      <w:r>
        <w:rPr>
          <w:spacing w:val="1"/>
        </w:rPr>
        <w:t xml:space="preserve"> </w:t>
      </w:r>
      <w:r>
        <w:t>рамки</w:t>
      </w:r>
      <w:r>
        <w:rPr>
          <w:spacing w:val="1"/>
        </w:rPr>
        <w:t xml:space="preserve"> </w:t>
      </w:r>
      <w:r>
        <w:t>(периоды</w:t>
      </w:r>
      <w:r>
        <w:rPr>
          <w:spacing w:val="1"/>
        </w:rPr>
        <w:t xml:space="preserve"> </w:t>
      </w:r>
      <w:r>
        <w:t>Средневековья,</w:t>
      </w:r>
      <w:r>
        <w:rPr>
          <w:spacing w:val="1"/>
        </w:rPr>
        <w:t xml:space="preserve"> </w:t>
      </w:r>
      <w:r>
        <w:t>этапы</w:t>
      </w:r>
      <w:r>
        <w:rPr>
          <w:spacing w:val="1"/>
        </w:rPr>
        <w:t xml:space="preserve"> </w:t>
      </w:r>
      <w:r>
        <w:t>становления</w:t>
      </w:r>
      <w:r>
        <w:rPr>
          <w:spacing w:val="1"/>
        </w:rPr>
        <w:t xml:space="preserve"> </w:t>
      </w:r>
      <w:r>
        <w:t>и</w:t>
      </w:r>
      <w:r>
        <w:rPr>
          <w:spacing w:val="1"/>
        </w:rPr>
        <w:t xml:space="preserve"> </w:t>
      </w:r>
      <w:r>
        <w:t>развития</w:t>
      </w:r>
      <w:r>
        <w:rPr>
          <w:spacing w:val="1"/>
        </w:rPr>
        <w:t xml:space="preserve"> </w:t>
      </w:r>
      <w:r>
        <w:t>Русского</w:t>
      </w:r>
      <w:r>
        <w:rPr>
          <w:spacing w:val="1"/>
        </w:rPr>
        <w:t xml:space="preserve"> </w:t>
      </w:r>
      <w:r>
        <w:t>государства);</w:t>
      </w:r>
    </w:p>
    <w:p w:rsidR="00380890" w:rsidRDefault="00436D53">
      <w:pPr>
        <w:pStyle w:val="a3"/>
        <w:tabs>
          <w:tab w:val="left" w:pos="2276"/>
          <w:tab w:val="left" w:pos="4301"/>
          <w:tab w:val="left" w:pos="5069"/>
          <w:tab w:val="left" w:pos="7137"/>
          <w:tab w:val="left" w:pos="8654"/>
          <w:tab w:val="left" w:pos="10136"/>
        </w:tabs>
        <w:spacing w:line="242" w:lineRule="auto"/>
        <w:ind w:right="166"/>
      </w:pPr>
      <w:r>
        <w:t>устанавливать</w:t>
      </w:r>
      <w:r>
        <w:tab/>
        <w:t>длительность</w:t>
      </w:r>
      <w:r>
        <w:tab/>
        <w:t>и</w:t>
      </w:r>
      <w:r>
        <w:tab/>
        <w:t>синхронность</w:t>
      </w:r>
      <w:r>
        <w:tab/>
        <w:t>событий</w:t>
      </w:r>
      <w:r>
        <w:tab/>
        <w:t>истории</w:t>
      </w:r>
      <w:r>
        <w:tab/>
      </w:r>
      <w:r>
        <w:rPr>
          <w:spacing w:val="-3"/>
        </w:rPr>
        <w:t>Руси</w:t>
      </w:r>
      <w:r>
        <w:rPr>
          <w:spacing w:val="-58"/>
        </w:rPr>
        <w:t xml:space="preserve"> </w:t>
      </w:r>
      <w:r>
        <w:t>и</w:t>
      </w:r>
      <w:r>
        <w:rPr>
          <w:spacing w:val="2"/>
        </w:rPr>
        <w:t xml:space="preserve"> </w:t>
      </w:r>
      <w:r>
        <w:t>всеобщей</w:t>
      </w:r>
      <w:r>
        <w:rPr>
          <w:spacing w:val="-2"/>
        </w:rPr>
        <w:t xml:space="preserve"> </w:t>
      </w:r>
      <w:r>
        <w:t>истории.</w:t>
      </w:r>
    </w:p>
    <w:p w:rsidR="00380890" w:rsidRDefault="00436D53">
      <w:pPr>
        <w:pStyle w:val="a3"/>
        <w:spacing w:line="271" w:lineRule="exact"/>
      </w:pPr>
      <w:r>
        <w:t>Знание</w:t>
      </w:r>
      <w:r>
        <w:rPr>
          <w:spacing w:val="-2"/>
        </w:rPr>
        <w:t xml:space="preserve"> </w:t>
      </w:r>
      <w:r>
        <w:t>исторических</w:t>
      </w:r>
      <w:r>
        <w:rPr>
          <w:spacing w:val="-5"/>
        </w:rPr>
        <w:t xml:space="preserve"> </w:t>
      </w:r>
      <w:r>
        <w:t>фактов,</w:t>
      </w:r>
      <w:r>
        <w:rPr>
          <w:spacing w:val="-4"/>
        </w:rPr>
        <w:t xml:space="preserve"> </w:t>
      </w:r>
      <w:r>
        <w:t>работа</w:t>
      </w:r>
      <w:r>
        <w:rPr>
          <w:spacing w:val="-5"/>
        </w:rPr>
        <w:t xml:space="preserve"> </w:t>
      </w:r>
      <w:r>
        <w:t>с</w:t>
      </w:r>
      <w:r>
        <w:rPr>
          <w:spacing w:val="-1"/>
        </w:rPr>
        <w:t xml:space="preserve"> </w:t>
      </w:r>
      <w:r>
        <w:t>фактами:</w:t>
      </w:r>
    </w:p>
    <w:p w:rsidR="00380890" w:rsidRDefault="00436D53">
      <w:pPr>
        <w:pStyle w:val="a3"/>
        <w:spacing w:before="2" w:line="237" w:lineRule="auto"/>
        <w:ind w:right="151"/>
      </w:pPr>
      <w:r>
        <w:t>указывать</w:t>
      </w:r>
      <w:r>
        <w:rPr>
          <w:spacing w:val="1"/>
        </w:rPr>
        <w:t xml:space="preserve"> </w:t>
      </w:r>
      <w:r>
        <w:t>(называть)</w:t>
      </w:r>
      <w:r>
        <w:rPr>
          <w:spacing w:val="1"/>
        </w:rPr>
        <w:t xml:space="preserve"> </w:t>
      </w:r>
      <w:r>
        <w:t>место,</w:t>
      </w:r>
      <w:r>
        <w:rPr>
          <w:spacing w:val="1"/>
        </w:rPr>
        <w:t xml:space="preserve"> </w:t>
      </w:r>
      <w:r>
        <w:t>обстоятельства,</w:t>
      </w:r>
      <w:r>
        <w:rPr>
          <w:spacing w:val="1"/>
        </w:rPr>
        <w:t xml:space="preserve"> </w:t>
      </w:r>
      <w:r>
        <w:t>участников,</w:t>
      </w:r>
      <w:r>
        <w:rPr>
          <w:spacing w:val="1"/>
        </w:rPr>
        <w:t xml:space="preserve"> </w:t>
      </w:r>
      <w:r>
        <w:t>результаты</w:t>
      </w:r>
      <w:r>
        <w:rPr>
          <w:spacing w:val="1"/>
        </w:rPr>
        <w:t xml:space="preserve"> </w:t>
      </w:r>
      <w:r>
        <w:t>важнейших</w:t>
      </w:r>
      <w:r>
        <w:rPr>
          <w:spacing w:val="1"/>
        </w:rPr>
        <w:t xml:space="preserve"> </w:t>
      </w:r>
      <w:r>
        <w:t>событий</w:t>
      </w:r>
      <w:r>
        <w:rPr>
          <w:spacing w:val="1"/>
        </w:rPr>
        <w:t xml:space="preserve"> </w:t>
      </w:r>
      <w:r>
        <w:t>отечественной</w:t>
      </w:r>
      <w:r>
        <w:rPr>
          <w:spacing w:val="2"/>
        </w:rPr>
        <w:t xml:space="preserve"> </w:t>
      </w:r>
      <w:r>
        <w:t>и</w:t>
      </w:r>
      <w:r>
        <w:rPr>
          <w:spacing w:val="-2"/>
        </w:rPr>
        <w:t xml:space="preserve"> </w:t>
      </w:r>
      <w:r>
        <w:t>всеобщей</w:t>
      </w:r>
      <w:r>
        <w:rPr>
          <w:spacing w:val="-2"/>
        </w:rPr>
        <w:t xml:space="preserve"> </w:t>
      </w:r>
      <w:r>
        <w:t>истории</w:t>
      </w:r>
      <w:r>
        <w:rPr>
          <w:spacing w:val="-2"/>
        </w:rPr>
        <w:t xml:space="preserve"> </w:t>
      </w:r>
      <w:r>
        <w:t>эпохи</w:t>
      </w:r>
      <w:r>
        <w:rPr>
          <w:spacing w:val="2"/>
        </w:rPr>
        <w:t xml:space="preserve"> </w:t>
      </w:r>
      <w:r>
        <w:t>Средневековья;</w:t>
      </w:r>
    </w:p>
    <w:p w:rsidR="00380890" w:rsidRDefault="00436D53">
      <w:pPr>
        <w:pStyle w:val="a3"/>
        <w:spacing w:before="6" w:line="237" w:lineRule="auto"/>
        <w:ind w:right="162"/>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заданному</w:t>
      </w:r>
      <w:r>
        <w:rPr>
          <w:spacing w:val="1"/>
        </w:rPr>
        <w:t xml:space="preserve"> </w:t>
      </w:r>
      <w:r>
        <w:t>признаку</w:t>
      </w:r>
      <w:r>
        <w:rPr>
          <w:spacing w:val="1"/>
        </w:rPr>
        <w:t xml:space="preserve"> </w:t>
      </w:r>
      <w:r>
        <w:t>(составление</w:t>
      </w:r>
      <w:r>
        <w:rPr>
          <w:spacing w:val="1"/>
        </w:rPr>
        <w:t xml:space="preserve"> </w:t>
      </w:r>
      <w:r>
        <w:t>систематических</w:t>
      </w:r>
      <w:r>
        <w:rPr>
          <w:spacing w:val="1"/>
        </w:rPr>
        <w:t xml:space="preserve"> </w:t>
      </w:r>
      <w:r>
        <w:t>таблиц).</w:t>
      </w:r>
    </w:p>
    <w:p w:rsidR="00380890" w:rsidRDefault="00436D53">
      <w:pPr>
        <w:pStyle w:val="a3"/>
        <w:spacing w:before="3" w:line="275" w:lineRule="exact"/>
      </w:pPr>
      <w:r>
        <w:t>Работа</w:t>
      </w:r>
      <w:r>
        <w:rPr>
          <w:spacing w:val="-1"/>
        </w:rPr>
        <w:t xml:space="preserve"> </w:t>
      </w:r>
      <w:r>
        <w:t>с</w:t>
      </w:r>
      <w:r>
        <w:rPr>
          <w:spacing w:val="-5"/>
        </w:rPr>
        <w:t xml:space="preserve"> </w:t>
      </w:r>
      <w:r>
        <w:t>исторической</w:t>
      </w:r>
      <w:r>
        <w:rPr>
          <w:spacing w:val="-3"/>
        </w:rPr>
        <w:t xml:space="preserve"> </w:t>
      </w:r>
      <w:r>
        <w:t>картой:</w:t>
      </w:r>
    </w:p>
    <w:p w:rsidR="00380890" w:rsidRDefault="00436D53">
      <w:pPr>
        <w:pStyle w:val="a3"/>
        <w:spacing w:line="242" w:lineRule="auto"/>
        <w:ind w:right="151"/>
      </w:pPr>
      <w:r>
        <w:t>находить и показывать на карте исторические объекты, используя легенду карты; давать словесное</w:t>
      </w:r>
      <w:r>
        <w:rPr>
          <w:spacing w:val="1"/>
        </w:rPr>
        <w:t xml:space="preserve"> </w:t>
      </w:r>
      <w:r>
        <w:t>описание их</w:t>
      </w:r>
      <w:r>
        <w:rPr>
          <w:spacing w:val="-3"/>
        </w:rPr>
        <w:t xml:space="preserve"> </w:t>
      </w:r>
      <w:r>
        <w:t>местоположения;</w:t>
      </w:r>
    </w:p>
    <w:p w:rsidR="00380890" w:rsidRDefault="00436D53">
      <w:pPr>
        <w:pStyle w:val="a3"/>
        <w:ind w:right="159"/>
      </w:pPr>
      <w:r>
        <w:t>извлекать из карты информацию о территории, экономических и культурных центрах Руси и других</w:t>
      </w:r>
      <w:r>
        <w:rPr>
          <w:spacing w:val="1"/>
        </w:rPr>
        <w:t xml:space="preserve"> </w:t>
      </w:r>
      <w:r>
        <w:t>государств в Средние века, о направлениях крупнейших передвижений людей ‒ походов, завоеваний,</w:t>
      </w:r>
      <w:r>
        <w:rPr>
          <w:spacing w:val="-57"/>
        </w:rPr>
        <w:t xml:space="preserve"> </w:t>
      </w:r>
      <w:r>
        <w:t>колонизаций, о</w:t>
      </w:r>
      <w:r>
        <w:rPr>
          <w:spacing w:val="2"/>
        </w:rPr>
        <w:t xml:space="preserve"> </w:t>
      </w:r>
      <w:r>
        <w:t>ключевых</w:t>
      </w:r>
      <w:r>
        <w:rPr>
          <w:spacing w:val="-3"/>
        </w:rPr>
        <w:t xml:space="preserve"> </w:t>
      </w:r>
      <w:r>
        <w:t>событиях</w:t>
      </w:r>
      <w:r>
        <w:rPr>
          <w:spacing w:val="-4"/>
        </w:rPr>
        <w:t xml:space="preserve"> </w:t>
      </w:r>
      <w:r>
        <w:t>средневековой</w:t>
      </w:r>
      <w:r>
        <w:rPr>
          <w:spacing w:val="3"/>
        </w:rPr>
        <w:t xml:space="preserve"> </w:t>
      </w:r>
      <w:r>
        <w:t>истории.</w:t>
      </w:r>
    </w:p>
    <w:p w:rsidR="00380890" w:rsidRDefault="00436D53">
      <w:pPr>
        <w:pStyle w:val="a3"/>
        <w:spacing w:line="275" w:lineRule="exact"/>
      </w:pPr>
      <w:r>
        <w:t>Работа</w:t>
      </w:r>
      <w:r>
        <w:rPr>
          <w:spacing w:val="-2"/>
        </w:rPr>
        <w:t xml:space="preserve"> </w:t>
      </w:r>
      <w:r>
        <w:t>с</w:t>
      </w:r>
      <w:r>
        <w:rPr>
          <w:spacing w:val="-7"/>
        </w:rPr>
        <w:t xml:space="preserve"> </w:t>
      </w:r>
      <w:r>
        <w:t>историческими</w:t>
      </w:r>
      <w:r>
        <w:rPr>
          <w:spacing w:val="-4"/>
        </w:rPr>
        <w:t xml:space="preserve"> </w:t>
      </w:r>
      <w:r>
        <w:t>источниками:</w:t>
      </w:r>
    </w:p>
    <w:p w:rsidR="00380890" w:rsidRDefault="00436D53">
      <w:pPr>
        <w:pStyle w:val="a3"/>
        <w:spacing w:line="242" w:lineRule="auto"/>
        <w:ind w:right="165"/>
      </w:pPr>
      <w:r>
        <w:t>различать</w:t>
      </w:r>
      <w:r>
        <w:rPr>
          <w:spacing w:val="1"/>
        </w:rPr>
        <w:t xml:space="preserve"> </w:t>
      </w:r>
      <w:r>
        <w:t>основные</w:t>
      </w:r>
      <w:r>
        <w:rPr>
          <w:spacing w:val="1"/>
        </w:rPr>
        <w:t xml:space="preserve"> </w:t>
      </w:r>
      <w:r>
        <w:t>виды</w:t>
      </w:r>
      <w:r>
        <w:rPr>
          <w:spacing w:val="1"/>
        </w:rPr>
        <w:t xml:space="preserve"> </w:t>
      </w:r>
      <w:r>
        <w:t>письменных</w:t>
      </w:r>
      <w:r>
        <w:rPr>
          <w:spacing w:val="1"/>
        </w:rPr>
        <w:t xml:space="preserve"> </w:t>
      </w:r>
      <w:r>
        <w:t>источников</w:t>
      </w:r>
      <w:r>
        <w:rPr>
          <w:spacing w:val="1"/>
        </w:rPr>
        <w:t xml:space="preserve"> </w:t>
      </w:r>
      <w:r>
        <w:t>Средневековья</w:t>
      </w:r>
      <w:r>
        <w:rPr>
          <w:spacing w:val="1"/>
        </w:rPr>
        <w:t xml:space="preserve"> </w:t>
      </w:r>
      <w:r>
        <w:t>(летописи,</w:t>
      </w:r>
      <w:r>
        <w:rPr>
          <w:spacing w:val="1"/>
        </w:rPr>
        <w:t xml:space="preserve"> </w:t>
      </w:r>
      <w:r>
        <w:t>хроники,</w:t>
      </w:r>
      <w:r>
        <w:rPr>
          <w:spacing w:val="1"/>
        </w:rPr>
        <w:t xml:space="preserve"> </w:t>
      </w:r>
      <w:r>
        <w:t>законодательные</w:t>
      </w:r>
      <w:r>
        <w:rPr>
          <w:spacing w:val="-5"/>
        </w:rPr>
        <w:t xml:space="preserve"> </w:t>
      </w:r>
      <w:r>
        <w:t>акты,</w:t>
      </w:r>
      <w:r>
        <w:rPr>
          <w:spacing w:val="-2"/>
        </w:rPr>
        <w:t xml:space="preserve"> </w:t>
      </w:r>
      <w:r>
        <w:t>духовная</w:t>
      </w:r>
      <w:r>
        <w:rPr>
          <w:spacing w:val="1"/>
        </w:rPr>
        <w:t xml:space="preserve"> </w:t>
      </w:r>
      <w:r>
        <w:t>литература,</w:t>
      </w:r>
      <w:r>
        <w:rPr>
          <w:spacing w:val="3"/>
        </w:rPr>
        <w:t xml:space="preserve"> </w:t>
      </w:r>
      <w:r>
        <w:t>источники</w:t>
      </w:r>
      <w:r>
        <w:rPr>
          <w:spacing w:val="-3"/>
        </w:rPr>
        <w:t xml:space="preserve"> </w:t>
      </w:r>
      <w:r>
        <w:t>личного</w:t>
      </w:r>
      <w:r>
        <w:rPr>
          <w:spacing w:val="5"/>
        </w:rPr>
        <w:t xml:space="preserve"> </w:t>
      </w:r>
      <w:r>
        <w:t>происхождения);</w:t>
      </w:r>
    </w:p>
    <w:p w:rsidR="00380890" w:rsidRDefault="00436D53">
      <w:pPr>
        <w:pStyle w:val="a3"/>
        <w:spacing w:line="270" w:lineRule="exact"/>
      </w:pPr>
      <w:r>
        <w:t>характеризовать</w:t>
      </w:r>
      <w:r>
        <w:rPr>
          <w:spacing w:val="-5"/>
        </w:rPr>
        <w:t xml:space="preserve"> </w:t>
      </w:r>
      <w:r>
        <w:t>авторство,</w:t>
      </w:r>
      <w:r>
        <w:rPr>
          <w:spacing w:val="-5"/>
        </w:rPr>
        <w:t xml:space="preserve"> </w:t>
      </w:r>
      <w:r>
        <w:t>время,</w:t>
      </w:r>
      <w:r>
        <w:rPr>
          <w:spacing w:val="-5"/>
        </w:rPr>
        <w:t xml:space="preserve"> </w:t>
      </w:r>
      <w:r>
        <w:t>место</w:t>
      </w:r>
      <w:r>
        <w:rPr>
          <w:spacing w:val="-2"/>
        </w:rPr>
        <w:t xml:space="preserve"> </w:t>
      </w:r>
      <w:r>
        <w:t>создания</w:t>
      </w:r>
      <w:r>
        <w:rPr>
          <w:spacing w:val="-2"/>
        </w:rPr>
        <w:t xml:space="preserve"> </w:t>
      </w:r>
      <w:r>
        <w:t>источника;</w:t>
      </w:r>
    </w:p>
    <w:p w:rsidR="00380890" w:rsidRDefault="00436D53">
      <w:pPr>
        <w:pStyle w:val="a3"/>
        <w:spacing w:line="237" w:lineRule="auto"/>
        <w:ind w:right="169"/>
      </w:pPr>
      <w:r>
        <w:t>выделять в тексте письменного источника исторические описания (хода событий, действий людей) и</w:t>
      </w:r>
      <w:r>
        <w:rPr>
          <w:spacing w:val="1"/>
        </w:rPr>
        <w:t xml:space="preserve"> </w:t>
      </w:r>
      <w:r>
        <w:t>объяснения</w:t>
      </w:r>
      <w:r>
        <w:rPr>
          <w:spacing w:val="-4"/>
        </w:rPr>
        <w:t xml:space="preserve"> </w:t>
      </w:r>
      <w:r>
        <w:t>(причин,</w:t>
      </w:r>
      <w:r>
        <w:rPr>
          <w:spacing w:val="-1"/>
        </w:rPr>
        <w:t xml:space="preserve"> </w:t>
      </w:r>
      <w:r>
        <w:t>сущности,</w:t>
      </w:r>
      <w:r>
        <w:rPr>
          <w:spacing w:val="-1"/>
        </w:rPr>
        <w:t xml:space="preserve"> </w:t>
      </w:r>
      <w:r>
        <w:t>последствий</w:t>
      </w:r>
      <w:r>
        <w:rPr>
          <w:spacing w:val="-3"/>
        </w:rPr>
        <w:t xml:space="preserve"> </w:t>
      </w:r>
      <w:r>
        <w:t>исторических</w:t>
      </w:r>
      <w:r>
        <w:rPr>
          <w:spacing w:val="-3"/>
        </w:rPr>
        <w:t xml:space="preserve"> </w:t>
      </w:r>
      <w:r>
        <w:t>событий);</w:t>
      </w:r>
    </w:p>
    <w:p w:rsidR="00380890" w:rsidRDefault="00436D53">
      <w:pPr>
        <w:pStyle w:val="a3"/>
        <w:spacing w:before="3"/>
      </w:pPr>
      <w:r>
        <w:t>находить</w:t>
      </w:r>
      <w:r>
        <w:rPr>
          <w:spacing w:val="-1"/>
        </w:rPr>
        <w:t xml:space="preserve"> </w:t>
      </w:r>
      <w:r>
        <w:t>в</w:t>
      </w:r>
      <w:r>
        <w:rPr>
          <w:spacing w:val="-3"/>
        </w:rPr>
        <w:t xml:space="preserve"> </w:t>
      </w:r>
      <w:r>
        <w:t>визуальном</w:t>
      </w:r>
      <w:r>
        <w:rPr>
          <w:spacing w:val="-4"/>
        </w:rPr>
        <w:t xml:space="preserve"> </w:t>
      </w:r>
      <w:r>
        <w:t>источнике</w:t>
      </w:r>
      <w:r>
        <w:rPr>
          <w:spacing w:val="-7"/>
        </w:rPr>
        <w:t xml:space="preserve"> </w:t>
      </w:r>
      <w:r>
        <w:t>и вещественном памятнике</w:t>
      </w:r>
      <w:r>
        <w:rPr>
          <w:spacing w:val="-2"/>
        </w:rPr>
        <w:t xml:space="preserve"> </w:t>
      </w:r>
      <w:r>
        <w:t>ключевые</w:t>
      </w:r>
      <w:r>
        <w:rPr>
          <w:spacing w:val="-2"/>
        </w:rPr>
        <w:t xml:space="preserve"> </w:t>
      </w:r>
      <w:r>
        <w:t>символы,</w:t>
      </w:r>
      <w:r>
        <w:rPr>
          <w:spacing w:val="-8"/>
        </w:rPr>
        <w:t xml:space="preserve"> </w:t>
      </w:r>
      <w:r>
        <w:t>образы;</w:t>
      </w:r>
    </w:p>
    <w:p w:rsidR="00380890" w:rsidRDefault="00380890">
      <w:pPr>
        <w:sectPr w:rsidR="00380890">
          <w:headerReference w:type="default" r:id="rId125"/>
          <w:pgSz w:w="11910" w:h="16840"/>
          <w:pgMar w:top="620" w:right="560" w:bottom="280" w:left="560" w:header="0" w:footer="0" w:gutter="0"/>
          <w:cols w:space="720"/>
        </w:sectPr>
      </w:pPr>
    </w:p>
    <w:p w:rsidR="00380890" w:rsidRDefault="00436D53">
      <w:pPr>
        <w:pStyle w:val="a3"/>
        <w:spacing w:before="76" w:line="237" w:lineRule="auto"/>
        <w:ind w:right="1600"/>
        <w:jc w:val="left"/>
      </w:pPr>
      <w:r>
        <w:lastRenderedPageBreak/>
        <w:t>характеризовать позицию автора письменного и визуального исторического источника.</w:t>
      </w:r>
      <w:r>
        <w:rPr>
          <w:spacing w:val="-57"/>
        </w:rPr>
        <w:t xml:space="preserve"> </w:t>
      </w:r>
      <w:r>
        <w:t>Историческое</w:t>
      </w:r>
      <w:r>
        <w:rPr>
          <w:spacing w:val="-10"/>
        </w:rPr>
        <w:t xml:space="preserve"> </w:t>
      </w:r>
      <w:r>
        <w:t>описание</w:t>
      </w:r>
      <w:r>
        <w:rPr>
          <w:spacing w:val="-4"/>
        </w:rPr>
        <w:t xml:space="preserve"> </w:t>
      </w:r>
      <w:r>
        <w:t>(реконструкция):</w:t>
      </w:r>
    </w:p>
    <w:p w:rsidR="00380890" w:rsidRDefault="00436D53">
      <w:pPr>
        <w:pStyle w:val="a3"/>
        <w:tabs>
          <w:tab w:val="left" w:pos="2016"/>
          <w:tab w:val="left" w:pos="2645"/>
          <w:tab w:val="left" w:pos="4185"/>
          <w:tab w:val="left" w:pos="5658"/>
          <w:tab w:val="left" w:pos="7658"/>
          <w:tab w:val="left" w:pos="8291"/>
          <w:tab w:val="left" w:pos="9783"/>
        </w:tabs>
        <w:spacing w:before="5" w:line="237" w:lineRule="auto"/>
        <w:ind w:right="160"/>
        <w:jc w:val="left"/>
      </w:pPr>
      <w:r>
        <w:t>рассказывать</w:t>
      </w:r>
      <w:r>
        <w:tab/>
        <w:t>о</w:t>
      </w:r>
      <w:r>
        <w:tab/>
        <w:t>ключевых</w:t>
      </w:r>
      <w:r>
        <w:tab/>
        <w:t>событиях</w:t>
      </w:r>
      <w:r>
        <w:tab/>
        <w:t>отечественной</w:t>
      </w:r>
      <w:r>
        <w:tab/>
        <w:t>и</w:t>
      </w:r>
      <w:r>
        <w:tab/>
        <w:t>всеобщей</w:t>
      </w:r>
      <w:r>
        <w:tab/>
        <w:t>истории</w:t>
      </w:r>
      <w:r>
        <w:rPr>
          <w:spacing w:val="-57"/>
        </w:rPr>
        <w:t xml:space="preserve"> </w:t>
      </w:r>
      <w:r>
        <w:t>в</w:t>
      </w:r>
      <w:r>
        <w:rPr>
          <w:spacing w:val="2"/>
        </w:rPr>
        <w:t xml:space="preserve"> </w:t>
      </w:r>
      <w:r>
        <w:t>эпоху</w:t>
      </w:r>
      <w:r>
        <w:rPr>
          <w:spacing w:val="-8"/>
        </w:rPr>
        <w:t xml:space="preserve"> </w:t>
      </w:r>
      <w:r>
        <w:t>Средневековья,</w:t>
      </w:r>
      <w:r>
        <w:rPr>
          <w:spacing w:val="-1"/>
        </w:rPr>
        <w:t xml:space="preserve"> </w:t>
      </w:r>
      <w:r>
        <w:t>их</w:t>
      </w:r>
      <w:r>
        <w:rPr>
          <w:spacing w:val="-3"/>
        </w:rPr>
        <w:t xml:space="preserve"> </w:t>
      </w:r>
      <w:r>
        <w:t>участниках;</w:t>
      </w:r>
    </w:p>
    <w:p w:rsidR="00380890" w:rsidRDefault="00436D53">
      <w:pPr>
        <w:pStyle w:val="a3"/>
        <w:spacing w:before="4" w:line="275" w:lineRule="exact"/>
        <w:jc w:val="left"/>
      </w:pPr>
      <w:r>
        <w:t>составлять</w:t>
      </w:r>
      <w:r>
        <w:rPr>
          <w:spacing w:val="-4"/>
        </w:rPr>
        <w:t xml:space="preserve"> </w:t>
      </w:r>
      <w:r>
        <w:t>краткую</w:t>
      </w:r>
      <w:r>
        <w:rPr>
          <w:spacing w:val="3"/>
        </w:rPr>
        <w:t xml:space="preserve"> </w:t>
      </w:r>
      <w:r>
        <w:t>характеристику</w:t>
      </w:r>
      <w:r>
        <w:rPr>
          <w:spacing w:val="-5"/>
        </w:rPr>
        <w:t xml:space="preserve"> </w:t>
      </w:r>
      <w:r>
        <w:t>(исторический</w:t>
      </w:r>
      <w:r>
        <w:rPr>
          <w:spacing w:val="1"/>
        </w:rPr>
        <w:t xml:space="preserve"> </w:t>
      </w:r>
      <w:r>
        <w:t>портрет);</w:t>
      </w:r>
    </w:p>
    <w:p w:rsidR="00380890" w:rsidRDefault="00436D53">
      <w:pPr>
        <w:pStyle w:val="a3"/>
        <w:tabs>
          <w:tab w:val="left" w:pos="1454"/>
          <w:tab w:val="left" w:pos="2577"/>
          <w:tab w:val="left" w:pos="4304"/>
          <w:tab w:val="left" w:pos="4654"/>
          <w:tab w:val="left" w:pos="5873"/>
          <w:tab w:val="left" w:pos="6933"/>
          <w:tab w:val="left" w:pos="8669"/>
          <w:tab w:val="left" w:pos="9489"/>
        </w:tabs>
        <w:spacing w:line="242" w:lineRule="auto"/>
        <w:ind w:right="159"/>
        <w:jc w:val="left"/>
      </w:pPr>
      <w:r>
        <w:t>известных</w:t>
      </w:r>
      <w:r>
        <w:tab/>
        <w:t>деятелей</w:t>
      </w:r>
      <w:r>
        <w:tab/>
        <w:t>отечественной</w:t>
      </w:r>
      <w:r>
        <w:tab/>
        <w:t>и</w:t>
      </w:r>
      <w:r>
        <w:tab/>
        <w:t>всеобщей</w:t>
      </w:r>
      <w:r>
        <w:tab/>
        <w:t>истории</w:t>
      </w:r>
      <w:r>
        <w:tab/>
        <w:t>средневековой</w:t>
      </w:r>
      <w:r>
        <w:tab/>
        <w:t>эпохи</w:t>
      </w:r>
      <w:r>
        <w:tab/>
        <w:t>(известные</w:t>
      </w:r>
      <w:r>
        <w:rPr>
          <w:spacing w:val="-57"/>
        </w:rPr>
        <w:t xml:space="preserve"> </w:t>
      </w:r>
      <w:r>
        <w:t>биографические сведения,</w:t>
      </w:r>
      <w:r>
        <w:rPr>
          <w:spacing w:val="-1"/>
        </w:rPr>
        <w:t xml:space="preserve"> </w:t>
      </w:r>
      <w:r>
        <w:t>личные</w:t>
      </w:r>
      <w:r>
        <w:rPr>
          <w:spacing w:val="-4"/>
        </w:rPr>
        <w:t xml:space="preserve"> </w:t>
      </w:r>
      <w:r>
        <w:t>качества,</w:t>
      </w:r>
      <w:r>
        <w:rPr>
          <w:spacing w:val="-1"/>
        </w:rPr>
        <w:t xml:space="preserve"> </w:t>
      </w:r>
      <w:r>
        <w:t>основные</w:t>
      </w:r>
      <w:r>
        <w:rPr>
          <w:spacing w:val="-5"/>
        </w:rPr>
        <w:t xml:space="preserve"> </w:t>
      </w:r>
      <w:r>
        <w:t>деяния);</w:t>
      </w:r>
    </w:p>
    <w:p w:rsidR="00380890" w:rsidRDefault="00436D53">
      <w:pPr>
        <w:pStyle w:val="a3"/>
        <w:spacing w:line="242" w:lineRule="auto"/>
        <w:jc w:val="left"/>
      </w:pPr>
      <w:r>
        <w:t>рассказывать</w:t>
      </w:r>
      <w:r>
        <w:rPr>
          <w:spacing w:val="24"/>
        </w:rPr>
        <w:t xml:space="preserve"> </w:t>
      </w:r>
      <w:r>
        <w:t>об</w:t>
      </w:r>
      <w:r>
        <w:rPr>
          <w:spacing w:val="17"/>
        </w:rPr>
        <w:t xml:space="preserve"> </w:t>
      </w:r>
      <w:r>
        <w:t>образе</w:t>
      </w:r>
      <w:r>
        <w:rPr>
          <w:spacing w:val="23"/>
        </w:rPr>
        <w:t xml:space="preserve"> </w:t>
      </w:r>
      <w:r>
        <w:t>жизни</w:t>
      </w:r>
      <w:r>
        <w:rPr>
          <w:spacing w:val="25"/>
        </w:rPr>
        <w:t xml:space="preserve"> </w:t>
      </w:r>
      <w:r>
        <w:t>различных</w:t>
      </w:r>
      <w:r>
        <w:rPr>
          <w:spacing w:val="19"/>
        </w:rPr>
        <w:t xml:space="preserve"> </w:t>
      </w:r>
      <w:r>
        <w:t>групп</w:t>
      </w:r>
      <w:r>
        <w:rPr>
          <w:spacing w:val="25"/>
        </w:rPr>
        <w:t xml:space="preserve"> </w:t>
      </w:r>
      <w:r>
        <w:t>населения</w:t>
      </w:r>
      <w:r>
        <w:rPr>
          <w:spacing w:val="24"/>
        </w:rPr>
        <w:t xml:space="preserve"> </w:t>
      </w:r>
      <w:r>
        <w:t>в</w:t>
      </w:r>
      <w:r>
        <w:rPr>
          <w:spacing w:val="35"/>
        </w:rPr>
        <w:t xml:space="preserve"> </w:t>
      </w:r>
      <w:r>
        <w:t>средневековых</w:t>
      </w:r>
      <w:r>
        <w:rPr>
          <w:spacing w:val="19"/>
        </w:rPr>
        <w:t xml:space="preserve"> </w:t>
      </w:r>
      <w:r>
        <w:t>обществах</w:t>
      </w:r>
      <w:r>
        <w:rPr>
          <w:spacing w:val="19"/>
        </w:rPr>
        <w:t xml:space="preserve"> </w:t>
      </w:r>
      <w:r>
        <w:t>на</w:t>
      </w:r>
      <w:r>
        <w:rPr>
          <w:spacing w:val="23"/>
        </w:rPr>
        <w:t xml:space="preserve"> </w:t>
      </w:r>
      <w:r>
        <w:t>Руси</w:t>
      </w:r>
      <w:r>
        <w:rPr>
          <w:spacing w:val="25"/>
        </w:rPr>
        <w:t xml:space="preserve"> </w:t>
      </w:r>
      <w:r>
        <w:t>и</w:t>
      </w:r>
      <w:r>
        <w:rPr>
          <w:spacing w:val="24"/>
        </w:rPr>
        <w:t xml:space="preserve"> </w:t>
      </w:r>
      <w:r>
        <w:t>в</w:t>
      </w:r>
      <w:r>
        <w:rPr>
          <w:spacing w:val="-57"/>
        </w:rPr>
        <w:t xml:space="preserve"> </w:t>
      </w:r>
      <w:r>
        <w:t>других</w:t>
      </w:r>
      <w:r>
        <w:rPr>
          <w:spacing w:val="-4"/>
        </w:rPr>
        <w:t xml:space="preserve"> </w:t>
      </w:r>
      <w:r>
        <w:t>странах;</w:t>
      </w:r>
    </w:p>
    <w:p w:rsidR="00380890" w:rsidRDefault="00436D53">
      <w:pPr>
        <w:pStyle w:val="a3"/>
        <w:spacing w:line="242" w:lineRule="auto"/>
        <w:jc w:val="left"/>
      </w:pPr>
      <w:r>
        <w:t>представлять</w:t>
      </w:r>
      <w:r>
        <w:rPr>
          <w:spacing w:val="-6"/>
        </w:rPr>
        <w:t xml:space="preserve"> </w:t>
      </w:r>
      <w:r>
        <w:t>описание</w:t>
      </w:r>
      <w:r>
        <w:rPr>
          <w:spacing w:val="-8"/>
        </w:rPr>
        <w:t xml:space="preserve"> </w:t>
      </w:r>
      <w:r>
        <w:t>памятников</w:t>
      </w:r>
      <w:r>
        <w:rPr>
          <w:spacing w:val="-5"/>
        </w:rPr>
        <w:t xml:space="preserve"> </w:t>
      </w:r>
      <w:r>
        <w:t>материальной</w:t>
      </w:r>
      <w:r>
        <w:rPr>
          <w:spacing w:val="-6"/>
        </w:rPr>
        <w:t xml:space="preserve"> </w:t>
      </w:r>
      <w:r>
        <w:t>и</w:t>
      </w:r>
      <w:r>
        <w:rPr>
          <w:spacing w:val="-6"/>
        </w:rPr>
        <w:t xml:space="preserve"> </w:t>
      </w:r>
      <w:r>
        <w:t>художественной</w:t>
      </w:r>
      <w:r>
        <w:rPr>
          <w:spacing w:val="-6"/>
        </w:rPr>
        <w:t xml:space="preserve"> </w:t>
      </w:r>
      <w:r>
        <w:t>культуры</w:t>
      </w:r>
      <w:r>
        <w:rPr>
          <w:spacing w:val="-1"/>
        </w:rPr>
        <w:t xml:space="preserve"> </w:t>
      </w:r>
      <w:r>
        <w:t>изучаемой</w:t>
      </w:r>
      <w:r>
        <w:rPr>
          <w:spacing w:val="-2"/>
        </w:rPr>
        <w:t xml:space="preserve"> </w:t>
      </w:r>
      <w:r>
        <w:t>эпохи.</w:t>
      </w:r>
      <w:r>
        <w:rPr>
          <w:spacing w:val="-57"/>
        </w:rPr>
        <w:t xml:space="preserve"> </w:t>
      </w:r>
      <w:r>
        <w:t>Анализ,</w:t>
      </w:r>
      <w:r>
        <w:rPr>
          <w:spacing w:val="-2"/>
        </w:rPr>
        <w:t xml:space="preserve"> </w:t>
      </w:r>
      <w:r>
        <w:t>объяснение</w:t>
      </w:r>
      <w:r>
        <w:rPr>
          <w:spacing w:val="1"/>
        </w:rPr>
        <w:t xml:space="preserve"> </w:t>
      </w:r>
      <w:r>
        <w:t>исторических</w:t>
      </w:r>
      <w:r>
        <w:rPr>
          <w:spacing w:val="-3"/>
        </w:rPr>
        <w:t xml:space="preserve"> </w:t>
      </w:r>
      <w:r>
        <w:t>событий,</w:t>
      </w:r>
      <w:r>
        <w:rPr>
          <w:spacing w:val="-2"/>
        </w:rPr>
        <w:t xml:space="preserve"> </w:t>
      </w:r>
      <w:r>
        <w:t>явлений:</w:t>
      </w:r>
    </w:p>
    <w:p w:rsidR="00380890" w:rsidRDefault="00436D53">
      <w:pPr>
        <w:pStyle w:val="a3"/>
        <w:ind w:right="149"/>
      </w:pPr>
      <w:r>
        <w:t xml:space="preserve">раскрывать       </w:t>
      </w:r>
      <w:r>
        <w:rPr>
          <w:spacing w:val="1"/>
        </w:rPr>
        <w:t xml:space="preserve"> </w:t>
      </w:r>
      <w:r>
        <w:t>существенные         черты         экономических        и         социальных        отношений</w:t>
      </w:r>
      <w:r>
        <w:rPr>
          <w:spacing w:val="-57"/>
        </w:rPr>
        <w:t xml:space="preserve"> </w:t>
      </w:r>
      <w:r>
        <w:t>и</w:t>
      </w:r>
      <w:r>
        <w:rPr>
          <w:spacing w:val="1"/>
        </w:rPr>
        <w:t xml:space="preserve"> </w:t>
      </w:r>
      <w:r>
        <w:t>политического</w:t>
      </w:r>
      <w:r>
        <w:rPr>
          <w:spacing w:val="1"/>
        </w:rPr>
        <w:t xml:space="preserve"> </w:t>
      </w:r>
      <w:r>
        <w:t>строя</w:t>
      </w:r>
      <w:r>
        <w:rPr>
          <w:spacing w:val="1"/>
        </w:rPr>
        <w:t xml:space="preserve"> </w:t>
      </w:r>
      <w:r>
        <w:t>на</w:t>
      </w:r>
      <w:r>
        <w:rPr>
          <w:spacing w:val="1"/>
        </w:rPr>
        <w:t xml:space="preserve"> </w:t>
      </w:r>
      <w:r>
        <w:t>Руси</w:t>
      </w:r>
      <w:r>
        <w:rPr>
          <w:spacing w:val="1"/>
        </w:rPr>
        <w:t xml:space="preserve"> </w:t>
      </w:r>
      <w:r>
        <w:t>и</w:t>
      </w:r>
      <w:r>
        <w:rPr>
          <w:spacing w:val="1"/>
        </w:rPr>
        <w:t xml:space="preserve"> </w:t>
      </w:r>
      <w:r>
        <w:t>в</w:t>
      </w:r>
      <w:r>
        <w:rPr>
          <w:spacing w:val="1"/>
        </w:rPr>
        <w:t xml:space="preserve"> </w:t>
      </w:r>
      <w:r>
        <w:t>других</w:t>
      </w:r>
      <w:r>
        <w:rPr>
          <w:spacing w:val="1"/>
        </w:rPr>
        <w:t xml:space="preserve"> </w:t>
      </w:r>
      <w:r>
        <w:t>государствах,</w:t>
      </w:r>
      <w:r>
        <w:rPr>
          <w:spacing w:val="1"/>
        </w:rPr>
        <w:t xml:space="preserve"> </w:t>
      </w:r>
      <w:r>
        <w:t>ценностей,</w:t>
      </w:r>
      <w:r>
        <w:rPr>
          <w:spacing w:val="1"/>
        </w:rPr>
        <w:t xml:space="preserve"> </w:t>
      </w:r>
      <w:r>
        <w:t>господствовавших</w:t>
      </w:r>
      <w:r>
        <w:rPr>
          <w:spacing w:val="1"/>
        </w:rPr>
        <w:t xml:space="preserve"> </w:t>
      </w:r>
      <w:r>
        <w:t>в</w:t>
      </w:r>
      <w:r>
        <w:rPr>
          <w:spacing w:val="1"/>
        </w:rPr>
        <w:t xml:space="preserve"> </w:t>
      </w:r>
      <w:r>
        <w:t>средневековых</w:t>
      </w:r>
      <w:r>
        <w:rPr>
          <w:spacing w:val="-4"/>
        </w:rPr>
        <w:t xml:space="preserve"> </w:t>
      </w:r>
      <w:r>
        <w:t>обществах,</w:t>
      </w:r>
      <w:r>
        <w:rPr>
          <w:spacing w:val="3"/>
        </w:rPr>
        <w:t xml:space="preserve"> </w:t>
      </w:r>
      <w:r>
        <w:t>представлений</w:t>
      </w:r>
      <w:r>
        <w:rPr>
          <w:spacing w:val="2"/>
        </w:rPr>
        <w:t xml:space="preserve"> </w:t>
      </w:r>
      <w:r>
        <w:t>средневекового</w:t>
      </w:r>
      <w:r>
        <w:rPr>
          <w:spacing w:val="6"/>
        </w:rPr>
        <w:t xml:space="preserve"> </w:t>
      </w:r>
      <w:r>
        <w:t>человека о</w:t>
      </w:r>
      <w:r>
        <w:rPr>
          <w:spacing w:val="1"/>
        </w:rPr>
        <w:t xml:space="preserve"> </w:t>
      </w:r>
      <w:r>
        <w:t>мире;</w:t>
      </w:r>
    </w:p>
    <w:p w:rsidR="00380890" w:rsidRDefault="00436D53">
      <w:pPr>
        <w:pStyle w:val="a3"/>
        <w:spacing w:line="237" w:lineRule="auto"/>
        <w:ind w:right="162"/>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1"/>
        </w:rPr>
        <w:t xml:space="preserve"> </w:t>
      </w:r>
      <w:r>
        <w:t>эпохе</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2"/>
        </w:rPr>
        <w:t xml:space="preserve"> </w:t>
      </w:r>
      <w:r>
        <w:t>конкретизировать</w:t>
      </w:r>
      <w:r>
        <w:rPr>
          <w:spacing w:val="2"/>
        </w:rPr>
        <w:t xml:space="preserve"> </w:t>
      </w:r>
      <w:r>
        <w:t>их</w:t>
      </w:r>
      <w:r>
        <w:rPr>
          <w:spacing w:val="-3"/>
        </w:rPr>
        <w:t xml:space="preserve"> </w:t>
      </w:r>
      <w:r>
        <w:t>на</w:t>
      </w:r>
      <w:r>
        <w:rPr>
          <w:spacing w:val="-5"/>
        </w:rPr>
        <w:t xml:space="preserve"> </w:t>
      </w:r>
      <w:r>
        <w:t>примерах</w:t>
      </w:r>
      <w:r>
        <w:rPr>
          <w:spacing w:val="-3"/>
        </w:rPr>
        <w:t xml:space="preserve"> </w:t>
      </w:r>
      <w:r>
        <w:t>исторических</w:t>
      </w:r>
      <w:r>
        <w:rPr>
          <w:spacing w:val="-4"/>
        </w:rPr>
        <w:t xml:space="preserve"> </w:t>
      </w:r>
      <w:r>
        <w:t>событий,</w:t>
      </w:r>
      <w:r>
        <w:rPr>
          <w:spacing w:val="-2"/>
        </w:rPr>
        <w:t xml:space="preserve"> </w:t>
      </w:r>
      <w:r>
        <w:t>ситуаций;</w:t>
      </w:r>
    </w:p>
    <w:p w:rsidR="00380890" w:rsidRDefault="00436D53">
      <w:pPr>
        <w:pStyle w:val="a3"/>
        <w:tabs>
          <w:tab w:val="left" w:pos="1835"/>
          <w:tab w:val="left" w:pos="3384"/>
          <w:tab w:val="left" w:pos="4152"/>
          <w:tab w:val="left" w:pos="5804"/>
          <w:tab w:val="left" w:pos="7622"/>
          <w:tab w:val="left" w:pos="9124"/>
        </w:tabs>
        <w:ind w:right="157"/>
      </w:pPr>
      <w:r>
        <w:t>объяснять</w:t>
      </w:r>
      <w:r>
        <w:tab/>
        <w:t>причины</w:t>
      </w:r>
      <w:r>
        <w:tab/>
        <w:t>и</w:t>
      </w:r>
      <w:r>
        <w:tab/>
        <w:t>следствия</w:t>
      </w:r>
      <w:r>
        <w:tab/>
        <w:t>важнейших</w:t>
      </w:r>
      <w:r>
        <w:tab/>
        <w:t>событий</w:t>
      </w:r>
      <w:r>
        <w:tab/>
        <w:t>отечественной</w:t>
      </w:r>
      <w:r>
        <w:rPr>
          <w:spacing w:val="-58"/>
        </w:rPr>
        <w:t xml:space="preserve"> </w:t>
      </w:r>
      <w:r>
        <w:t>и всеобщей истории эпохи Средневековья (находить в учебнике и излагать суждения о причинах и</w:t>
      </w:r>
      <w:r>
        <w:rPr>
          <w:spacing w:val="1"/>
        </w:rPr>
        <w:t xml:space="preserve"> </w:t>
      </w:r>
      <w:r>
        <w:t>следствиях</w:t>
      </w:r>
      <w:r>
        <w:rPr>
          <w:spacing w:val="1"/>
        </w:rPr>
        <w:t xml:space="preserve"> </w:t>
      </w:r>
      <w:r>
        <w:t>исторических</w:t>
      </w:r>
      <w:r>
        <w:rPr>
          <w:spacing w:val="1"/>
        </w:rPr>
        <w:t xml:space="preserve"> </w:t>
      </w:r>
      <w:r>
        <w:t>событий,</w:t>
      </w:r>
      <w:r>
        <w:rPr>
          <w:spacing w:val="1"/>
        </w:rPr>
        <w:t xml:space="preserve"> </w:t>
      </w:r>
      <w:r>
        <w:t>соотносить</w:t>
      </w:r>
      <w:r>
        <w:rPr>
          <w:spacing w:val="1"/>
        </w:rPr>
        <w:t xml:space="preserve"> </w:t>
      </w:r>
      <w:r>
        <w:t>объяснение</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событий,</w:t>
      </w:r>
      <w:r>
        <w:rPr>
          <w:spacing w:val="1"/>
        </w:rPr>
        <w:t xml:space="preserve"> </w:t>
      </w:r>
      <w:r>
        <w:t>представленное</w:t>
      </w:r>
      <w:r>
        <w:rPr>
          <w:spacing w:val="-5"/>
        </w:rPr>
        <w:t xml:space="preserve"> </w:t>
      </w:r>
      <w:r>
        <w:t>в</w:t>
      </w:r>
      <w:r>
        <w:rPr>
          <w:spacing w:val="-1"/>
        </w:rPr>
        <w:t xml:space="preserve"> </w:t>
      </w:r>
      <w:r>
        <w:t>нескольких</w:t>
      </w:r>
      <w:r>
        <w:rPr>
          <w:spacing w:val="-3"/>
        </w:rPr>
        <w:t xml:space="preserve"> </w:t>
      </w:r>
      <w:r>
        <w:t>текстах);</w:t>
      </w:r>
    </w:p>
    <w:p w:rsidR="00380890" w:rsidRDefault="00436D53">
      <w:pPr>
        <w:pStyle w:val="a3"/>
        <w:spacing w:line="242" w:lineRule="auto"/>
        <w:ind w:right="163"/>
      </w:pPr>
      <w:r>
        <w:t>проводить</w:t>
      </w:r>
      <w:r>
        <w:rPr>
          <w:spacing w:val="1"/>
        </w:rPr>
        <w:t xml:space="preserve"> </w:t>
      </w:r>
      <w:r>
        <w:t>синхронизацию</w:t>
      </w:r>
      <w:r>
        <w:rPr>
          <w:spacing w:val="1"/>
        </w:rPr>
        <w:t xml:space="preserve"> </w:t>
      </w:r>
      <w:r>
        <w:t>и</w:t>
      </w:r>
      <w:r>
        <w:rPr>
          <w:spacing w:val="1"/>
        </w:rPr>
        <w:t xml:space="preserve"> </w:t>
      </w:r>
      <w:r>
        <w:t>сопоставление</w:t>
      </w:r>
      <w:r>
        <w:rPr>
          <w:spacing w:val="1"/>
        </w:rPr>
        <w:t xml:space="preserve"> </w:t>
      </w:r>
      <w:r>
        <w:t>однотипных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w:t>
      </w:r>
      <w:r>
        <w:rPr>
          <w:spacing w:val="1"/>
        </w:rPr>
        <w:t xml:space="preserve"> </w:t>
      </w:r>
      <w:r>
        <w:rPr>
          <w:position w:val="1"/>
        </w:rPr>
        <w:t>всеобщей</w:t>
      </w:r>
      <w:r>
        <w:rPr>
          <w:spacing w:val="-3"/>
          <w:position w:val="1"/>
        </w:rPr>
        <w:t xml:space="preserve"> </w:t>
      </w:r>
      <w:r>
        <w:rPr>
          <w:position w:val="1"/>
        </w:rPr>
        <w:t>истории</w:t>
      </w:r>
      <w:r>
        <w:rPr>
          <w:spacing w:val="-1"/>
          <w:position w:val="1"/>
        </w:rPr>
        <w:t xml:space="preserve"> </w:t>
      </w:r>
      <w:r>
        <w:t>(</w:t>
      </w:r>
      <w:r>
        <w:rPr>
          <w:position w:val="1"/>
        </w:rPr>
        <w:t>по</w:t>
      </w:r>
      <w:r>
        <w:rPr>
          <w:spacing w:val="1"/>
          <w:position w:val="1"/>
        </w:rPr>
        <w:t xml:space="preserve"> </w:t>
      </w:r>
      <w:r>
        <w:rPr>
          <w:position w:val="1"/>
        </w:rPr>
        <w:t>предложенному</w:t>
      </w:r>
      <w:r>
        <w:rPr>
          <w:spacing w:val="-9"/>
          <w:position w:val="1"/>
        </w:rPr>
        <w:t xml:space="preserve"> </w:t>
      </w:r>
      <w:r>
        <w:rPr>
          <w:position w:val="1"/>
        </w:rPr>
        <w:t>плану),</w:t>
      </w:r>
      <w:r>
        <w:rPr>
          <w:spacing w:val="4"/>
          <w:position w:val="1"/>
        </w:rPr>
        <w:t xml:space="preserve"> </w:t>
      </w:r>
      <w:r>
        <w:rPr>
          <w:position w:val="1"/>
        </w:rPr>
        <w:t>выделять</w:t>
      </w:r>
      <w:r>
        <w:rPr>
          <w:spacing w:val="1"/>
          <w:position w:val="1"/>
        </w:rPr>
        <w:t xml:space="preserve"> </w:t>
      </w:r>
      <w:r>
        <w:rPr>
          <w:position w:val="1"/>
        </w:rPr>
        <w:t>черты</w:t>
      </w:r>
      <w:r>
        <w:rPr>
          <w:spacing w:val="-1"/>
          <w:position w:val="1"/>
        </w:rPr>
        <w:t xml:space="preserve"> </w:t>
      </w:r>
      <w:r>
        <w:rPr>
          <w:position w:val="1"/>
        </w:rPr>
        <w:t>сходства и</w:t>
      </w:r>
      <w:r>
        <w:rPr>
          <w:spacing w:val="-2"/>
          <w:position w:val="1"/>
        </w:rPr>
        <w:t xml:space="preserve"> </w:t>
      </w:r>
      <w:r>
        <w:rPr>
          <w:position w:val="1"/>
        </w:rPr>
        <w:t>различия.</w:t>
      </w:r>
    </w:p>
    <w:p w:rsidR="00380890" w:rsidRDefault="00436D53">
      <w:pPr>
        <w:pStyle w:val="a3"/>
        <w:spacing w:line="237" w:lineRule="auto"/>
        <w:ind w:right="164"/>
      </w:pPr>
      <w:r>
        <w:t>Рассмотрение исторических версий и оценок, определение своего отношения к наиболее значимым</w:t>
      </w:r>
      <w:r>
        <w:rPr>
          <w:spacing w:val="1"/>
        </w:rPr>
        <w:t xml:space="preserve"> </w:t>
      </w:r>
      <w:r>
        <w:t>событиям</w:t>
      </w:r>
      <w:r>
        <w:rPr>
          <w:spacing w:val="2"/>
        </w:rPr>
        <w:t xml:space="preserve"> </w:t>
      </w:r>
      <w:r>
        <w:t>и</w:t>
      </w:r>
      <w:r>
        <w:rPr>
          <w:spacing w:val="-2"/>
        </w:rPr>
        <w:t xml:space="preserve"> </w:t>
      </w:r>
      <w:r>
        <w:t>личностям</w:t>
      </w:r>
      <w:r>
        <w:rPr>
          <w:spacing w:val="3"/>
        </w:rPr>
        <w:t xml:space="preserve"> </w:t>
      </w:r>
      <w:r>
        <w:t>прошлого:</w:t>
      </w:r>
    </w:p>
    <w:p w:rsidR="00380890" w:rsidRDefault="00436D53">
      <w:pPr>
        <w:pStyle w:val="a3"/>
        <w:spacing w:line="237" w:lineRule="auto"/>
        <w:ind w:right="164"/>
      </w:pPr>
      <w:r>
        <w:t>излагать       оценки        событий       и        личностей        эпохи        Средневековья,        приводимые</w:t>
      </w:r>
      <w:r>
        <w:rPr>
          <w:spacing w:val="1"/>
        </w:rPr>
        <w:t xml:space="preserve"> </w:t>
      </w:r>
      <w:r>
        <w:t>в</w:t>
      </w:r>
      <w:r>
        <w:rPr>
          <w:spacing w:val="2"/>
        </w:rPr>
        <w:t xml:space="preserve"> </w:t>
      </w:r>
      <w:r>
        <w:t>учебной</w:t>
      </w:r>
      <w:r>
        <w:rPr>
          <w:spacing w:val="2"/>
        </w:rPr>
        <w:t xml:space="preserve"> </w:t>
      </w:r>
      <w:r>
        <w:t>и</w:t>
      </w:r>
      <w:r>
        <w:rPr>
          <w:spacing w:val="-3"/>
        </w:rPr>
        <w:t xml:space="preserve"> </w:t>
      </w:r>
      <w:r>
        <w:t>научно-популярной</w:t>
      </w:r>
      <w:r>
        <w:rPr>
          <w:spacing w:val="3"/>
        </w:rPr>
        <w:t xml:space="preserve"> </w:t>
      </w:r>
      <w:r>
        <w:t>литературе,</w:t>
      </w:r>
      <w:r>
        <w:rPr>
          <w:spacing w:val="3"/>
        </w:rPr>
        <w:t xml:space="preserve"> </w:t>
      </w:r>
      <w:r>
        <w:t>объяснять,</w:t>
      </w:r>
      <w:r>
        <w:rPr>
          <w:spacing w:val="-2"/>
        </w:rPr>
        <w:t xml:space="preserve"> </w:t>
      </w:r>
      <w:r>
        <w:t>на каких</w:t>
      </w:r>
      <w:r>
        <w:rPr>
          <w:spacing w:val="-3"/>
        </w:rPr>
        <w:t xml:space="preserve"> </w:t>
      </w:r>
      <w:r>
        <w:t>фактах</w:t>
      </w:r>
      <w:r>
        <w:rPr>
          <w:spacing w:val="-4"/>
        </w:rPr>
        <w:t xml:space="preserve"> </w:t>
      </w:r>
      <w:r>
        <w:t>они</w:t>
      </w:r>
      <w:r>
        <w:rPr>
          <w:spacing w:val="-8"/>
        </w:rPr>
        <w:t xml:space="preserve"> </w:t>
      </w:r>
      <w:r>
        <w:t>основаны;</w:t>
      </w:r>
    </w:p>
    <w:p w:rsidR="00380890" w:rsidRDefault="00436D53">
      <w:pPr>
        <w:pStyle w:val="a3"/>
        <w:spacing w:line="237" w:lineRule="auto"/>
        <w:ind w:right="167"/>
      </w:pPr>
      <w:r>
        <w:t>высказывать</w:t>
      </w:r>
      <w:r>
        <w:rPr>
          <w:spacing w:val="1"/>
        </w:rPr>
        <w:t xml:space="preserve"> </w:t>
      </w:r>
      <w:r>
        <w:t>отношение</w:t>
      </w:r>
      <w:r>
        <w:rPr>
          <w:spacing w:val="1"/>
        </w:rPr>
        <w:t xml:space="preserve"> </w:t>
      </w:r>
      <w:r>
        <w:t>к</w:t>
      </w:r>
      <w:r>
        <w:rPr>
          <w:spacing w:val="1"/>
        </w:rPr>
        <w:t xml:space="preserve"> </w:t>
      </w:r>
      <w:r>
        <w:t>поступкам</w:t>
      </w:r>
      <w:r>
        <w:rPr>
          <w:spacing w:val="1"/>
        </w:rPr>
        <w:t xml:space="preserve"> </w:t>
      </w:r>
      <w:r>
        <w:t>и</w:t>
      </w:r>
      <w:r>
        <w:rPr>
          <w:spacing w:val="1"/>
        </w:rPr>
        <w:t xml:space="preserve"> </w:t>
      </w:r>
      <w:r>
        <w:t>качествам</w:t>
      </w:r>
      <w:r>
        <w:rPr>
          <w:spacing w:val="1"/>
        </w:rPr>
        <w:t xml:space="preserve"> </w:t>
      </w:r>
      <w:r>
        <w:t>людей</w:t>
      </w:r>
      <w:r>
        <w:rPr>
          <w:spacing w:val="1"/>
        </w:rPr>
        <w:t xml:space="preserve"> </w:t>
      </w:r>
      <w:r>
        <w:t>средневековой</w:t>
      </w:r>
      <w:r>
        <w:rPr>
          <w:spacing w:val="1"/>
        </w:rPr>
        <w:t xml:space="preserve"> </w:t>
      </w:r>
      <w:r>
        <w:t>эпохи</w:t>
      </w:r>
      <w:r>
        <w:rPr>
          <w:spacing w:val="1"/>
        </w:rPr>
        <w:t xml:space="preserve"> </w:t>
      </w:r>
      <w:r>
        <w:t>с</w:t>
      </w:r>
      <w:r>
        <w:rPr>
          <w:spacing w:val="1"/>
        </w:rPr>
        <w:t xml:space="preserve"> </w:t>
      </w:r>
      <w:r>
        <w:t>учетом</w:t>
      </w:r>
      <w:r>
        <w:rPr>
          <w:spacing w:val="1"/>
        </w:rPr>
        <w:t xml:space="preserve"> </w:t>
      </w:r>
      <w:r>
        <w:t>исторического</w:t>
      </w:r>
      <w:r>
        <w:rPr>
          <w:spacing w:val="1"/>
        </w:rPr>
        <w:t xml:space="preserve"> </w:t>
      </w:r>
      <w:r>
        <w:t>контекста</w:t>
      </w:r>
      <w:r>
        <w:rPr>
          <w:spacing w:val="1"/>
        </w:rPr>
        <w:t xml:space="preserve"> </w:t>
      </w:r>
      <w:r>
        <w:t>и</w:t>
      </w:r>
      <w:r>
        <w:rPr>
          <w:spacing w:val="-3"/>
        </w:rPr>
        <w:t xml:space="preserve"> </w:t>
      </w:r>
      <w:r>
        <w:t>восприятия</w:t>
      </w:r>
      <w:r>
        <w:rPr>
          <w:spacing w:val="-3"/>
        </w:rPr>
        <w:t xml:space="preserve"> </w:t>
      </w:r>
      <w:r>
        <w:t>современного</w:t>
      </w:r>
      <w:r>
        <w:rPr>
          <w:spacing w:val="5"/>
        </w:rPr>
        <w:t xml:space="preserve"> </w:t>
      </w:r>
      <w:r>
        <w:t>человека.</w:t>
      </w:r>
    </w:p>
    <w:p w:rsidR="00380890" w:rsidRDefault="00436D53">
      <w:pPr>
        <w:pStyle w:val="a3"/>
        <w:spacing w:before="3" w:line="275" w:lineRule="exact"/>
      </w:pPr>
      <w:r>
        <w:t>Применение</w:t>
      </w:r>
      <w:r>
        <w:rPr>
          <w:spacing w:val="-4"/>
        </w:rPr>
        <w:t xml:space="preserve"> </w:t>
      </w:r>
      <w:r>
        <w:t>исторических</w:t>
      </w:r>
      <w:r>
        <w:rPr>
          <w:spacing w:val="-8"/>
        </w:rPr>
        <w:t xml:space="preserve"> </w:t>
      </w:r>
      <w:r>
        <w:t>знаний:</w:t>
      </w:r>
    </w:p>
    <w:p w:rsidR="00380890" w:rsidRDefault="00436D53">
      <w:pPr>
        <w:pStyle w:val="a3"/>
        <w:spacing w:line="242" w:lineRule="auto"/>
        <w:ind w:right="153"/>
      </w:pPr>
      <w:r>
        <w:t>объяснять значение памятников истории и культуры</w:t>
      </w:r>
      <w:r>
        <w:rPr>
          <w:spacing w:val="1"/>
        </w:rPr>
        <w:t xml:space="preserve"> </w:t>
      </w:r>
      <w:r>
        <w:t>Руси</w:t>
      </w:r>
      <w:r>
        <w:rPr>
          <w:spacing w:val="1"/>
        </w:rPr>
        <w:t xml:space="preserve"> </w:t>
      </w:r>
      <w:r>
        <w:t>и</w:t>
      </w:r>
      <w:r>
        <w:rPr>
          <w:spacing w:val="1"/>
        </w:rPr>
        <w:t xml:space="preserve"> </w:t>
      </w:r>
      <w:r>
        <w:t>других стран</w:t>
      </w:r>
      <w:r>
        <w:rPr>
          <w:spacing w:val="1"/>
        </w:rPr>
        <w:t xml:space="preserve"> </w:t>
      </w:r>
      <w:r>
        <w:t>эпохи Средневековья,</w:t>
      </w:r>
      <w:r>
        <w:rPr>
          <w:spacing w:val="1"/>
        </w:rPr>
        <w:t xml:space="preserve"> </w:t>
      </w:r>
      <w:r>
        <w:t>необходимость</w:t>
      </w:r>
      <w:r>
        <w:rPr>
          <w:spacing w:val="2"/>
        </w:rPr>
        <w:t xml:space="preserve"> </w:t>
      </w:r>
      <w:r>
        <w:t>сохранения</w:t>
      </w:r>
      <w:r>
        <w:rPr>
          <w:spacing w:val="2"/>
        </w:rPr>
        <w:t xml:space="preserve"> </w:t>
      </w:r>
      <w:r>
        <w:t>их</w:t>
      </w:r>
      <w:r>
        <w:rPr>
          <w:spacing w:val="-3"/>
        </w:rPr>
        <w:t xml:space="preserve"> </w:t>
      </w:r>
      <w:r>
        <w:t>в</w:t>
      </w:r>
      <w:r>
        <w:rPr>
          <w:spacing w:val="-2"/>
        </w:rPr>
        <w:t xml:space="preserve"> </w:t>
      </w:r>
      <w:r>
        <w:t>современном</w:t>
      </w:r>
      <w:r>
        <w:rPr>
          <w:spacing w:val="-1"/>
        </w:rPr>
        <w:t xml:space="preserve"> </w:t>
      </w:r>
      <w:r>
        <w:t>мире;</w:t>
      </w:r>
    </w:p>
    <w:p w:rsidR="00380890" w:rsidRDefault="00436D53">
      <w:pPr>
        <w:pStyle w:val="a3"/>
        <w:spacing w:line="242" w:lineRule="auto"/>
        <w:ind w:right="163"/>
      </w:pPr>
      <w:r>
        <w:t xml:space="preserve">выполнять     </w:t>
      </w:r>
      <w:r>
        <w:rPr>
          <w:spacing w:val="1"/>
        </w:rPr>
        <w:t xml:space="preserve"> </w:t>
      </w:r>
      <w:r>
        <w:t>учебные       проекты       по       истории       Средних       веков       (в       том       числе</w:t>
      </w:r>
      <w:r>
        <w:rPr>
          <w:spacing w:val="1"/>
        </w:rPr>
        <w:t xml:space="preserve"> </w:t>
      </w:r>
      <w:r>
        <w:t>на региональном</w:t>
      </w:r>
      <w:r>
        <w:rPr>
          <w:spacing w:val="-1"/>
        </w:rPr>
        <w:t xml:space="preserve"> </w:t>
      </w:r>
      <w:r>
        <w:t>материале).</w:t>
      </w:r>
    </w:p>
    <w:p w:rsidR="00380890" w:rsidRDefault="00436D53">
      <w:pPr>
        <w:spacing w:line="271" w:lineRule="exact"/>
        <w:ind w:left="160"/>
        <w:jc w:val="both"/>
        <w:rPr>
          <w:i/>
          <w:sz w:val="24"/>
        </w:rPr>
      </w:pPr>
      <w:r>
        <w:rPr>
          <w:i/>
          <w:sz w:val="24"/>
        </w:rPr>
        <w:t>Предметные</w:t>
      </w:r>
      <w:r>
        <w:rPr>
          <w:i/>
          <w:spacing w:val="-3"/>
          <w:sz w:val="24"/>
        </w:rPr>
        <w:t xml:space="preserve"> </w:t>
      </w:r>
      <w:r>
        <w:rPr>
          <w:i/>
          <w:sz w:val="24"/>
        </w:rPr>
        <w:t>результаты</w:t>
      </w:r>
      <w:r>
        <w:rPr>
          <w:i/>
          <w:spacing w:val="-1"/>
          <w:sz w:val="24"/>
        </w:rPr>
        <w:t xml:space="preserve"> </w:t>
      </w:r>
      <w:r>
        <w:rPr>
          <w:i/>
          <w:sz w:val="24"/>
        </w:rPr>
        <w:t>изучения</w:t>
      </w:r>
      <w:r>
        <w:rPr>
          <w:i/>
          <w:spacing w:val="-8"/>
          <w:sz w:val="24"/>
        </w:rPr>
        <w:t xml:space="preserve"> </w:t>
      </w:r>
      <w:r>
        <w:rPr>
          <w:i/>
          <w:sz w:val="24"/>
        </w:rPr>
        <w:t>истории</w:t>
      </w:r>
      <w:r>
        <w:rPr>
          <w:i/>
          <w:spacing w:val="3"/>
          <w:sz w:val="24"/>
        </w:rPr>
        <w:t xml:space="preserve"> </w:t>
      </w:r>
      <w:r>
        <w:rPr>
          <w:i/>
          <w:sz w:val="24"/>
        </w:rPr>
        <w:t>в</w:t>
      </w:r>
      <w:r>
        <w:rPr>
          <w:i/>
          <w:spacing w:val="-5"/>
          <w:sz w:val="24"/>
        </w:rPr>
        <w:t xml:space="preserve"> </w:t>
      </w:r>
      <w:r>
        <w:rPr>
          <w:i/>
          <w:sz w:val="24"/>
        </w:rPr>
        <w:t>7</w:t>
      </w:r>
      <w:r>
        <w:rPr>
          <w:i/>
          <w:spacing w:val="-6"/>
          <w:sz w:val="24"/>
        </w:rPr>
        <w:t xml:space="preserve"> </w:t>
      </w:r>
      <w:r>
        <w:rPr>
          <w:i/>
          <w:sz w:val="24"/>
        </w:rPr>
        <w:t>классе.</w:t>
      </w:r>
    </w:p>
    <w:p w:rsidR="00380890" w:rsidRDefault="00436D53">
      <w:pPr>
        <w:pStyle w:val="a3"/>
        <w:spacing w:line="275" w:lineRule="exact"/>
      </w:pPr>
      <w:r>
        <w:t>Знание</w:t>
      </w:r>
      <w:r>
        <w:rPr>
          <w:spacing w:val="-4"/>
        </w:rPr>
        <w:t xml:space="preserve"> </w:t>
      </w:r>
      <w:r>
        <w:t>хронологии, работа</w:t>
      </w:r>
      <w:r>
        <w:rPr>
          <w:spacing w:val="-3"/>
        </w:rPr>
        <w:t xml:space="preserve"> </w:t>
      </w:r>
      <w:r>
        <w:t>с</w:t>
      </w:r>
      <w:r>
        <w:rPr>
          <w:spacing w:val="-3"/>
        </w:rPr>
        <w:t xml:space="preserve"> </w:t>
      </w:r>
      <w:r>
        <w:t>хронологией:</w:t>
      </w:r>
    </w:p>
    <w:p w:rsidR="00380890" w:rsidRDefault="00436D53">
      <w:pPr>
        <w:pStyle w:val="a3"/>
        <w:tabs>
          <w:tab w:val="left" w:pos="1638"/>
          <w:tab w:val="left" w:pos="2779"/>
          <w:tab w:val="left" w:pos="4823"/>
          <w:tab w:val="left" w:pos="5495"/>
          <w:tab w:val="left" w:pos="7029"/>
          <w:tab w:val="left" w:pos="8415"/>
          <w:tab w:val="left" w:pos="9706"/>
        </w:tabs>
        <w:spacing w:line="242" w:lineRule="auto"/>
        <w:ind w:right="161"/>
        <w:jc w:val="left"/>
      </w:pPr>
      <w:r>
        <w:t>называть</w:t>
      </w:r>
      <w:r>
        <w:tab/>
        <w:t>этапы</w:t>
      </w:r>
      <w:r>
        <w:tab/>
        <w:t>отечественной</w:t>
      </w:r>
      <w:r>
        <w:tab/>
        <w:t>и</w:t>
      </w:r>
      <w:r>
        <w:tab/>
        <w:t>всеобщей</w:t>
      </w:r>
      <w:r>
        <w:tab/>
        <w:t>истории</w:t>
      </w:r>
      <w:r>
        <w:tab/>
        <w:t>Нового</w:t>
      </w:r>
      <w:r>
        <w:tab/>
      </w:r>
      <w:r>
        <w:rPr>
          <w:spacing w:val="-1"/>
        </w:rPr>
        <w:t>времени,</w:t>
      </w:r>
      <w:r>
        <w:rPr>
          <w:spacing w:val="-57"/>
        </w:rPr>
        <w:t xml:space="preserve"> </w:t>
      </w:r>
      <w:r>
        <w:t>их</w:t>
      </w:r>
      <w:r>
        <w:rPr>
          <w:spacing w:val="-4"/>
        </w:rPr>
        <w:t xml:space="preserve"> </w:t>
      </w:r>
      <w:r>
        <w:t>хронологические</w:t>
      </w:r>
      <w:r>
        <w:rPr>
          <w:spacing w:val="1"/>
        </w:rPr>
        <w:t xml:space="preserve"> </w:t>
      </w:r>
      <w:r>
        <w:t>рамки;</w:t>
      </w:r>
    </w:p>
    <w:p w:rsidR="00380890" w:rsidRDefault="00436D53">
      <w:pPr>
        <w:pStyle w:val="a3"/>
        <w:spacing w:line="242" w:lineRule="auto"/>
        <w:jc w:val="left"/>
      </w:pPr>
      <w:r>
        <w:t>локализовать</w:t>
      </w:r>
      <w:r>
        <w:rPr>
          <w:spacing w:val="8"/>
        </w:rPr>
        <w:t xml:space="preserve"> </w:t>
      </w:r>
      <w:r>
        <w:t>во</w:t>
      </w:r>
      <w:r>
        <w:rPr>
          <w:spacing w:val="7"/>
        </w:rPr>
        <w:t xml:space="preserve"> </w:t>
      </w:r>
      <w:r>
        <w:t>времени</w:t>
      </w:r>
      <w:r>
        <w:rPr>
          <w:spacing w:val="8"/>
        </w:rPr>
        <w:t xml:space="preserve"> </w:t>
      </w:r>
      <w:r>
        <w:t>ключевые</w:t>
      </w:r>
      <w:r>
        <w:rPr>
          <w:spacing w:val="6"/>
        </w:rPr>
        <w:t xml:space="preserve"> </w:t>
      </w:r>
      <w:r>
        <w:t>события</w:t>
      </w:r>
      <w:r>
        <w:rPr>
          <w:spacing w:val="2"/>
        </w:rPr>
        <w:t xml:space="preserve"> </w:t>
      </w:r>
      <w:r>
        <w:t>отечественной</w:t>
      </w:r>
      <w:r>
        <w:rPr>
          <w:spacing w:val="8"/>
        </w:rPr>
        <w:t xml:space="preserve"> </w:t>
      </w:r>
      <w:r>
        <w:t>и</w:t>
      </w:r>
      <w:r>
        <w:rPr>
          <w:spacing w:val="8"/>
        </w:rPr>
        <w:t xml:space="preserve"> </w:t>
      </w:r>
      <w:r>
        <w:t>всеобщей</w:t>
      </w:r>
      <w:r>
        <w:rPr>
          <w:spacing w:val="3"/>
        </w:rPr>
        <w:t xml:space="preserve"> </w:t>
      </w:r>
      <w:r>
        <w:t>истории</w:t>
      </w:r>
      <w:r>
        <w:rPr>
          <w:spacing w:val="20"/>
        </w:rPr>
        <w:t xml:space="preserve"> </w:t>
      </w:r>
      <w:r>
        <w:t>XVI‒XVII</w:t>
      </w:r>
      <w:r>
        <w:rPr>
          <w:spacing w:val="10"/>
        </w:rPr>
        <w:t xml:space="preserve"> </w:t>
      </w:r>
      <w:r>
        <w:t>вв.,</w:t>
      </w:r>
      <w:r>
        <w:rPr>
          <w:spacing w:val="-57"/>
        </w:rPr>
        <w:t xml:space="preserve"> </w:t>
      </w:r>
      <w:r>
        <w:t>определять</w:t>
      </w:r>
      <w:r>
        <w:rPr>
          <w:spacing w:val="-3"/>
        </w:rPr>
        <w:t xml:space="preserve"> </w:t>
      </w:r>
      <w:r>
        <w:t>их</w:t>
      </w:r>
      <w:r>
        <w:rPr>
          <w:spacing w:val="-3"/>
        </w:rPr>
        <w:t xml:space="preserve"> </w:t>
      </w:r>
      <w:r>
        <w:t>принадлежность</w:t>
      </w:r>
      <w:r>
        <w:rPr>
          <w:spacing w:val="2"/>
        </w:rPr>
        <w:t xml:space="preserve"> </w:t>
      </w:r>
      <w:r>
        <w:t>к</w:t>
      </w:r>
      <w:r>
        <w:rPr>
          <w:spacing w:val="-5"/>
        </w:rPr>
        <w:t xml:space="preserve"> </w:t>
      </w:r>
      <w:r>
        <w:t>части</w:t>
      </w:r>
      <w:r>
        <w:rPr>
          <w:spacing w:val="3"/>
        </w:rPr>
        <w:t xml:space="preserve"> </w:t>
      </w:r>
      <w:r>
        <w:t>века</w:t>
      </w:r>
      <w:r>
        <w:rPr>
          <w:spacing w:val="-5"/>
        </w:rPr>
        <w:t xml:space="preserve"> </w:t>
      </w:r>
      <w:r>
        <w:t>(половина,</w:t>
      </w:r>
      <w:r>
        <w:rPr>
          <w:spacing w:val="-1"/>
        </w:rPr>
        <w:t xml:space="preserve"> </w:t>
      </w:r>
      <w:r>
        <w:t>треть,</w:t>
      </w:r>
      <w:r>
        <w:rPr>
          <w:spacing w:val="4"/>
        </w:rPr>
        <w:t xml:space="preserve"> </w:t>
      </w:r>
      <w:r>
        <w:t>четверть);</w:t>
      </w:r>
    </w:p>
    <w:p w:rsidR="00380890" w:rsidRDefault="00436D53">
      <w:pPr>
        <w:pStyle w:val="a3"/>
        <w:spacing w:line="242" w:lineRule="auto"/>
        <w:ind w:right="1580"/>
        <w:jc w:val="left"/>
      </w:pPr>
      <w:r>
        <w:t>устанавливать синхронность событий отечественной и всеобщей истории XVI‒XVII вв.</w:t>
      </w:r>
      <w:r>
        <w:rPr>
          <w:spacing w:val="-57"/>
        </w:rPr>
        <w:t xml:space="preserve"> </w:t>
      </w:r>
      <w:r>
        <w:t>Знание исторических</w:t>
      </w:r>
      <w:r>
        <w:rPr>
          <w:spacing w:val="-3"/>
        </w:rPr>
        <w:t xml:space="preserve"> </w:t>
      </w:r>
      <w:r>
        <w:t>фактов,</w:t>
      </w:r>
      <w:r>
        <w:rPr>
          <w:spacing w:val="-1"/>
        </w:rPr>
        <w:t xml:space="preserve"> </w:t>
      </w:r>
      <w:r>
        <w:t>работа</w:t>
      </w:r>
      <w:r>
        <w:rPr>
          <w:spacing w:val="-3"/>
        </w:rPr>
        <w:t xml:space="preserve"> </w:t>
      </w:r>
      <w:r>
        <w:t>с фактами:</w:t>
      </w:r>
    </w:p>
    <w:p w:rsidR="00380890" w:rsidRDefault="00436D53">
      <w:pPr>
        <w:pStyle w:val="a3"/>
        <w:tabs>
          <w:tab w:val="left" w:pos="1431"/>
          <w:tab w:val="left" w:pos="2749"/>
          <w:tab w:val="left" w:pos="3632"/>
          <w:tab w:val="left" w:pos="5493"/>
          <w:tab w:val="left" w:pos="6951"/>
          <w:tab w:val="left" w:pos="8332"/>
          <w:tab w:val="left" w:pos="9752"/>
        </w:tabs>
        <w:spacing w:line="242" w:lineRule="auto"/>
        <w:ind w:right="162"/>
        <w:jc w:val="left"/>
      </w:pPr>
      <w:r>
        <w:t>указывать</w:t>
      </w:r>
      <w:r>
        <w:tab/>
        <w:t>(называть)</w:t>
      </w:r>
      <w:r>
        <w:tab/>
        <w:t>место,</w:t>
      </w:r>
      <w:r>
        <w:tab/>
        <w:t>обстоятельства,</w:t>
      </w:r>
      <w:r>
        <w:tab/>
        <w:t>участников,</w:t>
      </w:r>
      <w:r>
        <w:tab/>
        <w:t>результаты</w:t>
      </w:r>
      <w:r>
        <w:tab/>
        <w:t>важнейших</w:t>
      </w:r>
      <w:r>
        <w:tab/>
      </w:r>
      <w:r>
        <w:rPr>
          <w:spacing w:val="-1"/>
        </w:rPr>
        <w:t>событий</w:t>
      </w:r>
      <w:r>
        <w:rPr>
          <w:spacing w:val="-57"/>
        </w:rPr>
        <w:t xml:space="preserve"> </w:t>
      </w:r>
      <w:r>
        <w:t>отечественной</w:t>
      </w:r>
      <w:r>
        <w:rPr>
          <w:spacing w:val="2"/>
        </w:rPr>
        <w:t xml:space="preserve"> </w:t>
      </w:r>
      <w:r>
        <w:t>и</w:t>
      </w:r>
      <w:r>
        <w:rPr>
          <w:spacing w:val="-2"/>
        </w:rPr>
        <w:t xml:space="preserve"> </w:t>
      </w:r>
      <w:r>
        <w:t>всеобщей</w:t>
      </w:r>
      <w:r>
        <w:rPr>
          <w:spacing w:val="-2"/>
        </w:rPr>
        <w:t xml:space="preserve"> </w:t>
      </w:r>
      <w:r>
        <w:t>истории</w:t>
      </w:r>
      <w:r>
        <w:rPr>
          <w:spacing w:val="3"/>
        </w:rPr>
        <w:t xml:space="preserve"> </w:t>
      </w:r>
      <w:r>
        <w:t>XVI‒XVII</w:t>
      </w:r>
      <w:r>
        <w:rPr>
          <w:spacing w:val="-6"/>
        </w:rPr>
        <w:t xml:space="preserve"> </w:t>
      </w:r>
      <w:r>
        <w:t>вв.;</w:t>
      </w:r>
    </w:p>
    <w:p w:rsidR="00380890" w:rsidRDefault="00436D53">
      <w:pPr>
        <w:pStyle w:val="a3"/>
        <w:spacing w:line="242" w:lineRule="auto"/>
        <w:jc w:val="left"/>
      </w:pPr>
      <w:r>
        <w:t>группировать,</w:t>
      </w:r>
      <w:r>
        <w:rPr>
          <w:spacing w:val="32"/>
        </w:rPr>
        <w:t xml:space="preserve"> </w:t>
      </w:r>
      <w:r>
        <w:t>систематизировать</w:t>
      </w:r>
      <w:r>
        <w:rPr>
          <w:spacing w:val="32"/>
        </w:rPr>
        <w:t xml:space="preserve"> </w:t>
      </w:r>
      <w:r>
        <w:t>факты</w:t>
      </w:r>
      <w:r>
        <w:rPr>
          <w:spacing w:val="37"/>
        </w:rPr>
        <w:t xml:space="preserve"> </w:t>
      </w:r>
      <w:r>
        <w:t>по</w:t>
      </w:r>
      <w:r>
        <w:rPr>
          <w:spacing w:val="35"/>
        </w:rPr>
        <w:t xml:space="preserve"> </w:t>
      </w:r>
      <w:r>
        <w:t>заданному</w:t>
      </w:r>
      <w:r>
        <w:rPr>
          <w:spacing w:val="26"/>
        </w:rPr>
        <w:t xml:space="preserve"> </w:t>
      </w:r>
      <w:r>
        <w:t>признаку</w:t>
      </w:r>
      <w:r>
        <w:rPr>
          <w:spacing w:val="26"/>
        </w:rPr>
        <w:t xml:space="preserve"> </w:t>
      </w:r>
      <w:r>
        <w:t>(группировка</w:t>
      </w:r>
      <w:r>
        <w:rPr>
          <w:spacing w:val="30"/>
        </w:rPr>
        <w:t xml:space="preserve"> </w:t>
      </w:r>
      <w:r>
        <w:t>событий</w:t>
      </w:r>
      <w:r>
        <w:rPr>
          <w:spacing w:val="31"/>
        </w:rPr>
        <w:t xml:space="preserve"> </w:t>
      </w:r>
      <w:r>
        <w:t>по</w:t>
      </w:r>
      <w:r>
        <w:rPr>
          <w:spacing w:val="34"/>
        </w:rPr>
        <w:t xml:space="preserve"> </w:t>
      </w:r>
      <w:r>
        <w:t>их</w:t>
      </w:r>
      <w:r>
        <w:rPr>
          <w:spacing w:val="-57"/>
        </w:rPr>
        <w:t xml:space="preserve"> </w:t>
      </w:r>
      <w:r>
        <w:t>принадлежности</w:t>
      </w:r>
      <w:r>
        <w:rPr>
          <w:spacing w:val="2"/>
        </w:rPr>
        <w:t xml:space="preserve"> </w:t>
      </w:r>
      <w:r>
        <w:t>к</w:t>
      </w:r>
      <w:r>
        <w:rPr>
          <w:spacing w:val="-6"/>
        </w:rPr>
        <w:t xml:space="preserve"> </w:t>
      </w:r>
      <w:r>
        <w:t>историческим</w:t>
      </w:r>
      <w:r>
        <w:rPr>
          <w:spacing w:val="-1"/>
        </w:rPr>
        <w:t xml:space="preserve"> </w:t>
      </w:r>
      <w:r>
        <w:t>процессам,</w:t>
      </w:r>
      <w:r>
        <w:rPr>
          <w:spacing w:val="3"/>
        </w:rPr>
        <w:t xml:space="preserve"> </w:t>
      </w:r>
      <w:r>
        <w:t>составление</w:t>
      </w:r>
      <w:r>
        <w:rPr>
          <w:spacing w:val="1"/>
        </w:rPr>
        <w:t xml:space="preserve"> </w:t>
      </w:r>
      <w:r>
        <w:t>таблиц,</w:t>
      </w:r>
      <w:r>
        <w:rPr>
          <w:spacing w:val="-2"/>
        </w:rPr>
        <w:t xml:space="preserve"> </w:t>
      </w:r>
      <w:r>
        <w:t>схем).</w:t>
      </w:r>
    </w:p>
    <w:p w:rsidR="00380890" w:rsidRDefault="00436D53">
      <w:pPr>
        <w:pStyle w:val="a3"/>
        <w:spacing w:line="271" w:lineRule="exact"/>
        <w:jc w:val="left"/>
      </w:pPr>
      <w:r>
        <w:t>Работа</w:t>
      </w:r>
      <w:r>
        <w:rPr>
          <w:spacing w:val="-1"/>
        </w:rPr>
        <w:t xml:space="preserve"> </w:t>
      </w:r>
      <w:r>
        <w:t>с</w:t>
      </w:r>
      <w:r>
        <w:rPr>
          <w:spacing w:val="-5"/>
        </w:rPr>
        <w:t xml:space="preserve"> </w:t>
      </w:r>
      <w:r>
        <w:t>исторической</w:t>
      </w:r>
      <w:r>
        <w:rPr>
          <w:spacing w:val="-3"/>
        </w:rPr>
        <w:t xml:space="preserve"> </w:t>
      </w:r>
      <w:r>
        <w:t>картой:</w:t>
      </w:r>
    </w:p>
    <w:p w:rsidR="00380890" w:rsidRDefault="00436D53">
      <w:pPr>
        <w:pStyle w:val="a3"/>
        <w:jc w:val="left"/>
      </w:pPr>
      <w:r>
        <w:t>использовать историческую карту как источник информации о границах России и других государств,</w:t>
      </w:r>
      <w:r>
        <w:rPr>
          <w:spacing w:val="-57"/>
        </w:rPr>
        <w:t xml:space="preserve"> </w:t>
      </w:r>
      <w:r>
        <w:t>важнейших исторических событиях и процессах отечественной и всеобщей истории XVI‒XVII вв.;</w:t>
      </w:r>
      <w:r>
        <w:rPr>
          <w:spacing w:val="1"/>
        </w:rPr>
        <w:t xml:space="preserve"> </w:t>
      </w:r>
      <w:r>
        <w:t>устанавливать на основе карты связи между географическим положением страны и особенностями ее</w:t>
      </w:r>
      <w:r>
        <w:rPr>
          <w:spacing w:val="-57"/>
        </w:rPr>
        <w:t xml:space="preserve"> </w:t>
      </w:r>
      <w:r>
        <w:t>экономического,</w:t>
      </w:r>
      <w:r>
        <w:rPr>
          <w:spacing w:val="-2"/>
        </w:rPr>
        <w:t xml:space="preserve"> </w:t>
      </w:r>
      <w:r>
        <w:t>социального</w:t>
      </w:r>
      <w:r>
        <w:rPr>
          <w:spacing w:val="2"/>
        </w:rPr>
        <w:t xml:space="preserve"> </w:t>
      </w:r>
      <w:r>
        <w:t>и</w:t>
      </w:r>
      <w:r>
        <w:rPr>
          <w:spacing w:val="2"/>
        </w:rPr>
        <w:t xml:space="preserve"> </w:t>
      </w:r>
      <w:r>
        <w:t>политического</w:t>
      </w:r>
      <w:r>
        <w:rPr>
          <w:spacing w:val="2"/>
        </w:rPr>
        <w:t xml:space="preserve"> </w:t>
      </w:r>
      <w:r>
        <w:t>развития.</w:t>
      </w:r>
    </w:p>
    <w:p w:rsidR="00380890" w:rsidRDefault="00436D53">
      <w:pPr>
        <w:pStyle w:val="a3"/>
        <w:spacing w:line="275" w:lineRule="exact"/>
        <w:jc w:val="left"/>
      </w:pPr>
      <w:r>
        <w:t>Работа</w:t>
      </w:r>
      <w:r>
        <w:rPr>
          <w:spacing w:val="-2"/>
        </w:rPr>
        <w:t xml:space="preserve"> </w:t>
      </w:r>
      <w:r>
        <w:t>с</w:t>
      </w:r>
      <w:r>
        <w:rPr>
          <w:spacing w:val="-7"/>
        </w:rPr>
        <w:t xml:space="preserve"> </w:t>
      </w:r>
      <w:r>
        <w:t>историческими</w:t>
      </w:r>
      <w:r>
        <w:rPr>
          <w:spacing w:val="-4"/>
        </w:rPr>
        <w:t xml:space="preserve"> </w:t>
      </w:r>
      <w:r>
        <w:t>источниками:</w:t>
      </w:r>
    </w:p>
    <w:p w:rsidR="00380890" w:rsidRDefault="00436D53">
      <w:pPr>
        <w:pStyle w:val="a3"/>
        <w:spacing w:line="242" w:lineRule="auto"/>
        <w:jc w:val="left"/>
      </w:pPr>
      <w:r>
        <w:t>различать</w:t>
      </w:r>
      <w:r>
        <w:rPr>
          <w:spacing w:val="20"/>
        </w:rPr>
        <w:t xml:space="preserve"> </w:t>
      </w:r>
      <w:r>
        <w:t>виды</w:t>
      </w:r>
      <w:r>
        <w:rPr>
          <w:spacing w:val="20"/>
        </w:rPr>
        <w:t xml:space="preserve"> </w:t>
      </w:r>
      <w:r>
        <w:t>письменных</w:t>
      </w:r>
      <w:r>
        <w:rPr>
          <w:spacing w:val="18"/>
        </w:rPr>
        <w:t xml:space="preserve"> </w:t>
      </w:r>
      <w:r>
        <w:t>исторических</w:t>
      </w:r>
      <w:r>
        <w:rPr>
          <w:spacing w:val="18"/>
        </w:rPr>
        <w:t xml:space="preserve"> </w:t>
      </w:r>
      <w:r>
        <w:t>источников</w:t>
      </w:r>
      <w:r>
        <w:rPr>
          <w:spacing w:val="20"/>
        </w:rPr>
        <w:t xml:space="preserve"> </w:t>
      </w:r>
      <w:r>
        <w:t>(официальные,</w:t>
      </w:r>
      <w:r>
        <w:rPr>
          <w:spacing w:val="21"/>
        </w:rPr>
        <w:t xml:space="preserve"> </w:t>
      </w:r>
      <w:r>
        <w:t>личные,</w:t>
      </w:r>
      <w:r>
        <w:rPr>
          <w:spacing w:val="21"/>
        </w:rPr>
        <w:t xml:space="preserve"> </w:t>
      </w:r>
      <w:r>
        <w:t>литературные</w:t>
      </w:r>
      <w:r>
        <w:rPr>
          <w:spacing w:val="17"/>
        </w:rPr>
        <w:t xml:space="preserve"> </w:t>
      </w:r>
      <w:r>
        <w:t>и</w:t>
      </w:r>
      <w:r>
        <w:rPr>
          <w:spacing w:val="-57"/>
        </w:rPr>
        <w:t xml:space="preserve"> </w:t>
      </w:r>
      <w:r>
        <w:t>другие);</w:t>
      </w:r>
    </w:p>
    <w:p w:rsidR="00380890" w:rsidRDefault="00436D53">
      <w:pPr>
        <w:pStyle w:val="a3"/>
        <w:tabs>
          <w:tab w:val="left" w:pos="2410"/>
          <w:tab w:val="left" w:pos="4540"/>
          <w:tab w:val="left" w:pos="5240"/>
          <w:tab w:val="left" w:pos="6277"/>
          <w:tab w:val="left" w:pos="7763"/>
          <w:tab w:val="left" w:pos="9457"/>
        </w:tabs>
        <w:spacing w:line="242" w:lineRule="auto"/>
        <w:ind w:right="165"/>
        <w:jc w:val="left"/>
      </w:pPr>
      <w:r>
        <w:t>характеризовать</w:t>
      </w:r>
      <w:r>
        <w:tab/>
        <w:t>обстоятельства</w:t>
      </w:r>
      <w:r>
        <w:tab/>
        <w:t>и</w:t>
      </w:r>
      <w:r>
        <w:tab/>
        <w:t>цель</w:t>
      </w:r>
      <w:r>
        <w:tab/>
        <w:t>создания</w:t>
      </w:r>
      <w:r>
        <w:tab/>
        <w:t>источника,</w:t>
      </w:r>
      <w:r>
        <w:tab/>
      </w:r>
      <w:r>
        <w:rPr>
          <w:spacing w:val="-1"/>
        </w:rPr>
        <w:t>раскрывать</w:t>
      </w:r>
      <w:r>
        <w:rPr>
          <w:spacing w:val="-57"/>
        </w:rPr>
        <w:t xml:space="preserve"> </w:t>
      </w:r>
      <w:r>
        <w:t>его</w:t>
      </w:r>
      <w:r>
        <w:rPr>
          <w:spacing w:val="1"/>
        </w:rPr>
        <w:t xml:space="preserve"> </w:t>
      </w:r>
      <w:r>
        <w:t>информационную ценность;</w:t>
      </w:r>
    </w:p>
    <w:p w:rsidR="00380890" w:rsidRDefault="00380890">
      <w:pPr>
        <w:spacing w:line="242" w:lineRule="auto"/>
        <w:sectPr w:rsidR="00380890">
          <w:headerReference w:type="default" r:id="rId126"/>
          <w:pgSz w:w="11910" w:h="16840"/>
          <w:pgMar w:top="620" w:right="560" w:bottom="280" w:left="560" w:header="0" w:footer="0" w:gutter="0"/>
          <w:cols w:space="720"/>
        </w:sectPr>
      </w:pPr>
    </w:p>
    <w:p w:rsidR="00380890" w:rsidRDefault="00436D53">
      <w:pPr>
        <w:pStyle w:val="a3"/>
        <w:tabs>
          <w:tab w:val="left" w:pos="1671"/>
          <w:tab w:val="left" w:pos="2712"/>
          <w:tab w:val="left" w:pos="4452"/>
          <w:tab w:val="left" w:pos="5004"/>
          <w:tab w:val="left" w:pos="6093"/>
          <w:tab w:val="left" w:pos="7863"/>
          <w:tab w:val="left" w:pos="9422"/>
        </w:tabs>
        <w:spacing w:before="76" w:line="237" w:lineRule="auto"/>
        <w:ind w:right="156"/>
        <w:jc w:val="left"/>
      </w:pPr>
      <w:r>
        <w:lastRenderedPageBreak/>
        <w:t>проводить</w:t>
      </w:r>
      <w:r>
        <w:tab/>
        <w:t>поиск</w:t>
      </w:r>
      <w:r>
        <w:tab/>
        <w:t>информации</w:t>
      </w:r>
      <w:r>
        <w:tab/>
        <w:t>в</w:t>
      </w:r>
      <w:r>
        <w:tab/>
        <w:t>тексте</w:t>
      </w:r>
      <w:r>
        <w:tab/>
        <w:t>письменного</w:t>
      </w:r>
      <w:r>
        <w:tab/>
        <w:t>источника,</w:t>
      </w:r>
      <w:r>
        <w:tab/>
        <w:t>визуальных</w:t>
      </w:r>
      <w:r>
        <w:rPr>
          <w:spacing w:val="-57"/>
        </w:rPr>
        <w:t xml:space="preserve"> </w:t>
      </w:r>
      <w:r>
        <w:t>и</w:t>
      </w:r>
      <w:r>
        <w:rPr>
          <w:spacing w:val="2"/>
        </w:rPr>
        <w:t xml:space="preserve"> </w:t>
      </w:r>
      <w:r>
        <w:t>вещественных</w:t>
      </w:r>
      <w:r>
        <w:rPr>
          <w:spacing w:val="-3"/>
        </w:rPr>
        <w:t xml:space="preserve"> </w:t>
      </w:r>
      <w:r>
        <w:t>памятниках</w:t>
      </w:r>
      <w:r>
        <w:rPr>
          <w:spacing w:val="-3"/>
        </w:rPr>
        <w:t xml:space="preserve"> </w:t>
      </w:r>
      <w:r>
        <w:t>эпохи;</w:t>
      </w:r>
    </w:p>
    <w:p w:rsidR="00380890" w:rsidRDefault="00436D53">
      <w:pPr>
        <w:pStyle w:val="a3"/>
        <w:spacing w:before="5" w:line="237" w:lineRule="auto"/>
        <w:ind w:right="165"/>
        <w:jc w:val="left"/>
      </w:pPr>
      <w:r>
        <w:t>сопоставлять</w:t>
      </w:r>
      <w:r>
        <w:rPr>
          <w:spacing w:val="-3"/>
        </w:rPr>
        <w:t xml:space="preserve"> </w:t>
      </w:r>
      <w:r>
        <w:t>и</w:t>
      </w:r>
      <w:r>
        <w:rPr>
          <w:spacing w:val="-6"/>
        </w:rPr>
        <w:t xml:space="preserve"> </w:t>
      </w:r>
      <w:r>
        <w:t>систематизировать</w:t>
      </w:r>
      <w:r>
        <w:rPr>
          <w:spacing w:val="-6"/>
        </w:rPr>
        <w:t xml:space="preserve"> </w:t>
      </w:r>
      <w:r>
        <w:t>информацию</w:t>
      </w:r>
      <w:r>
        <w:rPr>
          <w:spacing w:val="-4"/>
        </w:rPr>
        <w:t xml:space="preserve"> </w:t>
      </w:r>
      <w:r>
        <w:t>из</w:t>
      </w:r>
      <w:r>
        <w:rPr>
          <w:spacing w:val="-2"/>
        </w:rPr>
        <w:t xml:space="preserve"> </w:t>
      </w:r>
      <w:r>
        <w:t>нескольких</w:t>
      </w:r>
      <w:r>
        <w:rPr>
          <w:spacing w:val="-7"/>
        </w:rPr>
        <w:t xml:space="preserve"> </w:t>
      </w:r>
      <w:r>
        <w:t>однотипных</w:t>
      </w:r>
      <w:r>
        <w:rPr>
          <w:spacing w:val="-8"/>
        </w:rPr>
        <w:t xml:space="preserve"> </w:t>
      </w:r>
      <w:r>
        <w:t>источников.</w:t>
      </w:r>
      <w:r>
        <w:rPr>
          <w:spacing w:val="-57"/>
        </w:rPr>
        <w:t xml:space="preserve"> </w:t>
      </w:r>
      <w:r>
        <w:t>Историческое</w:t>
      </w:r>
      <w:r>
        <w:rPr>
          <w:spacing w:val="-10"/>
        </w:rPr>
        <w:t xml:space="preserve"> </w:t>
      </w:r>
      <w:r>
        <w:t>описание</w:t>
      </w:r>
      <w:r>
        <w:rPr>
          <w:spacing w:val="-4"/>
        </w:rPr>
        <w:t xml:space="preserve"> </w:t>
      </w:r>
      <w:r>
        <w:t>(реконструкция):</w:t>
      </w:r>
    </w:p>
    <w:p w:rsidR="00380890" w:rsidRDefault="00436D53">
      <w:pPr>
        <w:pStyle w:val="a3"/>
        <w:tabs>
          <w:tab w:val="left" w:pos="2016"/>
          <w:tab w:val="left" w:pos="2645"/>
          <w:tab w:val="left" w:pos="4185"/>
          <w:tab w:val="left" w:pos="5658"/>
          <w:tab w:val="left" w:pos="7658"/>
          <w:tab w:val="left" w:pos="8291"/>
          <w:tab w:val="left" w:pos="9792"/>
        </w:tabs>
        <w:spacing w:before="6" w:line="237" w:lineRule="auto"/>
        <w:ind w:right="151"/>
        <w:jc w:val="left"/>
      </w:pPr>
      <w:r>
        <w:t>рассказывать</w:t>
      </w:r>
      <w:r>
        <w:tab/>
        <w:t>о</w:t>
      </w:r>
      <w:r>
        <w:tab/>
        <w:t>ключевых</w:t>
      </w:r>
      <w:r>
        <w:tab/>
        <w:t>событиях</w:t>
      </w:r>
      <w:r>
        <w:tab/>
        <w:t>отечественной</w:t>
      </w:r>
      <w:r>
        <w:tab/>
        <w:t>и</w:t>
      </w:r>
      <w:r>
        <w:tab/>
        <w:t>всеобщей</w:t>
      </w:r>
      <w:r>
        <w:tab/>
        <w:t>истории</w:t>
      </w:r>
      <w:r>
        <w:rPr>
          <w:spacing w:val="-57"/>
        </w:rPr>
        <w:t xml:space="preserve"> </w:t>
      </w:r>
      <w:r>
        <w:t>XVI‒XVII</w:t>
      </w:r>
      <w:r>
        <w:rPr>
          <w:spacing w:val="-2"/>
        </w:rPr>
        <w:t xml:space="preserve"> </w:t>
      </w:r>
      <w:r>
        <w:t>вв.,</w:t>
      </w:r>
      <w:r>
        <w:rPr>
          <w:spacing w:val="-1"/>
        </w:rPr>
        <w:t xml:space="preserve"> </w:t>
      </w:r>
      <w:r>
        <w:t>их</w:t>
      </w:r>
      <w:r>
        <w:rPr>
          <w:spacing w:val="2"/>
        </w:rPr>
        <w:t xml:space="preserve"> </w:t>
      </w:r>
      <w:r>
        <w:t>участниках;</w:t>
      </w:r>
    </w:p>
    <w:p w:rsidR="00380890" w:rsidRDefault="00436D53">
      <w:pPr>
        <w:pStyle w:val="a3"/>
        <w:tabs>
          <w:tab w:val="left" w:pos="1892"/>
          <w:tab w:val="left" w:pos="3380"/>
          <w:tab w:val="left" w:pos="5616"/>
          <w:tab w:val="left" w:pos="7310"/>
          <w:tab w:val="left" w:pos="9128"/>
        </w:tabs>
        <w:spacing w:before="4"/>
        <w:ind w:right="157"/>
        <w:jc w:val="left"/>
      </w:pPr>
      <w:r>
        <w:t>составлять</w:t>
      </w:r>
      <w:r>
        <w:tab/>
        <w:t>краткую</w:t>
      </w:r>
      <w:r>
        <w:tab/>
        <w:t>характеристику</w:t>
      </w:r>
      <w:r>
        <w:tab/>
        <w:t>известных</w:t>
      </w:r>
      <w:r>
        <w:tab/>
        <w:t>персоналий</w:t>
      </w:r>
      <w:r>
        <w:tab/>
        <w:t>отечественной</w:t>
      </w:r>
      <w:r>
        <w:rPr>
          <w:spacing w:val="-57"/>
        </w:rPr>
        <w:t xml:space="preserve"> </w:t>
      </w:r>
      <w:r>
        <w:t>и всеобщей истории XVI‒XVII вв. (ключевые факты биографии, личные качества, деятельность);</w:t>
      </w:r>
      <w:r>
        <w:rPr>
          <w:spacing w:val="1"/>
        </w:rPr>
        <w:t xml:space="preserve"> </w:t>
      </w:r>
      <w:r>
        <w:t>рассказывать об</w:t>
      </w:r>
      <w:r>
        <w:rPr>
          <w:spacing w:val="-2"/>
        </w:rPr>
        <w:t xml:space="preserve"> </w:t>
      </w:r>
      <w:r>
        <w:t>образе</w:t>
      </w:r>
      <w:r>
        <w:rPr>
          <w:spacing w:val="4"/>
        </w:rPr>
        <w:t xml:space="preserve"> </w:t>
      </w:r>
      <w:r>
        <w:t>жизни</w:t>
      </w:r>
      <w:r>
        <w:rPr>
          <w:spacing w:val="1"/>
        </w:rPr>
        <w:t xml:space="preserve"> </w:t>
      </w:r>
      <w:r>
        <w:t>различных групп</w:t>
      </w:r>
      <w:r>
        <w:rPr>
          <w:spacing w:val="5"/>
        </w:rPr>
        <w:t xml:space="preserve"> </w:t>
      </w:r>
      <w:r>
        <w:t>населения</w:t>
      </w:r>
      <w:r>
        <w:rPr>
          <w:spacing w:val="-1"/>
        </w:rPr>
        <w:t xml:space="preserve"> </w:t>
      </w:r>
      <w:r>
        <w:t>в</w:t>
      </w:r>
      <w:r>
        <w:rPr>
          <w:spacing w:val="15"/>
        </w:rPr>
        <w:t xml:space="preserve"> </w:t>
      </w:r>
      <w:r>
        <w:t>России</w:t>
      </w:r>
      <w:r>
        <w:rPr>
          <w:spacing w:val="1"/>
        </w:rPr>
        <w:t xml:space="preserve"> </w:t>
      </w:r>
      <w:r>
        <w:t>и</w:t>
      </w:r>
      <w:r>
        <w:rPr>
          <w:spacing w:val="1"/>
        </w:rPr>
        <w:t xml:space="preserve"> </w:t>
      </w:r>
      <w:r>
        <w:t>других</w:t>
      </w:r>
      <w:r>
        <w:rPr>
          <w:spacing w:val="-1"/>
        </w:rPr>
        <w:t xml:space="preserve"> </w:t>
      </w:r>
      <w:r>
        <w:t>странах в</w:t>
      </w:r>
      <w:r>
        <w:rPr>
          <w:spacing w:val="6"/>
        </w:rPr>
        <w:t xml:space="preserve"> </w:t>
      </w:r>
      <w:r>
        <w:t>раннее</w:t>
      </w:r>
      <w:r>
        <w:rPr>
          <w:spacing w:val="4"/>
        </w:rPr>
        <w:t xml:space="preserve"> </w:t>
      </w:r>
      <w:r>
        <w:t>Новое</w:t>
      </w:r>
      <w:r>
        <w:rPr>
          <w:spacing w:val="-57"/>
        </w:rPr>
        <w:t xml:space="preserve"> </w:t>
      </w:r>
      <w:r>
        <w:t>время;</w:t>
      </w:r>
    </w:p>
    <w:p w:rsidR="00380890" w:rsidRDefault="00436D53">
      <w:pPr>
        <w:pStyle w:val="a3"/>
        <w:spacing w:before="2" w:line="237" w:lineRule="auto"/>
        <w:jc w:val="left"/>
      </w:pPr>
      <w:r>
        <w:t>представлять</w:t>
      </w:r>
      <w:r>
        <w:rPr>
          <w:spacing w:val="-6"/>
        </w:rPr>
        <w:t xml:space="preserve"> </w:t>
      </w:r>
      <w:r>
        <w:t>описание</w:t>
      </w:r>
      <w:r>
        <w:rPr>
          <w:spacing w:val="-8"/>
        </w:rPr>
        <w:t xml:space="preserve"> </w:t>
      </w:r>
      <w:r>
        <w:t>памятников</w:t>
      </w:r>
      <w:r>
        <w:rPr>
          <w:spacing w:val="-5"/>
        </w:rPr>
        <w:t xml:space="preserve"> </w:t>
      </w:r>
      <w:r>
        <w:t>материальной</w:t>
      </w:r>
      <w:r>
        <w:rPr>
          <w:spacing w:val="-6"/>
        </w:rPr>
        <w:t xml:space="preserve"> </w:t>
      </w:r>
      <w:r>
        <w:t>и</w:t>
      </w:r>
      <w:r>
        <w:rPr>
          <w:spacing w:val="-6"/>
        </w:rPr>
        <w:t xml:space="preserve"> </w:t>
      </w:r>
      <w:r>
        <w:t>художественной</w:t>
      </w:r>
      <w:r>
        <w:rPr>
          <w:spacing w:val="-6"/>
        </w:rPr>
        <w:t xml:space="preserve"> </w:t>
      </w:r>
      <w:r>
        <w:t>культуры</w:t>
      </w:r>
      <w:r>
        <w:rPr>
          <w:spacing w:val="-1"/>
        </w:rPr>
        <w:t xml:space="preserve"> </w:t>
      </w:r>
      <w:r>
        <w:t>изучаемой</w:t>
      </w:r>
      <w:r>
        <w:rPr>
          <w:spacing w:val="-2"/>
        </w:rPr>
        <w:t xml:space="preserve"> </w:t>
      </w:r>
      <w:r>
        <w:t>эпохи.</w:t>
      </w:r>
      <w:r>
        <w:rPr>
          <w:spacing w:val="-57"/>
        </w:rPr>
        <w:t xml:space="preserve"> </w:t>
      </w:r>
      <w:r>
        <w:t>Анализ,</w:t>
      </w:r>
      <w:r>
        <w:rPr>
          <w:spacing w:val="-2"/>
        </w:rPr>
        <w:t xml:space="preserve"> </w:t>
      </w:r>
      <w:r>
        <w:t>объяснение</w:t>
      </w:r>
      <w:r>
        <w:rPr>
          <w:spacing w:val="1"/>
        </w:rPr>
        <w:t xml:space="preserve"> </w:t>
      </w:r>
      <w:r>
        <w:t>исторических</w:t>
      </w:r>
      <w:r>
        <w:rPr>
          <w:spacing w:val="-3"/>
        </w:rPr>
        <w:t xml:space="preserve"> </w:t>
      </w:r>
      <w:r>
        <w:t>событий,</w:t>
      </w:r>
      <w:r>
        <w:rPr>
          <w:spacing w:val="-2"/>
        </w:rPr>
        <w:t xml:space="preserve"> </w:t>
      </w:r>
      <w:r>
        <w:t>явлений:</w:t>
      </w:r>
    </w:p>
    <w:p w:rsidR="00380890" w:rsidRDefault="00436D53">
      <w:pPr>
        <w:pStyle w:val="a3"/>
        <w:tabs>
          <w:tab w:val="left" w:pos="2382"/>
          <w:tab w:val="left" w:pos="4906"/>
          <w:tab w:val="left" w:pos="6571"/>
          <w:tab w:val="left" w:pos="9340"/>
        </w:tabs>
        <w:spacing w:before="4"/>
        <w:ind w:right="149"/>
        <w:jc w:val="left"/>
      </w:pPr>
      <w:r>
        <w:t>раскрывать</w:t>
      </w:r>
      <w:r>
        <w:tab/>
        <w:t>существенные</w:t>
      </w:r>
      <w:r>
        <w:tab/>
        <w:t>черты</w:t>
      </w:r>
      <w:r>
        <w:tab/>
        <w:t>экономического,</w:t>
      </w:r>
      <w:r>
        <w:tab/>
        <w:t>социального</w:t>
      </w:r>
      <w:r>
        <w:rPr>
          <w:spacing w:val="-57"/>
        </w:rPr>
        <w:t xml:space="preserve"> </w:t>
      </w:r>
      <w:r>
        <w:t>и</w:t>
      </w:r>
      <w:r>
        <w:rPr>
          <w:spacing w:val="1"/>
        </w:rPr>
        <w:t xml:space="preserve"> </w:t>
      </w:r>
      <w:r>
        <w:t>политического</w:t>
      </w:r>
      <w:r>
        <w:rPr>
          <w:spacing w:val="1"/>
        </w:rPr>
        <w:t xml:space="preserve"> </w:t>
      </w:r>
      <w:r>
        <w:t>развития России и</w:t>
      </w:r>
      <w:r>
        <w:rPr>
          <w:spacing w:val="1"/>
        </w:rPr>
        <w:t xml:space="preserve"> </w:t>
      </w:r>
      <w:r>
        <w:t>других стран</w:t>
      </w:r>
      <w:r>
        <w:rPr>
          <w:spacing w:val="1"/>
        </w:rPr>
        <w:t xml:space="preserve"> </w:t>
      </w:r>
      <w:r>
        <w:t>в</w:t>
      </w:r>
      <w:r>
        <w:rPr>
          <w:spacing w:val="1"/>
        </w:rPr>
        <w:t xml:space="preserve"> </w:t>
      </w:r>
      <w:r>
        <w:t>XVI‒XVII вв., европейской реформации, новых</w:t>
      </w:r>
      <w:r>
        <w:rPr>
          <w:spacing w:val="-57"/>
        </w:rPr>
        <w:t xml:space="preserve"> </w:t>
      </w:r>
      <w:r>
        <w:rPr>
          <w:position w:val="1"/>
        </w:rPr>
        <w:t xml:space="preserve">веяний </w:t>
      </w:r>
      <w:r>
        <w:t xml:space="preserve">в духовной жизни общества, культуре, революций </w:t>
      </w:r>
      <w:r>
        <w:rPr>
          <w:position w:val="1"/>
        </w:rPr>
        <w:t>XVI‒XVII вв. в европейских странах;</w:t>
      </w:r>
      <w:r>
        <w:rPr>
          <w:spacing w:val="1"/>
          <w:position w:val="1"/>
        </w:rPr>
        <w:t xml:space="preserve"> </w:t>
      </w:r>
      <w:r>
        <w:t>объяснять</w:t>
      </w:r>
      <w:r>
        <w:rPr>
          <w:spacing w:val="24"/>
        </w:rPr>
        <w:t xml:space="preserve"> </w:t>
      </w:r>
      <w:r>
        <w:t>смысл</w:t>
      </w:r>
      <w:r>
        <w:rPr>
          <w:spacing w:val="23"/>
        </w:rPr>
        <w:t xml:space="preserve"> </w:t>
      </w:r>
      <w:r>
        <w:t>ключевых</w:t>
      </w:r>
      <w:r>
        <w:rPr>
          <w:spacing w:val="22"/>
        </w:rPr>
        <w:t xml:space="preserve"> </w:t>
      </w:r>
      <w:r>
        <w:t>понятий,</w:t>
      </w:r>
      <w:r>
        <w:rPr>
          <w:spacing w:val="20"/>
        </w:rPr>
        <w:t xml:space="preserve"> </w:t>
      </w:r>
      <w:r>
        <w:t>относящихся</w:t>
      </w:r>
      <w:r>
        <w:rPr>
          <w:spacing w:val="27"/>
        </w:rPr>
        <w:t xml:space="preserve"> </w:t>
      </w:r>
      <w:r>
        <w:t>к</w:t>
      </w:r>
      <w:r>
        <w:rPr>
          <w:spacing w:val="26"/>
        </w:rPr>
        <w:t xml:space="preserve"> </w:t>
      </w:r>
      <w:r>
        <w:t>данной</w:t>
      </w:r>
      <w:r>
        <w:rPr>
          <w:spacing w:val="28"/>
        </w:rPr>
        <w:t xml:space="preserve"> </w:t>
      </w:r>
      <w:r>
        <w:t>эпохе</w:t>
      </w:r>
      <w:r>
        <w:rPr>
          <w:spacing w:val="21"/>
        </w:rPr>
        <w:t xml:space="preserve"> </w:t>
      </w:r>
      <w:r>
        <w:t>отечественной</w:t>
      </w:r>
      <w:r>
        <w:rPr>
          <w:spacing w:val="23"/>
        </w:rPr>
        <w:t xml:space="preserve"> </w:t>
      </w:r>
      <w:r>
        <w:t>и</w:t>
      </w:r>
      <w:r>
        <w:rPr>
          <w:spacing w:val="23"/>
        </w:rPr>
        <w:t xml:space="preserve"> </w:t>
      </w:r>
      <w:r>
        <w:t>всеобщей</w:t>
      </w:r>
      <w:r>
        <w:rPr>
          <w:spacing w:val="-57"/>
        </w:rPr>
        <w:t xml:space="preserve"> </w:t>
      </w:r>
      <w:r>
        <w:t>истории,</w:t>
      </w:r>
      <w:r>
        <w:rPr>
          <w:spacing w:val="-2"/>
        </w:rPr>
        <w:t xml:space="preserve"> </w:t>
      </w:r>
      <w:r>
        <w:t>конкретизировать</w:t>
      </w:r>
      <w:r>
        <w:rPr>
          <w:spacing w:val="2"/>
        </w:rPr>
        <w:t xml:space="preserve"> </w:t>
      </w:r>
      <w:r>
        <w:t>их</w:t>
      </w:r>
      <w:r>
        <w:rPr>
          <w:spacing w:val="-3"/>
        </w:rPr>
        <w:t xml:space="preserve"> </w:t>
      </w:r>
      <w:r>
        <w:t>на</w:t>
      </w:r>
      <w:r>
        <w:rPr>
          <w:spacing w:val="-5"/>
        </w:rPr>
        <w:t xml:space="preserve"> </w:t>
      </w:r>
      <w:r>
        <w:t>примерах</w:t>
      </w:r>
      <w:r>
        <w:rPr>
          <w:spacing w:val="-3"/>
        </w:rPr>
        <w:t xml:space="preserve"> </w:t>
      </w:r>
      <w:r>
        <w:t>исторических</w:t>
      </w:r>
      <w:r>
        <w:rPr>
          <w:spacing w:val="-4"/>
        </w:rPr>
        <w:t xml:space="preserve"> </w:t>
      </w:r>
      <w:r>
        <w:t>событий,</w:t>
      </w:r>
      <w:r>
        <w:rPr>
          <w:spacing w:val="-2"/>
        </w:rPr>
        <w:t xml:space="preserve"> </w:t>
      </w:r>
      <w:r>
        <w:t>ситуаций;</w:t>
      </w:r>
    </w:p>
    <w:p w:rsidR="00380890" w:rsidRDefault="00436D53">
      <w:pPr>
        <w:pStyle w:val="a3"/>
        <w:tabs>
          <w:tab w:val="left" w:pos="1835"/>
          <w:tab w:val="left" w:pos="3384"/>
          <w:tab w:val="left" w:pos="4152"/>
          <w:tab w:val="left" w:pos="5804"/>
          <w:tab w:val="left" w:pos="7622"/>
          <w:tab w:val="left" w:pos="9124"/>
        </w:tabs>
        <w:spacing w:before="2"/>
        <w:ind w:right="157"/>
      </w:pPr>
      <w:r>
        <w:t>объяснять</w:t>
      </w:r>
      <w:r>
        <w:tab/>
        <w:t>причины</w:t>
      </w:r>
      <w:r>
        <w:tab/>
        <w:t>и</w:t>
      </w:r>
      <w:r>
        <w:tab/>
        <w:t>следствия</w:t>
      </w:r>
      <w:r>
        <w:tab/>
        <w:t>важнейших</w:t>
      </w:r>
      <w:r>
        <w:tab/>
        <w:t>событий</w:t>
      </w:r>
      <w:r>
        <w:tab/>
        <w:t>отечественной</w:t>
      </w:r>
      <w:r>
        <w:rPr>
          <w:spacing w:val="-58"/>
        </w:rPr>
        <w:t xml:space="preserve"> </w:t>
      </w:r>
      <w:r>
        <w:t>и всеобщей истории XVI‒XVII вв. (выявлять в историческом тексте и излагать суждения о причинах</w:t>
      </w:r>
      <w:r>
        <w:rPr>
          <w:spacing w:val="1"/>
        </w:rPr>
        <w:t xml:space="preserve"> </w:t>
      </w:r>
      <w:r>
        <w:t>и</w:t>
      </w:r>
      <w:r>
        <w:rPr>
          <w:spacing w:val="11"/>
        </w:rPr>
        <w:t xml:space="preserve"> </w:t>
      </w:r>
      <w:r>
        <w:t>следствиях</w:t>
      </w:r>
      <w:r>
        <w:rPr>
          <w:spacing w:val="7"/>
        </w:rPr>
        <w:t xml:space="preserve"> </w:t>
      </w:r>
      <w:r>
        <w:t>событий,</w:t>
      </w:r>
      <w:r>
        <w:rPr>
          <w:spacing w:val="12"/>
        </w:rPr>
        <w:t xml:space="preserve"> </w:t>
      </w:r>
      <w:r>
        <w:t>систематизировать</w:t>
      </w:r>
      <w:r>
        <w:rPr>
          <w:spacing w:val="7"/>
        </w:rPr>
        <w:t xml:space="preserve"> </w:t>
      </w:r>
      <w:r>
        <w:t>объяснение</w:t>
      </w:r>
      <w:r>
        <w:rPr>
          <w:spacing w:val="10"/>
        </w:rPr>
        <w:t xml:space="preserve"> </w:t>
      </w:r>
      <w:r>
        <w:t>причин</w:t>
      </w:r>
      <w:r>
        <w:rPr>
          <w:spacing w:val="8"/>
        </w:rPr>
        <w:t xml:space="preserve"> </w:t>
      </w:r>
      <w:r>
        <w:t>и</w:t>
      </w:r>
      <w:r>
        <w:rPr>
          <w:spacing w:val="11"/>
        </w:rPr>
        <w:t xml:space="preserve"> </w:t>
      </w:r>
      <w:r>
        <w:t>следствий</w:t>
      </w:r>
      <w:r>
        <w:rPr>
          <w:spacing w:val="12"/>
        </w:rPr>
        <w:t xml:space="preserve"> </w:t>
      </w:r>
      <w:r>
        <w:t>событий,</w:t>
      </w:r>
      <w:r>
        <w:rPr>
          <w:spacing w:val="13"/>
        </w:rPr>
        <w:t xml:space="preserve"> </w:t>
      </w:r>
      <w:r>
        <w:t>представленное</w:t>
      </w:r>
      <w:r>
        <w:rPr>
          <w:spacing w:val="-58"/>
        </w:rPr>
        <w:t xml:space="preserve"> </w:t>
      </w:r>
      <w:r>
        <w:t>в</w:t>
      </w:r>
      <w:r>
        <w:rPr>
          <w:spacing w:val="2"/>
        </w:rPr>
        <w:t xml:space="preserve"> </w:t>
      </w:r>
      <w:r>
        <w:t>нескольких</w:t>
      </w:r>
      <w:r>
        <w:rPr>
          <w:spacing w:val="-3"/>
        </w:rPr>
        <w:t xml:space="preserve"> </w:t>
      </w:r>
      <w:r>
        <w:t>текстах);</w:t>
      </w:r>
    </w:p>
    <w:p w:rsidR="00380890" w:rsidRDefault="00436D53">
      <w:pPr>
        <w:pStyle w:val="a3"/>
        <w:ind w:right="161"/>
      </w:pPr>
      <w:r>
        <w:t>проводить         сопоставление        однотипных        событий        и         процессов        отечественной</w:t>
      </w:r>
      <w:r>
        <w:rPr>
          <w:spacing w:val="1"/>
        </w:rPr>
        <w:t xml:space="preserve"> </w:t>
      </w:r>
      <w:r>
        <w:t xml:space="preserve">и   </w:t>
      </w:r>
      <w:r>
        <w:rPr>
          <w:spacing w:val="1"/>
        </w:rPr>
        <w:t xml:space="preserve"> </w:t>
      </w:r>
      <w:r>
        <w:t xml:space="preserve">всеобщей   </w:t>
      </w:r>
      <w:r>
        <w:rPr>
          <w:spacing w:val="1"/>
        </w:rPr>
        <w:t xml:space="preserve"> </w:t>
      </w:r>
      <w:r>
        <w:t xml:space="preserve">истории   </w:t>
      </w:r>
      <w:r>
        <w:rPr>
          <w:spacing w:val="1"/>
        </w:rPr>
        <w:t xml:space="preserve"> </w:t>
      </w:r>
      <w:r>
        <w:t xml:space="preserve">(раскрывать   </w:t>
      </w:r>
      <w:r>
        <w:rPr>
          <w:spacing w:val="1"/>
        </w:rPr>
        <w:t xml:space="preserve"> </w:t>
      </w:r>
      <w:r>
        <w:t xml:space="preserve">повторяющиеся   </w:t>
      </w:r>
      <w:r>
        <w:rPr>
          <w:spacing w:val="1"/>
        </w:rPr>
        <w:t xml:space="preserve"> </w:t>
      </w:r>
      <w:r>
        <w:t xml:space="preserve">черты   </w:t>
      </w:r>
      <w:r>
        <w:rPr>
          <w:spacing w:val="1"/>
        </w:rPr>
        <w:t xml:space="preserve"> </w:t>
      </w:r>
      <w:r>
        <w:t xml:space="preserve">исторических   </w:t>
      </w:r>
      <w:r>
        <w:rPr>
          <w:spacing w:val="1"/>
        </w:rPr>
        <w:t xml:space="preserve"> </w:t>
      </w:r>
      <w:r>
        <w:t>ситуаций,</w:t>
      </w:r>
      <w:r>
        <w:rPr>
          <w:spacing w:val="1"/>
        </w:rPr>
        <w:t xml:space="preserve"> </w:t>
      </w:r>
      <w:r>
        <w:t>выделять</w:t>
      </w:r>
      <w:r>
        <w:rPr>
          <w:spacing w:val="1"/>
        </w:rPr>
        <w:t xml:space="preserve"> </w:t>
      </w:r>
      <w:r>
        <w:t>черты сходства</w:t>
      </w:r>
      <w:r>
        <w:rPr>
          <w:spacing w:val="1"/>
        </w:rPr>
        <w:t xml:space="preserve"> </w:t>
      </w:r>
      <w:r>
        <w:t>и</w:t>
      </w:r>
      <w:r>
        <w:rPr>
          <w:spacing w:val="-2"/>
        </w:rPr>
        <w:t xml:space="preserve"> </w:t>
      </w:r>
      <w:r>
        <w:t>различия).</w:t>
      </w:r>
    </w:p>
    <w:p w:rsidR="00380890" w:rsidRDefault="00436D53">
      <w:pPr>
        <w:pStyle w:val="a3"/>
        <w:spacing w:before="1" w:line="237" w:lineRule="auto"/>
        <w:ind w:right="165"/>
      </w:pPr>
      <w:r>
        <w:t>Рассмотрение исторических версий и оценок, определение своего отношения к наиболее значимым</w:t>
      </w:r>
      <w:r>
        <w:rPr>
          <w:spacing w:val="1"/>
        </w:rPr>
        <w:t xml:space="preserve"> </w:t>
      </w:r>
      <w:r>
        <w:t>событиям</w:t>
      </w:r>
      <w:r>
        <w:rPr>
          <w:spacing w:val="2"/>
        </w:rPr>
        <w:t xml:space="preserve"> </w:t>
      </w:r>
      <w:r>
        <w:t>и</w:t>
      </w:r>
      <w:r>
        <w:rPr>
          <w:spacing w:val="-2"/>
        </w:rPr>
        <w:t xml:space="preserve"> </w:t>
      </w:r>
      <w:r>
        <w:t>личностям</w:t>
      </w:r>
      <w:r>
        <w:rPr>
          <w:spacing w:val="3"/>
        </w:rPr>
        <w:t xml:space="preserve"> </w:t>
      </w:r>
      <w:r>
        <w:t>прошлого:</w:t>
      </w:r>
    </w:p>
    <w:p w:rsidR="00380890" w:rsidRDefault="00436D53">
      <w:pPr>
        <w:pStyle w:val="a3"/>
        <w:spacing w:before="3"/>
        <w:ind w:right="156"/>
      </w:pPr>
      <w:r>
        <w:t>излагать          альтернативные          оценки          событий          и          личностей          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XVI‒XVII</w:t>
      </w:r>
      <w:r>
        <w:rPr>
          <w:spacing w:val="1"/>
        </w:rPr>
        <w:t xml:space="preserve"> </w:t>
      </w:r>
      <w:r>
        <w:t>вв.,</w:t>
      </w:r>
      <w:r>
        <w:rPr>
          <w:spacing w:val="1"/>
        </w:rPr>
        <w:t xml:space="preserve"> </w:t>
      </w:r>
      <w:r>
        <w:t>представленные</w:t>
      </w:r>
      <w:r>
        <w:rPr>
          <w:spacing w:val="1"/>
        </w:rPr>
        <w:t xml:space="preserve"> </w:t>
      </w:r>
      <w:r>
        <w:t>в</w:t>
      </w:r>
      <w:r>
        <w:rPr>
          <w:spacing w:val="1"/>
        </w:rPr>
        <w:t xml:space="preserve"> </w:t>
      </w:r>
      <w:r>
        <w:t>учебной</w:t>
      </w:r>
      <w:r>
        <w:rPr>
          <w:spacing w:val="1"/>
        </w:rPr>
        <w:t xml:space="preserve"> </w:t>
      </w:r>
      <w:r>
        <w:t>литературе;</w:t>
      </w:r>
      <w:r>
        <w:rPr>
          <w:spacing w:val="1"/>
        </w:rPr>
        <w:t xml:space="preserve"> </w:t>
      </w:r>
      <w:r>
        <w:t>объяснять,</w:t>
      </w:r>
      <w:r>
        <w:rPr>
          <w:spacing w:val="1"/>
        </w:rPr>
        <w:t xml:space="preserve"> </w:t>
      </w:r>
      <w:r>
        <w:t>на</w:t>
      </w:r>
      <w:r>
        <w:rPr>
          <w:spacing w:val="1"/>
        </w:rPr>
        <w:t xml:space="preserve"> </w:t>
      </w:r>
      <w:r>
        <w:t>чем</w:t>
      </w:r>
      <w:r>
        <w:rPr>
          <w:spacing w:val="1"/>
        </w:rPr>
        <w:t xml:space="preserve"> </w:t>
      </w:r>
      <w:r>
        <w:t>основываются</w:t>
      </w:r>
      <w:r>
        <w:rPr>
          <w:spacing w:val="-4"/>
        </w:rPr>
        <w:t xml:space="preserve"> </w:t>
      </w:r>
      <w:r>
        <w:t>отдельные</w:t>
      </w:r>
      <w:r>
        <w:rPr>
          <w:spacing w:val="1"/>
        </w:rPr>
        <w:t xml:space="preserve"> </w:t>
      </w:r>
      <w:r>
        <w:t>мнения;</w:t>
      </w:r>
    </w:p>
    <w:p w:rsidR="00380890" w:rsidRDefault="00436D53">
      <w:pPr>
        <w:pStyle w:val="a3"/>
        <w:spacing w:line="242" w:lineRule="auto"/>
        <w:ind w:right="146"/>
      </w:pPr>
      <w:r>
        <w:t>выражать       отношение       к       деятельности       исторических       личностей        XVI‒XVII       вв.</w:t>
      </w:r>
      <w:r>
        <w:rPr>
          <w:spacing w:val="1"/>
        </w:rPr>
        <w:t xml:space="preserve"> </w:t>
      </w:r>
      <w:r>
        <w:t>с</w:t>
      </w:r>
      <w:r>
        <w:rPr>
          <w:spacing w:val="5"/>
        </w:rPr>
        <w:t xml:space="preserve"> </w:t>
      </w:r>
      <w:r>
        <w:t>учётом</w:t>
      </w:r>
      <w:r>
        <w:rPr>
          <w:spacing w:val="-2"/>
        </w:rPr>
        <w:t xml:space="preserve"> </w:t>
      </w:r>
      <w:r>
        <w:t>обстоятельств</w:t>
      </w:r>
      <w:r>
        <w:rPr>
          <w:spacing w:val="-1"/>
        </w:rPr>
        <w:t xml:space="preserve"> </w:t>
      </w:r>
      <w:r>
        <w:t>изучаемой</w:t>
      </w:r>
      <w:r>
        <w:rPr>
          <w:spacing w:val="3"/>
        </w:rPr>
        <w:t xml:space="preserve"> </w:t>
      </w:r>
      <w:r>
        <w:t>эпохи</w:t>
      </w:r>
      <w:r>
        <w:rPr>
          <w:spacing w:val="2"/>
        </w:rPr>
        <w:t xml:space="preserve"> </w:t>
      </w:r>
      <w:r>
        <w:t>и</w:t>
      </w:r>
      <w:r>
        <w:rPr>
          <w:spacing w:val="2"/>
        </w:rPr>
        <w:t xml:space="preserve"> </w:t>
      </w:r>
      <w:r>
        <w:t>в</w:t>
      </w:r>
      <w:r>
        <w:rPr>
          <w:spacing w:val="-2"/>
        </w:rPr>
        <w:t xml:space="preserve"> </w:t>
      </w:r>
      <w:r>
        <w:t>современной</w:t>
      </w:r>
      <w:r>
        <w:rPr>
          <w:spacing w:val="-2"/>
        </w:rPr>
        <w:t xml:space="preserve"> </w:t>
      </w:r>
      <w:r>
        <w:t>шкале ценностей.</w:t>
      </w:r>
    </w:p>
    <w:p w:rsidR="00380890" w:rsidRDefault="00436D53">
      <w:pPr>
        <w:pStyle w:val="a3"/>
        <w:spacing w:line="271" w:lineRule="exact"/>
      </w:pPr>
      <w:r>
        <w:t>Применение</w:t>
      </w:r>
      <w:r>
        <w:rPr>
          <w:spacing w:val="-4"/>
        </w:rPr>
        <w:t xml:space="preserve"> </w:t>
      </w:r>
      <w:r>
        <w:t>исторических</w:t>
      </w:r>
      <w:r>
        <w:rPr>
          <w:spacing w:val="-8"/>
        </w:rPr>
        <w:t xml:space="preserve"> </w:t>
      </w:r>
      <w:r>
        <w:t>знаний:</w:t>
      </w:r>
    </w:p>
    <w:p w:rsidR="00380890" w:rsidRDefault="00436D53">
      <w:pPr>
        <w:pStyle w:val="a3"/>
        <w:tabs>
          <w:tab w:val="left" w:pos="1902"/>
          <w:tab w:val="left" w:pos="2876"/>
          <w:tab w:val="left" w:pos="4359"/>
          <w:tab w:val="left" w:pos="6505"/>
          <w:tab w:val="left" w:pos="7719"/>
          <w:tab w:val="left" w:pos="9964"/>
        </w:tabs>
        <w:spacing w:before="1"/>
        <w:ind w:right="164"/>
      </w:pPr>
      <w:r>
        <w:t>раскрывать</w:t>
      </w:r>
      <w:r>
        <w:rPr>
          <w:spacing w:val="1"/>
        </w:rPr>
        <w:t xml:space="preserve"> </w:t>
      </w:r>
      <w:r>
        <w:t>на</w:t>
      </w:r>
      <w:r>
        <w:rPr>
          <w:spacing w:val="1"/>
        </w:rPr>
        <w:t xml:space="preserve"> </w:t>
      </w:r>
      <w:r>
        <w:t>примере</w:t>
      </w:r>
      <w:r>
        <w:rPr>
          <w:spacing w:val="1"/>
        </w:rPr>
        <w:t xml:space="preserve"> </w:t>
      </w:r>
      <w:r>
        <w:t>перехода</w:t>
      </w:r>
      <w:r>
        <w:rPr>
          <w:spacing w:val="1"/>
        </w:rPr>
        <w:t xml:space="preserve"> </w:t>
      </w:r>
      <w:r>
        <w:t>от</w:t>
      </w:r>
      <w:r>
        <w:rPr>
          <w:spacing w:val="1"/>
        </w:rPr>
        <w:t xml:space="preserve"> </w:t>
      </w:r>
      <w:r>
        <w:t>средневекового</w:t>
      </w:r>
      <w:r>
        <w:rPr>
          <w:spacing w:val="1"/>
        </w:rPr>
        <w:t xml:space="preserve"> </w:t>
      </w:r>
      <w:r>
        <w:t>общества</w:t>
      </w:r>
      <w:r>
        <w:rPr>
          <w:spacing w:val="1"/>
        </w:rPr>
        <w:t xml:space="preserve"> </w:t>
      </w:r>
      <w:r>
        <w:t>к</w:t>
      </w:r>
      <w:r>
        <w:rPr>
          <w:spacing w:val="1"/>
        </w:rPr>
        <w:t xml:space="preserve"> </w:t>
      </w:r>
      <w:r>
        <w:t>обществу</w:t>
      </w:r>
      <w:r>
        <w:rPr>
          <w:spacing w:val="1"/>
        </w:rPr>
        <w:t xml:space="preserve"> </w:t>
      </w:r>
      <w:r>
        <w:t>Нового</w:t>
      </w:r>
      <w:r>
        <w:rPr>
          <w:spacing w:val="1"/>
        </w:rPr>
        <w:t xml:space="preserve"> </w:t>
      </w:r>
      <w:r>
        <w:t>времени,</w:t>
      </w:r>
      <w:r>
        <w:rPr>
          <w:spacing w:val="1"/>
        </w:rPr>
        <w:t xml:space="preserve"> </w:t>
      </w:r>
      <w:r>
        <w:t>как</w:t>
      </w:r>
      <w:r>
        <w:rPr>
          <w:spacing w:val="1"/>
        </w:rPr>
        <w:t xml:space="preserve"> </w:t>
      </w:r>
      <w:r>
        <w:t>меняются</w:t>
      </w:r>
      <w:r>
        <w:tab/>
        <w:t>со</w:t>
      </w:r>
      <w:r>
        <w:tab/>
        <w:t>сменой</w:t>
      </w:r>
      <w:r>
        <w:tab/>
        <w:t>исторических</w:t>
      </w:r>
      <w:r>
        <w:tab/>
        <w:t>эпох</w:t>
      </w:r>
      <w:r>
        <w:tab/>
        <w:t>представления</w:t>
      </w:r>
      <w:r>
        <w:tab/>
      </w:r>
      <w:r>
        <w:rPr>
          <w:spacing w:val="-1"/>
        </w:rPr>
        <w:t>людей</w:t>
      </w:r>
      <w:r>
        <w:rPr>
          <w:spacing w:val="-58"/>
        </w:rPr>
        <w:t xml:space="preserve"> </w:t>
      </w:r>
      <w:r>
        <w:t>о</w:t>
      </w:r>
      <w:r>
        <w:rPr>
          <w:spacing w:val="1"/>
        </w:rPr>
        <w:t xml:space="preserve"> </w:t>
      </w:r>
      <w:r>
        <w:t>мире,</w:t>
      </w:r>
      <w:r>
        <w:rPr>
          <w:spacing w:val="-1"/>
        </w:rPr>
        <w:t xml:space="preserve"> </w:t>
      </w:r>
      <w:r>
        <w:t>системы</w:t>
      </w:r>
      <w:r>
        <w:rPr>
          <w:spacing w:val="-1"/>
        </w:rPr>
        <w:t xml:space="preserve"> </w:t>
      </w:r>
      <w:r>
        <w:t>общественных</w:t>
      </w:r>
      <w:r>
        <w:rPr>
          <w:spacing w:val="-3"/>
        </w:rPr>
        <w:t xml:space="preserve"> </w:t>
      </w:r>
      <w:r>
        <w:t>ценностей;</w:t>
      </w:r>
    </w:p>
    <w:p w:rsidR="00380890" w:rsidRDefault="00436D53">
      <w:pPr>
        <w:pStyle w:val="a3"/>
        <w:spacing w:line="242" w:lineRule="auto"/>
        <w:ind w:right="166"/>
      </w:pPr>
      <w:r>
        <w:t xml:space="preserve">объяснять   </w:t>
      </w:r>
      <w:r>
        <w:rPr>
          <w:spacing w:val="1"/>
        </w:rPr>
        <w:t xml:space="preserve"> </w:t>
      </w:r>
      <w:r>
        <w:t xml:space="preserve">значение   </w:t>
      </w:r>
      <w:r>
        <w:rPr>
          <w:spacing w:val="1"/>
        </w:rPr>
        <w:t xml:space="preserve"> </w:t>
      </w:r>
      <w:r>
        <w:t xml:space="preserve">памятников   </w:t>
      </w:r>
      <w:r>
        <w:rPr>
          <w:spacing w:val="1"/>
        </w:rPr>
        <w:t xml:space="preserve"> </w:t>
      </w:r>
      <w:r>
        <w:t xml:space="preserve">истории   </w:t>
      </w:r>
      <w:r>
        <w:rPr>
          <w:spacing w:val="1"/>
        </w:rPr>
        <w:t xml:space="preserve"> </w:t>
      </w:r>
      <w:r>
        <w:t xml:space="preserve">и   </w:t>
      </w:r>
      <w:r>
        <w:rPr>
          <w:spacing w:val="1"/>
        </w:rPr>
        <w:t xml:space="preserve"> </w:t>
      </w:r>
      <w:r>
        <w:t xml:space="preserve">культуры   </w:t>
      </w:r>
      <w:r>
        <w:rPr>
          <w:spacing w:val="1"/>
        </w:rPr>
        <w:t xml:space="preserve"> </w:t>
      </w:r>
      <w:r>
        <w:t xml:space="preserve">России   </w:t>
      </w:r>
      <w:r>
        <w:rPr>
          <w:spacing w:val="1"/>
        </w:rPr>
        <w:t xml:space="preserve"> </w:t>
      </w:r>
      <w:r>
        <w:t xml:space="preserve">и   </w:t>
      </w:r>
      <w:r>
        <w:rPr>
          <w:spacing w:val="1"/>
        </w:rPr>
        <w:t xml:space="preserve"> </w:t>
      </w:r>
      <w:r>
        <w:t>других     стран</w:t>
      </w:r>
      <w:r>
        <w:rPr>
          <w:spacing w:val="1"/>
        </w:rPr>
        <w:t xml:space="preserve"> </w:t>
      </w:r>
      <w:r>
        <w:t>XVI‒XVII</w:t>
      </w:r>
      <w:r>
        <w:rPr>
          <w:spacing w:val="-2"/>
        </w:rPr>
        <w:t xml:space="preserve"> </w:t>
      </w:r>
      <w:r>
        <w:t>вв.</w:t>
      </w:r>
      <w:r>
        <w:rPr>
          <w:spacing w:val="-2"/>
        </w:rPr>
        <w:t xml:space="preserve"> </w:t>
      </w:r>
      <w:r>
        <w:t>для</w:t>
      </w:r>
      <w:r>
        <w:rPr>
          <w:spacing w:val="1"/>
        </w:rPr>
        <w:t xml:space="preserve"> </w:t>
      </w:r>
      <w:r>
        <w:t>времени,</w:t>
      </w:r>
      <w:r>
        <w:rPr>
          <w:spacing w:val="-1"/>
        </w:rPr>
        <w:t xml:space="preserve"> </w:t>
      </w:r>
      <w:r>
        <w:t>когда</w:t>
      </w:r>
      <w:r>
        <w:rPr>
          <w:spacing w:val="-5"/>
        </w:rPr>
        <w:t xml:space="preserve"> </w:t>
      </w:r>
      <w:r>
        <w:t>они</w:t>
      </w:r>
      <w:r>
        <w:rPr>
          <w:spacing w:val="2"/>
        </w:rPr>
        <w:t xml:space="preserve"> </w:t>
      </w:r>
      <w:r>
        <w:t>появились,</w:t>
      </w:r>
      <w:r>
        <w:rPr>
          <w:spacing w:val="4"/>
        </w:rPr>
        <w:t xml:space="preserve"> </w:t>
      </w:r>
      <w:r>
        <w:t>и</w:t>
      </w:r>
      <w:r>
        <w:rPr>
          <w:spacing w:val="-3"/>
        </w:rPr>
        <w:t xml:space="preserve"> </w:t>
      </w:r>
      <w:r>
        <w:t>для</w:t>
      </w:r>
      <w:r>
        <w:rPr>
          <w:spacing w:val="1"/>
        </w:rPr>
        <w:t xml:space="preserve"> </w:t>
      </w:r>
      <w:r>
        <w:t>современного</w:t>
      </w:r>
      <w:r>
        <w:rPr>
          <w:spacing w:val="-4"/>
        </w:rPr>
        <w:t xml:space="preserve"> </w:t>
      </w:r>
      <w:r>
        <w:t>общества;</w:t>
      </w:r>
    </w:p>
    <w:p w:rsidR="00380890" w:rsidRDefault="00436D53">
      <w:pPr>
        <w:pStyle w:val="a3"/>
        <w:spacing w:line="242" w:lineRule="auto"/>
        <w:ind w:right="160"/>
      </w:pPr>
      <w:r>
        <w:t xml:space="preserve">выполнять      </w:t>
      </w:r>
      <w:r>
        <w:rPr>
          <w:spacing w:val="1"/>
        </w:rPr>
        <w:t xml:space="preserve"> </w:t>
      </w:r>
      <w:r>
        <w:t xml:space="preserve">учебные      </w:t>
      </w:r>
      <w:r>
        <w:rPr>
          <w:spacing w:val="1"/>
        </w:rPr>
        <w:t xml:space="preserve"> </w:t>
      </w:r>
      <w:r>
        <w:t xml:space="preserve">проекты      </w:t>
      </w:r>
      <w:r>
        <w:rPr>
          <w:spacing w:val="1"/>
        </w:rPr>
        <w:t xml:space="preserve"> </w:t>
      </w:r>
      <w:r>
        <w:t xml:space="preserve">по      </w:t>
      </w:r>
      <w:r>
        <w:rPr>
          <w:spacing w:val="1"/>
        </w:rPr>
        <w:t xml:space="preserve"> </w:t>
      </w:r>
      <w:r>
        <w:t xml:space="preserve">отечественной      </w:t>
      </w:r>
      <w:r>
        <w:rPr>
          <w:spacing w:val="1"/>
        </w:rPr>
        <w:t xml:space="preserve"> </w:t>
      </w:r>
      <w:r>
        <w:t xml:space="preserve">и      </w:t>
      </w:r>
      <w:r>
        <w:rPr>
          <w:spacing w:val="1"/>
        </w:rPr>
        <w:t xml:space="preserve"> </w:t>
      </w:r>
      <w:r>
        <w:t xml:space="preserve">всеобщей      </w:t>
      </w:r>
      <w:r>
        <w:rPr>
          <w:spacing w:val="1"/>
        </w:rPr>
        <w:t xml:space="preserve"> </w:t>
      </w:r>
      <w:r>
        <w:t>истории</w:t>
      </w:r>
      <w:r>
        <w:rPr>
          <w:spacing w:val="1"/>
        </w:rPr>
        <w:t xml:space="preserve"> </w:t>
      </w:r>
      <w:r>
        <w:t>XVI‒XVII</w:t>
      </w:r>
      <w:r>
        <w:rPr>
          <w:spacing w:val="-2"/>
        </w:rPr>
        <w:t xml:space="preserve"> </w:t>
      </w:r>
      <w:r>
        <w:t>вв.</w:t>
      </w:r>
      <w:r>
        <w:rPr>
          <w:spacing w:val="-1"/>
        </w:rPr>
        <w:t xml:space="preserve"> </w:t>
      </w:r>
      <w:r>
        <w:t>(в</w:t>
      </w:r>
      <w:r>
        <w:rPr>
          <w:spacing w:val="3"/>
        </w:rPr>
        <w:t xml:space="preserve"> </w:t>
      </w:r>
      <w:r>
        <w:t>том</w:t>
      </w:r>
      <w:r>
        <w:rPr>
          <w:spacing w:val="2"/>
        </w:rPr>
        <w:t xml:space="preserve"> </w:t>
      </w:r>
      <w:r>
        <w:t>числе</w:t>
      </w:r>
      <w:r>
        <w:rPr>
          <w:spacing w:val="-4"/>
        </w:rPr>
        <w:t xml:space="preserve"> </w:t>
      </w:r>
      <w:r>
        <w:t>на</w:t>
      </w:r>
      <w:r>
        <w:rPr>
          <w:spacing w:val="1"/>
        </w:rPr>
        <w:t xml:space="preserve"> </w:t>
      </w:r>
      <w:r>
        <w:t>региональном</w:t>
      </w:r>
      <w:r>
        <w:rPr>
          <w:spacing w:val="2"/>
        </w:rPr>
        <w:t xml:space="preserve"> </w:t>
      </w:r>
      <w:r>
        <w:t>материале).</w:t>
      </w:r>
    </w:p>
    <w:p w:rsidR="00380890" w:rsidRDefault="00436D53">
      <w:pPr>
        <w:spacing w:line="271" w:lineRule="exact"/>
        <w:ind w:left="160"/>
        <w:jc w:val="both"/>
        <w:rPr>
          <w:i/>
          <w:sz w:val="24"/>
        </w:rPr>
      </w:pPr>
      <w:r>
        <w:rPr>
          <w:i/>
          <w:sz w:val="24"/>
        </w:rPr>
        <w:t>Предметные</w:t>
      </w:r>
      <w:r>
        <w:rPr>
          <w:i/>
          <w:spacing w:val="-3"/>
          <w:sz w:val="24"/>
        </w:rPr>
        <w:t xml:space="preserve"> </w:t>
      </w:r>
      <w:r>
        <w:rPr>
          <w:i/>
          <w:sz w:val="24"/>
        </w:rPr>
        <w:t>результаты</w:t>
      </w:r>
      <w:r>
        <w:rPr>
          <w:i/>
          <w:spacing w:val="-1"/>
          <w:sz w:val="24"/>
        </w:rPr>
        <w:t xml:space="preserve"> </w:t>
      </w:r>
      <w:r>
        <w:rPr>
          <w:i/>
          <w:sz w:val="24"/>
        </w:rPr>
        <w:t>изучения</w:t>
      </w:r>
      <w:r>
        <w:rPr>
          <w:i/>
          <w:spacing w:val="-8"/>
          <w:sz w:val="24"/>
        </w:rPr>
        <w:t xml:space="preserve"> </w:t>
      </w:r>
      <w:r>
        <w:rPr>
          <w:i/>
          <w:sz w:val="24"/>
        </w:rPr>
        <w:t>истории</w:t>
      </w:r>
      <w:r>
        <w:rPr>
          <w:i/>
          <w:spacing w:val="3"/>
          <w:sz w:val="24"/>
        </w:rPr>
        <w:t xml:space="preserve"> </w:t>
      </w:r>
      <w:r>
        <w:rPr>
          <w:i/>
          <w:sz w:val="24"/>
        </w:rPr>
        <w:t>в</w:t>
      </w:r>
      <w:r>
        <w:rPr>
          <w:i/>
          <w:spacing w:val="-5"/>
          <w:sz w:val="24"/>
        </w:rPr>
        <w:t xml:space="preserve"> </w:t>
      </w:r>
      <w:r>
        <w:rPr>
          <w:i/>
          <w:sz w:val="24"/>
        </w:rPr>
        <w:t>8</w:t>
      </w:r>
      <w:r>
        <w:rPr>
          <w:i/>
          <w:spacing w:val="-6"/>
          <w:sz w:val="24"/>
        </w:rPr>
        <w:t xml:space="preserve"> </w:t>
      </w:r>
      <w:r>
        <w:rPr>
          <w:i/>
          <w:sz w:val="24"/>
        </w:rPr>
        <w:t>классе.</w:t>
      </w:r>
    </w:p>
    <w:p w:rsidR="00380890" w:rsidRDefault="00436D53">
      <w:pPr>
        <w:pStyle w:val="a3"/>
        <w:spacing w:line="275" w:lineRule="exact"/>
      </w:pPr>
      <w:r>
        <w:t>Знание</w:t>
      </w:r>
      <w:r>
        <w:rPr>
          <w:spacing w:val="-4"/>
        </w:rPr>
        <w:t xml:space="preserve"> </w:t>
      </w:r>
      <w:r>
        <w:t>хронологии,</w:t>
      </w:r>
      <w:r>
        <w:rPr>
          <w:spacing w:val="3"/>
        </w:rPr>
        <w:t xml:space="preserve"> </w:t>
      </w:r>
      <w:r>
        <w:t>работа</w:t>
      </w:r>
      <w:r>
        <w:rPr>
          <w:spacing w:val="-3"/>
        </w:rPr>
        <w:t xml:space="preserve"> </w:t>
      </w:r>
      <w:r>
        <w:t>с</w:t>
      </w:r>
      <w:r>
        <w:rPr>
          <w:spacing w:val="-3"/>
        </w:rPr>
        <w:t xml:space="preserve"> </w:t>
      </w:r>
      <w:r>
        <w:t>хронологией:</w:t>
      </w:r>
    </w:p>
    <w:p w:rsidR="00380890" w:rsidRDefault="00436D53">
      <w:pPr>
        <w:pStyle w:val="a3"/>
        <w:tabs>
          <w:tab w:val="left" w:pos="1594"/>
          <w:tab w:val="left" w:pos="2592"/>
          <w:tab w:val="left" w:pos="4280"/>
          <w:tab w:val="left" w:pos="5652"/>
          <w:tab w:val="left" w:pos="7657"/>
          <w:tab w:val="left" w:pos="8291"/>
          <w:tab w:val="left" w:pos="9782"/>
        </w:tabs>
        <w:spacing w:line="242" w:lineRule="auto"/>
        <w:ind w:right="160"/>
        <w:jc w:val="left"/>
      </w:pPr>
      <w:r>
        <w:t>называть</w:t>
      </w:r>
      <w:r>
        <w:tab/>
        <w:t>даты</w:t>
      </w:r>
      <w:r>
        <w:tab/>
        <w:t>важнейших</w:t>
      </w:r>
      <w:r>
        <w:tab/>
        <w:t>событий</w:t>
      </w:r>
      <w:r>
        <w:tab/>
        <w:t>отечественной</w:t>
      </w:r>
      <w:r>
        <w:tab/>
        <w:t>и</w:t>
      </w:r>
      <w:r>
        <w:tab/>
        <w:t>всеобщей</w:t>
      </w:r>
      <w:r>
        <w:tab/>
        <w:t>истории</w:t>
      </w:r>
      <w:r>
        <w:rPr>
          <w:spacing w:val="-57"/>
        </w:rPr>
        <w:t xml:space="preserve"> </w:t>
      </w:r>
      <w:r>
        <w:t>XVIII</w:t>
      </w:r>
      <w:r>
        <w:rPr>
          <w:spacing w:val="-2"/>
        </w:rPr>
        <w:t xml:space="preserve"> </w:t>
      </w:r>
      <w:r>
        <w:t>в.;</w:t>
      </w:r>
      <w:r>
        <w:rPr>
          <w:spacing w:val="-7"/>
        </w:rPr>
        <w:t xml:space="preserve"> </w:t>
      </w:r>
      <w:r>
        <w:t>определять</w:t>
      </w:r>
      <w:r>
        <w:rPr>
          <w:spacing w:val="1"/>
        </w:rPr>
        <w:t xml:space="preserve"> </w:t>
      </w:r>
      <w:r>
        <w:t>их</w:t>
      </w:r>
      <w:r>
        <w:rPr>
          <w:spacing w:val="-3"/>
        </w:rPr>
        <w:t xml:space="preserve"> </w:t>
      </w:r>
      <w:r>
        <w:t>принадлежность</w:t>
      </w:r>
      <w:r>
        <w:rPr>
          <w:spacing w:val="3"/>
        </w:rPr>
        <w:t xml:space="preserve"> </w:t>
      </w:r>
      <w:r>
        <w:t>к</w:t>
      </w:r>
      <w:r>
        <w:rPr>
          <w:spacing w:val="-6"/>
        </w:rPr>
        <w:t xml:space="preserve"> </w:t>
      </w:r>
      <w:r>
        <w:t>историческому</w:t>
      </w:r>
      <w:r>
        <w:rPr>
          <w:spacing w:val="-8"/>
        </w:rPr>
        <w:t xml:space="preserve"> </w:t>
      </w:r>
      <w:r>
        <w:t>периоду,</w:t>
      </w:r>
      <w:r>
        <w:rPr>
          <w:spacing w:val="4"/>
        </w:rPr>
        <w:t xml:space="preserve"> </w:t>
      </w:r>
      <w:r>
        <w:t>этапу;</w:t>
      </w:r>
    </w:p>
    <w:p w:rsidR="00380890" w:rsidRDefault="00436D53">
      <w:pPr>
        <w:pStyle w:val="a3"/>
        <w:spacing w:line="242" w:lineRule="auto"/>
        <w:ind w:right="2160"/>
        <w:jc w:val="left"/>
      </w:pPr>
      <w:r>
        <w:t>устанавливать синхронность событий отечественной и всеобщей истории XVIII в.</w:t>
      </w:r>
      <w:r>
        <w:rPr>
          <w:spacing w:val="-57"/>
        </w:rPr>
        <w:t xml:space="preserve"> </w:t>
      </w:r>
      <w:r>
        <w:t>Знание исторических</w:t>
      </w:r>
      <w:r>
        <w:rPr>
          <w:spacing w:val="-1"/>
        </w:rPr>
        <w:t xml:space="preserve"> </w:t>
      </w:r>
      <w:r>
        <w:t>фактов,</w:t>
      </w:r>
      <w:r>
        <w:rPr>
          <w:spacing w:val="-1"/>
        </w:rPr>
        <w:t xml:space="preserve"> </w:t>
      </w:r>
      <w:r>
        <w:t>работа</w:t>
      </w:r>
      <w:r>
        <w:rPr>
          <w:spacing w:val="-3"/>
        </w:rPr>
        <w:t xml:space="preserve"> </w:t>
      </w:r>
      <w:r>
        <w:t>с фактами:</w:t>
      </w:r>
    </w:p>
    <w:p w:rsidR="00380890" w:rsidRDefault="00436D53">
      <w:pPr>
        <w:pStyle w:val="a3"/>
        <w:tabs>
          <w:tab w:val="left" w:pos="1431"/>
          <w:tab w:val="left" w:pos="2749"/>
          <w:tab w:val="left" w:pos="3632"/>
          <w:tab w:val="left" w:pos="5493"/>
          <w:tab w:val="left" w:pos="6951"/>
          <w:tab w:val="left" w:pos="8332"/>
          <w:tab w:val="left" w:pos="9752"/>
        </w:tabs>
        <w:spacing w:line="242" w:lineRule="auto"/>
        <w:ind w:right="162"/>
        <w:jc w:val="left"/>
      </w:pPr>
      <w:r>
        <w:t>указывать</w:t>
      </w:r>
      <w:r>
        <w:tab/>
        <w:t>(называть)</w:t>
      </w:r>
      <w:r>
        <w:tab/>
        <w:t>место,</w:t>
      </w:r>
      <w:r>
        <w:tab/>
        <w:t>обстоятельства,</w:t>
      </w:r>
      <w:r>
        <w:tab/>
        <w:t>участников,</w:t>
      </w:r>
      <w:r>
        <w:tab/>
        <w:t>результаты</w:t>
      </w:r>
      <w:r>
        <w:tab/>
        <w:t>важнейших</w:t>
      </w:r>
      <w:r>
        <w:tab/>
      </w:r>
      <w:r>
        <w:rPr>
          <w:spacing w:val="-1"/>
        </w:rPr>
        <w:t>событий</w:t>
      </w:r>
      <w:r>
        <w:rPr>
          <w:spacing w:val="-57"/>
        </w:rPr>
        <w:t xml:space="preserve"> </w:t>
      </w:r>
      <w:r>
        <w:t>отечественной</w:t>
      </w:r>
      <w:r>
        <w:rPr>
          <w:spacing w:val="2"/>
        </w:rPr>
        <w:t xml:space="preserve"> </w:t>
      </w:r>
      <w:r>
        <w:t>и</w:t>
      </w:r>
      <w:r>
        <w:rPr>
          <w:spacing w:val="-2"/>
        </w:rPr>
        <w:t xml:space="preserve"> </w:t>
      </w:r>
      <w:r>
        <w:t>всеобщей</w:t>
      </w:r>
      <w:r>
        <w:rPr>
          <w:spacing w:val="-2"/>
        </w:rPr>
        <w:t xml:space="preserve"> </w:t>
      </w:r>
      <w:r>
        <w:t>истории</w:t>
      </w:r>
      <w:r>
        <w:rPr>
          <w:spacing w:val="3"/>
        </w:rPr>
        <w:t xml:space="preserve"> </w:t>
      </w:r>
      <w:r>
        <w:t>XVIII</w:t>
      </w:r>
      <w:r>
        <w:rPr>
          <w:spacing w:val="4"/>
        </w:rPr>
        <w:t xml:space="preserve"> </w:t>
      </w:r>
      <w:r>
        <w:t>в.;</w:t>
      </w:r>
    </w:p>
    <w:p w:rsidR="00380890" w:rsidRDefault="00436D53">
      <w:pPr>
        <w:pStyle w:val="a3"/>
        <w:tabs>
          <w:tab w:val="left" w:pos="2453"/>
          <w:tab w:val="left" w:pos="5216"/>
          <w:tab w:val="left" w:pos="6690"/>
          <w:tab w:val="left" w:pos="7774"/>
          <w:tab w:val="left" w:pos="9679"/>
        </w:tabs>
        <w:ind w:right="157"/>
      </w:pPr>
      <w:r>
        <w:t>группировать,</w:t>
      </w:r>
      <w:r>
        <w:tab/>
        <w:t>систематизировать</w:t>
      </w:r>
      <w:r>
        <w:tab/>
        <w:t>факты</w:t>
      </w:r>
      <w:r>
        <w:tab/>
        <w:t>по</w:t>
      </w:r>
      <w:r>
        <w:tab/>
        <w:t>заданному</w:t>
      </w:r>
      <w:r>
        <w:tab/>
        <w:t>признаку</w:t>
      </w:r>
      <w:r>
        <w:rPr>
          <w:spacing w:val="-58"/>
        </w:rPr>
        <w:t xml:space="preserve"> </w:t>
      </w:r>
      <w:r>
        <w:t>(по принадлежности к историческим процессам и другим), составлять систематические таблицы,</w:t>
      </w:r>
      <w:r>
        <w:rPr>
          <w:spacing w:val="1"/>
        </w:rPr>
        <w:t xml:space="preserve"> </w:t>
      </w:r>
      <w:r>
        <w:t>схемы.</w:t>
      </w:r>
    </w:p>
    <w:p w:rsidR="00380890" w:rsidRDefault="00436D53">
      <w:pPr>
        <w:pStyle w:val="a3"/>
        <w:spacing w:line="275" w:lineRule="exact"/>
      </w:pPr>
      <w:r>
        <w:t>Работа</w:t>
      </w:r>
      <w:r>
        <w:rPr>
          <w:spacing w:val="-1"/>
        </w:rPr>
        <w:t xml:space="preserve"> </w:t>
      </w:r>
      <w:r>
        <w:t>с</w:t>
      </w:r>
      <w:r>
        <w:rPr>
          <w:spacing w:val="-5"/>
        </w:rPr>
        <w:t xml:space="preserve"> </w:t>
      </w:r>
      <w:r>
        <w:t>исторической</w:t>
      </w:r>
      <w:r>
        <w:rPr>
          <w:spacing w:val="-3"/>
        </w:rPr>
        <w:t xml:space="preserve"> </w:t>
      </w:r>
      <w:r>
        <w:t>картой:</w:t>
      </w:r>
    </w:p>
    <w:p w:rsidR="00380890" w:rsidRDefault="00436D53">
      <w:pPr>
        <w:pStyle w:val="a3"/>
        <w:spacing w:line="242" w:lineRule="auto"/>
        <w:ind w:right="150"/>
      </w:pPr>
      <w:r>
        <w:t>выявлять и показывать на карте изменения, произошедшие в результате значительных социально-</w:t>
      </w:r>
      <w:r>
        <w:rPr>
          <w:spacing w:val="1"/>
        </w:rPr>
        <w:t xml:space="preserve"> </w:t>
      </w:r>
      <w:r>
        <w:t>экономических</w:t>
      </w:r>
      <w:r>
        <w:rPr>
          <w:spacing w:val="-4"/>
        </w:rPr>
        <w:t xml:space="preserve"> </w:t>
      </w:r>
      <w:r>
        <w:t>и</w:t>
      </w:r>
      <w:r>
        <w:rPr>
          <w:spacing w:val="2"/>
        </w:rPr>
        <w:t xml:space="preserve"> </w:t>
      </w:r>
      <w:r>
        <w:t>политических</w:t>
      </w:r>
      <w:r>
        <w:rPr>
          <w:spacing w:val="-4"/>
        </w:rPr>
        <w:t xml:space="preserve"> </w:t>
      </w:r>
      <w:r>
        <w:t>событий</w:t>
      </w:r>
      <w:r>
        <w:rPr>
          <w:spacing w:val="-3"/>
        </w:rPr>
        <w:t xml:space="preserve"> </w:t>
      </w:r>
      <w:r>
        <w:t>и</w:t>
      </w:r>
      <w:r>
        <w:rPr>
          <w:spacing w:val="-2"/>
        </w:rPr>
        <w:t xml:space="preserve"> </w:t>
      </w:r>
      <w:r>
        <w:t>процессов</w:t>
      </w:r>
      <w:r>
        <w:rPr>
          <w:spacing w:val="-7"/>
        </w:rPr>
        <w:t xml:space="preserve"> </w:t>
      </w:r>
      <w:r>
        <w:t>отечественной</w:t>
      </w:r>
      <w:r>
        <w:rPr>
          <w:spacing w:val="-3"/>
        </w:rPr>
        <w:t xml:space="preserve"> </w:t>
      </w:r>
      <w:r>
        <w:t>и</w:t>
      </w:r>
      <w:r>
        <w:rPr>
          <w:spacing w:val="-3"/>
        </w:rPr>
        <w:t xml:space="preserve"> </w:t>
      </w:r>
      <w:r>
        <w:t>всеобщей</w:t>
      </w:r>
      <w:r>
        <w:rPr>
          <w:spacing w:val="2"/>
        </w:rPr>
        <w:t xml:space="preserve"> </w:t>
      </w:r>
      <w:r>
        <w:t>истории</w:t>
      </w:r>
      <w:r>
        <w:rPr>
          <w:spacing w:val="4"/>
        </w:rPr>
        <w:t xml:space="preserve"> </w:t>
      </w:r>
      <w:r>
        <w:t>XVIII</w:t>
      </w:r>
      <w:r>
        <w:rPr>
          <w:spacing w:val="-2"/>
        </w:rPr>
        <w:t xml:space="preserve"> </w:t>
      </w:r>
      <w:r>
        <w:t>в.</w:t>
      </w:r>
    </w:p>
    <w:p w:rsidR="00380890" w:rsidRDefault="00436D53">
      <w:pPr>
        <w:pStyle w:val="a3"/>
        <w:spacing w:line="271" w:lineRule="exact"/>
      </w:pPr>
      <w:r>
        <w:t>Работа</w:t>
      </w:r>
      <w:r>
        <w:rPr>
          <w:spacing w:val="-2"/>
        </w:rPr>
        <w:t xml:space="preserve"> </w:t>
      </w:r>
      <w:r>
        <w:t>с</w:t>
      </w:r>
      <w:r>
        <w:rPr>
          <w:spacing w:val="-7"/>
        </w:rPr>
        <w:t xml:space="preserve"> </w:t>
      </w:r>
      <w:r>
        <w:t>историческими</w:t>
      </w:r>
      <w:r>
        <w:rPr>
          <w:spacing w:val="-4"/>
        </w:rPr>
        <w:t xml:space="preserve"> </w:t>
      </w:r>
      <w:r>
        <w:t>источниками:</w:t>
      </w:r>
    </w:p>
    <w:p w:rsidR="00380890" w:rsidRDefault="00436D53">
      <w:pPr>
        <w:pStyle w:val="a3"/>
      </w:pPr>
      <w:r>
        <w:t>различать</w:t>
      </w:r>
      <w:r>
        <w:rPr>
          <w:spacing w:val="14"/>
        </w:rPr>
        <w:t xml:space="preserve"> </w:t>
      </w:r>
      <w:r>
        <w:t>источники</w:t>
      </w:r>
      <w:r>
        <w:rPr>
          <w:spacing w:val="68"/>
        </w:rPr>
        <w:t xml:space="preserve"> </w:t>
      </w:r>
      <w:r>
        <w:t>официального</w:t>
      </w:r>
      <w:r>
        <w:rPr>
          <w:spacing w:val="72"/>
        </w:rPr>
        <w:t xml:space="preserve"> </w:t>
      </w:r>
      <w:r>
        <w:t>и</w:t>
      </w:r>
      <w:r>
        <w:rPr>
          <w:spacing w:val="73"/>
        </w:rPr>
        <w:t xml:space="preserve"> </w:t>
      </w:r>
      <w:r>
        <w:t>личного</w:t>
      </w:r>
      <w:r>
        <w:rPr>
          <w:spacing w:val="71"/>
        </w:rPr>
        <w:t xml:space="preserve"> </w:t>
      </w:r>
      <w:r>
        <w:t>происхождения,</w:t>
      </w:r>
      <w:r>
        <w:rPr>
          <w:spacing w:val="75"/>
        </w:rPr>
        <w:t xml:space="preserve"> </w:t>
      </w:r>
      <w:r>
        <w:t>публицистические</w:t>
      </w:r>
      <w:r>
        <w:rPr>
          <w:spacing w:val="72"/>
        </w:rPr>
        <w:t xml:space="preserve"> </w:t>
      </w:r>
      <w:r>
        <w:t>произведения</w:t>
      </w:r>
    </w:p>
    <w:p w:rsidR="00380890" w:rsidRDefault="00380890">
      <w:pPr>
        <w:sectPr w:rsidR="00380890">
          <w:headerReference w:type="default" r:id="rId127"/>
          <w:pgSz w:w="11910" w:h="16840"/>
          <w:pgMar w:top="620" w:right="560" w:bottom="280" w:left="560" w:header="0" w:footer="0" w:gutter="0"/>
          <w:cols w:space="720"/>
        </w:sectPr>
      </w:pPr>
    </w:p>
    <w:p w:rsidR="00380890" w:rsidRDefault="00436D53">
      <w:pPr>
        <w:pStyle w:val="a3"/>
        <w:spacing w:before="74" w:line="275" w:lineRule="exact"/>
      </w:pPr>
      <w:r>
        <w:lastRenderedPageBreak/>
        <w:t>(называть</w:t>
      </w:r>
      <w:r>
        <w:rPr>
          <w:spacing w:val="-1"/>
        </w:rPr>
        <w:t xml:space="preserve"> </w:t>
      </w:r>
      <w:r>
        <w:t>их</w:t>
      </w:r>
      <w:r>
        <w:rPr>
          <w:spacing w:val="-10"/>
        </w:rPr>
        <w:t xml:space="preserve"> </w:t>
      </w:r>
      <w:r>
        <w:t>основные</w:t>
      </w:r>
      <w:r>
        <w:rPr>
          <w:spacing w:val="-6"/>
        </w:rPr>
        <w:t xml:space="preserve"> </w:t>
      </w:r>
      <w:r>
        <w:t>виды,</w:t>
      </w:r>
      <w:r>
        <w:rPr>
          <w:spacing w:val="-3"/>
        </w:rPr>
        <w:t xml:space="preserve"> </w:t>
      </w:r>
      <w:r>
        <w:t>информационные</w:t>
      </w:r>
      <w:r>
        <w:rPr>
          <w:spacing w:val="-6"/>
        </w:rPr>
        <w:t xml:space="preserve"> </w:t>
      </w:r>
      <w:r>
        <w:t>особенности);</w:t>
      </w:r>
    </w:p>
    <w:p w:rsidR="00380890" w:rsidRDefault="00436D53">
      <w:pPr>
        <w:pStyle w:val="a3"/>
        <w:tabs>
          <w:tab w:val="left" w:pos="2324"/>
          <w:tab w:val="left" w:pos="4598"/>
          <w:tab w:val="left" w:pos="7218"/>
          <w:tab w:val="left" w:pos="9459"/>
        </w:tabs>
        <w:spacing w:line="242" w:lineRule="auto"/>
        <w:ind w:right="158"/>
      </w:pPr>
      <w:r>
        <w:t>объяснять</w:t>
      </w:r>
      <w:r>
        <w:tab/>
        <w:t>назначение</w:t>
      </w:r>
      <w:r>
        <w:tab/>
        <w:t>исторического</w:t>
      </w:r>
      <w:r>
        <w:tab/>
        <w:t>источника,</w:t>
      </w:r>
      <w:r>
        <w:tab/>
      </w:r>
      <w:r>
        <w:rPr>
          <w:spacing w:val="-1"/>
        </w:rPr>
        <w:t>раскрывать</w:t>
      </w:r>
      <w:r>
        <w:rPr>
          <w:spacing w:val="-58"/>
        </w:rPr>
        <w:t xml:space="preserve"> </w:t>
      </w:r>
      <w:r>
        <w:t>его</w:t>
      </w:r>
      <w:r>
        <w:rPr>
          <w:spacing w:val="1"/>
        </w:rPr>
        <w:t xml:space="preserve"> </w:t>
      </w:r>
      <w:r>
        <w:t>информационную ценность;</w:t>
      </w:r>
    </w:p>
    <w:p w:rsidR="00380890" w:rsidRDefault="00436D53">
      <w:pPr>
        <w:pStyle w:val="a3"/>
        <w:spacing w:line="242" w:lineRule="auto"/>
        <w:ind w:right="163"/>
      </w:pPr>
      <w:r>
        <w:t>извлекать, сопоставлять и систематизировать информацию о событиях отечественной и всеобщей</w:t>
      </w:r>
      <w:r>
        <w:rPr>
          <w:spacing w:val="1"/>
        </w:rPr>
        <w:t xml:space="preserve"> </w:t>
      </w:r>
      <w:r>
        <w:t>истории</w:t>
      </w:r>
      <w:r>
        <w:rPr>
          <w:spacing w:val="1"/>
        </w:rPr>
        <w:t xml:space="preserve"> </w:t>
      </w:r>
      <w:r>
        <w:t>XVIII</w:t>
      </w:r>
      <w:r>
        <w:rPr>
          <w:spacing w:val="-2"/>
        </w:rPr>
        <w:t xml:space="preserve"> </w:t>
      </w:r>
      <w:r>
        <w:t>в.</w:t>
      </w:r>
      <w:r>
        <w:rPr>
          <w:spacing w:val="-3"/>
        </w:rPr>
        <w:t xml:space="preserve"> </w:t>
      </w:r>
      <w:r>
        <w:t>из</w:t>
      </w:r>
      <w:r>
        <w:rPr>
          <w:spacing w:val="-4"/>
        </w:rPr>
        <w:t xml:space="preserve"> </w:t>
      </w:r>
      <w:r>
        <w:t>взаимодополняющих</w:t>
      </w:r>
      <w:r>
        <w:rPr>
          <w:spacing w:val="-5"/>
        </w:rPr>
        <w:t xml:space="preserve"> </w:t>
      </w:r>
      <w:r>
        <w:t>письменных,</w:t>
      </w:r>
      <w:r>
        <w:rPr>
          <w:spacing w:val="2"/>
        </w:rPr>
        <w:t xml:space="preserve"> </w:t>
      </w:r>
      <w:r>
        <w:t>визуальных</w:t>
      </w:r>
      <w:r>
        <w:rPr>
          <w:spacing w:val="-6"/>
        </w:rPr>
        <w:t xml:space="preserve"> </w:t>
      </w:r>
      <w:r>
        <w:t>и</w:t>
      </w:r>
      <w:r>
        <w:rPr>
          <w:spacing w:val="1"/>
        </w:rPr>
        <w:t xml:space="preserve"> </w:t>
      </w:r>
      <w:r>
        <w:t>вещественных</w:t>
      </w:r>
      <w:r>
        <w:rPr>
          <w:spacing w:val="-5"/>
        </w:rPr>
        <w:t xml:space="preserve"> </w:t>
      </w:r>
      <w:r>
        <w:t>источников.</w:t>
      </w:r>
    </w:p>
    <w:p w:rsidR="00380890" w:rsidRDefault="00436D53">
      <w:pPr>
        <w:pStyle w:val="a3"/>
        <w:spacing w:line="271" w:lineRule="exact"/>
      </w:pPr>
      <w:r>
        <w:t>Историческое</w:t>
      </w:r>
      <w:r>
        <w:rPr>
          <w:spacing w:val="-11"/>
        </w:rPr>
        <w:t xml:space="preserve"> </w:t>
      </w:r>
      <w:r>
        <w:t>описание</w:t>
      </w:r>
      <w:r>
        <w:rPr>
          <w:spacing w:val="-6"/>
        </w:rPr>
        <w:t xml:space="preserve"> </w:t>
      </w:r>
      <w:r>
        <w:t>(реконструкция):</w:t>
      </w:r>
    </w:p>
    <w:p w:rsidR="00380890" w:rsidRDefault="00436D53">
      <w:pPr>
        <w:pStyle w:val="a3"/>
        <w:spacing w:line="237" w:lineRule="auto"/>
        <w:ind w:left="222" w:right="158" w:hanging="63"/>
      </w:pPr>
      <w:r>
        <w:t xml:space="preserve">рассказывать      </w:t>
      </w:r>
      <w:r>
        <w:rPr>
          <w:spacing w:val="1"/>
        </w:rPr>
        <w:t xml:space="preserve"> </w:t>
      </w:r>
      <w:r>
        <w:t xml:space="preserve">о      </w:t>
      </w:r>
      <w:r>
        <w:rPr>
          <w:spacing w:val="1"/>
        </w:rPr>
        <w:t xml:space="preserve"> </w:t>
      </w:r>
      <w:r>
        <w:t xml:space="preserve">ключевых      </w:t>
      </w:r>
      <w:r>
        <w:rPr>
          <w:spacing w:val="1"/>
        </w:rPr>
        <w:t xml:space="preserve"> </w:t>
      </w:r>
      <w:r>
        <w:t xml:space="preserve">событиях      </w:t>
      </w:r>
      <w:r>
        <w:rPr>
          <w:spacing w:val="1"/>
        </w:rPr>
        <w:t xml:space="preserve"> </w:t>
      </w:r>
      <w:r>
        <w:t xml:space="preserve">отечественной      </w:t>
      </w:r>
      <w:r>
        <w:rPr>
          <w:spacing w:val="1"/>
        </w:rPr>
        <w:t xml:space="preserve"> </w:t>
      </w:r>
      <w:r>
        <w:t xml:space="preserve">и      </w:t>
      </w:r>
      <w:r>
        <w:rPr>
          <w:spacing w:val="1"/>
        </w:rPr>
        <w:t xml:space="preserve"> </w:t>
      </w:r>
      <w:r>
        <w:t>всеобщей        истории</w:t>
      </w:r>
      <w:r>
        <w:rPr>
          <w:spacing w:val="1"/>
        </w:rPr>
        <w:t xml:space="preserve"> </w:t>
      </w:r>
      <w:r>
        <w:t>XVIII</w:t>
      </w:r>
      <w:r>
        <w:rPr>
          <w:spacing w:val="-2"/>
        </w:rPr>
        <w:t xml:space="preserve"> </w:t>
      </w:r>
      <w:r>
        <w:t>в.,</w:t>
      </w:r>
      <w:r>
        <w:rPr>
          <w:spacing w:val="-1"/>
        </w:rPr>
        <w:t xml:space="preserve"> </w:t>
      </w:r>
      <w:r>
        <w:t>их</w:t>
      </w:r>
      <w:r>
        <w:rPr>
          <w:spacing w:val="-3"/>
        </w:rPr>
        <w:t xml:space="preserve"> </w:t>
      </w:r>
      <w:r>
        <w:t>участниках;</w:t>
      </w:r>
    </w:p>
    <w:p w:rsidR="00380890" w:rsidRDefault="00436D53">
      <w:pPr>
        <w:pStyle w:val="a3"/>
        <w:tabs>
          <w:tab w:val="left" w:pos="1951"/>
          <w:tab w:val="left" w:pos="3482"/>
          <w:tab w:val="left" w:pos="4605"/>
          <w:tab w:val="left" w:pos="5791"/>
          <w:tab w:val="left" w:pos="7437"/>
          <w:tab w:val="left" w:pos="9678"/>
        </w:tabs>
        <w:spacing w:before="2"/>
        <w:ind w:right="158"/>
      </w:pPr>
      <w:r>
        <w:t>составлять характеристику (исторический портрет) известных деятелей отечественной и всеобщей</w:t>
      </w:r>
      <w:r>
        <w:rPr>
          <w:spacing w:val="1"/>
        </w:rPr>
        <w:t xml:space="preserve"> </w:t>
      </w:r>
      <w:r>
        <w:t>истории</w:t>
      </w:r>
      <w:r>
        <w:tab/>
        <w:t>XVIII</w:t>
      </w:r>
      <w:r>
        <w:tab/>
        <w:t>в.</w:t>
      </w:r>
      <w:r>
        <w:tab/>
        <w:t>на</w:t>
      </w:r>
      <w:r>
        <w:tab/>
        <w:t>основе</w:t>
      </w:r>
      <w:r>
        <w:tab/>
        <w:t>информации</w:t>
      </w:r>
      <w:r>
        <w:tab/>
      </w:r>
      <w:r>
        <w:rPr>
          <w:spacing w:val="-1"/>
        </w:rPr>
        <w:t>учебника</w:t>
      </w:r>
      <w:r>
        <w:rPr>
          <w:spacing w:val="-58"/>
        </w:rPr>
        <w:t xml:space="preserve"> </w:t>
      </w:r>
      <w:r>
        <w:t>и</w:t>
      </w:r>
      <w:r>
        <w:rPr>
          <w:spacing w:val="2"/>
        </w:rPr>
        <w:t xml:space="preserve"> </w:t>
      </w:r>
      <w:r>
        <w:t>дополнительных</w:t>
      </w:r>
      <w:r>
        <w:rPr>
          <w:spacing w:val="-3"/>
        </w:rPr>
        <w:t xml:space="preserve"> </w:t>
      </w:r>
      <w:r>
        <w:t>материалов;</w:t>
      </w:r>
    </w:p>
    <w:p w:rsidR="00380890" w:rsidRDefault="00436D53">
      <w:pPr>
        <w:pStyle w:val="a3"/>
        <w:spacing w:line="242" w:lineRule="auto"/>
        <w:ind w:right="166"/>
      </w:pPr>
      <w:r>
        <w:t xml:space="preserve">составлять       описание       образа       жизни       различных       групп      </w:t>
      </w:r>
      <w:r>
        <w:rPr>
          <w:spacing w:val="1"/>
        </w:rPr>
        <w:t xml:space="preserve"> </w:t>
      </w:r>
      <w:r>
        <w:t>населения        в       России</w:t>
      </w:r>
      <w:r>
        <w:rPr>
          <w:spacing w:val="-57"/>
        </w:rPr>
        <w:t xml:space="preserve"> </w:t>
      </w:r>
      <w:r>
        <w:t>и</w:t>
      </w:r>
      <w:r>
        <w:rPr>
          <w:spacing w:val="2"/>
        </w:rPr>
        <w:t xml:space="preserve"> </w:t>
      </w:r>
      <w:r>
        <w:t>других</w:t>
      </w:r>
      <w:r>
        <w:rPr>
          <w:spacing w:val="-3"/>
        </w:rPr>
        <w:t xml:space="preserve"> </w:t>
      </w:r>
      <w:r>
        <w:t>странах</w:t>
      </w:r>
      <w:r>
        <w:rPr>
          <w:spacing w:val="-3"/>
        </w:rPr>
        <w:t xml:space="preserve"> </w:t>
      </w:r>
      <w:r>
        <w:t>в</w:t>
      </w:r>
      <w:r>
        <w:rPr>
          <w:spacing w:val="6"/>
        </w:rPr>
        <w:t xml:space="preserve"> </w:t>
      </w:r>
      <w:r>
        <w:t>XVIII</w:t>
      </w:r>
      <w:r>
        <w:rPr>
          <w:spacing w:val="-1"/>
        </w:rPr>
        <w:t xml:space="preserve"> </w:t>
      </w:r>
      <w:r>
        <w:t>в.;</w:t>
      </w:r>
    </w:p>
    <w:p w:rsidR="00380890" w:rsidRDefault="00436D53">
      <w:pPr>
        <w:pStyle w:val="a3"/>
        <w:spacing w:line="242" w:lineRule="auto"/>
        <w:ind w:right="165"/>
      </w:pPr>
      <w:r>
        <w:t>представлять описание памятников материальной и художественной культуры изучаемой эпохи (в</w:t>
      </w:r>
      <w:r>
        <w:rPr>
          <w:spacing w:val="1"/>
        </w:rPr>
        <w:t xml:space="preserve"> </w:t>
      </w:r>
      <w:r>
        <w:t>виде сообщения,</w:t>
      </w:r>
      <w:r>
        <w:rPr>
          <w:spacing w:val="-1"/>
        </w:rPr>
        <w:t xml:space="preserve"> </w:t>
      </w:r>
      <w:r>
        <w:t>аннотации).</w:t>
      </w:r>
    </w:p>
    <w:p w:rsidR="00380890" w:rsidRDefault="00436D53">
      <w:pPr>
        <w:pStyle w:val="a3"/>
        <w:spacing w:line="271" w:lineRule="exact"/>
      </w:pPr>
      <w:r>
        <w:t>Анализ,</w:t>
      </w:r>
      <w:r>
        <w:rPr>
          <w:spacing w:val="-5"/>
        </w:rPr>
        <w:t xml:space="preserve"> </w:t>
      </w:r>
      <w:r>
        <w:t>объяснение</w:t>
      </w:r>
      <w:r>
        <w:rPr>
          <w:spacing w:val="-2"/>
        </w:rPr>
        <w:t xml:space="preserve"> </w:t>
      </w:r>
      <w:r>
        <w:t>исторических</w:t>
      </w:r>
      <w:r>
        <w:rPr>
          <w:spacing w:val="-6"/>
        </w:rPr>
        <w:t xml:space="preserve"> </w:t>
      </w:r>
      <w:r>
        <w:t>событий,</w:t>
      </w:r>
      <w:r>
        <w:rPr>
          <w:spacing w:val="-4"/>
        </w:rPr>
        <w:t xml:space="preserve"> </w:t>
      </w:r>
      <w:r>
        <w:t>явлений:</w:t>
      </w:r>
    </w:p>
    <w:p w:rsidR="00380890" w:rsidRDefault="00436D53">
      <w:pPr>
        <w:pStyle w:val="a3"/>
        <w:tabs>
          <w:tab w:val="left" w:pos="2382"/>
          <w:tab w:val="left" w:pos="4906"/>
          <w:tab w:val="left" w:pos="6571"/>
          <w:tab w:val="left" w:pos="9340"/>
        </w:tabs>
        <w:ind w:right="146"/>
        <w:jc w:val="left"/>
      </w:pPr>
      <w:r>
        <w:t>раскрывать</w:t>
      </w:r>
      <w:r>
        <w:tab/>
        <w:t>существенные</w:t>
      </w:r>
      <w:r>
        <w:tab/>
        <w:t>черты</w:t>
      </w:r>
      <w:r>
        <w:tab/>
        <w:t>экономического,</w:t>
      </w:r>
      <w:r>
        <w:tab/>
        <w:t>социального</w:t>
      </w:r>
      <w:r>
        <w:rPr>
          <w:spacing w:val="-57"/>
        </w:rPr>
        <w:t xml:space="preserve"> </w:t>
      </w:r>
      <w:r>
        <w:t>и</w:t>
      </w:r>
      <w:r>
        <w:rPr>
          <w:spacing w:val="24"/>
        </w:rPr>
        <w:t xml:space="preserve"> </w:t>
      </w:r>
      <w:r>
        <w:t>политического</w:t>
      </w:r>
      <w:r>
        <w:rPr>
          <w:spacing w:val="24"/>
        </w:rPr>
        <w:t xml:space="preserve"> </w:t>
      </w:r>
      <w:r>
        <w:t>развития</w:t>
      </w:r>
      <w:r>
        <w:rPr>
          <w:spacing w:val="18"/>
        </w:rPr>
        <w:t xml:space="preserve"> </w:t>
      </w:r>
      <w:r>
        <w:t>России</w:t>
      </w:r>
      <w:r>
        <w:rPr>
          <w:spacing w:val="20"/>
        </w:rPr>
        <w:t xml:space="preserve"> </w:t>
      </w:r>
      <w:r>
        <w:t>и</w:t>
      </w:r>
      <w:r>
        <w:rPr>
          <w:spacing w:val="20"/>
        </w:rPr>
        <w:t xml:space="preserve"> </w:t>
      </w:r>
      <w:r>
        <w:t>других</w:t>
      </w:r>
      <w:r>
        <w:rPr>
          <w:spacing w:val="19"/>
        </w:rPr>
        <w:t xml:space="preserve"> </w:t>
      </w:r>
      <w:r>
        <w:t>стран</w:t>
      </w:r>
      <w:r>
        <w:rPr>
          <w:spacing w:val="24"/>
        </w:rPr>
        <w:t xml:space="preserve"> </w:t>
      </w:r>
      <w:r>
        <w:t>в</w:t>
      </w:r>
      <w:r>
        <w:rPr>
          <w:spacing w:val="28"/>
        </w:rPr>
        <w:t xml:space="preserve"> </w:t>
      </w:r>
      <w:r>
        <w:t>XVIII</w:t>
      </w:r>
      <w:r>
        <w:rPr>
          <w:spacing w:val="20"/>
        </w:rPr>
        <w:t xml:space="preserve"> </w:t>
      </w:r>
      <w:r>
        <w:t>в.,</w:t>
      </w:r>
      <w:r>
        <w:rPr>
          <w:spacing w:val="21"/>
        </w:rPr>
        <w:t xml:space="preserve"> </w:t>
      </w:r>
      <w:r>
        <w:t>изменений,</w:t>
      </w:r>
      <w:r>
        <w:rPr>
          <w:spacing w:val="21"/>
        </w:rPr>
        <w:t xml:space="preserve"> </w:t>
      </w:r>
      <w:r>
        <w:t>происшедших</w:t>
      </w:r>
      <w:r>
        <w:rPr>
          <w:spacing w:val="19"/>
        </w:rPr>
        <w:t xml:space="preserve"> </w:t>
      </w:r>
      <w:r>
        <w:t>в</w:t>
      </w:r>
      <w:r>
        <w:rPr>
          <w:spacing w:val="30"/>
        </w:rPr>
        <w:t xml:space="preserve"> </w:t>
      </w:r>
      <w:r>
        <w:t>XVIII</w:t>
      </w:r>
      <w:r>
        <w:rPr>
          <w:spacing w:val="22"/>
        </w:rPr>
        <w:t xml:space="preserve"> </w:t>
      </w:r>
      <w:r>
        <w:t>в.</w:t>
      </w:r>
      <w:r>
        <w:rPr>
          <w:spacing w:val="20"/>
        </w:rPr>
        <w:t xml:space="preserve"> </w:t>
      </w:r>
      <w:r>
        <w:t>в</w:t>
      </w:r>
      <w:r>
        <w:rPr>
          <w:spacing w:val="-57"/>
        </w:rPr>
        <w:t xml:space="preserve"> </w:t>
      </w:r>
      <w:r>
        <w:t>разных</w:t>
      </w:r>
      <w:r>
        <w:rPr>
          <w:spacing w:val="41"/>
        </w:rPr>
        <w:t xml:space="preserve"> </w:t>
      </w:r>
      <w:r>
        <w:t>сферах</w:t>
      </w:r>
      <w:r>
        <w:rPr>
          <w:spacing w:val="41"/>
        </w:rPr>
        <w:t xml:space="preserve"> </w:t>
      </w:r>
      <w:r>
        <w:t>жизни</w:t>
      </w:r>
      <w:r>
        <w:rPr>
          <w:spacing w:val="47"/>
        </w:rPr>
        <w:t xml:space="preserve"> </w:t>
      </w:r>
      <w:r>
        <w:t>российского</w:t>
      </w:r>
      <w:r>
        <w:rPr>
          <w:spacing w:val="45"/>
        </w:rPr>
        <w:t xml:space="preserve"> </w:t>
      </w:r>
      <w:r>
        <w:t>общества,</w:t>
      </w:r>
      <w:r>
        <w:rPr>
          <w:spacing w:val="43"/>
        </w:rPr>
        <w:t xml:space="preserve"> </w:t>
      </w:r>
      <w:r>
        <w:t>промышленного</w:t>
      </w:r>
      <w:r>
        <w:rPr>
          <w:spacing w:val="50"/>
        </w:rPr>
        <w:t xml:space="preserve"> </w:t>
      </w:r>
      <w:r>
        <w:t>переворота</w:t>
      </w:r>
      <w:r>
        <w:rPr>
          <w:spacing w:val="41"/>
        </w:rPr>
        <w:t xml:space="preserve"> </w:t>
      </w:r>
      <w:r>
        <w:t>в</w:t>
      </w:r>
      <w:r>
        <w:rPr>
          <w:spacing w:val="47"/>
        </w:rPr>
        <w:t xml:space="preserve"> </w:t>
      </w:r>
      <w:r>
        <w:t>европейских</w:t>
      </w:r>
      <w:r>
        <w:rPr>
          <w:spacing w:val="42"/>
        </w:rPr>
        <w:t xml:space="preserve"> </w:t>
      </w:r>
      <w:r>
        <w:t>странах,</w:t>
      </w:r>
      <w:r>
        <w:rPr>
          <w:spacing w:val="1"/>
        </w:rPr>
        <w:t xml:space="preserve"> </w:t>
      </w:r>
      <w:r>
        <w:rPr>
          <w:position w:val="1"/>
        </w:rPr>
        <w:t>абсолютизма</w:t>
      </w:r>
      <w:r>
        <w:rPr>
          <w:spacing w:val="48"/>
          <w:position w:val="1"/>
        </w:rPr>
        <w:t xml:space="preserve"> </w:t>
      </w:r>
      <w:r>
        <w:rPr>
          <w:position w:val="1"/>
        </w:rPr>
        <w:t>как</w:t>
      </w:r>
      <w:r>
        <w:rPr>
          <w:spacing w:val="52"/>
          <w:position w:val="1"/>
        </w:rPr>
        <w:t xml:space="preserve"> </w:t>
      </w:r>
      <w:r>
        <w:rPr>
          <w:position w:val="1"/>
        </w:rPr>
        <w:t>формы</w:t>
      </w:r>
      <w:r>
        <w:rPr>
          <w:spacing w:val="51"/>
          <w:position w:val="1"/>
        </w:rPr>
        <w:t xml:space="preserve"> </w:t>
      </w:r>
      <w:r>
        <w:rPr>
          <w:position w:val="1"/>
        </w:rPr>
        <w:t>правления,</w:t>
      </w:r>
      <w:r>
        <w:rPr>
          <w:spacing w:val="51"/>
          <w:position w:val="1"/>
        </w:rPr>
        <w:t xml:space="preserve"> </w:t>
      </w:r>
      <w:r>
        <w:rPr>
          <w:position w:val="1"/>
        </w:rPr>
        <w:t>идеологии</w:t>
      </w:r>
      <w:r>
        <w:rPr>
          <w:spacing w:val="50"/>
          <w:position w:val="1"/>
        </w:rPr>
        <w:t xml:space="preserve"> </w:t>
      </w:r>
      <w:r>
        <w:rPr>
          <w:position w:val="1"/>
        </w:rPr>
        <w:t>Просвещения,</w:t>
      </w:r>
      <w:r>
        <w:rPr>
          <w:spacing w:val="51"/>
          <w:position w:val="1"/>
        </w:rPr>
        <w:t xml:space="preserve"> </w:t>
      </w:r>
      <w:r>
        <w:rPr>
          <w:position w:val="1"/>
        </w:rPr>
        <w:t>революций</w:t>
      </w:r>
      <w:r>
        <w:rPr>
          <w:spacing w:val="58"/>
          <w:position w:val="1"/>
        </w:rPr>
        <w:t xml:space="preserve"> </w:t>
      </w:r>
      <w:r>
        <w:rPr>
          <w:position w:val="1"/>
        </w:rPr>
        <w:t>XVIII</w:t>
      </w:r>
      <w:r>
        <w:rPr>
          <w:spacing w:val="52"/>
          <w:position w:val="1"/>
        </w:rPr>
        <w:t xml:space="preserve"> </w:t>
      </w:r>
      <w:r>
        <w:rPr>
          <w:position w:val="1"/>
        </w:rPr>
        <w:t>в.,</w:t>
      </w:r>
      <w:r>
        <w:rPr>
          <w:spacing w:val="47"/>
          <w:position w:val="1"/>
        </w:rPr>
        <w:t xml:space="preserve"> </w:t>
      </w:r>
      <w:r>
        <w:t>внешней</w:t>
      </w:r>
      <w:r>
        <w:rPr>
          <w:spacing w:val="-57"/>
        </w:rPr>
        <w:t xml:space="preserve"> </w:t>
      </w:r>
      <w:r>
        <w:t>политики Российской империи в системе международных отношений рассматриваемого периода;</w:t>
      </w:r>
      <w:r>
        <w:rPr>
          <w:spacing w:val="1"/>
        </w:rPr>
        <w:t xml:space="preserve"> </w:t>
      </w: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1"/>
        </w:rPr>
        <w:t xml:space="preserve"> </w:t>
      </w:r>
      <w:r>
        <w:t>эпохе</w:t>
      </w:r>
      <w:r>
        <w:rPr>
          <w:spacing w:val="1"/>
        </w:rPr>
        <w:t xml:space="preserve"> </w:t>
      </w:r>
      <w:r>
        <w:t>отечественной</w:t>
      </w:r>
      <w:r>
        <w:rPr>
          <w:spacing w:val="1"/>
        </w:rPr>
        <w:t xml:space="preserve"> </w:t>
      </w:r>
      <w:r>
        <w:t>и</w:t>
      </w:r>
      <w:r>
        <w:rPr>
          <w:spacing w:val="1"/>
        </w:rPr>
        <w:t xml:space="preserve"> </w:t>
      </w:r>
      <w:r>
        <w:t>всеобщей</w:t>
      </w:r>
      <w:r>
        <w:rPr>
          <w:spacing w:val="-57"/>
        </w:rPr>
        <w:t xml:space="preserve"> </w:t>
      </w:r>
      <w:r>
        <w:t>истории,</w:t>
      </w:r>
      <w:r>
        <w:rPr>
          <w:spacing w:val="-2"/>
        </w:rPr>
        <w:t xml:space="preserve"> </w:t>
      </w:r>
      <w:r>
        <w:t>конкретизировать</w:t>
      </w:r>
      <w:r>
        <w:rPr>
          <w:spacing w:val="2"/>
        </w:rPr>
        <w:t xml:space="preserve"> </w:t>
      </w:r>
      <w:r>
        <w:t>их</w:t>
      </w:r>
      <w:r>
        <w:rPr>
          <w:spacing w:val="-3"/>
        </w:rPr>
        <w:t xml:space="preserve"> </w:t>
      </w:r>
      <w:r>
        <w:t>на</w:t>
      </w:r>
      <w:r>
        <w:rPr>
          <w:spacing w:val="-5"/>
        </w:rPr>
        <w:t xml:space="preserve"> </w:t>
      </w:r>
      <w:r>
        <w:t>примерах</w:t>
      </w:r>
      <w:r>
        <w:rPr>
          <w:spacing w:val="-3"/>
        </w:rPr>
        <w:t xml:space="preserve"> </w:t>
      </w:r>
      <w:r>
        <w:t>исторических</w:t>
      </w:r>
      <w:r>
        <w:rPr>
          <w:spacing w:val="-4"/>
        </w:rPr>
        <w:t xml:space="preserve"> </w:t>
      </w:r>
      <w:r>
        <w:t>событий,</w:t>
      </w:r>
      <w:r>
        <w:rPr>
          <w:spacing w:val="-2"/>
        </w:rPr>
        <w:t xml:space="preserve"> </w:t>
      </w:r>
      <w:r>
        <w:t>ситуаций;</w:t>
      </w:r>
    </w:p>
    <w:p w:rsidR="00380890" w:rsidRDefault="00436D53">
      <w:pPr>
        <w:pStyle w:val="a3"/>
        <w:tabs>
          <w:tab w:val="left" w:pos="1835"/>
          <w:tab w:val="left" w:pos="3384"/>
          <w:tab w:val="left" w:pos="4152"/>
          <w:tab w:val="left" w:pos="5804"/>
          <w:tab w:val="left" w:pos="7622"/>
          <w:tab w:val="left" w:pos="9124"/>
        </w:tabs>
        <w:ind w:right="152"/>
      </w:pPr>
      <w:r>
        <w:t>объяснять</w:t>
      </w:r>
      <w:r>
        <w:tab/>
        <w:t>причины</w:t>
      </w:r>
      <w:r>
        <w:tab/>
        <w:t>и</w:t>
      </w:r>
      <w:r>
        <w:tab/>
        <w:t>следствия</w:t>
      </w:r>
      <w:r>
        <w:tab/>
        <w:t>важнейших</w:t>
      </w:r>
      <w:r>
        <w:tab/>
        <w:t>событий</w:t>
      </w:r>
      <w:r>
        <w:tab/>
        <w:t>отечественной</w:t>
      </w:r>
      <w:r>
        <w:rPr>
          <w:spacing w:val="-58"/>
        </w:rPr>
        <w:t xml:space="preserve"> </w:t>
      </w:r>
      <w:r>
        <w:t>и       всеобщей      истории       XVIII       в.      (выявлять      в      историческом      тексте       суждения</w:t>
      </w:r>
      <w:r>
        <w:rPr>
          <w:spacing w:val="1"/>
        </w:rPr>
        <w:t xml:space="preserve"> </w:t>
      </w:r>
      <w:r>
        <w:t>о        причинах       и        следствиях       событий,        систематизировать        объяснение       причин</w:t>
      </w:r>
      <w:r>
        <w:rPr>
          <w:spacing w:val="1"/>
        </w:rPr>
        <w:t xml:space="preserve"> </w:t>
      </w:r>
      <w:r>
        <w:t>и</w:t>
      </w:r>
      <w:r>
        <w:rPr>
          <w:spacing w:val="2"/>
        </w:rPr>
        <w:t xml:space="preserve"> </w:t>
      </w:r>
      <w:r>
        <w:t>следствий</w:t>
      </w:r>
      <w:r>
        <w:rPr>
          <w:spacing w:val="3"/>
        </w:rPr>
        <w:t xml:space="preserve"> </w:t>
      </w:r>
      <w:r>
        <w:t>событий,</w:t>
      </w:r>
      <w:r>
        <w:rPr>
          <w:spacing w:val="-2"/>
        </w:rPr>
        <w:t xml:space="preserve"> </w:t>
      </w:r>
      <w:r>
        <w:t>представленное</w:t>
      </w:r>
      <w:r>
        <w:rPr>
          <w:spacing w:val="-4"/>
        </w:rPr>
        <w:t xml:space="preserve"> </w:t>
      </w:r>
      <w:r>
        <w:t>в</w:t>
      </w:r>
      <w:r>
        <w:rPr>
          <w:spacing w:val="2"/>
        </w:rPr>
        <w:t xml:space="preserve"> </w:t>
      </w:r>
      <w:r>
        <w:t>нескольких</w:t>
      </w:r>
      <w:r>
        <w:rPr>
          <w:spacing w:val="-3"/>
        </w:rPr>
        <w:t xml:space="preserve"> </w:t>
      </w:r>
      <w:r>
        <w:t>текстах);</w:t>
      </w:r>
    </w:p>
    <w:p w:rsidR="00380890" w:rsidRDefault="00436D53">
      <w:pPr>
        <w:pStyle w:val="a3"/>
        <w:ind w:right="159"/>
      </w:pPr>
      <w:r>
        <w:t>проводить         сопоставление        однотипных        событий        и         процессов        отечественной</w:t>
      </w:r>
      <w:r>
        <w:rPr>
          <w:spacing w:val="1"/>
        </w:rPr>
        <w:t xml:space="preserve"> </w:t>
      </w:r>
      <w:r>
        <w:t>и всеобщей истории XVIII в. (раскрывать повторяющиеся черты исторических ситуаций, выделять</w:t>
      </w:r>
      <w:r>
        <w:rPr>
          <w:spacing w:val="1"/>
        </w:rPr>
        <w:t xml:space="preserve"> </w:t>
      </w:r>
      <w:r>
        <w:t>черты</w:t>
      </w:r>
      <w:r>
        <w:rPr>
          <w:spacing w:val="3"/>
        </w:rPr>
        <w:t xml:space="preserve"> </w:t>
      </w:r>
      <w:r>
        <w:t>сходства</w:t>
      </w:r>
      <w:r>
        <w:rPr>
          <w:spacing w:val="1"/>
        </w:rPr>
        <w:t xml:space="preserve"> </w:t>
      </w:r>
      <w:r>
        <w:t>и</w:t>
      </w:r>
      <w:r>
        <w:rPr>
          <w:spacing w:val="-2"/>
        </w:rPr>
        <w:t xml:space="preserve"> </w:t>
      </w:r>
      <w:r>
        <w:t>различия).</w:t>
      </w:r>
    </w:p>
    <w:p w:rsidR="00380890" w:rsidRDefault="00436D53">
      <w:pPr>
        <w:pStyle w:val="a3"/>
        <w:spacing w:line="237" w:lineRule="auto"/>
        <w:ind w:right="165"/>
      </w:pPr>
      <w:r>
        <w:t>Рассмотрение исторических версий и оценок, определение своего отношения к наиболее значимым</w:t>
      </w:r>
      <w:r>
        <w:rPr>
          <w:spacing w:val="1"/>
        </w:rPr>
        <w:t xml:space="preserve"> </w:t>
      </w:r>
      <w:r>
        <w:t>событиям</w:t>
      </w:r>
      <w:r>
        <w:rPr>
          <w:spacing w:val="2"/>
        </w:rPr>
        <w:t xml:space="preserve"> </w:t>
      </w:r>
      <w:r>
        <w:t>и</w:t>
      </w:r>
      <w:r>
        <w:rPr>
          <w:spacing w:val="-2"/>
        </w:rPr>
        <w:t xml:space="preserve"> </w:t>
      </w:r>
      <w:r>
        <w:t>личностям</w:t>
      </w:r>
      <w:r>
        <w:rPr>
          <w:spacing w:val="3"/>
        </w:rPr>
        <w:t xml:space="preserve"> </w:t>
      </w:r>
      <w:r>
        <w:t>прошлого:</w:t>
      </w:r>
    </w:p>
    <w:p w:rsidR="00380890" w:rsidRDefault="00436D53">
      <w:pPr>
        <w:pStyle w:val="a3"/>
        <w:spacing w:before="1"/>
        <w:ind w:right="159"/>
      </w:pPr>
      <w:r>
        <w:t>анализировать высказывания историков по спорным вопросам отечественной и всеобщей истории</w:t>
      </w:r>
      <w:r>
        <w:rPr>
          <w:spacing w:val="1"/>
        </w:rPr>
        <w:t xml:space="preserve"> </w:t>
      </w:r>
      <w:r>
        <w:t>XVIII</w:t>
      </w:r>
      <w:r>
        <w:rPr>
          <w:spacing w:val="1"/>
        </w:rPr>
        <w:t xml:space="preserve"> </w:t>
      </w:r>
      <w:r>
        <w:t>в.</w:t>
      </w:r>
      <w:r>
        <w:rPr>
          <w:spacing w:val="1"/>
        </w:rPr>
        <w:t xml:space="preserve"> </w:t>
      </w:r>
      <w:r>
        <w:t>(выявлять</w:t>
      </w:r>
      <w:r>
        <w:rPr>
          <w:spacing w:val="1"/>
        </w:rPr>
        <w:t xml:space="preserve"> </w:t>
      </w:r>
      <w:r>
        <w:t>обсуждаемую</w:t>
      </w:r>
      <w:r>
        <w:rPr>
          <w:spacing w:val="1"/>
        </w:rPr>
        <w:t xml:space="preserve"> </w:t>
      </w:r>
      <w:r>
        <w:t>проблему,</w:t>
      </w:r>
      <w:r>
        <w:rPr>
          <w:spacing w:val="1"/>
        </w:rPr>
        <w:t xml:space="preserve"> </w:t>
      </w:r>
      <w:r>
        <w:t>мнение</w:t>
      </w:r>
      <w:r>
        <w:rPr>
          <w:spacing w:val="1"/>
        </w:rPr>
        <w:t xml:space="preserve"> </w:t>
      </w:r>
      <w:r>
        <w:t>автора,</w:t>
      </w:r>
      <w:r>
        <w:rPr>
          <w:spacing w:val="1"/>
        </w:rPr>
        <w:t xml:space="preserve"> </w:t>
      </w:r>
      <w:r>
        <w:t>приводимые</w:t>
      </w:r>
      <w:r>
        <w:rPr>
          <w:spacing w:val="1"/>
        </w:rPr>
        <w:t xml:space="preserve"> </w:t>
      </w:r>
      <w:r>
        <w:t>аргументы,</w:t>
      </w:r>
      <w:r>
        <w:rPr>
          <w:spacing w:val="1"/>
        </w:rPr>
        <w:t xml:space="preserve"> </w:t>
      </w:r>
      <w:r>
        <w:t>оценивать</w:t>
      </w:r>
      <w:r>
        <w:rPr>
          <w:spacing w:val="1"/>
        </w:rPr>
        <w:t xml:space="preserve"> </w:t>
      </w:r>
      <w:r>
        <w:t>степень</w:t>
      </w:r>
      <w:r>
        <w:rPr>
          <w:spacing w:val="1"/>
        </w:rPr>
        <w:t xml:space="preserve"> </w:t>
      </w:r>
      <w:r>
        <w:t>их</w:t>
      </w:r>
      <w:r>
        <w:rPr>
          <w:spacing w:val="-3"/>
        </w:rPr>
        <w:t xml:space="preserve"> </w:t>
      </w:r>
      <w:r>
        <w:t>убедительности);</w:t>
      </w:r>
    </w:p>
    <w:p w:rsidR="00380890" w:rsidRDefault="00436D53">
      <w:pPr>
        <w:pStyle w:val="a3"/>
        <w:spacing w:line="242" w:lineRule="auto"/>
        <w:ind w:right="156"/>
      </w:pPr>
      <w:r>
        <w:t>различать в описаниях событий и личностей XVIII в. ценностные категории, значимые для данной</w:t>
      </w:r>
      <w:r>
        <w:rPr>
          <w:spacing w:val="1"/>
        </w:rPr>
        <w:t xml:space="preserve"> </w:t>
      </w:r>
      <w:r>
        <w:t>эпохи</w:t>
      </w:r>
      <w:r>
        <w:rPr>
          <w:spacing w:val="2"/>
        </w:rPr>
        <w:t xml:space="preserve"> </w:t>
      </w:r>
      <w:r>
        <w:t>(в</w:t>
      </w:r>
      <w:r>
        <w:rPr>
          <w:spacing w:val="-2"/>
        </w:rPr>
        <w:t xml:space="preserve"> </w:t>
      </w:r>
      <w:r>
        <w:t>том</w:t>
      </w:r>
      <w:r>
        <w:rPr>
          <w:spacing w:val="-2"/>
        </w:rPr>
        <w:t xml:space="preserve"> </w:t>
      </w:r>
      <w:r>
        <w:t>числе</w:t>
      </w:r>
      <w:r>
        <w:rPr>
          <w:spacing w:val="1"/>
        </w:rPr>
        <w:t xml:space="preserve"> </w:t>
      </w:r>
      <w:r>
        <w:t>для</w:t>
      </w:r>
      <w:r>
        <w:rPr>
          <w:spacing w:val="1"/>
        </w:rPr>
        <w:t xml:space="preserve"> </w:t>
      </w:r>
      <w:r>
        <w:t>разных</w:t>
      </w:r>
      <w:r>
        <w:rPr>
          <w:spacing w:val="-4"/>
        </w:rPr>
        <w:t xml:space="preserve"> </w:t>
      </w:r>
      <w:r>
        <w:t>социальных</w:t>
      </w:r>
      <w:r>
        <w:rPr>
          <w:spacing w:val="-4"/>
        </w:rPr>
        <w:t xml:space="preserve"> </w:t>
      </w:r>
      <w:r>
        <w:t>слоев),</w:t>
      </w:r>
      <w:r>
        <w:rPr>
          <w:spacing w:val="-1"/>
        </w:rPr>
        <w:t xml:space="preserve"> </w:t>
      </w:r>
      <w:r>
        <w:t>выражать</w:t>
      </w:r>
      <w:r>
        <w:rPr>
          <w:spacing w:val="2"/>
        </w:rPr>
        <w:t xml:space="preserve"> </w:t>
      </w:r>
      <w:r>
        <w:t>свое</w:t>
      </w:r>
      <w:r>
        <w:rPr>
          <w:spacing w:val="-5"/>
        </w:rPr>
        <w:t xml:space="preserve"> </w:t>
      </w:r>
      <w:r>
        <w:t>отношение</w:t>
      </w:r>
      <w:r>
        <w:rPr>
          <w:spacing w:val="1"/>
        </w:rPr>
        <w:t xml:space="preserve"> </w:t>
      </w:r>
      <w:r>
        <w:t>к</w:t>
      </w:r>
      <w:r>
        <w:rPr>
          <w:spacing w:val="-6"/>
        </w:rPr>
        <w:t xml:space="preserve"> </w:t>
      </w:r>
      <w:r>
        <w:t>ним.</w:t>
      </w:r>
    </w:p>
    <w:p w:rsidR="00380890" w:rsidRDefault="00436D53">
      <w:pPr>
        <w:pStyle w:val="a3"/>
        <w:spacing w:line="271" w:lineRule="exact"/>
      </w:pPr>
      <w:r>
        <w:t>Применение</w:t>
      </w:r>
      <w:r>
        <w:rPr>
          <w:spacing w:val="-4"/>
        </w:rPr>
        <w:t xml:space="preserve"> </w:t>
      </w:r>
      <w:r>
        <w:t>исторических</w:t>
      </w:r>
      <w:r>
        <w:rPr>
          <w:spacing w:val="-7"/>
        </w:rPr>
        <w:t xml:space="preserve"> </w:t>
      </w:r>
      <w:r>
        <w:t>знаний:</w:t>
      </w:r>
    </w:p>
    <w:p w:rsidR="00380890" w:rsidRDefault="00436D53">
      <w:pPr>
        <w:pStyle w:val="a3"/>
        <w:spacing w:before="3" w:line="237" w:lineRule="auto"/>
        <w:ind w:right="155"/>
      </w:pPr>
      <w:r>
        <w:t xml:space="preserve">раскрывать      </w:t>
      </w:r>
      <w:r>
        <w:rPr>
          <w:spacing w:val="1"/>
        </w:rPr>
        <w:t xml:space="preserve"> </w:t>
      </w:r>
      <w:r>
        <w:t xml:space="preserve">(объяснять),      </w:t>
      </w:r>
      <w:r>
        <w:rPr>
          <w:spacing w:val="1"/>
        </w:rPr>
        <w:t xml:space="preserve"> </w:t>
      </w:r>
      <w:r>
        <w:t xml:space="preserve">как      </w:t>
      </w:r>
      <w:r>
        <w:rPr>
          <w:spacing w:val="1"/>
        </w:rPr>
        <w:t xml:space="preserve"> </w:t>
      </w:r>
      <w:r>
        <w:t xml:space="preserve">сочетались      </w:t>
      </w:r>
      <w:r>
        <w:rPr>
          <w:spacing w:val="1"/>
        </w:rPr>
        <w:t xml:space="preserve"> </w:t>
      </w:r>
      <w:r>
        <w:t xml:space="preserve">в      </w:t>
      </w:r>
      <w:r>
        <w:rPr>
          <w:spacing w:val="1"/>
        </w:rPr>
        <w:t xml:space="preserve"> </w:t>
      </w:r>
      <w:r>
        <w:t xml:space="preserve">памятниках      </w:t>
      </w:r>
      <w:r>
        <w:rPr>
          <w:spacing w:val="1"/>
        </w:rPr>
        <w:t xml:space="preserve"> </w:t>
      </w:r>
      <w:r>
        <w:t>культуры        России</w:t>
      </w:r>
      <w:r>
        <w:rPr>
          <w:spacing w:val="1"/>
        </w:rPr>
        <w:t xml:space="preserve"> </w:t>
      </w:r>
      <w:r>
        <w:t>XVIII</w:t>
      </w:r>
      <w:r>
        <w:rPr>
          <w:spacing w:val="-2"/>
        </w:rPr>
        <w:t xml:space="preserve"> </w:t>
      </w:r>
      <w:r>
        <w:t>в.</w:t>
      </w:r>
      <w:r>
        <w:rPr>
          <w:spacing w:val="-2"/>
        </w:rPr>
        <w:t xml:space="preserve"> </w:t>
      </w:r>
      <w:r>
        <w:t>европейские</w:t>
      </w:r>
      <w:r>
        <w:rPr>
          <w:spacing w:val="-4"/>
        </w:rPr>
        <w:t xml:space="preserve"> </w:t>
      </w:r>
      <w:r>
        <w:t>влияния</w:t>
      </w:r>
      <w:r>
        <w:rPr>
          <w:spacing w:val="1"/>
        </w:rPr>
        <w:t xml:space="preserve"> </w:t>
      </w:r>
      <w:r>
        <w:t>и</w:t>
      </w:r>
      <w:r>
        <w:rPr>
          <w:spacing w:val="-3"/>
        </w:rPr>
        <w:t xml:space="preserve"> </w:t>
      </w:r>
      <w:r>
        <w:t>национальные</w:t>
      </w:r>
      <w:r>
        <w:rPr>
          <w:spacing w:val="-9"/>
        </w:rPr>
        <w:t xml:space="preserve"> </w:t>
      </w:r>
      <w:r>
        <w:t>традиции,</w:t>
      </w:r>
      <w:r>
        <w:rPr>
          <w:spacing w:val="-2"/>
        </w:rPr>
        <w:t xml:space="preserve"> </w:t>
      </w:r>
      <w:r>
        <w:t>показывать</w:t>
      </w:r>
      <w:r>
        <w:rPr>
          <w:spacing w:val="2"/>
        </w:rPr>
        <w:t xml:space="preserve"> </w:t>
      </w:r>
      <w:r>
        <w:t>на</w:t>
      </w:r>
      <w:r>
        <w:rPr>
          <w:spacing w:val="-5"/>
        </w:rPr>
        <w:t xml:space="preserve"> </w:t>
      </w:r>
      <w:r>
        <w:t>примерах;</w:t>
      </w:r>
    </w:p>
    <w:p w:rsidR="00380890" w:rsidRDefault="00436D53">
      <w:pPr>
        <w:pStyle w:val="a3"/>
        <w:spacing w:before="5" w:line="237" w:lineRule="auto"/>
        <w:ind w:right="160"/>
      </w:pPr>
      <w:r>
        <w:t xml:space="preserve">выполнять       </w:t>
      </w:r>
      <w:r>
        <w:rPr>
          <w:spacing w:val="1"/>
        </w:rPr>
        <w:t xml:space="preserve"> </w:t>
      </w:r>
      <w:r>
        <w:t xml:space="preserve">учебные       </w:t>
      </w:r>
      <w:r>
        <w:rPr>
          <w:spacing w:val="1"/>
        </w:rPr>
        <w:t xml:space="preserve"> </w:t>
      </w:r>
      <w:r>
        <w:t xml:space="preserve">проекты       </w:t>
      </w:r>
      <w:r>
        <w:rPr>
          <w:spacing w:val="1"/>
        </w:rPr>
        <w:t xml:space="preserve"> </w:t>
      </w:r>
      <w:r>
        <w:t xml:space="preserve">по       </w:t>
      </w:r>
      <w:r>
        <w:rPr>
          <w:spacing w:val="1"/>
        </w:rPr>
        <w:t xml:space="preserve"> </w:t>
      </w:r>
      <w:r>
        <w:t xml:space="preserve">отечественной       </w:t>
      </w:r>
      <w:r>
        <w:rPr>
          <w:spacing w:val="1"/>
        </w:rPr>
        <w:t xml:space="preserve"> </w:t>
      </w:r>
      <w:r>
        <w:t xml:space="preserve">и       </w:t>
      </w:r>
      <w:r>
        <w:rPr>
          <w:spacing w:val="1"/>
        </w:rPr>
        <w:t xml:space="preserve"> </w:t>
      </w:r>
      <w:r>
        <w:t>всеобщей         истории</w:t>
      </w:r>
      <w:r>
        <w:rPr>
          <w:spacing w:val="1"/>
        </w:rPr>
        <w:t xml:space="preserve"> </w:t>
      </w:r>
      <w:r>
        <w:t>XVIII</w:t>
      </w:r>
      <w:r>
        <w:rPr>
          <w:spacing w:val="-2"/>
        </w:rPr>
        <w:t xml:space="preserve"> </w:t>
      </w:r>
      <w:r>
        <w:t>в.</w:t>
      </w:r>
      <w:r>
        <w:rPr>
          <w:spacing w:val="-1"/>
        </w:rPr>
        <w:t xml:space="preserve"> </w:t>
      </w:r>
      <w:r>
        <w:t>(в</w:t>
      </w:r>
      <w:r>
        <w:rPr>
          <w:spacing w:val="-1"/>
        </w:rPr>
        <w:t xml:space="preserve"> </w:t>
      </w:r>
      <w:r>
        <w:t>том</w:t>
      </w:r>
      <w:r>
        <w:rPr>
          <w:spacing w:val="5"/>
        </w:rPr>
        <w:t xml:space="preserve"> </w:t>
      </w:r>
      <w:r>
        <w:t>числе</w:t>
      </w:r>
      <w:r>
        <w:rPr>
          <w:spacing w:val="-4"/>
        </w:rPr>
        <w:t xml:space="preserve"> </w:t>
      </w:r>
      <w:r>
        <w:t>на</w:t>
      </w:r>
      <w:r>
        <w:rPr>
          <w:spacing w:val="1"/>
        </w:rPr>
        <w:t xml:space="preserve"> </w:t>
      </w:r>
      <w:r>
        <w:t>региональном</w:t>
      </w:r>
      <w:r>
        <w:rPr>
          <w:spacing w:val="-2"/>
        </w:rPr>
        <w:t xml:space="preserve"> </w:t>
      </w:r>
      <w:r>
        <w:t>материале).</w:t>
      </w:r>
    </w:p>
    <w:p w:rsidR="00380890" w:rsidRDefault="00436D53">
      <w:pPr>
        <w:spacing w:before="4" w:line="275" w:lineRule="exact"/>
        <w:ind w:left="160"/>
        <w:jc w:val="both"/>
        <w:rPr>
          <w:i/>
          <w:sz w:val="24"/>
        </w:rPr>
      </w:pPr>
      <w:r>
        <w:rPr>
          <w:i/>
          <w:sz w:val="24"/>
        </w:rPr>
        <w:t>Предметные</w:t>
      </w:r>
      <w:r>
        <w:rPr>
          <w:i/>
          <w:spacing w:val="-3"/>
          <w:sz w:val="24"/>
        </w:rPr>
        <w:t xml:space="preserve"> </w:t>
      </w:r>
      <w:r>
        <w:rPr>
          <w:i/>
          <w:sz w:val="24"/>
        </w:rPr>
        <w:t>результаты</w:t>
      </w:r>
      <w:r>
        <w:rPr>
          <w:i/>
          <w:spacing w:val="-1"/>
          <w:sz w:val="24"/>
        </w:rPr>
        <w:t xml:space="preserve"> </w:t>
      </w:r>
      <w:r>
        <w:rPr>
          <w:i/>
          <w:sz w:val="24"/>
        </w:rPr>
        <w:t>изучения</w:t>
      </w:r>
      <w:r>
        <w:rPr>
          <w:i/>
          <w:spacing w:val="-8"/>
          <w:sz w:val="24"/>
        </w:rPr>
        <w:t xml:space="preserve"> </w:t>
      </w:r>
      <w:r>
        <w:rPr>
          <w:i/>
          <w:sz w:val="24"/>
        </w:rPr>
        <w:t>истории</w:t>
      </w:r>
      <w:r>
        <w:rPr>
          <w:i/>
          <w:spacing w:val="3"/>
          <w:sz w:val="24"/>
        </w:rPr>
        <w:t xml:space="preserve"> </w:t>
      </w:r>
      <w:r>
        <w:rPr>
          <w:i/>
          <w:sz w:val="24"/>
        </w:rPr>
        <w:t>в</w:t>
      </w:r>
      <w:r>
        <w:rPr>
          <w:i/>
          <w:spacing w:val="-5"/>
          <w:sz w:val="24"/>
        </w:rPr>
        <w:t xml:space="preserve"> </w:t>
      </w:r>
      <w:r>
        <w:rPr>
          <w:i/>
          <w:sz w:val="24"/>
        </w:rPr>
        <w:t>9</w:t>
      </w:r>
      <w:r>
        <w:rPr>
          <w:i/>
          <w:spacing w:val="-6"/>
          <w:sz w:val="24"/>
        </w:rPr>
        <w:t xml:space="preserve"> </w:t>
      </w:r>
      <w:r>
        <w:rPr>
          <w:i/>
          <w:sz w:val="24"/>
        </w:rPr>
        <w:t>классе.</w:t>
      </w:r>
    </w:p>
    <w:p w:rsidR="00380890" w:rsidRDefault="00436D53">
      <w:pPr>
        <w:pStyle w:val="a3"/>
        <w:spacing w:line="275" w:lineRule="exact"/>
      </w:pPr>
      <w:r>
        <w:t>Знание</w:t>
      </w:r>
      <w:r>
        <w:rPr>
          <w:spacing w:val="-4"/>
        </w:rPr>
        <w:t xml:space="preserve"> </w:t>
      </w:r>
      <w:r>
        <w:t>хронологии, работа</w:t>
      </w:r>
      <w:r>
        <w:rPr>
          <w:spacing w:val="-3"/>
        </w:rPr>
        <w:t xml:space="preserve"> </w:t>
      </w:r>
      <w:r>
        <w:t>с</w:t>
      </w:r>
      <w:r>
        <w:rPr>
          <w:spacing w:val="-3"/>
        </w:rPr>
        <w:t xml:space="preserve"> </w:t>
      </w:r>
      <w:r>
        <w:t>хронологией:</w:t>
      </w:r>
    </w:p>
    <w:p w:rsidR="00380890" w:rsidRDefault="00436D53">
      <w:pPr>
        <w:pStyle w:val="a3"/>
        <w:spacing w:before="2"/>
        <w:ind w:right="153"/>
      </w:pPr>
      <w:r>
        <w:t>называть</w:t>
      </w:r>
      <w:r>
        <w:rPr>
          <w:spacing w:val="1"/>
        </w:rPr>
        <w:t xml:space="preserve"> </w:t>
      </w:r>
      <w:r>
        <w:t>даты</w:t>
      </w:r>
      <w:r>
        <w:rPr>
          <w:spacing w:val="1"/>
        </w:rPr>
        <w:t xml:space="preserve"> </w:t>
      </w:r>
      <w:r>
        <w:t>(хронологические</w:t>
      </w:r>
      <w:r>
        <w:rPr>
          <w:spacing w:val="1"/>
        </w:rPr>
        <w:t xml:space="preserve"> </w:t>
      </w:r>
      <w:r>
        <w:t>границы)</w:t>
      </w:r>
      <w:r>
        <w:rPr>
          <w:spacing w:val="1"/>
        </w:rPr>
        <w:t xml:space="preserve"> </w:t>
      </w:r>
      <w:r>
        <w:t>важнейших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w:t>
      </w:r>
      <w:r>
        <w:rPr>
          <w:spacing w:val="1"/>
        </w:rPr>
        <w:t xml:space="preserve"> </w:t>
      </w:r>
      <w:r>
        <w:t xml:space="preserve">всеобщей       истории      </w:t>
      </w:r>
      <w:r>
        <w:rPr>
          <w:spacing w:val="1"/>
        </w:rPr>
        <w:t xml:space="preserve"> </w:t>
      </w:r>
      <w:r>
        <w:t>XIX        ‒        начала        XX        в.;       выделять        этапы        (периоды)</w:t>
      </w:r>
      <w:r>
        <w:rPr>
          <w:spacing w:val="-57"/>
        </w:rPr>
        <w:t xml:space="preserve"> </w:t>
      </w:r>
      <w:r>
        <w:t>в</w:t>
      </w:r>
      <w:r>
        <w:rPr>
          <w:spacing w:val="2"/>
        </w:rPr>
        <w:t xml:space="preserve"> </w:t>
      </w:r>
      <w:r>
        <w:t>развитии</w:t>
      </w:r>
      <w:r>
        <w:rPr>
          <w:spacing w:val="-2"/>
        </w:rPr>
        <w:t xml:space="preserve"> </w:t>
      </w:r>
      <w:r>
        <w:t>ключевых</w:t>
      </w:r>
      <w:r>
        <w:rPr>
          <w:spacing w:val="-3"/>
        </w:rPr>
        <w:t xml:space="preserve"> </w:t>
      </w:r>
      <w:r>
        <w:t>событий</w:t>
      </w:r>
      <w:r>
        <w:rPr>
          <w:spacing w:val="3"/>
        </w:rPr>
        <w:t xml:space="preserve"> </w:t>
      </w:r>
      <w:r>
        <w:t>и</w:t>
      </w:r>
      <w:r>
        <w:rPr>
          <w:spacing w:val="-2"/>
        </w:rPr>
        <w:t xml:space="preserve"> </w:t>
      </w:r>
      <w:r>
        <w:t>процессов;</w:t>
      </w:r>
    </w:p>
    <w:p w:rsidR="00380890" w:rsidRDefault="00436D53">
      <w:pPr>
        <w:pStyle w:val="a3"/>
        <w:spacing w:line="242" w:lineRule="auto"/>
        <w:ind w:right="167"/>
      </w:pPr>
      <w:r>
        <w:t>выявлять синхронность (асинхронность) исторических процессов отечественной и всеобщей истории</w:t>
      </w:r>
      <w:r>
        <w:rPr>
          <w:spacing w:val="-57"/>
        </w:rPr>
        <w:t xml:space="preserve"> </w:t>
      </w:r>
      <w:r>
        <w:t>XIX</w:t>
      </w:r>
      <w:r>
        <w:rPr>
          <w:spacing w:val="2"/>
        </w:rPr>
        <w:t xml:space="preserve"> </w:t>
      </w:r>
      <w:r>
        <w:t>‒</w:t>
      </w:r>
      <w:r>
        <w:rPr>
          <w:spacing w:val="1"/>
        </w:rPr>
        <w:t xml:space="preserve"> </w:t>
      </w:r>
      <w:r>
        <w:t>начала</w:t>
      </w:r>
      <w:r>
        <w:rPr>
          <w:spacing w:val="2"/>
        </w:rPr>
        <w:t xml:space="preserve"> </w:t>
      </w:r>
      <w:r>
        <w:t>XX</w:t>
      </w:r>
      <w:r>
        <w:rPr>
          <w:spacing w:val="-3"/>
        </w:rPr>
        <w:t xml:space="preserve"> </w:t>
      </w:r>
      <w:r>
        <w:t>в.;</w:t>
      </w:r>
    </w:p>
    <w:p w:rsidR="00380890" w:rsidRDefault="00436D53">
      <w:pPr>
        <w:pStyle w:val="a3"/>
        <w:spacing w:line="242" w:lineRule="auto"/>
        <w:jc w:val="left"/>
      </w:pPr>
      <w:r>
        <w:t>определять</w:t>
      </w:r>
      <w:r>
        <w:rPr>
          <w:spacing w:val="14"/>
        </w:rPr>
        <w:t xml:space="preserve"> </w:t>
      </w:r>
      <w:r>
        <w:t>последовательность</w:t>
      </w:r>
      <w:r>
        <w:rPr>
          <w:spacing w:val="20"/>
        </w:rPr>
        <w:t xml:space="preserve"> </w:t>
      </w:r>
      <w:r>
        <w:t>событий</w:t>
      </w:r>
      <w:r>
        <w:rPr>
          <w:spacing w:val="10"/>
        </w:rPr>
        <w:t xml:space="preserve"> </w:t>
      </w:r>
      <w:r>
        <w:t>отечественной</w:t>
      </w:r>
      <w:r>
        <w:rPr>
          <w:spacing w:val="15"/>
        </w:rPr>
        <w:t xml:space="preserve"> </w:t>
      </w:r>
      <w:r>
        <w:t>и</w:t>
      </w:r>
      <w:r>
        <w:rPr>
          <w:spacing w:val="19"/>
        </w:rPr>
        <w:t xml:space="preserve"> </w:t>
      </w:r>
      <w:r>
        <w:t>всеобщей</w:t>
      </w:r>
      <w:r>
        <w:rPr>
          <w:spacing w:val="15"/>
        </w:rPr>
        <w:t xml:space="preserve"> </w:t>
      </w:r>
      <w:r>
        <w:t>истории</w:t>
      </w:r>
      <w:r>
        <w:rPr>
          <w:spacing w:val="26"/>
        </w:rPr>
        <w:t xml:space="preserve"> </w:t>
      </w:r>
      <w:r>
        <w:t>XIX</w:t>
      </w:r>
      <w:r>
        <w:rPr>
          <w:spacing w:val="18"/>
        </w:rPr>
        <w:t xml:space="preserve"> </w:t>
      </w:r>
      <w:r>
        <w:t>‒</w:t>
      </w:r>
      <w:r>
        <w:rPr>
          <w:spacing w:val="14"/>
        </w:rPr>
        <w:t xml:space="preserve"> </w:t>
      </w:r>
      <w:r>
        <w:t>начала</w:t>
      </w:r>
      <w:r>
        <w:rPr>
          <w:spacing w:val="18"/>
        </w:rPr>
        <w:t xml:space="preserve"> </w:t>
      </w:r>
      <w:r>
        <w:t>XX</w:t>
      </w:r>
      <w:r>
        <w:rPr>
          <w:spacing w:val="19"/>
        </w:rPr>
        <w:t xml:space="preserve"> </w:t>
      </w:r>
      <w:r>
        <w:t>в.</w:t>
      </w:r>
      <w:r>
        <w:rPr>
          <w:spacing w:val="16"/>
        </w:rPr>
        <w:t xml:space="preserve"> </w:t>
      </w:r>
      <w:r>
        <w:t>на</w:t>
      </w:r>
      <w:r>
        <w:rPr>
          <w:spacing w:val="-57"/>
        </w:rPr>
        <w:t xml:space="preserve"> </w:t>
      </w:r>
      <w:r>
        <w:t>основе</w:t>
      </w:r>
      <w:r>
        <w:rPr>
          <w:spacing w:val="-5"/>
        </w:rPr>
        <w:t xml:space="preserve"> </w:t>
      </w:r>
      <w:r>
        <w:t>анализа</w:t>
      </w:r>
      <w:r>
        <w:rPr>
          <w:spacing w:val="-4"/>
        </w:rPr>
        <w:t xml:space="preserve"> </w:t>
      </w:r>
      <w:r>
        <w:t>причинно-следственных</w:t>
      </w:r>
      <w:r>
        <w:rPr>
          <w:spacing w:val="-3"/>
        </w:rPr>
        <w:t xml:space="preserve"> </w:t>
      </w:r>
      <w:r>
        <w:t>связей.</w:t>
      </w:r>
    </w:p>
    <w:p w:rsidR="00380890" w:rsidRDefault="00436D53">
      <w:pPr>
        <w:pStyle w:val="a3"/>
        <w:spacing w:line="270" w:lineRule="exact"/>
        <w:jc w:val="left"/>
      </w:pPr>
      <w:r>
        <w:t>Знание</w:t>
      </w:r>
      <w:r>
        <w:rPr>
          <w:spacing w:val="-3"/>
        </w:rPr>
        <w:t xml:space="preserve"> </w:t>
      </w:r>
      <w:r>
        <w:t>исторических</w:t>
      </w:r>
      <w:r>
        <w:rPr>
          <w:spacing w:val="-5"/>
        </w:rPr>
        <w:t xml:space="preserve"> </w:t>
      </w:r>
      <w:r>
        <w:t>фактов,</w:t>
      </w:r>
      <w:r>
        <w:rPr>
          <w:spacing w:val="-4"/>
        </w:rPr>
        <w:t xml:space="preserve"> </w:t>
      </w:r>
      <w:r>
        <w:t>работа</w:t>
      </w:r>
      <w:r>
        <w:rPr>
          <w:spacing w:val="-6"/>
        </w:rPr>
        <w:t xml:space="preserve"> </w:t>
      </w:r>
      <w:r>
        <w:t>с</w:t>
      </w:r>
      <w:r>
        <w:rPr>
          <w:spacing w:val="-2"/>
        </w:rPr>
        <w:t xml:space="preserve"> </w:t>
      </w:r>
      <w:r>
        <w:t>фактами:</w:t>
      </w:r>
    </w:p>
    <w:p w:rsidR="00380890" w:rsidRDefault="00436D53">
      <w:pPr>
        <w:pStyle w:val="a3"/>
        <w:spacing w:line="237" w:lineRule="auto"/>
        <w:ind w:right="151"/>
        <w:jc w:val="left"/>
      </w:pPr>
      <w:r>
        <w:t>характеризовать</w:t>
      </w:r>
      <w:r>
        <w:rPr>
          <w:spacing w:val="19"/>
        </w:rPr>
        <w:t xml:space="preserve"> </w:t>
      </w:r>
      <w:r>
        <w:t>место,</w:t>
      </w:r>
      <w:r>
        <w:rPr>
          <w:spacing w:val="19"/>
        </w:rPr>
        <w:t xml:space="preserve"> </w:t>
      </w:r>
      <w:r>
        <w:t>обстоятельства,</w:t>
      </w:r>
      <w:r>
        <w:rPr>
          <w:spacing w:val="25"/>
        </w:rPr>
        <w:t xml:space="preserve"> </w:t>
      </w:r>
      <w:r>
        <w:t>участников,</w:t>
      </w:r>
      <w:r>
        <w:rPr>
          <w:spacing w:val="24"/>
        </w:rPr>
        <w:t xml:space="preserve"> </w:t>
      </w:r>
      <w:r>
        <w:t>результаты</w:t>
      </w:r>
      <w:r>
        <w:rPr>
          <w:spacing w:val="24"/>
        </w:rPr>
        <w:t xml:space="preserve"> </w:t>
      </w:r>
      <w:r>
        <w:t>важнейших</w:t>
      </w:r>
      <w:r>
        <w:rPr>
          <w:spacing w:val="18"/>
        </w:rPr>
        <w:t xml:space="preserve"> </w:t>
      </w:r>
      <w:r>
        <w:t>событий</w:t>
      </w:r>
      <w:r>
        <w:rPr>
          <w:spacing w:val="13"/>
        </w:rPr>
        <w:t xml:space="preserve"> </w:t>
      </w:r>
      <w:r>
        <w:t>отечественной</w:t>
      </w:r>
      <w:r>
        <w:rPr>
          <w:spacing w:val="-57"/>
        </w:rPr>
        <w:t xml:space="preserve"> </w:t>
      </w:r>
      <w:r>
        <w:t>и</w:t>
      </w:r>
      <w:r>
        <w:rPr>
          <w:spacing w:val="2"/>
        </w:rPr>
        <w:t xml:space="preserve"> </w:t>
      </w:r>
      <w:r>
        <w:t>всеобщей</w:t>
      </w:r>
      <w:r>
        <w:rPr>
          <w:spacing w:val="-2"/>
        </w:rPr>
        <w:t xml:space="preserve"> </w:t>
      </w:r>
      <w:r>
        <w:t>истории</w:t>
      </w:r>
      <w:r>
        <w:rPr>
          <w:spacing w:val="1"/>
        </w:rPr>
        <w:t xml:space="preserve"> </w:t>
      </w:r>
      <w:r>
        <w:t>XIX</w:t>
      </w:r>
      <w:r>
        <w:rPr>
          <w:spacing w:val="2"/>
        </w:rPr>
        <w:t xml:space="preserve"> </w:t>
      </w:r>
      <w:r>
        <w:t>‒</w:t>
      </w:r>
      <w:r>
        <w:rPr>
          <w:spacing w:val="-3"/>
        </w:rPr>
        <w:t xml:space="preserve"> </w:t>
      </w:r>
      <w:r>
        <w:t>начала</w:t>
      </w:r>
      <w:r>
        <w:rPr>
          <w:spacing w:val="2"/>
        </w:rPr>
        <w:t xml:space="preserve"> </w:t>
      </w:r>
      <w:r>
        <w:t>XX</w:t>
      </w:r>
      <w:r>
        <w:rPr>
          <w:spacing w:val="-3"/>
        </w:rPr>
        <w:t xml:space="preserve"> </w:t>
      </w:r>
      <w:r>
        <w:t>в.;</w:t>
      </w:r>
    </w:p>
    <w:p w:rsidR="00380890" w:rsidRDefault="00436D53">
      <w:pPr>
        <w:pStyle w:val="a3"/>
        <w:spacing w:before="1"/>
        <w:jc w:val="left"/>
      </w:pPr>
      <w:r>
        <w:t>группировать,</w:t>
      </w:r>
      <w:r>
        <w:rPr>
          <w:spacing w:val="33"/>
        </w:rPr>
        <w:t xml:space="preserve"> </w:t>
      </w:r>
      <w:r>
        <w:t>систематизировать</w:t>
      </w:r>
      <w:r>
        <w:rPr>
          <w:spacing w:val="33"/>
        </w:rPr>
        <w:t xml:space="preserve"> </w:t>
      </w:r>
      <w:r>
        <w:t>факты</w:t>
      </w:r>
      <w:r>
        <w:rPr>
          <w:spacing w:val="38"/>
        </w:rPr>
        <w:t xml:space="preserve"> </w:t>
      </w:r>
      <w:r>
        <w:t>по</w:t>
      </w:r>
      <w:r>
        <w:rPr>
          <w:spacing w:val="36"/>
        </w:rPr>
        <w:t xml:space="preserve"> </w:t>
      </w:r>
      <w:r>
        <w:t>самостоятельно</w:t>
      </w:r>
      <w:r>
        <w:rPr>
          <w:spacing w:val="36"/>
        </w:rPr>
        <w:t xml:space="preserve"> </w:t>
      </w:r>
      <w:r>
        <w:t>определяемому</w:t>
      </w:r>
      <w:r>
        <w:rPr>
          <w:spacing w:val="26"/>
        </w:rPr>
        <w:t xml:space="preserve"> </w:t>
      </w:r>
      <w:r>
        <w:t>признаку</w:t>
      </w:r>
      <w:r>
        <w:rPr>
          <w:spacing w:val="26"/>
        </w:rPr>
        <w:t xml:space="preserve"> </w:t>
      </w:r>
      <w:r>
        <w:t>(хронологии,</w:t>
      </w:r>
    </w:p>
    <w:p w:rsidR="00380890" w:rsidRDefault="00380890">
      <w:pPr>
        <w:sectPr w:rsidR="00380890">
          <w:headerReference w:type="default" r:id="rId128"/>
          <w:pgSz w:w="11910" w:h="16840"/>
          <w:pgMar w:top="620" w:right="560" w:bottom="280" w:left="560" w:header="0" w:footer="0" w:gutter="0"/>
          <w:cols w:space="720"/>
        </w:sectPr>
      </w:pPr>
    </w:p>
    <w:p w:rsidR="00380890" w:rsidRDefault="00436D53">
      <w:pPr>
        <w:pStyle w:val="a3"/>
        <w:spacing w:before="76" w:line="237" w:lineRule="auto"/>
        <w:ind w:right="163"/>
      </w:pPr>
      <w:r>
        <w:lastRenderedPageBreak/>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типологическим</w:t>
      </w:r>
      <w:r>
        <w:rPr>
          <w:spacing w:val="1"/>
        </w:rPr>
        <w:t xml:space="preserve"> </w:t>
      </w:r>
      <w:r>
        <w:t>основаниям</w:t>
      </w:r>
      <w:r>
        <w:rPr>
          <w:spacing w:val="1"/>
        </w:rPr>
        <w:t xml:space="preserve"> </w:t>
      </w:r>
      <w:r>
        <w:t>и</w:t>
      </w:r>
      <w:r>
        <w:rPr>
          <w:spacing w:val="1"/>
        </w:rPr>
        <w:t xml:space="preserve"> </w:t>
      </w:r>
      <w:r>
        <w:t>другим),</w:t>
      </w:r>
      <w:r>
        <w:rPr>
          <w:spacing w:val="1"/>
        </w:rPr>
        <w:t xml:space="preserve"> </w:t>
      </w:r>
      <w:r>
        <w:t>составлять</w:t>
      </w:r>
      <w:r>
        <w:rPr>
          <w:spacing w:val="1"/>
        </w:rPr>
        <w:t xml:space="preserve"> </w:t>
      </w:r>
      <w:r>
        <w:t>систематические таблицы.</w:t>
      </w:r>
    </w:p>
    <w:p w:rsidR="00380890" w:rsidRDefault="00436D53">
      <w:pPr>
        <w:pStyle w:val="a3"/>
        <w:spacing w:before="3" w:line="275" w:lineRule="exact"/>
      </w:pPr>
      <w:r>
        <w:t>Работа</w:t>
      </w:r>
      <w:r>
        <w:rPr>
          <w:spacing w:val="-1"/>
        </w:rPr>
        <w:t xml:space="preserve"> </w:t>
      </w:r>
      <w:r>
        <w:t>с</w:t>
      </w:r>
      <w:r>
        <w:rPr>
          <w:spacing w:val="-5"/>
        </w:rPr>
        <w:t xml:space="preserve"> </w:t>
      </w:r>
      <w:r>
        <w:t>исторической</w:t>
      </w:r>
      <w:r>
        <w:rPr>
          <w:spacing w:val="-3"/>
        </w:rPr>
        <w:t xml:space="preserve"> </w:t>
      </w:r>
      <w:r>
        <w:t>картой:</w:t>
      </w:r>
    </w:p>
    <w:p w:rsidR="00380890" w:rsidRDefault="00436D53">
      <w:pPr>
        <w:pStyle w:val="a3"/>
        <w:ind w:right="148"/>
      </w:pPr>
      <w:r>
        <w:t>выявлять и показывать на карте изменения, произошедшие в результате значительных социально-</w:t>
      </w:r>
      <w:r>
        <w:rPr>
          <w:spacing w:val="1"/>
        </w:rPr>
        <w:t xml:space="preserve"> </w:t>
      </w:r>
      <w:r>
        <w:t>экономических и</w:t>
      </w:r>
      <w:r>
        <w:rPr>
          <w:spacing w:val="1"/>
        </w:rPr>
        <w:t xml:space="preserve"> </w:t>
      </w:r>
      <w:r>
        <w:t>политических событий и</w:t>
      </w:r>
      <w:r>
        <w:rPr>
          <w:spacing w:val="1"/>
        </w:rPr>
        <w:t xml:space="preserve"> </w:t>
      </w:r>
      <w:r>
        <w:t>процессов отечественной и всеобщей 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p>
    <w:p w:rsidR="00380890" w:rsidRDefault="00436D53">
      <w:pPr>
        <w:pStyle w:val="a3"/>
        <w:spacing w:before="4" w:line="237" w:lineRule="auto"/>
        <w:ind w:right="162"/>
      </w:pPr>
      <w:r>
        <w:t>определять на основе карты влияние географического фактора на развитие различных сфер жизни</w:t>
      </w:r>
      <w:r>
        <w:rPr>
          <w:spacing w:val="1"/>
        </w:rPr>
        <w:t xml:space="preserve"> </w:t>
      </w:r>
      <w:r>
        <w:t>страны</w:t>
      </w:r>
      <w:r>
        <w:rPr>
          <w:spacing w:val="2"/>
        </w:rPr>
        <w:t xml:space="preserve"> </w:t>
      </w:r>
      <w:r>
        <w:t>(группы</w:t>
      </w:r>
      <w:r>
        <w:rPr>
          <w:spacing w:val="3"/>
        </w:rPr>
        <w:t xml:space="preserve"> </w:t>
      </w:r>
      <w:r>
        <w:t>стран).</w:t>
      </w:r>
    </w:p>
    <w:p w:rsidR="00380890" w:rsidRDefault="00436D53">
      <w:pPr>
        <w:pStyle w:val="a3"/>
        <w:spacing w:before="4" w:line="275" w:lineRule="exact"/>
      </w:pPr>
      <w:r>
        <w:t>Работа</w:t>
      </w:r>
      <w:r>
        <w:rPr>
          <w:spacing w:val="-2"/>
        </w:rPr>
        <w:t xml:space="preserve"> </w:t>
      </w:r>
      <w:r>
        <w:t>с</w:t>
      </w:r>
      <w:r>
        <w:rPr>
          <w:spacing w:val="-7"/>
        </w:rPr>
        <w:t xml:space="preserve"> </w:t>
      </w:r>
      <w:r>
        <w:t>историческими</w:t>
      </w:r>
      <w:r>
        <w:rPr>
          <w:spacing w:val="-4"/>
        </w:rPr>
        <w:t xml:space="preserve"> </w:t>
      </w:r>
      <w:r>
        <w:t>источниками:</w:t>
      </w:r>
    </w:p>
    <w:p w:rsidR="00380890" w:rsidRDefault="00436D53">
      <w:pPr>
        <w:pStyle w:val="a3"/>
        <w:ind w:right="162"/>
      </w:pPr>
      <w:r>
        <w:t>представлять в дополнение к известным ранее видам письменных источников особенности таких</w:t>
      </w:r>
      <w:r>
        <w:rPr>
          <w:spacing w:val="1"/>
        </w:rPr>
        <w:t xml:space="preserve"> </w:t>
      </w:r>
      <w:r>
        <w:t>материалов,</w:t>
      </w:r>
      <w:r>
        <w:rPr>
          <w:spacing w:val="1"/>
        </w:rPr>
        <w:t xml:space="preserve"> </w:t>
      </w:r>
      <w:r>
        <w:t>как</w:t>
      </w:r>
      <w:r>
        <w:rPr>
          <w:spacing w:val="1"/>
        </w:rPr>
        <w:t xml:space="preserve"> </w:t>
      </w:r>
      <w:r>
        <w:t>произведения</w:t>
      </w:r>
      <w:r>
        <w:rPr>
          <w:spacing w:val="1"/>
        </w:rPr>
        <w:t xml:space="preserve"> </w:t>
      </w:r>
      <w:r>
        <w:t>общественной</w:t>
      </w:r>
      <w:r>
        <w:rPr>
          <w:spacing w:val="1"/>
        </w:rPr>
        <w:t xml:space="preserve"> </w:t>
      </w:r>
      <w:r>
        <w:t>мысли,</w:t>
      </w:r>
      <w:r>
        <w:rPr>
          <w:spacing w:val="1"/>
        </w:rPr>
        <w:t xml:space="preserve"> </w:t>
      </w:r>
      <w:r>
        <w:t>газетная</w:t>
      </w:r>
      <w:r>
        <w:rPr>
          <w:spacing w:val="1"/>
        </w:rPr>
        <w:t xml:space="preserve"> </w:t>
      </w:r>
      <w:r>
        <w:t>публицистика,</w:t>
      </w:r>
      <w:r>
        <w:rPr>
          <w:spacing w:val="1"/>
        </w:rPr>
        <w:t xml:space="preserve"> </w:t>
      </w:r>
      <w:r>
        <w:t>программы</w:t>
      </w:r>
      <w:r>
        <w:rPr>
          <w:spacing w:val="1"/>
        </w:rPr>
        <w:t xml:space="preserve"> </w:t>
      </w:r>
      <w:r>
        <w:t>политических</w:t>
      </w:r>
      <w:r>
        <w:rPr>
          <w:spacing w:val="-4"/>
        </w:rPr>
        <w:t xml:space="preserve"> </w:t>
      </w:r>
      <w:r>
        <w:t>партий,</w:t>
      </w:r>
      <w:r>
        <w:rPr>
          <w:spacing w:val="-1"/>
        </w:rPr>
        <w:t xml:space="preserve"> </w:t>
      </w:r>
      <w:r>
        <w:t>статистические</w:t>
      </w:r>
      <w:r>
        <w:rPr>
          <w:spacing w:val="6"/>
        </w:rPr>
        <w:t xml:space="preserve"> </w:t>
      </w:r>
      <w:r>
        <w:t>данные;</w:t>
      </w:r>
    </w:p>
    <w:p w:rsidR="00380890" w:rsidRDefault="00436D53">
      <w:pPr>
        <w:pStyle w:val="a3"/>
        <w:spacing w:before="1" w:line="275" w:lineRule="exact"/>
      </w:pPr>
      <w:r>
        <w:t>определять</w:t>
      </w:r>
      <w:r>
        <w:rPr>
          <w:spacing w:val="-5"/>
        </w:rPr>
        <w:t xml:space="preserve"> </w:t>
      </w:r>
      <w:r>
        <w:t>тип</w:t>
      </w:r>
      <w:r>
        <w:rPr>
          <w:spacing w:val="-5"/>
        </w:rPr>
        <w:t xml:space="preserve"> </w:t>
      </w:r>
      <w:r>
        <w:t>и</w:t>
      </w:r>
      <w:r>
        <w:rPr>
          <w:spacing w:val="-4"/>
        </w:rPr>
        <w:t xml:space="preserve"> </w:t>
      </w:r>
      <w:r>
        <w:t>вид</w:t>
      </w:r>
      <w:r>
        <w:rPr>
          <w:spacing w:val="-3"/>
        </w:rPr>
        <w:t xml:space="preserve"> </w:t>
      </w:r>
      <w:r>
        <w:t>источника</w:t>
      </w:r>
      <w:r>
        <w:rPr>
          <w:spacing w:val="-2"/>
        </w:rPr>
        <w:t xml:space="preserve"> </w:t>
      </w:r>
      <w:r>
        <w:t>(письменного,</w:t>
      </w:r>
      <w:r>
        <w:rPr>
          <w:spacing w:val="-7"/>
        </w:rPr>
        <w:t xml:space="preserve"> </w:t>
      </w:r>
      <w:r>
        <w:t>визуального);</w:t>
      </w:r>
    </w:p>
    <w:p w:rsidR="00380890" w:rsidRDefault="00436D53">
      <w:pPr>
        <w:pStyle w:val="a3"/>
        <w:spacing w:line="242" w:lineRule="auto"/>
        <w:jc w:val="left"/>
      </w:pPr>
      <w:r>
        <w:t>выявлять</w:t>
      </w:r>
      <w:r>
        <w:rPr>
          <w:spacing w:val="30"/>
        </w:rPr>
        <w:t xml:space="preserve"> </w:t>
      </w:r>
      <w:r>
        <w:t>принадлежность</w:t>
      </w:r>
      <w:r>
        <w:rPr>
          <w:spacing w:val="26"/>
        </w:rPr>
        <w:t xml:space="preserve"> </w:t>
      </w:r>
      <w:r>
        <w:t>источника</w:t>
      </w:r>
      <w:r>
        <w:rPr>
          <w:spacing w:val="23"/>
        </w:rPr>
        <w:t xml:space="preserve"> </w:t>
      </w:r>
      <w:r>
        <w:t>определенному</w:t>
      </w:r>
      <w:r>
        <w:rPr>
          <w:spacing w:val="19"/>
        </w:rPr>
        <w:t xml:space="preserve"> </w:t>
      </w:r>
      <w:r>
        <w:t>лицу,</w:t>
      </w:r>
      <w:r>
        <w:rPr>
          <w:spacing w:val="31"/>
        </w:rPr>
        <w:t xml:space="preserve"> </w:t>
      </w:r>
      <w:r>
        <w:t>социальной</w:t>
      </w:r>
      <w:r>
        <w:rPr>
          <w:spacing w:val="30"/>
        </w:rPr>
        <w:t xml:space="preserve"> </w:t>
      </w:r>
      <w:r>
        <w:t>группе,</w:t>
      </w:r>
      <w:r>
        <w:rPr>
          <w:spacing w:val="26"/>
        </w:rPr>
        <w:t xml:space="preserve"> </w:t>
      </w:r>
      <w:r>
        <w:t>общественному</w:t>
      </w:r>
      <w:r>
        <w:rPr>
          <w:spacing w:val="-57"/>
        </w:rPr>
        <w:t xml:space="preserve"> </w:t>
      </w:r>
      <w:r>
        <w:t>течению</w:t>
      </w:r>
      <w:r>
        <w:rPr>
          <w:spacing w:val="-1"/>
        </w:rPr>
        <w:t xml:space="preserve"> </w:t>
      </w:r>
      <w:r>
        <w:t>и</w:t>
      </w:r>
      <w:r>
        <w:rPr>
          <w:spacing w:val="3"/>
        </w:rPr>
        <w:t xml:space="preserve"> </w:t>
      </w:r>
      <w:r>
        <w:t>другим;</w:t>
      </w:r>
    </w:p>
    <w:p w:rsidR="00380890" w:rsidRDefault="00436D53">
      <w:pPr>
        <w:pStyle w:val="a3"/>
        <w:jc w:val="left"/>
      </w:pPr>
      <w:r>
        <w:t>извлекать,</w:t>
      </w:r>
      <w:r>
        <w:rPr>
          <w:spacing w:val="40"/>
        </w:rPr>
        <w:t xml:space="preserve"> </w:t>
      </w:r>
      <w:r>
        <w:t>сопоставлять</w:t>
      </w:r>
      <w:r>
        <w:rPr>
          <w:spacing w:val="40"/>
        </w:rPr>
        <w:t xml:space="preserve"> </w:t>
      </w:r>
      <w:r>
        <w:t>и</w:t>
      </w:r>
      <w:r>
        <w:rPr>
          <w:spacing w:val="45"/>
        </w:rPr>
        <w:t xml:space="preserve"> </w:t>
      </w:r>
      <w:r>
        <w:t>систематизировать</w:t>
      </w:r>
      <w:r>
        <w:rPr>
          <w:spacing w:val="41"/>
        </w:rPr>
        <w:t xml:space="preserve"> </w:t>
      </w:r>
      <w:r>
        <w:t>информацию</w:t>
      </w:r>
      <w:r>
        <w:rPr>
          <w:spacing w:val="37"/>
        </w:rPr>
        <w:t xml:space="preserve"> </w:t>
      </w:r>
      <w:r>
        <w:t>о</w:t>
      </w:r>
      <w:r>
        <w:rPr>
          <w:spacing w:val="47"/>
        </w:rPr>
        <w:t xml:space="preserve"> </w:t>
      </w:r>
      <w:r>
        <w:t>событиях</w:t>
      </w:r>
      <w:r>
        <w:rPr>
          <w:spacing w:val="34"/>
        </w:rPr>
        <w:t xml:space="preserve"> </w:t>
      </w:r>
      <w:r>
        <w:t>отечественной</w:t>
      </w:r>
      <w:r>
        <w:rPr>
          <w:spacing w:val="40"/>
        </w:rPr>
        <w:t xml:space="preserve"> </w:t>
      </w:r>
      <w:r>
        <w:t>и</w:t>
      </w:r>
      <w:r>
        <w:rPr>
          <w:spacing w:val="40"/>
        </w:rPr>
        <w:t xml:space="preserve"> </w:t>
      </w:r>
      <w:r>
        <w:t>всеобщей</w:t>
      </w:r>
      <w:r>
        <w:rPr>
          <w:spacing w:val="-57"/>
        </w:rPr>
        <w:t xml:space="preserve"> </w:t>
      </w:r>
      <w:r>
        <w:t>истории XIX ‒ начала XX в. из разных письменных, визуальных и вещественных источников;</w:t>
      </w:r>
      <w:r>
        <w:rPr>
          <w:spacing w:val="1"/>
        </w:rPr>
        <w:t xml:space="preserve"> </w:t>
      </w:r>
      <w:r>
        <w:t>различать</w:t>
      </w:r>
      <w:r>
        <w:rPr>
          <w:spacing w:val="1"/>
        </w:rPr>
        <w:t xml:space="preserve"> </w:t>
      </w:r>
      <w:r>
        <w:t>в</w:t>
      </w:r>
      <w:r>
        <w:rPr>
          <w:spacing w:val="-2"/>
        </w:rPr>
        <w:t xml:space="preserve"> </w:t>
      </w:r>
      <w:r>
        <w:t>тексте письменных</w:t>
      </w:r>
      <w:r>
        <w:rPr>
          <w:spacing w:val="-4"/>
        </w:rPr>
        <w:t xml:space="preserve"> </w:t>
      </w:r>
      <w:r>
        <w:t>источников</w:t>
      </w:r>
      <w:r>
        <w:rPr>
          <w:spacing w:val="2"/>
        </w:rPr>
        <w:t xml:space="preserve"> </w:t>
      </w:r>
      <w:r>
        <w:t>факты</w:t>
      </w:r>
      <w:r>
        <w:rPr>
          <w:spacing w:val="3"/>
        </w:rPr>
        <w:t xml:space="preserve"> </w:t>
      </w:r>
      <w:r>
        <w:t>и</w:t>
      </w:r>
      <w:r>
        <w:rPr>
          <w:spacing w:val="-3"/>
        </w:rPr>
        <w:t xml:space="preserve"> </w:t>
      </w:r>
      <w:r>
        <w:t>интерпретации</w:t>
      </w:r>
      <w:r>
        <w:rPr>
          <w:spacing w:val="-4"/>
        </w:rPr>
        <w:t xml:space="preserve"> </w:t>
      </w:r>
      <w:r>
        <w:t>событий</w:t>
      </w:r>
      <w:r>
        <w:rPr>
          <w:spacing w:val="-3"/>
        </w:rPr>
        <w:t xml:space="preserve"> </w:t>
      </w:r>
      <w:r>
        <w:t>прошлого.</w:t>
      </w:r>
    </w:p>
    <w:p w:rsidR="00380890" w:rsidRDefault="00436D53">
      <w:pPr>
        <w:pStyle w:val="a3"/>
        <w:spacing w:line="275" w:lineRule="exact"/>
        <w:jc w:val="left"/>
      </w:pPr>
      <w:r>
        <w:t>Историческое</w:t>
      </w:r>
      <w:r>
        <w:rPr>
          <w:spacing w:val="-11"/>
        </w:rPr>
        <w:t xml:space="preserve"> </w:t>
      </w:r>
      <w:r>
        <w:t>описание</w:t>
      </w:r>
      <w:r>
        <w:rPr>
          <w:spacing w:val="-6"/>
        </w:rPr>
        <w:t xml:space="preserve"> </w:t>
      </w:r>
      <w:r>
        <w:t>(реконструкция):</w:t>
      </w:r>
    </w:p>
    <w:p w:rsidR="00380890" w:rsidRDefault="00436D53">
      <w:pPr>
        <w:pStyle w:val="a3"/>
        <w:ind w:right="153"/>
      </w:pPr>
      <w:r>
        <w:t>представлять         развернутый         рассказ          о          ключевых         событиях         отечественной</w:t>
      </w:r>
      <w:r>
        <w:rPr>
          <w:spacing w:val="1"/>
        </w:rPr>
        <w:t xml:space="preserve"> </w:t>
      </w:r>
      <w:r>
        <w:t>и всеобщей истории XIX ‒ начала XX в. с использованием визуальных материалов (устно, письменно</w:t>
      </w:r>
      <w:r>
        <w:rPr>
          <w:spacing w:val="-57"/>
        </w:rPr>
        <w:t xml:space="preserve"> </w:t>
      </w:r>
      <w:r>
        <w:t>в</w:t>
      </w:r>
      <w:r>
        <w:rPr>
          <w:spacing w:val="2"/>
        </w:rPr>
        <w:t xml:space="preserve"> </w:t>
      </w:r>
      <w:r>
        <w:t>форме</w:t>
      </w:r>
      <w:r>
        <w:rPr>
          <w:spacing w:val="1"/>
        </w:rPr>
        <w:t xml:space="preserve"> </w:t>
      </w:r>
      <w:r>
        <w:t>короткого</w:t>
      </w:r>
      <w:r>
        <w:rPr>
          <w:spacing w:val="2"/>
        </w:rPr>
        <w:t xml:space="preserve"> </w:t>
      </w:r>
      <w:r>
        <w:t>эссе,</w:t>
      </w:r>
      <w:r>
        <w:rPr>
          <w:spacing w:val="4"/>
        </w:rPr>
        <w:t xml:space="preserve"> </w:t>
      </w:r>
      <w:r>
        <w:t>презентации);</w:t>
      </w:r>
    </w:p>
    <w:p w:rsidR="00380890" w:rsidRDefault="00436D53">
      <w:pPr>
        <w:pStyle w:val="a3"/>
        <w:tabs>
          <w:tab w:val="left" w:pos="587"/>
          <w:tab w:val="left" w:pos="1584"/>
          <w:tab w:val="left" w:pos="1700"/>
          <w:tab w:val="left" w:pos="2262"/>
          <w:tab w:val="left" w:pos="2673"/>
          <w:tab w:val="left" w:pos="3089"/>
          <w:tab w:val="left" w:pos="3814"/>
          <w:tab w:val="left" w:pos="4203"/>
          <w:tab w:val="left" w:pos="4560"/>
          <w:tab w:val="left" w:pos="5221"/>
          <w:tab w:val="left" w:pos="5287"/>
          <w:tab w:val="left" w:pos="5864"/>
          <w:tab w:val="left" w:pos="6396"/>
          <w:tab w:val="left" w:pos="6827"/>
          <w:tab w:val="left" w:pos="7151"/>
          <w:tab w:val="left" w:pos="7753"/>
          <w:tab w:val="left" w:pos="7858"/>
          <w:tab w:val="left" w:pos="9192"/>
          <w:tab w:val="left" w:pos="9340"/>
          <w:tab w:val="left" w:pos="9551"/>
          <w:tab w:val="left" w:pos="9892"/>
        </w:tabs>
        <w:ind w:right="154"/>
        <w:jc w:val="left"/>
      </w:pPr>
      <w:r>
        <w:t>составлять</w:t>
      </w:r>
      <w:r>
        <w:tab/>
      </w:r>
      <w:r>
        <w:tab/>
      </w:r>
      <w:r>
        <w:tab/>
        <w:t>развернутую</w:t>
      </w:r>
      <w:r>
        <w:tab/>
      </w:r>
      <w:r>
        <w:tab/>
      </w:r>
      <w:r>
        <w:tab/>
        <w:t>характеристику</w:t>
      </w:r>
      <w:r>
        <w:tab/>
      </w:r>
      <w:r>
        <w:tab/>
      </w:r>
      <w:r>
        <w:tab/>
        <w:t>исторических</w:t>
      </w:r>
      <w:r>
        <w:tab/>
      </w:r>
      <w:r>
        <w:tab/>
      </w:r>
      <w:r>
        <w:tab/>
        <w:t>личностей</w:t>
      </w:r>
      <w:r>
        <w:rPr>
          <w:spacing w:val="-57"/>
        </w:rPr>
        <w:t xml:space="preserve"> </w:t>
      </w:r>
      <w:r>
        <w:t>XIX ‒ начала XX в. с описанием и оценкой их деятельности (сообщение, презентация, эссе);</w:t>
      </w:r>
      <w:r>
        <w:rPr>
          <w:spacing w:val="1"/>
        </w:rPr>
        <w:t xml:space="preserve"> </w:t>
      </w:r>
      <w:r>
        <w:t>составлять</w:t>
      </w:r>
      <w:r>
        <w:tab/>
      </w:r>
      <w:r>
        <w:tab/>
        <w:t>описание</w:t>
      </w:r>
      <w:r>
        <w:tab/>
      </w:r>
      <w:r>
        <w:tab/>
        <w:t>образа</w:t>
      </w:r>
      <w:r>
        <w:tab/>
      </w:r>
      <w:r>
        <w:tab/>
        <w:t>жизни</w:t>
      </w:r>
      <w:r>
        <w:tab/>
      </w:r>
      <w:r>
        <w:tab/>
        <w:t>различных</w:t>
      </w:r>
      <w:r>
        <w:tab/>
      </w:r>
      <w:r>
        <w:tab/>
        <w:t>групп</w:t>
      </w:r>
      <w:r>
        <w:tab/>
      </w:r>
      <w:r>
        <w:tab/>
        <w:t>населения</w:t>
      </w:r>
      <w:r>
        <w:tab/>
      </w:r>
      <w:r>
        <w:tab/>
        <w:t>в</w:t>
      </w:r>
      <w:r>
        <w:tab/>
      </w:r>
      <w:r>
        <w:tab/>
        <w:t>России</w:t>
      </w:r>
      <w:r>
        <w:rPr>
          <w:spacing w:val="-57"/>
        </w:rPr>
        <w:t xml:space="preserve"> </w:t>
      </w:r>
      <w:r>
        <w:t>и</w:t>
      </w:r>
      <w:r>
        <w:tab/>
        <w:t>других</w:t>
      </w:r>
      <w:r>
        <w:tab/>
        <w:t>странах</w:t>
      </w:r>
      <w:r>
        <w:tab/>
        <w:t>в</w:t>
      </w:r>
      <w:r>
        <w:tab/>
        <w:t>XIX</w:t>
      </w:r>
      <w:r>
        <w:tab/>
        <w:t>‒</w:t>
      </w:r>
      <w:r>
        <w:tab/>
        <w:t>начале</w:t>
      </w:r>
      <w:r>
        <w:tab/>
        <w:t>XX</w:t>
      </w:r>
      <w:r>
        <w:tab/>
        <w:t>в.,</w:t>
      </w:r>
      <w:r>
        <w:tab/>
        <w:t>показывая</w:t>
      </w:r>
      <w:r>
        <w:tab/>
        <w:t>изменения,</w:t>
      </w:r>
      <w:r>
        <w:tab/>
      </w:r>
      <w:r>
        <w:rPr>
          <w:spacing w:val="-1"/>
        </w:rPr>
        <w:t>происшедшие</w:t>
      </w:r>
      <w:r>
        <w:rPr>
          <w:spacing w:val="-57"/>
        </w:rPr>
        <w:t xml:space="preserve"> </w:t>
      </w:r>
      <w:r>
        <w:t>в</w:t>
      </w:r>
      <w:r>
        <w:rPr>
          <w:spacing w:val="2"/>
        </w:rPr>
        <w:t xml:space="preserve"> </w:t>
      </w:r>
      <w:r>
        <w:t>течение</w:t>
      </w:r>
      <w:r>
        <w:rPr>
          <w:spacing w:val="1"/>
        </w:rPr>
        <w:t xml:space="preserve"> </w:t>
      </w:r>
      <w:r>
        <w:t>рассматриваемого</w:t>
      </w:r>
      <w:r>
        <w:rPr>
          <w:spacing w:val="2"/>
        </w:rPr>
        <w:t xml:space="preserve"> </w:t>
      </w:r>
      <w:r>
        <w:t>периода;</w:t>
      </w:r>
    </w:p>
    <w:p w:rsidR="00380890" w:rsidRDefault="00436D53">
      <w:pPr>
        <w:pStyle w:val="a3"/>
        <w:tabs>
          <w:tab w:val="left" w:pos="2324"/>
          <w:tab w:val="left" w:pos="4948"/>
          <w:tab w:val="left" w:pos="6273"/>
          <w:tab w:val="left" w:pos="7463"/>
          <w:tab w:val="left" w:pos="9339"/>
        </w:tabs>
        <w:ind w:right="159"/>
      </w:pPr>
      <w:r>
        <w:t>представлять описание памятников материальной и художественной культуры изучаемой эпохи, их</w:t>
      </w:r>
      <w:r>
        <w:rPr>
          <w:spacing w:val="1"/>
        </w:rPr>
        <w:t xml:space="preserve"> </w:t>
      </w:r>
      <w:r>
        <w:t>назначения,</w:t>
      </w:r>
      <w:r>
        <w:tab/>
        <w:t>использованных</w:t>
      </w:r>
      <w:r>
        <w:tab/>
        <w:t>при</w:t>
      </w:r>
      <w:r>
        <w:tab/>
        <w:t>их</w:t>
      </w:r>
      <w:r>
        <w:tab/>
        <w:t>создании</w:t>
      </w:r>
      <w:r>
        <w:tab/>
      </w:r>
      <w:r>
        <w:rPr>
          <w:spacing w:val="-1"/>
        </w:rPr>
        <w:t>технических</w:t>
      </w:r>
      <w:r>
        <w:rPr>
          <w:spacing w:val="-58"/>
        </w:rPr>
        <w:t xml:space="preserve"> </w:t>
      </w:r>
      <w:r>
        <w:t>и</w:t>
      </w:r>
      <w:r>
        <w:rPr>
          <w:spacing w:val="2"/>
        </w:rPr>
        <w:t xml:space="preserve"> </w:t>
      </w:r>
      <w:r>
        <w:t>художественных</w:t>
      </w:r>
      <w:r>
        <w:rPr>
          <w:spacing w:val="-3"/>
        </w:rPr>
        <w:t xml:space="preserve"> </w:t>
      </w:r>
      <w:r>
        <w:t>приемов</w:t>
      </w:r>
      <w:r>
        <w:rPr>
          <w:spacing w:val="-1"/>
        </w:rPr>
        <w:t xml:space="preserve"> </w:t>
      </w:r>
      <w:r>
        <w:t>и</w:t>
      </w:r>
      <w:r>
        <w:rPr>
          <w:spacing w:val="3"/>
        </w:rPr>
        <w:t xml:space="preserve"> </w:t>
      </w:r>
      <w:r>
        <w:t>другое.</w:t>
      </w:r>
    </w:p>
    <w:p w:rsidR="00380890" w:rsidRDefault="00436D53">
      <w:pPr>
        <w:pStyle w:val="a3"/>
        <w:spacing w:line="275" w:lineRule="exact"/>
      </w:pPr>
      <w:r>
        <w:t>Анализ,</w:t>
      </w:r>
      <w:r>
        <w:rPr>
          <w:spacing w:val="-6"/>
        </w:rPr>
        <w:t xml:space="preserve"> </w:t>
      </w:r>
      <w:r>
        <w:t>объяснение</w:t>
      </w:r>
      <w:r>
        <w:rPr>
          <w:spacing w:val="-3"/>
        </w:rPr>
        <w:t xml:space="preserve"> </w:t>
      </w:r>
      <w:r>
        <w:t>исторических</w:t>
      </w:r>
      <w:r>
        <w:rPr>
          <w:spacing w:val="-7"/>
        </w:rPr>
        <w:t xml:space="preserve"> </w:t>
      </w:r>
      <w:r>
        <w:t>событий,</w:t>
      </w:r>
      <w:r>
        <w:rPr>
          <w:spacing w:val="-6"/>
        </w:rPr>
        <w:t xml:space="preserve"> </w:t>
      </w:r>
      <w:r>
        <w:t>явлений:</w:t>
      </w:r>
    </w:p>
    <w:p w:rsidR="00380890" w:rsidRDefault="00436D53">
      <w:pPr>
        <w:pStyle w:val="a3"/>
        <w:tabs>
          <w:tab w:val="left" w:pos="2382"/>
          <w:tab w:val="left" w:pos="4906"/>
          <w:tab w:val="left" w:pos="6571"/>
          <w:tab w:val="left" w:pos="9340"/>
        </w:tabs>
        <w:ind w:right="151"/>
      </w:pPr>
      <w:r>
        <w:t>раскрывать</w:t>
      </w:r>
      <w:r>
        <w:tab/>
        <w:t>существенные</w:t>
      </w:r>
      <w:r>
        <w:tab/>
        <w:t>черты</w:t>
      </w:r>
      <w:r>
        <w:tab/>
        <w:t>экономического,</w:t>
      </w:r>
      <w:r>
        <w:tab/>
        <w:t>социального</w:t>
      </w:r>
      <w:r>
        <w:rPr>
          <w:spacing w:val="-58"/>
        </w:rPr>
        <w:t xml:space="preserve"> </w:t>
      </w:r>
      <w:r>
        <w:t xml:space="preserve">и  </w:t>
      </w:r>
      <w:r>
        <w:rPr>
          <w:spacing w:val="1"/>
        </w:rPr>
        <w:t xml:space="preserve"> </w:t>
      </w:r>
      <w:r>
        <w:t xml:space="preserve">политического   </w:t>
      </w:r>
      <w:r>
        <w:rPr>
          <w:spacing w:val="1"/>
        </w:rPr>
        <w:t xml:space="preserve"> </w:t>
      </w:r>
      <w:r>
        <w:t xml:space="preserve">развития   </w:t>
      </w:r>
      <w:r>
        <w:rPr>
          <w:spacing w:val="1"/>
        </w:rPr>
        <w:t xml:space="preserve"> </w:t>
      </w:r>
      <w:r>
        <w:t xml:space="preserve">России   </w:t>
      </w:r>
      <w:r>
        <w:rPr>
          <w:spacing w:val="1"/>
        </w:rPr>
        <w:t xml:space="preserve"> </w:t>
      </w:r>
      <w:r>
        <w:t xml:space="preserve">и   </w:t>
      </w:r>
      <w:r>
        <w:rPr>
          <w:spacing w:val="1"/>
        </w:rPr>
        <w:t xml:space="preserve"> </w:t>
      </w:r>
      <w:r>
        <w:t xml:space="preserve">других   </w:t>
      </w:r>
      <w:r>
        <w:rPr>
          <w:spacing w:val="1"/>
        </w:rPr>
        <w:t xml:space="preserve"> </w:t>
      </w:r>
      <w:r>
        <w:t xml:space="preserve">стран   </w:t>
      </w:r>
      <w:r>
        <w:rPr>
          <w:spacing w:val="1"/>
        </w:rPr>
        <w:t xml:space="preserve"> </w:t>
      </w:r>
      <w:r>
        <w:t xml:space="preserve">в   </w:t>
      </w:r>
      <w:r>
        <w:rPr>
          <w:spacing w:val="1"/>
        </w:rPr>
        <w:t xml:space="preserve"> </w:t>
      </w:r>
      <w:r>
        <w:t xml:space="preserve">XIX   </w:t>
      </w:r>
      <w:r>
        <w:rPr>
          <w:spacing w:val="1"/>
        </w:rPr>
        <w:t xml:space="preserve"> </w:t>
      </w:r>
      <w:r>
        <w:t xml:space="preserve">‒   </w:t>
      </w:r>
      <w:r>
        <w:rPr>
          <w:spacing w:val="1"/>
        </w:rPr>
        <w:t xml:space="preserve"> </w:t>
      </w:r>
      <w:r>
        <w:t xml:space="preserve">начале   </w:t>
      </w:r>
      <w:r>
        <w:rPr>
          <w:spacing w:val="1"/>
        </w:rPr>
        <w:t xml:space="preserve"> </w:t>
      </w:r>
      <w:r>
        <w:t xml:space="preserve">XX   </w:t>
      </w:r>
      <w:r>
        <w:rPr>
          <w:spacing w:val="1"/>
        </w:rPr>
        <w:t xml:space="preserve"> </w:t>
      </w:r>
      <w:r>
        <w:t>в.,</w:t>
      </w:r>
      <w:r>
        <w:rPr>
          <w:spacing w:val="1"/>
        </w:rPr>
        <w:t xml:space="preserve"> </w:t>
      </w:r>
      <w:r>
        <w:t xml:space="preserve">процессов    </w:t>
      </w:r>
      <w:r>
        <w:rPr>
          <w:spacing w:val="1"/>
        </w:rPr>
        <w:t xml:space="preserve"> </w:t>
      </w:r>
      <w:r>
        <w:t xml:space="preserve">модернизации    </w:t>
      </w:r>
      <w:r>
        <w:rPr>
          <w:spacing w:val="1"/>
        </w:rPr>
        <w:t xml:space="preserve"> </w:t>
      </w:r>
      <w:r>
        <w:t>в      мире      и      России,      масштабных      социальных      движений</w:t>
      </w:r>
      <w:r>
        <w:rPr>
          <w:spacing w:val="-57"/>
        </w:rPr>
        <w:t xml:space="preserve"> </w:t>
      </w:r>
      <w:r>
        <w:t>и революций в рассматриваемый период, международных отношений рассматриваемого периода и</w:t>
      </w:r>
      <w:r>
        <w:rPr>
          <w:spacing w:val="1"/>
        </w:rPr>
        <w:t xml:space="preserve"> </w:t>
      </w:r>
      <w:r>
        <w:t>участия</w:t>
      </w:r>
      <w:r>
        <w:rPr>
          <w:spacing w:val="1"/>
        </w:rPr>
        <w:t xml:space="preserve"> </w:t>
      </w:r>
      <w:r>
        <w:t>в</w:t>
      </w:r>
      <w:r>
        <w:rPr>
          <w:spacing w:val="-1"/>
        </w:rPr>
        <w:t xml:space="preserve"> </w:t>
      </w:r>
      <w:r>
        <w:t>них</w:t>
      </w:r>
      <w:r>
        <w:rPr>
          <w:spacing w:val="-1"/>
        </w:rPr>
        <w:t xml:space="preserve"> </w:t>
      </w:r>
      <w:r>
        <w:t>России;</w:t>
      </w:r>
    </w:p>
    <w:p w:rsidR="00380890" w:rsidRDefault="00436D53">
      <w:pPr>
        <w:pStyle w:val="a3"/>
        <w:ind w:right="162"/>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1"/>
        </w:rPr>
        <w:t xml:space="preserve"> </w:t>
      </w:r>
      <w:r>
        <w:t>эпохе</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4"/>
        </w:rPr>
        <w:t xml:space="preserve"> </w:t>
      </w:r>
      <w:r>
        <w:t>соотносить</w:t>
      </w:r>
      <w:r>
        <w:rPr>
          <w:spacing w:val="-1"/>
        </w:rPr>
        <w:t xml:space="preserve"> </w:t>
      </w:r>
      <w:r>
        <w:t>общие</w:t>
      </w:r>
      <w:r>
        <w:rPr>
          <w:spacing w:val="1"/>
        </w:rPr>
        <w:t xml:space="preserve"> </w:t>
      </w:r>
      <w:r>
        <w:t>понятия</w:t>
      </w:r>
      <w:r>
        <w:rPr>
          <w:spacing w:val="-3"/>
        </w:rPr>
        <w:t xml:space="preserve"> </w:t>
      </w:r>
      <w:r>
        <w:t>и</w:t>
      </w:r>
      <w:r>
        <w:rPr>
          <w:spacing w:val="3"/>
        </w:rPr>
        <w:t xml:space="preserve"> </w:t>
      </w:r>
      <w:r>
        <w:t>факты;</w:t>
      </w:r>
    </w:p>
    <w:p w:rsidR="00380890" w:rsidRDefault="00436D53">
      <w:pPr>
        <w:pStyle w:val="a3"/>
        <w:tabs>
          <w:tab w:val="left" w:pos="1835"/>
          <w:tab w:val="left" w:pos="2425"/>
          <w:tab w:val="left" w:pos="3384"/>
          <w:tab w:val="left" w:pos="4152"/>
          <w:tab w:val="left" w:pos="4493"/>
          <w:tab w:val="left" w:pos="5804"/>
          <w:tab w:val="left" w:pos="7559"/>
          <w:tab w:val="left" w:pos="7622"/>
          <w:tab w:val="left" w:pos="9124"/>
          <w:tab w:val="left" w:pos="9867"/>
        </w:tabs>
        <w:spacing w:before="1"/>
        <w:ind w:right="157"/>
      </w:pPr>
      <w:r>
        <w:t>объяснять</w:t>
      </w:r>
      <w:r>
        <w:tab/>
        <w:t>причины</w:t>
      </w:r>
      <w:r>
        <w:tab/>
        <w:t>и</w:t>
      </w:r>
      <w:r>
        <w:tab/>
        <w:t>следствия</w:t>
      </w:r>
      <w:r>
        <w:tab/>
        <w:t>важнейших</w:t>
      </w:r>
      <w:r>
        <w:tab/>
      </w:r>
      <w:r>
        <w:tab/>
        <w:t>событий</w:t>
      </w:r>
      <w:r>
        <w:tab/>
        <w:t>отечественной</w:t>
      </w:r>
      <w:r>
        <w:rPr>
          <w:spacing w:val="-58"/>
        </w:rPr>
        <w:t xml:space="preserve"> </w:t>
      </w:r>
      <w:r>
        <w:t>и всеобщей истории XIX ‒ начала XX в. (выявлять в историческом тексте суждения о причинах и</w:t>
      </w:r>
      <w:r>
        <w:rPr>
          <w:spacing w:val="1"/>
        </w:rPr>
        <w:t xml:space="preserve"> </w:t>
      </w:r>
      <w:r>
        <w:t>следствиях</w:t>
      </w:r>
      <w:r>
        <w:tab/>
      </w:r>
      <w:r>
        <w:tab/>
        <w:t>событий,</w:t>
      </w:r>
      <w:r>
        <w:tab/>
      </w:r>
      <w:r>
        <w:tab/>
      </w:r>
      <w:r>
        <w:tab/>
        <w:t>систематизировать</w:t>
      </w:r>
      <w:r>
        <w:tab/>
        <w:t>объяснение</w:t>
      </w:r>
      <w:r>
        <w:tab/>
      </w:r>
      <w:r>
        <w:tab/>
        <w:t>причин</w:t>
      </w:r>
      <w:r>
        <w:rPr>
          <w:spacing w:val="-58"/>
        </w:rPr>
        <w:t xml:space="preserve"> </w:t>
      </w:r>
      <w:r>
        <w:t>и следствий событий, представленное в нескольких текстах, определять и объяснять свое отношение</w:t>
      </w:r>
      <w:r>
        <w:rPr>
          <w:spacing w:val="1"/>
        </w:rPr>
        <w:t xml:space="preserve"> </w:t>
      </w:r>
      <w:r>
        <w:t>к</w:t>
      </w:r>
      <w:r>
        <w:rPr>
          <w:spacing w:val="-1"/>
        </w:rPr>
        <w:t xml:space="preserve"> </w:t>
      </w:r>
      <w:r>
        <w:t>существующим</w:t>
      </w:r>
      <w:r>
        <w:rPr>
          <w:spacing w:val="3"/>
        </w:rPr>
        <w:t xml:space="preserve"> </w:t>
      </w:r>
      <w:r>
        <w:t>трактовкам</w:t>
      </w:r>
      <w:r>
        <w:rPr>
          <w:spacing w:val="-2"/>
        </w:rPr>
        <w:t xml:space="preserve"> </w:t>
      </w:r>
      <w:r>
        <w:t>причин</w:t>
      </w:r>
      <w:r>
        <w:rPr>
          <w:spacing w:val="-2"/>
        </w:rPr>
        <w:t xml:space="preserve"> </w:t>
      </w:r>
      <w:r>
        <w:t>и</w:t>
      </w:r>
      <w:r>
        <w:rPr>
          <w:spacing w:val="-3"/>
        </w:rPr>
        <w:t xml:space="preserve"> </w:t>
      </w:r>
      <w:r>
        <w:t>следствий</w:t>
      </w:r>
      <w:r>
        <w:rPr>
          <w:spacing w:val="3"/>
        </w:rPr>
        <w:t xml:space="preserve"> </w:t>
      </w:r>
      <w:r>
        <w:t>исторических</w:t>
      </w:r>
      <w:r>
        <w:rPr>
          <w:spacing w:val="-4"/>
        </w:rPr>
        <w:t xml:space="preserve"> </w:t>
      </w:r>
      <w:r>
        <w:t>событий;</w:t>
      </w:r>
    </w:p>
    <w:p w:rsidR="00380890" w:rsidRDefault="00436D53">
      <w:pPr>
        <w:pStyle w:val="a3"/>
        <w:ind w:right="161"/>
      </w:pPr>
      <w:r>
        <w:t>проводить         сопоставление        однотипных        событий        и         процессов        отечественной</w:t>
      </w:r>
      <w:r>
        <w:rPr>
          <w:spacing w:val="1"/>
        </w:rPr>
        <w:t xml:space="preserve"> </w:t>
      </w:r>
      <w:r>
        <w:t>и всеобщей истории XIX ‒ начала XX в. (указывать повторяющиеся черты исторических ситуаций,</w:t>
      </w:r>
      <w:r>
        <w:rPr>
          <w:spacing w:val="1"/>
        </w:rPr>
        <w:t xml:space="preserve"> </w:t>
      </w:r>
      <w:r>
        <w:t>выделять черты сходства и различия, раскрывать, чем объяснялось своеобразие ситуаций в России,</w:t>
      </w:r>
      <w:r>
        <w:rPr>
          <w:spacing w:val="1"/>
        </w:rPr>
        <w:t xml:space="preserve"> </w:t>
      </w:r>
      <w:r>
        <w:t>других</w:t>
      </w:r>
      <w:r>
        <w:rPr>
          <w:spacing w:val="-4"/>
        </w:rPr>
        <w:t xml:space="preserve"> </w:t>
      </w:r>
      <w:r>
        <w:t>странах).</w:t>
      </w:r>
    </w:p>
    <w:p w:rsidR="00380890" w:rsidRDefault="00436D53">
      <w:pPr>
        <w:pStyle w:val="a3"/>
        <w:spacing w:line="242" w:lineRule="auto"/>
        <w:ind w:right="165"/>
      </w:pPr>
      <w:r>
        <w:t>Рассмотрение исторических версий и оценок, определение своего отношения к наиболее значимым</w:t>
      </w:r>
      <w:r>
        <w:rPr>
          <w:spacing w:val="1"/>
        </w:rPr>
        <w:t xml:space="preserve"> </w:t>
      </w:r>
      <w:r>
        <w:t>событиям</w:t>
      </w:r>
      <w:r>
        <w:rPr>
          <w:spacing w:val="2"/>
        </w:rPr>
        <w:t xml:space="preserve"> </w:t>
      </w:r>
      <w:r>
        <w:t>и</w:t>
      </w:r>
      <w:r>
        <w:rPr>
          <w:spacing w:val="-2"/>
        </w:rPr>
        <w:t xml:space="preserve"> </w:t>
      </w:r>
      <w:r>
        <w:t>личностям</w:t>
      </w:r>
      <w:r>
        <w:rPr>
          <w:spacing w:val="3"/>
        </w:rPr>
        <w:t xml:space="preserve"> </w:t>
      </w:r>
      <w:r>
        <w:t>прошлого:</w:t>
      </w:r>
    </w:p>
    <w:p w:rsidR="00380890" w:rsidRDefault="00436D53">
      <w:pPr>
        <w:pStyle w:val="a3"/>
        <w:tabs>
          <w:tab w:val="left" w:pos="2276"/>
          <w:tab w:val="left" w:pos="4483"/>
          <w:tab w:val="left" w:pos="6363"/>
          <w:tab w:val="left" w:pos="8393"/>
          <w:tab w:val="left" w:pos="9866"/>
        </w:tabs>
        <w:ind w:right="153"/>
      </w:pPr>
      <w:r>
        <w:t>сопоставлять</w:t>
      </w:r>
      <w:r>
        <w:tab/>
        <w:t>высказывания</w:t>
      </w:r>
      <w:r>
        <w:tab/>
        <w:t>историков,</w:t>
      </w:r>
      <w:r>
        <w:tab/>
        <w:t>содержащие</w:t>
      </w:r>
      <w:r>
        <w:tab/>
        <w:t>разные</w:t>
      </w:r>
      <w:r>
        <w:tab/>
        <w:t>мнения</w:t>
      </w:r>
      <w:r>
        <w:rPr>
          <w:spacing w:val="-58"/>
        </w:rPr>
        <w:t xml:space="preserve"> </w:t>
      </w:r>
      <w:r>
        <w:t xml:space="preserve">по      </w:t>
      </w:r>
      <w:r>
        <w:rPr>
          <w:spacing w:val="1"/>
        </w:rPr>
        <w:t xml:space="preserve"> </w:t>
      </w:r>
      <w:r>
        <w:t xml:space="preserve">спорным      </w:t>
      </w:r>
      <w:r>
        <w:rPr>
          <w:spacing w:val="1"/>
        </w:rPr>
        <w:t xml:space="preserve"> </w:t>
      </w:r>
      <w:r>
        <w:t xml:space="preserve">вопросам      </w:t>
      </w:r>
      <w:r>
        <w:rPr>
          <w:spacing w:val="1"/>
        </w:rPr>
        <w:t xml:space="preserve"> </w:t>
      </w:r>
      <w:r>
        <w:t xml:space="preserve">отечественной        и       </w:t>
      </w:r>
      <w:r>
        <w:rPr>
          <w:spacing w:val="1"/>
        </w:rPr>
        <w:t xml:space="preserve"> </w:t>
      </w:r>
      <w:r>
        <w:t xml:space="preserve">всеобщей       </w:t>
      </w:r>
      <w:r>
        <w:rPr>
          <w:spacing w:val="1"/>
        </w:rPr>
        <w:t xml:space="preserve"> </w:t>
      </w:r>
      <w:r>
        <w:t xml:space="preserve">истории       </w:t>
      </w:r>
      <w:r>
        <w:rPr>
          <w:spacing w:val="1"/>
        </w:rPr>
        <w:t xml:space="preserve"> </w:t>
      </w:r>
      <w:r>
        <w:t xml:space="preserve">XIX       </w:t>
      </w:r>
      <w:r>
        <w:rPr>
          <w:spacing w:val="1"/>
        </w:rPr>
        <w:t xml:space="preserve"> </w:t>
      </w:r>
      <w:r>
        <w:t>‒</w:t>
      </w:r>
      <w:r>
        <w:rPr>
          <w:spacing w:val="1"/>
        </w:rPr>
        <w:t xml:space="preserve"> </w:t>
      </w:r>
      <w:r>
        <w:t>начала XX</w:t>
      </w:r>
      <w:r>
        <w:rPr>
          <w:spacing w:val="2"/>
        </w:rPr>
        <w:t xml:space="preserve"> </w:t>
      </w:r>
      <w:r>
        <w:t>в.,</w:t>
      </w:r>
      <w:r>
        <w:rPr>
          <w:spacing w:val="-1"/>
        </w:rPr>
        <w:t xml:space="preserve"> </w:t>
      </w:r>
      <w:r>
        <w:t>объяснять,</w:t>
      </w:r>
      <w:r>
        <w:rPr>
          <w:spacing w:val="3"/>
        </w:rPr>
        <w:t xml:space="preserve"> </w:t>
      </w:r>
      <w:r>
        <w:t>что</w:t>
      </w:r>
      <w:r>
        <w:rPr>
          <w:spacing w:val="2"/>
        </w:rPr>
        <w:t xml:space="preserve"> </w:t>
      </w:r>
      <w:r>
        <w:t>могло</w:t>
      </w:r>
      <w:r>
        <w:rPr>
          <w:spacing w:val="6"/>
        </w:rPr>
        <w:t xml:space="preserve"> </w:t>
      </w:r>
      <w:r>
        <w:t>лежать</w:t>
      </w:r>
      <w:r>
        <w:rPr>
          <w:spacing w:val="-2"/>
        </w:rPr>
        <w:t xml:space="preserve"> </w:t>
      </w:r>
      <w:r>
        <w:t>в</w:t>
      </w:r>
      <w:r>
        <w:rPr>
          <w:spacing w:val="-1"/>
        </w:rPr>
        <w:t xml:space="preserve"> </w:t>
      </w:r>
      <w:r>
        <w:t>их</w:t>
      </w:r>
      <w:r>
        <w:rPr>
          <w:spacing w:val="-8"/>
        </w:rPr>
        <w:t xml:space="preserve"> </w:t>
      </w:r>
      <w:r>
        <w:t>основе;</w:t>
      </w:r>
    </w:p>
    <w:p w:rsidR="00380890" w:rsidRDefault="00436D53">
      <w:pPr>
        <w:pStyle w:val="a3"/>
        <w:spacing w:line="237" w:lineRule="auto"/>
        <w:ind w:right="165"/>
      </w:pPr>
      <w:r>
        <w:t>оценивать степень убедительности предложенных точек зрения, формулировать и аргументировать</w:t>
      </w:r>
      <w:r>
        <w:rPr>
          <w:spacing w:val="1"/>
        </w:rPr>
        <w:t xml:space="preserve"> </w:t>
      </w:r>
      <w:r>
        <w:t>свое</w:t>
      </w:r>
      <w:r>
        <w:rPr>
          <w:spacing w:val="-4"/>
        </w:rPr>
        <w:t xml:space="preserve"> </w:t>
      </w:r>
      <w:r>
        <w:t>мнение;</w:t>
      </w:r>
    </w:p>
    <w:p w:rsidR="00380890" w:rsidRDefault="00436D53">
      <w:pPr>
        <w:pStyle w:val="a3"/>
        <w:spacing w:before="1"/>
      </w:pPr>
      <w:r>
        <w:t>объяснять,</w:t>
      </w:r>
      <w:r>
        <w:rPr>
          <w:spacing w:val="57"/>
        </w:rPr>
        <w:t xml:space="preserve"> </w:t>
      </w:r>
      <w:r>
        <w:t>какими</w:t>
      </w:r>
      <w:r>
        <w:rPr>
          <w:spacing w:val="51"/>
        </w:rPr>
        <w:t xml:space="preserve"> </w:t>
      </w:r>
      <w:r>
        <w:t>ценностями</w:t>
      </w:r>
      <w:r>
        <w:rPr>
          <w:spacing w:val="53"/>
        </w:rPr>
        <w:t xml:space="preserve"> </w:t>
      </w:r>
      <w:r>
        <w:t>руководствовались</w:t>
      </w:r>
      <w:r>
        <w:rPr>
          <w:spacing w:val="56"/>
        </w:rPr>
        <w:t xml:space="preserve"> </w:t>
      </w:r>
      <w:r>
        <w:t>люди</w:t>
      </w:r>
      <w:r>
        <w:rPr>
          <w:spacing w:val="56"/>
        </w:rPr>
        <w:t xml:space="preserve"> </w:t>
      </w:r>
      <w:r>
        <w:t>в</w:t>
      </w:r>
      <w:r>
        <w:rPr>
          <w:spacing w:val="58"/>
        </w:rPr>
        <w:t xml:space="preserve"> </w:t>
      </w:r>
      <w:r>
        <w:t>рассматриваемую</w:t>
      </w:r>
      <w:r>
        <w:rPr>
          <w:spacing w:val="54"/>
        </w:rPr>
        <w:t xml:space="preserve"> </w:t>
      </w:r>
      <w:r>
        <w:t>эпоху</w:t>
      </w:r>
      <w:r>
        <w:rPr>
          <w:spacing w:val="47"/>
        </w:rPr>
        <w:t xml:space="preserve"> </w:t>
      </w:r>
      <w:r>
        <w:t>(на</w:t>
      </w:r>
      <w:r>
        <w:rPr>
          <w:spacing w:val="54"/>
        </w:rPr>
        <w:t xml:space="preserve"> </w:t>
      </w:r>
      <w:r>
        <w:t>примерах</w:t>
      </w:r>
    </w:p>
    <w:p w:rsidR="00380890" w:rsidRDefault="00380890">
      <w:pPr>
        <w:sectPr w:rsidR="00380890">
          <w:headerReference w:type="default" r:id="rId129"/>
          <w:pgSz w:w="11910" w:h="16840"/>
          <w:pgMar w:top="620" w:right="560" w:bottom="280" w:left="560" w:header="0" w:footer="0" w:gutter="0"/>
          <w:cols w:space="720"/>
        </w:sectPr>
      </w:pPr>
    </w:p>
    <w:p w:rsidR="00380890" w:rsidRDefault="00436D53">
      <w:pPr>
        <w:pStyle w:val="a3"/>
        <w:tabs>
          <w:tab w:val="left" w:pos="2252"/>
          <w:tab w:val="left" w:pos="4128"/>
          <w:tab w:val="left" w:pos="6330"/>
          <w:tab w:val="left" w:pos="8187"/>
          <w:tab w:val="left" w:pos="9492"/>
        </w:tabs>
        <w:spacing w:before="76" w:line="237" w:lineRule="auto"/>
        <w:ind w:right="156"/>
      </w:pPr>
      <w:r>
        <w:lastRenderedPageBreak/>
        <w:t>конкретных</w:t>
      </w:r>
      <w:r>
        <w:tab/>
        <w:t>ситуаций,</w:t>
      </w:r>
      <w:r>
        <w:tab/>
        <w:t>персоналий),</w:t>
      </w:r>
      <w:r>
        <w:tab/>
        <w:t>выражать</w:t>
      </w:r>
      <w:r>
        <w:tab/>
        <w:t>свое</w:t>
      </w:r>
      <w:r>
        <w:tab/>
        <w:t>отношение</w:t>
      </w:r>
      <w:r>
        <w:rPr>
          <w:spacing w:val="-58"/>
        </w:rPr>
        <w:t xml:space="preserve"> </w:t>
      </w:r>
      <w:r>
        <w:t>к</w:t>
      </w:r>
      <w:r>
        <w:rPr>
          <w:spacing w:val="-1"/>
        </w:rPr>
        <w:t xml:space="preserve"> </w:t>
      </w:r>
      <w:r>
        <w:t>ним.</w:t>
      </w:r>
    </w:p>
    <w:p w:rsidR="00380890" w:rsidRDefault="00436D53">
      <w:pPr>
        <w:pStyle w:val="a3"/>
        <w:spacing w:before="3" w:line="275" w:lineRule="exact"/>
      </w:pPr>
      <w:r>
        <w:t>Применение</w:t>
      </w:r>
      <w:r>
        <w:rPr>
          <w:spacing w:val="-4"/>
        </w:rPr>
        <w:t xml:space="preserve"> </w:t>
      </w:r>
      <w:r>
        <w:t>исторических</w:t>
      </w:r>
      <w:r>
        <w:rPr>
          <w:spacing w:val="-8"/>
        </w:rPr>
        <w:t xml:space="preserve"> </w:t>
      </w:r>
      <w:r>
        <w:t>знаний:</w:t>
      </w:r>
    </w:p>
    <w:p w:rsidR="00380890" w:rsidRDefault="00436D53">
      <w:pPr>
        <w:pStyle w:val="a3"/>
        <w:tabs>
          <w:tab w:val="left" w:pos="5239"/>
          <w:tab w:val="left" w:pos="9708"/>
        </w:tabs>
        <w:ind w:right="152"/>
      </w:pPr>
      <w:r>
        <w:t>распознавать в окружающей среде, в том числе в родном городе, регионе памятники материальной и</w:t>
      </w:r>
      <w:r>
        <w:rPr>
          <w:spacing w:val="1"/>
        </w:rPr>
        <w:t xml:space="preserve"> </w:t>
      </w:r>
      <w:r>
        <w:t>художественной</w:t>
      </w:r>
      <w:r>
        <w:rPr>
          <w:spacing w:val="1"/>
        </w:rPr>
        <w:t xml:space="preserve"> </w:t>
      </w:r>
      <w:r>
        <w:t>культуры</w:t>
      </w:r>
      <w:r>
        <w:rPr>
          <w:spacing w:val="1"/>
        </w:rPr>
        <w:t xml:space="preserve"> </w:t>
      </w:r>
      <w:r>
        <w:t>XIX</w:t>
      </w:r>
      <w:r>
        <w:rPr>
          <w:spacing w:val="1"/>
        </w:rPr>
        <w:t xml:space="preserve"> </w:t>
      </w:r>
      <w:r>
        <w:t>‒</w:t>
      </w:r>
      <w:r>
        <w:rPr>
          <w:spacing w:val="1"/>
        </w:rPr>
        <w:t xml:space="preserve"> </w:t>
      </w:r>
      <w:r>
        <w:t>начала</w:t>
      </w:r>
      <w:r>
        <w:rPr>
          <w:spacing w:val="1"/>
        </w:rPr>
        <w:t xml:space="preserve"> </w:t>
      </w:r>
      <w:r>
        <w:t>ХХ</w:t>
      </w:r>
      <w:r>
        <w:rPr>
          <w:spacing w:val="1"/>
        </w:rPr>
        <w:t xml:space="preserve"> </w:t>
      </w:r>
      <w:r>
        <w:t>в., объяснять, в</w:t>
      </w:r>
      <w:r>
        <w:rPr>
          <w:spacing w:val="1"/>
        </w:rPr>
        <w:t xml:space="preserve"> </w:t>
      </w:r>
      <w:r>
        <w:t>чём</w:t>
      </w:r>
      <w:r>
        <w:rPr>
          <w:spacing w:val="1"/>
        </w:rPr>
        <w:t xml:space="preserve"> </w:t>
      </w:r>
      <w:r>
        <w:t>заключалось</w:t>
      </w:r>
      <w:r>
        <w:rPr>
          <w:spacing w:val="1"/>
        </w:rPr>
        <w:t xml:space="preserve"> </w:t>
      </w:r>
      <w:r>
        <w:t>их</w:t>
      </w:r>
      <w:r>
        <w:rPr>
          <w:spacing w:val="1"/>
        </w:rPr>
        <w:t xml:space="preserve"> </w:t>
      </w:r>
      <w:r>
        <w:t>значение</w:t>
      </w:r>
      <w:r>
        <w:rPr>
          <w:spacing w:val="1"/>
        </w:rPr>
        <w:t xml:space="preserve"> </w:t>
      </w:r>
      <w:r>
        <w:t>для</w:t>
      </w:r>
      <w:r>
        <w:rPr>
          <w:spacing w:val="1"/>
        </w:rPr>
        <w:t xml:space="preserve"> </w:t>
      </w:r>
      <w:r>
        <w:t>времени</w:t>
      </w:r>
      <w:r>
        <w:tab/>
        <w:t>их</w:t>
      </w:r>
      <w:r>
        <w:tab/>
        <w:t>создания</w:t>
      </w:r>
      <w:r>
        <w:rPr>
          <w:spacing w:val="-58"/>
        </w:rPr>
        <w:t xml:space="preserve"> </w:t>
      </w:r>
      <w:r>
        <w:t>и</w:t>
      </w:r>
      <w:r>
        <w:rPr>
          <w:spacing w:val="2"/>
        </w:rPr>
        <w:t xml:space="preserve"> </w:t>
      </w:r>
      <w:r>
        <w:t>для</w:t>
      </w:r>
      <w:r>
        <w:rPr>
          <w:spacing w:val="2"/>
        </w:rPr>
        <w:t xml:space="preserve"> </w:t>
      </w:r>
      <w:r>
        <w:t>современного</w:t>
      </w:r>
      <w:r>
        <w:rPr>
          <w:spacing w:val="-3"/>
        </w:rPr>
        <w:t xml:space="preserve"> </w:t>
      </w:r>
      <w:r>
        <w:t>общества;</w:t>
      </w:r>
    </w:p>
    <w:p w:rsidR="00380890" w:rsidRDefault="00436D53">
      <w:pPr>
        <w:pStyle w:val="a3"/>
        <w:spacing w:line="242" w:lineRule="auto"/>
        <w:ind w:right="160"/>
      </w:pPr>
      <w:r>
        <w:t xml:space="preserve">выполнять       </w:t>
      </w:r>
      <w:r>
        <w:rPr>
          <w:spacing w:val="1"/>
        </w:rPr>
        <w:t xml:space="preserve"> </w:t>
      </w:r>
      <w:r>
        <w:t xml:space="preserve">учебные       </w:t>
      </w:r>
      <w:r>
        <w:rPr>
          <w:spacing w:val="1"/>
        </w:rPr>
        <w:t xml:space="preserve"> </w:t>
      </w:r>
      <w:r>
        <w:t xml:space="preserve">проекты       </w:t>
      </w:r>
      <w:r>
        <w:rPr>
          <w:spacing w:val="1"/>
        </w:rPr>
        <w:t xml:space="preserve"> </w:t>
      </w:r>
      <w:r>
        <w:t xml:space="preserve">по       </w:t>
      </w:r>
      <w:r>
        <w:rPr>
          <w:spacing w:val="1"/>
        </w:rPr>
        <w:t xml:space="preserve"> </w:t>
      </w:r>
      <w:r>
        <w:t>отечественной         и         всеобщей         истории</w:t>
      </w:r>
      <w:r>
        <w:rPr>
          <w:spacing w:val="1"/>
        </w:rPr>
        <w:t xml:space="preserve"> </w:t>
      </w:r>
      <w:r>
        <w:t>XIX</w:t>
      </w:r>
      <w:r>
        <w:rPr>
          <w:spacing w:val="1"/>
        </w:rPr>
        <w:t xml:space="preserve"> </w:t>
      </w:r>
      <w:r>
        <w:t>‒</w:t>
      </w:r>
      <w:r>
        <w:rPr>
          <w:spacing w:val="2"/>
        </w:rPr>
        <w:t xml:space="preserve"> </w:t>
      </w:r>
      <w:r>
        <w:t>начала</w:t>
      </w:r>
      <w:r>
        <w:rPr>
          <w:spacing w:val="1"/>
        </w:rPr>
        <w:t xml:space="preserve"> </w:t>
      </w:r>
      <w:r>
        <w:t>ХХ</w:t>
      </w:r>
      <w:r>
        <w:rPr>
          <w:spacing w:val="-5"/>
        </w:rPr>
        <w:t xml:space="preserve"> </w:t>
      </w:r>
      <w:r>
        <w:t>в.</w:t>
      </w:r>
      <w:r>
        <w:rPr>
          <w:spacing w:val="-1"/>
        </w:rPr>
        <w:t xml:space="preserve"> </w:t>
      </w:r>
      <w:r>
        <w:t>(в</w:t>
      </w:r>
      <w:r>
        <w:rPr>
          <w:spacing w:val="3"/>
        </w:rPr>
        <w:t xml:space="preserve"> </w:t>
      </w:r>
      <w:r>
        <w:t>том</w:t>
      </w:r>
      <w:r>
        <w:rPr>
          <w:spacing w:val="3"/>
        </w:rPr>
        <w:t xml:space="preserve"> </w:t>
      </w:r>
      <w:r>
        <w:t>числе</w:t>
      </w:r>
      <w:r>
        <w:rPr>
          <w:spacing w:val="-5"/>
        </w:rPr>
        <w:t xml:space="preserve"> </w:t>
      </w:r>
      <w:r>
        <w:t>на</w:t>
      </w:r>
      <w:r>
        <w:rPr>
          <w:spacing w:val="1"/>
        </w:rPr>
        <w:t xml:space="preserve"> </w:t>
      </w:r>
      <w:r>
        <w:t>региональном</w:t>
      </w:r>
      <w:r>
        <w:rPr>
          <w:spacing w:val="-1"/>
        </w:rPr>
        <w:t xml:space="preserve"> </w:t>
      </w:r>
      <w:r>
        <w:t>материале);</w:t>
      </w:r>
    </w:p>
    <w:p w:rsidR="00380890" w:rsidRDefault="00436D53">
      <w:pPr>
        <w:pStyle w:val="a3"/>
        <w:ind w:right="151"/>
      </w:pPr>
      <w:r>
        <w:t>объяснять, в чем состоит наследие истории XIX ‒ начала ХХ в. для России, других стран мира,</w:t>
      </w:r>
      <w:r>
        <w:rPr>
          <w:spacing w:val="1"/>
        </w:rPr>
        <w:t xml:space="preserve"> </w:t>
      </w:r>
      <w:r>
        <w:t>высказывать</w:t>
      </w:r>
      <w:r>
        <w:rPr>
          <w:spacing w:val="1"/>
        </w:rPr>
        <w:t xml:space="preserve"> </w:t>
      </w:r>
      <w:r>
        <w:t>и</w:t>
      </w:r>
      <w:r>
        <w:rPr>
          <w:spacing w:val="1"/>
        </w:rPr>
        <w:t xml:space="preserve"> </w:t>
      </w:r>
      <w:r>
        <w:t>аргументировать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в</w:t>
      </w:r>
      <w:r>
        <w:rPr>
          <w:spacing w:val="1"/>
        </w:rPr>
        <w:t xml:space="preserve"> </w:t>
      </w:r>
      <w:r>
        <w:t>общественных</w:t>
      </w:r>
      <w:r>
        <w:rPr>
          <w:spacing w:val="1"/>
        </w:rPr>
        <w:t xml:space="preserve"> </w:t>
      </w:r>
      <w:r>
        <w:t>обсуждениях.</w:t>
      </w:r>
    </w:p>
    <w:p w:rsidR="00380890" w:rsidRDefault="00380890">
      <w:pPr>
        <w:pStyle w:val="a3"/>
        <w:spacing w:before="11"/>
        <w:ind w:left="0"/>
        <w:jc w:val="left"/>
        <w:rPr>
          <w:sz w:val="23"/>
        </w:rPr>
      </w:pPr>
    </w:p>
    <w:p w:rsidR="00380890" w:rsidRDefault="00436D53">
      <w:pPr>
        <w:pStyle w:val="2"/>
        <w:spacing w:line="275" w:lineRule="exact"/>
      </w:pPr>
      <w:r>
        <w:t>2.1.6.1 Учебный</w:t>
      </w:r>
      <w:r>
        <w:rPr>
          <w:spacing w:val="-3"/>
        </w:rPr>
        <w:t xml:space="preserve"> </w:t>
      </w:r>
      <w:r>
        <w:t>модуль</w:t>
      </w:r>
      <w:r>
        <w:rPr>
          <w:spacing w:val="-2"/>
        </w:rPr>
        <w:t xml:space="preserve"> </w:t>
      </w:r>
      <w:r>
        <w:t>«Введение</w:t>
      </w:r>
      <w:r>
        <w:rPr>
          <w:spacing w:val="-1"/>
        </w:rPr>
        <w:t xml:space="preserve"> </w:t>
      </w:r>
      <w:r>
        <w:t>в</w:t>
      </w:r>
      <w:r>
        <w:rPr>
          <w:spacing w:val="-4"/>
        </w:rPr>
        <w:t xml:space="preserve"> </w:t>
      </w:r>
      <w:r>
        <w:t>новейшую историю</w:t>
      </w:r>
      <w:r>
        <w:rPr>
          <w:spacing w:val="-1"/>
        </w:rPr>
        <w:t xml:space="preserve"> </w:t>
      </w:r>
      <w:r>
        <w:t>России».</w:t>
      </w:r>
    </w:p>
    <w:p w:rsidR="00380890" w:rsidRDefault="00436D53">
      <w:pPr>
        <w:spacing w:line="274" w:lineRule="exact"/>
        <w:ind w:left="160"/>
        <w:jc w:val="both"/>
        <w:rPr>
          <w:i/>
          <w:sz w:val="24"/>
        </w:rPr>
      </w:pPr>
      <w:r>
        <w:rPr>
          <w:i/>
          <w:sz w:val="24"/>
        </w:rPr>
        <w:t>Пояснительная</w:t>
      </w:r>
      <w:r>
        <w:rPr>
          <w:i/>
          <w:spacing w:val="-4"/>
          <w:sz w:val="24"/>
        </w:rPr>
        <w:t xml:space="preserve"> </w:t>
      </w:r>
      <w:r>
        <w:rPr>
          <w:i/>
          <w:sz w:val="24"/>
        </w:rPr>
        <w:t>записка.</w:t>
      </w:r>
    </w:p>
    <w:p w:rsidR="00380890" w:rsidRDefault="00436D53">
      <w:pPr>
        <w:pStyle w:val="a3"/>
        <w:ind w:right="148"/>
      </w:pPr>
      <w:r>
        <w:t xml:space="preserve">Программа      </w:t>
      </w:r>
      <w:r>
        <w:rPr>
          <w:spacing w:val="1"/>
        </w:rPr>
        <w:t xml:space="preserve"> </w:t>
      </w:r>
      <w:r>
        <w:t xml:space="preserve">учебного      </w:t>
      </w:r>
      <w:r>
        <w:rPr>
          <w:spacing w:val="1"/>
        </w:rPr>
        <w:t xml:space="preserve"> </w:t>
      </w:r>
      <w:r>
        <w:t xml:space="preserve">модуля      </w:t>
      </w:r>
      <w:r>
        <w:rPr>
          <w:spacing w:val="1"/>
        </w:rPr>
        <w:t xml:space="preserve"> </w:t>
      </w:r>
      <w:r>
        <w:t xml:space="preserve">«Введение      </w:t>
      </w:r>
      <w:r>
        <w:rPr>
          <w:spacing w:val="1"/>
        </w:rPr>
        <w:t xml:space="preserve"> </w:t>
      </w:r>
      <w:r>
        <w:t xml:space="preserve">в      </w:t>
      </w:r>
      <w:r>
        <w:rPr>
          <w:spacing w:val="1"/>
        </w:rPr>
        <w:t xml:space="preserve"> </w:t>
      </w:r>
      <w:r>
        <w:t xml:space="preserve">Новейшую      </w:t>
      </w:r>
      <w:r>
        <w:rPr>
          <w:spacing w:val="1"/>
        </w:rPr>
        <w:t xml:space="preserve"> </w:t>
      </w:r>
      <w:r>
        <w:t>историю        России»</w:t>
      </w:r>
      <w:r>
        <w:rPr>
          <w:spacing w:val="1"/>
        </w:rPr>
        <w:t xml:space="preserve"> </w:t>
      </w:r>
      <w:r>
        <w:t xml:space="preserve">(далее    </w:t>
      </w:r>
      <w:r>
        <w:rPr>
          <w:spacing w:val="1"/>
        </w:rPr>
        <w:t xml:space="preserve"> </w:t>
      </w:r>
      <w:r>
        <w:t>‒      Программа      модуля)      составлена      на      основе      положений      и      требований</w:t>
      </w:r>
      <w:r>
        <w:rPr>
          <w:spacing w:val="-57"/>
        </w:rPr>
        <w:t xml:space="preserve"> </w:t>
      </w:r>
      <w:r>
        <w:t>к освоению предметных результатов программы основного общего образования, представленных в</w:t>
      </w:r>
      <w:r>
        <w:rPr>
          <w:spacing w:val="1"/>
        </w:rPr>
        <w:t xml:space="preserve"> </w:t>
      </w:r>
      <w:r>
        <w:t>ФГОС</w:t>
      </w:r>
      <w:r>
        <w:rPr>
          <w:spacing w:val="1"/>
        </w:rPr>
        <w:t xml:space="preserve"> </w:t>
      </w:r>
      <w:r>
        <w:t>ООО,</w:t>
      </w:r>
      <w:r>
        <w:rPr>
          <w:spacing w:val="1"/>
        </w:rPr>
        <w:t xml:space="preserve"> </w:t>
      </w:r>
      <w:r>
        <w:t>с</w:t>
      </w:r>
      <w:r>
        <w:rPr>
          <w:spacing w:val="1"/>
        </w:rPr>
        <w:t xml:space="preserve"> </w:t>
      </w:r>
      <w:r>
        <w:t>учётом</w:t>
      </w:r>
      <w:r>
        <w:rPr>
          <w:spacing w:val="1"/>
        </w:rPr>
        <w:t xml:space="preserve"> </w:t>
      </w:r>
      <w:r>
        <w:t>федеральной</w:t>
      </w:r>
      <w:r>
        <w:rPr>
          <w:spacing w:val="1"/>
        </w:rPr>
        <w:t xml:space="preserve"> </w:t>
      </w:r>
      <w:r>
        <w:t>программы</w:t>
      </w:r>
      <w:r>
        <w:rPr>
          <w:spacing w:val="1"/>
        </w:rPr>
        <w:t xml:space="preserve"> </w:t>
      </w:r>
      <w:r>
        <w:t>воспитания,</w:t>
      </w:r>
      <w:r>
        <w:rPr>
          <w:spacing w:val="1"/>
        </w:rPr>
        <w:t xml:space="preserve"> </w:t>
      </w:r>
      <w:r>
        <w:t>Концепции</w:t>
      </w:r>
      <w:r>
        <w:rPr>
          <w:spacing w:val="60"/>
        </w:rPr>
        <w:t xml:space="preserve"> </w:t>
      </w:r>
      <w:r>
        <w:t>преподавания</w:t>
      </w:r>
      <w:r>
        <w:rPr>
          <w:spacing w:val="60"/>
        </w:rPr>
        <w:t xml:space="preserve"> </w:t>
      </w:r>
      <w:r>
        <w:t>учебного</w:t>
      </w:r>
      <w:r>
        <w:rPr>
          <w:spacing w:val="1"/>
        </w:rPr>
        <w:t xml:space="preserve"> </w:t>
      </w:r>
      <w:r>
        <w:t>курса</w:t>
      </w:r>
      <w:r>
        <w:rPr>
          <w:spacing w:val="1"/>
        </w:rPr>
        <w:t xml:space="preserve"> </w:t>
      </w:r>
      <w:r>
        <w:t>«История</w:t>
      </w:r>
      <w:r>
        <w:rPr>
          <w:spacing w:val="1"/>
        </w:rPr>
        <w:t xml:space="preserve"> </w:t>
      </w:r>
      <w:r>
        <w:t>России»</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реализующих</w:t>
      </w:r>
      <w:r>
        <w:rPr>
          <w:spacing w:val="1"/>
        </w:rPr>
        <w:t xml:space="preserve"> </w:t>
      </w:r>
      <w:r>
        <w:t>основные</w:t>
      </w:r>
      <w:r>
        <w:rPr>
          <w:spacing w:val="1"/>
        </w:rPr>
        <w:t xml:space="preserve"> </w:t>
      </w:r>
      <w:r>
        <w:t>общеобразовательные</w:t>
      </w:r>
      <w:r>
        <w:rPr>
          <w:spacing w:val="1"/>
        </w:rPr>
        <w:t xml:space="preserve"> </w:t>
      </w:r>
      <w:r>
        <w:t>программы</w:t>
      </w:r>
      <w:r>
        <w:rPr>
          <w:spacing w:val="1"/>
        </w:rPr>
        <w:t xml:space="preserve"> </w:t>
      </w:r>
      <w:r>
        <w:t>(утверждена</w:t>
      </w:r>
      <w:r>
        <w:rPr>
          <w:spacing w:val="1"/>
        </w:rPr>
        <w:t xml:space="preserve"> </w:t>
      </w:r>
      <w:r>
        <w:t>Решением</w:t>
      </w:r>
      <w:r>
        <w:rPr>
          <w:spacing w:val="1"/>
        </w:rPr>
        <w:t xml:space="preserve"> </w:t>
      </w:r>
      <w:r>
        <w:t>Коллегии</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3"/>
        </w:rPr>
        <w:t xml:space="preserve"> </w:t>
      </w:r>
      <w:r>
        <w:t>Федерации,</w:t>
      </w:r>
      <w:r>
        <w:rPr>
          <w:spacing w:val="-1"/>
        </w:rPr>
        <w:t xml:space="preserve"> </w:t>
      </w:r>
      <w:r>
        <w:t>протокол</w:t>
      </w:r>
      <w:r>
        <w:rPr>
          <w:spacing w:val="-7"/>
        </w:rPr>
        <w:t xml:space="preserve"> </w:t>
      </w:r>
      <w:r>
        <w:t>от</w:t>
      </w:r>
      <w:r>
        <w:rPr>
          <w:spacing w:val="2"/>
        </w:rPr>
        <w:t xml:space="preserve"> </w:t>
      </w:r>
      <w:r>
        <w:t>23</w:t>
      </w:r>
      <w:r>
        <w:rPr>
          <w:spacing w:val="-8"/>
        </w:rPr>
        <w:t xml:space="preserve"> </w:t>
      </w:r>
      <w:r>
        <w:t>октября</w:t>
      </w:r>
      <w:r>
        <w:rPr>
          <w:spacing w:val="2"/>
        </w:rPr>
        <w:t xml:space="preserve"> </w:t>
      </w:r>
      <w:r>
        <w:t>2020</w:t>
      </w:r>
      <w:r>
        <w:rPr>
          <w:spacing w:val="-3"/>
        </w:rPr>
        <w:t xml:space="preserve"> </w:t>
      </w:r>
      <w:r>
        <w:t>г.).</w:t>
      </w:r>
    </w:p>
    <w:p w:rsidR="00380890" w:rsidRDefault="00436D53">
      <w:pPr>
        <w:spacing w:before="2" w:line="285" w:lineRule="exact"/>
        <w:ind w:left="160"/>
        <w:jc w:val="both"/>
        <w:rPr>
          <w:i/>
          <w:sz w:val="24"/>
        </w:rPr>
      </w:pPr>
      <w:r>
        <w:rPr>
          <w:i/>
          <w:sz w:val="24"/>
        </w:rPr>
        <w:t>Общая</w:t>
      </w:r>
      <w:r>
        <w:rPr>
          <w:i/>
          <w:spacing w:val="-4"/>
          <w:sz w:val="24"/>
        </w:rPr>
        <w:t xml:space="preserve"> </w:t>
      </w:r>
      <w:r>
        <w:rPr>
          <w:i/>
          <w:sz w:val="24"/>
        </w:rPr>
        <w:t>характеристика</w:t>
      </w:r>
      <w:r>
        <w:rPr>
          <w:i/>
          <w:spacing w:val="-2"/>
          <w:sz w:val="24"/>
        </w:rPr>
        <w:t xml:space="preserve"> </w:t>
      </w:r>
      <w:r>
        <w:rPr>
          <w:i/>
          <w:sz w:val="24"/>
        </w:rPr>
        <w:t>учебного</w:t>
      </w:r>
      <w:r>
        <w:rPr>
          <w:i/>
          <w:spacing w:val="-1"/>
          <w:sz w:val="24"/>
        </w:rPr>
        <w:t xml:space="preserve"> </w:t>
      </w:r>
      <w:r>
        <w:rPr>
          <w:i/>
          <w:sz w:val="24"/>
        </w:rPr>
        <w:t>модуля</w:t>
      </w:r>
      <w:r>
        <w:rPr>
          <w:i/>
          <w:spacing w:val="-2"/>
          <w:sz w:val="24"/>
        </w:rPr>
        <w:t xml:space="preserve"> </w:t>
      </w:r>
      <w:r>
        <w:rPr>
          <w:i/>
          <w:position w:val="1"/>
          <w:sz w:val="24"/>
        </w:rPr>
        <w:t>«Введение</w:t>
      </w:r>
      <w:r>
        <w:rPr>
          <w:i/>
          <w:spacing w:val="-3"/>
          <w:position w:val="1"/>
          <w:sz w:val="24"/>
        </w:rPr>
        <w:t xml:space="preserve"> </w:t>
      </w:r>
      <w:r>
        <w:rPr>
          <w:i/>
          <w:position w:val="1"/>
          <w:sz w:val="24"/>
        </w:rPr>
        <w:t>в</w:t>
      </w:r>
      <w:r>
        <w:rPr>
          <w:i/>
          <w:spacing w:val="-1"/>
          <w:position w:val="1"/>
          <w:sz w:val="24"/>
        </w:rPr>
        <w:t xml:space="preserve"> </w:t>
      </w:r>
      <w:r>
        <w:rPr>
          <w:i/>
          <w:position w:val="1"/>
          <w:sz w:val="24"/>
        </w:rPr>
        <w:t>Новейшую</w:t>
      </w:r>
      <w:r>
        <w:rPr>
          <w:i/>
          <w:spacing w:val="-3"/>
          <w:position w:val="1"/>
          <w:sz w:val="24"/>
        </w:rPr>
        <w:t xml:space="preserve"> </w:t>
      </w:r>
      <w:r>
        <w:rPr>
          <w:i/>
          <w:position w:val="1"/>
          <w:sz w:val="24"/>
        </w:rPr>
        <w:t>историю</w:t>
      </w:r>
      <w:r>
        <w:rPr>
          <w:i/>
          <w:spacing w:val="-4"/>
          <w:position w:val="1"/>
          <w:sz w:val="24"/>
        </w:rPr>
        <w:t xml:space="preserve"> </w:t>
      </w:r>
      <w:r>
        <w:rPr>
          <w:i/>
          <w:position w:val="1"/>
          <w:sz w:val="24"/>
        </w:rPr>
        <w:t>России».</w:t>
      </w:r>
    </w:p>
    <w:p w:rsidR="00380890" w:rsidRDefault="00436D53">
      <w:pPr>
        <w:pStyle w:val="a3"/>
        <w:tabs>
          <w:tab w:val="left" w:pos="3371"/>
          <w:tab w:val="left" w:pos="6678"/>
          <w:tab w:val="left" w:pos="8949"/>
        </w:tabs>
        <w:ind w:right="151"/>
      </w:pPr>
      <w:r>
        <w:t>Место</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 России» в</w:t>
      </w:r>
      <w:r>
        <w:rPr>
          <w:spacing w:val="1"/>
        </w:rPr>
        <w:t xml:space="preserve"> </w:t>
      </w:r>
      <w:r>
        <w:t>системе основного общего</w:t>
      </w:r>
      <w:r>
        <w:rPr>
          <w:spacing w:val="1"/>
        </w:rPr>
        <w:t xml:space="preserve"> </w:t>
      </w:r>
      <w:r>
        <w:t>образования</w:t>
      </w:r>
      <w:r>
        <w:tab/>
        <w:t>определяется</w:t>
      </w:r>
      <w:r>
        <w:tab/>
        <w:t>его</w:t>
      </w:r>
      <w:r>
        <w:tab/>
        <w:t>познавательным</w:t>
      </w:r>
      <w:r>
        <w:rPr>
          <w:spacing w:val="-58"/>
        </w:rPr>
        <w:t xml:space="preserve"> </w:t>
      </w:r>
      <w:r>
        <w:t>и мировоззренческим значением для становления личности выпускника уровня основного общего</w:t>
      </w:r>
      <w:r>
        <w:rPr>
          <w:spacing w:val="1"/>
        </w:rPr>
        <w:t xml:space="preserve"> </w:t>
      </w:r>
      <w:r>
        <w:t>образования.</w:t>
      </w:r>
      <w:r>
        <w:rPr>
          <w:spacing w:val="1"/>
        </w:rPr>
        <w:t xml:space="preserve"> </w:t>
      </w:r>
      <w:r>
        <w:t>Содержание</w:t>
      </w:r>
      <w:r>
        <w:rPr>
          <w:spacing w:val="1"/>
        </w:rPr>
        <w:t xml:space="preserve"> </w:t>
      </w:r>
      <w:r>
        <w:t>учебного</w:t>
      </w:r>
      <w:r>
        <w:rPr>
          <w:spacing w:val="1"/>
        </w:rPr>
        <w:t xml:space="preserve"> </w:t>
      </w:r>
      <w:r>
        <w:t>модуля,</w:t>
      </w:r>
      <w:r>
        <w:rPr>
          <w:spacing w:val="1"/>
        </w:rPr>
        <w:t xml:space="preserve"> </w:t>
      </w:r>
      <w:r>
        <w:t>его</w:t>
      </w:r>
      <w:r>
        <w:rPr>
          <w:spacing w:val="1"/>
        </w:rPr>
        <w:t xml:space="preserve"> </w:t>
      </w:r>
      <w:r>
        <w:t>воспитательный</w:t>
      </w:r>
      <w:r>
        <w:rPr>
          <w:spacing w:val="1"/>
        </w:rPr>
        <w:t xml:space="preserve"> </w:t>
      </w:r>
      <w:r>
        <w:t>потенциал</w:t>
      </w:r>
      <w:r>
        <w:rPr>
          <w:spacing w:val="1"/>
        </w:rPr>
        <w:t xml:space="preserve"> </w:t>
      </w:r>
      <w:r>
        <w:t>призван</w:t>
      </w:r>
      <w:r>
        <w:rPr>
          <w:spacing w:val="1"/>
        </w:rPr>
        <w:t xml:space="preserve"> </w:t>
      </w:r>
      <w:r>
        <w:t>реализовать</w:t>
      </w:r>
      <w:r>
        <w:rPr>
          <w:spacing w:val="1"/>
        </w:rPr>
        <w:t xml:space="preserve"> </w:t>
      </w:r>
      <w:r>
        <w:t>условия для формирования у подрастающего поколения граждан целостной картины российской</w:t>
      </w:r>
      <w:r>
        <w:rPr>
          <w:spacing w:val="1"/>
        </w:rPr>
        <w:t xml:space="preserve"> </w:t>
      </w:r>
      <w:r>
        <w:t>истории, осмысления роли современной России в мире, важности вклада каждого народа в общую</w:t>
      </w:r>
      <w:r>
        <w:rPr>
          <w:spacing w:val="1"/>
        </w:rPr>
        <w:t xml:space="preserve"> </w:t>
      </w:r>
      <w:r>
        <w:t>историю</w:t>
      </w:r>
      <w:r>
        <w:rPr>
          <w:spacing w:val="55"/>
        </w:rPr>
        <w:t xml:space="preserve"> </w:t>
      </w:r>
      <w:r>
        <w:t>Отечества,</w:t>
      </w:r>
      <w:r>
        <w:rPr>
          <w:spacing w:val="117"/>
        </w:rPr>
        <w:t xml:space="preserve"> </w:t>
      </w:r>
      <w:r>
        <w:t>позволит</w:t>
      </w:r>
      <w:r>
        <w:rPr>
          <w:spacing w:val="117"/>
        </w:rPr>
        <w:t xml:space="preserve"> </w:t>
      </w:r>
      <w:r>
        <w:t>создать</w:t>
      </w:r>
      <w:r>
        <w:rPr>
          <w:spacing w:val="116"/>
        </w:rPr>
        <w:t xml:space="preserve"> </w:t>
      </w:r>
      <w:r>
        <w:t>основу</w:t>
      </w:r>
      <w:r>
        <w:rPr>
          <w:spacing w:val="111"/>
        </w:rPr>
        <w:t xml:space="preserve"> </w:t>
      </w:r>
      <w:r>
        <w:t>для</w:t>
      </w:r>
      <w:r>
        <w:rPr>
          <w:spacing w:val="115"/>
        </w:rPr>
        <w:t xml:space="preserve"> </w:t>
      </w:r>
      <w:r>
        <w:t>овладения</w:t>
      </w:r>
      <w:r>
        <w:rPr>
          <w:spacing w:val="116"/>
        </w:rPr>
        <w:t xml:space="preserve"> </w:t>
      </w:r>
      <w:r>
        <w:t>знаниями</w:t>
      </w:r>
      <w:r>
        <w:rPr>
          <w:spacing w:val="111"/>
        </w:rPr>
        <w:t xml:space="preserve"> </w:t>
      </w:r>
      <w:r>
        <w:t>об</w:t>
      </w:r>
      <w:r>
        <w:rPr>
          <w:spacing w:val="109"/>
        </w:rPr>
        <w:t xml:space="preserve"> </w:t>
      </w:r>
      <w:r>
        <w:t>основных</w:t>
      </w:r>
      <w:r>
        <w:rPr>
          <w:spacing w:val="115"/>
        </w:rPr>
        <w:t xml:space="preserve"> </w:t>
      </w:r>
      <w:r>
        <w:t>этапах</w:t>
      </w:r>
      <w:r>
        <w:rPr>
          <w:spacing w:val="-58"/>
        </w:rPr>
        <w:t xml:space="preserve"> </w:t>
      </w:r>
      <w:r>
        <w:t>и</w:t>
      </w:r>
      <w:r>
        <w:rPr>
          <w:spacing w:val="2"/>
        </w:rPr>
        <w:t xml:space="preserve"> </w:t>
      </w:r>
      <w:r>
        <w:t>событиях</w:t>
      </w:r>
      <w:r>
        <w:rPr>
          <w:spacing w:val="-4"/>
        </w:rPr>
        <w:t xml:space="preserve"> </w:t>
      </w:r>
      <w:r>
        <w:t>новейшей</w:t>
      </w:r>
      <w:r>
        <w:rPr>
          <w:spacing w:val="3"/>
        </w:rPr>
        <w:t xml:space="preserve"> </w:t>
      </w:r>
      <w:r>
        <w:t>истории</w:t>
      </w:r>
      <w:r>
        <w:rPr>
          <w:spacing w:val="-3"/>
        </w:rPr>
        <w:t xml:space="preserve"> </w:t>
      </w:r>
      <w:r>
        <w:t>России</w:t>
      </w:r>
      <w:r>
        <w:rPr>
          <w:spacing w:val="2"/>
        </w:rPr>
        <w:t xml:space="preserve"> </w:t>
      </w:r>
      <w:r>
        <w:t>на</w:t>
      </w:r>
      <w:r>
        <w:rPr>
          <w:spacing w:val="-4"/>
        </w:rPr>
        <w:t xml:space="preserve"> </w:t>
      </w:r>
      <w:r>
        <w:t>уровне среднего</w:t>
      </w:r>
      <w:r>
        <w:rPr>
          <w:spacing w:val="-3"/>
        </w:rPr>
        <w:t xml:space="preserve"> </w:t>
      </w:r>
      <w:r>
        <w:t>общего</w:t>
      </w:r>
      <w:r>
        <w:rPr>
          <w:spacing w:val="1"/>
        </w:rPr>
        <w:t xml:space="preserve"> </w:t>
      </w:r>
      <w:r>
        <w:t>образования.</w:t>
      </w:r>
    </w:p>
    <w:p w:rsidR="00380890" w:rsidRDefault="00436D53">
      <w:pPr>
        <w:pStyle w:val="a3"/>
        <w:ind w:right="158"/>
      </w:pPr>
      <w:r>
        <w:t>Учебный модуль «Введение в Новейшую историю России» имеет также историко-просвещенческую</w:t>
      </w:r>
      <w:r>
        <w:rPr>
          <w:spacing w:val="1"/>
        </w:rPr>
        <w:t xml:space="preserve"> </w:t>
      </w:r>
      <w:r>
        <w:t>направленность, формируя у молодёжи способность и готовность к защите исторической правды и</w:t>
      </w:r>
      <w:r>
        <w:rPr>
          <w:spacing w:val="1"/>
        </w:rPr>
        <w:t xml:space="preserve"> </w:t>
      </w:r>
      <w:r>
        <w:t>сохранению</w:t>
      </w:r>
      <w:r>
        <w:rPr>
          <w:spacing w:val="-2"/>
        </w:rPr>
        <w:t xml:space="preserve"> </w:t>
      </w:r>
      <w:r>
        <w:t>исторической</w:t>
      </w:r>
      <w:r>
        <w:rPr>
          <w:spacing w:val="-4"/>
        </w:rPr>
        <w:t xml:space="preserve"> </w:t>
      </w:r>
      <w:r>
        <w:t>памяти,</w:t>
      </w:r>
      <w:r>
        <w:rPr>
          <w:spacing w:val="-2"/>
        </w:rPr>
        <w:t xml:space="preserve"> </w:t>
      </w:r>
      <w:r>
        <w:t>противодействию</w:t>
      </w:r>
      <w:r>
        <w:rPr>
          <w:spacing w:val="-2"/>
        </w:rPr>
        <w:t xml:space="preserve"> </w:t>
      </w:r>
      <w:r>
        <w:t>фальсификации</w:t>
      </w:r>
      <w:r>
        <w:rPr>
          <w:spacing w:val="2"/>
        </w:rPr>
        <w:t xml:space="preserve"> </w:t>
      </w:r>
      <w:r>
        <w:t>исторических</w:t>
      </w:r>
      <w:r>
        <w:rPr>
          <w:spacing w:val="-5"/>
        </w:rPr>
        <w:t xml:space="preserve"> </w:t>
      </w:r>
      <w:r>
        <w:t>фактов.</w:t>
      </w:r>
    </w:p>
    <w:p w:rsidR="00380890" w:rsidRDefault="00436D53">
      <w:pPr>
        <w:spacing w:before="1" w:line="285" w:lineRule="exact"/>
        <w:ind w:left="160"/>
        <w:jc w:val="both"/>
        <w:rPr>
          <w:sz w:val="24"/>
        </w:rPr>
      </w:pPr>
      <w:r>
        <w:rPr>
          <w:i/>
          <w:sz w:val="24"/>
        </w:rPr>
        <w:t>Цели</w:t>
      </w:r>
      <w:r>
        <w:rPr>
          <w:i/>
          <w:spacing w:val="-4"/>
          <w:sz w:val="24"/>
        </w:rPr>
        <w:t xml:space="preserve"> </w:t>
      </w:r>
      <w:r>
        <w:rPr>
          <w:i/>
          <w:sz w:val="24"/>
        </w:rPr>
        <w:t>изучения</w:t>
      </w:r>
      <w:r>
        <w:rPr>
          <w:i/>
          <w:spacing w:val="-3"/>
          <w:sz w:val="24"/>
        </w:rPr>
        <w:t xml:space="preserve"> </w:t>
      </w:r>
      <w:r>
        <w:rPr>
          <w:sz w:val="24"/>
        </w:rPr>
        <w:t>учебного</w:t>
      </w:r>
      <w:r>
        <w:rPr>
          <w:spacing w:val="-3"/>
          <w:sz w:val="24"/>
        </w:rPr>
        <w:t xml:space="preserve"> </w:t>
      </w:r>
      <w:r>
        <w:rPr>
          <w:sz w:val="24"/>
        </w:rPr>
        <w:t>модуля</w:t>
      </w:r>
      <w:r>
        <w:rPr>
          <w:spacing w:val="2"/>
          <w:sz w:val="24"/>
        </w:rPr>
        <w:t xml:space="preserve"> </w:t>
      </w:r>
      <w:r>
        <w:rPr>
          <w:position w:val="1"/>
          <w:sz w:val="24"/>
        </w:rPr>
        <w:t>«Введение</w:t>
      </w:r>
      <w:r>
        <w:rPr>
          <w:spacing w:val="-4"/>
          <w:position w:val="1"/>
          <w:sz w:val="24"/>
        </w:rPr>
        <w:t xml:space="preserve"> </w:t>
      </w:r>
      <w:r>
        <w:rPr>
          <w:position w:val="1"/>
          <w:sz w:val="24"/>
        </w:rPr>
        <w:t>в</w:t>
      </w:r>
      <w:r>
        <w:rPr>
          <w:spacing w:val="-3"/>
          <w:position w:val="1"/>
          <w:sz w:val="24"/>
        </w:rPr>
        <w:t xml:space="preserve"> </w:t>
      </w:r>
      <w:r>
        <w:rPr>
          <w:position w:val="1"/>
          <w:sz w:val="24"/>
        </w:rPr>
        <w:t>Новейшую</w:t>
      </w:r>
      <w:r>
        <w:rPr>
          <w:spacing w:val="-5"/>
          <w:position w:val="1"/>
          <w:sz w:val="24"/>
        </w:rPr>
        <w:t xml:space="preserve"> </w:t>
      </w:r>
      <w:r>
        <w:rPr>
          <w:position w:val="1"/>
          <w:sz w:val="24"/>
        </w:rPr>
        <w:t>историю</w:t>
      </w:r>
      <w:r>
        <w:rPr>
          <w:spacing w:val="-1"/>
          <w:position w:val="1"/>
          <w:sz w:val="24"/>
        </w:rPr>
        <w:t xml:space="preserve"> </w:t>
      </w:r>
      <w:r>
        <w:rPr>
          <w:position w:val="1"/>
          <w:sz w:val="24"/>
        </w:rPr>
        <w:t>России»:</w:t>
      </w:r>
    </w:p>
    <w:p w:rsidR="00380890" w:rsidRDefault="00436D53">
      <w:pPr>
        <w:pStyle w:val="a3"/>
        <w:spacing w:line="242" w:lineRule="auto"/>
        <w:ind w:right="165"/>
      </w:pPr>
      <w:r>
        <w:t>формирование у молодого поколения ориентиров для гражданской, этнонациональной, социальной,</w:t>
      </w:r>
      <w:r>
        <w:rPr>
          <w:spacing w:val="1"/>
        </w:rPr>
        <w:t xml:space="preserve"> </w:t>
      </w:r>
      <w:r>
        <w:t>культурной</w:t>
      </w:r>
      <w:r>
        <w:rPr>
          <w:spacing w:val="2"/>
        </w:rPr>
        <w:t xml:space="preserve"> </w:t>
      </w:r>
      <w:r>
        <w:t>самоидентификации</w:t>
      </w:r>
      <w:r>
        <w:rPr>
          <w:spacing w:val="3"/>
        </w:rPr>
        <w:t xml:space="preserve"> </w:t>
      </w:r>
      <w:r>
        <w:t>в</w:t>
      </w:r>
      <w:r>
        <w:rPr>
          <w:spacing w:val="-6"/>
        </w:rPr>
        <w:t xml:space="preserve"> </w:t>
      </w:r>
      <w:r>
        <w:t>окружающем</w:t>
      </w:r>
      <w:r>
        <w:rPr>
          <w:spacing w:val="2"/>
        </w:rPr>
        <w:t xml:space="preserve"> </w:t>
      </w:r>
      <w:r>
        <w:t>мире;</w:t>
      </w:r>
    </w:p>
    <w:p w:rsidR="00380890" w:rsidRDefault="00436D53">
      <w:pPr>
        <w:pStyle w:val="a3"/>
        <w:spacing w:line="242" w:lineRule="auto"/>
        <w:ind w:right="158"/>
      </w:pPr>
      <w:r>
        <w:t>владение       знаниями       об       основных       этапах       развития       человеческого       общества</w:t>
      </w:r>
      <w:r>
        <w:rPr>
          <w:spacing w:val="1"/>
        </w:rPr>
        <w:t xml:space="preserve"> </w:t>
      </w:r>
      <w:r>
        <w:t>при</w:t>
      </w:r>
      <w:r>
        <w:rPr>
          <w:spacing w:val="-3"/>
        </w:rPr>
        <w:t xml:space="preserve"> </w:t>
      </w:r>
      <w:r>
        <w:t>особом</w:t>
      </w:r>
      <w:r>
        <w:rPr>
          <w:spacing w:val="-1"/>
        </w:rPr>
        <w:t xml:space="preserve"> </w:t>
      </w:r>
      <w:r>
        <w:t>внимании</w:t>
      </w:r>
      <w:r>
        <w:rPr>
          <w:spacing w:val="-2"/>
        </w:rPr>
        <w:t xml:space="preserve"> </w:t>
      </w:r>
      <w:r>
        <w:t>к</w:t>
      </w:r>
      <w:r>
        <w:rPr>
          <w:spacing w:val="-1"/>
        </w:rPr>
        <w:t xml:space="preserve"> </w:t>
      </w:r>
      <w:r>
        <w:t>месту</w:t>
      </w:r>
      <w:r>
        <w:rPr>
          <w:spacing w:val="-7"/>
        </w:rPr>
        <w:t xml:space="preserve"> </w:t>
      </w:r>
      <w:r>
        <w:t>и</w:t>
      </w:r>
      <w:r>
        <w:rPr>
          <w:spacing w:val="3"/>
        </w:rPr>
        <w:t xml:space="preserve"> </w:t>
      </w:r>
      <w:r>
        <w:t>роли</w:t>
      </w:r>
      <w:r>
        <w:rPr>
          <w:spacing w:val="-3"/>
        </w:rPr>
        <w:t xml:space="preserve"> </w:t>
      </w:r>
      <w:r>
        <w:t>России</w:t>
      </w:r>
      <w:r>
        <w:rPr>
          <w:spacing w:val="-2"/>
        </w:rPr>
        <w:t xml:space="preserve"> </w:t>
      </w:r>
      <w:r>
        <w:t>во</w:t>
      </w:r>
      <w:r>
        <w:rPr>
          <w:spacing w:val="2"/>
        </w:rPr>
        <w:t xml:space="preserve"> </w:t>
      </w:r>
      <w:r>
        <w:t>всемирно-историческом</w:t>
      </w:r>
      <w:r>
        <w:rPr>
          <w:spacing w:val="-2"/>
        </w:rPr>
        <w:t xml:space="preserve"> </w:t>
      </w:r>
      <w:r>
        <w:t>процессе;</w:t>
      </w:r>
    </w:p>
    <w:p w:rsidR="00380890" w:rsidRDefault="00436D53">
      <w:pPr>
        <w:pStyle w:val="a3"/>
        <w:ind w:right="163"/>
      </w:pPr>
      <w:r>
        <w:t>воспитание         учащихся         в         духе         патриотизма,         гражданственности,         уважения</w:t>
      </w:r>
      <w:r>
        <w:rPr>
          <w:spacing w:val="1"/>
        </w:rPr>
        <w:t xml:space="preserve"> </w:t>
      </w:r>
      <w:r>
        <w:t xml:space="preserve">к        </w:t>
      </w:r>
      <w:r>
        <w:rPr>
          <w:spacing w:val="1"/>
        </w:rPr>
        <w:t xml:space="preserve"> </w:t>
      </w:r>
      <w:r>
        <w:t>своему          Отечеству          ‒          многонациональному          Российскому          государству,</w:t>
      </w:r>
      <w:r>
        <w:rPr>
          <w:spacing w:val="-57"/>
        </w:rPr>
        <w:t xml:space="preserve"> </w:t>
      </w:r>
      <w:r>
        <w:t xml:space="preserve">в   </w:t>
      </w:r>
      <w:r>
        <w:rPr>
          <w:spacing w:val="59"/>
        </w:rPr>
        <w:t xml:space="preserve"> </w:t>
      </w:r>
      <w:r>
        <w:t xml:space="preserve">соответствии    </w:t>
      </w:r>
      <w:r>
        <w:rPr>
          <w:spacing w:val="56"/>
        </w:rPr>
        <w:t xml:space="preserve"> </w:t>
      </w:r>
      <w:r>
        <w:t xml:space="preserve">с    </w:t>
      </w:r>
      <w:r>
        <w:rPr>
          <w:spacing w:val="51"/>
        </w:rPr>
        <w:t xml:space="preserve"> </w:t>
      </w:r>
      <w:r>
        <w:t xml:space="preserve">идеями    </w:t>
      </w:r>
      <w:r>
        <w:rPr>
          <w:spacing w:val="56"/>
        </w:rPr>
        <w:t xml:space="preserve"> </w:t>
      </w:r>
      <w:r>
        <w:t xml:space="preserve">взаимопонимания,    </w:t>
      </w:r>
      <w:r>
        <w:rPr>
          <w:spacing w:val="54"/>
        </w:rPr>
        <w:t xml:space="preserve"> </w:t>
      </w:r>
      <w:r>
        <w:t xml:space="preserve">согласия    </w:t>
      </w:r>
      <w:r>
        <w:rPr>
          <w:spacing w:val="51"/>
        </w:rPr>
        <w:t xml:space="preserve"> </w:t>
      </w:r>
      <w:r>
        <w:t xml:space="preserve">и    </w:t>
      </w:r>
      <w:r>
        <w:rPr>
          <w:spacing w:val="56"/>
        </w:rPr>
        <w:t xml:space="preserve"> </w:t>
      </w:r>
      <w:r>
        <w:t xml:space="preserve">мира    </w:t>
      </w:r>
      <w:r>
        <w:rPr>
          <w:spacing w:val="55"/>
        </w:rPr>
        <w:t xml:space="preserve"> </w:t>
      </w:r>
      <w:r>
        <w:t xml:space="preserve">между    </w:t>
      </w:r>
      <w:r>
        <w:rPr>
          <w:spacing w:val="50"/>
        </w:rPr>
        <w:t xml:space="preserve"> </w:t>
      </w:r>
      <w:r>
        <w:t>людьми</w:t>
      </w:r>
      <w:r>
        <w:rPr>
          <w:spacing w:val="-58"/>
        </w:rPr>
        <w:t xml:space="preserve"> </w:t>
      </w:r>
      <w:r>
        <w:t>и</w:t>
      </w:r>
      <w:r>
        <w:rPr>
          <w:spacing w:val="2"/>
        </w:rPr>
        <w:t xml:space="preserve"> </w:t>
      </w:r>
      <w:r>
        <w:t>народами,</w:t>
      </w:r>
      <w:r>
        <w:rPr>
          <w:spacing w:val="-1"/>
        </w:rPr>
        <w:t xml:space="preserve"> </w:t>
      </w:r>
      <w:r>
        <w:t>в</w:t>
      </w:r>
      <w:r>
        <w:rPr>
          <w:spacing w:val="-2"/>
        </w:rPr>
        <w:t xml:space="preserve"> </w:t>
      </w:r>
      <w:r>
        <w:t>духе</w:t>
      </w:r>
      <w:r>
        <w:rPr>
          <w:spacing w:val="1"/>
        </w:rPr>
        <w:t xml:space="preserve"> </w:t>
      </w:r>
      <w:r>
        <w:t>демократических</w:t>
      </w:r>
      <w:r>
        <w:rPr>
          <w:spacing w:val="-3"/>
        </w:rPr>
        <w:t xml:space="preserve"> </w:t>
      </w:r>
      <w:r>
        <w:t>ценностей</w:t>
      </w:r>
      <w:r>
        <w:rPr>
          <w:spacing w:val="-3"/>
        </w:rPr>
        <w:t xml:space="preserve"> </w:t>
      </w:r>
      <w:r>
        <w:t>современного</w:t>
      </w:r>
      <w:r>
        <w:rPr>
          <w:spacing w:val="2"/>
        </w:rPr>
        <w:t xml:space="preserve"> </w:t>
      </w:r>
      <w:r>
        <w:t>общества;</w:t>
      </w:r>
    </w:p>
    <w:p w:rsidR="00380890" w:rsidRDefault="00436D53">
      <w:pPr>
        <w:pStyle w:val="a3"/>
        <w:ind w:right="163"/>
      </w:pPr>
      <w:r>
        <w:t>развитие</w:t>
      </w:r>
      <w:r>
        <w:rPr>
          <w:spacing w:val="1"/>
        </w:rPr>
        <w:t xml:space="preserve"> </w:t>
      </w:r>
      <w:r>
        <w:t>способностей</w:t>
      </w:r>
      <w:r>
        <w:rPr>
          <w:spacing w:val="1"/>
        </w:rPr>
        <w:t xml:space="preserve"> </w:t>
      </w:r>
      <w:r>
        <w:t>учащихся</w:t>
      </w:r>
      <w:r>
        <w:rPr>
          <w:spacing w:val="1"/>
        </w:rPr>
        <w:t xml:space="preserve"> </w:t>
      </w:r>
      <w:r>
        <w:t>анализировать</w:t>
      </w:r>
      <w:r>
        <w:rPr>
          <w:spacing w:val="1"/>
        </w:rPr>
        <w:t xml:space="preserve"> </w:t>
      </w:r>
      <w:r>
        <w:t>содержащуюся</w:t>
      </w:r>
      <w:r>
        <w:rPr>
          <w:spacing w:val="1"/>
        </w:rPr>
        <w:t xml:space="preserve"> </w:t>
      </w:r>
      <w:r>
        <w:t>в</w:t>
      </w:r>
      <w:r>
        <w:rPr>
          <w:spacing w:val="1"/>
        </w:rPr>
        <w:t xml:space="preserve"> </w:t>
      </w:r>
      <w:r>
        <w:t>различных</w:t>
      </w:r>
      <w:r>
        <w:rPr>
          <w:spacing w:val="1"/>
        </w:rPr>
        <w:t xml:space="preserve"> </w:t>
      </w:r>
      <w:r>
        <w:t>источниках</w:t>
      </w:r>
      <w:r>
        <w:rPr>
          <w:spacing w:val="-57"/>
        </w:rPr>
        <w:t xml:space="preserve"> </w:t>
      </w:r>
      <w:r>
        <w:t>информацию о событиях и явлениях прошлого и настоящего, рассматривать события в соответствии</w:t>
      </w:r>
      <w:r>
        <w:rPr>
          <w:spacing w:val="1"/>
        </w:rPr>
        <w:t xml:space="preserve"> </w:t>
      </w:r>
      <w:r>
        <w:t>с принципом</w:t>
      </w:r>
      <w:r>
        <w:rPr>
          <w:spacing w:val="-2"/>
        </w:rPr>
        <w:t xml:space="preserve"> </w:t>
      </w:r>
      <w:r>
        <w:t>историзма,</w:t>
      </w:r>
      <w:r>
        <w:rPr>
          <w:spacing w:val="3"/>
        </w:rPr>
        <w:t xml:space="preserve"> </w:t>
      </w:r>
      <w:r>
        <w:t>в</w:t>
      </w:r>
      <w:r>
        <w:rPr>
          <w:spacing w:val="-2"/>
        </w:rPr>
        <w:t xml:space="preserve"> </w:t>
      </w:r>
      <w:r>
        <w:t>их</w:t>
      </w:r>
      <w:r>
        <w:rPr>
          <w:spacing w:val="-4"/>
        </w:rPr>
        <w:t xml:space="preserve"> </w:t>
      </w:r>
      <w:r>
        <w:t>динамике,</w:t>
      </w:r>
      <w:r>
        <w:rPr>
          <w:spacing w:val="-1"/>
        </w:rPr>
        <w:t xml:space="preserve"> </w:t>
      </w:r>
      <w:r>
        <w:t>взаимосвязи</w:t>
      </w:r>
      <w:r>
        <w:rPr>
          <w:spacing w:val="2"/>
        </w:rPr>
        <w:t xml:space="preserve"> </w:t>
      </w:r>
      <w:r>
        <w:t>и</w:t>
      </w:r>
      <w:r>
        <w:rPr>
          <w:spacing w:val="-3"/>
        </w:rPr>
        <w:t xml:space="preserve"> </w:t>
      </w:r>
      <w:r>
        <w:t>взаимообусловленности;</w:t>
      </w:r>
    </w:p>
    <w:p w:rsidR="00380890" w:rsidRDefault="00436D53">
      <w:pPr>
        <w:pStyle w:val="a3"/>
        <w:ind w:right="157"/>
      </w:pPr>
      <w:r>
        <w:t xml:space="preserve">формирование        </w:t>
      </w:r>
      <w:r>
        <w:rPr>
          <w:spacing w:val="1"/>
        </w:rPr>
        <w:t xml:space="preserve"> </w:t>
      </w:r>
      <w:r>
        <w:t>у          школьников          умений          применять          исторические          знания</w:t>
      </w:r>
      <w:r>
        <w:rPr>
          <w:spacing w:val="-57"/>
        </w:rPr>
        <w:t xml:space="preserve"> </w:t>
      </w:r>
      <w:r>
        <w:t>в</w:t>
      </w:r>
      <w:r>
        <w:rPr>
          <w:spacing w:val="1"/>
        </w:rPr>
        <w:t xml:space="preserve"> </w:t>
      </w:r>
      <w:r>
        <w:t>учебной</w:t>
      </w:r>
      <w:r>
        <w:rPr>
          <w:spacing w:val="1"/>
        </w:rPr>
        <w:t xml:space="preserve"> </w:t>
      </w:r>
      <w:r>
        <w:t>и</w:t>
      </w:r>
      <w:r>
        <w:rPr>
          <w:spacing w:val="1"/>
        </w:rPr>
        <w:t xml:space="preserve"> </w:t>
      </w:r>
      <w:r>
        <w:t>внешкольной</w:t>
      </w:r>
      <w:r>
        <w:rPr>
          <w:spacing w:val="1"/>
        </w:rPr>
        <w:t xml:space="preserve"> </w:t>
      </w:r>
      <w:r>
        <w:t>деятельности,</w:t>
      </w:r>
      <w:r>
        <w:rPr>
          <w:spacing w:val="1"/>
        </w:rPr>
        <w:t xml:space="preserve"> </w:t>
      </w:r>
      <w:r>
        <w:t>в</w:t>
      </w:r>
      <w:r>
        <w:rPr>
          <w:spacing w:val="1"/>
        </w:rPr>
        <w:t xml:space="preserve"> </w:t>
      </w:r>
      <w:r>
        <w:t>современном</w:t>
      </w:r>
      <w:r>
        <w:rPr>
          <w:spacing w:val="1"/>
        </w:rPr>
        <w:t xml:space="preserve"> </w:t>
      </w:r>
      <w:r>
        <w:t>поликультурном,</w:t>
      </w:r>
      <w:r>
        <w:rPr>
          <w:spacing w:val="1"/>
        </w:rPr>
        <w:t xml:space="preserve"> </w:t>
      </w:r>
      <w:r>
        <w:t>полиэтничном</w:t>
      </w:r>
      <w:r>
        <w:rPr>
          <w:spacing w:val="1"/>
        </w:rPr>
        <w:t xml:space="preserve"> </w:t>
      </w:r>
      <w:r>
        <w:t>и</w:t>
      </w:r>
      <w:r>
        <w:rPr>
          <w:spacing w:val="1"/>
        </w:rPr>
        <w:t xml:space="preserve"> </w:t>
      </w:r>
      <w:r>
        <w:t>многоконфессиональном</w:t>
      </w:r>
      <w:r>
        <w:rPr>
          <w:spacing w:val="-7"/>
        </w:rPr>
        <w:t xml:space="preserve"> </w:t>
      </w:r>
      <w:r>
        <w:t>обществе;</w:t>
      </w:r>
    </w:p>
    <w:p w:rsidR="00380890" w:rsidRDefault="00436D53">
      <w:pPr>
        <w:pStyle w:val="a3"/>
        <w:spacing w:line="242" w:lineRule="auto"/>
        <w:ind w:right="156"/>
      </w:pPr>
      <w:r>
        <w:t>формирование        личностной       позиции       обучающихся        по       отношению       не       только</w:t>
      </w:r>
      <w:r>
        <w:rPr>
          <w:spacing w:val="-57"/>
        </w:rPr>
        <w:t xml:space="preserve"> </w:t>
      </w:r>
      <w:r>
        <w:t>к</w:t>
      </w:r>
      <w:r>
        <w:rPr>
          <w:spacing w:val="-1"/>
        </w:rPr>
        <w:t xml:space="preserve"> </w:t>
      </w:r>
      <w:r>
        <w:t>прошлому,</w:t>
      </w:r>
      <w:r>
        <w:rPr>
          <w:spacing w:val="4"/>
        </w:rPr>
        <w:t xml:space="preserve"> </w:t>
      </w:r>
      <w:r>
        <w:t>но</w:t>
      </w:r>
      <w:r>
        <w:rPr>
          <w:spacing w:val="6"/>
        </w:rPr>
        <w:t xml:space="preserve"> </w:t>
      </w:r>
      <w:r>
        <w:t>и</w:t>
      </w:r>
      <w:r>
        <w:rPr>
          <w:spacing w:val="-2"/>
        </w:rPr>
        <w:t xml:space="preserve"> </w:t>
      </w:r>
      <w:r>
        <w:t>к настоящему</w:t>
      </w:r>
      <w:r>
        <w:rPr>
          <w:spacing w:val="-9"/>
        </w:rPr>
        <w:t xml:space="preserve"> </w:t>
      </w:r>
      <w:r>
        <w:t>родной</w:t>
      </w:r>
      <w:r>
        <w:rPr>
          <w:spacing w:val="-2"/>
        </w:rPr>
        <w:t xml:space="preserve"> </w:t>
      </w:r>
      <w:r>
        <w:t>страны.</w:t>
      </w:r>
    </w:p>
    <w:p w:rsidR="00380890" w:rsidRDefault="00436D53">
      <w:pPr>
        <w:spacing w:line="284" w:lineRule="exact"/>
        <w:ind w:left="160"/>
        <w:jc w:val="both"/>
        <w:rPr>
          <w:i/>
          <w:sz w:val="24"/>
        </w:rPr>
      </w:pPr>
      <w:r>
        <w:rPr>
          <w:i/>
          <w:sz w:val="24"/>
        </w:rPr>
        <w:t>Место</w:t>
      </w:r>
      <w:r>
        <w:rPr>
          <w:i/>
          <w:spacing w:val="-3"/>
          <w:sz w:val="24"/>
        </w:rPr>
        <w:t xml:space="preserve"> </w:t>
      </w:r>
      <w:r>
        <w:rPr>
          <w:i/>
          <w:sz w:val="24"/>
        </w:rPr>
        <w:t>и</w:t>
      </w:r>
      <w:r>
        <w:rPr>
          <w:i/>
          <w:spacing w:val="-1"/>
          <w:sz w:val="24"/>
        </w:rPr>
        <w:t xml:space="preserve"> </w:t>
      </w:r>
      <w:r>
        <w:rPr>
          <w:i/>
          <w:sz w:val="24"/>
        </w:rPr>
        <w:t>роль</w:t>
      </w:r>
      <w:r>
        <w:rPr>
          <w:i/>
          <w:spacing w:val="-5"/>
          <w:sz w:val="24"/>
        </w:rPr>
        <w:t xml:space="preserve"> </w:t>
      </w:r>
      <w:r>
        <w:rPr>
          <w:i/>
          <w:sz w:val="24"/>
        </w:rPr>
        <w:t>учебного</w:t>
      </w:r>
      <w:r>
        <w:rPr>
          <w:i/>
          <w:spacing w:val="-6"/>
          <w:sz w:val="24"/>
        </w:rPr>
        <w:t xml:space="preserve"> </w:t>
      </w:r>
      <w:r>
        <w:rPr>
          <w:i/>
          <w:sz w:val="24"/>
        </w:rPr>
        <w:t>модуля</w:t>
      </w:r>
      <w:r>
        <w:rPr>
          <w:i/>
          <w:spacing w:val="1"/>
          <w:sz w:val="24"/>
        </w:rPr>
        <w:t xml:space="preserve"> </w:t>
      </w:r>
      <w:r>
        <w:rPr>
          <w:i/>
          <w:position w:val="1"/>
          <w:sz w:val="24"/>
        </w:rPr>
        <w:t>«Введение</w:t>
      </w:r>
      <w:r>
        <w:rPr>
          <w:i/>
          <w:spacing w:val="-2"/>
          <w:position w:val="1"/>
          <w:sz w:val="24"/>
        </w:rPr>
        <w:t xml:space="preserve"> </w:t>
      </w:r>
      <w:r>
        <w:rPr>
          <w:i/>
          <w:position w:val="1"/>
          <w:sz w:val="24"/>
        </w:rPr>
        <w:t>в Новейшую</w:t>
      </w:r>
      <w:r>
        <w:rPr>
          <w:i/>
          <w:spacing w:val="-3"/>
          <w:position w:val="1"/>
          <w:sz w:val="24"/>
        </w:rPr>
        <w:t xml:space="preserve"> </w:t>
      </w:r>
      <w:r>
        <w:rPr>
          <w:i/>
          <w:position w:val="1"/>
          <w:sz w:val="24"/>
        </w:rPr>
        <w:t>историю</w:t>
      </w:r>
      <w:r>
        <w:rPr>
          <w:i/>
          <w:spacing w:val="-3"/>
          <w:position w:val="1"/>
          <w:sz w:val="24"/>
        </w:rPr>
        <w:t xml:space="preserve"> </w:t>
      </w:r>
      <w:r>
        <w:rPr>
          <w:i/>
          <w:position w:val="1"/>
          <w:sz w:val="24"/>
        </w:rPr>
        <w:t>России».</w:t>
      </w:r>
    </w:p>
    <w:p w:rsidR="00380890" w:rsidRDefault="00436D53">
      <w:pPr>
        <w:pStyle w:val="a3"/>
        <w:tabs>
          <w:tab w:val="left" w:pos="3245"/>
          <w:tab w:val="left" w:pos="5800"/>
          <w:tab w:val="left" w:pos="7509"/>
          <w:tab w:val="left" w:pos="9793"/>
        </w:tabs>
        <w:ind w:right="154"/>
      </w:pPr>
      <w:r>
        <w:t>Учебный</w:t>
      </w:r>
      <w:r>
        <w:rPr>
          <w:spacing w:val="1"/>
        </w:rPr>
        <w:t xml:space="preserve"> </w:t>
      </w:r>
      <w:r>
        <w:t>модуль</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призван</w:t>
      </w:r>
      <w:r>
        <w:rPr>
          <w:spacing w:val="1"/>
        </w:rPr>
        <w:t xml:space="preserve"> </w:t>
      </w:r>
      <w:r>
        <w:t>обеспечивать</w:t>
      </w:r>
      <w:r>
        <w:rPr>
          <w:spacing w:val="1"/>
        </w:rPr>
        <w:t xml:space="preserve"> </w:t>
      </w:r>
      <w:r>
        <w:t>достижение</w:t>
      </w:r>
      <w:r>
        <w:rPr>
          <w:spacing w:val="1"/>
        </w:rPr>
        <w:t xml:space="preserve"> </w:t>
      </w:r>
      <w:r>
        <w:t>образовательных</w:t>
      </w:r>
      <w:r>
        <w:tab/>
        <w:t>результатов</w:t>
      </w:r>
      <w:r>
        <w:tab/>
        <w:t>при</w:t>
      </w:r>
      <w:r>
        <w:tab/>
        <w:t>изучении</w:t>
      </w:r>
      <w:r>
        <w:tab/>
      </w:r>
      <w:r>
        <w:rPr>
          <w:spacing w:val="-1"/>
        </w:rPr>
        <w:t>истории</w:t>
      </w:r>
      <w:r>
        <w:rPr>
          <w:spacing w:val="-58"/>
        </w:rPr>
        <w:t xml:space="preserve"> </w:t>
      </w:r>
      <w:r>
        <w:t>на уровне</w:t>
      </w:r>
      <w:r>
        <w:rPr>
          <w:spacing w:val="-4"/>
        </w:rPr>
        <w:t xml:space="preserve"> </w:t>
      </w:r>
      <w:r>
        <w:t>основного</w:t>
      </w:r>
      <w:r>
        <w:rPr>
          <w:spacing w:val="2"/>
        </w:rPr>
        <w:t xml:space="preserve"> </w:t>
      </w:r>
      <w:r>
        <w:t>общего</w:t>
      </w:r>
      <w:r>
        <w:rPr>
          <w:spacing w:val="2"/>
        </w:rPr>
        <w:t xml:space="preserve"> </w:t>
      </w:r>
      <w:r>
        <w:t>образования.</w:t>
      </w:r>
    </w:p>
    <w:p w:rsidR="00380890" w:rsidRDefault="00380890">
      <w:pPr>
        <w:sectPr w:rsidR="00380890">
          <w:headerReference w:type="default" r:id="rId130"/>
          <w:pgSz w:w="11910" w:h="16840"/>
          <w:pgMar w:top="620" w:right="560" w:bottom="280" w:left="560" w:header="0" w:footer="0" w:gutter="0"/>
          <w:cols w:space="720"/>
        </w:sectPr>
      </w:pPr>
    </w:p>
    <w:p w:rsidR="00380890" w:rsidRDefault="00436D53">
      <w:pPr>
        <w:pStyle w:val="a3"/>
        <w:tabs>
          <w:tab w:val="left" w:pos="2175"/>
          <w:tab w:val="left" w:pos="3615"/>
          <w:tab w:val="left" w:pos="5913"/>
          <w:tab w:val="left" w:pos="7736"/>
          <w:tab w:val="left" w:pos="9521"/>
        </w:tabs>
        <w:spacing w:before="74"/>
        <w:ind w:right="151"/>
      </w:pPr>
      <w:r>
        <w:lastRenderedPageBreak/>
        <w:t xml:space="preserve">ФГОС      </w:t>
      </w:r>
      <w:r>
        <w:rPr>
          <w:spacing w:val="1"/>
        </w:rPr>
        <w:t xml:space="preserve"> </w:t>
      </w:r>
      <w:r>
        <w:t>ООО        определяет        содержание        и        направленность        учебного        модуля</w:t>
      </w:r>
      <w:r>
        <w:rPr>
          <w:spacing w:val="1"/>
        </w:rPr>
        <w:t xml:space="preserve"> </w:t>
      </w:r>
      <w:r>
        <w:t>на</w:t>
      </w:r>
      <w:r>
        <w:rPr>
          <w:spacing w:val="1"/>
        </w:rPr>
        <w:t xml:space="preserve"> </w:t>
      </w:r>
      <w:r>
        <w:t>развитие</w:t>
      </w:r>
      <w:r>
        <w:rPr>
          <w:spacing w:val="1"/>
        </w:rPr>
        <w:t xml:space="preserve"> </w:t>
      </w:r>
      <w:r>
        <w:t>умений</w:t>
      </w:r>
      <w:r>
        <w:rPr>
          <w:spacing w:val="1"/>
        </w:rPr>
        <w:t xml:space="preserve"> </w:t>
      </w:r>
      <w:r>
        <w:t>обучающихся</w:t>
      </w:r>
      <w:r>
        <w:rPr>
          <w:spacing w:val="1"/>
        </w:rPr>
        <w:t xml:space="preserve"> </w:t>
      </w: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временные</w:t>
      </w:r>
      <w:r>
        <w:tab/>
        <w:t>связи</w:t>
      </w:r>
      <w:r>
        <w:tab/>
        <w:t>исторических</w:t>
      </w:r>
      <w:r>
        <w:tab/>
        <w:t>событий,</w:t>
      </w:r>
      <w:r>
        <w:tab/>
        <w:t>явлений,</w:t>
      </w:r>
      <w:r>
        <w:tab/>
      </w:r>
      <w:r>
        <w:rPr>
          <w:spacing w:val="-1"/>
        </w:rPr>
        <w:t>процессов,</w:t>
      </w:r>
      <w:r>
        <w:rPr>
          <w:spacing w:val="-58"/>
        </w:rPr>
        <w:t xml:space="preserve"> </w:t>
      </w:r>
      <w:r>
        <w:t>их</w:t>
      </w:r>
      <w:r>
        <w:rPr>
          <w:spacing w:val="3"/>
        </w:rPr>
        <w:t xml:space="preserve"> </w:t>
      </w:r>
      <w:r>
        <w:t>взаимосвязь</w:t>
      </w:r>
      <w:r>
        <w:rPr>
          <w:spacing w:val="4"/>
        </w:rPr>
        <w:t xml:space="preserve"> </w:t>
      </w:r>
      <w:r>
        <w:t>(при</w:t>
      </w:r>
      <w:r>
        <w:rPr>
          <w:spacing w:val="9"/>
        </w:rPr>
        <w:t xml:space="preserve"> </w:t>
      </w:r>
      <w:r>
        <w:t>наличии)</w:t>
      </w:r>
      <w:r>
        <w:rPr>
          <w:spacing w:val="5"/>
        </w:rPr>
        <w:t xml:space="preserve"> </w:t>
      </w:r>
      <w:r>
        <w:t>с</w:t>
      </w:r>
      <w:r>
        <w:rPr>
          <w:spacing w:val="7"/>
        </w:rPr>
        <w:t xml:space="preserve"> </w:t>
      </w:r>
      <w:r>
        <w:t>важнейшими</w:t>
      </w:r>
      <w:r>
        <w:rPr>
          <w:spacing w:val="5"/>
        </w:rPr>
        <w:t xml:space="preserve"> </w:t>
      </w:r>
      <w:r>
        <w:t>событиями</w:t>
      </w:r>
      <w:r>
        <w:rPr>
          <w:spacing w:val="9"/>
        </w:rPr>
        <w:t xml:space="preserve"> </w:t>
      </w:r>
      <w:r>
        <w:t>ХХ</w:t>
      </w:r>
      <w:r>
        <w:rPr>
          <w:spacing w:val="3"/>
        </w:rPr>
        <w:t xml:space="preserve"> </w:t>
      </w:r>
      <w:r>
        <w:t>‒</w:t>
      </w:r>
      <w:r>
        <w:rPr>
          <w:spacing w:val="8"/>
        </w:rPr>
        <w:t xml:space="preserve"> </w:t>
      </w:r>
      <w:r>
        <w:t>начала</w:t>
      </w:r>
      <w:r>
        <w:rPr>
          <w:spacing w:val="17"/>
        </w:rPr>
        <w:t xml:space="preserve"> </w:t>
      </w:r>
      <w:r>
        <w:t>XXI</w:t>
      </w:r>
      <w:r>
        <w:rPr>
          <w:spacing w:val="6"/>
        </w:rPr>
        <w:t xml:space="preserve"> </w:t>
      </w:r>
      <w:r>
        <w:t>в.;</w:t>
      </w:r>
      <w:r>
        <w:rPr>
          <w:spacing w:val="5"/>
        </w:rPr>
        <w:t xml:space="preserve"> </w:t>
      </w:r>
      <w:r>
        <w:t>характеризовать</w:t>
      </w:r>
      <w:r>
        <w:rPr>
          <w:spacing w:val="10"/>
        </w:rPr>
        <w:t xml:space="preserve"> </w:t>
      </w:r>
      <w:r>
        <w:t>итоги</w:t>
      </w:r>
      <w:r>
        <w:rPr>
          <w:spacing w:val="-58"/>
        </w:rPr>
        <w:t xml:space="preserve"> </w:t>
      </w:r>
      <w:r>
        <w:t>и</w:t>
      </w:r>
      <w:r>
        <w:rPr>
          <w:spacing w:val="2"/>
        </w:rPr>
        <w:t xml:space="preserve"> </w:t>
      </w:r>
      <w:r>
        <w:t>историческое</w:t>
      </w:r>
      <w:r>
        <w:rPr>
          <w:spacing w:val="-4"/>
        </w:rPr>
        <w:t xml:space="preserve"> </w:t>
      </w:r>
      <w:r>
        <w:t>значение</w:t>
      </w:r>
      <w:r>
        <w:rPr>
          <w:spacing w:val="-4"/>
        </w:rPr>
        <w:t xml:space="preserve"> </w:t>
      </w:r>
      <w:r>
        <w:t>событий».</w:t>
      </w:r>
    </w:p>
    <w:p w:rsidR="00380890" w:rsidRDefault="00436D53">
      <w:pPr>
        <w:pStyle w:val="a3"/>
        <w:tabs>
          <w:tab w:val="left" w:pos="2722"/>
          <w:tab w:val="left" w:pos="3289"/>
          <w:tab w:val="left" w:pos="4622"/>
          <w:tab w:val="left" w:pos="5613"/>
          <w:tab w:val="left" w:pos="6029"/>
          <w:tab w:val="left" w:pos="7215"/>
          <w:tab w:val="left" w:pos="8971"/>
          <w:tab w:val="left" w:pos="9208"/>
          <w:tab w:val="left" w:pos="10460"/>
        </w:tabs>
        <w:ind w:right="146"/>
      </w:pPr>
      <w:r>
        <w:t>Таким образом, согласно своему назначению учебный модуль призван познакомить обучающихся с</w:t>
      </w:r>
      <w:r>
        <w:rPr>
          <w:spacing w:val="1"/>
        </w:rPr>
        <w:t xml:space="preserve"> </w:t>
      </w:r>
      <w:r>
        <w:t>ключевыми</w:t>
      </w:r>
      <w:r>
        <w:rPr>
          <w:spacing w:val="1"/>
        </w:rPr>
        <w:t xml:space="preserve"> </w:t>
      </w:r>
      <w:r>
        <w:t>событиями</w:t>
      </w:r>
      <w:r>
        <w:rPr>
          <w:spacing w:val="1"/>
        </w:rPr>
        <w:t xml:space="preserve"> </w:t>
      </w:r>
      <w:r>
        <w:t>новейшей</w:t>
      </w:r>
      <w:r>
        <w:rPr>
          <w:spacing w:val="1"/>
        </w:rPr>
        <w:t xml:space="preserve"> </w:t>
      </w:r>
      <w:r>
        <w:t>истории</w:t>
      </w:r>
      <w:r>
        <w:rPr>
          <w:spacing w:val="1"/>
        </w:rPr>
        <w:t xml:space="preserve"> </w:t>
      </w:r>
      <w:r>
        <w:t>России,</w:t>
      </w:r>
      <w:r>
        <w:rPr>
          <w:spacing w:val="1"/>
        </w:rPr>
        <w:t xml:space="preserve"> </w:t>
      </w:r>
      <w:r>
        <w:t>предваряя</w:t>
      </w:r>
      <w:r>
        <w:rPr>
          <w:spacing w:val="1"/>
        </w:rPr>
        <w:t xml:space="preserve"> </w:t>
      </w:r>
      <w:r>
        <w:t>систематическое</w:t>
      </w:r>
      <w:r>
        <w:rPr>
          <w:spacing w:val="1"/>
        </w:rPr>
        <w:t xml:space="preserve"> </w:t>
      </w:r>
      <w:r>
        <w:t>изучение</w:t>
      </w:r>
      <w:r>
        <w:rPr>
          <w:spacing w:val="1"/>
        </w:rPr>
        <w:t xml:space="preserve"> </w:t>
      </w:r>
      <w:r>
        <w:t>отечественной</w:t>
      </w:r>
      <w:r>
        <w:tab/>
        <w:t>истории</w:t>
      </w:r>
      <w:r>
        <w:tab/>
        <w:t>ХХ</w:t>
      </w:r>
      <w:r>
        <w:tab/>
      </w:r>
      <w:r>
        <w:tab/>
        <w:t>‒</w:t>
      </w:r>
      <w:r>
        <w:tab/>
        <w:t>начала</w:t>
      </w:r>
      <w:r>
        <w:tab/>
        <w:t>XXI</w:t>
      </w:r>
      <w:r>
        <w:tab/>
        <w:t>в.</w:t>
      </w:r>
      <w:r>
        <w:rPr>
          <w:spacing w:val="-58"/>
        </w:rPr>
        <w:t xml:space="preserve"> </w:t>
      </w:r>
      <w:r>
        <w:t>в</w:t>
      </w:r>
      <w:r>
        <w:rPr>
          <w:spacing w:val="1"/>
        </w:rPr>
        <w:t xml:space="preserve"> </w:t>
      </w:r>
      <w:r>
        <w:t>10-11 классах.</w:t>
      </w:r>
      <w:r>
        <w:rPr>
          <w:spacing w:val="1"/>
        </w:rPr>
        <w:t xml:space="preserve"> </w:t>
      </w:r>
      <w:r>
        <w:t>Кроме того, при изучении региональной истории, при реализации федеральной</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педагоги</w:t>
      </w:r>
      <w:r>
        <w:rPr>
          <w:spacing w:val="1"/>
        </w:rPr>
        <w:t xml:space="preserve"> </w:t>
      </w:r>
      <w:r>
        <w:t>получат</w:t>
      </w:r>
      <w:r>
        <w:rPr>
          <w:spacing w:val="1"/>
        </w:rPr>
        <w:t xml:space="preserve"> </w:t>
      </w:r>
      <w:r>
        <w:t>возможность</w:t>
      </w:r>
      <w:r>
        <w:rPr>
          <w:spacing w:val="1"/>
        </w:rPr>
        <w:t xml:space="preserve"> </w:t>
      </w:r>
      <w:r>
        <w:t>опираться</w:t>
      </w:r>
      <w:r>
        <w:tab/>
      </w:r>
      <w:r>
        <w:tab/>
        <w:t>на</w:t>
      </w:r>
      <w:r>
        <w:tab/>
      </w:r>
      <w:r>
        <w:tab/>
        <w:t>представления</w:t>
      </w:r>
      <w:r>
        <w:tab/>
      </w:r>
      <w:r>
        <w:tab/>
      </w:r>
      <w:r>
        <w:tab/>
        <w:t>обучающихся</w:t>
      </w:r>
      <w:r>
        <w:rPr>
          <w:spacing w:val="-58"/>
        </w:rPr>
        <w:t xml:space="preserve"> </w:t>
      </w:r>
      <w:r>
        <w:t>о наиболее значимых событиях Новейшей истории России, об их предпосылках (истоках), главных</w:t>
      </w:r>
      <w:r>
        <w:rPr>
          <w:spacing w:val="1"/>
        </w:rPr>
        <w:t xml:space="preserve"> </w:t>
      </w:r>
      <w:r>
        <w:t>итогах</w:t>
      </w:r>
      <w:r>
        <w:rPr>
          <w:spacing w:val="-4"/>
        </w:rPr>
        <w:t xml:space="preserve"> </w:t>
      </w:r>
      <w:r>
        <w:t>и</w:t>
      </w:r>
      <w:r>
        <w:rPr>
          <w:spacing w:val="3"/>
        </w:rPr>
        <w:t xml:space="preserve"> </w:t>
      </w:r>
      <w:r>
        <w:t>значении.</w:t>
      </w:r>
    </w:p>
    <w:p w:rsidR="00380890" w:rsidRDefault="00436D53">
      <w:pPr>
        <w:pStyle w:val="a3"/>
      </w:pPr>
      <w:r>
        <w:t>Модуль «Введение</w:t>
      </w:r>
      <w:r>
        <w:rPr>
          <w:spacing w:val="-2"/>
        </w:rPr>
        <w:t xml:space="preserve"> </w:t>
      </w:r>
      <w:r>
        <w:t>в Новейшую</w:t>
      </w:r>
      <w:r>
        <w:rPr>
          <w:spacing w:val="-3"/>
        </w:rPr>
        <w:t xml:space="preserve"> </w:t>
      </w:r>
      <w:r>
        <w:t>историю</w:t>
      </w:r>
      <w:r>
        <w:rPr>
          <w:spacing w:val="-8"/>
        </w:rPr>
        <w:t xml:space="preserve"> </w:t>
      </w:r>
      <w:r>
        <w:t>России»</w:t>
      </w:r>
      <w:r>
        <w:rPr>
          <w:spacing w:val="-5"/>
        </w:rPr>
        <w:t xml:space="preserve"> </w:t>
      </w:r>
      <w:r>
        <w:t>может</w:t>
      </w:r>
      <w:r>
        <w:rPr>
          <w:spacing w:val="-1"/>
        </w:rPr>
        <w:t xml:space="preserve"> </w:t>
      </w:r>
      <w:r>
        <w:t>быть</w:t>
      </w:r>
      <w:r>
        <w:rPr>
          <w:spacing w:val="-1"/>
        </w:rPr>
        <w:t xml:space="preserve"> </w:t>
      </w:r>
      <w:r>
        <w:t>реализован</w:t>
      </w:r>
      <w:r>
        <w:rPr>
          <w:spacing w:val="-5"/>
        </w:rPr>
        <w:t xml:space="preserve"> </w:t>
      </w:r>
      <w:r>
        <w:t>в двух</w:t>
      </w:r>
      <w:r>
        <w:rPr>
          <w:spacing w:val="-6"/>
        </w:rPr>
        <w:t xml:space="preserve"> </w:t>
      </w:r>
      <w:r>
        <w:t>вариантах:</w:t>
      </w:r>
    </w:p>
    <w:p w:rsidR="00380890" w:rsidRDefault="00436D53">
      <w:pPr>
        <w:pStyle w:val="a3"/>
        <w:spacing w:before="1"/>
        <w:ind w:right="159"/>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процесса</w:t>
      </w:r>
      <w:r>
        <w:rPr>
          <w:spacing w:val="1"/>
        </w:rPr>
        <w:t xml:space="preserve"> </w:t>
      </w:r>
      <w:r>
        <w:t>освоения</w:t>
      </w:r>
      <w:r>
        <w:rPr>
          <w:spacing w:val="1"/>
        </w:rPr>
        <w:t xml:space="preserve"> </w:t>
      </w:r>
      <w:r>
        <w:t>школьниками</w:t>
      </w:r>
      <w:r>
        <w:rPr>
          <w:spacing w:val="1"/>
        </w:rPr>
        <w:t xml:space="preserve"> </w:t>
      </w:r>
      <w:r>
        <w:t>предметного</w:t>
      </w:r>
      <w:r>
        <w:rPr>
          <w:spacing w:val="1"/>
        </w:rPr>
        <w:t xml:space="preserve"> </w:t>
      </w:r>
      <w:r>
        <w:t>материала</w:t>
      </w:r>
      <w:r>
        <w:rPr>
          <w:spacing w:val="1"/>
        </w:rPr>
        <w:t xml:space="preserve"> </w:t>
      </w:r>
      <w:r>
        <w:t>до</w:t>
      </w:r>
      <w:r>
        <w:rPr>
          <w:spacing w:val="1"/>
        </w:rPr>
        <w:t xml:space="preserve"> </w:t>
      </w:r>
      <w:r>
        <w:t>1914 г.</w:t>
      </w:r>
      <w:r>
        <w:rPr>
          <w:spacing w:val="1"/>
        </w:rPr>
        <w:t xml:space="preserve"> </w:t>
      </w:r>
      <w:r>
        <w:t>для</w:t>
      </w:r>
      <w:r>
        <w:rPr>
          <w:spacing w:val="1"/>
        </w:rPr>
        <w:t xml:space="preserve"> </w:t>
      </w:r>
      <w:r>
        <w:t>установления</w:t>
      </w:r>
      <w:r>
        <w:rPr>
          <w:spacing w:val="1"/>
        </w:rPr>
        <w:t xml:space="preserve"> </w:t>
      </w:r>
      <w:r>
        <w:t>его взаимосвязей</w:t>
      </w:r>
      <w:r>
        <w:rPr>
          <w:spacing w:val="1"/>
        </w:rPr>
        <w:t xml:space="preserve"> </w:t>
      </w:r>
      <w:r>
        <w:t>с важнейшими</w:t>
      </w:r>
      <w:r>
        <w:rPr>
          <w:spacing w:val="1"/>
        </w:rPr>
        <w:t xml:space="preserve"> </w:t>
      </w:r>
      <w:r>
        <w:t>событиями</w:t>
      </w:r>
      <w:r>
        <w:rPr>
          <w:spacing w:val="1"/>
        </w:rPr>
        <w:t xml:space="preserve"> </w:t>
      </w:r>
      <w:r>
        <w:t>Новейшего</w:t>
      </w:r>
      <w:r>
        <w:rPr>
          <w:spacing w:val="1"/>
        </w:rPr>
        <w:t xml:space="preserve"> </w:t>
      </w:r>
      <w:r>
        <w:t>периода истории России (в курсе «История России», включающем темы модуля). В этом случае</w:t>
      </w:r>
      <w:r>
        <w:rPr>
          <w:spacing w:val="1"/>
        </w:rPr>
        <w:t xml:space="preserve"> </w:t>
      </w:r>
      <w:r>
        <w:t>предполагается,</w:t>
      </w:r>
      <w:r>
        <w:rPr>
          <w:spacing w:val="33"/>
        </w:rPr>
        <w:t xml:space="preserve"> </w:t>
      </w:r>
      <w:r>
        <w:t>что</w:t>
      </w:r>
      <w:r>
        <w:rPr>
          <w:spacing w:val="33"/>
        </w:rPr>
        <w:t xml:space="preserve"> </w:t>
      </w:r>
      <w:r>
        <w:t>в</w:t>
      </w:r>
      <w:r>
        <w:rPr>
          <w:spacing w:val="35"/>
        </w:rPr>
        <w:t xml:space="preserve"> </w:t>
      </w:r>
      <w:r>
        <w:t>тематическом</w:t>
      </w:r>
      <w:r>
        <w:rPr>
          <w:spacing w:val="31"/>
        </w:rPr>
        <w:t xml:space="preserve"> </w:t>
      </w:r>
      <w:r>
        <w:t>планировании</w:t>
      </w:r>
      <w:r>
        <w:rPr>
          <w:spacing w:val="30"/>
        </w:rPr>
        <w:t xml:space="preserve"> </w:t>
      </w:r>
      <w:r>
        <w:t>темы,</w:t>
      </w:r>
      <w:r>
        <w:rPr>
          <w:spacing w:val="36"/>
        </w:rPr>
        <w:t xml:space="preserve"> </w:t>
      </w:r>
      <w:r>
        <w:t>содержащиеся</w:t>
      </w:r>
      <w:r>
        <w:rPr>
          <w:spacing w:val="29"/>
        </w:rPr>
        <w:t xml:space="preserve"> </w:t>
      </w:r>
      <w:r>
        <w:t>в</w:t>
      </w:r>
      <w:r>
        <w:rPr>
          <w:spacing w:val="35"/>
        </w:rPr>
        <w:t xml:space="preserve"> </w:t>
      </w:r>
      <w:r>
        <w:t>Программе</w:t>
      </w:r>
      <w:r>
        <w:rPr>
          <w:spacing w:val="24"/>
        </w:rPr>
        <w:t xml:space="preserve"> </w:t>
      </w:r>
      <w:r>
        <w:t>модуля</w:t>
      </w:r>
    </w:p>
    <w:p w:rsidR="00380890" w:rsidRDefault="00436D53">
      <w:pPr>
        <w:pStyle w:val="a3"/>
        <w:spacing w:before="1"/>
        <w:ind w:right="155"/>
      </w:pPr>
      <w:r>
        <w:t>«Введение в Новейшую историю России», даются в логической и смысловой взаимосвязи с темами,</w:t>
      </w:r>
      <w:r>
        <w:rPr>
          <w:spacing w:val="1"/>
        </w:rPr>
        <w:t xml:space="preserve"> </w:t>
      </w:r>
      <w:r>
        <w:t>содержащимися в программе по истории. При таком варианте реализации модуля количество часов</w:t>
      </w:r>
      <w:r>
        <w:rPr>
          <w:spacing w:val="1"/>
        </w:rPr>
        <w:t xml:space="preserve"> </w:t>
      </w:r>
      <w:r>
        <w:t>на</w:t>
      </w:r>
      <w:r>
        <w:rPr>
          <w:spacing w:val="-1"/>
        </w:rPr>
        <w:t xml:space="preserve"> </w:t>
      </w:r>
      <w:r>
        <w:t>изучение</w:t>
      </w:r>
      <w:r>
        <w:rPr>
          <w:spacing w:val="-1"/>
        </w:rPr>
        <w:t xml:space="preserve"> </w:t>
      </w:r>
      <w:r>
        <w:t>курса</w:t>
      </w:r>
      <w:r>
        <w:rPr>
          <w:spacing w:val="-1"/>
        </w:rPr>
        <w:t xml:space="preserve"> </w:t>
      </w:r>
      <w:r>
        <w:t>История России</w:t>
      </w:r>
      <w:r>
        <w:rPr>
          <w:spacing w:val="-3"/>
        </w:rPr>
        <w:t xml:space="preserve"> </w:t>
      </w:r>
      <w:r>
        <w:t>в</w:t>
      </w:r>
      <w:r>
        <w:rPr>
          <w:spacing w:val="-3"/>
        </w:rPr>
        <w:t xml:space="preserve"> </w:t>
      </w:r>
      <w:r>
        <w:t>9 классе рекомендуется</w:t>
      </w:r>
      <w:r>
        <w:rPr>
          <w:spacing w:val="4"/>
        </w:rPr>
        <w:t xml:space="preserve"> </w:t>
      </w:r>
      <w:r>
        <w:t>увеличить</w:t>
      </w:r>
      <w:r>
        <w:rPr>
          <w:spacing w:val="1"/>
        </w:rPr>
        <w:t xml:space="preserve"> </w:t>
      </w:r>
      <w:r>
        <w:t>на</w:t>
      </w:r>
      <w:r>
        <w:rPr>
          <w:spacing w:val="-1"/>
        </w:rPr>
        <w:t xml:space="preserve"> </w:t>
      </w:r>
      <w:r>
        <w:t>14 учебных</w:t>
      </w:r>
      <w:r>
        <w:rPr>
          <w:spacing w:val="-4"/>
        </w:rPr>
        <w:t xml:space="preserve"> </w:t>
      </w:r>
      <w:r>
        <w:t>часов;</w:t>
      </w:r>
    </w:p>
    <w:p w:rsidR="00380890" w:rsidRDefault="00436D53">
      <w:pPr>
        <w:pStyle w:val="a3"/>
        <w:tabs>
          <w:tab w:val="left" w:pos="1038"/>
          <w:tab w:val="left" w:pos="2574"/>
          <w:tab w:val="left" w:pos="3192"/>
          <w:tab w:val="left" w:pos="4728"/>
          <w:tab w:val="left" w:pos="6115"/>
          <w:tab w:val="left" w:pos="7099"/>
          <w:tab w:val="left" w:pos="9209"/>
          <w:tab w:val="left" w:pos="9480"/>
        </w:tabs>
        <w:ind w:right="151"/>
      </w:pPr>
      <w:r>
        <w:t>в виде целостного последовательного учебного курса, изучаемого за счёт части учебного плана,</w:t>
      </w:r>
      <w:r>
        <w:rPr>
          <w:spacing w:val="1"/>
        </w:rPr>
        <w:t xml:space="preserve"> </w:t>
      </w:r>
      <w:r>
        <w:t>формируемой</w:t>
      </w:r>
      <w:r>
        <w:tab/>
      </w:r>
      <w:r>
        <w:tab/>
        <w:t>участниками</w:t>
      </w:r>
      <w:r>
        <w:tab/>
      </w:r>
      <w:r>
        <w:tab/>
        <w:t>образовательных</w:t>
      </w:r>
      <w:r>
        <w:tab/>
      </w:r>
      <w:r>
        <w:tab/>
        <w:t>отношений</w:t>
      </w:r>
      <w:r>
        <w:rPr>
          <w:spacing w:val="-58"/>
        </w:rPr>
        <w:t xml:space="preserve"> </w:t>
      </w:r>
      <w:r>
        <w:t>из</w:t>
      </w:r>
      <w:r>
        <w:tab/>
        <w:t>перечня,</w:t>
      </w:r>
      <w:r>
        <w:tab/>
        <w:t>предлагаемого</w:t>
      </w:r>
      <w:r>
        <w:tab/>
        <w:t>образовательной</w:t>
      </w:r>
      <w:r>
        <w:tab/>
        <w:t>организацией,</w:t>
      </w:r>
      <w:r>
        <w:tab/>
        <w:t>включающей,</w:t>
      </w:r>
      <w:r>
        <w:rPr>
          <w:spacing w:val="-58"/>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 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rPr>
          <w:position w:val="1"/>
        </w:rPr>
        <w:t>интересов</w:t>
      </w:r>
      <w:r>
        <w:rPr>
          <w:spacing w:val="-7"/>
          <w:position w:val="1"/>
        </w:rPr>
        <w:t xml:space="preserve"> </w:t>
      </w:r>
      <w:r>
        <w:rPr>
          <w:position w:val="1"/>
        </w:rPr>
        <w:t>обучающихся</w:t>
      </w:r>
      <w:r>
        <w:rPr>
          <w:spacing w:val="2"/>
          <w:position w:val="1"/>
        </w:rPr>
        <w:t xml:space="preserve"> </w:t>
      </w:r>
      <w:r>
        <w:rPr>
          <w:position w:val="1"/>
        </w:rPr>
        <w:t>(рекомендуемый</w:t>
      </w:r>
      <w:r>
        <w:rPr>
          <w:spacing w:val="2"/>
          <w:position w:val="1"/>
        </w:rPr>
        <w:t xml:space="preserve"> </w:t>
      </w:r>
      <w:r>
        <w:rPr>
          <w:position w:val="1"/>
        </w:rPr>
        <w:t>объём</w:t>
      </w:r>
      <w:r>
        <w:rPr>
          <w:spacing w:val="9"/>
          <w:position w:val="1"/>
        </w:rPr>
        <w:t xml:space="preserve"> </w:t>
      </w:r>
      <w:r>
        <w:rPr>
          <w:position w:val="1"/>
        </w:rPr>
        <w:t>–</w:t>
      </w:r>
      <w:r>
        <w:rPr>
          <w:spacing w:val="1"/>
          <w:position w:val="1"/>
        </w:rPr>
        <w:t xml:space="preserve"> </w:t>
      </w:r>
      <w:r>
        <w:t>14</w:t>
      </w:r>
      <w:r>
        <w:rPr>
          <w:spacing w:val="-3"/>
        </w:rPr>
        <w:t xml:space="preserve"> </w:t>
      </w:r>
      <w:r>
        <w:t>учебных</w:t>
      </w:r>
      <w:r>
        <w:rPr>
          <w:spacing w:val="-4"/>
        </w:rPr>
        <w:t xml:space="preserve"> </w:t>
      </w:r>
      <w:r>
        <w:t>часов).</w:t>
      </w:r>
    </w:p>
    <w:p w:rsidR="00380890" w:rsidRDefault="00436D53">
      <w:pPr>
        <w:pStyle w:val="a3"/>
        <w:spacing w:after="8"/>
      </w:pPr>
      <w:r>
        <w:t>Реализация</w:t>
      </w:r>
      <w:r>
        <w:rPr>
          <w:spacing w:val="-7"/>
        </w:rPr>
        <w:t xml:space="preserve"> </w:t>
      </w:r>
      <w:r>
        <w:t>модуля</w:t>
      </w:r>
      <w:r>
        <w:rPr>
          <w:spacing w:val="-1"/>
        </w:rPr>
        <w:t xml:space="preserve"> </w:t>
      </w:r>
      <w:r>
        <w:t>в</w:t>
      </w:r>
      <w:r>
        <w:rPr>
          <w:spacing w:val="-1"/>
        </w:rPr>
        <w:t xml:space="preserve"> </w:t>
      </w:r>
      <w:r>
        <w:t>курсе</w:t>
      </w:r>
      <w:r>
        <w:rPr>
          <w:spacing w:val="2"/>
        </w:rPr>
        <w:t xml:space="preserve"> </w:t>
      </w:r>
      <w:r>
        <w:t>«История</w:t>
      </w:r>
      <w:r>
        <w:rPr>
          <w:spacing w:val="-1"/>
        </w:rPr>
        <w:t xml:space="preserve"> </w:t>
      </w:r>
      <w:r>
        <w:t>России»</w:t>
      </w:r>
      <w:r>
        <w:rPr>
          <w:spacing w:val="-7"/>
        </w:rPr>
        <w:t xml:space="preserve"> </w:t>
      </w:r>
      <w:r>
        <w:t>9</w:t>
      </w:r>
      <w:r>
        <w:rPr>
          <w:spacing w:val="-6"/>
        </w:rPr>
        <w:t xml:space="preserve"> </w:t>
      </w:r>
      <w:r>
        <w:t>класса</w:t>
      </w:r>
    </w:p>
    <w:tbl>
      <w:tblPr>
        <w:tblStyle w:val="TableNormal"/>
        <w:tblW w:w="0" w:type="auto"/>
        <w:tblInd w:w="16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3125"/>
        <w:gridCol w:w="1413"/>
        <w:gridCol w:w="1561"/>
        <w:gridCol w:w="1677"/>
        <w:gridCol w:w="875"/>
        <w:gridCol w:w="1711"/>
      </w:tblGrid>
      <w:tr w:rsidR="00380890">
        <w:trPr>
          <w:trHeight w:val="1104"/>
        </w:trPr>
        <w:tc>
          <w:tcPr>
            <w:tcW w:w="3125" w:type="dxa"/>
            <w:tcBorders>
              <w:right w:val="nil"/>
            </w:tcBorders>
          </w:tcPr>
          <w:p w:rsidR="00380890" w:rsidRDefault="00380890">
            <w:pPr>
              <w:pStyle w:val="TableParagraph"/>
              <w:spacing w:before="5"/>
              <w:rPr>
                <w:sz w:val="23"/>
              </w:rPr>
            </w:pPr>
          </w:p>
          <w:p w:rsidR="00380890" w:rsidRDefault="00436D53">
            <w:pPr>
              <w:pStyle w:val="TableParagraph"/>
              <w:spacing w:line="275" w:lineRule="exact"/>
              <w:ind w:left="110"/>
              <w:rPr>
                <w:sz w:val="24"/>
              </w:rPr>
            </w:pPr>
            <w:r>
              <w:rPr>
                <w:sz w:val="24"/>
              </w:rPr>
              <w:t>Программа</w:t>
            </w:r>
          </w:p>
          <w:p w:rsidR="00380890" w:rsidRDefault="00436D53">
            <w:pPr>
              <w:pStyle w:val="TableParagraph"/>
              <w:spacing w:line="275" w:lineRule="exact"/>
              <w:ind w:left="110"/>
              <w:rPr>
                <w:sz w:val="24"/>
              </w:rPr>
            </w:pPr>
            <w:r>
              <w:rPr>
                <w:sz w:val="24"/>
              </w:rPr>
              <w:t>«История</w:t>
            </w:r>
            <w:r>
              <w:rPr>
                <w:spacing w:val="-1"/>
                <w:sz w:val="24"/>
              </w:rPr>
              <w:t xml:space="preserve"> </w:t>
            </w:r>
            <w:r>
              <w:rPr>
                <w:sz w:val="24"/>
              </w:rPr>
              <w:t>России»</w:t>
            </w:r>
            <w:r>
              <w:rPr>
                <w:spacing w:val="-5"/>
                <w:sz w:val="24"/>
              </w:rPr>
              <w:t xml:space="preserve"> </w:t>
            </w:r>
            <w:r>
              <w:rPr>
                <w:sz w:val="24"/>
              </w:rPr>
              <w:t>(9 класс)</w:t>
            </w:r>
          </w:p>
        </w:tc>
        <w:tc>
          <w:tcPr>
            <w:tcW w:w="1413" w:type="dxa"/>
            <w:tcBorders>
              <w:left w:val="nil"/>
            </w:tcBorders>
          </w:tcPr>
          <w:p w:rsidR="00380890" w:rsidRDefault="00380890">
            <w:pPr>
              <w:pStyle w:val="TableParagraph"/>
              <w:spacing w:before="5"/>
              <w:rPr>
                <w:sz w:val="23"/>
              </w:rPr>
            </w:pPr>
          </w:p>
          <w:p w:rsidR="00380890" w:rsidRDefault="00436D53">
            <w:pPr>
              <w:pStyle w:val="TableParagraph"/>
              <w:ind w:right="109"/>
              <w:jc w:val="right"/>
              <w:rPr>
                <w:sz w:val="24"/>
              </w:rPr>
            </w:pPr>
            <w:r>
              <w:rPr>
                <w:sz w:val="24"/>
              </w:rPr>
              <w:t>курса</w:t>
            </w:r>
          </w:p>
        </w:tc>
        <w:tc>
          <w:tcPr>
            <w:tcW w:w="1561" w:type="dxa"/>
          </w:tcPr>
          <w:p w:rsidR="00380890" w:rsidRDefault="00380890">
            <w:pPr>
              <w:pStyle w:val="TableParagraph"/>
              <w:spacing w:before="5"/>
              <w:rPr>
                <w:sz w:val="23"/>
              </w:rPr>
            </w:pPr>
          </w:p>
          <w:p w:rsidR="00380890" w:rsidRDefault="00436D53">
            <w:pPr>
              <w:pStyle w:val="TableParagraph"/>
              <w:ind w:left="114" w:right="216"/>
              <w:rPr>
                <w:sz w:val="24"/>
              </w:rPr>
            </w:pPr>
            <w:r>
              <w:rPr>
                <w:sz w:val="24"/>
              </w:rPr>
              <w:t>Количество</w:t>
            </w:r>
            <w:r>
              <w:rPr>
                <w:spacing w:val="-58"/>
                <w:sz w:val="24"/>
              </w:rPr>
              <w:t xml:space="preserve"> </w:t>
            </w:r>
            <w:r>
              <w:rPr>
                <w:sz w:val="24"/>
              </w:rPr>
              <w:t>часов</w:t>
            </w:r>
          </w:p>
        </w:tc>
        <w:tc>
          <w:tcPr>
            <w:tcW w:w="2552" w:type="dxa"/>
            <w:gridSpan w:val="2"/>
          </w:tcPr>
          <w:p w:rsidR="00380890" w:rsidRDefault="00436D53">
            <w:pPr>
              <w:pStyle w:val="TableParagraph"/>
              <w:ind w:left="114" w:right="98"/>
              <w:jc w:val="both"/>
              <w:rPr>
                <w:sz w:val="24"/>
              </w:rPr>
            </w:pPr>
            <w:r>
              <w:rPr>
                <w:sz w:val="24"/>
              </w:rPr>
              <w:t>Программа</w:t>
            </w:r>
            <w:r>
              <w:rPr>
                <w:spacing w:val="1"/>
                <w:sz w:val="24"/>
              </w:rPr>
              <w:t xml:space="preserve"> </w:t>
            </w:r>
            <w:r>
              <w:rPr>
                <w:sz w:val="24"/>
              </w:rPr>
              <w:t>учебного</w:t>
            </w:r>
            <w:r>
              <w:rPr>
                <w:spacing w:val="1"/>
                <w:sz w:val="24"/>
              </w:rPr>
              <w:t xml:space="preserve"> </w:t>
            </w:r>
            <w:r>
              <w:rPr>
                <w:sz w:val="24"/>
              </w:rPr>
              <w:t xml:space="preserve">модуля      </w:t>
            </w:r>
            <w:r>
              <w:rPr>
                <w:spacing w:val="1"/>
                <w:sz w:val="24"/>
              </w:rPr>
              <w:t xml:space="preserve"> </w:t>
            </w:r>
            <w:r>
              <w:rPr>
                <w:sz w:val="24"/>
              </w:rPr>
              <w:t>«Введение</w:t>
            </w:r>
            <w:r>
              <w:rPr>
                <w:spacing w:val="-57"/>
                <w:sz w:val="24"/>
              </w:rPr>
              <w:t xml:space="preserve"> </w:t>
            </w:r>
            <w:r>
              <w:rPr>
                <w:sz w:val="24"/>
              </w:rPr>
              <w:t>в</w:t>
            </w:r>
            <w:r>
              <w:rPr>
                <w:spacing w:val="34"/>
                <w:sz w:val="24"/>
              </w:rPr>
              <w:t xml:space="preserve"> </w:t>
            </w:r>
            <w:r>
              <w:rPr>
                <w:sz w:val="24"/>
              </w:rPr>
              <w:t>Новейшую</w:t>
            </w:r>
            <w:r>
              <w:rPr>
                <w:spacing w:val="30"/>
                <w:sz w:val="24"/>
              </w:rPr>
              <w:t xml:space="preserve"> </w:t>
            </w:r>
            <w:r>
              <w:rPr>
                <w:sz w:val="24"/>
              </w:rPr>
              <w:t>историю</w:t>
            </w:r>
          </w:p>
          <w:p w:rsidR="00380890" w:rsidRDefault="00436D53">
            <w:pPr>
              <w:pStyle w:val="TableParagraph"/>
              <w:spacing w:line="261" w:lineRule="exact"/>
              <w:ind w:left="114"/>
              <w:rPr>
                <w:sz w:val="24"/>
              </w:rPr>
            </w:pPr>
            <w:r>
              <w:rPr>
                <w:sz w:val="24"/>
              </w:rPr>
              <w:t>России»</w:t>
            </w:r>
          </w:p>
        </w:tc>
        <w:tc>
          <w:tcPr>
            <w:tcW w:w="1711" w:type="dxa"/>
          </w:tcPr>
          <w:p w:rsidR="00380890" w:rsidRDefault="00380890">
            <w:pPr>
              <w:pStyle w:val="TableParagraph"/>
              <w:spacing w:before="5"/>
              <w:rPr>
                <w:sz w:val="23"/>
              </w:rPr>
            </w:pPr>
          </w:p>
          <w:p w:rsidR="00380890" w:rsidRDefault="00436D53">
            <w:pPr>
              <w:pStyle w:val="TableParagraph"/>
              <w:ind w:left="112" w:right="368"/>
              <w:rPr>
                <w:sz w:val="24"/>
              </w:rPr>
            </w:pPr>
            <w:r>
              <w:rPr>
                <w:sz w:val="24"/>
              </w:rPr>
              <w:t>Количество часов</w:t>
            </w:r>
          </w:p>
        </w:tc>
      </w:tr>
      <w:tr w:rsidR="00380890">
        <w:trPr>
          <w:trHeight w:val="277"/>
        </w:trPr>
        <w:tc>
          <w:tcPr>
            <w:tcW w:w="4538" w:type="dxa"/>
            <w:gridSpan w:val="2"/>
          </w:tcPr>
          <w:p w:rsidR="00380890" w:rsidRDefault="00436D53">
            <w:pPr>
              <w:pStyle w:val="TableParagraph"/>
              <w:spacing w:line="258" w:lineRule="exact"/>
              <w:ind w:left="110"/>
              <w:rPr>
                <w:sz w:val="24"/>
              </w:rPr>
            </w:pPr>
            <w:r>
              <w:rPr>
                <w:sz w:val="24"/>
              </w:rPr>
              <w:t>Введение</w:t>
            </w:r>
          </w:p>
        </w:tc>
        <w:tc>
          <w:tcPr>
            <w:tcW w:w="1561" w:type="dxa"/>
          </w:tcPr>
          <w:p w:rsidR="00380890" w:rsidRDefault="00436D53">
            <w:pPr>
              <w:pStyle w:val="TableParagraph"/>
              <w:spacing w:line="258" w:lineRule="exact"/>
              <w:ind w:left="114"/>
              <w:rPr>
                <w:sz w:val="24"/>
              </w:rPr>
            </w:pPr>
            <w:r>
              <w:rPr>
                <w:sz w:val="24"/>
              </w:rPr>
              <w:t>1</w:t>
            </w:r>
          </w:p>
        </w:tc>
        <w:tc>
          <w:tcPr>
            <w:tcW w:w="2552" w:type="dxa"/>
            <w:gridSpan w:val="2"/>
          </w:tcPr>
          <w:p w:rsidR="00380890" w:rsidRDefault="00436D53">
            <w:pPr>
              <w:pStyle w:val="TableParagraph"/>
              <w:spacing w:line="258" w:lineRule="exact"/>
              <w:ind w:left="114"/>
              <w:rPr>
                <w:sz w:val="24"/>
              </w:rPr>
            </w:pPr>
            <w:r>
              <w:rPr>
                <w:sz w:val="24"/>
              </w:rPr>
              <w:t>Введение</w:t>
            </w:r>
          </w:p>
        </w:tc>
        <w:tc>
          <w:tcPr>
            <w:tcW w:w="1711" w:type="dxa"/>
          </w:tcPr>
          <w:p w:rsidR="00380890" w:rsidRDefault="00436D53">
            <w:pPr>
              <w:pStyle w:val="TableParagraph"/>
              <w:spacing w:line="258" w:lineRule="exact"/>
              <w:ind w:left="112"/>
              <w:rPr>
                <w:sz w:val="24"/>
              </w:rPr>
            </w:pPr>
            <w:r>
              <w:rPr>
                <w:sz w:val="24"/>
              </w:rPr>
              <w:t>1</w:t>
            </w:r>
          </w:p>
        </w:tc>
      </w:tr>
      <w:tr w:rsidR="00380890">
        <w:trPr>
          <w:trHeight w:val="1161"/>
        </w:trPr>
        <w:tc>
          <w:tcPr>
            <w:tcW w:w="3125" w:type="dxa"/>
            <w:tcBorders>
              <w:right w:val="nil"/>
            </w:tcBorders>
          </w:tcPr>
          <w:p w:rsidR="00380890" w:rsidRDefault="00436D53">
            <w:pPr>
              <w:pStyle w:val="TableParagraph"/>
              <w:tabs>
                <w:tab w:val="left" w:pos="1492"/>
              </w:tabs>
              <w:spacing w:line="237" w:lineRule="auto"/>
              <w:ind w:left="110" w:right="474"/>
              <w:rPr>
                <w:sz w:val="24"/>
              </w:rPr>
            </w:pPr>
            <w:r>
              <w:rPr>
                <w:sz w:val="24"/>
              </w:rPr>
              <w:t>Первая</w:t>
            </w:r>
            <w:r>
              <w:rPr>
                <w:sz w:val="24"/>
              </w:rPr>
              <w:tab/>
            </w:r>
            <w:r>
              <w:rPr>
                <w:spacing w:val="-1"/>
                <w:sz w:val="24"/>
              </w:rPr>
              <w:t>российская</w:t>
            </w:r>
            <w:r>
              <w:rPr>
                <w:spacing w:val="-57"/>
                <w:sz w:val="24"/>
              </w:rPr>
              <w:t xml:space="preserve"> </w:t>
            </w:r>
            <w:r>
              <w:rPr>
                <w:sz w:val="24"/>
              </w:rPr>
              <w:t>1905-1907</w:t>
            </w:r>
            <w:r>
              <w:rPr>
                <w:spacing w:val="2"/>
                <w:sz w:val="24"/>
              </w:rPr>
              <w:t xml:space="preserve"> </w:t>
            </w:r>
            <w:r>
              <w:rPr>
                <w:sz w:val="24"/>
              </w:rPr>
              <w:t>гг.</w:t>
            </w:r>
          </w:p>
        </w:tc>
        <w:tc>
          <w:tcPr>
            <w:tcW w:w="1413" w:type="dxa"/>
            <w:tcBorders>
              <w:left w:val="nil"/>
            </w:tcBorders>
          </w:tcPr>
          <w:p w:rsidR="00380890" w:rsidRDefault="00436D53">
            <w:pPr>
              <w:pStyle w:val="TableParagraph"/>
              <w:spacing w:line="268" w:lineRule="exact"/>
              <w:ind w:right="101"/>
              <w:jc w:val="right"/>
              <w:rPr>
                <w:sz w:val="24"/>
              </w:rPr>
            </w:pPr>
            <w:r>
              <w:rPr>
                <w:sz w:val="24"/>
              </w:rPr>
              <w:t>революция</w:t>
            </w:r>
          </w:p>
        </w:tc>
        <w:tc>
          <w:tcPr>
            <w:tcW w:w="1561" w:type="dxa"/>
          </w:tcPr>
          <w:p w:rsidR="00380890" w:rsidRDefault="00436D53">
            <w:pPr>
              <w:pStyle w:val="TableParagraph"/>
              <w:spacing w:line="268" w:lineRule="exact"/>
              <w:ind w:left="114"/>
              <w:rPr>
                <w:sz w:val="24"/>
              </w:rPr>
            </w:pPr>
            <w:r>
              <w:rPr>
                <w:sz w:val="24"/>
              </w:rPr>
              <w:t>1</w:t>
            </w:r>
          </w:p>
        </w:tc>
        <w:tc>
          <w:tcPr>
            <w:tcW w:w="1677" w:type="dxa"/>
            <w:tcBorders>
              <w:right w:val="nil"/>
            </w:tcBorders>
          </w:tcPr>
          <w:p w:rsidR="00380890" w:rsidRDefault="00436D53">
            <w:pPr>
              <w:pStyle w:val="TableParagraph"/>
              <w:ind w:left="114" w:right="390"/>
              <w:jc w:val="both"/>
              <w:rPr>
                <w:sz w:val="24"/>
              </w:rPr>
            </w:pPr>
            <w:r>
              <w:rPr>
                <w:sz w:val="24"/>
              </w:rPr>
              <w:t>Российская</w:t>
            </w:r>
            <w:r>
              <w:rPr>
                <w:spacing w:val="-58"/>
                <w:sz w:val="24"/>
              </w:rPr>
              <w:t xml:space="preserve"> </w:t>
            </w:r>
            <w:r>
              <w:rPr>
                <w:sz w:val="24"/>
              </w:rPr>
              <w:t>революция</w:t>
            </w:r>
            <w:r>
              <w:rPr>
                <w:spacing w:val="-58"/>
                <w:sz w:val="24"/>
              </w:rPr>
              <w:t xml:space="preserve"> </w:t>
            </w:r>
            <w:r>
              <w:rPr>
                <w:sz w:val="24"/>
              </w:rPr>
              <w:t>1922</w:t>
            </w:r>
            <w:r>
              <w:rPr>
                <w:spacing w:val="1"/>
                <w:sz w:val="24"/>
              </w:rPr>
              <w:t xml:space="preserve"> </w:t>
            </w:r>
            <w:r>
              <w:rPr>
                <w:sz w:val="24"/>
              </w:rPr>
              <w:t>гг.</w:t>
            </w:r>
          </w:p>
        </w:tc>
        <w:tc>
          <w:tcPr>
            <w:tcW w:w="875" w:type="dxa"/>
            <w:tcBorders>
              <w:left w:val="nil"/>
            </w:tcBorders>
          </w:tcPr>
          <w:p w:rsidR="00380890" w:rsidRDefault="00380890">
            <w:pPr>
              <w:pStyle w:val="TableParagraph"/>
              <w:rPr>
                <w:sz w:val="23"/>
              </w:rPr>
            </w:pPr>
          </w:p>
          <w:p w:rsidR="00380890" w:rsidRDefault="00436D53">
            <w:pPr>
              <w:pStyle w:val="TableParagraph"/>
              <w:spacing w:before="1"/>
              <w:ind w:right="97"/>
              <w:jc w:val="right"/>
              <w:rPr>
                <w:sz w:val="24"/>
              </w:rPr>
            </w:pPr>
            <w:r>
              <w:rPr>
                <w:sz w:val="24"/>
              </w:rPr>
              <w:t>1917—</w:t>
            </w:r>
          </w:p>
        </w:tc>
        <w:tc>
          <w:tcPr>
            <w:tcW w:w="1711" w:type="dxa"/>
          </w:tcPr>
          <w:p w:rsidR="00380890" w:rsidRDefault="00436D53">
            <w:pPr>
              <w:pStyle w:val="TableParagraph"/>
              <w:spacing w:line="268" w:lineRule="exact"/>
              <w:ind w:left="112"/>
              <w:rPr>
                <w:sz w:val="24"/>
              </w:rPr>
            </w:pPr>
            <w:r>
              <w:rPr>
                <w:sz w:val="24"/>
              </w:rPr>
              <w:t>3</w:t>
            </w:r>
          </w:p>
        </w:tc>
      </w:tr>
      <w:tr w:rsidR="00380890">
        <w:trPr>
          <w:trHeight w:val="1377"/>
        </w:trPr>
        <w:tc>
          <w:tcPr>
            <w:tcW w:w="4538" w:type="dxa"/>
            <w:gridSpan w:val="2"/>
          </w:tcPr>
          <w:p w:rsidR="00380890" w:rsidRDefault="00436D53">
            <w:pPr>
              <w:pStyle w:val="TableParagraph"/>
              <w:spacing w:line="267" w:lineRule="exact"/>
              <w:ind w:left="110"/>
              <w:jc w:val="both"/>
              <w:rPr>
                <w:sz w:val="24"/>
              </w:rPr>
            </w:pPr>
            <w:r>
              <w:rPr>
                <w:sz w:val="24"/>
              </w:rPr>
              <w:t>Отечественная</w:t>
            </w:r>
            <w:r>
              <w:rPr>
                <w:spacing w:val="-1"/>
                <w:sz w:val="24"/>
              </w:rPr>
              <w:t xml:space="preserve"> </w:t>
            </w:r>
            <w:r>
              <w:rPr>
                <w:sz w:val="24"/>
              </w:rPr>
              <w:t>война</w:t>
            </w:r>
          </w:p>
          <w:p w:rsidR="00380890" w:rsidRDefault="00436D53">
            <w:pPr>
              <w:pStyle w:val="TableParagraph"/>
              <w:tabs>
                <w:tab w:val="left" w:pos="1473"/>
                <w:tab w:val="left" w:pos="3584"/>
              </w:tabs>
              <w:ind w:left="110" w:right="103"/>
              <w:jc w:val="both"/>
              <w:rPr>
                <w:sz w:val="24"/>
              </w:rPr>
            </w:pPr>
            <w:r>
              <w:rPr>
                <w:sz w:val="24"/>
              </w:rPr>
              <w:t>1812 г. ‒ важнейшее событие российской</w:t>
            </w:r>
            <w:r>
              <w:rPr>
                <w:spacing w:val="1"/>
                <w:sz w:val="24"/>
              </w:rPr>
              <w:t xml:space="preserve"> </w:t>
            </w:r>
            <w:r>
              <w:rPr>
                <w:sz w:val="24"/>
              </w:rPr>
              <w:t>и</w:t>
            </w:r>
            <w:r>
              <w:rPr>
                <w:sz w:val="24"/>
              </w:rPr>
              <w:tab/>
              <w:t>мировой</w:t>
            </w:r>
            <w:r>
              <w:rPr>
                <w:sz w:val="24"/>
              </w:rPr>
              <w:tab/>
            </w:r>
            <w:r>
              <w:rPr>
                <w:spacing w:val="-1"/>
                <w:sz w:val="24"/>
              </w:rPr>
              <w:t>истории</w:t>
            </w:r>
            <w:r>
              <w:rPr>
                <w:spacing w:val="-58"/>
                <w:sz w:val="24"/>
              </w:rPr>
              <w:t xml:space="preserve"> </w:t>
            </w:r>
            <w:r>
              <w:rPr>
                <w:sz w:val="24"/>
              </w:rPr>
              <w:t>XIX</w:t>
            </w:r>
            <w:r>
              <w:rPr>
                <w:spacing w:val="3"/>
                <w:sz w:val="24"/>
              </w:rPr>
              <w:t xml:space="preserve"> </w:t>
            </w:r>
            <w:r>
              <w:rPr>
                <w:sz w:val="24"/>
              </w:rPr>
              <w:t>в.</w:t>
            </w:r>
            <w:r>
              <w:rPr>
                <w:spacing w:val="1"/>
                <w:sz w:val="24"/>
              </w:rPr>
              <w:t xml:space="preserve"> </w:t>
            </w:r>
            <w:r>
              <w:rPr>
                <w:sz w:val="24"/>
              </w:rPr>
              <w:t>Крымская</w:t>
            </w:r>
            <w:r>
              <w:rPr>
                <w:spacing w:val="59"/>
                <w:sz w:val="24"/>
              </w:rPr>
              <w:t xml:space="preserve"> </w:t>
            </w:r>
            <w:r>
              <w:rPr>
                <w:sz w:val="24"/>
              </w:rPr>
              <w:t>война.</w:t>
            </w:r>
            <w:r>
              <w:rPr>
                <w:spacing w:val="1"/>
                <w:sz w:val="24"/>
              </w:rPr>
              <w:t xml:space="preserve"> </w:t>
            </w:r>
            <w:r>
              <w:rPr>
                <w:sz w:val="24"/>
              </w:rPr>
              <w:t>Героическая</w:t>
            </w:r>
          </w:p>
          <w:p w:rsidR="00380890" w:rsidRDefault="00436D53">
            <w:pPr>
              <w:pStyle w:val="TableParagraph"/>
              <w:spacing w:before="1" w:line="261" w:lineRule="exact"/>
              <w:ind w:left="110"/>
              <w:jc w:val="both"/>
              <w:rPr>
                <w:sz w:val="24"/>
              </w:rPr>
            </w:pPr>
            <w:r>
              <w:rPr>
                <w:sz w:val="24"/>
              </w:rPr>
              <w:t>оборона</w:t>
            </w:r>
            <w:r>
              <w:rPr>
                <w:spacing w:val="-2"/>
                <w:sz w:val="24"/>
              </w:rPr>
              <w:t xml:space="preserve"> </w:t>
            </w:r>
            <w:r>
              <w:rPr>
                <w:sz w:val="24"/>
              </w:rPr>
              <w:t>Севастополя</w:t>
            </w:r>
          </w:p>
        </w:tc>
        <w:tc>
          <w:tcPr>
            <w:tcW w:w="1561" w:type="dxa"/>
          </w:tcPr>
          <w:p w:rsidR="00380890" w:rsidRDefault="00436D53">
            <w:pPr>
              <w:pStyle w:val="TableParagraph"/>
              <w:spacing w:line="268" w:lineRule="exact"/>
              <w:ind w:left="114"/>
              <w:rPr>
                <w:sz w:val="24"/>
              </w:rPr>
            </w:pPr>
            <w:r>
              <w:rPr>
                <w:sz w:val="24"/>
              </w:rPr>
              <w:t>2</w:t>
            </w:r>
          </w:p>
        </w:tc>
        <w:tc>
          <w:tcPr>
            <w:tcW w:w="1677" w:type="dxa"/>
            <w:tcBorders>
              <w:right w:val="nil"/>
            </w:tcBorders>
          </w:tcPr>
          <w:p w:rsidR="00380890" w:rsidRDefault="00436D53">
            <w:pPr>
              <w:pStyle w:val="TableParagraph"/>
              <w:ind w:left="114" w:right="39"/>
              <w:rPr>
                <w:sz w:val="24"/>
              </w:rPr>
            </w:pPr>
            <w:r>
              <w:rPr>
                <w:sz w:val="24"/>
              </w:rPr>
              <w:t>Великая</w:t>
            </w:r>
            <w:r>
              <w:rPr>
                <w:spacing w:val="1"/>
                <w:sz w:val="24"/>
              </w:rPr>
              <w:t xml:space="preserve"> </w:t>
            </w:r>
            <w:r>
              <w:rPr>
                <w:spacing w:val="-1"/>
                <w:sz w:val="24"/>
              </w:rPr>
              <w:t>Отечественная</w:t>
            </w:r>
            <w:r>
              <w:rPr>
                <w:spacing w:val="-57"/>
                <w:sz w:val="24"/>
              </w:rPr>
              <w:t xml:space="preserve"> </w:t>
            </w:r>
            <w:r>
              <w:rPr>
                <w:sz w:val="24"/>
              </w:rPr>
              <w:t>1941-1945</w:t>
            </w:r>
            <w:r>
              <w:rPr>
                <w:spacing w:val="2"/>
                <w:sz w:val="24"/>
              </w:rPr>
              <w:t xml:space="preserve"> </w:t>
            </w:r>
            <w:r>
              <w:rPr>
                <w:sz w:val="24"/>
              </w:rPr>
              <w:t>гг.</w:t>
            </w:r>
          </w:p>
        </w:tc>
        <w:tc>
          <w:tcPr>
            <w:tcW w:w="875" w:type="dxa"/>
            <w:tcBorders>
              <w:left w:val="nil"/>
            </w:tcBorders>
          </w:tcPr>
          <w:p w:rsidR="00380890" w:rsidRDefault="00380890">
            <w:pPr>
              <w:pStyle w:val="TableParagraph"/>
              <w:rPr>
                <w:sz w:val="23"/>
              </w:rPr>
            </w:pPr>
          </w:p>
          <w:p w:rsidR="00380890" w:rsidRDefault="00436D53">
            <w:pPr>
              <w:pStyle w:val="TableParagraph"/>
              <w:spacing w:before="1"/>
              <w:ind w:right="98"/>
              <w:jc w:val="right"/>
              <w:rPr>
                <w:sz w:val="24"/>
              </w:rPr>
            </w:pPr>
            <w:r>
              <w:rPr>
                <w:sz w:val="24"/>
              </w:rPr>
              <w:t>война</w:t>
            </w:r>
          </w:p>
        </w:tc>
        <w:tc>
          <w:tcPr>
            <w:tcW w:w="1711" w:type="dxa"/>
          </w:tcPr>
          <w:p w:rsidR="00380890" w:rsidRDefault="00436D53">
            <w:pPr>
              <w:pStyle w:val="TableParagraph"/>
              <w:spacing w:line="268" w:lineRule="exact"/>
              <w:ind w:left="112"/>
              <w:rPr>
                <w:sz w:val="24"/>
              </w:rPr>
            </w:pPr>
            <w:r>
              <w:rPr>
                <w:sz w:val="24"/>
              </w:rPr>
              <w:t>4</w:t>
            </w:r>
          </w:p>
        </w:tc>
      </w:tr>
      <w:tr w:rsidR="00380890">
        <w:trPr>
          <w:trHeight w:val="1655"/>
        </w:trPr>
        <w:tc>
          <w:tcPr>
            <w:tcW w:w="4538" w:type="dxa"/>
            <w:gridSpan w:val="2"/>
          </w:tcPr>
          <w:p w:rsidR="00380890" w:rsidRDefault="00436D53">
            <w:pPr>
              <w:pStyle w:val="TableParagraph"/>
              <w:ind w:left="110" w:right="101"/>
              <w:jc w:val="both"/>
              <w:rPr>
                <w:sz w:val="24"/>
              </w:rPr>
            </w:pPr>
            <w:r>
              <w:rPr>
                <w:sz w:val="24"/>
              </w:rPr>
              <w:t>Социальная</w:t>
            </w:r>
            <w:r>
              <w:rPr>
                <w:spacing w:val="1"/>
                <w:sz w:val="24"/>
              </w:rPr>
              <w:t xml:space="preserve"> </w:t>
            </w:r>
            <w:r>
              <w:rPr>
                <w:sz w:val="24"/>
              </w:rPr>
              <w:t>и</w:t>
            </w:r>
            <w:r>
              <w:rPr>
                <w:spacing w:val="1"/>
                <w:sz w:val="24"/>
              </w:rPr>
              <w:t xml:space="preserve"> </w:t>
            </w:r>
            <w:r>
              <w:rPr>
                <w:sz w:val="24"/>
              </w:rPr>
              <w:t>правовая</w:t>
            </w:r>
            <w:r>
              <w:rPr>
                <w:spacing w:val="1"/>
                <w:sz w:val="24"/>
              </w:rPr>
              <w:t xml:space="preserve"> </w:t>
            </w:r>
            <w:r>
              <w:rPr>
                <w:sz w:val="24"/>
              </w:rPr>
              <w:t>модернизация</w:t>
            </w:r>
            <w:r>
              <w:rPr>
                <w:spacing w:val="1"/>
                <w:sz w:val="24"/>
              </w:rPr>
              <w:t xml:space="preserve"> </w:t>
            </w:r>
            <w:r>
              <w:rPr>
                <w:sz w:val="24"/>
              </w:rPr>
              <w:t>страны</w:t>
            </w:r>
            <w:r>
              <w:rPr>
                <w:spacing w:val="1"/>
                <w:sz w:val="24"/>
              </w:rPr>
              <w:t xml:space="preserve"> </w:t>
            </w:r>
            <w:r>
              <w:rPr>
                <w:sz w:val="24"/>
              </w:rPr>
              <w:t>при</w:t>
            </w:r>
            <w:r>
              <w:rPr>
                <w:spacing w:val="1"/>
                <w:sz w:val="24"/>
              </w:rPr>
              <w:t xml:space="preserve"> </w:t>
            </w:r>
            <w:r>
              <w:rPr>
                <w:sz w:val="24"/>
              </w:rPr>
              <w:t>Александре</w:t>
            </w:r>
            <w:r>
              <w:rPr>
                <w:spacing w:val="1"/>
                <w:sz w:val="24"/>
              </w:rPr>
              <w:t xml:space="preserve"> </w:t>
            </w:r>
            <w:r>
              <w:rPr>
                <w:sz w:val="24"/>
              </w:rPr>
              <w:t>II.</w:t>
            </w:r>
            <w:r>
              <w:rPr>
                <w:spacing w:val="1"/>
                <w:sz w:val="24"/>
              </w:rPr>
              <w:t xml:space="preserve"> </w:t>
            </w:r>
            <w:r>
              <w:rPr>
                <w:sz w:val="24"/>
              </w:rPr>
              <w:t>Этнокультурный</w:t>
            </w:r>
            <w:r>
              <w:rPr>
                <w:spacing w:val="1"/>
                <w:sz w:val="24"/>
              </w:rPr>
              <w:t xml:space="preserve"> </w:t>
            </w:r>
            <w:r>
              <w:rPr>
                <w:sz w:val="24"/>
              </w:rPr>
              <w:t>облик</w:t>
            </w:r>
            <w:r>
              <w:rPr>
                <w:spacing w:val="1"/>
                <w:sz w:val="24"/>
              </w:rPr>
              <w:t xml:space="preserve"> </w:t>
            </w:r>
            <w:r>
              <w:rPr>
                <w:sz w:val="24"/>
              </w:rPr>
              <w:t>империи.</w:t>
            </w:r>
            <w:r>
              <w:rPr>
                <w:spacing w:val="-57"/>
                <w:sz w:val="24"/>
              </w:rPr>
              <w:t xml:space="preserve"> </w:t>
            </w:r>
            <w:r>
              <w:rPr>
                <w:sz w:val="24"/>
              </w:rPr>
              <w:t>Формирование</w:t>
            </w:r>
            <w:r>
              <w:rPr>
                <w:spacing w:val="27"/>
                <w:sz w:val="24"/>
              </w:rPr>
              <w:t xml:space="preserve"> </w:t>
            </w:r>
            <w:r>
              <w:rPr>
                <w:sz w:val="24"/>
              </w:rPr>
              <w:t>гражданского</w:t>
            </w:r>
            <w:r>
              <w:rPr>
                <w:spacing w:val="28"/>
                <w:sz w:val="24"/>
              </w:rPr>
              <w:t xml:space="preserve"> </w:t>
            </w:r>
            <w:r>
              <w:rPr>
                <w:sz w:val="24"/>
              </w:rPr>
              <w:t>общества</w:t>
            </w:r>
            <w:r>
              <w:rPr>
                <w:spacing w:val="27"/>
                <w:sz w:val="24"/>
              </w:rPr>
              <w:t xml:space="preserve"> </w:t>
            </w:r>
            <w:r>
              <w:rPr>
                <w:sz w:val="24"/>
              </w:rPr>
              <w:t>и</w:t>
            </w:r>
          </w:p>
          <w:p w:rsidR="00380890" w:rsidRDefault="00436D53">
            <w:pPr>
              <w:pStyle w:val="TableParagraph"/>
              <w:spacing w:line="278" w:lineRule="exact"/>
              <w:ind w:left="110" w:right="104"/>
              <w:jc w:val="both"/>
              <w:rPr>
                <w:sz w:val="24"/>
              </w:rPr>
            </w:pPr>
            <w:r>
              <w:rPr>
                <w:sz w:val="24"/>
              </w:rPr>
              <w:t>основные</w:t>
            </w:r>
            <w:r>
              <w:rPr>
                <w:spacing w:val="1"/>
                <w:sz w:val="24"/>
              </w:rPr>
              <w:t xml:space="preserve"> </w:t>
            </w:r>
            <w:r>
              <w:rPr>
                <w:sz w:val="24"/>
              </w:rPr>
              <w:t>направления</w:t>
            </w:r>
            <w:r>
              <w:rPr>
                <w:spacing w:val="1"/>
                <w:sz w:val="24"/>
              </w:rPr>
              <w:t xml:space="preserve"> </w:t>
            </w:r>
            <w:r>
              <w:rPr>
                <w:sz w:val="24"/>
              </w:rPr>
              <w:t>общественных</w:t>
            </w:r>
            <w:r>
              <w:rPr>
                <w:spacing w:val="-57"/>
                <w:sz w:val="24"/>
              </w:rPr>
              <w:t xml:space="preserve"> </w:t>
            </w:r>
            <w:r>
              <w:rPr>
                <w:sz w:val="24"/>
              </w:rPr>
              <w:t>движений</w:t>
            </w:r>
          </w:p>
        </w:tc>
        <w:tc>
          <w:tcPr>
            <w:tcW w:w="1561" w:type="dxa"/>
          </w:tcPr>
          <w:p w:rsidR="00380890" w:rsidRDefault="00436D53">
            <w:pPr>
              <w:pStyle w:val="TableParagraph"/>
              <w:spacing w:line="268" w:lineRule="exact"/>
              <w:ind w:left="114"/>
              <w:rPr>
                <w:sz w:val="24"/>
              </w:rPr>
            </w:pPr>
            <w:r>
              <w:rPr>
                <w:sz w:val="24"/>
              </w:rPr>
              <w:t>19</w:t>
            </w:r>
          </w:p>
        </w:tc>
        <w:tc>
          <w:tcPr>
            <w:tcW w:w="1677" w:type="dxa"/>
            <w:tcBorders>
              <w:right w:val="nil"/>
            </w:tcBorders>
          </w:tcPr>
          <w:p w:rsidR="00380890" w:rsidRDefault="00436D53">
            <w:pPr>
              <w:pStyle w:val="TableParagraph"/>
              <w:ind w:left="114" w:right="215"/>
              <w:rPr>
                <w:sz w:val="24"/>
              </w:rPr>
            </w:pPr>
            <w:r>
              <w:rPr>
                <w:sz w:val="24"/>
              </w:rPr>
              <w:t>Распад</w:t>
            </w:r>
            <w:r>
              <w:rPr>
                <w:spacing w:val="1"/>
                <w:sz w:val="24"/>
              </w:rPr>
              <w:t xml:space="preserve"> </w:t>
            </w:r>
            <w:r>
              <w:rPr>
                <w:sz w:val="24"/>
              </w:rPr>
              <w:t>Становление</w:t>
            </w:r>
            <w:r>
              <w:rPr>
                <w:spacing w:val="-57"/>
                <w:sz w:val="24"/>
              </w:rPr>
              <w:t xml:space="preserve"> </w:t>
            </w:r>
            <w:r>
              <w:rPr>
                <w:sz w:val="24"/>
              </w:rPr>
              <w:t>России</w:t>
            </w:r>
          </w:p>
          <w:p w:rsidR="00380890" w:rsidRDefault="00436D53">
            <w:pPr>
              <w:pStyle w:val="TableParagraph"/>
              <w:ind w:left="114"/>
              <w:rPr>
                <w:sz w:val="24"/>
              </w:rPr>
            </w:pPr>
            <w:r>
              <w:rPr>
                <w:sz w:val="24"/>
              </w:rPr>
              <w:t>(1992-1999</w:t>
            </w:r>
            <w:r>
              <w:rPr>
                <w:spacing w:val="-2"/>
                <w:sz w:val="24"/>
              </w:rPr>
              <w:t xml:space="preserve"> </w:t>
            </w:r>
            <w:r>
              <w:rPr>
                <w:sz w:val="24"/>
              </w:rPr>
              <w:t>гг.)</w:t>
            </w:r>
          </w:p>
        </w:tc>
        <w:tc>
          <w:tcPr>
            <w:tcW w:w="875" w:type="dxa"/>
            <w:tcBorders>
              <w:left w:val="nil"/>
            </w:tcBorders>
          </w:tcPr>
          <w:p w:rsidR="00380890" w:rsidRDefault="00436D53">
            <w:pPr>
              <w:pStyle w:val="TableParagraph"/>
              <w:spacing w:line="268" w:lineRule="exact"/>
              <w:ind w:left="93"/>
              <w:rPr>
                <w:sz w:val="24"/>
              </w:rPr>
            </w:pPr>
            <w:r>
              <w:rPr>
                <w:sz w:val="24"/>
              </w:rPr>
              <w:t>СССР.</w:t>
            </w:r>
          </w:p>
          <w:p w:rsidR="00380890" w:rsidRDefault="00436D53">
            <w:pPr>
              <w:pStyle w:val="TableParagraph"/>
              <w:spacing w:before="2"/>
              <w:ind w:left="159"/>
              <w:rPr>
                <w:sz w:val="24"/>
              </w:rPr>
            </w:pPr>
            <w:r>
              <w:rPr>
                <w:sz w:val="24"/>
              </w:rPr>
              <w:t>новой</w:t>
            </w:r>
          </w:p>
        </w:tc>
        <w:tc>
          <w:tcPr>
            <w:tcW w:w="1711" w:type="dxa"/>
          </w:tcPr>
          <w:p w:rsidR="00380890" w:rsidRDefault="00436D53">
            <w:pPr>
              <w:pStyle w:val="TableParagraph"/>
              <w:spacing w:line="268" w:lineRule="exact"/>
              <w:ind w:left="112"/>
              <w:rPr>
                <w:sz w:val="24"/>
              </w:rPr>
            </w:pPr>
            <w:r>
              <w:rPr>
                <w:sz w:val="24"/>
              </w:rPr>
              <w:t>2</w:t>
            </w:r>
          </w:p>
        </w:tc>
      </w:tr>
      <w:tr w:rsidR="00380890">
        <w:trPr>
          <w:trHeight w:val="754"/>
        </w:trPr>
        <w:tc>
          <w:tcPr>
            <w:tcW w:w="4538" w:type="dxa"/>
            <w:gridSpan w:val="2"/>
          </w:tcPr>
          <w:p w:rsidR="00380890" w:rsidRDefault="00436D53">
            <w:pPr>
              <w:pStyle w:val="TableParagraph"/>
              <w:spacing w:line="264" w:lineRule="exact"/>
              <w:ind w:left="110"/>
              <w:rPr>
                <w:sz w:val="24"/>
              </w:rPr>
            </w:pPr>
            <w:r>
              <w:rPr>
                <w:sz w:val="24"/>
              </w:rPr>
              <w:t>На</w:t>
            </w:r>
            <w:r>
              <w:rPr>
                <w:spacing w:val="-1"/>
                <w:sz w:val="24"/>
              </w:rPr>
              <w:t xml:space="preserve"> </w:t>
            </w:r>
            <w:r>
              <w:rPr>
                <w:sz w:val="24"/>
              </w:rPr>
              <w:t>пороге</w:t>
            </w:r>
            <w:r>
              <w:rPr>
                <w:spacing w:val="-5"/>
                <w:sz w:val="24"/>
              </w:rPr>
              <w:t xml:space="preserve"> </w:t>
            </w:r>
            <w:r>
              <w:rPr>
                <w:sz w:val="24"/>
              </w:rPr>
              <w:t>нового</w:t>
            </w:r>
            <w:r>
              <w:rPr>
                <w:spacing w:val="1"/>
                <w:sz w:val="24"/>
              </w:rPr>
              <w:t xml:space="preserve"> </w:t>
            </w:r>
            <w:r>
              <w:rPr>
                <w:sz w:val="24"/>
              </w:rPr>
              <w:t>века</w:t>
            </w:r>
          </w:p>
        </w:tc>
        <w:tc>
          <w:tcPr>
            <w:tcW w:w="1561" w:type="dxa"/>
          </w:tcPr>
          <w:p w:rsidR="00380890" w:rsidRDefault="00380890">
            <w:pPr>
              <w:pStyle w:val="TableParagraph"/>
              <w:rPr>
                <w:sz w:val="24"/>
              </w:rPr>
            </w:pPr>
          </w:p>
        </w:tc>
        <w:tc>
          <w:tcPr>
            <w:tcW w:w="1677" w:type="dxa"/>
            <w:tcBorders>
              <w:right w:val="nil"/>
            </w:tcBorders>
          </w:tcPr>
          <w:p w:rsidR="00380890" w:rsidRDefault="00436D53">
            <w:pPr>
              <w:pStyle w:val="TableParagraph"/>
              <w:tabs>
                <w:tab w:val="left" w:pos="863"/>
              </w:tabs>
              <w:spacing w:line="242" w:lineRule="auto"/>
              <w:ind w:left="114" w:right="124"/>
              <w:rPr>
                <w:sz w:val="24"/>
              </w:rPr>
            </w:pPr>
            <w:r>
              <w:rPr>
                <w:sz w:val="24"/>
              </w:rPr>
              <w:t>Возрождение</w:t>
            </w:r>
            <w:r>
              <w:rPr>
                <w:spacing w:val="1"/>
                <w:sz w:val="24"/>
              </w:rPr>
              <w:t xml:space="preserve"> </w:t>
            </w:r>
            <w:r>
              <w:rPr>
                <w:sz w:val="24"/>
              </w:rPr>
              <w:t>с</w:t>
            </w:r>
            <w:r>
              <w:rPr>
                <w:sz w:val="24"/>
              </w:rPr>
              <w:tab/>
            </w:r>
            <w:r>
              <w:rPr>
                <w:spacing w:val="-1"/>
                <w:sz w:val="24"/>
              </w:rPr>
              <w:t>2000-х</w:t>
            </w:r>
          </w:p>
          <w:p w:rsidR="00380890" w:rsidRDefault="00436D53">
            <w:pPr>
              <w:pStyle w:val="TableParagraph"/>
              <w:spacing w:line="189" w:lineRule="exact"/>
              <w:ind w:left="114"/>
              <w:rPr>
                <w:sz w:val="24"/>
              </w:rPr>
            </w:pPr>
            <w:r>
              <w:rPr>
                <w:sz w:val="24"/>
              </w:rPr>
              <w:t>с</w:t>
            </w:r>
            <w:r>
              <w:rPr>
                <w:spacing w:val="1"/>
                <w:sz w:val="24"/>
              </w:rPr>
              <w:t xml:space="preserve"> </w:t>
            </w:r>
            <w:r>
              <w:rPr>
                <w:sz w:val="24"/>
              </w:rPr>
              <w:t>2000-х</w:t>
            </w:r>
            <w:r>
              <w:rPr>
                <w:spacing w:val="-3"/>
                <w:sz w:val="24"/>
              </w:rPr>
              <w:t xml:space="preserve"> </w:t>
            </w:r>
            <w:r>
              <w:rPr>
                <w:sz w:val="24"/>
              </w:rPr>
              <w:t>гг.</w:t>
            </w:r>
          </w:p>
        </w:tc>
        <w:tc>
          <w:tcPr>
            <w:tcW w:w="875" w:type="dxa"/>
            <w:tcBorders>
              <w:left w:val="nil"/>
            </w:tcBorders>
          </w:tcPr>
          <w:p w:rsidR="00380890" w:rsidRDefault="00436D53">
            <w:pPr>
              <w:pStyle w:val="TableParagraph"/>
              <w:spacing w:line="264" w:lineRule="exact"/>
              <w:ind w:right="101"/>
              <w:jc w:val="right"/>
              <w:rPr>
                <w:sz w:val="24"/>
              </w:rPr>
            </w:pPr>
            <w:r>
              <w:rPr>
                <w:sz w:val="24"/>
              </w:rPr>
              <w:t>страны</w:t>
            </w:r>
          </w:p>
          <w:p w:rsidR="00380890" w:rsidRDefault="00436D53">
            <w:pPr>
              <w:pStyle w:val="TableParagraph"/>
              <w:spacing w:before="2"/>
              <w:ind w:right="99"/>
              <w:jc w:val="right"/>
              <w:rPr>
                <w:sz w:val="24"/>
              </w:rPr>
            </w:pPr>
            <w:r>
              <w:rPr>
                <w:sz w:val="24"/>
              </w:rPr>
              <w:t>гг.</w:t>
            </w:r>
          </w:p>
        </w:tc>
        <w:tc>
          <w:tcPr>
            <w:tcW w:w="1711" w:type="dxa"/>
          </w:tcPr>
          <w:p w:rsidR="00380890" w:rsidRDefault="00380890">
            <w:pPr>
              <w:pStyle w:val="TableParagraph"/>
              <w:rPr>
                <w:sz w:val="24"/>
              </w:rPr>
            </w:pPr>
          </w:p>
        </w:tc>
      </w:tr>
    </w:tbl>
    <w:p w:rsidR="00380890" w:rsidRDefault="00380890">
      <w:pPr>
        <w:rPr>
          <w:sz w:val="24"/>
        </w:rPr>
        <w:sectPr w:rsidR="00380890">
          <w:headerReference w:type="default" r:id="rId131"/>
          <w:pgSz w:w="11910" w:h="16840"/>
          <w:pgMar w:top="620" w:right="560" w:bottom="280" w:left="560" w:header="0" w:footer="0" w:gutter="0"/>
          <w:cols w:space="720"/>
        </w:sectPr>
      </w:pPr>
    </w:p>
    <w:tbl>
      <w:tblPr>
        <w:tblStyle w:val="TableNormal"/>
        <w:tblW w:w="0" w:type="auto"/>
        <w:tblInd w:w="16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538"/>
        <w:gridCol w:w="1561"/>
        <w:gridCol w:w="2550"/>
        <w:gridCol w:w="1710"/>
      </w:tblGrid>
      <w:tr w:rsidR="00380890">
        <w:trPr>
          <w:trHeight w:val="2967"/>
        </w:trPr>
        <w:tc>
          <w:tcPr>
            <w:tcW w:w="4538" w:type="dxa"/>
          </w:tcPr>
          <w:p w:rsidR="00380890" w:rsidRDefault="00436D53">
            <w:pPr>
              <w:pStyle w:val="TableParagraph"/>
              <w:spacing w:line="242" w:lineRule="auto"/>
              <w:ind w:left="110" w:right="103"/>
              <w:jc w:val="both"/>
              <w:rPr>
                <w:sz w:val="24"/>
              </w:rPr>
            </w:pPr>
            <w:r>
              <w:rPr>
                <w:sz w:val="24"/>
              </w:rPr>
              <w:lastRenderedPageBreak/>
              <w:t>Крымская</w:t>
            </w:r>
            <w:r>
              <w:rPr>
                <w:spacing w:val="1"/>
                <w:sz w:val="24"/>
              </w:rPr>
              <w:t xml:space="preserve"> </w:t>
            </w:r>
            <w:r>
              <w:rPr>
                <w:sz w:val="24"/>
              </w:rPr>
              <w:t>война.</w:t>
            </w:r>
            <w:r>
              <w:rPr>
                <w:spacing w:val="1"/>
                <w:sz w:val="24"/>
              </w:rPr>
              <w:t xml:space="preserve"> </w:t>
            </w:r>
            <w:r>
              <w:rPr>
                <w:sz w:val="24"/>
              </w:rPr>
              <w:t>Героическая</w:t>
            </w:r>
            <w:r>
              <w:rPr>
                <w:spacing w:val="1"/>
                <w:sz w:val="24"/>
              </w:rPr>
              <w:t xml:space="preserve"> </w:t>
            </w:r>
            <w:r>
              <w:rPr>
                <w:sz w:val="24"/>
              </w:rPr>
              <w:t>оборона</w:t>
            </w:r>
            <w:r>
              <w:rPr>
                <w:spacing w:val="1"/>
                <w:sz w:val="24"/>
              </w:rPr>
              <w:t xml:space="preserve"> </w:t>
            </w:r>
            <w:r>
              <w:rPr>
                <w:sz w:val="24"/>
              </w:rPr>
              <w:t>Севастополя.</w:t>
            </w:r>
          </w:p>
          <w:p w:rsidR="00380890" w:rsidRDefault="00436D53">
            <w:pPr>
              <w:pStyle w:val="TableParagraph"/>
              <w:tabs>
                <w:tab w:val="left" w:pos="2288"/>
                <w:tab w:val="left" w:pos="3209"/>
              </w:tabs>
              <w:ind w:left="110" w:right="102"/>
              <w:jc w:val="both"/>
              <w:rPr>
                <w:sz w:val="24"/>
              </w:rPr>
            </w:pPr>
            <w:r>
              <w:rPr>
                <w:sz w:val="24"/>
              </w:rPr>
              <w:t>Общество</w:t>
            </w:r>
            <w:r>
              <w:rPr>
                <w:spacing w:val="1"/>
                <w:sz w:val="24"/>
              </w:rPr>
              <w:t xml:space="preserve"> </w:t>
            </w:r>
            <w:r>
              <w:rPr>
                <w:sz w:val="24"/>
              </w:rPr>
              <w:t>и</w:t>
            </w:r>
            <w:r>
              <w:rPr>
                <w:spacing w:val="1"/>
                <w:sz w:val="24"/>
              </w:rPr>
              <w:t xml:space="preserve"> </w:t>
            </w:r>
            <w:r>
              <w:rPr>
                <w:sz w:val="24"/>
              </w:rPr>
              <w:t>власть</w:t>
            </w:r>
            <w:r>
              <w:rPr>
                <w:spacing w:val="1"/>
                <w:sz w:val="24"/>
              </w:rPr>
              <w:t xml:space="preserve"> </w:t>
            </w:r>
            <w:r>
              <w:rPr>
                <w:sz w:val="24"/>
              </w:rPr>
              <w:t>после</w:t>
            </w:r>
            <w:r>
              <w:rPr>
                <w:spacing w:val="1"/>
                <w:sz w:val="24"/>
              </w:rPr>
              <w:t xml:space="preserve"> </w:t>
            </w:r>
            <w:r>
              <w:rPr>
                <w:sz w:val="24"/>
              </w:rPr>
              <w:t>революции.</w:t>
            </w:r>
            <w:r>
              <w:rPr>
                <w:spacing w:val="1"/>
                <w:sz w:val="24"/>
              </w:rPr>
              <w:t xml:space="preserve"> </w:t>
            </w:r>
            <w:r>
              <w:rPr>
                <w:sz w:val="24"/>
              </w:rPr>
              <w:t>Уроки</w:t>
            </w:r>
            <w:r>
              <w:rPr>
                <w:spacing w:val="1"/>
                <w:sz w:val="24"/>
              </w:rPr>
              <w:t xml:space="preserve"> </w:t>
            </w:r>
            <w:r>
              <w:rPr>
                <w:sz w:val="24"/>
              </w:rPr>
              <w:t>революции:</w:t>
            </w:r>
            <w:r>
              <w:rPr>
                <w:spacing w:val="1"/>
                <w:sz w:val="24"/>
              </w:rPr>
              <w:t xml:space="preserve"> </w:t>
            </w:r>
            <w:r>
              <w:rPr>
                <w:sz w:val="24"/>
              </w:rPr>
              <w:t>политическая</w:t>
            </w:r>
            <w:r>
              <w:rPr>
                <w:spacing w:val="1"/>
                <w:sz w:val="24"/>
              </w:rPr>
              <w:t xml:space="preserve"> </w:t>
            </w:r>
            <w:r>
              <w:rPr>
                <w:sz w:val="24"/>
              </w:rPr>
              <w:t>стабилизация</w:t>
            </w:r>
            <w:r>
              <w:rPr>
                <w:sz w:val="24"/>
              </w:rPr>
              <w:tab/>
              <w:t>и</w:t>
            </w:r>
            <w:r>
              <w:rPr>
                <w:sz w:val="24"/>
              </w:rPr>
              <w:tab/>
            </w:r>
            <w:r>
              <w:rPr>
                <w:spacing w:val="-1"/>
                <w:sz w:val="24"/>
              </w:rPr>
              <w:t>социальные</w:t>
            </w:r>
            <w:r>
              <w:rPr>
                <w:spacing w:val="-58"/>
                <w:sz w:val="24"/>
              </w:rPr>
              <w:t xml:space="preserve"> </w:t>
            </w:r>
            <w:r>
              <w:rPr>
                <w:sz w:val="24"/>
              </w:rPr>
              <w:t>преобразования.</w:t>
            </w:r>
            <w:r>
              <w:rPr>
                <w:spacing w:val="1"/>
                <w:sz w:val="24"/>
              </w:rPr>
              <w:t xml:space="preserve"> </w:t>
            </w:r>
            <w:r>
              <w:rPr>
                <w:sz w:val="24"/>
              </w:rPr>
              <w:t>П.</w:t>
            </w:r>
            <w:r>
              <w:rPr>
                <w:spacing w:val="1"/>
                <w:sz w:val="24"/>
              </w:rPr>
              <w:t xml:space="preserve"> </w:t>
            </w:r>
            <w:r>
              <w:rPr>
                <w:sz w:val="24"/>
              </w:rPr>
              <w:t>А.</w:t>
            </w:r>
            <w:r>
              <w:rPr>
                <w:spacing w:val="1"/>
                <w:sz w:val="24"/>
              </w:rPr>
              <w:t xml:space="preserve"> </w:t>
            </w:r>
            <w:r>
              <w:rPr>
                <w:sz w:val="24"/>
              </w:rPr>
              <w:t>Столыпин:</w:t>
            </w:r>
            <w:r>
              <w:rPr>
                <w:spacing w:val="1"/>
                <w:sz w:val="24"/>
              </w:rPr>
              <w:t xml:space="preserve"> </w:t>
            </w:r>
            <w:r>
              <w:rPr>
                <w:sz w:val="24"/>
              </w:rPr>
              <w:t>программа системных реформ, масштаб и</w:t>
            </w:r>
            <w:r>
              <w:rPr>
                <w:spacing w:val="-57"/>
                <w:sz w:val="24"/>
              </w:rPr>
              <w:t xml:space="preserve"> </w:t>
            </w:r>
            <w:r>
              <w:rPr>
                <w:sz w:val="24"/>
              </w:rPr>
              <w:t>результаты</w:t>
            </w:r>
          </w:p>
        </w:tc>
        <w:tc>
          <w:tcPr>
            <w:tcW w:w="1561" w:type="dxa"/>
          </w:tcPr>
          <w:p w:rsidR="00380890" w:rsidRDefault="00436D53">
            <w:pPr>
              <w:pStyle w:val="TableParagraph"/>
              <w:spacing w:line="268" w:lineRule="exact"/>
              <w:ind w:left="114"/>
              <w:rPr>
                <w:sz w:val="24"/>
              </w:rPr>
            </w:pPr>
            <w:r>
              <w:rPr>
                <w:sz w:val="24"/>
              </w:rPr>
              <w:t>3</w:t>
            </w:r>
          </w:p>
        </w:tc>
        <w:tc>
          <w:tcPr>
            <w:tcW w:w="2550" w:type="dxa"/>
          </w:tcPr>
          <w:p w:rsidR="00380890" w:rsidRDefault="00436D53">
            <w:pPr>
              <w:pStyle w:val="TableParagraph"/>
              <w:spacing w:line="242" w:lineRule="auto"/>
              <w:ind w:left="114" w:right="661"/>
              <w:rPr>
                <w:sz w:val="24"/>
              </w:rPr>
            </w:pPr>
            <w:r>
              <w:rPr>
                <w:sz w:val="24"/>
              </w:rPr>
              <w:t>Воссоединение</w:t>
            </w:r>
            <w:r>
              <w:rPr>
                <w:spacing w:val="1"/>
                <w:sz w:val="24"/>
              </w:rPr>
              <w:t xml:space="preserve"> </w:t>
            </w:r>
            <w:r>
              <w:rPr>
                <w:sz w:val="24"/>
              </w:rPr>
              <w:t>Крыма</w:t>
            </w:r>
            <w:r>
              <w:rPr>
                <w:spacing w:val="-6"/>
                <w:sz w:val="24"/>
              </w:rPr>
              <w:t xml:space="preserve"> </w:t>
            </w:r>
            <w:r>
              <w:rPr>
                <w:sz w:val="24"/>
              </w:rPr>
              <w:t>с</w:t>
            </w:r>
            <w:r>
              <w:rPr>
                <w:spacing w:val="-6"/>
                <w:sz w:val="24"/>
              </w:rPr>
              <w:t xml:space="preserve"> </w:t>
            </w:r>
            <w:r>
              <w:rPr>
                <w:sz w:val="24"/>
              </w:rPr>
              <w:t>Россией</w:t>
            </w:r>
          </w:p>
        </w:tc>
        <w:tc>
          <w:tcPr>
            <w:tcW w:w="1710" w:type="dxa"/>
          </w:tcPr>
          <w:p w:rsidR="00380890" w:rsidRDefault="00436D53">
            <w:pPr>
              <w:pStyle w:val="TableParagraph"/>
              <w:spacing w:line="268" w:lineRule="exact"/>
              <w:ind w:left="114"/>
              <w:rPr>
                <w:sz w:val="24"/>
              </w:rPr>
            </w:pPr>
            <w:r>
              <w:rPr>
                <w:sz w:val="24"/>
              </w:rPr>
              <w:t>3</w:t>
            </w:r>
          </w:p>
        </w:tc>
      </w:tr>
      <w:tr w:rsidR="00380890">
        <w:trPr>
          <w:trHeight w:val="849"/>
        </w:trPr>
        <w:tc>
          <w:tcPr>
            <w:tcW w:w="4538" w:type="dxa"/>
          </w:tcPr>
          <w:p w:rsidR="00380890" w:rsidRDefault="00436D53">
            <w:pPr>
              <w:pStyle w:val="TableParagraph"/>
              <w:spacing w:line="268" w:lineRule="exact"/>
              <w:ind w:left="110"/>
              <w:rPr>
                <w:sz w:val="24"/>
              </w:rPr>
            </w:pPr>
            <w:r>
              <w:rPr>
                <w:sz w:val="24"/>
              </w:rPr>
              <w:t>Обобщение</w:t>
            </w:r>
          </w:p>
        </w:tc>
        <w:tc>
          <w:tcPr>
            <w:tcW w:w="1561" w:type="dxa"/>
          </w:tcPr>
          <w:p w:rsidR="00380890" w:rsidRDefault="00436D53">
            <w:pPr>
              <w:pStyle w:val="TableParagraph"/>
              <w:spacing w:line="268" w:lineRule="exact"/>
              <w:ind w:left="114"/>
              <w:rPr>
                <w:sz w:val="24"/>
              </w:rPr>
            </w:pPr>
            <w:r>
              <w:rPr>
                <w:sz w:val="24"/>
              </w:rPr>
              <w:t>1</w:t>
            </w:r>
          </w:p>
        </w:tc>
        <w:tc>
          <w:tcPr>
            <w:tcW w:w="2550" w:type="dxa"/>
          </w:tcPr>
          <w:p w:rsidR="00380890" w:rsidRDefault="00436D53">
            <w:pPr>
              <w:pStyle w:val="TableParagraph"/>
              <w:spacing w:line="268" w:lineRule="exact"/>
              <w:ind w:left="114"/>
              <w:rPr>
                <w:sz w:val="24"/>
              </w:rPr>
            </w:pPr>
            <w:r>
              <w:rPr>
                <w:sz w:val="24"/>
              </w:rPr>
              <w:t>Итоговое</w:t>
            </w:r>
            <w:r>
              <w:rPr>
                <w:spacing w:val="-5"/>
                <w:sz w:val="24"/>
              </w:rPr>
              <w:t xml:space="preserve"> </w:t>
            </w:r>
            <w:r>
              <w:rPr>
                <w:sz w:val="24"/>
              </w:rPr>
              <w:t>повторение</w:t>
            </w:r>
          </w:p>
        </w:tc>
        <w:tc>
          <w:tcPr>
            <w:tcW w:w="1710" w:type="dxa"/>
          </w:tcPr>
          <w:p w:rsidR="00380890" w:rsidRDefault="00436D53">
            <w:pPr>
              <w:pStyle w:val="TableParagraph"/>
              <w:spacing w:line="268" w:lineRule="exact"/>
              <w:ind w:left="114"/>
              <w:rPr>
                <w:sz w:val="24"/>
              </w:rPr>
            </w:pPr>
            <w:r>
              <w:rPr>
                <w:sz w:val="24"/>
              </w:rPr>
              <w:t>1</w:t>
            </w:r>
          </w:p>
        </w:tc>
      </w:tr>
    </w:tbl>
    <w:p w:rsidR="00380890" w:rsidRDefault="00380890">
      <w:pPr>
        <w:pStyle w:val="a3"/>
        <w:spacing w:before="8"/>
        <w:ind w:left="0"/>
        <w:jc w:val="left"/>
        <w:rPr>
          <w:sz w:val="15"/>
        </w:rPr>
      </w:pPr>
    </w:p>
    <w:p w:rsidR="00380890" w:rsidRDefault="00436D53">
      <w:pPr>
        <w:spacing w:before="89" w:line="285" w:lineRule="exact"/>
        <w:ind w:left="160"/>
        <w:jc w:val="both"/>
        <w:rPr>
          <w:i/>
          <w:sz w:val="24"/>
        </w:rPr>
      </w:pPr>
      <w:r>
        <w:rPr>
          <w:i/>
          <w:sz w:val="24"/>
        </w:rPr>
        <w:t>Содержание</w:t>
      </w:r>
      <w:r>
        <w:rPr>
          <w:i/>
          <w:spacing w:val="-4"/>
          <w:sz w:val="24"/>
        </w:rPr>
        <w:t xml:space="preserve"> </w:t>
      </w:r>
      <w:r>
        <w:rPr>
          <w:i/>
          <w:sz w:val="24"/>
        </w:rPr>
        <w:t>учебного</w:t>
      </w:r>
      <w:r>
        <w:rPr>
          <w:i/>
          <w:spacing w:val="-2"/>
          <w:sz w:val="24"/>
        </w:rPr>
        <w:t xml:space="preserve"> </w:t>
      </w:r>
      <w:r>
        <w:rPr>
          <w:i/>
          <w:sz w:val="24"/>
        </w:rPr>
        <w:t xml:space="preserve">модуля </w:t>
      </w:r>
      <w:r>
        <w:rPr>
          <w:i/>
          <w:position w:val="1"/>
          <w:sz w:val="24"/>
        </w:rPr>
        <w:t>«Введение</w:t>
      </w:r>
      <w:r>
        <w:rPr>
          <w:i/>
          <w:spacing w:val="-4"/>
          <w:position w:val="1"/>
          <w:sz w:val="24"/>
        </w:rPr>
        <w:t xml:space="preserve"> </w:t>
      </w:r>
      <w:r>
        <w:rPr>
          <w:i/>
          <w:position w:val="1"/>
          <w:sz w:val="24"/>
        </w:rPr>
        <w:t>в</w:t>
      </w:r>
      <w:r>
        <w:rPr>
          <w:i/>
          <w:spacing w:val="-6"/>
          <w:position w:val="1"/>
          <w:sz w:val="24"/>
        </w:rPr>
        <w:t xml:space="preserve"> </w:t>
      </w:r>
      <w:r>
        <w:rPr>
          <w:i/>
          <w:position w:val="1"/>
          <w:sz w:val="24"/>
        </w:rPr>
        <w:t>Новейшую</w:t>
      </w:r>
      <w:r>
        <w:rPr>
          <w:i/>
          <w:spacing w:val="-4"/>
          <w:position w:val="1"/>
          <w:sz w:val="24"/>
        </w:rPr>
        <w:t xml:space="preserve"> </w:t>
      </w:r>
      <w:r>
        <w:rPr>
          <w:i/>
          <w:position w:val="1"/>
          <w:sz w:val="24"/>
        </w:rPr>
        <w:t>историю</w:t>
      </w:r>
      <w:r>
        <w:rPr>
          <w:i/>
          <w:spacing w:val="-4"/>
          <w:position w:val="1"/>
          <w:sz w:val="24"/>
        </w:rPr>
        <w:t xml:space="preserve"> </w:t>
      </w:r>
      <w:r>
        <w:rPr>
          <w:i/>
          <w:position w:val="1"/>
          <w:sz w:val="24"/>
        </w:rPr>
        <w:t>России».</w:t>
      </w:r>
    </w:p>
    <w:p w:rsidR="00380890" w:rsidRDefault="00436D53">
      <w:pPr>
        <w:pStyle w:val="a3"/>
        <w:tabs>
          <w:tab w:val="left" w:pos="1907"/>
          <w:tab w:val="left" w:pos="2708"/>
          <w:tab w:val="left" w:pos="5434"/>
          <w:tab w:val="left" w:pos="7041"/>
          <w:tab w:val="left" w:pos="8457"/>
          <w:tab w:val="left" w:pos="9470"/>
        </w:tabs>
        <w:spacing w:before="1" w:after="12" w:line="237" w:lineRule="auto"/>
        <w:ind w:right="164"/>
      </w:pPr>
      <w:r>
        <w:t>Структура</w:t>
      </w:r>
      <w:r>
        <w:tab/>
        <w:t>и</w:t>
      </w:r>
      <w:r>
        <w:tab/>
        <w:t>последовательность</w:t>
      </w:r>
      <w:r>
        <w:tab/>
        <w:t>изучения</w:t>
      </w:r>
      <w:r>
        <w:tab/>
        <w:t>модуля</w:t>
      </w:r>
      <w:r>
        <w:tab/>
        <w:t>как</w:t>
      </w:r>
      <w:r>
        <w:tab/>
      </w:r>
      <w:r>
        <w:rPr>
          <w:spacing w:val="-1"/>
        </w:rPr>
        <w:t>целостного</w:t>
      </w:r>
      <w:r>
        <w:rPr>
          <w:spacing w:val="-58"/>
        </w:rPr>
        <w:t xml:space="preserve"> </w:t>
      </w:r>
      <w:r>
        <w:t>учебного</w:t>
      </w:r>
      <w:r>
        <w:rPr>
          <w:spacing w:val="5"/>
        </w:rPr>
        <w:t xml:space="preserve"> </w:t>
      </w:r>
      <w:r>
        <w:t>курса</w:t>
      </w:r>
    </w:p>
    <w:tbl>
      <w:tblPr>
        <w:tblStyle w:val="TableNormal"/>
        <w:tblW w:w="0" w:type="auto"/>
        <w:tblInd w:w="21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715"/>
        <w:gridCol w:w="7304"/>
        <w:gridCol w:w="1964"/>
      </w:tblGrid>
      <w:tr w:rsidR="00380890">
        <w:trPr>
          <w:trHeight w:val="273"/>
        </w:trPr>
        <w:tc>
          <w:tcPr>
            <w:tcW w:w="715" w:type="dxa"/>
          </w:tcPr>
          <w:p w:rsidR="00380890" w:rsidRDefault="00436D53">
            <w:pPr>
              <w:pStyle w:val="TableParagraph"/>
              <w:spacing w:line="254" w:lineRule="exact"/>
              <w:ind w:left="57"/>
              <w:rPr>
                <w:sz w:val="24"/>
              </w:rPr>
            </w:pPr>
            <w:r>
              <w:rPr>
                <w:sz w:val="24"/>
              </w:rPr>
              <w:t>№</w:t>
            </w:r>
          </w:p>
        </w:tc>
        <w:tc>
          <w:tcPr>
            <w:tcW w:w="7304" w:type="dxa"/>
          </w:tcPr>
          <w:p w:rsidR="00380890" w:rsidRDefault="00436D53">
            <w:pPr>
              <w:pStyle w:val="TableParagraph"/>
              <w:spacing w:line="254" w:lineRule="exact"/>
              <w:ind w:left="57"/>
              <w:rPr>
                <w:sz w:val="24"/>
              </w:rPr>
            </w:pPr>
            <w:r>
              <w:rPr>
                <w:sz w:val="24"/>
              </w:rPr>
              <w:t>Темы</w:t>
            </w:r>
            <w:r>
              <w:rPr>
                <w:spacing w:val="-4"/>
                <w:sz w:val="24"/>
              </w:rPr>
              <w:t xml:space="preserve"> </w:t>
            </w:r>
            <w:r>
              <w:rPr>
                <w:sz w:val="24"/>
              </w:rPr>
              <w:t>курса</w:t>
            </w:r>
          </w:p>
        </w:tc>
        <w:tc>
          <w:tcPr>
            <w:tcW w:w="1964" w:type="dxa"/>
          </w:tcPr>
          <w:p w:rsidR="00380890" w:rsidRDefault="00436D53">
            <w:pPr>
              <w:pStyle w:val="TableParagraph"/>
              <w:spacing w:line="254" w:lineRule="exact"/>
              <w:ind w:left="57"/>
              <w:rPr>
                <w:sz w:val="24"/>
              </w:rPr>
            </w:pPr>
            <w:r>
              <w:rPr>
                <w:sz w:val="24"/>
              </w:rPr>
              <w:t>Количество</w:t>
            </w:r>
            <w:r>
              <w:rPr>
                <w:spacing w:val="2"/>
                <w:sz w:val="24"/>
              </w:rPr>
              <w:t xml:space="preserve"> </w:t>
            </w:r>
            <w:r>
              <w:rPr>
                <w:sz w:val="24"/>
              </w:rPr>
              <w:t>часов</w:t>
            </w:r>
          </w:p>
        </w:tc>
      </w:tr>
      <w:tr w:rsidR="00380890">
        <w:trPr>
          <w:trHeight w:val="277"/>
        </w:trPr>
        <w:tc>
          <w:tcPr>
            <w:tcW w:w="715" w:type="dxa"/>
          </w:tcPr>
          <w:p w:rsidR="00380890" w:rsidRDefault="00436D53">
            <w:pPr>
              <w:pStyle w:val="TableParagraph"/>
              <w:spacing w:line="258" w:lineRule="exact"/>
              <w:ind w:left="57"/>
              <w:rPr>
                <w:sz w:val="24"/>
              </w:rPr>
            </w:pPr>
            <w:r>
              <w:rPr>
                <w:sz w:val="24"/>
              </w:rPr>
              <w:t>1</w:t>
            </w:r>
          </w:p>
        </w:tc>
        <w:tc>
          <w:tcPr>
            <w:tcW w:w="7304" w:type="dxa"/>
          </w:tcPr>
          <w:p w:rsidR="00380890" w:rsidRDefault="00436D53">
            <w:pPr>
              <w:pStyle w:val="TableParagraph"/>
              <w:spacing w:line="258" w:lineRule="exact"/>
              <w:ind w:left="57"/>
              <w:rPr>
                <w:sz w:val="24"/>
              </w:rPr>
            </w:pPr>
            <w:r>
              <w:rPr>
                <w:sz w:val="24"/>
              </w:rPr>
              <w:t>Введение</w:t>
            </w:r>
          </w:p>
        </w:tc>
        <w:tc>
          <w:tcPr>
            <w:tcW w:w="1964" w:type="dxa"/>
          </w:tcPr>
          <w:p w:rsidR="00380890" w:rsidRDefault="00436D53">
            <w:pPr>
              <w:pStyle w:val="TableParagraph"/>
              <w:spacing w:line="258" w:lineRule="exact"/>
              <w:ind w:left="57"/>
              <w:rPr>
                <w:sz w:val="24"/>
              </w:rPr>
            </w:pPr>
            <w:r>
              <w:rPr>
                <w:sz w:val="24"/>
              </w:rPr>
              <w:t>1</w:t>
            </w:r>
          </w:p>
        </w:tc>
      </w:tr>
      <w:tr w:rsidR="00380890">
        <w:trPr>
          <w:trHeight w:val="278"/>
        </w:trPr>
        <w:tc>
          <w:tcPr>
            <w:tcW w:w="715" w:type="dxa"/>
          </w:tcPr>
          <w:p w:rsidR="00380890" w:rsidRDefault="00436D53">
            <w:pPr>
              <w:pStyle w:val="TableParagraph"/>
              <w:spacing w:line="258" w:lineRule="exact"/>
              <w:ind w:left="57"/>
              <w:rPr>
                <w:sz w:val="24"/>
              </w:rPr>
            </w:pPr>
            <w:r>
              <w:rPr>
                <w:sz w:val="24"/>
              </w:rPr>
              <w:t>2</w:t>
            </w:r>
          </w:p>
        </w:tc>
        <w:tc>
          <w:tcPr>
            <w:tcW w:w="7304" w:type="dxa"/>
          </w:tcPr>
          <w:p w:rsidR="00380890" w:rsidRDefault="00436D53">
            <w:pPr>
              <w:pStyle w:val="TableParagraph"/>
              <w:spacing w:line="258" w:lineRule="exact"/>
              <w:ind w:left="57"/>
              <w:rPr>
                <w:sz w:val="24"/>
              </w:rPr>
            </w:pPr>
            <w:r>
              <w:rPr>
                <w:sz w:val="24"/>
              </w:rPr>
              <w:t>Российская</w:t>
            </w:r>
            <w:r>
              <w:rPr>
                <w:spacing w:val="-1"/>
                <w:sz w:val="24"/>
              </w:rPr>
              <w:t xml:space="preserve"> </w:t>
            </w:r>
            <w:r>
              <w:rPr>
                <w:sz w:val="24"/>
              </w:rPr>
              <w:t>революция</w:t>
            </w:r>
            <w:r>
              <w:rPr>
                <w:spacing w:val="3"/>
                <w:sz w:val="24"/>
              </w:rPr>
              <w:t xml:space="preserve"> </w:t>
            </w:r>
            <w:r>
              <w:rPr>
                <w:sz w:val="24"/>
              </w:rPr>
              <w:t>1917—1922</w:t>
            </w:r>
            <w:r>
              <w:rPr>
                <w:spacing w:val="-5"/>
                <w:sz w:val="24"/>
              </w:rPr>
              <w:t xml:space="preserve"> </w:t>
            </w:r>
            <w:r>
              <w:rPr>
                <w:sz w:val="24"/>
              </w:rPr>
              <w:t>гг.</w:t>
            </w:r>
          </w:p>
        </w:tc>
        <w:tc>
          <w:tcPr>
            <w:tcW w:w="1964" w:type="dxa"/>
          </w:tcPr>
          <w:p w:rsidR="00380890" w:rsidRDefault="00436D53">
            <w:pPr>
              <w:pStyle w:val="TableParagraph"/>
              <w:spacing w:line="258" w:lineRule="exact"/>
              <w:ind w:left="57"/>
              <w:rPr>
                <w:sz w:val="24"/>
              </w:rPr>
            </w:pPr>
            <w:r>
              <w:rPr>
                <w:sz w:val="24"/>
              </w:rPr>
              <w:t>3</w:t>
            </w:r>
          </w:p>
        </w:tc>
      </w:tr>
      <w:tr w:rsidR="00380890">
        <w:trPr>
          <w:trHeight w:val="273"/>
        </w:trPr>
        <w:tc>
          <w:tcPr>
            <w:tcW w:w="715" w:type="dxa"/>
          </w:tcPr>
          <w:p w:rsidR="00380890" w:rsidRDefault="00436D53">
            <w:pPr>
              <w:pStyle w:val="TableParagraph"/>
              <w:spacing w:line="253" w:lineRule="exact"/>
              <w:ind w:left="57"/>
              <w:rPr>
                <w:sz w:val="24"/>
              </w:rPr>
            </w:pPr>
            <w:r>
              <w:rPr>
                <w:sz w:val="24"/>
              </w:rPr>
              <w:t>2</w:t>
            </w:r>
          </w:p>
        </w:tc>
        <w:tc>
          <w:tcPr>
            <w:tcW w:w="7304" w:type="dxa"/>
          </w:tcPr>
          <w:p w:rsidR="00380890" w:rsidRDefault="00436D53">
            <w:pPr>
              <w:pStyle w:val="TableParagraph"/>
              <w:spacing w:line="253" w:lineRule="exact"/>
              <w:ind w:left="57"/>
              <w:rPr>
                <w:sz w:val="24"/>
              </w:rPr>
            </w:pPr>
            <w:r>
              <w:rPr>
                <w:sz w:val="24"/>
              </w:rPr>
              <w:t>Великая Отечественная война</w:t>
            </w:r>
            <w:r>
              <w:rPr>
                <w:spacing w:val="-3"/>
                <w:sz w:val="24"/>
              </w:rPr>
              <w:t xml:space="preserve"> </w:t>
            </w:r>
            <w:r>
              <w:rPr>
                <w:sz w:val="24"/>
              </w:rPr>
              <w:t>1941-1945</w:t>
            </w:r>
            <w:r>
              <w:rPr>
                <w:spacing w:val="-4"/>
                <w:sz w:val="24"/>
              </w:rPr>
              <w:t xml:space="preserve"> </w:t>
            </w:r>
            <w:r>
              <w:rPr>
                <w:sz w:val="24"/>
              </w:rPr>
              <w:t>гг.</w:t>
            </w:r>
          </w:p>
        </w:tc>
        <w:tc>
          <w:tcPr>
            <w:tcW w:w="1964" w:type="dxa"/>
          </w:tcPr>
          <w:p w:rsidR="00380890" w:rsidRDefault="00436D53">
            <w:pPr>
              <w:pStyle w:val="TableParagraph"/>
              <w:spacing w:line="253" w:lineRule="exact"/>
              <w:ind w:left="57"/>
              <w:rPr>
                <w:sz w:val="24"/>
              </w:rPr>
            </w:pPr>
            <w:r>
              <w:rPr>
                <w:sz w:val="24"/>
              </w:rPr>
              <w:t>4</w:t>
            </w:r>
          </w:p>
        </w:tc>
      </w:tr>
      <w:tr w:rsidR="00380890">
        <w:trPr>
          <w:trHeight w:val="287"/>
        </w:trPr>
        <w:tc>
          <w:tcPr>
            <w:tcW w:w="715" w:type="dxa"/>
          </w:tcPr>
          <w:p w:rsidR="00380890" w:rsidRDefault="00436D53">
            <w:pPr>
              <w:pStyle w:val="TableParagraph"/>
              <w:spacing w:line="268" w:lineRule="exact"/>
              <w:ind w:left="57"/>
              <w:rPr>
                <w:sz w:val="24"/>
              </w:rPr>
            </w:pPr>
            <w:r>
              <w:rPr>
                <w:sz w:val="24"/>
              </w:rPr>
              <w:t>3</w:t>
            </w:r>
          </w:p>
        </w:tc>
        <w:tc>
          <w:tcPr>
            <w:tcW w:w="7304" w:type="dxa"/>
          </w:tcPr>
          <w:p w:rsidR="00380890" w:rsidRDefault="00436D53">
            <w:pPr>
              <w:pStyle w:val="TableParagraph"/>
              <w:spacing w:line="268" w:lineRule="exact"/>
              <w:ind w:left="57"/>
              <w:rPr>
                <w:sz w:val="24"/>
              </w:rPr>
            </w:pPr>
            <w:r>
              <w:rPr>
                <w:sz w:val="24"/>
              </w:rPr>
              <w:t>Распад</w:t>
            </w:r>
            <w:r>
              <w:rPr>
                <w:spacing w:val="-3"/>
                <w:sz w:val="24"/>
              </w:rPr>
              <w:t xml:space="preserve"> </w:t>
            </w:r>
            <w:r>
              <w:rPr>
                <w:sz w:val="24"/>
              </w:rPr>
              <w:t>СССР.</w:t>
            </w:r>
            <w:r>
              <w:rPr>
                <w:spacing w:val="2"/>
                <w:sz w:val="24"/>
              </w:rPr>
              <w:t xml:space="preserve"> </w:t>
            </w:r>
            <w:r>
              <w:rPr>
                <w:sz w:val="24"/>
              </w:rPr>
              <w:t>Становление</w:t>
            </w:r>
            <w:r>
              <w:rPr>
                <w:spacing w:val="-2"/>
                <w:sz w:val="24"/>
              </w:rPr>
              <w:t xml:space="preserve"> </w:t>
            </w:r>
            <w:r>
              <w:rPr>
                <w:sz w:val="24"/>
              </w:rPr>
              <w:t>новой</w:t>
            </w:r>
            <w:r>
              <w:rPr>
                <w:spacing w:val="-4"/>
                <w:sz w:val="24"/>
              </w:rPr>
              <w:t xml:space="preserve"> </w:t>
            </w:r>
            <w:r>
              <w:rPr>
                <w:sz w:val="24"/>
              </w:rPr>
              <w:t>России</w:t>
            </w:r>
            <w:r>
              <w:rPr>
                <w:spacing w:val="-4"/>
                <w:sz w:val="24"/>
              </w:rPr>
              <w:t xml:space="preserve"> </w:t>
            </w:r>
            <w:r>
              <w:rPr>
                <w:sz w:val="24"/>
              </w:rPr>
              <w:t>(</w:t>
            </w:r>
            <w:r>
              <w:rPr>
                <w:position w:val="1"/>
                <w:sz w:val="24"/>
              </w:rPr>
              <w:t>1992-1999 гг.)</w:t>
            </w:r>
          </w:p>
        </w:tc>
        <w:tc>
          <w:tcPr>
            <w:tcW w:w="1964" w:type="dxa"/>
          </w:tcPr>
          <w:p w:rsidR="00380890" w:rsidRDefault="00436D53">
            <w:pPr>
              <w:pStyle w:val="TableParagraph"/>
              <w:spacing w:line="268" w:lineRule="exact"/>
              <w:ind w:left="57"/>
              <w:rPr>
                <w:sz w:val="24"/>
              </w:rPr>
            </w:pPr>
            <w:r>
              <w:rPr>
                <w:sz w:val="24"/>
              </w:rPr>
              <w:t>2</w:t>
            </w:r>
          </w:p>
        </w:tc>
      </w:tr>
      <w:tr w:rsidR="00380890">
        <w:trPr>
          <w:trHeight w:val="552"/>
        </w:trPr>
        <w:tc>
          <w:tcPr>
            <w:tcW w:w="715" w:type="dxa"/>
          </w:tcPr>
          <w:p w:rsidR="00380890" w:rsidRDefault="00436D53">
            <w:pPr>
              <w:pStyle w:val="TableParagraph"/>
              <w:spacing w:line="268" w:lineRule="exact"/>
              <w:ind w:left="57"/>
              <w:rPr>
                <w:sz w:val="24"/>
              </w:rPr>
            </w:pPr>
            <w:r>
              <w:rPr>
                <w:sz w:val="24"/>
              </w:rPr>
              <w:t>4</w:t>
            </w:r>
          </w:p>
        </w:tc>
        <w:tc>
          <w:tcPr>
            <w:tcW w:w="7304" w:type="dxa"/>
          </w:tcPr>
          <w:p w:rsidR="00380890" w:rsidRDefault="00436D53">
            <w:pPr>
              <w:pStyle w:val="TableParagraph"/>
              <w:spacing w:line="267" w:lineRule="exact"/>
              <w:ind w:left="57"/>
              <w:rPr>
                <w:sz w:val="24"/>
              </w:rPr>
            </w:pPr>
            <w:r>
              <w:rPr>
                <w:sz w:val="24"/>
              </w:rPr>
              <w:t>Возрождение</w:t>
            </w:r>
            <w:r>
              <w:rPr>
                <w:spacing w:val="-6"/>
                <w:sz w:val="24"/>
              </w:rPr>
              <w:t xml:space="preserve"> </w:t>
            </w:r>
            <w:r>
              <w:rPr>
                <w:sz w:val="24"/>
              </w:rPr>
              <w:t>страны</w:t>
            </w:r>
            <w:r>
              <w:rPr>
                <w:spacing w:val="2"/>
                <w:sz w:val="24"/>
              </w:rPr>
              <w:t xml:space="preserve"> </w:t>
            </w:r>
            <w:r>
              <w:rPr>
                <w:sz w:val="24"/>
              </w:rPr>
              <w:t>с</w:t>
            </w:r>
            <w:r>
              <w:rPr>
                <w:spacing w:val="-6"/>
                <w:sz w:val="24"/>
              </w:rPr>
              <w:t xml:space="preserve"> </w:t>
            </w:r>
            <w:r>
              <w:rPr>
                <w:sz w:val="24"/>
              </w:rPr>
              <w:t>2000-х</w:t>
            </w:r>
            <w:r>
              <w:rPr>
                <w:spacing w:val="-4"/>
                <w:sz w:val="24"/>
              </w:rPr>
              <w:t xml:space="preserve"> </w:t>
            </w:r>
            <w:r>
              <w:rPr>
                <w:sz w:val="24"/>
              </w:rPr>
              <w:t>гг.</w:t>
            </w:r>
            <w:r>
              <w:rPr>
                <w:spacing w:val="-3"/>
                <w:sz w:val="24"/>
              </w:rPr>
              <w:t xml:space="preserve"> </w:t>
            </w:r>
            <w:r>
              <w:rPr>
                <w:sz w:val="24"/>
              </w:rPr>
              <w:t>Воссоединение</w:t>
            </w:r>
          </w:p>
          <w:p w:rsidR="00380890" w:rsidRDefault="00436D53">
            <w:pPr>
              <w:pStyle w:val="TableParagraph"/>
              <w:spacing w:line="265" w:lineRule="exact"/>
              <w:ind w:left="57"/>
              <w:rPr>
                <w:sz w:val="24"/>
              </w:rPr>
            </w:pPr>
            <w:r>
              <w:rPr>
                <w:sz w:val="24"/>
              </w:rPr>
              <w:t>Крыма с Россией</w:t>
            </w:r>
          </w:p>
        </w:tc>
        <w:tc>
          <w:tcPr>
            <w:tcW w:w="1964" w:type="dxa"/>
          </w:tcPr>
          <w:p w:rsidR="00380890" w:rsidRDefault="00436D53">
            <w:pPr>
              <w:pStyle w:val="TableParagraph"/>
              <w:spacing w:line="268" w:lineRule="exact"/>
              <w:ind w:left="57"/>
              <w:rPr>
                <w:sz w:val="24"/>
              </w:rPr>
            </w:pPr>
            <w:r>
              <w:rPr>
                <w:sz w:val="24"/>
              </w:rPr>
              <w:t>3</w:t>
            </w:r>
          </w:p>
        </w:tc>
      </w:tr>
      <w:tr w:rsidR="00380890">
        <w:trPr>
          <w:trHeight w:val="277"/>
        </w:trPr>
        <w:tc>
          <w:tcPr>
            <w:tcW w:w="715" w:type="dxa"/>
          </w:tcPr>
          <w:p w:rsidR="00380890" w:rsidRDefault="00436D53">
            <w:pPr>
              <w:pStyle w:val="TableParagraph"/>
              <w:spacing w:line="258" w:lineRule="exact"/>
              <w:ind w:left="57"/>
              <w:rPr>
                <w:sz w:val="24"/>
              </w:rPr>
            </w:pPr>
            <w:r>
              <w:rPr>
                <w:sz w:val="24"/>
              </w:rPr>
              <w:t>5</w:t>
            </w:r>
          </w:p>
        </w:tc>
        <w:tc>
          <w:tcPr>
            <w:tcW w:w="7304" w:type="dxa"/>
          </w:tcPr>
          <w:p w:rsidR="00380890" w:rsidRDefault="00436D53">
            <w:pPr>
              <w:pStyle w:val="TableParagraph"/>
              <w:spacing w:line="258" w:lineRule="exact"/>
              <w:ind w:left="57"/>
              <w:rPr>
                <w:sz w:val="24"/>
              </w:rPr>
            </w:pPr>
            <w:r>
              <w:rPr>
                <w:sz w:val="24"/>
              </w:rPr>
              <w:t>Итоговое</w:t>
            </w:r>
            <w:r>
              <w:rPr>
                <w:spacing w:val="-5"/>
                <w:sz w:val="24"/>
              </w:rPr>
              <w:t xml:space="preserve"> </w:t>
            </w:r>
            <w:r>
              <w:rPr>
                <w:sz w:val="24"/>
              </w:rPr>
              <w:t>повторение</w:t>
            </w:r>
          </w:p>
        </w:tc>
        <w:tc>
          <w:tcPr>
            <w:tcW w:w="1964" w:type="dxa"/>
          </w:tcPr>
          <w:p w:rsidR="00380890" w:rsidRDefault="00436D53">
            <w:pPr>
              <w:pStyle w:val="TableParagraph"/>
              <w:spacing w:line="258" w:lineRule="exact"/>
              <w:ind w:left="57"/>
              <w:rPr>
                <w:sz w:val="24"/>
              </w:rPr>
            </w:pPr>
            <w:r>
              <w:rPr>
                <w:sz w:val="24"/>
              </w:rPr>
              <w:t>1</w:t>
            </w:r>
          </w:p>
        </w:tc>
      </w:tr>
    </w:tbl>
    <w:p w:rsidR="00380890" w:rsidRDefault="00380890">
      <w:pPr>
        <w:pStyle w:val="a3"/>
        <w:ind w:left="0"/>
        <w:jc w:val="left"/>
        <w:rPr>
          <w:sz w:val="26"/>
        </w:rPr>
      </w:pPr>
    </w:p>
    <w:p w:rsidR="00380890" w:rsidRDefault="00380890">
      <w:pPr>
        <w:pStyle w:val="a3"/>
        <w:ind w:left="0"/>
        <w:jc w:val="left"/>
        <w:rPr>
          <w:sz w:val="26"/>
        </w:rPr>
      </w:pPr>
    </w:p>
    <w:p w:rsidR="00380890" w:rsidRDefault="00436D53">
      <w:pPr>
        <w:pStyle w:val="a3"/>
        <w:spacing w:before="219"/>
        <w:jc w:val="left"/>
      </w:pPr>
      <w:r>
        <w:t>Введение.</w:t>
      </w:r>
    </w:p>
    <w:p w:rsidR="00380890" w:rsidRDefault="00436D53">
      <w:pPr>
        <w:pStyle w:val="a3"/>
        <w:tabs>
          <w:tab w:val="left" w:pos="1470"/>
          <w:tab w:val="left" w:pos="3601"/>
          <w:tab w:val="left" w:pos="5401"/>
          <w:tab w:val="left" w:pos="7675"/>
          <w:tab w:val="left" w:pos="9647"/>
        </w:tabs>
        <w:spacing w:before="3"/>
        <w:ind w:right="157"/>
      </w:pPr>
      <w:r>
        <w:t>Преемственность</w:t>
      </w:r>
      <w:r>
        <w:rPr>
          <w:spacing w:val="24"/>
        </w:rPr>
        <w:t xml:space="preserve"> </w:t>
      </w:r>
      <w:r>
        <w:t>всех</w:t>
      </w:r>
      <w:r>
        <w:rPr>
          <w:spacing w:val="20"/>
        </w:rPr>
        <w:t xml:space="preserve"> </w:t>
      </w:r>
      <w:r>
        <w:t>этапов</w:t>
      </w:r>
      <w:r>
        <w:rPr>
          <w:spacing w:val="21"/>
        </w:rPr>
        <w:t xml:space="preserve"> </w:t>
      </w:r>
      <w:r>
        <w:t>отечественной</w:t>
      </w:r>
      <w:r>
        <w:rPr>
          <w:spacing w:val="25"/>
        </w:rPr>
        <w:t xml:space="preserve"> </w:t>
      </w:r>
      <w:r>
        <w:t>истории.</w:t>
      </w:r>
      <w:r>
        <w:rPr>
          <w:spacing w:val="25"/>
        </w:rPr>
        <w:t xml:space="preserve"> </w:t>
      </w:r>
      <w:r>
        <w:t>Период</w:t>
      </w:r>
      <w:r>
        <w:rPr>
          <w:spacing w:val="22"/>
        </w:rPr>
        <w:t xml:space="preserve"> </w:t>
      </w:r>
      <w:r>
        <w:t>Новейшей</w:t>
      </w:r>
      <w:r>
        <w:rPr>
          <w:spacing w:val="25"/>
        </w:rPr>
        <w:t xml:space="preserve"> </w:t>
      </w:r>
      <w:r>
        <w:t>истории</w:t>
      </w:r>
      <w:r>
        <w:rPr>
          <w:spacing w:val="25"/>
        </w:rPr>
        <w:t xml:space="preserve"> </w:t>
      </w:r>
      <w:r>
        <w:t>страны</w:t>
      </w:r>
      <w:r>
        <w:rPr>
          <w:spacing w:val="21"/>
        </w:rPr>
        <w:t xml:space="preserve"> </w:t>
      </w:r>
      <w:r>
        <w:t>(с</w:t>
      </w:r>
      <w:r>
        <w:rPr>
          <w:spacing w:val="18"/>
        </w:rPr>
        <w:t xml:space="preserve"> </w:t>
      </w:r>
      <w:r>
        <w:t>1914</w:t>
      </w:r>
      <w:r>
        <w:rPr>
          <w:spacing w:val="24"/>
        </w:rPr>
        <w:t xml:space="preserve"> </w:t>
      </w:r>
      <w:r>
        <w:t>г.</w:t>
      </w:r>
      <w:r>
        <w:rPr>
          <w:spacing w:val="-57"/>
        </w:rPr>
        <w:t xml:space="preserve"> </w:t>
      </w:r>
      <w:r>
        <w:t>по</w:t>
      </w:r>
      <w:r>
        <w:tab/>
        <w:t>настоящее</w:t>
      </w:r>
      <w:r>
        <w:tab/>
        <w:t>время).</w:t>
      </w:r>
      <w:r>
        <w:tab/>
        <w:t>Важнейшие</w:t>
      </w:r>
      <w:r>
        <w:tab/>
        <w:t>события,</w:t>
      </w:r>
      <w:r>
        <w:tab/>
      </w:r>
      <w:r>
        <w:rPr>
          <w:spacing w:val="-1"/>
        </w:rPr>
        <w:t>процессы</w:t>
      </w:r>
      <w:r>
        <w:rPr>
          <w:spacing w:val="-58"/>
        </w:rPr>
        <w:t xml:space="preserve"> </w:t>
      </w:r>
      <w:r>
        <w:t>ХХ ‒</w:t>
      </w:r>
      <w:r>
        <w:rPr>
          <w:spacing w:val="2"/>
        </w:rPr>
        <w:t xml:space="preserve"> </w:t>
      </w:r>
      <w:r>
        <w:t>начала</w:t>
      </w:r>
      <w:r>
        <w:rPr>
          <w:spacing w:val="2"/>
        </w:rPr>
        <w:t xml:space="preserve"> </w:t>
      </w:r>
      <w:r>
        <w:t>XXI</w:t>
      </w:r>
      <w:r>
        <w:rPr>
          <w:spacing w:val="-1"/>
        </w:rPr>
        <w:t xml:space="preserve"> </w:t>
      </w:r>
      <w:r>
        <w:t>в.</w:t>
      </w:r>
    </w:p>
    <w:p w:rsidR="00380890" w:rsidRDefault="00436D53">
      <w:pPr>
        <w:pStyle w:val="a3"/>
        <w:spacing w:line="274" w:lineRule="exact"/>
      </w:pPr>
      <w:r>
        <w:t>Российская революция 1917—1922</w:t>
      </w:r>
      <w:r>
        <w:rPr>
          <w:spacing w:val="-4"/>
        </w:rPr>
        <w:t xml:space="preserve"> </w:t>
      </w:r>
      <w:r>
        <w:t>гг.</w:t>
      </w:r>
    </w:p>
    <w:p w:rsidR="00380890" w:rsidRDefault="00436D53">
      <w:pPr>
        <w:pStyle w:val="a3"/>
        <w:spacing w:before="4" w:line="237" w:lineRule="auto"/>
        <w:ind w:right="1192"/>
      </w:pPr>
      <w:r>
        <w:t xml:space="preserve">Российская империя накануне Февральской революции </w:t>
      </w:r>
      <w:r>
        <w:rPr>
          <w:position w:val="1"/>
        </w:rPr>
        <w:t>1917 г.: общенациональный кризис.</w:t>
      </w:r>
      <w:r>
        <w:rPr>
          <w:spacing w:val="-57"/>
          <w:position w:val="1"/>
        </w:rPr>
        <w:t xml:space="preserve"> </w:t>
      </w:r>
      <w:r>
        <w:t>Февральское</w:t>
      </w:r>
      <w:r>
        <w:rPr>
          <w:spacing w:val="-5"/>
        </w:rPr>
        <w:t xml:space="preserve"> </w:t>
      </w:r>
      <w:r>
        <w:t>восстание</w:t>
      </w:r>
      <w:r>
        <w:rPr>
          <w:spacing w:val="-4"/>
        </w:rPr>
        <w:t xml:space="preserve"> </w:t>
      </w:r>
      <w:r>
        <w:t>в</w:t>
      </w:r>
      <w:r>
        <w:rPr>
          <w:spacing w:val="2"/>
        </w:rPr>
        <w:t xml:space="preserve"> </w:t>
      </w:r>
      <w:r>
        <w:t>Петрограде.</w:t>
      </w:r>
      <w:r>
        <w:rPr>
          <w:spacing w:val="4"/>
        </w:rPr>
        <w:t xml:space="preserve"> </w:t>
      </w:r>
      <w:r>
        <w:t>Отречение</w:t>
      </w:r>
      <w:r>
        <w:rPr>
          <w:spacing w:val="1"/>
        </w:rPr>
        <w:t xml:space="preserve"> </w:t>
      </w:r>
      <w:r>
        <w:t>Николая</w:t>
      </w:r>
      <w:r>
        <w:rPr>
          <w:spacing w:val="2"/>
        </w:rPr>
        <w:t xml:space="preserve"> </w:t>
      </w:r>
      <w:r>
        <w:t>II.</w:t>
      </w:r>
    </w:p>
    <w:p w:rsidR="00380890" w:rsidRDefault="00436D53">
      <w:pPr>
        <w:pStyle w:val="a3"/>
        <w:spacing w:before="4"/>
        <w:ind w:right="159"/>
      </w:pPr>
      <w:r>
        <w:t>Падение монархии. Временное правительство и Советы, их руководители. Демократизация жизни</w:t>
      </w:r>
      <w:r>
        <w:rPr>
          <w:spacing w:val="1"/>
        </w:rPr>
        <w:t xml:space="preserve"> </w:t>
      </w:r>
      <w:r>
        <w:t>страны.</w:t>
      </w:r>
      <w:r>
        <w:rPr>
          <w:spacing w:val="1"/>
        </w:rPr>
        <w:t xml:space="preserve"> </w:t>
      </w:r>
      <w:r>
        <w:t>Тяготы</w:t>
      </w:r>
      <w:r>
        <w:rPr>
          <w:spacing w:val="1"/>
        </w:rPr>
        <w:t xml:space="preserve"> </w:t>
      </w:r>
      <w:r>
        <w:t>войны</w:t>
      </w:r>
      <w:r>
        <w:rPr>
          <w:spacing w:val="1"/>
        </w:rPr>
        <w:t xml:space="preserve"> </w:t>
      </w:r>
      <w:r>
        <w:t>и</w:t>
      </w:r>
      <w:r>
        <w:rPr>
          <w:spacing w:val="1"/>
        </w:rPr>
        <w:t xml:space="preserve"> </w:t>
      </w:r>
      <w:r>
        <w:t>обострение</w:t>
      </w:r>
      <w:r>
        <w:rPr>
          <w:spacing w:val="1"/>
        </w:rPr>
        <w:t xml:space="preserve"> </w:t>
      </w:r>
      <w:r>
        <w:t>внутриполитического</w:t>
      </w:r>
      <w:r>
        <w:rPr>
          <w:spacing w:val="1"/>
        </w:rPr>
        <w:t xml:space="preserve"> </w:t>
      </w:r>
      <w:r>
        <w:t>кризиса.</w:t>
      </w:r>
      <w:r>
        <w:rPr>
          <w:spacing w:val="1"/>
        </w:rPr>
        <w:t xml:space="preserve"> </w:t>
      </w:r>
      <w:r>
        <w:t>Угроза</w:t>
      </w:r>
      <w:r>
        <w:rPr>
          <w:spacing w:val="60"/>
        </w:rPr>
        <w:t xml:space="preserve"> </w:t>
      </w:r>
      <w:r>
        <w:t>территориального</w:t>
      </w:r>
      <w:r>
        <w:rPr>
          <w:spacing w:val="1"/>
        </w:rPr>
        <w:t xml:space="preserve"> </w:t>
      </w:r>
      <w:r>
        <w:t>распада страны.</w:t>
      </w:r>
    </w:p>
    <w:p w:rsidR="00380890" w:rsidRDefault="00436D53">
      <w:pPr>
        <w:pStyle w:val="a3"/>
        <w:ind w:right="160"/>
      </w:pPr>
      <w:r>
        <w:t>Цели</w:t>
      </w:r>
      <w:r>
        <w:rPr>
          <w:spacing w:val="1"/>
        </w:rPr>
        <w:t xml:space="preserve"> </w:t>
      </w:r>
      <w:r>
        <w:t>и лозунги</w:t>
      </w:r>
      <w:r>
        <w:rPr>
          <w:spacing w:val="1"/>
        </w:rPr>
        <w:t xml:space="preserve"> </w:t>
      </w:r>
      <w:r>
        <w:t>большевиков.</w:t>
      </w:r>
      <w:r>
        <w:rPr>
          <w:spacing w:val="1"/>
        </w:rPr>
        <w:t xml:space="preserve"> </w:t>
      </w:r>
      <w:r>
        <w:t>В.И.</w:t>
      </w:r>
      <w:r>
        <w:rPr>
          <w:spacing w:val="1"/>
        </w:rPr>
        <w:t xml:space="preserve"> </w:t>
      </w:r>
      <w:r>
        <w:t>Ленин как</w:t>
      </w:r>
      <w:r>
        <w:rPr>
          <w:spacing w:val="1"/>
        </w:rPr>
        <w:t xml:space="preserve"> </w:t>
      </w:r>
      <w:r>
        <w:t>политический деятель.</w:t>
      </w:r>
      <w:r>
        <w:rPr>
          <w:spacing w:val="1"/>
        </w:rPr>
        <w:t xml:space="preserve"> </w:t>
      </w:r>
      <w:r>
        <w:t>Вооружённое восстание</w:t>
      </w:r>
      <w:r>
        <w:rPr>
          <w:spacing w:val="1"/>
        </w:rPr>
        <w:t xml:space="preserve"> </w:t>
      </w:r>
      <w:r>
        <w:t>в</w:t>
      </w:r>
      <w:r>
        <w:rPr>
          <w:spacing w:val="1"/>
        </w:rPr>
        <w:t xml:space="preserve"> </w:t>
      </w:r>
      <w:r>
        <w:t>Петрограде 25 октября (7 ноября) 1917 г. Свержение Временного правительства и взятие власти</w:t>
      </w:r>
      <w:r>
        <w:rPr>
          <w:spacing w:val="1"/>
        </w:rPr>
        <w:t xml:space="preserve"> </w:t>
      </w:r>
      <w:r>
        <w:t>большевиками. Советское правительство (Совет народных комиссаров) и первые преобразования</w:t>
      </w:r>
      <w:r>
        <w:rPr>
          <w:spacing w:val="1"/>
        </w:rPr>
        <w:t xml:space="preserve"> </w:t>
      </w:r>
      <w:r>
        <w:rPr>
          <w:position w:val="1"/>
        </w:rPr>
        <w:t>большевиков.</w:t>
      </w:r>
      <w:r>
        <w:rPr>
          <w:spacing w:val="1"/>
          <w:position w:val="1"/>
        </w:rPr>
        <w:t xml:space="preserve"> </w:t>
      </w:r>
      <w:r>
        <w:rPr>
          <w:position w:val="1"/>
        </w:rPr>
        <w:t>Образование</w:t>
      </w:r>
      <w:r>
        <w:rPr>
          <w:spacing w:val="1"/>
          <w:position w:val="1"/>
        </w:rPr>
        <w:t xml:space="preserve"> </w:t>
      </w:r>
      <w:r>
        <w:t>РККА.</w:t>
      </w:r>
      <w:r>
        <w:rPr>
          <w:spacing w:val="1"/>
        </w:rPr>
        <w:t xml:space="preserve"> </w:t>
      </w:r>
      <w:r>
        <w:t>Советская</w:t>
      </w:r>
      <w:r>
        <w:rPr>
          <w:spacing w:val="1"/>
        </w:rPr>
        <w:t xml:space="preserve"> </w:t>
      </w:r>
      <w:r>
        <w:t>национальная</w:t>
      </w:r>
      <w:r>
        <w:rPr>
          <w:spacing w:val="1"/>
        </w:rPr>
        <w:t xml:space="preserve"> </w:t>
      </w:r>
      <w:r>
        <w:t>политика.</w:t>
      </w:r>
      <w:r>
        <w:rPr>
          <w:spacing w:val="1"/>
        </w:rPr>
        <w:t xml:space="preserve"> </w:t>
      </w:r>
      <w:r>
        <w:t>Образование</w:t>
      </w:r>
      <w:r>
        <w:rPr>
          <w:spacing w:val="1"/>
        </w:rPr>
        <w:t xml:space="preserve"> </w:t>
      </w:r>
      <w:r>
        <w:t>РСФСР</w:t>
      </w:r>
      <w:r>
        <w:rPr>
          <w:spacing w:val="1"/>
        </w:rPr>
        <w:t xml:space="preserve"> </w:t>
      </w:r>
      <w:r>
        <w:t>как</w:t>
      </w:r>
      <w:r>
        <w:rPr>
          <w:spacing w:val="1"/>
        </w:rPr>
        <w:t xml:space="preserve"> </w:t>
      </w:r>
      <w:r>
        <w:t>добровольного</w:t>
      </w:r>
      <w:r>
        <w:rPr>
          <w:spacing w:val="5"/>
        </w:rPr>
        <w:t xml:space="preserve"> </w:t>
      </w:r>
      <w:r>
        <w:t>союза</w:t>
      </w:r>
      <w:r>
        <w:rPr>
          <w:spacing w:val="1"/>
        </w:rPr>
        <w:t xml:space="preserve"> </w:t>
      </w:r>
      <w:r>
        <w:t>народов</w:t>
      </w:r>
      <w:r>
        <w:rPr>
          <w:spacing w:val="-1"/>
        </w:rPr>
        <w:t xml:space="preserve"> </w:t>
      </w:r>
      <w:r>
        <w:t>России.</w:t>
      </w:r>
    </w:p>
    <w:p w:rsidR="00380890" w:rsidRDefault="00436D53">
      <w:pPr>
        <w:pStyle w:val="a3"/>
        <w:spacing w:before="3" w:line="237" w:lineRule="auto"/>
        <w:ind w:right="156"/>
      </w:pPr>
      <w:r>
        <w:t>Гражданская война как национальная трагедия. Военная интервенция. Политика белых правительств</w:t>
      </w:r>
      <w:r>
        <w:rPr>
          <w:spacing w:val="1"/>
        </w:rPr>
        <w:t xml:space="preserve"> </w:t>
      </w:r>
      <w:r>
        <w:t>А.</w:t>
      </w:r>
      <w:r>
        <w:rPr>
          <w:spacing w:val="3"/>
        </w:rPr>
        <w:t xml:space="preserve"> </w:t>
      </w:r>
      <w:r>
        <w:t>В.</w:t>
      </w:r>
      <w:r>
        <w:rPr>
          <w:spacing w:val="4"/>
        </w:rPr>
        <w:t xml:space="preserve"> </w:t>
      </w:r>
      <w:r>
        <w:t>Колчака,</w:t>
      </w:r>
      <w:r>
        <w:rPr>
          <w:spacing w:val="3"/>
        </w:rPr>
        <w:t xml:space="preserve"> </w:t>
      </w:r>
      <w:r>
        <w:t>А.</w:t>
      </w:r>
      <w:r>
        <w:rPr>
          <w:spacing w:val="4"/>
        </w:rPr>
        <w:t xml:space="preserve"> </w:t>
      </w:r>
      <w:r>
        <w:t>И.</w:t>
      </w:r>
      <w:r>
        <w:rPr>
          <w:spacing w:val="3"/>
        </w:rPr>
        <w:t xml:space="preserve"> </w:t>
      </w:r>
      <w:r>
        <w:t>Деникина</w:t>
      </w:r>
      <w:r>
        <w:rPr>
          <w:spacing w:val="1"/>
        </w:rPr>
        <w:t xml:space="preserve"> </w:t>
      </w:r>
      <w:r>
        <w:t>и</w:t>
      </w:r>
      <w:r>
        <w:rPr>
          <w:spacing w:val="-2"/>
        </w:rPr>
        <w:t xml:space="preserve"> </w:t>
      </w:r>
      <w:r>
        <w:t>П.</w:t>
      </w:r>
      <w:r>
        <w:rPr>
          <w:spacing w:val="-2"/>
        </w:rPr>
        <w:t xml:space="preserve"> </w:t>
      </w:r>
      <w:r>
        <w:t>Н.</w:t>
      </w:r>
      <w:r>
        <w:rPr>
          <w:spacing w:val="-1"/>
        </w:rPr>
        <w:t xml:space="preserve"> </w:t>
      </w:r>
      <w:r>
        <w:t>Врангеля.</w:t>
      </w:r>
    </w:p>
    <w:p w:rsidR="00380890" w:rsidRDefault="00436D53">
      <w:pPr>
        <w:pStyle w:val="a3"/>
        <w:spacing w:before="5" w:line="237" w:lineRule="auto"/>
        <w:ind w:right="169"/>
      </w:pPr>
      <w:r>
        <w:t>Переход страны к мирной жизни. Образование СССР. Революционные события в России глазами</w:t>
      </w:r>
      <w:r>
        <w:rPr>
          <w:spacing w:val="1"/>
        </w:rPr>
        <w:t xml:space="preserve"> </w:t>
      </w:r>
      <w:r>
        <w:t>соотечественников</w:t>
      </w:r>
      <w:r>
        <w:rPr>
          <w:spacing w:val="-2"/>
        </w:rPr>
        <w:t xml:space="preserve"> </w:t>
      </w:r>
      <w:r>
        <w:t>и</w:t>
      </w:r>
      <w:r>
        <w:rPr>
          <w:spacing w:val="-2"/>
        </w:rPr>
        <w:t xml:space="preserve"> </w:t>
      </w:r>
      <w:r>
        <w:t>мира.</w:t>
      </w:r>
      <w:r>
        <w:rPr>
          <w:spacing w:val="4"/>
        </w:rPr>
        <w:t xml:space="preserve"> </w:t>
      </w:r>
      <w:r>
        <w:t>Русское</w:t>
      </w:r>
      <w:r>
        <w:rPr>
          <w:spacing w:val="1"/>
        </w:rPr>
        <w:t xml:space="preserve"> </w:t>
      </w:r>
      <w:r>
        <w:t>зарубежье.</w:t>
      </w:r>
    </w:p>
    <w:p w:rsidR="00380890" w:rsidRDefault="00436D53">
      <w:pPr>
        <w:pStyle w:val="a3"/>
        <w:spacing w:before="6" w:line="237" w:lineRule="auto"/>
        <w:ind w:right="870"/>
      </w:pPr>
      <w:r>
        <w:t>Влияние революционных событий на общемировые процессы XX в., историю народов России.</w:t>
      </w:r>
      <w:r>
        <w:rPr>
          <w:spacing w:val="-57"/>
        </w:rPr>
        <w:t xml:space="preserve"> </w:t>
      </w:r>
      <w:r>
        <w:t>Великая</w:t>
      </w:r>
      <w:r>
        <w:rPr>
          <w:spacing w:val="1"/>
        </w:rPr>
        <w:t xml:space="preserve"> </w:t>
      </w:r>
      <w:r>
        <w:t>Отечественная</w:t>
      </w:r>
      <w:r>
        <w:rPr>
          <w:spacing w:val="2"/>
        </w:rPr>
        <w:t xml:space="preserve"> </w:t>
      </w:r>
      <w:r>
        <w:t>война</w:t>
      </w:r>
      <w:r>
        <w:rPr>
          <w:spacing w:val="-1"/>
        </w:rPr>
        <w:t xml:space="preserve"> </w:t>
      </w:r>
      <w:r>
        <w:t>1941-1945</w:t>
      </w:r>
      <w:r>
        <w:rPr>
          <w:spacing w:val="-3"/>
        </w:rPr>
        <w:t xml:space="preserve"> </w:t>
      </w:r>
      <w:r>
        <w:t>гг.</w:t>
      </w:r>
    </w:p>
    <w:p w:rsidR="00380890" w:rsidRDefault="00436D53">
      <w:pPr>
        <w:pStyle w:val="a3"/>
        <w:tabs>
          <w:tab w:val="left" w:pos="2454"/>
          <w:tab w:val="left" w:pos="5068"/>
          <w:tab w:val="left" w:pos="6696"/>
          <w:tab w:val="left" w:pos="8203"/>
          <w:tab w:val="left" w:pos="10065"/>
        </w:tabs>
        <w:spacing w:before="4"/>
        <w:ind w:right="155"/>
      </w:pPr>
      <w:r>
        <w:t>План «Барбаросса» и цели гитлеровской Германии в войне с СССР. Нападение на СССР 22 июня</w:t>
      </w:r>
      <w:r>
        <w:rPr>
          <w:spacing w:val="1"/>
        </w:rPr>
        <w:t xml:space="preserve"> </w:t>
      </w:r>
      <w:r>
        <w:t>1941 г. Причины отступления Красной Армии в первые месяцы войны. «Всё для фронта! Все для</w:t>
      </w:r>
      <w:r>
        <w:rPr>
          <w:spacing w:val="1"/>
        </w:rPr>
        <w:t xml:space="preserve"> </w:t>
      </w:r>
      <w:r>
        <w:t>победы!»:</w:t>
      </w:r>
      <w:r>
        <w:tab/>
        <w:t>мобилизация</w:t>
      </w:r>
      <w:r>
        <w:tab/>
        <w:t>сил</w:t>
      </w:r>
      <w:r>
        <w:tab/>
        <w:t>на</w:t>
      </w:r>
      <w:r>
        <w:tab/>
        <w:t>отпор</w:t>
      </w:r>
      <w:r>
        <w:tab/>
        <w:t>врагу</w:t>
      </w:r>
      <w:r>
        <w:rPr>
          <w:spacing w:val="-58"/>
        </w:rPr>
        <w:t xml:space="preserve"> </w:t>
      </w:r>
      <w:r>
        <w:t>и</w:t>
      </w:r>
      <w:r>
        <w:rPr>
          <w:spacing w:val="2"/>
        </w:rPr>
        <w:t xml:space="preserve"> </w:t>
      </w:r>
      <w:r>
        <w:t>перестройка</w:t>
      </w:r>
      <w:r>
        <w:rPr>
          <w:spacing w:val="1"/>
        </w:rPr>
        <w:t xml:space="preserve"> </w:t>
      </w:r>
      <w:r>
        <w:t>экономики</w:t>
      </w:r>
      <w:r>
        <w:rPr>
          <w:spacing w:val="-2"/>
        </w:rPr>
        <w:t xml:space="preserve"> </w:t>
      </w:r>
      <w:r>
        <w:t>на</w:t>
      </w:r>
      <w:r>
        <w:rPr>
          <w:spacing w:val="1"/>
        </w:rPr>
        <w:t xml:space="preserve"> </w:t>
      </w:r>
      <w:r>
        <w:t>военный</w:t>
      </w:r>
      <w:r>
        <w:rPr>
          <w:spacing w:val="-2"/>
        </w:rPr>
        <w:t xml:space="preserve"> </w:t>
      </w:r>
      <w:r>
        <w:t>лад.</w:t>
      </w:r>
    </w:p>
    <w:p w:rsidR="00380890" w:rsidRDefault="00436D53">
      <w:pPr>
        <w:pStyle w:val="a3"/>
      </w:pPr>
      <w:r>
        <w:t>Битва</w:t>
      </w:r>
      <w:r>
        <w:rPr>
          <w:spacing w:val="44"/>
        </w:rPr>
        <w:t xml:space="preserve"> </w:t>
      </w:r>
      <w:r>
        <w:t>за</w:t>
      </w:r>
      <w:r>
        <w:rPr>
          <w:spacing w:val="103"/>
        </w:rPr>
        <w:t xml:space="preserve"> </w:t>
      </w:r>
      <w:r>
        <w:t>Москву.</w:t>
      </w:r>
      <w:r>
        <w:rPr>
          <w:spacing w:val="111"/>
        </w:rPr>
        <w:t xml:space="preserve"> </w:t>
      </w:r>
      <w:r>
        <w:t>Парад</w:t>
      </w:r>
      <w:r>
        <w:rPr>
          <w:spacing w:val="107"/>
        </w:rPr>
        <w:t xml:space="preserve"> </w:t>
      </w:r>
      <w:r>
        <w:t>7</w:t>
      </w:r>
      <w:r>
        <w:rPr>
          <w:spacing w:val="109"/>
        </w:rPr>
        <w:t xml:space="preserve"> </w:t>
      </w:r>
      <w:r>
        <w:t>ноября</w:t>
      </w:r>
      <w:r>
        <w:rPr>
          <w:spacing w:val="104"/>
        </w:rPr>
        <w:t xml:space="preserve"> </w:t>
      </w:r>
      <w:r>
        <w:t>1941</w:t>
      </w:r>
      <w:r>
        <w:rPr>
          <w:spacing w:val="105"/>
        </w:rPr>
        <w:t xml:space="preserve"> </w:t>
      </w:r>
      <w:r>
        <w:t>г.</w:t>
      </w:r>
      <w:r>
        <w:rPr>
          <w:spacing w:val="106"/>
        </w:rPr>
        <w:t xml:space="preserve"> </w:t>
      </w:r>
      <w:r>
        <w:t>на</w:t>
      </w:r>
      <w:r>
        <w:rPr>
          <w:spacing w:val="108"/>
        </w:rPr>
        <w:t xml:space="preserve"> </w:t>
      </w:r>
      <w:r>
        <w:t>Красной</w:t>
      </w:r>
      <w:r>
        <w:rPr>
          <w:spacing w:val="105"/>
        </w:rPr>
        <w:t xml:space="preserve"> </w:t>
      </w:r>
      <w:r>
        <w:t>площади.</w:t>
      </w:r>
      <w:r>
        <w:rPr>
          <w:spacing w:val="107"/>
        </w:rPr>
        <w:t xml:space="preserve"> </w:t>
      </w:r>
      <w:r>
        <w:t>Срыв</w:t>
      </w:r>
      <w:r>
        <w:rPr>
          <w:spacing w:val="106"/>
        </w:rPr>
        <w:t xml:space="preserve"> </w:t>
      </w:r>
      <w:r>
        <w:t>германских</w:t>
      </w:r>
      <w:r>
        <w:rPr>
          <w:spacing w:val="105"/>
        </w:rPr>
        <w:t xml:space="preserve"> </w:t>
      </w:r>
      <w:r>
        <w:t>планов</w:t>
      </w:r>
    </w:p>
    <w:p w:rsidR="00380890" w:rsidRDefault="00380890">
      <w:pPr>
        <w:sectPr w:rsidR="00380890">
          <w:headerReference w:type="default" r:id="rId132"/>
          <w:pgSz w:w="11910" w:h="16840"/>
          <w:pgMar w:top="700" w:right="560" w:bottom="280" w:left="560" w:header="0" w:footer="0" w:gutter="0"/>
          <w:cols w:space="720"/>
        </w:sectPr>
      </w:pPr>
    </w:p>
    <w:p w:rsidR="00380890" w:rsidRDefault="00436D53">
      <w:pPr>
        <w:pStyle w:val="a3"/>
        <w:spacing w:before="74" w:line="275" w:lineRule="exact"/>
        <w:jc w:val="left"/>
      </w:pPr>
      <w:r>
        <w:lastRenderedPageBreak/>
        <w:t>молниеносной</w:t>
      </w:r>
      <w:r>
        <w:rPr>
          <w:spacing w:val="-6"/>
        </w:rPr>
        <w:t xml:space="preserve"> </w:t>
      </w:r>
      <w:r>
        <w:t>войны.</w:t>
      </w:r>
    </w:p>
    <w:p w:rsidR="00380890" w:rsidRDefault="00436D53">
      <w:pPr>
        <w:pStyle w:val="a3"/>
        <w:tabs>
          <w:tab w:val="left" w:pos="2151"/>
          <w:tab w:val="left" w:pos="3191"/>
          <w:tab w:val="left" w:pos="4424"/>
          <w:tab w:val="left" w:pos="6434"/>
          <w:tab w:val="left" w:pos="7931"/>
          <w:tab w:val="left" w:pos="8617"/>
          <w:tab w:val="left" w:pos="9418"/>
        </w:tabs>
        <w:ind w:right="158"/>
        <w:jc w:val="left"/>
      </w:pPr>
      <w:r>
        <w:t>Блокада Ленинграда. Дорога жизни. Значение героического сопротивления Ленинграда.</w:t>
      </w:r>
      <w:r>
        <w:rPr>
          <w:spacing w:val="1"/>
        </w:rPr>
        <w:t xml:space="preserve"> </w:t>
      </w:r>
      <w:r>
        <w:t>Гитлеровский</w:t>
      </w:r>
      <w:r>
        <w:tab/>
        <w:t>план</w:t>
      </w:r>
      <w:r>
        <w:tab/>
        <w:t>«Ост».</w:t>
      </w:r>
      <w:r>
        <w:tab/>
        <w:t>Преступления</w:t>
      </w:r>
      <w:r>
        <w:tab/>
        <w:t>нацистов</w:t>
      </w:r>
      <w:r>
        <w:tab/>
        <w:t>и</w:t>
      </w:r>
      <w:r>
        <w:tab/>
        <w:t>их</w:t>
      </w:r>
      <w:r>
        <w:tab/>
        <w:t>пособников</w:t>
      </w:r>
      <w:r>
        <w:rPr>
          <w:spacing w:val="-57"/>
        </w:rPr>
        <w:t xml:space="preserve"> </w:t>
      </w:r>
      <w:r>
        <w:t>на территории СССР.</w:t>
      </w:r>
      <w:r>
        <w:rPr>
          <w:spacing w:val="1"/>
        </w:rPr>
        <w:t xml:space="preserve"> </w:t>
      </w:r>
      <w:r>
        <w:t>Разграбление и уничтожение культурных ценностей.</w:t>
      </w:r>
      <w:r>
        <w:rPr>
          <w:spacing w:val="1"/>
        </w:rPr>
        <w:t xml:space="preserve"> </w:t>
      </w:r>
      <w:r>
        <w:t>Холокост.</w:t>
      </w:r>
      <w:r>
        <w:rPr>
          <w:spacing w:val="1"/>
        </w:rPr>
        <w:t xml:space="preserve"> </w:t>
      </w:r>
      <w:r>
        <w:t>Гитлеровские</w:t>
      </w:r>
      <w:r>
        <w:rPr>
          <w:spacing w:val="-57"/>
        </w:rPr>
        <w:t xml:space="preserve"> </w:t>
      </w:r>
      <w:r>
        <w:t>лагеря</w:t>
      </w:r>
      <w:r>
        <w:rPr>
          <w:spacing w:val="1"/>
        </w:rPr>
        <w:t xml:space="preserve"> </w:t>
      </w:r>
      <w:r>
        <w:t>уничтожения</w:t>
      </w:r>
      <w:r>
        <w:rPr>
          <w:spacing w:val="-3"/>
        </w:rPr>
        <w:t xml:space="preserve"> </w:t>
      </w:r>
      <w:r>
        <w:t>(лагеря</w:t>
      </w:r>
      <w:r>
        <w:rPr>
          <w:spacing w:val="2"/>
        </w:rPr>
        <w:t xml:space="preserve"> </w:t>
      </w:r>
      <w:r>
        <w:t>смерти).</w:t>
      </w:r>
    </w:p>
    <w:p w:rsidR="00380890" w:rsidRDefault="00436D53">
      <w:pPr>
        <w:pStyle w:val="a3"/>
        <w:spacing w:line="242" w:lineRule="auto"/>
        <w:jc w:val="left"/>
      </w:pPr>
      <w:r>
        <w:t>Коренной</w:t>
      </w:r>
      <w:r>
        <w:rPr>
          <w:spacing w:val="19"/>
        </w:rPr>
        <w:t xml:space="preserve"> </w:t>
      </w:r>
      <w:r>
        <w:t>перелом</w:t>
      </w:r>
      <w:r>
        <w:rPr>
          <w:spacing w:val="20"/>
        </w:rPr>
        <w:t xml:space="preserve"> </w:t>
      </w:r>
      <w:r>
        <w:t>в</w:t>
      </w:r>
      <w:r>
        <w:rPr>
          <w:spacing w:val="20"/>
        </w:rPr>
        <w:t xml:space="preserve"> </w:t>
      </w:r>
      <w:r>
        <w:t>ходе</w:t>
      </w:r>
      <w:r>
        <w:rPr>
          <w:spacing w:val="22"/>
        </w:rPr>
        <w:t xml:space="preserve"> </w:t>
      </w:r>
      <w:r>
        <w:t>Великой</w:t>
      </w:r>
      <w:r>
        <w:rPr>
          <w:spacing w:val="19"/>
        </w:rPr>
        <w:t xml:space="preserve"> </w:t>
      </w:r>
      <w:r>
        <w:t>Отечественной</w:t>
      </w:r>
      <w:r>
        <w:rPr>
          <w:spacing w:val="15"/>
        </w:rPr>
        <w:t xml:space="preserve"> </w:t>
      </w:r>
      <w:r>
        <w:t>войны.</w:t>
      </w:r>
      <w:r>
        <w:rPr>
          <w:spacing w:val="20"/>
        </w:rPr>
        <w:t xml:space="preserve"> </w:t>
      </w:r>
      <w:r>
        <w:t>Сталинградская</w:t>
      </w:r>
      <w:r>
        <w:rPr>
          <w:spacing w:val="23"/>
        </w:rPr>
        <w:t xml:space="preserve"> </w:t>
      </w:r>
      <w:r>
        <w:t>битва.</w:t>
      </w:r>
      <w:r>
        <w:rPr>
          <w:spacing w:val="20"/>
        </w:rPr>
        <w:t xml:space="preserve"> </w:t>
      </w:r>
      <w:r>
        <w:t>Битва</w:t>
      </w:r>
      <w:r>
        <w:rPr>
          <w:spacing w:val="18"/>
        </w:rPr>
        <w:t xml:space="preserve"> </w:t>
      </w:r>
      <w:r>
        <w:t>на</w:t>
      </w:r>
      <w:r>
        <w:rPr>
          <w:spacing w:val="17"/>
        </w:rPr>
        <w:t xml:space="preserve"> </w:t>
      </w:r>
      <w:r>
        <w:t>Курской</w:t>
      </w:r>
      <w:r>
        <w:rPr>
          <w:spacing w:val="-57"/>
        </w:rPr>
        <w:t xml:space="preserve"> </w:t>
      </w:r>
      <w:r>
        <w:t>дуге.</w:t>
      </w:r>
    </w:p>
    <w:p w:rsidR="00380890" w:rsidRDefault="00436D53">
      <w:pPr>
        <w:pStyle w:val="a3"/>
        <w:ind w:right="157"/>
      </w:pPr>
      <w:r>
        <w:t>Прорыв</w:t>
      </w:r>
      <w:r>
        <w:rPr>
          <w:spacing w:val="1"/>
        </w:rPr>
        <w:t xml:space="preserve"> </w:t>
      </w:r>
      <w:r>
        <w:t>и</w:t>
      </w:r>
      <w:r>
        <w:rPr>
          <w:spacing w:val="1"/>
        </w:rPr>
        <w:t xml:space="preserve"> </w:t>
      </w:r>
      <w:r>
        <w:t>снятие</w:t>
      </w:r>
      <w:r>
        <w:rPr>
          <w:spacing w:val="1"/>
        </w:rPr>
        <w:t xml:space="preserve"> </w:t>
      </w:r>
      <w:r>
        <w:t>блокады</w:t>
      </w:r>
      <w:r>
        <w:rPr>
          <w:spacing w:val="1"/>
        </w:rPr>
        <w:t xml:space="preserve"> </w:t>
      </w:r>
      <w:r>
        <w:t>Ленинграда.</w:t>
      </w:r>
      <w:r>
        <w:rPr>
          <w:spacing w:val="1"/>
        </w:rPr>
        <w:t xml:space="preserve"> </w:t>
      </w:r>
      <w:r>
        <w:t>Битва</w:t>
      </w:r>
      <w:r>
        <w:rPr>
          <w:spacing w:val="1"/>
        </w:rPr>
        <w:t xml:space="preserve"> </w:t>
      </w:r>
      <w:r>
        <w:t>за</w:t>
      </w:r>
      <w:r>
        <w:rPr>
          <w:spacing w:val="1"/>
        </w:rPr>
        <w:t xml:space="preserve"> </w:t>
      </w:r>
      <w:r>
        <w:t>Днепр.</w:t>
      </w:r>
      <w:r>
        <w:rPr>
          <w:spacing w:val="1"/>
        </w:rPr>
        <w:t xml:space="preserve"> </w:t>
      </w:r>
      <w:r>
        <w:t>Массовый</w:t>
      </w:r>
      <w:r>
        <w:rPr>
          <w:spacing w:val="1"/>
        </w:rPr>
        <w:t xml:space="preserve"> </w:t>
      </w:r>
      <w:r>
        <w:t>героизм</w:t>
      </w:r>
      <w:r>
        <w:rPr>
          <w:spacing w:val="1"/>
        </w:rPr>
        <w:t xml:space="preserve"> </w:t>
      </w:r>
      <w:r>
        <w:t>советских</w:t>
      </w:r>
      <w:r>
        <w:rPr>
          <w:spacing w:val="1"/>
        </w:rPr>
        <w:t xml:space="preserve"> </w:t>
      </w:r>
      <w:r>
        <w:t>людей,</w:t>
      </w:r>
      <w:r>
        <w:rPr>
          <w:spacing w:val="1"/>
        </w:rPr>
        <w:t xml:space="preserve"> </w:t>
      </w:r>
      <w:r>
        <w:t>представителей</w:t>
      </w:r>
      <w:r>
        <w:rPr>
          <w:spacing w:val="1"/>
        </w:rPr>
        <w:t xml:space="preserve"> </w:t>
      </w:r>
      <w:r>
        <w:t>всех</w:t>
      </w:r>
      <w:r>
        <w:rPr>
          <w:spacing w:val="1"/>
        </w:rPr>
        <w:t xml:space="preserve"> </w:t>
      </w:r>
      <w:r>
        <w:t>народов</w:t>
      </w:r>
      <w:r>
        <w:rPr>
          <w:spacing w:val="1"/>
        </w:rPr>
        <w:t xml:space="preserve"> </w:t>
      </w:r>
      <w:r>
        <w:t>СССР,</w:t>
      </w:r>
      <w:r>
        <w:rPr>
          <w:spacing w:val="1"/>
        </w:rPr>
        <w:t xml:space="preserve"> </w:t>
      </w:r>
      <w:r>
        <w:t>на</w:t>
      </w:r>
      <w:r>
        <w:rPr>
          <w:spacing w:val="1"/>
        </w:rPr>
        <w:t xml:space="preserve"> </w:t>
      </w:r>
      <w:r>
        <w:t>фронте</w:t>
      </w:r>
      <w:r>
        <w:rPr>
          <w:spacing w:val="1"/>
        </w:rPr>
        <w:t xml:space="preserve"> </w:t>
      </w:r>
      <w:r>
        <w:t>и</w:t>
      </w:r>
      <w:r>
        <w:rPr>
          <w:spacing w:val="1"/>
        </w:rPr>
        <w:t xml:space="preserve"> </w:t>
      </w:r>
      <w:r>
        <w:t>в</w:t>
      </w:r>
      <w:r>
        <w:rPr>
          <w:spacing w:val="1"/>
        </w:rPr>
        <w:t xml:space="preserve"> </w:t>
      </w:r>
      <w:r>
        <w:t>тылу.</w:t>
      </w:r>
      <w:r>
        <w:rPr>
          <w:spacing w:val="1"/>
        </w:rPr>
        <w:t xml:space="preserve"> </w:t>
      </w:r>
      <w:r>
        <w:t>Организация</w:t>
      </w:r>
      <w:r>
        <w:rPr>
          <w:spacing w:val="1"/>
        </w:rPr>
        <w:t xml:space="preserve"> </w:t>
      </w:r>
      <w:r>
        <w:t>борьбы</w:t>
      </w:r>
      <w:r>
        <w:rPr>
          <w:spacing w:val="1"/>
        </w:rPr>
        <w:t xml:space="preserve"> </w:t>
      </w:r>
      <w:r>
        <w:t>в</w:t>
      </w:r>
      <w:r>
        <w:rPr>
          <w:spacing w:val="1"/>
        </w:rPr>
        <w:t xml:space="preserve"> </w:t>
      </w:r>
      <w:r>
        <w:t>тылу</w:t>
      </w:r>
      <w:r>
        <w:rPr>
          <w:spacing w:val="1"/>
        </w:rPr>
        <w:t xml:space="preserve"> </w:t>
      </w:r>
      <w:r>
        <w:t>врага:</w:t>
      </w:r>
      <w:r>
        <w:rPr>
          <w:spacing w:val="1"/>
        </w:rPr>
        <w:t xml:space="preserve"> </w:t>
      </w:r>
      <w:r>
        <w:t>партизанское движение</w:t>
      </w:r>
      <w:r>
        <w:rPr>
          <w:spacing w:val="1"/>
        </w:rPr>
        <w:t xml:space="preserve"> </w:t>
      </w:r>
      <w:r>
        <w:t>и</w:t>
      </w:r>
      <w:r>
        <w:rPr>
          <w:spacing w:val="1"/>
        </w:rPr>
        <w:t xml:space="preserve"> </w:t>
      </w:r>
      <w:r>
        <w:t>подпольщики.</w:t>
      </w:r>
      <w:r>
        <w:rPr>
          <w:spacing w:val="1"/>
        </w:rPr>
        <w:t xml:space="preserve"> </w:t>
      </w:r>
      <w:r>
        <w:t>Юные</w:t>
      </w:r>
      <w:r>
        <w:rPr>
          <w:spacing w:val="1"/>
        </w:rPr>
        <w:t xml:space="preserve"> </w:t>
      </w:r>
      <w:r>
        <w:t>герои</w:t>
      </w:r>
      <w:r>
        <w:rPr>
          <w:spacing w:val="1"/>
        </w:rPr>
        <w:t xml:space="preserve"> </w:t>
      </w:r>
      <w:r>
        <w:t>фронта</w:t>
      </w:r>
      <w:r>
        <w:rPr>
          <w:spacing w:val="1"/>
        </w:rPr>
        <w:t xml:space="preserve"> </w:t>
      </w:r>
      <w:r>
        <w:t>и</w:t>
      </w:r>
      <w:r>
        <w:rPr>
          <w:spacing w:val="1"/>
        </w:rPr>
        <w:t xml:space="preserve"> </w:t>
      </w:r>
      <w:r>
        <w:t>тыла.</w:t>
      </w:r>
      <w:r>
        <w:rPr>
          <w:spacing w:val="1"/>
        </w:rPr>
        <w:t xml:space="preserve"> </w:t>
      </w:r>
      <w:r>
        <w:t>Патриотическое</w:t>
      </w:r>
      <w:r>
        <w:rPr>
          <w:spacing w:val="1"/>
        </w:rPr>
        <w:t xml:space="preserve"> </w:t>
      </w:r>
      <w:r>
        <w:t>служение</w:t>
      </w:r>
      <w:r>
        <w:rPr>
          <w:spacing w:val="1"/>
        </w:rPr>
        <w:t xml:space="preserve"> </w:t>
      </w:r>
      <w:r>
        <w:t>представителей   религиозных</w:t>
      </w:r>
      <w:r>
        <w:rPr>
          <w:spacing w:val="60"/>
        </w:rPr>
        <w:t xml:space="preserve"> </w:t>
      </w:r>
      <w:r>
        <w:t>конфессий.   Вклад   деятелей   культуры,   учёных</w:t>
      </w:r>
      <w:r>
        <w:rPr>
          <w:spacing w:val="60"/>
        </w:rPr>
        <w:t xml:space="preserve"> </w:t>
      </w:r>
      <w:r>
        <w:t>и   конструкторов</w:t>
      </w:r>
      <w:r>
        <w:rPr>
          <w:spacing w:val="1"/>
        </w:rPr>
        <w:t xml:space="preserve"> </w:t>
      </w:r>
      <w:r>
        <w:t>в</w:t>
      </w:r>
      <w:r>
        <w:rPr>
          <w:spacing w:val="-2"/>
        </w:rPr>
        <w:t xml:space="preserve"> </w:t>
      </w:r>
      <w:r>
        <w:t>общенародную борьбу</w:t>
      </w:r>
      <w:r>
        <w:rPr>
          <w:spacing w:val="-8"/>
        </w:rPr>
        <w:t xml:space="preserve"> </w:t>
      </w:r>
      <w:r>
        <w:t>с</w:t>
      </w:r>
      <w:r>
        <w:rPr>
          <w:spacing w:val="1"/>
        </w:rPr>
        <w:t xml:space="preserve"> </w:t>
      </w:r>
      <w:r>
        <w:t>врагом.</w:t>
      </w:r>
    </w:p>
    <w:p w:rsidR="00380890" w:rsidRDefault="00436D53">
      <w:pPr>
        <w:pStyle w:val="a3"/>
        <w:spacing w:line="275" w:lineRule="exact"/>
      </w:pPr>
      <w:r>
        <w:t>Освобождение</w:t>
      </w:r>
      <w:r>
        <w:rPr>
          <w:spacing w:val="11"/>
        </w:rPr>
        <w:t xml:space="preserve"> </w:t>
      </w:r>
      <w:r>
        <w:t>оккупированной</w:t>
      </w:r>
      <w:r>
        <w:rPr>
          <w:spacing w:val="17"/>
        </w:rPr>
        <w:t xml:space="preserve"> </w:t>
      </w:r>
      <w:r>
        <w:t>территории</w:t>
      </w:r>
      <w:r>
        <w:rPr>
          <w:spacing w:val="18"/>
        </w:rPr>
        <w:t xml:space="preserve"> </w:t>
      </w:r>
      <w:r>
        <w:t>СССР.</w:t>
      </w:r>
      <w:r>
        <w:rPr>
          <w:spacing w:val="19"/>
        </w:rPr>
        <w:t xml:space="preserve"> </w:t>
      </w:r>
      <w:r>
        <w:t>Белорусская</w:t>
      </w:r>
      <w:r>
        <w:rPr>
          <w:spacing w:val="17"/>
        </w:rPr>
        <w:t xml:space="preserve"> </w:t>
      </w:r>
      <w:r>
        <w:t>наступательная</w:t>
      </w:r>
      <w:r>
        <w:rPr>
          <w:spacing w:val="17"/>
        </w:rPr>
        <w:t xml:space="preserve"> </w:t>
      </w:r>
      <w:r>
        <w:t>операция</w:t>
      </w:r>
      <w:r>
        <w:rPr>
          <w:spacing w:val="17"/>
        </w:rPr>
        <w:t xml:space="preserve"> </w:t>
      </w:r>
      <w:r>
        <w:t>(операция</w:t>
      </w:r>
    </w:p>
    <w:p w:rsidR="00380890" w:rsidRDefault="00436D53">
      <w:pPr>
        <w:pStyle w:val="a3"/>
        <w:spacing w:line="275" w:lineRule="exact"/>
      </w:pPr>
      <w:r>
        <w:t>«Багратион»)</w:t>
      </w:r>
      <w:r>
        <w:rPr>
          <w:spacing w:val="-1"/>
        </w:rPr>
        <w:t xml:space="preserve"> </w:t>
      </w:r>
      <w:r>
        <w:t>Красной</w:t>
      </w:r>
      <w:r>
        <w:rPr>
          <w:spacing w:val="-1"/>
        </w:rPr>
        <w:t xml:space="preserve"> </w:t>
      </w:r>
      <w:r>
        <w:t>Армии.</w:t>
      </w:r>
    </w:p>
    <w:p w:rsidR="00380890" w:rsidRDefault="00436D53">
      <w:pPr>
        <w:pStyle w:val="a3"/>
        <w:tabs>
          <w:tab w:val="left" w:pos="2765"/>
          <w:tab w:val="left" w:pos="4310"/>
          <w:tab w:val="left" w:pos="5990"/>
          <w:tab w:val="left" w:pos="7502"/>
          <w:tab w:val="left" w:pos="8424"/>
          <w:tab w:val="left" w:pos="10031"/>
        </w:tabs>
        <w:ind w:right="155"/>
      </w:pPr>
      <w:r>
        <w:t>СССР</w:t>
      </w:r>
      <w:r>
        <w:rPr>
          <w:spacing w:val="1"/>
        </w:rPr>
        <w:t xml:space="preserve"> </w:t>
      </w:r>
      <w:r>
        <w:t>и</w:t>
      </w:r>
      <w:r>
        <w:rPr>
          <w:spacing w:val="1"/>
        </w:rPr>
        <w:t xml:space="preserve"> </w:t>
      </w:r>
      <w:r>
        <w:t>союзники.</w:t>
      </w:r>
      <w:r>
        <w:rPr>
          <w:spacing w:val="1"/>
        </w:rPr>
        <w:t xml:space="preserve"> </w:t>
      </w:r>
      <w:r>
        <w:t>Ленд-лиз.</w:t>
      </w:r>
      <w:r>
        <w:rPr>
          <w:spacing w:val="1"/>
        </w:rPr>
        <w:t xml:space="preserve"> </w:t>
      </w:r>
      <w:r>
        <w:t>Высадка</w:t>
      </w:r>
      <w:r>
        <w:rPr>
          <w:spacing w:val="1"/>
        </w:rPr>
        <w:t xml:space="preserve"> </w:t>
      </w:r>
      <w:r>
        <w:t>союзников</w:t>
      </w:r>
      <w:r>
        <w:rPr>
          <w:spacing w:val="1"/>
        </w:rPr>
        <w:t xml:space="preserve"> </w:t>
      </w:r>
      <w:r>
        <w:t>в</w:t>
      </w:r>
      <w:r>
        <w:rPr>
          <w:spacing w:val="1"/>
        </w:rPr>
        <w:t xml:space="preserve"> </w:t>
      </w:r>
      <w:r>
        <w:t>Нормандии</w:t>
      </w:r>
      <w:r>
        <w:rPr>
          <w:spacing w:val="1"/>
        </w:rPr>
        <w:t xml:space="preserve"> </w:t>
      </w:r>
      <w:r>
        <w:t>и</w:t>
      </w:r>
      <w:r>
        <w:rPr>
          <w:spacing w:val="1"/>
        </w:rPr>
        <w:t xml:space="preserve"> </w:t>
      </w:r>
      <w:r>
        <w:t>открытие</w:t>
      </w:r>
      <w:r>
        <w:rPr>
          <w:spacing w:val="1"/>
        </w:rPr>
        <w:t xml:space="preserve"> </w:t>
      </w:r>
      <w:r>
        <w:t>Второго</w:t>
      </w:r>
      <w:r>
        <w:rPr>
          <w:spacing w:val="1"/>
        </w:rPr>
        <w:t xml:space="preserve"> </w:t>
      </w:r>
      <w:r>
        <w:t>фронта.</w:t>
      </w:r>
      <w:r>
        <w:rPr>
          <w:spacing w:val="1"/>
        </w:rPr>
        <w:t xml:space="preserve"> </w:t>
      </w:r>
      <w:r>
        <w:t>Освободительная</w:t>
      </w:r>
      <w:r>
        <w:tab/>
        <w:t>миссия</w:t>
      </w:r>
      <w:r>
        <w:tab/>
        <w:t>Красной</w:t>
      </w:r>
      <w:r>
        <w:tab/>
        <w:t>Армии</w:t>
      </w:r>
      <w:r>
        <w:tab/>
        <w:t>в</w:t>
      </w:r>
      <w:r>
        <w:tab/>
        <w:t>Европе.</w:t>
      </w:r>
      <w:r>
        <w:tab/>
        <w:t>Битва</w:t>
      </w:r>
      <w:r>
        <w:rPr>
          <w:spacing w:val="-58"/>
        </w:rPr>
        <w:t xml:space="preserve"> </w:t>
      </w:r>
      <w:r>
        <w:t>за</w:t>
      </w:r>
      <w:r>
        <w:rPr>
          <w:spacing w:val="-1"/>
        </w:rPr>
        <w:t xml:space="preserve"> </w:t>
      </w:r>
      <w:r>
        <w:t>Берлин.</w:t>
      </w:r>
      <w:r>
        <w:rPr>
          <w:spacing w:val="-2"/>
        </w:rPr>
        <w:t xml:space="preserve"> </w:t>
      </w:r>
      <w:r>
        <w:t>Безоговорочная</w:t>
      </w:r>
      <w:r>
        <w:rPr>
          <w:spacing w:val="1"/>
        </w:rPr>
        <w:t xml:space="preserve"> </w:t>
      </w:r>
      <w:r>
        <w:t>капитуляция Германии</w:t>
      </w:r>
      <w:r>
        <w:rPr>
          <w:spacing w:val="2"/>
        </w:rPr>
        <w:t xml:space="preserve"> </w:t>
      </w:r>
      <w:r>
        <w:t>и</w:t>
      </w:r>
      <w:r>
        <w:rPr>
          <w:spacing w:val="-8"/>
        </w:rPr>
        <w:t xml:space="preserve"> </w:t>
      </w:r>
      <w:r>
        <w:t>окончание</w:t>
      </w:r>
      <w:r>
        <w:rPr>
          <w:spacing w:val="-1"/>
        </w:rPr>
        <w:t xml:space="preserve"> </w:t>
      </w:r>
      <w:r>
        <w:t>Великой</w:t>
      </w:r>
      <w:r>
        <w:rPr>
          <w:spacing w:val="-3"/>
        </w:rPr>
        <w:t xml:space="preserve"> </w:t>
      </w:r>
      <w:r>
        <w:t>Отечественной</w:t>
      </w:r>
      <w:r>
        <w:rPr>
          <w:spacing w:val="-3"/>
        </w:rPr>
        <w:t xml:space="preserve"> </w:t>
      </w:r>
      <w:r>
        <w:t>войны.</w:t>
      </w:r>
    </w:p>
    <w:p w:rsidR="00380890" w:rsidRDefault="00436D53">
      <w:pPr>
        <w:pStyle w:val="a3"/>
        <w:spacing w:line="274" w:lineRule="exact"/>
      </w:pPr>
      <w:r>
        <w:t>Разгром</w:t>
      </w:r>
      <w:r>
        <w:rPr>
          <w:spacing w:val="-5"/>
        </w:rPr>
        <w:t xml:space="preserve"> </w:t>
      </w:r>
      <w:r>
        <w:t>милитаристской</w:t>
      </w:r>
      <w:r>
        <w:rPr>
          <w:spacing w:val="-5"/>
        </w:rPr>
        <w:t xml:space="preserve"> </w:t>
      </w:r>
      <w:r>
        <w:t>Японии.</w:t>
      </w:r>
      <w:r>
        <w:rPr>
          <w:spacing w:val="-5"/>
        </w:rPr>
        <w:t xml:space="preserve"> </w:t>
      </w:r>
      <w:r>
        <w:t>3</w:t>
      </w:r>
      <w:r>
        <w:rPr>
          <w:spacing w:val="-2"/>
        </w:rPr>
        <w:t xml:space="preserve"> </w:t>
      </w:r>
      <w:r>
        <w:t>сентября</w:t>
      </w:r>
      <w:r>
        <w:rPr>
          <w:spacing w:val="-1"/>
        </w:rPr>
        <w:t xml:space="preserve"> </w:t>
      </w:r>
      <w:r>
        <w:t>‒</w:t>
      </w:r>
      <w:r>
        <w:rPr>
          <w:spacing w:val="-12"/>
        </w:rPr>
        <w:t xml:space="preserve"> </w:t>
      </w:r>
      <w:r>
        <w:t>окончание</w:t>
      </w:r>
      <w:r>
        <w:rPr>
          <w:spacing w:val="-2"/>
        </w:rPr>
        <w:t xml:space="preserve"> </w:t>
      </w:r>
      <w:r>
        <w:t>Второй</w:t>
      </w:r>
      <w:r>
        <w:rPr>
          <w:spacing w:val="-1"/>
        </w:rPr>
        <w:t xml:space="preserve"> </w:t>
      </w:r>
      <w:r>
        <w:t>мировой</w:t>
      </w:r>
      <w:r>
        <w:rPr>
          <w:spacing w:val="-5"/>
        </w:rPr>
        <w:t xml:space="preserve"> </w:t>
      </w:r>
      <w:r>
        <w:t>войны.</w:t>
      </w:r>
    </w:p>
    <w:p w:rsidR="00380890" w:rsidRDefault="00436D53">
      <w:pPr>
        <w:pStyle w:val="a3"/>
        <w:spacing w:before="2"/>
        <w:ind w:right="157"/>
      </w:pPr>
      <w:r>
        <w:t>Источники Победы советского народа. Выдающиеся полководцы Великой Отечественной войны.</w:t>
      </w:r>
      <w:r>
        <w:rPr>
          <w:spacing w:val="1"/>
        </w:rPr>
        <w:t xml:space="preserve"> </w:t>
      </w:r>
      <w:r>
        <w:t>Решающая роль СССР в победе антигитлеровской коалиции. Людские и материальные потери СССР.</w:t>
      </w:r>
      <w:r>
        <w:rPr>
          <w:spacing w:val="-57"/>
        </w:rPr>
        <w:t xml:space="preserve"> </w:t>
      </w:r>
      <w:r>
        <w:t>Всемирно-историческое</w:t>
      </w:r>
      <w:r>
        <w:rPr>
          <w:spacing w:val="-5"/>
        </w:rPr>
        <w:t xml:space="preserve"> </w:t>
      </w:r>
      <w:r>
        <w:t>значение Победы</w:t>
      </w:r>
      <w:r>
        <w:rPr>
          <w:spacing w:val="2"/>
        </w:rPr>
        <w:t xml:space="preserve"> </w:t>
      </w:r>
      <w:r>
        <w:t>СССР</w:t>
      </w:r>
      <w:r>
        <w:rPr>
          <w:spacing w:val="1"/>
        </w:rPr>
        <w:t xml:space="preserve"> </w:t>
      </w:r>
      <w:r>
        <w:t>в</w:t>
      </w:r>
      <w:r>
        <w:rPr>
          <w:spacing w:val="-1"/>
        </w:rPr>
        <w:t xml:space="preserve"> </w:t>
      </w:r>
      <w:r>
        <w:t>Великой</w:t>
      </w:r>
      <w:r>
        <w:rPr>
          <w:spacing w:val="-3"/>
        </w:rPr>
        <w:t xml:space="preserve"> </w:t>
      </w:r>
      <w:r>
        <w:t>Отечественной</w:t>
      </w:r>
      <w:r>
        <w:rPr>
          <w:spacing w:val="-3"/>
        </w:rPr>
        <w:t xml:space="preserve"> </w:t>
      </w:r>
      <w:r>
        <w:t>войне.</w:t>
      </w:r>
    </w:p>
    <w:p w:rsidR="00380890" w:rsidRDefault="00436D53">
      <w:pPr>
        <w:pStyle w:val="a3"/>
        <w:spacing w:line="242" w:lineRule="auto"/>
        <w:ind w:right="160"/>
      </w:pPr>
      <w:r>
        <w:t>Окончание</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Осуждение</w:t>
      </w:r>
      <w:r>
        <w:rPr>
          <w:spacing w:val="1"/>
        </w:rPr>
        <w:t xml:space="preserve"> </w:t>
      </w:r>
      <w:r>
        <w:t>главных</w:t>
      </w:r>
      <w:r>
        <w:rPr>
          <w:spacing w:val="1"/>
        </w:rPr>
        <w:t xml:space="preserve"> </w:t>
      </w:r>
      <w:r>
        <w:t>военных</w:t>
      </w:r>
      <w:r>
        <w:rPr>
          <w:spacing w:val="1"/>
        </w:rPr>
        <w:t xml:space="preserve"> </w:t>
      </w:r>
      <w:r>
        <w:t>преступников</w:t>
      </w:r>
      <w:r>
        <w:rPr>
          <w:spacing w:val="1"/>
        </w:rPr>
        <w:t xml:space="preserve"> </w:t>
      </w:r>
      <w:r>
        <w:t>их</w:t>
      </w:r>
      <w:r>
        <w:rPr>
          <w:spacing w:val="1"/>
        </w:rPr>
        <w:t xml:space="preserve"> </w:t>
      </w:r>
      <w:r>
        <w:t>пособников</w:t>
      </w:r>
      <w:r>
        <w:rPr>
          <w:spacing w:val="1"/>
        </w:rPr>
        <w:t xml:space="preserve"> </w:t>
      </w:r>
      <w:r>
        <w:t>(Нюрнбергский,</w:t>
      </w:r>
      <w:r>
        <w:rPr>
          <w:spacing w:val="-2"/>
        </w:rPr>
        <w:t xml:space="preserve"> </w:t>
      </w:r>
      <w:r>
        <w:t>Токийский</w:t>
      </w:r>
      <w:r>
        <w:rPr>
          <w:spacing w:val="3"/>
        </w:rPr>
        <w:t xml:space="preserve"> </w:t>
      </w:r>
      <w:r>
        <w:t>и</w:t>
      </w:r>
      <w:r>
        <w:rPr>
          <w:spacing w:val="-2"/>
        </w:rPr>
        <w:t xml:space="preserve"> </w:t>
      </w:r>
      <w:r>
        <w:t>Хабаровский</w:t>
      </w:r>
      <w:r>
        <w:rPr>
          <w:spacing w:val="-3"/>
        </w:rPr>
        <w:t xml:space="preserve"> </w:t>
      </w:r>
      <w:r>
        <w:t>процессы).</w:t>
      </w:r>
    </w:p>
    <w:p w:rsidR="00380890" w:rsidRDefault="00436D53">
      <w:pPr>
        <w:pStyle w:val="a3"/>
        <w:spacing w:line="242" w:lineRule="auto"/>
        <w:ind w:right="164"/>
      </w:pPr>
      <w:r>
        <w:t>Попытки</w:t>
      </w:r>
      <w:r>
        <w:rPr>
          <w:spacing w:val="1"/>
        </w:rPr>
        <w:t xml:space="preserve"> </w:t>
      </w:r>
      <w:r>
        <w:t>искажения</w:t>
      </w:r>
      <w:r>
        <w:rPr>
          <w:spacing w:val="1"/>
        </w:rPr>
        <w:t xml:space="preserve"> </w:t>
      </w:r>
      <w:r>
        <w:t>истории</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и</w:t>
      </w:r>
      <w:r>
        <w:rPr>
          <w:spacing w:val="1"/>
        </w:rPr>
        <w:t xml:space="preserve"> </w:t>
      </w:r>
      <w:r>
        <w:t>роли</w:t>
      </w:r>
      <w:r>
        <w:rPr>
          <w:spacing w:val="1"/>
        </w:rPr>
        <w:t xml:space="preserve"> </w:t>
      </w:r>
      <w:r>
        <w:t>советского</w:t>
      </w:r>
      <w:r>
        <w:rPr>
          <w:spacing w:val="1"/>
        </w:rPr>
        <w:t xml:space="preserve"> </w:t>
      </w:r>
      <w:r>
        <w:t>народа</w:t>
      </w:r>
      <w:r>
        <w:rPr>
          <w:spacing w:val="1"/>
        </w:rPr>
        <w:t xml:space="preserve"> </w:t>
      </w:r>
      <w:r>
        <w:t>в</w:t>
      </w:r>
      <w:r>
        <w:rPr>
          <w:spacing w:val="1"/>
        </w:rPr>
        <w:t xml:space="preserve"> </w:t>
      </w:r>
      <w:r>
        <w:t>победе</w:t>
      </w:r>
      <w:r>
        <w:rPr>
          <w:spacing w:val="1"/>
        </w:rPr>
        <w:t xml:space="preserve"> </w:t>
      </w:r>
      <w:r>
        <w:t>над</w:t>
      </w:r>
      <w:r>
        <w:rPr>
          <w:spacing w:val="1"/>
        </w:rPr>
        <w:t xml:space="preserve"> </w:t>
      </w:r>
      <w:r>
        <w:t>гитлеровской</w:t>
      </w:r>
      <w:r>
        <w:rPr>
          <w:spacing w:val="-4"/>
        </w:rPr>
        <w:t xml:space="preserve"> </w:t>
      </w:r>
      <w:r>
        <w:t>Германией</w:t>
      </w:r>
      <w:r>
        <w:rPr>
          <w:spacing w:val="-4"/>
        </w:rPr>
        <w:t xml:space="preserve"> </w:t>
      </w:r>
      <w:r>
        <w:t>и</w:t>
      </w:r>
      <w:r>
        <w:rPr>
          <w:spacing w:val="2"/>
        </w:rPr>
        <w:t xml:space="preserve"> </w:t>
      </w:r>
      <w:r>
        <w:t>её</w:t>
      </w:r>
      <w:r>
        <w:rPr>
          <w:spacing w:val="-1"/>
        </w:rPr>
        <w:t xml:space="preserve"> </w:t>
      </w:r>
      <w:r>
        <w:t>союзниками.</w:t>
      </w:r>
      <w:r>
        <w:rPr>
          <w:spacing w:val="-2"/>
        </w:rPr>
        <w:t xml:space="preserve"> </w:t>
      </w:r>
      <w:r>
        <w:t>Конституция РФ</w:t>
      </w:r>
      <w:r>
        <w:rPr>
          <w:spacing w:val="-7"/>
        </w:rPr>
        <w:t xml:space="preserve"> </w:t>
      </w:r>
      <w:r>
        <w:t>о</w:t>
      </w:r>
      <w:r>
        <w:rPr>
          <w:spacing w:val="5"/>
        </w:rPr>
        <w:t xml:space="preserve"> </w:t>
      </w:r>
      <w:r>
        <w:t>защите</w:t>
      </w:r>
      <w:r>
        <w:rPr>
          <w:spacing w:val="-5"/>
        </w:rPr>
        <w:t xml:space="preserve"> </w:t>
      </w:r>
      <w:r>
        <w:t>исторической</w:t>
      </w:r>
      <w:r>
        <w:rPr>
          <w:spacing w:val="-3"/>
        </w:rPr>
        <w:t xml:space="preserve"> </w:t>
      </w:r>
      <w:r>
        <w:t>правды.</w:t>
      </w:r>
    </w:p>
    <w:p w:rsidR="00380890" w:rsidRDefault="00436D53">
      <w:pPr>
        <w:pStyle w:val="a3"/>
        <w:ind w:right="157"/>
      </w:pPr>
      <w:r>
        <w:t>Города-герои.</w:t>
      </w:r>
      <w:r>
        <w:rPr>
          <w:spacing w:val="1"/>
        </w:rPr>
        <w:t xml:space="preserve"> </w:t>
      </w:r>
      <w:r>
        <w:t>Дни</w:t>
      </w:r>
      <w:r>
        <w:rPr>
          <w:spacing w:val="1"/>
        </w:rPr>
        <w:t xml:space="preserve"> </w:t>
      </w:r>
      <w:r>
        <w:t>воинской</w:t>
      </w:r>
      <w:r>
        <w:rPr>
          <w:spacing w:val="1"/>
        </w:rPr>
        <w:t xml:space="preserve"> </w:t>
      </w:r>
      <w:r>
        <w:t>славы</w:t>
      </w:r>
      <w:r>
        <w:rPr>
          <w:spacing w:val="1"/>
        </w:rPr>
        <w:t xml:space="preserve"> </w:t>
      </w:r>
      <w:r>
        <w:t>и</w:t>
      </w:r>
      <w:r>
        <w:rPr>
          <w:spacing w:val="1"/>
        </w:rPr>
        <w:t xml:space="preserve"> </w:t>
      </w:r>
      <w:r>
        <w:t>памятные</w:t>
      </w:r>
      <w:r>
        <w:rPr>
          <w:spacing w:val="1"/>
        </w:rPr>
        <w:t xml:space="preserve"> </w:t>
      </w:r>
      <w:r>
        <w:t>даты</w:t>
      </w:r>
      <w:r>
        <w:rPr>
          <w:spacing w:val="1"/>
        </w:rPr>
        <w:t xml:space="preserve"> </w:t>
      </w:r>
      <w:r>
        <w:t>в</w:t>
      </w:r>
      <w:r>
        <w:rPr>
          <w:spacing w:val="1"/>
        </w:rPr>
        <w:t xml:space="preserve"> </w:t>
      </w:r>
      <w:r>
        <w:t>России.</w:t>
      </w:r>
      <w:r>
        <w:rPr>
          <w:spacing w:val="1"/>
        </w:rPr>
        <w:t xml:space="preserve"> </w:t>
      </w:r>
      <w:r>
        <w:t>Указы</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об</w:t>
      </w:r>
      <w:r>
        <w:rPr>
          <w:spacing w:val="1"/>
        </w:rPr>
        <w:t xml:space="preserve"> </w:t>
      </w:r>
      <w:r>
        <w:t>утверждении</w:t>
      </w:r>
      <w:r>
        <w:rPr>
          <w:spacing w:val="1"/>
        </w:rPr>
        <w:t xml:space="preserve"> </w:t>
      </w:r>
      <w:r>
        <w:t>почётных</w:t>
      </w:r>
      <w:r>
        <w:rPr>
          <w:spacing w:val="1"/>
        </w:rPr>
        <w:t xml:space="preserve"> </w:t>
      </w:r>
      <w:r>
        <w:t>званий</w:t>
      </w:r>
      <w:r>
        <w:rPr>
          <w:spacing w:val="1"/>
        </w:rPr>
        <w:t xml:space="preserve"> </w:t>
      </w:r>
      <w:r>
        <w:t>«Города</w:t>
      </w:r>
      <w:r>
        <w:rPr>
          <w:spacing w:val="1"/>
        </w:rPr>
        <w:t xml:space="preserve"> </w:t>
      </w:r>
      <w:r>
        <w:t>воинской</w:t>
      </w:r>
      <w:r>
        <w:rPr>
          <w:spacing w:val="1"/>
        </w:rPr>
        <w:t xml:space="preserve"> </w:t>
      </w:r>
      <w:r>
        <w:t>славы»,</w:t>
      </w:r>
      <w:r>
        <w:rPr>
          <w:spacing w:val="1"/>
        </w:rPr>
        <w:t xml:space="preserve"> </w:t>
      </w:r>
      <w:r>
        <w:t>«Города</w:t>
      </w:r>
      <w:r>
        <w:rPr>
          <w:spacing w:val="61"/>
        </w:rPr>
        <w:t xml:space="preserve"> </w:t>
      </w:r>
      <w:r>
        <w:t>трудовой</w:t>
      </w:r>
      <w:r>
        <w:rPr>
          <w:spacing w:val="-57"/>
        </w:rPr>
        <w:t xml:space="preserve"> </w:t>
      </w:r>
      <w:r>
        <w:t>доблести»,</w:t>
      </w:r>
      <w:r>
        <w:rPr>
          <w:spacing w:val="1"/>
        </w:rPr>
        <w:t xml:space="preserve"> </w:t>
      </w:r>
      <w:r>
        <w:t>а</w:t>
      </w:r>
      <w:r>
        <w:rPr>
          <w:spacing w:val="-1"/>
        </w:rPr>
        <w:t xml:space="preserve"> </w:t>
      </w:r>
      <w:r>
        <w:t>также</w:t>
      </w:r>
      <w:r>
        <w:rPr>
          <w:spacing w:val="-1"/>
        </w:rPr>
        <w:t xml:space="preserve"> </w:t>
      </w:r>
      <w:r>
        <w:t>других</w:t>
      </w:r>
      <w:r>
        <w:rPr>
          <w:spacing w:val="-5"/>
        </w:rPr>
        <w:t xml:space="preserve"> </w:t>
      </w:r>
      <w:r>
        <w:t>мерах,</w:t>
      </w:r>
      <w:r>
        <w:rPr>
          <w:spacing w:val="2"/>
        </w:rPr>
        <w:t xml:space="preserve"> </w:t>
      </w:r>
      <w:r>
        <w:t>направленных</w:t>
      </w:r>
      <w:r>
        <w:rPr>
          <w:spacing w:val="-5"/>
        </w:rPr>
        <w:t xml:space="preserve"> </w:t>
      </w:r>
      <w:r>
        <w:t>на</w:t>
      </w:r>
      <w:r>
        <w:rPr>
          <w:spacing w:val="4"/>
        </w:rPr>
        <w:t xml:space="preserve"> </w:t>
      </w:r>
      <w:r>
        <w:t>увековечивание</w:t>
      </w:r>
      <w:r>
        <w:rPr>
          <w:spacing w:val="-6"/>
        </w:rPr>
        <w:t xml:space="preserve"> </w:t>
      </w:r>
      <w:r>
        <w:t>памяти</w:t>
      </w:r>
      <w:r>
        <w:rPr>
          <w:spacing w:val="-8"/>
        </w:rPr>
        <w:t xml:space="preserve"> </w:t>
      </w:r>
      <w:r>
        <w:t>о</w:t>
      </w:r>
      <w:r>
        <w:rPr>
          <w:spacing w:val="4"/>
        </w:rPr>
        <w:t xml:space="preserve"> </w:t>
      </w:r>
      <w:r>
        <w:t>Великой</w:t>
      </w:r>
      <w:r>
        <w:rPr>
          <w:spacing w:val="1"/>
        </w:rPr>
        <w:t xml:space="preserve"> </w:t>
      </w:r>
      <w:r>
        <w:t>Победе.</w:t>
      </w:r>
    </w:p>
    <w:p w:rsidR="00380890" w:rsidRDefault="00436D53">
      <w:pPr>
        <w:pStyle w:val="a3"/>
        <w:tabs>
          <w:tab w:val="left" w:pos="1177"/>
          <w:tab w:val="left" w:pos="2828"/>
          <w:tab w:val="left" w:pos="4518"/>
          <w:tab w:val="left" w:pos="5427"/>
          <w:tab w:val="left" w:pos="7553"/>
          <w:tab w:val="left" w:pos="9184"/>
          <w:tab w:val="left" w:pos="10077"/>
        </w:tabs>
        <w:ind w:right="157"/>
      </w:pPr>
      <w:r>
        <w:t>9 мая 1945 г. ‒ День Победы советского народа в Великой Отечественной войне 1941–1945 гг. Парад</w:t>
      </w:r>
      <w:r>
        <w:rPr>
          <w:spacing w:val="1"/>
        </w:rPr>
        <w:t xml:space="preserve"> </w:t>
      </w:r>
      <w:r>
        <w:t>на</w:t>
      </w:r>
      <w:r>
        <w:tab/>
        <w:t>Красной</w:t>
      </w:r>
      <w:r>
        <w:tab/>
        <w:t>площади</w:t>
      </w:r>
      <w:r>
        <w:tab/>
        <w:t>и</w:t>
      </w:r>
      <w:r>
        <w:tab/>
        <w:t>праздничные</w:t>
      </w:r>
      <w:r>
        <w:tab/>
        <w:t>шествия</w:t>
      </w:r>
      <w:r>
        <w:tab/>
        <w:t>в</w:t>
      </w:r>
      <w:r>
        <w:tab/>
      </w:r>
      <w:r>
        <w:rPr>
          <w:spacing w:val="-1"/>
        </w:rPr>
        <w:t>честь</w:t>
      </w:r>
      <w:r>
        <w:rPr>
          <w:spacing w:val="-58"/>
        </w:rPr>
        <w:t xml:space="preserve"> </w:t>
      </w:r>
      <w:r>
        <w:t>Дня Победы. Акции «Георгиевская ленточка» и «Бескозырка», марш «Бессмертный полк» в России и</w:t>
      </w:r>
      <w:r>
        <w:rPr>
          <w:spacing w:val="-57"/>
        </w:rPr>
        <w:t xml:space="preserve"> </w:t>
      </w:r>
      <w:r>
        <w:t>за рубежом.</w:t>
      </w:r>
      <w:r>
        <w:rPr>
          <w:spacing w:val="-2"/>
        </w:rPr>
        <w:t xml:space="preserve"> </w:t>
      </w:r>
      <w:r>
        <w:t>Ответственность</w:t>
      </w:r>
      <w:r>
        <w:rPr>
          <w:spacing w:val="-1"/>
        </w:rPr>
        <w:t xml:space="preserve"> </w:t>
      </w:r>
      <w:r>
        <w:t>за искажение</w:t>
      </w:r>
      <w:r>
        <w:rPr>
          <w:spacing w:val="-4"/>
        </w:rPr>
        <w:t xml:space="preserve"> </w:t>
      </w:r>
      <w:r>
        <w:t>истории</w:t>
      </w:r>
      <w:r>
        <w:rPr>
          <w:spacing w:val="2"/>
        </w:rPr>
        <w:t xml:space="preserve"> </w:t>
      </w:r>
      <w:r>
        <w:t>Второй</w:t>
      </w:r>
      <w:r>
        <w:rPr>
          <w:spacing w:val="-2"/>
        </w:rPr>
        <w:t xml:space="preserve"> </w:t>
      </w:r>
      <w:r>
        <w:t>мировой</w:t>
      </w:r>
      <w:r>
        <w:rPr>
          <w:spacing w:val="-3"/>
        </w:rPr>
        <w:t xml:space="preserve"> </w:t>
      </w:r>
      <w:r>
        <w:t>войны.</w:t>
      </w:r>
    </w:p>
    <w:p w:rsidR="00380890" w:rsidRDefault="00436D53">
      <w:pPr>
        <w:pStyle w:val="a3"/>
        <w:spacing w:line="285" w:lineRule="exact"/>
      </w:pPr>
      <w:r>
        <w:t>Распад</w:t>
      </w:r>
      <w:r>
        <w:rPr>
          <w:spacing w:val="-3"/>
        </w:rPr>
        <w:t xml:space="preserve"> </w:t>
      </w:r>
      <w:r>
        <w:t>СССР.</w:t>
      </w:r>
      <w:r>
        <w:rPr>
          <w:spacing w:val="3"/>
        </w:rPr>
        <w:t xml:space="preserve"> </w:t>
      </w:r>
      <w:r>
        <w:rPr>
          <w:position w:val="1"/>
        </w:rPr>
        <w:t>Становление</w:t>
      </w:r>
      <w:r>
        <w:rPr>
          <w:spacing w:val="-1"/>
          <w:position w:val="1"/>
        </w:rPr>
        <w:t xml:space="preserve"> </w:t>
      </w:r>
      <w:r>
        <w:rPr>
          <w:position w:val="1"/>
        </w:rPr>
        <w:t>новой</w:t>
      </w:r>
      <w:r>
        <w:rPr>
          <w:spacing w:val="-4"/>
          <w:position w:val="1"/>
        </w:rPr>
        <w:t xml:space="preserve"> </w:t>
      </w:r>
      <w:r>
        <w:rPr>
          <w:position w:val="1"/>
        </w:rPr>
        <w:t>России</w:t>
      </w:r>
      <w:r>
        <w:rPr>
          <w:spacing w:val="-5"/>
          <w:position w:val="1"/>
        </w:rPr>
        <w:t xml:space="preserve"> </w:t>
      </w:r>
      <w:r>
        <w:rPr>
          <w:position w:val="1"/>
        </w:rPr>
        <w:t>(1992-1999 гг.).</w:t>
      </w:r>
    </w:p>
    <w:p w:rsidR="00380890" w:rsidRDefault="00436D53">
      <w:pPr>
        <w:pStyle w:val="a3"/>
        <w:spacing w:line="242" w:lineRule="auto"/>
        <w:ind w:right="168"/>
      </w:pPr>
      <w:r>
        <w:t>Нарастание</w:t>
      </w:r>
      <w:r>
        <w:rPr>
          <w:spacing w:val="1"/>
        </w:rPr>
        <w:t xml:space="preserve"> </w:t>
      </w:r>
      <w:r>
        <w:t>кризисных</w:t>
      </w:r>
      <w:r>
        <w:rPr>
          <w:spacing w:val="1"/>
        </w:rPr>
        <w:t xml:space="preserve"> </w:t>
      </w:r>
      <w:r>
        <w:t>явлений</w:t>
      </w:r>
      <w:r>
        <w:rPr>
          <w:spacing w:val="1"/>
        </w:rPr>
        <w:t xml:space="preserve"> </w:t>
      </w:r>
      <w:r>
        <w:t>в</w:t>
      </w:r>
      <w:r>
        <w:rPr>
          <w:spacing w:val="1"/>
        </w:rPr>
        <w:t xml:space="preserve"> </w:t>
      </w:r>
      <w:r>
        <w:t>СССР.</w:t>
      </w:r>
      <w:r>
        <w:rPr>
          <w:spacing w:val="1"/>
        </w:rPr>
        <w:t xml:space="preserve"> </w:t>
      </w:r>
      <w:r>
        <w:t>М.С.</w:t>
      </w:r>
      <w:r>
        <w:rPr>
          <w:spacing w:val="1"/>
        </w:rPr>
        <w:t xml:space="preserve"> </w:t>
      </w:r>
      <w:r>
        <w:t>Горбачёв.</w:t>
      </w:r>
      <w:r>
        <w:rPr>
          <w:spacing w:val="1"/>
        </w:rPr>
        <w:t xml:space="preserve"> </w:t>
      </w:r>
      <w:r>
        <w:t>Межнациональные</w:t>
      </w:r>
      <w:r>
        <w:rPr>
          <w:spacing w:val="1"/>
        </w:rPr>
        <w:t xml:space="preserve"> </w:t>
      </w:r>
      <w:r>
        <w:t>конфликты.</w:t>
      </w:r>
      <w:r>
        <w:rPr>
          <w:spacing w:val="1"/>
        </w:rPr>
        <w:t xml:space="preserve"> </w:t>
      </w:r>
      <w:r>
        <w:t>«Парад</w:t>
      </w:r>
      <w:r>
        <w:rPr>
          <w:spacing w:val="-57"/>
        </w:rPr>
        <w:t xml:space="preserve"> </w:t>
      </w:r>
      <w:r>
        <w:t>суверенитетов».</w:t>
      </w:r>
      <w:r>
        <w:rPr>
          <w:spacing w:val="2"/>
        </w:rPr>
        <w:t xml:space="preserve"> </w:t>
      </w:r>
      <w:r>
        <w:t>Принятие Декларации</w:t>
      </w:r>
      <w:r>
        <w:rPr>
          <w:spacing w:val="-3"/>
        </w:rPr>
        <w:t xml:space="preserve"> </w:t>
      </w:r>
      <w:r>
        <w:t>о</w:t>
      </w:r>
      <w:r>
        <w:rPr>
          <w:spacing w:val="1"/>
        </w:rPr>
        <w:t xml:space="preserve"> </w:t>
      </w:r>
      <w:r>
        <w:t>государственном</w:t>
      </w:r>
      <w:r>
        <w:rPr>
          <w:spacing w:val="2"/>
        </w:rPr>
        <w:t xml:space="preserve"> </w:t>
      </w:r>
      <w:r>
        <w:t>суверенитете РСФСР.</w:t>
      </w:r>
    </w:p>
    <w:p w:rsidR="00380890" w:rsidRDefault="00436D53">
      <w:pPr>
        <w:pStyle w:val="a3"/>
        <w:ind w:right="152"/>
      </w:pPr>
      <w:r>
        <w:t xml:space="preserve">Референдум о сохранении СССР и введении поста Президента </w:t>
      </w:r>
      <w:r>
        <w:rPr>
          <w:position w:val="1"/>
        </w:rPr>
        <w:t>РСФСР. Избрание Б. Н. Ельцина</w:t>
      </w:r>
      <w:r>
        <w:rPr>
          <w:spacing w:val="1"/>
          <w:position w:val="1"/>
        </w:rPr>
        <w:t xml:space="preserve"> </w:t>
      </w:r>
      <w:r>
        <w:t>Президентом</w:t>
      </w:r>
      <w:r>
        <w:rPr>
          <w:spacing w:val="-2"/>
        </w:rPr>
        <w:t xml:space="preserve"> </w:t>
      </w:r>
      <w:r>
        <w:t>РСФСР.</w:t>
      </w:r>
    </w:p>
    <w:p w:rsidR="00380890" w:rsidRDefault="00436D53">
      <w:pPr>
        <w:pStyle w:val="a3"/>
        <w:tabs>
          <w:tab w:val="left" w:pos="4759"/>
          <w:tab w:val="left" w:pos="10011"/>
        </w:tabs>
        <w:ind w:right="161"/>
      </w:pPr>
      <w:r>
        <w:t>Объявление государственной независимости союзными республиками. Юридическое оформление</w:t>
      </w:r>
      <w:r>
        <w:rPr>
          <w:spacing w:val="1"/>
        </w:rPr>
        <w:t xml:space="preserve"> </w:t>
      </w:r>
      <w:r>
        <w:t>распада СССР и создание Содружества Независимых Государств (Беловежское соглашение). Россия</w:t>
      </w:r>
      <w:r>
        <w:rPr>
          <w:spacing w:val="1"/>
        </w:rPr>
        <w:t xml:space="preserve"> </w:t>
      </w:r>
      <w:r>
        <w:t>как</w:t>
      </w:r>
      <w:r>
        <w:tab/>
        <w:t>преемник</w:t>
      </w:r>
      <w:r>
        <w:tab/>
      </w:r>
      <w:r>
        <w:rPr>
          <w:spacing w:val="-2"/>
        </w:rPr>
        <w:t>СССР</w:t>
      </w:r>
      <w:r>
        <w:rPr>
          <w:spacing w:val="-58"/>
        </w:rPr>
        <w:t xml:space="preserve"> </w:t>
      </w:r>
      <w:r>
        <w:t>на международной</w:t>
      </w:r>
      <w:r>
        <w:rPr>
          <w:spacing w:val="3"/>
        </w:rPr>
        <w:t xml:space="preserve"> </w:t>
      </w:r>
      <w:r>
        <w:t>арене.</w:t>
      </w:r>
    </w:p>
    <w:p w:rsidR="00380890" w:rsidRDefault="00436D53">
      <w:pPr>
        <w:pStyle w:val="a3"/>
      </w:pPr>
      <w:r>
        <w:t>Распад</w:t>
      </w:r>
      <w:r>
        <w:rPr>
          <w:spacing w:val="-3"/>
        </w:rPr>
        <w:t xml:space="preserve"> </w:t>
      </w:r>
      <w:r>
        <w:t>СССР</w:t>
      </w:r>
      <w:r>
        <w:rPr>
          <w:spacing w:val="-1"/>
        </w:rPr>
        <w:t xml:space="preserve"> </w:t>
      </w:r>
      <w:r>
        <w:t>и</w:t>
      </w:r>
      <w:r>
        <w:rPr>
          <w:spacing w:val="1"/>
        </w:rPr>
        <w:t xml:space="preserve"> </w:t>
      </w:r>
      <w:r>
        <w:t>его</w:t>
      </w:r>
      <w:r>
        <w:rPr>
          <w:spacing w:val="3"/>
        </w:rPr>
        <w:t xml:space="preserve"> </w:t>
      </w:r>
      <w:r>
        <w:t>последствия</w:t>
      </w:r>
      <w:r>
        <w:rPr>
          <w:spacing w:val="-6"/>
        </w:rPr>
        <w:t xml:space="preserve"> </w:t>
      </w:r>
      <w:r>
        <w:t>для России</w:t>
      </w:r>
      <w:r>
        <w:rPr>
          <w:spacing w:val="-5"/>
        </w:rPr>
        <w:t xml:space="preserve"> </w:t>
      </w:r>
      <w:r>
        <w:t>и</w:t>
      </w:r>
      <w:r>
        <w:rPr>
          <w:spacing w:val="-4"/>
        </w:rPr>
        <w:t xml:space="preserve"> </w:t>
      </w:r>
      <w:r>
        <w:t>мира.</w:t>
      </w:r>
    </w:p>
    <w:p w:rsidR="00380890" w:rsidRDefault="00436D53">
      <w:pPr>
        <w:pStyle w:val="a3"/>
        <w:tabs>
          <w:tab w:val="left" w:pos="2281"/>
          <w:tab w:val="left" w:pos="4267"/>
          <w:tab w:val="left" w:pos="6201"/>
          <w:tab w:val="left" w:pos="7334"/>
          <w:tab w:val="left" w:pos="9397"/>
        </w:tabs>
        <w:ind w:right="165"/>
      </w:pPr>
      <w:r>
        <w:t>Становление</w:t>
      </w:r>
      <w:r>
        <w:tab/>
        <w:t>Российской</w:t>
      </w:r>
      <w:r>
        <w:tab/>
        <w:t>Федерации</w:t>
      </w:r>
      <w:r>
        <w:tab/>
        <w:t>как</w:t>
      </w:r>
      <w:r>
        <w:tab/>
        <w:t>суверенного</w:t>
      </w:r>
      <w:r>
        <w:tab/>
      </w:r>
      <w:r>
        <w:rPr>
          <w:spacing w:val="-1"/>
        </w:rPr>
        <w:t>государства</w:t>
      </w:r>
      <w:r>
        <w:rPr>
          <w:spacing w:val="-58"/>
        </w:rPr>
        <w:t xml:space="preserve"> </w:t>
      </w:r>
      <w:r>
        <w:t>(1991-1993</w:t>
      </w:r>
      <w:r>
        <w:rPr>
          <w:spacing w:val="-4"/>
        </w:rPr>
        <w:t xml:space="preserve"> </w:t>
      </w:r>
      <w:r>
        <w:t>гг.).</w:t>
      </w:r>
      <w:r>
        <w:rPr>
          <w:spacing w:val="4"/>
        </w:rPr>
        <w:t xml:space="preserve"> </w:t>
      </w:r>
      <w:r>
        <w:t>Референдум</w:t>
      </w:r>
      <w:r>
        <w:rPr>
          <w:spacing w:val="3"/>
        </w:rPr>
        <w:t xml:space="preserve"> </w:t>
      </w:r>
      <w:r>
        <w:t>по</w:t>
      </w:r>
      <w:r>
        <w:rPr>
          <w:spacing w:val="2"/>
        </w:rPr>
        <w:t xml:space="preserve"> </w:t>
      </w:r>
      <w:r>
        <w:t>проекту</w:t>
      </w:r>
      <w:r>
        <w:rPr>
          <w:spacing w:val="-8"/>
        </w:rPr>
        <w:t xml:space="preserve"> </w:t>
      </w:r>
      <w:r>
        <w:t>Конституции.</w:t>
      </w:r>
    </w:p>
    <w:p w:rsidR="00380890" w:rsidRDefault="00436D53">
      <w:pPr>
        <w:pStyle w:val="a3"/>
        <w:spacing w:line="275" w:lineRule="exact"/>
      </w:pPr>
      <w:r>
        <w:t>России.</w:t>
      </w:r>
      <w:r>
        <w:rPr>
          <w:spacing w:val="-1"/>
        </w:rPr>
        <w:t xml:space="preserve"> </w:t>
      </w:r>
      <w:r>
        <w:t>Принятие</w:t>
      </w:r>
      <w:r>
        <w:rPr>
          <w:spacing w:val="-3"/>
        </w:rPr>
        <w:t xml:space="preserve"> </w:t>
      </w:r>
      <w:r>
        <w:t>Конституции</w:t>
      </w:r>
      <w:r>
        <w:rPr>
          <w:spacing w:val="-2"/>
        </w:rPr>
        <w:t xml:space="preserve"> </w:t>
      </w:r>
      <w:r>
        <w:t>Российской</w:t>
      </w:r>
      <w:r>
        <w:rPr>
          <w:spacing w:val="-6"/>
        </w:rPr>
        <w:t xml:space="preserve"> </w:t>
      </w:r>
      <w:r>
        <w:t>Федерации</w:t>
      </w:r>
      <w:r>
        <w:rPr>
          <w:spacing w:val="-2"/>
        </w:rPr>
        <w:t xml:space="preserve"> </w:t>
      </w:r>
      <w:r>
        <w:t>1993</w:t>
      </w:r>
      <w:r>
        <w:rPr>
          <w:spacing w:val="-2"/>
        </w:rPr>
        <w:t xml:space="preserve"> </w:t>
      </w:r>
      <w:r>
        <w:t>г.</w:t>
      </w:r>
      <w:r>
        <w:rPr>
          <w:spacing w:val="-5"/>
        </w:rPr>
        <w:t xml:space="preserve"> </w:t>
      </w:r>
      <w:r>
        <w:t>и</w:t>
      </w:r>
      <w:r>
        <w:rPr>
          <w:spacing w:val="-2"/>
        </w:rPr>
        <w:t xml:space="preserve"> </w:t>
      </w:r>
      <w:r>
        <w:t>её</w:t>
      </w:r>
      <w:r>
        <w:rPr>
          <w:spacing w:val="-8"/>
        </w:rPr>
        <w:t xml:space="preserve"> </w:t>
      </w:r>
      <w:r>
        <w:t>значение.</w:t>
      </w:r>
    </w:p>
    <w:p w:rsidR="00380890" w:rsidRDefault="00436D53">
      <w:pPr>
        <w:pStyle w:val="a3"/>
        <w:ind w:right="152"/>
      </w:pPr>
      <w:r>
        <w:t xml:space="preserve">Сложные     </w:t>
      </w:r>
      <w:r>
        <w:rPr>
          <w:spacing w:val="33"/>
        </w:rPr>
        <w:t xml:space="preserve"> </w:t>
      </w:r>
      <w:r>
        <w:t xml:space="preserve">1990-е      </w:t>
      </w:r>
      <w:r>
        <w:rPr>
          <w:spacing w:val="27"/>
        </w:rPr>
        <w:t xml:space="preserve"> </w:t>
      </w:r>
      <w:r>
        <w:t xml:space="preserve">гг.      </w:t>
      </w:r>
      <w:r>
        <w:rPr>
          <w:spacing w:val="31"/>
        </w:rPr>
        <w:t xml:space="preserve"> </w:t>
      </w:r>
      <w:r>
        <w:t xml:space="preserve">Трудности      </w:t>
      </w:r>
      <w:r>
        <w:rPr>
          <w:spacing w:val="29"/>
        </w:rPr>
        <w:t xml:space="preserve"> </w:t>
      </w:r>
      <w:r>
        <w:t xml:space="preserve">и      </w:t>
      </w:r>
      <w:r>
        <w:rPr>
          <w:spacing w:val="34"/>
        </w:rPr>
        <w:t xml:space="preserve"> </w:t>
      </w:r>
      <w:r>
        <w:t xml:space="preserve">просчёты      </w:t>
      </w:r>
      <w:r>
        <w:rPr>
          <w:spacing w:val="31"/>
        </w:rPr>
        <w:t xml:space="preserve"> </w:t>
      </w:r>
      <w:r>
        <w:t xml:space="preserve">экономических      </w:t>
      </w:r>
      <w:r>
        <w:rPr>
          <w:spacing w:val="27"/>
        </w:rPr>
        <w:t xml:space="preserve"> </w:t>
      </w:r>
      <w:r>
        <w:t>преобразований</w:t>
      </w:r>
      <w:r>
        <w:rPr>
          <w:spacing w:val="-58"/>
        </w:rPr>
        <w:t xml:space="preserve"> </w:t>
      </w:r>
      <w:r>
        <w:t>в</w:t>
      </w:r>
      <w:r>
        <w:rPr>
          <w:spacing w:val="1"/>
        </w:rPr>
        <w:t xml:space="preserve"> </w:t>
      </w:r>
      <w:r>
        <w:t>стране.</w:t>
      </w:r>
      <w:r>
        <w:rPr>
          <w:spacing w:val="1"/>
        </w:rPr>
        <w:t xml:space="preserve"> </w:t>
      </w:r>
      <w:r>
        <w:t>Совершенствование</w:t>
      </w:r>
      <w:r>
        <w:rPr>
          <w:spacing w:val="1"/>
        </w:rPr>
        <w:t xml:space="preserve"> </w:t>
      </w:r>
      <w:r>
        <w:t>новой</w:t>
      </w:r>
      <w:r>
        <w:rPr>
          <w:spacing w:val="1"/>
        </w:rPr>
        <w:t xml:space="preserve"> </w:t>
      </w:r>
      <w:r>
        <w:t>российской</w:t>
      </w:r>
      <w:r>
        <w:rPr>
          <w:spacing w:val="1"/>
        </w:rPr>
        <w:t xml:space="preserve"> </w:t>
      </w:r>
      <w:r>
        <w:t>государственности.</w:t>
      </w:r>
      <w:r>
        <w:rPr>
          <w:spacing w:val="1"/>
        </w:rPr>
        <w:t xml:space="preserve"> </w:t>
      </w:r>
      <w:r>
        <w:t>Угроза</w:t>
      </w:r>
      <w:r>
        <w:rPr>
          <w:spacing w:val="1"/>
        </w:rPr>
        <w:t xml:space="preserve"> </w:t>
      </w:r>
      <w:r>
        <w:t>государственному</w:t>
      </w:r>
      <w:r>
        <w:rPr>
          <w:spacing w:val="1"/>
        </w:rPr>
        <w:t xml:space="preserve"> </w:t>
      </w:r>
      <w:r>
        <w:t>единству.</w:t>
      </w:r>
    </w:p>
    <w:p w:rsidR="00380890" w:rsidRDefault="00436D53">
      <w:pPr>
        <w:pStyle w:val="a3"/>
        <w:ind w:right="162"/>
      </w:pPr>
      <w:r>
        <w:t>Россия на постсоветском пространстве. СНГ и Союзное государство. Значение сохранения Россией</w:t>
      </w:r>
      <w:r>
        <w:rPr>
          <w:spacing w:val="1"/>
        </w:rPr>
        <w:t xml:space="preserve"> </w:t>
      </w:r>
      <w:r>
        <w:t>статуса ядерной</w:t>
      </w:r>
      <w:r>
        <w:rPr>
          <w:spacing w:val="3"/>
        </w:rPr>
        <w:t xml:space="preserve"> </w:t>
      </w:r>
      <w:r>
        <w:t>державы.</w:t>
      </w:r>
    </w:p>
    <w:p w:rsidR="00380890" w:rsidRDefault="00436D53">
      <w:pPr>
        <w:pStyle w:val="a3"/>
        <w:spacing w:line="237" w:lineRule="auto"/>
        <w:ind w:right="6750"/>
      </w:pPr>
      <w:r>
        <w:t>Добровольная отставка Б.Н. Ельцина.</w:t>
      </w:r>
      <w:r>
        <w:rPr>
          <w:spacing w:val="-57"/>
        </w:rPr>
        <w:t xml:space="preserve"> </w:t>
      </w:r>
      <w:r>
        <w:t>Возрождение</w:t>
      </w:r>
      <w:r>
        <w:rPr>
          <w:spacing w:val="-4"/>
        </w:rPr>
        <w:t xml:space="preserve"> </w:t>
      </w:r>
      <w:r>
        <w:t>страны</w:t>
      </w:r>
      <w:r>
        <w:rPr>
          <w:spacing w:val="3"/>
        </w:rPr>
        <w:t xml:space="preserve"> </w:t>
      </w:r>
      <w:r>
        <w:t>с</w:t>
      </w:r>
      <w:r>
        <w:rPr>
          <w:spacing w:val="-4"/>
        </w:rPr>
        <w:t xml:space="preserve"> </w:t>
      </w:r>
      <w:r>
        <w:t>2000-х</w:t>
      </w:r>
      <w:r>
        <w:rPr>
          <w:spacing w:val="-3"/>
        </w:rPr>
        <w:t xml:space="preserve"> </w:t>
      </w:r>
      <w:r>
        <w:t>гг.</w:t>
      </w:r>
    </w:p>
    <w:p w:rsidR="00380890" w:rsidRDefault="00436D53">
      <w:pPr>
        <w:pStyle w:val="a3"/>
        <w:ind w:right="153"/>
      </w:pPr>
      <w:r>
        <w:t xml:space="preserve">Российская        Федерация        в       </w:t>
      </w:r>
      <w:r>
        <w:rPr>
          <w:spacing w:val="1"/>
        </w:rPr>
        <w:t xml:space="preserve"> </w:t>
      </w:r>
      <w:r>
        <w:t>начале         XXI         века:        на        пути         восстановления</w:t>
      </w:r>
      <w:r>
        <w:rPr>
          <w:spacing w:val="-57"/>
        </w:rPr>
        <w:t xml:space="preserve"> </w:t>
      </w:r>
      <w:r>
        <w:t>и укрепления страны. Вступление в должность Президента Российской Федерации В.В. Путина.</w:t>
      </w:r>
      <w:r>
        <w:rPr>
          <w:spacing w:val="1"/>
        </w:rPr>
        <w:t xml:space="preserve"> </w:t>
      </w:r>
      <w:r>
        <w:t>Восстановление</w:t>
      </w:r>
      <w:r>
        <w:rPr>
          <w:spacing w:val="14"/>
        </w:rPr>
        <w:t xml:space="preserve"> </w:t>
      </w:r>
      <w:r>
        <w:t>единого</w:t>
      </w:r>
      <w:r>
        <w:rPr>
          <w:spacing w:val="19"/>
        </w:rPr>
        <w:t xml:space="preserve"> </w:t>
      </w:r>
      <w:r>
        <w:t>правового</w:t>
      </w:r>
      <w:r>
        <w:rPr>
          <w:spacing w:val="14"/>
        </w:rPr>
        <w:t xml:space="preserve"> </w:t>
      </w:r>
      <w:r>
        <w:t>пространства</w:t>
      </w:r>
      <w:r>
        <w:rPr>
          <w:spacing w:val="14"/>
        </w:rPr>
        <w:t xml:space="preserve"> </w:t>
      </w:r>
      <w:r>
        <w:t>страны.</w:t>
      </w:r>
      <w:r>
        <w:rPr>
          <w:spacing w:val="12"/>
        </w:rPr>
        <w:t xml:space="preserve"> </w:t>
      </w:r>
      <w:r>
        <w:t>Экономическая</w:t>
      </w:r>
      <w:r>
        <w:rPr>
          <w:spacing w:val="14"/>
        </w:rPr>
        <w:t xml:space="preserve"> </w:t>
      </w:r>
      <w:r>
        <w:t>интеграция</w:t>
      </w:r>
      <w:r>
        <w:rPr>
          <w:spacing w:val="14"/>
        </w:rPr>
        <w:t xml:space="preserve"> </w:t>
      </w:r>
      <w:r>
        <w:t>на</w:t>
      </w:r>
    </w:p>
    <w:p w:rsidR="00380890" w:rsidRDefault="00380890">
      <w:pPr>
        <w:sectPr w:rsidR="00380890">
          <w:headerReference w:type="default" r:id="rId133"/>
          <w:pgSz w:w="11910" w:h="16840"/>
          <w:pgMar w:top="620" w:right="560" w:bottom="280" w:left="560" w:header="0" w:footer="0" w:gutter="0"/>
          <w:cols w:space="720"/>
        </w:sectPr>
      </w:pPr>
    </w:p>
    <w:p w:rsidR="00380890" w:rsidRDefault="00436D53">
      <w:pPr>
        <w:pStyle w:val="a3"/>
        <w:spacing w:before="76" w:line="237" w:lineRule="auto"/>
        <w:ind w:right="162"/>
      </w:pPr>
      <w:r>
        <w:lastRenderedPageBreak/>
        <w:t>постсоветском</w:t>
      </w:r>
      <w:r>
        <w:rPr>
          <w:spacing w:val="1"/>
        </w:rPr>
        <w:t xml:space="preserve"> </w:t>
      </w:r>
      <w:r>
        <w:t>пространстве.</w:t>
      </w:r>
      <w:r>
        <w:rPr>
          <w:spacing w:val="1"/>
        </w:rPr>
        <w:t xml:space="preserve"> </w:t>
      </w:r>
      <w:r>
        <w:t>Борьба</w:t>
      </w:r>
      <w:r>
        <w:rPr>
          <w:spacing w:val="1"/>
        </w:rPr>
        <w:t xml:space="preserve"> </w:t>
      </w:r>
      <w:r>
        <w:t>с</w:t>
      </w:r>
      <w:r>
        <w:rPr>
          <w:spacing w:val="1"/>
        </w:rPr>
        <w:t xml:space="preserve"> </w:t>
      </w:r>
      <w:r>
        <w:t>терроризмом.</w:t>
      </w:r>
      <w:r>
        <w:rPr>
          <w:spacing w:val="1"/>
        </w:rPr>
        <w:t xml:space="preserve"> </w:t>
      </w:r>
      <w:r>
        <w:t>Укрепление</w:t>
      </w:r>
      <w:r>
        <w:rPr>
          <w:spacing w:val="1"/>
        </w:rPr>
        <w:t xml:space="preserve"> </w:t>
      </w:r>
      <w:r>
        <w:t>Вооружённых</w:t>
      </w:r>
      <w:r>
        <w:rPr>
          <w:spacing w:val="1"/>
        </w:rPr>
        <w:t xml:space="preserve"> </w:t>
      </w:r>
      <w:r>
        <w:t>Сил</w:t>
      </w:r>
      <w:r>
        <w:rPr>
          <w:spacing w:val="1"/>
        </w:rPr>
        <w:t xml:space="preserve"> </w:t>
      </w:r>
      <w:r>
        <w:t>Российской</w:t>
      </w:r>
      <w:r>
        <w:rPr>
          <w:spacing w:val="1"/>
        </w:rPr>
        <w:t xml:space="preserve"> </w:t>
      </w:r>
      <w:r>
        <w:t>Федерации.</w:t>
      </w:r>
      <w:r>
        <w:rPr>
          <w:spacing w:val="3"/>
        </w:rPr>
        <w:t xml:space="preserve"> </w:t>
      </w:r>
      <w:r>
        <w:t>Приоритетные</w:t>
      </w:r>
      <w:r>
        <w:rPr>
          <w:spacing w:val="-4"/>
        </w:rPr>
        <w:t xml:space="preserve"> </w:t>
      </w:r>
      <w:r>
        <w:t>национальные</w:t>
      </w:r>
      <w:r>
        <w:rPr>
          <w:spacing w:val="-4"/>
        </w:rPr>
        <w:t xml:space="preserve"> </w:t>
      </w:r>
      <w:r>
        <w:t>проекты.</w:t>
      </w:r>
    </w:p>
    <w:p w:rsidR="00380890" w:rsidRDefault="00436D53">
      <w:pPr>
        <w:pStyle w:val="a3"/>
        <w:spacing w:before="5" w:line="237" w:lineRule="auto"/>
        <w:ind w:right="170"/>
      </w:pPr>
      <w:r>
        <w:t>Восстановление лидирующих позиций России в международных отношениях. Отношения с США и</w:t>
      </w:r>
      <w:r>
        <w:rPr>
          <w:spacing w:val="1"/>
        </w:rPr>
        <w:t xml:space="preserve"> </w:t>
      </w:r>
      <w:r>
        <w:t>Евросоюзом.</w:t>
      </w:r>
    </w:p>
    <w:p w:rsidR="00380890" w:rsidRDefault="00436D53">
      <w:pPr>
        <w:pStyle w:val="a3"/>
        <w:spacing w:before="4" w:line="275" w:lineRule="exact"/>
      </w:pPr>
      <w:r>
        <w:t>Воссоединение</w:t>
      </w:r>
      <w:r>
        <w:rPr>
          <w:spacing w:val="-5"/>
        </w:rPr>
        <w:t xml:space="preserve"> </w:t>
      </w:r>
      <w:r>
        <w:t>Крыма</w:t>
      </w:r>
      <w:r>
        <w:rPr>
          <w:spacing w:val="-5"/>
        </w:rPr>
        <w:t xml:space="preserve"> </w:t>
      </w:r>
      <w:r>
        <w:t>с Россией.</w:t>
      </w:r>
    </w:p>
    <w:p w:rsidR="00380890" w:rsidRDefault="00436D53">
      <w:pPr>
        <w:pStyle w:val="a3"/>
        <w:tabs>
          <w:tab w:val="left" w:pos="5143"/>
          <w:tab w:val="left" w:pos="9652"/>
        </w:tabs>
        <w:ind w:right="151"/>
      </w:pPr>
      <w:r>
        <w:t>Крым в составе Российского государства в XX. Крым в 1991-2014 гг. Государственный переворот в</w:t>
      </w:r>
      <w:r>
        <w:rPr>
          <w:spacing w:val="1"/>
        </w:rPr>
        <w:t xml:space="preserve"> </w:t>
      </w:r>
      <w:r>
        <w:t>Киеве</w:t>
      </w:r>
      <w:r>
        <w:rPr>
          <w:spacing w:val="1"/>
        </w:rPr>
        <w:t xml:space="preserve"> </w:t>
      </w:r>
      <w:r>
        <w:t>в</w:t>
      </w:r>
      <w:r>
        <w:rPr>
          <w:spacing w:val="1"/>
        </w:rPr>
        <w:t xml:space="preserve"> </w:t>
      </w:r>
      <w:r>
        <w:t>феврале</w:t>
      </w:r>
      <w:r>
        <w:rPr>
          <w:spacing w:val="1"/>
        </w:rPr>
        <w:t xml:space="preserve"> </w:t>
      </w:r>
      <w:r>
        <w:t>2014</w:t>
      </w:r>
      <w:r>
        <w:rPr>
          <w:spacing w:val="1"/>
        </w:rPr>
        <w:t xml:space="preserve"> </w:t>
      </w:r>
      <w:r>
        <w:t>г.</w:t>
      </w:r>
      <w:r>
        <w:rPr>
          <w:spacing w:val="1"/>
        </w:rPr>
        <w:t xml:space="preserve"> </w:t>
      </w:r>
      <w:r>
        <w:t>Декларация</w:t>
      </w:r>
      <w:r>
        <w:rPr>
          <w:spacing w:val="1"/>
        </w:rPr>
        <w:t xml:space="preserve"> </w:t>
      </w:r>
      <w:r>
        <w:t>о</w:t>
      </w:r>
      <w:r>
        <w:rPr>
          <w:spacing w:val="1"/>
        </w:rPr>
        <w:t xml:space="preserve"> </w:t>
      </w:r>
      <w:r>
        <w:t>независимости</w:t>
      </w:r>
      <w:r>
        <w:rPr>
          <w:spacing w:val="1"/>
        </w:rPr>
        <w:t xml:space="preserve"> </w:t>
      </w:r>
      <w:r>
        <w:t>Автономной</w:t>
      </w:r>
      <w:r>
        <w:rPr>
          <w:spacing w:val="1"/>
        </w:rPr>
        <w:t xml:space="preserve"> </w:t>
      </w:r>
      <w:r>
        <w:t>Республики</w:t>
      </w:r>
      <w:r>
        <w:rPr>
          <w:spacing w:val="1"/>
        </w:rPr>
        <w:t xml:space="preserve"> </w:t>
      </w:r>
      <w:r>
        <w:t>Крым</w:t>
      </w:r>
      <w:r>
        <w:rPr>
          <w:spacing w:val="1"/>
        </w:rPr>
        <w:t xml:space="preserve"> </w:t>
      </w:r>
      <w:r>
        <w:t>и</w:t>
      </w:r>
      <w:r>
        <w:rPr>
          <w:spacing w:val="1"/>
        </w:rPr>
        <w:t xml:space="preserve"> </w:t>
      </w:r>
      <w:r>
        <w:t>города</w:t>
      </w:r>
      <w:r>
        <w:rPr>
          <w:spacing w:val="1"/>
        </w:rPr>
        <w:t xml:space="preserve"> </w:t>
      </w:r>
      <w:r>
        <w:t>Севастополя (11 марта 2014 г.). Подписание Договора между Российской Федерацией и Республикой</w:t>
      </w:r>
      <w:r>
        <w:rPr>
          <w:spacing w:val="1"/>
        </w:rPr>
        <w:t xml:space="preserve"> </w:t>
      </w:r>
      <w:r>
        <w:t>Крым</w:t>
      </w:r>
      <w:r>
        <w:tab/>
        <w:t>о</w:t>
      </w:r>
      <w:r>
        <w:tab/>
        <w:t>принятии</w:t>
      </w:r>
      <w:r>
        <w:rPr>
          <w:spacing w:val="-58"/>
        </w:rPr>
        <w:t xml:space="preserve"> </w:t>
      </w:r>
      <w:r>
        <w:t>в</w:t>
      </w:r>
      <w:r>
        <w:rPr>
          <w:spacing w:val="1"/>
        </w:rPr>
        <w:t xml:space="preserve"> </w:t>
      </w:r>
      <w:r>
        <w:t>Российскую</w:t>
      </w:r>
      <w:r>
        <w:rPr>
          <w:spacing w:val="1"/>
        </w:rPr>
        <w:t xml:space="preserve"> </w:t>
      </w:r>
      <w:r>
        <w:t>Федерацию</w:t>
      </w:r>
      <w:r>
        <w:rPr>
          <w:spacing w:val="1"/>
        </w:rPr>
        <w:t xml:space="preserve"> </w:t>
      </w:r>
      <w:r>
        <w:t>Республики</w:t>
      </w:r>
      <w:r>
        <w:rPr>
          <w:spacing w:val="1"/>
        </w:rPr>
        <w:t xml:space="preserve"> </w:t>
      </w:r>
      <w:r>
        <w:t>Крым</w:t>
      </w:r>
      <w:r>
        <w:rPr>
          <w:spacing w:val="1"/>
        </w:rPr>
        <w:t xml:space="preserve"> </w:t>
      </w:r>
      <w:r>
        <w:t>и</w:t>
      </w:r>
      <w:r>
        <w:rPr>
          <w:spacing w:val="1"/>
        </w:rPr>
        <w:t xml:space="preserve"> </w:t>
      </w:r>
      <w:r>
        <w:t>образовании</w:t>
      </w:r>
      <w:r>
        <w:rPr>
          <w:spacing w:val="1"/>
        </w:rPr>
        <w:t xml:space="preserve"> </w:t>
      </w:r>
      <w:r>
        <w:t>в</w:t>
      </w:r>
      <w:r>
        <w:rPr>
          <w:spacing w:val="1"/>
        </w:rPr>
        <w:t xml:space="preserve"> </w:t>
      </w:r>
      <w:r>
        <w:t>составе</w:t>
      </w:r>
      <w:r>
        <w:rPr>
          <w:spacing w:val="1"/>
        </w:rPr>
        <w:t xml:space="preserve"> </w:t>
      </w:r>
      <w:r>
        <w:t>РФ</w:t>
      </w:r>
      <w:r>
        <w:rPr>
          <w:spacing w:val="1"/>
        </w:rPr>
        <w:t xml:space="preserve"> </w:t>
      </w:r>
      <w:r>
        <w:t>новых</w:t>
      </w:r>
      <w:r>
        <w:rPr>
          <w:spacing w:val="1"/>
        </w:rPr>
        <w:t xml:space="preserve"> </w:t>
      </w:r>
      <w:r>
        <w:t>субъектов.</w:t>
      </w:r>
      <w:r>
        <w:rPr>
          <w:spacing w:val="1"/>
        </w:rPr>
        <w:t xml:space="preserve"> </w:t>
      </w:r>
      <w:r>
        <w:t>Федеральный       конституционный       закон       от       21       марта       2014       г.       о       принятии</w:t>
      </w:r>
      <w:r>
        <w:rPr>
          <w:spacing w:val="1"/>
        </w:rPr>
        <w:t xml:space="preserve"> </w:t>
      </w:r>
      <w:r>
        <w:t>в Российскую Федерацию Республики Крым и образовании в составе Российской Федерации новых</w:t>
      </w:r>
      <w:r>
        <w:rPr>
          <w:spacing w:val="1"/>
        </w:rPr>
        <w:t xml:space="preserve"> </w:t>
      </w:r>
      <w:r>
        <w:t>субъектов</w:t>
      </w:r>
      <w:r>
        <w:rPr>
          <w:spacing w:val="2"/>
        </w:rPr>
        <w:t xml:space="preserve"> </w:t>
      </w:r>
      <w:r>
        <w:t>‒</w:t>
      </w:r>
      <w:r>
        <w:rPr>
          <w:spacing w:val="-4"/>
        </w:rPr>
        <w:t xml:space="preserve"> </w:t>
      </w:r>
      <w:r>
        <w:t>Республики</w:t>
      </w:r>
      <w:r>
        <w:rPr>
          <w:spacing w:val="2"/>
        </w:rPr>
        <w:t xml:space="preserve"> </w:t>
      </w:r>
      <w:r>
        <w:t>Крым</w:t>
      </w:r>
      <w:r>
        <w:rPr>
          <w:spacing w:val="2"/>
        </w:rPr>
        <w:t xml:space="preserve"> </w:t>
      </w:r>
      <w:r>
        <w:t>и</w:t>
      </w:r>
      <w:r>
        <w:rPr>
          <w:spacing w:val="-3"/>
        </w:rPr>
        <w:t xml:space="preserve"> </w:t>
      </w:r>
      <w:r>
        <w:t>города федерального</w:t>
      </w:r>
      <w:r>
        <w:rPr>
          <w:spacing w:val="1"/>
        </w:rPr>
        <w:t xml:space="preserve"> </w:t>
      </w:r>
      <w:r>
        <w:t>значения</w:t>
      </w:r>
      <w:r>
        <w:rPr>
          <w:spacing w:val="2"/>
        </w:rPr>
        <w:t xml:space="preserve"> </w:t>
      </w:r>
      <w:r>
        <w:t>Севастополя.</w:t>
      </w:r>
    </w:p>
    <w:p w:rsidR="00380890" w:rsidRDefault="00436D53">
      <w:pPr>
        <w:pStyle w:val="a3"/>
      </w:pPr>
      <w:r>
        <w:t>Воссоединение</w:t>
      </w:r>
      <w:r>
        <w:rPr>
          <w:spacing w:val="-7"/>
        </w:rPr>
        <w:t xml:space="preserve"> </w:t>
      </w:r>
      <w:r>
        <w:t>Крыма</w:t>
      </w:r>
      <w:r>
        <w:rPr>
          <w:spacing w:val="-7"/>
        </w:rPr>
        <w:t xml:space="preserve"> </w:t>
      </w:r>
      <w:r>
        <w:t>с</w:t>
      </w:r>
      <w:r>
        <w:rPr>
          <w:spacing w:val="-2"/>
        </w:rPr>
        <w:t xml:space="preserve"> </w:t>
      </w:r>
      <w:r>
        <w:t>Россией,</w:t>
      </w:r>
      <w:r>
        <w:rPr>
          <w:spacing w:val="-3"/>
        </w:rPr>
        <w:t xml:space="preserve"> </w:t>
      </w:r>
      <w:r>
        <w:t>его</w:t>
      </w:r>
      <w:r>
        <w:rPr>
          <w:spacing w:val="-1"/>
        </w:rPr>
        <w:t xml:space="preserve"> </w:t>
      </w:r>
      <w:r>
        <w:t>значение</w:t>
      </w:r>
      <w:r>
        <w:rPr>
          <w:spacing w:val="-12"/>
        </w:rPr>
        <w:t xml:space="preserve"> </w:t>
      </w:r>
      <w:r>
        <w:t>и международные</w:t>
      </w:r>
      <w:r>
        <w:rPr>
          <w:spacing w:val="-2"/>
        </w:rPr>
        <w:t xml:space="preserve"> </w:t>
      </w:r>
      <w:r>
        <w:t>последствия.</w:t>
      </w:r>
    </w:p>
    <w:p w:rsidR="00380890" w:rsidRDefault="00436D53">
      <w:pPr>
        <w:pStyle w:val="a3"/>
        <w:spacing w:before="2"/>
        <w:ind w:right="152"/>
      </w:pPr>
      <w:r>
        <w:t>Российская</w:t>
      </w:r>
      <w:r>
        <w:rPr>
          <w:spacing w:val="1"/>
        </w:rPr>
        <w:t xml:space="preserve"> </w:t>
      </w:r>
      <w:r>
        <w:t>Федерация</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«Человеческий</w:t>
      </w:r>
      <w:r>
        <w:rPr>
          <w:spacing w:val="1"/>
        </w:rPr>
        <w:t xml:space="preserve"> </w:t>
      </w:r>
      <w:r>
        <w:t>капитал»,</w:t>
      </w:r>
      <w:r>
        <w:rPr>
          <w:spacing w:val="1"/>
        </w:rPr>
        <w:t xml:space="preserve"> </w:t>
      </w:r>
      <w:r>
        <w:t>«Комфортная</w:t>
      </w:r>
      <w:r>
        <w:rPr>
          <w:spacing w:val="1"/>
        </w:rPr>
        <w:t xml:space="preserve"> </w:t>
      </w:r>
      <w:r>
        <w:t>среда</w:t>
      </w:r>
      <w:r>
        <w:rPr>
          <w:spacing w:val="1"/>
        </w:rPr>
        <w:t xml:space="preserve"> </w:t>
      </w:r>
      <w:r>
        <w:t>для</w:t>
      </w:r>
      <w:r>
        <w:rPr>
          <w:spacing w:val="1"/>
        </w:rPr>
        <w:t xml:space="preserve"> </w:t>
      </w:r>
      <w:r>
        <w:t>жизни»,</w:t>
      </w:r>
      <w:r>
        <w:rPr>
          <w:spacing w:val="1"/>
        </w:rPr>
        <w:t xml:space="preserve"> </w:t>
      </w:r>
      <w:r>
        <w:t>«Экономический</w:t>
      </w:r>
      <w:r>
        <w:rPr>
          <w:spacing w:val="1"/>
        </w:rPr>
        <w:t xml:space="preserve"> </w:t>
      </w:r>
      <w:r>
        <w:t>рост»</w:t>
      </w:r>
      <w:r>
        <w:rPr>
          <w:spacing w:val="1"/>
        </w:rPr>
        <w:t xml:space="preserve"> </w:t>
      </w:r>
      <w:r>
        <w:t>— основные направления национальных проектов</w:t>
      </w:r>
      <w:r>
        <w:rPr>
          <w:spacing w:val="1"/>
        </w:rPr>
        <w:t xml:space="preserve"> </w:t>
      </w:r>
      <w:r>
        <w:t>2019-2024</w:t>
      </w:r>
      <w:r>
        <w:rPr>
          <w:spacing w:val="1"/>
        </w:rPr>
        <w:t xml:space="preserve"> </w:t>
      </w:r>
      <w:r>
        <w:t>гг.</w:t>
      </w:r>
      <w:r>
        <w:rPr>
          <w:spacing w:val="1"/>
        </w:rPr>
        <w:t xml:space="preserve"> </w:t>
      </w:r>
      <w:r>
        <w:t>Разработка семейной политики. Пропаганда спорта и здорового образа жизни. Россия в борьбе с</w:t>
      </w:r>
      <w:r>
        <w:rPr>
          <w:spacing w:val="1"/>
        </w:rPr>
        <w:t xml:space="preserve"> </w:t>
      </w:r>
      <w:r>
        <w:t>короновирусной</w:t>
      </w:r>
      <w:r>
        <w:rPr>
          <w:spacing w:val="1"/>
        </w:rPr>
        <w:t xml:space="preserve"> </w:t>
      </w:r>
      <w:r>
        <w:t>пандемией.</w:t>
      </w:r>
      <w:r>
        <w:rPr>
          <w:spacing w:val="1"/>
        </w:rPr>
        <w:t xml:space="preserve"> </w:t>
      </w:r>
      <w:r>
        <w:t>Реализация</w:t>
      </w:r>
      <w:r>
        <w:rPr>
          <w:spacing w:val="1"/>
        </w:rPr>
        <w:t xml:space="preserve"> </w:t>
      </w:r>
      <w:r>
        <w:t>крупных</w:t>
      </w:r>
      <w:r>
        <w:rPr>
          <w:spacing w:val="1"/>
        </w:rPr>
        <w:t xml:space="preserve"> </w:t>
      </w:r>
      <w:r>
        <w:t>экономических</w:t>
      </w:r>
      <w:r>
        <w:rPr>
          <w:spacing w:val="1"/>
        </w:rPr>
        <w:t xml:space="preserve"> </w:t>
      </w:r>
      <w:r>
        <w:t>проектов</w:t>
      </w:r>
      <w:r>
        <w:rPr>
          <w:spacing w:val="61"/>
        </w:rPr>
        <w:t xml:space="preserve"> </w:t>
      </w:r>
      <w:r>
        <w:t>(строительство</w:t>
      </w:r>
      <w:r>
        <w:rPr>
          <w:spacing w:val="1"/>
        </w:rPr>
        <w:t xml:space="preserve"> </w:t>
      </w:r>
      <w:r>
        <w:t>Крымского</w:t>
      </w:r>
      <w:r>
        <w:rPr>
          <w:spacing w:val="1"/>
        </w:rPr>
        <w:t xml:space="preserve"> </w:t>
      </w:r>
      <w:r>
        <w:t>моста,</w:t>
      </w:r>
      <w:r>
        <w:rPr>
          <w:spacing w:val="1"/>
        </w:rPr>
        <w:t xml:space="preserve"> </w:t>
      </w:r>
      <w:r>
        <w:t>трубопроводов</w:t>
      </w:r>
      <w:r>
        <w:rPr>
          <w:spacing w:val="1"/>
        </w:rPr>
        <w:t xml:space="preserve"> </w:t>
      </w:r>
      <w:r>
        <w:t>«Сила</w:t>
      </w:r>
      <w:r>
        <w:rPr>
          <w:spacing w:val="1"/>
        </w:rPr>
        <w:t xml:space="preserve"> </w:t>
      </w:r>
      <w:r>
        <w:t>Сибири»,</w:t>
      </w:r>
      <w:r>
        <w:rPr>
          <w:spacing w:val="1"/>
        </w:rPr>
        <w:t xml:space="preserve"> </w:t>
      </w:r>
      <w:r>
        <w:t>«Северный</w:t>
      </w:r>
      <w:r>
        <w:rPr>
          <w:spacing w:val="1"/>
        </w:rPr>
        <w:t xml:space="preserve"> </w:t>
      </w:r>
      <w:r>
        <w:t>поток»</w:t>
      </w:r>
      <w:r>
        <w:rPr>
          <w:spacing w:val="1"/>
        </w:rPr>
        <w:t xml:space="preserve"> </w:t>
      </w:r>
      <w:r>
        <w:t>и</w:t>
      </w:r>
      <w:r>
        <w:rPr>
          <w:spacing w:val="1"/>
        </w:rPr>
        <w:t xml:space="preserve"> </w:t>
      </w:r>
      <w:r>
        <w:t>другие).</w:t>
      </w:r>
      <w:r>
        <w:rPr>
          <w:spacing w:val="1"/>
        </w:rPr>
        <w:t xml:space="preserve"> </w:t>
      </w:r>
      <w:r>
        <w:t>Поддержка</w:t>
      </w:r>
      <w:r>
        <w:rPr>
          <w:spacing w:val="1"/>
        </w:rPr>
        <w:t xml:space="preserve"> </w:t>
      </w:r>
      <w:r>
        <w:t>одарённых</w:t>
      </w:r>
      <w:r>
        <w:rPr>
          <w:spacing w:val="-4"/>
        </w:rPr>
        <w:t xml:space="preserve"> </w:t>
      </w:r>
      <w:r>
        <w:t>детей</w:t>
      </w:r>
      <w:r>
        <w:rPr>
          <w:spacing w:val="1"/>
        </w:rPr>
        <w:t xml:space="preserve"> </w:t>
      </w:r>
      <w:r>
        <w:t>в</w:t>
      </w:r>
      <w:r>
        <w:rPr>
          <w:spacing w:val="-1"/>
        </w:rPr>
        <w:t xml:space="preserve"> </w:t>
      </w:r>
      <w:r>
        <w:t>России</w:t>
      </w:r>
      <w:r>
        <w:rPr>
          <w:spacing w:val="-3"/>
        </w:rPr>
        <w:t xml:space="preserve"> </w:t>
      </w:r>
      <w:r>
        <w:t>(образовательный</w:t>
      </w:r>
      <w:r>
        <w:rPr>
          <w:spacing w:val="3"/>
        </w:rPr>
        <w:t xml:space="preserve"> </w:t>
      </w:r>
      <w:r>
        <w:t>центр</w:t>
      </w:r>
      <w:r>
        <w:rPr>
          <w:spacing w:val="1"/>
        </w:rPr>
        <w:t xml:space="preserve"> </w:t>
      </w:r>
      <w:r>
        <w:t>«Сириус»</w:t>
      </w:r>
      <w:r>
        <w:rPr>
          <w:spacing w:val="-4"/>
        </w:rPr>
        <w:t xml:space="preserve"> </w:t>
      </w:r>
      <w:r>
        <w:t>и</w:t>
      </w:r>
      <w:r>
        <w:rPr>
          <w:spacing w:val="3"/>
        </w:rPr>
        <w:t xml:space="preserve"> </w:t>
      </w:r>
      <w:r>
        <w:t>другие).</w:t>
      </w:r>
    </w:p>
    <w:p w:rsidR="00380890" w:rsidRDefault="00436D53">
      <w:pPr>
        <w:pStyle w:val="a3"/>
        <w:tabs>
          <w:tab w:val="left" w:pos="2559"/>
          <w:tab w:val="left" w:pos="4478"/>
          <w:tab w:val="left" w:pos="5375"/>
          <w:tab w:val="left" w:pos="7122"/>
          <w:tab w:val="left" w:pos="7890"/>
          <w:tab w:val="left" w:pos="9896"/>
        </w:tabs>
        <w:spacing w:before="3" w:line="237" w:lineRule="auto"/>
        <w:ind w:right="157"/>
      </w:pPr>
      <w:r>
        <w:t>Общероссийское</w:t>
      </w:r>
      <w:r>
        <w:tab/>
        <w:t>голосование</w:t>
      </w:r>
      <w:r>
        <w:tab/>
        <w:t>по</w:t>
      </w:r>
      <w:r>
        <w:tab/>
        <w:t>поправкам</w:t>
      </w:r>
      <w:r>
        <w:tab/>
        <w:t>к</w:t>
      </w:r>
      <w:r>
        <w:tab/>
        <w:t>Конституции</w:t>
      </w:r>
      <w:r>
        <w:tab/>
        <w:t>России</w:t>
      </w:r>
      <w:r>
        <w:rPr>
          <w:spacing w:val="-58"/>
        </w:rPr>
        <w:t xml:space="preserve"> </w:t>
      </w:r>
      <w:r>
        <w:t>(2020</w:t>
      </w:r>
      <w:r>
        <w:rPr>
          <w:spacing w:val="1"/>
        </w:rPr>
        <w:t xml:space="preserve"> </w:t>
      </w:r>
      <w:r>
        <w:t>г.).</w:t>
      </w:r>
    </w:p>
    <w:p w:rsidR="00380890" w:rsidRDefault="00436D53">
      <w:pPr>
        <w:pStyle w:val="a3"/>
        <w:spacing w:before="3" w:line="275" w:lineRule="exact"/>
      </w:pPr>
      <w:r>
        <w:t>Признание</w:t>
      </w:r>
      <w:r>
        <w:rPr>
          <w:spacing w:val="-1"/>
        </w:rPr>
        <w:t xml:space="preserve"> </w:t>
      </w:r>
      <w:r>
        <w:t>Россией</w:t>
      </w:r>
      <w:r>
        <w:rPr>
          <w:spacing w:val="-4"/>
        </w:rPr>
        <w:t xml:space="preserve"> </w:t>
      </w:r>
      <w:r>
        <w:t>ДНР</w:t>
      </w:r>
      <w:r>
        <w:rPr>
          <w:spacing w:val="-4"/>
        </w:rPr>
        <w:t xml:space="preserve"> </w:t>
      </w:r>
      <w:r>
        <w:t>и</w:t>
      </w:r>
      <w:r>
        <w:rPr>
          <w:spacing w:val="1"/>
        </w:rPr>
        <w:t xml:space="preserve"> </w:t>
      </w:r>
      <w:r>
        <w:t>ЛНР</w:t>
      </w:r>
      <w:r>
        <w:rPr>
          <w:spacing w:val="-4"/>
        </w:rPr>
        <w:t xml:space="preserve"> </w:t>
      </w:r>
      <w:r>
        <w:t>(2022</w:t>
      </w:r>
      <w:r>
        <w:rPr>
          <w:spacing w:val="-5"/>
        </w:rPr>
        <w:t xml:space="preserve"> </w:t>
      </w:r>
      <w:r>
        <w:t>г.).</w:t>
      </w:r>
    </w:p>
    <w:p w:rsidR="00380890" w:rsidRDefault="00436D53">
      <w:pPr>
        <w:pStyle w:val="a3"/>
        <w:ind w:right="155"/>
      </w:pPr>
      <w:r>
        <w:t>Значение исторических традиций и культурного наследия для современной России. Воссоздание</w:t>
      </w:r>
      <w:r>
        <w:rPr>
          <w:spacing w:val="1"/>
        </w:rPr>
        <w:t xml:space="preserve"> </w:t>
      </w:r>
      <w:r>
        <w:t>Российского исторического общества (РИО) и Российского военно-исторического общества (РВИО).</w:t>
      </w:r>
      <w:r>
        <w:rPr>
          <w:spacing w:val="1"/>
        </w:rPr>
        <w:t xml:space="preserve"> </w:t>
      </w:r>
      <w:r>
        <w:t>Исторические</w:t>
      </w:r>
      <w:r>
        <w:rPr>
          <w:spacing w:val="1"/>
        </w:rPr>
        <w:t xml:space="preserve"> </w:t>
      </w:r>
      <w:r>
        <w:t>парки</w:t>
      </w:r>
      <w:r>
        <w:rPr>
          <w:spacing w:val="1"/>
        </w:rPr>
        <w:t xml:space="preserve"> </w:t>
      </w:r>
      <w:r>
        <w:t>«Россия</w:t>
      </w:r>
      <w:r>
        <w:rPr>
          <w:spacing w:val="1"/>
        </w:rPr>
        <w:t xml:space="preserve"> </w:t>
      </w:r>
      <w:r>
        <w:t>‒</w:t>
      </w:r>
      <w:r>
        <w:rPr>
          <w:spacing w:val="1"/>
        </w:rPr>
        <w:t xml:space="preserve"> </w:t>
      </w:r>
      <w:r>
        <w:t>Моя</w:t>
      </w:r>
      <w:r>
        <w:rPr>
          <w:spacing w:val="1"/>
        </w:rPr>
        <w:t xml:space="preserve"> </w:t>
      </w:r>
      <w:r>
        <w:t>история».</w:t>
      </w:r>
      <w:r>
        <w:rPr>
          <w:spacing w:val="1"/>
        </w:rPr>
        <w:t xml:space="preserve"> </w:t>
      </w:r>
      <w:r>
        <w:t>Военно-патриотический</w:t>
      </w:r>
      <w:r>
        <w:rPr>
          <w:spacing w:val="1"/>
        </w:rPr>
        <w:t xml:space="preserve"> </w:t>
      </w:r>
      <w:r>
        <w:t>парк</w:t>
      </w:r>
      <w:r>
        <w:rPr>
          <w:spacing w:val="1"/>
        </w:rPr>
        <w:t xml:space="preserve"> </w:t>
      </w:r>
      <w:r>
        <w:t>культуры</w:t>
      </w:r>
      <w:r>
        <w:rPr>
          <w:spacing w:val="1"/>
        </w:rPr>
        <w:t xml:space="preserve"> </w:t>
      </w:r>
      <w:r>
        <w:t>и</w:t>
      </w:r>
      <w:r>
        <w:rPr>
          <w:spacing w:val="1"/>
        </w:rPr>
        <w:t xml:space="preserve"> </w:t>
      </w:r>
      <w:r>
        <w:t>отдыха</w:t>
      </w:r>
      <w:r>
        <w:rPr>
          <w:spacing w:val="-57"/>
        </w:rPr>
        <w:t xml:space="preserve"> </w:t>
      </w:r>
      <w:r>
        <w:t>Вооружённых Сил Российской Федерации «Патриот». Мемориальный парк Победы на Поклонной</w:t>
      </w:r>
      <w:r>
        <w:rPr>
          <w:spacing w:val="1"/>
        </w:rPr>
        <w:t xml:space="preserve"> </w:t>
      </w:r>
      <w:r>
        <w:t>горе и Ржевский мемориал Советскому Солдату. Всероссийский проект «Без срока давности». Новые</w:t>
      </w:r>
      <w:r>
        <w:rPr>
          <w:spacing w:val="-57"/>
        </w:rPr>
        <w:t xml:space="preserve"> </w:t>
      </w:r>
      <w:r>
        <w:t>информационные ресурсы</w:t>
      </w:r>
      <w:r>
        <w:rPr>
          <w:spacing w:val="3"/>
        </w:rPr>
        <w:t xml:space="preserve"> </w:t>
      </w:r>
      <w:r>
        <w:t>о</w:t>
      </w:r>
      <w:r>
        <w:rPr>
          <w:spacing w:val="2"/>
        </w:rPr>
        <w:t xml:space="preserve"> </w:t>
      </w:r>
      <w:r>
        <w:t>Великой</w:t>
      </w:r>
      <w:r>
        <w:rPr>
          <w:spacing w:val="2"/>
        </w:rPr>
        <w:t xml:space="preserve"> </w:t>
      </w:r>
      <w:r>
        <w:t>Победе.</w:t>
      </w:r>
    </w:p>
    <w:p w:rsidR="00380890" w:rsidRDefault="00436D53">
      <w:pPr>
        <w:pStyle w:val="a3"/>
      </w:pPr>
      <w:r>
        <w:t>Итоговое</w:t>
      </w:r>
      <w:r>
        <w:rPr>
          <w:spacing w:val="-8"/>
        </w:rPr>
        <w:t xml:space="preserve"> </w:t>
      </w:r>
      <w:r>
        <w:t>повторение.</w:t>
      </w:r>
    </w:p>
    <w:p w:rsidR="00380890" w:rsidRDefault="00436D53">
      <w:pPr>
        <w:pStyle w:val="a3"/>
        <w:spacing w:before="3"/>
        <w:ind w:right="3427"/>
        <w:jc w:val="left"/>
      </w:pPr>
      <w:r>
        <w:t>История родного</w:t>
      </w:r>
      <w:r>
        <w:rPr>
          <w:spacing w:val="8"/>
        </w:rPr>
        <w:t xml:space="preserve"> </w:t>
      </w:r>
      <w:r>
        <w:t>края в</w:t>
      </w:r>
      <w:r>
        <w:rPr>
          <w:spacing w:val="3"/>
        </w:rPr>
        <w:t xml:space="preserve"> </w:t>
      </w:r>
      <w:r>
        <w:t>годы</w:t>
      </w:r>
      <w:r>
        <w:rPr>
          <w:spacing w:val="5"/>
        </w:rPr>
        <w:t xml:space="preserve"> </w:t>
      </w:r>
      <w:r>
        <w:t>революций</w:t>
      </w:r>
      <w:r>
        <w:rPr>
          <w:spacing w:val="1"/>
        </w:rPr>
        <w:t xml:space="preserve"> </w:t>
      </w:r>
      <w:r>
        <w:t>и</w:t>
      </w:r>
      <w:r>
        <w:rPr>
          <w:spacing w:val="6"/>
        </w:rPr>
        <w:t xml:space="preserve"> </w:t>
      </w:r>
      <w:r>
        <w:t>Гражданской</w:t>
      </w:r>
      <w:r>
        <w:rPr>
          <w:spacing w:val="1"/>
        </w:rPr>
        <w:t xml:space="preserve"> </w:t>
      </w:r>
      <w:r>
        <w:t>войны.</w:t>
      </w:r>
      <w:r>
        <w:rPr>
          <w:spacing w:val="1"/>
        </w:rPr>
        <w:t xml:space="preserve"> </w:t>
      </w:r>
      <w:r>
        <w:t>Наши земляки ‒ герои Великой Отечественной войны (</w:t>
      </w:r>
      <w:r>
        <w:rPr>
          <w:position w:val="1"/>
        </w:rPr>
        <w:t>1941-1945 гг.).</w:t>
      </w:r>
      <w:r>
        <w:rPr>
          <w:spacing w:val="-57"/>
          <w:position w:val="1"/>
        </w:rPr>
        <w:t xml:space="preserve"> </w:t>
      </w:r>
      <w:r>
        <w:t>Наш</w:t>
      </w:r>
      <w:r>
        <w:rPr>
          <w:spacing w:val="3"/>
        </w:rPr>
        <w:t xml:space="preserve"> </w:t>
      </w:r>
      <w:r>
        <w:t>регион</w:t>
      </w:r>
      <w:r>
        <w:rPr>
          <w:spacing w:val="3"/>
        </w:rPr>
        <w:t xml:space="preserve"> </w:t>
      </w:r>
      <w:r>
        <w:t>в</w:t>
      </w:r>
      <w:r>
        <w:rPr>
          <w:spacing w:val="-1"/>
        </w:rPr>
        <w:t xml:space="preserve"> </w:t>
      </w:r>
      <w:r>
        <w:t>конце</w:t>
      </w:r>
      <w:r>
        <w:rPr>
          <w:spacing w:val="3"/>
        </w:rPr>
        <w:t xml:space="preserve"> </w:t>
      </w:r>
      <w:r>
        <w:t>XX</w:t>
      </w:r>
      <w:r>
        <w:rPr>
          <w:spacing w:val="-3"/>
        </w:rPr>
        <w:t xml:space="preserve"> </w:t>
      </w:r>
      <w:r>
        <w:t>‒</w:t>
      </w:r>
      <w:r>
        <w:rPr>
          <w:spacing w:val="2"/>
        </w:rPr>
        <w:t xml:space="preserve"> </w:t>
      </w:r>
      <w:r>
        <w:t>начале</w:t>
      </w:r>
      <w:r>
        <w:rPr>
          <w:spacing w:val="1"/>
        </w:rPr>
        <w:t xml:space="preserve"> </w:t>
      </w:r>
      <w:r>
        <w:t>XXI</w:t>
      </w:r>
      <w:r>
        <w:rPr>
          <w:spacing w:val="-1"/>
        </w:rPr>
        <w:t xml:space="preserve"> </w:t>
      </w:r>
      <w:r>
        <w:t>вв.</w:t>
      </w:r>
    </w:p>
    <w:p w:rsidR="00380890" w:rsidRDefault="00436D53">
      <w:pPr>
        <w:pStyle w:val="a3"/>
        <w:spacing w:line="273" w:lineRule="exact"/>
        <w:jc w:val="left"/>
      </w:pPr>
      <w:r>
        <w:t>Трудовые</w:t>
      </w:r>
      <w:r>
        <w:rPr>
          <w:spacing w:val="-5"/>
        </w:rPr>
        <w:t xml:space="preserve"> </w:t>
      </w:r>
      <w:r>
        <w:t>достижения</w:t>
      </w:r>
      <w:r>
        <w:rPr>
          <w:spacing w:val="-3"/>
        </w:rPr>
        <w:t xml:space="preserve"> </w:t>
      </w:r>
      <w:r>
        <w:t>родного края.</w:t>
      </w:r>
    </w:p>
    <w:p w:rsidR="00380890" w:rsidRDefault="00436D53">
      <w:pPr>
        <w:pStyle w:val="a3"/>
        <w:tabs>
          <w:tab w:val="left" w:pos="2420"/>
          <w:tab w:val="left" w:pos="4407"/>
          <w:tab w:val="left" w:pos="6182"/>
          <w:tab w:val="left" w:pos="7953"/>
          <w:tab w:val="left" w:pos="9538"/>
        </w:tabs>
        <w:spacing w:before="4" w:line="237" w:lineRule="auto"/>
        <w:ind w:right="154"/>
      </w:pPr>
      <w:r>
        <w:t>Планируемые</w:t>
      </w:r>
      <w:r>
        <w:tab/>
        <w:t>результаты</w:t>
      </w:r>
      <w:r>
        <w:tab/>
        <w:t>освоения</w:t>
      </w:r>
      <w:r>
        <w:tab/>
        <w:t>учебного</w:t>
      </w:r>
      <w:r>
        <w:tab/>
        <w:t>модуля</w:t>
      </w:r>
      <w:r>
        <w:tab/>
      </w:r>
      <w:r>
        <w:rPr>
          <w:spacing w:val="-1"/>
          <w:position w:val="1"/>
        </w:rPr>
        <w:t>«Введение</w:t>
      </w:r>
      <w:r>
        <w:rPr>
          <w:spacing w:val="-58"/>
          <w:position w:val="1"/>
        </w:rPr>
        <w:t xml:space="preserve"> </w:t>
      </w:r>
      <w:r>
        <w:t>в</w:t>
      </w:r>
      <w:r>
        <w:rPr>
          <w:spacing w:val="2"/>
        </w:rPr>
        <w:t xml:space="preserve"> </w:t>
      </w:r>
      <w:r>
        <w:t>Новейшую историю</w:t>
      </w:r>
      <w:r>
        <w:rPr>
          <w:spacing w:val="-5"/>
        </w:rPr>
        <w:t xml:space="preserve"> </w:t>
      </w:r>
      <w:r>
        <w:t>России».</w:t>
      </w:r>
    </w:p>
    <w:p w:rsidR="00380890" w:rsidRDefault="00436D53">
      <w:pPr>
        <w:pStyle w:val="a3"/>
        <w:tabs>
          <w:tab w:val="left" w:pos="2156"/>
          <w:tab w:val="left" w:pos="3010"/>
          <w:tab w:val="left" w:pos="5443"/>
          <w:tab w:val="left" w:pos="7315"/>
          <w:tab w:val="left" w:pos="8995"/>
        </w:tabs>
        <w:spacing w:before="6" w:line="237" w:lineRule="auto"/>
        <w:ind w:right="157"/>
      </w:pPr>
      <w:r>
        <w:t>Личностные</w:t>
      </w:r>
      <w:r>
        <w:tab/>
        <w:t>и</w:t>
      </w:r>
      <w:r>
        <w:tab/>
        <w:t>метапредметные</w:t>
      </w:r>
      <w:r>
        <w:tab/>
        <w:t>результаты</w:t>
      </w:r>
      <w:r>
        <w:tab/>
        <w:t>являются</w:t>
      </w:r>
      <w:r>
        <w:tab/>
      </w:r>
      <w:r>
        <w:rPr>
          <w:spacing w:val="-1"/>
        </w:rPr>
        <w:t>приоритетными</w:t>
      </w:r>
      <w:r>
        <w:rPr>
          <w:spacing w:val="-58"/>
        </w:rPr>
        <w:t xml:space="preserve"> </w:t>
      </w:r>
      <w:r>
        <w:t>при</w:t>
      </w:r>
      <w:r>
        <w:rPr>
          <w:spacing w:val="-4"/>
        </w:rPr>
        <w:t xml:space="preserve"> </w:t>
      </w:r>
      <w:r>
        <w:t>освоении</w:t>
      </w:r>
      <w:r>
        <w:rPr>
          <w:spacing w:val="2"/>
        </w:rPr>
        <w:t xml:space="preserve"> </w:t>
      </w:r>
      <w:r>
        <w:t>содержания</w:t>
      </w:r>
      <w:r>
        <w:rPr>
          <w:spacing w:val="-4"/>
        </w:rPr>
        <w:t xml:space="preserve"> </w:t>
      </w:r>
      <w:r>
        <w:t>учебного</w:t>
      </w:r>
      <w:r>
        <w:rPr>
          <w:spacing w:val="1"/>
        </w:rPr>
        <w:t xml:space="preserve"> </w:t>
      </w:r>
      <w:r>
        <w:t>модуля «Введение в</w:t>
      </w:r>
      <w:r>
        <w:rPr>
          <w:spacing w:val="2"/>
        </w:rPr>
        <w:t xml:space="preserve"> </w:t>
      </w:r>
      <w:r>
        <w:t>Новейшую</w:t>
      </w:r>
      <w:r>
        <w:rPr>
          <w:spacing w:val="-2"/>
        </w:rPr>
        <w:t xml:space="preserve"> </w:t>
      </w:r>
      <w:r>
        <w:t>историю</w:t>
      </w:r>
      <w:r>
        <w:rPr>
          <w:spacing w:val="-1"/>
        </w:rPr>
        <w:t xml:space="preserve"> </w:t>
      </w:r>
      <w:r>
        <w:t>России».</w:t>
      </w:r>
    </w:p>
    <w:p w:rsidR="00380890" w:rsidRDefault="00436D53">
      <w:pPr>
        <w:pStyle w:val="a3"/>
        <w:tabs>
          <w:tab w:val="left" w:pos="3654"/>
          <w:tab w:val="left" w:pos="6826"/>
          <w:tab w:val="left" w:pos="9667"/>
        </w:tabs>
        <w:spacing w:before="3"/>
        <w:ind w:right="156"/>
      </w:pPr>
      <w:r>
        <w:t>Содержание</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способствует</w:t>
      </w:r>
      <w:r>
        <w:rPr>
          <w:spacing w:val="1"/>
        </w:rPr>
        <w:t xml:space="preserve"> </w:t>
      </w:r>
      <w:r>
        <w:t>процессу</w:t>
      </w:r>
      <w:r>
        <w:rPr>
          <w:spacing w:val="1"/>
        </w:rPr>
        <w:t xml:space="preserve"> </w:t>
      </w:r>
      <w:r>
        <w:t>формирования</w:t>
      </w:r>
      <w:r>
        <w:tab/>
        <w:t>внутренней</w:t>
      </w:r>
      <w:r>
        <w:tab/>
        <w:t>позиции</w:t>
      </w:r>
      <w:r>
        <w:tab/>
        <w:t>личности</w:t>
      </w:r>
      <w:r>
        <w:rPr>
          <w:spacing w:val="-58"/>
        </w:rPr>
        <w:t xml:space="preserve"> </w:t>
      </w:r>
      <w:r>
        <w:t xml:space="preserve">как        </w:t>
      </w:r>
      <w:r>
        <w:rPr>
          <w:spacing w:val="1"/>
        </w:rPr>
        <w:t xml:space="preserve"> </w:t>
      </w:r>
      <w:r>
        <w:t xml:space="preserve">особого        </w:t>
      </w:r>
      <w:r>
        <w:rPr>
          <w:spacing w:val="1"/>
        </w:rPr>
        <w:t xml:space="preserve"> </w:t>
      </w:r>
      <w:r>
        <w:t>ценностного          отношения          к          себе,          окружающим          людям</w:t>
      </w:r>
      <w:r>
        <w:rPr>
          <w:spacing w:val="-57"/>
        </w:rPr>
        <w:t xml:space="preserve"> </w:t>
      </w:r>
      <w:r>
        <w:t>и</w:t>
      </w:r>
      <w:r>
        <w:rPr>
          <w:spacing w:val="1"/>
        </w:rPr>
        <w:t xml:space="preserve"> </w:t>
      </w:r>
      <w:r>
        <w:t>жизни</w:t>
      </w:r>
      <w:r>
        <w:rPr>
          <w:spacing w:val="1"/>
        </w:rPr>
        <w:t xml:space="preserve"> </w:t>
      </w:r>
      <w:r>
        <w:t>в</w:t>
      </w:r>
      <w:r>
        <w:rPr>
          <w:spacing w:val="1"/>
        </w:rPr>
        <w:t xml:space="preserve"> </w:t>
      </w:r>
      <w:r>
        <w:t>целом,</w:t>
      </w:r>
      <w:r>
        <w:rPr>
          <w:spacing w:val="1"/>
        </w:rPr>
        <w:t xml:space="preserve"> </w:t>
      </w:r>
      <w:r>
        <w:t>готовности</w:t>
      </w:r>
      <w:r>
        <w:rPr>
          <w:spacing w:val="1"/>
        </w:rPr>
        <w:t xml:space="preserve"> </w:t>
      </w:r>
      <w:r>
        <w:t>выпускника</w:t>
      </w:r>
      <w:r>
        <w:rPr>
          <w:spacing w:val="1"/>
        </w:rPr>
        <w:t xml:space="preserve"> </w:t>
      </w:r>
      <w:r>
        <w:t>основной</w:t>
      </w:r>
      <w:r>
        <w:rPr>
          <w:spacing w:val="1"/>
        </w:rPr>
        <w:t xml:space="preserve"> </w:t>
      </w:r>
      <w:r>
        <w:t>школы</w:t>
      </w:r>
      <w:r>
        <w:rPr>
          <w:spacing w:val="1"/>
        </w:rPr>
        <w:t xml:space="preserve"> </w:t>
      </w:r>
      <w:r>
        <w:t>действовать</w:t>
      </w:r>
      <w:r>
        <w:rPr>
          <w:spacing w:val="1"/>
        </w:rPr>
        <w:t xml:space="preserve"> </w:t>
      </w:r>
      <w:r>
        <w:t>на</w:t>
      </w:r>
      <w:r>
        <w:rPr>
          <w:spacing w:val="1"/>
        </w:rPr>
        <w:t xml:space="preserve"> </w:t>
      </w:r>
      <w:r>
        <w:t>основе</w:t>
      </w:r>
      <w:r>
        <w:rPr>
          <w:spacing w:val="1"/>
        </w:rPr>
        <w:t xml:space="preserve"> </w:t>
      </w:r>
      <w:r>
        <w:t>системы</w:t>
      </w:r>
      <w:r>
        <w:rPr>
          <w:spacing w:val="1"/>
        </w:rPr>
        <w:t xml:space="preserve"> </w:t>
      </w:r>
      <w:r>
        <w:t>позитивных</w:t>
      </w:r>
      <w:r>
        <w:rPr>
          <w:spacing w:val="-4"/>
        </w:rPr>
        <w:t xml:space="preserve"> </w:t>
      </w:r>
      <w:r>
        <w:t>ценностных</w:t>
      </w:r>
      <w:r>
        <w:rPr>
          <w:spacing w:val="-3"/>
        </w:rPr>
        <w:t xml:space="preserve"> </w:t>
      </w:r>
      <w:r>
        <w:t>ориентаций.</w:t>
      </w:r>
    </w:p>
    <w:p w:rsidR="00380890" w:rsidRDefault="00436D53">
      <w:pPr>
        <w:pStyle w:val="a3"/>
        <w:tabs>
          <w:tab w:val="left" w:pos="9201"/>
        </w:tabs>
        <w:ind w:right="153"/>
      </w:pPr>
      <w:r>
        <w:t>Содержание</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ориентировано</w:t>
      </w:r>
      <w:r>
        <w:rPr>
          <w:spacing w:val="1"/>
        </w:rPr>
        <w:t xml:space="preserve"> </w:t>
      </w:r>
      <w:r>
        <w:t>на</w:t>
      </w:r>
      <w:r>
        <w:rPr>
          <w:spacing w:val="1"/>
        </w:rPr>
        <w:t xml:space="preserve"> </w:t>
      </w:r>
      <w:r>
        <w:t>следующие важнейшие убеждения и качества школьника, которые должны проявляться как в его</w:t>
      </w:r>
      <w:r>
        <w:rPr>
          <w:spacing w:val="1"/>
        </w:rPr>
        <w:t xml:space="preserve"> </w:t>
      </w:r>
      <w:r>
        <w:t>учебной</w:t>
      </w:r>
      <w:r>
        <w:tab/>
      </w:r>
      <w:r>
        <w:rPr>
          <w:spacing w:val="-1"/>
        </w:rPr>
        <w:t>деятельности,</w:t>
      </w:r>
    </w:p>
    <w:p w:rsidR="00380890" w:rsidRDefault="00436D53">
      <w:pPr>
        <w:pStyle w:val="a3"/>
        <w:spacing w:before="3" w:line="237" w:lineRule="auto"/>
        <w:ind w:right="150"/>
      </w:pPr>
      <w:r>
        <w:t>так и при реализации направлений воспитательной</w:t>
      </w:r>
      <w:r>
        <w:rPr>
          <w:spacing w:val="1"/>
        </w:rPr>
        <w:t xml:space="preserve"> </w:t>
      </w:r>
      <w:r>
        <w:t>деятельности образовательной организации</w:t>
      </w:r>
      <w:r>
        <w:rPr>
          <w:spacing w:val="1"/>
        </w:rPr>
        <w:t xml:space="preserve"> </w:t>
      </w:r>
      <w:r>
        <w:t>в</w:t>
      </w:r>
      <w:r>
        <w:rPr>
          <w:spacing w:val="1"/>
        </w:rPr>
        <w:t xml:space="preserve"> </w:t>
      </w:r>
      <w:r>
        <w:t>сферах:</w:t>
      </w:r>
    </w:p>
    <w:p w:rsidR="00380890" w:rsidRDefault="00436D53">
      <w:pPr>
        <w:pStyle w:val="a5"/>
        <w:numPr>
          <w:ilvl w:val="0"/>
          <w:numId w:val="37"/>
        </w:numPr>
        <w:tabs>
          <w:tab w:val="left" w:pos="425"/>
          <w:tab w:val="left" w:pos="2324"/>
          <w:tab w:val="left" w:pos="5208"/>
          <w:tab w:val="left" w:pos="7579"/>
          <w:tab w:val="left" w:pos="8913"/>
        </w:tabs>
        <w:spacing w:before="4"/>
        <w:ind w:right="150" w:firstLine="0"/>
        <w:rPr>
          <w:sz w:val="24"/>
        </w:rPr>
      </w:pPr>
      <w:r>
        <w:rPr>
          <w:sz w:val="24"/>
        </w:rPr>
        <w:t>гражданского воспитания: готовность к выполнению обязанностей гражданина и реализации его</w:t>
      </w:r>
      <w:r>
        <w:rPr>
          <w:spacing w:val="1"/>
          <w:sz w:val="24"/>
        </w:rPr>
        <w:t xml:space="preserve"> </w:t>
      </w:r>
      <w:r>
        <w:rPr>
          <w:sz w:val="24"/>
        </w:rPr>
        <w:t>прав, уважение прав, свобод и законных интересов других людей; активное участие в жизни семьи,</w:t>
      </w:r>
      <w:r>
        <w:rPr>
          <w:spacing w:val="1"/>
          <w:sz w:val="24"/>
        </w:rPr>
        <w:t xml:space="preserve"> </w:t>
      </w:r>
      <w:r>
        <w:rPr>
          <w:sz w:val="24"/>
        </w:rPr>
        <w:t>образовательной организации, местного сообщества, родного края, страны; неприятие любых форм</w:t>
      </w:r>
      <w:r>
        <w:rPr>
          <w:spacing w:val="1"/>
          <w:sz w:val="24"/>
        </w:rPr>
        <w:t xml:space="preserve"> </w:t>
      </w:r>
      <w:r>
        <w:rPr>
          <w:sz w:val="24"/>
        </w:rPr>
        <w:t>экстремизма, дискриминации; понимание роли различных социальных институтов в жизни человека;</w:t>
      </w:r>
      <w:r>
        <w:rPr>
          <w:spacing w:val="-57"/>
          <w:sz w:val="24"/>
        </w:rPr>
        <w:t xml:space="preserve"> </w:t>
      </w:r>
      <w:r>
        <w:rPr>
          <w:sz w:val="24"/>
        </w:rPr>
        <w:t>представление об основных правах,</w:t>
      </w:r>
      <w:r>
        <w:rPr>
          <w:spacing w:val="1"/>
          <w:sz w:val="24"/>
        </w:rPr>
        <w:t xml:space="preserve"> </w:t>
      </w:r>
      <w:r>
        <w:rPr>
          <w:sz w:val="24"/>
        </w:rPr>
        <w:t>свободах</w:t>
      </w:r>
      <w:r>
        <w:rPr>
          <w:spacing w:val="1"/>
          <w:sz w:val="24"/>
        </w:rPr>
        <w:t xml:space="preserve"> </w:t>
      </w:r>
      <w:r>
        <w:rPr>
          <w:sz w:val="24"/>
        </w:rPr>
        <w:t>и обязанностях гражданина,</w:t>
      </w:r>
      <w:r>
        <w:rPr>
          <w:spacing w:val="1"/>
          <w:sz w:val="24"/>
        </w:rPr>
        <w:t xml:space="preserve"> </w:t>
      </w:r>
      <w:r>
        <w:rPr>
          <w:sz w:val="24"/>
        </w:rPr>
        <w:t>социальных нормах и</w:t>
      </w:r>
      <w:r>
        <w:rPr>
          <w:spacing w:val="1"/>
          <w:sz w:val="24"/>
        </w:rPr>
        <w:t xml:space="preserve"> </w:t>
      </w:r>
      <w:r>
        <w:rPr>
          <w:sz w:val="24"/>
        </w:rPr>
        <w:t>правилах</w:t>
      </w:r>
      <w:r>
        <w:rPr>
          <w:sz w:val="24"/>
        </w:rPr>
        <w:tab/>
        <w:t>межличностных</w:t>
      </w:r>
      <w:r>
        <w:rPr>
          <w:sz w:val="24"/>
        </w:rPr>
        <w:tab/>
        <w:t>отношений</w:t>
      </w:r>
      <w:r>
        <w:rPr>
          <w:sz w:val="24"/>
        </w:rPr>
        <w:tab/>
        <w:t>в</w:t>
      </w:r>
      <w:r>
        <w:rPr>
          <w:sz w:val="24"/>
        </w:rPr>
        <w:tab/>
        <w:t>поликультурном</w:t>
      </w:r>
      <w:r>
        <w:rPr>
          <w:spacing w:val="-58"/>
          <w:sz w:val="24"/>
        </w:rPr>
        <w:t xml:space="preserve"> </w:t>
      </w:r>
      <w:r>
        <w:rPr>
          <w:sz w:val="24"/>
        </w:rPr>
        <w:t>и</w:t>
      </w:r>
      <w:r>
        <w:rPr>
          <w:spacing w:val="58"/>
          <w:sz w:val="24"/>
        </w:rPr>
        <w:t xml:space="preserve"> </w:t>
      </w:r>
      <w:r>
        <w:rPr>
          <w:sz w:val="24"/>
        </w:rPr>
        <w:t>многоконфессиональном</w:t>
      </w:r>
      <w:r>
        <w:rPr>
          <w:spacing w:val="50"/>
          <w:sz w:val="24"/>
        </w:rPr>
        <w:t xml:space="preserve"> </w:t>
      </w:r>
      <w:r>
        <w:rPr>
          <w:sz w:val="24"/>
        </w:rPr>
        <w:t>обществе,</w:t>
      </w:r>
      <w:r>
        <w:rPr>
          <w:spacing w:val="54"/>
          <w:sz w:val="24"/>
        </w:rPr>
        <w:t xml:space="preserve"> </w:t>
      </w:r>
      <w:r>
        <w:rPr>
          <w:sz w:val="24"/>
        </w:rPr>
        <w:t>представление</w:t>
      </w:r>
      <w:r>
        <w:rPr>
          <w:spacing w:val="52"/>
          <w:sz w:val="24"/>
        </w:rPr>
        <w:t xml:space="preserve"> </w:t>
      </w:r>
      <w:r>
        <w:rPr>
          <w:sz w:val="24"/>
        </w:rPr>
        <w:t>о</w:t>
      </w:r>
      <w:r>
        <w:rPr>
          <w:spacing w:val="57"/>
          <w:sz w:val="24"/>
        </w:rPr>
        <w:t xml:space="preserve"> </w:t>
      </w:r>
      <w:r>
        <w:rPr>
          <w:sz w:val="24"/>
        </w:rPr>
        <w:t>способах</w:t>
      </w:r>
      <w:r>
        <w:rPr>
          <w:spacing w:val="53"/>
          <w:sz w:val="24"/>
        </w:rPr>
        <w:t xml:space="preserve"> </w:t>
      </w:r>
      <w:r>
        <w:rPr>
          <w:sz w:val="24"/>
        </w:rPr>
        <w:t>противодействия</w:t>
      </w:r>
      <w:r>
        <w:rPr>
          <w:spacing w:val="57"/>
          <w:sz w:val="24"/>
        </w:rPr>
        <w:t xml:space="preserve"> </w:t>
      </w:r>
      <w:r>
        <w:rPr>
          <w:sz w:val="24"/>
        </w:rPr>
        <w:t>коррупции;</w:t>
      </w:r>
    </w:p>
    <w:p w:rsidR="00380890" w:rsidRDefault="00380890">
      <w:pPr>
        <w:jc w:val="both"/>
        <w:rPr>
          <w:sz w:val="24"/>
        </w:rPr>
        <w:sectPr w:rsidR="00380890">
          <w:headerReference w:type="default" r:id="rId134"/>
          <w:pgSz w:w="11910" w:h="16840"/>
          <w:pgMar w:top="620" w:right="560" w:bottom="280" w:left="560" w:header="0" w:footer="0" w:gutter="0"/>
          <w:cols w:space="720"/>
        </w:sectPr>
      </w:pPr>
    </w:p>
    <w:p w:rsidR="00380890" w:rsidRDefault="00436D53">
      <w:pPr>
        <w:pStyle w:val="a3"/>
        <w:tabs>
          <w:tab w:val="left" w:pos="2074"/>
          <w:tab w:val="left" w:pos="2972"/>
          <w:tab w:val="left" w:pos="5266"/>
          <w:tab w:val="left" w:pos="7238"/>
          <w:tab w:val="left" w:pos="9446"/>
        </w:tabs>
        <w:spacing w:before="74"/>
        <w:ind w:right="153"/>
      </w:pPr>
      <w:r>
        <w:lastRenderedPageBreak/>
        <w:t>готовность</w:t>
      </w:r>
      <w:r>
        <w:tab/>
        <w:t>к</w:t>
      </w:r>
      <w:r>
        <w:tab/>
        <w:t>разнообразной</w:t>
      </w:r>
      <w:r>
        <w:tab/>
        <w:t>совместной</w:t>
      </w:r>
      <w:r>
        <w:tab/>
        <w:t>деятельности,</w:t>
      </w:r>
      <w:r>
        <w:tab/>
        <w:t>стремление</w:t>
      </w:r>
      <w:r>
        <w:rPr>
          <w:spacing w:val="-58"/>
        </w:rPr>
        <w:t xml:space="preserve"> </w:t>
      </w:r>
      <w:r>
        <w:t>к взаимопониманию и взаимопомощи, активное участие в школьном самоуправлении; готовность к</w:t>
      </w:r>
      <w:r>
        <w:rPr>
          <w:spacing w:val="1"/>
        </w:rPr>
        <w:t xml:space="preserve"> </w:t>
      </w:r>
      <w:r>
        <w:t>участию</w:t>
      </w:r>
      <w:r>
        <w:rPr>
          <w:spacing w:val="-1"/>
        </w:rPr>
        <w:t xml:space="preserve"> </w:t>
      </w:r>
      <w:r>
        <w:t>в</w:t>
      </w:r>
      <w:r>
        <w:rPr>
          <w:spacing w:val="3"/>
        </w:rPr>
        <w:t xml:space="preserve"> </w:t>
      </w:r>
      <w:r>
        <w:t>гуманитарной</w:t>
      </w:r>
      <w:r>
        <w:rPr>
          <w:spacing w:val="3"/>
        </w:rPr>
        <w:t xml:space="preserve"> </w:t>
      </w:r>
      <w:r>
        <w:t>деятельности;</w:t>
      </w:r>
    </w:p>
    <w:p w:rsidR="00380890" w:rsidRDefault="00436D53">
      <w:pPr>
        <w:pStyle w:val="a5"/>
        <w:numPr>
          <w:ilvl w:val="0"/>
          <w:numId w:val="37"/>
        </w:numPr>
        <w:tabs>
          <w:tab w:val="left" w:pos="425"/>
          <w:tab w:val="left" w:pos="10055"/>
        </w:tabs>
        <w:ind w:right="147" w:firstLine="0"/>
        <w:rPr>
          <w:sz w:val="24"/>
        </w:rPr>
      </w:pPr>
      <w:r>
        <w:rPr>
          <w:sz w:val="24"/>
        </w:rPr>
        <w:t>патриотического воспитания: осознание российской гражданской идентичности в поликультурном</w:t>
      </w:r>
      <w:r>
        <w:rPr>
          <w:spacing w:val="-57"/>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проявление</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познанию</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истории,</w:t>
      </w:r>
      <w:r>
        <w:rPr>
          <w:spacing w:val="1"/>
          <w:sz w:val="24"/>
        </w:rPr>
        <w:t xml:space="preserve"> </w:t>
      </w:r>
      <w:r>
        <w:rPr>
          <w:sz w:val="24"/>
        </w:rPr>
        <w:t>культуры</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своего</w:t>
      </w:r>
      <w:r>
        <w:rPr>
          <w:spacing w:val="1"/>
          <w:sz w:val="24"/>
        </w:rPr>
        <w:t xml:space="preserve"> </w:t>
      </w:r>
      <w:r>
        <w:rPr>
          <w:sz w:val="24"/>
        </w:rPr>
        <w:t>края,</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достижениям</w:t>
      </w:r>
      <w:r>
        <w:rPr>
          <w:sz w:val="24"/>
        </w:rPr>
        <w:tab/>
        <w:t>своей</w:t>
      </w:r>
    </w:p>
    <w:p w:rsidR="00380890" w:rsidRDefault="00436D53">
      <w:pPr>
        <w:pStyle w:val="a3"/>
        <w:ind w:right="157"/>
      </w:pPr>
      <w:r>
        <w:t xml:space="preserve">Родины   </w:t>
      </w:r>
      <w:r>
        <w:rPr>
          <w:spacing w:val="37"/>
        </w:rPr>
        <w:t xml:space="preserve"> </w:t>
      </w:r>
      <w:r>
        <w:t xml:space="preserve">‒    </w:t>
      </w:r>
      <w:r>
        <w:rPr>
          <w:spacing w:val="34"/>
        </w:rPr>
        <w:t xml:space="preserve"> </w:t>
      </w:r>
      <w:r>
        <w:t xml:space="preserve">России,    </w:t>
      </w:r>
      <w:r>
        <w:rPr>
          <w:spacing w:val="37"/>
        </w:rPr>
        <w:t xml:space="preserve"> </w:t>
      </w:r>
      <w:r>
        <w:t xml:space="preserve">к    </w:t>
      </w:r>
      <w:r>
        <w:rPr>
          <w:spacing w:val="33"/>
        </w:rPr>
        <w:t xml:space="preserve"> </w:t>
      </w:r>
      <w:r>
        <w:t xml:space="preserve">науке,    </w:t>
      </w:r>
      <w:r>
        <w:rPr>
          <w:spacing w:val="37"/>
        </w:rPr>
        <w:t xml:space="preserve"> </w:t>
      </w:r>
      <w:r>
        <w:t xml:space="preserve">искусству,    </w:t>
      </w:r>
      <w:r>
        <w:rPr>
          <w:spacing w:val="37"/>
        </w:rPr>
        <w:t xml:space="preserve"> </w:t>
      </w:r>
      <w:r>
        <w:t xml:space="preserve">спорту,    </w:t>
      </w:r>
      <w:r>
        <w:rPr>
          <w:spacing w:val="36"/>
        </w:rPr>
        <w:t xml:space="preserve"> </w:t>
      </w:r>
      <w:r>
        <w:t xml:space="preserve">технологиям,    </w:t>
      </w:r>
      <w:r>
        <w:rPr>
          <w:spacing w:val="37"/>
        </w:rPr>
        <w:t xml:space="preserve"> </w:t>
      </w:r>
      <w:r>
        <w:t xml:space="preserve">боевым    </w:t>
      </w:r>
      <w:r>
        <w:rPr>
          <w:spacing w:val="37"/>
        </w:rPr>
        <w:t xml:space="preserve"> </w:t>
      </w:r>
      <w:r>
        <w:t>подвигам</w:t>
      </w:r>
      <w:r>
        <w:rPr>
          <w:spacing w:val="-58"/>
        </w:rPr>
        <w:t xml:space="preserve"> </w:t>
      </w:r>
      <w:r>
        <w:t>и</w:t>
      </w:r>
      <w:r>
        <w:rPr>
          <w:spacing w:val="1"/>
        </w:rPr>
        <w:t xml:space="preserve"> </w:t>
      </w:r>
      <w:r>
        <w:t>трудовым</w:t>
      </w:r>
      <w:r>
        <w:rPr>
          <w:spacing w:val="1"/>
        </w:rPr>
        <w:t xml:space="preserve"> </w:t>
      </w:r>
      <w:r>
        <w:t>достижениям</w:t>
      </w:r>
      <w:r>
        <w:rPr>
          <w:spacing w:val="1"/>
        </w:rPr>
        <w:t xml:space="preserve"> </w:t>
      </w:r>
      <w:r>
        <w:t>народа,</w:t>
      </w:r>
      <w:r>
        <w:rPr>
          <w:spacing w:val="1"/>
        </w:rPr>
        <w:t xml:space="preserve"> </w:t>
      </w:r>
      <w:r>
        <w:t>уважение</w:t>
      </w:r>
      <w:r>
        <w:rPr>
          <w:spacing w:val="1"/>
        </w:rPr>
        <w:t xml:space="preserve"> </w:t>
      </w:r>
      <w:r>
        <w:t>к</w:t>
      </w:r>
      <w:r>
        <w:rPr>
          <w:spacing w:val="1"/>
        </w:rPr>
        <w:t xml:space="preserve"> </w:t>
      </w:r>
      <w:r>
        <w:t>символам</w:t>
      </w:r>
      <w:r>
        <w:rPr>
          <w:spacing w:val="1"/>
        </w:rPr>
        <w:t xml:space="preserve"> </w:t>
      </w:r>
      <w:r>
        <w:t>России,</w:t>
      </w:r>
      <w:r>
        <w:rPr>
          <w:spacing w:val="1"/>
        </w:rPr>
        <w:t xml:space="preserve"> </w:t>
      </w:r>
      <w:r>
        <w:t>государственным</w:t>
      </w:r>
      <w:r>
        <w:rPr>
          <w:spacing w:val="1"/>
        </w:rPr>
        <w:t xml:space="preserve"> </w:t>
      </w:r>
      <w:r>
        <w:t>праздникам,</w:t>
      </w:r>
      <w:r>
        <w:rPr>
          <w:spacing w:val="1"/>
        </w:rPr>
        <w:t xml:space="preserve"> </w:t>
      </w:r>
      <w:r>
        <w:t>историческому и природному наследию, памятникам и символам воинской славы, традициям разных</w:t>
      </w:r>
      <w:r>
        <w:rPr>
          <w:spacing w:val="-57"/>
        </w:rPr>
        <w:t xml:space="preserve"> </w:t>
      </w:r>
      <w:r>
        <w:t>народов,</w:t>
      </w:r>
      <w:r>
        <w:rPr>
          <w:spacing w:val="3"/>
        </w:rPr>
        <w:t xml:space="preserve"> </w:t>
      </w:r>
      <w:r>
        <w:t>проживающих</w:t>
      </w:r>
      <w:r>
        <w:rPr>
          <w:spacing w:val="-3"/>
        </w:rPr>
        <w:t xml:space="preserve"> </w:t>
      </w:r>
      <w:r>
        <w:t>в</w:t>
      </w:r>
      <w:r>
        <w:rPr>
          <w:spacing w:val="3"/>
        </w:rPr>
        <w:t xml:space="preserve"> </w:t>
      </w:r>
      <w:r>
        <w:t>родной</w:t>
      </w:r>
      <w:r>
        <w:rPr>
          <w:spacing w:val="-2"/>
        </w:rPr>
        <w:t xml:space="preserve"> </w:t>
      </w:r>
      <w:r>
        <w:t>стране;</w:t>
      </w:r>
    </w:p>
    <w:p w:rsidR="00380890" w:rsidRDefault="00436D53">
      <w:pPr>
        <w:pStyle w:val="a5"/>
        <w:numPr>
          <w:ilvl w:val="0"/>
          <w:numId w:val="37"/>
        </w:numPr>
        <w:tabs>
          <w:tab w:val="left" w:pos="425"/>
        </w:tabs>
        <w:ind w:right="157" w:firstLine="0"/>
        <w:rPr>
          <w:sz w:val="24"/>
        </w:rPr>
      </w:pPr>
      <w:r>
        <w:rPr>
          <w:sz w:val="24"/>
        </w:rPr>
        <w:t xml:space="preserve">духовно-нравственного        </w:t>
      </w:r>
      <w:r>
        <w:rPr>
          <w:spacing w:val="1"/>
          <w:sz w:val="24"/>
        </w:rPr>
        <w:t xml:space="preserve"> </w:t>
      </w:r>
      <w:r>
        <w:rPr>
          <w:sz w:val="24"/>
        </w:rPr>
        <w:t>воспитания:          ориентация          на          моральные          ценности</w:t>
      </w:r>
      <w:r>
        <w:rPr>
          <w:spacing w:val="-57"/>
          <w:sz w:val="24"/>
        </w:rPr>
        <w:t xml:space="preserve"> </w:t>
      </w:r>
      <w:r>
        <w:rPr>
          <w:sz w:val="24"/>
        </w:rPr>
        <w:t xml:space="preserve">и   </w:t>
      </w:r>
      <w:r>
        <w:rPr>
          <w:spacing w:val="1"/>
          <w:sz w:val="24"/>
        </w:rPr>
        <w:t xml:space="preserve"> </w:t>
      </w:r>
      <w:r>
        <w:rPr>
          <w:sz w:val="24"/>
        </w:rPr>
        <w:t>нормы     в     ситуациях    нравственного    выбора,     готовность    оценивать     своё    поведение</w:t>
      </w:r>
      <w:r>
        <w:rPr>
          <w:spacing w:val="-57"/>
          <w:sz w:val="24"/>
        </w:rPr>
        <w:t xml:space="preserve"> </w:t>
      </w:r>
      <w:r>
        <w:rPr>
          <w:sz w:val="24"/>
        </w:rPr>
        <w:t xml:space="preserve">и    </w:t>
      </w:r>
      <w:r>
        <w:rPr>
          <w:spacing w:val="19"/>
          <w:sz w:val="24"/>
        </w:rPr>
        <w:t xml:space="preserve"> </w:t>
      </w:r>
      <w:r>
        <w:rPr>
          <w:sz w:val="24"/>
        </w:rPr>
        <w:t xml:space="preserve">поступки,     </w:t>
      </w:r>
      <w:r>
        <w:rPr>
          <w:spacing w:val="19"/>
          <w:sz w:val="24"/>
        </w:rPr>
        <w:t xml:space="preserve"> </w:t>
      </w:r>
      <w:r>
        <w:rPr>
          <w:sz w:val="24"/>
        </w:rPr>
        <w:t xml:space="preserve">поведение     </w:t>
      </w:r>
      <w:r>
        <w:rPr>
          <w:spacing w:val="16"/>
          <w:sz w:val="24"/>
        </w:rPr>
        <w:t xml:space="preserve"> </w:t>
      </w:r>
      <w:r>
        <w:rPr>
          <w:sz w:val="24"/>
        </w:rPr>
        <w:t xml:space="preserve">и     </w:t>
      </w:r>
      <w:r>
        <w:rPr>
          <w:spacing w:val="9"/>
          <w:sz w:val="24"/>
        </w:rPr>
        <w:t xml:space="preserve"> </w:t>
      </w:r>
      <w:r>
        <w:rPr>
          <w:sz w:val="24"/>
        </w:rPr>
        <w:t xml:space="preserve">поступки     </w:t>
      </w:r>
      <w:r>
        <w:rPr>
          <w:spacing w:val="19"/>
          <w:sz w:val="24"/>
        </w:rPr>
        <w:t xml:space="preserve"> </w:t>
      </w:r>
      <w:r>
        <w:rPr>
          <w:sz w:val="24"/>
        </w:rPr>
        <w:t xml:space="preserve">других     </w:t>
      </w:r>
      <w:r>
        <w:rPr>
          <w:spacing w:val="12"/>
          <w:sz w:val="24"/>
        </w:rPr>
        <w:t xml:space="preserve"> </w:t>
      </w:r>
      <w:r>
        <w:rPr>
          <w:sz w:val="24"/>
        </w:rPr>
        <w:t xml:space="preserve">людей     </w:t>
      </w:r>
      <w:r>
        <w:rPr>
          <w:spacing w:val="18"/>
          <w:sz w:val="24"/>
        </w:rPr>
        <w:t xml:space="preserve"> </w:t>
      </w:r>
      <w:r>
        <w:rPr>
          <w:sz w:val="24"/>
        </w:rPr>
        <w:t xml:space="preserve">с     </w:t>
      </w:r>
      <w:r>
        <w:rPr>
          <w:spacing w:val="16"/>
          <w:sz w:val="24"/>
        </w:rPr>
        <w:t xml:space="preserve"> </w:t>
      </w:r>
      <w:r>
        <w:rPr>
          <w:sz w:val="24"/>
        </w:rPr>
        <w:t xml:space="preserve">позиции     </w:t>
      </w:r>
      <w:r>
        <w:rPr>
          <w:spacing w:val="15"/>
          <w:sz w:val="24"/>
        </w:rPr>
        <w:t xml:space="preserve"> </w:t>
      </w:r>
      <w:r>
        <w:rPr>
          <w:sz w:val="24"/>
        </w:rPr>
        <w:t>нравственных</w:t>
      </w:r>
      <w:r>
        <w:rPr>
          <w:spacing w:val="-58"/>
          <w:sz w:val="24"/>
        </w:rPr>
        <w:t xml:space="preserve"> </w:t>
      </w:r>
      <w:r>
        <w:rPr>
          <w:sz w:val="24"/>
        </w:rPr>
        <w:t>и</w:t>
      </w:r>
      <w:r>
        <w:rPr>
          <w:spacing w:val="1"/>
          <w:sz w:val="24"/>
        </w:rPr>
        <w:t xml:space="preserve"> </w:t>
      </w:r>
      <w:r>
        <w:rPr>
          <w:sz w:val="24"/>
        </w:rPr>
        <w:t>правовых норм</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осознания последствий</w:t>
      </w:r>
      <w:r>
        <w:rPr>
          <w:spacing w:val="1"/>
          <w:sz w:val="24"/>
        </w:rPr>
        <w:t xml:space="preserve"> </w:t>
      </w:r>
      <w:r>
        <w:rPr>
          <w:sz w:val="24"/>
        </w:rPr>
        <w:t>поступков,</w:t>
      </w:r>
      <w:r>
        <w:rPr>
          <w:spacing w:val="1"/>
          <w:sz w:val="24"/>
        </w:rPr>
        <w:t xml:space="preserve"> </w:t>
      </w:r>
      <w:r>
        <w:rPr>
          <w:sz w:val="24"/>
        </w:rPr>
        <w:t>активное</w:t>
      </w:r>
      <w:r>
        <w:rPr>
          <w:spacing w:val="1"/>
          <w:sz w:val="24"/>
        </w:rPr>
        <w:t xml:space="preserve"> </w:t>
      </w:r>
      <w:r>
        <w:rPr>
          <w:sz w:val="24"/>
        </w:rPr>
        <w:t>неприятие</w:t>
      </w:r>
      <w:r>
        <w:rPr>
          <w:spacing w:val="1"/>
          <w:sz w:val="24"/>
        </w:rPr>
        <w:t xml:space="preserve"> </w:t>
      </w:r>
      <w:r>
        <w:rPr>
          <w:sz w:val="24"/>
        </w:rPr>
        <w:t>асоциальных</w:t>
      </w:r>
      <w:r>
        <w:rPr>
          <w:spacing w:val="1"/>
          <w:sz w:val="24"/>
        </w:rPr>
        <w:t xml:space="preserve"> </w:t>
      </w:r>
      <w:r>
        <w:rPr>
          <w:sz w:val="24"/>
        </w:rPr>
        <w:t>поступков,</w:t>
      </w:r>
      <w:r>
        <w:rPr>
          <w:spacing w:val="1"/>
          <w:sz w:val="24"/>
        </w:rPr>
        <w:t xml:space="preserve"> </w:t>
      </w:r>
      <w:r>
        <w:rPr>
          <w:sz w:val="24"/>
        </w:rPr>
        <w:t>свобода</w:t>
      </w:r>
      <w:r>
        <w:rPr>
          <w:spacing w:val="1"/>
          <w:sz w:val="24"/>
        </w:rPr>
        <w:t xml:space="preserve"> </w:t>
      </w:r>
      <w:r>
        <w:rPr>
          <w:sz w:val="24"/>
        </w:rPr>
        <w:t>и</w:t>
      </w:r>
      <w:r>
        <w:rPr>
          <w:spacing w:val="1"/>
          <w:sz w:val="24"/>
        </w:rPr>
        <w:t xml:space="preserve"> </w:t>
      </w:r>
      <w:r>
        <w:rPr>
          <w:sz w:val="24"/>
        </w:rPr>
        <w:t>ответственность</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position w:val="1"/>
          <w:sz w:val="24"/>
        </w:rPr>
        <w:t>условиях</w:t>
      </w:r>
      <w:r>
        <w:rPr>
          <w:spacing w:val="1"/>
          <w:position w:val="1"/>
          <w:sz w:val="24"/>
        </w:rPr>
        <w:t xml:space="preserve"> </w:t>
      </w:r>
      <w:r>
        <w:rPr>
          <w:position w:val="1"/>
          <w:sz w:val="24"/>
        </w:rPr>
        <w:t>индивидуального</w:t>
      </w:r>
      <w:r>
        <w:rPr>
          <w:spacing w:val="1"/>
          <w:position w:val="1"/>
          <w:sz w:val="24"/>
        </w:rPr>
        <w:t xml:space="preserve"> </w:t>
      </w:r>
      <w:r>
        <w:rPr>
          <w:position w:val="1"/>
          <w:sz w:val="24"/>
        </w:rPr>
        <w:t>и</w:t>
      </w:r>
      <w:r>
        <w:rPr>
          <w:spacing w:val="1"/>
          <w:position w:val="1"/>
          <w:sz w:val="24"/>
        </w:rPr>
        <w:t xml:space="preserve"> </w:t>
      </w:r>
      <w:r>
        <w:rPr>
          <w:position w:val="1"/>
          <w:sz w:val="24"/>
        </w:rPr>
        <w:t>общественного</w:t>
      </w:r>
      <w:r>
        <w:rPr>
          <w:spacing w:val="1"/>
          <w:position w:val="1"/>
          <w:sz w:val="24"/>
        </w:rPr>
        <w:t xml:space="preserve"> </w:t>
      </w:r>
      <w:r>
        <w:rPr>
          <w:sz w:val="24"/>
        </w:rPr>
        <w:t>пространства.</w:t>
      </w:r>
    </w:p>
    <w:p w:rsidR="00380890" w:rsidRDefault="00436D53">
      <w:pPr>
        <w:pStyle w:val="a3"/>
        <w:tabs>
          <w:tab w:val="left" w:pos="2713"/>
          <w:tab w:val="left" w:pos="3447"/>
          <w:tab w:val="left" w:pos="4311"/>
          <w:tab w:val="left" w:pos="6088"/>
          <w:tab w:val="left" w:pos="7424"/>
          <w:tab w:val="left" w:pos="9404"/>
          <w:tab w:val="left" w:pos="9833"/>
        </w:tabs>
        <w:spacing w:before="3"/>
        <w:ind w:right="151"/>
      </w:pPr>
      <w:r>
        <w:t xml:space="preserve">Содержание учебного модуля «Введение в Новейшую историю России» </w:t>
      </w:r>
      <w:r>
        <w:rPr>
          <w:position w:val="1"/>
        </w:rPr>
        <w:t>также ориентировано на</w:t>
      </w:r>
      <w:r>
        <w:rPr>
          <w:spacing w:val="1"/>
          <w:position w:val="1"/>
        </w:rPr>
        <w:t xml:space="preserve"> </w:t>
      </w:r>
      <w:r>
        <w:t>понимание</w:t>
      </w:r>
      <w:r>
        <w:tab/>
      </w:r>
      <w:r>
        <w:tab/>
        <w:t>роли</w:t>
      </w:r>
      <w:r>
        <w:tab/>
      </w:r>
      <w:r>
        <w:tab/>
        <w:t>этнических</w:t>
      </w:r>
      <w:r>
        <w:tab/>
      </w:r>
      <w:r>
        <w:tab/>
        <w:t>культурных</w:t>
      </w:r>
      <w:r>
        <w:rPr>
          <w:spacing w:val="-58"/>
        </w:rPr>
        <w:t xml:space="preserve"> </w:t>
      </w:r>
      <w:r>
        <w:t>традиций</w:t>
      </w:r>
      <w:r>
        <w:rPr>
          <w:spacing w:val="1"/>
        </w:rPr>
        <w:t xml:space="preserve"> </w:t>
      </w:r>
      <w:r>
        <w:t>‒</w:t>
      </w:r>
      <w:r>
        <w:rPr>
          <w:spacing w:val="1"/>
        </w:rPr>
        <w:t xml:space="preserve"> </w:t>
      </w:r>
      <w:r>
        <w:t>в</w:t>
      </w:r>
      <w:r>
        <w:rPr>
          <w:spacing w:val="1"/>
        </w:rPr>
        <w:t xml:space="preserve"> </w:t>
      </w:r>
      <w:r>
        <w:t>области</w:t>
      </w:r>
      <w:r>
        <w:rPr>
          <w:spacing w:val="1"/>
        </w:rPr>
        <w:t xml:space="preserve"> </w:t>
      </w:r>
      <w:r>
        <w:t>эстетического</w:t>
      </w:r>
      <w:r>
        <w:rPr>
          <w:spacing w:val="1"/>
        </w:rPr>
        <w:t xml:space="preserve"> </w:t>
      </w:r>
      <w:r>
        <w:t>воспитания,</w:t>
      </w:r>
      <w:r>
        <w:rPr>
          <w:spacing w:val="1"/>
        </w:rPr>
        <w:t xml:space="preserve"> </w:t>
      </w:r>
      <w:r>
        <w:t>на</w:t>
      </w:r>
      <w:r>
        <w:rPr>
          <w:spacing w:val="1"/>
        </w:rPr>
        <w:t xml:space="preserve"> </w:t>
      </w:r>
      <w:r>
        <w:t>формирование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здоровью,</w:t>
      </w:r>
      <w:r>
        <w:rPr>
          <w:spacing w:val="1"/>
        </w:rPr>
        <w:t xml:space="preserve"> </w:t>
      </w:r>
      <w:r>
        <w:t>жизни</w:t>
      </w:r>
      <w:r>
        <w:rPr>
          <w:spacing w:val="1"/>
        </w:rPr>
        <w:t xml:space="preserve"> </w:t>
      </w:r>
      <w:r>
        <w:t>и</w:t>
      </w:r>
      <w:r>
        <w:rPr>
          <w:spacing w:val="1"/>
        </w:rPr>
        <w:t xml:space="preserve"> </w:t>
      </w:r>
      <w:r>
        <w:t>осознание</w:t>
      </w:r>
      <w:r>
        <w:rPr>
          <w:spacing w:val="1"/>
        </w:rPr>
        <w:t xml:space="preserve"> </w:t>
      </w:r>
      <w:r>
        <w:t>необходимости</w:t>
      </w:r>
      <w:r>
        <w:rPr>
          <w:spacing w:val="1"/>
        </w:rPr>
        <w:t xml:space="preserve"> </w:t>
      </w:r>
      <w:r>
        <w:t>их</w:t>
      </w:r>
      <w:r>
        <w:rPr>
          <w:spacing w:val="1"/>
        </w:rPr>
        <w:t xml:space="preserve"> </w:t>
      </w:r>
      <w:r>
        <w:t>сохранения,</w:t>
      </w:r>
      <w:r>
        <w:rPr>
          <w:spacing w:val="1"/>
        </w:rPr>
        <w:t xml:space="preserve"> </w:t>
      </w:r>
      <w:r>
        <w:t>следования</w:t>
      </w:r>
      <w:r>
        <w:rPr>
          <w:spacing w:val="1"/>
        </w:rPr>
        <w:t xml:space="preserve"> </w:t>
      </w:r>
      <w:r>
        <w:t>правилам</w:t>
      </w:r>
      <w:r>
        <w:rPr>
          <w:spacing w:val="1"/>
        </w:rPr>
        <w:t xml:space="preserve"> </w:t>
      </w:r>
      <w:r>
        <w:t>безопасного</w:t>
      </w:r>
      <w:r>
        <w:rPr>
          <w:spacing w:val="1"/>
        </w:rPr>
        <w:t xml:space="preserve"> </w:t>
      </w:r>
      <w:r>
        <w:t>поведения</w:t>
      </w:r>
      <w:r>
        <w:tab/>
        <w:t>в</w:t>
      </w:r>
      <w:r>
        <w:tab/>
      </w:r>
      <w:r>
        <w:tab/>
        <w:t>интернет-среде,</w:t>
      </w:r>
      <w:r>
        <w:tab/>
      </w:r>
      <w:r>
        <w:tab/>
        <w:t>активное</w:t>
      </w:r>
      <w:r>
        <w:tab/>
      </w:r>
      <w:r>
        <w:tab/>
        <w:t>участие</w:t>
      </w:r>
      <w:r>
        <w:rPr>
          <w:spacing w:val="-58"/>
        </w:rPr>
        <w:t xml:space="preserve"> </w:t>
      </w:r>
      <w:r>
        <w:t>в      решении      практических     задач      социальной      направленности,      уважение      к      труду</w:t>
      </w:r>
      <w:r>
        <w:rPr>
          <w:spacing w:val="1"/>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экологической</w:t>
      </w:r>
      <w:r>
        <w:rPr>
          <w:spacing w:val="-3"/>
        </w:rPr>
        <w:t xml:space="preserve"> </w:t>
      </w:r>
      <w:r>
        <w:t>направленности.</w:t>
      </w:r>
    </w:p>
    <w:p w:rsidR="00380890" w:rsidRDefault="00436D53">
      <w:pPr>
        <w:pStyle w:val="a3"/>
        <w:spacing w:before="1"/>
        <w:ind w:right="160"/>
      </w:pPr>
      <w:r>
        <w:t>При освоении содержания учебного модуля «Введение в Новейшую историю России» обучающиеся</w:t>
      </w:r>
      <w:r>
        <w:rPr>
          <w:spacing w:val="1"/>
        </w:rPr>
        <w:t xml:space="preserve"> </w:t>
      </w:r>
      <w:r>
        <w:t>продолжат осмысление ценности научного познания, освоение системы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общества,</w:t>
      </w:r>
      <w:r>
        <w:rPr>
          <w:spacing w:val="1"/>
        </w:rPr>
        <w:t xml:space="preserve"> </w:t>
      </w:r>
      <w:r>
        <w:t>расширение</w:t>
      </w:r>
      <w:r>
        <w:rPr>
          <w:spacing w:val="1"/>
        </w:rPr>
        <w:t xml:space="preserve"> </w:t>
      </w:r>
      <w:r>
        <w:t>социального</w:t>
      </w:r>
      <w:r>
        <w:rPr>
          <w:spacing w:val="1"/>
        </w:rPr>
        <w:t xml:space="preserve"> </w:t>
      </w:r>
      <w:r>
        <w:t>опыта</w:t>
      </w:r>
      <w:r>
        <w:rPr>
          <w:spacing w:val="1"/>
        </w:rPr>
        <w:t xml:space="preserve"> </w:t>
      </w:r>
      <w:r>
        <w:t>для</w:t>
      </w:r>
      <w:r>
        <w:rPr>
          <w:spacing w:val="1"/>
        </w:rPr>
        <w:t xml:space="preserve"> </w:t>
      </w:r>
      <w:r>
        <w:t>достижения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благополучия,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ходе</w:t>
      </w:r>
      <w:r>
        <w:rPr>
          <w:spacing w:val="1"/>
        </w:rPr>
        <w:t xml:space="preserve"> </w:t>
      </w:r>
      <w:r>
        <w:t>овладения</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культурой,</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r>
        <w:rPr>
          <w:spacing w:val="1"/>
        </w:rPr>
        <w:t xml:space="preserve"> </w:t>
      </w:r>
      <w:r>
        <w:t>Важным</w:t>
      </w:r>
      <w:r>
        <w:rPr>
          <w:spacing w:val="1"/>
        </w:rPr>
        <w:t xml:space="preserve"> </w:t>
      </w:r>
      <w:r>
        <w:t>также</w:t>
      </w:r>
      <w:r>
        <w:rPr>
          <w:spacing w:val="1"/>
        </w:rPr>
        <w:t xml:space="preserve"> </w:t>
      </w:r>
      <w:r>
        <w:t>является подготовить выпускника основной школы к изменяющимся условиям социальной среды,</w:t>
      </w:r>
      <w:r>
        <w:rPr>
          <w:spacing w:val="1"/>
        </w:rPr>
        <w:t xml:space="preserve"> </w:t>
      </w:r>
      <w:r>
        <w:t>стрессоустойчивость,</w:t>
      </w:r>
      <w:r>
        <w:rPr>
          <w:spacing w:val="-2"/>
        </w:rPr>
        <w:t xml:space="preserve"> </w:t>
      </w:r>
      <w:r>
        <w:t>открытость</w:t>
      </w:r>
      <w:r>
        <w:rPr>
          <w:spacing w:val="-1"/>
        </w:rPr>
        <w:t xml:space="preserve"> </w:t>
      </w:r>
      <w:r>
        <w:t>опыту</w:t>
      </w:r>
      <w:r>
        <w:rPr>
          <w:spacing w:val="-7"/>
        </w:rPr>
        <w:t xml:space="preserve"> </w:t>
      </w:r>
      <w:r>
        <w:t>и</w:t>
      </w:r>
      <w:r>
        <w:rPr>
          <w:spacing w:val="2"/>
        </w:rPr>
        <w:t xml:space="preserve"> </w:t>
      </w:r>
      <w:r>
        <w:t>знаниям</w:t>
      </w:r>
      <w:r>
        <w:rPr>
          <w:spacing w:val="3"/>
        </w:rPr>
        <w:t xml:space="preserve"> </w:t>
      </w:r>
      <w:r>
        <w:t>других.</w:t>
      </w:r>
    </w:p>
    <w:p w:rsidR="00380890" w:rsidRDefault="00436D53">
      <w:pPr>
        <w:pStyle w:val="a3"/>
        <w:ind w:right="157"/>
      </w:pPr>
      <w:r>
        <w:t>В результате изучения учебного модуля «Введение в Новейшую историю России» у 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w:t>
      </w:r>
      <w:r>
        <w:rPr>
          <w:spacing w:val="1"/>
        </w:rPr>
        <w:t xml:space="preserve"> </w:t>
      </w:r>
      <w:r>
        <w:t>деятельность.</w:t>
      </w:r>
    </w:p>
    <w:p w:rsidR="00380890" w:rsidRDefault="00436D53">
      <w:pPr>
        <w:pStyle w:val="a3"/>
        <w:spacing w:before="1" w:line="237" w:lineRule="auto"/>
        <w:ind w:right="16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380890" w:rsidRDefault="00436D53">
      <w:pPr>
        <w:pStyle w:val="a3"/>
        <w:spacing w:before="10" w:line="237" w:lineRule="auto"/>
        <w:ind w:right="152"/>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rPr>
          <w:position w:val="1"/>
        </w:rPr>
        <w:t>ключевых</w:t>
      </w:r>
      <w:r>
        <w:rPr>
          <w:spacing w:val="1"/>
          <w:position w:val="1"/>
        </w:rPr>
        <w:t xml:space="preserve"> </w:t>
      </w:r>
      <w:r>
        <w:rPr>
          <w:position w:val="1"/>
        </w:rPr>
        <w:t>событий</w:t>
      </w:r>
      <w:r>
        <w:rPr>
          <w:spacing w:val="1"/>
          <w:position w:val="1"/>
        </w:rPr>
        <w:t xml:space="preserve"> </w:t>
      </w:r>
      <w:r>
        <w:rPr>
          <w:position w:val="1"/>
        </w:rPr>
        <w:t>и</w:t>
      </w:r>
      <w:r>
        <w:rPr>
          <w:spacing w:val="1"/>
          <w:position w:val="1"/>
        </w:rPr>
        <w:t xml:space="preserve"> </w:t>
      </w:r>
      <w:r>
        <w:t>процессов</w:t>
      </w:r>
      <w:r>
        <w:rPr>
          <w:spacing w:val="-2"/>
        </w:rPr>
        <w:t xml:space="preserve"> </w:t>
      </w:r>
      <w:r>
        <w:t>Новейшей</w:t>
      </w:r>
      <w:r>
        <w:rPr>
          <w:spacing w:val="3"/>
        </w:rPr>
        <w:t xml:space="preserve"> </w:t>
      </w:r>
      <w:r>
        <w:t>истории</w:t>
      </w:r>
      <w:r>
        <w:rPr>
          <w:spacing w:val="-2"/>
        </w:rPr>
        <w:t xml:space="preserve"> </w:t>
      </w:r>
      <w:r>
        <w:t>России;</w:t>
      </w:r>
    </w:p>
    <w:p w:rsidR="00380890" w:rsidRDefault="00436D53">
      <w:pPr>
        <w:pStyle w:val="a3"/>
        <w:tabs>
          <w:tab w:val="left" w:pos="1762"/>
          <w:tab w:val="left" w:pos="4965"/>
          <w:tab w:val="left" w:pos="7512"/>
          <w:tab w:val="left" w:pos="8295"/>
          <w:tab w:val="left" w:pos="10070"/>
        </w:tabs>
        <w:ind w:right="156"/>
      </w:pPr>
      <w:r>
        <w:t>выявлять</w:t>
      </w:r>
      <w:r>
        <w:tab/>
        <w:t>причинно-следственные,</w:t>
      </w:r>
      <w:r>
        <w:tab/>
        <w:t>пространственные</w:t>
      </w:r>
      <w:r>
        <w:tab/>
        <w:t>и</w:t>
      </w:r>
      <w:r>
        <w:tab/>
        <w:t>временные</w:t>
      </w:r>
      <w:r>
        <w:tab/>
        <w:t>связи</w:t>
      </w:r>
      <w:r>
        <w:rPr>
          <w:spacing w:val="-58"/>
        </w:rPr>
        <w:t xml:space="preserve"> </w:t>
      </w:r>
      <w:r>
        <w:t xml:space="preserve">(при     </w:t>
      </w:r>
      <w:r>
        <w:rPr>
          <w:spacing w:val="20"/>
        </w:rPr>
        <w:t xml:space="preserve"> </w:t>
      </w:r>
      <w:r>
        <w:t xml:space="preserve">наличии)      </w:t>
      </w:r>
      <w:r>
        <w:rPr>
          <w:spacing w:val="20"/>
        </w:rPr>
        <w:t xml:space="preserve"> </w:t>
      </w:r>
      <w:r>
        <w:t xml:space="preserve">изученных      </w:t>
      </w:r>
      <w:r>
        <w:rPr>
          <w:spacing w:val="18"/>
        </w:rPr>
        <w:t xml:space="preserve"> </w:t>
      </w:r>
      <w:r>
        <w:t xml:space="preserve">ранее      </w:t>
      </w:r>
      <w:r>
        <w:rPr>
          <w:spacing w:val="22"/>
        </w:rPr>
        <w:t xml:space="preserve"> </w:t>
      </w:r>
      <w:r>
        <w:t xml:space="preserve">исторических      </w:t>
      </w:r>
      <w:r>
        <w:rPr>
          <w:spacing w:val="18"/>
        </w:rPr>
        <w:t xml:space="preserve"> </w:t>
      </w:r>
      <w:r>
        <w:t xml:space="preserve">событий,      </w:t>
      </w:r>
      <w:r>
        <w:rPr>
          <w:spacing w:val="20"/>
        </w:rPr>
        <w:t xml:space="preserve"> </w:t>
      </w:r>
      <w:r>
        <w:t xml:space="preserve">явлений,      </w:t>
      </w:r>
      <w:r>
        <w:rPr>
          <w:spacing w:val="20"/>
        </w:rPr>
        <w:t xml:space="preserve"> </w:t>
      </w:r>
      <w:r>
        <w:t>процессов</w:t>
      </w:r>
      <w:r>
        <w:rPr>
          <w:spacing w:val="-58"/>
        </w:rPr>
        <w:t xml:space="preserve"> </w:t>
      </w:r>
      <w:r>
        <w:t>с историей</w:t>
      </w:r>
      <w:r>
        <w:rPr>
          <w:spacing w:val="-2"/>
        </w:rPr>
        <w:t xml:space="preserve"> </w:t>
      </w:r>
      <w:r>
        <w:t>России</w:t>
      </w:r>
      <w:r>
        <w:rPr>
          <w:spacing w:val="5"/>
        </w:rPr>
        <w:t xml:space="preserve"> </w:t>
      </w:r>
      <w:r>
        <w:t>XX</w:t>
      </w:r>
      <w:r>
        <w:rPr>
          <w:spacing w:val="1"/>
        </w:rPr>
        <w:t xml:space="preserve"> </w:t>
      </w:r>
      <w:r>
        <w:t>‒</w:t>
      </w:r>
      <w:r>
        <w:rPr>
          <w:spacing w:val="-3"/>
        </w:rPr>
        <w:t xml:space="preserve"> </w:t>
      </w:r>
      <w:r>
        <w:t>начала</w:t>
      </w:r>
      <w:r>
        <w:rPr>
          <w:spacing w:val="2"/>
        </w:rPr>
        <w:t xml:space="preserve"> </w:t>
      </w:r>
      <w:r>
        <w:t>XXI</w:t>
      </w:r>
      <w:r>
        <w:rPr>
          <w:spacing w:val="-1"/>
        </w:rPr>
        <w:t xml:space="preserve"> </w:t>
      </w:r>
      <w:r>
        <w:t>в.</w:t>
      </w:r>
      <w:r>
        <w:rPr>
          <w:spacing w:val="4"/>
        </w:rPr>
        <w:t xml:space="preserve"> </w:t>
      </w:r>
      <w:r>
        <w:t>;</w:t>
      </w:r>
    </w:p>
    <w:p w:rsidR="00380890" w:rsidRDefault="00436D53">
      <w:pPr>
        <w:pStyle w:val="a3"/>
        <w:tabs>
          <w:tab w:val="left" w:pos="3744"/>
          <w:tab w:val="left" w:pos="6978"/>
          <w:tab w:val="left" w:pos="9560"/>
        </w:tabs>
        <w:spacing w:before="1"/>
        <w:ind w:right="156"/>
      </w:pPr>
      <w:r>
        <w:t>выявлять закономерности и противоречия в рассматриваемых фактах с учётом предложенной задачи,</w:t>
      </w:r>
      <w:r>
        <w:rPr>
          <w:spacing w:val="-57"/>
        </w:rPr>
        <w:t xml:space="preserve"> </w:t>
      </w:r>
      <w:r>
        <w:t>классифицировать,</w:t>
      </w:r>
      <w:r>
        <w:tab/>
        <w:t>самостоятельно</w:t>
      </w:r>
      <w:r>
        <w:tab/>
        <w:t>выбирать</w:t>
      </w:r>
      <w:r>
        <w:tab/>
        <w:t>основания</w:t>
      </w:r>
      <w:r>
        <w:rPr>
          <w:spacing w:val="-58"/>
        </w:rPr>
        <w:t xml:space="preserve"> </w:t>
      </w:r>
      <w:r>
        <w:t>и</w:t>
      </w:r>
      <w:r>
        <w:rPr>
          <w:spacing w:val="2"/>
        </w:rPr>
        <w:t xml:space="preserve"> </w:t>
      </w:r>
      <w:r>
        <w:t>критерии</w:t>
      </w:r>
      <w:r>
        <w:rPr>
          <w:spacing w:val="-2"/>
        </w:rPr>
        <w:t xml:space="preserve"> </w:t>
      </w:r>
      <w:r>
        <w:t>для</w:t>
      </w:r>
      <w:r>
        <w:rPr>
          <w:spacing w:val="2"/>
        </w:rPr>
        <w:t xml:space="preserve"> </w:t>
      </w:r>
      <w:r>
        <w:t>классификации;</w:t>
      </w:r>
    </w:p>
    <w:p w:rsidR="00380890" w:rsidRDefault="00436D53">
      <w:pPr>
        <w:pStyle w:val="a3"/>
        <w:spacing w:line="274" w:lineRule="exact"/>
      </w:pPr>
      <w:r>
        <w:t>выявлять</w:t>
      </w:r>
      <w:r>
        <w:rPr>
          <w:spacing w:val="-3"/>
        </w:rPr>
        <w:t xml:space="preserve"> </w:t>
      </w:r>
      <w:r>
        <w:t>дефициты</w:t>
      </w:r>
      <w:r>
        <w:rPr>
          <w:spacing w:val="-5"/>
        </w:rPr>
        <w:t xml:space="preserve"> </w:t>
      </w:r>
      <w:r>
        <w:t>информации,</w:t>
      </w:r>
      <w:r>
        <w:rPr>
          <w:spacing w:val="-6"/>
        </w:rPr>
        <w:t xml:space="preserve"> </w:t>
      </w:r>
      <w:r>
        <w:t>данных,</w:t>
      </w:r>
      <w:r>
        <w:rPr>
          <w:spacing w:val="-1"/>
        </w:rPr>
        <w:t xml:space="preserve"> </w:t>
      </w:r>
      <w:r>
        <w:t>необходимых</w:t>
      </w:r>
      <w:r>
        <w:rPr>
          <w:spacing w:val="-7"/>
        </w:rPr>
        <w:t xml:space="preserve"> </w:t>
      </w:r>
      <w:r>
        <w:t>для</w:t>
      </w:r>
      <w:r>
        <w:rPr>
          <w:spacing w:val="-3"/>
        </w:rPr>
        <w:t xml:space="preserve"> </w:t>
      </w:r>
      <w:r>
        <w:t>решения</w:t>
      </w:r>
      <w:r>
        <w:rPr>
          <w:spacing w:val="-8"/>
        </w:rPr>
        <w:t xml:space="preserve"> </w:t>
      </w:r>
      <w:r>
        <w:t>поставленной</w:t>
      </w:r>
      <w:r>
        <w:rPr>
          <w:spacing w:val="-6"/>
        </w:rPr>
        <w:t xml:space="preserve"> </w:t>
      </w:r>
      <w:r>
        <w:t>задачи;</w:t>
      </w:r>
    </w:p>
    <w:p w:rsidR="00380890" w:rsidRDefault="00436D53">
      <w:pPr>
        <w:pStyle w:val="a3"/>
        <w:spacing w:before="5" w:line="237" w:lineRule="auto"/>
        <w:ind w:right="163"/>
      </w:pPr>
      <w:r>
        <w:t>делать выводы, создавать обобщения о взаимосвязях с использованием дедуктивных, индуктивных</w:t>
      </w:r>
      <w:r>
        <w:rPr>
          <w:spacing w:val="1"/>
        </w:rPr>
        <w:t xml:space="preserve"> </w:t>
      </w:r>
      <w:r>
        <w:t>умозаключений</w:t>
      </w:r>
      <w:r>
        <w:rPr>
          <w:spacing w:val="2"/>
        </w:rPr>
        <w:t xml:space="preserve"> </w:t>
      </w:r>
      <w:r>
        <w:t>и</w:t>
      </w:r>
      <w:r>
        <w:rPr>
          <w:spacing w:val="-3"/>
        </w:rPr>
        <w:t xml:space="preserve"> </w:t>
      </w:r>
      <w:r>
        <w:t>по</w:t>
      </w:r>
      <w:r>
        <w:rPr>
          <w:spacing w:val="5"/>
        </w:rPr>
        <w:t xml:space="preserve"> </w:t>
      </w:r>
      <w:r>
        <w:t>аналогии,</w:t>
      </w:r>
      <w:r>
        <w:rPr>
          <w:spacing w:val="4"/>
        </w:rPr>
        <w:t xml:space="preserve"> </w:t>
      </w:r>
      <w:r>
        <w:t>строить</w:t>
      </w:r>
      <w:r>
        <w:rPr>
          <w:spacing w:val="2"/>
        </w:rPr>
        <w:t xml:space="preserve"> </w:t>
      </w:r>
      <w:r>
        <w:t>логические рассуждения;</w:t>
      </w:r>
    </w:p>
    <w:p w:rsidR="00380890" w:rsidRDefault="00436D53">
      <w:pPr>
        <w:pStyle w:val="a3"/>
        <w:spacing w:before="4" w:line="275" w:lineRule="exact"/>
      </w:pPr>
      <w:r>
        <w:t>самостоятельно</w:t>
      </w:r>
      <w:r>
        <w:rPr>
          <w:spacing w:val="-3"/>
        </w:rPr>
        <w:t xml:space="preserve"> </w:t>
      </w:r>
      <w:r>
        <w:t>выбирать</w:t>
      </w:r>
      <w:r>
        <w:rPr>
          <w:spacing w:val="-1"/>
        </w:rPr>
        <w:t xml:space="preserve"> </w:t>
      </w:r>
      <w:r>
        <w:t>способ</w:t>
      </w:r>
      <w:r>
        <w:rPr>
          <w:spacing w:val="-4"/>
        </w:rPr>
        <w:t xml:space="preserve"> </w:t>
      </w:r>
      <w:r>
        <w:t>решения</w:t>
      </w:r>
      <w:r>
        <w:rPr>
          <w:spacing w:val="-3"/>
        </w:rPr>
        <w:t xml:space="preserve"> </w:t>
      </w:r>
      <w:r>
        <w:t>учебной</w:t>
      </w:r>
      <w:r>
        <w:rPr>
          <w:spacing w:val="-6"/>
        </w:rPr>
        <w:t xml:space="preserve"> </w:t>
      </w:r>
      <w:r>
        <w:t>задачи.</w:t>
      </w:r>
    </w:p>
    <w:p w:rsidR="00380890" w:rsidRDefault="00436D53">
      <w:pPr>
        <w:pStyle w:val="a3"/>
        <w:spacing w:line="242" w:lineRule="auto"/>
        <w:ind w:right="168"/>
      </w:pPr>
      <w:r>
        <w:t>У обучающегося будут сформированы следующие базовые исследовательские действия как 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380890" w:rsidRDefault="00436D53">
      <w:pPr>
        <w:pStyle w:val="a3"/>
        <w:spacing w:line="269" w:lineRule="exact"/>
      </w:pPr>
      <w:r>
        <w:t>использовать</w:t>
      </w:r>
      <w:r>
        <w:rPr>
          <w:spacing w:val="-5"/>
        </w:rPr>
        <w:t xml:space="preserve"> </w:t>
      </w:r>
      <w:r>
        <w:t>вопросы как</w:t>
      </w:r>
      <w:r>
        <w:rPr>
          <w:spacing w:val="-3"/>
        </w:rPr>
        <w:t xml:space="preserve"> </w:t>
      </w:r>
      <w:r>
        <w:t>исследовательский</w:t>
      </w:r>
      <w:r>
        <w:rPr>
          <w:spacing w:val="-1"/>
        </w:rPr>
        <w:t xml:space="preserve"> </w:t>
      </w:r>
      <w:r>
        <w:t>инструмент</w:t>
      </w:r>
      <w:r>
        <w:rPr>
          <w:spacing w:val="-1"/>
        </w:rPr>
        <w:t xml:space="preserve"> </w:t>
      </w:r>
      <w:r>
        <w:t>познания;</w:t>
      </w:r>
    </w:p>
    <w:p w:rsidR="00380890" w:rsidRDefault="00436D53">
      <w:pPr>
        <w:pStyle w:val="a3"/>
        <w:tabs>
          <w:tab w:val="left" w:pos="2569"/>
          <w:tab w:val="left" w:pos="4318"/>
          <w:tab w:val="left" w:pos="6606"/>
          <w:tab w:val="left" w:pos="8142"/>
          <w:tab w:val="left" w:pos="9620"/>
        </w:tabs>
        <w:spacing w:line="242" w:lineRule="auto"/>
        <w:ind w:right="150"/>
      </w:pPr>
      <w:r>
        <w:t>формулировать</w:t>
      </w:r>
      <w:r>
        <w:tab/>
        <w:t>вопросы,</w:t>
      </w:r>
      <w:r>
        <w:tab/>
        <w:t>фиксирующие</w:t>
      </w:r>
      <w:r>
        <w:tab/>
        <w:t>разрыв</w:t>
      </w:r>
      <w:r>
        <w:tab/>
        <w:t>между</w:t>
      </w:r>
      <w:r>
        <w:tab/>
        <w:t>реальным</w:t>
      </w:r>
      <w:r>
        <w:rPr>
          <w:spacing w:val="-58"/>
        </w:rPr>
        <w:t xml:space="preserve"> </w:t>
      </w:r>
      <w:r>
        <w:t>и желательным</w:t>
      </w:r>
      <w:r>
        <w:rPr>
          <w:spacing w:val="-4"/>
        </w:rPr>
        <w:t xml:space="preserve"> </w:t>
      </w:r>
      <w:r>
        <w:t>состоянием</w:t>
      </w:r>
      <w:r>
        <w:rPr>
          <w:spacing w:val="-3"/>
        </w:rPr>
        <w:t xml:space="preserve"> </w:t>
      </w:r>
      <w:r>
        <w:t>ситуации,</w:t>
      </w:r>
      <w:r>
        <w:rPr>
          <w:spacing w:val="1"/>
        </w:rPr>
        <w:t xml:space="preserve"> </w:t>
      </w:r>
      <w:r>
        <w:t>объекта,</w:t>
      </w:r>
      <w:r>
        <w:rPr>
          <w:spacing w:val="-8"/>
        </w:rPr>
        <w:t xml:space="preserve"> </w:t>
      </w:r>
      <w:r>
        <w:t>самостоятельно</w:t>
      </w:r>
      <w:r>
        <w:rPr>
          <w:spacing w:val="-1"/>
        </w:rPr>
        <w:t xml:space="preserve"> </w:t>
      </w:r>
      <w:r>
        <w:t>устанавливать искомое</w:t>
      </w:r>
      <w:r>
        <w:rPr>
          <w:spacing w:val="-1"/>
        </w:rPr>
        <w:t xml:space="preserve"> </w:t>
      </w:r>
      <w:r>
        <w:t>и</w:t>
      </w:r>
      <w:r>
        <w:rPr>
          <w:spacing w:val="-5"/>
        </w:rPr>
        <w:t xml:space="preserve"> </w:t>
      </w:r>
      <w:r>
        <w:t>данное;</w:t>
      </w:r>
    </w:p>
    <w:p w:rsidR="00380890" w:rsidRDefault="00380890">
      <w:pPr>
        <w:spacing w:line="242" w:lineRule="auto"/>
        <w:sectPr w:rsidR="00380890">
          <w:headerReference w:type="default" r:id="rId135"/>
          <w:pgSz w:w="11910" w:h="16840"/>
          <w:pgMar w:top="620" w:right="560" w:bottom="280" w:left="560" w:header="0" w:footer="0" w:gutter="0"/>
          <w:cols w:space="720"/>
        </w:sectPr>
      </w:pPr>
    </w:p>
    <w:p w:rsidR="00380890" w:rsidRDefault="00436D53">
      <w:pPr>
        <w:pStyle w:val="a3"/>
        <w:spacing w:before="76" w:line="237" w:lineRule="auto"/>
        <w:jc w:val="left"/>
      </w:pPr>
      <w:r>
        <w:lastRenderedPageBreak/>
        <w:t>формулировать гипотезу об истинности собственных суждений и суждений других, аргументировать</w:t>
      </w:r>
      <w:r>
        <w:rPr>
          <w:spacing w:val="-57"/>
        </w:rPr>
        <w:t xml:space="preserve"> </w:t>
      </w:r>
      <w:r>
        <w:t>свою</w:t>
      </w:r>
      <w:r>
        <w:rPr>
          <w:spacing w:val="-6"/>
        </w:rPr>
        <w:t xml:space="preserve"> </w:t>
      </w:r>
      <w:r>
        <w:t>позицию,</w:t>
      </w:r>
      <w:r>
        <w:rPr>
          <w:spacing w:val="-1"/>
        </w:rPr>
        <w:t xml:space="preserve"> </w:t>
      </w:r>
      <w:r>
        <w:t>мнение;</w:t>
      </w:r>
    </w:p>
    <w:p w:rsidR="00380890" w:rsidRDefault="00436D53">
      <w:pPr>
        <w:pStyle w:val="a3"/>
        <w:spacing w:before="5" w:line="237" w:lineRule="auto"/>
        <w:ind w:right="163"/>
        <w:jc w:val="left"/>
      </w:pPr>
      <w:r>
        <w:t>проводить</w:t>
      </w:r>
      <w:r>
        <w:rPr>
          <w:spacing w:val="25"/>
        </w:rPr>
        <w:t xml:space="preserve"> </w:t>
      </w:r>
      <w:r>
        <w:t>по</w:t>
      </w:r>
      <w:r>
        <w:rPr>
          <w:spacing w:val="24"/>
        </w:rPr>
        <w:t xml:space="preserve"> </w:t>
      </w:r>
      <w:r>
        <w:t>самостоятельно</w:t>
      </w:r>
      <w:r>
        <w:rPr>
          <w:spacing w:val="29"/>
        </w:rPr>
        <w:t xml:space="preserve"> </w:t>
      </w:r>
      <w:r>
        <w:t>составленному</w:t>
      </w:r>
      <w:r>
        <w:rPr>
          <w:spacing w:val="19"/>
        </w:rPr>
        <w:t xml:space="preserve"> </w:t>
      </w:r>
      <w:r>
        <w:t>плану</w:t>
      </w:r>
      <w:r>
        <w:rPr>
          <w:spacing w:val="14"/>
        </w:rPr>
        <w:t xml:space="preserve"> </w:t>
      </w:r>
      <w:r>
        <w:t>небольшое</w:t>
      </w:r>
      <w:r>
        <w:rPr>
          <w:spacing w:val="18"/>
        </w:rPr>
        <w:t xml:space="preserve"> </w:t>
      </w:r>
      <w:r>
        <w:t>исследование</w:t>
      </w:r>
      <w:r>
        <w:rPr>
          <w:spacing w:val="23"/>
        </w:rPr>
        <w:t xml:space="preserve"> </w:t>
      </w:r>
      <w:r>
        <w:t>по</w:t>
      </w:r>
      <w:r>
        <w:rPr>
          <w:spacing w:val="29"/>
        </w:rPr>
        <w:t xml:space="preserve"> </w:t>
      </w:r>
      <w:r>
        <w:t>установлению</w:t>
      </w:r>
      <w:r>
        <w:rPr>
          <w:spacing w:val="-57"/>
        </w:rPr>
        <w:t xml:space="preserve"> </w:t>
      </w:r>
      <w:r>
        <w:t>причинно-следственных</w:t>
      </w:r>
      <w:r>
        <w:rPr>
          <w:spacing w:val="-4"/>
        </w:rPr>
        <w:t xml:space="preserve"> </w:t>
      </w:r>
      <w:r>
        <w:t>связей</w:t>
      </w:r>
      <w:r>
        <w:rPr>
          <w:spacing w:val="3"/>
        </w:rPr>
        <w:t xml:space="preserve"> </w:t>
      </w:r>
      <w:r>
        <w:t>событий</w:t>
      </w:r>
      <w:r>
        <w:rPr>
          <w:spacing w:val="3"/>
        </w:rPr>
        <w:t xml:space="preserve"> </w:t>
      </w:r>
      <w:r>
        <w:t>и</w:t>
      </w:r>
      <w:r>
        <w:rPr>
          <w:spacing w:val="-2"/>
        </w:rPr>
        <w:t xml:space="preserve"> </w:t>
      </w:r>
      <w:r>
        <w:t>процессов;</w:t>
      </w:r>
    </w:p>
    <w:p w:rsidR="00380890" w:rsidRDefault="00436D53">
      <w:pPr>
        <w:pStyle w:val="a3"/>
        <w:spacing w:before="4"/>
        <w:jc w:val="left"/>
      </w:pPr>
      <w:r>
        <w:t>оценивать</w:t>
      </w:r>
      <w:r>
        <w:rPr>
          <w:spacing w:val="-5"/>
        </w:rPr>
        <w:t xml:space="preserve"> </w:t>
      </w:r>
      <w:r>
        <w:t>на</w:t>
      </w:r>
      <w:r>
        <w:rPr>
          <w:spacing w:val="-3"/>
        </w:rPr>
        <w:t xml:space="preserve"> </w:t>
      </w:r>
      <w:r>
        <w:t>применимость</w:t>
      </w:r>
      <w:r>
        <w:rPr>
          <w:spacing w:val="-5"/>
        </w:rPr>
        <w:t xml:space="preserve"> </w:t>
      </w:r>
      <w:r>
        <w:t>и</w:t>
      </w:r>
      <w:r>
        <w:rPr>
          <w:spacing w:val="-1"/>
        </w:rPr>
        <w:t xml:space="preserve"> </w:t>
      </w:r>
      <w:r>
        <w:t>достоверность</w:t>
      </w:r>
      <w:r>
        <w:rPr>
          <w:spacing w:val="-5"/>
        </w:rPr>
        <w:t xml:space="preserve"> </w:t>
      </w:r>
      <w:r>
        <w:t>информацию;</w:t>
      </w:r>
    </w:p>
    <w:p w:rsidR="00380890" w:rsidRDefault="00436D53">
      <w:pPr>
        <w:pStyle w:val="a3"/>
        <w:tabs>
          <w:tab w:val="left" w:pos="2319"/>
          <w:tab w:val="left" w:pos="3296"/>
          <w:tab w:val="left" w:pos="3519"/>
          <w:tab w:val="left" w:pos="4716"/>
          <w:tab w:val="left" w:pos="5213"/>
          <w:tab w:val="left" w:pos="5819"/>
          <w:tab w:val="left" w:pos="7128"/>
          <w:tab w:val="left" w:pos="8528"/>
          <w:tab w:val="left" w:pos="9022"/>
        </w:tabs>
        <w:spacing w:before="2"/>
        <w:ind w:right="150"/>
        <w:jc w:val="left"/>
      </w:pPr>
      <w:r>
        <w:rPr>
          <w:position w:val="1"/>
        </w:rPr>
        <w:t>самостоятельно</w:t>
      </w:r>
      <w:r>
        <w:rPr>
          <w:spacing w:val="10"/>
          <w:position w:val="1"/>
        </w:rPr>
        <w:t xml:space="preserve"> </w:t>
      </w:r>
      <w:r>
        <w:rPr>
          <w:position w:val="1"/>
        </w:rPr>
        <w:t>формулировать</w:t>
      </w:r>
      <w:r>
        <w:rPr>
          <w:spacing w:val="6"/>
          <w:position w:val="1"/>
        </w:rPr>
        <w:t xml:space="preserve"> </w:t>
      </w:r>
      <w:r>
        <w:rPr>
          <w:position w:val="1"/>
        </w:rPr>
        <w:t>обобщения</w:t>
      </w:r>
      <w:r>
        <w:rPr>
          <w:spacing w:val="15"/>
          <w:position w:val="1"/>
        </w:rPr>
        <w:t xml:space="preserve"> </w:t>
      </w:r>
      <w:r>
        <w:t>и</w:t>
      </w:r>
      <w:r>
        <w:rPr>
          <w:spacing w:val="6"/>
        </w:rPr>
        <w:t xml:space="preserve"> </w:t>
      </w:r>
      <w:r>
        <w:t>выводы</w:t>
      </w:r>
      <w:r>
        <w:rPr>
          <w:spacing w:val="11"/>
        </w:rPr>
        <w:t xml:space="preserve"> </w:t>
      </w:r>
      <w:r>
        <w:t>по</w:t>
      </w:r>
      <w:r>
        <w:rPr>
          <w:spacing w:val="14"/>
        </w:rPr>
        <w:t xml:space="preserve"> </w:t>
      </w:r>
      <w:r>
        <w:t>результатам</w:t>
      </w:r>
      <w:r>
        <w:rPr>
          <w:spacing w:val="11"/>
        </w:rPr>
        <w:t xml:space="preserve"> </w:t>
      </w:r>
      <w:r>
        <w:t>проведенного</w:t>
      </w:r>
      <w:r>
        <w:rPr>
          <w:spacing w:val="10"/>
        </w:rPr>
        <w:t xml:space="preserve"> </w:t>
      </w:r>
      <w:r>
        <w:t>небольшого</w:t>
      </w:r>
      <w:r>
        <w:rPr>
          <w:spacing w:val="-57"/>
        </w:rPr>
        <w:t xml:space="preserve"> </w:t>
      </w:r>
      <w:r>
        <w:t>исследования, владеть инструментами оценки достоверности полученных выводов и обобщений;</w:t>
      </w:r>
      <w:r>
        <w:rPr>
          <w:spacing w:val="1"/>
        </w:rPr>
        <w:t xml:space="preserve"> </w:t>
      </w:r>
      <w:r>
        <w:t xml:space="preserve">прогнозировать  </w:t>
      </w:r>
      <w:r>
        <w:rPr>
          <w:spacing w:val="15"/>
        </w:rPr>
        <w:t xml:space="preserve"> </w:t>
      </w:r>
      <w:r>
        <w:t>возможное</w:t>
      </w:r>
      <w:r>
        <w:tab/>
        <w:t>дальнейшее</w:t>
      </w:r>
      <w:r>
        <w:tab/>
        <w:t>развитие</w:t>
      </w:r>
      <w:r>
        <w:tab/>
        <w:t>процессов,</w:t>
      </w:r>
      <w:r>
        <w:tab/>
        <w:t xml:space="preserve">событий  </w:t>
      </w:r>
      <w:r>
        <w:rPr>
          <w:spacing w:val="15"/>
        </w:rPr>
        <w:t xml:space="preserve"> </w:t>
      </w:r>
      <w:r>
        <w:t>и</w:t>
      </w:r>
      <w:r>
        <w:tab/>
        <w:t>их</w:t>
      </w:r>
      <w:r>
        <w:rPr>
          <w:spacing w:val="1"/>
        </w:rPr>
        <w:t xml:space="preserve"> </w:t>
      </w:r>
      <w:r>
        <w:t>последствия,</w:t>
      </w:r>
      <w:r>
        <w:rPr>
          <w:spacing w:val="1"/>
        </w:rPr>
        <w:t xml:space="preserve"> </w:t>
      </w:r>
      <w:r>
        <w:t>в</w:t>
      </w:r>
      <w:r>
        <w:rPr>
          <w:spacing w:val="-57"/>
        </w:rPr>
        <w:t xml:space="preserve"> </w:t>
      </w:r>
      <w:r>
        <w:t>аналогичных</w:t>
      </w:r>
      <w:r>
        <w:tab/>
        <w:t>или</w:t>
      </w:r>
      <w:r>
        <w:tab/>
      </w:r>
      <w:r>
        <w:tab/>
        <w:t>сходных</w:t>
      </w:r>
      <w:r>
        <w:tab/>
      </w:r>
      <w:r>
        <w:tab/>
        <w:t>ситуациях,</w:t>
      </w:r>
      <w:r>
        <w:tab/>
        <w:t>выдвигать</w:t>
      </w:r>
      <w:r>
        <w:tab/>
      </w:r>
      <w:r>
        <w:tab/>
        <w:t>предположения</w:t>
      </w:r>
      <w:r>
        <w:rPr>
          <w:spacing w:val="-57"/>
        </w:rPr>
        <w:t xml:space="preserve"> </w:t>
      </w:r>
      <w:r>
        <w:t>об</w:t>
      </w:r>
      <w:r>
        <w:rPr>
          <w:spacing w:val="-1"/>
        </w:rPr>
        <w:t xml:space="preserve"> </w:t>
      </w:r>
      <w:r>
        <w:t>их</w:t>
      </w:r>
      <w:r>
        <w:rPr>
          <w:spacing w:val="-2"/>
        </w:rPr>
        <w:t xml:space="preserve"> </w:t>
      </w:r>
      <w:r>
        <w:t>развитии</w:t>
      </w:r>
      <w:r>
        <w:rPr>
          <w:spacing w:val="-2"/>
        </w:rPr>
        <w:t xml:space="preserve"> </w:t>
      </w:r>
      <w:r>
        <w:t>в</w:t>
      </w:r>
      <w:r>
        <w:rPr>
          <w:spacing w:val="-1"/>
        </w:rPr>
        <w:t xml:space="preserve"> </w:t>
      </w:r>
      <w:r>
        <w:t>новых</w:t>
      </w:r>
      <w:r>
        <w:rPr>
          <w:spacing w:val="2"/>
        </w:rPr>
        <w:t xml:space="preserve"> </w:t>
      </w:r>
      <w:r>
        <w:t>условиях</w:t>
      </w:r>
      <w:r>
        <w:rPr>
          <w:spacing w:val="-4"/>
        </w:rPr>
        <w:t xml:space="preserve"> </w:t>
      </w:r>
      <w:r>
        <w:t>и</w:t>
      </w:r>
      <w:r>
        <w:rPr>
          <w:spacing w:val="3"/>
        </w:rPr>
        <w:t xml:space="preserve"> </w:t>
      </w:r>
      <w:r>
        <w:t>контекстах.</w:t>
      </w:r>
    </w:p>
    <w:p w:rsidR="00380890" w:rsidRDefault="00436D53">
      <w:pPr>
        <w:pStyle w:val="a3"/>
        <w:tabs>
          <w:tab w:val="left" w:pos="976"/>
          <w:tab w:val="left" w:pos="3116"/>
          <w:tab w:val="left" w:pos="4345"/>
          <w:tab w:val="left" w:pos="6523"/>
          <w:tab w:val="left" w:pos="8342"/>
          <w:tab w:val="left" w:pos="9728"/>
        </w:tabs>
        <w:spacing w:line="242" w:lineRule="auto"/>
        <w:ind w:right="161"/>
        <w:jc w:val="left"/>
      </w:pPr>
      <w:r>
        <w:t>У</w:t>
      </w:r>
      <w:r>
        <w:tab/>
        <w:t>обучающегося</w:t>
      </w:r>
      <w:r>
        <w:tab/>
        <w:t>будут</w:t>
      </w:r>
      <w:r>
        <w:tab/>
        <w:t>сформированы</w:t>
      </w:r>
      <w:r>
        <w:tab/>
        <w:t>следующие</w:t>
      </w:r>
      <w:r>
        <w:tab/>
        <w:t>умения</w:t>
      </w:r>
      <w:r>
        <w:tab/>
      </w:r>
      <w:r>
        <w:rPr>
          <w:spacing w:val="-1"/>
        </w:rPr>
        <w:t>работать</w:t>
      </w:r>
      <w:r>
        <w:rPr>
          <w:spacing w:val="-57"/>
        </w:rPr>
        <w:t xml:space="preserve"> </w:t>
      </w:r>
      <w:r>
        <w:t>с информацией</w:t>
      </w:r>
      <w:r>
        <w:rPr>
          <w:spacing w:val="-3"/>
        </w:rPr>
        <w:t xml:space="preserve"> </w:t>
      </w:r>
      <w:r>
        <w:t>как часть</w:t>
      </w:r>
      <w:r>
        <w:rPr>
          <w:spacing w:val="6"/>
        </w:rPr>
        <w:t xml:space="preserve"> </w:t>
      </w:r>
      <w:r>
        <w:t>познавательных</w:t>
      </w:r>
      <w:r>
        <w:rPr>
          <w:spacing w:val="-4"/>
        </w:rPr>
        <w:t xml:space="preserve"> </w:t>
      </w:r>
      <w:r>
        <w:t>универсальных</w:t>
      </w:r>
      <w:r>
        <w:rPr>
          <w:spacing w:val="2"/>
        </w:rPr>
        <w:t xml:space="preserve"> </w:t>
      </w:r>
      <w:r>
        <w:t>учебных</w:t>
      </w:r>
      <w:r>
        <w:rPr>
          <w:spacing w:val="-4"/>
        </w:rPr>
        <w:t xml:space="preserve"> </w:t>
      </w:r>
      <w:r>
        <w:t>действий:</w:t>
      </w:r>
    </w:p>
    <w:p w:rsidR="00380890" w:rsidRDefault="00436D53">
      <w:pPr>
        <w:pStyle w:val="a3"/>
        <w:tabs>
          <w:tab w:val="left" w:pos="1254"/>
          <w:tab w:val="left" w:pos="3307"/>
          <w:tab w:val="left" w:pos="4282"/>
          <w:tab w:val="left" w:pos="5871"/>
          <w:tab w:val="left" w:pos="8236"/>
          <w:tab w:val="left" w:pos="9944"/>
        </w:tabs>
        <w:ind w:right="154"/>
      </w:pPr>
      <w:r>
        <w:t>применять различные методы, инструменты и запросы при поиске и отборе информации или данных</w:t>
      </w:r>
      <w:r>
        <w:rPr>
          <w:spacing w:val="1"/>
        </w:rPr>
        <w:t xml:space="preserve"> </w:t>
      </w:r>
      <w:r>
        <w:t>из</w:t>
      </w:r>
      <w:r>
        <w:tab/>
        <w:t>источников</w:t>
      </w:r>
      <w:r>
        <w:tab/>
        <w:t>с</w:t>
      </w:r>
      <w:r>
        <w:tab/>
        <w:t>учётом</w:t>
      </w:r>
      <w:r>
        <w:tab/>
        <w:t>предложенной</w:t>
      </w:r>
      <w:r>
        <w:tab/>
        <w:t>учебной</w:t>
      </w:r>
      <w:r>
        <w:tab/>
        <w:t>задачи</w:t>
      </w:r>
      <w:r>
        <w:rPr>
          <w:spacing w:val="-58"/>
        </w:rPr>
        <w:t xml:space="preserve"> </w:t>
      </w:r>
      <w:r>
        <w:t>и</w:t>
      </w:r>
      <w:r>
        <w:rPr>
          <w:spacing w:val="2"/>
        </w:rPr>
        <w:t xml:space="preserve"> </w:t>
      </w:r>
      <w:r>
        <w:t>заданных</w:t>
      </w:r>
      <w:r>
        <w:rPr>
          <w:spacing w:val="-3"/>
        </w:rPr>
        <w:t xml:space="preserve"> </w:t>
      </w:r>
      <w:r>
        <w:t>критериев;</w:t>
      </w:r>
    </w:p>
    <w:p w:rsidR="00380890" w:rsidRDefault="00436D53">
      <w:pPr>
        <w:pStyle w:val="a3"/>
        <w:tabs>
          <w:tab w:val="left" w:pos="1632"/>
          <w:tab w:val="left" w:pos="3023"/>
          <w:tab w:val="left" w:pos="4649"/>
          <w:tab w:val="left" w:pos="7067"/>
          <w:tab w:val="left" w:pos="7969"/>
          <w:tab w:val="left" w:pos="10127"/>
        </w:tabs>
        <w:ind w:right="160"/>
        <w:jc w:val="left"/>
      </w:pPr>
      <w:r>
        <w:t>выбирать,</w:t>
      </w:r>
      <w:r>
        <w:rPr>
          <w:spacing w:val="1"/>
        </w:rPr>
        <w:t xml:space="preserve"> </w:t>
      </w:r>
      <w:r>
        <w:t>анализировать,</w:t>
      </w:r>
      <w:r>
        <w:rPr>
          <w:spacing w:val="1"/>
        </w:rPr>
        <w:t xml:space="preserve"> </w:t>
      </w:r>
      <w:r>
        <w:t>систематизировать и</w:t>
      </w:r>
      <w:r>
        <w:rPr>
          <w:spacing w:val="1"/>
        </w:rPr>
        <w:t xml:space="preserve"> </w:t>
      </w:r>
      <w:r>
        <w:t>интерпретировать</w:t>
      </w:r>
      <w:r>
        <w:rPr>
          <w:spacing w:val="1"/>
        </w:rPr>
        <w:t xml:space="preserve"> </w:t>
      </w:r>
      <w:r>
        <w:t>информацию различных видов</w:t>
      </w:r>
      <w:r>
        <w:rPr>
          <w:spacing w:val="1"/>
        </w:rPr>
        <w:t xml:space="preserve"> </w:t>
      </w:r>
      <w:r>
        <w:t>и</w:t>
      </w:r>
      <w:r>
        <w:rPr>
          <w:spacing w:val="-57"/>
        </w:rPr>
        <w:t xml:space="preserve"> </w:t>
      </w:r>
      <w:r>
        <w:t>форм представления (справочная, научно-популярная литература, интернет-ресурсы и другие);</w:t>
      </w:r>
      <w:r>
        <w:rPr>
          <w:spacing w:val="1"/>
        </w:rPr>
        <w:t xml:space="preserve"> </w:t>
      </w:r>
      <w:r>
        <w:t>находить</w:t>
      </w:r>
      <w:r>
        <w:tab/>
        <w:t>сходные</w:t>
      </w:r>
      <w:r>
        <w:tab/>
        <w:t>аргументы</w:t>
      </w:r>
      <w:r>
        <w:tab/>
        <w:t>(подтверждающие</w:t>
      </w:r>
      <w:r>
        <w:tab/>
        <w:t>или</w:t>
      </w:r>
      <w:r>
        <w:tab/>
        <w:t>опровергающие</w:t>
      </w:r>
      <w:r>
        <w:tab/>
        <w:t>одну</w:t>
      </w:r>
      <w:r>
        <w:rPr>
          <w:spacing w:val="-57"/>
        </w:rPr>
        <w:t xml:space="preserve"> </w:t>
      </w:r>
      <w:r>
        <w:t>и</w:t>
      </w:r>
      <w:r>
        <w:rPr>
          <w:spacing w:val="2"/>
        </w:rPr>
        <w:t xml:space="preserve"> </w:t>
      </w:r>
      <w:r>
        <w:t>ту</w:t>
      </w:r>
      <w:r>
        <w:rPr>
          <w:spacing w:val="-7"/>
        </w:rPr>
        <w:t xml:space="preserve"> </w:t>
      </w:r>
      <w:r>
        <w:t>же идею,</w:t>
      </w:r>
      <w:r>
        <w:rPr>
          <w:spacing w:val="4"/>
        </w:rPr>
        <w:t xml:space="preserve"> </w:t>
      </w:r>
      <w:r>
        <w:t>версию)</w:t>
      </w:r>
      <w:r>
        <w:rPr>
          <w:spacing w:val="-2"/>
        </w:rPr>
        <w:t xml:space="preserve"> </w:t>
      </w:r>
      <w:r>
        <w:t>в</w:t>
      </w:r>
      <w:r>
        <w:rPr>
          <w:spacing w:val="3"/>
        </w:rPr>
        <w:t xml:space="preserve"> </w:t>
      </w:r>
      <w:r>
        <w:t>различных</w:t>
      </w:r>
      <w:r>
        <w:rPr>
          <w:spacing w:val="-4"/>
        </w:rPr>
        <w:t xml:space="preserve"> </w:t>
      </w:r>
      <w:r>
        <w:t>информационных</w:t>
      </w:r>
      <w:r>
        <w:rPr>
          <w:spacing w:val="-3"/>
        </w:rPr>
        <w:t xml:space="preserve"> </w:t>
      </w:r>
      <w:r>
        <w:t>источниках;</w:t>
      </w:r>
    </w:p>
    <w:p w:rsidR="00380890" w:rsidRDefault="00436D53">
      <w:pPr>
        <w:pStyle w:val="a3"/>
        <w:tabs>
          <w:tab w:val="left" w:pos="1430"/>
          <w:tab w:val="left" w:pos="2845"/>
          <w:tab w:val="left" w:pos="4360"/>
          <w:tab w:val="left" w:pos="4830"/>
          <w:tab w:val="left" w:pos="6192"/>
          <w:tab w:val="left" w:pos="7972"/>
          <w:tab w:val="left" w:pos="8571"/>
        </w:tabs>
        <w:ind w:right="164"/>
        <w:jc w:val="left"/>
      </w:pPr>
      <w:r>
        <w:t>самостоятельно</w:t>
      </w:r>
      <w:r>
        <w:rPr>
          <w:spacing w:val="49"/>
        </w:rPr>
        <w:t xml:space="preserve"> </w:t>
      </w:r>
      <w:r>
        <w:t>выбирать</w:t>
      </w:r>
      <w:r>
        <w:rPr>
          <w:spacing w:val="46"/>
        </w:rPr>
        <w:t xml:space="preserve"> </w:t>
      </w:r>
      <w:r>
        <w:t>оптимальную</w:t>
      </w:r>
      <w:r>
        <w:rPr>
          <w:spacing w:val="52"/>
        </w:rPr>
        <w:t xml:space="preserve"> </w:t>
      </w:r>
      <w:r>
        <w:t>форму</w:t>
      </w:r>
      <w:r>
        <w:rPr>
          <w:spacing w:val="44"/>
        </w:rPr>
        <w:t xml:space="preserve"> </w:t>
      </w:r>
      <w:r>
        <w:t>представления</w:t>
      </w:r>
      <w:r>
        <w:rPr>
          <w:spacing w:val="49"/>
        </w:rPr>
        <w:t xml:space="preserve"> </w:t>
      </w:r>
      <w:r>
        <w:t>информации</w:t>
      </w:r>
      <w:r>
        <w:rPr>
          <w:spacing w:val="45"/>
        </w:rPr>
        <w:t xml:space="preserve"> </w:t>
      </w:r>
      <w:r>
        <w:t>и</w:t>
      </w:r>
      <w:r>
        <w:rPr>
          <w:spacing w:val="50"/>
        </w:rPr>
        <w:t xml:space="preserve"> </w:t>
      </w:r>
      <w:r>
        <w:t>иллюстрировать</w:t>
      </w:r>
      <w:r>
        <w:rPr>
          <w:spacing w:val="-57"/>
        </w:rPr>
        <w:t xml:space="preserve"> </w:t>
      </w:r>
      <w:r>
        <w:t>решаемые</w:t>
      </w:r>
      <w:r>
        <w:rPr>
          <w:spacing w:val="3"/>
        </w:rPr>
        <w:t xml:space="preserve"> </w:t>
      </w:r>
      <w:r>
        <w:t>задачи</w:t>
      </w:r>
      <w:r>
        <w:rPr>
          <w:spacing w:val="6"/>
        </w:rPr>
        <w:t xml:space="preserve"> </w:t>
      </w:r>
      <w:r>
        <w:t>несложными</w:t>
      </w:r>
      <w:r>
        <w:rPr>
          <w:spacing w:val="6"/>
        </w:rPr>
        <w:t xml:space="preserve"> </w:t>
      </w:r>
      <w:r>
        <w:t>схемами,</w:t>
      </w:r>
      <w:r>
        <w:rPr>
          <w:spacing w:val="2"/>
        </w:rPr>
        <w:t xml:space="preserve"> </w:t>
      </w:r>
      <w:r>
        <w:t>диаграммами,</w:t>
      </w:r>
      <w:r>
        <w:rPr>
          <w:spacing w:val="6"/>
        </w:rPr>
        <w:t xml:space="preserve"> </w:t>
      </w:r>
      <w:r>
        <w:t>иной</w:t>
      </w:r>
      <w:r>
        <w:rPr>
          <w:spacing w:val="1"/>
        </w:rPr>
        <w:t xml:space="preserve"> </w:t>
      </w:r>
      <w:r>
        <w:t>графикой</w:t>
      </w:r>
      <w:r>
        <w:rPr>
          <w:spacing w:val="6"/>
        </w:rPr>
        <w:t xml:space="preserve"> </w:t>
      </w:r>
      <w:r>
        <w:t>и</w:t>
      </w:r>
      <w:r>
        <w:rPr>
          <w:spacing w:val="1"/>
        </w:rPr>
        <w:t xml:space="preserve"> </w:t>
      </w:r>
      <w:r>
        <w:t>их комбинациями;</w:t>
      </w:r>
      <w:r>
        <w:rPr>
          <w:spacing w:val="1"/>
        </w:rPr>
        <w:t xml:space="preserve"> </w:t>
      </w:r>
      <w:r>
        <w:t>оценивать</w:t>
      </w:r>
      <w:r>
        <w:tab/>
        <w:t>надёжность</w:t>
      </w:r>
      <w:r>
        <w:tab/>
        <w:t>информации</w:t>
      </w:r>
      <w:r>
        <w:tab/>
        <w:t>по</w:t>
      </w:r>
      <w:r>
        <w:tab/>
        <w:t>критериям,</w:t>
      </w:r>
      <w:r>
        <w:tab/>
        <w:t>предложенным</w:t>
      </w:r>
      <w:r>
        <w:tab/>
        <w:t>или</w:t>
      </w:r>
      <w:r>
        <w:tab/>
      </w:r>
      <w:r>
        <w:rPr>
          <w:spacing w:val="-1"/>
        </w:rPr>
        <w:t>сформулированным</w:t>
      </w:r>
      <w:r>
        <w:rPr>
          <w:spacing w:val="-57"/>
        </w:rPr>
        <w:t xml:space="preserve"> </w:t>
      </w:r>
      <w:r>
        <w:t>самостоятельно;</w:t>
      </w:r>
    </w:p>
    <w:p w:rsidR="00380890" w:rsidRDefault="00436D53">
      <w:pPr>
        <w:pStyle w:val="a3"/>
        <w:jc w:val="left"/>
      </w:pPr>
      <w:r>
        <w:t>эффективно</w:t>
      </w:r>
      <w:r>
        <w:rPr>
          <w:spacing w:val="-4"/>
        </w:rPr>
        <w:t xml:space="preserve"> </w:t>
      </w:r>
      <w:r>
        <w:t>запоминать</w:t>
      </w:r>
      <w:r>
        <w:rPr>
          <w:spacing w:val="-6"/>
        </w:rPr>
        <w:t xml:space="preserve"> </w:t>
      </w:r>
      <w:r>
        <w:t>и</w:t>
      </w:r>
      <w:r>
        <w:rPr>
          <w:spacing w:val="-3"/>
        </w:rPr>
        <w:t xml:space="preserve"> </w:t>
      </w:r>
      <w:r>
        <w:t>систематизировать</w:t>
      </w:r>
      <w:r>
        <w:rPr>
          <w:spacing w:val="-6"/>
        </w:rPr>
        <w:t xml:space="preserve"> </w:t>
      </w:r>
      <w:r>
        <w:t>информацию.</w:t>
      </w:r>
    </w:p>
    <w:p w:rsidR="00380890" w:rsidRDefault="00436D53">
      <w:pPr>
        <w:pStyle w:val="a3"/>
        <w:spacing w:line="237" w:lineRule="auto"/>
        <w:ind w:right="147"/>
      </w:pPr>
      <w:r>
        <w:t>У 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 часть</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3"/>
        </w:rPr>
        <w:t xml:space="preserve"> </w:t>
      </w:r>
      <w:r>
        <w:t>действий:</w:t>
      </w:r>
    </w:p>
    <w:p w:rsidR="00380890" w:rsidRDefault="00436D53">
      <w:pPr>
        <w:pStyle w:val="a3"/>
        <w:ind w:right="161"/>
      </w:pPr>
      <w:r>
        <w:t>воспринимать       и       формулировать       суждения,       выражать       эмоции       в       соответствии</w:t>
      </w:r>
      <w:r>
        <w:rPr>
          <w:spacing w:val="1"/>
        </w:rPr>
        <w:t xml:space="preserve"> </w:t>
      </w:r>
      <w:r>
        <w:t xml:space="preserve">с   </w:t>
      </w:r>
      <w:r>
        <w:rPr>
          <w:spacing w:val="1"/>
        </w:rPr>
        <w:t xml:space="preserve"> </w:t>
      </w:r>
      <w:r>
        <w:t>целями     и     условиями    общения;    выражать     себя     (свою     точку    зрения)     в     устных</w:t>
      </w:r>
      <w:r>
        <w:rPr>
          <w:spacing w:val="1"/>
        </w:rPr>
        <w:t xml:space="preserve"> </w:t>
      </w:r>
      <w:r>
        <w:t>и</w:t>
      </w:r>
      <w:r>
        <w:rPr>
          <w:spacing w:val="2"/>
        </w:rPr>
        <w:t xml:space="preserve"> </w:t>
      </w:r>
      <w:r>
        <w:t>письменных</w:t>
      </w:r>
      <w:r>
        <w:rPr>
          <w:spacing w:val="-3"/>
        </w:rPr>
        <w:t xml:space="preserve"> </w:t>
      </w:r>
      <w:r>
        <w:t>текстах;</w:t>
      </w:r>
    </w:p>
    <w:p w:rsidR="00380890" w:rsidRDefault="00436D53">
      <w:pPr>
        <w:pStyle w:val="a3"/>
        <w:spacing w:line="242" w:lineRule="auto"/>
        <w:ind w:right="155"/>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знать</w:t>
      </w:r>
      <w:r>
        <w:rPr>
          <w:spacing w:val="1"/>
        </w:rPr>
        <w:t xml:space="preserve"> </w:t>
      </w:r>
      <w:r>
        <w:t>и</w:t>
      </w:r>
      <w:r>
        <w:rPr>
          <w:spacing w:val="1"/>
        </w:rPr>
        <w:t xml:space="preserve"> </w:t>
      </w:r>
      <w:r>
        <w:t>распознавать</w:t>
      </w:r>
      <w:r>
        <w:rPr>
          <w:spacing w:val="2"/>
        </w:rPr>
        <w:t xml:space="preserve"> </w:t>
      </w:r>
      <w:r>
        <w:t>предпосылки</w:t>
      </w:r>
      <w:r>
        <w:rPr>
          <w:spacing w:val="-3"/>
        </w:rPr>
        <w:t xml:space="preserve"> </w:t>
      </w:r>
      <w:r>
        <w:t>конфликтных</w:t>
      </w:r>
      <w:r>
        <w:rPr>
          <w:spacing w:val="-3"/>
        </w:rPr>
        <w:t xml:space="preserve"> </w:t>
      </w:r>
      <w:r>
        <w:t>ситуаций</w:t>
      </w:r>
      <w:r>
        <w:rPr>
          <w:spacing w:val="2"/>
        </w:rPr>
        <w:t xml:space="preserve"> </w:t>
      </w:r>
      <w:r>
        <w:t>и</w:t>
      </w:r>
      <w:r>
        <w:rPr>
          <w:spacing w:val="-2"/>
        </w:rPr>
        <w:t xml:space="preserve"> </w:t>
      </w:r>
      <w:r>
        <w:t>смягчать</w:t>
      </w:r>
      <w:r>
        <w:rPr>
          <w:spacing w:val="2"/>
        </w:rPr>
        <w:t xml:space="preserve"> </w:t>
      </w:r>
      <w:r>
        <w:t>конфликты;</w:t>
      </w:r>
    </w:p>
    <w:p w:rsidR="00380890" w:rsidRDefault="00436D53">
      <w:pPr>
        <w:pStyle w:val="a3"/>
        <w:tabs>
          <w:tab w:val="left" w:pos="1950"/>
          <w:tab w:val="left" w:pos="3845"/>
          <w:tab w:val="left" w:pos="5419"/>
          <w:tab w:val="left" w:pos="7262"/>
          <w:tab w:val="left" w:pos="9493"/>
        </w:tabs>
        <w:spacing w:line="242" w:lineRule="auto"/>
        <w:ind w:right="156"/>
      </w:pPr>
      <w:r>
        <w:t>понимать</w:t>
      </w:r>
      <w:r>
        <w:tab/>
        <w:t>намерения</w:t>
      </w:r>
      <w:r>
        <w:tab/>
        <w:t>других,</w:t>
      </w:r>
      <w:r>
        <w:tab/>
        <w:t>проявлять</w:t>
      </w:r>
      <w:r>
        <w:tab/>
        <w:t>уважительное</w:t>
      </w:r>
      <w:r>
        <w:tab/>
        <w:t>отношение</w:t>
      </w:r>
      <w:r>
        <w:rPr>
          <w:spacing w:val="-58"/>
        </w:rPr>
        <w:t xml:space="preserve"> </w:t>
      </w:r>
      <w:r>
        <w:t>к</w:t>
      </w:r>
      <w:r>
        <w:rPr>
          <w:spacing w:val="-1"/>
        </w:rPr>
        <w:t xml:space="preserve"> </w:t>
      </w:r>
      <w:r>
        <w:t>собеседнику</w:t>
      </w:r>
      <w:r>
        <w:rPr>
          <w:spacing w:val="-8"/>
        </w:rPr>
        <w:t xml:space="preserve"> </w:t>
      </w:r>
      <w:r>
        <w:t>и</w:t>
      </w:r>
      <w:r>
        <w:rPr>
          <w:spacing w:val="3"/>
        </w:rPr>
        <w:t xml:space="preserve"> </w:t>
      </w:r>
      <w:r>
        <w:t>в</w:t>
      </w:r>
      <w:r>
        <w:rPr>
          <w:spacing w:val="2"/>
        </w:rPr>
        <w:t xml:space="preserve"> </w:t>
      </w:r>
      <w:r>
        <w:t>корректной</w:t>
      </w:r>
      <w:r>
        <w:rPr>
          <w:spacing w:val="3"/>
        </w:rPr>
        <w:t xml:space="preserve"> </w:t>
      </w:r>
      <w:r>
        <w:t>форме</w:t>
      </w:r>
      <w:r>
        <w:rPr>
          <w:spacing w:val="-4"/>
        </w:rPr>
        <w:t xml:space="preserve"> </w:t>
      </w:r>
      <w:r>
        <w:t>формулировать</w:t>
      </w:r>
      <w:r>
        <w:rPr>
          <w:spacing w:val="2"/>
        </w:rPr>
        <w:t xml:space="preserve"> </w:t>
      </w:r>
      <w:r>
        <w:t>свои</w:t>
      </w:r>
      <w:r>
        <w:rPr>
          <w:spacing w:val="2"/>
        </w:rPr>
        <w:t xml:space="preserve"> </w:t>
      </w:r>
      <w:r>
        <w:t>возражения;</w:t>
      </w:r>
    </w:p>
    <w:p w:rsidR="00380890" w:rsidRDefault="00436D53">
      <w:pPr>
        <w:pStyle w:val="a3"/>
        <w:tabs>
          <w:tab w:val="left" w:pos="933"/>
          <w:tab w:val="left" w:pos="2578"/>
          <w:tab w:val="left" w:pos="2866"/>
          <w:tab w:val="left" w:pos="4239"/>
          <w:tab w:val="left" w:pos="6067"/>
          <w:tab w:val="left" w:pos="6585"/>
          <w:tab w:val="left" w:pos="7588"/>
          <w:tab w:val="left" w:pos="7943"/>
          <w:tab w:val="left" w:pos="9706"/>
          <w:tab w:val="left" w:pos="9940"/>
        </w:tabs>
        <w:ind w:right="149"/>
      </w:pPr>
      <w:r>
        <w:t>умение</w:t>
      </w:r>
      <w:r>
        <w:rPr>
          <w:spacing w:val="1"/>
        </w:rPr>
        <w:t xml:space="preserve"> </w:t>
      </w:r>
      <w:r>
        <w:t>формулировать</w:t>
      </w:r>
      <w:r>
        <w:rPr>
          <w:spacing w:val="1"/>
        </w:rPr>
        <w:t xml:space="preserve"> </w:t>
      </w:r>
      <w:r>
        <w:t>вопросы</w:t>
      </w:r>
      <w:r>
        <w:rPr>
          <w:spacing w:val="1"/>
        </w:rPr>
        <w:t xml:space="preserve"> </w:t>
      </w:r>
      <w:r>
        <w:t>(в</w:t>
      </w:r>
      <w:r>
        <w:rPr>
          <w:spacing w:val="1"/>
        </w:rPr>
        <w:t xml:space="preserve"> </w:t>
      </w:r>
      <w:r>
        <w:t>диалоге,</w:t>
      </w:r>
      <w:r>
        <w:rPr>
          <w:spacing w:val="1"/>
        </w:rPr>
        <w:t xml:space="preserve"> </w:t>
      </w:r>
      <w:r>
        <w:t>дискуссии)</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и</w:t>
      </w:r>
      <w:r>
        <w:rPr>
          <w:spacing w:val="1"/>
        </w:rPr>
        <w:t xml:space="preserve"> </w:t>
      </w:r>
      <w:r>
        <w:t>высказывать</w:t>
      </w:r>
      <w:r>
        <w:tab/>
        <w:t>идеи,</w:t>
      </w:r>
      <w:r>
        <w:tab/>
        <w:t>нацеленные</w:t>
      </w:r>
      <w:r>
        <w:tab/>
      </w:r>
      <w:r>
        <w:tab/>
        <w:t>на</w:t>
      </w:r>
      <w:r>
        <w:tab/>
      </w:r>
      <w:r>
        <w:tab/>
        <w:t>решение</w:t>
      </w:r>
      <w:r>
        <w:tab/>
      </w:r>
      <w:r>
        <w:tab/>
        <w:t>задачи</w:t>
      </w:r>
      <w:r>
        <w:rPr>
          <w:spacing w:val="-58"/>
        </w:rPr>
        <w:t xml:space="preserve"> </w:t>
      </w:r>
      <w:r>
        <w:t xml:space="preserve">и       </w:t>
      </w:r>
      <w:r>
        <w:rPr>
          <w:spacing w:val="1"/>
        </w:rPr>
        <w:t xml:space="preserve"> </w:t>
      </w:r>
      <w:r>
        <w:t>поддержание         благожелательности        общения;         сопоставлять         свои        суждения</w:t>
      </w:r>
      <w:r>
        <w:rPr>
          <w:spacing w:val="-57"/>
        </w:rPr>
        <w:t xml:space="preserve"> </w:t>
      </w:r>
      <w:r>
        <w:t>с</w:t>
      </w:r>
      <w:r>
        <w:tab/>
        <w:t>суждениями</w:t>
      </w:r>
      <w:r>
        <w:tab/>
      </w:r>
      <w:r>
        <w:tab/>
        <w:t>других</w:t>
      </w:r>
      <w:r>
        <w:tab/>
        <w:t>участников</w:t>
      </w:r>
      <w:r>
        <w:tab/>
        <w:t>диалога,</w:t>
      </w:r>
      <w:r>
        <w:tab/>
        <w:t>обнаруживать</w:t>
      </w:r>
      <w:r>
        <w:tab/>
        <w:t>различие</w:t>
      </w:r>
      <w:r>
        <w:rPr>
          <w:spacing w:val="-58"/>
        </w:rPr>
        <w:t xml:space="preserve"> </w:t>
      </w:r>
      <w:r>
        <w:t>и</w:t>
      </w:r>
      <w:r>
        <w:rPr>
          <w:spacing w:val="2"/>
        </w:rPr>
        <w:t xml:space="preserve"> </w:t>
      </w:r>
      <w:r>
        <w:t>сходство</w:t>
      </w:r>
      <w:r>
        <w:rPr>
          <w:spacing w:val="2"/>
        </w:rPr>
        <w:t xml:space="preserve"> </w:t>
      </w:r>
      <w:r>
        <w:t>позиций;</w:t>
      </w:r>
    </w:p>
    <w:p w:rsidR="00380890" w:rsidRDefault="00436D53">
      <w:pPr>
        <w:pStyle w:val="a3"/>
        <w:tabs>
          <w:tab w:val="left" w:pos="2065"/>
          <w:tab w:val="left" w:pos="2630"/>
          <w:tab w:val="left" w:pos="4532"/>
          <w:tab w:val="left" w:pos="5179"/>
          <w:tab w:val="left" w:pos="5785"/>
          <w:tab w:val="left" w:pos="7223"/>
          <w:tab w:val="left" w:pos="7652"/>
          <w:tab w:val="left" w:pos="9346"/>
          <w:tab w:val="left" w:pos="9435"/>
        </w:tabs>
        <w:ind w:right="153"/>
      </w:pPr>
      <w:r>
        <w:t>публично представлять результаты выполненного исследования, проекта; самостоятельно выбирать</w:t>
      </w:r>
      <w:r>
        <w:rPr>
          <w:spacing w:val="1"/>
        </w:rPr>
        <w:t xml:space="preserve"> </w:t>
      </w:r>
      <w:r>
        <w:t>формат</w:t>
      </w:r>
      <w:r>
        <w:tab/>
        <w:t>выступления</w:t>
      </w:r>
      <w:r>
        <w:tab/>
        <w:t>с</w:t>
      </w:r>
      <w:r>
        <w:tab/>
      </w:r>
      <w:r>
        <w:tab/>
        <w:t>учётом</w:t>
      </w:r>
      <w:r>
        <w:tab/>
      </w:r>
      <w:r>
        <w:tab/>
        <w:t>задач</w:t>
      </w:r>
      <w:r>
        <w:tab/>
        <w:t>презентации</w:t>
      </w:r>
      <w:r>
        <w:rPr>
          <w:spacing w:val="-58"/>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с</w:t>
      </w:r>
      <w:r>
        <w:rPr>
          <w:spacing w:val="1"/>
        </w:rPr>
        <w:t xml:space="preserve"> </w:t>
      </w:r>
      <w:r>
        <w:t>использованием</w:t>
      </w:r>
      <w:r>
        <w:tab/>
      </w:r>
      <w:r>
        <w:tab/>
        <w:t>иллюстративных</w:t>
      </w:r>
      <w:r>
        <w:tab/>
      </w:r>
      <w:r>
        <w:tab/>
        <w:t>материалов,</w:t>
      </w:r>
      <w:r>
        <w:tab/>
        <w:t>исторических</w:t>
      </w:r>
      <w:r>
        <w:tab/>
      </w:r>
      <w:r>
        <w:tab/>
        <w:t>источников</w:t>
      </w:r>
      <w:r>
        <w:rPr>
          <w:spacing w:val="-58"/>
        </w:rPr>
        <w:t xml:space="preserve"> </w:t>
      </w:r>
      <w:r>
        <w:t>и</w:t>
      </w:r>
      <w:r>
        <w:rPr>
          <w:spacing w:val="2"/>
        </w:rPr>
        <w:t xml:space="preserve"> </w:t>
      </w:r>
      <w:r>
        <w:t>другие.</w:t>
      </w:r>
    </w:p>
    <w:p w:rsidR="00380890" w:rsidRDefault="00436D53">
      <w:pPr>
        <w:pStyle w:val="a3"/>
        <w:spacing w:line="242" w:lineRule="auto"/>
        <w:ind w:right="158"/>
      </w:pPr>
      <w:r>
        <w:t>У обучающегося будут сформированы</w:t>
      </w:r>
      <w:r>
        <w:rPr>
          <w:spacing w:val="1"/>
        </w:rPr>
        <w:t xml:space="preserve"> </w:t>
      </w:r>
      <w:r>
        <w:t>следующие</w:t>
      </w:r>
      <w:r>
        <w:rPr>
          <w:spacing w:val="1"/>
        </w:rPr>
        <w:t xml:space="preserve"> </w:t>
      </w:r>
      <w:r>
        <w:t>умения в</w:t>
      </w:r>
      <w:r>
        <w:rPr>
          <w:spacing w:val="1"/>
        </w:rPr>
        <w:t xml:space="preserve"> </w:t>
      </w:r>
      <w:r>
        <w:t>части</w:t>
      </w:r>
      <w:r>
        <w:rPr>
          <w:spacing w:val="1"/>
        </w:rPr>
        <w:t xml:space="preserve"> </w:t>
      </w:r>
      <w:r>
        <w:t>регулятивных универсальных</w:t>
      </w:r>
      <w:r>
        <w:rPr>
          <w:spacing w:val="1"/>
        </w:rPr>
        <w:t xml:space="preserve"> </w:t>
      </w:r>
      <w:r>
        <w:t>учебных</w:t>
      </w:r>
      <w:r>
        <w:rPr>
          <w:spacing w:val="-4"/>
        </w:rPr>
        <w:t xml:space="preserve"> </w:t>
      </w:r>
      <w:r>
        <w:t>действий:</w:t>
      </w:r>
    </w:p>
    <w:p w:rsidR="00380890" w:rsidRDefault="00436D53">
      <w:pPr>
        <w:pStyle w:val="a3"/>
        <w:tabs>
          <w:tab w:val="left" w:pos="2555"/>
          <w:tab w:val="left" w:pos="4110"/>
          <w:tab w:val="left" w:pos="6572"/>
          <w:tab w:val="left" w:pos="8909"/>
        </w:tabs>
        <w:ind w:right="151"/>
      </w:pPr>
      <w:r>
        <w:t>выявлять проблемы для решения в жизненных и учебных ситуациях; ориентироваться в различных</w:t>
      </w:r>
      <w:r>
        <w:rPr>
          <w:spacing w:val="1"/>
        </w:rPr>
        <w:t xml:space="preserve"> </w:t>
      </w:r>
      <w:r>
        <w:t>подходах</w:t>
      </w:r>
      <w:r>
        <w:tab/>
        <w:t>к</w:t>
      </w:r>
      <w:r>
        <w:tab/>
        <w:t>принятию</w:t>
      </w:r>
      <w:r>
        <w:tab/>
        <w:t>решений</w:t>
      </w:r>
      <w:r>
        <w:tab/>
        <w:t>(индивидуально,</w:t>
      </w:r>
      <w:r>
        <w:rPr>
          <w:spacing w:val="-58"/>
        </w:rPr>
        <w:t xml:space="preserve"> </w:t>
      </w:r>
      <w:r>
        <w:t>в</w:t>
      </w:r>
      <w:r>
        <w:rPr>
          <w:spacing w:val="2"/>
        </w:rPr>
        <w:t xml:space="preserve"> </w:t>
      </w:r>
      <w:r>
        <w:t>группе,</w:t>
      </w:r>
      <w:r>
        <w:rPr>
          <w:spacing w:val="4"/>
        </w:rPr>
        <w:t xml:space="preserve"> </w:t>
      </w:r>
      <w:r>
        <w:t>групповой);</w:t>
      </w:r>
    </w:p>
    <w:p w:rsidR="00380890" w:rsidRDefault="00436D53">
      <w:pPr>
        <w:pStyle w:val="a3"/>
        <w:tabs>
          <w:tab w:val="left" w:pos="2204"/>
          <w:tab w:val="left" w:pos="4081"/>
          <w:tab w:val="left" w:pos="5382"/>
          <w:tab w:val="left" w:pos="7302"/>
          <w:tab w:val="left" w:pos="9711"/>
        </w:tabs>
        <w:ind w:right="161"/>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 (или</w:t>
      </w:r>
      <w:r>
        <w:rPr>
          <w:spacing w:val="1"/>
        </w:rPr>
        <w:t xml:space="preserve"> </w:t>
      </w:r>
      <w:r>
        <w:t>его</w:t>
      </w:r>
      <w:r>
        <w:rPr>
          <w:spacing w:val="1"/>
        </w:rPr>
        <w:t xml:space="preserve"> </w:t>
      </w:r>
      <w:r>
        <w:t>часть),</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tab/>
        <w:t>задачи</w:t>
      </w:r>
      <w:r>
        <w:tab/>
        <w:t>с</w:t>
      </w:r>
      <w:r>
        <w:tab/>
        <w:t>учётом</w:t>
      </w:r>
      <w:r>
        <w:tab/>
        <w:t>имеющихся</w:t>
      </w:r>
      <w:r>
        <w:tab/>
      </w:r>
      <w:r>
        <w:rPr>
          <w:spacing w:val="-1"/>
        </w:rPr>
        <w:t>ресурсов</w:t>
      </w:r>
      <w:r>
        <w:rPr>
          <w:spacing w:val="-58"/>
        </w:rPr>
        <w:t xml:space="preserve"> </w:t>
      </w:r>
      <w:r>
        <w:t>и</w:t>
      </w:r>
      <w:r>
        <w:rPr>
          <w:spacing w:val="2"/>
        </w:rPr>
        <w:t xml:space="preserve"> </w:t>
      </w:r>
      <w:r>
        <w:t>собственных</w:t>
      </w:r>
      <w:r>
        <w:rPr>
          <w:spacing w:val="-4"/>
        </w:rPr>
        <w:t xml:space="preserve"> </w:t>
      </w:r>
      <w:r>
        <w:t>возможностей,</w:t>
      </w:r>
      <w:r>
        <w:rPr>
          <w:spacing w:val="4"/>
        </w:rPr>
        <w:t xml:space="preserve"> </w:t>
      </w:r>
      <w:r>
        <w:t>аргументировать</w:t>
      </w:r>
      <w:r>
        <w:rPr>
          <w:spacing w:val="-2"/>
        </w:rPr>
        <w:t xml:space="preserve"> </w:t>
      </w:r>
      <w:r>
        <w:t>предлагаемые</w:t>
      </w:r>
      <w:r>
        <w:rPr>
          <w:spacing w:val="-4"/>
        </w:rPr>
        <w:t xml:space="preserve"> </w:t>
      </w:r>
      <w:r>
        <w:t>варианты</w:t>
      </w:r>
      <w:r>
        <w:rPr>
          <w:spacing w:val="-1"/>
        </w:rPr>
        <w:t xml:space="preserve"> </w:t>
      </w:r>
      <w:r>
        <w:t>решений;</w:t>
      </w:r>
    </w:p>
    <w:p w:rsidR="00380890" w:rsidRDefault="00436D53">
      <w:pPr>
        <w:pStyle w:val="a3"/>
        <w:ind w:right="160"/>
      </w:pPr>
      <w:r>
        <w:t xml:space="preserve">составлять      план     </w:t>
      </w:r>
      <w:r>
        <w:rPr>
          <w:spacing w:val="1"/>
        </w:rPr>
        <w:t xml:space="preserve"> </w:t>
      </w:r>
      <w:r>
        <w:t xml:space="preserve">действий      (план     </w:t>
      </w:r>
      <w:r>
        <w:rPr>
          <w:spacing w:val="1"/>
        </w:rPr>
        <w:t xml:space="preserve"> </w:t>
      </w:r>
      <w:r>
        <w:t xml:space="preserve">реализации     </w:t>
      </w:r>
      <w:r>
        <w:rPr>
          <w:spacing w:val="1"/>
        </w:rPr>
        <w:t xml:space="preserve"> </w:t>
      </w:r>
      <w:r>
        <w:t xml:space="preserve">намеченного     </w:t>
      </w:r>
      <w:r>
        <w:rPr>
          <w:spacing w:val="1"/>
        </w:rPr>
        <w:t xml:space="preserve"> </w:t>
      </w:r>
      <w:r>
        <w:t>алгоритма       решения</w:t>
      </w:r>
      <w:r>
        <w:rPr>
          <w:spacing w:val="1"/>
        </w:rPr>
        <w:t xml:space="preserve"> </w:t>
      </w:r>
      <w:r>
        <w:t>или его части), корректировать предложенный алгоритм (или его часть) с учётом получения новых</w:t>
      </w:r>
      <w:r>
        <w:rPr>
          <w:spacing w:val="1"/>
        </w:rPr>
        <w:t xml:space="preserve"> </w:t>
      </w:r>
      <w:r>
        <w:t>знаний</w:t>
      </w:r>
      <w:r>
        <w:rPr>
          <w:spacing w:val="-8"/>
        </w:rPr>
        <w:t xml:space="preserve"> </w:t>
      </w:r>
      <w:r>
        <w:t>об изучаемом</w:t>
      </w:r>
      <w:r>
        <w:rPr>
          <w:spacing w:val="-2"/>
        </w:rPr>
        <w:t xml:space="preserve"> </w:t>
      </w:r>
      <w:r>
        <w:t>объекте;</w:t>
      </w:r>
      <w:r>
        <w:rPr>
          <w:spacing w:val="-3"/>
        </w:rPr>
        <w:t xml:space="preserve"> </w:t>
      </w:r>
      <w:r>
        <w:t>делать</w:t>
      </w:r>
      <w:r>
        <w:rPr>
          <w:spacing w:val="3"/>
        </w:rPr>
        <w:t xml:space="preserve"> </w:t>
      </w:r>
      <w:r>
        <w:t>выбор</w:t>
      </w:r>
      <w:r>
        <w:rPr>
          <w:spacing w:val="-4"/>
        </w:rPr>
        <w:t xml:space="preserve"> </w:t>
      </w:r>
      <w:r>
        <w:t>и</w:t>
      </w:r>
      <w:r>
        <w:rPr>
          <w:spacing w:val="3"/>
        </w:rPr>
        <w:t xml:space="preserve"> </w:t>
      </w:r>
      <w:r>
        <w:t>брать</w:t>
      </w:r>
      <w:r>
        <w:rPr>
          <w:spacing w:val="-1"/>
        </w:rPr>
        <w:t xml:space="preserve"> </w:t>
      </w:r>
      <w:r>
        <w:t>ответственность</w:t>
      </w:r>
      <w:r>
        <w:rPr>
          <w:spacing w:val="-2"/>
        </w:rPr>
        <w:t xml:space="preserve"> </w:t>
      </w:r>
      <w:r>
        <w:t>за</w:t>
      </w:r>
      <w:r>
        <w:rPr>
          <w:spacing w:val="1"/>
        </w:rPr>
        <w:t xml:space="preserve"> </w:t>
      </w:r>
      <w:r>
        <w:t>решение;</w:t>
      </w:r>
    </w:p>
    <w:p w:rsidR="00380890" w:rsidRDefault="00436D53">
      <w:pPr>
        <w:pStyle w:val="a3"/>
      </w:pPr>
      <w:r>
        <w:t xml:space="preserve">проявлять        </w:t>
      </w:r>
      <w:r>
        <w:rPr>
          <w:spacing w:val="55"/>
        </w:rPr>
        <w:t xml:space="preserve"> </w:t>
      </w:r>
      <w:r>
        <w:t xml:space="preserve">способность        </w:t>
      </w:r>
      <w:r>
        <w:rPr>
          <w:spacing w:val="55"/>
        </w:rPr>
        <w:t xml:space="preserve"> </w:t>
      </w:r>
      <w:r>
        <w:t xml:space="preserve">к        </w:t>
      </w:r>
      <w:r>
        <w:rPr>
          <w:spacing w:val="57"/>
        </w:rPr>
        <w:t xml:space="preserve"> </w:t>
      </w:r>
      <w:r>
        <w:t xml:space="preserve">самоконтролю,        </w:t>
      </w:r>
      <w:r>
        <w:rPr>
          <w:spacing w:val="2"/>
        </w:rPr>
        <w:t xml:space="preserve"> </w:t>
      </w:r>
      <w:r>
        <w:t xml:space="preserve">самомотивации        </w:t>
      </w:r>
      <w:r>
        <w:rPr>
          <w:spacing w:val="55"/>
        </w:rPr>
        <w:t xml:space="preserve"> </w:t>
      </w:r>
      <w:r>
        <w:t xml:space="preserve">и        </w:t>
      </w:r>
      <w:r>
        <w:rPr>
          <w:spacing w:val="59"/>
        </w:rPr>
        <w:t xml:space="preserve"> </w:t>
      </w:r>
      <w:r>
        <w:t>рефлексии,</w:t>
      </w:r>
    </w:p>
    <w:p w:rsidR="00380890" w:rsidRDefault="00380890">
      <w:pPr>
        <w:sectPr w:rsidR="00380890">
          <w:headerReference w:type="default" r:id="rId136"/>
          <w:pgSz w:w="11910" w:h="16840"/>
          <w:pgMar w:top="620" w:right="560" w:bottom="280" w:left="560" w:header="0" w:footer="0" w:gutter="0"/>
          <w:cols w:space="720"/>
        </w:sectPr>
      </w:pPr>
    </w:p>
    <w:p w:rsidR="00380890" w:rsidRDefault="00436D53">
      <w:pPr>
        <w:pStyle w:val="a3"/>
        <w:spacing w:before="74" w:line="275" w:lineRule="exact"/>
      </w:pPr>
      <w:r>
        <w:lastRenderedPageBreak/>
        <w:t>к</w:t>
      </w:r>
      <w:r>
        <w:rPr>
          <w:spacing w:val="-4"/>
        </w:rPr>
        <w:t xml:space="preserve"> </w:t>
      </w:r>
      <w:r>
        <w:t>адекватной</w:t>
      </w:r>
      <w:r>
        <w:rPr>
          <w:spacing w:val="-5"/>
        </w:rPr>
        <w:t xml:space="preserve"> </w:t>
      </w:r>
      <w:r>
        <w:t>оценке</w:t>
      </w:r>
      <w:r>
        <w:rPr>
          <w:spacing w:val="-3"/>
        </w:rPr>
        <w:t xml:space="preserve"> </w:t>
      </w:r>
      <w:r>
        <w:t>и</w:t>
      </w:r>
      <w:r>
        <w:rPr>
          <w:spacing w:val="-5"/>
        </w:rPr>
        <w:t xml:space="preserve"> </w:t>
      </w:r>
      <w:r>
        <w:t>изменению</w:t>
      </w:r>
      <w:r>
        <w:rPr>
          <w:spacing w:val="-4"/>
        </w:rPr>
        <w:t xml:space="preserve"> </w:t>
      </w:r>
      <w:r>
        <w:t>ситуации;</w:t>
      </w:r>
    </w:p>
    <w:p w:rsidR="00380890" w:rsidRDefault="00436D53">
      <w:pPr>
        <w:pStyle w:val="a3"/>
        <w:ind w:right="161"/>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w:t>
      </w:r>
      <w:r>
        <w:rPr>
          <w:spacing w:val="1"/>
        </w:rPr>
        <w:t xml:space="preserve"> </w:t>
      </w:r>
      <w:r>
        <w:t>оценку</w:t>
      </w:r>
      <w:r>
        <w:rPr>
          <w:spacing w:val="1"/>
        </w:rPr>
        <w:t xml:space="preserve"> </w:t>
      </w:r>
      <w:r>
        <w:t>приобретённому опыту,</w:t>
      </w:r>
      <w:r>
        <w:rPr>
          <w:spacing w:val="1"/>
        </w:rPr>
        <w:t xml:space="preserve"> </w:t>
      </w:r>
      <w:r>
        <w:t>находить</w:t>
      </w:r>
      <w:r>
        <w:rPr>
          <w:spacing w:val="1"/>
        </w:rPr>
        <w:t xml:space="preserve"> </w:t>
      </w:r>
      <w:r>
        <w:t>позитивное</w:t>
      </w:r>
      <w:r>
        <w:rPr>
          <w:spacing w:val="1"/>
        </w:rPr>
        <w:t xml:space="preserve"> </w:t>
      </w:r>
      <w:r>
        <w:t>в</w:t>
      </w:r>
      <w:r>
        <w:rPr>
          <w:spacing w:val="1"/>
        </w:rPr>
        <w:t xml:space="preserve"> </w:t>
      </w:r>
      <w:r>
        <w:t>произошедшей</w:t>
      </w:r>
      <w:r>
        <w:rPr>
          <w:spacing w:val="1"/>
        </w:rPr>
        <w:t xml:space="preserve"> </w:t>
      </w:r>
      <w:r>
        <w:t>ситуации,</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w:t>
      </w:r>
      <w:r>
        <w:rPr>
          <w:spacing w:val="1"/>
        </w:rPr>
        <w:t xml:space="preserve"> </w:t>
      </w:r>
      <w:r>
        <w:t>ситуаций,</w:t>
      </w:r>
      <w:r>
        <w:rPr>
          <w:spacing w:val="1"/>
        </w:rPr>
        <w:t xml:space="preserve"> </w:t>
      </w:r>
      <w:r>
        <w:t>установленных</w:t>
      </w:r>
      <w:r>
        <w:rPr>
          <w:spacing w:val="1"/>
        </w:rPr>
        <w:t xml:space="preserve"> </w:t>
      </w:r>
      <w:r>
        <w:t>ошибок,</w:t>
      </w:r>
      <w:r>
        <w:rPr>
          <w:spacing w:val="1"/>
        </w:rPr>
        <w:t xml:space="preserve"> </w:t>
      </w:r>
      <w:r>
        <w:t>возникших</w:t>
      </w:r>
      <w:r>
        <w:rPr>
          <w:spacing w:val="-4"/>
        </w:rPr>
        <w:t xml:space="preserve"> </w:t>
      </w:r>
      <w:r>
        <w:t>трудностей;</w:t>
      </w:r>
    </w:p>
    <w:p w:rsidR="00380890" w:rsidRDefault="00436D53">
      <w:pPr>
        <w:pStyle w:val="a3"/>
      </w:pPr>
      <w:r>
        <w:t>оценивать</w:t>
      </w:r>
      <w:r>
        <w:rPr>
          <w:spacing w:val="-5"/>
        </w:rPr>
        <w:t xml:space="preserve"> </w:t>
      </w:r>
      <w:r>
        <w:t>соответствие</w:t>
      </w:r>
      <w:r>
        <w:rPr>
          <w:spacing w:val="-2"/>
        </w:rPr>
        <w:t xml:space="preserve"> </w:t>
      </w:r>
      <w:r>
        <w:t>результата</w:t>
      </w:r>
      <w:r>
        <w:rPr>
          <w:spacing w:val="-2"/>
        </w:rPr>
        <w:t xml:space="preserve"> </w:t>
      </w:r>
      <w:r>
        <w:t>цели</w:t>
      </w:r>
      <w:r>
        <w:rPr>
          <w:spacing w:val="-1"/>
        </w:rPr>
        <w:t xml:space="preserve"> </w:t>
      </w:r>
      <w:r>
        <w:t>и условиям;</w:t>
      </w:r>
    </w:p>
    <w:p w:rsidR="00380890" w:rsidRDefault="00436D53">
      <w:pPr>
        <w:pStyle w:val="a3"/>
        <w:spacing w:before="2" w:line="275" w:lineRule="exact"/>
      </w:pPr>
      <w:r>
        <w:t>выявлять</w:t>
      </w:r>
      <w:r>
        <w:rPr>
          <w:spacing w:val="1"/>
        </w:rPr>
        <w:t xml:space="preserve"> </w:t>
      </w:r>
      <w:r>
        <w:t>на</w:t>
      </w:r>
      <w:r>
        <w:rPr>
          <w:spacing w:val="-5"/>
        </w:rPr>
        <w:t xml:space="preserve"> </w:t>
      </w:r>
      <w:r>
        <w:t>примерах</w:t>
      </w:r>
      <w:r>
        <w:rPr>
          <w:spacing w:val="-3"/>
        </w:rPr>
        <w:t xml:space="preserve"> </w:t>
      </w:r>
      <w:r>
        <w:t>исторических</w:t>
      </w:r>
      <w:r>
        <w:rPr>
          <w:spacing w:val="-4"/>
        </w:rPr>
        <w:t xml:space="preserve"> </w:t>
      </w:r>
      <w:r>
        <w:t>ситуаций</w:t>
      </w:r>
      <w:r>
        <w:rPr>
          <w:spacing w:val="3"/>
        </w:rPr>
        <w:t xml:space="preserve"> </w:t>
      </w:r>
      <w:r>
        <w:t>роль</w:t>
      </w:r>
      <w:r>
        <w:rPr>
          <w:spacing w:val="-3"/>
        </w:rPr>
        <w:t xml:space="preserve"> </w:t>
      </w:r>
      <w:r>
        <w:t>эмоций</w:t>
      </w:r>
      <w:r>
        <w:rPr>
          <w:spacing w:val="-2"/>
        </w:rPr>
        <w:t xml:space="preserve"> </w:t>
      </w:r>
      <w:r>
        <w:t>в</w:t>
      </w:r>
      <w:r>
        <w:rPr>
          <w:spacing w:val="-7"/>
        </w:rPr>
        <w:t xml:space="preserve"> </w:t>
      </w:r>
      <w:r>
        <w:t>отношениях</w:t>
      </w:r>
      <w:r>
        <w:rPr>
          <w:spacing w:val="-3"/>
        </w:rPr>
        <w:t xml:space="preserve"> </w:t>
      </w:r>
      <w:r>
        <w:t>между</w:t>
      </w:r>
      <w:r>
        <w:rPr>
          <w:spacing w:val="-9"/>
        </w:rPr>
        <w:t xml:space="preserve"> </w:t>
      </w:r>
      <w:r>
        <w:t>людьми;</w:t>
      </w:r>
    </w:p>
    <w:p w:rsidR="00380890" w:rsidRDefault="00436D53">
      <w:pPr>
        <w:pStyle w:val="a3"/>
        <w:spacing w:line="242" w:lineRule="auto"/>
        <w:ind w:right="164"/>
      </w:pPr>
      <w:r>
        <w:t>ставить     себя      на     место      другого      человека,      понимать     мотивы      действий     другого</w:t>
      </w:r>
      <w:r>
        <w:rPr>
          <w:spacing w:val="1"/>
        </w:rPr>
        <w:t xml:space="preserve"> </w:t>
      </w:r>
      <w:r>
        <w:t>(в</w:t>
      </w:r>
      <w:r>
        <w:rPr>
          <w:spacing w:val="2"/>
        </w:rPr>
        <w:t xml:space="preserve"> </w:t>
      </w:r>
      <w:r>
        <w:t>исторических</w:t>
      </w:r>
      <w:r>
        <w:rPr>
          <w:spacing w:val="-3"/>
        </w:rPr>
        <w:t xml:space="preserve"> </w:t>
      </w:r>
      <w:r>
        <w:t>ситуациях</w:t>
      </w:r>
      <w:r>
        <w:rPr>
          <w:spacing w:val="-4"/>
        </w:rPr>
        <w:t xml:space="preserve"> </w:t>
      </w:r>
      <w:r>
        <w:t>и</w:t>
      </w:r>
      <w:r>
        <w:rPr>
          <w:spacing w:val="3"/>
        </w:rPr>
        <w:t xml:space="preserve"> </w:t>
      </w:r>
      <w:r>
        <w:t>окружающей</w:t>
      </w:r>
      <w:r>
        <w:rPr>
          <w:spacing w:val="3"/>
        </w:rPr>
        <w:t xml:space="preserve"> </w:t>
      </w:r>
      <w:r>
        <w:t>действительности);</w:t>
      </w:r>
    </w:p>
    <w:p w:rsidR="00380890" w:rsidRDefault="00436D53">
      <w:pPr>
        <w:pStyle w:val="a3"/>
        <w:spacing w:line="242" w:lineRule="auto"/>
        <w:ind w:right="151"/>
      </w:pPr>
      <w:r>
        <w:t>регулировать</w:t>
      </w:r>
      <w:r>
        <w:rPr>
          <w:spacing w:val="1"/>
        </w:rPr>
        <w:t xml:space="preserve"> </w:t>
      </w:r>
      <w:r>
        <w:t>способ</w:t>
      </w:r>
      <w:r>
        <w:rPr>
          <w:spacing w:val="1"/>
        </w:rPr>
        <w:t xml:space="preserve"> </w:t>
      </w:r>
      <w:r>
        <w:t>выражения</w:t>
      </w:r>
      <w:r>
        <w:rPr>
          <w:spacing w:val="1"/>
        </w:rPr>
        <w:t xml:space="preserve"> </w:t>
      </w:r>
      <w:r>
        <w:t>своих</w:t>
      </w:r>
      <w:r>
        <w:rPr>
          <w:spacing w:val="1"/>
        </w:rPr>
        <w:t xml:space="preserve"> </w:t>
      </w:r>
      <w:r>
        <w:t>эмоций</w:t>
      </w:r>
      <w:r>
        <w:rPr>
          <w:spacing w:val="1"/>
        </w:rPr>
        <w:t xml:space="preserve"> </w:t>
      </w:r>
      <w:r>
        <w:t>с</w:t>
      </w:r>
      <w:r>
        <w:rPr>
          <w:spacing w:val="1"/>
        </w:rPr>
        <w:t xml:space="preserve"> </w:t>
      </w:r>
      <w:r>
        <w:t>учетом</w:t>
      </w:r>
      <w:r>
        <w:rPr>
          <w:spacing w:val="1"/>
        </w:rPr>
        <w:t xml:space="preserve"> </w:t>
      </w:r>
      <w:r>
        <w:t>позиций</w:t>
      </w:r>
      <w:r>
        <w:rPr>
          <w:spacing w:val="1"/>
        </w:rPr>
        <w:t xml:space="preserve"> </w:t>
      </w:r>
      <w:r>
        <w:t>и</w:t>
      </w:r>
      <w:r>
        <w:rPr>
          <w:spacing w:val="1"/>
        </w:rPr>
        <w:t xml:space="preserve"> </w:t>
      </w:r>
      <w:r>
        <w:t>мнений</w:t>
      </w:r>
      <w:r>
        <w:rPr>
          <w:spacing w:val="1"/>
        </w:rPr>
        <w:t xml:space="preserve"> </w:t>
      </w:r>
      <w:r>
        <w:t>других</w:t>
      </w:r>
      <w:r>
        <w:rPr>
          <w:spacing w:val="1"/>
        </w:rPr>
        <w:t xml:space="preserve"> </w:t>
      </w:r>
      <w:r>
        <w:t>участников</w:t>
      </w:r>
      <w:r>
        <w:rPr>
          <w:spacing w:val="1"/>
        </w:rPr>
        <w:t xml:space="preserve"> </w:t>
      </w:r>
      <w:r>
        <w:t>общения.</w:t>
      </w:r>
    </w:p>
    <w:p w:rsidR="00380890" w:rsidRDefault="00436D53">
      <w:pPr>
        <w:pStyle w:val="a3"/>
        <w:spacing w:line="271" w:lineRule="exact"/>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1"/>
        </w:rPr>
        <w:t xml:space="preserve"> </w:t>
      </w:r>
      <w:r>
        <w:t>следующие</w:t>
      </w:r>
      <w:r>
        <w:rPr>
          <w:spacing w:val="-4"/>
        </w:rPr>
        <w:t xml:space="preserve"> </w:t>
      </w:r>
      <w:r>
        <w:t>умения</w:t>
      </w:r>
      <w:r>
        <w:rPr>
          <w:spacing w:val="-3"/>
        </w:rPr>
        <w:t xml:space="preserve"> </w:t>
      </w:r>
      <w:r>
        <w:t>совместной</w:t>
      </w:r>
      <w:r>
        <w:rPr>
          <w:spacing w:val="-6"/>
        </w:rPr>
        <w:t xml:space="preserve"> </w:t>
      </w:r>
      <w:r>
        <w:t>деятельности:</w:t>
      </w:r>
    </w:p>
    <w:p w:rsidR="00380890" w:rsidRDefault="00436D53">
      <w:pPr>
        <w:pStyle w:val="a3"/>
        <w:ind w:right="155"/>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конкретной проблемы, обосновывать необходимость применения групповых форм взаимодействия</w:t>
      </w:r>
      <w:r>
        <w:rPr>
          <w:spacing w:val="1"/>
        </w:rPr>
        <w:t xml:space="preserve"> </w:t>
      </w:r>
      <w:r>
        <w:t>при</w:t>
      </w:r>
      <w:r>
        <w:rPr>
          <w:spacing w:val="2"/>
        </w:rPr>
        <w:t xml:space="preserve"> </w:t>
      </w:r>
      <w:r>
        <w:t>решении</w:t>
      </w:r>
      <w:r>
        <w:rPr>
          <w:spacing w:val="-2"/>
        </w:rPr>
        <w:t xml:space="preserve"> </w:t>
      </w:r>
      <w:r>
        <w:t>поставленной</w:t>
      </w:r>
      <w:r>
        <w:rPr>
          <w:spacing w:val="-2"/>
        </w:rPr>
        <w:t xml:space="preserve"> </w:t>
      </w:r>
      <w:r>
        <w:t>задачи;</w:t>
      </w:r>
    </w:p>
    <w:p w:rsidR="00380890" w:rsidRDefault="00436D53">
      <w:pPr>
        <w:pStyle w:val="a3"/>
        <w:ind w:right="159"/>
      </w:pPr>
      <w:r>
        <w:t xml:space="preserve">принимать       </w:t>
      </w:r>
      <w:r>
        <w:rPr>
          <w:spacing w:val="1"/>
        </w:rPr>
        <w:t xml:space="preserve"> </w:t>
      </w:r>
      <w:r>
        <w:t xml:space="preserve">цель       </w:t>
      </w:r>
      <w:r>
        <w:rPr>
          <w:spacing w:val="1"/>
        </w:rPr>
        <w:t xml:space="preserve"> </w:t>
      </w:r>
      <w:r>
        <w:t xml:space="preserve">совместной       </w:t>
      </w:r>
      <w:r>
        <w:rPr>
          <w:spacing w:val="1"/>
        </w:rPr>
        <w:t xml:space="preserve"> </w:t>
      </w:r>
      <w:r>
        <w:t>деятельности,         коллективно         строить         действия</w:t>
      </w:r>
      <w:r>
        <w:rPr>
          <w:spacing w:val="-57"/>
        </w:rPr>
        <w:t xml:space="preserve"> </w:t>
      </w:r>
      <w:r>
        <w:t xml:space="preserve">по      </w:t>
      </w:r>
      <w:r>
        <w:rPr>
          <w:spacing w:val="1"/>
        </w:rPr>
        <w:t xml:space="preserve"> </w:t>
      </w:r>
      <w:r>
        <w:t>её       достижению       (распределять        роли,        договариваться,       обсуждать        процесс</w:t>
      </w:r>
      <w:r>
        <w:rPr>
          <w:spacing w:val="-57"/>
        </w:rPr>
        <w:t xml:space="preserve"> </w:t>
      </w:r>
      <w:r>
        <w:t>и</w:t>
      </w:r>
      <w:r>
        <w:rPr>
          <w:spacing w:val="2"/>
        </w:rPr>
        <w:t xml:space="preserve"> </w:t>
      </w:r>
      <w:r>
        <w:t>результат</w:t>
      </w:r>
      <w:r>
        <w:rPr>
          <w:spacing w:val="2"/>
        </w:rPr>
        <w:t xml:space="preserve"> </w:t>
      </w:r>
      <w:r>
        <w:t>совместной</w:t>
      </w:r>
      <w:r>
        <w:rPr>
          <w:spacing w:val="3"/>
        </w:rPr>
        <w:t xml:space="preserve"> </w:t>
      </w:r>
      <w:r>
        <w:t>работы;</w:t>
      </w:r>
    </w:p>
    <w:p w:rsidR="00380890" w:rsidRDefault="00436D53">
      <w:pPr>
        <w:pStyle w:val="a3"/>
        <w:ind w:right="158"/>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(с</w:t>
      </w:r>
      <w:r>
        <w:rPr>
          <w:spacing w:val="1"/>
        </w:rPr>
        <w:t xml:space="preserve"> </w:t>
      </w:r>
      <w:r>
        <w:t>учётом</w:t>
      </w:r>
      <w:r>
        <w:rPr>
          <w:spacing w:val="1"/>
        </w:rPr>
        <w:t xml:space="preserve"> </w:t>
      </w:r>
      <w:r>
        <w:t>предпочтений</w:t>
      </w:r>
      <w:r>
        <w:rPr>
          <w:spacing w:val="1"/>
        </w:rPr>
        <w:t xml:space="preserve"> </w:t>
      </w:r>
      <w:r>
        <w:t>и</w:t>
      </w:r>
      <w:r>
        <w:rPr>
          <w:spacing w:val="-57"/>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w:t>
      </w:r>
      <w:r>
        <w:rPr>
          <w:spacing w:val="1"/>
        </w:rPr>
        <w:t xml:space="preserve"> </w:t>
      </w:r>
      <w:r>
        <w:t>членами</w:t>
      </w:r>
      <w:r>
        <w:rPr>
          <w:spacing w:val="1"/>
        </w:rPr>
        <w:t xml:space="preserve"> </w:t>
      </w:r>
      <w:r>
        <w:t>команды,</w:t>
      </w:r>
      <w:r>
        <w:rPr>
          <w:spacing w:val="1"/>
        </w:rPr>
        <w:t xml:space="preserve"> </w:t>
      </w:r>
      <w:r>
        <w:t>участвовать</w:t>
      </w:r>
      <w:r>
        <w:rPr>
          <w:spacing w:val="1"/>
        </w:rPr>
        <w:t xml:space="preserve"> </w:t>
      </w:r>
      <w:r>
        <w:t>в</w:t>
      </w:r>
      <w:r>
        <w:rPr>
          <w:spacing w:val="-1"/>
        </w:rPr>
        <w:t xml:space="preserve"> </w:t>
      </w:r>
      <w:r>
        <w:t>групповых</w:t>
      </w:r>
      <w:r>
        <w:rPr>
          <w:spacing w:val="-3"/>
        </w:rPr>
        <w:t xml:space="preserve"> </w:t>
      </w:r>
      <w:r>
        <w:t>формах</w:t>
      </w:r>
      <w:r>
        <w:rPr>
          <w:spacing w:val="-3"/>
        </w:rPr>
        <w:t xml:space="preserve"> </w:t>
      </w:r>
      <w:r>
        <w:t>работы);</w:t>
      </w:r>
    </w:p>
    <w:p w:rsidR="00380890" w:rsidRDefault="00436D53">
      <w:pPr>
        <w:pStyle w:val="a3"/>
        <w:spacing w:line="242" w:lineRule="auto"/>
        <w:ind w:right="151"/>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1"/>
        </w:rPr>
        <w:t xml:space="preserve"> </w:t>
      </w:r>
      <w:r>
        <w:t>координировать</w:t>
      </w:r>
      <w:r>
        <w:rPr>
          <w:spacing w:val="1"/>
        </w:rPr>
        <w:t xml:space="preserve"> </w:t>
      </w:r>
      <w:r>
        <w:t>свои</w:t>
      </w:r>
      <w:r>
        <w:rPr>
          <w:spacing w:val="2"/>
        </w:rPr>
        <w:t xml:space="preserve"> </w:t>
      </w:r>
      <w:r>
        <w:t>действия</w:t>
      </w:r>
      <w:r>
        <w:rPr>
          <w:spacing w:val="-3"/>
        </w:rPr>
        <w:t xml:space="preserve"> </w:t>
      </w:r>
      <w:r>
        <w:t>с действиями</w:t>
      </w:r>
      <w:r>
        <w:rPr>
          <w:spacing w:val="3"/>
        </w:rPr>
        <w:t xml:space="preserve"> </w:t>
      </w:r>
      <w:r>
        <w:t>других</w:t>
      </w:r>
      <w:r>
        <w:rPr>
          <w:spacing w:val="-4"/>
        </w:rPr>
        <w:t xml:space="preserve"> </w:t>
      </w:r>
      <w:r>
        <w:t>членов</w:t>
      </w:r>
      <w:r>
        <w:rPr>
          <w:spacing w:val="3"/>
        </w:rPr>
        <w:t xml:space="preserve"> </w:t>
      </w:r>
      <w:r>
        <w:t>команды;</w:t>
      </w:r>
    </w:p>
    <w:p w:rsidR="00380890" w:rsidRDefault="00436D53">
      <w:pPr>
        <w:pStyle w:val="a3"/>
        <w:spacing w:line="242" w:lineRule="auto"/>
        <w:ind w:right="164"/>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2"/>
        </w:rPr>
        <w:t xml:space="preserve"> </w:t>
      </w:r>
      <w:r>
        <w:t>участниками</w:t>
      </w:r>
      <w:r>
        <w:rPr>
          <w:spacing w:val="3"/>
        </w:rPr>
        <w:t xml:space="preserve"> </w:t>
      </w:r>
      <w:r>
        <w:t>взаимодействия;</w:t>
      </w:r>
    </w:p>
    <w:p w:rsidR="00380890" w:rsidRDefault="00436D53">
      <w:pPr>
        <w:pStyle w:val="a3"/>
        <w:ind w:right="153"/>
      </w:pP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вкладом</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1"/>
        </w:rPr>
        <w:t xml:space="preserve"> </w:t>
      </w:r>
      <w:r>
        <w:t>проявлять</w:t>
      </w:r>
      <w:r>
        <w:rPr>
          <w:spacing w:val="1"/>
        </w:rPr>
        <w:t xml:space="preserve"> </w:t>
      </w:r>
      <w:r>
        <w:t>готовность</w:t>
      </w:r>
      <w:r>
        <w:rPr>
          <w:spacing w:val="1"/>
        </w:rPr>
        <w:t xml:space="preserve"> </w:t>
      </w:r>
      <w:r>
        <w:t>к</w:t>
      </w:r>
      <w:r>
        <w:rPr>
          <w:spacing w:val="60"/>
        </w:rPr>
        <w:t xml:space="preserve"> </w:t>
      </w:r>
      <w:r>
        <w:t>предоставлению отчёта</w:t>
      </w:r>
      <w:r>
        <w:rPr>
          <w:spacing w:val="1"/>
        </w:rPr>
        <w:t xml:space="preserve"> </w:t>
      </w:r>
      <w:r>
        <w:t>перед</w:t>
      </w:r>
      <w:r>
        <w:rPr>
          <w:spacing w:val="-1"/>
        </w:rPr>
        <w:t xml:space="preserve"> </w:t>
      </w:r>
      <w:r>
        <w:t>группой.</w:t>
      </w:r>
    </w:p>
    <w:p w:rsidR="00380890" w:rsidRDefault="00436D53">
      <w:pPr>
        <w:pStyle w:val="a3"/>
        <w:tabs>
          <w:tab w:val="left" w:pos="2559"/>
          <w:tab w:val="left" w:pos="4877"/>
          <w:tab w:val="left" w:pos="5899"/>
          <w:tab w:val="left" w:pos="7742"/>
          <w:tab w:val="left" w:pos="9652"/>
        </w:tabs>
        <w:ind w:right="155"/>
      </w:pPr>
      <w:r>
        <w:t>В</w:t>
      </w:r>
      <w:r>
        <w:rPr>
          <w:spacing w:val="1"/>
        </w:rPr>
        <w:t xml:space="preserve"> </w:t>
      </w:r>
      <w:r>
        <w:t>составе</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Программы</w:t>
      </w:r>
      <w:r>
        <w:rPr>
          <w:spacing w:val="1"/>
        </w:rPr>
        <w:t xml:space="preserve"> </w:t>
      </w:r>
      <w:r>
        <w:t>модуля</w:t>
      </w:r>
      <w:r>
        <w:rPr>
          <w:spacing w:val="1"/>
        </w:rPr>
        <w:t xml:space="preserve"> </w:t>
      </w:r>
      <w:r>
        <w:t>следует</w:t>
      </w:r>
      <w:r>
        <w:rPr>
          <w:spacing w:val="61"/>
        </w:rPr>
        <w:t xml:space="preserve"> </w:t>
      </w:r>
      <w:r>
        <w:t>выделить:</w:t>
      </w:r>
      <w:r>
        <w:rPr>
          <w:spacing w:val="1"/>
        </w:rPr>
        <w:t xml:space="preserve"> </w:t>
      </w:r>
      <w:r>
        <w:t>представления</w:t>
      </w:r>
      <w:r>
        <w:tab/>
        <w:t>обучающихся</w:t>
      </w:r>
      <w:r>
        <w:tab/>
        <w:t>о</w:t>
      </w:r>
      <w:r>
        <w:tab/>
        <w:t>наиболее</w:t>
      </w:r>
      <w:r>
        <w:tab/>
        <w:t>значимых</w:t>
      </w:r>
      <w:r>
        <w:tab/>
        <w:t>событиях</w:t>
      </w:r>
      <w:r>
        <w:rPr>
          <w:spacing w:val="-58"/>
        </w:rPr>
        <w:t xml:space="preserve"> </w:t>
      </w:r>
      <w:r>
        <w:t xml:space="preserve">и   </w:t>
      </w:r>
      <w:r>
        <w:rPr>
          <w:spacing w:val="1"/>
        </w:rPr>
        <w:t xml:space="preserve"> </w:t>
      </w:r>
      <w:r>
        <w:t xml:space="preserve">процессах    истории    России    XX   </w:t>
      </w:r>
      <w:r>
        <w:rPr>
          <w:spacing w:val="1"/>
        </w:rPr>
        <w:t xml:space="preserve"> </w:t>
      </w:r>
      <w:r>
        <w:t>—    начала    XXI     в.,    основные    виды    деятельности</w:t>
      </w:r>
      <w:r>
        <w:rPr>
          <w:spacing w:val="1"/>
        </w:rPr>
        <w:t xml:space="preserve"> </w:t>
      </w:r>
      <w:r>
        <w:t xml:space="preserve">по   </w:t>
      </w:r>
      <w:r>
        <w:rPr>
          <w:spacing w:val="16"/>
        </w:rPr>
        <w:t xml:space="preserve"> </w:t>
      </w:r>
      <w:r>
        <w:t xml:space="preserve">получению    </w:t>
      </w:r>
      <w:r>
        <w:rPr>
          <w:spacing w:val="13"/>
        </w:rPr>
        <w:t xml:space="preserve"> </w:t>
      </w:r>
      <w:r>
        <w:t xml:space="preserve">и    </w:t>
      </w:r>
      <w:r>
        <w:rPr>
          <w:spacing w:val="17"/>
        </w:rPr>
        <w:t xml:space="preserve"> </w:t>
      </w:r>
      <w:r>
        <w:t xml:space="preserve">осмыслению    </w:t>
      </w:r>
      <w:r>
        <w:rPr>
          <w:spacing w:val="13"/>
        </w:rPr>
        <w:t xml:space="preserve"> </w:t>
      </w:r>
      <w:r>
        <w:t xml:space="preserve">нового    </w:t>
      </w:r>
      <w:r>
        <w:rPr>
          <w:spacing w:val="16"/>
        </w:rPr>
        <w:t xml:space="preserve"> </w:t>
      </w:r>
      <w:r>
        <w:t xml:space="preserve">знания,    </w:t>
      </w:r>
      <w:r>
        <w:rPr>
          <w:spacing w:val="17"/>
        </w:rPr>
        <w:t xml:space="preserve"> </w:t>
      </w:r>
      <w:r>
        <w:t xml:space="preserve">его    </w:t>
      </w:r>
      <w:r>
        <w:rPr>
          <w:spacing w:val="20"/>
        </w:rPr>
        <w:t xml:space="preserve"> </w:t>
      </w:r>
      <w:r>
        <w:t xml:space="preserve">интерпретации    </w:t>
      </w:r>
      <w:r>
        <w:rPr>
          <w:spacing w:val="11"/>
        </w:rPr>
        <w:t xml:space="preserve"> </w:t>
      </w:r>
      <w:r>
        <w:t xml:space="preserve">и    </w:t>
      </w:r>
      <w:r>
        <w:rPr>
          <w:spacing w:val="12"/>
        </w:rPr>
        <w:t xml:space="preserve"> </w:t>
      </w:r>
      <w:r>
        <w:t>применению</w:t>
      </w:r>
      <w:r>
        <w:rPr>
          <w:spacing w:val="-58"/>
        </w:rPr>
        <w:t xml:space="preserve"> </w:t>
      </w:r>
      <w:r>
        <w:t>в</w:t>
      </w:r>
      <w:r>
        <w:rPr>
          <w:spacing w:val="2"/>
        </w:rPr>
        <w:t xml:space="preserve"> </w:t>
      </w:r>
      <w:r>
        <w:t>различных</w:t>
      </w:r>
      <w:r>
        <w:rPr>
          <w:spacing w:val="4"/>
        </w:rPr>
        <w:t xml:space="preserve"> </w:t>
      </w:r>
      <w:r>
        <w:t>учебных</w:t>
      </w:r>
      <w:r>
        <w:rPr>
          <w:spacing w:val="-3"/>
        </w:rPr>
        <w:t xml:space="preserve"> </w:t>
      </w:r>
      <w:r>
        <w:t>и</w:t>
      </w:r>
      <w:r>
        <w:rPr>
          <w:spacing w:val="2"/>
        </w:rPr>
        <w:t xml:space="preserve"> </w:t>
      </w:r>
      <w:r>
        <w:t>жизненных</w:t>
      </w:r>
      <w:r>
        <w:rPr>
          <w:spacing w:val="-3"/>
        </w:rPr>
        <w:t xml:space="preserve"> </w:t>
      </w:r>
      <w:r>
        <w:t>ситуациях.</w:t>
      </w:r>
    </w:p>
    <w:p w:rsidR="00380890" w:rsidRDefault="00380890">
      <w:pPr>
        <w:pStyle w:val="a3"/>
        <w:spacing w:before="2"/>
        <w:ind w:left="0"/>
        <w:jc w:val="left"/>
        <w:rPr>
          <w:sz w:val="23"/>
        </w:rPr>
      </w:pPr>
    </w:p>
    <w:p w:rsidR="00380890" w:rsidRDefault="00436D53">
      <w:pPr>
        <w:pStyle w:val="2"/>
        <w:numPr>
          <w:ilvl w:val="2"/>
          <w:numId w:val="65"/>
        </w:numPr>
        <w:tabs>
          <w:tab w:val="left" w:pos="761"/>
        </w:tabs>
        <w:spacing w:before="1" w:line="285" w:lineRule="exact"/>
        <w:ind w:left="760" w:hanging="601"/>
      </w:pPr>
      <w:bookmarkStart w:id="37" w:name="2.1.7__Федеральная_рабочая_программа_по_"/>
      <w:bookmarkStart w:id="38" w:name="_bookmark18"/>
      <w:bookmarkEnd w:id="37"/>
      <w:bookmarkEnd w:id="38"/>
      <w:r>
        <w:t>Федеральная</w:t>
      </w:r>
      <w:r>
        <w:rPr>
          <w:spacing w:val="-6"/>
        </w:rPr>
        <w:t xml:space="preserve"> </w:t>
      </w:r>
      <w:r>
        <w:t>рабочая</w:t>
      </w:r>
      <w:r>
        <w:rPr>
          <w:spacing w:val="-1"/>
        </w:rPr>
        <w:t xml:space="preserve"> </w:t>
      </w:r>
      <w:r>
        <w:t>программа</w:t>
      </w:r>
      <w:r>
        <w:rPr>
          <w:spacing w:val="-7"/>
        </w:rPr>
        <w:t xml:space="preserve"> </w:t>
      </w:r>
      <w:r>
        <w:t>по учебному</w:t>
      </w:r>
      <w:r>
        <w:rPr>
          <w:spacing w:val="-2"/>
        </w:rPr>
        <w:t xml:space="preserve"> </w:t>
      </w:r>
      <w:r>
        <w:t>предмету «</w:t>
      </w:r>
      <w:r>
        <w:rPr>
          <w:position w:val="1"/>
        </w:rPr>
        <w:t>Обществознание</w:t>
      </w:r>
      <w:r>
        <w:t>».</w:t>
      </w:r>
    </w:p>
    <w:p w:rsidR="00380890" w:rsidRDefault="00436D53">
      <w:pPr>
        <w:pStyle w:val="a3"/>
        <w:spacing w:line="284" w:lineRule="exact"/>
      </w:pPr>
      <w:r>
        <w:t>Федеральная</w:t>
      </w:r>
      <w:r>
        <w:rPr>
          <w:spacing w:val="8"/>
        </w:rPr>
        <w:t xml:space="preserve"> </w:t>
      </w:r>
      <w:r>
        <w:t>рабочая</w:t>
      </w:r>
      <w:r>
        <w:rPr>
          <w:spacing w:val="66"/>
        </w:rPr>
        <w:t xml:space="preserve"> </w:t>
      </w:r>
      <w:r>
        <w:t>программа</w:t>
      </w:r>
      <w:r>
        <w:rPr>
          <w:spacing w:val="61"/>
        </w:rPr>
        <w:t xml:space="preserve"> </w:t>
      </w:r>
      <w:r>
        <w:t>по</w:t>
      </w:r>
      <w:r>
        <w:rPr>
          <w:spacing w:val="67"/>
        </w:rPr>
        <w:t xml:space="preserve"> </w:t>
      </w:r>
      <w:r>
        <w:t>учебному</w:t>
      </w:r>
      <w:r>
        <w:rPr>
          <w:spacing w:val="57"/>
        </w:rPr>
        <w:t xml:space="preserve"> </w:t>
      </w:r>
      <w:r>
        <w:t>предмету</w:t>
      </w:r>
      <w:r>
        <w:rPr>
          <w:spacing w:val="61"/>
        </w:rPr>
        <w:t xml:space="preserve"> </w:t>
      </w:r>
      <w:r>
        <w:t>«</w:t>
      </w:r>
      <w:r>
        <w:rPr>
          <w:position w:val="1"/>
        </w:rPr>
        <w:t>Обществознание</w:t>
      </w:r>
      <w:r>
        <w:t>»</w:t>
      </w:r>
      <w:r>
        <w:rPr>
          <w:spacing w:val="62"/>
        </w:rPr>
        <w:t xml:space="preserve"> </w:t>
      </w:r>
      <w:r>
        <w:t>(предметная</w:t>
      </w:r>
      <w:r>
        <w:rPr>
          <w:spacing w:val="57"/>
        </w:rPr>
        <w:t xml:space="preserve"> </w:t>
      </w:r>
      <w:r>
        <w:t>область</w:t>
      </w:r>
    </w:p>
    <w:p w:rsidR="00380890" w:rsidRDefault="00436D53">
      <w:pPr>
        <w:pStyle w:val="a3"/>
        <w:ind w:right="157"/>
      </w:pPr>
      <w:r>
        <w:t>«Общественно-научные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обществознанию,</w:t>
      </w:r>
      <w:r>
        <w:rPr>
          <w:spacing w:val="1"/>
        </w:rPr>
        <w:t xml:space="preserve"> </w:t>
      </w:r>
      <w:r>
        <w:t>обществознание) включает пояснительную записку, содержание обучения, планируемые результаты</w:t>
      </w:r>
      <w:r>
        <w:rPr>
          <w:spacing w:val="1"/>
        </w:rPr>
        <w:t xml:space="preserve"> </w:t>
      </w:r>
      <w:r>
        <w:t>освоения</w:t>
      </w:r>
      <w:r>
        <w:rPr>
          <w:spacing w:val="1"/>
        </w:rPr>
        <w:t xml:space="preserve"> </w:t>
      </w:r>
      <w:r>
        <w:t>программы</w:t>
      </w:r>
      <w:r>
        <w:rPr>
          <w:spacing w:val="3"/>
        </w:rPr>
        <w:t xml:space="preserve"> </w:t>
      </w:r>
      <w:r>
        <w:t>по</w:t>
      </w:r>
      <w:r>
        <w:rPr>
          <w:spacing w:val="-3"/>
        </w:rPr>
        <w:t xml:space="preserve"> </w:t>
      </w:r>
      <w:r>
        <w:t>обществознанию.</w:t>
      </w:r>
    </w:p>
    <w:p w:rsidR="00380890" w:rsidRDefault="00436D53">
      <w:pPr>
        <w:spacing w:line="274" w:lineRule="exact"/>
        <w:ind w:left="160"/>
        <w:jc w:val="both"/>
        <w:rPr>
          <w:i/>
          <w:sz w:val="24"/>
        </w:rPr>
      </w:pPr>
      <w:r>
        <w:rPr>
          <w:i/>
          <w:sz w:val="24"/>
        </w:rPr>
        <w:t>Пояснительная</w:t>
      </w:r>
      <w:r>
        <w:rPr>
          <w:i/>
          <w:spacing w:val="-4"/>
          <w:sz w:val="24"/>
        </w:rPr>
        <w:t xml:space="preserve"> </w:t>
      </w:r>
      <w:r>
        <w:rPr>
          <w:i/>
          <w:sz w:val="24"/>
        </w:rPr>
        <w:t>записка.</w:t>
      </w:r>
    </w:p>
    <w:p w:rsidR="00380890" w:rsidRDefault="00436D53">
      <w:pPr>
        <w:pStyle w:val="a3"/>
        <w:tabs>
          <w:tab w:val="left" w:pos="1997"/>
          <w:tab w:val="left" w:pos="2933"/>
          <w:tab w:val="left" w:pos="5366"/>
          <w:tab w:val="left" w:pos="7175"/>
          <w:tab w:val="left" w:pos="8092"/>
          <w:tab w:val="left" w:pos="9474"/>
        </w:tabs>
        <w:spacing w:before="1"/>
        <w:ind w:right="158"/>
      </w:pPr>
      <w:r>
        <w:t>Программа</w:t>
      </w:r>
      <w:r>
        <w:tab/>
        <w:t>по</w:t>
      </w:r>
      <w:r>
        <w:tab/>
        <w:t>обществознанию</w:t>
      </w:r>
      <w:r>
        <w:tab/>
        <w:t>составлена</w:t>
      </w:r>
      <w:r>
        <w:tab/>
        <w:t>на</w:t>
      </w:r>
      <w:r>
        <w:tab/>
        <w:t>основе</w:t>
      </w:r>
      <w:r>
        <w:tab/>
        <w:t>положений</w:t>
      </w:r>
      <w:r>
        <w:rPr>
          <w:spacing w:val="-58"/>
        </w:rPr>
        <w:t xml:space="preserve"> </w:t>
      </w:r>
      <w:r>
        <w:t>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представленных</w:t>
      </w:r>
      <w:r>
        <w:rPr>
          <w:spacing w:val="1"/>
        </w:rPr>
        <w:t xml:space="preserve"> </w:t>
      </w:r>
      <w:r>
        <w:t>в</w:t>
      </w:r>
      <w:r>
        <w:rPr>
          <w:spacing w:val="1"/>
        </w:rPr>
        <w:t xml:space="preserve"> </w:t>
      </w:r>
      <w:r>
        <w:t>ФГОС ООО, в соответствии с Концепцией преподавания учебного предмета «Обществознание», а</w:t>
      </w:r>
      <w:r>
        <w:rPr>
          <w:spacing w:val="1"/>
        </w:rPr>
        <w:t xml:space="preserve"> </w:t>
      </w:r>
      <w:r>
        <w:t>также</w:t>
      </w:r>
      <w:r>
        <w:rPr>
          <w:spacing w:val="1"/>
        </w:rPr>
        <w:t xml:space="preserve"> </w:t>
      </w:r>
      <w:r>
        <w:t>с</w:t>
      </w:r>
      <w:r>
        <w:rPr>
          <w:spacing w:val="1"/>
        </w:rPr>
        <w:t xml:space="preserve"> </w:t>
      </w:r>
      <w:r>
        <w:t>учётом</w:t>
      </w:r>
      <w:r>
        <w:rPr>
          <w:spacing w:val="1"/>
        </w:rPr>
        <w:t xml:space="preserve"> </w:t>
      </w:r>
      <w:r>
        <w:t>федеральной программы воспитания</w:t>
      </w:r>
      <w:r>
        <w:rPr>
          <w:spacing w:val="1"/>
        </w:rPr>
        <w:t xml:space="preserve"> </w:t>
      </w:r>
      <w:r>
        <w:t>и подлежит</w:t>
      </w:r>
      <w:r>
        <w:rPr>
          <w:spacing w:val="60"/>
        </w:rPr>
        <w:t xml:space="preserve"> </w:t>
      </w:r>
      <w:r>
        <w:t>непосредственному применению</w:t>
      </w:r>
      <w:r>
        <w:rPr>
          <w:spacing w:val="1"/>
        </w:rPr>
        <w:t xml:space="preserve"> </w:t>
      </w:r>
      <w:r>
        <w:t>при</w:t>
      </w:r>
      <w:r>
        <w:rPr>
          <w:spacing w:val="2"/>
        </w:rPr>
        <w:t xml:space="preserve"> </w:t>
      </w:r>
      <w:r>
        <w:t>реализации</w:t>
      </w:r>
      <w:r>
        <w:rPr>
          <w:spacing w:val="-2"/>
        </w:rPr>
        <w:t xml:space="preserve"> </w:t>
      </w:r>
      <w:r>
        <w:t>обязательной</w:t>
      </w:r>
      <w:r>
        <w:rPr>
          <w:spacing w:val="3"/>
        </w:rPr>
        <w:t xml:space="preserve"> </w:t>
      </w:r>
      <w:r>
        <w:t>части</w:t>
      </w:r>
      <w:r>
        <w:rPr>
          <w:spacing w:val="3"/>
        </w:rPr>
        <w:t xml:space="preserve"> </w:t>
      </w:r>
      <w:r>
        <w:t>ООП</w:t>
      </w:r>
      <w:r>
        <w:rPr>
          <w:spacing w:val="-4"/>
        </w:rPr>
        <w:t xml:space="preserve"> </w:t>
      </w:r>
      <w:r>
        <w:t>ООО.</w:t>
      </w:r>
    </w:p>
    <w:p w:rsidR="00380890" w:rsidRDefault="00436D53">
      <w:pPr>
        <w:pStyle w:val="a3"/>
        <w:tabs>
          <w:tab w:val="left" w:pos="8994"/>
        </w:tabs>
        <w:ind w:right="147"/>
      </w:pPr>
      <w:r>
        <w:t>Обществознание</w:t>
      </w:r>
      <w:r>
        <w:rPr>
          <w:spacing w:val="1"/>
        </w:rPr>
        <w:t xml:space="preserve"> </w:t>
      </w:r>
      <w:r>
        <w:t>играет</w:t>
      </w:r>
      <w:r>
        <w:rPr>
          <w:spacing w:val="1"/>
        </w:rPr>
        <w:t xml:space="preserve"> </w:t>
      </w:r>
      <w:r>
        <w:t>ведущую</w:t>
      </w:r>
      <w:r>
        <w:rPr>
          <w:spacing w:val="1"/>
        </w:rPr>
        <w:t xml:space="preserve"> </w:t>
      </w:r>
      <w:r>
        <w:t>роль</w:t>
      </w:r>
      <w:r>
        <w:rPr>
          <w:spacing w:val="1"/>
        </w:rPr>
        <w:t xml:space="preserve"> </w:t>
      </w:r>
      <w:r>
        <w:t>в</w:t>
      </w:r>
      <w:r>
        <w:rPr>
          <w:spacing w:val="1"/>
        </w:rPr>
        <w:t xml:space="preserve"> </w:t>
      </w:r>
      <w:r>
        <w:t>выполнении</w:t>
      </w:r>
      <w:r>
        <w:rPr>
          <w:spacing w:val="1"/>
        </w:rPr>
        <w:t xml:space="preserve"> </w:t>
      </w:r>
      <w:r>
        <w:t>образовательной</w:t>
      </w:r>
      <w:r>
        <w:rPr>
          <w:spacing w:val="1"/>
        </w:rPr>
        <w:t xml:space="preserve"> </w:t>
      </w:r>
      <w:r>
        <w:t>организацией</w:t>
      </w:r>
      <w:r>
        <w:rPr>
          <w:spacing w:val="1"/>
        </w:rPr>
        <w:t xml:space="preserve"> </w:t>
      </w:r>
      <w:r>
        <w:t>функции</w:t>
      </w:r>
      <w:r>
        <w:rPr>
          <w:spacing w:val="1"/>
        </w:rPr>
        <w:t xml:space="preserve"> </w:t>
      </w:r>
      <w:r>
        <w:t>интеграции</w:t>
      </w:r>
      <w:r>
        <w:rPr>
          <w:spacing w:val="1"/>
        </w:rPr>
        <w:t xml:space="preserve"> </w:t>
      </w:r>
      <w:r>
        <w:t>молодёжи</w:t>
      </w:r>
      <w:r>
        <w:rPr>
          <w:spacing w:val="1"/>
        </w:rPr>
        <w:t xml:space="preserve"> </w:t>
      </w:r>
      <w:r>
        <w:t>в</w:t>
      </w:r>
      <w:r>
        <w:rPr>
          <w:spacing w:val="1"/>
        </w:rPr>
        <w:t xml:space="preserve"> </w:t>
      </w:r>
      <w:r>
        <w:t>современное</w:t>
      </w:r>
      <w:r>
        <w:rPr>
          <w:spacing w:val="1"/>
        </w:rPr>
        <w:t xml:space="preserve"> </w:t>
      </w:r>
      <w:r>
        <w:t>общество:</w:t>
      </w:r>
      <w:r>
        <w:rPr>
          <w:spacing w:val="1"/>
        </w:rPr>
        <w:t xml:space="preserve"> </w:t>
      </w:r>
      <w:r>
        <w:t>учебный</w:t>
      </w:r>
      <w:r>
        <w:rPr>
          <w:spacing w:val="1"/>
        </w:rPr>
        <w:t xml:space="preserve"> </w:t>
      </w:r>
      <w:r>
        <w:t>предмет</w:t>
      </w:r>
      <w:r>
        <w:rPr>
          <w:spacing w:val="1"/>
        </w:rPr>
        <w:t xml:space="preserve"> </w:t>
      </w:r>
      <w:r>
        <w:t>позволяет</w:t>
      </w:r>
      <w:r>
        <w:rPr>
          <w:spacing w:val="1"/>
        </w:rPr>
        <w:t xml:space="preserve"> </w:t>
      </w:r>
      <w:r>
        <w:t>последовательно</w:t>
      </w:r>
      <w:r>
        <w:rPr>
          <w:spacing w:val="1"/>
        </w:rPr>
        <w:t xml:space="preserve"> </w:t>
      </w:r>
      <w:r>
        <w:t>раскрывать</w:t>
      </w:r>
      <w:r>
        <w:rPr>
          <w:spacing w:val="1"/>
        </w:rPr>
        <w:t xml:space="preserve"> </w:t>
      </w:r>
      <w:r>
        <w:t>учащимся</w:t>
      </w:r>
      <w:r>
        <w:rPr>
          <w:spacing w:val="1"/>
        </w:rPr>
        <w:t xml:space="preserve"> </w:t>
      </w:r>
      <w:r>
        <w:t>подросткового</w:t>
      </w:r>
      <w:r>
        <w:rPr>
          <w:spacing w:val="1"/>
        </w:rPr>
        <w:t xml:space="preserve"> </w:t>
      </w:r>
      <w:r>
        <w:t>возраста</w:t>
      </w:r>
      <w:r>
        <w:rPr>
          <w:spacing w:val="1"/>
        </w:rPr>
        <w:t xml:space="preserve"> </w:t>
      </w:r>
      <w:r>
        <w:t>особенности</w:t>
      </w:r>
      <w:r>
        <w:rPr>
          <w:spacing w:val="1"/>
        </w:rPr>
        <w:t xml:space="preserve"> </w:t>
      </w:r>
      <w:r>
        <w:t>современного</w:t>
      </w:r>
      <w:r>
        <w:rPr>
          <w:spacing w:val="1"/>
        </w:rPr>
        <w:t xml:space="preserve"> </w:t>
      </w:r>
      <w:r>
        <w:t>общества,</w:t>
      </w:r>
      <w:r>
        <w:rPr>
          <w:spacing w:val="1"/>
        </w:rPr>
        <w:t xml:space="preserve"> </w:t>
      </w:r>
      <w:r>
        <w:t>различные</w:t>
      </w:r>
      <w:r>
        <w:rPr>
          <w:spacing w:val="1"/>
        </w:rPr>
        <w:t xml:space="preserve"> </w:t>
      </w:r>
      <w:r>
        <w:t>аспекты</w:t>
      </w:r>
      <w:r>
        <w:tab/>
        <w:t>взаимодействия</w:t>
      </w:r>
    </w:p>
    <w:p w:rsidR="00380890" w:rsidRDefault="00436D53">
      <w:pPr>
        <w:pStyle w:val="a3"/>
        <w:spacing w:line="242" w:lineRule="auto"/>
        <w:ind w:right="166"/>
      </w:pPr>
      <w:r>
        <w:t>в</w:t>
      </w:r>
      <w:r>
        <w:rPr>
          <w:spacing w:val="1"/>
        </w:rPr>
        <w:t xml:space="preserve"> </w:t>
      </w:r>
      <w:r>
        <w:t>современных</w:t>
      </w:r>
      <w:r>
        <w:rPr>
          <w:spacing w:val="1"/>
        </w:rPr>
        <w:t xml:space="preserve"> </w:t>
      </w:r>
      <w:r>
        <w:t>условиях</w:t>
      </w:r>
      <w:r>
        <w:rPr>
          <w:spacing w:val="1"/>
        </w:rPr>
        <w:t xml:space="preserve"> </w:t>
      </w:r>
      <w:r>
        <w:t>людей</w:t>
      </w:r>
      <w:r>
        <w:rPr>
          <w:spacing w:val="1"/>
        </w:rPr>
        <w:t xml:space="preserve"> </w:t>
      </w:r>
      <w:r>
        <w:t>друг</w:t>
      </w:r>
      <w:r>
        <w:rPr>
          <w:spacing w:val="1"/>
        </w:rPr>
        <w:t xml:space="preserve"> </w:t>
      </w:r>
      <w:r>
        <w:t>с</w:t>
      </w:r>
      <w:r>
        <w:rPr>
          <w:spacing w:val="1"/>
        </w:rPr>
        <w:t xml:space="preserve"> </w:t>
      </w:r>
      <w:r>
        <w:t>другом,</w:t>
      </w:r>
      <w:r>
        <w:rPr>
          <w:spacing w:val="1"/>
        </w:rPr>
        <w:t xml:space="preserve"> </w:t>
      </w:r>
      <w:r>
        <w:t>с</w:t>
      </w:r>
      <w:r>
        <w:rPr>
          <w:spacing w:val="1"/>
        </w:rPr>
        <w:t xml:space="preserve"> </w:t>
      </w:r>
      <w:r>
        <w:t>основными</w:t>
      </w:r>
      <w:r>
        <w:rPr>
          <w:spacing w:val="1"/>
        </w:rPr>
        <w:t xml:space="preserve"> </w:t>
      </w:r>
      <w:r>
        <w:t>институтами</w:t>
      </w:r>
      <w:r>
        <w:rPr>
          <w:spacing w:val="1"/>
        </w:rPr>
        <w:t xml:space="preserve"> </w:t>
      </w:r>
      <w:r>
        <w:t>государства</w:t>
      </w:r>
      <w:r>
        <w:rPr>
          <w:spacing w:val="61"/>
        </w:rPr>
        <w:t xml:space="preserve"> </w:t>
      </w:r>
      <w:r>
        <w:t>и</w:t>
      </w:r>
      <w:r>
        <w:rPr>
          <w:spacing w:val="1"/>
        </w:rPr>
        <w:t xml:space="preserve"> </w:t>
      </w:r>
      <w:r>
        <w:t>гражданского</w:t>
      </w:r>
      <w:r>
        <w:rPr>
          <w:spacing w:val="-4"/>
        </w:rPr>
        <w:t xml:space="preserve"> </w:t>
      </w:r>
      <w:r>
        <w:t>общества,</w:t>
      </w:r>
      <w:r>
        <w:rPr>
          <w:spacing w:val="-2"/>
        </w:rPr>
        <w:t xml:space="preserve"> </w:t>
      </w:r>
      <w:r>
        <w:t>регулирующие эти</w:t>
      </w:r>
      <w:r>
        <w:rPr>
          <w:spacing w:val="3"/>
        </w:rPr>
        <w:t xml:space="preserve"> </w:t>
      </w:r>
      <w:r>
        <w:t>взаимодействия</w:t>
      </w:r>
      <w:r>
        <w:rPr>
          <w:spacing w:val="1"/>
        </w:rPr>
        <w:t xml:space="preserve"> </w:t>
      </w:r>
      <w:r>
        <w:t>социальные</w:t>
      </w:r>
      <w:r>
        <w:rPr>
          <w:spacing w:val="-5"/>
        </w:rPr>
        <w:t xml:space="preserve"> </w:t>
      </w:r>
      <w:r>
        <w:t>нормы.</w:t>
      </w:r>
    </w:p>
    <w:p w:rsidR="00380890" w:rsidRDefault="00436D53">
      <w:pPr>
        <w:pStyle w:val="a3"/>
        <w:tabs>
          <w:tab w:val="left" w:pos="3428"/>
          <w:tab w:val="left" w:pos="5901"/>
          <w:tab w:val="left" w:pos="9630"/>
        </w:tabs>
        <w:ind w:right="156"/>
      </w:pPr>
      <w:r>
        <w:t>Изучение</w:t>
      </w:r>
      <w:r>
        <w:rPr>
          <w:spacing w:val="1"/>
        </w:rPr>
        <w:t xml:space="preserve"> </w:t>
      </w:r>
      <w:r>
        <w:t>обществознания,</w:t>
      </w:r>
      <w:r>
        <w:rPr>
          <w:spacing w:val="1"/>
        </w:rPr>
        <w:t xml:space="preserve"> </w:t>
      </w:r>
      <w:r>
        <w:t>включающего</w:t>
      </w:r>
      <w:r>
        <w:rPr>
          <w:spacing w:val="1"/>
        </w:rPr>
        <w:t xml:space="preserve"> </w:t>
      </w:r>
      <w:r>
        <w:t>знания</w:t>
      </w:r>
      <w:r>
        <w:rPr>
          <w:spacing w:val="1"/>
        </w:rPr>
        <w:t xml:space="preserve"> </w:t>
      </w:r>
      <w:r>
        <w:t>о</w:t>
      </w:r>
      <w:r>
        <w:rPr>
          <w:spacing w:val="1"/>
        </w:rPr>
        <w:t xml:space="preserve"> </w:t>
      </w:r>
      <w:r>
        <w:t>российском</w:t>
      </w:r>
      <w:r>
        <w:rPr>
          <w:spacing w:val="1"/>
        </w:rPr>
        <w:t xml:space="preserve"> </w:t>
      </w:r>
      <w:r>
        <w:t>обществе</w:t>
      </w:r>
      <w:r>
        <w:rPr>
          <w:spacing w:val="1"/>
        </w:rPr>
        <w:t xml:space="preserve"> </w:t>
      </w:r>
      <w:r>
        <w:t>и</w:t>
      </w:r>
      <w:r>
        <w:rPr>
          <w:spacing w:val="1"/>
        </w:rPr>
        <w:t xml:space="preserve"> </w:t>
      </w:r>
      <w:r>
        <w:t>направлениях</w:t>
      </w:r>
      <w:r>
        <w:rPr>
          <w:spacing w:val="60"/>
        </w:rPr>
        <w:t xml:space="preserve"> </w:t>
      </w:r>
      <w:r>
        <w:t>его</w:t>
      </w:r>
      <w:r>
        <w:rPr>
          <w:spacing w:val="1"/>
        </w:rPr>
        <w:t xml:space="preserve"> </w:t>
      </w:r>
      <w:r>
        <w:t>развития</w:t>
      </w:r>
      <w:r>
        <w:tab/>
        <w:t>в</w:t>
      </w:r>
      <w:r>
        <w:tab/>
        <w:t>современных</w:t>
      </w:r>
      <w:r>
        <w:tab/>
      </w:r>
      <w:r>
        <w:rPr>
          <w:spacing w:val="-1"/>
        </w:rPr>
        <w:t>условиях,</w:t>
      </w:r>
      <w:r>
        <w:rPr>
          <w:spacing w:val="-58"/>
        </w:rPr>
        <w:t xml:space="preserve"> </w:t>
      </w:r>
      <w:r>
        <w:t>об основах конституционного строя нашей страны, правах и обязанностях человека и гражданина,</w:t>
      </w:r>
      <w:r>
        <w:rPr>
          <w:spacing w:val="1"/>
        </w:rPr>
        <w:t xml:space="preserve"> </w:t>
      </w:r>
      <w:r>
        <w:t>способствует</w:t>
      </w:r>
      <w:r>
        <w:rPr>
          <w:spacing w:val="40"/>
        </w:rPr>
        <w:t xml:space="preserve"> </w:t>
      </w:r>
      <w:r>
        <w:t>воспитанию</w:t>
      </w:r>
      <w:r>
        <w:rPr>
          <w:spacing w:val="37"/>
        </w:rPr>
        <w:t xml:space="preserve"> </w:t>
      </w:r>
      <w:r>
        <w:t>российской</w:t>
      </w:r>
      <w:r>
        <w:rPr>
          <w:spacing w:val="35"/>
        </w:rPr>
        <w:t xml:space="preserve"> </w:t>
      </w:r>
      <w:r>
        <w:t>гражданской</w:t>
      </w:r>
      <w:r>
        <w:rPr>
          <w:spacing w:val="35"/>
        </w:rPr>
        <w:t xml:space="preserve"> </w:t>
      </w:r>
      <w:r>
        <w:t>идентичности,</w:t>
      </w:r>
      <w:r>
        <w:rPr>
          <w:spacing w:val="36"/>
        </w:rPr>
        <w:t xml:space="preserve"> </w:t>
      </w:r>
      <w:r>
        <w:t>готовности</w:t>
      </w:r>
      <w:r>
        <w:rPr>
          <w:spacing w:val="41"/>
        </w:rPr>
        <w:t xml:space="preserve"> </w:t>
      </w:r>
      <w:r>
        <w:t>к</w:t>
      </w:r>
      <w:r>
        <w:rPr>
          <w:spacing w:val="33"/>
        </w:rPr>
        <w:t xml:space="preserve"> </w:t>
      </w:r>
      <w:r>
        <w:t>служению</w:t>
      </w:r>
    </w:p>
    <w:p w:rsidR="00380890" w:rsidRDefault="00380890">
      <w:pPr>
        <w:sectPr w:rsidR="00380890">
          <w:headerReference w:type="default" r:id="rId137"/>
          <w:pgSz w:w="11910" w:h="16840"/>
          <w:pgMar w:top="620" w:right="560" w:bottom="280" w:left="560" w:header="0" w:footer="0" w:gutter="0"/>
          <w:cols w:space="720"/>
        </w:sectPr>
      </w:pPr>
    </w:p>
    <w:p w:rsidR="00380890" w:rsidRDefault="00436D53">
      <w:pPr>
        <w:pStyle w:val="a3"/>
        <w:spacing w:before="74" w:line="275" w:lineRule="exact"/>
      </w:pPr>
      <w:r>
        <w:lastRenderedPageBreak/>
        <w:t>Отечеству,</w:t>
      </w:r>
      <w:r>
        <w:rPr>
          <w:spacing w:val="-4"/>
        </w:rPr>
        <w:t xml:space="preserve"> </w:t>
      </w:r>
      <w:r>
        <w:t>приверженности</w:t>
      </w:r>
      <w:r>
        <w:rPr>
          <w:spacing w:val="-4"/>
        </w:rPr>
        <w:t xml:space="preserve"> </w:t>
      </w:r>
      <w:r>
        <w:t>национальным</w:t>
      </w:r>
      <w:r>
        <w:rPr>
          <w:spacing w:val="-7"/>
        </w:rPr>
        <w:t xml:space="preserve"> </w:t>
      </w:r>
      <w:r>
        <w:t>ценностям.</w:t>
      </w:r>
    </w:p>
    <w:p w:rsidR="00380890" w:rsidRDefault="00436D53">
      <w:pPr>
        <w:pStyle w:val="a3"/>
        <w:ind w:right="152"/>
      </w:pPr>
      <w:r>
        <w:t>Привлечение</w:t>
      </w:r>
      <w:r>
        <w:rPr>
          <w:spacing w:val="1"/>
        </w:rPr>
        <w:t xml:space="preserve"> </w:t>
      </w:r>
      <w:r>
        <w:t>при</w:t>
      </w:r>
      <w:r>
        <w:rPr>
          <w:spacing w:val="1"/>
        </w:rPr>
        <w:t xml:space="preserve"> </w:t>
      </w:r>
      <w:r>
        <w:t>изучении</w:t>
      </w:r>
      <w:r>
        <w:rPr>
          <w:spacing w:val="1"/>
        </w:rPr>
        <w:t xml:space="preserve"> </w:t>
      </w:r>
      <w:r>
        <w:t>обществознания</w:t>
      </w:r>
      <w:r>
        <w:rPr>
          <w:spacing w:val="1"/>
        </w:rPr>
        <w:t xml:space="preserve"> </w:t>
      </w:r>
      <w:r>
        <w:t>различных</w:t>
      </w:r>
      <w:r>
        <w:rPr>
          <w:spacing w:val="1"/>
        </w:rPr>
        <w:t xml:space="preserve"> </w:t>
      </w:r>
      <w:r>
        <w:t>источников</w:t>
      </w:r>
      <w:r>
        <w:rPr>
          <w:spacing w:val="1"/>
        </w:rPr>
        <w:t xml:space="preserve"> </w:t>
      </w:r>
      <w:r>
        <w:t>социальной</w:t>
      </w:r>
      <w:r>
        <w:rPr>
          <w:spacing w:val="1"/>
        </w:rPr>
        <w:t xml:space="preserve"> </w:t>
      </w:r>
      <w:r>
        <w:t>информации</w:t>
      </w:r>
      <w:r>
        <w:rPr>
          <w:spacing w:val="1"/>
        </w:rPr>
        <w:t xml:space="preserve"> </w:t>
      </w:r>
      <w:r>
        <w:t>помогает</w:t>
      </w:r>
      <w:r>
        <w:rPr>
          <w:spacing w:val="1"/>
        </w:rPr>
        <w:t xml:space="preserve"> </w:t>
      </w:r>
      <w:r>
        <w:t>обучающимся</w:t>
      </w:r>
      <w:r>
        <w:rPr>
          <w:spacing w:val="1"/>
        </w:rPr>
        <w:t xml:space="preserve"> </w:t>
      </w:r>
      <w:r>
        <w:t>освоить</w:t>
      </w:r>
      <w:r>
        <w:rPr>
          <w:spacing w:val="1"/>
        </w:rPr>
        <w:t xml:space="preserve"> </w:t>
      </w:r>
      <w:r>
        <w:t>язык</w:t>
      </w:r>
      <w:r>
        <w:rPr>
          <w:spacing w:val="1"/>
        </w:rPr>
        <w:t xml:space="preserve"> </w:t>
      </w:r>
      <w:r>
        <w:t>современной</w:t>
      </w:r>
      <w:r>
        <w:rPr>
          <w:spacing w:val="1"/>
        </w:rPr>
        <w:t xml:space="preserve"> </w:t>
      </w:r>
      <w:r>
        <w:t>культурной,</w:t>
      </w:r>
      <w:r>
        <w:rPr>
          <w:spacing w:val="1"/>
        </w:rPr>
        <w:t xml:space="preserve"> </w:t>
      </w:r>
      <w:r>
        <w:t>социально-экономической</w:t>
      </w:r>
      <w:r>
        <w:rPr>
          <w:spacing w:val="1"/>
        </w:rPr>
        <w:t xml:space="preserve"> </w:t>
      </w:r>
      <w:r>
        <w:t>и</w:t>
      </w:r>
      <w:r>
        <w:rPr>
          <w:spacing w:val="1"/>
        </w:rPr>
        <w:t xml:space="preserve"> </w:t>
      </w:r>
      <w:r>
        <w:t>политической коммуникации, вносит свой вклад в формирование метапредметных умений извлекать</w:t>
      </w:r>
      <w:r>
        <w:rPr>
          <w:spacing w:val="1"/>
        </w:rPr>
        <w:t xml:space="preserve"> </w:t>
      </w:r>
      <w:r>
        <w:t>необходимые</w:t>
      </w:r>
      <w:r>
        <w:rPr>
          <w:spacing w:val="-5"/>
        </w:rPr>
        <w:t xml:space="preserve"> </w:t>
      </w:r>
      <w:r>
        <w:t>сведения,</w:t>
      </w:r>
      <w:r>
        <w:rPr>
          <w:spacing w:val="3"/>
        </w:rPr>
        <w:t xml:space="preserve"> </w:t>
      </w:r>
      <w:r>
        <w:t>осмысливать,</w:t>
      </w:r>
      <w:r>
        <w:rPr>
          <w:spacing w:val="-2"/>
        </w:rPr>
        <w:t xml:space="preserve"> </w:t>
      </w:r>
      <w:r>
        <w:t>преобразовывать</w:t>
      </w:r>
      <w:r>
        <w:rPr>
          <w:spacing w:val="-1"/>
        </w:rPr>
        <w:t xml:space="preserve"> </w:t>
      </w:r>
      <w:r>
        <w:t>и</w:t>
      </w:r>
      <w:r>
        <w:rPr>
          <w:spacing w:val="-3"/>
        </w:rPr>
        <w:t xml:space="preserve"> </w:t>
      </w:r>
      <w:r>
        <w:t>применять</w:t>
      </w:r>
      <w:r>
        <w:rPr>
          <w:spacing w:val="-1"/>
        </w:rPr>
        <w:t xml:space="preserve"> </w:t>
      </w:r>
      <w:r>
        <w:t>их.</w:t>
      </w:r>
    </w:p>
    <w:p w:rsidR="00380890" w:rsidRDefault="00436D53">
      <w:pPr>
        <w:pStyle w:val="a3"/>
        <w:ind w:right="163"/>
      </w:pPr>
      <w:r>
        <w:t>Изучение обществознания содействует вхождению обучающихся в мир культуры и общественных</w:t>
      </w:r>
      <w:r>
        <w:rPr>
          <w:spacing w:val="1"/>
        </w:rPr>
        <w:t xml:space="preserve"> </w:t>
      </w:r>
      <w:r>
        <w:t>ценностей и в то же время открытию и утверждению собственного «Я», формированию способности</w:t>
      </w:r>
      <w:r>
        <w:rPr>
          <w:spacing w:val="1"/>
        </w:rPr>
        <w:t xml:space="preserve"> </w:t>
      </w:r>
      <w:r>
        <w:t>к</w:t>
      </w:r>
      <w:r>
        <w:rPr>
          <w:spacing w:val="-1"/>
        </w:rPr>
        <w:t xml:space="preserve"> </w:t>
      </w:r>
      <w:r>
        <w:t>рефлексии,</w:t>
      </w:r>
      <w:r>
        <w:rPr>
          <w:spacing w:val="-1"/>
        </w:rPr>
        <w:t xml:space="preserve"> </w:t>
      </w:r>
      <w:r>
        <w:t>оценке своих</w:t>
      </w:r>
      <w:r>
        <w:rPr>
          <w:spacing w:val="-3"/>
        </w:rPr>
        <w:t xml:space="preserve"> </w:t>
      </w:r>
      <w:r>
        <w:t>возможностей</w:t>
      </w:r>
      <w:r>
        <w:rPr>
          <w:spacing w:val="1"/>
        </w:rPr>
        <w:t xml:space="preserve"> </w:t>
      </w:r>
      <w:r>
        <w:t>и</w:t>
      </w:r>
      <w:r>
        <w:rPr>
          <w:spacing w:val="-7"/>
        </w:rPr>
        <w:t xml:space="preserve"> </w:t>
      </w:r>
      <w:r>
        <w:t>осознанию</w:t>
      </w:r>
      <w:r>
        <w:rPr>
          <w:spacing w:val="-1"/>
        </w:rPr>
        <w:t xml:space="preserve"> </w:t>
      </w:r>
      <w:r>
        <w:t>своего</w:t>
      </w:r>
      <w:r>
        <w:rPr>
          <w:spacing w:val="2"/>
        </w:rPr>
        <w:t xml:space="preserve"> </w:t>
      </w:r>
      <w:r>
        <w:t>места</w:t>
      </w:r>
      <w:r>
        <w:rPr>
          <w:spacing w:val="-3"/>
        </w:rPr>
        <w:t xml:space="preserve"> </w:t>
      </w:r>
      <w:r>
        <w:t>в</w:t>
      </w:r>
      <w:r>
        <w:rPr>
          <w:spacing w:val="-2"/>
        </w:rPr>
        <w:t xml:space="preserve"> </w:t>
      </w:r>
      <w:r>
        <w:t>обществе.</w:t>
      </w:r>
    </w:p>
    <w:p w:rsidR="00380890" w:rsidRDefault="00436D53">
      <w:pPr>
        <w:pStyle w:val="a3"/>
        <w:tabs>
          <w:tab w:val="left" w:pos="1627"/>
          <w:tab w:val="left" w:pos="3641"/>
          <w:tab w:val="left" w:pos="5421"/>
          <w:tab w:val="left" w:pos="7071"/>
          <w:tab w:val="left" w:pos="9426"/>
        </w:tabs>
        <w:spacing w:before="2"/>
        <w:ind w:right="164"/>
        <w:jc w:val="left"/>
      </w:pPr>
      <w:r>
        <w:rPr>
          <w:i/>
        </w:rPr>
        <w:t>Целями обществоведческого образования на уровне основного общего образования являются:</w:t>
      </w:r>
      <w:r>
        <w:rPr>
          <w:i/>
          <w:spacing w:val="1"/>
        </w:rPr>
        <w:t xml:space="preserve"> </w:t>
      </w:r>
      <w:r>
        <w:t>воспитание</w:t>
      </w:r>
      <w:r>
        <w:tab/>
        <w:t>общероссийской</w:t>
      </w:r>
      <w:r>
        <w:tab/>
        <w:t>идентичности,</w:t>
      </w:r>
      <w:r>
        <w:tab/>
        <w:t>патриотизма,</w:t>
      </w:r>
      <w:r>
        <w:tab/>
        <w:t>гражданственности,</w:t>
      </w:r>
      <w:r>
        <w:tab/>
      </w:r>
      <w:r>
        <w:rPr>
          <w:spacing w:val="-1"/>
        </w:rPr>
        <w:t>социальной</w:t>
      </w:r>
      <w:r>
        <w:rPr>
          <w:spacing w:val="-57"/>
        </w:rPr>
        <w:t xml:space="preserve"> </w:t>
      </w:r>
      <w:r>
        <w:t>ответственности, правового самосознания, приверженности базовым ценностям нашего народа;</w:t>
      </w:r>
      <w:r>
        <w:rPr>
          <w:spacing w:val="1"/>
        </w:rPr>
        <w:t xml:space="preserve"> </w:t>
      </w:r>
      <w:r>
        <w:t>развитие у обучающихся понимания приоритетности общенациональных интересов, приверженности</w:t>
      </w:r>
      <w:r>
        <w:rPr>
          <w:spacing w:val="-57"/>
        </w:rPr>
        <w:t xml:space="preserve"> </w:t>
      </w:r>
      <w:r>
        <w:t>правовым</w:t>
      </w:r>
      <w:r>
        <w:rPr>
          <w:spacing w:val="9"/>
        </w:rPr>
        <w:t xml:space="preserve"> </w:t>
      </w:r>
      <w:r>
        <w:t>принципам,</w:t>
      </w:r>
      <w:r>
        <w:rPr>
          <w:spacing w:val="5"/>
        </w:rPr>
        <w:t xml:space="preserve"> </w:t>
      </w:r>
      <w:r>
        <w:t>закреплённым</w:t>
      </w:r>
      <w:r>
        <w:rPr>
          <w:spacing w:val="4"/>
        </w:rPr>
        <w:t xml:space="preserve"> </w:t>
      </w:r>
      <w:r>
        <w:t>в</w:t>
      </w:r>
      <w:r>
        <w:rPr>
          <w:spacing w:val="9"/>
        </w:rPr>
        <w:t xml:space="preserve"> </w:t>
      </w:r>
      <w:r>
        <w:t>Конституции</w:t>
      </w:r>
      <w:r>
        <w:rPr>
          <w:spacing w:val="9"/>
        </w:rPr>
        <w:t xml:space="preserve"> </w:t>
      </w:r>
      <w:r>
        <w:t>Российской</w:t>
      </w:r>
      <w:r>
        <w:rPr>
          <w:spacing w:val="4"/>
        </w:rPr>
        <w:t xml:space="preserve"> </w:t>
      </w:r>
      <w:r>
        <w:t>Федерации</w:t>
      </w:r>
      <w:r>
        <w:rPr>
          <w:spacing w:val="4"/>
        </w:rPr>
        <w:t xml:space="preserve"> </w:t>
      </w:r>
      <w:r>
        <w:t>и</w:t>
      </w:r>
      <w:r>
        <w:rPr>
          <w:spacing w:val="9"/>
        </w:rPr>
        <w:t xml:space="preserve"> </w:t>
      </w:r>
      <w:r>
        <w:t>законодательстве</w:t>
      </w:r>
      <w:r>
        <w:rPr>
          <w:spacing w:val="-57"/>
        </w:rPr>
        <w:t xml:space="preserve"> </w:t>
      </w:r>
      <w:r>
        <w:t>Российской</w:t>
      </w:r>
      <w:r>
        <w:rPr>
          <w:spacing w:val="-3"/>
        </w:rPr>
        <w:t xml:space="preserve"> </w:t>
      </w:r>
      <w:r>
        <w:t>Федерации;</w:t>
      </w:r>
    </w:p>
    <w:p w:rsidR="00380890" w:rsidRDefault="00436D53">
      <w:pPr>
        <w:pStyle w:val="a3"/>
        <w:tabs>
          <w:tab w:val="left" w:pos="539"/>
          <w:tab w:val="left" w:pos="711"/>
          <w:tab w:val="left" w:pos="1090"/>
          <w:tab w:val="left" w:pos="1550"/>
          <w:tab w:val="left" w:pos="2016"/>
          <w:tab w:val="left" w:pos="2157"/>
          <w:tab w:val="left" w:pos="2260"/>
          <w:tab w:val="left" w:pos="2310"/>
          <w:tab w:val="left" w:pos="2768"/>
          <w:tab w:val="left" w:pos="2999"/>
          <w:tab w:val="left" w:pos="3435"/>
          <w:tab w:val="left" w:pos="3694"/>
          <w:tab w:val="left" w:pos="4201"/>
          <w:tab w:val="left" w:pos="4536"/>
          <w:tab w:val="left" w:pos="5215"/>
          <w:tab w:val="left" w:pos="5301"/>
          <w:tab w:val="left" w:pos="5521"/>
          <w:tab w:val="left" w:pos="5612"/>
          <w:tab w:val="left" w:pos="6428"/>
          <w:tab w:val="left" w:pos="6744"/>
          <w:tab w:val="left" w:pos="6942"/>
          <w:tab w:val="left" w:pos="7017"/>
          <w:tab w:val="left" w:pos="7646"/>
          <w:tab w:val="left" w:pos="8073"/>
          <w:tab w:val="left" w:pos="8199"/>
          <w:tab w:val="left" w:pos="8386"/>
          <w:tab w:val="left" w:pos="8912"/>
          <w:tab w:val="left" w:pos="9335"/>
          <w:tab w:val="left" w:pos="9394"/>
          <w:tab w:val="left" w:pos="10070"/>
        </w:tabs>
        <w:ind w:right="148"/>
        <w:jc w:val="left"/>
      </w:pPr>
      <w:r>
        <w:t>развитие</w:t>
      </w:r>
      <w:r>
        <w:tab/>
      </w:r>
      <w:r>
        <w:tab/>
      </w:r>
      <w:r>
        <w:tab/>
      </w:r>
      <w:r>
        <w:tab/>
        <w:t>личности</w:t>
      </w:r>
      <w:r>
        <w:tab/>
      </w:r>
      <w:r>
        <w:tab/>
      </w:r>
      <w:r>
        <w:tab/>
        <w:t>на</w:t>
      </w:r>
      <w:r>
        <w:tab/>
      </w:r>
      <w:r>
        <w:tab/>
      </w:r>
      <w:r>
        <w:tab/>
      </w:r>
      <w:r>
        <w:tab/>
        <w:t>исключительно</w:t>
      </w:r>
      <w:r>
        <w:tab/>
      </w:r>
      <w:r>
        <w:tab/>
      </w:r>
      <w:r>
        <w:tab/>
        <w:t>важном</w:t>
      </w:r>
      <w:r>
        <w:tab/>
      </w:r>
      <w:r>
        <w:tab/>
      </w:r>
      <w:r>
        <w:tab/>
        <w:t>этапе</w:t>
      </w:r>
      <w:r>
        <w:rPr>
          <w:spacing w:val="-57"/>
        </w:rPr>
        <w:t xml:space="preserve"> </w:t>
      </w:r>
      <w:r>
        <w:t>её</w:t>
      </w:r>
      <w:r>
        <w:rPr>
          <w:spacing w:val="17"/>
        </w:rPr>
        <w:t xml:space="preserve"> </w:t>
      </w:r>
      <w:r>
        <w:t>социализации</w:t>
      </w:r>
      <w:r>
        <w:rPr>
          <w:spacing w:val="14"/>
        </w:rPr>
        <w:t xml:space="preserve"> </w:t>
      </w:r>
      <w:r>
        <w:t>‒</w:t>
      </w:r>
      <w:r>
        <w:rPr>
          <w:spacing w:val="14"/>
        </w:rPr>
        <w:t xml:space="preserve"> </w:t>
      </w:r>
      <w:r>
        <w:t>в</w:t>
      </w:r>
      <w:r>
        <w:rPr>
          <w:spacing w:val="15"/>
        </w:rPr>
        <w:t xml:space="preserve"> </w:t>
      </w:r>
      <w:r>
        <w:t>подростковом</w:t>
      </w:r>
      <w:r>
        <w:rPr>
          <w:spacing w:val="15"/>
        </w:rPr>
        <w:t xml:space="preserve"> </w:t>
      </w:r>
      <w:r>
        <w:t>возрасте,</w:t>
      </w:r>
      <w:r>
        <w:rPr>
          <w:spacing w:val="21"/>
        </w:rPr>
        <w:t xml:space="preserve"> </w:t>
      </w:r>
      <w:r>
        <w:t>становление</w:t>
      </w:r>
      <w:r>
        <w:rPr>
          <w:spacing w:val="17"/>
        </w:rPr>
        <w:t xml:space="preserve"> </w:t>
      </w:r>
      <w:r>
        <w:t>её</w:t>
      </w:r>
      <w:r>
        <w:rPr>
          <w:spacing w:val="17"/>
        </w:rPr>
        <w:t xml:space="preserve"> </w:t>
      </w:r>
      <w:r>
        <w:t>духовно-нравственной,</w:t>
      </w:r>
      <w:r>
        <w:rPr>
          <w:spacing w:val="16"/>
        </w:rPr>
        <w:t xml:space="preserve"> </w:t>
      </w:r>
      <w:r>
        <w:t>политической</w:t>
      </w:r>
      <w:r>
        <w:rPr>
          <w:spacing w:val="19"/>
        </w:rPr>
        <w:t xml:space="preserve"> </w:t>
      </w:r>
      <w:r>
        <w:t>и</w:t>
      </w:r>
      <w:r>
        <w:rPr>
          <w:spacing w:val="-57"/>
        </w:rPr>
        <w:t xml:space="preserve"> </w:t>
      </w:r>
      <w:r>
        <w:t>правовой</w:t>
      </w:r>
      <w:r>
        <w:tab/>
      </w:r>
      <w:r>
        <w:tab/>
      </w:r>
      <w:r>
        <w:tab/>
      </w:r>
      <w:r>
        <w:tab/>
      </w:r>
      <w:r>
        <w:tab/>
        <w:t>культуры,</w:t>
      </w:r>
      <w:r>
        <w:tab/>
      </w:r>
      <w:r>
        <w:tab/>
      </w:r>
      <w:r>
        <w:tab/>
      </w:r>
      <w:r>
        <w:tab/>
        <w:t>социального</w:t>
      </w:r>
      <w:r>
        <w:tab/>
      </w:r>
      <w:r>
        <w:tab/>
      </w:r>
      <w:r>
        <w:tab/>
      </w:r>
      <w:r>
        <w:tab/>
        <w:t>поведения,</w:t>
      </w:r>
      <w:r>
        <w:tab/>
      </w:r>
      <w:r>
        <w:tab/>
      </w:r>
      <w:r>
        <w:tab/>
      </w:r>
      <w:r>
        <w:tab/>
        <w:t>основанного</w:t>
      </w:r>
      <w:r>
        <w:rPr>
          <w:spacing w:val="-57"/>
        </w:rPr>
        <w:t xml:space="preserve"> </w:t>
      </w:r>
      <w:r>
        <w:t>на</w:t>
      </w:r>
      <w:r>
        <w:tab/>
      </w:r>
      <w:r>
        <w:tab/>
        <w:t>уважении</w:t>
      </w:r>
      <w:r>
        <w:tab/>
        <w:t>закона</w:t>
      </w:r>
      <w:r>
        <w:tab/>
      </w:r>
      <w:r>
        <w:tab/>
        <w:t>и</w:t>
      </w:r>
      <w:r>
        <w:tab/>
        <w:t>правопорядка,</w:t>
      </w:r>
      <w:r>
        <w:tab/>
        <w:t>развитие</w:t>
      </w:r>
      <w:r>
        <w:tab/>
        <w:t>интереса</w:t>
      </w:r>
      <w:r>
        <w:tab/>
        <w:t>к</w:t>
      </w:r>
      <w:r>
        <w:tab/>
        <w:t>изучению</w:t>
      </w:r>
      <w:r>
        <w:tab/>
      </w:r>
      <w:r>
        <w:tab/>
        <w:t>социальных</w:t>
      </w:r>
      <w:r>
        <w:rPr>
          <w:spacing w:val="-57"/>
        </w:rPr>
        <w:t xml:space="preserve"> </w:t>
      </w:r>
      <w:r>
        <w:t>и</w:t>
      </w:r>
      <w:r>
        <w:tab/>
      </w:r>
      <w:r>
        <w:rPr>
          <w:spacing w:val="-1"/>
        </w:rPr>
        <w:t>гуманитарных</w:t>
      </w:r>
      <w:r>
        <w:rPr>
          <w:spacing w:val="-1"/>
        </w:rPr>
        <w:tab/>
      </w:r>
      <w:r>
        <w:rPr>
          <w:spacing w:val="-1"/>
        </w:rPr>
        <w:tab/>
      </w:r>
      <w:r>
        <w:rPr>
          <w:spacing w:val="-1"/>
        </w:rPr>
        <w:tab/>
      </w:r>
      <w:r>
        <w:t>дисциплин;</w:t>
      </w:r>
      <w:r>
        <w:tab/>
        <w:t>способности</w:t>
      </w:r>
      <w:r>
        <w:tab/>
        <w:t>к</w:t>
      </w:r>
      <w:r>
        <w:tab/>
      </w:r>
      <w:r>
        <w:tab/>
        <w:t>личному</w:t>
      </w:r>
      <w:r>
        <w:tab/>
        <w:t>самоопределению,</w:t>
      </w:r>
      <w:r>
        <w:tab/>
        <w:t>самореализации,</w:t>
      </w:r>
      <w:r>
        <w:rPr>
          <w:spacing w:val="-57"/>
        </w:rPr>
        <w:t xml:space="preserve"> </w:t>
      </w:r>
      <w:r>
        <w:t>самоконтролю; мотивации к высокопроизводительной, наукоёмкой трудовой деятельности;</w:t>
      </w:r>
      <w:r>
        <w:rPr>
          <w:spacing w:val="1"/>
        </w:rPr>
        <w:t xml:space="preserve"> </w:t>
      </w:r>
      <w:r>
        <w:t>формирование</w:t>
      </w:r>
      <w:r>
        <w:rPr>
          <w:spacing w:val="11"/>
        </w:rPr>
        <w:t xml:space="preserve"> </w:t>
      </w:r>
      <w:r>
        <w:t>у</w:t>
      </w:r>
      <w:r>
        <w:rPr>
          <w:spacing w:val="2"/>
        </w:rPr>
        <w:t xml:space="preserve"> </w:t>
      </w:r>
      <w:r>
        <w:t>обучающихся</w:t>
      </w:r>
      <w:r>
        <w:rPr>
          <w:spacing w:val="12"/>
        </w:rPr>
        <w:t xml:space="preserve"> </w:t>
      </w:r>
      <w:r>
        <w:t>целостной</w:t>
      </w:r>
      <w:r>
        <w:rPr>
          <w:spacing w:val="8"/>
        </w:rPr>
        <w:t xml:space="preserve"> </w:t>
      </w:r>
      <w:r>
        <w:t>картины</w:t>
      </w:r>
      <w:r>
        <w:rPr>
          <w:spacing w:val="9"/>
        </w:rPr>
        <w:t xml:space="preserve"> </w:t>
      </w:r>
      <w:r>
        <w:t>общества,</w:t>
      </w:r>
      <w:r>
        <w:rPr>
          <w:spacing w:val="14"/>
        </w:rPr>
        <w:t xml:space="preserve"> </w:t>
      </w:r>
      <w:r>
        <w:t>адекватной</w:t>
      </w:r>
      <w:r>
        <w:rPr>
          <w:spacing w:val="13"/>
        </w:rPr>
        <w:t xml:space="preserve"> </w:t>
      </w:r>
      <w:r>
        <w:t>современному</w:t>
      </w:r>
      <w:r>
        <w:rPr>
          <w:spacing w:val="19"/>
        </w:rPr>
        <w:t xml:space="preserve"> </w:t>
      </w:r>
      <w:r>
        <w:t>уровню</w:t>
      </w:r>
      <w:r>
        <w:rPr>
          <w:spacing w:val="-57"/>
        </w:rPr>
        <w:t xml:space="preserve"> </w:t>
      </w:r>
      <w:r>
        <w:t>знаний</w:t>
      </w:r>
      <w:r>
        <w:rPr>
          <w:spacing w:val="22"/>
        </w:rPr>
        <w:t xml:space="preserve"> </w:t>
      </w:r>
      <w:r>
        <w:t>и</w:t>
      </w:r>
      <w:r>
        <w:rPr>
          <w:spacing w:val="23"/>
        </w:rPr>
        <w:t xml:space="preserve"> </w:t>
      </w:r>
      <w:r>
        <w:t>доступной</w:t>
      </w:r>
      <w:r>
        <w:rPr>
          <w:spacing w:val="23"/>
        </w:rPr>
        <w:t xml:space="preserve"> </w:t>
      </w:r>
      <w:r>
        <w:t>по</w:t>
      </w:r>
      <w:r>
        <w:rPr>
          <w:spacing w:val="26"/>
        </w:rPr>
        <w:t xml:space="preserve"> </w:t>
      </w:r>
      <w:r>
        <w:t>содержанию</w:t>
      </w:r>
      <w:r>
        <w:rPr>
          <w:spacing w:val="25"/>
        </w:rPr>
        <w:t xml:space="preserve"> </w:t>
      </w:r>
      <w:r>
        <w:t>для</w:t>
      </w:r>
      <w:r>
        <w:rPr>
          <w:spacing w:val="22"/>
        </w:rPr>
        <w:t xml:space="preserve"> </w:t>
      </w:r>
      <w:r>
        <w:t>школьников</w:t>
      </w:r>
      <w:r>
        <w:rPr>
          <w:spacing w:val="24"/>
        </w:rPr>
        <w:t xml:space="preserve"> </w:t>
      </w:r>
      <w:r>
        <w:t>подросткового</w:t>
      </w:r>
      <w:r>
        <w:rPr>
          <w:spacing w:val="22"/>
        </w:rPr>
        <w:t xml:space="preserve"> </w:t>
      </w:r>
      <w:r>
        <w:t>возраста;</w:t>
      </w:r>
      <w:r>
        <w:rPr>
          <w:spacing w:val="17"/>
        </w:rPr>
        <w:t xml:space="preserve"> </w:t>
      </w:r>
      <w:r>
        <w:t>освоение</w:t>
      </w:r>
      <w:r>
        <w:rPr>
          <w:spacing w:val="21"/>
        </w:rPr>
        <w:t xml:space="preserve"> </w:t>
      </w:r>
      <w:r>
        <w:t>учащимися</w:t>
      </w:r>
      <w:r>
        <w:rPr>
          <w:spacing w:val="-57"/>
        </w:rPr>
        <w:t xml:space="preserve"> </w:t>
      </w:r>
      <w:r>
        <w:t>знаний</w:t>
      </w:r>
      <w:r>
        <w:tab/>
        <w:t>об</w:t>
      </w:r>
      <w:r>
        <w:tab/>
        <w:t>основных</w:t>
      </w:r>
      <w:r>
        <w:tab/>
        <w:t>сферах</w:t>
      </w:r>
      <w:r>
        <w:tab/>
        <w:t>человеческой</w:t>
      </w:r>
      <w:r>
        <w:tab/>
      </w:r>
      <w:r>
        <w:tab/>
        <w:t>деятельности,</w:t>
      </w:r>
      <w:r>
        <w:tab/>
      </w:r>
      <w:r>
        <w:tab/>
        <w:t>социальных</w:t>
      </w:r>
      <w:r>
        <w:tab/>
      </w:r>
      <w:r>
        <w:tab/>
        <w:t>институтах,</w:t>
      </w:r>
      <w:r>
        <w:rPr>
          <w:spacing w:val="24"/>
        </w:rPr>
        <w:t xml:space="preserve"> </w:t>
      </w:r>
      <w:r>
        <w:t>нормах,</w:t>
      </w:r>
      <w:r>
        <w:rPr>
          <w:spacing w:val="-57"/>
        </w:rPr>
        <w:t xml:space="preserve"> </w:t>
      </w:r>
      <w:r>
        <w:t>регулирующих</w:t>
      </w:r>
      <w:r>
        <w:rPr>
          <w:spacing w:val="41"/>
        </w:rPr>
        <w:t xml:space="preserve"> </w:t>
      </w:r>
      <w:r>
        <w:t>общественные</w:t>
      </w:r>
      <w:r>
        <w:rPr>
          <w:spacing w:val="41"/>
        </w:rPr>
        <w:t xml:space="preserve"> </w:t>
      </w:r>
      <w:r>
        <w:t>отношения,</w:t>
      </w:r>
      <w:r>
        <w:rPr>
          <w:spacing w:val="43"/>
        </w:rPr>
        <w:t xml:space="preserve"> </w:t>
      </w:r>
      <w:r>
        <w:t>необходимые</w:t>
      </w:r>
      <w:r>
        <w:rPr>
          <w:spacing w:val="46"/>
        </w:rPr>
        <w:t xml:space="preserve"> </w:t>
      </w:r>
      <w:r>
        <w:t>для</w:t>
      </w:r>
      <w:r>
        <w:rPr>
          <w:spacing w:val="46"/>
        </w:rPr>
        <w:t xml:space="preserve"> </w:t>
      </w:r>
      <w:r>
        <w:t>взаимодействия</w:t>
      </w:r>
      <w:r>
        <w:rPr>
          <w:spacing w:val="42"/>
        </w:rPr>
        <w:t xml:space="preserve"> </w:t>
      </w:r>
      <w:r>
        <w:t>с</w:t>
      </w:r>
      <w:r>
        <w:rPr>
          <w:spacing w:val="45"/>
        </w:rPr>
        <w:t xml:space="preserve"> </w:t>
      </w:r>
      <w:r>
        <w:t>социальной</w:t>
      </w:r>
      <w:r>
        <w:rPr>
          <w:spacing w:val="38"/>
        </w:rPr>
        <w:t xml:space="preserve"> </w:t>
      </w:r>
      <w:r>
        <w:t>средой</w:t>
      </w:r>
      <w:r>
        <w:rPr>
          <w:spacing w:val="-57"/>
        </w:rPr>
        <w:t xml:space="preserve"> </w:t>
      </w:r>
      <w:r>
        <w:t>и</w:t>
      </w:r>
      <w:r>
        <w:rPr>
          <w:spacing w:val="2"/>
        </w:rPr>
        <w:t xml:space="preserve"> </w:t>
      </w:r>
      <w:r>
        <w:t>выполнения</w:t>
      </w:r>
      <w:r>
        <w:rPr>
          <w:spacing w:val="-3"/>
        </w:rPr>
        <w:t xml:space="preserve"> </w:t>
      </w:r>
      <w:r>
        <w:t>типичных</w:t>
      </w:r>
      <w:r>
        <w:rPr>
          <w:spacing w:val="-3"/>
        </w:rPr>
        <w:t xml:space="preserve"> </w:t>
      </w:r>
      <w:r>
        <w:t>социальных</w:t>
      </w:r>
      <w:r>
        <w:rPr>
          <w:spacing w:val="-4"/>
        </w:rPr>
        <w:t xml:space="preserve"> </w:t>
      </w:r>
      <w:r>
        <w:t>ролей</w:t>
      </w:r>
      <w:r>
        <w:rPr>
          <w:spacing w:val="-2"/>
        </w:rPr>
        <w:t xml:space="preserve"> </w:t>
      </w:r>
      <w:r>
        <w:t>человека</w:t>
      </w:r>
      <w:r>
        <w:rPr>
          <w:spacing w:val="1"/>
        </w:rPr>
        <w:t xml:space="preserve"> </w:t>
      </w:r>
      <w:r>
        <w:t>и</w:t>
      </w:r>
      <w:r>
        <w:rPr>
          <w:spacing w:val="-3"/>
        </w:rPr>
        <w:t xml:space="preserve"> </w:t>
      </w:r>
      <w:r>
        <w:t>гражданина;</w:t>
      </w:r>
    </w:p>
    <w:p w:rsidR="00380890" w:rsidRDefault="00436D53">
      <w:pPr>
        <w:pStyle w:val="a3"/>
        <w:tabs>
          <w:tab w:val="left" w:pos="1859"/>
          <w:tab w:val="left" w:pos="3523"/>
          <w:tab w:val="left" w:pos="3643"/>
          <w:tab w:val="left" w:pos="6013"/>
          <w:tab w:val="left" w:pos="6359"/>
          <w:tab w:val="left" w:pos="7947"/>
          <w:tab w:val="left" w:pos="9225"/>
          <w:tab w:val="left" w:pos="9617"/>
        </w:tabs>
        <w:ind w:right="158"/>
      </w:pPr>
      <w:r>
        <w:t>владение</w:t>
      </w:r>
      <w:r>
        <w:tab/>
        <w:t>умениями</w:t>
      </w:r>
      <w:r>
        <w:tab/>
      </w:r>
      <w:r>
        <w:tab/>
        <w:t>функционально</w:t>
      </w:r>
      <w:r>
        <w:tab/>
        <w:t>грамотного</w:t>
      </w:r>
      <w:r>
        <w:tab/>
        <w:t>человека</w:t>
      </w:r>
      <w:r>
        <w:tab/>
      </w:r>
      <w:r>
        <w:tab/>
      </w:r>
      <w:r>
        <w:rPr>
          <w:spacing w:val="-1"/>
        </w:rPr>
        <w:t>(получать</w:t>
      </w:r>
      <w:r>
        <w:rPr>
          <w:spacing w:val="-58"/>
        </w:rPr>
        <w:t xml:space="preserve"> </w:t>
      </w:r>
      <w:r>
        <w:t>из</w:t>
      </w:r>
      <w:r>
        <w:rPr>
          <w:spacing w:val="1"/>
        </w:rPr>
        <w:t xml:space="preserve"> </w:t>
      </w:r>
      <w:r>
        <w:t>разнообразных</w:t>
      </w:r>
      <w:r>
        <w:rPr>
          <w:spacing w:val="1"/>
        </w:rPr>
        <w:t xml:space="preserve"> </w:t>
      </w:r>
      <w:r>
        <w:t>источников</w:t>
      </w:r>
      <w:r>
        <w:rPr>
          <w:spacing w:val="1"/>
        </w:rPr>
        <w:t xml:space="preserve"> </w:t>
      </w:r>
      <w:r>
        <w:t>и</w:t>
      </w:r>
      <w:r>
        <w:rPr>
          <w:spacing w:val="1"/>
        </w:rPr>
        <w:t xml:space="preserve"> </w:t>
      </w:r>
      <w:r>
        <w:t>критически</w:t>
      </w:r>
      <w:r>
        <w:rPr>
          <w:spacing w:val="1"/>
        </w:rPr>
        <w:t xml:space="preserve"> </w:t>
      </w:r>
      <w:r>
        <w:t>осмысливать</w:t>
      </w:r>
      <w:r>
        <w:rPr>
          <w:spacing w:val="1"/>
        </w:rPr>
        <w:t xml:space="preserve"> </w:t>
      </w:r>
      <w:r>
        <w:t>социальную</w:t>
      </w:r>
      <w:r>
        <w:rPr>
          <w:spacing w:val="1"/>
        </w:rPr>
        <w:t xml:space="preserve"> </w:t>
      </w:r>
      <w:r>
        <w:t>информацию,</w:t>
      </w:r>
      <w:r>
        <w:rPr>
          <w:spacing w:val="1"/>
        </w:rPr>
        <w:t xml:space="preserve"> </w:t>
      </w:r>
      <w:r>
        <w:t>систематизировать,</w:t>
      </w:r>
      <w:r>
        <w:rPr>
          <w:spacing w:val="1"/>
        </w:rPr>
        <w:t xml:space="preserve"> </w:t>
      </w:r>
      <w:r>
        <w:t>анализировать</w:t>
      </w:r>
      <w:r>
        <w:rPr>
          <w:spacing w:val="1"/>
        </w:rPr>
        <w:t xml:space="preserve"> </w:t>
      </w:r>
      <w:r>
        <w:t>полученные</w:t>
      </w:r>
      <w:r>
        <w:rPr>
          <w:spacing w:val="1"/>
        </w:rPr>
        <w:t xml:space="preserve"> </w:t>
      </w:r>
      <w:r>
        <w:t>данные;</w:t>
      </w:r>
      <w:r>
        <w:rPr>
          <w:spacing w:val="1"/>
        </w:rPr>
        <w:t xml:space="preserve"> </w:t>
      </w:r>
      <w:r>
        <w:t>освоение</w:t>
      </w:r>
      <w:r>
        <w:rPr>
          <w:spacing w:val="1"/>
        </w:rPr>
        <w:t xml:space="preserve"> </w:t>
      </w:r>
      <w:r>
        <w:t>способов</w:t>
      </w:r>
      <w:r>
        <w:rPr>
          <w:spacing w:val="1"/>
        </w:rPr>
        <w:t xml:space="preserve"> </w:t>
      </w:r>
      <w:r>
        <w:t>познавательной,</w:t>
      </w:r>
      <w:r>
        <w:rPr>
          <w:spacing w:val="1"/>
        </w:rPr>
        <w:t xml:space="preserve"> </w:t>
      </w:r>
      <w:r>
        <w:t>коммуникативной,</w:t>
      </w:r>
      <w:r>
        <w:tab/>
        <w:t>практической</w:t>
      </w:r>
      <w:r>
        <w:tab/>
      </w:r>
      <w:r>
        <w:tab/>
        <w:t>деятельности,</w:t>
      </w:r>
      <w:r>
        <w:tab/>
      </w:r>
      <w:r>
        <w:tab/>
        <w:t>необходимых</w:t>
      </w:r>
      <w:r>
        <w:rPr>
          <w:spacing w:val="-58"/>
        </w:rPr>
        <w:t xml:space="preserve"> </w:t>
      </w:r>
      <w:r>
        <w:t>для</w:t>
      </w:r>
      <w:r>
        <w:rPr>
          <w:spacing w:val="6"/>
        </w:rPr>
        <w:t xml:space="preserve"> </w:t>
      </w:r>
      <w:r>
        <w:t>участия</w:t>
      </w:r>
      <w:r>
        <w:rPr>
          <w:spacing w:val="2"/>
        </w:rPr>
        <w:t xml:space="preserve"> </w:t>
      </w:r>
      <w:r>
        <w:t>в</w:t>
      </w:r>
      <w:r>
        <w:rPr>
          <w:spacing w:val="2"/>
        </w:rPr>
        <w:t xml:space="preserve"> </w:t>
      </w:r>
      <w:r>
        <w:t>жизни</w:t>
      </w:r>
      <w:r>
        <w:rPr>
          <w:spacing w:val="-2"/>
        </w:rPr>
        <w:t xml:space="preserve"> </w:t>
      </w:r>
      <w:r>
        <w:t>гражданского</w:t>
      </w:r>
      <w:r>
        <w:rPr>
          <w:spacing w:val="1"/>
        </w:rPr>
        <w:t xml:space="preserve"> </w:t>
      </w:r>
      <w:r>
        <w:t>общества</w:t>
      </w:r>
      <w:r>
        <w:rPr>
          <w:spacing w:val="1"/>
        </w:rPr>
        <w:t xml:space="preserve"> </w:t>
      </w:r>
      <w:r>
        <w:t>и</w:t>
      </w:r>
      <w:r>
        <w:rPr>
          <w:spacing w:val="-7"/>
        </w:rPr>
        <w:t xml:space="preserve"> </w:t>
      </w:r>
      <w:r>
        <w:t>государства);</w:t>
      </w:r>
    </w:p>
    <w:p w:rsidR="00380890" w:rsidRDefault="00436D53">
      <w:pPr>
        <w:pStyle w:val="a3"/>
        <w:tabs>
          <w:tab w:val="left" w:pos="9426"/>
        </w:tabs>
        <w:spacing w:before="4" w:line="237" w:lineRule="auto"/>
        <w:ind w:right="149"/>
      </w:pPr>
      <w:r>
        <w:t>создание условий для освоения обучающимися способов успешного взаимодействия с различными</w:t>
      </w:r>
      <w:r>
        <w:rPr>
          <w:spacing w:val="1"/>
        </w:rPr>
        <w:t xml:space="preserve"> </w:t>
      </w:r>
      <w:r>
        <w:t>политическими,</w:t>
      </w:r>
      <w:r>
        <w:tab/>
        <w:t>правовыми,</w:t>
      </w:r>
    </w:p>
    <w:p w:rsidR="00380890" w:rsidRDefault="00436D53">
      <w:pPr>
        <w:pStyle w:val="a3"/>
        <w:spacing w:before="6" w:line="237" w:lineRule="auto"/>
        <w:ind w:right="165"/>
      </w:pPr>
      <w:r>
        <w:t>финансово-экономическими</w:t>
      </w:r>
      <w:r>
        <w:rPr>
          <w:spacing w:val="1"/>
        </w:rPr>
        <w:t xml:space="preserve"> </w:t>
      </w:r>
      <w:r>
        <w:t>и</w:t>
      </w:r>
      <w:r>
        <w:rPr>
          <w:spacing w:val="1"/>
        </w:rPr>
        <w:t xml:space="preserve"> </w:t>
      </w:r>
      <w:r>
        <w:t>другими</w:t>
      </w:r>
      <w:r>
        <w:rPr>
          <w:spacing w:val="1"/>
        </w:rPr>
        <w:t xml:space="preserve"> </w:t>
      </w:r>
      <w:r>
        <w:t>социальными</w:t>
      </w:r>
      <w:r>
        <w:rPr>
          <w:spacing w:val="1"/>
        </w:rPr>
        <w:t xml:space="preserve"> </w:t>
      </w:r>
      <w:r>
        <w:t>институтами</w:t>
      </w:r>
      <w:r>
        <w:rPr>
          <w:spacing w:val="1"/>
        </w:rPr>
        <w:t xml:space="preserve"> </w:t>
      </w:r>
      <w:r>
        <w:t>для</w:t>
      </w:r>
      <w:r>
        <w:rPr>
          <w:spacing w:val="1"/>
        </w:rPr>
        <w:t xml:space="preserve"> </w:t>
      </w:r>
      <w:r>
        <w:t>реализации</w:t>
      </w:r>
      <w:r>
        <w:rPr>
          <w:spacing w:val="1"/>
        </w:rPr>
        <w:t xml:space="preserve"> </w:t>
      </w:r>
      <w:r>
        <w:t>личностного</w:t>
      </w:r>
      <w:r>
        <w:rPr>
          <w:spacing w:val="1"/>
        </w:rPr>
        <w:t xml:space="preserve"> </w:t>
      </w:r>
      <w:r>
        <w:t>потенциала</w:t>
      </w:r>
      <w:r>
        <w:rPr>
          <w:spacing w:val="-5"/>
        </w:rPr>
        <w:t xml:space="preserve"> </w:t>
      </w:r>
      <w:r>
        <w:t>в</w:t>
      </w:r>
      <w:r>
        <w:rPr>
          <w:spacing w:val="2"/>
        </w:rPr>
        <w:t xml:space="preserve"> </w:t>
      </w:r>
      <w:r>
        <w:t>современном</w:t>
      </w:r>
      <w:r>
        <w:rPr>
          <w:spacing w:val="-1"/>
        </w:rPr>
        <w:t xml:space="preserve"> </w:t>
      </w:r>
      <w:r>
        <w:t>динамично</w:t>
      </w:r>
      <w:r>
        <w:rPr>
          <w:spacing w:val="1"/>
        </w:rPr>
        <w:t xml:space="preserve"> </w:t>
      </w:r>
      <w:r>
        <w:t>развивающемся</w:t>
      </w:r>
      <w:r>
        <w:rPr>
          <w:spacing w:val="1"/>
        </w:rPr>
        <w:t xml:space="preserve"> </w:t>
      </w:r>
      <w:r>
        <w:t>российском</w:t>
      </w:r>
      <w:r>
        <w:rPr>
          <w:spacing w:val="-1"/>
        </w:rPr>
        <w:t xml:space="preserve"> </w:t>
      </w:r>
      <w:r>
        <w:t>обществе;</w:t>
      </w:r>
    </w:p>
    <w:p w:rsidR="00380890" w:rsidRDefault="00436D53">
      <w:pPr>
        <w:pStyle w:val="a3"/>
        <w:tabs>
          <w:tab w:val="left" w:pos="1211"/>
          <w:tab w:val="left" w:pos="2367"/>
          <w:tab w:val="left" w:pos="3179"/>
          <w:tab w:val="left" w:pos="3696"/>
          <w:tab w:val="left" w:pos="4465"/>
          <w:tab w:val="left" w:pos="5639"/>
          <w:tab w:val="left" w:pos="6101"/>
          <w:tab w:val="left" w:pos="6931"/>
          <w:tab w:val="left" w:pos="7597"/>
          <w:tab w:val="left" w:pos="8568"/>
          <w:tab w:val="left" w:pos="9022"/>
          <w:tab w:val="left" w:pos="9857"/>
          <w:tab w:val="left" w:pos="9969"/>
        </w:tabs>
        <w:spacing w:before="3"/>
        <w:ind w:right="156"/>
      </w:pPr>
      <w:r>
        <w:t>формирование</w:t>
      </w:r>
      <w:r>
        <w:tab/>
        <w:t>опыта</w:t>
      </w:r>
      <w:r>
        <w:tab/>
      </w:r>
      <w:r>
        <w:tab/>
        <w:t>применения</w:t>
      </w:r>
      <w:r>
        <w:tab/>
        <w:t>полученных</w:t>
      </w:r>
      <w:r>
        <w:tab/>
      </w:r>
      <w:r>
        <w:tab/>
        <w:t>знаний</w:t>
      </w:r>
      <w:r>
        <w:tab/>
      </w:r>
      <w:r>
        <w:tab/>
        <w:t>и</w:t>
      </w:r>
      <w:r>
        <w:tab/>
        <w:t>умений</w:t>
      </w:r>
      <w:r>
        <w:rPr>
          <w:spacing w:val="-58"/>
        </w:rPr>
        <w:t xml:space="preserve"> </w:t>
      </w:r>
      <w:r>
        <w:t>для         выстраивания        отношений         между        людьми         различных         национальностей</w:t>
      </w:r>
      <w:r>
        <w:rPr>
          <w:spacing w:val="1"/>
        </w:rPr>
        <w:t xml:space="preserve"> </w:t>
      </w:r>
      <w:r>
        <w:t>и         вероисповеданий        в        общегражданской        и        в         семейно-бытовой        сферах;</w:t>
      </w:r>
      <w:r>
        <w:rPr>
          <w:spacing w:val="1"/>
        </w:rPr>
        <w:t xml:space="preserve"> </w:t>
      </w:r>
      <w:r>
        <w:t>для</w:t>
      </w:r>
      <w:r>
        <w:tab/>
        <w:t>соотнесения</w:t>
      </w:r>
      <w:r>
        <w:tab/>
        <w:t>своих</w:t>
      </w:r>
      <w:r>
        <w:tab/>
        <w:t>действий</w:t>
      </w:r>
      <w:r>
        <w:tab/>
      </w:r>
      <w:r>
        <w:tab/>
        <w:t>и</w:t>
      </w:r>
      <w:r>
        <w:tab/>
        <w:t>действий</w:t>
      </w:r>
      <w:r>
        <w:tab/>
        <w:t>других</w:t>
      </w:r>
      <w:r>
        <w:tab/>
      </w:r>
      <w:r>
        <w:tab/>
        <w:t>людей</w:t>
      </w:r>
      <w:r>
        <w:rPr>
          <w:spacing w:val="-58"/>
        </w:rPr>
        <w:t xml:space="preserve"> </w:t>
      </w:r>
      <w:r>
        <w:t>с</w:t>
      </w:r>
      <w:r>
        <w:rPr>
          <w:spacing w:val="1"/>
        </w:rPr>
        <w:t xml:space="preserve"> </w:t>
      </w:r>
      <w:r>
        <w:t>нравственными</w:t>
      </w:r>
      <w:r>
        <w:rPr>
          <w:spacing w:val="1"/>
        </w:rPr>
        <w:t xml:space="preserve"> </w:t>
      </w:r>
      <w:r>
        <w:t>ценностями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установленными</w:t>
      </w:r>
      <w:r>
        <w:rPr>
          <w:spacing w:val="1"/>
        </w:rPr>
        <w:t xml:space="preserve"> </w:t>
      </w:r>
      <w:r>
        <w:t>законом;</w:t>
      </w:r>
      <w:r>
        <w:rPr>
          <w:spacing w:val="1"/>
        </w:rPr>
        <w:t xml:space="preserve"> </w:t>
      </w:r>
      <w:r>
        <w:t>содействия</w:t>
      </w:r>
      <w:r>
        <w:rPr>
          <w:spacing w:val="1"/>
        </w:rPr>
        <w:t xml:space="preserve"> </w:t>
      </w:r>
      <w:r>
        <w:t>правовыми</w:t>
      </w:r>
      <w:r>
        <w:rPr>
          <w:spacing w:val="2"/>
        </w:rPr>
        <w:t xml:space="preserve"> </w:t>
      </w:r>
      <w:r>
        <w:t>способами</w:t>
      </w:r>
      <w:r>
        <w:rPr>
          <w:spacing w:val="-2"/>
        </w:rPr>
        <w:t xml:space="preserve"> </w:t>
      </w:r>
      <w:r>
        <w:t>и</w:t>
      </w:r>
      <w:r>
        <w:rPr>
          <w:spacing w:val="2"/>
        </w:rPr>
        <w:t xml:space="preserve"> </w:t>
      </w:r>
      <w:r>
        <w:t>средствами</w:t>
      </w:r>
      <w:r>
        <w:rPr>
          <w:spacing w:val="-2"/>
        </w:rPr>
        <w:t xml:space="preserve"> </w:t>
      </w:r>
      <w:r>
        <w:t>защите правопорядка</w:t>
      </w:r>
      <w:r>
        <w:rPr>
          <w:spacing w:val="1"/>
        </w:rPr>
        <w:t xml:space="preserve"> </w:t>
      </w:r>
      <w:r>
        <w:t>в</w:t>
      </w:r>
      <w:r>
        <w:rPr>
          <w:spacing w:val="-2"/>
        </w:rPr>
        <w:t xml:space="preserve"> </w:t>
      </w:r>
      <w:r>
        <w:t>обществе.</w:t>
      </w:r>
    </w:p>
    <w:p w:rsidR="00380890" w:rsidRDefault="00436D53">
      <w:pPr>
        <w:pStyle w:val="a3"/>
        <w:spacing w:before="1"/>
        <w:ind w:right="162"/>
      </w:pPr>
      <w:r>
        <w:t>В соответствии с учебным планом основного общего образования обществознание изучается с 6 по 9</w:t>
      </w:r>
      <w:r>
        <w:rPr>
          <w:spacing w:val="-57"/>
        </w:rPr>
        <w:t xml:space="preserve"> </w:t>
      </w:r>
      <w:r>
        <w:t>класс, общее количество рекомендованных учебных часов составляет 136 часов, по 1 часу в неделю</w:t>
      </w:r>
      <w:r>
        <w:rPr>
          <w:spacing w:val="1"/>
        </w:rPr>
        <w:t xml:space="preserve"> </w:t>
      </w:r>
      <w:r>
        <w:t>при</w:t>
      </w:r>
      <w:r>
        <w:rPr>
          <w:spacing w:val="2"/>
        </w:rPr>
        <w:t xml:space="preserve"> </w:t>
      </w:r>
      <w:r>
        <w:t>34</w:t>
      </w:r>
      <w:r>
        <w:rPr>
          <w:spacing w:val="-2"/>
        </w:rPr>
        <w:t xml:space="preserve"> </w:t>
      </w:r>
      <w:r>
        <w:t>учебных</w:t>
      </w:r>
      <w:r>
        <w:rPr>
          <w:spacing w:val="-3"/>
        </w:rPr>
        <w:t xml:space="preserve"> </w:t>
      </w:r>
      <w:r>
        <w:t>неделях.</w:t>
      </w:r>
    </w:p>
    <w:p w:rsidR="00380890" w:rsidRDefault="00436D53">
      <w:pPr>
        <w:spacing w:line="274" w:lineRule="exact"/>
        <w:ind w:left="160"/>
        <w:jc w:val="both"/>
        <w:rPr>
          <w:i/>
          <w:sz w:val="24"/>
        </w:rPr>
      </w:pPr>
      <w:r>
        <w:rPr>
          <w:i/>
          <w:sz w:val="24"/>
        </w:rPr>
        <w:t>Содержание</w:t>
      </w:r>
      <w:r>
        <w:rPr>
          <w:i/>
          <w:spacing w:val="-2"/>
          <w:sz w:val="24"/>
        </w:rPr>
        <w:t xml:space="preserve"> </w:t>
      </w:r>
      <w:r>
        <w:rPr>
          <w:i/>
          <w:sz w:val="24"/>
        </w:rPr>
        <w:t>обучения</w:t>
      </w:r>
      <w:r>
        <w:rPr>
          <w:i/>
          <w:spacing w:val="-2"/>
          <w:sz w:val="24"/>
        </w:rPr>
        <w:t xml:space="preserve"> </w:t>
      </w:r>
      <w:r>
        <w:rPr>
          <w:i/>
          <w:sz w:val="24"/>
        </w:rPr>
        <w:t>в 6</w:t>
      </w:r>
      <w:r>
        <w:rPr>
          <w:i/>
          <w:spacing w:val="-5"/>
          <w:sz w:val="24"/>
        </w:rPr>
        <w:t xml:space="preserve"> </w:t>
      </w:r>
      <w:r>
        <w:rPr>
          <w:i/>
          <w:sz w:val="24"/>
        </w:rPr>
        <w:t>классе.</w:t>
      </w:r>
    </w:p>
    <w:p w:rsidR="00380890" w:rsidRDefault="00436D53">
      <w:pPr>
        <w:pStyle w:val="a3"/>
        <w:spacing w:before="2" w:line="275" w:lineRule="exact"/>
      </w:pPr>
      <w:r>
        <w:t>Человек</w:t>
      </w:r>
      <w:r>
        <w:rPr>
          <w:spacing w:val="-4"/>
        </w:rPr>
        <w:t xml:space="preserve"> </w:t>
      </w:r>
      <w:r>
        <w:t>и</w:t>
      </w:r>
      <w:r>
        <w:rPr>
          <w:spacing w:val="-5"/>
        </w:rPr>
        <w:t xml:space="preserve"> </w:t>
      </w:r>
      <w:r>
        <w:t>его</w:t>
      </w:r>
      <w:r>
        <w:rPr>
          <w:spacing w:val="2"/>
        </w:rPr>
        <w:t xml:space="preserve"> </w:t>
      </w:r>
      <w:r>
        <w:t>социальное</w:t>
      </w:r>
      <w:r>
        <w:rPr>
          <w:spacing w:val="-8"/>
        </w:rPr>
        <w:t xml:space="preserve"> </w:t>
      </w:r>
      <w:r>
        <w:t>окружение.</w:t>
      </w:r>
    </w:p>
    <w:p w:rsidR="00380890" w:rsidRDefault="00436D53">
      <w:pPr>
        <w:pStyle w:val="a3"/>
        <w:spacing w:line="242" w:lineRule="auto"/>
        <w:jc w:val="left"/>
      </w:pPr>
      <w:r>
        <w:t>Биологическое</w:t>
      </w:r>
      <w:r>
        <w:rPr>
          <w:spacing w:val="34"/>
        </w:rPr>
        <w:t xml:space="preserve"> </w:t>
      </w:r>
      <w:r>
        <w:t>и</w:t>
      </w:r>
      <w:r>
        <w:rPr>
          <w:spacing w:val="40"/>
        </w:rPr>
        <w:t xml:space="preserve"> </w:t>
      </w:r>
      <w:r>
        <w:t>социальное</w:t>
      </w:r>
      <w:r>
        <w:rPr>
          <w:spacing w:val="34"/>
        </w:rPr>
        <w:t xml:space="preserve"> </w:t>
      </w:r>
      <w:r>
        <w:t>в</w:t>
      </w:r>
      <w:r>
        <w:rPr>
          <w:spacing w:val="37"/>
        </w:rPr>
        <w:t xml:space="preserve"> </w:t>
      </w:r>
      <w:r>
        <w:t>человеке.</w:t>
      </w:r>
      <w:r>
        <w:rPr>
          <w:spacing w:val="32"/>
        </w:rPr>
        <w:t xml:space="preserve"> </w:t>
      </w:r>
      <w:r>
        <w:t>Черты</w:t>
      </w:r>
      <w:r>
        <w:rPr>
          <w:spacing w:val="42"/>
        </w:rPr>
        <w:t xml:space="preserve"> </w:t>
      </w:r>
      <w:r>
        <w:t>сходства</w:t>
      </w:r>
      <w:r>
        <w:rPr>
          <w:spacing w:val="34"/>
        </w:rPr>
        <w:t xml:space="preserve"> </w:t>
      </w:r>
      <w:r>
        <w:t>и</w:t>
      </w:r>
      <w:r>
        <w:rPr>
          <w:spacing w:val="36"/>
        </w:rPr>
        <w:t xml:space="preserve"> </w:t>
      </w:r>
      <w:r>
        <w:t>различия</w:t>
      </w:r>
      <w:r>
        <w:rPr>
          <w:spacing w:val="35"/>
        </w:rPr>
        <w:t xml:space="preserve"> </w:t>
      </w:r>
      <w:r>
        <w:t>человека</w:t>
      </w:r>
      <w:r>
        <w:rPr>
          <w:spacing w:val="34"/>
        </w:rPr>
        <w:t xml:space="preserve"> </w:t>
      </w:r>
      <w:r>
        <w:t>и</w:t>
      </w:r>
      <w:r>
        <w:rPr>
          <w:spacing w:val="36"/>
        </w:rPr>
        <w:t xml:space="preserve"> </w:t>
      </w:r>
      <w:r>
        <w:t>животного.</w:t>
      </w:r>
      <w:r>
        <w:rPr>
          <w:spacing w:val="-57"/>
        </w:rPr>
        <w:t xml:space="preserve"> </w:t>
      </w:r>
      <w:r>
        <w:t>Потребности</w:t>
      </w:r>
      <w:r>
        <w:rPr>
          <w:spacing w:val="1"/>
        </w:rPr>
        <w:t xml:space="preserve"> </w:t>
      </w:r>
      <w:r>
        <w:t>человека</w:t>
      </w:r>
      <w:r>
        <w:rPr>
          <w:spacing w:val="-1"/>
        </w:rPr>
        <w:t xml:space="preserve"> </w:t>
      </w:r>
      <w:r>
        <w:t>(биологические,</w:t>
      </w:r>
      <w:r>
        <w:rPr>
          <w:spacing w:val="-2"/>
        </w:rPr>
        <w:t xml:space="preserve"> </w:t>
      </w:r>
      <w:r>
        <w:t>социальные,</w:t>
      </w:r>
      <w:r>
        <w:rPr>
          <w:spacing w:val="2"/>
        </w:rPr>
        <w:t xml:space="preserve"> </w:t>
      </w:r>
      <w:r>
        <w:t>духовные).</w:t>
      </w:r>
      <w:r>
        <w:rPr>
          <w:spacing w:val="3"/>
        </w:rPr>
        <w:t xml:space="preserve"> </w:t>
      </w:r>
      <w:r>
        <w:t>Способности</w:t>
      </w:r>
      <w:r>
        <w:rPr>
          <w:spacing w:val="-3"/>
        </w:rPr>
        <w:t xml:space="preserve"> </w:t>
      </w:r>
      <w:r>
        <w:t>человека.</w:t>
      </w:r>
    </w:p>
    <w:p w:rsidR="00380890" w:rsidRDefault="00436D53">
      <w:pPr>
        <w:pStyle w:val="a3"/>
        <w:tabs>
          <w:tab w:val="left" w:pos="1618"/>
          <w:tab w:val="left" w:pos="4054"/>
          <w:tab w:val="left" w:pos="5531"/>
          <w:tab w:val="left" w:pos="7220"/>
          <w:tab w:val="left" w:pos="8582"/>
          <w:tab w:val="left" w:pos="9714"/>
        </w:tabs>
        <w:spacing w:line="242" w:lineRule="auto"/>
        <w:ind w:right="159"/>
        <w:jc w:val="left"/>
      </w:pPr>
      <w:r>
        <w:t>Индивид,</w:t>
      </w:r>
      <w:r>
        <w:tab/>
        <w:t>индивидуальность,</w:t>
      </w:r>
      <w:r>
        <w:tab/>
        <w:t>личность.</w:t>
      </w:r>
      <w:r>
        <w:tab/>
        <w:t>Возрастные</w:t>
      </w:r>
      <w:r>
        <w:tab/>
        <w:t>периоды</w:t>
      </w:r>
      <w:r>
        <w:tab/>
        <w:t>жизни</w:t>
      </w:r>
      <w:r>
        <w:tab/>
      </w:r>
      <w:r>
        <w:rPr>
          <w:spacing w:val="-1"/>
        </w:rPr>
        <w:t>человека</w:t>
      </w:r>
      <w:r>
        <w:rPr>
          <w:spacing w:val="-57"/>
        </w:rPr>
        <w:t xml:space="preserve"> </w:t>
      </w:r>
      <w:r>
        <w:t>и</w:t>
      </w:r>
      <w:r>
        <w:rPr>
          <w:spacing w:val="-1"/>
        </w:rPr>
        <w:t xml:space="preserve"> </w:t>
      </w:r>
      <w:r>
        <w:t>формирование</w:t>
      </w:r>
      <w:r>
        <w:rPr>
          <w:spacing w:val="-3"/>
        </w:rPr>
        <w:t xml:space="preserve"> </w:t>
      </w:r>
      <w:r>
        <w:t>личности.</w:t>
      </w:r>
      <w:r>
        <w:rPr>
          <w:spacing w:val="-4"/>
        </w:rPr>
        <w:t xml:space="preserve"> </w:t>
      </w:r>
      <w:r>
        <w:t>Отношения</w:t>
      </w:r>
      <w:r>
        <w:rPr>
          <w:spacing w:val="-6"/>
        </w:rPr>
        <w:t xml:space="preserve"> </w:t>
      </w:r>
      <w:r>
        <w:t>между</w:t>
      </w:r>
      <w:r>
        <w:rPr>
          <w:spacing w:val="-11"/>
        </w:rPr>
        <w:t xml:space="preserve"> </w:t>
      </w:r>
      <w:r>
        <w:t>поколениями.</w:t>
      </w:r>
      <w:r>
        <w:rPr>
          <w:spacing w:val="-5"/>
        </w:rPr>
        <w:t xml:space="preserve"> </w:t>
      </w:r>
      <w:r>
        <w:t>Особенности подросткового</w:t>
      </w:r>
      <w:r>
        <w:rPr>
          <w:spacing w:val="-2"/>
        </w:rPr>
        <w:t xml:space="preserve"> </w:t>
      </w:r>
      <w:r>
        <w:t>возраста.</w:t>
      </w:r>
    </w:p>
    <w:p w:rsidR="00380890" w:rsidRDefault="00436D53">
      <w:pPr>
        <w:pStyle w:val="a3"/>
        <w:tabs>
          <w:tab w:val="left" w:pos="1220"/>
          <w:tab w:val="left" w:pos="1796"/>
          <w:tab w:val="left" w:pos="3892"/>
          <w:tab w:val="left" w:pos="5978"/>
          <w:tab w:val="left" w:pos="7412"/>
          <w:tab w:val="left" w:pos="8127"/>
          <w:tab w:val="left" w:pos="9331"/>
        </w:tabs>
        <w:spacing w:line="242" w:lineRule="auto"/>
        <w:ind w:right="162"/>
        <w:jc w:val="left"/>
      </w:pPr>
      <w:r>
        <w:t>Люди</w:t>
      </w:r>
      <w:r>
        <w:tab/>
        <w:t>с</w:t>
      </w:r>
      <w:r>
        <w:tab/>
        <w:t>ограниченными</w:t>
      </w:r>
      <w:r>
        <w:tab/>
        <w:t>возможностями</w:t>
      </w:r>
      <w:r>
        <w:tab/>
        <w:t>здоровья,</w:t>
      </w:r>
      <w:r>
        <w:tab/>
        <w:t>их</w:t>
      </w:r>
      <w:r>
        <w:tab/>
        <w:t>особые</w:t>
      </w:r>
      <w:r>
        <w:tab/>
      </w:r>
      <w:r>
        <w:rPr>
          <w:spacing w:val="-1"/>
        </w:rPr>
        <w:t>потребности</w:t>
      </w:r>
      <w:r>
        <w:rPr>
          <w:spacing w:val="-57"/>
        </w:rPr>
        <w:t xml:space="preserve"> </w:t>
      </w:r>
      <w:r>
        <w:t>и</w:t>
      </w:r>
      <w:r>
        <w:rPr>
          <w:spacing w:val="2"/>
        </w:rPr>
        <w:t xml:space="preserve"> </w:t>
      </w:r>
      <w:r>
        <w:t>социальная</w:t>
      </w:r>
      <w:r>
        <w:rPr>
          <w:spacing w:val="-3"/>
        </w:rPr>
        <w:t xml:space="preserve"> </w:t>
      </w:r>
      <w:r>
        <w:t>позиция.</w:t>
      </w:r>
    </w:p>
    <w:p w:rsidR="00380890" w:rsidRDefault="00436D53">
      <w:pPr>
        <w:pStyle w:val="a3"/>
        <w:spacing w:line="242" w:lineRule="auto"/>
        <w:jc w:val="left"/>
      </w:pPr>
      <w:r>
        <w:t>Цели</w:t>
      </w:r>
      <w:r>
        <w:rPr>
          <w:spacing w:val="21"/>
        </w:rPr>
        <w:t xml:space="preserve"> </w:t>
      </w:r>
      <w:r>
        <w:t>и</w:t>
      </w:r>
      <w:r>
        <w:rPr>
          <w:spacing w:val="17"/>
        </w:rPr>
        <w:t xml:space="preserve"> </w:t>
      </w:r>
      <w:r>
        <w:t>мотивы</w:t>
      </w:r>
      <w:r>
        <w:rPr>
          <w:spacing w:val="18"/>
        </w:rPr>
        <w:t xml:space="preserve"> </w:t>
      </w:r>
      <w:r>
        <w:t>деятельности.</w:t>
      </w:r>
      <w:r>
        <w:rPr>
          <w:spacing w:val="23"/>
        </w:rPr>
        <w:t xml:space="preserve"> </w:t>
      </w:r>
      <w:r>
        <w:t>Виды</w:t>
      </w:r>
      <w:r>
        <w:rPr>
          <w:spacing w:val="18"/>
        </w:rPr>
        <w:t xml:space="preserve"> </w:t>
      </w:r>
      <w:r>
        <w:t>деятельности</w:t>
      </w:r>
      <w:r>
        <w:rPr>
          <w:spacing w:val="22"/>
        </w:rPr>
        <w:t xml:space="preserve"> </w:t>
      </w:r>
      <w:r>
        <w:t>(игра,</w:t>
      </w:r>
      <w:r>
        <w:rPr>
          <w:spacing w:val="18"/>
        </w:rPr>
        <w:t xml:space="preserve"> </w:t>
      </w:r>
      <w:r>
        <w:t>труд,</w:t>
      </w:r>
      <w:r>
        <w:rPr>
          <w:spacing w:val="27"/>
        </w:rPr>
        <w:t xml:space="preserve"> </w:t>
      </w:r>
      <w:r>
        <w:t>учение).</w:t>
      </w:r>
      <w:r>
        <w:rPr>
          <w:spacing w:val="23"/>
        </w:rPr>
        <w:t xml:space="preserve"> </w:t>
      </w:r>
      <w:r>
        <w:t>Познание</w:t>
      </w:r>
      <w:r>
        <w:rPr>
          <w:spacing w:val="15"/>
        </w:rPr>
        <w:t xml:space="preserve"> </w:t>
      </w:r>
      <w:r>
        <w:t>человеком</w:t>
      </w:r>
      <w:r>
        <w:rPr>
          <w:spacing w:val="13"/>
        </w:rPr>
        <w:t xml:space="preserve"> </w:t>
      </w:r>
      <w:r>
        <w:t>мира</w:t>
      </w:r>
      <w:r>
        <w:rPr>
          <w:spacing w:val="20"/>
        </w:rPr>
        <w:t xml:space="preserve"> </w:t>
      </w:r>
      <w:r>
        <w:t>и</w:t>
      </w:r>
      <w:r>
        <w:rPr>
          <w:spacing w:val="-57"/>
        </w:rPr>
        <w:t xml:space="preserve"> </w:t>
      </w:r>
      <w:r>
        <w:t>самого</w:t>
      </w:r>
      <w:r>
        <w:rPr>
          <w:spacing w:val="1"/>
        </w:rPr>
        <w:t xml:space="preserve"> </w:t>
      </w:r>
      <w:r>
        <w:t>себя</w:t>
      </w:r>
      <w:r>
        <w:rPr>
          <w:spacing w:val="2"/>
        </w:rPr>
        <w:t xml:space="preserve"> </w:t>
      </w:r>
      <w:r>
        <w:t>как вид деятельности.</w:t>
      </w:r>
    </w:p>
    <w:p w:rsidR="00380890" w:rsidRDefault="00436D53">
      <w:pPr>
        <w:pStyle w:val="a3"/>
        <w:spacing w:line="271" w:lineRule="exact"/>
        <w:jc w:val="left"/>
      </w:pPr>
      <w:r>
        <w:t>Право</w:t>
      </w:r>
      <w:r>
        <w:rPr>
          <w:spacing w:val="-2"/>
        </w:rPr>
        <w:t xml:space="preserve"> </w:t>
      </w:r>
      <w:r>
        <w:t>человека</w:t>
      </w:r>
      <w:r>
        <w:rPr>
          <w:spacing w:val="-2"/>
        </w:rPr>
        <w:t xml:space="preserve"> </w:t>
      </w:r>
      <w:r>
        <w:t>на</w:t>
      </w:r>
      <w:r>
        <w:rPr>
          <w:spacing w:val="-7"/>
        </w:rPr>
        <w:t xml:space="preserve"> </w:t>
      </w:r>
      <w:r>
        <w:t>образование.</w:t>
      </w:r>
      <w:r>
        <w:rPr>
          <w:spacing w:val="1"/>
        </w:rPr>
        <w:t xml:space="preserve"> </w:t>
      </w:r>
      <w:r>
        <w:t>Школьное</w:t>
      </w:r>
      <w:r>
        <w:rPr>
          <w:spacing w:val="-7"/>
        </w:rPr>
        <w:t xml:space="preserve"> </w:t>
      </w:r>
      <w:r>
        <w:t>образование.</w:t>
      </w:r>
      <w:r>
        <w:rPr>
          <w:spacing w:val="-4"/>
        </w:rPr>
        <w:t xml:space="preserve"> </w:t>
      </w:r>
      <w:r>
        <w:t>Права</w:t>
      </w:r>
      <w:r>
        <w:rPr>
          <w:spacing w:val="-2"/>
        </w:rPr>
        <w:t xml:space="preserve"> </w:t>
      </w:r>
      <w:r>
        <w:t>и</w:t>
      </w:r>
      <w:r>
        <w:rPr>
          <w:spacing w:val="-9"/>
        </w:rPr>
        <w:t xml:space="preserve"> </w:t>
      </w:r>
      <w:r>
        <w:t>обязанности</w:t>
      </w:r>
      <w:r>
        <w:rPr>
          <w:spacing w:val="-4"/>
        </w:rPr>
        <w:t xml:space="preserve"> </w:t>
      </w:r>
      <w:r>
        <w:t>учащегося.</w:t>
      </w:r>
    </w:p>
    <w:p w:rsidR="00380890" w:rsidRDefault="00436D53">
      <w:pPr>
        <w:pStyle w:val="a3"/>
        <w:jc w:val="left"/>
      </w:pPr>
      <w:r>
        <w:t>Общение.</w:t>
      </w:r>
      <w:r>
        <w:rPr>
          <w:spacing w:val="44"/>
        </w:rPr>
        <w:t xml:space="preserve"> </w:t>
      </w:r>
      <w:r>
        <w:t>Цели</w:t>
      </w:r>
      <w:r>
        <w:rPr>
          <w:spacing w:val="43"/>
        </w:rPr>
        <w:t xml:space="preserve"> </w:t>
      </w:r>
      <w:r>
        <w:t>и</w:t>
      </w:r>
      <w:r>
        <w:rPr>
          <w:spacing w:val="44"/>
        </w:rPr>
        <w:t xml:space="preserve"> </w:t>
      </w:r>
      <w:r>
        <w:t>средства</w:t>
      </w:r>
      <w:r>
        <w:rPr>
          <w:spacing w:val="36"/>
        </w:rPr>
        <w:t xml:space="preserve"> </w:t>
      </w:r>
      <w:r>
        <w:t>общения.</w:t>
      </w:r>
      <w:r>
        <w:rPr>
          <w:spacing w:val="45"/>
        </w:rPr>
        <w:t xml:space="preserve"> </w:t>
      </w:r>
      <w:r>
        <w:t>Особенности</w:t>
      </w:r>
      <w:r>
        <w:rPr>
          <w:spacing w:val="35"/>
        </w:rPr>
        <w:t xml:space="preserve"> </w:t>
      </w:r>
      <w:r>
        <w:t>общения</w:t>
      </w:r>
      <w:r>
        <w:rPr>
          <w:spacing w:val="42"/>
        </w:rPr>
        <w:t xml:space="preserve"> </w:t>
      </w:r>
      <w:r>
        <w:t>подростков.</w:t>
      </w:r>
      <w:r>
        <w:rPr>
          <w:spacing w:val="44"/>
        </w:rPr>
        <w:t xml:space="preserve"> </w:t>
      </w:r>
      <w:r>
        <w:t>Общение</w:t>
      </w:r>
      <w:r>
        <w:rPr>
          <w:spacing w:val="42"/>
        </w:rPr>
        <w:t xml:space="preserve"> </w:t>
      </w:r>
      <w:r>
        <w:t>в</w:t>
      </w:r>
      <w:r>
        <w:rPr>
          <w:spacing w:val="39"/>
        </w:rPr>
        <w:t xml:space="preserve"> </w:t>
      </w:r>
      <w:r>
        <w:t>современных</w:t>
      </w:r>
    </w:p>
    <w:p w:rsidR="00380890" w:rsidRDefault="00380890">
      <w:pPr>
        <w:sectPr w:rsidR="00380890">
          <w:headerReference w:type="default" r:id="rId138"/>
          <w:pgSz w:w="11910" w:h="16840"/>
          <w:pgMar w:top="620" w:right="560" w:bottom="280" w:left="560" w:header="0" w:footer="0" w:gutter="0"/>
          <w:cols w:space="720"/>
        </w:sectPr>
      </w:pPr>
    </w:p>
    <w:p w:rsidR="00380890" w:rsidRDefault="00436D53">
      <w:pPr>
        <w:pStyle w:val="a3"/>
        <w:spacing w:before="74" w:line="275" w:lineRule="exact"/>
        <w:jc w:val="left"/>
      </w:pPr>
      <w:r>
        <w:lastRenderedPageBreak/>
        <w:t>условиях.</w:t>
      </w:r>
    </w:p>
    <w:p w:rsidR="00380890" w:rsidRDefault="00436D53">
      <w:pPr>
        <w:pStyle w:val="a3"/>
        <w:tabs>
          <w:tab w:val="left" w:pos="1810"/>
          <w:tab w:val="left" w:pos="2385"/>
          <w:tab w:val="left" w:pos="3508"/>
          <w:tab w:val="left" w:pos="4850"/>
          <w:tab w:val="left" w:pos="6452"/>
          <w:tab w:val="left" w:pos="7598"/>
          <w:tab w:val="left" w:pos="8188"/>
          <w:tab w:val="left" w:pos="9536"/>
        </w:tabs>
        <w:spacing w:line="242" w:lineRule="auto"/>
        <w:ind w:right="165"/>
        <w:jc w:val="left"/>
      </w:pPr>
      <w:r>
        <w:t>Отношения</w:t>
      </w:r>
      <w:r>
        <w:tab/>
        <w:t>в</w:t>
      </w:r>
      <w:r>
        <w:tab/>
        <w:t>малых</w:t>
      </w:r>
      <w:r>
        <w:tab/>
        <w:t>группах.</w:t>
      </w:r>
      <w:r>
        <w:tab/>
        <w:t>Групповые</w:t>
      </w:r>
      <w:r>
        <w:tab/>
        <w:t>нормы</w:t>
      </w:r>
      <w:r>
        <w:tab/>
        <w:t>и</w:t>
      </w:r>
      <w:r>
        <w:tab/>
        <w:t>правила.</w:t>
      </w:r>
      <w:r>
        <w:tab/>
      </w:r>
      <w:r>
        <w:rPr>
          <w:spacing w:val="-1"/>
        </w:rPr>
        <w:t>Лидерство</w:t>
      </w:r>
      <w:r>
        <w:rPr>
          <w:spacing w:val="-57"/>
        </w:rPr>
        <w:t xml:space="preserve"> </w:t>
      </w:r>
      <w:r>
        <w:t>в</w:t>
      </w:r>
      <w:r>
        <w:rPr>
          <w:spacing w:val="2"/>
        </w:rPr>
        <w:t xml:space="preserve"> </w:t>
      </w:r>
      <w:r>
        <w:t>группе.</w:t>
      </w:r>
      <w:r>
        <w:rPr>
          <w:spacing w:val="4"/>
        </w:rPr>
        <w:t xml:space="preserve"> </w:t>
      </w:r>
      <w:r>
        <w:t>Межличностные</w:t>
      </w:r>
      <w:r>
        <w:rPr>
          <w:spacing w:val="-4"/>
        </w:rPr>
        <w:t xml:space="preserve"> </w:t>
      </w:r>
      <w:r>
        <w:t>отношения</w:t>
      </w:r>
      <w:r>
        <w:rPr>
          <w:spacing w:val="-4"/>
        </w:rPr>
        <w:t xml:space="preserve"> </w:t>
      </w:r>
      <w:r>
        <w:t>(деловые,</w:t>
      </w:r>
      <w:r>
        <w:rPr>
          <w:spacing w:val="4"/>
        </w:rPr>
        <w:t xml:space="preserve"> </w:t>
      </w:r>
      <w:r>
        <w:t>личные).</w:t>
      </w:r>
    </w:p>
    <w:p w:rsidR="00380890" w:rsidRDefault="00436D53">
      <w:pPr>
        <w:pStyle w:val="a3"/>
        <w:spacing w:line="242" w:lineRule="auto"/>
        <w:jc w:val="left"/>
      </w:pPr>
      <w:r>
        <w:t>Отношения</w:t>
      </w:r>
      <w:r>
        <w:rPr>
          <w:spacing w:val="-1"/>
        </w:rPr>
        <w:t xml:space="preserve"> </w:t>
      </w:r>
      <w:r>
        <w:t>в</w:t>
      </w:r>
      <w:r>
        <w:rPr>
          <w:spacing w:val="6"/>
        </w:rPr>
        <w:t xml:space="preserve"> </w:t>
      </w:r>
      <w:r>
        <w:t>семье.</w:t>
      </w:r>
      <w:r>
        <w:rPr>
          <w:spacing w:val="2"/>
        </w:rPr>
        <w:t xml:space="preserve"> </w:t>
      </w:r>
      <w:r>
        <w:t>Роль</w:t>
      </w:r>
      <w:r>
        <w:rPr>
          <w:spacing w:val="4"/>
        </w:rPr>
        <w:t xml:space="preserve"> </w:t>
      </w:r>
      <w:r>
        <w:t>семьи</w:t>
      </w:r>
      <w:r>
        <w:rPr>
          <w:spacing w:val="1"/>
        </w:rPr>
        <w:t xml:space="preserve"> </w:t>
      </w:r>
      <w:r>
        <w:t>в</w:t>
      </w:r>
      <w:r>
        <w:rPr>
          <w:spacing w:val="1"/>
        </w:rPr>
        <w:t xml:space="preserve"> </w:t>
      </w:r>
      <w:r>
        <w:t>жизни</w:t>
      </w:r>
      <w:r>
        <w:rPr>
          <w:spacing w:val="5"/>
        </w:rPr>
        <w:t xml:space="preserve"> </w:t>
      </w:r>
      <w:r>
        <w:t>человека</w:t>
      </w:r>
      <w:r>
        <w:rPr>
          <w:spacing w:val="3"/>
        </w:rPr>
        <w:t xml:space="preserve"> </w:t>
      </w:r>
      <w:r>
        <w:t>и</w:t>
      </w:r>
      <w:r>
        <w:rPr>
          <w:spacing w:val="1"/>
        </w:rPr>
        <w:t xml:space="preserve"> </w:t>
      </w:r>
      <w:r>
        <w:t>общества.</w:t>
      </w:r>
      <w:r>
        <w:rPr>
          <w:spacing w:val="2"/>
        </w:rPr>
        <w:t xml:space="preserve"> </w:t>
      </w:r>
      <w:r>
        <w:t>Семейные</w:t>
      </w:r>
      <w:r>
        <w:rPr>
          <w:spacing w:val="-1"/>
        </w:rPr>
        <w:t xml:space="preserve"> </w:t>
      </w:r>
      <w:r>
        <w:t>традиции.</w:t>
      </w:r>
      <w:r>
        <w:rPr>
          <w:spacing w:val="1"/>
        </w:rPr>
        <w:t xml:space="preserve"> </w:t>
      </w:r>
      <w:r>
        <w:t>Семейный</w:t>
      </w:r>
      <w:r>
        <w:rPr>
          <w:spacing w:val="5"/>
        </w:rPr>
        <w:t xml:space="preserve"> </w:t>
      </w:r>
      <w:r>
        <w:t>досуг.</w:t>
      </w:r>
      <w:r>
        <w:rPr>
          <w:spacing w:val="-57"/>
        </w:rPr>
        <w:t xml:space="preserve"> </w:t>
      </w:r>
      <w:r>
        <w:t>Свободное</w:t>
      </w:r>
      <w:r>
        <w:rPr>
          <w:spacing w:val="-5"/>
        </w:rPr>
        <w:t xml:space="preserve"> </w:t>
      </w:r>
      <w:r>
        <w:t>время</w:t>
      </w:r>
      <w:r>
        <w:rPr>
          <w:spacing w:val="-3"/>
        </w:rPr>
        <w:t xml:space="preserve"> </w:t>
      </w:r>
      <w:r>
        <w:t>подростка.</w:t>
      </w:r>
    </w:p>
    <w:p w:rsidR="00380890" w:rsidRDefault="00436D53">
      <w:pPr>
        <w:pStyle w:val="a3"/>
        <w:spacing w:line="242" w:lineRule="auto"/>
        <w:ind w:right="1907"/>
        <w:jc w:val="left"/>
      </w:pPr>
      <w:r>
        <w:t>Отношения</w:t>
      </w:r>
      <w:r>
        <w:rPr>
          <w:spacing w:val="-8"/>
        </w:rPr>
        <w:t xml:space="preserve"> </w:t>
      </w:r>
      <w:r>
        <w:t>с</w:t>
      </w:r>
      <w:r>
        <w:rPr>
          <w:spacing w:val="-4"/>
        </w:rPr>
        <w:t xml:space="preserve"> </w:t>
      </w:r>
      <w:r>
        <w:t>друзьями</w:t>
      </w:r>
      <w:r>
        <w:rPr>
          <w:spacing w:val="-2"/>
        </w:rPr>
        <w:t xml:space="preserve"> </w:t>
      </w:r>
      <w:r>
        <w:t>и</w:t>
      </w:r>
      <w:r>
        <w:rPr>
          <w:spacing w:val="-2"/>
        </w:rPr>
        <w:t xml:space="preserve"> </w:t>
      </w:r>
      <w:r>
        <w:t>сверстниками.</w:t>
      </w:r>
      <w:r>
        <w:rPr>
          <w:spacing w:val="-1"/>
        </w:rPr>
        <w:t xml:space="preserve"> </w:t>
      </w:r>
      <w:r>
        <w:t>Конфликты</w:t>
      </w:r>
      <w:r>
        <w:rPr>
          <w:spacing w:val="-1"/>
        </w:rPr>
        <w:t xml:space="preserve"> </w:t>
      </w:r>
      <w:r>
        <w:t>в</w:t>
      </w:r>
      <w:r>
        <w:rPr>
          <w:spacing w:val="-5"/>
        </w:rPr>
        <w:t xml:space="preserve"> </w:t>
      </w:r>
      <w:r>
        <w:t>межличностных</w:t>
      </w:r>
      <w:r>
        <w:rPr>
          <w:spacing w:val="-8"/>
        </w:rPr>
        <w:t xml:space="preserve"> </w:t>
      </w:r>
      <w:r>
        <w:t>отношениях.</w:t>
      </w:r>
      <w:r>
        <w:rPr>
          <w:spacing w:val="-57"/>
        </w:rPr>
        <w:t xml:space="preserve"> </w:t>
      </w:r>
      <w:r>
        <w:t>Общество,</w:t>
      </w:r>
      <w:r>
        <w:rPr>
          <w:spacing w:val="-2"/>
        </w:rPr>
        <w:t xml:space="preserve"> </w:t>
      </w:r>
      <w:r>
        <w:t>в</w:t>
      </w:r>
      <w:r>
        <w:rPr>
          <w:spacing w:val="3"/>
        </w:rPr>
        <w:t xml:space="preserve"> </w:t>
      </w:r>
      <w:r>
        <w:t>котором</w:t>
      </w:r>
      <w:r>
        <w:rPr>
          <w:spacing w:val="-1"/>
        </w:rPr>
        <w:t xml:space="preserve"> </w:t>
      </w:r>
      <w:r>
        <w:t>мы</w:t>
      </w:r>
      <w:r>
        <w:rPr>
          <w:spacing w:val="-1"/>
        </w:rPr>
        <w:t xml:space="preserve"> </w:t>
      </w:r>
      <w:r>
        <w:t>живём.</w:t>
      </w:r>
    </w:p>
    <w:p w:rsidR="00380890" w:rsidRDefault="00436D53">
      <w:pPr>
        <w:pStyle w:val="a3"/>
        <w:spacing w:line="242" w:lineRule="auto"/>
        <w:jc w:val="left"/>
      </w:pPr>
      <w:r>
        <w:t>Что</w:t>
      </w:r>
      <w:r>
        <w:rPr>
          <w:spacing w:val="12"/>
        </w:rPr>
        <w:t xml:space="preserve"> </w:t>
      </w:r>
      <w:r>
        <w:t>такое</w:t>
      </w:r>
      <w:r>
        <w:rPr>
          <w:spacing w:val="2"/>
        </w:rPr>
        <w:t xml:space="preserve"> </w:t>
      </w:r>
      <w:r>
        <w:t>общество.</w:t>
      </w:r>
      <w:r>
        <w:rPr>
          <w:spacing w:val="11"/>
        </w:rPr>
        <w:t xml:space="preserve"> </w:t>
      </w:r>
      <w:r>
        <w:t>Связь</w:t>
      </w:r>
      <w:r>
        <w:rPr>
          <w:spacing w:val="3"/>
        </w:rPr>
        <w:t xml:space="preserve"> </w:t>
      </w:r>
      <w:r>
        <w:t>общества</w:t>
      </w:r>
      <w:r>
        <w:rPr>
          <w:spacing w:val="7"/>
        </w:rPr>
        <w:t xml:space="preserve"> </w:t>
      </w:r>
      <w:r>
        <w:t>и</w:t>
      </w:r>
      <w:r>
        <w:rPr>
          <w:spacing w:val="8"/>
        </w:rPr>
        <w:t xml:space="preserve"> </w:t>
      </w:r>
      <w:r>
        <w:t>природы.</w:t>
      </w:r>
      <w:r>
        <w:rPr>
          <w:spacing w:val="10"/>
        </w:rPr>
        <w:t xml:space="preserve"> </w:t>
      </w:r>
      <w:r>
        <w:t>Устройство</w:t>
      </w:r>
      <w:r>
        <w:rPr>
          <w:spacing w:val="8"/>
        </w:rPr>
        <w:t xml:space="preserve"> </w:t>
      </w:r>
      <w:r>
        <w:t>общественной</w:t>
      </w:r>
      <w:r>
        <w:rPr>
          <w:spacing w:val="8"/>
        </w:rPr>
        <w:t xml:space="preserve"> </w:t>
      </w:r>
      <w:r>
        <w:t>жизни.</w:t>
      </w:r>
      <w:r>
        <w:rPr>
          <w:spacing w:val="10"/>
        </w:rPr>
        <w:t xml:space="preserve"> </w:t>
      </w:r>
      <w:r>
        <w:t>Основные</w:t>
      </w:r>
      <w:r>
        <w:rPr>
          <w:spacing w:val="12"/>
        </w:rPr>
        <w:t xml:space="preserve"> </w:t>
      </w:r>
      <w:r>
        <w:t>сферы</w:t>
      </w:r>
      <w:r>
        <w:rPr>
          <w:spacing w:val="-57"/>
        </w:rPr>
        <w:t xml:space="preserve"> </w:t>
      </w:r>
      <w:r>
        <w:t>жизни</w:t>
      </w:r>
      <w:r>
        <w:rPr>
          <w:spacing w:val="-7"/>
        </w:rPr>
        <w:t xml:space="preserve"> </w:t>
      </w:r>
      <w:r>
        <w:t>общества</w:t>
      </w:r>
      <w:r>
        <w:rPr>
          <w:spacing w:val="-4"/>
        </w:rPr>
        <w:t xml:space="preserve"> </w:t>
      </w:r>
      <w:r>
        <w:t>и</w:t>
      </w:r>
      <w:r>
        <w:rPr>
          <w:spacing w:val="-2"/>
        </w:rPr>
        <w:t xml:space="preserve"> </w:t>
      </w:r>
      <w:r>
        <w:t>их</w:t>
      </w:r>
      <w:r>
        <w:rPr>
          <w:spacing w:val="-3"/>
        </w:rPr>
        <w:t xml:space="preserve"> </w:t>
      </w:r>
      <w:r>
        <w:t>взаимодействие.</w:t>
      </w:r>
    </w:p>
    <w:p w:rsidR="00380890" w:rsidRDefault="00436D53">
      <w:pPr>
        <w:pStyle w:val="a3"/>
        <w:spacing w:line="271" w:lineRule="exact"/>
        <w:jc w:val="left"/>
      </w:pPr>
      <w:r>
        <w:t>Социальные</w:t>
      </w:r>
      <w:r>
        <w:rPr>
          <w:spacing w:val="-8"/>
        </w:rPr>
        <w:t xml:space="preserve"> </w:t>
      </w:r>
      <w:r>
        <w:t>общности и</w:t>
      </w:r>
      <w:r>
        <w:rPr>
          <w:spacing w:val="-5"/>
        </w:rPr>
        <w:t xml:space="preserve"> </w:t>
      </w:r>
      <w:r>
        <w:t>группы. Положение</w:t>
      </w:r>
      <w:r>
        <w:rPr>
          <w:spacing w:val="-2"/>
        </w:rPr>
        <w:t xml:space="preserve"> </w:t>
      </w:r>
      <w:r>
        <w:t>человека</w:t>
      </w:r>
      <w:r>
        <w:rPr>
          <w:spacing w:val="-2"/>
        </w:rPr>
        <w:t xml:space="preserve"> </w:t>
      </w:r>
      <w:r>
        <w:t>в</w:t>
      </w:r>
      <w:r>
        <w:rPr>
          <w:spacing w:val="-9"/>
        </w:rPr>
        <w:t xml:space="preserve"> </w:t>
      </w:r>
      <w:r>
        <w:t>обществе.</w:t>
      </w:r>
    </w:p>
    <w:p w:rsidR="00380890" w:rsidRDefault="00436D53">
      <w:pPr>
        <w:pStyle w:val="a3"/>
        <w:spacing w:line="237" w:lineRule="auto"/>
        <w:ind w:right="169"/>
      </w:pPr>
      <w:r>
        <w:t>Что</w:t>
      </w:r>
      <w:r>
        <w:rPr>
          <w:spacing w:val="1"/>
        </w:rPr>
        <w:t xml:space="preserve"> </w:t>
      </w:r>
      <w:r>
        <w:t>такое</w:t>
      </w:r>
      <w:r>
        <w:rPr>
          <w:spacing w:val="1"/>
        </w:rPr>
        <w:t xml:space="preserve"> </w:t>
      </w:r>
      <w:r>
        <w:t>экономика.</w:t>
      </w:r>
      <w:r>
        <w:rPr>
          <w:spacing w:val="1"/>
        </w:rPr>
        <w:t xml:space="preserve"> </w:t>
      </w:r>
      <w:r>
        <w:t>Взаимосвязь</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его</w:t>
      </w:r>
      <w:r>
        <w:rPr>
          <w:spacing w:val="1"/>
        </w:rPr>
        <w:t xml:space="preserve"> </w:t>
      </w:r>
      <w:r>
        <w:t>экономического</w:t>
      </w:r>
      <w:r>
        <w:rPr>
          <w:spacing w:val="1"/>
        </w:rPr>
        <w:t xml:space="preserve"> </w:t>
      </w:r>
      <w:r>
        <w:t>развития.</w:t>
      </w:r>
      <w:r>
        <w:rPr>
          <w:spacing w:val="1"/>
        </w:rPr>
        <w:t xml:space="preserve"> </w:t>
      </w:r>
      <w:r>
        <w:t>Виды</w:t>
      </w:r>
      <w:r>
        <w:rPr>
          <w:spacing w:val="1"/>
        </w:rPr>
        <w:t xml:space="preserve"> </w:t>
      </w:r>
      <w:r>
        <w:t>экономической</w:t>
      </w:r>
      <w:r>
        <w:rPr>
          <w:spacing w:val="1"/>
        </w:rPr>
        <w:t xml:space="preserve"> </w:t>
      </w:r>
      <w:r>
        <w:t>деятельности.</w:t>
      </w:r>
      <w:r>
        <w:rPr>
          <w:spacing w:val="3"/>
        </w:rPr>
        <w:t xml:space="preserve"> </w:t>
      </w:r>
      <w:r>
        <w:t>Ресурсы</w:t>
      </w:r>
      <w:r>
        <w:rPr>
          <w:spacing w:val="2"/>
        </w:rPr>
        <w:t xml:space="preserve"> </w:t>
      </w:r>
      <w:r>
        <w:t>и</w:t>
      </w:r>
      <w:r>
        <w:rPr>
          <w:spacing w:val="2"/>
        </w:rPr>
        <w:t xml:space="preserve"> </w:t>
      </w:r>
      <w:r>
        <w:t>возможности</w:t>
      </w:r>
      <w:r>
        <w:rPr>
          <w:spacing w:val="1"/>
        </w:rPr>
        <w:t xml:space="preserve"> </w:t>
      </w:r>
      <w:r>
        <w:t>экономики</w:t>
      </w:r>
      <w:r>
        <w:rPr>
          <w:spacing w:val="2"/>
        </w:rPr>
        <w:t xml:space="preserve"> </w:t>
      </w:r>
      <w:r>
        <w:t>нашей</w:t>
      </w:r>
      <w:r>
        <w:rPr>
          <w:spacing w:val="2"/>
        </w:rPr>
        <w:t xml:space="preserve"> </w:t>
      </w:r>
      <w:r>
        <w:t>страны.</w:t>
      </w:r>
    </w:p>
    <w:p w:rsidR="00380890" w:rsidRDefault="00436D53">
      <w:pPr>
        <w:pStyle w:val="a3"/>
        <w:tabs>
          <w:tab w:val="left" w:pos="5368"/>
          <w:tab w:val="left" w:pos="9953"/>
        </w:tabs>
        <w:ind w:right="155"/>
      </w:pPr>
      <w:r>
        <w:t>Политическая жизнь общества. Россия ‒ многонациональное государство. Государственная власть в</w:t>
      </w:r>
      <w:r>
        <w:rPr>
          <w:spacing w:val="1"/>
        </w:rPr>
        <w:t xml:space="preserve"> </w:t>
      </w:r>
      <w:r>
        <w:t>нашей стране. Государственный Герб, Государственный Флаг, Государственный Гимн Российской</w:t>
      </w:r>
      <w:r>
        <w:rPr>
          <w:spacing w:val="1"/>
        </w:rPr>
        <w:t xml:space="preserve"> </w:t>
      </w:r>
      <w:r>
        <w:t>Федерации.</w:t>
      </w:r>
      <w:r>
        <w:tab/>
        <w:t>Наша</w:t>
      </w:r>
      <w:r>
        <w:tab/>
        <w:t>страна</w:t>
      </w:r>
      <w:r>
        <w:rPr>
          <w:spacing w:val="-58"/>
        </w:rPr>
        <w:t xml:space="preserve"> </w:t>
      </w:r>
      <w:r>
        <w:t>в</w:t>
      </w:r>
      <w:r>
        <w:rPr>
          <w:spacing w:val="2"/>
        </w:rPr>
        <w:t xml:space="preserve"> </w:t>
      </w:r>
      <w:r>
        <w:t>начале</w:t>
      </w:r>
      <w:r>
        <w:rPr>
          <w:spacing w:val="1"/>
        </w:rPr>
        <w:t xml:space="preserve"> </w:t>
      </w:r>
      <w:r>
        <w:t>XXI</w:t>
      </w:r>
      <w:r>
        <w:rPr>
          <w:spacing w:val="-2"/>
        </w:rPr>
        <w:t xml:space="preserve"> </w:t>
      </w:r>
      <w:r>
        <w:t>века.</w:t>
      </w:r>
      <w:r>
        <w:rPr>
          <w:spacing w:val="4"/>
        </w:rPr>
        <w:t xml:space="preserve"> </w:t>
      </w:r>
      <w:r>
        <w:t>Место</w:t>
      </w:r>
      <w:r>
        <w:rPr>
          <w:spacing w:val="5"/>
        </w:rPr>
        <w:t xml:space="preserve"> </w:t>
      </w:r>
      <w:r>
        <w:t>нашей</w:t>
      </w:r>
      <w:r>
        <w:rPr>
          <w:spacing w:val="-3"/>
        </w:rPr>
        <w:t xml:space="preserve"> </w:t>
      </w:r>
      <w:r>
        <w:t>Родины</w:t>
      </w:r>
      <w:r>
        <w:rPr>
          <w:spacing w:val="3"/>
        </w:rPr>
        <w:t xml:space="preserve"> </w:t>
      </w:r>
      <w:r>
        <w:t>среди</w:t>
      </w:r>
      <w:r>
        <w:rPr>
          <w:spacing w:val="-3"/>
        </w:rPr>
        <w:t xml:space="preserve"> </w:t>
      </w:r>
      <w:r>
        <w:t>современных</w:t>
      </w:r>
      <w:r>
        <w:rPr>
          <w:spacing w:val="-4"/>
        </w:rPr>
        <w:t xml:space="preserve"> </w:t>
      </w:r>
      <w:r>
        <w:t>государств.</w:t>
      </w:r>
    </w:p>
    <w:p w:rsidR="00380890" w:rsidRDefault="00436D53">
      <w:pPr>
        <w:pStyle w:val="a3"/>
        <w:spacing w:line="275" w:lineRule="exact"/>
      </w:pPr>
      <w:r>
        <w:t>Культурная</w:t>
      </w:r>
      <w:r>
        <w:rPr>
          <w:spacing w:val="-3"/>
        </w:rPr>
        <w:t xml:space="preserve"> </w:t>
      </w:r>
      <w:r>
        <w:t>жизнь.</w:t>
      </w:r>
      <w:r>
        <w:rPr>
          <w:spacing w:val="-2"/>
        </w:rPr>
        <w:t xml:space="preserve"> </w:t>
      </w:r>
      <w:r>
        <w:t>Духовные</w:t>
      </w:r>
      <w:r>
        <w:rPr>
          <w:spacing w:val="-8"/>
        </w:rPr>
        <w:t xml:space="preserve"> </w:t>
      </w:r>
      <w:r>
        <w:t>ценности,</w:t>
      </w:r>
      <w:r>
        <w:rPr>
          <w:spacing w:val="-1"/>
        </w:rPr>
        <w:t xml:space="preserve"> </w:t>
      </w:r>
      <w:r>
        <w:t>традиционные</w:t>
      </w:r>
      <w:r>
        <w:rPr>
          <w:spacing w:val="-9"/>
        </w:rPr>
        <w:t xml:space="preserve"> </w:t>
      </w:r>
      <w:r>
        <w:t>ценности</w:t>
      </w:r>
      <w:r>
        <w:rPr>
          <w:spacing w:val="-5"/>
        </w:rPr>
        <w:t xml:space="preserve"> </w:t>
      </w:r>
      <w:r>
        <w:t>российского</w:t>
      </w:r>
      <w:r>
        <w:rPr>
          <w:spacing w:val="-3"/>
        </w:rPr>
        <w:t xml:space="preserve"> </w:t>
      </w:r>
      <w:r>
        <w:t>народа.</w:t>
      </w:r>
    </w:p>
    <w:p w:rsidR="00380890" w:rsidRDefault="00436D53">
      <w:pPr>
        <w:pStyle w:val="a3"/>
        <w:jc w:val="left"/>
      </w:pPr>
      <w:r>
        <w:t>Развитие общества. Усиление взаимосвязей стран и народов в условиях современного общества.</w:t>
      </w:r>
      <w:r>
        <w:rPr>
          <w:spacing w:val="1"/>
        </w:rPr>
        <w:t xml:space="preserve"> </w:t>
      </w:r>
      <w:r>
        <w:t>Глобальные</w:t>
      </w:r>
      <w:r>
        <w:rPr>
          <w:spacing w:val="37"/>
        </w:rPr>
        <w:t xml:space="preserve"> </w:t>
      </w:r>
      <w:r>
        <w:t>проблемы</w:t>
      </w:r>
      <w:r>
        <w:rPr>
          <w:spacing w:val="39"/>
        </w:rPr>
        <w:t xml:space="preserve"> </w:t>
      </w:r>
      <w:r>
        <w:t>современности</w:t>
      </w:r>
      <w:r>
        <w:rPr>
          <w:spacing w:val="39"/>
        </w:rPr>
        <w:t xml:space="preserve"> </w:t>
      </w:r>
      <w:r>
        <w:t>и</w:t>
      </w:r>
      <w:r>
        <w:rPr>
          <w:spacing w:val="38"/>
        </w:rPr>
        <w:t xml:space="preserve"> </w:t>
      </w:r>
      <w:r>
        <w:t>возможности</w:t>
      </w:r>
      <w:r>
        <w:rPr>
          <w:spacing w:val="43"/>
        </w:rPr>
        <w:t xml:space="preserve"> </w:t>
      </w:r>
      <w:r>
        <w:t>их</w:t>
      </w:r>
      <w:r>
        <w:rPr>
          <w:spacing w:val="37"/>
        </w:rPr>
        <w:t xml:space="preserve"> </w:t>
      </w:r>
      <w:r>
        <w:t>решения</w:t>
      </w:r>
      <w:r>
        <w:rPr>
          <w:spacing w:val="42"/>
        </w:rPr>
        <w:t xml:space="preserve"> </w:t>
      </w:r>
      <w:r>
        <w:t>усилиями</w:t>
      </w:r>
      <w:r>
        <w:rPr>
          <w:spacing w:val="43"/>
        </w:rPr>
        <w:t xml:space="preserve"> </w:t>
      </w:r>
      <w:r>
        <w:t>международного</w:t>
      </w:r>
      <w:r>
        <w:rPr>
          <w:spacing w:val="-57"/>
        </w:rPr>
        <w:t xml:space="preserve"> </w:t>
      </w:r>
      <w:r>
        <w:t>сообщества</w:t>
      </w:r>
      <w:r>
        <w:rPr>
          <w:spacing w:val="-4"/>
        </w:rPr>
        <w:t xml:space="preserve"> </w:t>
      </w:r>
      <w:r>
        <w:t>и</w:t>
      </w:r>
      <w:r>
        <w:rPr>
          <w:spacing w:val="3"/>
        </w:rPr>
        <w:t xml:space="preserve"> </w:t>
      </w:r>
      <w:r>
        <w:t>международных</w:t>
      </w:r>
      <w:r>
        <w:rPr>
          <w:spacing w:val="-3"/>
        </w:rPr>
        <w:t xml:space="preserve"> </w:t>
      </w:r>
      <w:r>
        <w:t>организаций.</w:t>
      </w:r>
    </w:p>
    <w:p w:rsidR="00380890" w:rsidRDefault="00436D53">
      <w:pPr>
        <w:spacing w:line="275" w:lineRule="exact"/>
        <w:ind w:left="160"/>
        <w:rPr>
          <w:i/>
          <w:sz w:val="24"/>
        </w:rPr>
      </w:pPr>
      <w:r>
        <w:rPr>
          <w:i/>
          <w:sz w:val="24"/>
        </w:rPr>
        <w:t>Содержание</w:t>
      </w:r>
      <w:r>
        <w:rPr>
          <w:i/>
          <w:spacing w:val="-2"/>
          <w:sz w:val="24"/>
        </w:rPr>
        <w:t xml:space="preserve"> </w:t>
      </w:r>
      <w:r>
        <w:rPr>
          <w:i/>
          <w:sz w:val="24"/>
        </w:rPr>
        <w:t>обучения</w:t>
      </w:r>
      <w:r>
        <w:rPr>
          <w:i/>
          <w:spacing w:val="-2"/>
          <w:sz w:val="24"/>
        </w:rPr>
        <w:t xml:space="preserve"> </w:t>
      </w:r>
      <w:r>
        <w:rPr>
          <w:i/>
          <w:sz w:val="24"/>
        </w:rPr>
        <w:t>в 7</w:t>
      </w:r>
      <w:r>
        <w:rPr>
          <w:i/>
          <w:spacing w:val="-5"/>
          <w:sz w:val="24"/>
        </w:rPr>
        <w:t xml:space="preserve"> </w:t>
      </w:r>
      <w:r>
        <w:rPr>
          <w:i/>
          <w:sz w:val="24"/>
        </w:rPr>
        <w:t>классе.</w:t>
      </w:r>
    </w:p>
    <w:p w:rsidR="00380890" w:rsidRDefault="00436D53">
      <w:pPr>
        <w:pStyle w:val="a3"/>
        <w:spacing w:line="275" w:lineRule="exact"/>
        <w:jc w:val="left"/>
      </w:pPr>
      <w:r>
        <w:t>Социальные</w:t>
      </w:r>
      <w:r>
        <w:rPr>
          <w:spacing w:val="-3"/>
        </w:rPr>
        <w:t xml:space="preserve"> </w:t>
      </w:r>
      <w:r>
        <w:t>ценности</w:t>
      </w:r>
      <w:r>
        <w:rPr>
          <w:spacing w:val="-4"/>
        </w:rPr>
        <w:t xml:space="preserve"> </w:t>
      </w:r>
      <w:r>
        <w:t>и</w:t>
      </w:r>
      <w:r>
        <w:rPr>
          <w:spacing w:val="-1"/>
        </w:rPr>
        <w:t xml:space="preserve"> </w:t>
      </w:r>
      <w:r>
        <w:t>нормы.</w:t>
      </w:r>
    </w:p>
    <w:p w:rsidR="00380890" w:rsidRDefault="00436D53">
      <w:pPr>
        <w:pStyle w:val="a3"/>
        <w:spacing w:line="237" w:lineRule="auto"/>
        <w:jc w:val="left"/>
      </w:pPr>
      <w:r>
        <w:t>Общественные</w:t>
      </w:r>
      <w:r>
        <w:rPr>
          <w:spacing w:val="4"/>
        </w:rPr>
        <w:t xml:space="preserve"> </w:t>
      </w:r>
      <w:r>
        <w:t>ценности.</w:t>
      </w:r>
      <w:r>
        <w:rPr>
          <w:spacing w:val="7"/>
        </w:rPr>
        <w:t xml:space="preserve"> </w:t>
      </w:r>
      <w:r>
        <w:t>Свобода</w:t>
      </w:r>
      <w:r>
        <w:rPr>
          <w:spacing w:val="4"/>
        </w:rPr>
        <w:t xml:space="preserve"> </w:t>
      </w:r>
      <w:r>
        <w:t>и</w:t>
      </w:r>
      <w:r>
        <w:rPr>
          <w:spacing w:val="7"/>
        </w:rPr>
        <w:t xml:space="preserve"> </w:t>
      </w:r>
      <w:r>
        <w:t>ответственность</w:t>
      </w:r>
      <w:r>
        <w:rPr>
          <w:spacing w:val="6"/>
        </w:rPr>
        <w:t xml:space="preserve"> </w:t>
      </w:r>
      <w:r>
        <w:t>гражданина.</w:t>
      </w:r>
      <w:r>
        <w:rPr>
          <w:spacing w:val="7"/>
        </w:rPr>
        <w:t xml:space="preserve"> </w:t>
      </w:r>
      <w:r>
        <w:t>Гражданственность</w:t>
      </w:r>
      <w:r>
        <w:rPr>
          <w:spacing w:val="7"/>
        </w:rPr>
        <w:t xml:space="preserve"> </w:t>
      </w:r>
      <w:r>
        <w:t>и</w:t>
      </w:r>
      <w:r>
        <w:rPr>
          <w:spacing w:val="6"/>
        </w:rPr>
        <w:t xml:space="preserve"> </w:t>
      </w:r>
      <w:r>
        <w:t>патриотизм.</w:t>
      </w:r>
      <w:r>
        <w:rPr>
          <w:spacing w:val="-57"/>
        </w:rPr>
        <w:t xml:space="preserve"> </w:t>
      </w:r>
      <w:r>
        <w:t>Гуманизм.</w:t>
      </w:r>
    </w:p>
    <w:p w:rsidR="00380890" w:rsidRDefault="00436D53">
      <w:pPr>
        <w:pStyle w:val="a3"/>
        <w:spacing w:before="4" w:line="237" w:lineRule="auto"/>
        <w:jc w:val="left"/>
      </w:pPr>
      <w:r>
        <w:t>Социальные</w:t>
      </w:r>
      <w:r>
        <w:rPr>
          <w:spacing w:val="29"/>
        </w:rPr>
        <w:t xml:space="preserve"> </w:t>
      </w:r>
      <w:r>
        <w:t>нормы</w:t>
      </w:r>
      <w:r>
        <w:rPr>
          <w:spacing w:val="38"/>
        </w:rPr>
        <w:t xml:space="preserve"> </w:t>
      </w:r>
      <w:r>
        <w:t>как</w:t>
      </w:r>
      <w:r>
        <w:rPr>
          <w:spacing w:val="34"/>
        </w:rPr>
        <w:t xml:space="preserve"> </w:t>
      </w:r>
      <w:r>
        <w:t>регуляторы</w:t>
      </w:r>
      <w:r>
        <w:rPr>
          <w:spacing w:val="33"/>
        </w:rPr>
        <w:t xml:space="preserve"> </w:t>
      </w:r>
      <w:r>
        <w:t>общественной</w:t>
      </w:r>
      <w:r>
        <w:rPr>
          <w:spacing w:val="32"/>
        </w:rPr>
        <w:t xml:space="preserve"> </w:t>
      </w:r>
      <w:r>
        <w:t>жизни</w:t>
      </w:r>
      <w:r>
        <w:rPr>
          <w:spacing w:val="32"/>
        </w:rPr>
        <w:t xml:space="preserve"> </w:t>
      </w:r>
      <w:r>
        <w:t>и</w:t>
      </w:r>
      <w:r>
        <w:rPr>
          <w:spacing w:val="31"/>
        </w:rPr>
        <w:t xml:space="preserve"> </w:t>
      </w:r>
      <w:r>
        <w:t>поведения</w:t>
      </w:r>
      <w:r>
        <w:rPr>
          <w:spacing w:val="45"/>
        </w:rPr>
        <w:t xml:space="preserve"> </w:t>
      </w:r>
      <w:r>
        <w:t>человека</w:t>
      </w:r>
      <w:r>
        <w:rPr>
          <w:spacing w:val="30"/>
        </w:rPr>
        <w:t xml:space="preserve"> </w:t>
      </w:r>
      <w:r>
        <w:t>в</w:t>
      </w:r>
      <w:r>
        <w:rPr>
          <w:spacing w:val="33"/>
        </w:rPr>
        <w:t xml:space="preserve"> </w:t>
      </w:r>
      <w:r>
        <w:t>обществе.</w:t>
      </w:r>
      <w:r>
        <w:rPr>
          <w:spacing w:val="37"/>
        </w:rPr>
        <w:t xml:space="preserve"> </w:t>
      </w:r>
      <w:r>
        <w:t>Виды</w:t>
      </w:r>
      <w:r>
        <w:rPr>
          <w:spacing w:val="-57"/>
        </w:rPr>
        <w:t xml:space="preserve"> </w:t>
      </w:r>
      <w:r>
        <w:t>социальных</w:t>
      </w:r>
      <w:r>
        <w:rPr>
          <w:spacing w:val="-4"/>
        </w:rPr>
        <w:t xml:space="preserve"> </w:t>
      </w:r>
      <w:r>
        <w:t>норм.</w:t>
      </w:r>
      <w:r>
        <w:rPr>
          <w:spacing w:val="-1"/>
        </w:rPr>
        <w:t xml:space="preserve"> </w:t>
      </w:r>
      <w:r>
        <w:t>Традиции</w:t>
      </w:r>
      <w:r>
        <w:rPr>
          <w:spacing w:val="-2"/>
        </w:rPr>
        <w:t xml:space="preserve"> </w:t>
      </w:r>
      <w:r>
        <w:t>и</w:t>
      </w:r>
      <w:r>
        <w:rPr>
          <w:spacing w:val="-2"/>
        </w:rPr>
        <w:t xml:space="preserve"> </w:t>
      </w:r>
      <w:r>
        <w:t>обычаи.</w:t>
      </w:r>
    </w:p>
    <w:p w:rsidR="00380890" w:rsidRDefault="00436D53">
      <w:pPr>
        <w:pStyle w:val="a3"/>
        <w:spacing w:before="3"/>
        <w:ind w:right="151"/>
        <w:jc w:val="left"/>
      </w:pPr>
      <w:r>
        <w:t>Принципы и нормы морали. Добро и зло. Нравственные чувства человека. Совесть и стыд.</w:t>
      </w:r>
      <w:r>
        <w:rPr>
          <w:spacing w:val="1"/>
        </w:rPr>
        <w:t xml:space="preserve"> </w:t>
      </w:r>
      <w:r>
        <w:t>Моральный</w:t>
      </w:r>
      <w:r>
        <w:rPr>
          <w:spacing w:val="43"/>
        </w:rPr>
        <w:t xml:space="preserve"> </w:t>
      </w:r>
      <w:r>
        <w:t>выбор.</w:t>
      </w:r>
      <w:r>
        <w:rPr>
          <w:spacing w:val="44"/>
        </w:rPr>
        <w:t xml:space="preserve"> </w:t>
      </w:r>
      <w:r>
        <w:t>Моральная</w:t>
      </w:r>
      <w:r>
        <w:rPr>
          <w:spacing w:val="33"/>
        </w:rPr>
        <w:t xml:space="preserve"> </w:t>
      </w:r>
      <w:r>
        <w:t>оценка</w:t>
      </w:r>
      <w:r>
        <w:rPr>
          <w:spacing w:val="41"/>
        </w:rPr>
        <w:t xml:space="preserve"> </w:t>
      </w:r>
      <w:r>
        <w:t>поведения</w:t>
      </w:r>
      <w:r>
        <w:rPr>
          <w:spacing w:val="42"/>
        </w:rPr>
        <w:t xml:space="preserve"> </w:t>
      </w:r>
      <w:r>
        <w:t>людей</w:t>
      </w:r>
      <w:r>
        <w:rPr>
          <w:spacing w:val="43"/>
        </w:rPr>
        <w:t xml:space="preserve"> </w:t>
      </w:r>
      <w:r>
        <w:t>и</w:t>
      </w:r>
      <w:r>
        <w:rPr>
          <w:spacing w:val="43"/>
        </w:rPr>
        <w:t xml:space="preserve"> </w:t>
      </w:r>
      <w:r>
        <w:t>собственного</w:t>
      </w:r>
      <w:r>
        <w:rPr>
          <w:spacing w:val="42"/>
        </w:rPr>
        <w:t xml:space="preserve"> </w:t>
      </w:r>
      <w:r>
        <w:t>поведения.</w:t>
      </w:r>
      <w:r>
        <w:rPr>
          <w:spacing w:val="44"/>
        </w:rPr>
        <w:t xml:space="preserve"> </w:t>
      </w:r>
      <w:r>
        <w:t>Влияние</w:t>
      </w:r>
      <w:r>
        <w:rPr>
          <w:spacing w:val="-57"/>
        </w:rPr>
        <w:t xml:space="preserve"> </w:t>
      </w:r>
      <w:r>
        <w:t>моральных</w:t>
      </w:r>
      <w:r>
        <w:rPr>
          <w:spacing w:val="-4"/>
        </w:rPr>
        <w:t xml:space="preserve"> </w:t>
      </w:r>
      <w:r>
        <w:t>норм</w:t>
      </w:r>
      <w:r>
        <w:rPr>
          <w:spacing w:val="-1"/>
        </w:rPr>
        <w:t xml:space="preserve"> </w:t>
      </w:r>
      <w:r>
        <w:t>на</w:t>
      </w:r>
      <w:r>
        <w:rPr>
          <w:spacing w:val="-4"/>
        </w:rPr>
        <w:t xml:space="preserve"> </w:t>
      </w:r>
      <w:r>
        <w:t>общество</w:t>
      </w:r>
      <w:r>
        <w:rPr>
          <w:spacing w:val="6"/>
        </w:rPr>
        <w:t xml:space="preserve"> </w:t>
      </w:r>
      <w:r>
        <w:t>и</w:t>
      </w:r>
      <w:r>
        <w:rPr>
          <w:spacing w:val="-2"/>
        </w:rPr>
        <w:t xml:space="preserve"> </w:t>
      </w:r>
      <w:r>
        <w:t>человека.</w:t>
      </w:r>
    </w:p>
    <w:p w:rsidR="00380890" w:rsidRDefault="00436D53">
      <w:pPr>
        <w:pStyle w:val="a3"/>
        <w:spacing w:line="242" w:lineRule="auto"/>
        <w:ind w:right="5181"/>
        <w:jc w:val="left"/>
      </w:pPr>
      <w:r>
        <w:t>Право и его роль в жизни общества. Право и мораль.</w:t>
      </w:r>
      <w:r>
        <w:rPr>
          <w:spacing w:val="-58"/>
        </w:rPr>
        <w:t xml:space="preserve"> </w:t>
      </w:r>
      <w:r>
        <w:t>Человек</w:t>
      </w:r>
      <w:r>
        <w:rPr>
          <w:spacing w:val="-1"/>
        </w:rPr>
        <w:t xml:space="preserve"> </w:t>
      </w:r>
      <w:r>
        <w:t>как участник</w:t>
      </w:r>
      <w:r>
        <w:rPr>
          <w:spacing w:val="-1"/>
        </w:rPr>
        <w:t xml:space="preserve"> </w:t>
      </w:r>
      <w:r>
        <w:t>правовых</w:t>
      </w:r>
      <w:r>
        <w:rPr>
          <w:spacing w:val="-8"/>
        </w:rPr>
        <w:t xml:space="preserve"> </w:t>
      </w:r>
      <w:r>
        <w:t>отношений.</w:t>
      </w:r>
    </w:p>
    <w:p w:rsidR="00380890" w:rsidRDefault="00436D53">
      <w:pPr>
        <w:pStyle w:val="a3"/>
        <w:ind w:right="160"/>
      </w:pPr>
      <w:r>
        <w:t>Правоотношения и их особенности. Правовая норма. Участники правоотношений. Правоспособность</w:t>
      </w:r>
      <w:r>
        <w:rPr>
          <w:spacing w:val="-57"/>
        </w:rPr>
        <w:t xml:space="preserve"> </w:t>
      </w:r>
      <w:r>
        <w:t>и дееспособность. Правовая оценка поступков и деятельности человека. Правомерное поведение.</w:t>
      </w:r>
      <w:r>
        <w:rPr>
          <w:spacing w:val="1"/>
        </w:rPr>
        <w:t xml:space="preserve"> </w:t>
      </w:r>
      <w:r>
        <w:t>Правовая</w:t>
      </w:r>
      <w:r>
        <w:rPr>
          <w:spacing w:val="1"/>
        </w:rPr>
        <w:t xml:space="preserve"> </w:t>
      </w:r>
      <w:r>
        <w:t>культура</w:t>
      </w:r>
      <w:r>
        <w:rPr>
          <w:spacing w:val="1"/>
        </w:rPr>
        <w:t xml:space="preserve"> </w:t>
      </w:r>
      <w:r>
        <w:t>личности.</w:t>
      </w:r>
    </w:p>
    <w:p w:rsidR="00380890" w:rsidRDefault="00436D53">
      <w:pPr>
        <w:pStyle w:val="a3"/>
        <w:spacing w:line="237" w:lineRule="auto"/>
        <w:ind w:right="162"/>
      </w:pPr>
      <w:r>
        <w:t>Правонарушение</w:t>
      </w:r>
      <w:r>
        <w:rPr>
          <w:spacing w:val="1"/>
        </w:rPr>
        <w:t xml:space="preserve"> </w:t>
      </w:r>
      <w:r>
        <w:t>и</w:t>
      </w:r>
      <w:r>
        <w:rPr>
          <w:spacing w:val="1"/>
        </w:rPr>
        <w:t xml:space="preserve"> </w:t>
      </w:r>
      <w:r>
        <w:t>юридическая</w:t>
      </w:r>
      <w:r>
        <w:rPr>
          <w:spacing w:val="1"/>
        </w:rPr>
        <w:t xml:space="preserve"> </w:t>
      </w:r>
      <w:r>
        <w:t>ответственность.</w:t>
      </w:r>
      <w:r>
        <w:rPr>
          <w:spacing w:val="1"/>
        </w:rPr>
        <w:t xml:space="preserve"> </w:t>
      </w:r>
      <w:r>
        <w:t>Проступок</w:t>
      </w:r>
      <w:r>
        <w:rPr>
          <w:spacing w:val="1"/>
        </w:rPr>
        <w:t xml:space="preserve"> </w:t>
      </w:r>
      <w:r>
        <w:t>и</w:t>
      </w:r>
      <w:r>
        <w:rPr>
          <w:spacing w:val="1"/>
        </w:rPr>
        <w:t xml:space="preserve"> </w:t>
      </w:r>
      <w:r>
        <w:t>преступление.</w:t>
      </w:r>
      <w:r>
        <w:rPr>
          <w:spacing w:val="1"/>
        </w:rPr>
        <w:t xml:space="preserve"> </w:t>
      </w:r>
      <w:r>
        <w:t>Опасность</w:t>
      </w:r>
      <w:r>
        <w:rPr>
          <w:spacing w:val="-57"/>
        </w:rPr>
        <w:t xml:space="preserve"> </w:t>
      </w:r>
      <w:r>
        <w:t>правонарушений</w:t>
      </w:r>
      <w:r>
        <w:rPr>
          <w:spacing w:val="2"/>
        </w:rPr>
        <w:t xml:space="preserve"> </w:t>
      </w:r>
      <w:r>
        <w:t>для</w:t>
      </w:r>
      <w:r>
        <w:rPr>
          <w:spacing w:val="2"/>
        </w:rPr>
        <w:t xml:space="preserve"> </w:t>
      </w:r>
      <w:r>
        <w:t>личности</w:t>
      </w:r>
      <w:r>
        <w:rPr>
          <w:spacing w:val="-1"/>
        </w:rPr>
        <w:t xml:space="preserve"> </w:t>
      </w:r>
      <w:r>
        <w:t>и</w:t>
      </w:r>
      <w:r>
        <w:rPr>
          <w:spacing w:val="-2"/>
        </w:rPr>
        <w:t xml:space="preserve"> </w:t>
      </w:r>
      <w:r>
        <w:t>общества.</w:t>
      </w:r>
    </w:p>
    <w:p w:rsidR="00380890" w:rsidRDefault="00436D53">
      <w:pPr>
        <w:pStyle w:val="a3"/>
        <w:tabs>
          <w:tab w:val="left" w:pos="2266"/>
          <w:tab w:val="left" w:pos="4310"/>
          <w:tab w:val="left" w:pos="6335"/>
          <w:tab w:val="left" w:pos="8369"/>
          <w:tab w:val="left" w:pos="9819"/>
        </w:tabs>
        <w:spacing w:before="1"/>
        <w:ind w:right="162"/>
      </w:pPr>
      <w:r>
        <w:t xml:space="preserve">Права     </w:t>
      </w:r>
      <w:r>
        <w:rPr>
          <w:spacing w:val="1"/>
        </w:rPr>
        <w:t xml:space="preserve"> </w:t>
      </w:r>
      <w:r>
        <w:t>и       свободы       человека       и      гражданина       Российской      Федерации.       Гарантия</w:t>
      </w:r>
      <w:r>
        <w:rPr>
          <w:spacing w:val="-57"/>
        </w:rPr>
        <w:t xml:space="preserve"> </w:t>
      </w:r>
      <w:r>
        <w:t>и</w:t>
      </w:r>
      <w:r>
        <w:rPr>
          <w:spacing w:val="1"/>
        </w:rPr>
        <w:t xml:space="preserve"> </w:t>
      </w:r>
      <w:r>
        <w:t>защита</w:t>
      </w:r>
      <w:r>
        <w:rPr>
          <w:spacing w:val="1"/>
        </w:rPr>
        <w:t xml:space="preserve"> </w:t>
      </w:r>
      <w:r>
        <w:t>прав</w:t>
      </w:r>
      <w:r>
        <w:rPr>
          <w:spacing w:val="1"/>
        </w:rPr>
        <w:t xml:space="preserve"> </w:t>
      </w:r>
      <w:r>
        <w:t>и</w:t>
      </w:r>
      <w:r>
        <w:rPr>
          <w:spacing w:val="1"/>
        </w:rPr>
        <w:t xml:space="preserve"> </w:t>
      </w:r>
      <w:r>
        <w:t>свобод</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Конституционные</w:t>
      </w:r>
      <w:r>
        <w:rPr>
          <w:spacing w:val="1"/>
        </w:rPr>
        <w:t xml:space="preserve"> </w:t>
      </w:r>
      <w:r>
        <w:t>обязанности</w:t>
      </w:r>
      <w:r>
        <w:tab/>
        <w:t>гражданина</w:t>
      </w:r>
      <w:r>
        <w:tab/>
        <w:t>Российской</w:t>
      </w:r>
      <w:r>
        <w:tab/>
        <w:t>Федерации.</w:t>
      </w:r>
      <w:r>
        <w:tab/>
        <w:t>Права</w:t>
      </w:r>
      <w:r>
        <w:tab/>
      </w:r>
      <w:r>
        <w:rPr>
          <w:spacing w:val="-1"/>
        </w:rPr>
        <w:t>ребёнка</w:t>
      </w:r>
      <w:r>
        <w:rPr>
          <w:spacing w:val="-58"/>
        </w:rPr>
        <w:t xml:space="preserve"> </w:t>
      </w:r>
      <w:r>
        <w:t>и</w:t>
      </w:r>
      <w:r>
        <w:rPr>
          <w:spacing w:val="2"/>
        </w:rPr>
        <w:t xml:space="preserve"> </w:t>
      </w:r>
      <w:r>
        <w:t>возможности</w:t>
      </w:r>
      <w:r>
        <w:rPr>
          <w:spacing w:val="3"/>
        </w:rPr>
        <w:t xml:space="preserve"> </w:t>
      </w:r>
      <w:r>
        <w:t>их</w:t>
      </w:r>
      <w:r>
        <w:rPr>
          <w:spacing w:val="-3"/>
        </w:rPr>
        <w:t xml:space="preserve"> </w:t>
      </w:r>
      <w:r>
        <w:t>защиты.</w:t>
      </w:r>
    </w:p>
    <w:p w:rsidR="00380890" w:rsidRDefault="00436D53">
      <w:pPr>
        <w:pStyle w:val="a3"/>
        <w:spacing w:line="275" w:lineRule="exact"/>
      </w:pPr>
      <w:r>
        <w:t>Основы</w:t>
      </w:r>
      <w:r>
        <w:rPr>
          <w:spacing w:val="-3"/>
        </w:rPr>
        <w:t xml:space="preserve"> </w:t>
      </w:r>
      <w:r>
        <w:t>российского</w:t>
      </w:r>
      <w:r>
        <w:rPr>
          <w:spacing w:val="-3"/>
        </w:rPr>
        <w:t xml:space="preserve"> </w:t>
      </w:r>
      <w:r>
        <w:t>права.</w:t>
      </w:r>
    </w:p>
    <w:p w:rsidR="00380890" w:rsidRDefault="00436D53">
      <w:pPr>
        <w:pStyle w:val="a3"/>
        <w:tabs>
          <w:tab w:val="left" w:pos="2223"/>
          <w:tab w:val="left" w:pos="4137"/>
          <w:tab w:val="left" w:pos="5999"/>
          <w:tab w:val="left" w:pos="6835"/>
          <w:tab w:val="left" w:pos="8524"/>
          <w:tab w:val="left" w:pos="9867"/>
        </w:tabs>
        <w:spacing w:line="242" w:lineRule="auto"/>
        <w:ind w:right="157"/>
      </w:pPr>
      <w:r>
        <w:t>Конституция</w:t>
      </w:r>
      <w:r>
        <w:tab/>
        <w:t>Российской</w:t>
      </w:r>
      <w:r>
        <w:tab/>
        <w:t>Федерации</w:t>
      </w:r>
      <w:r>
        <w:tab/>
        <w:t>‒</w:t>
      </w:r>
      <w:r>
        <w:tab/>
        <w:t>основной</w:t>
      </w:r>
      <w:r>
        <w:tab/>
        <w:t>закон.</w:t>
      </w:r>
      <w:r>
        <w:tab/>
        <w:t>Законы</w:t>
      </w:r>
      <w:r>
        <w:rPr>
          <w:spacing w:val="-58"/>
        </w:rPr>
        <w:t xml:space="preserve"> </w:t>
      </w:r>
      <w:r>
        <w:t>и</w:t>
      </w:r>
      <w:r>
        <w:rPr>
          <w:spacing w:val="2"/>
        </w:rPr>
        <w:t xml:space="preserve"> </w:t>
      </w:r>
      <w:r>
        <w:t>подзаконные</w:t>
      </w:r>
      <w:r>
        <w:rPr>
          <w:spacing w:val="-4"/>
        </w:rPr>
        <w:t xml:space="preserve"> </w:t>
      </w:r>
      <w:r>
        <w:t>акты.</w:t>
      </w:r>
      <w:r>
        <w:rPr>
          <w:spacing w:val="-1"/>
        </w:rPr>
        <w:t xml:space="preserve"> </w:t>
      </w:r>
      <w:r>
        <w:t>Отрасли</w:t>
      </w:r>
      <w:r>
        <w:rPr>
          <w:spacing w:val="3"/>
        </w:rPr>
        <w:t xml:space="preserve"> </w:t>
      </w:r>
      <w:r>
        <w:t>права.</w:t>
      </w:r>
    </w:p>
    <w:p w:rsidR="00380890" w:rsidRDefault="00436D53">
      <w:pPr>
        <w:pStyle w:val="a3"/>
        <w:spacing w:line="242" w:lineRule="auto"/>
        <w:ind w:right="165"/>
      </w:pPr>
      <w:r>
        <w:t>Основы</w:t>
      </w:r>
      <w:r>
        <w:rPr>
          <w:spacing w:val="1"/>
        </w:rPr>
        <w:t xml:space="preserve"> </w:t>
      </w:r>
      <w:r>
        <w:t>гражданского</w:t>
      </w:r>
      <w:r>
        <w:rPr>
          <w:spacing w:val="1"/>
        </w:rPr>
        <w:t xml:space="preserve"> </w:t>
      </w:r>
      <w:r>
        <w:t>права.</w:t>
      </w:r>
      <w:r>
        <w:rPr>
          <w:spacing w:val="1"/>
        </w:rPr>
        <w:t xml:space="preserve"> </w:t>
      </w:r>
      <w:r>
        <w:t>Физические</w:t>
      </w:r>
      <w:r>
        <w:rPr>
          <w:spacing w:val="1"/>
        </w:rPr>
        <w:t xml:space="preserve"> </w:t>
      </w:r>
      <w:r>
        <w:t>и</w:t>
      </w:r>
      <w:r>
        <w:rPr>
          <w:spacing w:val="1"/>
        </w:rPr>
        <w:t xml:space="preserve"> </w:t>
      </w:r>
      <w:r>
        <w:t>юридические</w:t>
      </w:r>
      <w:r>
        <w:rPr>
          <w:spacing w:val="1"/>
        </w:rPr>
        <w:t xml:space="preserve"> </w:t>
      </w:r>
      <w:r>
        <w:t>лица</w:t>
      </w:r>
      <w:r>
        <w:rPr>
          <w:spacing w:val="1"/>
        </w:rPr>
        <w:t xml:space="preserve"> </w:t>
      </w:r>
      <w:r>
        <w:t>в</w:t>
      </w:r>
      <w:r>
        <w:rPr>
          <w:spacing w:val="1"/>
        </w:rPr>
        <w:t xml:space="preserve"> </w:t>
      </w:r>
      <w:r>
        <w:t>гражданском</w:t>
      </w:r>
      <w:r>
        <w:rPr>
          <w:spacing w:val="1"/>
        </w:rPr>
        <w:t xml:space="preserve"> </w:t>
      </w:r>
      <w:r>
        <w:t>праве.</w:t>
      </w:r>
      <w:r>
        <w:rPr>
          <w:spacing w:val="1"/>
        </w:rPr>
        <w:t xml:space="preserve"> </w:t>
      </w:r>
      <w:r>
        <w:t>Право</w:t>
      </w:r>
      <w:r>
        <w:rPr>
          <w:spacing w:val="1"/>
        </w:rPr>
        <w:t xml:space="preserve"> </w:t>
      </w:r>
      <w:r>
        <w:t>собственности,</w:t>
      </w:r>
      <w:r>
        <w:rPr>
          <w:spacing w:val="-2"/>
        </w:rPr>
        <w:t xml:space="preserve"> </w:t>
      </w:r>
      <w:r>
        <w:t>защита</w:t>
      </w:r>
      <w:r>
        <w:rPr>
          <w:spacing w:val="-3"/>
        </w:rPr>
        <w:t xml:space="preserve"> </w:t>
      </w:r>
      <w:r>
        <w:t>прав</w:t>
      </w:r>
      <w:r>
        <w:rPr>
          <w:spacing w:val="3"/>
        </w:rPr>
        <w:t xml:space="preserve"> </w:t>
      </w:r>
      <w:r>
        <w:t>собственности.</w:t>
      </w:r>
    </w:p>
    <w:p w:rsidR="00380890" w:rsidRDefault="00436D53">
      <w:pPr>
        <w:pStyle w:val="a3"/>
        <w:spacing w:line="242" w:lineRule="auto"/>
        <w:ind w:right="154"/>
      </w:pPr>
      <w:r>
        <w:t>Основные виды гражданско-правовых договоров. Договор купли-продажи. Права потребителей и</w:t>
      </w:r>
      <w:r>
        <w:rPr>
          <w:spacing w:val="1"/>
        </w:rPr>
        <w:t xml:space="preserve"> </w:t>
      </w:r>
      <w:r>
        <w:t>возможности</w:t>
      </w:r>
      <w:r>
        <w:rPr>
          <w:spacing w:val="-3"/>
        </w:rPr>
        <w:t xml:space="preserve"> </w:t>
      </w:r>
      <w:r>
        <w:t>их</w:t>
      </w:r>
      <w:r>
        <w:rPr>
          <w:spacing w:val="-5"/>
        </w:rPr>
        <w:t xml:space="preserve"> </w:t>
      </w:r>
      <w:r>
        <w:t>защиты.</w:t>
      </w:r>
      <w:r>
        <w:rPr>
          <w:spacing w:val="-3"/>
        </w:rPr>
        <w:t xml:space="preserve"> </w:t>
      </w:r>
      <w:r>
        <w:t>Несовершеннолетние</w:t>
      </w:r>
      <w:r>
        <w:rPr>
          <w:spacing w:val="-5"/>
        </w:rPr>
        <w:t xml:space="preserve"> </w:t>
      </w:r>
      <w:r>
        <w:t>как</w:t>
      </w:r>
      <w:r>
        <w:rPr>
          <w:spacing w:val="3"/>
        </w:rPr>
        <w:t xml:space="preserve"> </w:t>
      </w:r>
      <w:r>
        <w:t>участники</w:t>
      </w:r>
      <w:r>
        <w:rPr>
          <w:spacing w:val="1"/>
        </w:rPr>
        <w:t xml:space="preserve"> </w:t>
      </w:r>
      <w:r>
        <w:t>гражданско-правовых</w:t>
      </w:r>
      <w:r>
        <w:rPr>
          <w:spacing w:val="-5"/>
        </w:rPr>
        <w:t xml:space="preserve"> </w:t>
      </w:r>
      <w:r>
        <w:t>отношений.</w:t>
      </w:r>
    </w:p>
    <w:p w:rsidR="00380890" w:rsidRDefault="00436D53">
      <w:pPr>
        <w:pStyle w:val="a3"/>
        <w:ind w:right="158"/>
      </w:pPr>
      <w:r>
        <w:t xml:space="preserve">Основы     </w:t>
      </w:r>
      <w:r>
        <w:rPr>
          <w:spacing w:val="39"/>
        </w:rPr>
        <w:t xml:space="preserve"> </w:t>
      </w:r>
      <w:r>
        <w:t xml:space="preserve">семейного      </w:t>
      </w:r>
      <w:r>
        <w:rPr>
          <w:spacing w:val="35"/>
        </w:rPr>
        <w:t xml:space="preserve"> </w:t>
      </w:r>
      <w:r>
        <w:t xml:space="preserve">права.      </w:t>
      </w:r>
      <w:r>
        <w:rPr>
          <w:spacing w:val="38"/>
        </w:rPr>
        <w:t xml:space="preserve"> </w:t>
      </w:r>
      <w:r>
        <w:t xml:space="preserve">Важность      </w:t>
      </w:r>
      <w:r>
        <w:rPr>
          <w:spacing w:val="31"/>
        </w:rPr>
        <w:t xml:space="preserve"> </w:t>
      </w:r>
      <w:r>
        <w:t xml:space="preserve">семьи      </w:t>
      </w:r>
      <w:r>
        <w:rPr>
          <w:spacing w:val="32"/>
        </w:rPr>
        <w:t xml:space="preserve"> </w:t>
      </w:r>
      <w:r>
        <w:t xml:space="preserve">в      </w:t>
      </w:r>
      <w:r>
        <w:rPr>
          <w:spacing w:val="33"/>
        </w:rPr>
        <w:t xml:space="preserve"> </w:t>
      </w:r>
      <w:r>
        <w:t xml:space="preserve">жизни      </w:t>
      </w:r>
      <w:r>
        <w:rPr>
          <w:spacing w:val="32"/>
        </w:rPr>
        <w:t xml:space="preserve"> </w:t>
      </w:r>
      <w:r>
        <w:t xml:space="preserve">человека,      </w:t>
      </w:r>
      <w:r>
        <w:rPr>
          <w:spacing w:val="32"/>
        </w:rPr>
        <w:t xml:space="preserve"> </w:t>
      </w:r>
      <w:r>
        <w:t>общества</w:t>
      </w:r>
      <w:r>
        <w:rPr>
          <w:spacing w:val="-58"/>
        </w:rPr>
        <w:t xml:space="preserve"> </w:t>
      </w:r>
      <w:r>
        <w:t xml:space="preserve">и     </w:t>
      </w:r>
      <w:r>
        <w:rPr>
          <w:spacing w:val="1"/>
        </w:rPr>
        <w:t xml:space="preserve"> </w:t>
      </w:r>
      <w:r>
        <w:t>государства.       Условия      заключения       брака       в       Российской      Федерации.       Права</w:t>
      </w:r>
      <w:r>
        <w:rPr>
          <w:spacing w:val="-57"/>
        </w:rPr>
        <w:t xml:space="preserve"> </w:t>
      </w:r>
      <w:r>
        <w:t xml:space="preserve">и   </w:t>
      </w:r>
      <w:r>
        <w:rPr>
          <w:spacing w:val="1"/>
        </w:rPr>
        <w:t xml:space="preserve"> </w:t>
      </w:r>
      <w:r>
        <w:t xml:space="preserve">обязанности   </w:t>
      </w:r>
      <w:r>
        <w:rPr>
          <w:spacing w:val="1"/>
        </w:rPr>
        <w:t xml:space="preserve"> </w:t>
      </w:r>
      <w:r>
        <w:t xml:space="preserve">детей   </w:t>
      </w:r>
      <w:r>
        <w:rPr>
          <w:spacing w:val="1"/>
        </w:rPr>
        <w:t xml:space="preserve"> </w:t>
      </w:r>
      <w:r>
        <w:t>и     родителей.     Защита     прав     и     интересов     детей,    оставшихся</w:t>
      </w:r>
      <w:r>
        <w:rPr>
          <w:spacing w:val="1"/>
        </w:rPr>
        <w:t xml:space="preserve"> </w:t>
      </w:r>
      <w:r>
        <w:t>без</w:t>
      </w:r>
      <w:r>
        <w:rPr>
          <w:spacing w:val="2"/>
        </w:rPr>
        <w:t xml:space="preserve"> </w:t>
      </w:r>
      <w:r>
        <w:t>попечения</w:t>
      </w:r>
      <w:r>
        <w:rPr>
          <w:spacing w:val="2"/>
        </w:rPr>
        <w:t xml:space="preserve"> </w:t>
      </w:r>
      <w:r>
        <w:t>родителей.</w:t>
      </w:r>
    </w:p>
    <w:p w:rsidR="00380890" w:rsidRDefault="00436D53">
      <w:pPr>
        <w:pStyle w:val="a3"/>
        <w:ind w:right="152"/>
      </w:pPr>
      <w:r>
        <w:t xml:space="preserve">Основы       </w:t>
      </w:r>
      <w:r>
        <w:rPr>
          <w:spacing w:val="38"/>
        </w:rPr>
        <w:t xml:space="preserve"> </w:t>
      </w:r>
      <w:r>
        <w:t xml:space="preserve">трудового        </w:t>
      </w:r>
      <w:r>
        <w:rPr>
          <w:spacing w:val="40"/>
        </w:rPr>
        <w:t xml:space="preserve"> </w:t>
      </w:r>
      <w:r>
        <w:t xml:space="preserve">права.        </w:t>
      </w:r>
      <w:r>
        <w:rPr>
          <w:spacing w:val="37"/>
        </w:rPr>
        <w:t xml:space="preserve"> </w:t>
      </w:r>
      <w:r>
        <w:t xml:space="preserve">Стороны        </w:t>
      </w:r>
      <w:r>
        <w:rPr>
          <w:spacing w:val="37"/>
        </w:rPr>
        <w:t xml:space="preserve"> </w:t>
      </w:r>
      <w:r>
        <w:t xml:space="preserve">трудовых        </w:t>
      </w:r>
      <w:r>
        <w:rPr>
          <w:spacing w:val="30"/>
        </w:rPr>
        <w:t xml:space="preserve"> </w:t>
      </w:r>
      <w:r>
        <w:t xml:space="preserve">отношений,        </w:t>
      </w:r>
      <w:r>
        <w:rPr>
          <w:spacing w:val="37"/>
        </w:rPr>
        <w:t xml:space="preserve"> </w:t>
      </w:r>
      <w:r>
        <w:t xml:space="preserve">их        </w:t>
      </w:r>
      <w:r>
        <w:rPr>
          <w:spacing w:val="30"/>
        </w:rPr>
        <w:t xml:space="preserve"> </w:t>
      </w:r>
      <w:r>
        <w:t>права</w:t>
      </w:r>
      <w:r>
        <w:rPr>
          <w:spacing w:val="-58"/>
        </w:rPr>
        <w:t xml:space="preserve"> </w:t>
      </w:r>
      <w:r>
        <w:t>и обязанности. Трудовой договор. Заключение и прекращение трудового договора. Рабочее время и</w:t>
      </w:r>
      <w:r>
        <w:rPr>
          <w:spacing w:val="1"/>
        </w:rPr>
        <w:t xml:space="preserve"> </w:t>
      </w:r>
      <w:r>
        <w:t>время отдыха. Особенности правового статуса несовершеннолетних при осуществлении трудовой</w:t>
      </w:r>
      <w:r>
        <w:rPr>
          <w:spacing w:val="1"/>
        </w:rPr>
        <w:t xml:space="preserve"> </w:t>
      </w:r>
      <w:r>
        <w:t>деятельности.</w:t>
      </w:r>
    </w:p>
    <w:p w:rsidR="00380890" w:rsidRDefault="00380890">
      <w:pPr>
        <w:sectPr w:rsidR="00380890">
          <w:headerReference w:type="default" r:id="rId139"/>
          <w:pgSz w:w="11910" w:h="16840"/>
          <w:pgMar w:top="620" w:right="560" w:bottom="280" w:left="560" w:header="0" w:footer="0" w:gutter="0"/>
          <w:cols w:space="720"/>
        </w:sectPr>
      </w:pPr>
    </w:p>
    <w:tbl>
      <w:tblPr>
        <w:tblStyle w:val="TableNormal"/>
        <w:tblW w:w="0" w:type="auto"/>
        <w:tblInd w:w="117" w:type="dxa"/>
        <w:tblLayout w:type="fixed"/>
        <w:tblLook w:val="01E0" w:firstRow="1" w:lastRow="1" w:firstColumn="1" w:lastColumn="1" w:noHBand="0" w:noVBand="0"/>
      </w:tblPr>
      <w:tblGrid>
        <w:gridCol w:w="5962"/>
        <w:gridCol w:w="3116"/>
        <w:gridCol w:w="1484"/>
      </w:tblGrid>
      <w:tr w:rsidR="00380890">
        <w:trPr>
          <w:trHeight w:val="269"/>
        </w:trPr>
        <w:tc>
          <w:tcPr>
            <w:tcW w:w="5962" w:type="dxa"/>
          </w:tcPr>
          <w:p w:rsidR="00380890" w:rsidRDefault="00436D53">
            <w:pPr>
              <w:pStyle w:val="TableParagraph"/>
              <w:tabs>
                <w:tab w:val="left" w:pos="1475"/>
                <w:tab w:val="left" w:pos="3701"/>
              </w:tabs>
              <w:spacing w:line="250" w:lineRule="exact"/>
              <w:ind w:left="50"/>
              <w:rPr>
                <w:sz w:val="24"/>
              </w:rPr>
            </w:pPr>
            <w:r>
              <w:rPr>
                <w:sz w:val="24"/>
              </w:rPr>
              <w:lastRenderedPageBreak/>
              <w:t>Виды</w:t>
            </w:r>
            <w:r>
              <w:rPr>
                <w:sz w:val="24"/>
              </w:rPr>
              <w:tab/>
              <w:t>юридической</w:t>
            </w:r>
            <w:r>
              <w:rPr>
                <w:sz w:val="24"/>
              </w:rPr>
              <w:tab/>
              <w:t>ответственности.</w:t>
            </w:r>
          </w:p>
        </w:tc>
        <w:tc>
          <w:tcPr>
            <w:tcW w:w="3116" w:type="dxa"/>
          </w:tcPr>
          <w:p w:rsidR="00380890" w:rsidRDefault="00436D53">
            <w:pPr>
              <w:pStyle w:val="TableParagraph"/>
              <w:spacing w:line="250" w:lineRule="exact"/>
              <w:ind w:left="350"/>
              <w:rPr>
                <w:sz w:val="24"/>
              </w:rPr>
            </w:pPr>
            <w:r>
              <w:rPr>
                <w:sz w:val="24"/>
              </w:rPr>
              <w:t>Гражданско-правовые</w:t>
            </w:r>
          </w:p>
        </w:tc>
        <w:tc>
          <w:tcPr>
            <w:tcW w:w="1484" w:type="dxa"/>
          </w:tcPr>
          <w:p w:rsidR="00380890" w:rsidRDefault="00436D53">
            <w:pPr>
              <w:pStyle w:val="TableParagraph"/>
              <w:spacing w:line="250" w:lineRule="exact"/>
              <w:ind w:right="50"/>
              <w:jc w:val="right"/>
              <w:rPr>
                <w:sz w:val="24"/>
              </w:rPr>
            </w:pPr>
            <w:r>
              <w:rPr>
                <w:sz w:val="24"/>
              </w:rPr>
              <w:t>проступки</w:t>
            </w:r>
          </w:p>
        </w:tc>
      </w:tr>
      <w:tr w:rsidR="00380890">
        <w:trPr>
          <w:trHeight w:val="275"/>
        </w:trPr>
        <w:tc>
          <w:tcPr>
            <w:tcW w:w="5962" w:type="dxa"/>
          </w:tcPr>
          <w:p w:rsidR="00380890" w:rsidRDefault="00436D53">
            <w:pPr>
              <w:pStyle w:val="TableParagraph"/>
              <w:tabs>
                <w:tab w:val="left" w:pos="1009"/>
                <w:tab w:val="left" w:pos="4029"/>
              </w:tabs>
              <w:spacing w:line="256" w:lineRule="exact"/>
              <w:ind w:left="50"/>
              <w:rPr>
                <w:sz w:val="24"/>
              </w:rPr>
            </w:pPr>
            <w:r>
              <w:rPr>
                <w:sz w:val="24"/>
              </w:rPr>
              <w:t>и</w:t>
            </w:r>
            <w:r>
              <w:rPr>
                <w:sz w:val="24"/>
              </w:rPr>
              <w:tab/>
              <w:t>гражданско-правовая</w:t>
            </w:r>
            <w:r>
              <w:rPr>
                <w:sz w:val="24"/>
              </w:rPr>
              <w:tab/>
              <w:t>ответственность.</w:t>
            </w:r>
          </w:p>
        </w:tc>
        <w:tc>
          <w:tcPr>
            <w:tcW w:w="3116" w:type="dxa"/>
          </w:tcPr>
          <w:p w:rsidR="00380890" w:rsidRDefault="00436D53">
            <w:pPr>
              <w:pStyle w:val="TableParagraph"/>
              <w:spacing w:line="256" w:lineRule="exact"/>
              <w:ind w:left="639"/>
              <w:rPr>
                <w:sz w:val="24"/>
              </w:rPr>
            </w:pPr>
            <w:r>
              <w:rPr>
                <w:sz w:val="24"/>
              </w:rPr>
              <w:t>Административные</w:t>
            </w:r>
          </w:p>
        </w:tc>
        <w:tc>
          <w:tcPr>
            <w:tcW w:w="1484" w:type="dxa"/>
          </w:tcPr>
          <w:p w:rsidR="00380890" w:rsidRDefault="00436D53">
            <w:pPr>
              <w:pStyle w:val="TableParagraph"/>
              <w:spacing w:line="256" w:lineRule="exact"/>
              <w:ind w:right="55"/>
              <w:jc w:val="right"/>
              <w:rPr>
                <w:sz w:val="24"/>
              </w:rPr>
            </w:pPr>
            <w:r>
              <w:rPr>
                <w:sz w:val="24"/>
              </w:rPr>
              <w:t>проступки</w:t>
            </w:r>
          </w:p>
        </w:tc>
      </w:tr>
      <w:tr w:rsidR="00380890">
        <w:trPr>
          <w:trHeight w:val="275"/>
        </w:trPr>
        <w:tc>
          <w:tcPr>
            <w:tcW w:w="5962" w:type="dxa"/>
          </w:tcPr>
          <w:p w:rsidR="00380890" w:rsidRDefault="00436D53">
            <w:pPr>
              <w:pStyle w:val="TableParagraph"/>
              <w:tabs>
                <w:tab w:val="left" w:pos="1144"/>
                <w:tab w:val="left" w:pos="3994"/>
              </w:tabs>
              <w:spacing w:line="256" w:lineRule="exact"/>
              <w:ind w:left="50"/>
              <w:rPr>
                <w:sz w:val="24"/>
              </w:rPr>
            </w:pPr>
            <w:r>
              <w:rPr>
                <w:sz w:val="24"/>
              </w:rPr>
              <w:t>и</w:t>
            </w:r>
            <w:r>
              <w:rPr>
                <w:sz w:val="24"/>
              </w:rPr>
              <w:tab/>
              <w:t>административная</w:t>
            </w:r>
            <w:r>
              <w:rPr>
                <w:sz w:val="24"/>
              </w:rPr>
              <w:tab/>
              <w:t>ответственность.</w:t>
            </w:r>
          </w:p>
        </w:tc>
        <w:tc>
          <w:tcPr>
            <w:tcW w:w="3116" w:type="dxa"/>
          </w:tcPr>
          <w:p w:rsidR="00380890" w:rsidRDefault="00436D53">
            <w:pPr>
              <w:pStyle w:val="TableParagraph"/>
              <w:spacing w:line="256" w:lineRule="exact"/>
              <w:ind w:left="733"/>
              <w:rPr>
                <w:sz w:val="24"/>
              </w:rPr>
            </w:pPr>
            <w:r>
              <w:rPr>
                <w:sz w:val="24"/>
              </w:rPr>
              <w:t>Дисциплинарные</w:t>
            </w:r>
          </w:p>
        </w:tc>
        <w:tc>
          <w:tcPr>
            <w:tcW w:w="1484" w:type="dxa"/>
          </w:tcPr>
          <w:p w:rsidR="00380890" w:rsidRDefault="00436D53">
            <w:pPr>
              <w:pStyle w:val="TableParagraph"/>
              <w:spacing w:line="256" w:lineRule="exact"/>
              <w:ind w:right="48"/>
              <w:jc w:val="right"/>
              <w:rPr>
                <w:sz w:val="24"/>
              </w:rPr>
            </w:pPr>
            <w:r>
              <w:rPr>
                <w:sz w:val="24"/>
              </w:rPr>
              <w:t>проступки</w:t>
            </w:r>
          </w:p>
        </w:tc>
      </w:tr>
      <w:tr w:rsidR="00380890">
        <w:trPr>
          <w:trHeight w:val="269"/>
        </w:trPr>
        <w:tc>
          <w:tcPr>
            <w:tcW w:w="5962" w:type="dxa"/>
          </w:tcPr>
          <w:p w:rsidR="00380890" w:rsidRDefault="00436D53">
            <w:pPr>
              <w:pStyle w:val="TableParagraph"/>
              <w:spacing w:line="250" w:lineRule="exact"/>
              <w:ind w:left="50"/>
              <w:rPr>
                <w:sz w:val="24"/>
              </w:rPr>
            </w:pPr>
            <w:r>
              <w:rPr>
                <w:sz w:val="24"/>
              </w:rPr>
              <w:t>и</w:t>
            </w:r>
            <w:r>
              <w:rPr>
                <w:spacing w:val="49"/>
                <w:sz w:val="24"/>
              </w:rPr>
              <w:t xml:space="preserve"> </w:t>
            </w:r>
            <w:r>
              <w:rPr>
                <w:sz w:val="24"/>
              </w:rPr>
              <w:t>дисциплинарная</w:t>
            </w:r>
            <w:r>
              <w:rPr>
                <w:spacing w:val="102"/>
                <w:sz w:val="24"/>
              </w:rPr>
              <w:t xml:space="preserve"> </w:t>
            </w:r>
            <w:r>
              <w:rPr>
                <w:sz w:val="24"/>
              </w:rPr>
              <w:t>ответственность.</w:t>
            </w:r>
            <w:r>
              <w:rPr>
                <w:spacing w:val="109"/>
                <w:sz w:val="24"/>
              </w:rPr>
              <w:t xml:space="preserve"> </w:t>
            </w:r>
            <w:r>
              <w:rPr>
                <w:sz w:val="24"/>
              </w:rPr>
              <w:t>Преступления</w:t>
            </w:r>
            <w:r>
              <w:rPr>
                <w:spacing w:val="107"/>
                <w:sz w:val="24"/>
              </w:rPr>
              <w:t xml:space="preserve"> </w:t>
            </w:r>
            <w:r>
              <w:rPr>
                <w:sz w:val="24"/>
              </w:rPr>
              <w:t>и</w:t>
            </w:r>
          </w:p>
        </w:tc>
        <w:tc>
          <w:tcPr>
            <w:tcW w:w="3116" w:type="dxa"/>
          </w:tcPr>
          <w:p w:rsidR="00380890" w:rsidRDefault="00436D53">
            <w:pPr>
              <w:pStyle w:val="TableParagraph"/>
              <w:spacing w:line="250" w:lineRule="exact"/>
              <w:ind w:left="86"/>
              <w:rPr>
                <w:sz w:val="24"/>
              </w:rPr>
            </w:pPr>
            <w:r>
              <w:rPr>
                <w:sz w:val="24"/>
              </w:rPr>
              <w:t>уголовная</w:t>
            </w:r>
            <w:r>
              <w:rPr>
                <w:spacing w:val="40"/>
                <w:sz w:val="24"/>
              </w:rPr>
              <w:t xml:space="preserve"> </w:t>
            </w:r>
            <w:r>
              <w:rPr>
                <w:sz w:val="24"/>
              </w:rPr>
              <w:t>ответственность.</w:t>
            </w:r>
          </w:p>
        </w:tc>
        <w:tc>
          <w:tcPr>
            <w:tcW w:w="1484" w:type="dxa"/>
          </w:tcPr>
          <w:p w:rsidR="00380890" w:rsidRDefault="00436D53">
            <w:pPr>
              <w:pStyle w:val="TableParagraph"/>
              <w:spacing w:line="250" w:lineRule="exact"/>
              <w:ind w:right="52"/>
              <w:jc w:val="right"/>
              <w:rPr>
                <w:sz w:val="24"/>
              </w:rPr>
            </w:pPr>
            <w:r>
              <w:rPr>
                <w:sz w:val="24"/>
              </w:rPr>
              <w:t>Особенности</w:t>
            </w:r>
          </w:p>
        </w:tc>
      </w:tr>
    </w:tbl>
    <w:p w:rsidR="00380890" w:rsidRDefault="00436D53">
      <w:pPr>
        <w:pStyle w:val="a3"/>
        <w:spacing w:before="6" w:line="275" w:lineRule="exact"/>
      </w:pPr>
      <w:r>
        <w:t>юридической</w:t>
      </w:r>
      <w:r>
        <w:rPr>
          <w:spacing w:val="-7"/>
        </w:rPr>
        <w:t xml:space="preserve"> </w:t>
      </w:r>
      <w:r>
        <w:t>ответственности</w:t>
      </w:r>
      <w:r>
        <w:rPr>
          <w:spacing w:val="-7"/>
        </w:rPr>
        <w:t xml:space="preserve"> </w:t>
      </w:r>
      <w:r>
        <w:t>несовершеннолетних.</w:t>
      </w:r>
    </w:p>
    <w:p w:rsidR="00380890" w:rsidRDefault="00436D53">
      <w:pPr>
        <w:pStyle w:val="a3"/>
        <w:spacing w:line="242" w:lineRule="auto"/>
        <w:ind w:right="164"/>
      </w:pPr>
      <w:r>
        <w:t>Правоохранительные</w:t>
      </w:r>
      <w:r>
        <w:rPr>
          <w:spacing w:val="1"/>
        </w:rPr>
        <w:t xml:space="preserve"> </w:t>
      </w:r>
      <w:r>
        <w:t>органы</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Структура</w:t>
      </w:r>
      <w:r>
        <w:rPr>
          <w:spacing w:val="1"/>
        </w:rPr>
        <w:t xml:space="preserve"> </w:t>
      </w:r>
      <w:r>
        <w:t>правоохранительных</w:t>
      </w:r>
      <w:r>
        <w:rPr>
          <w:spacing w:val="1"/>
        </w:rPr>
        <w:t xml:space="preserve"> </w:t>
      </w:r>
      <w:r>
        <w:t>органов</w:t>
      </w:r>
      <w:r>
        <w:rPr>
          <w:spacing w:val="1"/>
        </w:rPr>
        <w:t xml:space="preserve"> </w:t>
      </w:r>
      <w:r>
        <w:t>Российской</w:t>
      </w:r>
      <w:r>
        <w:rPr>
          <w:spacing w:val="-3"/>
        </w:rPr>
        <w:t xml:space="preserve"> </w:t>
      </w:r>
      <w:r>
        <w:t>Федерации.</w:t>
      </w:r>
      <w:r>
        <w:rPr>
          <w:spacing w:val="-1"/>
        </w:rPr>
        <w:t xml:space="preserve"> </w:t>
      </w:r>
      <w:r>
        <w:t>Функции</w:t>
      </w:r>
      <w:r>
        <w:rPr>
          <w:spacing w:val="7"/>
        </w:rPr>
        <w:t xml:space="preserve"> </w:t>
      </w:r>
      <w:r>
        <w:t>правоохранительных</w:t>
      </w:r>
      <w:r>
        <w:rPr>
          <w:spacing w:val="-3"/>
        </w:rPr>
        <w:t xml:space="preserve"> </w:t>
      </w:r>
      <w:r>
        <w:t>органов.</w:t>
      </w:r>
    </w:p>
    <w:p w:rsidR="00380890" w:rsidRDefault="00436D53">
      <w:pPr>
        <w:spacing w:line="271" w:lineRule="exact"/>
        <w:ind w:left="160"/>
        <w:jc w:val="both"/>
        <w:rPr>
          <w:i/>
          <w:sz w:val="24"/>
        </w:rPr>
      </w:pPr>
      <w:r>
        <w:rPr>
          <w:i/>
          <w:sz w:val="24"/>
        </w:rPr>
        <w:t>Содержание</w:t>
      </w:r>
      <w:r>
        <w:rPr>
          <w:i/>
          <w:spacing w:val="-2"/>
          <w:sz w:val="24"/>
        </w:rPr>
        <w:t xml:space="preserve"> </w:t>
      </w:r>
      <w:r>
        <w:rPr>
          <w:i/>
          <w:sz w:val="24"/>
        </w:rPr>
        <w:t>обучения</w:t>
      </w:r>
      <w:r>
        <w:rPr>
          <w:i/>
          <w:spacing w:val="-2"/>
          <w:sz w:val="24"/>
        </w:rPr>
        <w:t xml:space="preserve"> </w:t>
      </w:r>
      <w:r>
        <w:rPr>
          <w:i/>
          <w:sz w:val="24"/>
        </w:rPr>
        <w:t>в 8</w:t>
      </w:r>
      <w:r>
        <w:rPr>
          <w:i/>
          <w:spacing w:val="-5"/>
          <w:sz w:val="24"/>
        </w:rPr>
        <w:t xml:space="preserve"> </w:t>
      </w:r>
      <w:r>
        <w:rPr>
          <w:i/>
          <w:sz w:val="24"/>
        </w:rPr>
        <w:t>классе.</w:t>
      </w:r>
    </w:p>
    <w:p w:rsidR="00380890" w:rsidRDefault="00436D53">
      <w:pPr>
        <w:pStyle w:val="a3"/>
        <w:spacing w:before="1" w:line="275" w:lineRule="exact"/>
      </w:pPr>
      <w:r>
        <w:t>Человек</w:t>
      </w:r>
      <w:r>
        <w:rPr>
          <w:spacing w:val="-3"/>
        </w:rPr>
        <w:t xml:space="preserve"> </w:t>
      </w:r>
      <w:r>
        <w:t>в</w:t>
      </w:r>
      <w:r>
        <w:rPr>
          <w:spacing w:val="-4"/>
        </w:rPr>
        <w:t xml:space="preserve"> </w:t>
      </w:r>
      <w:r>
        <w:t>экономических</w:t>
      </w:r>
      <w:r>
        <w:rPr>
          <w:spacing w:val="-5"/>
        </w:rPr>
        <w:t xml:space="preserve"> </w:t>
      </w:r>
      <w:r>
        <w:t>отношениях.</w:t>
      </w:r>
    </w:p>
    <w:p w:rsidR="00380890" w:rsidRDefault="00436D53">
      <w:pPr>
        <w:pStyle w:val="a3"/>
        <w:spacing w:line="242" w:lineRule="auto"/>
        <w:ind w:right="167"/>
      </w:pPr>
      <w:r>
        <w:t>Экономическая жизнь общества. Потребности и ресурсы, ограниченность ресурсов. Экономический</w:t>
      </w:r>
      <w:r>
        <w:rPr>
          <w:spacing w:val="1"/>
        </w:rPr>
        <w:t xml:space="preserve"> </w:t>
      </w:r>
      <w:r>
        <w:t>выбор.</w:t>
      </w:r>
    </w:p>
    <w:p w:rsidR="00380890" w:rsidRDefault="00436D53">
      <w:pPr>
        <w:pStyle w:val="a3"/>
        <w:spacing w:line="242" w:lineRule="auto"/>
        <w:ind w:right="157"/>
      </w:pPr>
      <w:r>
        <w:t>Экономическая</w:t>
      </w:r>
      <w:r>
        <w:rPr>
          <w:spacing w:val="1"/>
        </w:rPr>
        <w:t xml:space="preserve"> </w:t>
      </w:r>
      <w:r>
        <w:t>система и</w:t>
      </w:r>
      <w:r>
        <w:rPr>
          <w:spacing w:val="1"/>
        </w:rPr>
        <w:t xml:space="preserve"> </w:t>
      </w:r>
      <w:r>
        <w:t>её функции.</w:t>
      </w:r>
      <w:r>
        <w:rPr>
          <w:spacing w:val="1"/>
        </w:rPr>
        <w:t xml:space="preserve"> </w:t>
      </w:r>
      <w:r>
        <w:t>Собственность.</w:t>
      </w:r>
      <w:r>
        <w:rPr>
          <w:spacing w:val="1"/>
        </w:rPr>
        <w:t xml:space="preserve"> </w:t>
      </w:r>
      <w:r>
        <w:t>Производство</w:t>
      </w:r>
      <w:r>
        <w:rPr>
          <w:spacing w:val="60"/>
        </w:rPr>
        <w:t xml:space="preserve"> </w:t>
      </w:r>
      <w:r>
        <w:t>‒ источник экономических</w:t>
      </w:r>
      <w:r>
        <w:rPr>
          <w:spacing w:val="1"/>
        </w:rPr>
        <w:t xml:space="preserve"> </w:t>
      </w:r>
      <w:r>
        <w:t>благ.</w:t>
      </w:r>
      <w:r>
        <w:rPr>
          <w:spacing w:val="-2"/>
        </w:rPr>
        <w:t xml:space="preserve"> </w:t>
      </w:r>
      <w:r>
        <w:t>Факторы</w:t>
      </w:r>
      <w:r>
        <w:rPr>
          <w:spacing w:val="-3"/>
        </w:rPr>
        <w:t xml:space="preserve"> </w:t>
      </w:r>
      <w:r>
        <w:t>производства.</w:t>
      </w:r>
      <w:r>
        <w:rPr>
          <w:spacing w:val="-6"/>
        </w:rPr>
        <w:t xml:space="preserve"> </w:t>
      </w:r>
      <w:r>
        <w:t>Трудовая</w:t>
      </w:r>
      <w:r>
        <w:rPr>
          <w:spacing w:val="-3"/>
        </w:rPr>
        <w:t xml:space="preserve"> </w:t>
      </w:r>
      <w:r>
        <w:t>деятельность.</w:t>
      </w:r>
      <w:r>
        <w:rPr>
          <w:spacing w:val="-2"/>
        </w:rPr>
        <w:t xml:space="preserve"> </w:t>
      </w:r>
      <w:r>
        <w:t>Производительность</w:t>
      </w:r>
      <w:r>
        <w:rPr>
          <w:spacing w:val="-4"/>
        </w:rPr>
        <w:t xml:space="preserve"> </w:t>
      </w:r>
      <w:r>
        <w:t>труда.</w:t>
      </w:r>
      <w:r>
        <w:rPr>
          <w:spacing w:val="-1"/>
        </w:rPr>
        <w:t xml:space="preserve"> </w:t>
      </w:r>
      <w:r>
        <w:t>Разделение</w:t>
      </w:r>
      <w:r>
        <w:rPr>
          <w:spacing w:val="-5"/>
        </w:rPr>
        <w:t xml:space="preserve"> </w:t>
      </w:r>
      <w:r>
        <w:t>труда.</w:t>
      </w:r>
    </w:p>
    <w:p w:rsidR="00380890" w:rsidRDefault="00436D53">
      <w:pPr>
        <w:pStyle w:val="a3"/>
        <w:spacing w:line="271" w:lineRule="exact"/>
      </w:pPr>
      <w:r>
        <w:t>Предпринимательство.</w:t>
      </w:r>
      <w:r>
        <w:rPr>
          <w:spacing w:val="-3"/>
        </w:rPr>
        <w:t xml:space="preserve"> </w:t>
      </w:r>
      <w:r>
        <w:t>Виды</w:t>
      </w:r>
      <w:r>
        <w:rPr>
          <w:spacing w:val="-8"/>
        </w:rPr>
        <w:t xml:space="preserve"> </w:t>
      </w:r>
      <w:r>
        <w:t>и</w:t>
      </w:r>
      <w:r>
        <w:rPr>
          <w:spacing w:val="-3"/>
        </w:rPr>
        <w:t xml:space="preserve"> </w:t>
      </w:r>
      <w:r>
        <w:t>формы</w:t>
      </w:r>
      <w:r>
        <w:rPr>
          <w:spacing w:val="-4"/>
        </w:rPr>
        <w:t xml:space="preserve"> </w:t>
      </w:r>
      <w:r>
        <w:t>предпринимательской</w:t>
      </w:r>
      <w:r>
        <w:rPr>
          <w:spacing w:val="-4"/>
        </w:rPr>
        <w:t xml:space="preserve"> </w:t>
      </w:r>
      <w:r>
        <w:t>деятельности.</w:t>
      </w:r>
    </w:p>
    <w:p w:rsidR="00380890" w:rsidRDefault="00436D53">
      <w:pPr>
        <w:pStyle w:val="a3"/>
        <w:spacing w:line="237" w:lineRule="auto"/>
        <w:ind w:right="153"/>
      </w:pPr>
      <w:r>
        <w:t>Обмен. Деньги и их функции. Торговля и её формы. Рыночная экономика. Конкуренция. Спрос и</w:t>
      </w:r>
      <w:r>
        <w:rPr>
          <w:spacing w:val="1"/>
        </w:rPr>
        <w:t xml:space="preserve"> </w:t>
      </w:r>
      <w:r>
        <w:t>предложение.</w:t>
      </w:r>
    </w:p>
    <w:p w:rsidR="00380890" w:rsidRDefault="00436D53">
      <w:pPr>
        <w:pStyle w:val="a3"/>
        <w:spacing w:before="2" w:line="275" w:lineRule="exact"/>
      </w:pPr>
      <w:r>
        <w:t>Рыночное</w:t>
      </w:r>
      <w:r>
        <w:rPr>
          <w:spacing w:val="-4"/>
        </w:rPr>
        <w:t xml:space="preserve"> </w:t>
      </w:r>
      <w:r>
        <w:t>равновесие.</w:t>
      </w:r>
      <w:r>
        <w:rPr>
          <w:spacing w:val="-5"/>
        </w:rPr>
        <w:t xml:space="preserve"> </w:t>
      </w:r>
      <w:r>
        <w:t>Невидимая</w:t>
      </w:r>
      <w:r>
        <w:rPr>
          <w:spacing w:val="-7"/>
        </w:rPr>
        <w:t xml:space="preserve"> </w:t>
      </w:r>
      <w:r>
        <w:t>рука</w:t>
      </w:r>
      <w:r>
        <w:rPr>
          <w:spacing w:val="-4"/>
        </w:rPr>
        <w:t xml:space="preserve"> </w:t>
      </w:r>
      <w:r>
        <w:t>рынка.</w:t>
      </w:r>
      <w:r>
        <w:rPr>
          <w:spacing w:val="-5"/>
        </w:rPr>
        <w:t xml:space="preserve"> </w:t>
      </w:r>
      <w:r>
        <w:t>Многообразие</w:t>
      </w:r>
      <w:r>
        <w:rPr>
          <w:spacing w:val="-4"/>
        </w:rPr>
        <w:t xml:space="preserve"> </w:t>
      </w:r>
      <w:r>
        <w:t>рынков.</w:t>
      </w:r>
    </w:p>
    <w:p w:rsidR="00380890" w:rsidRDefault="00436D53">
      <w:pPr>
        <w:pStyle w:val="a3"/>
        <w:spacing w:line="242" w:lineRule="auto"/>
        <w:ind w:right="162"/>
      </w:pPr>
      <w:r>
        <w:t>Предприятие</w:t>
      </w:r>
      <w:r>
        <w:rPr>
          <w:spacing w:val="1"/>
        </w:rPr>
        <w:t xml:space="preserve"> </w:t>
      </w:r>
      <w:r>
        <w:t>в</w:t>
      </w:r>
      <w:r>
        <w:rPr>
          <w:spacing w:val="1"/>
        </w:rPr>
        <w:t xml:space="preserve"> </w:t>
      </w:r>
      <w:r>
        <w:t>экономике.</w:t>
      </w:r>
      <w:r>
        <w:rPr>
          <w:spacing w:val="1"/>
        </w:rPr>
        <w:t xml:space="preserve"> </w:t>
      </w:r>
      <w:r>
        <w:t>Издержки,</w:t>
      </w:r>
      <w:r>
        <w:rPr>
          <w:spacing w:val="1"/>
        </w:rPr>
        <w:t xml:space="preserve"> </w:t>
      </w:r>
      <w:r>
        <w:t>выручка</w:t>
      </w:r>
      <w:r>
        <w:rPr>
          <w:spacing w:val="1"/>
        </w:rPr>
        <w:t xml:space="preserve"> </w:t>
      </w:r>
      <w:r>
        <w:t>и</w:t>
      </w:r>
      <w:r>
        <w:rPr>
          <w:spacing w:val="1"/>
        </w:rPr>
        <w:t xml:space="preserve"> </w:t>
      </w:r>
      <w:r>
        <w:t>прибыль.</w:t>
      </w:r>
      <w:r>
        <w:rPr>
          <w:spacing w:val="1"/>
        </w:rPr>
        <w:t xml:space="preserve"> </w:t>
      </w:r>
      <w:r>
        <w:t>Как</w:t>
      </w:r>
      <w:r>
        <w:rPr>
          <w:spacing w:val="1"/>
        </w:rPr>
        <w:t xml:space="preserve"> </w:t>
      </w:r>
      <w:r>
        <w:t>повысить</w:t>
      </w:r>
      <w:r>
        <w:rPr>
          <w:spacing w:val="1"/>
        </w:rPr>
        <w:t xml:space="preserve"> </w:t>
      </w:r>
      <w:r>
        <w:t>эффективность</w:t>
      </w:r>
      <w:r>
        <w:rPr>
          <w:spacing w:val="1"/>
        </w:rPr>
        <w:t xml:space="preserve"> </w:t>
      </w:r>
      <w:r>
        <w:t>производства.</w:t>
      </w:r>
    </w:p>
    <w:p w:rsidR="00380890" w:rsidRDefault="00436D53">
      <w:pPr>
        <w:pStyle w:val="a3"/>
        <w:spacing w:line="271" w:lineRule="exact"/>
      </w:pPr>
      <w:r>
        <w:t>Заработная</w:t>
      </w:r>
      <w:r>
        <w:rPr>
          <w:spacing w:val="-1"/>
        </w:rPr>
        <w:t xml:space="preserve"> </w:t>
      </w:r>
      <w:r>
        <w:t>плата</w:t>
      </w:r>
      <w:r>
        <w:rPr>
          <w:spacing w:val="-6"/>
        </w:rPr>
        <w:t xml:space="preserve"> </w:t>
      </w:r>
      <w:r>
        <w:t>и стимулирование</w:t>
      </w:r>
      <w:r>
        <w:rPr>
          <w:spacing w:val="-2"/>
        </w:rPr>
        <w:t xml:space="preserve"> </w:t>
      </w:r>
      <w:r>
        <w:t>труда.</w:t>
      </w:r>
      <w:r>
        <w:rPr>
          <w:spacing w:val="2"/>
        </w:rPr>
        <w:t xml:space="preserve"> </w:t>
      </w:r>
      <w:r>
        <w:t>Занятость</w:t>
      </w:r>
      <w:r>
        <w:rPr>
          <w:spacing w:val="-4"/>
        </w:rPr>
        <w:t xml:space="preserve"> </w:t>
      </w:r>
      <w:r>
        <w:t>и</w:t>
      </w:r>
      <w:r>
        <w:rPr>
          <w:spacing w:val="-5"/>
        </w:rPr>
        <w:t xml:space="preserve"> </w:t>
      </w:r>
      <w:r>
        <w:t>безработица.</w:t>
      </w:r>
    </w:p>
    <w:p w:rsidR="00380890" w:rsidRDefault="00436D53">
      <w:pPr>
        <w:pStyle w:val="a3"/>
        <w:spacing w:before="3" w:line="237" w:lineRule="auto"/>
        <w:ind w:right="167"/>
      </w:pPr>
      <w:r>
        <w:t>Финансовый</w:t>
      </w:r>
      <w:r>
        <w:rPr>
          <w:spacing w:val="1"/>
        </w:rPr>
        <w:t xml:space="preserve"> </w:t>
      </w:r>
      <w:r>
        <w:t>рынок</w:t>
      </w:r>
      <w:r>
        <w:rPr>
          <w:spacing w:val="1"/>
        </w:rPr>
        <w:t xml:space="preserve"> </w:t>
      </w:r>
      <w:r>
        <w:t>и</w:t>
      </w:r>
      <w:r>
        <w:rPr>
          <w:spacing w:val="1"/>
        </w:rPr>
        <w:t xml:space="preserve"> </w:t>
      </w:r>
      <w:r>
        <w:t>посредники</w:t>
      </w:r>
      <w:r>
        <w:rPr>
          <w:spacing w:val="1"/>
        </w:rPr>
        <w:t xml:space="preserve"> </w:t>
      </w:r>
      <w:r>
        <w:t>(банки,</w:t>
      </w:r>
      <w:r>
        <w:rPr>
          <w:spacing w:val="1"/>
        </w:rPr>
        <w:t xml:space="preserve"> </w:t>
      </w:r>
      <w:r>
        <w:t>страховые</w:t>
      </w:r>
      <w:r>
        <w:rPr>
          <w:spacing w:val="1"/>
        </w:rPr>
        <w:t xml:space="preserve"> </w:t>
      </w:r>
      <w:r>
        <w:t>компании,</w:t>
      </w:r>
      <w:r>
        <w:rPr>
          <w:spacing w:val="1"/>
        </w:rPr>
        <w:t xml:space="preserve"> </w:t>
      </w:r>
      <w:r>
        <w:t>кредитные</w:t>
      </w:r>
      <w:r>
        <w:rPr>
          <w:spacing w:val="1"/>
        </w:rPr>
        <w:t xml:space="preserve"> </w:t>
      </w:r>
      <w:r>
        <w:t>союзы,</w:t>
      </w:r>
      <w:r>
        <w:rPr>
          <w:spacing w:val="1"/>
        </w:rPr>
        <w:t xml:space="preserve"> </w:t>
      </w:r>
      <w:r>
        <w:t>участники</w:t>
      </w:r>
      <w:r>
        <w:rPr>
          <w:spacing w:val="1"/>
        </w:rPr>
        <w:t xml:space="preserve"> </w:t>
      </w:r>
      <w:r>
        <w:t>фондового</w:t>
      </w:r>
      <w:r>
        <w:rPr>
          <w:spacing w:val="1"/>
        </w:rPr>
        <w:t xml:space="preserve"> </w:t>
      </w:r>
      <w:r>
        <w:t>рынка).</w:t>
      </w:r>
      <w:r>
        <w:rPr>
          <w:spacing w:val="4"/>
        </w:rPr>
        <w:t xml:space="preserve"> </w:t>
      </w:r>
      <w:r>
        <w:t>Услуги</w:t>
      </w:r>
      <w:r>
        <w:rPr>
          <w:spacing w:val="2"/>
        </w:rPr>
        <w:t xml:space="preserve"> </w:t>
      </w:r>
      <w:r>
        <w:t>финансовых</w:t>
      </w:r>
      <w:r>
        <w:rPr>
          <w:spacing w:val="-3"/>
        </w:rPr>
        <w:t xml:space="preserve"> </w:t>
      </w:r>
      <w:r>
        <w:t>посредников.</w:t>
      </w:r>
    </w:p>
    <w:p w:rsidR="00380890" w:rsidRDefault="00436D53">
      <w:pPr>
        <w:pStyle w:val="a3"/>
        <w:spacing w:before="4" w:line="275" w:lineRule="exact"/>
      </w:pPr>
      <w:r>
        <w:t>Основные</w:t>
      </w:r>
      <w:r>
        <w:rPr>
          <w:spacing w:val="-3"/>
        </w:rPr>
        <w:t xml:space="preserve"> </w:t>
      </w:r>
      <w:r>
        <w:t>типы</w:t>
      </w:r>
      <w:r>
        <w:rPr>
          <w:spacing w:val="-5"/>
        </w:rPr>
        <w:t xml:space="preserve"> </w:t>
      </w:r>
      <w:r>
        <w:t>финансовых</w:t>
      </w:r>
      <w:r>
        <w:rPr>
          <w:spacing w:val="-6"/>
        </w:rPr>
        <w:t xml:space="preserve"> </w:t>
      </w:r>
      <w:r>
        <w:t>инструментов:</w:t>
      </w:r>
      <w:r>
        <w:rPr>
          <w:spacing w:val="-2"/>
        </w:rPr>
        <w:t xml:space="preserve"> </w:t>
      </w:r>
      <w:r>
        <w:t>акции</w:t>
      </w:r>
      <w:r>
        <w:rPr>
          <w:spacing w:val="-1"/>
        </w:rPr>
        <w:t xml:space="preserve"> </w:t>
      </w:r>
      <w:r>
        <w:t>и</w:t>
      </w:r>
      <w:r>
        <w:rPr>
          <w:spacing w:val="-10"/>
        </w:rPr>
        <w:t xml:space="preserve"> </w:t>
      </w:r>
      <w:r>
        <w:t>облигации.</w:t>
      </w:r>
    </w:p>
    <w:p w:rsidR="00380890" w:rsidRDefault="00436D53">
      <w:pPr>
        <w:pStyle w:val="a3"/>
        <w:ind w:right="152"/>
      </w:pPr>
      <w:r>
        <w:t>Банковские</w:t>
      </w:r>
      <w:r>
        <w:rPr>
          <w:spacing w:val="1"/>
        </w:rPr>
        <w:t xml:space="preserve"> </w:t>
      </w:r>
      <w:r>
        <w:t>услуги,</w:t>
      </w:r>
      <w:r>
        <w:rPr>
          <w:spacing w:val="1"/>
        </w:rPr>
        <w:t xml:space="preserve"> </w:t>
      </w:r>
      <w:r>
        <w:t>предоставляемые</w:t>
      </w:r>
      <w:r>
        <w:rPr>
          <w:spacing w:val="1"/>
        </w:rPr>
        <w:t xml:space="preserve"> </w:t>
      </w:r>
      <w:r>
        <w:t>гражданам</w:t>
      </w:r>
      <w:r>
        <w:rPr>
          <w:spacing w:val="1"/>
        </w:rPr>
        <w:t xml:space="preserve"> </w:t>
      </w:r>
      <w:r>
        <w:t>(депозит,</w:t>
      </w:r>
      <w:r>
        <w:rPr>
          <w:spacing w:val="1"/>
        </w:rPr>
        <w:t xml:space="preserve"> </w:t>
      </w:r>
      <w:r>
        <w:t>кредит,</w:t>
      </w:r>
      <w:r>
        <w:rPr>
          <w:spacing w:val="1"/>
        </w:rPr>
        <w:t xml:space="preserve"> </w:t>
      </w:r>
      <w:r>
        <w:t>платёжная</w:t>
      </w:r>
      <w:r>
        <w:rPr>
          <w:spacing w:val="1"/>
        </w:rPr>
        <w:t xml:space="preserve"> </w:t>
      </w:r>
      <w:r>
        <w:t>карта,</w:t>
      </w:r>
      <w:r>
        <w:rPr>
          <w:spacing w:val="1"/>
        </w:rPr>
        <w:t xml:space="preserve"> </w:t>
      </w:r>
      <w:r>
        <w:t>денежные</w:t>
      </w:r>
      <w:r>
        <w:rPr>
          <w:spacing w:val="1"/>
        </w:rPr>
        <w:t xml:space="preserve"> </w:t>
      </w:r>
      <w:r>
        <w:t>переводы,</w:t>
      </w:r>
      <w:r>
        <w:rPr>
          <w:spacing w:val="1"/>
        </w:rPr>
        <w:t xml:space="preserve"> </w:t>
      </w:r>
      <w:r>
        <w:t>обмен валюты).</w:t>
      </w:r>
      <w:r>
        <w:rPr>
          <w:spacing w:val="1"/>
        </w:rPr>
        <w:t xml:space="preserve"> </w:t>
      </w:r>
      <w:r>
        <w:t>Дистанционное</w:t>
      </w:r>
      <w:r>
        <w:rPr>
          <w:spacing w:val="1"/>
        </w:rPr>
        <w:t xml:space="preserve"> </w:t>
      </w:r>
      <w:r>
        <w:t>банковское обслуживание.</w:t>
      </w:r>
      <w:r>
        <w:rPr>
          <w:spacing w:val="1"/>
        </w:rPr>
        <w:t xml:space="preserve"> </w:t>
      </w:r>
      <w:r>
        <w:t>Страховые услуги.</w:t>
      </w:r>
      <w:r>
        <w:rPr>
          <w:spacing w:val="60"/>
        </w:rPr>
        <w:t xml:space="preserve"> </w:t>
      </w:r>
      <w:r>
        <w:t>Защита</w:t>
      </w:r>
      <w:r>
        <w:rPr>
          <w:spacing w:val="1"/>
        </w:rPr>
        <w:t xml:space="preserve"> </w:t>
      </w:r>
      <w:r>
        <w:t>прав</w:t>
      </w:r>
      <w:r>
        <w:rPr>
          <w:spacing w:val="2"/>
        </w:rPr>
        <w:t xml:space="preserve"> </w:t>
      </w:r>
      <w:r>
        <w:t>потребителя</w:t>
      </w:r>
      <w:r>
        <w:rPr>
          <w:spacing w:val="-3"/>
        </w:rPr>
        <w:t xml:space="preserve"> </w:t>
      </w:r>
      <w:r>
        <w:t>финансовых</w:t>
      </w:r>
      <w:r>
        <w:rPr>
          <w:spacing w:val="-3"/>
        </w:rPr>
        <w:t xml:space="preserve"> </w:t>
      </w:r>
      <w:r>
        <w:t>услуг.</w:t>
      </w:r>
    </w:p>
    <w:p w:rsidR="00380890" w:rsidRDefault="00436D53">
      <w:pPr>
        <w:pStyle w:val="a3"/>
        <w:tabs>
          <w:tab w:val="left" w:pos="2180"/>
          <w:tab w:val="left" w:pos="4744"/>
          <w:tab w:val="left" w:pos="7373"/>
          <w:tab w:val="left" w:pos="9782"/>
        </w:tabs>
        <w:spacing w:before="1"/>
        <w:ind w:right="161"/>
      </w:pPr>
      <w:r>
        <w:t>Экономические функции домохозяйств. Потребление домашних хозяйств. Потребительские товары и</w:t>
      </w:r>
      <w:r>
        <w:rPr>
          <w:spacing w:val="-57"/>
        </w:rPr>
        <w:t xml:space="preserve"> </w:t>
      </w:r>
      <w:r>
        <w:t>товары</w:t>
      </w:r>
      <w:r>
        <w:tab/>
        <w:t>длительного</w:t>
      </w:r>
      <w:r>
        <w:tab/>
        <w:t>пользования.</w:t>
      </w:r>
      <w:r>
        <w:tab/>
        <w:t>Источники</w:t>
      </w:r>
      <w:r>
        <w:tab/>
        <w:t>доходов</w:t>
      </w:r>
      <w:r>
        <w:rPr>
          <w:spacing w:val="-58"/>
        </w:rPr>
        <w:t xml:space="preserve"> </w:t>
      </w:r>
      <w:r>
        <w:t>и расходов</w:t>
      </w:r>
      <w:r>
        <w:rPr>
          <w:spacing w:val="-3"/>
        </w:rPr>
        <w:t xml:space="preserve"> </w:t>
      </w:r>
      <w:r>
        <w:t>семьи.</w:t>
      </w:r>
      <w:r>
        <w:rPr>
          <w:spacing w:val="2"/>
        </w:rPr>
        <w:t xml:space="preserve"> </w:t>
      </w:r>
      <w:r>
        <w:t>Семейный</w:t>
      </w:r>
      <w:r>
        <w:rPr>
          <w:spacing w:val="-4"/>
        </w:rPr>
        <w:t xml:space="preserve"> </w:t>
      </w:r>
      <w:r>
        <w:t>бюджет.</w:t>
      </w:r>
      <w:r>
        <w:rPr>
          <w:spacing w:val="2"/>
        </w:rPr>
        <w:t xml:space="preserve"> </w:t>
      </w:r>
      <w:r>
        <w:t>Личный</w:t>
      </w:r>
      <w:r>
        <w:rPr>
          <w:spacing w:val="-4"/>
        </w:rPr>
        <w:t xml:space="preserve"> </w:t>
      </w:r>
      <w:r>
        <w:t>финансовый</w:t>
      </w:r>
      <w:r>
        <w:rPr>
          <w:spacing w:val="-4"/>
        </w:rPr>
        <w:t xml:space="preserve"> </w:t>
      </w:r>
      <w:r>
        <w:t>план.</w:t>
      </w:r>
      <w:r>
        <w:rPr>
          <w:spacing w:val="-3"/>
        </w:rPr>
        <w:t xml:space="preserve"> </w:t>
      </w:r>
      <w:r>
        <w:t>Способы и</w:t>
      </w:r>
      <w:r>
        <w:rPr>
          <w:spacing w:val="-4"/>
        </w:rPr>
        <w:t xml:space="preserve"> </w:t>
      </w:r>
      <w:r>
        <w:t>формы</w:t>
      </w:r>
      <w:r>
        <w:rPr>
          <w:spacing w:val="-3"/>
        </w:rPr>
        <w:t xml:space="preserve"> </w:t>
      </w:r>
      <w:r>
        <w:t>сбережений.</w:t>
      </w:r>
    </w:p>
    <w:p w:rsidR="00380890" w:rsidRDefault="00436D53">
      <w:pPr>
        <w:pStyle w:val="a3"/>
        <w:ind w:right="149"/>
      </w:pPr>
      <w:r>
        <w:t>Экономические</w:t>
      </w:r>
      <w:r>
        <w:rPr>
          <w:spacing w:val="1"/>
        </w:rPr>
        <w:t xml:space="preserve"> </w:t>
      </w:r>
      <w:r>
        <w:t>цели</w:t>
      </w:r>
      <w:r>
        <w:rPr>
          <w:spacing w:val="1"/>
        </w:rPr>
        <w:t xml:space="preserve"> </w:t>
      </w:r>
      <w:r>
        <w:t>и</w:t>
      </w:r>
      <w:r>
        <w:rPr>
          <w:spacing w:val="1"/>
        </w:rPr>
        <w:t xml:space="preserve"> </w:t>
      </w:r>
      <w:r>
        <w:t>функции</w:t>
      </w:r>
      <w:r>
        <w:rPr>
          <w:spacing w:val="1"/>
        </w:rPr>
        <w:t xml:space="preserve"> </w:t>
      </w:r>
      <w:r>
        <w:t>государства.</w:t>
      </w:r>
      <w:r>
        <w:rPr>
          <w:spacing w:val="1"/>
        </w:rPr>
        <w:t xml:space="preserve"> </w:t>
      </w:r>
      <w:r>
        <w:t>Налоги.</w:t>
      </w:r>
      <w:r>
        <w:rPr>
          <w:spacing w:val="1"/>
        </w:rPr>
        <w:t xml:space="preserve"> </w:t>
      </w:r>
      <w:r>
        <w:t>Доходы</w:t>
      </w:r>
      <w:r>
        <w:rPr>
          <w:spacing w:val="1"/>
        </w:rPr>
        <w:t xml:space="preserve"> </w:t>
      </w:r>
      <w:r>
        <w:t>и</w:t>
      </w:r>
      <w:r>
        <w:rPr>
          <w:spacing w:val="1"/>
        </w:rPr>
        <w:t xml:space="preserve"> </w:t>
      </w:r>
      <w:r>
        <w:t>расходы</w:t>
      </w:r>
      <w:r>
        <w:rPr>
          <w:spacing w:val="1"/>
        </w:rPr>
        <w:t xml:space="preserve"> </w:t>
      </w:r>
      <w:r>
        <w:t>государства.</w:t>
      </w:r>
      <w:r>
        <w:rPr>
          <w:spacing w:val="1"/>
        </w:rPr>
        <w:t xml:space="preserve"> </w:t>
      </w:r>
      <w:r>
        <w:t>Государственный бюджет. Государственная бюджетная и денежно-кредитная политика Российской</w:t>
      </w:r>
      <w:r>
        <w:rPr>
          <w:spacing w:val="1"/>
        </w:rPr>
        <w:t xml:space="preserve"> </w:t>
      </w:r>
      <w:r>
        <w:t>Федерации.</w:t>
      </w:r>
      <w:r>
        <w:rPr>
          <w:spacing w:val="3"/>
        </w:rPr>
        <w:t xml:space="preserve"> </w:t>
      </w:r>
      <w:r>
        <w:t>Государственная</w:t>
      </w:r>
      <w:r>
        <w:rPr>
          <w:spacing w:val="1"/>
        </w:rPr>
        <w:t xml:space="preserve"> </w:t>
      </w:r>
      <w:r>
        <w:t>политика</w:t>
      </w:r>
      <w:r>
        <w:rPr>
          <w:spacing w:val="-4"/>
        </w:rPr>
        <w:t xml:space="preserve"> </w:t>
      </w:r>
      <w:r>
        <w:t>по</w:t>
      </w:r>
      <w:r>
        <w:rPr>
          <w:spacing w:val="5"/>
        </w:rPr>
        <w:t xml:space="preserve"> </w:t>
      </w:r>
      <w:r>
        <w:t>развитию конкуренции.</w:t>
      </w:r>
    </w:p>
    <w:p w:rsidR="00380890" w:rsidRDefault="00436D53">
      <w:pPr>
        <w:pStyle w:val="a3"/>
        <w:spacing w:before="1" w:line="275" w:lineRule="exact"/>
      </w:pPr>
      <w:r>
        <w:t>Человек</w:t>
      </w:r>
      <w:r>
        <w:rPr>
          <w:spacing w:val="-3"/>
        </w:rPr>
        <w:t xml:space="preserve"> </w:t>
      </w:r>
      <w:r>
        <w:t>в</w:t>
      </w:r>
      <w:r>
        <w:rPr>
          <w:spacing w:val="-3"/>
        </w:rPr>
        <w:t xml:space="preserve"> </w:t>
      </w:r>
      <w:r>
        <w:t>мире</w:t>
      </w:r>
      <w:r>
        <w:rPr>
          <w:spacing w:val="-6"/>
        </w:rPr>
        <w:t xml:space="preserve"> </w:t>
      </w:r>
      <w:r>
        <w:t>культуры.</w:t>
      </w:r>
    </w:p>
    <w:p w:rsidR="00380890" w:rsidRDefault="00436D53">
      <w:pPr>
        <w:pStyle w:val="a3"/>
        <w:tabs>
          <w:tab w:val="left" w:pos="1762"/>
          <w:tab w:val="left" w:pos="2558"/>
          <w:tab w:val="left" w:pos="4563"/>
          <w:tab w:val="left" w:pos="5274"/>
          <w:tab w:val="left" w:pos="6631"/>
          <w:tab w:val="left" w:pos="8094"/>
          <w:tab w:val="left" w:pos="9648"/>
        </w:tabs>
        <w:spacing w:line="242" w:lineRule="auto"/>
        <w:ind w:right="166"/>
        <w:jc w:val="left"/>
      </w:pPr>
      <w:r>
        <w:t>Культура,</w:t>
      </w:r>
      <w:r>
        <w:tab/>
        <w:t>её</w:t>
      </w:r>
      <w:r>
        <w:tab/>
        <w:t>многообразие</w:t>
      </w:r>
      <w:r>
        <w:tab/>
        <w:t>и</w:t>
      </w:r>
      <w:r>
        <w:tab/>
        <w:t>формы.</w:t>
      </w:r>
      <w:r>
        <w:tab/>
        <w:t>Влияние</w:t>
      </w:r>
      <w:r>
        <w:tab/>
        <w:t>духовной</w:t>
      </w:r>
      <w:r>
        <w:tab/>
      </w:r>
      <w:r>
        <w:rPr>
          <w:spacing w:val="-1"/>
        </w:rPr>
        <w:t>культуры</w:t>
      </w:r>
      <w:r>
        <w:rPr>
          <w:spacing w:val="-57"/>
        </w:rPr>
        <w:t xml:space="preserve"> </w:t>
      </w:r>
      <w:r>
        <w:t>на формирование</w:t>
      </w:r>
      <w:r>
        <w:rPr>
          <w:spacing w:val="-4"/>
        </w:rPr>
        <w:t xml:space="preserve"> </w:t>
      </w:r>
      <w:r>
        <w:t>личности.</w:t>
      </w:r>
      <w:r>
        <w:rPr>
          <w:spacing w:val="3"/>
        </w:rPr>
        <w:t xml:space="preserve"> </w:t>
      </w:r>
      <w:r>
        <w:t>Современная</w:t>
      </w:r>
      <w:r>
        <w:rPr>
          <w:spacing w:val="-3"/>
        </w:rPr>
        <w:t xml:space="preserve"> </w:t>
      </w:r>
      <w:r>
        <w:t>молодёжная</w:t>
      </w:r>
      <w:r>
        <w:rPr>
          <w:spacing w:val="1"/>
        </w:rPr>
        <w:t xml:space="preserve"> </w:t>
      </w:r>
      <w:r>
        <w:t>культура.</w:t>
      </w:r>
    </w:p>
    <w:p w:rsidR="00380890" w:rsidRDefault="00436D53">
      <w:pPr>
        <w:pStyle w:val="a3"/>
        <w:tabs>
          <w:tab w:val="left" w:pos="2314"/>
          <w:tab w:val="left" w:pos="4301"/>
          <w:tab w:val="left" w:pos="5198"/>
          <w:tab w:val="left" w:pos="7410"/>
          <w:tab w:val="left" w:pos="9349"/>
        </w:tabs>
        <w:ind w:right="161"/>
        <w:jc w:val="left"/>
      </w:pPr>
      <w:r>
        <w:t>Наука. Естественные и социально-гуманитарные науки. Роль науки в развитии общества.</w:t>
      </w:r>
      <w:r>
        <w:rPr>
          <w:spacing w:val="1"/>
        </w:rPr>
        <w:t xml:space="preserve"> </w:t>
      </w:r>
      <w:r>
        <w:t>Образование.</w:t>
      </w:r>
      <w:r>
        <w:tab/>
        <w:t>Личностная</w:t>
      </w:r>
      <w:r>
        <w:tab/>
        <w:t>и</w:t>
      </w:r>
      <w:r>
        <w:tab/>
        <w:t>общественная</w:t>
      </w:r>
      <w:r>
        <w:tab/>
        <w:t>значимость</w:t>
      </w:r>
      <w:r>
        <w:tab/>
        <w:t>образования</w:t>
      </w:r>
      <w:r>
        <w:rPr>
          <w:spacing w:val="-57"/>
        </w:rPr>
        <w:t xml:space="preserve"> </w:t>
      </w:r>
      <w:r>
        <w:t>в</w:t>
      </w:r>
      <w:r>
        <w:rPr>
          <w:spacing w:val="2"/>
        </w:rPr>
        <w:t xml:space="preserve"> </w:t>
      </w:r>
      <w:r>
        <w:t>современном</w:t>
      </w:r>
      <w:r>
        <w:rPr>
          <w:spacing w:val="-2"/>
        </w:rPr>
        <w:t xml:space="preserve"> </w:t>
      </w:r>
      <w:r>
        <w:t>обществе.</w:t>
      </w:r>
      <w:r>
        <w:rPr>
          <w:spacing w:val="-2"/>
        </w:rPr>
        <w:t xml:space="preserve"> </w:t>
      </w:r>
      <w:r>
        <w:t>Образование в</w:t>
      </w:r>
      <w:r>
        <w:rPr>
          <w:spacing w:val="-2"/>
        </w:rPr>
        <w:t xml:space="preserve"> </w:t>
      </w:r>
      <w:r>
        <w:t>Российской</w:t>
      </w:r>
      <w:r>
        <w:rPr>
          <w:spacing w:val="-2"/>
        </w:rPr>
        <w:t xml:space="preserve"> </w:t>
      </w:r>
      <w:r>
        <w:t>Федерации.</w:t>
      </w:r>
      <w:r>
        <w:rPr>
          <w:spacing w:val="-2"/>
        </w:rPr>
        <w:t xml:space="preserve"> </w:t>
      </w:r>
      <w:r>
        <w:t>Самообразование.</w:t>
      </w:r>
    </w:p>
    <w:p w:rsidR="00380890" w:rsidRDefault="00436D53">
      <w:pPr>
        <w:pStyle w:val="a3"/>
        <w:spacing w:line="275" w:lineRule="exact"/>
        <w:jc w:val="left"/>
      </w:pPr>
      <w:r>
        <w:t>Политика</w:t>
      </w:r>
      <w:r>
        <w:rPr>
          <w:spacing w:val="-1"/>
        </w:rPr>
        <w:t xml:space="preserve"> </w:t>
      </w:r>
      <w:r>
        <w:t>в</w:t>
      </w:r>
      <w:r>
        <w:rPr>
          <w:spacing w:val="-3"/>
        </w:rPr>
        <w:t xml:space="preserve"> </w:t>
      </w:r>
      <w:r>
        <w:t>сфере</w:t>
      </w:r>
      <w:r>
        <w:rPr>
          <w:spacing w:val="-1"/>
        </w:rPr>
        <w:t xml:space="preserve"> </w:t>
      </w:r>
      <w:r>
        <w:t>культуры</w:t>
      </w:r>
      <w:r>
        <w:rPr>
          <w:spacing w:val="1"/>
        </w:rPr>
        <w:t xml:space="preserve"> </w:t>
      </w:r>
      <w:r>
        <w:t>и</w:t>
      </w:r>
      <w:r>
        <w:rPr>
          <w:spacing w:val="-4"/>
        </w:rPr>
        <w:t xml:space="preserve"> </w:t>
      </w:r>
      <w:r>
        <w:t>образования</w:t>
      </w:r>
      <w:r>
        <w:rPr>
          <w:spacing w:val="-4"/>
        </w:rPr>
        <w:t xml:space="preserve"> </w:t>
      </w:r>
      <w:r>
        <w:t>в</w:t>
      </w:r>
      <w:r>
        <w:rPr>
          <w:spacing w:val="-3"/>
        </w:rPr>
        <w:t xml:space="preserve"> </w:t>
      </w:r>
      <w:r>
        <w:t>Российской</w:t>
      </w:r>
      <w:r>
        <w:rPr>
          <w:spacing w:val="-4"/>
        </w:rPr>
        <w:t xml:space="preserve"> </w:t>
      </w:r>
      <w:r>
        <w:t>Федерации.</w:t>
      </w:r>
    </w:p>
    <w:p w:rsidR="00380890" w:rsidRDefault="00436D53">
      <w:pPr>
        <w:pStyle w:val="a3"/>
        <w:tabs>
          <w:tab w:val="left" w:pos="2856"/>
          <w:tab w:val="left" w:pos="5240"/>
          <w:tab w:val="left" w:pos="6244"/>
          <w:tab w:val="left" w:pos="8019"/>
          <w:tab w:val="left" w:pos="9780"/>
        </w:tabs>
        <w:ind w:right="153"/>
      </w:pPr>
      <w:r>
        <w:t>Понятие</w:t>
      </w:r>
      <w:r>
        <w:rPr>
          <w:spacing w:val="1"/>
        </w:rPr>
        <w:t xml:space="preserve"> </w:t>
      </w:r>
      <w:r>
        <w:t>религии.</w:t>
      </w:r>
      <w:r>
        <w:rPr>
          <w:spacing w:val="1"/>
        </w:rPr>
        <w:t xml:space="preserve"> </w:t>
      </w:r>
      <w:r>
        <w:t>Роль</w:t>
      </w:r>
      <w:r>
        <w:rPr>
          <w:spacing w:val="1"/>
        </w:rPr>
        <w:t xml:space="preserve"> </w:t>
      </w:r>
      <w:r>
        <w:t>религии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Свобода</w:t>
      </w:r>
      <w:r>
        <w:rPr>
          <w:spacing w:val="1"/>
        </w:rPr>
        <w:t xml:space="preserve"> </w:t>
      </w:r>
      <w:r>
        <w:t>совести</w:t>
      </w:r>
      <w:r>
        <w:rPr>
          <w:spacing w:val="1"/>
        </w:rPr>
        <w:t xml:space="preserve"> </w:t>
      </w:r>
      <w:r>
        <w:t>и</w:t>
      </w:r>
      <w:r>
        <w:rPr>
          <w:spacing w:val="1"/>
        </w:rPr>
        <w:t xml:space="preserve"> </w:t>
      </w:r>
      <w:r>
        <w:t>свобода</w:t>
      </w:r>
      <w:r>
        <w:rPr>
          <w:spacing w:val="1"/>
        </w:rPr>
        <w:t xml:space="preserve"> </w:t>
      </w:r>
      <w:r>
        <w:t>вероисповедания.</w:t>
      </w:r>
      <w:r>
        <w:tab/>
        <w:t>Национальные</w:t>
      </w:r>
      <w:r>
        <w:tab/>
        <w:t>и</w:t>
      </w:r>
      <w:r>
        <w:tab/>
        <w:t>мировые</w:t>
      </w:r>
      <w:r>
        <w:tab/>
        <w:t>религии.</w:t>
      </w:r>
      <w:r>
        <w:tab/>
        <w:t>Религии</w:t>
      </w:r>
      <w:r>
        <w:rPr>
          <w:spacing w:val="-58"/>
        </w:rPr>
        <w:t xml:space="preserve"> </w:t>
      </w:r>
      <w:r>
        <w:t>и</w:t>
      </w:r>
      <w:r>
        <w:rPr>
          <w:spacing w:val="2"/>
        </w:rPr>
        <w:t xml:space="preserve"> </w:t>
      </w:r>
      <w:r>
        <w:t>религиозные</w:t>
      </w:r>
      <w:r>
        <w:rPr>
          <w:spacing w:val="-4"/>
        </w:rPr>
        <w:t xml:space="preserve"> </w:t>
      </w:r>
      <w:r>
        <w:t>объединения</w:t>
      </w:r>
      <w:r>
        <w:rPr>
          <w:spacing w:val="-3"/>
        </w:rPr>
        <w:t xml:space="preserve"> </w:t>
      </w:r>
      <w:r>
        <w:t>в</w:t>
      </w:r>
      <w:r>
        <w:rPr>
          <w:spacing w:val="3"/>
        </w:rPr>
        <w:t xml:space="preserve"> </w:t>
      </w:r>
      <w:r>
        <w:t>Российской</w:t>
      </w:r>
      <w:r>
        <w:rPr>
          <w:spacing w:val="-3"/>
        </w:rPr>
        <w:t xml:space="preserve"> </w:t>
      </w:r>
      <w:r>
        <w:t>Федерации.</w:t>
      </w:r>
    </w:p>
    <w:p w:rsidR="00380890" w:rsidRDefault="00436D53">
      <w:pPr>
        <w:pStyle w:val="a3"/>
        <w:ind w:right="158"/>
      </w:pPr>
      <w:r>
        <w:t xml:space="preserve">Что     </w:t>
      </w:r>
      <w:r>
        <w:rPr>
          <w:spacing w:val="1"/>
        </w:rPr>
        <w:t xml:space="preserve"> </w:t>
      </w:r>
      <w:r>
        <w:t>такое       искусство.       Виды       искусств.       Роль      искусства       в       жизни       человека</w:t>
      </w:r>
      <w:r>
        <w:rPr>
          <w:spacing w:val="-57"/>
        </w:rPr>
        <w:t xml:space="preserve"> </w:t>
      </w:r>
      <w:r>
        <w:t>и</w:t>
      </w:r>
      <w:r>
        <w:rPr>
          <w:spacing w:val="-2"/>
        </w:rPr>
        <w:t xml:space="preserve"> </w:t>
      </w:r>
      <w:r>
        <w:t>общества.</w:t>
      </w:r>
    </w:p>
    <w:p w:rsidR="00380890" w:rsidRDefault="00436D53">
      <w:pPr>
        <w:pStyle w:val="a3"/>
        <w:spacing w:line="237" w:lineRule="auto"/>
        <w:ind w:right="169"/>
      </w:pPr>
      <w:r>
        <w:t>Роль информации и информационных технологий в современном мире. Информационная культура и</w:t>
      </w:r>
      <w:r>
        <w:rPr>
          <w:spacing w:val="1"/>
        </w:rPr>
        <w:t xml:space="preserve"> </w:t>
      </w:r>
      <w:r>
        <w:t>информационная</w:t>
      </w:r>
      <w:r>
        <w:rPr>
          <w:spacing w:val="-4"/>
        </w:rPr>
        <w:t xml:space="preserve"> </w:t>
      </w:r>
      <w:r>
        <w:t>безопасность.</w:t>
      </w:r>
      <w:r>
        <w:rPr>
          <w:spacing w:val="-2"/>
        </w:rPr>
        <w:t xml:space="preserve"> </w:t>
      </w:r>
      <w:r>
        <w:t>Правила безопасного</w:t>
      </w:r>
      <w:r>
        <w:rPr>
          <w:spacing w:val="5"/>
        </w:rPr>
        <w:t xml:space="preserve"> </w:t>
      </w:r>
      <w:r>
        <w:t>поведения</w:t>
      </w:r>
      <w:r>
        <w:rPr>
          <w:spacing w:val="1"/>
        </w:rPr>
        <w:t xml:space="preserve"> </w:t>
      </w:r>
      <w:r>
        <w:t>в</w:t>
      </w:r>
      <w:r>
        <w:rPr>
          <w:spacing w:val="-1"/>
        </w:rPr>
        <w:t xml:space="preserve"> </w:t>
      </w:r>
      <w:r>
        <w:t>Интернете.</w:t>
      </w:r>
    </w:p>
    <w:p w:rsidR="00380890" w:rsidRDefault="00436D53">
      <w:pPr>
        <w:spacing w:before="4" w:line="275" w:lineRule="exact"/>
        <w:ind w:left="160"/>
        <w:jc w:val="both"/>
        <w:rPr>
          <w:i/>
          <w:sz w:val="24"/>
        </w:rPr>
      </w:pPr>
      <w:r>
        <w:rPr>
          <w:i/>
          <w:sz w:val="24"/>
        </w:rPr>
        <w:t>Содержание</w:t>
      </w:r>
      <w:r>
        <w:rPr>
          <w:i/>
          <w:spacing w:val="-2"/>
          <w:sz w:val="24"/>
        </w:rPr>
        <w:t xml:space="preserve"> </w:t>
      </w:r>
      <w:r>
        <w:rPr>
          <w:i/>
          <w:sz w:val="24"/>
        </w:rPr>
        <w:t>обучения</w:t>
      </w:r>
      <w:r>
        <w:rPr>
          <w:i/>
          <w:spacing w:val="-2"/>
          <w:sz w:val="24"/>
        </w:rPr>
        <w:t xml:space="preserve"> </w:t>
      </w:r>
      <w:r>
        <w:rPr>
          <w:i/>
          <w:sz w:val="24"/>
        </w:rPr>
        <w:t>в 9</w:t>
      </w:r>
      <w:r>
        <w:rPr>
          <w:i/>
          <w:spacing w:val="-5"/>
          <w:sz w:val="24"/>
        </w:rPr>
        <w:t xml:space="preserve"> </w:t>
      </w:r>
      <w:r>
        <w:rPr>
          <w:i/>
          <w:sz w:val="24"/>
        </w:rPr>
        <w:t>классе.</w:t>
      </w:r>
    </w:p>
    <w:p w:rsidR="00380890" w:rsidRDefault="00436D53">
      <w:pPr>
        <w:pStyle w:val="a3"/>
        <w:spacing w:line="275" w:lineRule="exact"/>
      </w:pPr>
      <w:r>
        <w:t>Человек</w:t>
      </w:r>
      <w:r>
        <w:rPr>
          <w:spacing w:val="-2"/>
        </w:rPr>
        <w:t xml:space="preserve"> </w:t>
      </w:r>
      <w:r>
        <w:t>в</w:t>
      </w:r>
      <w:r>
        <w:rPr>
          <w:spacing w:val="-3"/>
        </w:rPr>
        <w:t xml:space="preserve"> </w:t>
      </w:r>
      <w:r>
        <w:t>политическом</w:t>
      </w:r>
      <w:r>
        <w:rPr>
          <w:spacing w:val="-2"/>
        </w:rPr>
        <w:t xml:space="preserve"> </w:t>
      </w:r>
      <w:r>
        <w:t>измерении.</w:t>
      </w:r>
    </w:p>
    <w:p w:rsidR="00380890" w:rsidRDefault="00436D53">
      <w:pPr>
        <w:pStyle w:val="a3"/>
        <w:spacing w:before="2"/>
        <w:ind w:right="166"/>
      </w:pPr>
      <w:r>
        <w:t>Политика</w:t>
      </w:r>
      <w:r>
        <w:rPr>
          <w:spacing w:val="1"/>
        </w:rPr>
        <w:t xml:space="preserve"> </w:t>
      </w:r>
      <w:r>
        <w:t>и</w:t>
      </w:r>
      <w:r>
        <w:rPr>
          <w:spacing w:val="1"/>
        </w:rPr>
        <w:t xml:space="preserve"> </w:t>
      </w:r>
      <w:r>
        <w:t>политическая</w:t>
      </w:r>
      <w:r>
        <w:rPr>
          <w:spacing w:val="1"/>
        </w:rPr>
        <w:t xml:space="preserve"> </w:t>
      </w:r>
      <w:r>
        <w:t>власть.</w:t>
      </w:r>
      <w:r>
        <w:rPr>
          <w:spacing w:val="1"/>
        </w:rPr>
        <w:t xml:space="preserve"> </w:t>
      </w:r>
      <w:r>
        <w:t>Государство</w:t>
      </w:r>
      <w:r>
        <w:rPr>
          <w:spacing w:val="1"/>
        </w:rPr>
        <w:t xml:space="preserve"> </w:t>
      </w:r>
      <w:r>
        <w:t>‒</w:t>
      </w:r>
      <w:r>
        <w:rPr>
          <w:spacing w:val="1"/>
        </w:rPr>
        <w:t xml:space="preserve"> </w:t>
      </w:r>
      <w:r>
        <w:t>политическая</w:t>
      </w:r>
      <w:r>
        <w:rPr>
          <w:spacing w:val="1"/>
        </w:rPr>
        <w:t xml:space="preserve"> </w:t>
      </w:r>
      <w:r>
        <w:t>организация</w:t>
      </w:r>
      <w:r>
        <w:rPr>
          <w:spacing w:val="1"/>
        </w:rPr>
        <w:t xml:space="preserve"> </w:t>
      </w:r>
      <w:r>
        <w:t>общества.</w:t>
      </w:r>
      <w:r>
        <w:rPr>
          <w:spacing w:val="1"/>
        </w:rPr>
        <w:t xml:space="preserve"> </w:t>
      </w:r>
      <w:r>
        <w:t>Признаки</w:t>
      </w:r>
      <w:r>
        <w:rPr>
          <w:spacing w:val="-57"/>
        </w:rPr>
        <w:t xml:space="preserve"> </w:t>
      </w:r>
      <w:r>
        <w:t>государства.</w:t>
      </w:r>
      <w:r>
        <w:rPr>
          <w:spacing w:val="3"/>
        </w:rPr>
        <w:t xml:space="preserve"> </w:t>
      </w:r>
      <w:r>
        <w:t>Внутренняя</w:t>
      </w:r>
      <w:r>
        <w:rPr>
          <w:spacing w:val="2"/>
        </w:rPr>
        <w:t xml:space="preserve"> </w:t>
      </w:r>
      <w:r>
        <w:t>и</w:t>
      </w:r>
      <w:r>
        <w:rPr>
          <w:spacing w:val="3"/>
        </w:rPr>
        <w:t xml:space="preserve"> </w:t>
      </w:r>
      <w:r>
        <w:t>внешняя</w:t>
      </w:r>
      <w:r>
        <w:rPr>
          <w:spacing w:val="1"/>
        </w:rPr>
        <w:t xml:space="preserve"> </w:t>
      </w:r>
      <w:r>
        <w:t>политика.</w:t>
      </w:r>
    </w:p>
    <w:p w:rsidR="00380890" w:rsidRDefault="00436D53">
      <w:pPr>
        <w:pStyle w:val="a3"/>
        <w:spacing w:before="3" w:line="237" w:lineRule="auto"/>
        <w:ind w:right="157"/>
      </w:pPr>
      <w:r>
        <w:t>Форма</w:t>
      </w:r>
      <w:r>
        <w:rPr>
          <w:spacing w:val="1"/>
        </w:rPr>
        <w:t xml:space="preserve"> </w:t>
      </w:r>
      <w:r>
        <w:t>государства.</w:t>
      </w:r>
      <w:r>
        <w:rPr>
          <w:spacing w:val="1"/>
        </w:rPr>
        <w:t xml:space="preserve"> </w:t>
      </w:r>
      <w:r>
        <w:t>Монархия</w:t>
      </w:r>
      <w:r>
        <w:rPr>
          <w:spacing w:val="1"/>
        </w:rPr>
        <w:t xml:space="preserve"> </w:t>
      </w:r>
      <w:r>
        <w:t>и</w:t>
      </w:r>
      <w:r>
        <w:rPr>
          <w:spacing w:val="1"/>
        </w:rPr>
        <w:t xml:space="preserve"> </w:t>
      </w:r>
      <w:r>
        <w:t>республика</w:t>
      </w:r>
      <w:r>
        <w:rPr>
          <w:spacing w:val="1"/>
        </w:rPr>
        <w:t xml:space="preserve"> </w:t>
      </w:r>
      <w:r>
        <w:t>‒</w:t>
      </w:r>
      <w:r>
        <w:rPr>
          <w:spacing w:val="1"/>
        </w:rPr>
        <w:t xml:space="preserve"> </w:t>
      </w:r>
      <w:r>
        <w:t>основные</w:t>
      </w:r>
      <w:r>
        <w:rPr>
          <w:spacing w:val="1"/>
        </w:rPr>
        <w:t xml:space="preserve"> </w:t>
      </w:r>
      <w:r>
        <w:t>формы</w:t>
      </w:r>
      <w:r>
        <w:rPr>
          <w:spacing w:val="1"/>
        </w:rPr>
        <w:t xml:space="preserve"> </w:t>
      </w:r>
      <w:r>
        <w:t>правления.</w:t>
      </w:r>
      <w:r>
        <w:rPr>
          <w:spacing w:val="1"/>
        </w:rPr>
        <w:t xml:space="preserve"> </w:t>
      </w:r>
      <w:r>
        <w:t>Унитарное</w:t>
      </w:r>
      <w:r>
        <w:rPr>
          <w:spacing w:val="1"/>
        </w:rPr>
        <w:t xml:space="preserve"> </w:t>
      </w:r>
      <w:r>
        <w:t>и</w:t>
      </w:r>
      <w:r>
        <w:rPr>
          <w:spacing w:val="1"/>
        </w:rPr>
        <w:t xml:space="preserve"> </w:t>
      </w:r>
      <w:r>
        <w:t>федеративное государственно-территориальное</w:t>
      </w:r>
      <w:r>
        <w:rPr>
          <w:spacing w:val="1"/>
        </w:rPr>
        <w:t xml:space="preserve"> </w:t>
      </w:r>
      <w:r>
        <w:t>устройство.</w:t>
      </w:r>
    </w:p>
    <w:p w:rsidR="00380890" w:rsidRDefault="00436D53">
      <w:pPr>
        <w:pStyle w:val="a3"/>
        <w:spacing w:before="3" w:line="275" w:lineRule="exact"/>
        <w:jc w:val="left"/>
      </w:pPr>
      <w:r>
        <w:t>Политический</w:t>
      </w:r>
      <w:r>
        <w:rPr>
          <w:spacing w:val="-1"/>
        </w:rPr>
        <w:t xml:space="preserve"> </w:t>
      </w:r>
      <w:r>
        <w:t>режим</w:t>
      </w:r>
      <w:r>
        <w:rPr>
          <w:spacing w:val="-1"/>
        </w:rPr>
        <w:t xml:space="preserve"> </w:t>
      </w:r>
      <w:r>
        <w:t>и</w:t>
      </w:r>
      <w:r>
        <w:rPr>
          <w:spacing w:val="-5"/>
        </w:rPr>
        <w:t xml:space="preserve"> </w:t>
      </w:r>
      <w:r>
        <w:t>его</w:t>
      </w:r>
      <w:r>
        <w:rPr>
          <w:spacing w:val="-2"/>
        </w:rPr>
        <w:t xml:space="preserve"> </w:t>
      </w:r>
      <w:r>
        <w:t>виды.</w:t>
      </w:r>
    </w:p>
    <w:p w:rsidR="00380890" w:rsidRDefault="00436D53">
      <w:pPr>
        <w:pStyle w:val="a3"/>
        <w:spacing w:line="275" w:lineRule="exact"/>
        <w:jc w:val="left"/>
      </w:pPr>
      <w:r>
        <w:t>Демократия,</w:t>
      </w:r>
      <w:r>
        <w:rPr>
          <w:spacing w:val="-1"/>
        </w:rPr>
        <w:t xml:space="preserve"> </w:t>
      </w:r>
      <w:r>
        <w:t>демократические</w:t>
      </w:r>
      <w:r>
        <w:rPr>
          <w:spacing w:val="-3"/>
        </w:rPr>
        <w:t xml:space="preserve"> </w:t>
      </w:r>
      <w:r>
        <w:t>ценности. Правовое</w:t>
      </w:r>
      <w:r>
        <w:rPr>
          <w:spacing w:val="-8"/>
        </w:rPr>
        <w:t xml:space="preserve"> </w:t>
      </w:r>
      <w:r>
        <w:t>государство</w:t>
      </w:r>
      <w:r>
        <w:rPr>
          <w:spacing w:val="-2"/>
        </w:rPr>
        <w:t xml:space="preserve"> </w:t>
      </w:r>
      <w:r>
        <w:t>и</w:t>
      </w:r>
      <w:r>
        <w:rPr>
          <w:spacing w:val="-6"/>
        </w:rPr>
        <w:t xml:space="preserve"> </w:t>
      </w:r>
      <w:r>
        <w:t>гражданское</w:t>
      </w:r>
      <w:r>
        <w:rPr>
          <w:spacing w:val="-8"/>
        </w:rPr>
        <w:t xml:space="preserve"> </w:t>
      </w:r>
      <w:r>
        <w:t>общество.</w:t>
      </w:r>
    </w:p>
    <w:p w:rsidR="00380890" w:rsidRDefault="00436D53">
      <w:pPr>
        <w:pStyle w:val="a3"/>
        <w:tabs>
          <w:tab w:val="left" w:pos="1460"/>
          <w:tab w:val="left" w:pos="2770"/>
          <w:tab w:val="left" w:pos="3341"/>
          <w:tab w:val="left" w:pos="4813"/>
          <w:tab w:val="left" w:pos="6175"/>
          <w:tab w:val="left" w:pos="7926"/>
          <w:tab w:val="left" w:pos="9840"/>
        </w:tabs>
        <w:spacing w:before="3"/>
        <w:jc w:val="left"/>
      </w:pPr>
      <w:r>
        <w:t>Участие</w:t>
      </w:r>
      <w:r>
        <w:tab/>
        <w:t>граждан</w:t>
      </w:r>
      <w:r>
        <w:tab/>
        <w:t>в</w:t>
      </w:r>
      <w:r>
        <w:tab/>
        <w:t>политике.</w:t>
      </w:r>
      <w:r>
        <w:tab/>
        <w:t>Выборы,</w:t>
      </w:r>
      <w:r>
        <w:tab/>
        <w:t>референдум.</w:t>
      </w:r>
      <w:r>
        <w:tab/>
        <w:t>Политические</w:t>
      </w:r>
      <w:r>
        <w:tab/>
        <w:t>партии,</w:t>
      </w:r>
    </w:p>
    <w:p w:rsidR="00380890" w:rsidRDefault="00380890">
      <w:pPr>
        <w:sectPr w:rsidR="00380890">
          <w:headerReference w:type="default" r:id="rId140"/>
          <w:pgSz w:w="11910" w:h="16840"/>
          <w:pgMar w:top="700" w:right="560" w:bottom="280" w:left="560" w:header="0" w:footer="0" w:gutter="0"/>
          <w:cols w:space="720"/>
        </w:sectPr>
      </w:pPr>
    </w:p>
    <w:p w:rsidR="00380890" w:rsidRDefault="00436D53">
      <w:pPr>
        <w:pStyle w:val="a3"/>
        <w:spacing w:before="74"/>
        <w:ind w:right="6324"/>
        <w:jc w:val="left"/>
      </w:pPr>
      <w:r>
        <w:lastRenderedPageBreak/>
        <w:t>их роль в демократическом обществе.</w:t>
      </w:r>
      <w:r>
        <w:rPr>
          <w:spacing w:val="1"/>
        </w:rPr>
        <w:t xml:space="preserve"> </w:t>
      </w:r>
      <w:r>
        <w:t>Общественно-политические организации.</w:t>
      </w:r>
      <w:r>
        <w:rPr>
          <w:spacing w:val="-57"/>
        </w:rPr>
        <w:t xml:space="preserve"> </w:t>
      </w:r>
      <w:r>
        <w:t>Гражданин</w:t>
      </w:r>
      <w:r>
        <w:rPr>
          <w:spacing w:val="2"/>
        </w:rPr>
        <w:t xml:space="preserve"> </w:t>
      </w:r>
      <w:r>
        <w:t>и</w:t>
      </w:r>
      <w:r>
        <w:rPr>
          <w:spacing w:val="-2"/>
        </w:rPr>
        <w:t xml:space="preserve"> </w:t>
      </w:r>
      <w:r>
        <w:t>государство.</w:t>
      </w:r>
    </w:p>
    <w:p w:rsidR="00380890" w:rsidRDefault="00436D53">
      <w:pPr>
        <w:pStyle w:val="a3"/>
        <w:ind w:right="158"/>
      </w:pPr>
      <w:r>
        <w:t>Основы конституционного строя Российской Федерации. Россия ‒ демократическое федеративное</w:t>
      </w:r>
      <w:r>
        <w:rPr>
          <w:spacing w:val="1"/>
        </w:rPr>
        <w:t xml:space="preserve"> </w:t>
      </w:r>
      <w:r>
        <w:t>правовое</w:t>
      </w:r>
      <w:r>
        <w:rPr>
          <w:spacing w:val="1"/>
        </w:rPr>
        <w:t xml:space="preserve"> </w:t>
      </w:r>
      <w:r>
        <w:t>государство</w:t>
      </w:r>
      <w:r>
        <w:rPr>
          <w:spacing w:val="1"/>
        </w:rPr>
        <w:t xml:space="preserve"> </w:t>
      </w:r>
      <w:r>
        <w:t>с</w:t>
      </w:r>
      <w:r>
        <w:rPr>
          <w:spacing w:val="1"/>
        </w:rPr>
        <w:t xml:space="preserve"> </w:t>
      </w:r>
      <w:r>
        <w:t>республиканской</w:t>
      </w:r>
      <w:r>
        <w:rPr>
          <w:spacing w:val="1"/>
        </w:rPr>
        <w:t xml:space="preserve"> </w:t>
      </w:r>
      <w:r>
        <w:t>формой</w:t>
      </w:r>
      <w:r>
        <w:rPr>
          <w:spacing w:val="1"/>
        </w:rPr>
        <w:t xml:space="preserve"> </w:t>
      </w:r>
      <w:r>
        <w:t>правления.</w:t>
      </w:r>
      <w:r>
        <w:rPr>
          <w:spacing w:val="1"/>
        </w:rPr>
        <w:t xml:space="preserve"> </w:t>
      </w:r>
      <w:r>
        <w:t>Россия</w:t>
      </w:r>
      <w:r>
        <w:rPr>
          <w:spacing w:val="1"/>
        </w:rPr>
        <w:t xml:space="preserve"> </w:t>
      </w:r>
      <w:r>
        <w:t>‒</w:t>
      </w:r>
      <w:r>
        <w:rPr>
          <w:spacing w:val="1"/>
        </w:rPr>
        <w:t xml:space="preserve"> </w:t>
      </w:r>
      <w:r>
        <w:t>социальное</w:t>
      </w:r>
      <w:r>
        <w:rPr>
          <w:spacing w:val="1"/>
        </w:rPr>
        <w:t xml:space="preserve"> </w:t>
      </w:r>
      <w:r>
        <w:t>государство.</w:t>
      </w:r>
      <w:r>
        <w:rPr>
          <w:spacing w:val="1"/>
        </w:rPr>
        <w:t xml:space="preserve"> </w:t>
      </w:r>
      <w:r>
        <w:t>Основные</w:t>
      </w:r>
      <w:r>
        <w:rPr>
          <w:spacing w:val="1"/>
        </w:rPr>
        <w:t xml:space="preserve"> </w:t>
      </w:r>
      <w:r>
        <w:t>направления</w:t>
      </w:r>
      <w:r>
        <w:rPr>
          <w:spacing w:val="1"/>
        </w:rPr>
        <w:t xml:space="preserve"> </w:t>
      </w:r>
      <w:r>
        <w:t>и</w:t>
      </w:r>
      <w:r>
        <w:rPr>
          <w:spacing w:val="1"/>
        </w:rPr>
        <w:t xml:space="preserve"> </w:t>
      </w:r>
      <w:r>
        <w:t>приоритеты</w:t>
      </w:r>
      <w:r>
        <w:rPr>
          <w:spacing w:val="1"/>
        </w:rPr>
        <w:t xml:space="preserve"> </w:t>
      </w:r>
      <w:r>
        <w:t>социальной</w:t>
      </w:r>
      <w:r>
        <w:rPr>
          <w:spacing w:val="1"/>
        </w:rPr>
        <w:t xml:space="preserve"> </w:t>
      </w:r>
      <w:r>
        <w:t>политики</w:t>
      </w:r>
      <w:r>
        <w:rPr>
          <w:spacing w:val="1"/>
        </w:rPr>
        <w:t xml:space="preserve"> </w:t>
      </w:r>
      <w:r>
        <w:t>российского</w:t>
      </w:r>
      <w:r>
        <w:rPr>
          <w:spacing w:val="1"/>
        </w:rPr>
        <w:t xml:space="preserve"> </w:t>
      </w:r>
      <w:r>
        <w:t>государства.</w:t>
      </w:r>
      <w:r>
        <w:rPr>
          <w:spacing w:val="1"/>
        </w:rPr>
        <w:t xml:space="preserve"> </w:t>
      </w:r>
      <w:r>
        <w:t>Россия</w:t>
      </w:r>
      <w:r>
        <w:rPr>
          <w:spacing w:val="1"/>
        </w:rPr>
        <w:t xml:space="preserve"> </w:t>
      </w:r>
      <w:r>
        <w:t>‒</w:t>
      </w:r>
      <w:r>
        <w:rPr>
          <w:spacing w:val="1"/>
        </w:rPr>
        <w:t xml:space="preserve"> </w:t>
      </w:r>
      <w:r>
        <w:t>светское</w:t>
      </w:r>
      <w:r>
        <w:rPr>
          <w:spacing w:val="-5"/>
        </w:rPr>
        <w:t xml:space="preserve"> </w:t>
      </w:r>
      <w:r>
        <w:t>государство.</w:t>
      </w:r>
    </w:p>
    <w:p w:rsidR="00380890" w:rsidRDefault="00436D53">
      <w:pPr>
        <w:pStyle w:val="a3"/>
        <w:tabs>
          <w:tab w:val="left" w:pos="3284"/>
          <w:tab w:val="left" w:pos="6413"/>
          <w:tab w:val="left" w:pos="10080"/>
        </w:tabs>
        <w:ind w:right="153"/>
      </w:pPr>
      <w:r>
        <w:t>Законодательные,</w:t>
      </w:r>
      <w:r>
        <w:rPr>
          <w:spacing w:val="1"/>
        </w:rPr>
        <w:t xml:space="preserve"> </w:t>
      </w:r>
      <w:r>
        <w:t>исполнительные</w:t>
      </w:r>
      <w:r>
        <w:rPr>
          <w:spacing w:val="1"/>
        </w:rPr>
        <w:t xml:space="preserve"> </w:t>
      </w:r>
      <w:r>
        <w:t>и</w:t>
      </w:r>
      <w:r>
        <w:rPr>
          <w:spacing w:val="1"/>
        </w:rPr>
        <w:t xml:space="preserve"> </w:t>
      </w:r>
      <w:r>
        <w:t>судебные</w:t>
      </w:r>
      <w:r>
        <w:rPr>
          <w:spacing w:val="1"/>
        </w:rPr>
        <w:t xml:space="preserve"> </w:t>
      </w:r>
      <w:r>
        <w:t>органы</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Президент</w:t>
      </w:r>
      <w:r>
        <w:rPr>
          <w:spacing w:val="1"/>
        </w:rPr>
        <w:t xml:space="preserve"> </w:t>
      </w:r>
      <w:r>
        <w:t>‒</w:t>
      </w:r>
      <w:r>
        <w:rPr>
          <w:spacing w:val="1"/>
        </w:rPr>
        <w:t xml:space="preserve"> </w:t>
      </w:r>
      <w:r>
        <w:t>Глава</w:t>
      </w:r>
      <w:r>
        <w:rPr>
          <w:spacing w:val="1"/>
        </w:rPr>
        <w:t xml:space="preserve"> </w:t>
      </w:r>
      <w:r>
        <w:t>государства</w:t>
      </w:r>
      <w:r>
        <w:rPr>
          <w:spacing w:val="1"/>
        </w:rPr>
        <w:t xml:space="preserve"> </w:t>
      </w:r>
      <w:r>
        <w:t>Российская</w:t>
      </w:r>
      <w:r>
        <w:rPr>
          <w:spacing w:val="1"/>
        </w:rPr>
        <w:t xml:space="preserve"> </w:t>
      </w:r>
      <w:r>
        <w:t>Федерация.</w:t>
      </w:r>
      <w:r>
        <w:rPr>
          <w:spacing w:val="1"/>
        </w:rPr>
        <w:t xml:space="preserve"> </w:t>
      </w:r>
      <w:r>
        <w:t>Федеральное</w:t>
      </w:r>
      <w:r>
        <w:rPr>
          <w:spacing w:val="1"/>
        </w:rPr>
        <w:t xml:space="preserve"> </w:t>
      </w:r>
      <w:r>
        <w:t>Собрание</w:t>
      </w:r>
      <w:r>
        <w:rPr>
          <w:spacing w:val="1"/>
        </w:rPr>
        <w:t xml:space="preserve"> </w:t>
      </w:r>
      <w:r>
        <w:t>Российской</w:t>
      </w:r>
      <w:r>
        <w:tab/>
        <w:t>Федерации:</w:t>
      </w:r>
      <w:r>
        <w:tab/>
        <w:t>Государственная</w:t>
      </w:r>
      <w:r>
        <w:tab/>
        <w:t>Дума</w:t>
      </w:r>
      <w:r>
        <w:rPr>
          <w:spacing w:val="-58"/>
        </w:rPr>
        <w:t xml:space="preserve"> </w:t>
      </w:r>
      <w:r>
        <w:t>и       Совет      Федерации.       Правительство       Российской      Федерации.      Судебная       система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Конституционный</w:t>
      </w:r>
      <w:r>
        <w:rPr>
          <w:spacing w:val="1"/>
        </w:rPr>
        <w:t xml:space="preserve"> </w:t>
      </w:r>
      <w:r>
        <w:t>Суд</w:t>
      </w:r>
      <w:r>
        <w:rPr>
          <w:spacing w:val="1"/>
        </w:rPr>
        <w:t xml:space="preserve"> </w:t>
      </w:r>
      <w:r>
        <w:t>Российской</w:t>
      </w:r>
      <w:r>
        <w:rPr>
          <w:spacing w:val="1"/>
        </w:rPr>
        <w:t xml:space="preserve"> </w:t>
      </w:r>
      <w:r>
        <w:t>Федерации.</w:t>
      </w:r>
      <w:r>
        <w:rPr>
          <w:spacing w:val="1"/>
        </w:rPr>
        <w:t xml:space="preserve"> </w:t>
      </w:r>
      <w:r>
        <w:t>Верховный</w:t>
      </w:r>
      <w:r>
        <w:rPr>
          <w:spacing w:val="61"/>
        </w:rPr>
        <w:t xml:space="preserve"> </w:t>
      </w:r>
      <w:r>
        <w:t>Суд</w:t>
      </w:r>
      <w:r>
        <w:rPr>
          <w:spacing w:val="1"/>
        </w:rPr>
        <w:t xml:space="preserve"> </w:t>
      </w:r>
      <w:r>
        <w:t>Российской</w:t>
      </w:r>
      <w:r>
        <w:rPr>
          <w:spacing w:val="-3"/>
        </w:rPr>
        <w:t xml:space="preserve"> </w:t>
      </w:r>
      <w:r>
        <w:t>Федерации.</w:t>
      </w:r>
    </w:p>
    <w:p w:rsidR="00380890" w:rsidRDefault="00436D53">
      <w:pPr>
        <w:pStyle w:val="a3"/>
      </w:pPr>
      <w:r>
        <w:t>Государственное</w:t>
      </w:r>
      <w:r>
        <w:rPr>
          <w:spacing w:val="-4"/>
        </w:rPr>
        <w:t xml:space="preserve"> </w:t>
      </w:r>
      <w:r>
        <w:t>управление.</w:t>
      </w:r>
      <w:r>
        <w:rPr>
          <w:spacing w:val="-1"/>
        </w:rPr>
        <w:t xml:space="preserve"> </w:t>
      </w:r>
      <w:r>
        <w:t>Противодействие</w:t>
      </w:r>
      <w:r>
        <w:rPr>
          <w:spacing w:val="-9"/>
        </w:rPr>
        <w:t xml:space="preserve"> </w:t>
      </w:r>
      <w:r>
        <w:t>коррупции</w:t>
      </w:r>
      <w:r>
        <w:rPr>
          <w:spacing w:val="-2"/>
        </w:rPr>
        <w:t xml:space="preserve"> </w:t>
      </w:r>
      <w:r>
        <w:t>в</w:t>
      </w:r>
      <w:r>
        <w:rPr>
          <w:spacing w:val="-6"/>
        </w:rPr>
        <w:t xml:space="preserve"> </w:t>
      </w:r>
      <w:r>
        <w:t>Российской</w:t>
      </w:r>
      <w:r>
        <w:rPr>
          <w:spacing w:val="-6"/>
        </w:rPr>
        <w:t xml:space="preserve"> </w:t>
      </w:r>
      <w:r>
        <w:t>Федерации.</w:t>
      </w:r>
    </w:p>
    <w:p w:rsidR="00380890" w:rsidRDefault="00436D53">
      <w:pPr>
        <w:pStyle w:val="a3"/>
        <w:spacing w:before="1"/>
        <w:ind w:right="154"/>
      </w:pPr>
      <w:r>
        <w:t>Государственно-территориальное</w:t>
      </w:r>
      <w:r>
        <w:rPr>
          <w:spacing w:val="1"/>
        </w:rPr>
        <w:t xml:space="preserve"> </w:t>
      </w:r>
      <w:r>
        <w:t>устройство</w:t>
      </w:r>
      <w:r>
        <w:rPr>
          <w:spacing w:val="1"/>
        </w:rPr>
        <w:t xml:space="preserve"> </w:t>
      </w:r>
      <w:r>
        <w:t>Российской</w:t>
      </w:r>
      <w:r>
        <w:rPr>
          <w:spacing w:val="1"/>
        </w:rPr>
        <w:t xml:space="preserve"> </w:t>
      </w:r>
      <w:r>
        <w:t>Федерации.</w:t>
      </w:r>
      <w:r>
        <w:rPr>
          <w:spacing w:val="1"/>
        </w:rPr>
        <w:t xml:space="preserve"> </w:t>
      </w:r>
      <w:r>
        <w:t>Субъекты</w:t>
      </w:r>
      <w:r>
        <w:rPr>
          <w:spacing w:val="1"/>
        </w:rPr>
        <w:t xml:space="preserve"> </w:t>
      </w:r>
      <w:r>
        <w:t>Российской</w:t>
      </w:r>
      <w:r>
        <w:rPr>
          <w:spacing w:val="1"/>
        </w:rPr>
        <w:t xml:space="preserve"> </w:t>
      </w:r>
      <w:r>
        <w:t>Федерации:</w:t>
      </w:r>
      <w:r>
        <w:rPr>
          <w:spacing w:val="1"/>
        </w:rPr>
        <w:t xml:space="preserve"> </w:t>
      </w:r>
      <w:r>
        <w:t>республика,</w:t>
      </w:r>
      <w:r>
        <w:rPr>
          <w:spacing w:val="1"/>
        </w:rPr>
        <w:t xml:space="preserve"> </w:t>
      </w:r>
      <w:r>
        <w:t>край,</w:t>
      </w:r>
      <w:r>
        <w:rPr>
          <w:spacing w:val="1"/>
        </w:rPr>
        <w:t xml:space="preserve"> </w:t>
      </w:r>
      <w:r>
        <w:t>область,</w:t>
      </w:r>
      <w:r>
        <w:rPr>
          <w:spacing w:val="1"/>
        </w:rPr>
        <w:t xml:space="preserve"> </w:t>
      </w:r>
      <w:r>
        <w:t>город</w:t>
      </w:r>
      <w:r>
        <w:rPr>
          <w:spacing w:val="1"/>
        </w:rPr>
        <w:t xml:space="preserve"> </w:t>
      </w:r>
      <w:r>
        <w:t>федерального</w:t>
      </w:r>
      <w:r>
        <w:rPr>
          <w:spacing w:val="1"/>
        </w:rPr>
        <w:t xml:space="preserve"> </w:t>
      </w:r>
      <w:r>
        <w:t>значения,</w:t>
      </w:r>
      <w:r>
        <w:rPr>
          <w:spacing w:val="1"/>
        </w:rPr>
        <w:t xml:space="preserve"> </w:t>
      </w:r>
      <w:r>
        <w:t>автономная</w:t>
      </w:r>
      <w:r>
        <w:rPr>
          <w:spacing w:val="1"/>
        </w:rPr>
        <w:t xml:space="preserve"> </w:t>
      </w:r>
      <w:r>
        <w:t>область,</w:t>
      </w:r>
      <w:r>
        <w:rPr>
          <w:spacing w:val="1"/>
        </w:rPr>
        <w:t xml:space="preserve"> </w:t>
      </w:r>
      <w:r>
        <w:t>автономный</w:t>
      </w:r>
      <w:r>
        <w:rPr>
          <w:spacing w:val="-3"/>
        </w:rPr>
        <w:t xml:space="preserve"> </w:t>
      </w:r>
      <w:r>
        <w:t>округ.</w:t>
      </w:r>
      <w:r>
        <w:rPr>
          <w:spacing w:val="3"/>
        </w:rPr>
        <w:t xml:space="preserve"> </w:t>
      </w:r>
      <w:r>
        <w:t>Конституционный</w:t>
      </w:r>
      <w:r>
        <w:rPr>
          <w:spacing w:val="2"/>
        </w:rPr>
        <w:t xml:space="preserve"> </w:t>
      </w:r>
      <w:r>
        <w:t>статус субъектов</w:t>
      </w:r>
      <w:r>
        <w:rPr>
          <w:spacing w:val="3"/>
        </w:rPr>
        <w:t xml:space="preserve"> </w:t>
      </w:r>
      <w:r>
        <w:t>Российской</w:t>
      </w:r>
      <w:r>
        <w:rPr>
          <w:spacing w:val="-3"/>
        </w:rPr>
        <w:t xml:space="preserve"> </w:t>
      </w:r>
      <w:r>
        <w:t>Федерации.</w:t>
      </w:r>
    </w:p>
    <w:p w:rsidR="00380890" w:rsidRDefault="00436D53">
      <w:pPr>
        <w:pStyle w:val="a3"/>
        <w:spacing w:line="274" w:lineRule="exact"/>
      </w:pPr>
      <w:r>
        <w:t>Местное</w:t>
      </w:r>
      <w:r>
        <w:rPr>
          <w:spacing w:val="-6"/>
        </w:rPr>
        <w:t xml:space="preserve"> </w:t>
      </w:r>
      <w:r>
        <w:t>самоуправление.</w:t>
      </w:r>
    </w:p>
    <w:p w:rsidR="00380890" w:rsidRDefault="00436D53">
      <w:pPr>
        <w:pStyle w:val="a3"/>
        <w:tabs>
          <w:tab w:val="left" w:pos="2175"/>
          <w:tab w:val="left" w:pos="4041"/>
          <w:tab w:val="left" w:pos="5846"/>
          <w:tab w:val="left" w:pos="6643"/>
          <w:tab w:val="left" w:pos="8289"/>
          <w:tab w:val="left" w:pos="9710"/>
        </w:tabs>
        <w:spacing w:before="3"/>
        <w:ind w:right="154"/>
      </w:pPr>
      <w:r>
        <w:t>Конституция</w:t>
      </w:r>
      <w:r>
        <w:tab/>
        <w:t>Российской</w:t>
      </w:r>
      <w:r>
        <w:tab/>
        <w:t>Федерации</w:t>
      </w:r>
      <w:r>
        <w:tab/>
        <w:t>о</w:t>
      </w:r>
      <w:r>
        <w:tab/>
        <w:t>правовом</w:t>
      </w:r>
      <w:r>
        <w:tab/>
        <w:t>статусе</w:t>
      </w:r>
      <w:r>
        <w:tab/>
        <w:t>человека</w:t>
      </w:r>
      <w:r>
        <w:rPr>
          <w:spacing w:val="-58"/>
        </w:rPr>
        <w:t xml:space="preserve"> </w:t>
      </w:r>
      <w:r>
        <w:t>и гражданина. Гражданство Российской Федерации. Взаимосвязь конституционных прав, свобод и</w:t>
      </w:r>
      <w:r>
        <w:rPr>
          <w:spacing w:val="1"/>
        </w:rPr>
        <w:t xml:space="preserve"> </w:t>
      </w:r>
      <w:r>
        <w:t>обязанностей</w:t>
      </w:r>
      <w:r>
        <w:rPr>
          <w:spacing w:val="-3"/>
        </w:rPr>
        <w:t xml:space="preserve"> </w:t>
      </w:r>
      <w:r>
        <w:t>гражданина</w:t>
      </w:r>
      <w:r>
        <w:rPr>
          <w:spacing w:val="1"/>
        </w:rPr>
        <w:t xml:space="preserve"> </w:t>
      </w:r>
      <w:r>
        <w:t>Российской</w:t>
      </w:r>
      <w:r>
        <w:rPr>
          <w:spacing w:val="-2"/>
        </w:rPr>
        <w:t xml:space="preserve"> </w:t>
      </w:r>
      <w:r>
        <w:t>Федерации.</w:t>
      </w:r>
    </w:p>
    <w:p w:rsidR="00380890" w:rsidRDefault="00436D53">
      <w:pPr>
        <w:pStyle w:val="a3"/>
        <w:spacing w:line="274" w:lineRule="exact"/>
      </w:pPr>
      <w:r>
        <w:t>Человек</w:t>
      </w:r>
      <w:r>
        <w:rPr>
          <w:spacing w:val="-2"/>
        </w:rPr>
        <w:t xml:space="preserve"> </w:t>
      </w:r>
      <w:r>
        <w:t>в</w:t>
      </w:r>
      <w:r>
        <w:rPr>
          <w:spacing w:val="-3"/>
        </w:rPr>
        <w:t xml:space="preserve"> </w:t>
      </w:r>
      <w:r>
        <w:t>системе социальных</w:t>
      </w:r>
      <w:r>
        <w:rPr>
          <w:spacing w:val="-9"/>
        </w:rPr>
        <w:t xml:space="preserve"> </w:t>
      </w:r>
      <w:r>
        <w:t>отношений.</w:t>
      </w:r>
    </w:p>
    <w:p w:rsidR="00380890" w:rsidRDefault="00436D53">
      <w:pPr>
        <w:pStyle w:val="a3"/>
        <w:tabs>
          <w:tab w:val="left" w:pos="2055"/>
          <w:tab w:val="left" w:pos="3744"/>
          <w:tab w:val="left" w:pos="5448"/>
          <w:tab w:val="left" w:pos="7602"/>
          <w:tab w:val="left" w:pos="9502"/>
        </w:tabs>
        <w:spacing w:before="5" w:line="237" w:lineRule="auto"/>
        <w:ind w:right="152"/>
      </w:pPr>
      <w:r>
        <w:t>Социальная</w:t>
      </w:r>
      <w:r>
        <w:tab/>
        <w:t>структура</w:t>
      </w:r>
      <w:r>
        <w:tab/>
        <w:t>общества.</w:t>
      </w:r>
      <w:r>
        <w:tab/>
        <w:t>Многообразие</w:t>
      </w:r>
      <w:r>
        <w:tab/>
        <w:t>социальных</w:t>
      </w:r>
      <w:r>
        <w:tab/>
        <w:t>общностей</w:t>
      </w:r>
      <w:r>
        <w:rPr>
          <w:spacing w:val="-58"/>
        </w:rPr>
        <w:t xml:space="preserve"> </w:t>
      </w:r>
      <w:r>
        <w:t>и</w:t>
      </w:r>
      <w:r>
        <w:rPr>
          <w:spacing w:val="2"/>
        </w:rPr>
        <w:t xml:space="preserve"> </w:t>
      </w:r>
      <w:r>
        <w:t>групп.</w:t>
      </w:r>
    </w:p>
    <w:p w:rsidR="00380890" w:rsidRDefault="00436D53">
      <w:pPr>
        <w:pStyle w:val="a3"/>
        <w:spacing w:before="3" w:line="275" w:lineRule="exact"/>
      </w:pPr>
      <w:r>
        <w:t>Социальная</w:t>
      </w:r>
      <w:r>
        <w:rPr>
          <w:spacing w:val="-7"/>
        </w:rPr>
        <w:t xml:space="preserve"> </w:t>
      </w:r>
      <w:r>
        <w:t>мобильность.</w:t>
      </w:r>
    </w:p>
    <w:p w:rsidR="00380890" w:rsidRDefault="00436D53">
      <w:pPr>
        <w:pStyle w:val="a3"/>
        <w:spacing w:line="242" w:lineRule="auto"/>
        <w:ind w:right="476"/>
        <w:jc w:val="left"/>
      </w:pPr>
      <w:r>
        <w:t>Социальный</w:t>
      </w:r>
      <w:r>
        <w:rPr>
          <w:spacing w:val="-5"/>
        </w:rPr>
        <w:t xml:space="preserve"> </w:t>
      </w:r>
      <w:r>
        <w:t>статус</w:t>
      </w:r>
      <w:r>
        <w:rPr>
          <w:spacing w:val="-2"/>
        </w:rPr>
        <w:t xml:space="preserve"> </w:t>
      </w:r>
      <w:r>
        <w:t>человека</w:t>
      </w:r>
      <w:r>
        <w:rPr>
          <w:spacing w:val="-1"/>
        </w:rPr>
        <w:t xml:space="preserve"> </w:t>
      </w:r>
      <w:r>
        <w:t>в</w:t>
      </w:r>
      <w:r>
        <w:rPr>
          <w:spacing w:val="-8"/>
        </w:rPr>
        <w:t xml:space="preserve"> </w:t>
      </w:r>
      <w:r>
        <w:t>обществе.</w:t>
      </w:r>
      <w:r>
        <w:rPr>
          <w:spacing w:val="-4"/>
        </w:rPr>
        <w:t xml:space="preserve"> </w:t>
      </w:r>
      <w:r>
        <w:t>Социальные</w:t>
      </w:r>
      <w:r>
        <w:rPr>
          <w:spacing w:val="-2"/>
        </w:rPr>
        <w:t xml:space="preserve"> </w:t>
      </w:r>
      <w:r>
        <w:t>роли.</w:t>
      </w:r>
      <w:r>
        <w:rPr>
          <w:spacing w:val="-3"/>
        </w:rPr>
        <w:t xml:space="preserve"> </w:t>
      </w:r>
      <w:r>
        <w:t>Ролевой</w:t>
      </w:r>
      <w:r>
        <w:rPr>
          <w:spacing w:val="-5"/>
        </w:rPr>
        <w:t xml:space="preserve"> </w:t>
      </w:r>
      <w:r>
        <w:t>набор</w:t>
      </w:r>
      <w:r>
        <w:rPr>
          <w:spacing w:val="-5"/>
        </w:rPr>
        <w:t xml:space="preserve"> </w:t>
      </w:r>
      <w:r>
        <w:t>подростка.</w:t>
      </w:r>
      <w:r>
        <w:rPr>
          <w:spacing w:val="-57"/>
        </w:rPr>
        <w:t xml:space="preserve"> </w:t>
      </w:r>
      <w:r>
        <w:t>Социализация</w:t>
      </w:r>
      <w:r>
        <w:rPr>
          <w:spacing w:val="1"/>
        </w:rPr>
        <w:t xml:space="preserve"> </w:t>
      </w:r>
      <w:r>
        <w:t>личности.</w:t>
      </w:r>
    </w:p>
    <w:p w:rsidR="00380890" w:rsidRDefault="00436D53">
      <w:pPr>
        <w:pStyle w:val="a3"/>
        <w:spacing w:line="242" w:lineRule="auto"/>
        <w:jc w:val="left"/>
      </w:pPr>
      <w:r>
        <w:t>Роль</w:t>
      </w:r>
      <w:r>
        <w:rPr>
          <w:spacing w:val="18"/>
        </w:rPr>
        <w:t xml:space="preserve"> </w:t>
      </w:r>
      <w:r>
        <w:t>семьи</w:t>
      </w:r>
      <w:r>
        <w:rPr>
          <w:spacing w:val="20"/>
        </w:rPr>
        <w:t xml:space="preserve"> </w:t>
      </w:r>
      <w:r>
        <w:t>в</w:t>
      </w:r>
      <w:r>
        <w:rPr>
          <w:spacing w:val="20"/>
        </w:rPr>
        <w:t xml:space="preserve"> </w:t>
      </w:r>
      <w:r>
        <w:t>социализации</w:t>
      </w:r>
      <w:r>
        <w:rPr>
          <w:spacing w:val="23"/>
        </w:rPr>
        <w:t xml:space="preserve"> </w:t>
      </w:r>
      <w:r>
        <w:t>личности.</w:t>
      </w:r>
      <w:r>
        <w:rPr>
          <w:spacing w:val="20"/>
        </w:rPr>
        <w:t xml:space="preserve"> </w:t>
      </w:r>
      <w:r>
        <w:t>Функции</w:t>
      </w:r>
      <w:r>
        <w:rPr>
          <w:spacing w:val="23"/>
        </w:rPr>
        <w:t xml:space="preserve"> </w:t>
      </w:r>
      <w:r>
        <w:t>семьи.</w:t>
      </w:r>
      <w:r>
        <w:rPr>
          <w:spacing w:val="24"/>
        </w:rPr>
        <w:t xml:space="preserve"> </w:t>
      </w:r>
      <w:r>
        <w:t>Семейные</w:t>
      </w:r>
      <w:r>
        <w:rPr>
          <w:spacing w:val="22"/>
        </w:rPr>
        <w:t xml:space="preserve"> </w:t>
      </w:r>
      <w:r>
        <w:t>ценности.</w:t>
      </w:r>
      <w:r>
        <w:rPr>
          <w:spacing w:val="19"/>
        </w:rPr>
        <w:t xml:space="preserve"> </w:t>
      </w:r>
      <w:r>
        <w:t>Основные</w:t>
      </w:r>
      <w:r>
        <w:rPr>
          <w:spacing w:val="22"/>
        </w:rPr>
        <w:t xml:space="preserve"> </w:t>
      </w:r>
      <w:r>
        <w:t>роли</w:t>
      </w:r>
      <w:r>
        <w:rPr>
          <w:spacing w:val="14"/>
        </w:rPr>
        <w:t xml:space="preserve"> </w:t>
      </w:r>
      <w:r>
        <w:t>членов</w:t>
      </w:r>
      <w:r>
        <w:rPr>
          <w:spacing w:val="-57"/>
        </w:rPr>
        <w:t xml:space="preserve"> </w:t>
      </w:r>
      <w:r>
        <w:t>семьи.</w:t>
      </w:r>
    </w:p>
    <w:p w:rsidR="00380890" w:rsidRDefault="00436D53">
      <w:pPr>
        <w:pStyle w:val="a3"/>
        <w:tabs>
          <w:tab w:val="left" w:pos="1152"/>
          <w:tab w:val="left" w:pos="1656"/>
          <w:tab w:val="left" w:pos="2687"/>
          <w:tab w:val="left" w:pos="3767"/>
          <w:tab w:val="left" w:pos="4256"/>
          <w:tab w:val="left" w:pos="6673"/>
          <w:tab w:val="left" w:pos="8347"/>
          <w:tab w:val="left" w:pos="9498"/>
          <w:tab w:val="left" w:pos="9997"/>
        </w:tabs>
        <w:spacing w:line="242" w:lineRule="auto"/>
        <w:ind w:right="162"/>
        <w:jc w:val="left"/>
      </w:pPr>
      <w:r>
        <w:t>Этнос</w:t>
      </w:r>
      <w:r>
        <w:tab/>
        <w:t>и</w:t>
      </w:r>
      <w:r>
        <w:tab/>
        <w:t>нация.</w:t>
      </w:r>
      <w:r>
        <w:tab/>
        <w:t>Россия</w:t>
      </w:r>
      <w:r>
        <w:tab/>
        <w:t>‒</w:t>
      </w:r>
      <w:r>
        <w:tab/>
        <w:t>многонациональное</w:t>
      </w:r>
      <w:r>
        <w:tab/>
        <w:t>государство.</w:t>
      </w:r>
      <w:r>
        <w:tab/>
        <w:t>Этносы</w:t>
      </w:r>
      <w:r>
        <w:tab/>
        <w:t>и</w:t>
      </w:r>
      <w:r>
        <w:tab/>
        <w:t>нации</w:t>
      </w:r>
      <w:r>
        <w:rPr>
          <w:spacing w:val="-57"/>
        </w:rPr>
        <w:t xml:space="preserve"> </w:t>
      </w:r>
      <w:r>
        <w:t>в</w:t>
      </w:r>
      <w:r>
        <w:rPr>
          <w:spacing w:val="2"/>
        </w:rPr>
        <w:t xml:space="preserve"> </w:t>
      </w:r>
      <w:r>
        <w:t>диалоге</w:t>
      </w:r>
      <w:r>
        <w:rPr>
          <w:spacing w:val="1"/>
        </w:rPr>
        <w:t xml:space="preserve"> </w:t>
      </w:r>
      <w:r>
        <w:t>культур.</w:t>
      </w:r>
    </w:p>
    <w:p w:rsidR="00380890" w:rsidRDefault="00436D53">
      <w:pPr>
        <w:pStyle w:val="a3"/>
        <w:tabs>
          <w:tab w:val="left" w:pos="2041"/>
          <w:tab w:val="left" w:pos="3653"/>
          <w:tab w:val="left" w:pos="5596"/>
          <w:tab w:val="left" w:pos="7540"/>
          <w:tab w:val="left" w:pos="9473"/>
        </w:tabs>
        <w:ind w:right="163"/>
      </w:pPr>
      <w:r>
        <w:t>Социальная</w:t>
      </w:r>
      <w:r>
        <w:tab/>
        <w:t>политика</w:t>
      </w:r>
      <w:r>
        <w:tab/>
        <w:t>Российского</w:t>
      </w:r>
      <w:r>
        <w:tab/>
        <w:t>государства.</w:t>
      </w:r>
      <w:r>
        <w:tab/>
        <w:t>Социальные</w:t>
      </w:r>
      <w:r>
        <w:tab/>
      </w:r>
      <w:r>
        <w:rPr>
          <w:spacing w:val="-1"/>
        </w:rPr>
        <w:t>конфликты</w:t>
      </w:r>
      <w:r>
        <w:rPr>
          <w:spacing w:val="-58"/>
        </w:rPr>
        <w:t xml:space="preserve"> </w:t>
      </w:r>
      <w:r>
        <w:t>и        пути        их       разрешения.        Отклоняющееся       поведение.       Опасность       наркомании</w:t>
      </w:r>
      <w:r>
        <w:rPr>
          <w:spacing w:val="1"/>
        </w:rPr>
        <w:t xml:space="preserve"> </w:t>
      </w:r>
      <w:r>
        <w:t>и</w:t>
      </w:r>
      <w:r>
        <w:rPr>
          <w:spacing w:val="1"/>
        </w:rPr>
        <w:t xml:space="preserve"> </w:t>
      </w:r>
      <w:r>
        <w:t>алкоголизма</w:t>
      </w:r>
      <w:r>
        <w:rPr>
          <w:spacing w:val="1"/>
        </w:rPr>
        <w:t xml:space="preserve"> </w:t>
      </w:r>
      <w:r>
        <w:t>для</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Профилактика</w:t>
      </w:r>
      <w:r>
        <w:rPr>
          <w:spacing w:val="1"/>
        </w:rPr>
        <w:t xml:space="preserve"> </w:t>
      </w:r>
      <w:r>
        <w:t>негативных</w:t>
      </w:r>
      <w:r>
        <w:rPr>
          <w:spacing w:val="1"/>
        </w:rPr>
        <w:t xml:space="preserve"> </w:t>
      </w:r>
      <w:r>
        <w:t>отклонений</w:t>
      </w:r>
      <w:r>
        <w:rPr>
          <w:spacing w:val="1"/>
        </w:rPr>
        <w:t xml:space="preserve"> </w:t>
      </w:r>
      <w:r>
        <w:t>поведения.</w:t>
      </w:r>
      <w:r>
        <w:rPr>
          <w:spacing w:val="1"/>
        </w:rPr>
        <w:t xml:space="preserve"> </w:t>
      </w:r>
      <w:r>
        <w:t>Социальная</w:t>
      </w:r>
      <w:r>
        <w:rPr>
          <w:spacing w:val="-4"/>
        </w:rPr>
        <w:t xml:space="preserve"> </w:t>
      </w:r>
      <w:r>
        <w:t>и</w:t>
      </w:r>
      <w:r>
        <w:rPr>
          <w:spacing w:val="-2"/>
        </w:rPr>
        <w:t xml:space="preserve"> </w:t>
      </w:r>
      <w:r>
        <w:t>личная</w:t>
      </w:r>
      <w:r>
        <w:rPr>
          <w:spacing w:val="-3"/>
        </w:rPr>
        <w:t xml:space="preserve"> </w:t>
      </w:r>
      <w:r>
        <w:t>значимость</w:t>
      </w:r>
      <w:r>
        <w:rPr>
          <w:spacing w:val="-1"/>
        </w:rPr>
        <w:t xml:space="preserve"> </w:t>
      </w:r>
      <w:r>
        <w:t>здорового</w:t>
      </w:r>
      <w:r>
        <w:rPr>
          <w:spacing w:val="-3"/>
        </w:rPr>
        <w:t xml:space="preserve"> </w:t>
      </w:r>
      <w:r>
        <w:t>образа</w:t>
      </w:r>
      <w:r>
        <w:rPr>
          <w:spacing w:val="1"/>
        </w:rPr>
        <w:t xml:space="preserve"> </w:t>
      </w:r>
      <w:r>
        <w:t>жизни.</w:t>
      </w:r>
    </w:p>
    <w:p w:rsidR="00380890" w:rsidRDefault="00436D53">
      <w:pPr>
        <w:pStyle w:val="a3"/>
      </w:pPr>
      <w:r>
        <w:t>Человек</w:t>
      </w:r>
      <w:r>
        <w:rPr>
          <w:spacing w:val="-3"/>
        </w:rPr>
        <w:t xml:space="preserve"> </w:t>
      </w:r>
      <w:r>
        <w:t>в</w:t>
      </w:r>
      <w:r>
        <w:rPr>
          <w:spacing w:val="-4"/>
        </w:rPr>
        <w:t xml:space="preserve"> </w:t>
      </w:r>
      <w:r>
        <w:t>современном</w:t>
      </w:r>
      <w:r>
        <w:rPr>
          <w:spacing w:val="-4"/>
        </w:rPr>
        <w:t xml:space="preserve"> </w:t>
      </w:r>
      <w:r>
        <w:t>изменяющемся</w:t>
      </w:r>
      <w:r>
        <w:rPr>
          <w:spacing w:val="-1"/>
        </w:rPr>
        <w:t xml:space="preserve"> </w:t>
      </w:r>
      <w:r>
        <w:t>мире.</w:t>
      </w:r>
    </w:p>
    <w:p w:rsidR="00380890" w:rsidRDefault="00436D53">
      <w:pPr>
        <w:pStyle w:val="a3"/>
        <w:ind w:right="157"/>
      </w:pPr>
      <w:r>
        <w:t xml:space="preserve">Информационное       </w:t>
      </w:r>
      <w:r>
        <w:rPr>
          <w:spacing w:val="30"/>
        </w:rPr>
        <w:t xml:space="preserve"> </w:t>
      </w:r>
      <w:r>
        <w:t xml:space="preserve">общество.        </w:t>
      </w:r>
      <w:r>
        <w:rPr>
          <w:spacing w:val="36"/>
        </w:rPr>
        <w:t xml:space="preserve"> </w:t>
      </w:r>
      <w:r>
        <w:t xml:space="preserve">Сущность        </w:t>
      </w:r>
      <w:r>
        <w:rPr>
          <w:spacing w:val="36"/>
        </w:rPr>
        <w:t xml:space="preserve"> </w:t>
      </w:r>
      <w:r>
        <w:t xml:space="preserve">глобализации.        </w:t>
      </w:r>
      <w:r>
        <w:rPr>
          <w:spacing w:val="42"/>
        </w:rPr>
        <w:t xml:space="preserve"> </w:t>
      </w:r>
      <w:r>
        <w:t xml:space="preserve">Причины,        </w:t>
      </w:r>
      <w:r>
        <w:rPr>
          <w:spacing w:val="36"/>
        </w:rPr>
        <w:t xml:space="preserve"> </w:t>
      </w:r>
      <w:r>
        <w:t>проявления</w:t>
      </w:r>
      <w:r>
        <w:rPr>
          <w:spacing w:val="-58"/>
        </w:rPr>
        <w:t xml:space="preserve"> </w:t>
      </w:r>
      <w:r>
        <w:t xml:space="preserve">и        </w:t>
      </w:r>
      <w:r>
        <w:rPr>
          <w:spacing w:val="1"/>
        </w:rPr>
        <w:t xml:space="preserve"> </w:t>
      </w:r>
      <w:r>
        <w:t>последствия          глобализации,          её          противоречия.          Глобальные          проблемы</w:t>
      </w:r>
      <w:r>
        <w:rPr>
          <w:spacing w:val="-57"/>
        </w:rPr>
        <w:t xml:space="preserve"> </w:t>
      </w:r>
      <w:r>
        <w:t>и</w:t>
      </w:r>
      <w:r>
        <w:rPr>
          <w:spacing w:val="2"/>
        </w:rPr>
        <w:t xml:space="preserve"> </w:t>
      </w:r>
      <w:r>
        <w:t>возможности</w:t>
      </w:r>
      <w:r>
        <w:rPr>
          <w:spacing w:val="2"/>
        </w:rPr>
        <w:t xml:space="preserve"> </w:t>
      </w:r>
      <w:r>
        <w:t>их</w:t>
      </w:r>
      <w:r>
        <w:rPr>
          <w:spacing w:val="-4"/>
        </w:rPr>
        <w:t xml:space="preserve"> </w:t>
      </w:r>
      <w:r>
        <w:t>решения.</w:t>
      </w:r>
      <w:r>
        <w:rPr>
          <w:spacing w:val="-2"/>
        </w:rPr>
        <w:t xml:space="preserve"> </w:t>
      </w:r>
      <w:r>
        <w:t>Экологическая</w:t>
      </w:r>
      <w:r>
        <w:rPr>
          <w:spacing w:val="1"/>
        </w:rPr>
        <w:t xml:space="preserve"> </w:t>
      </w:r>
      <w:r>
        <w:t>ситуация</w:t>
      </w:r>
      <w:r>
        <w:rPr>
          <w:spacing w:val="1"/>
        </w:rPr>
        <w:t xml:space="preserve"> </w:t>
      </w:r>
      <w:r>
        <w:t>и</w:t>
      </w:r>
      <w:r>
        <w:rPr>
          <w:spacing w:val="2"/>
        </w:rPr>
        <w:t xml:space="preserve"> </w:t>
      </w:r>
      <w:r>
        <w:t>способы</w:t>
      </w:r>
      <w:r>
        <w:rPr>
          <w:spacing w:val="-2"/>
        </w:rPr>
        <w:t xml:space="preserve"> </w:t>
      </w:r>
      <w:r>
        <w:t>её улучшения.</w:t>
      </w:r>
    </w:p>
    <w:p w:rsidR="00380890" w:rsidRDefault="00436D53">
      <w:pPr>
        <w:pStyle w:val="a3"/>
        <w:spacing w:line="242" w:lineRule="auto"/>
        <w:ind w:right="2408"/>
        <w:jc w:val="left"/>
      </w:pPr>
      <w:r>
        <w:t>Молодёжь ‒ активный участник общественной жизни. Волонтёрское движение.</w:t>
      </w:r>
      <w:r>
        <w:rPr>
          <w:spacing w:val="-57"/>
        </w:rPr>
        <w:t xml:space="preserve"> </w:t>
      </w:r>
      <w:r>
        <w:t>Профессии</w:t>
      </w:r>
      <w:r>
        <w:rPr>
          <w:spacing w:val="1"/>
        </w:rPr>
        <w:t xml:space="preserve"> </w:t>
      </w:r>
      <w:r>
        <w:t>настоящего и</w:t>
      </w:r>
      <w:r>
        <w:rPr>
          <w:spacing w:val="1"/>
        </w:rPr>
        <w:t xml:space="preserve"> </w:t>
      </w:r>
      <w:r>
        <w:t>будущего.</w:t>
      </w:r>
      <w:r>
        <w:rPr>
          <w:spacing w:val="-3"/>
        </w:rPr>
        <w:t xml:space="preserve"> </w:t>
      </w:r>
      <w:r>
        <w:t>Непрерывное</w:t>
      </w:r>
      <w:r>
        <w:rPr>
          <w:spacing w:val="-6"/>
        </w:rPr>
        <w:t xml:space="preserve"> </w:t>
      </w:r>
      <w:r>
        <w:t>образование и</w:t>
      </w:r>
      <w:r>
        <w:rPr>
          <w:spacing w:val="-4"/>
        </w:rPr>
        <w:t xml:space="preserve"> </w:t>
      </w:r>
      <w:r>
        <w:t>карьера.</w:t>
      </w:r>
    </w:p>
    <w:p w:rsidR="00380890" w:rsidRDefault="00436D53">
      <w:pPr>
        <w:pStyle w:val="a3"/>
        <w:jc w:val="left"/>
      </w:pPr>
      <w:r>
        <w:t>Здоровый образ жизни. Социальная и личная значимость здорового образа жизни. Мода и спорт.</w:t>
      </w:r>
      <w:r>
        <w:rPr>
          <w:spacing w:val="1"/>
        </w:rPr>
        <w:t xml:space="preserve"> </w:t>
      </w:r>
      <w:r>
        <w:t>Современные</w:t>
      </w:r>
      <w:r>
        <w:rPr>
          <w:spacing w:val="19"/>
        </w:rPr>
        <w:t xml:space="preserve"> </w:t>
      </w:r>
      <w:r>
        <w:t>формы</w:t>
      </w:r>
      <w:r>
        <w:rPr>
          <w:spacing w:val="21"/>
        </w:rPr>
        <w:t xml:space="preserve"> </w:t>
      </w:r>
      <w:r>
        <w:t>связи</w:t>
      </w:r>
      <w:r>
        <w:rPr>
          <w:spacing w:val="16"/>
        </w:rPr>
        <w:t xml:space="preserve"> </w:t>
      </w:r>
      <w:r>
        <w:t>и</w:t>
      </w:r>
      <w:r>
        <w:rPr>
          <w:spacing w:val="20"/>
        </w:rPr>
        <w:t xml:space="preserve"> </w:t>
      </w:r>
      <w:r>
        <w:t>коммуникации:</w:t>
      </w:r>
      <w:r>
        <w:rPr>
          <w:spacing w:val="20"/>
        </w:rPr>
        <w:t xml:space="preserve"> </w:t>
      </w:r>
      <w:r>
        <w:t>как</w:t>
      </w:r>
      <w:r>
        <w:rPr>
          <w:spacing w:val="19"/>
        </w:rPr>
        <w:t xml:space="preserve"> </w:t>
      </w:r>
      <w:r>
        <w:t>они</w:t>
      </w:r>
      <w:r>
        <w:rPr>
          <w:spacing w:val="16"/>
        </w:rPr>
        <w:t xml:space="preserve"> </w:t>
      </w:r>
      <w:r>
        <w:t>изменили</w:t>
      </w:r>
      <w:r>
        <w:rPr>
          <w:spacing w:val="17"/>
        </w:rPr>
        <w:t xml:space="preserve"> </w:t>
      </w:r>
      <w:r>
        <w:t>мир.</w:t>
      </w:r>
      <w:r>
        <w:rPr>
          <w:spacing w:val="18"/>
        </w:rPr>
        <w:t xml:space="preserve"> </w:t>
      </w:r>
      <w:r>
        <w:t>Особенности</w:t>
      </w:r>
      <w:r>
        <w:rPr>
          <w:spacing w:val="17"/>
        </w:rPr>
        <w:t xml:space="preserve"> </w:t>
      </w:r>
      <w:r>
        <w:t>общения</w:t>
      </w:r>
      <w:r>
        <w:rPr>
          <w:spacing w:val="20"/>
        </w:rPr>
        <w:t xml:space="preserve"> </w:t>
      </w:r>
      <w:r>
        <w:t>в</w:t>
      </w:r>
      <w:r>
        <w:rPr>
          <w:spacing w:val="-57"/>
        </w:rPr>
        <w:t xml:space="preserve"> </w:t>
      </w:r>
      <w:r>
        <w:t>виртуальном</w:t>
      </w:r>
      <w:r>
        <w:rPr>
          <w:spacing w:val="2"/>
        </w:rPr>
        <w:t xml:space="preserve"> </w:t>
      </w:r>
      <w:r>
        <w:t>пространстве.</w:t>
      </w:r>
    </w:p>
    <w:p w:rsidR="00380890" w:rsidRDefault="00436D53">
      <w:pPr>
        <w:pStyle w:val="a3"/>
        <w:spacing w:line="275" w:lineRule="exact"/>
        <w:jc w:val="left"/>
      </w:pPr>
      <w:r>
        <w:t>Перспективы</w:t>
      </w:r>
      <w:r>
        <w:rPr>
          <w:spacing w:val="1"/>
        </w:rPr>
        <w:t xml:space="preserve"> </w:t>
      </w:r>
      <w:r>
        <w:t>развития</w:t>
      </w:r>
      <w:r>
        <w:rPr>
          <w:spacing w:val="-10"/>
        </w:rPr>
        <w:t xml:space="preserve"> </w:t>
      </w:r>
      <w:r>
        <w:t>общества.</w:t>
      </w:r>
    </w:p>
    <w:p w:rsidR="00380890" w:rsidRDefault="00436D53">
      <w:pPr>
        <w:pStyle w:val="a3"/>
        <w:spacing w:line="275" w:lineRule="exact"/>
        <w:jc w:val="left"/>
      </w:pPr>
      <w:r>
        <w:t>Планируемые</w:t>
      </w:r>
      <w:r>
        <w:rPr>
          <w:spacing w:val="-3"/>
        </w:rPr>
        <w:t xml:space="preserve"> </w:t>
      </w:r>
      <w:r>
        <w:t>результаты</w:t>
      </w:r>
      <w:r>
        <w:rPr>
          <w:spacing w:val="-4"/>
        </w:rPr>
        <w:t xml:space="preserve"> </w:t>
      </w:r>
      <w:r>
        <w:t>освоения</w:t>
      </w:r>
      <w:r>
        <w:rPr>
          <w:spacing w:val="-7"/>
        </w:rPr>
        <w:t xml:space="preserve"> </w:t>
      </w:r>
      <w:r>
        <w:t>программы</w:t>
      </w:r>
      <w:r>
        <w:rPr>
          <w:spacing w:val="-9"/>
        </w:rPr>
        <w:t xml:space="preserve"> </w:t>
      </w:r>
      <w:r>
        <w:t>по</w:t>
      </w:r>
      <w:r>
        <w:rPr>
          <w:spacing w:val="-6"/>
        </w:rPr>
        <w:t xml:space="preserve"> </w:t>
      </w:r>
      <w:r>
        <w:t>обществознанию.</w:t>
      </w:r>
    </w:p>
    <w:p w:rsidR="00380890" w:rsidRDefault="00436D53">
      <w:pPr>
        <w:pStyle w:val="a3"/>
        <w:ind w:right="154"/>
      </w:pPr>
      <w:r>
        <w:t>Личностные</w:t>
      </w:r>
      <w:r>
        <w:rPr>
          <w:spacing w:val="1"/>
        </w:rPr>
        <w:t xml:space="preserve"> </w:t>
      </w:r>
      <w:r>
        <w:t>результаты</w:t>
      </w:r>
      <w:r>
        <w:rPr>
          <w:spacing w:val="1"/>
        </w:rPr>
        <w:t xml:space="preserve"> </w:t>
      </w:r>
      <w:r>
        <w:t>изучения</w:t>
      </w:r>
      <w:r>
        <w:rPr>
          <w:spacing w:val="1"/>
        </w:rPr>
        <w:t xml:space="preserve"> </w:t>
      </w:r>
      <w:r>
        <w:t>обществознания</w:t>
      </w:r>
      <w:r>
        <w:rPr>
          <w:spacing w:val="1"/>
        </w:rPr>
        <w:t xml:space="preserve"> </w:t>
      </w:r>
      <w:r>
        <w:t>воплощают</w:t>
      </w:r>
      <w:r>
        <w:rPr>
          <w:spacing w:val="1"/>
        </w:rPr>
        <w:t xml:space="preserve"> </w:t>
      </w:r>
      <w:r>
        <w:t>традиционные</w:t>
      </w:r>
      <w:r>
        <w:rPr>
          <w:spacing w:val="1"/>
        </w:rPr>
        <w:t xml:space="preserve"> </w:t>
      </w:r>
      <w:r>
        <w:t>российские</w:t>
      </w:r>
      <w:r>
        <w:rPr>
          <w:spacing w:val="1"/>
        </w:rPr>
        <w:t xml:space="preserve"> </w:t>
      </w:r>
      <w:r>
        <w:t>социокультурные</w:t>
      </w:r>
      <w:r>
        <w:rPr>
          <w:spacing w:val="1"/>
        </w:rPr>
        <w:t xml:space="preserve"> </w:t>
      </w:r>
      <w:r>
        <w:t>и</w:t>
      </w:r>
      <w:r>
        <w:rPr>
          <w:spacing w:val="1"/>
        </w:rPr>
        <w:t xml:space="preserve"> </w:t>
      </w:r>
      <w:r>
        <w:t>духовно-нравственные</w:t>
      </w:r>
      <w:r>
        <w:rPr>
          <w:spacing w:val="1"/>
        </w:rPr>
        <w:t xml:space="preserve"> </w:t>
      </w:r>
      <w:r>
        <w:t>ценности,</w:t>
      </w:r>
      <w:r>
        <w:rPr>
          <w:spacing w:val="1"/>
        </w:rPr>
        <w:t xml:space="preserve"> </w:t>
      </w:r>
      <w:r>
        <w:t>принятые</w:t>
      </w:r>
      <w:r>
        <w:rPr>
          <w:spacing w:val="1"/>
        </w:rPr>
        <w:t xml:space="preserve"> </w:t>
      </w:r>
      <w:r>
        <w:t>в</w:t>
      </w:r>
      <w:r>
        <w:rPr>
          <w:spacing w:val="1"/>
        </w:rPr>
        <w:t xml:space="preserve"> </w:t>
      </w:r>
      <w:r>
        <w:t>обществе</w:t>
      </w:r>
      <w:r>
        <w:rPr>
          <w:spacing w:val="1"/>
        </w:rPr>
        <w:t xml:space="preserve"> </w:t>
      </w:r>
      <w:r>
        <w:t>нормы</w:t>
      </w:r>
      <w:r>
        <w:rPr>
          <w:spacing w:val="1"/>
        </w:rPr>
        <w:t xml:space="preserve"> </w:t>
      </w:r>
      <w:r>
        <w:t>поведения,</w:t>
      </w:r>
      <w:r>
        <w:rPr>
          <w:spacing w:val="1"/>
        </w:rPr>
        <w:t xml:space="preserve"> </w:t>
      </w:r>
      <w:r>
        <w:t>отражают готовность обучающихся руководствоваться ими в жизни, во взаимодействии с другими</w:t>
      </w:r>
      <w:r>
        <w:rPr>
          <w:spacing w:val="1"/>
        </w:rPr>
        <w:t xml:space="preserve"> </w:t>
      </w:r>
      <w:r>
        <w:t>людьми,</w:t>
      </w:r>
    </w:p>
    <w:p w:rsidR="00380890" w:rsidRDefault="00436D53">
      <w:pPr>
        <w:pStyle w:val="a3"/>
        <w:ind w:right="151"/>
      </w:pPr>
      <w:r>
        <w:t xml:space="preserve">при     </w:t>
      </w:r>
      <w:r>
        <w:rPr>
          <w:spacing w:val="1"/>
        </w:rPr>
        <w:t xml:space="preserve"> </w:t>
      </w:r>
      <w:r>
        <w:t>принятии       собственных      решений.       Они      достигаются      в       единстве       учебной</w:t>
      </w:r>
      <w:r>
        <w:rPr>
          <w:spacing w:val="1"/>
        </w:rPr>
        <w:t xml:space="preserve"> </w:t>
      </w:r>
      <w:r>
        <w:t xml:space="preserve">и    </w:t>
      </w:r>
      <w:r>
        <w:rPr>
          <w:spacing w:val="1"/>
        </w:rPr>
        <w:t xml:space="preserve"> </w:t>
      </w:r>
      <w:r>
        <w:t xml:space="preserve">воспитательной    </w:t>
      </w:r>
      <w:r>
        <w:rPr>
          <w:spacing w:val="1"/>
        </w:rPr>
        <w:t xml:space="preserve"> </w:t>
      </w:r>
      <w:r>
        <w:t>деятельности      в      процессе      развития     у     обучающихся      установки</w:t>
      </w:r>
      <w:r>
        <w:rPr>
          <w:spacing w:val="1"/>
        </w:rPr>
        <w:t xml:space="preserve"> </w:t>
      </w:r>
      <w:r>
        <w:t>на решение практических задач социальной направленности и опыта конструктивного социального</w:t>
      </w:r>
      <w:r>
        <w:rPr>
          <w:spacing w:val="1"/>
        </w:rPr>
        <w:t xml:space="preserve"> </w:t>
      </w:r>
      <w:r>
        <w:t>поведения по</w:t>
      </w:r>
      <w:r>
        <w:rPr>
          <w:spacing w:val="-4"/>
        </w:rPr>
        <w:t xml:space="preserve"> </w:t>
      </w:r>
      <w:r>
        <w:t>основным</w:t>
      </w:r>
      <w:r>
        <w:rPr>
          <w:spacing w:val="-2"/>
        </w:rPr>
        <w:t xml:space="preserve"> </w:t>
      </w:r>
      <w:r>
        <w:t>направлениям</w:t>
      </w:r>
      <w:r>
        <w:rPr>
          <w:spacing w:val="-2"/>
        </w:rPr>
        <w:t xml:space="preserve"> </w:t>
      </w:r>
      <w:r>
        <w:t>воспитательной</w:t>
      </w:r>
      <w:r>
        <w:rPr>
          <w:spacing w:val="2"/>
        </w:rPr>
        <w:t xml:space="preserve"> </w:t>
      </w:r>
      <w:r>
        <w:t>деятельности,</w:t>
      </w:r>
      <w:r>
        <w:rPr>
          <w:spacing w:val="-3"/>
        </w:rPr>
        <w:t xml:space="preserve"> </w:t>
      </w:r>
      <w:r>
        <w:t>в</w:t>
      </w:r>
      <w:r>
        <w:rPr>
          <w:spacing w:val="2"/>
        </w:rPr>
        <w:t xml:space="preserve"> </w:t>
      </w:r>
      <w:r>
        <w:t>том</w:t>
      </w:r>
      <w:r>
        <w:rPr>
          <w:spacing w:val="2"/>
        </w:rPr>
        <w:t xml:space="preserve"> </w:t>
      </w:r>
      <w:r>
        <w:t>числе</w:t>
      </w:r>
      <w:r>
        <w:rPr>
          <w:spacing w:val="-5"/>
        </w:rPr>
        <w:t xml:space="preserve"> </w:t>
      </w:r>
      <w:r>
        <w:t>в</w:t>
      </w:r>
      <w:r>
        <w:rPr>
          <w:spacing w:val="1"/>
        </w:rPr>
        <w:t xml:space="preserve"> </w:t>
      </w:r>
      <w:r>
        <w:t>части:</w:t>
      </w:r>
    </w:p>
    <w:p w:rsidR="00380890" w:rsidRDefault="00436D53">
      <w:pPr>
        <w:pStyle w:val="a5"/>
        <w:numPr>
          <w:ilvl w:val="0"/>
          <w:numId w:val="36"/>
        </w:numPr>
        <w:tabs>
          <w:tab w:val="left" w:pos="425"/>
        </w:tabs>
        <w:spacing w:line="286" w:lineRule="exact"/>
        <w:ind w:hanging="265"/>
        <w:rPr>
          <w:sz w:val="24"/>
        </w:rPr>
      </w:pPr>
      <w:r>
        <w:rPr>
          <w:sz w:val="24"/>
        </w:rPr>
        <w:t>гражданского</w:t>
      </w:r>
      <w:r>
        <w:rPr>
          <w:spacing w:val="25"/>
          <w:sz w:val="24"/>
        </w:rPr>
        <w:t xml:space="preserve"> </w:t>
      </w:r>
      <w:r>
        <w:rPr>
          <w:sz w:val="24"/>
        </w:rPr>
        <w:t>воспитания:</w:t>
      </w:r>
      <w:r>
        <w:rPr>
          <w:spacing w:val="20"/>
          <w:sz w:val="24"/>
        </w:rPr>
        <w:t xml:space="preserve"> </w:t>
      </w:r>
      <w:r>
        <w:rPr>
          <w:position w:val="1"/>
          <w:sz w:val="24"/>
        </w:rPr>
        <w:t>готовность</w:t>
      </w:r>
      <w:r>
        <w:rPr>
          <w:spacing w:val="26"/>
          <w:position w:val="1"/>
          <w:sz w:val="24"/>
        </w:rPr>
        <w:t xml:space="preserve"> </w:t>
      </w:r>
      <w:r>
        <w:rPr>
          <w:position w:val="1"/>
          <w:sz w:val="24"/>
        </w:rPr>
        <w:t>к</w:t>
      </w:r>
      <w:r>
        <w:rPr>
          <w:spacing w:val="20"/>
          <w:position w:val="1"/>
          <w:sz w:val="24"/>
        </w:rPr>
        <w:t xml:space="preserve"> </w:t>
      </w:r>
      <w:r>
        <w:rPr>
          <w:position w:val="1"/>
          <w:sz w:val="24"/>
        </w:rPr>
        <w:t>выполнению</w:t>
      </w:r>
      <w:r>
        <w:rPr>
          <w:spacing w:val="19"/>
          <w:position w:val="1"/>
          <w:sz w:val="24"/>
        </w:rPr>
        <w:t xml:space="preserve"> </w:t>
      </w:r>
      <w:r>
        <w:rPr>
          <w:position w:val="1"/>
          <w:sz w:val="24"/>
        </w:rPr>
        <w:t>обязанностей</w:t>
      </w:r>
      <w:r>
        <w:rPr>
          <w:spacing w:val="23"/>
          <w:position w:val="1"/>
          <w:sz w:val="24"/>
        </w:rPr>
        <w:t xml:space="preserve"> </w:t>
      </w:r>
      <w:r>
        <w:rPr>
          <w:position w:val="1"/>
          <w:sz w:val="24"/>
        </w:rPr>
        <w:t>гражданина</w:t>
      </w:r>
      <w:r>
        <w:rPr>
          <w:spacing w:val="20"/>
          <w:position w:val="1"/>
          <w:sz w:val="24"/>
        </w:rPr>
        <w:t xml:space="preserve"> </w:t>
      </w:r>
      <w:r>
        <w:rPr>
          <w:position w:val="1"/>
          <w:sz w:val="24"/>
        </w:rPr>
        <w:t>и</w:t>
      </w:r>
      <w:r>
        <w:rPr>
          <w:spacing w:val="26"/>
          <w:position w:val="1"/>
          <w:sz w:val="24"/>
        </w:rPr>
        <w:t xml:space="preserve"> </w:t>
      </w:r>
      <w:r>
        <w:rPr>
          <w:position w:val="1"/>
          <w:sz w:val="24"/>
        </w:rPr>
        <w:t>реализации</w:t>
      </w:r>
      <w:r>
        <w:rPr>
          <w:spacing w:val="27"/>
          <w:position w:val="1"/>
          <w:sz w:val="24"/>
        </w:rPr>
        <w:t xml:space="preserve"> </w:t>
      </w:r>
      <w:r>
        <w:rPr>
          <w:position w:val="1"/>
          <w:sz w:val="24"/>
        </w:rPr>
        <w:t>его</w:t>
      </w:r>
    </w:p>
    <w:p w:rsidR="00380890" w:rsidRDefault="00380890">
      <w:pPr>
        <w:spacing w:line="286" w:lineRule="exact"/>
        <w:jc w:val="both"/>
        <w:rPr>
          <w:sz w:val="24"/>
        </w:rPr>
        <w:sectPr w:rsidR="00380890">
          <w:headerReference w:type="default" r:id="rId141"/>
          <w:pgSz w:w="11910" w:h="16840"/>
          <w:pgMar w:top="620" w:right="560" w:bottom="280" w:left="560" w:header="0" w:footer="0" w:gutter="0"/>
          <w:cols w:space="720"/>
        </w:sectPr>
      </w:pPr>
    </w:p>
    <w:p w:rsidR="00380890" w:rsidRDefault="00436D53">
      <w:pPr>
        <w:pStyle w:val="a3"/>
        <w:tabs>
          <w:tab w:val="left" w:pos="2012"/>
          <w:tab w:val="left" w:pos="2324"/>
          <w:tab w:val="left" w:pos="2852"/>
          <w:tab w:val="left" w:pos="5079"/>
          <w:tab w:val="left" w:pos="5208"/>
          <w:tab w:val="left" w:pos="7296"/>
          <w:tab w:val="left" w:pos="7579"/>
          <w:tab w:val="left" w:pos="8913"/>
          <w:tab w:val="left" w:pos="9445"/>
        </w:tabs>
        <w:spacing w:before="74"/>
        <w:ind w:right="155"/>
      </w:pPr>
      <w:r>
        <w:lastRenderedPageBreak/>
        <w:t>прав, уважение прав, свобод и законных интересов других людей, активное участие в жизни семьи,</w:t>
      </w:r>
      <w:r>
        <w:rPr>
          <w:spacing w:val="1"/>
        </w:rPr>
        <w:t xml:space="preserve"> </w:t>
      </w:r>
      <w:r>
        <w:rPr>
          <w:position w:val="1"/>
        </w:rPr>
        <w:t xml:space="preserve">образовательной организации, местного сообщества, родного края, страны, </w:t>
      </w:r>
      <w:r>
        <w:t>неприятие любых форм</w:t>
      </w:r>
      <w:r>
        <w:rPr>
          <w:spacing w:val="1"/>
        </w:rPr>
        <w:t xml:space="preserve"> </w:t>
      </w:r>
      <w:r>
        <w:t>экстремизма, дискриминации, понимание роли различных социальных институтов в жизни человека,</w:t>
      </w:r>
      <w:r>
        <w:rPr>
          <w:spacing w:val="1"/>
        </w:rPr>
        <w:t xml:space="preserve"> </w:t>
      </w:r>
      <w:r>
        <w:t>представление об основных правах,</w:t>
      </w:r>
      <w:r>
        <w:rPr>
          <w:spacing w:val="1"/>
        </w:rPr>
        <w:t xml:space="preserve"> </w:t>
      </w:r>
      <w:r>
        <w:t>свободах</w:t>
      </w:r>
      <w:r>
        <w:rPr>
          <w:spacing w:val="1"/>
        </w:rPr>
        <w:t xml:space="preserve"> </w:t>
      </w:r>
      <w:r>
        <w:t>и обязанностях гражданина,</w:t>
      </w:r>
      <w:r>
        <w:rPr>
          <w:spacing w:val="1"/>
        </w:rPr>
        <w:t xml:space="preserve"> </w:t>
      </w:r>
      <w:r>
        <w:t>социальных нормах и</w:t>
      </w:r>
      <w:r>
        <w:rPr>
          <w:spacing w:val="1"/>
        </w:rPr>
        <w:t xml:space="preserve"> </w:t>
      </w:r>
      <w:r>
        <w:t>правилах</w:t>
      </w:r>
      <w:r>
        <w:tab/>
      </w:r>
      <w:r>
        <w:tab/>
        <w:t>межличностных</w:t>
      </w:r>
      <w:r>
        <w:tab/>
      </w:r>
      <w:r>
        <w:tab/>
        <w:t>отношений</w:t>
      </w:r>
      <w:r>
        <w:tab/>
      </w:r>
      <w:r>
        <w:tab/>
        <w:t>в</w:t>
      </w:r>
      <w:r>
        <w:tab/>
        <w:t>поликультурном</w:t>
      </w:r>
      <w:r>
        <w:rPr>
          <w:spacing w:val="-58"/>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представление</w:t>
      </w:r>
      <w:r>
        <w:rPr>
          <w:spacing w:val="1"/>
        </w:rPr>
        <w:t xml:space="preserve"> </w:t>
      </w:r>
      <w:r>
        <w:t>о</w:t>
      </w:r>
      <w:r>
        <w:rPr>
          <w:spacing w:val="1"/>
        </w:rPr>
        <w:t xml:space="preserve"> </w:t>
      </w:r>
      <w:r>
        <w:t>способах</w:t>
      </w:r>
      <w:r>
        <w:rPr>
          <w:spacing w:val="1"/>
        </w:rPr>
        <w:t xml:space="preserve"> </w:t>
      </w:r>
      <w:r>
        <w:t>противодействия</w:t>
      </w:r>
      <w:r>
        <w:rPr>
          <w:spacing w:val="1"/>
        </w:rPr>
        <w:t xml:space="preserve"> </w:t>
      </w:r>
      <w:r>
        <w:t>коррупции;</w:t>
      </w:r>
      <w:r>
        <w:rPr>
          <w:spacing w:val="1"/>
        </w:rPr>
        <w:t xml:space="preserve"> </w:t>
      </w:r>
      <w:r>
        <w:t>готовность</w:t>
      </w:r>
      <w:r>
        <w:tab/>
        <w:t>к</w:t>
      </w:r>
      <w:r>
        <w:tab/>
      </w:r>
      <w:r>
        <w:tab/>
        <w:t>разнообразной</w:t>
      </w:r>
      <w:r>
        <w:tab/>
        <w:t>созидательной</w:t>
      </w:r>
      <w:r>
        <w:tab/>
        <w:t>деятельности,</w:t>
      </w:r>
      <w:r>
        <w:tab/>
      </w:r>
      <w:r>
        <w:tab/>
        <w:t>стремление</w:t>
      </w:r>
      <w:r>
        <w:rPr>
          <w:spacing w:val="-58"/>
        </w:rPr>
        <w:t xml:space="preserve"> </w:t>
      </w:r>
      <w:r>
        <w:t>к взаимопониманию и взаимопомощи; активное участие в школьном самоуправлении; готовность к</w:t>
      </w:r>
      <w:r>
        <w:rPr>
          <w:spacing w:val="1"/>
        </w:rPr>
        <w:t xml:space="preserve"> </w:t>
      </w:r>
      <w:r>
        <w:t>участию</w:t>
      </w:r>
      <w:r>
        <w:rPr>
          <w:spacing w:val="-2"/>
        </w:rPr>
        <w:t xml:space="preserve"> </w:t>
      </w:r>
      <w:r>
        <w:t>в</w:t>
      </w:r>
      <w:r>
        <w:rPr>
          <w:spacing w:val="1"/>
        </w:rPr>
        <w:t xml:space="preserve"> </w:t>
      </w:r>
      <w:r>
        <w:t>гуманитарной</w:t>
      </w:r>
      <w:r>
        <w:rPr>
          <w:spacing w:val="4"/>
        </w:rPr>
        <w:t xml:space="preserve"> </w:t>
      </w:r>
      <w:r>
        <w:t>деятельности</w:t>
      </w:r>
      <w:r>
        <w:rPr>
          <w:spacing w:val="-2"/>
        </w:rPr>
        <w:t xml:space="preserve"> </w:t>
      </w:r>
      <w:r>
        <w:t>(волонтёрство,</w:t>
      </w:r>
      <w:r>
        <w:rPr>
          <w:spacing w:val="2"/>
        </w:rPr>
        <w:t xml:space="preserve"> </w:t>
      </w:r>
      <w:r>
        <w:t>помощь людям,</w:t>
      </w:r>
      <w:r>
        <w:rPr>
          <w:spacing w:val="-3"/>
        </w:rPr>
        <w:t xml:space="preserve"> </w:t>
      </w:r>
      <w:r>
        <w:t>нуждающимся</w:t>
      </w:r>
      <w:r>
        <w:rPr>
          <w:spacing w:val="7"/>
        </w:rPr>
        <w:t xml:space="preserve"> </w:t>
      </w:r>
      <w:r>
        <w:t>в</w:t>
      </w:r>
      <w:r>
        <w:rPr>
          <w:spacing w:val="-2"/>
        </w:rPr>
        <w:t xml:space="preserve"> </w:t>
      </w:r>
      <w:r>
        <w:t>ней);</w:t>
      </w:r>
    </w:p>
    <w:p w:rsidR="00380890" w:rsidRDefault="00436D53">
      <w:pPr>
        <w:pStyle w:val="a5"/>
        <w:numPr>
          <w:ilvl w:val="0"/>
          <w:numId w:val="36"/>
        </w:numPr>
        <w:tabs>
          <w:tab w:val="left" w:pos="425"/>
        </w:tabs>
        <w:spacing w:before="2"/>
        <w:ind w:left="160" w:right="150" w:firstLine="0"/>
        <w:rPr>
          <w:sz w:val="24"/>
        </w:rPr>
      </w:pPr>
      <w:r>
        <w:rPr>
          <w:sz w:val="24"/>
        </w:rPr>
        <w:t xml:space="preserve">патриотического воспитания: </w:t>
      </w:r>
      <w:r>
        <w:rPr>
          <w:position w:val="1"/>
          <w:sz w:val="24"/>
        </w:rPr>
        <w:t>осознание российской гражданской идентичности в поликультурном</w:t>
      </w:r>
      <w:r>
        <w:rPr>
          <w:spacing w:val="-57"/>
          <w:position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проявление</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познанию</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истории,</w:t>
      </w:r>
      <w:r>
        <w:rPr>
          <w:spacing w:val="1"/>
          <w:sz w:val="24"/>
        </w:rPr>
        <w:t xml:space="preserve"> </w:t>
      </w:r>
      <w:r>
        <w:rPr>
          <w:sz w:val="24"/>
        </w:rPr>
        <w:t>культуры</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своего</w:t>
      </w:r>
      <w:r>
        <w:rPr>
          <w:spacing w:val="1"/>
          <w:sz w:val="24"/>
        </w:rPr>
        <w:t xml:space="preserve"> </w:t>
      </w:r>
      <w:r>
        <w:rPr>
          <w:sz w:val="24"/>
        </w:rPr>
        <w:t>края,</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достижениям своей Родины ‒ России, к науке, искусству, спорту, технологиям, боевым подвигам и</w:t>
      </w:r>
      <w:r>
        <w:rPr>
          <w:spacing w:val="1"/>
          <w:sz w:val="24"/>
        </w:rPr>
        <w:t xml:space="preserve"> </w:t>
      </w:r>
      <w:r>
        <w:rPr>
          <w:sz w:val="24"/>
        </w:rPr>
        <w:t>трудовым</w:t>
      </w:r>
      <w:r>
        <w:rPr>
          <w:spacing w:val="1"/>
          <w:sz w:val="24"/>
        </w:rPr>
        <w:t xml:space="preserve"> </w:t>
      </w:r>
      <w:r>
        <w:rPr>
          <w:sz w:val="24"/>
        </w:rPr>
        <w:t>достижениям</w:t>
      </w:r>
      <w:r>
        <w:rPr>
          <w:spacing w:val="1"/>
          <w:sz w:val="24"/>
        </w:rPr>
        <w:t xml:space="preserve"> </w:t>
      </w:r>
      <w:r>
        <w:rPr>
          <w:sz w:val="24"/>
        </w:rPr>
        <w:t>народа,</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символам</w:t>
      </w:r>
      <w:r>
        <w:rPr>
          <w:spacing w:val="1"/>
          <w:sz w:val="24"/>
        </w:rPr>
        <w:t xml:space="preserve"> </w:t>
      </w:r>
      <w:r>
        <w:rPr>
          <w:sz w:val="24"/>
        </w:rPr>
        <w:t>России,</w:t>
      </w:r>
      <w:r>
        <w:rPr>
          <w:spacing w:val="1"/>
          <w:sz w:val="24"/>
        </w:rPr>
        <w:t xml:space="preserve"> </w:t>
      </w:r>
      <w:r>
        <w:rPr>
          <w:sz w:val="24"/>
        </w:rPr>
        <w:t>государственным</w:t>
      </w:r>
      <w:r>
        <w:rPr>
          <w:spacing w:val="1"/>
          <w:sz w:val="24"/>
        </w:rPr>
        <w:t xml:space="preserve"> </w:t>
      </w:r>
      <w:r>
        <w:rPr>
          <w:sz w:val="24"/>
        </w:rPr>
        <w:t>праздникам,</w:t>
      </w:r>
      <w:r>
        <w:rPr>
          <w:spacing w:val="1"/>
          <w:sz w:val="24"/>
        </w:rPr>
        <w:t xml:space="preserve"> </w:t>
      </w:r>
      <w:r>
        <w:rPr>
          <w:sz w:val="24"/>
        </w:rPr>
        <w:t>историческому, природному наследию и памятникам, традициям разных народов, проживающих в</w:t>
      </w:r>
      <w:r>
        <w:rPr>
          <w:spacing w:val="1"/>
          <w:sz w:val="24"/>
        </w:rPr>
        <w:t xml:space="preserve"> </w:t>
      </w:r>
      <w:r>
        <w:rPr>
          <w:sz w:val="24"/>
        </w:rPr>
        <w:t>родной</w:t>
      </w:r>
      <w:r>
        <w:rPr>
          <w:spacing w:val="-2"/>
          <w:sz w:val="24"/>
        </w:rPr>
        <w:t xml:space="preserve"> </w:t>
      </w:r>
      <w:r>
        <w:rPr>
          <w:sz w:val="24"/>
        </w:rPr>
        <w:t>стране;</w:t>
      </w:r>
    </w:p>
    <w:p w:rsidR="00380890" w:rsidRDefault="00436D53">
      <w:pPr>
        <w:pStyle w:val="a5"/>
        <w:numPr>
          <w:ilvl w:val="0"/>
          <w:numId w:val="36"/>
        </w:numPr>
        <w:tabs>
          <w:tab w:val="left" w:pos="425"/>
        </w:tabs>
        <w:ind w:left="160" w:right="150" w:firstLine="0"/>
        <w:rPr>
          <w:sz w:val="24"/>
        </w:rPr>
      </w:pPr>
      <w:r>
        <w:rPr>
          <w:sz w:val="24"/>
        </w:rPr>
        <w:t xml:space="preserve">духовно-нравственного        </w:t>
      </w:r>
      <w:r>
        <w:rPr>
          <w:spacing w:val="1"/>
          <w:sz w:val="24"/>
        </w:rPr>
        <w:t xml:space="preserve"> </w:t>
      </w:r>
      <w:r>
        <w:rPr>
          <w:sz w:val="24"/>
        </w:rPr>
        <w:t>воспитания:          ориентация          на          моральные          ценности</w:t>
      </w:r>
      <w:r>
        <w:rPr>
          <w:spacing w:val="1"/>
          <w:sz w:val="24"/>
        </w:rPr>
        <w:t xml:space="preserve"> </w:t>
      </w:r>
      <w:r>
        <w:rPr>
          <w:sz w:val="24"/>
        </w:rPr>
        <w:t xml:space="preserve">и   </w:t>
      </w:r>
      <w:r>
        <w:rPr>
          <w:spacing w:val="1"/>
          <w:sz w:val="24"/>
        </w:rPr>
        <w:t xml:space="preserve"> </w:t>
      </w:r>
      <w:r>
        <w:rPr>
          <w:sz w:val="24"/>
        </w:rPr>
        <w:t>нормы     в     ситуациях    нравственного    выбора,     готовность    оценивать     своё    поведение</w:t>
      </w:r>
      <w:r>
        <w:rPr>
          <w:spacing w:val="1"/>
          <w:sz w:val="24"/>
        </w:rPr>
        <w:t xml:space="preserve"> </w:t>
      </w:r>
      <w:r>
        <w:rPr>
          <w:sz w:val="24"/>
        </w:rPr>
        <w:t xml:space="preserve">и    </w:t>
      </w:r>
      <w:r>
        <w:rPr>
          <w:spacing w:val="20"/>
          <w:sz w:val="24"/>
        </w:rPr>
        <w:t xml:space="preserve"> </w:t>
      </w:r>
      <w:r>
        <w:rPr>
          <w:sz w:val="24"/>
        </w:rPr>
        <w:t xml:space="preserve">поступки,     </w:t>
      </w:r>
      <w:r>
        <w:rPr>
          <w:spacing w:val="20"/>
          <w:sz w:val="24"/>
        </w:rPr>
        <w:t xml:space="preserve"> </w:t>
      </w:r>
      <w:r>
        <w:rPr>
          <w:sz w:val="24"/>
        </w:rPr>
        <w:t xml:space="preserve">поведение     </w:t>
      </w:r>
      <w:r>
        <w:rPr>
          <w:spacing w:val="17"/>
          <w:sz w:val="24"/>
        </w:rPr>
        <w:t xml:space="preserve"> </w:t>
      </w:r>
      <w:r>
        <w:rPr>
          <w:sz w:val="24"/>
        </w:rPr>
        <w:t xml:space="preserve">и     </w:t>
      </w:r>
      <w:r>
        <w:rPr>
          <w:spacing w:val="11"/>
          <w:sz w:val="24"/>
        </w:rPr>
        <w:t xml:space="preserve"> </w:t>
      </w:r>
      <w:r>
        <w:rPr>
          <w:sz w:val="24"/>
        </w:rPr>
        <w:t xml:space="preserve">поступки     </w:t>
      </w:r>
      <w:r>
        <w:rPr>
          <w:spacing w:val="19"/>
          <w:sz w:val="24"/>
        </w:rPr>
        <w:t xml:space="preserve"> </w:t>
      </w:r>
      <w:r>
        <w:rPr>
          <w:sz w:val="24"/>
        </w:rPr>
        <w:t xml:space="preserve">других     </w:t>
      </w:r>
      <w:r>
        <w:rPr>
          <w:spacing w:val="13"/>
          <w:sz w:val="24"/>
        </w:rPr>
        <w:t xml:space="preserve"> </w:t>
      </w:r>
      <w:r>
        <w:rPr>
          <w:sz w:val="24"/>
        </w:rPr>
        <w:t xml:space="preserve">людей     </w:t>
      </w:r>
      <w:r>
        <w:rPr>
          <w:spacing w:val="20"/>
          <w:sz w:val="24"/>
        </w:rPr>
        <w:t xml:space="preserve"> </w:t>
      </w:r>
      <w:r>
        <w:rPr>
          <w:sz w:val="24"/>
        </w:rPr>
        <w:t xml:space="preserve">с     </w:t>
      </w:r>
      <w:r>
        <w:rPr>
          <w:spacing w:val="17"/>
          <w:sz w:val="24"/>
        </w:rPr>
        <w:t xml:space="preserve"> </w:t>
      </w:r>
      <w:r>
        <w:rPr>
          <w:sz w:val="24"/>
        </w:rPr>
        <w:t xml:space="preserve">позиции     </w:t>
      </w:r>
      <w:r>
        <w:rPr>
          <w:spacing w:val="16"/>
          <w:sz w:val="24"/>
        </w:rPr>
        <w:t xml:space="preserve"> </w:t>
      </w:r>
      <w:r>
        <w:rPr>
          <w:sz w:val="24"/>
        </w:rPr>
        <w:t>нравственных</w:t>
      </w:r>
      <w:r>
        <w:rPr>
          <w:spacing w:val="-58"/>
          <w:sz w:val="24"/>
        </w:rPr>
        <w:t xml:space="preserve"> </w:t>
      </w:r>
      <w:r>
        <w:rPr>
          <w:sz w:val="24"/>
        </w:rPr>
        <w:t>и</w:t>
      </w:r>
      <w:r>
        <w:rPr>
          <w:spacing w:val="1"/>
          <w:sz w:val="24"/>
        </w:rPr>
        <w:t xml:space="preserve"> </w:t>
      </w:r>
      <w:r>
        <w:rPr>
          <w:sz w:val="24"/>
        </w:rPr>
        <w:t>правовых</w:t>
      </w:r>
      <w:r>
        <w:rPr>
          <w:spacing w:val="1"/>
          <w:sz w:val="24"/>
        </w:rPr>
        <w:t xml:space="preserve"> </w:t>
      </w:r>
      <w:r>
        <w:rPr>
          <w:sz w:val="24"/>
        </w:rPr>
        <w:t>норм</w:t>
      </w:r>
      <w:r>
        <w:rPr>
          <w:spacing w:val="1"/>
          <w:sz w:val="24"/>
        </w:rPr>
        <w:t xml:space="preserve"> </w:t>
      </w:r>
      <w:r>
        <w:rPr>
          <w:sz w:val="24"/>
        </w:rPr>
        <w:t>с учётом</w:t>
      </w:r>
      <w:r>
        <w:rPr>
          <w:spacing w:val="1"/>
          <w:sz w:val="24"/>
        </w:rPr>
        <w:t xml:space="preserve"> </w:t>
      </w:r>
      <w:r>
        <w:rPr>
          <w:sz w:val="24"/>
        </w:rPr>
        <w:t>осознания</w:t>
      </w:r>
      <w:r>
        <w:rPr>
          <w:spacing w:val="1"/>
          <w:sz w:val="24"/>
        </w:rPr>
        <w:t xml:space="preserve"> </w:t>
      </w:r>
      <w:r>
        <w:rPr>
          <w:sz w:val="24"/>
        </w:rPr>
        <w:t>последствий</w:t>
      </w:r>
      <w:r>
        <w:rPr>
          <w:spacing w:val="1"/>
          <w:sz w:val="24"/>
        </w:rPr>
        <w:t xml:space="preserve"> </w:t>
      </w:r>
      <w:r>
        <w:rPr>
          <w:sz w:val="24"/>
        </w:rPr>
        <w:t>поступков;</w:t>
      </w:r>
      <w:r>
        <w:rPr>
          <w:spacing w:val="1"/>
          <w:sz w:val="24"/>
        </w:rPr>
        <w:t xml:space="preserve"> </w:t>
      </w:r>
      <w:r>
        <w:rPr>
          <w:sz w:val="24"/>
        </w:rPr>
        <w:t>активное неприятие</w:t>
      </w:r>
      <w:r>
        <w:rPr>
          <w:spacing w:val="1"/>
          <w:sz w:val="24"/>
        </w:rPr>
        <w:t xml:space="preserve"> </w:t>
      </w:r>
      <w:r>
        <w:rPr>
          <w:sz w:val="24"/>
        </w:rPr>
        <w:t>асоциальных</w:t>
      </w:r>
      <w:r>
        <w:rPr>
          <w:spacing w:val="1"/>
          <w:sz w:val="24"/>
        </w:rPr>
        <w:t xml:space="preserve"> </w:t>
      </w:r>
      <w:r>
        <w:rPr>
          <w:sz w:val="24"/>
        </w:rPr>
        <w:t>поступков;</w:t>
      </w:r>
      <w:r>
        <w:rPr>
          <w:spacing w:val="1"/>
          <w:sz w:val="24"/>
        </w:rPr>
        <w:t xml:space="preserve"> </w:t>
      </w:r>
      <w:r>
        <w:rPr>
          <w:sz w:val="24"/>
        </w:rPr>
        <w:t>свобода</w:t>
      </w:r>
      <w:r>
        <w:rPr>
          <w:spacing w:val="1"/>
          <w:sz w:val="24"/>
        </w:rPr>
        <w:t xml:space="preserve"> </w:t>
      </w:r>
      <w:r>
        <w:rPr>
          <w:sz w:val="24"/>
        </w:rPr>
        <w:t>и</w:t>
      </w:r>
      <w:r>
        <w:rPr>
          <w:spacing w:val="1"/>
          <w:sz w:val="24"/>
        </w:rPr>
        <w:t xml:space="preserve"> </w:t>
      </w:r>
      <w:r>
        <w:rPr>
          <w:sz w:val="24"/>
        </w:rPr>
        <w:t>ответственность</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индивидуального</w:t>
      </w:r>
      <w:r>
        <w:rPr>
          <w:spacing w:val="1"/>
          <w:sz w:val="24"/>
        </w:rPr>
        <w:t xml:space="preserve"> </w:t>
      </w:r>
      <w:r>
        <w:rPr>
          <w:sz w:val="24"/>
        </w:rPr>
        <w:t>и</w:t>
      </w:r>
      <w:r>
        <w:rPr>
          <w:spacing w:val="1"/>
          <w:sz w:val="24"/>
        </w:rPr>
        <w:t xml:space="preserve"> </w:t>
      </w:r>
      <w:r>
        <w:rPr>
          <w:sz w:val="24"/>
        </w:rPr>
        <w:t>общественного</w:t>
      </w:r>
      <w:r>
        <w:rPr>
          <w:spacing w:val="1"/>
          <w:sz w:val="24"/>
        </w:rPr>
        <w:t xml:space="preserve"> </w:t>
      </w:r>
      <w:r>
        <w:rPr>
          <w:sz w:val="24"/>
        </w:rPr>
        <w:t>пространства;</w:t>
      </w:r>
    </w:p>
    <w:p w:rsidR="00380890" w:rsidRDefault="00436D53">
      <w:pPr>
        <w:pStyle w:val="a5"/>
        <w:numPr>
          <w:ilvl w:val="0"/>
          <w:numId w:val="36"/>
        </w:numPr>
        <w:tabs>
          <w:tab w:val="left" w:pos="425"/>
        </w:tabs>
        <w:ind w:left="160" w:right="154" w:firstLine="0"/>
        <w:rPr>
          <w:sz w:val="24"/>
        </w:rPr>
      </w:pPr>
      <w:r>
        <w:rPr>
          <w:sz w:val="24"/>
        </w:rPr>
        <w:t>эстетического воспитания: восприимчивость к разным видам искусства, традициям и творчеству</w:t>
      </w:r>
      <w:r>
        <w:rPr>
          <w:spacing w:val="1"/>
          <w:sz w:val="24"/>
        </w:rPr>
        <w:t xml:space="preserve"> </w:t>
      </w:r>
      <w:r>
        <w:rPr>
          <w:sz w:val="24"/>
        </w:rPr>
        <w:t>своего и других народов, понимание эмоционального воздействия искусства, осознание важности</w:t>
      </w:r>
      <w:r>
        <w:rPr>
          <w:spacing w:val="1"/>
          <w:sz w:val="24"/>
        </w:rPr>
        <w:t xml:space="preserve"> </w:t>
      </w:r>
      <w:r>
        <w:rPr>
          <w:sz w:val="24"/>
        </w:rPr>
        <w:t>художественной</w:t>
      </w:r>
      <w:r>
        <w:rPr>
          <w:spacing w:val="1"/>
          <w:sz w:val="24"/>
        </w:rPr>
        <w:t xml:space="preserve"> </w:t>
      </w:r>
      <w:r>
        <w:rPr>
          <w:sz w:val="24"/>
        </w:rPr>
        <w:t>культуры</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коммуникации</w:t>
      </w:r>
      <w:r>
        <w:rPr>
          <w:spacing w:val="1"/>
          <w:sz w:val="24"/>
        </w:rPr>
        <w:t xml:space="preserve"> </w:t>
      </w:r>
      <w:r>
        <w:rPr>
          <w:sz w:val="24"/>
        </w:rPr>
        <w:t>и</w:t>
      </w:r>
      <w:r>
        <w:rPr>
          <w:spacing w:val="1"/>
          <w:sz w:val="24"/>
        </w:rPr>
        <w:t xml:space="preserve"> </w:t>
      </w:r>
      <w:r>
        <w:rPr>
          <w:sz w:val="24"/>
        </w:rPr>
        <w:t>самовыражения,</w:t>
      </w:r>
      <w:r>
        <w:rPr>
          <w:spacing w:val="1"/>
          <w:sz w:val="24"/>
        </w:rPr>
        <w:t xml:space="preserve"> </w:t>
      </w:r>
      <w:r>
        <w:rPr>
          <w:sz w:val="24"/>
        </w:rPr>
        <w:t>понимание</w:t>
      </w:r>
      <w:r>
        <w:rPr>
          <w:spacing w:val="1"/>
          <w:sz w:val="24"/>
        </w:rPr>
        <w:t xml:space="preserve"> </w:t>
      </w:r>
      <w:r>
        <w:rPr>
          <w:sz w:val="24"/>
        </w:rPr>
        <w:t>ценности</w:t>
      </w:r>
      <w:r>
        <w:rPr>
          <w:spacing w:val="1"/>
          <w:sz w:val="24"/>
        </w:rPr>
        <w:t xml:space="preserve"> </w:t>
      </w:r>
      <w:r>
        <w:rPr>
          <w:sz w:val="24"/>
        </w:rPr>
        <w:t>отечественного и мирового искусства, этнических культурных традиций и народного творчества,</w:t>
      </w:r>
      <w:r>
        <w:rPr>
          <w:spacing w:val="1"/>
          <w:sz w:val="24"/>
        </w:rPr>
        <w:t xml:space="preserve"> </w:t>
      </w:r>
      <w:r>
        <w:rPr>
          <w:sz w:val="24"/>
        </w:rPr>
        <w:t>стремление</w:t>
      </w:r>
    </w:p>
    <w:p w:rsidR="00380890" w:rsidRDefault="00436D53">
      <w:pPr>
        <w:pStyle w:val="a3"/>
        <w:spacing w:before="2" w:line="275" w:lineRule="exact"/>
      </w:pPr>
      <w:r>
        <w:t>к</w:t>
      </w:r>
      <w:r>
        <w:rPr>
          <w:spacing w:val="-2"/>
        </w:rPr>
        <w:t xml:space="preserve"> </w:t>
      </w:r>
      <w:r>
        <w:t>самовыражению</w:t>
      </w:r>
      <w:r>
        <w:rPr>
          <w:spacing w:val="-2"/>
        </w:rPr>
        <w:t xml:space="preserve"> </w:t>
      </w:r>
      <w:r>
        <w:t>в</w:t>
      </w:r>
      <w:r>
        <w:rPr>
          <w:spacing w:val="-3"/>
        </w:rPr>
        <w:t xml:space="preserve"> </w:t>
      </w:r>
      <w:r>
        <w:t>разных</w:t>
      </w:r>
      <w:r>
        <w:rPr>
          <w:spacing w:val="-4"/>
        </w:rPr>
        <w:t xml:space="preserve"> </w:t>
      </w:r>
      <w:r>
        <w:t>видах</w:t>
      </w:r>
      <w:r>
        <w:rPr>
          <w:spacing w:val="-5"/>
        </w:rPr>
        <w:t xml:space="preserve"> </w:t>
      </w:r>
      <w:r>
        <w:t>искусства;</w:t>
      </w:r>
    </w:p>
    <w:p w:rsidR="00380890" w:rsidRDefault="00436D53">
      <w:pPr>
        <w:pStyle w:val="a5"/>
        <w:numPr>
          <w:ilvl w:val="0"/>
          <w:numId w:val="36"/>
        </w:numPr>
        <w:tabs>
          <w:tab w:val="left" w:pos="425"/>
          <w:tab w:val="left" w:pos="1877"/>
          <w:tab w:val="left" w:pos="2790"/>
          <w:tab w:val="left" w:pos="3878"/>
          <w:tab w:val="left" w:pos="5098"/>
          <w:tab w:val="left" w:pos="5797"/>
          <w:tab w:val="left" w:pos="7318"/>
          <w:tab w:val="left" w:pos="7674"/>
          <w:tab w:val="left" w:pos="8744"/>
          <w:tab w:val="left" w:pos="9714"/>
          <w:tab w:val="left" w:pos="9828"/>
        </w:tabs>
        <w:ind w:left="160" w:right="148" w:firstLine="0"/>
        <w:rPr>
          <w:sz w:val="24"/>
        </w:rPr>
      </w:pPr>
      <w:r>
        <w:rPr>
          <w:sz w:val="24"/>
        </w:rPr>
        <w:t>физического</w:t>
      </w:r>
      <w:r>
        <w:rPr>
          <w:sz w:val="24"/>
        </w:rPr>
        <w:tab/>
      </w:r>
      <w:r>
        <w:rPr>
          <w:sz w:val="24"/>
        </w:rPr>
        <w:tab/>
        <w:t>воспитания,</w:t>
      </w:r>
      <w:r>
        <w:rPr>
          <w:sz w:val="24"/>
        </w:rPr>
        <w:tab/>
        <w:t>формирования</w:t>
      </w:r>
      <w:r>
        <w:rPr>
          <w:sz w:val="24"/>
        </w:rPr>
        <w:tab/>
      </w:r>
      <w:r>
        <w:rPr>
          <w:sz w:val="24"/>
        </w:rPr>
        <w:tab/>
        <w:t>культуры</w:t>
      </w:r>
      <w:r>
        <w:rPr>
          <w:sz w:val="24"/>
        </w:rPr>
        <w:tab/>
      </w:r>
      <w:r>
        <w:rPr>
          <w:sz w:val="24"/>
        </w:rPr>
        <w:tab/>
        <w:t>здоровья</w:t>
      </w:r>
      <w:r>
        <w:rPr>
          <w:spacing w:val="-58"/>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r>
        <w:rPr>
          <w:spacing w:val="1"/>
          <w:sz w:val="24"/>
        </w:rPr>
        <w:t xml:space="preserve"> </w:t>
      </w:r>
      <w:r>
        <w:rPr>
          <w:sz w:val="24"/>
        </w:rPr>
        <w:t>осознание ценности жизни; ответственное отношение к своему</w:t>
      </w:r>
      <w:r>
        <w:rPr>
          <w:spacing w:val="1"/>
          <w:sz w:val="24"/>
        </w:rPr>
        <w:t xml:space="preserve"> </w:t>
      </w:r>
      <w:r>
        <w:rPr>
          <w:position w:val="1"/>
          <w:sz w:val="24"/>
        </w:rPr>
        <w:t>здоровью</w:t>
      </w:r>
      <w:r>
        <w:rPr>
          <w:spacing w:val="1"/>
          <w:position w:val="1"/>
          <w:sz w:val="24"/>
        </w:rPr>
        <w:t xml:space="preserve"> </w:t>
      </w:r>
      <w:r>
        <w:rPr>
          <w:position w:val="1"/>
          <w:sz w:val="24"/>
        </w:rPr>
        <w:t>и</w:t>
      </w:r>
      <w:r>
        <w:rPr>
          <w:spacing w:val="1"/>
          <w:position w:val="1"/>
          <w:sz w:val="24"/>
        </w:rPr>
        <w:t xml:space="preserve"> </w:t>
      </w:r>
      <w:r>
        <w:rPr>
          <w:position w:val="1"/>
          <w:sz w:val="24"/>
        </w:rPr>
        <w:t>установка</w:t>
      </w:r>
      <w:r>
        <w:rPr>
          <w:spacing w:val="1"/>
          <w:position w:val="1"/>
          <w:sz w:val="24"/>
        </w:rPr>
        <w:t xml:space="preserve"> </w:t>
      </w:r>
      <w:r>
        <w:rPr>
          <w:position w:val="1"/>
          <w:sz w:val="24"/>
        </w:rPr>
        <w:t>на</w:t>
      </w:r>
      <w:r>
        <w:rPr>
          <w:spacing w:val="1"/>
          <w:position w:val="1"/>
          <w:sz w:val="24"/>
        </w:rPr>
        <w:t xml:space="preserve"> </w:t>
      </w:r>
      <w:r>
        <w:rPr>
          <w:position w:val="1"/>
          <w:sz w:val="24"/>
        </w:rPr>
        <w:t>здоровый</w:t>
      </w:r>
      <w:r>
        <w:rPr>
          <w:spacing w:val="1"/>
          <w:position w:val="1"/>
          <w:sz w:val="24"/>
        </w:rPr>
        <w:t xml:space="preserve"> </w:t>
      </w:r>
      <w:r>
        <w:rPr>
          <w:position w:val="1"/>
          <w:sz w:val="24"/>
        </w:rPr>
        <w:t>образ</w:t>
      </w:r>
      <w:r>
        <w:rPr>
          <w:spacing w:val="1"/>
          <w:position w:val="1"/>
          <w:sz w:val="24"/>
        </w:rPr>
        <w:t xml:space="preserve"> </w:t>
      </w:r>
      <w:r>
        <w:rPr>
          <w:position w:val="1"/>
          <w:sz w:val="24"/>
        </w:rPr>
        <w:t>жизни,</w:t>
      </w:r>
      <w:r>
        <w:rPr>
          <w:spacing w:val="1"/>
          <w:position w:val="1"/>
          <w:sz w:val="24"/>
        </w:rPr>
        <w:t xml:space="preserve"> </w:t>
      </w:r>
      <w:r>
        <w:rPr>
          <w:position w:val="1"/>
          <w:sz w:val="24"/>
        </w:rPr>
        <w:t>осознание</w:t>
      </w:r>
      <w:r>
        <w:rPr>
          <w:spacing w:val="1"/>
          <w:position w:val="1"/>
          <w:sz w:val="24"/>
        </w:rPr>
        <w:t xml:space="preserve"> </w:t>
      </w:r>
      <w:r>
        <w:rPr>
          <w:sz w:val="24"/>
        </w:rPr>
        <w:t>последствий</w:t>
      </w:r>
      <w:r>
        <w:rPr>
          <w:spacing w:val="1"/>
          <w:sz w:val="24"/>
        </w:rPr>
        <w:t xml:space="preserve"> </w:t>
      </w:r>
      <w:r>
        <w:rPr>
          <w:sz w:val="24"/>
        </w:rPr>
        <w:t>и</w:t>
      </w:r>
      <w:r>
        <w:rPr>
          <w:spacing w:val="1"/>
          <w:sz w:val="24"/>
        </w:rPr>
        <w:t xml:space="preserve"> </w:t>
      </w:r>
      <w:r>
        <w:rPr>
          <w:sz w:val="24"/>
        </w:rPr>
        <w:t>неприятие</w:t>
      </w:r>
      <w:r>
        <w:rPr>
          <w:spacing w:val="1"/>
          <w:sz w:val="24"/>
        </w:rPr>
        <w:t xml:space="preserve"> </w:t>
      </w:r>
      <w:r>
        <w:rPr>
          <w:sz w:val="24"/>
        </w:rPr>
        <w:t>вредных</w:t>
      </w:r>
      <w:r>
        <w:rPr>
          <w:spacing w:val="1"/>
          <w:sz w:val="24"/>
        </w:rPr>
        <w:t xml:space="preserve"> </w:t>
      </w:r>
      <w:r>
        <w:rPr>
          <w:sz w:val="24"/>
        </w:rPr>
        <w:t>привычек (употребление алкоголя, наркотиков,</w:t>
      </w:r>
      <w:r>
        <w:rPr>
          <w:spacing w:val="1"/>
          <w:sz w:val="24"/>
        </w:rPr>
        <w:t xml:space="preserve"> </w:t>
      </w:r>
      <w:r>
        <w:rPr>
          <w:sz w:val="24"/>
        </w:rPr>
        <w:t>курение)</w:t>
      </w:r>
      <w:r>
        <w:rPr>
          <w:spacing w:val="1"/>
          <w:sz w:val="24"/>
        </w:rPr>
        <w:t xml:space="preserve"> </w:t>
      </w:r>
      <w:r>
        <w:rPr>
          <w:sz w:val="24"/>
        </w:rPr>
        <w:t>и</w:t>
      </w:r>
      <w:r>
        <w:rPr>
          <w:spacing w:val="1"/>
          <w:sz w:val="24"/>
        </w:rPr>
        <w:t xml:space="preserve"> </w:t>
      </w:r>
      <w:r>
        <w:rPr>
          <w:sz w:val="24"/>
        </w:rPr>
        <w:t>иных форм вреда для физического и</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соблюдение</w:t>
      </w:r>
      <w:r>
        <w:rPr>
          <w:spacing w:val="1"/>
          <w:sz w:val="24"/>
        </w:rPr>
        <w:t xml:space="preserve"> </w:t>
      </w:r>
      <w:r>
        <w:rPr>
          <w:sz w:val="24"/>
        </w:rPr>
        <w:t>правил</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навыки</w:t>
      </w:r>
      <w:r>
        <w:rPr>
          <w:spacing w:val="60"/>
          <w:sz w:val="24"/>
        </w:rPr>
        <w:t xml:space="preserve"> </w:t>
      </w:r>
      <w:r>
        <w:rPr>
          <w:sz w:val="24"/>
        </w:rPr>
        <w:t>безопасного</w:t>
      </w:r>
      <w:r>
        <w:rPr>
          <w:spacing w:val="1"/>
          <w:sz w:val="24"/>
        </w:rPr>
        <w:t xml:space="preserve"> </w:t>
      </w:r>
      <w:r>
        <w:rPr>
          <w:sz w:val="24"/>
        </w:rPr>
        <w:t>поведения в интернет-среде, способность адаптироваться к стрессовым ситуациям и меняющимся</w:t>
      </w:r>
      <w:r>
        <w:rPr>
          <w:spacing w:val="1"/>
          <w:sz w:val="24"/>
        </w:rPr>
        <w:t xml:space="preserve"> </w:t>
      </w:r>
      <w:r>
        <w:rPr>
          <w:sz w:val="24"/>
        </w:rPr>
        <w:t>социальным, информационным и природным условиям, в том числе осмысляя собственный опыт и</w:t>
      </w:r>
      <w:r>
        <w:rPr>
          <w:spacing w:val="1"/>
          <w:sz w:val="24"/>
        </w:rPr>
        <w:t xml:space="preserve"> </w:t>
      </w:r>
      <w:r>
        <w:rPr>
          <w:sz w:val="24"/>
        </w:rPr>
        <w:t>выстраивая</w:t>
      </w:r>
      <w:r>
        <w:rPr>
          <w:spacing w:val="1"/>
          <w:sz w:val="24"/>
        </w:rPr>
        <w:t xml:space="preserve"> </w:t>
      </w:r>
      <w:r>
        <w:rPr>
          <w:sz w:val="24"/>
        </w:rPr>
        <w:t>дальнейшие</w:t>
      </w:r>
      <w:r>
        <w:rPr>
          <w:spacing w:val="1"/>
          <w:sz w:val="24"/>
        </w:rPr>
        <w:t xml:space="preserve"> </w:t>
      </w:r>
      <w:r>
        <w:rPr>
          <w:sz w:val="24"/>
        </w:rPr>
        <w:t>цели,</w:t>
      </w:r>
      <w:r>
        <w:rPr>
          <w:spacing w:val="1"/>
          <w:sz w:val="24"/>
        </w:rPr>
        <w:t xml:space="preserve"> </w:t>
      </w:r>
      <w:r>
        <w:rPr>
          <w:position w:val="1"/>
          <w:sz w:val="24"/>
        </w:rPr>
        <w:t>умение</w:t>
      </w:r>
      <w:r>
        <w:rPr>
          <w:spacing w:val="1"/>
          <w:position w:val="1"/>
          <w:sz w:val="24"/>
        </w:rPr>
        <w:t xml:space="preserve"> </w:t>
      </w:r>
      <w:r>
        <w:rPr>
          <w:position w:val="1"/>
          <w:sz w:val="24"/>
        </w:rPr>
        <w:t>принимать</w:t>
      </w:r>
      <w:r>
        <w:rPr>
          <w:spacing w:val="1"/>
          <w:position w:val="1"/>
          <w:sz w:val="24"/>
        </w:rPr>
        <w:t xml:space="preserve"> </w:t>
      </w:r>
      <w:r>
        <w:rPr>
          <w:position w:val="1"/>
          <w:sz w:val="24"/>
        </w:rPr>
        <w:t>себя</w:t>
      </w:r>
      <w:r>
        <w:rPr>
          <w:spacing w:val="1"/>
          <w:position w:val="1"/>
          <w:sz w:val="24"/>
        </w:rPr>
        <w:t xml:space="preserve"> </w:t>
      </w:r>
      <w:r>
        <w:rPr>
          <w:position w:val="1"/>
          <w:sz w:val="24"/>
        </w:rPr>
        <w:t>и</w:t>
      </w:r>
      <w:r>
        <w:rPr>
          <w:spacing w:val="1"/>
          <w:position w:val="1"/>
          <w:sz w:val="24"/>
        </w:rPr>
        <w:t xml:space="preserve"> </w:t>
      </w:r>
      <w:r>
        <w:rPr>
          <w:position w:val="1"/>
          <w:sz w:val="24"/>
        </w:rPr>
        <w:t>других,</w:t>
      </w:r>
      <w:r>
        <w:rPr>
          <w:spacing w:val="1"/>
          <w:position w:val="1"/>
          <w:sz w:val="24"/>
        </w:rPr>
        <w:t xml:space="preserve"> </w:t>
      </w:r>
      <w:r>
        <w:rPr>
          <w:position w:val="1"/>
          <w:sz w:val="24"/>
        </w:rPr>
        <w:t>не</w:t>
      </w:r>
      <w:r>
        <w:rPr>
          <w:spacing w:val="1"/>
          <w:position w:val="1"/>
          <w:sz w:val="24"/>
        </w:rPr>
        <w:t xml:space="preserve"> </w:t>
      </w:r>
      <w:r>
        <w:rPr>
          <w:position w:val="1"/>
          <w:sz w:val="24"/>
        </w:rPr>
        <w:t>осуждая,</w:t>
      </w:r>
      <w:r>
        <w:rPr>
          <w:spacing w:val="1"/>
          <w:position w:val="1"/>
          <w:sz w:val="24"/>
        </w:rPr>
        <w:t xml:space="preserve"> </w:t>
      </w:r>
      <w:r>
        <w:rPr>
          <w:position w:val="1"/>
          <w:sz w:val="24"/>
        </w:rPr>
        <w:t>сформированность</w:t>
      </w:r>
      <w:r>
        <w:rPr>
          <w:spacing w:val="-57"/>
          <w:position w:val="1"/>
          <w:sz w:val="24"/>
        </w:rPr>
        <w:t xml:space="preserve"> </w:t>
      </w:r>
      <w:r>
        <w:rPr>
          <w:sz w:val="24"/>
        </w:rPr>
        <w:t>навыков</w:t>
      </w:r>
      <w:r>
        <w:rPr>
          <w:sz w:val="24"/>
        </w:rPr>
        <w:tab/>
        <w:t>рефлексии,</w:t>
      </w:r>
      <w:r>
        <w:rPr>
          <w:sz w:val="24"/>
        </w:rPr>
        <w:tab/>
        <w:t>признание</w:t>
      </w:r>
      <w:r>
        <w:rPr>
          <w:sz w:val="24"/>
        </w:rPr>
        <w:tab/>
      </w:r>
      <w:r>
        <w:rPr>
          <w:sz w:val="24"/>
        </w:rPr>
        <w:tab/>
        <w:t>своего</w:t>
      </w:r>
      <w:r>
        <w:rPr>
          <w:sz w:val="24"/>
        </w:rPr>
        <w:tab/>
        <w:t>права</w:t>
      </w:r>
      <w:r>
        <w:rPr>
          <w:sz w:val="24"/>
        </w:rPr>
        <w:tab/>
        <w:t>на</w:t>
      </w:r>
      <w:r>
        <w:rPr>
          <w:sz w:val="24"/>
        </w:rPr>
        <w:tab/>
      </w:r>
      <w:r>
        <w:rPr>
          <w:sz w:val="24"/>
        </w:rPr>
        <w:tab/>
        <w:t>ошибку</w:t>
      </w:r>
      <w:r>
        <w:rPr>
          <w:spacing w:val="-58"/>
          <w:sz w:val="24"/>
        </w:rPr>
        <w:t xml:space="preserve"> </w:t>
      </w:r>
      <w:r>
        <w:rPr>
          <w:sz w:val="24"/>
        </w:rPr>
        <w:t>и</w:t>
      </w:r>
      <w:r>
        <w:rPr>
          <w:spacing w:val="2"/>
          <w:sz w:val="24"/>
        </w:rPr>
        <w:t xml:space="preserve"> </w:t>
      </w:r>
      <w:r>
        <w:rPr>
          <w:sz w:val="24"/>
        </w:rPr>
        <w:t>такого</w:t>
      </w:r>
      <w:r>
        <w:rPr>
          <w:spacing w:val="2"/>
          <w:sz w:val="24"/>
        </w:rPr>
        <w:t xml:space="preserve"> </w:t>
      </w:r>
      <w:r>
        <w:rPr>
          <w:sz w:val="24"/>
        </w:rPr>
        <w:t>же</w:t>
      </w:r>
      <w:r>
        <w:rPr>
          <w:spacing w:val="1"/>
          <w:sz w:val="24"/>
        </w:rPr>
        <w:t xml:space="preserve"> </w:t>
      </w:r>
      <w:r>
        <w:rPr>
          <w:sz w:val="24"/>
        </w:rPr>
        <w:t>права</w:t>
      </w:r>
      <w:r>
        <w:rPr>
          <w:spacing w:val="1"/>
          <w:sz w:val="24"/>
        </w:rPr>
        <w:t xml:space="preserve"> </w:t>
      </w:r>
      <w:r>
        <w:rPr>
          <w:sz w:val="24"/>
        </w:rPr>
        <w:t>другого</w:t>
      </w:r>
      <w:r>
        <w:rPr>
          <w:spacing w:val="5"/>
          <w:sz w:val="24"/>
        </w:rPr>
        <w:t xml:space="preserve"> </w:t>
      </w:r>
      <w:r>
        <w:rPr>
          <w:sz w:val="24"/>
        </w:rPr>
        <w:t>человека;</w:t>
      </w:r>
    </w:p>
    <w:p w:rsidR="00380890" w:rsidRDefault="00436D53">
      <w:pPr>
        <w:pStyle w:val="a5"/>
        <w:numPr>
          <w:ilvl w:val="0"/>
          <w:numId w:val="36"/>
        </w:numPr>
        <w:tabs>
          <w:tab w:val="left" w:pos="425"/>
        </w:tabs>
        <w:ind w:left="160" w:right="153" w:firstLine="0"/>
        <w:rPr>
          <w:sz w:val="24"/>
        </w:rPr>
      </w:pPr>
      <w:r>
        <w:rPr>
          <w:sz w:val="24"/>
        </w:rPr>
        <w:t>трудового воспитания: установка на активное участие в решении практических задач (в рамках</w:t>
      </w:r>
      <w:r>
        <w:rPr>
          <w:spacing w:val="1"/>
          <w:sz w:val="24"/>
        </w:rPr>
        <w:t xml:space="preserve"> </w:t>
      </w:r>
      <w:r>
        <w:rPr>
          <w:sz w:val="24"/>
        </w:rPr>
        <w:t>семьи, образовательной организации, города, края) технологической и социальной направленности,</w:t>
      </w:r>
      <w:r>
        <w:rPr>
          <w:spacing w:val="1"/>
          <w:sz w:val="24"/>
        </w:rPr>
        <w:t xml:space="preserve"> </w:t>
      </w:r>
      <w:r>
        <w:rPr>
          <w:sz w:val="24"/>
        </w:rPr>
        <w:t>способность</w:t>
      </w:r>
      <w:r>
        <w:rPr>
          <w:spacing w:val="1"/>
          <w:sz w:val="24"/>
        </w:rPr>
        <w:t xml:space="preserve"> </w:t>
      </w:r>
      <w:r>
        <w:rPr>
          <w:sz w:val="24"/>
        </w:rPr>
        <w:t>инициировать,</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выполнять</w:t>
      </w:r>
      <w:r>
        <w:rPr>
          <w:spacing w:val="1"/>
          <w:sz w:val="24"/>
        </w:rPr>
        <w:t xml:space="preserve"> </w:t>
      </w:r>
      <w:r>
        <w:rPr>
          <w:sz w:val="24"/>
        </w:rPr>
        <w:t>такого</w:t>
      </w:r>
      <w:r>
        <w:rPr>
          <w:spacing w:val="1"/>
          <w:sz w:val="24"/>
        </w:rPr>
        <w:t xml:space="preserve"> </w:t>
      </w:r>
      <w:r>
        <w:rPr>
          <w:sz w:val="24"/>
        </w:rPr>
        <w:t>рода</w:t>
      </w:r>
      <w:r>
        <w:rPr>
          <w:spacing w:val="1"/>
          <w:sz w:val="24"/>
        </w:rPr>
        <w:t xml:space="preserve"> </w:t>
      </w:r>
      <w:r>
        <w:rPr>
          <w:sz w:val="24"/>
        </w:rPr>
        <w:t>деятельность,</w:t>
      </w:r>
      <w:r>
        <w:rPr>
          <w:spacing w:val="1"/>
          <w:sz w:val="24"/>
        </w:rPr>
        <w:t xml:space="preserve"> </w:t>
      </w:r>
      <w:r>
        <w:rPr>
          <w:sz w:val="24"/>
        </w:rPr>
        <w:t>интерес</w:t>
      </w:r>
    </w:p>
    <w:p w:rsidR="00380890" w:rsidRDefault="00436D53">
      <w:pPr>
        <w:pStyle w:val="a3"/>
        <w:ind w:right="159"/>
      </w:pPr>
      <w:r>
        <w:t>к     практическому     изучению     профессий     и     труда     различного      рода,     в     том     числе</w:t>
      </w:r>
      <w:r>
        <w:rPr>
          <w:spacing w:val="1"/>
        </w:rPr>
        <w:t xml:space="preserve"> </w:t>
      </w:r>
      <w:r>
        <w:t>на основе применения изучаемого предметного знания; осознание важности обучения на протяжении</w:t>
      </w:r>
      <w:r>
        <w:rPr>
          <w:spacing w:val="-57"/>
        </w:rPr>
        <w:t xml:space="preserve"> </w:t>
      </w:r>
      <w:r>
        <w:t>всей жизни для успешной профессиональной деятельности и развитие необходимых умений для</w:t>
      </w:r>
      <w:r>
        <w:rPr>
          <w:spacing w:val="1"/>
        </w:rPr>
        <w:t xml:space="preserve"> </w:t>
      </w:r>
      <w:r>
        <w:t>этого, уважение к труду и</w:t>
      </w:r>
      <w:r>
        <w:rPr>
          <w:spacing w:val="1"/>
        </w:rPr>
        <w:t xml:space="preserve"> </w:t>
      </w:r>
      <w:r>
        <w:t>результатам</w:t>
      </w:r>
      <w:r>
        <w:rPr>
          <w:spacing w:val="1"/>
        </w:rPr>
        <w:t xml:space="preserve"> </w:t>
      </w:r>
      <w:r>
        <w:t>трудовой деятельности, осознанный выбор и построение</w:t>
      </w:r>
      <w:r>
        <w:rPr>
          <w:spacing w:val="1"/>
        </w:rPr>
        <w:t xml:space="preserve"> </w:t>
      </w:r>
      <w:r>
        <w:t>индивидуальной траектории образования и жизненных планов с учётом личных и общественных</w:t>
      </w:r>
      <w:r>
        <w:rPr>
          <w:spacing w:val="1"/>
        </w:rPr>
        <w:t xml:space="preserve"> </w:t>
      </w:r>
      <w:r>
        <w:t>интересов</w:t>
      </w:r>
      <w:r>
        <w:rPr>
          <w:spacing w:val="-2"/>
        </w:rPr>
        <w:t xml:space="preserve"> </w:t>
      </w:r>
      <w:r>
        <w:t>и</w:t>
      </w:r>
      <w:r>
        <w:rPr>
          <w:spacing w:val="-2"/>
        </w:rPr>
        <w:t xml:space="preserve"> </w:t>
      </w:r>
      <w:r>
        <w:t>потребностей;</w:t>
      </w:r>
    </w:p>
    <w:p w:rsidR="00380890" w:rsidRDefault="00436D53">
      <w:pPr>
        <w:pStyle w:val="a5"/>
        <w:numPr>
          <w:ilvl w:val="0"/>
          <w:numId w:val="36"/>
        </w:numPr>
        <w:tabs>
          <w:tab w:val="left" w:pos="425"/>
          <w:tab w:val="left" w:pos="2818"/>
          <w:tab w:val="left" w:pos="4861"/>
          <w:tab w:val="left" w:pos="6847"/>
          <w:tab w:val="left" w:pos="7879"/>
          <w:tab w:val="left" w:pos="9913"/>
        </w:tabs>
        <w:ind w:left="160" w:right="146" w:firstLine="0"/>
        <w:rPr>
          <w:sz w:val="24"/>
        </w:rPr>
      </w:pPr>
      <w:r>
        <w:rPr>
          <w:sz w:val="24"/>
        </w:rPr>
        <w:t>экологического</w:t>
      </w:r>
      <w:r>
        <w:rPr>
          <w:sz w:val="24"/>
        </w:rPr>
        <w:tab/>
        <w:t>воспитания:</w:t>
      </w:r>
      <w:r>
        <w:rPr>
          <w:sz w:val="24"/>
        </w:rPr>
        <w:tab/>
        <w:t>ориентация</w:t>
      </w:r>
      <w:r>
        <w:rPr>
          <w:sz w:val="24"/>
        </w:rPr>
        <w:tab/>
        <w:t>на</w:t>
      </w:r>
      <w:r>
        <w:rPr>
          <w:sz w:val="24"/>
        </w:rPr>
        <w:tab/>
        <w:t>применение</w:t>
      </w:r>
      <w:r>
        <w:rPr>
          <w:sz w:val="24"/>
        </w:rPr>
        <w:tab/>
        <w:t>знаний</w:t>
      </w:r>
      <w:r>
        <w:rPr>
          <w:spacing w:val="-58"/>
          <w:sz w:val="24"/>
        </w:rPr>
        <w:t xml:space="preserve"> </w:t>
      </w:r>
      <w:r>
        <w:rPr>
          <w:sz w:val="24"/>
        </w:rPr>
        <w:t>из социальных и естественных наук для решения задач в области окружающей среды, планирования</w:t>
      </w:r>
      <w:r>
        <w:rPr>
          <w:spacing w:val="1"/>
          <w:sz w:val="24"/>
        </w:rPr>
        <w:t xml:space="preserve"> </w:t>
      </w:r>
      <w:r>
        <w:rPr>
          <w:sz w:val="24"/>
        </w:rPr>
        <w:t>поступков и оценка возможных последствий своих действий для окружающей среды; повышение</w:t>
      </w:r>
      <w:r>
        <w:rPr>
          <w:spacing w:val="1"/>
          <w:sz w:val="24"/>
        </w:rPr>
        <w:t xml:space="preserve"> </w:t>
      </w:r>
      <w:r>
        <w:rPr>
          <w:sz w:val="24"/>
        </w:rPr>
        <w:t>уровня экологической культуры,</w:t>
      </w:r>
      <w:r>
        <w:rPr>
          <w:spacing w:val="1"/>
          <w:sz w:val="24"/>
        </w:rPr>
        <w:t xml:space="preserve"> </w:t>
      </w:r>
      <w:r>
        <w:rPr>
          <w:sz w:val="24"/>
        </w:rPr>
        <w:t>осознание глобального</w:t>
      </w:r>
      <w:r>
        <w:rPr>
          <w:spacing w:val="1"/>
          <w:sz w:val="24"/>
        </w:rPr>
        <w:t xml:space="preserve"> </w:t>
      </w:r>
      <w:r>
        <w:rPr>
          <w:sz w:val="24"/>
        </w:rPr>
        <w:t>характера экологических проблем</w:t>
      </w:r>
      <w:r>
        <w:rPr>
          <w:spacing w:val="60"/>
          <w:sz w:val="24"/>
        </w:rPr>
        <w:t xml:space="preserve"> </w:t>
      </w:r>
      <w:r>
        <w:rPr>
          <w:sz w:val="24"/>
        </w:rPr>
        <w:t>и путей</w:t>
      </w:r>
      <w:r>
        <w:rPr>
          <w:spacing w:val="1"/>
          <w:sz w:val="24"/>
        </w:rPr>
        <w:t xml:space="preserve"> </w:t>
      </w:r>
      <w:r>
        <w:rPr>
          <w:sz w:val="24"/>
        </w:rPr>
        <w:t>их решения; активное неприятие действий, приносящих вред окружающей среде; осознание своей</w:t>
      </w:r>
      <w:r>
        <w:rPr>
          <w:spacing w:val="1"/>
          <w:sz w:val="24"/>
        </w:rPr>
        <w:t xml:space="preserve"> </w:t>
      </w:r>
      <w:r>
        <w:rPr>
          <w:sz w:val="24"/>
        </w:rPr>
        <w:t>роли</w:t>
      </w:r>
      <w:r>
        <w:rPr>
          <w:spacing w:val="1"/>
          <w:sz w:val="24"/>
        </w:rPr>
        <w:t xml:space="preserve"> </w:t>
      </w:r>
      <w:r>
        <w:rPr>
          <w:sz w:val="24"/>
        </w:rPr>
        <w:t>как</w:t>
      </w:r>
      <w:r>
        <w:rPr>
          <w:spacing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потребителя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взаимосвязи</w:t>
      </w:r>
      <w:r>
        <w:rPr>
          <w:spacing w:val="1"/>
          <w:sz w:val="24"/>
        </w:rPr>
        <w:t xml:space="preserve"> </w:t>
      </w:r>
      <w:r>
        <w:rPr>
          <w:sz w:val="24"/>
        </w:rPr>
        <w:t>природной,</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социальной</w:t>
      </w:r>
      <w:r>
        <w:rPr>
          <w:spacing w:val="-2"/>
          <w:sz w:val="24"/>
        </w:rPr>
        <w:t xml:space="preserve"> </w:t>
      </w:r>
      <w:r>
        <w:rPr>
          <w:sz w:val="24"/>
        </w:rPr>
        <w:t>сред,</w:t>
      </w:r>
      <w:r>
        <w:rPr>
          <w:spacing w:val="-6"/>
          <w:sz w:val="24"/>
        </w:rPr>
        <w:t xml:space="preserve"> </w:t>
      </w:r>
      <w:r>
        <w:rPr>
          <w:sz w:val="24"/>
        </w:rPr>
        <w:t>готовность</w:t>
      </w:r>
      <w:r>
        <w:rPr>
          <w:spacing w:val="-6"/>
          <w:sz w:val="24"/>
        </w:rPr>
        <w:t xml:space="preserve"> </w:t>
      </w:r>
      <w:r>
        <w:rPr>
          <w:sz w:val="24"/>
        </w:rPr>
        <w:t>к</w:t>
      </w:r>
      <w:r>
        <w:rPr>
          <w:spacing w:val="-4"/>
          <w:sz w:val="24"/>
        </w:rPr>
        <w:t xml:space="preserve"> </w:t>
      </w:r>
      <w:r>
        <w:rPr>
          <w:sz w:val="24"/>
        </w:rPr>
        <w:t>участию</w:t>
      </w:r>
      <w:r>
        <w:rPr>
          <w:spacing w:val="-5"/>
          <w:sz w:val="24"/>
        </w:rPr>
        <w:t xml:space="preserve"> </w:t>
      </w:r>
      <w:r>
        <w:rPr>
          <w:sz w:val="24"/>
        </w:rPr>
        <w:t>в</w:t>
      </w:r>
      <w:r>
        <w:rPr>
          <w:spacing w:val="-2"/>
          <w:sz w:val="24"/>
        </w:rPr>
        <w:t xml:space="preserve"> </w:t>
      </w:r>
      <w:r>
        <w:rPr>
          <w:sz w:val="24"/>
        </w:rPr>
        <w:t>практической</w:t>
      </w:r>
      <w:r>
        <w:rPr>
          <w:spacing w:val="-2"/>
          <w:sz w:val="24"/>
        </w:rPr>
        <w:t xml:space="preserve"> </w:t>
      </w:r>
      <w:r>
        <w:rPr>
          <w:sz w:val="24"/>
        </w:rPr>
        <w:t>деятельности</w:t>
      </w:r>
      <w:r>
        <w:rPr>
          <w:spacing w:val="-5"/>
          <w:sz w:val="24"/>
        </w:rPr>
        <w:t xml:space="preserve"> </w:t>
      </w:r>
      <w:r>
        <w:rPr>
          <w:sz w:val="24"/>
        </w:rPr>
        <w:t>экологической</w:t>
      </w:r>
      <w:r>
        <w:rPr>
          <w:spacing w:val="-7"/>
          <w:sz w:val="24"/>
        </w:rPr>
        <w:t xml:space="preserve"> </w:t>
      </w:r>
      <w:r>
        <w:rPr>
          <w:sz w:val="24"/>
        </w:rPr>
        <w:t>направленности;</w:t>
      </w:r>
    </w:p>
    <w:p w:rsidR="00380890" w:rsidRDefault="00380890">
      <w:pPr>
        <w:jc w:val="both"/>
        <w:rPr>
          <w:sz w:val="24"/>
        </w:rPr>
        <w:sectPr w:rsidR="00380890">
          <w:headerReference w:type="default" r:id="rId142"/>
          <w:pgSz w:w="11910" w:h="16840"/>
          <w:pgMar w:top="620" w:right="560" w:bottom="280" w:left="560" w:header="0" w:footer="0" w:gutter="0"/>
          <w:cols w:space="720"/>
        </w:sectPr>
      </w:pPr>
    </w:p>
    <w:p w:rsidR="00380890" w:rsidRDefault="00436D53">
      <w:pPr>
        <w:pStyle w:val="a5"/>
        <w:numPr>
          <w:ilvl w:val="0"/>
          <w:numId w:val="36"/>
        </w:numPr>
        <w:tabs>
          <w:tab w:val="left" w:pos="425"/>
          <w:tab w:val="left" w:pos="9603"/>
        </w:tabs>
        <w:spacing w:before="74"/>
        <w:ind w:left="160" w:right="152" w:firstLine="0"/>
        <w:rPr>
          <w:sz w:val="24"/>
        </w:rPr>
      </w:pPr>
      <w:r>
        <w:rPr>
          <w:sz w:val="24"/>
        </w:rPr>
        <w:lastRenderedPageBreak/>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ориентация</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современную</w:t>
      </w:r>
      <w:r>
        <w:rPr>
          <w:spacing w:val="1"/>
          <w:sz w:val="24"/>
        </w:rPr>
        <w:t xml:space="preserve"> </w:t>
      </w:r>
      <w:r>
        <w:rPr>
          <w:sz w:val="24"/>
        </w:rPr>
        <w:t>систему</w:t>
      </w:r>
      <w:r>
        <w:rPr>
          <w:spacing w:val="1"/>
          <w:sz w:val="24"/>
        </w:rPr>
        <w:t xml:space="preserve"> </w:t>
      </w:r>
      <w:r>
        <w:rPr>
          <w:sz w:val="24"/>
        </w:rPr>
        <w:t>научных</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закономерностях</w:t>
      </w:r>
      <w:r>
        <w:rPr>
          <w:spacing w:val="1"/>
          <w:sz w:val="24"/>
        </w:rPr>
        <w:t xml:space="preserve"> </w:t>
      </w:r>
      <w:r>
        <w:rPr>
          <w:sz w:val="24"/>
        </w:rPr>
        <w:t>развития</w:t>
      </w:r>
      <w:r>
        <w:rPr>
          <w:spacing w:val="1"/>
          <w:sz w:val="24"/>
        </w:rPr>
        <w:t xml:space="preserve"> </w:t>
      </w:r>
      <w:r>
        <w:rPr>
          <w:sz w:val="24"/>
        </w:rPr>
        <w:t>человека,</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61"/>
          <w:sz w:val="24"/>
        </w:rPr>
        <w:t xml:space="preserve"> </w:t>
      </w:r>
      <w:r>
        <w:rPr>
          <w:sz w:val="24"/>
        </w:rPr>
        <w:t>о</w:t>
      </w:r>
      <w:r>
        <w:rPr>
          <w:spacing w:val="1"/>
          <w:sz w:val="24"/>
        </w:rPr>
        <w:t xml:space="preserve"> </w:t>
      </w:r>
      <w:r>
        <w:rPr>
          <w:sz w:val="24"/>
        </w:rPr>
        <w:t>взаимосвязях</w:t>
      </w:r>
      <w:r>
        <w:rPr>
          <w:spacing w:val="1"/>
          <w:sz w:val="24"/>
        </w:rPr>
        <w:t xml:space="preserve"> </w:t>
      </w:r>
      <w:r>
        <w:rPr>
          <w:sz w:val="24"/>
        </w:rPr>
        <w:t>человека</w:t>
      </w:r>
      <w:r>
        <w:rPr>
          <w:spacing w:val="1"/>
          <w:sz w:val="24"/>
        </w:rPr>
        <w:t xml:space="preserve"> </w:t>
      </w:r>
      <w:r>
        <w:rPr>
          <w:sz w:val="24"/>
        </w:rPr>
        <w:t>с</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средой;</w:t>
      </w:r>
      <w:r>
        <w:rPr>
          <w:spacing w:val="1"/>
          <w:sz w:val="24"/>
        </w:rPr>
        <w:t xml:space="preserve"> </w:t>
      </w:r>
      <w:r>
        <w:rPr>
          <w:sz w:val="24"/>
        </w:rPr>
        <w:t>овладение</w:t>
      </w:r>
      <w:r>
        <w:rPr>
          <w:spacing w:val="1"/>
          <w:sz w:val="24"/>
        </w:rPr>
        <w:t xml:space="preserve"> </w:t>
      </w:r>
      <w:r>
        <w:rPr>
          <w:sz w:val="24"/>
        </w:rPr>
        <w:t>языковой</w:t>
      </w:r>
      <w:r>
        <w:rPr>
          <w:spacing w:val="1"/>
          <w:sz w:val="24"/>
        </w:rPr>
        <w:t xml:space="preserve"> </w:t>
      </w:r>
      <w:r>
        <w:rPr>
          <w:sz w:val="24"/>
        </w:rPr>
        <w:t>и</w:t>
      </w:r>
      <w:r>
        <w:rPr>
          <w:spacing w:val="1"/>
          <w:sz w:val="24"/>
        </w:rPr>
        <w:t xml:space="preserve"> </w:t>
      </w:r>
      <w:r>
        <w:rPr>
          <w:sz w:val="24"/>
        </w:rPr>
        <w:t>читательской</w:t>
      </w:r>
      <w:r>
        <w:rPr>
          <w:spacing w:val="1"/>
          <w:sz w:val="24"/>
        </w:rPr>
        <w:t xml:space="preserve"> </w:t>
      </w:r>
      <w:r>
        <w:rPr>
          <w:sz w:val="24"/>
        </w:rPr>
        <w:t>культурой</w:t>
      </w:r>
      <w:r>
        <w:rPr>
          <w:spacing w:val="1"/>
          <w:sz w:val="24"/>
        </w:rPr>
        <w:t xml:space="preserve"> </w:t>
      </w:r>
      <w:r>
        <w:rPr>
          <w:sz w:val="24"/>
        </w:rPr>
        <w:t>как</w:t>
      </w:r>
      <w:r>
        <w:rPr>
          <w:spacing w:val="1"/>
          <w:sz w:val="24"/>
        </w:rPr>
        <w:t xml:space="preserve"> </w:t>
      </w:r>
      <w:r>
        <w:rPr>
          <w:sz w:val="24"/>
        </w:rPr>
        <w:t>средством</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овладение</w:t>
      </w:r>
      <w:r>
        <w:rPr>
          <w:spacing w:val="1"/>
          <w:sz w:val="24"/>
        </w:rPr>
        <w:t xml:space="preserve"> </w:t>
      </w:r>
      <w:r>
        <w:rPr>
          <w:sz w:val="24"/>
        </w:rPr>
        <w:t>основными</w:t>
      </w:r>
      <w:r>
        <w:rPr>
          <w:spacing w:val="1"/>
          <w:sz w:val="24"/>
        </w:rPr>
        <w:t xml:space="preserve"> </w:t>
      </w:r>
      <w:r>
        <w:rPr>
          <w:sz w:val="24"/>
        </w:rPr>
        <w:t>навыками</w:t>
      </w:r>
      <w:r>
        <w:rPr>
          <w:spacing w:val="1"/>
          <w:sz w:val="24"/>
        </w:rPr>
        <w:t xml:space="preserve"> </w:t>
      </w:r>
      <w:r>
        <w:rPr>
          <w:sz w:val="24"/>
        </w:rPr>
        <w:t>исследовательской</w:t>
      </w:r>
      <w:r>
        <w:rPr>
          <w:spacing w:val="1"/>
          <w:sz w:val="24"/>
        </w:rPr>
        <w:t xml:space="preserve"> </w:t>
      </w:r>
      <w:r>
        <w:rPr>
          <w:sz w:val="24"/>
        </w:rPr>
        <w:t>деятельности,</w:t>
      </w:r>
      <w:r>
        <w:rPr>
          <w:sz w:val="24"/>
        </w:rPr>
        <w:tab/>
        <w:t>установка</w:t>
      </w:r>
    </w:p>
    <w:p w:rsidR="00380890" w:rsidRDefault="00436D53">
      <w:pPr>
        <w:pStyle w:val="a3"/>
        <w:spacing w:line="242" w:lineRule="auto"/>
        <w:jc w:val="left"/>
      </w:pPr>
      <w:r>
        <w:t>на</w:t>
      </w:r>
      <w:r>
        <w:rPr>
          <w:spacing w:val="49"/>
        </w:rPr>
        <w:t xml:space="preserve"> </w:t>
      </w:r>
      <w:r>
        <w:t>осмысление</w:t>
      </w:r>
      <w:r>
        <w:rPr>
          <w:spacing w:val="50"/>
        </w:rPr>
        <w:t xml:space="preserve"> </w:t>
      </w:r>
      <w:r>
        <w:t>опыта,</w:t>
      </w:r>
      <w:r>
        <w:rPr>
          <w:spacing w:val="52"/>
        </w:rPr>
        <w:t xml:space="preserve"> </w:t>
      </w:r>
      <w:r>
        <w:t>наблюдений,</w:t>
      </w:r>
      <w:r>
        <w:rPr>
          <w:spacing w:val="52"/>
        </w:rPr>
        <w:t xml:space="preserve"> </w:t>
      </w:r>
      <w:r>
        <w:t>поступков</w:t>
      </w:r>
      <w:r>
        <w:rPr>
          <w:spacing w:val="57"/>
        </w:rPr>
        <w:t xml:space="preserve"> </w:t>
      </w:r>
      <w:r>
        <w:t>и</w:t>
      </w:r>
      <w:r>
        <w:rPr>
          <w:spacing w:val="51"/>
        </w:rPr>
        <w:t xml:space="preserve"> </w:t>
      </w:r>
      <w:r>
        <w:t>стремление</w:t>
      </w:r>
      <w:r>
        <w:rPr>
          <w:spacing w:val="53"/>
        </w:rPr>
        <w:t xml:space="preserve"> </w:t>
      </w:r>
      <w:r>
        <w:t>совершенствовать</w:t>
      </w:r>
      <w:r>
        <w:rPr>
          <w:spacing w:val="51"/>
        </w:rPr>
        <w:t xml:space="preserve"> </w:t>
      </w:r>
      <w:r>
        <w:t>пути</w:t>
      </w:r>
      <w:r>
        <w:rPr>
          <w:spacing w:val="56"/>
        </w:rPr>
        <w:t xml:space="preserve"> </w:t>
      </w:r>
      <w:r>
        <w:t>достижения</w:t>
      </w:r>
      <w:r>
        <w:rPr>
          <w:spacing w:val="-57"/>
        </w:rPr>
        <w:t xml:space="preserve"> </w:t>
      </w:r>
      <w:r>
        <w:t>индивидуального</w:t>
      </w:r>
      <w:r>
        <w:rPr>
          <w:spacing w:val="1"/>
        </w:rPr>
        <w:t xml:space="preserve"> </w:t>
      </w:r>
      <w:r>
        <w:t>и</w:t>
      </w:r>
      <w:r>
        <w:rPr>
          <w:spacing w:val="-2"/>
        </w:rPr>
        <w:t xml:space="preserve"> </w:t>
      </w:r>
      <w:r>
        <w:t>коллективного</w:t>
      </w:r>
      <w:r>
        <w:rPr>
          <w:spacing w:val="2"/>
        </w:rPr>
        <w:t xml:space="preserve"> </w:t>
      </w:r>
      <w:r>
        <w:t>благополучия.</w:t>
      </w:r>
    </w:p>
    <w:p w:rsidR="00380890" w:rsidRDefault="00436D53">
      <w:pPr>
        <w:pStyle w:val="a3"/>
        <w:tabs>
          <w:tab w:val="left" w:pos="2338"/>
          <w:tab w:val="left" w:pos="4444"/>
          <w:tab w:val="left" w:pos="7112"/>
          <w:tab w:val="left" w:pos="9128"/>
        </w:tabs>
        <w:spacing w:line="242" w:lineRule="auto"/>
        <w:ind w:right="157"/>
        <w:jc w:val="left"/>
      </w:pPr>
      <w:r>
        <w:t>Личностные</w:t>
      </w:r>
      <w:r>
        <w:tab/>
        <w:t>результаты,</w:t>
      </w:r>
      <w:r>
        <w:tab/>
        <w:t>обеспечивающие</w:t>
      </w:r>
      <w:r>
        <w:tab/>
        <w:t>адаптацию</w:t>
      </w:r>
      <w:r>
        <w:tab/>
        <w:t>обучающегося</w:t>
      </w:r>
      <w:r>
        <w:rPr>
          <w:spacing w:val="-57"/>
        </w:rPr>
        <w:t xml:space="preserve"> </w:t>
      </w:r>
      <w:r>
        <w:t>к</w:t>
      </w:r>
      <w:r>
        <w:rPr>
          <w:spacing w:val="-1"/>
        </w:rPr>
        <w:t xml:space="preserve"> </w:t>
      </w:r>
      <w:r>
        <w:t>изменяющимся</w:t>
      </w:r>
      <w:r>
        <w:rPr>
          <w:spacing w:val="2"/>
        </w:rPr>
        <w:t xml:space="preserve"> </w:t>
      </w:r>
      <w:r>
        <w:t>условиям</w:t>
      </w:r>
      <w:r>
        <w:rPr>
          <w:spacing w:val="-1"/>
        </w:rPr>
        <w:t xml:space="preserve"> </w:t>
      </w:r>
      <w:r>
        <w:t>социальной</w:t>
      </w:r>
      <w:r>
        <w:rPr>
          <w:spacing w:val="-2"/>
        </w:rPr>
        <w:t xml:space="preserve"> </w:t>
      </w:r>
      <w:r>
        <w:t>и</w:t>
      </w:r>
      <w:r>
        <w:rPr>
          <w:spacing w:val="-2"/>
        </w:rPr>
        <w:t xml:space="preserve"> </w:t>
      </w:r>
      <w:r>
        <w:t>природной</w:t>
      </w:r>
      <w:r>
        <w:rPr>
          <w:spacing w:val="-2"/>
        </w:rPr>
        <w:t xml:space="preserve"> </w:t>
      </w:r>
      <w:r>
        <w:t>среды:</w:t>
      </w:r>
    </w:p>
    <w:p w:rsidR="00380890" w:rsidRDefault="00436D53">
      <w:pPr>
        <w:pStyle w:val="a3"/>
        <w:tabs>
          <w:tab w:val="left" w:pos="1200"/>
          <w:tab w:val="left" w:pos="1555"/>
          <w:tab w:val="left" w:pos="3157"/>
          <w:tab w:val="left" w:pos="4246"/>
          <w:tab w:val="left" w:pos="5187"/>
          <w:tab w:val="left" w:pos="6227"/>
          <w:tab w:val="left" w:pos="8217"/>
          <w:tab w:val="left" w:pos="8691"/>
        </w:tabs>
        <w:ind w:right="158"/>
        <w:jc w:val="left"/>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57"/>
        </w:rPr>
        <w:t xml:space="preserve"> </w:t>
      </w:r>
      <w:r>
        <w:t>ведущей</w:t>
      </w:r>
      <w:r>
        <w:rPr>
          <w:spacing w:val="4"/>
        </w:rPr>
        <w:t xml:space="preserve"> </w:t>
      </w:r>
      <w:r>
        <w:t>деятельности</w:t>
      </w:r>
      <w:r>
        <w:rPr>
          <w:spacing w:val="6"/>
        </w:rPr>
        <w:t xml:space="preserve"> </w:t>
      </w:r>
      <w:r>
        <w:t>возраста,</w:t>
      </w:r>
      <w:r>
        <w:rPr>
          <w:spacing w:val="1"/>
        </w:rPr>
        <w:t xml:space="preserve"> </w:t>
      </w:r>
      <w:r>
        <w:t>норм</w:t>
      </w:r>
      <w:r>
        <w:rPr>
          <w:spacing w:val="1"/>
        </w:rPr>
        <w:t xml:space="preserve"> </w:t>
      </w:r>
      <w:r>
        <w:t>и</w:t>
      </w:r>
      <w:r>
        <w:rPr>
          <w:spacing w:val="5"/>
        </w:rPr>
        <w:t xml:space="preserve"> </w:t>
      </w:r>
      <w:r>
        <w:t>правил общественного</w:t>
      </w:r>
      <w:r>
        <w:rPr>
          <w:spacing w:val="3"/>
        </w:rPr>
        <w:t xml:space="preserve"> </w:t>
      </w:r>
      <w:r>
        <w:t>поведения,</w:t>
      </w:r>
      <w:r>
        <w:rPr>
          <w:spacing w:val="7"/>
        </w:rPr>
        <w:t xml:space="preserve"> </w:t>
      </w:r>
      <w:r>
        <w:t>форм</w:t>
      </w:r>
      <w:r>
        <w:rPr>
          <w:spacing w:val="6"/>
        </w:rPr>
        <w:t xml:space="preserve"> </w:t>
      </w:r>
      <w:r>
        <w:t>социальной жизни</w:t>
      </w:r>
      <w:r>
        <w:rPr>
          <w:spacing w:val="-4"/>
        </w:rPr>
        <w:t xml:space="preserve"> </w:t>
      </w:r>
      <w:r>
        <w:t>в</w:t>
      </w:r>
      <w:r>
        <w:rPr>
          <w:spacing w:val="-57"/>
        </w:rPr>
        <w:t xml:space="preserve"> </w:t>
      </w:r>
      <w:r>
        <w:t>группах</w:t>
      </w:r>
      <w:r>
        <w:tab/>
        <w:t>и</w:t>
      </w:r>
      <w:r>
        <w:tab/>
        <w:t>сообществах,</w:t>
      </w:r>
      <w:r>
        <w:tab/>
        <w:t>включая</w:t>
      </w:r>
      <w:r>
        <w:tab/>
        <w:t>семью,</w:t>
      </w:r>
      <w:r>
        <w:tab/>
        <w:t>группы,</w:t>
      </w:r>
      <w:r>
        <w:tab/>
        <w:t>сформированные</w:t>
      </w:r>
      <w:r>
        <w:tab/>
        <w:t>по</w:t>
      </w:r>
      <w:r>
        <w:tab/>
      </w:r>
      <w:r>
        <w:rPr>
          <w:spacing w:val="-1"/>
        </w:rPr>
        <w:t>профессиональной</w:t>
      </w:r>
      <w:r>
        <w:rPr>
          <w:spacing w:val="-57"/>
        </w:rPr>
        <w:t xml:space="preserve"> </w:t>
      </w:r>
      <w:r>
        <w:t>деятельности, а также в рамках социального взаимодействия с людьми из другой культурной среды;</w:t>
      </w:r>
      <w:r>
        <w:rPr>
          <w:spacing w:val="1"/>
        </w:rPr>
        <w:t xml:space="preserve"> </w:t>
      </w:r>
      <w:r>
        <w:t>способность</w:t>
      </w:r>
      <w:r>
        <w:rPr>
          <w:spacing w:val="38"/>
        </w:rPr>
        <w:t xml:space="preserve"> </w:t>
      </w:r>
      <w:r>
        <w:t>обучающихся</w:t>
      </w:r>
      <w:r>
        <w:rPr>
          <w:spacing w:val="47"/>
        </w:rPr>
        <w:t xml:space="preserve"> </w:t>
      </w:r>
      <w:r>
        <w:t>во</w:t>
      </w:r>
      <w:r>
        <w:rPr>
          <w:spacing w:val="47"/>
        </w:rPr>
        <w:t xml:space="preserve"> </w:t>
      </w:r>
      <w:r>
        <w:t>взаимодействии</w:t>
      </w:r>
      <w:r>
        <w:rPr>
          <w:spacing w:val="42"/>
        </w:rPr>
        <w:t xml:space="preserve"> </w:t>
      </w:r>
      <w:r>
        <w:t>в</w:t>
      </w:r>
      <w:r>
        <w:rPr>
          <w:spacing w:val="44"/>
        </w:rPr>
        <w:t xml:space="preserve"> </w:t>
      </w:r>
      <w:r>
        <w:t>условиях</w:t>
      </w:r>
      <w:r>
        <w:rPr>
          <w:spacing w:val="42"/>
        </w:rPr>
        <w:t xml:space="preserve"> </w:t>
      </w:r>
      <w:r>
        <w:t>неопределённости,</w:t>
      </w:r>
      <w:r>
        <w:rPr>
          <w:spacing w:val="43"/>
        </w:rPr>
        <w:t xml:space="preserve"> </w:t>
      </w:r>
      <w:r>
        <w:t>открытость</w:t>
      </w:r>
      <w:r>
        <w:rPr>
          <w:spacing w:val="39"/>
        </w:rPr>
        <w:t xml:space="preserve"> </w:t>
      </w:r>
      <w:r>
        <w:t>опыту</w:t>
      </w:r>
      <w:r>
        <w:rPr>
          <w:spacing w:val="38"/>
        </w:rPr>
        <w:t xml:space="preserve"> </w:t>
      </w:r>
      <w:r>
        <w:t>и</w:t>
      </w:r>
      <w:r>
        <w:rPr>
          <w:spacing w:val="-57"/>
        </w:rPr>
        <w:t xml:space="preserve"> </w:t>
      </w:r>
      <w:r>
        <w:t>знаниям</w:t>
      </w:r>
      <w:r>
        <w:rPr>
          <w:spacing w:val="-2"/>
        </w:rPr>
        <w:t xml:space="preserve"> </w:t>
      </w:r>
      <w:r>
        <w:t>других;</w:t>
      </w:r>
    </w:p>
    <w:p w:rsidR="00380890" w:rsidRDefault="00436D53">
      <w:pPr>
        <w:pStyle w:val="a3"/>
        <w:ind w:right="158"/>
      </w:pPr>
      <w:r>
        <w:t xml:space="preserve">способность      </w:t>
      </w:r>
      <w:r>
        <w:rPr>
          <w:spacing w:val="47"/>
        </w:rPr>
        <w:t xml:space="preserve"> </w:t>
      </w:r>
      <w:r>
        <w:t xml:space="preserve">действовать       </w:t>
      </w:r>
      <w:r>
        <w:rPr>
          <w:spacing w:val="45"/>
        </w:rPr>
        <w:t xml:space="preserve"> </w:t>
      </w:r>
      <w:r>
        <w:t xml:space="preserve">в       </w:t>
      </w:r>
      <w:r>
        <w:rPr>
          <w:spacing w:val="41"/>
        </w:rPr>
        <w:t xml:space="preserve"> </w:t>
      </w:r>
      <w:r>
        <w:t xml:space="preserve">условиях       </w:t>
      </w:r>
      <w:r>
        <w:rPr>
          <w:spacing w:val="39"/>
        </w:rPr>
        <w:t xml:space="preserve"> </w:t>
      </w:r>
      <w:r>
        <w:t xml:space="preserve">неопределённости,       </w:t>
      </w:r>
      <w:r>
        <w:rPr>
          <w:spacing w:val="42"/>
        </w:rPr>
        <w:t xml:space="preserve"> </w:t>
      </w:r>
      <w:r>
        <w:t xml:space="preserve">открытость       </w:t>
      </w:r>
      <w:r>
        <w:rPr>
          <w:spacing w:val="41"/>
        </w:rPr>
        <w:t xml:space="preserve"> </w:t>
      </w:r>
      <w:r>
        <w:t>опыту</w:t>
      </w:r>
      <w:r>
        <w:rPr>
          <w:spacing w:val="-58"/>
        </w:rPr>
        <w:t xml:space="preserve"> </w:t>
      </w:r>
      <w:r>
        <w:t>и знаниям других, повышать уровень своей компетентности через практическую деятельность, в том</w:t>
      </w:r>
      <w:r>
        <w:rPr>
          <w:spacing w:val="1"/>
        </w:rPr>
        <w:t xml:space="preserve"> </w:t>
      </w:r>
      <w:r>
        <w:t>числе</w:t>
      </w:r>
      <w:r>
        <w:rPr>
          <w:spacing w:val="10"/>
        </w:rPr>
        <w:t xml:space="preserve"> </w:t>
      </w:r>
      <w:r>
        <w:t>умение</w:t>
      </w:r>
      <w:r>
        <w:rPr>
          <w:spacing w:val="16"/>
        </w:rPr>
        <w:t xml:space="preserve"> </w:t>
      </w:r>
      <w:r>
        <w:t>учиться</w:t>
      </w:r>
      <w:r>
        <w:rPr>
          <w:spacing w:val="17"/>
        </w:rPr>
        <w:t xml:space="preserve"> </w:t>
      </w:r>
      <w:r>
        <w:t>у</w:t>
      </w:r>
      <w:r>
        <w:rPr>
          <w:spacing w:val="2"/>
        </w:rPr>
        <w:t xml:space="preserve"> </w:t>
      </w:r>
      <w:r>
        <w:t>других</w:t>
      </w:r>
      <w:r>
        <w:rPr>
          <w:spacing w:val="7"/>
        </w:rPr>
        <w:t xml:space="preserve"> </w:t>
      </w:r>
      <w:r>
        <w:t>людей;</w:t>
      </w:r>
      <w:r>
        <w:rPr>
          <w:spacing w:val="8"/>
        </w:rPr>
        <w:t xml:space="preserve"> </w:t>
      </w:r>
      <w:r>
        <w:t>осознавать</w:t>
      </w:r>
      <w:r>
        <w:rPr>
          <w:spacing w:val="14"/>
        </w:rPr>
        <w:t xml:space="preserve"> </w:t>
      </w:r>
      <w:r>
        <w:t>в</w:t>
      </w:r>
      <w:r>
        <w:rPr>
          <w:spacing w:val="9"/>
        </w:rPr>
        <w:t xml:space="preserve"> </w:t>
      </w:r>
      <w:r>
        <w:t>совместной</w:t>
      </w:r>
      <w:r>
        <w:rPr>
          <w:spacing w:val="8"/>
        </w:rPr>
        <w:t xml:space="preserve"> </w:t>
      </w:r>
      <w:r>
        <w:t>деятельности</w:t>
      </w:r>
      <w:r>
        <w:rPr>
          <w:spacing w:val="9"/>
        </w:rPr>
        <w:t xml:space="preserve"> </w:t>
      </w:r>
      <w:r>
        <w:t>новые</w:t>
      </w:r>
      <w:r>
        <w:rPr>
          <w:spacing w:val="6"/>
        </w:rPr>
        <w:t xml:space="preserve"> </w:t>
      </w:r>
      <w:r>
        <w:t>знания,</w:t>
      </w:r>
      <w:r>
        <w:rPr>
          <w:spacing w:val="5"/>
        </w:rPr>
        <w:t xml:space="preserve"> </w:t>
      </w:r>
      <w:r>
        <w:t>навыки</w:t>
      </w:r>
      <w:r>
        <w:rPr>
          <w:spacing w:val="-57"/>
        </w:rPr>
        <w:t xml:space="preserve"> </w:t>
      </w:r>
      <w:r>
        <w:t>и</w:t>
      </w:r>
      <w:r>
        <w:rPr>
          <w:spacing w:val="2"/>
        </w:rPr>
        <w:t xml:space="preserve"> </w:t>
      </w:r>
      <w:r>
        <w:t>компетенции</w:t>
      </w:r>
      <w:r>
        <w:rPr>
          <w:spacing w:val="-2"/>
        </w:rPr>
        <w:t xml:space="preserve"> </w:t>
      </w:r>
      <w:r>
        <w:t>из</w:t>
      </w:r>
      <w:r>
        <w:rPr>
          <w:spacing w:val="-2"/>
        </w:rPr>
        <w:t xml:space="preserve"> </w:t>
      </w:r>
      <w:r>
        <w:t>опыта</w:t>
      </w:r>
      <w:r>
        <w:rPr>
          <w:spacing w:val="1"/>
        </w:rPr>
        <w:t xml:space="preserve"> </w:t>
      </w:r>
      <w:r>
        <w:t>других;</w:t>
      </w:r>
    </w:p>
    <w:p w:rsidR="00380890" w:rsidRDefault="00436D53">
      <w:pPr>
        <w:pStyle w:val="a3"/>
        <w:tabs>
          <w:tab w:val="left" w:pos="2742"/>
          <w:tab w:val="left" w:pos="5635"/>
          <w:tab w:val="left" w:pos="7483"/>
          <w:tab w:val="left" w:pos="9681"/>
        </w:tabs>
        <w:ind w:right="151"/>
      </w:pPr>
      <w:r>
        <w:t>навык выявления и</w:t>
      </w:r>
      <w:r>
        <w:rPr>
          <w:spacing w:val="1"/>
        </w:rPr>
        <w:t xml:space="preserve"> </w:t>
      </w:r>
      <w:r>
        <w:t>связывания образов,</w:t>
      </w:r>
      <w:r>
        <w:rPr>
          <w:spacing w:val="1"/>
        </w:rPr>
        <w:t xml:space="preserve"> </w:t>
      </w:r>
      <w:r>
        <w:t>способность</w:t>
      </w:r>
      <w:r>
        <w:rPr>
          <w:spacing w:val="1"/>
        </w:rPr>
        <w:t xml:space="preserve"> </w:t>
      </w:r>
      <w:r>
        <w:t>формирования новых знаний,</w:t>
      </w:r>
      <w:r>
        <w:rPr>
          <w:spacing w:val="1"/>
        </w:rPr>
        <w:t xml:space="preserve"> </w:t>
      </w:r>
      <w:r>
        <w:t>в том</w:t>
      </w:r>
      <w:r>
        <w:rPr>
          <w:spacing w:val="1"/>
        </w:rPr>
        <w:t xml:space="preserve"> </w:t>
      </w:r>
      <w:r>
        <w:t>числе</w:t>
      </w:r>
      <w:r>
        <w:rPr>
          <w:spacing w:val="1"/>
        </w:rPr>
        <w:t xml:space="preserve"> </w:t>
      </w:r>
      <w:r>
        <w:t>способность</w:t>
      </w:r>
      <w:r>
        <w:tab/>
        <w:t>формулировать</w:t>
      </w:r>
      <w:r>
        <w:tab/>
        <w:t>идеи,</w:t>
      </w:r>
      <w:r>
        <w:tab/>
        <w:t>понятия,</w:t>
      </w:r>
      <w:r>
        <w:tab/>
        <w:t>гипотезы</w:t>
      </w:r>
      <w:r>
        <w:rPr>
          <w:spacing w:val="-58"/>
        </w:rPr>
        <w:t xml:space="preserve"> </w:t>
      </w:r>
      <w:r>
        <w:t>об объектах и явлениях, в том числе ранее неизвестных, осознавать дефицит собственных знаний и</w:t>
      </w:r>
      <w:r>
        <w:rPr>
          <w:spacing w:val="1"/>
        </w:rPr>
        <w:t xml:space="preserve"> </w:t>
      </w:r>
      <w:r>
        <w:t>компетентностей,</w:t>
      </w:r>
      <w:r>
        <w:rPr>
          <w:spacing w:val="-2"/>
        </w:rPr>
        <w:t xml:space="preserve"> </w:t>
      </w:r>
      <w:r>
        <w:t>планировать</w:t>
      </w:r>
      <w:r>
        <w:rPr>
          <w:spacing w:val="3"/>
        </w:rPr>
        <w:t xml:space="preserve"> </w:t>
      </w:r>
      <w:r>
        <w:t>своё</w:t>
      </w:r>
      <w:r>
        <w:rPr>
          <w:spacing w:val="1"/>
        </w:rPr>
        <w:t xml:space="preserve"> </w:t>
      </w:r>
      <w:r>
        <w:t>развитие;</w:t>
      </w:r>
    </w:p>
    <w:p w:rsidR="00380890" w:rsidRDefault="00436D53">
      <w:pPr>
        <w:pStyle w:val="a3"/>
        <w:tabs>
          <w:tab w:val="left" w:pos="4902"/>
          <w:tab w:val="left" w:pos="9806"/>
        </w:tabs>
        <w:ind w:right="149"/>
      </w:pPr>
      <w:r>
        <w:t>умение распознавать конкретные примеры понятия по характерным признакам, выполнять операции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определением</w:t>
      </w:r>
      <w:r>
        <w:rPr>
          <w:spacing w:val="1"/>
        </w:rPr>
        <w:t xml:space="preserve"> </w:t>
      </w:r>
      <w:r>
        <w:t>и</w:t>
      </w:r>
      <w:r>
        <w:rPr>
          <w:spacing w:val="1"/>
        </w:rPr>
        <w:t xml:space="preserve"> </w:t>
      </w:r>
      <w:r>
        <w:t>простейшими</w:t>
      </w:r>
      <w:r>
        <w:rPr>
          <w:spacing w:val="1"/>
        </w:rPr>
        <w:t xml:space="preserve"> </w:t>
      </w:r>
      <w:r>
        <w:t>свойствами</w:t>
      </w:r>
      <w:r>
        <w:rPr>
          <w:spacing w:val="1"/>
        </w:rPr>
        <w:t xml:space="preserve"> </w:t>
      </w:r>
      <w:r>
        <w:t>понятия,</w:t>
      </w:r>
      <w:r>
        <w:rPr>
          <w:spacing w:val="1"/>
        </w:rPr>
        <w:t xml:space="preserve"> </w:t>
      </w:r>
      <w:r>
        <w:t>конкретизировать</w:t>
      </w:r>
      <w:r>
        <w:rPr>
          <w:spacing w:val="1"/>
        </w:rPr>
        <w:t xml:space="preserve"> </w:t>
      </w:r>
      <w:r>
        <w:t>понятие</w:t>
      </w:r>
      <w:r>
        <w:rPr>
          <w:spacing w:val="1"/>
        </w:rPr>
        <w:t xml:space="preserve"> </w:t>
      </w:r>
      <w:r>
        <w:t>примерами,</w:t>
      </w:r>
      <w:r>
        <w:tab/>
        <w:t>использовать</w:t>
      </w:r>
      <w:r>
        <w:tab/>
      </w:r>
      <w:r>
        <w:rPr>
          <w:spacing w:val="-1"/>
        </w:rPr>
        <w:t>понятие</w:t>
      </w:r>
      <w:r>
        <w:rPr>
          <w:spacing w:val="-58"/>
        </w:rPr>
        <w:t xml:space="preserve"> </w:t>
      </w:r>
      <w:r>
        <w:t>и его свойства при решении задач (далее ‒ оперировать понятиями), а также оперировать терминами</w:t>
      </w:r>
      <w:r>
        <w:rPr>
          <w:spacing w:val="1"/>
        </w:rPr>
        <w:t xml:space="preserve"> </w:t>
      </w:r>
      <w:r>
        <w:t>и</w:t>
      </w:r>
      <w:r>
        <w:rPr>
          <w:spacing w:val="2"/>
        </w:rPr>
        <w:t xml:space="preserve"> </w:t>
      </w:r>
      <w:r>
        <w:t>представлениями</w:t>
      </w:r>
      <w:r>
        <w:rPr>
          <w:spacing w:val="3"/>
        </w:rPr>
        <w:t xml:space="preserve"> </w:t>
      </w:r>
      <w:r>
        <w:t>в</w:t>
      </w:r>
      <w:r>
        <w:rPr>
          <w:spacing w:val="-7"/>
        </w:rPr>
        <w:t xml:space="preserve"> </w:t>
      </w:r>
      <w:r>
        <w:t>области</w:t>
      </w:r>
      <w:r>
        <w:rPr>
          <w:spacing w:val="3"/>
        </w:rPr>
        <w:t xml:space="preserve"> </w:t>
      </w:r>
      <w:r>
        <w:t>концепции</w:t>
      </w:r>
      <w:r>
        <w:rPr>
          <w:spacing w:val="-3"/>
        </w:rPr>
        <w:t xml:space="preserve"> </w:t>
      </w:r>
      <w:r>
        <w:t>устойчивого</w:t>
      </w:r>
      <w:r>
        <w:rPr>
          <w:spacing w:val="2"/>
        </w:rPr>
        <w:t xml:space="preserve"> </w:t>
      </w:r>
      <w:r>
        <w:t>развития;</w:t>
      </w:r>
    </w:p>
    <w:p w:rsidR="00380890" w:rsidRDefault="00436D53">
      <w:pPr>
        <w:pStyle w:val="a3"/>
        <w:tabs>
          <w:tab w:val="left" w:pos="1561"/>
          <w:tab w:val="left" w:pos="3715"/>
          <w:tab w:val="left" w:pos="4502"/>
          <w:tab w:val="left" w:pos="6110"/>
          <w:tab w:val="left" w:pos="8038"/>
          <w:tab w:val="left" w:pos="9659"/>
        </w:tabs>
        <w:spacing w:line="237" w:lineRule="auto"/>
        <w:ind w:right="156"/>
      </w:pPr>
      <w:r>
        <w:t>умение</w:t>
      </w:r>
      <w:r>
        <w:tab/>
        <w:t>анализировать</w:t>
      </w:r>
      <w:r>
        <w:tab/>
        <w:t>и</w:t>
      </w:r>
      <w:r>
        <w:tab/>
        <w:t>выявлять</w:t>
      </w:r>
      <w:r>
        <w:tab/>
        <w:t>взаимосвязи</w:t>
      </w:r>
      <w:r>
        <w:tab/>
        <w:t>природы,</w:t>
      </w:r>
      <w:r>
        <w:tab/>
        <w:t>общества</w:t>
      </w:r>
      <w:r>
        <w:rPr>
          <w:spacing w:val="-58"/>
        </w:rPr>
        <w:t xml:space="preserve"> </w:t>
      </w:r>
      <w:r>
        <w:t>и</w:t>
      </w:r>
      <w:r>
        <w:rPr>
          <w:spacing w:val="2"/>
        </w:rPr>
        <w:t xml:space="preserve"> </w:t>
      </w:r>
      <w:r>
        <w:t>экономики;</w:t>
      </w:r>
    </w:p>
    <w:p w:rsidR="00380890" w:rsidRDefault="00436D53">
      <w:pPr>
        <w:pStyle w:val="a3"/>
        <w:spacing w:line="237" w:lineRule="auto"/>
        <w:ind w:right="162"/>
      </w:pPr>
      <w:r>
        <w:t>умение оценивать свои действия с учётом влияния на окружающую среду,</w:t>
      </w:r>
      <w:r>
        <w:rPr>
          <w:spacing w:val="1"/>
        </w:rPr>
        <w:t xml:space="preserve"> </w:t>
      </w:r>
      <w:r>
        <w:t>достижений целей и</w:t>
      </w:r>
      <w:r>
        <w:rPr>
          <w:spacing w:val="1"/>
        </w:rPr>
        <w:t xml:space="preserve"> </w:t>
      </w:r>
      <w:r>
        <w:t>преодоления</w:t>
      </w:r>
      <w:r>
        <w:rPr>
          <w:spacing w:val="-4"/>
        </w:rPr>
        <w:t xml:space="preserve"> </w:t>
      </w:r>
      <w:r>
        <w:t>вызовов,</w:t>
      </w:r>
      <w:r>
        <w:rPr>
          <w:spacing w:val="-1"/>
        </w:rPr>
        <w:t xml:space="preserve"> </w:t>
      </w:r>
      <w:r>
        <w:t>возможных</w:t>
      </w:r>
      <w:r>
        <w:rPr>
          <w:spacing w:val="-3"/>
        </w:rPr>
        <w:t xml:space="preserve"> </w:t>
      </w:r>
      <w:r>
        <w:t>глобальных</w:t>
      </w:r>
      <w:r>
        <w:rPr>
          <w:spacing w:val="-3"/>
        </w:rPr>
        <w:t xml:space="preserve"> </w:t>
      </w:r>
      <w:r>
        <w:t>последствий;</w:t>
      </w:r>
    </w:p>
    <w:p w:rsidR="00380890" w:rsidRDefault="00436D53">
      <w:pPr>
        <w:pStyle w:val="a3"/>
        <w:tabs>
          <w:tab w:val="left" w:pos="1720"/>
          <w:tab w:val="left" w:pos="4364"/>
          <w:tab w:val="left" w:pos="7127"/>
          <w:tab w:val="left" w:pos="9619"/>
        </w:tabs>
        <w:spacing w:before="3"/>
        <w:ind w:right="158"/>
      </w:pPr>
      <w:r>
        <w:t>способность обучающихся осознавать стрессовую ситуацию, оценивать происходящие изменения и</w:t>
      </w:r>
      <w:r>
        <w:rPr>
          <w:spacing w:val="1"/>
        </w:rPr>
        <w:t xml:space="preserve"> </w:t>
      </w:r>
      <w:r>
        <w:t>их</w:t>
      </w:r>
      <w:r>
        <w:tab/>
        <w:t>последствия,</w:t>
      </w:r>
      <w:r>
        <w:tab/>
        <w:t>воспринимать</w:t>
      </w:r>
      <w:r>
        <w:tab/>
        <w:t>стрессовую</w:t>
      </w:r>
      <w:r>
        <w:tab/>
        <w:t>ситуацию</w:t>
      </w:r>
      <w:r>
        <w:rPr>
          <w:spacing w:val="-58"/>
        </w:rPr>
        <w:t xml:space="preserve"> </w:t>
      </w:r>
      <w:r>
        <w:t>как</w:t>
      </w:r>
      <w:r>
        <w:rPr>
          <w:spacing w:val="-1"/>
        </w:rPr>
        <w:t xml:space="preserve"> </w:t>
      </w:r>
      <w:r>
        <w:t>вызов,</w:t>
      </w:r>
      <w:r>
        <w:rPr>
          <w:spacing w:val="4"/>
        </w:rPr>
        <w:t xml:space="preserve"> </w:t>
      </w:r>
      <w:r>
        <w:t>требующий</w:t>
      </w:r>
      <w:r>
        <w:rPr>
          <w:spacing w:val="3"/>
        </w:rPr>
        <w:t xml:space="preserve"> </w:t>
      </w:r>
      <w:r>
        <w:t>контрмер;</w:t>
      </w:r>
    </w:p>
    <w:p w:rsidR="00380890" w:rsidRDefault="00436D53">
      <w:pPr>
        <w:pStyle w:val="a3"/>
        <w:tabs>
          <w:tab w:val="left" w:pos="1949"/>
          <w:tab w:val="left" w:pos="2002"/>
          <w:tab w:val="left" w:pos="2785"/>
          <w:tab w:val="left" w:pos="3682"/>
          <w:tab w:val="left" w:pos="4996"/>
          <w:tab w:val="left" w:pos="5237"/>
          <w:tab w:val="left" w:pos="6680"/>
          <w:tab w:val="left" w:pos="7583"/>
          <w:tab w:val="left" w:pos="7851"/>
          <w:tab w:val="left" w:pos="9391"/>
          <w:tab w:val="left" w:pos="9738"/>
        </w:tabs>
        <w:ind w:right="150"/>
      </w:pPr>
      <w:r>
        <w:t>оценивать</w:t>
      </w:r>
      <w:r>
        <w:tab/>
        <w:t>ситуацию</w:t>
      </w:r>
      <w:r>
        <w:tab/>
        <w:t>стресса,</w:t>
      </w:r>
      <w:r>
        <w:tab/>
      </w:r>
      <w:r>
        <w:tab/>
        <w:t>корректировать</w:t>
      </w:r>
      <w:r>
        <w:tab/>
        <w:t>принимаемые</w:t>
      </w:r>
      <w:r>
        <w:tab/>
      </w:r>
      <w:r>
        <w:tab/>
        <w:t>решения</w:t>
      </w:r>
      <w:r>
        <w:rPr>
          <w:spacing w:val="-58"/>
        </w:rPr>
        <w:t xml:space="preserve"> </w:t>
      </w:r>
      <w:r>
        <w:t>и действия, формулировать и оценивать риски и последствия, формировать опыт, уметь находить</w:t>
      </w:r>
      <w:r>
        <w:rPr>
          <w:spacing w:val="1"/>
        </w:rPr>
        <w:t xml:space="preserve"> </w:t>
      </w:r>
      <w:r>
        <w:t>позитивное</w:t>
      </w:r>
      <w:r>
        <w:tab/>
      </w:r>
      <w:r>
        <w:tab/>
        <w:t>в</w:t>
      </w:r>
      <w:r>
        <w:tab/>
        <w:t>произошедшей</w:t>
      </w:r>
      <w:r>
        <w:tab/>
        <w:t>ситуации;</w:t>
      </w:r>
      <w:r>
        <w:tab/>
        <w:t>быть</w:t>
      </w:r>
      <w:r>
        <w:tab/>
      </w:r>
      <w:r>
        <w:tab/>
        <w:t>готовым</w:t>
      </w:r>
      <w:r>
        <w:tab/>
        <w:t>действовать</w:t>
      </w:r>
      <w:r>
        <w:rPr>
          <w:spacing w:val="-58"/>
        </w:rPr>
        <w:t xml:space="preserve"> </w:t>
      </w:r>
      <w:r>
        <w:t>в</w:t>
      </w:r>
      <w:r>
        <w:rPr>
          <w:spacing w:val="-2"/>
        </w:rPr>
        <w:t xml:space="preserve"> </w:t>
      </w:r>
      <w:r>
        <w:t>отсутствие</w:t>
      </w:r>
      <w:r>
        <w:rPr>
          <w:spacing w:val="1"/>
        </w:rPr>
        <w:t xml:space="preserve"> </w:t>
      </w:r>
      <w:r>
        <w:t>гарантий</w:t>
      </w:r>
      <w:r>
        <w:rPr>
          <w:spacing w:val="3"/>
        </w:rPr>
        <w:t xml:space="preserve"> </w:t>
      </w:r>
      <w:r>
        <w:t>успеха.</w:t>
      </w:r>
    </w:p>
    <w:p w:rsidR="00380890" w:rsidRDefault="00436D53">
      <w:pPr>
        <w:pStyle w:val="a3"/>
        <w:ind w:right="157"/>
      </w:pPr>
      <w:r>
        <w:t>В результате изучения обществознания на уровне основного общего образования у 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w:t>
      </w:r>
      <w:r>
        <w:rPr>
          <w:spacing w:val="1"/>
        </w:rPr>
        <w:t xml:space="preserve"> </w:t>
      </w:r>
      <w:r>
        <w:t>деятельность.</w:t>
      </w:r>
    </w:p>
    <w:p w:rsidR="00380890" w:rsidRDefault="00436D53">
      <w:pPr>
        <w:pStyle w:val="a3"/>
        <w:spacing w:line="242" w:lineRule="auto"/>
        <w:ind w:right="16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380890" w:rsidRDefault="00436D53">
      <w:pPr>
        <w:pStyle w:val="a3"/>
        <w:spacing w:line="242" w:lineRule="auto"/>
        <w:ind w:right="160"/>
      </w:pPr>
      <w:r>
        <w:t xml:space="preserve">выявлять       </w:t>
      </w:r>
      <w:r>
        <w:rPr>
          <w:spacing w:val="1"/>
        </w:rPr>
        <w:t xml:space="preserve"> </w:t>
      </w:r>
      <w:r>
        <w:t>и         характеризовать         существенные        признаки         социальных         явлений</w:t>
      </w:r>
      <w:r>
        <w:rPr>
          <w:spacing w:val="-57"/>
        </w:rPr>
        <w:t xml:space="preserve"> </w:t>
      </w:r>
      <w:r>
        <w:t>и</w:t>
      </w:r>
      <w:r>
        <w:rPr>
          <w:spacing w:val="2"/>
        </w:rPr>
        <w:t xml:space="preserve"> </w:t>
      </w:r>
      <w:r>
        <w:t>процессов;</w:t>
      </w:r>
    </w:p>
    <w:p w:rsidR="00380890" w:rsidRDefault="00436D53">
      <w:pPr>
        <w:pStyle w:val="a3"/>
        <w:spacing w:line="242" w:lineRule="auto"/>
        <w:ind w:right="162"/>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социальных</w:t>
      </w:r>
      <w:r>
        <w:rPr>
          <w:spacing w:val="1"/>
        </w:rPr>
        <w:t xml:space="preserve"> </w:t>
      </w:r>
      <w:r>
        <w:t>фактов,</w:t>
      </w:r>
      <w:r>
        <w:rPr>
          <w:spacing w:val="1"/>
        </w:rPr>
        <w:t xml:space="preserve"> </w:t>
      </w:r>
      <w:r>
        <w:t>основания</w:t>
      </w:r>
      <w:r>
        <w:rPr>
          <w:spacing w:val="1"/>
        </w:rPr>
        <w:t xml:space="preserve"> </w:t>
      </w:r>
      <w:r>
        <w:t>для</w:t>
      </w:r>
      <w:r>
        <w:rPr>
          <w:spacing w:val="1"/>
        </w:rPr>
        <w:t xml:space="preserve"> </w:t>
      </w:r>
      <w:r>
        <w:t>их</w:t>
      </w:r>
      <w:r>
        <w:rPr>
          <w:spacing w:val="1"/>
        </w:rPr>
        <w:t xml:space="preserve"> </w:t>
      </w:r>
      <w:r>
        <w:t>обобщения</w:t>
      </w:r>
      <w:r>
        <w:rPr>
          <w:spacing w:val="-4"/>
        </w:rPr>
        <w:t xml:space="preserve"> </w:t>
      </w:r>
      <w:r>
        <w:t>и</w:t>
      </w:r>
      <w:r>
        <w:rPr>
          <w:spacing w:val="3"/>
        </w:rPr>
        <w:t xml:space="preserve"> </w:t>
      </w:r>
      <w:r>
        <w:t>сравнения,</w:t>
      </w:r>
      <w:r>
        <w:rPr>
          <w:spacing w:val="-1"/>
        </w:rPr>
        <w:t xml:space="preserve"> </w:t>
      </w:r>
      <w:r>
        <w:t>критерии</w:t>
      </w:r>
      <w:r>
        <w:rPr>
          <w:spacing w:val="-3"/>
        </w:rPr>
        <w:t xml:space="preserve"> </w:t>
      </w:r>
      <w:r>
        <w:t>проводимого</w:t>
      </w:r>
      <w:r>
        <w:rPr>
          <w:spacing w:val="2"/>
        </w:rPr>
        <w:t xml:space="preserve"> </w:t>
      </w:r>
      <w:r>
        <w:t>анализа;</w:t>
      </w:r>
    </w:p>
    <w:p w:rsidR="00380890" w:rsidRDefault="00436D53">
      <w:pPr>
        <w:pStyle w:val="a3"/>
        <w:spacing w:line="242" w:lineRule="auto"/>
        <w:ind w:right="159"/>
      </w:pPr>
      <w:r>
        <w:t>с        учётом        предложенной       задачи        выявлять        закономерности        и       противоречия</w:t>
      </w:r>
      <w:r>
        <w:rPr>
          <w:spacing w:val="1"/>
        </w:rPr>
        <w:t xml:space="preserve"> </w:t>
      </w:r>
      <w:r>
        <w:t>в</w:t>
      </w:r>
      <w:r>
        <w:rPr>
          <w:spacing w:val="2"/>
        </w:rPr>
        <w:t xml:space="preserve"> </w:t>
      </w:r>
      <w:r>
        <w:t>рассматриваемых</w:t>
      </w:r>
      <w:r>
        <w:rPr>
          <w:spacing w:val="-3"/>
        </w:rPr>
        <w:t xml:space="preserve"> </w:t>
      </w:r>
      <w:r>
        <w:t>фактах,</w:t>
      </w:r>
      <w:r>
        <w:rPr>
          <w:spacing w:val="4"/>
        </w:rPr>
        <w:t xml:space="preserve"> </w:t>
      </w:r>
      <w:r>
        <w:t>данных</w:t>
      </w:r>
      <w:r>
        <w:rPr>
          <w:spacing w:val="-3"/>
        </w:rPr>
        <w:t xml:space="preserve"> </w:t>
      </w:r>
      <w:r>
        <w:t>и</w:t>
      </w:r>
      <w:r>
        <w:rPr>
          <w:spacing w:val="2"/>
        </w:rPr>
        <w:t xml:space="preserve"> </w:t>
      </w:r>
      <w:r>
        <w:t>наблюдениях;</w:t>
      </w:r>
    </w:p>
    <w:p w:rsidR="00380890" w:rsidRDefault="00436D53">
      <w:pPr>
        <w:pStyle w:val="a3"/>
        <w:spacing w:line="270" w:lineRule="exact"/>
      </w:pPr>
      <w:r>
        <w:t>предлагать</w:t>
      </w:r>
      <w:r>
        <w:rPr>
          <w:spacing w:val="-1"/>
        </w:rPr>
        <w:t xml:space="preserve"> </w:t>
      </w:r>
      <w:r>
        <w:t>критерии</w:t>
      </w:r>
      <w:r>
        <w:rPr>
          <w:spacing w:val="-5"/>
        </w:rPr>
        <w:t xml:space="preserve"> </w:t>
      </w:r>
      <w:r>
        <w:t>для</w:t>
      </w:r>
      <w:r>
        <w:rPr>
          <w:spacing w:val="-1"/>
        </w:rPr>
        <w:t xml:space="preserve"> </w:t>
      </w:r>
      <w:r>
        <w:t>выявления</w:t>
      </w:r>
      <w:r>
        <w:rPr>
          <w:spacing w:val="-6"/>
        </w:rPr>
        <w:t xml:space="preserve"> </w:t>
      </w:r>
      <w:r>
        <w:t>закономерностей</w:t>
      </w:r>
      <w:r>
        <w:rPr>
          <w:spacing w:val="-5"/>
        </w:rPr>
        <w:t xml:space="preserve"> </w:t>
      </w:r>
      <w:r>
        <w:t>и</w:t>
      </w:r>
      <w:r>
        <w:rPr>
          <w:spacing w:val="-5"/>
        </w:rPr>
        <w:t xml:space="preserve"> </w:t>
      </w:r>
      <w:r>
        <w:t>противоречий;</w:t>
      </w:r>
    </w:p>
    <w:p w:rsidR="00380890" w:rsidRDefault="00436D53">
      <w:pPr>
        <w:pStyle w:val="a3"/>
        <w:spacing w:line="237" w:lineRule="auto"/>
        <w:ind w:right="1334"/>
        <w:jc w:val="left"/>
      </w:pPr>
      <w:r>
        <w:t>выявлять дефицит информации, данных, необходимых для решения поставленной задачи;</w:t>
      </w:r>
      <w:r>
        <w:rPr>
          <w:spacing w:val="-58"/>
        </w:rPr>
        <w:t xml:space="preserve"> </w:t>
      </w:r>
      <w:r>
        <w:t>выявлять причинно-следственные связи</w:t>
      </w:r>
      <w:r>
        <w:rPr>
          <w:spacing w:val="-3"/>
        </w:rPr>
        <w:t xml:space="preserve"> </w:t>
      </w:r>
      <w:r>
        <w:t>при</w:t>
      </w:r>
      <w:r>
        <w:rPr>
          <w:spacing w:val="-3"/>
        </w:rPr>
        <w:t xml:space="preserve"> </w:t>
      </w:r>
      <w:r>
        <w:t>изучении</w:t>
      </w:r>
      <w:r>
        <w:rPr>
          <w:spacing w:val="2"/>
        </w:rPr>
        <w:t xml:space="preserve"> </w:t>
      </w:r>
      <w:r>
        <w:t>явлений</w:t>
      </w:r>
      <w:r>
        <w:rPr>
          <w:spacing w:val="-3"/>
        </w:rPr>
        <w:t xml:space="preserve"> </w:t>
      </w:r>
      <w:r>
        <w:t>и</w:t>
      </w:r>
      <w:r>
        <w:rPr>
          <w:spacing w:val="2"/>
        </w:rPr>
        <w:t xml:space="preserve"> </w:t>
      </w:r>
      <w:r>
        <w:t>процессов;</w:t>
      </w:r>
    </w:p>
    <w:p w:rsidR="00380890" w:rsidRDefault="00436D53">
      <w:pPr>
        <w:pStyle w:val="a3"/>
        <w:jc w:val="left"/>
      </w:pPr>
      <w:r>
        <w:t>делать</w:t>
      </w:r>
      <w:r>
        <w:rPr>
          <w:spacing w:val="30"/>
        </w:rPr>
        <w:t xml:space="preserve"> </w:t>
      </w:r>
      <w:r>
        <w:t>выводы</w:t>
      </w:r>
      <w:r>
        <w:rPr>
          <w:spacing w:val="26"/>
        </w:rPr>
        <w:t xml:space="preserve"> </w:t>
      </w:r>
      <w:r>
        <w:t>с</w:t>
      </w:r>
      <w:r>
        <w:rPr>
          <w:spacing w:val="28"/>
        </w:rPr>
        <w:t xml:space="preserve"> </w:t>
      </w:r>
      <w:r>
        <w:t>использованием</w:t>
      </w:r>
      <w:r>
        <w:rPr>
          <w:spacing w:val="30"/>
        </w:rPr>
        <w:t xml:space="preserve"> </w:t>
      </w:r>
      <w:r>
        <w:t>дедуктивных</w:t>
      </w:r>
      <w:r>
        <w:rPr>
          <w:spacing w:val="24"/>
        </w:rPr>
        <w:t xml:space="preserve"> </w:t>
      </w:r>
      <w:r>
        <w:t>и</w:t>
      </w:r>
      <w:r>
        <w:rPr>
          <w:spacing w:val="30"/>
        </w:rPr>
        <w:t xml:space="preserve"> </w:t>
      </w:r>
      <w:r>
        <w:t>индуктивных</w:t>
      </w:r>
      <w:r>
        <w:rPr>
          <w:spacing w:val="28"/>
        </w:rPr>
        <w:t xml:space="preserve"> </w:t>
      </w:r>
      <w:r>
        <w:t>умозаключений,</w:t>
      </w:r>
      <w:r>
        <w:rPr>
          <w:spacing w:val="31"/>
        </w:rPr>
        <w:t xml:space="preserve"> </w:t>
      </w:r>
      <w:r>
        <w:t>умозаключений</w:t>
      </w:r>
      <w:r>
        <w:rPr>
          <w:spacing w:val="25"/>
        </w:rPr>
        <w:t xml:space="preserve"> </w:t>
      </w:r>
      <w:r>
        <w:t>по</w:t>
      </w:r>
    </w:p>
    <w:p w:rsidR="00380890" w:rsidRDefault="00380890">
      <w:pPr>
        <w:sectPr w:rsidR="00380890">
          <w:headerReference w:type="default" r:id="rId143"/>
          <w:pgSz w:w="11910" w:h="16840"/>
          <w:pgMar w:top="620" w:right="560" w:bottom="280" w:left="560" w:header="0" w:footer="0" w:gutter="0"/>
          <w:cols w:space="720"/>
        </w:sectPr>
      </w:pPr>
    </w:p>
    <w:p w:rsidR="00380890" w:rsidRDefault="00436D53">
      <w:pPr>
        <w:pStyle w:val="a3"/>
        <w:tabs>
          <w:tab w:val="left" w:pos="4629"/>
          <w:tab w:val="left" w:pos="9683"/>
        </w:tabs>
        <w:spacing w:before="76" w:line="237" w:lineRule="auto"/>
        <w:ind w:right="155"/>
        <w:jc w:val="left"/>
      </w:pPr>
      <w:r>
        <w:lastRenderedPageBreak/>
        <w:t>аналогии,</w:t>
      </w:r>
      <w:r>
        <w:tab/>
        <w:t>формулировать</w:t>
      </w:r>
      <w:r>
        <w:tab/>
        <w:t>гипотезы</w:t>
      </w:r>
      <w:r>
        <w:rPr>
          <w:spacing w:val="-57"/>
        </w:rPr>
        <w:t xml:space="preserve"> </w:t>
      </w:r>
      <w:r>
        <w:t>о</w:t>
      </w:r>
      <w:r>
        <w:rPr>
          <w:spacing w:val="1"/>
        </w:rPr>
        <w:t xml:space="preserve"> </w:t>
      </w:r>
      <w:r>
        <w:t>взаимосвязях;</w:t>
      </w:r>
    </w:p>
    <w:p w:rsidR="00380890" w:rsidRDefault="00436D53">
      <w:pPr>
        <w:pStyle w:val="a3"/>
        <w:spacing w:before="10" w:line="237" w:lineRule="auto"/>
        <w:ind w:right="155"/>
        <w:jc w:val="left"/>
      </w:pPr>
      <w:r>
        <w:rPr>
          <w:position w:val="1"/>
        </w:rPr>
        <w:t>самостоятельно</w:t>
      </w:r>
      <w:r>
        <w:rPr>
          <w:spacing w:val="1"/>
          <w:position w:val="1"/>
        </w:rPr>
        <w:t xml:space="preserve"> </w:t>
      </w:r>
      <w:r>
        <w:rPr>
          <w:position w:val="1"/>
        </w:rPr>
        <w:t>выбирать</w:t>
      </w:r>
      <w:r>
        <w:rPr>
          <w:spacing w:val="1"/>
          <w:position w:val="1"/>
        </w:rPr>
        <w:t xml:space="preserve"> </w:t>
      </w:r>
      <w:r>
        <w:rPr>
          <w:position w:val="1"/>
        </w:rPr>
        <w:t>способ</w:t>
      </w:r>
      <w:r>
        <w:rPr>
          <w:spacing w:val="1"/>
          <w:position w:val="1"/>
        </w:rPr>
        <w:t xml:space="preserve"> </w:t>
      </w:r>
      <w:r>
        <w:rPr>
          <w:position w:val="1"/>
        </w:rPr>
        <w:t>решения</w:t>
      </w:r>
      <w:r>
        <w:rPr>
          <w:spacing w:val="1"/>
          <w:position w:val="1"/>
        </w:rPr>
        <w:t xml:space="preserve"> </w:t>
      </w:r>
      <w:r>
        <w:rPr>
          <w:position w:val="1"/>
        </w:rPr>
        <w:t>учебной</w:t>
      </w:r>
      <w:r>
        <w:rPr>
          <w:spacing w:val="1"/>
          <w:position w:val="1"/>
        </w:rPr>
        <w:t xml:space="preserve"> </w:t>
      </w:r>
      <w:r>
        <w:rPr>
          <w:position w:val="1"/>
        </w:rPr>
        <w:t>задачи</w:t>
      </w:r>
      <w:r>
        <w:rPr>
          <w:spacing w:val="1"/>
          <w:position w:val="1"/>
        </w:rPr>
        <w:t xml:space="preserve"> </w:t>
      </w:r>
      <w:r>
        <w:t>(</w:t>
      </w:r>
      <w:r>
        <w:rPr>
          <w:position w:val="1"/>
        </w:rPr>
        <w:t>сравнивать</w:t>
      </w:r>
      <w:r>
        <w:rPr>
          <w:spacing w:val="1"/>
          <w:position w:val="1"/>
        </w:rPr>
        <w:t xml:space="preserve"> </w:t>
      </w:r>
      <w:r>
        <w:rPr>
          <w:position w:val="1"/>
        </w:rPr>
        <w:t>несколько</w:t>
      </w:r>
      <w:r>
        <w:rPr>
          <w:spacing w:val="61"/>
          <w:position w:val="1"/>
        </w:rPr>
        <w:t xml:space="preserve"> </w:t>
      </w:r>
      <w:r>
        <w:rPr>
          <w:position w:val="1"/>
        </w:rPr>
        <w:t>вариантов</w:t>
      </w:r>
      <w:r>
        <w:rPr>
          <w:spacing w:val="-57"/>
          <w:position w:val="1"/>
        </w:rPr>
        <w:t xml:space="preserve"> </w:t>
      </w:r>
      <w:r>
        <w:t>решения, выбирать наиболее подходящий с учётом самостоятельно выделенных критериев).</w:t>
      </w:r>
      <w:r>
        <w:rPr>
          <w:spacing w:val="1"/>
        </w:rPr>
        <w:t xml:space="preserve"> </w:t>
      </w:r>
      <w:r>
        <w:t>осознавать</w:t>
      </w:r>
      <w:r>
        <w:rPr>
          <w:spacing w:val="2"/>
        </w:rPr>
        <w:t xml:space="preserve"> </w:t>
      </w:r>
      <w:r>
        <w:t>невозможность</w:t>
      </w:r>
      <w:r>
        <w:rPr>
          <w:spacing w:val="-1"/>
        </w:rPr>
        <w:t xml:space="preserve"> </w:t>
      </w:r>
      <w:r>
        <w:t>контролировать</w:t>
      </w:r>
      <w:r>
        <w:rPr>
          <w:spacing w:val="-2"/>
        </w:rPr>
        <w:t xml:space="preserve"> </w:t>
      </w:r>
      <w:r>
        <w:t>всё</w:t>
      </w:r>
      <w:r>
        <w:rPr>
          <w:spacing w:val="-5"/>
        </w:rPr>
        <w:t xml:space="preserve"> </w:t>
      </w:r>
      <w:r>
        <w:t>вокруг.</w:t>
      </w:r>
    </w:p>
    <w:p w:rsidR="00380890" w:rsidRDefault="00436D53">
      <w:pPr>
        <w:pStyle w:val="a3"/>
        <w:spacing w:before="4"/>
        <w:jc w:val="left"/>
      </w:pPr>
      <w:r>
        <w:t>У</w:t>
      </w:r>
      <w:r>
        <w:rPr>
          <w:spacing w:val="39"/>
        </w:rPr>
        <w:t xml:space="preserve"> </w:t>
      </w:r>
      <w:r>
        <w:t>обучающегося</w:t>
      </w:r>
      <w:r>
        <w:rPr>
          <w:spacing w:val="41"/>
        </w:rPr>
        <w:t xml:space="preserve"> </w:t>
      </w:r>
      <w:r>
        <w:t>будут</w:t>
      </w:r>
      <w:r>
        <w:rPr>
          <w:spacing w:val="43"/>
        </w:rPr>
        <w:t xml:space="preserve"> </w:t>
      </w:r>
      <w:r>
        <w:t>сформированы</w:t>
      </w:r>
      <w:r>
        <w:rPr>
          <w:spacing w:val="43"/>
        </w:rPr>
        <w:t xml:space="preserve"> </w:t>
      </w:r>
      <w:r>
        <w:t>следующие</w:t>
      </w:r>
      <w:r>
        <w:rPr>
          <w:spacing w:val="41"/>
        </w:rPr>
        <w:t xml:space="preserve"> </w:t>
      </w:r>
      <w:r>
        <w:t>базовые</w:t>
      </w:r>
      <w:r>
        <w:rPr>
          <w:spacing w:val="40"/>
        </w:rPr>
        <w:t xml:space="preserve"> </w:t>
      </w:r>
      <w:r>
        <w:t>исследовательские</w:t>
      </w:r>
      <w:r>
        <w:rPr>
          <w:spacing w:val="41"/>
        </w:rPr>
        <w:t xml:space="preserve"> </w:t>
      </w:r>
      <w:r>
        <w:t>действия</w:t>
      </w:r>
      <w:r>
        <w:rPr>
          <w:spacing w:val="36"/>
        </w:rPr>
        <w:t xml:space="preserve"> </w:t>
      </w:r>
      <w:r>
        <w:t>как</w:t>
      </w:r>
      <w:r>
        <w:rPr>
          <w:spacing w:val="40"/>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380890" w:rsidRDefault="00436D53">
      <w:pPr>
        <w:pStyle w:val="a3"/>
        <w:spacing w:line="275" w:lineRule="exact"/>
        <w:jc w:val="left"/>
      </w:pPr>
      <w:r>
        <w:t>использовать</w:t>
      </w:r>
      <w:r>
        <w:rPr>
          <w:spacing w:val="-5"/>
        </w:rPr>
        <w:t xml:space="preserve"> </w:t>
      </w:r>
      <w:r>
        <w:t>вопросы</w:t>
      </w:r>
      <w:r>
        <w:rPr>
          <w:spacing w:val="-1"/>
        </w:rPr>
        <w:t xml:space="preserve"> </w:t>
      </w:r>
      <w:r>
        <w:t>как</w:t>
      </w:r>
      <w:r>
        <w:rPr>
          <w:spacing w:val="-4"/>
        </w:rPr>
        <w:t xml:space="preserve"> </w:t>
      </w:r>
      <w:r>
        <w:t>исследовательский</w:t>
      </w:r>
      <w:r>
        <w:rPr>
          <w:spacing w:val="-1"/>
        </w:rPr>
        <w:t xml:space="preserve"> </w:t>
      </w:r>
      <w:r>
        <w:t>инструмент</w:t>
      </w:r>
      <w:r>
        <w:rPr>
          <w:spacing w:val="-2"/>
        </w:rPr>
        <w:t xml:space="preserve"> </w:t>
      </w:r>
      <w:r>
        <w:t>познания;</w:t>
      </w:r>
    </w:p>
    <w:p w:rsidR="00380890" w:rsidRDefault="00436D53">
      <w:pPr>
        <w:pStyle w:val="a3"/>
        <w:tabs>
          <w:tab w:val="left" w:pos="2569"/>
          <w:tab w:val="left" w:pos="4315"/>
          <w:tab w:val="left" w:pos="6604"/>
          <w:tab w:val="left" w:pos="8140"/>
          <w:tab w:val="left" w:pos="9618"/>
        </w:tabs>
        <w:ind w:right="151"/>
        <w:jc w:val="left"/>
      </w:pPr>
      <w:r>
        <w:t>формулировать</w:t>
      </w:r>
      <w:r>
        <w:tab/>
        <w:t>вопросы,</w:t>
      </w:r>
      <w:r>
        <w:tab/>
        <w:t>фиксирующие</w:t>
      </w:r>
      <w:r>
        <w:tab/>
        <w:t>разрыв</w:t>
      </w:r>
      <w:r>
        <w:tab/>
        <w:t>между</w:t>
      </w:r>
      <w:r>
        <w:tab/>
        <w:t>реальным</w:t>
      </w:r>
      <w:r>
        <w:rPr>
          <w:spacing w:val="-57"/>
        </w:rPr>
        <w:t xml:space="preserve"> </w:t>
      </w:r>
      <w:r>
        <w:t>и желательным состоянием ситуации, объекта, самостоятельно устанавливать искомое и данное;</w:t>
      </w:r>
      <w:r>
        <w:rPr>
          <w:spacing w:val="1"/>
        </w:rPr>
        <w:t xml:space="preserve"> </w:t>
      </w:r>
      <w:r>
        <w:t>формулировать</w:t>
      </w:r>
      <w:r>
        <w:rPr>
          <w:spacing w:val="-1"/>
        </w:rPr>
        <w:t xml:space="preserve"> </w:t>
      </w:r>
      <w:r>
        <w:t>гипотезу</w:t>
      </w:r>
      <w:r>
        <w:rPr>
          <w:spacing w:val="-6"/>
        </w:rPr>
        <w:t xml:space="preserve"> </w:t>
      </w:r>
      <w:r>
        <w:t>об истинности</w:t>
      </w:r>
      <w:r>
        <w:rPr>
          <w:spacing w:val="3"/>
        </w:rPr>
        <w:t xml:space="preserve"> </w:t>
      </w:r>
      <w:r>
        <w:t>собственных</w:t>
      </w:r>
      <w:r>
        <w:rPr>
          <w:spacing w:val="-1"/>
        </w:rPr>
        <w:t xml:space="preserve"> </w:t>
      </w:r>
      <w:r>
        <w:t>суждений</w:t>
      </w:r>
      <w:r>
        <w:rPr>
          <w:spacing w:val="3"/>
        </w:rPr>
        <w:t xml:space="preserve"> </w:t>
      </w:r>
      <w:r>
        <w:t>и</w:t>
      </w:r>
      <w:r>
        <w:rPr>
          <w:spacing w:val="3"/>
        </w:rPr>
        <w:t xml:space="preserve"> </w:t>
      </w:r>
      <w:r>
        <w:t>суждений</w:t>
      </w:r>
      <w:r>
        <w:rPr>
          <w:spacing w:val="3"/>
        </w:rPr>
        <w:t xml:space="preserve"> </w:t>
      </w:r>
      <w:r>
        <w:t>других,</w:t>
      </w:r>
      <w:r>
        <w:rPr>
          <w:spacing w:val="5"/>
        </w:rPr>
        <w:t xml:space="preserve"> </w:t>
      </w:r>
      <w:r>
        <w:t>аргументировать</w:t>
      </w:r>
      <w:r>
        <w:rPr>
          <w:spacing w:val="-57"/>
        </w:rPr>
        <w:t xml:space="preserve"> </w:t>
      </w:r>
      <w:r>
        <w:t>свою</w:t>
      </w:r>
      <w:r>
        <w:rPr>
          <w:spacing w:val="-6"/>
        </w:rPr>
        <w:t xml:space="preserve"> </w:t>
      </w:r>
      <w:r>
        <w:t>позицию,</w:t>
      </w:r>
      <w:r>
        <w:rPr>
          <w:spacing w:val="-1"/>
        </w:rPr>
        <w:t xml:space="preserve"> </w:t>
      </w:r>
      <w:r>
        <w:t>мнение;</w:t>
      </w:r>
    </w:p>
    <w:p w:rsidR="00380890" w:rsidRDefault="00436D53">
      <w:pPr>
        <w:pStyle w:val="a3"/>
        <w:ind w:right="153"/>
      </w:pPr>
      <w:r>
        <w:t xml:space="preserve">проводить      </w:t>
      </w:r>
      <w:r>
        <w:rPr>
          <w:spacing w:val="1"/>
        </w:rPr>
        <w:t xml:space="preserve"> </w:t>
      </w:r>
      <w:r>
        <w:t>по        самостоятельно        составленному       плану       небольшое        исследование</w:t>
      </w:r>
      <w:r>
        <w:rPr>
          <w:spacing w:val="1"/>
        </w:rPr>
        <w:t xml:space="preserve"> </w:t>
      </w:r>
      <w:r>
        <w:rPr>
          <w:position w:val="1"/>
        </w:rPr>
        <w:t xml:space="preserve">по      установлению      особенностей      объекта       </w:t>
      </w:r>
      <w:r>
        <w:t>изучения,       причинно-следственных      связей</w:t>
      </w:r>
      <w:r>
        <w:rPr>
          <w:spacing w:val="1"/>
        </w:rPr>
        <w:t xml:space="preserve"> </w:t>
      </w:r>
      <w:r>
        <w:t>и</w:t>
      </w:r>
      <w:r>
        <w:rPr>
          <w:spacing w:val="2"/>
        </w:rPr>
        <w:t xml:space="preserve"> </w:t>
      </w:r>
      <w:r>
        <w:t>зависимостей</w:t>
      </w:r>
      <w:r>
        <w:rPr>
          <w:spacing w:val="-2"/>
        </w:rPr>
        <w:t xml:space="preserve"> </w:t>
      </w:r>
      <w:r>
        <w:t>объектов</w:t>
      </w:r>
      <w:r>
        <w:rPr>
          <w:spacing w:val="-1"/>
        </w:rPr>
        <w:t xml:space="preserve"> </w:t>
      </w:r>
      <w:r>
        <w:t>между</w:t>
      </w:r>
      <w:r>
        <w:rPr>
          <w:spacing w:val="-8"/>
        </w:rPr>
        <w:t xml:space="preserve"> </w:t>
      </w:r>
      <w:r>
        <w:t>собой;</w:t>
      </w:r>
    </w:p>
    <w:p w:rsidR="00380890" w:rsidRDefault="00436D53">
      <w:pPr>
        <w:pStyle w:val="a3"/>
        <w:tabs>
          <w:tab w:val="left" w:pos="2501"/>
          <w:tab w:val="left" w:pos="4349"/>
          <w:tab w:val="left" w:pos="6296"/>
          <w:tab w:val="left" w:pos="7923"/>
          <w:tab w:val="left" w:pos="9756"/>
        </w:tabs>
        <w:spacing w:before="2"/>
        <w:ind w:right="153"/>
        <w:jc w:val="left"/>
      </w:pPr>
      <w:r>
        <w:t>оценивать на применимость и достоверность информацию, полученную в ходе исследования;</w:t>
      </w:r>
      <w:r>
        <w:rPr>
          <w:spacing w:val="1"/>
        </w:rPr>
        <w:t xml:space="preserve"> </w:t>
      </w: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57"/>
        </w:rPr>
        <w:t xml:space="preserve"> </w:t>
      </w:r>
      <w:r>
        <w:t>исследования, владеть инструментами оценки достоверности полученных выводов и обобщений;</w:t>
      </w:r>
      <w:r>
        <w:rPr>
          <w:spacing w:val="1"/>
        </w:rPr>
        <w:t xml:space="preserve"> </w:t>
      </w:r>
      <w:r>
        <w:t>прогнозировать</w:t>
      </w:r>
      <w:r>
        <w:tab/>
        <w:t>возможное</w:t>
      </w:r>
      <w:r>
        <w:tab/>
        <w:t>дальнейшее</w:t>
      </w:r>
      <w:r>
        <w:tab/>
        <w:t>развитие</w:t>
      </w:r>
      <w:r>
        <w:tab/>
        <w:t>процессов,</w:t>
      </w:r>
      <w:r>
        <w:tab/>
        <w:t>событий</w:t>
      </w:r>
      <w:r>
        <w:rPr>
          <w:spacing w:val="-57"/>
        </w:rPr>
        <w:t xml:space="preserve"> </w:t>
      </w:r>
      <w:r>
        <w:t>и их последствия в аналогичных или сходных ситуациях, выдвигать предположения об их развитии в</w:t>
      </w:r>
      <w:r>
        <w:rPr>
          <w:spacing w:val="-57"/>
        </w:rPr>
        <w:t xml:space="preserve"> </w:t>
      </w:r>
      <w:r>
        <w:t>новых</w:t>
      </w:r>
      <w:r>
        <w:rPr>
          <w:spacing w:val="-4"/>
        </w:rPr>
        <w:t xml:space="preserve"> </w:t>
      </w:r>
      <w:r>
        <w:t>условиях</w:t>
      </w:r>
      <w:r>
        <w:rPr>
          <w:spacing w:val="-3"/>
        </w:rPr>
        <w:t xml:space="preserve"> </w:t>
      </w:r>
      <w:r>
        <w:t>и</w:t>
      </w:r>
      <w:r>
        <w:rPr>
          <w:spacing w:val="3"/>
        </w:rPr>
        <w:t xml:space="preserve"> </w:t>
      </w:r>
      <w:r>
        <w:t>контекстах.</w:t>
      </w:r>
    </w:p>
    <w:p w:rsidR="00380890" w:rsidRDefault="00436D53">
      <w:pPr>
        <w:pStyle w:val="a3"/>
        <w:tabs>
          <w:tab w:val="left" w:pos="976"/>
          <w:tab w:val="left" w:pos="3116"/>
          <w:tab w:val="left" w:pos="4345"/>
          <w:tab w:val="left" w:pos="6523"/>
          <w:tab w:val="left" w:pos="8342"/>
          <w:tab w:val="left" w:pos="9728"/>
        </w:tabs>
        <w:spacing w:before="3" w:line="237" w:lineRule="auto"/>
        <w:ind w:right="161"/>
        <w:jc w:val="left"/>
      </w:pPr>
      <w:r>
        <w:t>У</w:t>
      </w:r>
      <w:r>
        <w:tab/>
        <w:t>обучающегося</w:t>
      </w:r>
      <w:r>
        <w:tab/>
        <w:t>будут</w:t>
      </w:r>
      <w:r>
        <w:tab/>
        <w:t>сформированы</w:t>
      </w:r>
      <w:r>
        <w:tab/>
        <w:t>следующие</w:t>
      </w:r>
      <w:r>
        <w:tab/>
        <w:t>умения</w:t>
      </w:r>
      <w:r>
        <w:tab/>
      </w:r>
      <w:r>
        <w:rPr>
          <w:spacing w:val="-1"/>
        </w:rPr>
        <w:t>работать</w:t>
      </w:r>
      <w:r>
        <w:rPr>
          <w:spacing w:val="-57"/>
        </w:rPr>
        <w:t xml:space="preserve"> </w:t>
      </w:r>
      <w:r>
        <w:t>с информацией</w:t>
      </w:r>
      <w:r>
        <w:rPr>
          <w:spacing w:val="-3"/>
        </w:rPr>
        <w:t xml:space="preserve"> </w:t>
      </w:r>
      <w:r>
        <w:t>как</w:t>
      </w:r>
      <w:r>
        <w:rPr>
          <w:spacing w:val="-1"/>
        </w:rPr>
        <w:t xml:space="preserve"> </w:t>
      </w:r>
      <w:r>
        <w:t>часть</w:t>
      </w:r>
      <w:r>
        <w:rPr>
          <w:spacing w:val="7"/>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380890" w:rsidRDefault="00436D53">
      <w:pPr>
        <w:pStyle w:val="a3"/>
        <w:tabs>
          <w:tab w:val="left" w:pos="1254"/>
          <w:tab w:val="left" w:pos="3307"/>
          <w:tab w:val="left" w:pos="4282"/>
          <w:tab w:val="left" w:pos="5871"/>
          <w:tab w:val="left" w:pos="8236"/>
          <w:tab w:val="left" w:pos="9944"/>
        </w:tabs>
        <w:spacing w:before="3"/>
        <w:ind w:right="161"/>
      </w:pPr>
      <w:r>
        <w:t>применять различные методы, инструменты и запросы при поиске и отборе информации или данных</w:t>
      </w:r>
      <w:r>
        <w:rPr>
          <w:spacing w:val="1"/>
        </w:rPr>
        <w:t xml:space="preserve"> </w:t>
      </w:r>
      <w:r>
        <w:t>из</w:t>
      </w:r>
      <w:r>
        <w:tab/>
        <w:t>источников</w:t>
      </w:r>
      <w:r>
        <w:tab/>
        <w:t>с</w:t>
      </w:r>
      <w:r>
        <w:tab/>
        <w:t>учётом</w:t>
      </w:r>
      <w:r>
        <w:tab/>
        <w:t>предложенной</w:t>
      </w:r>
      <w:r>
        <w:tab/>
        <w:t>учебной</w:t>
      </w:r>
      <w:r>
        <w:tab/>
      </w:r>
      <w:r>
        <w:rPr>
          <w:spacing w:val="-1"/>
        </w:rPr>
        <w:t>задачи</w:t>
      </w:r>
      <w:r>
        <w:rPr>
          <w:spacing w:val="-58"/>
        </w:rPr>
        <w:t xml:space="preserve"> </w:t>
      </w:r>
      <w:r>
        <w:t>и</w:t>
      </w:r>
      <w:r>
        <w:rPr>
          <w:spacing w:val="2"/>
        </w:rPr>
        <w:t xml:space="preserve"> </w:t>
      </w:r>
      <w:r>
        <w:t>заданных</w:t>
      </w:r>
      <w:r>
        <w:rPr>
          <w:spacing w:val="-3"/>
        </w:rPr>
        <w:t xml:space="preserve"> </w:t>
      </w:r>
      <w:r>
        <w:t>критериев;</w:t>
      </w:r>
    </w:p>
    <w:p w:rsidR="00380890" w:rsidRDefault="00436D53">
      <w:pPr>
        <w:pStyle w:val="a3"/>
        <w:spacing w:line="242" w:lineRule="auto"/>
        <w:ind w:right="155"/>
      </w:pPr>
      <w:r>
        <w:t>выбирать, анализировать, систематизировать и интерпретировать информацию различных видов и</w:t>
      </w:r>
      <w:r>
        <w:rPr>
          <w:spacing w:val="1"/>
        </w:rPr>
        <w:t xml:space="preserve"> </w:t>
      </w:r>
      <w:r>
        <w:t>форм</w:t>
      </w:r>
      <w:r>
        <w:rPr>
          <w:spacing w:val="-2"/>
        </w:rPr>
        <w:t xml:space="preserve"> </w:t>
      </w:r>
      <w:r>
        <w:t>представления;</w:t>
      </w:r>
    </w:p>
    <w:p w:rsidR="00380890" w:rsidRDefault="00436D53">
      <w:pPr>
        <w:pStyle w:val="a3"/>
        <w:tabs>
          <w:tab w:val="left" w:pos="1834"/>
          <w:tab w:val="left" w:pos="3432"/>
          <w:tab w:val="left" w:pos="5260"/>
          <w:tab w:val="left" w:pos="7885"/>
          <w:tab w:val="left" w:pos="8989"/>
        </w:tabs>
        <w:spacing w:line="242" w:lineRule="auto"/>
        <w:ind w:right="156"/>
      </w:pPr>
      <w:r>
        <w:t>находить</w:t>
      </w:r>
      <w:r>
        <w:tab/>
        <w:t>сходные</w:t>
      </w:r>
      <w:r>
        <w:tab/>
        <w:t>аргументы</w:t>
      </w:r>
      <w:r>
        <w:tab/>
        <w:t>(подтверждающие</w:t>
      </w:r>
      <w:r>
        <w:tab/>
        <w:t>или</w:t>
      </w:r>
      <w:r>
        <w:tab/>
        <w:t>опровергающие</w:t>
      </w:r>
      <w:r>
        <w:rPr>
          <w:spacing w:val="-58"/>
        </w:rPr>
        <w:t xml:space="preserve"> </w:t>
      </w:r>
      <w:r>
        <w:t>одну</w:t>
      </w:r>
      <w:r>
        <w:rPr>
          <w:spacing w:val="-9"/>
        </w:rPr>
        <w:t xml:space="preserve"> </w:t>
      </w:r>
      <w:r>
        <w:t>и</w:t>
      </w:r>
      <w:r>
        <w:rPr>
          <w:spacing w:val="3"/>
        </w:rPr>
        <w:t xml:space="preserve"> </w:t>
      </w:r>
      <w:r>
        <w:t>ту</w:t>
      </w:r>
      <w:r>
        <w:rPr>
          <w:spacing w:val="-8"/>
        </w:rPr>
        <w:t xml:space="preserve"> </w:t>
      </w:r>
      <w:r>
        <w:t>же идею,</w:t>
      </w:r>
      <w:r>
        <w:rPr>
          <w:spacing w:val="4"/>
        </w:rPr>
        <w:t xml:space="preserve"> </w:t>
      </w:r>
      <w:r>
        <w:t>версию)</w:t>
      </w:r>
      <w:r>
        <w:rPr>
          <w:spacing w:val="-2"/>
        </w:rPr>
        <w:t xml:space="preserve"> </w:t>
      </w:r>
      <w:r>
        <w:t>в</w:t>
      </w:r>
      <w:r>
        <w:rPr>
          <w:spacing w:val="3"/>
        </w:rPr>
        <w:t xml:space="preserve"> </w:t>
      </w:r>
      <w:r>
        <w:t>различных</w:t>
      </w:r>
      <w:r>
        <w:rPr>
          <w:spacing w:val="-3"/>
        </w:rPr>
        <w:t xml:space="preserve"> </w:t>
      </w:r>
      <w:r>
        <w:t>информационных</w:t>
      </w:r>
      <w:r>
        <w:rPr>
          <w:spacing w:val="-4"/>
        </w:rPr>
        <w:t xml:space="preserve"> </w:t>
      </w:r>
      <w:r>
        <w:t>источниках;</w:t>
      </w:r>
    </w:p>
    <w:p w:rsidR="00380890" w:rsidRDefault="00436D53">
      <w:pPr>
        <w:pStyle w:val="a3"/>
        <w:spacing w:line="271" w:lineRule="exact"/>
      </w:pPr>
      <w:r>
        <w:t>самостоятельно</w:t>
      </w:r>
      <w:r>
        <w:rPr>
          <w:spacing w:val="-3"/>
        </w:rPr>
        <w:t xml:space="preserve"> </w:t>
      </w:r>
      <w:r>
        <w:t>выбирать</w:t>
      </w:r>
      <w:r>
        <w:rPr>
          <w:spacing w:val="-5"/>
        </w:rPr>
        <w:t xml:space="preserve"> </w:t>
      </w:r>
      <w:r>
        <w:t>оптимальную</w:t>
      </w:r>
      <w:r>
        <w:rPr>
          <w:spacing w:val="-4"/>
        </w:rPr>
        <w:t xml:space="preserve"> </w:t>
      </w:r>
      <w:r>
        <w:t>форму</w:t>
      </w:r>
      <w:r>
        <w:rPr>
          <w:spacing w:val="-7"/>
        </w:rPr>
        <w:t xml:space="preserve"> </w:t>
      </w:r>
      <w:r>
        <w:t>представления</w:t>
      </w:r>
      <w:r>
        <w:rPr>
          <w:spacing w:val="-2"/>
        </w:rPr>
        <w:t xml:space="preserve"> </w:t>
      </w:r>
      <w:r>
        <w:t>информации;</w:t>
      </w:r>
    </w:p>
    <w:p w:rsidR="00380890" w:rsidRDefault="00436D53">
      <w:pPr>
        <w:pStyle w:val="a3"/>
        <w:spacing w:line="237" w:lineRule="auto"/>
        <w:ind w:right="162"/>
      </w:pPr>
      <w:r>
        <w:t>оценивать надёжность информации по критериям, предложенным педагогическим работником или</w:t>
      </w:r>
      <w:r>
        <w:rPr>
          <w:spacing w:val="1"/>
        </w:rPr>
        <w:t xml:space="preserve"> </w:t>
      </w:r>
      <w:r>
        <w:t>сформулированным</w:t>
      </w:r>
      <w:r>
        <w:rPr>
          <w:spacing w:val="2"/>
        </w:rPr>
        <w:t xml:space="preserve"> </w:t>
      </w:r>
      <w:r>
        <w:t>самостоятельно;</w:t>
      </w:r>
    </w:p>
    <w:p w:rsidR="00380890" w:rsidRDefault="00436D53">
      <w:pPr>
        <w:pStyle w:val="a3"/>
        <w:spacing w:line="275" w:lineRule="exact"/>
      </w:pPr>
      <w:r>
        <w:t>эффективно</w:t>
      </w:r>
      <w:r>
        <w:rPr>
          <w:spacing w:val="-4"/>
        </w:rPr>
        <w:t xml:space="preserve"> </w:t>
      </w:r>
      <w:r>
        <w:t>запоминать</w:t>
      </w:r>
      <w:r>
        <w:rPr>
          <w:spacing w:val="-6"/>
        </w:rPr>
        <w:t xml:space="preserve"> </w:t>
      </w:r>
      <w:r>
        <w:t>и</w:t>
      </w:r>
      <w:r>
        <w:rPr>
          <w:spacing w:val="-3"/>
        </w:rPr>
        <w:t xml:space="preserve"> </w:t>
      </w:r>
      <w:r>
        <w:t>систематизировать</w:t>
      </w:r>
      <w:r>
        <w:rPr>
          <w:spacing w:val="-6"/>
        </w:rPr>
        <w:t xml:space="preserve"> </w:t>
      </w:r>
      <w:r>
        <w:t>информацию.</w:t>
      </w:r>
    </w:p>
    <w:p w:rsidR="00380890" w:rsidRDefault="00436D53">
      <w:pPr>
        <w:pStyle w:val="a3"/>
        <w:spacing w:before="2" w:line="237" w:lineRule="auto"/>
        <w:ind w:right="147"/>
      </w:pPr>
      <w:r>
        <w:t>У обучающегося будут</w:t>
      </w:r>
      <w:r>
        <w:rPr>
          <w:spacing w:val="1"/>
        </w:rPr>
        <w:t xml:space="preserve"> </w:t>
      </w:r>
      <w:r>
        <w:t>сформированы</w:t>
      </w:r>
      <w:r>
        <w:rPr>
          <w:spacing w:val="1"/>
        </w:rPr>
        <w:t xml:space="preserve"> </w:t>
      </w:r>
      <w:r>
        <w:t>следующие</w:t>
      </w:r>
      <w:r>
        <w:rPr>
          <w:spacing w:val="1"/>
        </w:rPr>
        <w:t xml:space="preserve"> </w:t>
      </w:r>
      <w:r>
        <w:t>умения общения как часть</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3"/>
        </w:rPr>
        <w:t xml:space="preserve"> </w:t>
      </w:r>
      <w:r>
        <w:t>действий:</w:t>
      </w:r>
    </w:p>
    <w:p w:rsidR="00380890" w:rsidRDefault="00436D53">
      <w:pPr>
        <w:pStyle w:val="a3"/>
        <w:spacing w:before="6" w:line="237" w:lineRule="auto"/>
        <w:ind w:right="161"/>
      </w:pPr>
      <w:r>
        <w:t>воспринимать       и       формулировать       суждения,       выражать       эмоции       в       соответствии</w:t>
      </w:r>
      <w:r>
        <w:rPr>
          <w:spacing w:val="1"/>
        </w:rPr>
        <w:t xml:space="preserve"> </w:t>
      </w:r>
      <w:r>
        <w:t>с целями</w:t>
      </w:r>
      <w:r>
        <w:rPr>
          <w:spacing w:val="-2"/>
        </w:rPr>
        <w:t xml:space="preserve"> </w:t>
      </w:r>
      <w:r>
        <w:t>и</w:t>
      </w:r>
      <w:r>
        <w:rPr>
          <w:spacing w:val="3"/>
        </w:rPr>
        <w:t xml:space="preserve"> </w:t>
      </w:r>
      <w:r>
        <w:t>условиями</w:t>
      </w:r>
      <w:r>
        <w:rPr>
          <w:spacing w:val="-7"/>
        </w:rPr>
        <w:t xml:space="preserve"> </w:t>
      </w:r>
      <w:r>
        <w:t>общения;</w:t>
      </w:r>
    </w:p>
    <w:p w:rsidR="00380890" w:rsidRDefault="00436D53">
      <w:pPr>
        <w:pStyle w:val="a3"/>
        <w:spacing w:before="3" w:line="275" w:lineRule="exact"/>
      </w:pPr>
      <w:r>
        <w:t>выражать</w:t>
      </w:r>
      <w:r>
        <w:rPr>
          <w:spacing w:val="-3"/>
        </w:rPr>
        <w:t xml:space="preserve"> </w:t>
      </w:r>
      <w:r>
        <w:t>себя (свою</w:t>
      </w:r>
      <w:r>
        <w:rPr>
          <w:spacing w:val="-2"/>
        </w:rPr>
        <w:t xml:space="preserve"> </w:t>
      </w:r>
      <w:r>
        <w:t>точку</w:t>
      </w:r>
      <w:r>
        <w:rPr>
          <w:spacing w:val="-10"/>
        </w:rPr>
        <w:t xml:space="preserve"> </w:t>
      </w:r>
      <w:r>
        <w:t>зрения)</w:t>
      </w:r>
      <w:r>
        <w:rPr>
          <w:spacing w:val="1"/>
        </w:rPr>
        <w:t xml:space="preserve"> </w:t>
      </w:r>
      <w:r>
        <w:t>в</w:t>
      </w:r>
      <w:r>
        <w:rPr>
          <w:spacing w:val="-3"/>
        </w:rPr>
        <w:t xml:space="preserve"> </w:t>
      </w:r>
      <w:r>
        <w:t>устных</w:t>
      </w:r>
      <w:r>
        <w:rPr>
          <w:spacing w:val="-4"/>
        </w:rPr>
        <w:t xml:space="preserve"> </w:t>
      </w:r>
      <w:r>
        <w:t>и</w:t>
      </w:r>
      <w:r>
        <w:rPr>
          <w:spacing w:val="-4"/>
        </w:rPr>
        <w:t xml:space="preserve"> </w:t>
      </w:r>
      <w:r>
        <w:t>письменных</w:t>
      </w:r>
      <w:r>
        <w:rPr>
          <w:spacing w:val="-5"/>
        </w:rPr>
        <w:t xml:space="preserve"> </w:t>
      </w:r>
      <w:r>
        <w:t>текстах;</w:t>
      </w:r>
    </w:p>
    <w:p w:rsidR="00380890" w:rsidRDefault="00436D53">
      <w:pPr>
        <w:pStyle w:val="a3"/>
        <w:tabs>
          <w:tab w:val="left" w:pos="1950"/>
          <w:tab w:val="left" w:pos="3845"/>
          <w:tab w:val="left" w:pos="5419"/>
          <w:tab w:val="left" w:pos="7262"/>
          <w:tab w:val="left" w:pos="9493"/>
        </w:tabs>
        <w:ind w:right="150"/>
        <w:jc w:val="left"/>
      </w:pPr>
      <w:r>
        <w:t>распознавать</w:t>
      </w:r>
      <w:r>
        <w:rPr>
          <w:spacing w:val="23"/>
        </w:rPr>
        <w:t xml:space="preserve"> </w:t>
      </w:r>
      <w:r>
        <w:t>невербальные</w:t>
      </w:r>
      <w:r>
        <w:rPr>
          <w:spacing w:val="20"/>
        </w:rPr>
        <w:t xml:space="preserve"> </w:t>
      </w:r>
      <w:r>
        <w:t>средства</w:t>
      </w:r>
      <w:r>
        <w:rPr>
          <w:spacing w:val="20"/>
        </w:rPr>
        <w:t xml:space="preserve"> </w:t>
      </w:r>
      <w:r>
        <w:t>общения,</w:t>
      </w:r>
      <w:r>
        <w:rPr>
          <w:spacing w:val="23"/>
        </w:rPr>
        <w:t xml:space="preserve"> </w:t>
      </w:r>
      <w:r>
        <w:t>понимать</w:t>
      </w:r>
      <w:r>
        <w:rPr>
          <w:spacing w:val="22"/>
        </w:rPr>
        <w:t xml:space="preserve"> </w:t>
      </w:r>
      <w:r>
        <w:t>значение</w:t>
      </w:r>
      <w:r>
        <w:rPr>
          <w:spacing w:val="25"/>
        </w:rPr>
        <w:t xml:space="preserve"> </w:t>
      </w:r>
      <w:r>
        <w:t>социальных</w:t>
      </w:r>
      <w:r>
        <w:rPr>
          <w:spacing w:val="16"/>
        </w:rPr>
        <w:t xml:space="preserve"> </w:t>
      </w:r>
      <w:r>
        <w:t>знаков,</w:t>
      </w:r>
      <w:r>
        <w:rPr>
          <w:spacing w:val="24"/>
        </w:rPr>
        <w:t xml:space="preserve"> </w:t>
      </w:r>
      <w:r>
        <w:t>знать</w:t>
      </w:r>
      <w:r>
        <w:rPr>
          <w:spacing w:val="28"/>
        </w:rPr>
        <w:t xml:space="preserve"> </w:t>
      </w:r>
      <w:r>
        <w:t>и</w:t>
      </w:r>
      <w:r>
        <w:rPr>
          <w:spacing w:val="-57"/>
        </w:rPr>
        <w:t xml:space="preserve"> </w:t>
      </w:r>
      <w:r>
        <w:t>распознавать предпосылки конфликтных ситуаций и смягчать конфликты, вести переговоры;</w:t>
      </w:r>
      <w:r>
        <w:rPr>
          <w:spacing w:val="1"/>
        </w:rPr>
        <w:t xml:space="preserve"> </w:t>
      </w:r>
      <w:r>
        <w:t>понимать</w:t>
      </w:r>
      <w:r>
        <w:tab/>
        <w:t>намерения</w:t>
      </w:r>
      <w:r>
        <w:tab/>
        <w:t>других,</w:t>
      </w:r>
      <w:r>
        <w:tab/>
        <w:t>проявлять</w:t>
      </w:r>
      <w:r>
        <w:tab/>
        <w:t>уважительное</w:t>
      </w:r>
      <w:r>
        <w:tab/>
        <w:t>отношение</w:t>
      </w:r>
      <w:r>
        <w:rPr>
          <w:spacing w:val="-57"/>
        </w:rPr>
        <w:t xml:space="preserve"> </w:t>
      </w:r>
      <w:r>
        <w:t>к</w:t>
      </w:r>
      <w:r>
        <w:rPr>
          <w:spacing w:val="-1"/>
        </w:rPr>
        <w:t xml:space="preserve"> </w:t>
      </w:r>
      <w:r>
        <w:t>собеседнику</w:t>
      </w:r>
      <w:r>
        <w:rPr>
          <w:spacing w:val="-8"/>
        </w:rPr>
        <w:t xml:space="preserve"> </w:t>
      </w:r>
      <w:r>
        <w:t>и</w:t>
      </w:r>
      <w:r>
        <w:rPr>
          <w:spacing w:val="2"/>
        </w:rPr>
        <w:t xml:space="preserve"> </w:t>
      </w:r>
      <w:r>
        <w:t>в</w:t>
      </w:r>
      <w:r>
        <w:rPr>
          <w:spacing w:val="3"/>
        </w:rPr>
        <w:t xml:space="preserve"> </w:t>
      </w:r>
      <w:r>
        <w:t>корректной</w:t>
      </w:r>
      <w:r>
        <w:rPr>
          <w:spacing w:val="2"/>
        </w:rPr>
        <w:t xml:space="preserve"> </w:t>
      </w:r>
      <w:r>
        <w:t>форме</w:t>
      </w:r>
      <w:r>
        <w:rPr>
          <w:spacing w:val="-4"/>
        </w:rPr>
        <w:t xml:space="preserve"> </w:t>
      </w:r>
      <w:r>
        <w:t>формулировать</w:t>
      </w:r>
      <w:r>
        <w:rPr>
          <w:spacing w:val="2"/>
        </w:rPr>
        <w:t xml:space="preserve"> </w:t>
      </w:r>
      <w:r>
        <w:t>свои</w:t>
      </w:r>
      <w:r>
        <w:rPr>
          <w:spacing w:val="2"/>
        </w:rPr>
        <w:t xml:space="preserve"> </w:t>
      </w:r>
      <w:r>
        <w:t>возражения;</w:t>
      </w:r>
    </w:p>
    <w:p w:rsidR="00380890" w:rsidRDefault="00436D53">
      <w:pPr>
        <w:pStyle w:val="a3"/>
        <w:spacing w:line="242" w:lineRule="auto"/>
        <w:jc w:val="left"/>
      </w:pPr>
      <w:r>
        <w:t>в</w:t>
      </w:r>
      <w:r>
        <w:rPr>
          <w:spacing w:val="23"/>
        </w:rPr>
        <w:t xml:space="preserve"> </w:t>
      </w:r>
      <w:r>
        <w:t>ходе</w:t>
      </w:r>
      <w:r>
        <w:rPr>
          <w:spacing w:val="22"/>
        </w:rPr>
        <w:t xml:space="preserve"> </w:t>
      </w:r>
      <w:r>
        <w:t>диалога</w:t>
      </w:r>
      <w:r>
        <w:rPr>
          <w:spacing w:val="17"/>
        </w:rPr>
        <w:t xml:space="preserve"> </w:t>
      </w:r>
      <w:r>
        <w:t>и</w:t>
      </w:r>
      <w:r>
        <w:rPr>
          <w:spacing w:val="24"/>
        </w:rPr>
        <w:t xml:space="preserve"> </w:t>
      </w:r>
      <w:r>
        <w:t>(или)</w:t>
      </w:r>
      <w:r>
        <w:rPr>
          <w:spacing w:val="20"/>
        </w:rPr>
        <w:t xml:space="preserve"> </w:t>
      </w:r>
      <w:r>
        <w:t>дискуссии</w:t>
      </w:r>
      <w:r>
        <w:rPr>
          <w:spacing w:val="24"/>
        </w:rPr>
        <w:t xml:space="preserve"> </w:t>
      </w:r>
      <w:r>
        <w:t>задавать</w:t>
      </w:r>
      <w:r>
        <w:rPr>
          <w:spacing w:val="23"/>
        </w:rPr>
        <w:t xml:space="preserve"> </w:t>
      </w:r>
      <w:r>
        <w:t>вопросы</w:t>
      </w:r>
      <w:r>
        <w:rPr>
          <w:spacing w:val="20"/>
        </w:rPr>
        <w:t xml:space="preserve"> </w:t>
      </w:r>
      <w:r>
        <w:t>по</w:t>
      </w:r>
      <w:r>
        <w:rPr>
          <w:spacing w:val="23"/>
        </w:rPr>
        <w:t xml:space="preserve"> </w:t>
      </w:r>
      <w:r>
        <w:t>существу</w:t>
      </w:r>
      <w:r>
        <w:rPr>
          <w:spacing w:val="13"/>
        </w:rPr>
        <w:t xml:space="preserve"> </w:t>
      </w:r>
      <w:r>
        <w:t>обсуждаемой</w:t>
      </w:r>
      <w:r>
        <w:rPr>
          <w:spacing w:val="24"/>
        </w:rPr>
        <w:t xml:space="preserve"> </w:t>
      </w:r>
      <w:r>
        <w:t>темы</w:t>
      </w:r>
      <w:r>
        <w:rPr>
          <w:spacing w:val="24"/>
        </w:rPr>
        <w:t xml:space="preserve"> </w:t>
      </w:r>
      <w:r>
        <w:t>и</w:t>
      </w:r>
      <w:r>
        <w:rPr>
          <w:spacing w:val="19"/>
        </w:rPr>
        <w:t xml:space="preserve"> </w:t>
      </w:r>
      <w:r>
        <w:t>высказывать</w:t>
      </w:r>
      <w:r>
        <w:rPr>
          <w:spacing w:val="-57"/>
        </w:rPr>
        <w:t xml:space="preserve"> </w:t>
      </w:r>
      <w:r>
        <w:t>идеи,</w:t>
      </w:r>
      <w:r>
        <w:rPr>
          <w:spacing w:val="3"/>
        </w:rPr>
        <w:t xml:space="preserve"> </w:t>
      </w:r>
      <w:r>
        <w:t>нацеленные на</w:t>
      </w:r>
      <w:r>
        <w:rPr>
          <w:spacing w:val="-5"/>
        </w:rPr>
        <w:t xml:space="preserve"> </w:t>
      </w:r>
      <w:r>
        <w:t>решение</w:t>
      </w:r>
      <w:r>
        <w:rPr>
          <w:spacing w:val="-5"/>
        </w:rPr>
        <w:t xml:space="preserve"> </w:t>
      </w:r>
      <w:r>
        <w:t>задачи</w:t>
      </w:r>
      <w:r>
        <w:rPr>
          <w:spacing w:val="2"/>
        </w:rPr>
        <w:t xml:space="preserve"> </w:t>
      </w:r>
      <w:r>
        <w:t>и</w:t>
      </w:r>
      <w:r>
        <w:rPr>
          <w:spacing w:val="-3"/>
        </w:rPr>
        <w:t xml:space="preserve"> </w:t>
      </w:r>
      <w:r>
        <w:t>поддержание</w:t>
      </w:r>
      <w:r>
        <w:rPr>
          <w:spacing w:val="1"/>
        </w:rPr>
        <w:t xml:space="preserve"> </w:t>
      </w:r>
      <w:r>
        <w:t>благожелательности</w:t>
      </w:r>
      <w:r>
        <w:rPr>
          <w:spacing w:val="-2"/>
        </w:rPr>
        <w:t xml:space="preserve"> </w:t>
      </w:r>
      <w:r>
        <w:t>общения;</w:t>
      </w:r>
    </w:p>
    <w:p w:rsidR="00380890" w:rsidRDefault="00436D53">
      <w:pPr>
        <w:pStyle w:val="a3"/>
        <w:spacing w:line="242" w:lineRule="auto"/>
        <w:jc w:val="left"/>
      </w:pPr>
      <w:r>
        <w:t>сопоставлять</w:t>
      </w:r>
      <w:r>
        <w:rPr>
          <w:spacing w:val="41"/>
        </w:rPr>
        <w:t xml:space="preserve"> </w:t>
      </w:r>
      <w:r>
        <w:t>свои</w:t>
      </w:r>
      <w:r>
        <w:rPr>
          <w:spacing w:val="42"/>
        </w:rPr>
        <w:t xml:space="preserve"> </w:t>
      </w:r>
      <w:r>
        <w:t>суждения</w:t>
      </w:r>
      <w:r>
        <w:rPr>
          <w:spacing w:val="40"/>
        </w:rPr>
        <w:t xml:space="preserve"> </w:t>
      </w:r>
      <w:r>
        <w:t>с</w:t>
      </w:r>
      <w:r>
        <w:rPr>
          <w:spacing w:val="40"/>
        </w:rPr>
        <w:t xml:space="preserve"> </w:t>
      </w:r>
      <w:r>
        <w:t>суждениями</w:t>
      </w:r>
      <w:r>
        <w:rPr>
          <w:spacing w:val="41"/>
        </w:rPr>
        <w:t xml:space="preserve"> </w:t>
      </w:r>
      <w:r>
        <w:t>других</w:t>
      </w:r>
      <w:r>
        <w:rPr>
          <w:spacing w:val="41"/>
        </w:rPr>
        <w:t xml:space="preserve"> </w:t>
      </w:r>
      <w:r>
        <w:t>участников</w:t>
      </w:r>
      <w:r>
        <w:rPr>
          <w:spacing w:val="42"/>
        </w:rPr>
        <w:t xml:space="preserve"> </w:t>
      </w:r>
      <w:r>
        <w:t>диалога,</w:t>
      </w:r>
      <w:r>
        <w:rPr>
          <w:spacing w:val="38"/>
        </w:rPr>
        <w:t xml:space="preserve"> </w:t>
      </w:r>
      <w:r>
        <w:t>обнаруживать</w:t>
      </w:r>
      <w:r>
        <w:rPr>
          <w:spacing w:val="42"/>
        </w:rPr>
        <w:t xml:space="preserve"> </w:t>
      </w:r>
      <w:r>
        <w:t>различие</w:t>
      </w:r>
      <w:r>
        <w:rPr>
          <w:spacing w:val="39"/>
        </w:rPr>
        <w:t xml:space="preserve"> </w:t>
      </w:r>
      <w:r>
        <w:t>и</w:t>
      </w:r>
      <w:r>
        <w:rPr>
          <w:spacing w:val="-57"/>
        </w:rPr>
        <w:t xml:space="preserve"> </w:t>
      </w:r>
      <w:r>
        <w:t>сходство</w:t>
      </w:r>
      <w:r>
        <w:rPr>
          <w:spacing w:val="6"/>
        </w:rPr>
        <w:t xml:space="preserve"> </w:t>
      </w:r>
      <w:r>
        <w:t>позиций;</w:t>
      </w:r>
    </w:p>
    <w:p w:rsidR="00380890" w:rsidRDefault="00436D53">
      <w:pPr>
        <w:pStyle w:val="a3"/>
        <w:spacing w:line="271" w:lineRule="exact"/>
        <w:jc w:val="left"/>
      </w:pPr>
      <w:r>
        <w:t>публично</w:t>
      </w:r>
      <w:r>
        <w:rPr>
          <w:spacing w:val="-2"/>
        </w:rPr>
        <w:t xml:space="preserve"> </w:t>
      </w:r>
      <w:r>
        <w:t>представлять</w:t>
      </w:r>
      <w:r>
        <w:rPr>
          <w:spacing w:val="-5"/>
        </w:rPr>
        <w:t xml:space="preserve"> </w:t>
      </w:r>
      <w:r>
        <w:t>результаты</w:t>
      </w:r>
      <w:r>
        <w:rPr>
          <w:spacing w:val="-3"/>
        </w:rPr>
        <w:t xml:space="preserve"> </w:t>
      </w:r>
      <w:r>
        <w:t>выполненного</w:t>
      </w:r>
      <w:r>
        <w:rPr>
          <w:spacing w:val="-5"/>
        </w:rPr>
        <w:t xml:space="preserve"> </w:t>
      </w:r>
      <w:r>
        <w:t>исследования,</w:t>
      </w:r>
      <w:r>
        <w:rPr>
          <w:spacing w:val="-3"/>
        </w:rPr>
        <w:t xml:space="preserve"> </w:t>
      </w:r>
      <w:r>
        <w:t>проекта;</w:t>
      </w:r>
    </w:p>
    <w:p w:rsidR="00380890" w:rsidRDefault="00436D53">
      <w:pPr>
        <w:pStyle w:val="a3"/>
        <w:ind w:right="160"/>
      </w:pPr>
      <w:r>
        <w:t xml:space="preserve">самостоятельно     </w:t>
      </w:r>
      <w:r>
        <w:rPr>
          <w:spacing w:val="22"/>
        </w:rPr>
        <w:t xml:space="preserve"> </w:t>
      </w:r>
      <w:r>
        <w:t xml:space="preserve">выбирать      </w:t>
      </w:r>
      <w:r>
        <w:rPr>
          <w:spacing w:val="22"/>
        </w:rPr>
        <w:t xml:space="preserve"> </w:t>
      </w:r>
      <w:r>
        <w:t xml:space="preserve">формат      </w:t>
      </w:r>
      <w:r>
        <w:rPr>
          <w:spacing w:val="21"/>
        </w:rPr>
        <w:t xml:space="preserve"> </w:t>
      </w:r>
      <w:r>
        <w:t xml:space="preserve">выступления      </w:t>
      </w:r>
      <w:r>
        <w:rPr>
          <w:spacing w:val="25"/>
        </w:rPr>
        <w:t xml:space="preserve"> </w:t>
      </w:r>
      <w:r>
        <w:t xml:space="preserve">с      </w:t>
      </w:r>
      <w:r>
        <w:rPr>
          <w:spacing w:val="25"/>
        </w:rPr>
        <w:t xml:space="preserve"> </w:t>
      </w:r>
      <w:r>
        <w:t xml:space="preserve">учётом      </w:t>
      </w:r>
      <w:r>
        <w:rPr>
          <w:spacing w:val="27"/>
        </w:rPr>
        <w:t xml:space="preserve"> </w:t>
      </w:r>
      <w:r>
        <w:t xml:space="preserve">задач      </w:t>
      </w:r>
      <w:r>
        <w:rPr>
          <w:spacing w:val="25"/>
        </w:rPr>
        <w:t xml:space="preserve"> </w:t>
      </w:r>
      <w:r>
        <w:t>презентации</w:t>
      </w:r>
      <w:r>
        <w:rPr>
          <w:spacing w:val="-58"/>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с</w:t>
      </w:r>
      <w:r>
        <w:rPr>
          <w:spacing w:val="1"/>
        </w:rPr>
        <w:t xml:space="preserve"> </w:t>
      </w:r>
      <w:r>
        <w:t>использованием</w:t>
      </w:r>
      <w:r>
        <w:rPr>
          <w:spacing w:val="2"/>
        </w:rPr>
        <w:t xml:space="preserve"> </w:t>
      </w:r>
      <w:r>
        <w:t>иллюстративных</w:t>
      </w:r>
      <w:r>
        <w:rPr>
          <w:spacing w:val="-3"/>
        </w:rPr>
        <w:t xml:space="preserve"> </w:t>
      </w:r>
      <w:r>
        <w:t>материалов.</w:t>
      </w:r>
    </w:p>
    <w:p w:rsidR="00380890" w:rsidRDefault="00436D53">
      <w:pPr>
        <w:pStyle w:val="a3"/>
        <w:spacing w:line="242" w:lineRule="auto"/>
        <w:ind w:right="146"/>
      </w:pPr>
      <w:r>
        <w:t>У обучающегося будут сформированы следующие умения самоорганизации как части регулятивных</w:t>
      </w:r>
      <w:r>
        <w:rPr>
          <w:spacing w:val="1"/>
        </w:rPr>
        <w:t xml:space="preserve"> </w:t>
      </w:r>
      <w:r>
        <w:t>универсальных</w:t>
      </w:r>
      <w:r>
        <w:rPr>
          <w:spacing w:val="1"/>
        </w:rPr>
        <w:t xml:space="preserve"> </w:t>
      </w:r>
      <w:r>
        <w:t>учебных</w:t>
      </w:r>
      <w:r>
        <w:rPr>
          <w:spacing w:val="-3"/>
        </w:rPr>
        <w:t xml:space="preserve"> </w:t>
      </w:r>
      <w:r>
        <w:t>действий:</w:t>
      </w:r>
    </w:p>
    <w:p w:rsidR="00380890" w:rsidRDefault="00436D53">
      <w:pPr>
        <w:pStyle w:val="a3"/>
        <w:spacing w:line="271" w:lineRule="exact"/>
      </w:pPr>
      <w:r>
        <w:t>выявлять</w:t>
      </w:r>
      <w:r>
        <w:rPr>
          <w:spacing w:val="-2"/>
        </w:rPr>
        <w:t xml:space="preserve"> </w:t>
      </w:r>
      <w:r>
        <w:t>проблемы</w:t>
      </w:r>
      <w:r>
        <w:rPr>
          <w:spacing w:val="-1"/>
        </w:rPr>
        <w:t xml:space="preserve"> </w:t>
      </w:r>
      <w:r>
        <w:t>для</w:t>
      </w:r>
      <w:r>
        <w:rPr>
          <w:spacing w:val="-2"/>
        </w:rPr>
        <w:t xml:space="preserve"> </w:t>
      </w:r>
      <w:r>
        <w:t>решения</w:t>
      </w:r>
      <w:r>
        <w:rPr>
          <w:spacing w:val="-6"/>
        </w:rPr>
        <w:t xml:space="preserve"> </w:t>
      </w:r>
      <w:r>
        <w:t>в</w:t>
      </w:r>
      <w:r>
        <w:rPr>
          <w:spacing w:val="-5"/>
        </w:rPr>
        <w:t xml:space="preserve"> </w:t>
      </w:r>
      <w:r>
        <w:t>жизненных</w:t>
      </w:r>
      <w:r>
        <w:rPr>
          <w:spacing w:val="-11"/>
        </w:rPr>
        <w:t xml:space="preserve"> </w:t>
      </w:r>
      <w:r>
        <w:t>и</w:t>
      </w:r>
      <w:r>
        <w:rPr>
          <w:spacing w:val="-1"/>
        </w:rPr>
        <w:t xml:space="preserve"> </w:t>
      </w:r>
      <w:r>
        <w:t>учебных</w:t>
      </w:r>
      <w:r>
        <w:rPr>
          <w:spacing w:val="-7"/>
        </w:rPr>
        <w:t xml:space="preserve"> </w:t>
      </w:r>
      <w:r>
        <w:t>ситуациях;</w:t>
      </w:r>
    </w:p>
    <w:p w:rsidR="00380890" w:rsidRDefault="00436D53">
      <w:pPr>
        <w:pStyle w:val="a3"/>
      </w:pPr>
      <w:r>
        <w:rPr>
          <w:position w:val="1"/>
        </w:rPr>
        <w:t>ориентироваться</w:t>
      </w:r>
      <w:r>
        <w:rPr>
          <w:spacing w:val="37"/>
          <w:position w:val="1"/>
        </w:rPr>
        <w:t xml:space="preserve"> </w:t>
      </w:r>
      <w:r>
        <w:rPr>
          <w:position w:val="1"/>
        </w:rPr>
        <w:t>в</w:t>
      </w:r>
      <w:r>
        <w:rPr>
          <w:spacing w:val="39"/>
          <w:position w:val="1"/>
        </w:rPr>
        <w:t xml:space="preserve"> </w:t>
      </w:r>
      <w:r>
        <w:rPr>
          <w:position w:val="1"/>
        </w:rPr>
        <w:t>различных</w:t>
      </w:r>
      <w:r>
        <w:rPr>
          <w:spacing w:val="37"/>
          <w:position w:val="1"/>
        </w:rPr>
        <w:t xml:space="preserve"> </w:t>
      </w:r>
      <w:r>
        <w:rPr>
          <w:position w:val="1"/>
        </w:rPr>
        <w:t>подходах</w:t>
      </w:r>
      <w:r>
        <w:rPr>
          <w:spacing w:val="37"/>
          <w:position w:val="1"/>
        </w:rPr>
        <w:t xml:space="preserve"> </w:t>
      </w:r>
      <w:r>
        <w:rPr>
          <w:position w:val="1"/>
        </w:rPr>
        <w:t>принятия</w:t>
      </w:r>
      <w:r>
        <w:rPr>
          <w:spacing w:val="42"/>
          <w:position w:val="1"/>
        </w:rPr>
        <w:t xml:space="preserve"> </w:t>
      </w:r>
      <w:r>
        <w:rPr>
          <w:position w:val="1"/>
        </w:rPr>
        <w:t>решений</w:t>
      </w:r>
      <w:r>
        <w:rPr>
          <w:spacing w:val="39"/>
          <w:position w:val="1"/>
        </w:rPr>
        <w:t xml:space="preserve"> </w:t>
      </w:r>
      <w:r>
        <w:t>(</w:t>
      </w:r>
      <w:r>
        <w:rPr>
          <w:position w:val="1"/>
        </w:rPr>
        <w:t>индивидуальное,</w:t>
      </w:r>
      <w:r>
        <w:rPr>
          <w:spacing w:val="40"/>
          <w:position w:val="1"/>
        </w:rPr>
        <w:t xml:space="preserve"> </w:t>
      </w:r>
      <w:r>
        <w:rPr>
          <w:position w:val="1"/>
        </w:rPr>
        <w:t>принятие</w:t>
      </w:r>
      <w:r>
        <w:rPr>
          <w:spacing w:val="41"/>
          <w:position w:val="1"/>
        </w:rPr>
        <w:t xml:space="preserve"> </w:t>
      </w:r>
      <w:r>
        <w:rPr>
          <w:position w:val="1"/>
        </w:rPr>
        <w:t>решения</w:t>
      </w:r>
      <w:r>
        <w:rPr>
          <w:spacing w:val="37"/>
          <w:position w:val="1"/>
        </w:rPr>
        <w:t xml:space="preserve"> </w:t>
      </w:r>
      <w:r>
        <w:rPr>
          <w:position w:val="1"/>
        </w:rPr>
        <w:t>в</w:t>
      </w:r>
    </w:p>
    <w:p w:rsidR="00380890" w:rsidRDefault="00380890">
      <w:pPr>
        <w:sectPr w:rsidR="00380890">
          <w:headerReference w:type="default" r:id="rId144"/>
          <w:pgSz w:w="11910" w:h="16840"/>
          <w:pgMar w:top="620" w:right="560" w:bottom="280" w:left="560" w:header="0" w:footer="0" w:gutter="0"/>
          <w:cols w:space="720"/>
        </w:sectPr>
      </w:pPr>
    </w:p>
    <w:p w:rsidR="00380890" w:rsidRDefault="00436D53">
      <w:pPr>
        <w:pStyle w:val="a3"/>
        <w:spacing w:before="74" w:line="275" w:lineRule="exact"/>
      </w:pPr>
      <w:r>
        <w:lastRenderedPageBreak/>
        <w:t>группе,</w:t>
      </w:r>
      <w:r>
        <w:rPr>
          <w:spacing w:val="-1"/>
        </w:rPr>
        <w:t xml:space="preserve"> </w:t>
      </w:r>
      <w:r>
        <w:t>принятие</w:t>
      </w:r>
      <w:r>
        <w:rPr>
          <w:spacing w:val="-3"/>
        </w:rPr>
        <w:t xml:space="preserve"> </w:t>
      </w:r>
      <w:r>
        <w:t>решений</w:t>
      </w:r>
      <w:r>
        <w:rPr>
          <w:spacing w:val="-5"/>
        </w:rPr>
        <w:t xml:space="preserve"> </w:t>
      </w:r>
      <w:r>
        <w:t>в</w:t>
      </w:r>
      <w:r>
        <w:rPr>
          <w:spacing w:val="-5"/>
        </w:rPr>
        <w:t xml:space="preserve"> </w:t>
      </w:r>
      <w:r>
        <w:t>группе);</w:t>
      </w:r>
    </w:p>
    <w:p w:rsidR="00380890" w:rsidRDefault="00436D53">
      <w:pPr>
        <w:pStyle w:val="a3"/>
        <w:tabs>
          <w:tab w:val="left" w:pos="2204"/>
          <w:tab w:val="left" w:pos="4081"/>
          <w:tab w:val="left" w:pos="5382"/>
          <w:tab w:val="left" w:pos="7305"/>
          <w:tab w:val="left" w:pos="9714"/>
        </w:tabs>
        <w:spacing w:line="242" w:lineRule="auto"/>
        <w:ind w:right="158"/>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 (или</w:t>
      </w:r>
      <w:r>
        <w:rPr>
          <w:spacing w:val="1"/>
        </w:rPr>
        <w:t xml:space="preserve"> </w:t>
      </w:r>
      <w:r>
        <w:t>его</w:t>
      </w:r>
      <w:r>
        <w:rPr>
          <w:spacing w:val="1"/>
        </w:rPr>
        <w:t xml:space="preserve"> </w:t>
      </w:r>
      <w:r>
        <w:t>часть),</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rPr>
          <w:position w:val="1"/>
        </w:rPr>
        <w:t>учебной</w:t>
      </w:r>
      <w:r>
        <w:rPr>
          <w:position w:val="1"/>
        </w:rPr>
        <w:tab/>
        <w:t>задачи</w:t>
      </w:r>
      <w:r>
        <w:rPr>
          <w:position w:val="1"/>
        </w:rPr>
        <w:tab/>
        <w:t>с</w:t>
      </w:r>
      <w:r>
        <w:rPr>
          <w:position w:val="1"/>
        </w:rPr>
        <w:tab/>
        <w:t>учётом</w:t>
      </w:r>
      <w:r>
        <w:rPr>
          <w:position w:val="1"/>
        </w:rPr>
        <w:tab/>
      </w:r>
      <w:r>
        <w:t>имеющихся</w:t>
      </w:r>
      <w:r>
        <w:tab/>
      </w:r>
      <w:r>
        <w:rPr>
          <w:spacing w:val="-1"/>
        </w:rPr>
        <w:t>ресурсов</w:t>
      </w:r>
      <w:r>
        <w:rPr>
          <w:spacing w:val="-58"/>
        </w:rPr>
        <w:t xml:space="preserve"> </w:t>
      </w:r>
      <w:r>
        <w:t>и</w:t>
      </w:r>
      <w:r>
        <w:rPr>
          <w:spacing w:val="2"/>
        </w:rPr>
        <w:t xml:space="preserve"> </w:t>
      </w:r>
      <w:r>
        <w:t>собственных</w:t>
      </w:r>
      <w:r>
        <w:rPr>
          <w:spacing w:val="-4"/>
        </w:rPr>
        <w:t xml:space="preserve"> </w:t>
      </w:r>
      <w:r>
        <w:t>возможностей,</w:t>
      </w:r>
      <w:r>
        <w:rPr>
          <w:spacing w:val="4"/>
        </w:rPr>
        <w:t xml:space="preserve"> </w:t>
      </w:r>
      <w:r>
        <w:t>аргументировать</w:t>
      </w:r>
      <w:r>
        <w:rPr>
          <w:spacing w:val="-3"/>
        </w:rPr>
        <w:t xml:space="preserve"> </w:t>
      </w:r>
      <w:r>
        <w:t>предлагаемые</w:t>
      </w:r>
      <w:r>
        <w:rPr>
          <w:spacing w:val="-4"/>
        </w:rPr>
        <w:t xml:space="preserve"> </w:t>
      </w:r>
      <w:r>
        <w:t>варианты</w:t>
      </w:r>
      <w:r>
        <w:rPr>
          <w:spacing w:val="-1"/>
        </w:rPr>
        <w:t xml:space="preserve"> </w:t>
      </w:r>
      <w:r>
        <w:t>решений;</w:t>
      </w:r>
    </w:p>
    <w:p w:rsidR="00380890" w:rsidRDefault="00436D53">
      <w:pPr>
        <w:pStyle w:val="a3"/>
        <w:tabs>
          <w:tab w:val="left" w:pos="2482"/>
          <w:tab w:val="left" w:pos="4219"/>
          <w:tab w:val="left" w:pos="5108"/>
          <w:tab w:val="left" w:pos="6619"/>
          <w:tab w:val="left" w:pos="8481"/>
          <w:tab w:val="left" w:pos="9911"/>
        </w:tabs>
        <w:ind w:right="156"/>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корректировать</w:t>
      </w:r>
      <w:r>
        <w:rPr>
          <w:spacing w:val="1"/>
        </w:rPr>
        <w:t xml:space="preserve"> </w:t>
      </w:r>
      <w:r>
        <w:t>предложенный</w:t>
      </w:r>
      <w:r>
        <w:tab/>
        <w:t>алгоритм</w:t>
      </w:r>
      <w:r>
        <w:tab/>
        <w:t>с</w:t>
      </w:r>
      <w:r>
        <w:tab/>
        <w:t>учётом</w:t>
      </w:r>
      <w:r>
        <w:tab/>
        <w:t>получения</w:t>
      </w:r>
      <w:r>
        <w:tab/>
        <w:t>новых</w:t>
      </w:r>
      <w:r>
        <w:tab/>
      </w:r>
      <w:r>
        <w:rPr>
          <w:spacing w:val="-1"/>
        </w:rPr>
        <w:t>знаний</w:t>
      </w:r>
      <w:r>
        <w:rPr>
          <w:spacing w:val="-58"/>
        </w:rPr>
        <w:t xml:space="preserve"> </w:t>
      </w:r>
      <w:r>
        <w:t>об</w:t>
      </w:r>
      <w:r>
        <w:rPr>
          <w:spacing w:val="-1"/>
        </w:rPr>
        <w:t xml:space="preserve"> </w:t>
      </w:r>
      <w:r>
        <w:t>изучаемом</w:t>
      </w:r>
      <w:r>
        <w:rPr>
          <w:spacing w:val="-1"/>
        </w:rPr>
        <w:t xml:space="preserve"> </w:t>
      </w:r>
      <w:r>
        <w:t>объекте;</w:t>
      </w:r>
    </w:p>
    <w:p w:rsidR="00380890" w:rsidRDefault="00436D53">
      <w:pPr>
        <w:pStyle w:val="a3"/>
        <w:spacing w:line="275" w:lineRule="exact"/>
      </w:pPr>
      <w:r>
        <w:t>делать выбор</w:t>
      </w:r>
      <w:r>
        <w:rPr>
          <w:spacing w:val="-5"/>
        </w:rPr>
        <w:t xml:space="preserve"> </w:t>
      </w:r>
      <w:r>
        <w:t>и</w:t>
      </w:r>
      <w:r>
        <w:rPr>
          <w:spacing w:val="-4"/>
        </w:rPr>
        <w:t xml:space="preserve"> </w:t>
      </w:r>
      <w:r>
        <w:t>брать</w:t>
      </w:r>
      <w:r>
        <w:rPr>
          <w:spacing w:val="-4"/>
        </w:rPr>
        <w:t xml:space="preserve"> </w:t>
      </w:r>
      <w:r>
        <w:t>ответственность</w:t>
      </w:r>
      <w:r>
        <w:rPr>
          <w:spacing w:val="-3"/>
        </w:rPr>
        <w:t xml:space="preserve"> </w:t>
      </w:r>
      <w:r>
        <w:t>за</w:t>
      </w:r>
      <w:r>
        <w:rPr>
          <w:spacing w:val="-1"/>
        </w:rPr>
        <w:t xml:space="preserve"> </w:t>
      </w:r>
      <w:r>
        <w:t>решение.</w:t>
      </w:r>
    </w:p>
    <w:p w:rsidR="00380890" w:rsidRDefault="00436D53">
      <w:pPr>
        <w:pStyle w:val="a3"/>
        <w:spacing w:line="275" w:lineRule="exact"/>
      </w:pPr>
      <w:r>
        <w:t>У</w:t>
      </w:r>
      <w:r>
        <w:rPr>
          <w:spacing w:val="-5"/>
        </w:rPr>
        <w:t xml:space="preserve"> </w:t>
      </w:r>
      <w:r>
        <w:t>обучающегося</w:t>
      </w:r>
      <w:r>
        <w:rPr>
          <w:spacing w:val="-3"/>
        </w:rPr>
        <w:t xml:space="preserve"> </w:t>
      </w:r>
      <w:r>
        <w:t>будут</w:t>
      </w:r>
      <w:r>
        <w:rPr>
          <w:spacing w:val="-2"/>
        </w:rPr>
        <w:t xml:space="preserve"> </w:t>
      </w:r>
      <w:r>
        <w:t>сформированы</w:t>
      </w:r>
      <w:r>
        <w:rPr>
          <w:spacing w:val="-2"/>
        </w:rPr>
        <w:t xml:space="preserve"> </w:t>
      </w:r>
      <w:r>
        <w:t>следующие</w:t>
      </w:r>
      <w:r>
        <w:rPr>
          <w:spacing w:val="-4"/>
        </w:rPr>
        <w:t xml:space="preserve"> </w:t>
      </w:r>
      <w:r>
        <w:t>умения</w:t>
      </w:r>
      <w:r>
        <w:rPr>
          <w:spacing w:val="-2"/>
        </w:rPr>
        <w:t xml:space="preserve"> </w:t>
      </w:r>
      <w:r>
        <w:t>совместной</w:t>
      </w:r>
      <w:r>
        <w:rPr>
          <w:spacing w:val="-7"/>
        </w:rPr>
        <w:t xml:space="preserve"> </w:t>
      </w:r>
      <w:r>
        <w:t>деятельности:</w:t>
      </w:r>
    </w:p>
    <w:p w:rsidR="00380890" w:rsidRDefault="00436D53">
      <w:pPr>
        <w:pStyle w:val="a3"/>
        <w:ind w:right="165"/>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конкретной проблемы, обосновывать необходимость применения групповых форм взаимодействия</w:t>
      </w:r>
      <w:r>
        <w:rPr>
          <w:spacing w:val="1"/>
        </w:rPr>
        <w:t xml:space="preserve"> </w:t>
      </w:r>
      <w:r>
        <w:t>при</w:t>
      </w:r>
      <w:r>
        <w:rPr>
          <w:spacing w:val="2"/>
        </w:rPr>
        <w:t xml:space="preserve"> </w:t>
      </w:r>
      <w:r>
        <w:t>решении</w:t>
      </w:r>
      <w:r>
        <w:rPr>
          <w:spacing w:val="-2"/>
        </w:rPr>
        <w:t xml:space="preserve"> </w:t>
      </w:r>
      <w:r>
        <w:t>поставленной</w:t>
      </w:r>
      <w:r>
        <w:rPr>
          <w:spacing w:val="-2"/>
        </w:rPr>
        <w:t xml:space="preserve"> </w:t>
      </w:r>
      <w:r>
        <w:t>задачи;</w:t>
      </w:r>
    </w:p>
    <w:p w:rsidR="00380890" w:rsidRDefault="00436D53">
      <w:pPr>
        <w:pStyle w:val="a3"/>
        <w:ind w:right="159"/>
      </w:pPr>
      <w:r>
        <w:t xml:space="preserve">принимать       </w:t>
      </w:r>
      <w:r>
        <w:rPr>
          <w:spacing w:val="1"/>
        </w:rPr>
        <w:t xml:space="preserve"> </w:t>
      </w:r>
      <w:r>
        <w:t xml:space="preserve">цель       </w:t>
      </w:r>
      <w:r>
        <w:rPr>
          <w:spacing w:val="1"/>
        </w:rPr>
        <w:t xml:space="preserve"> </w:t>
      </w:r>
      <w:r>
        <w:t xml:space="preserve">совместной       </w:t>
      </w:r>
      <w:r>
        <w:rPr>
          <w:spacing w:val="1"/>
        </w:rPr>
        <w:t xml:space="preserve"> </w:t>
      </w:r>
      <w:r>
        <w:t>деятельности,         коллективно         строить         действия</w:t>
      </w:r>
      <w:r>
        <w:rPr>
          <w:spacing w:val="-57"/>
        </w:rPr>
        <w:t xml:space="preserve"> </w:t>
      </w:r>
      <w:r>
        <w:t xml:space="preserve">по     </w:t>
      </w:r>
      <w:r>
        <w:rPr>
          <w:spacing w:val="36"/>
        </w:rPr>
        <w:t xml:space="preserve"> </w:t>
      </w:r>
      <w:r>
        <w:t xml:space="preserve">её      </w:t>
      </w:r>
      <w:r>
        <w:rPr>
          <w:spacing w:val="33"/>
        </w:rPr>
        <w:t xml:space="preserve"> </w:t>
      </w:r>
      <w:r>
        <w:t xml:space="preserve">достижению:      </w:t>
      </w:r>
      <w:r>
        <w:rPr>
          <w:spacing w:val="35"/>
        </w:rPr>
        <w:t xml:space="preserve"> </w:t>
      </w:r>
      <w:r>
        <w:t xml:space="preserve">распределять      </w:t>
      </w:r>
      <w:r>
        <w:rPr>
          <w:spacing w:val="31"/>
        </w:rPr>
        <w:t xml:space="preserve"> </w:t>
      </w:r>
      <w:r>
        <w:t xml:space="preserve">роли,      </w:t>
      </w:r>
      <w:r>
        <w:rPr>
          <w:spacing w:val="32"/>
        </w:rPr>
        <w:t xml:space="preserve"> </w:t>
      </w:r>
      <w:r>
        <w:t xml:space="preserve">договариваться,      </w:t>
      </w:r>
      <w:r>
        <w:rPr>
          <w:spacing w:val="32"/>
        </w:rPr>
        <w:t xml:space="preserve"> </w:t>
      </w:r>
      <w:r>
        <w:t xml:space="preserve">обсуждать      </w:t>
      </w:r>
      <w:r>
        <w:rPr>
          <w:spacing w:val="36"/>
        </w:rPr>
        <w:t xml:space="preserve"> </w:t>
      </w:r>
      <w:r>
        <w:t>процесс</w:t>
      </w:r>
      <w:r>
        <w:rPr>
          <w:spacing w:val="-58"/>
        </w:rPr>
        <w:t xml:space="preserve"> </w:t>
      </w:r>
      <w:r>
        <w:t>и</w:t>
      </w:r>
      <w:r>
        <w:rPr>
          <w:spacing w:val="2"/>
        </w:rPr>
        <w:t xml:space="preserve"> </w:t>
      </w:r>
      <w:r>
        <w:t>результат</w:t>
      </w:r>
      <w:r>
        <w:rPr>
          <w:spacing w:val="2"/>
        </w:rPr>
        <w:t xml:space="preserve"> </w:t>
      </w:r>
      <w:r>
        <w:t>совместной</w:t>
      </w:r>
      <w:r>
        <w:rPr>
          <w:spacing w:val="3"/>
        </w:rPr>
        <w:t xml:space="preserve"> </w:t>
      </w:r>
      <w:r>
        <w:t>работы;</w:t>
      </w:r>
    </w:p>
    <w:p w:rsidR="00380890" w:rsidRDefault="00436D53">
      <w:pPr>
        <w:pStyle w:val="a3"/>
        <w:spacing w:before="1" w:line="237" w:lineRule="auto"/>
        <w:ind w:right="160"/>
      </w:pPr>
      <w:r>
        <w:t>уметь обобщать мнения нескольких людей, проявлять готовность руководить, выполнять поручения,</w:t>
      </w:r>
      <w:r>
        <w:rPr>
          <w:spacing w:val="1"/>
        </w:rPr>
        <w:t xml:space="preserve"> </w:t>
      </w:r>
      <w:r>
        <w:t>подчиняться;</w:t>
      </w:r>
    </w:p>
    <w:p w:rsidR="00380890" w:rsidRDefault="00436D53">
      <w:pPr>
        <w:pStyle w:val="a3"/>
        <w:spacing w:before="3"/>
        <w:jc w:val="left"/>
      </w:pPr>
      <w:r>
        <w:t>планировать</w:t>
      </w:r>
      <w:r>
        <w:rPr>
          <w:spacing w:val="58"/>
        </w:rPr>
        <w:t xml:space="preserve"> </w:t>
      </w:r>
      <w:r>
        <w:t>организацию</w:t>
      </w:r>
      <w:r>
        <w:rPr>
          <w:spacing w:val="59"/>
        </w:rPr>
        <w:t xml:space="preserve"> </w:t>
      </w:r>
      <w:r>
        <w:t>совместной</w:t>
      </w:r>
      <w:r>
        <w:rPr>
          <w:spacing w:val="3"/>
        </w:rPr>
        <w:t xml:space="preserve"> </w:t>
      </w:r>
      <w:r>
        <w:t>работы,</w:t>
      </w:r>
      <w:r>
        <w:rPr>
          <w:spacing w:val="58"/>
        </w:rPr>
        <w:t xml:space="preserve"> </w:t>
      </w:r>
      <w:r>
        <w:t>определять</w:t>
      </w:r>
      <w:r>
        <w:rPr>
          <w:spacing w:val="3"/>
        </w:rPr>
        <w:t xml:space="preserve"> </w:t>
      </w:r>
      <w:r>
        <w:t>свою</w:t>
      </w:r>
      <w:r>
        <w:rPr>
          <w:spacing w:val="59"/>
        </w:rPr>
        <w:t xml:space="preserve"> </w:t>
      </w:r>
      <w:r>
        <w:t>роль</w:t>
      </w:r>
      <w:r>
        <w:rPr>
          <w:spacing w:val="58"/>
        </w:rPr>
        <w:t xml:space="preserve"> </w:t>
      </w:r>
      <w:r>
        <w:t>(с</w:t>
      </w:r>
      <w:r>
        <w:rPr>
          <w:spacing w:val="1"/>
        </w:rPr>
        <w:t xml:space="preserve"> </w:t>
      </w:r>
      <w:r>
        <w:t>учётом</w:t>
      </w:r>
      <w:r>
        <w:rPr>
          <w:spacing w:val="4"/>
        </w:rPr>
        <w:t xml:space="preserve"> </w:t>
      </w:r>
      <w:r>
        <w:t>предпочтений</w:t>
      </w:r>
      <w:r>
        <w:rPr>
          <w:spacing w:val="3"/>
        </w:rPr>
        <w:t xml:space="preserve"> </w:t>
      </w:r>
      <w:r>
        <w:t>и</w:t>
      </w:r>
      <w:r>
        <w:rPr>
          <w:spacing w:val="-57"/>
        </w:rPr>
        <w:t xml:space="preserve"> </w:t>
      </w:r>
      <w:r>
        <w:t>возможностей</w:t>
      </w:r>
      <w:r>
        <w:rPr>
          <w:spacing w:val="9"/>
        </w:rPr>
        <w:t xml:space="preserve"> </w:t>
      </w:r>
      <w:r>
        <w:t>всех</w:t>
      </w:r>
      <w:r>
        <w:rPr>
          <w:spacing w:val="12"/>
        </w:rPr>
        <w:t xml:space="preserve"> </w:t>
      </w:r>
      <w:r>
        <w:t>участников</w:t>
      </w:r>
      <w:r>
        <w:rPr>
          <w:spacing w:val="9"/>
        </w:rPr>
        <w:t xml:space="preserve"> </w:t>
      </w:r>
      <w:r>
        <w:t>взаимодействия),</w:t>
      </w:r>
      <w:r>
        <w:rPr>
          <w:spacing w:val="10"/>
        </w:rPr>
        <w:t xml:space="preserve"> </w:t>
      </w:r>
      <w:r>
        <w:t>распределять</w:t>
      </w:r>
      <w:r>
        <w:rPr>
          <w:spacing w:val="13"/>
        </w:rPr>
        <w:t xml:space="preserve"> </w:t>
      </w:r>
      <w:r>
        <w:t>задачи</w:t>
      </w:r>
      <w:r>
        <w:rPr>
          <w:spacing w:val="9"/>
        </w:rPr>
        <w:t xml:space="preserve"> </w:t>
      </w:r>
      <w:r>
        <w:t>между</w:t>
      </w:r>
      <w:r>
        <w:rPr>
          <w:spacing w:val="4"/>
        </w:rPr>
        <w:t xml:space="preserve"> </w:t>
      </w:r>
      <w:r>
        <w:t>членами</w:t>
      </w:r>
      <w:r>
        <w:rPr>
          <w:spacing w:val="13"/>
        </w:rPr>
        <w:t xml:space="preserve"> </w:t>
      </w:r>
      <w:r>
        <w:t>команды,</w:t>
      </w:r>
      <w:r>
        <w:rPr>
          <w:spacing w:val="-57"/>
        </w:rPr>
        <w:t xml:space="preserve"> </w:t>
      </w:r>
      <w:r>
        <w:t>участвовать в групповых формах работы (обсуждения, обмен мнений, «мозговые штурмы» и иные);</w:t>
      </w:r>
      <w:r>
        <w:rPr>
          <w:spacing w:val="1"/>
        </w:rPr>
        <w:t xml:space="preserve"> </w:t>
      </w:r>
      <w:r>
        <w:t>выполнять</w:t>
      </w:r>
      <w:r>
        <w:rPr>
          <w:spacing w:val="27"/>
        </w:rPr>
        <w:t xml:space="preserve"> </w:t>
      </w:r>
      <w:r>
        <w:t>свою</w:t>
      </w:r>
      <w:r>
        <w:rPr>
          <w:spacing w:val="23"/>
        </w:rPr>
        <w:t xml:space="preserve"> </w:t>
      </w:r>
      <w:r>
        <w:t>часть</w:t>
      </w:r>
      <w:r>
        <w:rPr>
          <w:spacing w:val="27"/>
        </w:rPr>
        <w:t xml:space="preserve"> </w:t>
      </w:r>
      <w:r>
        <w:t>работы,</w:t>
      </w:r>
      <w:r>
        <w:rPr>
          <w:spacing w:val="27"/>
        </w:rPr>
        <w:t xml:space="preserve"> </w:t>
      </w:r>
      <w:r>
        <w:t>достигать</w:t>
      </w:r>
      <w:r>
        <w:rPr>
          <w:spacing w:val="22"/>
        </w:rPr>
        <w:t xml:space="preserve"> </w:t>
      </w:r>
      <w:r>
        <w:t>качественного</w:t>
      </w:r>
      <w:r>
        <w:rPr>
          <w:spacing w:val="30"/>
        </w:rPr>
        <w:t xml:space="preserve"> </w:t>
      </w:r>
      <w:r>
        <w:t>результата</w:t>
      </w:r>
      <w:r>
        <w:rPr>
          <w:spacing w:val="25"/>
        </w:rPr>
        <w:t xml:space="preserve"> </w:t>
      </w:r>
      <w:r>
        <w:t>по</w:t>
      </w:r>
      <w:r>
        <w:rPr>
          <w:spacing w:val="30"/>
        </w:rPr>
        <w:t xml:space="preserve"> </w:t>
      </w:r>
      <w:r>
        <w:t>своему</w:t>
      </w:r>
      <w:r>
        <w:rPr>
          <w:spacing w:val="15"/>
        </w:rPr>
        <w:t xml:space="preserve"> </w:t>
      </w:r>
      <w:r>
        <w:t>направлению</w:t>
      </w:r>
      <w:r>
        <w:rPr>
          <w:spacing w:val="23"/>
        </w:rPr>
        <w:t xml:space="preserve"> </w:t>
      </w:r>
      <w:r>
        <w:t>и</w:t>
      </w:r>
      <w:r>
        <w:rPr>
          <w:spacing w:val="-57"/>
        </w:rPr>
        <w:t xml:space="preserve"> </w:t>
      </w:r>
      <w:r>
        <w:t>координировать</w:t>
      </w:r>
      <w:r>
        <w:rPr>
          <w:spacing w:val="1"/>
        </w:rPr>
        <w:t xml:space="preserve"> </w:t>
      </w:r>
      <w:r>
        <w:t>свои</w:t>
      </w:r>
      <w:r>
        <w:rPr>
          <w:spacing w:val="3"/>
        </w:rPr>
        <w:t xml:space="preserve"> </w:t>
      </w:r>
      <w:r>
        <w:t>действия</w:t>
      </w:r>
      <w:r>
        <w:rPr>
          <w:spacing w:val="-4"/>
        </w:rPr>
        <w:t xml:space="preserve"> </w:t>
      </w:r>
      <w:r>
        <w:t>с</w:t>
      </w:r>
      <w:r>
        <w:rPr>
          <w:spacing w:val="1"/>
        </w:rPr>
        <w:t xml:space="preserve"> </w:t>
      </w:r>
      <w:r>
        <w:t>другими</w:t>
      </w:r>
      <w:r>
        <w:rPr>
          <w:spacing w:val="2"/>
        </w:rPr>
        <w:t xml:space="preserve"> </w:t>
      </w:r>
      <w:r>
        <w:t>членами</w:t>
      </w:r>
      <w:r>
        <w:rPr>
          <w:spacing w:val="3"/>
        </w:rPr>
        <w:t xml:space="preserve"> </w:t>
      </w:r>
      <w:r>
        <w:t>команды;</w:t>
      </w:r>
    </w:p>
    <w:p w:rsidR="00380890" w:rsidRDefault="00436D53">
      <w:pPr>
        <w:pStyle w:val="a3"/>
        <w:tabs>
          <w:tab w:val="left" w:pos="9503"/>
        </w:tabs>
        <w:ind w:right="148"/>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60"/>
        </w:rPr>
        <w:t xml:space="preserve"> </w:t>
      </w:r>
      <w:r>
        <w:t>задачей</w:t>
      </w:r>
      <w:r>
        <w:rPr>
          <w:spacing w:val="60"/>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1"/>
        </w:rPr>
        <w:t xml:space="preserve"> </w:t>
      </w:r>
      <w:r>
        <w:t>проявлять</w:t>
      </w:r>
      <w:r>
        <w:tab/>
        <w:t>готовность</w:t>
      </w:r>
    </w:p>
    <w:p w:rsidR="00380890" w:rsidRDefault="00436D53">
      <w:pPr>
        <w:pStyle w:val="a3"/>
        <w:spacing w:line="275" w:lineRule="exact"/>
      </w:pPr>
      <w:r>
        <w:t>к</w:t>
      </w:r>
      <w:r>
        <w:rPr>
          <w:spacing w:val="-1"/>
        </w:rPr>
        <w:t xml:space="preserve"> </w:t>
      </w:r>
      <w:r>
        <w:t>предоставлению</w:t>
      </w:r>
      <w:r>
        <w:rPr>
          <w:spacing w:val="-10"/>
        </w:rPr>
        <w:t xml:space="preserve"> </w:t>
      </w:r>
      <w:r>
        <w:t>отчёта</w:t>
      </w:r>
      <w:r>
        <w:rPr>
          <w:spacing w:val="1"/>
        </w:rPr>
        <w:t xml:space="preserve"> </w:t>
      </w:r>
      <w:r>
        <w:t>перед</w:t>
      </w:r>
      <w:r>
        <w:rPr>
          <w:spacing w:val="-1"/>
        </w:rPr>
        <w:t xml:space="preserve"> </w:t>
      </w:r>
      <w:r>
        <w:t>группой.</w:t>
      </w:r>
    </w:p>
    <w:p w:rsidR="00380890" w:rsidRDefault="00436D53">
      <w:pPr>
        <w:pStyle w:val="a3"/>
        <w:tabs>
          <w:tab w:val="left" w:pos="558"/>
          <w:tab w:val="left" w:pos="2285"/>
          <w:tab w:val="left" w:pos="3091"/>
          <w:tab w:val="left" w:pos="4855"/>
          <w:tab w:val="left" w:pos="6256"/>
          <w:tab w:val="left" w:pos="7225"/>
          <w:tab w:val="left" w:pos="8937"/>
        </w:tabs>
        <w:spacing w:line="242" w:lineRule="auto"/>
        <w:ind w:right="169"/>
        <w:jc w:val="left"/>
      </w:pPr>
      <w:r>
        <w:t>У</w:t>
      </w:r>
      <w:r>
        <w:tab/>
        <w:t>обучающегося</w:t>
      </w:r>
      <w:r>
        <w:tab/>
        <w:t>будут</w:t>
      </w:r>
      <w:r>
        <w:tab/>
        <w:t>сформированы</w:t>
      </w:r>
      <w:r>
        <w:tab/>
        <w:t>следующие</w:t>
      </w:r>
      <w:r>
        <w:tab/>
        <w:t>умения</w:t>
      </w:r>
      <w:r>
        <w:tab/>
        <w:t>самоконтроля,</w:t>
      </w:r>
      <w:r>
        <w:tab/>
      </w:r>
      <w:r>
        <w:rPr>
          <w:spacing w:val="-1"/>
        </w:rPr>
        <w:t>эмоционального</w:t>
      </w:r>
      <w:r>
        <w:rPr>
          <w:spacing w:val="-57"/>
        </w:rPr>
        <w:t xml:space="preserve"> </w:t>
      </w:r>
      <w:r>
        <w:t>интеллекта как</w:t>
      </w:r>
      <w:r>
        <w:rPr>
          <w:spacing w:val="-1"/>
        </w:rPr>
        <w:t xml:space="preserve"> </w:t>
      </w:r>
      <w:r>
        <w:t>части</w:t>
      </w:r>
      <w:r>
        <w:rPr>
          <w:spacing w:val="5"/>
        </w:rPr>
        <w:t xml:space="preserve"> </w:t>
      </w:r>
      <w:r>
        <w:t>регулятивных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380890" w:rsidRDefault="00436D53">
      <w:pPr>
        <w:pStyle w:val="a3"/>
        <w:spacing w:line="242" w:lineRule="auto"/>
        <w:ind w:right="3490"/>
        <w:jc w:val="left"/>
      </w:pPr>
      <w:r>
        <w:t>владеть способами самоконтроля, самомотивации и рефлексии;</w:t>
      </w:r>
      <w:r>
        <w:rPr>
          <w:spacing w:val="1"/>
        </w:rPr>
        <w:t xml:space="preserve"> </w:t>
      </w:r>
      <w:r>
        <w:t>давать адекватную</w:t>
      </w:r>
      <w:r>
        <w:rPr>
          <w:spacing w:val="-2"/>
        </w:rPr>
        <w:t xml:space="preserve"> </w:t>
      </w:r>
      <w:r>
        <w:t>оценку</w:t>
      </w:r>
      <w:r>
        <w:rPr>
          <w:spacing w:val="-10"/>
        </w:rPr>
        <w:t xml:space="preserve"> </w:t>
      </w:r>
      <w:r>
        <w:t>ситуации и</w:t>
      </w:r>
      <w:r>
        <w:rPr>
          <w:spacing w:val="1"/>
        </w:rPr>
        <w:t xml:space="preserve"> </w:t>
      </w:r>
      <w:r>
        <w:t>предлагать план</w:t>
      </w:r>
      <w:r>
        <w:rPr>
          <w:spacing w:val="-4"/>
        </w:rPr>
        <w:t xml:space="preserve"> </w:t>
      </w:r>
      <w:r>
        <w:t>её</w:t>
      </w:r>
      <w:r>
        <w:rPr>
          <w:spacing w:val="-1"/>
        </w:rPr>
        <w:t xml:space="preserve"> </w:t>
      </w:r>
      <w:r>
        <w:t>изменения;</w:t>
      </w:r>
    </w:p>
    <w:p w:rsidR="00380890" w:rsidRDefault="00436D53">
      <w:pPr>
        <w:pStyle w:val="a3"/>
        <w:tabs>
          <w:tab w:val="left" w:pos="1728"/>
          <w:tab w:val="left" w:pos="3129"/>
          <w:tab w:val="left" w:pos="3753"/>
          <w:tab w:val="left" w:pos="5408"/>
          <w:tab w:val="left" w:pos="7020"/>
          <w:tab w:val="left" w:pos="8363"/>
          <w:tab w:val="left" w:pos="9452"/>
        </w:tabs>
        <w:spacing w:line="242" w:lineRule="auto"/>
        <w:ind w:right="170"/>
        <w:jc w:val="left"/>
      </w:pPr>
      <w:r>
        <w:t>учитывать</w:t>
      </w:r>
      <w:r>
        <w:tab/>
        <w:t>контекст</w:t>
      </w:r>
      <w:r>
        <w:tab/>
        <w:t>и</w:t>
      </w:r>
      <w:r>
        <w:tab/>
        <w:t>предвидеть</w:t>
      </w:r>
      <w:r>
        <w:tab/>
        <w:t>трудности,</w:t>
      </w:r>
      <w:r>
        <w:tab/>
        <w:t>которые</w:t>
      </w:r>
      <w:r>
        <w:tab/>
        <w:t>могут</w:t>
      </w:r>
      <w:r>
        <w:tab/>
      </w:r>
      <w:r>
        <w:rPr>
          <w:spacing w:val="-1"/>
        </w:rPr>
        <w:t>возникнуть</w:t>
      </w:r>
      <w:r>
        <w:rPr>
          <w:spacing w:val="-57"/>
        </w:rPr>
        <w:t xml:space="preserve"> </w:t>
      </w:r>
      <w:r>
        <w:t>при</w:t>
      </w:r>
      <w:r>
        <w:rPr>
          <w:spacing w:val="1"/>
        </w:rPr>
        <w:t xml:space="preserve"> </w:t>
      </w:r>
      <w:r>
        <w:t>решении</w:t>
      </w:r>
      <w:r>
        <w:rPr>
          <w:spacing w:val="2"/>
        </w:rPr>
        <w:t xml:space="preserve"> </w:t>
      </w:r>
      <w:r>
        <w:t>учебной</w:t>
      </w:r>
      <w:r>
        <w:rPr>
          <w:spacing w:val="2"/>
        </w:rPr>
        <w:t xml:space="preserve"> </w:t>
      </w:r>
      <w:r>
        <w:t>задачи,</w:t>
      </w:r>
      <w:r>
        <w:rPr>
          <w:spacing w:val="3"/>
        </w:rPr>
        <w:t xml:space="preserve"> </w:t>
      </w:r>
      <w:r>
        <w:t>адаптировать</w:t>
      </w:r>
      <w:r>
        <w:rPr>
          <w:spacing w:val="1"/>
        </w:rPr>
        <w:t xml:space="preserve"> </w:t>
      </w:r>
      <w:r>
        <w:t>решение к</w:t>
      </w:r>
      <w:r>
        <w:rPr>
          <w:spacing w:val="-5"/>
        </w:rPr>
        <w:t xml:space="preserve"> </w:t>
      </w:r>
      <w:r>
        <w:t>меняющимся</w:t>
      </w:r>
      <w:r>
        <w:rPr>
          <w:spacing w:val="-4"/>
        </w:rPr>
        <w:t xml:space="preserve"> </w:t>
      </w:r>
      <w:r>
        <w:t>обстоятельствам;</w:t>
      </w:r>
    </w:p>
    <w:p w:rsidR="00380890" w:rsidRDefault="00436D53">
      <w:pPr>
        <w:pStyle w:val="a3"/>
        <w:tabs>
          <w:tab w:val="left" w:pos="1435"/>
          <w:tab w:val="left" w:pos="2586"/>
          <w:tab w:val="left" w:pos="4039"/>
          <w:tab w:val="left" w:pos="5890"/>
          <w:tab w:val="left" w:pos="7344"/>
          <w:tab w:val="left" w:pos="9003"/>
          <w:tab w:val="left" w:pos="9896"/>
        </w:tabs>
        <w:spacing w:line="242" w:lineRule="auto"/>
        <w:ind w:right="161"/>
        <w:jc w:val="left"/>
      </w:pPr>
      <w:r>
        <w:t>объяснять</w:t>
      </w:r>
      <w:r>
        <w:tab/>
        <w:t>причины</w:t>
      </w:r>
      <w:r>
        <w:tab/>
        <w:t>достижения</w:t>
      </w:r>
      <w:r>
        <w:tab/>
        <w:t>(недостижения)</w:t>
      </w:r>
      <w:r>
        <w:tab/>
        <w:t>результатов</w:t>
      </w:r>
      <w:r>
        <w:tab/>
        <w:t>деятельности,</w:t>
      </w:r>
      <w:r>
        <w:tab/>
        <w:t>давать</w:t>
      </w:r>
      <w:r>
        <w:tab/>
        <w:t>оценку</w:t>
      </w:r>
      <w:r>
        <w:rPr>
          <w:spacing w:val="-57"/>
        </w:rPr>
        <w:t xml:space="preserve"> </w:t>
      </w:r>
      <w:r>
        <w:t>приобретённому</w:t>
      </w:r>
      <w:r>
        <w:rPr>
          <w:spacing w:val="-9"/>
        </w:rPr>
        <w:t xml:space="preserve"> </w:t>
      </w:r>
      <w:r>
        <w:t>опыту,</w:t>
      </w:r>
      <w:r>
        <w:rPr>
          <w:spacing w:val="8"/>
        </w:rPr>
        <w:t xml:space="preserve"> </w:t>
      </w:r>
      <w:r>
        <w:t>уметь</w:t>
      </w:r>
      <w:r>
        <w:rPr>
          <w:spacing w:val="2"/>
        </w:rPr>
        <w:t xml:space="preserve"> </w:t>
      </w:r>
      <w:r>
        <w:t>находить</w:t>
      </w:r>
      <w:r>
        <w:rPr>
          <w:spacing w:val="2"/>
        </w:rPr>
        <w:t xml:space="preserve"> </w:t>
      </w:r>
      <w:r>
        <w:t>позитивное в</w:t>
      </w:r>
      <w:r>
        <w:rPr>
          <w:spacing w:val="-2"/>
        </w:rPr>
        <w:t xml:space="preserve"> </w:t>
      </w:r>
      <w:r>
        <w:t>произошедшей</w:t>
      </w:r>
      <w:r>
        <w:rPr>
          <w:spacing w:val="-3"/>
        </w:rPr>
        <w:t xml:space="preserve"> </w:t>
      </w:r>
      <w:r>
        <w:t>ситуации;</w:t>
      </w:r>
    </w:p>
    <w:p w:rsidR="00380890" w:rsidRDefault="00436D53">
      <w:pPr>
        <w:pStyle w:val="a3"/>
        <w:spacing w:line="242" w:lineRule="auto"/>
        <w:jc w:val="left"/>
      </w:pPr>
      <w:r>
        <w:t>вносить</w:t>
      </w:r>
      <w:r>
        <w:rPr>
          <w:spacing w:val="32"/>
        </w:rPr>
        <w:t xml:space="preserve"> </w:t>
      </w:r>
      <w:r>
        <w:t>коррективы</w:t>
      </w:r>
      <w:r>
        <w:rPr>
          <w:spacing w:val="27"/>
        </w:rPr>
        <w:t xml:space="preserve"> </w:t>
      </w:r>
      <w:r>
        <w:t>в</w:t>
      </w:r>
      <w:r>
        <w:rPr>
          <w:spacing w:val="36"/>
        </w:rPr>
        <w:t xml:space="preserve"> </w:t>
      </w:r>
      <w:r>
        <w:t>деятельность</w:t>
      </w:r>
      <w:r>
        <w:rPr>
          <w:spacing w:val="27"/>
        </w:rPr>
        <w:t xml:space="preserve"> </w:t>
      </w:r>
      <w:r>
        <w:t>на</w:t>
      </w:r>
      <w:r>
        <w:rPr>
          <w:spacing w:val="29"/>
        </w:rPr>
        <w:t xml:space="preserve"> </w:t>
      </w:r>
      <w:r>
        <w:t>основе</w:t>
      </w:r>
      <w:r>
        <w:rPr>
          <w:spacing w:val="29"/>
        </w:rPr>
        <w:t xml:space="preserve"> </w:t>
      </w:r>
      <w:r>
        <w:t>новых</w:t>
      </w:r>
      <w:r>
        <w:rPr>
          <w:spacing w:val="25"/>
        </w:rPr>
        <w:t xml:space="preserve"> </w:t>
      </w:r>
      <w:r>
        <w:t>обстоятельств,</w:t>
      </w:r>
      <w:r>
        <w:rPr>
          <w:spacing w:val="32"/>
        </w:rPr>
        <w:t xml:space="preserve"> </w:t>
      </w:r>
      <w:r>
        <w:t>изменившихся</w:t>
      </w:r>
      <w:r>
        <w:rPr>
          <w:spacing w:val="35"/>
        </w:rPr>
        <w:t xml:space="preserve"> </w:t>
      </w:r>
      <w:r>
        <w:t>ситуаций,</w:t>
      </w:r>
      <w:r>
        <w:rPr>
          <w:spacing w:val="-57"/>
        </w:rPr>
        <w:t xml:space="preserve"> </w:t>
      </w:r>
      <w:r>
        <w:t>установленных</w:t>
      </w:r>
      <w:r>
        <w:rPr>
          <w:spacing w:val="-9"/>
        </w:rPr>
        <w:t xml:space="preserve"> </w:t>
      </w:r>
      <w:r>
        <w:t>ошибок,</w:t>
      </w:r>
      <w:r>
        <w:rPr>
          <w:spacing w:val="-1"/>
        </w:rPr>
        <w:t xml:space="preserve"> </w:t>
      </w:r>
      <w:r>
        <w:t>возникших</w:t>
      </w:r>
      <w:r>
        <w:rPr>
          <w:spacing w:val="-3"/>
        </w:rPr>
        <w:t xml:space="preserve"> </w:t>
      </w:r>
      <w:r>
        <w:t>трудностей;</w:t>
      </w:r>
    </w:p>
    <w:p w:rsidR="00380890" w:rsidRDefault="00436D53">
      <w:pPr>
        <w:pStyle w:val="a3"/>
        <w:spacing w:line="271" w:lineRule="exact"/>
        <w:jc w:val="left"/>
      </w:pPr>
      <w:r>
        <w:t>оценивать</w:t>
      </w:r>
      <w:r>
        <w:rPr>
          <w:spacing w:val="-5"/>
        </w:rPr>
        <w:t xml:space="preserve"> </w:t>
      </w:r>
      <w:r>
        <w:t>соответствие</w:t>
      </w:r>
      <w:r>
        <w:rPr>
          <w:spacing w:val="-2"/>
        </w:rPr>
        <w:t xml:space="preserve"> </w:t>
      </w:r>
      <w:r>
        <w:t>результата</w:t>
      </w:r>
      <w:r>
        <w:rPr>
          <w:spacing w:val="-2"/>
        </w:rPr>
        <w:t xml:space="preserve"> </w:t>
      </w:r>
      <w:r>
        <w:t>цели</w:t>
      </w:r>
      <w:r>
        <w:rPr>
          <w:spacing w:val="-1"/>
        </w:rPr>
        <w:t xml:space="preserve"> </w:t>
      </w:r>
      <w:r>
        <w:t>и условиям;</w:t>
      </w:r>
    </w:p>
    <w:p w:rsidR="00380890" w:rsidRDefault="00436D53">
      <w:pPr>
        <w:pStyle w:val="a3"/>
        <w:spacing w:line="237" w:lineRule="auto"/>
        <w:ind w:right="2545"/>
        <w:jc w:val="left"/>
      </w:pPr>
      <w:r>
        <w:t>различать,</w:t>
      </w:r>
      <w:r>
        <w:rPr>
          <w:spacing w:val="-6"/>
        </w:rPr>
        <w:t xml:space="preserve"> </w:t>
      </w:r>
      <w:r>
        <w:t>называть</w:t>
      </w:r>
      <w:r>
        <w:rPr>
          <w:spacing w:val="-2"/>
        </w:rPr>
        <w:t xml:space="preserve"> </w:t>
      </w:r>
      <w:r>
        <w:t>и</w:t>
      </w:r>
      <w:r>
        <w:rPr>
          <w:spacing w:val="-7"/>
        </w:rPr>
        <w:t xml:space="preserve"> </w:t>
      </w:r>
      <w:r>
        <w:t>управлять</w:t>
      </w:r>
      <w:r>
        <w:rPr>
          <w:spacing w:val="-3"/>
        </w:rPr>
        <w:t xml:space="preserve"> </w:t>
      </w:r>
      <w:r>
        <w:t>собственными</w:t>
      </w:r>
      <w:r>
        <w:rPr>
          <w:spacing w:val="-6"/>
        </w:rPr>
        <w:t xml:space="preserve"> </w:t>
      </w:r>
      <w:r>
        <w:t>эмоциями</w:t>
      </w:r>
      <w:r>
        <w:rPr>
          <w:spacing w:val="-2"/>
        </w:rPr>
        <w:t xml:space="preserve"> </w:t>
      </w:r>
      <w:r>
        <w:t>и</w:t>
      </w:r>
      <w:r>
        <w:rPr>
          <w:spacing w:val="-7"/>
        </w:rPr>
        <w:t xml:space="preserve"> </w:t>
      </w:r>
      <w:r>
        <w:t>эмоциями</w:t>
      </w:r>
      <w:r>
        <w:rPr>
          <w:spacing w:val="-2"/>
        </w:rPr>
        <w:t xml:space="preserve"> </w:t>
      </w:r>
      <w:r>
        <w:t>других;</w:t>
      </w:r>
      <w:r>
        <w:rPr>
          <w:spacing w:val="-57"/>
        </w:rPr>
        <w:t xml:space="preserve"> </w:t>
      </w:r>
      <w:r>
        <w:t>выявлять</w:t>
      </w:r>
      <w:r>
        <w:rPr>
          <w:spacing w:val="1"/>
        </w:rPr>
        <w:t xml:space="preserve"> </w:t>
      </w:r>
      <w:r>
        <w:t>и</w:t>
      </w:r>
      <w:r>
        <w:rPr>
          <w:spacing w:val="-2"/>
        </w:rPr>
        <w:t xml:space="preserve"> </w:t>
      </w:r>
      <w:r>
        <w:t>анализировать</w:t>
      </w:r>
      <w:r>
        <w:rPr>
          <w:spacing w:val="-1"/>
        </w:rPr>
        <w:t xml:space="preserve"> </w:t>
      </w:r>
      <w:r>
        <w:t>причины</w:t>
      </w:r>
      <w:r>
        <w:rPr>
          <w:spacing w:val="2"/>
        </w:rPr>
        <w:t xml:space="preserve"> </w:t>
      </w:r>
      <w:r>
        <w:t>эмоций;</w:t>
      </w:r>
    </w:p>
    <w:p w:rsidR="00380890" w:rsidRDefault="00436D53">
      <w:pPr>
        <w:pStyle w:val="a3"/>
        <w:spacing w:line="237" w:lineRule="auto"/>
        <w:ind w:right="2357"/>
        <w:jc w:val="left"/>
      </w:pPr>
      <w:r>
        <w:t>ставить себя на место другого человека, понимать мотивы и намерения другого;</w:t>
      </w:r>
      <w:r>
        <w:rPr>
          <w:spacing w:val="-57"/>
        </w:rPr>
        <w:t xml:space="preserve"> </w:t>
      </w:r>
      <w:r>
        <w:t>регулировать</w:t>
      </w:r>
      <w:r>
        <w:rPr>
          <w:spacing w:val="-2"/>
        </w:rPr>
        <w:t xml:space="preserve"> </w:t>
      </w:r>
      <w:r>
        <w:t>способ выражения</w:t>
      </w:r>
      <w:r>
        <w:rPr>
          <w:spacing w:val="-3"/>
        </w:rPr>
        <w:t xml:space="preserve"> </w:t>
      </w:r>
      <w:r>
        <w:t>эмоций;</w:t>
      </w:r>
    </w:p>
    <w:p w:rsidR="00380890" w:rsidRDefault="00436D53">
      <w:pPr>
        <w:pStyle w:val="a3"/>
        <w:ind w:right="4458"/>
        <w:jc w:val="left"/>
      </w:pPr>
      <w:r>
        <w:t>осознанно относиться к другому человеку, его мнению;</w:t>
      </w:r>
      <w:r>
        <w:rPr>
          <w:spacing w:val="1"/>
        </w:rPr>
        <w:t xml:space="preserve"> </w:t>
      </w:r>
      <w:r>
        <w:t>признавать своё право на ошибку и такое же право другого;</w:t>
      </w:r>
      <w:r>
        <w:rPr>
          <w:spacing w:val="-57"/>
        </w:rPr>
        <w:t xml:space="preserve"> </w:t>
      </w:r>
      <w:r>
        <w:t>принимать</w:t>
      </w:r>
      <w:r>
        <w:rPr>
          <w:spacing w:val="1"/>
        </w:rPr>
        <w:t xml:space="preserve"> </w:t>
      </w:r>
      <w:r>
        <w:t>себя</w:t>
      </w:r>
      <w:r>
        <w:rPr>
          <w:spacing w:val="1"/>
        </w:rPr>
        <w:t xml:space="preserve"> </w:t>
      </w:r>
      <w:r>
        <w:t>и</w:t>
      </w:r>
      <w:r>
        <w:rPr>
          <w:spacing w:val="2"/>
        </w:rPr>
        <w:t xml:space="preserve"> </w:t>
      </w:r>
      <w:r>
        <w:t>других,</w:t>
      </w:r>
      <w:r>
        <w:rPr>
          <w:spacing w:val="3"/>
        </w:rPr>
        <w:t xml:space="preserve"> </w:t>
      </w:r>
      <w:r>
        <w:t>не</w:t>
      </w:r>
      <w:r>
        <w:rPr>
          <w:spacing w:val="1"/>
        </w:rPr>
        <w:t xml:space="preserve"> </w:t>
      </w:r>
      <w:r>
        <w:t>осуждая;</w:t>
      </w:r>
    </w:p>
    <w:p w:rsidR="00380890" w:rsidRDefault="00436D53">
      <w:pPr>
        <w:pStyle w:val="a3"/>
        <w:spacing w:line="274" w:lineRule="exact"/>
        <w:jc w:val="left"/>
      </w:pPr>
      <w:r>
        <w:t>открытость</w:t>
      </w:r>
      <w:r>
        <w:rPr>
          <w:spacing w:val="-3"/>
        </w:rPr>
        <w:t xml:space="preserve"> </w:t>
      </w:r>
      <w:r>
        <w:t>себе</w:t>
      </w:r>
      <w:r>
        <w:rPr>
          <w:spacing w:val="-3"/>
        </w:rPr>
        <w:t xml:space="preserve"> </w:t>
      </w:r>
      <w:r>
        <w:t>и</w:t>
      </w:r>
      <w:r>
        <w:rPr>
          <w:spacing w:val="-1"/>
        </w:rPr>
        <w:t xml:space="preserve"> </w:t>
      </w:r>
      <w:r>
        <w:t>другим.</w:t>
      </w:r>
    </w:p>
    <w:p w:rsidR="00380890" w:rsidRDefault="00436D53">
      <w:pPr>
        <w:pStyle w:val="a3"/>
        <w:tabs>
          <w:tab w:val="left" w:pos="2233"/>
          <w:tab w:val="left" w:pos="4167"/>
          <w:tab w:val="left" w:pos="5894"/>
          <w:tab w:val="left" w:pos="7842"/>
          <w:tab w:val="left" w:pos="8879"/>
        </w:tabs>
        <w:spacing w:line="237" w:lineRule="auto"/>
        <w:ind w:right="155"/>
        <w:jc w:val="left"/>
      </w:pPr>
      <w:r>
        <w:t>Предметные</w:t>
      </w:r>
      <w:r>
        <w:tab/>
        <w:t>результаты</w:t>
      </w:r>
      <w:r>
        <w:tab/>
        <w:t>освоения</w:t>
      </w:r>
      <w:r>
        <w:tab/>
        <w:t>программы</w:t>
      </w:r>
      <w:r>
        <w:tab/>
        <w:t>по</w:t>
      </w:r>
      <w:r>
        <w:tab/>
        <w:t>обществознанию</w:t>
      </w:r>
      <w:r>
        <w:rPr>
          <w:spacing w:val="-57"/>
        </w:rPr>
        <w:t xml:space="preserve"> </w:t>
      </w:r>
      <w:r>
        <w:t>на уровне</w:t>
      </w:r>
      <w:r>
        <w:rPr>
          <w:spacing w:val="-4"/>
        </w:rPr>
        <w:t xml:space="preserve"> </w:t>
      </w:r>
      <w:r>
        <w:t>основного</w:t>
      </w:r>
      <w:r>
        <w:rPr>
          <w:spacing w:val="2"/>
        </w:rPr>
        <w:t xml:space="preserve"> </w:t>
      </w:r>
      <w:r>
        <w:t>общего</w:t>
      </w:r>
      <w:r>
        <w:rPr>
          <w:spacing w:val="1"/>
        </w:rPr>
        <w:t xml:space="preserve"> </w:t>
      </w:r>
      <w:r>
        <w:t>образования</w:t>
      </w:r>
      <w:r>
        <w:rPr>
          <w:spacing w:val="3"/>
        </w:rPr>
        <w:t xml:space="preserve"> </w:t>
      </w:r>
      <w:r>
        <w:t>должны</w:t>
      </w:r>
      <w:r>
        <w:rPr>
          <w:spacing w:val="-1"/>
        </w:rPr>
        <w:t xml:space="preserve"> </w:t>
      </w:r>
      <w:r>
        <w:t>обеспечивать:</w:t>
      </w:r>
    </w:p>
    <w:p w:rsidR="00380890" w:rsidRDefault="00436D53">
      <w:pPr>
        <w:pStyle w:val="a5"/>
        <w:numPr>
          <w:ilvl w:val="0"/>
          <w:numId w:val="35"/>
        </w:numPr>
        <w:tabs>
          <w:tab w:val="left" w:pos="482"/>
        </w:tabs>
        <w:ind w:right="149" w:firstLine="0"/>
        <w:rPr>
          <w:sz w:val="24"/>
        </w:rPr>
      </w:pPr>
      <w:r>
        <w:rPr>
          <w:sz w:val="24"/>
        </w:rPr>
        <w:t>освоение</w:t>
      </w:r>
      <w:r>
        <w:rPr>
          <w:spacing w:val="1"/>
          <w:sz w:val="24"/>
        </w:rPr>
        <w:t xml:space="preserve"> </w:t>
      </w:r>
      <w:r>
        <w:rPr>
          <w:sz w:val="24"/>
        </w:rPr>
        <w:t>и</w:t>
      </w:r>
      <w:r>
        <w:rPr>
          <w:spacing w:val="1"/>
          <w:sz w:val="24"/>
        </w:rPr>
        <w:t xml:space="preserve"> </w:t>
      </w:r>
      <w:r>
        <w:rPr>
          <w:sz w:val="24"/>
        </w:rPr>
        <w:t>применение системы</w:t>
      </w:r>
      <w:r>
        <w:rPr>
          <w:spacing w:val="1"/>
          <w:sz w:val="24"/>
        </w:rPr>
        <w:t xml:space="preserve"> </w:t>
      </w:r>
      <w:r>
        <w:rPr>
          <w:sz w:val="24"/>
        </w:rPr>
        <w:t>знаний о</w:t>
      </w:r>
      <w:r>
        <w:rPr>
          <w:spacing w:val="1"/>
          <w:sz w:val="24"/>
        </w:rPr>
        <w:t xml:space="preserve"> </w:t>
      </w:r>
      <w:r>
        <w:rPr>
          <w:sz w:val="24"/>
        </w:rPr>
        <w:t>социальных</w:t>
      </w:r>
      <w:r>
        <w:rPr>
          <w:spacing w:val="1"/>
          <w:sz w:val="24"/>
        </w:rPr>
        <w:t xml:space="preserve"> </w:t>
      </w:r>
      <w:r>
        <w:rPr>
          <w:sz w:val="24"/>
        </w:rPr>
        <w:t>свойствах</w:t>
      </w:r>
      <w:r>
        <w:rPr>
          <w:spacing w:val="1"/>
          <w:sz w:val="24"/>
        </w:rPr>
        <w:t xml:space="preserve"> </w:t>
      </w:r>
      <w:r>
        <w:rPr>
          <w:sz w:val="24"/>
        </w:rPr>
        <w:t>человека,</w:t>
      </w:r>
      <w:r>
        <w:rPr>
          <w:spacing w:val="1"/>
          <w:sz w:val="24"/>
        </w:rPr>
        <w:t xml:space="preserve"> </w:t>
      </w:r>
      <w:r>
        <w:rPr>
          <w:sz w:val="24"/>
        </w:rPr>
        <w:t>особенностях</w:t>
      </w:r>
      <w:r>
        <w:rPr>
          <w:spacing w:val="1"/>
          <w:sz w:val="24"/>
        </w:rPr>
        <w:t xml:space="preserve"> </w:t>
      </w:r>
      <w:r>
        <w:rPr>
          <w:sz w:val="24"/>
        </w:rPr>
        <w:t>его</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важности</w:t>
      </w:r>
      <w:r>
        <w:rPr>
          <w:spacing w:val="1"/>
          <w:sz w:val="24"/>
        </w:rPr>
        <w:t xml:space="preserve"> </w:t>
      </w:r>
      <w:r>
        <w:rPr>
          <w:sz w:val="24"/>
        </w:rPr>
        <w:t>семьи</w:t>
      </w:r>
      <w:r>
        <w:rPr>
          <w:spacing w:val="1"/>
          <w:sz w:val="24"/>
        </w:rPr>
        <w:t xml:space="preserve"> </w:t>
      </w:r>
      <w:r>
        <w:rPr>
          <w:sz w:val="24"/>
        </w:rPr>
        <w:t>как</w:t>
      </w:r>
      <w:r>
        <w:rPr>
          <w:spacing w:val="1"/>
          <w:sz w:val="24"/>
        </w:rPr>
        <w:t xml:space="preserve"> </w:t>
      </w:r>
      <w:r>
        <w:rPr>
          <w:sz w:val="24"/>
        </w:rPr>
        <w:t>базового</w:t>
      </w:r>
      <w:r>
        <w:rPr>
          <w:spacing w:val="1"/>
          <w:sz w:val="24"/>
        </w:rPr>
        <w:t xml:space="preserve"> </w:t>
      </w:r>
      <w:r>
        <w:rPr>
          <w:sz w:val="24"/>
        </w:rPr>
        <w:t>социального</w:t>
      </w:r>
      <w:r>
        <w:rPr>
          <w:spacing w:val="1"/>
          <w:sz w:val="24"/>
        </w:rPr>
        <w:t xml:space="preserve"> </w:t>
      </w:r>
      <w:r>
        <w:rPr>
          <w:sz w:val="24"/>
        </w:rPr>
        <w:t>института,</w:t>
      </w:r>
      <w:r>
        <w:rPr>
          <w:spacing w:val="1"/>
          <w:sz w:val="24"/>
        </w:rPr>
        <w:t xml:space="preserve"> </w:t>
      </w:r>
      <w:r>
        <w:rPr>
          <w:sz w:val="24"/>
        </w:rPr>
        <w:t>характерных</w:t>
      </w:r>
      <w:r>
        <w:rPr>
          <w:spacing w:val="1"/>
          <w:sz w:val="24"/>
        </w:rPr>
        <w:t xml:space="preserve"> </w:t>
      </w:r>
      <w:r>
        <w:rPr>
          <w:sz w:val="24"/>
        </w:rPr>
        <w:t>чертах</w:t>
      </w:r>
      <w:r>
        <w:rPr>
          <w:spacing w:val="1"/>
          <w:sz w:val="24"/>
        </w:rPr>
        <w:t xml:space="preserve"> </w:t>
      </w:r>
      <w:r>
        <w:rPr>
          <w:sz w:val="24"/>
        </w:rPr>
        <w:t>общества;</w:t>
      </w:r>
      <w:r>
        <w:rPr>
          <w:spacing w:val="1"/>
          <w:sz w:val="24"/>
        </w:rPr>
        <w:t xml:space="preserve"> </w:t>
      </w:r>
      <w:r>
        <w:rPr>
          <w:sz w:val="24"/>
        </w:rPr>
        <w:t>содержании</w:t>
      </w:r>
      <w:r>
        <w:rPr>
          <w:spacing w:val="1"/>
          <w:sz w:val="24"/>
        </w:rPr>
        <w:t xml:space="preserve"> </w:t>
      </w:r>
      <w:r>
        <w:rPr>
          <w:sz w:val="24"/>
        </w:rPr>
        <w:t>и</w:t>
      </w:r>
      <w:r>
        <w:rPr>
          <w:spacing w:val="1"/>
          <w:sz w:val="24"/>
        </w:rPr>
        <w:t xml:space="preserve"> </w:t>
      </w:r>
      <w:r>
        <w:rPr>
          <w:sz w:val="24"/>
        </w:rPr>
        <w:t>значении</w:t>
      </w:r>
      <w:r>
        <w:rPr>
          <w:spacing w:val="1"/>
          <w:sz w:val="24"/>
        </w:rPr>
        <w:t xml:space="preserve"> </w:t>
      </w:r>
      <w:r>
        <w:rPr>
          <w:sz w:val="24"/>
        </w:rPr>
        <w:t>социальных</w:t>
      </w:r>
      <w:r>
        <w:rPr>
          <w:spacing w:val="1"/>
          <w:sz w:val="24"/>
        </w:rPr>
        <w:t xml:space="preserve"> </w:t>
      </w:r>
      <w:r>
        <w:rPr>
          <w:sz w:val="24"/>
        </w:rPr>
        <w:t>норм,</w:t>
      </w:r>
      <w:r>
        <w:rPr>
          <w:spacing w:val="1"/>
          <w:sz w:val="24"/>
        </w:rPr>
        <w:t xml:space="preserve"> </w:t>
      </w:r>
      <w:r>
        <w:rPr>
          <w:sz w:val="24"/>
        </w:rPr>
        <w:t>регулирующих</w:t>
      </w:r>
      <w:r>
        <w:rPr>
          <w:spacing w:val="1"/>
          <w:sz w:val="24"/>
        </w:rPr>
        <w:t xml:space="preserve"> </w:t>
      </w:r>
      <w:r>
        <w:rPr>
          <w:sz w:val="24"/>
        </w:rPr>
        <w:t>общественные</w:t>
      </w:r>
      <w:r>
        <w:rPr>
          <w:spacing w:val="1"/>
          <w:sz w:val="24"/>
        </w:rPr>
        <w:t xml:space="preserve"> </w:t>
      </w:r>
      <w:r>
        <w:rPr>
          <w:sz w:val="24"/>
        </w:rPr>
        <w:t>отношения,</w:t>
      </w:r>
      <w:r>
        <w:rPr>
          <w:spacing w:val="1"/>
          <w:sz w:val="24"/>
        </w:rPr>
        <w:t xml:space="preserve"> </w:t>
      </w:r>
      <w:r>
        <w:rPr>
          <w:sz w:val="24"/>
        </w:rPr>
        <w:t>включая</w:t>
      </w:r>
      <w:r>
        <w:rPr>
          <w:spacing w:val="1"/>
          <w:sz w:val="24"/>
        </w:rPr>
        <w:t xml:space="preserve"> </w:t>
      </w:r>
      <w:r>
        <w:rPr>
          <w:sz w:val="24"/>
        </w:rPr>
        <w:t>правовые</w:t>
      </w:r>
      <w:r>
        <w:rPr>
          <w:spacing w:val="1"/>
          <w:sz w:val="24"/>
        </w:rPr>
        <w:t xml:space="preserve"> </w:t>
      </w:r>
      <w:r>
        <w:rPr>
          <w:sz w:val="24"/>
        </w:rPr>
        <w:t>нормы,</w:t>
      </w:r>
      <w:r>
        <w:rPr>
          <w:spacing w:val="1"/>
          <w:sz w:val="24"/>
        </w:rPr>
        <w:t xml:space="preserve"> </w:t>
      </w:r>
      <w:r>
        <w:rPr>
          <w:sz w:val="24"/>
        </w:rPr>
        <w:t>регулирующие</w:t>
      </w:r>
      <w:r>
        <w:rPr>
          <w:spacing w:val="1"/>
          <w:sz w:val="24"/>
        </w:rPr>
        <w:t xml:space="preserve"> </w:t>
      </w:r>
      <w:r>
        <w:rPr>
          <w:sz w:val="24"/>
        </w:rPr>
        <w:t>типичные</w:t>
      </w:r>
      <w:r>
        <w:rPr>
          <w:spacing w:val="1"/>
          <w:sz w:val="24"/>
        </w:rPr>
        <w:t xml:space="preserve"> </w:t>
      </w:r>
      <w:r>
        <w:rPr>
          <w:sz w:val="24"/>
        </w:rPr>
        <w:t>для</w:t>
      </w:r>
      <w:r>
        <w:rPr>
          <w:spacing w:val="1"/>
          <w:sz w:val="24"/>
        </w:rPr>
        <w:t xml:space="preserve"> </w:t>
      </w:r>
      <w:r>
        <w:rPr>
          <w:sz w:val="24"/>
        </w:rPr>
        <w:t>несовершеннолетнего</w:t>
      </w:r>
      <w:r>
        <w:rPr>
          <w:spacing w:val="1"/>
          <w:sz w:val="24"/>
        </w:rPr>
        <w:t xml:space="preserve"> </w:t>
      </w:r>
      <w:r>
        <w:rPr>
          <w:sz w:val="24"/>
        </w:rPr>
        <w:t>и</w:t>
      </w:r>
      <w:r>
        <w:rPr>
          <w:spacing w:val="1"/>
          <w:sz w:val="24"/>
        </w:rPr>
        <w:t xml:space="preserve"> </w:t>
      </w:r>
      <w:r>
        <w:rPr>
          <w:sz w:val="24"/>
        </w:rPr>
        <w:t>членов</w:t>
      </w:r>
      <w:r>
        <w:rPr>
          <w:spacing w:val="1"/>
          <w:sz w:val="24"/>
        </w:rPr>
        <w:t xml:space="preserve"> </w:t>
      </w:r>
      <w:r>
        <w:rPr>
          <w:sz w:val="24"/>
        </w:rPr>
        <w:t>его</w:t>
      </w:r>
      <w:r>
        <w:rPr>
          <w:spacing w:val="1"/>
          <w:sz w:val="24"/>
        </w:rPr>
        <w:t xml:space="preserve"> </w:t>
      </w:r>
      <w:r>
        <w:rPr>
          <w:sz w:val="24"/>
        </w:rPr>
        <w:t>семьи</w:t>
      </w:r>
      <w:r>
        <w:rPr>
          <w:spacing w:val="1"/>
          <w:sz w:val="24"/>
        </w:rPr>
        <w:t xml:space="preserve"> </w:t>
      </w:r>
      <w:r>
        <w:rPr>
          <w:sz w:val="24"/>
        </w:rPr>
        <w:t>общественные</w:t>
      </w:r>
      <w:r>
        <w:rPr>
          <w:spacing w:val="1"/>
          <w:sz w:val="24"/>
        </w:rPr>
        <w:t xml:space="preserve"> </w:t>
      </w:r>
      <w:r>
        <w:rPr>
          <w:sz w:val="24"/>
        </w:rPr>
        <w:t>отношения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нормы</w:t>
      </w:r>
      <w:r>
        <w:rPr>
          <w:spacing w:val="1"/>
          <w:sz w:val="24"/>
        </w:rPr>
        <w:t xml:space="preserve"> </w:t>
      </w:r>
      <w:r>
        <w:rPr>
          <w:sz w:val="24"/>
        </w:rPr>
        <w:t>гражданского,</w:t>
      </w:r>
      <w:r>
        <w:rPr>
          <w:spacing w:val="1"/>
          <w:sz w:val="24"/>
        </w:rPr>
        <w:t xml:space="preserve"> </w:t>
      </w:r>
      <w:r>
        <w:rPr>
          <w:sz w:val="24"/>
        </w:rPr>
        <w:t>трудового</w:t>
      </w:r>
      <w:r>
        <w:rPr>
          <w:spacing w:val="1"/>
          <w:sz w:val="24"/>
        </w:rPr>
        <w:t xml:space="preserve"> </w:t>
      </w:r>
      <w:r>
        <w:rPr>
          <w:sz w:val="24"/>
        </w:rPr>
        <w:t>и</w:t>
      </w:r>
      <w:r>
        <w:rPr>
          <w:spacing w:val="1"/>
          <w:sz w:val="24"/>
        </w:rPr>
        <w:t xml:space="preserve"> </w:t>
      </w:r>
      <w:r>
        <w:rPr>
          <w:sz w:val="24"/>
        </w:rPr>
        <w:t>семейного</w:t>
      </w:r>
      <w:r>
        <w:rPr>
          <w:spacing w:val="1"/>
          <w:sz w:val="24"/>
        </w:rPr>
        <w:t xml:space="preserve"> </w:t>
      </w:r>
      <w:r>
        <w:rPr>
          <w:sz w:val="24"/>
        </w:rPr>
        <w:t>права,</w:t>
      </w:r>
      <w:r>
        <w:rPr>
          <w:spacing w:val="1"/>
          <w:sz w:val="24"/>
        </w:rPr>
        <w:t xml:space="preserve"> </w:t>
      </w:r>
      <w:r>
        <w:rPr>
          <w:sz w:val="24"/>
        </w:rPr>
        <w:t>основы</w:t>
      </w:r>
      <w:r>
        <w:rPr>
          <w:spacing w:val="1"/>
          <w:sz w:val="24"/>
        </w:rPr>
        <w:t xml:space="preserve"> </w:t>
      </w:r>
      <w:r>
        <w:rPr>
          <w:sz w:val="24"/>
        </w:rPr>
        <w:t>налогового</w:t>
      </w:r>
      <w:r>
        <w:rPr>
          <w:spacing w:val="1"/>
          <w:sz w:val="24"/>
        </w:rPr>
        <w:t xml:space="preserve"> </w:t>
      </w:r>
      <w:r>
        <w:rPr>
          <w:sz w:val="24"/>
        </w:rPr>
        <w:t>законодательства),</w:t>
      </w:r>
      <w:r>
        <w:rPr>
          <w:spacing w:val="1"/>
          <w:sz w:val="24"/>
        </w:rPr>
        <w:t xml:space="preserve"> </w:t>
      </w:r>
      <w:r>
        <w:rPr>
          <w:sz w:val="24"/>
        </w:rPr>
        <w:t>процессах</w:t>
      </w:r>
      <w:r>
        <w:rPr>
          <w:spacing w:val="1"/>
          <w:sz w:val="24"/>
        </w:rPr>
        <w:t xml:space="preserve"> </w:t>
      </w:r>
      <w:r>
        <w:rPr>
          <w:sz w:val="24"/>
        </w:rPr>
        <w:t>и</w:t>
      </w:r>
      <w:r>
        <w:rPr>
          <w:spacing w:val="1"/>
          <w:sz w:val="24"/>
        </w:rPr>
        <w:t xml:space="preserve"> </w:t>
      </w:r>
      <w:r>
        <w:rPr>
          <w:sz w:val="24"/>
        </w:rPr>
        <w:t>явлениях</w:t>
      </w:r>
      <w:r>
        <w:rPr>
          <w:spacing w:val="55"/>
          <w:sz w:val="24"/>
        </w:rPr>
        <w:t xml:space="preserve"> </w:t>
      </w:r>
      <w:r>
        <w:rPr>
          <w:sz w:val="24"/>
        </w:rPr>
        <w:t>в</w:t>
      </w:r>
      <w:r>
        <w:rPr>
          <w:spacing w:val="57"/>
          <w:sz w:val="24"/>
        </w:rPr>
        <w:t xml:space="preserve"> </w:t>
      </w:r>
      <w:r>
        <w:rPr>
          <w:sz w:val="24"/>
        </w:rPr>
        <w:t>экономической</w:t>
      </w:r>
      <w:r>
        <w:rPr>
          <w:spacing w:val="56"/>
          <w:sz w:val="24"/>
        </w:rPr>
        <w:t xml:space="preserve"> </w:t>
      </w:r>
      <w:r>
        <w:rPr>
          <w:sz w:val="24"/>
        </w:rPr>
        <w:t>(в</w:t>
      </w:r>
      <w:r>
        <w:rPr>
          <w:spacing w:val="52"/>
          <w:sz w:val="24"/>
        </w:rPr>
        <w:t xml:space="preserve"> </w:t>
      </w:r>
      <w:r>
        <w:rPr>
          <w:sz w:val="24"/>
        </w:rPr>
        <w:t>области</w:t>
      </w:r>
      <w:r>
        <w:rPr>
          <w:spacing w:val="57"/>
          <w:sz w:val="24"/>
        </w:rPr>
        <w:t xml:space="preserve"> </w:t>
      </w:r>
      <w:r>
        <w:rPr>
          <w:sz w:val="24"/>
        </w:rPr>
        <w:t>макро-</w:t>
      </w:r>
      <w:r>
        <w:rPr>
          <w:spacing w:val="52"/>
          <w:sz w:val="24"/>
        </w:rPr>
        <w:t xml:space="preserve"> </w:t>
      </w:r>
      <w:r>
        <w:rPr>
          <w:sz w:val="24"/>
        </w:rPr>
        <w:t>и</w:t>
      </w:r>
      <w:r>
        <w:rPr>
          <w:spacing w:val="56"/>
          <w:sz w:val="24"/>
        </w:rPr>
        <w:t xml:space="preserve"> </w:t>
      </w:r>
      <w:r>
        <w:rPr>
          <w:sz w:val="24"/>
        </w:rPr>
        <w:t>микроэкономики),</w:t>
      </w:r>
      <w:r>
        <w:rPr>
          <w:spacing w:val="57"/>
          <w:sz w:val="24"/>
        </w:rPr>
        <w:t xml:space="preserve"> </w:t>
      </w:r>
      <w:r>
        <w:rPr>
          <w:sz w:val="24"/>
        </w:rPr>
        <w:t>социальной,</w:t>
      </w:r>
      <w:r>
        <w:rPr>
          <w:spacing w:val="57"/>
          <w:sz w:val="24"/>
        </w:rPr>
        <w:t xml:space="preserve"> </w:t>
      </w:r>
      <w:r>
        <w:rPr>
          <w:sz w:val="24"/>
        </w:rPr>
        <w:t>духовной</w:t>
      </w:r>
      <w:r>
        <w:rPr>
          <w:spacing w:val="51"/>
          <w:sz w:val="24"/>
        </w:rPr>
        <w:t xml:space="preserve"> </w:t>
      </w:r>
      <w:r>
        <w:rPr>
          <w:sz w:val="24"/>
        </w:rPr>
        <w:t>и</w:t>
      </w:r>
    </w:p>
    <w:p w:rsidR="00380890" w:rsidRDefault="00380890">
      <w:pPr>
        <w:jc w:val="both"/>
        <w:rPr>
          <w:sz w:val="24"/>
        </w:rPr>
        <w:sectPr w:rsidR="00380890">
          <w:headerReference w:type="default" r:id="rId145"/>
          <w:pgSz w:w="11910" w:h="16840"/>
          <w:pgMar w:top="620" w:right="560" w:bottom="280" w:left="560" w:header="0" w:footer="0" w:gutter="0"/>
          <w:cols w:space="720"/>
        </w:sectPr>
      </w:pPr>
    </w:p>
    <w:p w:rsidR="00380890" w:rsidRDefault="00436D53">
      <w:pPr>
        <w:pStyle w:val="a3"/>
        <w:tabs>
          <w:tab w:val="left" w:pos="1125"/>
          <w:tab w:val="left" w:pos="3164"/>
          <w:tab w:val="left" w:pos="5208"/>
          <w:tab w:val="left" w:pos="6873"/>
          <w:tab w:val="left" w:pos="9450"/>
        </w:tabs>
        <w:spacing w:before="74"/>
        <w:ind w:right="152"/>
      </w:pPr>
      <w:r>
        <w:lastRenderedPageBreak/>
        <w:t>политической</w:t>
      </w:r>
      <w:r>
        <w:rPr>
          <w:spacing w:val="1"/>
        </w:rPr>
        <w:t xml:space="preserve"> </w:t>
      </w:r>
      <w:r>
        <w:t>сферах</w:t>
      </w:r>
      <w:r>
        <w:rPr>
          <w:spacing w:val="1"/>
        </w:rPr>
        <w:t xml:space="preserve"> </w:t>
      </w:r>
      <w:r>
        <w:t>жизни</w:t>
      </w:r>
      <w:r>
        <w:rPr>
          <w:spacing w:val="1"/>
        </w:rPr>
        <w:t xml:space="preserve"> </w:t>
      </w:r>
      <w:r>
        <w:t>общества;</w:t>
      </w:r>
      <w:r>
        <w:rPr>
          <w:spacing w:val="1"/>
        </w:rPr>
        <w:t xml:space="preserve"> </w:t>
      </w:r>
      <w:r>
        <w:t>основах</w:t>
      </w:r>
      <w:r>
        <w:rPr>
          <w:spacing w:val="1"/>
        </w:rPr>
        <w:t xml:space="preserve"> </w:t>
      </w:r>
      <w:r>
        <w:t>конституционного</w:t>
      </w:r>
      <w:r>
        <w:rPr>
          <w:spacing w:val="1"/>
        </w:rPr>
        <w:t xml:space="preserve"> </w:t>
      </w:r>
      <w:r>
        <w:t>строя</w:t>
      </w:r>
      <w:r>
        <w:rPr>
          <w:spacing w:val="1"/>
        </w:rPr>
        <w:t xml:space="preserve"> </w:t>
      </w:r>
      <w:r>
        <w:t>и</w:t>
      </w:r>
      <w:r>
        <w:rPr>
          <w:spacing w:val="1"/>
        </w:rPr>
        <w:t xml:space="preserve"> </w:t>
      </w:r>
      <w:r>
        <w:t>организации</w:t>
      </w:r>
      <w:r>
        <w:rPr>
          <w:spacing w:val="-57"/>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правовом</w:t>
      </w:r>
      <w:r>
        <w:rPr>
          <w:spacing w:val="1"/>
        </w:rPr>
        <w:t xml:space="preserve"> </w:t>
      </w:r>
      <w:r>
        <w:t>статусе</w:t>
      </w:r>
      <w:r>
        <w:rPr>
          <w:spacing w:val="1"/>
        </w:rPr>
        <w:t xml:space="preserve"> </w:t>
      </w:r>
      <w:r>
        <w:t>гражданина</w:t>
      </w:r>
      <w:r>
        <w:rPr>
          <w:spacing w:val="1"/>
        </w:rPr>
        <w:t xml:space="preserve"> </w:t>
      </w:r>
      <w:r>
        <w:t>Российской</w:t>
      </w:r>
      <w:r>
        <w:rPr>
          <w:spacing w:val="1"/>
        </w:rPr>
        <w:t xml:space="preserve"> </w:t>
      </w:r>
      <w:r>
        <w:t xml:space="preserve">Федерации        </w:t>
      </w:r>
      <w:r>
        <w:rPr>
          <w:spacing w:val="19"/>
        </w:rPr>
        <w:t xml:space="preserve"> </w:t>
      </w:r>
      <w:r>
        <w:t xml:space="preserve">(в         </w:t>
      </w:r>
      <w:r>
        <w:rPr>
          <w:spacing w:val="12"/>
        </w:rPr>
        <w:t xml:space="preserve"> </w:t>
      </w:r>
      <w:r>
        <w:t xml:space="preserve">том         </w:t>
      </w:r>
      <w:r>
        <w:rPr>
          <w:spacing w:val="13"/>
        </w:rPr>
        <w:t xml:space="preserve"> </w:t>
      </w:r>
      <w:r>
        <w:t xml:space="preserve">числе         </w:t>
      </w:r>
      <w:r>
        <w:rPr>
          <w:spacing w:val="10"/>
        </w:rPr>
        <w:t xml:space="preserve"> </w:t>
      </w:r>
      <w:r>
        <w:t xml:space="preserve">несовершеннолетнего),         </w:t>
      </w:r>
      <w:r>
        <w:rPr>
          <w:spacing w:val="14"/>
        </w:rPr>
        <w:t xml:space="preserve"> </w:t>
      </w:r>
      <w:r>
        <w:t xml:space="preserve">системе         </w:t>
      </w:r>
      <w:r>
        <w:rPr>
          <w:spacing w:val="10"/>
        </w:rPr>
        <w:t xml:space="preserve"> </w:t>
      </w:r>
      <w:r>
        <w:t>образования</w:t>
      </w:r>
      <w:r>
        <w:rPr>
          <w:spacing w:val="-58"/>
        </w:rPr>
        <w:t xml:space="preserve"> </w:t>
      </w:r>
      <w:r>
        <w:t>в</w:t>
      </w:r>
      <w:r>
        <w:tab/>
        <w:t>Российской</w:t>
      </w:r>
      <w:r>
        <w:tab/>
        <w:t>Федерации;</w:t>
      </w:r>
      <w:r>
        <w:tab/>
        <w:t>основах</w:t>
      </w:r>
      <w:r>
        <w:tab/>
        <w:t>государственной</w:t>
      </w:r>
      <w:r>
        <w:tab/>
        <w:t>бюджетной</w:t>
      </w:r>
      <w:r>
        <w:rPr>
          <w:spacing w:val="-58"/>
        </w:rPr>
        <w:t xml:space="preserve"> </w:t>
      </w:r>
      <w:r>
        <w:t xml:space="preserve">и      </w:t>
      </w:r>
      <w:r>
        <w:rPr>
          <w:spacing w:val="1"/>
        </w:rPr>
        <w:t xml:space="preserve"> </w:t>
      </w:r>
      <w:r>
        <w:t xml:space="preserve">денежно-кредитной,      </w:t>
      </w:r>
      <w:r>
        <w:rPr>
          <w:spacing w:val="1"/>
        </w:rPr>
        <w:t xml:space="preserve"> </w:t>
      </w:r>
      <w:r>
        <w:t>социальной        политики,        политики        в        сфере        культуры</w:t>
      </w:r>
      <w:r>
        <w:rPr>
          <w:spacing w:val="-57"/>
        </w:rPr>
        <w:t xml:space="preserve"> </w:t>
      </w:r>
      <w:r>
        <w:t>и образования,</w:t>
      </w:r>
      <w:r>
        <w:rPr>
          <w:spacing w:val="1"/>
        </w:rPr>
        <w:t xml:space="preserve"> </w:t>
      </w:r>
      <w:r>
        <w:t>противодействии коррупции в</w:t>
      </w:r>
      <w:r>
        <w:rPr>
          <w:spacing w:val="1"/>
        </w:rPr>
        <w:t xml:space="preserve"> </w:t>
      </w:r>
      <w:r>
        <w:t>Российской Федерации, обеспечении безопасности</w:t>
      </w:r>
      <w:r>
        <w:rPr>
          <w:spacing w:val="1"/>
        </w:rPr>
        <w:t xml:space="preserve"> </w:t>
      </w:r>
      <w:r>
        <w:t xml:space="preserve">личности,        </w:t>
      </w:r>
      <w:r>
        <w:rPr>
          <w:spacing w:val="1"/>
        </w:rPr>
        <w:t xml:space="preserve"> </w:t>
      </w:r>
      <w:r>
        <w:t>общества          и         государства,          в         том          числе         от         терроризма</w:t>
      </w:r>
      <w:r>
        <w:rPr>
          <w:spacing w:val="-57"/>
        </w:rPr>
        <w:t xml:space="preserve"> </w:t>
      </w:r>
      <w:r>
        <w:t>и</w:t>
      </w:r>
      <w:r>
        <w:rPr>
          <w:spacing w:val="2"/>
        </w:rPr>
        <w:t xml:space="preserve"> </w:t>
      </w:r>
      <w:r>
        <w:t>экстремизма;</w:t>
      </w:r>
    </w:p>
    <w:p w:rsidR="00380890" w:rsidRDefault="00436D53">
      <w:pPr>
        <w:pStyle w:val="a5"/>
        <w:numPr>
          <w:ilvl w:val="0"/>
          <w:numId w:val="35"/>
        </w:numPr>
        <w:tabs>
          <w:tab w:val="left" w:pos="448"/>
        </w:tabs>
        <w:ind w:right="153" w:firstLine="0"/>
        <w:rPr>
          <w:sz w:val="24"/>
        </w:rPr>
      </w:pPr>
      <w:r>
        <w:rPr>
          <w:sz w:val="24"/>
        </w:rPr>
        <w:t>умение характеризовать традиционные российские духовно-нравственные ценности (в том числе</w:t>
      </w:r>
      <w:r>
        <w:rPr>
          <w:spacing w:val="1"/>
          <w:sz w:val="24"/>
        </w:rPr>
        <w:t xml:space="preserve"> </w:t>
      </w:r>
      <w:r>
        <w:rPr>
          <w:sz w:val="24"/>
        </w:rPr>
        <w:t>защита</w:t>
      </w:r>
      <w:r>
        <w:rPr>
          <w:spacing w:val="1"/>
          <w:sz w:val="24"/>
        </w:rPr>
        <w:t xml:space="preserve"> </w:t>
      </w:r>
      <w:r>
        <w:rPr>
          <w:sz w:val="24"/>
        </w:rPr>
        <w:t>человеческой</w:t>
      </w:r>
      <w:r>
        <w:rPr>
          <w:spacing w:val="1"/>
          <w:sz w:val="24"/>
        </w:rPr>
        <w:t xml:space="preserve"> </w:t>
      </w:r>
      <w:r>
        <w:rPr>
          <w:sz w:val="24"/>
        </w:rPr>
        <w:t>жизни,</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свобод</w:t>
      </w:r>
      <w:r>
        <w:rPr>
          <w:spacing w:val="1"/>
          <w:sz w:val="24"/>
        </w:rPr>
        <w:t xml:space="preserve"> </w:t>
      </w:r>
      <w:r>
        <w:rPr>
          <w:sz w:val="24"/>
        </w:rPr>
        <w:t>человека,</w:t>
      </w:r>
      <w:r>
        <w:rPr>
          <w:spacing w:val="1"/>
          <w:sz w:val="24"/>
        </w:rPr>
        <w:t xml:space="preserve"> </w:t>
      </w:r>
      <w:r>
        <w:rPr>
          <w:sz w:val="24"/>
        </w:rPr>
        <w:t>семья,</w:t>
      </w:r>
      <w:r>
        <w:rPr>
          <w:spacing w:val="1"/>
          <w:sz w:val="24"/>
        </w:rPr>
        <w:t xml:space="preserve"> </w:t>
      </w:r>
      <w:r>
        <w:rPr>
          <w:sz w:val="24"/>
        </w:rPr>
        <w:t>созидательный</w:t>
      </w:r>
      <w:r>
        <w:rPr>
          <w:spacing w:val="1"/>
          <w:sz w:val="24"/>
        </w:rPr>
        <w:t xml:space="preserve"> </w:t>
      </w:r>
      <w:r>
        <w:rPr>
          <w:sz w:val="24"/>
        </w:rPr>
        <w:t>труд,</w:t>
      </w:r>
      <w:r>
        <w:rPr>
          <w:spacing w:val="1"/>
          <w:sz w:val="24"/>
        </w:rPr>
        <w:t xml:space="preserve"> </w:t>
      </w:r>
      <w:r>
        <w:rPr>
          <w:sz w:val="24"/>
        </w:rPr>
        <w:t>служение</w:t>
      </w:r>
      <w:r>
        <w:rPr>
          <w:spacing w:val="1"/>
          <w:sz w:val="24"/>
        </w:rPr>
        <w:t xml:space="preserve"> </w:t>
      </w:r>
      <w:r>
        <w:rPr>
          <w:sz w:val="24"/>
        </w:rPr>
        <w:t>Отечеству, нормы морали и нравственности, гуманизм, милосердие, справедливость, взаимопомощь,</w:t>
      </w:r>
      <w:r>
        <w:rPr>
          <w:spacing w:val="1"/>
          <w:sz w:val="24"/>
        </w:rPr>
        <w:t xml:space="preserve"> </w:t>
      </w:r>
      <w:r>
        <w:rPr>
          <w:sz w:val="24"/>
        </w:rPr>
        <w:t>коллективизм, историческое единство народов России, преемственность истории нашей Родины),</w:t>
      </w:r>
      <w:r>
        <w:rPr>
          <w:spacing w:val="1"/>
          <w:sz w:val="24"/>
        </w:rPr>
        <w:t xml:space="preserve"> </w:t>
      </w:r>
      <w:r>
        <w:rPr>
          <w:sz w:val="24"/>
        </w:rPr>
        <w:t>государство</w:t>
      </w:r>
      <w:r>
        <w:rPr>
          <w:spacing w:val="5"/>
          <w:sz w:val="24"/>
        </w:rPr>
        <w:t xml:space="preserve"> </w:t>
      </w:r>
      <w:r>
        <w:rPr>
          <w:sz w:val="24"/>
        </w:rPr>
        <w:t>как социальный</w:t>
      </w:r>
      <w:r>
        <w:rPr>
          <w:spacing w:val="3"/>
          <w:sz w:val="24"/>
        </w:rPr>
        <w:t xml:space="preserve"> </w:t>
      </w:r>
      <w:r>
        <w:rPr>
          <w:sz w:val="24"/>
        </w:rPr>
        <w:t>институт;</w:t>
      </w:r>
    </w:p>
    <w:p w:rsidR="00380890" w:rsidRDefault="00436D53">
      <w:pPr>
        <w:pStyle w:val="a5"/>
        <w:numPr>
          <w:ilvl w:val="0"/>
          <w:numId w:val="35"/>
        </w:numPr>
        <w:tabs>
          <w:tab w:val="left" w:pos="549"/>
        </w:tabs>
        <w:ind w:right="161" w:firstLine="0"/>
        <w:rPr>
          <w:sz w:val="24"/>
        </w:rPr>
      </w:pPr>
      <w:r>
        <w:rPr>
          <w:sz w:val="24"/>
        </w:rPr>
        <w:t>умение</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моделировать</w:t>
      </w:r>
      <w:r>
        <w:rPr>
          <w:spacing w:val="1"/>
          <w:sz w:val="24"/>
        </w:rPr>
        <w:t xml:space="preserve"> </w:t>
      </w:r>
      <w:r>
        <w:rPr>
          <w:sz w:val="24"/>
        </w:rPr>
        <w:t>ситуации)</w:t>
      </w:r>
      <w:r>
        <w:rPr>
          <w:spacing w:val="1"/>
          <w:sz w:val="24"/>
        </w:rPr>
        <w:t xml:space="preserve"> </w:t>
      </w:r>
      <w:r>
        <w:rPr>
          <w:sz w:val="24"/>
        </w:rPr>
        <w:t>деятельности</w:t>
      </w:r>
      <w:r>
        <w:rPr>
          <w:spacing w:val="1"/>
          <w:sz w:val="24"/>
        </w:rPr>
        <w:t xml:space="preserve"> </w:t>
      </w:r>
      <w:r>
        <w:rPr>
          <w:sz w:val="24"/>
        </w:rPr>
        <w:t>людей,</w:t>
      </w:r>
      <w:r>
        <w:rPr>
          <w:spacing w:val="1"/>
          <w:sz w:val="24"/>
        </w:rPr>
        <w:t xml:space="preserve"> </w:t>
      </w:r>
      <w:r>
        <w:rPr>
          <w:sz w:val="24"/>
        </w:rPr>
        <w:t>социальных объектов, явлений, процессов определённого типа в различных сферах общественной</w:t>
      </w:r>
      <w:r>
        <w:rPr>
          <w:spacing w:val="1"/>
          <w:sz w:val="24"/>
        </w:rPr>
        <w:t xml:space="preserve"> </w:t>
      </w:r>
      <w:r>
        <w:rPr>
          <w:sz w:val="24"/>
        </w:rPr>
        <w:t>жизни,</w:t>
      </w:r>
      <w:r>
        <w:rPr>
          <w:spacing w:val="1"/>
          <w:sz w:val="24"/>
        </w:rPr>
        <w:t xml:space="preserve"> </w:t>
      </w:r>
      <w:r>
        <w:rPr>
          <w:sz w:val="24"/>
        </w:rPr>
        <w:t>их</w:t>
      </w:r>
      <w:r>
        <w:rPr>
          <w:spacing w:val="1"/>
          <w:sz w:val="24"/>
        </w:rPr>
        <w:t xml:space="preserve"> </w:t>
      </w:r>
      <w:r>
        <w:rPr>
          <w:sz w:val="24"/>
        </w:rPr>
        <w:t>структурных</w:t>
      </w:r>
      <w:r>
        <w:rPr>
          <w:spacing w:val="1"/>
          <w:sz w:val="24"/>
        </w:rPr>
        <w:t xml:space="preserve"> </w:t>
      </w:r>
      <w:r>
        <w:rPr>
          <w:sz w:val="24"/>
        </w:rPr>
        <w:t>элементов</w:t>
      </w:r>
      <w:r>
        <w:rPr>
          <w:spacing w:val="1"/>
          <w:sz w:val="24"/>
        </w:rPr>
        <w:t xml:space="preserve"> </w:t>
      </w:r>
      <w:r>
        <w:rPr>
          <w:sz w:val="24"/>
        </w:rPr>
        <w:t>и</w:t>
      </w:r>
      <w:r>
        <w:rPr>
          <w:spacing w:val="1"/>
          <w:sz w:val="24"/>
        </w:rPr>
        <w:t xml:space="preserve"> </w:t>
      </w:r>
      <w:r>
        <w:rPr>
          <w:sz w:val="24"/>
        </w:rPr>
        <w:t>проявлений</w:t>
      </w:r>
      <w:r>
        <w:rPr>
          <w:spacing w:val="1"/>
          <w:sz w:val="24"/>
        </w:rPr>
        <w:t xml:space="preserve"> </w:t>
      </w:r>
      <w:r>
        <w:rPr>
          <w:sz w:val="24"/>
        </w:rPr>
        <w:t>основных</w:t>
      </w:r>
      <w:r>
        <w:rPr>
          <w:spacing w:val="1"/>
          <w:sz w:val="24"/>
        </w:rPr>
        <w:t xml:space="preserve"> </w:t>
      </w:r>
      <w:r>
        <w:rPr>
          <w:sz w:val="24"/>
        </w:rPr>
        <w:t>функций;</w:t>
      </w:r>
      <w:r>
        <w:rPr>
          <w:spacing w:val="1"/>
          <w:sz w:val="24"/>
        </w:rPr>
        <w:t xml:space="preserve"> </w:t>
      </w:r>
      <w:r>
        <w:rPr>
          <w:sz w:val="24"/>
        </w:rPr>
        <w:t>разного</w:t>
      </w:r>
      <w:r>
        <w:rPr>
          <w:spacing w:val="1"/>
          <w:sz w:val="24"/>
        </w:rPr>
        <w:t xml:space="preserve"> </w:t>
      </w:r>
      <w:r>
        <w:rPr>
          <w:sz w:val="24"/>
        </w:rPr>
        <w:t>типа</w:t>
      </w:r>
      <w:r>
        <w:rPr>
          <w:spacing w:val="1"/>
          <w:sz w:val="24"/>
        </w:rPr>
        <w:t xml:space="preserve"> </w:t>
      </w:r>
      <w:r>
        <w:rPr>
          <w:sz w:val="24"/>
        </w:rPr>
        <w:t>социальных</w:t>
      </w:r>
      <w:r>
        <w:rPr>
          <w:spacing w:val="1"/>
          <w:sz w:val="24"/>
        </w:rPr>
        <w:t xml:space="preserve"> </w:t>
      </w:r>
      <w:r>
        <w:rPr>
          <w:sz w:val="24"/>
        </w:rPr>
        <w:t>отношений, ситуаций, регулируемых различными видами социальных норм, в том числе связанных с</w:t>
      </w:r>
      <w:r>
        <w:rPr>
          <w:spacing w:val="-57"/>
          <w:sz w:val="24"/>
        </w:rPr>
        <w:t xml:space="preserve"> </w:t>
      </w:r>
      <w:r>
        <w:rPr>
          <w:sz w:val="24"/>
        </w:rPr>
        <w:t>правонарушениями</w:t>
      </w:r>
      <w:r>
        <w:rPr>
          <w:spacing w:val="20"/>
          <w:sz w:val="24"/>
        </w:rPr>
        <w:t xml:space="preserve"> </w:t>
      </w:r>
      <w:r>
        <w:rPr>
          <w:sz w:val="24"/>
        </w:rPr>
        <w:t>и</w:t>
      </w:r>
      <w:r>
        <w:rPr>
          <w:spacing w:val="21"/>
          <w:sz w:val="24"/>
        </w:rPr>
        <w:t xml:space="preserve"> </w:t>
      </w:r>
      <w:r>
        <w:rPr>
          <w:sz w:val="24"/>
        </w:rPr>
        <w:t>наступлением</w:t>
      </w:r>
      <w:r>
        <w:rPr>
          <w:spacing w:val="21"/>
          <w:sz w:val="24"/>
        </w:rPr>
        <w:t xml:space="preserve"> </w:t>
      </w:r>
      <w:r>
        <w:rPr>
          <w:sz w:val="24"/>
        </w:rPr>
        <w:t>юридической</w:t>
      </w:r>
      <w:r>
        <w:rPr>
          <w:spacing w:val="17"/>
          <w:sz w:val="24"/>
        </w:rPr>
        <w:t xml:space="preserve"> </w:t>
      </w:r>
      <w:r>
        <w:rPr>
          <w:sz w:val="24"/>
        </w:rPr>
        <w:t>ответственности,</w:t>
      </w:r>
      <w:r>
        <w:rPr>
          <w:spacing w:val="22"/>
          <w:sz w:val="24"/>
        </w:rPr>
        <w:t xml:space="preserve"> </w:t>
      </w:r>
      <w:r>
        <w:rPr>
          <w:sz w:val="24"/>
        </w:rPr>
        <w:t>связи</w:t>
      </w:r>
      <w:r>
        <w:rPr>
          <w:spacing w:val="21"/>
          <w:sz w:val="24"/>
        </w:rPr>
        <w:t xml:space="preserve"> </w:t>
      </w:r>
      <w:r>
        <w:rPr>
          <w:sz w:val="24"/>
        </w:rPr>
        <w:t>политических</w:t>
      </w:r>
      <w:r>
        <w:rPr>
          <w:spacing w:val="15"/>
          <w:sz w:val="24"/>
        </w:rPr>
        <w:t xml:space="preserve"> </w:t>
      </w:r>
      <w:r>
        <w:rPr>
          <w:sz w:val="24"/>
        </w:rPr>
        <w:t>потрясений</w:t>
      </w:r>
      <w:r>
        <w:rPr>
          <w:spacing w:val="-58"/>
          <w:sz w:val="24"/>
        </w:rPr>
        <w:t xml:space="preserve"> </w:t>
      </w:r>
      <w:r>
        <w:rPr>
          <w:sz w:val="24"/>
        </w:rPr>
        <w:t>и</w:t>
      </w:r>
      <w:r>
        <w:rPr>
          <w:spacing w:val="2"/>
          <w:sz w:val="24"/>
        </w:rPr>
        <w:t xml:space="preserve"> </w:t>
      </w:r>
      <w:r>
        <w:rPr>
          <w:sz w:val="24"/>
        </w:rPr>
        <w:t>социально-экономического</w:t>
      </w:r>
      <w:r>
        <w:rPr>
          <w:spacing w:val="6"/>
          <w:sz w:val="24"/>
        </w:rPr>
        <w:t xml:space="preserve"> </w:t>
      </w:r>
      <w:r>
        <w:rPr>
          <w:sz w:val="24"/>
        </w:rPr>
        <w:t>кризиса в</w:t>
      </w:r>
      <w:r>
        <w:rPr>
          <w:spacing w:val="-1"/>
          <w:sz w:val="24"/>
        </w:rPr>
        <w:t xml:space="preserve"> </w:t>
      </w:r>
      <w:r>
        <w:rPr>
          <w:sz w:val="24"/>
        </w:rPr>
        <w:t>государстве;</w:t>
      </w:r>
    </w:p>
    <w:p w:rsidR="00380890" w:rsidRDefault="00436D53">
      <w:pPr>
        <w:pStyle w:val="a5"/>
        <w:numPr>
          <w:ilvl w:val="0"/>
          <w:numId w:val="35"/>
        </w:numPr>
        <w:tabs>
          <w:tab w:val="left" w:pos="506"/>
        </w:tabs>
        <w:ind w:right="154" w:firstLine="0"/>
        <w:rPr>
          <w:sz w:val="24"/>
        </w:rPr>
      </w:pPr>
      <w:r>
        <w:rPr>
          <w:sz w:val="24"/>
        </w:rPr>
        <w:t>умение</w:t>
      </w:r>
      <w:r>
        <w:rPr>
          <w:spacing w:val="1"/>
          <w:sz w:val="24"/>
        </w:rPr>
        <w:t xml:space="preserve"> </w:t>
      </w:r>
      <w:r>
        <w:rPr>
          <w:sz w:val="24"/>
        </w:rPr>
        <w:t>классифицировать</w:t>
      </w:r>
      <w:r>
        <w:rPr>
          <w:spacing w:val="1"/>
          <w:sz w:val="24"/>
        </w:rPr>
        <w:t xml:space="preserve"> </w:t>
      </w:r>
      <w:r>
        <w:rPr>
          <w:sz w:val="24"/>
        </w:rPr>
        <w:t>по</w:t>
      </w:r>
      <w:r>
        <w:rPr>
          <w:spacing w:val="1"/>
          <w:sz w:val="24"/>
        </w:rPr>
        <w:t xml:space="preserve"> </w:t>
      </w:r>
      <w:r>
        <w:rPr>
          <w:sz w:val="24"/>
        </w:rPr>
        <w:t>разным</w:t>
      </w:r>
      <w:r>
        <w:rPr>
          <w:spacing w:val="1"/>
          <w:sz w:val="24"/>
        </w:rPr>
        <w:t xml:space="preserve"> </w:t>
      </w:r>
      <w:r>
        <w:rPr>
          <w:sz w:val="24"/>
        </w:rPr>
        <w:t>признакам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существенный</w:t>
      </w:r>
      <w:r>
        <w:rPr>
          <w:spacing w:val="1"/>
          <w:sz w:val="24"/>
        </w:rPr>
        <w:t xml:space="preserve"> </w:t>
      </w:r>
      <w:r>
        <w:rPr>
          <w:sz w:val="24"/>
        </w:rPr>
        <w:t>признак классификации) социальные объекты, явления, процессы, относящиеся к различным сферам</w:t>
      </w:r>
      <w:r>
        <w:rPr>
          <w:spacing w:val="1"/>
          <w:sz w:val="24"/>
        </w:rPr>
        <w:t xml:space="preserve"> </w:t>
      </w:r>
      <w:r>
        <w:rPr>
          <w:sz w:val="24"/>
        </w:rPr>
        <w:t>общественной</w:t>
      </w:r>
      <w:r>
        <w:rPr>
          <w:spacing w:val="-3"/>
          <w:sz w:val="24"/>
        </w:rPr>
        <w:t xml:space="preserve"> </w:t>
      </w:r>
      <w:r>
        <w:rPr>
          <w:sz w:val="24"/>
        </w:rPr>
        <w:t>жизни,</w:t>
      </w:r>
      <w:r>
        <w:rPr>
          <w:spacing w:val="-2"/>
          <w:sz w:val="24"/>
        </w:rPr>
        <w:t xml:space="preserve"> </w:t>
      </w:r>
      <w:r>
        <w:rPr>
          <w:sz w:val="24"/>
        </w:rPr>
        <w:t>их</w:t>
      </w:r>
      <w:r>
        <w:rPr>
          <w:spacing w:val="-4"/>
          <w:sz w:val="24"/>
        </w:rPr>
        <w:t xml:space="preserve"> </w:t>
      </w:r>
      <w:r>
        <w:rPr>
          <w:sz w:val="24"/>
        </w:rPr>
        <w:t>существенные признаки,</w:t>
      </w:r>
      <w:r>
        <w:rPr>
          <w:spacing w:val="3"/>
          <w:sz w:val="24"/>
        </w:rPr>
        <w:t xml:space="preserve"> </w:t>
      </w:r>
      <w:r>
        <w:rPr>
          <w:sz w:val="24"/>
        </w:rPr>
        <w:t>элементы и</w:t>
      </w:r>
      <w:r>
        <w:rPr>
          <w:spacing w:val="-8"/>
          <w:sz w:val="24"/>
        </w:rPr>
        <w:t xml:space="preserve"> </w:t>
      </w:r>
      <w:r>
        <w:rPr>
          <w:sz w:val="24"/>
        </w:rPr>
        <w:t>основные функции;</w:t>
      </w:r>
    </w:p>
    <w:p w:rsidR="00380890" w:rsidRDefault="00436D53">
      <w:pPr>
        <w:pStyle w:val="a5"/>
        <w:numPr>
          <w:ilvl w:val="0"/>
          <w:numId w:val="35"/>
        </w:numPr>
        <w:tabs>
          <w:tab w:val="left" w:pos="472"/>
        </w:tabs>
        <w:spacing w:before="2"/>
        <w:ind w:right="163" w:firstLine="0"/>
        <w:rPr>
          <w:sz w:val="24"/>
        </w:rPr>
      </w:pPr>
      <w:r>
        <w:rPr>
          <w:sz w:val="24"/>
        </w:rPr>
        <w:t>умение сравнивать (в том числе устанавливать основания для сравнения) деятельность людей,</w:t>
      </w:r>
      <w:r>
        <w:rPr>
          <w:spacing w:val="1"/>
          <w:sz w:val="24"/>
        </w:rPr>
        <w:t xml:space="preserve"> </w:t>
      </w:r>
      <w:r>
        <w:rPr>
          <w:sz w:val="24"/>
        </w:rPr>
        <w:t>социальные объекты, явления, процессы в различных сферах общественной жизни, их элементы и</w:t>
      </w:r>
      <w:r>
        <w:rPr>
          <w:spacing w:val="1"/>
          <w:sz w:val="24"/>
        </w:rPr>
        <w:t xml:space="preserve"> </w:t>
      </w:r>
      <w:r>
        <w:rPr>
          <w:sz w:val="24"/>
        </w:rPr>
        <w:t>основные функции;</w:t>
      </w:r>
    </w:p>
    <w:p w:rsidR="00380890" w:rsidRDefault="00436D53">
      <w:pPr>
        <w:pStyle w:val="a5"/>
        <w:numPr>
          <w:ilvl w:val="0"/>
          <w:numId w:val="35"/>
        </w:numPr>
        <w:tabs>
          <w:tab w:val="left" w:pos="501"/>
          <w:tab w:val="left" w:pos="2295"/>
          <w:tab w:val="left" w:pos="4042"/>
          <w:tab w:val="left" w:pos="6547"/>
          <w:tab w:val="left" w:pos="8288"/>
          <w:tab w:val="left" w:pos="9570"/>
        </w:tabs>
        <w:ind w:right="150" w:firstLine="0"/>
        <w:rPr>
          <w:sz w:val="24"/>
        </w:rPr>
      </w:pPr>
      <w:r>
        <w:rPr>
          <w:sz w:val="24"/>
        </w:rPr>
        <w:t>умение</w:t>
      </w:r>
      <w:r>
        <w:rPr>
          <w:spacing w:val="1"/>
          <w:sz w:val="24"/>
        </w:rPr>
        <w:t xml:space="preserve"> </w:t>
      </w:r>
      <w:r>
        <w:rPr>
          <w:sz w:val="24"/>
        </w:rPr>
        <w:t>устанавливать</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взаимосвязи</w:t>
      </w:r>
      <w:r>
        <w:rPr>
          <w:spacing w:val="1"/>
          <w:sz w:val="24"/>
        </w:rPr>
        <w:t xml:space="preserve"> </w:t>
      </w:r>
      <w:r>
        <w:rPr>
          <w:sz w:val="24"/>
        </w:rPr>
        <w:t>социальных</w:t>
      </w:r>
      <w:r>
        <w:rPr>
          <w:spacing w:val="1"/>
          <w:sz w:val="24"/>
        </w:rPr>
        <w:t xml:space="preserve"> </w:t>
      </w:r>
      <w:r>
        <w:rPr>
          <w:sz w:val="24"/>
        </w:rPr>
        <w:t>объектов,</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в</w:t>
      </w:r>
      <w:r>
        <w:rPr>
          <w:spacing w:val="1"/>
          <w:sz w:val="24"/>
        </w:rPr>
        <w:t xml:space="preserve"> </w:t>
      </w:r>
      <w:r>
        <w:rPr>
          <w:sz w:val="24"/>
        </w:rPr>
        <w:t>различных</w:t>
      </w:r>
      <w:r>
        <w:rPr>
          <w:sz w:val="24"/>
        </w:rPr>
        <w:tab/>
        <w:t>сферах</w:t>
      </w:r>
      <w:r>
        <w:rPr>
          <w:sz w:val="24"/>
        </w:rPr>
        <w:tab/>
        <w:t>общественной</w:t>
      </w:r>
      <w:r>
        <w:rPr>
          <w:sz w:val="24"/>
        </w:rPr>
        <w:tab/>
        <w:t>жизни,</w:t>
      </w:r>
      <w:r>
        <w:rPr>
          <w:sz w:val="24"/>
        </w:rPr>
        <w:tab/>
        <w:t>их</w:t>
      </w:r>
      <w:r>
        <w:rPr>
          <w:sz w:val="24"/>
        </w:rPr>
        <w:tab/>
        <w:t>элементов</w:t>
      </w:r>
      <w:r>
        <w:rPr>
          <w:spacing w:val="-58"/>
          <w:sz w:val="24"/>
        </w:rPr>
        <w:t xml:space="preserve"> </w:t>
      </w:r>
      <w:r>
        <w:rPr>
          <w:sz w:val="24"/>
        </w:rPr>
        <w:t xml:space="preserve">и    </w:t>
      </w:r>
      <w:r>
        <w:rPr>
          <w:spacing w:val="1"/>
          <w:sz w:val="24"/>
        </w:rPr>
        <w:t xml:space="preserve"> </w:t>
      </w:r>
      <w:r>
        <w:rPr>
          <w:sz w:val="24"/>
        </w:rPr>
        <w:t>основных      функций,      включая      взаимодействия      общества      и      природы,      человека</w:t>
      </w:r>
      <w:r>
        <w:rPr>
          <w:spacing w:val="-57"/>
          <w:sz w:val="24"/>
        </w:rPr>
        <w:t xml:space="preserve"> </w:t>
      </w:r>
      <w:r>
        <w:rPr>
          <w:sz w:val="24"/>
        </w:rPr>
        <w:t>и общества, сфер общественной жизни, гражданина и государства; связи политических потрясений и</w:t>
      </w:r>
      <w:r>
        <w:rPr>
          <w:spacing w:val="1"/>
          <w:sz w:val="24"/>
        </w:rPr>
        <w:t xml:space="preserve"> </w:t>
      </w:r>
      <w:r>
        <w:rPr>
          <w:sz w:val="24"/>
        </w:rPr>
        <w:t>социально-экономических</w:t>
      </w:r>
      <w:r>
        <w:rPr>
          <w:spacing w:val="-4"/>
          <w:sz w:val="24"/>
        </w:rPr>
        <w:t xml:space="preserve"> </w:t>
      </w:r>
      <w:r>
        <w:rPr>
          <w:sz w:val="24"/>
        </w:rPr>
        <w:t>кризисов</w:t>
      </w:r>
      <w:r>
        <w:rPr>
          <w:spacing w:val="2"/>
          <w:sz w:val="24"/>
        </w:rPr>
        <w:t xml:space="preserve"> </w:t>
      </w:r>
      <w:r>
        <w:rPr>
          <w:sz w:val="24"/>
        </w:rPr>
        <w:t>в</w:t>
      </w:r>
      <w:r>
        <w:rPr>
          <w:spacing w:val="-1"/>
          <w:sz w:val="24"/>
        </w:rPr>
        <w:t xml:space="preserve"> </w:t>
      </w:r>
      <w:r>
        <w:rPr>
          <w:sz w:val="24"/>
        </w:rPr>
        <w:t>государстве;</w:t>
      </w:r>
    </w:p>
    <w:p w:rsidR="00380890" w:rsidRDefault="00436D53">
      <w:pPr>
        <w:pStyle w:val="a5"/>
        <w:numPr>
          <w:ilvl w:val="0"/>
          <w:numId w:val="35"/>
        </w:numPr>
        <w:tabs>
          <w:tab w:val="left" w:pos="909"/>
          <w:tab w:val="left" w:pos="3030"/>
          <w:tab w:val="left" w:pos="5190"/>
          <w:tab w:val="left" w:pos="6528"/>
          <w:tab w:val="left" w:pos="9434"/>
        </w:tabs>
        <w:spacing w:before="1"/>
        <w:ind w:right="149" w:firstLine="0"/>
        <w:rPr>
          <w:sz w:val="24"/>
        </w:rPr>
      </w:pPr>
      <w:r>
        <w:rPr>
          <w:sz w:val="24"/>
        </w:rPr>
        <w:t>умение         использовать         полученные         знания         для        объяснения         (устного</w:t>
      </w:r>
      <w:r>
        <w:rPr>
          <w:spacing w:val="1"/>
          <w:sz w:val="24"/>
        </w:rPr>
        <w:t xml:space="preserve"> </w:t>
      </w:r>
      <w:r>
        <w:rPr>
          <w:sz w:val="24"/>
        </w:rPr>
        <w:t>и письменного) сущности, взаимосвязей явлений, процессов социальной действительности, в том</w:t>
      </w:r>
      <w:r>
        <w:rPr>
          <w:spacing w:val="1"/>
          <w:sz w:val="24"/>
        </w:rPr>
        <w:t xml:space="preserve"> </w:t>
      </w:r>
      <w:r>
        <w:rPr>
          <w:sz w:val="24"/>
        </w:rPr>
        <w:t>числе</w:t>
      </w:r>
      <w:r>
        <w:rPr>
          <w:spacing w:val="1"/>
          <w:sz w:val="24"/>
        </w:rPr>
        <w:t xml:space="preserve"> </w:t>
      </w:r>
      <w:r>
        <w:rPr>
          <w:sz w:val="24"/>
        </w:rPr>
        <w:t>для</w:t>
      </w:r>
      <w:r>
        <w:rPr>
          <w:spacing w:val="1"/>
          <w:sz w:val="24"/>
        </w:rPr>
        <w:t xml:space="preserve"> </w:t>
      </w:r>
      <w:r>
        <w:rPr>
          <w:sz w:val="24"/>
        </w:rPr>
        <w:t>аргументированного</w:t>
      </w:r>
      <w:r>
        <w:rPr>
          <w:spacing w:val="1"/>
          <w:sz w:val="24"/>
        </w:rPr>
        <w:t xml:space="preserve"> </w:t>
      </w:r>
      <w:r>
        <w:rPr>
          <w:sz w:val="24"/>
        </w:rPr>
        <w:t>объяснения</w:t>
      </w:r>
      <w:r>
        <w:rPr>
          <w:spacing w:val="1"/>
          <w:sz w:val="24"/>
        </w:rPr>
        <w:t xml:space="preserve"> </w:t>
      </w:r>
      <w:r>
        <w:rPr>
          <w:sz w:val="24"/>
        </w:rPr>
        <w:t>роли</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информационных</w:t>
      </w:r>
      <w:r>
        <w:rPr>
          <w:spacing w:val="1"/>
          <w:sz w:val="24"/>
        </w:rPr>
        <w:t xml:space="preserve"> </w:t>
      </w:r>
      <w:r>
        <w:rPr>
          <w:sz w:val="24"/>
        </w:rPr>
        <w:t>технологий</w:t>
      </w:r>
      <w:r>
        <w:rPr>
          <w:spacing w:val="1"/>
          <w:sz w:val="24"/>
        </w:rPr>
        <w:t xml:space="preserve"> </w:t>
      </w:r>
      <w:r>
        <w:rPr>
          <w:sz w:val="24"/>
        </w:rPr>
        <w:t>в</w:t>
      </w:r>
      <w:r>
        <w:rPr>
          <w:spacing w:val="1"/>
          <w:sz w:val="24"/>
        </w:rPr>
        <w:t xml:space="preserve"> </w:t>
      </w:r>
      <w:r>
        <w:rPr>
          <w:sz w:val="24"/>
        </w:rPr>
        <w:t>современном</w:t>
      </w:r>
      <w:r>
        <w:rPr>
          <w:sz w:val="24"/>
        </w:rPr>
        <w:tab/>
      </w:r>
      <w:r>
        <w:rPr>
          <w:sz w:val="24"/>
        </w:rPr>
        <w:tab/>
        <w:t>мире,</w:t>
      </w:r>
      <w:r>
        <w:rPr>
          <w:sz w:val="24"/>
        </w:rPr>
        <w:tab/>
      </w:r>
      <w:r>
        <w:rPr>
          <w:sz w:val="24"/>
        </w:rPr>
        <w:tab/>
        <w:t>социальной</w:t>
      </w:r>
      <w:r>
        <w:rPr>
          <w:spacing w:val="-58"/>
          <w:sz w:val="24"/>
        </w:rPr>
        <w:t xml:space="preserve"> </w:t>
      </w:r>
      <w:r>
        <w:rPr>
          <w:sz w:val="24"/>
        </w:rPr>
        <w:t>и</w:t>
      </w:r>
      <w:r>
        <w:rPr>
          <w:spacing w:val="1"/>
          <w:sz w:val="24"/>
        </w:rPr>
        <w:t xml:space="preserve"> </w:t>
      </w:r>
      <w:r>
        <w:rPr>
          <w:sz w:val="24"/>
        </w:rPr>
        <w:t>личной</w:t>
      </w:r>
      <w:r>
        <w:rPr>
          <w:spacing w:val="1"/>
          <w:sz w:val="24"/>
        </w:rPr>
        <w:t xml:space="preserve"> </w:t>
      </w:r>
      <w:r>
        <w:rPr>
          <w:sz w:val="24"/>
        </w:rPr>
        <w:t>значимости</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роли</w:t>
      </w:r>
      <w:r>
        <w:rPr>
          <w:spacing w:val="1"/>
          <w:sz w:val="24"/>
        </w:rPr>
        <w:t xml:space="preserve"> </w:t>
      </w:r>
      <w:r>
        <w:rPr>
          <w:sz w:val="24"/>
        </w:rPr>
        <w:t>непрерывного</w:t>
      </w:r>
      <w:r>
        <w:rPr>
          <w:spacing w:val="1"/>
          <w:sz w:val="24"/>
        </w:rPr>
        <w:t xml:space="preserve"> </w:t>
      </w:r>
      <w:r>
        <w:rPr>
          <w:sz w:val="24"/>
        </w:rPr>
        <w:t>образования,</w:t>
      </w:r>
      <w:r>
        <w:rPr>
          <w:spacing w:val="1"/>
          <w:sz w:val="24"/>
        </w:rPr>
        <w:t xml:space="preserve"> </w:t>
      </w:r>
      <w:r>
        <w:rPr>
          <w:sz w:val="24"/>
        </w:rPr>
        <w:t>опасности</w:t>
      </w:r>
      <w:r>
        <w:rPr>
          <w:spacing w:val="1"/>
          <w:sz w:val="24"/>
        </w:rPr>
        <w:t xml:space="preserve"> </w:t>
      </w:r>
      <w:r>
        <w:rPr>
          <w:sz w:val="24"/>
        </w:rPr>
        <w:t>наркомании</w:t>
      </w:r>
      <w:r>
        <w:rPr>
          <w:spacing w:val="1"/>
          <w:sz w:val="24"/>
        </w:rPr>
        <w:t xml:space="preserve"> </w:t>
      </w:r>
      <w:r>
        <w:rPr>
          <w:sz w:val="24"/>
        </w:rPr>
        <w:t>и</w:t>
      </w:r>
      <w:r>
        <w:rPr>
          <w:spacing w:val="1"/>
          <w:sz w:val="24"/>
        </w:rPr>
        <w:t xml:space="preserve"> </w:t>
      </w:r>
      <w:r>
        <w:rPr>
          <w:sz w:val="24"/>
        </w:rPr>
        <w:t>алкоголизма</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необходимости</w:t>
      </w:r>
      <w:r>
        <w:rPr>
          <w:spacing w:val="1"/>
          <w:sz w:val="24"/>
        </w:rPr>
        <w:t xml:space="preserve"> </w:t>
      </w:r>
      <w:r>
        <w:rPr>
          <w:sz w:val="24"/>
        </w:rPr>
        <w:t>правомерного</w:t>
      </w:r>
      <w:r>
        <w:rPr>
          <w:spacing w:val="1"/>
          <w:sz w:val="24"/>
        </w:rPr>
        <w:t xml:space="preserve"> </w:t>
      </w:r>
      <w:r>
        <w:rPr>
          <w:sz w:val="24"/>
        </w:rPr>
        <w:t>налогового</w:t>
      </w:r>
      <w:r>
        <w:rPr>
          <w:spacing w:val="1"/>
          <w:sz w:val="24"/>
        </w:rPr>
        <w:t xml:space="preserve"> </w:t>
      </w:r>
      <w:r>
        <w:rPr>
          <w:sz w:val="24"/>
        </w:rPr>
        <w:t>поведения,</w:t>
      </w:r>
      <w:r>
        <w:rPr>
          <w:sz w:val="24"/>
        </w:rPr>
        <w:tab/>
        <w:t>противодействия</w:t>
      </w:r>
      <w:r>
        <w:rPr>
          <w:sz w:val="24"/>
        </w:rPr>
        <w:tab/>
      </w:r>
      <w:r>
        <w:rPr>
          <w:sz w:val="24"/>
        </w:rPr>
        <w:tab/>
        <w:t>коррупции,</w:t>
      </w:r>
      <w:r>
        <w:rPr>
          <w:sz w:val="24"/>
        </w:rPr>
        <w:tab/>
        <w:t>проведения</w:t>
      </w:r>
      <w:r>
        <w:rPr>
          <w:spacing w:val="-58"/>
          <w:sz w:val="24"/>
        </w:rPr>
        <w:t xml:space="preserve"> </w:t>
      </w:r>
      <w:r>
        <w:rPr>
          <w:sz w:val="24"/>
        </w:rPr>
        <w:t>в         отношении         нашей         страны         международной         политики         «сдерживания»;</w:t>
      </w:r>
      <w:r>
        <w:rPr>
          <w:spacing w:val="1"/>
          <w:sz w:val="24"/>
        </w:rPr>
        <w:t xml:space="preserve"> </w:t>
      </w:r>
      <w:r>
        <w:rPr>
          <w:sz w:val="24"/>
        </w:rPr>
        <w:t xml:space="preserve">для      </w:t>
      </w:r>
      <w:r>
        <w:rPr>
          <w:spacing w:val="1"/>
          <w:sz w:val="24"/>
        </w:rPr>
        <w:t xml:space="preserve"> </w:t>
      </w:r>
      <w:r>
        <w:rPr>
          <w:sz w:val="24"/>
        </w:rPr>
        <w:t xml:space="preserve">осмысления      </w:t>
      </w:r>
      <w:r>
        <w:rPr>
          <w:spacing w:val="1"/>
          <w:sz w:val="24"/>
        </w:rPr>
        <w:t xml:space="preserve"> </w:t>
      </w:r>
      <w:r>
        <w:rPr>
          <w:sz w:val="24"/>
        </w:rPr>
        <w:t xml:space="preserve">личного      </w:t>
      </w:r>
      <w:r>
        <w:rPr>
          <w:spacing w:val="1"/>
          <w:sz w:val="24"/>
        </w:rPr>
        <w:t xml:space="preserve"> </w:t>
      </w:r>
      <w:r>
        <w:rPr>
          <w:sz w:val="24"/>
        </w:rPr>
        <w:t>социального        опыта        при        исполнении        типичных</w:t>
      </w:r>
      <w:r>
        <w:rPr>
          <w:spacing w:val="1"/>
          <w:sz w:val="24"/>
        </w:rPr>
        <w:t xml:space="preserve"> </w:t>
      </w:r>
      <w:r>
        <w:rPr>
          <w:sz w:val="24"/>
        </w:rPr>
        <w:t>для</w:t>
      </w:r>
      <w:r>
        <w:rPr>
          <w:spacing w:val="1"/>
          <w:sz w:val="24"/>
        </w:rPr>
        <w:t xml:space="preserve"> </w:t>
      </w:r>
      <w:r>
        <w:rPr>
          <w:sz w:val="24"/>
        </w:rPr>
        <w:t>несовершеннолетнего</w:t>
      </w:r>
      <w:r>
        <w:rPr>
          <w:spacing w:val="6"/>
          <w:sz w:val="24"/>
        </w:rPr>
        <w:t xml:space="preserve"> </w:t>
      </w:r>
      <w:r>
        <w:rPr>
          <w:sz w:val="24"/>
        </w:rPr>
        <w:t>социальных</w:t>
      </w:r>
      <w:r>
        <w:rPr>
          <w:spacing w:val="-3"/>
          <w:sz w:val="24"/>
        </w:rPr>
        <w:t xml:space="preserve"> </w:t>
      </w:r>
      <w:r>
        <w:rPr>
          <w:sz w:val="24"/>
        </w:rPr>
        <w:t>ролей;</w:t>
      </w:r>
    </w:p>
    <w:p w:rsidR="00380890" w:rsidRDefault="00436D53">
      <w:pPr>
        <w:pStyle w:val="a5"/>
        <w:numPr>
          <w:ilvl w:val="0"/>
          <w:numId w:val="35"/>
        </w:numPr>
        <w:tabs>
          <w:tab w:val="left" w:pos="429"/>
        </w:tabs>
        <w:spacing w:before="1"/>
        <w:ind w:right="151" w:firstLine="0"/>
        <w:rPr>
          <w:sz w:val="24"/>
        </w:rPr>
      </w:pPr>
      <w:r>
        <w:rPr>
          <w:sz w:val="24"/>
        </w:rPr>
        <w:t>умение с опорой на обществоведческие знания, факты общественной жизни и личный социальный</w:t>
      </w:r>
      <w:r>
        <w:rPr>
          <w:spacing w:val="-57"/>
          <w:sz w:val="24"/>
        </w:rPr>
        <w:t xml:space="preserve"> </w:t>
      </w:r>
      <w:r>
        <w:rPr>
          <w:sz w:val="24"/>
        </w:rPr>
        <w:t>опыт определять и аргументировать с точки зрения социальных ценностей и норм своё отношение к</w:t>
      </w:r>
      <w:r>
        <w:rPr>
          <w:spacing w:val="1"/>
          <w:sz w:val="24"/>
        </w:rPr>
        <w:t xml:space="preserve"> </w:t>
      </w:r>
      <w:r>
        <w:rPr>
          <w:sz w:val="24"/>
        </w:rPr>
        <w:t>явлениям,</w:t>
      </w:r>
      <w:r>
        <w:rPr>
          <w:spacing w:val="3"/>
          <w:sz w:val="24"/>
        </w:rPr>
        <w:t xml:space="preserve"> </w:t>
      </w:r>
      <w:r>
        <w:rPr>
          <w:sz w:val="24"/>
        </w:rPr>
        <w:t>процессам</w:t>
      </w:r>
      <w:r>
        <w:rPr>
          <w:spacing w:val="3"/>
          <w:sz w:val="24"/>
        </w:rPr>
        <w:t xml:space="preserve"> </w:t>
      </w:r>
      <w:r>
        <w:rPr>
          <w:sz w:val="24"/>
        </w:rPr>
        <w:t>социальной</w:t>
      </w:r>
      <w:r>
        <w:rPr>
          <w:spacing w:val="3"/>
          <w:sz w:val="24"/>
        </w:rPr>
        <w:t xml:space="preserve"> </w:t>
      </w:r>
      <w:r>
        <w:rPr>
          <w:sz w:val="24"/>
        </w:rPr>
        <w:t>действительности;</w:t>
      </w:r>
    </w:p>
    <w:p w:rsidR="00380890" w:rsidRDefault="00436D53">
      <w:pPr>
        <w:pStyle w:val="a5"/>
        <w:numPr>
          <w:ilvl w:val="0"/>
          <w:numId w:val="35"/>
        </w:numPr>
        <w:tabs>
          <w:tab w:val="left" w:pos="953"/>
          <w:tab w:val="left" w:pos="1216"/>
          <w:tab w:val="left" w:pos="3529"/>
          <w:tab w:val="left" w:pos="5194"/>
          <w:tab w:val="left" w:pos="7440"/>
          <w:tab w:val="left" w:pos="9609"/>
        </w:tabs>
        <w:ind w:right="150" w:firstLine="0"/>
        <w:rPr>
          <w:sz w:val="24"/>
        </w:rPr>
      </w:pPr>
      <w:r>
        <w:rPr>
          <w:sz w:val="24"/>
        </w:rPr>
        <w:t xml:space="preserve">умение       </w:t>
      </w:r>
      <w:r>
        <w:rPr>
          <w:spacing w:val="44"/>
          <w:sz w:val="24"/>
        </w:rPr>
        <w:t xml:space="preserve"> </w:t>
      </w:r>
      <w:r>
        <w:rPr>
          <w:sz w:val="24"/>
        </w:rPr>
        <w:t xml:space="preserve">решать        </w:t>
      </w:r>
      <w:r>
        <w:rPr>
          <w:spacing w:val="41"/>
          <w:sz w:val="24"/>
        </w:rPr>
        <w:t xml:space="preserve"> </w:t>
      </w:r>
      <w:r>
        <w:rPr>
          <w:sz w:val="24"/>
        </w:rPr>
        <w:t xml:space="preserve">в        </w:t>
      </w:r>
      <w:r>
        <w:rPr>
          <w:spacing w:val="41"/>
          <w:sz w:val="24"/>
        </w:rPr>
        <w:t xml:space="preserve"> </w:t>
      </w:r>
      <w:r>
        <w:rPr>
          <w:sz w:val="24"/>
        </w:rPr>
        <w:t xml:space="preserve">рамках        </w:t>
      </w:r>
      <w:r>
        <w:rPr>
          <w:spacing w:val="39"/>
          <w:sz w:val="24"/>
        </w:rPr>
        <w:t xml:space="preserve"> </w:t>
      </w:r>
      <w:r>
        <w:rPr>
          <w:sz w:val="24"/>
        </w:rPr>
        <w:t xml:space="preserve">изученного        </w:t>
      </w:r>
      <w:r>
        <w:rPr>
          <w:spacing w:val="44"/>
          <w:sz w:val="24"/>
        </w:rPr>
        <w:t xml:space="preserve"> </w:t>
      </w:r>
      <w:r>
        <w:rPr>
          <w:sz w:val="24"/>
        </w:rPr>
        <w:t xml:space="preserve">материала        </w:t>
      </w:r>
      <w:r>
        <w:rPr>
          <w:spacing w:val="39"/>
          <w:sz w:val="24"/>
        </w:rPr>
        <w:t xml:space="preserve"> </w:t>
      </w:r>
      <w:r>
        <w:rPr>
          <w:sz w:val="24"/>
        </w:rPr>
        <w:t>познавательные</w:t>
      </w:r>
      <w:r>
        <w:rPr>
          <w:spacing w:val="-58"/>
          <w:sz w:val="24"/>
        </w:rPr>
        <w:t xml:space="preserve"> </w:t>
      </w:r>
      <w:r>
        <w:rPr>
          <w:sz w:val="24"/>
        </w:rPr>
        <w:t>и</w:t>
      </w:r>
      <w:r>
        <w:rPr>
          <w:sz w:val="24"/>
        </w:rPr>
        <w:tab/>
        <w:t>практические</w:t>
      </w:r>
      <w:r>
        <w:rPr>
          <w:sz w:val="24"/>
        </w:rPr>
        <w:tab/>
        <w:t>задачи,</w:t>
      </w:r>
      <w:r>
        <w:rPr>
          <w:sz w:val="24"/>
        </w:rPr>
        <w:tab/>
        <w:t>отражающие</w:t>
      </w:r>
      <w:r>
        <w:rPr>
          <w:sz w:val="24"/>
        </w:rPr>
        <w:tab/>
        <w:t>выполнение</w:t>
      </w:r>
      <w:r>
        <w:rPr>
          <w:sz w:val="24"/>
        </w:rPr>
        <w:tab/>
        <w:t>типичных</w:t>
      </w:r>
      <w:r>
        <w:rPr>
          <w:spacing w:val="-58"/>
          <w:sz w:val="24"/>
        </w:rPr>
        <w:t xml:space="preserve"> </w:t>
      </w:r>
      <w:r>
        <w:rPr>
          <w:sz w:val="24"/>
        </w:rPr>
        <w:t>для несовершеннолетнего социальных ролей, типичные социальные взаимодействия в различных</w:t>
      </w:r>
      <w:r>
        <w:rPr>
          <w:spacing w:val="1"/>
          <w:sz w:val="24"/>
        </w:rPr>
        <w:t xml:space="preserve"> </w:t>
      </w:r>
      <w:r>
        <w:rPr>
          <w:sz w:val="24"/>
        </w:rPr>
        <w:t>сферах общественной жизни, в том числе процессы формирования, накопления и инвестирования</w:t>
      </w:r>
      <w:r>
        <w:rPr>
          <w:spacing w:val="1"/>
          <w:sz w:val="24"/>
        </w:rPr>
        <w:t xml:space="preserve"> </w:t>
      </w:r>
      <w:r>
        <w:rPr>
          <w:sz w:val="24"/>
        </w:rPr>
        <w:t>сбережений;</w:t>
      </w:r>
    </w:p>
    <w:p w:rsidR="00380890" w:rsidRDefault="00436D53">
      <w:pPr>
        <w:pStyle w:val="a5"/>
        <w:numPr>
          <w:ilvl w:val="0"/>
          <w:numId w:val="35"/>
        </w:numPr>
        <w:tabs>
          <w:tab w:val="left" w:pos="1024"/>
          <w:tab w:val="left" w:pos="4950"/>
          <w:tab w:val="left" w:pos="9942"/>
        </w:tabs>
        <w:ind w:right="153" w:firstLine="0"/>
        <w:rPr>
          <w:sz w:val="24"/>
        </w:rPr>
      </w:pPr>
      <w:r>
        <w:rPr>
          <w:sz w:val="24"/>
        </w:rPr>
        <w:t>овладение         смысловым         чтением         текстов        обществоведческой         тематики,</w:t>
      </w:r>
      <w:r>
        <w:rPr>
          <w:spacing w:val="1"/>
          <w:sz w:val="24"/>
        </w:rPr>
        <w:t xml:space="preserve"> </w:t>
      </w:r>
      <w:r>
        <w:rPr>
          <w:sz w:val="24"/>
        </w:rPr>
        <w:t>в том числе извлечений из Конституции Российской Федерации и других нормативных правовых</w:t>
      </w:r>
      <w:r>
        <w:rPr>
          <w:spacing w:val="1"/>
          <w:sz w:val="24"/>
        </w:rPr>
        <w:t xml:space="preserve"> </w:t>
      </w:r>
      <w:r>
        <w:rPr>
          <w:sz w:val="24"/>
        </w:rPr>
        <w:t>актов; умение составлять на их основе план, преобразовывать текстовую информацию в модели</w:t>
      </w:r>
      <w:r>
        <w:rPr>
          <w:spacing w:val="1"/>
          <w:sz w:val="24"/>
        </w:rPr>
        <w:t xml:space="preserve"> </w:t>
      </w:r>
      <w:r>
        <w:rPr>
          <w:sz w:val="24"/>
        </w:rPr>
        <w:t>(таблицу,</w:t>
      </w:r>
      <w:r>
        <w:rPr>
          <w:sz w:val="24"/>
        </w:rPr>
        <w:tab/>
        <w:t>диаграмму,</w:t>
      </w:r>
      <w:r>
        <w:rPr>
          <w:sz w:val="24"/>
        </w:rPr>
        <w:tab/>
        <w:t>схему)</w:t>
      </w:r>
      <w:r>
        <w:rPr>
          <w:spacing w:val="-58"/>
          <w:sz w:val="24"/>
        </w:rPr>
        <w:t xml:space="preserve"> </w:t>
      </w:r>
      <w:r>
        <w:rPr>
          <w:sz w:val="24"/>
        </w:rPr>
        <w:t>и</w:t>
      </w:r>
      <w:r>
        <w:rPr>
          <w:spacing w:val="2"/>
          <w:sz w:val="24"/>
        </w:rPr>
        <w:t xml:space="preserve"> </w:t>
      </w:r>
      <w:r>
        <w:rPr>
          <w:sz w:val="24"/>
        </w:rPr>
        <w:t>преобразовывать</w:t>
      </w:r>
      <w:r>
        <w:rPr>
          <w:spacing w:val="-1"/>
          <w:sz w:val="24"/>
        </w:rPr>
        <w:t xml:space="preserve"> </w:t>
      </w:r>
      <w:r>
        <w:rPr>
          <w:sz w:val="24"/>
        </w:rPr>
        <w:t>предложенные</w:t>
      </w:r>
      <w:r>
        <w:rPr>
          <w:spacing w:val="1"/>
          <w:sz w:val="24"/>
        </w:rPr>
        <w:t xml:space="preserve"> </w:t>
      </w:r>
      <w:r>
        <w:rPr>
          <w:sz w:val="24"/>
        </w:rPr>
        <w:t>модели</w:t>
      </w:r>
      <w:r>
        <w:rPr>
          <w:spacing w:val="2"/>
          <w:sz w:val="24"/>
        </w:rPr>
        <w:t xml:space="preserve"> </w:t>
      </w:r>
      <w:r>
        <w:rPr>
          <w:sz w:val="24"/>
        </w:rPr>
        <w:t>в</w:t>
      </w:r>
      <w:r>
        <w:rPr>
          <w:spacing w:val="-1"/>
          <w:sz w:val="24"/>
        </w:rPr>
        <w:t xml:space="preserve"> </w:t>
      </w:r>
      <w:r>
        <w:rPr>
          <w:sz w:val="24"/>
        </w:rPr>
        <w:t>текст;</w:t>
      </w:r>
    </w:p>
    <w:p w:rsidR="00380890" w:rsidRDefault="00436D53">
      <w:pPr>
        <w:pStyle w:val="a5"/>
        <w:numPr>
          <w:ilvl w:val="0"/>
          <w:numId w:val="35"/>
        </w:numPr>
        <w:tabs>
          <w:tab w:val="left" w:pos="597"/>
        </w:tabs>
        <w:spacing w:line="242" w:lineRule="auto"/>
        <w:ind w:right="164" w:firstLine="0"/>
        <w:rPr>
          <w:sz w:val="24"/>
        </w:rPr>
      </w:pPr>
      <w:r>
        <w:rPr>
          <w:sz w:val="24"/>
        </w:rPr>
        <w:t>овладение приёмами поиска и извлечения социальной информации (текстовой,</w:t>
      </w:r>
      <w:r>
        <w:rPr>
          <w:spacing w:val="1"/>
          <w:sz w:val="24"/>
        </w:rPr>
        <w:t xml:space="preserve"> </w:t>
      </w:r>
      <w:r>
        <w:rPr>
          <w:sz w:val="24"/>
        </w:rPr>
        <w:t>графической,</w:t>
      </w:r>
      <w:r>
        <w:rPr>
          <w:spacing w:val="1"/>
          <w:sz w:val="24"/>
        </w:rPr>
        <w:t xml:space="preserve"> </w:t>
      </w:r>
      <w:r>
        <w:rPr>
          <w:sz w:val="24"/>
        </w:rPr>
        <w:t>аудиовизуальной) по</w:t>
      </w:r>
      <w:r>
        <w:rPr>
          <w:spacing w:val="7"/>
          <w:sz w:val="24"/>
        </w:rPr>
        <w:t xml:space="preserve"> </w:t>
      </w:r>
      <w:r>
        <w:rPr>
          <w:sz w:val="24"/>
        </w:rPr>
        <w:t>заданной теме</w:t>
      </w:r>
      <w:r>
        <w:rPr>
          <w:spacing w:val="3"/>
          <w:sz w:val="24"/>
        </w:rPr>
        <w:t xml:space="preserve"> </w:t>
      </w:r>
      <w:r>
        <w:rPr>
          <w:sz w:val="24"/>
        </w:rPr>
        <w:t>из</w:t>
      </w:r>
      <w:r>
        <w:rPr>
          <w:spacing w:val="4"/>
          <w:sz w:val="24"/>
        </w:rPr>
        <w:t xml:space="preserve"> </w:t>
      </w:r>
      <w:r>
        <w:rPr>
          <w:sz w:val="24"/>
        </w:rPr>
        <w:t>различных</w:t>
      </w:r>
      <w:r>
        <w:rPr>
          <w:spacing w:val="-1"/>
          <w:sz w:val="24"/>
        </w:rPr>
        <w:t xml:space="preserve"> </w:t>
      </w:r>
      <w:r>
        <w:rPr>
          <w:sz w:val="24"/>
        </w:rPr>
        <w:t>адаптированных</w:t>
      </w:r>
      <w:r>
        <w:rPr>
          <w:spacing w:val="-1"/>
          <w:sz w:val="24"/>
        </w:rPr>
        <w:t xml:space="preserve"> </w:t>
      </w:r>
      <w:r>
        <w:rPr>
          <w:sz w:val="24"/>
        </w:rPr>
        <w:t>источников</w:t>
      </w:r>
      <w:r>
        <w:rPr>
          <w:spacing w:val="1"/>
          <w:sz w:val="24"/>
        </w:rPr>
        <w:t xml:space="preserve"> </w:t>
      </w:r>
      <w:r>
        <w:rPr>
          <w:sz w:val="24"/>
        </w:rPr>
        <w:t>(в</w:t>
      </w:r>
      <w:r>
        <w:rPr>
          <w:spacing w:val="1"/>
          <w:sz w:val="24"/>
        </w:rPr>
        <w:t xml:space="preserve"> </w:t>
      </w:r>
      <w:r>
        <w:rPr>
          <w:sz w:val="24"/>
        </w:rPr>
        <w:t>том</w:t>
      </w:r>
      <w:r>
        <w:rPr>
          <w:spacing w:val="5"/>
          <w:sz w:val="24"/>
        </w:rPr>
        <w:t xml:space="preserve"> </w:t>
      </w:r>
      <w:r>
        <w:rPr>
          <w:sz w:val="24"/>
        </w:rPr>
        <w:t>числе</w:t>
      </w:r>
      <w:r>
        <w:rPr>
          <w:spacing w:val="3"/>
          <w:sz w:val="24"/>
        </w:rPr>
        <w:t xml:space="preserve"> </w:t>
      </w:r>
      <w:r>
        <w:rPr>
          <w:sz w:val="24"/>
        </w:rPr>
        <w:t>учебных</w:t>
      </w:r>
    </w:p>
    <w:p w:rsidR="00380890" w:rsidRDefault="00380890">
      <w:pPr>
        <w:spacing w:line="242" w:lineRule="auto"/>
        <w:jc w:val="both"/>
        <w:rPr>
          <w:sz w:val="24"/>
        </w:rPr>
        <w:sectPr w:rsidR="00380890">
          <w:headerReference w:type="default" r:id="rId146"/>
          <w:pgSz w:w="11910" w:h="16840"/>
          <w:pgMar w:top="620" w:right="560" w:bottom="280" w:left="560" w:header="0" w:footer="0" w:gutter="0"/>
          <w:cols w:space="720"/>
        </w:sectPr>
      </w:pPr>
    </w:p>
    <w:p w:rsidR="00380890" w:rsidRDefault="00436D53">
      <w:pPr>
        <w:pStyle w:val="a3"/>
        <w:tabs>
          <w:tab w:val="left" w:pos="2203"/>
          <w:tab w:val="left" w:pos="3819"/>
          <w:tab w:val="left" w:pos="4443"/>
          <w:tab w:val="left" w:pos="5364"/>
          <w:tab w:val="left" w:pos="5724"/>
          <w:tab w:val="left" w:pos="10182"/>
        </w:tabs>
        <w:spacing w:before="76" w:line="237" w:lineRule="auto"/>
        <w:ind w:right="153"/>
        <w:jc w:val="left"/>
      </w:pPr>
      <w:r>
        <w:lastRenderedPageBreak/>
        <w:t>материалов)</w:t>
      </w:r>
      <w:r>
        <w:rPr>
          <w:spacing w:val="47"/>
        </w:rPr>
        <w:t xml:space="preserve"> </w:t>
      </w:r>
      <w:r>
        <w:t>и</w:t>
      </w:r>
      <w:r>
        <w:rPr>
          <w:spacing w:val="48"/>
        </w:rPr>
        <w:t xml:space="preserve"> </w:t>
      </w:r>
      <w:r>
        <w:t>публикаций</w:t>
      </w:r>
      <w:r>
        <w:rPr>
          <w:spacing w:val="51"/>
        </w:rPr>
        <w:t xml:space="preserve"> </w:t>
      </w:r>
      <w:r>
        <w:t>средств</w:t>
      </w:r>
      <w:r>
        <w:rPr>
          <w:spacing w:val="54"/>
        </w:rPr>
        <w:t xml:space="preserve"> </w:t>
      </w:r>
      <w:r>
        <w:t>массовой</w:t>
      </w:r>
      <w:r>
        <w:rPr>
          <w:spacing w:val="42"/>
        </w:rPr>
        <w:t xml:space="preserve"> </w:t>
      </w:r>
      <w:r>
        <w:t>информации</w:t>
      </w:r>
      <w:r>
        <w:rPr>
          <w:spacing w:val="48"/>
        </w:rPr>
        <w:t xml:space="preserve"> </w:t>
      </w:r>
      <w:r>
        <w:t>(далее</w:t>
      </w:r>
      <w:r>
        <w:rPr>
          <w:spacing w:val="50"/>
        </w:rPr>
        <w:t xml:space="preserve"> </w:t>
      </w:r>
      <w:r>
        <w:t>‒</w:t>
      </w:r>
      <w:r>
        <w:rPr>
          <w:spacing w:val="47"/>
        </w:rPr>
        <w:t xml:space="preserve"> </w:t>
      </w:r>
      <w:r>
        <w:t>СМИ)</w:t>
      </w:r>
      <w:r>
        <w:rPr>
          <w:spacing w:val="52"/>
        </w:rPr>
        <w:t xml:space="preserve"> </w:t>
      </w:r>
      <w:r>
        <w:t>с</w:t>
      </w:r>
      <w:r>
        <w:rPr>
          <w:spacing w:val="45"/>
        </w:rPr>
        <w:t xml:space="preserve"> </w:t>
      </w:r>
      <w:r>
        <w:t>соблюдением</w:t>
      </w:r>
      <w:r>
        <w:rPr>
          <w:spacing w:val="48"/>
        </w:rPr>
        <w:t xml:space="preserve"> </w:t>
      </w:r>
      <w:r>
        <w:t>правил</w:t>
      </w:r>
      <w:r>
        <w:rPr>
          <w:spacing w:val="-57"/>
        </w:rPr>
        <w:t xml:space="preserve"> </w:t>
      </w:r>
      <w:r>
        <w:t>информационной</w:t>
      </w:r>
      <w:r>
        <w:tab/>
        <w:t>безопасности</w:t>
      </w:r>
      <w:r>
        <w:tab/>
        <w:t>при</w:t>
      </w:r>
      <w:r>
        <w:tab/>
        <w:t>работе</w:t>
      </w:r>
      <w:r>
        <w:tab/>
        <w:t>в</w:t>
      </w:r>
      <w:r>
        <w:tab/>
        <w:t>информационно-телекоммуникационной</w:t>
      </w:r>
      <w:r>
        <w:tab/>
      </w:r>
      <w:r>
        <w:rPr>
          <w:spacing w:val="-1"/>
        </w:rPr>
        <w:t>сети</w:t>
      </w:r>
    </w:p>
    <w:p w:rsidR="00380890" w:rsidRDefault="00436D53">
      <w:pPr>
        <w:pStyle w:val="a3"/>
        <w:spacing w:before="3" w:line="275" w:lineRule="exact"/>
        <w:jc w:val="left"/>
      </w:pPr>
      <w:r>
        <w:t>«Интернет»;</w:t>
      </w:r>
    </w:p>
    <w:p w:rsidR="00380890" w:rsidRDefault="00436D53">
      <w:pPr>
        <w:pStyle w:val="a5"/>
        <w:numPr>
          <w:ilvl w:val="0"/>
          <w:numId w:val="35"/>
        </w:numPr>
        <w:tabs>
          <w:tab w:val="left" w:pos="1078"/>
          <w:tab w:val="left" w:pos="3183"/>
          <w:tab w:val="left" w:pos="3894"/>
          <w:tab w:val="left" w:pos="4961"/>
          <w:tab w:val="left" w:pos="7124"/>
          <w:tab w:val="left" w:pos="7571"/>
          <w:tab w:val="left" w:pos="9442"/>
          <w:tab w:val="left" w:pos="9500"/>
        </w:tabs>
        <w:ind w:right="155" w:firstLine="0"/>
        <w:rPr>
          <w:sz w:val="24"/>
        </w:rPr>
      </w:pPr>
      <w:r>
        <w:rPr>
          <w:sz w:val="24"/>
        </w:rPr>
        <w:t xml:space="preserve">умение        </w:t>
      </w:r>
      <w:r>
        <w:rPr>
          <w:spacing w:val="1"/>
          <w:sz w:val="24"/>
        </w:rPr>
        <w:t xml:space="preserve"> </w:t>
      </w:r>
      <w:r>
        <w:rPr>
          <w:sz w:val="24"/>
        </w:rPr>
        <w:t>анализировать,         обобщать,          систематизировать,          конкретизировать</w:t>
      </w:r>
      <w:r>
        <w:rPr>
          <w:spacing w:val="-57"/>
          <w:sz w:val="24"/>
        </w:rPr>
        <w:t xml:space="preserve"> </w:t>
      </w:r>
      <w:r>
        <w:rPr>
          <w:sz w:val="24"/>
        </w:rPr>
        <w:t>и</w:t>
      </w:r>
      <w:r>
        <w:rPr>
          <w:spacing w:val="1"/>
          <w:sz w:val="24"/>
        </w:rPr>
        <w:t xml:space="preserve"> </w:t>
      </w:r>
      <w:r>
        <w:rPr>
          <w:sz w:val="24"/>
        </w:rPr>
        <w:t>критически</w:t>
      </w:r>
      <w:r>
        <w:rPr>
          <w:spacing w:val="1"/>
          <w:sz w:val="24"/>
        </w:rPr>
        <w:t xml:space="preserve"> </w:t>
      </w:r>
      <w:r>
        <w:rPr>
          <w:sz w:val="24"/>
        </w:rPr>
        <w:t>оценивать</w:t>
      </w:r>
      <w:r>
        <w:rPr>
          <w:spacing w:val="1"/>
          <w:sz w:val="24"/>
        </w:rPr>
        <w:t xml:space="preserve"> </w:t>
      </w:r>
      <w:r>
        <w:rPr>
          <w:sz w:val="24"/>
        </w:rPr>
        <w:t>социальную</w:t>
      </w:r>
      <w:r>
        <w:rPr>
          <w:spacing w:val="1"/>
          <w:sz w:val="24"/>
        </w:rPr>
        <w:t xml:space="preserve"> </w:t>
      </w:r>
      <w:r>
        <w:rPr>
          <w:sz w:val="24"/>
        </w:rPr>
        <w:t>информацию,</w:t>
      </w:r>
      <w:r>
        <w:rPr>
          <w:spacing w:val="1"/>
          <w:sz w:val="24"/>
        </w:rPr>
        <w:t xml:space="preserve"> </w:t>
      </w:r>
      <w:r>
        <w:rPr>
          <w:sz w:val="24"/>
        </w:rPr>
        <w:t>включая</w:t>
      </w:r>
      <w:r>
        <w:rPr>
          <w:spacing w:val="1"/>
          <w:sz w:val="24"/>
        </w:rPr>
        <w:t xml:space="preserve"> </w:t>
      </w:r>
      <w:r>
        <w:rPr>
          <w:sz w:val="24"/>
        </w:rPr>
        <w:t>экономико-статистическую,</w:t>
      </w:r>
      <w:r>
        <w:rPr>
          <w:spacing w:val="1"/>
          <w:sz w:val="24"/>
        </w:rPr>
        <w:t xml:space="preserve"> </w:t>
      </w:r>
      <w:r>
        <w:rPr>
          <w:sz w:val="24"/>
        </w:rPr>
        <w:t>из</w:t>
      </w:r>
      <w:r>
        <w:rPr>
          <w:spacing w:val="1"/>
          <w:sz w:val="24"/>
        </w:rPr>
        <w:t xml:space="preserve"> </w:t>
      </w:r>
      <w:r>
        <w:rPr>
          <w:sz w:val="24"/>
        </w:rPr>
        <w:t>адаптированных источников (в том числе учебных материалов) и публикаций СМИ, соотносить её с</w:t>
      </w:r>
      <w:r>
        <w:rPr>
          <w:spacing w:val="1"/>
          <w:sz w:val="24"/>
        </w:rPr>
        <w:t xml:space="preserve"> </w:t>
      </w:r>
      <w:r>
        <w:rPr>
          <w:sz w:val="24"/>
        </w:rPr>
        <w:t>собственными</w:t>
      </w:r>
      <w:r>
        <w:rPr>
          <w:sz w:val="24"/>
        </w:rPr>
        <w:tab/>
      </w:r>
      <w:r>
        <w:rPr>
          <w:sz w:val="24"/>
        </w:rPr>
        <w:tab/>
        <w:t>знаниями</w:t>
      </w:r>
      <w:r>
        <w:rPr>
          <w:sz w:val="24"/>
        </w:rPr>
        <w:tab/>
      </w:r>
      <w:r>
        <w:rPr>
          <w:sz w:val="24"/>
        </w:rPr>
        <w:tab/>
        <w:t>о</w:t>
      </w:r>
      <w:r>
        <w:rPr>
          <w:sz w:val="24"/>
        </w:rPr>
        <w:tab/>
      </w:r>
      <w:r>
        <w:rPr>
          <w:sz w:val="24"/>
        </w:rPr>
        <w:tab/>
      </w:r>
      <w:r>
        <w:rPr>
          <w:sz w:val="24"/>
        </w:rPr>
        <w:tab/>
      </w:r>
      <w:r>
        <w:rPr>
          <w:spacing w:val="-1"/>
          <w:sz w:val="24"/>
        </w:rPr>
        <w:t>моральном</w:t>
      </w:r>
      <w:r>
        <w:rPr>
          <w:spacing w:val="-58"/>
          <w:sz w:val="24"/>
        </w:rPr>
        <w:t xml:space="preserve"> </w:t>
      </w:r>
      <w:r>
        <w:rPr>
          <w:sz w:val="24"/>
        </w:rPr>
        <w:t>и</w:t>
      </w:r>
      <w:r>
        <w:rPr>
          <w:spacing w:val="1"/>
          <w:sz w:val="24"/>
        </w:rPr>
        <w:t xml:space="preserve"> </w:t>
      </w:r>
      <w:r>
        <w:rPr>
          <w:sz w:val="24"/>
        </w:rPr>
        <w:t>правовом</w:t>
      </w:r>
      <w:r>
        <w:rPr>
          <w:spacing w:val="1"/>
          <w:sz w:val="24"/>
        </w:rPr>
        <w:t xml:space="preserve"> </w:t>
      </w:r>
      <w:r>
        <w:rPr>
          <w:sz w:val="24"/>
        </w:rPr>
        <w:t>регулировании</w:t>
      </w:r>
      <w:r>
        <w:rPr>
          <w:spacing w:val="1"/>
          <w:sz w:val="24"/>
        </w:rPr>
        <w:t xml:space="preserve"> </w:t>
      </w:r>
      <w:r>
        <w:rPr>
          <w:sz w:val="24"/>
        </w:rPr>
        <w:t>поведения</w:t>
      </w:r>
      <w:r>
        <w:rPr>
          <w:spacing w:val="1"/>
          <w:sz w:val="24"/>
        </w:rPr>
        <w:t xml:space="preserve"> </w:t>
      </w:r>
      <w:r>
        <w:rPr>
          <w:sz w:val="24"/>
        </w:rPr>
        <w:t>человека,</w:t>
      </w:r>
      <w:r>
        <w:rPr>
          <w:spacing w:val="1"/>
          <w:sz w:val="24"/>
        </w:rPr>
        <w:t xml:space="preserve"> </w:t>
      </w:r>
      <w:r>
        <w:rPr>
          <w:sz w:val="24"/>
        </w:rPr>
        <w:t>личным</w:t>
      </w:r>
      <w:r>
        <w:rPr>
          <w:spacing w:val="1"/>
          <w:sz w:val="24"/>
        </w:rPr>
        <w:t xml:space="preserve"> </w:t>
      </w:r>
      <w:r>
        <w:rPr>
          <w:sz w:val="24"/>
        </w:rPr>
        <w:t>социальным</w:t>
      </w:r>
      <w:r>
        <w:rPr>
          <w:spacing w:val="1"/>
          <w:sz w:val="24"/>
        </w:rPr>
        <w:t xml:space="preserve"> </w:t>
      </w:r>
      <w:r>
        <w:rPr>
          <w:sz w:val="24"/>
        </w:rPr>
        <w:t>опытом,</w:t>
      </w:r>
      <w:r>
        <w:rPr>
          <w:spacing w:val="1"/>
          <w:sz w:val="24"/>
        </w:rPr>
        <w:t xml:space="preserve"> </w:t>
      </w:r>
      <w:r>
        <w:rPr>
          <w:sz w:val="24"/>
        </w:rPr>
        <w:t>используя</w:t>
      </w:r>
      <w:r>
        <w:rPr>
          <w:spacing w:val="1"/>
          <w:sz w:val="24"/>
        </w:rPr>
        <w:t xml:space="preserve"> </w:t>
      </w:r>
      <w:r>
        <w:rPr>
          <w:sz w:val="24"/>
        </w:rPr>
        <w:t>обществоведческие</w:t>
      </w:r>
      <w:r>
        <w:rPr>
          <w:sz w:val="24"/>
        </w:rPr>
        <w:tab/>
        <w:t>знания,</w:t>
      </w:r>
      <w:r>
        <w:rPr>
          <w:sz w:val="24"/>
        </w:rPr>
        <w:tab/>
        <w:t>формулировать</w:t>
      </w:r>
      <w:r>
        <w:rPr>
          <w:sz w:val="24"/>
        </w:rPr>
        <w:tab/>
      </w:r>
      <w:r>
        <w:rPr>
          <w:sz w:val="24"/>
        </w:rPr>
        <w:tab/>
        <w:t>выводы,</w:t>
      </w:r>
      <w:r>
        <w:rPr>
          <w:sz w:val="24"/>
        </w:rPr>
        <w:tab/>
        <w:t>подкрепляя</w:t>
      </w:r>
      <w:r>
        <w:rPr>
          <w:spacing w:val="-58"/>
          <w:sz w:val="24"/>
        </w:rPr>
        <w:t xml:space="preserve"> </w:t>
      </w:r>
      <w:r>
        <w:rPr>
          <w:sz w:val="24"/>
        </w:rPr>
        <w:t>их</w:t>
      </w:r>
      <w:r>
        <w:rPr>
          <w:spacing w:val="-4"/>
          <w:sz w:val="24"/>
        </w:rPr>
        <w:t xml:space="preserve"> </w:t>
      </w:r>
      <w:r>
        <w:rPr>
          <w:sz w:val="24"/>
        </w:rPr>
        <w:t>аргументами;</w:t>
      </w:r>
    </w:p>
    <w:p w:rsidR="00380890" w:rsidRDefault="00436D53">
      <w:pPr>
        <w:pStyle w:val="a5"/>
        <w:numPr>
          <w:ilvl w:val="0"/>
          <w:numId w:val="35"/>
        </w:numPr>
        <w:tabs>
          <w:tab w:val="left" w:pos="928"/>
        </w:tabs>
        <w:spacing w:before="2"/>
        <w:ind w:right="159" w:firstLine="0"/>
        <w:rPr>
          <w:sz w:val="24"/>
        </w:rPr>
      </w:pPr>
      <w:r>
        <w:rPr>
          <w:sz w:val="24"/>
        </w:rPr>
        <w:t xml:space="preserve">умение     </w:t>
      </w:r>
      <w:r>
        <w:rPr>
          <w:spacing w:val="19"/>
          <w:sz w:val="24"/>
        </w:rPr>
        <w:t xml:space="preserve"> </w:t>
      </w:r>
      <w:r>
        <w:rPr>
          <w:sz w:val="24"/>
        </w:rPr>
        <w:t xml:space="preserve">оценивать      </w:t>
      </w:r>
      <w:r>
        <w:rPr>
          <w:spacing w:val="16"/>
          <w:sz w:val="24"/>
        </w:rPr>
        <w:t xml:space="preserve"> </w:t>
      </w:r>
      <w:r>
        <w:rPr>
          <w:sz w:val="24"/>
        </w:rPr>
        <w:t xml:space="preserve">собственные      </w:t>
      </w:r>
      <w:r>
        <w:rPr>
          <w:spacing w:val="13"/>
          <w:sz w:val="24"/>
        </w:rPr>
        <w:t xml:space="preserve"> </w:t>
      </w:r>
      <w:r>
        <w:rPr>
          <w:sz w:val="24"/>
        </w:rPr>
        <w:t xml:space="preserve">поступки      </w:t>
      </w:r>
      <w:r>
        <w:rPr>
          <w:spacing w:val="20"/>
          <w:sz w:val="24"/>
        </w:rPr>
        <w:t xml:space="preserve"> </w:t>
      </w:r>
      <w:r>
        <w:rPr>
          <w:sz w:val="24"/>
        </w:rPr>
        <w:t xml:space="preserve">и      </w:t>
      </w:r>
      <w:r>
        <w:rPr>
          <w:spacing w:val="20"/>
          <w:sz w:val="24"/>
        </w:rPr>
        <w:t xml:space="preserve"> </w:t>
      </w:r>
      <w:r>
        <w:rPr>
          <w:sz w:val="24"/>
        </w:rPr>
        <w:t xml:space="preserve">поведение      </w:t>
      </w:r>
      <w:r>
        <w:rPr>
          <w:spacing w:val="19"/>
          <w:sz w:val="24"/>
        </w:rPr>
        <w:t xml:space="preserve"> </w:t>
      </w:r>
      <w:r>
        <w:rPr>
          <w:sz w:val="24"/>
        </w:rPr>
        <w:t xml:space="preserve">других      </w:t>
      </w:r>
      <w:r>
        <w:rPr>
          <w:spacing w:val="19"/>
          <w:sz w:val="24"/>
        </w:rPr>
        <w:t xml:space="preserve"> </w:t>
      </w:r>
      <w:r>
        <w:rPr>
          <w:sz w:val="24"/>
        </w:rPr>
        <w:t>людей</w:t>
      </w:r>
      <w:r>
        <w:rPr>
          <w:spacing w:val="-58"/>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их</w:t>
      </w:r>
      <w:r>
        <w:rPr>
          <w:spacing w:val="1"/>
          <w:sz w:val="24"/>
        </w:rPr>
        <w:t xml:space="preserve"> </w:t>
      </w:r>
      <w:r>
        <w:rPr>
          <w:sz w:val="24"/>
        </w:rPr>
        <w:t>соответствия</w:t>
      </w:r>
      <w:r>
        <w:rPr>
          <w:spacing w:val="1"/>
          <w:sz w:val="24"/>
        </w:rPr>
        <w:t xml:space="preserve"> </w:t>
      </w:r>
      <w:r>
        <w:rPr>
          <w:sz w:val="24"/>
        </w:rPr>
        <w:t>моральным,</w:t>
      </w:r>
      <w:r>
        <w:rPr>
          <w:spacing w:val="1"/>
          <w:sz w:val="24"/>
        </w:rPr>
        <w:t xml:space="preserve"> </w:t>
      </w:r>
      <w:r>
        <w:rPr>
          <w:sz w:val="24"/>
        </w:rPr>
        <w:t>правовым</w:t>
      </w:r>
      <w:r>
        <w:rPr>
          <w:spacing w:val="1"/>
          <w:sz w:val="24"/>
        </w:rPr>
        <w:t xml:space="preserve"> </w:t>
      </w:r>
      <w:r>
        <w:rPr>
          <w:sz w:val="24"/>
        </w:rPr>
        <w:t>и</w:t>
      </w:r>
      <w:r>
        <w:rPr>
          <w:spacing w:val="1"/>
          <w:sz w:val="24"/>
        </w:rPr>
        <w:t xml:space="preserve"> </w:t>
      </w:r>
      <w:r>
        <w:rPr>
          <w:sz w:val="24"/>
        </w:rPr>
        <w:t>иным</w:t>
      </w:r>
      <w:r>
        <w:rPr>
          <w:spacing w:val="1"/>
          <w:sz w:val="24"/>
        </w:rPr>
        <w:t xml:space="preserve"> </w:t>
      </w:r>
      <w:r>
        <w:rPr>
          <w:sz w:val="24"/>
        </w:rPr>
        <w:t>видам</w:t>
      </w:r>
      <w:r>
        <w:rPr>
          <w:spacing w:val="1"/>
          <w:sz w:val="24"/>
        </w:rPr>
        <w:t xml:space="preserve"> </w:t>
      </w:r>
      <w:r>
        <w:rPr>
          <w:sz w:val="24"/>
        </w:rPr>
        <w:t>социальных</w:t>
      </w:r>
      <w:r>
        <w:rPr>
          <w:spacing w:val="1"/>
          <w:sz w:val="24"/>
        </w:rPr>
        <w:t xml:space="preserve"> </w:t>
      </w:r>
      <w:r>
        <w:rPr>
          <w:sz w:val="24"/>
        </w:rPr>
        <w:t>норм,</w:t>
      </w:r>
      <w:r>
        <w:rPr>
          <w:spacing w:val="1"/>
          <w:sz w:val="24"/>
        </w:rPr>
        <w:t xml:space="preserve"> </w:t>
      </w:r>
      <w:r>
        <w:rPr>
          <w:sz w:val="24"/>
        </w:rPr>
        <w:t>экономической</w:t>
      </w:r>
      <w:r>
        <w:rPr>
          <w:spacing w:val="1"/>
          <w:sz w:val="24"/>
        </w:rPr>
        <w:t xml:space="preserve"> </w:t>
      </w:r>
      <w:r>
        <w:rPr>
          <w:sz w:val="24"/>
        </w:rPr>
        <w:t>рациональности</w:t>
      </w:r>
      <w:r>
        <w:rPr>
          <w:spacing w:val="1"/>
          <w:sz w:val="24"/>
        </w:rPr>
        <w:t xml:space="preserve"> </w:t>
      </w:r>
      <w:r>
        <w:rPr>
          <w:sz w:val="24"/>
        </w:rPr>
        <w:t>(включая</w:t>
      </w:r>
      <w:r>
        <w:rPr>
          <w:spacing w:val="1"/>
          <w:sz w:val="24"/>
        </w:rPr>
        <w:t xml:space="preserve"> </w:t>
      </w:r>
      <w:r>
        <w:rPr>
          <w:sz w:val="24"/>
        </w:rPr>
        <w:t>вопросы,</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личными</w:t>
      </w:r>
      <w:r>
        <w:rPr>
          <w:spacing w:val="1"/>
          <w:sz w:val="24"/>
        </w:rPr>
        <w:t xml:space="preserve"> </w:t>
      </w:r>
      <w:r>
        <w:rPr>
          <w:sz w:val="24"/>
        </w:rPr>
        <w:t>финансами</w:t>
      </w:r>
      <w:r>
        <w:rPr>
          <w:spacing w:val="1"/>
          <w:sz w:val="24"/>
        </w:rPr>
        <w:t xml:space="preserve"> </w:t>
      </w:r>
      <w:r>
        <w:rPr>
          <w:sz w:val="24"/>
        </w:rPr>
        <w:t>и</w:t>
      </w:r>
      <w:r>
        <w:rPr>
          <w:spacing w:val="1"/>
          <w:sz w:val="24"/>
        </w:rPr>
        <w:t xml:space="preserve"> </w:t>
      </w:r>
      <w:r>
        <w:rPr>
          <w:sz w:val="24"/>
        </w:rPr>
        <w:t>предпринимательской деятельностью, для оценки рисков осуществления финансовых махинаций,</w:t>
      </w:r>
      <w:r>
        <w:rPr>
          <w:spacing w:val="1"/>
          <w:sz w:val="24"/>
        </w:rPr>
        <w:t xml:space="preserve"> </w:t>
      </w:r>
      <w:r>
        <w:rPr>
          <w:sz w:val="24"/>
        </w:rPr>
        <w:t>применения недобросовестных практик), осознание неприемлемости всех форм антиобщественного</w:t>
      </w:r>
      <w:r>
        <w:rPr>
          <w:spacing w:val="1"/>
          <w:sz w:val="24"/>
        </w:rPr>
        <w:t xml:space="preserve"> </w:t>
      </w:r>
      <w:r>
        <w:rPr>
          <w:sz w:val="24"/>
        </w:rPr>
        <w:t>поведения;</w:t>
      </w:r>
    </w:p>
    <w:p w:rsidR="00380890" w:rsidRDefault="00436D53">
      <w:pPr>
        <w:pStyle w:val="a5"/>
        <w:numPr>
          <w:ilvl w:val="0"/>
          <w:numId w:val="35"/>
        </w:numPr>
        <w:tabs>
          <w:tab w:val="left" w:pos="698"/>
          <w:tab w:val="left" w:pos="1691"/>
          <w:tab w:val="left" w:pos="2655"/>
          <w:tab w:val="left" w:pos="2699"/>
          <w:tab w:val="left" w:pos="2771"/>
          <w:tab w:val="left" w:pos="3836"/>
          <w:tab w:val="left" w:pos="4403"/>
          <w:tab w:val="left" w:pos="4858"/>
          <w:tab w:val="left" w:pos="6326"/>
          <w:tab w:val="left" w:pos="6644"/>
          <w:tab w:val="left" w:pos="6983"/>
          <w:tab w:val="left" w:pos="8039"/>
          <w:tab w:val="left" w:pos="9186"/>
          <w:tab w:val="left" w:pos="9460"/>
        </w:tabs>
        <w:spacing w:before="1"/>
        <w:ind w:right="150" w:firstLine="0"/>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использования</w:t>
      </w:r>
      <w:r>
        <w:rPr>
          <w:spacing w:val="1"/>
          <w:sz w:val="24"/>
        </w:rPr>
        <w:t xml:space="preserve"> </w:t>
      </w:r>
      <w:r>
        <w:rPr>
          <w:sz w:val="24"/>
        </w:rPr>
        <w:t>полученных</w:t>
      </w:r>
      <w:r>
        <w:rPr>
          <w:spacing w:val="1"/>
          <w:sz w:val="24"/>
        </w:rPr>
        <w:t xml:space="preserve"> </w:t>
      </w:r>
      <w:r>
        <w:rPr>
          <w:sz w:val="24"/>
        </w:rPr>
        <w:t>знаний,</w:t>
      </w:r>
      <w:r>
        <w:rPr>
          <w:spacing w:val="1"/>
          <w:sz w:val="24"/>
        </w:rPr>
        <w:t xml:space="preserve"> </w:t>
      </w:r>
      <w:r>
        <w:rPr>
          <w:sz w:val="24"/>
        </w:rPr>
        <w:t>включая</w:t>
      </w:r>
      <w:r>
        <w:rPr>
          <w:spacing w:val="1"/>
          <w:sz w:val="24"/>
        </w:rPr>
        <w:t xml:space="preserve"> </w:t>
      </w:r>
      <w:r>
        <w:rPr>
          <w:sz w:val="24"/>
        </w:rPr>
        <w:t>основы</w:t>
      </w:r>
      <w:r>
        <w:rPr>
          <w:spacing w:val="1"/>
          <w:sz w:val="24"/>
        </w:rPr>
        <w:t xml:space="preserve"> </w:t>
      </w:r>
      <w:r>
        <w:rPr>
          <w:sz w:val="24"/>
        </w:rPr>
        <w:t>финансовой</w:t>
      </w:r>
      <w:r>
        <w:rPr>
          <w:spacing w:val="1"/>
          <w:sz w:val="24"/>
        </w:rPr>
        <w:t xml:space="preserve"> </w:t>
      </w:r>
      <w:r>
        <w:rPr>
          <w:sz w:val="24"/>
        </w:rPr>
        <w:t>грамотности,</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(включая</w:t>
      </w:r>
      <w:r>
        <w:rPr>
          <w:spacing w:val="1"/>
          <w:sz w:val="24"/>
        </w:rPr>
        <w:t xml:space="preserve"> </w:t>
      </w:r>
      <w:r>
        <w:rPr>
          <w:sz w:val="24"/>
        </w:rPr>
        <w:t>выполнение</w:t>
      </w:r>
      <w:r>
        <w:rPr>
          <w:spacing w:val="1"/>
          <w:sz w:val="24"/>
        </w:rPr>
        <w:t xml:space="preserve"> </w:t>
      </w:r>
      <w:r>
        <w:rPr>
          <w:sz w:val="24"/>
        </w:rPr>
        <w:t>проектов</w:t>
      </w:r>
      <w:r>
        <w:rPr>
          <w:spacing w:val="1"/>
          <w:sz w:val="24"/>
        </w:rPr>
        <w:t xml:space="preserve"> </w:t>
      </w:r>
      <w:r>
        <w:rPr>
          <w:sz w:val="24"/>
        </w:rPr>
        <w:t>индивидуально</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деятельности,</w:t>
      </w:r>
      <w:r>
        <w:rPr>
          <w:sz w:val="24"/>
        </w:rPr>
        <w:tab/>
      </w:r>
      <w:r>
        <w:rPr>
          <w:sz w:val="24"/>
        </w:rPr>
        <w:tab/>
        <w:t>в</w:t>
      </w:r>
      <w:r>
        <w:rPr>
          <w:sz w:val="24"/>
        </w:rPr>
        <w:tab/>
      </w:r>
      <w:r>
        <w:rPr>
          <w:sz w:val="24"/>
        </w:rPr>
        <w:tab/>
        <w:t>повседневной</w:t>
      </w:r>
      <w:r>
        <w:rPr>
          <w:sz w:val="24"/>
        </w:rPr>
        <w:tab/>
        <w:t>жизни</w:t>
      </w:r>
      <w:r>
        <w:rPr>
          <w:sz w:val="24"/>
        </w:rPr>
        <w:tab/>
      </w:r>
      <w:r>
        <w:rPr>
          <w:sz w:val="24"/>
        </w:rPr>
        <w:tab/>
        <w:t>для</w:t>
      </w:r>
      <w:r>
        <w:rPr>
          <w:sz w:val="24"/>
        </w:rPr>
        <w:tab/>
      </w:r>
      <w:r>
        <w:rPr>
          <w:sz w:val="24"/>
        </w:rPr>
        <w:tab/>
        <w:t>реализации</w:t>
      </w:r>
      <w:r>
        <w:rPr>
          <w:spacing w:val="-58"/>
          <w:sz w:val="24"/>
        </w:rPr>
        <w:t xml:space="preserve"> </w:t>
      </w:r>
      <w:r>
        <w:rPr>
          <w:sz w:val="24"/>
        </w:rPr>
        <w:t>и защиты прав человека и гражданина, прав потребителя (в том числе потребителя</w:t>
      </w:r>
      <w:r>
        <w:rPr>
          <w:spacing w:val="1"/>
          <w:sz w:val="24"/>
        </w:rPr>
        <w:t xml:space="preserve"> </w:t>
      </w:r>
      <w:r>
        <w:rPr>
          <w:sz w:val="24"/>
        </w:rPr>
        <w:t>финансовых</w:t>
      </w:r>
      <w:r>
        <w:rPr>
          <w:spacing w:val="1"/>
          <w:sz w:val="24"/>
        </w:rPr>
        <w:t xml:space="preserve"> </w:t>
      </w:r>
      <w:r>
        <w:rPr>
          <w:sz w:val="24"/>
        </w:rPr>
        <w:t>услуг)</w:t>
      </w:r>
      <w:r>
        <w:rPr>
          <w:sz w:val="24"/>
        </w:rPr>
        <w:tab/>
        <w:t>и</w:t>
      </w:r>
      <w:r>
        <w:rPr>
          <w:sz w:val="24"/>
        </w:rPr>
        <w:tab/>
      </w:r>
      <w:r>
        <w:rPr>
          <w:sz w:val="24"/>
        </w:rPr>
        <w:tab/>
        <w:t>осознанного</w:t>
      </w:r>
      <w:r>
        <w:rPr>
          <w:sz w:val="24"/>
        </w:rPr>
        <w:tab/>
      </w:r>
      <w:r>
        <w:rPr>
          <w:sz w:val="24"/>
        </w:rPr>
        <w:tab/>
        <w:t>выполнения</w:t>
      </w:r>
      <w:r>
        <w:rPr>
          <w:sz w:val="24"/>
        </w:rPr>
        <w:tab/>
      </w:r>
      <w:r>
        <w:rPr>
          <w:sz w:val="24"/>
        </w:rPr>
        <w:tab/>
      </w:r>
      <w:r>
        <w:rPr>
          <w:sz w:val="24"/>
        </w:rPr>
        <w:tab/>
        <w:t>гражданских</w:t>
      </w:r>
      <w:r>
        <w:rPr>
          <w:sz w:val="24"/>
        </w:rPr>
        <w:tab/>
        <w:t>обязанностей,</w:t>
      </w:r>
      <w:r>
        <w:rPr>
          <w:spacing w:val="-58"/>
          <w:sz w:val="24"/>
        </w:rPr>
        <w:t xml:space="preserve"> </w:t>
      </w:r>
      <w:r>
        <w:rPr>
          <w:sz w:val="24"/>
        </w:rPr>
        <w:t>для анализа потребления домашнего хозяйства, составления личного финансового плана, для выбора</w:t>
      </w:r>
      <w:r>
        <w:rPr>
          <w:spacing w:val="1"/>
          <w:sz w:val="24"/>
        </w:rPr>
        <w:t xml:space="preserve"> </w:t>
      </w:r>
      <w:r>
        <w:rPr>
          <w:sz w:val="24"/>
        </w:rPr>
        <w:t>профессии</w:t>
      </w:r>
      <w:r>
        <w:rPr>
          <w:sz w:val="24"/>
        </w:rPr>
        <w:tab/>
      </w:r>
      <w:r>
        <w:rPr>
          <w:sz w:val="24"/>
        </w:rPr>
        <w:tab/>
      </w:r>
      <w:r>
        <w:rPr>
          <w:sz w:val="24"/>
        </w:rPr>
        <w:tab/>
      </w:r>
      <w:r>
        <w:rPr>
          <w:sz w:val="24"/>
        </w:rPr>
        <w:tab/>
        <w:t>и</w:t>
      </w:r>
      <w:r>
        <w:rPr>
          <w:sz w:val="24"/>
        </w:rPr>
        <w:tab/>
      </w:r>
      <w:r>
        <w:rPr>
          <w:sz w:val="24"/>
        </w:rPr>
        <w:tab/>
        <w:t>оценки</w:t>
      </w:r>
      <w:r>
        <w:rPr>
          <w:sz w:val="24"/>
        </w:rPr>
        <w:tab/>
      </w:r>
      <w:r>
        <w:rPr>
          <w:sz w:val="24"/>
        </w:rPr>
        <w:tab/>
        <w:t>собственных</w:t>
      </w:r>
      <w:r>
        <w:rPr>
          <w:sz w:val="24"/>
        </w:rPr>
        <w:tab/>
      </w:r>
      <w:r>
        <w:rPr>
          <w:sz w:val="24"/>
        </w:rPr>
        <w:tab/>
      </w:r>
      <w:r>
        <w:rPr>
          <w:sz w:val="24"/>
        </w:rPr>
        <w:tab/>
        <w:t>перспектив</w:t>
      </w:r>
      <w:r>
        <w:rPr>
          <w:spacing w:val="-58"/>
          <w:sz w:val="24"/>
        </w:rPr>
        <w:t xml:space="preserve"> </w:t>
      </w:r>
      <w:r>
        <w:rPr>
          <w:sz w:val="24"/>
        </w:rPr>
        <w:t>в</w:t>
      </w:r>
      <w:r>
        <w:rPr>
          <w:spacing w:val="1"/>
          <w:sz w:val="24"/>
        </w:rPr>
        <w:t xml:space="preserve"> </w:t>
      </w:r>
      <w:r>
        <w:rPr>
          <w:sz w:val="24"/>
        </w:rPr>
        <w:t>профессиональной</w:t>
      </w:r>
      <w:r>
        <w:rPr>
          <w:spacing w:val="1"/>
          <w:sz w:val="24"/>
        </w:rPr>
        <w:t xml:space="preserve"> </w:t>
      </w:r>
      <w:r>
        <w:rPr>
          <w:sz w:val="24"/>
        </w:rPr>
        <w:t>сфере,</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опыта</w:t>
      </w:r>
      <w:r>
        <w:rPr>
          <w:spacing w:val="1"/>
          <w:sz w:val="24"/>
        </w:rPr>
        <w:t xml:space="preserve"> </w:t>
      </w:r>
      <w:r>
        <w:rPr>
          <w:sz w:val="24"/>
        </w:rPr>
        <w:t>публичного</w:t>
      </w:r>
      <w:r>
        <w:rPr>
          <w:spacing w:val="1"/>
          <w:sz w:val="24"/>
        </w:rPr>
        <w:t xml:space="preserve"> </w:t>
      </w:r>
      <w:r>
        <w:rPr>
          <w:sz w:val="24"/>
        </w:rPr>
        <w:t>представления</w:t>
      </w:r>
      <w:r>
        <w:rPr>
          <w:spacing w:val="1"/>
          <w:sz w:val="24"/>
        </w:rPr>
        <w:t xml:space="preserve"> </w:t>
      </w:r>
      <w:r>
        <w:rPr>
          <w:sz w:val="24"/>
        </w:rPr>
        <w:t>результатов</w:t>
      </w:r>
      <w:r>
        <w:rPr>
          <w:spacing w:val="6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темой</w:t>
      </w:r>
      <w:r>
        <w:rPr>
          <w:spacing w:val="1"/>
          <w:sz w:val="24"/>
        </w:rPr>
        <w:t xml:space="preserve"> </w:t>
      </w:r>
      <w:r>
        <w:rPr>
          <w:sz w:val="24"/>
        </w:rPr>
        <w:t>и</w:t>
      </w:r>
      <w:r>
        <w:rPr>
          <w:spacing w:val="1"/>
          <w:sz w:val="24"/>
        </w:rPr>
        <w:t xml:space="preserve"> </w:t>
      </w:r>
      <w:r>
        <w:rPr>
          <w:sz w:val="24"/>
        </w:rPr>
        <w:t>ситуацией</w:t>
      </w:r>
      <w:r>
        <w:rPr>
          <w:spacing w:val="1"/>
          <w:sz w:val="24"/>
        </w:rPr>
        <w:t xml:space="preserve"> </w:t>
      </w:r>
      <w:r>
        <w:rPr>
          <w:sz w:val="24"/>
        </w:rPr>
        <w:t>общения,</w:t>
      </w:r>
      <w:r>
        <w:rPr>
          <w:spacing w:val="1"/>
          <w:sz w:val="24"/>
        </w:rPr>
        <w:t xml:space="preserve"> </w:t>
      </w:r>
      <w:r>
        <w:rPr>
          <w:sz w:val="24"/>
        </w:rPr>
        <w:t>особенностями</w:t>
      </w:r>
      <w:r>
        <w:rPr>
          <w:spacing w:val="1"/>
          <w:sz w:val="24"/>
        </w:rPr>
        <w:t xml:space="preserve"> </w:t>
      </w:r>
      <w:r>
        <w:rPr>
          <w:sz w:val="24"/>
        </w:rPr>
        <w:t>аудитории</w:t>
      </w:r>
      <w:r>
        <w:rPr>
          <w:spacing w:val="61"/>
          <w:sz w:val="24"/>
        </w:rPr>
        <w:t xml:space="preserve"> </w:t>
      </w:r>
      <w:r>
        <w:rPr>
          <w:sz w:val="24"/>
        </w:rPr>
        <w:t>и</w:t>
      </w:r>
      <w:r>
        <w:rPr>
          <w:spacing w:val="1"/>
          <w:sz w:val="24"/>
        </w:rPr>
        <w:t xml:space="preserve"> </w:t>
      </w:r>
      <w:r>
        <w:rPr>
          <w:sz w:val="24"/>
        </w:rPr>
        <w:t>регламентом;</w:t>
      </w:r>
    </w:p>
    <w:p w:rsidR="00380890" w:rsidRDefault="00436D53">
      <w:pPr>
        <w:pStyle w:val="a5"/>
        <w:numPr>
          <w:ilvl w:val="0"/>
          <w:numId w:val="35"/>
        </w:numPr>
        <w:tabs>
          <w:tab w:val="left" w:pos="660"/>
        </w:tabs>
        <w:spacing w:before="1"/>
        <w:ind w:right="161" w:firstLine="0"/>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самостоятельного</w:t>
      </w:r>
      <w:r>
        <w:rPr>
          <w:spacing w:val="1"/>
          <w:sz w:val="24"/>
        </w:rPr>
        <w:t xml:space="preserve"> </w:t>
      </w:r>
      <w:r>
        <w:rPr>
          <w:sz w:val="24"/>
        </w:rPr>
        <w:t>заполнения</w:t>
      </w:r>
      <w:r>
        <w:rPr>
          <w:spacing w:val="1"/>
          <w:sz w:val="24"/>
        </w:rPr>
        <w:t xml:space="preserve"> </w:t>
      </w:r>
      <w:r>
        <w:rPr>
          <w:sz w:val="24"/>
        </w:rPr>
        <w:t>формы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электронной)</w:t>
      </w:r>
      <w:r>
        <w:rPr>
          <w:spacing w:val="1"/>
          <w:sz w:val="24"/>
        </w:rPr>
        <w:t xml:space="preserve"> </w:t>
      </w:r>
      <w:r>
        <w:rPr>
          <w:sz w:val="24"/>
        </w:rPr>
        <w:t>и</w:t>
      </w:r>
      <w:r>
        <w:rPr>
          <w:spacing w:val="1"/>
          <w:sz w:val="24"/>
        </w:rPr>
        <w:t xml:space="preserve"> </w:t>
      </w:r>
      <w:r>
        <w:rPr>
          <w:sz w:val="24"/>
        </w:rPr>
        <w:t>составления простейших документов</w:t>
      </w:r>
      <w:r>
        <w:rPr>
          <w:spacing w:val="1"/>
          <w:sz w:val="24"/>
        </w:rPr>
        <w:t xml:space="preserve"> </w:t>
      </w:r>
      <w:r>
        <w:rPr>
          <w:sz w:val="24"/>
        </w:rPr>
        <w:t>(заявления,</w:t>
      </w:r>
      <w:r>
        <w:rPr>
          <w:spacing w:val="1"/>
          <w:sz w:val="24"/>
        </w:rPr>
        <w:t xml:space="preserve"> </w:t>
      </w:r>
      <w:r>
        <w:rPr>
          <w:sz w:val="24"/>
        </w:rPr>
        <w:t>обращения,</w:t>
      </w:r>
      <w:r>
        <w:rPr>
          <w:spacing w:val="1"/>
          <w:sz w:val="24"/>
        </w:rPr>
        <w:t xml:space="preserve"> </w:t>
      </w:r>
      <w:r>
        <w:rPr>
          <w:sz w:val="24"/>
        </w:rPr>
        <w:t>декларации,</w:t>
      </w:r>
      <w:r>
        <w:rPr>
          <w:spacing w:val="1"/>
          <w:sz w:val="24"/>
        </w:rPr>
        <w:t xml:space="preserve"> </w:t>
      </w:r>
      <w:r>
        <w:rPr>
          <w:sz w:val="24"/>
        </w:rPr>
        <w:t>доверенности,</w:t>
      </w:r>
      <w:r>
        <w:rPr>
          <w:spacing w:val="1"/>
          <w:sz w:val="24"/>
        </w:rPr>
        <w:t xml:space="preserve"> </w:t>
      </w:r>
      <w:r>
        <w:rPr>
          <w:sz w:val="24"/>
        </w:rPr>
        <w:t>личного</w:t>
      </w:r>
      <w:r>
        <w:rPr>
          <w:spacing w:val="1"/>
          <w:sz w:val="24"/>
        </w:rPr>
        <w:t xml:space="preserve"> </w:t>
      </w:r>
      <w:r>
        <w:rPr>
          <w:sz w:val="24"/>
        </w:rPr>
        <w:t>финансового</w:t>
      </w:r>
      <w:r>
        <w:rPr>
          <w:spacing w:val="1"/>
          <w:sz w:val="24"/>
        </w:rPr>
        <w:t xml:space="preserve"> </w:t>
      </w:r>
      <w:r>
        <w:rPr>
          <w:sz w:val="24"/>
        </w:rPr>
        <w:t>плана,</w:t>
      </w:r>
      <w:r>
        <w:rPr>
          <w:spacing w:val="-1"/>
          <w:sz w:val="24"/>
        </w:rPr>
        <w:t xml:space="preserve"> </w:t>
      </w:r>
      <w:r>
        <w:rPr>
          <w:sz w:val="24"/>
        </w:rPr>
        <w:t>резюме);</w:t>
      </w:r>
    </w:p>
    <w:p w:rsidR="00380890" w:rsidRDefault="00436D53">
      <w:pPr>
        <w:pStyle w:val="a5"/>
        <w:numPr>
          <w:ilvl w:val="0"/>
          <w:numId w:val="35"/>
        </w:numPr>
        <w:tabs>
          <w:tab w:val="left" w:pos="616"/>
          <w:tab w:val="left" w:pos="3236"/>
          <w:tab w:val="left" w:pos="6154"/>
          <w:tab w:val="left" w:pos="8774"/>
        </w:tabs>
        <w:ind w:right="160" w:firstLine="0"/>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осуществления</w:t>
      </w:r>
      <w:r>
        <w:rPr>
          <w:spacing w:val="1"/>
          <w:sz w:val="24"/>
        </w:rPr>
        <w:t xml:space="preserve"> </w:t>
      </w:r>
      <w:r>
        <w:rPr>
          <w:sz w:val="24"/>
        </w:rPr>
        <w:t>совместной,</w:t>
      </w:r>
      <w:r>
        <w:rPr>
          <w:spacing w:val="1"/>
          <w:sz w:val="24"/>
        </w:rPr>
        <w:t xml:space="preserve"> </w:t>
      </w:r>
      <w:r>
        <w:rPr>
          <w:sz w:val="24"/>
        </w:rPr>
        <w:t>включая</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национальных</w:t>
      </w:r>
      <w:r>
        <w:rPr>
          <w:spacing w:val="1"/>
          <w:sz w:val="24"/>
        </w:rPr>
        <w:t xml:space="preserve"> </w:t>
      </w:r>
      <w:r>
        <w:rPr>
          <w:sz w:val="24"/>
        </w:rPr>
        <w:t>ценностей</w:t>
      </w:r>
      <w:r>
        <w:rPr>
          <w:spacing w:val="1"/>
          <w:sz w:val="24"/>
        </w:rPr>
        <w:t xml:space="preserve"> </w:t>
      </w:r>
      <w:r>
        <w:rPr>
          <w:sz w:val="24"/>
        </w:rPr>
        <w:t>современного</w:t>
      </w:r>
      <w:r>
        <w:rPr>
          <w:sz w:val="24"/>
        </w:rPr>
        <w:tab/>
        <w:t>российского</w:t>
      </w:r>
      <w:r>
        <w:rPr>
          <w:sz w:val="24"/>
        </w:rPr>
        <w:tab/>
        <w:t>общества</w:t>
      </w:r>
      <w:r>
        <w:rPr>
          <w:sz w:val="24"/>
        </w:rPr>
        <w:tab/>
      </w:r>
      <w:r>
        <w:rPr>
          <w:spacing w:val="-1"/>
          <w:sz w:val="24"/>
        </w:rPr>
        <w:t>(гуманистических</w:t>
      </w:r>
      <w:r>
        <w:rPr>
          <w:spacing w:val="-58"/>
          <w:sz w:val="24"/>
        </w:rPr>
        <w:t xml:space="preserve"> </w:t>
      </w:r>
      <w:r>
        <w:rPr>
          <w:sz w:val="24"/>
        </w:rPr>
        <w:t>и</w:t>
      </w:r>
      <w:r>
        <w:rPr>
          <w:spacing w:val="1"/>
          <w:sz w:val="24"/>
        </w:rPr>
        <w:t xml:space="preserve"> </w:t>
      </w:r>
      <w:r>
        <w:rPr>
          <w:sz w:val="24"/>
        </w:rPr>
        <w:t>демократических</w:t>
      </w:r>
      <w:r>
        <w:rPr>
          <w:spacing w:val="1"/>
          <w:sz w:val="24"/>
        </w:rPr>
        <w:t xml:space="preserve"> </w:t>
      </w:r>
      <w:r>
        <w:rPr>
          <w:sz w:val="24"/>
        </w:rPr>
        <w:t>ценностей,</w:t>
      </w:r>
      <w:r>
        <w:rPr>
          <w:spacing w:val="1"/>
          <w:sz w:val="24"/>
        </w:rPr>
        <w:t xml:space="preserve"> </w:t>
      </w:r>
      <w:r>
        <w:rPr>
          <w:sz w:val="24"/>
        </w:rPr>
        <w:t>идей</w:t>
      </w:r>
      <w:r>
        <w:rPr>
          <w:spacing w:val="1"/>
          <w:sz w:val="24"/>
        </w:rPr>
        <w:t xml:space="preserve"> </w:t>
      </w:r>
      <w:r>
        <w:rPr>
          <w:sz w:val="24"/>
        </w:rPr>
        <w:t>мира</w:t>
      </w:r>
      <w:r>
        <w:rPr>
          <w:spacing w:val="1"/>
          <w:sz w:val="24"/>
        </w:rPr>
        <w:t xml:space="preserve"> </w:t>
      </w:r>
      <w:r>
        <w:rPr>
          <w:sz w:val="24"/>
        </w:rPr>
        <w:t>и взаимопонимания</w:t>
      </w:r>
      <w:r>
        <w:rPr>
          <w:spacing w:val="1"/>
          <w:sz w:val="24"/>
        </w:rPr>
        <w:t xml:space="preserve"> </w:t>
      </w:r>
      <w:r>
        <w:rPr>
          <w:sz w:val="24"/>
        </w:rPr>
        <w:t>между народами,</w:t>
      </w:r>
      <w:r>
        <w:rPr>
          <w:spacing w:val="1"/>
          <w:sz w:val="24"/>
        </w:rPr>
        <w:t xml:space="preserve"> </w:t>
      </w:r>
      <w:r>
        <w:rPr>
          <w:sz w:val="24"/>
        </w:rPr>
        <w:t>людьми</w:t>
      </w:r>
      <w:r>
        <w:rPr>
          <w:spacing w:val="1"/>
          <w:sz w:val="24"/>
        </w:rPr>
        <w:t xml:space="preserve"> </w:t>
      </w:r>
      <w:r>
        <w:rPr>
          <w:sz w:val="24"/>
        </w:rPr>
        <w:t>разных</w:t>
      </w:r>
      <w:r>
        <w:rPr>
          <w:spacing w:val="1"/>
          <w:sz w:val="24"/>
        </w:rPr>
        <w:t xml:space="preserve"> </w:t>
      </w:r>
      <w:r>
        <w:rPr>
          <w:sz w:val="24"/>
        </w:rPr>
        <w:t>культур),</w:t>
      </w:r>
      <w:r>
        <w:rPr>
          <w:spacing w:val="3"/>
          <w:sz w:val="24"/>
        </w:rPr>
        <w:t xml:space="preserve"> </w:t>
      </w:r>
      <w:r>
        <w:rPr>
          <w:sz w:val="24"/>
        </w:rPr>
        <w:t>осознание</w:t>
      </w:r>
      <w:r>
        <w:rPr>
          <w:spacing w:val="-5"/>
          <w:sz w:val="24"/>
        </w:rPr>
        <w:t xml:space="preserve"> </w:t>
      </w:r>
      <w:r>
        <w:rPr>
          <w:sz w:val="24"/>
        </w:rPr>
        <w:t>ценности</w:t>
      </w:r>
      <w:r>
        <w:rPr>
          <w:spacing w:val="-1"/>
          <w:sz w:val="24"/>
        </w:rPr>
        <w:t xml:space="preserve"> </w:t>
      </w:r>
      <w:r>
        <w:rPr>
          <w:sz w:val="24"/>
        </w:rPr>
        <w:t>культуры</w:t>
      </w:r>
      <w:r>
        <w:rPr>
          <w:spacing w:val="2"/>
          <w:sz w:val="24"/>
        </w:rPr>
        <w:t xml:space="preserve"> </w:t>
      </w:r>
      <w:r>
        <w:rPr>
          <w:sz w:val="24"/>
        </w:rPr>
        <w:t>и</w:t>
      </w:r>
      <w:r>
        <w:rPr>
          <w:spacing w:val="3"/>
          <w:sz w:val="24"/>
        </w:rPr>
        <w:t xml:space="preserve"> </w:t>
      </w:r>
      <w:r>
        <w:rPr>
          <w:sz w:val="24"/>
        </w:rPr>
        <w:t>традиций</w:t>
      </w:r>
      <w:r>
        <w:rPr>
          <w:spacing w:val="-3"/>
          <w:sz w:val="24"/>
        </w:rPr>
        <w:t xml:space="preserve"> </w:t>
      </w:r>
      <w:r>
        <w:rPr>
          <w:sz w:val="24"/>
        </w:rPr>
        <w:t>народов</w:t>
      </w:r>
      <w:r>
        <w:rPr>
          <w:spacing w:val="2"/>
          <w:sz w:val="24"/>
        </w:rPr>
        <w:t xml:space="preserve"> </w:t>
      </w:r>
      <w:r>
        <w:rPr>
          <w:sz w:val="24"/>
        </w:rPr>
        <w:t>России.</w:t>
      </w:r>
    </w:p>
    <w:p w:rsidR="00380890" w:rsidRDefault="00436D53">
      <w:pPr>
        <w:spacing w:before="3" w:line="237" w:lineRule="auto"/>
        <w:ind w:left="160" w:right="151"/>
        <w:jc w:val="both"/>
        <w:rPr>
          <w:i/>
          <w:sz w:val="24"/>
        </w:rPr>
      </w:pPr>
      <w:r>
        <w:rPr>
          <w:i/>
          <w:sz w:val="24"/>
        </w:rPr>
        <w:t>К</w:t>
      </w:r>
      <w:r>
        <w:rPr>
          <w:i/>
          <w:spacing w:val="1"/>
          <w:sz w:val="24"/>
        </w:rPr>
        <w:t xml:space="preserve"> </w:t>
      </w:r>
      <w:r>
        <w:rPr>
          <w:i/>
          <w:sz w:val="24"/>
        </w:rPr>
        <w:t>концу</w:t>
      </w:r>
      <w:r>
        <w:rPr>
          <w:i/>
          <w:spacing w:val="1"/>
          <w:sz w:val="24"/>
        </w:rPr>
        <w:t xml:space="preserve"> </w:t>
      </w:r>
      <w:r>
        <w:rPr>
          <w:i/>
          <w:sz w:val="24"/>
        </w:rPr>
        <w:t>обучения</w:t>
      </w:r>
      <w:r>
        <w:rPr>
          <w:i/>
          <w:spacing w:val="1"/>
          <w:sz w:val="24"/>
        </w:rPr>
        <w:t xml:space="preserve"> </w:t>
      </w:r>
      <w:r>
        <w:rPr>
          <w:i/>
          <w:sz w:val="24"/>
        </w:rPr>
        <w:t>в</w:t>
      </w:r>
      <w:r>
        <w:rPr>
          <w:i/>
          <w:spacing w:val="1"/>
          <w:sz w:val="24"/>
        </w:rPr>
        <w:t xml:space="preserve"> </w:t>
      </w:r>
      <w:r>
        <w:rPr>
          <w:i/>
          <w:sz w:val="24"/>
        </w:rPr>
        <w:t>6</w:t>
      </w:r>
      <w:r>
        <w:rPr>
          <w:i/>
          <w:spacing w:val="1"/>
          <w:sz w:val="24"/>
        </w:rPr>
        <w:t xml:space="preserve"> </w:t>
      </w:r>
      <w:r>
        <w:rPr>
          <w:i/>
          <w:sz w:val="24"/>
        </w:rPr>
        <w:t>классе</w:t>
      </w:r>
      <w:r>
        <w:rPr>
          <w:i/>
          <w:spacing w:val="1"/>
          <w:sz w:val="24"/>
        </w:rPr>
        <w:t xml:space="preserve"> </w:t>
      </w:r>
      <w:r>
        <w:rPr>
          <w:i/>
          <w:sz w:val="24"/>
        </w:rPr>
        <w:t>обучающийся</w:t>
      </w:r>
      <w:r>
        <w:rPr>
          <w:i/>
          <w:spacing w:val="1"/>
          <w:sz w:val="24"/>
        </w:rPr>
        <w:t xml:space="preserve"> </w:t>
      </w:r>
      <w:r>
        <w:rPr>
          <w:i/>
          <w:sz w:val="24"/>
        </w:rPr>
        <w:t>получит</w:t>
      </w:r>
      <w:r>
        <w:rPr>
          <w:i/>
          <w:spacing w:val="1"/>
          <w:sz w:val="24"/>
        </w:rPr>
        <w:t xml:space="preserve"> </w:t>
      </w:r>
      <w:r>
        <w:rPr>
          <w:i/>
          <w:sz w:val="24"/>
        </w:rPr>
        <w:t>следующие</w:t>
      </w:r>
      <w:r>
        <w:rPr>
          <w:i/>
          <w:spacing w:val="1"/>
          <w:sz w:val="24"/>
        </w:rPr>
        <w:t xml:space="preserve"> </w:t>
      </w:r>
      <w:r>
        <w:rPr>
          <w:i/>
          <w:sz w:val="24"/>
        </w:rPr>
        <w:t>предметные</w:t>
      </w:r>
      <w:r>
        <w:rPr>
          <w:i/>
          <w:spacing w:val="1"/>
          <w:sz w:val="24"/>
        </w:rPr>
        <w:t xml:space="preserve"> </w:t>
      </w:r>
      <w:r>
        <w:rPr>
          <w:i/>
          <w:sz w:val="24"/>
        </w:rPr>
        <w:t>результаты</w:t>
      </w:r>
      <w:r>
        <w:rPr>
          <w:i/>
          <w:spacing w:val="1"/>
          <w:sz w:val="24"/>
        </w:rPr>
        <w:t xml:space="preserve"> </w:t>
      </w:r>
      <w:r>
        <w:rPr>
          <w:i/>
          <w:sz w:val="24"/>
        </w:rPr>
        <w:t>по</w:t>
      </w:r>
      <w:r>
        <w:rPr>
          <w:i/>
          <w:spacing w:val="1"/>
          <w:sz w:val="24"/>
        </w:rPr>
        <w:t xml:space="preserve"> </w:t>
      </w:r>
      <w:r>
        <w:rPr>
          <w:i/>
          <w:sz w:val="24"/>
        </w:rPr>
        <w:t>отдельным</w:t>
      </w:r>
      <w:r>
        <w:rPr>
          <w:i/>
          <w:spacing w:val="1"/>
          <w:sz w:val="24"/>
        </w:rPr>
        <w:t xml:space="preserve"> </w:t>
      </w:r>
      <w:r>
        <w:rPr>
          <w:i/>
          <w:sz w:val="24"/>
        </w:rPr>
        <w:t>темам</w:t>
      </w:r>
      <w:r>
        <w:rPr>
          <w:i/>
          <w:spacing w:val="2"/>
          <w:sz w:val="24"/>
        </w:rPr>
        <w:t xml:space="preserve"> </w:t>
      </w:r>
      <w:r>
        <w:rPr>
          <w:i/>
          <w:sz w:val="24"/>
        </w:rPr>
        <w:t>программы</w:t>
      </w:r>
      <w:r>
        <w:rPr>
          <w:i/>
          <w:spacing w:val="-2"/>
          <w:sz w:val="24"/>
        </w:rPr>
        <w:t xml:space="preserve"> </w:t>
      </w:r>
      <w:r>
        <w:rPr>
          <w:i/>
          <w:sz w:val="24"/>
        </w:rPr>
        <w:t>по</w:t>
      </w:r>
      <w:r>
        <w:rPr>
          <w:i/>
          <w:spacing w:val="2"/>
          <w:sz w:val="24"/>
        </w:rPr>
        <w:t xml:space="preserve"> </w:t>
      </w:r>
      <w:r>
        <w:rPr>
          <w:i/>
          <w:sz w:val="24"/>
        </w:rPr>
        <w:t>обществознанию:</w:t>
      </w:r>
    </w:p>
    <w:p w:rsidR="00380890" w:rsidRDefault="00436D53">
      <w:pPr>
        <w:pStyle w:val="a3"/>
        <w:spacing w:before="3" w:line="275" w:lineRule="exact"/>
      </w:pPr>
      <w:r>
        <w:t>Человек</w:t>
      </w:r>
      <w:r>
        <w:rPr>
          <w:spacing w:val="-4"/>
        </w:rPr>
        <w:t xml:space="preserve"> </w:t>
      </w:r>
      <w:r>
        <w:t>и</w:t>
      </w:r>
      <w:r>
        <w:rPr>
          <w:spacing w:val="-5"/>
        </w:rPr>
        <w:t xml:space="preserve"> </w:t>
      </w:r>
      <w:r>
        <w:t>его</w:t>
      </w:r>
      <w:r>
        <w:rPr>
          <w:spacing w:val="2"/>
        </w:rPr>
        <w:t xml:space="preserve"> </w:t>
      </w:r>
      <w:r>
        <w:t>социальное</w:t>
      </w:r>
      <w:r>
        <w:rPr>
          <w:spacing w:val="-8"/>
        </w:rPr>
        <w:t xml:space="preserve"> </w:t>
      </w:r>
      <w:r>
        <w:t>окружение:</w:t>
      </w:r>
    </w:p>
    <w:p w:rsidR="00380890" w:rsidRDefault="00436D53">
      <w:pPr>
        <w:pStyle w:val="a3"/>
        <w:tabs>
          <w:tab w:val="left" w:pos="2391"/>
          <w:tab w:val="left" w:pos="4157"/>
          <w:tab w:val="left" w:pos="5142"/>
          <w:tab w:val="left" w:pos="6212"/>
          <w:tab w:val="left" w:pos="7719"/>
          <w:tab w:val="left" w:pos="9926"/>
        </w:tabs>
        <w:ind w:right="159"/>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социальных</w:t>
      </w:r>
      <w:r>
        <w:rPr>
          <w:spacing w:val="1"/>
        </w:rPr>
        <w:t xml:space="preserve"> </w:t>
      </w:r>
      <w:r>
        <w:t>свойствах</w:t>
      </w:r>
      <w:r>
        <w:rPr>
          <w:spacing w:val="1"/>
        </w:rPr>
        <w:t xml:space="preserve"> </w:t>
      </w:r>
      <w:r>
        <w:t>человека,</w:t>
      </w:r>
      <w:r>
        <w:rPr>
          <w:spacing w:val="1"/>
        </w:rPr>
        <w:t xml:space="preserve"> </w:t>
      </w:r>
      <w:r>
        <w:t>формировании</w:t>
      </w:r>
      <w:r>
        <w:rPr>
          <w:spacing w:val="1"/>
        </w:rPr>
        <w:t xml:space="preserve"> </w:t>
      </w:r>
      <w:r>
        <w:t>личности,</w:t>
      </w:r>
      <w:r>
        <w:rPr>
          <w:spacing w:val="-57"/>
        </w:rPr>
        <w:t xml:space="preserve"> </w:t>
      </w:r>
      <w:r>
        <w:t>деятельности</w:t>
      </w:r>
      <w:r>
        <w:tab/>
        <w:t>человека</w:t>
      </w:r>
      <w:r>
        <w:tab/>
        <w:t>и</w:t>
      </w:r>
      <w:r>
        <w:tab/>
        <w:t>её</w:t>
      </w:r>
      <w:r>
        <w:tab/>
        <w:t>видах,</w:t>
      </w:r>
      <w:r>
        <w:tab/>
        <w:t>образовании,</w:t>
      </w:r>
      <w:r>
        <w:tab/>
        <w:t>правах</w:t>
      </w:r>
      <w:r>
        <w:rPr>
          <w:spacing w:val="-58"/>
        </w:rPr>
        <w:t xml:space="preserve"> </w:t>
      </w:r>
      <w:r>
        <w:t>и</w:t>
      </w:r>
      <w:r>
        <w:rPr>
          <w:spacing w:val="1"/>
        </w:rPr>
        <w:t xml:space="preserve"> </w:t>
      </w:r>
      <w:r>
        <w:t>обязанностях</w:t>
      </w:r>
      <w:r>
        <w:rPr>
          <w:spacing w:val="1"/>
        </w:rPr>
        <w:t xml:space="preserve"> </w:t>
      </w:r>
      <w:r>
        <w:t>учащихся,</w:t>
      </w:r>
      <w:r>
        <w:rPr>
          <w:spacing w:val="1"/>
        </w:rPr>
        <w:t xml:space="preserve"> </w:t>
      </w:r>
      <w:r>
        <w:t>общении</w:t>
      </w:r>
      <w:r>
        <w:rPr>
          <w:spacing w:val="1"/>
        </w:rPr>
        <w:t xml:space="preserve"> </w:t>
      </w:r>
      <w:r>
        <w:t>и</w:t>
      </w:r>
      <w:r>
        <w:rPr>
          <w:spacing w:val="1"/>
        </w:rPr>
        <w:t xml:space="preserve"> </w:t>
      </w:r>
      <w:r>
        <w:t>его</w:t>
      </w:r>
      <w:r>
        <w:rPr>
          <w:spacing w:val="1"/>
        </w:rPr>
        <w:t xml:space="preserve"> </w:t>
      </w:r>
      <w:r>
        <w:t>правилах,</w:t>
      </w:r>
      <w:r>
        <w:rPr>
          <w:spacing w:val="1"/>
        </w:rPr>
        <w:t xml:space="preserve"> </w:t>
      </w:r>
      <w:r>
        <w:t>особенностях</w:t>
      </w:r>
      <w:r>
        <w:rPr>
          <w:spacing w:val="1"/>
        </w:rPr>
        <w:t xml:space="preserve"> </w:t>
      </w:r>
      <w:r>
        <w:t>взаимодействия</w:t>
      </w:r>
      <w:r>
        <w:rPr>
          <w:spacing w:val="1"/>
        </w:rPr>
        <w:t xml:space="preserve"> </w:t>
      </w:r>
      <w:r>
        <w:t>человека</w:t>
      </w:r>
      <w:r>
        <w:rPr>
          <w:spacing w:val="60"/>
        </w:rPr>
        <w:t xml:space="preserve"> </w:t>
      </w:r>
      <w:r>
        <w:t>с</w:t>
      </w:r>
      <w:r>
        <w:rPr>
          <w:spacing w:val="1"/>
        </w:rPr>
        <w:t xml:space="preserve"> </w:t>
      </w:r>
      <w:r>
        <w:t>другими</w:t>
      </w:r>
      <w:r>
        <w:rPr>
          <w:spacing w:val="2"/>
        </w:rPr>
        <w:t xml:space="preserve"> </w:t>
      </w:r>
      <w:r>
        <w:t>людьми;</w:t>
      </w:r>
    </w:p>
    <w:p w:rsidR="00380890" w:rsidRDefault="00436D53">
      <w:pPr>
        <w:pStyle w:val="a3"/>
        <w:ind w:right="145"/>
      </w:pPr>
      <w:r>
        <w:t>характеризовать</w:t>
      </w:r>
      <w:r>
        <w:rPr>
          <w:spacing w:val="1"/>
        </w:rPr>
        <w:t xml:space="preserve"> </w:t>
      </w:r>
      <w:r>
        <w:t>традиционные</w:t>
      </w:r>
      <w:r>
        <w:rPr>
          <w:spacing w:val="1"/>
        </w:rPr>
        <w:t xml:space="preserve"> </w:t>
      </w:r>
      <w:r>
        <w:t>российские</w:t>
      </w:r>
      <w:r>
        <w:rPr>
          <w:spacing w:val="1"/>
        </w:rPr>
        <w:t xml:space="preserve"> </w:t>
      </w:r>
      <w:r>
        <w:t>духовно-нравственные</w:t>
      </w:r>
      <w:r>
        <w:rPr>
          <w:spacing w:val="1"/>
        </w:rPr>
        <w:t xml:space="preserve"> </w:t>
      </w:r>
      <w:r>
        <w:t>ценности</w:t>
      </w:r>
      <w:r>
        <w:rPr>
          <w:spacing w:val="1"/>
        </w:rPr>
        <w:t xml:space="preserve"> </w:t>
      </w:r>
      <w:r>
        <w:t>на</w:t>
      </w:r>
      <w:r>
        <w:rPr>
          <w:spacing w:val="1"/>
        </w:rPr>
        <w:t xml:space="preserve"> </w:t>
      </w:r>
      <w:r>
        <w:t>примерах</w:t>
      </w:r>
      <w:r>
        <w:rPr>
          <w:spacing w:val="1"/>
        </w:rPr>
        <w:t xml:space="preserve"> </w:t>
      </w:r>
      <w:r>
        <w:t>семьи,</w:t>
      </w:r>
      <w:r>
        <w:rPr>
          <w:spacing w:val="1"/>
        </w:rPr>
        <w:t xml:space="preserve"> </w:t>
      </w:r>
      <w:r>
        <w:t>семейных</w:t>
      </w:r>
      <w:r>
        <w:rPr>
          <w:spacing w:val="1"/>
        </w:rPr>
        <w:t xml:space="preserve"> </w:t>
      </w:r>
      <w:r>
        <w:t>традиций;</w:t>
      </w:r>
      <w:r>
        <w:rPr>
          <w:spacing w:val="1"/>
        </w:rPr>
        <w:t xml:space="preserve"> </w:t>
      </w:r>
      <w:r>
        <w:t>характеризовать</w:t>
      </w:r>
      <w:r>
        <w:rPr>
          <w:spacing w:val="1"/>
        </w:rPr>
        <w:t xml:space="preserve"> </w:t>
      </w:r>
      <w:r>
        <w:t>основные</w:t>
      </w:r>
      <w:r>
        <w:rPr>
          <w:spacing w:val="1"/>
        </w:rPr>
        <w:t xml:space="preserve"> </w:t>
      </w:r>
      <w:r>
        <w:t>потребности</w:t>
      </w:r>
      <w:r>
        <w:rPr>
          <w:spacing w:val="1"/>
        </w:rPr>
        <w:t xml:space="preserve"> </w:t>
      </w:r>
      <w:r>
        <w:t>человека,</w:t>
      </w:r>
      <w:r>
        <w:rPr>
          <w:spacing w:val="1"/>
        </w:rPr>
        <w:t xml:space="preserve"> </w:t>
      </w:r>
      <w:r>
        <w:t>показывать</w:t>
      </w:r>
      <w:r>
        <w:rPr>
          <w:spacing w:val="1"/>
        </w:rPr>
        <w:t xml:space="preserve"> </w:t>
      </w:r>
      <w:r>
        <w:t>их</w:t>
      </w:r>
      <w:r>
        <w:rPr>
          <w:spacing w:val="1"/>
        </w:rPr>
        <w:t xml:space="preserve"> </w:t>
      </w:r>
      <w:r>
        <w:t>индивидуальный характер, особенности личностного становления и социальной позиции людей с</w:t>
      </w:r>
      <w:r>
        <w:rPr>
          <w:spacing w:val="1"/>
        </w:rPr>
        <w:t xml:space="preserve"> </w:t>
      </w:r>
      <w:r>
        <w:t>ограниченными возможностями здоровья (далее – ОВЗ), деятельность человека, образование и его</w:t>
      </w:r>
      <w:r>
        <w:rPr>
          <w:spacing w:val="1"/>
        </w:rPr>
        <w:t xml:space="preserve"> </w:t>
      </w:r>
      <w:r>
        <w:t>значение</w:t>
      </w:r>
    </w:p>
    <w:p w:rsidR="00380890" w:rsidRDefault="00436D53">
      <w:pPr>
        <w:pStyle w:val="a3"/>
        <w:spacing w:before="2" w:line="275" w:lineRule="exact"/>
      </w:pPr>
      <w:r>
        <w:t>для</w:t>
      </w:r>
      <w:r>
        <w:rPr>
          <w:spacing w:val="1"/>
        </w:rPr>
        <w:t xml:space="preserve"> </w:t>
      </w:r>
      <w:r>
        <w:t>человека</w:t>
      </w:r>
      <w:r>
        <w:rPr>
          <w:spacing w:val="1"/>
        </w:rPr>
        <w:t xml:space="preserve"> </w:t>
      </w:r>
      <w:r>
        <w:t>и</w:t>
      </w:r>
      <w:r>
        <w:rPr>
          <w:spacing w:val="-8"/>
        </w:rPr>
        <w:t xml:space="preserve"> </w:t>
      </w:r>
      <w:r>
        <w:t>общества;</w:t>
      </w:r>
    </w:p>
    <w:p w:rsidR="00380890" w:rsidRDefault="00436D53">
      <w:pPr>
        <w:pStyle w:val="a3"/>
        <w:tabs>
          <w:tab w:val="left" w:pos="1940"/>
          <w:tab w:val="left" w:pos="2223"/>
          <w:tab w:val="left" w:pos="3564"/>
          <w:tab w:val="left" w:pos="4167"/>
          <w:tab w:val="left" w:pos="5634"/>
          <w:tab w:val="left" w:pos="6518"/>
          <w:tab w:val="left" w:pos="7054"/>
          <w:tab w:val="left" w:pos="7507"/>
          <w:tab w:val="left" w:pos="7971"/>
          <w:tab w:val="left" w:pos="9771"/>
          <w:tab w:val="left" w:pos="9969"/>
        </w:tabs>
        <w:ind w:right="158"/>
      </w:pPr>
      <w:r>
        <w:t>приводить</w:t>
      </w:r>
      <w:r>
        <w:tab/>
        <w:t>примеры</w:t>
      </w:r>
      <w:r>
        <w:tab/>
        <w:t>деятельности</w:t>
      </w:r>
      <w:r>
        <w:tab/>
        <w:t>людей,</w:t>
      </w:r>
      <w:r>
        <w:tab/>
      </w:r>
      <w:r>
        <w:tab/>
        <w:t>её</w:t>
      </w:r>
      <w:r>
        <w:tab/>
      </w:r>
      <w:r>
        <w:tab/>
        <w:t>различных</w:t>
      </w:r>
      <w:r>
        <w:tab/>
        <w:t>мотивов</w:t>
      </w:r>
      <w:r>
        <w:rPr>
          <w:spacing w:val="-58"/>
        </w:rPr>
        <w:t xml:space="preserve"> </w:t>
      </w:r>
      <w:r>
        <w:t xml:space="preserve">и     </w:t>
      </w:r>
      <w:r>
        <w:rPr>
          <w:spacing w:val="1"/>
        </w:rPr>
        <w:t xml:space="preserve"> </w:t>
      </w:r>
      <w:r>
        <w:t>особенностей      в       современных      условиях;      малых      групп,       положения      человека</w:t>
      </w:r>
      <w:r>
        <w:rPr>
          <w:spacing w:val="-57"/>
        </w:rPr>
        <w:t xml:space="preserve"> </w:t>
      </w:r>
      <w:r>
        <w:t>в</w:t>
      </w:r>
      <w:r>
        <w:rPr>
          <w:spacing w:val="1"/>
        </w:rPr>
        <w:t xml:space="preserve"> </w:t>
      </w:r>
      <w:r>
        <w:t>группе;</w:t>
      </w:r>
      <w:r>
        <w:rPr>
          <w:spacing w:val="1"/>
        </w:rPr>
        <w:t xml:space="preserve"> </w:t>
      </w:r>
      <w:r>
        <w:t>конфликтных</w:t>
      </w:r>
      <w:r>
        <w:rPr>
          <w:spacing w:val="1"/>
        </w:rPr>
        <w:t xml:space="preserve"> </w:t>
      </w:r>
      <w:r>
        <w:t>ситуаций</w:t>
      </w:r>
      <w:r>
        <w:rPr>
          <w:spacing w:val="1"/>
        </w:rPr>
        <w:t xml:space="preserve"> </w:t>
      </w:r>
      <w:r>
        <w:t>в</w:t>
      </w:r>
      <w:r>
        <w:rPr>
          <w:spacing w:val="1"/>
        </w:rPr>
        <w:t xml:space="preserve"> </w:t>
      </w:r>
      <w:r>
        <w:t>малой</w:t>
      </w:r>
      <w:r>
        <w:rPr>
          <w:spacing w:val="1"/>
        </w:rPr>
        <w:t xml:space="preserve"> </w:t>
      </w:r>
      <w:r>
        <w:t>группе</w:t>
      </w:r>
      <w:r>
        <w:rPr>
          <w:spacing w:val="1"/>
        </w:rPr>
        <w:t xml:space="preserve"> </w:t>
      </w:r>
      <w:r>
        <w:t>и</w:t>
      </w:r>
      <w:r>
        <w:rPr>
          <w:spacing w:val="1"/>
        </w:rPr>
        <w:t xml:space="preserve"> </w:t>
      </w:r>
      <w:r>
        <w:t>конструктивных</w:t>
      </w:r>
      <w:r>
        <w:rPr>
          <w:spacing w:val="1"/>
        </w:rPr>
        <w:t xml:space="preserve"> </w:t>
      </w:r>
      <w:r>
        <w:t>разрешений</w:t>
      </w:r>
      <w:r>
        <w:rPr>
          <w:spacing w:val="1"/>
        </w:rPr>
        <w:t xml:space="preserve"> </w:t>
      </w:r>
      <w:r>
        <w:t>конфликтов;</w:t>
      </w:r>
      <w:r>
        <w:rPr>
          <w:spacing w:val="1"/>
        </w:rPr>
        <w:t xml:space="preserve"> </w:t>
      </w:r>
      <w:r>
        <w:t>проявлений</w:t>
      </w:r>
      <w:r>
        <w:tab/>
      </w:r>
      <w:r>
        <w:tab/>
        <w:t>лидерства,</w:t>
      </w:r>
      <w:r>
        <w:tab/>
      </w:r>
      <w:r>
        <w:tab/>
        <w:t>соперничества</w:t>
      </w:r>
      <w:r>
        <w:tab/>
        <w:t>и</w:t>
      </w:r>
      <w:r>
        <w:tab/>
      </w:r>
      <w:r>
        <w:tab/>
        <w:t>сотрудничества</w:t>
      </w:r>
      <w:r>
        <w:tab/>
      </w:r>
      <w:r>
        <w:tab/>
      </w:r>
      <w:r>
        <w:rPr>
          <w:spacing w:val="-1"/>
        </w:rPr>
        <w:t>людей</w:t>
      </w:r>
      <w:r>
        <w:rPr>
          <w:spacing w:val="-58"/>
        </w:rPr>
        <w:t xml:space="preserve"> </w:t>
      </w:r>
      <w:r>
        <w:t>в</w:t>
      </w:r>
      <w:r>
        <w:rPr>
          <w:spacing w:val="2"/>
        </w:rPr>
        <w:t xml:space="preserve"> </w:t>
      </w:r>
      <w:r>
        <w:t>группах;</w:t>
      </w:r>
    </w:p>
    <w:p w:rsidR="00380890" w:rsidRDefault="00436D53">
      <w:pPr>
        <w:pStyle w:val="a3"/>
        <w:spacing w:before="2"/>
        <w:ind w:right="165"/>
        <w:jc w:val="left"/>
      </w:pPr>
      <w:r>
        <w:t>классифицировать по разным признакам виды деятельности человека, потребности людей;</w:t>
      </w:r>
      <w:r>
        <w:rPr>
          <w:spacing w:val="1"/>
        </w:rPr>
        <w:t xml:space="preserve"> </w:t>
      </w:r>
      <w:r>
        <w:t>сравнивать</w:t>
      </w:r>
      <w:r>
        <w:rPr>
          <w:spacing w:val="41"/>
        </w:rPr>
        <w:t xml:space="preserve"> </w:t>
      </w:r>
      <w:r>
        <w:t>понятия</w:t>
      </w:r>
      <w:r>
        <w:rPr>
          <w:spacing w:val="38"/>
        </w:rPr>
        <w:t xml:space="preserve"> </w:t>
      </w:r>
      <w:r>
        <w:t>«индивид»,</w:t>
      </w:r>
      <w:r>
        <w:rPr>
          <w:spacing w:val="46"/>
        </w:rPr>
        <w:t xml:space="preserve"> </w:t>
      </w:r>
      <w:r>
        <w:t>«индивидуальность»,</w:t>
      </w:r>
      <w:r>
        <w:rPr>
          <w:spacing w:val="40"/>
        </w:rPr>
        <w:t xml:space="preserve"> </w:t>
      </w:r>
      <w:r>
        <w:t>«личность»;</w:t>
      </w:r>
      <w:r>
        <w:rPr>
          <w:spacing w:val="39"/>
        </w:rPr>
        <w:t xml:space="preserve"> </w:t>
      </w:r>
      <w:r>
        <w:t>свойства</w:t>
      </w:r>
      <w:r>
        <w:rPr>
          <w:spacing w:val="37"/>
        </w:rPr>
        <w:t xml:space="preserve"> </w:t>
      </w:r>
      <w:r>
        <w:t>человека</w:t>
      </w:r>
      <w:r>
        <w:rPr>
          <w:spacing w:val="38"/>
        </w:rPr>
        <w:t xml:space="preserve"> </w:t>
      </w:r>
      <w:r>
        <w:t>и</w:t>
      </w:r>
      <w:r>
        <w:rPr>
          <w:spacing w:val="39"/>
        </w:rPr>
        <w:t xml:space="preserve"> </w:t>
      </w:r>
      <w:r>
        <w:t>животных,</w:t>
      </w:r>
      <w:r>
        <w:rPr>
          <w:spacing w:val="-57"/>
        </w:rPr>
        <w:t xml:space="preserve"> </w:t>
      </w:r>
      <w:r>
        <w:t>виды</w:t>
      </w:r>
      <w:r>
        <w:rPr>
          <w:spacing w:val="2"/>
        </w:rPr>
        <w:t xml:space="preserve"> </w:t>
      </w:r>
      <w:r>
        <w:t>деятельности</w:t>
      </w:r>
      <w:r>
        <w:rPr>
          <w:spacing w:val="-1"/>
        </w:rPr>
        <w:t xml:space="preserve"> </w:t>
      </w:r>
      <w:r>
        <w:t>(игра,</w:t>
      </w:r>
      <w:r>
        <w:rPr>
          <w:spacing w:val="-1"/>
        </w:rPr>
        <w:t xml:space="preserve"> </w:t>
      </w:r>
      <w:r>
        <w:t>труд,</w:t>
      </w:r>
      <w:r>
        <w:rPr>
          <w:spacing w:val="8"/>
        </w:rPr>
        <w:t xml:space="preserve"> </w:t>
      </w:r>
      <w:r>
        <w:t>учение);</w:t>
      </w:r>
    </w:p>
    <w:p w:rsidR="00380890" w:rsidRDefault="00380890">
      <w:pPr>
        <w:sectPr w:rsidR="00380890">
          <w:headerReference w:type="default" r:id="rId147"/>
          <w:pgSz w:w="11910" w:h="16840"/>
          <w:pgMar w:top="620" w:right="560" w:bottom="280" w:left="560" w:header="0" w:footer="0" w:gutter="0"/>
          <w:cols w:space="720"/>
        </w:sectPr>
      </w:pPr>
    </w:p>
    <w:p w:rsidR="00380890" w:rsidRDefault="00436D53">
      <w:pPr>
        <w:pStyle w:val="a3"/>
        <w:spacing w:before="76" w:line="237" w:lineRule="auto"/>
        <w:ind w:right="160"/>
      </w:pPr>
      <w:r>
        <w:lastRenderedPageBreak/>
        <w:t>устанавливать</w:t>
      </w:r>
      <w:r>
        <w:rPr>
          <w:spacing w:val="1"/>
        </w:rPr>
        <w:t xml:space="preserve"> </w:t>
      </w:r>
      <w:r>
        <w:t>и</w:t>
      </w:r>
      <w:r>
        <w:rPr>
          <w:spacing w:val="1"/>
        </w:rPr>
        <w:t xml:space="preserve"> </w:t>
      </w:r>
      <w:r>
        <w:t>объяснять</w:t>
      </w:r>
      <w:r>
        <w:rPr>
          <w:spacing w:val="1"/>
        </w:rPr>
        <w:t xml:space="preserve"> </w:t>
      </w:r>
      <w:r>
        <w:t>взаимосвязи</w:t>
      </w:r>
      <w:r>
        <w:rPr>
          <w:spacing w:val="1"/>
        </w:rPr>
        <w:t xml:space="preserve"> </w:t>
      </w:r>
      <w:r>
        <w:t>людей</w:t>
      </w:r>
      <w:r>
        <w:rPr>
          <w:spacing w:val="1"/>
        </w:rPr>
        <w:t xml:space="preserve"> </w:t>
      </w:r>
      <w:r>
        <w:t>в</w:t>
      </w:r>
      <w:r>
        <w:rPr>
          <w:spacing w:val="1"/>
        </w:rPr>
        <w:t xml:space="preserve"> </w:t>
      </w:r>
      <w:r>
        <w:t>малых группах,</w:t>
      </w:r>
      <w:r>
        <w:rPr>
          <w:spacing w:val="1"/>
        </w:rPr>
        <w:t xml:space="preserve"> </w:t>
      </w:r>
      <w:r>
        <w:t>целей,</w:t>
      </w:r>
      <w:r>
        <w:rPr>
          <w:spacing w:val="1"/>
        </w:rPr>
        <w:t xml:space="preserve"> </w:t>
      </w:r>
      <w:r>
        <w:t>способов и</w:t>
      </w:r>
      <w:r>
        <w:rPr>
          <w:spacing w:val="1"/>
        </w:rPr>
        <w:t xml:space="preserve"> </w:t>
      </w:r>
      <w:r>
        <w:t>результатов</w:t>
      </w:r>
      <w:r>
        <w:rPr>
          <w:spacing w:val="1"/>
        </w:rPr>
        <w:t xml:space="preserve"> </w:t>
      </w:r>
      <w:r>
        <w:t>деятельности,</w:t>
      </w:r>
      <w:r>
        <w:rPr>
          <w:spacing w:val="3"/>
        </w:rPr>
        <w:t xml:space="preserve"> </w:t>
      </w:r>
      <w:r>
        <w:t>целей</w:t>
      </w:r>
      <w:r>
        <w:rPr>
          <w:spacing w:val="-2"/>
        </w:rPr>
        <w:t xml:space="preserve"> </w:t>
      </w:r>
      <w:r>
        <w:t>и</w:t>
      </w:r>
      <w:r>
        <w:rPr>
          <w:spacing w:val="3"/>
        </w:rPr>
        <w:t xml:space="preserve"> </w:t>
      </w:r>
      <w:r>
        <w:t>средств</w:t>
      </w:r>
      <w:r>
        <w:rPr>
          <w:spacing w:val="-5"/>
        </w:rPr>
        <w:t xml:space="preserve"> </w:t>
      </w:r>
      <w:r>
        <w:t>общения;</w:t>
      </w:r>
    </w:p>
    <w:p w:rsidR="00380890" w:rsidRDefault="00436D53">
      <w:pPr>
        <w:pStyle w:val="a3"/>
        <w:tabs>
          <w:tab w:val="left" w:pos="3999"/>
          <w:tab w:val="left" w:pos="7480"/>
          <w:tab w:val="left" w:pos="9722"/>
        </w:tabs>
        <w:spacing w:before="3"/>
        <w:ind w:right="152"/>
      </w:pPr>
      <w:r>
        <w:t>использовать полученные знания для объяснения (устного и письменного) сущности общения как</w:t>
      </w:r>
      <w:r>
        <w:rPr>
          <w:spacing w:val="1"/>
        </w:rPr>
        <w:t xml:space="preserve"> </w:t>
      </w:r>
      <w:r>
        <w:t>социального</w:t>
      </w:r>
      <w:r>
        <w:rPr>
          <w:spacing w:val="1"/>
        </w:rPr>
        <w:t xml:space="preserve"> </w:t>
      </w:r>
      <w:r>
        <w:t>явления,</w:t>
      </w:r>
      <w:r>
        <w:rPr>
          <w:spacing w:val="1"/>
        </w:rPr>
        <w:t xml:space="preserve"> </w:t>
      </w:r>
      <w:r>
        <w:t>познания</w:t>
      </w:r>
      <w:r>
        <w:rPr>
          <w:spacing w:val="1"/>
        </w:rPr>
        <w:t xml:space="preserve"> </w:t>
      </w:r>
      <w:r>
        <w:t>человеком</w:t>
      </w:r>
      <w:r>
        <w:rPr>
          <w:spacing w:val="1"/>
        </w:rPr>
        <w:t xml:space="preserve"> </w:t>
      </w:r>
      <w:r>
        <w:t>мира</w:t>
      </w:r>
      <w:r>
        <w:rPr>
          <w:spacing w:val="1"/>
        </w:rPr>
        <w:t xml:space="preserve"> </w:t>
      </w:r>
      <w:r>
        <w:t>и</w:t>
      </w:r>
      <w:r>
        <w:rPr>
          <w:spacing w:val="1"/>
        </w:rPr>
        <w:t xml:space="preserve"> </w:t>
      </w:r>
      <w:r>
        <w:t>самого</w:t>
      </w:r>
      <w:r>
        <w:rPr>
          <w:spacing w:val="1"/>
        </w:rPr>
        <w:t xml:space="preserve"> </w:t>
      </w:r>
      <w:r>
        <w:t>себя</w:t>
      </w:r>
      <w:r>
        <w:rPr>
          <w:spacing w:val="1"/>
        </w:rPr>
        <w:t xml:space="preserve"> </w:t>
      </w:r>
      <w:r>
        <w:t>как</w:t>
      </w:r>
      <w:r>
        <w:rPr>
          <w:spacing w:val="1"/>
        </w:rPr>
        <w:t xml:space="preserve"> </w:t>
      </w:r>
      <w:r>
        <w:t>вида</w:t>
      </w:r>
      <w:r>
        <w:rPr>
          <w:spacing w:val="1"/>
        </w:rPr>
        <w:t xml:space="preserve"> </w:t>
      </w:r>
      <w:r>
        <w:t>деятельности,</w:t>
      </w:r>
      <w:r>
        <w:rPr>
          <w:spacing w:val="1"/>
        </w:rPr>
        <w:t xml:space="preserve"> </w:t>
      </w:r>
      <w:r>
        <w:t>роли</w:t>
      </w:r>
      <w:r>
        <w:rPr>
          <w:spacing w:val="1"/>
        </w:rPr>
        <w:t xml:space="preserve"> </w:t>
      </w:r>
      <w:r>
        <w:t>непрерывного</w:t>
      </w:r>
      <w:r>
        <w:rPr>
          <w:spacing w:val="1"/>
        </w:rPr>
        <w:t xml:space="preserve"> </w:t>
      </w:r>
      <w:r>
        <w:t>образования,</w:t>
      </w:r>
      <w:r>
        <w:rPr>
          <w:spacing w:val="1"/>
        </w:rPr>
        <w:t xml:space="preserve"> </w:t>
      </w:r>
      <w:r>
        <w:t>значения</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при</w:t>
      </w:r>
      <w:r>
        <w:rPr>
          <w:spacing w:val="1"/>
        </w:rPr>
        <w:t xml:space="preserve"> </w:t>
      </w:r>
      <w:r>
        <w:t>осуществлении</w:t>
      </w:r>
      <w:r>
        <w:rPr>
          <w:spacing w:val="1"/>
        </w:rPr>
        <w:t xml:space="preserve"> </w:t>
      </w:r>
      <w:r>
        <w:t>образовательной</w:t>
      </w:r>
      <w:r>
        <w:tab/>
        <w:t>деятельности</w:t>
      </w:r>
      <w:r>
        <w:tab/>
        <w:t>и</w:t>
      </w:r>
      <w:r>
        <w:tab/>
        <w:t>общения</w:t>
      </w:r>
      <w:r>
        <w:rPr>
          <w:spacing w:val="-58"/>
        </w:rPr>
        <w:t xml:space="preserve"> </w:t>
      </w:r>
      <w:r>
        <w:t>в</w:t>
      </w:r>
      <w:r>
        <w:rPr>
          <w:spacing w:val="2"/>
        </w:rPr>
        <w:t xml:space="preserve"> </w:t>
      </w:r>
      <w:r>
        <w:t>школе,</w:t>
      </w:r>
      <w:r>
        <w:rPr>
          <w:spacing w:val="-1"/>
        </w:rPr>
        <w:t xml:space="preserve"> </w:t>
      </w:r>
      <w:r>
        <w:t>семье,</w:t>
      </w:r>
      <w:r>
        <w:rPr>
          <w:spacing w:val="-1"/>
        </w:rPr>
        <w:t xml:space="preserve"> </w:t>
      </w:r>
      <w:r>
        <w:t>группе</w:t>
      </w:r>
      <w:r>
        <w:rPr>
          <w:spacing w:val="1"/>
        </w:rPr>
        <w:t xml:space="preserve"> </w:t>
      </w:r>
      <w:r>
        <w:t>сверстников;</w:t>
      </w:r>
    </w:p>
    <w:p w:rsidR="00380890" w:rsidRDefault="00436D53">
      <w:pPr>
        <w:pStyle w:val="a3"/>
        <w:ind w:right="154"/>
      </w:pPr>
      <w:r>
        <w:t xml:space="preserve">определять       </w:t>
      </w:r>
      <w:r>
        <w:rPr>
          <w:spacing w:val="1"/>
        </w:rPr>
        <w:t xml:space="preserve"> </w:t>
      </w:r>
      <w:r>
        <w:t>и         аргументировать         с        опорой         на        обществоведческие         знания</w:t>
      </w:r>
      <w:r>
        <w:rPr>
          <w:spacing w:val="-57"/>
        </w:rPr>
        <w:t xml:space="preserve"> </w:t>
      </w:r>
      <w:r>
        <w:t>и личный социальный опыт своё отношение к людям с ОВЗ, к различным способам выражения</w:t>
      </w:r>
      <w:r>
        <w:rPr>
          <w:spacing w:val="1"/>
        </w:rPr>
        <w:t xml:space="preserve"> </w:t>
      </w:r>
      <w:r>
        <w:t>личной</w:t>
      </w:r>
      <w:r>
        <w:rPr>
          <w:spacing w:val="1"/>
        </w:rPr>
        <w:t xml:space="preserve"> </w:t>
      </w:r>
      <w:r>
        <w:t>индивидуальности,</w:t>
      </w:r>
      <w:r>
        <w:rPr>
          <w:spacing w:val="2"/>
        </w:rPr>
        <w:t xml:space="preserve"> </w:t>
      </w:r>
      <w:r>
        <w:t>к</w:t>
      </w:r>
      <w:r>
        <w:rPr>
          <w:spacing w:val="-1"/>
        </w:rPr>
        <w:t xml:space="preserve"> </w:t>
      </w:r>
      <w:r>
        <w:t>различным</w:t>
      </w:r>
      <w:r>
        <w:rPr>
          <w:spacing w:val="1"/>
        </w:rPr>
        <w:t xml:space="preserve"> </w:t>
      </w:r>
      <w:r>
        <w:t>формам</w:t>
      </w:r>
      <w:r>
        <w:rPr>
          <w:spacing w:val="2"/>
        </w:rPr>
        <w:t xml:space="preserve"> </w:t>
      </w:r>
      <w:r>
        <w:t>неформального общения</w:t>
      </w:r>
      <w:r>
        <w:rPr>
          <w:spacing w:val="1"/>
        </w:rPr>
        <w:t xml:space="preserve"> </w:t>
      </w:r>
      <w:r>
        <w:t>подростков;</w:t>
      </w:r>
    </w:p>
    <w:p w:rsidR="00380890" w:rsidRDefault="00436D53">
      <w:pPr>
        <w:pStyle w:val="a3"/>
        <w:tabs>
          <w:tab w:val="left" w:pos="1581"/>
          <w:tab w:val="left" w:pos="3903"/>
          <w:tab w:val="left" w:pos="4719"/>
          <w:tab w:val="left" w:pos="6793"/>
          <w:tab w:val="left" w:pos="8222"/>
          <w:tab w:val="left" w:pos="10161"/>
        </w:tabs>
        <w:spacing w:before="1"/>
        <w:ind w:right="151"/>
      </w:pPr>
      <w:r>
        <w:t>решать</w:t>
      </w:r>
      <w:r>
        <w:tab/>
        <w:t>познавательные</w:t>
      </w:r>
      <w:r>
        <w:tab/>
        <w:t>и</w:t>
      </w:r>
      <w:r>
        <w:tab/>
        <w:t>практические</w:t>
      </w:r>
      <w:r>
        <w:tab/>
        <w:t>задачи,</w:t>
      </w:r>
      <w:r>
        <w:tab/>
        <w:t>касающиеся</w:t>
      </w:r>
      <w:r>
        <w:tab/>
        <w:t>прав</w:t>
      </w:r>
      <w:r>
        <w:rPr>
          <w:spacing w:val="-58"/>
        </w:rPr>
        <w:t xml:space="preserve"> </w:t>
      </w:r>
      <w:r>
        <w:t xml:space="preserve">и      </w:t>
      </w:r>
      <w:r>
        <w:rPr>
          <w:spacing w:val="1"/>
        </w:rPr>
        <w:t xml:space="preserve"> </w:t>
      </w:r>
      <w:r>
        <w:t xml:space="preserve">обязанностей      </w:t>
      </w:r>
      <w:r>
        <w:rPr>
          <w:spacing w:val="1"/>
        </w:rPr>
        <w:t xml:space="preserve"> </w:t>
      </w:r>
      <w:r>
        <w:t xml:space="preserve">учащегося,       отражающие      </w:t>
      </w:r>
      <w:r>
        <w:rPr>
          <w:spacing w:val="1"/>
        </w:rPr>
        <w:t xml:space="preserve"> </w:t>
      </w:r>
      <w:r>
        <w:t>особенности        отношений        в        семье,</w:t>
      </w:r>
      <w:r>
        <w:rPr>
          <w:spacing w:val="-57"/>
        </w:rPr>
        <w:t xml:space="preserve"> </w:t>
      </w:r>
      <w:r>
        <w:t>со</w:t>
      </w:r>
      <w:r>
        <w:rPr>
          <w:spacing w:val="5"/>
        </w:rPr>
        <w:t xml:space="preserve"> </w:t>
      </w:r>
      <w:r>
        <w:t>сверстниками,</w:t>
      </w:r>
      <w:r>
        <w:rPr>
          <w:spacing w:val="-1"/>
        </w:rPr>
        <w:t xml:space="preserve"> </w:t>
      </w:r>
      <w:r>
        <w:t>старшими</w:t>
      </w:r>
      <w:r>
        <w:rPr>
          <w:spacing w:val="-2"/>
        </w:rPr>
        <w:t xml:space="preserve"> </w:t>
      </w:r>
      <w:r>
        <w:t>и</w:t>
      </w:r>
      <w:r>
        <w:rPr>
          <w:spacing w:val="-2"/>
        </w:rPr>
        <w:t xml:space="preserve"> </w:t>
      </w:r>
      <w:r>
        <w:t>младшими;</w:t>
      </w:r>
    </w:p>
    <w:p w:rsidR="00380890" w:rsidRDefault="00436D53">
      <w:pPr>
        <w:pStyle w:val="a3"/>
        <w:tabs>
          <w:tab w:val="left" w:pos="1988"/>
          <w:tab w:val="left" w:pos="3878"/>
          <w:tab w:val="left" w:pos="5427"/>
          <w:tab w:val="left" w:pos="6901"/>
          <w:tab w:val="left" w:pos="9617"/>
        </w:tabs>
        <w:ind w:right="155"/>
      </w:pPr>
      <w:r>
        <w:t>овладевать</w:t>
      </w:r>
      <w:r>
        <w:tab/>
        <w:t>смысловым</w:t>
      </w:r>
      <w:r>
        <w:tab/>
        <w:t>чтением</w:t>
      </w:r>
      <w:r>
        <w:tab/>
        <w:t>текстов</w:t>
      </w:r>
      <w:r>
        <w:tab/>
        <w:t>обществоведческой</w:t>
      </w:r>
      <w:r>
        <w:tab/>
        <w:t>тематики,</w:t>
      </w:r>
      <w:r>
        <w:rPr>
          <w:spacing w:val="-58"/>
        </w:rPr>
        <w:t xml:space="preserve"> </w:t>
      </w:r>
      <w:r>
        <w:t xml:space="preserve">в    </w:t>
      </w:r>
      <w:r>
        <w:rPr>
          <w:spacing w:val="1"/>
        </w:rPr>
        <w:t xml:space="preserve"> </w:t>
      </w:r>
      <w:r>
        <w:t>том     числе      извлечений     из     законодательства      Российской     Федерации;     составлять</w:t>
      </w:r>
      <w:r>
        <w:rPr>
          <w:spacing w:val="1"/>
        </w:rPr>
        <w:t xml:space="preserve"> </w:t>
      </w:r>
      <w:r>
        <w:t>на их</w:t>
      </w:r>
      <w:r>
        <w:rPr>
          <w:spacing w:val="-4"/>
        </w:rPr>
        <w:t xml:space="preserve"> </w:t>
      </w:r>
      <w:r>
        <w:t>основе план,</w:t>
      </w:r>
      <w:r>
        <w:rPr>
          <w:spacing w:val="-2"/>
        </w:rPr>
        <w:t xml:space="preserve"> </w:t>
      </w:r>
      <w:r>
        <w:t>преобразовывать</w:t>
      </w:r>
      <w:r>
        <w:rPr>
          <w:spacing w:val="2"/>
        </w:rPr>
        <w:t xml:space="preserve"> </w:t>
      </w:r>
      <w:r>
        <w:t>текстовую</w:t>
      </w:r>
      <w:r>
        <w:rPr>
          <w:spacing w:val="4"/>
        </w:rPr>
        <w:t xml:space="preserve"> </w:t>
      </w:r>
      <w:r>
        <w:t>информацию</w:t>
      </w:r>
      <w:r>
        <w:rPr>
          <w:spacing w:val="-1"/>
        </w:rPr>
        <w:t xml:space="preserve"> </w:t>
      </w:r>
      <w:r>
        <w:t>в</w:t>
      </w:r>
      <w:r>
        <w:rPr>
          <w:spacing w:val="-2"/>
        </w:rPr>
        <w:t xml:space="preserve"> </w:t>
      </w:r>
      <w:r>
        <w:t>таблицу,</w:t>
      </w:r>
      <w:r>
        <w:rPr>
          <w:spacing w:val="3"/>
        </w:rPr>
        <w:t xml:space="preserve"> </w:t>
      </w:r>
      <w:r>
        <w:t>схему;</w:t>
      </w:r>
    </w:p>
    <w:p w:rsidR="00380890" w:rsidRDefault="00436D53">
      <w:pPr>
        <w:pStyle w:val="a3"/>
        <w:spacing w:before="1"/>
        <w:ind w:right="153"/>
      </w:pPr>
      <w:r>
        <w:t xml:space="preserve">искать     </w:t>
      </w:r>
      <w:r>
        <w:rPr>
          <w:spacing w:val="1"/>
        </w:rPr>
        <w:t xml:space="preserve"> </w:t>
      </w:r>
      <w:r>
        <w:t xml:space="preserve">и     </w:t>
      </w:r>
      <w:r>
        <w:rPr>
          <w:spacing w:val="1"/>
        </w:rPr>
        <w:t xml:space="preserve"> </w:t>
      </w:r>
      <w:r>
        <w:t>извлекать       информацию      о       связи       поколений       в       нашем      обществе,</w:t>
      </w:r>
      <w:r>
        <w:rPr>
          <w:spacing w:val="1"/>
        </w:rPr>
        <w:t xml:space="preserve"> </w:t>
      </w:r>
      <w:r>
        <w:t xml:space="preserve">об    </w:t>
      </w:r>
      <w:r>
        <w:rPr>
          <w:spacing w:val="1"/>
        </w:rPr>
        <w:t xml:space="preserve"> </w:t>
      </w:r>
      <w:r>
        <w:t>особенностях      подросткового      возраста,      о      правах      и      обязанностях      учащегося</w:t>
      </w:r>
      <w:r>
        <w:rPr>
          <w:spacing w:val="1"/>
        </w:rPr>
        <w:t xml:space="preserve"> </w:t>
      </w:r>
      <w:r>
        <w:t xml:space="preserve">из    </w:t>
      </w:r>
      <w:r>
        <w:rPr>
          <w:spacing w:val="57"/>
        </w:rPr>
        <w:t xml:space="preserve"> </w:t>
      </w:r>
      <w:r>
        <w:t xml:space="preserve">разных     </w:t>
      </w:r>
      <w:r>
        <w:rPr>
          <w:spacing w:val="49"/>
        </w:rPr>
        <w:t xml:space="preserve"> </w:t>
      </w:r>
      <w:r>
        <w:t xml:space="preserve">адаптированных     </w:t>
      </w:r>
      <w:r>
        <w:rPr>
          <w:spacing w:val="50"/>
        </w:rPr>
        <w:t xml:space="preserve"> </w:t>
      </w:r>
      <w:r>
        <w:t xml:space="preserve">источников     </w:t>
      </w:r>
      <w:r>
        <w:rPr>
          <w:spacing w:val="52"/>
        </w:rPr>
        <w:t xml:space="preserve"> </w:t>
      </w:r>
      <w:r>
        <w:t xml:space="preserve">(в     </w:t>
      </w:r>
      <w:r>
        <w:rPr>
          <w:spacing w:val="56"/>
        </w:rPr>
        <w:t xml:space="preserve"> </w:t>
      </w:r>
      <w:r>
        <w:t xml:space="preserve">том     </w:t>
      </w:r>
      <w:r>
        <w:rPr>
          <w:spacing w:val="56"/>
        </w:rPr>
        <w:t xml:space="preserve"> </w:t>
      </w:r>
      <w:r>
        <w:t xml:space="preserve">числе     </w:t>
      </w:r>
      <w:r>
        <w:rPr>
          <w:spacing w:val="53"/>
        </w:rPr>
        <w:t xml:space="preserve"> </w:t>
      </w:r>
      <w:r>
        <w:t xml:space="preserve">учебных     </w:t>
      </w:r>
      <w:r>
        <w:rPr>
          <w:spacing w:val="50"/>
        </w:rPr>
        <w:t xml:space="preserve"> </w:t>
      </w:r>
      <w:r>
        <w:t>материалов)</w:t>
      </w:r>
      <w:r>
        <w:rPr>
          <w:spacing w:val="-58"/>
        </w:rPr>
        <w:t xml:space="preserve"> </w:t>
      </w:r>
      <w:r>
        <w:t xml:space="preserve">и     </w:t>
      </w:r>
      <w:r>
        <w:rPr>
          <w:spacing w:val="1"/>
        </w:rPr>
        <w:t xml:space="preserve"> </w:t>
      </w:r>
      <w:r>
        <w:t xml:space="preserve">публикаций     </w:t>
      </w:r>
      <w:r>
        <w:rPr>
          <w:spacing w:val="1"/>
        </w:rPr>
        <w:t xml:space="preserve"> </w:t>
      </w:r>
      <w:r>
        <w:t>СМИ       с       соблюдением       правил       информационной       безопасности</w:t>
      </w:r>
      <w:r>
        <w:rPr>
          <w:spacing w:val="1"/>
        </w:rPr>
        <w:t xml:space="preserve"> </w:t>
      </w:r>
      <w:r>
        <w:t>при</w:t>
      </w:r>
      <w:r>
        <w:rPr>
          <w:spacing w:val="2"/>
        </w:rPr>
        <w:t xml:space="preserve"> </w:t>
      </w:r>
      <w:r>
        <w:t>работе в</w:t>
      </w:r>
      <w:r>
        <w:rPr>
          <w:spacing w:val="-1"/>
        </w:rPr>
        <w:t xml:space="preserve"> </w:t>
      </w:r>
      <w:r>
        <w:t>информационно-телекоммуникационной</w:t>
      </w:r>
      <w:r>
        <w:rPr>
          <w:spacing w:val="2"/>
        </w:rPr>
        <w:t xml:space="preserve"> </w:t>
      </w:r>
      <w:r>
        <w:t>сети</w:t>
      </w:r>
      <w:r>
        <w:rPr>
          <w:spacing w:val="2"/>
        </w:rPr>
        <w:t xml:space="preserve"> </w:t>
      </w:r>
      <w:r>
        <w:t>«Интернет»;</w:t>
      </w:r>
    </w:p>
    <w:p w:rsidR="00380890" w:rsidRDefault="00436D53">
      <w:pPr>
        <w:pStyle w:val="a3"/>
        <w:ind w:right="154"/>
      </w:pPr>
      <w:r>
        <w:t>анализировать, обобщать, систематизировать, оценивать социальную информацию о человеке и его</w:t>
      </w:r>
      <w:r>
        <w:rPr>
          <w:spacing w:val="1"/>
        </w:rPr>
        <w:t xml:space="preserve"> </w:t>
      </w:r>
      <w:r>
        <w:t>социальном</w:t>
      </w:r>
      <w:r>
        <w:rPr>
          <w:spacing w:val="1"/>
        </w:rPr>
        <w:t xml:space="preserve"> </w:t>
      </w:r>
      <w:r>
        <w:t>окружении</w:t>
      </w:r>
      <w:r>
        <w:rPr>
          <w:spacing w:val="1"/>
        </w:rPr>
        <w:t xml:space="preserve"> </w:t>
      </w:r>
      <w:r>
        <w:t>из</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2"/>
        </w:rPr>
        <w:t xml:space="preserve"> </w:t>
      </w:r>
      <w:r>
        <w:t>в</w:t>
      </w:r>
      <w:r>
        <w:rPr>
          <w:spacing w:val="3"/>
        </w:rPr>
        <w:t xml:space="preserve"> </w:t>
      </w:r>
      <w:r>
        <w:t>СМИ;</w:t>
      </w:r>
    </w:p>
    <w:p w:rsidR="00380890" w:rsidRDefault="00436D53">
      <w:pPr>
        <w:pStyle w:val="a3"/>
        <w:spacing w:before="1"/>
        <w:ind w:right="153"/>
      </w:pPr>
      <w:r>
        <w:t>оценивать      собственные     поступки      и      поведение     других     людей      в      ходе     общения,</w:t>
      </w:r>
      <w:r>
        <w:rPr>
          <w:spacing w:val="1"/>
        </w:rPr>
        <w:t xml:space="preserve"> </w:t>
      </w:r>
      <w:r>
        <w:t xml:space="preserve">в  </w:t>
      </w:r>
      <w:r>
        <w:rPr>
          <w:spacing w:val="1"/>
        </w:rPr>
        <w:t xml:space="preserve"> </w:t>
      </w:r>
      <w:r>
        <w:t xml:space="preserve">ситуациях  </w:t>
      </w:r>
      <w:r>
        <w:rPr>
          <w:spacing w:val="1"/>
        </w:rPr>
        <w:t xml:space="preserve"> </w:t>
      </w:r>
      <w:r>
        <w:t>взаимодействия    с    людьми    с    ОВЗ;    оценивать    своё    отношение    к    учёбе</w:t>
      </w:r>
      <w:r>
        <w:rPr>
          <w:spacing w:val="1"/>
        </w:rPr>
        <w:t xml:space="preserve"> </w:t>
      </w:r>
      <w:r>
        <w:t>как важному</w:t>
      </w:r>
      <w:r>
        <w:rPr>
          <w:spacing w:val="-8"/>
        </w:rPr>
        <w:t xml:space="preserve"> </w:t>
      </w:r>
      <w:r>
        <w:t>виду</w:t>
      </w:r>
      <w:r>
        <w:rPr>
          <w:spacing w:val="-8"/>
        </w:rPr>
        <w:t xml:space="preserve"> </w:t>
      </w:r>
      <w:r>
        <w:t>деятельности;</w:t>
      </w:r>
    </w:p>
    <w:p w:rsidR="00380890" w:rsidRDefault="00436D53">
      <w:pPr>
        <w:pStyle w:val="a3"/>
        <w:tabs>
          <w:tab w:val="left" w:pos="3107"/>
          <w:tab w:val="left" w:pos="5752"/>
          <w:tab w:val="left" w:pos="9472"/>
        </w:tabs>
        <w:ind w:right="154"/>
      </w:pPr>
      <w:r>
        <w:t>приобретать опыт использования полученных знаний в практической деятельности, в повседневной</w:t>
      </w:r>
      <w:r>
        <w:rPr>
          <w:spacing w:val="1"/>
        </w:rPr>
        <w:t xml:space="preserve"> </w:t>
      </w:r>
      <w:r>
        <w:t>жизни</w:t>
      </w:r>
      <w:r>
        <w:tab/>
        <w:t>для</w:t>
      </w:r>
      <w:r>
        <w:tab/>
        <w:t>выстраивания</w:t>
      </w:r>
      <w:r>
        <w:tab/>
        <w:t>отношений</w:t>
      </w:r>
      <w:r>
        <w:rPr>
          <w:spacing w:val="-58"/>
        </w:rPr>
        <w:t xml:space="preserve"> </w:t>
      </w:r>
      <w:r>
        <w:t>с представителями старших поколений, со сверстниками и младшими по возрасту, активного участия</w:t>
      </w:r>
      <w:r>
        <w:rPr>
          <w:spacing w:val="-57"/>
        </w:rPr>
        <w:t xml:space="preserve"> </w:t>
      </w:r>
      <w:r>
        <w:t>в</w:t>
      </w:r>
      <w:r>
        <w:rPr>
          <w:spacing w:val="2"/>
        </w:rPr>
        <w:t xml:space="preserve"> </w:t>
      </w:r>
      <w:r>
        <w:t>жизни</w:t>
      </w:r>
      <w:r>
        <w:rPr>
          <w:spacing w:val="-2"/>
        </w:rPr>
        <w:t xml:space="preserve"> </w:t>
      </w:r>
      <w:r>
        <w:t>школы</w:t>
      </w:r>
      <w:r>
        <w:rPr>
          <w:spacing w:val="3"/>
        </w:rPr>
        <w:t xml:space="preserve"> </w:t>
      </w:r>
      <w:r>
        <w:t>и</w:t>
      </w:r>
      <w:r>
        <w:rPr>
          <w:spacing w:val="-2"/>
        </w:rPr>
        <w:t xml:space="preserve"> </w:t>
      </w:r>
      <w:r>
        <w:t>класса;</w:t>
      </w:r>
    </w:p>
    <w:p w:rsidR="00380890" w:rsidRDefault="00436D53">
      <w:pPr>
        <w:pStyle w:val="a3"/>
        <w:tabs>
          <w:tab w:val="left" w:pos="2142"/>
          <w:tab w:val="left" w:pos="3375"/>
          <w:tab w:val="left" w:pos="5270"/>
          <w:tab w:val="left" w:pos="7415"/>
          <w:tab w:val="left" w:pos="8994"/>
        </w:tabs>
        <w:ind w:right="155"/>
      </w:pPr>
      <w:r>
        <w:t>приобретать</w:t>
      </w:r>
      <w:r>
        <w:tab/>
        <w:t>опыт</w:t>
      </w:r>
      <w:r>
        <w:tab/>
        <w:t>совместной</w:t>
      </w:r>
      <w:r>
        <w:tab/>
        <w:t>деятельности,</w:t>
      </w:r>
      <w:r>
        <w:tab/>
        <w:t>включая</w:t>
      </w:r>
      <w:r>
        <w:tab/>
        <w:t>взаимодействие</w:t>
      </w:r>
      <w:r>
        <w:rPr>
          <w:spacing w:val="-58"/>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4"/>
        </w:rPr>
        <w:t xml:space="preserve"> </w:t>
      </w:r>
      <w:r>
        <w:t>ценностей,</w:t>
      </w:r>
      <w:r>
        <w:rPr>
          <w:spacing w:val="-2"/>
        </w:rPr>
        <w:t xml:space="preserve"> </w:t>
      </w:r>
      <w:r>
        <w:t>взаимопонимания</w:t>
      </w:r>
      <w:r>
        <w:rPr>
          <w:spacing w:val="-3"/>
        </w:rPr>
        <w:t xml:space="preserve"> </w:t>
      </w:r>
      <w:r>
        <w:t>между</w:t>
      </w:r>
      <w:r>
        <w:rPr>
          <w:spacing w:val="-9"/>
        </w:rPr>
        <w:t xml:space="preserve"> </w:t>
      </w:r>
      <w:r>
        <w:t>людьми</w:t>
      </w:r>
      <w:r>
        <w:rPr>
          <w:spacing w:val="3"/>
        </w:rPr>
        <w:t xml:space="preserve"> </w:t>
      </w:r>
      <w:r>
        <w:t>разных</w:t>
      </w:r>
      <w:r>
        <w:rPr>
          <w:spacing w:val="-4"/>
        </w:rPr>
        <w:t xml:space="preserve"> </w:t>
      </w:r>
      <w:r>
        <w:t>культур.</w:t>
      </w:r>
    </w:p>
    <w:p w:rsidR="00380890" w:rsidRDefault="00436D53">
      <w:pPr>
        <w:pStyle w:val="a3"/>
        <w:spacing w:line="275" w:lineRule="exact"/>
      </w:pPr>
      <w:r>
        <w:t>Общество,</w:t>
      </w:r>
      <w:r>
        <w:rPr>
          <w:spacing w:val="-3"/>
        </w:rPr>
        <w:t xml:space="preserve"> </w:t>
      </w:r>
      <w:r>
        <w:t>в</w:t>
      </w:r>
      <w:r>
        <w:rPr>
          <w:spacing w:val="1"/>
        </w:rPr>
        <w:t xml:space="preserve"> </w:t>
      </w:r>
      <w:r>
        <w:t>котором</w:t>
      </w:r>
      <w:r>
        <w:rPr>
          <w:spacing w:val="-3"/>
        </w:rPr>
        <w:t xml:space="preserve"> </w:t>
      </w:r>
      <w:r>
        <w:t>мы</w:t>
      </w:r>
      <w:r>
        <w:rPr>
          <w:spacing w:val="-2"/>
        </w:rPr>
        <w:t xml:space="preserve"> </w:t>
      </w:r>
      <w:r>
        <w:t>живём:</w:t>
      </w:r>
    </w:p>
    <w:p w:rsidR="00380890" w:rsidRDefault="00436D53">
      <w:pPr>
        <w:pStyle w:val="a3"/>
        <w:tabs>
          <w:tab w:val="left" w:pos="596"/>
          <w:tab w:val="left" w:pos="1532"/>
          <w:tab w:val="left" w:pos="1949"/>
          <w:tab w:val="left" w:pos="2021"/>
          <w:tab w:val="left" w:pos="2366"/>
          <w:tab w:val="left" w:pos="3311"/>
          <w:tab w:val="left" w:pos="3344"/>
          <w:tab w:val="left" w:pos="3470"/>
          <w:tab w:val="left" w:pos="3766"/>
          <w:tab w:val="left" w:pos="4525"/>
          <w:tab w:val="left" w:pos="4701"/>
          <w:tab w:val="left" w:pos="5028"/>
          <w:tab w:val="left" w:pos="5129"/>
          <w:tab w:val="left" w:pos="5469"/>
          <w:tab w:val="left" w:pos="6309"/>
          <w:tab w:val="left" w:pos="6458"/>
          <w:tab w:val="left" w:pos="6947"/>
          <w:tab w:val="left" w:pos="7359"/>
          <w:tab w:val="left" w:pos="7426"/>
          <w:tab w:val="left" w:pos="7881"/>
          <w:tab w:val="left" w:pos="8216"/>
          <w:tab w:val="left" w:pos="8327"/>
          <w:tab w:val="left" w:pos="9680"/>
          <w:tab w:val="left" w:pos="9722"/>
          <w:tab w:val="left" w:pos="9944"/>
        </w:tabs>
        <w:ind w:right="151"/>
        <w:jc w:val="left"/>
      </w:pPr>
      <w:r>
        <w:t>осваивать</w:t>
      </w:r>
      <w:r>
        <w:tab/>
        <w:t>и</w:t>
      </w:r>
      <w:r>
        <w:tab/>
      </w:r>
      <w:r>
        <w:tab/>
        <w:t>применять</w:t>
      </w:r>
      <w:r>
        <w:tab/>
      </w:r>
      <w:r>
        <w:tab/>
      </w:r>
      <w:r>
        <w:tab/>
        <w:t>знания</w:t>
      </w:r>
      <w:r>
        <w:tab/>
        <w:t>об</w:t>
      </w:r>
      <w:r>
        <w:tab/>
      </w:r>
      <w:r>
        <w:tab/>
        <w:t>обществе</w:t>
      </w:r>
      <w:r>
        <w:tab/>
      </w:r>
      <w:r>
        <w:tab/>
        <w:t>и</w:t>
      </w:r>
      <w:r>
        <w:tab/>
        <w:t>природе,</w:t>
      </w:r>
      <w:r>
        <w:tab/>
      </w:r>
      <w:r>
        <w:tab/>
        <w:t>положении</w:t>
      </w:r>
      <w:r>
        <w:tab/>
      </w:r>
      <w:r>
        <w:tab/>
      </w:r>
      <w:r>
        <w:rPr>
          <w:spacing w:val="-1"/>
        </w:rPr>
        <w:t>человека</w:t>
      </w:r>
      <w:r>
        <w:rPr>
          <w:spacing w:val="-57"/>
        </w:rPr>
        <w:t xml:space="preserve"> </w:t>
      </w:r>
      <w:r>
        <w:t>в</w:t>
      </w:r>
      <w:r>
        <w:tab/>
        <w:t>обществе,</w:t>
      </w:r>
      <w:r>
        <w:tab/>
        <w:t>процессах</w:t>
      </w:r>
      <w:r>
        <w:tab/>
        <w:t>и</w:t>
      </w:r>
      <w:r>
        <w:tab/>
      </w:r>
      <w:r>
        <w:tab/>
        <w:t>явлениях</w:t>
      </w:r>
      <w:r>
        <w:tab/>
        <w:t>в</w:t>
      </w:r>
      <w:r>
        <w:tab/>
        <w:t>экономической</w:t>
      </w:r>
      <w:r>
        <w:tab/>
        <w:t>жизни</w:t>
      </w:r>
      <w:r>
        <w:tab/>
      </w:r>
      <w:r>
        <w:tab/>
        <w:t>общества,</w:t>
      </w:r>
      <w:r>
        <w:tab/>
        <w:t>явлениях</w:t>
      </w:r>
      <w:r>
        <w:rPr>
          <w:spacing w:val="-57"/>
        </w:rPr>
        <w:t xml:space="preserve"> </w:t>
      </w:r>
      <w:r>
        <w:t>в</w:t>
      </w:r>
      <w:r>
        <w:tab/>
        <w:t>политической</w:t>
      </w:r>
      <w:r>
        <w:tab/>
        <w:t>жизни</w:t>
      </w:r>
      <w:r>
        <w:tab/>
      </w:r>
      <w:r>
        <w:tab/>
        <w:t>общества,</w:t>
      </w:r>
      <w:r>
        <w:tab/>
      </w:r>
      <w:r>
        <w:tab/>
        <w:t>о</w:t>
      </w:r>
      <w:r>
        <w:tab/>
      </w:r>
      <w:r>
        <w:tab/>
        <w:t>народах</w:t>
      </w:r>
      <w:r>
        <w:tab/>
        <w:t>России,</w:t>
      </w:r>
      <w:r>
        <w:tab/>
      </w:r>
      <w:r>
        <w:tab/>
        <w:t>о</w:t>
      </w:r>
      <w:r>
        <w:tab/>
        <w:t>государственной</w:t>
      </w:r>
      <w:r>
        <w:tab/>
      </w:r>
      <w:r>
        <w:tab/>
      </w:r>
      <w:r>
        <w:tab/>
        <w:t>власти</w:t>
      </w:r>
      <w:r>
        <w:rPr>
          <w:spacing w:val="-57"/>
        </w:rPr>
        <w:t xml:space="preserve"> </w:t>
      </w:r>
      <w:r>
        <w:t>в Российской Федерации; культуре и духовной жизни, типах общества, глобальных проблемах;</w:t>
      </w:r>
      <w:r>
        <w:rPr>
          <w:spacing w:val="1"/>
        </w:rPr>
        <w:t xml:space="preserve"> </w:t>
      </w:r>
      <w:r>
        <w:t>характеризовать</w:t>
      </w:r>
      <w:r>
        <w:rPr>
          <w:spacing w:val="6"/>
        </w:rPr>
        <w:t xml:space="preserve"> </w:t>
      </w:r>
      <w:r>
        <w:t>устройство</w:t>
      </w:r>
      <w:r>
        <w:rPr>
          <w:spacing w:val="1"/>
        </w:rPr>
        <w:t xml:space="preserve"> </w:t>
      </w:r>
      <w:r>
        <w:t>общества,</w:t>
      </w:r>
      <w:r>
        <w:rPr>
          <w:spacing w:val="3"/>
        </w:rPr>
        <w:t xml:space="preserve"> </w:t>
      </w:r>
      <w:r>
        <w:t>российское</w:t>
      </w:r>
      <w:r>
        <w:rPr>
          <w:spacing w:val="5"/>
        </w:rPr>
        <w:t xml:space="preserve"> </w:t>
      </w:r>
      <w:r>
        <w:t>государство,</w:t>
      </w:r>
      <w:r>
        <w:rPr>
          <w:spacing w:val="8"/>
        </w:rPr>
        <w:t xml:space="preserve"> </w:t>
      </w:r>
      <w:r>
        <w:t>высшие</w:t>
      </w:r>
      <w:r>
        <w:rPr>
          <w:spacing w:val="59"/>
        </w:rPr>
        <w:t xml:space="preserve"> </w:t>
      </w:r>
      <w:r>
        <w:t>органы</w:t>
      </w:r>
      <w:r>
        <w:rPr>
          <w:spacing w:val="3"/>
        </w:rPr>
        <w:t xml:space="preserve"> </w:t>
      </w:r>
      <w:r>
        <w:t>государственной</w:t>
      </w:r>
      <w:r>
        <w:rPr>
          <w:spacing w:val="-57"/>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традиционные</w:t>
      </w:r>
      <w:r>
        <w:rPr>
          <w:spacing w:val="1"/>
        </w:rPr>
        <w:t xml:space="preserve"> </w:t>
      </w:r>
      <w:r>
        <w:t>российские</w:t>
      </w:r>
      <w:r>
        <w:rPr>
          <w:spacing w:val="1"/>
        </w:rPr>
        <w:t xml:space="preserve"> </w:t>
      </w:r>
      <w:r>
        <w:t>духовно-нравственные</w:t>
      </w:r>
      <w:r>
        <w:rPr>
          <w:spacing w:val="1"/>
        </w:rPr>
        <w:t xml:space="preserve"> </w:t>
      </w:r>
      <w:r>
        <w:t>ценности,</w:t>
      </w:r>
      <w:r>
        <w:rPr>
          <w:spacing w:val="-57"/>
        </w:rPr>
        <w:t xml:space="preserve"> </w:t>
      </w:r>
      <w:r>
        <w:t>особенности</w:t>
      </w:r>
      <w:r>
        <w:rPr>
          <w:spacing w:val="-2"/>
        </w:rPr>
        <w:t xml:space="preserve"> </w:t>
      </w:r>
      <w:r>
        <w:t>информационного</w:t>
      </w:r>
      <w:r>
        <w:rPr>
          <w:spacing w:val="-3"/>
        </w:rPr>
        <w:t xml:space="preserve"> </w:t>
      </w:r>
      <w:r>
        <w:t>общества;</w:t>
      </w:r>
    </w:p>
    <w:p w:rsidR="00380890" w:rsidRDefault="00436D53">
      <w:pPr>
        <w:pStyle w:val="a3"/>
        <w:spacing w:before="2"/>
        <w:jc w:val="left"/>
      </w:pPr>
      <w:r>
        <w:t>приводить</w:t>
      </w:r>
      <w:r>
        <w:rPr>
          <w:spacing w:val="7"/>
        </w:rPr>
        <w:t xml:space="preserve"> </w:t>
      </w:r>
      <w:r>
        <w:t>примеры</w:t>
      </w:r>
      <w:r>
        <w:rPr>
          <w:spacing w:val="9"/>
        </w:rPr>
        <w:t xml:space="preserve"> </w:t>
      </w:r>
      <w:r>
        <w:t>разного</w:t>
      </w:r>
      <w:r>
        <w:rPr>
          <w:spacing w:val="10"/>
        </w:rPr>
        <w:t xml:space="preserve"> </w:t>
      </w:r>
      <w:r>
        <w:t>положения</w:t>
      </w:r>
      <w:r>
        <w:rPr>
          <w:spacing w:val="5"/>
        </w:rPr>
        <w:t xml:space="preserve"> </w:t>
      </w:r>
      <w:r>
        <w:t>людей</w:t>
      </w:r>
      <w:r>
        <w:rPr>
          <w:spacing w:val="11"/>
        </w:rPr>
        <w:t xml:space="preserve"> </w:t>
      </w:r>
      <w:r>
        <w:t>в</w:t>
      </w:r>
      <w:r>
        <w:rPr>
          <w:spacing w:val="2"/>
        </w:rPr>
        <w:t xml:space="preserve"> </w:t>
      </w:r>
      <w:r>
        <w:t>обществе,</w:t>
      </w:r>
      <w:r>
        <w:rPr>
          <w:spacing w:val="7"/>
        </w:rPr>
        <w:t xml:space="preserve"> </w:t>
      </w:r>
      <w:r>
        <w:t>видов</w:t>
      </w:r>
      <w:r>
        <w:rPr>
          <w:spacing w:val="7"/>
        </w:rPr>
        <w:t xml:space="preserve"> </w:t>
      </w:r>
      <w:r>
        <w:t>экономической</w:t>
      </w:r>
      <w:r>
        <w:rPr>
          <w:spacing w:val="6"/>
        </w:rPr>
        <w:t xml:space="preserve"> </w:t>
      </w:r>
      <w:r>
        <w:t>деятельности,</w:t>
      </w:r>
      <w:r>
        <w:rPr>
          <w:spacing w:val="-57"/>
        </w:rPr>
        <w:t xml:space="preserve"> </w:t>
      </w:r>
      <w:r>
        <w:t>глобальных</w:t>
      </w:r>
      <w:r>
        <w:rPr>
          <w:spacing w:val="-4"/>
        </w:rPr>
        <w:t xml:space="preserve"> </w:t>
      </w:r>
      <w:r>
        <w:t>проблем;</w:t>
      </w:r>
    </w:p>
    <w:p w:rsidR="00380890" w:rsidRDefault="00436D53">
      <w:pPr>
        <w:pStyle w:val="a3"/>
        <w:spacing w:before="1" w:line="275" w:lineRule="exact"/>
        <w:jc w:val="left"/>
      </w:pPr>
      <w:r>
        <w:t>классифицировать</w:t>
      </w:r>
      <w:r>
        <w:rPr>
          <w:spacing w:val="-2"/>
        </w:rPr>
        <w:t xml:space="preserve"> </w:t>
      </w:r>
      <w:r>
        <w:t>социальные</w:t>
      </w:r>
      <w:r>
        <w:rPr>
          <w:spacing w:val="-7"/>
        </w:rPr>
        <w:t xml:space="preserve"> </w:t>
      </w:r>
      <w:r>
        <w:t>общности</w:t>
      </w:r>
      <w:r>
        <w:rPr>
          <w:spacing w:val="1"/>
        </w:rPr>
        <w:t xml:space="preserve"> </w:t>
      </w:r>
      <w:r>
        <w:t>и</w:t>
      </w:r>
      <w:r>
        <w:rPr>
          <w:spacing w:val="-5"/>
        </w:rPr>
        <w:t xml:space="preserve"> </w:t>
      </w:r>
      <w:r>
        <w:t>группы;</w:t>
      </w:r>
    </w:p>
    <w:p w:rsidR="00380890" w:rsidRDefault="00436D53">
      <w:pPr>
        <w:pStyle w:val="a3"/>
        <w:spacing w:line="242" w:lineRule="auto"/>
        <w:ind w:right="161"/>
      </w:pPr>
      <w:r>
        <w:t>сравнивать социальные общности и группы, положение в обществе различных людей; различные</w:t>
      </w:r>
      <w:r>
        <w:rPr>
          <w:spacing w:val="1"/>
        </w:rPr>
        <w:t xml:space="preserve"> </w:t>
      </w:r>
      <w:r>
        <w:t>формы</w:t>
      </w:r>
      <w:r>
        <w:rPr>
          <w:spacing w:val="-2"/>
        </w:rPr>
        <w:t xml:space="preserve"> </w:t>
      </w:r>
      <w:r>
        <w:t>хозяйствования;</w:t>
      </w:r>
    </w:p>
    <w:p w:rsidR="00380890" w:rsidRDefault="00436D53">
      <w:pPr>
        <w:pStyle w:val="a3"/>
        <w:spacing w:line="242" w:lineRule="auto"/>
        <w:ind w:right="158"/>
      </w:pPr>
      <w:r>
        <w:t>устанавливать взаимодействия общества и природы, человека и общества, деятельности основных</w:t>
      </w:r>
      <w:r>
        <w:rPr>
          <w:spacing w:val="1"/>
        </w:rPr>
        <w:t xml:space="preserve"> </w:t>
      </w:r>
      <w:r>
        <w:t>участников</w:t>
      </w:r>
      <w:r>
        <w:rPr>
          <w:spacing w:val="-2"/>
        </w:rPr>
        <w:t xml:space="preserve"> </w:t>
      </w:r>
      <w:r>
        <w:t>экономики;</w:t>
      </w:r>
    </w:p>
    <w:p w:rsidR="00380890" w:rsidRDefault="00436D53">
      <w:pPr>
        <w:pStyle w:val="a3"/>
        <w:ind w:right="155"/>
      </w:pPr>
      <w:r>
        <w:t>использовать</w:t>
      </w:r>
      <w:r>
        <w:rPr>
          <w:spacing w:val="1"/>
        </w:rPr>
        <w:t xml:space="preserve"> </w:t>
      </w:r>
      <w:r>
        <w:t>полученные</w:t>
      </w:r>
      <w:r>
        <w:rPr>
          <w:spacing w:val="1"/>
        </w:rPr>
        <w:t xml:space="preserve"> </w:t>
      </w:r>
      <w:r>
        <w:t>знания</w:t>
      </w:r>
      <w:r>
        <w:rPr>
          <w:spacing w:val="1"/>
        </w:rPr>
        <w:t xml:space="preserve"> </w:t>
      </w:r>
      <w:r>
        <w:t>для объяснения</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влияния природы</w:t>
      </w:r>
      <w:r>
        <w:rPr>
          <w:spacing w:val="1"/>
        </w:rPr>
        <w:t xml:space="preserve"> </w:t>
      </w:r>
      <w:r>
        <w:t>на</w:t>
      </w:r>
      <w:r>
        <w:rPr>
          <w:spacing w:val="1"/>
        </w:rPr>
        <w:t xml:space="preserve"> </w:t>
      </w:r>
      <w:r>
        <w:t>общество</w:t>
      </w:r>
      <w:r>
        <w:rPr>
          <w:spacing w:val="1"/>
        </w:rPr>
        <w:t xml:space="preserve"> </w:t>
      </w:r>
      <w:r>
        <w:t>и</w:t>
      </w:r>
      <w:r>
        <w:rPr>
          <w:spacing w:val="1"/>
        </w:rPr>
        <w:t xml:space="preserve"> </w:t>
      </w:r>
      <w:r>
        <w:t>общества</w:t>
      </w:r>
      <w:r>
        <w:rPr>
          <w:spacing w:val="1"/>
        </w:rPr>
        <w:t xml:space="preserve"> </w:t>
      </w:r>
      <w:r>
        <w:t>на</w:t>
      </w:r>
      <w:r>
        <w:rPr>
          <w:spacing w:val="1"/>
        </w:rPr>
        <w:t xml:space="preserve"> </w:t>
      </w:r>
      <w:r>
        <w:t>природу</w:t>
      </w:r>
      <w:r>
        <w:rPr>
          <w:spacing w:val="1"/>
        </w:rPr>
        <w:t xml:space="preserve"> </w:t>
      </w:r>
      <w:r>
        <w:t>сущности</w:t>
      </w:r>
      <w:r>
        <w:rPr>
          <w:spacing w:val="1"/>
        </w:rPr>
        <w:t xml:space="preserve"> </w:t>
      </w:r>
      <w:r>
        <w:t>и</w:t>
      </w:r>
      <w:r>
        <w:rPr>
          <w:spacing w:val="1"/>
        </w:rPr>
        <w:t xml:space="preserve"> </w:t>
      </w:r>
      <w:r>
        <w:t>взаимосвязей</w:t>
      </w:r>
      <w:r>
        <w:rPr>
          <w:spacing w:val="1"/>
        </w:rPr>
        <w:t xml:space="preserve"> </w:t>
      </w:r>
      <w:r>
        <w:t>явлений,</w:t>
      </w:r>
      <w:r>
        <w:rPr>
          <w:spacing w:val="1"/>
        </w:rPr>
        <w:t xml:space="preserve"> </w:t>
      </w:r>
      <w:r>
        <w:t>процессов</w:t>
      </w:r>
      <w:r>
        <w:rPr>
          <w:spacing w:val="1"/>
        </w:rPr>
        <w:t xml:space="preserve"> </w:t>
      </w:r>
      <w:r>
        <w:t>социальной</w:t>
      </w:r>
      <w:r>
        <w:rPr>
          <w:spacing w:val="1"/>
        </w:rPr>
        <w:t xml:space="preserve"> </w:t>
      </w:r>
      <w:r>
        <w:t>действительности;</w:t>
      </w:r>
    </w:p>
    <w:p w:rsidR="00380890" w:rsidRDefault="00436D53">
      <w:pPr>
        <w:pStyle w:val="a3"/>
        <w:ind w:right="164"/>
      </w:pPr>
      <w:r>
        <w:t>определять и аргументировать с опорой на обществоведческие знания, факты общественной жизни и</w:t>
      </w:r>
      <w:r>
        <w:rPr>
          <w:spacing w:val="1"/>
        </w:rPr>
        <w:t xml:space="preserve"> </w:t>
      </w:r>
      <w:r>
        <w:t>личный</w:t>
      </w:r>
      <w:r>
        <w:rPr>
          <w:spacing w:val="1"/>
        </w:rPr>
        <w:t xml:space="preserve"> </w:t>
      </w:r>
      <w:r>
        <w:t>социальный</w:t>
      </w:r>
      <w:r>
        <w:rPr>
          <w:spacing w:val="1"/>
        </w:rPr>
        <w:t xml:space="preserve"> </w:t>
      </w:r>
      <w:r>
        <w:t>опыт</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проблемам</w:t>
      </w:r>
      <w:r>
        <w:rPr>
          <w:spacing w:val="1"/>
        </w:rPr>
        <w:t xml:space="preserve"> </w:t>
      </w:r>
      <w:r>
        <w:t>взаимодействия</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сохранению</w:t>
      </w:r>
      <w:r>
        <w:rPr>
          <w:spacing w:val="-1"/>
        </w:rPr>
        <w:t xml:space="preserve"> </w:t>
      </w:r>
      <w:r>
        <w:t>духовных</w:t>
      </w:r>
      <w:r>
        <w:rPr>
          <w:spacing w:val="-3"/>
        </w:rPr>
        <w:t xml:space="preserve"> </w:t>
      </w:r>
      <w:r>
        <w:t>ценностей</w:t>
      </w:r>
      <w:r>
        <w:rPr>
          <w:spacing w:val="-2"/>
        </w:rPr>
        <w:t xml:space="preserve"> </w:t>
      </w:r>
      <w:r>
        <w:t>российского</w:t>
      </w:r>
      <w:r>
        <w:rPr>
          <w:spacing w:val="2"/>
        </w:rPr>
        <w:t xml:space="preserve"> </w:t>
      </w:r>
      <w:r>
        <w:t>народа;</w:t>
      </w:r>
    </w:p>
    <w:p w:rsidR="00380890" w:rsidRDefault="00380890">
      <w:pPr>
        <w:sectPr w:rsidR="00380890">
          <w:headerReference w:type="default" r:id="rId148"/>
          <w:pgSz w:w="11910" w:h="16840"/>
          <w:pgMar w:top="620" w:right="560" w:bottom="280" w:left="560" w:header="0" w:footer="0" w:gutter="0"/>
          <w:cols w:space="720"/>
        </w:sectPr>
      </w:pPr>
    </w:p>
    <w:p w:rsidR="00380890" w:rsidRDefault="00436D53">
      <w:pPr>
        <w:pStyle w:val="a3"/>
        <w:spacing w:before="76" w:line="237" w:lineRule="auto"/>
        <w:ind w:right="155"/>
      </w:pPr>
      <w:r>
        <w:lastRenderedPageBreak/>
        <w:t>решать познавательные и практические задачи (в том числе задачи, отражающие возможности юного</w:t>
      </w:r>
      <w:r>
        <w:rPr>
          <w:spacing w:val="-57"/>
        </w:rPr>
        <w:t xml:space="preserve"> </w:t>
      </w:r>
      <w:r>
        <w:t>гражданина</w:t>
      </w:r>
      <w:r>
        <w:rPr>
          <w:spacing w:val="-5"/>
        </w:rPr>
        <w:t xml:space="preserve"> </w:t>
      </w:r>
      <w:r>
        <w:t>внести</w:t>
      </w:r>
      <w:r>
        <w:rPr>
          <w:spacing w:val="3"/>
        </w:rPr>
        <w:t xml:space="preserve"> </w:t>
      </w:r>
      <w:r>
        <w:t>свой</w:t>
      </w:r>
      <w:r>
        <w:rPr>
          <w:spacing w:val="-3"/>
        </w:rPr>
        <w:t xml:space="preserve"> </w:t>
      </w:r>
      <w:r>
        <w:t>вклад в</w:t>
      </w:r>
      <w:r>
        <w:rPr>
          <w:spacing w:val="2"/>
        </w:rPr>
        <w:t xml:space="preserve"> </w:t>
      </w:r>
      <w:r>
        <w:t>решение</w:t>
      </w:r>
      <w:r>
        <w:rPr>
          <w:spacing w:val="1"/>
        </w:rPr>
        <w:t xml:space="preserve"> </w:t>
      </w:r>
      <w:r>
        <w:t>экологической</w:t>
      </w:r>
      <w:r>
        <w:rPr>
          <w:spacing w:val="-2"/>
        </w:rPr>
        <w:t xml:space="preserve"> </w:t>
      </w:r>
      <w:r>
        <w:t>проблемы);</w:t>
      </w:r>
    </w:p>
    <w:p w:rsidR="00380890" w:rsidRDefault="00436D53">
      <w:pPr>
        <w:pStyle w:val="a3"/>
        <w:spacing w:before="5" w:line="237" w:lineRule="auto"/>
        <w:ind w:right="152"/>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касающихся</w:t>
      </w:r>
      <w:r>
        <w:rPr>
          <w:spacing w:val="1"/>
        </w:rPr>
        <w:t xml:space="preserve"> </w:t>
      </w:r>
      <w:r>
        <w:t>отношений</w:t>
      </w:r>
      <w:r>
        <w:rPr>
          <w:spacing w:val="1"/>
        </w:rPr>
        <w:t xml:space="preserve"> </w:t>
      </w:r>
      <w:r>
        <w:t>человека и</w:t>
      </w:r>
      <w:r>
        <w:rPr>
          <w:spacing w:val="-2"/>
        </w:rPr>
        <w:t xml:space="preserve"> </w:t>
      </w:r>
      <w:r>
        <w:t>природы,</w:t>
      </w:r>
      <w:r>
        <w:rPr>
          <w:spacing w:val="4"/>
        </w:rPr>
        <w:t xml:space="preserve"> </w:t>
      </w:r>
      <w:r>
        <w:t>устройства</w:t>
      </w:r>
      <w:r>
        <w:rPr>
          <w:spacing w:val="-5"/>
        </w:rPr>
        <w:t xml:space="preserve"> </w:t>
      </w:r>
      <w:r>
        <w:t>общественной</w:t>
      </w:r>
      <w:r>
        <w:rPr>
          <w:spacing w:val="-3"/>
        </w:rPr>
        <w:t xml:space="preserve"> </w:t>
      </w:r>
      <w:r>
        <w:t>жизни,</w:t>
      </w:r>
      <w:r>
        <w:rPr>
          <w:spacing w:val="-1"/>
        </w:rPr>
        <w:t xml:space="preserve"> </w:t>
      </w:r>
      <w:r>
        <w:t>основных</w:t>
      </w:r>
      <w:r>
        <w:rPr>
          <w:spacing w:val="-4"/>
        </w:rPr>
        <w:t xml:space="preserve"> </w:t>
      </w:r>
      <w:r>
        <w:t>сфер</w:t>
      </w:r>
      <w:r>
        <w:rPr>
          <w:spacing w:val="1"/>
        </w:rPr>
        <w:t xml:space="preserve"> </w:t>
      </w:r>
      <w:r>
        <w:t>жизни</w:t>
      </w:r>
      <w:r>
        <w:rPr>
          <w:spacing w:val="-7"/>
        </w:rPr>
        <w:t xml:space="preserve"> </w:t>
      </w:r>
      <w:r>
        <w:t>общества;</w:t>
      </w:r>
    </w:p>
    <w:p w:rsidR="00380890" w:rsidRDefault="00436D53">
      <w:pPr>
        <w:pStyle w:val="a3"/>
        <w:spacing w:before="6" w:line="237" w:lineRule="auto"/>
        <w:ind w:right="159"/>
      </w:pPr>
      <w:r>
        <w:t>извлекать</w:t>
      </w:r>
      <w:r>
        <w:rPr>
          <w:spacing w:val="1"/>
        </w:rPr>
        <w:t xml:space="preserve"> </w:t>
      </w:r>
      <w:r>
        <w:t>информацию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о</w:t>
      </w:r>
      <w:r>
        <w:rPr>
          <w:spacing w:val="1"/>
        </w:rPr>
        <w:t xml:space="preserve"> </w:t>
      </w:r>
      <w:r>
        <w:t>человеке</w:t>
      </w:r>
      <w:r>
        <w:rPr>
          <w:spacing w:val="1"/>
        </w:rPr>
        <w:t xml:space="preserve"> </w:t>
      </w:r>
      <w:r>
        <w:t>и</w:t>
      </w:r>
      <w:r>
        <w:rPr>
          <w:spacing w:val="1"/>
        </w:rPr>
        <w:t xml:space="preserve"> </w:t>
      </w:r>
      <w:r>
        <w:t>обществе,</w:t>
      </w:r>
      <w:r>
        <w:rPr>
          <w:spacing w:val="1"/>
        </w:rPr>
        <w:t xml:space="preserve"> </w:t>
      </w:r>
      <w:r>
        <w:t>включая</w:t>
      </w:r>
      <w:r>
        <w:rPr>
          <w:spacing w:val="1"/>
        </w:rPr>
        <w:t xml:space="preserve"> </w:t>
      </w:r>
      <w:r>
        <w:t>информацию</w:t>
      </w:r>
      <w:r>
        <w:rPr>
          <w:spacing w:val="1"/>
        </w:rPr>
        <w:t xml:space="preserve"> </w:t>
      </w:r>
      <w:r>
        <w:t>о</w:t>
      </w:r>
      <w:r>
        <w:rPr>
          <w:spacing w:val="1"/>
        </w:rPr>
        <w:t xml:space="preserve"> </w:t>
      </w:r>
      <w:r>
        <w:t>народах</w:t>
      </w:r>
      <w:r>
        <w:rPr>
          <w:spacing w:val="-3"/>
        </w:rPr>
        <w:t xml:space="preserve"> </w:t>
      </w:r>
      <w:r>
        <w:t>России;</w:t>
      </w:r>
    </w:p>
    <w:p w:rsidR="00380890" w:rsidRDefault="00436D53">
      <w:pPr>
        <w:pStyle w:val="a3"/>
        <w:spacing w:before="4"/>
        <w:ind w:right="162"/>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1"/>
        </w:rPr>
        <w:t xml:space="preserve"> </w:t>
      </w:r>
      <w:r>
        <w:t>информацию,</w:t>
      </w:r>
      <w:r>
        <w:rPr>
          <w:spacing w:val="1"/>
        </w:rPr>
        <w:t xml:space="preserve"> </w:t>
      </w:r>
      <w:r>
        <w:t>включая</w:t>
      </w:r>
      <w:r>
        <w:rPr>
          <w:spacing w:val="1"/>
        </w:rPr>
        <w:t xml:space="preserve"> </w:t>
      </w:r>
      <w:r>
        <w:t>экономико-статистическую,</w:t>
      </w:r>
      <w:r>
        <w:rPr>
          <w:spacing w:val="1"/>
        </w:rPr>
        <w:t xml:space="preserve"> </w:t>
      </w:r>
      <w:r>
        <w:t>из адаптированных источников</w:t>
      </w:r>
      <w:r>
        <w:rPr>
          <w:spacing w:val="1"/>
        </w:rPr>
        <w:t xml:space="preserve"> </w:t>
      </w:r>
      <w:r>
        <w:t>(в том</w:t>
      </w:r>
      <w:r>
        <w:rPr>
          <w:spacing w:val="1"/>
        </w:rPr>
        <w:t xml:space="preserve"> </w:t>
      </w:r>
      <w:r>
        <w:t>числе учебных материалов) и</w:t>
      </w:r>
      <w:r>
        <w:rPr>
          <w:spacing w:val="1"/>
        </w:rPr>
        <w:t xml:space="preserve"> </w:t>
      </w:r>
      <w:r>
        <w:t>публикаций</w:t>
      </w:r>
      <w:r>
        <w:rPr>
          <w:spacing w:val="1"/>
        </w:rPr>
        <w:t xml:space="preserve"> </w:t>
      </w:r>
      <w:r>
        <w:t>в</w:t>
      </w:r>
      <w:r>
        <w:rPr>
          <w:spacing w:val="2"/>
        </w:rPr>
        <w:t xml:space="preserve"> </w:t>
      </w:r>
      <w:r>
        <w:t>СМИ;</w:t>
      </w:r>
      <w:r>
        <w:rPr>
          <w:spacing w:val="-4"/>
        </w:rPr>
        <w:t xml:space="preserve"> </w:t>
      </w:r>
      <w:r>
        <w:t>используя</w:t>
      </w:r>
      <w:r>
        <w:rPr>
          <w:spacing w:val="1"/>
        </w:rPr>
        <w:t xml:space="preserve"> </w:t>
      </w:r>
      <w:r>
        <w:t>обществоведческие знания,</w:t>
      </w:r>
      <w:r>
        <w:rPr>
          <w:spacing w:val="2"/>
        </w:rPr>
        <w:t xml:space="preserve"> </w:t>
      </w:r>
      <w:r>
        <w:t>формулировать</w:t>
      </w:r>
      <w:r>
        <w:rPr>
          <w:spacing w:val="-2"/>
        </w:rPr>
        <w:t xml:space="preserve"> </w:t>
      </w:r>
      <w:r>
        <w:t>выводы;</w:t>
      </w:r>
    </w:p>
    <w:p w:rsidR="00380890" w:rsidRDefault="00436D53">
      <w:pPr>
        <w:pStyle w:val="a3"/>
        <w:spacing w:line="242" w:lineRule="auto"/>
        <w:ind w:right="156"/>
      </w:pPr>
      <w:r>
        <w:t xml:space="preserve">оценивать    </w:t>
      </w:r>
      <w:r>
        <w:rPr>
          <w:spacing w:val="1"/>
        </w:rPr>
        <w:t xml:space="preserve"> </w:t>
      </w:r>
      <w:r>
        <w:t xml:space="preserve">собственные    </w:t>
      </w:r>
      <w:r>
        <w:rPr>
          <w:spacing w:val="1"/>
        </w:rPr>
        <w:t xml:space="preserve"> </w:t>
      </w:r>
      <w:r>
        <w:t>поступки      и      поведение      других     людей      с      точки     зрения</w:t>
      </w:r>
      <w:r>
        <w:rPr>
          <w:spacing w:val="1"/>
        </w:rPr>
        <w:t xml:space="preserve"> </w:t>
      </w:r>
      <w:r>
        <w:t>их</w:t>
      </w:r>
      <w:r>
        <w:rPr>
          <w:spacing w:val="-4"/>
        </w:rPr>
        <w:t xml:space="preserve"> </w:t>
      </w:r>
      <w:r>
        <w:t>соответствия</w:t>
      </w:r>
      <w:r>
        <w:rPr>
          <w:spacing w:val="2"/>
        </w:rPr>
        <w:t xml:space="preserve"> </w:t>
      </w:r>
      <w:r>
        <w:t>духовным</w:t>
      </w:r>
      <w:r>
        <w:rPr>
          <w:spacing w:val="-1"/>
        </w:rPr>
        <w:t xml:space="preserve"> </w:t>
      </w:r>
      <w:r>
        <w:t>традициям</w:t>
      </w:r>
      <w:r>
        <w:rPr>
          <w:spacing w:val="-6"/>
        </w:rPr>
        <w:t xml:space="preserve"> </w:t>
      </w:r>
      <w:r>
        <w:t>общества;</w:t>
      </w:r>
    </w:p>
    <w:p w:rsidR="00380890" w:rsidRDefault="00436D53">
      <w:pPr>
        <w:pStyle w:val="a3"/>
        <w:tabs>
          <w:tab w:val="left" w:pos="2008"/>
          <w:tab w:val="left" w:pos="3227"/>
          <w:tab w:val="left" w:pos="3730"/>
          <w:tab w:val="left" w:pos="4967"/>
          <w:tab w:val="left" w:pos="6315"/>
          <w:tab w:val="left" w:pos="6529"/>
          <w:tab w:val="left" w:pos="7553"/>
          <w:tab w:val="left" w:pos="9270"/>
          <w:tab w:val="left" w:pos="9654"/>
        </w:tabs>
        <w:ind w:right="161"/>
        <w:jc w:val="left"/>
      </w:pPr>
      <w:r>
        <w:t>использовать</w:t>
      </w:r>
      <w:r>
        <w:tab/>
        <w:t>полученные</w:t>
      </w:r>
      <w:r>
        <w:tab/>
        <w:t>знания,</w:t>
      </w:r>
      <w:r>
        <w:tab/>
        <w:t>включая</w:t>
      </w:r>
      <w:r>
        <w:tab/>
        <w:t>основы</w:t>
      </w:r>
      <w:r>
        <w:tab/>
        <w:t>финансовой</w:t>
      </w:r>
      <w:r>
        <w:tab/>
        <w:t>грамотности,</w:t>
      </w:r>
      <w:r>
        <w:rPr>
          <w:spacing w:val="-57"/>
        </w:rPr>
        <w:t xml:space="preserve"> </w:t>
      </w:r>
      <w:r>
        <w:t>в</w:t>
      </w:r>
      <w:r>
        <w:rPr>
          <w:spacing w:val="43"/>
        </w:rPr>
        <w:t xml:space="preserve"> </w:t>
      </w:r>
      <w:r>
        <w:t>практической</w:t>
      </w:r>
      <w:r>
        <w:rPr>
          <w:spacing w:val="38"/>
        </w:rPr>
        <w:t xml:space="preserve"> </w:t>
      </w:r>
      <w:r>
        <w:t>деятельности,</w:t>
      </w:r>
      <w:r>
        <w:rPr>
          <w:spacing w:val="39"/>
        </w:rPr>
        <w:t xml:space="preserve"> </w:t>
      </w:r>
      <w:r>
        <w:t>направленной</w:t>
      </w:r>
      <w:r>
        <w:rPr>
          <w:spacing w:val="33"/>
        </w:rPr>
        <w:t xml:space="preserve"> </w:t>
      </w:r>
      <w:r>
        <w:t>на</w:t>
      </w:r>
      <w:r>
        <w:rPr>
          <w:spacing w:val="36"/>
        </w:rPr>
        <w:t xml:space="preserve"> </w:t>
      </w:r>
      <w:r>
        <w:t>охрану</w:t>
      </w:r>
      <w:r>
        <w:rPr>
          <w:spacing w:val="32"/>
        </w:rPr>
        <w:t xml:space="preserve"> </w:t>
      </w:r>
      <w:r>
        <w:t>природы;</w:t>
      </w:r>
      <w:r>
        <w:rPr>
          <w:spacing w:val="38"/>
        </w:rPr>
        <w:t xml:space="preserve"> </w:t>
      </w:r>
      <w:r>
        <w:t>защиту</w:t>
      </w:r>
      <w:r>
        <w:rPr>
          <w:spacing w:val="33"/>
        </w:rPr>
        <w:t xml:space="preserve"> </w:t>
      </w:r>
      <w:r>
        <w:t>прав</w:t>
      </w:r>
      <w:r>
        <w:rPr>
          <w:spacing w:val="43"/>
        </w:rPr>
        <w:t xml:space="preserve"> </w:t>
      </w:r>
      <w:r>
        <w:t>потребителя</w:t>
      </w:r>
      <w:r>
        <w:rPr>
          <w:spacing w:val="42"/>
        </w:rPr>
        <w:t xml:space="preserve"> </w:t>
      </w:r>
      <w:r>
        <w:t>(в</w:t>
      </w:r>
      <w:r>
        <w:rPr>
          <w:spacing w:val="44"/>
        </w:rPr>
        <w:t xml:space="preserve"> </w:t>
      </w:r>
      <w:r>
        <w:t>том</w:t>
      </w:r>
      <w:r>
        <w:rPr>
          <w:spacing w:val="-57"/>
        </w:rPr>
        <w:t xml:space="preserve"> </w:t>
      </w:r>
      <w:r>
        <w:t>числе потребителя финансовых услуг), на соблюдение традиций общества, в котором мы живём;</w:t>
      </w:r>
      <w:r>
        <w:rPr>
          <w:spacing w:val="1"/>
        </w:rPr>
        <w:t xml:space="preserve"> </w:t>
      </w:r>
      <w:r>
        <w:t>осуществлять</w:t>
      </w:r>
      <w:r>
        <w:rPr>
          <w:spacing w:val="35"/>
        </w:rPr>
        <w:t xml:space="preserve"> </w:t>
      </w:r>
      <w:r>
        <w:t>совместную</w:t>
      </w:r>
      <w:r>
        <w:rPr>
          <w:spacing w:val="32"/>
        </w:rPr>
        <w:t xml:space="preserve"> </w:t>
      </w:r>
      <w:r>
        <w:t>деятельность,</w:t>
      </w:r>
      <w:r>
        <w:rPr>
          <w:spacing w:val="31"/>
        </w:rPr>
        <w:t xml:space="preserve"> </w:t>
      </w:r>
      <w:r>
        <w:t>включая</w:t>
      </w:r>
      <w:r>
        <w:rPr>
          <w:spacing w:val="34"/>
        </w:rPr>
        <w:t xml:space="preserve"> </w:t>
      </w:r>
      <w:r>
        <w:t>взаимодействие</w:t>
      </w:r>
      <w:r>
        <w:rPr>
          <w:spacing w:val="33"/>
        </w:rPr>
        <w:t xml:space="preserve"> </w:t>
      </w:r>
      <w:r>
        <w:t>с</w:t>
      </w:r>
      <w:r>
        <w:rPr>
          <w:spacing w:val="33"/>
        </w:rPr>
        <w:t xml:space="preserve"> </w:t>
      </w:r>
      <w:r>
        <w:t>людьми</w:t>
      </w:r>
      <w:r>
        <w:rPr>
          <w:spacing w:val="30"/>
        </w:rPr>
        <w:t xml:space="preserve"> </w:t>
      </w:r>
      <w:r>
        <w:t>другой</w:t>
      </w:r>
      <w:r>
        <w:rPr>
          <w:spacing w:val="34"/>
        </w:rPr>
        <w:t xml:space="preserve"> </w:t>
      </w:r>
      <w:r>
        <w:t>культуры,</w:t>
      </w:r>
      <w:r>
        <w:rPr>
          <w:spacing w:val="-57"/>
        </w:rPr>
        <w:t xml:space="preserve"> </w:t>
      </w:r>
      <w:r>
        <w:t>национальной</w:t>
      </w:r>
      <w:r>
        <w:rPr>
          <w:spacing w:val="33"/>
        </w:rPr>
        <w:t xml:space="preserve"> </w:t>
      </w:r>
      <w:r>
        <w:t>и</w:t>
      </w:r>
      <w:r>
        <w:rPr>
          <w:spacing w:val="38"/>
        </w:rPr>
        <w:t xml:space="preserve"> </w:t>
      </w:r>
      <w:r>
        <w:t>религиозной</w:t>
      </w:r>
      <w:r>
        <w:rPr>
          <w:spacing w:val="39"/>
        </w:rPr>
        <w:t xml:space="preserve"> </w:t>
      </w:r>
      <w:r>
        <w:t>принадлежности</w:t>
      </w:r>
      <w:r>
        <w:rPr>
          <w:spacing w:val="34"/>
        </w:rPr>
        <w:t xml:space="preserve"> </w:t>
      </w:r>
      <w:r>
        <w:t>на</w:t>
      </w:r>
      <w:r>
        <w:rPr>
          <w:spacing w:val="32"/>
        </w:rPr>
        <w:t xml:space="preserve"> </w:t>
      </w:r>
      <w:r>
        <w:t>основе</w:t>
      </w:r>
      <w:r>
        <w:rPr>
          <w:spacing w:val="31"/>
        </w:rPr>
        <w:t xml:space="preserve"> </w:t>
      </w:r>
      <w:r>
        <w:t>взаимопонимания</w:t>
      </w:r>
      <w:r>
        <w:rPr>
          <w:spacing w:val="33"/>
        </w:rPr>
        <w:t xml:space="preserve"> </w:t>
      </w:r>
      <w:r>
        <w:t>между</w:t>
      </w:r>
      <w:r>
        <w:rPr>
          <w:spacing w:val="27"/>
        </w:rPr>
        <w:t xml:space="preserve"> </w:t>
      </w:r>
      <w:r>
        <w:t>людьми</w:t>
      </w:r>
      <w:r>
        <w:rPr>
          <w:spacing w:val="39"/>
        </w:rPr>
        <w:t xml:space="preserve"> </w:t>
      </w:r>
      <w:r>
        <w:t>разных</w:t>
      </w:r>
      <w:r>
        <w:rPr>
          <w:spacing w:val="-57"/>
        </w:rPr>
        <w:t xml:space="preserve"> </w:t>
      </w:r>
      <w:r>
        <w:t>культур;</w:t>
      </w:r>
      <w:r>
        <w:tab/>
      </w:r>
      <w:r>
        <w:tab/>
        <w:t>осознавать</w:t>
      </w:r>
      <w:r>
        <w:tab/>
      </w:r>
      <w:r>
        <w:tab/>
      </w:r>
      <w:r>
        <w:tab/>
        <w:t>ценность</w:t>
      </w:r>
      <w:r>
        <w:tab/>
      </w:r>
      <w:r>
        <w:tab/>
      </w:r>
      <w:r>
        <w:tab/>
      </w:r>
      <w:r>
        <w:rPr>
          <w:spacing w:val="-1"/>
        </w:rPr>
        <w:t>культуры</w:t>
      </w:r>
      <w:r>
        <w:rPr>
          <w:spacing w:val="-57"/>
        </w:rPr>
        <w:t xml:space="preserve"> </w:t>
      </w:r>
      <w:r>
        <w:t>и</w:t>
      </w:r>
      <w:r>
        <w:rPr>
          <w:spacing w:val="2"/>
        </w:rPr>
        <w:t xml:space="preserve"> </w:t>
      </w:r>
      <w:r>
        <w:t>традиций</w:t>
      </w:r>
      <w:r>
        <w:rPr>
          <w:spacing w:val="-2"/>
        </w:rPr>
        <w:t xml:space="preserve"> </w:t>
      </w:r>
      <w:r>
        <w:t>народов</w:t>
      </w:r>
      <w:r>
        <w:rPr>
          <w:spacing w:val="3"/>
        </w:rPr>
        <w:t xml:space="preserve"> </w:t>
      </w:r>
      <w:r>
        <w:t>России.</w:t>
      </w:r>
    </w:p>
    <w:p w:rsidR="00380890" w:rsidRDefault="00436D53">
      <w:pPr>
        <w:spacing w:line="237" w:lineRule="auto"/>
        <w:ind w:left="160"/>
        <w:rPr>
          <w:i/>
          <w:sz w:val="24"/>
        </w:rPr>
      </w:pPr>
      <w:r>
        <w:rPr>
          <w:i/>
          <w:sz w:val="24"/>
        </w:rPr>
        <w:t>К</w:t>
      </w:r>
      <w:r>
        <w:rPr>
          <w:i/>
          <w:spacing w:val="39"/>
          <w:sz w:val="24"/>
        </w:rPr>
        <w:t xml:space="preserve"> </w:t>
      </w:r>
      <w:r>
        <w:rPr>
          <w:i/>
          <w:sz w:val="24"/>
        </w:rPr>
        <w:t>концу</w:t>
      </w:r>
      <w:r>
        <w:rPr>
          <w:i/>
          <w:spacing w:val="39"/>
          <w:sz w:val="24"/>
        </w:rPr>
        <w:t xml:space="preserve"> </w:t>
      </w:r>
      <w:r>
        <w:rPr>
          <w:i/>
          <w:sz w:val="24"/>
        </w:rPr>
        <w:t>обучения</w:t>
      </w:r>
      <w:r>
        <w:rPr>
          <w:i/>
          <w:spacing w:val="39"/>
          <w:sz w:val="24"/>
        </w:rPr>
        <w:t xml:space="preserve"> </w:t>
      </w:r>
      <w:r>
        <w:rPr>
          <w:i/>
          <w:sz w:val="24"/>
        </w:rPr>
        <w:t>в</w:t>
      </w:r>
      <w:r>
        <w:rPr>
          <w:i/>
          <w:spacing w:val="38"/>
          <w:sz w:val="24"/>
        </w:rPr>
        <w:t xml:space="preserve"> </w:t>
      </w:r>
      <w:r>
        <w:rPr>
          <w:i/>
          <w:sz w:val="24"/>
        </w:rPr>
        <w:t>7</w:t>
      </w:r>
      <w:r>
        <w:rPr>
          <w:i/>
          <w:spacing w:val="35"/>
          <w:sz w:val="24"/>
        </w:rPr>
        <w:t xml:space="preserve"> </w:t>
      </w:r>
      <w:r>
        <w:rPr>
          <w:i/>
          <w:sz w:val="24"/>
        </w:rPr>
        <w:t>классе</w:t>
      </w:r>
      <w:r>
        <w:rPr>
          <w:i/>
          <w:spacing w:val="39"/>
          <w:sz w:val="24"/>
        </w:rPr>
        <w:t xml:space="preserve"> </w:t>
      </w:r>
      <w:r>
        <w:rPr>
          <w:i/>
          <w:sz w:val="24"/>
        </w:rPr>
        <w:t>обучающийся</w:t>
      </w:r>
      <w:r>
        <w:rPr>
          <w:i/>
          <w:spacing w:val="38"/>
          <w:sz w:val="24"/>
        </w:rPr>
        <w:t xml:space="preserve"> </w:t>
      </w:r>
      <w:r>
        <w:rPr>
          <w:i/>
          <w:sz w:val="24"/>
        </w:rPr>
        <w:t>получит</w:t>
      </w:r>
      <w:r>
        <w:rPr>
          <w:i/>
          <w:spacing w:val="39"/>
          <w:sz w:val="24"/>
        </w:rPr>
        <w:t xml:space="preserve"> </w:t>
      </w:r>
      <w:r>
        <w:rPr>
          <w:i/>
          <w:sz w:val="24"/>
        </w:rPr>
        <w:t>следующие</w:t>
      </w:r>
      <w:r>
        <w:rPr>
          <w:i/>
          <w:spacing w:val="39"/>
          <w:sz w:val="24"/>
        </w:rPr>
        <w:t xml:space="preserve"> </w:t>
      </w:r>
      <w:r>
        <w:rPr>
          <w:i/>
          <w:sz w:val="24"/>
        </w:rPr>
        <w:t>предметные</w:t>
      </w:r>
      <w:r>
        <w:rPr>
          <w:i/>
          <w:spacing w:val="34"/>
          <w:sz w:val="24"/>
        </w:rPr>
        <w:t xml:space="preserve"> </w:t>
      </w:r>
      <w:r>
        <w:rPr>
          <w:i/>
          <w:sz w:val="24"/>
        </w:rPr>
        <w:t>результаты</w:t>
      </w:r>
      <w:r>
        <w:rPr>
          <w:i/>
          <w:spacing w:val="40"/>
          <w:sz w:val="24"/>
        </w:rPr>
        <w:t xml:space="preserve"> </w:t>
      </w:r>
      <w:r>
        <w:rPr>
          <w:i/>
          <w:sz w:val="24"/>
        </w:rPr>
        <w:t>по</w:t>
      </w:r>
      <w:r>
        <w:rPr>
          <w:i/>
          <w:spacing w:val="-57"/>
          <w:sz w:val="24"/>
        </w:rPr>
        <w:t xml:space="preserve"> </w:t>
      </w:r>
      <w:r>
        <w:rPr>
          <w:i/>
          <w:sz w:val="24"/>
        </w:rPr>
        <w:t>отдельным</w:t>
      </w:r>
      <w:r>
        <w:rPr>
          <w:i/>
          <w:spacing w:val="1"/>
          <w:sz w:val="24"/>
        </w:rPr>
        <w:t xml:space="preserve"> </w:t>
      </w:r>
      <w:r>
        <w:rPr>
          <w:i/>
          <w:sz w:val="24"/>
        </w:rPr>
        <w:t>темам</w:t>
      </w:r>
      <w:r>
        <w:rPr>
          <w:i/>
          <w:spacing w:val="2"/>
          <w:sz w:val="24"/>
        </w:rPr>
        <w:t xml:space="preserve"> </w:t>
      </w:r>
      <w:r>
        <w:rPr>
          <w:i/>
          <w:sz w:val="24"/>
        </w:rPr>
        <w:t>программы</w:t>
      </w:r>
      <w:r>
        <w:rPr>
          <w:i/>
          <w:spacing w:val="-2"/>
          <w:sz w:val="24"/>
        </w:rPr>
        <w:t xml:space="preserve"> </w:t>
      </w:r>
      <w:r>
        <w:rPr>
          <w:i/>
          <w:sz w:val="24"/>
        </w:rPr>
        <w:t>по</w:t>
      </w:r>
      <w:r>
        <w:rPr>
          <w:i/>
          <w:spacing w:val="2"/>
          <w:sz w:val="24"/>
        </w:rPr>
        <w:t xml:space="preserve"> </w:t>
      </w:r>
      <w:r>
        <w:rPr>
          <w:i/>
          <w:sz w:val="24"/>
        </w:rPr>
        <w:t>обществознанию:</w:t>
      </w:r>
    </w:p>
    <w:p w:rsidR="00380890" w:rsidRDefault="00436D53">
      <w:pPr>
        <w:pStyle w:val="a3"/>
        <w:spacing w:before="1" w:line="275" w:lineRule="exact"/>
        <w:jc w:val="left"/>
      </w:pPr>
      <w:r>
        <w:t>Социальные</w:t>
      </w:r>
      <w:r>
        <w:rPr>
          <w:spacing w:val="-2"/>
        </w:rPr>
        <w:t xml:space="preserve"> </w:t>
      </w:r>
      <w:r>
        <w:t>ценности</w:t>
      </w:r>
      <w:r>
        <w:rPr>
          <w:spacing w:val="-4"/>
        </w:rPr>
        <w:t xml:space="preserve"> </w:t>
      </w:r>
      <w:r>
        <w:t>и</w:t>
      </w:r>
      <w:r>
        <w:rPr>
          <w:spacing w:val="1"/>
        </w:rPr>
        <w:t xml:space="preserve"> </w:t>
      </w:r>
      <w:r>
        <w:t>нормы:</w:t>
      </w:r>
    </w:p>
    <w:p w:rsidR="00380890" w:rsidRDefault="00436D53">
      <w:pPr>
        <w:pStyle w:val="a3"/>
        <w:spacing w:line="242" w:lineRule="auto"/>
        <w:ind w:right="156"/>
      </w:pPr>
      <w:r>
        <w:t xml:space="preserve">осваивать     </w:t>
      </w:r>
      <w:r>
        <w:rPr>
          <w:spacing w:val="45"/>
        </w:rPr>
        <w:t xml:space="preserve"> </w:t>
      </w:r>
      <w:r>
        <w:t xml:space="preserve">и      </w:t>
      </w:r>
      <w:r>
        <w:rPr>
          <w:spacing w:val="39"/>
        </w:rPr>
        <w:t xml:space="preserve"> </w:t>
      </w:r>
      <w:r>
        <w:t xml:space="preserve">применять      </w:t>
      </w:r>
      <w:r>
        <w:rPr>
          <w:spacing w:val="44"/>
        </w:rPr>
        <w:t xml:space="preserve"> </w:t>
      </w:r>
      <w:r>
        <w:t xml:space="preserve">знания      </w:t>
      </w:r>
      <w:r>
        <w:rPr>
          <w:spacing w:val="39"/>
        </w:rPr>
        <w:t xml:space="preserve"> </w:t>
      </w:r>
      <w:r>
        <w:t xml:space="preserve">о      </w:t>
      </w:r>
      <w:r>
        <w:rPr>
          <w:spacing w:val="43"/>
        </w:rPr>
        <w:t xml:space="preserve"> </w:t>
      </w:r>
      <w:r>
        <w:t xml:space="preserve">социальных      </w:t>
      </w:r>
      <w:r>
        <w:rPr>
          <w:spacing w:val="38"/>
        </w:rPr>
        <w:t xml:space="preserve"> </w:t>
      </w:r>
      <w:r>
        <w:t xml:space="preserve">ценностях;      </w:t>
      </w:r>
      <w:r>
        <w:rPr>
          <w:spacing w:val="39"/>
        </w:rPr>
        <w:t xml:space="preserve"> </w:t>
      </w:r>
      <w:r>
        <w:t xml:space="preserve">о      </w:t>
      </w:r>
      <w:r>
        <w:rPr>
          <w:spacing w:val="47"/>
        </w:rPr>
        <w:t xml:space="preserve"> </w:t>
      </w:r>
      <w:r>
        <w:t>содержании</w:t>
      </w:r>
      <w:r>
        <w:rPr>
          <w:spacing w:val="-58"/>
        </w:rPr>
        <w:t xml:space="preserve"> </w:t>
      </w:r>
      <w:r>
        <w:t>и</w:t>
      </w:r>
      <w:r>
        <w:rPr>
          <w:spacing w:val="2"/>
        </w:rPr>
        <w:t xml:space="preserve"> </w:t>
      </w:r>
      <w:r>
        <w:t>значении</w:t>
      </w:r>
      <w:r>
        <w:rPr>
          <w:spacing w:val="-2"/>
        </w:rPr>
        <w:t xml:space="preserve"> </w:t>
      </w:r>
      <w:r>
        <w:t>социальных норм,</w:t>
      </w:r>
      <w:r>
        <w:rPr>
          <w:spacing w:val="4"/>
        </w:rPr>
        <w:t xml:space="preserve"> </w:t>
      </w:r>
      <w:r>
        <w:t>регулирующих</w:t>
      </w:r>
      <w:r>
        <w:rPr>
          <w:spacing w:val="-4"/>
        </w:rPr>
        <w:t xml:space="preserve"> </w:t>
      </w:r>
      <w:r>
        <w:t>общественные</w:t>
      </w:r>
      <w:r>
        <w:rPr>
          <w:spacing w:val="-4"/>
        </w:rPr>
        <w:t xml:space="preserve"> </w:t>
      </w:r>
      <w:r>
        <w:t>отношения;</w:t>
      </w:r>
    </w:p>
    <w:p w:rsidR="00380890" w:rsidRDefault="00436D53">
      <w:pPr>
        <w:pStyle w:val="a3"/>
        <w:tabs>
          <w:tab w:val="left" w:pos="2551"/>
          <w:tab w:val="left" w:pos="4744"/>
          <w:tab w:val="left" w:pos="6615"/>
          <w:tab w:val="left" w:pos="9680"/>
        </w:tabs>
        <w:ind w:right="153"/>
      </w:pPr>
      <w:r>
        <w:t>характеризовать</w:t>
      </w:r>
      <w:r>
        <w:tab/>
        <w:t>традиционные</w:t>
      </w:r>
      <w:r>
        <w:tab/>
        <w:t>российские</w:t>
      </w:r>
      <w:r>
        <w:tab/>
        <w:t>духовно-нравственные</w:t>
      </w:r>
      <w:r>
        <w:tab/>
      </w:r>
      <w:r>
        <w:rPr>
          <w:spacing w:val="-1"/>
        </w:rPr>
        <w:t>ценности</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защита</w:t>
      </w:r>
      <w:r>
        <w:rPr>
          <w:spacing w:val="1"/>
        </w:rPr>
        <w:t xml:space="preserve"> </w:t>
      </w:r>
      <w:r>
        <w:t>человеческой</w:t>
      </w:r>
      <w:r>
        <w:rPr>
          <w:spacing w:val="1"/>
        </w:rPr>
        <w:t xml:space="preserve"> </w:t>
      </w:r>
      <w:r>
        <w:t>жизни,</w:t>
      </w:r>
      <w:r>
        <w:rPr>
          <w:spacing w:val="1"/>
        </w:rPr>
        <w:t xml:space="preserve"> </w:t>
      </w:r>
      <w:r>
        <w:t>прав</w:t>
      </w:r>
      <w:r>
        <w:rPr>
          <w:spacing w:val="1"/>
        </w:rPr>
        <w:t xml:space="preserve"> </w:t>
      </w:r>
      <w:r>
        <w:t>и</w:t>
      </w:r>
      <w:r>
        <w:rPr>
          <w:spacing w:val="1"/>
        </w:rPr>
        <w:t xml:space="preserve"> </w:t>
      </w:r>
      <w:r>
        <w:t>свобод</w:t>
      </w:r>
      <w:r>
        <w:rPr>
          <w:spacing w:val="1"/>
        </w:rPr>
        <w:t xml:space="preserve"> </w:t>
      </w:r>
      <w:r>
        <w:t>человека,</w:t>
      </w:r>
      <w:r>
        <w:rPr>
          <w:spacing w:val="60"/>
        </w:rPr>
        <w:t xml:space="preserve"> </w:t>
      </w:r>
      <w:r>
        <w:t>гуманизм,</w:t>
      </w:r>
      <w:r>
        <w:rPr>
          <w:spacing w:val="60"/>
        </w:rPr>
        <w:t xml:space="preserve"> </w:t>
      </w:r>
      <w:r>
        <w:t>милосердие),</w:t>
      </w:r>
      <w:r>
        <w:rPr>
          <w:spacing w:val="1"/>
        </w:rPr>
        <w:t xml:space="preserve"> </w:t>
      </w:r>
      <w:r>
        <w:t>моральные</w:t>
      </w:r>
      <w:r>
        <w:rPr>
          <w:spacing w:val="-4"/>
        </w:rPr>
        <w:t xml:space="preserve"> </w:t>
      </w:r>
      <w:r>
        <w:t>нормы</w:t>
      </w:r>
      <w:r>
        <w:rPr>
          <w:spacing w:val="-1"/>
        </w:rPr>
        <w:t xml:space="preserve"> </w:t>
      </w:r>
      <w:r>
        <w:t>и</w:t>
      </w:r>
      <w:r>
        <w:rPr>
          <w:spacing w:val="-2"/>
        </w:rPr>
        <w:t xml:space="preserve"> </w:t>
      </w:r>
      <w:r>
        <w:t>их</w:t>
      </w:r>
      <w:r>
        <w:rPr>
          <w:spacing w:val="-3"/>
        </w:rPr>
        <w:t xml:space="preserve"> </w:t>
      </w:r>
      <w:r>
        <w:t>роль</w:t>
      </w:r>
      <w:r>
        <w:rPr>
          <w:spacing w:val="-2"/>
        </w:rPr>
        <w:t xml:space="preserve"> </w:t>
      </w:r>
      <w:r>
        <w:t>в</w:t>
      </w:r>
      <w:r>
        <w:rPr>
          <w:spacing w:val="-1"/>
        </w:rPr>
        <w:t xml:space="preserve"> </w:t>
      </w:r>
      <w:r>
        <w:t>жизни</w:t>
      </w:r>
      <w:r>
        <w:rPr>
          <w:spacing w:val="-2"/>
        </w:rPr>
        <w:t xml:space="preserve"> </w:t>
      </w:r>
      <w:r>
        <w:t>общества;</w:t>
      </w:r>
    </w:p>
    <w:p w:rsidR="00380890" w:rsidRDefault="00436D53">
      <w:pPr>
        <w:pStyle w:val="a3"/>
        <w:spacing w:line="237" w:lineRule="auto"/>
        <w:ind w:right="167"/>
      </w:pPr>
      <w:r>
        <w:t>приводить</w:t>
      </w:r>
      <w:r>
        <w:rPr>
          <w:spacing w:val="1"/>
        </w:rPr>
        <w:t xml:space="preserve"> </w:t>
      </w:r>
      <w:r>
        <w:t>примеры</w:t>
      </w:r>
      <w:r>
        <w:rPr>
          <w:spacing w:val="1"/>
        </w:rPr>
        <w:t xml:space="preserve"> </w:t>
      </w:r>
      <w:r>
        <w:t>гражданственности</w:t>
      </w:r>
      <w:r>
        <w:rPr>
          <w:spacing w:val="1"/>
        </w:rPr>
        <w:t xml:space="preserve"> </w:t>
      </w:r>
      <w:r>
        <w:t>и</w:t>
      </w:r>
      <w:r>
        <w:rPr>
          <w:spacing w:val="1"/>
        </w:rPr>
        <w:t xml:space="preserve"> </w:t>
      </w:r>
      <w:r>
        <w:t>патриотизма;</w:t>
      </w:r>
      <w:r>
        <w:rPr>
          <w:spacing w:val="1"/>
        </w:rPr>
        <w:t xml:space="preserve"> </w:t>
      </w:r>
      <w:r>
        <w:t>ситуаций</w:t>
      </w:r>
      <w:r>
        <w:rPr>
          <w:spacing w:val="1"/>
        </w:rPr>
        <w:t xml:space="preserve"> </w:t>
      </w:r>
      <w:r>
        <w:t>морального</w:t>
      </w:r>
      <w:r>
        <w:rPr>
          <w:spacing w:val="1"/>
        </w:rPr>
        <w:t xml:space="preserve"> </w:t>
      </w:r>
      <w:r>
        <w:t>выбора,</w:t>
      </w:r>
      <w:r>
        <w:rPr>
          <w:spacing w:val="1"/>
        </w:rPr>
        <w:t xml:space="preserve"> </w:t>
      </w:r>
      <w:r>
        <w:t>ситуаций,</w:t>
      </w:r>
      <w:r>
        <w:rPr>
          <w:spacing w:val="1"/>
        </w:rPr>
        <w:t xml:space="preserve"> </w:t>
      </w:r>
      <w:r>
        <w:t>регулируемых</w:t>
      </w:r>
      <w:r>
        <w:rPr>
          <w:spacing w:val="-4"/>
        </w:rPr>
        <w:t xml:space="preserve"> </w:t>
      </w:r>
      <w:r>
        <w:t>различными</w:t>
      </w:r>
      <w:r>
        <w:rPr>
          <w:spacing w:val="-2"/>
        </w:rPr>
        <w:t xml:space="preserve"> </w:t>
      </w:r>
      <w:r>
        <w:t>видами</w:t>
      </w:r>
      <w:r>
        <w:rPr>
          <w:spacing w:val="-2"/>
        </w:rPr>
        <w:t xml:space="preserve"> </w:t>
      </w:r>
      <w:r>
        <w:t>социальных</w:t>
      </w:r>
      <w:r>
        <w:rPr>
          <w:spacing w:val="-3"/>
        </w:rPr>
        <w:t xml:space="preserve"> </w:t>
      </w:r>
      <w:r>
        <w:t>норм;</w:t>
      </w:r>
    </w:p>
    <w:p w:rsidR="00380890" w:rsidRDefault="00436D53">
      <w:pPr>
        <w:pStyle w:val="a3"/>
        <w:spacing w:before="4" w:line="237" w:lineRule="auto"/>
        <w:ind w:right="2498"/>
      </w:pPr>
      <w:r>
        <w:t>классифицировать социальные нормы, их существенные признаки и элементы;</w:t>
      </w:r>
      <w:r>
        <w:rPr>
          <w:spacing w:val="-57"/>
        </w:rPr>
        <w:t xml:space="preserve"> </w:t>
      </w:r>
      <w:r>
        <w:t>сравнивать</w:t>
      </w:r>
      <w:r>
        <w:rPr>
          <w:spacing w:val="-6"/>
        </w:rPr>
        <w:t xml:space="preserve"> </w:t>
      </w:r>
      <w:r>
        <w:t>отдельные</w:t>
      </w:r>
      <w:r>
        <w:rPr>
          <w:spacing w:val="-4"/>
        </w:rPr>
        <w:t xml:space="preserve"> </w:t>
      </w:r>
      <w:r>
        <w:t>виды</w:t>
      </w:r>
      <w:r>
        <w:rPr>
          <w:spacing w:val="3"/>
        </w:rPr>
        <w:t xml:space="preserve"> </w:t>
      </w:r>
      <w:r>
        <w:t>социальных</w:t>
      </w:r>
      <w:r>
        <w:rPr>
          <w:spacing w:val="-3"/>
        </w:rPr>
        <w:t xml:space="preserve"> </w:t>
      </w:r>
      <w:r>
        <w:t>норм;</w:t>
      </w:r>
    </w:p>
    <w:p w:rsidR="00380890" w:rsidRDefault="00436D53">
      <w:pPr>
        <w:pStyle w:val="a3"/>
        <w:spacing w:before="4" w:line="275" w:lineRule="exact"/>
      </w:pPr>
      <w:r>
        <w:t>устанавливать</w:t>
      </w:r>
      <w:r>
        <w:rPr>
          <w:spacing w:val="2"/>
        </w:rPr>
        <w:t xml:space="preserve"> </w:t>
      </w:r>
      <w:r>
        <w:t>и</w:t>
      </w:r>
      <w:r>
        <w:rPr>
          <w:spacing w:val="-5"/>
        </w:rPr>
        <w:t xml:space="preserve"> </w:t>
      </w:r>
      <w:r>
        <w:t>объяснять</w:t>
      </w:r>
      <w:r>
        <w:rPr>
          <w:spacing w:val="-3"/>
        </w:rPr>
        <w:t xml:space="preserve"> </w:t>
      </w:r>
      <w:r>
        <w:t>влияние</w:t>
      </w:r>
      <w:r>
        <w:rPr>
          <w:spacing w:val="-1"/>
        </w:rPr>
        <w:t xml:space="preserve"> </w:t>
      </w:r>
      <w:r>
        <w:t>социальных</w:t>
      </w:r>
      <w:r>
        <w:rPr>
          <w:spacing w:val="-6"/>
        </w:rPr>
        <w:t xml:space="preserve"> </w:t>
      </w:r>
      <w:r>
        <w:t>норм</w:t>
      </w:r>
      <w:r>
        <w:rPr>
          <w:spacing w:val="-3"/>
        </w:rPr>
        <w:t xml:space="preserve"> </w:t>
      </w:r>
      <w:r>
        <w:t>на</w:t>
      </w:r>
      <w:r>
        <w:rPr>
          <w:spacing w:val="-7"/>
        </w:rPr>
        <w:t xml:space="preserve"> </w:t>
      </w:r>
      <w:r>
        <w:t>общество и</w:t>
      </w:r>
      <w:r>
        <w:rPr>
          <w:spacing w:val="-5"/>
        </w:rPr>
        <w:t xml:space="preserve"> </w:t>
      </w:r>
      <w:r>
        <w:t>человека;</w:t>
      </w:r>
    </w:p>
    <w:p w:rsidR="00380890" w:rsidRDefault="00436D53">
      <w:pPr>
        <w:pStyle w:val="a3"/>
        <w:spacing w:line="242" w:lineRule="auto"/>
        <w:ind w:right="166"/>
      </w:pPr>
      <w:r>
        <w:t>использовать полученные знания для объяснения (устного и письменного) сущности социальных</w:t>
      </w:r>
      <w:r>
        <w:rPr>
          <w:spacing w:val="1"/>
        </w:rPr>
        <w:t xml:space="preserve"> </w:t>
      </w:r>
      <w:r>
        <w:t>норм;</w:t>
      </w:r>
    </w:p>
    <w:p w:rsidR="00380890" w:rsidRDefault="00436D53">
      <w:pPr>
        <w:pStyle w:val="a3"/>
        <w:ind w:right="160"/>
      </w:pPr>
      <w:r>
        <w:t>определять и аргументировать с опорой на обществоведческие знания, факты общественной жизни и</w:t>
      </w:r>
      <w:r>
        <w:rPr>
          <w:spacing w:val="1"/>
        </w:rPr>
        <w:t xml:space="preserve"> </w:t>
      </w:r>
      <w:r>
        <w:t>личный социальный опыт своё отношение к явлениям социальной действительности с точки зрения</w:t>
      </w:r>
      <w:r>
        <w:rPr>
          <w:spacing w:val="1"/>
        </w:rPr>
        <w:t xml:space="preserve"> </w:t>
      </w:r>
      <w:r>
        <w:t>социальных ценностей, к социальным нормам как регуляторам общественной жизни и поведения</w:t>
      </w:r>
      <w:r>
        <w:rPr>
          <w:spacing w:val="1"/>
        </w:rPr>
        <w:t xml:space="preserve"> </w:t>
      </w:r>
      <w:r>
        <w:t>человека</w:t>
      </w:r>
      <w:r>
        <w:rPr>
          <w:spacing w:val="1"/>
        </w:rPr>
        <w:t xml:space="preserve"> </w:t>
      </w:r>
      <w:r>
        <w:t>в</w:t>
      </w:r>
      <w:r>
        <w:rPr>
          <w:spacing w:val="-6"/>
        </w:rPr>
        <w:t xml:space="preserve"> </w:t>
      </w:r>
      <w:r>
        <w:t>обществе;</w:t>
      </w:r>
    </w:p>
    <w:p w:rsidR="00380890" w:rsidRDefault="00436D53">
      <w:pPr>
        <w:pStyle w:val="a3"/>
        <w:spacing w:line="242" w:lineRule="auto"/>
        <w:ind w:right="151"/>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отражающие</w:t>
      </w:r>
      <w:r>
        <w:rPr>
          <w:spacing w:val="1"/>
        </w:rPr>
        <w:t xml:space="preserve"> </w:t>
      </w:r>
      <w:r>
        <w:t>действие</w:t>
      </w:r>
      <w:r>
        <w:rPr>
          <w:spacing w:val="1"/>
        </w:rPr>
        <w:t xml:space="preserve"> </w:t>
      </w:r>
      <w:r>
        <w:t>социальных</w:t>
      </w:r>
      <w:r>
        <w:rPr>
          <w:spacing w:val="1"/>
        </w:rPr>
        <w:t xml:space="preserve"> </w:t>
      </w:r>
      <w:r>
        <w:t>норм</w:t>
      </w:r>
      <w:r>
        <w:rPr>
          <w:spacing w:val="1"/>
        </w:rPr>
        <w:t xml:space="preserve"> </w:t>
      </w:r>
      <w:r>
        <w:t>как</w:t>
      </w:r>
      <w:r>
        <w:rPr>
          <w:spacing w:val="1"/>
        </w:rPr>
        <w:t xml:space="preserve"> </w:t>
      </w:r>
      <w:r>
        <w:t>регуляторов</w:t>
      </w:r>
      <w:r>
        <w:rPr>
          <w:spacing w:val="-2"/>
        </w:rPr>
        <w:t xml:space="preserve"> </w:t>
      </w:r>
      <w:r>
        <w:t>общественной</w:t>
      </w:r>
      <w:r>
        <w:rPr>
          <w:spacing w:val="-2"/>
        </w:rPr>
        <w:t xml:space="preserve"> </w:t>
      </w:r>
      <w:r>
        <w:t>жизни</w:t>
      </w:r>
      <w:r>
        <w:rPr>
          <w:spacing w:val="-2"/>
        </w:rPr>
        <w:t xml:space="preserve"> </w:t>
      </w:r>
      <w:r>
        <w:t>и</w:t>
      </w:r>
      <w:r>
        <w:rPr>
          <w:spacing w:val="-2"/>
        </w:rPr>
        <w:t xml:space="preserve"> </w:t>
      </w:r>
      <w:r>
        <w:t>поведения</w:t>
      </w:r>
      <w:r>
        <w:rPr>
          <w:spacing w:val="-3"/>
        </w:rPr>
        <w:t xml:space="preserve"> </w:t>
      </w:r>
      <w:r>
        <w:t>человека;</w:t>
      </w:r>
    </w:p>
    <w:p w:rsidR="00380890" w:rsidRDefault="00436D53">
      <w:pPr>
        <w:pStyle w:val="a3"/>
        <w:spacing w:line="242" w:lineRule="auto"/>
        <w:ind w:right="162"/>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касающихся</w:t>
      </w:r>
      <w:r>
        <w:rPr>
          <w:spacing w:val="1"/>
        </w:rPr>
        <w:t xml:space="preserve"> </w:t>
      </w:r>
      <w:r>
        <w:t>гуманизма,</w:t>
      </w:r>
      <w:r>
        <w:rPr>
          <w:spacing w:val="1"/>
        </w:rPr>
        <w:t xml:space="preserve"> </w:t>
      </w:r>
      <w:r>
        <w:t>гражданственности,</w:t>
      </w:r>
      <w:r>
        <w:rPr>
          <w:spacing w:val="-2"/>
        </w:rPr>
        <w:t xml:space="preserve"> </w:t>
      </w:r>
      <w:r>
        <w:t>патриотизма;</w:t>
      </w:r>
    </w:p>
    <w:p w:rsidR="00380890" w:rsidRDefault="00436D53">
      <w:pPr>
        <w:pStyle w:val="a3"/>
        <w:spacing w:line="242" w:lineRule="auto"/>
        <w:ind w:right="158"/>
      </w:pPr>
      <w:r>
        <w:t>извлекать информацию из разных источников о принципах и нормах морали, проблеме морального</w:t>
      </w:r>
      <w:r>
        <w:rPr>
          <w:spacing w:val="1"/>
        </w:rPr>
        <w:t xml:space="preserve"> </w:t>
      </w:r>
      <w:r>
        <w:t>выбора;</w:t>
      </w:r>
    </w:p>
    <w:p w:rsidR="00380890" w:rsidRDefault="00436D53">
      <w:pPr>
        <w:pStyle w:val="a3"/>
        <w:tabs>
          <w:tab w:val="left" w:pos="2573"/>
          <w:tab w:val="left" w:pos="4477"/>
          <w:tab w:val="left" w:pos="5389"/>
          <w:tab w:val="left" w:pos="6483"/>
          <w:tab w:val="left" w:pos="7779"/>
          <w:tab w:val="left" w:pos="9368"/>
        </w:tabs>
        <w:ind w:right="153"/>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rPr>
          <w:position w:val="1"/>
        </w:rPr>
        <w:t>адаптированных</w:t>
      </w:r>
      <w:r>
        <w:rPr>
          <w:position w:val="1"/>
        </w:rPr>
        <w:tab/>
        <w:t>источников</w:t>
      </w:r>
      <w:r>
        <w:rPr>
          <w:position w:val="1"/>
        </w:rPr>
        <w:tab/>
      </w:r>
      <w:r>
        <w:t>(</w:t>
      </w:r>
      <w:r>
        <w:rPr>
          <w:position w:val="1"/>
        </w:rPr>
        <w:t>в</w:t>
      </w:r>
      <w:r>
        <w:rPr>
          <w:position w:val="1"/>
        </w:rPr>
        <w:tab/>
        <w:t>том</w:t>
      </w:r>
      <w:r>
        <w:rPr>
          <w:position w:val="1"/>
        </w:rPr>
        <w:tab/>
        <w:t>числе</w:t>
      </w:r>
      <w:r>
        <w:rPr>
          <w:position w:val="1"/>
        </w:rPr>
        <w:tab/>
        <w:t>учебных</w:t>
      </w:r>
      <w:r>
        <w:rPr>
          <w:position w:val="1"/>
        </w:rPr>
        <w:tab/>
        <w:t>материалов)</w:t>
      </w:r>
      <w:r>
        <w:rPr>
          <w:spacing w:val="-58"/>
          <w:position w:val="1"/>
        </w:rPr>
        <w:t xml:space="preserve"> </w:t>
      </w:r>
      <w:r>
        <w:t xml:space="preserve">и    </w:t>
      </w:r>
      <w:r>
        <w:rPr>
          <w:spacing w:val="1"/>
        </w:rPr>
        <w:t xml:space="preserve"> </w:t>
      </w:r>
      <w:r>
        <w:t>публикаций      в     СМИ,      соотносить     её     с     собственными     знаниями     о     моральном</w:t>
      </w:r>
      <w:r>
        <w:rPr>
          <w:spacing w:val="-57"/>
        </w:rPr>
        <w:t xml:space="preserve"> </w:t>
      </w:r>
      <w:r>
        <w:t>и</w:t>
      </w:r>
      <w:r>
        <w:rPr>
          <w:spacing w:val="2"/>
        </w:rPr>
        <w:t xml:space="preserve"> </w:t>
      </w:r>
      <w:r>
        <w:t>правовом</w:t>
      </w:r>
      <w:r>
        <w:rPr>
          <w:spacing w:val="3"/>
        </w:rPr>
        <w:t xml:space="preserve"> </w:t>
      </w:r>
      <w:r>
        <w:t>регулировании</w:t>
      </w:r>
      <w:r>
        <w:rPr>
          <w:spacing w:val="-2"/>
        </w:rPr>
        <w:t xml:space="preserve"> </w:t>
      </w:r>
      <w:r>
        <w:t>поведения</w:t>
      </w:r>
      <w:r>
        <w:rPr>
          <w:spacing w:val="1"/>
        </w:rPr>
        <w:t xml:space="preserve"> </w:t>
      </w:r>
      <w:r>
        <w:t>человека;</w:t>
      </w:r>
    </w:p>
    <w:p w:rsidR="00380890" w:rsidRDefault="00436D53">
      <w:pPr>
        <w:pStyle w:val="a3"/>
        <w:spacing w:line="242" w:lineRule="auto"/>
        <w:ind w:right="157"/>
      </w:pPr>
      <w:r>
        <w:t>оценивать         собственные         поступки,         поведение         людей         с         точки         зрения</w:t>
      </w:r>
      <w:r>
        <w:rPr>
          <w:spacing w:val="1"/>
        </w:rPr>
        <w:t xml:space="preserve"> </w:t>
      </w:r>
      <w:r>
        <w:t>их</w:t>
      </w:r>
      <w:r>
        <w:rPr>
          <w:spacing w:val="-4"/>
        </w:rPr>
        <w:t xml:space="preserve"> </w:t>
      </w:r>
      <w:r>
        <w:t>соответствия</w:t>
      </w:r>
      <w:r>
        <w:rPr>
          <w:spacing w:val="2"/>
        </w:rPr>
        <w:t xml:space="preserve"> </w:t>
      </w:r>
      <w:r>
        <w:t>нормам</w:t>
      </w:r>
      <w:r>
        <w:rPr>
          <w:spacing w:val="-1"/>
        </w:rPr>
        <w:t xml:space="preserve"> </w:t>
      </w:r>
      <w:r>
        <w:t>морали;</w:t>
      </w:r>
    </w:p>
    <w:p w:rsidR="00380890" w:rsidRDefault="00436D53">
      <w:pPr>
        <w:pStyle w:val="a3"/>
        <w:spacing w:line="271" w:lineRule="exact"/>
      </w:pPr>
      <w:r>
        <w:t>использовать</w:t>
      </w:r>
      <w:r>
        <w:rPr>
          <w:spacing w:val="-2"/>
        </w:rPr>
        <w:t xml:space="preserve"> </w:t>
      </w:r>
      <w:r>
        <w:t>полученные</w:t>
      </w:r>
      <w:r>
        <w:rPr>
          <w:spacing w:val="-2"/>
        </w:rPr>
        <w:t xml:space="preserve"> </w:t>
      </w:r>
      <w:r>
        <w:t>знания</w:t>
      </w:r>
      <w:r>
        <w:rPr>
          <w:spacing w:val="-6"/>
        </w:rPr>
        <w:t xml:space="preserve"> </w:t>
      </w:r>
      <w:r>
        <w:t>о</w:t>
      </w:r>
      <w:r>
        <w:rPr>
          <w:spacing w:val="-1"/>
        </w:rPr>
        <w:t xml:space="preserve"> </w:t>
      </w:r>
      <w:r>
        <w:t>социальных</w:t>
      </w:r>
      <w:r>
        <w:rPr>
          <w:spacing w:val="-6"/>
        </w:rPr>
        <w:t xml:space="preserve"> </w:t>
      </w:r>
      <w:r>
        <w:t>нормах</w:t>
      </w:r>
      <w:r>
        <w:rPr>
          <w:spacing w:val="-6"/>
        </w:rPr>
        <w:t xml:space="preserve"> </w:t>
      </w:r>
      <w:r>
        <w:t>в</w:t>
      </w:r>
      <w:r>
        <w:rPr>
          <w:spacing w:val="-4"/>
        </w:rPr>
        <w:t xml:space="preserve"> </w:t>
      </w:r>
      <w:r>
        <w:t>повседневной</w:t>
      </w:r>
      <w:r>
        <w:rPr>
          <w:spacing w:val="-5"/>
        </w:rPr>
        <w:t xml:space="preserve"> </w:t>
      </w:r>
      <w:r>
        <w:t>жизни;</w:t>
      </w:r>
    </w:p>
    <w:p w:rsidR="00380890" w:rsidRDefault="00436D53">
      <w:pPr>
        <w:pStyle w:val="a3"/>
        <w:spacing w:line="237" w:lineRule="auto"/>
        <w:ind w:right="164"/>
      </w:pPr>
      <w:r>
        <w:t xml:space="preserve">самостоятельно заполнять форму (в том числе электронную) </w:t>
      </w:r>
      <w:r>
        <w:rPr>
          <w:position w:val="1"/>
        </w:rPr>
        <w:t>и составлять простейший документ</w:t>
      </w:r>
      <w:r>
        <w:rPr>
          <w:spacing w:val="1"/>
          <w:position w:val="1"/>
        </w:rPr>
        <w:t xml:space="preserve"> </w:t>
      </w:r>
      <w:r>
        <w:t>(заявление);</w:t>
      </w:r>
    </w:p>
    <w:p w:rsidR="00380890" w:rsidRDefault="00436D53">
      <w:pPr>
        <w:pStyle w:val="a3"/>
        <w:ind w:right="163"/>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1"/>
        </w:rPr>
        <w:t xml:space="preserve"> </w:t>
      </w:r>
      <w:r>
        <w:t>ценностей,</w:t>
      </w:r>
      <w:r>
        <w:rPr>
          <w:spacing w:val="1"/>
        </w:rPr>
        <w:t xml:space="preserve"> </w:t>
      </w:r>
      <w:r>
        <w:t>взаимопонимания</w:t>
      </w:r>
      <w:r>
        <w:rPr>
          <w:spacing w:val="-4"/>
        </w:rPr>
        <w:t xml:space="preserve"> </w:t>
      </w:r>
      <w:r>
        <w:t>между</w:t>
      </w:r>
      <w:r>
        <w:rPr>
          <w:spacing w:val="-8"/>
        </w:rPr>
        <w:t xml:space="preserve"> </w:t>
      </w:r>
      <w:r>
        <w:t>людьми</w:t>
      </w:r>
      <w:r>
        <w:rPr>
          <w:spacing w:val="3"/>
        </w:rPr>
        <w:t xml:space="preserve"> </w:t>
      </w:r>
      <w:r>
        <w:t>разных</w:t>
      </w:r>
      <w:r>
        <w:rPr>
          <w:spacing w:val="4"/>
        </w:rPr>
        <w:t xml:space="preserve"> </w:t>
      </w:r>
      <w:r>
        <w:t>культур.</w:t>
      </w:r>
    </w:p>
    <w:p w:rsidR="00380890" w:rsidRDefault="00380890">
      <w:pPr>
        <w:sectPr w:rsidR="00380890">
          <w:headerReference w:type="default" r:id="rId149"/>
          <w:pgSz w:w="11910" w:h="16840"/>
          <w:pgMar w:top="620" w:right="560" w:bottom="280" w:left="560" w:header="0" w:footer="0" w:gutter="0"/>
          <w:cols w:space="720"/>
        </w:sectPr>
      </w:pPr>
    </w:p>
    <w:p w:rsidR="00380890" w:rsidRDefault="00436D53">
      <w:pPr>
        <w:pStyle w:val="a3"/>
        <w:spacing w:before="74" w:line="275" w:lineRule="exact"/>
      </w:pPr>
      <w:r>
        <w:lastRenderedPageBreak/>
        <w:t>Человек</w:t>
      </w:r>
      <w:r>
        <w:rPr>
          <w:spacing w:val="-1"/>
        </w:rPr>
        <w:t xml:space="preserve"> </w:t>
      </w:r>
      <w:r>
        <w:t>как</w:t>
      </w:r>
      <w:r>
        <w:rPr>
          <w:spacing w:val="-1"/>
        </w:rPr>
        <w:t xml:space="preserve"> </w:t>
      </w:r>
      <w:r>
        <w:t>участник</w:t>
      </w:r>
      <w:r>
        <w:rPr>
          <w:spacing w:val="-1"/>
        </w:rPr>
        <w:t xml:space="preserve"> </w:t>
      </w:r>
      <w:r>
        <w:t>правовых</w:t>
      </w:r>
      <w:r>
        <w:rPr>
          <w:spacing w:val="-9"/>
        </w:rPr>
        <w:t xml:space="preserve"> </w:t>
      </w:r>
      <w:r>
        <w:t>отношений:</w:t>
      </w:r>
    </w:p>
    <w:p w:rsidR="00380890" w:rsidRDefault="00436D53">
      <w:pPr>
        <w:pStyle w:val="a3"/>
        <w:ind w:right="156"/>
      </w:pPr>
      <w:r>
        <w:t xml:space="preserve">осваивать      </w:t>
      </w:r>
      <w:r>
        <w:rPr>
          <w:spacing w:val="1"/>
        </w:rPr>
        <w:t xml:space="preserve"> </w:t>
      </w:r>
      <w:r>
        <w:t xml:space="preserve">и      </w:t>
      </w:r>
      <w:r>
        <w:rPr>
          <w:spacing w:val="1"/>
        </w:rPr>
        <w:t xml:space="preserve"> </w:t>
      </w:r>
      <w:r>
        <w:t xml:space="preserve">применять      </w:t>
      </w:r>
      <w:r>
        <w:rPr>
          <w:spacing w:val="1"/>
        </w:rPr>
        <w:t xml:space="preserve"> </w:t>
      </w:r>
      <w:r>
        <w:t xml:space="preserve">знания      </w:t>
      </w:r>
      <w:r>
        <w:rPr>
          <w:spacing w:val="1"/>
        </w:rPr>
        <w:t xml:space="preserve"> </w:t>
      </w:r>
      <w:r>
        <w:t>о        сущности        права,        о        правоотношении</w:t>
      </w:r>
      <w:r>
        <w:rPr>
          <w:spacing w:val="1"/>
        </w:rPr>
        <w:t xml:space="preserve"> </w:t>
      </w:r>
      <w:r>
        <w:t>как</w:t>
      </w:r>
      <w:r>
        <w:rPr>
          <w:spacing w:val="1"/>
        </w:rPr>
        <w:t xml:space="preserve"> </w:t>
      </w:r>
      <w:r>
        <w:t>социальном</w:t>
      </w:r>
      <w:r>
        <w:rPr>
          <w:spacing w:val="1"/>
        </w:rPr>
        <w:t xml:space="preserve"> </w:t>
      </w:r>
      <w:r>
        <w:t>и</w:t>
      </w:r>
      <w:r>
        <w:rPr>
          <w:spacing w:val="1"/>
        </w:rPr>
        <w:t xml:space="preserve"> </w:t>
      </w:r>
      <w:r>
        <w:t>юридическом</w:t>
      </w:r>
      <w:r>
        <w:rPr>
          <w:spacing w:val="1"/>
        </w:rPr>
        <w:t xml:space="preserve"> </w:t>
      </w:r>
      <w:r>
        <w:t>явлении,</w:t>
      </w:r>
      <w:r>
        <w:rPr>
          <w:spacing w:val="1"/>
        </w:rPr>
        <w:t xml:space="preserve"> </w:t>
      </w:r>
      <w:r>
        <w:t>правовых</w:t>
      </w:r>
      <w:r>
        <w:rPr>
          <w:spacing w:val="1"/>
        </w:rPr>
        <w:t xml:space="preserve"> </w:t>
      </w:r>
      <w:r>
        <w:t>нормах,</w:t>
      </w:r>
      <w:r>
        <w:rPr>
          <w:spacing w:val="1"/>
        </w:rPr>
        <w:t xml:space="preserve"> </w:t>
      </w:r>
      <w:r>
        <w:t>регулирующих</w:t>
      </w:r>
      <w:r>
        <w:rPr>
          <w:spacing w:val="1"/>
        </w:rPr>
        <w:t xml:space="preserve"> </w:t>
      </w:r>
      <w:r>
        <w:t>типичные</w:t>
      </w:r>
      <w:r>
        <w:rPr>
          <w:spacing w:val="1"/>
        </w:rPr>
        <w:t xml:space="preserve"> </w:t>
      </w:r>
      <w:r>
        <w:t>для</w:t>
      </w:r>
      <w:r>
        <w:rPr>
          <w:spacing w:val="1"/>
        </w:rPr>
        <w:t xml:space="preserve"> </w:t>
      </w:r>
      <w:r>
        <w:t>несовершеннолетнего и членов его семьи общественные отношения, правовом статусе гражданина</w:t>
      </w:r>
      <w:r>
        <w:rPr>
          <w:spacing w:val="1"/>
        </w:rPr>
        <w:t xml:space="preserve"> </w:t>
      </w:r>
      <w:r>
        <w:t>Российской Федерации (в том числе несовершеннолетнего), правонарушениях и их опасности для</w:t>
      </w:r>
      <w:r>
        <w:rPr>
          <w:spacing w:val="1"/>
        </w:rPr>
        <w:t xml:space="preserve"> </w:t>
      </w:r>
      <w:r>
        <w:t>личности</w:t>
      </w:r>
    </w:p>
    <w:p w:rsidR="00380890" w:rsidRDefault="00436D53">
      <w:pPr>
        <w:pStyle w:val="a3"/>
        <w:spacing w:before="2" w:line="275" w:lineRule="exact"/>
      </w:pPr>
      <w:r>
        <w:t>и</w:t>
      </w:r>
      <w:r>
        <w:rPr>
          <w:spacing w:val="-2"/>
        </w:rPr>
        <w:t xml:space="preserve"> </w:t>
      </w:r>
      <w:r>
        <w:t>общества;</w:t>
      </w:r>
    </w:p>
    <w:p w:rsidR="00380890" w:rsidRDefault="00436D53">
      <w:pPr>
        <w:pStyle w:val="a3"/>
        <w:spacing w:line="242" w:lineRule="auto"/>
        <w:ind w:right="160"/>
      </w:pPr>
      <w:r>
        <w:t>характеризовать</w:t>
      </w:r>
      <w:r>
        <w:rPr>
          <w:spacing w:val="1"/>
        </w:rPr>
        <w:t xml:space="preserve"> </w:t>
      </w:r>
      <w:r>
        <w:t>право</w:t>
      </w:r>
      <w:r>
        <w:rPr>
          <w:spacing w:val="1"/>
        </w:rPr>
        <w:t xml:space="preserve"> </w:t>
      </w:r>
      <w:r>
        <w:t>как</w:t>
      </w:r>
      <w:r>
        <w:rPr>
          <w:spacing w:val="1"/>
        </w:rPr>
        <w:t xml:space="preserve"> </w:t>
      </w:r>
      <w:r>
        <w:t>регулятор</w:t>
      </w:r>
      <w:r>
        <w:rPr>
          <w:spacing w:val="1"/>
        </w:rPr>
        <w:t xml:space="preserve"> </w:t>
      </w:r>
      <w:r>
        <w:t>общественных</w:t>
      </w:r>
      <w:r>
        <w:rPr>
          <w:spacing w:val="1"/>
        </w:rPr>
        <w:t xml:space="preserve"> </w:t>
      </w:r>
      <w:r>
        <w:t>отношений,</w:t>
      </w:r>
      <w:r>
        <w:rPr>
          <w:spacing w:val="1"/>
        </w:rPr>
        <w:t xml:space="preserve"> </w:t>
      </w:r>
      <w:r>
        <w:t>конституционные</w:t>
      </w:r>
      <w:r>
        <w:rPr>
          <w:spacing w:val="1"/>
        </w:rPr>
        <w:t xml:space="preserve"> </w:t>
      </w:r>
      <w:r>
        <w:t>права</w:t>
      </w:r>
      <w:r>
        <w:rPr>
          <w:spacing w:val="1"/>
        </w:rPr>
        <w:t xml:space="preserve"> </w:t>
      </w:r>
      <w:r>
        <w:t>и</w:t>
      </w:r>
      <w:r>
        <w:rPr>
          <w:spacing w:val="1"/>
        </w:rPr>
        <w:t xml:space="preserve"> </w:t>
      </w:r>
      <w:r>
        <w:t>обязанности</w:t>
      </w:r>
      <w:r>
        <w:rPr>
          <w:spacing w:val="-3"/>
        </w:rPr>
        <w:t xml:space="preserve"> </w:t>
      </w:r>
      <w:r>
        <w:t>гражданина Российской</w:t>
      </w:r>
      <w:r>
        <w:rPr>
          <w:spacing w:val="-3"/>
        </w:rPr>
        <w:t xml:space="preserve"> </w:t>
      </w:r>
      <w:r>
        <w:t>Федерации,</w:t>
      </w:r>
      <w:r>
        <w:rPr>
          <w:spacing w:val="3"/>
        </w:rPr>
        <w:t xml:space="preserve"> </w:t>
      </w:r>
      <w:r>
        <w:t>права ребёнка</w:t>
      </w:r>
      <w:r>
        <w:rPr>
          <w:spacing w:val="-1"/>
        </w:rPr>
        <w:t xml:space="preserve"> </w:t>
      </w:r>
      <w:r>
        <w:t>в</w:t>
      </w:r>
      <w:r>
        <w:rPr>
          <w:spacing w:val="-2"/>
        </w:rPr>
        <w:t xml:space="preserve"> </w:t>
      </w:r>
      <w:r>
        <w:t>Российской</w:t>
      </w:r>
      <w:r>
        <w:rPr>
          <w:spacing w:val="-3"/>
        </w:rPr>
        <w:t xml:space="preserve"> </w:t>
      </w:r>
      <w:r>
        <w:t>Федерации;</w:t>
      </w:r>
    </w:p>
    <w:p w:rsidR="00380890" w:rsidRDefault="00436D53">
      <w:pPr>
        <w:pStyle w:val="a3"/>
        <w:ind w:right="161"/>
      </w:pPr>
      <w:r>
        <w:t>приводить примеры и моделировать ситуации, в которых возникают правоотношения, и ситуации,</w:t>
      </w:r>
      <w:r>
        <w:rPr>
          <w:spacing w:val="1"/>
        </w:rPr>
        <w:t xml:space="preserve"> </w:t>
      </w:r>
      <w:r>
        <w:t>связанные с правонарушениями</w:t>
      </w:r>
      <w:r>
        <w:rPr>
          <w:spacing w:val="1"/>
        </w:rPr>
        <w:t xml:space="preserve"> </w:t>
      </w:r>
      <w:r>
        <w:t>и</w:t>
      </w:r>
      <w:r>
        <w:rPr>
          <w:spacing w:val="1"/>
        </w:rPr>
        <w:t xml:space="preserve"> </w:t>
      </w:r>
      <w:r>
        <w:t>наступлением</w:t>
      </w:r>
      <w:r>
        <w:rPr>
          <w:spacing w:val="60"/>
        </w:rPr>
        <w:t xml:space="preserve"> </w:t>
      </w:r>
      <w:r>
        <w:t>юридической ответственности; способы защиты</w:t>
      </w:r>
      <w:r>
        <w:rPr>
          <w:spacing w:val="1"/>
        </w:rPr>
        <w:t xml:space="preserve"> </w:t>
      </w:r>
      <w:r>
        <w:t>прав</w:t>
      </w:r>
      <w:r>
        <w:rPr>
          <w:spacing w:val="1"/>
        </w:rPr>
        <w:t xml:space="preserve"> </w:t>
      </w:r>
      <w:r>
        <w:t>ребёнка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примеры,</w:t>
      </w:r>
      <w:r>
        <w:rPr>
          <w:spacing w:val="1"/>
        </w:rPr>
        <w:t xml:space="preserve"> </w:t>
      </w:r>
      <w:r>
        <w:t>поясняющие</w:t>
      </w:r>
      <w:r>
        <w:rPr>
          <w:spacing w:val="1"/>
        </w:rPr>
        <w:t xml:space="preserve"> </w:t>
      </w:r>
      <w:r>
        <w:t>опасность</w:t>
      </w:r>
      <w:r>
        <w:rPr>
          <w:spacing w:val="1"/>
        </w:rPr>
        <w:t xml:space="preserve"> </w:t>
      </w:r>
      <w:r>
        <w:t>правонарушений</w:t>
      </w:r>
      <w:r>
        <w:rPr>
          <w:spacing w:val="1"/>
        </w:rPr>
        <w:t xml:space="preserve"> </w:t>
      </w:r>
      <w:r>
        <w:t>для</w:t>
      </w:r>
      <w:r>
        <w:rPr>
          <w:spacing w:val="1"/>
        </w:rPr>
        <w:t xml:space="preserve"> </w:t>
      </w:r>
      <w:r>
        <w:t>личности</w:t>
      </w:r>
    </w:p>
    <w:p w:rsidR="00380890" w:rsidRDefault="00436D53">
      <w:pPr>
        <w:pStyle w:val="a3"/>
      </w:pPr>
      <w:r>
        <w:t>и</w:t>
      </w:r>
      <w:r>
        <w:rPr>
          <w:spacing w:val="-2"/>
        </w:rPr>
        <w:t xml:space="preserve"> </w:t>
      </w:r>
      <w:r>
        <w:t>общества;</w:t>
      </w:r>
    </w:p>
    <w:p w:rsidR="00380890" w:rsidRDefault="00436D53">
      <w:pPr>
        <w:pStyle w:val="a3"/>
        <w:spacing w:line="237" w:lineRule="auto"/>
        <w:ind w:right="163"/>
      </w:pPr>
      <w:r>
        <w:t>классифицировать</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2"/>
        </w:rPr>
        <w:t xml:space="preserve"> </w:t>
      </w:r>
      <w:r>
        <w:t>нормы</w:t>
      </w:r>
      <w:r>
        <w:rPr>
          <w:spacing w:val="-1"/>
        </w:rPr>
        <w:t xml:space="preserve"> </w:t>
      </w:r>
      <w:r>
        <w:t>права,</w:t>
      </w:r>
      <w:r>
        <w:rPr>
          <w:spacing w:val="-2"/>
        </w:rPr>
        <w:t xml:space="preserve"> </w:t>
      </w:r>
      <w:r>
        <w:t>выделяя</w:t>
      </w:r>
      <w:r>
        <w:rPr>
          <w:spacing w:val="2"/>
        </w:rPr>
        <w:t xml:space="preserve"> </w:t>
      </w:r>
      <w:r>
        <w:t>существенные признаки;</w:t>
      </w:r>
    </w:p>
    <w:p w:rsidR="00380890" w:rsidRDefault="00436D53">
      <w:pPr>
        <w:pStyle w:val="a3"/>
        <w:spacing w:before="1"/>
        <w:ind w:right="159"/>
      </w:pPr>
      <w:r>
        <w:t xml:space="preserve">сравнивать    </w:t>
      </w:r>
      <w:r>
        <w:rPr>
          <w:spacing w:val="25"/>
        </w:rPr>
        <w:t xml:space="preserve"> </w:t>
      </w:r>
      <w:r>
        <w:t xml:space="preserve">(в     </w:t>
      </w:r>
      <w:r>
        <w:rPr>
          <w:spacing w:val="21"/>
        </w:rPr>
        <w:t xml:space="preserve"> </w:t>
      </w:r>
      <w:r>
        <w:t xml:space="preserve">том     </w:t>
      </w:r>
      <w:r>
        <w:rPr>
          <w:spacing w:val="26"/>
        </w:rPr>
        <w:t xml:space="preserve"> </w:t>
      </w:r>
      <w:r>
        <w:t xml:space="preserve">числе     </w:t>
      </w:r>
      <w:r>
        <w:rPr>
          <w:spacing w:val="24"/>
        </w:rPr>
        <w:t xml:space="preserve"> </w:t>
      </w:r>
      <w:r>
        <w:t xml:space="preserve">устанавливать     </w:t>
      </w:r>
      <w:r>
        <w:rPr>
          <w:spacing w:val="21"/>
        </w:rPr>
        <w:t xml:space="preserve"> </w:t>
      </w:r>
      <w:r>
        <w:t xml:space="preserve">основания     </w:t>
      </w:r>
      <w:r>
        <w:rPr>
          <w:spacing w:val="25"/>
        </w:rPr>
        <w:t xml:space="preserve"> </w:t>
      </w:r>
      <w:r>
        <w:t xml:space="preserve">для     </w:t>
      </w:r>
      <w:r>
        <w:rPr>
          <w:spacing w:val="24"/>
        </w:rPr>
        <w:t xml:space="preserve"> </w:t>
      </w:r>
      <w:r>
        <w:t xml:space="preserve">сравнения)     </w:t>
      </w:r>
      <w:r>
        <w:rPr>
          <w:spacing w:val="26"/>
        </w:rPr>
        <w:t xml:space="preserve"> </w:t>
      </w:r>
      <w:r>
        <w:t>проступок</w:t>
      </w:r>
      <w:r>
        <w:rPr>
          <w:spacing w:val="-58"/>
        </w:rPr>
        <w:t xml:space="preserve"> </w:t>
      </w:r>
      <w:r>
        <w:t xml:space="preserve">и     </w:t>
      </w:r>
      <w:r>
        <w:rPr>
          <w:spacing w:val="1"/>
        </w:rPr>
        <w:t xml:space="preserve"> </w:t>
      </w:r>
      <w:r>
        <w:t>преступление,       дееспособность      малолетних      в       возрасте      от       6      до       14      лет</w:t>
      </w:r>
      <w:r>
        <w:rPr>
          <w:spacing w:val="-57"/>
        </w:rPr>
        <w:t xml:space="preserve"> </w:t>
      </w:r>
      <w:r>
        <w:t>и</w:t>
      </w:r>
      <w:r>
        <w:rPr>
          <w:spacing w:val="2"/>
        </w:rPr>
        <w:t xml:space="preserve"> </w:t>
      </w:r>
      <w:r>
        <w:t>несовершеннолетних</w:t>
      </w:r>
      <w:r>
        <w:rPr>
          <w:spacing w:val="-3"/>
        </w:rPr>
        <w:t xml:space="preserve"> </w:t>
      </w:r>
      <w:r>
        <w:t>в</w:t>
      </w:r>
      <w:r>
        <w:rPr>
          <w:spacing w:val="-1"/>
        </w:rPr>
        <w:t xml:space="preserve"> </w:t>
      </w:r>
      <w:r>
        <w:t>возрасте</w:t>
      </w:r>
      <w:r>
        <w:rPr>
          <w:spacing w:val="-3"/>
        </w:rPr>
        <w:t xml:space="preserve"> </w:t>
      </w:r>
      <w:r>
        <w:t>от</w:t>
      </w:r>
      <w:r>
        <w:rPr>
          <w:spacing w:val="-2"/>
        </w:rPr>
        <w:t xml:space="preserve"> </w:t>
      </w:r>
      <w:r>
        <w:t>14</w:t>
      </w:r>
      <w:r>
        <w:rPr>
          <w:spacing w:val="2"/>
        </w:rPr>
        <w:t xml:space="preserve"> </w:t>
      </w:r>
      <w:r>
        <w:t>до</w:t>
      </w:r>
      <w:r>
        <w:rPr>
          <w:spacing w:val="1"/>
        </w:rPr>
        <w:t xml:space="preserve"> </w:t>
      </w:r>
      <w:r>
        <w:t>18</w:t>
      </w:r>
      <w:r>
        <w:rPr>
          <w:spacing w:val="2"/>
        </w:rPr>
        <w:t xml:space="preserve"> </w:t>
      </w:r>
      <w:r>
        <w:t>лет;</w:t>
      </w:r>
    </w:p>
    <w:p w:rsidR="00380890" w:rsidRDefault="00436D53">
      <w:pPr>
        <w:pStyle w:val="a3"/>
        <w:ind w:right="160"/>
      </w:pPr>
      <w:r>
        <w:t>устанавливать        и       объяснять        взаимосвязи,       включая        взаимодействия       гражданина</w:t>
      </w:r>
      <w:r>
        <w:rPr>
          <w:spacing w:val="1"/>
        </w:rPr>
        <w:t xml:space="preserve"> </w:t>
      </w:r>
      <w:r>
        <w:t>и</w:t>
      </w:r>
      <w:r>
        <w:rPr>
          <w:spacing w:val="1"/>
        </w:rPr>
        <w:t xml:space="preserve"> </w:t>
      </w:r>
      <w:r>
        <w:t>государства,</w:t>
      </w:r>
      <w:r>
        <w:rPr>
          <w:spacing w:val="1"/>
        </w:rPr>
        <w:t xml:space="preserve"> </w:t>
      </w:r>
      <w:r>
        <w:t>между</w:t>
      </w:r>
      <w:r>
        <w:rPr>
          <w:spacing w:val="1"/>
        </w:rPr>
        <w:t xml:space="preserve"> </w:t>
      </w:r>
      <w:r>
        <w:t>правовым</w:t>
      </w:r>
      <w:r>
        <w:rPr>
          <w:spacing w:val="1"/>
        </w:rPr>
        <w:t xml:space="preserve"> </w:t>
      </w:r>
      <w:r>
        <w:t>поведением</w:t>
      </w:r>
      <w:r>
        <w:rPr>
          <w:spacing w:val="1"/>
        </w:rPr>
        <w:t xml:space="preserve"> </w:t>
      </w:r>
      <w:r>
        <w:t>и</w:t>
      </w:r>
      <w:r>
        <w:rPr>
          <w:spacing w:val="1"/>
        </w:rPr>
        <w:t xml:space="preserve"> </w:t>
      </w:r>
      <w:r>
        <w:t>культурой</w:t>
      </w:r>
      <w:r>
        <w:rPr>
          <w:spacing w:val="1"/>
        </w:rPr>
        <w:t xml:space="preserve"> </w:t>
      </w:r>
      <w:r>
        <w:t>личности,</w:t>
      </w:r>
      <w:r>
        <w:rPr>
          <w:spacing w:val="1"/>
        </w:rPr>
        <w:t xml:space="preserve"> </w:t>
      </w:r>
      <w:r>
        <w:t>между</w:t>
      </w:r>
      <w:r>
        <w:rPr>
          <w:spacing w:val="1"/>
        </w:rPr>
        <w:t xml:space="preserve"> </w:t>
      </w:r>
      <w:r>
        <w:t>особенностями</w:t>
      </w:r>
      <w:r>
        <w:rPr>
          <w:spacing w:val="1"/>
        </w:rPr>
        <w:t xml:space="preserve"> </w:t>
      </w:r>
      <w:r>
        <w:t>дееспособности</w:t>
      </w:r>
      <w:r>
        <w:rPr>
          <w:spacing w:val="-2"/>
        </w:rPr>
        <w:t xml:space="preserve"> </w:t>
      </w:r>
      <w:r>
        <w:t>несовершеннолетнего</w:t>
      </w:r>
      <w:r>
        <w:rPr>
          <w:spacing w:val="1"/>
        </w:rPr>
        <w:t xml:space="preserve"> </w:t>
      </w:r>
      <w:r>
        <w:t>и</w:t>
      </w:r>
      <w:r>
        <w:rPr>
          <w:spacing w:val="2"/>
        </w:rPr>
        <w:t xml:space="preserve"> </w:t>
      </w:r>
      <w:r>
        <w:t>его</w:t>
      </w:r>
      <w:r>
        <w:rPr>
          <w:spacing w:val="6"/>
        </w:rPr>
        <w:t xml:space="preserve"> </w:t>
      </w:r>
      <w:r>
        <w:t>юридической</w:t>
      </w:r>
      <w:r>
        <w:rPr>
          <w:spacing w:val="-3"/>
        </w:rPr>
        <w:t xml:space="preserve"> </w:t>
      </w:r>
      <w:r>
        <w:t>ответственностью;</w:t>
      </w:r>
    </w:p>
    <w:p w:rsidR="00380890" w:rsidRDefault="00436D53">
      <w:pPr>
        <w:pStyle w:val="a3"/>
        <w:spacing w:before="1"/>
        <w:ind w:right="158"/>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сущности</w:t>
      </w:r>
      <w:r>
        <w:rPr>
          <w:spacing w:val="1"/>
        </w:rPr>
        <w:t xml:space="preserve"> </w:t>
      </w:r>
      <w:r>
        <w:t>права,</w:t>
      </w:r>
      <w:r>
        <w:rPr>
          <w:spacing w:val="1"/>
        </w:rPr>
        <w:t xml:space="preserve"> </w:t>
      </w:r>
      <w:r>
        <w:t>роли</w:t>
      </w:r>
      <w:r>
        <w:rPr>
          <w:spacing w:val="1"/>
        </w:rPr>
        <w:t xml:space="preserve"> </w:t>
      </w:r>
      <w:r>
        <w:t>права</w:t>
      </w:r>
      <w:r>
        <w:rPr>
          <w:spacing w:val="1"/>
        </w:rPr>
        <w:t xml:space="preserve"> </w:t>
      </w:r>
      <w:r>
        <w:t>в</w:t>
      </w:r>
      <w:r>
        <w:rPr>
          <w:spacing w:val="1"/>
        </w:rPr>
        <w:t xml:space="preserve"> </w:t>
      </w:r>
      <w:r>
        <w:t>обществе,</w:t>
      </w:r>
      <w:r>
        <w:rPr>
          <w:spacing w:val="1"/>
        </w:rPr>
        <w:t xml:space="preserve"> </w:t>
      </w:r>
      <w:r>
        <w:t>необходимости</w:t>
      </w:r>
      <w:r>
        <w:rPr>
          <w:spacing w:val="1"/>
        </w:rPr>
        <w:t xml:space="preserve"> </w:t>
      </w:r>
      <w:r>
        <w:t>правомерного</w:t>
      </w:r>
      <w:r>
        <w:rPr>
          <w:spacing w:val="1"/>
        </w:rPr>
        <w:t xml:space="preserve"> </w:t>
      </w:r>
      <w:r>
        <w:t>поведения,</w:t>
      </w:r>
      <w:r>
        <w:rPr>
          <w:spacing w:val="1"/>
        </w:rPr>
        <w:t xml:space="preserve"> </w:t>
      </w:r>
      <w:r>
        <w:t>включая</w:t>
      </w:r>
      <w:r>
        <w:rPr>
          <w:spacing w:val="1"/>
        </w:rPr>
        <w:t xml:space="preserve"> </w:t>
      </w:r>
      <w:r>
        <w:t>налоговое</w:t>
      </w:r>
      <w:r>
        <w:rPr>
          <w:spacing w:val="1"/>
        </w:rPr>
        <w:t xml:space="preserve"> </w:t>
      </w:r>
      <w:r>
        <w:t>поведение</w:t>
      </w:r>
      <w:r>
        <w:rPr>
          <w:spacing w:val="1"/>
        </w:rPr>
        <w:t xml:space="preserve"> </w:t>
      </w:r>
      <w:r>
        <w:t>и</w:t>
      </w:r>
      <w:r>
        <w:rPr>
          <w:spacing w:val="1"/>
        </w:rPr>
        <w:t xml:space="preserve"> </w:t>
      </w:r>
      <w:r>
        <w:t>противодействие</w:t>
      </w:r>
      <w:r>
        <w:rPr>
          <w:spacing w:val="1"/>
        </w:rPr>
        <w:t xml:space="preserve"> </w:t>
      </w:r>
      <w:r>
        <w:t>коррупции,</w:t>
      </w:r>
      <w:r>
        <w:rPr>
          <w:spacing w:val="1"/>
        </w:rPr>
        <w:t xml:space="preserve"> </w:t>
      </w:r>
      <w:r>
        <w:t>различий</w:t>
      </w:r>
      <w:r>
        <w:rPr>
          <w:spacing w:val="1"/>
        </w:rPr>
        <w:t xml:space="preserve"> </w:t>
      </w:r>
      <w:r>
        <w:t>между</w:t>
      </w:r>
      <w:r>
        <w:rPr>
          <w:spacing w:val="1"/>
        </w:rPr>
        <w:t xml:space="preserve"> </w:t>
      </w:r>
      <w:r>
        <w:t>правомерным</w:t>
      </w:r>
      <w:r>
        <w:rPr>
          <w:spacing w:val="1"/>
        </w:rPr>
        <w:t xml:space="preserve"> </w:t>
      </w:r>
      <w:r>
        <w:t>и</w:t>
      </w:r>
      <w:r>
        <w:rPr>
          <w:spacing w:val="1"/>
        </w:rPr>
        <w:t xml:space="preserve"> </w:t>
      </w:r>
      <w:r>
        <w:t>противоправным</w:t>
      </w:r>
      <w:r>
        <w:rPr>
          <w:spacing w:val="1"/>
        </w:rPr>
        <w:t xml:space="preserve"> </w:t>
      </w:r>
      <w:r>
        <w:t>поведением,</w:t>
      </w:r>
      <w:r>
        <w:rPr>
          <w:spacing w:val="1"/>
        </w:rPr>
        <w:t xml:space="preserve"> </w:t>
      </w:r>
      <w:r>
        <w:t>проступком</w:t>
      </w:r>
      <w:r>
        <w:rPr>
          <w:spacing w:val="1"/>
        </w:rPr>
        <w:t xml:space="preserve"> </w:t>
      </w:r>
      <w:r>
        <w:t>и</w:t>
      </w:r>
      <w:r>
        <w:rPr>
          <w:spacing w:val="1"/>
        </w:rPr>
        <w:t xml:space="preserve"> </w:t>
      </w:r>
      <w:r>
        <w:t>преступлением;</w:t>
      </w:r>
      <w:r>
        <w:rPr>
          <w:spacing w:val="1"/>
        </w:rPr>
        <w:t xml:space="preserve"> </w:t>
      </w:r>
      <w:r>
        <w:t>для</w:t>
      </w:r>
      <w:r>
        <w:rPr>
          <w:spacing w:val="1"/>
        </w:rPr>
        <w:t xml:space="preserve"> </w:t>
      </w:r>
      <w:r>
        <w:t>осмысления</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при</w:t>
      </w:r>
      <w:r>
        <w:rPr>
          <w:spacing w:val="1"/>
        </w:rPr>
        <w:t xml:space="preserve"> </w:t>
      </w:r>
      <w:r>
        <w:t>исполнении</w:t>
      </w:r>
      <w:r>
        <w:rPr>
          <w:spacing w:val="1"/>
        </w:rPr>
        <w:t xml:space="preserve"> </w:t>
      </w:r>
      <w:r>
        <w:t>типичных</w:t>
      </w:r>
      <w:r>
        <w:rPr>
          <w:spacing w:val="1"/>
        </w:rPr>
        <w:t xml:space="preserve"> </w:t>
      </w:r>
      <w:r>
        <w:t>для</w:t>
      </w:r>
      <w:r>
        <w:rPr>
          <w:spacing w:val="1"/>
        </w:rPr>
        <w:t xml:space="preserve"> </w:t>
      </w:r>
      <w:r>
        <w:t>несовершеннолетнего социальных ролей (члена семьи, учащегося, члена ученической общественной</w:t>
      </w:r>
      <w:r>
        <w:rPr>
          <w:spacing w:val="1"/>
        </w:rPr>
        <w:t xml:space="preserve"> </w:t>
      </w:r>
      <w:r>
        <w:t>организации);</w:t>
      </w:r>
    </w:p>
    <w:p w:rsidR="00380890" w:rsidRDefault="00436D53">
      <w:pPr>
        <w:pStyle w:val="a3"/>
        <w:spacing w:before="1"/>
        <w:ind w:right="160"/>
      </w:pPr>
      <w:r>
        <w:t>определять и аргументировать с опорой на обществоведческие знания, факты общественной жизни и</w:t>
      </w:r>
      <w:r>
        <w:rPr>
          <w:spacing w:val="1"/>
        </w:rPr>
        <w:t xml:space="preserve"> </w:t>
      </w:r>
      <w:r>
        <w:t>личный социальный опыт своё отношение к роли правовых норм как регуляторов общественной</w:t>
      </w:r>
      <w:r>
        <w:rPr>
          <w:spacing w:val="1"/>
        </w:rPr>
        <w:t xml:space="preserve"> </w:t>
      </w:r>
      <w:r>
        <w:t>жизни</w:t>
      </w:r>
      <w:r>
        <w:rPr>
          <w:spacing w:val="-3"/>
        </w:rPr>
        <w:t xml:space="preserve"> </w:t>
      </w:r>
      <w:r>
        <w:t>и</w:t>
      </w:r>
      <w:r>
        <w:rPr>
          <w:spacing w:val="-1"/>
        </w:rPr>
        <w:t xml:space="preserve"> </w:t>
      </w:r>
      <w:r>
        <w:t>поведения</w:t>
      </w:r>
      <w:r>
        <w:rPr>
          <w:spacing w:val="-3"/>
        </w:rPr>
        <w:t xml:space="preserve"> </w:t>
      </w:r>
      <w:r>
        <w:t>человека;</w:t>
      </w:r>
    </w:p>
    <w:p w:rsidR="00380890" w:rsidRDefault="00436D53">
      <w:pPr>
        <w:pStyle w:val="a3"/>
        <w:tabs>
          <w:tab w:val="left" w:pos="4950"/>
          <w:tab w:val="left" w:pos="9573"/>
        </w:tabs>
        <w:ind w:right="152"/>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отражающие</w:t>
      </w:r>
      <w:r>
        <w:rPr>
          <w:spacing w:val="1"/>
        </w:rPr>
        <w:t xml:space="preserve"> </w:t>
      </w:r>
      <w:r>
        <w:t>действие</w:t>
      </w:r>
      <w:r>
        <w:rPr>
          <w:spacing w:val="1"/>
        </w:rPr>
        <w:t xml:space="preserve"> </w:t>
      </w:r>
      <w:r>
        <w:t>правовых</w:t>
      </w:r>
      <w:r>
        <w:rPr>
          <w:spacing w:val="1"/>
        </w:rPr>
        <w:t xml:space="preserve"> </w:t>
      </w:r>
      <w:r>
        <w:t>норм</w:t>
      </w:r>
      <w:r>
        <w:rPr>
          <w:spacing w:val="1"/>
        </w:rPr>
        <w:t xml:space="preserve"> </w:t>
      </w:r>
      <w:r>
        <w:t>как</w:t>
      </w:r>
      <w:r>
        <w:rPr>
          <w:spacing w:val="1"/>
        </w:rPr>
        <w:t xml:space="preserve"> </w:t>
      </w:r>
      <w:r>
        <w:t>регуляторов</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поведения</w:t>
      </w:r>
      <w:r>
        <w:rPr>
          <w:spacing w:val="1"/>
        </w:rPr>
        <w:t xml:space="preserve"> </w:t>
      </w:r>
      <w:r>
        <w:t>человека,</w:t>
      </w:r>
      <w:r>
        <w:rPr>
          <w:spacing w:val="1"/>
        </w:rPr>
        <w:t xml:space="preserve"> </w:t>
      </w:r>
      <w:r>
        <w:t>анализировать</w:t>
      </w:r>
      <w:r>
        <w:rPr>
          <w:spacing w:val="1"/>
        </w:rPr>
        <w:t xml:space="preserve"> </w:t>
      </w:r>
      <w:r>
        <w:t>жизненные</w:t>
      </w:r>
      <w:r>
        <w:rPr>
          <w:spacing w:val="1"/>
        </w:rPr>
        <w:t xml:space="preserve"> </w:t>
      </w:r>
      <w:r>
        <w:t>ситуации</w:t>
      </w:r>
      <w:r>
        <w:rPr>
          <w:spacing w:val="1"/>
        </w:rPr>
        <w:t xml:space="preserve"> </w:t>
      </w:r>
      <w:r>
        <w:t>и</w:t>
      </w:r>
      <w:r>
        <w:rPr>
          <w:spacing w:val="1"/>
        </w:rPr>
        <w:t xml:space="preserve"> </w:t>
      </w:r>
      <w:r>
        <w:t>принимать</w:t>
      </w:r>
      <w:r>
        <w:tab/>
        <w:t>решения,</w:t>
      </w:r>
      <w:r>
        <w:tab/>
        <w:t>связанные</w:t>
      </w:r>
      <w:r>
        <w:rPr>
          <w:spacing w:val="-58"/>
        </w:rPr>
        <w:t xml:space="preserve"> </w:t>
      </w:r>
      <w:r>
        <w:t>с</w:t>
      </w:r>
      <w:r>
        <w:rPr>
          <w:spacing w:val="1"/>
        </w:rPr>
        <w:t xml:space="preserve"> </w:t>
      </w:r>
      <w:r>
        <w:t>исполнением</w:t>
      </w:r>
      <w:r>
        <w:rPr>
          <w:spacing w:val="1"/>
        </w:rPr>
        <w:t xml:space="preserve"> </w:t>
      </w:r>
      <w:r>
        <w:t>типичных для</w:t>
      </w:r>
      <w:r>
        <w:rPr>
          <w:spacing w:val="1"/>
        </w:rPr>
        <w:t xml:space="preserve"> </w:t>
      </w:r>
      <w:r>
        <w:t>несовершеннолетнего</w:t>
      </w:r>
      <w:r>
        <w:rPr>
          <w:spacing w:val="1"/>
        </w:rPr>
        <w:t xml:space="preserve"> </w:t>
      </w:r>
      <w:r>
        <w:t>социальных ролей (члена</w:t>
      </w:r>
      <w:r>
        <w:rPr>
          <w:spacing w:val="1"/>
        </w:rPr>
        <w:t xml:space="preserve"> </w:t>
      </w:r>
      <w:r>
        <w:t>семьи,</w:t>
      </w:r>
      <w:r>
        <w:rPr>
          <w:spacing w:val="1"/>
        </w:rPr>
        <w:t xml:space="preserve"> </w:t>
      </w:r>
      <w:r>
        <w:t>учащегося,</w:t>
      </w:r>
      <w:r>
        <w:rPr>
          <w:spacing w:val="1"/>
        </w:rPr>
        <w:t xml:space="preserve"> </w:t>
      </w:r>
      <w:r>
        <w:t>члена</w:t>
      </w:r>
      <w:r>
        <w:rPr>
          <w:spacing w:val="5"/>
        </w:rPr>
        <w:t xml:space="preserve"> </w:t>
      </w:r>
      <w:r>
        <w:t>ученической</w:t>
      </w:r>
      <w:r>
        <w:rPr>
          <w:spacing w:val="3"/>
        </w:rPr>
        <w:t xml:space="preserve"> </w:t>
      </w:r>
      <w:r>
        <w:t>общественной</w:t>
      </w:r>
      <w:r>
        <w:rPr>
          <w:spacing w:val="-7"/>
        </w:rPr>
        <w:t xml:space="preserve"> </w:t>
      </w:r>
      <w:r>
        <w:t>организации);</w:t>
      </w:r>
    </w:p>
    <w:p w:rsidR="00380890" w:rsidRDefault="00436D53">
      <w:pPr>
        <w:pStyle w:val="a3"/>
        <w:tabs>
          <w:tab w:val="left" w:pos="3183"/>
          <w:tab w:val="left" w:pos="5635"/>
          <w:tab w:val="left" w:pos="8313"/>
          <w:tab w:val="left" w:pos="9931"/>
        </w:tabs>
        <w:ind w:right="152"/>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отбирать</w:t>
      </w:r>
      <w:r>
        <w:rPr>
          <w:spacing w:val="1"/>
        </w:rPr>
        <w:t xml:space="preserve"> </w:t>
      </w:r>
      <w:r>
        <w:t>информацию</w:t>
      </w:r>
      <w:r>
        <w:rPr>
          <w:spacing w:val="1"/>
        </w:rPr>
        <w:t xml:space="preserve"> </w:t>
      </w:r>
      <w:r>
        <w:t>из</w:t>
      </w:r>
      <w:r>
        <w:rPr>
          <w:spacing w:val="1"/>
        </w:rPr>
        <w:t xml:space="preserve"> </w:t>
      </w:r>
      <w:r>
        <w:t>фрагментов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других</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из</w:t>
      </w:r>
      <w:r>
        <w:rPr>
          <w:spacing w:val="1"/>
        </w:rPr>
        <w:t xml:space="preserve"> </w:t>
      </w:r>
      <w:r>
        <w:t>предложенных</w:t>
      </w:r>
      <w:r>
        <w:tab/>
        <w:t>учителем</w:t>
      </w:r>
      <w:r>
        <w:tab/>
        <w:t>источников</w:t>
      </w:r>
      <w:r>
        <w:tab/>
        <w:t>о</w:t>
      </w:r>
      <w:r>
        <w:tab/>
        <w:t>правах</w:t>
      </w:r>
      <w:r>
        <w:rPr>
          <w:spacing w:val="-58"/>
        </w:rPr>
        <w:t xml:space="preserve"> </w:t>
      </w:r>
      <w:r>
        <w:t>и    обязанностях    граждан,    гарантиях   и    защите    прав    и    свобод    человека    и    гражданина</w:t>
      </w:r>
      <w:r>
        <w:rPr>
          <w:spacing w:val="1"/>
        </w:rPr>
        <w:t xml:space="preserve"> </w:t>
      </w:r>
      <w:r>
        <w:t xml:space="preserve">в   </w:t>
      </w:r>
      <w:r>
        <w:rPr>
          <w:spacing w:val="1"/>
        </w:rPr>
        <w:t xml:space="preserve"> </w:t>
      </w:r>
      <w:r>
        <w:t xml:space="preserve">Российской    Федерации,    о   </w:t>
      </w:r>
      <w:r>
        <w:rPr>
          <w:spacing w:val="1"/>
        </w:rPr>
        <w:t xml:space="preserve"> </w:t>
      </w:r>
      <w:r>
        <w:t xml:space="preserve">правах    ребёнка   </w:t>
      </w:r>
      <w:r>
        <w:rPr>
          <w:spacing w:val="1"/>
        </w:rPr>
        <w:t xml:space="preserve"> </w:t>
      </w:r>
      <w:r>
        <w:t>и     способах    их    защиты     и     составлять</w:t>
      </w:r>
      <w:r>
        <w:rPr>
          <w:spacing w:val="-57"/>
        </w:rPr>
        <w:t xml:space="preserve"> </w:t>
      </w:r>
      <w:r>
        <w:t>на их</w:t>
      </w:r>
      <w:r>
        <w:rPr>
          <w:spacing w:val="-4"/>
        </w:rPr>
        <w:t xml:space="preserve"> </w:t>
      </w:r>
      <w:r>
        <w:t>основе план,</w:t>
      </w:r>
      <w:r>
        <w:rPr>
          <w:spacing w:val="-2"/>
        </w:rPr>
        <w:t xml:space="preserve"> </w:t>
      </w:r>
      <w:r>
        <w:t>преобразовывать</w:t>
      </w:r>
      <w:r>
        <w:rPr>
          <w:spacing w:val="1"/>
        </w:rPr>
        <w:t xml:space="preserve"> </w:t>
      </w:r>
      <w:r>
        <w:t>текстовую</w:t>
      </w:r>
      <w:r>
        <w:rPr>
          <w:spacing w:val="4"/>
        </w:rPr>
        <w:t xml:space="preserve"> </w:t>
      </w:r>
      <w:r>
        <w:t>информацию</w:t>
      </w:r>
      <w:r>
        <w:rPr>
          <w:spacing w:val="-1"/>
        </w:rPr>
        <w:t xml:space="preserve"> </w:t>
      </w:r>
      <w:r>
        <w:t>в</w:t>
      </w:r>
      <w:r>
        <w:rPr>
          <w:spacing w:val="-1"/>
        </w:rPr>
        <w:t xml:space="preserve"> </w:t>
      </w:r>
      <w:r>
        <w:t>таблицу,</w:t>
      </w:r>
      <w:r>
        <w:rPr>
          <w:spacing w:val="3"/>
        </w:rPr>
        <w:t xml:space="preserve"> </w:t>
      </w:r>
      <w:r>
        <w:t>схему;</w:t>
      </w:r>
    </w:p>
    <w:p w:rsidR="00380890" w:rsidRDefault="00436D53">
      <w:pPr>
        <w:pStyle w:val="a3"/>
        <w:spacing w:before="1"/>
        <w:ind w:right="149"/>
      </w:pPr>
      <w:r>
        <w:t>искать</w:t>
      </w:r>
      <w:r>
        <w:rPr>
          <w:spacing w:val="13"/>
        </w:rPr>
        <w:t xml:space="preserve"> </w:t>
      </w:r>
      <w:r>
        <w:t>и</w:t>
      </w:r>
      <w:r>
        <w:rPr>
          <w:spacing w:val="9"/>
        </w:rPr>
        <w:t xml:space="preserve"> </w:t>
      </w:r>
      <w:r>
        <w:t>извлекать</w:t>
      </w:r>
      <w:r>
        <w:rPr>
          <w:spacing w:val="11"/>
        </w:rPr>
        <w:t xml:space="preserve"> </w:t>
      </w:r>
      <w:r>
        <w:t>информацию</w:t>
      </w:r>
      <w:r>
        <w:rPr>
          <w:spacing w:val="1"/>
        </w:rPr>
        <w:t xml:space="preserve"> </w:t>
      </w:r>
      <w:r>
        <w:t>о</w:t>
      </w:r>
      <w:r>
        <w:rPr>
          <w:spacing w:val="12"/>
        </w:rPr>
        <w:t xml:space="preserve"> </w:t>
      </w:r>
      <w:r>
        <w:t>сущности</w:t>
      </w:r>
      <w:r>
        <w:rPr>
          <w:spacing w:val="9"/>
        </w:rPr>
        <w:t xml:space="preserve"> </w:t>
      </w:r>
      <w:r>
        <w:t>права</w:t>
      </w:r>
      <w:r>
        <w:rPr>
          <w:spacing w:val="12"/>
        </w:rPr>
        <w:t xml:space="preserve"> </w:t>
      </w:r>
      <w:r>
        <w:t>и</w:t>
      </w:r>
      <w:r>
        <w:rPr>
          <w:spacing w:val="8"/>
        </w:rPr>
        <w:t xml:space="preserve"> </w:t>
      </w:r>
      <w:r>
        <w:t>значении</w:t>
      </w:r>
      <w:r>
        <w:rPr>
          <w:spacing w:val="8"/>
        </w:rPr>
        <w:t xml:space="preserve"> </w:t>
      </w:r>
      <w:r>
        <w:t>правовых</w:t>
      </w:r>
      <w:r>
        <w:rPr>
          <w:spacing w:val="7"/>
        </w:rPr>
        <w:t xml:space="preserve"> </w:t>
      </w:r>
      <w:r>
        <w:t>норм,</w:t>
      </w:r>
      <w:r>
        <w:rPr>
          <w:spacing w:val="6"/>
        </w:rPr>
        <w:t xml:space="preserve"> </w:t>
      </w:r>
      <w:r>
        <w:t>о</w:t>
      </w:r>
      <w:r>
        <w:rPr>
          <w:spacing w:val="12"/>
        </w:rPr>
        <w:t xml:space="preserve"> </w:t>
      </w:r>
      <w:r>
        <w:t>правовой</w:t>
      </w:r>
      <w:r>
        <w:rPr>
          <w:spacing w:val="8"/>
        </w:rPr>
        <w:t xml:space="preserve"> </w:t>
      </w:r>
      <w:r>
        <w:t>культуре,</w:t>
      </w:r>
      <w:r>
        <w:rPr>
          <w:spacing w:val="1"/>
        </w:rPr>
        <w:t xml:space="preserve"> </w:t>
      </w:r>
      <w:r>
        <w:t>о         гарантиях         и         защите         прав         и         свобод         человека         и         гражданина</w:t>
      </w:r>
      <w:r>
        <w:rPr>
          <w:spacing w:val="1"/>
        </w:rPr>
        <w:t xml:space="preserve"> </w:t>
      </w:r>
      <w:r>
        <w:t>в Российской Федерации, выявлять соответствующие факты из разных адаптированных источников</w:t>
      </w:r>
      <w:r>
        <w:rPr>
          <w:spacing w:val="1"/>
        </w:rPr>
        <w:t xml:space="preserve"> </w:t>
      </w:r>
      <w:r>
        <w:t>(в</w:t>
      </w:r>
      <w:r>
        <w:rPr>
          <w:spacing w:val="1"/>
        </w:rPr>
        <w:t xml:space="preserve"> </w:t>
      </w:r>
      <w:r>
        <w:t>том</w:t>
      </w:r>
      <w:r>
        <w:rPr>
          <w:spacing w:val="1"/>
        </w:rPr>
        <w:t xml:space="preserve"> </w:t>
      </w:r>
      <w:r>
        <w:t>числе учебных материалов) и публикаций средств</w:t>
      </w:r>
      <w:r>
        <w:rPr>
          <w:spacing w:val="1"/>
        </w:rPr>
        <w:t xml:space="preserve"> </w:t>
      </w:r>
      <w:r>
        <w:t>массовой информации с соблюдением</w:t>
      </w:r>
      <w:r>
        <w:rPr>
          <w:spacing w:val="1"/>
        </w:rPr>
        <w:t xml:space="preserve"> </w:t>
      </w:r>
      <w:r>
        <w:t>правил</w:t>
      </w:r>
      <w:r>
        <w:rPr>
          <w:spacing w:val="45"/>
        </w:rPr>
        <w:t xml:space="preserve"> </w:t>
      </w:r>
      <w:r>
        <w:t>информационной</w:t>
      </w:r>
      <w:r>
        <w:rPr>
          <w:spacing w:val="46"/>
        </w:rPr>
        <w:t xml:space="preserve"> </w:t>
      </w:r>
      <w:r>
        <w:t>безопасности</w:t>
      </w:r>
      <w:r>
        <w:rPr>
          <w:spacing w:val="46"/>
        </w:rPr>
        <w:t xml:space="preserve"> </w:t>
      </w:r>
      <w:r>
        <w:t>при</w:t>
      </w:r>
      <w:r>
        <w:rPr>
          <w:spacing w:val="46"/>
        </w:rPr>
        <w:t xml:space="preserve"> </w:t>
      </w:r>
      <w:r>
        <w:t>работе</w:t>
      </w:r>
      <w:r>
        <w:rPr>
          <w:spacing w:val="44"/>
        </w:rPr>
        <w:t xml:space="preserve"> </w:t>
      </w:r>
      <w:r>
        <w:t>в</w:t>
      </w:r>
      <w:r>
        <w:rPr>
          <w:spacing w:val="42"/>
        </w:rPr>
        <w:t xml:space="preserve"> </w:t>
      </w:r>
      <w:r>
        <w:t>информационно-телекоммуникационной</w:t>
      </w:r>
      <w:r>
        <w:rPr>
          <w:spacing w:val="42"/>
        </w:rPr>
        <w:t xml:space="preserve"> </w:t>
      </w:r>
      <w:r>
        <w:t>сети</w:t>
      </w:r>
    </w:p>
    <w:p w:rsidR="00380890" w:rsidRDefault="00436D53">
      <w:pPr>
        <w:pStyle w:val="a3"/>
        <w:spacing w:line="274" w:lineRule="exact"/>
        <w:jc w:val="left"/>
      </w:pPr>
      <w:r>
        <w:t>«Интернет»;</w:t>
      </w:r>
    </w:p>
    <w:p w:rsidR="00380890" w:rsidRDefault="00436D53">
      <w:pPr>
        <w:pStyle w:val="a3"/>
        <w:tabs>
          <w:tab w:val="left" w:pos="2573"/>
          <w:tab w:val="left" w:pos="4473"/>
          <w:tab w:val="left" w:pos="5385"/>
          <w:tab w:val="left" w:pos="6479"/>
          <w:tab w:val="left" w:pos="7775"/>
          <w:tab w:val="left" w:pos="9364"/>
          <w:tab w:val="left" w:pos="9445"/>
        </w:tabs>
        <w:spacing w:before="2"/>
        <w:ind w:right="151"/>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адаптированных</w:t>
      </w:r>
      <w:r>
        <w:tab/>
        <w:t>источников</w:t>
      </w:r>
      <w:r>
        <w:tab/>
        <w:t>(в</w:t>
      </w:r>
      <w:r>
        <w:tab/>
        <w:t>том</w:t>
      </w:r>
      <w:r>
        <w:tab/>
        <w:t>числе</w:t>
      </w:r>
      <w:r>
        <w:tab/>
        <w:t>учебных</w:t>
      </w:r>
      <w:r>
        <w:tab/>
        <w:t>материалов)</w:t>
      </w:r>
      <w:r>
        <w:rPr>
          <w:spacing w:val="-58"/>
        </w:rPr>
        <w:t xml:space="preserve"> </w:t>
      </w:r>
      <w:r>
        <w:t>и публикаций СМИ, соотносить её с собственными знаниями о правовом регулировании поведения</w:t>
      </w:r>
      <w:r>
        <w:rPr>
          <w:spacing w:val="1"/>
        </w:rPr>
        <w:t xml:space="preserve"> </w:t>
      </w:r>
      <w:r>
        <w:t>человека,</w:t>
      </w:r>
      <w:r>
        <w:rPr>
          <w:spacing w:val="1"/>
        </w:rPr>
        <w:t xml:space="preserve"> </w:t>
      </w:r>
      <w:r>
        <w:t>личным</w:t>
      </w:r>
      <w:r>
        <w:rPr>
          <w:spacing w:val="1"/>
        </w:rPr>
        <w:t xml:space="preserve"> </w:t>
      </w:r>
      <w:r>
        <w:t>социальным</w:t>
      </w:r>
      <w:r>
        <w:rPr>
          <w:spacing w:val="1"/>
        </w:rPr>
        <w:t xml:space="preserve"> </w:t>
      </w:r>
      <w:r>
        <w:t>опытом,</w:t>
      </w:r>
      <w:r>
        <w:rPr>
          <w:spacing w:val="1"/>
        </w:rPr>
        <w:t xml:space="preserve"> </w:t>
      </w:r>
      <w:r>
        <w:t>используя</w:t>
      </w:r>
      <w:r>
        <w:rPr>
          <w:spacing w:val="1"/>
        </w:rPr>
        <w:t xml:space="preserve"> </w:t>
      </w:r>
      <w:r>
        <w:t>обществоведческие</w:t>
      </w:r>
      <w:r>
        <w:rPr>
          <w:spacing w:val="1"/>
        </w:rPr>
        <w:t xml:space="preserve"> </w:t>
      </w:r>
      <w:r>
        <w:t>знания,</w:t>
      </w:r>
      <w:r>
        <w:rPr>
          <w:spacing w:val="1"/>
        </w:rPr>
        <w:t xml:space="preserve"> </w:t>
      </w:r>
      <w:r>
        <w:t>формулировать</w:t>
      </w:r>
      <w:r>
        <w:rPr>
          <w:spacing w:val="1"/>
        </w:rPr>
        <w:t xml:space="preserve"> </w:t>
      </w:r>
      <w:r>
        <w:t>выводы,</w:t>
      </w:r>
      <w:r>
        <w:tab/>
      </w:r>
      <w:r>
        <w:tab/>
      </w:r>
      <w:r>
        <w:tab/>
      </w:r>
      <w:r>
        <w:tab/>
      </w:r>
      <w:r>
        <w:tab/>
      </w:r>
      <w:r>
        <w:tab/>
      </w:r>
      <w:r>
        <w:tab/>
        <w:t>подкрепляя</w:t>
      </w:r>
    </w:p>
    <w:p w:rsidR="00380890" w:rsidRDefault="00436D53">
      <w:pPr>
        <w:pStyle w:val="a3"/>
        <w:spacing w:line="274" w:lineRule="exact"/>
      </w:pPr>
      <w:r>
        <w:t>их</w:t>
      </w:r>
      <w:r>
        <w:rPr>
          <w:spacing w:val="-5"/>
        </w:rPr>
        <w:t xml:space="preserve"> </w:t>
      </w:r>
      <w:r>
        <w:t>аргументами;</w:t>
      </w:r>
    </w:p>
    <w:p w:rsidR="00380890" w:rsidRDefault="00436D53">
      <w:pPr>
        <w:pStyle w:val="a3"/>
        <w:spacing w:before="3"/>
      </w:pPr>
      <w:r>
        <w:t xml:space="preserve">оценивать   </w:t>
      </w:r>
      <w:r>
        <w:rPr>
          <w:spacing w:val="56"/>
        </w:rPr>
        <w:t xml:space="preserve"> </w:t>
      </w:r>
      <w:r>
        <w:t xml:space="preserve">собственные    </w:t>
      </w:r>
      <w:r>
        <w:rPr>
          <w:spacing w:val="55"/>
        </w:rPr>
        <w:t xml:space="preserve"> </w:t>
      </w:r>
      <w:r>
        <w:t xml:space="preserve">поступки    </w:t>
      </w:r>
      <w:r>
        <w:rPr>
          <w:spacing w:val="57"/>
        </w:rPr>
        <w:t xml:space="preserve"> </w:t>
      </w:r>
      <w:r>
        <w:t xml:space="preserve">и    </w:t>
      </w:r>
      <w:r>
        <w:rPr>
          <w:spacing w:val="52"/>
        </w:rPr>
        <w:t xml:space="preserve"> </w:t>
      </w:r>
      <w:r>
        <w:t xml:space="preserve">поведение    </w:t>
      </w:r>
      <w:r>
        <w:rPr>
          <w:spacing w:val="55"/>
        </w:rPr>
        <w:t xml:space="preserve"> </w:t>
      </w:r>
      <w:r>
        <w:t xml:space="preserve">других    </w:t>
      </w:r>
      <w:r>
        <w:rPr>
          <w:spacing w:val="51"/>
        </w:rPr>
        <w:t xml:space="preserve"> </w:t>
      </w:r>
      <w:r>
        <w:t xml:space="preserve">людей    </w:t>
      </w:r>
      <w:r>
        <w:rPr>
          <w:spacing w:val="57"/>
        </w:rPr>
        <w:t xml:space="preserve"> </w:t>
      </w:r>
      <w:r>
        <w:t xml:space="preserve">с    </w:t>
      </w:r>
      <w:r>
        <w:rPr>
          <w:spacing w:val="55"/>
        </w:rPr>
        <w:t xml:space="preserve"> </w:t>
      </w:r>
      <w:r>
        <w:t xml:space="preserve">точки    </w:t>
      </w:r>
      <w:r>
        <w:rPr>
          <w:spacing w:val="48"/>
        </w:rPr>
        <w:t xml:space="preserve"> </w:t>
      </w:r>
      <w:r>
        <w:t>зрения</w:t>
      </w:r>
    </w:p>
    <w:p w:rsidR="00380890" w:rsidRDefault="00380890">
      <w:pPr>
        <w:sectPr w:rsidR="00380890">
          <w:headerReference w:type="default" r:id="rId150"/>
          <w:pgSz w:w="11910" w:h="16840"/>
          <w:pgMar w:top="620" w:right="560" w:bottom="280" w:left="560" w:header="0" w:footer="0" w:gutter="0"/>
          <w:cols w:space="720"/>
        </w:sectPr>
      </w:pPr>
    </w:p>
    <w:p w:rsidR="00380890" w:rsidRDefault="00436D53">
      <w:pPr>
        <w:pStyle w:val="a3"/>
        <w:spacing w:before="76" w:line="237" w:lineRule="auto"/>
        <w:ind w:right="162"/>
      </w:pPr>
      <w:r>
        <w:lastRenderedPageBreak/>
        <w:t>их      соответствия      правовым      нормам:      выражать      свою      точку      зрения,      участвовать</w:t>
      </w:r>
      <w:r>
        <w:rPr>
          <w:spacing w:val="1"/>
        </w:rPr>
        <w:t xml:space="preserve"> </w:t>
      </w:r>
      <w:r>
        <w:t>в</w:t>
      </w:r>
      <w:r>
        <w:rPr>
          <w:spacing w:val="2"/>
        </w:rPr>
        <w:t xml:space="preserve"> </w:t>
      </w:r>
      <w:r>
        <w:t>дискуссии;</w:t>
      </w:r>
    </w:p>
    <w:p w:rsidR="00380890" w:rsidRDefault="00436D53">
      <w:pPr>
        <w:pStyle w:val="a3"/>
        <w:spacing w:before="3"/>
        <w:ind w:right="154"/>
      </w:pPr>
      <w:r>
        <w:t>использовать</w:t>
      </w:r>
      <w:r>
        <w:rPr>
          <w:spacing w:val="1"/>
        </w:rPr>
        <w:t xml:space="preserve"> </w:t>
      </w:r>
      <w:r>
        <w:t>полученные</w:t>
      </w:r>
      <w:r>
        <w:rPr>
          <w:spacing w:val="1"/>
        </w:rPr>
        <w:t xml:space="preserve"> </w:t>
      </w:r>
      <w:r>
        <w:t>знания</w:t>
      </w:r>
      <w:r>
        <w:rPr>
          <w:spacing w:val="1"/>
        </w:rPr>
        <w:t xml:space="preserve"> </w:t>
      </w:r>
      <w:r>
        <w:t>о</w:t>
      </w:r>
      <w:r>
        <w:rPr>
          <w:spacing w:val="1"/>
        </w:rPr>
        <w:t xml:space="preserve"> </w:t>
      </w:r>
      <w:r>
        <w:t>праве</w:t>
      </w:r>
      <w:r>
        <w:rPr>
          <w:spacing w:val="1"/>
        </w:rPr>
        <w:t xml:space="preserve"> </w:t>
      </w:r>
      <w:r>
        <w:t>и</w:t>
      </w:r>
      <w:r>
        <w:rPr>
          <w:spacing w:val="1"/>
        </w:rPr>
        <w:t xml:space="preserve"> </w:t>
      </w:r>
      <w:r>
        <w:t>правовых</w:t>
      </w:r>
      <w:r>
        <w:rPr>
          <w:spacing w:val="1"/>
        </w:rPr>
        <w:t xml:space="preserve"> </w:t>
      </w:r>
      <w:r>
        <w:t>нормах</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(выполнять проблемные задания, индивидуальные и групповые проекты), в повседневной жизни для</w:t>
      </w:r>
      <w:r>
        <w:rPr>
          <w:spacing w:val="1"/>
        </w:rPr>
        <w:t xml:space="preserve"> </w:t>
      </w:r>
      <w:r>
        <w:t>осознанного</w:t>
      </w:r>
      <w:r>
        <w:rPr>
          <w:spacing w:val="1"/>
        </w:rPr>
        <w:t xml:space="preserve"> </w:t>
      </w:r>
      <w:r>
        <w:t>выполнения гражданских обязанностей</w:t>
      </w:r>
      <w:r>
        <w:rPr>
          <w:spacing w:val="1"/>
        </w:rPr>
        <w:t xml:space="preserve"> </w:t>
      </w:r>
      <w:r>
        <w:t>(для</w:t>
      </w:r>
      <w:r>
        <w:rPr>
          <w:spacing w:val="1"/>
        </w:rPr>
        <w:t xml:space="preserve"> </w:t>
      </w:r>
      <w:r>
        <w:t>реализации</w:t>
      </w:r>
      <w:r>
        <w:rPr>
          <w:spacing w:val="1"/>
        </w:rPr>
        <w:t xml:space="preserve"> </w:t>
      </w:r>
      <w:r>
        <w:t>и</w:t>
      </w:r>
      <w:r>
        <w:rPr>
          <w:spacing w:val="1"/>
        </w:rPr>
        <w:t xml:space="preserve"> </w:t>
      </w:r>
      <w:r>
        <w:t>защиты</w:t>
      </w:r>
      <w:r>
        <w:rPr>
          <w:spacing w:val="1"/>
        </w:rPr>
        <w:t xml:space="preserve"> </w:t>
      </w:r>
      <w:r>
        <w:t>прав</w:t>
      </w:r>
      <w:r>
        <w:rPr>
          <w:spacing w:val="1"/>
        </w:rPr>
        <w:t xml:space="preserve"> </w:t>
      </w:r>
      <w:r>
        <w:t>человека</w:t>
      </w:r>
      <w:r>
        <w:rPr>
          <w:spacing w:val="1"/>
        </w:rPr>
        <w:t xml:space="preserve"> </w:t>
      </w:r>
      <w:r>
        <w:t>и</w:t>
      </w:r>
      <w:r>
        <w:rPr>
          <w:spacing w:val="1"/>
        </w:rPr>
        <w:t xml:space="preserve"> </w:t>
      </w:r>
      <w:r>
        <w:t>гражданина,    прав     потребителя,     выбора    профессии     и    оценки     собственных    перспектив</w:t>
      </w:r>
      <w:r>
        <w:rPr>
          <w:spacing w:val="1"/>
        </w:rPr>
        <w:t xml:space="preserve"> </w:t>
      </w:r>
      <w:r>
        <w:t xml:space="preserve">в    </w:t>
      </w:r>
      <w:r>
        <w:rPr>
          <w:spacing w:val="1"/>
        </w:rPr>
        <w:t xml:space="preserve"> </w:t>
      </w:r>
      <w:r>
        <w:t>профессиональной     сфере     с      учётом     приобретённых     представлений     о     профессиях</w:t>
      </w:r>
      <w:r>
        <w:rPr>
          <w:spacing w:val="-57"/>
        </w:rPr>
        <w:t xml:space="preserve"> </w:t>
      </w:r>
      <w:r>
        <w:t>в</w:t>
      </w:r>
      <w:r>
        <w:rPr>
          <w:spacing w:val="1"/>
        </w:rPr>
        <w:t xml:space="preserve"> </w:t>
      </w:r>
      <w:r>
        <w:t>сфере</w:t>
      </w:r>
      <w:r>
        <w:rPr>
          <w:spacing w:val="1"/>
        </w:rPr>
        <w:t xml:space="preserve"> </w:t>
      </w:r>
      <w:r>
        <w:t>права,</w:t>
      </w:r>
      <w:r>
        <w:rPr>
          <w:spacing w:val="1"/>
        </w:rPr>
        <w:t xml:space="preserve"> </w:t>
      </w:r>
      <w:r>
        <w:t>включая</w:t>
      </w:r>
      <w:r>
        <w:rPr>
          <w:spacing w:val="1"/>
        </w:rPr>
        <w:t xml:space="preserve"> </w:t>
      </w:r>
      <w:r>
        <w:t>деятельность</w:t>
      </w:r>
      <w:r>
        <w:rPr>
          <w:spacing w:val="1"/>
        </w:rPr>
        <w:t xml:space="preserve"> </w:t>
      </w:r>
      <w:r>
        <w:t>правоохранительных</w:t>
      </w:r>
      <w:r>
        <w:rPr>
          <w:spacing w:val="1"/>
        </w:rPr>
        <w:t xml:space="preserve"> </w:t>
      </w:r>
      <w:r>
        <w:t>органов),</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8"/>
        </w:rPr>
        <w:t xml:space="preserve"> </w:t>
      </w:r>
      <w:r>
        <w:t>своей</w:t>
      </w:r>
      <w:r>
        <w:rPr>
          <w:spacing w:val="13"/>
        </w:rPr>
        <w:t xml:space="preserve"> </w:t>
      </w:r>
      <w:r>
        <w:t>деятельности</w:t>
      </w:r>
      <w:r>
        <w:rPr>
          <w:spacing w:val="14"/>
        </w:rPr>
        <w:t xml:space="preserve"> </w:t>
      </w:r>
      <w:r>
        <w:t>(в</w:t>
      </w:r>
      <w:r>
        <w:rPr>
          <w:spacing w:val="14"/>
        </w:rPr>
        <w:t xml:space="preserve"> </w:t>
      </w:r>
      <w:r>
        <w:t>рамках</w:t>
      </w:r>
      <w:r>
        <w:rPr>
          <w:spacing w:val="12"/>
        </w:rPr>
        <w:t xml:space="preserve"> </w:t>
      </w:r>
      <w:r>
        <w:t>изученного</w:t>
      </w:r>
      <w:r>
        <w:rPr>
          <w:spacing w:val="17"/>
        </w:rPr>
        <w:t xml:space="preserve"> </w:t>
      </w:r>
      <w:r>
        <w:t>материала,</w:t>
      </w:r>
      <w:r>
        <w:rPr>
          <w:spacing w:val="14"/>
        </w:rPr>
        <w:t xml:space="preserve"> </w:t>
      </w:r>
      <w:r>
        <w:t>включая</w:t>
      </w:r>
      <w:r>
        <w:rPr>
          <w:spacing w:val="17"/>
        </w:rPr>
        <w:t xml:space="preserve"> </w:t>
      </w:r>
      <w:r>
        <w:t>проектную</w:t>
      </w:r>
      <w:r>
        <w:rPr>
          <w:spacing w:val="15"/>
        </w:rPr>
        <w:t xml:space="preserve"> </w:t>
      </w:r>
      <w:r>
        <w:t>деятельность),</w:t>
      </w:r>
      <w:r>
        <w:rPr>
          <w:spacing w:val="-58"/>
        </w:rPr>
        <w:t xml:space="preserve"> </w:t>
      </w:r>
      <w:r>
        <w:t>в</w:t>
      </w:r>
      <w:r>
        <w:rPr>
          <w:spacing w:val="2"/>
        </w:rPr>
        <w:t xml:space="preserve"> </w:t>
      </w:r>
      <w:r>
        <w:t>соответствии</w:t>
      </w:r>
      <w:r>
        <w:rPr>
          <w:spacing w:val="-3"/>
        </w:rPr>
        <w:t xml:space="preserve"> </w:t>
      </w:r>
      <w:r>
        <w:t>с темой</w:t>
      </w:r>
      <w:r>
        <w:rPr>
          <w:spacing w:val="-3"/>
        </w:rPr>
        <w:t xml:space="preserve"> </w:t>
      </w:r>
      <w:r>
        <w:t>и</w:t>
      </w:r>
      <w:r>
        <w:rPr>
          <w:spacing w:val="-3"/>
        </w:rPr>
        <w:t xml:space="preserve"> </w:t>
      </w:r>
      <w:r>
        <w:t>ситуацией</w:t>
      </w:r>
      <w:r>
        <w:rPr>
          <w:spacing w:val="2"/>
        </w:rPr>
        <w:t xml:space="preserve"> </w:t>
      </w:r>
      <w:r>
        <w:t>общения,</w:t>
      </w:r>
      <w:r>
        <w:rPr>
          <w:spacing w:val="-2"/>
        </w:rPr>
        <w:t xml:space="preserve"> </w:t>
      </w:r>
      <w:r>
        <w:t>особенностями</w:t>
      </w:r>
      <w:r>
        <w:rPr>
          <w:spacing w:val="-2"/>
        </w:rPr>
        <w:t xml:space="preserve"> </w:t>
      </w:r>
      <w:r>
        <w:t>аудитории</w:t>
      </w:r>
      <w:r>
        <w:rPr>
          <w:spacing w:val="-3"/>
        </w:rPr>
        <w:t xml:space="preserve"> </w:t>
      </w:r>
      <w:r>
        <w:t>и</w:t>
      </w:r>
      <w:r>
        <w:rPr>
          <w:spacing w:val="2"/>
        </w:rPr>
        <w:t xml:space="preserve"> </w:t>
      </w:r>
      <w:r>
        <w:t>регламентом;</w:t>
      </w:r>
    </w:p>
    <w:p w:rsidR="00380890" w:rsidRDefault="00436D53">
      <w:pPr>
        <w:pStyle w:val="a3"/>
        <w:spacing w:before="3" w:line="237" w:lineRule="auto"/>
        <w:ind w:right="165"/>
      </w:pPr>
      <w:r>
        <w:t>самостоятельно заполнять форму (в том числе электронную) и составлять простейший документ при</w:t>
      </w:r>
      <w:r>
        <w:rPr>
          <w:spacing w:val="1"/>
        </w:rPr>
        <w:t xml:space="preserve"> </w:t>
      </w:r>
      <w:r>
        <w:t>получении</w:t>
      </w:r>
      <w:r>
        <w:rPr>
          <w:spacing w:val="2"/>
        </w:rPr>
        <w:t xml:space="preserve"> </w:t>
      </w:r>
      <w:r>
        <w:t>паспорта</w:t>
      </w:r>
      <w:r>
        <w:rPr>
          <w:spacing w:val="-3"/>
        </w:rPr>
        <w:t xml:space="preserve"> </w:t>
      </w:r>
      <w:r>
        <w:t>гражданина</w:t>
      </w:r>
      <w:r>
        <w:rPr>
          <w:spacing w:val="1"/>
        </w:rPr>
        <w:t xml:space="preserve"> </w:t>
      </w:r>
      <w:r>
        <w:t>Российской</w:t>
      </w:r>
      <w:r>
        <w:rPr>
          <w:spacing w:val="-3"/>
        </w:rPr>
        <w:t xml:space="preserve"> </w:t>
      </w:r>
      <w:r>
        <w:t>Федерации;</w:t>
      </w:r>
    </w:p>
    <w:p w:rsidR="00380890" w:rsidRDefault="00436D53">
      <w:pPr>
        <w:pStyle w:val="a3"/>
        <w:tabs>
          <w:tab w:val="left" w:pos="4624"/>
          <w:tab w:val="left" w:pos="8854"/>
        </w:tabs>
        <w:spacing w:before="4"/>
        <w:ind w:right="157"/>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 и</w:t>
      </w:r>
      <w:r>
        <w:rPr>
          <w:spacing w:val="1"/>
        </w:rPr>
        <w:t xml:space="preserve"> </w:t>
      </w:r>
      <w:r>
        <w:t>религиозной принадлежности</w:t>
      </w:r>
      <w:r>
        <w:rPr>
          <w:spacing w:val="1"/>
        </w:rPr>
        <w:t xml:space="preserve"> </w:t>
      </w:r>
      <w:r>
        <w:t>на основе</w:t>
      </w:r>
      <w:r>
        <w:rPr>
          <w:spacing w:val="1"/>
        </w:rPr>
        <w:t xml:space="preserve"> </w:t>
      </w:r>
      <w:r>
        <w:t>национальных ценностей современного</w:t>
      </w:r>
      <w:r>
        <w:rPr>
          <w:spacing w:val="1"/>
        </w:rPr>
        <w:t xml:space="preserve"> </w:t>
      </w:r>
      <w:r>
        <w:t>российского</w:t>
      </w:r>
      <w:r>
        <w:tab/>
        <w:t>общества:</w:t>
      </w:r>
      <w:r>
        <w:tab/>
      </w:r>
      <w:r>
        <w:rPr>
          <w:spacing w:val="-1"/>
        </w:rPr>
        <w:t>гуманистических</w:t>
      </w:r>
      <w:r>
        <w:rPr>
          <w:spacing w:val="-58"/>
        </w:rPr>
        <w:t xml:space="preserve"> </w:t>
      </w:r>
      <w:r>
        <w:t>и</w:t>
      </w:r>
      <w:r>
        <w:rPr>
          <w:spacing w:val="1"/>
        </w:rPr>
        <w:t xml:space="preserve"> </w:t>
      </w:r>
      <w:r>
        <w:t>демократических</w:t>
      </w:r>
      <w:r>
        <w:rPr>
          <w:spacing w:val="1"/>
        </w:rPr>
        <w:t xml:space="preserve"> </w:t>
      </w:r>
      <w:r>
        <w:t>ценностей,</w:t>
      </w:r>
      <w:r>
        <w:rPr>
          <w:spacing w:val="1"/>
        </w:rPr>
        <w:t xml:space="preserve"> </w:t>
      </w:r>
      <w:r>
        <w:t>идей</w:t>
      </w:r>
      <w:r>
        <w:rPr>
          <w:spacing w:val="1"/>
        </w:rPr>
        <w:t xml:space="preserve"> </w:t>
      </w:r>
      <w:r>
        <w:t>мира</w:t>
      </w:r>
      <w:r>
        <w:rPr>
          <w:spacing w:val="1"/>
        </w:rPr>
        <w:t xml:space="preserve"> </w:t>
      </w:r>
      <w:r>
        <w:t>и взаимопонимания</w:t>
      </w:r>
      <w:r>
        <w:rPr>
          <w:spacing w:val="1"/>
        </w:rPr>
        <w:t xml:space="preserve"> </w:t>
      </w:r>
      <w:r>
        <w:t>между народами,</w:t>
      </w:r>
      <w:r>
        <w:rPr>
          <w:spacing w:val="1"/>
        </w:rPr>
        <w:t xml:space="preserve"> </w:t>
      </w:r>
      <w:r>
        <w:t>людьми</w:t>
      </w:r>
      <w:r>
        <w:rPr>
          <w:spacing w:val="1"/>
        </w:rPr>
        <w:t xml:space="preserve"> </w:t>
      </w:r>
      <w:r>
        <w:t>разных</w:t>
      </w:r>
      <w:r>
        <w:rPr>
          <w:spacing w:val="1"/>
        </w:rPr>
        <w:t xml:space="preserve"> </w:t>
      </w:r>
      <w:r>
        <w:t>культур.</w:t>
      </w:r>
    </w:p>
    <w:p w:rsidR="00380890" w:rsidRDefault="00436D53">
      <w:pPr>
        <w:pStyle w:val="a3"/>
        <w:spacing w:line="274" w:lineRule="exact"/>
      </w:pPr>
      <w:r>
        <w:t>Основы</w:t>
      </w:r>
      <w:r>
        <w:rPr>
          <w:spacing w:val="-1"/>
        </w:rPr>
        <w:t xml:space="preserve"> </w:t>
      </w:r>
      <w:r>
        <w:t>российского</w:t>
      </w:r>
      <w:r>
        <w:rPr>
          <w:spacing w:val="-2"/>
        </w:rPr>
        <w:t xml:space="preserve"> </w:t>
      </w:r>
      <w:r>
        <w:t>права:</w:t>
      </w:r>
    </w:p>
    <w:p w:rsidR="00380890" w:rsidRDefault="00436D53">
      <w:pPr>
        <w:pStyle w:val="a3"/>
        <w:tabs>
          <w:tab w:val="left" w:pos="3404"/>
          <w:tab w:val="left" w:pos="3471"/>
          <w:tab w:val="left" w:pos="5565"/>
          <w:tab w:val="left" w:pos="6249"/>
          <w:tab w:val="left" w:pos="8371"/>
          <w:tab w:val="left" w:pos="9764"/>
        </w:tabs>
        <w:spacing w:before="3"/>
        <w:ind w:right="155"/>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60"/>
        </w:rPr>
        <w:t xml:space="preserve"> </w:t>
      </w:r>
      <w:r>
        <w:t>других</w:t>
      </w:r>
      <w:r>
        <w:rPr>
          <w:spacing w:val="60"/>
        </w:rPr>
        <w:t xml:space="preserve"> </w:t>
      </w:r>
      <w:r>
        <w:t>нормативных</w:t>
      </w:r>
      <w:r>
        <w:rPr>
          <w:spacing w:val="1"/>
        </w:rPr>
        <w:t xml:space="preserve"> </w:t>
      </w:r>
      <w:r>
        <w:t>правовых актах, содержании и значении правовых норм, об отраслях права, о правовых нормах,</w:t>
      </w:r>
      <w:r>
        <w:rPr>
          <w:spacing w:val="1"/>
        </w:rPr>
        <w:t xml:space="preserve"> </w:t>
      </w:r>
      <w:r>
        <w:t>регулирующих</w:t>
      </w:r>
      <w:r>
        <w:tab/>
      </w:r>
      <w:r>
        <w:tab/>
        <w:t>типичные</w:t>
      </w:r>
      <w:r>
        <w:tab/>
      </w:r>
      <w:r>
        <w:tab/>
        <w:t>для</w:t>
      </w:r>
      <w:r>
        <w:tab/>
        <w:t>несовершеннолетнего</w:t>
      </w:r>
      <w:r>
        <w:rPr>
          <w:spacing w:val="-58"/>
        </w:rPr>
        <w:t xml:space="preserve"> </w:t>
      </w:r>
      <w:r>
        <w:t>и</w:t>
      </w:r>
      <w:r>
        <w:rPr>
          <w:spacing w:val="1"/>
        </w:rPr>
        <w:t xml:space="preserve"> </w:t>
      </w:r>
      <w:r>
        <w:t>членов</w:t>
      </w:r>
      <w:r>
        <w:rPr>
          <w:spacing w:val="1"/>
        </w:rPr>
        <w:t xml:space="preserve"> </w:t>
      </w:r>
      <w:r>
        <w:t>его</w:t>
      </w:r>
      <w:r>
        <w:rPr>
          <w:spacing w:val="1"/>
        </w:rPr>
        <w:t xml:space="preserve"> </w:t>
      </w:r>
      <w:r>
        <w:t>семьи</w:t>
      </w:r>
      <w:r>
        <w:rPr>
          <w:spacing w:val="1"/>
        </w:rPr>
        <w:t xml:space="preserve"> </w:t>
      </w:r>
      <w:r>
        <w:t>общественные</w:t>
      </w:r>
      <w:r>
        <w:rPr>
          <w:spacing w:val="1"/>
        </w:rPr>
        <w:t xml:space="preserve"> </w:t>
      </w:r>
      <w:r>
        <w:t>отношения</w:t>
      </w:r>
      <w:r>
        <w:rPr>
          <w:spacing w:val="1"/>
        </w:rPr>
        <w:t xml:space="preserve"> </w:t>
      </w:r>
      <w:r>
        <w:t>(в</w:t>
      </w:r>
      <w:r>
        <w:rPr>
          <w:spacing w:val="1"/>
        </w:rPr>
        <w:t xml:space="preserve"> </w:t>
      </w:r>
      <w:r>
        <w:t>гражданском,</w:t>
      </w:r>
      <w:r>
        <w:rPr>
          <w:spacing w:val="1"/>
        </w:rPr>
        <w:t xml:space="preserve"> </w:t>
      </w:r>
      <w:r>
        <w:t>трудовом</w:t>
      </w:r>
      <w:r>
        <w:rPr>
          <w:spacing w:val="1"/>
        </w:rPr>
        <w:t xml:space="preserve"> </w:t>
      </w:r>
      <w:r>
        <w:t>и</w:t>
      </w:r>
      <w:r>
        <w:rPr>
          <w:spacing w:val="1"/>
        </w:rPr>
        <w:t xml:space="preserve"> </w:t>
      </w:r>
      <w:r>
        <w:t>семейном,</w:t>
      </w:r>
      <w:r>
        <w:rPr>
          <w:spacing w:val="1"/>
        </w:rPr>
        <w:t xml:space="preserve"> </w:t>
      </w:r>
      <w:r>
        <w:t xml:space="preserve">административном,      </w:t>
      </w:r>
      <w:r>
        <w:rPr>
          <w:spacing w:val="31"/>
        </w:rPr>
        <w:t xml:space="preserve"> </w:t>
      </w:r>
      <w:r>
        <w:t xml:space="preserve">уголовном       </w:t>
      </w:r>
      <w:r>
        <w:rPr>
          <w:spacing w:val="30"/>
        </w:rPr>
        <w:t xml:space="preserve"> </w:t>
      </w:r>
      <w:r>
        <w:t xml:space="preserve">праве);       </w:t>
      </w:r>
      <w:r>
        <w:rPr>
          <w:spacing w:val="24"/>
        </w:rPr>
        <w:t xml:space="preserve"> </w:t>
      </w:r>
      <w:r>
        <w:t xml:space="preserve">о       </w:t>
      </w:r>
      <w:r>
        <w:rPr>
          <w:spacing w:val="32"/>
        </w:rPr>
        <w:t xml:space="preserve"> </w:t>
      </w:r>
      <w:r>
        <w:t xml:space="preserve">защите       </w:t>
      </w:r>
      <w:r>
        <w:rPr>
          <w:spacing w:val="28"/>
        </w:rPr>
        <w:t xml:space="preserve"> </w:t>
      </w:r>
      <w:r>
        <w:t xml:space="preserve">прав       </w:t>
      </w:r>
      <w:r>
        <w:rPr>
          <w:spacing w:val="31"/>
        </w:rPr>
        <w:t xml:space="preserve"> </w:t>
      </w:r>
      <w:r>
        <w:t>несовершеннолетних,</w:t>
      </w:r>
      <w:r>
        <w:rPr>
          <w:spacing w:val="-58"/>
        </w:rPr>
        <w:t xml:space="preserve"> </w:t>
      </w:r>
      <w:r>
        <w:t>о</w:t>
      </w:r>
      <w:r>
        <w:rPr>
          <w:spacing w:val="1"/>
        </w:rPr>
        <w:t xml:space="preserve"> </w:t>
      </w:r>
      <w:r>
        <w:t>юридической</w:t>
      </w:r>
      <w:r>
        <w:rPr>
          <w:spacing w:val="1"/>
        </w:rPr>
        <w:t xml:space="preserve"> </w:t>
      </w:r>
      <w:r>
        <w:t>ответственности</w:t>
      </w:r>
      <w:r>
        <w:rPr>
          <w:spacing w:val="1"/>
        </w:rPr>
        <w:t xml:space="preserve"> </w:t>
      </w:r>
      <w:r>
        <w:t>(гражданско-правовой,</w:t>
      </w:r>
      <w:r>
        <w:rPr>
          <w:spacing w:val="1"/>
        </w:rPr>
        <w:t xml:space="preserve"> </w:t>
      </w:r>
      <w:r>
        <w:t>дисциплинарной,</w:t>
      </w:r>
      <w:r>
        <w:rPr>
          <w:spacing w:val="1"/>
        </w:rPr>
        <w:t xml:space="preserve"> </w:t>
      </w:r>
      <w:r>
        <w:t>административной,</w:t>
      </w:r>
      <w:r>
        <w:rPr>
          <w:spacing w:val="1"/>
        </w:rPr>
        <w:t xml:space="preserve"> </w:t>
      </w:r>
      <w:r>
        <w:t>уголовной),</w:t>
      </w:r>
      <w:r>
        <w:tab/>
        <w:t>о</w:t>
      </w:r>
      <w:r>
        <w:tab/>
        <w:t>правоохранительных</w:t>
      </w:r>
      <w:r>
        <w:tab/>
      </w:r>
      <w:r>
        <w:tab/>
        <w:t>органах,</w:t>
      </w:r>
      <w:r>
        <w:rPr>
          <w:spacing w:val="-58"/>
        </w:rPr>
        <w:t xml:space="preserve"> </w:t>
      </w:r>
      <w:r>
        <w:t xml:space="preserve">об   </w:t>
      </w:r>
      <w:r>
        <w:rPr>
          <w:spacing w:val="36"/>
        </w:rPr>
        <w:t xml:space="preserve"> </w:t>
      </w:r>
      <w:r>
        <w:t xml:space="preserve">обеспечении   </w:t>
      </w:r>
      <w:r>
        <w:rPr>
          <w:spacing w:val="38"/>
        </w:rPr>
        <w:t xml:space="preserve"> </w:t>
      </w:r>
      <w:r>
        <w:t xml:space="preserve">безопасности   </w:t>
      </w:r>
      <w:r>
        <w:rPr>
          <w:spacing w:val="43"/>
        </w:rPr>
        <w:t xml:space="preserve"> </w:t>
      </w:r>
      <w:r>
        <w:t xml:space="preserve">личности,    </w:t>
      </w:r>
      <w:r>
        <w:rPr>
          <w:spacing w:val="38"/>
        </w:rPr>
        <w:t xml:space="preserve"> </w:t>
      </w:r>
      <w:r>
        <w:t xml:space="preserve">общества    </w:t>
      </w:r>
      <w:r>
        <w:rPr>
          <w:spacing w:val="36"/>
        </w:rPr>
        <w:t xml:space="preserve"> </w:t>
      </w:r>
      <w:r>
        <w:t xml:space="preserve">и    </w:t>
      </w:r>
      <w:r>
        <w:rPr>
          <w:spacing w:val="37"/>
        </w:rPr>
        <w:t xml:space="preserve"> </w:t>
      </w:r>
      <w:r>
        <w:t xml:space="preserve">государства,    </w:t>
      </w:r>
      <w:r>
        <w:rPr>
          <w:spacing w:val="43"/>
        </w:rPr>
        <w:t xml:space="preserve"> </w:t>
      </w:r>
      <w:r>
        <w:t xml:space="preserve">в    </w:t>
      </w:r>
      <w:r>
        <w:rPr>
          <w:spacing w:val="39"/>
        </w:rPr>
        <w:t xml:space="preserve"> </w:t>
      </w:r>
      <w:r>
        <w:t xml:space="preserve">том    </w:t>
      </w:r>
      <w:r>
        <w:rPr>
          <w:spacing w:val="38"/>
        </w:rPr>
        <w:t xml:space="preserve"> </w:t>
      </w:r>
      <w:r>
        <w:t>числе</w:t>
      </w:r>
      <w:r>
        <w:rPr>
          <w:spacing w:val="-58"/>
        </w:rPr>
        <w:t xml:space="preserve"> </w:t>
      </w:r>
      <w:r>
        <w:t>от</w:t>
      </w:r>
      <w:r>
        <w:rPr>
          <w:spacing w:val="-3"/>
        </w:rPr>
        <w:t xml:space="preserve"> </w:t>
      </w:r>
      <w:r>
        <w:t>терроризма</w:t>
      </w:r>
      <w:r>
        <w:rPr>
          <w:spacing w:val="1"/>
        </w:rPr>
        <w:t xml:space="preserve"> </w:t>
      </w:r>
      <w:r>
        <w:t>и</w:t>
      </w:r>
      <w:r>
        <w:rPr>
          <w:spacing w:val="-2"/>
        </w:rPr>
        <w:t xml:space="preserve"> </w:t>
      </w:r>
      <w:r>
        <w:t>экстремизма;</w:t>
      </w:r>
    </w:p>
    <w:p w:rsidR="00380890" w:rsidRDefault="00436D53">
      <w:pPr>
        <w:pStyle w:val="a3"/>
        <w:ind w:right="151"/>
      </w:pPr>
      <w:r>
        <w:t>характеризовать</w:t>
      </w:r>
      <w:r>
        <w:rPr>
          <w:spacing w:val="1"/>
        </w:rPr>
        <w:t xml:space="preserve"> </w:t>
      </w:r>
      <w:r>
        <w:t>роль</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системе</w:t>
      </w:r>
      <w:r>
        <w:rPr>
          <w:spacing w:val="1"/>
        </w:rPr>
        <w:t xml:space="preserve"> </w:t>
      </w:r>
      <w:r>
        <w:t>российского</w:t>
      </w:r>
      <w:r>
        <w:rPr>
          <w:spacing w:val="1"/>
        </w:rPr>
        <w:t xml:space="preserve"> </w:t>
      </w:r>
      <w:r>
        <w:t>права;</w:t>
      </w:r>
      <w:r>
        <w:rPr>
          <w:spacing w:val="1"/>
        </w:rPr>
        <w:t xml:space="preserve"> </w:t>
      </w:r>
      <w:r>
        <w:t>правоохранительных</w:t>
      </w:r>
      <w:r>
        <w:rPr>
          <w:spacing w:val="1"/>
        </w:rPr>
        <w:t xml:space="preserve"> </w:t>
      </w:r>
      <w:r>
        <w:t>органов</w:t>
      </w:r>
      <w:r>
        <w:rPr>
          <w:spacing w:val="1"/>
        </w:rPr>
        <w:t xml:space="preserve"> </w:t>
      </w:r>
      <w:r>
        <w:t>в</w:t>
      </w:r>
      <w:r>
        <w:rPr>
          <w:spacing w:val="1"/>
        </w:rPr>
        <w:t xml:space="preserve"> </w:t>
      </w:r>
      <w:r>
        <w:t>защите</w:t>
      </w:r>
      <w:r>
        <w:rPr>
          <w:spacing w:val="1"/>
        </w:rPr>
        <w:t xml:space="preserve"> </w:t>
      </w:r>
      <w:r>
        <w:t>правопорядка,</w:t>
      </w:r>
      <w:r>
        <w:rPr>
          <w:spacing w:val="1"/>
        </w:rPr>
        <w:t xml:space="preserve"> </w:t>
      </w:r>
      <w:r>
        <w:t>обеспечении</w:t>
      </w:r>
      <w:r>
        <w:rPr>
          <w:spacing w:val="1"/>
        </w:rPr>
        <w:t xml:space="preserve"> </w:t>
      </w:r>
      <w:r>
        <w:t>социальной</w:t>
      </w:r>
      <w:r>
        <w:rPr>
          <w:spacing w:val="1"/>
        </w:rPr>
        <w:t xml:space="preserve"> </w:t>
      </w:r>
      <w:r>
        <w:t>стабильности</w:t>
      </w:r>
      <w:r>
        <w:rPr>
          <w:spacing w:val="1"/>
        </w:rPr>
        <w:t xml:space="preserve"> </w:t>
      </w:r>
      <w:r>
        <w:t>и</w:t>
      </w:r>
      <w:r>
        <w:rPr>
          <w:spacing w:val="1"/>
        </w:rPr>
        <w:t xml:space="preserve"> </w:t>
      </w:r>
      <w:r>
        <w:t>справедливости; гражданско-правовые отношения, сущность семейных правоотношений; способы</w:t>
      </w:r>
      <w:r>
        <w:rPr>
          <w:spacing w:val="1"/>
        </w:rPr>
        <w:t xml:space="preserve"> </w:t>
      </w:r>
      <w:r>
        <w:t>защиты</w:t>
      </w:r>
      <w:r>
        <w:rPr>
          <w:spacing w:val="-1"/>
        </w:rPr>
        <w:t xml:space="preserve"> </w:t>
      </w:r>
      <w:r>
        <w:t>интересов</w:t>
      </w:r>
      <w:r>
        <w:rPr>
          <w:spacing w:val="-1"/>
        </w:rPr>
        <w:t xml:space="preserve"> </w:t>
      </w:r>
      <w:r>
        <w:t>и</w:t>
      </w:r>
      <w:r>
        <w:rPr>
          <w:spacing w:val="-2"/>
        </w:rPr>
        <w:t xml:space="preserve"> </w:t>
      </w:r>
      <w:r>
        <w:t>прав</w:t>
      </w:r>
      <w:r>
        <w:rPr>
          <w:spacing w:val="-2"/>
        </w:rPr>
        <w:t xml:space="preserve"> </w:t>
      </w:r>
      <w:r>
        <w:t>детей,</w:t>
      </w:r>
      <w:r>
        <w:rPr>
          <w:spacing w:val="-1"/>
        </w:rPr>
        <w:t xml:space="preserve"> </w:t>
      </w:r>
      <w:r>
        <w:t>оставшихся</w:t>
      </w:r>
      <w:r>
        <w:rPr>
          <w:spacing w:val="2"/>
        </w:rPr>
        <w:t xml:space="preserve"> </w:t>
      </w:r>
      <w:r>
        <w:t>без</w:t>
      </w:r>
      <w:r>
        <w:rPr>
          <w:spacing w:val="3"/>
        </w:rPr>
        <w:t xml:space="preserve"> </w:t>
      </w:r>
      <w:r>
        <w:t>попечения</w:t>
      </w:r>
      <w:r>
        <w:rPr>
          <w:spacing w:val="-4"/>
        </w:rPr>
        <w:t xml:space="preserve"> </w:t>
      </w:r>
      <w:r>
        <w:t>родителей;</w:t>
      </w:r>
    </w:p>
    <w:p w:rsidR="00380890" w:rsidRDefault="00436D53">
      <w:pPr>
        <w:pStyle w:val="a3"/>
      </w:pPr>
      <w:r>
        <w:t>содержание</w:t>
      </w:r>
      <w:r>
        <w:rPr>
          <w:spacing w:val="-4"/>
        </w:rPr>
        <w:t xml:space="preserve"> </w:t>
      </w:r>
      <w:r>
        <w:t>трудового</w:t>
      </w:r>
      <w:r>
        <w:rPr>
          <w:spacing w:val="1"/>
        </w:rPr>
        <w:t xml:space="preserve"> </w:t>
      </w:r>
      <w:r>
        <w:t>договора,</w:t>
      </w:r>
      <w:r>
        <w:rPr>
          <w:spacing w:val="-5"/>
        </w:rPr>
        <w:t xml:space="preserve"> </w:t>
      </w:r>
      <w:r>
        <w:t>виды</w:t>
      </w:r>
      <w:r>
        <w:rPr>
          <w:spacing w:val="-5"/>
        </w:rPr>
        <w:t xml:space="preserve"> </w:t>
      </w:r>
      <w:r>
        <w:t>правонарушений</w:t>
      </w:r>
      <w:r>
        <w:rPr>
          <w:spacing w:val="-1"/>
        </w:rPr>
        <w:t xml:space="preserve"> </w:t>
      </w:r>
      <w:r>
        <w:t>и</w:t>
      </w:r>
      <w:r>
        <w:rPr>
          <w:spacing w:val="-7"/>
        </w:rPr>
        <w:t xml:space="preserve"> </w:t>
      </w:r>
      <w:r>
        <w:t>виды</w:t>
      </w:r>
      <w:r>
        <w:rPr>
          <w:spacing w:val="-5"/>
        </w:rPr>
        <w:t xml:space="preserve"> </w:t>
      </w:r>
      <w:r>
        <w:t>наказаний;</w:t>
      </w:r>
    </w:p>
    <w:p w:rsidR="00380890" w:rsidRDefault="00436D53">
      <w:pPr>
        <w:pStyle w:val="a3"/>
        <w:tabs>
          <w:tab w:val="left" w:pos="3217"/>
          <w:tab w:val="left" w:pos="5899"/>
          <w:tab w:val="left" w:pos="8611"/>
        </w:tabs>
        <w:spacing w:before="1"/>
        <w:ind w:right="153"/>
      </w:pPr>
      <w:r>
        <w:t>приводить примеры законов и подзаконных актов и моделировать ситуации, регулируемые нормами</w:t>
      </w:r>
      <w:r>
        <w:rPr>
          <w:spacing w:val="1"/>
        </w:rPr>
        <w:t xml:space="preserve"> </w:t>
      </w:r>
      <w:r>
        <w:t>гражданского,</w:t>
      </w:r>
      <w:r>
        <w:tab/>
        <w:t>трудового,</w:t>
      </w:r>
      <w:r>
        <w:tab/>
        <w:t>семейного,</w:t>
      </w:r>
      <w:r>
        <w:tab/>
        <w:t>административного</w:t>
      </w:r>
      <w:r>
        <w:rPr>
          <w:spacing w:val="-58"/>
        </w:rPr>
        <w:t xml:space="preserve"> </w:t>
      </w:r>
      <w:r>
        <w:t>и</w:t>
      </w:r>
      <w:r>
        <w:rPr>
          <w:spacing w:val="1"/>
        </w:rPr>
        <w:t xml:space="preserve"> </w:t>
      </w:r>
      <w:r>
        <w:t>уголовного</w:t>
      </w:r>
      <w:r>
        <w:rPr>
          <w:spacing w:val="1"/>
        </w:rPr>
        <w:t xml:space="preserve"> </w:t>
      </w:r>
      <w:r>
        <w:t>права,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связанные</w:t>
      </w:r>
      <w:r>
        <w:rPr>
          <w:spacing w:val="1"/>
        </w:rPr>
        <w:t xml:space="preserve"> </w:t>
      </w:r>
      <w:r>
        <w:t>с</w:t>
      </w:r>
      <w:r>
        <w:rPr>
          <w:spacing w:val="1"/>
        </w:rPr>
        <w:t xml:space="preserve"> </w:t>
      </w:r>
      <w:r>
        <w:t>применением</w:t>
      </w:r>
      <w:r>
        <w:rPr>
          <w:spacing w:val="1"/>
        </w:rPr>
        <w:t xml:space="preserve"> </w:t>
      </w:r>
      <w:r>
        <w:t>санкций</w:t>
      </w:r>
      <w:r>
        <w:rPr>
          <w:spacing w:val="1"/>
        </w:rPr>
        <w:t xml:space="preserve"> </w:t>
      </w:r>
      <w:r>
        <w:t>за</w:t>
      </w:r>
      <w:r>
        <w:rPr>
          <w:spacing w:val="61"/>
        </w:rPr>
        <w:t xml:space="preserve"> </w:t>
      </w:r>
      <w:r>
        <w:t>совершённые</w:t>
      </w:r>
      <w:r>
        <w:rPr>
          <w:spacing w:val="1"/>
        </w:rPr>
        <w:t xml:space="preserve"> </w:t>
      </w:r>
      <w:r>
        <w:t>правонарушения;</w:t>
      </w:r>
    </w:p>
    <w:p w:rsidR="00380890" w:rsidRDefault="00436D53">
      <w:pPr>
        <w:pStyle w:val="a3"/>
        <w:tabs>
          <w:tab w:val="left" w:pos="1393"/>
          <w:tab w:val="left" w:pos="3865"/>
          <w:tab w:val="left" w:pos="6663"/>
          <w:tab w:val="left" w:pos="8011"/>
          <w:tab w:val="left" w:pos="10051"/>
        </w:tabs>
        <w:ind w:right="153"/>
      </w:pPr>
      <w:r>
        <w:t>классифицировать</w:t>
      </w:r>
      <w:r>
        <w:rPr>
          <w:spacing w:val="15"/>
        </w:rPr>
        <w:t xml:space="preserve"> </w:t>
      </w:r>
      <w:r>
        <w:t>по</w:t>
      </w:r>
      <w:r>
        <w:rPr>
          <w:spacing w:val="17"/>
        </w:rPr>
        <w:t xml:space="preserve"> </w:t>
      </w:r>
      <w:r>
        <w:t>разным</w:t>
      </w:r>
      <w:r>
        <w:rPr>
          <w:spacing w:val="9"/>
        </w:rPr>
        <w:t xml:space="preserve"> </w:t>
      </w:r>
      <w:r>
        <w:t>признакам</w:t>
      </w:r>
      <w:r>
        <w:rPr>
          <w:spacing w:val="14"/>
        </w:rPr>
        <w:t xml:space="preserve"> </w:t>
      </w:r>
      <w:r>
        <w:t>виды</w:t>
      </w:r>
      <w:r>
        <w:rPr>
          <w:spacing w:val="14"/>
        </w:rPr>
        <w:t xml:space="preserve"> </w:t>
      </w:r>
      <w:r>
        <w:t>нормативных</w:t>
      </w:r>
      <w:r>
        <w:rPr>
          <w:spacing w:val="12"/>
        </w:rPr>
        <w:t xml:space="preserve"> </w:t>
      </w:r>
      <w:r>
        <w:t>правовых</w:t>
      </w:r>
      <w:r>
        <w:rPr>
          <w:spacing w:val="12"/>
        </w:rPr>
        <w:t xml:space="preserve"> </w:t>
      </w:r>
      <w:r>
        <w:t>актов,</w:t>
      </w:r>
      <w:r>
        <w:rPr>
          <w:spacing w:val="14"/>
        </w:rPr>
        <w:t xml:space="preserve"> </w:t>
      </w:r>
      <w:r>
        <w:t>виды</w:t>
      </w:r>
      <w:r>
        <w:rPr>
          <w:spacing w:val="14"/>
        </w:rPr>
        <w:t xml:space="preserve"> </w:t>
      </w:r>
      <w:r>
        <w:t>правонарушений</w:t>
      </w:r>
      <w:r>
        <w:rPr>
          <w:spacing w:val="-58"/>
        </w:rPr>
        <w:t xml:space="preserve"> </w:t>
      </w:r>
      <w:r>
        <w:t>и</w:t>
      </w:r>
      <w:r>
        <w:tab/>
        <w:t>юридической</w:t>
      </w:r>
      <w:r>
        <w:tab/>
        <w:t>ответственности</w:t>
      </w:r>
      <w:r>
        <w:tab/>
        <w:t>по</w:t>
      </w:r>
      <w:r>
        <w:tab/>
        <w:t>отраслям</w:t>
      </w:r>
      <w:r>
        <w:tab/>
        <w:t>права</w:t>
      </w:r>
      <w:r>
        <w:rPr>
          <w:spacing w:val="-58"/>
        </w:rPr>
        <w:t xml:space="preserve"> </w:t>
      </w:r>
      <w:r>
        <w:t>(в</w:t>
      </w:r>
      <w:r>
        <w:rPr>
          <w:spacing w:val="2"/>
        </w:rPr>
        <w:t xml:space="preserve"> </w:t>
      </w:r>
      <w:r>
        <w:t>том</w:t>
      </w:r>
      <w:r>
        <w:rPr>
          <w:spacing w:val="2"/>
        </w:rPr>
        <w:t xml:space="preserve"> </w:t>
      </w:r>
      <w:r>
        <w:t>числе</w:t>
      </w:r>
      <w:r>
        <w:rPr>
          <w:spacing w:val="-4"/>
        </w:rPr>
        <w:t xml:space="preserve"> </w:t>
      </w:r>
      <w:r>
        <w:t>устанавливать</w:t>
      </w:r>
      <w:r>
        <w:rPr>
          <w:spacing w:val="3"/>
        </w:rPr>
        <w:t xml:space="preserve"> </w:t>
      </w:r>
      <w:r>
        <w:t>существенный</w:t>
      </w:r>
      <w:r>
        <w:rPr>
          <w:spacing w:val="2"/>
        </w:rPr>
        <w:t xml:space="preserve"> </w:t>
      </w:r>
      <w:r>
        <w:t>признак классификации);</w:t>
      </w:r>
    </w:p>
    <w:p w:rsidR="00380890" w:rsidRDefault="00436D53">
      <w:pPr>
        <w:pStyle w:val="a3"/>
        <w:tabs>
          <w:tab w:val="left" w:pos="2136"/>
          <w:tab w:val="left" w:pos="2765"/>
          <w:tab w:val="left" w:pos="4313"/>
          <w:tab w:val="left" w:pos="6083"/>
          <w:tab w:val="left" w:pos="7057"/>
          <w:tab w:val="left" w:pos="7686"/>
          <w:tab w:val="left" w:pos="9571"/>
        </w:tabs>
        <w:ind w:right="158"/>
        <w:jc w:val="left"/>
      </w:pPr>
      <w:r>
        <w:t>сравнивать</w:t>
      </w:r>
      <w:r>
        <w:rPr>
          <w:spacing w:val="25"/>
        </w:rPr>
        <w:t xml:space="preserve"> </w:t>
      </w:r>
      <w:r>
        <w:t>(в</w:t>
      </w:r>
      <w:r>
        <w:rPr>
          <w:spacing w:val="24"/>
        </w:rPr>
        <w:t xml:space="preserve"> </w:t>
      </w:r>
      <w:r>
        <w:t>том</w:t>
      </w:r>
      <w:r>
        <w:rPr>
          <w:spacing w:val="28"/>
        </w:rPr>
        <w:t xml:space="preserve"> </w:t>
      </w:r>
      <w:r>
        <w:t>числе</w:t>
      </w:r>
      <w:r>
        <w:rPr>
          <w:spacing w:val="26"/>
        </w:rPr>
        <w:t xml:space="preserve"> </w:t>
      </w:r>
      <w:r>
        <w:t>устанавливать</w:t>
      </w:r>
      <w:r>
        <w:rPr>
          <w:spacing w:val="24"/>
        </w:rPr>
        <w:t xml:space="preserve"> </w:t>
      </w:r>
      <w:r>
        <w:t>основания</w:t>
      </w:r>
      <w:r>
        <w:rPr>
          <w:spacing w:val="26"/>
        </w:rPr>
        <w:t xml:space="preserve"> </w:t>
      </w:r>
      <w:r>
        <w:t>для</w:t>
      </w:r>
      <w:r>
        <w:rPr>
          <w:spacing w:val="27"/>
        </w:rPr>
        <w:t xml:space="preserve"> </w:t>
      </w:r>
      <w:r>
        <w:t>сравнения)</w:t>
      </w:r>
      <w:r>
        <w:rPr>
          <w:spacing w:val="28"/>
        </w:rPr>
        <w:t xml:space="preserve"> </w:t>
      </w:r>
      <w:r>
        <w:t>сферы</w:t>
      </w:r>
      <w:r>
        <w:rPr>
          <w:spacing w:val="28"/>
        </w:rPr>
        <w:t xml:space="preserve"> </w:t>
      </w:r>
      <w:r>
        <w:t>регулирования</w:t>
      </w:r>
      <w:r>
        <w:rPr>
          <w:spacing w:val="22"/>
        </w:rPr>
        <w:t xml:space="preserve"> </w:t>
      </w:r>
      <w:r>
        <w:t>различных</w:t>
      </w:r>
      <w:r>
        <w:rPr>
          <w:spacing w:val="-57"/>
        </w:rPr>
        <w:t xml:space="preserve"> </w:t>
      </w:r>
      <w:r>
        <w:t>отраслей</w:t>
      </w:r>
      <w:r>
        <w:rPr>
          <w:spacing w:val="50"/>
        </w:rPr>
        <w:t xml:space="preserve"> </w:t>
      </w:r>
      <w:r>
        <w:t>права</w:t>
      </w:r>
      <w:r>
        <w:rPr>
          <w:spacing w:val="50"/>
        </w:rPr>
        <w:t xml:space="preserve"> </w:t>
      </w:r>
      <w:r>
        <w:t>(гражданского,</w:t>
      </w:r>
      <w:r>
        <w:rPr>
          <w:spacing w:val="56"/>
        </w:rPr>
        <w:t xml:space="preserve"> </w:t>
      </w:r>
      <w:r>
        <w:t>трудового,</w:t>
      </w:r>
      <w:r>
        <w:rPr>
          <w:spacing w:val="53"/>
        </w:rPr>
        <w:t xml:space="preserve"> </w:t>
      </w:r>
      <w:r>
        <w:t>семейного,</w:t>
      </w:r>
      <w:r>
        <w:rPr>
          <w:spacing w:val="56"/>
        </w:rPr>
        <w:t xml:space="preserve"> </w:t>
      </w:r>
      <w:r>
        <w:t>административного</w:t>
      </w:r>
      <w:r>
        <w:rPr>
          <w:spacing w:val="55"/>
        </w:rPr>
        <w:t xml:space="preserve"> </w:t>
      </w:r>
      <w:r>
        <w:t>и</w:t>
      </w:r>
      <w:r>
        <w:rPr>
          <w:spacing w:val="55"/>
        </w:rPr>
        <w:t xml:space="preserve"> </w:t>
      </w:r>
      <w:r>
        <w:t>уголовного),</w:t>
      </w:r>
      <w:r>
        <w:rPr>
          <w:spacing w:val="53"/>
        </w:rPr>
        <w:t xml:space="preserve"> </w:t>
      </w:r>
      <w:r>
        <w:t>права</w:t>
      </w:r>
      <w:r>
        <w:rPr>
          <w:spacing w:val="53"/>
        </w:rPr>
        <w:t xml:space="preserve"> </w:t>
      </w:r>
      <w:r>
        <w:t>и</w:t>
      </w:r>
      <w:r>
        <w:rPr>
          <w:spacing w:val="-57"/>
        </w:rPr>
        <w:t xml:space="preserve"> </w:t>
      </w:r>
      <w:r>
        <w:t>обязанности работника и работодателя, имущественные и личные неимущественные отношения;</w:t>
      </w:r>
      <w:r>
        <w:rPr>
          <w:spacing w:val="1"/>
        </w:rPr>
        <w:t xml:space="preserve"> </w:t>
      </w:r>
      <w:r>
        <w:t>устанавливать</w:t>
      </w:r>
      <w:r>
        <w:tab/>
        <w:t>и</w:t>
      </w:r>
      <w:r>
        <w:tab/>
        <w:t>объяснять</w:t>
      </w:r>
      <w:r>
        <w:tab/>
        <w:t>взаимосвязи</w:t>
      </w:r>
      <w:r>
        <w:tab/>
        <w:t>прав</w:t>
      </w:r>
      <w:r>
        <w:tab/>
        <w:t>и</w:t>
      </w:r>
      <w:r>
        <w:tab/>
        <w:t>обязанностей</w:t>
      </w:r>
      <w:r>
        <w:tab/>
      </w:r>
      <w:r>
        <w:rPr>
          <w:spacing w:val="-1"/>
        </w:rPr>
        <w:t>работника</w:t>
      </w:r>
      <w:r>
        <w:rPr>
          <w:spacing w:val="-57"/>
        </w:rPr>
        <w:t xml:space="preserve"> </w:t>
      </w:r>
      <w:r>
        <w:t>и</w:t>
      </w:r>
      <w:r>
        <w:rPr>
          <w:spacing w:val="24"/>
        </w:rPr>
        <w:t xml:space="preserve"> </w:t>
      </w:r>
      <w:r>
        <w:t>работодателя,</w:t>
      </w:r>
      <w:r>
        <w:rPr>
          <w:spacing w:val="21"/>
        </w:rPr>
        <w:t xml:space="preserve"> </w:t>
      </w:r>
      <w:r>
        <w:t>прав</w:t>
      </w:r>
      <w:r>
        <w:rPr>
          <w:spacing w:val="21"/>
        </w:rPr>
        <w:t xml:space="preserve"> </w:t>
      </w:r>
      <w:r>
        <w:t>и</w:t>
      </w:r>
      <w:r>
        <w:rPr>
          <w:spacing w:val="20"/>
        </w:rPr>
        <w:t xml:space="preserve"> </w:t>
      </w:r>
      <w:r>
        <w:t>обязанностей</w:t>
      </w:r>
      <w:r>
        <w:rPr>
          <w:spacing w:val="20"/>
        </w:rPr>
        <w:t xml:space="preserve"> </w:t>
      </w:r>
      <w:r>
        <w:t>членов</w:t>
      </w:r>
      <w:r>
        <w:rPr>
          <w:spacing w:val="21"/>
        </w:rPr>
        <w:t xml:space="preserve"> </w:t>
      </w:r>
      <w:r>
        <w:t>семьи,</w:t>
      </w:r>
      <w:r>
        <w:rPr>
          <w:spacing w:val="21"/>
        </w:rPr>
        <w:t xml:space="preserve"> </w:t>
      </w:r>
      <w:r>
        <w:t>традиционных</w:t>
      </w:r>
      <w:r>
        <w:rPr>
          <w:spacing w:val="19"/>
        </w:rPr>
        <w:t xml:space="preserve"> </w:t>
      </w:r>
      <w:r>
        <w:t>российских</w:t>
      </w:r>
      <w:r>
        <w:rPr>
          <w:spacing w:val="20"/>
        </w:rPr>
        <w:t xml:space="preserve"> </w:t>
      </w:r>
      <w:r>
        <w:t>ценностей</w:t>
      </w:r>
      <w:r>
        <w:rPr>
          <w:spacing w:val="20"/>
        </w:rPr>
        <w:t xml:space="preserve"> </w:t>
      </w:r>
      <w:r>
        <w:t>и</w:t>
      </w:r>
      <w:r>
        <w:rPr>
          <w:spacing w:val="20"/>
        </w:rPr>
        <w:t xml:space="preserve"> </w:t>
      </w:r>
      <w:r>
        <w:t>личных</w:t>
      </w:r>
      <w:r>
        <w:rPr>
          <w:spacing w:val="-57"/>
        </w:rPr>
        <w:t xml:space="preserve"> </w:t>
      </w:r>
      <w:r>
        <w:t>неимущественных</w:t>
      </w:r>
      <w:r>
        <w:rPr>
          <w:spacing w:val="-4"/>
        </w:rPr>
        <w:t xml:space="preserve"> </w:t>
      </w:r>
      <w:r>
        <w:t>отношений</w:t>
      </w:r>
      <w:r>
        <w:rPr>
          <w:spacing w:val="-2"/>
        </w:rPr>
        <w:t xml:space="preserve"> </w:t>
      </w:r>
      <w:r>
        <w:t>в</w:t>
      </w:r>
      <w:r>
        <w:rPr>
          <w:spacing w:val="3"/>
        </w:rPr>
        <w:t xml:space="preserve"> </w:t>
      </w:r>
      <w:r>
        <w:t>семье;</w:t>
      </w:r>
    </w:p>
    <w:p w:rsidR="00380890" w:rsidRDefault="00436D53">
      <w:pPr>
        <w:pStyle w:val="a3"/>
        <w:tabs>
          <w:tab w:val="left" w:pos="1513"/>
          <w:tab w:val="left" w:pos="3183"/>
          <w:tab w:val="left" w:pos="4853"/>
          <w:tab w:val="left" w:pos="5684"/>
          <w:tab w:val="left" w:pos="7670"/>
          <w:tab w:val="left" w:pos="9570"/>
        </w:tabs>
        <w:ind w:right="154"/>
      </w:pPr>
      <w:r>
        <w:t>использовать     полученные     знания     об     отраслях     права     в     решении     учебных     задач</w:t>
      </w:r>
      <w:r>
        <w:rPr>
          <w:spacing w:val="1"/>
        </w:rPr>
        <w:t xml:space="preserve"> </w:t>
      </w:r>
      <w:r>
        <w:t>для объяснения взаимосвязи гражданской правоспособности и дееспособности, значения семьи в</w:t>
      </w:r>
      <w:r>
        <w:rPr>
          <w:spacing w:val="1"/>
        </w:rPr>
        <w:t xml:space="preserve"> </w:t>
      </w:r>
      <w:r>
        <w:t>жизни</w:t>
      </w:r>
      <w:r>
        <w:tab/>
        <w:t>человека,</w:t>
      </w:r>
      <w:r>
        <w:tab/>
        <w:t>общества</w:t>
      </w:r>
      <w:r>
        <w:tab/>
        <w:t>и</w:t>
      </w:r>
      <w:r>
        <w:tab/>
        <w:t>государства,</w:t>
      </w:r>
      <w:r>
        <w:tab/>
        <w:t>социальной</w:t>
      </w:r>
      <w:r>
        <w:tab/>
        <w:t>опасности</w:t>
      </w:r>
      <w:r>
        <w:rPr>
          <w:spacing w:val="-58"/>
        </w:rPr>
        <w:t xml:space="preserve"> </w:t>
      </w:r>
      <w:r>
        <w:t>и</w:t>
      </w:r>
      <w:r>
        <w:rPr>
          <w:spacing w:val="1"/>
        </w:rPr>
        <w:t xml:space="preserve"> </w:t>
      </w:r>
      <w:r>
        <w:t>неприемлемости</w:t>
      </w:r>
      <w:r>
        <w:rPr>
          <w:spacing w:val="1"/>
        </w:rPr>
        <w:t xml:space="preserve"> </w:t>
      </w:r>
      <w:r>
        <w:t>уголовных</w:t>
      </w:r>
      <w:r>
        <w:rPr>
          <w:spacing w:val="1"/>
        </w:rPr>
        <w:t xml:space="preserve"> </w:t>
      </w:r>
      <w:r>
        <w:t>и</w:t>
      </w:r>
      <w:r>
        <w:rPr>
          <w:spacing w:val="1"/>
        </w:rPr>
        <w:t xml:space="preserve"> </w:t>
      </w:r>
      <w:r>
        <w:t>административных</w:t>
      </w:r>
      <w:r>
        <w:rPr>
          <w:spacing w:val="1"/>
        </w:rPr>
        <w:t xml:space="preserve"> </w:t>
      </w:r>
      <w:r>
        <w:t>правонарушений,</w:t>
      </w:r>
      <w:r>
        <w:rPr>
          <w:spacing w:val="1"/>
        </w:rPr>
        <w:t xml:space="preserve"> </w:t>
      </w:r>
      <w:r>
        <w:t>экстремизма,</w:t>
      </w:r>
      <w:r>
        <w:rPr>
          <w:spacing w:val="1"/>
        </w:rPr>
        <w:t xml:space="preserve"> </w:t>
      </w:r>
      <w:r>
        <w:t>терроризма,</w:t>
      </w:r>
      <w:r>
        <w:rPr>
          <w:spacing w:val="1"/>
        </w:rPr>
        <w:t xml:space="preserve"> </w:t>
      </w:r>
      <w:r>
        <w:t>коррупции</w:t>
      </w:r>
      <w:r>
        <w:rPr>
          <w:spacing w:val="2"/>
        </w:rPr>
        <w:t xml:space="preserve"> </w:t>
      </w:r>
      <w:r>
        <w:t>и</w:t>
      </w:r>
      <w:r>
        <w:rPr>
          <w:spacing w:val="3"/>
        </w:rPr>
        <w:t xml:space="preserve"> </w:t>
      </w:r>
      <w:r>
        <w:t>необходимости</w:t>
      </w:r>
      <w:r>
        <w:rPr>
          <w:spacing w:val="-1"/>
        </w:rPr>
        <w:t xml:space="preserve"> </w:t>
      </w:r>
      <w:r>
        <w:t>противостоять</w:t>
      </w:r>
      <w:r>
        <w:rPr>
          <w:spacing w:val="-1"/>
        </w:rPr>
        <w:t xml:space="preserve"> </w:t>
      </w:r>
      <w:r>
        <w:t>им;</w:t>
      </w:r>
    </w:p>
    <w:p w:rsidR="00380890" w:rsidRDefault="00436D53">
      <w:pPr>
        <w:pStyle w:val="a3"/>
        <w:tabs>
          <w:tab w:val="left" w:pos="1935"/>
          <w:tab w:val="left" w:pos="3203"/>
          <w:tab w:val="left" w:pos="4930"/>
          <w:tab w:val="left" w:pos="6073"/>
          <w:tab w:val="left" w:pos="7921"/>
          <w:tab w:val="left" w:pos="9989"/>
        </w:tabs>
        <w:spacing w:before="2"/>
        <w:ind w:right="156"/>
      </w:pPr>
      <w:r>
        <w:t>определять и аргументировать своё отношение к защите прав участников трудовых отношений с</w:t>
      </w:r>
      <w:r>
        <w:rPr>
          <w:spacing w:val="1"/>
        </w:rPr>
        <w:t xml:space="preserve"> </w:t>
      </w:r>
      <w:r>
        <w:t>опорой</w:t>
      </w:r>
      <w:r>
        <w:tab/>
        <w:t>на</w:t>
      </w:r>
      <w:r>
        <w:tab/>
        <w:t>знания</w:t>
      </w:r>
      <w:r>
        <w:tab/>
        <w:t>в</w:t>
      </w:r>
      <w:r>
        <w:tab/>
        <w:t>области</w:t>
      </w:r>
      <w:r>
        <w:tab/>
        <w:t>трудового</w:t>
      </w:r>
      <w:r>
        <w:tab/>
        <w:t>права,</w:t>
      </w:r>
      <w:r>
        <w:rPr>
          <w:spacing w:val="-58"/>
        </w:rPr>
        <w:t xml:space="preserve"> </w:t>
      </w:r>
      <w:r>
        <w:t>к</w:t>
      </w:r>
      <w:r>
        <w:rPr>
          <w:spacing w:val="1"/>
        </w:rPr>
        <w:t xml:space="preserve"> </w:t>
      </w:r>
      <w:r>
        <w:t>правонарушениям,</w:t>
      </w:r>
      <w:r>
        <w:rPr>
          <w:spacing w:val="1"/>
        </w:rPr>
        <w:t xml:space="preserve"> </w:t>
      </w:r>
      <w:r>
        <w:t>формулировать</w:t>
      </w:r>
      <w:r>
        <w:rPr>
          <w:spacing w:val="1"/>
        </w:rPr>
        <w:t xml:space="preserve"> </w:t>
      </w:r>
      <w:r>
        <w:t>аргументированные</w:t>
      </w:r>
      <w:r>
        <w:rPr>
          <w:spacing w:val="1"/>
        </w:rPr>
        <w:t xml:space="preserve"> </w:t>
      </w:r>
      <w:r>
        <w:t>выводы</w:t>
      </w:r>
      <w:r>
        <w:rPr>
          <w:spacing w:val="1"/>
        </w:rPr>
        <w:t xml:space="preserve"> </w:t>
      </w:r>
      <w:r>
        <w:t>о</w:t>
      </w:r>
      <w:r>
        <w:rPr>
          <w:spacing w:val="1"/>
        </w:rPr>
        <w:t xml:space="preserve"> </w:t>
      </w:r>
      <w:r>
        <w:t>недопустимости</w:t>
      </w:r>
      <w:r>
        <w:rPr>
          <w:spacing w:val="1"/>
        </w:rPr>
        <w:t xml:space="preserve"> </w:t>
      </w:r>
      <w:r>
        <w:t>нарушения</w:t>
      </w:r>
      <w:r>
        <w:rPr>
          <w:spacing w:val="1"/>
        </w:rPr>
        <w:t xml:space="preserve"> </w:t>
      </w:r>
      <w:r>
        <w:t>правовых</w:t>
      </w:r>
      <w:r>
        <w:rPr>
          <w:spacing w:val="-3"/>
        </w:rPr>
        <w:t xml:space="preserve"> </w:t>
      </w:r>
      <w:r>
        <w:t>норм;</w:t>
      </w:r>
    </w:p>
    <w:p w:rsidR="00380890" w:rsidRDefault="00436D53">
      <w:pPr>
        <w:pStyle w:val="a3"/>
      </w:pPr>
      <w:r>
        <w:t xml:space="preserve">решать  </w:t>
      </w:r>
      <w:r>
        <w:rPr>
          <w:spacing w:val="18"/>
        </w:rPr>
        <w:t xml:space="preserve"> </w:t>
      </w:r>
      <w:r>
        <w:t xml:space="preserve">познавательные   </w:t>
      </w:r>
      <w:r>
        <w:rPr>
          <w:spacing w:val="13"/>
        </w:rPr>
        <w:t xml:space="preserve"> </w:t>
      </w:r>
      <w:r>
        <w:t xml:space="preserve">и   </w:t>
      </w:r>
      <w:r>
        <w:rPr>
          <w:spacing w:val="16"/>
        </w:rPr>
        <w:t xml:space="preserve"> </w:t>
      </w:r>
      <w:r>
        <w:t xml:space="preserve">практические   </w:t>
      </w:r>
      <w:r>
        <w:rPr>
          <w:spacing w:val="13"/>
        </w:rPr>
        <w:t xml:space="preserve"> </w:t>
      </w:r>
      <w:r>
        <w:t xml:space="preserve">задачи,   </w:t>
      </w:r>
      <w:r>
        <w:rPr>
          <w:spacing w:val="12"/>
        </w:rPr>
        <w:t xml:space="preserve"> </w:t>
      </w:r>
      <w:r>
        <w:t xml:space="preserve">отражающие   </w:t>
      </w:r>
      <w:r>
        <w:rPr>
          <w:spacing w:val="14"/>
        </w:rPr>
        <w:t xml:space="preserve"> </w:t>
      </w:r>
      <w:r>
        <w:t xml:space="preserve">типичные   </w:t>
      </w:r>
      <w:r>
        <w:rPr>
          <w:spacing w:val="13"/>
        </w:rPr>
        <w:t xml:space="preserve"> </w:t>
      </w:r>
      <w:r>
        <w:t>взаимодействия,</w:t>
      </w:r>
    </w:p>
    <w:p w:rsidR="00380890" w:rsidRDefault="00380890">
      <w:pPr>
        <w:sectPr w:rsidR="00380890">
          <w:headerReference w:type="default" r:id="rId151"/>
          <w:pgSz w:w="11910" w:h="16840"/>
          <w:pgMar w:top="620" w:right="560" w:bottom="280" w:left="560" w:header="0" w:footer="0" w:gutter="0"/>
          <w:cols w:space="720"/>
        </w:sectPr>
      </w:pPr>
    </w:p>
    <w:p w:rsidR="00380890" w:rsidRDefault="00436D53">
      <w:pPr>
        <w:pStyle w:val="a3"/>
        <w:spacing w:before="76" w:line="237" w:lineRule="auto"/>
        <w:ind w:right="161"/>
      </w:pPr>
      <w:r>
        <w:lastRenderedPageBreak/>
        <w:t>регулируемые</w:t>
      </w:r>
      <w:r>
        <w:rPr>
          <w:spacing w:val="1"/>
        </w:rPr>
        <w:t xml:space="preserve"> </w:t>
      </w:r>
      <w:r>
        <w:t>нормами</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1"/>
        </w:rPr>
        <w:t xml:space="preserve"> </w:t>
      </w:r>
      <w:r>
        <w:t>и</w:t>
      </w:r>
      <w:r>
        <w:rPr>
          <w:spacing w:val="60"/>
        </w:rPr>
        <w:t xml:space="preserve"> </w:t>
      </w:r>
      <w:r>
        <w:t>уголовного</w:t>
      </w:r>
      <w:r>
        <w:rPr>
          <w:spacing w:val="1"/>
        </w:rPr>
        <w:t xml:space="preserve"> </w:t>
      </w:r>
      <w:r>
        <w:t>права;</w:t>
      </w:r>
    </w:p>
    <w:p w:rsidR="00380890" w:rsidRDefault="00436D53">
      <w:pPr>
        <w:pStyle w:val="a3"/>
        <w:spacing w:before="3"/>
        <w:ind w:right="152"/>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отбирать</w:t>
      </w:r>
      <w:r>
        <w:rPr>
          <w:spacing w:val="1"/>
        </w:rPr>
        <w:t xml:space="preserve"> </w:t>
      </w:r>
      <w:r>
        <w:t>информацию</w:t>
      </w:r>
      <w:r>
        <w:rPr>
          <w:spacing w:val="1"/>
        </w:rPr>
        <w:t xml:space="preserve"> </w:t>
      </w:r>
      <w:r>
        <w:t>из</w:t>
      </w:r>
      <w:r>
        <w:rPr>
          <w:spacing w:val="1"/>
        </w:rPr>
        <w:t xml:space="preserve"> </w:t>
      </w:r>
      <w:r>
        <w:t>фрагментов нормативных правовых актов (Гражданский кодекс Российской Федерации, Семейный</w:t>
      </w:r>
      <w:r>
        <w:rPr>
          <w:spacing w:val="1"/>
        </w:rPr>
        <w:t xml:space="preserve"> </w:t>
      </w:r>
      <w:r>
        <w:t>кодекс</w:t>
      </w:r>
      <w:r>
        <w:rPr>
          <w:spacing w:val="1"/>
        </w:rPr>
        <w:t xml:space="preserve"> </w:t>
      </w:r>
      <w:r>
        <w:t>Российской</w:t>
      </w:r>
      <w:r>
        <w:rPr>
          <w:spacing w:val="1"/>
        </w:rPr>
        <w:t xml:space="preserve"> </w:t>
      </w:r>
      <w:r>
        <w:t>Федерации,</w:t>
      </w:r>
      <w:r>
        <w:rPr>
          <w:spacing w:val="1"/>
        </w:rPr>
        <w:t xml:space="preserve"> </w:t>
      </w:r>
      <w:r>
        <w:t>Трудовой</w:t>
      </w:r>
      <w:r>
        <w:rPr>
          <w:spacing w:val="1"/>
        </w:rPr>
        <w:t xml:space="preserve"> </w:t>
      </w:r>
      <w:r>
        <w:t>кодекс</w:t>
      </w:r>
      <w:r>
        <w:rPr>
          <w:spacing w:val="1"/>
        </w:rPr>
        <w:t xml:space="preserve"> </w:t>
      </w:r>
      <w:r>
        <w:t>Российской</w:t>
      </w:r>
      <w:r>
        <w:rPr>
          <w:spacing w:val="1"/>
        </w:rPr>
        <w:t xml:space="preserve"> </w:t>
      </w:r>
      <w:r>
        <w:t>Федерации,</w:t>
      </w:r>
      <w:r>
        <w:rPr>
          <w:spacing w:val="1"/>
        </w:rPr>
        <w:t xml:space="preserve"> </w:t>
      </w:r>
      <w:r>
        <w:t>Кодекс</w:t>
      </w:r>
      <w:r>
        <w:rPr>
          <w:spacing w:val="1"/>
        </w:rPr>
        <w:t xml:space="preserve"> </w:t>
      </w:r>
      <w:r>
        <w:t>Российской</w:t>
      </w:r>
      <w:r>
        <w:rPr>
          <w:spacing w:val="1"/>
        </w:rPr>
        <w:t xml:space="preserve"> </w:t>
      </w:r>
      <w:r>
        <w:t>Федерации</w:t>
      </w:r>
    </w:p>
    <w:p w:rsidR="00380890" w:rsidRDefault="00436D53">
      <w:pPr>
        <w:pStyle w:val="a3"/>
        <w:spacing w:before="1"/>
        <w:ind w:right="160"/>
      </w:pPr>
      <w:r>
        <w:t>об</w:t>
      </w:r>
      <w:r>
        <w:rPr>
          <w:spacing w:val="1"/>
        </w:rPr>
        <w:t xml:space="preserve"> </w:t>
      </w:r>
      <w:r>
        <w:t>административных</w:t>
      </w:r>
      <w:r>
        <w:rPr>
          <w:spacing w:val="1"/>
        </w:rPr>
        <w:t xml:space="preserve"> </w:t>
      </w:r>
      <w:r>
        <w:t>правонарушениях,</w:t>
      </w:r>
      <w:r>
        <w:rPr>
          <w:spacing w:val="1"/>
        </w:rPr>
        <w:t xml:space="preserve"> </w:t>
      </w:r>
      <w:r>
        <w:t>Уголовный</w:t>
      </w:r>
      <w:r>
        <w:rPr>
          <w:spacing w:val="1"/>
        </w:rPr>
        <w:t xml:space="preserve"> </w:t>
      </w:r>
      <w:r>
        <w:t>кодекс</w:t>
      </w:r>
      <w:r>
        <w:rPr>
          <w:spacing w:val="1"/>
        </w:rPr>
        <w:t xml:space="preserve"> </w:t>
      </w:r>
      <w:r>
        <w:t>Российской</w:t>
      </w:r>
      <w:r>
        <w:rPr>
          <w:spacing w:val="1"/>
        </w:rPr>
        <w:t xml:space="preserve"> </w:t>
      </w:r>
      <w:r>
        <w:t>Федерации),</w:t>
      </w:r>
      <w:r>
        <w:rPr>
          <w:spacing w:val="1"/>
        </w:rPr>
        <w:t xml:space="preserve"> </w:t>
      </w:r>
      <w:r>
        <w:t>из</w:t>
      </w:r>
      <w:r>
        <w:rPr>
          <w:spacing w:val="1"/>
        </w:rPr>
        <w:t xml:space="preserve"> </w:t>
      </w:r>
      <w:r>
        <w:t>предложенных</w:t>
      </w:r>
      <w:r>
        <w:rPr>
          <w:spacing w:val="1"/>
        </w:rPr>
        <w:t xml:space="preserve"> </w:t>
      </w:r>
      <w:r>
        <w:t>учителем</w:t>
      </w:r>
      <w:r>
        <w:rPr>
          <w:spacing w:val="1"/>
        </w:rPr>
        <w:t xml:space="preserve"> </w:t>
      </w:r>
      <w:r>
        <w:t>источников</w:t>
      </w:r>
      <w:r>
        <w:rPr>
          <w:spacing w:val="1"/>
        </w:rPr>
        <w:t xml:space="preserve"> </w:t>
      </w:r>
      <w:r>
        <w:t>о</w:t>
      </w:r>
      <w:r>
        <w:rPr>
          <w:spacing w:val="1"/>
        </w:rPr>
        <w:t xml:space="preserve"> </w:t>
      </w:r>
      <w:r>
        <w:t>правовых</w:t>
      </w:r>
      <w:r>
        <w:rPr>
          <w:spacing w:val="1"/>
        </w:rPr>
        <w:t xml:space="preserve"> </w:t>
      </w:r>
      <w:r>
        <w:t>нормах,</w:t>
      </w:r>
      <w:r>
        <w:rPr>
          <w:spacing w:val="1"/>
        </w:rPr>
        <w:t xml:space="preserve"> </w:t>
      </w:r>
      <w:r>
        <w:t>правоотношениях</w:t>
      </w:r>
      <w:r>
        <w:rPr>
          <w:spacing w:val="1"/>
        </w:rPr>
        <w:t xml:space="preserve"> </w:t>
      </w:r>
      <w:r>
        <w:t>и</w:t>
      </w:r>
      <w:r>
        <w:rPr>
          <w:spacing w:val="1"/>
        </w:rPr>
        <w:t xml:space="preserve"> </w:t>
      </w:r>
      <w:r>
        <w:t>специфике</w:t>
      </w:r>
      <w:r>
        <w:rPr>
          <w:spacing w:val="1"/>
        </w:rPr>
        <w:t xml:space="preserve"> </w:t>
      </w:r>
      <w:r>
        <w:t>их</w:t>
      </w:r>
      <w:r>
        <w:rPr>
          <w:spacing w:val="1"/>
        </w:rPr>
        <w:t xml:space="preserve"> </w:t>
      </w:r>
      <w:r>
        <w:t>регулирования,</w:t>
      </w:r>
      <w:r>
        <w:rPr>
          <w:spacing w:val="-2"/>
        </w:rPr>
        <w:t xml:space="preserve"> </w:t>
      </w:r>
      <w:r>
        <w:t>преобразовывать</w:t>
      </w:r>
      <w:r>
        <w:rPr>
          <w:spacing w:val="-2"/>
        </w:rPr>
        <w:t xml:space="preserve"> </w:t>
      </w:r>
      <w:r>
        <w:t>текстовую</w:t>
      </w:r>
      <w:r>
        <w:rPr>
          <w:spacing w:val="-1"/>
        </w:rPr>
        <w:t xml:space="preserve"> </w:t>
      </w:r>
      <w:r>
        <w:t>информацию</w:t>
      </w:r>
      <w:r>
        <w:rPr>
          <w:spacing w:val="-5"/>
        </w:rPr>
        <w:t xml:space="preserve"> </w:t>
      </w:r>
      <w:r>
        <w:t>в</w:t>
      </w:r>
      <w:r>
        <w:rPr>
          <w:spacing w:val="2"/>
        </w:rPr>
        <w:t xml:space="preserve"> </w:t>
      </w:r>
      <w:r>
        <w:t>таблицу,</w:t>
      </w:r>
      <w:r>
        <w:rPr>
          <w:spacing w:val="3"/>
        </w:rPr>
        <w:t xml:space="preserve"> </w:t>
      </w:r>
      <w:r>
        <w:t>схему;</w:t>
      </w:r>
    </w:p>
    <w:p w:rsidR="00380890" w:rsidRDefault="00436D53">
      <w:pPr>
        <w:pStyle w:val="a3"/>
        <w:ind w:right="154"/>
      </w:pPr>
      <w:r>
        <w:t>искать и извлекать информацию по правовой тематике в сфере гражданского, трудового, семейного,</w:t>
      </w:r>
      <w:r>
        <w:rPr>
          <w:spacing w:val="1"/>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права:</w:t>
      </w:r>
      <w:r>
        <w:rPr>
          <w:spacing w:val="1"/>
        </w:rPr>
        <w:t xml:space="preserve"> </w:t>
      </w:r>
      <w:r>
        <w:t>выявлять</w:t>
      </w:r>
      <w:r>
        <w:rPr>
          <w:spacing w:val="1"/>
        </w:rPr>
        <w:t xml:space="preserve"> </w:t>
      </w:r>
      <w:r>
        <w:t>соответствующие</w:t>
      </w:r>
      <w:r>
        <w:rPr>
          <w:spacing w:val="1"/>
        </w:rPr>
        <w:t xml:space="preserve"> </w:t>
      </w:r>
      <w:r>
        <w:t>факты</w:t>
      </w:r>
      <w:r>
        <w:rPr>
          <w:spacing w:val="1"/>
        </w:rPr>
        <w:t xml:space="preserve"> </w:t>
      </w:r>
      <w:r>
        <w:t>из</w:t>
      </w:r>
      <w:r>
        <w:rPr>
          <w:spacing w:val="1"/>
        </w:rPr>
        <w:t xml:space="preserve"> </w:t>
      </w:r>
      <w:r>
        <w:t>разных</w:t>
      </w:r>
      <w:r>
        <w:rPr>
          <w:spacing w:val="1"/>
        </w:rPr>
        <w:t xml:space="preserve"> </w:t>
      </w:r>
      <w:r>
        <w:t>адаптированных источников (в том числе учебных материалов) и публикаций СМИ с соблюдением</w:t>
      </w:r>
      <w:r>
        <w:rPr>
          <w:spacing w:val="1"/>
        </w:rPr>
        <w:t xml:space="preserve"> </w:t>
      </w:r>
      <w:r>
        <w:t>правил</w:t>
      </w:r>
      <w:r>
        <w:rPr>
          <w:spacing w:val="45"/>
        </w:rPr>
        <w:t xml:space="preserve"> </w:t>
      </w:r>
      <w:r>
        <w:t>информационной</w:t>
      </w:r>
      <w:r>
        <w:rPr>
          <w:spacing w:val="46"/>
        </w:rPr>
        <w:t xml:space="preserve"> </w:t>
      </w:r>
      <w:r>
        <w:t>безопасности</w:t>
      </w:r>
      <w:r>
        <w:rPr>
          <w:spacing w:val="46"/>
        </w:rPr>
        <w:t xml:space="preserve"> </w:t>
      </w:r>
      <w:r>
        <w:t>при</w:t>
      </w:r>
      <w:r>
        <w:rPr>
          <w:spacing w:val="46"/>
        </w:rPr>
        <w:t xml:space="preserve"> </w:t>
      </w:r>
      <w:r>
        <w:t>работе</w:t>
      </w:r>
      <w:r>
        <w:rPr>
          <w:spacing w:val="44"/>
        </w:rPr>
        <w:t xml:space="preserve"> </w:t>
      </w:r>
      <w:r>
        <w:t>в</w:t>
      </w:r>
      <w:r>
        <w:rPr>
          <w:spacing w:val="42"/>
        </w:rPr>
        <w:t xml:space="preserve"> </w:t>
      </w:r>
      <w:r>
        <w:t>информационно-телекоммуникационной</w:t>
      </w:r>
      <w:r>
        <w:rPr>
          <w:spacing w:val="41"/>
        </w:rPr>
        <w:t xml:space="preserve"> </w:t>
      </w:r>
      <w:r>
        <w:t>сети</w:t>
      </w:r>
    </w:p>
    <w:p w:rsidR="00380890" w:rsidRDefault="00436D53">
      <w:pPr>
        <w:pStyle w:val="a3"/>
        <w:jc w:val="left"/>
      </w:pPr>
      <w:r>
        <w:t>«Интернет»;</w:t>
      </w:r>
    </w:p>
    <w:p w:rsidR="00380890" w:rsidRDefault="00436D53">
      <w:pPr>
        <w:pStyle w:val="a3"/>
        <w:tabs>
          <w:tab w:val="left" w:pos="803"/>
          <w:tab w:val="left" w:pos="1567"/>
          <w:tab w:val="left" w:pos="2040"/>
          <w:tab w:val="left" w:pos="2544"/>
          <w:tab w:val="left" w:pos="3231"/>
          <w:tab w:val="left" w:pos="3426"/>
          <w:tab w:val="left" w:pos="3719"/>
          <w:tab w:val="left" w:pos="4473"/>
          <w:tab w:val="left" w:pos="4536"/>
          <w:tab w:val="left" w:pos="5020"/>
          <w:tab w:val="left" w:pos="5385"/>
          <w:tab w:val="left" w:pos="5585"/>
          <w:tab w:val="left" w:pos="5756"/>
          <w:tab w:val="left" w:pos="6440"/>
          <w:tab w:val="left" w:pos="6479"/>
          <w:tab w:val="left" w:pos="7081"/>
          <w:tab w:val="left" w:pos="7146"/>
          <w:tab w:val="left" w:pos="7500"/>
          <w:tab w:val="left" w:pos="7775"/>
          <w:tab w:val="left" w:pos="8517"/>
          <w:tab w:val="left" w:pos="8606"/>
          <w:tab w:val="left" w:pos="8719"/>
          <w:tab w:val="left" w:pos="8982"/>
          <w:tab w:val="left" w:pos="9364"/>
          <w:tab w:val="left" w:pos="9927"/>
          <w:tab w:val="left" w:pos="10403"/>
        </w:tabs>
        <w:ind w:right="154"/>
        <w:jc w:val="left"/>
      </w:pPr>
      <w:r>
        <w:t>анализировать,</w:t>
      </w:r>
      <w:r>
        <w:tab/>
        <w:t>обобщать,</w:t>
      </w:r>
      <w:r>
        <w:tab/>
      </w:r>
      <w:r>
        <w:tab/>
        <w:t>систематизировать,</w:t>
      </w:r>
      <w:r>
        <w:tab/>
      </w:r>
      <w:r>
        <w:tab/>
        <w:t>оценивать</w:t>
      </w:r>
      <w:r>
        <w:tab/>
      </w:r>
      <w:r>
        <w:tab/>
        <w:t>социальную</w:t>
      </w:r>
      <w:r>
        <w:tab/>
      </w:r>
      <w:r>
        <w:tab/>
      </w:r>
      <w:r>
        <w:tab/>
        <w:t>информацию</w:t>
      </w:r>
      <w:r>
        <w:tab/>
        <w:t>из</w:t>
      </w:r>
      <w:r>
        <w:rPr>
          <w:spacing w:val="-57"/>
        </w:rPr>
        <w:t xml:space="preserve"> </w:t>
      </w:r>
      <w:r>
        <w:t>адаптированных</w:t>
      </w:r>
      <w:r>
        <w:tab/>
      </w:r>
      <w:r>
        <w:tab/>
        <w:t>источников</w:t>
      </w:r>
      <w:r>
        <w:tab/>
        <w:t>(в</w:t>
      </w:r>
      <w:r>
        <w:tab/>
      </w:r>
      <w:r>
        <w:tab/>
        <w:t>том</w:t>
      </w:r>
      <w:r>
        <w:tab/>
      </w:r>
      <w:r>
        <w:tab/>
        <w:t>числе</w:t>
      </w:r>
      <w:r>
        <w:tab/>
      </w:r>
      <w:r>
        <w:tab/>
      </w:r>
      <w:r>
        <w:tab/>
      </w:r>
      <w:r>
        <w:tab/>
        <w:t>учебных</w:t>
      </w:r>
      <w:r>
        <w:tab/>
      </w:r>
      <w:r>
        <w:tab/>
      </w:r>
      <w:r>
        <w:tab/>
        <w:t>материалов)</w:t>
      </w:r>
      <w:r>
        <w:rPr>
          <w:spacing w:val="-57"/>
        </w:rPr>
        <w:t xml:space="preserve"> </w:t>
      </w:r>
      <w:r>
        <w:t>и</w:t>
      </w:r>
      <w:r>
        <w:rPr>
          <w:spacing w:val="57"/>
        </w:rPr>
        <w:t xml:space="preserve"> </w:t>
      </w:r>
      <w:r>
        <w:t>публикаций</w:t>
      </w:r>
      <w:r>
        <w:rPr>
          <w:spacing w:val="58"/>
        </w:rPr>
        <w:t xml:space="preserve"> </w:t>
      </w:r>
      <w:r>
        <w:t>СМИ,</w:t>
      </w:r>
      <w:r>
        <w:rPr>
          <w:spacing w:val="59"/>
        </w:rPr>
        <w:t xml:space="preserve"> </w:t>
      </w:r>
      <w:r>
        <w:t>соотносить</w:t>
      </w:r>
      <w:r>
        <w:rPr>
          <w:spacing w:val="59"/>
        </w:rPr>
        <w:t xml:space="preserve"> </w:t>
      </w:r>
      <w:r>
        <w:t>её</w:t>
      </w:r>
      <w:r>
        <w:rPr>
          <w:spacing w:val="55"/>
        </w:rPr>
        <w:t xml:space="preserve"> </w:t>
      </w:r>
      <w:r>
        <w:t>с</w:t>
      </w:r>
      <w:r>
        <w:rPr>
          <w:spacing w:val="56"/>
        </w:rPr>
        <w:t xml:space="preserve"> </w:t>
      </w:r>
      <w:r>
        <w:t>собственными</w:t>
      </w:r>
      <w:r>
        <w:rPr>
          <w:spacing w:val="54"/>
        </w:rPr>
        <w:t xml:space="preserve"> </w:t>
      </w:r>
      <w:r>
        <w:t>знаниями</w:t>
      </w:r>
      <w:r>
        <w:rPr>
          <w:spacing w:val="53"/>
        </w:rPr>
        <w:t xml:space="preserve"> </w:t>
      </w:r>
      <w:r>
        <w:t>об</w:t>
      </w:r>
      <w:r>
        <w:rPr>
          <w:spacing w:val="50"/>
        </w:rPr>
        <w:t xml:space="preserve"> </w:t>
      </w:r>
      <w:r>
        <w:t>отраслях</w:t>
      </w:r>
      <w:r>
        <w:rPr>
          <w:spacing w:val="53"/>
        </w:rPr>
        <w:t xml:space="preserve"> </w:t>
      </w:r>
      <w:r>
        <w:t>права</w:t>
      </w:r>
      <w:r>
        <w:rPr>
          <w:spacing w:val="55"/>
        </w:rPr>
        <w:t xml:space="preserve"> </w:t>
      </w:r>
      <w:r>
        <w:t>(гражданского,</w:t>
      </w:r>
      <w:r>
        <w:rPr>
          <w:spacing w:val="-57"/>
        </w:rPr>
        <w:t xml:space="preserve"> </w:t>
      </w:r>
      <w:r>
        <w:t>трудового,</w:t>
      </w:r>
      <w:r>
        <w:rPr>
          <w:spacing w:val="22"/>
        </w:rPr>
        <w:t xml:space="preserve"> </w:t>
      </w:r>
      <w:r>
        <w:t>семейного,</w:t>
      </w:r>
      <w:r>
        <w:rPr>
          <w:spacing w:val="22"/>
        </w:rPr>
        <w:t xml:space="preserve"> </w:t>
      </w:r>
      <w:r>
        <w:t>административного</w:t>
      </w:r>
      <w:r>
        <w:rPr>
          <w:spacing w:val="24"/>
        </w:rPr>
        <w:t xml:space="preserve"> </w:t>
      </w:r>
      <w:r>
        <w:t>и</w:t>
      </w:r>
      <w:r>
        <w:rPr>
          <w:spacing w:val="16"/>
        </w:rPr>
        <w:t xml:space="preserve"> </w:t>
      </w:r>
      <w:r>
        <w:t>уголовного)</w:t>
      </w:r>
      <w:r>
        <w:rPr>
          <w:spacing w:val="17"/>
        </w:rPr>
        <w:t xml:space="preserve"> </w:t>
      </w:r>
      <w:r>
        <w:t>и</w:t>
      </w:r>
      <w:r>
        <w:rPr>
          <w:spacing w:val="21"/>
        </w:rPr>
        <w:t xml:space="preserve"> </w:t>
      </w:r>
      <w:r>
        <w:t>личным</w:t>
      </w:r>
      <w:r>
        <w:rPr>
          <w:spacing w:val="21"/>
        </w:rPr>
        <w:t xml:space="preserve"> </w:t>
      </w:r>
      <w:r>
        <w:t>социальным</w:t>
      </w:r>
      <w:r>
        <w:rPr>
          <w:spacing w:val="16"/>
        </w:rPr>
        <w:t xml:space="preserve"> </w:t>
      </w:r>
      <w:r>
        <w:t>опытом;</w:t>
      </w:r>
      <w:r>
        <w:rPr>
          <w:spacing w:val="16"/>
        </w:rPr>
        <w:t xml:space="preserve"> </w:t>
      </w:r>
      <w:r>
        <w:t>используя</w:t>
      </w:r>
      <w:r>
        <w:rPr>
          <w:spacing w:val="1"/>
        </w:rPr>
        <w:t xml:space="preserve"> </w:t>
      </w:r>
      <w:r>
        <w:t>обществоведческие</w:t>
      </w:r>
      <w:r>
        <w:rPr>
          <w:spacing w:val="9"/>
        </w:rPr>
        <w:t xml:space="preserve"> </w:t>
      </w:r>
      <w:r>
        <w:t>знания,</w:t>
      </w:r>
      <w:r>
        <w:rPr>
          <w:spacing w:val="12"/>
        </w:rPr>
        <w:t xml:space="preserve"> </w:t>
      </w:r>
      <w:r>
        <w:t>формулировать</w:t>
      </w:r>
      <w:r>
        <w:rPr>
          <w:spacing w:val="11"/>
        </w:rPr>
        <w:t xml:space="preserve"> </w:t>
      </w:r>
      <w:r>
        <w:t>выводы,</w:t>
      </w:r>
      <w:r>
        <w:rPr>
          <w:spacing w:val="7"/>
        </w:rPr>
        <w:t xml:space="preserve"> </w:t>
      </w:r>
      <w:r>
        <w:t>подкрепляя</w:t>
      </w:r>
      <w:r>
        <w:rPr>
          <w:spacing w:val="10"/>
        </w:rPr>
        <w:t xml:space="preserve"> </w:t>
      </w:r>
      <w:r>
        <w:t>их</w:t>
      </w:r>
      <w:r>
        <w:rPr>
          <w:spacing w:val="5"/>
        </w:rPr>
        <w:t xml:space="preserve"> </w:t>
      </w:r>
      <w:r>
        <w:t>аргументами,</w:t>
      </w:r>
      <w:r>
        <w:rPr>
          <w:spacing w:val="12"/>
        </w:rPr>
        <w:t xml:space="preserve"> </w:t>
      </w:r>
      <w:r>
        <w:t>о</w:t>
      </w:r>
      <w:r>
        <w:rPr>
          <w:spacing w:val="9"/>
        </w:rPr>
        <w:t xml:space="preserve"> </w:t>
      </w:r>
      <w:r>
        <w:t>применении</w:t>
      </w:r>
      <w:r>
        <w:rPr>
          <w:spacing w:val="-57"/>
        </w:rPr>
        <w:t xml:space="preserve"> </w:t>
      </w:r>
      <w:r>
        <w:t>санкций за совершённые правонарушения, о юридической ответственности несовершеннолетних;</w:t>
      </w:r>
      <w:r>
        <w:rPr>
          <w:spacing w:val="1"/>
        </w:rPr>
        <w:t xml:space="preserve"> </w:t>
      </w:r>
      <w:r>
        <w:t>оценивать</w:t>
      </w:r>
      <w:r>
        <w:tab/>
        <w:t>собственные</w:t>
      </w:r>
      <w:r>
        <w:tab/>
        <w:t>поступки</w:t>
      </w:r>
      <w:r>
        <w:tab/>
      </w:r>
      <w:r>
        <w:tab/>
        <w:t>и</w:t>
      </w:r>
      <w:r>
        <w:tab/>
        <w:t>поведение</w:t>
      </w:r>
      <w:r>
        <w:tab/>
      </w:r>
      <w:r>
        <w:rPr>
          <w:spacing w:val="-1"/>
        </w:rPr>
        <w:t>других</w:t>
      </w:r>
      <w:r>
        <w:rPr>
          <w:spacing w:val="-1"/>
        </w:rPr>
        <w:tab/>
      </w:r>
      <w:r>
        <w:rPr>
          <w:spacing w:val="-1"/>
        </w:rPr>
        <w:tab/>
      </w:r>
      <w:r>
        <w:t>людей</w:t>
      </w:r>
      <w:r>
        <w:tab/>
        <w:t>с</w:t>
      </w:r>
      <w:r>
        <w:tab/>
      </w:r>
      <w:r>
        <w:tab/>
        <w:t>точки</w:t>
      </w:r>
      <w:r>
        <w:tab/>
        <w:t>зрения</w:t>
      </w:r>
      <w:r>
        <w:rPr>
          <w:spacing w:val="-57"/>
        </w:rPr>
        <w:t xml:space="preserve"> </w:t>
      </w:r>
      <w:r>
        <w:t>их</w:t>
      </w:r>
      <w:r>
        <w:tab/>
        <w:t>соответствия</w:t>
      </w:r>
      <w:r>
        <w:tab/>
        <w:t>нормам</w:t>
      </w:r>
      <w:r>
        <w:tab/>
      </w:r>
      <w:r>
        <w:tab/>
        <w:t>гражданского,</w:t>
      </w:r>
      <w:r>
        <w:tab/>
      </w:r>
      <w:r>
        <w:tab/>
        <w:t>трудового,</w:t>
      </w:r>
      <w:r>
        <w:tab/>
        <w:t>семейного,</w:t>
      </w:r>
      <w:r>
        <w:tab/>
      </w:r>
      <w:r>
        <w:tab/>
        <w:t>административного</w:t>
      </w:r>
      <w:r>
        <w:rPr>
          <w:spacing w:val="-57"/>
        </w:rPr>
        <w:t xml:space="preserve"> </w:t>
      </w:r>
      <w:r>
        <w:t>и</w:t>
      </w:r>
      <w:r>
        <w:rPr>
          <w:spacing w:val="2"/>
        </w:rPr>
        <w:t xml:space="preserve"> </w:t>
      </w:r>
      <w:r>
        <w:t>уголовного</w:t>
      </w:r>
      <w:r>
        <w:rPr>
          <w:spacing w:val="2"/>
        </w:rPr>
        <w:t xml:space="preserve"> </w:t>
      </w:r>
      <w:r>
        <w:t>права;</w:t>
      </w:r>
    </w:p>
    <w:p w:rsidR="00380890" w:rsidRDefault="00436D53">
      <w:pPr>
        <w:pStyle w:val="a3"/>
        <w:tabs>
          <w:tab w:val="left" w:pos="4414"/>
          <w:tab w:val="left" w:pos="9631"/>
        </w:tabs>
        <w:ind w:right="154"/>
      </w:pPr>
      <w:r>
        <w:t>использовать полученные знания о нормах гражданского, трудового, семейного, административного</w:t>
      </w:r>
      <w:r>
        <w:rPr>
          <w:spacing w:val="1"/>
        </w:rPr>
        <w:t xml:space="preserve"> </w:t>
      </w:r>
      <w:r>
        <w:t>и</w:t>
      </w:r>
      <w:r>
        <w:rPr>
          <w:spacing w:val="16"/>
        </w:rPr>
        <w:t xml:space="preserve"> </w:t>
      </w:r>
      <w:r>
        <w:t>уголовного</w:t>
      </w:r>
      <w:r>
        <w:rPr>
          <w:spacing w:val="16"/>
        </w:rPr>
        <w:t xml:space="preserve"> </w:t>
      </w:r>
      <w:r>
        <w:t>права</w:t>
      </w:r>
      <w:r>
        <w:rPr>
          <w:spacing w:val="10"/>
        </w:rPr>
        <w:t xml:space="preserve"> </w:t>
      </w:r>
      <w:r>
        <w:t>в</w:t>
      </w:r>
      <w:r>
        <w:rPr>
          <w:spacing w:val="13"/>
        </w:rPr>
        <w:t xml:space="preserve"> </w:t>
      </w:r>
      <w:r>
        <w:t>практической</w:t>
      </w:r>
      <w:r>
        <w:rPr>
          <w:spacing w:val="17"/>
        </w:rPr>
        <w:t xml:space="preserve"> </w:t>
      </w:r>
      <w:r>
        <w:t>деятельности</w:t>
      </w:r>
      <w:r>
        <w:rPr>
          <w:spacing w:val="13"/>
        </w:rPr>
        <w:t xml:space="preserve"> </w:t>
      </w:r>
      <w:r>
        <w:t>(выполнять</w:t>
      </w:r>
      <w:r>
        <w:rPr>
          <w:spacing w:val="13"/>
        </w:rPr>
        <w:t xml:space="preserve"> </w:t>
      </w:r>
      <w:r>
        <w:t>проблемные</w:t>
      </w:r>
      <w:r>
        <w:rPr>
          <w:spacing w:val="10"/>
        </w:rPr>
        <w:t xml:space="preserve"> </w:t>
      </w:r>
      <w:r>
        <w:t>задания,</w:t>
      </w:r>
      <w:r>
        <w:rPr>
          <w:spacing w:val="13"/>
        </w:rPr>
        <w:t xml:space="preserve"> </w:t>
      </w:r>
      <w:r>
        <w:t>индивидуальные</w:t>
      </w:r>
      <w:r>
        <w:rPr>
          <w:spacing w:val="-58"/>
        </w:rPr>
        <w:t xml:space="preserve"> </w:t>
      </w:r>
      <w:r>
        <w:t>и</w:t>
      </w:r>
      <w:r>
        <w:tab/>
        <w:t>групповые</w:t>
      </w:r>
      <w:r>
        <w:tab/>
      </w:r>
      <w:r>
        <w:rPr>
          <w:spacing w:val="-1"/>
        </w:rPr>
        <w:t>проекты),</w:t>
      </w:r>
      <w:r>
        <w:rPr>
          <w:spacing w:val="-58"/>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осознанного</w:t>
      </w:r>
      <w:r>
        <w:rPr>
          <w:spacing w:val="1"/>
        </w:rPr>
        <w:t xml:space="preserve"> </w:t>
      </w:r>
      <w:r>
        <w:t>выполнения</w:t>
      </w:r>
      <w:r>
        <w:rPr>
          <w:spacing w:val="1"/>
        </w:rPr>
        <w:t xml:space="preserve"> </w:t>
      </w:r>
      <w:r>
        <w:t>обязанностей,</w:t>
      </w:r>
      <w:r>
        <w:rPr>
          <w:spacing w:val="1"/>
        </w:rPr>
        <w:t xml:space="preserve"> </w:t>
      </w:r>
      <w:r>
        <w:t>правомерного</w:t>
      </w:r>
      <w:r>
        <w:rPr>
          <w:spacing w:val="1"/>
        </w:rPr>
        <w:t xml:space="preserve"> </w:t>
      </w:r>
      <w:r>
        <w:t>поведения,</w:t>
      </w:r>
      <w:r>
        <w:rPr>
          <w:spacing w:val="1"/>
        </w:rPr>
        <w:t xml:space="preserve"> </w:t>
      </w:r>
      <w:r>
        <w:t>реализации и защиты своих прав; публично представлять результаты своей деятельности (в рамках</w:t>
      </w:r>
      <w:r>
        <w:rPr>
          <w:spacing w:val="1"/>
        </w:rPr>
        <w:t xml:space="preserve"> </w:t>
      </w:r>
      <w:r>
        <w:t>изученного</w:t>
      </w:r>
      <w:r>
        <w:rPr>
          <w:spacing w:val="1"/>
        </w:rPr>
        <w:t xml:space="preserve"> </w:t>
      </w:r>
      <w:r>
        <w:t>материала,</w:t>
      </w:r>
      <w:r>
        <w:rPr>
          <w:spacing w:val="1"/>
        </w:rPr>
        <w:t xml:space="preserve"> </w:t>
      </w:r>
      <w:r>
        <w:t>включая</w:t>
      </w:r>
      <w:r>
        <w:rPr>
          <w:spacing w:val="1"/>
        </w:rPr>
        <w:t xml:space="preserve"> </w:t>
      </w:r>
      <w:r>
        <w:t>проектную</w:t>
      </w:r>
      <w:r>
        <w:rPr>
          <w:spacing w:val="1"/>
        </w:rPr>
        <w:t xml:space="preserve"> </w:t>
      </w:r>
      <w:r>
        <w:t>деятельность),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темой</w:t>
      </w:r>
      <w:r>
        <w:rPr>
          <w:spacing w:val="1"/>
        </w:rPr>
        <w:t xml:space="preserve"> </w:t>
      </w:r>
      <w:r>
        <w:t>и</w:t>
      </w:r>
      <w:r>
        <w:rPr>
          <w:spacing w:val="1"/>
        </w:rPr>
        <w:t xml:space="preserve"> </w:t>
      </w:r>
      <w:r>
        <w:t>ситуацией</w:t>
      </w:r>
      <w:r>
        <w:rPr>
          <w:spacing w:val="1"/>
        </w:rPr>
        <w:t xml:space="preserve"> </w:t>
      </w:r>
      <w:r>
        <w:t>общения,</w:t>
      </w:r>
      <w:r>
        <w:rPr>
          <w:spacing w:val="-2"/>
        </w:rPr>
        <w:t xml:space="preserve"> </w:t>
      </w:r>
      <w:r>
        <w:t>особенностями</w:t>
      </w:r>
      <w:r>
        <w:rPr>
          <w:spacing w:val="3"/>
        </w:rPr>
        <w:t xml:space="preserve"> </w:t>
      </w:r>
      <w:r>
        <w:t>аудитории</w:t>
      </w:r>
      <w:r>
        <w:rPr>
          <w:spacing w:val="3"/>
        </w:rPr>
        <w:t xml:space="preserve"> </w:t>
      </w:r>
      <w:r>
        <w:t>и</w:t>
      </w:r>
      <w:r>
        <w:rPr>
          <w:spacing w:val="-2"/>
        </w:rPr>
        <w:t xml:space="preserve"> </w:t>
      </w:r>
      <w:r>
        <w:t>регламентом;</w:t>
      </w:r>
    </w:p>
    <w:p w:rsidR="00380890" w:rsidRDefault="00436D53">
      <w:pPr>
        <w:pStyle w:val="a3"/>
        <w:spacing w:before="5" w:line="237" w:lineRule="auto"/>
        <w:ind w:right="169"/>
      </w:pPr>
      <w:r>
        <w:t>самостоятельно заполнять форму (в том числе электронную) и составлять простейший документ</w:t>
      </w:r>
      <w:r>
        <w:rPr>
          <w:spacing w:val="1"/>
        </w:rPr>
        <w:t xml:space="preserve"> </w:t>
      </w:r>
      <w:r>
        <w:t>(заявление</w:t>
      </w:r>
      <w:r>
        <w:rPr>
          <w:spacing w:val="-5"/>
        </w:rPr>
        <w:t xml:space="preserve"> </w:t>
      </w:r>
      <w:r>
        <w:t>о</w:t>
      </w:r>
      <w:r>
        <w:rPr>
          <w:spacing w:val="2"/>
        </w:rPr>
        <w:t xml:space="preserve"> </w:t>
      </w:r>
      <w:r>
        <w:t>приёме</w:t>
      </w:r>
      <w:r>
        <w:rPr>
          <w:spacing w:val="1"/>
        </w:rPr>
        <w:t xml:space="preserve"> </w:t>
      </w:r>
      <w:r>
        <w:t>на</w:t>
      </w:r>
      <w:r>
        <w:rPr>
          <w:spacing w:val="-4"/>
        </w:rPr>
        <w:t xml:space="preserve"> </w:t>
      </w:r>
      <w:r>
        <w:t>работу);</w:t>
      </w:r>
    </w:p>
    <w:p w:rsidR="00380890" w:rsidRDefault="00436D53">
      <w:pPr>
        <w:pStyle w:val="a3"/>
        <w:tabs>
          <w:tab w:val="left" w:pos="4624"/>
          <w:tab w:val="left" w:pos="8854"/>
        </w:tabs>
        <w:spacing w:before="3"/>
        <w:ind w:right="157"/>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 и религиозной принадлежности, на основе национальных ценностей современного</w:t>
      </w:r>
      <w:r>
        <w:rPr>
          <w:spacing w:val="1"/>
        </w:rPr>
        <w:t xml:space="preserve"> </w:t>
      </w:r>
      <w:r>
        <w:t>российского</w:t>
      </w:r>
      <w:r>
        <w:tab/>
        <w:t>общества:</w:t>
      </w:r>
      <w:r>
        <w:tab/>
      </w:r>
      <w:r>
        <w:rPr>
          <w:spacing w:val="-1"/>
        </w:rPr>
        <w:t>гуманистических</w:t>
      </w:r>
      <w:r>
        <w:rPr>
          <w:spacing w:val="-58"/>
        </w:rPr>
        <w:t xml:space="preserve"> </w:t>
      </w:r>
      <w:r>
        <w:t>и</w:t>
      </w:r>
      <w:r>
        <w:rPr>
          <w:spacing w:val="1"/>
        </w:rPr>
        <w:t xml:space="preserve"> </w:t>
      </w:r>
      <w:r>
        <w:t>демократических</w:t>
      </w:r>
      <w:r>
        <w:rPr>
          <w:spacing w:val="1"/>
        </w:rPr>
        <w:t xml:space="preserve"> </w:t>
      </w:r>
      <w:r>
        <w:t>ценностей,</w:t>
      </w:r>
      <w:r>
        <w:rPr>
          <w:spacing w:val="1"/>
        </w:rPr>
        <w:t xml:space="preserve"> </w:t>
      </w:r>
      <w:r>
        <w:t>идей</w:t>
      </w:r>
      <w:r>
        <w:rPr>
          <w:spacing w:val="1"/>
        </w:rPr>
        <w:t xml:space="preserve"> </w:t>
      </w:r>
      <w:r>
        <w:t>мира</w:t>
      </w:r>
      <w:r>
        <w:rPr>
          <w:spacing w:val="1"/>
        </w:rPr>
        <w:t xml:space="preserve"> </w:t>
      </w:r>
      <w:r>
        <w:t>и взаимопонимания</w:t>
      </w:r>
      <w:r>
        <w:rPr>
          <w:spacing w:val="1"/>
        </w:rPr>
        <w:t xml:space="preserve"> </w:t>
      </w:r>
      <w:r>
        <w:t>между народами,</w:t>
      </w:r>
      <w:r>
        <w:rPr>
          <w:spacing w:val="1"/>
        </w:rPr>
        <w:t xml:space="preserve"> </w:t>
      </w:r>
      <w:r>
        <w:t>людьми</w:t>
      </w:r>
      <w:r>
        <w:rPr>
          <w:spacing w:val="1"/>
        </w:rPr>
        <w:t xml:space="preserve"> </w:t>
      </w:r>
      <w:r>
        <w:t>разных</w:t>
      </w:r>
      <w:r>
        <w:rPr>
          <w:spacing w:val="1"/>
        </w:rPr>
        <w:t xml:space="preserve"> </w:t>
      </w:r>
      <w:r>
        <w:t>культур.</w:t>
      </w:r>
    </w:p>
    <w:p w:rsidR="00380890" w:rsidRDefault="00436D53">
      <w:pPr>
        <w:spacing w:line="242" w:lineRule="auto"/>
        <w:ind w:left="160" w:right="151"/>
        <w:jc w:val="both"/>
        <w:rPr>
          <w:i/>
          <w:sz w:val="24"/>
        </w:rPr>
      </w:pPr>
      <w:r>
        <w:rPr>
          <w:i/>
          <w:sz w:val="24"/>
        </w:rPr>
        <w:t>К</w:t>
      </w:r>
      <w:r>
        <w:rPr>
          <w:i/>
          <w:spacing w:val="1"/>
          <w:sz w:val="24"/>
        </w:rPr>
        <w:t xml:space="preserve"> </w:t>
      </w:r>
      <w:r>
        <w:rPr>
          <w:i/>
          <w:sz w:val="24"/>
        </w:rPr>
        <w:t>концу</w:t>
      </w:r>
      <w:r>
        <w:rPr>
          <w:i/>
          <w:spacing w:val="1"/>
          <w:sz w:val="24"/>
        </w:rPr>
        <w:t xml:space="preserve"> </w:t>
      </w:r>
      <w:r>
        <w:rPr>
          <w:i/>
          <w:sz w:val="24"/>
        </w:rPr>
        <w:t>обучения</w:t>
      </w:r>
      <w:r>
        <w:rPr>
          <w:i/>
          <w:spacing w:val="1"/>
          <w:sz w:val="24"/>
        </w:rPr>
        <w:t xml:space="preserve"> </w:t>
      </w:r>
      <w:r>
        <w:rPr>
          <w:i/>
          <w:sz w:val="24"/>
        </w:rPr>
        <w:t>в</w:t>
      </w:r>
      <w:r>
        <w:rPr>
          <w:i/>
          <w:spacing w:val="1"/>
          <w:sz w:val="24"/>
        </w:rPr>
        <w:t xml:space="preserve"> </w:t>
      </w:r>
      <w:r>
        <w:rPr>
          <w:i/>
          <w:sz w:val="24"/>
        </w:rPr>
        <w:t>8</w:t>
      </w:r>
      <w:r>
        <w:rPr>
          <w:i/>
          <w:spacing w:val="1"/>
          <w:sz w:val="24"/>
        </w:rPr>
        <w:t xml:space="preserve"> </w:t>
      </w:r>
      <w:r>
        <w:rPr>
          <w:i/>
          <w:sz w:val="24"/>
        </w:rPr>
        <w:t>классе</w:t>
      </w:r>
      <w:r>
        <w:rPr>
          <w:i/>
          <w:spacing w:val="1"/>
          <w:sz w:val="24"/>
        </w:rPr>
        <w:t xml:space="preserve"> </w:t>
      </w:r>
      <w:r>
        <w:rPr>
          <w:i/>
          <w:sz w:val="24"/>
        </w:rPr>
        <w:t>обучающийся</w:t>
      </w:r>
      <w:r>
        <w:rPr>
          <w:i/>
          <w:spacing w:val="1"/>
          <w:sz w:val="24"/>
        </w:rPr>
        <w:t xml:space="preserve"> </w:t>
      </w:r>
      <w:r>
        <w:rPr>
          <w:i/>
          <w:sz w:val="24"/>
        </w:rPr>
        <w:t>получит</w:t>
      </w:r>
      <w:r>
        <w:rPr>
          <w:i/>
          <w:spacing w:val="1"/>
          <w:sz w:val="24"/>
        </w:rPr>
        <w:t xml:space="preserve"> </w:t>
      </w:r>
      <w:r>
        <w:rPr>
          <w:i/>
          <w:sz w:val="24"/>
        </w:rPr>
        <w:t>следующие</w:t>
      </w:r>
      <w:r>
        <w:rPr>
          <w:i/>
          <w:spacing w:val="1"/>
          <w:sz w:val="24"/>
        </w:rPr>
        <w:t xml:space="preserve"> </w:t>
      </w:r>
      <w:r>
        <w:rPr>
          <w:i/>
          <w:sz w:val="24"/>
        </w:rPr>
        <w:t>предметные</w:t>
      </w:r>
      <w:r>
        <w:rPr>
          <w:i/>
          <w:spacing w:val="1"/>
          <w:sz w:val="24"/>
        </w:rPr>
        <w:t xml:space="preserve"> </w:t>
      </w:r>
      <w:r>
        <w:rPr>
          <w:i/>
          <w:sz w:val="24"/>
        </w:rPr>
        <w:t>результаты</w:t>
      </w:r>
      <w:r>
        <w:rPr>
          <w:i/>
          <w:spacing w:val="1"/>
          <w:sz w:val="24"/>
        </w:rPr>
        <w:t xml:space="preserve"> </w:t>
      </w:r>
      <w:r>
        <w:rPr>
          <w:i/>
          <w:sz w:val="24"/>
        </w:rPr>
        <w:t>по</w:t>
      </w:r>
      <w:r>
        <w:rPr>
          <w:i/>
          <w:spacing w:val="1"/>
          <w:sz w:val="24"/>
        </w:rPr>
        <w:t xml:space="preserve"> </w:t>
      </w:r>
      <w:r>
        <w:rPr>
          <w:i/>
          <w:sz w:val="24"/>
        </w:rPr>
        <w:t>отдельным</w:t>
      </w:r>
      <w:r>
        <w:rPr>
          <w:i/>
          <w:spacing w:val="1"/>
          <w:sz w:val="24"/>
        </w:rPr>
        <w:t xml:space="preserve"> </w:t>
      </w:r>
      <w:r>
        <w:rPr>
          <w:i/>
          <w:sz w:val="24"/>
        </w:rPr>
        <w:t>темам</w:t>
      </w:r>
      <w:r>
        <w:rPr>
          <w:i/>
          <w:spacing w:val="2"/>
          <w:sz w:val="24"/>
        </w:rPr>
        <w:t xml:space="preserve"> </w:t>
      </w:r>
      <w:r>
        <w:rPr>
          <w:i/>
          <w:sz w:val="24"/>
        </w:rPr>
        <w:t>программы</w:t>
      </w:r>
      <w:r>
        <w:rPr>
          <w:i/>
          <w:spacing w:val="-2"/>
          <w:sz w:val="24"/>
        </w:rPr>
        <w:t xml:space="preserve"> </w:t>
      </w:r>
      <w:r>
        <w:rPr>
          <w:i/>
          <w:sz w:val="24"/>
        </w:rPr>
        <w:t>по</w:t>
      </w:r>
      <w:r>
        <w:rPr>
          <w:i/>
          <w:spacing w:val="2"/>
          <w:sz w:val="24"/>
        </w:rPr>
        <w:t xml:space="preserve"> </w:t>
      </w:r>
      <w:r>
        <w:rPr>
          <w:i/>
          <w:sz w:val="24"/>
        </w:rPr>
        <w:t>обществознанию:</w:t>
      </w:r>
    </w:p>
    <w:p w:rsidR="00380890" w:rsidRDefault="00436D53">
      <w:pPr>
        <w:pStyle w:val="a3"/>
        <w:spacing w:line="271" w:lineRule="exact"/>
      </w:pPr>
      <w:r>
        <w:t>Человек</w:t>
      </w:r>
      <w:r>
        <w:rPr>
          <w:spacing w:val="-3"/>
        </w:rPr>
        <w:t xml:space="preserve"> </w:t>
      </w:r>
      <w:r>
        <w:t>в</w:t>
      </w:r>
      <w:r>
        <w:rPr>
          <w:spacing w:val="-4"/>
        </w:rPr>
        <w:t xml:space="preserve"> </w:t>
      </w:r>
      <w:r>
        <w:t>экономических</w:t>
      </w:r>
      <w:r>
        <w:rPr>
          <w:spacing w:val="-5"/>
        </w:rPr>
        <w:t xml:space="preserve"> </w:t>
      </w:r>
      <w:r>
        <w:t>отношениях:</w:t>
      </w:r>
    </w:p>
    <w:p w:rsidR="00380890" w:rsidRDefault="00436D53">
      <w:pPr>
        <w:pStyle w:val="a3"/>
        <w:tabs>
          <w:tab w:val="left" w:pos="2381"/>
          <w:tab w:val="left" w:pos="4247"/>
          <w:tab w:val="left" w:pos="6205"/>
          <w:tab w:val="left" w:pos="8221"/>
          <w:tab w:val="left" w:pos="9401"/>
        </w:tabs>
        <w:spacing w:before="1"/>
        <w:ind w:right="155"/>
      </w:pPr>
      <w:r>
        <w:t>осваивать          и         применять          знания         об         экономической         жизни         общества,</w:t>
      </w:r>
      <w:r>
        <w:rPr>
          <w:spacing w:val="1"/>
        </w:rPr>
        <w:t xml:space="preserve"> </w:t>
      </w:r>
      <w:r>
        <w:t>её</w:t>
      </w:r>
      <w:r>
        <w:rPr>
          <w:spacing w:val="1"/>
        </w:rPr>
        <w:t xml:space="preserve"> </w:t>
      </w:r>
      <w:r>
        <w:t>основных</w:t>
      </w:r>
      <w:r>
        <w:rPr>
          <w:spacing w:val="1"/>
        </w:rPr>
        <w:t xml:space="preserve"> </w:t>
      </w:r>
      <w:r>
        <w:t>проявлениях,</w:t>
      </w:r>
      <w:r>
        <w:rPr>
          <w:spacing w:val="1"/>
        </w:rPr>
        <w:t xml:space="preserve"> </w:t>
      </w:r>
      <w:r>
        <w:t>экономических</w:t>
      </w:r>
      <w:r>
        <w:rPr>
          <w:spacing w:val="1"/>
        </w:rPr>
        <w:t xml:space="preserve"> </w:t>
      </w:r>
      <w:r>
        <w:t>системах,</w:t>
      </w:r>
      <w:r>
        <w:rPr>
          <w:spacing w:val="1"/>
        </w:rPr>
        <w:t xml:space="preserve"> </w:t>
      </w:r>
      <w:r>
        <w:t>собственности,</w:t>
      </w:r>
      <w:r>
        <w:rPr>
          <w:spacing w:val="1"/>
        </w:rPr>
        <w:t xml:space="preserve"> </w:t>
      </w:r>
      <w:r>
        <w:t>механизме</w:t>
      </w:r>
      <w:r>
        <w:rPr>
          <w:spacing w:val="1"/>
        </w:rPr>
        <w:t xml:space="preserve"> </w:t>
      </w:r>
      <w:r>
        <w:t>рыночного</w:t>
      </w:r>
      <w:r>
        <w:rPr>
          <w:spacing w:val="1"/>
        </w:rPr>
        <w:t xml:space="preserve"> </w:t>
      </w:r>
      <w:r>
        <w:t>регулирования</w:t>
      </w:r>
      <w:r>
        <w:tab/>
        <w:t>экономики,</w:t>
      </w:r>
      <w:r>
        <w:tab/>
        <w:t>финансовых</w:t>
      </w:r>
      <w:r>
        <w:tab/>
        <w:t>отношениях,</w:t>
      </w:r>
      <w:r>
        <w:tab/>
        <w:t>роли</w:t>
      </w:r>
      <w:r>
        <w:tab/>
        <w:t>государства</w:t>
      </w:r>
      <w:r>
        <w:rPr>
          <w:spacing w:val="-58"/>
        </w:rPr>
        <w:t xml:space="preserve"> </w:t>
      </w:r>
      <w:r>
        <w:t>в экономике, видах налогов, основах государственной бюджетной и денежно-кредитной политики, о</w:t>
      </w:r>
      <w:r>
        <w:rPr>
          <w:spacing w:val="1"/>
        </w:rPr>
        <w:t xml:space="preserve"> </w:t>
      </w:r>
      <w:r>
        <w:t>влиянии</w:t>
      </w:r>
      <w:r>
        <w:rPr>
          <w:spacing w:val="-3"/>
        </w:rPr>
        <w:t xml:space="preserve"> </w:t>
      </w:r>
      <w:r>
        <w:t>государственной</w:t>
      </w:r>
      <w:r>
        <w:rPr>
          <w:spacing w:val="3"/>
        </w:rPr>
        <w:t xml:space="preserve"> </w:t>
      </w:r>
      <w:r>
        <w:t>политики</w:t>
      </w:r>
      <w:r>
        <w:rPr>
          <w:spacing w:val="-3"/>
        </w:rPr>
        <w:t xml:space="preserve"> </w:t>
      </w:r>
      <w:r>
        <w:t>на</w:t>
      </w:r>
      <w:r>
        <w:rPr>
          <w:spacing w:val="1"/>
        </w:rPr>
        <w:t xml:space="preserve"> </w:t>
      </w:r>
      <w:r>
        <w:t>развитие конкуренции;</w:t>
      </w:r>
    </w:p>
    <w:p w:rsidR="00380890" w:rsidRDefault="00436D53">
      <w:pPr>
        <w:pStyle w:val="a3"/>
        <w:tabs>
          <w:tab w:val="left" w:pos="2017"/>
          <w:tab w:val="left" w:pos="3707"/>
          <w:tab w:val="left" w:pos="4835"/>
          <w:tab w:val="left" w:pos="7191"/>
          <w:tab w:val="left" w:pos="8425"/>
          <w:tab w:val="left" w:pos="10057"/>
        </w:tabs>
        <w:ind w:right="157"/>
      </w:pPr>
      <w:r>
        <w:t>характеризовать способы координации хозяйственной жизни в различных экономических системах,</w:t>
      </w:r>
      <w:r>
        <w:rPr>
          <w:spacing w:val="1"/>
        </w:rPr>
        <w:t xml:space="preserve"> </w:t>
      </w:r>
      <w:r>
        <w:t>объекты</w:t>
      </w:r>
      <w:r>
        <w:tab/>
        <w:t>спроса</w:t>
      </w:r>
      <w:r>
        <w:tab/>
        <w:t>и</w:t>
      </w:r>
      <w:r>
        <w:tab/>
        <w:t>предложения</w:t>
      </w:r>
      <w:r>
        <w:tab/>
        <w:t>на</w:t>
      </w:r>
      <w:r>
        <w:tab/>
        <w:t>рынке</w:t>
      </w:r>
      <w:r>
        <w:tab/>
      </w:r>
      <w:r>
        <w:rPr>
          <w:spacing w:val="-2"/>
        </w:rPr>
        <w:t>труда</w:t>
      </w:r>
      <w:r>
        <w:rPr>
          <w:spacing w:val="-58"/>
        </w:rPr>
        <w:t xml:space="preserve"> </w:t>
      </w:r>
      <w:r>
        <w:t>и</w:t>
      </w:r>
      <w:r>
        <w:rPr>
          <w:spacing w:val="2"/>
        </w:rPr>
        <w:t xml:space="preserve"> </w:t>
      </w:r>
      <w:r>
        <w:t>финансовом</w:t>
      </w:r>
      <w:r>
        <w:rPr>
          <w:spacing w:val="-1"/>
        </w:rPr>
        <w:t xml:space="preserve"> </w:t>
      </w:r>
      <w:r>
        <w:t>рынке;</w:t>
      </w:r>
      <w:r>
        <w:rPr>
          <w:spacing w:val="-3"/>
        </w:rPr>
        <w:t xml:space="preserve"> </w:t>
      </w:r>
      <w:r>
        <w:t>функции</w:t>
      </w:r>
      <w:r>
        <w:rPr>
          <w:spacing w:val="3"/>
        </w:rPr>
        <w:t xml:space="preserve"> </w:t>
      </w:r>
      <w:r>
        <w:t>денег;</w:t>
      </w:r>
    </w:p>
    <w:p w:rsidR="00380890" w:rsidRDefault="00436D53">
      <w:pPr>
        <w:pStyle w:val="a3"/>
        <w:ind w:right="150"/>
      </w:pPr>
      <w:r>
        <w:t>приводить примеры способов повышения эффективности производства; деятельности и проявления</w:t>
      </w:r>
      <w:r>
        <w:rPr>
          <w:spacing w:val="1"/>
        </w:rPr>
        <w:t xml:space="preserve"> </w:t>
      </w:r>
      <w:r>
        <w:t>основных</w:t>
      </w:r>
      <w:r>
        <w:rPr>
          <w:spacing w:val="1"/>
        </w:rPr>
        <w:t xml:space="preserve"> </w:t>
      </w:r>
      <w:r>
        <w:t>функций</w:t>
      </w:r>
      <w:r>
        <w:rPr>
          <w:spacing w:val="1"/>
        </w:rPr>
        <w:t xml:space="preserve"> </w:t>
      </w:r>
      <w:r>
        <w:t>различных</w:t>
      </w:r>
      <w:r>
        <w:rPr>
          <w:spacing w:val="1"/>
        </w:rPr>
        <w:t xml:space="preserve"> </w:t>
      </w:r>
      <w:r>
        <w:t>финансовых</w:t>
      </w:r>
      <w:r>
        <w:rPr>
          <w:spacing w:val="1"/>
        </w:rPr>
        <w:t xml:space="preserve"> </w:t>
      </w:r>
      <w:r>
        <w:t>посредников,</w:t>
      </w:r>
      <w:r>
        <w:rPr>
          <w:spacing w:val="1"/>
        </w:rPr>
        <w:t xml:space="preserve"> </w:t>
      </w:r>
      <w:r>
        <w:t>использования</w:t>
      </w:r>
      <w:r>
        <w:rPr>
          <w:spacing w:val="1"/>
        </w:rPr>
        <w:t xml:space="preserve"> </w:t>
      </w:r>
      <w:r>
        <w:t>способов</w:t>
      </w:r>
      <w:r>
        <w:rPr>
          <w:spacing w:val="1"/>
        </w:rPr>
        <w:t xml:space="preserve"> </w:t>
      </w:r>
      <w:r>
        <w:t>повышения</w:t>
      </w:r>
      <w:r>
        <w:rPr>
          <w:spacing w:val="1"/>
        </w:rPr>
        <w:t xml:space="preserve"> </w:t>
      </w:r>
      <w:r>
        <w:t>эффективности</w:t>
      </w:r>
      <w:r>
        <w:rPr>
          <w:spacing w:val="2"/>
        </w:rPr>
        <w:t xml:space="preserve"> </w:t>
      </w:r>
      <w:r>
        <w:t>производства;</w:t>
      </w:r>
    </w:p>
    <w:p w:rsidR="00380890" w:rsidRDefault="00436D53">
      <w:pPr>
        <w:pStyle w:val="a3"/>
        <w:spacing w:line="242" w:lineRule="auto"/>
        <w:ind w:right="162"/>
      </w:pPr>
      <w:r>
        <w:t>классифицировать (в том числе устанавливать существенный признак классификации) механизмы</w:t>
      </w:r>
      <w:r>
        <w:rPr>
          <w:spacing w:val="1"/>
        </w:rPr>
        <w:t xml:space="preserve"> </w:t>
      </w:r>
      <w:r>
        <w:t>государственного</w:t>
      </w:r>
      <w:r>
        <w:rPr>
          <w:spacing w:val="5"/>
        </w:rPr>
        <w:t xml:space="preserve"> </w:t>
      </w:r>
      <w:r>
        <w:t>регулирования</w:t>
      </w:r>
      <w:r>
        <w:rPr>
          <w:spacing w:val="2"/>
        </w:rPr>
        <w:t xml:space="preserve"> </w:t>
      </w:r>
      <w:r>
        <w:t>экономики;</w:t>
      </w:r>
    </w:p>
    <w:p w:rsidR="00380890" w:rsidRDefault="00436D53">
      <w:pPr>
        <w:pStyle w:val="a3"/>
        <w:spacing w:line="271" w:lineRule="exact"/>
      </w:pPr>
      <w:r>
        <w:t>сравнивать</w:t>
      </w:r>
      <w:r>
        <w:rPr>
          <w:spacing w:val="-6"/>
        </w:rPr>
        <w:t xml:space="preserve"> </w:t>
      </w:r>
      <w:r>
        <w:t>различные</w:t>
      </w:r>
      <w:r>
        <w:rPr>
          <w:spacing w:val="-8"/>
        </w:rPr>
        <w:t xml:space="preserve"> </w:t>
      </w:r>
      <w:r>
        <w:t>способы</w:t>
      </w:r>
      <w:r>
        <w:rPr>
          <w:spacing w:val="-3"/>
        </w:rPr>
        <w:t xml:space="preserve"> </w:t>
      </w:r>
      <w:r>
        <w:t>хозяйствования;</w:t>
      </w:r>
    </w:p>
    <w:p w:rsidR="00380890" w:rsidRDefault="00436D53">
      <w:pPr>
        <w:pStyle w:val="a3"/>
        <w:spacing w:before="1"/>
      </w:pPr>
      <w:r>
        <w:t>устанавливать</w:t>
      </w:r>
      <w:r>
        <w:rPr>
          <w:spacing w:val="28"/>
        </w:rPr>
        <w:t xml:space="preserve"> </w:t>
      </w:r>
      <w:r>
        <w:t>и</w:t>
      </w:r>
      <w:r>
        <w:rPr>
          <w:spacing w:val="19"/>
        </w:rPr>
        <w:t xml:space="preserve"> </w:t>
      </w:r>
      <w:r>
        <w:t>объяснять</w:t>
      </w:r>
      <w:r>
        <w:rPr>
          <w:spacing w:val="27"/>
        </w:rPr>
        <w:t xml:space="preserve"> </w:t>
      </w:r>
      <w:r>
        <w:t>связи</w:t>
      </w:r>
      <w:r>
        <w:rPr>
          <w:spacing w:val="24"/>
        </w:rPr>
        <w:t xml:space="preserve"> </w:t>
      </w:r>
      <w:r>
        <w:t>политических</w:t>
      </w:r>
      <w:r>
        <w:rPr>
          <w:spacing w:val="22"/>
        </w:rPr>
        <w:t xml:space="preserve"> </w:t>
      </w:r>
      <w:r>
        <w:t>потрясений</w:t>
      </w:r>
      <w:r>
        <w:rPr>
          <w:spacing w:val="24"/>
        </w:rPr>
        <w:t xml:space="preserve"> </w:t>
      </w:r>
      <w:r>
        <w:t>и</w:t>
      </w:r>
      <w:r>
        <w:rPr>
          <w:spacing w:val="23"/>
        </w:rPr>
        <w:t xml:space="preserve"> </w:t>
      </w:r>
      <w:r>
        <w:t>социально-экономических</w:t>
      </w:r>
      <w:r>
        <w:rPr>
          <w:spacing w:val="23"/>
        </w:rPr>
        <w:t xml:space="preserve"> </w:t>
      </w:r>
      <w:r>
        <w:t>кризисов</w:t>
      </w:r>
      <w:r>
        <w:rPr>
          <w:spacing w:val="25"/>
        </w:rPr>
        <w:t xml:space="preserve"> </w:t>
      </w:r>
      <w:r>
        <w:t>в</w:t>
      </w:r>
    </w:p>
    <w:p w:rsidR="00380890" w:rsidRDefault="00380890">
      <w:pPr>
        <w:sectPr w:rsidR="00380890">
          <w:headerReference w:type="default" r:id="rId152"/>
          <w:pgSz w:w="11910" w:h="16840"/>
          <w:pgMar w:top="620" w:right="560" w:bottom="280" w:left="560" w:header="0" w:footer="0" w:gutter="0"/>
          <w:cols w:space="720"/>
        </w:sectPr>
      </w:pPr>
    </w:p>
    <w:p w:rsidR="00380890" w:rsidRDefault="00436D53">
      <w:pPr>
        <w:pStyle w:val="a3"/>
        <w:spacing w:before="74" w:line="275" w:lineRule="exact"/>
        <w:jc w:val="left"/>
      </w:pPr>
      <w:r>
        <w:lastRenderedPageBreak/>
        <w:t>государстве;</w:t>
      </w:r>
    </w:p>
    <w:p w:rsidR="00380890" w:rsidRDefault="00436D53">
      <w:pPr>
        <w:pStyle w:val="a3"/>
        <w:ind w:right="150"/>
      </w:pPr>
      <w:r>
        <w:t>использовать полученные знания для объяснения причин достижения (недостижения) результатов</w:t>
      </w:r>
      <w:r>
        <w:rPr>
          <w:spacing w:val="1"/>
        </w:rPr>
        <w:t xml:space="preserve"> </w:t>
      </w:r>
      <w:r>
        <w:t>экономической</w:t>
      </w:r>
      <w:r>
        <w:rPr>
          <w:spacing w:val="1"/>
        </w:rPr>
        <w:t xml:space="preserve"> </w:t>
      </w:r>
      <w:r>
        <w:t>деятельности;</w:t>
      </w:r>
      <w:r>
        <w:rPr>
          <w:spacing w:val="1"/>
        </w:rPr>
        <w:t xml:space="preserve"> </w:t>
      </w:r>
      <w:r>
        <w:t>для</w:t>
      </w:r>
      <w:r>
        <w:rPr>
          <w:spacing w:val="1"/>
        </w:rPr>
        <w:t xml:space="preserve"> </w:t>
      </w:r>
      <w:r>
        <w:t>объяснения</w:t>
      </w:r>
      <w:r>
        <w:rPr>
          <w:spacing w:val="1"/>
        </w:rPr>
        <w:t xml:space="preserve"> </w:t>
      </w:r>
      <w:r>
        <w:t>основных</w:t>
      </w:r>
      <w:r>
        <w:rPr>
          <w:spacing w:val="1"/>
        </w:rPr>
        <w:t xml:space="preserve"> </w:t>
      </w:r>
      <w:r>
        <w:t>механизмов</w:t>
      </w:r>
      <w:r>
        <w:rPr>
          <w:spacing w:val="61"/>
        </w:rPr>
        <w:t xml:space="preserve"> </w:t>
      </w:r>
      <w:r>
        <w:t>государственного</w:t>
      </w:r>
      <w:r>
        <w:rPr>
          <w:spacing w:val="1"/>
        </w:rPr>
        <w:t xml:space="preserve"> </w:t>
      </w:r>
      <w:r>
        <w:t>регулирования</w:t>
      </w:r>
      <w:r>
        <w:rPr>
          <w:spacing w:val="1"/>
        </w:rPr>
        <w:t xml:space="preserve"> </w:t>
      </w:r>
      <w:r>
        <w:t>экономики,</w:t>
      </w:r>
      <w:r>
        <w:rPr>
          <w:spacing w:val="1"/>
        </w:rPr>
        <w:t xml:space="preserve"> </w:t>
      </w:r>
      <w:r>
        <w:t>государственной</w:t>
      </w:r>
      <w:r>
        <w:rPr>
          <w:spacing w:val="1"/>
        </w:rPr>
        <w:t xml:space="preserve"> </w:t>
      </w:r>
      <w:r>
        <w:t>политики</w:t>
      </w:r>
      <w:r>
        <w:rPr>
          <w:spacing w:val="1"/>
        </w:rPr>
        <w:t xml:space="preserve"> </w:t>
      </w:r>
      <w:r>
        <w:t>по</w:t>
      </w:r>
      <w:r>
        <w:rPr>
          <w:spacing w:val="1"/>
        </w:rPr>
        <w:t xml:space="preserve"> </w:t>
      </w:r>
      <w:r>
        <w:t>развитию</w:t>
      </w:r>
      <w:r>
        <w:rPr>
          <w:spacing w:val="1"/>
        </w:rPr>
        <w:t xml:space="preserve"> </w:t>
      </w:r>
      <w:r>
        <w:t>конкуренции,</w:t>
      </w:r>
      <w:r>
        <w:rPr>
          <w:spacing w:val="1"/>
        </w:rPr>
        <w:t xml:space="preserve"> </w:t>
      </w:r>
      <w:r>
        <w:t>социально-</w:t>
      </w:r>
      <w:r>
        <w:rPr>
          <w:spacing w:val="-57"/>
        </w:rPr>
        <w:t xml:space="preserve"> </w:t>
      </w:r>
      <w:r>
        <w:t>экономической</w:t>
      </w:r>
      <w:r>
        <w:rPr>
          <w:spacing w:val="1"/>
        </w:rPr>
        <w:t xml:space="preserve"> </w:t>
      </w:r>
      <w:r>
        <w:t>роли</w:t>
      </w:r>
      <w:r>
        <w:rPr>
          <w:spacing w:val="1"/>
        </w:rPr>
        <w:t xml:space="preserve"> </w:t>
      </w:r>
      <w:r>
        <w:t>и</w:t>
      </w:r>
      <w:r>
        <w:rPr>
          <w:spacing w:val="1"/>
        </w:rPr>
        <w:t xml:space="preserve"> </w:t>
      </w:r>
      <w:r>
        <w:t>функций</w:t>
      </w:r>
      <w:r>
        <w:rPr>
          <w:spacing w:val="1"/>
        </w:rPr>
        <w:t xml:space="preserve"> </w:t>
      </w:r>
      <w:r>
        <w:t>предпринимательства,</w:t>
      </w:r>
      <w:r>
        <w:rPr>
          <w:spacing w:val="1"/>
        </w:rPr>
        <w:t xml:space="preserve"> </w:t>
      </w:r>
      <w:r>
        <w:t>причин</w:t>
      </w:r>
      <w:r>
        <w:rPr>
          <w:spacing w:val="1"/>
        </w:rPr>
        <w:t xml:space="preserve"> </w:t>
      </w:r>
      <w:r>
        <w:t>и</w:t>
      </w:r>
      <w:r>
        <w:rPr>
          <w:spacing w:val="1"/>
        </w:rPr>
        <w:t xml:space="preserve"> </w:t>
      </w:r>
      <w:r>
        <w:t>последствий</w:t>
      </w:r>
      <w:r>
        <w:rPr>
          <w:spacing w:val="1"/>
        </w:rPr>
        <w:t xml:space="preserve"> </w:t>
      </w:r>
      <w:r>
        <w:t>безработицы,</w:t>
      </w:r>
      <w:r>
        <w:rPr>
          <w:spacing w:val="1"/>
        </w:rPr>
        <w:t xml:space="preserve"> </w:t>
      </w:r>
      <w:r>
        <w:t>необходимости</w:t>
      </w:r>
      <w:r>
        <w:rPr>
          <w:spacing w:val="-2"/>
        </w:rPr>
        <w:t xml:space="preserve"> </w:t>
      </w:r>
      <w:r>
        <w:t>правомерного</w:t>
      </w:r>
      <w:r>
        <w:rPr>
          <w:spacing w:val="2"/>
        </w:rPr>
        <w:t xml:space="preserve"> </w:t>
      </w:r>
      <w:r>
        <w:t>налогового</w:t>
      </w:r>
      <w:r>
        <w:rPr>
          <w:spacing w:val="2"/>
        </w:rPr>
        <w:t xml:space="preserve"> </w:t>
      </w:r>
      <w:r>
        <w:t>поведения;</w:t>
      </w:r>
    </w:p>
    <w:p w:rsidR="00380890" w:rsidRDefault="00436D53">
      <w:pPr>
        <w:pStyle w:val="a3"/>
        <w:spacing w:before="2"/>
        <w:ind w:right="151"/>
      </w:pPr>
      <w:r>
        <w:t>определять        и         аргументировать         с         точки         зрения         социальных         ценностей</w:t>
      </w:r>
      <w:r>
        <w:rPr>
          <w:spacing w:val="1"/>
        </w:rPr>
        <w:t xml:space="preserve"> </w:t>
      </w:r>
      <w:r>
        <w:t>и</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обществоведческие</w:t>
      </w:r>
      <w:r>
        <w:rPr>
          <w:spacing w:val="1"/>
        </w:rPr>
        <w:t xml:space="preserve"> </w:t>
      </w:r>
      <w:r>
        <w:t>знания,</w:t>
      </w:r>
      <w:r>
        <w:rPr>
          <w:spacing w:val="1"/>
        </w:rPr>
        <w:t xml:space="preserve"> </w:t>
      </w:r>
      <w:r>
        <w:t>факты</w:t>
      </w:r>
      <w:r>
        <w:rPr>
          <w:spacing w:val="1"/>
        </w:rPr>
        <w:t xml:space="preserve"> </w:t>
      </w:r>
      <w:r>
        <w:t>общественной</w:t>
      </w:r>
      <w:r>
        <w:rPr>
          <w:spacing w:val="1"/>
        </w:rPr>
        <w:t xml:space="preserve"> </w:t>
      </w:r>
      <w:r>
        <w:t>жизни</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предпринимательству</w:t>
      </w:r>
      <w:r>
        <w:rPr>
          <w:spacing w:val="-9"/>
        </w:rPr>
        <w:t xml:space="preserve"> </w:t>
      </w:r>
      <w:r>
        <w:t>и</w:t>
      </w:r>
      <w:r>
        <w:rPr>
          <w:spacing w:val="3"/>
        </w:rPr>
        <w:t xml:space="preserve"> </w:t>
      </w:r>
      <w:r>
        <w:t>развитию собственного</w:t>
      </w:r>
      <w:r>
        <w:rPr>
          <w:spacing w:val="1"/>
        </w:rPr>
        <w:t xml:space="preserve"> </w:t>
      </w:r>
      <w:r>
        <w:t>бизнеса;</w:t>
      </w:r>
    </w:p>
    <w:p w:rsidR="00380890" w:rsidRDefault="00436D53">
      <w:pPr>
        <w:pStyle w:val="a3"/>
        <w:tabs>
          <w:tab w:val="left" w:pos="1661"/>
          <w:tab w:val="left" w:pos="2851"/>
          <w:tab w:val="left" w:pos="4117"/>
          <w:tab w:val="left" w:pos="4789"/>
          <w:tab w:val="left" w:pos="6151"/>
          <w:tab w:val="left" w:pos="6808"/>
          <w:tab w:val="left" w:pos="7724"/>
          <w:tab w:val="left" w:pos="8842"/>
          <w:tab w:val="left" w:pos="9509"/>
        </w:tabs>
        <w:ind w:right="159"/>
        <w:jc w:val="left"/>
      </w:pPr>
      <w:r>
        <w:t>решать</w:t>
      </w:r>
      <w:r>
        <w:rPr>
          <w:spacing w:val="55"/>
        </w:rPr>
        <w:t xml:space="preserve"> </w:t>
      </w:r>
      <w:r>
        <w:t>познавательные</w:t>
      </w:r>
      <w:r>
        <w:rPr>
          <w:spacing w:val="47"/>
        </w:rPr>
        <w:t xml:space="preserve"> </w:t>
      </w:r>
      <w:r>
        <w:t>и</w:t>
      </w:r>
      <w:r>
        <w:rPr>
          <w:spacing w:val="49"/>
        </w:rPr>
        <w:t xml:space="preserve"> </w:t>
      </w:r>
      <w:r>
        <w:t>практические</w:t>
      </w:r>
      <w:r>
        <w:rPr>
          <w:spacing w:val="52"/>
        </w:rPr>
        <w:t xml:space="preserve"> </w:t>
      </w:r>
      <w:r>
        <w:t>задачи,</w:t>
      </w:r>
      <w:r>
        <w:rPr>
          <w:spacing w:val="55"/>
        </w:rPr>
        <w:t xml:space="preserve"> </w:t>
      </w:r>
      <w:r>
        <w:t>связанные</w:t>
      </w:r>
      <w:r>
        <w:rPr>
          <w:spacing w:val="52"/>
        </w:rPr>
        <w:t xml:space="preserve"> </w:t>
      </w:r>
      <w:r>
        <w:t>с</w:t>
      </w:r>
      <w:r>
        <w:rPr>
          <w:spacing w:val="47"/>
        </w:rPr>
        <w:t xml:space="preserve"> </w:t>
      </w:r>
      <w:r>
        <w:t>осуществлением</w:t>
      </w:r>
      <w:r>
        <w:rPr>
          <w:spacing w:val="54"/>
        </w:rPr>
        <w:t xml:space="preserve"> </w:t>
      </w:r>
      <w:r>
        <w:t>экономических</w:t>
      </w:r>
      <w:r>
        <w:rPr>
          <w:spacing w:val="-57"/>
        </w:rPr>
        <w:t xml:space="preserve"> </w:t>
      </w:r>
      <w:r>
        <w:t>действий,</w:t>
      </w:r>
      <w:r>
        <w:rPr>
          <w:spacing w:val="39"/>
        </w:rPr>
        <w:t xml:space="preserve"> </w:t>
      </w:r>
      <w:r>
        <w:t>на</w:t>
      </w:r>
      <w:r>
        <w:rPr>
          <w:spacing w:val="31"/>
        </w:rPr>
        <w:t xml:space="preserve"> </w:t>
      </w:r>
      <w:r>
        <w:t>основе</w:t>
      </w:r>
      <w:r>
        <w:rPr>
          <w:spacing w:val="36"/>
        </w:rPr>
        <w:t xml:space="preserve"> </w:t>
      </w:r>
      <w:r>
        <w:t>рационального</w:t>
      </w:r>
      <w:r>
        <w:rPr>
          <w:spacing w:val="37"/>
        </w:rPr>
        <w:t xml:space="preserve"> </w:t>
      </w:r>
      <w:r>
        <w:t>выбора</w:t>
      </w:r>
      <w:r>
        <w:rPr>
          <w:spacing w:val="36"/>
        </w:rPr>
        <w:t xml:space="preserve"> </w:t>
      </w:r>
      <w:r>
        <w:t>в</w:t>
      </w:r>
      <w:r>
        <w:rPr>
          <w:spacing w:val="39"/>
        </w:rPr>
        <w:t xml:space="preserve"> </w:t>
      </w:r>
      <w:r>
        <w:t>условиях</w:t>
      </w:r>
      <w:r>
        <w:rPr>
          <w:spacing w:val="32"/>
        </w:rPr>
        <w:t xml:space="preserve"> </w:t>
      </w:r>
      <w:r>
        <w:t>ограниченных</w:t>
      </w:r>
      <w:r>
        <w:rPr>
          <w:spacing w:val="33"/>
        </w:rPr>
        <w:t xml:space="preserve"> </w:t>
      </w:r>
      <w:r>
        <w:t>ресурсов,</w:t>
      </w:r>
      <w:r>
        <w:rPr>
          <w:spacing w:val="39"/>
        </w:rPr>
        <w:t xml:space="preserve"> </w:t>
      </w:r>
      <w:r>
        <w:t>с</w:t>
      </w:r>
      <w:r>
        <w:rPr>
          <w:spacing w:val="36"/>
        </w:rPr>
        <w:t xml:space="preserve"> </w:t>
      </w:r>
      <w:r>
        <w:t>использованием</w:t>
      </w:r>
      <w:r>
        <w:rPr>
          <w:spacing w:val="-57"/>
        </w:rPr>
        <w:t xml:space="preserve"> </w:t>
      </w:r>
      <w:r>
        <w:t>различных</w:t>
      </w:r>
      <w:r>
        <w:rPr>
          <w:spacing w:val="36"/>
        </w:rPr>
        <w:t xml:space="preserve"> </w:t>
      </w:r>
      <w:r>
        <w:t>способов</w:t>
      </w:r>
      <w:r>
        <w:rPr>
          <w:spacing w:val="38"/>
        </w:rPr>
        <w:t xml:space="preserve"> </w:t>
      </w:r>
      <w:r>
        <w:t>повышения</w:t>
      </w:r>
      <w:r>
        <w:rPr>
          <w:spacing w:val="40"/>
        </w:rPr>
        <w:t xml:space="preserve"> </w:t>
      </w:r>
      <w:r>
        <w:t>эффективности</w:t>
      </w:r>
      <w:r>
        <w:rPr>
          <w:spacing w:val="43"/>
        </w:rPr>
        <w:t xml:space="preserve"> </w:t>
      </w:r>
      <w:r>
        <w:t>производства,</w:t>
      </w:r>
      <w:r>
        <w:rPr>
          <w:spacing w:val="34"/>
        </w:rPr>
        <w:t xml:space="preserve"> </w:t>
      </w:r>
      <w:r>
        <w:t>отражающие</w:t>
      </w:r>
      <w:r>
        <w:rPr>
          <w:spacing w:val="36"/>
        </w:rPr>
        <w:t xml:space="preserve"> </w:t>
      </w:r>
      <w:r>
        <w:t>типичные</w:t>
      </w:r>
      <w:r>
        <w:rPr>
          <w:spacing w:val="39"/>
        </w:rPr>
        <w:t xml:space="preserve"> </w:t>
      </w:r>
      <w:r>
        <w:t>ситуации</w:t>
      </w:r>
      <w:r>
        <w:rPr>
          <w:spacing w:val="42"/>
        </w:rPr>
        <w:t xml:space="preserve"> </w:t>
      </w:r>
      <w:r>
        <w:t>и</w:t>
      </w:r>
      <w:r>
        <w:rPr>
          <w:spacing w:val="-57"/>
        </w:rPr>
        <w:t xml:space="preserve"> </w:t>
      </w:r>
      <w:r>
        <w:t>социальные</w:t>
      </w:r>
      <w:r>
        <w:rPr>
          <w:spacing w:val="-4"/>
        </w:rPr>
        <w:t xml:space="preserve"> </w:t>
      </w:r>
      <w:r>
        <w:t>взаимодействия</w:t>
      </w:r>
      <w:r>
        <w:rPr>
          <w:spacing w:val="-2"/>
        </w:rPr>
        <w:t xml:space="preserve"> </w:t>
      </w:r>
      <w:r>
        <w:t>в</w:t>
      </w:r>
      <w:r>
        <w:rPr>
          <w:spacing w:val="4"/>
        </w:rPr>
        <w:t xml:space="preserve"> </w:t>
      </w:r>
      <w:r>
        <w:t>сфере</w:t>
      </w:r>
      <w:r>
        <w:rPr>
          <w:spacing w:val="2"/>
        </w:rPr>
        <w:t xml:space="preserve"> </w:t>
      </w:r>
      <w:r>
        <w:t>экономической</w:t>
      </w:r>
      <w:r>
        <w:rPr>
          <w:spacing w:val="4"/>
        </w:rPr>
        <w:t xml:space="preserve"> </w:t>
      </w:r>
      <w:r>
        <w:t>деятельности;</w:t>
      </w:r>
      <w:r>
        <w:rPr>
          <w:spacing w:val="-6"/>
        </w:rPr>
        <w:t xml:space="preserve"> </w:t>
      </w:r>
      <w:r>
        <w:t>отражающие</w:t>
      </w:r>
      <w:r>
        <w:rPr>
          <w:spacing w:val="2"/>
        </w:rPr>
        <w:t xml:space="preserve"> </w:t>
      </w:r>
      <w:r>
        <w:t>процессы;</w:t>
      </w:r>
      <w:r>
        <w:rPr>
          <w:spacing w:val="1"/>
        </w:rPr>
        <w:t xml:space="preserve"> </w:t>
      </w:r>
      <w:r>
        <w:t>овладевать</w:t>
      </w:r>
      <w:r>
        <w:rPr>
          <w:spacing w:val="10"/>
        </w:rPr>
        <w:t xml:space="preserve"> </w:t>
      </w:r>
      <w:r>
        <w:t>смысловым</w:t>
      </w:r>
      <w:r>
        <w:rPr>
          <w:spacing w:val="9"/>
        </w:rPr>
        <w:t xml:space="preserve"> </w:t>
      </w:r>
      <w:r>
        <w:t>чтением,</w:t>
      </w:r>
      <w:r>
        <w:rPr>
          <w:spacing w:val="14"/>
        </w:rPr>
        <w:t xml:space="preserve"> </w:t>
      </w:r>
      <w:r>
        <w:t>преобразовывать</w:t>
      </w:r>
      <w:r>
        <w:rPr>
          <w:spacing w:val="14"/>
        </w:rPr>
        <w:t xml:space="preserve"> </w:t>
      </w:r>
      <w:r>
        <w:t>текстовую</w:t>
      </w:r>
      <w:r>
        <w:rPr>
          <w:spacing w:val="10"/>
        </w:rPr>
        <w:t xml:space="preserve"> </w:t>
      </w:r>
      <w:r>
        <w:t>экономическую</w:t>
      </w:r>
      <w:r>
        <w:rPr>
          <w:spacing w:val="10"/>
        </w:rPr>
        <w:t xml:space="preserve"> </w:t>
      </w:r>
      <w:r>
        <w:t>информацию</w:t>
      </w:r>
      <w:r>
        <w:rPr>
          <w:spacing w:val="10"/>
        </w:rPr>
        <w:t xml:space="preserve"> </w:t>
      </w:r>
      <w:r>
        <w:t>в</w:t>
      </w:r>
      <w:r>
        <w:rPr>
          <w:spacing w:val="5"/>
        </w:rPr>
        <w:t xml:space="preserve"> </w:t>
      </w:r>
      <w:r>
        <w:t>модели</w:t>
      </w:r>
      <w:r>
        <w:rPr>
          <w:spacing w:val="-57"/>
        </w:rPr>
        <w:t xml:space="preserve"> </w:t>
      </w:r>
      <w:r>
        <w:t>(таблица,</w:t>
      </w:r>
      <w:r>
        <w:tab/>
        <w:t>схема,</w:t>
      </w:r>
      <w:r>
        <w:tab/>
        <w:t>график</w:t>
      </w:r>
      <w:r>
        <w:tab/>
        <w:t>и</w:t>
      </w:r>
      <w:r>
        <w:tab/>
        <w:t>другое),</w:t>
      </w:r>
      <w:r>
        <w:tab/>
        <w:t>в</w:t>
      </w:r>
      <w:r>
        <w:tab/>
        <w:t>том</w:t>
      </w:r>
      <w:r>
        <w:tab/>
        <w:t>числе</w:t>
      </w:r>
      <w:r>
        <w:tab/>
        <w:t>о</w:t>
      </w:r>
      <w:r>
        <w:tab/>
      </w:r>
      <w:r>
        <w:rPr>
          <w:spacing w:val="-1"/>
        </w:rPr>
        <w:t>свободных</w:t>
      </w:r>
      <w:r>
        <w:rPr>
          <w:spacing w:val="-57"/>
        </w:rPr>
        <w:t xml:space="preserve"> </w:t>
      </w:r>
      <w:r>
        <w:t>и</w:t>
      </w:r>
      <w:r>
        <w:rPr>
          <w:spacing w:val="40"/>
        </w:rPr>
        <w:t xml:space="preserve"> </w:t>
      </w:r>
      <w:r>
        <w:t>экономических</w:t>
      </w:r>
      <w:r>
        <w:rPr>
          <w:spacing w:val="36"/>
        </w:rPr>
        <w:t xml:space="preserve"> </w:t>
      </w:r>
      <w:r>
        <w:t>благах,</w:t>
      </w:r>
      <w:r>
        <w:rPr>
          <w:spacing w:val="42"/>
        </w:rPr>
        <w:t xml:space="preserve"> </w:t>
      </w:r>
      <w:r>
        <w:t>о</w:t>
      </w:r>
      <w:r>
        <w:rPr>
          <w:spacing w:val="35"/>
        </w:rPr>
        <w:t xml:space="preserve"> </w:t>
      </w:r>
      <w:r>
        <w:t>видах</w:t>
      </w:r>
      <w:r>
        <w:rPr>
          <w:spacing w:val="35"/>
        </w:rPr>
        <w:t xml:space="preserve"> </w:t>
      </w:r>
      <w:r>
        <w:t>и</w:t>
      </w:r>
      <w:r>
        <w:rPr>
          <w:spacing w:val="41"/>
        </w:rPr>
        <w:t xml:space="preserve"> </w:t>
      </w:r>
      <w:r>
        <w:t>формах</w:t>
      </w:r>
      <w:r>
        <w:rPr>
          <w:spacing w:val="35"/>
        </w:rPr>
        <w:t xml:space="preserve"> </w:t>
      </w:r>
      <w:r>
        <w:t>предпринимательской</w:t>
      </w:r>
      <w:r>
        <w:rPr>
          <w:spacing w:val="41"/>
        </w:rPr>
        <w:t xml:space="preserve"> </w:t>
      </w:r>
      <w:r>
        <w:t>деятельности,</w:t>
      </w:r>
      <w:r>
        <w:rPr>
          <w:spacing w:val="38"/>
        </w:rPr>
        <w:t xml:space="preserve"> </w:t>
      </w:r>
      <w:r>
        <w:t>экономических</w:t>
      </w:r>
      <w:r>
        <w:rPr>
          <w:spacing w:val="35"/>
        </w:rPr>
        <w:t xml:space="preserve"> </w:t>
      </w:r>
      <w:r>
        <w:t>и</w:t>
      </w:r>
      <w:r>
        <w:rPr>
          <w:spacing w:val="-57"/>
        </w:rPr>
        <w:t xml:space="preserve"> </w:t>
      </w:r>
      <w:r>
        <w:t>социальных</w:t>
      </w:r>
      <w:r>
        <w:rPr>
          <w:spacing w:val="-4"/>
        </w:rPr>
        <w:t xml:space="preserve"> </w:t>
      </w:r>
      <w:r>
        <w:t>последствиях</w:t>
      </w:r>
      <w:r>
        <w:rPr>
          <w:spacing w:val="-3"/>
        </w:rPr>
        <w:t xml:space="preserve"> </w:t>
      </w:r>
      <w:r>
        <w:t>безработицы;</w:t>
      </w:r>
    </w:p>
    <w:p w:rsidR="00380890" w:rsidRDefault="00436D53">
      <w:pPr>
        <w:pStyle w:val="a3"/>
        <w:ind w:right="162"/>
      </w:pPr>
      <w:r>
        <w:t xml:space="preserve">извлекать       </w:t>
      </w:r>
      <w:r>
        <w:rPr>
          <w:spacing w:val="1"/>
        </w:rPr>
        <w:t xml:space="preserve"> </w:t>
      </w:r>
      <w:r>
        <w:t>информацию        из         адаптированных        источников,         публикаций         СМИ</w:t>
      </w:r>
      <w:r>
        <w:rPr>
          <w:spacing w:val="1"/>
        </w:rPr>
        <w:t xml:space="preserve"> </w:t>
      </w:r>
      <w:r>
        <w:t>и</w:t>
      </w:r>
      <w:r>
        <w:rPr>
          <w:spacing w:val="1"/>
        </w:rPr>
        <w:t xml:space="preserve"> </w:t>
      </w:r>
      <w:r>
        <w:t>информационно-телекоммуникационной</w:t>
      </w:r>
      <w:r>
        <w:rPr>
          <w:spacing w:val="1"/>
        </w:rPr>
        <w:t xml:space="preserve"> </w:t>
      </w:r>
      <w:r>
        <w:t>сети</w:t>
      </w:r>
      <w:r>
        <w:rPr>
          <w:spacing w:val="1"/>
        </w:rPr>
        <w:t xml:space="preserve"> </w:t>
      </w:r>
      <w:r>
        <w:t>«Интернет»</w:t>
      </w:r>
      <w:r>
        <w:rPr>
          <w:spacing w:val="1"/>
        </w:rPr>
        <w:t xml:space="preserve"> </w:t>
      </w:r>
      <w:r>
        <w:t>о</w:t>
      </w:r>
      <w:r>
        <w:rPr>
          <w:spacing w:val="1"/>
        </w:rPr>
        <w:t xml:space="preserve"> </w:t>
      </w:r>
      <w:r>
        <w:t>тенденциях</w:t>
      </w:r>
      <w:r>
        <w:rPr>
          <w:spacing w:val="1"/>
        </w:rPr>
        <w:t xml:space="preserve"> </w:t>
      </w:r>
      <w:r>
        <w:t>развития</w:t>
      </w:r>
      <w:r>
        <w:rPr>
          <w:spacing w:val="1"/>
        </w:rPr>
        <w:t xml:space="preserve"> </w:t>
      </w:r>
      <w:r>
        <w:t>экономики</w:t>
      </w:r>
      <w:r>
        <w:rPr>
          <w:spacing w:val="1"/>
        </w:rPr>
        <w:t xml:space="preserve"> </w:t>
      </w:r>
      <w:r>
        <w:t>в</w:t>
      </w:r>
      <w:r>
        <w:rPr>
          <w:spacing w:val="1"/>
        </w:rPr>
        <w:t xml:space="preserve"> </w:t>
      </w:r>
      <w:r>
        <w:t>нашей</w:t>
      </w:r>
      <w:r>
        <w:rPr>
          <w:spacing w:val="2"/>
        </w:rPr>
        <w:t xml:space="preserve"> </w:t>
      </w:r>
      <w:r>
        <w:t>стране,</w:t>
      </w:r>
      <w:r>
        <w:rPr>
          <w:spacing w:val="-6"/>
        </w:rPr>
        <w:t xml:space="preserve"> </w:t>
      </w:r>
      <w:r>
        <w:t>о</w:t>
      </w:r>
      <w:r>
        <w:rPr>
          <w:spacing w:val="5"/>
        </w:rPr>
        <w:t xml:space="preserve"> </w:t>
      </w:r>
      <w:r>
        <w:t>борьбе</w:t>
      </w:r>
      <w:r>
        <w:rPr>
          <w:spacing w:val="1"/>
        </w:rPr>
        <w:t xml:space="preserve"> </w:t>
      </w:r>
      <w:r>
        <w:t>с различными</w:t>
      </w:r>
      <w:r>
        <w:rPr>
          <w:spacing w:val="2"/>
        </w:rPr>
        <w:t xml:space="preserve"> </w:t>
      </w:r>
      <w:r>
        <w:t>формами</w:t>
      </w:r>
      <w:r>
        <w:rPr>
          <w:spacing w:val="-2"/>
        </w:rPr>
        <w:t xml:space="preserve"> </w:t>
      </w:r>
      <w:r>
        <w:t>финансового</w:t>
      </w:r>
      <w:r>
        <w:rPr>
          <w:spacing w:val="1"/>
        </w:rPr>
        <w:t xml:space="preserve"> </w:t>
      </w:r>
      <w:r>
        <w:t>мошенничества;</w:t>
      </w:r>
    </w:p>
    <w:p w:rsidR="00380890" w:rsidRDefault="00436D53">
      <w:pPr>
        <w:pStyle w:val="a3"/>
        <w:tabs>
          <w:tab w:val="left" w:pos="4220"/>
          <w:tab w:val="left" w:pos="7739"/>
        </w:tabs>
        <w:spacing w:before="1"/>
        <w:ind w:right="153"/>
      </w:pPr>
      <w:r>
        <w:t>анализировать, обобщать, систематизировать, конкретизировать и критически оценивать социальную</w:t>
      </w:r>
      <w:r>
        <w:rPr>
          <w:spacing w:val="-57"/>
        </w:rPr>
        <w:t xml:space="preserve"> </w:t>
      </w:r>
      <w:r>
        <w:t>информацию,</w:t>
      </w:r>
      <w:r>
        <w:tab/>
        <w:t>включая</w:t>
      </w:r>
      <w:r>
        <w:tab/>
        <w:t>экономико-статистическую,</w:t>
      </w:r>
      <w:r>
        <w:rPr>
          <w:spacing w:val="-58"/>
        </w:rPr>
        <w:t xml:space="preserve"> </w:t>
      </w:r>
      <w:r>
        <w:t>из адаптированных источников (в том числе учебных материалов) и публикаций СМИ, соотносить её</w:t>
      </w:r>
      <w:r>
        <w:rPr>
          <w:spacing w:val="-57"/>
        </w:rPr>
        <w:t xml:space="preserve"> </w:t>
      </w:r>
      <w:r>
        <w:t>с</w:t>
      </w:r>
      <w:r>
        <w:rPr>
          <w:spacing w:val="1"/>
        </w:rPr>
        <w:t xml:space="preserve"> </w:t>
      </w:r>
      <w:r>
        <w:t>личным</w:t>
      </w:r>
      <w:r>
        <w:rPr>
          <w:spacing w:val="1"/>
        </w:rPr>
        <w:t xml:space="preserve"> </w:t>
      </w:r>
      <w:r>
        <w:t>социальным</w:t>
      </w:r>
      <w:r>
        <w:rPr>
          <w:spacing w:val="1"/>
        </w:rPr>
        <w:t xml:space="preserve"> </w:t>
      </w:r>
      <w:r>
        <w:t>опытом;</w:t>
      </w:r>
      <w:r>
        <w:rPr>
          <w:spacing w:val="1"/>
        </w:rPr>
        <w:t xml:space="preserve"> </w:t>
      </w:r>
      <w:r>
        <w:t>используя</w:t>
      </w:r>
      <w:r>
        <w:rPr>
          <w:spacing w:val="1"/>
        </w:rPr>
        <w:t xml:space="preserve"> </w:t>
      </w:r>
      <w:r>
        <w:t>обществоведческие</w:t>
      </w:r>
      <w:r>
        <w:rPr>
          <w:spacing w:val="1"/>
        </w:rPr>
        <w:t xml:space="preserve"> </w:t>
      </w:r>
      <w:r>
        <w:t>знания,</w:t>
      </w:r>
      <w:r>
        <w:rPr>
          <w:spacing w:val="1"/>
        </w:rPr>
        <w:t xml:space="preserve"> </w:t>
      </w:r>
      <w:r>
        <w:t>формулировать</w:t>
      </w:r>
      <w:r>
        <w:rPr>
          <w:spacing w:val="1"/>
        </w:rPr>
        <w:t xml:space="preserve"> </w:t>
      </w:r>
      <w:r>
        <w:t>выводы,</w:t>
      </w:r>
      <w:r>
        <w:rPr>
          <w:spacing w:val="1"/>
        </w:rPr>
        <w:t xml:space="preserve"> </w:t>
      </w:r>
      <w:r>
        <w:t>подкрепляя</w:t>
      </w:r>
      <w:r>
        <w:rPr>
          <w:spacing w:val="1"/>
        </w:rPr>
        <w:t xml:space="preserve"> </w:t>
      </w:r>
      <w:r>
        <w:t>их</w:t>
      </w:r>
      <w:r>
        <w:rPr>
          <w:spacing w:val="-3"/>
        </w:rPr>
        <w:t xml:space="preserve"> </w:t>
      </w:r>
      <w:r>
        <w:t>аргументами;</w:t>
      </w:r>
    </w:p>
    <w:p w:rsidR="00380890" w:rsidRDefault="00436D53">
      <w:pPr>
        <w:pStyle w:val="a3"/>
        <w:ind w:right="155"/>
      </w:pPr>
      <w:r>
        <w:t xml:space="preserve">оценивать    </w:t>
      </w:r>
      <w:r>
        <w:rPr>
          <w:spacing w:val="1"/>
        </w:rPr>
        <w:t xml:space="preserve"> </w:t>
      </w:r>
      <w:r>
        <w:t xml:space="preserve">собственные    </w:t>
      </w:r>
      <w:r>
        <w:rPr>
          <w:spacing w:val="1"/>
        </w:rPr>
        <w:t xml:space="preserve"> </w:t>
      </w:r>
      <w:r>
        <w:t>поступки      и      поступки      других      людей      с      точки      зрения</w:t>
      </w:r>
      <w:r>
        <w:rPr>
          <w:spacing w:val="1"/>
        </w:rPr>
        <w:t xml:space="preserve"> </w:t>
      </w:r>
      <w:r>
        <w:t>их</w:t>
      </w:r>
      <w:r>
        <w:rPr>
          <w:spacing w:val="1"/>
        </w:rPr>
        <w:t xml:space="preserve"> </w:t>
      </w:r>
      <w:r>
        <w:t>экономической</w:t>
      </w:r>
      <w:r>
        <w:rPr>
          <w:spacing w:val="1"/>
        </w:rPr>
        <w:t xml:space="preserve"> </w:t>
      </w:r>
      <w:r>
        <w:t>рациональности</w:t>
      </w:r>
      <w:r>
        <w:rPr>
          <w:spacing w:val="1"/>
        </w:rPr>
        <w:t xml:space="preserve"> </w:t>
      </w:r>
      <w:r>
        <w:t>(сложившиеся</w:t>
      </w:r>
      <w:r>
        <w:rPr>
          <w:spacing w:val="1"/>
        </w:rPr>
        <w:t xml:space="preserve"> </w:t>
      </w:r>
      <w:r>
        <w:t>модели</w:t>
      </w:r>
      <w:r>
        <w:rPr>
          <w:spacing w:val="1"/>
        </w:rPr>
        <w:t xml:space="preserve"> </w:t>
      </w:r>
      <w:r>
        <w:t>поведения</w:t>
      </w:r>
      <w:r>
        <w:rPr>
          <w:spacing w:val="61"/>
        </w:rPr>
        <w:t xml:space="preserve"> </w:t>
      </w:r>
      <w:r>
        <w:t>производителей</w:t>
      </w:r>
      <w:r>
        <w:rPr>
          <w:spacing w:val="61"/>
        </w:rPr>
        <w:t xml:space="preserve"> </w:t>
      </w:r>
      <w:r>
        <w:t>и</w:t>
      </w:r>
      <w:r>
        <w:rPr>
          <w:spacing w:val="1"/>
        </w:rPr>
        <w:t xml:space="preserve"> </w:t>
      </w:r>
      <w:r>
        <w:t>потребителей;</w:t>
      </w:r>
      <w:r>
        <w:rPr>
          <w:spacing w:val="1"/>
        </w:rPr>
        <w:t xml:space="preserve"> </w:t>
      </w:r>
      <w:r>
        <w:t>граждан,</w:t>
      </w:r>
      <w:r>
        <w:rPr>
          <w:spacing w:val="1"/>
        </w:rPr>
        <w:t xml:space="preserve"> </w:t>
      </w:r>
      <w:r>
        <w:t>защищающих</w:t>
      </w:r>
      <w:r>
        <w:rPr>
          <w:spacing w:val="1"/>
        </w:rPr>
        <w:t xml:space="preserve"> </w:t>
      </w:r>
      <w:r>
        <w:t>свои</w:t>
      </w:r>
      <w:r>
        <w:rPr>
          <w:spacing w:val="1"/>
        </w:rPr>
        <w:t xml:space="preserve"> </w:t>
      </w:r>
      <w:r>
        <w:t>экономические</w:t>
      </w:r>
      <w:r>
        <w:rPr>
          <w:spacing w:val="1"/>
        </w:rPr>
        <w:t xml:space="preserve"> </w:t>
      </w:r>
      <w:r>
        <w:t>интересы;</w:t>
      </w:r>
      <w:r>
        <w:rPr>
          <w:spacing w:val="1"/>
        </w:rPr>
        <w:t xml:space="preserve"> </w:t>
      </w:r>
      <w:r>
        <w:t>практики</w:t>
      </w:r>
      <w:r>
        <w:rPr>
          <w:spacing w:val="1"/>
        </w:rPr>
        <w:t xml:space="preserve"> </w:t>
      </w:r>
      <w:r>
        <w:t>осуществления</w:t>
      </w:r>
      <w:r>
        <w:rPr>
          <w:spacing w:val="1"/>
        </w:rPr>
        <w:t xml:space="preserve"> </w:t>
      </w:r>
      <w:r>
        <w:t>экономических</w:t>
      </w:r>
      <w:r>
        <w:rPr>
          <w:spacing w:val="1"/>
        </w:rPr>
        <w:t xml:space="preserve"> </w:t>
      </w:r>
      <w:r>
        <w:t>действий</w:t>
      </w:r>
      <w:r>
        <w:rPr>
          <w:spacing w:val="1"/>
        </w:rPr>
        <w:t xml:space="preserve"> </w:t>
      </w:r>
      <w:r>
        <w:t>на</w:t>
      </w:r>
      <w:r>
        <w:rPr>
          <w:spacing w:val="1"/>
        </w:rPr>
        <w:t xml:space="preserve"> </w:t>
      </w:r>
      <w:r>
        <w:t>основе</w:t>
      </w:r>
      <w:r>
        <w:rPr>
          <w:spacing w:val="1"/>
        </w:rPr>
        <w:t xml:space="preserve"> </w:t>
      </w:r>
      <w:r>
        <w:t>рационального</w:t>
      </w:r>
      <w:r>
        <w:rPr>
          <w:spacing w:val="1"/>
        </w:rPr>
        <w:t xml:space="preserve"> </w:t>
      </w:r>
      <w:r>
        <w:t>выбора</w:t>
      </w:r>
      <w:r>
        <w:rPr>
          <w:spacing w:val="1"/>
        </w:rPr>
        <w:t xml:space="preserve"> </w:t>
      </w:r>
      <w:r>
        <w:t>в</w:t>
      </w:r>
      <w:r>
        <w:rPr>
          <w:spacing w:val="1"/>
        </w:rPr>
        <w:t xml:space="preserve"> </w:t>
      </w:r>
      <w:r>
        <w:t>условиях</w:t>
      </w:r>
      <w:r>
        <w:rPr>
          <w:spacing w:val="1"/>
        </w:rPr>
        <w:t xml:space="preserve"> </w:t>
      </w:r>
      <w:r>
        <w:t>ограниченных</w:t>
      </w:r>
      <w:r>
        <w:rPr>
          <w:spacing w:val="1"/>
        </w:rPr>
        <w:t xml:space="preserve"> </w:t>
      </w:r>
      <w:r>
        <w:t>ресурсов;</w:t>
      </w:r>
      <w:r>
        <w:rPr>
          <w:spacing w:val="1"/>
        </w:rPr>
        <w:t xml:space="preserve"> </w:t>
      </w:r>
      <w:r>
        <w:t>использования</w:t>
      </w:r>
      <w:r>
        <w:rPr>
          <w:spacing w:val="1"/>
        </w:rPr>
        <w:t xml:space="preserve"> </w:t>
      </w:r>
      <w:r>
        <w:t>различных</w:t>
      </w:r>
      <w:r>
        <w:rPr>
          <w:spacing w:val="1"/>
        </w:rPr>
        <w:t xml:space="preserve"> </w:t>
      </w:r>
      <w:r>
        <w:t>способов</w:t>
      </w:r>
      <w:r>
        <w:rPr>
          <w:spacing w:val="1"/>
        </w:rPr>
        <w:t xml:space="preserve"> </w:t>
      </w:r>
      <w:r>
        <w:t>повышения</w:t>
      </w:r>
      <w:r>
        <w:rPr>
          <w:spacing w:val="1"/>
        </w:rPr>
        <w:t xml:space="preserve"> </w:t>
      </w:r>
      <w:r>
        <w:t>эффективности</w:t>
      </w:r>
      <w:r>
        <w:rPr>
          <w:spacing w:val="1"/>
        </w:rPr>
        <w:t xml:space="preserve"> </w:t>
      </w:r>
      <w:r>
        <w:t>производства,</w:t>
      </w:r>
      <w:r>
        <w:rPr>
          <w:spacing w:val="1"/>
        </w:rPr>
        <w:t xml:space="preserve"> </w:t>
      </w:r>
      <w:r>
        <w:t>распределения</w:t>
      </w:r>
      <w:r>
        <w:rPr>
          <w:spacing w:val="1"/>
        </w:rPr>
        <w:t xml:space="preserve"> </w:t>
      </w:r>
      <w:r>
        <w:t>семейных</w:t>
      </w:r>
      <w:r>
        <w:rPr>
          <w:spacing w:val="1"/>
        </w:rPr>
        <w:t xml:space="preserve"> </w:t>
      </w:r>
      <w:r>
        <w:t>ресурсов,</w:t>
      </w:r>
      <w:r>
        <w:rPr>
          <w:spacing w:val="1"/>
        </w:rPr>
        <w:t xml:space="preserve"> </w:t>
      </w:r>
      <w:r>
        <w:t>для</w:t>
      </w:r>
      <w:r>
        <w:rPr>
          <w:spacing w:val="1"/>
        </w:rPr>
        <w:t xml:space="preserve"> </w:t>
      </w:r>
      <w:r>
        <w:t>оценки</w:t>
      </w:r>
      <w:r>
        <w:rPr>
          <w:spacing w:val="1"/>
        </w:rPr>
        <w:t xml:space="preserve"> </w:t>
      </w:r>
      <w:r>
        <w:t>рисков</w:t>
      </w:r>
      <w:r>
        <w:rPr>
          <w:spacing w:val="1"/>
        </w:rPr>
        <w:t xml:space="preserve"> </w:t>
      </w:r>
      <w:r>
        <w:t>осуществления</w:t>
      </w:r>
      <w:r>
        <w:rPr>
          <w:spacing w:val="1"/>
        </w:rPr>
        <w:t xml:space="preserve"> </w:t>
      </w:r>
      <w:r>
        <w:t>финансовых</w:t>
      </w:r>
      <w:r>
        <w:rPr>
          <w:spacing w:val="1"/>
        </w:rPr>
        <w:t xml:space="preserve"> </w:t>
      </w:r>
      <w:r>
        <w:t>мошенничеств,</w:t>
      </w:r>
      <w:r>
        <w:rPr>
          <w:spacing w:val="1"/>
        </w:rPr>
        <w:t xml:space="preserve"> </w:t>
      </w:r>
      <w:r>
        <w:t>применения</w:t>
      </w:r>
      <w:r>
        <w:rPr>
          <w:spacing w:val="1"/>
        </w:rPr>
        <w:t xml:space="preserve"> </w:t>
      </w:r>
      <w:r>
        <w:t>недобросовестных</w:t>
      </w:r>
      <w:r>
        <w:rPr>
          <w:spacing w:val="-4"/>
        </w:rPr>
        <w:t xml:space="preserve"> </w:t>
      </w:r>
      <w:r>
        <w:t>практик);</w:t>
      </w:r>
    </w:p>
    <w:p w:rsidR="00380890" w:rsidRDefault="00436D53">
      <w:pPr>
        <w:pStyle w:val="a3"/>
        <w:spacing w:before="1"/>
        <w:ind w:right="155"/>
        <w:jc w:val="left"/>
      </w:pPr>
      <w:r>
        <w:t>приобретать</w:t>
      </w:r>
      <w:r>
        <w:rPr>
          <w:spacing w:val="8"/>
        </w:rPr>
        <w:t xml:space="preserve"> </w:t>
      </w:r>
      <w:r>
        <w:t>опыт</w:t>
      </w:r>
      <w:r>
        <w:rPr>
          <w:spacing w:val="10"/>
        </w:rPr>
        <w:t xml:space="preserve"> </w:t>
      </w:r>
      <w:r>
        <w:t>использования</w:t>
      </w:r>
      <w:r>
        <w:rPr>
          <w:spacing w:val="7"/>
        </w:rPr>
        <w:t xml:space="preserve"> </w:t>
      </w:r>
      <w:r>
        <w:t>знаний,</w:t>
      </w:r>
      <w:r>
        <w:rPr>
          <w:spacing w:val="10"/>
        </w:rPr>
        <w:t xml:space="preserve"> </w:t>
      </w:r>
      <w:r>
        <w:t>включая</w:t>
      </w:r>
      <w:r>
        <w:rPr>
          <w:spacing w:val="13"/>
        </w:rPr>
        <w:t xml:space="preserve"> </w:t>
      </w:r>
      <w:r>
        <w:t>основы</w:t>
      </w:r>
      <w:r>
        <w:rPr>
          <w:spacing w:val="14"/>
        </w:rPr>
        <w:t xml:space="preserve"> </w:t>
      </w:r>
      <w:r>
        <w:t>финансовой</w:t>
      </w:r>
      <w:r>
        <w:rPr>
          <w:spacing w:val="8"/>
        </w:rPr>
        <w:t xml:space="preserve"> </w:t>
      </w:r>
      <w:r>
        <w:t>грамотности,</w:t>
      </w:r>
      <w:r>
        <w:rPr>
          <w:spacing w:val="10"/>
        </w:rPr>
        <w:t xml:space="preserve"> </w:t>
      </w:r>
      <w:r>
        <w:t>в</w:t>
      </w:r>
      <w:r>
        <w:rPr>
          <w:spacing w:val="9"/>
        </w:rPr>
        <w:t xml:space="preserve"> </w:t>
      </w:r>
      <w:r>
        <w:t>практической</w:t>
      </w:r>
      <w:r>
        <w:rPr>
          <w:spacing w:val="-57"/>
        </w:rPr>
        <w:t xml:space="preserve"> </w:t>
      </w:r>
      <w:r>
        <w:t>деятельности</w:t>
      </w:r>
      <w:r>
        <w:rPr>
          <w:spacing w:val="7"/>
        </w:rPr>
        <w:t xml:space="preserve"> </w:t>
      </w:r>
      <w:r>
        <w:t>и</w:t>
      </w:r>
      <w:r>
        <w:rPr>
          <w:spacing w:val="6"/>
        </w:rPr>
        <w:t xml:space="preserve"> </w:t>
      </w:r>
      <w:r>
        <w:t>повседневной</w:t>
      </w:r>
      <w:r>
        <w:rPr>
          <w:spacing w:val="6"/>
        </w:rPr>
        <w:t xml:space="preserve"> </w:t>
      </w:r>
      <w:r>
        <w:t>жизни</w:t>
      </w:r>
      <w:r>
        <w:rPr>
          <w:spacing w:val="6"/>
        </w:rPr>
        <w:t xml:space="preserve"> </w:t>
      </w:r>
      <w:r>
        <w:t>для</w:t>
      </w:r>
      <w:r>
        <w:rPr>
          <w:spacing w:val="10"/>
        </w:rPr>
        <w:t xml:space="preserve"> </w:t>
      </w:r>
      <w:r>
        <w:t>анализа</w:t>
      </w:r>
      <w:r>
        <w:rPr>
          <w:spacing w:val="9"/>
        </w:rPr>
        <w:t xml:space="preserve"> </w:t>
      </w:r>
      <w:r>
        <w:t>потребления</w:t>
      </w:r>
      <w:r>
        <w:rPr>
          <w:spacing w:val="10"/>
        </w:rPr>
        <w:t xml:space="preserve"> </w:t>
      </w:r>
      <w:r>
        <w:t>домашнего</w:t>
      </w:r>
      <w:r>
        <w:rPr>
          <w:spacing w:val="10"/>
        </w:rPr>
        <w:t xml:space="preserve"> </w:t>
      </w:r>
      <w:r>
        <w:t>хозяйства,</w:t>
      </w:r>
      <w:r>
        <w:rPr>
          <w:spacing w:val="7"/>
        </w:rPr>
        <w:t xml:space="preserve"> </w:t>
      </w:r>
      <w:r>
        <w:t>структуры</w:t>
      </w:r>
      <w:r>
        <w:rPr>
          <w:spacing w:val="-57"/>
        </w:rPr>
        <w:t xml:space="preserve"> </w:t>
      </w:r>
      <w:r>
        <w:t>семейного</w:t>
      </w:r>
      <w:r>
        <w:rPr>
          <w:spacing w:val="10"/>
        </w:rPr>
        <w:t xml:space="preserve"> </w:t>
      </w:r>
      <w:r>
        <w:t>бюджета,</w:t>
      </w:r>
      <w:r>
        <w:rPr>
          <w:spacing w:val="12"/>
        </w:rPr>
        <w:t xml:space="preserve"> </w:t>
      </w:r>
      <w:r>
        <w:t>составления</w:t>
      </w:r>
      <w:r>
        <w:rPr>
          <w:spacing w:val="5"/>
        </w:rPr>
        <w:t xml:space="preserve"> </w:t>
      </w:r>
      <w:r>
        <w:t>личного</w:t>
      </w:r>
      <w:r>
        <w:rPr>
          <w:spacing w:val="14"/>
        </w:rPr>
        <w:t xml:space="preserve"> </w:t>
      </w:r>
      <w:r>
        <w:t>финансового</w:t>
      </w:r>
      <w:r>
        <w:rPr>
          <w:spacing w:val="10"/>
        </w:rPr>
        <w:t xml:space="preserve"> </w:t>
      </w:r>
      <w:r>
        <w:t>плана;</w:t>
      </w:r>
      <w:r>
        <w:rPr>
          <w:spacing w:val="5"/>
        </w:rPr>
        <w:t xml:space="preserve"> </w:t>
      </w:r>
      <w:r>
        <w:t>для</w:t>
      </w:r>
      <w:r>
        <w:rPr>
          <w:spacing w:val="5"/>
        </w:rPr>
        <w:t xml:space="preserve"> </w:t>
      </w:r>
      <w:r>
        <w:t>выбора</w:t>
      </w:r>
      <w:r>
        <w:rPr>
          <w:spacing w:val="9"/>
        </w:rPr>
        <w:t xml:space="preserve"> </w:t>
      </w:r>
      <w:r>
        <w:t>профессии</w:t>
      </w:r>
      <w:r>
        <w:rPr>
          <w:spacing w:val="6"/>
        </w:rPr>
        <w:t xml:space="preserve"> </w:t>
      </w:r>
      <w:r>
        <w:t>и</w:t>
      </w:r>
      <w:r>
        <w:rPr>
          <w:spacing w:val="1"/>
        </w:rPr>
        <w:t xml:space="preserve"> </w:t>
      </w:r>
      <w:r>
        <w:t>оценки</w:t>
      </w:r>
      <w:r>
        <w:rPr>
          <w:spacing w:val="-57"/>
        </w:rPr>
        <w:t xml:space="preserve"> </w:t>
      </w:r>
      <w:r>
        <w:t>собственных</w:t>
      </w:r>
      <w:r>
        <w:rPr>
          <w:spacing w:val="6"/>
        </w:rPr>
        <w:t xml:space="preserve"> </w:t>
      </w:r>
      <w:r>
        <w:t>перспектив</w:t>
      </w:r>
      <w:r>
        <w:rPr>
          <w:spacing w:val="66"/>
        </w:rPr>
        <w:t xml:space="preserve"> </w:t>
      </w:r>
      <w:r>
        <w:t>в</w:t>
      </w:r>
      <w:r>
        <w:rPr>
          <w:spacing w:val="71"/>
        </w:rPr>
        <w:t xml:space="preserve"> </w:t>
      </w:r>
      <w:r>
        <w:t>профессиональной</w:t>
      </w:r>
      <w:r>
        <w:rPr>
          <w:spacing w:val="70"/>
        </w:rPr>
        <w:t xml:space="preserve"> </w:t>
      </w:r>
      <w:r>
        <w:t>сфере;</w:t>
      </w:r>
      <w:r>
        <w:rPr>
          <w:spacing w:val="65"/>
        </w:rPr>
        <w:t xml:space="preserve"> </w:t>
      </w:r>
      <w:r>
        <w:t>выбора</w:t>
      </w:r>
      <w:r>
        <w:rPr>
          <w:spacing w:val="69"/>
        </w:rPr>
        <w:t xml:space="preserve"> </w:t>
      </w:r>
      <w:r>
        <w:t>форм</w:t>
      </w:r>
      <w:r>
        <w:rPr>
          <w:spacing w:val="67"/>
        </w:rPr>
        <w:t xml:space="preserve"> </w:t>
      </w:r>
      <w:r>
        <w:t>сбережений;</w:t>
      </w:r>
      <w:r>
        <w:rPr>
          <w:spacing w:val="65"/>
        </w:rPr>
        <w:t xml:space="preserve"> </w:t>
      </w:r>
      <w:r>
        <w:t>для</w:t>
      </w:r>
      <w:r>
        <w:rPr>
          <w:spacing w:val="69"/>
        </w:rPr>
        <w:t xml:space="preserve"> </w:t>
      </w:r>
      <w:r>
        <w:t>реализации</w:t>
      </w:r>
      <w:r>
        <w:rPr>
          <w:spacing w:val="-57"/>
        </w:rPr>
        <w:t xml:space="preserve"> </w:t>
      </w:r>
      <w:r>
        <w:t>и</w:t>
      </w:r>
      <w:r>
        <w:rPr>
          <w:spacing w:val="18"/>
        </w:rPr>
        <w:t xml:space="preserve"> </w:t>
      </w:r>
      <w:r>
        <w:t>защиты</w:t>
      </w:r>
      <w:r>
        <w:rPr>
          <w:spacing w:val="17"/>
        </w:rPr>
        <w:t xml:space="preserve"> </w:t>
      </w:r>
      <w:r>
        <w:t>прав</w:t>
      </w:r>
      <w:r>
        <w:rPr>
          <w:spacing w:val="15"/>
        </w:rPr>
        <w:t xml:space="preserve"> </w:t>
      </w:r>
      <w:r>
        <w:t>потребителя</w:t>
      </w:r>
      <w:r>
        <w:rPr>
          <w:spacing w:val="13"/>
        </w:rPr>
        <w:t xml:space="preserve"> </w:t>
      </w:r>
      <w:r>
        <w:t>(в</w:t>
      </w:r>
      <w:r>
        <w:rPr>
          <w:spacing w:val="15"/>
        </w:rPr>
        <w:t xml:space="preserve"> </w:t>
      </w:r>
      <w:r>
        <w:t>том</w:t>
      </w:r>
      <w:r>
        <w:rPr>
          <w:spacing w:val="15"/>
        </w:rPr>
        <w:t xml:space="preserve"> </w:t>
      </w:r>
      <w:r>
        <w:t>числе</w:t>
      </w:r>
      <w:r>
        <w:rPr>
          <w:spacing w:val="12"/>
        </w:rPr>
        <w:t xml:space="preserve"> </w:t>
      </w:r>
      <w:r>
        <w:t>финансовых</w:t>
      </w:r>
      <w:r>
        <w:rPr>
          <w:spacing w:val="14"/>
        </w:rPr>
        <w:t xml:space="preserve"> </w:t>
      </w:r>
      <w:r>
        <w:t>услуг),</w:t>
      </w:r>
      <w:r>
        <w:rPr>
          <w:spacing w:val="15"/>
        </w:rPr>
        <w:t xml:space="preserve"> </w:t>
      </w:r>
      <w:r>
        <w:t>осознанного</w:t>
      </w:r>
      <w:r>
        <w:rPr>
          <w:spacing w:val="18"/>
        </w:rPr>
        <w:t xml:space="preserve"> </w:t>
      </w:r>
      <w:r>
        <w:t>выполнения</w:t>
      </w:r>
      <w:r>
        <w:rPr>
          <w:spacing w:val="8"/>
        </w:rPr>
        <w:t xml:space="preserve"> </w:t>
      </w:r>
      <w:r>
        <w:t>гражданских</w:t>
      </w:r>
      <w:r>
        <w:rPr>
          <w:spacing w:val="-57"/>
        </w:rPr>
        <w:t xml:space="preserve"> </w:t>
      </w:r>
      <w:r>
        <w:t>обязанностей, выбора профессии и оценки собственных перспектив в профессиональной сфере;</w:t>
      </w:r>
      <w:r>
        <w:rPr>
          <w:spacing w:val="1"/>
        </w:rPr>
        <w:t xml:space="preserve"> </w:t>
      </w:r>
      <w:r>
        <w:t>приобретать</w:t>
      </w:r>
      <w:r>
        <w:rPr>
          <w:spacing w:val="27"/>
        </w:rPr>
        <w:t xml:space="preserve"> </w:t>
      </w:r>
      <w:r>
        <w:t>опыт</w:t>
      </w:r>
      <w:r>
        <w:rPr>
          <w:spacing w:val="29"/>
        </w:rPr>
        <w:t xml:space="preserve"> </w:t>
      </w:r>
      <w:r>
        <w:t>составления</w:t>
      </w:r>
      <w:r>
        <w:rPr>
          <w:spacing w:val="26"/>
        </w:rPr>
        <w:t xml:space="preserve"> </w:t>
      </w:r>
      <w:r>
        <w:t>простейших</w:t>
      </w:r>
      <w:r>
        <w:rPr>
          <w:spacing w:val="21"/>
        </w:rPr>
        <w:t xml:space="preserve"> </w:t>
      </w:r>
      <w:r>
        <w:t>документов</w:t>
      </w:r>
      <w:r>
        <w:rPr>
          <w:spacing w:val="28"/>
        </w:rPr>
        <w:t xml:space="preserve"> </w:t>
      </w:r>
      <w:r>
        <w:t>(</w:t>
      </w:r>
      <w:r>
        <w:rPr>
          <w:position w:val="1"/>
        </w:rPr>
        <w:t>личный</w:t>
      </w:r>
      <w:r>
        <w:rPr>
          <w:spacing w:val="32"/>
          <w:position w:val="1"/>
        </w:rPr>
        <w:t xml:space="preserve"> </w:t>
      </w:r>
      <w:r>
        <w:rPr>
          <w:position w:val="1"/>
        </w:rPr>
        <w:t>финансовый</w:t>
      </w:r>
      <w:r>
        <w:rPr>
          <w:spacing w:val="27"/>
          <w:position w:val="1"/>
        </w:rPr>
        <w:t xml:space="preserve"> </w:t>
      </w:r>
      <w:r>
        <w:rPr>
          <w:position w:val="1"/>
        </w:rPr>
        <w:t>план,</w:t>
      </w:r>
      <w:r>
        <w:rPr>
          <w:spacing w:val="33"/>
          <w:position w:val="1"/>
        </w:rPr>
        <w:t xml:space="preserve"> </w:t>
      </w:r>
      <w:r>
        <w:rPr>
          <w:position w:val="1"/>
        </w:rPr>
        <w:t>заявление,</w:t>
      </w:r>
      <w:r>
        <w:rPr>
          <w:spacing w:val="-57"/>
          <w:position w:val="1"/>
        </w:rPr>
        <w:t xml:space="preserve"> </w:t>
      </w:r>
      <w:r>
        <w:t>резюме);</w:t>
      </w:r>
    </w:p>
    <w:p w:rsidR="00380890" w:rsidRDefault="00436D53">
      <w:pPr>
        <w:pStyle w:val="a3"/>
        <w:ind w:right="161"/>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1"/>
        </w:rPr>
        <w:t xml:space="preserve"> </w:t>
      </w:r>
      <w:r>
        <w:t>ценностей,</w:t>
      </w:r>
      <w:r>
        <w:rPr>
          <w:spacing w:val="1"/>
        </w:rPr>
        <w:t xml:space="preserve"> </w:t>
      </w:r>
      <w:r>
        <w:t>взаимопонимания</w:t>
      </w:r>
      <w:r>
        <w:rPr>
          <w:spacing w:val="-4"/>
        </w:rPr>
        <w:t xml:space="preserve"> </w:t>
      </w:r>
      <w:r>
        <w:t>между</w:t>
      </w:r>
      <w:r>
        <w:rPr>
          <w:spacing w:val="-8"/>
        </w:rPr>
        <w:t xml:space="preserve"> </w:t>
      </w:r>
      <w:r>
        <w:t>людьми</w:t>
      </w:r>
      <w:r>
        <w:rPr>
          <w:spacing w:val="3"/>
        </w:rPr>
        <w:t xml:space="preserve"> </w:t>
      </w:r>
      <w:r>
        <w:t>разных</w:t>
      </w:r>
      <w:r>
        <w:rPr>
          <w:spacing w:val="-3"/>
        </w:rPr>
        <w:t xml:space="preserve"> </w:t>
      </w:r>
      <w:r>
        <w:t>культур.</w:t>
      </w:r>
    </w:p>
    <w:p w:rsidR="00380890" w:rsidRDefault="00436D53">
      <w:pPr>
        <w:pStyle w:val="a3"/>
        <w:spacing w:line="274" w:lineRule="exact"/>
      </w:pPr>
      <w:r>
        <w:t>Человек</w:t>
      </w:r>
      <w:r>
        <w:rPr>
          <w:spacing w:val="-3"/>
        </w:rPr>
        <w:t xml:space="preserve"> </w:t>
      </w:r>
      <w:r>
        <w:t>в</w:t>
      </w:r>
      <w:r>
        <w:rPr>
          <w:spacing w:val="-3"/>
        </w:rPr>
        <w:t xml:space="preserve"> </w:t>
      </w:r>
      <w:r>
        <w:t>мире</w:t>
      </w:r>
      <w:r>
        <w:rPr>
          <w:spacing w:val="-6"/>
        </w:rPr>
        <w:t xml:space="preserve"> </w:t>
      </w:r>
      <w:r>
        <w:t>культуры:</w:t>
      </w:r>
    </w:p>
    <w:p w:rsidR="00380890" w:rsidRDefault="00436D53">
      <w:pPr>
        <w:pStyle w:val="a3"/>
        <w:tabs>
          <w:tab w:val="left" w:pos="2419"/>
          <w:tab w:val="left" w:pos="4128"/>
          <w:tab w:val="left" w:pos="6311"/>
          <w:tab w:val="left" w:pos="7329"/>
          <w:tab w:val="left" w:pos="9430"/>
        </w:tabs>
        <w:spacing w:before="3"/>
        <w:ind w:right="159"/>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в</w:t>
      </w:r>
      <w:r>
        <w:rPr>
          <w:spacing w:val="1"/>
        </w:rPr>
        <w:t xml:space="preserve"> </w:t>
      </w:r>
      <w:r>
        <w:t>духовной</w:t>
      </w:r>
      <w:r>
        <w:rPr>
          <w:spacing w:val="1"/>
        </w:rPr>
        <w:t xml:space="preserve"> </w:t>
      </w:r>
      <w:r>
        <w:t>жизни общества,</w:t>
      </w:r>
      <w:r>
        <w:rPr>
          <w:spacing w:val="1"/>
        </w:rPr>
        <w:t xml:space="preserve"> </w:t>
      </w:r>
      <w:r>
        <w:t>о</w:t>
      </w:r>
      <w:r>
        <w:rPr>
          <w:spacing w:val="1"/>
        </w:rPr>
        <w:t xml:space="preserve"> </w:t>
      </w:r>
      <w:r>
        <w:t>науке</w:t>
      </w:r>
      <w:r>
        <w:rPr>
          <w:spacing w:val="1"/>
        </w:rPr>
        <w:t xml:space="preserve"> </w:t>
      </w:r>
      <w:r>
        <w:t>и</w:t>
      </w:r>
      <w:r>
        <w:rPr>
          <w:spacing w:val="1"/>
        </w:rPr>
        <w:t xml:space="preserve"> </w:t>
      </w:r>
      <w:r>
        <w:t>образовании,</w:t>
      </w:r>
      <w:r>
        <w:tab/>
        <w:t>системе</w:t>
      </w:r>
      <w:r>
        <w:tab/>
        <w:t>образования</w:t>
      </w:r>
      <w:r>
        <w:tab/>
        <w:t>в</w:t>
      </w:r>
      <w:r>
        <w:tab/>
        <w:t>Российской</w:t>
      </w:r>
      <w:r>
        <w:tab/>
      </w:r>
      <w:r>
        <w:rPr>
          <w:spacing w:val="-1"/>
        </w:rPr>
        <w:t>Федерации,</w:t>
      </w:r>
      <w:r>
        <w:rPr>
          <w:spacing w:val="-58"/>
        </w:rPr>
        <w:t xml:space="preserve"> </w:t>
      </w:r>
      <w:r>
        <w:t>о</w:t>
      </w:r>
      <w:r>
        <w:rPr>
          <w:spacing w:val="1"/>
        </w:rPr>
        <w:t xml:space="preserve"> </w:t>
      </w:r>
      <w:r>
        <w:t>религии,</w:t>
      </w:r>
      <w:r>
        <w:rPr>
          <w:spacing w:val="1"/>
        </w:rPr>
        <w:t xml:space="preserve"> </w:t>
      </w:r>
      <w:r>
        <w:t>мировых</w:t>
      </w:r>
      <w:r>
        <w:rPr>
          <w:spacing w:val="1"/>
        </w:rPr>
        <w:t xml:space="preserve"> </w:t>
      </w:r>
      <w:r>
        <w:t>религиях,</w:t>
      </w:r>
      <w:r>
        <w:rPr>
          <w:spacing w:val="1"/>
        </w:rPr>
        <w:t xml:space="preserve"> </w:t>
      </w:r>
      <w:r>
        <w:t>об</w:t>
      </w:r>
      <w:r>
        <w:rPr>
          <w:spacing w:val="1"/>
        </w:rPr>
        <w:t xml:space="preserve"> </w:t>
      </w:r>
      <w:r>
        <w:t>искусстве</w:t>
      </w:r>
      <w:r>
        <w:rPr>
          <w:spacing w:val="1"/>
        </w:rPr>
        <w:t xml:space="preserve"> </w:t>
      </w:r>
      <w:r>
        <w:t>и</w:t>
      </w:r>
      <w:r>
        <w:rPr>
          <w:spacing w:val="1"/>
        </w:rPr>
        <w:t xml:space="preserve"> </w:t>
      </w:r>
      <w:r>
        <w:t>его</w:t>
      </w:r>
      <w:r>
        <w:rPr>
          <w:spacing w:val="1"/>
        </w:rPr>
        <w:t xml:space="preserve"> </w:t>
      </w:r>
      <w:r>
        <w:t>видах;</w:t>
      </w:r>
      <w:r>
        <w:rPr>
          <w:spacing w:val="1"/>
        </w:rPr>
        <w:t xml:space="preserve"> </w:t>
      </w:r>
      <w:r>
        <w:t>об</w:t>
      </w:r>
      <w:r>
        <w:rPr>
          <w:spacing w:val="1"/>
        </w:rPr>
        <w:t xml:space="preserve"> </w:t>
      </w:r>
      <w:r>
        <w:t>информации</w:t>
      </w:r>
      <w:r>
        <w:rPr>
          <w:spacing w:val="1"/>
        </w:rPr>
        <w:t xml:space="preserve"> </w:t>
      </w:r>
      <w:r>
        <w:t>как</w:t>
      </w:r>
      <w:r>
        <w:rPr>
          <w:spacing w:val="1"/>
        </w:rPr>
        <w:t xml:space="preserve"> </w:t>
      </w:r>
      <w:r>
        <w:t>важном</w:t>
      </w:r>
      <w:r>
        <w:rPr>
          <w:spacing w:val="1"/>
        </w:rPr>
        <w:t xml:space="preserve"> </w:t>
      </w:r>
      <w:r>
        <w:t>ресурсе</w:t>
      </w:r>
      <w:r>
        <w:rPr>
          <w:spacing w:val="1"/>
        </w:rPr>
        <w:t xml:space="preserve"> </w:t>
      </w:r>
      <w:r>
        <w:t>современного</w:t>
      </w:r>
      <w:r>
        <w:rPr>
          <w:spacing w:val="-4"/>
        </w:rPr>
        <w:t xml:space="preserve"> </w:t>
      </w:r>
      <w:r>
        <w:t>общества;</w:t>
      </w:r>
    </w:p>
    <w:p w:rsidR="00380890" w:rsidRDefault="00436D53">
      <w:pPr>
        <w:pStyle w:val="a3"/>
        <w:ind w:right="145"/>
      </w:pPr>
      <w:r>
        <w:t xml:space="preserve">характеризовать     </w:t>
      </w:r>
      <w:r>
        <w:rPr>
          <w:spacing w:val="1"/>
        </w:rPr>
        <w:t xml:space="preserve"> </w:t>
      </w:r>
      <w:r>
        <w:t>духовно-нравственные      ценности       (в       том       числе       нормы       морали</w:t>
      </w:r>
      <w:r>
        <w:rPr>
          <w:spacing w:val="-57"/>
        </w:rPr>
        <w:t xml:space="preserve"> </w:t>
      </w:r>
      <w:r>
        <w:t>и нравственности, гуманизм, милосердие, справедливость) нашего общества, искусство как сферу</w:t>
      </w:r>
      <w:r>
        <w:rPr>
          <w:spacing w:val="1"/>
        </w:rPr>
        <w:t xml:space="preserve"> </w:t>
      </w:r>
      <w:r>
        <w:t>деятельности,</w:t>
      </w:r>
      <w:r>
        <w:rPr>
          <w:spacing w:val="3"/>
        </w:rPr>
        <w:t xml:space="preserve"> </w:t>
      </w:r>
      <w:r>
        <w:t>информационную</w:t>
      </w:r>
      <w:r>
        <w:rPr>
          <w:spacing w:val="-1"/>
        </w:rPr>
        <w:t xml:space="preserve"> </w:t>
      </w:r>
      <w:r>
        <w:t>культуру</w:t>
      </w:r>
      <w:r>
        <w:rPr>
          <w:spacing w:val="-4"/>
        </w:rPr>
        <w:t xml:space="preserve"> </w:t>
      </w:r>
      <w:r>
        <w:t>и</w:t>
      </w:r>
      <w:r>
        <w:rPr>
          <w:spacing w:val="3"/>
        </w:rPr>
        <w:t xml:space="preserve"> </w:t>
      </w:r>
      <w:r>
        <w:t>информационную</w:t>
      </w:r>
      <w:r>
        <w:rPr>
          <w:spacing w:val="-1"/>
        </w:rPr>
        <w:t xml:space="preserve"> </w:t>
      </w:r>
      <w:r>
        <w:t>безопасность;</w:t>
      </w:r>
    </w:p>
    <w:p w:rsidR="00380890" w:rsidRDefault="00436D53">
      <w:pPr>
        <w:pStyle w:val="a3"/>
        <w:ind w:right="159"/>
      </w:pPr>
      <w:r>
        <w:t xml:space="preserve">приводить     </w:t>
      </w:r>
      <w:r>
        <w:rPr>
          <w:spacing w:val="52"/>
        </w:rPr>
        <w:t xml:space="preserve"> </w:t>
      </w:r>
      <w:r>
        <w:t xml:space="preserve">примеры      </w:t>
      </w:r>
      <w:r>
        <w:rPr>
          <w:spacing w:val="50"/>
        </w:rPr>
        <w:t xml:space="preserve"> </w:t>
      </w:r>
      <w:r>
        <w:t xml:space="preserve">политики      </w:t>
      </w:r>
      <w:r>
        <w:rPr>
          <w:spacing w:val="50"/>
        </w:rPr>
        <w:t xml:space="preserve"> </w:t>
      </w:r>
      <w:r>
        <w:t xml:space="preserve">российского      </w:t>
      </w:r>
      <w:r>
        <w:rPr>
          <w:spacing w:val="54"/>
        </w:rPr>
        <w:t xml:space="preserve"> </w:t>
      </w:r>
      <w:r>
        <w:t xml:space="preserve">государства      </w:t>
      </w:r>
      <w:r>
        <w:rPr>
          <w:spacing w:val="49"/>
        </w:rPr>
        <w:t xml:space="preserve"> </w:t>
      </w:r>
      <w:r>
        <w:t xml:space="preserve">в      </w:t>
      </w:r>
      <w:r>
        <w:rPr>
          <w:spacing w:val="51"/>
        </w:rPr>
        <w:t xml:space="preserve"> </w:t>
      </w:r>
      <w:r>
        <w:t xml:space="preserve">сфере      </w:t>
      </w:r>
      <w:r>
        <w:rPr>
          <w:spacing w:val="49"/>
        </w:rPr>
        <w:t xml:space="preserve"> </w:t>
      </w:r>
      <w:r>
        <w:t>культуры</w:t>
      </w:r>
      <w:r>
        <w:rPr>
          <w:spacing w:val="-58"/>
        </w:rPr>
        <w:t xml:space="preserve"> </w:t>
      </w:r>
      <w:r>
        <w:t>и</w:t>
      </w:r>
      <w:r>
        <w:rPr>
          <w:spacing w:val="1"/>
        </w:rPr>
        <w:t xml:space="preserve"> </w:t>
      </w:r>
      <w:r>
        <w:t>образования;</w:t>
      </w:r>
      <w:r>
        <w:rPr>
          <w:spacing w:val="1"/>
        </w:rPr>
        <w:t xml:space="preserve"> </w:t>
      </w:r>
      <w:r>
        <w:t>влияния</w:t>
      </w:r>
      <w:r>
        <w:rPr>
          <w:spacing w:val="1"/>
        </w:rPr>
        <w:t xml:space="preserve"> </w:t>
      </w:r>
      <w:r>
        <w:t>образования</w:t>
      </w:r>
      <w:r>
        <w:rPr>
          <w:spacing w:val="1"/>
        </w:rPr>
        <w:t xml:space="preserve"> </w:t>
      </w:r>
      <w:r>
        <w:t>на</w:t>
      </w:r>
      <w:r>
        <w:rPr>
          <w:spacing w:val="1"/>
        </w:rPr>
        <w:t xml:space="preserve"> </w:t>
      </w:r>
      <w:r>
        <w:t>социализацию</w:t>
      </w:r>
      <w:r>
        <w:rPr>
          <w:spacing w:val="1"/>
        </w:rPr>
        <w:t xml:space="preserve"> </w:t>
      </w:r>
      <w:r>
        <w:t>личности;</w:t>
      </w:r>
      <w:r>
        <w:rPr>
          <w:spacing w:val="1"/>
        </w:rPr>
        <w:t xml:space="preserve"> </w:t>
      </w:r>
      <w:r>
        <w:t>правил</w:t>
      </w:r>
      <w:r>
        <w:rPr>
          <w:spacing w:val="1"/>
        </w:rPr>
        <w:t xml:space="preserve"> </w:t>
      </w:r>
      <w:r>
        <w:t>информационной</w:t>
      </w:r>
      <w:r>
        <w:rPr>
          <w:spacing w:val="1"/>
        </w:rPr>
        <w:t xml:space="preserve"> </w:t>
      </w:r>
      <w:r>
        <w:t>безопасности;</w:t>
      </w:r>
    </w:p>
    <w:p w:rsidR="00380890" w:rsidRDefault="00436D53">
      <w:pPr>
        <w:pStyle w:val="a3"/>
        <w:spacing w:before="1"/>
      </w:pPr>
      <w:r>
        <w:t>классифицировать</w:t>
      </w:r>
      <w:r>
        <w:rPr>
          <w:spacing w:val="-4"/>
        </w:rPr>
        <w:t xml:space="preserve"> </w:t>
      </w:r>
      <w:r>
        <w:t>по</w:t>
      </w:r>
      <w:r>
        <w:rPr>
          <w:spacing w:val="-2"/>
        </w:rPr>
        <w:t xml:space="preserve"> </w:t>
      </w:r>
      <w:r>
        <w:t>разным</w:t>
      </w:r>
      <w:r>
        <w:rPr>
          <w:spacing w:val="-1"/>
        </w:rPr>
        <w:t xml:space="preserve"> </w:t>
      </w:r>
      <w:r>
        <w:t>признакам</w:t>
      </w:r>
      <w:r>
        <w:rPr>
          <w:spacing w:val="-2"/>
        </w:rPr>
        <w:t xml:space="preserve"> </w:t>
      </w:r>
      <w:r>
        <w:t>формы</w:t>
      </w:r>
      <w:r>
        <w:rPr>
          <w:spacing w:val="-1"/>
        </w:rPr>
        <w:t xml:space="preserve"> </w:t>
      </w:r>
      <w:r>
        <w:t>и</w:t>
      </w:r>
      <w:r>
        <w:rPr>
          <w:spacing w:val="-6"/>
        </w:rPr>
        <w:t xml:space="preserve"> </w:t>
      </w:r>
      <w:r>
        <w:t>виды</w:t>
      </w:r>
      <w:r>
        <w:rPr>
          <w:spacing w:val="-5"/>
        </w:rPr>
        <w:t xml:space="preserve"> </w:t>
      </w:r>
      <w:r>
        <w:t>культуры;</w:t>
      </w:r>
    </w:p>
    <w:p w:rsidR="00380890" w:rsidRDefault="00380890">
      <w:pPr>
        <w:sectPr w:rsidR="00380890">
          <w:headerReference w:type="default" r:id="rId153"/>
          <w:pgSz w:w="11910" w:h="16840"/>
          <w:pgMar w:top="620" w:right="560" w:bottom="280" w:left="560" w:header="0" w:footer="0" w:gutter="0"/>
          <w:cols w:space="720"/>
        </w:sectPr>
      </w:pPr>
    </w:p>
    <w:p w:rsidR="00380890" w:rsidRDefault="00436D53">
      <w:pPr>
        <w:pStyle w:val="a3"/>
        <w:tabs>
          <w:tab w:val="left" w:pos="2252"/>
          <w:tab w:val="left" w:pos="3001"/>
          <w:tab w:val="left" w:pos="4664"/>
          <w:tab w:val="left" w:pos="6536"/>
          <w:tab w:val="left" w:pos="8067"/>
          <w:tab w:val="left" w:pos="9660"/>
        </w:tabs>
        <w:spacing w:before="74"/>
        <w:ind w:right="159"/>
        <w:jc w:val="left"/>
      </w:pPr>
      <w:r>
        <w:lastRenderedPageBreak/>
        <w:t>сравнивать формы культуры, естественные и социально-гуманитарные науки, виды искусств;</w:t>
      </w:r>
      <w:r>
        <w:rPr>
          <w:spacing w:val="1"/>
        </w:rPr>
        <w:t xml:space="preserve"> </w:t>
      </w:r>
      <w:r>
        <w:t>устанавливать</w:t>
      </w:r>
      <w:r>
        <w:tab/>
        <w:t>и</w:t>
      </w:r>
      <w:r>
        <w:tab/>
        <w:t>объяснять</w:t>
      </w:r>
      <w:r>
        <w:tab/>
        <w:t>взаимосвязь</w:t>
      </w:r>
      <w:r>
        <w:tab/>
        <w:t>развития</w:t>
      </w:r>
      <w:r>
        <w:tab/>
        <w:t>духовной</w:t>
      </w:r>
      <w:r>
        <w:tab/>
      </w:r>
      <w:r>
        <w:rPr>
          <w:spacing w:val="-2"/>
        </w:rPr>
        <w:t>культуры</w:t>
      </w:r>
      <w:r>
        <w:rPr>
          <w:spacing w:val="-57"/>
        </w:rPr>
        <w:t xml:space="preserve"> </w:t>
      </w:r>
      <w:r>
        <w:t>и</w:t>
      </w:r>
      <w:r>
        <w:rPr>
          <w:spacing w:val="2"/>
        </w:rPr>
        <w:t xml:space="preserve"> </w:t>
      </w:r>
      <w:r>
        <w:t>формирования</w:t>
      </w:r>
      <w:r>
        <w:rPr>
          <w:spacing w:val="2"/>
        </w:rPr>
        <w:t xml:space="preserve"> </w:t>
      </w:r>
      <w:r>
        <w:t>личности,</w:t>
      </w:r>
      <w:r>
        <w:rPr>
          <w:spacing w:val="-2"/>
        </w:rPr>
        <w:t xml:space="preserve"> </w:t>
      </w:r>
      <w:r>
        <w:t>взаимовлияние</w:t>
      </w:r>
      <w:r>
        <w:rPr>
          <w:spacing w:val="-4"/>
        </w:rPr>
        <w:t xml:space="preserve"> </w:t>
      </w:r>
      <w:r>
        <w:t>науки</w:t>
      </w:r>
      <w:r>
        <w:rPr>
          <w:spacing w:val="2"/>
        </w:rPr>
        <w:t xml:space="preserve"> </w:t>
      </w:r>
      <w:r>
        <w:t>и</w:t>
      </w:r>
      <w:r>
        <w:rPr>
          <w:spacing w:val="-2"/>
        </w:rPr>
        <w:t xml:space="preserve"> </w:t>
      </w:r>
      <w:r>
        <w:t>образования;</w:t>
      </w:r>
    </w:p>
    <w:p w:rsidR="00380890" w:rsidRDefault="00436D53">
      <w:pPr>
        <w:pStyle w:val="a3"/>
        <w:spacing w:line="274" w:lineRule="exact"/>
        <w:jc w:val="left"/>
      </w:pPr>
      <w:r>
        <w:t>использовать</w:t>
      </w:r>
      <w:r>
        <w:rPr>
          <w:spacing w:val="-3"/>
        </w:rPr>
        <w:t xml:space="preserve"> </w:t>
      </w:r>
      <w:r>
        <w:t>полученные</w:t>
      </w:r>
      <w:r>
        <w:rPr>
          <w:spacing w:val="-2"/>
        </w:rPr>
        <w:t xml:space="preserve"> </w:t>
      </w:r>
      <w:r>
        <w:t>знания</w:t>
      </w:r>
      <w:r>
        <w:rPr>
          <w:spacing w:val="-2"/>
        </w:rPr>
        <w:t xml:space="preserve"> </w:t>
      </w:r>
      <w:r>
        <w:t>для</w:t>
      </w:r>
      <w:r>
        <w:rPr>
          <w:spacing w:val="-9"/>
        </w:rPr>
        <w:t xml:space="preserve"> </w:t>
      </w:r>
      <w:r>
        <w:t>объяснения</w:t>
      </w:r>
      <w:r>
        <w:rPr>
          <w:spacing w:val="-2"/>
        </w:rPr>
        <w:t xml:space="preserve"> </w:t>
      </w:r>
      <w:r>
        <w:t>роли</w:t>
      </w:r>
      <w:r>
        <w:rPr>
          <w:spacing w:val="-5"/>
        </w:rPr>
        <w:t xml:space="preserve"> </w:t>
      </w:r>
      <w:r>
        <w:t>непрерывного</w:t>
      </w:r>
      <w:r>
        <w:rPr>
          <w:spacing w:val="-6"/>
        </w:rPr>
        <w:t xml:space="preserve"> </w:t>
      </w:r>
      <w:r>
        <w:t>образования;</w:t>
      </w:r>
    </w:p>
    <w:p w:rsidR="00380890" w:rsidRDefault="00436D53">
      <w:pPr>
        <w:pStyle w:val="a3"/>
        <w:spacing w:before="2"/>
        <w:ind w:right="156"/>
      </w:pPr>
      <w:r>
        <w:t>определять        и         аргументировать         с         точки         зрения         социальных        ценностей</w:t>
      </w:r>
      <w:r>
        <w:rPr>
          <w:spacing w:val="1"/>
        </w:rPr>
        <w:t xml:space="preserve"> </w:t>
      </w:r>
      <w:r>
        <w:t>и</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обществоведческие</w:t>
      </w:r>
      <w:r>
        <w:rPr>
          <w:spacing w:val="1"/>
        </w:rPr>
        <w:t xml:space="preserve"> </w:t>
      </w:r>
      <w:r>
        <w:t>знания,</w:t>
      </w:r>
      <w:r>
        <w:rPr>
          <w:spacing w:val="1"/>
        </w:rPr>
        <w:t xml:space="preserve"> </w:t>
      </w:r>
      <w:r>
        <w:t>факты</w:t>
      </w:r>
      <w:r>
        <w:rPr>
          <w:spacing w:val="1"/>
        </w:rPr>
        <w:t xml:space="preserve"> </w:t>
      </w:r>
      <w:r>
        <w:t>общественной</w:t>
      </w:r>
      <w:r>
        <w:rPr>
          <w:spacing w:val="1"/>
        </w:rPr>
        <w:t xml:space="preserve"> </w:t>
      </w:r>
      <w:r>
        <w:t>жизни</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информационной</w:t>
      </w:r>
      <w:r>
        <w:rPr>
          <w:spacing w:val="1"/>
        </w:rPr>
        <w:t xml:space="preserve"> </w:t>
      </w:r>
      <w:r>
        <w:t>культуре</w:t>
      </w:r>
      <w:r>
        <w:rPr>
          <w:spacing w:val="1"/>
        </w:rPr>
        <w:t xml:space="preserve"> </w:t>
      </w:r>
      <w:r>
        <w:t>и</w:t>
      </w:r>
      <w:r>
        <w:rPr>
          <w:spacing w:val="1"/>
        </w:rPr>
        <w:t xml:space="preserve"> </w:t>
      </w:r>
      <w:r>
        <w:t>информационной</w:t>
      </w:r>
      <w:r>
        <w:rPr>
          <w:spacing w:val="1"/>
        </w:rPr>
        <w:t xml:space="preserve"> </w:t>
      </w:r>
      <w:r>
        <w:t>безопасности,</w:t>
      </w:r>
      <w:r>
        <w:rPr>
          <w:spacing w:val="1"/>
        </w:rPr>
        <w:t xml:space="preserve"> </w:t>
      </w:r>
      <w:r>
        <w:t>правилам</w:t>
      </w:r>
      <w:r>
        <w:rPr>
          <w:spacing w:val="1"/>
        </w:rPr>
        <w:t xml:space="preserve"> </w:t>
      </w:r>
      <w:r>
        <w:t>безопасного</w:t>
      </w:r>
      <w:r>
        <w:rPr>
          <w:spacing w:val="1"/>
        </w:rPr>
        <w:t xml:space="preserve"> </w:t>
      </w:r>
      <w:r>
        <w:t>поведения</w:t>
      </w:r>
      <w:r>
        <w:rPr>
          <w:spacing w:val="1"/>
        </w:rPr>
        <w:t xml:space="preserve"> </w:t>
      </w:r>
      <w:r>
        <w:t>в</w:t>
      </w:r>
      <w:r>
        <w:rPr>
          <w:spacing w:val="-57"/>
        </w:rPr>
        <w:t xml:space="preserve"> </w:t>
      </w:r>
      <w:r>
        <w:t>информационно-телекоммуникационной</w:t>
      </w:r>
      <w:r>
        <w:rPr>
          <w:spacing w:val="-3"/>
        </w:rPr>
        <w:t xml:space="preserve"> </w:t>
      </w:r>
      <w:r>
        <w:t>сети</w:t>
      </w:r>
      <w:r>
        <w:rPr>
          <w:spacing w:val="3"/>
        </w:rPr>
        <w:t xml:space="preserve"> </w:t>
      </w:r>
      <w:r>
        <w:t>«Интернет»;</w:t>
      </w:r>
    </w:p>
    <w:p w:rsidR="00380890" w:rsidRDefault="00436D53">
      <w:pPr>
        <w:pStyle w:val="a3"/>
        <w:tabs>
          <w:tab w:val="left" w:pos="1572"/>
          <w:tab w:val="left" w:pos="3875"/>
          <w:tab w:val="left" w:pos="4681"/>
          <w:tab w:val="left" w:pos="6740"/>
          <w:tab w:val="left" w:pos="8155"/>
          <w:tab w:val="left" w:pos="10085"/>
        </w:tabs>
        <w:spacing w:before="3" w:line="237" w:lineRule="auto"/>
        <w:ind w:right="151"/>
      </w:pPr>
      <w:r>
        <w:t>решать</w:t>
      </w:r>
      <w:r>
        <w:tab/>
        <w:t>познавательные</w:t>
      </w:r>
      <w:r>
        <w:tab/>
        <w:t>и</w:t>
      </w:r>
      <w:r>
        <w:tab/>
        <w:t>практические</w:t>
      </w:r>
      <w:r>
        <w:tab/>
        <w:t>задачи,</w:t>
      </w:r>
      <w:r>
        <w:tab/>
        <w:t>касающиеся</w:t>
      </w:r>
      <w:r>
        <w:tab/>
      </w:r>
      <w:r>
        <w:rPr>
          <w:spacing w:val="-1"/>
        </w:rPr>
        <w:t>форм</w:t>
      </w:r>
      <w:r>
        <w:rPr>
          <w:spacing w:val="-58"/>
        </w:rPr>
        <w:t xml:space="preserve"> </w:t>
      </w:r>
      <w:r>
        <w:t>и</w:t>
      </w:r>
      <w:r>
        <w:rPr>
          <w:spacing w:val="2"/>
        </w:rPr>
        <w:t xml:space="preserve"> </w:t>
      </w:r>
      <w:r>
        <w:t>многообразия</w:t>
      </w:r>
      <w:r>
        <w:rPr>
          <w:spacing w:val="2"/>
        </w:rPr>
        <w:t xml:space="preserve"> </w:t>
      </w:r>
      <w:r>
        <w:t>духовной</w:t>
      </w:r>
      <w:r>
        <w:rPr>
          <w:spacing w:val="3"/>
        </w:rPr>
        <w:t xml:space="preserve"> </w:t>
      </w:r>
      <w:r>
        <w:t>культуры;</w:t>
      </w:r>
    </w:p>
    <w:p w:rsidR="00380890" w:rsidRDefault="00436D53">
      <w:pPr>
        <w:pStyle w:val="a3"/>
        <w:spacing w:before="3"/>
        <w:ind w:right="160"/>
      </w:pPr>
      <w:r>
        <w:t>овладевать смысловым чтением текстов по проблемам развития современной культуры, составлять</w:t>
      </w:r>
      <w:r>
        <w:rPr>
          <w:spacing w:val="1"/>
        </w:rPr>
        <w:t xml:space="preserve"> </w:t>
      </w:r>
      <w:r>
        <w:t>план,</w:t>
      </w:r>
      <w:r>
        <w:rPr>
          <w:spacing w:val="1"/>
        </w:rPr>
        <w:t xml:space="preserve"> </w:t>
      </w:r>
      <w:r>
        <w:t>преобразовывать</w:t>
      </w:r>
      <w:r>
        <w:rPr>
          <w:spacing w:val="1"/>
        </w:rPr>
        <w:t xml:space="preserve"> </w:t>
      </w:r>
      <w:r>
        <w:t>текстовую</w:t>
      </w:r>
      <w:r>
        <w:rPr>
          <w:spacing w:val="1"/>
        </w:rPr>
        <w:t xml:space="preserve"> </w:t>
      </w:r>
      <w:r>
        <w:t>информацию</w:t>
      </w:r>
      <w:r>
        <w:rPr>
          <w:spacing w:val="1"/>
        </w:rPr>
        <w:t xml:space="preserve"> </w:t>
      </w:r>
      <w:r>
        <w:t>в</w:t>
      </w:r>
      <w:r>
        <w:rPr>
          <w:spacing w:val="1"/>
        </w:rPr>
        <w:t xml:space="preserve"> </w:t>
      </w:r>
      <w:r>
        <w:t>модели</w:t>
      </w:r>
      <w:r>
        <w:rPr>
          <w:spacing w:val="1"/>
        </w:rPr>
        <w:t xml:space="preserve"> </w:t>
      </w:r>
      <w:r>
        <w:t>(таблицу,</w:t>
      </w:r>
      <w:r>
        <w:rPr>
          <w:spacing w:val="1"/>
        </w:rPr>
        <w:t xml:space="preserve"> </w:t>
      </w:r>
      <w:r>
        <w:t>диаграмму,</w:t>
      </w:r>
      <w:r>
        <w:rPr>
          <w:spacing w:val="1"/>
        </w:rPr>
        <w:t xml:space="preserve"> </w:t>
      </w:r>
      <w:r>
        <w:t>схему)</w:t>
      </w:r>
      <w:r>
        <w:rPr>
          <w:spacing w:val="1"/>
        </w:rPr>
        <w:t xml:space="preserve"> </w:t>
      </w:r>
      <w:r>
        <w:t>и</w:t>
      </w:r>
      <w:r>
        <w:rPr>
          <w:spacing w:val="1"/>
        </w:rPr>
        <w:t xml:space="preserve"> </w:t>
      </w:r>
      <w:r>
        <w:t>преобразовывать</w:t>
      </w:r>
      <w:r>
        <w:rPr>
          <w:spacing w:val="-2"/>
        </w:rPr>
        <w:t xml:space="preserve"> </w:t>
      </w:r>
      <w:r>
        <w:t>предложенные</w:t>
      </w:r>
      <w:r>
        <w:rPr>
          <w:spacing w:val="-4"/>
        </w:rPr>
        <w:t xml:space="preserve"> </w:t>
      </w:r>
      <w:r>
        <w:t>модели</w:t>
      </w:r>
      <w:r>
        <w:rPr>
          <w:spacing w:val="-2"/>
        </w:rPr>
        <w:t xml:space="preserve"> </w:t>
      </w:r>
      <w:r>
        <w:t>в</w:t>
      </w:r>
      <w:r>
        <w:rPr>
          <w:spacing w:val="3"/>
        </w:rPr>
        <w:t xml:space="preserve"> </w:t>
      </w:r>
      <w:r>
        <w:t>текст;</w:t>
      </w:r>
    </w:p>
    <w:p w:rsidR="00380890" w:rsidRDefault="00436D53">
      <w:pPr>
        <w:pStyle w:val="a3"/>
        <w:ind w:right="165"/>
      </w:pPr>
      <w:r>
        <w:t>осуществлять         поиск        информации        об        ответственности        современных        учёных,</w:t>
      </w:r>
      <w:r>
        <w:rPr>
          <w:spacing w:val="1"/>
        </w:rPr>
        <w:t xml:space="preserve"> </w:t>
      </w:r>
      <w:r>
        <w:t>о</w:t>
      </w:r>
      <w:r>
        <w:rPr>
          <w:spacing w:val="1"/>
        </w:rPr>
        <w:t xml:space="preserve"> </w:t>
      </w:r>
      <w:r>
        <w:t>религиозных</w:t>
      </w:r>
      <w:r>
        <w:rPr>
          <w:spacing w:val="1"/>
        </w:rPr>
        <w:t xml:space="preserve"> </w:t>
      </w:r>
      <w:r>
        <w:t>объединениях</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роли</w:t>
      </w:r>
      <w:r>
        <w:rPr>
          <w:spacing w:val="1"/>
        </w:rPr>
        <w:t xml:space="preserve"> </w:t>
      </w:r>
      <w:r>
        <w:t>искусства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2"/>
        </w:rPr>
        <w:t xml:space="preserve"> </w:t>
      </w:r>
      <w:r>
        <w:t>о</w:t>
      </w:r>
      <w:r>
        <w:rPr>
          <w:spacing w:val="2"/>
        </w:rPr>
        <w:t xml:space="preserve"> </w:t>
      </w:r>
      <w:r>
        <w:t>видах</w:t>
      </w:r>
      <w:r>
        <w:rPr>
          <w:spacing w:val="-4"/>
        </w:rPr>
        <w:t xml:space="preserve"> </w:t>
      </w:r>
      <w:r>
        <w:t>мошенничества</w:t>
      </w:r>
      <w:r>
        <w:rPr>
          <w:spacing w:val="1"/>
        </w:rPr>
        <w:t xml:space="preserve"> </w:t>
      </w:r>
      <w:r>
        <w:t>в</w:t>
      </w:r>
      <w:r>
        <w:rPr>
          <w:spacing w:val="-2"/>
        </w:rPr>
        <w:t xml:space="preserve"> </w:t>
      </w:r>
      <w:r>
        <w:t>Интернете</w:t>
      </w:r>
      <w:r>
        <w:rPr>
          <w:spacing w:val="-3"/>
        </w:rPr>
        <w:t xml:space="preserve"> </w:t>
      </w:r>
      <w:r>
        <w:t>в</w:t>
      </w:r>
      <w:r>
        <w:rPr>
          <w:spacing w:val="2"/>
        </w:rPr>
        <w:t xml:space="preserve"> </w:t>
      </w:r>
      <w:r>
        <w:t>разных</w:t>
      </w:r>
      <w:r>
        <w:rPr>
          <w:spacing w:val="-3"/>
        </w:rPr>
        <w:t xml:space="preserve"> </w:t>
      </w:r>
      <w:r>
        <w:t>источниках</w:t>
      </w:r>
      <w:r>
        <w:rPr>
          <w:spacing w:val="-4"/>
        </w:rPr>
        <w:t xml:space="preserve"> </w:t>
      </w:r>
      <w:r>
        <w:t>информации;</w:t>
      </w:r>
    </w:p>
    <w:p w:rsidR="00380890" w:rsidRDefault="00436D53">
      <w:pPr>
        <w:pStyle w:val="a3"/>
        <w:spacing w:before="1"/>
        <w:ind w:right="155"/>
      </w:pPr>
      <w:r>
        <w:t>анализировать,</w:t>
      </w:r>
      <w:r>
        <w:rPr>
          <w:spacing w:val="1"/>
        </w:rPr>
        <w:t xml:space="preserve"> </w:t>
      </w:r>
      <w:r>
        <w:t>систематизировать,</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обобщать</w:t>
      </w:r>
      <w:r>
        <w:rPr>
          <w:spacing w:val="1"/>
        </w:rPr>
        <w:t xml:space="preserve"> </w:t>
      </w:r>
      <w:r>
        <w:t>социальную</w:t>
      </w:r>
      <w:r>
        <w:rPr>
          <w:spacing w:val="1"/>
        </w:rPr>
        <w:t xml:space="preserve"> </w:t>
      </w:r>
      <w:r>
        <w:t>информацию,</w:t>
      </w:r>
      <w:r>
        <w:rPr>
          <w:spacing w:val="1"/>
        </w:rPr>
        <w:t xml:space="preserve"> </w:t>
      </w:r>
      <w:r>
        <w:t>представленную в разных формах (описательную, графическую, аудиовизуальную), при изучении</w:t>
      </w:r>
      <w:r>
        <w:rPr>
          <w:spacing w:val="1"/>
        </w:rPr>
        <w:t xml:space="preserve"> </w:t>
      </w:r>
      <w:r>
        <w:t>культуры,</w:t>
      </w:r>
      <w:r>
        <w:rPr>
          <w:spacing w:val="3"/>
        </w:rPr>
        <w:t xml:space="preserve"> </w:t>
      </w:r>
      <w:r>
        <w:t>науки</w:t>
      </w:r>
      <w:r>
        <w:rPr>
          <w:spacing w:val="3"/>
        </w:rPr>
        <w:t xml:space="preserve"> </w:t>
      </w:r>
      <w:r>
        <w:t>и</w:t>
      </w:r>
      <w:r>
        <w:rPr>
          <w:spacing w:val="-2"/>
        </w:rPr>
        <w:t xml:space="preserve"> </w:t>
      </w:r>
      <w:r>
        <w:t>образования;</w:t>
      </w:r>
    </w:p>
    <w:p w:rsidR="00380890" w:rsidRDefault="00436D53">
      <w:pPr>
        <w:pStyle w:val="a3"/>
        <w:spacing w:line="274" w:lineRule="exact"/>
      </w:pPr>
      <w:r>
        <w:t>оценивать</w:t>
      </w:r>
      <w:r>
        <w:rPr>
          <w:spacing w:val="-4"/>
        </w:rPr>
        <w:t xml:space="preserve"> </w:t>
      </w:r>
      <w:r>
        <w:t>собственные</w:t>
      </w:r>
      <w:r>
        <w:rPr>
          <w:spacing w:val="-7"/>
        </w:rPr>
        <w:t xml:space="preserve"> </w:t>
      </w:r>
      <w:r>
        <w:t>поступки, поведение</w:t>
      </w:r>
      <w:r>
        <w:rPr>
          <w:spacing w:val="-7"/>
        </w:rPr>
        <w:t xml:space="preserve"> </w:t>
      </w:r>
      <w:r>
        <w:t>людей в</w:t>
      </w:r>
      <w:r>
        <w:rPr>
          <w:spacing w:val="-1"/>
        </w:rPr>
        <w:t xml:space="preserve"> </w:t>
      </w:r>
      <w:r>
        <w:t>духовной</w:t>
      </w:r>
      <w:r>
        <w:rPr>
          <w:spacing w:val="-5"/>
        </w:rPr>
        <w:t xml:space="preserve"> </w:t>
      </w:r>
      <w:r>
        <w:t>сфере</w:t>
      </w:r>
      <w:r>
        <w:rPr>
          <w:spacing w:val="5"/>
        </w:rPr>
        <w:t xml:space="preserve"> </w:t>
      </w:r>
      <w:r>
        <w:t>жизни</w:t>
      </w:r>
      <w:r>
        <w:rPr>
          <w:spacing w:val="-5"/>
        </w:rPr>
        <w:t xml:space="preserve"> </w:t>
      </w:r>
      <w:r>
        <w:t>общества;</w:t>
      </w:r>
    </w:p>
    <w:p w:rsidR="00380890" w:rsidRDefault="00436D53">
      <w:pPr>
        <w:pStyle w:val="a3"/>
        <w:spacing w:before="5" w:line="237" w:lineRule="auto"/>
        <w:jc w:val="left"/>
      </w:pPr>
      <w:r>
        <w:t>использовать</w:t>
      </w:r>
      <w:r>
        <w:rPr>
          <w:spacing w:val="29"/>
        </w:rPr>
        <w:t xml:space="preserve"> </w:t>
      </w:r>
      <w:r>
        <w:t>полученные</w:t>
      </w:r>
      <w:r>
        <w:rPr>
          <w:spacing w:val="30"/>
        </w:rPr>
        <w:t xml:space="preserve"> </w:t>
      </w:r>
      <w:r>
        <w:t>знания</w:t>
      </w:r>
      <w:r>
        <w:rPr>
          <w:spacing w:val="25"/>
        </w:rPr>
        <w:t xml:space="preserve"> </w:t>
      </w:r>
      <w:r>
        <w:t>для</w:t>
      </w:r>
      <w:r>
        <w:rPr>
          <w:spacing w:val="27"/>
        </w:rPr>
        <w:t xml:space="preserve"> </w:t>
      </w:r>
      <w:r>
        <w:t>публичного</w:t>
      </w:r>
      <w:r>
        <w:rPr>
          <w:spacing w:val="26"/>
        </w:rPr>
        <w:t xml:space="preserve"> </w:t>
      </w:r>
      <w:r>
        <w:t>представления</w:t>
      </w:r>
      <w:r>
        <w:rPr>
          <w:spacing w:val="31"/>
        </w:rPr>
        <w:t xml:space="preserve"> </w:t>
      </w:r>
      <w:r>
        <w:t>результатов</w:t>
      </w:r>
      <w:r>
        <w:rPr>
          <w:spacing w:val="27"/>
        </w:rPr>
        <w:t xml:space="preserve"> </w:t>
      </w:r>
      <w:r>
        <w:t>своей</w:t>
      </w:r>
      <w:r>
        <w:rPr>
          <w:spacing w:val="28"/>
        </w:rPr>
        <w:t xml:space="preserve"> </w:t>
      </w:r>
      <w:r>
        <w:t>деятельности</w:t>
      </w:r>
      <w:r>
        <w:rPr>
          <w:spacing w:val="28"/>
        </w:rPr>
        <w:t xml:space="preserve"> </w:t>
      </w:r>
      <w:r>
        <w:t>в</w:t>
      </w:r>
      <w:r>
        <w:rPr>
          <w:spacing w:val="-57"/>
        </w:rPr>
        <w:t xml:space="preserve"> </w:t>
      </w:r>
      <w:r>
        <w:t>сфере духовной</w:t>
      </w:r>
      <w:r>
        <w:rPr>
          <w:spacing w:val="-3"/>
        </w:rPr>
        <w:t xml:space="preserve"> </w:t>
      </w:r>
      <w:r>
        <w:t>культуры</w:t>
      </w:r>
      <w:r>
        <w:rPr>
          <w:spacing w:val="2"/>
        </w:rPr>
        <w:t xml:space="preserve"> </w:t>
      </w:r>
      <w:r>
        <w:t>в</w:t>
      </w:r>
      <w:r>
        <w:rPr>
          <w:spacing w:val="2"/>
        </w:rPr>
        <w:t xml:space="preserve"> </w:t>
      </w:r>
      <w:r>
        <w:t>соответствии</w:t>
      </w:r>
      <w:r>
        <w:rPr>
          <w:spacing w:val="2"/>
        </w:rPr>
        <w:t xml:space="preserve"> </w:t>
      </w:r>
      <w:r>
        <w:t>с</w:t>
      </w:r>
      <w:r>
        <w:rPr>
          <w:spacing w:val="-5"/>
        </w:rPr>
        <w:t xml:space="preserve"> </w:t>
      </w:r>
      <w:r>
        <w:t>особенностями</w:t>
      </w:r>
      <w:r>
        <w:rPr>
          <w:spacing w:val="-3"/>
        </w:rPr>
        <w:t xml:space="preserve"> </w:t>
      </w:r>
      <w:r>
        <w:t>аудитории</w:t>
      </w:r>
      <w:r>
        <w:rPr>
          <w:spacing w:val="-3"/>
        </w:rPr>
        <w:t xml:space="preserve"> </w:t>
      </w:r>
      <w:r>
        <w:t>и</w:t>
      </w:r>
      <w:r>
        <w:rPr>
          <w:spacing w:val="3"/>
        </w:rPr>
        <w:t xml:space="preserve"> </w:t>
      </w:r>
      <w:r>
        <w:t>регламентом;</w:t>
      </w:r>
    </w:p>
    <w:p w:rsidR="00380890" w:rsidRDefault="00436D53">
      <w:pPr>
        <w:pStyle w:val="a3"/>
        <w:spacing w:before="5" w:line="237" w:lineRule="auto"/>
        <w:jc w:val="left"/>
      </w:pPr>
      <w:r>
        <w:t>приобретать</w:t>
      </w:r>
      <w:r>
        <w:rPr>
          <w:spacing w:val="18"/>
        </w:rPr>
        <w:t xml:space="preserve"> </w:t>
      </w:r>
      <w:r>
        <w:t>опыт</w:t>
      </w:r>
      <w:r>
        <w:rPr>
          <w:spacing w:val="12"/>
        </w:rPr>
        <w:t xml:space="preserve"> </w:t>
      </w:r>
      <w:r>
        <w:t>осуществления</w:t>
      </w:r>
      <w:r>
        <w:rPr>
          <w:spacing w:val="15"/>
        </w:rPr>
        <w:t xml:space="preserve"> </w:t>
      </w:r>
      <w:r>
        <w:t>совместной</w:t>
      </w:r>
      <w:r>
        <w:rPr>
          <w:spacing w:val="16"/>
        </w:rPr>
        <w:t xml:space="preserve"> </w:t>
      </w:r>
      <w:r>
        <w:t>деятельности</w:t>
      </w:r>
      <w:r>
        <w:rPr>
          <w:spacing w:val="14"/>
        </w:rPr>
        <w:t xml:space="preserve"> </w:t>
      </w:r>
      <w:r>
        <w:t>при</w:t>
      </w:r>
      <w:r>
        <w:rPr>
          <w:spacing w:val="13"/>
        </w:rPr>
        <w:t xml:space="preserve"> </w:t>
      </w:r>
      <w:r>
        <w:t>изучении</w:t>
      </w:r>
      <w:r>
        <w:rPr>
          <w:spacing w:val="25"/>
        </w:rPr>
        <w:t xml:space="preserve"> </w:t>
      </w:r>
      <w:r>
        <w:t>особенностей</w:t>
      </w:r>
      <w:r>
        <w:rPr>
          <w:spacing w:val="13"/>
        </w:rPr>
        <w:t xml:space="preserve"> </w:t>
      </w:r>
      <w:r>
        <w:t>разных</w:t>
      </w:r>
      <w:r>
        <w:rPr>
          <w:spacing w:val="-57"/>
        </w:rPr>
        <w:t xml:space="preserve"> </w:t>
      </w:r>
      <w:r>
        <w:t>культур,</w:t>
      </w:r>
      <w:r>
        <w:rPr>
          <w:spacing w:val="3"/>
        </w:rPr>
        <w:t xml:space="preserve"> </w:t>
      </w:r>
      <w:r>
        <w:t>национальных</w:t>
      </w:r>
      <w:r>
        <w:rPr>
          <w:spacing w:val="-3"/>
        </w:rPr>
        <w:t xml:space="preserve"> </w:t>
      </w:r>
      <w:r>
        <w:t>и</w:t>
      </w:r>
      <w:r>
        <w:rPr>
          <w:spacing w:val="3"/>
        </w:rPr>
        <w:t xml:space="preserve"> </w:t>
      </w:r>
      <w:r>
        <w:t>религиозных</w:t>
      </w:r>
      <w:r>
        <w:rPr>
          <w:spacing w:val="-4"/>
        </w:rPr>
        <w:t xml:space="preserve"> </w:t>
      </w:r>
      <w:r>
        <w:t>ценностей.</w:t>
      </w:r>
    </w:p>
    <w:p w:rsidR="00380890" w:rsidRDefault="00436D53">
      <w:pPr>
        <w:spacing w:before="6" w:line="237" w:lineRule="auto"/>
        <w:ind w:left="160"/>
        <w:rPr>
          <w:i/>
          <w:sz w:val="24"/>
        </w:rPr>
      </w:pPr>
      <w:r>
        <w:rPr>
          <w:i/>
          <w:sz w:val="24"/>
        </w:rPr>
        <w:t>К</w:t>
      </w:r>
      <w:r>
        <w:rPr>
          <w:i/>
          <w:spacing w:val="39"/>
          <w:sz w:val="24"/>
        </w:rPr>
        <w:t xml:space="preserve"> </w:t>
      </w:r>
      <w:r>
        <w:rPr>
          <w:i/>
          <w:sz w:val="24"/>
        </w:rPr>
        <w:t>концу</w:t>
      </w:r>
      <w:r>
        <w:rPr>
          <w:i/>
          <w:spacing w:val="39"/>
          <w:sz w:val="24"/>
        </w:rPr>
        <w:t xml:space="preserve"> </w:t>
      </w:r>
      <w:r>
        <w:rPr>
          <w:i/>
          <w:sz w:val="24"/>
        </w:rPr>
        <w:t>обучения</w:t>
      </w:r>
      <w:r>
        <w:rPr>
          <w:i/>
          <w:spacing w:val="39"/>
          <w:sz w:val="24"/>
        </w:rPr>
        <w:t xml:space="preserve"> </w:t>
      </w:r>
      <w:r>
        <w:rPr>
          <w:i/>
          <w:sz w:val="24"/>
        </w:rPr>
        <w:t>в</w:t>
      </w:r>
      <w:r>
        <w:rPr>
          <w:i/>
          <w:spacing w:val="38"/>
          <w:sz w:val="24"/>
        </w:rPr>
        <w:t xml:space="preserve"> </w:t>
      </w:r>
      <w:r>
        <w:rPr>
          <w:i/>
          <w:sz w:val="24"/>
        </w:rPr>
        <w:t>9</w:t>
      </w:r>
      <w:r>
        <w:rPr>
          <w:i/>
          <w:spacing w:val="35"/>
          <w:sz w:val="24"/>
        </w:rPr>
        <w:t xml:space="preserve"> </w:t>
      </w:r>
      <w:r>
        <w:rPr>
          <w:i/>
          <w:sz w:val="24"/>
        </w:rPr>
        <w:t>классе</w:t>
      </w:r>
      <w:r>
        <w:rPr>
          <w:i/>
          <w:spacing w:val="39"/>
          <w:sz w:val="24"/>
        </w:rPr>
        <w:t xml:space="preserve"> </w:t>
      </w:r>
      <w:r>
        <w:rPr>
          <w:i/>
          <w:sz w:val="24"/>
        </w:rPr>
        <w:t>обучающийся</w:t>
      </w:r>
      <w:r>
        <w:rPr>
          <w:i/>
          <w:spacing w:val="38"/>
          <w:sz w:val="24"/>
        </w:rPr>
        <w:t xml:space="preserve"> </w:t>
      </w:r>
      <w:r>
        <w:rPr>
          <w:i/>
          <w:sz w:val="24"/>
        </w:rPr>
        <w:t>получит</w:t>
      </w:r>
      <w:r>
        <w:rPr>
          <w:i/>
          <w:spacing w:val="39"/>
          <w:sz w:val="24"/>
        </w:rPr>
        <w:t xml:space="preserve"> </w:t>
      </w:r>
      <w:r>
        <w:rPr>
          <w:i/>
          <w:sz w:val="24"/>
        </w:rPr>
        <w:t>следующие</w:t>
      </w:r>
      <w:r>
        <w:rPr>
          <w:i/>
          <w:spacing w:val="39"/>
          <w:sz w:val="24"/>
        </w:rPr>
        <w:t xml:space="preserve"> </w:t>
      </w:r>
      <w:r>
        <w:rPr>
          <w:i/>
          <w:sz w:val="24"/>
        </w:rPr>
        <w:t>предметные</w:t>
      </w:r>
      <w:r>
        <w:rPr>
          <w:i/>
          <w:spacing w:val="34"/>
          <w:sz w:val="24"/>
        </w:rPr>
        <w:t xml:space="preserve"> </w:t>
      </w:r>
      <w:r>
        <w:rPr>
          <w:i/>
          <w:sz w:val="24"/>
        </w:rPr>
        <w:t>результаты</w:t>
      </w:r>
      <w:r>
        <w:rPr>
          <w:i/>
          <w:spacing w:val="40"/>
          <w:sz w:val="24"/>
        </w:rPr>
        <w:t xml:space="preserve"> </w:t>
      </w:r>
      <w:r>
        <w:rPr>
          <w:i/>
          <w:sz w:val="24"/>
        </w:rPr>
        <w:t>по</w:t>
      </w:r>
      <w:r>
        <w:rPr>
          <w:i/>
          <w:spacing w:val="-57"/>
          <w:sz w:val="24"/>
        </w:rPr>
        <w:t xml:space="preserve"> </w:t>
      </w:r>
      <w:r>
        <w:rPr>
          <w:i/>
          <w:sz w:val="24"/>
        </w:rPr>
        <w:t>отдельным</w:t>
      </w:r>
      <w:r>
        <w:rPr>
          <w:i/>
          <w:spacing w:val="1"/>
          <w:sz w:val="24"/>
        </w:rPr>
        <w:t xml:space="preserve"> </w:t>
      </w:r>
      <w:r>
        <w:rPr>
          <w:i/>
          <w:sz w:val="24"/>
        </w:rPr>
        <w:t>темам</w:t>
      </w:r>
      <w:r>
        <w:rPr>
          <w:i/>
          <w:spacing w:val="2"/>
          <w:sz w:val="24"/>
        </w:rPr>
        <w:t xml:space="preserve"> </w:t>
      </w:r>
      <w:r>
        <w:rPr>
          <w:i/>
          <w:sz w:val="24"/>
        </w:rPr>
        <w:t>программы</w:t>
      </w:r>
      <w:r>
        <w:rPr>
          <w:i/>
          <w:spacing w:val="-2"/>
          <w:sz w:val="24"/>
        </w:rPr>
        <w:t xml:space="preserve"> </w:t>
      </w:r>
      <w:r>
        <w:rPr>
          <w:i/>
          <w:sz w:val="24"/>
        </w:rPr>
        <w:t>по</w:t>
      </w:r>
      <w:r>
        <w:rPr>
          <w:i/>
          <w:spacing w:val="2"/>
          <w:sz w:val="24"/>
        </w:rPr>
        <w:t xml:space="preserve"> </w:t>
      </w:r>
      <w:r>
        <w:rPr>
          <w:i/>
          <w:sz w:val="24"/>
        </w:rPr>
        <w:t>обществознанию:</w:t>
      </w:r>
    </w:p>
    <w:p w:rsidR="00380890" w:rsidRDefault="00436D53">
      <w:pPr>
        <w:pStyle w:val="a3"/>
        <w:spacing w:before="3" w:line="275" w:lineRule="exact"/>
        <w:jc w:val="left"/>
      </w:pPr>
      <w:r>
        <w:t>Человек</w:t>
      </w:r>
      <w:r>
        <w:rPr>
          <w:spacing w:val="-3"/>
        </w:rPr>
        <w:t xml:space="preserve"> </w:t>
      </w:r>
      <w:r>
        <w:t>в</w:t>
      </w:r>
      <w:r>
        <w:rPr>
          <w:spacing w:val="-3"/>
        </w:rPr>
        <w:t xml:space="preserve"> </w:t>
      </w:r>
      <w:r>
        <w:t>политическом</w:t>
      </w:r>
      <w:r>
        <w:rPr>
          <w:spacing w:val="-3"/>
        </w:rPr>
        <w:t xml:space="preserve"> </w:t>
      </w:r>
      <w:r>
        <w:t>измерении:</w:t>
      </w:r>
    </w:p>
    <w:p w:rsidR="00380890" w:rsidRDefault="00436D53">
      <w:pPr>
        <w:pStyle w:val="a3"/>
        <w:tabs>
          <w:tab w:val="left" w:pos="2194"/>
          <w:tab w:val="left" w:pos="3341"/>
          <w:tab w:val="left" w:pos="5564"/>
          <w:tab w:val="left" w:pos="6716"/>
          <w:tab w:val="left" w:pos="9508"/>
        </w:tabs>
        <w:ind w:right="160"/>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государстве,</w:t>
      </w:r>
      <w:r>
        <w:rPr>
          <w:spacing w:val="1"/>
        </w:rPr>
        <w:t xml:space="preserve"> </w:t>
      </w:r>
      <w:r>
        <w:t>его</w:t>
      </w:r>
      <w:r>
        <w:rPr>
          <w:spacing w:val="1"/>
        </w:rPr>
        <w:t xml:space="preserve"> </w:t>
      </w:r>
      <w:r>
        <w:t>признаках</w:t>
      </w:r>
      <w:r>
        <w:rPr>
          <w:spacing w:val="1"/>
        </w:rPr>
        <w:t xml:space="preserve"> </w:t>
      </w:r>
      <w:r>
        <w:t>и</w:t>
      </w:r>
      <w:r>
        <w:rPr>
          <w:spacing w:val="1"/>
        </w:rPr>
        <w:t xml:space="preserve"> </w:t>
      </w:r>
      <w:r>
        <w:t>форме,</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политике,</w:t>
      </w:r>
      <w:r>
        <w:tab/>
        <w:t>о</w:t>
      </w:r>
      <w:r>
        <w:tab/>
        <w:t>демократии</w:t>
      </w:r>
      <w:r>
        <w:tab/>
        <w:t>и</w:t>
      </w:r>
      <w:r>
        <w:tab/>
        <w:t>демократических</w:t>
      </w:r>
      <w:r>
        <w:tab/>
      </w:r>
      <w:r>
        <w:rPr>
          <w:spacing w:val="-1"/>
        </w:rPr>
        <w:t>ценностях,</w:t>
      </w:r>
      <w:r>
        <w:rPr>
          <w:spacing w:val="-58"/>
        </w:rPr>
        <w:t xml:space="preserve"> </w:t>
      </w:r>
      <w:r>
        <w:t>о</w:t>
      </w:r>
      <w:r>
        <w:rPr>
          <w:spacing w:val="1"/>
        </w:rPr>
        <w:t xml:space="preserve"> </w:t>
      </w:r>
      <w:r>
        <w:t>конституционном</w:t>
      </w:r>
      <w:r>
        <w:rPr>
          <w:spacing w:val="1"/>
        </w:rPr>
        <w:t xml:space="preserve"> </w:t>
      </w:r>
      <w:r>
        <w:t>статусе</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формах</w:t>
      </w:r>
      <w:r>
        <w:rPr>
          <w:spacing w:val="1"/>
        </w:rPr>
        <w:t xml:space="preserve"> </w:t>
      </w:r>
      <w:r>
        <w:t>участия</w:t>
      </w:r>
      <w:r>
        <w:rPr>
          <w:spacing w:val="1"/>
        </w:rPr>
        <w:t xml:space="preserve"> </w:t>
      </w:r>
      <w:r>
        <w:t>граждан</w:t>
      </w:r>
      <w:r>
        <w:rPr>
          <w:spacing w:val="1"/>
        </w:rPr>
        <w:t xml:space="preserve"> </w:t>
      </w:r>
      <w:r>
        <w:t>в</w:t>
      </w:r>
      <w:r>
        <w:rPr>
          <w:spacing w:val="1"/>
        </w:rPr>
        <w:t xml:space="preserve"> </w:t>
      </w:r>
      <w:r>
        <w:t>политике,</w:t>
      </w:r>
      <w:r>
        <w:rPr>
          <w:spacing w:val="-2"/>
        </w:rPr>
        <w:t xml:space="preserve"> </w:t>
      </w:r>
      <w:r>
        <w:t>выборах</w:t>
      </w:r>
      <w:r>
        <w:rPr>
          <w:spacing w:val="-3"/>
        </w:rPr>
        <w:t xml:space="preserve"> </w:t>
      </w:r>
      <w:r>
        <w:t>и</w:t>
      </w:r>
      <w:r>
        <w:rPr>
          <w:spacing w:val="3"/>
        </w:rPr>
        <w:t xml:space="preserve"> </w:t>
      </w:r>
      <w:r>
        <w:t>референдуме,</w:t>
      </w:r>
      <w:r>
        <w:rPr>
          <w:spacing w:val="4"/>
        </w:rPr>
        <w:t xml:space="preserve"> </w:t>
      </w:r>
      <w:r>
        <w:t>о</w:t>
      </w:r>
      <w:r>
        <w:rPr>
          <w:spacing w:val="1"/>
        </w:rPr>
        <w:t xml:space="preserve"> </w:t>
      </w:r>
      <w:r>
        <w:t>политических</w:t>
      </w:r>
      <w:r>
        <w:rPr>
          <w:spacing w:val="-3"/>
        </w:rPr>
        <w:t xml:space="preserve"> </w:t>
      </w:r>
      <w:r>
        <w:t>партиях;</w:t>
      </w:r>
    </w:p>
    <w:p w:rsidR="00380890" w:rsidRDefault="00436D53">
      <w:pPr>
        <w:pStyle w:val="a3"/>
        <w:ind w:right="161"/>
      </w:pPr>
      <w:r>
        <w:t>характеризовать</w:t>
      </w:r>
      <w:r>
        <w:rPr>
          <w:spacing w:val="1"/>
        </w:rPr>
        <w:t xml:space="preserve"> </w:t>
      </w:r>
      <w:r>
        <w:t>государство</w:t>
      </w:r>
      <w:r>
        <w:rPr>
          <w:spacing w:val="1"/>
        </w:rPr>
        <w:t xml:space="preserve"> </w:t>
      </w:r>
      <w:r>
        <w:t>как</w:t>
      </w:r>
      <w:r>
        <w:rPr>
          <w:spacing w:val="1"/>
        </w:rPr>
        <w:t xml:space="preserve"> </w:t>
      </w:r>
      <w:r>
        <w:t>социальный</w:t>
      </w:r>
      <w:r>
        <w:rPr>
          <w:spacing w:val="1"/>
        </w:rPr>
        <w:t xml:space="preserve"> </w:t>
      </w:r>
      <w:r>
        <w:t>институт;</w:t>
      </w:r>
      <w:r>
        <w:rPr>
          <w:spacing w:val="1"/>
        </w:rPr>
        <w:t xml:space="preserve"> </w:t>
      </w:r>
      <w:r>
        <w:t>принципы</w:t>
      </w:r>
      <w:r>
        <w:rPr>
          <w:spacing w:val="1"/>
        </w:rPr>
        <w:t xml:space="preserve"> </w:t>
      </w:r>
      <w:r>
        <w:t>и</w:t>
      </w:r>
      <w:r>
        <w:rPr>
          <w:spacing w:val="1"/>
        </w:rPr>
        <w:t xml:space="preserve"> </w:t>
      </w:r>
      <w:r>
        <w:t>признаки</w:t>
      </w:r>
      <w:r>
        <w:rPr>
          <w:spacing w:val="1"/>
        </w:rPr>
        <w:t xml:space="preserve"> </w:t>
      </w:r>
      <w:r>
        <w:t>демократии,</w:t>
      </w:r>
      <w:r>
        <w:rPr>
          <w:spacing w:val="1"/>
        </w:rPr>
        <w:t xml:space="preserve"> </w:t>
      </w:r>
      <w:r>
        <w:t>демократические</w:t>
      </w:r>
      <w:r>
        <w:rPr>
          <w:spacing w:val="1"/>
        </w:rPr>
        <w:t xml:space="preserve"> </w:t>
      </w:r>
      <w:r>
        <w:t>ценности;</w:t>
      </w:r>
      <w:r>
        <w:rPr>
          <w:spacing w:val="1"/>
        </w:rPr>
        <w:t xml:space="preserve"> </w:t>
      </w:r>
      <w:r>
        <w:t>роль</w:t>
      </w:r>
      <w:r>
        <w:rPr>
          <w:spacing w:val="1"/>
        </w:rPr>
        <w:t xml:space="preserve"> </w:t>
      </w:r>
      <w:r>
        <w:t>государства</w:t>
      </w:r>
      <w:r>
        <w:rPr>
          <w:spacing w:val="1"/>
        </w:rPr>
        <w:t xml:space="preserve"> </w:t>
      </w:r>
      <w:r>
        <w:t>в</w:t>
      </w:r>
      <w:r>
        <w:rPr>
          <w:spacing w:val="1"/>
        </w:rPr>
        <w:t xml:space="preserve"> </w:t>
      </w:r>
      <w:r>
        <w:t>обществе</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функций;</w:t>
      </w:r>
      <w:r>
        <w:rPr>
          <w:spacing w:val="1"/>
        </w:rPr>
        <w:t xml:space="preserve"> </w:t>
      </w:r>
      <w:r>
        <w:t>правовое</w:t>
      </w:r>
      <w:r>
        <w:rPr>
          <w:spacing w:val="1"/>
        </w:rPr>
        <w:t xml:space="preserve"> </w:t>
      </w:r>
      <w:r>
        <w:t>государство;</w:t>
      </w:r>
    </w:p>
    <w:p w:rsidR="00380890" w:rsidRDefault="00436D53">
      <w:pPr>
        <w:pStyle w:val="a3"/>
        <w:spacing w:before="2"/>
        <w:ind w:right="150"/>
      </w:pPr>
      <w:r>
        <w:t>приводить</w:t>
      </w:r>
      <w:r>
        <w:rPr>
          <w:spacing w:val="1"/>
        </w:rPr>
        <w:t xml:space="preserve"> </w:t>
      </w:r>
      <w:r>
        <w:t>примеры</w:t>
      </w:r>
      <w:r>
        <w:rPr>
          <w:spacing w:val="1"/>
        </w:rPr>
        <w:t xml:space="preserve"> </w:t>
      </w:r>
      <w:r>
        <w:t>государств</w:t>
      </w:r>
      <w:r>
        <w:rPr>
          <w:spacing w:val="1"/>
        </w:rPr>
        <w:t xml:space="preserve"> </w:t>
      </w:r>
      <w:r>
        <w:t>с</w:t>
      </w:r>
      <w:r>
        <w:rPr>
          <w:spacing w:val="1"/>
        </w:rPr>
        <w:t xml:space="preserve"> </w:t>
      </w:r>
      <w:r>
        <w:t>различными</w:t>
      </w:r>
      <w:r>
        <w:rPr>
          <w:spacing w:val="1"/>
        </w:rPr>
        <w:t xml:space="preserve"> </w:t>
      </w:r>
      <w:r>
        <w:t>формами</w:t>
      </w:r>
      <w:r>
        <w:rPr>
          <w:spacing w:val="1"/>
        </w:rPr>
        <w:t xml:space="preserve"> </w:t>
      </w:r>
      <w:r>
        <w:t>правления,</w:t>
      </w:r>
      <w:r>
        <w:rPr>
          <w:spacing w:val="1"/>
        </w:rPr>
        <w:t xml:space="preserve"> </w:t>
      </w:r>
      <w:r>
        <w:t>государственно-</w:t>
      </w:r>
      <w:r>
        <w:rPr>
          <w:spacing w:val="1"/>
        </w:rPr>
        <w:t xml:space="preserve"> </w:t>
      </w:r>
      <w:r>
        <w:t>территориального</w:t>
      </w:r>
      <w:r>
        <w:rPr>
          <w:spacing w:val="1"/>
        </w:rPr>
        <w:t xml:space="preserve"> </w:t>
      </w:r>
      <w:r>
        <w:t>устройства</w:t>
      </w:r>
      <w:r>
        <w:rPr>
          <w:spacing w:val="1"/>
        </w:rPr>
        <w:t xml:space="preserve"> </w:t>
      </w:r>
      <w:r>
        <w:t>и</w:t>
      </w:r>
      <w:r>
        <w:rPr>
          <w:spacing w:val="1"/>
        </w:rPr>
        <w:t xml:space="preserve"> </w:t>
      </w:r>
      <w:r>
        <w:t>политическим</w:t>
      </w:r>
      <w:r>
        <w:rPr>
          <w:spacing w:val="1"/>
        </w:rPr>
        <w:t xml:space="preserve"> </w:t>
      </w:r>
      <w:r>
        <w:t>режимом;</w:t>
      </w:r>
      <w:r>
        <w:rPr>
          <w:spacing w:val="1"/>
        </w:rPr>
        <w:t xml:space="preserve"> </w:t>
      </w:r>
      <w:r>
        <w:t>реализации</w:t>
      </w:r>
      <w:r>
        <w:rPr>
          <w:spacing w:val="1"/>
        </w:rPr>
        <w:t xml:space="preserve"> </w:t>
      </w:r>
      <w:r>
        <w:t>функций</w:t>
      </w:r>
      <w:r>
        <w:rPr>
          <w:spacing w:val="1"/>
        </w:rPr>
        <w:t xml:space="preserve"> </w:t>
      </w:r>
      <w:r>
        <w:t>государства</w:t>
      </w:r>
      <w:r>
        <w:rPr>
          <w:spacing w:val="60"/>
        </w:rPr>
        <w:t xml:space="preserve"> </w:t>
      </w:r>
      <w:r>
        <w:t>на</w:t>
      </w:r>
      <w:r>
        <w:rPr>
          <w:spacing w:val="1"/>
        </w:rPr>
        <w:t xml:space="preserve"> </w:t>
      </w:r>
      <w:r>
        <w:t>примере</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политики</w:t>
      </w:r>
      <w:r>
        <w:rPr>
          <w:spacing w:val="1"/>
        </w:rPr>
        <w:t xml:space="preserve"> </w:t>
      </w:r>
      <w:r>
        <w:t>России;</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иных</w:t>
      </w:r>
      <w:r>
        <w:rPr>
          <w:spacing w:val="1"/>
        </w:rPr>
        <w:t xml:space="preserve"> </w:t>
      </w:r>
      <w:r>
        <w:t>общественных</w:t>
      </w:r>
      <w:r>
        <w:rPr>
          <w:spacing w:val="1"/>
        </w:rPr>
        <w:t xml:space="preserve"> </w:t>
      </w:r>
      <w:r>
        <w:t>объединений</w:t>
      </w:r>
      <w:r>
        <w:rPr>
          <w:spacing w:val="60"/>
        </w:rPr>
        <w:t xml:space="preserve"> </w:t>
      </w:r>
      <w:r>
        <w:t>граждан;</w:t>
      </w:r>
      <w:r>
        <w:rPr>
          <w:spacing w:val="60"/>
        </w:rPr>
        <w:t xml:space="preserve"> </w:t>
      </w:r>
      <w:r>
        <w:t>законного</w:t>
      </w:r>
      <w:r>
        <w:rPr>
          <w:spacing w:val="60"/>
        </w:rPr>
        <w:t xml:space="preserve"> </w:t>
      </w:r>
      <w:r>
        <w:t>участия</w:t>
      </w:r>
      <w:r>
        <w:rPr>
          <w:spacing w:val="60"/>
        </w:rPr>
        <w:t xml:space="preserve"> </w:t>
      </w:r>
      <w:r>
        <w:t>граждан</w:t>
      </w:r>
      <w:r>
        <w:rPr>
          <w:spacing w:val="60"/>
        </w:rPr>
        <w:t xml:space="preserve"> </w:t>
      </w:r>
      <w:r>
        <w:t>в</w:t>
      </w:r>
      <w:r>
        <w:rPr>
          <w:spacing w:val="60"/>
        </w:rPr>
        <w:t xml:space="preserve"> </w:t>
      </w:r>
      <w:r>
        <w:t>политике;</w:t>
      </w:r>
      <w:r>
        <w:rPr>
          <w:spacing w:val="60"/>
        </w:rPr>
        <w:t xml:space="preserve"> </w:t>
      </w:r>
      <w:r>
        <w:t>связи</w:t>
      </w:r>
      <w:r>
        <w:rPr>
          <w:spacing w:val="60"/>
        </w:rPr>
        <w:t xml:space="preserve"> </w:t>
      </w:r>
      <w:r>
        <w:t>политических   потрясений</w:t>
      </w:r>
      <w:r>
        <w:rPr>
          <w:spacing w:val="1"/>
        </w:rPr>
        <w:t xml:space="preserve"> </w:t>
      </w:r>
      <w:r>
        <w:t>и</w:t>
      </w:r>
      <w:r>
        <w:rPr>
          <w:spacing w:val="2"/>
        </w:rPr>
        <w:t xml:space="preserve"> </w:t>
      </w:r>
      <w:r>
        <w:t>социально-экономического</w:t>
      </w:r>
      <w:r>
        <w:rPr>
          <w:spacing w:val="6"/>
        </w:rPr>
        <w:t xml:space="preserve"> </w:t>
      </w:r>
      <w:r>
        <w:t>кризиса в</w:t>
      </w:r>
      <w:r>
        <w:rPr>
          <w:spacing w:val="-1"/>
        </w:rPr>
        <w:t xml:space="preserve"> </w:t>
      </w:r>
      <w:r>
        <w:t>государстве;</w:t>
      </w:r>
    </w:p>
    <w:p w:rsidR="00380890" w:rsidRDefault="00436D53">
      <w:pPr>
        <w:pStyle w:val="a3"/>
        <w:spacing w:line="242" w:lineRule="auto"/>
        <w:ind w:right="165"/>
      </w:pPr>
      <w:r>
        <w:t>классифицировать современные государства по разным признакам; элементы формы государства;</w:t>
      </w:r>
      <w:r>
        <w:rPr>
          <w:spacing w:val="1"/>
        </w:rPr>
        <w:t xml:space="preserve"> </w:t>
      </w:r>
      <w:r>
        <w:t>типы</w:t>
      </w:r>
      <w:r>
        <w:rPr>
          <w:spacing w:val="-2"/>
        </w:rPr>
        <w:t xml:space="preserve"> </w:t>
      </w:r>
      <w:r>
        <w:t>политических</w:t>
      </w:r>
      <w:r>
        <w:rPr>
          <w:spacing w:val="-3"/>
        </w:rPr>
        <w:t xml:space="preserve"> </w:t>
      </w:r>
      <w:r>
        <w:t>партий;</w:t>
      </w:r>
      <w:r>
        <w:rPr>
          <w:spacing w:val="-3"/>
        </w:rPr>
        <w:t xml:space="preserve"> </w:t>
      </w:r>
      <w:r>
        <w:t>типы</w:t>
      </w:r>
      <w:r>
        <w:rPr>
          <w:spacing w:val="-2"/>
        </w:rPr>
        <w:t xml:space="preserve"> </w:t>
      </w:r>
      <w:r>
        <w:t>общественно-политических</w:t>
      </w:r>
      <w:r>
        <w:rPr>
          <w:spacing w:val="-3"/>
        </w:rPr>
        <w:t xml:space="preserve"> </w:t>
      </w:r>
      <w:r>
        <w:t>организаций;</w:t>
      </w:r>
    </w:p>
    <w:p w:rsidR="00380890" w:rsidRDefault="00436D53">
      <w:pPr>
        <w:pStyle w:val="a3"/>
        <w:tabs>
          <w:tab w:val="left" w:pos="2444"/>
          <w:tab w:val="left" w:pos="4657"/>
          <w:tab w:val="left" w:pos="5171"/>
          <w:tab w:val="left" w:pos="6299"/>
          <w:tab w:val="left" w:pos="8866"/>
          <w:tab w:val="left" w:pos="9832"/>
        </w:tabs>
        <w:ind w:right="150"/>
      </w:pPr>
      <w:r>
        <w:t>сравнивать (в том числе устанавливать основания для сравнения) политическую власть с другими</w:t>
      </w:r>
      <w:r>
        <w:rPr>
          <w:spacing w:val="1"/>
        </w:rPr>
        <w:t xml:space="preserve"> </w:t>
      </w:r>
      <w:r>
        <w:t>видами</w:t>
      </w:r>
      <w:r>
        <w:tab/>
        <w:t>власти</w:t>
      </w:r>
      <w:r>
        <w:tab/>
        <w:t>в</w:t>
      </w:r>
      <w:r>
        <w:tab/>
      </w:r>
      <w:r>
        <w:tab/>
        <w:t>обществе;</w:t>
      </w:r>
      <w:r>
        <w:tab/>
        <w:t>демократические</w:t>
      </w:r>
      <w:r>
        <w:rPr>
          <w:spacing w:val="-58"/>
        </w:rPr>
        <w:t xml:space="preserve"> </w:t>
      </w:r>
      <w:r>
        <w:t>и</w:t>
      </w:r>
      <w:r>
        <w:rPr>
          <w:spacing w:val="1"/>
        </w:rPr>
        <w:t xml:space="preserve"> </w:t>
      </w:r>
      <w:r>
        <w:t>недемократические</w:t>
      </w:r>
      <w:r>
        <w:rPr>
          <w:spacing w:val="1"/>
        </w:rPr>
        <w:t xml:space="preserve"> </w:t>
      </w:r>
      <w:r>
        <w:t>политические</w:t>
      </w:r>
      <w:r>
        <w:rPr>
          <w:spacing w:val="1"/>
        </w:rPr>
        <w:t xml:space="preserve"> </w:t>
      </w:r>
      <w:r>
        <w:t>режимы,</w:t>
      </w:r>
      <w:r>
        <w:rPr>
          <w:spacing w:val="1"/>
        </w:rPr>
        <w:t xml:space="preserve"> </w:t>
      </w:r>
      <w:r>
        <w:t>унитарное</w:t>
      </w:r>
      <w:r>
        <w:rPr>
          <w:spacing w:val="1"/>
        </w:rPr>
        <w:t xml:space="preserve"> </w:t>
      </w:r>
      <w:r>
        <w:t>и</w:t>
      </w:r>
      <w:r>
        <w:rPr>
          <w:spacing w:val="1"/>
        </w:rPr>
        <w:t xml:space="preserve"> </w:t>
      </w:r>
      <w:r>
        <w:t>федеративное</w:t>
      </w:r>
      <w:r>
        <w:rPr>
          <w:spacing w:val="1"/>
        </w:rPr>
        <w:t xml:space="preserve"> </w:t>
      </w:r>
      <w:r>
        <w:t>территориально-</w:t>
      </w:r>
      <w:r>
        <w:rPr>
          <w:spacing w:val="-57"/>
        </w:rPr>
        <w:t xml:space="preserve"> </w:t>
      </w:r>
      <w:r>
        <w:t>государственное</w:t>
      </w:r>
      <w:r>
        <w:rPr>
          <w:spacing w:val="1"/>
        </w:rPr>
        <w:t xml:space="preserve"> </w:t>
      </w:r>
      <w:r>
        <w:t>устройство,</w:t>
      </w:r>
      <w:r>
        <w:rPr>
          <w:spacing w:val="1"/>
        </w:rPr>
        <w:t xml:space="preserve"> </w:t>
      </w:r>
      <w:r>
        <w:t>монархию</w:t>
      </w:r>
      <w:r>
        <w:rPr>
          <w:spacing w:val="1"/>
        </w:rPr>
        <w:t xml:space="preserve"> </w:t>
      </w:r>
      <w:r>
        <w:t>и</w:t>
      </w:r>
      <w:r>
        <w:rPr>
          <w:spacing w:val="1"/>
        </w:rPr>
        <w:t xml:space="preserve"> </w:t>
      </w:r>
      <w:r>
        <w:t>республику,</w:t>
      </w:r>
      <w:r>
        <w:rPr>
          <w:spacing w:val="1"/>
        </w:rPr>
        <w:t xml:space="preserve"> </w:t>
      </w:r>
      <w:r>
        <w:t>политическую</w:t>
      </w:r>
      <w:r>
        <w:rPr>
          <w:spacing w:val="1"/>
        </w:rPr>
        <w:t xml:space="preserve"> </w:t>
      </w:r>
      <w:r>
        <w:t>партию</w:t>
      </w:r>
      <w:r>
        <w:rPr>
          <w:spacing w:val="1"/>
        </w:rPr>
        <w:t xml:space="preserve"> </w:t>
      </w:r>
      <w:r>
        <w:t>и</w:t>
      </w:r>
      <w:r>
        <w:rPr>
          <w:spacing w:val="1"/>
        </w:rPr>
        <w:t xml:space="preserve"> </w:t>
      </w:r>
      <w:r>
        <w:t>общественно-</w:t>
      </w:r>
      <w:r>
        <w:rPr>
          <w:spacing w:val="1"/>
        </w:rPr>
        <w:t xml:space="preserve"> </w:t>
      </w:r>
      <w:r>
        <w:t>политическое</w:t>
      </w:r>
      <w:r>
        <w:tab/>
      </w:r>
      <w:r>
        <w:tab/>
      </w:r>
      <w:r>
        <w:tab/>
        <w:t>движение,</w:t>
      </w:r>
      <w:r>
        <w:tab/>
      </w:r>
      <w:r>
        <w:tab/>
      </w:r>
      <w:r>
        <w:tab/>
        <w:t>выборы</w:t>
      </w:r>
      <w:r>
        <w:rPr>
          <w:spacing w:val="-58"/>
        </w:rPr>
        <w:t xml:space="preserve"> </w:t>
      </w:r>
      <w:r>
        <w:t>и</w:t>
      </w:r>
      <w:r>
        <w:rPr>
          <w:spacing w:val="2"/>
        </w:rPr>
        <w:t xml:space="preserve"> </w:t>
      </w:r>
      <w:r>
        <w:t>референдум;</w:t>
      </w:r>
    </w:p>
    <w:p w:rsidR="00380890" w:rsidRDefault="00436D53">
      <w:pPr>
        <w:pStyle w:val="a3"/>
        <w:tabs>
          <w:tab w:val="left" w:pos="9699"/>
        </w:tabs>
        <w:ind w:right="153"/>
      </w:pPr>
      <w:r>
        <w:t>устанавливать и объяснять взаимосвязи в отношениях между человеком, обществом и государством;</w:t>
      </w:r>
      <w:r>
        <w:rPr>
          <w:spacing w:val="1"/>
        </w:rPr>
        <w:t xml:space="preserve"> </w:t>
      </w:r>
      <w:r>
        <w:t>между правами человека и гражданина и обязанностями граждан, связи политических потрясений и</w:t>
      </w:r>
      <w:r>
        <w:rPr>
          <w:spacing w:val="1"/>
        </w:rPr>
        <w:t xml:space="preserve"> </w:t>
      </w:r>
      <w:r>
        <w:t>социально-экономических</w:t>
      </w:r>
      <w:r>
        <w:tab/>
        <w:t>кризисов</w:t>
      </w:r>
    </w:p>
    <w:p w:rsidR="00380890" w:rsidRDefault="00436D53">
      <w:pPr>
        <w:pStyle w:val="a3"/>
        <w:spacing w:line="275" w:lineRule="exact"/>
      </w:pPr>
      <w:r>
        <w:t>в</w:t>
      </w:r>
      <w:r>
        <w:rPr>
          <w:spacing w:val="-2"/>
        </w:rPr>
        <w:t xml:space="preserve"> </w:t>
      </w:r>
      <w:r>
        <w:t>государстве;</w:t>
      </w:r>
    </w:p>
    <w:p w:rsidR="00380890" w:rsidRDefault="00436D53">
      <w:pPr>
        <w:pStyle w:val="a3"/>
        <w:tabs>
          <w:tab w:val="left" w:pos="2487"/>
          <w:tab w:val="left" w:pos="5314"/>
          <w:tab w:val="left" w:pos="8083"/>
          <w:tab w:val="left" w:pos="9595"/>
        </w:tabs>
        <w:ind w:right="155"/>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сущности</w:t>
      </w:r>
      <w:r>
        <w:rPr>
          <w:spacing w:val="1"/>
        </w:rPr>
        <w:t xml:space="preserve"> </w:t>
      </w:r>
      <w:r>
        <w:t>политики,</w:t>
      </w:r>
      <w:r>
        <w:rPr>
          <w:spacing w:val="1"/>
        </w:rPr>
        <w:t xml:space="preserve"> </w:t>
      </w:r>
      <w:r>
        <w:t>политической</w:t>
      </w:r>
      <w:r>
        <w:rPr>
          <w:spacing w:val="60"/>
        </w:rPr>
        <w:t xml:space="preserve"> </w:t>
      </w:r>
      <w:r>
        <w:t>власти,</w:t>
      </w:r>
      <w:r>
        <w:rPr>
          <w:spacing w:val="1"/>
        </w:rPr>
        <w:t xml:space="preserve"> </w:t>
      </w:r>
      <w:r>
        <w:t>значения</w:t>
      </w:r>
      <w:r>
        <w:tab/>
        <w:t>политической</w:t>
      </w:r>
      <w:r>
        <w:tab/>
        <w:t>деятельности</w:t>
      </w:r>
      <w:r>
        <w:tab/>
        <w:t>в</w:t>
      </w:r>
      <w:r>
        <w:tab/>
      </w:r>
      <w:r>
        <w:rPr>
          <w:spacing w:val="-1"/>
        </w:rPr>
        <w:t>обществе;</w:t>
      </w:r>
      <w:r>
        <w:rPr>
          <w:spacing w:val="-58"/>
        </w:rPr>
        <w:t xml:space="preserve"> </w:t>
      </w:r>
      <w:r>
        <w:t>для      объяснения      взаимосвязи      правового      государства      и      гражданского      общества;</w:t>
      </w:r>
      <w:r>
        <w:rPr>
          <w:spacing w:val="1"/>
        </w:rPr>
        <w:t xml:space="preserve"> </w:t>
      </w:r>
      <w:r>
        <w:t>для</w:t>
      </w:r>
      <w:r>
        <w:rPr>
          <w:spacing w:val="26"/>
        </w:rPr>
        <w:t xml:space="preserve"> </w:t>
      </w:r>
      <w:r>
        <w:t>осмысления</w:t>
      </w:r>
      <w:r>
        <w:rPr>
          <w:spacing w:val="23"/>
        </w:rPr>
        <w:t xml:space="preserve"> </w:t>
      </w:r>
      <w:r>
        <w:t>личного</w:t>
      </w:r>
      <w:r>
        <w:rPr>
          <w:spacing w:val="26"/>
        </w:rPr>
        <w:t xml:space="preserve"> </w:t>
      </w:r>
      <w:r>
        <w:t>социального</w:t>
      </w:r>
      <w:r>
        <w:rPr>
          <w:spacing w:val="22"/>
        </w:rPr>
        <w:t xml:space="preserve"> </w:t>
      </w:r>
      <w:r>
        <w:t>опыта</w:t>
      </w:r>
      <w:r>
        <w:rPr>
          <w:spacing w:val="21"/>
        </w:rPr>
        <w:t xml:space="preserve"> </w:t>
      </w:r>
      <w:r>
        <w:t>при</w:t>
      </w:r>
      <w:r>
        <w:rPr>
          <w:spacing w:val="27"/>
        </w:rPr>
        <w:t xml:space="preserve"> </w:t>
      </w:r>
      <w:r>
        <w:t>исполнении</w:t>
      </w:r>
      <w:r>
        <w:rPr>
          <w:spacing w:val="23"/>
        </w:rPr>
        <w:t xml:space="preserve"> </w:t>
      </w:r>
      <w:r>
        <w:t>социальной</w:t>
      </w:r>
      <w:r>
        <w:rPr>
          <w:spacing w:val="23"/>
        </w:rPr>
        <w:t xml:space="preserve"> </w:t>
      </w:r>
      <w:r>
        <w:t>роли</w:t>
      </w:r>
      <w:r>
        <w:rPr>
          <w:spacing w:val="23"/>
        </w:rPr>
        <w:t xml:space="preserve"> </w:t>
      </w:r>
      <w:r>
        <w:t>гражданина;</w:t>
      </w:r>
      <w:r>
        <w:rPr>
          <w:spacing w:val="23"/>
        </w:rPr>
        <w:t xml:space="preserve"> </w:t>
      </w:r>
      <w:r>
        <w:t>о</w:t>
      </w:r>
      <w:r>
        <w:rPr>
          <w:spacing w:val="26"/>
        </w:rPr>
        <w:t xml:space="preserve"> </w:t>
      </w:r>
      <w:r>
        <w:t>роли</w:t>
      </w:r>
    </w:p>
    <w:p w:rsidR="00380890" w:rsidRDefault="00380890">
      <w:pPr>
        <w:sectPr w:rsidR="00380890">
          <w:headerReference w:type="default" r:id="rId154"/>
          <w:pgSz w:w="11910" w:h="16840"/>
          <w:pgMar w:top="620" w:right="560" w:bottom="280" w:left="560" w:header="0" w:footer="0" w:gutter="0"/>
          <w:cols w:space="720"/>
        </w:sectPr>
      </w:pPr>
    </w:p>
    <w:p w:rsidR="00380890" w:rsidRDefault="00436D53">
      <w:pPr>
        <w:pStyle w:val="a3"/>
        <w:tabs>
          <w:tab w:val="left" w:pos="2511"/>
          <w:tab w:val="left" w:pos="4162"/>
          <w:tab w:val="left" w:pos="5871"/>
          <w:tab w:val="left" w:pos="7148"/>
          <w:tab w:val="left" w:pos="9658"/>
        </w:tabs>
        <w:spacing w:before="74"/>
        <w:ind w:right="153"/>
      </w:pPr>
      <w:r>
        <w:lastRenderedPageBreak/>
        <w:t>информации</w:t>
      </w:r>
      <w:r>
        <w:rPr>
          <w:spacing w:val="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для</w:t>
      </w:r>
      <w:r>
        <w:rPr>
          <w:spacing w:val="1"/>
        </w:rPr>
        <w:t xml:space="preserve"> </w:t>
      </w:r>
      <w:r>
        <w:t>аргументированного</w:t>
      </w:r>
      <w:r>
        <w:rPr>
          <w:spacing w:val="1"/>
        </w:rPr>
        <w:t xml:space="preserve"> </w:t>
      </w:r>
      <w:r>
        <w:t>объяснения</w:t>
      </w:r>
      <w:r>
        <w:tab/>
        <w:t>роли</w:t>
      </w:r>
      <w:r>
        <w:tab/>
        <w:t>СМИ</w:t>
      </w:r>
      <w:r>
        <w:tab/>
        <w:t>в</w:t>
      </w:r>
      <w:r>
        <w:tab/>
        <w:t>современном</w:t>
      </w:r>
      <w:r>
        <w:tab/>
        <w:t>обществе</w:t>
      </w:r>
      <w:r>
        <w:rPr>
          <w:spacing w:val="-58"/>
        </w:rPr>
        <w:t xml:space="preserve"> </w:t>
      </w:r>
      <w:r>
        <w:t>и</w:t>
      </w:r>
      <w:r>
        <w:rPr>
          <w:spacing w:val="2"/>
        </w:rPr>
        <w:t xml:space="preserve"> </w:t>
      </w:r>
      <w:r>
        <w:t>государстве;</w:t>
      </w:r>
    </w:p>
    <w:p w:rsidR="00380890" w:rsidRDefault="00436D53">
      <w:pPr>
        <w:pStyle w:val="a3"/>
        <w:spacing w:line="242" w:lineRule="auto"/>
        <w:ind w:right="159"/>
      </w:pPr>
      <w:r>
        <w:t>определять и аргументировать неприемлемость всех форм антиобщественного поведения в политике</w:t>
      </w:r>
      <w:r>
        <w:rPr>
          <w:spacing w:val="1"/>
        </w:rPr>
        <w:t xml:space="preserve"> </w:t>
      </w:r>
      <w:r>
        <w:t>с точки</w:t>
      </w:r>
      <w:r>
        <w:rPr>
          <w:spacing w:val="-2"/>
        </w:rPr>
        <w:t xml:space="preserve"> </w:t>
      </w:r>
      <w:r>
        <w:t>зрения</w:t>
      </w:r>
      <w:r>
        <w:rPr>
          <w:spacing w:val="-3"/>
        </w:rPr>
        <w:t xml:space="preserve"> </w:t>
      </w:r>
      <w:r>
        <w:t>социальных</w:t>
      </w:r>
      <w:r>
        <w:rPr>
          <w:spacing w:val="-3"/>
        </w:rPr>
        <w:t xml:space="preserve"> </w:t>
      </w:r>
      <w:r>
        <w:t>ценностей</w:t>
      </w:r>
      <w:r>
        <w:rPr>
          <w:spacing w:val="-2"/>
        </w:rPr>
        <w:t xml:space="preserve"> </w:t>
      </w:r>
      <w:r>
        <w:t>и</w:t>
      </w:r>
      <w:r>
        <w:rPr>
          <w:spacing w:val="3"/>
        </w:rPr>
        <w:t xml:space="preserve"> </w:t>
      </w:r>
      <w:r>
        <w:t>правовых</w:t>
      </w:r>
      <w:r>
        <w:rPr>
          <w:spacing w:val="-4"/>
        </w:rPr>
        <w:t xml:space="preserve"> </w:t>
      </w:r>
      <w:r>
        <w:t>норм;</w:t>
      </w:r>
    </w:p>
    <w:p w:rsidR="00380890" w:rsidRDefault="00436D53">
      <w:pPr>
        <w:pStyle w:val="a3"/>
        <w:ind w:right="155"/>
      </w:pPr>
      <w:r>
        <w:t>решать</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материала</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отражающие</w:t>
      </w:r>
      <w:r>
        <w:rPr>
          <w:spacing w:val="1"/>
        </w:rPr>
        <w:t xml:space="preserve"> </w:t>
      </w:r>
      <w:r>
        <w:t>типичные взаимодействия между субъектами политики; выполнение социальных ролей избирателя,</w:t>
      </w:r>
      <w:r>
        <w:rPr>
          <w:spacing w:val="1"/>
        </w:rPr>
        <w:t xml:space="preserve"> </w:t>
      </w:r>
      <w:r>
        <w:t>члена политической</w:t>
      </w:r>
      <w:r>
        <w:rPr>
          <w:spacing w:val="2"/>
        </w:rPr>
        <w:t xml:space="preserve"> </w:t>
      </w:r>
      <w:r>
        <w:t>партии,</w:t>
      </w:r>
      <w:r>
        <w:rPr>
          <w:spacing w:val="-2"/>
        </w:rPr>
        <w:t xml:space="preserve"> </w:t>
      </w:r>
      <w:r>
        <w:t>участника общественно-политического</w:t>
      </w:r>
      <w:r>
        <w:rPr>
          <w:spacing w:val="5"/>
        </w:rPr>
        <w:t xml:space="preserve"> </w:t>
      </w:r>
      <w:r>
        <w:t>движения;</w:t>
      </w:r>
    </w:p>
    <w:p w:rsidR="00380890" w:rsidRDefault="00436D53">
      <w:pPr>
        <w:pStyle w:val="a3"/>
        <w:ind w:right="156"/>
      </w:pPr>
      <w:r>
        <w:t>овладевать</w:t>
      </w:r>
      <w:r>
        <w:rPr>
          <w:spacing w:val="1"/>
        </w:rPr>
        <w:t xml:space="preserve"> </w:t>
      </w:r>
      <w:r>
        <w:t>смысловым</w:t>
      </w:r>
      <w:r>
        <w:rPr>
          <w:spacing w:val="1"/>
        </w:rPr>
        <w:t xml:space="preserve"> </w:t>
      </w:r>
      <w:r>
        <w:t>чтением</w:t>
      </w:r>
      <w:r>
        <w:rPr>
          <w:spacing w:val="1"/>
        </w:rPr>
        <w:t xml:space="preserve"> </w:t>
      </w:r>
      <w:r>
        <w:t>фрагментов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других</w:t>
      </w:r>
      <w:r>
        <w:rPr>
          <w:spacing w:val="1"/>
        </w:rPr>
        <w:t xml:space="preserve"> </w:t>
      </w:r>
      <w:r>
        <w:t>нормативных правовых актов, учебных и иных текстов обществоведческой тематики, связанных с</w:t>
      </w:r>
      <w:r>
        <w:rPr>
          <w:spacing w:val="1"/>
        </w:rPr>
        <w:t xml:space="preserve"> </w:t>
      </w:r>
      <w:r>
        <w:t>деятельностью субъектов политики, преобразовывать текстовую информацию в таблицу или схему о</w:t>
      </w:r>
      <w:r>
        <w:rPr>
          <w:spacing w:val="1"/>
        </w:rPr>
        <w:t xml:space="preserve"> </w:t>
      </w:r>
      <w:r>
        <w:t>функциях</w:t>
      </w:r>
      <w:r>
        <w:rPr>
          <w:spacing w:val="-4"/>
        </w:rPr>
        <w:t xml:space="preserve"> </w:t>
      </w:r>
      <w:r>
        <w:t>государства,</w:t>
      </w:r>
      <w:r>
        <w:rPr>
          <w:spacing w:val="3"/>
        </w:rPr>
        <w:t xml:space="preserve"> </w:t>
      </w:r>
      <w:r>
        <w:t>политических</w:t>
      </w:r>
      <w:r>
        <w:rPr>
          <w:spacing w:val="-4"/>
        </w:rPr>
        <w:t xml:space="preserve"> </w:t>
      </w:r>
      <w:r>
        <w:t>партий,</w:t>
      </w:r>
      <w:r>
        <w:rPr>
          <w:spacing w:val="3"/>
        </w:rPr>
        <w:t xml:space="preserve"> </w:t>
      </w:r>
      <w:r>
        <w:t>формах</w:t>
      </w:r>
      <w:r>
        <w:rPr>
          <w:spacing w:val="-4"/>
        </w:rPr>
        <w:t xml:space="preserve"> </w:t>
      </w:r>
      <w:r>
        <w:t>участия</w:t>
      </w:r>
      <w:r>
        <w:rPr>
          <w:spacing w:val="1"/>
        </w:rPr>
        <w:t xml:space="preserve"> </w:t>
      </w:r>
      <w:r>
        <w:t>граждан</w:t>
      </w:r>
      <w:r>
        <w:rPr>
          <w:spacing w:val="2"/>
        </w:rPr>
        <w:t xml:space="preserve"> </w:t>
      </w:r>
      <w:r>
        <w:t>в</w:t>
      </w:r>
      <w:r>
        <w:rPr>
          <w:spacing w:val="-2"/>
        </w:rPr>
        <w:t xml:space="preserve"> </w:t>
      </w:r>
      <w:r>
        <w:t>политике;</w:t>
      </w:r>
    </w:p>
    <w:p w:rsidR="00380890" w:rsidRDefault="00436D53">
      <w:pPr>
        <w:pStyle w:val="a3"/>
        <w:tabs>
          <w:tab w:val="left" w:pos="4037"/>
          <w:tab w:val="left" w:pos="7488"/>
          <w:tab w:val="left" w:pos="9942"/>
        </w:tabs>
        <w:ind w:right="151"/>
      </w:pPr>
      <w:r>
        <w:t>искать     и     извлекать     информацию    о     сущности     политики,     государстве     и     его     роли</w:t>
      </w:r>
      <w:r>
        <w:rPr>
          <w:spacing w:val="1"/>
        </w:rPr>
        <w:t xml:space="preserve"> </w:t>
      </w:r>
      <w:r>
        <w:t>в</w:t>
      </w:r>
      <w:r>
        <w:rPr>
          <w:spacing w:val="1"/>
        </w:rPr>
        <w:t xml:space="preserve"> </w:t>
      </w:r>
      <w:r>
        <w:t>обществе:</w:t>
      </w:r>
      <w:r>
        <w:rPr>
          <w:spacing w:val="1"/>
        </w:rPr>
        <w:t xml:space="preserve"> </w:t>
      </w:r>
      <w:r>
        <w:t>по</w:t>
      </w:r>
      <w:r>
        <w:rPr>
          <w:spacing w:val="1"/>
        </w:rPr>
        <w:t xml:space="preserve"> </w:t>
      </w:r>
      <w:r>
        <w:t>заданию</w:t>
      </w:r>
      <w:r>
        <w:rPr>
          <w:spacing w:val="1"/>
        </w:rPr>
        <w:t xml:space="preserve"> </w:t>
      </w:r>
      <w:r>
        <w:t>учителя</w:t>
      </w:r>
      <w:r>
        <w:rPr>
          <w:spacing w:val="1"/>
        </w:rPr>
        <w:t xml:space="preserve"> </w:t>
      </w:r>
      <w:r>
        <w:t>выявлять</w:t>
      </w:r>
      <w:r>
        <w:rPr>
          <w:spacing w:val="1"/>
        </w:rPr>
        <w:t xml:space="preserve"> </w:t>
      </w:r>
      <w:r>
        <w:t>соответствующие</w:t>
      </w:r>
      <w:r>
        <w:rPr>
          <w:spacing w:val="1"/>
        </w:rPr>
        <w:t xml:space="preserve"> </w:t>
      </w:r>
      <w:r>
        <w:t>факты</w:t>
      </w:r>
      <w:r>
        <w:rPr>
          <w:spacing w:val="1"/>
        </w:rPr>
        <w:t xml:space="preserve"> </w:t>
      </w:r>
      <w:r>
        <w:t>из</w:t>
      </w:r>
      <w:r>
        <w:rPr>
          <w:spacing w:val="1"/>
        </w:rPr>
        <w:t xml:space="preserve"> </w:t>
      </w:r>
      <w:r>
        <w:t>разных</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1"/>
        </w:rPr>
        <w:t xml:space="preserve"> </w:t>
      </w:r>
      <w:r>
        <w:t>СМИ</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информационной</w:t>
      </w:r>
      <w:r>
        <w:tab/>
        <w:t>безопасности</w:t>
      </w:r>
      <w:r>
        <w:tab/>
        <w:t>при</w:t>
      </w:r>
      <w:r>
        <w:tab/>
        <w:t>работе</w:t>
      </w:r>
      <w:r>
        <w:rPr>
          <w:spacing w:val="-58"/>
        </w:rPr>
        <w:t xml:space="preserve"> </w:t>
      </w:r>
      <w:r>
        <w:t>в</w:t>
      </w:r>
      <w:r>
        <w:rPr>
          <w:spacing w:val="2"/>
        </w:rPr>
        <w:t xml:space="preserve"> </w:t>
      </w:r>
      <w:r>
        <w:t>информационно-телекоммуникационной</w:t>
      </w:r>
      <w:r>
        <w:rPr>
          <w:spacing w:val="2"/>
        </w:rPr>
        <w:t xml:space="preserve"> </w:t>
      </w:r>
      <w:r>
        <w:t>сети</w:t>
      </w:r>
      <w:r>
        <w:rPr>
          <w:spacing w:val="-2"/>
        </w:rPr>
        <w:t xml:space="preserve"> </w:t>
      </w:r>
      <w:r>
        <w:t>«Интернет»;</w:t>
      </w:r>
    </w:p>
    <w:p w:rsidR="00380890" w:rsidRDefault="00436D53">
      <w:pPr>
        <w:pStyle w:val="a3"/>
        <w:spacing w:line="242" w:lineRule="auto"/>
        <w:ind w:right="157"/>
      </w:pPr>
      <w:r>
        <w:t>анализировать</w:t>
      </w:r>
      <w:r>
        <w:rPr>
          <w:spacing w:val="1"/>
        </w:rPr>
        <w:t xml:space="preserve"> </w:t>
      </w:r>
      <w:r>
        <w:t>и</w:t>
      </w:r>
      <w:r>
        <w:rPr>
          <w:spacing w:val="1"/>
        </w:rPr>
        <w:t xml:space="preserve"> </w:t>
      </w:r>
      <w:r>
        <w:t>конкретизировать</w:t>
      </w:r>
      <w:r>
        <w:rPr>
          <w:spacing w:val="1"/>
        </w:rPr>
        <w:t xml:space="preserve"> </w:t>
      </w:r>
      <w:r>
        <w:t>социальную</w:t>
      </w:r>
      <w:r>
        <w:rPr>
          <w:spacing w:val="1"/>
        </w:rPr>
        <w:t xml:space="preserve"> </w:t>
      </w:r>
      <w:r>
        <w:t>информацию</w:t>
      </w:r>
      <w:r>
        <w:rPr>
          <w:spacing w:val="1"/>
        </w:rPr>
        <w:t xml:space="preserve"> </w:t>
      </w:r>
      <w:r>
        <w:t>о</w:t>
      </w:r>
      <w:r>
        <w:rPr>
          <w:spacing w:val="1"/>
        </w:rPr>
        <w:t xml:space="preserve"> </w:t>
      </w:r>
      <w:r>
        <w:t>формах</w:t>
      </w:r>
      <w:r>
        <w:rPr>
          <w:spacing w:val="1"/>
        </w:rPr>
        <w:t xml:space="preserve"> </w:t>
      </w:r>
      <w:r>
        <w:t>участия</w:t>
      </w:r>
      <w:r>
        <w:rPr>
          <w:spacing w:val="1"/>
        </w:rPr>
        <w:t xml:space="preserve"> </w:t>
      </w:r>
      <w:r>
        <w:t>граждан</w:t>
      </w:r>
      <w:r>
        <w:rPr>
          <w:spacing w:val="1"/>
        </w:rPr>
        <w:t xml:space="preserve"> </w:t>
      </w:r>
      <w:r>
        <w:t>нашей</w:t>
      </w:r>
      <w:r>
        <w:rPr>
          <w:spacing w:val="1"/>
        </w:rPr>
        <w:t xml:space="preserve"> </w:t>
      </w:r>
      <w:r>
        <w:t>страны</w:t>
      </w:r>
      <w:r>
        <w:rPr>
          <w:spacing w:val="2"/>
        </w:rPr>
        <w:t xml:space="preserve"> </w:t>
      </w:r>
      <w:r>
        <w:t>в</w:t>
      </w:r>
      <w:r>
        <w:rPr>
          <w:spacing w:val="-1"/>
        </w:rPr>
        <w:t xml:space="preserve"> </w:t>
      </w:r>
      <w:r>
        <w:t>политической</w:t>
      </w:r>
      <w:r>
        <w:rPr>
          <w:spacing w:val="-2"/>
        </w:rPr>
        <w:t xml:space="preserve"> </w:t>
      </w:r>
      <w:r>
        <w:t>жизни,</w:t>
      </w:r>
      <w:r>
        <w:rPr>
          <w:spacing w:val="-2"/>
        </w:rPr>
        <w:t xml:space="preserve"> </w:t>
      </w:r>
      <w:r>
        <w:t>о</w:t>
      </w:r>
      <w:r>
        <w:rPr>
          <w:spacing w:val="2"/>
        </w:rPr>
        <w:t xml:space="preserve"> </w:t>
      </w:r>
      <w:r>
        <w:t>выборах</w:t>
      </w:r>
      <w:r>
        <w:rPr>
          <w:spacing w:val="-3"/>
        </w:rPr>
        <w:t xml:space="preserve"> </w:t>
      </w:r>
      <w:r>
        <w:t>и</w:t>
      </w:r>
      <w:r>
        <w:rPr>
          <w:spacing w:val="2"/>
        </w:rPr>
        <w:t xml:space="preserve"> </w:t>
      </w:r>
      <w:r>
        <w:t>референдуме;</w:t>
      </w:r>
    </w:p>
    <w:p w:rsidR="00380890" w:rsidRDefault="00436D53">
      <w:pPr>
        <w:pStyle w:val="a3"/>
        <w:ind w:right="161"/>
      </w:pPr>
      <w:r>
        <w:t>оценивать политическую деятельность различных субъектов политики с точки зрения учёта в ней</w:t>
      </w:r>
      <w:r>
        <w:rPr>
          <w:spacing w:val="1"/>
        </w:rPr>
        <w:t xml:space="preserve"> </w:t>
      </w:r>
      <w:r>
        <w:t>интересов</w:t>
      </w:r>
      <w:r>
        <w:rPr>
          <w:spacing w:val="1"/>
        </w:rPr>
        <w:t xml:space="preserve"> </w:t>
      </w:r>
      <w:r>
        <w:t>развития</w:t>
      </w:r>
      <w:r>
        <w:rPr>
          <w:spacing w:val="1"/>
        </w:rPr>
        <w:t xml:space="preserve"> </w:t>
      </w:r>
      <w:r>
        <w:t>общества,</w:t>
      </w:r>
      <w:r>
        <w:rPr>
          <w:spacing w:val="1"/>
        </w:rPr>
        <w:t xml:space="preserve"> </w:t>
      </w:r>
      <w:r>
        <w:t>её</w:t>
      </w:r>
      <w:r>
        <w:rPr>
          <w:spacing w:val="1"/>
        </w:rPr>
        <w:t xml:space="preserve"> </w:t>
      </w:r>
      <w:r>
        <w:t>соответствия</w:t>
      </w:r>
      <w:r>
        <w:rPr>
          <w:spacing w:val="1"/>
        </w:rPr>
        <w:t xml:space="preserve"> </w:t>
      </w:r>
      <w:r>
        <w:t>гуманистическим</w:t>
      </w:r>
      <w:r>
        <w:rPr>
          <w:spacing w:val="1"/>
        </w:rPr>
        <w:t xml:space="preserve"> </w:t>
      </w:r>
      <w:r>
        <w:t>и</w:t>
      </w:r>
      <w:r>
        <w:rPr>
          <w:spacing w:val="1"/>
        </w:rPr>
        <w:t xml:space="preserve"> </w:t>
      </w:r>
      <w:r>
        <w:t>демократическим</w:t>
      </w:r>
      <w:r>
        <w:rPr>
          <w:spacing w:val="1"/>
        </w:rPr>
        <w:t xml:space="preserve"> </w:t>
      </w:r>
      <w:r>
        <w:t>ценностям:</w:t>
      </w:r>
      <w:r>
        <w:rPr>
          <w:spacing w:val="1"/>
        </w:rPr>
        <w:t xml:space="preserve"> </w:t>
      </w:r>
      <w:r>
        <w:t>выражать</w:t>
      </w:r>
      <w:r>
        <w:rPr>
          <w:spacing w:val="-2"/>
        </w:rPr>
        <w:t xml:space="preserve"> </w:t>
      </w:r>
      <w:r>
        <w:t>свою точку</w:t>
      </w:r>
      <w:r>
        <w:rPr>
          <w:spacing w:val="-9"/>
        </w:rPr>
        <w:t xml:space="preserve"> </w:t>
      </w:r>
      <w:r>
        <w:t>зрения,</w:t>
      </w:r>
      <w:r>
        <w:rPr>
          <w:spacing w:val="-1"/>
        </w:rPr>
        <w:t xml:space="preserve"> </w:t>
      </w:r>
      <w:r>
        <w:t>отвечать</w:t>
      </w:r>
      <w:r>
        <w:rPr>
          <w:spacing w:val="-2"/>
        </w:rPr>
        <w:t xml:space="preserve"> </w:t>
      </w:r>
      <w:r>
        <w:t>на</w:t>
      </w:r>
      <w:r>
        <w:rPr>
          <w:spacing w:val="-4"/>
        </w:rPr>
        <w:t xml:space="preserve"> </w:t>
      </w:r>
      <w:r>
        <w:t>вопросы,</w:t>
      </w:r>
      <w:r>
        <w:rPr>
          <w:spacing w:val="3"/>
        </w:rPr>
        <w:t xml:space="preserve"> </w:t>
      </w:r>
      <w:r>
        <w:t>участвовать</w:t>
      </w:r>
      <w:r>
        <w:rPr>
          <w:spacing w:val="-1"/>
        </w:rPr>
        <w:t xml:space="preserve"> </w:t>
      </w:r>
      <w:r>
        <w:t>в</w:t>
      </w:r>
      <w:r>
        <w:rPr>
          <w:spacing w:val="2"/>
        </w:rPr>
        <w:t xml:space="preserve"> </w:t>
      </w:r>
      <w:r>
        <w:t>дискуссии;</w:t>
      </w:r>
    </w:p>
    <w:p w:rsidR="00380890" w:rsidRDefault="00436D53">
      <w:pPr>
        <w:pStyle w:val="a3"/>
        <w:ind w:right="158"/>
      </w:pPr>
      <w:r>
        <w:t>использовать</w:t>
      </w:r>
      <w:r>
        <w:rPr>
          <w:spacing w:val="1"/>
        </w:rPr>
        <w:t xml:space="preserve"> </w:t>
      </w:r>
      <w:r>
        <w:t>полученные</w:t>
      </w:r>
      <w:r>
        <w:rPr>
          <w:spacing w:val="1"/>
        </w:rPr>
        <w:t xml:space="preserve"> </w:t>
      </w:r>
      <w:r>
        <w:t>знания</w:t>
      </w:r>
      <w:r>
        <w:rPr>
          <w:spacing w:val="1"/>
        </w:rPr>
        <w:t xml:space="preserve"> </w:t>
      </w:r>
      <w:r>
        <w:t>в</w:t>
      </w:r>
      <w:r>
        <w:rPr>
          <w:spacing w:val="1"/>
        </w:rPr>
        <w:t xml:space="preserve"> </w:t>
      </w:r>
      <w:r>
        <w:t>практической</w:t>
      </w:r>
      <w:r>
        <w:rPr>
          <w:spacing w:val="1"/>
        </w:rPr>
        <w:t xml:space="preserve"> </w:t>
      </w:r>
      <w:r>
        <w:t>учебной</w:t>
      </w:r>
      <w:r>
        <w:rPr>
          <w:spacing w:val="1"/>
        </w:rPr>
        <w:t xml:space="preserve"> </w:t>
      </w:r>
      <w:r>
        <w:t>деятельности</w:t>
      </w:r>
      <w:r>
        <w:rPr>
          <w:spacing w:val="1"/>
        </w:rPr>
        <w:t xml:space="preserve"> </w:t>
      </w:r>
      <w:r>
        <w:t>(включая</w:t>
      </w:r>
      <w:r>
        <w:rPr>
          <w:spacing w:val="1"/>
        </w:rPr>
        <w:t xml:space="preserve"> </w:t>
      </w:r>
      <w:r>
        <w:t>выполнение</w:t>
      </w:r>
      <w:r>
        <w:rPr>
          <w:spacing w:val="1"/>
        </w:rPr>
        <w:t xml:space="preserve"> </w:t>
      </w:r>
      <w:r>
        <w:t>проектов индивидуально</w:t>
      </w:r>
      <w:r>
        <w:rPr>
          <w:spacing w:val="1"/>
        </w:rPr>
        <w:t xml:space="preserve"> </w:t>
      </w:r>
      <w:r>
        <w:t>и в группе), в повседневной жизни для реализации прав гражданина в</w:t>
      </w:r>
      <w:r>
        <w:rPr>
          <w:spacing w:val="1"/>
        </w:rPr>
        <w:t xml:space="preserve"> </w:t>
      </w:r>
      <w:r>
        <w:t>политической</w:t>
      </w:r>
      <w:r>
        <w:rPr>
          <w:spacing w:val="1"/>
        </w:rPr>
        <w:t xml:space="preserve"> </w:t>
      </w:r>
      <w:r>
        <w:t>сфере;</w:t>
      </w:r>
      <w:r>
        <w:rPr>
          <w:spacing w:val="1"/>
        </w:rPr>
        <w:t xml:space="preserve"> </w:t>
      </w:r>
      <w:r>
        <w:t>а</w:t>
      </w:r>
      <w:r>
        <w:rPr>
          <w:spacing w:val="1"/>
        </w:rPr>
        <w:t xml:space="preserve"> </w:t>
      </w:r>
      <w:r>
        <w:t>также</w:t>
      </w:r>
      <w:r>
        <w:rPr>
          <w:spacing w:val="1"/>
        </w:rPr>
        <w:t xml:space="preserve"> </w:t>
      </w:r>
      <w:r>
        <w:t>в</w:t>
      </w:r>
      <w:r>
        <w:rPr>
          <w:spacing w:val="1"/>
        </w:rPr>
        <w:t xml:space="preserve"> </w:t>
      </w:r>
      <w:r>
        <w:t>публичном</w:t>
      </w:r>
      <w:r>
        <w:rPr>
          <w:spacing w:val="1"/>
        </w:rPr>
        <w:t xml:space="preserve"> </w:t>
      </w:r>
      <w:r>
        <w:t>представлении</w:t>
      </w:r>
      <w:r>
        <w:rPr>
          <w:spacing w:val="1"/>
        </w:rPr>
        <w:t xml:space="preserve"> </w:t>
      </w:r>
      <w:r>
        <w:t>результатов</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соответствии</w:t>
      </w:r>
      <w:r>
        <w:rPr>
          <w:spacing w:val="-3"/>
        </w:rPr>
        <w:t xml:space="preserve"> </w:t>
      </w:r>
      <w:r>
        <w:t>с темой</w:t>
      </w:r>
      <w:r>
        <w:rPr>
          <w:spacing w:val="2"/>
        </w:rPr>
        <w:t xml:space="preserve"> </w:t>
      </w:r>
      <w:r>
        <w:t>и</w:t>
      </w:r>
      <w:r>
        <w:rPr>
          <w:spacing w:val="-3"/>
        </w:rPr>
        <w:t xml:space="preserve"> </w:t>
      </w:r>
      <w:r>
        <w:t>ситуацией</w:t>
      </w:r>
      <w:r>
        <w:rPr>
          <w:spacing w:val="2"/>
        </w:rPr>
        <w:t xml:space="preserve"> </w:t>
      </w:r>
      <w:r>
        <w:t>общения,</w:t>
      </w:r>
      <w:r>
        <w:rPr>
          <w:spacing w:val="-2"/>
        </w:rPr>
        <w:t xml:space="preserve"> </w:t>
      </w:r>
      <w:r>
        <w:t>особенностями</w:t>
      </w:r>
      <w:r>
        <w:rPr>
          <w:spacing w:val="-3"/>
        </w:rPr>
        <w:t xml:space="preserve"> </w:t>
      </w:r>
      <w:r>
        <w:t>аудитории</w:t>
      </w:r>
      <w:r>
        <w:rPr>
          <w:spacing w:val="-3"/>
        </w:rPr>
        <w:t xml:space="preserve"> </w:t>
      </w:r>
      <w:r>
        <w:t>и</w:t>
      </w:r>
      <w:r>
        <w:rPr>
          <w:spacing w:val="2"/>
        </w:rPr>
        <w:t xml:space="preserve"> </w:t>
      </w:r>
      <w:r>
        <w:t>регламентом;</w:t>
      </w:r>
    </w:p>
    <w:p w:rsidR="00380890" w:rsidRDefault="00436D53">
      <w:pPr>
        <w:pStyle w:val="a3"/>
        <w:tabs>
          <w:tab w:val="left" w:pos="4624"/>
          <w:tab w:val="left" w:pos="8854"/>
        </w:tabs>
        <w:ind w:right="155"/>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 и религиозной принадлежности, на основе национальных ценностей современного</w:t>
      </w:r>
      <w:r>
        <w:rPr>
          <w:spacing w:val="1"/>
        </w:rPr>
        <w:t xml:space="preserve"> </w:t>
      </w:r>
      <w:r>
        <w:t>российского</w:t>
      </w:r>
      <w:r>
        <w:tab/>
        <w:t>общества:</w:t>
      </w:r>
      <w:r>
        <w:tab/>
        <w:t>гуманистических</w:t>
      </w:r>
      <w:r>
        <w:rPr>
          <w:spacing w:val="-58"/>
        </w:rPr>
        <w:t xml:space="preserve"> </w:t>
      </w:r>
      <w:r>
        <w:t>и</w:t>
      </w:r>
      <w:r>
        <w:rPr>
          <w:spacing w:val="1"/>
        </w:rPr>
        <w:t xml:space="preserve"> </w:t>
      </w:r>
      <w:r>
        <w:t>демократических</w:t>
      </w:r>
      <w:r>
        <w:rPr>
          <w:spacing w:val="1"/>
        </w:rPr>
        <w:t xml:space="preserve"> </w:t>
      </w:r>
      <w:r>
        <w:t>ценностей,</w:t>
      </w:r>
      <w:r>
        <w:rPr>
          <w:spacing w:val="1"/>
        </w:rPr>
        <w:t xml:space="preserve"> </w:t>
      </w:r>
      <w:r>
        <w:t>идей</w:t>
      </w:r>
      <w:r>
        <w:rPr>
          <w:spacing w:val="1"/>
        </w:rPr>
        <w:t xml:space="preserve"> </w:t>
      </w:r>
      <w:r>
        <w:t>мира</w:t>
      </w:r>
      <w:r>
        <w:rPr>
          <w:spacing w:val="1"/>
        </w:rPr>
        <w:t xml:space="preserve"> </w:t>
      </w:r>
      <w:r>
        <w:t>и взаимопонимания</w:t>
      </w:r>
      <w:r>
        <w:rPr>
          <w:spacing w:val="1"/>
        </w:rPr>
        <w:t xml:space="preserve"> </w:t>
      </w:r>
      <w:r>
        <w:t>между народами,</w:t>
      </w:r>
      <w:r>
        <w:rPr>
          <w:spacing w:val="1"/>
        </w:rPr>
        <w:t xml:space="preserve"> </w:t>
      </w:r>
      <w:r>
        <w:t>людьми</w:t>
      </w:r>
      <w:r>
        <w:rPr>
          <w:spacing w:val="1"/>
        </w:rPr>
        <w:t xml:space="preserve"> </w:t>
      </w:r>
      <w:r>
        <w:t>разных</w:t>
      </w:r>
      <w:r>
        <w:rPr>
          <w:spacing w:val="1"/>
        </w:rPr>
        <w:t xml:space="preserve"> </w:t>
      </w:r>
      <w:r>
        <w:t>культур: выполнять</w:t>
      </w:r>
      <w:r>
        <w:rPr>
          <w:spacing w:val="-1"/>
        </w:rPr>
        <w:t xml:space="preserve"> </w:t>
      </w:r>
      <w:r>
        <w:t>учебные задания</w:t>
      </w:r>
      <w:r>
        <w:rPr>
          <w:spacing w:val="1"/>
        </w:rPr>
        <w:t xml:space="preserve"> </w:t>
      </w:r>
      <w:r>
        <w:t>в</w:t>
      </w:r>
      <w:r>
        <w:rPr>
          <w:spacing w:val="-2"/>
        </w:rPr>
        <w:t xml:space="preserve"> </w:t>
      </w:r>
      <w:r>
        <w:t>парах</w:t>
      </w:r>
      <w:r>
        <w:rPr>
          <w:spacing w:val="-4"/>
        </w:rPr>
        <w:t xml:space="preserve"> </w:t>
      </w:r>
      <w:r>
        <w:t>и</w:t>
      </w:r>
      <w:r>
        <w:rPr>
          <w:spacing w:val="-3"/>
        </w:rPr>
        <w:t xml:space="preserve"> </w:t>
      </w:r>
      <w:r>
        <w:t>группах,</w:t>
      </w:r>
      <w:r>
        <w:rPr>
          <w:spacing w:val="3"/>
        </w:rPr>
        <w:t xml:space="preserve"> </w:t>
      </w:r>
      <w:r>
        <w:t>исследовательские проекты.</w:t>
      </w:r>
    </w:p>
    <w:p w:rsidR="00380890" w:rsidRDefault="00436D53">
      <w:pPr>
        <w:pStyle w:val="a3"/>
        <w:spacing w:line="274" w:lineRule="exact"/>
      </w:pPr>
      <w:r>
        <w:t>Гражданин</w:t>
      </w:r>
      <w:r>
        <w:rPr>
          <w:spacing w:val="-1"/>
        </w:rPr>
        <w:t xml:space="preserve"> </w:t>
      </w:r>
      <w:r>
        <w:t>и</w:t>
      </w:r>
      <w:r>
        <w:rPr>
          <w:spacing w:val="-5"/>
        </w:rPr>
        <w:t xml:space="preserve"> </w:t>
      </w:r>
      <w:r>
        <w:t>государство:</w:t>
      </w:r>
    </w:p>
    <w:p w:rsidR="00380890" w:rsidRDefault="00436D53">
      <w:pPr>
        <w:pStyle w:val="a3"/>
        <w:tabs>
          <w:tab w:val="left" w:pos="1748"/>
          <w:tab w:val="left" w:pos="2162"/>
          <w:tab w:val="left" w:pos="2448"/>
          <w:tab w:val="left" w:pos="2732"/>
          <w:tab w:val="left" w:pos="3256"/>
          <w:tab w:val="left" w:pos="3913"/>
          <w:tab w:val="left" w:pos="4108"/>
          <w:tab w:val="left" w:pos="4315"/>
          <w:tab w:val="left" w:pos="5384"/>
          <w:tab w:val="left" w:pos="5984"/>
          <w:tab w:val="left" w:pos="6200"/>
          <w:tab w:val="left" w:pos="6230"/>
          <w:tab w:val="left" w:pos="7363"/>
          <w:tab w:val="left" w:pos="7586"/>
          <w:tab w:val="left" w:pos="7721"/>
          <w:tab w:val="left" w:pos="8963"/>
          <w:tab w:val="left" w:pos="9325"/>
          <w:tab w:val="left" w:pos="10061"/>
          <w:tab w:val="left" w:pos="10522"/>
        </w:tabs>
        <w:ind w:right="152"/>
        <w:jc w:val="left"/>
      </w:pPr>
      <w:r>
        <w:t>осваивать</w:t>
      </w:r>
      <w:r>
        <w:tab/>
        <w:t>и</w:t>
      </w:r>
      <w:r>
        <w:tab/>
      </w:r>
      <w:r>
        <w:tab/>
        <w:t>применять</w:t>
      </w:r>
      <w:r>
        <w:tab/>
      </w:r>
      <w:r>
        <w:tab/>
        <w:t>знания</w:t>
      </w:r>
      <w:r>
        <w:tab/>
        <w:t>об</w:t>
      </w:r>
      <w:r>
        <w:tab/>
      </w:r>
      <w:r>
        <w:tab/>
        <w:t>основах</w:t>
      </w:r>
      <w:r>
        <w:tab/>
      </w:r>
      <w:r>
        <w:tab/>
        <w:t>конституционного</w:t>
      </w:r>
      <w:r>
        <w:tab/>
        <w:t>строя</w:t>
      </w:r>
      <w:r>
        <w:rPr>
          <w:spacing w:val="-57"/>
        </w:rPr>
        <w:t xml:space="preserve"> </w:t>
      </w:r>
      <w:r>
        <w:t>и</w:t>
      </w:r>
      <w:r>
        <w:rPr>
          <w:spacing w:val="32"/>
        </w:rPr>
        <w:t xml:space="preserve"> </w:t>
      </w:r>
      <w:r>
        <w:t>организации</w:t>
      </w:r>
      <w:r>
        <w:rPr>
          <w:spacing w:val="28"/>
        </w:rPr>
        <w:t xml:space="preserve"> </w:t>
      </w:r>
      <w:r>
        <w:t>государственной</w:t>
      </w:r>
      <w:r>
        <w:rPr>
          <w:spacing w:val="28"/>
        </w:rPr>
        <w:t xml:space="preserve"> </w:t>
      </w:r>
      <w:r>
        <w:t>власти</w:t>
      </w:r>
      <w:r>
        <w:rPr>
          <w:spacing w:val="33"/>
        </w:rPr>
        <w:t xml:space="preserve"> </w:t>
      </w:r>
      <w:r>
        <w:t>в</w:t>
      </w:r>
      <w:r>
        <w:rPr>
          <w:spacing w:val="29"/>
        </w:rPr>
        <w:t xml:space="preserve"> </w:t>
      </w:r>
      <w:r>
        <w:t>Российской</w:t>
      </w:r>
      <w:r>
        <w:rPr>
          <w:spacing w:val="36"/>
        </w:rPr>
        <w:t xml:space="preserve"> </w:t>
      </w:r>
      <w:r>
        <w:t>Федерации,</w:t>
      </w:r>
      <w:r>
        <w:rPr>
          <w:spacing w:val="30"/>
        </w:rPr>
        <w:t xml:space="preserve"> </w:t>
      </w:r>
      <w:r>
        <w:t>государственно-территориальном</w:t>
      </w:r>
      <w:r>
        <w:rPr>
          <w:spacing w:val="-57"/>
        </w:rPr>
        <w:t xml:space="preserve"> </w:t>
      </w:r>
      <w:r>
        <w:t>устройстве</w:t>
      </w:r>
      <w:r>
        <w:rPr>
          <w:spacing w:val="2"/>
        </w:rPr>
        <w:t xml:space="preserve"> </w:t>
      </w:r>
      <w:r>
        <w:t>Российской</w:t>
      </w:r>
      <w:r>
        <w:rPr>
          <w:spacing w:val="-1"/>
        </w:rPr>
        <w:t xml:space="preserve"> </w:t>
      </w:r>
      <w:r>
        <w:t>Федерации,</w:t>
      </w:r>
      <w:r>
        <w:rPr>
          <w:spacing w:val="6"/>
        </w:rPr>
        <w:t xml:space="preserve"> </w:t>
      </w:r>
      <w:r>
        <w:t>деятельности</w:t>
      </w:r>
      <w:r>
        <w:rPr>
          <w:spacing w:val="4"/>
        </w:rPr>
        <w:t xml:space="preserve"> </w:t>
      </w:r>
      <w:r>
        <w:t>высших</w:t>
      </w:r>
      <w:r>
        <w:rPr>
          <w:spacing w:val="-2"/>
        </w:rPr>
        <w:t xml:space="preserve"> </w:t>
      </w:r>
      <w:r>
        <w:t>органов</w:t>
      </w:r>
      <w:r>
        <w:rPr>
          <w:spacing w:val="1"/>
        </w:rPr>
        <w:t xml:space="preserve"> </w:t>
      </w:r>
      <w:r>
        <w:t>власти и</w:t>
      </w:r>
      <w:r>
        <w:rPr>
          <w:spacing w:val="4"/>
        </w:rPr>
        <w:t xml:space="preserve"> </w:t>
      </w:r>
      <w:r>
        <w:t>управления</w:t>
      </w:r>
      <w:r>
        <w:rPr>
          <w:spacing w:val="2"/>
        </w:rPr>
        <w:t xml:space="preserve"> </w:t>
      </w:r>
      <w:r>
        <w:t>в</w:t>
      </w:r>
      <w:r>
        <w:rPr>
          <w:spacing w:val="4"/>
        </w:rPr>
        <w:t xml:space="preserve"> </w:t>
      </w:r>
      <w:r>
        <w:t>Российской</w:t>
      </w:r>
      <w:r>
        <w:rPr>
          <w:spacing w:val="-57"/>
        </w:rPr>
        <w:t xml:space="preserve"> </w:t>
      </w:r>
      <w:r>
        <w:t>Федерации; об основных направлениях внутренней политики Российской Федерации;</w:t>
      </w:r>
      <w:r>
        <w:rPr>
          <w:spacing w:val="1"/>
        </w:rPr>
        <w:t xml:space="preserve"> </w:t>
      </w:r>
      <w:r>
        <w:t>характеризовать</w:t>
      </w:r>
      <w:r>
        <w:tab/>
        <w:t>Россию</w:t>
      </w:r>
      <w:r>
        <w:tab/>
        <w:t>как</w:t>
      </w:r>
      <w:r>
        <w:tab/>
        <w:t>демократическое</w:t>
      </w:r>
      <w:r>
        <w:tab/>
        <w:t>федеративное</w:t>
      </w:r>
      <w:r>
        <w:tab/>
      </w:r>
      <w:r>
        <w:tab/>
        <w:t>правовое</w:t>
      </w:r>
      <w:r>
        <w:tab/>
        <w:t>государство</w:t>
      </w:r>
      <w:r>
        <w:tab/>
        <w:t>с</w:t>
      </w:r>
      <w:r>
        <w:rPr>
          <w:spacing w:val="-57"/>
        </w:rPr>
        <w:t xml:space="preserve"> </w:t>
      </w:r>
      <w:r>
        <w:t>республиканской</w:t>
      </w:r>
      <w:r>
        <w:tab/>
      </w:r>
      <w:r>
        <w:tab/>
      </w:r>
      <w:r>
        <w:tab/>
        <w:t>формой</w:t>
      </w:r>
      <w:r>
        <w:tab/>
      </w:r>
      <w:r>
        <w:tab/>
      </w:r>
      <w:r>
        <w:tab/>
        <w:t>правления,</w:t>
      </w:r>
      <w:r>
        <w:tab/>
      </w:r>
      <w:r>
        <w:tab/>
      </w:r>
      <w:r>
        <w:tab/>
        <w:t>как</w:t>
      </w:r>
      <w:r>
        <w:tab/>
        <w:t>социальное</w:t>
      </w:r>
      <w:r>
        <w:tab/>
      </w:r>
      <w:r>
        <w:tab/>
        <w:t>государство,</w:t>
      </w:r>
      <w:r>
        <w:rPr>
          <w:spacing w:val="-57"/>
        </w:rPr>
        <w:t xml:space="preserve"> </w:t>
      </w:r>
      <w:r>
        <w:t>как</w:t>
      </w:r>
      <w:r>
        <w:rPr>
          <w:spacing w:val="53"/>
        </w:rPr>
        <w:t xml:space="preserve"> </w:t>
      </w:r>
      <w:r>
        <w:t>светское</w:t>
      </w:r>
      <w:r>
        <w:rPr>
          <w:spacing w:val="49"/>
        </w:rPr>
        <w:t xml:space="preserve"> </w:t>
      </w:r>
      <w:r>
        <w:t>государство;</w:t>
      </w:r>
      <w:r>
        <w:rPr>
          <w:spacing w:val="51"/>
        </w:rPr>
        <w:t xml:space="preserve"> </w:t>
      </w:r>
      <w:r>
        <w:t>статус</w:t>
      </w:r>
      <w:r>
        <w:rPr>
          <w:spacing w:val="53"/>
        </w:rPr>
        <w:t xml:space="preserve"> </w:t>
      </w:r>
      <w:r>
        <w:t>и</w:t>
      </w:r>
      <w:r>
        <w:rPr>
          <w:spacing w:val="52"/>
        </w:rPr>
        <w:t xml:space="preserve"> </w:t>
      </w:r>
      <w:r>
        <w:t>полномочия</w:t>
      </w:r>
      <w:r>
        <w:rPr>
          <w:spacing w:val="54"/>
        </w:rPr>
        <w:t xml:space="preserve"> </w:t>
      </w:r>
      <w:r>
        <w:t>Президента</w:t>
      </w:r>
      <w:r>
        <w:rPr>
          <w:spacing w:val="50"/>
        </w:rPr>
        <w:t xml:space="preserve"> </w:t>
      </w:r>
      <w:r>
        <w:t>Российской</w:t>
      </w:r>
      <w:r>
        <w:rPr>
          <w:spacing w:val="51"/>
        </w:rPr>
        <w:t xml:space="preserve"> </w:t>
      </w:r>
      <w:r>
        <w:t>Федерации,</w:t>
      </w:r>
      <w:r>
        <w:rPr>
          <w:spacing w:val="48"/>
        </w:rPr>
        <w:t xml:space="preserve"> </w:t>
      </w:r>
      <w:r>
        <w:t>особенности</w:t>
      </w:r>
      <w:r>
        <w:rPr>
          <w:spacing w:val="-57"/>
        </w:rPr>
        <w:t xml:space="preserve"> </w:t>
      </w:r>
      <w:r>
        <w:t>формирования</w:t>
      </w:r>
      <w:r>
        <w:rPr>
          <w:spacing w:val="26"/>
        </w:rPr>
        <w:t xml:space="preserve"> </w:t>
      </w:r>
      <w:r>
        <w:t>и</w:t>
      </w:r>
      <w:r>
        <w:rPr>
          <w:spacing w:val="28"/>
        </w:rPr>
        <w:t xml:space="preserve"> </w:t>
      </w:r>
      <w:r>
        <w:t>функции</w:t>
      </w:r>
      <w:r>
        <w:rPr>
          <w:spacing w:val="28"/>
        </w:rPr>
        <w:t xml:space="preserve"> </w:t>
      </w:r>
      <w:r>
        <w:t>Государственной</w:t>
      </w:r>
      <w:r>
        <w:rPr>
          <w:spacing w:val="28"/>
        </w:rPr>
        <w:t xml:space="preserve"> </w:t>
      </w:r>
      <w:r>
        <w:t>Думы</w:t>
      </w:r>
      <w:r>
        <w:rPr>
          <w:spacing w:val="29"/>
        </w:rPr>
        <w:t xml:space="preserve"> </w:t>
      </w:r>
      <w:r>
        <w:t>и</w:t>
      </w:r>
      <w:r>
        <w:rPr>
          <w:spacing w:val="28"/>
        </w:rPr>
        <w:t xml:space="preserve"> </w:t>
      </w:r>
      <w:r>
        <w:t>Совета</w:t>
      </w:r>
      <w:r>
        <w:rPr>
          <w:spacing w:val="22"/>
        </w:rPr>
        <w:t xml:space="preserve"> </w:t>
      </w:r>
      <w:r>
        <w:t>Федерации,</w:t>
      </w:r>
      <w:r>
        <w:rPr>
          <w:spacing w:val="30"/>
        </w:rPr>
        <w:t xml:space="preserve"> </w:t>
      </w:r>
      <w:r>
        <w:t>Правительства</w:t>
      </w:r>
      <w:r>
        <w:rPr>
          <w:spacing w:val="27"/>
        </w:rPr>
        <w:t xml:space="preserve"> </w:t>
      </w:r>
      <w:r>
        <w:t>Российской</w:t>
      </w:r>
      <w:r>
        <w:rPr>
          <w:spacing w:val="-57"/>
        </w:rPr>
        <w:t xml:space="preserve"> </w:t>
      </w:r>
      <w:r>
        <w:t>Федерации;</w:t>
      </w:r>
    </w:p>
    <w:p w:rsidR="00380890" w:rsidRDefault="00436D53">
      <w:pPr>
        <w:pStyle w:val="a3"/>
        <w:ind w:right="156"/>
      </w:pPr>
      <w:r>
        <w:t>приводить примеры и моделировать ситуации в политической сфере жизни общества, связанные с</w:t>
      </w:r>
      <w:r>
        <w:rPr>
          <w:spacing w:val="1"/>
        </w:rPr>
        <w:t xml:space="preserve"> </w:t>
      </w:r>
      <w:r>
        <w:t>осуществлением</w:t>
      </w:r>
      <w:r>
        <w:rPr>
          <w:spacing w:val="1"/>
        </w:rPr>
        <w:t xml:space="preserve"> </w:t>
      </w:r>
      <w:r>
        <w:t>правомочий</w:t>
      </w:r>
      <w:r>
        <w:rPr>
          <w:spacing w:val="1"/>
        </w:rPr>
        <w:t xml:space="preserve"> </w:t>
      </w:r>
      <w:r>
        <w:t>высших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Российской</w:t>
      </w:r>
      <w:r>
        <w:rPr>
          <w:spacing w:val="1"/>
        </w:rPr>
        <w:t xml:space="preserve"> </w:t>
      </w:r>
      <w:r>
        <w:t>Федерации,</w:t>
      </w:r>
      <w:r>
        <w:rPr>
          <w:spacing w:val="1"/>
        </w:rPr>
        <w:t xml:space="preserve"> </w:t>
      </w:r>
      <w:r>
        <w:t>субъектов</w:t>
      </w:r>
      <w:r>
        <w:rPr>
          <w:spacing w:val="1"/>
        </w:rPr>
        <w:t xml:space="preserve"> </w:t>
      </w:r>
      <w:r>
        <w:t>Федерации;</w:t>
      </w:r>
      <w:r>
        <w:rPr>
          <w:spacing w:val="1"/>
        </w:rPr>
        <w:t xml:space="preserve"> </w:t>
      </w:r>
      <w:r>
        <w:t>деятельности</w:t>
      </w:r>
      <w:r>
        <w:rPr>
          <w:spacing w:val="1"/>
        </w:rPr>
        <w:t xml:space="preserve"> </w:t>
      </w:r>
      <w:r>
        <w:t>политических</w:t>
      </w:r>
      <w:r>
        <w:rPr>
          <w:spacing w:val="1"/>
        </w:rPr>
        <w:t xml:space="preserve"> </w:t>
      </w:r>
      <w:r>
        <w:t>партий;</w:t>
      </w:r>
      <w:r>
        <w:rPr>
          <w:spacing w:val="1"/>
        </w:rPr>
        <w:t xml:space="preserve"> </w:t>
      </w:r>
      <w:r>
        <w:t>политики</w:t>
      </w:r>
      <w:r>
        <w:rPr>
          <w:spacing w:val="1"/>
        </w:rPr>
        <w:t xml:space="preserve"> </w:t>
      </w:r>
      <w:r>
        <w:t>в</w:t>
      </w:r>
      <w:r>
        <w:rPr>
          <w:spacing w:val="1"/>
        </w:rPr>
        <w:t xml:space="preserve"> </w:t>
      </w:r>
      <w:r>
        <w:t>сфере</w:t>
      </w:r>
      <w:r>
        <w:rPr>
          <w:spacing w:val="1"/>
        </w:rPr>
        <w:t xml:space="preserve"> </w:t>
      </w:r>
      <w:r>
        <w:t>культуры</w:t>
      </w:r>
      <w:r>
        <w:rPr>
          <w:spacing w:val="61"/>
        </w:rPr>
        <w:t xml:space="preserve"> </w:t>
      </w:r>
      <w:r>
        <w:t>и</w:t>
      </w:r>
      <w:r>
        <w:rPr>
          <w:spacing w:val="1"/>
        </w:rPr>
        <w:t xml:space="preserve"> </w:t>
      </w:r>
      <w:r>
        <w:t>образования,</w:t>
      </w:r>
      <w:r>
        <w:rPr>
          <w:spacing w:val="1"/>
        </w:rPr>
        <w:t xml:space="preserve"> </w:t>
      </w:r>
      <w:r>
        <w:t>бюджетной</w:t>
      </w:r>
      <w:r>
        <w:rPr>
          <w:spacing w:val="1"/>
        </w:rPr>
        <w:t xml:space="preserve"> </w:t>
      </w:r>
      <w:r>
        <w:t>и</w:t>
      </w:r>
      <w:r>
        <w:rPr>
          <w:spacing w:val="1"/>
        </w:rPr>
        <w:t xml:space="preserve"> </w:t>
      </w:r>
      <w:r>
        <w:t>денежно-кредитной</w:t>
      </w:r>
      <w:r>
        <w:rPr>
          <w:spacing w:val="1"/>
        </w:rPr>
        <w:t xml:space="preserve"> </w:t>
      </w:r>
      <w:r>
        <w:t>политики,</w:t>
      </w:r>
      <w:r>
        <w:rPr>
          <w:spacing w:val="1"/>
        </w:rPr>
        <w:t xml:space="preserve"> </w:t>
      </w:r>
      <w:r>
        <w:t>политики</w:t>
      </w:r>
      <w:r>
        <w:rPr>
          <w:spacing w:val="1"/>
        </w:rPr>
        <w:t xml:space="preserve"> </w:t>
      </w:r>
      <w:r>
        <w:t>в</w:t>
      </w:r>
      <w:r>
        <w:rPr>
          <w:spacing w:val="1"/>
        </w:rPr>
        <w:t xml:space="preserve"> </w:t>
      </w:r>
      <w:r>
        <w:t>сфере</w:t>
      </w:r>
      <w:r>
        <w:rPr>
          <w:spacing w:val="1"/>
        </w:rPr>
        <w:t xml:space="preserve"> </w:t>
      </w:r>
      <w:r>
        <w:t>противодействии</w:t>
      </w:r>
      <w:r>
        <w:rPr>
          <w:spacing w:val="1"/>
        </w:rPr>
        <w:t xml:space="preserve"> </w:t>
      </w:r>
      <w:r>
        <w:t xml:space="preserve">коррупции,       </w:t>
      </w:r>
      <w:r>
        <w:rPr>
          <w:spacing w:val="1"/>
        </w:rPr>
        <w:t xml:space="preserve"> </w:t>
      </w:r>
      <w:r>
        <w:t>обеспечения         безопасности         личности,         общества         и         государства,</w:t>
      </w:r>
      <w:r>
        <w:rPr>
          <w:spacing w:val="-57"/>
        </w:rPr>
        <w:t xml:space="preserve"> </w:t>
      </w:r>
      <w:r>
        <w:t>в</w:t>
      </w:r>
      <w:r>
        <w:rPr>
          <w:spacing w:val="2"/>
        </w:rPr>
        <w:t xml:space="preserve"> </w:t>
      </w:r>
      <w:r>
        <w:t>том</w:t>
      </w:r>
      <w:r>
        <w:rPr>
          <w:spacing w:val="-1"/>
        </w:rPr>
        <w:t xml:space="preserve"> </w:t>
      </w:r>
      <w:r>
        <w:t>числе</w:t>
      </w:r>
      <w:r>
        <w:rPr>
          <w:spacing w:val="-4"/>
        </w:rPr>
        <w:t xml:space="preserve"> </w:t>
      </w:r>
      <w:r>
        <w:t>от</w:t>
      </w:r>
      <w:r>
        <w:rPr>
          <w:spacing w:val="-2"/>
        </w:rPr>
        <w:t xml:space="preserve"> </w:t>
      </w:r>
      <w:r>
        <w:t>терроризма</w:t>
      </w:r>
      <w:r>
        <w:rPr>
          <w:spacing w:val="1"/>
        </w:rPr>
        <w:t xml:space="preserve"> </w:t>
      </w:r>
      <w:r>
        <w:t>и</w:t>
      </w:r>
      <w:r>
        <w:rPr>
          <w:spacing w:val="-2"/>
        </w:rPr>
        <w:t xml:space="preserve"> </w:t>
      </w:r>
      <w:r>
        <w:t>экстремизма;</w:t>
      </w:r>
    </w:p>
    <w:p w:rsidR="00380890" w:rsidRDefault="00436D53">
      <w:pPr>
        <w:pStyle w:val="a3"/>
        <w:jc w:val="left"/>
      </w:pPr>
      <w:r>
        <w:t>классифицировать</w:t>
      </w:r>
      <w:r>
        <w:rPr>
          <w:spacing w:val="47"/>
        </w:rPr>
        <w:t xml:space="preserve"> </w:t>
      </w:r>
      <w:r>
        <w:t>по</w:t>
      </w:r>
      <w:r>
        <w:rPr>
          <w:spacing w:val="49"/>
        </w:rPr>
        <w:t xml:space="preserve"> </w:t>
      </w:r>
      <w:r>
        <w:t>разным</w:t>
      </w:r>
      <w:r>
        <w:rPr>
          <w:spacing w:val="50"/>
        </w:rPr>
        <w:t xml:space="preserve"> </w:t>
      </w:r>
      <w:r>
        <w:t>признакам</w:t>
      </w:r>
      <w:r>
        <w:rPr>
          <w:spacing w:val="45"/>
        </w:rPr>
        <w:t xml:space="preserve"> </w:t>
      </w:r>
      <w:r>
        <w:t>(в</w:t>
      </w:r>
      <w:r>
        <w:rPr>
          <w:spacing w:val="45"/>
        </w:rPr>
        <w:t xml:space="preserve"> </w:t>
      </w:r>
      <w:r>
        <w:t>том</w:t>
      </w:r>
      <w:r>
        <w:rPr>
          <w:spacing w:val="45"/>
        </w:rPr>
        <w:t xml:space="preserve"> </w:t>
      </w:r>
      <w:r>
        <w:t>числе</w:t>
      </w:r>
      <w:r>
        <w:rPr>
          <w:spacing w:val="47"/>
        </w:rPr>
        <w:t xml:space="preserve"> </w:t>
      </w:r>
      <w:r>
        <w:t>устанавливать</w:t>
      </w:r>
      <w:r>
        <w:rPr>
          <w:spacing w:val="50"/>
        </w:rPr>
        <w:t xml:space="preserve"> </w:t>
      </w:r>
      <w:r>
        <w:t>существенный</w:t>
      </w:r>
      <w:r>
        <w:rPr>
          <w:spacing w:val="44"/>
        </w:rPr>
        <w:t xml:space="preserve"> </w:t>
      </w:r>
      <w:r>
        <w:t>признак</w:t>
      </w:r>
      <w:r>
        <w:rPr>
          <w:spacing w:val="-57"/>
        </w:rPr>
        <w:t xml:space="preserve"> </w:t>
      </w:r>
      <w:r>
        <w:t>классификации) полномочия высших органов государственной власти Российской Федерации;</w:t>
      </w:r>
      <w:r>
        <w:rPr>
          <w:spacing w:val="1"/>
        </w:rPr>
        <w:t xml:space="preserve"> </w:t>
      </w:r>
      <w:r>
        <w:t>сравнивать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Конституцию</w:t>
      </w:r>
      <w:r>
        <w:rPr>
          <w:spacing w:val="1"/>
        </w:rPr>
        <w:t xml:space="preserve"> </w:t>
      </w:r>
      <w:r>
        <w:t>Российской</w:t>
      </w:r>
      <w:r>
        <w:rPr>
          <w:spacing w:val="1"/>
        </w:rPr>
        <w:t xml:space="preserve"> </w:t>
      </w:r>
      <w:r>
        <w:t>Федерации</w:t>
      </w:r>
      <w:r>
        <w:rPr>
          <w:spacing w:val="1"/>
        </w:rPr>
        <w:t xml:space="preserve"> </w:t>
      </w:r>
      <w:r>
        <w:t>полномочия</w:t>
      </w:r>
      <w:r>
        <w:rPr>
          <w:spacing w:val="1"/>
        </w:rPr>
        <w:t xml:space="preserve"> </w:t>
      </w:r>
      <w:r>
        <w:t>центральных</w:t>
      </w:r>
      <w:r>
        <w:rPr>
          <w:spacing w:val="1"/>
        </w:rPr>
        <w:t xml:space="preserve"> </w:t>
      </w:r>
      <w:r>
        <w:t>органов</w:t>
      </w:r>
      <w:r>
        <w:rPr>
          <w:spacing w:val="-57"/>
        </w:rPr>
        <w:t xml:space="preserve"> </w:t>
      </w:r>
      <w:r>
        <w:t>государственной</w:t>
      </w:r>
      <w:r>
        <w:rPr>
          <w:spacing w:val="-3"/>
        </w:rPr>
        <w:t xml:space="preserve"> </w:t>
      </w:r>
      <w:r>
        <w:t>власти</w:t>
      </w:r>
      <w:r>
        <w:rPr>
          <w:spacing w:val="3"/>
        </w:rPr>
        <w:t xml:space="preserve"> </w:t>
      </w:r>
      <w:r>
        <w:t>и</w:t>
      </w:r>
      <w:r>
        <w:rPr>
          <w:spacing w:val="-2"/>
        </w:rPr>
        <w:t xml:space="preserve"> </w:t>
      </w:r>
      <w:r>
        <w:t>субъектов</w:t>
      </w:r>
      <w:r>
        <w:rPr>
          <w:spacing w:val="2"/>
        </w:rPr>
        <w:t xml:space="preserve"> </w:t>
      </w:r>
      <w:r>
        <w:t>Российской</w:t>
      </w:r>
      <w:r>
        <w:rPr>
          <w:spacing w:val="3"/>
        </w:rPr>
        <w:t xml:space="preserve"> </w:t>
      </w:r>
      <w:r>
        <w:t>Федерации;</w:t>
      </w:r>
    </w:p>
    <w:p w:rsidR="00380890" w:rsidRDefault="00436D53">
      <w:pPr>
        <w:pStyle w:val="a3"/>
        <w:ind w:right="161"/>
      </w:pPr>
      <w:r>
        <w:t xml:space="preserve">устанавливать    </w:t>
      </w:r>
      <w:r>
        <w:rPr>
          <w:spacing w:val="28"/>
        </w:rPr>
        <w:t xml:space="preserve"> </w:t>
      </w:r>
      <w:r>
        <w:t xml:space="preserve">и     </w:t>
      </w:r>
      <w:r>
        <w:rPr>
          <w:spacing w:val="16"/>
        </w:rPr>
        <w:t xml:space="preserve"> </w:t>
      </w:r>
      <w:r>
        <w:t xml:space="preserve">объяснять     </w:t>
      </w:r>
      <w:r>
        <w:rPr>
          <w:spacing w:val="21"/>
        </w:rPr>
        <w:t xml:space="preserve"> </w:t>
      </w:r>
      <w:r>
        <w:t xml:space="preserve">взаимосвязи     </w:t>
      </w:r>
      <w:r>
        <w:rPr>
          <w:spacing w:val="20"/>
        </w:rPr>
        <w:t xml:space="preserve"> </w:t>
      </w:r>
      <w:r>
        <w:t xml:space="preserve">ветвей     </w:t>
      </w:r>
      <w:r>
        <w:rPr>
          <w:spacing w:val="17"/>
        </w:rPr>
        <w:t xml:space="preserve"> </w:t>
      </w:r>
      <w:r>
        <w:t xml:space="preserve">власти     </w:t>
      </w:r>
      <w:r>
        <w:rPr>
          <w:spacing w:val="21"/>
        </w:rPr>
        <w:t xml:space="preserve"> </w:t>
      </w:r>
      <w:r>
        <w:t xml:space="preserve">и     </w:t>
      </w:r>
      <w:r>
        <w:rPr>
          <w:spacing w:val="21"/>
        </w:rPr>
        <w:t xml:space="preserve"> </w:t>
      </w:r>
      <w:r>
        <w:t xml:space="preserve">субъектов     </w:t>
      </w:r>
      <w:r>
        <w:rPr>
          <w:spacing w:val="21"/>
        </w:rPr>
        <w:t xml:space="preserve"> </w:t>
      </w:r>
      <w:r>
        <w:t>политики</w:t>
      </w:r>
      <w:r>
        <w:rPr>
          <w:spacing w:val="-58"/>
        </w:rPr>
        <w:t xml:space="preserve"> </w:t>
      </w:r>
      <w:r>
        <w:t>в Российской Федерации, федерального центра и субъектов Российской Федерации, между правами</w:t>
      </w:r>
      <w:r>
        <w:rPr>
          <w:spacing w:val="1"/>
        </w:rPr>
        <w:t xml:space="preserve"> </w:t>
      </w:r>
      <w:r>
        <w:t>человека и</w:t>
      </w:r>
      <w:r>
        <w:rPr>
          <w:spacing w:val="-2"/>
        </w:rPr>
        <w:t xml:space="preserve"> </w:t>
      </w:r>
      <w:r>
        <w:t>гражданина</w:t>
      </w:r>
      <w:r>
        <w:rPr>
          <w:spacing w:val="1"/>
        </w:rPr>
        <w:t xml:space="preserve"> </w:t>
      </w:r>
      <w:r>
        <w:t>и</w:t>
      </w:r>
      <w:r>
        <w:rPr>
          <w:spacing w:val="-7"/>
        </w:rPr>
        <w:t xml:space="preserve"> </w:t>
      </w:r>
      <w:r>
        <w:t>обязанностями</w:t>
      </w:r>
      <w:r>
        <w:rPr>
          <w:spacing w:val="-2"/>
        </w:rPr>
        <w:t xml:space="preserve"> </w:t>
      </w:r>
      <w:r>
        <w:t>граждан;</w:t>
      </w:r>
    </w:p>
    <w:p w:rsidR="00380890" w:rsidRDefault="00436D53">
      <w:pPr>
        <w:pStyle w:val="a3"/>
      </w:pPr>
      <w:r>
        <w:t>использовать</w:t>
      </w:r>
      <w:r>
        <w:rPr>
          <w:spacing w:val="38"/>
        </w:rPr>
        <w:t xml:space="preserve"> </w:t>
      </w:r>
      <w:r>
        <w:t>полученные</w:t>
      </w:r>
      <w:r>
        <w:rPr>
          <w:spacing w:val="39"/>
        </w:rPr>
        <w:t xml:space="preserve"> </w:t>
      </w:r>
      <w:r>
        <w:t>знания</w:t>
      </w:r>
      <w:r>
        <w:rPr>
          <w:spacing w:val="40"/>
        </w:rPr>
        <w:t xml:space="preserve"> </w:t>
      </w:r>
      <w:r>
        <w:t>для</w:t>
      </w:r>
      <w:r>
        <w:rPr>
          <w:spacing w:val="35"/>
        </w:rPr>
        <w:t xml:space="preserve"> </w:t>
      </w:r>
      <w:r>
        <w:t>характеристики</w:t>
      </w:r>
      <w:r>
        <w:rPr>
          <w:spacing w:val="41"/>
        </w:rPr>
        <w:t xml:space="preserve"> </w:t>
      </w:r>
      <w:r>
        <w:t>роли</w:t>
      </w:r>
      <w:r>
        <w:rPr>
          <w:spacing w:val="37"/>
        </w:rPr>
        <w:t xml:space="preserve"> </w:t>
      </w:r>
      <w:r>
        <w:t>Российской</w:t>
      </w:r>
      <w:r>
        <w:rPr>
          <w:spacing w:val="36"/>
        </w:rPr>
        <w:t xml:space="preserve"> </w:t>
      </w:r>
      <w:r>
        <w:t>Федерации</w:t>
      </w:r>
      <w:r>
        <w:rPr>
          <w:spacing w:val="36"/>
        </w:rPr>
        <w:t xml:space="preserve"> </w:t>
      </w:r>
      <w:r>
        <w:t>в</w:t>
      </w:r>
      <w:r>
        <w:rPr>
          <w:spacing w:val="37"/>
        </w:rPr>
        <w:t xml:space="preserve"> </w:t>
      </w:r>
      <w:r>
        <w:t>современном</w:t>
      </w:r>
    </w:p>
    <w:p w:rsidR="00380890" w:rsidRDefault="00380890">
      <w:pPr>
        <w:sectPr w:rsidR="00380890">
          <w:headerReference w:type="default" r:id="rId155"/>
          <w:pgSz w:w="11910" w:h="16840"/>
          <w:pgMar w:top="620" w:right="560" w:bottom="280" w:left="560" w:header="0" w:footer="0" w:gutter="0"/>
          <w:cols w:space="720"/>
        </w:sectPr>
      </w:pPr>
    </w:p>
    <w:p w:rsidR="00380890" w:rsidRDefault="00436D53">
      <w:pPr>
        <w:pStyle w:val="a3"/>
        <w:spacing w:before="74" w:line="275" w:lineRule="exact"/>
      </w:pPr>
      <w:r>
        <w:lastRenderedPageBreak/>
        <w:t>мире;</w:t>
      </w:r>
      <w:r>
        <w:rPr>
          <w:spacing w:val="22"/>
        </w:rPr>
        <w:t xml:space="preserve"> </w:t>
      </w:r>
      <w:r>
        <w:t>для</w:t>
      </w:r>
      <w:r>
        <w:rPr>
          <w:spacing w:val="28"/>
        </w:rPr>
        <w:t xml:space="preserve"> </w:t>
      </w:r>
      <w:r>
        <w:t>объяснения</w:t>
      </w:r>
      <w:r>
        <w:rPr>
          <w:spacing w:val="27"/>
        </w:rPr>
        <w:t xml:space="preserve"> </w:t>
      </w:r>
      <w:r>
        <w:t>сущности</w:t>
      </w:r>
      <w:r>
        <w:rPr>
          <w:spacing w:val="28"/>
        </w:rPr>
        <w:t xml:space="preserve"> </w:t>
      </w:r>
      <w:r>
        <w:t>проведения</w:t>
      </w:r>
      <w:r>
        <w:rPr>
          <w:spacing w:val="27"/>
        </w:rPr>
        <w:t xml:space="preserve"> </w:t>
      </w:r>
      <w:r>
        <w:t>в</w:t>
      </w:r>
      <w:r>
        <w:rPr>
          <w:spacing w:val="25"/>
        </w:rPr>
        <w:t xml:space="preserve"> </w:t>
      </w:r>
      <w:r>
        <w:t>отношении</w:t>
      </w:r>
      <w:r>
        <w:rPr>
          <w:spacing w:val="27"/>
        </w:rPr>
        <w:t xml:space="preserve"> </w:t>
      </w:r>
      <w:r>
        <w:t>нашей</w:t>
      </w:r>
      <w:r>
        <w:rPr>
          <w:spacing w:val="28"/>
        </w:rPr>
        <w:t xml:space="preserve"> </w:t>
      </w:r>
      <w:r>
        <w:t>страны</w:t>
      </w:r>
      <w:r>
        <w:rPr>
          <w:spacing w:val="29"/>
        </w:rPr>
        <w:t xml:space="preserve"> </w:t>
      </w:r>
      <w:r>
        <w:t>международной</w:t>
      </w:r>
      <w:r>
        <w:rPr>
          <w:spacing w:val="27"/>
        </w:rPr>
        <w:t xml:space="preserve"> </w:t>
      </w:r>
      <w:r>
        <w:t>политики</w:t>
      </w:r>
    </w:p>
    <w:p w:rsidR="00380890" w:rsidRDefault="00436D53">
      <w:pPr>
        <w:pStyle w:val="a3"/>
        <w:spacing w:line="275" w:lineRule="exact"/>
      </w:pPr>
      <w:r>
        <w:t>«сдерживания»;</w:t>
      </w:r>
      <w:r>
        <w:rPr>
          <w:spacing w:val="-10"/>
        </w:rPr>
        <w:t xml:space="preserve"> </w:t>
      </w:r>
      <w:r>
        <w:t>для</w:t>
      </w:r>
      <w:r>
        <w:rPr>
          <w:spacing w:val="-6"/>
        </w:rPr>
        <w:t xml:space="preserve"> </w:t>
      </w:r>
      <w:r>
        <w:t>объяснения</w:t>
      </w:r>
      <w:r>
        <w:rPr>
          <w:spacing w:val="-5"/>
        </w:rPr>
        <w:t xml:space="preserve"> </w:t>
      </w:r>
      <w:r>
        <w:t>необходимости</w:t>
      </w:r>
      <w:r>
        <w:rPr>
          <w:spacing w:val="-4"/>
        </w:rPr>
        <w:t xml:space="preserve"> </w:t>
      </w:r>
      <w:r>
        <w:t>противодействия</w:t>
      </w:r>
      <w:r>
        <w:rPr>
          <w:spacing w:val="-10"/>
        </w:rPr>
        <w:t xml:space="preserve"> </w:t>
      </w:r>
      <w:r>
        <w:t>коррупции;</w:t>
      </w:r>
    </w:p>
    <w:p w:rsidR="00380890" w:rsidRDefault="00436D53">
      <w:pPr>
        <w:pStyle w:val="a3"/>
        <w:spacing w:before="2"/>
        <w:ind w:right="153"/>
      </w:pPr>
      <w:r>
        <w:t>с опорой на обществоведческие знания, факты общественной жизни и личный социальный опыт</w:t>
      </w:r>
      <w:r>
        <w:rPr>
          <w:spacing w:val="1"/>
        </w:rPr>
        <w:t xml:space="preserve"> </w:t>
      </w:r>
      <w:r>
        <w:t>определять и аргументировать с точки зрения ценностей гражданственности и патриотизма своё</w:t>
      </w:r>
      <w:r>
        <w:rPr>
          <w:spacing w:val="1"/>
        </w:rPr>
        <w:t xml:space="preserve"> </w:t>
      </w:r>
      <w:r>
        <w:t>отношение к внутренней и внешней политике Российской Федерации, к проводимой по отношению к</w:t>
      </w:r>
      <w:r>
        <w:rPr>
          <w:spacing w:val="-57"/>
        </w:rPr>
        <w:t xml:space="preserve"> </w:t>
      </w:r>
      <w:r>
        <w:t>нашей</w:t>
      </w:r>
      <w:r>
        <w:rPr>
          <w:spacing w:val="2"/>
        </w:rPr>
        <w:t xml:space="preserve"> </w:t>
      </w:r>
      <w:r>
        <w:t>стране</w:t>
      </w:r>
      <w:r>
        <w:rPr>
          <w:spacing w:val="-4"/>
        </w:rPr>
        <w:t xml:space="preserve"> </w:t>
      </w:r>
      <w:r>
        <w:t>политике</w:t>
      </w:r>
      <w:r>
        <w:rPr>
          <w:spacing w:val="1"/>
        </w:rPr>
        <w:t xml:space="preserve"> </w:t>
      </w:r>
      <w:r>
        <w:t>«сдерживания»;</w:t>
      </w:r>
    </w:p>
    <w:p w:rsidR="00380890" w:rsidRDefault="00436D53">
      <w:pPr>
        <w:pStyle w:val="a3"/>
        <w:spacing w:before="3" w:line="237" w:lineRule="auto"/>
        <w:ind w:right="168"/>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отражающие</w:t>
      </w:r>
      <w:r>
        <w:rPr>
          <w:spacing w:val="1"/>
        </w:rPr>
        <w:t xml:space="preserve"> </w:t>
      </w:r>
      <w:r>
        <w:t>процессы,</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в</w:t>
      </w:r>
      <w:r>
        <w:rPr>
          <w:spacing w:val="1"/>
        </w:rPr>
        <w:t xml:space="preserve"> </w:t>
      </w:r>
      <w:r>
        <w:t>политической</w:t>
      </w:r>
      <w:r>
        <w:rPr>
          <w:spacing w:val="-3"/>
        </w:rPr>
        <w:t xml:space="preserve"> </w:t>
      </w:r>
      <w:r>
        <w:t>жизни</w:t>
      </w:r>
      <w:r>
        <w:rPr>
          <w:spacing w:val="-2"/>
        </w:rPr>
        <w:t xml:space="preserve"> </w:t>
      </w:r>
      <w:r>
        <w:t>Российской</w:t>
      </w:r>
      <w:r>
        <w:rPr>
          <w:spacing w:val="-3"/>
        </w:rPr>
        <w:t xml:space="preserve"> </w:t>
      </w:r>
      <w:r>
        <w:t>Федерации,</w:t>
      </w:r>
      <w:r>
        <w:rPr>
          <w:spacing w:val="-1"/>
        </w:rPr>
        <w:t xml:space="preserve"> </w:t>
      </w:r>
      <w:r>
        <w:t>в</w:t>
      </w:r>
      <w:r>
        <w:rPr>
          <w:spacing w:val="-7"/>
        </w:rPr>
        <w:t xml:space="preserve"> </w:t>
      </w:r>
      <w:r>
        <w:t>международных</w:t>
      </w:r>
      <w:r>
        <w:rPr>
          <w:spacing w:val="-3"/>
        </w:rPr>
        <w:t xml:space="preserve"> </w:t>
      </w:r>
      <w:r>
        <w:t>отношениях;</w:t>
      </w:r>
    </w:p>
    <w:p w:rsidR="00380890" w:rsidRDefault="00436D53">
      <w:pPr>
        <w:pStyle w:val="a3"/>
        <w:tabs>
          <w:tab w:val="left" w:pos="2132"/>
          <w:tab w:val="left" w:pos="4575"/>
          <w:tab w:val="left" w:pos="5914"/>
          <w:tab w:val="left" w:pos="7839"/>
          <w:tab w:val="left" w:pos="9169"/>
        </w:tabs>
        <w:spacing w:before="3"/>
        <w:ind w:right="151"/>
      </w:pPr>
      <w:r>
        <w:t>систематизировать        и        конкретизировать         информацию        о        политической        жизни</w:t>
      </w:r>
      <w:r>
        <w:rPr>
          <w:spacing w:val="1"/>
        </w:rPr>
        <w:t xml:space="preserve"> </w:t>
      </w:r>
      <w:r>
        <w:t>в</w:t>
      </w:r>
      <w:r>
        <w:rPr>
          <w:spacing w:val="1"/>
        </w:rPr>
        <w:t xml:space="preserve"> </w:t>
      </w:r>
      <w:r>
        <w:t>стране</w:t>
      </w:r>
      <w:r>
        <w:rPr>
          <w:spacing w:val="1"/>
        </w:rPr>
        <w:t xml:space="preserve"> </w:t>
      </w:r>
      <w:r>
        <w:t>в</w:t>
      </w:r>
      <w:r>
        <w:rPr>
          <w:spacing w:val="1"/>
        </w:rPr>
        <w:t xml:space="preserve"> </w:t>
      </w:r>
      <w:r>
        <w:t>целом,</w:t>
      </w:r>
      <w:r>
        <w:rPr>
          <w:spacing w:val="1"/>
        </w:rPr>
        <w:t xml:space="preserve"> </w:t>
      </w:r>
      <w:r>
        <w:t>в</w:t>
      </w:r>
      <w:r>
        <w:rPr>
          <w:spacing w:val="1"/>
        </w:rPr>
        <w:t xml:space="preserve"> </w:t>
      </w:r>
      <w:r>
        <w:t>субъектах</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деятельности</w:t>
      </w:r>
      <w:r>
        <w:rPr>
          <w:spacing w:val="1"/>
        </w:rPr>
        <w:t xml:space="preserve"> </w:t>
      </w:r>
      <w:r>
        <w:t>высших</w:t>
      </w:r>
      <w:r>
        <w:rPr>
          <w:spacing w:val="1"/>
        </w:rPr>
        <w:t xml:space="preserve"> </w:t>
      </w:r>
      <w:r>
        <w:t>органов</w:t>
      </w:r>
      <w:r>
        <w:rPr>
          <w:spacing w:val="1"/>
        </w:rPr>
        <w:t xml:space="preserve"> </w:t>
      </w:r>
      <w:r>
        <w:t>государственной власти, об основных направлениях внутренней и внешней политики, об усилиях</w:t>
      </w:r>
      <w:r>
        <w:rPr>
          <w:spacing w:val="1"/>
        </w:rPr>
        <w:t xml:space="preserve"> </w:t>
      </w:r>
      <w:r>
        <w:t>нашего</w:t>
      </w:r>
      <w:r>
        <w:tab/>
        <w:t>государства</w:t>
      </w:r>
      <w:r>
        <w:tab/>
        <w:t>в</w:t>
      </w:r>
      <w:r>
        <w:tab/>
        <w:t>борьбе</w:t>
      </w:r>
      <w:r>
        <w:tab/>
        <w:t>с</w:t>
      </w:r>
      <w:r>
        <w:tab/>
        <w:t>экстремизмом</w:t>
      </w:r>
      <w:r>
        <w:rPr>
          <w:spacing w:val="-58"/>
        </w:rPr>
        <w:t xml:space="preserve"> </w:t>
      </w:r>
      <w:r>
        <w:t>и</w:t>
      </w:r>
      <w:r>
        <w:rPr>
          <w:spacing w:val="2"/>
        </w:rPr>
        <w:t xml:space="preserve"> </w:t>
      </w:r>
      <w:r>
        <w:t>международным</w:t>
      </w:r>
      <w:r>
        <w:rPr>
          <w:spacing w:val="3"/>
        </w:rPr>
        <w:t xml:space="preserve"> </w:t>
      </w:r>
      <w:r>
        <w:t>терроризмом;</w:t>
      </w:r>
    </w:p>
    <w:p w:rsidR="00380890" w:rsidRDefault="00436D53">
      <w:pPr>
        <w:pStyle w:val="a3"/>
        <w:tabs>
          <w:tab w:val="left" w:pos="5478"/>
          <w:tab w:val="left" w:pos="9717"/>
        </w:tabs>
        <w:ind w:right="156"/>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отбирать</w:t>
      </w:r>
      <w:r>
        <w:rPr>
          <w:spacing w:val="1"/>
        </w:rPr>
        <w:t xml:space="preserve"> </w:t>
      </w:r>
      <w:r>
        <w:t>информацию</w:t>
      </w:r>
      <w:r>
        <w:rPr>
          <w:spacing w:val="1"/>
        </w:rPr>
        <w:t xml:space="preserve"> </w:t>
      </w:r>
      <w:r>
        <w:t>об</w:t>
      </w:r>
      <w:r>
        <w:rPr>
          <w:spacing w:val="-57"/>
        </w:rPr>
        <w:t xml:space="preserve"> </w:t>
      </w:r>
      <w:r>
        <w:t>основах</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гражданстве</w:t>
      </w:r>
      <w:r>
        <w:rPr>
          <w:spacing w:val="1"/>
        </w:rPr>
        <w:t xml:space="preserve"> </w:t>
      </w:r>
      <w:r>
        <w:t>Российской</w:t>
      </w:r>
      <w:r>
        <w:rPr>
          <w:spacing w:val="1"/>
        </w:rPr>
        <w:t xml:space="preserve"> </w:t>
      </w:r>
      <w:r>
        <w:t>Федерации,</w:t>
      </w:r>
      <w:r>
        <w:rPr>
          <w:spacing w:val="1"/>
        </w:rPr>
        <w:t xml:space="preserve"> </w:t>
      </w:r>
      <w:r>
        <w:t>конституционном</w:t>
      </w:r>
      <w:r>
        <w:tab/>
        <w:t>статусе</w:t>
      </w:r>
      <w:r>
        <w:tab/>
      </w:r>
      <w:r>
        <w:rPr>
          <w:spacing w:val="-1"/>
        </w:rPr>
        <w:t>человека</w:t>
      </w:r>
      <w:r>
        <w:rPr>
          <w:spacing w:val="-58"/>
        </w:rPr>
        <w:t xml:space="preserve"> </w:t>
      </w:r>
      <w:r>
        <w:t>и гражданина, о полномочиях высших органов государственной власти, местном самоуправлении и</w:t>
      </w:r>
      <w:r>
        <w:rPr>
          <w:spacing w:val="1"/>
        </w:rPr>
        <w:t xml:space="preserve"> </w:t>
      </w:r>
      <w:r>
        <w:t>его функциях из фрагментов Конституции Российской Федерации, других нормативных правовых</w:t>
      </w:r>
      <w:r>
        <w:rPr>
          <w:spacing w:val="1"/>
        </w:rPr>
        <w:t xml:space="preserve"> </w:t>
      </w:r>
      <w:r>
        <w:t>актов и из предложенных учителем источников и учебных материалов, составлять на их основе план,</w:t>
      </w:r>
      <w:r>
        <w:rPr>
          <w:spacing w:val="-57"/>
        </w:rPr>
        <w:t xml:space="preserve"> </w:t>
      </w:r>
      <w:r>
        <w:t>преобразовывать</w:t>
      </w:r>
      <w:r>
        <w:rPr>
          <w:spacing w:val="-2"/>
        </w:rPr>
        <w:t xml:space="preserve"> </w:t>
      </w:r>
      <w:r>
        <w:t>текстовую информацию в</w:t>
      </w:r>
      <w:r>
        <w:rPr>
          <w:spacing w:val="-2"/>
        </w:rPr>
        <w:t xml:space="preserve"> </w:t>
      </w:r>
      <w:r>
        <w:t>таблицу,</w:t>
      </w:r>
      <w:r>
        <w:rPr>
          <w:spacing w:val="4"/>
        </w:rPr>
        <w:t xml:space="preserve"> </w:t>
      </w:r>
      <w:r>
        <w:t>схему;</w:t>
      </w:r>
    </w:p>
    <w:p w:rsidR="00380890" w:rsidRDefault="00436D53">
      <w:pPr>
        <w:pStyle w:val="a3"/>
        <w:tabs>
          <w:tab w:val="left" w:pos="1330"/>
          <w:tab w:val="left" w:pos="1954"/>
          <w:tab w:val="left" w:pos="3454"/>
          <w:tab w:val="left" w:pos="5290"/>
          <w:tab w:val="left" w:pos="6029"/>
          <w:tab w:val="left" w:pos="7525"/>
          <w:tab w:val="left" w:pos="9439"/>
        </w:tabs>
        <w:spacing w:before="2"/>
        <w:ind w:right="149"/>
        <w:jc w:val="left"/>
      </w:pPr>
      <w:r>
        <w:t>искать</w:t>
      </w:r>
      <w:r>
        <w:tab/>
        <w:t>и</w:t>
      </w:r>
      <w:r>
        <w:tab/>
        <w:t>извлекать</w:t>
      </w:r>
      <w:r>
        <w:tab/>
        <w:t>информацию</w:t>
      </w:r>
      <w:r>
        <w:tab/>
        <w:t>об</w:t>
      </w:r>
      <w:r>
        <w:tab/>
        <w:t>основных</w:t>
      </w:r>
      <w:r>
        <w:tab/>
        <w:t>направлениях</w:t>
      </w:r>
      <w:r>
        <w:tab/>
        <w:t>внутренней</w:t>
      </w:r>
      <w:r>
        <w:rPr>
          <w:spacing w:val="-57"/>
        </w:rPr>
        <w:t xml:space="preserve"> </w:t>
      </w:r>
      <w:r>
        <w:t>и</w:t>
      </w:r>
      <w:r>
        <w:rPr>
          <w:spacing w:val="48"/>
        </w:rPr>
        <w:t xml:space="preserve"> </w:t>
      </w:r>
      <w:r>
        <w:t>внешней</w:t>
      </w:r>
      <w:r>
        <w:rPr>
          <w:spacing w:val="43"/>
        </w:rPr>
        <w:t xml:space="preserve"> </w:t>
      </w:r>
      <w:r>
        <w:t>политики</w:t>
      </w:r>
      <w:r>
        <w:rPr>
          <w:spacing w:val="49"/>
        </w:rPr>
        <w:t xml:space="preserve"> </w:t>
      </w:r>
      <w:r>
        <w:t>Российской</w:t>
      </w:r>
      <w:r>
        <w:rPr>
          <w:spacing w:val="43"/>
        </w:rPr>
        <w:t xml:space="preserve"> </w:t>
      </w:r>
      <w:r>
        <w:t>Федерации,</w:t>
      </w:r>
      <w:r>
        <w:rPr>
          <w:spacing w:val="50"/>
        </w:rPr>
        <w:t xml:space="preserve"> </w:t>
      </w:r>
      <w:r>
        <w:t>высших</w:t>
      </w:r>
      <w:r>
        <w:rPr>
          <w:spacing w:val="42"/>
        </w:rPr>
        <w:t xml:space="preserve"> </w:t>
      </w:r>
      <w:r>
        <w:t>органов</w:t>
      </w:r>
      <w:r>
        <w:rPr>
          <w:spacing w:val="45"/>
        </w:rPr>
        <w:t xml:space="preserve"> </w:t>
      </w:r>
      <w:r>
        <w:t>государственной</w:t>
      </w:r>
      <w:r>
        <w:rPr>
          <w:spacing w:val="48"/>
        </w:rPr>
        <w:t xml:space="preserve"> </w:t>
      </w:r>
      <w:r>
        <w:t>власти,</w:t>
      </w:r>
      <w:r>
        <w:rPr>
          <w:spacing w:val="45"/>
        </w:rPr>
        <w:t xml:space="preserve"> </w:t>
      </w:r>
      <w:r>
        <w:t>о</w:t>
      </w:r>
      <w:r>
        <w:rPr>
          <w:spacing w:val="51"/>
        </w:rPr>
        <w:t xml:space="preserve"> </w:t>
      </w:r>
      <w:r>
        <w:t>статусе</w:t>
      </w:r>
      <w:r>
        <w:rPr>
          <w:spacing w:val="-57"/>
        </w:rPr>
        <w:t xml:space="preserve"> </w:t>
      </w:r>
      <w:r>
        <w:t>субъекта</w:t>
      </w:r>
      <w:r>
        <w:rPr>
          <w:spacing w:val="5"/>
        </w:rPr>
        <w:t xml:space="preserve"> </w:t>
      </w:r>
      <w:r>
        <w:t>Федерации,</w:t>
      </w:r>
      <w:r>
        <w:rPr>
          <w:spacing w:val="1"/>
        </w:rPr>
        <w:t xml:space="preserve"> </w:t>
      </w:r>
      <w:r>
        <w:t>в</w:t>
      </w:r>
      <w:r>
        <w:rPr>
          <w:spacing w:val="1"/>
        </w:rPr>
        <w:t xml:space="preserve"> </w:t>
      </w:r>
      <w:r>
        <w:t>котором</w:t>
      </w:r>
      <w:r>
        <w:rPr>
          <w:spacing w:val="1"/>
        </w:rPr>
        <w:t xml:space="preserve"> </w:t>
      </w:r>
      <w:r>
        <w:t>проживают</w:t>
      </w:r>
      <w:r>
        <w:rPr>
          <w:spacing w:val="59"/>
        </w:rPr>
        <w:t xml:space="preserve"> </w:t>
      </w:r>
      <w:r>
        <w:t>обучающиеся:</w:t>
      </w:r>
      <w:r>
        <w:rPr>
          <w:spacing w:val="4"/>
        </w:rPr>
        <w:t xml:space="preserve"> </w:t>
      </w:r>
      <w:r>
        <w:t>выявлять</w:t>
      </w:r>
      <w:r>
        <w:rPr>
          <w:spacing w:val="60"/>
        </w:rPr>
        <w:t xml:space="preserve"> </w:t>
      </w:r>
      <w:r>
        <w:t>соответствующие</w:t>
      </w:r>
      <w:r>
        <w:rPr>
          <w:spacing w:val="3"/>
        </w:rPr>
        <w:t xml:space="preserve"> </w:t>
      </w:r>
      <w:r>
        <w:t>факты</w:t>
      </w:r>
      <w:r>
        <w:rPr>
          <w:spacing w:val="6"/>
        </w:rPr>
        <w:t xml:space="preserve"> </w:t>
      </w:r>
      <w:r>
        <w:t>из</w:t>
      </w:r>
      <w:r>
        <w:rPr>
          <w:spacing w:val="-57"/>
        </w:rPr>
        <w:t xml:space="preserve"> </w:t>
      </w:r>
      <w:r>
        <w:t>публикаций СМИ с соблюдением правил информационной безопасности при работе в Интернете;</w:t>
      </w:r>
      <w:r>
        <w:rPr>
          <w:spacing w:val="1"/>
        </w:rPr>
        <w:t xml:space="preserve"> </w:t>
      </w:r>
      <w:r>
        <w:t>анализировать,</w:t>
      </w:r>
      <w:r>
        <w:rPr>
          <w:spacing w:val="60"/>
        </w:rPr>
        <w:t xml:space="preserve"> </w:t>
      </w:r>
      <w:r>
        <w:t>обобщать,</w:t>
      </w:r>
      <w:r>
        <w:rPr>
          <w:spacing w:val="4"/>
        </w:rPr>
        <w:t xml:space="preserve"> </w:t>
      </w:r>
      <w:r>
        <w:t>систематизировать</w:t>
      </w:r>
      <w:r>
        <w:rPr>
          <w:spacing w:val="59"/>
        </w:rPr>
        <w:t xml:space="preserve"> </w:t>
      </w:r>
      <w:r>
        <w:t>и</w:t>
      </w:r>
      <w:r>
        <w:rPr>
          <w:spacing w:val="2"/>
        </w:rPr>
        <w:t xml:space="preserve"> </w:t>
      </w:r>
      <w:r>
        <w:t>конкретизировать</w:t>
      </w:r>
      <w:r>
        <w:rPr>
          <w:spacing w:val="13"/>
        </w:rPr>
        <w:t xml:space="preserve"> </w:t>
      </w:r>
      <w:r>
        <w:t>информацию</w:t>
      </w:r>
      <w:r>
        <w:rPr>
          <w:spacing w:val="56"/>
        </w:rPr>
        <w:t xml:space="preserve"> </w:t>
      </w:r>
      <w:r>
        <w:t>о</w:t>
      </w:r>
      <w:r>
        <w:rPr>
          <w:spacing w:val="6"/>
        </w:rPr>
        <w:t xml:space="preserve"> </w:t>
      </w:r>
      <w:r>
        <w:t>важнейших</w:t>
      </w:r>
      <w:r>
        <w:rPr>
          <w:spacing w:val="-57"/>
        </w:rPr>
        <w:t xml:space="preserve"> </w:t>
      </w:r>
      <w:r>
        <w:t>изменениях в</w:t>
      </w:r>
      <w:r>
        <w:rPr>
          <w:spacing w:val="3"/>
        </w:rPr>
        <w:t xml:space="preserve"> </w:t>
      </w:r>
      <w:r>
        <w:t>российском</w:t>
      </w:r>
      <w:r>
        <w:rPr>
          <w:spacing w:val="7"/>
        </w:rPr>
        <w:t xml:space="preserve"> </w:t>
      </w:r>
      <w:r>
        <w:t>законодательстве,</w:t>
      </w:r>
      <w:r>
        <w:rPr>
          <w:spacing w:val="-2"/>
        </w:rPr>
        <w:t xml:space="preserve"> </w:t>
      </w:r>
      <w:r>
        <w:t>о</w:t>
      </w:r>
      <w:r>
        <w:rPr>
          <w:spacing w:val="4"/>
        </w:rPr>
        <w:t xml:space="preserve"> </w:t>
      </w:r>
      <w:r>
        <w:t>ключевых</w:t>
      </w:r>
      <w:r>
        <w:rPr>
          <w:spacing w:val="1"/>
        </w:rPr>
        <w:t xml:space="preserve"> </w:t>
      </w:r>
      <w:r>
        <w:t>решениях</w:t>
      </w:r>
      <w:r>
        <w:rPr>
          <w:spacing w:val="1"/>
        </w:rPr>
        <w:t xml:space="preserve"> </w:t>
      </w:r>
      <w:r>
        <w:t>высших</w:t>
      </w:r>
      <w:r>
        <w:rPr>
          <w:spacing w:val="1"/>
        </w:rPr>
        <w:t xml:space="preserve"> </w:t>
      </w:r>
      <w:r>
        <w:t>органов</w:t>
      </w:r>
      <w:r>
        <w:rPr>
          <w:spacing w:val="2"/>
        </w:rPr>
        <w:t xml:space="preserve"> </w:t>
      </w:r>
      <w:r>
        <w:t>государственной</w:t>
      </w:r>
      <w:r>
        <w:rPr>
          <w:spacing w:val="-57"/>
        </w:rPr>
        <w:t xml:space="preserve"> </w:t>
      </w:r>
      <w:r>
        <w:t>власти</w:t>
      </w:r>
      <w:r>
        <w:rPr>
          <w:spacing w:val="1"/>
        </w:rPr>
        <w:t xml:space="preserve"> </w:t>
      </w:r>
      <w:r>
        <w:t>и</w:t>
      </w:r>
      <w:r>
        <w:rPr>
          <w:spacing w:val="1"/>
        </w:rPr>
        <w:t xml:space="preserve"> </w:t>
      </w:r>
      <w:r>
        <w:t>управления</w:t>
      </w:r>
      <w:r>
        <w:rPr>
          <w:spacing w:val="1"/>
        </w:rPr>
        <w:t xml:space="preserve"> </w:t>
      </w:r>
      <w:r>
        <w:t>Российской</w:t>
      </w:r>
      <w:r>
        <w:rPr>
          <w:spacing w:val="1"/>
        </w:rPr>
        <w:t xml:space="preserve"> </w:t>
      </w:r>
      <w:r>
        <w:t>Федерации,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соотносить</w:t>
      </w:r>
      <w:r>
        <w:rPr>
          <w:spacing w:val="1"/>
        </w:rPr>
        <w:t xml:space="preserve"> </w:t>
      </w:r>
      <w:r>
        <w:t>её</w:t>
      </w:r>
      <w:r>
        <w:rPr>
          <w:spacing w:val="1"/>
        </w:rPr>
        <w:t xml:space="preserve"> </w:t>
      </w:r>
      <w:r>
        <w:t>с</w:t>
      </w:r>
      <w:r>
        <w:rPr>
          <w:spacing w:val="-57"/>
        </w:rPr>
        <w:t xml:space="preserve"> </w:t>
      </w:r>
      <w:r>
        <w:t>собственными</w:t>
      </w:r>
      <w:r>
        <w:rPr>
          <w:spacing w:val="-4"/>
        </w:rPr>
        <w:t xml:space="preserve"> </w:t>
      </w:r>
      <w:r>
        <w:t>знаниями</w:t>
      </w:r>
      <w:r>
        <w:rPr>
          <w:spacing w:val="-4"/>
        </w:rPr>
        <w:t xml:space="preserve"> </w:t>
      </w:r>
      <w:r>
        <w:t>о</w:t>
      </w:r>
      <w:r>
        <w:rPr>
          <w:spacing w:val="1"/>
        </w:rPr>
        <w:t xml:space="preserve"> </w:t>
      </w:r>
      <w:r>
        <w:t>политике,</w:t>
      </w:r>
      <w:r>
        <w:rPr>
          <w:spacing w:val="2"/>
        </w:rPr>
        <w:t xml:space="preserve"> </w:t>
      </w:r>
      <w:r>
        <w:t>формулировать выводы,</w:t>
      </w:r>
      <w:r>
        <w:rPr>
          <w:spacing w:val="3"/>
        </w:rPr>
        <w:t xml:space="preserve"> </w:t>
      </w:r>
      <w:r>
        <w:t>подкрепляя</w:t>
      </w:r>
      <w:r>
        <w:rPr>
          <w:spacing w:val="-5"/>
        </w:rPr>
        <w:t xml:space="preserve"> </w:t>
      </w:r>
      <w:r>
        <w:t>их</w:t>
      </w:r>
      <w:r>
        <w:rPr>
          <w:spacing w:val="-4"/>
        </w:rPr>
        <w:t xml:space="preserve"> </w:t>
      </w:r>
      <w:r>
        <w:t>аргументами;</w:t>
      </w:r>
    </w:p>
    <w:p w:rsidR="00380890" w:rsidRDefault="00436D53">
      <w:pPr>
        <w:pStyle w:val="a3"/>
        <w:ind w:right="148"/>
      </w:pPr>
      <w:r>
        <w:t>оценивать собственные поступки и поведение других людей в гражданско-правовой сфере с позиций</w:t>
      </w:r>
      <w:r>
        <w:rPr>
          <w:spacing w:val="1"/>
        </w:rPr>
        <w:t xml:space="preserve"> </w:t>
      </w:r>
      <w:r>
        <w:t>национальных ценностей нашего общества, уважения норм российского права, выражать свою точку</w:t>
      </w:r>
      <w:r>
        <w:rPr>
          <w:spacing w:val="1"/>
        </w:rPr>
        <w:t xml:space="preserve"> </w:t>
      </w:r>
      <w:r>
        <w:t>зрения,</w:t>
      </w:r>
      <w:r>
        <w:rPr>
          <w:spacing w:val="-6"/>
        </w:rPr>
        <w:t xml:space="preserve"> </w:t>
      </w:r>
      <w:r>
        <w:t>отвечать</w:t>
      </w:r>
      <w:r>
        <w:rPr>
          <w:spacing w:val="-1"/>
        </w:rPr>
        <w:t xml:space="preserve"> </w:t>
      </w:r>
      <w:r>
        <w:t>на</w:t>
      </w:r>
      <w:r>
        <w:rPr>
          <w:spacing w:val="1"/>
        </w:rPr>
        <w:t xml:space="preserve"> </w:t>
      </w:r>
      <w:r>
        <w:t>вопросы,</w:t>
      </w:r>
      <w:r>
        <w:rPr>
          <w:spacing w:val="-1"/>
        </w:rPr>
        <w:t xml:space="preserve"> </w:t>
      </w:r>
      <w:r>
        <w:t>участвовать</w:t>
      </w:r>
      <w:r>
        <w:rPr>
          <w:spacing w:val="-2"/>
        </w:rPr>
        <w:t xml:space="preserve"> </w:t>
      </w:r>
      <w:r>
        <w:t>в</w:t>
      </w:r>
      <w:r>
        <w:rPr>
          <w:spacing w:val="-1"/>
        </w:rPr>
        <w:t xml:space="preserve"> </w:t>
      </w:r>
      <w:r>
        <w:t>дискуссии;</w:t>
      </w:r>
    </w:p>
    <w:p w:rsidR="00380890" w:rsidRDefault="00436D53">
      <w:pPr>
        <w:pStyle w:val="a3"/>
        <w:tabs>
          <w:tab w:val="left" w:pos="9200"/>
        </w:tabs>
        <w:ind w:right="148"/>
      </w:pPr>
      <w:r>
        <w:t xml:space="preserve">использовать        </w:t>
      </w:r>
      <w:r>
        <w:rPr>
          <w:spacing w:val="1"/>
        </w:rPr>
        <w:t xml:space="preserve"> </w:t>
      </w:r>
      <w:r>
        <w:t>полученные          знания         о          государстве          Российская          Федерация</w:t>
      </w:r>
      <w:r>
        <w:rPr>
          <w:spacing w:val="-57"/>
        </w:rPr>
        <w:t xml:space="preserve"> </w:t>
      </w:r>
      <w:r>
        <w:t>в</w:t>
      </w:r>
      <w:r>
        <w:rPr>
          <w:spacing w:val="1"/>
        </w:rPr>
        <w:t xml:space="preserve"> </w:t>
      </w:r>
      <w:r>
        <w:t>практической</w:t>
      </w:r>
      <w:r>
        <w:rPr>
          <w:spacing w:val="1"/>
        </w:rPr>
        <w:t xml:space="preserve"> </w:t>
      </w:r>
      <w:r>
        <w:t>учебной</w:t>
      </w:r>
      <w:r>
        <w:rPr>
          <w:spacing w:val="1"/>
        </w:rPr>
        <w:t xml:space="preserve"> </w:t>
      </w:r>
      <w:r>
        <w:t>деятельности</w:t>
      </w:r>
      <w:r>
        <w:rPr>
          <w:spacing w:val="1"/>
        </w:rPr>
        <w:t xml:space="preserve"> </w:t>
      </w:r>
      <w:r>
        <w:t>(выполнять</w:t>
      </w:r>
      <w:r>
        <w:rPr>
          <w:spacing w:val="1"/>
        </w:rPr>
        <w:t xml:space="preserve"> </w:t>
      </w:r>
      <w:r>
        <w:t>проблемные</w:t>
      </w:r>
      <w:r>
        <w:rPr>
          <w:spacing w:val="1"/>
        </w:rPr>
        <w:t xml:space="preserve"> </w:t>
      </w:r>
      <w:r>
        <w:t>задания,</w:t>
      </w:r>
      <w:r>
        <w:rPr>
          <w:spacing w:val="1"/>
        </w:rPr>
        <w:t xml:space="preserve"> </w:t>
      </w:r>
      <w:r>
        <w:t>индивидуальные</w:t>
      </w:r>
      <w:r>
        <w:rPr>
          <w:spacing w:val="61"/>
        </w:rPr>
        <w:t xml:space="preserve"> </w:t>
      </w:r>
      <w:r>
        <w:t>и</w:t>
      </w:r>
      <w:r>
        <w:rPr>
          <w:spacing w:val="1"/>
        </w:rPr>
        <w:t xml:space="preserve"> </w:t>
      </w:r>
      <w:r>
        <w:t>групповые проекты), в повседневной жизни для осознанного выполнения гражданских обязанностей;</w:t>
      </w:r>
      <w:r>
        <w:rPr>
          <w:spacing w:val="-57"/>
        </w:rPr>
        <w:t xml:space="preserve"> </w:t>
      </w:r>
      <w:r>
        <w:t>публично представлять результаты своей деятельности (в рамках изученного материала, включая</w:t>
      </w:r>
      <w:r>
        <w:rPr>
          <w:spacing w:val="1"/>
        </w:rPr>
        <w:t xml:space="preserve"> </w:t>
      </w:r>
      <w:r>
        <w:t>проектную</w:t>
      </w:r>
      <w:r>
        <w:tab/>
        <w:t>деятельность)</w:t>
      </w:r>
    </w:p>
    <w:p w:rsidR="00380890" w:rsidRDefault="00436D53">
      <w:pPr>
        <w:pStyle w:val="a3"/>
        <w:spacing w:before="1"/>
        <w:ind w:right="160"/>
      </w:pPr>
      <w:r>
        <w:t xml:space="preserve">в     </w:t>
      </w:r>
      <w:r>
        <w:rPr>
          <w:spacing w:val="19"/>
        </w:rPr>
        <w:t xml:space="preserve"> </w:t>
      </w:r>
      <w:r>
        <w:t xml:space="preserve">соответствии      </w:t>
      </w:r>
      <w:r>
        <w:rPr>
          <w:spacing w:val="12"/>
        </w:rPr>
        <w:t xml:space="preserve"> </w:t>
      </w:r>
      <w:r>
        <w:t xml:space="preserve">с      </w:t>
      </w:r>
      <w:r>
        <w:rPr>
          <w:spacing w:val="15"/>
        </w:rPr>
        <w:t xml:space="preserve"> </w:t>
      </w:r>
      <w:r>
        <w:t xml:space="preserve">темой      </w:t>
      </w:r>
      <w:r>
        <w:rPr>
          <w:spacing w:val="12"/>
        </w:rPr>
        <w:t xml:space="preserve"> </w:t>
      </w:r>
      <w:r>
        <w:t xml:space="preserve">и      </w:t>
      </w:r>
      <w:r>
        <w:rPr>
          <w:spacing w:val="12"/>
        </w:rPr>
        <w:t xml:space="preserve"> </w:t>
      </w:r>
      <w:r>
        <w:t xml:space="preserve">ситуацией      </w:t>
      </w:r>
      <w:r>
        <w:rPr>
          <w:spacing w:val="17"/>
        </w:rPr>
        <w:t xml:space="preserve"> </w:t>
      </w:r>
      <w:r>
        <w:t xml:space="preserve">общения,      </w:t>
      </w:r>
      <w:r>
        <w:rPr>
          <w:spacing w:val="9"/>
        </w:rPr>
        <w:t xml:space="preserve"> </w:t>
      </w:r>
      <w:r>
        <w:t xml:space="preserve">особенностями      </w:t>
      </w:r>
      <w:r>
        <w:rPr>
          <w:spacing w:val="12"/>
        </w:rPr>
        <w:t xml:space="preserve"> </w:t>
      </w:r>
      <w:r>
        <w:t>аудитории</w:t>
      </w:r>
      <w:r>
        <w:rPr>
          <w:spacing w:val="-58"/>
        </w:rPr>
        <w:t xml:space="preserve"> </w:t>
      </w:r>
      <w:r>
        <w:t>и</w:t>
      </w:r>
      <w:r>
        <w:rPr>
          <w:spacing w:val="2"/>
        </w:rPr>
        <w:t xml:space="preserve"> </w:t>
      </w:r>
      <w:r>
        <w:t>регламентом;</w:t>
      </w:r>
    </w:p>
    <w:p w:rsidR="00380890" w:rsidRDefault="00436D53">
      <w:pPr>
        <w:pStyle w:val="a3"/>
        <w:spacing w:before="3" w:line="237" w:lineRule="auto"/>
        <w:ind w:right="165"/>
      </w:pPr>
      <w:r>
        <w:t>самостоятельно заполнять форму (в том числе электронную) и составлять простейший документ при</w:t>
      </w:r>
      <w:r>
        <w:rPr>
          <w:spacing w:val="1"/>
        </w:rPr>
        <w:t xml:space="preserve"> </w:t>
      </w:r>
      <w:r>
        <w:t>использовании</w:t>
      </w:r>
      <w:r>
        <w:rPr>
          <w:spacing w:val="-3"/>
        </w:rPr>
        <w:t xml:space="preserve"> </w:t>
      </w:r>
      <w:r>
        <w:t>портала</w:t>
      </w:r>
      <w:r>
        <w:rPr>
          <w:spacing w:val="1"/>
        </w:rPr>
        <w:t xml:space="preserve"> </w:t>
      </w:r>
      <w:r>
        <w:t>государственных</w:t>
      </w:r>
      <w:r>
        <w:rPr>
          <w:spacing w:val="2"/>
        </w:rPr>
        <w:t xml:space="preserve"> </w:t>
      </w:r>
      <w:r>
        <w:t>услуг;</w:t>
      </w:r>
    </w:p>
    <w:p w:rsidR="00380890" w:rsidRDefault="00436D53">
      <w:pPr>
        <w:pStyle w:val="a3"/>
        <w:tabs>
          <w:tab w:val="left" w:pos="4624"/>
          <w:tab w:val="left" w:pos="8854"/>
        </w:tabs>
        <w:spacing w:before="3"/>
        <w:ind w:right="157"/>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 и</w:t>
      </w:r>
      <w:r>
        <w:rPr>
          <w:spacing w:val="1"/>
        </w:rPr>
        <w:t xml:space="preserve"> </w:t>
      </w:r>
      <w:r>
        <w:t>религиозной принадлежности</w:t>
      </w:r>
      <w:r>
        <w:rPr>
          <w:spacing w:val="1"/>
        </w:rPr>
        <w:t xml:space="preserve"> </w:t>
      </w:r>
      <w:r>
        <w:t>на основе</w:t>
      </w:r>
      <w:r>
        <w:rPr>
          <w:spacing w:val="1"/>
        </w:rPr>
        <w:t xml:space="preserve"> </w:t>
      </w:r>
      <w:r>
        <w:t>национальных ценностей современного</w:t>
      </w:r>
      <w:r>
        <w:rPr>
          <w:spacing w:val="1"/>
        </w:rPr>
        <w:t xml:space="preserve"> </w:t>
      </w:r>
      <w:r>
        <w:t>российского</w:t>
      </w:r>
      <w:r>
        <w:tab/>
        <w:t>общества:</w:t>
      </w:r>
      <w:r>
        <w:tab/>
      </w:r>
      <w:r>
        <w:rPr>
          <w:spacing w:val="-1"/>
        </w:rPr>
        <w:t>гуманистических</w:t>
      </w:r>
      <w:r>
        <w:rPr>
          <w:spacing w:val="-58"/>
        </w:rPr>
        <w:t xml:space="preserve"> </w:t>
      </w:r>
      <w:r>
        <w:t>и</w:t>
      </w:r>
      <w:r>
        <w:rPr>
          <w:spacing w:val="1"/>
        </w:rPr>
        <w:t xml:space="preserve"> </w:t>
      </w:r>
      <w:r>
        <w:t>демократических</w:t>
      </w:r>
      <w:r>
        <w:rPr>
          <w:spacing w:val="1"/>
        </w:rPr>
        <w:t xml:space="preserve"> </w:t>
      </w:r>
      <w:r>
        <w:t>ценностей,</w:t>
      </w:r>
      <w:r>
        <w:rPr>
          <w:spacing w:val="1"/>
        </w:rPr>
        <w:t xml:space="preserve"> </w:t>
      </w:r>
      <w:r>
        <w:t>идей</w:t>
      </w:r>
      <w:r>
        <w:rPr>
          <w:spacing w:val="1"/>
        </w:rPr>
        <w:t xml:space="preserve"> </w:t>
      </w:r>
      <w:r>
        <w:t>мира</w:t>
      </w:r>
      <w:r>
        <w:rPr>
          <w:spacing w:val="1"/>
        </w:rPr>
        <w:t xml:space="preserve"> </w:t>
      </w:r>
      <w:r>
        <w:t>и взаимопонимания</w:t>
      </w:r>
      <w:r>
        <w:rPr>
          <w:spacing w:val="1"/>
        </w:rPr>
        <w:t xml:space="preserve"> </w:t>
      </w:r>
      <w:r>
        <w:t>между народами,</w:t>
      </w:r>
      <w:r>
        <w:rPr>
          <w:spacing w:val="1"/>
        </w:rPr>
        <w:t xml:space="preserve"> </w:t>
      </w:r>
      <w:r>
        <w:t>людьми</w:t>
      </w:r>
      <w:r>
        <w:rPr>
          <w:spacing w:val="1"/>
        </w:rPr>
        <w:t xml:space="preserve"> </w:t>
      </w:r>
      <w:r>
        <w:t>разных</w:t>
      </w:r>
      <w:r>
        <w:rPr>
          <w:spacing w:val="1"/>
        </w:rPr>
        <w:t xml:space="preserve"> </w:t>
      </w:r>
      <w:r>
        <w:t>культур.</w:t>
      </w:r>
    </w:p>
    <w:p w:rsidR="00380890" w:rsidRDefault="00436D53">
      <w:pPr>
        <w:pStyle w:val="a3"/>
        <w:spacing w:line="274" w:lineRule="exact"/>
      </w:pPr>
      <w:r>
        <w:t>Человек</w:t>
      </w:r>
      <w:r>
        <w:rPr>
          <w:spacing w:val="-1"/>
        </w:rPr>
        <w:t xml:space="preserve"> </w:t>
      </w:r>
      <w:r>
        <w:t>в</w:t>
      </w:r>
      <w:r>
        <w:rPr>
          <w:spacing w:val="-2"/>
        </w:rPr>
        <w:t xml:space="preserve"> </w:t>
      </w:r>
      <w:r>
        <w:t>системе социальных</w:t>
      </w:r>
      <w:r>
        <w:rPr>
          <w:spacing w:val="-8"/>
        </w:rPr>
        <w:t xml:space="preserve"> </w:t>
      </w:r>
      <w:r>
        <w:t>отношений:</w:t>
      </w:r>
    </w:p>
    <w:p w:rsidR="00380890" w:rsidRDefault="00436D53">
      <w:pPr>
        <w:pStyle w:val="a3"/>
        <w:spacing w:before="2"/>
        <w:ind w:right="157"/>
      </w:pPr>
      <w:r>
        <w:t>осваивать и применять знания о социальной структуре общества, социальных общностях и группах;</w:t>
      </w:r>
      <w:r>
        <w:rPr>
          <w:spacing w:val="1"/>
        </w:rPr>
        <w:t xml:space="preserve"> </w:t>
      </w:r>
      <w:r>
        <w:t>социальных статусах,</w:t>
      </w:r>
      <w:r>
        <w:rPr>
          <w:spacing w:val="1"/>
        </w:rPr>
        <w:t xml:space="preserve"> </w:t>
      </w:r>
      <w:r>
        <w:t>ролях,</w:t>
      </w:r>
      <w:r>
        <w:rPr>
          <w:spacing w:val="1"/>
        </w:rPr>
        <w:t xml:space="preserve"> </w:t>
      </w:r>
      <w:r>
        <w:t>социализации</w:t>
      </w:r>
      <w:r>
        <w:rPr>
          <w:spacing w:val="1"/>
        </w:rPr>
        <w:t xml:space="preserve"> </w:t>
      </w:r>
      <w:r>
        <w:t>личности;</w:t>
      </w:r>
      <w:r>
        <w:rPr>
          <w:spacing w:val="1"/>
        </w:rPr>
        <w:t xml:space="preserve"> </w:t>
      </w:r>
      <w:r>
        <w:t>важности</w:t>
      </w:r>
      <w:r>
        <w:rPr>
          <w:spacing w:val="1"/>
        </w:rPr>
        <w:t xml:space="preserve"> </w:t>
      </w:r>
      <w:r>
        <w:t>семьи</w:t>
      </w:r>
      <w:r>
        <w:rPr>
          <w:spacing w:val="1"/>
        </w:rPr>
        <w:t xml:space="preserve"> </w:t>
      </w:r>
      <w:r>
        <w:t>как</w:t>
      </w:r>
      <w:r>
        <w:rPr>
          <w:spacing w:val="1"/>
        </w:rPr>
        <w:t xml:space="preserve"> </w:t>
      </w:r>
      <w:r>
        <w:t>базового</w:t>
      </w:r>
      <w:r>
        <w:rPr>
          <w:spacing w:val="1"/>
        </w:rPr>
        <w:t xml:space="preserve"> </w:t>
      </w:r>
      <w:r>
        <w:t>социального</w:t>
      </w:r>
      <w:r>
        <w:rPr>
          <w:spacing w:val="1"/>
        </w:rPr>
        <w:t xml:space="preserve"> </w:t>
      </w:r>
      <w:r>
        <w:t>института;</w:t>
      </w:r>
      <w:r>
        <w:rPr>
          <w:spacing w:val="1"/>
        </w:rPr>
        <w:t xml:space="preserve"> </w:t>
      </w:r>
      <w:r>
        <w:t>об</w:t>
      </w:r>
      <w:r>
        <w:rPr>
          <w:spacing w:val="1"/>
        </w:rPr>
        <w:t xml:space="preserve"> </w:t>
      </w:r>
      <w:r>
        <w:t>этносе</w:t>
      </w:r>
      <w:r>
        <w:rPr>
          <w:spacing w:val="1"/>
        </w:rPr>
        <w:t xml:space="preserve"> </w:t>
      </w:r>
      <w:r>
        <w:t>и</w:t>
      </w:r>
      <w:r>
        <w:rPr>
          <w:spacing w:val="1"/>
        </w:rPr>
        <w:t xml:space="preserve"> </w:t>
      </w:r>
      <w:r>
        <w:t>нациях,</w:t>
      </w:r>
      <w:r>
        <w:rPr>
          <w:spacing w:val="1"/>
        </w:rPr>
        <w:t xml:space="preserve"> </w:t>
      </w:r>
      <w:r>
        <w:t>этническом</w:t>
      </w:r>
      <w:r>
        <w:rPr>
          <w:spacing w:val="1"/>
        </w:rPr>
        <w:t xml:space="preserve"> </w:t>
      </w:r>
      <w:r>
        <w:t>многообразии</w:t>
      </w:r>
      <w:r>
        <w:rPr>
          <w:spacing w:val="1"/>
        </w:rPr>
        <w:t xml:space="preserve"> </w:t>
      </w:r>
      <w:r>
        <w:t>современного</w:t>
      </w:r>
      <w:r>
        <w:rPr>
          <w:spacing w:val="1"/>
        </w:rPr>
        <w:t xml:space="preserve"> </w:t>
      </w:r>
      <w:r>
        <w:t>человечества,</w:t>
      </w:r>
      <w:r>
        <w:rPr>
          <w:spacing w:val="1"/>
        </w:rPr>
        <w:t xml:space="preserve"> </w:t>
      </w:r>
      <w:r>
        <w:t>диалоге</w:t>
      </w:r>
      <w:r>
        <w:rPr>
          <w:spacing w:val="1"/>
        </w:rPr>
        <w:t xml:space="preserve"> </w:t>
      </w:r>
      <w:r>
        <w:t>культур,</w:t>
      </w:r>
      <w:r>
        <w:rPr>
          <w:spacing w:val="3"/>
        </w:rPr>
        <w:t xml:space="preserve"> </w:t>
      </w:r>
      <w:r>
        <w:t>отклоняющемся</w:t>
      </w:r>
      <w:r>
        <w:rPr>
          <w:spacing w:val="2"/>
        </w:rPr>
        <w:t xml:space="preserve"> </w:t>
      </w:r>
      <w:r>
        <w:t>поведении</w:t>
      </w:r>
      <w:r>
        <w:rPr>
          <w:spacing w:val="2"/>
        </w:rPr>
        <w:t xml:space="preserve"> </w:t>
      </w:r>
      <w:r>
        <w:t>и</w:t>
      </w:r>
      <w:r>
        <w:rPr>
          <w:spacing w:val="-2"/>
        </w:rPr>
        <w:t xml:space="preserve"> </w:t>
      </w:r>
      <w:r>
        <w:t>здоровом</w:t>
      </w:r>
      <w:r>
        <w:rPr>
          <w:spacing w:val="-1"/>
        </w:rPr>
        <w:t xml:space="preserve"> </w:t>
      </w:r>
      <w:r>
        <w:t>образе жизни;</w:t>
      </w:r>
    </w:p>
    <w:p w:rsidR="00380890" w:rsidRDefault="00436D53">
      <w:pPr>
        <w:pStyle w:val="a3"/>
        <w:spacing w:before="1"/>
        <w:jc w:val="left"/>
      </w:pPr>
      <w:r>
        <w:t>характеризовать функции семьи в обществе; основы социальной политики Российского государства;</w:t>
      </w:r>
      <w:r>
        <w:rPr>
          <w:spacing w:val="1"/>
        </w:rPr>
        <w:t xml:space="preserve"> </w:t>
      </w:r>
      <w:r>
        <w:t>приводить</w:t>
      </w:r>
      <w:r>
        <w:rPr>
          <w:spacing w:val="22"/>
        </w:rPr>
        <w:t xml:space="preserve"> </w:t>
      </w:r>
      <w:r>
        <w:t>примеры</w:t>
      </w:r>
      <w:r>
        <w:rPr>
          <w:spacing w:val="25"/>
        </w:rPr>
        <w:t xml:space="preserve"> </w:t>
      </w:r>
      <w:r>
        <w:t>различных</w:t>
      </w:r>
      <w:r>
        <w:rPr>
          <w:spacing w:val="16"/>
        </w:rPr>
        <w:t xml:space="preserve"> </w:t>
      </w:r>
      <w:r>
        <w:t>социальных</w:t>
      </w:r>
      <w:r>
        <w:rPr>
          <w:spacing w:val="16"/>
        </w:rPr>
        <w:t xml:space="preserve"> </w:t>
      </w:r>
      <w:r>
        <w:t>статусов,</w:t>
      </w:r>
      <w:r>
        <w:rPr>
          <w:spacing w:val="22"/>
        </w:rPr>
        <w:t xml:space="preserve"> </w:t>
      </w:r>
      <w:r>
        <w:t>социальных</w:t>
      </w:r>
      <w:r>
        <w:rPr>
          <w:spacing w:val="16"/>
        </w:rPr>
        <w:t xml:space="preserve"> </w:t>
      </w:r>
      <w:r>
        <w:t>ролей,</w:t>
      </w:r>
      <w:r>
        <w:rPr>
          <w:spacing w:val="19"/>
        </w:rPr>
        <w:t xml:space="preserve"> </w:t>
      </w:r>
      <w:r>
        <w:t>социальной</w:t>
      </w:r>
      <w:r>
        <w:rPr>
          <w:spacing w:val="18"/>
        </w:rPr>
        <w:t xml:space="preserve"> </w:t>
      </w:r>
      <w:r>
        <w:t>политики</w:t>
      </w:r>
      <w:r>
        <w:rPr>
          <w:spacing w:val="-57"/>
        </w:rPr>
        <w:t xml:space="preserve"> </w:t>
      </w:r>
      <w:r>
        <w:t>Российского</w:t>
      </w:r>
      <w:r>
        <w:rPr>
          <w:spacing w:val="1"/>
        </w:rPr>
        <w:t xml:space="preserve"> </w:t>
      </w:r>
      <w:r>
        <w:t>государства;</w:t>
      </w:r>
    </w:p>
    <w:p w:rsidR="00380890" w:rsidRDefault="00436D53">
      <w:pPr>
        <w:pStyle w:val="a3"/>
        <w:spacing w:line="242" w:lineRule="auto"/>
        <w:ind w:right="5288"/>
        <w:jc w:val="left"/>
      </w:pPr>
      <w:r>
        <w:t>классифицировать социальные общности и группы;</w:t>
      </w:r>
      <w:r>
        <w:rPr>
          <w:spacing w:val="-57"/>
        </w:rPr>
        <w:t xml:space="preserve"> </w:t>
      </w:r>
      <w:r>
        <w:t>сравнивать</w:t>
      </w:r>
      <w:r>
        <w:rPr>
          <w:spacing w:val="-1"/>
        </w:rPr>
        <w:t xml:space="preserve"> </w:t>
      </w:r>
      <w:r>
        <w:t>виды</w:t>
      </w:r>
      <w:r>
        <w:rPr>
          <w:spacing w:val="-2"/>
        </w:rPr>
        <w:t xml:space="preserve"> </w:t>
      </w:r>
      <w:r>
        <w:t>социальной</w:t>
      </w:r>
      <w:r>
        <w:rPr>
          <w:spacing w:val="2"/>
        </w:rPr>
        <w:t xml:space="preserve"> </w:t>
      </w:r>
      <w:r>
        <w:t>мобильности;</w:t>
      </w:r>
    </w:p>
    <w:p w:rsidR="00380890" w:rsidRDefault="00380890">
      <w:pPr>
        <w:spacing w:line="242" w:lineRule="auto"/>
        <w:sectPr w:rsidR="00380890">
          <w:headerReference w:type="default" r:id="rId156"/>
          <w:pgSz w:w="11910" w:h="16840"/>
          <w:pgMar w:top="620" w:right="560" w:bottom="280" w:left="560" w:header="0" w:footer="0" w:gutter="0"/>
          <w:cols w:space="720"/>
        </w:sectPr>
      </w:pPr>
    </w:p>
    <w:p w:rsidR="00380890" w:rsidRDefault="00436D53">
      <w:pPr>
        <w:pStyle w:val="a3"/>
        <w:spacing w:before="76" w:line="237" w:lineRule="auto"/>
        <w:ind w:right="158"/>
      </w:pPr>
      <w:r>
        <w:lastRenderedPageBreak/>
        <w:t>устанавливать и объяснять причины существования разных социальных групп; социальных различий</w:t>
      </w:r>
      <w:r>
        <w:rPr>
          <w:spacing w:val="-57"/>
        </w:rPr>
        <w:t xml:space="preserve"> </w:t>
      </w:r>
      <w:r>
        <w:t>и</w:t>
      </w:r>
      <w:r>
        <w:rPr>
          <w:spacing w:val="2"/>
        </w:rPr>
        <w:t xml:space="preserve"> </w:t>
      </w:r>
      <w:r>
        <w:t>конфликтов;</w:t>
      </w:r>
    </w:p>
    <w:p w:rsidR="00380890" w:rsidRDefault="00436D53">
      <w:pPr>
        <w:pStyle w:val="a3"/>
        <w:spacing w:before="3"/>
        <w:ind w:right="153"/>
      </w:pPr>
      <w:r>
        <w:t>использовать      полученные      знания      для      осмысления      личного      социального      опыта</w:t>
      </w:r>
      <w:r>
        <w:rPr>
          <w:spacing w:val="1"/>
        </w:rPr>
        <w:t xml:space="preserve"> </w:t>
      </w:r>
      <w:r>
        <w:t>при</w:t>
      </w:r>
      <w:r>
        <w:rPr>
          <w:spacing w:val="1"/>
        </w:rPr>
        <w:t xml:space="preserve"> </w:t>
      </w:r>
      <w:r>
        <w:t>исполнении</w:t>
      </w:r>
      <w:r>
        <w:rPr>
          <w:spacing w:val="1"/>
        </w:rPr>
        <w:t xml:space="preserve"> </w:t>
      </w:r>
      <w:r>
        <w:t>типичных</w:t>
      </w:r>
      <w:r>
        <w:rPr>
          <w:spacing w:val="1"/>
        </w:rPr>
        <w:t xml:space="preserve"> </w:t>
      </w:r>
      <w:r>
        <w:t>для</w:t>
      </w:r>
      <w:r>
        <w:rPr>
          <w:spacing w:val="1"/>
        </w:rPr>
        <w:t xml:space="preserve"> </w:t>
      </w:r>
      <w:r>
        <w:t>несовершеннолетних</w:t>
      </w:r>
      <w:r>
        <w:rPr>
          <w:spacing w:val="1"/>
        </w:rPr>
        <w:t xml:space="preserve"> </w:t>
      </w:r>
      <w:r>
        <w:t>социальных</w:t>
      </w:r>
      <w:r>
        <w:rPr>
          <w:spacing w:val="1"/>
        </w:rPr>
        <w:t xml:space="preserve"> </w:t>
      </w:r>
      <w:r>
        <w:t>ролей;</w:t>
      </w:r>
      <w:r>
        <w:rPr>
          <w:spacing w:val="1"/>
        </w:rPr>
        <w:t xml:space="preserve"> </w:t>
      </w:r>
      <w:r>
        <w:t>аргументированного</w:t>
      </w:r>
      <w:r>
        <w:rPr>
          <w:spacing w:val="-57"/>
        </w:rPr>
        <w:t xml:space="preserve"> </w:t>
      </w:r>
      <w:r>
        <w:t>объяснения социальной</w:t>
      </w:r>
      <w:r>
        <w:rPr>
          <w:spacing w:val="1"/>
        </w:rPr>
        <w:t xml:space="preserve"> </w:t>
      </w:r>
      <w:r>
        <w:t>и</w:t>
      </w:r>
      <w:r>
        <w:rPr>
          <w:spacing w:val="1"/>
        </w:rPr>
        <w:t xml:space="preserve"> </w:t>
      </w:r>
      <w:r>
        <w:t>личной</w:t>
      </w:r>
      <w:r>
        <w:rPr>
          <w:spacing w:val="1"/>
        </w:rPr>
        <w:t xml:space="preserve"> </w:t>
      </w:r>
      <w:r>
        <w:t>значимости</w:t>
      </w:r>
      <w:r>
        <w:rPr>
          <w:spacing w:val="1"/>
        </w:rPr>
        <w:t xml:space="preserve"> </w:t>
      </w:r>
      <w:r>
        <w:t>здорового образа жизни, опасности</w:t>
      </w:r>
      <w:r>
        <w:rPr>
          <w:spacing w:val="1"/>
        </w:rPr>
        <w:t xml:space="preserve"> </w:t>
      </w:r>
      <w:r>
        <w:t>наркомании</w:t>
      </w:r>
      <w:r>
        <w:rPr>
          <w:spacing w:val="1"/>
        </w:rPr>
        <w:t xml:space="preserve"> </w:t>
      </w:r>
      <w:r>
        <w:t>и</w:t>
      </w:r>
      <w:r>
        <w:rPr>
          <w:spacing w:val="1"/>
        </w:rPr>
        <w:t xml:space="preserve"> </w:t>
      </w:r>
      <w:r>
        <w:t>алкоголизма для</w:t>
      </w:r>
      <w:r>
        <w:rPr>
          <w:spacing w:val="2"/>
        </w:rPr>
        <w:t xml:space="preserve"> </w:t>
      </w:r>
      <w:r>
        <w:t>человека</w:t>
      </w:r>
      <w:r>
        <w:rPr>
          <w:spacing w:val="1"/>
        </w:rPr>
        <w:t xml:space="preserve"> </w:t>
      </w:r>
      <w:r>
        <w:t>и</w:t>
      </w:r>
      <w:r>
        <w:rPr>
          <w:spacing w:val="-2"/>
        </w:rPr>
        <w:t xml:space="preserve"> </w:t>
      </w:r>
      <w:r>
        <w:t>общества;</w:t>
      </w:r>
    </w:p>
    <w:p w:rsidR="00380890" w:rsidRDefault="00436D53">
      <w:pPr>
        <w:pStyle w:val="a3"/>
        <w:spacing w:before="3" w:line="237" w:lineRule="auto"/>
        <w:ind w:right="160"/>
      </w:pPr>
      <w:r>
        <w:t>определять и аргументировать с опорой на обществоведческие знания, факты общественной жизни и</w:t>
      </w:r>
      <w:r>
        <w:rPr>
          <w:spacing w:val="1"/>
        </w:rPr>
        <w:t xml:space="preserve"> </w:t>
      </w:r>
      <w:r>
        <w:t>личный</w:t>
      </w:r>
      <w:r>
        <w:rPr>
          <w:spacing w:val="-3"/>
        </w:rPr>
        <w:t xml:space="preserve"> </w:t>
      </w:r>
      <w:r>
        <w:t>социальный</w:t>
      </w:r>
      <w:r>
        <w:rPr>
          <w:spacing w:val="-2"/>
        </w:rPr>
        <w:t xml:space="preserve"> </w:t>
      </w:r>
      <w:r>
        <w:t>опыт</w:t>
      </w:r>
      <w:r>
        <w:rPr>
          <w:spacing w:val="-2"/>
        </w:rPr>
        <w:t xml:space="preserve"> </w:t>
      </w:r>
      <w:r>
        <w:t>своё</w:t>
      </w:r>
      <w:r>
        <w:rPr>
          <w:spacing w:val="-4"/>
        </w:rPr>
        <w:t xml:space="preserve"> </w:t>
      </w:r>
      <w:r>
        <w:t>отношение</w:t>
      </w:r>
      <w:r>
        <w:rPr>
          <w:spacing w:val="-4"/>
        </w:rPr>
        <w:t xml:space="preserve"> </w:t>
      </w:r>
      <w:r>
        <w:t>к разным</w:t>
      </w:r>
      <w:r>
        <w:rPr>
          <w:spacing w:val="-1"/>
        </w:rPr>
        <w:t xml:space="preserve"> </w:t>
      </w:r>
      <w:r>
        <w:t>этносам;</w:t>
      </w:r>
    </w:p>
    <w:p w:rsidR="00380890" w:rsidRDefault="00436D53">
      <w:pPr>
        <w:pStyle w:val="a3"/>
        <w:spacing w:before="6" w:line="237" w:lineRule="auto"/>
        <w:ind w:right="160"/>
      </w:pPr>
      <w:r>
        <w:t>решать познавательные и практические задачи, отражающие типичные социальные взаимодействия;</w:t>
      </w:r>
      <w:r>
        <w:rPr>
          <w:spacing w:val="1"/>
        </w:rPr>
        <w:t xml:space="preserve"> </w:t>
      </w:r>
      <w:r>
        <w:t>направленные</w:t>
      </w:r>
      <w:r>
        <w:rPr>
          <w:spacing w:val="-5"/>
        </w:rPr>
        <w:t xml:space="preserve"> </w:t>
      </w:r>
      <w:r>
        <w:t>на</w:t>
      </w:r>
      <w:r>
        <w:rPr>
          <w:spacing w:val="1"/>
        </w:rPr>
        <w:t xml:space="preserve"> </w:t>
      </w:r>
      <w:r>
        <w:t>распознавание</w:t>
      </w:r>
      <w:r>
        <w:rPr>
          <w:spacing w:val="-5"/>
        </w:rPr>
        <w:t xml:space="preserve"> </w:t>
      </w:r>
      <w:r>
        <w:t>отклоняющегося</w:t>
      </w:r>
      <w:r>
        <w:rPr>
          <w:spacing w:val="2"/>
        </w:rPr>
        <w:t xml:space="preserve"> </w:t>
      </w:r>
      <w:r>
        <w:t>поведения</w:t>
      </w:r>
      <w:r>
        <w:rPr>
          <w:spacing w:val="2"/>
        </w:rPr>
        <w:t xml:space="preserve"> </w:t>
      </w:r>
      <w:r>
        <w:t>и</w:t>
      </w:r>
      <w:r>
        <w:rPr>
          <w:spacing w:val="-3"/>
        </w:rPr>
        <w:t xml:space="preserve"> </w:t>
      </w:r>
      <w:r>
        <w:t>его</w:t>
      </w:r>
      <w:r>
        <w:rPr>
          <w:spacing w:val="2"/>
        </w:rPr>
        <w:t xml:space="preserve"> </w:t>
      </w:r>
      <w:r>
        <w:t>видов;</w:t>
      </w:r>
    </w:p>
    <w:p w:rsidR="00380890" w:rsidRDefault="00436D53">
      <w:pPr>
        <w:pStyle w:val="a3"/>
        <w:spacing w:before="5" w:line="237" w:lineRule="auto"/>
        <w:ind w:right="160"/>
      </w:pPr>
      <w:r>
        <w:t>осуществлять смысловое чтение текстов и составлять на основе учебных текстов план (в том числе</w:t>
      </w:r>
      <w:r>
        <w:rPr>
          <w:spacing w:val="1"/>
        </w:rPr>
        <w:t xml:space="preserve"> </w:t>
      </w:r>
      <w:r>
        <w:t>отражающий</w:t>
      </w:r>
      <w:r>
        <w:rPr>
          <w:spacing w:val="-3"/>
        </w:rPr>
        <w:t xml:space="preserve"> </w:t>
      </w:r>
      <w:r>
        <w:t>изученный</w:t>
      </w:r>
      <w:r>
        <w:rPr>
          <w:spacing w:val="3"/>
        </w:rPr>
        <w:t xml:space="preserve"> </w:t>
      </w:r>
      <w:r>
        <w:t>материал</w:t>
      </w:r>
      <w:r>
        <w:rPr>
          <w:spacing w:val="-4"/>
        </w:rPr>
        <w:t xml:space="preserve"> </w:t>
      </w:r>
      <w:r>
        <w:t>о</w:t>
      </w:r>
      <w:r>
        <w:rPr>
          <w:spacing w:val="6"/>
        </w:rPr>
        <w:t xml:space="preserve"> </w:t>
      </w:r>
      <w:r>
        <w:t>социализации</w:t>
      </w:r>
      <w:r>
        <w:rPr>
          <w:spacing w:val="3"/>
        </w:rPr>
        <w:t xml:space="preserve"> </w:t>
      </w:r>
      <w:r>
        <w:t>личности);</w:t>
      </w:r>
    </w:p>
    <w:p w:rsidR="00380890" w:rsidRDefault="00436D53">
      <w:pPr>
        <w:pStyle w:val="a3"/>
        <w:spacing w:before="4"/>
        <w:ind w:right="153"/>
      </w:pPr>
      <w:r>
        <w:t>извлекать         информацию        из         адаптированных        источников,         публикаций         СМИ</w:t>
      </w:r>
      <w:r>
        <w:rPr>
          <w:spacing w:val="1"/>
        </w:rPr>
        <w:t xml:space="preserve"> </w:t>
      </w:r>
      <w:r>
        <w:t>и</w:t>
      </w:r>
      <w:r>
        <w:rPr>
          <w:spacing w:val="1"/>
        </w:rPr>
        <w:t xml:space="preserve"> </w:t>
      </w:r>
      <w:r>
        <w:t>Интернета</w:t>
      </w:r>
      <w:r>
        <w:rPr>
          <w:spacing w:val="1"/>
        </w:rPr>
        <w:t xml:space="preserve"> </w:t>
      </w:r>
      <w:r>
        <w:t>о</w:t>
      </w:r>
      <w:r>
        <w:rPr>
          <w:spacing w:val="1"/>
        </w:rPr>
        <w:t xml:space="preserve"> </w:t>
      </w:r>
      <w:r>
        <w:t>межнациональных</w:t>
      </w:r>
      <w:r>
        <w:rPr>
          <w:spacing w:val="1"/>
        </w:rPr>
        <w:t xml:space="preserve"> </w:t>
      </w:r>
      <w:r>
        <w:t>отношениях,</w:t>
      </w:r>
      <w:r>
        <w:rPr>
          <w:spacing w:val="1"/>
        </w:rPr>
        <w:t xml:space="preserve"> </w:t>
      </w:r>
      <w:r>
        <w:t>об</w:t>
      </w:r>
      <w:r>
        <w:rPr>
          <w:spacing w:val="1"/>
        </w:rPr>
        <w:t xml:space="preserve"> </w:t>
      </w:r>
      <w:r>
        <w:t>историческом</w:t>
      </w:r>
      <w:r>
        <w:rPr>
          <w:spacing w:val="1"/>
        </w:rPr>
        <w:t xml:space="preserve"> </w:t>
      </w:r>
      <w:r>
        <w:t>единстве</w:t>
      </w:r>
      <w:r>
        <w:rPr>
          <w:spacing w:val="1"/>
        </w:rPr>
        <w:t xml:space="preserve"> </w:t>
      </w:r>
      <w:r>
        <w:t>народов</w:t>
      </w:r>
      <w:r>
        <w:rPr>
          <w:spacing w:val="1"/>
        </w:rPr>
        <w:t xml:space="preserve"> </w:t>
      </w:r>
      <w:r>
        <w:t>России;</w:t>
      </w:r>
      <w:r>
        <w:rPr>
          <w:spacing w:val="1"/>
        </w:rPr>
        <w:t xml:space="preserve"> </w:t>
      </w:r>
      <w:r>
        <w:t>преобразовывать информацию из текста в модели (таблицу, диаграмму, схему) и из предложенных</w:t>
      </w:r>
      <w:r>
        <w:rPr>
          <w:spacing w:val="1"/>
        </w:rPr>
        <w:t xml:space="preserve"> </w:t>
      </w:r>
      <w:r>
        <w:t>моделей</w:t>
      </w:r>
      <w:r>
        <w:rPr>
          <w:spacing w:val="-3"/>
        </w:rPr>
        <w:t xml:space="preserve"> </w:t>
      </w:r>
      <w:r>
        <w:t>в</w:t>
      </w:r>
      <w:r>
        <w:rPr>
          <w:spacing w:val="3"/>
        </w:rPr>
        <w:t xml:space="preserve"> </w:t>
      </w:r>
      <w:r>
        <w:t>текст;</w:t>
      </w:r>
    </w:p>
    <w:p w:rsidR="00380890" w:rsidRDefault="00436D53">
      <w:pPr>
        <w:pStyle w:val="a3"/>
        <w:tabs>
          <w:tab w:val="left" w:pos="1700"/>
          <w:tab w:val="left" w:pos="4699"/>
          <w:tab w:val="left" w:pos="7257"/>
          <w:tab w:val="left" w:pos="9440"/>
        </w:tabs>
        <w:ind w:right="159"/>
      </w:pPr>
      <w:r>
        <w:t>анализировать, обобщать, систематизировать текстовую и статистическую социальную информацию</w:t>
      </w:r>
      <w:r>
        <w:rPr>
          <w:spacing w:val="1"/>
        </w:rPr>
        <w:t xml:space="preserve"> </w:t>
      </w:r>
      <w:r>
        <w:t>из</w:t>
      </w:r>
      <w:r>
        <w:tab/>
        <w:t>адаптированных</w:t>
      </w:r>
      <w:r>
        <w:tab/>
        <w:t>источников,</w:t>
      </w:r>
      <w:r>
        <w:tab/>
        <w:t>учебных</w:t>
      </w:r>
      <w:r>
        <w:tab/>
        <w:t>материалов</w:t>
      </w:r>
      <w:r>
        <w:rPr>
          <w:spacing w:val="-58"/>
        </w:rPr>
        <w:t xml:space="preserve"> </w:t>
      </w:r>
      <w:r>
        <w:t>и</w:t>
      </w:r>
      <w:r>
        <w:rPr>
          <w:spacing w:val="1"/>
        </w:rPr>
        <w:t xml:space="preserve"> </w:t>
      </w:r>
      <w:r>
        <w:t>публикаций</w:t>
      </w:r>
      <w:r>
        <w:rPr>
          <w:spacing w:val="1"/>
        </w:rPr>
        <w:t xml:space="preserve"> </w:t>
      </w:r>
      <w:r>
        <w:t>СМИ об отклоняющемся поведении,</w:t>
      </w:r>
      <w:r>
        <w:rPr>
          <w:spacing w:val="1"/>
        </w:rPr>
        <w:t xml:space="preserve"> </w:t>
      </w:r>
      <w:r>
        <w:t>его</w:t>
      </w:r>
      <w:r>
        <w:rPr>
          <w:spacing w:val="1"/>
        </w:rPr>
        <w:t xml:space="preserve"> </w:t>
      </w:r>
      <w:r>
        <w:t>причинах и</w:t>
      </w:r>
      <w:r>
        <w:rPr>
          <w:spacing w:val="1"/>
        </w:rPr>
        <w:t xml:space="preserve"> </w:t>
      </w:r>
      <w:r>
        <w:t>негативных</w:t>
      </w:r>
      <w:r>
        <w:rPr>
          <w:spacing w:val="1"/>
        </w:rPr>
        <w:t xml:space="preserve"> </w:t>
      </w:r>
      <w:r>
        <w:t>последствиях; о</w:t>
      </w:r>
      <w:r>
        <w:rPr>
          <w:spacing w:val="1"/>
        </w:rPr>
        <w:t xml:space="preserve"> </w:t>
      </w:r>
      <w:r>
        <w:t>выполнении</w:t>
      </w:r>
      <w:r>
        <w:rPr>
          <w:spacing w:val="1"/>
        </w:rPr>
        <w:t xml:space="preserve"> </w:t>
      </w:r>
      <w:r>
        <w:t>членами</w:t>
      </w:r>
      <w:r>
        <w:rPr>
          <w:spacing w:val="1"/>
        </w:rPr>
        <w:t xml:space="preserve"> </w:t>
      </w:r>
      <w:r>
        <w:t>семьи</w:t>
      </w:r>
      <w:r>
        <w:rPr>
          <w:spacing w:val="1"/>
        </w:rPr>
        <w:t xml:space="preserve"> </w:t>
      </w:r>
      <w:r>
        <w:t>своих</w:t>
      </w:r>
      <w:r>
        <w:rPr>
          <w:spacing w:val="1"/>
        </w:rPr>
        <w:t xml:space="preserve"> </w:t>
      </w:r>
      <w:r>
        <w:t>социальных</w:t>
      </w:r>
      <w:r>
        <w:rPr>
          <w:spacing w:val="1"/>
        </w:rPr>
        <w:t xml:space="preserve"> </w:t>
      </w:r>
      <w:r>
        <w:t>ролей;</w:t>
      </w:r>
      <w:r>
        <w:rPr>
          <w:spacing w:val="1"/>
        </w:rPr>
        <w:t xml:space="preserve"> </w:t>
      </w:r>
      <w:r>
        <w:t>о</w:t>
      </w:r>
      <w:r>
        <w:rPr>
          <w:spacing w:val="1"/>
        </w:rPr>
        <w:t xml:space="preserve"> </w:t>
      </w:r>
      <w:r>
        <w:t>социальных</w:t>
      </w:r>
      <w:r>
        <w:rPr>
          <w:spacing w:val="1"/>
        </w:rPr>
        <w:t xml:space="preserve"> </w:t>
      </w:r>
      <w:r>
        <w:t>конфликтах;</w:t>
      </w:r>
      <w:r>
        <w:rPr>
          <w:spacing w:val="1"/>
        </w:rPr>
        <w:t xml:space="preserve"> </w:t>
      </w:r>
      <w:r>
        <w:t>критически</w:t>
      </w:r>
      <w:r>
        <w:rPr>
          <w:spacing w:val="1"/>
        </w:rPr>
        <w:t xml:space="preserve"> </w:t>
      </w:r>
      <w:r>
        <w:t>оценивать</w:t>
      </w:r>
      <w:r>
        <w:rPr>
          <w:spacing w:val="-2"/>
        </w:rPr>
        <w:t xml:space="preserve"> </w:t>
      </w:r>
      <w:r>
        <w:t>современную социальную информацию;</w:t>
      </w:r>
    </w:p>
    <w:p w:rsidR="00380890" w:rsidRDefault="00436D53">
      <w:pPr>
        <w:pStyle w:val="a3"/>
        <w:tabs>
          <w:tab w:val="left" w:pos="1692"/>
          <w:tab w:val="left" w:pos="2383"/>
          <w:tab w:val="left" w:pos="3471"/>
          <w:tab w:val="left" w:pos="4475"/>
          <w:tab w:val="left" w:pos="4896"/>
          <w:tab w:val="left" w:pos="5510"/>
          <w:tab w:val="left" w:pos="6030"/>
          <w:tab w:val="left" w:pos="6999"/>
          <w:tab w:val="left" w:pos="7112"/>
          <w:tab w:val="left" w:pos="9260"/>
          <w:tab w:val="left" w:pos="9486"/>
        </w:tabs>
        <w:ind w:right="155"/>
        <w:jc w:val="left"/>
      </w:pPr>
      <w:r>
        <w:t>оценивать</w:t>
      </w:r>
      <w:r>
        <w:tab/>
        <w:t>собственные</w:t>
      </w:r>
      <w:r>
        <w:tab/>
        <w:t>поступки</w:t>
      </w:r>
      <w:r>
        <w:tab/>
      </w:r>
      <w:r>
        <w:tab/>
        <w:t>и</w:t>
      </w:r>
      <w:r>
        <w:tab/>
        <w:t>поведение,</w:t>
      </w:r>
      <w:r>
        <w:tab/>
      </w:r>
      <w:r>
        <w:tab/>
        <w:t>демонстрирующее</w:t>
      </w:r>
      <w:r>
        <w:tab/>
      </w:r>
      <w:r>
        <w:tab/>
        <w:t>отношение</w:t>
      </w:r>
      <w:r>
        <w:rPr>
          <w:spacing w:val="-57"/>
        </w:rPr>
        <w:t xml:space="preserve"> </w:t>
      </w:r>
      <w:r>
        <w:t>к людям других национальностей; осознавать неприемлемость антиобщественного поведения;</w:t>
      </w:r>
      <w:r>
        <w:rPr>
          <w:spacing w:val="1"/>
        </w:rPr>
        <w:t xml:space="preserve"> </w:t>
      </w:r>
      <w:r>
        <w:t>использовать</w:t>
      </w:r>
      <w:r>
        <w:tab/>
      </w:r>
      <w:r>
        <w:tab/>
        <w:t>полученные</w:t>
      </w:r>
      <w:r>
        <w:tab/>
        <w:t>знания</w:t>
      </w:r>
      <w:r>
        <w:tab/>
      </w:r>
      <w:r>
        <w:tab/>
        <w:t>в</w:t>
      </w:r>
      <w:r>
        <w:tab/>
        <w:t>практической</w:t>
      </w:r>
      <w:r>
        <w:tab/>
      </w:r>
      <w:r>
        <w:rPr>
          <w:spacing w:val="-1"/>
        </w:rPr>
        <w:t>деятельности</w:t>
      </w:r>
      <w:r>
        <w:rPr>
          <w:spacing w:val="-57"/>
        </w:rPr>
        <w:t xml:space="preserve"> </w:t>
      </w:r>
      <w:r>
        <w:t>для</w:t>
      </w:r>
      <w:r>
        <w:rPr>
          <w:spacing w:val="1"/>
        </w:rPr>
        <w:t xml:space="preserve"> </w:t>
      </w:r>
      <w:r>
        <w:t>выстраивания</w:t>
      </w:r>
      <w:r>
        <w:rPr>
          <w:spacing w:val="1"/>
        </w:rPr>
        <w:t xml:space="preserve"> </w:t>
      </w:r>
      <w:r>
        <w:t>собственного</w:t>
      </w:r>
      <w:r>
        <w:rPr>
          <w:spacing w:val="5"/>
        </w:rPr>
        <w:t xml:space="preserve"> </w:t>
      </w:r>
      <w:r>
        <w:t>поведения</w:t>
      </w:r>
      <w:r>
        <w:rPr>
          <w:spacing w:val="1"/>
        </w:rPr>
        <w:t xml:space="preserve"> </w:t>
      </w:r>
      <w:r>
        <w:t>с</w:t>
      </w:r>
      <w:r>
        <w:rPr>
          <w:spacing w:val="-5"/>
        </w:rPr>
        <w:t xml:space="preserve"> </w:t>
      </w:r>
      <w:r>
        <w:t>позиции</w:t>
      </w:r>
      <w:r>
        <w:rPr>
          <w:spacing w:val="-3"/>
        </w:rPr>
        <w:t xml:space="preserve"> </w:t>
      </w:r>
      <w:r>
        <w:t>здорового</w:t>
      </w:r>
      <w:r>
        <w:rPr>
          <w:spacing w:val="-3"/>
        </w:rPr>
        <w:t xml:space="preserve"> </w:t>
      </w:r>
      <w:r>
        <w:t>образа жизни;</w:t>
      </w:r>
    </w:p>
    <w:p w:rsidR="00380890" w:rsidRDefault="00436D53">
      <w:pPr>
        <w:pStyle w:val="a3"/>
        <w:ind w:right="159"/>
      </w:pPr>
      <w:r>
        <w:t xml:space="preserve">осуществлять       </w:t>
      </w:r>
      <w:r>
        <w:rPr>
          <w:spacing w:val="25"/>
        </w:rPr>
        <w:t xml:space="preserve"> </w:t>
      </w:r>
      <w:r>
        <w:t xml:space="preserve">совместную        </w:t>
      </w:r>
      <w:r>
        <w:rPr>
          <w:spacing w:val="20"/>
        </w:rPr>
        <w:t xml:space="preserve"> </w:t>
      </w:r>
      <w:r>
        <w:t xml:space="preserve">деятельность        </w:t>
      </w:r>
      <w:r>
        <w:rPr>
          <w:spacing w:val="23"/>
        </w:rPr>
        <w:t xml:space="preserve"> </w:t>
      </w:r>
      <w:r>
        <w:t xml:space="preserve">с        </w:t>
      </w:r>
      <w:r>
        <w:rPr>
          <w:spacing w:val="21"/>
        </w:rPr>
        <w:t xml:space="preserve"> </w:t>
      </w:r>
      <w:r>
        <w:t xml:space="preserve">людьми        </w:t>
      </w:r>
      <w:r>
        <w:rPr>
          <w:spacing w:val="23"/>
        </w:rPr>
        <w:t xml:space="preserve"> </w:t>
      </w:r>
      <w:r>
        <w:t xml:space="preserve">другой        </w:t>
      </w:r>
      <w:r>
        <w:rPr>
          <w:spacing w:val="18"/>
        </w:rPr>
        <w:t xml:space="preserve"> </w:t>
      </w:r>
      <w:r>
        <w:t>национальной</w:t>
      </w:r>
      <w:r>
        <w:rPr>
          <w:spacing w:val="-58"/>
        </w:rPr>
        <w:t xml:space="preserve"> </w:t>
      </w:r>
      <w:r>
        <w:rPr>
          <w:position w:val="1"/>
        </w:rPr>
        <w:t>и</w:t>
      </w:r>
      <w:r>
        <w:rPr>
          <w:spacing w:val="1"/>
          <w:position w:val="1"/>
        </w:rPr>
        <w:t xml:space="preserve"> </w:t>
      </w:r>
      <w:r>
        <w:rPr>
          <w:position w:val="1"/>
        </w:rPr>
        <w:t>религиозной</w:t>
      </w:r>
      <w:r>
        <w:rPr>
          <w:spacing w:val="1"/>
          <w:position w:val="1"/>
        </w:rPr>
        <w:t xml:space="preserve"> </w:t>
      </w:r>
      <w:r>
        <w:rPr>
          <w:position w:val="1"/>
        </w:rPr>
        <w:t>принадлежности</w:t>
      </w:r>
      <w:r>
        <w:rPr>
          <w:spacing w:val="1"/>
          <w:position w:val="1"/>
        </w:rPr>
        <w:t xml:space="preserve"> </w:t>
      </w:r>
      <w:r>
        <w:rPr>
          <w:position w:val="1"/>
        </w:rPr>
        <w:t>на</w:t>
      </w:r>
      <w:r>
        <w:rPr>
          <w:spacing w:val="1"/>
          <w:position w:val="1"/>
        </w:rPr>
        <w:t xml:space="preserve"> </w:t>
      </w:r>
      <w:r>
        <w:rPr>
          <w:position w:val="1"/>
        </w:rPr>
        <w:t>основе</w:t>
      </w:r>
      <w:r>
        <w:rPr>
          <w:spacing w:val="1"/>
          <w:position w:val="1"/>
        </w:rPr>
        <w:t xml:space="preserve"> </w:t>
      </w:r>
      <w:r>
        <w:rPr>
          <w:position w:val="1"/>
        </w:rPr>
        <w:t>веротерпимости</w:t>
      </w:r>
      <w:r>
        <w:rPr>
          <w:spacing w:val="1"/>
          <w:position w:val="1"/>
        </w:rPr>
        <w:t xml:space="preserve"> </w:t>
      </w:r>
      <w:r>
        <w:t>и</w:t>
      </w:r>
      <w:r>
        <w:rPr>
          <w:spacing w:val="1"/>
        </w:rPr>
        <w:t xml:space="preserve"> </w:t>
      </w:r>
      <w:r>
        <w:t>взаимопонимания</w:t>
      </w:r>
      <w:r>
        <w:rPr>
          <w:spacing w:val="1"/>
        </w:rPr>
        <w:t xml:space="preserve"> </w:t>
      </w:r>
      <w:r>
        <w:t>между</w:t>
      </w:r>
      <w:r>
        <w:rPr>
          <w:spacing w:val="60"/>
        </w:rPr>
        <w:t xml:space="preserve"> </w:t>
      </w:r>
      <w:r>
        <w:t>людьми</w:t>
      </w:r>
      <w:r>
        <w:rPr>
          <w:spacing w:val="1"/>
        </w:rPr>
        <w:t xml:space="preserve"> </w:t>
      </w:r>
      <w:r>
        <w:t>разных</w:t>
      </w:r>
      <w:r>
        <w:rPr>
          <w:spacing w:val="-4"/>
        </w:rPr>
        <w:t xml:space="preserve"> </w:t>
      </w:r>
      <w:r>
        <w:t>культур.</w:t>
      </w:r>
    </w:p>
    <w:p w:rsidR="00380890" w:rsidRDefault="00436D53">
      <w:pPr>
        <w:pStyle w:val="a3"/>
        <w:spacing w:before="1" w:line="275" w:lineRule="exact"/>
      </w:pPr>
      <w:r>
        <w:t>Человек</w:t>
      </w:r>
      <w:r>
        <w:rPr>
          <w:spacing w:val="-3"/>
        </w:rPr>
        <w:t xml:space="preserve"> </w:t>
      </w:r>
      <w:r>
        <w:t>в</w:t>
      </w:r>
      <w:r>
        <w:rPr>
          <w:spacing w:val="-3"/>
        </w:rPr>
        <w:t xml:space="preserve"> </w:t>
      </w:r>
      <w:r>
        <w:t>современном</w:t>
      </w:r>
      <w:r>
        <w:rPr>
          <w:spacing w:val="-3"/>
        </w:rPr>
        <w:t xml:space="preserve"> </w:t>
      </w:r>
      <w:r>
        <w:t>изменяющемся мире:</w:t>
      </w:r>
    </w:p>
    <w:p w:rsidR="00380890" w:rsidRDefault="00436D53">
      <w:pPr>
        <w:pStyle w:val="a3"/>
        <w:jc w:val="left"/>
      </w:pPr>
      <w:r>
        <w:t>осваивать и применять знания об информационном обществе, глобализации, глобальных проблемах;</w:t>
      </w:r>
      <w:r>
        <w:rPr>
          <w:spacing w:val="1"/>
        </w:rPr>
        <w:t xml:space="preserve"> </w:t>
      </w:r>
      <w:r>
        <w:t>характеризовать</w:t>
      </w:r>
      <w:r>
        <w:rPr>
          <w:spacing w:val="44"/>
        </w:rPr>
        <w:t xml:space="preserve"> </w:t>
      </w:r>
      <w:r>
        <w:t>сущность</w:t>
      </w:r>
      <w:r>
        <w:rPr>
          <w:spacing w:val="42"/>
        </w:rPr>
        <w:t xml:space="preserve"> </w:t>
      </w:r>
      <w:r>
        <w:t>информационного</w:t>
      </w:r>
      <w:r>
        <w:rPr>
          <w:spacing w:val="41"/>
        </w:rPr>
        <w:t xml:space="preserve"> </w:t>
      </w:r>
      <w:r>
        <w:t>общества;</w:t>
      </w:r>
      <w:r>
        <w:rPr>
          <w:spacing w:val="38"/>
        </w:rPr>
        <w:t xml:space="preserve"> </w:t>
      </w:r>
      <w:r>
        <w:t>здоровый</w:t>
      </w:r>
      <w:r>
        <w:rPr>
          <w:spacing w:val="37"/>
        </w:rPr>
        <w:t xml:space="preserve"> </w:t>
      </w:r>
      <w:r>
        <w:t>образ</w:t>
      </w:r>
      <w:r>
        <w:rPr>
          <w:spacing w:val="42"/>
        </w:rPr>
        <w:t xml:space="preserve"> </w:t>
      </w:r>
      <w:r>
        <w:t>жизни;</w:t>
      </w:r>
      <w:r>
        <w:rPr>
          <w:spacing w:val="37"/>
        </w:rPr>
        <w:t xml:space="preserve"> </w:t>
      </w:r>
      <w:r>
        <w:t>глобализацию</w:t>
      </w:r>
      <w:r>
        <w:rPr>
          <w:spacing w:val="39"/>
        </w:rPr>
        <w:t xml:space="preserve"> </w:t>
      </w:r>
      <w:r>
        <w:t>как</w:t>
      </w:r>
      <w:r>
        <w:rPr>
          <w:spacing w:val="-57"/>
        </w:rPr>
        <w:t xml:space="preserve"> </w:t>
      </w:r>
      <w:r>
        <w:t>важный</w:t>
      </w:r>
      <w:r>
        <w:rPr>
          <w:spacing w:val="-3"/>
        </w:rPr>
        <w:t xml:space="preserve"> </w:t>
      </w:r>
      <w:r>
        <w:t>общемировой</w:t>
      </w:r>
      <w:r>
        <w:rPr>
          <w:spacing w:val="-2"/>
        </w:rPr>
        <w:t xml:space="preserve"> </w:t>
      </w:r>
      <w:r>
        <w:t>интеграционный</w:t>
      </w:r>
      <w:r>
        <w:rPr>
          <w:spacing w:val="-2"/>
        </w:rPr>
        <w:t xml:space="preserve"> </w:t>
      </w:r>
      <w:r>
        <w:t>процесс;</w:t>
      </w:r>
    </w:p>
    <w:p w:rsidR="00380890" w:rsidRDefault="00436D53">
      <w:pPr>
        <w:pStyle w:val="a3"/>
        <w:spacing w:before="2"/>
        <w:ind w:right="156"/>
      </w:pPr>
      <w:r>
        <w:t>приводить</w:t>
      </w:r>
      <w:r>
        <w:rPr>
          <w:spacing w:val="1"/>
        </w:rPr>
        <w:t xml:space="preserve"> </w:t>
      </w:r>
      <w:r>
        <w:t>примеры</w:t>
      </w:r>
      <w:r>
        <w:rPr>
          <w:spacing w:val="1"/>
        </w:rPr>
        <w:t xml:space="preserve"> </w:t>
      </w:r>
      <w:r>
        <w:t>глобальных</w:t>
      </w:r>
      <w:r>
        <w:rPr>
          <w:spacing w:val="1"/>
        </w:rPr>
        <w:t xml:space="preserve"> </w:t>
      </w:r>
      <w:r>
        <w:t>проблем</w:t>
      </w:r>
      <w:r>
        <w:rPr>
          <w:spacing w:val="1"/>
        </w:rPr>
        <w:t xml:space="preserve"> </w:t>
      </w:r>
      <w:r>
        <w:t>и</w:t>
      </w:r>
      <w:r>
        <w:rPr>
          <w:spacing w:val="1"/>
        </w:rPr>
        <w:t xml:space="preserve"> </w:t>
      </w:r>
      <w:r>
        <w:t>возможных</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участия</w:t>
      </w:r>
      <w:r>
        <w:rPr>
          <w:spacing w:val="1"/>
        </w:rPr>
        <w:t xml:space="preserve"> </w:t>
      </w:r>
      <w:r>
        <w:t>молодёжи</w:t>
      </w:r>
      <w:r>
        <w:rPr>
          <w:spacing w:val="1"/>
        </w:rPr>
        <w:t xml:space="preserve"> </w:t>
      </w:r>
      <w:r>
        <w:t>в</w:t>
      </w:r>
      <w:r>
        <w:rPr>
          <w:spacing w:val="-57"/>
        </w:rPr>
        <w:t xml:space="preserve"> </w:t>
      </w:r>
      <w:r>
        <w:t>общественной жизни; влияния образования на возможности профессионального выбора и карьерного</w:t>
      </w:r>
      <w:r>
        <w:rPr>
          <w:spacing w:val="-57"/>
        </w:rPr>
        <w:t xml:space="preserve"> </w:t>
      </w:r>
      <w:r>
        <w:t>роста;</w:t>
      </w:r>
    </w:p>
    <w:p w:rsidR="00380890" w:rsidRDefault="00436D53">
      <w:pPr>
        <w:pStyle w:val="a3"/>
        <w:spacing w:line="242" w:lineRule="auto"/>
        <w:ind w:right="3831"/>
        <w:jc w:val="left"/>
      </w:pPr>
      <w:r>
        <w:t>сравнивать требования к современным профессиям;</w:t>
      </w:r>
      <w:r>
        <w:rPr>
          <w:spacing w:val="1"/>
        </w:rPr>
        <w:t xml:space="preserve"> </w:t>
      </w:r>
      <w:r>
        <w:t>устанавливать</w:t>
      </w:r>
      <w:r>
        <w:rPr>
          <w:spacing w:val="-1"/>
        </w:rPr>
        <w:t xml:space="preserve"> </w:t>
      </w:r>
      <w:r>
        <w:t>и</w:t>
      </w:r>
      <w:r>
        <w:rPr>
          <w:spacing w:val="-4"/>
        </w:rPr>
        <w:t xml:space="preserve"> </w:t>
      </w:r>
      <w:r>
        <w:t>объяснять</w:t>
      </w:r>
      <w:r>
        <w:rPr>
          <w:spacing w:val="-1"/>
        </w:rPr>
        <w:t xml:space="preserve"> </w:t>
      </w:r>
      <w:r>
        <w:t>причины</w:t>
      </w:r>
      <w:r>
        <w:rPr>
          <w:spacing w:val="-4"/>
        </w:rPr>
        <w:t xml:space="preserve"> </w:t>
      </w:r>
      <w:r>
        <w:t>и</w:t>
      </w:r>
      <w:r>
        <w:rPr>
          <w:spacing w:val="-5"/>
        </w:rPr>
        <w:t xml:space="preserve"> </w:t>
      </w:r>
      <w:r>
        <w:t>последствия</w:t>
      </w:r>
      <w:r>
        <w:rPr>
          <w:spacing w:val="-6"/>
        </w:rPr>
        <w:t xml:space="preserve"> </w:t>
      </w:r>
      <w:r>
        <w:t>глобализации;</w:t>
      </w:r>
    </w:p>
    <w:p w:rsidR="00380890" w:rsidRDefault="00436D53">
      <w:pPr>
        <w:pStyle w:val="a3"/>
        <w:tabs>
          <w:tab w:val="left" w:pos="2291"/>
          <w:tab w:val="left" w:pos="4637"/>
          <w:tab w:val="left" w:pos="7338"/>
          <w:tab w:val="left" w:pos="9857"/>
        </w:tabs>
        <w:ind w:right="156"/>
        <w:jc w:val="left"/>
      </w:pPr>
      <w:r>
        <w:t>использовать</w:t>
      </w:r>
      <w:r>
        <w:rPr>
          <w:spacing w:val="1"/>
        </w:rPr>
        <w:t xml:space="preserve"> </w:t>
      </w:r>
      <w:r>
        <w:t>полученные</w:t>
      </w:r>
      <w:r>
        <w:rPr>
          <w:spacing w:val="1"/>
        </w:rPr>
        <w:t xml:space="preserve"> </w:t>
      </w:r>
      <w:r>
        <w:t>знания о</w:t>
      </w:r>
      <w:r>
        <w:rPr>
          <w:spacing w:val="1"/>
        </w:rPr>
        <w:t xml:space="preserve"> </w:t>
      </w:r>
      <w:r>
        <w:t>современном</w:t>
      </w:r>
      <w:r>
        <w:rPr>
          <w:spacing w:val="1"/>
        </w:rPr>
        <w:t xml:space="preserve"> </w:t>
      </w:r>
      <w:r>
        <w:t>обществе</w:t>
      </w:r>
      <w:r>
        <w:rPr>
          <w:spacing w:val="1"/>
        </w:rPr>
        <w:t xml:space="preserve"> </w:t>
      </w:r>
      <w:r>
        <w:t>для</w:t>
      </w:r>
      <w:r>
        <w:rPr>
          <w:spacing w:val="1"/>
        </w:rPr>
        <w:t xml:space="preserve"> </w:t>
      </w:r>
      <w:r>
        <w:t>решения</w:t>
      </w:r>
      <w:r>
        <w:rPr>
          <w:spacing w:val="1"/>
        </w:rPr>
        <w:t xml:space="preserve"> </w:t>
      </w:r>
      <w:r>
        <w:t>познавательных</w:t>
      </w:r>
      <w:r>
        <w:rPr>
          <w:spacing w:val="1"/>
        </w:rPr>
        <w:t xml:space="preserve"> </w:t>
      </w:r>
      <w:r>
        <w:t>задач</w:t>
      </w:r>
      <w:r>
        <w:rPr>
          <w:spacing w:val="1"/>
        </w:rPr>
        <w:t xml:space="preserve"> </w:t>
      </w:r>
      <w:r>
        <w:t>и</w:t>
      </w:r>
      <w:r>
        <w:rPr>
          <w:spacing w:val="-57"/>
        </w:rPr>
        <w:t xml:space="preserve"> </w:t>
      </w:r>
      <w:r>
        <w:t>анализа</w:t>
      </w:r>
      <w:r>
        <w:tab/>
        <w:t>ситуаций,</w:t>
      </w:r>
      <w:r>
        <w:tab/>
        <w:t>включающих</w:t>
      </w:r>
      <w:r>
        <w:tab/>
        <w:t>объяснение</w:t>
      </w:r>
      <w:r>
        <w:tab/>
        <w:t>(устное</w:t>
      </w:r>
      <w:r>
        <w:rPr>
          <w:spacing w:val="-57"/>
        </w:rPr>
        <w:t xml:space="preserve"> </w:t>
      </w:r>
      <w:r>
        <w:t>и письменное) важности здорового образа жизни, связи здоровья и спорта в жизни человека;</w:t>
      </w:r>
      <w:r>
        <w:rPr>
          <w:spacing w:val="1"/>
        </w:rPr>
        <w:t xml:space="preserve"> </w:t>
      </w:r>
      <w:r>
        <w:t>определять</w:t>
      </w:r>
      <w:r>
        <w:rPr>
          <w:spacing w:val="4"/>
        </w:rPr>
        <w:t xml:space="preserve"> </w:t>
      </w:r>
      <w:r>
        <w:t>и</w:t>
      </w:r>
      <w:r>
        <w:rPr>
          <w:spacing w:val="1"/>
        </w:rPr>
        <w:t xml:space="preserve"> </w:t>
      </w:r>
      <w:r>
        <w:t>аргументировать</w:t>
      </w:r>
      <w:r>
        <w:rPr>
          <w:spacing w:val="8"/>
        </w:rPr>
        <w:t xml:space="preserve"> </w:t>
      </w:r>
      <w:r>
        <w:t>с</w:t>
      </w:r>
      <w:r>
        <w:rPr>
          <w:spacing w:val="-1"/>
        </w:rPr>
        <w:t xml:space="preserve"> </w:t>
      </w:r>
      <w:r>
        <w:t>опорой</w:t>
      </w:r>
      <w:r>
        <w:rPr>
          <w:spacing w:val="4"/>
        </w:rPr>
        <w:t xml:space="preserve"> </w:t>
      </w:r>
      <w:r>
        <w:t>на</w:t>
      </w:r>
      <w:r>
        <w:rPr>
          <w:spacing w:val="-1"/>
        </w:rPr>
        <w:t xml:space="preserve"> </w:t>
      </w:r>
      <w:r>
        <w:t>обществоведческие</w:t>
      </w:r>
      <w:r>
        <w:rPr>
          <w:spacing w:val="4"/>
        </w:rPr>
        <w:t xml:space="preserve"> </w:t>
      </w:r>
      <w:r>
        <w:t>знания,</w:t>
      </w:r>
      <w:r>
        <w:rPr>
          <w:spacing w:val="1"/>
        </w:rPr>
        <w:t xml:space="preserve"> </w:t>
      </w:r>
      <w:r>
        <w:t>факты</w:t>
      </w:r>
      <w:r>
        <w:rPr>
          <w:spacing w:val="2"/>
        </w:rPr>
        <w:t xml:space="preserve"> </w:t>
      </w:r>
      <w:r>
        <w:t>общественной</w:t>
      </w:r>
      <w:r>
        <w:rPr>
          <w:spacing w:val="1"/>
        </w:rPr>
        <w:t xml:space="preserve"> </w:t>
      </w:r>
      <w:r>
        <w:t>жизни и</w:t>
      </w:r>
      <w:r>
        <w:rPr>
          <w:spacing w:val="-57"/>
        </w:rPr>
        <w:t xml:space="preserve"> </w:t>
      </w:r>
      <w:r>
        <w:t>личный</w:t>
      </w:r>
      <w:r>
        <w:rPr>
          <w:spacing w:val="4"/>
        </w:rPr>
        <w:t xml:space="preserve"> </w:t>
      </w:r>
      <w:r>
        <w:t>социальный</w:t>
      </w:r>
      <w:r>
        <w:rPr>
          <w:spacing w:val="57"/>
        </w:rPr>
        <w:t xml:space="preserve"> </w:t>
      </w:r>
      <w:r>
        <w:t>опыт</w:t>
      </w:r>
      <w:r>
        <w:rPr>
          <w:spacing w:val="3"/>
        </w:rPr>
        <w:t xml:space="preserve"> </w:t>
      </w:r>
      <w:r>
        <w:t>своё</w:t>
      </w:r>
      <w:r>
        <w:rPr>
          <w:spacing w:val="1"/>
        </w:rPr>
        <w:t xml:space="preserve"> </w:t>
      </w:r>
      <w:r>
        <w:t>отношение</w:t>
      </w:r>
      <w:r>
        <w:rPr>
          <w:spacing w:val="1"/>
        </w:rPr>
        <w:t xml:space="preserve"> </w:t>
      </w:r>
      <w:r>
        <w:t>к</w:t>
      </w:r>
      <w:r>
        <w:rPr>
          <w:spacing w:val="1"/>
        </w:rPr>
        <w:t xml:space="preserve"> </w:t>
      </w:r>
      <w:r>
        <w:t>современным</w:t>
      </w:r>
      <w:r>
        <w:rPr>
          <w:spacing w:val="4"/>
        </w:rPr>
        <w:t xml:space="preserve"> </w:t>
      </w:r>
      <w:r>
        <w:t>формам</w:t>
      </w:r>
      <w:r>
        <w:rPr>
          <w:spacing w:val="4"/>
        </w:rPr>
        <w:t xml:space="preserve"> </w:t>
      </w:r>
      <w:r>
        <w:t>коммуникации;</w:t>
      </w:r>
      <w:r>
        <w:rPr>
          <w:spacing w:val="58"/>
        </w:rPr>
        <w:t xml:space="preserve"> </w:t>
      </w:r>
      <w:r>
        <w:t>к</w:t>
      </w:r>
      <w:r>
        <w:rPr>
          <w:spacing w:val="1"/>
        </w:rPr>
        <w:t xml:space="preserve"> </w:t>
      </w:r>
      <w:r>
        <w:t>здоровому</w:t>
      </w:r>
      <w:r>
        <w:rPr>
          <w:spacing w:val="-57"/>
        </w:rPr>
        <w:t xml:space="preserve"> </w:t>
      </w:r>
      <w:r>
        <w:t>образу</w:t>
      </w:r>
      <w:r>
        <w:rPr>
          <w:spacing w:val="-8"/>
        </w:rPr>
        <w:t xml:space="preserve"> </w:t>
      </w:r>
      <w:r>
        <w:t>жизни;</w:t>
      </w:r>
    </w:p>
    <w:p w:rsidR="00380890" w:rsidRDefault="00436D53">
      <w:pPr>
        <w:pStyle w:val="a3"/>
        <w:tabs>
          <w:tab w:val="left" w:pos="1877"/>
          <w:tab w:val="left" w:pos="2783"/>
          <w:tab w:val="left" w:pos="2923"/>
          <w:tab w:val="left" w:pos="3220"/>
          <w:tab w:val="left" w:pos="4065"/>
          <w:tab w:val="left" w:pos="4688"/>
          <w:tab w:val="left" w:pos="6080"/>
          <w:tab w:val="left" w:pos="6189"/>
          <w:tab w:val="left" w:pos="7795"/>
          <w:tab w:val="left" w:pos="8186"/>
          <w:tab w:val="left" w:pos="9223"/>
          <w:tab w:val="left" w:pos="9263"/>
        </w:tabs>
        <w:ind w:right="155"/>
        <w:jc w:val="left"/>
      </w:pPr>
      <w:r>
        <w:t>решать</w:t>
      </w:r>
      <w:r>
        <w:rPr>
          <w:spacing w:val="42"/>
        </w:rPr>
        <w:t xml:space="preserve"> </w:t>
      </w:r>
      <w:r>
        <w:t>в</w:t>
      </w:r>
      <w:r>
        <w:rPr>
          <w:spacing w:val="41"/>
        </w:rPr>
        <w:t xml:space="preserve"> </w:t>
      </w:r>
      <w:r>
        <w:t>рамках</w:t>
      </w:r>
      <w:r>
        <w:rPr>
          <w:spacing w:val="35"/>
        </w:rPr>
        <w:t xml:space="preserve"> </w:t>
      </w:r>
      <w:r>
        <w:t>изученного</w:t>
      </w:r>
      <w:r>
        <w:rPr>
          <w:spacing w:val="39"/>
        </w:rPr>
        <w:t xml:space="preserve"> </w:t>
      </w:r>
      <w:r>
        <w:t>материала</w:t>
      </w:r>
      <w:r>
        <w:rPr>
          <w:spacing w:val="39"/>
        </w:rPr>
        <w:t xml:space="preserve"> </w:t>
      </w:r>
      <w:r>
        <w:t>познавательные</w:t>
      </w:r>
      <w:r>
        <w:rPr>
          <w:spacing w:val="34"/>
        </w:rPr>
        <w:t xml:space="preserve"> </w:t>
      </w:r>
      <w:r>
        <w:t>и</w:t>
      </w:r>
      <w:r>
        <w:rPr>
          <w:spacing w:val="40"/>
        </w:rPr>
        <w:t xml:space="preserve"> </w:t>
      </w:r>
      <w:r>
        <w:t>практические</w:t>
      </w:r>
      <w:r>
        <w:rPr>
          <w:spacing w:val="39"/>
        </w:rPr>
        <w:t xml:space="preserve"> </w:t>
      </w:r>
      <w:r>
        <w:t>задачи,</w:t>
      </w:r>
      <w:r>
        <w:rPr>
          <w:spacing w:val="42"/>
        </w:rPr>
        <w:t xml:space="preserve"> </w:t>
      </w:r>
      <w:r>
        <w:t>связанные</w:t>
      </w:r>
      <w:r>
        <w:rPr>
          <w:spacing w:val="39"/>
        </w:rPr>
        <w:t xml:space="preserve"> </w:t>
      </w:r>
      <w:r>
        <w:t>с</w:t>
      </w:r>
      <w:r>
        <w:rPr>
          <w:spacing w:val="-57"/>
        </w:rPr>
        <w:t xml:space="preserve"> </w:t>
      </w:r>
      <w:r>
        <w:t>волонтёрским движением; отражающие особенности коммуникации в виртуальном пространстве;</w:t>
      </w:r>
      <w:r>
        <w:rPr>
          <w:spacing w:val="1"/>
        </w:rPr>
        <w:t xml:space="preserve"> </w:t>
      </w:r>
      <w:r>
        <w:t>осуществлять</w:t>
      </w:r>
      <w:r>
        <w:rPr>
          <w:spacing w:val="1"/>
        </w:rPr>
        <w:t xml:space="preserve"> </w:t>
      </w:r>
      <w:r>
        <w:t>смысловое</w:t>
      </w:r>
      <w:r>
        <w:rPr>
          <w:spacing w:val="1"/>
        </w:rPr>
        <w:t xml:space="preserve"> </w:t>
      </w:r>
      <w:r>
        <w:t>чтение</w:t>
      </w:r>
      <w:r>
        <w:rPr>
          <w:spacing w:val="1"/>
        </w:rPr>
        <w:t xml:space="preserve"> </w:t>
      </w:r>
      <w:r>
        <w:t>текстов</w:t>
      </w:r>
      <w:r>
        <w:rPr>
          <w:spacing w:val="1"/>
        </w:rPr>
        <w:t xml:space="preserve"> </w:t>
      </w:r>
      <w:r>
        <w:t>(научно-популярных,</w:t>
      </w:r>
      <w:r>
        <w:rPr>
          <w:spacing w:val="1"/>
        </w:rPr>
        <w:t xml:space="preserve"> </w:t>
      </w:r>
      <w:r>
        <w:t>публицистических</w:t>
      </w:r>
      <w:r>
        <w:rPr>
          <w:spacing w:val="1"/>
        </w:rPr>
        <w:t xml:space="preserve"> </w:t>
      </w:r>
      <w:r>
        <w:t>и</w:t>
      </w:r>
      <w:r>
        <w:rPr>
          <w:spacing w:val="1"/>
        </w:rPr>
        <w:t xml:space="preserve"> </w:t>
      </w:r>
      <w:r>
        <w:t>других)</w:t>
      </w:r>
      <w:r>
        <w:rPr>
          <w:spacing w:val="1"/>
        </w:rPr>
        <w:t xml:space="preserve"> </w:t>
      </w:r>
      <w:r>
        <w:t>по</w:t>
      </w:r>
      <w:r>
        <w:rPr>
          <w:spacing w:val="-57"/>
        </w:rPr>
        <w:t xml:space="preserve"> </w:t>
      </w:r>
      <w:r>
        <w:t>проблемам современного общества, глобализации; непрерывного образования; выбора профессии;</w:t>
      </w:r>
      <w:r>
        <w:rPr>
          <w:spacing w:val="1"/>
        </w:rPr>
        <w:t xml:space="preserve"> </w:t>
      </w:r>
      <w:r>
        <w:rPr>
          <w:position w:val="1"/>
        </w:rPr>
        <w:t>осуществлять</w:t>
      </w:r>
      <w:r>
        <w:rPr>
          <w:position w:val="1"/>
        </w:rPr>
        <w:tab/>
        <w:t>поиск</w:t>
      </w:r>
      <w:r>
        <w:rPr>
          <w:position w:val="1"/>
        </w:rPr>
        <w:tab/>
        <w:t>и</w:t>
      </w:r>
      <w:r>
        <w:rPr>
          <w:position w:val="1"/>
        </w:rPr>
        <w:tab/>
      </w:r>
      <w:r>
        <w:rPr>
          <w:position w:val="1"/>
        </w:rPr>
        <w:tab/>
        <w:t>извлечение</w:t>
      </w:r>
      <w:r>
        <w:rPr>
          <w:position w:val="1"/>
        </w:rPr>
        <w:tab/>
        <w:t>социальной</w:t>
      </w:r>
      <w:r>
        <w:rPr>
          <w:position w:val="1"/>
        </w:rPr>
        <w:tab/>
      </w:r>
      <w:r>
        <w:rPr>
          <w:position w:val="1"/>
        </w:rPr>
        <w:tab/>
        <w:t>информации</w:t>
      </w:r>
      <w:r>
        <w:rPr>
          <w:position w:val="1"/>
        </w:rPr>
        <w:tab/>
      </w:r>
      <w:r>
        <w:t>(</w:t>
      </w:r>
      <w:r>
        <w:rPr>
          <w:position w:val="1"/>
        </w:rPr>
        <w:t>текстовой,</w:t>
      </w:r>
      <w:r>
        <w:rPr>
          <w:position w:val="1"/>
        </w:rPr>
        <w:tab/>
      </w:r>
      <w:r>
        <w:rPr>
          <w:position w:val="1"/>
        </w:rPr>
        <w:tab/>
      </w:r>
      <w:r>
        <w:rPr>
          <w:spacing w:val="-1"/>
          <w:position w:val="1"/>
        </w:rPr>
        <w:t>графической,</w:t>
      </w:r>
      <w:r>
        <w:rPr>
          <w:spacing w:val="-57"/>
          <w:position w:val="1"/>
        </w:rPr>
        <w:t xml:space="preserve"> </w:t>
      </w:r>
      <w:r>
        <w:t>аудиовизуальной)</w:t>
      </w:r>
      <w:r>
        <w:tab/>
      </w:r>
      <w:r>
        <w:tab/>
        <w:t>из</w:t>
      </w:r>
      <w:r>
        <w:tab/>
      </w:r>
      <w:r>
        <w:tab/>
        <w:t>различных</w:t>
      </w:r>
      <w:r>
        <w:tab/>
        <w:t>источников</w:t>
      </w:r>
      <w:r>
        <w:tab/>
      </w:r>
      <w:r>
        <w:tab/>
        <w:t>о</w:t>
      </w:r>
      <w:r>
        <w:tab/>
        <w:t>глобализации</w:t>
      </w:r>
      <w:r>
        <w:rPr>
          <w:spacing w:val="-57"/>
        </w:rPr>
        <w:t xml:space="preserve"> </w:t>
      </w:r>
      <w:r>
        <w:t>и</w:t>
      </w:r>
      <w:r>
        <w:rPr>
          <w:spacing w:val="2"/>
        </w:rPr>
        <w:t xml:space="preserve"> </w:t>
      </w:r>
      <w:r>
        <w:t>её последствиях;</w:t>
      </w:r>
      <w:r>
        <w:rPr>
          <w:spacing w:val="-3"/>
        </w:rPr>
        <w:t xml:space="preserve"> </w:t>
      </w:r>
      <w:r>
        <w:t>о</w:t>
      </w:r>
      <w:r>
        <w:rPr>
          <w:spacing w:val="5"/>
        </w:rPr>
        <w:t xml:space="preserve"> </w:t>
      </w:r>
      <w:r>
        <w:t>роли</w:t>
      </w:r>
      <w:r>
        <w:rPr>
          <w:spacing w:val="-3"/>
        </w:rPr>
        <w:t xml:space="preserve"> </w:t>
      </w:r>
      <w:r>
        <w:t>непрерывного</w:t>
      </w:r>
      <w:r>
        <w:rPr>
          <w:spacing w:val="2"/>
        </w:rPr>
        <w:t xml:space="preserve"> </w:t>
      </w:r>
      <w:r>
        <w:t>образования</w:t>
      </w:r>
      <w:r>
        <w:rPr>
          <w:spacing w:val="-4"/>
        </w:rPr>
        <w:t xml:space="preserve"> </w:t>
      </w:r>
      <w:r>
        <w:t>в</w:t>
      </w:r>
      <w:r>
        <w:rPr>
          <w:spacing w:val="2"/>
        </w:rPr>
        <w:t xml:space="preserve"> </w:t>
      </w:r>
      <w:r>
        <w:t>современном</w:t>
      </w:r>
      <w:r>
        <w:rPr>
          <w:spacing w:val="-6"/>
        </w:rPr>
        <w:t xml:space="preserve"> </w:t>
      </w:r>
      <w:r>
        <w:t>обществе.</w:t>
      </w:r>
    </w:p>
    <w:p w:rsidR="00380890" w:rsidRDefault="00380890">
      <w:pPr>
        <w:pStyle w:val="a3"/>
        <w:ind w:left="0"/>
        <w:jc w:val="left"/>
        <w:rPr>
          <w:sz w:val="26"/>
        </w:rPr>
      </w:pPr>
    </w:p>
    <w:p w:rsidR="00380890" w:rsidRDefault="00380890">
      <w:pPr>
        <w:pStyle w:val="a3"/>
        <w:ind w:left="0"/>
        <w:jc w:val="left"/>
        <w:rPr>
          <w:sz w:val="22"/>
        </w:rPr>
      </w:pPr>
    </w:p>
    <w:p w:rsidR="00380890" w:rsidRDefault="00436D53">
      <w:pPr>
        <w:pStyle w:val="2"/>
        <w:numPr>
          <w:ilvl w:val="2"/>
          <w:numId w:val="65"/>
        </w:numPr>
        <w:tabs>
          <w:tab w:val="left" w:pos="699"/>
        </w:tabs>
        <w:spacing w:before="1" w:line="272" w:lineRule="exact"/>
        <w:ind w:left="698" w:hanging="539"/>
      </w:pPr>
      <w:bookmarkStart w:id="39" w:name="2.1.8_Федеральная_рабочая_программа_по_у"/>
      <w:bookmarkStart w:id="40" w:name="_bookmark19"/>
      <w:bookmarkEnd w:id="39"/>
      <w:bookmarkEnd w:id="40"/>
      <w:r>
        <w:t>Федеральная</w:t>
      </w:r>
      <w:r>
        <w:rPr>
          <w:spacing w:val="-4"/>
        </w:rPr>
        <w:t xml:space="preserve"> </w:t>
      </w:r>
      <w:r>
        <w:t>рабочая</w:t>
      </w:r>
      <w:r>
        <w:rPr>
          <w:spacing w:val="-7"/>
        </w:rPr>
        <w:t xml:space="preserve"> </w:t>
      </w:r>
      <w:r>
        <w:t>программа</w:t>
      </w:r>
      <w:r>
        <w:rPr>
          <w:spacing w:val="-3"/>
        </w:rPr>
        <w:t xml:space="preserve"> </w:t>
      </w:r>
      <w:r>
        <w:t>по</w:t>
      </w:r>
      <w:r>
        <w:rPr>
          <w:spacing w:val="-7"/>
        </w:rPr>
        <w:t xml:space="preserve"> </w:t>
      </w:r>
      <w:r>
        <w:t>учебному</w:t>
      </w:r>
      <w:r>
        <w:rPr>
          <w:spacing w:val="-3"/>
        </w:rPr>
        <w:t xml:space="preserve"> </w:t>
      </w:r>
      <w:r>
        <w:t>предмету</w:t>
      </w:r>
      <w:r>
        <w:rPr>
          <w:spacing w:val="-2"/>
        </w:rPr>
        <w:t xml:space="preserve"> </w:t>
      </w:r>
      <w:r>
        <w:t>«География».</w:t>
      </w:r>
    </w:p>
    <w:p w:rsidR="00380890" w:rsidRDefault="00436D53">
      <w:pPr>
        <w:pStyle w:val="a3"/>
        <w:tabs>
          <w:tab w:val="left" w:pos="1695"/>
          <w:tab w:val="left" w:pos="2707"/>
          <w:tab w:val="left" w:pos="4016"/>
          <w:tab w:val="left" w:pos="4472"/>
          <w:tab w:val="left" w:pos="5661"/>
          <w:tab w:val="left" w:pos="6827"/>
          <w:tab w:val="left" w:pos="8357"/>
          <w:tab w:val="left" w:pos="9824"/>
        </w:tabs>
        <w:spacing w:line="272" w:lineRule="exact"/>
        <w:jc w:val="left"/>
      </w:pPr>
      <w:r>
        <w:t>Федеральная</w:t>
      </w:r>
      <w:r>
        <w:tab/>
        <w:t>рабочая</w:t>
      </w:r>
      <w:r>
        <w:tab/>
        <w:t>программа</w:t>
      </w:r>
      <w:r>
        <w:tab/>
        <w:t>по</w:t>
      </w:r>
      <w:r>
        <w:tab/>
        <w:t>учебному</w:t>
      </w:r>
      <w:r>
        <w:tab/>
        <w:t>предмету</w:t>
      </w:r>
      <w:r>
        <w:tab/>
        <w:t>«География»</w:t>
      </w:r>
      <w:r>
        <w:tab/>
        <w:t>(предметная</w:t>
      </w:r>
      <w:r>
        <w:tab/>
        <w:t>область</w:t>
      </w:r>
    </w:p>
    <w:p w:rsidR="00380890" w:rsidRDefault="00436D53">
      <w:pPr>
        <w:pStyle w:val="a3"/>
        <w:spacing w:before="2"/>
        <w:jc w:val="left"/>
      </w:pPr>
      <w:r>
        <w:t>«Общественно-научные</w:t>
      </w:r>
      <w:r>
        <w:rPr>
          <w:spacing w:val="43"/>
        </w:rPr>
        <w:t xml:space="preserve"> </w:t>
      </w:r>
      <w:r>
        <w:t>предметы»)</w:t>
      </w:r>
      <w:r>
        <w:rPr>
          <w:spacing w:val="45"/>
        </w:rPr>
        <w:t xml:space="preserve"> </w:t>
      </w:r>
      <w:r>
        <w:t>(далее</w:t>
      </w:r>
      <w:r>
        <w:rPr>
          <w:spacing w:val="43"/>
        </w:rPr>
        <w:t xml:space="preserve"> </w:t>
      </w:r>
      <w:r>
        <w:t>соответственно</w:t>
      </w:r>
      <w:r>
        <w:rPr>
          <w:spacing w:val="49"/>
        </w:rPr>
        <w:t xml:space="preserve"> </w:t>
      </w:r>
      <w:r>
        <w:t>–</w:t>
      </w:r>
      <w:r>
        <w:rPr>
          <w:spacing w:val="39"/>
        </w:rPr>
        <w:t xml:space="preserve"> </w:t>
      </w:r>
      <w:r>
        <w:t>программа</w:t>
      </w:r>
      <w:r>
        <w:rPr>
          <w:spacing w:val="39"/>
        </w:rPr>
        <w:t xml:space="preserve"> </w:t>
      </w:r>
      <w:r>
        <w:t>по</w:t>
      </w:r>
      <w:r>
        <w:rPr>
          <w:spacing w:val="44"/>
        </w:rPr>
        <w:t xml:space="preserve"> </w:t>
      </w:r>
      <w:r>
        <w:t>географии,</w:t>
      </w:r>
      <w:r>
        <w:rPr>
          <w:spacing w:val="42"/>
        </w:rPr>
        <w:t xml:space="preserve"> </w:t>
      </w:r>
      <w:r>
        <w:t>география)</w:t>
      </w:r>
    </w:p>
    <w:p w:rsidR="00380890" w:rsidRDefault="00380890">
      <w:pPr>
        <w:sectPr w:rsidR="00380890">
          <w:headerReference w:type="default" r:id="rId157"/>
          <w:pgSz w:w="11910" w:h="16840"/>
          <w:pgMar w:top="620" w:right="560" w:bottom="280" w:left="560" w:header="0" w:footer="0" w:gutter="0"/>
          <w:cols w:space="720"/>
        </w:sectPr>
      </w:pPr>
    </w:p>
    <w:p w:rsidR="00380890" w:rsidRDefault="00436D53">
      <w:pPr>
        <w:pStyle w:val="a3"/>
        <w:spacing w:before="76" w:line="237" w:lineRule="auto"/>
        <w:ind w:right="162"/>
      </w:pPr>
      <w:r>
        <w:lastRenderedPageBreak/>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2"/>
        </w:rPr>
        <w:t xml:space="preserve"> </w:t>
      </w:r>
      <w:r>
        <w:t>по</w:t>
      </w:r>
      <w:r>
        <w:rPr>
          <w:spacing w:val="2"/>
        </w:rPr>
        <w:t xml:space="preserve"> </w:t>
      </w:r>
      <w:r>
        <w:t>географии.</w:t>
      </w:r>
    </w:p>
    <w:p w:rsidR="00380890" w:rsidRDefault="00436D53">
      <w:pPr>
        <w:spacing w:before="3" w:line="275" w:lineRule="exact"/>
        <w:ind w:left="160"/>
        <w:jc w:val="both"/>
        <w:rPr>
          <w:i/>
          <w:sz w:val="24"/>
        </w:rPr>
      </w:pPr>
      <w:r>
        <w:rPr>
          <w:i/>
          <w:sz w:val="24"/>
        </w:rPr>
        <w:t>Пояснительная</w:t>
      </w:r>
      <w:r>
        <w:rPr>
          <w:i/>
          <w:spacing w:val="-4"/>
          <w:sz w:val="24"/>
        </w:rPr>
        <w:t xml:space="preserve"> </w:t>
      </w:r>
      <w:r>
        <w:rPr>
          <w:i/>
          <w:sz w:val="24"/>
        </w:rPr>
        <w:t>записка.</w:t>
      </w:r>
    </w:p>
    <w:p w:rsidR="00380890" w:rsidRDefault="00436D53">
      <w:pPr>
        <w:pStyle w:val="a3"/>
        <w:tabs>
          <w:tab w:val="left" w:pos="2108"/>
          <w:tab w:val="left" w:pos="3149"/>
          <w:tab w:val="left" w:pos="5006"/>
          <w:tab w:val="left" w:pos="6930"/>
          <w:tab w:val="left" w:pos="7957"/>
          <w:tab w:val="left" w:pos="9449"/>
        </w:tabs>
        <w:ind w:right="152"/>
      </w:pPr>
      <w:r>
        <w:t>Программа</w:t>
      </w:r>
      <w:r>
        <w:tab/>
        <w:t>по</w:t>
      </w:r>
      <w:r>
        <w:tab/>
        <w:t>географии</w:t>
      </w:r>
      <w:r>
        <w:tab/>
        <w:t>составлена</w:t>
      </w:r>
      <w:r>
        <w:tab/>
        <w:t>на</w:t>
      </w:r>
      <w:r>
        <w:tab/>
        <w:t>основе</w:t>
      </w:r>
      <w:r>
        <w:tab/>
        <w:t>требований</w:t>
      </w:r>
      <w:r>
        <w:rPr>
          <w:spacing w:val="-58"/>
        </w:rPr>
        <w:t xml:space="preserve"> </w:t>
      </w:r>
      <w:r>
        <w:t xml:space="preserve">к    </w:t>
      </w:r>
      <w:r>
        <w:rPr>
          <w:spacing w:val="1"/>
        </w:rPr>
        <w:t xml:space="preserve"> </w:t>
      </w:r>
      <w:r>
        <w:t xml:space="preserve">результатам    </w:t>
      </w:r>
      <w:r>
        <w:rPr>
          <w:spacing w:val="1"/>
        </w:rPr>
        <w:t xml:space="preserve"> </w:t>
      </w:r>
      <w:r>
        <w:t>освоения      ООП     ООО,     представленных     в     ФГОС      ООО,     а     также</w:t>
      </w:r>
      <w:r>
        <w:rPr>
          <w:spacing w:val="1"/>
        </w:rPr>
        <w:t xml:space="preserve"> </w:t>
      </w:r>
      <w:r>
        <w:t>на основе характеристики планируемых результатов духовно-нравственного развития, воспитания и</w:t>
      </w:r>
      <w:r>
        <w:rPr>
          <w:spacing w:val="1"/>
        </w:rPr>
        <w:t xml:space="preserve"> </w:t>
      </w:r>
      <w:r>
        <w:t>социализации</w:t>
      </w:r>
      <w:r>
        <w:rPr>
          <w:spacing w:val="1"/>
        </w:rPr>
        <w:t xml:space="preserve"> </w:t>
      </w:r>
      <w:r>
        <w:t>обучающихся,</w:t>
      </w:r>
      <w:r>
        <w:rPr>
          <w:spacing w:val="1"/>
        </w:rPr>
        <w:t xml:space="preserve"> </w:t>
      </w:r>
      <w:r>
        <w:t>представленной</w:t>
      </w:r>
      <w:r>
        <w:rPr>
          <w:spacing w:val="1"/>
        </w:rPr>
        <w:t xml:space="preserve"> </w:t>
      </w:r>
      <w:r>
        <w:t>в</w:t>
      </w:r>
      <w:r>
        <w:rPr>
          <w:spacing w:val="1"/>
        </w:rPr>
        <w:t xml:space="preserve"> </w:t>
      </w:r>
      <w:r>
        <w:t>федеральной</w:t>
      </w:r>
      <w:r>
        <w:rPr>
          <w:spacing w:val="1"/>
        </w:rPr>
        <w:t xml:space="preserve"> </w:t>
      </w:r>
      <w:r>
        <w:t>программе</w:t>
      </w:r>
      <w:r>
        <w:rPr>
          <w:spacing w:val="1"/>
        </w:rPr>
        <w:t xml:space="preserve"> </w:t>
      </w:r>
      <w:r>
        <w:t>воспитания</w:t>
      </w:r>
      <w:r>
        <w:rPr>
          <w:spacing w:val="1"/>
        </w:rPr>
        <w:t xml:space="preserve"> </w:t>
      </w:r>
      <w:r>
        <w:t>и</w:t>
      </w:r>
      <w:r>
        <w:rPr>
          <w:spacing w:val="1"/>
        </w:rPr>
        <w:t xml:space="preserve"> </w:t>
      </w:r>
      <w:r>
        <w:t>подлежит</w:t>
      </w:r>
      <w:r>
        <w:rPr>
          <w:spacing w:val="1"/>
        </w:rPr>
        <w:t xml:space="preserve"> </w:t>
      </w:r>
      <w:r>
        <w:t>непосредственному применению при реализации обязательной части образовательной программы</w:t>
      </w:r>
      <w:r>
        <w:rPr>
          <w:spacing w:val="1"/>
        </w:rPr>
        <w:t xml:space="preserve"> </w:t>
      </w:r>
      <w:r>
        <w:t>основного</w:t>
      </w:r>
      <w:r>
        <w:rPr>
          <w:spacing w:val="-4"/>
        </w:rPr>
        <w:t xml:space="preserve"> </w:t>
      </w:r>
      <w:r>
        <w:t>общего</w:t>
      </w:r>
      <w:r>
        <w:rPr>
          <w:spacing w:val="-3"/>
        </w:rPr>
        <w:t xml:space="preserve"> </w:t>
      </w:r>
      <w:r>
        <w:t>образования.</w:t>
      </w:r>
    </w:p>
    <w:p w:rsidR="00380890" w:rsidRDefault="00436D53">
      <w:pPr>
        <w:pStyle w:val="a3"/>
        <w:spacing w:line="242" w:lineRule="auto"/>
        <w:ind w:right="158"/>
      </w:pPr>
      <w:r>
        <w:t xml:space="preserve">Программа       </w:t>
      </w:r>
      <w:r>
        <w:rPr>
          <w:spacing w:val="1"/>
        </w:rPr>
        <w:t xml:space="preserve"> </w:t>
      </w:r>
      <w:r>
        <w:t>по         географии         отражает         основные         требования        ФГОС         ООО</w:t>
      </w:r>
      <w:r>
        <w:rPr>
          <w:spacing w:val="-57"/>
        </w:rPr>
        <w:t xml:space="preserve"> </w:t>
      </w:r>
      <w:r>
        <w:t>к</w:t>
      </w:r>
      <w:r>
        <w:rPr>
          <w:spacing w:val="-2"/>
        </w:rPr>
        <w:t xml:space="preserve"> </w:t>
      </w:r>
      <w:r>
        <w:t>личностным,</w:t>
      </w:r>
      <w:r>
        <w:rPr>
          <w:spacing w:val="-2"/>
        </w:rPr>
        <w:t xml:space="preserve"> </w:t>
      </w:r>
      <w:r>
        <w:t>метапредметным</w:t>
      </w:r>
      <w:r>
        <w:rPr>
          <w:spacing w:val="1"/>
        </w:rPr>
        <w:t xml:space="preserve"> </w:t>
      </w:r>
      <w:r>
        <w:t>и</w:t>
      </w:r>
      <w:r>
        <w:rPr>
          <w:spacing w:val="-3"/>
        </w:rPr>
        <w:t xml:space="preserve"> </w:t>
      </w:r>
      <w:r>
        <w:t>предметным</w:t>
      </w:r>
      <w:r>
        <w:rPr>
          <w:spacing w:val="-3"/>
        </w:rPr>
        <w:t xml:space="preserve"> </w:t>
      </w:r>
      <w:r>
        <w:t>результатам</w:t>
      </w:r>
      <w:r>
        <w:rPr>
          <w:spacing w:val="2"/>
        </w:rPr>
        <w:t xml:space="preserve"> </w:t>
      </w:r>
      <w:r>
        <w:t>освоения</w:t>
      </w:r>
      <w:r>
        <w:rPr>
          <w:spacing w:val="-4"/>
        </w:rPr>
        <w:t xml:space="preserve"> </w:t>
      </w:r>
      <w:r>
        <w:t>образовательных</w:t>
      </w:r>
      <w:r>
        <w:rPr>
          <w:spacing w:val="-5"/>
        </w:rPr>
        <w:t xml:space="preserve"> </w:t>
      </w:r>
      <w:r>
        <w:t>программ.</w:t>
      </w:r>
    </w:p>
    <w:p w:rsidR="00380890" w:rsidRDefault="00436D53">
      <w:pPr>
        <w:pStyle w:val="a3"/>
        <w:tabs>
          <w:tab w:val="left" w:pos="1498"/>
          <w:tab w:val="left" w:pos="1676"/>
          <w:tab w:val="left" w:pos="1872"/>
          <w:tab w:val="left" w:pos="2290"/>
          <w:tab w:val="left" w:pos="2593"/>
          <w:tab w:val="left" w:pos="2885"/>
          <w:tab w:val="left" w:pos="2956"/>
          <w:tab w:val="left" w:pos="3023"/>
          <w:tab w:val="left" w:pos="3912"/>
          <w:tab w:val="left" w:pos="4309"/>
          <w:tab w:val="left" w:pos="4487"/>
          <w:tab w:val="left" w:pos="4812"/>
          <w:tab w:val="left" w:pos="5109"/>
          <w:tab w:val="left" w:pos="5175"/>
          <w:tab w:val="left" w:pos="5353"/>
          <w:tab w:val="left" w:pos="5495"/>
          <w:tab w:val="left" w:pos="6000"/>
          <w:tab w:val="left" w:pos="6113"/>
          <w:tab w:val="left" w:pos="6852"/>
          <w:tab w:val="left" w:pos="6988"/>
          <w:tab w:val="left" w:pos="7293"/>
          <w:tab w:val="left" w:pos="7811"/>
          <w:tab w:val="left" w:pos="7926"/>
          <w:tab w:val="left" w:pos="8217"/>
          <w:tab w:val="left" w:pos="8745"/>
          <w:tab w:val="left" w:pos="9350"/>
          <w:tab w:val="left" w:pos="9557"/>
          <w:tab w:val="left" w:pos="9678"/>
          <w:tab w:val="left" w:pos="9906"/>
          <w:tab w:val="left" w:pos="10303"/>
        </w:tabs>
        <w:ind w:right="157"/>
        <w:jc w:val="left"/>
      </w:pPr>
      <w:r>
        <w:t>Программа</w:t>
      </w:r>
      <w:r>
        <w:rPr>
          <w:spacing w:val="2"/>
        </w:rPr>
        <w:t xml:space="preserve"> </w:t>
      </w:r>
      <w:r>
        <w:t>по</w:t>
      </w:r>
      <w:r>
        <w:rPr>
          <w:spacing w:val="2"/>
        </w:rPr>
        <w:t xml:space="preserve"> </w:t>
      </w:r>
      <w:r>
        <w:t>географии</w:t>
      </w:r>
      <w:r>
        <w:rPr>
          <w:spacing w:val="3"/>
        </w:rPr>
        <w:t xml:space="preserve"> </w:t>
      </w:r>
      <w:r>
        <w:t>даёт</w:t>
      </w:r>
      <w:r>
        <w:rPr>
          <w:spacing w:val="4"/>
        </w:rPr>
        <w:t xml:space="preserve"> </w:t>
      </w:r>
      <w:r>
        <w:t>представление</w:t>
      </w:r>
      <w:r>
        <w:rPr>
          <w:spacing w:val="-3"/>
        </w:rPr>
        <w:t xml:space="preserve"> </w:t>
      </w:r>
      <w:r>
        <w:t>о</w:t>
      </w:r>
      <w:r>
        <w:rPr>
          <w:spacing w:val="-1"/>
        </w:rPr>
        <w:t xml:space="preserve"> </w:t>
      </w:r>
      <w:r>
        <w:t>целях</w:t>
      </w:r>
      <w:r>
        <w:rPr>
          <w:spacing w:val="-2"/>
        </w:rPr>
        <w:t xml:space="preserve"> </w:t>
      </w:r>
      <w:r>
        <w:t>обучения,</w:t>
      </w:r>
      <w:r>
        <w:rPr>
          <w:spacing w:val="5"/>
        </w:rPr>
        <w:t xml:space="preserve"> </w:t>
      </w:r>
      <w:r>
        <w:t>воспитания</w:t>
      </w:r>
      <w:r>
        <w:rPr>
          <w:spacing w:val="-1"/>
        </w:rPr>
        <w:t xml:space="preserve"> </w:t>
      </w:r>
      <w:r>
        <w:t>и</w:t>
      </w:r>
      <w:r>
        <w:rPr>
          <w:spacing w:val="3"/>
        </w:rPr>
        <w:t xml:space="preserve"> </w:t>
      </w:r>
      <w:r>
        <w:t>развития</w:t>
      </w:r>
      <w:r>
        <w:rPr>
          <w:spacing w:val="-1"/>
        </w:rPr>
        <w:t xml:space="preserve"> </w:t>
      </w:r>
      <w:r>
        <w:t>обучающихся</w:t>
      </w:r>
      <w:r>
        <w:rPr>
          <w:spacing w:val="-57"/>
        </w:rPr>
        <w:t xml:space="preserve"> </w:t>
      </w:r>
      <w:r>
        <w:t>средствами</w:t>
      </w:r>
      <w:r>
        <w:tab/>
      </w:r>
      <w:r>
        <w:tab/>
        <w:t>учебного</w:t>
      </w:r>
      <w:r>
        <w:tab/>
      </w:r>
      <w:r>
        <w:tab/>
        <w:t>предмета,</w:t>
      </w:r>
      <w:r>
        <w:tab/>
        <w:t>устанавливает</w:t>
      </w:r>
      <w:r>
        <w:tab/>
      </w:r>
      <w:r>
        <w:tab/>
        <w:t>обязательное</w:t>
      </w:r>
      <w:r>
        <w:tab/>
        <w:t>предметное</w:t>
      </w:r>
      <w:r>
        <w:tab/>
        <w:t>содержание,</w:t>
      </w:r>
      <w:r>
        <w:rPr>
          <w:spacing w:val="-57"/>
        </w:rPr>
        <w:t xml:space="preserve"> </w:t>
      </w:r>
      <w:r>
        <w:t>предусматривает</w:t>
      </w:r>
      <w:r>
        <w:tab/>
      </w:r>
      <w:r>
        <w:tab/>
      </w:r>
      <w:r>
        <w:tab/>
      </w:r>
      <w:r>
        <w:tab/>
      </w:r>
      <w:r>
        <w:tab/>
      </w:r>
      <w:r>
        <w:tab/>
      </w:r>
      <w:r>
        <w:tab/>
      </w:r>
      <w:r>
        <w:tab/>
      </w:r>
      <w:r>
        <w:tab/>
      </w:r>
      <w:r>
        <w:tab/>
      </w:r>
      <w:r>
        <w:tab/>
      </w:r>
      <w:r>
        <w:tab/>
      </w:r>
      <w:r>
        <w:rPr>
          <w:spacing w:val="-1"/>
        </w:rPr>
        <w:t>распределение</w:t>
      </w:r>
      <w:r>
        <w:rPr>
          <w:spacing w:val="-1"/>
        </w:rPr>
        <w:tab/>
      </w:r>
      <w:r>
        <w:rPr>
          <w:spacing w:val="-1"/>
        </w:rPr>
        <w:tab/>
      </w:r>
      <w:r>
        <w:rPr>
          <w:spacing w:val="-1"/>
        </w:rPr>
        <w:tab/>
      </w:r>
      <w:r>
        <w:rPr>
          <w:spacing w:val="-1"/>
        </w:rPr>
        <w:tab/>
      </w:r>
      <w:r>
        <w:rPr>
          <w:spacing w:val="-1"/>
        </w:rPr>
        <w:tab/>
      </w:r>
      <w:r>
        <w:rPr>
          <w:spacing w:val="-1"/>
        </w:rPr>
        <w:tab/>
      </w:r>
      <w:r>
        <w:rPr>
          <w:spacing w:val="-1"/>
        </w:rPr>
        <w:tab/>
      </w:r>
      <w:r>
        <w:rPr>
          <w:spacing w:val="-1"/>
        </w:rPr>
        <w:tab/>
      </w:r>
      <w:r>
        <w:rPr>
          <w:spacing w:val="-1"/>
        </w:rPr>
        <w:tab/>
      </w:r>
      <w:r>
        <w:rPr>
          <w:spacing w:val="-1"/>
        </w:rPr>
        <w:tab/>
      </w:r>
      <w:r>
        <w:rPr>
          <w:spacing w:val="-1"/>
        </w:rPr>
        <w:tab/>
      </w:r>
      <w:r>
        <w:t>его</w:t>
      </w:r>
      <w:r>
        <w:rPr>
          <w:spacing w:val="94"/>
        </w:rPr>
        <w:t xml:space="preserve"> </w:t>
      </w:r>
      <w:r>
        <w:t>по классам</w:t>
      </w:r>
      <w:r>
        <w:rPr>
          <w:spacing w:val="4"/>
        </w:rPr>
        <w:t xml:space="preserve"> </w:t>
      </w:r>
      <w:r>
        <w:t>и</w:t>
      </w:r>
      <w:r>
        <w:rPr>
          <w:spacing w:val="-2"/>
        </w:rPr>
        <w:t xml:space="preserve"> </w:t>
      </w:r>
      <w:r>
        <w:t>структурирование</w:t>
      </w:r>
      <w:r>
        <w:rPr>
          <w:spacing w:val="-3"/>
        </w:rPr>
        <w:t xml:space="preserve"> </w:t>
      </w:r>
      <w:r>
        <w:t>его</w:t>
      </w:r>
      <w:r>
        <w:rPr>
          <w:spacing w:val="1"/>
        </w:rPr>
        <w:t xml:space="preserve"> </w:t>
      </w:r>
      <w:r>
        <w:t>по</w:t>
      </w:r>
      <w:r>
        <w:rPr>
          <w:spacing w:val="1"/>
        </w:rPr>
        <w:t xml:space="preserve"> </w:t>
      </w:r>
      <w:r>
        <w:t>разделам</w:t>
      </w:r>
      <w:r>
        <w:rPr>
          <w:spacing w:val="2"/>
        </w:rPr>
        <w:t xml:space="preserve"> </w:t>
      </w:r>
      <w:r>
        <w:t>и</w:t>
      </w:r>
      <w:r>
        <w:rPr>
          <w:spacing w:val="-1"/>
        </w:rPr>
        <w:t xml:space="preserve"> </w:t>
      </w:r>
      <w:r>
        <w:t>темам</w:t>
      </w:r>
      <w:r>
        <w:rPr>
          <w:spacing w:val="2"/>
        </w:rPr>
        <w:t xml:space="preserve"> </w:t>
      </w:r>
      <w:r>
        <w:t>курса,</w:t>
      </w:r>
      <w:r>
        <w:rPr>
          <w:spacing w:val="4"/>
        </w:rPr>
        <w:t xml:space="preserve"> </w:t>
      </w:r>
      <w:r>
        <w:t>даёт</w:t>
      </w:r>
      <w:r>
        <w:rPr>
          <w:spacing w:val="2"/>
        </w:rPr>
        <w:t xml:space="preserve"> </w:t>
      </w:r>
      <w:r>
        <w:t>распределение</w:t>
      </w:r>
      <w:r>
        <w:rPr>
          <w:spacing w:val="5"/>
        </w:rPr>
        <w:t xml:space="preserve"> </w:t>
      </w:r>
      <w:r>
        <w:t>учебных</w:t>
      </w:r>
      <w:r>
        <w:rPr>
          <w:spacing w:val="-3"/>
        </w:rPr>
        <w:t xml:space="preserve"> </w:t>
      </w:r>
      <w:r>
        <w:t>часов</w:t>
      </w:r>
      <w:r>
        <w:rPr>
          <w:spacing w:val="-1"/>
        </w:rPr>
        <w:t xml:space="preserve"> </w:t>
      </w:r>
      <w:r>
        <w:t>по</w:t>
      </w:r>
      <w:r>
        <w:rPr>
          <w:spacing w:val="-57"/>
        </w:rPr>
        <w:t xml:space="preserve"> </w:t>
      </w:r>
      <w:r>
        <w:t>тематическим</w:t>
      </w:r>
      <w:r>
        <w:tab/>
      </w:r>
      <w:r>
        <w:tab/>
      </w:r>
      <w:r>
        <w:tab/>
        <w:t>разделам</w:t>
      </w:r>
      <w:r>
        <w:tab/>
      </w:r>
      <w:r>
        <w:rPr>
          <w:spacing w:val="-1"/>
        </w:rPr>
        <w:t>курса</w:t>
      </w:r>
      <w:r>
        <w:rPr>
          <w:spacing w:val="-1"/>
        </w:rPr>
        <w:tab/>
      </w:r>
      <w:r>
        <w:rPr>
          <w:spacing w:val="-1"/>
        </w:rPr>
        <w:tab/>
      </w:r>
      <w:r>
        <w:rPr>
          <w:spacing w:val="-1"/>
        </w:rPr>
        <w:tab/>
      </w:r>
      <w:r>
        <w:rPr>
          <w:spacing w:val="-1"/>
        </w:rPr>
        <w:tab/>
      </w:r>
      <w:r>
        <w:t>и</w:t>
      </w:r>
      <w:r>
        <w:tab/>
      </w:r>
      <w:r>
        <w:tab/>
      </w:r>
      <w:r>
        <w:tab/>
        <w:t>последовательность</w:t>
      </w:r>
      <w:r>
        <w:tab/>
      </w:r>
      <w:r>
        <w:tab/>
        <w:t>их</w:t>
      </w:r>
      <w:r>
        <w:tab/>
      </w:r>
      <w:r>
        <w:tab/>
      </w:r>
      <w:r>
        <w:tab/>
        <w:t>изучения</w:t>
      </w:r>
      <w:r>
        <w:rPr>
          <w:spacing w:val="-57"/>
        </w:rPr>
        <w:t xml:space="preserve"> </w:t>
      </w:r>
      <w:r>
        <w:t>с</w:t>
      </w:r>
      <w:r>
        <w:rPr>
          <w:spacing w:val="27"/>
        </w:rPr>
        <w:t xml:space="preserve"> </w:t>
      </w:r>
      <w:r>
        <w:t>учётом</w:t>
      </w:r>
      <w:r>
        <w:rPr>
          <w:spacing w:val="25"/>
        </w:rPr>
        <w:t xml:space="preserve"> </w:t>
      </w:r>
      <w:r>
        <w:t>межпредметных</w:t>
      </w:r>
      <w:r>
        <w:rPr>
          <w:spacing w:val="23"/>
        </w:rPr>
        <w:t xml:space="preserve"> </w:t>
      </w:r>
      <w:r>
        <w:t>и</w:t>
      </w:r>
      <w:r>
        <w:rPr>
          <w:spacing w:val="20"/>
        </w:rPr>
        <w:t xml:space="preserve"> </w:t>
      </w:r>
      <w:r>
        <w:t>внутрипредметных</w:t>
      </w:r>
      <w:r>
        <w:rPr>
          <w:spacing w:val="23"/>
        </w:rPr>
        <w:t xml:space="preserve"> </w:t>
      </w:r>
      <w:r>
        <w:t>связей,</w:t>
      </w:r>
      <w:r>
        <w:rPr>
          <w:spacing w:val="25"/>
        </w:rPr>
        <w:t xml:space="preserve"> </w:t>
      </w:r>
      <w:r>
        <w:t>логики</w:t>
      </w:r>
      <w:r>
        <w:rPr>
          <w:spacing w:val="24"/>
        </w:rPr>
        <w:t xml:space="preserve"> </w:t>
      </w:r>
      <w:r>
        <w:t>учебного</w:t>
      </w:r>
      <w:r>
        <w:rPr>
          <w:spacing w:val="28"/>
        </w:rPr>
        <w:t xml:space="preserve"> </w:t>
      </w:r>
      <w:r>
        <w:t>процесса,</w:t>
      </w:r>
      <w:r>
        <w:rPr>
          <w:spacing w:val="25"/>
        </w:rPr>
        <w:t xml:space="preserve"> </w:t>
      </w:r>
      <w:r>
        <w:t>возрастных</w:t>
      </w:r>
      <w:r>
        <w:rPr>
          <w:spacing w:val="-57"/>
        </w:rPr>
        <w:t xml:space="preserve"> </w:t>
      </w:r>
      <w:r>
        <w:t>особенностей</w:t>
      </w:r>
      <w:r>
        <w:tab/>
      </w:r>
      <w:r>
        <w:tab/>
      </w:r>
      <w:r>
        <w:tab/>
      </w:r>
      <w:r>
        <w:tab/>
        <w:t>обучающихся;</w:t>
      </w:r>
      <w:r>
        <w:tab/>
      </w:r>
      <w:r>
        <w:tab/>
      </w:r>
      <w:r>
        <w:tab/>
      </w:r>
      <w:r>
        <w:tab/>
        <w:t>определяет</w:t>
      </w:r>
      <w:r>
        <w:tab/>
      </w:r>
      <w:r>
        <w:tab/>
      </w:r>
      <w:r>
        <w:tab/>
        <w:t>возможности</w:t>
      </w:r>
      <w:r>
        <w:tab/>
      </w:r>
      <w:r>
        <w:tab/>
      </w:r>
      <w:r>
        <w:tab/>
      </w:r>
      <w:r>
        <w:tab/>
      </w:r>
      <w:r>
        <w:rPr>
          <w:spacing w:val="-1"/>
        </w:rPr>
        <w:t>предмета</w:t>
      </w:r>
      <w:r>
        <w:rPr>
          <w:spacing w:val="-57"/>
        </w:rPr>
        <w:t xml:space="preserve"> </w:t>
      </w:r>
      <w:r>
        <w:t>для</w:t>
      </w:r>
      <w:r>
        <w:rPr>
          <w:spacing w:val="11"/>
        </w:rPr>
        <w:t xml:space="preserve"> </w:t>
      </w:r>
      <w:r>
        <w:t>реализации</w:t>
      </w:r>
      <w:r>
        <w:rPr>
          <w:spacing w:val="7"/>
        </w:rPr>
        <w:t xml:space="preserve"> </w:t>
      </w:r>
      <w:r>
        <w:t>требований</w:t>
      </w:r>
      <w:r>
        <w:rPr>
          <w:spacing w:val="7"/>
        </w:rPr>
        <w:t xml:space="preserve"> </w:t>
      </w:r>
      <w:r>
        <w:t>к</w:t>
      </w:r>
      <w:r>
        <w:rPr>
          <w:spacing w:val="4"/>
        </w:rPr>
        <w:t xml:space="preserve"> </w:t>
      </w:r>
      <w:r>
        <w:t>результатам</w:t>
      </w:r>
      <w:r>
        <w:rPr>
          <w:spacing w:val="12"/>
        </w:rPr>
        <w:t xml:space="preserve"> </w:t>
      </w:r>
      <w:r>
        <w:t>освоения</w:t>
      </w:r>
      <w:r>
        <w:rPr>
          <w:spacing w:val="6"/>
        </w:rPr>
        <w:t xml:space="preserve"> </w:t>
      </w:r>
      <w:r>
        <w:t>программы</w:t>
      </w:r>
      <w:r>
        <w:rPr>
          <w:spacing w:val="3"/>
        </w:rPr>
        <w:t xml:space="preserve"> </w:t>
      </w:r>
      <w:r>
        <w:t>основного</w:t>
      </w:r>
      <w:r>
        <w:rPr>
          <w:spacing w:val="6"/>
        </w:rPr>
        <w:t xml:space="preserve"> </w:t>
      </w:r>
      <w:r>
        <w:t>общего</w:t>
      </w:r>
      <w:r>
        <w:rPr>
          <w:spacing w:val="6"/>
        </w:rPr>
        <w:t xml:space="preserve"> </w:t>
      </w:r>
      <w:r>
        <w:t>образования,</w:t>
      </w:r>
      <w:r>
        <w:rPr>
          <w:spacing w:val="-57"/>
        </w:rPr>
        <w:t xml:space="preserve"> </w:t>
      </w:r>
      <w:r>
        <w:t>требований к результатам обучения географии, а также основных видов деятельности обучающихся.</w:t>
      </w:r>
      <w:r>
        <w:rPr>
          <w:spacing w:val="1"/>
        </w:rPr>
        <w:t xml:space="preserve"> </w:t>
      </w:r>
      <w:r>
        <w:t>География</w:t>
      </w:r>
      <w:r>
        <w:tab/>
        <w:t>‒</w:t>
      </w:r>
      <w:r>
        <w:tab/>
      </w:r>
      <w:r>
        <w:tab/>
        <w:t>предмет,</w:t>
      </w:r>
      <w:r>
        <w:tab/>
      </w:r>
      <w:r>
        <w:tab/>
      </w:r>
      <w:r>
        <w:tab/>
        <w:t>формирующий</w:t>
      </w:r>
      <w:r>
        <w:tab/>
        <w:t>у</w:t>
      </w:r>
      <w:r>
        <w:tab/>
      </w:r>
      <w:r>
        <w:tab/>
        <w:t>обучающихся</w:t>
      </w:r>
      <w:r>
        <w:tab/>
        <w:t>систему</w:t>
      </w:r>
      <w:r>
        <w:tab/>
      </w:r>
      <w:r>
        <w:tab/>
        <w:t>комплексных</w:t>
      </w:r>
      <w:r>
        <w:tab/>
      </w:r>
      <w:r>
        <w:tab/>
      </w:r>
      <w:r>
        <w:rPr>
          <w:spacing w:val="-1"/>
        </w:rPr>
        <w:t>социально</w:t>
      </w:r>
      <w:r>
        <w:rPr>
          <w:spacing w:val="-57"/>
        </w:rPr>
        <w:t xml:space="preserve"> </w:t>
      </w:r>
      <w:r>
        <w:t>ориентированных</w:t>
      </w:r>
      <w:r>
        <w:tab/>
      </w:r>
      <w:r>
        <w:tab/>
      </w:r>
      <w:r>
        <w:tab/>
        <w:t>знаний</w:t>
      </w:r>
      <w:r>
        <w:tab/>
      </w:r>
      <w:r>
        <w:tab/>
      </w:r>
      <w:r>
        <w:tab/>
        <w:t>о</w:t>
      </w:r>
      <w:r>
        <w:tab/>
      </w:r>
      <w:r>
        <w:tab/>
      </w:r>
      <w:r>
        <w:tab/>
      </w:r>
      <w:r>
        <w:tab/>
      </w:r>
      <w:r>
        <w:tab/>
        <w:t>Земле</w:t>
      </w:r>
      <w:r>
        <w:tab/>
      </w:r>
      <w:r>
        <w:tab/>
      </w:r>
      <w:r>
        <w:tab/>
        <w:t>как</w:t>
      </w:r>
      <w:r>
        <w:tab/>
      </w:r>
      <w:r>
        <w:tab/>
      </w:r>
      <w:r>
        <w:tab/>
        <w:t>планете</w:t>
      </w:r>
      <w:r>
        <w:tab/>
      </w:r>
      <w:r>
        <w:tab/>
      </w:r>
      <w:r>
        <w:tab/>
      </w:r>
      <w:r>
        <w:tab/>
        <w:t>людей,</w:t>
      </w:r>
      <w:r>
        <w:rPr>
          <w:spacing w:val="-57"/>
        </w:rPr>
        <w:t xml:space="preserve"> </w:t>
      </w:r>
      <w:r>
        <w:t xml:space="preserve">об       основных       </w:t>
      </w:r>
      <w:r>
        <w:rPr>
          <w:spacing w:val="-1"/>
        </w:rPr>
        <w:t>закономерностях</w:t>
      </w:r>
      <w:r>
        <w:rPr>
          <w:spacing w:val="58"/>
        </w:rPr>
        <w:t xml:space="preserve">    </w:t>
      </w:r>
      <w:r>
        <w:t xml:space="preserve">развития        </w:t>
      </w:r>
      <w:r>
        <w:rPr>
          <w:spacing w:val="-1"/>
        </w:rPr>
        <w:t>природы,</w:t>
      </w:r>
      <w:r>
        <w:rPr>
          <w:spacing w:val="58"/>
        </w:rPr>
        <w:t xml:space="preserve">    </w:t>
      </w:r>
      <w:r>
        <w:t xml:space="preserve">о        </w:t>
      </w:r>
      <w:r>
        <w:rPr>
          <w:spacing w:val="-1"/>
        </w:rPr>
        <w:t>размещении</w:t>
      </w:r>
      <w:r>
        <w:rPr>
          <w:spacing w:val="58"/>
        </w:rPr>
        <w:t xml:space="preserve">    </w:t>
      </w:r>
      <w:r>
        <w:t>населения</w:t>
      </w:r>
      <w:r>
        <w:rPr>
          <w:spacing w:val="-57"/>
        </w:rPr>
        <w:t xml:space="preserve"> </w:t>
      </w:r>
      <w:r>
        <w:t xml:space="preserve">и    </w:t>
      </w:r>
      <w:r>
        <w:rPr>
          <w:spacing w:val="3"/>
        </w:rPr>
        <w:t xml:space="preserve"> </w:t>
      </w:r>
      <w:r>
        <w:rPr>
          <w:spacing w:val="-1"/>
        </w:rPr>
        <w:t>хозяйства,</w:t>
      </w:r>
      <w:r>
        <w:rPr>
          <w:spacing w:val="238"/>
        </w:rPr>
        <w:t xml:space="preserve"> </w:t>
      </w:r>
      <w:r>
        <w:t xml:space="preserve">об   </w:t>
      </w:r>
      <w:r>
        <w:rPr>
          <w:spacing w:val="59"/>
        </w:rPr>
        <w:t xml:space="preserve"> </w:t>
      </w:r>
      <w:r>
        <w:rPr>
          <w:spacing w:val="-1"/>
        </w:rPr>
        <w:t>особенностях</w:t>
      </w:r>
      <w:r>
        <w:rPr>
          <w:spacing w:val="247"/>
        </w:rPr>
        <w:t xml:space="preserve"> </w:t>
      </w:r>
      <w:r>
        <w:t xml:space="preserve">и   </w:t>
      </w:r>
      <w:r>
        <w:rPr>
          <w:spacing w:val="53"/>
        </w:rPr>
        <w:t xml:space="preserve"> </w:t>
      </w:r>
      <w:r>
        <w:t xml:space="preserve">о   </w:t>
      </w:r>
      <w:r>
        <w:rPr>
          <w:spacing w:val="57"/>
        </w:rPr>
        <w:t xml:space="preserve"> </w:t>
      </w:r>
      <w:r>
        <w:rPr>
          <w:spacing w:val="-1"/>
        </w:rPr>
        <w:t>динамике</w:t>
      </w:r>
      <w:r>
        <w:rPr>
          <w:spacing w:val="89"/>
        </w:rPr>
        <w:t xml:space="preserve">  </w:t>
      </w:r>
      <w:r>
        <w:t xml:space="preserve">основных   </w:t>
      </w:r>
      <w:r>
        <w:rPr>
          <w:spacing w:val="58"/>
        </w:rPr>
        <w:t xml:space="preserve"> </w:t>
      </w:r>
      <w:r>
        <w:rPr>
          <w:spacing w:val="-1"/>
        </w:rPr>
        <w:t>природных,</w:t>
      </w:r>
      <w:r>
        <w:rPr>
          <w:spacing w:val="90"/>
        </w:rPr>
        <w:t xml:space="preserve"> </w:t>
      </w:r>
      <w:r>
        <w:rPr>
          <w:spacing w:val="91"/>
        </w:rPr>
        <w:t xml:space="preserve"> </w:t>
      </w:r>
      <w:r>
        <w:t>экологических</w:t>
      </w:r>
      <w:r>
        <w:rPr>
          <w:spacing w:val="-57"/>
        </w:rPr>
        <w:t xml:space="preserve"> </w:t>
      </w:r>
      <w:r>
        <w:t xml:space="preserve">и       </w:t>
      </w:r>
      <w:r>
        <w:rPr>
          <w:spacing w:val="-1"/>
        </w:rPr>
        <w:t>социально-экономических</w:t>
      </w:r>
      <w:r>
        <w:rPr>
          <w:spacing w:val="58"/>
        </w:rPr>
        <w:t xml:space="preserve">    </w:t>
      </w:r>
      <w:r>
        <w:rPr>
          <w:spacing w:val="-1"/>
        </w:rPr>
        <w:t>процессов,</w:t>
      </w:r>
      <w:r>
        <w:rPr>
          <w:spacing w:val="58"/>
        </w:rPr>
        <w:t xml:space="preserve">    </w:t>
      </w:r>
      <w:r>
        <w:t xml:space="preserve">о        </w:t>
      </w:r>
      <w:r>
        <w:rPr>
          <w:spacing w:val="-1"/>
        </w:rPr>
        <w:t>проблемах</w:t>
      </w:r>
      <w:r>
        <w:rPr>
          <w:spacing w:val="58"/>
        </w:rPr>
        <w:t xml:space="preserve">    </w:t>
      </w:r>
      <w:r>
        <w:rPr>
          <w:spacing w:val="-1"/>
        </w:rPr>
        <w:t>взаимодействия</w:t>
      </w:r>
      <w:r>
        <w:rPr>
          <w:spacing w:val="58"/>
        </w:rPr>
        <w:t xml:space="preserve">    </w:t>
      </w:r>
      <w:r>
        <w:t>природы</w:t>
      </w:r>
      <w:r>
        <w:rPr>
          <w:spacing w:val="-57"/>
        </w:rPr>
        <w:t xml:space="preserve"> </w:t>
      </w:r>
      <w:r>
        <w:t>и</w:t>
      </w:r>
      <w:r>
        <w:rPr>
          <w:spacing w:val="-3"/>
        </w:rPr>
        <w:t xml:space="preserve"> </w:t>
      </w:r>
      <w:r>
        <w:t>общества,</w:t>
      </w:r>
      <w:r>
        <w:rPr>
          <w:spacing w:val="-1"/>
        </w:rPr>
        <w:t xml:space="preserve"> </w:t>
      </w:r>
      <w:r>
        <w:t>географических</w:t>
      </w:r>
      <w:r>
        <w:rPr>
          <w:spacing w:val="-3"/>
        </w:rPr>
        <w:t xml:space="preserve"> </w:t>
      </w:r>
      <w:r>
        <w:t>подходах</w:t>
      </w:r>
      <w:r>
        <w:rPr>
          <w:spacing w:val="-4"/>
        </w:rPr>
        <w:t xml:space="preserve"> </w:t>
      </w:r>
      <w:r>
        <w:t>к</w:t>
      </w:r>
      <w:r>
        <w:rPr>
          <w:spacing w:val="5"/>
        </w:rPr>
        <w:t xml:space="preserve"> </w:t>
      </w:r>
      <w:r>
        <w:t>устойчивому</w:t>
      </w:r>
      <w:r>
        <w:rPr>
          <w:spacing w:val="-8"/>
        </w:rPr>
        <w:t xml:space="preserve"> </w:t>
      </w:r>
      <w:r>
        <w:t>развитию</w:t>
      </w:r>
      <w:r>
        <w:rPr>
          <w:spacing w:val="-1"/>
        </w:rPr>
        <w:t xml:space="preserve"> </w:t>
      </w:r>
      <w:r>
        <w:t>территорий.</w:t>
      </w:r>
    </w:p>
    <w:p w:rsidR="00380890" w:rsidRDefault="00436D53">
      <w:pPr>
        <w:pStyle w:val="a3"/>
        <w:ind w:right="153"/>
      </w:pPr>
      <w:r>
        <w:t>Содержание географии на уровне основного общего образования является базой для реализации</w:t>
      </w:r>
      <w:r>
        <w:rPr>
          <w:spacing w:val="1"/>
        </w:rPr>
        <w:t xml:space="preserve"> </w:t>
      </w:r>
      <w:r>
        <w:t>краеведческого подхода в обучении, изучения географических закономерностей, теорий, законов и</w:t>
      </w:r>
      <w:r>
        <w:rPr>
          <w:spacing w:val="1"/>
        </w:rPr>
        <w:t xml:space="preserve"> </w:t>
      </w:r>
      <w:r>
        <w:t>гипотез</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базовым</w:t>
      </w:r>
      <w:r>
        <w:rPr>
          <w:spacing w:val="1"/>
        </w:rPr>
        <w:t xml:space="preserve"> </w:t>
      </w:r>
      <w:r>
        <w:t>звеном</w:t>
      </w:r>
      <w:r>
        <w:rPr>
          <w:spacing w:val="1"/>
        </w:rPr>
        <w:t xml:space="preserve"> </w:t>
      </w:r>
      <w:r>
        <w:t>в</w:t>
      </w:r>
      <w:r>
        <w:rPr>
          <w:spacing w:val="1"/>
        </w:rPr>
        <w:t xml:space="preserve"> </w:t>
      </w:r>
      <w:r>
        <w:t>системе</w:t>
      </w:r>
      <w:r>
        <w:rPr>
          <w:spacing w:val="1"/>
        </w:rPr>
        <w:t xml:space="preserve"> </w:t>
      </w:r>
      <w:r>
        <w:t>непрерывного</w:t>
      </w:r>
      <w:r>
        <w:rPr>
          <w:spacing w:val="1"/>
        </w:rPr>
        <w:t xml:space="preserve"> </w:t>
      </w:r>
      <w:r>
        <w:t>географического</w:t>
      </w:r>
      <w:r>
        <w:rPr>
          <w:spacing w:val="-4"/>
        </w:rPr>
        <w:t xml:space="preserve"> </w:t>
      </w:r>
      <w:r>
        <w:t>образования,</w:t>
      </w:r>
      <w:r>
        <w:rPr>
          <w:spacing w:val="-3"/>
        </w:rPr>
        <w:t xml:space="preserve"> </w:t>
      </w:r>
      <w:r>
        <w:t>основой</w:t>
      </w:r>
      <w:r>
        <w:rPr>
          <w:spacing w:val="2"/>
        </w:rPr>
        <w:t xml:space="preserve"> </w:t>
      </w:r>
      <w:r>
        <w:t>для</w:t>
      </w:r>
      <w:r>
        <w:rPr>
          <w:spacing w:val="-4"/>
        </w:rPr>
        <w:t xml:space="preserve"> </w:t>
      </w:r>
      <w:r>
        <w:t>последующей</w:t>
      </w:r>
      <w:r>
        <w:rPr>
          <w:spacing w:val="6"/>
        </w:rPr>
        <w:t xml:space="preserve"> </w:t>
      </w:r>
      <w:r>
        <w:t>уровневой</w:t>
      </w:r>
      <w:r>
        <w:rPr>
          <w:spacing w:val="-3"/>
        </w:rPr>
        <w:t xml:space="preserve"> </w:t>
      </w:r>
      <w:r>
        <w:t>дифференциации.</w:t>
      </w:r>
    </w:p>
    <w:p w:rsidR="00380890" w:rsidRDefault="00436D53">
      <w:pPr>
        <w:pStyle w:val="a3"/>
        <w:spacing w:line="275" w:lineRule="exact"/>
      </w:pPr>
      <w:r>
        <w:t>Изучение</w:t>
      </w:r>
      <w:r>
        <w:rPr>
          <w:spacing w:val="-2"/>
        </w:rPr>
        <w:t xml:space="preserve"> </w:t>
      </w:r>
      <w:r>
        <w:t>географии</w:t>
      </w:r>
      <w:r>
        <w:rPr>
          <w:spacing w:val="-5"/>
        </w:rPr>
        <w:t xml:space="preserve"> </w:t>
      </w:r>
      <w:r>
        <w:t>в</w:t>
      </w:r>
      <w:r>
        <w:rPr>
          <w:spacing w:val="-8"/>
        </w:rPr>
        <w:t xml:space="preserve"> </w:t>
      </w:r>
      <w:r>
        <w:t>общем</w:t>
      </w:r>
      <w:r>
        <w:rPr>
          <w:spacing w:val="-4"/>
        </w:rPr>
        <w:t xml:space="preserve"> </w:t>
      </w:r>
      <w:r>
        <w:t>образовании</w:t>
      </w:r>
      <w:r>
        <w:rPr>
          <w:spacing w:val="-4"/>
        </w:rPr>
        <w:t xml:space="preserve"> </w:t>
      </w:r>
      <w:r>
        <w:t>направлено</w:t>
      </w:r>
      <w:r>
        <w:rPr>
          <w:spacing w:val="-1"/>
        </w:rPr>
        <w:t xml:space="preserve"> </w:t>
      </w:r>
      <w:r>
        <w:t>на</w:t>
      </w:r>
      <w:r>
        <w:rPr>
          <w:spacing w:val="-2"/>
        </w:rPr>
        <w:t xml:space="preserve"> </w:t>
      </w:r>
      <w:r>
        <w:t>достижение</w:t>
      </w:r>
      <w:r>
        <w:rPr>
          <w:spacing w:val="-1"/>
        </w:rPr>
        <w:t xml:space="preserve"> </w:t>
      </w:r>
      <w:r>
        <w:t>следующих</w:t>
      </w:r>
      <w:r>
        <w:rPr>
          <w:spacing w:val="-6"/>
        </w:rPr>
        <w:t xml:space="preserve"> </w:t>
      </w:r>
      <w:r>
        <w:t>целей:</w:t>
      </w:r>
    </w:p>
    <w:p w:rsidR="00380890" w:rsidRDefault="00436D53">
      <w:pPr>
        <w:pStyle w:val="a3"/>
        <w:ind w:right="162"/>
      </w:pPr>
      <w:r>
        <w:t>воспитание чувства патриотизма, любви к своей стране, малой родине, взаимопонимания с другими</w:t>
      </w:r>
      <w:r>
        <w:rPr>
          <w:spacing w:val="1"/>
        </w:rPr>
        <w:t xml:space="preserve"> </w:t>
      </w:r>
      <w:r>
        <w:t>народами</w:t>
      </w:r>
      <w:r>
        <w:rPr>
          <w:spacing w:val="1"/>
        </w:rPr>
        <w:t xml:space="preserve"> </w:t>
      </w:r>
      <w:r>
        <w:t>на</w:t>
      </w:r>
      <w:r>
        <w:rPr>
          <w:spacing w:val="1"/>
        </w:rPr>
        <w:t xml:space="preserve"> </w:t>
      </w:r>
      <w:r>
        <w:t>основе</w:t>
      </w:r>
      <w:r>
        <w:rPr>
          <w:spacing w:val="1"/>
        </w:rPr>
        <w:t xml:space="preserve"> </w:t>
      </w:r>
      <w:r>
        <w:t>формирования</w:t>
      </w:r>
      <w:r>
        <w:rPr>
          <w:spacing w:val="1"/>
        </w:rPr>
        <w:t xml:space="preserve"> </w:t>
      </w:r>
      <w:r>
        <w:t>целостного</w:t>
      </w:r>
      <w:r>
        <w:rPr>
          <w:spacing w:val="1"/>
        </w:rPr>
        <w:t xml:space="preserve"> </w:t>
      </w:r>
      <w:r>
        <w:t>географического</w:t>
      </w:r>
      <w:r>
        <w:rPr>
          <w:spacing w:val="1"/>
        </w:rPr>
        <w:t xml:space="preserve"> </w:t>
      </w:r>
      <w:r>
        <w:t>образа</w:t>
      </w:r>
      <w:r>
        <w:rPr>
          <w:spacing w:val="1"/>
        </w:rPr>
        <w:t xml:space="preserve"> </w:t>
      </w:r>
      <w:r>
        <w:t>России,</w:t>
      </w:r>
      <w:r>
        <w:rPr>
          <w:spacing w:val="1"/>
        </w:rPr>
        <w:t xml:space="preserve"> </w:t>
      </w:r>
      <w:r>
        <w:t>ценностных</w:t>
      </w:r>
      <w:r>
        <w:rPr>
          <w:spacing w:val="-57"/>
        </w:rPr>
        <w:t xml:space="preserve"> </w:t>
      </w:r>
      <w:r>
        <w:t>ориентаций</w:t>
      </w:r>
      <w:r>
        <w:rPr>
          <w:spacing w:val="-3"/>
        </w:rPr>
        <w:t xml:space="preserve"> </w:t>
      </w:r>
      <w:r>
        <w:t>личности;</w:t>
      </w:r>
    </w:p>
    <w:p w:rsidR="00380890" w:rsidRDefault="00436D53">
      <w:pPr>
        <w:pStyle w:val="a3"/>
        <w:ind w:right="158"/>
      </w:pPr>
      <w:r>
        <w:t>развитие</w:t>
      </w:r>
      <w:r>
        <w:rPr>
          <w:spacing w:val="1"/>
        </w:rPr>
        <w:t xml:space="preserve"> </w:t>
      </w:r>
      <w:r>
        <w:t>познавательных</w:t>
      </w:r>
      <w:r>
        <w:rPr>
          <w:spacing w:val="1"/>
        </w:rPr>
        <w:t xml:space="preserve"> </w:t>
      </w:r>
      <w:r>
        <w:t>интересов,</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в</w:t>
      </w:r>
      <w:r>
        <w:rPr>
          <w:spacing w:val="1"/>
        </w:rPr>
        <w:t xml:space="preserve"> </w:t>
      </w:r>
      <w:r>
        <w:t>процессе</w:t>
      </w:r>
      <w:r>
        <w:rPr>
          <w:spacing w:val="1"/>
        </w:rPr>
        <w:t xml:space="preserve"> </w:t>
      </w:r>
      <w:r>
        <w:t>наблюдений</w:t>
      </w:r>
      <w:r>
        <w:rPr>
          <w:spacing w:val="1"/>
        </w:rPr>
        <w:t xml:space="preserve"> </w:t>
      </w:r>
      <w:r>
        <w:t>за</w:t>
      </w:r>
      <w:r>
        <w:rPr>
          <w:spacing w:val="1"/>
        </w:rPr>
        <w:t xml:space="preserve"> </w:t>
      </w:r>
      <w:r>
        <w:t>состоянием</w:t>
      </w:r>
      <w:r>
        <w:rPr>
          <w:spacing w:val="1"/>
        </w:rPr>
        <w:t xml:space="preserve"> </w:t>
      </w:r>
      <w:r>
        <w:t>окружающей</w:t>
      </w:r>
      <w:r>
        <w:rPr>
          <w:spacing w:val="1"/>
        </w:rPr>
        <w:t xml:space="preserve"> </w:t>
      </w:r>
      <w:r>
        <w:t>среды,</w:t>
      </w:r>
      <w:r>
        <w:rPr>
          <w:spacing w:val="1"/>
        </w:rPr>
        <w:t xml:space="preserve"> </w:t>
      </w:r>
      <w:r>
        <w:t>решения</w:t>
      </w:r>
      <w:r>
        <w:rPr>
          <w:spacing w:val="1"/>
        </w:rPr>
        <w:t xml:space="preserve"> </w:t>
      </w:r>
      <w:r>
        <w:t>географических</w:t>
      </w:r>
      <w:r>
        <w:rPr>
          <w:spacing w:val="1"/>
        </w:rPr>
        <w:t xml:space="preserve"> </w:t>
      </w:r>
      <w:r>
        <w:t>задач,</w:t>
      </w:r>
      <w:r>
        <w:rPr>
          <w:spacing w:val="1"/>
        </w:rPr>
        <w:t xml:space="preserve"> </w:t>
      </w:r>
      <w:r>
        <w:t>проблем</w:t>
      </w:r>
      <w:r>
        <w:rPr>
          <w:spacing w:val="1"/>
        </w:rPr>
        <w:t xml:space="preserve"> </w:t>
      </w:r>
      <w:r>
        <w:t>повседневной</w:t>
      </w:r>
      <w:r>
        <w:rPr>
          <w:spacing w:val="1"/>
        </w:rPr>
        <w:t xml:space="preserve"> </w:t>
      </w:r>
      <w:r>
        <w:t>жизни</w:t>
      </w:r>
      <w:r>
        <w:rPr>
          <w:spacing w:val="1"/>
        </w:rPr>
        <w:t xml:space="preserve"> </w:t>
      </w:r>
      <w:r>
        <w:t>с</w:t>
      </w:r>
      <w:r>
        <w:rPr>
          <w:spacing w:val="1"/>
        </w:rPr>
        <w:t xml:space="preserve"> </w:t>
      </w:r>
      <w:r>
        <w:t>использованием</w:t>
      </w:r>
      <w:r>
        <w:rPr>
          <w:spacing w:val="1"/>
        </w:rPr>
        <w:t xml:space="preserve"> </w:t>
      </w:r>
      <w:r>
        <w:t>географических</w:t>
      </w:r>
      <w:r>
        <w:rPr>
          <w:spacing w:val="1"/>
        </w:rPr>
        <w:t xml:space="preserve"> </w:t>
      </w:r>
      <w:r>
        <w:t>знаний,</w:t>
      </w:r>
      <w:r>
        <w:rPr>
          <w:spacing w:val="1"/>
        </w:rPr>
        <w:t xml:space="preserve"> </w:t>
      </w:r>
      <w:r>
        <w:t>самостоятельного</w:t>
      </w:r>
      <w:r>
        <w:rPr>
          <w:spacing w:val="1"/>
        </w:rPr>
        <w:t xml:space="preserve"> </w:t>
      </w:r>
      <w:r>
        <w:t>приобретения</w:t>
      </w:r>
      <w:r>
        <w:rPr>
          <w:spacing w:val="1"/>
        </w:rPr>
        <w:t xml:space="preserve"> </w:t>
      </w:r>
      <w:r>
        <w:t>новых</w:t>
      </w:r>
      <w:r>
        <w:rPr>
          <w:spacing w:val="-3"/>
        </w:rPr>
        <w:t xml:space="preserve"> </w:t>
      </w:r>
      <w:r>
        <w:t>знаний;</w:t>
      </w:r>
    </w:p>
    <w:p w:rsidR="00380890" w:rsidRDefault="00436D53">
      <w:pPr>
        <w:pStyle w:val="a3"/>
        <w:tabs>
          <w:tab w:val="left" w:pos="2137"/>
          <w:tab w:val="left" w:pos="3255"/>
          <w:tab w:val="left" w:pos="4834"/>
          <w:tab w:val="left" w:pos="6653"/>
          <w:tab w:val="left" w:pos="8250"/>
          <w:tab w:val="left" w:pos="9254"/>
        </w:tabs>
        <w:spacing w:before="1"/>
        <w:ind w:right="156"/>
      </w:pPr>
      <w:r>
        <w:t>воспитание</w:t>
      </w:r>
      <w:r>
        <w:rPr>
          <w:spacing w:val="1"/>
        </w:rPr>
        <w:t xml:space="preserve"> </w:t>
      </w:r>
      <w:r>
        <w:t>экологической</w:t>
      </w:r>
      <w:r>
        <w:rPr>
          <w:spacing w:val="1"/>
        </w:rPr>
        <w:t xml:space="preserve"> </w:t>
      </w:r>
      <w:r>
        <w:t>культуры,</w:t>
      </w:r>
      <w:r>
        <w:rPr>
          <w:spacing w:val="1"/>
        </w:rPr>
        <w:t xml:space="preserve"> </w:t>
      </w:r>
      <w:r>
        <w:t>соответствующей</w:t>
      </w:r>
      <w:r>
        <w:rPr>
          <w:spacing w:val="1"/>
        </w:rPr>
        <w:t xml:space="preserve"> </w:t>
      </w:r>
      <w:r>
        <w:t>современному</w:t>
      </w:r>
      <w:r>
        <w:rPr>
          <w:spacing w:val="1"/>
        </w:rPr>
        <w:t xml:space="preserve"> </w:t>
      </w:r>
      <w:r>
        <w:t>уровню</w:t>
      </w:r>
      <w:r>
        <w:rPr>
          <w:spacing w:val="1"/>
        </w:rPr>
        <w:t xml:space="preserve"> </w:t>
      </w:r>
      <w:r>
        <w:t>геоэкологического</w:t>
      </w:r>
      <w:r>
        <w:rPr>
          <w:spacing w:val="-57"/>
        </w:rPr>
        <w:t xml:space="preserve"> </w:t>
      </w:r>
      <w:r>
        <w:t>мышления</w:t>
      </w:r>
      <w:r>
        <w:tab/>
        <w:t>на</w:t>
      </w:r>
      <w:r>
        <w:tab/>
        <w:t>основе</w:t>
      </w:r>
      <w:r>
        <w:tab/>
        <w:t>освоения</w:t>
      </w:r>
      <w:r>
        <w:tab/>
        <w:t>знаний</w:t>
      </w:r>
      <w:r>
        <w:tab/>
        <w:t>о</w:t>
      </w:r>
      <w:r>
        <w:tab/>
        <w:t>взаимосвязях</w:t>
      </w:r>
      <w:r>
        <w:rPr>
          <w:spacing w:val="-58"/>
        </w:rPr>
        <w:t xml:space="preserve"> </w:t>
      </w:r>
      <w:r>
        <w:t>в</w:t>
      </w:r>
      <w:r>
        <w:rPr>
          <w:spacing w:val="1"/>
        </w:rPr>
        <w:t xml:space="preserve"> </w:t>
      </w:r>
      <w:r>
        <w:t>природных</w:t>
      </w:r>
      <w:r>
        <w:rPr>
          <w:spacing w:val="1"/>
        </w:rPr>
        <w:t xml:space="preserve"> </w:t>
      </w:r>
      <w:r>
        <w:t>комплексах,</w:t>
      </w:r>
      <w:r>
        <w:rPr>
          <w:spacing w:val="1"/>
        </w:rPr>
        <w:t xml:space="preserve"> </w:t>
      </w:r>
      <w:r>
        <w:t>об</w:t>
      </w:r>
      <w:r>
        <w:rPr>
          <w:spacing w:val="1"/>
        </w:rPr>
        <w:t xml:space="preserve"> </w:t>
      </w:r>
      <w:r>
        <w:t>основных</w:t>
      </w:r>
      <w:r>
        <w:rPr>
          <w:spacing w:val="1"/>
        </w:rPr>
        <w:t xml:space="preserve"> </w:t>
      </w:r>
      <w:r>
        <w:t>географических</w:t>
      </w:r>
      <w:r>
        <w:rPr>
          <w:spacing w:val="1"/>
        </w:rPr>
        <w:t xml:space="preserve"> </w:t>
      </w:r>
      <w:r>
        <w:t>особенностях</w:t>
      </w:r>
      <w:r>
        <w:rPr>
          <w:spacing w:val="1"/>
        </w:rPr>
        <w:t xml:space="preserve"> </w:t>
      </w:r>
      <w:r>
        <w:t>природы,</w:t>
      </w:r>
      <w:r>
        <w:rPr>
          <w:spacing w:val="1"/>
        </w:rPr>
        <w:t xml:space="preserve"> </w:t>
      </w:r>
      <w:r>
        <w:t>населения</w:t>
      </w:r>
      <w:r>
        <w:rPr>
          <w:spacing w:val="60"/>
        </w:rPr>
        <w:t xml:space="preserve"> </w:t>
      </w:r>
      <w:r>
        <w:t>и</w:t>
      </w:r>
      <w:r>
        <w:rPr>
          <w:spacing w:val="1"/>
        </w:rPr>
        <w:t xml:space="preserve"> </w:t>
      </w:r>
      <w:r>
        <w:t>хозяйства</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своей</w:t>
      </w:r>
      <w:r>
        <w:rPr>
          <w:spacing w:val="1"/>
        </w:rPr>
        <w:t xml:space="preserve"> </w:t>
      </w:r>
      <w:r>
        <w:t>местности,</w:t>
      </w:r>
      <w:r>
        <w:rPr>
          <w:spacing w:val="1"/>
        </w:rPr>
        <w:t xml:space="preserve"> </w:t>
      </w:r>
      <w:r>
        <w:t>о</w:t>
      </w:r>
      <w:r>
        <w:rPr>
          <w:spacing w:val="1"/>
        </w:rPr>
        <w:t xml:space="preserve"> </w:t>
      </w:r>
      <w:r>
        <w:t>способах</w:t>
      </w:r>
      <w:r>
        <w:rPr>
          <w:spacing w:val="1"/>
        </w:rPr>
        <w:t xml:space="preserve"> </w:t>
      </w:r>
      <w:r>
        <w:t>сохранения</w:t>
      </w:r>
      <w:r>
        <w:rPr>
          <w:spacing w:val="1"/>
        </w:rPr>
        <w:t xml:space="preserve"> </w:t>
      </w:r>
      <w:r>
        <w:t>окружающей</w:t>
      </w:r>
      <w:r>
        <w:rPr>
          <w:spacing w:val="1"/>
        </w:rPr>
        <w:t xml:space="preserve"> </w:t>
      </w:r>
      <w:r>
        <w:t>среды</w:t>
      </w:r>
      <w:r>
        <w:rPr>
          <w:spacing w:val="1"/>
        </w:rPr>
        <w:t xml:space="preserve"> </w:t>
      </w:r>
      <w:r>
        <w:t>и</w:t>
      </w:r>
      <w:r>
        <w:rPr>
          <w:spacing w:val="-57"/>
        </w:rPr>
        <w:t xml:space="preserve"> </w:t>
      </w:r>
      <w:r>
        <w:t>рационального</w:t>
      </w:r>
      <w:r>
        <w:rPr>
          <w:spacing w:val="1"/>
        </w:rPr>
        <w:t xml:space="preserve"> </w:t>
      </w:r>
      <w:r>
        <w:t>использования</w:t>
      </w:r>
      <w:r>
        <w:rPr>
          <w:spacing w:val="1"/>
        </w:rPr>
        <w:t xml:space="preserve"> </w:t>
      </w:r>
      <w:r>
        <w:t>природных</w:t>
      </w:r>
      <w:r>
        <w:rPr>
          <w:spacing w:val="1"/>
        </w:rPr>
        <w:t xml:space="preserve"> </w:t>
      </w:r>
      <w:r>
        <w:t>ресурсов,</w:t>
      </w:r>
      <w:r>
        <w:rPr>
          <w:spacing w:val="1"/>
        </w:rPr>
        <w:t xml:space="preserve"> </w:t>
      </w:r>
      <w:r>
        <w:t>формирование</w:t>
      </w:r>
      <w:r>
        <w:rPr>
          <w:spacing w:val="1"/>
        </w:rPr>
        <w:t xml:space="preserve"> </w:t>
      </w:r>
      <w:r>
        <w:t>способности</w:t>
      </w:r>
      <w:r>
        <w:rPr>
          <w:spacing w:val="1"/>
        </w:rPr>
        <w:t xml:space="preserve"> </w:t>
      </w:r>
      <w:r>
        <w:t>поиска</w:t>
      </w:r>
      <w:r>
        <w:rPr>
          <w:spacing w:val="61"/>
        </w:rPr>
        <w:t xml:space="preserve"> </w:t>
      </w:r>
      <w:r>
        <w:t>и</w:t>
      </w:r>
      <w:r>
        <w:rPr>
          <w:spacing w:val="1"/>
        </w:rPr>
        <w:t xml:space="preserve"> </w:t>
      </w:r>
      <w:r>
        <w:t>применения</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ресурсов</w:t>
      </w:r>
      <w:r>
        <w:rPr>
          <w:spacing w:val="-57"/>
        </w:rPr>
        <w:t xml:space="preserve"> </w:t>
      </w:r>
      <w:r>
        <w:t>информационно-телекомуникационной сети «Интернет», для описания, характеристики, объяснения</w:t>
      </w:r>
      <w:r>
        <w:rPr>
          <w:spacing w:val="1"/>
        </w:rPr>
        <w:t xml:space="preserve"> </w:t>
      </w:r>
      <w:r>
        <w:t>и</w:t>
      </w:r>
      <w:r>
        <w:rPr>
          <w:spacing w:val="-3"/>
        </w:rPr>
        <w:t xml:space="preserve"> </w:t>
      </w:r>
      <w:r>
        <w:t>оценки</w:t>
      </w:r>
      <w:r>
        <w:rPr>
          <w:spacing w:val="-3"/>
        </w:rPr>
        <w:t xml:space="preserve"> </w:t>
      </w:r>
      <w:r>
        <w:t>разнообразных</w:t>
      </w:r>
      <w:r>
        <w:rPr>
          <w:spacing w:val="-4"/>
        </w:rPr>
        <w:t xml:space="preserve"> </w:t>
      </w:r>
      <w:r>
        <w:t>географических</w:t>
      </w:r>
      <w:r>
        <w:rPr>
          <w:spacing w:val="-4"/>
        </w:rPr>
        <w:t xml:space="preserve"> </w:t>
      </w:r>
      <w:r>
        <w:t>явлений</w:t>
      </w:r>
      <w:r>
        <w:rPr>
          <w:spacing w:val="3"/>
        </w:rPr>
        <w:t xml:space="preserve"> </w:t>
      </w:r>
      <w:r>
        <w:t>и</w:t>
      </w:r>
      <w:r>
        <w:rPr>
          <w:spacing w:val="-3"/>
        </w:rPr>
        <w:t xml:space="preserve"> </w:t>
      </w:r>
      <w:r>
        <w:t>процессов,</w:t>
      </w:r>
      <w:r>
        <w:rPr>
          <w:spacing w:val="-2"/>
        </w:rPr>
        <w:t xml:space="preserve"> </w:t>
      </w:r>
      <w:r>
        <w:t>жизненных</w:t>
      </w:r>
      <w:r>
        <w:rPr>
          <w:spacing w:val="-4"/>
        </w:rPr>
        <w:t xml:space="preserve"> </w:t>
      </w:r>
      <w:r>
        <w:t>ситуаций;</w:t>
      </w:r>
    </w:p>
    <w:p w:rsidR="00380890" w:rsidRDefault="00436D53">
      <w:pPr>
        <w:pStyle w:val="a3"/>
        <w:tabs>
          <w:tab w:val="left" w:pos="3409"/>
          <w:tab w:val="left" w:pos="7062"/>
          <w:tab w:val="left" w:pos="9794"/>
        </w:tabs>
        <w:ind w:right="153"/>
      </w:pPr>
      <w:r>
        <w:t>формирование</w:t>
      </w:r>
      <w:r>
        <w:rPr>
          <w:spacing w:val="1"/>
        </w:rPr>
        <w:t xml:space="preserve"> </w:t>
      </w:r>
      <w:r>
        <w:t>комплекса</w:t>
      </w:r>
      <w:r>
        <w:rPr>
          <w:spacing w:val="1"/>
        </w:rPr>
        <w:t xml:space="preserve"> </w:t>
      </w:r>
      <w:r>
        <w:t>практико-ориентированных</w:t>
      </w:r>
      <w:r>
        <w:rPr>
          <w:spacing w:val="1"/>
        </w:rPr>
        <w:t xml:space="preserve"> </w:t>
      </w:r>
      <w:r>
        <w:t>географических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необходимых для развития навыков их использования при решении проблем различной сложности в</w:t>
      </w:r>
      <w:r>
        <w:rPr>
          <w:spacing w:val="1"/>
        </w:rPr>
        <w:t xml:space="preserve"> </w:t>
      </w:r>
      <w:r>
        <w:t>повседневной жизни на основе краеведческого материала, осмысления сущности происходящих в</w:t>
      </w:r>
      <w:r>
        <w:rPr>
          <w:spacing w:val="1"/>
        </w:rPr>
        <w:t xml:space="preserve"> </w:t>
      </w:r>
      <w:r>
        <w:t>жизни</w:t>
      </w:r>
      <w:r>
        <w:tab/>
        <w:t>процессов</w:t>
      </w:r>
      <w:r>
        <w:tab/>
        <w:t>и</w:t>
      </w:r>
      <w:r>
        <w:tab/>
      </w:r>
      <w:r>
        <w:rPr>
          <w:spacing w:val="-1"/>
        </w:rPr>
        <w:t>явлений</w:t>
      </w:r>
      <w:r>
        <w:rPr>
          <w:spacing w:val="-58"/>
        </w:rPr>
        <w:t xml:space="preserve"> </w:t>
      </w:r>
      <w:r>
        <w:t>в</w:t>
      </w:r>
      <w:r>
        <w:rPr>
          <w:spacing w:val="2"/>
        </w:rPr>
        <w:t xml:space="preserve"> </w:t>
      </w:r>
      <w:r>
        <w:t>современном</w:t>
      </w:r>
      <w:r>
        <w:rPr>
          <w:spacing w:val="-2"/>
        </w:rPr>
        <w:t xml:space="preserve"> </w:t>
      </w:r>
      <w:r>
        <w:t>поликультурном,</w:t>
      </w:r>
      <w:r>
        <w:rPr>
          <w:spacing w:val="-2"/>
        </w:rPr>
        <w:t xml:space="preserve"> </w:t>
      </w:r>
      <w:r>
        <w:t>полиэтничном</w:t>
      </w:r>
      <w:r>
        <w:rPr>
          <w:spacing w:val="-2"/>
        </w:rPr>
        <w:t xml:space="preserve"> </w:t>
      </w:r>
      <w:r>
        <w:t>и</w:t>
      </w:r>
      <w:r>
        <w:rPr>
          <w:spacing w:val="-3"/>
        </w:rPr>
        <w:t xml:space="preserve"> </w:t>
      </w:r>
      <w:r>
        <w:t>многоконфессиональном</w:t>
      </w:r>
      <w:r>
        <w:rPr>
          <w:spacing w:val="2"/>
        </w:rPr>
        <w:t xml:space="preserve"> </w:t>
      </w:r>
      <w:r>
        <w:t>мире;</w:t>
      </w:r>
    </w:p>
    <w:p w:rsidR="00380890" w:rsidRDefault="00436D53">
      <w:pPr>
        <w:pStyle w:val="a3"/>
        <w:tabs>
          <w:tab w:val="left" w:pos="2512"/>
          <w:tab w:val="left" w:pos="4998"/>
          <w:tab w:val="left" w:pos="6567"/>
          <w:tab w:val="left" w:pos="7551"/>
          <w:tab w:val="left" w:pos="9225"/>
        </w:tabs>
        <w:ind w:right="156"/>
      </w:pPr>
      <w:r>
        <w:t>формирование</w:t>
      </w:r>
      <w:r>
        <w:tab/>
        <w:t>географических</w:t>
      </w:r>
      <w:r>
        <w:tab/>
        <w:t>знаний</w:t>
      </w:r>
      <w:r>
        <w:tab/>
        <w:t>и</w:t>
      </w:r>
      <w:r>
        <w:tab/>
        <w:t>умений,</w:t>
      </w:r>
      <w:r>
        <w:tab/>
      </w:r>
      <w:r>
        <w:rPr>
          <w:spacing w:val="-1"/>
        </w:rPr>
        <w:t>необходимых</w:t>
      </w:r>
      <w:r>
        <w:rPr>
          <w:spacing w:val="-58"/>
        </w:rPr>
        <w:t xml:space="preserve"> </w:t>
      </w:r>
      <w:r>
        <w:t>для продолжения образования по направлениям подготовки (специальностям), требующим наличия</w:t>
      </w:r>
      <w:r>
        <w:rPr>
          <w:spacing w:val="1"/>
        </w:rPr>
        <w:t xml:space="preserve"> </w:t>
      </w:r>
      <w:r>
        <w:t>серьёзной</w:t>
      </w:r>
      <w:r>
        <w:rPr>
          <w:spacing w:val="-3"/>
        </w:rPr>
        <w:t xml:space="preserve"> </w:t>
      </w:r>
      <w:r>
        <w:t>базы</w:t>
      </w:r>
      <w:r>
        <w:rPr>
          <w:spacing w:val="-1"/>
        </w:rPr>
        <w:t xml:space="preserve"> </w:t>
      </w:r>
      <w:r>
        <w:t>географических</w:t>
      </w:r>
      <w:r>
        <w:rPr>
          <w:spacing w:val="-3"/>
        </w:rPr>
        <w:t xml:space="preserve"> </w:t>
      </w:r>
      <w:r>
        <w:t>знаний.</w:t>
      </w:r>
    </w:p>
    <w:p w:rsidR="00380890" w:rsidRDefault="00436D53">
      <w:pPr>
        <w:pStyle w:val="a3"/>
        <w:spacing w:before="1"/>
      </w:pPr>
      <w:r>
        <w:t>Освоение</w:t>
      </w:r>
      <w:r>
        <w:rPr>
          <w:spacing w:val="17"/>
        </w:rPr>
        <w:t xml:space="preserve"> </w:t>
      </w:r>
      <w:r>
        <w:t>содержания</w:t>
      </w:r>
      <w:r>
        <w:rPr>
          <w:spacing w:val="18"/>
        </w:rPr>
        <w:t xml:space="preserve"> </w:t>
      </w:r>
      <w:r>
        <w:t>географии</w:t>
      </w:r>
      <w:r>
        <w:rPr>
          <w:spacing w:val="19"/>
        </w:rPr>
        <w:t xml:space="preserve"> </w:t>
      </w:r>
      <w:r>
        <w:t>на</w:t>
      </w:r>
      <w:r>
        <w:rPr>
          <w:spacing w:val="22"/>
        </w:rPr>
        <w:t xml:space="preserve"> </w:t>
      </w:r>
      <w:r>
        <w:t>уровне</w:t>
      </w:r>
      <w:r>
        <w:rPr>
          <w:spacing w:val="17"/>
        </w:rPr>
        <w:t xml:space="preserve"> </w:t>
      </w:r>
      <w:r>
        <w:t>основного</w:t>
      </w:r>
      <w:r>
        <w:rPr>
          <w:spacing w:val="18"/>
        </w:rPr>
        <w:t xml:space="preserve"> </w:t>
      </w:r>
      <w:r>
        <w:t>общего</w:t>
      </w:r>
      <w:r>
        <w:rPr>
          <w:spacing w:val="22"/>
        </w:rPr>
        <w:t xml:space="preserve"> </w:t>
      </w:r>
      <w:r>
        <w:t>образования</w:t>
      </w:r>
      <w:r>
        <w:rPr>
          <w:spacing w:val="18"/>
        </w:rPr>
        <w:t xml:space="preserve"> </w:t>
      </w:r>
      <w:r>
        <w:t>происходит</w:t>
      </w:r>
      <w:r>
        <w:rPr>
          <w:spacing w:val="19"/>
        </w:rPr>
        <w:t xml:space="preserve"> </w:t>
      </w:r>
      <w:r>
        <w:t>с</w:t>
      </w:r>
      <w:r>
        <w:rPr>
          <w:spacing w:val="29"/>
        </w:rPr>
        <w:t xml:space="preserve"> </w:t>
      </w:r>
      <w:r>
        <w:t>опорой</w:t>
      </w:r>
      <w:r>
        <w:rPr>
          <w:spacing w:val="19"/>
        </w:rPr>
        <w:t xml:space="preserve"> </w:t>
      </w:r>
      <w:r>
        <w:t>на</w:t>
      </w:r>
    </w:p>
    <w:p w:rsidR="00380890" w:rsidRDefault="00380890">
      <w:pPr>
        <w:sectPr w:rsidR="00380890">
          <w:headerReference w:type="default" r:id="rId158"/>
          <w:pgSz w:w="11910" w:h="16840"/>
          <w:pgMar w:top="620" w:right="560" w:bottom="280" w:left="560" w:header="0" w:footer="0" w:gutter="0"/>
          <w:cols w:space="720"/>
        </w:sectPr>
      </w:pPr>
    </w:p>
    <w:p w:rsidR="00380890" w:rsidRDefault="00436D53">
      <w:pPr>
        <w:pStyle w:val="a3"/>
        <w:spacing w:before="76" w:line="237" w:lineRule="auto"/>
        <w:ind w:right="163"/>
        <w:jc w:val="left"/>
      </w:pPr>
      <w:r>
        <w:lastRenderedPageBreak/>
        <w:t>географические знания и умения, сформированные ранее в рамках учебного предмета «Окружающий</w:t>
      </w:r>
      <w:r>
        <w:rPr>
          <w:spacing w:val="-57"/>
        </w:rPr>
        <w:t xml:space="preserve"> </w:t>
      </w:r>
      <w:r>
        <w:t>мир».</w:t>
      </w:r>
    </w:p>
    <w:p w:rsidR="00380890" w:rsidRDefault="00436D53">
      <w:pPr>
        <w:pStyle w:val="a3"/>
        <w:tabs>
          <w:tab w:val="left" w:pos="1456"/>
          <w:tab w:val="left" w:pos="2660"/>
          <w:tab w:val="left" w:pos="3889"/>
          <w:tab w:val="left" w:pos="6341"/>
          <w:tab w:val="left" w:pos="7296"/>
          <w:tab w:val="left" w:pos="8836"/>
          <w:tab w:val="left" w:pos="10513"/>
        </w:tabs>
        <w:spacing w:before="5" w:line="237" w:lineRule="auto"/>
        <w:ind w:right="148"/>
        <w:jc w:val="left"/>
      </w:pPr>
      <w:r>
        <w:t>Общее</w:t>
      </w:r>
      <w:r>
        <w:tab/>
        <w:t>число</w:t>
      </w:r>
      <w:r>
        <w:tab/>
        <w:t>часов,</w:t>
      </w:r>
      <w:r>
        <w:tab/>
        <w:t>рекомендованных</w:t>
      </w:r>
      <w:r>
        <w:tab/>
        <w:t>для</w:t>
      </w:r>
      <w:r>
        <w:tab/>
        <w:t>изучения</w:t>
      </w:r>
      <w:r>
        <w:tab/>
        <w:t>географии</w:t>
      </w:r>
      <w:r>
        <w:tab/>
        <w:t>–</w:t>
      </w:r>
      <w:r>
        <w:rPr>
          <w:spacing w:val="-57"/>
        </w:rPr>
        <w:t xml:space="preserve"> </w:t>
      </w:r>
      <w:r>
        <w:t>272</w:t>
      </w:r>
      <w:r>
        <w:rPr>
          <w:spacing w:val="1"/>
        </w:rPr>
        <w:t xml:space="preserve"> </w:t>
      </w:r>
      <w:r>
        <w:t>часа:</w:t>
      </w:r>
      <w:r>
        <w:rPr>
          <w:spacing w:val="1"/>
        </w:rPr>
        <w:t xml:space="preserve"> </w:t>
      </w:r>
      <w:r>
        <w:t>по</w:t>
      </w:r>
      <w:r>
        <w:rPr>
          <w:spacing w:val="2"/>
        </w:rPr>
        <w:t xml:space="preserve"> </w:t>
      </w:r>
      <w:r>
        <w:t>одному</w:t>
      </w:r>
      <w:r>
        <w:rPr>
          <w:spacing w:val="-9"/>
        </w:rPr>
        <w:t xml:space="preserve"> </w:t>
      </w:r>
      <w:r>
        <w:t>часу</w:t>
      </w:r>
      <w:r>
        <w:rPr>
          <w:spacing w:val="-8"/>
        </w:rPr>
        <w:t xml:space="preserve"> </w:t>
      </w:r>
      <w:r>
        <w:t>в</w:t>
      </w:r>
      <w:r>
        <w:rPr>
          <w:spacing w:val="2"/>
        </w:rPr>
        <w:t xml:space="preserve"> </w:t>
      </w:r>
      <w:r>
        <w:t>неделю</w:t>
      </w:r>
      <w:r>
        <w:rPr>
          <w:spacing w:val="-1"/>
        </w:rPr>
        <w:t xml:space="preserve"> </w:t>
      </w:r>
      <w:r>
        <w:t>в</w:t>
      </w:r>
      <w:r>
        <w:rPr>
          <w:spacing w:val="3"/>
        </w:rPr>
        <w:t xml:space="preserve"> </w:t>
      </w:r>
      <w:r>
        <w:t>5</w:t>
      </w:r>
      <w:r>
        <w:rPr>
          <w:spacing w:val="1"/>
        </w:rPr>
        <w:t xml:space="preserve"> </w:t>
      </w:r>
      <w:r>
        <w:t>и</w:t>
      </w:r>
      <w:r>
        <w:rPr>
          <w:spacing w:val="-2"/>
        </w:rPr>
        <w:t xml:space="preserve"> </w:t>
      </w:r>
      <w:r>
        <w:t>6</w:t>
      </w:r>
      <w:r>
        <w:rPr>
          <w:spacing w:val="1"/>
        </w:rPr>
        <w:t xml:space="preserve"> </w:t>
      </w:r>
      <w:r>
        <w:t>классах</w:t>
      </w:r>
      <w:r>
        <w:rPr>
          <w:spacing w:val="-3"/>
        </w:rPr>
        <w:t xml:space="preserve"> </w:t>
      </w:r>
      <w:r>
        <w:t>и</w:t>
      </w:r>
      <w:r>
        <w:rPr>
          <w:spacing w:val="2"/>
        </w:rPr>
        <w:t xml:space="preserve"> </w:t>
      </w:r>
      <w:r>
        <w:t>по</w:t>
      </w:r>
      <w:r>
        <w:rPr>
          <w:spacing w:val="1"/>
        </w:rPr>
        <w:t xml:space="preserve"> </w:t>
      </w:r>
      <w:r>
        <w:t>2</w:t>
      </w:r>
      <w:r>
        <w:rPr>
          <w:spacing w:val="2"/>
        </w:rPr>
        <w:t xml:space="preserve"> </w:t>
      </w:r>
      <w:r>
        <w:t>часа</w:t>
      </w:r>
      <w:r>
        <w:rPr>
          <w:spacing w:val="-5"/>
        </w:rPr>
        <w:t xml:space="preserve"> </w:t>
      </w:r>
      <w:r>
        <w:t>в</w:t>
      </w:r>
      <w:r>
        <w:rPr>
          <w:spacing w:val="3"/>
        </w:rPr>
        <w:t xml:space="preserve"> </w:t>
      </w:r>
      <w:r>
        <w:t>7,</w:t>
      </w:r>
      <w:r>
        <w:rPr>
          <w:spacing w:val="3"/>
        </w:rPr>
        <w:t xml:space="preserve"> </w:t>
      </w:r>
      <w:r>
        <w:t>8</w:t>
      </w:r>
      <w:r>
        <w:rPr>
          <w:spacing w:val="-4"/>
        </w:rPr>
        <w:t xml:space="preserve"> </w:t>
      </w:r>
      <w:r>
        <w:t>и</w:t>
      </w:r>
      <w:r>
        <w:rPr>
          <w:spacing w:val="3"/>
        </w:rPr>
        <w:t xml:space="preserve"> </w:t>
      </w:r>
      <w:r>
        <w:t>9</w:t>
      </w:r>
      <w:r>
        <w:rPr>
          <w:spacing w:val="-4"/>
        </w:rPr>
        <w:t xml:space="preserve"> </w:t>
      </w:r>
      <w:r>
        <w:t>классах.</w:t>
      </w:r>
    </w:p>
    <w:p w:rsidR="00380890" w:rsidRDefault="00436D53">
      <w:pPr>
        <w:spacing w:before="4" w:line="275" w:lineRule="exact"/>
        <w:ind w:left="160"/>
        <w:rPr>
          <w:i/>
          <w:sz w:val="24"/>
        </w:rPr>
      </w:pPr>
      <w:r>
        <w:rPr>
          <w:i/>
          <w:sz w:val="24"/>
        </w:rPr>
        <w:t>Содержание</w:t>
      </w:r>
      <w:r>
        <w:rPr>
          <w:i/>
          <w:spacing w:val="-2"/>
          <w:sz w:val="24"/>
        </w:rPr>
        <w:t xml:space="preserve"> </w:t>
      </w:r>
      <w:r>
        <w:rPr>
          <w:i/>
          <w:sz w:val="24"/>
        </w:rPr>
        <w:t>обучения</w:t>
      </w:r>
      <w:r>
        <w:rPr>
          <w:i/>
          <w:spacing w:val="-1"/>
          <w:sz w:val="24"/>
        </w:rPr>
        <w:t xml:space="preserve"> </w:t>
      </w:r>
      <w:r>
        <w:rPr>
          <w:i/>
          <w:sz w:val="24"/>
        </w:rPr>
        <w:t>географии в</w:t>
      </w:r>
      <w:r>
        <w:rPr>
          <w:i/>
          <w:spacing w:val="-4"/>
          <w:sz w:val="24"/>
        </w:rPr>
        <w:t xml:space="preserve"> </w:t>
      </w:r>
      <w:r>
        <w:rPr>
          <w:i/>
          <w:sz w:val="24"/>
        </w:rPr>
        <w:t>5</w:t>
      </w:r>
      <w:r>
        <w:rPr>
          <w:i/>
          <w:spacing w:val="-1"/>
          <w:sz w:val="24"/>
        </w:rPr>
        <w:t xml:space="preserve"> </w:t>
      </w:r>
      <w:r>
        <w:rPr>
          <w:i/>
          <w:sz w:val="24"/>
        </w:rPr>
        <w:t>классе.</w:t>
      </w:r>
    </w:p>
    <w:p w:rsidR="00380890" w:rsidRDefault="00436D53">
      <w:pPr>
        <w:pStyle w:val="a3"/>
        <w:spacing w:line="275" w:lineRule="exact"/>
        <w:jc w:val="left"/>
      </w:pPr>
      <w:r>
        <w:t>Географическое</w:t>
      </w:r>
      <w:r>
        <w:rPr>
          <w:spacing w:val="-8"/>
        </w:rPr>
        <w:t xml:space="preserve"> </w:t>
      </w:r>
      <w:r>
        <w:t>изучение</w:t>
      </w:r>
      <w:r>
        <w:rPr>
          <w:spacing w:val="-3"/>
        </w:rPr>
        <w:t xml:space="preserve"> </w:t>
      </w:r>
      <w:r>
        <w:t>Земли.</w:t>
      </w:r>
    </w:p>
    <w:p w:rsidR="00380890" w:rsidRDefault="00436D53">
      <w:pPr>
        <w:pStyle w:val="a3"/>
        <w:spacing w:before="3" w:line="275" w:lineRule="exact"/>
        <w:jc w:val="left"/>
      </w:pPr>
      <w:r>
        <w:t>Введение.</w:t>
      </w:r>
      <w:r>
        <w:rPr>
          <w:spacing w:val="-1"/>
        </w:rPr>
        <w:t xml:space="preserve"> </w:t>
      </w:r>
      <w:r>
        <w:t>География</w:t>
      </w:r>
      <w:r>
        <w:rPr>
          <w:spacing w:val="-2"/>
        </w:rPr>
        <w:t xml:space="preserve"> </w:t>
      </w:r>
      <w:r>
        <w:t>‒</w:t>
      </w:r>
      <w:r>
        <w:rPr>
          <w:spacing w:val="-7"/>
        </w:rPr>
        <w:t xml:space="preserve"> </w:t>
      </w:r>
      <w:r>
        <w:t>наука</w:t>
      </w:r>
      <w:r>
        <w:rPr>
          <w:spacing w:val="-4"/>
        </w:rPr>
        <w:t xml:space="preserve"> </w:t>
      </w:r>
      <w:r>
        <w:t>о</w:t>
      </w:r>
      <w:r>
        <w:rPr>
          <w:spacing w:val="2"/>
        </w:rPr>
        <w:t xml:space="preserve"> </w:t>
      </w:r>
      <w:r>
        <w:t>планете</w:t>
      </w:r>
      <w:r>
        <w:rPr>
          <w:spacing w:val="-4"/>
        </w:rPr>
        <w:t xml:space="preserve"> </w:t>
      </w:r>
      <w:r>
        <w:t>Земля.</w:t>
      </w:r>
    </w:p>
    <w:p w:rsidR="00380890" w:rsidRDefault="00436D53">
      <w:pPr>
        <w:pStyle w:val="a3"/>
        <w:ind w:right="152"/>
      </w:pPr>
      <w:r>
        <w:t xml:space="preserve">Что      </w:t>
      </w:r>
      <w:r>
        <w:rPr>
          <w:spacing w:val="1"/>
        </w:rPr>
        <w:t xml:space="preserve"> </w:t>
      </w:r>
      <w:r>
        <w:t xml:space="preserve">изучает      </w:t>
      </w:r>
      <w:r>
        <w:rPr>
          <w:spacing w:val="1"/>
        </w:rPr>
        <w:t xml:space="preserve"> </w:t>
      </w:r>
      <w:r>
        <w:t>география?        Географические        объекты,        процессы        и        явления.</w:t>
      </w:r>
      <w:r>
        <w:rPr>
          <w:spacing w:val="1"/>
        </w:rPr>
        <w:t xml:space="preserve"> </w:t>
      </w:r>
      <w:r>
        <w:t>Как география изучает объекты, процессы и явления. Географические методы изучения объектов и</w:t>
      </w:r>
      <w:r>
        <w:rPr>
          <w:spacing w:val="1"/>
        </w:rPr>
        <w:t xml:space="preserve"> </w:t>
      </w:r>
      <w:r>
        <w:t>явлений.</w:t>
      </w:r>
      <w:r>
        <w:rPr>
          <w:spacing w:val="3"/>
        </w:rPr>
        <w:t xml:space="preserve"> </w:t>
      </w:r>
      <w:r>
        <w:t>Древо</w:t>
      </w:r>
      <w:r>
        <w:rPr>
          <w:spacing w:val="2"/>
        </w:rPr>
        <w:t xml:space="preserve"> </w:t>
      </w:r>
      <w:r>
        <w:t>географических</w:t>
      </w:r>
      <w:r>
        <w:rPr>
          <w:spacing w:val="-3"/>
        </w:rPr>
        <w:t xml:space="preserve"> </w:t>
      </w:r>
      <w:r>
        <w:t>наук.</w:t>
      </w:r>
    </w:p>
    <w:p w:rsidR="00380890" w:rsidRDefault="00436D53">
      <w:pPr>
        <w:pStyle w:val="a3"/>
        <w:spacing w:before="3" w:line="237" w:lineRule="auto"/>
        <w:ind w:right="163"/>
      </w:pPr>
      <w:r>
        <w:t>Практическая</w:t>
      </w:r>
      <w:r>
        <w:rPr>
          <w:spacing w:val="10"/>
        </w:rPr>
        <w:t xml:space="preserve"> </w:t>
      </w:r>
      <w:r>
        <w:t>работа.</w:t>
      </w:r>
      <w:r>
        <w:rPr>
          <w:spacing w:val="13"/>
        </w:rPr>
        <w:t xml:space="preserve"> </w:t>
      </w:r>
      <w:r>
        <w:t>«Организация</w:t>
      </w:r>
      <w:r>
        <w:rPr>
          <w:spacing w:val="7"/>
        </w:rPr>
        <w:t xml:space="preserve"> </w:t>
      </w:r>
      <w:r>
        <w:t>фенологических</w:t>
      </w:r>
      <w:r>
        <w:rPr>
          <w:spacing w:val="6"/>
        </w:rPr>
        <w:t xml:space="preserve"> </w:t>
      </w:r>
      <w:r>
        <w:t>наблюдений</w:t>
      </w:r>
      <w:r>
        <w:rPr>
          <w:spacing w:val="12"/>
        </w:rPr>
        <w:t xml:space="preserve"> </w:t>
      </w:r>
      <w:r>
        <w:t>в</w:t>
      </w:r>
      <w:r>
        <w:rPr>
          <w:spacing w:val="13"/>
        </w:rPr>
        <w:t xml:space="preserve"> </w:t>
      </w:r>
      <w:r>
        <w:t>природе:</w:t>
      </w:r>
      <w:r>
        <w:rPr>
          <w:spacing w:val="12"/>
        </w:rPr>
        <w:t xml:space="preserve"> </w:t>
      </w:r>
      <w:r>
        <w:t>планирование,</w:t>
      </w:r>
      <w:r>
        <w:rPr>
          <w:spacing w:val="8"/>
        </w:rPr>
        <w:t xml:space="preserve"> </w:t>
      </w:r>
      <w:r>
        <w:t>участие</w:t>
      </w:r>
      <w:r>
        <w:rPr>
          <w:spacing w:val="-58"/>
        </w:rPr>
        <w:t xml:space="preserve"> </w:t>
      </w:r>
      <w:r>
        <w:t>в</w:t>
      </w:r>
      <w:r>
        <w:rPr>
          <w:spacing w:val="2"/>
        </w:rPr>
        <w:t xml:space="preserve"> </w:t>
      </w:r>
      <w:r>
        <w:t>групповой</w:t>
      </w:r>
      <w:r>
        <w:rPr>
          <w:spacing w:val="3"/>
        </w:rPr>
        <w:t xml:space="preserve"> </w:t>
      </w:r>
      <w:r>
        <w:t>работе,</w:t>
      </w:r>
      <w:r>
        <w:rPr>
          <w:spacing w:val="3"/>
        </w:rPr>
        <w:t xml:space="preserve"> </w:t>
      </w:r>
      <w:r>
        <w:t>форма</w:t>
      </w:r>
      <w:r>
        <w:rPr>
          <w:spacing w:val="-4"/>
        </w:rPr>
        <w:t xml:space="preserve"> </w:t>
      </w:r>
      <w:r>
        <w:t>систематизации</w:t>
      </w:r>
      <w:r>
        <w:rPr>
          <w:spacing w:val="2"/>
        </w:rPr>
        <w:t xml:space="preserve"> </w:t>
      </w:r>
      <w:r>
        <w:t>данных».</w:t>
      </w:r>
    </w:p>
    <w:p w:rsidR="00380890" w:rsidRDefault="00436D53">
      <w:pPr>
        <w:pStyle w:val="a3"/>
        <w:spacing w:before="4" w:line="275" w:lineRule="exact"/>
      </w:pPr>
      <w:r>
        <w:t>История</w:t>
      </w:r>
      <w:r>
        <w:rPr>
          <w:spacing w:val="-5"/>
        </w:rPr>
        <w:t xml:space="preserve"> </w:t>
      </w:r>
      <w:r>
        <w:t>географических</w:t>
      </w:r>
      <w:r>
        <w:rPr>
          <w:spacing w:val="-4"/>
        </w:rPr>
        <w:t xml:space="preserve"> </w:t>
      </w:r>
      <w:r>
        <w:t>открытий.</w:t>
      </w:r>
    </w:p>
    <w:p w:rsidR="00380890" w:rsidRDefault="00436D53">
      <w:pPr>
        <w:pStyle w:val="a3"/>
        <w:ind w:right="162"/>
      </w:pPr>
      <w:r>
        <w:t>Представления о мире в древности (Древний Китай, Древний Египет, Древняя Греция, Древний Рим).</w:t>
      </w:r>
      <w:r>
        <w:rPr>
          <w:spacing w:val="-57"/>
        </w:rPr>
        <w:t xml:space="preserve"> </w:t>
      </w:r>
      <w:r>
        <w:t>Путешествие Пифея. Плавания финикийцев вокруг Африки. Экспедиции Т. Хейердала как модель</w:t>
      </w:r>
      <w:r>
        <w:rPr>
          <w:spacing w:val="1"/>
        </w:rPr>
        <w:t xml:space="preserve"> </w:t>
      </w:r>
      <w:r>
        <w:t>путешествий</w:t>
      </w:r>
      <w:r>
        <w:rPr>
          <w:spacing w:val="2"/>
        </w:rPr>
        <w:t xml:space="preserve"> </w:t>
      </w:r>
      <w:r>
        <w:t>в</w:t>
      </w:r>
      <w:r>
        <w:rPr>
          <w:spacing w:val="-1"/>
        </w:rPr>
        <w:t xml:space="preserve"> </w:t>
      </w:r>
      <w:r>
        <w:t>древности.</w:t>
      </w:r>
      <w:r>
        <w:rPr>
          <w:spacing w:val="4"/>
        </w:rPr>
        <w:t xml:space="preserve"> </w:t>
      </w:r>
      <w:r>
        <w:t>Появление географических</w:t>
      </w:r>
      <w:r>
        <w:rPr>
          <w:spacing w:val="-3"/>
        </w:rPr>
        <w:t xml:space="preserve"> </w:t>
      </w:r>
      <w:r>
        <w:t>карт.</w:t>
      </w:r>
    </w:p>
    <w:p w:rsidR="00380890" w:rsidRDefault="00436D53">
      <w:pPr>
        <w:pStyle w:val="a3"/>
        <w:spacing w:before="4" w:line="237" w:lineRule="auto"/>
        <w:ind w:right="160"/>
      </w:pPr>
      <w:r>
        <w:t>География</w:t>
      </w:r>
      <w:r>
        <w:rPr>
          <w:spacing w:val="1"/>
        </w:rPr>
        <w:t xml:space="preserve"> </w:t>
      </w:r>
      <w:r>
        <w:t>в</w:t>
      </w:r>
      <w:r>
        <w:rPr>
          <w:spacing w:val="1"/>
        </w:rPr>
        <w:t xml:space="preserve"> </w:t>
      </w:r>
      <w:r>
        <w:t>эпоху</w:t>
      </w:r>
      <w:r>
        <w:rPr>
          <w:spacing w:val="1"/>
        </w:rPr>
        <w:t xml:space="preserve"> </w:t>
      </w:r>
      <w:r>
        <w:t>Средневековья:</w:t>
      </w:r>
      <w:r>
        <w:rPr>
          <w:spacing w:val="1"/>
        </w:rPr>
        <w:t xml:space="preserve"> </w:t>
      </w:r>
      <w:r>
        <w:t>путешествия</w:t>
      </w:r>
      <w:r>
        <w:rPr>
          <w:spacing w:val="1"/>
        </w:rPr>
        <w:t xml:space="preserve"> </w:t>
      </w:r>
      <w:r>
        <w:t>и</w:t>
      </w:r>
      <w:r>
        <w:rPr>
          <w:spacing w:val="1"/>
        </w:rPr>
        <w:t xml:space="preserve"> </w:t>
      </w:r>
      <w:r>
        <w:t>открытия</w:t>
      </w:r>
      <w:r>
        <w:rPr>
          <w:spacing w:val="1"/>
        </w:rPr>
        <w:t xml:space="preserve"> </w:t>
      </w:r>
      <w:r>
        <w:t>викингов,</w:t>
      </w:r>
      <w:r>
        <w:rPr>
          <w:spacing w:val="1"/>
        </w:rPr>
        <w:t xml:space="preserve"> </w:t>
      </w:r>
      <w:r>
        <w:t>древних</w:t>
      </w:r>
      <w:r>
        <w:rPr>
          <w:spacing w:val="1"/>
        </w:rPr>
        <w:t xml:space="preserve"> </w:t>
      </w:r>
      <w:r>
        <w:t>арабов,</w:t>
      </w:r>
      <w:r>
        <w:rPr>
          <w:spacing w:val="1"/>
        </w:rPr>
        <w:t xml:space="preserve"> </w:t>
      </w:r>
      <w:r>
        <w:t>русских</w:t>
      </w:r>
      <w:r>
        <w:rPr>
          <w:spacing w:val="-57"/>
        </w:rPr>
        <w:t xml:space="preserve"> </w:t>
      </w:r>
      <w:r>
        <w:t>землепроходцев.</w:t>
      </w:r>
      <w:r>
        <w:rPr>
          <w:spacing w:val="-2"/>
        </w:rPr>
        <w:t xml:space="preserve"> </w:t>
      </w:r>
      <w:r>
        <w:t>Путешествия</w:t>
      </w:r>
      <w:r>
        <w:rPr>
          <w:spacing w:val="2"/>
        </w:rPr>
        <w:t xml:space="preserve"> </w:t>
      </w:r>
      <w:r>
        <w:t>М.</w:t>
      </w:r>
      <w:r>
        <w:rPr>
          <w:spacing w:val="3"/>
        </w:rPr>
        <w:t xml:space="preserve"> </w:t>
      </w:r>
      <w:r>
        <w:t>Поло</w:t>
      </w:r>
      <w:r>
        <w:rPr>
          <w:spacing w:val="2"/>
        </w:rPr>
        <w:t xml:space="preserve"> </w:t>
      </w:r>
      <w:r>
        <w:t>и</w:t>
      </w:r>
      <w:r>
        <w:rPr>
          <w:spacing w:val="-3"/>
        </w:rPr>
        <w:t xml:space="preserve"> </w:t>
      </w:r>
      <w:r>
        <w:t>А.</w:t>
      </w:r>
      <w:r>
        <w:rPr>
          <w:spacing w:val="4"/>
        </w:rPr>
        <w:t xml:space="preserve"> </w:t>
      </w:r>
      <w:r>
        <w:t>Никитина.</w:t>
      </w:r>
    </w:p>
    <w:p w:rsidR="00380890" w:rsidRDefault="00436D53">
      <w:pPr>
        <w:pStyle w:val="a3"/>
        <w:spacing w:before="3"/>
        <w:ind w:right="156"/>
      </w:pPr>
      <w:r>
        <w:t>Эпоха Великих географических открытий. Три пути в Индию. Открытие Нового света ‒ экспедиция</w:t>
      </w:r>
      <w:r>
        <w:rPr>
          <w:spacing w:val="1"/>
        </w:rPr>
        <w:t xml:space="preserve"> </w:t>
      </w:r>
      <w:r>
        <w:t>Х.</w:t>
      </w:r>
      <w:r>
        <w:rPr>
          <w:spacing w:val="1"/>
        </w:rPr>
        <w:t xml:space="preserve"> </w:t>
      </w:r>
      <w:r>
        <w:t>Колумба.</w:t>
      </w:r>
      <w:r>
        <w:rPr>
          <w:spacing w:val="1"/>
        </w:rPr>
        <w:t xml:space="preserve"> </w:t>
      </w:r>
      <w:r>
        <w:t>Первое</w:t>
      </w:r>
      <w:r>
        <w:rPr>
          <w:spacing w:val="1"/>
        </w:rPr>
        <w:t xml:space="preserve"> </w:t>
      </w:r>
      <w:r>
        <w:t>кругосветное</w:t>
      </w:r>
      <w:r>
        <w:rPr>
          <w:spacing w:val="1"/>
        </w:rPr>
        <w:t xml:space="preserve"> </w:t>
      </w:r>
      <w:r>
        <w:t>плавание</w:t>
      </w:r>
      <w:r>
        <w:rPr>
          <w:spacing w:val="1"/>
        </w:rPr>
        <w:t xml:space="preserve"> </w:t>
      </w:r>
      <w:r>
        <w:t>‒</w:t>
      </w:r>
      <w:r>
        <w:rPr>
          <w:spacing w:val="1"/>
        </w:rPr>
        <w:t xml:space="preserve"> </w:t>
      </w:r>
      <w:r>
        <w:t>экспедиция</w:t>
      </w:r>
      <w:r>
        <w:rPr>
          <w:spacing w:val="1"/>
        </w:rPr>
        <w:t xml:space="preserve"> </w:t>
      </w:r>
      <w:r>
        <w:t>Ф.</w:t>
      </w:r>
      <w:r>
        <w:rPr>
          <w:spacing w:val="1"/>
        </w:rPr>
        <w:t xml:space="preserve"> </w:t>
      </w:r>
      <w:r>
        <w:t>Магеллана.</w:t>
      </w:r>
      <w:r>
        <w:rPr>
          <w:spacing w:val="1"/>
        </w:rPr>
        <w:t xml:space="preserve"> </w:t>
      </w:r>
      <w:r>
        <w:t>Значение</w:t>
      </w:r>
      <w:r>
        <w:rPr>
          <w:spacing w:val="1"/>
        </w:rPr>
        <w:t xml:space="preserve"> </w:t>
      </w:r>
      <w:r>
        <w:t>Великих</w:t>
      </w:r>
      <w:r>
        <w:rPr>
          <w:spacing w:val="1"/>
        </w:rPr>
        <w:t xml:space="preserve"> </w:t>
      </w:r>
      <w:r>
        <w:t>географических</w:t>
      </w:r>
      <w:r>
        <w:rPr>
          <w:spacing w:val="-4"/>
        </w:rPr>
        <w:t xml:space="preserve"> </w:t>
      </w:r>
      <w:r>
        <w:t>открытий.</w:t>
      </w:r>
      <w:r>
        <w:rPr>
          <w:spacing w:val="3"/>
        </w:rPr>
        <w:t xml:space="preserve"> </w:t>
      </w:r>
      <w:r>
        <w:t>Карта</w:t>
      </w:r>
      <w:r>
        <w:rPr>
          <w:spacing w:val="-3"/>
        </w:rPr>
        <w:t xml:space="preserve"> </w:t>
      </w:r>
      <w:r>
        <w:t>мира после</w:t>
      </w:r>
      <w:r>
        <w:rPr>
          <w:spacing w:val="-4"/>
        </w:rPr>
        <w:t xml:space="preserve"> </w:t>
      </w:r>
      <w:r>
        <w:t>эпохи</w:t>
      </w:r>
      <w:r>
        <w:rPr>
          <w:spacing w:val="2"/>
        </w:rPr>
        <w:t xml:space="preserve"> </w:t>
      </w:r>
      <w:r>
        <w:t>Великих</w:t>
      </w:r>
      <w:r>
        <w:rPr>
          <w:spacing w:val="-3"/>
        </w:rPr>
        <w:t xml:space="preserve"> </w:t>
      </w:r>
      <w:r>
        <w:t>географических</w:t>
      </w:r>
      <w:r>
        <w:rPr>
          <w:spacing w:val="-4"/>
        </w:rPr>
        <w:t xml:space="preserve"> </w:t>
      </w:r>
      <w:r>
        <w:t>открытий.</w:t>
      </w:r>
    </w:p>
    <w:p w:rsidR="00380890" w:rsidRDefault="00436D53">
      <w:pPr>
        <w:pStyle w:val="a3"/>
        <w:ind w:right="157"/>
      </w:pPr>
      <w:r>
        <w:t>Географические</w:t>
      </w:r>
      <w:r>
        <w:rPr>
          <w:spacing w:val="1"/>
        </w:rPr>
        <w:t xml:space="preserve"> </w:t>
      </w:r>
      <w:r>
        <w:t>открытия</w:t>
      </w:r>
      <w:r>
        <w:rPr>
          <w:spacing w:val="1"/>
        </w:rPr>
        <w:t xml:space="preserve"> </w:t>
      </w:r>
      <w:r>
        <w:t>XVII‒XIX</w:t>
      </w:r>
      <w:r>
        <w:rPr>
          <w:spacing w:val="1"/>
        </w:rPr>
        <w:t xml:space="preserve"> </w:t>
      </w:r>
      <w:r>
        <w:t>вв.</w:t>
      </w:r>
      <w:r>
        <w:rPr>
          <w:spacing w:val="1"/>
        </w:rPr>
        <w:t xml:space="preserve"> </w:t>
      </w:r>
      <w:r>
        <w:t>Поиски</w:t>
      </w:r>
      <w:r>
        <w:rPr>
          <w:spacing w:val="1"/>
        </w:rPr>
        <w:t xml:space="preserve"> </w:t>
      </w:r>
      <w:r>
        <w:t>Южной</w:t>
      </w:r>
      <w:r>
        <w:rPr>
          <w:spacing w:val="1"/>
        </w:rPr>
        <w:t xml:space="preserve"> </w:t>
      </w:r>
      <w:r>
        <w:t>Земли</w:t>
      </w:r>
      <w:r>
        <w:rPr>
          <w:spacing w:val="1"/>
        </w:rPr>
        <w:t xml:space="preserve"> </w:t>
      </w:r>
      <w:r>
        <w:t>‒ открытие</w:t>
      </w:r>
      <w:r>
        <w:rPr>
          <w:spacing w:val="1"/>
        </w:rPr>
        <w:t xml:space="preserve"> </w:t>
      </w:r>
      <w:r>
        <w:t>Австралии.</w:t>
      </w:r>
      <w:r>
        <w:rPr>
          <w:spacing w:val="1"/>
        </w:rPr>
        <w:t xml:space="preserve"> </w:t>
      </w:r>
      <w:r>
        <w:t>Русские</w:t>
      </w:r>
      <w:r>
        <w:rPr>
          <w:spacing w:val="1"/>
        </w:rPr>
        <w:t xml:space="preserve"> </w:t>
      </w:r>
      <w:r>
        <w:t>путешественники и мореплаватели на северо-востоке Азии. Первая русская кругосветная экспедиция</w:t>
      </w:r>
      <w:r>
        <w:rPr>
          <w:spacing w:val="-57"/>
        </w:rPr>
        <w:t xml:space="preserve"> </w:t>
      </w:r>
      <w:r>
        <w:t>(Русская экспедиция</w:t>
      </w:r>
      <w:r>
        <w:rPr>
          <w:spacing w:val="1"/>
        </w:rPr>
        <w:t xml:space="preserve"> </w:t>
      </w:r>
      <w:r>
        <w:t>Ф.Ф.</w:t>
      </w:r>
      <w:r>
        <w:rPr>
          <w:spacing w:val="-2"/>
        </w:rPr>
        <w:t xml:space="preserve"> </w:t>
      </w:r>
      <w:r>
        <w:t>Беллинсгаузена,</w:t>
      </w:r>
      <w:r>
        <w:rPr>
          <w:spacing w:val="3"/>
        </w:rPr>
        <w:t xml:space="preserve"> </w:t>
      </w:r>
      <w:r>
        <w:t>М.П.</w:t>
      </w:r>
      <w:r>
        <w:rPr>
          <w:spacing w:val="3"/>
        </w:rPr>
        <w:t xml:space="preserve"> </w:t>
      </w:r>
      <w:r>
        <w:t>Лазарева ‒</w:t>
      </w:r>
      <w:r>
        <w:rPr>
          <w:spacing w:val="-9"/>
        </w:rPr>
        <w:t xml:space="preserve"> </w:t>
      </w:r>
      <w:r>
        <w:t>открытие Антарктиды).</w:t>
      </w:r>
    </w:p>
    <w:p w:rsidR="00380890" w:rsidRDefault="00436D53">
      <w:pPr>
        <w:pStyle w:val="a3"/>
        <w:spacing w:before="3" w:line="237" w:lineRule="auto"/>
        <w:ind w:right="166"/>
      </w:pPr>
      <w:r>
        <w:t>Географические исследования в ХХ в. Исследование полярных областей Земли. Изучение Мирового</w:t>
      </w:r>
      <w:r>
        <w:rPr>
          <w:spacing w:val="1"/>
        </w:rPr>
        <w:t xml:space="preserve"> </w:t>
      </w:r>
      <w:r>
        <w:t>океана.</w:t>
      </w:r>
      <w:r>
        <w:rPr>
          <w:spacing w:val="3"/>
        </w:rPr>
        <w:t xml:space="preserve"> </w:t>
      </w:r>
      <w:r>
        <w:t>Географические</w:t>
      </w:r>
      <w:r>
        <w:rPr>
          <w:spacing w:val="1"/>
        </w:rPr>
        <w:t xml:space="preserve"> </w:t>
      </w:r>
      <w:r>
        <w:t>открытия</w:t>
      </w:r>
      <w:r>
        <w:rPr>
          <w:spacing w:val="1"/>
        </w:rPr>
        <w:t xml:space="preserve"> </w:t>
      </w:r>
      <w:r>
        <w:t>Новейшего</w:t>
      </w:r>
      <w:r>
        <w:rPr>
          <w:spacing w:val="6"/>
        </w:rPr>
        <w:t xml:space="preserve"> </w:t>
      </w:r>
      <w:r>
        <w:t>времени.</w:t>
      </w:r>
    </w:p>
    <w:p w:rsidR="00380890" w:rsidRDefault="00436D53">
      <w:pPr>
        <w:pStyle w:val="a3"/>
        <w:tabs>
          <w:tab w:val="left" w:pos="1830"/>
          <w:tab w:val="left" w:pos="3845"/>
          <w:tab w:val="left" w:pos="6009"/>
          <w:tab w:val="left" w:pos="7406"/>
          <w:tab w:val="left" w:pos="9633"/>
        </w:tabs>
        <w:spacing w:before="4"/>
        <w:ind w:right="155"/>
      </w:pPr>
      <w:r>
        <w:t>Практические</w:t>
      </w:r>
      <w:r>
        <w:rPr>
          <w:spacing w:val="1"/>
        </w:rPr>
        <w:t xml:space="preserve"> </w:t>
      </w:r>
      <w:r>
        <w:t>работы:</w:t>
      </w:r>
      <w:r>
        <w:rPr>
          <w:spacing w:val="1"/>
        </w:rPr>
        <w:t xml:space="preserve"> </w:t>
      </w:r>
      <w:r>
        <w:t>«Обозначение</w:t>
      </w:r>
      <w:r>
        <w:rPr>
          <w:spacing w:val="1"/>
        </w:rPr>
        <w:t xml:space="preserve"> </w:t>
      </w:r>
      <w:r>
        <w:t>на</w:t>
      </w:r>
      <w:r>
        <w:rPr>
          <w:spacing w:val="1"/>
        </w:rPr>
        <w:t xml:space="preserve"> </w:t>
      </w:r>
      <w:r>
        <w:t>контурной</w:t>
      </w:r>
      <w:r>
        <w:rPr>
          <w:spacing w:val="1"/>
        </w:rPr>
        <w:t xml:space="preserve"> </w:t>
      </w:r>
      <w:r>
        <w:t>карте</w:t>
      </w:r>
      <w:r>
        <w:rPr>
          <w:spacing w:val="1"/>
        </w:rPr>
        <w:t xml:space="preserve"> </w:t>
      </w:r>
      <w:r>
        <w:t>географических</w:t>
      </w:r>
      <w:r>
        <w:rPr>
          <w:spacing w:val="1"/>
        </w:rPr>
        <w:t xml:space="preserve"> </w:t>
      </w:r>
      <w:r>
        <w:t>объектов,</w:t>
      </w:r>
      <w:r>
        <w:rPr>
          <w:spacing w:val="1"/>
        </w:rPr>
        <w:t xml:space="preserve"> </w:t>
      </w:r>
      <w:r>
        <w:t>открытых</w:t>
      </w:r>
      <w:r>
        <w:rPr>
          <w:spacing w:val="1"/>
        </w:rPr>
        <w:t xml:space="preserve"> </w:t>
      </w:r>
      <w:r>
        <w:t>в</w:t>
      </w:r>
      <w:r>
        <w:rPr>
          <w:spacing w:val="1"/>
        </w:rPr>
        <w:t xml:space="preserve"> </w:t>
      </w:r>
      <w:r>
        <w:t>разные</w:t>
      </w:r>
      <w:r>
        <w:tab/>
        <w:t>периоды»,</w:t>
      </w:r>
      <w:r>
        <w:tab/>
        <w:t>«Сравнение</w:t>
      </w:r>
      <w:r>
        <w:tab/>
        <w:t>карт</w:t>
      </w:r>
      <w:r>
        <w:tab/>
        <w:t>Эратосфена,</w:t>
      </w:r>
      <w:r>
        <w:tab/>
        <w:t>Птолемея</w:t>
      </w:r>
      <w:r>
        <w:rPr>
          <w:spacing w:val="-58"/>
        </w:rPr>
        <w:t xml:space="preserve"> </w:t>
      </w:r>
      <w:r>
        <w:t>и</w:t>
      </w:r>
      <w:r>
        <w:rPr>
          <w:spacing w:val="2"/>
        </w:rPr>
        <w:t xml:space="preserve"> </w:t>
      </w:r>
      <w:r>
        <w:t>современных</w:t>
      </w:r>
      <w:r>
        <w:rPr>
          <w:spacing w:val="-3"/>
        </w:rPr>
        <w:t xml:space="preserve"> </w:t>
      </w:r>
      <w:r>
        <w:t>карт</w:t>
      </w:r>
      <w:r>
        <w:rPr>
          <w:spacing w:val="1"/>
        </w:rPr>
        <w:t xml:space="preserve"> </w:t>
      </w:r>
      <w:r>
        <w:t>по</w:t>
      </w:r>
      <w:r>
        <w:rPr>
          <w:spacing w:val="2"/>
        </w:rPr>
        <w:t xml:space="preserve"> </w:t>
      </w:r>
      <w:r>
        <w:t>предложенным</w:t>
      </w:r>
      <w:r>
        <w:rPr>
          <w:spacing w:val="2"/>
        </w:rPr>
        <w:t xml:space="preserve"> </w:t>
      </w:r>
      <w:r>
        <w:t>учителем</w:t>
      </w:r>
      <w:r>
        <w:rPr>
          <w:spacing w:val="3"/>
        </w:rPr>
        <w:t xml:space="preserve"> </w:t>
      </w:r>
      <w:r>
        <w:t>вопросам».</w:t>
      </w:r>
    </w:p>
    <w:p w:rsidR="00380890" w:rsidRDefault="00436D53">
      <w:pPr>
        <w:pStyle w:val="a3"/>
        <w:spacing w:line="242" w:lineRule="auto"/>
        <w:ind w:right="7041"/>
      </w:pPr>
      <w:r>
        <w:t>Изображения земной поверхности.</w:t>
      </w:r>
      <w:r>
        <w:rPr>
          <w:spacing w:val="-57"/>
        </w:rPr>
        <w:t xml:space="preserve"> </w:t>
      </w:r>
      <w:r>
        <w:t>Планы</w:t>
      </w:r>
      <w:r>
        <w:rPr>
          <w:spacing w:val="2"/>
        </w:rPr>
        <w:t xml:space="preserve"> </w:t>
      </w:r>
      <w:r>
        <w:t>местности.</w:t>
      </w:r>
    </w:p>
    <w:p w:rsidR="00380890" w:rsidRDefault="00436D53">
      <w:pPr>
        <w:pStyle w:val="a3"/>
        <w:ind w:right="156"/>
      </w:pPr>
      <w:r>
        <w:t>Виды</w:t>
      </w:r>
      <w:r>
        <w:rPr>
          <w:spacing w:val="1"/>
        </w:rPr>
        <w:t xml:space="preserve"> </w:t>
      </w:r>
      <w:r>
        <w:t>изображения</w:t>
      </w:r>
      <w:r>
        <w:rPr>
          <w:spacing w:val="1"/>
        </w:rPr>
        <w:t xml:space="preserve"> </w:t>
      </w:r>
      <w:r>
        <w:t>земной</w:t>
      </w:r>
      <w:r>
        <w:rPr>
          <w:spacing w:val="1"/>
        </w:rPr>
        <w:t xml:space="preserve"> </w:t>
      </w:r>
      <w:r>
        <w:t>поверхности.</w:t>
      </w:r>
      <w:r>
        <w:rPr>
          <w:spacing w:val="1"/>
        </w:rPr>
        <w:t xml:space="preserve"> </w:t>
      </w:r>
      <w:r>
        <w:t>Планы</w:t>
      </w:r>
      <w:r>
        <w:rPr>
          <w:spacing w:val="1"/>
        </w:rPr>
        <w:t xml:space="preserve"> </w:t>
      </w:r>
      <w:r>
        <w:t>местности.</w:t>
      </w:r>
      <w:r>
        <w:rPr>
          <w:spacing w:val="1"/>
        </w:rPr>
        <w:t xml:space="preserve"> </w:t>
      </w:r>
      <w:r>
        <w:t>Условные</w:t>
      </w:r>
      <w:r>
        <w:rPr>
          <w:spacing w:val="1"/>
        </w:rPr>
        <w:t xml:space="preserve"> </w:t>
      </w:r>
      <w:r>
        <w:t>знаки.</w:t>
      </w:r>
      <w:r>
        <w:rPr>
          <w:spacing w:val="1"/>
        </w:rPr>
        <w:t xml:space="preserve"> </w:t>
      </w:r>
      <w:r>
        <w:t>Масштаб.</w:t>
      </w:r>
      <w:r>
        <w:rPr>
          <w:spacing w:val="1"/>
        </w:rPr>
        <w:t xml:space="preserve"> </w:t>
      </w:r>
      <w:r>
        <w:t>Виды</w:t>
      </w:r>
      <w:r>
        <w:rPr>
          <w:spacing w:val="1"/>
        </w:rPr>
        <w:t xml:space="preserve"> </w:t>
      </w:r>
      <w:r>
        <w:t>масштаба. Способы определения расстояний на местности. Глазомерная, полярная и маршрутная</w:t>
      </w:r>
      <w:r>
        <w:rPr>
          <w:spacing w:val="1"/>
        </w:rPr>
        <w:t xml:space="preserve"> </w:t>
      </w:r>
      <w:r>
        <w:t>съёмка местности. Изображение на планах местности неровностей земной поверхности. Абсолютная</w:t>
      </w:r>
      <w:r>
        <w:rPr>
          <w:spacing w:val="1"/>
        </w:rPr>
        <w:t xml:space="preserve"> </w:t>
      </w:r>
      <w:r>
        <w:t>и</w:t>
      </w:r>
      <w:r>
        <w:rPr>
          <w:spacing w:val="1"/>
        </w:rPr>
        <w:t xml:space="preserve"> </w:t>
      </w:r>
      <w:r>
        <w:t>относительная</w:t>
      </w:r>
      <w:r>
        <w:rPr>
          <w:spacing w:val="1"/>
        </w:rPr>
        <w:t xml:space="preserve"> </w:t>
      </w:r>
      <w:r>
        <w:t>высоты.</w:t>
      </w:r>
      <w:r>
        <w:rPr>
          <w:spacing w:val="1"/>
        </w:rPr>
        <w:t xml:space="preserve"> </w:t>
      </w:r>
      <w:r>
        <w:t>Профессия</w:t>
      </w:r>
      <w:r>
        <w:rPr>
          <w:spacing w:val="1"/>
        </w:rPr>
        <w:t xml:space="preserve"> </w:t>
      </w:r>
      <w:r>
        <w:t>топограф.</w:t>
      </w:r>
      <w:r>
        <w:rPr>
          <w:spacing w:val="1"/>
        </w:rPr>
        <w:t xml:space="preserve"> </w:t>
      </w:r>
      <w:r>
        <w:t>Ориентирование</w:t>
      </w:r>
      <w:r>
        <w:rPr>
          <w:spacing w:val="1"/>
        </w:rPr>
        <w:t xml:space="preserve"> </w:t>
      </w:r>
      <w:r>
        <w:t>по</w:t>
      </w:r>
      <w:r>
        <w:rPr>
          <w:spacing w:val="1"/>
        </w:rPr>
        <w:t xml:space="preserve"> </w:t>
      </w:r>
      <w:r>
        <w:t>плану</w:t>
      </w:r>
      <w:r>
        <w:rPr>
          <w:spacing w:val="1"/>
        </w:rPr>
        <w:t xml:space="preserve"> </w:t>
      </w:r>
      <w:r>
        <w:t>местности:</w:t>
      </w:r>
      <w:r>
        <w:rPr>
          <w:spacing w:val="1"/>
        </w:rPr>
        <w:t xml:space="preserve"> </w:t>
      </w:r>
      <w:r>
        <w:t>стороны</w:t>
      </w:r>
      <w:r>
        <w:rPr>
          <w:spacing w:val="1"/>
        </w:rPr>
        <w:t xml:space="preserve"> </w:t>
      </w:r>
      <w:r>
        <w:t>горизонта. Азимут. Разнообразие планов (план города, туристические планы, военные, исторические</w:t>
      </w:r>
      <w:r>
        <w:rPr>
          <w:spacing w:val="1"/>
        </w:rPr>
        <w:t xml:space="preserve"> </w:t>
      </w:r>
      <w:r>
        <w:t>и</w:t>
      </w:r>
      <w:r>
        <w:rPr>
          <w:spacing w:val="1"/>
        </w:rPr>
        <w:t xml:space="preserve"> </w:t>
      </w:r>
      <w:r>
        <w:t>транспортные планы,</w:t>
      </w:r>
      <w:r>
        <w:rPr>
          <w:spacing w:val="-2"/>
        </w:rPr>
        <w:t xml:space="preserve"> </w:t>
      </w:r>
      <w:r>
        <w:t>планы</w:t>
      </w:r>
      <w:r>
        <w:rPr>
          <w:spacing w:val="-2"/>
        </w:rPr>
        <w:t xml:space="preserve"> </w:t>
      </w:r>
      <w:r>
        <w:t>местности</w:t>
      </w:r>
      <w:r>
        <w:rPr>
          <w:spacing w:val="-2"/>
        </w:rPr>
        <w:t xml:space="preserve"> </w:t>
      </w:r>
      <w:r>
        <w:t>в</w:t>
      </w:r>
      <w:r>
        <w:rPr>
          <w:spacing w:val="-2"/>
        </w:rPr>
        <w:t xml:space="preserve"> </w:t>
      </w:r>
      <w:r>
        <w:t>мобильных</w:t>
      </w:r>
      <w:r>
        <w:rPr>
          <w:spacing w:val="-4"/>
        </w:rPr>
        <w:t xml:space="preserve"> </w:t>
      </w:r>
      <w:r>
        <w:t>приложениях)</w:t>
      </w:r>
      <w:r>
        <w:rPr>
          <w:spacing w:val="1"/>
        </w:rPr>
        <w:t xml:space="preserve"> </w:t>
      </w:r>
      <w:r>
        <w:t>и</w:t>
      </w:r>
      <w:r>
        <w:rPr>
          <w:spacing w:val="-8"/>
        </w:rPr>
        <w:t xml:space="preserve"> </w:t>
      </w:r>
      <w:r>
        <w:t>области</w:t>
      </w:r>
      <w:r>
        <w:rPr>
          <w:spacing w:val="2"/>
        </w:rPr>
        <w:t xml:space="preserve"> </w:t>
      </w:r>
      <w:r>
        <w:t>их</w:t>
      </w:r>
      <w:r>
        <w:rPr>
          <w:spacing w:val="-4"/>
        </w:rPr>
        <w:t xml:space="preserve"> </w:t>
      </w:r>
      <w:r>
        <w:t>применения.</w:t>
      </w:r>
    </w:p>
    <w:p w:rsidR="00380890" w:rsidRDefault="00436D53">
      <w:pPr>
        <w:pStyle w:val="a3"/>
        <w:spacing w:line="242" w:lineRule="auto"/>
        <w:ind w:right="162"/>
      </w:pPr>
      <w:r>
        <w:t>Практические работы: «Определение направлений и расстояний по плану местности», «Составление</w:t>
      </w:r>
      <w:r>
        <w:rPr>
          <w:spacing w:val="1"/>
        </w:rPr>
        <w:t xml:space="preserve"> </w:t>
      </w:r>
      <w:r>
        <w:t>описания</w:t>
      </w:r>
      <w:r>
        <w:rPr>
          <w:spacing w:val="1"/>
        </w:rPr>
        <w:t xml:space="preserve"> </w:t>
      </w:r>
      <w:r>
        <w:t>маршрута</w:t>
      </w:r>
      <w:r>
        <w:rPr>
          <w:spacing w:val="1"/>
        </w:rPr>
        <w:t xml:space="preserve"> </w:t>
      </w:r>
      <w:r>
        <w:t>по</w:t>
      </w:r>
      <w:r>
        <w:rPr>
          <w:spacing w:val="6"/>
        </w:rPr>
        <w:t xml:space="preserve"> </w:t>
      </w:r>
      <w:r>
        <w:t>плану</w:t>
      </w:r>
      <w:r>
        <w:rPr>
          <w:spacing w:val="-8"/>
        </w:rPr>
        <w:t xml:space="preserve"> </w:t>
      </w:r>
      <w:r>
        <w:t>местности».</w:t>
      </w:r>
    </w:p>
    <w:p w:rsidR="00380890" w:rsidRDefault="00436D53">
      <w:pPr>
        <w:pStyle w:val="a3"/>
        <w:spacing w:line="271" w:lineRule="exact"/>
      </w:pPr>
      <w:r>
        <w:t>Географические</w:t>
      </w:r>
      <w:r>
        <w:rPr>
          <w:spacing w:val="-2"/>
        </w:rPr>
        <w:t xml:space="preserve"> </w:t>
      </w:r>
      <w:r>
        <w:t>карты.</w:t>
      </w:r>
    </w:p>
    <w:p w:rsidR="00380890" w:rsidRDefault="00436D53">
      <w:pPr>
        <w:pStyle w:val="a3"/>
        <w:tabs>
          <w:tab w:val="left" w:pos="3918"/>
          <w:tab w:val="left" w:pos="6928"/>
          <w:tab w:val="left" w:pos="9329"/>
        </w:tabs>
        <w:ind w:right="158"/>
      </w:pPr>
      <w:r>
        <w:t>Различия глобуса и географических карт. Способы перехода от сферической поверхности глобуса к</w:t>
      </w:r>
      <w:r>
        <w:rPr>
          <w:spacing w:val="1"/>
        </w:rPr>
        <w:t xml:space="preserve"> </w:t>
      </w:r>
      <w:r>
        <w:t>плоскости географической карты.</w:t>
      </w:r>
      <w:r>
        <w:rPr>
          <w:spacing w:val="1"/>
        </w:rPr>
        <w:t xml:space="preserve"> </w:t>
      </w:r>
      <w:r>
        <w:t>Градусная сеть</w:t>
      </w:r>
      <w:r>
        <w:rPr>
          <w:spacing w:val="1"/>
        </w:rPr>
        <w:t xml:space="preserve"> </w:t>
      </w:r>
      <w:r>
        <w:t>на глобусе и картах.</w:t>
      </w:r>
      <w:r>
        <w:rPr>
          <w:spacing w:val="1"/>
        </w:rPr>
        <w:t xml:space="preserve"> </w:t>
      </w:r>
      <w:r>
        <w:t>Параллели и меридианы.</w:t>
      </w:r>
      <w:r>
        <w:rPr>
          <w:spacing w:val="1"/>
        </w:rPr>
        <w:t xml:space="preserve"> </w:t>
      </w:r>
      <w:r>
        <w:t>Экватор</w:t>
      </w:r>
      <w:r>
        <w:rPr>
          <w:spacing w:val="1"/>
        </w:rPr>
        <w:t xml:space="preserve"> </w:t>
      </w:r>
      <w:r>
        <w:t>и</w:t>
      </w:r>
      <w:r>
        <w:rPr>
          <w:spacing w:val="1"/>
        </w:rPr>
        <w:t xml:space="preserve"> </w:t>
      </w:r>
      <w:r>
        <w:t>нулевой</w:t>
      </w:r>
      <w:r>
        <w:rPr>
          <w:spacing w:val="1"/>
        </w:rPr>
        <w:t xml:space="preserve"> </w:t>
      </w:r>
      <w:r>
        <w:t>меридиан.</w:t>
      </w:r>
      <w:r>
        <w:rPr>
          <w:spacing w:val="1"/>
        </w:rPr>
        <w:t xml:space="preserve"> </w:t>
      </w:r>
      <w:r>
        <w:t>Географические</w:t>
      </w:r>
      <w:r>
        <w:rPr>
          <w:spacing w:val="1"/>
        </w:rPr>
        <w:t xml:space="preserve"> </w:t>
      </w:r>
      <w:r>
        <w:t>координаты.</w:t>
      </w:r>
      <w:r>
        <w:rPr>
          <w:spacing w:val="1"/>
        </w:rPr>
        <w:t xml:space="preserve"> </w:t>
      </w:r>
      <w:r>
        <w:t>Географическая</w:t>
      </w:r>
      <w:r>
        <w:rPr>
          <w:spacing w:val="1"/>
        </w:rPr>
        <w:t xml:space="preserve"> </w:t>
      </w:r>
      <w:r>
        <w:t>широта</w:t>
      </w:r>
      <w:r>
        <w:rPr>
          <w:spacing w:val="61"/>
        </w:rPr>
        <w:t xml:space="preserve"> </w:t>
      </w:r>
      <w:r>
        <w:t>и</w:t>
      </w:r>
      <w:r>
        <w:rPr>
          <w:spacing w:val="1"/>
        </w:rPr>
        <w:t xml:space="preserve"> </w:t>
      </w:r>
      <w:r>
        <w:t>географическая</w:t>
      </w:r>
      <w:r>
        <w:tab/>
        <w:t>долгота,</w:t>
      </w:r>
      <w:r>
        <w:tab/>
        <w:t>их</w:t>
      </w:r>
      <w:r>
        <w:tab/>
        <w:t>определение</w:t>
      </w:r>
      <w:r>
        <w:rPr>
          <w:spacing w:val="-58"/>
        </w:rPr>
        <w:t xml:space="preserve"> </w:t>
      </w:r>
      <w:r>
        <w:t>на глобусе</w:t>
      </w:r>
      <w:r>
        <w:rPr>
          <w:spacing w:val="1"/>
        </w:rPr>
        <w:t xml:space="preserve"> </w:t>
      </w:r>
      <w:r>
        <w:t>и</w:t>
      </w:r>
      <w:r>
        <w:rPr>
          <w:spacing w:val="2"/>
        </w:rPr>
        <w:t xml:space="preserve"> </w:t>
      </w:r>
      <w:r>
        <w:t>картах.</w:t>
      </w:r>
      <w:r>
        <w:rPr>
          <w:spacing w:val="4"/>
        </w:rPr>
        <w:t xml:space="preserve"> </w:t>
      </w:r>
      <w:r>
        <w:t>Определение расстояний</w:t>
      </w:r>
      <w:r>
        <w:rPr>
          <w:spacing w:val="4"/>
        </w:rPr>
        <w:t xml:space="preserve"> </w:t>
      </w:r>
      <w:r>
        <w:t>по</w:t>
      </w:r>
      <w:r>
        <w:rPr>
          <w:spacing w:val="1"/>
        </w:rPr>
        <w:t xml:space="preserve"> </w:t>
      </w:r>
      <w:r>
        <w:t>глобусу.</w:t>
      </w:r>
    </w:p>
    <w:p w:rsidR="00380890" w:rsidRDefault="00436D53">
      <w:pPr>
        <w:pStyle w:val="a3"/>
        <w:ind w:right="161"/>
      </w:pPr>
      <w:r>
        <w:t>Искажения на карте. Линии градусной сети на картах. Определение расстояний с помощью масштаба</w:t>
      </w:r>
      <w:r>
        <w:rPr>
          <w:spacing w:val="-57"/>
        </w:rPr>
        <w:t xml:space="preserve"> </w:t>
      </w:r>
      <w:r>
        <w:t>и градусной сети. Разнообразие географических карт и их классификации. Способы изображения на</w:t>
      </w:r>
      <w:r>
        <w:rPr>
          <w:spacing w:val="1"/>
        </w:rPr>
        <w:t xml:space="preserve"> </w:t>
      </w:r>
      <w:r>
        <w:t>мелкомасштабных</w:t>
      </w:r>
      <w:r>
        <w:rPr>
          <w:spacing w:val="1"/>
        </w:rPr>
        <w:t xml:space="preserve"> </w:t>
      </w:r>
      <w:r>
        <w:t>географических</w:t>
      </w:r>
      <w:r>
        <w:rPr>
          <w:spacing w:val="1"/>
        </w:rPr>
        <w:t xml:space="preserve"> </w:t>
      </w:r>
      <w:r>
        <w:t>картах.</w:t>
      </w:r>
      <w:r>
        <w:rPr>
          <w:spacing w:val="1"/>
        </w:rPr>
        <w:t xml:space="preserve"> </w:t>
      </w:r>
      <w:r>
        <w:t>Изображение</w:t>
      </w:r>
      <w:r>
        <w:rPr>
          <w:spacing w:val="1"/>
        </w:rPr>
        <w:t xml:space="preserve"> </w:t>
      </w:r>
      <w:r>
        <w:t>на</w:t>
      </w:r>
      <w:r>
        <w:rPr>
          <w:spacing w:val="1"/>
        </w:rPr>
        <w:t xml:space="preserve"> </w:t>
      </w:r>
      <w:r>
        <w:t>физических</w:t>
      </w:r>
      <w:r>
        <w:rPr>
          <w:spacing w:val="1"/>
        </w:rPr>
        <w:t xml:space="preserve"> </w:t>
      </w:r>
      <w:r>
        <w:t>картах</w:t>
      </w:r>
      <w:r>
        <w:rPr>
          <w:spacing w:val="1"/>
        </w:rPr>
        <w:t xml:space="preserve"> </w:t>
      </w:r>
      <w:r>
        <w:t>высот</w:t>
      </w:r>
      <w:r>
        <w:rPr>
          <w:spacing w:val="1"/>
        </w:rPr>
        <w:t xml:space="preserve"> </w:t>
      </w:r>
      <w:r>
        <w:t>и</w:t>
      </w:r>
      <w:r>
        <w:rPr>
          <w:spacing w:val="1"/>
        </w:rPr>
        <w:t xml:space="preserve"> </w:t>
      </w:r>
      <w:r>
        <w:t>глубин.</w:t>
      </w:r>
      <w:r>
        <w:rPr>
          <w:spacing w:val="1"/>
        </w:rPr>
        <w:t xml:space="preserve"> </w:t>
      </w:r>
      <w:r>
        <w:t>Географический</w:t>
      </w:r>
      <w:r>
        <w:rPr>
          <w:spacing w:val="7"/>
        </w:rPr>
        <w:t xml:space="preserve"> </w:t>
      </w:r>
      <w:r>
        <w:t>атлас.</w:t>
      </w:r>
      <w:r>
        <w:rPr>
          <w:spacing w:val="10"/>
        </w:rPr>
        <w:t xml:space="preserve"> </w:t>
      </w:r>
      <w:r>
        <w:t>Использование</w:t>
      </w:r>
      <w:r>
        <w:rPr>
          <w:spacing w:val="10"/>
        </w:rPr>
        <w:t xml:space="preserve"> </w:t>
      </w:r>
      <w:r>
        <w:t>карт</w:t>
      </w:r>
      <w:r>
        <w:rPr>
          <w:spacing w:val="8"/>
        </w:rPr>
        <w:t xml:space="preserve"> </w:t>
      </w:r>
      <w:r>
        <w:t>в</w:t>
      </w:r>
      <w:r>
        <w:rPr>
          <w:spacing w:val="4"/>
        </w:rPr>
        <w:t xml:space="preserve"> </w:t>
      </w:r>
      <w:r>
        <w:t>жизни</w:t>
      </w:r>
      <w:r>
        <w:rPr>
          <w:spacing w:val="4"/>
        </w:rPr>
        <w:t xml:space="preserve"> </w:t>
      </w:r>
      <w:r>
        <w:t>и</w:t>
      </w:r>
      <w:r>
        <w:rPr>
          <w:spacing w:val="12"/>
        </w:rPr>
        <w:t xml:space="preserve"> </w:t>
      </w:r>
      <w:r>
        <w:t>хозяйственной</w:t>
      </w:r>
      <w:r>
        <w:rPr>
          <w:spacing w:val="8"/>
        </w:rPr>
        <w:t xml:space="preserve"> </w:t>
      </w:r>
      <w:r>
        <w:t>деятельности</w:t>
      </w:r>
      <w:r>
        <w:rPr>
          <w:spacing w:val="7"/>
        </w:rPr>
        <w:t xml:space="preserve"> </w:t>
      </w:r>
      <w:r>
        <w:t>людей.</w:t>
      </w:r>
      <w:r>
        <w:rPr>
          <w:spacing w:val="14"/>
        </w:rPr>
        <w:t xml:space="preserve"> </w:t>
      </w:r>
      <w:r>
        <w:t>Сходство</w:t>
      </w:r>
      <w:r>
        <w:rPr>
          <w:spacing w:val="-58"/>
        </w:rPr>
        <w:t xml:space="preserve"> </w:t>
      </w:r>
      <w:r>
        <w:t>и различие плана местности и географической карты. Профессия картограф. Система космической</w:t>
      </w:r>
      <w:r>
        <w:rPr>
          <w:spacing w:val="1"/>
        </w:rPr>
        <w:t xml:space="preserve"> </w:t>
      </w:r>
      <w:r>
        <w:t>навигации.</w:t>
      </w:r>
      <w:r>
        <w:rPr>
          <w:spacing w:val="-2"/>
        </w:rPr>
        <w:t xml:space="preserve"> </w:t>
      </w:r>
      <w:r>
        <w:t>Геоинформационные</w:t>
      </w:r>
      <w:r>
        <w:rPr>
          <w:spacing w:val="-4"/>
        </w:rPr>
        <w:t xml:space="preserve"> </w:t>
      </w:r>
      <w:r>
        <w:t>системы.</w:t>
      </w:r>
    </w:p>
    <w:p w:rsidR="00380890" w:rsidRDefault="00436D53">
      <w:pPr>
        <w:pStyle w:val="a3"/>
        <w:spacing w:line="242" w:lineRule="auto"/>
        <w:ind w:right="167"/>
      </w:pPr>
      <w:r>
        <w:t>Практические работы: «Определение направлений и расстояний по карте полушарий», «Определение</w:t>
      </w:r>
      <w:r>
        <w:rPr>
          <w:spacing w:val="-57"/>
        </w:rPr>
        <w:t xml:space="preserve"> </w:t>
      </w:r>
      <w:r>
        <w:t>географических</w:t>
      </w:r>
      <w:r>
        <w:rPr>
          <w:spacing w:val="-5"/>
        </w:rPr>
        <w:t xml:space="preserve"> </w:t>
      </w:r>
      <w:r>
        <w:t>координат</w:t>
      </w:r>
      <w:r>
        <w:rPr>
          <w:spacing w:val="-7"/>
        </w:rPr>
        <w:t xml:space="preserve"> </w:t>
      </w:r>
      <w:r>
        <w:t>объектов</w:t>
      </w:r>
      <w:r>
        <w:rPr>
          <w:spacing w:val="-3"/>
        </w:rPr>
        <w:t xml:space="preserve"> </w:t>
      </w:r>
      <w:r>
        <w:t>и</w:t>
      </w:r>
      <w:r>
        <w:rPr>
          <w:spacing w:val="-7"/>
        </w:rPr>
        <w:t xml:space="preserve"> </w:t>
      </w:r>
      <w:r>
        <w:t>определение</w:t>
      </w:r>
      <w:r>
        <w:rPr>
          <w:spacing w:val="-5"/>
        </w:rPr>
        <w:t xml:space="preserve"> </w:t>
      </w:r>
      <w:r>
        <w:t>объектов</w:t>
      </w:r>
      <w:r>
        <w:rPr>
          <w:spacing w:val="-3"/>
        </w:rPr>
        <w:t xml:space="preserve"> </w:t>
      </w:r>
      <w:r>
        <w:t>по</w:t>
      </w:r>
      <w:r>
        <w:rPr>
          <w:spacing w:val="1"/>
        </w:rPr>
        <w:t xml:space="preserve"> </w:t>
      </w:r>
      <w:r>
        <w:t>их</w:t>
      </w:r>
      <w:r>
        <w:rPr>
          <w:spacing w:val="-4"/>
        </w:rPr>
        <w:t xml:space="preserve"> </w:t>
      </w:r>
      <w:r>
        <w:t>географическим</w:t>
      </w:r>
      <w:r>
        <w:rPr>
          <w:spacing w:val="2"/>
        </w:rPr>
        <w:t xml:space="preserve"> </w:t>
      </w:r>
      <w:r>
        <w:t>координатам».</w:t>
      </w:r>
    </w:p>
    <w:p w:rsidR="00380890" w:rsidRDefault="00436D53">
      <w:pPr>
        <w:pStyle w:val="a3"/>
        <w:spacing w:line="271" w:lineRule="exact"/>
      </w:pPr>
      <w:r>
        <w:t>Земля</w:t>
      </w:r>
      <w:r>
        <w:rPr>
          <w:spacing w:val="-2"/>
        </w:rPr>
        <w:t xml:space="preserve"> </w:t>
      </w:r>
      <w:r>
        <w:t>‒</w:t>
      </w:r>
      <w:r>
        <w:rPr>
          <w:spacing w:val="-2"/>
        </w:rPr>
        <w:t xml:space="preserve"> </w:t>
      </w:r>
      <w:r>
        <w:t>планета</w:t>
      </w:r>
      <w:r>
        <w:rPr>
          <w:spacing w:val="-3"/>
        </w:rPr>
        <w:t xml:space="preserve"> </w:t>
      </w:r>
      <w:r>
        <w:t>Солнечной</w:t>
      </w:r>
      <w:r>
        <w:rPr>
          <w:spacing w:val="-1"/>
        </w:rPr>
        <w:t xml:space="preserve"> </w:t>
      </w:r>
      <w:r>
        <w:t>системы.</w:t>
      </w:r>
    </w:p>
    <w:p w:rsidR="00380890" w:rsidRDefault="00436D53">
      <w:pPr>
        <w:pStyle w:val="a3"/>
      </w:pPr>
      <w:r>
        <w:t>Земля</w:t>
      </w:r>
      <w:r>
        <w:rPr>
          <w:spacing w:val="77"/>
        </w:rPr>
        <w:t xml:space="preserve"> </w:t>
      </w:r>
      <w:r>
        <w:t xml:space="preserve">в  </w:t>
      </w:r>
      <w:r>
        <w:rPr>
          <w:spacing w:val="13"/>
        </w:rPr>
        <w:t xml:space="preserve"> </w:t>
      </w:r>
      <w:r>
        <w:t xml:space="preserve">Солнечной  </w:t>
      </w:r>
      <w:r>
        <w:rPr>
          <w:spacing w:val="17"/>
        </w:rPr>
        <w:t xml:space="preserve"> </w:t>
      </w:r>
      <w:r>
        <w:t xml:space="preserve">системе.  </w:t>
      </w:r>
      <w:r>
        <w:rPr>
          <w:spacing w:val="14"/>
        </w:rPr>
        <w:t xml:space="preserve"> </w:t>
      </w:r>
      <w:r>
        <w:t xml:space="preserve">Гипотезы  </w:t>
      </w:r>
      <w:r>
        <w:rPr>
          <w:spacing w:val="18"/>
        </w:rPr>
        <w:t xml:space="preserve"> </w:t>
      </w:r>
      <w:r>
        <w:t xml:space="preserve">возникновения  </w:t>
      </w:r>
      <w:r>
        <w:rPr>
          <w:spacing w:val="12"/>
        </w:rPr>
        <w:t xml:space="preserve"> </w:t>
      </w:r>
      <w:r>
        <w:t xml:space="preserve">Земли.  </w:t>
      </w:r>
      <w:r>
        <w:rPr>
          <w:spacing w:val="14"/>
        </w:rPr>
        <w:t xml:space="preserve"> </w:t>
      </w:r>
      <w:r>
        <w:t xml:space="preserve">Форма,  </w:t>
      </w:r>
      <w:r>
        <w:rPr>
          <w:spacing w:val="18"/>
        </w:rPr>
        <w:t xml:space="preserve"> </w:t>
      </w:r>
      <w:r>
        <w:t xml:space="preserve">размеры  </w:t>
      </w:r>
      <w:r>
        <w:rPr>
          <w:spacing w:val="18"/>
        </w:rPr>
        <w:t xml:space="preserve"> </w:t>
      </w:r>
      <w:r>
        <w:t xml:space="preserve">Земли,  </w:t>
      </w:r>
      <w:r>
        <w:rPr>
          <w:spacing w:val="14"/>
        </w:rPr>
        <w:t xml:space="preserve"> </w:t>
      </w:r>
      <w:r>
        <w:t>их</w:t>
      </w:r>
    </w:p>
    <w:p w:rsidR="00380890" w:rsidRDefault="00380890">
      <w:pPr>
        <w:sectPr w:rsidR="00380890">
          <w:headerReference w:type="default" r:id="rId159"/>
          <w:pgSz w:w="11910" w:h="16840"/>
          <w:pgMar w:top="620" w:right="560" w:bottom="280" w:left="560" w:header="0" w:footer="0" w:gutter="0"/>
          <w:cols w:space="720"/>
        </w:sectPr>
      </w:pPr>
    </w:p>
    <w:p w:rsidR="00380890" w:rsidRDefault="00436D53">
      <w:pPr>
        <w:pStyle w:val="a3"/>
        <w:spacing w:before="74" w:line="275" w:lineRule="exact"/>
      </w:pPr>
      <w:r>
        <w:lastRenderedPageBreak/>
        <w:t>географические</w:t>
      </w:r>
      <w:r>
        <w:rPr>
          <w:spacing w:val="-3"/>
        </w:rPr>
        <w:t xml:space="preserve"> </w:t>
      </w:r>
      <w:r>
        <w:t>следствия.</w:t>
      </w:r>
    </w:p>
    <w:p w:rsidR="00380890" w:rsidRDefault="00436D53">
      <w:pPr>
        <w:pStyle w:val="a3"/>
        <w:ind w:right="161"/>
      </w:pPr>
      <w:r>
        <w:t>Движения Земли. Земная ось и географические полюсы. Географические следствия движения Земли</w:t>
      </w:r>
      <w:r>
        <w:rPr>
          <w:spacing w:val="1"/>
        </w:rPr>
        <w:t xml:space="preserve"> </w:t>
      </w:r>
      <w:r>
        <w:t>вокруг Солнца. Смена времён года на Земле. Дни весеннего и осеннего равноденствия, летнего и</w:t>
      </w:r>
      <w:r>
        <w:rPr>
          <w:spacing w:val="1"/>
        </w:rPr>
        <w:t xml:space="preserve"> </w:t>
      </w:r>
      <w:r>
        <w:t>зимнего солнцестояния. Неравномерное распределение солнечного света и тепла на поверхности</w:t>
      </w:r>
      <w:r>
        <w:rPr>
          <w:spacing w:val="1"/>
        </w:rPr>
        <w:t xml:space="preserve"> </w:t>
      </w:r>
      <w:r>
        <w:t>Земли. Пояса освещённости. Тропики и полярные круги. Вращение Земли вокруг своей оси. Смена</w:t>
      </w:r>
      <w:r>
        <w:rPr>
          <w:spacing w:val="1"/>
        </w:rPr>
        <w:t xml:space="preserve"> </w:t>
      </w:r>
      <w:r>
        <w:t>дня</w:t>
      </w:r>
      <w:r>
        <w:rPr>
          <w:spacing w:val="1"/>
        </w:rPr>
        <w:t xml:space="preserve"> </w:t>
      </w:r>
      <w:r>
        <w:t>и</w:t>
      </w:r>
      <w:r>
        <w:rPr>
          <w:spacing w:val="3"/>
        </w:rPr>
        <w:t xml:space="preserve"> </w:t>
      </w:r>
      <w:r>
        <w:t>ночи</w:t>
      </w:r>
      <w:r>
        <w:rPr>
          <w:spacing w:val="-2"/>
        </w:rPr>
        <w:t xml:space="preserve"> </w:t>
      </w:r>
      <w:r>
        <w:t>на</w:t>
      </w:r>
      <w:r>
        <w:rPr>
          <w:spacing w:val="1"/>
        </w:rPr>
        <w:t xml:space="preserve"> </w:t>
      </w:r>
      <w:r>
        <w:t>Земле.</w:t>
      </w:r>
    </w:p>
    <w:p w:rsidR="00380890" w:rsidRDefault="00436D53">
      <w:pPr>
        <w:pStyle w:val="a3"/>
        <w:spacing w:before="2" w:line="275" w:lineRule="exact"/>
      </w:pPr>
      <w:r>
        <w:t>Влияние</w:t>
      </w:r>
      <w:r>
        <w:rPr>
          <w:spacing w:val="-2"/>
        </w:rPr>
        <w:t xml:space="preserve"> </w:t>
      </w:r>
      <w:r>
        <w:t>Космоса</w:t>
      </w:r>
      <w:r>
        <w:rPr>
          <w:spacing w:val="-1"/>
        </w:rPr>
        <w:t xml:space="preserve"> </w:t>
      </w:r>
      <w:r>
        <w:t>на</w:t>
      </w:r>
      <w:r>
        <w:rPr>
          <w:spacing w:val="-1"/>
        </w:rPr>
        <w:t xml:space="preserve"> </w:t>
      </w:r>
      <w:r>
        <w:t>Землю</w:t>
      </w:r>
      <w:r>
        <w:rPr>
          <w:spacing w:val="-7"/>
        </w:rPr>
        <w:t xml:space="preserve"> </w:t>
      </w:r>
      <w:r>
        <w:t>и</w:t>
      </w:r>
      <w:r>
        <w:rPr>
          <w:spacing w:val="-4"/>
        </w:rPr>
        <w:t xml:space="preserve"> </w:t>
      </w:r>
      <w:r>
        <w:t>жизнь</w:t>
      </w:r>
      <w:r>
        <w:rPr>
          <w:spacing w:val="-1"/>
        </w:rPr>
        <w:t xml:space="preserve"> </w:t>
      </w:r>
      <w:r>
        <w:t>людей.</w:t>
      </w:r>
    </w:p>
    <w:p w:rsidR="00380890" w:rsidRDefault="00436D53">
      <w:pPr>
        <w:pStyle w:val="a3"/>
        <w:tabs>
          <w:tab w:val="left" w:pos="2617"/>
          <w:tab w:val="left" w:pos="4657"/>
          <w:tab w:val="left" w:pos="7531"/>
          <w:tab w:val="left" w:pos="9336"/>
        </w:tabs>
        <w:ind w:right="160"/>
      </w:pPr>
      <w:r>
        <w:t>Практическая</w:t>
      </w:r>
      <w:r>
        <w:rPr>
          <w:spacing w:val="1"/>
        </w:rPr>
        <w:t xml:space="preserve"> </w:t>
      </w:r>
      <w:r>
        <w:t>работа</w:t>
      </w:r>
      <w:r>
        <w:rPr>
          <w:spacing w:val="1"/>
        </w:rPr>
        <w:t xml:space="preserve"> </w:t>
      </w:r>
      <w:r>
        <w:t>«Выявление закономерностей изменения продолжительности</w:t>
      </w:r>
      <w:r>
        <w:rPr>
          <w:spacing w:val="1"/>
        </w:rPr>
        <w:t xml:space="preserve"> </w:t>
      </w:r>
      <w:r>
        <w:t>дня и высоты</w:t>
      </w:r>
      <w:r>
        <w:rPr>
          <w:spacing w:val="1"/>
        </w:rPr>
        <w:t xml:space="preserve"> </w:t>
      </w:r>
      <w:r>
        <w:t>Солнца</w:t>
      </w:r>
      <w:r>
        <w:tab/>
        <w:t>над</w:t>
      </w:r>
      <w:r>
        <w:tab/>
        <w:t>горизонтом</w:t>
      </w:r>
      <w:r>
        <w:tab/>
        <w:t>в</w:t>
      </w:r>
      <w:r>
        <w:tab/>
      </w:r>
      <w:r>
        <w:rPr>
          <w:spacing w:val="-1"/>
        </w:rPr>
        <w:t>зависимости</w:t>
      </w:r>
      <w:r>
        <w:rPr>
          <w:spacing w:val="-58"/>
        </w:rPr>
        <w:t xml:space="preserve"> </w:t>
      </w:r>
      <w:r>
        <w:t>от</w:t>
      </w:r>
      <w:r>
        <w:rPr>
          <w:spacing w:val="-3"/>
        </w:rPr>
        <w:t xml:space="preserve"> </w:t>
      </w:r>
      <w:r>
        <w:t>географической</w:t>
      </w:r>
      <w:r>
        <w:rPr>
          <w:spacing w:val="-2"/>
        </w:rPr>
        <w:t xml:space="preserve"> </w:t>
      </w:r>
      <w:r>
        <w:t>широты и</w:t>
      </w:r>
      <w:r>
        <w:rPr>
          <w:spacing w:val="-3"/>
        </w:rPr>
        <w:t xml:space="preserve"> </w:t>
      </w:r>
      <w:r>
        <w:t>времени</w:t>
      </w:r>
      <w:r>
        <w:rPr>
          <w:spacing w:val="-2"/>
        </w:rPr>
        <w:t xml:space="preserve"> </w:t>
      </w:r>
      <w:r>
        <w:t>года</w:t>
      </w:r>
      <w:r>
        <w:rPr>
          <w:spacing w:val="1"/>
        </w:rPr>
        <w:t xml:space="preserve"> </w:t>
      </w:r>
      <w:r>
        <w:t>на территории</w:t>
      </w:r>
      <w:r>
        <w:rPr>
          <w:spacing w:val="3"/>
        </w:rPr>
        <w:t xml:space="preserve"> </w:t>
      </w:r>
      <w:r>
        <w:t>России».</w:t>
      </w:r>
    </w:p>
    <w:p w:rsidR="00380890" w:rsidRDefault="00436D53">
      <w:pPr>
        <w:pStyle w:val="a3"/>
        <w:spacing w:before="1" w:line="275" w:lineRule="exact"/>
      </w:pPr>
      <w:r>
        <w:t>Оболочки</w:t>
      </w:r>
      <w:r>
        <w:rPr>
          <w:spacing w:val="-2"/>
        </w:rPr>
        <w:t xml:space="preserve"> </w:t>
      </w:r>
      <w:r>
        <w:t>Земли. Литосфера</w:t>
      </w:r>
      <w:r>
        <w:rPr>
          <w:spacing w:val="-3"/>
        </w:rPr>
        <w:t xml:space="preserve"> </w:t>
      </w:r>
      <w:r>
        <w:t>‒</w:t>
      </w:r>
      <w:r>
        <w:rPr>
          <w:spacing w:val="-2"/>
        </w:rPr>
        <w:t xml:space="preserve"> </w:t>
      </w:r>
      <w:r>
        <w:t>каменная</w:t>
      </w:r>
      <w:r>
        <w:rPr>
          <w:spacing w:val="-7"/>
        </w:rPr>
        <w:t xml:space="preserve"> </w:t>
      </w:r>
      <w:r>
        <w:t>оболочка</w:t>
      </w:r>
      <w:r>
        <w:rPr>
          <w:spacing w:val="-3"/>
        </w:rPr>
        <w:t xml:space="preserve"> </w:t>
      </w:r>
      <w:r>
        <w:t>Земли.</w:t>
      </w:r>
    </w:p>
    <w:p w:rsidR="00380890" w:rsidRDefault="00436D53">
      <w:pPr>
        <w:pStyle w:val="a3"/>
        <w:ind w:right="159"/>
      </w:pPr>
      <w:r>
        <w:t>Литосфера ‒ твёрдая оболочка Земли. Методы изучения земных глубин. Внутреннее строение Земли:</w:t>
      </w:r>
      <w:r>
        <w:rPr>
          <w:spacing w:val="-57"/>
        </w:rPr>
        <w:t xml:space="preserve"> </w:t>
      </w:r>
      <w:r>
        <w:t>ядро,</w:t>
      </w:r>
      <w:r>
        <w:rPr>
          <w:spacing w:val="1"/>
        </w:rPr>
        <w:t xml:space="preserve"> </w:t>
      </w:r>
      <w:r>
        <w:t>мантия,</w:t>
      </w:r>
      <w:r>
        <w:rPr>
          <w:spacing w:val="1"/>
        </w:rPr>
        <w:t xml:space="preserve"> </w:t>
      </w:r>
      <w:r>
        <w:t>земная</w:t>
      </w:r>
      <w:r>
        <w:rPr>
          <w:spacing w:val="1"/>
        </w:rPr>
        <w:t xml:space="preserve"> </w:t>
      </w:r>
      <w:r>
        <w:t>кора.</w:t>
      </w:r>
      <w:r>
        <w:rPr>
          <w:spacing w:val="1"/>
        </w:rPr>
        <w:t xml:space="preserve"> </w:t>
      </w:r>
      <w:r>
        <w:t>Строение земной</w:t>
      </w:r>
      <w:r>
        <w:rPr>
          <w:spacing w:val="1"/>
        </w:rPr>
        <w:t xml:space="preserve"> </w:t>
      </w:r>
      <w:r>
        <w:t>коры:</w:t>
      </w:r>
      <w:r>
        <w:rPr>
          <w:spacing w:val="1"/>
        </w:rPr>
        <w:t xml:space="preserve"> </w:t>
      </w:r>
      <w:r>
        <w:t>материковая и океаническая</w:t>
      </w:r>
      <w:r>
        <w:rPr>
          <w:spacing w:val="1"/>
        </w:rPr>
        <w:t xml:space="preserve"> </w:t>
      </w:r>
      <w:r>
        <w:t>кора.</w:t>
      </w:r>
      <w:r>
        <w:rPr>
          <w:spacing w:val="1"/>
        </w:rPr>
        <w:t xml:space="preserve"> </w:t>
      </w:r>
      <w:r>
        <w:t>Вещества</w:t>
      </w:r>
      <w:r>
        <w:rPr>
          <w:spacing w:val="1"/>
        </w:rPr>
        <w:t xml:space="preserve"> </w:t>
      </w:r>
      <w:r>
        <w:t>земной коры: минералы и горные породы. Образование горных пород. Магматические, осадочные и</w:t>
      </w:r>
      <w:r>
        <w:rPr>
          <w:spacing w:val="1"/>
        </w:rPr>
        <w:t xml:space="preserve"> </w:t>
      </w:r>
      <w:r>
        <w:t>метаморфические горные</w:t>
      </w:r>
      <w:r>
        <w:rPr>
          <w:spacing w:val="-4"/>
        </w:rPr>
        <w:t xml:space="preserve"> </w:t>
      </w:r>
      <w:r>
        <w:t>породы.</w:t>
      </w:r>
    </w:p>
    <w:p w:rsidR="00380890" w:rsidRDefault="00436D53">
      <w:pPr>
        <w:pStyle w:val="a3"/>
        <w:tabs>
          <w:tab w:val="left" w:pos="5224"/>
          <w:tab w:val="left" w:pos="9688"/>
        </w:tabs>
        <w:ind w:right="155"/>
      </w:pPr>
      <w:r>
        <w:t>Проявления внутренних и внешних процессов образования рельефа. Движение литосферных плит.</w:t>
      </w:r>
      <w:r>
        <w:rPr>
          <w:spacing w:val="1"/>
        </w:rPr>
        <w:t xml:space="preserve"> </w:t>
      </w:r>
      <w:r>
        <w:t>Образование</w:t>
      </w:r>
      <w:r>
        <w:rPr>
          <w:spacing w:val="1"/>
        </w:rPr>
        <w:t xml:space="preserve"> </w:t>
      </w:r>
      <w:r>
        <w:t>вулканов</w:t>
      </w:r>
      <w:r>
        <w:rPr>
          <w:spacing w:val="1"/>
        </w:rPr>
        <w:t xml:space="preserve"> </w:t>
      </w:r>
      <w:r>
        <w:t>и</w:t>
      </w:r>
      <w:r>
        <w:rPr>
          <w:spacing w:val="1"/>
        </w:rPr>
        <w:t xml:space="preserve"> </w:t>
      </w:r>
      <w:r>
        <w:t>причины</w:t>
      </w:r>
      <w:r>
        <w:rPr>
          <w:spacing w:val="1"/>
        </w:rPr>
        <w:t xml:space="preserve"> </w:t>
      </w:r>
      <w:r>
        <w:t>землетрясений.</w:t>
      </w:r>
      <w:r>
        <w:rPr>
          <w:spacing w:val="1"/>
        </w:rPr>
        <w:t xml:space="preserve"> </w:t>
      </w:r>
      <w:r>
        <w:t>Шкалы</w:t>
      </w:r>
      <w:r>
        <w:rPr>
          <w:spacing w:val="1"/>
        </w:rPr>
        <w:t xml:space="preserve"> </w:t>
      </w:r>
      <w:r>
        <w:t>измерения</w:t>
      </w:r>
      <w:r>
        <w:rPr>
          <w:spacing w:val="1"/>
        </w:rPr>
        <w:t xml:space="preserve"> </w:t>
      </w:r>
      <w:r>
        <w:t>силы</w:t>
      </w:r>
      <w:r>
        <w:rPr>
          <w:spacing w:val="1"/>
        </w:rPr>
        <w:t xml:space="preserve"> </w:t>
      </w:r>
      <w:r>
        <w:t>и</w:t>
      </w:r>
      <w:r>
        <w:rPr>
          <w:spacing w:val="1"/>
        </w:rPr>
        <w:t xml:space="preserve"> </w:t>
      </w:r>
      <w:r>
        <w:t>интенсивности</w:t>
      </w:r>
      <w:r>
        <w:rPr>
          <w:spacing w:val="1"/>
        </w:rPr>
        <w:t xml:space="preserve"> </w:t>
      </w:r>
      <w:r>
        <w:t>землетрясений.</w:t>
      </w:r>
      <w:r>
        <w:tab/>
        <w:t>Изучение</w:t>
      </w:r>
      <w:r>
        <w:tab/>
        <w:t>вулканов</w:t>
      </w:r>
      <w:r>
        <w:rPr>
          <w:spacing w:val="-58"/>
        </w:rPr>
        <w:t xml:space="preserve"> </w:t>
      </w:r>
      <w:r>
        <w:t>и</w:t>
      </w:r>
      <w:r>
        <w:rPr>
          <w:spacing w:val="1"/>
        </w:rPr>
        <w:t xml:space="preserve"> </w:t>
      </w:r>
      <w:r>
        <w:t>землетрясений. Профессии</w:t>
      </w:r>
      <w:r>
        <w:rPr>
          <w:spacing w:val="1"/>
        </w:rPr>
        <w:t xml:space="preserve"> </w:t>
      </w:r>
      <w:r>
        <w:t>сейсмолог и вулканолог. Разрушение и</w:t>
      </w:r>
      <w:r>
        <w:rPr>
          <w:spacing w:val="1"/>
        </w:rPr>
        <w:t xml:space="preserve"> </w:t>
      </w:r>
      <w:r>
        <w:t>изменение горных пород и</w:t>
      </w:r>
      <w:r>
        <w:rPr>
          <w:spacing w:val="1"/>
        </w:rPr>
        <w:t xml:space="preserve"> </w:t>
      </w:r>
      <w:r>
        <w:t>минералов под действием внешних и внутренних процессов. Виды выветривания. Формирование</w:t>
      </w:r>
      <w:r>
        <w:rPr>
          <w:spacing w:val="1"/>
        </w:rPr>
        <w:t xml:space="preserve"> </w:t>
      </w:r>
      <w:r>
        <w:t>рельефа земной</w:t>
      </w:r>
      <w:r>
        <w:rPr>
          <w:spacing w:val="2"/>
        </w:rPr>
        <w:t xml:space="preserve"> </w:t>
      </w:r>
      <w:r>
        <w:t>поверхности</w:t>
      </w:r>
      <w:r>
        <w:rPr>
          <w:spacing w:val="-1"/>
        </w:rPr>
        <w:t xml:space="preserve"> </w:t>
      </w:r>
      <w:r>
        <w:t>как</w:t>
      </w:r>
      <w:r>
        <w:rPr>
          <w:spacing w:val="-1"/>
        </w:rPr>
        <w:t xml:space="preserve"> </w:t>
      </w:r>
      <w:r>
        <w:t>результат</w:t>
      </w:r>
      <w:r>
        <w:rPr>
          <w:spacing w:val="1"/>
        </w:rPr>
        <w:t xml:space="preserve"> </w:t>
      </w:r>
      <w:r>
        <w:t>действия</w:t>
      </w:r>
      <w:r>
        <w:rPr>
          <w:spacing w:val="-3"/>
        </w:rPr>
        <w:t xml:space="preserve"> </w:t>
      </w:r>
      <w:r>
        <w:t>внутренних</w:t>
      </w:r>
      <w:r>
        <w:rPr>
          <w:spacing w:val="-4"/>
        </w:rPr>
        <w:t xml:space="preserve"> </w:t>
      </w:r>
      <w:r>
        <w:t>и</w:t>
      </w:r>
      <w:r>
        <w:rPr>
          <w:spacing w:val="2"/>
        </w:rPr>
        <w:t xml:space="preserve"> </w:t>
      </w:r>
      <w:r>
        <w:t>внешних</w:t>
      </w:r>
      <w:r>
        <w:rPr>
          <w:spacing w:val="-3"/>
        </w:rPr>
        <w:t xml:space="preserve"> </w:t>
      </w:r>
      <w:r>
        <w:t>сил.</w:t>
      </w:r>
    </w:p>
    <w:p w:rsidR="00380890" w:rsidRDefault="00436D53">
      <w:pPr>
        <w:pStyle w:val="a3"/>
        <w:tabs>
          <w:tab w:val="left" w:pos="2444"/>
          <w:tab w:val="left" w:pos="4858"/>
          <w:tab w:val="left" w:pos="6975"/>
          <w:tab w:val="left" w:pos="9897"/>
        </w:tabs>
        <w:ind w:right="156"/>
      </w:pPr>
      <w:r>
        <w:t>Рельеф земной поверхности и методы его изучения.</w:t>
      </w:r>
      <w:r>
        <w:rPr>
          <w:spacing w:val="1"/>
        </w:rPr>
        <w:t xml:space="preserve"> </w:t>
      </w:r>
      <w:r>
        <w:t>Планетарные формы рельефа ‒ материки</w:t>
      </w:r>
      <w:r>
        <w:rPr>
          <w:spacing w:val="1"/>
        </w:rPr>
        <w:t xml:space="preserve"> </w:t>
      </w:r>
      <w:r>
        <w:t>и</w:t>
      </w:r>
      <w:r>
        <w:rPr>
          <w:spacing w:val="1"/>
        </w:rPr>
        <w:t xml:space="preserve"> </w:t>
      </w:r>
      <w:r>
        <w:t>впадины океанов. Формы рельефа суши:</w:t>
      </w:r>
      <w:r>
        <w:rPr>
          <w:spacing w:val="1"/>
        </w:rPr>
        <w:t xml:space="preserve"> </w:t>
      </w:r>
      <w:r>
        <w:t>горы и равнины. Различие гор по</w:t>
      </w:r>
      <w:r>
        <w:rPr>
          <w:spacing w:val="1"/>
        </w:rPr>
        <w:t xml:space="preserve"> </w:t>
      </w:r>
      <w:r>
        <w:t>высоте, высочайшие</w:t>
      </w:r>
      <w:r>
        <w:rPr>
          <w:spacing w:val="1"/>
        </w:rPr>
        <w:t xml:space="preserve"> </w:t>
      </w:r>
      <w:r>
        <w:t>горные</w:t>
      </w:r>
      <w:r>
        <w:tab/>
        <w:t>системы</w:t>
      </w:r>
      <w:r>
        <w:tab/>
        <w:t>мира.</w:t>
      </w:r>
      <w:r>
        <w:tab/>
        <w:t>Разнообразие</w:t>
      </w:r>
      <w:r>
        <w:tab/>
        <w:t>равнин</w:t>
      </w:r>
      <w:r>
        <w:rPr>
          <w:spacing w:val="-58"/>
        </w:rPr>
        <w:t xml:space="preserve"> </w:t>
      </w:r>
      <w:r>
        <w:t>по</w:t>
      </w:r>
      <w:r>
        <w:rPr>
          <w:spacing w:val="1"/>
        </w:rPr>
        <w:t xml:space="preserve"> </w:t>
      </w:r>
      <w:r>
        <w:t>высоте.</w:t>
      </w:r>
      <w:r>
        <w:rPr>
          <w:spacing w:val="-2"/>
        </w:rPr>
        <w:t xml:space="preserve"> </w:t>
      </w:r>
      <w:r>
        <w:t>Формы</w:t>
      </w:r>
      <w:r>
        <w:rPr>
          <w:spacing w:val="2"/>
        </w:rPr>
        <w:t xml:space="preserve"> </w:t>
      </w:r>
      <w:r>
        <w:t>равнинного</w:t>
      </w:r>
      <w:r>
        <w:rPr>
          <w:spacing w:val="5"/>
        </w:rPr>
        <w:t xml:space="preserve"> </w:t>
      </w:r>
      <w:r>
        <w:t>рельефа,</w:t>
      </w:r>
      <w:r>
        <w:rPr>
          <w:spacing w:val="-2"/>
        </w:rPr>
        <w:t xml:space="preserve"> </w:t>
      </w:r>
      <w:r>
        <w:t>крупнейшие</w:t>
      </w:r>
      <w:r>
        <w:rPr>
          <w:spacing w:val="-5"/>
        </w:rPr>
        <w:t xml:space="preserve"> </w:t>
      </w:r>
      <w:r>
        <w:t>по</w:t>
      </w:r>
      <w:r>
        <w:rPr>
          <w:spacing w:val="5"/>
        </w:rPr>
        <w:t xml:space="preserve"> </w:t>
      </w:r>
      <w:r>
        <w:t>площади</w:t>
      </w:r>
      <w:r>
        <w:rPr>
          <w:spacing w:val="3"/>
        </w:rPr>
        <w:t xml:space="preserve"> </w:t>
      </w:r>
      <w:r>
        <w:t>равнины</w:t>
      </w:r>
      <w:r>
        <w:rPr>
          <w:spacing w:val="-2"/>
        </w:rPr>
        <w:t xml:space="preserve"> </w:t>
      </w:r>
      <w:r>
        <w:t>мира.</w:t>
      </w:r>
    </w:p>
    <w:p w:rsidR="00380890" w:rsidRDefault="00436D53">
      <w:pPr>
        <w:pStyle w:val="a3"/>
        <w:tabs>
          <w:tab w:val="left" w:pos="3164"/>
          <w:tab w:val="left" w:pos="5333"/>
          <w:tab w:val="left" w:pos="8058"/>
          <w:tab w:val="left" w:pos="9570"/>
        </w:tabs>
        <w:ind w:right="154"/>
      </w:pPr>
      <w:r>
        <w:t>Человек</w:t>
      </w:r>
      <w:r>
        <w:rPr>
          <w:spacing w:val="1"/>
        </w:rPr>
        <w:t xml:space="preserve"> </w:t>
      </w:r>
      <w:r>
        <w:t>и</w:t>
      </w:r>
      <w:r>
        <w:rPr>
          <w:spacing w:val="1"/>
        </w:rPr>
        <w:t xml:space="preserve"> </w:t>
      </w:r>
      <w:r>
        <w:t>литосфера.</w:t>
      </w:r>
      <w:r>
        <w:rPr>
          <w:spacing w:val="1"/>
        </w:rPr>
        <w:t xml:space="preserve"> </w:t>
      </w:r>
      <w:r>
        <w:t>Условия</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горах</w:t>
      </w:r>
      <w:r>
        <w:rPr>
          <w:spacing w:val="1"/>
        </w:rPr>
        <w:t xml:space="preserve"> </w:t>
      </w:r>
      <w:r>
        <w:t>и</w:t>
      </w:r>
      <w:r>
        <w:rPr>
          <w:spacing w:val="1"/>
        </w:rPr>
        <w:t xml:space="preserve"> </w:t>
      </w:r>
      <w:r>
        <w:t>на</w:t>
      </w:r>
      <w:r>
        <w:rPr>
          <w:spacing w:val="1"/>
        </w:rPr>
        <w:t xml:space="preserve"> </w:t>
      </w:r>
      <w:r>
        <w:t>равнинах.</w:t>
      </w:r>
      <w:r>
        <w:rPr>
          <w:spacing w:val="1"/>
        </w:rPr>
        <w:t xml:space="preserve"> </w:t>
      </w:r>
      <w:r>
        <w:t>Деятельность</w:t>
      </w:r>
      <w:r>
        <w:rPr>
          <w:spacing w:val="1"/>
        </w:rPr>
        <w:t xml:space="preserve"> </w:t>
      </w:r>
      <w:r>
        <w:t>человека,</w:t>
      </w:r>
      <w:r>
        <w:rPr>
          <w:spacing w:val="1"/>
        </w:rPr>
        <w:t xml:space="preserve"> </w:t>
      </w:r>
      <w:r>
        <w:t>преобразующая</w:t>
      </w:r>
      <w:r>
        <w:tab/>
        <w:t>земную</w:t>
      </w:r>
      <w:r>
        <w:tab/>
        <w:t>поверхность,</w:t>
      </w:r>
      <w:r>
        <w:tab/>
        <w:t>и</w:t>
      </w:r>
      <w:r>
        <w:tab/>
        <w:t>связанные</w:t>
      </w:r>
      <w:r>
        <w:rPr>
          <w:spacing w:val="-58"/>
        </w:rPr>
        <w:t xml:space="preserve"> </w:t>
      </w:r>
      <w:r>
        <w:t>с ней</w:t>
      </w:r>
      <w:r>
        <w:rPr>
          <w:spacing w:val="3"/>
        </w:rPr>
        <w:t xml:space="preserve"> </w:t>
      </w:r>
      <w:r>
        <w:t>экологические</w:t>
      </w:r>
      <w:r>
        <w:rPr>
          <w:spacing w:val="1"/>
        </w:rPr>
        <w:t xml:space="preserve"> </w:t>
      </w:r>
      <w:r>
        <w:t>проблемы.</w:t>
      </w:r>
    </w:p>
    <w:p w:rsidR="00380890" w:rsidRDefault="00436D53">
      <w:pPr>
        <w:pStyle w:val="a3"/>
        <w:tabs>
          <w:tab w:val="left" w:pos="1979"/>
          <w:tab w:val="left" w:pos="3135"/>
          <w:tab w:val="left" w:pos="4565"/>
          <w:tab w:val="left" w:pos="5723"/>
          <w:tab w:val="left" w:pos="8366"/>
          <w:tab w:val="left" w:pos="9830"/>
        </w:tabs>
        <w:spacing w:before="3"/>
        <w:ind w:right="152"/>
      </w:pPr>
      <w:r>
        <w:t>Рельеф дна Мирового океана. Части подводных окраин материков. Срединно-океанические хребты.</w:t>
      </w:r>
      <w:r>
        <w:rPr>
          <w:spacing w:val="1"/>
        </w:rPr>
        <w:t xml:space="preserve"> </w:t>
      </w:r>
      <w:r>
        <w:t>Острова,</w:t>
      </w:r>
      <w:r>
        <w:tab/>
        <w:t>их</w:t>
      </w:r>
      <w:r>
        <w:tab/>
        <w:t>типы</w:t>
      </w:r>
      <w:r>
        <w:tab/>
        <w:t>по</w:t>
      </w:r>
      <w:r>
        <w:tab/>
        <w:t>происхождению.</w:t>
      </w:r>
      <w:r>
        <w:tab/>
        <w:t>Ложе</w:t>
      </w:r>
      <w:r>
        <w:tab/>
        <w:t>Океана,</w:t>
      </w:r>
      <w:r>
        <w:rPr>
          <w:spacing w:val="-58"/>
        </w:rPr>
        <w:t xml:space="preserve"> </w:t>
      </w:r>
      <w:r>
        <w:t>его</w:t>
      </w:r>
      <w:r>
        <w:rPr>
          <w:spacing w:val="1"/>
        </w:rPr>
        <w:t xml:space="preserve"> </w:t>
      </w:r>
      <w:r>
        <w:t>рельеф.</w:t>
      </w:r>
    </w:p>
    <w:p w:rsidR="00380890" w:rsidRDefault="00436D53">
      <w:pPr>
        <w:pStyle w:val="a3"/>
        <w:spacing w:line="242" w:lineRule="auto"/>
        <w:ind w:right="1772"/>
      </w:pPr>
      <w:r>
        <w:t>Практическая работа « Описание горной системы или равнины по физической карте».</w:t>
      </w:r>
      <w:r>
        <w:rPr>
          <w:spacing w:val="-58"/>
        </w:rPr>
        <w:t xml:space="preserve"> </w:t>
      </w:r>
      <w:r>
        <w:t>Заключение.</w:t>
      </w:r>
    </w:p>
    <w:p w:rsidR="00380890" w:rsidRDefault="00436D53">
      <w:pPr>
        <w:pStyle w:val="a3"/>
        <w:spacing w:line="271" w:lineRule="exact"/>
      </w:pPr>
      <w:r>
        <w:t>Практикум</w:t>
      </w:r>
      <w:r>
        <w:rPr>
          <w:spacing w:val="2"/>
        </w:rPr>
        <w:t xml:space="preserve"> </w:t>
      </w:r>
      <w:r>
        <w:t>«Сезонные</w:t>
      </w:r>
      <w:r>
        <w:rPr>
          <w:spacing w:val="-8"/>
        </w:rPr>
        <w:t xml:space="preserve"> </w:t>
      </w:r>
      <w:r>
        <w:t>изменения</w:t>
      </w:r>
      <w:r>
        <w:rPr>
          <w:spacing w:val="-3"/>
        </w:rPr>
        <w:t xml:space="preserve"> </w:t>
      </w:r>
      <w:r>
        <w:t>в</w:t>
      </w:r>
      <w:r>
        <w:rPr>
          <w:spacing w:val="-6"/>
        </w:rPr>
        <w:t xml:space="preserve"> </w:t>
      </w:r>
      <w:r>
        <w:t>природе</w:t>
      </w:r>
      <w:r>
        <w:rPr>
          <w:spacing w:val="-4"/>
        </w:rPr>
        <w:t xml:space="preserve"> </w:t>
      </w:r>
      <w:r>
        <w:t>своей</w:t>
      </w:r>
      <w:r>
        <w:rPr>
          <w:spacing w:val="-6"/>
        </w:rPr>
        <w:t xml:space="preserve"> </w:t>
      </w:r>
      <w:r>
        <w:t>местности».</w:t>
      </w:r>
    </w:p>
    <w:p w:rsidR="00380890" w:rsidRDefault="00436D53">
      <w:pPr>
        <w:pStyle w:val="a3"/>
        <w:ind w:right="153"/>
      </w:pPr>
      <w:r>
        <w:t>Сезонные       изменения       продолжительности        светового       дня       и       высоты       Солнца</w:t>
      </w:r>
      <w:r>
        <w:rPr>
          <w:spacing w:val="1"/>
        </w:rPr>
        <w:t xml:space="preserve"> </w:t>
      </w:r>
      <w:r>
        <w:t>над         горизонтом,         температуры         воздуха,         поверхностных        вод,        растительного</w:t>
      </w:r>
      <w:r>
        <w:rPr>
          <w:spacing w:val="1"/>
        </w:rPr>
        <w:t xml:space="preserve"> </w:t>
      </w:r>
      <w:r>
        <w:t>и</w:t>
      </w:r>
      <w:r>
        <w:rPr>
          <w:spacing w:val="2"/>
        </w:rPr>
        <w:t xml:space="preserve"> </w:t>
      </w:r>
      <w:r>
        <w:t>животного</w:t>
      </w:r>
      <w:r>
        <w:rPr>
          <w:spacing w:val="2"/>
        </w:rPr>
        <w:t xml:space="preserve"> </w:t>
      </w:r>
      <w:r>
        <w:t>мира.</w:t>
      </w:r>
    </w:p>
    <w:p w:rsidR="00380890" w:rsidRDefault="00436D53">
      <w:pPr>
        <w:pStyle w:val="a3"/>
        <w:tabs>
          <w:tab w:val="left" w:pos="2238"/>
          <w:tab w:val="left" w:pos="3591"/>
          <w:tab w:val="left" w:pos="5128"/>
          <w:tab w:val="left" w:pos="7019"/>
          <w:tab w:val="left" w:pos="9356"/>
        </w:tabs>
        <w:spacing w:line="242" w:lineRule="auto"/>
        <w:ind w:right="160"/>
      </w:pPr>
      <w:r>
        <w:t>Практическая</w:t>
      </w:r>
      <w:r>
        <w:tab/>
        <w:t>работа</w:t>
      </w:r>
      <w:r>
        <w:tab/>
        <w:t>«Анализ</w:t>
      </w:r>
      <w:r>
        <w:tab/>
        <w:t>результатов</w:t>
      </w:r>
      <w:r>
        <w:tab/>
        <w:t>фенологических</w:t>
      </w:r>
      <w:r>
        <w:tab/>
      </w:r>
      <w:r>
        <w:rPr>
          <w:spacing w:val="-1"/>
        </w:rPr>
        <w:t>наблюдений</w:t>
      </w:r>
      <w:r>
        <w:rPr>
          <w:spacing w:val="-58"/>
        </w:rPr>
        <w:t xml:space="preserve"> </w:t>
      </w:r>
      <w:r>
        <w:t>и</w:t>
      </w:r>
      <w:r>
        <w:rPr>
          <w:spacing w:val="2"/>
        </w:rPr>
        <w:t xml:space="preserve"> </w:t>
      </w:r>
      <w:r>
        <w:t>наблюдений</w:t>
      </w:r>
      <w:r>
        <w:rPr>
          <w:spacing w:val="3"/>
        </w:rPr>
        <w:t xml:space="preserve"> </w:t>
      </w:r>
      <w:r>
        <w:t>за</w:t>
      </w:r>
      <w:r>
        <w:rPr>
          <w:spacing w:val="-4"/>
        </w:rPr>
        <w:t xml:space="preserve"> </w:t>
      </w:r>
      <w:r>
        <w:t>погодой».</w:t>
      </w:r>
    </w:p>
    <w:p w:rsidR="00380890" w:rsidRDefault="00436D53">
      <w:pPr>
        <w:spacing w:line="271" w:lineRule="exact"/>
        <w:ind w:left="160"/>
        <w:rPr>
          <w:i/>
          <w:sz w:val="24"/>
        </w:rPr>
      </w:pPr>
      <w:r>
        <w:rPr>
          <w:i/>
          <w:sz w:val="24"/>
        </w:rPr>
        <w:t>Содержание</w:t>
      </w:r>
      <w:r>
        <w:rPr>
          <w:i/>
          <w:spacing w:val="-1"/>
          <w:sz w:val="24"/>
        </w:rPr>
        <w:t xml:space="preserve"> </w:t>
      </w:r>
      <w:r>
        <w:rPr>
          <w:i/>
          <w:sz w:val="24"/>
        </w:rPr>
        <w:t>обучения</w:t>
      </w:r>
      <w:r>
        <w:rPr>
          <w:i/>
          <w:spacing w:val="-1"/>
          <w:sz w:val="24"/>
        </w:rPr>
        <w:t xml:space="preserve"> </w:t>
      </w:r>
      <w:r>
        <w:rPr>
          <w:i/>
          <w:sz w:val="24"/>
        </w:rPr>
        <w:t>географии в</w:t>
      </w:r>
      <w:r>
        <w:rPr>
          <w:i/>
          <w:spacing w:val="-3"/>
          <w:sz w:val="24"/>
        </w:rPr>
        <w:t xml:space="preserve"> </w:t>
      </w:r>
      <w:r>
        <w:rPr>
          <w:i/>
          <w:sz w:val="24"/>
        </w:rPr>
        <w:t>6 классе.</w:t>
      </w:r>
    </w:p>
    <w:p w:rsidR="00380890" w:rsidRDefault="00436D53">
      <w:pPr>
        <w:pStyle w:val="a3"/>
        <w:spacing w:before="1" w:line="275" w:lineRule="exact"/>
        <w:jc w:val="left"/>
      </w:pPr>
      <w:r>
        <w:t>Оболочки</w:t>
      </w:r>
      <w:r>
        <w:rPr>
          <w:spacing w:val="-1"/>
        </w:rPr>
        <w:t xml:space="preserve"> </w:t>
      </w:r>
      <w:r>
        <w:t>Земли.</w:t>
      </w:r>
    </w:p>
    <w:p w:rsidR="00380890" w:rsidRDefault="00436D53">
      <w:pPr>
        <w:pStyle w:val="a3"/>
        <w:spacing w:line="275" w:lineRule="exact"/>
        <w:jc w:val="left"/>
      </w:pPr>
      <w:r>
        <w:t>Гидросфера</w:t>
      </w:r>
      <w:r>
        <w:rPr>
          <w:spacing w:val="-2"/>
        </w:rPr>
        <w:t xml:space="preserve"> </w:t>
      </w:r>
      <w:r>
        <w:t>‒</w:t>
      </w:r>
      <w:r>
        <w:rPr>
          <w:spacing w:val="-1"/>
        </w:rPr>
        <w:t xml:space="preserve"> </w:t>
      </w:r>
      <w:r>
        <w:t>водная</w:t>
      </w:r>
      <w:r>
        <w:rPr>
          <w:spacing w:val="-5"/>
        </w:rPr>
        <w:t xml:space="preserve"> </w:t>
      </w:r>
      <w:r>
        <w:t>оболочка</w:t>
      </w:r>
      <w:r>
        <w:rPr>
          <w:spacing w:val="-2"/>
        </w:rPr>
        <w:t xml:space="preserve"> </w:t>
      </w:r>
      <w:r>
        <w:t>Земли.</w:t>
      </w:r>
    </w:p>
    <w:p w:rsidR="00380890" w:rsidRDefault="00436D53">
      <w:pPr>
        <w:pStyle w:val="a3"/>
        <w:spacing w:before="2"/>
        <w:jc w:val="left"/>
      </w:pPr>
      <w:r>
        <w:t>Гидросфера</w:t>
      </w:r>
      <w:r>
        <w:rPr>
          <w:spacing w:val="39"/>
        </w:rPr>
        <w:t xml:space="preserve"> </w:t>
      </w:r>
      <w:r>
        <w:t>и</w:t>
      </w:r>
      <w:r>
        <w:rPr>
          <w:spacing w:val="40"/>
        </w:rPr>
        <w:t xml:space="preserve"> </w:t>
      </w:r>
      <w:r>
        <w:t>методы</w:t>
      </w:r>
      <w:r>
        <w:rPr>
          <w:spacing w:val="37"/>
        </w:rPr>
        <w:t xml:space="preserve"> </w:t>
      </w:r>
      <w:r>
        <w:t>её</w:t>
      </w:r>
      <w:r>
        <w:rPr>
          <w:spacing w:val="39"/>
        </w:rPr>
        <w:t xml:space="preserve"> </w:t>
      </w:r>
      <w:r>
        <w:t>изучения.</w:t>
      </w:r>
      <w:r>
        <w:rPr>
          <w:spacing w:val="42"/>
        </w:rPr>
        <w:t xml:space="preserve"> </w:t>
      </w:r>
      <w:r>
        <w:t>Части</w:t>
      </w:r>
      <w:r>
        <w:rPr>
          <w:spacing w:val="36"/>
        </w:rPr>
        <w:t xml:space="preserve"> </w:t>
      </w:r>
      <w:r>
        <w:t>гидросферы.</w:t>
      </w:r>
      <w:r>
        <w:rPr>
          <w:spacing w:val="37"/>
        </w:rPr>
        <w:t xml:space="preserve"> </w:t>
      </w:r>
      <w:r>
        <w:t>Мировой</w:t>
      </w:r>
      <w:r>
        <w:rPr>
          <w:spacing w:val="36"/>
        </w:rPr>
        <w:t xml:space="preserve"> </w:t>
      </w:r>
      <w:r>
        <w:t>круговорот</w:t>
      </w:r>
      <w:r>
        <w:rPr>
          <w:spacing w:val="35"/>
        </w:rPr>
        <w:t xml:space="preserve"> </w:t>
      </w:r>
      <w:r>
        <w:t>воды.</w:t>
      </w:r>
      <w:r>
        <w:rPr>
          <w:spacing w:val="42"/>
        </w:rPr>
        <w:t xml:space="preserve"> </w:t>
      </w:r>
      <w:r>
        <w:t>Значение</w:t>
      </w:r>
      <w:r>
        <w:rPr>
          <w:spacing w:val="-57"/>
        </w:rPr>
        <w:t xml:space="preserve"> </w:t>
      </w:r>
      <w:r>
        <w:t>гидросферы.</w:t>
      </w:r>
    </w:p>
    <w:p w:rsidR="00380890" w:rsidRDefault="00436D53">
      <w:pPr>
        <w:pStyle w:val="a3"/>
        <w:tabs>
          <w:tab w:val="left" w:pos="1177"/>
          <w:tab w:val="left" w:pos="2444"/>
          <w:tab w:val="left" w:pos="3039"/>
          <w:tab w:val="left" w:pos="4383"/>
          <w:tab w:val="left" w:pos="4690"/>
          <w:tab w:val="left" w:pos="4786"/>
          <w:tab w:val="left" w:pos="5866"/>
          <w:tab w:val="left" w:pos="6509"/>
          <w:tab w:val="left" w:pos="7849"/>
          <w:tab w:val="left" w:pos="8342"/>
          <w:tab w:val="left" w:pos="9374"/>
          <w:tab w:val="left" w:pos="10047"/>
        </w:tabs>
        <w:spacing w:before="1"/>
        <w:ind w:right="151"/>
      </w:pPr>
      <w:r>
        <w:t xml:space="preserve">Исследования        </w:t>
      </w:r>
      <w:r>
        <w:rPr>
          <w:spacing w:val="54"/>
        </w:rPr>
        <w:t xml:space="preserve"> </w:t>
      </w:r>
      <w:r>
        <w:t xml:space="preserve">вод        </w:t>
      </w:r>
      <w:r>
        <w:rPr>
          <w:spacing w:val="52"/>
        </w:rPr>
        <w:t xml:space="preserve"> </w:t>
      </w:r>
      <w:r>
        <w:t>Мирового</w:t>
      </w:r>
      <w:r>
        <w:tab/>
      </w:r>
      <w:r>
        <w:tab/>
      </w:r>
      <w:r>
        <w:tab/>
        <w:t xml:space="preserve">океана.        </w:t>
      </w:r>
      <w:r>
        <w:rPr>
          <w:spacing w:val="1"/>
        </w:rPr>
        <w:t xml:space="preserve"> </w:t>
      </w:r>
      <w:r>
        <w:t xml:space="preserve">Профессия        </w:t>
      </w:r>
      <w:r>
        <w:rPr>
          <w:spacing w:val="1"/>
        </w:rPr>
        <w:t xml:space="preserve"> </w:t>
      </w:r>
      <w:r>
        <w:t>океанолог.          Солёность</w:t>
      </w:r>
      <w:r>
        <w:rPr>
          <w:spacing w:val="-57"/>
        </w:rPr>
        <w:t xml:space="preserve"> </w:t>
      </w:r>
      <w:r>
        <w:t>и</w:t>
      </w:r>
      <w:r>
        <w:rPr>
          <w:spacing w:val="1"/>
        </w:rPr>
        <w:t xml:space="preserve"> </w:t>
      </w:r>
      <w:r>
        <w:t>температура</w:t>
      </w:r>
      <w:r>
        <w:rPr>
          <w:spacing w:val="1"/>
        </w:rPr>
        <w:t xml:space="preserve"> </w:t>
      </w:r>
      <w:r>
        <w:t>океанических</w:t>
      </w:r>
      <w:r>
        <w:rPr>
          <w:spacing w:val="1"/>
        </w:rPr>
        <w:t xml:space="preserve"> </w:t>
      </w:r>
      <w:r>
        <w:t>вод.</w:t>
      </w:r>
      <w:r>
        <w:rPr>
          <w:spacing w:val="1"/>
        </w:rPr>
        <w:t xml:space="preserve"> </w:t>
      </w:r>
      <w:r>
        <w:t>Океанические</w:t>
      </w:r>
      <w:r>
        <w:rPr>
          <w:spacing w:val="1"/>
        </w:rPr>
        <w:t xml:space="preserve"> </w:t>
      </w:r>
      <w:r>
        <w:t>течения.</w:t>
      </w:r>
      <w:r>
        <w:rPr>
          <w:spacing w:val="1"/>
        </w:rPr>
        <w:t xml:space="preserve"> </w:t>
      </w:r>
      <w:r>
        <w:t>Тёплые</w:t>
      </w:r>
      <w:r>
        <w:rPr>
          <w:spacing w:val="1"/>
        </w:rPr>
        <w:t xml:space="preserve"> </w:t>
      </w:r>
      <w:r>
        <w:t>и</w:t>
      </w:r>
      <w:r>
        <w:rPr>
          <w:spacing w:val="1"/>
        </w:rPr>
        <w:t xml:space="preserve"> </w:t>
      </w:r>
      <w:r>
        <w:t>холодные</w:t>
      </w:r>
      <w:r>
        <w:rPr>
          <w:spacing w:val="1"/>
        </w:rPr>
        <w:t xml:space="preserve"> </w:t>
      </w:r>
      <w:r>
        <w:t>течения.</w:t>
      </w:r>
      <w:r>
        <w:rPr>
          <w:spacing w:val="1"/>
        </w:rPr>
        <w:t xml:space="preserve"> </w:t>
      </w:r>
      <w:r>
        <w:t>Способы</w:t>
      </w:r>
      <w:r>
        <w:rPr>
          <w:spacing w:val="1"/>
        </w:rPr>
        <w:t xml:space="preserve"> </w:t>
      </w:r>
      <w:r>
        <w:t>изображения</w:t>
      </w:r>
      <w:r>
        <w:rPr>
          <w:spacing w:val="1"/>
        </w:rPr>
        <w:t xml:space="preserve"> </w:t>
      </w:r>
      <w:r>
        <w:t>на</w:t>
      </w:r>
      <w:r>
        <w:rPr>
          <w:spacing w:val="1"/>
        </w:rPr>
        <w:t xml:space="preserve"> </w:t>
      </w:r>
      <w:r>
        <w:t>географических</w:t>
      </w:r>
      <w:r>
        <w:rPr>
          <w:spacing w:val="1"/>
        </w:rPr>
        <w:t xml:space="preserve"> </w:t>
      </w:r>
      <w:r>
        <w:t>картах</w:t>
      </w:r>
      <w:r>
        <w:rPr>
          <w:spacing w:val="1"/>
        </w:rPr>
        <w:t xml:space="preserve"> </w:t>
      </w:r>
      <w:r>
        <w:t>океанических</w:t>
      </w:r>
      <w:r>
        <w:rPr>
          <w:spacing w:val="1"/>
        </w:rPr>
        <w:t xml:space="preserve"> </w:t>
      </w:r>
      <w:r>
        <w:t>течений,</w:t>
      </w:r>
      <w:r>
        <w:rPr>
          <w:spacing w:val="1"/>
        </w:rPr>
        <w:t xml:space="preserve"> </w:t>
      </w:r>
      <w:r>
        <w:t>солёности</w:t>
      </w:r>
      <w:r>
        <w:rPr>
          <w:spacing w:val="1"/>
        </w:rPr>
        <w:t xml:space="preserve"> </w:t>
      </w:r>
      <w:r>
        <w:t>и</w:t>
      </w:r>
      <w:r>
        <w:rPr>
          <w:spacing w:val="1"/>
        </w:rPr>
        <w:t xml:space="preserve"> </w:t>
      </w:r>
      <w:r>
        <w:t>температуры</w:t>
      </w:r>
      <w:r>
        <w:rPr>
          <w:spacing w:val="1"/>
        </w:rPr>
        <w:t xml:space="preserve"> </w:t>
      </w:r>
      <w:r>
        <w:t>вод</w:t>
      </w:r>
      <w:r>
        <w:rPr>
          <w:spacing w:val="1"/>
        </w:rPr>
        <w:t xml:space="preserve"> </w:t>
      </w:r>
      <w:r>
        <w:t>Мирового</w:t>
      </w:r>
      <w:r>
        <w:tab/>
        <w:t>океана</w:t>
      </w:r>
      <w:r>
        <w:tab/>
        <w:t>на</w:t>
      </w:r>
      <w:r>
        <w:tab/>
      </w:r>
      <w:r>
        <w:tab/>
      </w:r>
      <w:r>
        <w:tab/>
        <w:t>картах.</w:t>
      </w:r>
      <w:r>
        <w:tab/>
        <w:t>Мировой</w:t>
      </w:r>
      <w:r>
        <w:tab/>
      </w:r>
      <w:r>
        <w:tab/>
        <w:t>океан</w:t>
      </w:r>
      <w:r>
        <w:rPr>
          <w:spacing w:val="-58"/>
        </w:rPr>
        <w:t xml:space="preserve"> </w:t>
      </w:r>
      <w:r>
        <w:t>и его части. Движения вод Мирового океана: волны; течения, приливы и отливы. Стихийные явления</w:t>
      </w:r>
      <w:r>
        <w:rPr>
          <w:spacing w:val="-57"/>
        </w:rPr>
        <w:t xml:space="preserve"> </w:t>
      </w:r>
      <w:r>
        <w:t>в</w:t>
      </w:r>
      <w:r>
        <w:tab/>
        <w:t>Мировом</w:t>
      </w:r>
      <w:r>
        <w:tab/>
      </w:r>
      <w:r>
        <w:tab/>
        <w:t>океане.</w:t>
      </w:r>
      <w:r>
        <w:tab/>
      </w:r>
      <w:r>
        <w:tab/>
        <w:t>Способы</w:t>
      </w:r>
      <w:r>
        <w:tab/>
      </w:r>
      <w:r>
        <w:tab/>
        <w:t>изучения</w:t>
      </w:r>
      <w:r>
        <w:tab/>
      </w:r>
      <w:r>
        <w:tab/>
        <w:t>и</w:t>
      </w:r>
      <w:r>
        <w:tab/>
        <w:t>наблюдения</w:t>
      </w:r>
      <w:r>
        <w:rPr>
          <w:spacing w:val="-58"/>
        </w:rPr>
        <w:t xml:space="preserve"> </w:t>
      </w:r>
      <w:r>
        <w:t>за загрязнением</w:t>
      </w:r>
      <w:r>
        <w:rPr>
          <w:spacing w:val="-1"/>
        </w:rPr>
        <w:t xml:space="preserve"> </w:t>
      </w:r>
      <w:r>
        <w:t>вод Мирового</w:t>
      </w:r>
      <w:r>
        <w:rPr>
          <w:spacing w:val="2"/>
        </w:rPr>
        <w:t xml:space="preserve"> </w:t>
      </w:r>
      <w:r>
        <w:t>океана.</w:t>
      </w:r>
    </w:p>
    <w:p w:rsidR="00380890" w:rsidRDefault="00436D53">
      <w:pPr>
        <w:pStyle w:val="a3"/>
        <w:spacing w:line="274" w:lineRule="exact"/>
      </w:pPr>
      <w:r>
        <w:t>Воды</w:t>
      </w:r>
      <w:r>
        <w:rPr>
          <w:spacing w:val="-2"/>
        </w:rPr>
        <w:t xml:space="preserve"> </w:t>
      </w:r>
      <w:r>
        <w:t>суши. Способы</w:t>
      </w:r>
      <w:r>
        <w:rPr>
          <w:spacing w:val="-4"/>
        </w:rPr>
        <w:t xml:space="preserve"> </w:t>
      </w:r>
      <w:r>
        <w:t>изображения</w:t>
      </w:r>
      <w:r>
        <w:rPr>
          <w:spacing w:val="-2"/>
        </w:rPr>
        <w:t xml:space="preserve"> </w:t>
      </w:r>
      <w:r>
        <w:t>внутренних</w:t>
      </w:r>
      <w:r>
        <w:rPr>
          <w:spacing w:val="-7"/>
        </w:rPr>
        <w:t xml:space="preserve"> </w:t>
      </w:r>
      <w:r>
        <w:t>вод</w:t>
      </w:r>
      <w:r>
        <w:rPr>
          <w:spacing w:val="-8"/>
        </w:rPr>
        <w:t xml:space="preserve"> </w:t>
      </w:r>
      <w:r>
        <w:t>на</w:t>
      </w:r>
      <w:r>
        <w:rPr>
          <w:spacing w:val="-3"/>
        </w:rPr>
        <w:t xml:space="preserve"> </w:t>
      </w:r>
      <w:r>
        <w:t>картах.</w:t>
      </w:r>
    </w:p>
    <w:p w:rsidR="00380890" w:rsidRDefault="00436D53">
      <w:pPr>
        <w:pStyle w:val="a3"/>
        <w:spacing w:before="5" w:line="237" w:lineRule="auto"/>
        <w:ind w:right="165"/>
      </w:pPr>
      <w:r>
        <w:t>Реки:       горные       и       равнинные.       Речная       система,       бассейн,       водораздел.       Пороги</w:t>
      </w:r>
      <w:r>
        <w:rPr>
          <w:spacing w:val="1"/>
        </w:rPr>
        <w:t xml:space="preserve"> </w:t>
      </w:r>
      <w:r>
        <w:t>и</w:t>
      </w:r>
      <w:r>
        <w:rPr>
          <w:spacing w:val="2"/>
        </w:rPr>
        <w:t xml:space="preserve"> </w:t>
      </w:r>
      <w:r>
        <w:t>водопады.</w:t>
      </w:r>
      <w:r>
        <w:rPr>
          <w:spacing w:val="-1"/>
        </w:rPr>
        <w:t xml:space="preserve"> </w:t>
      </w:r>
      <w:r>
        <w:t>Питание</w:t>
      </w:r>
      <w:r>
        <w:rPr>
          <w:spacing w:val="-4"/>
        </w:rPr>
        <w:t xml:space="preserve"> </w:t>
      </w:r>
      <w:r>
        <w:t>и</w:t>
      </w:r>
      <w:r>
        <w:rPr>
          <w:spacing w:val="3"/>
        </w:rPr>
        <w:t xml:space="preserve"> </w:t>
      </w:r>
      <w:r>
        <w:t>режим</w:t>
      </w:r>
      <w:r>
        <w:rPr>
          <w:spacing w:val="-1"/>
        </w:rPr>
        <w:t xml:space="preserve"> </w:t>
      </w:r>
      <w:r>
        <w:t>реки.</w:t>
      </w:r>
    </w:p>
    <w:p w:rsidR="00380890" w:rsidRDefault="00436D53">
      <w:pPr>
        <w:pStyle w:val="a3"/>
        <w:spacing w:before="3"/>
      </w:pPr>
      <w:r>
        <w:t xml:space="preserve">Озёра.      </w:t>
      </w:r>
      <w:r>
        <w:rPr>
          <w:spacing w:val="18"/>
        </w:rPr>
        <w:t xml:space="preserve"> </w:t>
      </w:r>
      <w:r>
        <w:t xml:space="preserve">Происхождение       </w:t>
      </w:r>
      <w:r>
        <w:rPr>
          <w:spacing w:val="4"/>
        </w:rPr>
        <w:t xml:space="preserve"> </w:t>
      </w:r>
      <w:r>
        <w:t xml:space="preserve">озёрных       </w:t>
      </w:r>
      <w:r>
        <w:rPr>
          <w:spacing w:val="10"/>
        </w:rPr>
        <w:t xml:space="preserve"> </w:t>
      </w:r>
      <w:r>
        <w:t xml:space="preserve">котловин.       </w:t>
      </w:r>
      <w:r>
        <w:rPr>
          <w:spacing w:val="18"/>
        </w:rPr>
        <w:t xml:space="preserve"> </w:t>
      </w:r>
      <w:r>
        <w:t xml:space="preserve">Питание       </w:t>
      </w:r>
      <w:r>
        <w:rPr>
          <w:spacing w:val="4"/>
        </w:rPr>
        <w:t xml:space="preserve"> </w:t>
      </w:r>
      <w:r>
        <w:t xml:space="preserve">озёр.       </w:t>
      </w:r>
      <w:r>
        <w:rPr>
          <w:spacing w:val="12"/>
        </w:rPr>
        <w:t xml:space="preserve"> </w:t>
      </w:r>
      <w:r>
        <w:t xml:space="preserve">Озёра       </w:t>
      </w:r>
      <w:r>
        <w:rPr>
          <w:spacing w:val="15"/>
        </w:rPr>
        <w:t xml:space="preserve"> </w:t>
      </w:r>
      <w:r>
        <w:t>сточные</w:t>
      </w:r>
    </w:p>
    <w:p w:rsidR="00380890" w:rsidRDefault="00380890">
      <w:pPr>
        <w:sectPr w:rsidR="00380890">
          <w:headerReference w:type="default" r:id="rId160"/>
          <w:pgSz w:w="11910" w:h="16840"/>
          <w:pgMar w:top="620" w:right="560" w:bottom="280" w:left="560" w:header="0" w:footer="0" w:gutter="0"/>
          <w:cols w:space="720"/>
        </w:sectPr>
      </w:pPr>
    </w:p>
    <w:p w:rsidR="00380890" w:rsidRDefault="00436D53">
      <w:pPr>
        <w:pStyle w:val="a3"/>
        <w:tabs>
          <w:tab w:val="left" w:pos="2458"/>
          <w:tab w:val="left" w:pos="4104"/>
          <w:tab w:val="left" w:pos="6450"/>
          <w:tab w:val="left" w:pos="9132"/>
        </w:tabs>
        <w:spacing w:before="74"/>
        <w:ind w:right="159"/>
      </w:pPr>
      <w:r>
        <w:lastRenderedPageBreak/>
        <w:t>и бессточные. Профессия гидролог. Природные ледники: горные и покровные. Профессия гляциолог.</w:t>
      </w:r>
      <w:r>
        <w:rPr>
          <w:spacing w:val="-57"/>
        </w:rPr>
        <w:t xml:space="preserve"> </w:t>
      </w:r>
      <w:r>
        <w:t>Подземные</w:t>
      </w:r>
      <w:r>
        <w:tab/>
        <w:t>воды</w:t>
      </w:r>
      <w:r>
        <w:tab/>
        <w:t>(грунтовые,</w:t>
      </w:r>
      <w:r>
        <w:tab/>
        <w:t>межпластовые,</w:t>
      </w:r>
      <w:r>
        <w:tab/>
      </w:r>
      <w:r>
        <w:rPr>
          <w:spacing w:val="-1"/>
        </w:rPr>
        <w:t>артезианские),</w:t>
      </w:r>
      <w:r>
        <w:rPr>
          <w:spacing w:val="-58"/>
        </w:rPr>
        <w:t xml:space="preserve"> </w:t>
      </w:r>
      <w:r>
        <w:t>их происхождение, условия залегания и использования. Условия образования межпластовых вод.</w:t>
      </w:r>
      <w:r>
        <w:rPr>
          <w:spacing w:val="1"/>
        </w:rPr>
        <w:t xml:space="preserve"> </w:t>
      </w:r>
      <w:r>
        <w:t>Минеральные источники.</w:t>
      </w:r>
    </w:p>
    <w:p w:rsidR="00380890" w:rsidRDefault="00436D53">
      <w:pPr>
        <w:pStyle w:val="a3"/>
        <w:spacing w:line="275" w:lineRule="exact"/>
      </w:pPr>
      <w:r>
        <w:t>Многолетняя</w:t>
      </w:r>
      <w:r>
        <w:rPr>
          <w:spacing w:val="-2"/>
        </w:rPr>
        <w:t xml:space="preserve"> </w:t>
      </w:r>
      <w:r>
        <w:t>мерзлота.</w:t>
      </w:r>
      <w:r>
        <w:rPr>
          <w:spacing w:val="-4"/>
        </w:rPr>
        <w:t xml:space="preserve"> </w:t>
      </w:r>
      <w:r>
        <w:t>Болота,</w:t>
      </w:r>
      <w:r>
        <w:rPr>
          <w:spacing w:val="-4"/>
        </w:rPr>
        <w:t xml:space="preserve"> </w:t>
      </w:r>
      <w:r>
        <w:t>их</w:t>
      </w:r>
      <w:r>
        <w:rPr>
          <w:spacing w:val="-11"/>
        </w:rPr>
        <w:t xml:space="preserve"> </w:t>
      </w:r>
      <w:r>
        <w:t>образование.</w:t>
      </w:r>
    </w:p>
    <w:p w:rsidR="00380890" w:rsidRDefault="00436D53">
      <w:pPr>
        <w:pStyle w:val="a3"/>
        <w:spacing w:line="242" w:lineRule="auto"/>
        <w:ind w:right="3627"/>
        <w:jc w:val="left"/>
      </w:pPr>
      <w:r>
        <w:t>Стихийные</w:t>
      </w:r>
      <w:r>
        <w:rPr>
          <w:spacing w:val="-5"/>
        </w:rPr>
        <w:t xml:space="preserve"> </w:t>
      </w:r>
      <w:r>
        <w:t>явления</w:t>
      </w:r>
      <w:r>
        <w:rPr>
          <w:spacing w:val="-7"/>
        </w:rPr>
        <w:t xml:space="preserve"> </w:t>
      </w:r>
      <w:r>
        <w:t>в</w:t>
      </w:r>
      <w:r>
        <w:rPr>
          <w:spacing w:val="-6"/>
        </w:rPr>
        <w:t xml:space="preserve"> </w:t>
      </w:r>
      <w:r>
        <w:t>гидросфере,</w:t>
      </w:r>
      <w:r>
        <w:rPr>
          <w:spacing w:val="-1"/>
        </w:rPr>
        <w:t xml:space="preserve"> </w:t>
      </w:r>
      <w:r>
        <w:t>методы</w:t>
      </w:r>
      <w:r>
        <w:rPr>
          <w:spacing w:val="-6"/>
        </w:rPr>
        <w:t xml:space="preserve"> </w:t>
      </w:r>
      <w:r>
        <w:t>наблюдения</w:t>
      </w:r>
      <w:r>
        <w:rPr>
          <w:spacing w:val="-4"/>
        </w:rPr>
        <w:t xml:space="preserve"> </w:t>
      </w:r>
      <w:r>
        <w:t>и</w:t>
      </w:r>
      <w:r>
        <w:rPr>
          <w:spacing w:val="-2"/>
        </w:rPr>
        <w:t xml:space="preserve"> </w:t>
      </w:r>
      <w:r>
        <w:t>защиты.</w:t>
      </w:r>
      <w:r>
        <w:rPr>
          <w:spacing w:val="-57"/>
        </w:rPr>
        <w:t xml:space="preserve"> </w:t>
      </w:r>
      <w:r>
        <w:t>Человек</w:t>
      </w:r>
      <w:r>
        <w:rPr>
          <w:spacing w:val="-3"/>
        </w:rPr>
        <w:t xml:space="preserve"> </w:t>
      </w:r>
      <w:r>
        <w:t>и</w:t>
      </w:r>
      <w:r>
        <w:rPr>
          <w:spacing w:val="-5"/>
        </w:rPr>
        <w:t xml:space="preserve"> </w:t>
      </w:r>
      <w:r>
        <w:t>гидросфера.</w:t>
      </w:r>
      <w:r>
        <w:rPr>
          <w:spacing w:val="1"/>
        </w:rPr>
        <w:t xml:space="preserve"> </w:t>
      </w:r>
      <w:r>
        <w:t>Использование</w:t>
      </w:r>
      <w:r>
        <w:rPr>
          <w:spacing w:val="-2"/>
        </w:rPr>
        <w:t xml:space="preserve"> </w:t>
      </w:r>
      <w:r>
        <w:t>человеком</w:t>
      </w:r>
      <w:r>
        <w:rPr>
          <w:spacing w:val="-3"/>
        </w:rPr>
        <w:t xml:space="preserve"> </w:t>
      </w:r>
      <w:r>
        <w:t>энергии</w:t>
      </w:r>
      <w:r>
        <w:rPr>
          <w:spacing w:val="-5"/>
        </w:rPr>
        <w:t xml:space="preserve"> </w:t>
      </w:r>
      <w:r>
        <w:t>воды.</w:t>
      </w:r>
    </w:p>
    <w:p w:rsidR="00380890" w:rsidRDefault="00436D53">
      <w:pPr>
        <w:pStyle w:val="a3"/>
        <w:tabs>
          <w:tab w:val="left" w:pos="2299"/>
          <w:tab w:val="left" w:pos="4189"/>
          <w:tab w:val="left" w:pos="5609"/>
          <w:tab w:val="left" w:pos="6300"/>
          <w:tab w:val="left" w:pos="8295"/>
          <w:tab w:val="left" w:pos="9710"/>
        </w:tabs>
        <w:spacing w:line="242" w:lineRule="auto"/>
        <w:ind w:right="158"/>
        <w:jc w:val="left"/>
      </w:pPr>
      <w:r>
        <w:t>Использование</w:t>
      </w:r>
      <w:r>
        <w:tab/>
        <w:t>космических</w:t>
      </w:r>
      <w:r>
        <w:tab/>
        <w:t>методов</w:t>
      </w:r>
      <w:r>
        <w:tab/>
        <w:t>в</w:t>
      </w:r>
      <w:r>
        <w:tab/>
        <w:t>исследовании</w:t>
      </w:r>
      <w:r>
        <w:tab/>
        <w:t>влияния</w:t>
      </w:r>
      <w:r>
        <w:tab/>
        <w:t>человека</w:t>
      </w:r>
      <w:r>
        <w:rPr>
          <w:spacing w:val="-57"/>
        </w:rPr>
        <w:t xml:space="preserve"> </w:t>
      </w:r>
      <w:r>
        <w:t>на гидросферу.</w:t>
      </w:r>
    </w:p>
    <w:p w:rsidR="00380890" w:rsidRDefault="00436D53">
      <w:pPr>
        <w:pStyle w:val="a3"/>
        <w:tabs>
          <w:tab w:val="left" w:pos="1810"/>
          <w:tab w:val="left" w:pos="2832"/>
          <w:tab w:val="left" w:pos="4268"/>
          <w:tab w:val="left" w:pos="4954"/>
          <w:tab w:val="left" w:pos="5516"/>
          <w:tab w:val="left" w:pos="6537"/>
          <w:tab w:val="left" w:pos="6878"/>
          <w:tab w:val="left" w:pos="7683"/>
          <w:tab w:val="left" w:pos="8149"/>
          <w:tab w:val="left" w:pos="9362"/>
        </w:tabs>
        <w:spacing w:line="271" w:lineRule="exact"/>
        <w:jc w:val="left"/>
      </w:pPr>
      <w:r>
        <w:t>Практические</w:t>
      </w:r>
      <w:r>
        <w:tab/>
        <w:t>работы:</w:t>
      </w:r>
      <w:r>
        <w:tab/>
        <w:t>«Сравнение</w:t>
      </w:r>
      <w:r>
        <w:tab/>
        <w:t>двух</w:t>
      </w:r>
      <w:r>
        <w:tab/>
        <w:t>рек</w:t>
      </w:r>
      <w:r>
        <w:tab/>
        <w:t>(России</w:t>
      </w:r>
      <w:r>
        <w:tab/>
        <w:t>и</w:t>
      </w:r>
      <w:r>
        <w:tab/>
        <w:t>мира)</w:t>
      </w:r>
      <w:r>
        <w:tab/>
        <w:t>по</w:t>
      </w:r>
      <w:r>
        <w:tab/>
        <w:t>заданным</w:t>
      </w:r>
      <w:r>
        <w:tab/>
        <w:t>признакам»,</w:t>
      </w:r>
    </w:p>
    <w:p w:rsidR="00380890" w:rsidRDefault="00436D53">
      <w:pPr>
        <w:pStyle w:val="a3"/>
        <w:tabs>
          <w:tab w:val="left" w:pos="2032"/>
          <w:tab w:val="left" w:pos="4661"/>
          <w:tab w:val="left" w:pos="6475"/>
          <w:tab w:val="left" w:pos="8457"/>
          <w:tab w:val="left" w:pos="10171"/>
        </w:tabs>
        <w:ind w:right="159"/>
      </w:pPr>
      <w:r>
        <w:t>«Характеристика одного из крупнейших озёр России по плану в форме презентации», «Составление</w:t>
      </w:r>
      <w:r>
        <w:rPr>
          <w:spacing w:val="1"/>
        </w:rPr>
        <w:t xml:space="preserve"> </w:t>
      </w:r>
      <w:r>
        <w:t>перечня</w:t>
      </w:r>
      <w:r>
        <w:tab/>
        <w:t>поверхностных</w:t>
      </w:r>
      <w:r>
        <w:tab/>
        <w:t>водных</w:t>
      </w:r>
      <w:r>
        <w:tab/>
        <w:t>объектов</w:t>
      </w:r>
      <w:r>
        <w:tab/>
        <w:t>своего</w:t>
      </w:r>
      <w:r>
        <w:tab/>
      </w:r>
      <w:r>
        <w:rPr>
          <w:spacing w:val="-1"/>
        </w:rPr>
        <w:t>края</w:t>
      </w:r>
      <w:r>
        <w:rPr>
          <w:spacing w:val="-58"/>
        </w:rPr>
        <w:t xml:space="preserve"> </w:t>
      </w:r>
      <w:r>
        <w:t>и</w:t>
      </w:r>
      <w:r>
        <w:rPr>
          <w:spacing w:val="2"/>
        </w:rPr>
        <w:t xml:space="preserve"> </w:t>
      </w:r>
      <w:r>
        <w:t>их</w:t>
      </w:r>
      <w:r>
        <w:rPr>
          <w:spacing w:val="-3"/>
        </w:rPr>
        <w:t xml:space="preserve"> </w:t>
      </w:r>
      <w:r>
        <w:t>систематизация</w:t>
      </w:r>
      <w:r>
        <w:rPr>
          <w:spacing w:val="-3"/>
        </w:rPr>
        <w:t xml:space="preserve"> </w:t>
      </w:r>
      <w:r>
        <w:t>в</w:t>
      </w:r>
      <w:r>
        <w:rPr>
          <w:spacing w:val="-1"/>
        </w:rPr>
        <w:t xml:space="preserve"> </w:t>
      </w:r>
      <w:r>
        <w:t>форме</w:t>
      </w:r>
      <w:r>
        <w:rPr>
          <w:spacing w:val="1"/>
        </w:rPr>
        <w:t xml:space="preserve"> </w:t>
      </w:r>
      <w:r>
        <w:t>таблицы».</w:t>
      </w:r>
    </w:p>
    <w:p w:rsidR="00380890" w:rsidRDefault="00436D53">
      <w:pPr>
        <w:pStyle w:val="a3"/>
        <w:spacing w:line="274" w:lineRule="exact"/>
      </w:pPr>
      <w:r>
        <w:t>Атмосфера</w:t>
      </w:r>
      <w:r>
        <w:rPr>
          <w:spacing w:val="-3"/>
        </w:rPr>
        <w:t xml:space="preserve"> </w:t>
      </w:r>
      <w:r>
        <w:t>‒</w:t>
      </w:r>
      <w:r>
        <w:rPr>
          <w:spacing w:val="-2"/>
        </w:rPr>
        <w:t xml:space="preserve"> </w:t>
      </w:r>
      <w:r>
        <w:t>воздушная</w:t>
      </w:r>
      <w:r>
        <w:rPr>
          <w:spacing w:val="-2"/>
        </w:rPr>
        <w:t xml:space="preserve"> </w:t>
      </w:r>
      <w:r>
        <w:t>оболочка</w:t>
      </w:r>
      <w:r>
        <w:rPr>
          <w:spacing w:val="-3"/>
        </w:rPr>
        <w:t xml:space="preserve"> </w:t>
      </w:r>
      <w:r>
        <w:t>Земли.</w:t>
      </w:r>
    </w:p>
    <w:p w:rsidR="00380890" w:rsidRDefault="00436D53">
      <w:pPr>
        <w:pStyle w:val="a3"/>
        <w:spacing w:line="275" w:lineRule="exact"/>
      </w:pPr>
      <w:r>
        <w:t>Воздушная</w:t>
      </w:r>
      <w:r>
        <w:rPr>
          <w:spacing w:val="-7"/>
        </w:rPr>
        <w:t xml:space="preserve"> </w:t>
      </w:r>
      <w:r>
        <w:t>оболочка</w:t>
      </w:r>
      <w:r>
        <w:rPr>
          <w:spacing w:val="-2"/>
        </w:rPr>
        <w:t xml:space="preserve"> </w:t>
      </w:r>
      <w:r>
        <w:t>Земли:</w:t>
      </w:r>
      <w:r>
        <w:rPr>
          <w:spacing w:val="-5"/>
        </w:rPr>
        <w:t xml:space="preserve"> </w:t>
      </w:r>
      <w:r>
        <w:t>газовый состав, строение</w:t>
      </w:r>
      <w:r>
        <w:rPr>
          <w:spacing w:val="-7"/>
        </w:rPr>
        <w:t xml:space="preserve"> </w:t>
      </w:r>
      <w:r>
        <w:t>и</w:t>
      </w:r>
      <w:r>
        <w:rPr>
          <w:spacing w:val="-5"/>
        </w:rPr>
        <w:t xml:space="preserve"> </w:t>
      </w:r>
      <w:r>
        <w:t>значение</w:t>
      </w:r>
      <w:r>
        <w:rPr>
          <w:spacing w:val="-2"/>
        </w:rPr>
        <w:t xml:space="preserve"> </w:t>
      </w:r>
      <w:r>
        <w:t>атмосферы.</w:t>
      </w:r>
    </w:p>
    <w:p w:rsidR="00380890" w:rsidRDefault="00436D53">
      <w:pPr>
        <w:pStyle w:val="a3"/>
        <w:tabs>
          <w:tab w:val="left" w:pos="2190"/>
          <w:tab w:val="left" w:pos="3907"/>
          <w:tab w:val="left" w:pos="5050"/>
          <w:tab w:val="left" w:pos="7060"/>
          <w:tab w:val="left" w:pos="8533"/>
          <w:tab w:val="left" w:pos="9330"/>
        </w:tabs>
        <w:ind w:right="153"/>
      </w:pPr>
      <w:r>
        <w:t>Температура</w:t>
      </w:r>
      <w:r>
        <w:rPr>
          <w:spacing w:val="1"/>
        </w:rPr>
        <w:t xml:space="preserve"> </w:t>
      </w:r>
      <w:r>
        <w:t>воздуха.</w:t>
      </w:r>
      <w:r>
        <w:rPr>
          <w:spacing w:val="1"/>
        </w:rPr>
        <w:t xml:space="preserve"> </w:t>
      </w:r>
      <w:r>
        <w:t>Суточный</w:t>
      </w:r>
      <w:r>
        <w:rPr>
          <w:spacing w:val="1"/>
        </w:rPr>
        <w:t xml:space="preserve"> </w:t>
      </w:r>
      <w:r>
        <w:t>ход</w:t>
      </w:r>
      <w:r>
        <w:rPr>
          <w:spacing w:val="1"/>
        </w:rPr>
        <w:t xml:space="preserve"> </w:t>
      </w:r>
      <w:r>
        <w:t>температуры</w:t>
      </w:r>
      <w:r>
        <w:rPr>
          <w:spacing w:val="1"/>
        </w:rPr>
        <w:t xml:space="preserve"> </w:t>
      </w:r>
      <w:r>
        <w:t>воздуха</w:t>
      </w:r>
      <w:r>
        <w:rPr>
          <w:spacing w:val="1"/>
        </w:rPr>
        <w:t xml:space="preserve"> </w:t>
      </w:r>
      <w:r>
        <w:t>и</w:t>
      </w:r>
      <w:r>
        <w:rPr>
          <w:spacing w:val="1"/>
        </w:rPr>
        <w:t xml:space="preserve"> </w:t>
      </w:r>
      <w:r>
        <w:t>его</w:t>
      </w:r>
      <w:r>
        <w:rPr>
          <w:spacing w:val="1"/>
        </w:rPr>
        <w:t xml:space="preserve"> </w:t>
      </w:r>
      <w:r>
        <w:t>графическое</w:t>
      </w:r>
      <w:r>
        <w:rPr>
          <w:spacing w:val="1"/>
        </w:rPr>
        <w:t xml:space="preserve"> </w:t>
      </w:r>
      <w:r>
        <w:t>отображение.</w:t>
      </w:r>
      <w:r>
        <w:rPr>
          <w:spacing w:val="1"/>
        </w:rPr>
        <w:t xml:space="preserve"> </w:t>
      </w:r>
      <w:r>
        <w:t>Особенности</w:t>
      </w:r>
      <w:r>
        <w:tab/>
        <w:t>суточного</w:t>
      </w:r>
      <w:r>
        <w:tab/>
        <w:t>хода</w:t>
      </w:r>
      <w:r>
        <w:tab/>
        <w:t>температуры</w:t>
      </w:r>
      <w:r>
        <w:tab/>
        <w:t>воздуха</w:t>
      </w:r>
      <w:r>
        <w:tab/>
        <w:t>в</w:t>
      </w:r>
      <w:r>
        <w:tab/>
        <w:t>зависимости</w:t>
      </w:r>
      <w:r>
        <w:rPr>
          <w:spacing w:val="-58"/>
        </w:rPr>
        <w:t xml:space="preserve"> </w:t>
      </w:r>
      <w:r>
        <w:t>от высоты Солнца над горизонтом. Среднесуточная, среднемесячная, среднегодовая температура.</w:t>
      </w:r>
      <w:r>
        <w:rPr>
          <w:spacing w:val="1"/>
        </w:rPr>
        <w:t xml:space="preserve"> </w:t>
      </w:r>
      <w:r>
        <w:t>Зависимость</w:t>
      </w:r>
      <w:r>
        <w:rPr>
          <w:spacing w:val="1"/>
        </w:rPr>
        <w:t xml:space="preserve"> </w:t>
      </w:r>
      <w:r>
        <w:t>нагревания</w:t>
      </w:r>
      <w:r>
        <w:rPr>
          <w:spacing w:val="1"/>
        </w:rPr>
        <w:t xml:space="preserve"> </w:t>
      </w:r>
      <w:r>
        <w:t>земной</w:t>
      </w:r>
      <w:r>
        <w:rPr>
          <w:spacing w:val="1"/>
        </w:rPr>
        <w:t xml:space="preserve"> </w:t>
      </w:r>
      <w:r>
        <w:t>поверхности</w:t>
      </w:r>
      <w:r>
        <w:rPr>
          <w:spacing w:val="1"/>
        </w:rPr>
        <w:t xml:space="preserve"> </w:t>
      </w:r>
      <w:r>
        <w:t>от</w:t>
      </w:r>
      <w:r>
        <w:rPr>
          <w:spacing w:val="1"/>
        </w:rPr>
        <w:t xml:space="preserve"> </w:t>
      </w:r>
      <w:r>
        <w:t>угла</w:t>
      </w:r>
      <w:r>
        <w:rPr>
          <w:spacing w:val="1"/>
        </w:rPr>
        <w:t xml:space="preserve"> </w:t>
      </w:r>
      <w:r>
        <w:t>падения</w:t>
      </w:r>
      <w:r>
        <w:rPr>
          <w:spacing w:val="1"/>
        </w:rPr>
        <w:t xml:space="preserve"> </w:t>
      </w:r>
      <w:r>
        <w:t>солнечных</w:t>
      </w:r>
      <w:r>
        <w:rPr>
          <w:spacing w:val="1"/>
        </w:rPr>
        <w:t xml:space="preserve"> </w:t>
      </w:r>
      <w:r>
        <w:t>лучей.</w:t>
      </w:r>
      <w:r>
        <w:rPr>
          <w:spacing w:val="1"/>
        </w:rPr>
        <w:t xml:space="preserve"> </w:t>
      </w:r>
      <w:r>
        <w:t>Годовой</w:t>
      </w:r>
      <w:r>
        <w:rPr>
          <w:spacing w:val="1"/>
        </w:rPr>
        <w:t xml:space="preserve"> </w:t>
      </w:r>
      <w:r>
        <w:t>ход</w:t>
      </w:r>
      <w:r>
        <w:rPr>
          <w:spacing w:val="1"/>
        </w:rPr>
        <w:t xml:space="preserve"> </w:t>
      </w:r>
      <w:r>
        <w:t>температуры</w:t>
      </w:r>
      <w:r>
        <w:rPr>
          <w:spacing w:val="2"/>
        </w:rPr>
        <w:t xml:space="preserve"> </w:t>
      </w:r>
      <w:r>
        <w:t>воздуха.</w:t>
      </w:r>
    </w:p>
    <w:p w:rsidR="00380890" w:rsidRDefault="00436D53">
      <w:pPr>
        <w:pStyle w:val="a3"/>
        <w:spacing w:line="275" w:lineRule="exact"/>
      </w:pPr>
      <w:r>
        <w:t>Атмосферное</w:t>
      </w:r>
      <w:r>
        <w:rPr>
          <w:spacing w:val="-4"/>
        </w:rPr>
        <w:t xml:space="preserve"> </w:t>
      </w:r>
      <w:r>
        <w:t>давление. Ветер</w:t>
      </w:r>
      <w:r>
        <w:rPr>
          <w:spacing w:val="-4"/>
        </w:rPr>
        <w:t xml:space="preserve"> </w:t>
      </w:r>
      <w:r>
        <w:t>и</w:t>
      </w:r>
      <w:r>
        <w:rPr>
          <w:spacing w:val="-6"/>
        </w:rPr>
        <w:t xml:space="preserve"> </w:t>
      </w:r>
      <w:r>
        <w:t>причины</w:t>
      </w:r>
      <w:r>
        <w:rPr>
          <w:spacing w:val="-5"/>
        </w:rPr>
        <w:t xml:space="preserve"> </w:t>
      </w:r>
      <w:r>
        <w:t>его</w:t>
      </w:r>
      <w:r>
        <w:rPr>
          <w:spacing w:val="-2"/>
        </w:rPr>
        <w:t xml:space="preserve"> </w:t>
      </w:r>
      <w:r>
        <w:t>возникновения.</w:t>
      </w:r>
      <w:r>
        <w:rPr>
          <w:spacing w:val="-5"/>
        </w:rPr>
        <w:t xml:space="preserve"> </w:t>
      </w:r>
      <w:r>
        <w:t>Роза</w:t>
      </w:r>
      <w:r>
        <w:rPr>
          <w:spacing w:val="-8"/>
        </w:rPr>
        <w:t xml:space="preserve"> </w:t>
      </w:r>
      <w:r>
        <w:t>ветров.</w:t>
      </w:r>
      <w:r>
        <w:rPr>
          <w:spacing w:val="-5"/>
        </w:rPr>
        <w:t xml:space="preserve"> </w:t>
      </w:r>
      <w:r>
        <w:t>Бризы.</w:t>
      </w:r>
      <w:r>
        <w:rPr>
          <w:spacing w:val="-1"/>
        </w:rPr>
        <w:t xml:space="preserve"> </w:t>
      </w:r>
      <w:r>
        <w:t>Муссоны.</w:t>
      </w:r>
    </w:p>
    <w:p w:rsidR="00380890" w:rsidRDefault="00436D53">
      <w:pPr>
        <w:pStyle w:val="a3"/>
        <w:spacing w:line="242" w:lineRule="auto"/>
        <w:ind w:right="167"/>
      </w:pPr>
      <w:r>
        <w:t xml:space="preserve">Вода       </w:t>
      </w:r>
      <w:r>
        <w:rPr>
          <w:spacing w:val="1"/>
        </w:rPr>
        <w:t xml:space="preserve"> </w:t>
      </w:r>
      <w:r>
        <w:t>в         атмосфере.         Влажность         воздуха.         Образование        облаков.         Облака</w:t>
      </w:r>
      <w:r>
        <w:rPr>
          <w:spacing w:val="1"/>
        </w:rPr>
        <w:t xml:space="preserve"> </w:t>
      </w:r>
      <w:r>
        <w:t>и</w:t>
      </w:r>
      <w:r>
        <w:rPr>
          <w:spacing w:val="1"/>
        </w:rPr>
        <w:t xml:space="preserve"> </w:t>
      </w:r>
      <w:r>
        <w:t>их</w:t>
      </w:r>
      <w:r>
        <w:rPr>
          <w:spacing w:val="-4"/>
        </w:rPr>
        <w:t xml:space="preserve"> </w:t>
      </w:r>
      <w:r>
        <w:t>виды.</w:t>
      </w:r>
      <w:r>
        <w:rPr>
          <w:spacing w:val="-3"/>
        </w:rPr>
        <w:t xml:space="preserve"> </w:t>
      </w:r>
      <w:r>
        <w:t>Туман.</w:t>
      </w:r>
      <w:r>
        <w:rPr>
          <w:spacing w:val="3"/>
        </w:rPr>
        <w:t xml:space="preserve"> </w:t>
      </w:r>
      <w:r>
        <w:t>Образование</w:t>
      </w:r>
      <w:r>
        <w:rPr>
          <w:spacing w:val="-5"/>
        </w:rPr>
        <w:t xml:space="preserve"> </w:t>
      </w:r>
      <w:r>
        <w:t>и</w:t>
      </w:r>
      <w:r>
        <w:rPr>
          <w:spacing w:val="-4"/>
        </w:rPr>
        <w:t xml:space="preserve"> </w:t>
      </w:r>
      <w:r>
        <w:t>выпадение атмосферных</w:t>
      </w:r>
      <w:r>
        <w:rPr>
          <w:spacing w:val="-9"/>
        </w:rPr>
        <w:t xml:space="preserve"> </w:t>
      </w:r>
      <w:r>
        <w:t>осадков.</w:t>
      </w:r>
      <w:r>
        <w:rPr>
          <w:spacing w:val="2"/>
        </w:rPr>
        <w:t xml:space="preserve"> </w:t>
      </w:r>
      <w:r>
        <w:t>Виды</w:t>
      </w:r>
      <w:r>
        <w:rPr>
          <w:spacing w:val="2"/>
        </w:rPr>
        <w:t xml:space="preserve"> </w:t>
      </w:r>
      <w:r>
        <w:t>атмосферных</w:t>
      </w:r>
      <w:r>
        <w:rPr>
          <w:spacing w:val="-5"/>
        </w:rPr>
        <w:t xml:space="preserve"> </w:t>
      </w:r>
      <w:r>
        <w:t>осадков.</w:t>
      </w:r>
    </w:p>
    <w:p w:rsidR="00380890" w:rsidRDefault="00436D53">
      <w:pPr>
        <w:pStyle w:val="a3"/>
        <w:tabs>
          <w:tab w:val="left" w:pos="1556"/>
          <w:tab w:val="left" w:pos="2339"/>
          <w:tab w:val="left" w:pos="3203"/>
          <w:tab w:val="left" w:pos="5041"/>
          <w:tab w:val="left" w:pos="6658"/>
          <w:tab w:val="left" w:pos="8390"/>
          <w:tab w:val="left" w:pos="9848"/>
        </w:tabs>
        <w:ind w:right="161"/>
      </w:pPr>
      <w:r>
        <w:t>Погода</w:t>
      </w:r>
      <w:r>
        <w:tab/>
        <w:t>и</w:t>
      </w:r>
      <w:r>
        <w:tab/>
        <w:t>её</w:t>
      </w:r>
      <w:r>
        <w:tab/>
        <w:t>показатели.</w:t>
      </w:r>
      <w:r>
        <w:tab/>
        <w:t>Причины</w:t>
      </w:r>
      <w:r>
        <w:tab/>
        <w:t>изменения</w:t>
      </w:r>
      <w:r>
        <w:tab/>
        <w:t>погоды.</w:t>
      </w:r>
      <w:r>
        <w:tab/>
        <w:t>Климат</w:t>
      </w:r>
      <w:r>
        <w:rPr>
          <w:spacing w:val="-58"/>
        </w:rPr>
        <w:t xml:space="preserve"> </w:t>
      </w:r>
      <w:r>
        <w:t xml:space="preserve">и    </w:t>
      </w:r>
      <w:r>
        <w:rPr>
          <w:spacing w:val="1"/>
        </w:rPr>
        <w:t xml:space="preserve"> </w:t>
      </w:r>
      <w:r>
        <w:t>климатообразующие      факторы.      Зависимость      климата     от      географической     широты</w:t>
      </w:r>
      <w:r>
        <w:rPr>
          <w:spacing w:val="-57"/>
        </w:rPr>
        <w:t xml:space="preserve"> </w:t>
      </w:r>
      <w:r>
        <w:t>и</w:t>
      </w:r>
      <w:r>
        <w:rPr>
          <w:spacing w:val="2"/>
        </w:rPr>
        <w:t xml:space="preserve"> </w:t>
      </w:r>
      <w:r>
        <w:t>высоты местности</w:t>
      </w:r>
      <w:r>
        <w:rPr>
          <w:spacing w:val="-1"/>
        </w:rPr>
        <w:t xml:space="preserve"> </w:t>
      </w:r>
      <w:r>
        <w:t>над уровнем</w:t>
      </w:r>
      <w:r>
        <w:rPr>
          <w:spacing w:val="3"/>
        </w:rPr>
        <w:t xml:space="preserve"> </w:t>
      </w:r>
      <w:r>
        <w:t>моря.</w:t>
      </w:r>
    </w:p>
    <w:p w:rsidR="00380890" w:rsidRDefault="00436D53">
      <w:pPr>
        <w:pStyle w:val="a3"/>
        <w:tabs>
          <w:tab w:val="left" w:pos="9877"/>
        </w:tabs>
        <w:ind w:right="152"/>
      </w:pPr>
      <w:r>
        <w:t>Человек и атмосфера. Взаимовлияние человека и атмосферы. Адаптация человека к климатическим</w:t>
      </w:r>
      <w:r>
        <w:rPr>
          <w:spacing w:val="1"/>
        </w:rPr>
        <w:t xml:space="preserve"> </w:t>
      </w:r>
      <w:r>
        <w:t>условиям.</w:t>
      </w:r>
      <w:r>
        <w:rPr>
          <w:spacing w:val="1"/>
        </w:rPr>
        <w:t xml:space="preserve"> </w:t>
      </w:r>
      <w:r>
        <w:t>Профессия</w:t>
      </w:r>
      <w:r>
        <w:rPr>
          <w:spacing w:val="1"/>
        </w:rPr>
        <w:t xml:space="preserve"> </w:t>
      </w:r>
      <w:r>
        <w:t>метеоролог.</w:t>
      </w:r>
      <w:r>
        <w:rPr>
          <w:spacing w:val="1"/>
        </w:rPr>
        <w:t xml:space="preserve"> </w:t>
      </w:r>
      <w:r>
        <w:t>Основные метеорологические</w:t>
      </w:r>
      <w:r>
        <w:rPr>
          <w:spacing w:val="1"/>
        </w:rPr>
        <w:t xml:space="preserve"> </w:t>
      </w:r>
      <w:r>
        <w:t>данные и</w:t>
      </w:r>
      <w:r>
        <w:rPr>
          <w:spacing w:val="1"/>
        </w:rPr>
        <w:t xml:space="preserve"> </w:t>
      </w:r>
      <w:r>
        <w:t>способы отображения</w:t>
      </w:r>
      <w:r>
        <w:rPr>
          <w:spacing w:val="1"/>
        </w:rPr>
        <w:t xml:space="preserve"> </w:t>
      </w:r>
      <w:r>
        <w:t>состояния</w:t>
      </w:r>
      <w:r>
        <w:tab/>
        <w:t>погоды</w:t>
      </w:r>
    </w:p>
    <w:p w:rsidR="00380890" w:rsidRDefault="00436D53">
      <w:pPr>
        <w:pStyle w:val="a3"/>
        <w:ind w:right="150"/>
      </w:pPr>
      <w:r>
        <w:t>на метеорологической карте. Стихийные явления в атмосфере. Современные изменения климата.</w:t>
      </w:r>
      <w:r>
        <w:rPr>
          <w:spacing w:val="1"/>
        </w:rPr>
        <w:t xml:space="preserve"> </w:t>
      </w:r>
      <w:r>
        <w:t>Способы изучения и наблюдения за глобальным климатом. Профессия климатолог. Дистанционные</w:t>
      </w:r>
      <w:r>
        <w:rPr>
          <w:spacing w:val="1"/>
        </w:rPr>
        <w:t xml:space="preserve"> </w:t>
      </w:r>
      <w:r>
        <w:t>методы</w:t>
      </w:r>
      <w:r>
        <w:rPr>
          <w:spacing w:val="-2"/>
        </w:rPr>
        <w:t xml:space="preserve"> </w:t>
      </w:r>
      <w:r>
        <w:t>в</w:t>
      </w:r>
      <w:r>
        <w:rPr>
          <w:spacing w:val="-1"/>
        </w:rPr>
        <w:t xml:space="preserve"> </w:t>
      </w:r>
      <w:r>
        <w:t>исследовании</w:t>
      </w:r>
      <w:r>
        <w:rPr>
          <w:spacing w:val="-2"/>
        </w:rPr>
        <w:t xml:space="preserve"> </w:t>
      </w:r>
      <w:r>
        <w:t>влияния</w:t>
      </w:r>
      <w:r>
        <w:rPr>
          <w:spacing w:val="1"/>
        </w:rPr>
        <w:t xml:space="preserve"> </w:t>
      </w:r>
      <w:r>
        <w:t>человека</w:t>
      </w:r>
      <w:r>
        <w:rPr>
          <w:spacing w:val="1"/>
        </w:rPr>
        <w:t xml:space="preserve"> </w:t>
      </w:r>
      <w:r>
        <w:t>на</w:t>
      </w:r>
      <w:r>
        <w:rPr>
          <w:spacing w:val="-4"/>
        </w:rPr>
        <w:t xml:space="preserve"> </w:t>
      </w:r>
      <w:r>
        <w:t>воздушную</w:t>
      </w:r>
      <w:r>
        <w:rPr>
          <w:spacing w:val="-1"/>
        </w:rPr>
        <w:t xml:space="preserve"> </w:t>
      </w:r>
      <w:r>
        <w:t>оболочку</w:t>
      </w:r>
      <w:r>
        <w:rPr>
          <w:spacing w:val="-8"/>
        </w:rPr>
        <w:t xml:space="preserve"> </w:t>
      </w:r>
      <w:r>
        <w:t>Земли.</w:t>
      </w:r>
    </w:p>
    <w:p w:rsidR="00380890" w:rsidRDefault="00436D53">
      <w:pPr>
        <w:pStyle w:val="a3"/>
        <w:spacing w:line="275" w:lineRule="exact"/>
      </w:pPr>
      <w:r>
        <w:t>Практические</w:t>
      </w:r>
      <w:r>
        <w:rPr>
          <w:spacing w:val="32"/>
        </w:rPr>
        <w:t xml:space="preserve"> </w:t>
      </w:r>
      <w:r>
        <w:t>работы:</w:t>
      </w:r>
      <w:r>
        <w:rPr>
          <w:spacing w:val="92"/>
        </w:rPr>
        <w:t xml:space="preserve"> </w:t>
      </w:r>
      <w:r>
        <w:t>«Представление</w:t>
      </w:r>
      <w:r>
        <w:rPr>
          <w:spacing w:val="91"/>
        </w:rPr>
        <w:t xml:space="preserve"> </w:t>
      </w:r>
      <w:r>
        <w:t>результатов</w:t>
      </w:r>
      <w:r>
        <w:rPr>
          <w:spacing w:val="89"/>
        </w:rPr>
        <w:t xml:space="preserve"> </w:t>
      </w:r>
      <w:r>
        <w:t>наблюдения</w:t>
      </w:r>
      <w:r>
        <w:rPr>
          <w:spacing w:val="92"/>
        </w:rPr>
        <w:t xml:space="preserve"> </w:t>
      </w:r>
      <w:r>
        <w:t>за</w:t>
      </w:r>
      <w:r>
        <w:rPr>
          <w:spacing w:val="92"/>
        </w:rPr>
        <w:t xml:space="preserve"> </w:t>
      </w:r>
      <w:r>
        <w:t>погодой</w:t>
      </w:r>
      <w:r>
        <w:rPr>
          <w:spacing w:val="93"/>
        </w:rPr>
        <w:t xml:space="preserve"> </w:t>
      </w:r>
      <w:r>
        <w:t>своей</w:t>
      </w:r>
      <w:r>
        <w:rPr>
          <w:spacing w:val="88"/>
        </w:rPr>
        <w:t xml:space="preserve"> </w:t>
      </w:r>
      <w:r>
        <w:t>местности»,</w:t>
      </w:r>
    </w:p>
    <w:p w:rsidR="00380890" w:rsidRDefault="00436D53">
      <w:pPr>
        <w:pStyle w:val="a3"/>
        <w:tabs>
          <w:tab w:val="left" w:pos="2031"/>
          <w:tab w:val="left" w:pos="3994"/>
          <w:tab w:val="left" w:pos="6029"/>
          <w:tab w:val="left" w:pos="7498"/>
          <w:tab w:val="left" w:pos="9825"/>
        </w:tabs>
        <w:ind w:right="158"/>
      </w:pPr>
      <w:r>
        <w:t>«Анализ</w:t>
      </w:r>
      <w:r>
        <w:tab/>
        <w:t>графиков</w:t>
      </w:r>
      <w:r>
        <w:tab/>
        <w:t>суточного</w:t>
      </w:r>
      <w:r>
        <w:tab/>
        <w:t>хода</w:t>
      </w:r>
      <w:r>
        <w:tab/>
        <w:t>температуры</w:t>
      </w:r>
      <w:r>
        <w:tab/>
        <w:t>воздуха</w:t>
      </w:r>
      <w:r>
        <w:rPr>
          <w:spacing w:val="-58"/>
        </w:rPr>
        <w:t xml:space="preserve"> </w:t>
      </w:r>
      <w:r>
        <w:t>и</w:t>
      </w:r>
      <w:r>
        <w:rPr>
          <w:spacing w:val="1"/>
        </w:rPr>
        <w:t xml:space="preserve"> </w:t>
      </w:r>
      <w:r>
        <w:t>относительной</w:t>
      </w:r>
      <w:r>
        <w:rPr>
          <w:spacing w:val="1"/>
        </w:rPr>
        <w:t xml:space="preserve"> </w:t>
      </w:r>
      <w:r>
        <w:t>влажности</w:t>
      </w:r>
      <w:r>
        <w:rPr>
          <w:spacing w:val="1"/>
        </w:rPr>
        <w:t xml:space="preserve"> </w:t>
      </w:r>
      <w:r>
        <w:t>с</w:t>
      </w:r>
      <w:r>
        <w:rPr>
          <w:spacing w:val="1"/>
        </w:rPr>
        <w:t xml:space="preserve"> </w:t>
      </w:r>
      <w:r>
        <w:t>целью</w:t>
      </w:r>
      <w:r>
        <w:rPr>
          <w:spacing w:val="1"/>
        </w:rPr>
        <w:t xml:space="preserve"> </w:t>
      </w:r>
      <w:r>
        <w:t>установления</w:t>
      </w:r>
      <w:r>
        <w:rPr>
          <w:spacing w:val="1"/>
        </w:rPr>
        <w:t xml:space="preserve"> </w:t>
      </w:r>
      <w:r>
        <w:t>зависимости</w:t>
      </w:r>
      <w:r>
        <w:rPr>
          <w:spacing w:val="1"/>
        </w:rPr>
        <w:t xml:space="preserve"> </w:t>
      </w:r>
      <w:r>
        <w:t>между</w:t>
      </w:r>
      <w:r>
        <w:rPr>
          <w:spacing w:val="1"/>
        </w:rPr>
        <w:t xml:space="preserve"> </w:t>
      </w:r>
      <w:r>
        <w:t>данными</w:t>
      </w:r>
      <w:r>
        <w:rPr>
          <w:spacing w:val="60"/>
        </w:rPr>
        <w:t xml:space="preserve"> </w:t>
      </w:r>
      <w:r>
        <w:t>элементами</w:t>
      </w:r>
      <w:r>
        <w:rPr>
          <w:spacing w:val="1"/>
        </w:rPr>
        <w:t xml:space="preserve"> </w:t>
      </w:r>
      <w:r>
        <w:t>погоды».</w:t>
      </w:r>
    </w:p>
    <w:p w:rsidR="00380890" w:rsidRDefault="00436D53">
      <w:pPr>
        <w:pStyle w:val="a3"/>
        <w:spacing w:line="275" w:lineRule="exact"/>
      </w:pPr>
      <w:r>
        <w:t>Биосфера</w:t>
      </w:r>
      <w:r>
        <w:rPr>
          <w:spacing w:val="-1"/>
        </w:rPr>
        <w:t xml:space="preserve"> </w:t>
      </w:r>
      <w:r>
        <w:t>‒</w:t>
      </w:r>
      <w:r>
        <w:rPr>
          <w:spacing w:val="-4"/>
        </w:rPr>
        <w:t xml:space="preserve"> </w:t>
      </w:r>
      <w:r>
        <w:t>оболочка</w:t>
      </w:r>
      <w:r>
        <w:rPr>
          <w:spacing w:val="-5"/>
        </w:rPr>
        <w:t xml:space="preserve"> </w:t>
      </w:r>
      <w:r>
        <w:t>жизни.</w:t>
      </w:r>
    </w:p>
    <w:p w:rsidR="00380890" w:rsidRDefault="00436D53">
      <w:pPr>
        <w:pStyle w:val="a3"/>
        <w:ind w:right="154"/>
      </w:pPr>
      <w:r>
        <w:t xml:space="preserve">Биосфера      </w:t>
      </w:r>
      <w:r>
        <w:rPr>
          <w:spacing w:val="1"/>
        </w:rPr>
        <w:t xml:space="preserve"> </w:t>
      </w:r>
      <w:r>
        <w:t>‒        оболочка        жизни.        Границы        биосферы.        Профессии        биогеограф</w:t>
      </w:r>
      <w:r>
        <w:rPr>
          <w:spacing w:val="-57"/>
        </w:rPr>
        <w:t xml:space="preserve"> </w:t>
      </w:r>
      <w:r>
        <w:t xml:space="preserve">и    </w:t>
      </w:r>
      <w:r>
        <w:rPr>
          <w:spacing w:val="29"/>
        </w:rPr>
        <w:t xml:space="preserve"> </w:t>
      </w:r>
      <w:r>
        <w:t xml:space="preserve">геоэколог.     </w:t>
      </w:r>
      <w:r>
        <w:rPr>
          <w:spacing w:val="24"/>
        </w:rPr>
        <w:t xml:space="preserve"> </w:t>
      </w:r>
      <w:r>
        <w:t xml:space="preserve">Растительный     </w:t>
      </w:r>
      <w:r>
        <w:rPr>
          <w:spacing w:val="22"/>
        </w:rPr>
        <w:t xml:space="preserve"> </w:t>
      </w:r>
      <w:r>
        <w:t xml:space="preserve">и     </w:t>
      </w:r>
      <w:r>
        <w:rPr>
          <w:spacing w:val="22"/>
        </w:rPr>
        <w:t xml:space="preserve"> </w:t>
      </w:r>
      <w:r>
        <w:t xml:space="preserve">животный     </w:t>
      </w:r>
      <w:r>
        <w:rPr>
          <w:spacing w:val="23"/>
        </w:rPr>
        <w:t xml:space="preserve"> </w:t>
      </w:r>
      <w:r>
        <w:t xml:space="preserve">мир     </w:t>
      </w:r>
      <w:r>
        <w:rPr>
          <w:spacing w:val="21"/>
        </w:rPr>
        <w:t xml:space="preserve"> </w:t>
      </w:r>
      <w:r>
        <w:t xml:space="preserve">Земли.     </w:t>
      </w:r>
      <w:r>
        <w:rPr>
          <w:spacing w:val="23"/>
        </w:rPr>
        <w:t xml:space="preserve"> </w:t>
      </w:r>
      <w:r>
        <w:t xml:space="preserve">Разнообразие     </w:t>
      </w:r>
      <w:r>
        <w:rPr>
          <w:spacing w:val="20"/>
        </w:rPr>
        <w:t xml:space="preserve"> </w:t>
      </w:r>
      <w:r>
        <w:t>животного</w:t>
      </w:r>
      <w:r>
        <w:rPr>
          <w:spacing w:val="-58"/>
        </w:rPr>
        <w:t xml:space="preserve"> </w:t>
      </w:r>
      <w:r>
        <w:t xml:space="preserve">и     </w:t>
      </w:r>
      <w:r>
        <w:rPr>
          <w:spacing w:val="1"/>
        </w:rPr>
        <w:t xml:space="preserve"> </w:t>
      </w:r>
      <w:r>
        <w:t>растительного       мира.       Приспособление      живых      организмов      к      среде      обитания</w:t>
      </w:r>
      <w:r>
        <w:rPr>
          <w:spacing w:val="-57"/>
        </w:rPr>
        <w:t xml:space="preserve"> </w:t>
      </w:r>
      <w:r>
        <w:t>в разных природных зонах. Жизнь в Океане. Изменение животного и растительного мира Океана с</w:t>
      </w:r>
      <w:r>
        <w:rPr>
          <w:spacing w:val="1"/>
        </w:rPr>
        <w:t xml:space="preserve"> </w:t>
      </w:r>
      <w:r>
        <w:t>глубиной</w:t>
      </w:r>
      <w:r>
        <w:rPr>
          <w:spacing w:val="-3"/>
        </w:rPr>
        <w:t xml:space="preserve"> </w:t>
      </w:r>
      <w:r>
        <w:t>и</w:t>
      </w:r>
      <w:r>
        <w:rPr>
          <w:spacing w:val="-2"/>
        </w:rPr>
        <w:t xml:space="preserve"> </w:t>
      </w:r>
      <w:r>
        <w:t>географической</w:t>
      </w:r>
      <w:r>
        <w:rPr>
          <w:spacing w:val="-2"/>
        </w:rPr>
        <w:t xml:space="preserve"> </w:t>
      </w:r>
      <w:r>
        <w:t>широтой.</w:t>
      </w:r>
    </w:p>
    <w:p w:rsidR="00380890" w:rsidRDefault="00436D53">
      <w:pPr>
        <w:pStyle w:val="a3"/>
        <w:ind w:right="4075"/>
        <w:jc w:val="left"/>
      </w:pPr>
      <w:r>
        <w:t xml:space="preserve">Человек как часть биосферы. Распространение людей на </w:t>
      </w:r>
      <w:r>
        <w:rPr>
          <w:position w:val="1"/>
        </w:rPr>
        <w:t>Земле.</w:t>
      </w:r>
      <w:r>
        <w:rPr>
          <w:spacing w:val="-57"/>
          <w:position w:val="1"/>
        </w:rPr>
        <w:t xml:space="preserve"> </w:t>
      </w:r>
      <w:r>
        <w:t>Исследования</w:t>
      </w:r>
      <w:r>
        <w:rPr>
          <w:spacing w:val="1"/>
        </w:rPr>
        <w:t xml:space="preserve"> </w:t>
      </w:r>
      <w:r>
        <w:t>и</w:t>
      </w:r>
      <w:r>
        <w:rPr>
          <w:spacing w:val="-2"/>
        </w:rPr>
        <w:t xml:space="preserve"> </w:t>
      </w:r>
      <w:r>
        <w:t>экологические проблемы.</w:t>
      </w:r>
    </w:p>
    <w:p w:rsidR="00380890" w:rsidRDefault="00436D53">
      <w:pPr>
        <w:pStyle w:val="a3"/>
        <w:spacing w:before="2" w:line="237" w:lineRule="auto"/>
        <w:ind w:right="476"/>
        <w:jc w:val="left"/>
      </w:pPr>
      <w:r>
        <w:t>Практическая</w:t>
      </w:r>
      <w:r>
        <w:rPr>
          <w:spacing w:val="-4"/>
        </w:rPr>
        <w:t xml:space="preserve"> </w:t>
      </w:r>
      <w:r>
        <w:t>работа</w:t>
      </w:r>
      <w:r>
        <w:rPr>
          <w:spacing w:val="-4"/>
        </w:rPr>
        <w:t xml:space="preserve"> </w:t>
      </w:r>
      <w:r>
        <w:t>«Характеристика</w:t>
      </w:r>
      <w:r>
        <w:rPr>
          <w:spacing w:val="-4"/>
        </w:rPr>
        <w:t xml:space="preserve"> </w:t>
      </w:r>
      <w:r>
        <w:t>растительности</w:t>
      </w:r>
      <w:r>
        <w:rPr>
          <w:spacing w:val="-3"/>
        </w:rPr>
        <w:t xml:space="preserve"> </w:t>
      </w:r>
      <w:r>
        <w:t>участка</w:t>
      </w:r>
      <w:r>
        <w:rPr>
          <w:spacing w:val="-4"/>
        </w:rPr>
        <w:t xml:space="preserve"> </w:t>
      </w:r>
      <w:r>
        <w:t>местности</w:t>
      </w:r>
      <w:r>
        <w:rPr>
          <w:spacing w:val="-6"/>
        </w:rPr>
        <w:t xml:space="preserve"> </w:t>
      </w:r>
      <w:r>
        <w:t>своего</w:t>
      </w:r>
      <w:r>
        <w:rPr>
          <w:spacing w:val="-4"/>
        </w:rPr>
        <w:t xml:space="preserve"> </w:t>
      </w:r>
      <w:r>
        <w:t>края».</w:t>
      </w:r>
      <w:r>
        <w:rPr>
          <w:spacing w:val="-57"/>
        </w:rPr>
        <w:t xml:space="preserve"> </w:t>
      </w:r>
      <w:r>
        <w:t>Заключение.</w:t>
      </w:r>
    </w:p>
    <w:p w:rsidR="00380890" w:rsidRDefault="00436D53">
      <w:pPr>
        <w:pStyle w:val="a3"/>
        <w:spacing w:before="4" w:line="275" w:lineRule="exact"/>
        <w:jc w:val="left"/>
      </w:pPr>
      <w:r>
        <w:t>Природно-территориальные</w:t>
      </w:r>
      <w:r>
        <w:rPr>
          <w:spacing w:val="-8"/>
        </w:rPr>
        <w:t xml:space="preserve"> </w:t>
      </w:r>
      <w:r>
        <w:t>комплексы.</w:t>
      </w:r>
    </w:p>
    <w:p w:rsidR="00380890" w:rsidRDefault="00436D53">
      <w:pPr>
        <w:pStyle w:val="a3"/>
        <w:tabs>
          <w:tab w:val="left" w:pos="2929"/>
          <w:tab w:val="left" w:pos="6237"/>
          <w:tab w:val="left" w:pos="9788"/>
        </w:tabs>
        <w:ind w:right="151"/>
      </w:pPr>
      <w:r>
        <w:t>Взаимосвязь</w:t>
      </w:r>
      <w:r>
        <w:rPr>
          <w:spacing w:val="1"/>
        </w:rPr>
        <w:t xml:space="preserve"> </w:t>
      </w:r>
      <w:r>
        <w:t>оболочек</w:t>
      </w:r>
      <w:r>
        <w:rPr>
          <w:spacing w:val="1"/>
        </w:rPr>
        <w:t xml:space="preserve"> </w:t>
      </w:r>
      <w:r>
        <w:t>Земли.</w:t>
      </w:r>
      <w:r>
        <w:rPr>
          <w:spacing w:val="1"/>
        </w:rPr>
        <w:t xml:space="preserve"> </w:t>
      </w:r>
      <w:r>
        <w:t>Понятие</w:t>
      </w:r>
      <w:r>
        <w:rPr>
          <w:spacing w:val="1"/>
        </w:rPr>
        <w:t xml:space="preserve"> </w:t>
      </w:r>
      <w:r>
        <w:t>о</w:t>
      </w:r>
      <w:r>
        <w:rPr>
          <w:spacing w:val="1"/>
        </w:rPr>
        <w:t xml:space="preserve"> </w:t>
      </w:r>
      <w:r>
        <w:t>природном</w:t>
      </w:r>
      <w:r>
        <w:rPr>
          <w:spacing w:val="1"/>
        </w:rPr>
        <w:t xml:space="preserve"> </w:t>
      </w:r>
      <w:r>
        <w:t>комплексе.</w:t>
      </w:r>
      <w:r>
        <w:rPr>
          <w:spacing w:val="1"/>
        </w:rPr>
        <w:t xml:space="preserve"> </w:t>
      </w:r>
      <w:r>
        <w:t>Природно-территориальный</w:t>
      </w:r>
      <w:r>
        <w:rPr>
          <w:spacing w:val="1"/>
        </w:rPr>
        <w:t xml:space="preserve"> </w:t>
      </w:r>
      <w:r>
        <w:t>комплекс. Глобальные, региональные и локальные природные комплексы. Природные комплексы</w:t>
      </w:r>
      <w:r>
        <w:rPr>
          <w:spacing w:val="1"/>
        </w:rPr>
        <w:t xml:space="preserve"> </w:t>
      </w:r>
      <w:r>
        <w:t>своей</w:t>
      </w:r>
      <w:r>
        <w:tab/>
        <w:t>местности.</w:t>
      </w:r>
      <w:r>
        <w:tab/>
        <w:t>Круговороты</w:t>
      </w:r>
      <w:r>
        <w:tab/>
        <w:t>веществ</w:t>
      </w:r>
      <w:r>
        <w:rPr>
          <w:spacing w:val="-58"/>
        </w:rPr>
        <w:t xml:space="preserve"> </w:t>
      </w:r>
      <w:r>
        <w:t>на</w:t>
      </w:r>
      <w:r>
        <w:rPr>
          <w:spacing w:val="-1"/>
        </w:rPr>
        <w:t xml:space="preserve"> </w:t>
      </w:r>
      <w:r>
        <w:t>Земле.</w:t>
      </w:r>
      <w:r>
        <w:rPr>
          <w:spacing w:val="-3"/>
        </w:rPr>
        <w:t xml:space="preserve"> </w:t>
      </w:r>
      <w:r>
        <w:t>Почва,</w:t>
      </w:r>
      <w:r>
        <w:rPr>
          <w:spacing w:val="-2"/>
        </w:rPr>
        <w:t xml:space="preserve"> </w:t>
      </w:r>
      <w:r>
        <w:t>её</w:t>
      </w:r>
      <w:r>
        <w:rPr>
          <w:spacing w:val="-1"/>
        </w:rPr>
        <w:t xml:space="preserve"> </w:t>
      </w:r>
      <w:r>
        <w:t>строение и</w:t>
      </w:r>
      <w:r>
        <w:rPr>
          <w:spacing w:val="-4"/>
        </w:rPr>
        <w:t xml:space="preserve"> </w:t>
      </w:r>
      <w:r>
        <w:t>состав.</w:t>
      </w:r>
      <w:r>
        <w:rPr>
          <w:spacing w:val="-3"/>
        </w:rPr>
        <w:t xml:space="preserve"> </w:t>
      </w:r>
      <w:r>
        <w:t>Образование почвы</w:t>
      </w:r>
      <w:r>
        <w:rPr>
          <w:spacing w:val="1"/>
        </w:rPr>
        <w:t xml:space="preserve"> </w:t>
      </w:r>
      <w:r>
        <w:t>и</w:t>
      </w:r>
      <w:r>
        <w:rPr>
          <w:spacing w:val="-3"/>
        </w:rPr>
        <w:t xml:space="preserve"> </w:t>
      </w:r>
      <w:r>
        <w:t>плодородие</w:t>
      </w:r>
      <w:r>
        <w:rPr>
          <w:spacing w:val="-1"/>
        </w:rPr>
        <w:t xml:space="preserve"> </w:t>
      </w:r>
      <w:r>
        <w:t>почв.</w:t>
      </w:r>
      <w:r>
        <w:rPr>
          <w:spacing w:val="2"/>
        </w:rPr>
        <w:t xml:space="preserve"> </w:t>
      </w:r>
      <w:r>
        <w:t>Охрана почв.</w:t>
      </w:r>
    </w:p>
    <w:p w:rsidR="00380890" w:rsidRDefault="00436D53">
      <w:pPr>
        <w:pStyle w:val="a3"/>
        <w:spacing w:line="242" w:lineRule="auto"/>
        <w:ind w:right="166"/>
      </w:pPr>
      <w:r>
        <w:t>Природная среда. Охрана природы. Природные особо охраняемые территории. Всемирное наследие</w:t>
      </w:r>
      <w:r>
        <w:rPr>
          <w:spacing w:val="1"/>
        </w:rPr>
        <w:t xml:space="preserve"> </w:t>
      </w:r>
      <w:r>
        <w:t>ЮНЕСКО.</w:t>
      </w:r>
    </w:p>
    <w:p w:rsidR="00380890" w:rsidRDefault="00436D53">
      <w:pPr>
        <w:pStyle w:val="a3"/>
        <w:tabs>
          <w:tab w:val="left" w:pos="1782"/>
          <w:tab w:val="left" w:pos="2679"/>
          <w:tab w:val="left" w:pos="4280"/>
          <w:tab w:val="left" w:pos="4726"/>
          <w:tab w:val="left" w:pos="6074"/>
          <w:tab w:val="left" w:pos="8047"/>
          <w:tab w:val="left" w:pos="9424"/>
        </w:tabs>
        <w:spacing w:line="242" w:lineRule="auto"/>
        <w:ind w:right="153"/>
        <w:jc w:val="left"/>
      </w:pPr>
      <w:r>
        <w:t>Практическая</w:t>
      </w:r>
      <w:r>
        <w:tab/>
        <w:t>работа</w:t>
      </w:r>
      <w:r>
        <w:tab/>
        <w:t>(выполняется</w:t>
      </w:r>
      <w:r>
        <w:tab/>
        <w:t>на</w:t>
      </w:r>
      <w:r>
        <w:tab/>
        <w:t>местности)</w:t>
      </w:r>
      <w:r>
        <w:tab/>
        <w:t>«Характеристика</w:t>
      </w:r>
      <w:r>
        <w:tab/>
        <w:t>локального</w:t>
      </w:r>
      <w:r>
        <w:tab/>
      </w:r>
      <w:r>
        <w:rPr>
          <w:spacing w:val="-1"/>
        </w:rPr>
        <w:t>природного</w:t>
      </w:r>
      <w:r>
        <w:rPr>
          <w:spacing w:val="-57"/>
        </w:rPr>
        <w:t xml:space="preserve"> </w:t>
      </w:r>
      <w:r>
        <w:t>комплекса по</w:t>
      </w:r>
      <w:r>
        <w:rPr>
          <w:spacing w:val="2"/>
        </w:rPr>
        <w:t xml:space="preserve"> </w:t>
      </w:r>
      <w:r>
        <w:t>плану».</w:t>
      </w:r>
    </w:p>
    <w:p w:rsidR="00380890" w:rsidRDefault="00380890">
      <w:pPr>
        <w:spacing w:line="242" w:lineRule="auto"/>
        <w:sectPr w:rsidR="00380890">
          <w:headerReference w:type="default" r:id="rId161"/>
          <w:pgSz w:w="11910" w:h="16840"/>
          <w:pgMar w:top="620" w:right="560" w:bottom="280" w:left="560" w:header="0" w:footer="0" w:gutter="0"/>
          <w:cols w:space="720"/>
        </w:sectPr>
      </w:pPr>
    </w:p>
    <w:p w:rsidR="00380890" w:rsidRDefault="00436D53">
      <w:pPr>
        <w:spacing w:before="74" w:line="275" w:lineRule="exact"/>
        <w:ind w:left="160"/>
        <w:rPr>
          <w:i/>
          <w:sz w:val="24"/>
        </w:rPr>
      </w:pPr>
      <w:r>
        <w:rPr>
          <w:i/>
          <w:sz w:val="24"/>
        </w:rPr>
        <w:lastRenderedPageBreak/>
        <w:t>Содержание</w:t>
      </w:r>
      <w:r>
        <w:rPr>
          <w:i/>
          <w:spacing w:val="-2"/>
          <w:sz w:val="24"/>
        </w:rPr>
        <w:t xml:space="preserve"> </w:t>
      </w:r>
      <w:r>
        <w:rPr>
          <w:i/>
          <w:sz w:val="24"/>
        </w:rPr>
        <w:t>обучения</w:t>
      </w:r>
      <w:r>
        <w:rPr>
          <w:i/>
          <w:spacing w:val="-1"/>
          <w:sz w:val="24"/>
        </w:rPr>
        <w:t xml:space="preserve"> </w:t>
      </w:r>
      <w:r>
        <w:rPr>
          <w:i/>
          <w:sz w:val="24"/>
        </w:rPr>
        <w:t>географии в</w:t>
      </w:r>
      <w:r>
        <w:rPr>
          <w:i/>
          <w:spacing w:val="-4"/>
          <w:sz w:val="24"/>
        </w:rPr>
        <w:t xml:space="preserve"> </w:t>
      </w:r>
      <w:r>
        <w:rPr>
          <w:i/>
          <w:sz w:val="24"/>
        </w:rPr>
        <w:t>7</w:t>
      </w:r>
      <w:r>
        <w:rPr>
          <w:i/>
          <w:spacing w:val="-1"/>
          <w:sz w:val="24"/>
        </w:rPr>
        <w:t xml:space="preserve"> </w:t>
      </w:r>
      <w:r>
        <w:rPr>
          <w:i/>
          <w:sz w:val="24"/>
        </w:rPr>
        <w:t>классе.</w:t>
      </w:r>
    </w:p>
    <w:p w:rsidR="00380890" w:rsidRDefault="00436D53">
      <w:pPr>
        <w:pStyle w:val="a3"/>
        <w:spacing w:line="242" w:lineRule="auto"/>
        <w:ind w:right="6315"/>
        <w:jc w:val="left"/>
      </w:pPr>
      <w:r>
        <w:t>Главные закономерности природы Земли.</w:t>
      </w:r>
      <w:r>
        <w:rPr>
          <w:spacing w:val="-57"/>
        </w:rPr>
        <w:t xml:space="preserve"> </w:t>
      </w:r>
      <w:r>
        <w:t>Географическая</w:t>
      </w:r>
      <w:r>
        <w:rPr>
          <w:spacing w:val="-4"/>
        </w:rPr>
        <w:t xml:space="preserve"> </w:t>
      </w:r>
      <w:r>
        <w:t>оболочка.</w:t>
      </w:r>
    </w:p>
    <w:p w:rsidR="00380890" w:rsidRDefault="00436D53">
      <w:pPr>
        <w:pStyle w:val="a3"/>
        <w:spacing w:line="271" w:lineRule="exact"/>
        <w:jc w:val="left"/>
      </w:pPr>
      <w:r>
        <w:t>Географическая</w:t>
      </w:r>
      <w:r>
        <w:rPr>
          <w:spacing w:val="-3"/>
        </w:rPr>
        <w:t xml:space="preserve"> </w:t>
      </w:r>
      <w:r>
        <w:t>оболочка:</w:t>
      </w:r>
      <w:r>
        <w:rPr>
          <w:spacing w:val="-2"/>
        </w:rPr>
        <w:t xml:space="preserve"> </w:t>
      </w:r>
      <w:r>
        <w:t>особенности</w:t>
      </w:r>
      <w:r>
        <w:rPr>
          <w:spacing w:val="-1"/>
        </w:rPr>
        <w:t xml:space="preserve"> </w:t>
      </w:r>
      <w:r>
        <w:t>строения</w:t>
      </w:r>
      <w:r>
        <w:rPr>
          <w:spacing w:val="1"/>
        </w:rPr>
        <w:t xml:space="preserve"> </w:t>
      </w:r>
      <w:r>
        <w:t>и</w:t>
      </w:r>
      <w:r>
        <w:rPr>
          <w:spacing w:val="-1"/>
        </w:rPr>
        <w:t xml:space="preserve"> </w:t>
      </w:r>
      <w:r>
        <w:t>свойства.</w:t>
      </w:r>
      <w:r>
        <w:rPr>
          <w:spacing w:val="4"/>
        </w:rPr>
        <w:t xml:space="preserve"> </w:t>
      </w:r>
      <w:r>
        <w:t>Целостность,</w:t>
      </w:r>
      <w:r>
        <w:rPr>
          <w:spacing w:val="-1"/>
        </w:rPr>
        <w:t xml:space="preserve"> </w:t>
      </w:r>
      <w:r>
        <w:t>зональность,</w:t>
      </w:r>
      <w:r>
        <w:rPr>
          <w:spacing w:val="-1"/>
        </w:rPr>
        <w:t xml:space="preserve"> </w:t>
      </w:r>
      <w:r>
        <w:t>ритмичность</w:t>
      </w:r>
    </w:p>
    <w:p w:rsidR="00380890" w:rsidRDefault="00436D53">
      <w:pPr>
        <w:pStyle w:val="a3"/>
        <w:spacing w:before="3" w:line="237" w:lineRule="auto"/>
        <w:jc w:val="left"/>
      </w:pPr>
      <w:r>
        <w:t>–</w:t>
      </w:r>
      <w:r>
        <w:rPr>
          <w:spacing w:val="29"/>
        </w:rPr>
        <w:t xml:space="preserve"> </w:t>
      </w:r>
      <w:r>
        <w:t>и</w:t>
      </w:r>
      <w:r>
        <w:rPr>
          <w:spacing w:val="25"/>
        </w:rPr>
        <w:t xml:space="preserve"> </w:t>
      </w:r>
      <w:r>
        <w:t>их</w:t>
      </w:r>
      <w:r>
        <w:rPr>
          <w:spacing w:val="24"/>
        </w:rPr>
        <w:t xml:space="preserve"> </w:t>
      </w:r>
      <w:r>
        <w:t>географические</w:t>
      </w:r>
      <w:r>
        <w:rPr>
          <w:spacing w:val="28"/>
        </w:rPr>
        <w:t xml:space="preserve"> </w:t>
      </w:r>
      <w:r>
        <w:t>следствия.</w:t>
      </w:r>
      <w:r>
        <w:rPr>
          <w:spacing w:val="26"/>
        </w:rPr>
        <w:t xml:space="preserve"> </w:t>
      </w:r>
      <w:r>
        <w:t>Географическая</w:t>
      </w:r>
      <w:r>
        <w:rPr>
          <w:spacing w:val="29"/>
        </w:rPr>
        <w:t xml:space="preserve"> </w:t>
      </w:r>
      <w:r>
        <w:t>зональность</w:t>
      </w:r>
      <w:r>
        <w:rPr>
          <w:spacing w:val="26"/>
        </w:rPr>
        <w:t xml:space="preserve"> </w:t>
      </w:r>
      <w:r>
        <w:t>(природные</w:t>
      </w:r>
      <w:r>
        <w:rPr>
          <w:spacing w:val="28"/>
        </w:rPr>
        <w:t xml:space="preserve"> </w:t>
      </w:r>
      <w:r>
        <w:t>зоны)</w:t>
      </w:r>
      <w:r>
        <w:rPr>
          <w:spacing w:val="30"/>
        </w:rPr>
        <w:t xml:space="preserve"> </w:t>
      </w:r>
      <w:r>
        <w:t>и</w:t>
      </w:r>
      <w:r>
        <w:rPr>
          <w:spacing w:val="20"/>
        </w:rPr>
        <w:t xml:space="preserve"> </w:t>
      </w:r>
      <w:r>
        <w:t>высотная</w:t>
      </w:r>
      <w:r>
        <w:rPr>
          <w:spacing w:val="-57"/>
        </w:rPr>
        <w:t xml:space="preserve"> </w:t>
      </w:r>
      <w:r>
        <w:t>поясность.</w:t>
      </w:r>
      <w:r>
        <w:rPr>
          <w:spacing w:val="3"/>
        </w:rPr>
        <w:t xml:space="preserve"> </w:t>
      </w:r>
      <w:r>
        <w:t>Современные</w:t>
      </w:r>
      <w:r>
        <w:rPr>
          <w:spacing w:val="-5"/>
        </w:rPr>
        <w:t xml:space="preserve"> </w:t>
      </w:r>
      <w:r>
        <w:t>исследования</w:t>
      </w:r>
      <w:r>
        <w:rPr>
          <w:spacing w:val="-4"/>
        </w:rPr>
        <w:t xml:space="preserve"> </w:t>
      </w:r>
      <w:r>
        <w:t>по</w:t>
      </w:r>
      <w:r>
        <w:rPr>
          <w:spacing w:val="5"/>
        </w:rPr>
        <w:t xml:space="preserve"> </w:t>
      </w:r>
      <w:r>
        <w:t>сохранению</w:t>
      </w:r>
      <w:r>
        <w:rPr>
          <w:spacing w:val="-1"/>
        </w:rPr>
        <w:t xml:space="preserve"> </w:t>
      </w:r>
      <w:r>
        <w:t>важнейших</w:t>
      </w:r>
      <w:r>
        <w:rPr>
          <w:spacing w:val="-3"/>
        </w:rPr>
        <w:t xml:space="preserve"> </w:t>
      </w:r>
      <w:r>
        <w:t>биотопов</w:t>
      </w:r>
      <w:r>
        <w:rPr>
          <w:spacing w:val="-2"/>
        </w:rPr>
        <w:t xml:space="preserve"> </w:t>
      </w:r>
      <w:r>
        <w:t>Земли.</w:t>
      </w:r>
    </w:p>
    <w:p w:rsidR="00380890" w:rsidRDefault="00436D53">
      <w:pPr>
        <w:pStyle w:val="a3"/>
        <w:tabs>
          <w:tab w:val="left" w:pos="2301"/>
          <w:tab w:val="left" w:pos="3712"/>
          <w:tab w:val="left" w:pos="5690"/>
          <w:tab w:val="left" w:pos="7600"/>
          <w:tab w:val="left" w:pos="9361"/>
        </w:tabs>
        <w:spacing w:before="6" w:line="237" w:lineRule="auto"/>
        <w:ind w:right="160"/>
        <w:jc w:val="left"/>
      </w:pPr>
      <w:r>
        <w:t>Практическая</w:t>
      </w:r>
      <w:r>
        <w:tab/>
        <w:t>работа</w:t>
      </w:r>
      <w:r>
        <w:tab/>
        <w:t>«Выявление</w:t>
      </w:r>
      <w:r>
        <w:tab/>
        <w:t>проявления</w:t>
      </w:r>
      <w:r>
        <w:tab/>
        <w:t>широтной</w:t>
      </w:r>
      <w:r>
        <w:tab/>
      </w:r>
      <w:r>
        <w:rPr>
          <w:spacing w:val="-1"/>
        </w:rPr>
        <w:t>зональности</w:t>
      </w:r>
      <w:r>
        <w:rPr>
          <w:spacing w:val="-57"/>
        </w:rPr>
        <w:t xml:space="preserve"> </w:t>
      </w:r>
      <w:r>
        <w:t>по</w:t>
      </w:r>
      <w:r>
        <w:rPr>
          <w:spacing w:val="1"/>
        </w:rPr>
        <w:t xml:space="preserve"> </w:t>
      </w:r>
      <w:r>
        <w:t>картам</w:t>
      </w:r>
      <w:r>
        <w:rPr>
          <w:spacing w:val="3"/>
        </w:rPr>
        <w:t xml:space="preserve"> </w:t>
      </w:r>
      <w:r>
        <w:t>природных</w:t>
      </w:r>
      <w:r>
        <w:rPr>
          <w:spacing w:val="-3"/>
        </w:rPr>
        <w:t xml:space="preserve"> </w:t>
      </w:r>
      <w:r>
        <w:t>зон».</w:t>
      </w:r>
    </w:p>
    <w:p w:rsidR="00380890" w:rsidRDefault="00436D53">
      <w:pPr>
        <w:pStyle w:val="a3"/>
        <w:spacing w:before="4" w:line="275" w:lineRule="exact"/>
        <w:jc w:val="left"/>
      </w:pPr>
      <w:r>
        <w:t>Литосфера</w:t>
      </w:r>
      <w:r>
        <w:rPr>
          <w:spacing w:val="-2"/>
        </w:rPr>
        <w:t xml:space="preserve"> </w:t>
      </w:r>
      <w:r>
        <w:t>и</w:t>
      </w:r>
      <w:r>
        <w:rPr>
          <w:spacing w:val="-3"/>
        </w:rPr>
        <w:t xml:space="preserve"> </w:t>
      </w:r>
      <w:r>
        <w:t>рельеф</w:t>
      </w:r>
      <w:r>
        <w:rPr>
          <w:spacing w:val="-2"/>
        </w:rPr>
        <w:t xml:space="preserve"> </w:t>
      </w:r>
      <w:r>
        <w:t>Земли.</w:t>
      </w:r>
    </w:p>
    <w:p w:rsidR="00380890" w:rsidRDefault="00436D53">
      <w:pPr>
        <w:pStyle w:val="a3"/>
        <w:ind w:right="158"/>
      </w:pPr>
      <w:r>
        <w:t>История Земли как планеты. Литосферные плиты и их движение. Материки, океаны и части света.</w:t>
      </w:r>
      <w:r>
        <w:rPr>
          <w:spacing w:val="1"/>
        </w:rPr>
        <w:t xml:space="preserve"> </w:t>
      </w:r>
      <w:r>
        <w:t>Сейсмические пояса Земли. Формирование современного рельефа Земли. Внешние и внутренние</w:t>
      </w:r>
      <w:r>
        <w:rPr>
          <w:spacing w:val="1"/>
        </w:rPr>
        <w:t xml:space="preserve"> </w:t>
      </w:r>
      <w:r>
        <w:t>процессы</w:t>
      </w:r>
      <w:r>
        <w:rPr>
          <w:spacing w:val="2"/>
        </w:rPr>
        <w:t xml:space="preserve"> </w:t>
      </w:r>
      <w:r>
        <w:t>рельефообразования.</w:t>
      </w:r>
      <w:r>
        <w:rPr>
          <w:spacing w:val="-1"/>
        </w:rPr>
        <w:t xml:space="preserve"> </w:t>
      </w:r>
      <w:r>
        <w:t>Полезные</w:t>
      </w:r>
      <w:r>
        <w:rPr>
          <w:spacing w:val="-4"/>
        </w:rPr>
        <w:t xml:space="preserve"> </w:t>
      </w:r>
      <w:r>
        <w:t>ископаемые.</w:t>
      </w:r>
    </w:p>
    <w:p w:rsidR="00380890" w:rsidRDefault="00436D53">
      <w:pPr>
        <w:pStyle w:val="a3"/>
        <w:spacing w:before="1"/>
        <w:ind w:right="159"/>
      </w:pPr>
      <w:r>
        <w:t>Практические работы: «Анализ физической карты и карты строения земной коры с целью выявления</w:t>
      </w:r>
      <w:r>
        <w:rPr>
          <w:spacing w:val="1"/>
        </w:rPr>
        <w:t xml:space="preserve"> </w:t>
      </w:r>
      <w:r>
        <w:t>закономерностей</w:t>
      </w:r>
      <w:r>
        <w:rPr>
          <w:spacing w:val="1"/>
        </w:rPr>
        <w:t xml:space="preserve"> </w:t>
      </w:r>
      <w:r>
        <w:t>распространения</w:t>
      </w:r>
      <w:r>
        <w:rPr>
          <w:spacing w:val="1"/>
        </w:rPr>
        <w:t xml:space="preserve"> </w:t>
      </w:r>
      <w:r>
        <w:t>крупных</w:t>
      </w:r>
      <w:r>
        <w:rPr>
          <w:spacing w:val="1"/>
        </w:rPr>
        <w:t xml:space="preserve"> </w:t>
      </w:r>
      <w:r>
        <w:t>форм</w:t>
      </w:r>
      <w:r>
        <w:rPr>
          <w:spacing w:val="1"/>
        </w:rPr>
        <w:t xml:space="preserve"> </w:t>
      </w:r>
      <w:r>
        <w:t>рельефа»,</w:t>
      </w:r>
      <w:r>
        <w:rPr>
          <w:spacing w:val="1"/>
        </w:rPr>
        <w:t xml:space="preserve"> </w:t>
      </w:r>
      <w:r>
        <w:t>«Объяснение</w:t>
      </w:r>
      <w:r>
        <w:rPr>
          <w:spacing w:val="1"/>
        </w:rPr>
        <w:t xml:space="preserve"> </w:t>
      </w:r>
      <w:r>
        <w:t>вулканических</w:t>
      </w:r>
      <w:r>
        <w:rPr>
          <w:spacing w:val="1"/>
        </w:rPr>
        <w:t xml:space="preserve"> </w:t>
      </w:r>
      <w:r>
        <w:t>или</w:t>
      </w:r>
      <w:r>
        <w:rPr>
          <w:spacing w:val="1"/>
        </w:rPr>
        <w:t xml:space="preserve"> </w:t>
      </w:r>
      <w:r>
        <w:t>сейсмических</w:t>
      </w:r>
      <w:r>
        <w:rPr>
          <w:spacing w:val="-4"/>
        </w:rPr>
        <w:t xml:space="preserve"> </w:t>
      </w:r>
      <w:r>
        <w:t>событий,</w:t>
      </w:r>
      <w:r>
        <w:rPr>
          <w:spacing w:val="-5"/>
        </w:rPr>
        <w:t xml:space="preserve"> </w:t>
      </w:r>
      <w:r>
        <w:t>о</w:t>
      </w:r>
      <w:r>
        <w:rPr>
          <w:spacing w:val="6"/>
        </w:rPr>
        <w:t xml:space="preserve"> </w:t>
      </w:r>
      <w:r>
        <w:t>которых</w:t>
      </w:r>
      <w:r>
        <w:rPr>
          <w:spacing w:val="-3"/>
        </w:rPr>
        <w:t xml:space="preserve"> </w:t>
      </w:r>
      <w:r>
        <w:t>говорится</w:t>
      </w:r>
      <w:r>
        <w:rPr>
          <w:spacing w:val="-3"/>
        </w:rPr>
        <w:t xml:space="preserve"> </w:t>
      </w:r>
      <w:r>
        <w:t>в</w:t>
      </w:r>
      <w:r>
        <w:rPr>
          <w:spacing w:val="-1"/>
        </w:rPr>
        <w:t xml:space="preserve"> </w:t>
      </w:r>
      <w:r>
        <w:t>тексте».</w:t>
      </w:r>
    </w:p>
    <w:p w:rsidR="00380890" w:rsidRDefault="00436D53">
      <w:pPr>
        <w:pStyle w:val="a3"/>
        <w:spacing w:line="274" w:lineRule="exact"/>
      </w:pPr>
      <w:r>
        <w:t>Атмосфера</w:t>
      </w:r>
      <w:r>
        <w:rPr>
          <w:spacing w:val="-2"/>
        </w:rPr>
        <w:t xml:space="preserve"> </w:t>
      </w:r>
      <w:r>
        <w:t>и</w:t>
      </w:r>
      <w:r>
        <w:rPr>
          <w:spacing w:val="1"/>
        </w:rPr>
        <w:t xml:space="preserve"> </w:t>
      </w:r>
      <w:r>
        <w:t>климаты</w:t>
      </w:r>
      <w:r>
        <w:rPr>
          <w:spacing w:val="-2"/>
        </w:rPr>
        <w:t xml:space="preserve"> </w:t>
      </w:r>
      <w:r>
        <w:t>Земли.</w:t>
      </w:r>
    </w:p>
    <w:p w:rsidR="00380890" w:rsidRDefault="00436D53">
      <w:pPr>
        <w:pStyle w:val="a3"/>
        <w:spacing w:before="5" w:line="237" w:lineRule="auto"/>
        <w:ind w:right="159"/>
      </w:pPr>
      <w:r>
        <w:t>Закономерности распределения температуры воздуха. Закономерности распределения атмосферных</w:t>
      </w:r>
      <w:r>
        <w:rPr>
          <w:spacing w:val="1"/>
        </w:rPr>
        <w:t xml:space="preserve"> </w:t>
      </w:r>
      <w:r>
        <w:t>осадков. Пояса</w:t>
      </w:r>
      <w:r>
        <w:rPr>
          <w:spacing w:val="-2"/>
        </w:rPr>
        <w:t xml:space="preserve"> </w:t>
      </w:r>
      <w:r>
        <w:t>атмосферного</w:t>
      </w:r>
      <w:r>
        <w:rPr>
          <w:spacing w:val="2"/>
        </w:rPr>
        <w:t xml:space="preserve"> </w:t>
      </w:r>
      <w:r>
        <w:t>давления</w:t>
      </w:r>
      <w:r>
        <w:rPr>
          <w:spacing w:val="-1"/>
        </w:rPr>
        <w:t xml:space="preserve"> </w:t>
      </w:r>
      <w:r>
        <w:t>на</w:t>
      </w:r>
      <w:r>
        <w:rPr>
          <w:spacing w:val="-2"/>
        </w:rPr>
        <w:t xml:space="preserve"> </w:t>
      </w:r>
      <w:r>
        <w:t>Земле. Воздушные</w:t>
      </w:r>
      <w:r>
        <w:rPr>
          <w:spacing w:val="-2"/>
        </w:rPr>
        <w:t xml:space="preserve"> </w:t>
      </w:r>
      <w:r>
        <w:t>массы, их</w:t>
      </w:r>
      <w:r>
        <w:rPr>
          <w:spacing w:val="-6"/>
        </w:rPr>
        <w:t xml:space="preserve"> </w:t>
      </w:r>
      <w:r>
        <w:t>типы.</w:t>
      </w:r>
      <w:r>
        <w:rPr>
          <w:spacing w:val="1"/>
        </w:rPr>
        <w:t xml:space="preserve"> </w:t>
      </w:r>
      <w:r>
        <w:t>Преобладающие</w:t>
      </w:r>
      <w:r>
        <w:rPr>
          <w:spacing w:val="-2"/>
        </w:rPr>
        <w:t xml:space="preserve"> </w:t>
      </w:r>
      <w:r>
        <w:t>ветры</w:t>
      </w:r>
    </w:p>
    <w:p w:rsidR="00380890" w:rsidRDefault="00436D53">
      <w:pPr>
        <w:pStyle w:val="a3"/>
        <w:tabs>
          <w:tab w:val="left" w:pos="9795"/>
        </w:tabs>
        <w:spacing w:before="6" w:line="237" w:lineRule="auto"/>
        <w:ind w:right="151"/>
      </w:pPr>
      <w:r>
        <w:t>–</w:t>
      </w:r>
      <w:r>
        <w:rPr>
          <w:spacing w:val="1"/>
        </w:rPr>
        <w:t xml:space="preserve"> </w:t>
      </w:r>
      <w:r>
        <w:t>тропические</w:t>
      </w:r>
      <w:r>
        <w:rPr>
          <w:spacing w:val="1"/>
        </w:rPr>
        <w:t xml:space="preserve"> </w:t>
      </w:r>
      <w:r>
        <w:t>(экваториальные)</w:t>
      </w:r>
      <w:r>
        <w:rPr>
          <w:spacing w:val="1"/>
        </w:rPr>
        <w:t xml:space="preserve"> </w:t>
      </w:r>
      <w:r>
        <w:t>муссоны,</w:t>
      </w:r>
      <w:r>
        <w:rPr>
          <w:spacing w:val="1"/>
        </w:rPr>
        <w:t xml:space="preserve"> </w:t>
      </w:r>
      <w:r>
        <w:t>пассаты</w:t>
      </w:r>
      <w:r>
        <w:rPr>
          <w:spacing w:val="1"/>
        </w:rPr>
        <w:t xml:space="preserve"> </w:t>
      </w:r>
      <w:r>
        <w:t>тропических</w:t>
      </w:r>
      <w:r>
        <w:rPr>
          <w:spacing w:val="1"/>
        </w:rPr>
        <w:t xml:space="preserve"> </w:t>
      </w:r>
      <w:r>
        <w:t>широт,</w:t>
      </w:r>
      <w:r>
        <w:rPr>
          <w:spacing w:val="1"/>
        </w:rPr>
        <w:t xml:space="preserve"> </w:t>
      </w:r>
      <w:r>
        <w:t>западные</w:t>
      </w:r>
      <w:r>
        <w:rPr>
          <w:spacing w:val="1"/>
        </w:rPr>
        <w:t xml:space="preserve"> </w:t>
      </w:r>
      <w:r>
        <w:t>ветры.</w:t>
      </w:r>
      <w:r>
        <w:rPr>
          <w:spacing w:val="1"/>
        </w:rPr>
        <w:t xml:space="preserve"> </w:t>
      </w:r>
      <w:r>
        <w:t>Разнообразие</w:t>
      </w:r>
      <w:r>
        <w:tab/>
      </w:r>
      <w:r>
        <w:rPr>
          <w:spacing w:val="-1"/>
        </w:rPr>
        <w:t>климата</w:t>
      </w:r>
    </w:p>
    <w:p w:rsidR="00380890" w:rsidRDefault="00436D53">
      <w:pPr>
        <w:pStyle w:val="a3"/>
        <w:tabs>
          <w:tab w:val="left" w:pos="1134"/>
          <w:tab w:val="left" w:pos="2367"/>
          <w:tab w:val="left" w:pos="3625"/>
          <w:tab w:val="left" w:pos="4509"/>
          <w:tab w:val="left" w:pos="5213"/>
          <w:tab w:val="left" w:pos="6558"/>
          <w:tab w:val="left" w:pos="6951"/>
          <w:tab w:val="left" w:pos="8080"/>
          <w:tab w:val="left" w:pos="9331"/>
          <w:tab w:val="left" w:pos="10157"/>
        </w:tabs>
        <w:spacing w:before="3"/>
        <w:ind w:right="151"/>
      </w:pPr>
      <w:r>
        <w:t>на</w:t>
      </w:r>
      <w:r>
        <w:rPr>
          <w:spacing w:val="1"/>
        </w:rPr>
        <w:t xml:space="preserve"> </w:t>
      </w:r>
      <w:r>
        <w:t>Земле.</w:t>
      </w:r>
      <w:r>
        <w:rPr>
          <w:spacing w:val="1"/>
        </w:rPr>
        <w:t xml:space="preserve"> </w:t>
      </w:r>
      <w:r>
        <w:t>Климатообразующие</w:t>
      </w:r>
      <w:r>
        <w:rPr>
          <w:spacing w:val="1"/>
        </w:rPr>
        <w:t xml:space="preserve"> </w:t>
      </w:r>
      <w:r>
        <w:t>факторы:</w:t>
      </w:r>
      <w:r>
        <w:rPr>
          <w:spacing w:val="1"/>
        </w:rPr>
        <w:t xml:space="preserve"> </w:t>
      </w:r>
      <w:r>
        <w:t>географическое</w:t>
      </w:r>
      <w:r>
        <w:rPr>
          <w:spacing w:val="1"/>
        </w:rPr>
        <w:t xml:space="preserve"> </w:t>
      </w:r>
      <w:r>
        <w:t>положение,</w:t>
      </w:r>
      <w:r>
        <w:rPr>
          <w:spacing w:val="1"/>
        </w:rPr>
        <w:t xml:space="preserve"> </w:t>
      </w:r>
      <w:r>
        <w:t>океанические</w:t>
      </w:r>
      <w:r>
        <w:rPr>
          <w:spacing w:val="1"/>
        </w:rPr>
        <w:t xml:space="preserve"> </w:t>
      </w:r>
      <w:r>
        <w:t>течения,</w:t>
      </w:r>
      <w:r>
        <w:rPr>
          <w:spacing w:val="1"/>
        </w:rPr>
        <w:t xml:space="preserve"> </w:t>
      </w:r>
      <w:r>
        <w:t>особенности</w:t>
      </w:r>
      <w:r>
        <w:tab/>
        <w:t>циркуляции</w:t>
      </w:r>
      <w:r>
        <w:tab/>
      </w:r>
      <w:r>
        <w:tab/>
        <w:t>атмосферы</w:t>
      </w:r>
      <w:r>
        <w:tab/>
        <w:t>(типы</w:t>
      </w:r>
      <w:r>
        <w:tab/>
        <w:t>воздушных</w:t>
      </w:r>
      <w:r>
        <w:tab/>
      </w:r>
      <w:r>
        <w:tab/>
        <w:t>масс</w:t>
      </w:r>
      <w:r>
        <w:rPr>
          <w:spacing w:val="-58"/>
        </w:rPr>
        <w:t xml:space="preserve"> </w:t>
      </w:r>
      <w:r>
        <w:t>и</w:t>
      </w:r>
      <w:r>
        <w:tab/>
        <w:t>преобладающие</w:t>
      </w:r>
      <w:r>
        <w:tab/>
        <w:t>ветры),</w:t>
      </w:r>
      <w:r>
        <w:tab/>
      </w:r>
      <w:r>
        <w:tab/>
        <w:t>характер</w:t>
      </w:r>
      <w:r>
        <w:tab/>
      </w:r>
      <w:r>
        <w:tab/>
        <w:t>подстилающей</w:t>
      </w:r>
      <w:r>
        <w:tab/>
        <w:t>поверхности</w:t>
      </w:r>
      <w:r>
        <w:rPr>
          <w:spacing w:val="-58"/>
        </w:rPr>
        <w:t xml:space="preserve"> </w:t>
      </w:r>
      <w:r>
        <w:t>и</w:t>
      </w:r>
      <w:r>
        <w:rPr>
          <w:spacing w:val="1"/>
        </w:rPr>
        <w:t xml:space="preserve"> </w:t>
      </w:r>
      <w:r>
        <w:t>рельефа</w:t>
      </w:r>
      <w:r>
        <w:rPr>
          <w:spacing w:val="1"/>
        </w:rPr>
        <w:t xml:space="preserve"> </w:t>
      </w:r>
      <w:r>
        <w:t>территории.</w:t>
      </w:r>
      <w:r>
        <w:rPr>
          <w:spacing w:val="1"/>
        </w:rPr>
        <w:t xml:space="preserve"> </w:t>
      </w:r>
      <w:r>
        <w:t>Характеристика</w:t>
      </w:r>
      <w:r>
        <w:rPr>
          <w:spacing w:val="1"/>
        </w:rPr>
        <w:t xml:space="preserve"> </w:t>
      </w:r>
      <w:r>
        <w:t>основных</w:t>
      </w:r>
      <w:r>
        <w:rPr>
          <w:spacing w:val="1"/>
        </w:rPr>
        <w:t xml:space="preserve"> </w:t>
      </w:r>
      <w:r>
        <w:t>и</w:t>
      </w:r>
      <w:r>
        <w:rPr>
          <w:spacing w:val="1"/>
        </w:rPr>
        <w:t xml:space="preserve"> </w:t>
      </w:r>
      <w:r>
        <w:t>переходных</w:t>
      </w:r>
      <w:r>
        <w:rPr>
          <w:spacing w:val="1"/>
        </w:rPr>
        <w:t xml:space="preserve"> </w:t>
      </w:r>
      <w:r>
        <w:t>климатических</w:t>
      </w:r>
      <w:r>
        <w:rPr>
          <w:spacing w:val="1"/>
        </w:rPr>
        <w:t xml:space="preserve"> </w:t>
      </w:r>
      <w:r>
        <w:t>поясов</w:t>
      </w:r>
      <w:r>
        <w:rPr>
          <w:spacing w:val="1"/>
        </w:rPr>
        <w:t xml:space="preserve"> </w:t>
      </w:r>
      <w:r>
        <w:t>Земли.</w:t>
      </w:r>
      <w:r>
        <w:rPr>
          <w:spacing w:val="1"/>
        </w:rPr>
        <w:t xml:space="preserve"> </w:t>
      </w:r>
      <w:r>
        <w:t>Влияние</w:t>
      </w:r>
      <w:r>
        <w:rPr>
          <w:spacing w:val="1"/>
        </w:rPr>
        <w:t xml:space="preserve"> </w:t>
      </w:r>
      <w:r>
        <w:t>климатических</w:t>
      </w:r>
      <w:r>
        <w:rPr>
          <w:spacing w:val="1"/>
        </w:rPr>
        <w:t xml:space="preserve"> </w:t>
      </w:r>
      <w:r>
        <w:t>условий</w:t>
      </w:r>
      <w:r>
        <w:rPr>
          <w:spacing w:val="1"/>
        </w:rPr>
        <w:t xml:space="preserve"> </w:t>
      </w:r>
      <w:r>
        <w:t>на</w:t>
      </w:r>
      <w:r>
        <w:rPr>
          <w:spacing w:val="1"/>
        </w:rPr>
        <w:t xml:space="preserve"> </w:t>
      </w:r>
      <w:r>
        <w:t>жизнь</w:t>
      </w:r>
      <w:r>
        <w:rPr>
          <w:spacing w:val="1"/>
        </w:rPr>
        <w:t xml:space="preserve"> </w:t>
      </w:r>
      <w:r>
        <w:t>людей.</w:t>
      </w:r>
      <w:r>
        <w:rPr>
          <w:spacing w:val="1"/>
        </w:rPr>
        <w:t xml:space="preserve"> </w:t>
      </w:r>
      <w:r>
        <w:t>Влияние</w:t>
      </w:r>
      <w:r>
        <w:rPr>
          <w:spacing w:val="1"/>
        </w:rPr>
        <w:t xml:space="preserve"> </w:t>
      </w:r>
      <w:r>
        <w:t>современной</w:t>
      </w:r>
      <w:r>
        <w:rPr>
          <w:spacing w:val="61"/>
        </w:rPr>
        <w:t xml:space="preserve"> </w:t>
      </w:r>
      <w:r>
        <w:t>хозяйственной</w:t>
      </w:r>
      <w:r>
        <w:rPr>
          <w:spacing w:val="1"/>
        </w:rPr>
        <w:t xml:space="preserve"> </w:t>
      </w:r>
      <w:r>
        <w:t>деятельности людей на климат Земли. Глобальные изменения климата и различные точки зрения на</w:t>
      </w:r>
      <w:r>
        <w:rPr>
          <w:spacing w:val="1"/>
        </w:rPr>
        <w:t xml:space="preserve"> </w:t>
      </w:r>
      <w:r>
        <w:t>их причины. Карты климатических поясов, климатические карты, карты атмосферных осадков по</w:t>
      </w:r>
      <w:r>
        <w:rPr>
          <w:spacing w:val="1"/>
        </w:rPr>
        <w:t xml:space="preserve"> </w:t>
      </w:r>
      <w:r>
        <w:t>сезонам</w:t>
      </w:r>
      <w:r>
        <w:rPr>
          <w:spacing w:val="1"/>
        </w:rPr>
        <w:t xml:space="preserve"> </w:t>
      </w:r>
      <w:r>
        <w:t>года.</w:t>
      </w:r>
      <w:r>
        <w:rPr>
          <w:spacing w:val="1"/>
        </w:rPr>
        <w:t xml:space="preserve"> </w:t>
      </w:r>
      <w:r>
        <w:t>Климатограмма</w:t>
      </w:r>
      <w:r>
        <w:rPr>
          <w:spacing w:val="1"/>
        </w:rPr>
        <w:t xml:space="preserve"> </w:t>
      </w:r>
      <w:r>
        <w:t>как</w:t>
      </w:r>
      <w:r>
        <w:rPr>
          <w:spacing w:val="1"/>
        </w:rPr>
        <w:t xml:space="preserve"> </w:t>
      </w:r>
      <w:r>
        <w:t>графическая</w:t>
      </w:r>
      <w:r>
        <w:rPr>
          <w:spacing w:val="1"/>
        </w:rPr>
        <w:t xml:space="preserve"> </w:t>
      </w:r>
      <w:r>
        <w:t>форма</w:t>
      </w:r>
      <w:r>
        <w:rPr>
          <w:spacing w:val="1"/>
        </w:rPr>
        <w:t xml:space="preserve"> </w:t>
      </w:r>
      <w:r>
        <w:t>отражения</w:t>
      </w:r>
      <w:r>
        <w:rPr>
          <w:spacing w:val="1"/>
        </w:rPr>
        <w:t xml:space="preserve"> </w:t>
      </w:r>
      <w:r>
        <w:t>климатических</w:t>
      </w:r>
      <w:r>
        <w:rPr>
          <w:spacing w:val="1"/>
        </w:rPr>
        <w:t xml:space="preserve"> </w:t>
      </w:r>
      <w:r>
        <w:t>особенностей</w:t>
      </w:r>
      <w:r>
        <w:rPr>
          <w:spacing w:val="1"/>
        </w:rPr>
        <w:t xml:space="preserve"> </w:t>
      </w:r>
      <w:r>
        <w:t>территории.</w:t>
      </w:r>
    </w:p>
    <w:p w:rsidR="00380890" w:rsidRDefault="00436D53">
      <w:pPr>
        <w:pStyle w:val="a3"/>
        <w:spacing w:line="242" w:lineRule="auto"/>
        <w:ind w:right="606"/>
      </w:pPr>
      <w:r>
        <w:t>Практическая</w:t>
      </w:r>
      <w:r>
        <w:rPr>
          <w:spacing w:val="-4"/>
        </w:rPr>
        <w:t xml:space="preserve"> </w:t>
      </w:r>
      <w:r>
        <w:t>работа</w:t>
      </w:r>
      <w:r>
        <w:rPr>
          <w:spacing w:val="-5"/>
        </w:rPr>
        <w:t xml:space="preserve"> </w:t>
      </w:r>
      <w:r>
        <w:t>«Описание</w:t>
      </w:r>
      <w:r>
        <w:rPr>
          <w:spacing w:val="-5"/>
        </w:rPr>
        <w:t xml:space="preserve"> </w:t>
      </w:r>
      <w:r>
        <w:t>климата</w:t>
      </w:r>
      <w:r>
        <w:rPr>
          <w:spacing w:val="-4"/>
        </w:rPr>
        <w:t xml:space="preserve"> </w:t>
      </w:r>
      <w:r>
        <w:t>территории</w:t>
      </w:r>
      <w:r>
        <w:rPr>
          <w:spacing w:val="-3"/>
        </w:rPr>
        <w:t xml:space="preserve"> </w:t>
      </w:r>
      <w:r>
        <w:t>по</w:t>
      </w:r>
      <w:r>
        <w:rPr>
          <w:spacing w:val="-4"/>
        </w:rPr>
        <w:t xml:space="preserve"> </w:t>
      </w:r>
      <w:r>
        <w:t>климатической</w:t>
      </w:r>
      <w:r>
        <w:rPr>
          <w:spacing w:val="-3"/>
        </w:rPr>
        <w:t xml:space="preserve"> </w:t>
      </w:r>
      <w:r>
        <w:t>карте</w:t>
      </w:r>
      <w:r>
        <w:rPr>
          <w:spacing w:val="-8"/>
        </w:rPr>
        <w:t xml:space="preserve"> </w:t>
      </w:r>
      <w:r>
        <w:t>и</w:t>
      </w:r>
      <w:r>
        <w:rPr>
          <w:spacing w:val="-3"/>
        </w:rPr>
        <w:t xml:space="preserve"> </w:t>
      </w:r>
      <w:r>
        <w:t>климатограмме».</w:t>
      </w:r>
      <w:r>
        <w:rPr>
          <w:spacing w:val="-58"/>
        </w:rPr>
        <w:t xml:space="preserve"> </w:t>
      </w:r>
      <w:r>
        <w:t>Мировой</w:t>
      </w:r>
      <w:r>
        <w:rPr>
          <w:spacing w:val="-8"/>
        </w:rPr>
        <w:t xml:space="preserve"> </w:t>
      </w:r>
      <w:r>
        <w:t>океан</w:t>
      </w:r>
      <w:r>
        <w:rPr>
          <w:spacing w:val="3"/>
        </w:rPr>
        <w:t xml:space="preserve"> </w:t>
      </w:r>
      <w:r>
        <w:t>‒</w:t>
      </w:r>
      <w:r>
        <w:rPr>
          <w:spacing w:val="-8"/>
        </w:rPr>
        <w:t xml:space="preserve"> </w:t>
      </w:r>
      <w:r>
        <w:t>основная</w:t>
      </w:r>
      <w:r>
        <w:rPr>
          <w:spacing w:val="-3"/>
        </w:rPr>
        <w:t xml:space="preserve"> </w:t>
      </w:r>
      <w:r>
        <w:t>часть</w:t>
      </w:r>
      <w:r>
        <w:rPr>
          <w:spacing w:val="3"/>
        </w:rPr>
        <w:t xml:space="preserve"> </w:t>
      </w:r>
      <w:r>
        <w:t>гидросферы.</w:t>
      </w:r>
    </w:p>
    <w:p w:rsidR="00380890" w:rsidRDefault="00436D53">
      <w:pPr>
        <w:pStyle w:val="a3"/>
        <w:tabs>
          <w:tab w:val="left" w:pos="9805"/>
        </w:tabs>
        <w:ind w:right="152"/>
      </w:pPr>
      <w:r>
        <w:t>Мировой океан и его части. Тихий, Атлантический, Индийский и Северный Ледовитый океаны.</w:t>
      </w:r>
      <w:r>
        <w:rPr>
          <w:spacing w:val="1"/>
        </w:rPr>
        <w:t xml:space="preserve"> </w:t>
      </w:r>
      <w:r>
        <w:t>Южный океан и проблема выделения его как самостоятельной части Мирового океана. Тёплые и</w:t>
      </w:r>
      <w:r>
        <w:rPr>
          <w:spacing w:val="1"/>
        </w:rPr>
        <w:t xml:space="preserve"> </w:t>
      </w:r>
      <w:r>
        <w:t>холодные</w:t>
      </w:r>
      <w:r>
        <w:rPr>
          <w:spacing w:val="1"/>
        </w:rPr>
        <w:t xml:space="preserve"> </w:t>
      </w:r>
      <w:r>
        <w:t>океанические</w:t>
      </w:r>
      <w:r>
        <w:rPr>
          <w:spacing w:val="1"/>
        </w:rPr>
        <w:t xml:space="preserve"> </w:t>
      </w:r>
      <w:r>
        <w:t>течения.</w:t>
      </w:r>
      <w:r>
        <w:rPr>
          <w:spacing w:val="1"/>
        </w:rPr>
        <w:t xml:space="preserve"> </w:t>
      </w:r>
      <w:r>
        <w:t>Система</w:t>
      </w:r>
      <w:r>
        <w:rPr>
          <w:spacing w:val="1"/>
        </w:rPr>
        <w:t xml:space="preserve"> </w:t>
      </w:r>
      <w:r>
        <w:t>океанических</w:t>
      </w:r>
      <w:r>
        <w:rPr>
          <w:spacing w:val="1"/>
        </w:rPr>
        <w:t xml:space="preserve"> </w:t>
      </w:r>
      <w:r>
        <w:t>течений.</w:t>
      </w:r>
      <w:r>
        <w:rPr>
          <w:spacing w:val="1"/>
        </w:rPr>
        <w:t xml:space="preserve"> </w:t>
      </w:r>
      <w:r>
        <w:t>Влияние</w:t>
      </w:r>
      <w:r>
        <w:rPr>
          <w:spacing w:val="1"/>
        </w:rPr>
        <w:t xml:space="preserve"> </w:t>
      </w:r>
      <w:r>
        <w:t>тёплых</w:t>
      </w:r>
      <w:r>
        <w:rPr>
          <w:spacing w:val="1"/>
        </w:rPr>
        <w:t xml:space="preserve"> </w:t>
      </w:r>
      <w:r>
        <w:t>и</w:t>
      </w:r>
      <w:r>
        <w:rPr>
          <w:spacing w:val="1"/>
        </w:rPr>
        <w:t xml:space="preserve"> </w:t>
      </w:r>
      <w:r>
        <w:t>холодных</w:t>
      </w:r>
      <w:r>
        <w:rPr>
          <w:spacing w:val="1"/>
        </w:rPr>
        <w:t xml:space="preserve"> </w:t>
      </w:r>
      <w:r>
        <w:t>океанических</w:t>
      </w:r>
      <w:r>
        <w:tab/>
        <w:t>течений</w:t>
      </w:r>
    </w:p>
    <w:p w:rsidR="00380890" w:rsidRDefault="00436D53">
      <w:pPr>
        <w:pStyle w:val="a3"/>
        <w:ind w:right="153"/>
      </w:pPr>
      <w:r>
        <w:t>на</w:t>
      </w:r>
      <w:r>
        <w:rPr>
          <w:spacing w:val="1"/>
        </w:rPr>
        <w:t xml:space="preserve"> </w:t>
      </w:r>
      <w:r>
        <w:t>климат.</w:t>
      </w:r>
      <w:r>
        <w:rPr>
          <w:spacing w:val="1"/>
        </w:rPr>
        <w:t xml:space="preserve"> </w:t>
      </w:r>
      <w:r>
        <w:t>Солёность</w:t>
      </w:r>
      <w:r>
        <w:rPr>
          <w:spacing w:val="1"/>
        </w:rPr>
        <w:t xml:space="preserve"> </w:t>
      </w:r>
      <w:r>
        <w:t>поверхностных</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её</w:t>
      </w:r>
      <w:r>
        <w:rPr>
          <w:spacing w:val="1"/>
        </w:rPr>
        <w:t xml:space="preserve"> </w:t>
      </w:r>
      <w:r>
        <w:t>измерение.</w:t>
      </w:r>
      <w:r>
        <w:rPr>
          <w:spacing w:val="1"/>
        </w:rPr>
        <w:t xml:space="preserve"> </w:t>
      </w:r>
      <w:r>
        <w:t>Карта</w:t>
      </w:r>
      <w:r>
        <w:rPr>
          <w:spacing w:val="1"/>
        </w:rPr>
        <w:t xml:space="preserve"> </w:t>
      </w:r>
      <w:r>
        <w:t>солёности</w:t>
      </w:r>
      <w:r>
        <w:rPr>
          <w:spacing w:val="1"/>
        </w:rPr>
        <w:t xml:space="preserve"> </w:t>
      </w:r>
      <w:r>
        <w:t>поверхностных</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Географические</w:t>
      </w:r>
      <w:r>
        <w:rPr>
          <w:spacing w:val="1"/>
        </w:rPr>
        <w:t xml:space="preserve"> </w:t>
      </w:r>
      <w:r>
        <w:t>закономерности</w:t>
      </w:r>
      <w:r>
        <w:rPr>
          <w:spacing w:val="1"/>
        </w:rPr>
        <w:t xml:space="preserve"> </w:t>
      </w:r>
      <w:r>
        <w:t>изменения</w:t>
      </w:r>
      <w:r>
        <w:rPr>
          <w:spacing w:val="1"/>
        </w:rPr>
        <w:t xml:space="preserve"> </w:t>
      </w:r>
      <w:r>
        <w:t>солёности</w:t>
      </w:r>
      <w:r>
        <w:rPr>
          <w:spacing w:val="1"/>
        </w:rPr>
        <w:t xml:space="preserve"> </w:t>
      </w:r>
      <w:r>
        <w:t>‒</w:t>
      </w:r>
      <w:r>
        <w:rPr>
          <w:spacing w:val="1"/>
        </w:rPr>
        <w:t xml:space="preserve"> </w:t>
      </w:r>
      <w:r>
        <w:t>зависимость от соотношения количества атмосферных осадков и испарения, опресняющего влияния</w:t>
      </w:r>
      <w:r>
        <w:rPr>
          <w:spacing w:val="1"/>
        </w:rPr>
        <w:t xml:space="preserve"> </w:t>
      </w:r>
      <w:r>
        <w:t>речных вод и вод ледников. Образование льдов в Мировом океане. Изменения ледовитости и уровня</w:t>
      </w:r>
      <w:r>
        <w:rPr>
          <w:spacing w:val="1"/>
        </w:rPr>
        <w:t xml:space="preserve"> </w:t>
      </w:r>
      <w:r>
        <w:t>Мирового     океана,      их     причины     и      следствия.     Жизнь     в      Океане,     закономерности</w:t>
      </w:r>
      <w:r>
        <w:rPr>
          <w:spacing w:val="1"/>
        </w:rPr>
        <w:t xml:space="preserve"> </w:t>
      </w:r>
      <w:r>
        <w:t>её пространственного распространения. Основные районы рыболовства. Экологические проблемы</w:t>
      </w:r>
      <w:r>
        <w:rPr>
          <w:spacing w:val="1"/>
        </w:rPr>
        <w:t xml:space="preserve"> </w:t>
      </w:r>
      <w:r>
        <w:t>Мирового</w:t>
      </w:r>
      <w:r>
        <w:rPr>
          <w:spacing w:val="1"/>
        </w:rPr>
        <w:t xml:space="preserve"> </w:t>
      </w:r>
      <w:r>
        <w:t>океана.</w:t>
      </w:r>
    </w:p>
    <w:p w:rsidR="00380890" w:rsidRDefault="00436D53">
      <w:pPr>
        <w:pStyle w:val="a3"/>
        <w:ind w:right="154"/>
      </w:pPr>
      <w:r>
        <w:t>Практические</w:t>
      </w:r>
      <w:r>
        <w:rPr>
          <w:spacing w:val="1"/>
        </w:rPr>
        <w:t xml:space="preserve"> </w:t>
      </w:r>
      <w:r>
        <w:t>работы:</w:t>
      </w:r>
      <w:r>
        <w:rPr>
          <w:spacing w:val="1"/>
        </w:rPr>
        <w:t xml:space="preserve"> </w:t>
      </w:r>
      <w:r>
        <w:t>«Выявление</w:t>
      </w:r>
      <w:r>
        <w:rPr>
          <w:spacing w:val="1"/>
        </w:rPr>
        <w:t xml:space="preserve"> </w:t>
      </w:r>
      <w:r>
        <w:t>закономерностей</w:t>
      </w:r>
      <w:r>
        <w:rPr>
          <w:spacing w:val="1"/>
        </w:rPr>
        <w:t xml:space="preserve"> </w:t>
      </w:r>
      <w:r>
        <w:t>изменения</w:t>
      </w:r>
      <w:r>
        <w:rPr>
          <w:spacing w:val="1"/>
        </w:rPr>
        <w:t xml:space="preserve"> </w:t>
      </w:r>
      <w:r>
        <w:t>солёности</w:t>
      </w:r>
      <w:r>
        <w:rPr>
          <w:spacing w:val="1"/>
        </w:rPr>
        <w:t xml:space="preserve"> </w:t>
      </w:r>
      <w:r>
        <w:t>поверхностных</w:t>
      </w:r>
      <w:r>
        <w:rPr>
          <w:spacing w:val="1"/>
        </w:rPr>
        <w:t xml:space="preserve"> </w:t>
      </w:r>
      <w:r>
        <w:t>вод</w:t>
      </w:r>
      <w:r>
        <w:rPr>
          <w:spacing w:val="1"/>
        </w:rPr>
        <w:t xml:space="preserve"> </w:t>
      </w:r>
      <w:r>
        <w:t>Мирового океана и распространения тёплых и холодных течений у западных и восточных побережий</w:t>
      </w:r>
      <w:r>
        <w:rPr>
          <w:spacing w:val="-57"/>
        </w:rPr>
        <w:t xml:space="preserve"> </w:t>
      </w:r>
      <w:r>
        <w:t>материков»,</w:t>
      </w:r>
      <w:r>
        <w:rPr>
          <w:spacing w:val="1"/>
        </w:rPr>
        <w:t xml:space="preserve"> </w:t>
      </w:r>
      <w:r>
        <w:t>«Сравнение</w:t>
      </w:r>
      <w:r>
        <w:rPr>
          <w:spacing w:val="1"/>
        </w:rPr>
        <w:t xml:space="preserve"> </w:t>
      </w:r>
      <w:r>
        <w:t>двух</w:t>
      </w:r>
      <w:r>
        <w:rPr>
          <w:spacing w:val="1"/>
        </w:rPr>
        <w:t xml:space="preserve"> </w:t>
      </w:r>
      <w:r>
        <w:t>океанов</w:t>
      </w:r>
      <w:r>
        <w:rPr>
          <w:spacing w:val="1"/>
        </w:rPr>
        <w:t xml:space="preserve"> </w:t>
      </w:r>
      <w:r>
        <w:t>по</w:t>
      </w:r>
      <w:r>
        <w:rPr>
          <w:spacing w:val="1"/>
        </w:rPr>
        <w:t xml:space="preserve"> </w:t>
      </w:r>
      <w:r>
        <w:t>плану</w:t>
      </w:r>
      <w:r>
        <w:rPr>
          <w:spacing w:val="1"/>
        </w:rPr>
        <w:t xml:space="preserve"> </w:t>
      </w:r>
      <w:r>
        <w:t>с</w:t>
      </w:r>
      <w:r>
        <w:rPr>
          <w:spacing w:val="1"/>
        </w:rPr>
        <w:t xml:space="preserve"> </w:t>
      </w:r>
      <w:r>
        <w:t>использованием</w:t>
      </w:r>
      <w:r>
        <w:rPr>
          <w:spacing w:val="1"/>
        </w:rPr>
        <w:t xml:space="preserve"> </w:t>
      </w:r>
      <w:r>
        <w:t>нескольких</w:t>
      </w:r>
      <w:r>
        <w:rPr>
          <w:spacing w:val="1"/>
        </w:rPr>
        <w:t xml:space="preserve"> </w:t>
      </w:r>
      <w:r>
        <w:t>источников</w:t>
      </w:r>
      <w:r>
        <w:rPr>
          <w:spacing w:val="1"/>
        </w:rPr>
        <w:t xml:space="preserve"> </w:t>
      </w:r>
      <w:r>
        <w:t>географической</w:t>
      </w:r>
      <w:r>
        <w:rPr>
          <w:spacing w:val="-3"/>
        </w:rPr>
        <w:t xml:space="preserve"> </w:t>
      </w:r>
      <w:r>
        <w:t>информации».</w:t>
      </w:r>
    </w:p>
    <w:p w:rsidR="00380890" w:rsidRDefault="00436D53">
      <w:pPr>
        <w:pStyle w:val="a3"/>
        <w:spacing w:line="237" w:lineRule="auto"/>
        <w:ind w:right="8144"/>
      </w:pPr>
      <w:r>
        <w:t>Человечество на Земле.</w:t>
      </w:r>
      <w:r>
        <w:rPr>
          <w:spacing w:val="1"/>
        </w:rPr>
        <w:t xml:space="preserve"> </w:t>
      </w:r>
      <w:r>
        <w:t>Численность</w:t>
      </w:r>
      <w:r>
        <w:rPr>
          <w:spacing w:val="-12"/>
        </w:rPr>
        <w:t xml:space="preserve"> </w:t>
      </w:r>
      <w:r>
        <w:t>населения.</w:t>
      </w:r>
    </w:p>
    <w:p w:rsidR="00380890" w:rsidRDefault="00436D53">
      <w:pPr>
        <w:pStyle w:val="a3"/>
        <w:spacing w:before="3"/>
        <w:ind w:right="164"/>
      </w:pPr>
      <w:r>
        <w:t>Заселение</w:t>
      </w:r>
      <w:r>
        <w:rPr>
          <w:spacing w:val="1"/>
        </w:rPr>
        <w:t xml:space="preserve"> </w:t>
      </w:r>
      <w:r>
        <w:t>Земли</w:t>
      </w:r>
      <w:r>
        <w:rPr>
          <w:spacing w:val="1"/>
        </w:rPr>
        <w:t xml:space="preserve"> </w:t>
      </w:r>
      <w:r>
        <w:t>человеком.</w:t>
      </w:r>
      <w:r>
        <w:rPr>
          <w:spacing w:val="1"/>
        </w:rPr>
        <w:t xml:space="preserve"> </w:t>
      </w:r>
      <w:r>
        <w:t>Современная</w:t>
      </w:r>
      <w:r>
        <w:rPr>
          <w:spacing w:val="1"/>
        </w:rPr>
        <w:t xml:space="preserve"> </w:t>
      </w:r>
      <w:r>
        <w:t>численность</w:t>
      </w:r>
      <w:r>
        <w:rPr>
          <w:spacing w:val="1"/>
        </w:rPr>
        <w:t xml:space="preserve"> </w:t>
      </w:r>
      <w:r>
        <w:t>населения</w:t>
      </w:r>
      <w:r>
        <w:rPr>
          <w:spacing w:val="1"/>
        </w:rPr>
        <w:t xml:space="preserve"> </w:t>
      </w:r>
      <w:r>
        <w:t>мира.</w:t>
      </w:r>
      <w:r>
        <w:rPr>
          <w:spacing w:val="1"/>
        </w:rPr>
        <w:t xml:space="preserve"> </w:t>
      </w:r>
      <w:r>
        <w:t>Изменение</w:t>
      </w:r>
      <w:r>
        <w:rPr>
          <w:spacing w:val="1"/>
        </w:rPr>
        <w:t xml:space="preserve"> </w:t>
      </w:r>
      <w:r>
        <w:t>численности</w:t>
      </w:r>
      <w:r>
        <w:rPr>
          <w:spacing w:val="-57"/>
        </w:rPr>
        <w:t xml:space="preserve"> </w:t>
      </w:r>
      <w:r>
        <w:t>населения во времени. Методы определения численности населения, переписи населения. Факторы,</w:t>
      </w:r>
      <w:r>
        <w:rPr>
          <w:spacing w:val="1"/>
        </w:rPr>
        <w:t xml:space="preserve"> </w:t>
      </w:r>
      <w:r>
        <w:t>влияющие</w:t>
      </w:r>
      <w:r>
        <w:rPr>
          <w:spacing w:val="-5"/>
        </w:rPr>
        <w:t xml:space="preserve"> </w:t>
      </w:r>
      <w:r>
        <w:t>на</w:t>
      </w:r>
      <w:r>
        <w:rPr>
          <w:spacing w:val="1"/>
        </w:rPr>
        <w:t xml:space="preserve"> </w:t>
      </w:r>
      <w:r>
        <w:t>рост</w:t>
      </w:r>
      <w:r>
        <w:rPr>
          <w:spacing w:val="1"/>
        </w:rPr>
        <w:t xml:space="preserve"> </w:t>
      </w:r>
      <w:r>
        <w:t>численности</w:t>
      </w:r>
      <w:r>
        <w:rPr>
          <w:spacing w:val="-1"/>
        </w:rPr>
        <w:t xml:space="preserve"> </w:t>
      </w:r>
      <w:r>
        <w:t>населения.</w:t>
      </w:r>
      <w:r>
        <w:rPr>
          <w:spacing w:val="-2"/>
        </w:rPr>
        <w:t xml:space="preserve"> </w:t>
      </w:r>
      <w:r>
        <w:t>Размещение</w:t>
      </w:r>
      <w:r>
        <w:rPr>
          <w:spacing w:val="-4"/>
        </w:rPr>
        <w:t xml:space="preserve"> </w:t>
      </w:r>
      <w:r>
        <w:t>и</w:t>
      </w:r>
      <w:r>
        <w:rPr>
          <w:spacing w:val="2"/>
        </w:rPr>
        <w:t xml:space="preserve"> </w:t>
      </w:r>
      <w:r>
        <w:t>плотность</w:t>
      </w:r>
      <w:r>
        <w:rPr>
          <w:spacing w:val="-1"/>
        </w:rPr>
        <w:t xml:space="preserve"> </w:t>
      </w:r>
      <w:r>
        <w:t>населения.</w:t>
      </w:r>
    </w:p>
    <w:p w:rsidR="00380890" w:rsidRDefault="00436D53">
      <w:pPr>
        <w:pStyle w:val="a3"/>
        <w:ind w:right="158"/>
      </w:pPr>
      <w:r>
        <w:t>Практические</w:t>
      </w:r>
      <w:r>
        <w:rPr>
          <w:spacing w:val="1"/>
        </w:rPr>
        <w:t xml:space="preserve"> </w:t>
      </w:r>
      <w:r>
        <w:t>работы:</w:t>
      </w:r>
      <w:r>
        <w:rPr>
          <w:spacing w:val="1"/>
        </w:rPr>
        <w:t xml:space="preserve"> </w:t>
      </w:r>
      <w:r>
        <w:t>«Определение,</w:t>
      </w:r>
      <w:r>
        <w:rPr>
          <w:spacing w:val="1"/>
        </w:rPr>
        <w:t xml:space="preserve"> </w:t>
      </w:r>
      <w:r>
        <w:t>сравнение</w:t>
      </w:r>
      <w:r>
        <w:rPr>
          <w:spacing w:val="1"/>
        </w:rPr>
        <w:t xml:space="preserve"> </w:t>
      </w:r>
      <w:r>
        <w:t>темпов</w:t>
      </w:r>
      <w:r>
        <w:rPr>
          <w:spacing w:val="1"/>
        </w:rPr>
        <w:t xml:space="preserve"> </w:t>
      </w:r>
      <w:r>
        <w:t>изменения</w:t>
      </w:r>
      <w:r>
        <w:rPr>
          <w:spacing w:val="1"/>
        </w:rPr>
        <w:t xml:space="preserve"> </w:t>
      </w:r>
      <w:r>
        <w:t>численности</w:t>
      </w:r>
      <w:r>
        <w:rPr>
          <w:spacing w:val="61"/>
        </w:rPr>
        <w:t xml:space="preserve"> </w:t>
      </w:r>
      <w:r>
        <w:t>населения</w:t>
      </w:r>
      <w:r>
        <w:rPr>
          <w:spacing w:val="1"/>
        </w:rPr>
        <w:t xml:space="preserve"> </w:t>
      </w:r>
      <w:r>
        <w:t>отдельных регионов мира по статистическим материалам», «Определение и сравнение различий в</w:t>
      </w:r>
      <w:r>
        <w:rPr>
          <w:spacing w:val="1"/>
        </w:rPr>
        <w:t xml:space="preserve"> </w:t>
      </w:r>
      <w:r>
        <w:t>численности,</w:t>
      </w:r>
      <w:r>
        <w:rPr>
          <w:spacing w:val="-2"/>
        </w:rPr>
        <w:t xml:space="preserve"> </w:t>
      </w:r>
      <w:r>
        <w:t>плотности</w:t>
      </w:r>
      <w:r>
        <w:rPr>
          <w:spacing w:val="-2"/>
        </w:rPr>
        <w:t xml:space="preserve"> </w:t>
      </w:r>
      <w:r>
        <w:t>населения отдельных</w:t>
      </w:r>
      <w:r>
        <w:rPr>
          <w:spacing w:val="-3"/>
        </w:rPr>
        <w:t xml:space="preserve"> </w:t>
      </w:r>
      <w:r>
        <w:t>стран</w:t>
      </w:r>
      <w:r>
        <w:rPr>
          <w:spacing w:val="1"/>
        </w:rPr>
        <w:t xml:space="preserve"> </w:t>
      </w:r>
      <w:r>
        <w:t>по</w:t>
      </w:r>
      <w:r>
        <w:rPr>
          <w:spacing w:val="5"/>
        </w:rPr>
        <w:t xml:space="preserve"> </w:t>
      </w:r>
      <w:r>
        <w:t>разным</w:t>
      </w:r>
      <w:r>
        <w:rPr>
          <w:spacing w:val="2"/>
        </w:rPr>
        <w:t xml:space="preserve"> </w:t>
      </w:r>
      <w:r>
        <w:t>источникам».</w:t>
      </w:r>
    </w:p>
    <w:p w:rsidR="00380890" w:rsidRDefault="00436D53">
      <w:pPr>
        <w:pStyle w:val="a3"/>
        <w:spacing w:before="1"/>
      </w:pPr>
      <w:r>
        <w:t>Страны и</w:t>
      </w:r>
      <w:r>
        <w:rPr>
          <w:spacing w:val="-5"/>
        </w:rPr>
        <w:t xml:space="preserve"> </w:t>
      </w:r>
      <w:r>
        <w:t>народы мира.</w:t>
      </w:r>
    </w:p>
    <w:p w:rsidR="00380890" w:rsidRDefault="00380890">
      <w:pPr>
        <w:sectPr w:rsidR="00380890">
          <w:headerReference w:type="default" r:id="rId162"/>
          <w:pgSz w:w="11910" w:h="16840"/>
          <w:pgMar w:top="620" w:right="560" w:bottom="280" w:left="560" w:header="0" w:footer="0" w:gutter="0"/>
          <w:cols w:space="720"/>
        </w:sectPr>
      </w:pPr>
    </w:p>
    <w:p w:rsidR="00380890" w:rsidRDefault="00436D53">
      <w:pPr>
        <w:pStyle w:val="a3"/>
        <w:spacing w:before="74"/>
        <w:ind w:right="154"/>
      </w:pPr>
      <w:r>
        <w:lastRenderedPageBreak/>
        <w:t>Народы и религии мира. Этнический состав населения мира. Языковая классификация народов мира.</w:t>
      </w:r>
      <w:r>
        <w:rPr>
          <w:spacing w:val="-57"/>
        </w:rPr>
        <w:t xml:space="preserve"> </w:t>
      </w:r>
      <w:r>
        <w:t>Мировые</w:t>
      </w:r>
      <w:r>
        <w:rPr>
          <w:spacing w:val="1"/>
        </w:rPr>
        <w:t xml:space="preserve"> </w:t>
      </w:r>
      <w:r>
        <w:t>и</w:t>
      </w:r>
      <w:r>
        <w:rPr>
          <w:spacing w:val="1"/>
        </w:rPr>
        <w:t xml:space="preserve"> </w:t>
      </w:r>
      <w:r>
        <w:t>национальные</w:t>
      </w:r>
      <w:r>
        <w:rPr>
          <w:spacing w:val="1"/>
        </w:rPr>
        <w:t xml:space="preserve"> </w:t>
      </w:r>
      <w:r>
        <w:t>религии.</w:t>
      </w:r>
      <w:r>
        <w:rPr>
          <w:spacing w:val="1"/>
        </w:rPr>
        <w:t xml:space="preserve"> </w:t>
      </w:r>
      <w:r>
        <w:t>География</w:t>
      </w:r>
      <w:r>
        <w:rPr>
          <w:spacing w:val="1"/>
        </w:rPr>
        <w:t xml:space="preserve"> </w:t>
      </w:r>
      <w:r>
        <w:t>мировых</w:t>
      </w:r>
      <w:r>
        <w:rPr>
          <w:spacing w:val="1"/>
        </w:rPr>
        <w:t xml:space="preserve"> </w:t>
      </w:r>
      <w:r>
        <w:t>религий.</w:t>
      </w:r>
      <w:r>
        <w:rPr>
          <w:spacing w:val="1"/>
        </w:rPr>
        <w:t xml:space="preserve"> </w:t>
      </w:r>
      <w:r>
        <w:t>Хозяйственная</w:t>
      </w:r>
      <w:r>
        <w:rPr>
          <w:spacing w:val="60"/>
        </w:rPr>
        <w:t xml:space="preserve"> </w:t>
      </w:r>
      <w:r>
        <w:t>деятельность</w:t>
      </w:r>
      <w:r>
        <w:rPr>
          <w:spacing w:val="1"/>
        </w:rPr>
        <w:t xml:space="preserve"> </w:t>
      </w:r>
      <w:r>
        <w:t>людей,</w:t>
      </w:r>
      <w:r>
        <w:rPr>
          <w:spacing w:val="1"/>
        </w:rPr>
        <w:t xml:space="preserve"> </w:t>
      </w:r>
      <w:r>
        <w:t>основные</w:t>
      </w:r>
      <w:r>
        <w:rPr>
          <w:spacing w:val="1"/>
        </w:rPr>
        <w:t xml:space="preserve"> </w:t>
      </w:r>
      <w:r>
        <w:t>её</w:t>
      </w:r>
      <w:r>
        <w:rPr>
          <w:spacing w:val="1"/>
        </w:rPr>
        <w:t xml:space="preserve"> </w:t>
      </w:r>
      <w:r>
        <w:t>виды:</w:t>
      </w:r>
      <w:r>
        <w:rPr>
          <w:spacing w:val="1"/>
        </w:rPr>
        <w:t xml:space="preserve"> </w:t>
      </w:r>
      <w:r>
        <w:t>сельское</w:t>
      </w:r>
      <w:r>
        <w:rPr>
          <w:spacing w:val="1"/>
        </w:rPr>
        <w:t xml:space="preserve"> </w:t>
      </w:r>
      <w:r>
        <w:t>хозяйство,</w:t>
      </w:r>
      <w:r>
        <w:rPr>
          <w:spacing w:val="1"/>
        </w:rPr>
        <w:t xml:space="preserve"> </w:t>
      </w:r>
      <w:r>
        <w:t>промышленность,</w:t>
      </w:r>
      <w:r>
        <w:rPr>
          <w:spacing w:val="1"/>
        </w:rPr>
        <w:t xml:space="preserve"> </w:t>
      </w:r>
      <w:r>
        <w:t>сфера</w:t>
      </w:r>
      <w:r>
        <w:rPr>
          <w:spacing w:val="1"/>
        </w:rPr>
        <w:t xml:space="preserve"> </w:t>
      </w:r>
      <w:r>
        <w:t>услуг.</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природные комплексы. Комплексные карты. Города и сельские поселения. Культурно-исторические</w:t>
      </w:r>
      <w:r>
        <w:rPr>
          <w:spacing w:val="1"/>
        </w:rPr>
        <w:t xml:space="preserve"> </w:t>
      </w:r>
      <w:r>
        <w:t>регионы      мира.      Многообразие      стран,      их      основные      типы.      Профессия      менеджер</w:t>
      </w:r>
      <w:r>
        <w:rPr>
          <w:spacing w:val="1"/>
        </w:rPr>
        <w:t xml:space="preserve"> </w:t>
      </w:r>
      <w:r>
        <w:t>в</w:t>
      </w:r>
      <w:r>
        <w:rPr>
          <w:spacing w:val="2"/>
        </w:rPr>
        <w:t xml:space="preserve"> </w:t>
      </w:r>
      <w:r>
        <w:t>сфере</w:t>
      </w:r>
      <w:r>
        <w:rPr>
          <w:spacing w:val="1"/>
        </w:rPr>
        <w:t xml:space="preserve"> </w:t>
      </w:r>
      <w:r>
        <w:t>туризма,</w:t>
      </w:r>
      <w:r>
        <w:rPr>
          <w:spacing w:val="4"/>
        </w:rPr>
        <w:t xml:space="preserve"> </w:t>
      </w:r>
      <w:r>
        <w:t>экскурсовод.</w:t>
      </w:r>
    </w:p>
    <w:p w:rsidR="00380890" w:rsidRDefault="00436D53">
      <w:pPr>
        <w:pStyle w:val="a3"/>
        <w:tabs>
          <w:tab w:val="left" w:pos="2253"/>
          <w:tab w:val="left" w:pos="3616"/>
          <w:tab w:val="left" w:pos="5512"/>
          <w:tab w:val="left" w:pos="7192"/>
          <w:tab w:val="left" w:pos="8909"/>
          <w:tab w:val="left" w:pos="10061"/>
        </w:tabs>
        <w:spacing w:before="3" w:line="237" w:lineRule="auto"/>
        <w:ind w:right="154"/>
      </w:pPr>
      <w:r>
        <w:t>Практическая</w:t>
      </w:r>
      <w:r>
        <w:tab/>
        <w:t>работа</w:t>
      </w:r>
      <w:r>
        <w:tab/>
        <w:t>«Сравнение</w:t>
      </w:r>
      <w:r>
        <w:tab/>
        <w:t>занятости</w:t>
      </w:r>
      <w:r>
        <w:tab/>
        <w:t>населения</w:t>
      </w:r>
      <w:r>
        <w:tab/>
        <w:t>двух</w:t>
      </w:r>
      <w:r>
        <w:tab/>
      </w:r>
      <w:r>
        <w:rPr>
          <w:spacing w:val="-1"/>
        </w:rPr>
        <w:t>стран</w:t>
      </w:r>
      <w:r>
        <w:rPr>
          <w:spacing w:val="-58"/>
        </w:rPr>
        <w:t xml:space="preserve"> </w:t>
      </w:r>
      <w:r>
        <w:t>по</w:t>
      </w:r>
      <w:r>
        <w:rPr>
          <w:spacing w:val="1"/>
        </w:rPr>
        <w:t xml:space="preserve"> </w:t>
      </w:r>
      <w:r>
        <w:t>комплексным</w:t>
      </w:r>
      <w:r>
        <w:rPr>
          <w:spacing w:val="-1"/>
        </w:rPr>
        <w:t xml:space="preserve"> </w:t>
      </w:r>
      <w:r>
        <w:t>картам».</w:t>
      </w:r>
    </w:p>
    <w:p w:rsidR="00380890" w:rsidRDefault="00436D53">
      <w:pPr>
        <w:pStyle w:val="a3"/>
        <w:spacing w:before="5" w:line="237" w:lineRule="auto"/>
        <w:ind w:right="8561"/>
      </w:pPr>
      <w:r>
        <w:t>Материки и страны.</w:t>
      </w:r>
      <w:r>
        <w:rPr>
          <w:spacing w:val="-57"/>
        </w:rPr>
        <w:t xml:space="preserve"> </w:t>
      </w:r>
      <w:r>
        <w:t>Южные</w:t>
      </w:r>
      <w:r>
        <w:rPr>
          <w:spacing w:val="-1"/>
        </w:rPr>
        <w:t xml:space="preserve"> </w:t>
      </w:r>
      <w:r>
        <w:t>материки.</w:t>
      </w:r>
    </w:p>
    <w:p w:rsidR="00380890" w:rsidRDefault="00436D53">
      <w:pPr>
        <w:pStyle w:val="a3"/>
        <w:tabs>
          <w:tab w:val="left" w:pos="2209"/>
          <w:tab w:val="left" w:pos="2823"/>
          <w:tab w:val="left" w:pos="4556"/>
          <w:tab w:val="left" w:pos="5051"/>
          <w:tab w:val="left" w:pos="5338"/>
          <w:tab w:val="left" w:pos="6077"/>
          <w:tab w:val="left" w:pos="7430"/>
          <w:tab w:val="left" w:pos="8294"/>
          <w:tab w:val="left" w:pos="9446"/>
          <w:tab w:val="left" w:pos="9687"/>
          <w:tab w:val="left" w:pos="9797"/>
        </w:tabs>
        <w:spacing w:before="4"/>
        <w:ind w:right="149"/>
      </w:pPr>
      <w:r>
        <w:t>Африка. Австралия и Океания. Южная Америка. Антарктида. История открытия. Географическое</w:t>
      </w:r>
      <w:r>
        <w:rPr>
          <w:spacing w:val="1"/>
        </w:rPr>
        <w:t xml:space="preserve"> </w:t>
      </w:r>
      <w:r>
        <w:t>положение.</w:t>
      </w:r>
      <w:r>
        <w:tab/>
      </w:r>
      <w:r>
        <w:tab/>
        <w:t>Основные</w:t>
      </w:r>
      <w:r>
        <w:tab/>
      </w:r>
      <w:r>
        <w:tab/>
      </w:r>
      <w:r>
        <w:tab/>
        <w:t>черты</w:t>
      </w:r>
      <w:r>
        <w:tab/>
      </w:r>
      <w:r>
        <w:tab/>
        <w:t>рельефа,</w:t>
      </w:r>
      <w:r>
        <w:tab/>
      </w:r>
      <w:r>
        <w:tab/>
      </w:r>
      <w:r>
        <w:tab/>
        <w:t>климата</w:t>
      </w:r>
      <w:r>
        <w:rPr>
          <w:spacing w:val="-58"/>
        </w:rPr>
        <w:t xml:space="preserve"> </w:t>
      </w:r>
      <w:r>
        <w:t>и внутренних вод и определяющие их факторы. Зональные и азональные природные комплексы.</w:t>
      </w:r>
      <w:r>
        <w:rPr>
          <w:spacing w:val="1"/>
        </w:rPr>
        <w:t xml:space="preserve"> </w:t>
      </w:r>
      <w:r>
        <w:t>Население.</w:t>
      </w:r>
      <w:r>
        <w:tab/>
        <w:t>Политическая</w:t>
      </w:r>
      <w:r>
        <w:tab/>
        <w:t>карта.</w:t>
      </w:r>
      <w:r>
        <w:tab/>
      </w:r>
      <w:r>
        <w:tab/>
        <w:t>Крупнейшие</w:t>
      </w:r>
      <w:r>
        <w:tab/>
      </w:r>
      <w:r>
        <w:tab/>
        <w:t>по</w:t>
      </w:r>
      <w:r>
        <w:tab/>
        <w:t>территории</w:t>
      </w:r>
      <w:r>
        <w:rPr>
          <w:spacing w:val="-58"/>
        </w:rPr>
        <w:t xml:space="preserve"> </w:t>
      </w:r>
      <w:r>
        <w:t>и численности населения страны. Изменение природы под влиянием хозяйственной деятельности</w:t>
      </w:r>
      <w:r>
        <w:rPr>
          <w:spacing w:val="1"/>
        </w:rPr>
        <w:t xml:space="preserve"> </w:t>
      </w:r>
      <w:r>
        <w:t>человека.</w:t>
      </w:r>
      <w:r>
        <w:rPr>
          <w:spacing w:val="1"/>
        </w:rPr>
        <w:t xml:space="preserve"> </w:t>
      </w:r>
      <w:r>
        <w:t>Антарктида</w:t>
      </w:r>
      <w:r>
        <w:rPr>
          <w:spacing w:val="1"/>
        </w:rPr>
        <w:t xml:space="preserve"> </w:t>
      </w:r>
      <w:r>
        <w:t>‒</w:t>
      </w:r>
      <w:r>
        <w:rPr>
          <w:spacing w:val="1"/>
        </w:rPr>
        <w:t xml:space="preserve"> </w:t>
      </w:r>
      <w:r>
        <w:t>уникальный</w:t>
      </w:r>
      <w:r>
        <w:rPr>
          <w:spacing w:val="1"/>
        </w:rPr>
        <w:t xml:space="preserve"> </w:t>
      </w:r>
      <w:r>
        <w:t>материк</w:t>
      </w:r>
      <w:r>
        <w:rPr>
          <w:spacing w:val="1"/>
        </w:rPr>
        <w:t xml:space="preserve"> </w:t>
      </w:r>
      <w:r>
        <w:t>на</w:t>
      </w:r>
      <w:r>
        <w:rPr>
          <w:spacing w:val="1"/>
        </w:rPr>
        <w:t xml:space="preserve"> </w:t>
      </w:r>
      <w:r>
        <w:t>Земле.</w:t>
      </w:r>
      <w:r>
        <w:rPr>
          <w:spacing w:val="1"/>
        </w:rPr>
        <w:t xml:space="preserve"> </w:t>
      </w:r>
      <w:r>
        <w:t>Освоение</w:t>
      </w:r>
      <w:r>
        <w:rPr>
          <w:spacing w:val="1"/>
        </w:rPr>
        <w:t xml:space="preserve"> </w:t>
      </w:r>
      <w:r>
        <w:t>человеком</w:t>
      </w:r>
      <w:r>
        <w:rPr>
          <w:spacing w:val="1"/>
        </w:rPr>
        <w:t xml:space="preserve"> </w:t>
      </w:r>
      <w:r>
        <w:t>Антарктиды.</w:t>
      </w:r>
      <w:r>
        <w:rPr>
          <w:spacing w:val="1"/>
        </w:rPr>
        <w:t xml:space="preserve"> </w:t>
      </w:r>
      <w:r>
        <w:t>Цели</w:t>
      </w:r>
      <w:r>
        <w:rPr>
          <w:spacing w:val="1"/>
        </w:rPr>
        <w:t xml:space="preserve"> </w:t>
      </w:r>
      <w:r>
        <w:t>международных</w:t>
      </w:r>
      <w:r>
        <w:tab/>
      </w:r>
      <w:r>
        <w:tab/>
      </w:r>
      <w:r>
        <w:tab/>
      </w:r>
      <w:r>
        <w:tab/>
        <w:t>исследований</w:t>
      </w:r>
      <w:r>
        <w:tab/>
      </w:r>
      <w:r>
        <w:tab/>
      </w:r>
      <w:r>
        <w:tab/>
      </w:r>
      <w:r>
        <w:tab/>
        <w:t>материка</w:t>
      </w:r>
      <w:r>
        <w:rPr>
          <w:spacing w:val="-58"/>
        </w:rPr>
        <w:t xml:space="preserve"> </w:t>
      </w:r>
      <w:r>
        <w:t xml:space="preserve">в  </w:t>
      </w:r>
      <w:r>
        <w:rPr>
          <w:spacing w:val="19"/>
        </w:rPr>
        <w:t xml:space="preserve"> </w:t>
      </w:r>
      <w:r>
        <w:t xml:space="preserve">XX‒XXI   </w:t>
      </w:r>
      <w:r>
        <w:rPr>
          <w:spacing w:val="17"/>
        </w:rPr>
        <w:t xml:space="preserve"> </w:t>
      </w:r>
      <w:r>
        <w:t xml:space="preserve">вв.   </w:t>
      </w:r>
      <w:r>
        <w:rPr>
          <w:spacing w:val="18"/>
        </w:rPr>
        <w:t xml:space="preserve"> </w:t>
      </w:r>
      <w:r>
        <w:t xml:space="preserve">Современные   </w:t>
      </w:r>
      <w:r>
        <w:rPr>
          <w:spacing w:val="10"/>
        </w:rPr>
        <w:t xml:space="preserve"> </w:t>
      </w:r>
      <w:r>
        <w:t xml:space="preserve">исследования   </w:t>
      </w:r>
      <w:r>
        <w:rPr>
          <w:spacing w:val="15"/>
        </w:rPr>
        <w:t xml:space="preserve"> </w:t>
      </w:r>
      <w:r>
        <w:t xml:space="preserve">в   </w:t>
      </w:r>
      <w:r>
        <w:rPr>
          <w:spacing w:val="17"/>
        </w:rPr>
        <w:t xml:space="preserve"> </w:t>
      </w:r>
      <w:r>
        <w:t xml:space="preserve">Антарктиде.   </w:t>
      </w:r>
      <w:r>
        <w:rPr>
          <w:spacing w:val="18"/>
        </w:rPr>
        <w:t xml:space="preserve"> </w:t>
      </w:r>
      <w:r>
        <w:t xml:space="preserve">Роль   </w:t>
      </w:r>
      <w:r>
        <w:rPr>
          <w:spacing w:val="15"/>
        </w:rPr>
        <w:t xml:space="preserve"> </w:t>
      </w:r>
      <w:r>
        <w:t xml:space="preserve">России   </w:t>
      </w:r>
      <w:r>
        <w:rPr>
          <w:spacing w:val="12"/>
        </w:rPr>
        <w:t xml:space="preserve"> </w:t>
      </w:r>
      <w:r>
        <w:t xml:space="preserve">в   </w:t>
      </w:r>
      <w:r>
        <w:rPr>
          <w:spacing w:val="12"/>
        </w:rPr>
        <w:t xml:space="preserve"> </w:t>
      </w:r>
      <w:r>
        <w:t>открытиях</w:t>
      </w:r>
      <w:r>
        <w:rPr>
          <w:spacing w:val="-58"/>
        </w:rPr>
        <w:t xml:space="preserve"> </w:t>
      </w:r>
      <w:r>
        <w:t>и</w:t>
      </w:r>
      <w:r>
        <w:rPr>
          <w:spacing w:val="2"/>
        </w:rPr>
        <w:t xml:space="preserve"> </w:t>
      </w:r>
      <w:r>
        <w:t>исследованиях</w:t>
      </w:r>
      <w:r>
        <w:rPr>
          <w:spacing w:val="-3"/>
        </w:rPr>
        <w:t xml:space="preserve"> </w:t>
      </w:r>
      <w:r>
        <w:t>ледового</w:t>
      </w:r>
      <w:r>
        <w:rPr>
          <w:spacing w:val="6"/>
        </w:rPr>
        <w:t xml:space="preserve"> </w:t>
      </w:r>
      <w:r>
        <w:t>континента.</w:t>
      </w:r>
    </w:p>
    <w:p w:rsidR="00380890" w:rsidRDefault="00436D53">
      <w:pPr>
        <w:pStyle w:val="a3"/>
        <w:spacing w:line="275" w:lineRule="exact"/>
      </w:pPr>
      <w:r>
        <w:t>Практические</w:t>
      </w:r>
      <w:r>
        <w:rPr>
          <w:spacing w:val="38"/>
        </w:rPr>
        <w:t xml:space="preserve"> </w:t>
      </w:r>
      <w:r>
        <w:t>работы:</w:t>
      </w:r>
      <w:r>
        <w:rPr>
          <w:spacing w:val="40"/>
        </w:rPr>
        <w:t xml:space="preserve"> </w:t>
      </w:r>
      <w:r>
        <w:t>«Сравнение</w:t>
      </w:r>
      <w:r>
        <w:rPr>
          <w:spacing w:val="34"/>
        </w:rPr>
        <w:t xml:space="preserve"> </w:t>
      </w:r>
      <w:r>
        <w:t>географического</w:t>
      </w:r>
      <w:r>
        <w:rPr>
          <w:spacing w:val="39"/>
        </w:rPr>
        <w:t xml:space="preserve"> </w:t>
      </w:r>
      <w:r>
        <w:t>положения</w:t>
      </w:r>
      <w:r>
        <w:rPr>
          <w:spacing w:val="40"/>
        </w:rPr>
        <w:t xml:space="preserve"> </w:t>
      </w:r>
      <w:r>
        <w:t>двух</w:t>
      </w:r>
      <w:r>
        <w:rPr>
          <w:spacing w:val="35"/>
        </w:rPr>
        <w:t xml:space="preserve"> </w:t>
      </w:r>
      <w:r>
        <w:t>(любых)</w:t>
      </w:r>
      <w:r>
        <w:rPr>
          <w:spacing w:val="41"/>
        </w:rPr>
        <w:t xml:space="preserve"> </w:t>
      </w:r>
      <w:r>
        <w:t>южных</w:t>
      </w:r>
      <w:r>
        <w:rPr>
          <w:spacing w:val="35"/>
        </w:rPr>
        <w:t xml:space="preserve"> </w:t>
      </w:r>
      <w:r>
        <w:t>материков»,</w:t>
      </w:r>
    </w:p>
    <w:p w:rsidR="00380890" w:rsidRDefault="00436D53">
      <w:pPr>
        <w:pStyle w:val="a3"/>
        <w:tabs>
          <w:tab w:val="left" w:pos="5244"/>
          <w:tab w:val="left" w:pos="9526"/>
        </w:tabs>
        <w:spacing w:before="2"/>
        <w:ind w:right="152"/>
      </w:pPr>
      <w:r>
        <w:t>«Объяснение</w:t>
      </w:r>
      <w:r>
        <w:rPr>
          <w:spacing w:val="1"/>
        </w:rPr>
        <w:t xml:space="preserve"> </w:t>
      </w:r>
      <w:r>
        <w:t>годового</w:t>
      </w:r>
      <w:r>
        <w:rPr>
          <w:spacing w:val="1"/>
        </w:rPr>
        <w:t xml:space="preserve"> </w:t>
      </w:r>
      <w:r>
        <w:t>хода</w:t>
      </w:r>
      <w:r>
        <w:rPr>
          <w:spacing w:val="1"/>
        </w:rPr>
        <w:t xml:space="preserve"> </w:t>
      </w:r>
      <w:r>
        <w:t>температур</w:t>
      </w:r>
      <w:r>
        <w:rPr>
          <w:spacing w:val="1"/>
        </w:rPr>
        <w:t xml:space="preserve"> </w:t>
      </w:r>
      <w:r>
        <w:t>и</w:t>
      </w:r>
      <w:r>
        <w:rPr>
          <w:spacing w:val="1"/>
        </w:rPr>
        <w:t xml:space="preserve"> </w:t>
      </w:r>
      <w:r>
        <w:t>режима</w:t>
      </w:r>
      <w:r>
        <w:rPr>
          <w:spacing w:val="1"/>
        </w:rPr>
        <w:t xml:space="preserve"> </w:t>
      </w:r>
      <w:r>
        <w:t>выпадения</w:t>
      </w:r>
      <w:r>
        <w:rPr>
          <w:spacing w:val="1"/>
        </w:rPr>
        <w:t xml:space="preserve"> </w:t>
      </w:r>
      <w:r>
        <w:t>атмосферных</w:t>
      </w:r>
      <w:r>
        <w:rPr>
          <w:spacing w:val="61"/>
        </w:rPr>
        <w:t xml:space="preserve"> </w:t>
      </w:r>
      <w:r>
        <w:t>осадков</w:t>
      </w:r>
      <w:r>
        <w:rPr>
          <w:spacing w:val="61"/>
        </w:rPr>
        <w:t xml:space="preserve"> </w:t>
      </w:r>
      <w:r>
        <w:t>в</w:t>
      </w:r>
      <w:r>
        <w:rPr>
          <w:spacing w:val="1"/>
        </w:rPr>
        <w:t xml:space="preserve"> </w:t>
      </w:r>
      <w:r>
        <w:t>экваториальном</w:t>
      </w:r>
      <w:r>
        <w:rPr>
          <w:spacing w:val="1"/>
        </w:rPr>
        <w:t xml:space="preserve"> </w:t>
      </w:r>
      <w:r>
        <w:t>климатическом</w:t>
      </w:r>
      <w:r>
        <w:rPr>
          <w:spacing w:val="1"/>
        </w:rPr>
        <w:t xml:space="preserve"> </w:t>
      </w:r>
      <w:r>
        <w:t>поясе»,</w:t>
      </w:r>
      <w:r>
        <w:rPr>
          <w:spacing w:val="1"/>
        </w:rPr>
        <w:t xml:space="preserve"> </w:t>
      </w:r>
      <w:r>
        <w:t>«Сравнение</w:t>
      </w:r>
      <w:r>
        <w:rPr>
          <w:spacing w:val="1"/>
        </w:rPr>
        <w:t xml:space="preserve"> </w:t>
      </w:r>
      <w:r>
        <w:t>особенностей</w:t>
      </w:r>
      <w:r>
        <w:rPr>
          <w:spacing w:val="1"/>
        </w:rPr>
        <w:t xml:space="preserve"> </w:t>
      </w:r>
      <w:r>
        <w:t>климата</w:t>
      </w:r>
      <w:r>
        <w:rPr>
          <w:spacing w:val="1"/>
        </w:rPr>
        <w:t xml:space="preserve"> </w:t>
      </w:r>
      <w:r>
        <w:t>Африки,</w:t>
      </w:r>
      <w:r>
        <w:rPr>
          <w:spacing w:val="61"/>
        </w:rPr>
        <w:t xml:space="preserve"> </w:t>
      </w:r>
      <w:r>
        <w:t>Южной</w:t>
      </w:r>
      <w:r>
        <w:rPr>
          <w:spacing w:val="1"/>
        </w:rPr>
        <w:t xml:space="preserve"> </w:t>
      </w:r>
      <w:r>
        <w:t>Америки</w:t>
      </w:r>
      <w:r>
        <w:tab/>
        <w:t>и</w:t>
      </w:r>
      <w:r>
        <w:tab/>
        <w:t>Австралии</w:t>
      </w:r>
      <w:r>
        <w:rPr>
          <w:spacing w:val="-58"/>
        </w:rPr>
        <w:t xml:space="preserve"> </w:t>
      </w:r>
      <w:r>
        <w:t xml:space="preserve">по  </w:t>
      </w:r>
      <w:r>
        <w:rPr>
          <w:spacing w:val="1"/>
        </w:rPr>
        <w:t xml:space="preserve"> </w:t>
      </w:r>
      <w:r>
        <w:t xml:space="preserve">плану»,  </w:t>
      </w:r>
      <w:r>
        <w:rPr>
          <w:spacing w:val="1"/>
        </w:rPr>
        <w:t xml:space="preserve"> </w:t>
      </w:r>
      <w:r>
        <w:t xml:space="preserve">«Описание  </w:t>
      </w:r>
      <w:r>
        <w:rPr>
          <w:spacing w:val="1"/>
        </w:rPr>
        <w:t xml:space="preserve"> </w:t>
      </w:r>
      <w:r>
        <w:t>Австралии    или   одной   из   стран    Африки    или    Южной    Америки</w:t>
      </w:r>
      <w:r>
        <w:rPr>
          <w:spacing w:val="-57"/>
        </w:rPr>
        <w:t xml:space="preserve"> </w:t>
      </w:r>
      <w:r>
        <w:t>по</w:t>
      </w:r>
      <w:r>
        <w:rPr>
          <w:spacing w:val="1"/>
        </w:rPr>
        <w:t xml:space="preserve"> </w:t>
      </w:r>
      <w:r>
        <w:t>географическим</w:t>
      </w:r>
      <w:r>
        <w:rPr>
          <w:spacing w:val="1"/>
        </w:rPr>
        <w:t xml:space="preserve"> </w:t>
      </w:r>
      <w:r>
        <w:t>картам»,</w:t>
      </w:r>
      <w:r>
        <w:rPr>
          <w:spacing w:val="1"/>
        </w:rPr>
        <w:t xml:space="preserve"> </w:t>
      </w:r>
      <w:r>
        <w:t>«Объяснение</w:t>
      </w:r>
      <w:r>
        <w:rPr>
          <w:spacing w:val="1"/>
        </w:rPr>
        <w:t xml:space="preserve"> </w:t>
      </w:r>
      <w:r>
        <w:t>особенностей</w:t>
      </w:r>
      <w:r>
        <w:rPr>
          <w:spacing w:val="1"/>
        </w:rPr>
        <w:t xml:space="preserve"> </w:t>
      </w:r>
      <w:r>
        <w:t>размещения</w:t>
      </w:r>
      <w:r>
        <w:rPr>
          <w:spacing w:val="1"/>
        </w:rPr>
        <w:t xml:space="preserve"> </w:t>
      </w:r>
      <w:r>
        <w:t>населения</w:t>
      </w:r>
      <w:r>
        <w:rPr>
          <w:spacing w:val="60"/>
        </w:rPr>
        <w:t xml:space="preserve"> </w:t>
      </w:r>
      <w:r>
        <w:t>Австралии</w:t>
      </w:r>
      <w:r>
        <w:rPr>
          <w:spacing w:val="60"/>
        </w:rPr>
        <w:t xml:space="preserve"> </w:t>
      </w:r>
      <w:r>
        <w:t>или</w:t>
      </w:r>
      <w:r>
        <w:rPr>
          <w:spacing w:val="1"/>
        </w:rPr>
        <w:t xml:space="preserve"> </w:t>
      </w:r>
      <w:r>
        <w:t>одной</w:t>
      </w:r>
      <w:r>
        <w:rPr>
          <w:spacing w:val="-3"/>
        </w:rPr>
        <w:t xml:space="preserve"> </w:t>
      </w:r>
      <w:r>
        <w:t>из</w:t>
      </w:r>
      <w:r>
        <w:rPr>
          <w:spacing w:val="-2"/>
        </w:rPr>
        <w:t xml:space="preserve"> </w:t>
      </w:r>
      <w:r>
        <w:t>стран</w:t>
      </w:r>
      <w:r>
        <w:rPr>
          <w:spacing w:val="2"/>
        </w:rPr>
        <w:t xml:space="preserve"> </w:t>
      </w:r>
      <w:r>
        <w:t>Африки</w:t>
      </w:r>
      <w:r>
        <w:rPr>
          <w:spacing w:val="2"/>
        </w:rPr>
        <w:t xml:space="preserve"> </w:t>
      </w:r>
      <w:r>
        <w:t>или</w:t>
      </w:r>
      <w:r>
        <w:rPr>
          <w:spacing w:val="3"/>
        </w:rPr>
        <w:t xml:space="preserve"> </w:t>
      </w:r>
      <w:r>
        <w:t>Южной</w:t>
      </w:r>
      <w:r>
        <w:rPr>
          <w:spacing w:val="3"/>
        </w:rPr>
        <w:t xml:space="preserve"> </w:t>
      </w:r>
      <w:r>
        <w:t>Америки».</w:t>
      </w:r>
    </w:p>
    <w:p w:rsidR="00380890" w:rsidRDefault="00436D53">
      <w:pPr>
        <w:pStyle w:val="a3"/>
        <w:spacing w:line="275" w:lineRule="exact"/>
      </w:pPr>
      <w:r>
        <w:t>Северные</w:t>
      </w:r>
      <w:r>
        <w:rPr>
          <w:spacing w:val="-1"/>
        </w:rPr>
        <w:t xml:space="preserve"> </w:t>
      </w:r>
      <w:r>
        <w:t>материки.</w:t>
      </w:r>
    </w:p>
    <w:p w:rsidR="00380890" w:rsidRDefault="00436D53">
      <w:pPr>
        <w:pStyle w:val="a3"/>
        <w:tabs>
          <w:tab w:val="left" w:pos="1461"/>
          <w:tab w:val="left" w:pos="3030"/>
          <w:tab w:val="left" w:pos="4547"/>
          <w:tab w:val="left" w:pos="5358"/>
          <w:tab w:val="left" w:pos="7234"/>
          <w:tab w:val="left" w:pos="8280"/>
          <w:tab w:val="left" w:pos="9091"/>
        </w:tabs>
        <w:ind w:right="154"/>
      </w:pPr>
      <w:r>
        <w:t>Северная Америка. Евразия. История открытия и освоения. Географическое положение. Основные</w:t>
      </w:r>
      <w:r>
        <w:rPr>
          <w:spacing w:val="1"/>
        </w:rPr>
        <w:t xml:space="preserve"> </w:t>
      </w:r>
      <w:r>
        <w:t>черты</w:t>
      </w:r>
      <w:r>
        <w:tab/>
        <w:t>рельефа,</w:t>
      </w:r>
      <w:r>
        <w:tab/>
        <w:t>климата</w:t>
      </w:r>
      <w:r>
        <w:tab/>
        <w:t>и</w:t>
      </w:r>
      <w:r>
        <w:tab/>
        <w:t>внутренних</w:t>
      </w:r>
      <w:r>
        <w:tab/>
        <w:t>вод</w:t>
      </w:r>
      <w:r>
        <w:tab/>
        <w:t>и</w:t>
      </w:r>
      <w:r>
        <w:tab/>
        <w:t>определяющие</w:t>
      </w:r>
      <w:r>
        <w:rPr>
          <w:spacing w:val="-58"/>
        </w:rPr>
        <w:t xml:space="preserve"> </w:t>
      </w:r>
      <w:r>
        <w:t>их</w:t>
      </w:r>
      <w:r>
        <w:rPr>
          <w:spacing w:val="1"/>
        </w:rPr>
        <w:t xml:space="preserve"> </w:t>
      </w:r>
      <w:r>
        <w:t>факторы.</w:t>
      </w:r>
      <w:r>
        <w:rPr>
          <w:spacing w:val="1"/>
        </w:rPr>
        <w:t xml:space="preserve"> </w:t>
      </w:r>
      <w:r>
        <w:t>Зональные</w:t>
      </w:r>
      <w:r>
        <w:rPr>
          <w:spacing w:val="1"/>
        </w:rPr>
        <w:t xml:space="preserve"> </w:t>
      </w:r>
      <w:r>
        <w:t>и</w:t>
      </w:r>
      <w:r>
        <w:rPr>
          <w:spacing w:val="1"/>
        </w:rPr>
        <w:t xml:space="preserve"> </w:t>
      </w:r>
      <w:r>
        <w:t>азональные</w:t>
      </w:r>
      <w:r>
        <w:rPr>
          <w:spacing w:val="1"/>
        </w:rPr>
        <w:t xml:space="preserve"> </w:t>
      </w:r>
      <w:r>
        <w:t>природные</w:t>
      </w:r>
      <w:r>
        <w:rPr>
          <w:spacing w:val="1"/>
        </w:rPr>
        <w:t xml:space="preserve"> </w:t>
      </w:r>
      <w:r>
        <w:t>комплексы.</w:t>
      </w:r>
      <w:r>
        <w:rPr>
          <w:spacing w:val="1"/>
        </w:rPr>
        <w:t xml:space="preserve"> </w:t>
      </w:r>
      <w:r>
        <w:t>Население.</w:t>
      </w:r>
      <w:r>
        <w:rPr>
          <w:spacing w:val="1"/>
        </w:rPr>
        <w:t xml:space="preserve"> </w:t>
      </w:r>
      <w:r>
        <w:t>Политическая</w:t>
      </w:r>
      <w:r>
        <w:rPr>
          <w:spacing w:val="1"/>
        </w:rPr>
        <w:t xml:space="preserve"> </w:t>
      </w:r>
      <w:r>
        <w:t>карта.</w:t>
      </w:r>
      <w:r>
        <w:rPr>
          <w:spacing w:val="1"/>
        </w:rPr>
        <w:t xml:space="preserve"> </w:t>
      </w:r>
      <w:r>
        <w:t>Крупнейшие по территории и численности населения страны. Изменение природы под влиянием</w:t>
      </w:r>
      <w:r>
        <w:rPr>
          <w:spacing w:val="1"/>
        </w:rPr>
        <w:t xml:space="preserve"> </w:t>
      </w:r>
      <w:r>
        <w:t>хозяйственной</w:t>
      </w:r>
      <w:r>
        <w:rPr>
          <w:spacing w:val="-3"/>
        </w:rPr>
        <w:t xml:space="preserve"> </w:t>
      </w:r>
      <w:r>
        <w:t>деятельности</w:t>
      </w:r>
      <w:r>
        <w:rPr>
          <w:spacing w:val="3"/>
        </w:rPr>
        <w:t xml:space="preserve"> </w:t>
      </w:r>
      <w:r>
        <w:t>человека.</w:t>
      </w:r>
    </w:p>
    <w:p w:rsidR="00380890" w:rsidRDefault="00436D53">
      <w:pPr>
        <w:pStyle w:val="a3"/>
        <w:spacing w:before="2"/>
        <w:ind w:right="156"/>
      </w:pPr>
      <w:r>
        <w:t>Практические работы: «Объяснение распространения зон современного вулканизма и землетрясений</w:t>
      </w:r>
      <w:r>
        <w:rPr>
          <w:spacing w:val="1"/>
        </w:rPr>
        <w:t xml:space="preserve"> </w:t>
      </w:r>
      <w:r>
        <w:t>на территории Северной Америки и Евразии», «Объяснение климатических различий территорий,</w:t>
      </w:r>
      <w:r>
        <w:rPr>
          <w:spacing w:val="1"/>
        </w:rPr>
        <w:t xml:space="preserve"> </w:t>
      </w:r>
      <w:r>
        <w:t>находящихся</w:t>
      </w:r>
      <w:r>
        <w:rPr>
          <w:spacing w:val="2"/>
        </w:rPr>
        <w:t xml:space="preserve"> </w:t>
      </w:r>
      <w:r>
        <w:t>на</w:t>
      </w:r>
      <w:r>
        <w:rPr>
          <w:spacing w:val="2"/>
        </w:rPr>
        <w:t xml:space="preserve"> </w:t>
      </w:r>
      <w:r>
        <w:t>одной</w:t>
      </w:r>
      <w:r>
        <w:rPr>
          <w:spacing w:val="57"/>
        </w:rPr>
        <w:t xml:space="preserve"> </w:t>
      </w:r>
      <w:r>
        <w:t>географической</w:t>
      </w:r>
      <w:r>
        <w:rPr>
          <w:spacing w:val="57"/>
        </w:rPr>
        <w:t xml:space="preserve"> </w:t>
      </w:r>
      <w:r>
        <w:t>широте,</w:t>
      </w:r>
      <w:r>
        <w:rPr>
          <w:spacing w:val="3"/>
        </w:rPr>
        <w:t xml:space="preserve"> </w:t>
      </w:r>
      <w:r>
        <w:t>на</w:t>
      </w:r>
      <w:r>
        <w:rPr>
          <w:spacing w:val="55"/>
        </w:rPr>
        <w:t xml:space="preserve"> </w:t>
      </w:r>
      <w:r>
        <w:t>примере</w:t>
      </w:r>
      <w:r>
        <w:rPr>
          <w:spacing w:val="60"/>
        </w:rPr>
        <w:t xml:space="preserve"> </w:t>
      </w:r>
      <w:r>
        <w:t>умеренного</w:t>
      </w:r>
      <w:r>
        <w:rPr>
          <w:spacing w:val="1"/>
        </w:rPr>
        <w:t xml:space="preserve"> </w:t>
      </w:r>
      <w:r>
        <w:t>климатического</w:t>
      </w:r>
      <w:r>
        <w:rPr>
          <w:spacing w:val="56"/>
        </w:rPr>
        <w:t xml:space="preserve"> </w:t>
      </w:r>
      <w:r>
        <w:t>пояса»,</w:t>
      </w:r>
    </w:p>
    <w:p w:rsidR="00380890" w:rsidRDefault="00436D53">
      <w:pPr>
        <w:pStyle w:val="a3"/>
        <w:tabs>
          <w:tab w:val="left" w:pos="1403"/>
          <w:tab w:val="left" w:pos="3063"/>
          <w:tab w:val="left" w:pos="4664"/>
          <w:tab w:val="left" w:pos="5715"/>
          <w:tab w:val="left" w:pos="7231"/>
          <w:tab w:val="left" w:pos="8019"/>
          <w:tab w:val="left" w:pos="9348"/>
        </w:tabs>
        <w:ind w:right="154"/>
      </w:pPr>
      <w:r>
        <w:t>«Представление      в      виде      таблицы      информации      о      компонентах      природы      одной</w:t>
      </w:r>
      <w:r>
        <w:rPr>
          <w:spacing w:val="1"/>
        </w:rPr>
        <w:t xml:space="preserve"> </w:t>
      </w:r>
      <w:r>
        <w:t>из</w:t>
      </w:r>
      <w:r>
        <w:rPr>
          <w:spacing w:val="1"/>
        </w:rPr>
        <w:t xml:space="preserve"> </w:t>
      </w:r>
      <w:r>
        <w:t>природных</w:t>
      </w:r>
      <w:r>
        <w:rPr>
          <w:spacing w:val="1"/>
        </w:rPr>
        <w:t xml:space="preserve"> </w:t>
      </w:r>
      <w:r>
        <w:t>зон</w:t>
      </w:r>
      <w:r>
        <w:rPr>
          <w:spacing w:val="1"/>
        </w:rPr>
        <w:t xml:space="preserve"> </w:t>
      </w:r>
      <w:r>
        <w:t>на основе анализа нескольких</w:t>
      </w:r>
      <w:r>
        <w:rPr>
          <w:spacing w:val="1"/>
        </w:rPr>
        <w:t xml:space="preserve"> </w:t>
      </w:r>
      <w:r>
        <w:t>источников</w:t>
      </w:r>
      <w:r>
        <w:rPr>
          <w:spacing w:val="1"/>
        </w:rPr>
        <w:t xml:space="preserve"> </w:t>
      </w:r>
      <w:r>
        <w:t>информации»,</w:t>
      </w:r>
      <w:r>
        <w:rPr>
          <w:spacing w:val="60"/>
        </w:rPr>
        <w:t xml:space="preserve"> </w:t>
      </w:r>
      <w:r>
        <w:t>«Описание одной из</w:t>
      </w:r>
      <w:r>
        <w:rPr>
          <w:spacing w:val="1"/>
        </w:rPr>
        <w:t xml:space="preserve"> </w:t>
      </w:r>
      <w:r>
        <w:t>стран</w:t>
      </w:r>
      <w:r>
        <w:tab/>
        <w:t>Северной</w:t>
      </w:r>
      <w:r>
        <w:tab/>
        <w:t>Америки</w:t>
      </w:r>
      <w:r>
        <w:tab/>
        <w:t>или</w:t>
      </w:r>
      <w:r>
        <w:tab/>
        <w:t>Евразии</w:t>
      </w:r>
      <w:r>
        <w:tab/>
        <w:t>в</w:t>
      </w:r>
      <w:r>
        <w:tab/>
        <w:t>форме</w:t>
      </w:r>
      <w:r>
        <w:tab/>
      </w:r>
      <w:r>
        <w:rPr>
          <w:spacing w:val="-1"/>
        </w:rPr>
        <w:t>презентации</w:t>
      </w:r>
      <w:r>
        <w:rPr>
          <w:spacing w:val="-58"/>
        </w:rPr>
        <w:t xml:space="preserve"> </w:t>
      </w:r>
      <w:r>
        <w:t>(с        целью        привлечения       туристов,        создания        положительного       образа        страны</w:t>
      </w:r>
      <w:r>
        <w:rPr>
          <w:spacing w:val="1"/>
        </w:rPr>
        <w:t xml:space="preserve"> </w:t>
      </w:r>
      <w:r>
        <w:t>и</w:t>
      </w:r>
      <w:r>
        <w:rPr>
          <w:spacing w:val="2"/>
        </w:rPr>
        <w:t xml:space="preserve"> </w:t>
      </w:r>
      <w:r>
        <w:t>других)».</w:t>
      </w:r>
    </w:p>
    <w:p w:rsidR="00380890" w:rsidRDefault="00436D53">
      <w:pPr>
        <w:pStyle w:val="a3"/>
        <w:spacing w:before="1" w:line="275" w:lineRule="exact"/>
      </w:pPr>
      <w:r>
        <w:t>Взаимодействие</w:t>
      </w:r>
      <w:r>
        <w:rPr>
          <w:spacing w:val="-1"/>
        </w:rPr>
        <w:t xml:space="preserve"> </w:t>
      </w:r>
      <w:r>
        <w:t>природы</w:t>
      </w:r>
      <w:r>
        <w:rPr>
          <w:spacing w:val="-3"/>
        </w:rPr>
        <w:t xml:space="preserve"> </w:t>
      </w:r>
      <w:r>
        <w:t>и</w:t>
      </w:r>
      <w:r>
        <w:rPr>
          <w:spacing w:val="-9"/>
        </w:rPr>
        <w:t xml:space="preserve"> </w:t>
      </w:r>
      <w:r>
        <w:t>общества.</w:t>
      </w:r>
    </w:p>
    <w:p w:rsidR="00380890" w:rsidRDefault="00436D53">
      <w:pPr>
        <w:pStyle w:val="a3"/>
        <w:tabs>
          <w:tab w:val="left" w:pos="3870"/>
          <w:tab w:val="left" w:pos="6093"/>
          <w:tab w:val="left" w:pos="9726"/>
        </w:tabs>
        <w:ind w:right="155"/>
      </w:pPr>
      <w:r>
        <w:t>Влияние закономерностей географической оболочки на жизнь и деятельность людей. Особенности</w:t>
      </w:r>
      <w:r>
        <w:rPr>
          <w:spacing w:val="1"/>
        </w:rPr>
        <w:t xml:space="preserve"> </w:t>
      </w:r>
      <w:r>
        <w:t>взаимодействия</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на</w:t>
      </w:r>
      <w:r>
        <w:rPr>
          <w:spacing w:val="1"/>
        </w:rPr>
        <w:t xml:space="preserve"> </w:t>
      </w:r>
      <w:r>
        <w:t>разных</w:t>
      </w:r>
      <w:r>
        <w:rPr>
          <w:spacing w:val="1"/>
        </w:rPr>
        <w:t xml:space="preserve"> </w:t>
      </w:r>
      <w:r>
        <w:t>материках.</w:t>
      </w:r>
      <w:r>
        <w:rPr>
          <w:spacing w:val="1"/>
        </w:rPr>
        <w:t xml:space="preserve"> </w:t>
      </w:r>
      <w:r>
        <w:t>Необходимость</w:t>
      </w:r>
      <w:r>
        <w:rPr>
          <w:spacing w:val="1"/>
        </w:rPr>
        <w:t xml:space="preserve"> </w:t>
      </w:r>
      <w:r>
        <w:t>международного</w:t>
      </w:r>
      <w:r>
        <w:rPr>
          <w:spacing w:val="-57"/>
        </w:rPr>
        <w:t xml:space="preserve"> </w:t>
      </w:r>
      <w:r>
        <w:t>сотрудничества</w:t>
      </w:r>
      <w:r>
        <w:tab/>
        <w:t>в</w:t>
      </w:r>
      <w:r>
        <w:tab/>
        <w:t>использовании</w:t>
      </w:r>
      <w:r>
        <w:tab/>
        <w:t>природы</w:t>
      </w:r>
      <w:r>
        <w:rPr>
          <w:spacing w:val="-58"/>
        </w:rPr>
        <w:t xml:space="preserve"> </w:t>
      </w:r>
      <w:r>
        <w:t>и её охране. Развитие природоохранной деятельности на современном этапе (Международный союз</w:t>
      </w:r>
      <w:r>
        <w:rPr>
          <w:spacing w:val="1"/>
        </w:rPr>
        <w:t xml:space="preserve"> </w:t>
      </w:r>
      <w:r>
        <w:t>охраны</w:t>
      </w:r>
      <w:r>
        <w:rPr>
          <w:spacing w:val="1"/>
        </w:rPr>
        <w:t xml:space="preserve"> </w:t>
      </w:r>
      <w:r>
        <w:t>природы,</w:t>
      </w:r>
      <w:r>
        <w:rPr>
          <w:spacing w:val="2"/>
        </w:rPr>
        <w:t xml:space="preserve"> </w:t>
      </w:r>
      <w:r>
        <w:t>Международная</w:t>
      </w:r>
      <w:r>
        <w:rPr>
          <w:spacing w:val="1"/>
        </w:rPr>
        <w:t xml:space="preserve"> </w:t>
      </w:r>
      <w:r>
        <w:t>гидрографическая организация,</w:t>
      </w:r>
      <w:r>
        <w:rPr>
          <w:spacing w:val="2"/>
        </w:rPr>
        <w:t xml:space="preserve"> </w:t>
      </w:r>
      <w:r>
        <w:t>ЮНЕСКО и</w:t>
      </w:r>
      <w:r>
        <w:rPr>
          <w:spacing w:val="1"/>
        </w:rPr>
        <w:t xml:space="preserve"> </w:t>
      </w:r>
      <w:r>
        <w:t>другие).</w:t>
      </w:r>
    </w:p>
    <w:p w:rsidR="00380890" w:rsidRDefault="00436D53">
      <w:pPr>
        <w:pStyle w:val="a3"/>
        <w:tabs>
          <w:tab w:val="left" w:pos="1974"/>
          <w:tab w:val="left" w:pos="3284"/>
          <w:tab w:val="left" w:pos="5942"/>
          <w:tab w:val="left" w:pos="6749"/>
          <w:tab w:val="left" w:pos="7565"/>
          <w:tab w:val="left" w:pos="9906"/>
        </w:tabs>
        <w:spacing w:before="2"/>
        <w:ind w:right="154"/>
      </w:pPr>
      <w:r>
        <w:t>Глобальные</w:t>
      </w:r>
      <w:r>
        <w:rPr>
          <w:spacing w:val="1"/>
        </w:rPr>
        <w:t xml:space="preserve"> </w:t>
      </w:r>
      <w:r>
        <w:t>проблемы</w:t>
      </w:r>
      <w:r>
        <w:rPr>
          <w:spacing w:val="1"/>
        </w:rPr>
        <w:t xml:space="preserve"> </w:t>
      </w:r>
      <w:r>
        <w:t>человечества:</w:t>
      </w:r>
      <w:r>
        <w:rPr>
          <w:spacing w:val="1"/>
        </w:rPr>
        <w:t xml:space="preserve"> </w:t>
      </w:r>
      <w:r>
        <w:t>экологическая,</w:t>
      </w:r>
      <w:r>
        <w:rPr>
          <w:spacing w:val="1"/>
        </w:rPr>
        <w:t xml:space="preserve"> </w:t>
      </w:r>
      <w:r>
        <w:t>сырьевая,</w:t>
      </w:r>
      <w:r>
        <w:rPr>
          <w:spacing w:val="1"/>
        </w:rPr>
        <w:t xml:space="preserve"> </w:t>
      </w:r>
      <w:r>
        <w:t>энергетическая,</w:t>
      </w:r>
      <w:r>
        <w:rPr>
          <w:spacing w:val="1"/>
        </w:rPr>
        <w:t xml:space="preserve"> </w:t>
      </w:r>
      <w:r>
        <w:t>преодоления</w:t>
      </w:r>
      <w:r>
        <w:rPr>
          <w:spacing w:val="1"/>
        </w:rPr>
        <w:t xml:space="preserve"> </w:t>
      </w:r>
      <w:r>
        <w:t>отсталости</w:t>
      </w:r>
      <w:r>
        <w:tab/>
        <w:t>стран,</w:t>
      </w:r>
      <w:r>
        <w:tab/>
        <w:t>продовольственная</w:t>
      </w:r>
      <w:r>
        <w:tab/>
        <w:t>‒</w:t>
      </w:r>
      <w:r>
        <w:tab/>
        <w:t>и</w:t>
      </w:r>
      <w:r>
        <w:tab/>
        <w:t>международные</w:t>
      </w:r>
      <w:r>
        <w:tab/>
        <w:t>усилия</w:t>
      </w:r>
      <w:r>
        <w:rPr>
          <w:spacing w:val="-58"/>
        </w:rPr>
        <w:t xml:space="preserve"> </w:t>
      </w:r>
      <w:r>
        <w:t>по их преодолению. Программа ООН и цели устойчивого развития. Всемирное наследие ЮНЕСКО:</w:t>
      </w:r>
      <w:r>
        <w:rPr>
          <w:spacing w:val="1"/>
        </w:rPr>
        <w:t xml:space="preserve"> </w:t>
      </w:r>
      <w:r>
        <w:t>природные и</w:t>
      </w:r>
      <w:r>
        <w:rPr>
          <w:spacing w:val="-2"/>
        </w:rPr>
        <w:t xml:space="preserve"> </w:t>
      </w:r>
      <w:r>
        <w:t>культурные</w:t>
      </w:r>
      <w:r>
        <w:rPr>
          <w:spacing w:val="1"/>
        </w:rPr>
        <w:t xml:space="preserve"> </w:t>
      </w:r>
      <w:r>
        <w:t>объекты.</w:t>
      </w:r>
    </w:p>
    <w:p w:rsidR="00380890" w:rsidRDefault="00436D53">
      <w:pPr>
        <w:pStyle w:val="a3"/>
        <w:tabs>
          <w:tab w:val="left" w:pos="2224"/>
          <w:tab w:val="left" w:pos="3563"/>
          <w:tab w:val="left" w:pos="5978"/>
          <w:tab w:val="left" w:pos="7738"/>
          <w:tab w:val="left" w:pos="9724"/>
        </w:tabs>
        <w:spacing w:before="3" w:line="237" w:lineRule="auto"/>
        <w:ind w:right="157"/>
      </w:pPr>
      <w:r>
        <w:t>Практическая</w:t>
      </w:r>
      <w:r>
        <w:tab/>
        <w:t>работа</w:t>
      </w:r>
      <w:r>
        <w:tab/>
        <w:t>«Характеристика</w:t>
      </w:r>
      <w:r>
        <w:tab/>
        <w:t>изменений</w:t>
      </w:r>
      <w:r>
        <w:tab/>
        <w:t>компонентов</w:t>
      </w:r>
      <w:r>
        <w:tab/>
        <w:t>природы</w:t>
      </w:r>
      <w:r>
        <w:rPr>
          <w:spacing w:val="-58"/>
        </w:rPr>
        <w:t xml:space="preserve"> </w:t>
      </w:r>
      <w:r>
        <w:t>на территории</w:t>
      </w:r>
      <w:r>
        <w:rPr>
          <w:spacing w:val="-7"/>
        </w:rPr>
        <w:t xml:space="preserve"> </w:t>
      </w:r>
      <w:r>
        <w:t>одной</w:t>
      </w:r>
      <w:r>
        <w:rPr>
          <w:spacing w:val="-3"/>
        </w:rPr>
        <w:t xml:space="preserve"> </w:t>
      </w:r>
      <w:r>
        <w:t>из</w:t>
      </w:r>
      <w:r>
        <w:rPr>
          <w:spacing w:val="-2"/>
        </w:rPr>
        <w:t xml:space="preserve"> </w:t>
      </w:r>
      <w:r>
        <w:t>стран</w:t>
      </w:r>
      <w:r>
        <w:rPr>
          <w:spacing w:val="2"/>
        </w:rPr>
        <w:t xml:space="preserve"> </w:t>
      </w:r>
      <w:r>
        <w:t>мира в</w:t>
      </w:r>
      <w:r>
        <w:rPr>
          <w:spacing w:val="-1"/>
        </w:rPr>
        <w:t xml:space="preserve"> </w:t>
      </w:r>
      <w:r>
        <w:t>результате деятельности</w:t>
      </w:r>
      <w:r>
        <w:rPr>
          <w:spacing w:val="-1"/>
        </w:rPr>
        <w:t xml:space="preserve"> </w:t>
      </w:r>
      <w:r>
        <w:t>человека».</w:t>
      </w:r>
    </w:p>
    <w:p w:rsidR="00380890" w:rsidRDefault="00436D53">
      <w:pPr>
        <w:pStyle w:val="a3"/>
        <w:spacing w:before="5" w:line="237" w:lineRule="auto"/>
        <w:ind w:right="6070"/>
        <w:jc w:val="left"/>
      </w:pPr>
      <w:r>
        <w:t>Содержание обучения географии в 8 классе.</w:t>
      </w:r>
      <w:r>
        <w:rPr>
          <w:spacing w:val="-57"/>
        </w:rPr>
        <w:t xml:space="preserve"> </w:t>
      </w:r>
      <w:r>
        <w:t>Географическое</w:t>
      </w:r>
      <w:r>
        <w:rPr>
          <w:spacing w:val="-5"/>
        </w:rPr>
        <w:t xml:space="preserve"> </w:t>
      </w:r>
      <w:r>
        <w:t>пространство</w:t>
      </w:r>
      <w:r>
        <w:rPr>
          <w:spacing w:val="1"/>
        </w:rPr>
        <w:t xml:space="preserve"> </w:t>
      </w:r>
      <w:r>
        <w:t>России.</w:t>
      </w:r>
    </w:p>
    <w:p w:rsidR="00380890" w:rsidRDefault="00436D53">
      <w:pPr>
        <w:pStyle w:val="a3"/>
        <w:spacing w:before="3"/>
        <w:jc w:val="left"/>
      </w:pPr>
      <w:r>
        <w:t>История</w:t>
      </w:r>
      <w:r>
        <w:rPr>
          <w:spacing w:val="-5"/>
        </w:rPr>
        <w:t xml:space="preserve"> </w:t>
      </w:r>
      <w:r>
        <w:t>формирования и</w:t>
      </w:r>
      <w:r>
        <w:rPr>
          <w:spacing w:val="-8"/>
        </w:rPr>
        <w:t xml:space="preserve"> </w:t>
      </w:r>
      <w:r>
        <w:t>освоения</w:t>
      </w:r>
      <w:r>
        <w:rPr>
          <w:spacing w:val="-5"/>
        </w:rPr>
        <w:t xml:space="preserve"> </w:t>
      </w:r>
      <w:r>
        <w:t>территории</w:t>
      </w:r>
      <w:r>
        <w:rPr>
          <w:spacing w:val="-3"/>
        </w:rPr>
        <w:t xml:space="preserve"> </w:t>
      </w:r>
      <w:r>
        <w:t>России.</w:t>
      </w:r>
    </w:p>
    <w:p w:rsidR="00380890" w:rsidRDefault="00380890">
      <w:pPr>
        <w:sectPr w:rsidR="00380890">
          <w:headerReference w:type="default" r:id="rId163"/>
          <w:pgSz w:w="11910" w:h="16840"/>
          <w:pgMar w:top="620" w:right="560" w:bottom="280" w:left="560" w:header="0" w:footer="0" w:gutter="0"/>
          <w:cols w:space="720"/>
        </w:sectPr>
      </w:pPr>
    </w:p>
    <w:p w:rsidR="00380890" w:rsidRDefault="00436D53">
      <w:pPr>
        <w:pStyle w:val="a3"/>
        <w:spacing w:before="74"/>
        <w:ind w:right="153"/>
      </w:pPr>
      <w:r>
        <w:lastRenderedPageBreak/>
        <w:t>История освоения и заселения территории современной России в XI‒XVI вв. Расширение территории</w:t>
      </w:r>
      <w:r>
        <w:rPr>
          <w:spacing w:val="-57"/>
        </w:rPr>
        <w:t xml:space="preserve"> </w:t>
      </w:r>
      <w:r>
        <w:t>России</w:t>
      </w:r>
      <w:r>
        <w:rPr>
          <w:spacing w:val="1"/>
        </w:rPr>
        <w:t xml:space="preserve"> </w:t>
      </w:r>
      <w:r>
        <w:t>в</w:t>
      </w:r>
      <w:r>
        <w:rPr>
          <w:spacing w:val="1"/>
        </w:rPr>
        <w:t xml:space="preserve"> </w:t>
      </w:r>
      <w:r>
        <w:t>XVI‒XIX</w:t>
      </w:r>
      <w:r>
        <w:rPr>
          <w:spacing w:val="1"/>
        </w:rPr>
        <w:t xml:space="preserve"> </w:t>
      </w:r>
      <w:r>
        <w:t>вв.</w:t>
      </w:r>
      <w:r>
        <w:rPr>
          <w:spacing w:val="1"/>
        </w:rPr>
        <w:t xml:space="preserve"> </w:t>
      </w:r>
      <w:r>
        <w:t>Русские</w:t>
      </w:r>
      <w:r>
        <w:rPr>
          <w:spacing w:val="1"/>
        </w:rPr>
        <w:t xml:space="preserve"> </w:t>
      </w:r>
      <w:r>
        <w:t>первопроходцы.</w:t>
      </w:r>
      <w:r>
        <w:rPr>
          <w:spacing w:val="1"/>
        </w:rPr>
        <w:t xml:space="preserve"> </w:t>
      </w:r>
      <w:r>
        <w:t>Изменения</w:t>
      </w:r>
      <w:r>
        <w:rPr>
          <w:spacing w:val="1"/>
        </w:rPr>
        <w:t xml:space="preserve"> </w:t>
      </w:r>
      <w:r>
        <w:t>внешних</w:t>
      </w:r>
      <w:r>
        <w:rPr>
          <w:spacing w:val="1"/>
        </w:rPr>
        <w:t xml:space="preserve"> </w:t>
      </w:r>
      <w:r>
        <w:t>границ</w:t>
      </w:r>
      <w:r>
        <w:rPr>
          <w:spacing w:val="1"/>
        </w:rPr>
        <w:t xml:space="preserve"> </w:t>
      </w:r>
      <w:r>
        <w:t>России</w:t>
      </w:r>
      <w:r>
        <w:rPr>
          <w:spacing w:val="1"/>
        </w:rPr>
        <w:t xml:space="preserve"> </w:t>
      </w:r>
      <w:r>
        <w:t>в</w:t>
      </w:r>
      <w:r>
        <w:rPr>
          <w:spacing w:val="1"/>
        </w:rPr>
        <w:t xml:space="preserve"> </w:t>
      </w:r>
      <w:r>
        <w:t>ХХ</w:t>
      </w:r>
      <w:r>
        <w:rPr>
          <w:spacing w:val="1"/>
        </w:rPr>
        <w:t xml:space="preserve"> </w:t>
      </w:r>
      <w:r>
        <w:t>в.</w:t>
      </w:r>
      <w:r>
        <w:rPr>
          <w:spacing w:val="1"/>
        </w:rPr>
        <w:t xml:space="preserve"> </w:t>
      </w:r>
      <w:r>
        <w:t>Воссоединение</w:t>
      </w:r>
      <w:r>
        <w:rPr>
          <w:spacing w:val="-5"/>
        </w:rPr>
        <w:t xml:space="preserve"> </w:t>
      </w:r>
      <w:r>
        <w:t>Крыма</w:t>
      </w:r>
      <w:r>
        <w:rPr>
          <w:spacing w:val="-4"/>
        </w:rPr>
        <w:t xml:space="preserve"> </w:t>
      </w:r>
      <w:r>
        <w:t>с</w:t>
      </w:r>
      <w:r>
        <w:rPr>
          <w:spacing w:val="1"/>
        </w:rPr>
        <w:t xml:space="preserve"> </w:t>
      </w:r>
      <w:r>
        <w:t>Россией.</w:t>
      </w:r>
    </w:p>
    <w:p w:rsidR="00380890" w:rsidRDefault="00436D53">
      <w:pPr>
        <w:pStyle w:val="a3"/>
        <w:spacing w:line="242" w:lineRule="auto"/>
        <w:ind w:right="159"/>
      </w:pPr>
      <w:r>
        <w:t>Практическая работа «Представление в</w:t>
      </w:r>
      <w:r>
        <w:rPr>
          <w:spacing w:val="1"/>
        </w:rPr>
        <w:t xml:space="preserve"> </w:t>
      </w:r>
      <w:r>
        <w:t>виде таблицы</w:t>
      </w:r>
      <w:r>
        <w:rPr>
          <w:spacing w:val="1"/>
        </w:rPr>
        <w:t xml:space="preserve"> </w:t>
      </w:r>
      <w:r>
        <w:t>сведений об изменении границ</w:t>
      </w:r>
      <w:r>
        <w:rPr>
          <w:spacing w:val="1"/>
        </w:rPr>
        <w:t xml:space="preserve"> </w:t>
      </w:r>
      <w:r>
        <w:t>России</w:t>
      </w:r>
      <w:r>
        <w:rPr>
          <w:spacing w:val="1"/>
        </w:rPr>
        <w:t xml:space="preserve"> </w:t>
      </w:r>
      <w:r>
        <w:t>на</w:t>
      </w:r>
      <w:r>
        <w:rPr>
          <w:spacing w:val="1"/>
        </w:rPr>
        <w:t xml:space="preserve"> </w:t>
      </w:r>
      <w:r>
        <w:t>разных</w:t>
      </w:r>
      <w:r>
        <w:rPr>
          <w:spacing w:val="-4"/>
        </w:rPr>
        <w:t xml:space="preserve"> </w:t>
      </w:r>
      <w:r>
        <w:t>исторических</w:t>
      </w:r>
      <w:r>
        <w:rPr>
          <w:spacing w:val="-3"/>
        </w:rPr>
        <w:t xml:space="preserve"> </w:t>
      </w:r>
      <w:r>
        <w:t>этапах</w:t>
      </w:r>
      <w:r>
        <w:rPr>
          <w:spacing w:val="-3"/>
        </w:rPr>
        <w:t xml:space="preserve"> </w:t>
      </w:r>
      <w:r>
        <w:t>на</w:t>
      </w:r>
      <w:r>
        <w:rPr>
          <w:spacing w:val="1"/>
        </w:rPr>
        <w:t xml:space="preserve"> </w:t>
      </w:r>
      <w:r>
        <w:t>основе анализа</w:t>
      </w:r>
      <w:r>
        <w:rPr>
          <w:spacing w:val="-9"/>
        </w:rPr>
        <w:t xml:space="preserve"> </w:t>
      </w:r>
      <w:r>
        <w:t>географических</w:t>
      </w:r>
      <w:r>
        <w:rPr>
          <w:spacing w:val="-3"/>
        </w:rPr>
        <w:t xml:space="preserve"> </w:t>
      </w:r>
      <w:r>
        <w:t>карт».</w:t>
      </w:r>
    </w:p>
    <w:p w:rsidR="00380890" w:rsidRDefault="00436D53">
      <w:pPr>
        <w:pStyle w:val="a3"/>
        <w:spacing w:line="271" w:lineRule="exact"/>
      </w:pPr>
      <w:r>
        <w:t>Географическое</w:t>
      </w:r>
      <w:r>
        <w:rPr>
          <w:spacing w:val="-6"/>
        </w:rPr>
        <w:t xml:space="preserve"> </w:t>
      </w:r>
      <w:r>
        <w:t>положение</w:t>
      </w:r>
      <w:r>
        <w:rPr>
          <w:spacing w:val="-1"/>
        </w:rPr>
        <w:t xml:space="preserve"> </w:t>
      </w:r>
      <w:r>
        <w:t>и</w:t>
      </w:r>
      <w:r>
        <w:rPr>
          <w:spacing w:val="-4"/>
        </w:rPr>
        <w:t xml:space="preserve"> </w:t>
      </w:r>
      <w:r>
        <w:t>границы</w:t>
      </w:r>
      <w:r>
        <w:rPr>
          <w:spacing w:val="-3"/>
        </w:rPr>
        <w:t xml:space="preserve"> </w:t>
      </w:r>
      <w:r>
        <w:t>России.</w:t>
      </w:r>
    </w:p>
    <w:p w:rsidR="00380890" w:rsidRDefault="00436D53">
      <w:pPr>
        <w:pStyle w:val="a3"/>
        <w:ind w:right="155"/>
      </w:pPr>
      <w:r>
        <w:t>Государственная</w:t>
      </w:r>
      <w:r>
        <w:rPr>
          <w:spacing w:val="1"/>
        </w:rPr>
        <w:t xml:space="preserve"> </w:t>
      </w:r>
      <w:r>
        <w:t>территория</w:t>
      </w:r>
      <w:r>
        <w:rPr>
          <w:spacing w:val="1"/>
        </w:rPr>
        <w:t xml:space="preserve"> </w:t>
      </w:r>
      <w:r>
        <w:t>России.</w:t>
      </w:r>
      <w:r>
        <w:rPr>
          <w:spacing w:val="1"/>
        </w:rPr>
        <w:t xml:space="preserve"> </w:t>
      </w:r>
      <w:r>
        <w:t>Территориальные</w:t>
      </w:r>
      <w:r>
        <w:rPr>
          <w:spacing w:val="1"/>
        </w:rPr>
        <w:t xml:space="preserve"> </w:t>
      </w:r>
      <w:r>
        <w:t>воды.</w:t>
      </w:r>
      <w:r>
        <w:rPr>
          <w:spacing w:val="1"/>
        </w:rPr>
        <w:t xml:space="preserve"> </w:t>
      </w:r>
      <w:r>
        <w:t>Государственная</w:t>
      </w:r>
      <w:r>
        <w:rPr>
          <w:spacing w:val="1"/>
        </w:rPr>
        <w:t xml:space="preserve"> </w:t>
      </w:r>
      <w:r>
        <w:t>граница</w:t>
      </w:r>
      <w:r>
        <w:rPr>
          <w:spacing w:val="1"/>
        </w:rPr>
        <w:t xml:space="preserve"> </w:t>
      </w:r>
      <w:r>
        <w:t>России.</w:t>
      </w:r>
      <w:r>
        <w:rPr>
          <w:spacing w:val="1"/>
        </w:rPr>
        <w:t xml:space="preserve"> </w:t>
      </w:r>
      <w:r>
        <w:t>Морские</w:t>
      </w:r>
      <w:r>
        <w:rPr>
          <w:spacing w:val="1"/>
        </w:rPr>
        <w:t xml:space="preserve"> </w:t>
      </w:r>
      <w:r>
        <w:t>и</w:t>
      </w:r>
      <w:r>
        <w:rPr>
          <w:spacing w:val="1"/>
        </w:rPr>
        <w:t xml:space="preserve"> </w:t>
      </w:r>
      <w:r>
        <w:t>сухопутные</w:t>
      </w:r>
      <w:r>
        <w:rPr>
          <w:spacing w:val="1"/>
        </w:rPr>
        <w:t xml:space="preserve"> </w:t>
      </w:r>
      <w:r>
        <w:t>границы,</w:t>
      </w:r>
      <w:r>
        <w:rPr>
          <w:spacing w:val="1"/>
        </w:rPr>
        <w:t xml:space="preserve"> </w:t>
      </w:r>
      <w:r>
        <w:t>воздушное</w:t>
      </w:r>
      <w:r>
        <w:rPr>
          <w:spacing w:val="1"/>
        </w:rPr>
        <w:t xml:space="preserve"> </w:t>
      </w:r>
      <w:r>
        <w:t>пространство,</w:t>
      </w:r>
      <w:r>
        <w:rPr>
          <w:spacing w:val="1"/>
        </w:rPr>
        <w:t xml:space="preserve"> </w:t>
      </w:r>
      <w:r>
        <w:t>континентальный</w:t>
      </w:r>
      <w:r>
        <w:rPr>
          <w:spacing w:val="1"/>
        </w:rPr>
        <w:t xml:space="preserve"> </w:t>
      </w:r>
      <w:r>
        <w:t>шельф</w:t>
      </w:r>
      <w:r>
        <w:rPr>
          <w:spacing w:val="1"/>
        </w:rPr>
        <w:t xml:space="preserve"> </w:t>
      </w:r>
      <w:r>
        <w:t>и</w:t>
      </w:r>
      <w:r>
        <w:rPr>
          <w:spacing w:val="1"/>
        </w:rPr>
        <w:t xml:space="preserve"> </w:t>
      </w:r>
      <w:r>
        <w:t>исключительная</w:t>
      </w:r>
      <w:r>
        <w:rPr>
          <w:spacing w:val="1"/>
        </w:rPr>
        <w:t xml:space="preserve"> </w:t>
      </w:r>
      <w:r>
        <w:t>экономическая</w:t>
      </w:r>
      <w:r>
        <w:rPr>
          <w:spacing w:val="1"/>
        </w:rPr>
        <w:t xml:space="preserve"> </w:t>
      </w:r>
      <w:r>
        <w:t>зона Российской Федерации. Географическое положение России.</w:t>
      </w:r>
      <w:r>
        <w:rPr>
          <w:spacing w:val="1"/>
        </w:rPr>
        <w:t xml:space="preserve"> </w:t>
      </w:r>
      <w:r>
        <w:t>Виды географического положения. Страны ‒ соседи России. Ближнее и дальнее зарубежье. Моря,</w:t>
      </w:r>
      <w:r>
        <w:rPr>
          <w:spacing w:val="1"/>
        </w:rPr>
        <w:t xml:space="preserve"> </w:t>
      </w:r>
      <w:r>
        <w:t>омывающие</w:t>
      </w:r>
      <w:r>
        <w:rPr>
          <w:spacing w:val="-5"/>
        </w:rPr>
        <w:t xml:space="preserve"> </w:t>
      </w:r>
      <w:r>
        <w:t>территорию</w:t>
      </w:r>
      <w:r>
        <w:rPr>
          <w:spacing w:val="-5"/>
        </w:rPr>
        <w:t xml:space="preserve"> </w:t>
      </w:r>
      <w:r>
        <w:t>России.</w:t>
      </w:r>
    </w:p>
    <w:p w:rsidR="00380890" w:rsidRDefault="00436D53">
      <w:pPr>
        <w:pStyle w:val="a3"/>
        <w:spacing w:line="274" w:lineRule="exact"/>
      </w:pPr>
      <w:r>
        <w:t>Время</w:t>
      </w:r>
      <w:r>
        <w:rPr>
          <w:spacing w:val="-2"/>
        </w:rPr>
        <w:t xml:space="preserve"> </w:t>
      </w:r>
      <w:r>
        <w:t>на</w:t>
      </w:r>
      <w:r>
        <w:rPr>
          <w:spacing w:val="-2"/>
        </w:rPr>
        <w:t xml:space="preserve"> </w:t>
      </w:r>
      <w:r>
        <w:t>территории России.</w:t>
      </w:r>
    </w:p>
    <w:p w:rsidR="00380890" w:rsidRDefault="00436D53">
      <w:pPr>
        <w:pStyle w:val="a3"/>
        <w:spacing w:before="5" w:line="237" w:lineRule="auto"/>
        <w:ind w:right="161"/>
      </w:pPr>
      <w:r>
        <w:t>Россия на карте часовых поясов мира. Карта часовых зон России. Местное, поясное и зональное</w:t>
      </w:r>
      <w:r>
        <w:rPr>
          <w:spacing w:val="1"/>
        </w:rPr>
        <w:t xml:space="preserve"> </w:t>
      </w:r>
      <w:r>
        <w:t>время:</w:t>
      </w:r>
      <w:r>
        <w:rPr>
          <w:spacing w:val="1"/>
        </w:rPr>
        <w:t xml:space="preserve"> </w:t>
      </w:r>
      <w:r>
        <w:t>роль</w:t>
      </w:r>
      <w:r>
        <w:rPr>
          <w:spacing w:val="-2"/>
        </w:rPr>
        <w:t xml:space="preserve"> </w:t>
      </w:r>
      <w:r>
        <w:t>в</w:t>
      </w:r>
      <w:r>
        <w:rPr>
          <w:spacing w:val="-1"/>
        </w:rPr>
        <w:t xml:space="preserve"> </w:t>
      </w:r>
      <w:r>
        <w:t>хозяйстве</w:t>
      </w:r>
      <w:r>
        <w:rPr>
          <w:spacing w:val="1"/>
        </w:rPr>
        <w:t xml:space="preserve"> </w:t>
      </w:r>
      <w:r>
        <w:t>и</w:t>
      </w:r>
      <w:r>
        <w:rPr>
          <w:spacing w:val="-2"/>
        </w:rPr>
        <w:t xml:space="preserve"> </w:t>
      </w:r>
      <w:r>
        <w:t>жизни</w:t>
      </w:r>
      <w:r>
        <w:rPr>
          <w:spacing w:val="-2"/>
        </w:rPr>
        <w:t xml:space="preserve"> </w:t>
      </w:r>
      <w:r>
        <w:t>людей.</w:t>
      </w:r>
    </w:p>
    <w:p w:rsidR="00380890" w:rsidRDefault="00436D53">
      <w:pPr>
        <w:pStyle w:val="a3"/>
        <w:spacing w:before="10" w:line="237" w:lineRule="auto"/>
        <w:ind w:right="155"/>
      </w:pPr>
      <w:r>
        <w:t>Практическая</w:t>
      </w:r>
      <w:r>
        <w:rPr>
          <w:spacing w:val="1"/>
        </w:rPr>
        <w:t xml:space="preserve"> </w:t>
      </w:r>
      <w:r>
        <w:t>работа</w:t>
      </w:r>
      <w:r>
        <w:rPr>
          <w:spacing w:val="1"/>
        </w:rPr>
        <w:t xml:space="preserve"> </w:t>
      </w:r>
      <w:r>
        <w:t>«Определение</w:t>
      </w:r>
      <w:r>
        <w:rPr>
          <w:spacing w:val="1"/>
        </w:rPr>
        <w:t xml:space="preserve"> </w:t>
      </w:r>
      <w:r>
        <w:t>различия</w:t>
      </w:r>
      <w:r>
        <w:rPr>
          <w:spacing w:val="1"/>
        </w:rPr>
        <w:t xml:space="preserve"> </w:t>
      </w:r>
      <w:r>
        <w:t>во</w:t>
      </w:r>
      <w:r>
        <w:rPr>
          <w:spacing w:val="1"/>
        </w:rPr>
        <w:t xml:space="preserve"> </w:t>
      </w:r>
      <w:r>
        <w:t>времени</w:t>
      </w:r>
      <w:r>
        <w:rPr>
          <w:spacing w:val="1"/>
        </w:rPr>
        <w:t xml:space="preserve"> </w:t>
      </w:r>
      <w:r>
        <w:t>для</w:t>
      </w:r>
      <w:r>
        <w:rPr>
          <w:spacing w:val="1"/>
        </w:rPr>
        <w:t xml:space="preserve"> </w:t>
      </w:r>
      <w:r>
        <w:t>разных</w:t>
      </w:r>
      <w:r>
        <w:rPr>
          <w:spacing w:val="1"/>
        </w:rPr>
        <w:t xml:space="preserve"> </w:t>
      </w:r>
      <w:r>
        <w:t>городов</w:t>
      </w:r>
      <w:r>
        <w:rPr>
          <w:spacing w:val="1"/>
        </w:rPr>
        <w:t xml:space="preserve"> </w:t>
      </w:r>
      <w:r>
        <w:rPr>
          <w:position w:val="1"/>
        </w:rPr>
        <w:t>России</w:t>
      </w:r>
      <w:r>
        <w:rPr>
          <w:spacing w:val="1"/>
          <w:position w:val="1"/>
        </w:rPr>
        <w:t xml:space="preserve"> </w:t>
      </w:r>
      <w:r>
        <w:rPr>
          <w:position w:val="1"/>
        </w:rPr>
        <w:t>по</w:t>
      </w:r>
      <w:r>
        <w:rPr>
          <w:spacing w:val="1"/>
          <w:position w:val="1"/>
        </w:rPr>
        <w:t xml:space="preserve"> </w:t>
      </w:r>
      <w:r>
        <w:rPr>
          <w:position w:val="1"/>
        </w:rPr>
        <w:t>карте</w:t>
      </w:r>
      <w:r>
        <w:rPr>
          <w:spacing w:val="1"/>
          <w:position w:val="1"/>
        </w:rPr>
        <w:t xml:space="preserve"> </w:t>
      </w:r>
      <w:r>
        <w:t>часовых</w:t>
      </w:r>
      <w:r>
        <w:rPr>
          <w:spacing w:val="-4"/>
        </w:rPr>
        <w:t xml:space="preserve"> </w:t>
      </w:r>
      <w:r>
        <w:t>зон».</w:t>
      </w:r>
    </w:p>
    <w:p w:rsidR="00380890" w:rsidRDefault="00436D53">
      <w:pPr>
        <w:pStyle w:val="a3"/>
        <w:spacing w:line="275" w:lineRule="exact"/>
      </w:pPr>
      <w:r>
        <w:t>Административно-территориальное</w:t>
      </w:r>
      <w:r>
        <w:rPr>
          <w:spacing w:val="-6"/>
        </w:rPr>
        <w:t xml:space="preserve"> </w:t>
      </w:r>
      <w:r>
        <w:t>устройство</w:t>
      </w:r>
      <w:r>
        <w:rPr>
          <w:spacing w:val="-4"/>
        </w:rPr>
        <w:t xml:space="preserve"> </w:t>
      </w:r>
      <w:r>
        <w:t>России.</w:t>
      </w:r>
      <w:r>
        <w:rPr>
          <w:spacing w:val="-7"/>
        </w:rPr>
        <w:t xml:space="preserve"> </w:t>
      </w:r>
      <w:r>
        <w:t>Районирование</w:t>
      </w:r>
      <w:r>
        <w:rPr>
          <w:spacing w:val="-9"/>
        </w:rPr>
        <w:t xml:space="preserve"> </w:t>
      </w:r>
      <w:r>
        <w:t>территории.</w:t>
      </w:r>
    </w:p>
    <w:p w:rsidR="00380890" w:rsidRDefault="00436D53">
      <w:pPr>
        <w:pStyle w:val="a3"/>
        <w:tabs>
          <w:tab w:val="left" w:pos="1734"/>
          <w:tab w:val="left" w:pos="2353"/>
          <w:tab w:val="left" w:pos="2487"/>
          <w:tab w:val="left" w:pos="4137"/>
          <w:tab w:val="left" w:pos="4229"/>
          <w:tab w:val="left" w:pos="4834"/>
          <w:tab w:val="left" w:pos="5309"/>
          <w:tab w:val="left" w:pos="5750"/>
          <w:tab w:val="left" w:pos="6744"/>
          <w:tab w:val="left" w:pos="7497"/>
          <w:tab w:val="left" w:pos="7737"/>
          <w:tab w:val="left" w:pos="9205"/>
          <w:tab w:val="left" w:pos="9430"/>
          <w:tab w:val="left" w:pos="9897"/>
        </w:tabs>
        <w:spacing w:before="3"/>
        <w:ind w:right="154"/>
      </w:pPr>
      <w:r>
        <w:t>Федеративное</w:t>
      </w:r>
      <w:r>
        <w:tab/>
      </w:r>
      <w:r>
        <w:tab/>
        <w:t>устройство</w:t>
      </w:r>
      <w:r>
        <w:tab/>
      </w:r>
      <w:r>
        <w:tab/>
        <w:t>России.</w:t>
      </w:r>
      <w:r>
        <w:tab/>
      </w:r>
      <w:r>
        <w:tab/>
        <w:t>Субъекты</w:t>
      </w:r>
      <w:r>
        <w:tab/>
        <w:t>Российской</w:t>
      </w:r>
      <w:r>
        <w:tab/>
      </w:r>
      <w:r>
        <w:tab/>
        <w:t>Федерации,</w:t>
      </w:r>
      <w:r>
        <w:rPr>
          <w:spacing w:val="-58"/>
        </w:rPr>
        <w:t xml:space="preserve"> </w:t>
      </w:r>
      <w:r>
        <w:t>их равноправие и разнообразие. Основные виды субъектов Российской Федерации. Федеральные</w:t>
      </w:r>
      <w:r>
        <w:rPr>
          <w:spacing w:val="1"/>
        </w:rPr>
        <w:t xml:space="preserve"> </w:t>
      </w:r>
      <w:r>
        <w:t>округа.</w:t>
      </w:r>
      <w:r>
        <w:tab/>
        <w:t>Районирование</w:t>
      </w:r>
      <w:r>
        <w:tab/>
        <w:t>как</w:t>
      </w:r>
      <w:r>
        <w:tab/>
      </w:r>
      <w:r>
        <w:tab/>
        <w:t>метод</w:t>
      </w:r>
      <w:r>
        <w:tab/>
        <w:t>географических</w:t>
      </w:r>
      <w:r>
        <w:tab/>
        <w:t>исследований</w:t>
      </w:r>
      <w:r>
        <w:rPr>
          <w:spacing w:val="-58"/>
        </w:rPr>
        <w:t xml:space="preserve"> </w:t>
      </w:r>
      <w:r>
        <w:t>и территориального управления. Виды районирования территории. Макрорегионы России: Западный</w:t>
      </w:r>
      <w:r>
        <w:rPr>
          <w:spacing w:val="1"/>
        </w:rPr>
        <w:t xml:space="preserve"> </w:t>
      </w:r>
      <w:r>
        <w:t>(Европейская часть) и Восточный (Азиатская часть); их границы и состав. Крупные географические</w:t>
      </w:r>
      <w:r>
        <w:rPr>
          <w:spacing w:val="1"/>
        </w:rPr>
        <w:t xml:space="preserve"> </w:t>
      </w:r>
      <w:r>
        <w:t>районы</w:t>
      </w:r>
      <w:r>
        <w:tab/>
      </w:r>
      <w:r>
        <w:tab/>
      </w:r>
      <w:r>
        <w:tab/>
        <w:t>России:</w:t>
      </w:r>
      <w:r>
        <w:tab/>
      </w:r>
      <w:r>
        <w:tab/>
      </w:r>
      <w:r>
        <w:tab/>
        <w:t>Европейский</w:t>
      </w:r>
      <w:r>
        <w:tab/>
      </w:r>
      <w:r>
        <w:tab/>
      </w:r>
      <w:r>
        <w:tab/>
        <w:t>Север</w:t>
      </w:r>
      <w:r>
        <w:tab/>
      </w:r>
      <w:r>
        <w:tab/>
      </w:r>
      <w:r>
        <w:tab/>
        <w:t>России</w:t>
      </w:r>
      <w:r>
        <w:rPr>
          <w:spacing w:val="-58"/>
        </w:rPr>
        <w:t xml:space="preserve"> </w:t>
      </w:r>
      <w:r>
        <w:t>и</w:t>
      </w:r>
      <w:r>
        <w:rPr>
          <w:spacing w:val="1"/>
        </w:rPr>
        <w:t xml:space="preserve"> </w:t>
      </w:r>
      <w:r>
        <w:t>Северо-Запад</w:t>
      </w:r>
      <w:r>
        <w:rPr>
          <w:spacing w:val="1"/>
        </w:rPr>
        <w:t xml:space="preserve"> </w:t>
      </w:r>
      <w:r>
        <w:t>России,</w:t>
      </w:r>
      <w:r>
        <w:rPr>
          <w:spacing w:val="1"/>
        </w:rPr>
        <w:t xml:space="preserve"> </w:t>
      </w:r>
      <w:r>
        <w:t>Центральная</w:t>
      </w:r>
      <w:r>
        <w:rPr>
          <w:spacing w:val="1"/>
        </w:rPr>
        <w:t xml:space="preserve"> </w:t>
      </w:r>
      <w:r>
        <w:t>Россия,</w:t>
      </w:r>
      <w:r>
        <w:rPr>
          <w:spacing w:val="1"/>
        </w:rPr>
        <w:t xml:space="preserve"> </w:t>
      </w:r>
      <w:r>
        <w:t>Поволжье,</w:t>
      </w:r>
      <w:r>
        <w:rPr>
          <w:spacing w:val="1"/>
        </w:rPr>
        <w:t xml:space="preserve"> </w:t>
      </w:r>
      <w:r>
        <w:t>Юг</w:t>
      </w:r>
      <w:r>
        <w:rPr>
          <w:spacing w:val="1"/>
        </w:rPr>
        <w:t xml:space="preserve"> </w:t>
      </w:r>
      <w:r>
        <w:t>Европейской</w:t>
      </w:r>
      <w:r>
        <w:rPr>
          <w:spacing w:val="1"/>
        </w:rPr>
        <w:t xml:space="preserve"> </w:t>
      </w:r>
      <w:r>
        <w:t>части</w:t>
      </w:r>
      <w:r>
        <w:rPr>
          <w:spacing w:val="1"/>
        </w:rPr>
        <w:t xml:space="preserve"> </w:t>
      </w:r>
      <w:r>
        <w:t>России,</w:t>
      </w:r>
      <w:r>
        <w:rPr>
          <w:spacing w:val="60"/>
        </w:rPr>
        <w:t xml:space="preserve"> </w:t>
      </w:r>
      <w:r>
        <w:t>Урал,</w:t>
      </w:r>
      <w:r>
        <w:rPr>
          <w:spacing w:val="1"/>
        </w:rPr>
        <w:t xml:space="preserve"> </w:t>
      </w:r>
      <w:r>
        <w:t>Сибирь</w:t>
      </w:r>
      <w:r>
        <w:rPr>
          <w:spacing w:val="1"/>
        </w:rPr>
        <w:t xml:space="preserve"> </w:t>
      </w:r>
      <w:r>
        <w:t>и</w:t>
      </w:r>
      <w:r>
        <w:rPr>
          <w:spacing w:val="3"/>
        </w:rPr>
        <w:t xml:space="preserve"> </w:t>
      </w:r>
      <w:r>
        <w:t>Дальний</w:t>
      </w:r>
      <w:r>
        <w:rPr>
          <w:spacing w:val="3"/>
        </w:rPr>
        <w:t xml:space="preserve"> </w:t>
      </w:r>
      <w:r>
        <w:t>Восток.</w:t>
      </w:r>
    </w:p>
    <w:p w:rsidR="00380890" w:rsidRDefault="00436D53">
      <w:pPr>
        <w:pStyle w:val="a3"/>
        <w:spacing w:line="242" w:lineRule="auto"/>
        <w:ind w:right="153"/>
      </w:pPr>
      <w:r>
        <w:t>Практическая работа. «Обозначение на контурной карте и сравнение границ федеральных округов и</w:t>
      </w:r>
      <w:r>
        <w:rPr>
          <w:spacing w:val="1"/>
        </w:rPr>
        <w:t xml:space="preserve"> </w:t>
      </w:r>
      <w:r>
        <w:t>макрорегионов</w:t>
      </w:r>
      <w:r>
        <w:rPr>
          <w:spacing w:val="-2"/>
        </w:rPr>
        <w:t xml:space="preserve"> </w:t>
      </w:r>
      <w:r>
        <w:t>с целью</w:t>
      </w:r>
      <w:r>
        <w:rPr>
          <w:spacing w:val="-6"/>
        </w:rPr>
        <w:t xml:space="preserve"> </w:t>
      </w:r>
      <w:r>
        <w:t>выявления</w:t>
      </w:r>
      <w:r>
        <w:rPr>
          <w:spacing w:val="1"/>
        </w:rPr>
        <w:t xml:space="preserve"> </w:t>
      </w:r>
      <w:r>
        <w:t>состава</w:t>
      </w:r>
      <w:r>
        <w:rPr>
          <w:spacing w:val="-5"/>
        </w:rPr>
        <w:t xml:space="preserve"> </w:t>
      </w:r>
      <w:r>
        <w:t>и</w:t>
      </w:r>
      <w:r>
        <w:rPr>
          <w:spacing w:val="-3"/>
        </w:rPr>
        <w:t xml:space="preserve"> </w:t>
      </w:r>
      <w:r>
        <w:t>особенностей</w:t>
      </w:r>
      <w:r>
        <w:rPr>
          <w:spacing w:val="-3"/>
        </w:rPr>
        <w:t xml:space="preserve"> </w:t>
      </w:r>
      <w:r>
        <w:t>географического</w:t>
      </w:r>
      <w:r>
        <w:rPr>
          <w:spacing w:val="5"/>
        </w:rPr>
        <w:t xml:space="preserve"> </w:t>
      </w:r>
      <w:r>
        <w:t>положения».</w:t>
      </w:r>
    </w:p>
    <w:p w:rsidR="00380890" w:rsidRDefault="00436D53">
      <w:pPr>
        <w:pStyle w:val="a3"/>
        <w:spacing w:line="271" w:lineRule="exact"/>
      </w:pPr>
      <w:r>
        <w:t>Природа</w:t>
      </w:r>
      <w:r>
        <w:rPr>
          <w:spacing w:val="-3"/>
        </w:rPr>
        <w:t xml:space="preserve"> </w:t>
      </w:r>
      <w:r>
        <w:t>России.</w:t>
      </w:r>
    </w:p>
    <w:p w:rsidR="00380890" w:rsidRDefault="00436D53">
      <w:pPr>
        <w:pStyle w:val="a3"/>
        <w:spacing w:line="275" w:lineRule="exact"/>
      </w:pPr>
      <w:r>
        <w:t>Природные</w:t>
      </w:r>
      <w:r>
        <w:rPr>
          <w:spacing w:val="-8"/>
        </w:rPr>
        <w:t xml:space="preserve"> </w:t>
      </w:r>
      <w:r>
        <w:t>условия</w:t>
      </w:r>
      <w:r>
        <w:rPr>
          <w:spacing w:val="-2"/>
        </w:rPr>
        <w:t xml:space="preserve"> </w:t>
      </w:r>
      <w:r>
        <w:t>и</w:t>
      </w:r>
      <w:r>
        <w:rPr>
          <w:spacing w:val="-1"/>
        </w:rPr>
        <w:t xml:space="preserve"> </w:t>
      </w:r>
      <w:r>
        <w:t>ресурсы</w:t>
      </w:r>
      <w:r>
        <w:rPr>
          <w:spacing w:val="-1"/>
        </w:rPr>
        <w:t xml:space="preserve"> </w:t>
      </w:r>
      <w:r>
        <w:t>России.</w:t>
      </w:r>
    </w:p>
    <w:p w:rsidR="00380890" w:rsidRDefault="00436D53">
      <w:pPr>
        <w:pStyle w:val="a3"/>
        <w:ind w:right="150"/>
      </w:pPr>
      <w:r>
        <w:t>Природные</w:t>
      </w:r>
      <w:r>
        <w:rPr>
          <w:spacing w:val="1"/>
        </w:rPr>
        <w:t xml:space="preserve"> </w:t>
      </w:r>
      <w:r>
        <w:t>условия</w:t>
      </w:r>
      <w:r>
        <w:rPr>
          <w:spacing w:val="1"/>
        </w:rPr>
        <w:t xml:space="preserve"> </w:t>
      </w:r>
      <w:r>
        <w:t>и</w:t>
      </w:r>
      <w:r>
        <w:rPr>
          <w:spacing w:val="1"/>
        </w:rPr>
        <w:t xml:space="preserve"> </w:t>
      </w:r>
      <w:r>
        <w:t>природные</w:t>
      </w:r>
      <w:r>
        <w:rPr>
          <w:spacing w:val="1"/>
        </w:rPr>
        <w:t xml:space="preserve"> </w:t>
      </w:r>
      <w:r>
        <w:t>ресурсы.</w:t>
      </w:r>
      <w:r>
        <w:rPr>
          <w:spacing w:val="1"/>
        </w:rPr>
        <w:t xml:space="preserve"> </w:t>
      </w:r>
      <w:r>
        <w:t>Классификации</w:t>
      </w:r>
      <w:r>
        <w:rPr>
          <w:spacing w:val="1"/>
        </w:rPr>
        <w:t xml:space="preserve"> </w:t>
      </w:r>
      <w:r>
        <w:t>природных</w:t>
      </w:r>
      <w:r>
        <w:rPr>
          <w:spacing w:val="1"/>
        </w:rPr>
        <w:t xml:space="preserve"> </w:t>
      </w:r>
      <w:r>
        <w:t>ресурсов.</w:t>
      </w:r>
      <w:r>
        <w:rPr>
          <w:spacing w:val="1"/>
        </w:rPr>
        <w:t xml:space="preserve"> </w:t>
      </w:r>
      <w:r>
        <w:t>Природно-</w:t>
      </w:r>
      <w:r>
        <w:rPr>
          <w:spacing w:val="1"/>
        </w:rPr>
        <w:t xml:space="preserve"> </w:t>
      </w:r>
      <w:r>
        <w:t>ресурсный</w:t>
      </w:r>
      <w:r>
        <w:rPr>
          <w:spacing w:val="1"/>
        </w:rPr>
        <w:t xml:space="preserve"> </w:t>
      </w:r>
      <w:r>
        <w:t>капитал</w:t>
      </w:r>
      <w:r>
        <w:rPr>
          <w:spacing w:val="1"/>
        </w:rPr>
        <w:t xml:space="preserve"> </w:t>
      </w:r>
      <w:r>
        <w:t>и</w:t>
      </w:r>
      <w:r>
        <w:rPr>
          <w:spacing w:val="1"/>
        </w:rPr>
        <w:t xml:space="preserve"> </w:t>
      </w:r>
      <w:r>
        <w:t>экологический</w:t>
      </w:r>
      <w:r>
        <w:rPr>
          <w:spacing w:val="1"/>
        </w:rPr>
        <w:t xml:space="preserve"> </w:t>
      </w:r>
      <w:r>
        <w:t>потенциал</w:t>
      </w:r>
      <w:r>
        <w:rPr>
          <w:spacing w:val="1"/>
        </w:rPr>
        <w:t xml:space="preserve"> </w:t>
      </w:r>
      <w:r>
        <w:t>России.</w:t>
      </w:r>
      <w:r>
        <w:rPr>
          <w:spacing w:val="1"/>
        </w:rPr>
        <w:t xml:space="preserve"> </w:t>
      </w:r>
      <w:r>
        <w:t>Принципы</w:t>
      </w:r>
      <w:r>
        <w:rPr>
          <w:spacing w:val="1"/>
        </w:rPr>
        <w:t xml:space="preserve"> </w:t>
      </w:r>
      <w:r>
        <w:t>рационального</w:t>
      </w:r>
      <w:r>
        <w:rPr>
          <w:spacing w:val="1"/>
        </w:rPr>
        <w:t xml:space="preserve"> </w:t>
      </w:r>
      <w:r>
        <w:t>природопользования</w:t>
      </w:r>
      <w:r>
        <w:rPr>
          <w:spacing w:val="1"/>
        </w:rPr>
        <w:t xml:space="preserve"> </w:t>
      </w:r>
      <w:r>
        <w:t>и</w:t>
      </w:r>
      <w:r>
        <w:rPr>
          <w:spacing w:val="1"/>
        </w:rPr>
        <w:t xml:space="preserve"> </w:t>
      </w:r>
      <w:r>
        <w:t>методы</w:t>
      </w:r>
      <w:r>
        <w:rPr>
          <w:spacing w:val="1"/>
        </w:rPr>
        <w:t xml:space="preserve"> </w:t>
      </w:r>
      <w:r>
        <w:t>их</w:t>
      </w:r>
      <w:r>
        <w:rPr>
          <w:spacing w:val="1"/>
        </w:rPr>
        <w:t xml:space="preserve"> </w:t>
      </w:r>
      <w:r>
        <w:t>реализации.</w:t>
      </w:r>
      <w:r>
        <w:rPr>
          <w:spacing w:val="1"/>
        </w:rPr>
        <w:t xml:space="preserve"> </w:t>
      </w:r>
      <w:r>
        <w:t>Минеральные</w:t>
      </w:r>
      <w:r>
        <w:rPr>
          <w:spacing w:val="1"/>
        </w:rPr>
        <w:t xml:space="preserve"> </w:t>
      </w:r>
      <w:r>
        <w:t>ресурсы</w:t>
      </w:r>
      <w:r>
        <w:rPr>
          <w:spacing w:val="1"/>
        </w:rPr>
        <w:t xml:space="preserve"> </w:t>
      </w:r>
      <w:r>
        <w:t>страны</w:t>
      </w:r>
      <w:r>
        <w:rPr>
          <w:spacing w:val="1"/>
        </w:rPr>
        <w:t xml:space="preserve"> </w:t>
      </w:r>
      <w:r>
        <w:t>и</w:t>
      </w:r>
      <w:r>
        <w:rPr>
          <w:spacing w:val="1"/>
        </w:rPr>
        <w:t xml:space="preserve"> </w:t>
      </w:r>
      <w:r>
        <w:t>проблемы</w:t>
      </w:r>
      <w:r>
        <w:rPr>
          <w:spacing w:val="1"/>
        </w:rPr>
        <w:t xml:space="preserve"> </w:t>
      </w:r>
      <w:r>
        <w:t>их</w:t>
      </w:r>
      <w:r>
        <w:rPr>
          <w:spacing w:val="1"/>
        </w:rPr>
        <w:t xml:space="preserve"> </w:t>
      </w:r>
      <w:r>
        <w:t>рационального</w:t>
      </w:r>
      <w:r>
        <w:rPr>
          <w:spacing w:val="1"/>
        </w:rPr>
        <w:t xml:space="preserve"> </w:t>
      </w:r>
      <w:r>
        <w:t>использования.</w:t>
      </w:r>
      <w:r>
        <w:rPr>
          <w:spacing w:val="1"/>
        </w:rPr>
        <w:t xml:space="preserve"> </w:t>
      </w:r>
      <w:r>
        <w:t>Основные</w:t>
      </w:r>
      <w:r>
        <w:rPr>
          <w:spacing w:val="1"/>
        </w:rPr>
        <w:t xml:space="preserve"> </w:t>
      </w:r>
      <w:r>
        <w:t>ресурсные</w:t>
      </w:r>
      <w:r>
        <w:rPr>
          <w:spacing w:val="1"/>
        </w:rPr>
        <w:t xml:space="preserve"> </w:t>
      </w:r>
      <w:r>
        <w:t>базы.</w:t>
      </w:r>
      <w:r>
        <w:rPr>
          <w:spacing w:val="1"/>
        </w:rPr>
        <w:t xml:space="preserve"> </w:t>
      </w:r>
      <w:r>
        <w:t>Природные</w:t>
      </w:r>
      <w:r>
        <w:rPr>
          <w:spacing w:val="1"/>
        </w:rPr>
        <w:t xml:space="preserve"> </w:t>
      </w:r>
      <w:r>
        <w:t>ресурсы</w:t>
      </w:r>
      <w:r>
        <w:rPr>
          <w:spacing w:val="1"/>
        </w:rPr>
        <w:t xml:space="preserve"> </w:t>
      </w:r>
      <w:r>
        <w:t>суши</w:t>
      </w:r>
      <w:r>
        <w:rPr>
          <w:spacing w:val="1"/>
        </w:rPr>
        <w:t xml:space="preserve"> </w:t>
      </w:r>
      <w:r>
        <w:t>и</w:t>
      </w:r>
      <w:r>
        <w:rPr>
          <w:spacing w:val="1"/>
        </w:rPr>
        <w:t xml:space="preserve"> </w:t>
      </w:r>
      <w:r>
        <w:t>морей,</w:t>
      </w:r>
      <w:r>
        <w:rPr>
          <w:spacing w:val="1"/>
        </w:rPr>
        <w:t xml:space="preserve"> </w:t>
      </w:r>
      <w:r>
        <w:t>омывающих</w:t>
      </w:r>
      <w:r>
        <w:rPr>
          <w:spacing w:val="-4"/>
        </w:rPr>
        <w:t xml:space="preserve"> </w:t>
      </w:r>
      <w:r>
        <w:t>Россию.</w:t>
      </w:r>
    </w:p>
    <w:p w:rsidR="00380890" w:rsidRDefault="00436D53">
      <w:pPr>
        <w:pStyle w:val="a3"/>
        <w:spacing w:before="3" w:line="237" w:lineRule="auto"/>
        <w:ind w:right="155"/>
      </w:pPr>
      <w:r>
        <w:t>Практическая</w:t>
      </w:r>
      <w:r>
        <w:rPr>
          <w:spacing w:val="1"/>
        </w:rPr>
        <w:t xml:space="preserve"> </w:t>
      </w:r>
      <w:r>
        <w:t>работа</w:t>
      </w:r>
      <w:r>
        <w:rPr>
          <w:spacing w:val="1"/>
        </w:rPr>
        <w:t xml:space="preserve"> </w:t>
      </w:r>
      <w:r>
        <w:t>«Характеристика</w:t>
      </w:r>
      <w:r>
        <w:rPr>
          <w:spacing w:val="1"/>
        </w:rPr>
        <w:t xml:space="preserve"> </w:t>
      </w:r>
      <w:r>
        <w:t>природно-ресурсного</w:t>
      </w:r>
      <w:r>
        <w:rPr>
          <w:spacing w:val="1"/>
        </w:rPr>
        <w:t xml:space="preserve"> </w:t>
      </w:r>
      <w:r>
        <w:t>капитала</w:t>
      </w:r>
      <w:r>
        <w:rPr>
          <w:spacing w:val="1"/>
        </w:rPr>
        <w:t xml:space="preserve"> </w:t>
      </w:r>
      <w:r>
        <w:t>своего</w:t>
      </w:r>
      <w:r>
        <w:rPr>
          <w:spacing w:val="1"/>
        </w:rPr>
        <w:t xml:space="preserve"> </w:t>
      </w:r>
      <w:r>
        <w:t>края</w:t>
      </w:r>
      <w:r>
        <w:rPr>
          <w:spacing w:val="1"/>
        </w:rPr>
        <w:t xml:space="preserve"> </w:t>
      </w:r>
      <w:r>
        <w:t>по</w:t>
      </w:r>
      <w:r>
        <w:rPr>
          <w:spacing w:val="1"/>
        </w:rPr>
        <w:t xml:space="preserve"> </w:t>
      </w:r>
      <w:r>
        <w:t>картам</w:t>
      </w:r>
      <w:r>
        <w:rPr>
          <w:spacing w:val="1"/>
        </w:rPr>
        <w:t xml:space="preserve"> </w:t>
      </w:r>
      <w:r>
        <w:t>и</w:t>
      </w:r>
      <w:r>
        <w:rPr>
          <w:spacing w:val="1"/>
        </w:rPr>
        <w:t xml:space="preserve"> </w:t>
      </w:r>
      <w:r>
        <w:t>статистическим</w:t>
      </w:r>
      <w:r>
        <w:rPr>
          <w:spacing w:val="2"/>
        </w:rPr>
        <w:t xml:space="preserve"> </w:t>
      </w:r>
      <w:r>
        <w:t>материалам».</w:t>
      </w:r>
    </w:p>
    <w:p w:rsidR="00380890" w:rsidRDefault="00436D53">
      <w:pPr>
        <w:pStyle w:val="a3"/>
        <w:spacing w:before="3" w:line="275" w:lineRule="exact"/>
      </w:pPr>
      <w:r>
        <w:t>Геологическое</w:t>
      </w:r>
      <w:r>
        <w:rPr>
          <w:spacing w:val="-3"/>
        </w:rPr>
        <w:t xml:space="preserve"> </w:t>
      </w:r>
      <w:r>
        <w:t>строение, рельеф</w:t>
      </w:r>
      <w:r>
        <w:rPr>
          <w:spacing w:val="-8"/>
        </w:rPr>
        <w:t xml:space="preserve"> </w:t>
      </w:r>
      <w:r>
        <w:t>и</w:t>
      </w:r>
      <w:r>
        <w:rPr>
          <w:spacing w:val="-1"/>
        </w:rPr>
        <w:t xml:space="preserve"> </w:t>
      </w:r>
      <w:r>
        <w:t>полезные</w:t>
      </w:r>
      <w:r>
        <w:rPr>
          <w:spacing w:val="-8"/>
        </w:rPr>
        <w:t xml:space="preserve"> </w:t>
      </w:r>
      <w:r>
        <w:t>ископаемые.</w:t>
      </w:r>
    </w:p>
    <w:p w:rsidR="00380890" w:rsidRDefault="00436D53">
      <w:pPr>
        <w:pStyle w:val="a3"/>
        <w:tabs>
          <w:tab w:val="left" w:pos="1253"/>
          <w:tab w:val="left" w:pos="1632"/>
          <w:tab w:val="left" w:pos="3181"/>
          <w:tab w:val="left" w:pos="3381"/>
          <w:tab w:val="left" w:pos="4668"/>
          <w:tab w:val="left" w:pos="5831"/>
          <w:tab w:val="left" w:pos="6755"/>
          <w:tab w:val="left" w:pos="7552"/>
          <w:tab w:val="left" w:pos="8938"/>
          <w:tab w:val="left" w:pos="9803"/>
          <w:tab w:val="left" w:pos="9998"/>
          <w:tab w:val="left" w:pos="10377"/>
        </w:tabs>
        <w:ind w:right="155"/>
        <w:jc w:val="left"/>
      </w:pPr>
      <w:r>
        <w:t>Основные</w:t>
      </w:r>
      <w:r>
        <w:rPr>
          <w:spacing w:val="23"/>
        </w:rPr>
        <w:t xml:space="preserve"> </w:t>
      </w:r>
      <w:r>
        <w:t>этапы</w:t>
      </w:r>
      <w:r>
        <w:rPr>
          <w:spacing w:val="26"/>
        </w:rPr>
        <w:t xml:space="preserve"> </w:t>
      </w:r>
      <w:r>
        <w:t>формирования</w:t>
      </w:r>
      <w:r>
        <w:rPr>
          <w:spacing w:val="24"/>
        </w:rPr>
        <w:t xml:space="preserve"> </w:t>
      </w:r>
      <w:r>
        <w:t>земной</w:t>
      </w:r>
      <w:r>
        <w:rPr>
          <w:spacing w:val="25"/>
        </w:rPr>
        <w:t xml:space="preserve"> </w:t>
      </w:r>
      <w:r>
        <w:t>коры</w:t>
      </w:r>
      <w:r>
        <w:rPr>
          <w:spacing w:val="26"/>
        </w:rPr>
        <w:t xml:space="preserve"> </w:t>
      </w:r>
      <w:r>
        <w:t>на</w:t>
      </w:r>
      <w:r>
        <w:rPr>
          <w:spacing w:val="23"/>
        </w:rPr>
        <w:t xml:space="preserve"> </w:t>
      </w:r>
      <w:r>
        <w:t>территории</w:t>
      </w:r>
      <w:r>
        <w:rPr>
          <w:spacing w:val="25"/>
        </w:rPr>
        <w:t xml:space="preserve"> </w:t>
      </w:r>
      <w:r>
        <w:t>России.</w:t>
      </w:r>
      <w:r>
        <w:rPr>
          <w:spacing w:val="26"/>
        </w:rPr>
        <w:t xml:space="preserve"> </w:t>
      </w:r>
      <w:r>
        <w:t>Основные</w:t>
      </w:r>
      <w:r>
        <w:rPr>
          <w:spacing w:val="23"/>
        </w:rPr>
        <w:t xml:space="preserve"> </w:t>
      </w:r>
      <w:r>
        <w:t>тектонические</w:t>
      </w:r>
      <w:r>
        <w:rPr>
          <w:spacing w:val="-57"/>
        </w:rPr>
        <w:t xml:space="preserve"> </w:t>
      </w:r>
      <w:r>
        <w:t>структуры</w:t>
      </w:r>
      <w:r>
        <w:rPr>
          <w:spacing w:val="7"/>
        </w:rPr>
        <w:t xml:space="preserve"> </w:t>
      </w:r>
      <w:r>
        <w:t>на</w:t>
      </w:r>
      <w:r>
        <w:rPr>
          <w:spacing w:val="5"/>
        </w:rPr>
        <w:t xml:space="preserve"> </w:t>
      </w:r>
      <w:r>
        <w:t>территории</w:t>
      </w:r>
      <w:r>
        <w:rPr>
          <w:spacing w:val="6"/>
        </w:rPr>
        <w:t xml:space="preserve"> </w:t>
      </w:r>
      <w:r>
        <w:t>России.</w:t>
      </w:r>
      <w:r>
        <w:rPr>
          <w:spacing w:val="8"/>
        </w:rPr>
        <w:t xml:space="preserve"> </w:t>
      </w:r>
      <w:r>
        <w:t>Платформы</w:t>
      </w:r>
      <w:r>
        <w:rPr>
          <w:spacing w:val="3"/>
        </w:rPr>
        <w:t xml:space="preserve"> </w:t>
      </w:r>
      <w:r>
        <w:t>и</w:t>
      </w:r>
      <w:r>
        <w:rPr>
          <w:spacing w:val="6"/>
        </w:rPr>
        <w:t xml:space="preserve"> </w:t>
      </w:r>
      <w:r>
        <w:t>плиты.</w:t>
      </w:r>
      <w:r>
        <w:rPr>
          <w:spacing w:val="4"/>
        </w:rPr>
        <w:t xml:space="preserve"> </w:t>
      </w:r>
      <w:r>
        <w:t>Пояса</w:t>
      </w:r>
      <w:r>
        <w:rPr>
          <w:spacing w:val="1"/>
        </w:rPr>
        <w:t xml:space="preserve"> </w:t>
      </w:r>
      <w:r>
        <w:t>горообразования.</w:t>
      </w:r>
      <w:r>
        <w:rPr>
          <w:spacing w:val="8"/>
        </w:rPr>
        <w:t xml:space="preserve"> </w:t>
      </w:r>
      <w:r>
        <w:t>Геохронологическая</w:t>
      </w:r>
      <w:r>
        <w:rPr>
          <w:spacing w:val="-57"/>
        </w:rPr>
        <w:t xml:space="preserve"> </w:t>
      </w:r>
      <w:r>
        <w:t>таблица.</w:t>
      </w:r>
      <w:r>
        <w:tab/>
      </w:r>
      <w:r>
        <w:tab/>
      </w:r>
      <w:r>
        <w:tab/>
      </w:r>
      <w:r>
        <w:tab/>
        <w:t>Основные</w:t>
      </w:r>
      <w:r>
        <w:tab/>
      </w:r>
      <w:r>
        <w:tab/>
      </w:r>
      <w:r>
        <w:tab/>
        <w:t>формы</w:t>
      </w:r>
      <w:r>
        <w:tab/>
      </w:r>
      <w:r>
        <w:tab/>
      </w:r>
      <w:r>
        <w:tab/>
      </w:r>
      <w:r>
        <w:rPr>
          <w:spacing w:val="-1"/>
        </w:rPr>
        <w:t>рельефа</w:t>
      </w:r>
      <w:r>
        <w:rPr>
          <w:spacing w:val="-57"/>
        </w:rPr>
        <w:t xml:space="preserve"> </w:t>
      </w:r>
      <w:r>
        <w:t>и</w:t>
      </w:r>
      <w:r>
        <w:rPr>
          <w:spacing w:val="1"/>
        </w:rPr>
        <w:t xml:space="preserve"> </w:t>
      </w:r>
      <w:r>
        <w:t>особенности</w:t>
      </w:r>
      <w:r>
        <w:rPr>
          <w:spacing w:val="1"/>
        </w:rPr>
        <w:t xml:space="preserve"> </w:t>
      </w:r>
      <w:r>
        <w:t>их</w:t>
      </w:r>
      <w:r>
        <w:rPr>
          <w:spacing w:val="1"/>
        </w:rPr>
        <w:t xml:space="preserve"> </w:t>
      </w:r>
      <w:r>
        <w:t>распространения</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Зависимость</w:t>
      </w:r>
      <w:r>
        <w:rPr>
          <w:spacing w:val="1"/>
        </w:rPr>
        <w:t xml:space="preserve"> </w:t>
      </w:r>
      <w:r>
        <w:t>между</w:t>
      </w:r>
      <w:r>
        <w:rPr>
          <w:spacing w:val="1"/>
        </w:rPr>
        <w:t xml:space="preserve"> </w:t>
      </w:r>
      <w:r>
        <w:t>тектоническим</w:t>
      </w:r>
      <w:r>
        <w:rPr>
          <w:spacing w:val="-57"/>
        </w:rPr>
        <w:t xml:space="preserve"> </w:t>
      </w:r>
      <w:r>
        <w:t>строением, рельефом и размещением основных групп полезных ископаемых по территории страны.</w:t>
      </w:r>
      <w:r>
        <w:rPr>
          <w:spacing w:val="1"/>
        </w:rPr>
        <w:t xml:space="preserve"> </w:t>
      </w:r>
      <w:r>
        <w:t>Влияние</w:t>
      </w:r>
      <w:r>
        <w:rPr>
          <w:spacing w:val="14"/>
        </w:rPr>
        <w:t xml:space="preserve"> </w:t>
      </w:r>
      <w:r>
        <w:t>внутренних</w:t>
      </w:r>
      <w:r>
        <w:rPr>
          <w:spacing w:val="11"/>
        </w:rPr>
        <w:t xml:space="preserve"> </w:t>
      </w:r>
      <w:r>
        <w:t>и</w:t>
      </w:r>
      <w:r>
        <w:rPr>
          <w:spacing w:val="15"/>
        </w:rPr>
        <w:t xml:space="preserve"> </w:t>
      </w:r>
      <w:r>
        <w:t>внешних</w:t>
      </w:r>
      <w:r>
        <w:rPr>
          <w:spacing w:val="11"/>
        </w:rPr>
        <w:t xml:space="preserve"> </w:t>
      </w:r>
      <w:r>
        <w:t>процессов</w:t>
      </w:r>
      <w:r>
        <w:rPr>
          <w:spacing w:val="12"/>
        </w:rPr>
        <w:t xml:space="preserve"> </w:t>
      </w:r>
      <w:r>
        <w:t>на</w:t>
      </w:r>
      <w:r>
        <w:rPr>
          <w:spacing w:val="14"/>
        </w:rPr>
        <w:t xml:space="preserve"> </w:t>
      </w:r>
      <w:r>
        <w:t>формирование</w:t>
      </w:r>
      <w:r>
        <w:rPr>
          <w:spacing w:val="14"/>
        </w:rPr>
        <w:t xml:space="preserve"> </w:t>
      </w:r>
      <w:r>
        <w:t>рельефа.</w:t>
      </w:r>
      <w:r>
        <w:rPr>
          <w:spacing w:val="17"/>
        </w:rPr>
        <w:t xml:space="preserve"> </w:t>
      </w:r>
      <w:r>
        <w:t>Современные</w:t>
      </w:r>
      <w:r>
        <w:rPr>
          <w:spacing w:val="14"/>
        </w:rPr>
        <w:t xml:space="preserve"> </w:t>
      </w:r>
      <w:r>
        <w:t>процессы,</w:t>
      </w:r>
      <w:r>
        <w:rPr>
          <w:spacing w:val="-57"/>
        </w:rPr>
        <w:t xml:space="preserve"> </w:t>
      </w:r>
      <w:r>
        <w:t>формирующие</w:t>
      </w:r>
      <w:r>
        <w:rPr>
          <w:spacing w:val="52"/>
        </w:rPr>
        <w:t xml:space="preserve"> </w:t>
      </w:r>
      <w:r>
        <w:t>рельеф.</w:t>
      </w:r>
      <w:r>
        <w:rPr>
          <w:spacing w:val="55"/>
        </w:rPr>
        <w:t xml:space="preserve"> </w:t>
      </w:r>
      <w:r>
        <w:t>Области</w:t>
      </w:r>
      <w:r>
        <w:rPr>
          <w:spacing w:val="50"/>
        </w:rPr>
        <w:t xml:space="preserve"> </w:t>
      </w:r>
      <w:r>
        <w:t>современного</w:t>
      </w:r>
      <w:r>
        <w:rPr>
          <w:spacing w:val="48"/>
        </w:rPr>
        <w:t xml:space="preserve"> </w:t>
      </w:r>
      <w:r>
        <w:t>горообразования,</w:t>
      </w:r>
      <w:r>
        <w:rPr>
          <w:spacing w:val="50"/>
        </w:rPr>
        <w:t xml:space="preserve"> </w:t>
      </w:r>
      <w:r>
        <w:t>землетрясений</w:t>
      </w:r>
      <w:r>
        <w:rPr>
          <w:spacing w:val="49"/>
        </w:rPr>
        <w:t xml:space="preserve"> </w:t>
      </w:r>
      <w:r>
        <w:t>и</w:t>
      </w:r>
      <w:r>
        <w:rPr>
          <w:spacing w:val="44"/>
        </w:rPr>
        <w:t xml:space="preserve"> </w:t>
      </w:r>
      <w:r>
        <w:t>вулканизма.</w:t>
      </w:r>
      <w:r>
        <w:rPr>
          <w:spacing w:val="-57"/>
        </w:rPr>
        <w:t xml:space="preserve"> </w:t>
      </w:r>
      <w:r>
        <w:t>Древнее</w:t>
      </w:r>
      <w:r>
        <w:tab/>
        <w:t>и</w:t>
      </w:r>
      <w:r>
        <w:tab/>
        <w:t>современное</w:t>
      </w:r>
      <w:r>
        <w:tab/>
        <w:t>оледенения.</w:t>
      </w:r>
      <w:r>
        <w:tab/>
        <w:t>Опасные</w:t>
      </w:r>
      <w:r>
        <w:tab/>
        <w:t>геологические</w:t>
      </w:r>
      <w:r>
        <w:tab/>
        <w:t>природные</w:t>
      </w:r>
      <w:r>
        <w:tab/>
        <w:t>явления</w:t>
      </w:r>
      <w:r>
        <w:tab/>
      </w:r>
      <w:r>
        <w:tab/>
        <w:t>и</w:t>
      </w:r>
      <w:r>
        <w:tab/>
        <w:t>их</w:t>
      </w:r>
      <w:r>
        <w:rPr>
          <w:spacing w:val="-57"/>
        </w:rPr>
        <w:t xml:space="preserve"> </w:t>
      </w:r>
      <w:r>
        <w:t>распространение</w:t>
      </w:r>
      <w:r>
        <w:rPr>
          <w:spacing w:val="29"/>
        </w:rPr>
        <w:t xml:space="preserve"> </w:t>
      </w:r>
      <w:r>
        <w:t>по</w:t>
      </w:r>
      <w:r>
        <w:rPr>
          <w:spacing w:val="35"/>
        </w:rPr>
        <w:t xml:space="preserve"> </w:t>
      </w:r>
      <w:r>
        <w:t>территории</w:t>
      </w:r>
      <w:r>
        <w:rPr>
          <w:spacing w:val="31"/>
        </w:rPr>
        <w:t xml:space="preserve"> </w:t>
      </w:r>
      <w:r>
        <w:t>России.</w:t>
      </w:r>
      <w:r>
        <w:rPr>
          <w:spacing w:val="37"/>
        </w:rPr>
        <w:t xml:space="preserve"> </w:t>
      </w:r>
      <w:r>
        <w:t>Изменение</w:t>
      </w:r>
      <w:r>
        <w:rPr>
          <w:spacing w:val="34"/>
        </w:rPr>
        <w:t xml:space="preserve"> </w:t>
      </w:r>
      <w:r>
        <w:t>рельефа</w:t>
      </w:r>
      <w:r>
        <w:rPr>
          <w:spacing w:val="29"/>
        </w:rPr>
        <w:t xml:space="preserve"> </w:t>
      </w:r>
      <w:r>
        <w:t>под</w:t>
      </w:r>
      <w:r>
        <w:rPr>
          <w:spacing w:val="34"/>
        </w:rPr>
        <w:t xml:space="preserve"> </w:t>
      </w:r>
      <w:r>
        <w:t>влиянием</w:t>
      </w:r>
      <w:r>
        <w:rPr>
          <w:spacing w:val="32"/>
        </w:rPr>
        <w:t xml:space="preserve"> </w:t>
      </w:r>
      <w:r>
        <w:t>деятельности</w:t>
      </w:r>
      <w:r>
        <w:rPr>
          <w:spacing w:val="32"/>
        </w:rPr>
        <w:t xml:space="preserve"> </w:t>
      </w:r>
      <w:r>
        <w:t>человека.</w:t>
      </w:r>
      <w:r>
        <w:rPr>
          <w:spacing w:val="-57"/>
        </w:rPr>
        <w:t xml:space="preserve"> </w:t>
      </w:r>
      <w:r>
        <w:t>Антропогенные формы</w:t>
      </w:r>
      <w:r>
        <w:rPr>
          <w:spacing w:val="-1"/>
        </w:rPr>
        <w:t xml:space="preserve"> </w:t>
      </w:r>
      <w:r>
        <w:t>рельефа.</w:t>
      </w:r>
      <w:r>
        <w:rPr>
          <w:spacing w:val="3"/>
        </w:rPr>
        <w:t xml:space="preserve"> </w:t>
      </w:r>
      <w:r>
        <w:t>Особенности</w:t>
      </w:r>
      <w:r>
        <w:rPr>
          <w:spacing w:val="-6"/>
        </w:rPr>
        <w:t xml:space="preserve"> </w:t>
      </w:r>
      <w:r>
        <w:t>рельефа</w:t>
      </w:r>
      <w:r>
        <w:rPr>
          <w:spacing w:val="1"/>
        </w:rPr>
        <w:t xml:space="preserve"> </w:t>
      </w:r>
      <w:r>
        <w:t>своего</w:t>
      </w:r>
      <w:r>
        <w:rPr>
          <w:spacing w:val="1"/>
        </w:rPr>
        <w:t xml:space="preserve"> </w:t>
      </w:r>
      <w:r>
        <w:t>края.</w:t>
      </w:r>
    </w:p>
    <w:p w:rsidR="00380890" w:rsidRDefault="00436D53">
      <w:pPr>
        <w:pStyle w:val="a3"/>
        <w:spacing w:line="242" w:lineRule="auto"/>
        <w:jc w:val="left"/>
      </w:pPr>
      <w:r>
        <w:t>Практические</w:t>
      </w:r>
      <w:r>
        <w:rPr>
          <w:spacing w:val="15"/>
        </w:rPr>
        <w:t xml:space="preserve"> </w:t>
      </w:r>
      <w:r>
        <w:t>работы:</w:t>
      </w:r>
      <w:r>
        <w:rPr>
          <w:spacing w:val="13"/>
        </w:rPr>
        <w:t xml:space="preserve"> </w:t>
      </w:r>
      <w:r>
        <w:t>«Объяснение</w:t>
      </w:r>
      <w:r>
        <w:rPr>
          <w:spacing w:val="15"/>
        </w:rPr>
        <w:t xml:space="preserve"> </w:t>
      </w:r>
      <w:r>
        <w:t>распространения</w:t>
      </w:r>
      <w:r>
        <w:rPr>
          <w:spacing w:val="12"/>
        </w:rPr>
        <w:t xml:space="preserve"> </w:t>
      </w:r>
      <w:r>
        <w:t>по</w:t>
      </w:r>
      <w:r>
        <w:rPr>
          <w:spacing w:val="17"/>
        </w:rPr>
        <w:t xml:space="preserve"> </w:t>
      </w:r>
      <w:r>
        <w:t>территории</w:t>
      </w:r>
      <w:r>
        <w:rPr>
          <w:spacing w:val="12"/>
        </w:rPr>
        <w:t xml:space="preserve"> </w:t>
      </w:r>
      <w:r>
        <w:t>России</w:t>
      </w:r>
      <w:r>
        <w:rPr>
          <w:spacing w:val="13"/>
        </w:rPr>
        <w:t xml:space="preserve"> </w:t>
      </w:r>
      <w:r>
        <w:t>опасных</w:t>
      </w:r>
      <w:r>
        <w:rPr>
          <w:spacing w:val="12"/>
        </w:rPr>
        <w:t xml:space="preserve"> </w:t>
      </w:r>
      <w:r>
        <w:t>геологических</w:t>
      </w:r>
      <w:r>
        <w:rPr>
          <w:spacing w:val="-57"/>
        </w:rPr>
        <w:t xml:space="preserve"> </w:t>
      </w:r>
      <w:r>
        <w:t>явлений»,</w:t>
      </w:r>
      <w:r>
        <w:rPr>
          <w:spacing w:val="3"/>
        </w:rPr>
        <w:t xml:space="preserve"> </w:t>
      </w:r>
      <w:r>
        <w:t>«</w:t>
      </w:r>
      <w:r>
        <w:rPr>
          <w:position w:val="1"/>
        </w:rPr>
        <w:t>Объяснение</w:t>
      </w:r>
      <w:r>
        <w:rPr>
          <w:spacing w:val="1"/>
          <w:position w:val="1"/>
        </w:rPr>
        <w:t xml:space="preserve"> </w:t>
      </w:r>
      <w:r>
        <w:rPr>
          <w:position w:val="1"/>
        </w:rPr>
        <w:t>особенностей</w:t>
      </w:r>
      <w:r>
        <w:rPr>
          <w:spacing w:val="-3"/>
          <w:position w:val="1"/>
        </w:rPr>
        <w:t xml:space="preserve"> </w:t>
      </w:r>
      <w:r>
        <w:rPr>
          <w:position w:val="1"/>
        </w:rPr>
        <w:t>рельефа</w:t>
      </w:r>
      <w:r>
        <w:rPr>
          <w:spacing w:val="1"/>
          <w:position w:val="1"/>
        </w:rPr>
        <w:t xml:space="preserve"> </w:t>
      </w:r>
      <w:r>
        <w:rPr>
          <w:position w:val="1"/>
        </w:rPr>
        <w:t>своего</w:t>
      </w:r>
      <w:r>
        <w:rPr>
          <w:spacing w:val="5"/>
          <w:position w:val="1"/>
        </w:rPr>
        <w:t xml:space="preserve"> </w:t>
      </w:r>
      <w:r>
        <w:rPr>
          <w:position w:val="1"/>
        </w:rPr>
        <w:t>края».</w:t>
      </w:r>
    </w:p>
    <w:p w:rsidR="00380890" w:rsidRDefault="00436D53">
      <w:pPr>
        <w:pStyle w:val="a3"/>
        <w:spacing w:line="271" w:lineRule="exact"/>
      </w:pPr>
      <w:r>
        <w:t>Климат</w:t>
      </w:r>
      <w:r>
        <w:rPr>
          <w:spacing w:val="-2"/>
        </w:rPr>
        <w:t xml:space="preserve"> </w:t>
      </w:r>
      <w:r>
        <w:t>и</w:t>
      </w:r>
      <w:r>
        <w:rPr>
          <w:spacing w:val="-5"/>
        </w:rPr>
        <w:t xml:space="preserve"> </w:t>
      </w:r>
      <w:r>
        <w:t>климатические</w:t>
      </w:r>
      <w:r>
        <w:rPr>
          <w:spacing w:val="-2"/>
        </w:rPr>
        <w:t xml:space="preserve"> </w:t>
      </w:r>
      <w:r>
        <w:t>ресурсы.</w:t>
      </w:r>
    </w:p>
    <w:p w:rsidR="00380890" w:rsidRDefault="00436D53">
      <w:pPr>
        <w:pStyle w:val="a3"/>
        <w:tabs>
          <w:tab w:val="left" w:pos="3625"/>
          <w:tab w:val="left" w:pos="6568"/>
          <w:tab w:val="left" w:pos="10153"/>
        </w:tabs>
        <w:spacing w:before="2"/>
        <w:ind w:right="157"/>
      </w:pPr>
      <w:r>
        <w:t>Факторы, определяющие климат России. Влияние географического положения на климат России.</w:t>
      </w:r>
      <w:r>
        <w:rPr>
          <w:spacing w:val="1"/>
        </w:rPr>
        <w:t xml:space="preserve"> </w:t>
      </w:r>
      <w:r>
        <w:t>Солнечная радиация и её виды. Влияние на климат России подстилающей поверхности и рельефа.</w:t>
      </w:r>
      <w:r>
        <w:rPr>
          <w:spacing w:val="1"/>
        </w:rPr>
        <w:t xml:space="preserve"> </w:t>
      </w:r>
      <w:r>
        <w:t>Основные</w:t>
      </w:r>
      <w:r>
        <w:tab/>
        <w:t>типы</w:t>
      </w:r>
      <w:r>
        <w:tab/>
        <w:t>воздушных</w:t>
      </w:r>
      <w:r>
        <w:tab/>
      </w:r>
      <w:r>
        <w:rPr>
          <w:spacing w:val="-1"/>
        </w:rPr>
        <w:t>масс</w:t>
      </w:r>
      <w:r>
        <w:rPr>
          <w:spacing w:val="-58"/>
        </w:rPr>
        <w:t xml:space="preserve"> </w:t>
      </w:r>
      <w:r>
        <w:t>и их циркуляция на территории России. Распределение температуры воздуха, атмосферных осадков</w:t>
      </w:r>
      <w:r>
        <w:rPr>
          <w:spacing w:val="1"/>
        </w:rPr>
        <w:t xml:space="preserve"> </w:t>
      </w:r>
      <w:r>
        <w:t>по</w:t>
      </w:r>
      <w:r>
        <w:rPr>
          <w:spacing w:val="1"/>
        </w:rPr>
        <w:t xml:space="preserve"> </w:t>
      </w:r>
      <w:r>
        <w:t>территории</w:t>
      </w:r>
      <w:r>
        <w:rPr>
          <w:spacing w:val="3"/>
        </w:rPr>
        <w:t xml:space="preserve"> </w:t>
      </w:r>
      <w:r>
        <w:t>России.</w:t>
      </w:r>
      <w:r>
        <w:rPr>
          <w:spacing w:val="3"/>
        </w:rPr>
        <w:t xml:space="preserve"> </w:t>
      </w:r>
      <w:r>
        <w:t>Коэффициент</w:t>
      </w:r>
      <w:r>
        <w:rPr>
          <w:spacing w:val="2"/>
        </w:rPr>
        <w:t xml:space="preserve"> </w:t>
      </w:r>
      <w:r>
        <w:t>увлажнения.</w:t>
      </w:r>
    </w:p>
    <w:p w:rsidR="00380890" w:rsidRDefault="00380890">
      <w:pPr>
        <w:sectPr w:rsidR="00380890">
          <w:headerReference w:type="default" r:id="rId164"/>
          <w:pgSz w:w="11910" w:h="16840"/>
          <w:pgMar w:top="620" w:right="560" w:bottom="280" w:left="560" w:header="0" w:footer="0" w:gutter="0"/>
          <w:cols w:space="720"/>
        </w:sectPr>
      </w:pPr>
    </w:p>
    <w:p w:rsidR="00380890" w:rsidRDefault="00436D53">
      <w:pPr>
        <w:pStyle w:val="a3"/>
        <w:tabs>
          <w:tab w:val="left" w:pos="9791"/>
        </w:tabs>
        <w:spacing w:before="74"/>
        <w:ind w:right="155"/>
      </w:pPr>
      <w:r>
        <w:lastRenderedPageBreak/>
        <w:t>Климатические пояса и типы климатов России, их характеристики. Атмосферные фронты, циклоны и</w:t>
      </w:r>
      <w:r>
        <w:rPr>
          <w:spacing w:val="-57"/>
        </w:rPr>
        <w:t xml:space="preserve"> </w:t>
      </w:r>
      <w:r>
        <w:t>антициклоны. Тропические циклоны и регионы России, подверженные их влиянию. Карты погоды.</w:t>
      </w:r>
      <w:r>
        <w:rPr>
          <w:spacing w:val="1"/>
        </w:rPr>
        <w:t xml:space="preserve"> </w:t>
      </w:r>
      <w:r>
        <w:t>Изменение</w:t>
      </w:r>
      <w:r>
        <w:tab/>
        <w:t>климата</w:t>
      </w:r>
    </w:p>
    <w:p w:rsidR="00380890" w:rsidRDefault="00436D53">
      <w:pPr>
        <w:pStyle w:val="a3"/>
        <w:tabs>
          <w:tab w:val="left" w:pos="2660"/>
          <w:tab w:val="left" w:pos="4562"/>
          <w:tab w:val="left" w:pos="5069"/>
          <w:tab w:val="left" w:pos="7324"/>
          <w:tab w:val="left" w:pos="9719"/>
          <w:tab w:val="left" w:pos="9900"/>
        </w:tabs>
        <w:ind w:right="153"/>
      </w:pPr>
      <w:r>
        <w:t>под влиянием естественных и антропогенных факторов. Влияние климата на жизнь и хозяйственную</w:t>
      </w:r>
      <w:r>
        <w:rPr>
          <w:spacing w:val="1"/>
        </w:rPr>
        <w:t xml:space="preserve"> </w:t>
      </w:r>
      <w:r>
        <w:t>деятельность</w:t>
      </w:r>
      <w:r>
        <w:rPr>
          <w:spacing w:val="1"/>
        </w:rPr>
        <w:t xml:space="preserve"> </w:t>
      </w:r>
      <w:r>
        <w:t>населения.</w:t>
      </w:r>
      <w:r>
        <w:rPr>
          <w:spacing w:val="1"/>
        </w:rPr>
        <w:t xml:space="preserve"> </w:t>
      </w:r>
      <w:r>
        <w:t>Наблюдаемые</w:t>
      </w:r>
      <w:r>
        <w:rPr>
          <w:spacing w:val="1"/>
        </w:rPr>
        <w:t xml:space="preserve"> </w:t>
      </w:r>
      <w:r>
        <w:t>климатические</w:t>
      </w:r>
      <w:r>
        <w:rPr>
          <w:spacing w:val="1"/>
        </w:rPr>
        <w:t xml:space="preserve"> </w:t>
      </w:r>
      <w:r>
        <w:t>изменения</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и</w:t>
      </w:r>
      <w:r>
        <w:rPr>
          <w:spacing w:val="1"/>
        </w:rPr>
        <w:t xml:space="preserve"> </w:t>
      </w:r>
      <w:r>
        <w:t>их</w:t>
      </w:r>
      <w:r>
        <w:rPr>
          <w:spacing w:val="1"/>
        </w:rPr>
        <w:t xml:space="preserve"> </w:t>
      </w:r>
      <w:r>
        <w:t>возможные</w:t>
      </w:r>
      <w:r>
        <w:tab/>
        <w:t>следствия.</w:t>
      </w:r>
      <w:r>
        <w:tab/>
      </w:r>
      <w:r>
        <w:tab/>
        <w:t>Способы</w:t>
      </w:r>
      <w:r>
        <w:tab/>
        <w:t>адаптации</w:t>
      </w:r>
      <w:r>
        <w:tab/>
      </w:r>
      <w:r>
        <w:rPr>
          <w:spacing w:val="-1"/>
        </w:rPr>
        <w:t>человека</w:t>
      </w:r>
      <w:r>
        <w:rPr>
          <w:spacing w:val="-58"/>
        </w:rPr>
        <w:t xml:space="preserve"> </w:t>
      </w:r>
      <w:r>
        <w:t>к</w:t>
      </w:r>
      <w:r>
        <w:rPr>
          <w:spacing w:val="1"/>
        </w:rPr>
        <w:t xml:space="preserve"> </w:t>
      </w:r>
      <w:r>
        <w:t>разнообразным</w:t>
      </w:r>
      <w:r>
        <w:rPr>
          <w:spacing w:val="1"/>
        </w:rPr>
        <w:t xml:space="preserve"> </w:t>
      </w:r>
      <w:r>
        <w:t>климатическим</w:t>
      </w:r>
      <w:r>
        <w:rPr>
          <w:spacing w:val="1"/>
        </w:rPr>
        <w:t xml:space="preserve"> </w:t>
      </w:r>
      <w:r>
        <w:t>условиям</w:t>
      </w:r>
      <w:r>
        <w:rPr>
          <w:spacing w:val="1"/>
        </w:rPr>
        <w:t xml:space="preserve"> </w:t>
      </w:r>
      <w:r>
        <w:t>на</w:t>
      </w:r>
      <w:r>
        <w:rPr>
          <w:spacing w:val="1"/>
        </w:rPr>
        <w:t xml:space="preserve"> </w:t>
      </w:r>
      <w:r>
        <w:t>территории</w:t>
      </w:r>
      <w:r>
        <w:rPr>
          <w:spacing w:val="1"/>
        </w:rPr>
        <w:t xml:space="preserve"> </w:t>
      </w:r>
      <w:r>
        <w:t>страны.</w:t>
      </w:r>
      <w:r>
        <w:rPr>
          <w:spacing w:val="1"/>
        </w:rPr>
        <w:t xml:space="preserve"> </w:t>
      </w:r>
      <w:r>
        <w:t>Агроклиматические</w:t>
      </w:r>
      <w:r>
        <w:rPr>
          <w:spacing w:val="1"/>
        </w:rPr>
        <w:t xml:space="preserve"> </w:t>
      </w:r>
      <w:r>
        <w:t>ресурсы.</w:t>
      </w:r>
      <w:r>
        <w:rPr>
          <w:spacing w:val="1"/>
        </w:rPr>
        <w:t xml:space="preserve"> </w:t>
      </w:r>
      <w:r>
        <w:t>Опасные и</w:t>
      </w:r>
      <w:r>
        <w:rPr>
          <w:spacing w:val="1"/>
        </w:rPr>
        <w:t xml:space="preserve"> </w:t>
      </w:r>
      <w:r>
        <w:t>неблагоприятные метеорологические явления.</w:t>
      </w:r>
      <w:r>
        <w:rPr>
          <w:spacing w:val="60"/>
        </w:rPr>
        <w:t xml:space="preserve"> </w:t>
      </w:r>
      <w:r>
        <w:t>Наблюдаемые климатические изменения</w:t>
      </w:r>
      <w:r>
        <w:rPr>
          <w:spacing w:val="1"/>
        </w:rPr>
        <w:t xml:space="preserve"> </w:t>
      </w:r>
      <w:r>
        <w:t>на</w:t>
      </w:r>
      <w:r>
        <w:tab/>
      </w:r>
      <w:r>
        <w:tab/>
        <w:t>территории</w:t>
      </w:r>
      <w:r>
        <w:tab/>
      </w:r>
      <w:r>
        <w:tab/>
      </w:r>
      <w:r>
        <w:tab/>
        <w:t>России</w:t>
      </w:r>
      <w:r>
        <w:rPr>
          <w:spacing w:val="-58"/>
        </w:rPr>
        <w:t xml:space="preserve"> </w:t>
      </w:r>
      <w:r>
        <w:t>и</w:t>
      </w:r>
      <w:r>
        <w:rPr>
          <w:spacing w:val="2"/>
        </w:rPr>
        <w:t xml:space="preserve"> </w:t>
      </w:r>
      <w:r>
        <w:t>их</w:t>
      </w:r>
      <w:r>
        <w:rPr>
          <w:spacing w:val="-3"/>
        </w:rPr>
        <w:t xml:space="preserve"> </w:t>
      </w:r>
      <w:r>
        <w:t>возможные следствия.</w:t>
      </w:r>
      <w:r>
        <w:rPr>
          <w:spacing w:val="-1"/>
        </w:rPr>
        <w:t xml:space="preserve"> </w:t>
      </w:r>
      <w:r>
        <w:t>Особенности</w:t>
      </w:r>
      <w:r>
        <w:rPr>
          <w:spacing w:val="2"/>
        </w:rPr>
        <w:t xml:space="preserve"> </w:t>
      </w:r>
      <w:r>
        <w:t>климата</w:t>
      </w:r>
      <w:r>
        <w:rPr>
          <w:spacing w:val="1"/>
        </w:rPr>
        <w:t xml:space="preserve"> </w:t>
      </w:r>
      <w:r>
        <w:t>своего</w:t>
      </w:r>
      <w:r>
        <w:rPr>
          <w:spacing w:val="5"/>
        </w:rPr>
        <w:t xml:space="preserve"> </w:t>
      </w:r>
      <w:r>
        <w:t>края.</w:t>
      </w:r>
    </w:p>
    <w:p w:rsidR="00380890" w:rsidRDefault="00436D53">
      <w:pPr>
        <w:pStyle w:val="a3"/>
        <w:tabs>
          <w:tab w:val="left" w:pos="3659"/>
          <w:tab w:val="left" w:pos="6938"/>
          <w:tab w:val="left" w:pos="10001"/>
        </w:tabs>
        <w:ind w:right="149"/>
      </w:pPr>
      <w:r>
        <w:t xml:space="preserve">Практические       </w:t>
      </w:r>
      <w:r>
        <w:rPr>
          <w:spacing w:val="1"/>
        </w:rPr>
        <w:t xml:space="preserve"> </w:t>
      </w:r>
      <w:r>
        <w:t xml:space="preserve">работы:       </w:t>
      </w:r>
      <w:r>
        <w:rPr>
          <w:spacing w:val="1"/>
        </w:rPr>
        <w:t xml:space="preserve"> </w:t>
      </w:r>
      <w:r>
        <w:t xml:space="preserve">«Описание       </w:t>
      </w:r>
      <w:r>
        <w:rPr>
          <w:spacing w:val="1"/>
        </w:rPr>
        <w:t xml:space="preserve"> </w:t>
      </w:r>
      <w:r>
        <w:t>и         прогнозирование         погоды         территории</w:t>
      </w:r>
      <w:r>
        <w:rPr>
          <w:spacing w:val="-57"/>
        </w:rPr>
        <w:t xml:space="preserve"> </w:t>
      </w:r>
      <w:r>
        <w:t>по карте погоды, «Определение и объяснение по картам закономерностей распределения солнечной</w:t>
      </w:r>
      <w:r>
        <w:rPr>
          <w:spacing w:val="1"/>
        </w:rPr>
        <w:t xml:space="preserve"> </w:t>
      </w:r>
      <w:r>
        <w:t>радиации,</w:t>
      </w:r>
      <w:r>
        <w:rPr>
          <w:spacing w:val="1"/>
        </w:rPr>
        <w:t xml:space="preserve"> </w:t>
      </w:r>
      <w:r>
        <w:t>средних</w:t>
      </w:r>
      <w:r>
        <w:rPr>
          <w:spacing w:val="1"/>
        </w:rPr>
        <w:t xml:space="preserve"> </w:t>
      </w:r>
      <w:r>
        <w:t>температур</w:t>
      </w:r>
      <w:r>
        <w:rPr>
          <w:spacing w:val="1"/>
        </w:rPr>
        <w:t xml:space="preserve"> </w:t>
      </w:r>
      <w:r>
        <w:t>января</w:t>
      </w:r>
      <w:r>
        <w:rPr>
          <w:spacing w:val="1"/>
        </w:rPr>
        <w:t xml:space="preserve"> </w:t>
      </w:r>
      <w:r>
        <w:t>и</w:t>
      </w:r>
      <w:r>
        <w:rPr>
          <w:spacing w:val="1"/>
        </w:rPr>
        <w:t xml:space="preserve"> </w:t>
      </w:r>
      <w:r>
        <w:t>июля,</w:t>
      </w:r>
      <w:r>
        <w:rPr>
          <w:spacing w:val="1"/>
        </w:rPr>
        <w:t xml:space="preserve"> </w:t>
      </w:r>
      <w:r>
        <w:t>годового</w:t>
      </w:r>
      <w:r>
        <w:rPr>
          <w:spacing w:val="1"/>
        </w:rPr>
        <w:t xml:space="preserve"> </w:t>
      </w:r>
      <w:r>
        <w:t>количества</w:t>
      </w:r>
      <w:r>
        <w:rPr>
          <w:spacing w:val="1"/>
        </w:rPr>
        <w:t xml:space="preserve"> </w:t>
      </w:r>
      <w:r>
        <w:t>атмосферных</w:t>
      </w:r>
      <w:r>
        <w:rPr>
          <w:spacing w:val="1"/>
        </w:rPr>
        <w:t xml:space="preserve"> </w:t>
      </w:r>
      <w:r>
        <w:t>осадков,</w:t>
      </w:r>
      <w:r>
        <w:rPr>
          <w:spacing w:val="1"/>
        </w:rPr>
        <w:t xml:space="preserve"> </w:t>
      </w:r>
      <w:r>
        <w:t>испаряемости</w:t>
      </w:r>
      <w:r>
        <w:rPr>
          <w:spacing w:val="1"/>
        </w:rPr>
        <w:t xml:space="preserve"> </w:t>
      </w:r>
      <w:r>
        <w:t>по</w:t>
      </w:r>
      <w:r>
        <w:rPr>
          <w:spacing w:val="1"/>
        </w:rPr>
        <w:t xml:space="preserve"> </w:t>
      </w:r>
      <w:r>
        <w:t>территории</w:t>
      </w:r>
      <w:r>
        <w:rPr>
          <w:spacing w:val="1"/>
        </w:rPr>
        <w:t xml:space="preserve"> </w:t>
      </w:r>
      <w:r>
        <w:t>страны»,</w:t>
      </w:r>
      <w:r>
        <w:rPr>
          <w:spacing w:val="1"/>
        </w:rPr>
        <w:t xml:space="preserve"> </w:t>
      </w:r>
      <w:r>
        <w:t>«Оценка</w:t>
      </w:r>
      <w:r>
        <w:rPr>
          <w:spacing w:val="1"/>
        </w:rPr>
        <w:t xml:space="preserve"> </w:t>
      </w:r>
      <w:r>
        <w:t>влияния</w:t>
      </w:r>
      <w:r>
        <w:rPr>
          <w:spacing w:val="1"/>
        </w:rPr>
        <w:t xml:space="preserve"> </w:t>
      </w:r>
      <w:r>
        <w:t>основных</w:t>
      </w:r>
      <w:r>
        <w:rPr>
          <w:spacing w:val="60"/>
        </w:rPr>
        <w:t xml:space="preserve"> </w:t>
      </w:r>
      <w:r>
        <w:t>климатических</w:t>
      </w:r>
      <w:r>
        <w:rPr>
          <w:spacing w:val="60"/>
        </w:rPr>
        <w:t xml:space="preserve"> </w:t>
      </w:r>
      <w:r>
        <w:t>показателей</w:t>
      </w:r>
      <w:r>
        <w:rPr>
          <w:spacing w:val="1"/>
        </w:rPr>
        <w:t xml:space="preserve"> </w:t>
      </w:r>
      <w:r>
        <w:t>своего</w:t>
      </w:r>
      <w:r>
        <w:tab/>
        <w:t>края</w:t>
      </w:r>
      <w:r>
        <w:tab/>
        <w:t>на</w:t>
      </w:r>
      <w:r>
        <w:tab/>
        <w:t>жизнь</w:t>
      </w:r>
      <w:r>
        <w:rPr>
          <w:spacing w:val="-58"/>
        </w:rPr>
        <w:t xml:space="preserve"> </w:t>
      </w:r>
      <w:r>
        <w:t>и</w:t>
      </w:r>
      <w:r>
        <w:rPr>
          <w:spacing w:val="2"/>
        </w:rPr>
        <w:t xml:space="preserve"> </w:t>
      </w:r>
      <w:r>
        <w:t>хозяйственную деятельность</w:t>
      </w:r>
      <w:r>
        <w:rPr>
          <w:spacing w:val="-2"/>
        </w:rPr>
        <w:t xml:space="preserve"> </w:t>
      </w:r>
      <w:r>
        <w:t>населения».</w:t>
      </w:r>
    </w:p>
    <w:p w:rsidR="00380890" w:rsidRDefault="00436D53">
      <w:pPr>
        <w:pStyle w:val="a3"/>
        <w:spacing w:before="1" w:line="275" w:lineRule="exact"/>
      </w:pPr>
      <w:r>
        <w:t>Моря</w:t>
      </w:r>
      <w:r>
        <w:rPr>
          <w:spacing w:val="-3"/>
        </w:rPr>
        <w:t xml:space="preserve"> </w:t>
      </w:r>
      <w:r>
        <w:t>России. Внутренние</w:t>
      </w:r>
      <w:r>
        <w:rPr>
          <w:spacing w:val="-4"/>
        </w:rPr>
        <w:t xml:space="preserve"> </w:t>
      </w:r>
      <w:r>
        <w:t>воды</w:t>
      </w:r>
      <w:r>
        <w:rPr>
          <w:spacing w:val="-1"/>
        </w:rPr>
        <w:t xml:space="preserve"> </w:t>
      </w:r>
      <w:r>
        <w:t>и</w:t>
      </w:r>
      <w:r>
        <w:rPr>
          <w:spacing w:val="-6"/>
        </w:rPr>
        <w:t xml:space="preserve"> </w:t>
      </w:r>
      <w:r>
        <w:t>водные</w:t>
      </w:r>
      <w:r>
        <w:rPr>
          <w:spacing w:val="-4"/>
        </w:rPr>
        <w:t xml:space="preserve"> </w:t>
      </w:r>
      <w:r>
        <w:t>ресурсы.</w:t>
      </w:r>
    </w:p>
    <w:p w:rsidR="00380890" w:rsidRDefault="00436D53">
      <w:pPr>
        <w:pStyle w:val="a3"/>
        <w:tabs>
          <w:tab w:val="left" w:pos="2358"/>
          <w:tab w:val="left" w:pos="4255"/>
          <w:tab w:val="left" w:pos="6003"/>
          <w:tab w:val="left" w:pos="7529"/>
          <w:tab w:val="left" w:pos="9583"/>
        </w:tabs>
        <w:ind w:right="157"/>
      </w:pPr>
      <w:r>
        <w:t>Моря как аквальные ПК. Реки России. Распределение рек по бассейнам океанов. Главные речные</w:t>
      </w:r>
      <w:r>
        <w:rPr>
          <w:spacing w:val="1"/>
        </w:rPr>
        <w:t xml:space="preserve"> </w:t>
      </w:r>
      <w:r>
        <w:t>системы России. Опасные гидрологические природные явления и их распространение по территории</w:t>
      </w:r>
      <w:r>
        <w:rPr>
          <w:spacing w:val="1"/>
        </w:rPr>
        <w:t xml:space="preserve"> </w:t>
      </w:r>
      <w:r>
        <w:t>России.</w:t>
      </w:r>
      <w:r>
        <w:tab/>
        <w:t>Роль</w:t>
      </w:r>
      <w:r>
        <w:tab/>
        <w:t>рек</w:t>
      </w:r>
      <w:r>
        <w:tab/>
        <w:t>в</w:t>
      </w:r>
      <w:r>
        <w:tab/>
        <w:t>жизни</w:t>
      </w:r>
      <w:r>
        <w:tab/>
      </w:r>
      <w:r>
        <w:rPr>
          <w:spacing w:val="-1"/>
        </w:rPr>
        <w:t>населения</w:t>
      </w:r>
      <w:r>
        <w:rPr>
          <w:spacing w:val="-58"/>
        </w:rPr>
        <w:t xml:space="preserve"> </w:t>
      </w:r>
      <w:r>
        <w:t>и</w:t>
      </w:r>
      <w:r>
        <w:rPr>
          <w:spacing w:val="2"/>
        </w:rPr>
        <w:t xml:space="preserve"> </w:t>
      </w:r>
      <w:r>
        <w:t>развитии</w:t>
      </w:r>
      <w:r>
        <w:rPr>
          <w:spacing w:val="-2"/>
        </w:rPr>
        <w:t xml:space="preserve"> </w:t>
      </w:r>
      <w:r>
        <w:t>хозяйства</w:t>
      </w:r>
      <w:r>
        <w:rPr>
          <w:spacing w:val="-4"/>
        </w:rPr>
        <w:t xml:space="preserve"> </w:t>
      </w:r>
      <w:r>
        <w:t>России.</w:t>
      </w:r>
    </w:p>
    <w:p w:rsidR="00380890" w:rsidRDefault="00436D53">
      <w:pPr>
        <w:pStyle w:val="a3"/>
        <w:tabs>
          <w:tab w:val="left" w:pos="1777"/>
          <w:tab w:val="left" w:pos="3212"/>
          <w:tab w:val="left" w:pos="3519"/>
          <w:tab w:val="left" w:pos="5102"/>
          <w:tab w:val="left" w:pos="5957"/>
          <w:tab w:val="left" w:pos="6724"/>
          <w:tab w:val="left" w:pos="7953"/>
          <w:tab w:val="left" w:pos="8192"/>
          <w:tab w:val="left" w:pos="10107"/>
          <w:tab w:val="left" w:pos="10161"/>
        </w:tabs>
        <w:ind w:right="154"/>
      </w:pPr>
      <w:r>
        <w:t>Крупнейшие озёра, их происхождение. Болота. Подземные воды. Ледники. Многолетняя мерзлота.</w:t>
      </w:r>
      <w:r>
        <w:rPr>
          <w:spacing w:val="1"/>
        </w:rPr>
        <w:t xml:space="preserve"> </w:t>
      </w:r>
      <w:r>
        <w:t>Неравномерность</w:t>
      </w:r>
      <w:r>
        <w:tab/>
        <w:t>распределения</w:t>
      </w:r>
      <w:r>
        <w:tab/>
      </w:r>
      <w:r>
        <w:tab/>
      </w:r>
      <w:r>
        <w:rPr>
          <w:spacing w:val="-1"/>
        </w:rPr>
        <w:t>водных</w:t>
      </w:r>
      <w:r>
        <w:rPr>
          <w:spacing w:val="-1"/>
        </w:rPr>
        <w:tab/>
      </w:r>
      <w:r>
        <w:rPr>
          <w:spacing w:val="-1"/>
        </w:rPr>
        <w:tab/>
      </w:r>
      <w:r>
        <w:t>ресурсов.</w:t>
      </w:r>
      <w:r>
        <w:tab/>
      </w:r>
      <w:r>
        <w:tab/>
        <w:t>Рост</w:t>
      </w:r>
      <w:r>
        <w:rPr>
          <w:spacing w:val="-58"/>
        </w:rPr>
        <w:t xml:space="preserve"> </w:t>
      </w:r>
      <w:r>
        <w:t>их потребления и загрязнения. Пути сохранения качества водных ресурсов. Оценка обеспеченности</w:t>
      </w:r>
      <w:r>
        <w:rPr>
          <w:spacing w:val="1"/>
        </w:rPr>
        <w:t xml:space="preserve"> </w:t>
      </w:r>
      <w:r>
        <w:t>водными</w:t>
      </w:r>
      <w:r>
        <w:tab/>
        <w:t>ресурсами</w:t>
      </w:r>
      <w:r>
        <w:tab/>
      </w:r>
      <w:r>
        <w:tab/>
        <w:t>крупных</w:t>
      </w:r>
      <w:r>
        <w:tab/>
        <w:t>регионов</w:t>
      </w:r>
      <w:r>
        <w:tab/>
        <w:t>России.</w:t>
      </w:r>
      <w:r>
        <w:tab/>
      </w:r>
      <w:r>
        <w:tab/>
        <w:t>Внутренние</w:t>
      </w:r>
      <w:r>
        <w:tab/>
        <w:t>воды</w:t>
      </w:r>
      <w:r>
        <w:rPr>
          <w:spacing w:val="-58"/>
        </w:rPr>
        <w:t xml:space="preserve"> </w:t>
      </w:r>
      <w:r>
        <w:t>и</w:t>
      </w:r>
      <w:r>
        <w:rPr>
          <w:spacing w:val="2"/>
        </w:rPr>
        <w:t xml:space="preserve"> </w:t>
      </w:r>
      <w:r>
        <w:t>водные</w:t>
      </w:r>
      <w:r>
        <w:rPr>
          <w:spacing w:val="-4"/>
        </w:rPr>
        <w:t xml:space="preserve"> </w:t>
      </w:r>
      <w:r>
        <w:t>ресурсы</w:t>
      </w:r>
      <w:r>
        <w:rPr>
          <w:spacing w:val="3"/>
        </w:rPr>
        <w:t xml:space="preserve"> </w:t>
      </w:r>
      <w:r>
        <w:t>своего</w:t>
      </w:r>
      <w:r>
        <w:rPr>
          <w:spacing w:val="5"/>
        </w:rPr>
        <w:t xml:space="preserve"> </w:t>
      </w:r>
      <w:r>
        <w:t>региона</w:t>
      </w:r>
      <w:r>
        <w:rPr>
          <w:spacing w:val="1"/>
        </w:rPr>
        <w:t xml:space="preserve"> </w:t>
      </w:r>
      <w:r>
        <w:t>и</w:t>
      </w:r>
      <w:r>
        <w:rPr>
          <w:spacing w:val="-2"/>
        </w:rPr>
        <w:t xml:space="preserve"> </w:t>
      </w:r>
      <w:r>
        <w:t>своей</w:t>
      </w:r>
      <w:r>
        <w:rPr>
          <w:spacing w:val="-3"/>
        </w:rPr>
        <w:t xml:space="preserve"> </w:t>
      </w:r>
      <w:r>
        <w:t>местности.</w:t>
      </w:r>
    </w:p>
    <w:p w:rsidR="00380890" w:rsidRDefault="00436D53">
      <w:pPr>
        <w:pStyle w:val="a3"/>
        <w:spacing w:before="2" w:line="275" w:lineRule="exact"/>
      </w:pPr>
      <w:r>
        <w:t>Практические</w:t>
      </w:r>
      <w:r>
        <w:rPr>
          <w:spacing w:val="53"/>
        </w:rPr>
        <w:t xml:space="preserve"> </w:t>
      </w:r>
      <w:r>
        <w:t>работы:</w:t>
      </w:r>
      <w:r>
        <w:rPr>
          <w:spacing w:val="56"/>
        </w:rPr>
        <w:t xml:space="preserve"> </w:t>
      </w:r>
      <w:r>
        <w:t>«Сравнение</w:t>
      </w:r>
      <w:r>
        <w:rPr>
          <w:spacing w:val="49"/>
        </w:rPr>
        <w:t xml:space="preserve"> </w:t>
      </w:r>
      <w:r>
        <w:t>особенностей</w:t>
      </w:r>
      <w:r>
        <w:rPr>
          <w:spacing w:val="56"/>
        </w:rPr>
        <w:t xml:space="preserve"> </w:t>
      </w:r>
      <w:r>
        <w:t>режима</w:t>
      </w:r>
      <w:r>
        <w:rPr>
          <w:spacing w:val="53"/>
        </w:rPr>
        <w:t xml:space="preserve"> </w:t>
      </w:r>
      <w:r>
        <w:t>и</w:t>
      </w:r>
      <w:r>
        <w:rPr>
          <w:spacing w:val="52"/>
        </w:rPr>
        <w:t xml:space="preserve"> </w:t>
      </w:r>
      <w:r>
        <w:t>характера</w:t>
      </w:r>
      <w:r>
        <w:rPr>
          <w:spacing w:val="54"/>
        </w:rPr>
        <w:t xml:space="preserve"> </w:t>
      </w:r>
      <w:r>
        <w:t>течения</w:t>
      </w:r>
      <w:r>
        <w:rPr>
          <w:spacing w:val="54"/>
        </w:rPr>
        <w:t xml:space="preserve"> </w:t>
      </w:r>
      <w:r>
        <w:t>двух</w:t>
      </w:r>
      <w:r>
        <w:rPr>
          <w:spacing w:val="50"/>
        </w:rPr>
        <w:t xml:space="preserve"> </w:t>
      </w:r>
      <w:r>
        <w:t>рек</w:t>
      </w:r>
      <w:r>
        <w:rPr>
          <w:spacing w:val="54"/>
        </w:rPr>
        <w:t xml:space="preserve"> </w:t>
      </w:r>
      <w:r>
        <w:t>России»,</w:t>
      </w:r>
    </w:p>
    <w:p w:rsidR="00380890" w:rsidRDefault="00436D53">
      <w:pPr>
        <w:pStyle w:val="a3"/>
        <w:spacing w:line="242" w:lineRule="auto"/>
        <w:ind w:right="160"/>
      </w:pPr>
      <w:r>
        <w:t>«Объяснение</w:t>
      </w:r>
      <w:r>
        <w:rPr>
          <w:spacing w:val="1"/>
        </w:rPr>
        <w:t xml:space="preserve"> </w:t>
      </w:r>
      <w:r>
        <w:t>распространения</w:t>
      </w:r>
      <w:r>
        <w:rPr>
          <w:spacing w:val="1"/>
        </w:rPr>
        <w:t xml:space="preserve"> </w:t>
      </w:r>
      <w:r>
        <w:t>опасных</w:t>
      </w:r>
      <w:r>
        <w:rPr>
          <w:spacing w:val="1"/>
        </w:rPr>
        <w:t xml:space="preserve"> </w:t>
      </w:r>
      <w:r>
        <w:t>гидрологических</w:t>
      </w:r>
      <w:r>
        <w:rPr>
          <w:spacing w:val="1"/>
        </w:rPr>
        <w:t xml:space="preserve"> </w:t>
      </w:r>
      <w:r>
        <w:t>природных</w:t>
      </w:r>
      <w:r>
        <w:rPr>
          <w:spacing w:val="1"/>
        </w:rPr>
        <w:t xml:space="preserve"> </w:t>
      </w:r>
      <w:r>
        <w:t>явлений</w:t>
      </w:r>
      <w:r>
        <w:rPr>
          <w:spacing w:val="1"/>
        </w:rPr>
        <w:t xml:space="preserve"> </w:t>
      </w:r>
      <w:r>
        <w:t>на</w:t>
      </w:r>
      <w:r>
        <w:rPr>
          <w:spacing w:val="61"/>
        </w:rPr>
        <w:t xml:space="preserve"> </w:t>
      </w:r>
      <w:r>
        <w:t>территории</w:t>
      </w:r>
      <w:r>
        <w:rPr>
          <w:spacing w:val="1"/>
        </w:rPr>
        <w:t xml:space="preserve"> </w:t>
      </w:r>
      <w:r>
        <w:t>страны».</w:t>
      </w:r>
    </w:p>
    <w:p w:rsidR="00380890" w:rsidRDefault="00436D53">
      <w:pPr>
        <w:pStyle w:val="a3"/>
        <w:spacing w:line="271" w:lineRule="exact"/>
      </w:pPr>
      <w:r>
        <w:t>Природно-хозяйственные</w:t>
      </w:r>
      <w:r>
        <w:rPr>
          <w:spacing w:val="-6"/>
        </w:rPr>
        <w:t xml:space="preserve"> </w:t>
      </w:r>
      <w:r>
        <w:t>зоны.</w:t>
      </w:r>
    </w:p>
    <w:p w:rsidR="00380890" w:rsidRDefault="00436D53">
      <w:pPr>
        <w:pStyle w:val="a3"/>
        <w:tabs>
          <w:tab w:val="left" w:pos="5281"/>
          <w:tab w:val="left" w:pos="9929"/>
        </w:tabs>
        <w:spacing w:before="2"/>
        <w:ind w:right="152"/>
      </w:pPr>
      <w:r>
        <w:t>Почва ‒ особый компонент природы. Факторы образования почв. Основные зональные типы почв, их</w:t>
      </w:r>
      <w:r>
        <w:rPr>
          <w:spacing w:val="-57"/>
        </w:rPr>
        <w:t xml:space="preserve"> </w:t>
      </w:r>
      <w:r>
        <w:t>свойства,</w:t>
      </w:r>
      <w:r>
        <w:rPr>
          <w:spacing w:val="1"/>
        </w:rPr>
        <w:t xml:space="preserve"> </w:t>
      </w:r>
      <w:r>
        <w:t>различия</w:t>
      </w:r>
      <w:r>
        <w:rPr>
          <w:spacing w:val="1"/>
        </w:rPr>
        <w:t xml:space="preserve"> </w:t>
      </w:r>
      <w:r>
        <w:t>в</w:t>
      </w:r>
      <w:r>
        <w:rPr>
          <w:spacing w:val="1"/>
        </w:rPr>
        <w:t xml:space="preserve"> </w:t>
      </w:r>
      <w:r>
        <w:t>плодородии.</w:t>
      </w:r>
      <w:r>
        <w:rPr>
          <w:spacing w:val="1"/>
        </w:rPr>
        <w:t xml:space="preserve"> </w:t>
      </w:r>
      <w:r>
        <w:t>Почвенные</w:t>
      </w:r>
      <w:r>
        <w:rPr>
          <w:spacing w:val="1"/>
        </w:rPr>
        <w:t xml:space="preserve"> </w:t>
      </w:r>
      <w:r>
        <w:t>ресурсы</w:t>
      </w:r>
      <w:r>
        <w:rPr>
          <w:spacing w:val="1"/>
        </w:rPr>
        <w:t xml:space="preserve"> </w:t>
      </w:r>
      <w:r>
        <w:t>России.</w:t>
      </w:r>
      <w:r>
        <w:rPr>
          <w:spacing w:val="1"/>
        </w:rPr>
        <w:t xml:space="preserve"> </w:t>
      </w:r>
      <w:r>
        <w:t>Изменение</w:t>
      </w:r>
      <w:r>
        <w:rPr>
          <w:spacing w:val="1"/>
        </w:rPr>
        <w:t xml:space="preserve"> </w:t>
      </w:r>
      <w:r>
        <w:t>почв</w:t>
      </w:r>
      <w:r>
        <w:rPr>
          <w:spacing w:val="61"/>
        </w:rPr>
        <w:t xml:space="preserve"> </w:t>
      </w:r>
      <w:r>
        <w:t>различных</w:t>
      </w:r>
      <w:r>
        <w:rPr>
          <w:spacing w:val="1"/>
        </w:rPr>
        <w:t xml:space="preserve"> </w:t>
      </w:r>
      <w:r>
        <w:t>природных зон в ходе их хозяйственного использования. Меры по сохранению плодородия почв:</w:t>
      </w:r>
      <w:r>
        <w:rPr>
          <w:spacing w:val="1"/>
        </w:rPr>
        <w:t xml:space="preserve"> </w:t>
      </w:r>
      <w:r>
        <w:t>мелиорация</w:t>
      </w:r>
      <w:r>
        <w:tab/>
        <w:t>земель,</w:t>
      </w:r>
      <w:r>
        <w:tab/>
        <w:t>борьба</w:t>
      </w:r>
      <w:r>
        <w:rPr>
          <w:spacing w:val="-58"/>
        </w:rPr>
        <w:t xml:space="preserve"> </w:t>
      </w:r>
      <w:r>
        <w:t>с эрозией</w:t>
      </w:r>
      <w:r>
        <w:rPr>
          <w:spacing w:val="-2"/>
        </w:rPr>
        <w:t xml:space="preserve"> </w:t>
      </w:r>
      <w:r>
        <w:t>почв</w:t>
      </w:r>
      <w:r>
        <w:rPr>
          <w:spacing w:val="-1"/>
        </w:rPr>
        <w:t xml:space="preserve"> </w:t>
      </w:r>
      <w:r>
        <w:t>и</w:t>
      </w:r>
      <w:r>
        <w:rPr>
          <w:spacing w:val="-2"/>
        </w:rPr>
        <w:t xml:space="preserve"> </w:t>
      </w:r>
      <w:r>
        <w:t>их</w:t>
      </w:r>
      <w:r>
        <w:rPr>
          <w:spacing w:val="-3"/>
        </w:rPr>
        <w:t xml:space="preserve"> </w:t>
      </w:r>
      <w:r>
        <w:t>загрязнением.</w:t>
      </w:r>
    </w:p>
    <w:p w:rsidR="00380890" w:rsidRDefault="00436D53">
      <w:pPr>
        <w:pStyle w:val="a3"/>
        <w:ind w:right="148"/>
      </w:pPr>
      <w:r>
        <w:t>Богатство</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России:</w:t>
      </w:r>
      <w:r>
        <w:rPr>
          <w:spacing w:val="1"/>
        </w:rPr>
        <w:t xml:space="preserve"> </w:t>
      </w:r>
      <w:r>
        <w:t>видовое</w:t>
      </w:r>
      <w:r>
        <w:rPr>
          <w:spacing w:val="1"/>
        </w:rPr>
        <w:t xml:space="preserve"> </w:t>
      </w:r>
      <w:r>
        <w:t>разнообразие,</w:t>
      </w:r>
      <w:r>
        <w:rPr>
          <w:spacing w:val="1"/>
        </w:rPr>
        <w:t xml:space="preserve"> </w:t>
      </w:r>
      <w:r>
        <w:t>факторы,</w:t>
      </w:r>
      <w:r>
        <w:rPr>
          <w:spacing w:val="1"/>
        </w:rPr>
        <w:t xml:space="preserve"> </w:t>
      </w:r>
      <w:r>
        <w:t>его</w:t>
      </w:r>
      <w:r>
        <w:rPr>
          <w:spacing w:val="1"/>
        </w:rPr>
        <w:t xml:space="preserve"> </w:t>
      </w:r>
      <w:r>
        <w:t>определяющие. Особенности растительного и животного мира различных природно-хозяйственных</w:t>
      </w:r>
      <w:r>
        <w:rPr>
          <w:spacing w:val="1"/>
        </w:rPr>
        <w:t xml:space="preserve"> </w:t>
      </w:r>
      <w:r>
        <w:t>зон</w:t>
      </w:r>
      <w:r>
        <w:rPr>
          <w:spacing w:val="2"/>
        </w:rPr>
        <w:t xml:space="preserve"> </w:t>
      </w:r>
      <w:r>
        <w:t>России.</w:t>
      </w:r>
    </w:p>
    <w:p w:rsidR="00380890" w:rsidRDefault="00436D53">
      <w:pPr>
        <w:pStyle w:val="a3"/>
        <w:spacing w:before="1"/>
        <w:jc w:val="left"/>
      </w:pPr>
      <w:r>
        <w:t>Природно-хозяйственные зоны России: взаимосвязь и взаимообусловленность их компонентов.</w:t>
      </w:r>
      <w:r>
        <w:rPr>
          <w:spacing w:val="1"/>
        </w:rPr>
        <w:t xml:space="preserve"> </w:t>
      </w:r>
      <w:r>
        <w:t>Высотная</w:t>
      </w:r>
      <w:r>
        <w:rPr>
          <w:spacing w:val="37"/>
        </w:rPr>
        <w:t xml:space="preserve"> </w:t>
      </w:r>
      <w:r>
        <w:t>поясность</w:t>
      </w:r>
      <w:r>
        <w:rPr>
          <w:spacing w:val="39"/>
        </w:rPr>
        <w:t xml:space="preserve"> </w:t>
      </w:r>
      <w:r>
        <w:t>в</w:t>
      </w:r>
      <w:r>
        <w:rPr>
          <w:spacing w:val="39"/>
        </w:rPr>
        <w:t xml:space="preserve"> </w:t>
      </w:r>
      <w:r>
        <w:t>горах</w:t>
      </w:r>
      <w:r>
        <w:rPr>
          <w:spacing w:val="37"/>
        </w:rPr>
        <w:t xml:space="preserve"> </w:t>
      </w:r>
      <w:r>
        <w:t>на</w:t>
      </w:r>
      <w:r>
        <w:rPr>
          <w:spacing w:val="36"/>
        </w:rPr>
        <w:t xml:space="preserve"> </w:t>
      </w:r>
      <w:r>
        <w:t>территории</w:t>
      </w:r>
      <w:r>
        <w:rPr>
          <w:spacing w:val="38"/>
        </w:rPr>
        <w:t xml:space="preserve"> </w:t>
      </w:r>
      <w:r>
        <w:t>России.</w:t>
      </w:r>
      <w:r>
        <w:rPr>
          <w:spacing w:val="44"/>
        </w:rPr>
        <w:t xml:space="preserve"> </w:t>
      </w:r>
      <w:r>
        <w:t>Природные</w:t>
      </w:r>
      <w:r>
        <w:rPr>
          <w:spacing w:val="41"/>
        </w:rPr>
        <w:t xml:space="preserve"> </w:t>
      </w:r>
      <w:r>
        <w:t>ресурсы</w:t>
      </w:r>
      <w:r>
        <w:rPr>
          <w:spacing w:val="44"/>
        </w:rPr>
        <w:t xml:space="preserve"> </w:t>
      </w:r>
      <w:r>
        <w:t>природно-хозяйственных</w:t>
      </w:r>
      <w:r>
        <w:rPr>
          <w:spacing w:val="-57"/>
        </w:rPr>
        <w:t xml:space="preserve"> </w:t>
      </w:r>
      <w:r>
        <w:t>зон</w:t>
      </w:r>
      <w:r>
        <w:rPr>
          <w:spacing w:val="8"/>
        </w:rPr>
        <w:t xml:space="preserve"> </w:t>
      </w:r>
      <w:r>
        <w:t>и</w:t>
      </w:r>
      <w:r>
        <w:rPr>
          <w:spacing w:val="9"/>
        </w:rPr>
        <w:t xml:space="preserve"> </w:t>
      </w:r>
      <w:r>
        <w:t>их</w:t>
      </w:r>
      <w:r>
        <w:rPr>
          <w:spacing w:val="2"/>
        </w:rPr>
        <w:t xml:space="preserve"> </w:t>
      </w:r>
      <w:r>
        <w:t>ис</w:t>
      </w:r>
      <w:r>
        <w:rPr>
          <w:position w:val="1"/>
        </w:rPr>
        <w:t>пользование,</w:t>
      </w:r>
      <w:r>
        <w:rPr>
          <w:spacing w:val="6"/>
          <w:position w:val="1"/>
        </w:rPr>
        <w:t xml:space="preserve"> </w:t>
      </w:r>
      <w:r>
        <w:rPr>
          <w:position w:val="1"/>
        </w:rPr>
        <w:t>экологические</w:t>
      </w:r>
      <w:r>
        <w:rPr>
          <w:spacing w:val="7"/>
          <w:position w:val="1"/>
        </w:rPr>
        <w:t xml:space="preserve"> </w:t>
      </w:r>
      <w:r>
        <w:rPr>
          <w:position w:val="1"/>
        </w:rPr>
        <w:t>проблемы.</w:t>
      </w:r>
      <w:r>
        <w:rPr>
          <w:spacing w:val="9"/>
          <w:position w:val="1"/>
        </w:rPr>
        <w:t xml:space="preserve"> </w:t>
      </w:r>
      <w:r>
        <w:rPr>
          <w:position w:val="1"/>
        </w:rPr>
        <w:t>Прогнозируемые</w:t>
      </w:r>
      <w:r>
        <w:rPr>
          <w:spacing w:val="7"/>
          <w:position w:val="1"/>
        </w:rPr>
        <w:t xml:space="preserve"> </w:t>
      </w:r>
      <w:r>
        <w:rPr>
          <w:position w:val="1"/>
        </w:rPr>
        <w:t>по</w:t>
      </w:r>
      <w:r>
        <w:t>следствия</w:t>
      </w:r>
      <w:r>
        <w:rPr>
          <w:spacing w:val="3"/>
        </w:rPr>
        <w:t xml:space="preserve"> </w:t>
      </w:r>
      <w:r>
        <w:t>изменений</w:t>
      </w:r>
      <w:r>
        <w:rPr>
          <w:spacing w:val="8"/>
        </w:rPr>
        <w:t xml:space="preserve"> </w:t>
      </w:r>
      <w:r>
        <w:t>климата</w:t>
      </w:r>
      <w:r>
        <w:rPr>
          <w:spacing w:val="-57"/>
        </w:rPr>
        <w:t xml:space="preserve"> </w:t>
      </w:r>
      <w:r>
        <w:t>для</w:t>
      </w:r>
      <w:r>
        <w:rPr>
          <w:spacing w:val="1"/>
        </w:rPr>
        <w:t xml:space="preserve"> </w:t>
      </w:r>
      <w:r>
        <w:t>разных</w:t>
      </w:r>
      <w:r>
        <w:rPr>
          <w:spacing w:val="-3"/>
        </w:rPr>
        <w:t xml:space="preserve"> </w:t>
      </w:r>
      <w:r>
        <w:t>природно-хозяйственных</w:t>
      </w:r>
      <w:r>
        <w:rPr>
          <w:spacing w:val="-3"/>
        </w:rPr>
        <w:t xml:space="preserve"> </w:t>
      </w:r>
      <w:r>
        <w:t>зон</w:t>
      </w:r>
      <w:r>
        <w:rPr>
          <w:spacing w:val="2"/>
        </w:rPr>
        <w:t xml:space="preserve"> </w:t>
      </w:r>
      <w:r>
        <w:t>на</w:t>
      </w:r>
      <w:r>
        <w:rPr>
          <w:spacing w:val="-4"/>
        </w:rPr>
        <w:t xml:space="preserve"> </w:t>
      </w:r>
      <w:r>
        <w:t>территории</w:t>
      </w:r>
      <w:r>
        <w:rPr>
          <w:spacing w:val="-2"/>
        </w:rPr>
        <w:t xml:space="preserve"> </w:t>
      </w:r>
      <w:r>
        <w:t>России.</w:t>
      </w:r>
    </w:p>
    <w:p w:rsidR="00380890" w:rsidRDefault="00436D53">
      <w:pPr>
        <w:pStyle w:val="a3"/>
        <w:tabs>
          <w:tab w:val="left" w:pos="2108"/>
          <w:tab w:val="left" w:pos="4254"/>
          <w:tab w:val="left" w:pos="6193"/>
          <w:tab w:val="left" w:pos="7345"/>
          <w:tab w:val="left" w:pos="9456"/>
        </w:tabs>
        <w:ind w:right="154"/>
      </w:pPr>
      <w:r>
        <w:t>Особо охраняемые природные территории России и своего края. Объекты Всемирного природного</w:t>
      </w:r>
      <w:r>
        <w:rPr>
          <w:spacing w:val="1"/>
        </w:rPr>
        <w:t xml:space="preserve"> </w:t>
      </w:r>
      <w:r>
        <w:t>наследия</w:t>
      </w:r>
      <w:r>
        <w:tab/>
        <w:t>ЮНЕСКО;</w:t>
      </w:r>
      <w:r>
        <w:tab/>
        <w:t>растения</w:t>
      </w:r>
      <w:r>
        <w:tab/>
        <w:t>и</w:t>
      </w:r>
      <w:r>
        <w:tab/>
        <w:t>животные,</w:t>
      </w:r>
      <w:r>
        <w:tab/>
      </w:r>
      <w:r>
        <w:rPr>
          <w:spacing w:val="-1"/>
        </w:rPr>
        <w:t>занесённые</w:t>
      </w:r>
      <w:r>
        <w:rPr>
          <w:spacing w:val="-58"/>
        </w:rPr>
        <w:t xml:space="preserve"> </w:t>
      </w:r>
      <w:r>
        <w:t>в</w:t>
      </w:r>
      <w:r>
        <w:rPr>
          <w:spacing w:val="2"/>
        </w:rPr>
        <w:t xml:space="preserve"> </w:t>
      </w:r>
      <w:r>
        <w:t>Красную книгу</w:t>
      </w:r>
      <w:r>
        <w:rPr>
          <w:spacing w:val="-8"/>
        </w:rPr>
        <w:t xml:space="preserve"> </w:t>
      </w:r>
      <w:r>
        <w:t>России.</w:t>
      </w:r>
    </w:p>
    <w:p w:rsidR="00380890" w:rsidRDefault="00436D53">
      <w:pPr>
        <w:pStyle w:val="a3"/>
        <w:spacing w:line="274" w:lineRule="exact"/>
      </w:pPr>
      <w:r>
        <w:t>Практические</w:t>
      </w:r>
      <w:r>
        <w:rPr>
          <w:spacing w:val="30"/>
        </w:rPr>
        <w:t xml:space="preserve"> </w:t>
      </w:r>
      <w:r>
        <w:t>работы:</w:t>
      </w:r>
      <w:r>
        <w:rPr>
          <w:spacing w:val="32"/>
        </w:rPr>
        <w:t xml:space="preserve"> </w:t>
      </w:r>
      <w:r>
        <w:t>«Объяснение</w:t>
      </w:r>
      <w:r>
        <w:rPr>
          <w:spacing w:val="30"/>
        </w:rPr>
        <w:t xml:space="preserve"> </w:t>
      </w:r>
      <w:r>
        <w:t>различий</w:t>
      </w:r>
      <w:r>
        <w:rPr>
          <w:spacing w:val="28"/>
        </w:rPr>
        <w:t xml:space="preserve"> </w:t>
      </w:r>
      <w:r>
        <w:t>структуры</w:t>
      </w:r>
      <w:r>
        <w:rPr>
          <w:spacing w:val="33"/>
        </w:rPr>
        <w:t xml:space="preserve"> </w:t>
      </w:r>
      <w:r>
        <w:t>высотной</w:t>
      </w:r>
      <w:r>
        <w:rPr>
          <w:spacing w:val="28"/>
        </w:rPr>
        <w:t xml:space="preserve"> </w:t>
      </w:r>
      <w:r>
        <w:t>поясности</w:t>
      </w:r>
      <w:r>
        <w:rPr>
          <w:spacing w:val="28"/>
        </w:rPr>
        <w:t xml:space="preserve"> </w:t>
      </w:r>
      <w:r>
        <w:t>в</w:t>
      </w:r>
      <w:r>
        <w:rPr>
          <w:spacing w:val="29"/>
        </w:rPr>
        <w:t xml:space="preserve"> </w:t>
      </w:r>
      <w:r>
        <w:t>горных</w:t>
      </w:r>
      <w:r>
        <w:rPr>
          <w:spacing w:val="26"/>
        </w:rPr>
        <w:t xml:space="preserve"> </w:t>
      </w:r>
      <w:r>
        <w:t>системах»,</w:t>
      </w:r>
    </w:p>
    <w:p w:rsidR="00380890" w:rsidRDefault="00436D53">
      <w:pPr>
        <w:pStyle w:val="a3"/>
        <w:spacing w:before="2"/>
        <w:ind w:right="154"/>
      </w:pPr>
      <w:r>
        <w:t>«Анализ различных точек зрения о влиянии глобальных климатических изменений на природу, на</w:t>
      </w:r>
      <w:r>
        <w:rPr>
          <w:spacing w:val="1"/>
        </w:rPr>
        <w:t xml:space="preserve"> </w:t>
      </w:r>
      <w:r>
        <w:t>жизнь</w:t>
      </w:r>
      <w:r>
        <w:rPr>
          <w:spacing w:val="1"/>
        </w:rPr>
        <w:t xml:space="preserve"> </w:t>
      </w:r>
      <w:r>
        <w:t>и</w:t>
      </w:r>
      <w:r>
        <w:rPr>
          <w:spacing w:val="1"/>
        </w:rPr>
        <w:t xml:space="preserve"> </w:t>
      </w:r>
      <w:r>
        <w:t>хозяйственную</w:t>
      </w:r>
      <w:r>
        <w:rPr>
          <w:spacing w:val="1"/>
        </w:rPr>
        <w:t xml:space="preserve"> </w:t>
      </w:r>
      <w:r>
        <w:t>деятельность</w:t>
      </w:r>
      <w:r>
        <w:rPr>
          <w:spacing w:val="1"/>
        </w:rPr>
        <w:t xml:space="preserve"> </w:t>
      </w:r>
      <w:r>
        <w:t>населения</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нескольких</w:t>
      </w:r>
      <w:r>
        <w:rPr>
          <w:spacing w:val="1"/>
        </w:rPr>
        <w:t xml:space="preserve"> </w:t>
      </w:r>
      <w:r>
        <w:t>источников</w:t>
      </w:r>
      <w:r>
        <w:rPr>
          <w:spacing w:val="1"/>
        </w:rPr>
        <w:t xml:space="preserve"> </w:t>
      </w:r>
      <w:r>
        <w:t>информации».</w:t>
      </w:r>
    </w:p>
    <w:p w:rsidR="00380890" w:rsidRDefault="00436D53">
      <w:pPr>
        <w:pStyle w:val="a3"/>
        <w:spacing w:line="242" w:lineRule="auto"/>
        <w:ind w:right="7362"/>
      </w:pPr>
      <w:r>
        <w:t>Население</w:t>
      </w:r>
      <w:r>
        <w:rPr>
          <w:spacing w:val="60"/>
        </w:rPr>
        <w:t xml:space="preserve"> </w:t>
      </w:r>
      <w:r>
        <w:t>России.</w:t>
      </w:r>
      <w:r>
        <w:rPr>
          <w:spacing w:val="1"/>
        </w:rPr>
        <w:t xml:space="preserve"> </w:t>
      </w:r>
      <w:r>
        <w:t>Численность</w:t>
      </w:r>
      <w:r>
        <w:rPr>
          <w:spacing w:val="-6"/>
        </w:rPr>
        <w:t xml:space="preserve"> </w:t>
      </w:r>
      <w:r>
        <w:t>населения</w:t>
      </w:r>
      <w:r>
        <w:rPr>
          <w:spacing w:val="-3"/>
        </w:rPr>
        <w:t xml:space="preserve"> </w:t>
      </w:r>
      <w:r>
        <w:t>России.</w:t>
      </w:r>
    </w:p>
    <w:p w:rsidR="00380890" w:rsidRDefault="00436D53">
      <w:pPr>
        <w:pStyle w:val="a3"/>
        <w:tabs>
          <w:tab w:val="left" w:pos="4927"/>
          <w:tab w:val="left" w:pos="9900"/>
        </w:tabs>
        <w:ind w:right="153"/>
      </w:pPr>
      <w:r>
        <w:t>Динамика численности населения России в XX‒XXI вв. и факторы, определяющие её. Переписи</w:t>
      </w:r>
      <w:r>
        <w:rPr>
          <w:spacing w:val="1"/>
        </w:rPr>
        <w:t xml:space="preserve"> </w:t>
      </w:r>
      <w:r>
        <w:t>населения</w:t>
      </w:r>
      <w:r>
        <w:rPr>
          <w:spacing w:val="1"/>
        </w:rPr>
        <w:t xml:space="preserve"> </w:t>
      </w:r>
      <w:r>
        <w:t>России.</w:t>
      </w:r>
      <w:r>
        <w:rPr>
          <w:spacing w:val="1"/>
        </w:rPr>
        <w:t xml:space="preserve"> </w:t>
      </w:r>
      <w:r>
        <w:t>Естественное</w:t>
      </w:r>
      <w:r>
        <w:rPr>
          <w:spacing w:val="1"/>
        </w:rPr>
        <w:t xml:space="preserve"> </w:t>
      </w:r>
      <w:r>
        <w:t>движение</w:t>
      </w:r>
      <w:r>
        <w:rPr>
          <w:spacing w:val="1"/>
        </w:rPr>
        <w:t xml:space="preserve"> </w:t>
      </w:r>
      <w:r>
        <w:t>населения.</w:t>
      </w:r>
      <w:r>
        <w:rPr>
          <w:spacing w:val="1"/>
        </w:rPr>
        <w:t xml:space="preserve"> </w:t>
      </w:r>
      <w:r>
        <w:t>Рождаемость,</w:t>
      </w:r>
      <w:r>
        <w:rPr>
          <w:spacing w:val="1"/>
        </w:rPr>
        <w:t xml:space="preserve"> </w:t>
      </w:r>
      <w:r>
        <w:t>смертность,</w:t>
      </w:r>
      <w:r>
        <w:rPr>
          <w:spacing w:val="1"/>
        </w:rPr>
        <w:t xml:space="preserve"> </w:t>
      </w:r>
      <w:r>
        <w:t>естественный</w:t>
      </w:r>
      <w:r>
        <w:rPr>
          <w:spacing w:val="1"/>
        </w:rPr>
        <w:t xml:space="preserve"> </w:t>
      </w:r>
      <w:r>
        <w:t>прирост</w:t>
      </w:r>
      <w:r>
        <w:tab/>
        <w:t>населения</w:t>
      </w:r>
      <w:r>
        <w:tab/>
        <w:t>России</w:t>
      </w:r>
      <w:r>
        <w:rPr>
          <w:spacing w:val="-58"/>
        </w:rPr>
        <w:t xml:space="preserve"> </w:t>
      </w:r>
      <w:r>
        <w:t>и</w:t>
      </w:r>
      <w:r>
        <w:rPr>
          <w:spacing w:val="18"/>
        </w:rPr>
        <w:t xml:space="preserve"> </w:t>
      </w:r>
      <w:r>
        <w:t>их</w:t>
      </w:r>
      <w:r>
        <w:rPr>
          <w:spacing w:val="8"/>
        </w:rPr>
        <w:t xml:space="preserve"> </w:t>
      </w:r>
      <w:r>
        <w:t>географические</w:t>
      </w:r>
      <w:r>
        <w:rPr>
          <w:spacing w:val="17"/>
        </w:rPr>
        <w:t xml:space="preserve"> </w:t>
      </w:r>
      <w:r>
        <w:t>различия</w:t>
      </w:r>
      <w:r>
        <w:rPr>
          <w:spacing w:val="8"/>
        </w:rPr>
        <w:t xml:space="preserve"> </w:t>
      </w:r>
      <w:r>
        <w:t>в</w:t>
      </w:r>
      <w:r>
        <w:rPr>
          <w:spacing w:val="15"/>
        </w:rPr>
        <w:t xml:space="preserve"> </w:t>
      </w:r>
      <w:r>
        <w:t>пределах</w:t>
      </w:r>
      <w:r>
        <w:rPr>
          <w:spacing w:val="13"/>
        </w:rPr>
        <w:t xml:space="preserve"> </w:t>
      </w:r>
      <w:r>
        <w:t>разных</w:t>
      </w:r>
      <w:r>
        <w:rPr>
          <w:spacing w:val="13"/>
        </w:rPr>
        <w:t xml:space="preserve"> </w:t>
      </w:r>
      <w:r>
        <w:t>регионов</w:t>
      </w:r>
      <w:r>
        <w:rPr>
          <w:spacing w:val="15"/>
        </w:rPr>
        <w:t xml:space="preserve"> </w:t>
      </w:r>
      <w:r>
        <w:t>России.</w:t>
      </w:r>
      <w:r>
        <w:rPr>
          <w:spacing w:val="15"/>
        </w:rPr>
        <w:t xml:space="preserve"> </w:t>
      </w:r>
      <w:r>
        <w:t>Геодемографическое</w:t>
      </w:r>
      <w:r>
        <w:rPr>
          <w:spacing w:val="12"/>
        </w:rPr>
        <w:t xml:space="preserve"> </w:t>
      </w:r>
      <w:r>
        <w:t>положение</w:t>
      </w:r>
    </w:p>
    <w:p w:rsidR="00380890" w:rsidRDefault="00380890">
      <w:pPr>
        <w:sectPr w:rsidR="00380890">
          <w:headerReference w:type="default" r:id="rId165"/>
          <w:pgSz w:w="11910" w:h="16840"/>
          <w:pgMar w:top="620" w:right="560" w:bottom="280" w:left="560" w:header="0" w:footer="0" w:gutter="0"/>
          <w:cols w:space="720"/>
        </w:sectPr>
      </w:pPr>
    </w:p>
    <w:p w:rsidR="00380890" w:rsidRDefault="00436D53">
      <w:pPr>
        <w:pStyle w:val="a3"/>
        <w:spacing w:before="76" w:line="237" w:lineRule="auto"/>
        <w:jc w:val="left"/>
      </w:pPr>
      <w:r>
        <w:lastRenderedPageBreak/>
        <w:t>России.</w:t>
      </w:r>
      <w:r>
        <w:rPr>
          <w:spacing w:val="22"/>
        </w:rPr>
        <w:t xml:space="preserve"> </w:t>
      </w:r>
      <w:r>
        <w:t>Основные</w:t>
      </w:r>
      <w:r>
        <w:rPr>
          <w:spacing w:val="15"/>
        </w:rPr>
        <w:t xml:space="preserve"> </w:t>
      </w:r>
      <w:r>
        <w:t>меры</w:t>
      </w:r>
      <w:r>
        <w:rPr>
          <w:spacing w:val="22"/>
        </w:rPr>
        <w:t xml:space="preserve"> </w:t>
      </w:r>
      <w:r>
        <w:t>современной</w:t>
      </w:r>
      <w:r>
        <w:rPr>
          <w:spacing w:val="21"/>
        </w:rPr>
        <w:t xml:space="preserve"> </w:t>
      </w:r>
      <w:r>
        <w:t>демографической</w:t>
      </w:r>
      <w:r>
        <w:rPr>
          <w:spacing w:val="21"/>
        </w:rPr>
        <w:t xml:space="preserve"> </w:t>
      </w:r>
      <w:r>
        <w:t>политики</w:t>
      </w:r>
      <w:r>
        <w:rPr>
          <w:spacing w:val="17"/>
        </w:rPr>
        <w:t xml:space="preserve"> </w:t>
      </w:r>
      <w:r>
        <w:t>государства.</w:t>
      </w:r>
      <w:r>
        <w:rPr>
          <w:spacing w:val="22"/>
        </w:rPr>
        <w:t xml:space="preserve"> </w:t>
      </w:r>
      <w:r>
        <w:t>Общий</w:t>
      </w:r>
      <w:r>
        <w:rPr>
          <w:spacing w:val="21"/>
        </w:rPr>
        <w:t xml:space="preserve"> </w:t>
      </w:r>
      <w:r>
        <w:t>прирост</w:t>
      </w:r>
      <w:r>
        <w:rPr>
          <w:spacing w:val="-57"/>
        </w:rPr>
        <w:t xml:space="preserve"> </w:t>
      </w:r>
      <w:r>
        <w:t>населения.</w:t>
      </w:r>
      <w:r>
        <w:rPr>
          <w:spacing w:val="43"/>
        </w:rPr>
        <w:t xml:space="preserve"> </w:t>
      </w:r>
      <w:r>
        <w:t>Миграции</w:t>
      </w:r>
      <w:r>
        <w:rPr>
          <w:spacing w:val="37"/>
        </w:rPr>
        <w:t xml:space="preserve"> </w:t>
      </w:r>
      <w:r>
        <w:t>(механическое</w:t>
      </w:r>
      <w:r>
        <w:rPr>
          <w:spacing w:val="40"/>
        </w:rPr>
        <w:t xml:space="preserve"> </w:t>
      </w:r>
      <w:r>
        <w:t>движение</w:t>
      </w:r>
      <w:r>
        <w:rPr>
          <w:spacing w:val="40"/>
        </w:rPr>
        <w:t xml:space="preserve"> </w:t>
      </w:r>
      <w:r>
        <w:t>населения).</w:t>
      </w:r>
      <w:r>
        <w:rPr>
          <w:spacing w:val="43"/>
        </w:rPr>
        <w:t xml:space="preserve"> </w:t>
      </w:r>
      <w:r>
        <w:t>Внешние</w:t>
      </w:r>
      <w:r>
        <w:rPr>
          <w:spacing w:val="40"/>
        </w:rPr>
        <w:t xml:space="preserve"> </w:t>
      </w:r>
      <w:r>
        <w:t>и</w:t>
      </w:r>
      <w:r>
        <w:rPr>
          <w:spacing w:val="38"/>
        </w:rPr>
        <w:t xml:space="preserve"> </w:t>
      </w:r>
      <w:r>
        <w:t>внутренние</w:t>
      </w:r>
      <w:r>
        <w:rPr>
          <w:spacing w:val="40"/>
        </w:rPr>
        <w:t xml:space="preserve"> </w:t>
      </w:r>
      <w:r>
        <w:t>миграции.</w:t>
      </w:r>
    </w:p>
    <w:p w:rsidR="00380890" w:rsidRDefault="00436D53">
      <w:pPr>
        <w:pStyle w:val="a3"/>
        <w:spacing w:before="3" w:line="275" w:lineRule="exact"/>
        <w:jc w:val="left"/>
      </w:pPr>
      <w:r>
        <w:t>Эмиграция</w:t>
      </w:r>
    </w:p>
    <w:p w:rsidR="00380890" w:rsidRDefault="00436D53">
      <w:pPr>
        <w:pStyle w:val="a3"/>
        <w:ind w:right="158"/>
      </w:pPr>
      <w:r>
        <w:t>и</w:t>
      </w:r>
      <w:r>
        <w:rPr>
          <w:spacing w:val="1"/>
        </w:rPr>
        <w:t xml:space="preserve"> </w:t>
      </w:r>
      <w:r>
        <w:t>иммиграция.</w:t>
      </w:r>
      <w:r>
        <w:rPr>
          <w:spacing w:val="1"/>
        </w:rPr>
        <w:t xml:space="preserve"> </w:t>
      </w:r>
      <w:r>
        <w:t>Миграционный</w:t>
      </w:r>
      <w:r>
        <w:rPr>
          <w:spacing w:val="1"/>
        </w:rPr>
        <w:t xml:space="preserve"> </w:t>
      </w:r>
      <w:r>
        <w:t>прирост</w:t>
      </w:r>
      <w:r>
        <w:rPr>
          <w:spacing w:val="1"/>
        </w:rPr>
        <w:t xml:space="preserve"> </w:t>
      </w:r>
      <w:r>
        <w:t>населения.</w:t>
      </w:r>
      <w:r>
        <w:rPr>
          <w:spacing w:val="1"/>
        </w:rPr>
        <w:t xml:space="preserve"> </w:t>
      </w:r>
      <w:r>
        <w:t>Причины</w:t>
      </w:r>
      <w:r>
        <w:rPr>
          <w:spacing w:val="1"/>
        </w:rPr>
        <w:t xml:space="preserve"> </w:t>
      </w:r>
      <w:r>
        <w:t>миграций</w:t>
      </w:r>
      <w:r>
        <w:rPr>
          <w:spacing w:val="1"/>
        </w:rPr>
        <w:t xml:space="preserve"> </w:t>
      </w:r>
      <w:r>
        <w:t>и основные</w:t>
      </w:r>
      <w:r>
        <w:rPr>
          <w:spacing w:val="1"/>
        </w:rPr>
        <w:t xml:space="preserve"> </w:t>
      </w:r>
      <w:r>
        <w:t>направления</w:t>
      </w:r>
      <w:r>
        <w:rPr>
          <w:spacing w:val="1"/>
        </w:rPr>
        <w:t xml:space="preserve"> </w:t>
      </w:r>
      <w:r>
        <w:t>миграционных потоков. Причины миграций и основные направления миграционных потоков России</w:t>
      </w:r>
      <w:r>
        <w:rPr>
          <w:spacing w:val="1"/>
        </w:rPr>
        <w:t xml:space="preserve"> </w:t>
      </w:r>
      <w:r>
        <w:t>в разные исторические периоды. Государственная миграционная политика Российской Федерации.</w:t>
      </w:r>
      <w:r>
        <w:rPr>
          <w:spacing w:val="1"/>
        </w:rPr>
        <w:t xml:space="preserve"> </w:t>
      </w:r>
      <w:r>
        <w:t>Различные</w:t>
      </w:r>
      <w:r>
        <w:rPr>
          <w:spacing w:val="-5"/>
        </w:rPr>
        <w:t xml:space="preserve"> </w:t>
      </w:r>
      <w:r>
        <w:t>варианты</w:t>
      </w:r>
      <w:r>
        <w:rPr>
          <w:spacing w:val="-1"/>
        </w:rPr>
        <w:t xml:space="preserve"> </w:t>
      </w:r>
      <w:r>
        <w:t>прогнозов</w:t>
      </w:r>
      <w:r>
        <w:rPr>
          <w:spacing w:val="3"/>
        </w:rPr>
        <w:t xml:space="preserve"> </w:t>
      </w:r>
      <w:r>
        <w:t>изменения</w:t>
      </w:r>
      <w:r>
        <w:rPr>
          <w:spacing w:val="-4"/>
        </w:rPr>
        <w:t xml:space="preserve"> </w:t>
      </w:r>
      <w:r>
        <w:t>численности</w:t>
      </w:r>
      <w:r>
        <w:rPr>
          <w:spacing w:val="3"/>
        </w:rPr>
        <w:t xml:space="preserve"> </w:t>
      </w:r>
      <w:r>
        <w:t>населения</w:t>
      </w:r>
      <w:r>
        <w:rPr>
          <w:spacing w:val="-4"/>
        </w:rPr>
        <w:t xml:space="preserve"> </w:t>
      </w:r>
      <w:r>
        <w:t>России.</w:t>
      </w:r>
    </w:p>
    <w:p w:rsidR="00380890" w:rsidRDefault="00436D53">
      <w:pPr>
        <w:pStyle w:val="a3"/>
        <w:ind w:right="156"/>
      </w:pPr>
      <w:r>
        <w:t>Практическая</w:t>
      </w:r>
      <w:r>
        <w:rPr>
          <w:spacing w:val="1"/>
        </w:rPr>
        <w:t xml:space="preserve"> </w:t>
      </w:r>
      <w:r>
        <w:t>работа</w:t>
      </w:r>
      <w:r>
        <w:rPr>
          <w:spacing w:val="1"/>
        </w:rPr>
        <w:t xml:space="preserve"> </w:t>
      </w:r>
      <w:r>
        <w:t>«Определение</w:t>
      </w:r>
      <w:r>
        <w:rPr>
          <w:spacing w:val="1"/>
        </w:rPr>
        <w:t xml:space="preserve"> </w:t>
      </w:r>
      <w:r>
        <w:t>по</w:t>
      </w:r>
      <w:r>
        <w:rPr>
          <w:spacing w:val="1"/>
        </w:rPr>
        <w:t xml:space="preserve"> </w:t>
      </w:r>
      <w:r>
        <w:t>статистическим</w:t>
      </w:r>
      <w:r>
        <w:rPr>
          <w:spacing w:val="1"/>
        </w:rPr>
        <w:t xml:space="preserve"> </w:t>
      </w:r>
      <w:r>
        <w:t>данным</w:t>
      </w:r>
      <w:r>
        <w:rPr>
          <w:spacing w:val="1"/>
        </w:rPr>
        <w:t xml:space="preserve"> </w:t>
      </w:r>
      <w:r>
        <w:t>общего,</w:t>
      </w:r>
      <w:r>
        <w:rPr>
          <w:spacing w:val="1"/>
        </w:rPr>
        <w:t xml:space="preserve"> </w:t>
      </w:r>
      <w:r>
        <w:t>естественного</w:t>
      </w:r>
      <w:r>
        <w:rPr>
          <w:spacing w:val="1"/>
        </w:rPr>
        <w:t xml:space="preserve"> </w:t>
      </w:r>
      <w:r>
        <w:t>(или)</w:t>
      </w:r>
      <w:r>
        <w:rPr>
          <w:spacing w:val="1"/>
        </w:rPr>
        <w:t xml:space="preserve"> </w:t>
      </w:r>
      <w:r>
        <w:t>миграционного</w:t>
      </w:r>
      <w:r>
        <w:rPr>
          <w:spacing w:val="1"/>
        </w:rPr>
        <w:t xml:space="preserve"> </w:t>
      </w:r>
      <w:r>
        <w:t>прироста</w:t>
      </w:r>
      <w:r>
        <w:rPr>
          <w:spacing w:val="1"/>
        </w:rPr>
        <w:t xml:space="preserve"> </w:t>
      </w:r>
      <w:r>
        <w:t>населения</w:t>
      </w:r>
      <w:r>
        <w:rPr>
          <w:spacing w:val="1"/>
        </w:rPr>
        <w:t xml:space="preserve"> </w:t>
      </w:r>
      <w:r>
        <w:t>отдельных</w:t>
      </w:r>
      <w:r>
        <w:rPr>
          <w:spacing w:val="1"/>
        </w:rPr>
        <w:t xml:space="preserve"> </w:t>
      </w:r>
      <w:r>
        <w:t>субъектов</w:t>
      </w:r>
      <w:r>
        <w:rPr>
          <w:spacing w:val="1"/>
        </w:rPr>
        <w:t xml:space="preserve"> </w:t>
      </w:r>
      <w:r>
        <w:t>(федеральных</w:t>
      </w:r>
      <w:r>
        <w:rPr>
          <w:spacing w:val="1"/>
        </w:rPr>
        <w:t xml:space="preserve"> </w:t>
      </w:r>
      <w:r>
        <w:t>округов)</w:t>
      </w:r>
      <w:r>
        <w:rPr>
          <w:spacing w:val="1"/>
        </w:rPr>
        <w:t xml:space="preserve"> </w:t>
      </w:r>
      <w:r>
        <w:t>Российской</w:t>
      </w:r>
      <w:r>
        <w:rPr>
          <w:spacing w:val="1"/>
        </w:rPr>
        <w:t xml:space="preserve"> </w:t>
      </w:r>
      <w:r>
        <w:t>Федерации</w:t>
      </w:r>
      <w:r>
        <w:rPr>
          <w:spacing w:val="2"/>
        </w:rPr>
        <w:t xml:space="preserve"> </w:t>
      </w:r>
      <w:r>
        <w:t>или</w:t>
      </w:r>
      <w:r>
        <w:rPr>
          <w:spacing w:val="-2"/>
        </w:rPr>
        <w:t xml:space="preserve"> </w:t>
      </w:r>
      <w:r>
        <w:t>своего</w:t>
      </w:r>
      <w:r>
        <w:rPr>
          <w:spacing w:val="2"/>
        </w:rPr>
        <w:t xml:space="preserve"> </w:t>
      </w:r>
      <w:r>
        <w:t>региона».</w:t>
      </w:r>
    </w:p>
    <w:p w:rsidR="00380890" w:rsidRDefault="00436D53">
      <w:pPr>
        <w:pStyle w:val="a3"/>
        <w:spacing w:before="2" w:line="275" w:lineRule="exact"/>
      </w:pPr>
      <w:r>
        <w:t>Территориальные</w:t>
      </w:r>
      <w:r>
        <w:rPr>
          <w:spacing w:val="-9"/>
        </w:rPr>
        <w:t xml:space="preserve"> </w:t>
      </w:r>
      <w:r>
        <w:t>особенности</w:t>
      </w:r>
      <w:r>
        <w:rPr>
          <w:spacing w:val="-1"/>
        </w:rPr>
        <w:t xml:space="preserve"> </w:t>
      </w:r>
      <w:r>
        <w:t>размещения</w:t>
      </w:r>
      <w:r>
        <w:rPr>
          <w:spacing w:val="-7"/>
        </w:rPr>
        <w:t xml:space="preserve"> </w:t>
      </w:r>
      <w:r>
        <w:t>населения</w:t>
      </w:r>
      <w:r>
        <w:rPr>
          <w:spacing w:val="-3"/>
        </w:rPr>
        <w:t xml:space="preserve"> </w:t>
      </w:r>
      <w:r>
        <w:t>России.</w:t>
      </w:r>
    </w:p>
    <w:p w:rsidR="00380890" w:rsidRDefault="00436D53">
      <w:pPr>
        <w:pStyle w:val="a3"/>
        <w:ind w:right="156"/>
      </w:pPr>
      <w:r>
        <w:t>Географические</w:t>
      </w:r>
      <w:r>
        <w:rPr>
          <w:spacing w:val="1"/>
        </w:rPr>
        <w:t xml:space="preserve"> </w:t>
      </w:r>
      <w:r>
        <w:t>особенности</w:t>
      </w:r>
      <w:r>
        <w:rPr>
          <w:spacing w:val="1"/>
        </w:rPr>
        <w:t xml:space="preserve"> </w:t>
      </w:r>
      <w:r>
        <w:t>размещения</w:t>
      </w:r>
      <w:r>
        <w:rPr>
          <w:spacing w:val="1"/>
        </w:rPr>
        <w:t xml:space="preserve"> </w:t>
      </w:r>
      <w:r>
        <w:t>населения:</w:t>
      </w:r>
      <w:r>
        <w:rPr>
          <w:spacing w:val="1"/>
        </w:rPr>
        <w:t xml:space="preserve"> </w:t>
      </w:r>
      <w:r>
        <w:t>их</w:t>
      </w:r>
      <w:r>
        <w:rPr>
          <w:spacing w:val="1"/>
        </w:rPr>
        <w:t xml:space="preserve"> </w:t>
      </w:r>
      <w:r>
        <w:t>обусловленность</w:t>
      </w:r>
      <w:r>
        <w:rPr>
          <w:spacing w:val="1"/>
        </w:rPr>
        <w:t xml:space="preserve"> </w:t>
      </w:r>
      <w:r>
        <w:t>природными,</w:t>
      </w:r>
      <w:r>
        <w:rPr>
          <w:spacing w:val="1"/>
        </w:rPr>
        <w:t xml:space="preserve"> </w:t>
      </w:r>
      <w:r>
        <w:t>историческими и социально-экономическими факторами. Основная полоса расселения. Плотность</w:t>
      </w:r>
      <w:r>
        <w:rPr>
          <w:spacing w:val="1"/>
        </w:rPr>
        <w:t xml:space="preserve"> </w:t>
      </w:r>
      <w:r>
        <w:t>населения</w:t>
      </w:r>
      <w:r>
        <w:rPr>
          <w:spacing w:val="1"/>
        </w:rPr>
        <w:t xml:space="preserve"> </w:t>
      </w:r>
      <w:r>
        <w:t>как</w:t>
      </w:r>
      <w:r>
        <w:rPr>
          <w:spacing w:val="1"/>
        </w:rPr>
        <w:t xml:space="preserve"> </w:t>
      </w:r>
      <w:r>
        <w:t>показатель</w:t>
      </w:r>
      <w:r>
        <w:rPr>
          <w:spacing w:val="1"/>
        </w:rPr>
        <w:t xml:space="preserve"> </w:t>
      </w:r>
      <w:r>
        <w:t>освоенности</w:t>
      </w:r>
      <w:r>
        <w:rPr>
          <w:spacing w:val="1"/>
        </w:rPr>
        <w:t xml:space="preserve"> </w:t>
      </w:r>
      <w:r>
        <w:t>территории.</w:t>
      </w:r>
      <w:r>
        <w:rPr>
          <w:spacing w:val="1"/>
        </w:rPr>
        <w:t xml:space="preserve"> </w:t>
      </w:r>
      <w:r>
        <w:t>Различия</w:t>
      </w:r>
      <w:r>
        <w:rPr>
          <w:spacing w:val="1"/>
        </w:rPr>
        <w:t xml:space="preserve"> </w:t>
      </w:r>
      <w:r>
        <w:t>в</w:t>
      </w:r>
      <w:r>
        <w:rPr>
          <w:spacing w:val="1"/>
        </w:rPr>
        <w:t xml:space="preserve"> </w:t>
      </w:r>
      <w:r>
        <w:t>плотности</w:t>
      </w:r>
      <w:r>
        <w:rPr>
          <w:spacing w:val="1"/>
        </w:rPr>
        <w:t xml:space="preserve"> </w:t>
      </w:r>
      <w:r>
        <w:t>населения</w:t>
      </w:r>
      <w:r>
        <w:rPr>
          <w:spacing w:val="61"/>
        </w:rPr>
        <w:t xml:space="preserve"> </w:t>
      </w:r>
      <w:r>
        <w:t>в</w:t>
      </w:r>
      <w:r>
        <w:rPr>
          <w:spacing w:val="1"/>
        </w:rPr>
        <w:t xml:space="preserve"> </w:t>
      </w:r>
      <w:r>
        <w:t>географических районах и субъектах Российской Федерации. Городское и сельское население. Виды</w:t>
      </w:r>
      <w:r>
        <w:rPr>
          <w:spacing w:val="1"/>
        </w:rPr>
        <w:t xml:space="preserve"> </w:t>
      </w:r>
      <w:r>
        <w:t>городских и сельских населённых пунктов. Урбанизация в России. Крупнейшие города и городские</w:t>
      </w:r>
      <w:r>
        <w:rPr>
          <w:spacing w:val="1"/>
        </w:rPr>
        <w:t xml:space="preserve"> </w:t>
      </w:r>
      <w:r>
        <w:t>агломерации.       Классификация      городов      по       численности      населения.      Роль      городов</w:t>
      </w:r>
      <w:r>
        <w:rPr>
          <w:spacing w:val="1"/>
        </w:rPr>
        <w:t xml:space="preserve"> </w:t>
      </w:r>
      <w:r>
        <w:t>в</w:t>
      </w:r>
      <w:r>
        <w:rPr>
          <w:spacing w:val="1"/>
        </w:rPr>
        <w:t xml:space="preserve"> </w:t>
      </w:r>
      <w:r>
        <w:t>жизни</w:t>
      </w:r>
      <w:r>
        <w:rPr>
          <w:spacing w:val="1"/>
        </w:rPr>
        <w:t xml:space="preserve"> </w:t>
      </w:r>
      <w:r>
        <w:t>страны. Функции</w:t>
      </w:r>
      <w:r>
        <w:rPr>
          <w:spacing w:val="1"/>
        </w:rPr>
        <w:t xml:space="preserve"> </w:t>
      </w:r>
      <w:r>
        <w:t>городов России. Монофункциональные города.</w:t>
      </w:r>
      <w:r>
        <w:rPr>
          <w:spacing w:val="1"/>
        </w:rPr>
        <w:t xml:space="preserve"> </w:t>
      </w:r>
      <w:r>
        <w:t>Сельская</w:t>
      </w:r>
      <w:r>
        <w:rPr>
          <w:spacing w:val="1"/>
        </w:rPr>
        <w:t xml:space="preserve"> </w:t>
      </w:r>
      <w:r>
        <w:t>местность и</w:t>
      </w:r>
      <w:r>
        <w:rPr>
          <w:spacing w:val="1"/>
        </w:rPr>
        <w:t xml:space="preserve"> </w:t>
      </w:r>
      <w:r>
        <w:t>современные</w:t>
      </w:r>
      <w:r>
        <w:rPr>
          <w:spacing w:val="-5"/>
        </w:rPr>
        <w:t xml:space="preserve"> </w:t>
      </w:r>
      <w:r>
        <w:t>тенденции</w:t>
      </w:r>
      <w:r>
        <w:rPr>
          <w:spacing w:val="3"/>
        </w:rPr>
        <w:t xml:space="preserve"> </w:t>
      </w:r>
      <w:r>
        <w:t>сельского</w:t>
      </w:r>
      <w:r>
        <w:rPr>
          <w:spacing w:val="2"/>
        </w:rPr>
        <w:t xml:space="preserve"> </w:t>
      </w:r>
      <w:r>
        <w:t>расселения.</w:t>
      </w:r>
    </w:p>
    <w:p w:rsidR="00380890" w:rsidRDefault="00436D53">
      <w:pPr>
        <w:pStyle w:val="a3"/>
      </w:pPr>
      <w:r>
        <w:t>Народы</w:t>
      </w:r>
      <w:r>
        <w:rPr>
          <w:spacing w:val="1"/>
        </w:rPr>
        <w:t xml:space="preserve"> </w:t>
      </w:r>
      <w:r>
        <w:t>и</w:t>
      </w:r>
      <w:r>
        <w:rPr>
          <w:spacing w:val="-4"/>
        </w:rPr>
        <w:t xml:space="preserve"> </w:t>
      </w:r>
      <w:r>
        <w:t>религии</w:t>
      </w:r>
      <w:r>
        <w:rPr>
          <w:spacing w:val="-3"/>
        </w:rPr>
        <w:t xml:space="preserve"> </w:t>
      </w:r>
      <w:r>
        <w:t>России.</w:t>
      </w:r>
    </w:p>
    <w:p w:rsidR="00380890" w:rsidRDefault="00436D53">
      <w:pPr>
        <w:pStyle w:val="a3"/>
        <w:tabs>
          <w:tab w:val="left" w:pos="1863"/>
          <w:tab w:val="left" w:pos="2972"/>
          <w:tab w:val="left" w:pos="6009"/>
          <w:tab w:val="left" w:pos="8303"/>
        </w:tabs>
        <w:spacing w:before="3"/>
        <w:ind w:right="151"/>
      </w:pPr>
      <w:r>
        <w:t>Россия</w:t>
      </w:r>
      <w:r>
        <w:tab/>
        <w:t>‒</w:t>
      </w:r>
      <w:r>
        <w:tab/>
        <w:t>многонациональное</w:t>
      </w:r>
      <w:r>
        <w:tab/>
        <w:t>государство.</w:t>
      </w:r>
      <w:r>
        <w:tab/>
        <w:t>Многонациональность</w:t>
      </w:r>
      <w:r>
        <w:rPr>
          <w:spacing w:val="-58"/>
        </w:rPr>
        <w:t xml:space="preserve"> </w:t>
      </w:r>
      <w:r>
        <w:t>как</w:t>
      </w:r>
      <w:r>
        <w:rPr>
          <w:spacing w:val="1"/>
        </w:rPr>
        <w:t xml:space="preserve"> </w:t>
      </w:r>
      <w:r>
        <w:t>специфический</w:t>
      </w:r>
      <w:r>
        <w:rPr>
          <w:spacing w:val="1"/>
        </w:rPr>
        <w:t xml:space="preserve"> </w:t>
      </w:r>
      <w:r>
        <w:t>фактор</w:t>
      </w:r>
      <w:r>
        <w:rPr>
          <w:spacing w:val="1"/>
        </w:rPr>
        <w:t xml:space="preserve"> </w:t>
      </w:r>
      <w:r>
        <w:t>формирования</w:t>
      </w:r>
      <w:r>
        <w:rPr>
          <w:spacing w:val="1"/>
        </w:rPr>
        <w:t xml:space="preserve"> </w:t>
      </w:r>
      <w:r>
        <w:t>и</w:t>
      </w:r>
      <w:r>
        <w:rPr>
          <w:spacing w:val="1"/>
        </w:rPr>
        <w:t xml:space="preserve"> </w:t>
      </w:r>
      <w:r>
        <w:t>развития</w:t>
      </w:r>
      <w:r>
        <w:rPr>
          <w:spacing w:val="1"/>
        </w:rPr>
        <w:t xml:space="preserve"> </w:t>
      </w:r>
      <w:r>
        <w:t>России.</w:t>
      </w:r>
      <w:r>
        <w:rPr>
          <w:spacing w:val="1"/>
        </w:rPr>
        <w:t xml:space="preserve"> </w:t>
      </w:r>
      <w:r>
        <w:t>Языковая</w:t>
      </w:r>
      <w:r>
        <w:rPr>
          <w:spacing w:val="1"/>
        </w:rPr>
        <w:t xml:space="preserve"> </w:t>
      </w:r>
      <w:r>
        <w:t>классификация</w:t>
      </w:r>
      <w:r>
        <w:rPr>
          <w:spacing w:val="1"/>
        </w:rPr>
        <w:t xml:space="preserve"> </w:t>
      </w:r>
      <w:r>
        <w:t>народов</w:t>
      </w:r>
      <w:r>
        <w:rPr>
          <w:spacing w:val="-57"/>
        </w:rPr>
        <w:t xml:space="preserve"> </w:t>
      </w:r>
      <w:r>
        <w:t>России.</w:t>
      </w:r>
      <w:r>
        <w:rPr>
          <w:spacing w:val="1"/>
        </w:rPr>
        <w:t xml:space="preserve"> </w:t>
      </w:r>
      <w:r>
        <w:t>Крупнейшие</w:t>
      </w:r>
      <w:r>
        <w:rPr>
          <w:spacing w:val="1"/>
        </w:rPr>
        <w:t xml:space="preserve"> </w:t>
      </w:r>
      <w:r>
        <w:t>народы</w:t>
      </w:r>
      <w:r>
        <w:rPr>
          <w:spacing w:val="1"/>
        </w:rPr>
        <w:t xml:space="preserve"> </w:t>
      </w:r>
      <w:r>
        <w:t>России</w:t>
      </w:r>
      <w:r>
        <w:rPr>
          <w:spacing w:val="1"/>
        </w:rPr>
        <w:t xml:space="preserve"> </w:t>
      </w:r>
      <w:r>
        <w:t>и</w:t>
      </w:r>
      <w:r>
        <w:rPr>
          <w:spacing w:val="1"/>
        </w:rPr>
        <w:t xml:space="preserve"> </w:t>
      </w:r>
      <w:r>
        <w:t>их</w:t>
      </w:r>
      <w:r>
        <w:rPr>
          <w:spacing w:val="1"/>
        </w:rPr>
        <w:t xml:space="preserve"> </w:t>
      </w:r>
      <w:r>
        <w:t>расселение.</w:t>
      </w:r>
      <w:r>
        <w:rPr>
          <w:spacing w:val="1"/>
        </w:rPr>
        <w:t xml:space="preserve"> </w:t>
      </w:r>
      <w:r>
        <w:t>Титульные</w:t>
      </w:r>
      <w:r>
        <w:rPr>
          <w:spacing w:val="1"/>
        </w:rPr>
        <w:t xml:space="preserve"> </w:t>
      </w:r>
      <w:r>
        <w:t>этносы.</w:t>
      </w:r>
      <w:r>
        <w:rPr>
          <w:spacing w:val="1"/>
        </w:rPr>
        <w:t xml:space="preserve"> </w:t>
      </w:r>
      <w:r>
        <w:t>География</w:t>
      </w:r>
      <w:r>
        <w:rPr>
          <w:spacing w:val="1"/>
        </w:rPr>
        <w:t xml:space="preserve"> </w:t>
      </w:r>
      <w:r>
        <w:t>религий.</w:t>
      </w:r>
      <w:r>
        <w:rPr>
          <w:spacing w:val="1"/>
        </w:rPr>
        <w:t xml:space="preserve"> </w:t>
      </w:r>
      <w:r>
        <w:t>Объекты</w:t>
      </w:r>
      <w:r>
        <w:rPr>
          <w:spacing w:val="2"/>
        </w:rPr>
        <w:t xml:space="preserve"> </w:t>
      </w:r>
      <w:r>
        <w:t>Всемирного</w:t>
      </w:r>
      <w:r>
        <w:rPr>
          <w:spacing w:val="5"/>
        </w:rPr>
        <w:t xml:space="preserve"> </w:t>
      </w:r>
      <w:r>
        <w:t>культурного</w:t>
      </w:r>
      <w:r>
        <w:rPr>
          <w:spacing w:val="1"/>
        </w:rPr>
        <w:t xml:space="preserve"> </w:t>
      </w:r>
      <w:r>
        <w:t>наследия</w:t>
      </w:r>
      <w:r>
        <w:rPr>
          <w:spacing w:val="1"/>
        </w:rPr>
        <w:t xml:space="preserve"> </w:t>
      </w:r>
      <w:r>
        <w:t>ЮНЕСКО на территории</w:t>
      </w:r>
      <w:r>
        <w:rPr>
          <w:spacing w:val="2"/>
        </w:rPr>
        <w:t xml:space="preserve"> </w:t>
      </w:r>
      <w:r>
        <w:t>России.</w:t>
      </w:r>
    </w:p>
    <w:p w:rsidR="00380890" w:rsidRDefault="00436D53">
      <w:pPr>
        <w:pStyle w:val="a3"/>
        <w:spacing w:before="2" w:line="237" w:lineRule="auto"/>
        <w:ind w:right="162"/>
      </w:pPr>
      <w:r>
        <w:t xml:space="preserve">Практическая       </w:t>
      </w:r>
      <w:r>
        <w:rPr>
          <w:spacing w:val="1"/>
        </w:rPr>
        <w:t xml:space="preserve"> </w:t>
      </w:r>
      <w:r>
        <w:t>работа         «Построение        картограммы         «Доля        титульных         этносов</w:t>
      </w:r>
      <w:r>
        <w:rPr>
          <w:spacing w:val="-57"/>
        </w:rPr>
        <w:t xml:space="preserve"> </w:t>
      </w:r>
      <w:r>
        <w:t>в</w:t>
      </w:r>
      <w:r>
        <w:rPr>
          <w:spacing w:val="1"/>
        </w:rPr>
        <w:t xml:space="preserve"> </w:t>
      </w:r>
      <w:r>
        <w:t>численности</w:t>
      </w:r>
      <w:r>
        <w:rPr>
          <w:spacing w:val="-2"/>
        </w:rPr>
        <w:t xml:space="preserve"> </w:t>
      </w:r>
      <w:r>
        <w:t>населения</w:t>
      </w:r>
      <w:r>
        <w:rPr>
          <w:spacing w:val="4"/>
        </w:rPr>
        <w:t xml:space="preserve"> </w:t>
      </w:r>
      <w:r>
        <w:t>республик</w:t>
      </w:r>
      <w:r>
        <w:rPr>
          <w:spacing w:val="-1"/>
        </w:rPr>
        <w:t xml:space="preserve"> </w:t>
      </w:r>
      <w:r>
        <w:t>и</w:t>
      </w:r>
      <w:r>
        <w:rPr>
          <w:spacing w:val="2"/>
        </w:rPr>
        <w:t xml:space="preserve"> </w:t>
      </w:r>
      <w:r>
        <w:t>автономных</w:t>
      </w:r>
      <w:r>
        <w:rPr>
          <w:spacing w:val="-4"/>
        </w:rPr>
        <w:t xml:space="preserve"> </w:t>
      </w:r>
      <w:r>
        <w:t>округов</w:t>
      </w:r>
      <w:r>
        <w:rPr>
          <w:spacing w:val="2"/>
        </w:rPr>
        <w:t xml:space="preserve"> </w:t>
      </w:r>
      <w:r>
        <w:t>Российской</w:t>
      </w:r>
      <w:r>
        <w:rPr>
          <w:spacing w:val="-3"/>
        </w:rPr>
        <w:t xml:space="preserve"> </w:t>
      </w:r>
      <w:r>
        <w:t>Федерации».</w:t>
      </w:r>
    </w:p>
    <w:p w:rsidR="00380890" w:rsidRDefault="00436D53">
      <w:pPr>
        <w:pStyle w:val="a3"/>
        <w:spacing w:before="4" w:line="275" w:lineRule="exact"/>
      </w:pPr>
      <w:r>
        <w:t>Половой и</w:t>
      </w:r>
      <w:r>
        <w:rPr>
          <w:spacing w:val="-5"/>
        </w:rPr>
        <w:t xml:space="preserve"> </w:t>
      </w:r>
      <w:r>
        <w:t>возрастной состав</w:t>
      </w:r>
      <w:r>
        <w:rPr>
          <w:spacing w:val="-4"/>
        </w:rPr>
        <w:t xml:space="preserve"> </w:t>
      </w:r>
      <w:r>
        <w:t>населения</w:t>
      </w:r>
      <w:r>
        <w:rPr>
          <w:spacing w:val="-6"/>
        </w:rPr>
        <w:t xml:space="preserve"> </w:t>
      </w:r>
      <w:r>
        <w:t>России.</w:t>
      </w:r>
    </w:p>
    <w:p w:rsidR="00380890" w:rsidRDefault="00436D53">
      <w:pPr>
        <w:pStyle w:val="a3"/>
        <w:tabs>
          <w:tab w:val="left" w:pos="2694"/>
          <w:tab w:val="left" w:pos="4431"/>
          <w:tab w:val="left" w:pos="5463"/>
          <w:tab w:val="left" w:pos="7388"/>
          <w:tab w:val="left" w:pos="9489"/>
        </w:tabs>
        <w:ind w:right="156"/>
      </w:pPr>
      <w:r>
        <w:t>Половой</w:t>
      </w:r>
      <w:r>
        <w:rPr>
          <w:spacing w:val="1"/>
        </w:rPr>
        <w:t xml:space="preserve"> </w:t>
      </w:r>
      <w:r>
        <w:t>и</w:t>
      </w:r>
      <w:r>
        <w:rPr>
          <w:spacing w:val="1"/>
        </w:rPr>
        <w:t xml:space="preserve"> </w:t>
      </w:r>
      <w:r>
        <w:t>возрастной</w:t>
      </w:r>
      <w:r>
        <w:rPr>
          <w:spacing w:val="1"/>
        </w:rPr>
        <w:t xml:space="preserve"> </w:t>
      </w:r>
      <w:r>
        <w:t>состав</w:t>
      </w:r>
      <w:r>
        <w:rPr>
          <w:spacing w:val="1"/>
        </w:rPr>
        <w:t xml:space="preserve"> </w:t>
      </w:r>
      <w:r>
        <w:t>населения</w:t>
      </w:r>
      <w:r>
        <w:rPr>
          <w:spacing w:val="1"/>
        </w:rPr>
        <w:t xml:space="preserve"> </w:t>
      </w:r>
      <w:r>
        <w:t>России.</w:t>
      </w:r>
      <w:r>
        <w:rPr>
          <w:spacing w:val="1"/>
        </w:rPr>
        <w:t xml:space="preserve"> </w:t>
      </w:r>
      <w:r>
        <w:t>Половозрастная</w:t>
      </w:r>
      <w:r>
        <w:rPr>
          <w:spacing w:val="1"/>
        </w:rPr>
        <w:t xml:space="preserve"> </w:t>
      </w:r>
      <w:r>
        <w:t>структура</w:t>
      </w:r>
      <w:r>
        <w:rPr>
          <w:spacing w:val="1"/>
        </w:rPr>
        <w:t xml:space="preserve"> </w:t>
      </w:r>
      <w:r>
        <w:t>населения</w:t>
      </w:r>
      <w:r>
        <w:rPr>
          <w:spacing w:val="1"/>
        </w:rPr>
        <w:t xml:space="preserve"> </w:t>
      </w:r>
      <w:r>
        <w:t>России</w:t>
      </w:r>
      <w:r>
        <w:rPr>
          <w:spacing w:val="1"/>
        </w:rPr>
        <w:t xml:space="preserve"> </w:t>
      </w:r>
      <w:r>
        <w:t>в</w:t>
      </w:r>
      <w:r>
        <w:rPr>
          <w:spacing w:val="1"/>
        </w:rPr>
        <w:t xml:space="preserve"> </w:t>
      </w:r>
      <w:r>
        <w:t>географических</w:t>
      </w:r>
      <w:r>
        <w:tab/>
        <w:t>районах</w:t>
      </w:r>
      <w:r>
        <w:tab/>
        <w:t>и</w:t>
      </w:r>
      <w:r>
        <w:tab/>
        <w:t>субъектах</w:t>
      </w:r>
      <w:r>
        <w:tab/>
        <w:t>Российской</w:t>
      </w:r>
      <w:r>
        <w:tab/>
      </w:r>
      <w:r>
        <w:rPr>
          <w:spacing w:val="-1"/>
        </w:rPr>
        <w:t>Федерации</w:t>
      </w:r>
      <w:r>
        <w:rPr>
          <w:spacing w:val="-58"/>
        </w:rPr>
        <w:t xml:space="preserve"> </w:t>
      </w:r>
      <w:r>
        <w:t>и</w:t>
      </w:r>
      <w:r>
        <w:rPr>
          <w:spacing w:val="1"/>
        </w:rPr>
        <w:t xml:space="preserve"> </w:t>
      </w:r>
      <w:r>
        <w:t>факторы,</w:t>
      </w:r>
      <w:r>
        <w:rPr>
          <w:spacing w:val="1"/>
        </w:rPr>
        <w:t xml:space="preserve"> </w:t>
      </w:r>
      <w:r>
        <w:t>её</w:t>
      </w:r>
      <w:r>
        <w:rPr>
          <w:spacing w:val="1"/>
        </w:rPr>
        <w:t xml:space="preserve"> </w:t>
      </w:r>
      <w:r>
        <w:t>определяющие.</w:t>
      </w:r>
      <w:r>
        <w:rPr>
          <w:spacing w:val="1"/>
        </w:rPr>
        <w:t xml:space="preserve"> </w:t>
      </w:r>
      <w:r>
        <w:t>Половозрастные</w:t>
      </w:r>
      <w:r>
        <w:rPr>
          <w:spacing w:val="1"/>
        </w:rPr>
        <w:t xml:space="preserve"> </w:t>
      </w:r>
      <w:r>
        <w:t>пирамиды.</w:t>
      </w:r>
      <w:r>
        <w:rPr>
          <w:spacing w:val="1"/>
        </w:rPr>
        <w:t xml:space="preserve"> </w:t>
      </w:r>
      <w:r>
        <w:t>Демографическая</w:t>
      </w:r>
      <w:r>
        <w:rPr>
          <w:spacing w:val="1"/>
        </w:rPr>
        <w:t xml:space="preserve"> </w:t>
      </w:r>
      <w:r>
        <w:t>нагрузка.</w:t>
      </w:r>
      <w:r>
        <w:rPr>
          <w:spacing w:val="1"/>
        </w:rPr>
        <w:t xml:space="preserve"> </w:t>
      </w:r>
      <w:r>
        <w:t>Средняя</w:t>
      </w:r>
      <w:r>
        <w:rPr>
          <w:spacing w:val="1"/>
        </w:rPr>
        <w:t xml:space="preserve"> </w:t>
      </w:r>
      <w:r>
        <w:t>прогнозируемая</w:t>
      </w:r>
      <w:r>
        <w:rPr>
          <w:spacing w:val="-1"/>
        </w:rPr>
        <w:t xml:space="preserve"> </w:t>
      </w:r>
      <w:r>
        <w:t>(ожидаемая)</w:t>
      </w:r>
      <w:r>
        <w:rPr>
          <w:spacing w:val="-4"/>
        </w:rPr>
        <w:t xml:space="preserve"> </w:t>
      </w:r>
      <w:r>
        <w:t>продолжительность жизни</w:t>
      </w:r>
      <w:r>
        <w:rPr>
          <w:spacing w:val="-5"/>
        </w:rPr>
        <w:t xml:space="preserve"> </w:t>
      </w:r>
      <w:r>
        <w:t>мужского</w:t>
      </w:r>
      <w:r>
        <w:rPr>
          <w:spacing w:val="3"/>
        </w:rPr>
        <w:t xml:space="preserve"> </w:t>
      </w:r>
      <w:r>
        <w:t>и</w:t>
      </w:r>
      <w:r>
        <w:rPr>
          <w:spacing w:val="-5"/>
        </w:rPr>
        <w:t xml:space="preserve"> </w:t>
      </w:r>
      <w:r>
        <w:t>женского</w:t>
      </w:r>
      <w:r>
        <w:rPr>
          <w:spacing w:val="-1"/>
        </w:rPr>
        <w:t xml:space="preserve"> </w:t>
      </w:r>
      <w:r>
        <w:t>населения</w:t>
      </w:r>
      <w:r>
        <w:rPr>
          <w:spacing w:val="-5"/>
        </w:rPr>
        <w:t xml:space="preserve"> </w:t>
      </w:r>
      <w:r>
        <w:t>России.</w:t>
      </w:r>
    </w:p>
    <w:p w:rsidR="00380890" w:rsidRDefault="00436D53">
      <w:pPr>
        <w:pStyle w:val="a3"/>
        <w:spacing w:before="6" w:line="237" w:lineRule="auto"/>
        <w:ind w:right="143"/>
      </w:pPr>
      <w:r>
        <w:t xml:space="preserve">Практическая работа «Объяснение динамики половозрастного состава населения </w:t>
      </w:r>
      <w:r>
        <w:rPr>
          <w:position w:val="1"/>
        </w:rPr>
        <w:t>России на основе</w:t>
      </w:r>
      <w:r>
        <w:rPr>
          <w:spacing w:val="1"/>
          <w:position w:val="1"/>
        </w:rPr>
        <w:t xml:space="preserve"> </w:t>
      </w:r>
      <w:r>
        <w:t>анализа половозрастных</w:t>
      </w:r>
      <w:r>
        <w:rPr>
          <w:spacing w:val="-3"/>
        </w:rPr>
        <w:t xml:space="preserve"> </w:t>
      </w:r>
      <w:r>
        <w:t>пирамид».</w:t>
      </w:r>
    </w:p>
    <w:p w:rsidR="00380890" w:rsidRDefault="00436D53">
      <w:pPr>
        <w:pStyle w:val="a3"/>
        <w:spacing w:line="275" w:lineRule="exact"/>
      </w:pPr>
      <w:r>
        <w:t>Человеческий капитал</w:t>
      </w:r>
      <w:r>
        <w:rPr>
          <w:spacing w:val="-6"/>
        </w:rPr>
        <w:t xml:space="preserve"> </w:t>
      </w:r>
      <w:r>
        <w:t>России.</w:t>
      </w:r>
    </w:p>
    <w:p w:rsidR="00380890" w:rsidRDefault="00436D53">
      <w:pPr>
        <w:pStyle w:val="a3"/>
        <w:tabs>
          <w:tab w:val="left" w:pos="3746"/>
          <w:tab w:val="left" w:pos="7010"/>
          <w:tab w:val="left" w:pos="9679"/>
        </w:tabs>
        <w:spacing w:before="2"/>
        <w:ind w:right="158"/>
      </w:pPr>
      <w:r>
        <w:t>Понятие человеческого капитала. Трудовые ресурсы, рабочая сила. Неравномерность распределения</w:t>
      </w:r>
      <w:r>
        <w:rPr>
          <w:spacing w:val="1"/>
        </w:rPr>
        <w:t xml:space="preserve"> </w:t>
      </w:r>
      <w:r>
        <w:t>трудоспособного населения по территории страны. Географические различия в уровне занятости</w:t>
      </w:r>
      <w:r>
        <w:rPr>
          <w:spacing w:val="1"/>
        </w:rPr>
        <w:t xml:space="preserve"> </w:t>
      </w:r>
      <w:r>
        <w:t>населения</w:t>
      </w:r>
      <w:r>
        <w:tab/>
        <w:t>России</w:t>
      </w:r>
      <w:r>
        <w:tab/>
        <w:t>и</w:t>
      </w:r>
      <w:r>
        <w:tab/>
      </w:r>
      <w:r>
        <w:rPr>
          <w:spacing w:val="-1"/>
        </w:rPr>
        <w:t>факторы,</w:t>
      </w:r>
      <w:r>
        <w:rPr>
          <w:spacing w:val="-58"/>
        </w:rPr>
        <w:t xml:space="preserve"> </w:t>
      </w:r>
      <w:r>
        <w:t xml:space="preserve">их       </w:t>
      </w:r>
      <w:r>
        <w:rPr>
          <w:spacing w:val="1"/>
        </w:rPr>
        <w:t xml:space="preserve"> </w:t>
      </w:r>
      <w:r>
        <w:t xml:space="preserve">определяющие.       </w:t>
      </w:r>
      <w:r>
        <w:rPr>
          <w:spacing w:val="1"/>
        </w:rPr>
        <w:t xml:space="preserve"> </w:t>
      </w:r>
      <w:r>
        <w:t>Качество         населения         и         показатели,         характеризующие</w:t>
      </w:r>
      <w:r>
        <w:rPr>
          <w:spacing w:val="1"/>
        </w:rPr>
        <w:t xml:space="preserve"> </w:t>
      </w:r>
      <w:r>
        <w:t>его.</w:t>
      </w:r>
      <w:r>
        <w:rPr>
          <w:spacing w:val="3"/>
        </w:rPr>
        <w:t xml:space="preserve"> </w:t>
      </w:r>
      <w:r>
        <w:t>ИЧР</w:t>
      </w:r>
      <w:r>
        <w:rPr>
          <w:spacing w:val="-2"/>
        </w:rPr>
        <w:t xml:space="preserve"> </w:t>
      </w:r>
      <w:r>
        <w:t>и</w:t>
      </w:r>
      <w:r>
        <w:rPr>
          <w:spacing w:val="3"/>
        </w:rPr>
        <w:t xml:space="preserve"> </w:t>
      </w:r>
      <w:r>
        <w:t>его</w:t>
      </w:r>
      <w:r>
        <w:rPr>
          <w:spacing w:val="2"/>
        </w:rPr>
        <w:t xml:space="preserve"> </w:t>
      </w:r>
      <w:r>
        <w:t>географические</w:t>
      </w:r>
      <w:r>
        <w:rPr>
          <w:spacing w:val="1"/>
        </w:rPr>
        <w:t xml:space="preserve"> </w:t>
      </w:r>
      <w:r>
        <w:t>различия.</w:t>
      </w:r>
    </w:p>
    <w:p w:rsidR="00380890" w:rsidRDefault="00436D53">
      <w:pPr>
        <w:pStyle w:val="a3"/>
        <w:spacing w:line="242" w:lineRule="auto"/>
        <w:ind w:right="158"/>
      </w:pPr>
      <w:r>
        <w:t>Практическая</w:t>
      </w:r>
      <w:r>
        <w:rPr>
          <w:spacing w:val="1"/>
        </w:rPr>
        <w:t xml:space="preserve"> </w:t>
      </w:r>
      <w:r>
        <w:t>работа</w:t>
      </w:r>
      <w:r>
        <w:rPr>
          <w:spacing w:val="1"/>
        </w:rPr>
        <w:t xml:space="preserve"> </w:t>
      </w:r>
      <w:r>
        <w:t>«Классификация</w:t>
      </w:r>
      <w:r>
        <w:rPr>
          <w:spacing w:val="1"/>
        </w:rPr>
        <w:t xml:space="preserve"> </w:t>
      </w:r>
      <w:r>
        <w:t>Федеральных</w:t>
      </w:r>
      <w:r>
        <w:rPr>
          <w:spacing w:val="1"/>
        </w:rPr>
        <w:t xml:space="preserve"> </w:t>
      </w:r>
      <w:r>
        <w:t>округов</w:t>
      </w:r>
      <w:r>
        <w:rPr>
          <w:spacing w:val="1"/>
        </w:rPr>
        <w:t xml:space="preserve"> </w:t>
      </w:r>
      <w:r>
        <w:t>по</w:t>
      </w:r>
      <w:r>
        <w:rPr>
          <w:spacing w:val="1"/>
        </w:rPr>
        <w:t xml:space="preserve"> </w:t>
      </w:r>
      <w:r>
        <w:t>особенностям</w:t>
      </w:r>
      <w:r>
        <w:rPr>
          <w:spacing w:val="1"/>
        </w:rPr>
        <w:t xml:space="preserve"> </w:t>
      </w:r>
      <w:r>
        <w:t>естественного</w:t>
      </w:r>
      <w:r>
        <w:rPr>
          <w:spacing w:val="1"/>
        </w:rPr>
        <w:t xml:space="preserve"> </w:t>
      </w:r>
      <w:r>
        <w:t>и</w:t>
      </w:r>
      <w:r>
        <w:rPr>
          <w:spacing w:val="1"/>
        </w:rPr>
        <w:t xml:space="preserve"> </w:t>
      </w:r>
      <w:r>
        <w:t>механического</w:t>
      </w:r>
      <w:r>
        <w:rPr>
          <w:spacing w:val="1"/>
        </w:rPr>
        <w:t xml:space="preserve"> </w:t>
      </w:r>
      <w:r>
        <w:t>движения</w:t>
      </w:r>
      <w:r>
        <w:rPr>
          <w:spacing w:val="2"/>
        </w:rPr>
        <w:t xml:space="preserve"> </w:t>
      </w:r>
      <w:r>
        <w:t>населения».</w:t>
      </w:r>
    </w:p>
    <w:p w:rsidR="00380890" w:rsidRDefault="00436D53">
      <w:pPr>
        <w:spacing w:line="271" w:lineRule="exact"/>
        <w:ind w:left="160"/>
        <w:rPr>
          <w:i/>
          <w:sz w:val="24"/>
        </w:rPr>
      </w:pPr>
      <w:r>
        <w:rPr>
          <w:i/>
          <w:sz w:val="24"/>
        </w:rPr>
        <w:t>Содержание</w:t>
      </w:r>
      <w:r>
        <w:rPr>
          <w:i/>
          <w:spacing w:val="-2"/>
          <w:sz w:val="24"/>
        </w:rPr>
        <w:t xml:space="preserve"> </w:t>
      </w:r>
      <w:r>
        <w:rPr>
          <w:i/>
          <w:sz w:val="24"/>
        </w:rPr>
        <w:t>обучения</w:t>
      </w:r>
      <w:r>
        <w:rPr>
          <w:i/>
          <w:spacing w:val="-1"/>
          <w:sz w:val="24"/>
        </w:rPr>
        <w:t xml:space="preserve"> </w:t>
      </w:r>
      <w:r>
        <w:rPr>
          <w:i/>
          <w:sz w:val="24"/>
        </w:rPr>
        <w:t>географии в</w:t>
      </w:r>
      <w:r>
        <w:rPr>
          <w:i/>
          <w:spacing w:val="-4"/>
          <w:sz w:val="24"/>
        </w:rPr>
        <w:t xml:space="preserve"> </w:t>
      </w:r>
      <w:r>
        <w:rPr>
          <w:i/>
          <w:sz w:val="24"/>
        </w:rPr>
        <w:t>9</w:t>
      </w:r>
      <w:r>
        <w:rPr>
          <w:i/>
          <w:spacing w:val="-1"/>
          <w:sz w:val="24"/>
        </w:rPr>
        <w:t xml:space="preserve"> </w:t>
      </w:r>
      <w:r>
        <w:rPr>
          <w:i/>
          <w:sz w:val="24"/>
        </w:rPr>
        <w:t>классе.</w:t>
      </w:r>
    </w:p>
    <w:p w:rsidR="00380890" w:rsidRDefault="00436D53">
      <w:pPr>
        <w:pStyle w:val="a3"/>
        <w:spacing w:before="1" w:line="275" w:lineRule="exact"/>
        <w:jc w:val="left"/>
      </w:pPr>
      <w:r>
        <w:t>Хозяйство России.</w:t>
      </w:r>
    </w:p>
    <w:p w:rsidR="00380890" w:rsidRDefault="00436D53">
      <w:pPr>
        <w:pStyle w:val="a3"/>
        <w:spacing w:line="275" w:lineRule="exact"/>
        <w:jc w:val="left"/>
      </w:pPr>
      <w:r>
        <w:t>Общая</w:t>
      </w:r>
      <w:r>
        <w:rPr>
          <w:spacing w:val="-3"/>
        </w:rPr>
        <w:t xml:space="preserve"> </w:t>
      </w:r>
      <w:r>
        <w:t>характеристика</w:t>
      </w:r>
      <w:r>
        <w:rPr>
          <w:spacing w:val="1"/>
        </w:rPr>
        <w:t xml:space="preserve"> </w:t>
      </w:r>
      <w:r>
        <w:t>хозяйства</w:t>
      </w:r>
      <w:r>
        <w:rPr>
          <w:spacing w:val="-4"/>
        </w:rPr>
        <w:t xml:space="preserve"> </w:t>
      </w:r>
      <w:r>
        <w:t>России.</w:t>
      </w:r>
    </w:p>
    <w:p w:rsidR="00380890" w:rsidRDefault="00436D53">
      <w:pPr>
        <w:pStyle w:val="a3"/>
        <w:tabs>
          <w:tab w:val="left" w:pos="1561"/>
          <w:tab w:val="left" w:pos="2367"/>
          <w:tab w:val="left" w:pos="2574"/>
          <w:tab w:val="left" w:pos="3976"/>
          <w:tab w:val="left" w:pos="4944"/>
          <w:tab w:val="left" w:pos="5483"/>
          <w:tab w:val="left" w:pos="5554"/>
          <w:tab w:val="left" w:pos="6442"/>
          <w:tab w:val="left" w:pos="7099"/>
          <w:tab w:val="left" w:pos="8184"/>
          <w:tab w:val="left" w:pos="8587"/>
          <w:tab w:val="left" w:pos="9351"/>
          <w:tab w:val="left" w:pos="9905"/>
          <w:tab w:val="left" w:pos="10075"/>
          <w:tab w:val="left" w:pos="10157"/>
        </w:tabs>
        <w:spacing w:before="2"/>
        <w:ind w:right="146"/>
      </w:pPr>
      <w:r>
        <w:t>Состав</w:t>
      </w:r>
      <w:r>
        <w:rPr>
          <w:spacing w:val="1"/>
        </w:rPr>
        <w:t xml:space="preserve"> </w:t>
      </w:r>
      <w:r>
        <w:t>хозяйства:</w:t>
      </w:r>
      <w:r>
        <w:rPr>
          <w:spacing w:val="1"/>
        </w:rPr>
        <w:t xml:space="preserve"> </w:t>
      </w:r>
      <w:r>
        <w:t>важнейшие</w:t>
      </w:r>
      <w:r>
        <w:rPr>
          <w:spacing w:val="1"/>
        </w:rPr>
        <w:t xml:space="preserve"> </w:t>
      </w:r>
      <w:r>
        <w:t>межотраслевые</w:t>
      </w:r>
      <w:r>
        <w:rPr>
          <w:spacing w:val="1"/>
        </w:rPr>
        <w:t xml:space="preserve"> </w:t>
      </w:r>
      <w:r>
        <w:t>комплексы</w:t>
      </w:r>
      <w:r>
        <w:rPr>
          <w:spacing w:val="1"/>
        </w:rPr>
        <w:t xml:space="preserve"> </w:t>
      </w:r>
      <w:r>
        <w:t>и</w:t>
      </w:r>
      <w:r>
        <w:rPr>
          <w:spacing w:val="1"/>
        </w:rPr>
        <w:t xml:space="preserve"> </w:t>
      </w:r>
      <w:r>
        <w:t>отрасли.</w:t>
      </w:r>
      <w:r>
        <w:rPr>
          <w:spacing w:val="1"/>
        </w:rPr>
        <w:t xml:space="preserve"> </w:t>
      </w:r>
      <w:r>
        <w:t>Отраслевая</w:t>
      </w:r>
      <w:r>
        <w:rPr>
          <w:spacing w:val="1"/>
        </w:rPr>
        <w:t xml:space="preserve"> </w:t>
      </w:r>
      <w:r>
        <w:t>структура,</w:t>
      </w:r>
      <w:r>
        <w:rPr>
          <w:spacing w:val="1"/>
        </w:rPr>
        <w:t xml:space="preserve"> </w:t>
      </w:r>
      <w:r>
        <w:t>функциональная</w:t>
      </w:r>
      <w:r>
        <w:rPr>
          <w:spacing w:val="1"/>
        </w:rPr>
        <w:t xml:space="preserve"> </w:t>
      </w:r>
      <w:r>
        <w:t>и</w:t>
      </w:r>
      <w:r>
        <w:rPr>
          <w:spacing w:val="1"/>
        </w:rPr>
        <w:t xml:space="preserve"> </w:t>
      </w:r>
      <w:r>
        <w:t>территориальная</w:t>
      </w:r>
      <w:r>
        <w:rPr>
          <w:spacing w:val="1"/>
        </w:rPr>
        <w:t xml:space="preserve"> </w:t>
      </w:r>
      <w:r>
        <w:t>структуры</w:t>
      </w:r>
      <w:r>
        <w:rPr>
          <w:spacing w:val="1"/>
        </w:rPr>
        <w:t xml:space="preserve"> </w:t>
      </w:r>
      <w:r>
        <w:t>хозяйства</w:t>
      </w:r>
      <w:r>
        <w:rPr>
          <w:spacing w:val="1"/>
        </w:rPr>
        <w:t xml:space="preserve"> </w:t>
      </w:r>
      <w:r>
        <w:t>страны,</w:t>
      </w:r>
      <w:r>
        <w:rPr>
          <w:spacing w:val="1"/>
        </w:rPr>
        <w:t xml:space="preserve"> </w:t>
      </w:r>
      <w:r>
        <w:t>факторы</w:t>
      </w:r>
      <w:r>
        <w:rPr>
          <w:spacing w:val="1"/>
        </w:rPr>
        <w:t xml:space="preserve"> </w:t>
      </w:r>
      <w:r>
        <w:t>их</w:t>
      </w:r>
      <w:r>
        <w:rPr>
          <w:spacing w:val="1"/>
        </w:rPr>
        <w:t xml:space="preserve"> </w:t>
      </w:r>
      <w:r>
        <w:t>формирования</w:t>
      </w:r>
      <w:r>
        <w:rPr>
          <w:spacing w:val="1"/>
        </w:rPr>
        <w:t xml:space="preserve"> </w:t>
      </w:r>
      <w:r>
        <w:t>и</w:t>
      </w:r>
      <w:r>
        <w:rPr>
          <w:spacing w:val="1"/>
        </w:rPr>
        <w:t xml:space="preserve"> </w:t>
      </w:r>
      <w:r>
        <w:t>развития.</w:t>
      </w:r>
      <w:r>
        <w:tab/>
      </w:r>
      <w:r>
        <w:tab/>
        <w:t>Группировка</w:t>
      </w:r>
      <w:r>
        <w:tab/>
      </w:r>
      <w:r>
        <w:tab/>
        <w:t>отраслей</w:t>
      </w:r>
      <w:r>
        <w:tab/>
      </w:r>
      <w:r>
        <w:tab/>
        <w:t>по</w:t>
      </w:r>
      <w:r>
        <w:tab/>
      </w:r>
      <w:r>
        <w:tab/>
        <w:t>их</w:t>
      </w:r>
      <w:r>
        <w:tab/>
      </w:r>
      <w:r>
        <w:tab/>
      </w:r>
      <w:r>
        <w:tab/>
        <w:t>связи</w:t>
      </w:r>
      <w:r>
        <w:rPr>
          <w:spacing w:val="-58"/>
        </w:rPr>
        <w:t xml:space="preserve"> </w:t>
      </w:r>
      <w:r>
        <w:t>с</w:t>
      </w:r>
      <w:r>
        <w:rPr>
          <w:spacing w:val="1"/>
        </w:rPr>
        <w:t xml:space="preserve"> </w:t>
      </w:r>
      <w:r>
        <w:t>природными</w:t>
      </w:r>
      <w:r>
        <w:rPr>
          <w:spacing w:val="1"/>
        </w:rPr>
        <w:t xml:space="preserve"> </w:t>
      </w:r>
      <w:r>
        <w:t>ресурсами.</w:t>
      </w:r>
      <w:r>
        <w:rPr>
          <w:spacing w:val="1"/>
        </w:rPr>
        <w:t xml:space="preserve"> </w:t>
      </w:r>
      <w:r>
        <w:t>Факторы</w:t>
      </w:r>
      <w:r>
        <w:rPr>
          <w:spacing w:val="1"/>
        </w:rPr>
        <w:t xml:space="preserve"> </w:t>
      </w:r>
      <w:r>
        <w:t>производства.</w:t>
      </w:r>
      <w:r>
        <w:rPr>
          <w:spacing w:val="1"/>
        </w:rPr>
        <w:t xml:space="preserve"> </w:t>
      </w:r>
      <w:r>
        <w:t>Экономико-географическое</w:t>
      </w:r>
      <w:r>
        <w:rPr>
          <w:spacing w:val="1"/>
        </w:rPr>
        <w:t xml:space="preserve"> </w:t>
      </w:r>
      <w:r>
        <w:t>положение</w:t>
      </w:r>
      <w:r>
        <w:rPr>
          <w:spacing w:val="1"/>
        </w:rPr>
        <w:t xml:space="preserve"> </w:t>
      </w:r>
      <w:r>
        <w:t>(ЭГП)</w:t>
      </w:r>
      <w:r>
        <w:rPr>
          <w:spacing w:val="1"/>
        </w:rPr>
        <w:t xml:space="preserve"> </w:t>
      </w:r>
      <w:r>
        <w:t>России</w:t>
      </w:r>
      <w:r>
        <w:tab/>
        <w:t>как</w:t>
      </w:r>
      <w:r>
        <w:tab/>
      </w:r>
      <w:r>
        <w:tab/>
        <w:t>фактор</w:t>
      </w:r>
      <w:r>
        <w:tab/>
        <w:t>развития</w:t>
      </w:r>
      <w:r>
        <w:tab/>
      </w:r>
      <w:r>
        <w:tab/>
      </w:r>
      <w:r>
        <w:tab/>
        <w:t>её</w:t>
      </w:r>
      <w:r>
        <w:tab/>
        <w:t>хозяйства.</w:t>
      </w:r>
      <w:r>
        <w:tab/>
        <w:t>ВВП</w:t>
      </w:r>
      <w:r>
        <w:tab/>
        <w:t>и</w:t>
      </w:r>
      <w:r>
        <w:tab/>
      </w:r>
      <w:r>
        <w:tab/>
      </w:r>
      <w:r>
        <w:tab/>
        <w:t>ВРП</w:t>
      </w:r>
      <w:r>
        <w:rPr>
          <w:spacing w:val="-58"/>
        </w:rPr>
        <w:t xml:space="preserve"> </w:t>
      </w:r>
      <w:r>
        <w:t>как</w:t>
      </w:r>
      <w:r>
        <w:rPr>
          <w:spacing w:val="1"/>
        </w:rPr>
        <w:t xml:space="preserve"> </w:t>
      </w:r>
      <w:r>
        <w:t>показатели</w:t>
      </w:r>
      <w:r>
        <w:rPr>
          <w:spacing w:val="1"/>
        </w:rPr>
        <w:t xml:space="preserve"> </w:t>
      </w:r>
      <w:r>
        <w:t>уровня</w:t>
      </w:r>
      <w:r>
        <w:rPr>
          <w:spacing w:val="1"/>
        </w:rPr>
        <w:t xml:space="preserve"> </w:t>
      </w:r>
      <w:r>
        <w:t>развития</w:t>
      </w:r>
      <w:r>
        <w:rPr>
          <w:spacing w:val="1"/>
        </w:rPr>
        <w:t xml:space="preserve"> </w:t>
      </w:r>
      <w:r>
        <w:t>страны</w:t>
      </w:r>
      <w:r>
        <w:rPr>
          <w:spacing w:val="1"/>
        </w:rPr>
        <w:t xml:space="preserve"> </w:t>
      </w:r>
      <w:r>
        <w:t>и</w:t>
      </w:r>
      <w:r>
        <w:rPr>
          <w:spacing w:val="1"/>
        </w:rPr>
        <w:t xml:space="preserve"> </w:t>
      </w:r>
      <w:r>
        <w:t>регионов.</w:t>
      </w:r>
      <w:r>
        <w:rPr>
          <w:spacing w:val="1"/>
        </w:rPr>
        <w:t xml:space="preserve"> </w:t>
      </w:r>
      <w:r>
        <w:t>Экономические</w:t>
      </w:r>
      <w:r>
        <w:rPr>
          <w:spacing w:val="1"/>
        </w:rPr>
        <w:t xml:space="preserve"> </w:t>
      </w:r>
      <w:r>
        <w:t>карты.</w:t>
      </w:r>
      <w:r>
        <w:rPr>
          <w:spacing w:val="1"/>
        </w:rPr>
        <w:t xml:space="preserve"> </w:t>
      </w:r>
      <w:r>
        <w:t>Общие особенности</w:t>
      </w:r>
      <w:r>
        <w:rPr>
          <w:spacing w:val="1"/>
        </w:rPr>
        <w:t xml:space="preserve"> </w:t>
      </w:r>
      <w:r>
        <w:t>географии хозяйства России: территории опережающего</w:t>
      </w:r>
      <w:r>
        <w:rPr>
          <w:spacing w:val="1"/>
        </w:rPr>
        <w:t xml:space="preserve"> </w:t>
      </w:r>
      <w:r>
        <w:t>развития, основная зона хозяйственного</w:t>
      </w:r>
      <w:r>
        <w:rPr>
          <w:spacing w:val="1"/>
        </w:rPr>
        <w:t xml:space="preserve"> </w:t>
      </w:r>
      <w:r>
        <w:t>освоения,</w:t>
      </w:r>
      <w:r>
        <w:rPr>
          <w:spacing w:val="1"/>
        </w:rPr>
        <w:t xml:space="preserve"> </w:t>
      </w:r>
      <w:r>
        <w:t>Арктическая</w:t>
      </w:r>
      <w:r>
        <w:rPr>
          <w:spacing w:val="1"/>
        </w:rPr>
        <w:t xml:space="preserve"> </w:t>
      </w:r>
      <w:r>
        <w:t>зона</w:t>
      </w:r>
      <w:r>
        <w:rPr>
          <w:spacing w:val="1"/>
        </w:rPr>
        <w:t xml:space="preserve"> </w:t>
      </w:r>
      <w:r>
        <w:t>и</w:t>
      </w:r>
      <w:r>
        <w:rPr>
          <w:spacing w:val="1"/>
        </w:rPr>
        <w:t xml:space="preserve"> </w:t>
      </w:r>
      <w:r>
        <w:t>зона</w:t>
      </w:r>
      <w:r>
        <w:rPr>
          <w:spacing w:val="1"/>
        </w:rPr>
        <w:t xml:space="preserve"> </w:t>
      </w:r>
      <w:r>
        <w:t>Севера.</w:t>
      </w:r>
      <w:r>
        <w:rPr>
          <w:spacing w:val="1"/>
        </w:rPr>
        <w:t xml:space="preserve"> </w:t>
      </w:r>
      <w:r>
        <w:t>«Стратегия</w:t>
      </w:r>
      <w:r>
        <w:rPr>
          <w:spacing w:val="1"/>
        </w:rPr>
        <w:t xml:space="preserve"> </w:t>
      </w:r>
      <w:r>
        <w:t>пространственного</w:t>
      </w:r>
      <w:r>
        <w:rPr>
          <w:spacing w:val="1"/>
        </w:rPr>
        <w:t xml:space="preserve"> </w:t>
      </w:r>
      <w:r>
        <w:t>развития</w:t>
      </w:r>
      <w:r>
        <w:rPr>
          <w:spacing w:val="1"/>
        </w:rPr>
        <w:t xml:space="preserve"> </w:t>
      </w:r>
      <w:r>
        <w:t>Российской</w:t>
      </w:r>
      <w:r>
        <w:rPr>
          <w:spacing w:val="1"/>
        </w:rPr>
        <w:t xml:space="preserve"> </w:t>
      </w:r>
      <w:r>
        <w:t>Федерации</w:t>
      </w:r>
      <w:r>
        <w:tab/>
      </w:r>
      <w:r>
        <w:tab/>
      </w:r>
      <w:r>
        <w:tab/>
      </w:r>
      <w:r>
        <w:tab/>
      </w:r>
      <w:r>
        <w:tab/>
      </w:r>
      <w:r>
        <w:tab/>
        <w:t>на</w:t>
      </w:r>
      <w:r>
        <w:tab/>
      </w:r>
      <w:r>
        <w:tab/>
      </w:r>
      <w:r>
        <w:tab/>
      </w:r>
      <w:r>
        <w:tab/>
      </w:r>
      <w:r>
        <w:tab/>
      </w:r>
      <w:r>
        <w:tab/>
        <w:t>период</w:t>
      </w:r>
      <w:r>
        <w:rPr>
          <w:spacing w:val="-58"/>
        </w:rPr>
        <w:t xml:space="preserve"> </w:t>
      </w:r>
      <w:r>
        <w:t>до</w:t>
      </w:r>
      <w:r>
        <w:rPr>
          <w:spacing w:val="1"/>
        </w:rPr>
        <w:t xml:space="preserve"> </w:t>
      </w:r>
      <w:r>
        <w:t>2025</w:t>
      </w:r>
      <w:r>
        <w:rPr>
          <w:spacing w:val="1"/>
        </w:rPr>
        <w:t xml:space="preserve"> </w:t>
      </w:r>
      <w:r>
        <w:t>года»:</w:t>
      </w:r>
      <w:r>
        <w:rPr>
          <w:spacing w:val="1"/>
        </w:rPr>
        <w:t xml:space="preserve"> </w:t>
      </w:r>
      <w:r>
        <w:t>цели,</w:t>
      </w:r>
      <w:r>
        <w:rPr>
          <w:spacing w:val="1"/>
        </w:rPr>
        <w:t xml:space="preserve"> </w:t>
      </w:r>
      <w:r>
        <w:t>задачи,</w:t>
      </w:r>
      <w:r>
        <w:rPr>
          <w:spacing w:val="1"/>
        </w:rPr>
        <w:t xml:space="preserve"> </w:t>
      </w:r>
      <w:r>
        <w:t>приоритеты</w:t>
      </w:r>
      <w:r>
        <w:rPr>
          <w:spacing w:val="1"/>
        </w:rPr>
        <w:t xml:space="preserve"> </w:t>
      </w:r>
      <w:r>
        <w:t>и</w:t>
      </w:r>
      <w:r>
        <w:rPr>
          <w:spacing w:val="1"/>
        </w:rPr>
        <w:t xml:space="preserve"> </w:t>
      </w:r>
      <w:r>
        <w:t>направления</w:t>
      </w:r>
      <w:r>
        <w:rPr>
          <w:spacing w:val="1"/>
        </w:rPr>
        <w:t xml:space="preserve"> </w:t>
      </w:r>
      <w:r>
        <w:t>пространственного</w:t>
      </w:r>
      <w:r>
        <w:rPr>
          <w:spacing w:val="1"/>
        </w:rPr>
        <w:t xml:space="preserve"> </w:t>
      </w:r>
      <w:r>
        <w:t>развития</w:t>
      </w:r>
      <w:r>
        <w:rPr>
          <w:spacing w:val="1"/>
        </w:rPr>
        <w:t xml:space="preserve"> </w:t>
      </w:r>
      <w:r>
        <w:t>страны.</w:t>
      </w:r>
      <w:r>
        <w:rPr>
          <w:spacing w:val="1"/>
        </w:rPr>
        <w:t xml:space="preserve"> </w:t>
      </w:r>
      <w:r>
        <w:t>Субъекты</w:t>
      </w:r>
      <w:r>
        <w:rPr>
          <w:spacing w:val="51"/>
        </w:rPr>
        <w:t xml:space="preserve"> </w:t>
      </w:r>
      <w:r>
        <w:t>Российской</w:t>
      </w:r>
      <w:r>
        <w:rPr>
          <w:spacing w:val="49"/>
        </w:rPr>
        <w:t xml:space="preserve"> </w:t>
      </w:r>
      <w:r>
        <w:t>Федерации,</w:t>
      </w:r>
      <w:r>
        <w:rPr>
          <w:spacing w:val="51"/>
        </w:rPr>
        <w:t xml:space="preserve"> </w:t>
      </w:r>
      <w:r>
        <w:t>выделяемые</w:t>
      </w:r>
      <w:r>
        <w:rPr>
          <w:spacing w:val="48"/>
        </w:rPr>
        <w:t xml:space="preserve"> </w:t>
      </w:r>
      <w:r>
        <w:t>в</w:t>
      </w:r>
      <w:r>
        <w:rPr>
          <w:spacing w:val="50"/>
        </w:rPr>
        <w:t xml:space="preserve"> </w:t>
      </w:r>
      <w:r>
        <w:t>«Стратегии</w:t>
      </w:r>
      <w:r>
        <w:rPr>
          <w:spacing w:val="49"/>
        </w:rPr>
        <w:t xml:space="preserve"> </w:t>
      </w:r>
      <w:r>
        <w:t>пространственного</w:t>
      </w:r>
      <w:r>
        <w:rPr>
          <w:spacing w:val="48"/>
        </w:rPr>
        <w:t xml:space="preserve"> </w:t>
      </w:r>
      <w:r>
        <w:t>развития</w:t>
      </w:r>
    </w:p>
    <w:p w:rsidR="00380890" w:rsidRDefault="00380890">
      <w:pPr>
        <w:sectPr w:rsidR="00380890">
          <w:headerReference w:type="default" r:id="rId166"/>
          <w:pgSz w:w="11910" w:h="16840"/>
          <w:pgMar w:top="620" w:right="560" w:bottom="280" w:left="560" w:header="0" w:footer="0" w:gutter="0"/>
          <w:cols w:space="720"/>
        </w:sectPr>
      </w:pPr>
    </w:p>
    <w:p w:rsidR="00380890" w:rsidRDefault="00436D53">
      <w:pPr>
        <w:pStyle w:val="a3"/>
        <w:spacing w:before="74" w:line="275" w:lineRule="exact"/>
      </w:pPr>
      <w:r>
        <w:lastRenderedPageBreak/>
        <w:t>Российской</w:t>
      </w:r>
      <w:r>
        <w:rPr>
          <w:spacing w:val="-6"/>
        </w:rPr>
        <w:t xml:space="preserve"> </w:t>
      </w:r>
      <w:r>
        <w:t>Федерации»</w:t>
      </w:r>
      <w:r>
        <w:rPr>
          <w:spacing w:val="-7"/>
        </w:rPr>
        <w:t xml:space="preserve"> </w:t>
      </w:r>
      <w:r>
        <w:t>как</w:t>
      </w:r>
      <w:r>
        <w:rPr>
          <w:spacing w:val="-4"/>
        </w:rPr>
        <w:t xml:space="preserve"> </w:t>
      </w:r>
      <w:r>
        <w:t>«геостратегические</w:t>
      </w:r>
      <w:r>
        <w:rPr>
          <w:spacing w:val="-2"/>
        </w:rPr>
        <w:t xml:space="preserve"> </w:t>
      </w:r>
      <w:r>
        <w:t>территории».</w:t>
      </w:r>
    </w:p>
    <w:p w:rsidR="00380890" w:rsidRDefault="00436D53">
      <w:pPr>
        <w:pStyle w:val="a3"/>
        <w:tabs>
          <w:tab w:val="left" w:pos="2938"/>
          <w:tab w:val="left" w:pos="4607"/>
          <w:tab w:val="left" w:pos="6930"/>
          <w:tab w:val="left" w:pos="9715"/>
        </w:tabs>
        <w:spacing w:line="242" w:lineRule="auto"/>
        <w:ind w:right="149"/>
      </w:pPr>
      <w:r>
        <w:t>Производственный</w:t>
      </w:r>
      <w:r>
        <w:tab/>
        <w:t>капитал.</w:t>
      </w:r>
      <w:r>
        <w:tab/>
        <w:t>Распределение</w:t>
      </w:r>
      <w:r>
        <w:tab/>
        <w:t>производственного</w:t>
      </w:r>
      <w:r>
        <w:tab/>
      </w:r>
      <w:r>
        <w:rPr>
          <w:spacing w:val="-1"/>
        </w:rPr>
        <w:t>капитала</w:t>
      </w:r>
      <w:r>
        <w:rPr>
          <w:spacing w:val="-58"/>
        </w:rPr>
        <w:t xml:space="preserve"> </w:t>
      </w:r>
      <w:r>
        <w:t>по</w:t>
      </w:r>
      <w:r>
        <w:rPr>
          <w:spacing w:val="1"/>
        </w:rPr>
        <w:t xml:space="preserve"> </w:t>
      </w:r>
      <w:r>
        <w:t>территории</w:t>
      </w:r>
      <w:r>
        <w:rPr>
          <w:spacing w:val="3"/>
        </w:rPr>
        <w:t xml:space="preserve"> </w:t>
      </w:r>
      <w:r>
        <w:t>страны.</w:t>
      </w:r>
      <w:r>
        <w:rPr>
          <w:spacing w:val="-2"/>
        </w:rPr>
        <w:t xml:space="preserve"> </w:t>
      </w:r>
      <w:r>
        <w:t>Условия</w:t>
      </w:r>
      <w:r>
        <w:rPr>
          <w:spacing w:val="2"/>
        </w:rPr>
        <w:t xml:space="preserve"> </w:t>
      </w:r>
      <w:r>
        <w:t>и</w:t>
      </w:r>
      <w:r>
        <w:rPr>
          <w:spacing w:val="-3"/>
        </w:rPr>
        <w:t xml:space="preserve"> </w:t>
      </w:r>
      <w:r>
        <w:t>факторы</w:t>
      </w:r>
      <w:r>
        <w:rPr>
          <w:spacing w:val="3"/>
        </w:rPr>
        <w:t xml:space="preserve"> </w:t>
      </w:r>
      <w:r>
        <w:t>размещения</w:t>
      </w:r>
      <w:r>
        <w:rPr>
          <w:spacing w:val="1"/>
        </w:rPr>
        <w:t xml:space="preserve"> </w:t>
      </w:r>
      <w:r>
        <w:t>хозяйства.</w:t>
      </w:r>
    </w:p>
    <w:p w:rsidR="00380890" w:rsidRDefault="00436D53">
      <w:pPr>
        <w:pStyle w:val="a3"/>
        <w:spacing w:line="242" w:lineRule="auto"/>
        <w:ind w:right="166"/>
      </w:pPr>
      <w:r>
        <w:t>Практическая</w:t>
      </w:r>
      <w:r>
        <w:rPr>
          <w:spacing w:val="1"/>
        </w:rPr>
        <w:t xml:space="preserve"> </w:t>
      </w:r>
      <w:r>
        <w:t>работа</w:t>
      </w:r>
      <w:r>
        <w:rPr>
          <w:spacing w:val="1"/>
        </w:rPr>
        <w:t xml:space="preserve"> </w:t>
      </w:r>
      <w:r>
        <w:t>«Определение</w:t>
      </w:r>
      <w:r>
        <w:rPr>
          <w:spacing w:val="1"/>
        </w:rPr>
        <w:t xml:space="preserve"> </w:t>
      </w:r>
      <w:r>
        <w:t>влияния географического</w:t>
      </w:r>
      <w:r>
        <w:rPr>
          <w:spacing w:val="1"/>
        </w:rPr>
        <w:t xml:space="preserve"> </w:t>
      </w:r>
      <w:r>
        <w:t>положения России на особенности</w:t>
      </w:r>
      <w:r>
        <w:rPr>
          <w:spacing w:val="1"/>
        </w:rPr>
        <w:t xml:space="preserve"> </w:t>
      </w:r>
      <w:r>
        <w:t>отраслевой</w:t>
      </w:r>
      <w:r>
        <w:rPr>
          <w:spacing w:val="-3"/>
        </w:rPr>
        <w:t xml:space="preserve"> </w:t>
      </w:r>
      <w:r>
        <w:t>и</w:t>
      </w:r>
      <w:r>
        <w:rPr>
          <w:spacing w:val="-2"/>
        </w:rPr>
        <w:t xml:space="preserve"> </w:t>
      </w:r>
      <w:r>
        <w:t>территориальной</w:t>
      </w:r>
      <w:r>
        <w:rPr>
          <w:spacing w:val="3"/>
        </w:rPr>
        <w:t xml:space="preserve"> </w:t>
      </w:r>
      <w:r>
        <w:t>структуры</w:t>
      </w:r>
      <w:r>
        <w:rPr>
          <w:spacing w:val="2"/>
        </w:rPr>
        <w:t xml:space="preserve"> </w:t>
      </w:r>
      <w:r>
        <w:t>хозяйства».</w:t>
      </w:r>
    </w:p>
    <w:p w:rsidR="00380890" w:rsidRDefault="00436D53">
      <w:pPr>
        <w:pStyle w:val="a3"/>
        <w:spacing w:line="271" w:lineRule="exact"/>
      </w:pPr>
      <w:r>
        <w:t>Топливно-энергетический</w:t>
      </w:r>
      <w:r>
        <w:rPr>
          <w:spacing w:val="-7"/>
        </w:rPr>
        <w:t xml:space="preserve"> </w:t>
      </w:r>
      <w:r>
        <w:t>комплекс</w:t>
      </w:r>
      <w:r>
        <w:rPr>
          <w:spacing w:val="-3"/>
        </w:rPr>
        <w:t xml:space="preserve"> </w:t>
      </w:r>
      <w:r>
        <w:t>(ТЭК).</w:t>
      </w:r>
    </w:p>
    <w:p w:rsidR="00380890" w:rsidRDefault="00436D53">
      <w:pPr>
        <w:pStyle w:val="a3"/>
        <w:tabs>
          <w:tab w:val="left" w:pos="3126"/>
          <w:tab w:val="left" w:pos="6990"/>
          <w:tab w:val="left" w:pos="9904"/>
        </w:tabs>
        <w:ind w:right="149"/>
      </w:pPr>
      <w:r>
        <w:t>Состав, место и значение в хозяйстве. Нефтяная, газовая и угольная промышленность: география</w:t>
      </w:r>
      <w:r>
        <w:rPr>
          <w:spacing w:val="1"/>
        </w:rPr>
        <w:t xml:space="preserve"> </w:t>
      </w:r>
      <w:r>
        <w:t>основных</w:t>
      </w:r>
      <w:r>
        <w:rPr>
          <w:spacing w:val="1"/>
        </w:rPr>
        <w:t xml:space="preserve"> </w:t>
      </w:r>
      <w:r>
        <w:t>современных</w:t>
      </w:r>
      <w:r>
        <w:rPr>
          <w:spacing w:val="1"/>
        </w:rPr>
        <w:t xml:space="preserve"> </w:t>
      </w:r>
      <w:r>
        <w:t>и</w:t>
      </w:r>
      <w:r>
        <w:rPr>
          <w:spacing w:val="1"/>
        </w:rPr>
        <w:t xml:space="preserve"> </w:t>
      </w:r>
      <w:r>
        <w:t>перспективных</w:t>
      </w:r>
      <w:r>
        <w:rPr>
          <w:spacing w:val="1"/>
        </w:rPr>
        <w:t xml:space="preserve"> </w:t>
      </w:r>
      <w:r>
        <w:t>районов</w:t>
      </w:r>
      <w:r>
        <w:rPr>
          <w:spacing w:val="1"/>
        </w:rPr>
        <w:t xml:space="preserve"> </w:t>
      </w:r>
      <w:r>
        <w:t>добычи</w:t>
      </w:r>
      <w:r>
        <w:rPr>
          <w:spacing w:val="1"/>
        </w:rPr>
        <w:t xml:space="preserve"> </w:t>
      </w:r>
      <w:r>
        <w:t>и</w:t>
      </w:r>
      <w:r>
        <w:rPr>
          <w:spacing w:val="1"/>
        </w:rPr>
        <w:t xml:space="preserve"> </w:t>
      </w:r>
      <w:r>
        <w:t>переработки</w:t>
      </w:r>
      <w:r>
        <w:rPr>
          <w:spacing w:val="1"/>
        </w:rPr>
        <w:t xml:space="preserve"> </w:t>
      </w:r>
      <w:r>
        <w:t>топливных</w:t>
      </w:r>
      <w:r>
        <w:rPr>
          <w:spacing w:val="60"/>
        </w:rPr>
        <w:t xml:space="preserve"> </w:t>
      </w:r>
      <w:r>
        <w:t>ресурсов,</w:t>
      </w:r>
      <w:r>
        <w:rPr>
          <w:spacing w:val="1"/>
        </w:rPr>
        <w:t xml:space="preserve"> </w:t>
      </w:r>
      <w:r>
        <w:t>систем</w:t>
      </w:r>
      <w:r>
        <w:tab/>
        <w:t>трубопроводов.</w:t>
      </w:r>
      <w:r>
        <w:tab/>
        <w:t>Место</w:t>
      </w:r>
      <w:r>
        <w:tab/>
        <w:t>России</w:t>
      </w:r>
      <w:r>
        <w:rPr>
          <w:spacing w:val="-58"/>
        </w:rPr>
        <w:t xml:space="preserve"> </w:t>
      </w:r>
      <w:r>
        <w:t>в</w:t>
      </w:r>
      <w:r>
        <w:rPr>
          <w:spacing w:val="1"/>
        </w:rPr>
        <w:t xml:space="preserve"> </w:t>
      </w:r>
      <w:r>
        <w:t>мировой</w:t>
      </w:r>
      <w:r>
        <w:rPr>
          <w:spacing w:val="1"/>
        </w:rPr>
        <w:t xml:space="preserve"> </w:t>
      </w:r>
      <w:r>
        <w:t>добыче</w:t>
      </w:r>
      <w:r>
        <w:rPr>
          <w:spacing w:val="1"/>
        </w:rPr>
        <w:t xml:space="preserve"> </w:t>
      </w:r>
      <w:r>
        <w:t>основных</w:t>
      </w:r>
      <w:r>
        <w:rPr>
          <w:spacing w:val="1"/>
        </w:rPr>
        <w:t xml:space="preserve"> </w:t>
      </w:r>
      <w:r>
        <w:t>видов</w:t>
      </w:r>
      <w:r>
        <w:rPr>
          <w:spacing w:val="1"/>
        </w:rPr>
        <w:t xml:space="preserve"> </w:t>
      </w:r>
      <w:r>
        <w:t>топливных</w:t>
      </w:r>
      <w:r>
        <w:rPr>
          <w:spacing w:val="1"/>
        </w:rPr>
        <w:t xml:space="preserve"> </w:t>
      </w:r>
      <w:r>
        <w:t>ресурсов.</w:t>
      </w:r>
      <w:r>
        <w:rPr>
          <w:spacing w:val="1"/>
        </w:rPr>
        <w:t xml:space="preserve"> </w:t>
      </w:r>
      <w:r>
        <w:t>Электроэнергетика.</w:t>
      </w:r>
      <w:r>
        <w:rPr>
          <w:spacing w:val="1"/>
        </w:rPr>
        <w:t xml:space="preserve"> </w:t>
      </w:r>
      <w:r>
        <w:t>Место</w:t>
      </w:r>
      <w:r>
        <w:rPr>
          <w:spacing w:val="1"/>
        </w:rPr>
        <w:t xml:space="preserve"> </w:t>
      </w:r>
      <w:r>
        <w:t>России</w:t>
      </w:r>
      <w:r>
        <w:rPr>
          <w:spacing w:val="60"/>
        </w:rPr>
        <w:t xml:space="preserve"> </w:t>
      </w:r>
      <w:r>
        <w:t>в</w:t>
      </w:r>
      <w:r>
        <w:rPr>
          <w:spacing w:val="1"/>
        </w:rPr>
        <w:t xml:space="preserve"> </w:t>
      </w:r>
      <w:r>
        <w:t>мировом</w:t>
      </w:r>
      <w:r>
        <w:rPr>
          <w:spacing w:val="1"/>
        </w:rPr>
        <w:t xml:space="preserve"> </w:t>
      </w:r>
      <w:r>
        <w:t>производстве</w:t>
      </w:r>
      <w:r>
        <w:rPr>
          <w:spacing w:val="1"/>
        </w:rPr>
        <w:t xml:space="preserve"> </w:t>
      </w:r>
      <w:r>
        <w:t>электроэнергии.</w:t>
      </w:r>
      <w:r>
        <w:rPr>
          <w:spacing w:val="1"/>
        </w:rPr>
        <w:t xml:space="preserve"> </w:t>
      </w:r>
      <w:r>
        <w:t>Основные</w:t>
      </w:r>
      <w:r>
        <w:rPr>
          <w:spacing w:val="1"/>
        </w:rPr>
        <w:t xml:space="preserve"> </w:t>
      </w:r>
      <w:r>
        <w:t>типы</w:t>
      </w:r>
      <w:r>
        <w:rPr>
          <w:spacing w:val="1"/>
        </w:rPr>
        <w:t xml:space="preserve"> </w:t>
      </w:r>
      <w:r>
        <w:t>электростанций</w:t>
      </w:r>
      <w:r>
        <w:rPr>
          <w:spacing w:val="1"/>
        </w:rPr>
        <w:t xml:space="preserve"> </w:t>
      </w:r>
      <w:r>
        <w:t>(атомные,</w:t>
      </w:r>
      <w:r>
        <w:rPr>
          <w:spacing w:val="1"/>
        </w:rPr>
        <w:t xml:space="preserve"> </w:t>
      </w:r>
      <w:r>
        <w:t>тепловые,</w:t>
      </w:r>
      <w:r>
        <w:rPr>
          <w:spacing w:val="-57"/>
        </w:rPr>
        <w:t xml:space="preserve"> </w:t>
      </w:r>
      <w:r>
        <w:t>гидроэлектростанции, электростанции, использующие возобновляемые источники энергии (ВИЭ), их</w:t>
      </w:r>
      <w:r>
        <w:rPr>
          <w:spacing w:val="-57"/>
        </w:rPr>
        <w:t xml:space="preserve"> </w:t>
      </w:r>
      <w:r>
        <w:t>особенности</w:t>
      </w:r>
      <w:r>
        <w:rPr>
          <w:spacing w:val="1"/>
        </w:rPr>
        <w:t xml:space="preserve"> </w:t>
      </w:r>
      <w:r>
        <w:t>и</w:t>
      </w:r>
      <w:r>
        <w:rPr>
          <w:spacing w:val="1"/>
        </w:rPr>
        <w:t xml:space="preserve"> </w:t>
      </w:r>
      <w:r>
        <w:t>доля</w:t>
      </w:r>
      <w:r>
        <w:rPr>
          <w:spacing w:val="1"/>
        </w:rPr>
        <w:t xml:space="preserve"> </w:t>
      </w:r>
      <w:r>
        <w:t>в</w:t>
      </w:r>
      <w:r>
        <w:rPr>
          <w:spacing w:val="1"/>
        </w:rPr>
        <w:t xml:space="preserve"> </w:t>
      </w:r>
      <w:r>
        <w:t>производстве</w:t>
      </w:r>
      <w:r>
        <w:rPr>
          <w:spacing w:val="1"/>
        </w:rPr>
        <w:t xml:space="preserve"> </w:t>
      </w:r>
      <w:r>
        <w:t>электроэнергии.</w:t>
      </w:r>
      <w:r>
        <w:rPr>
          <w:spacing w:val="1"/>
        </w:rPr>
        <w:t xml:space="preserve"> </w:t>
      </w:r>
      <w:r>
        <w:t>Размещение</w:t>
      </w:r>
      <w:r>
        <w:rPr>
          <w:spacing w:val="1"/>
        </w:rPr>
        <w:t xml:space="preserve"> </w:t>
      </w:r>
      <w:r>
        <w:t>крупнейших</w:t>
      </w:r>
      <w:r>
        <w:rPr>
          <w:spacing w:val="1"/>
        </w:rPr>
        <w:t xml:space="preserve"> </w:t>
      </w:r>
      <w:r>
        <w:t>электростанций.</w:t>
      </w:r>
      <w:r>
        <w:rPr>
          <w:spacing w:val="1"/>
        </w:rPr>
        <w:t xml:space="preserve"> </w:t>
      </w:r>
      <w:r>
        <w:t>Каскады</w:t>
      </w:r>
      <w:r>
        <w:rPr>
          <w:spacing w:val="58"/>
        </w:rPr>
        <w:t xml:space="preserve"> </w:t>
      </w:r>
      <w:r>
        <w:t>ГЭС.</w:t>
      </w:r>
      <w:r>
        <w:rPr>
          <w:spacing w:val="59"/>
        </w:rPr>
        <w:t xml:space="preserve"> </w:t>
      </w:r>
      <w:r>
        <w:t>Энергосистемы.</w:t>
      </w:r>
      <w:r>
        <w:rPr>
          <w:spacing w:val="59"/>
        </w:rPr>
        <w:t xml:space="preserve"> </w:t>
      </w:r>
      <w:r>
        <w:t>Влияние</w:t>
      </w:r>
      <w:r>
        <w:rPr>
          <w:spacing w:val="51"/>
        </w:rPr>
        <w:t xml:space="preserve"> </w:t>
      </w:r>
      <w:r>
        <w:t>ТЭК</w:t>
      </w:r>
      <w:r>
        <w:rPr>
          <w:spacing w:val="55"/>
        </w:rPr>
        <w:t xml:space="preserve"> </w:t>
      </w:r>
      <w:r>
        <w:t>на</w:t>
      </w:r>
      <w:r>
        <w:rPr>
          <w:spacing w:val="51"/>
        </w:rPr>
        <w:t xml:space="preserve"> </w:t>
      </w:r>
      <w:r>
        <w:t>окружающую</w:t>
      </w:r>
      <w:r>
        <w:rPr>
          <w:spacing w:val="55"/>
        </w:rPr>
        <w:t xml:space="preserve"> </w:t>
      </w:r>
      <w:r>
        <w:t>среду.</w:t>
      </w:r>
      <w:r>
        <w:rPr>
          <w:spacing w:val="59"/>
        </w:rPr>
        <w:t xml:space="preserve"> </w:t>
      </w:r>
      <w:r>
        <w:t>Основные</w:t>
      </w:r>
      <w:r>
        <w:rPr>
          <w:spacing w:val="56"/>
        </w:rPr>
        <w:t xml:space="preserve"> </w:t>
      </w:r>
      <w:r>
        <w:t>положения</w:t>
      </w:r>
    </w:p>
    <w:p w:rsidR="00380890" w:rsidRDefault="00436D53">
      <w:pPr>
        <w:pStyle w:val="a3"/>
        <w:spacing w:before="1" w:line="285" w:lineRule="exact"/>
      </w:pPr>
      <w:r>
        <w:t>«Энергетической стратегии</w:t>
      </w:r>
      <w:r>
        <w:rPr>
          <w:spacing w:val="-1"/>
        </w:rPr>
        <w:t xml:space="preserve"> </w:t>
      </w:r>
      <w:r>
        <w:rPr>
          <w:position w:val="1"/>
        </w:rPr>
        <w:t>России</w:t>
      </w:r>
      <w:r>
        <w:rPr>
          <w:spacing w:val="-5"/>
          <w:position w:val="1"/>
        </w:rPr>
        <w:t xml:space="preserve"> </w:t>
      </w:r>
      <w:r>
        <w:rPr>
          <w:position w:val="1"/>
        </w:rPr>
        <w:t>на</w:t>
      </w:r>
      <w:r>
        <w:rPr>
          <w:spacing w:val="-6"/>
          <w:position w:val="1"/>
        </w:rPr>
        <w:t xml:space="preserve"> </w:t>
      </w:r>
      <w:r>
        <w:rPr>
          <w:position w:val="1"/>
        </w:rPr>
        <w:t>период</w:t>
      </w:r>
      <w:r>
        <w:rPr>
          <w:spacing w:val="-2"/>
          <w:position w:val="1"/>
        </w:rPr>
        <w:t xml:space="preserve"> </w:t>
      </w:r>
      <w:r>
        <w:rPr>
          <w:position w:val="1"/>
        </w:rPr>
        <w:t>до</w:t>
      </w:r>
      <w:r>
        <w:rPr>
          <w:spacing w:val="-1"/>
          <w:position w:val="1"/>
        </w:rPr>
        <w:t xml:space="preserve"> </w:t>
      </w:r>
      <w:r>
        <w:rPr>
          <w:position w:val="1"/>
        </w:rPr>
        <w:t>2035</w:t>
      </w:r>
      <w:r>
        <w:rPr>
          <w:spacing w:val="-5"/>
          <w:position w:val="1"/>
        </w:rPr>
        <w:t xml:space="preserve"> </w:t>
      </w:r>
      <w:r>
        <w:rPr>
          <w:position w:val="1"/>
        </w:rPr>
        <w:t>года».</w:t>
      </w:r>
    </w:p>
    <w:p w:rsidR="00380890" w:rsidRDefault="00436D53">
      <w:pPr>
        <w:pStyle w:val="a3"/>
        <w:spacing w:before="1" w:line="237" w:lineRule="auto"/>
        <w:ind w:right="151"/>
      </w:pPr>
      <w:r>
        <w:t xml:space="preserve">Практические        </w:t>
      </w:r>
      <w:r>
        <w:rPr>
          <w:spacing w:val="1"/>
        </w:rPr>
        <w:t xml:space="preserve"> </w:t>
      </w:r>
      <w:r>
        <w:t>работы:          «Анализ         статистических         и          текстовых         материалов</w:t>
      </w:r>
      <w:r>
        <w:rPr>
          <w:spacing w:val="-58"/>
        </w:rPr>
        <w:t xml:space="preserve"> </w:t>
      </w:r>
      <w:r>
        <w:t>с</w:t>
      </w:r>
      <w:r>
        <w:rPr>
          <w:spacing w:val="33"/>
        </w:rPr>
        <w:t xml:space="preserve"> </w:t>
      </w:r>
      <w:r>
        <w:t>целью</w:t>
      </w:r>
      <w:r>
        <w:rPr>
          <w:spacing w:val="32"/>
        </w:rPr>
        <w:t xml:space="preserve"> </w:t>
      </w:r>
      <w:r>
        <w:t>сравнения</w:t>
      </w:r>
      <w:r>
        <w:rPr>
          <w:spacing w:val="34"/>
        </w:rPr>
        <w:t xml:space="preserve"> </w:t>
      </w:r>
      <w:r>
        <w:t>стоимости</w:t>
      </w:r>
      <w:r>
        <w:rPr>
          <w:spacing w:val="31"/>
        </w:rPr>
        <w:t xml:space="preserve"> </w:t>
      </w:r>
      <w:r>
        <w:t>электроэнергии</w:t>
      </w:r>
      <w:r>
        <w:rPr>
          <w:spacing w:val="35"/>
        </w:rPr>
        <w:t xml:space="preserve"> </w:t>
      </w:r>
      <w:r>
        <w:t>для</w:t>
      </w:r>
      <w:r>
        <w:rPr>
          <w:spacing w:val="29"/>
        </w:rPr>
        <w:t xml:space="preserve"> </w:t>
      </w:r>
      <w:r>
        <w:t>населения</w:t>
      </w:r>
      <w:r>
        <w:rPr>
          <w:spacing w:val="34"/>
        </w:rPr>
        <w:t xml:space="preserve"> </w:t>
      </w:r>
      <w:r>
        <w:t>России</w:t>
      </w:r>
      <w:r>
        <w:rPr>
          <w:spacing w:val="30"/>
        </w:rPr>
        <w:t xml:space="preserve"> </w:t>
      </w:r>
      <w:r>
        <w:t>в</w:t>
      </w:r>
      <w:r>
        <w:rPr>
          <w:spacing w:val="31"/>
        </w:rPr>
        <w:t xml:space="preserve"> </w:t>
      </w:r>
      <w:r>
        <w:t>различных</w:t>
      </w:r>
      <w:r>
        <w:rPr>
          <w:spacing w:val="29"/>
        </w:rPr>
        <w:t xml:space="preserve"> </w:t>
      </w:r>
      <w:r>
        <w:t>регионах»,</w:t>
      </w:r>
    </w:p>
    <w:p w:rsidR="00380890" w:rsidRDefault="00436D53">
      <w:pPr>
        <w:pStyle w:val="a3"/>
        <w:spacing w:before="3"/>
        <w:ind w:right="160"/>
      </w:pPr>
      <w:r>
        <w:t xml:space="preserve">«Сравнительная        </w:t>
      </w:r>
      <w:r>
        <w:rPr>
          <w:spacing w:val="16"/>
        </w:rPr>
        <w:t xml:space="preserve"> </w:t>
      </w:r>
      <w:r>
        <w:t xml:space="preserve">оценка         </w:t>
      </w:r>
      <w:r>
        <w:rPr>
          <w:spacing w:val="19"/>
        </w:rPr>
        <w:t xml:space="preserve"> </w:t>
      </w:r>
      <w:r>
        <w:t xml:space="preserve">возможностей         </w:t>
      </w:r>
      <w:r>
        <w:rPr>
          <w:spacing w:val="21"/>
        </w:rPr>
        <w:t xml:space="preserve"> </w:t>
      </w:r>
      <w:r>
        <w:t xml:space="preserve">для         </w:t>
      </w:r>
      <w:r>
        <w:rPr>
          <w:spacing w:val="20"/>
        </w:rPr>
        <w:t xml:space="preserve"> </w:t>
      </w:r>
      <w:r>
        <w:t xml:space="preserve">развития         </w:t>
      </w:r>
      <w:r>
        <w:rPr>
          <w:spacing w:val="20"/>
        </w:rPr>
        <w:t xml:space="preserve"> </w:t>
      </w:r>
      <w:r>
        <w:t xml:space="preserve">энергетики         </w:t>
      </w:r>
      <w:r>
        <w:rPr>
          <w:spacing w:val="17"/>
        </w:rPr>
        <w:t xml:space="preserve"> </w:t>
      </w:r>
      <w:r>
        <w:t>ВИЭ</w:t>
      </w:r>
      <w:r>
        <w:rPr>
          <w:spacing w:val="-58"/>
        </w:rPr>
        <w:t xml:space="preserve"> </w:t>
      </w:r>
      <w:r>
        <w:t>в</w:t>
      </w:r>
      <w:r>
        <w:rPr>
          <w:spacing w:val="-2"/>
        </w:rPr>
        <w:t xml:space="preserve"> </w:t>
      </w:r>
      <w:r>
        <w:t>отдельных</w:t>
      </w:r>
      <w:r>
        <w:rPr>
          <w:spacing w:val="-3"/>
        </w:rPr>
        <w:t xml:space="preserve"> </w:t>
      </w:r>
      <w:r>
        <w:t>регионах</w:t>
      </w:r>
      <w:r>
        <w:rPr>
          <w:spacing w:val="-3"/>
        </w:rPr>
        <w:t xml:space="preserve"> </w:t>
      </w:r>
      <w:r>
        <w:t>стран».</w:t>
      </w:r>
    </w:p>
    <w:p w:rsidR="00380890" w:rsidRDefault="00436D53">
      <w:pPr>
        <w:pStyle w:val="a3"/>
        <w:spacing w:line="272" w:lineRule="exact"/>
      </w:pPr>
      <w:r>
        <w:t>Металлургический</w:t>
      </w:r>
      <w:r>
        <w:rPr>
          <w:spacing w:val="-11"/>
        </w:rPr>
        <w:t xml:space="preserve"> </w:t>
      </w:r>
      <w:r>
        <w:t>комплекс.</w:t>
      </w:r>
    </w:p>
    <w:p w:rsidR="00380890" w:rsidRDefault="00436D53">
      <w:pPr>
        <w:pStyle w:val="a3"/>
        <w:tabs>
          <w:tab w:val="left" w:pos="2368"/>
          <w:tab w:val="left" w:pos="4916"/>
          <w:tab w:val="left" w:pos="7291"/>
          <w:tab w:val="left" w:pos="9868"/>
        </w:tabs>
        <w:spacing w:before="3"/>
        <w:ind w:right="153"/>
      </w:pPr>
      <w:r>
        <w:t>Состав, место и значение в хозяйстве. Место России в мировом производстве чёрных и цветных</w:t>
      </w:r>
      <w:r>
        <w:rPr>
          <w:spacing w:val="1"/>
        </w:rPr>
        <w:t xml:space="preserve"> </w:t>
      </w:r>
      <w:r>
        <w:t>металлов.</w:t>
      </w:r>
      <w:r>
        <w:tab/>
        <w:t>Особенности</w:t>
      </w:r>
      <w:r>
        <w:tab/>
        <w:t>технологии</w:t>
      </w:r>
      <w:r>
        <w:tab/>
        <w:t>производства</w:t>
      </w:r>
      <w:r>
        <w:tab/>
        <w:t>чёрных</w:t>
      </w:r>
      <w:r>
        <w:rPr>
          <w:spacing w:val="-58"/>
        </w:rPr>
        <w:t xml:space="preserve"> </w:t>
      </w:r>
      <w:r>
        <w:t>и</w:t>
      </w:r>
      <w:r>
        <w:rPr>
          <w:spacing w:val="1"/>
        </w:rPr>
        <w:t xml:space="preserve"> </w:t>
      </w:r>
      <w:r>
        <w:t>цветных</w:t>
      </w:r>
      <w:r>
        <w:rPr>
          <w:spacing w:val="1"/>
        </w:rPr>
        <w:t xml:space="preserve"> </w:t>
      </w:r>
      <w:r>
        <w:t>металлов.</w:t>
      </w:r>
      <w:r>
        <w:rPr>
          <w:spacing w:val="1"/>
        </w:rPr>
        <w:t xml:space="preserve"> </w:t>
      </w:r>
      <w:r>
        <w:t>Факторы</w:t>
      </w:r>
      <w:r>
        <w:rPr>
          <w:spacing w:val="1"/>
        </w:rPr>
        <w:t xml:space="preserve"> </w:t>
      </w:r>
      <w:r>
        <w:t>размещения</w:t>
      </w:r>
      <w:r>
        <w:rPr>
          <w:spacing w:val="1"/>
        </w:rPr>
        <w:t xml:space="preserve"> </w:t>
      </w:r>
      <w:r>
        <w:t>предприятий</w:t>
      </w:r>
      <w:r>
        <w:rPr>
          <w:spacing w:val="1"/>
        </w:rPr>
        <w:t xml:space="preserve"> </w:t>
      </w:r>
      <w:r>
        <w:t>разных</w:t>
      </w:r>
      <w:r>
        <w:rPr>
          <w:spacing w:val="1"/>
        </w:rPr>
        <w:t xml:space="preserve"> </w:t>
      </w:r>
      <w:r>
        <w:t>отраслей</w:t>
      </w:r>
      <w:r>
        <w:rPr>
          <w:spacing w:val="1"/>
        </w:rPr>
        <w:t xml:space="preserve"> </w:t>
      </w:r>
      <w:r>
        <w:t>металлургического</w:t>
      </w:r>
      <w:r>
        <w:rPr>
          <w:spacing w:val="1"/>
        </w:rPr>
        <w:t xml:space="preserve"> </w:t>
      </w:r>
      <w:r>
        <w:t>комплекса. География металлургии чёрных, лёгких и тяжёлых цветных металлов: основные районы и</w:t>
      </w:r>
      <w:r>
        <w:rPr>
          <w:spacing w:val="-57"/>
        </w:rPr>
        <w:t xml:space="preserve"> </w:t>
      </w:r>
      <w:r>
        <w:t>центры. Металлургические базы России. Влияние металлургии на окружающую среду. Основные</w:t>
      </w:r>
      <w:r>
        <w:rPr>
          <w:spacing w:val="1"/>
        </w:rPr>
        <w:t xml:space="preserve"> </w:t>
      </w:r>
      <w:r>
        <w:t>положения</w:t>
      </w:r>
      <w:r>
        <w:rPr>
          <w:spacing w:val="-4"/>
        </w:rPr>
        <w:t xml:space="preserve"> </w:t>
      </w:r>
      <w:r>
        <w:t>«Стратегии</w:t>
      </w:r>
      <w:r>
        <w:rPr>
          <w:spacing w:val="2"/>
        </w:rPr>
        <w:t xml:space="preserve"> </w:t>
      </w:r>
      <w:r>
        <w:t>развития</w:t>
      </w:r>
      <w:r>
        <w:rPr>
          <w:spacing w:val="1"/>
        </w:rPr>
        <w:t xml:space="preserve"> </w:t>
      </w:r>
      <w:r>
        <w:t>чёрной</w:t>
      </w:r>
      <w:r>
        <w:rPr>
          <w:spacing w:val="-3"/>
        </w:rPr>
        <w:t xml:space="preserve"> </w:t>
      </w:r>
      <w:r>
        <w:t>и</w:t>
      </w:r>
      <w:r>
        <w:rPr>
          <w:spacing w:val="-3"/>
        </w:rPr>
        <w:t xml:space="preserve"> </w:t>
      </w:r>
      <w:r>
        <w:t>цветной</w:t>
      </w:r>
      <w:r>
        <w:rPr>
          <w:spacing w:val="-3"/>
        </w:rPr>
        <w:t xml:space="preserve"> </w:t>
      </w:r>
      <w:r>
        <w:t>металлургии</w:t>
      </w:r>
      <w:r>
        <w:rPr>
          <w:spacing w:val="2"/>
        </w:rPr>
        <w:t xml:space="preserve"> </w:t>
      </w:r>
      <w:r>
        <w:t>России</w:t>
      </w:r>
      <w:r>
        <w:rPr>
          <w:spacing w:val="-3"/>
        </w:rPr>
        <w:t xml:space="preserve"> </w:t>
      </w:r>
      <w:r>
        <w:t>до</w:t>
      </w:r>
      <w:r>
        <w:rPr>
          <w:spacing w:val="1"/>
        </w:rPr>
        <w:t xml:space="preserve"> </w:t>
      </w:r>
      <w:r>
        <w:t>2030</w:t>
      </w:r>
      <w:r>
        <w:rPr>
          <w:spacing w:val="-4"/>
        </w:rPr>
        <w:t xml:space="preserve"> </w:t>
      </w:r>
      <w:r>
        <w:t>года».</w:t>
      </w:r>
    </w:p>
    <w:p w:rsidR="00380890" w:rsidRDefault="00436D53">
      <w:pPr>
        <w:pStyle w:val="a3"/>
        <w:spacing w:before="3" w:line="237" w:lineRule="auto"/>
        <w:ind w:right="154"/>
      </w:pPr>
      <w:r>
        <w:t>Практическая работа. «Выявление факторов, влияющих на себестоимость производства предприятий</w:t>
      </w:r>
      <w:r>
        <w:rPr>
          <w:spacing w:val="-57"/>
        </w:rPr>
        <w:t xml:space="preserve"> </w:t>
      </w:r>
      <w:r>
        <w:t>металлургического</w:t>
      </w:r>
      <w:r>
        <w:rPr>
          <w:spacing w:val="5"/>
        </w:rPr>
        <w:t xml:space="preserve"> </w:t>
      </w:r>
      <w:r>
        <w:t>комплекса в</w:t>
      </w:r>
      <w:r>
        <w:rPr>
          <w:spacing w:val="2"/>
        </w:rPr>
        <w:t xml:space="preserve"> </w:t>
      </w:r>
      <w:r>
        <w:t>различных</w:t>
      </w:r>
      <w:r>
        <w:rPr>
          <w:spacing w:val="-4"/>
        </w:rPr>
        <w:t xml:space="preserve"> </w:t>
      </w:r>
      <w:r>
        <w:t>регионах</w:t>
      </w:r>
      <w:r>
        <w:rPr>
          <w:spacing w:val="-4"/>
        </w:rPr>
        <w:t xml:space="preserve"> </w:t>
      </w:r>
      <w:r>
        <w:t>страны</w:t>
      </w:r>
      <w:r>
        <w:rPr>
          <w:spacing w:val="-1"/>
        </w:rPr>
        <w:t xml:space="preserve"> </w:t>
      </w:r>
      <w:r>
        <w:t>(по</w:t>
      </w:r>
      <w:r>
        <w:rPr>
          <w:spacing w:val="1"/>
        </w:rPr>
        <w:t xml:space="preserve"> </w:t>
      </w:r>
      <w:r>
        <w:t>выбору)».</w:t>
      </w:r>
    </w:p>
    <w:p w:rsidR="00380890" w:rsidRDefault="00436D53">
      <w:pPr>
        <w:pStyle w:val="a3"/>
        <w:spacing w:before="3" w:line="275" w:lineRule="exact"/>
      </w:pPr>
      <w:r>
        <w:t>Машиностроительный</w:t>
      </w:r>
      <w:r>
        <w:rPr>
          <w:spacing w:val="-5"/>
        </w:rPr>
        <w:t xml:space="preserve"> </w:t>
      </w:r>
      <w:r>
        <w:t>комплекс.</w:t>
      </w:r>
    </w:p>
    <w:p w:rsidR="00380890" w:rsidRDefault="00436D53">
      <w:pPr>
        <w:pStyle w:val="a3"/>
        <w:ind w:right="157"/>
      </w:pPr>
      <w:r>
        <w:t>Состав, место и значение в хозяйстве. Место России в мировом производстве машиностроительной</w:t>
      </w:r>
      <w:r>
        <w:rPr>
          <w:spacing w:val="1"/>
        </w:rPr>
        <w:t xml:space="preserve"> </w:t>
      </w:r>
      <w:r>
        <w:t>продукции.</w:t>
      </w:r>
      <w:r>
        <w:rPr>
          <w:spacing w:val="1"/>
        </w:rPr>
        <w:t xml:space="preserve"> </w:t>
      </w:r>
      <w:r>
        <w:t>Факторы</w:t>
      </w:r>
      <w:r>
        <w:rPr>
          <w:spacing w:val="1"/>
        </w:rPr>
        <w:t xml:space="preserve"> </w:t>
      </w:r>
      <w:r>
        <w:t>размещения</w:t>
      </w:r>
      <w:r>
        <w:rPr>
          <w:spacing w:val="1"/>
        </w:rPr>
        <w:t xml:space="preserve"> </w:t>
      </w:r>
      <w:r>
        <w:t>машиностроительных</w:t>
      </w:r>
      <w:r>
        <w:rPr>
          <w:spacing w:val="1"/>
        </w:rPr>
        <w:t xml:space="preserve"> </w:t>
      </w:r>
      <w:r>
        <w:t>предприятий.</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Роль</w:t>
      </w:r>
      <w:r>
        <w:rPr>
          <w:spacing w:val="1"/>
        </w:rPr>
        <w:t xml:space="preserve"> </w:t>
      </w:r>
      <w:r>
        <w:t>машиностроения</w:t>
      </w:r>
      <w:r>
        <w:rPr>
          <w:spacing w:val="1"/>
        </w:rPr>
        <w:t xml:space="preserve"> </w:t>
      </w:r>
      <w:r>
        <w:t>в</w:t>
      </w:r>
      <w:r>
        <w:rPr>
          <w:spacing w:val="1"/>
        </w:rPr>
        <w:t xml:space="preserve"> </w:t>
      </w:r>
      <w:r>
        <w:t>реализации</w:t>
      </w:r>
      <w:r>
        <w:rPr>
          <w:spacing w:val="1"/>
        </w:rPr>
        <w:t xml:space="preserve"> </w:t>
      </w:r>
      <w:r>
        <w:t>целей</w:t>
      </w:r>
      <w:r>
        <w:rPr>
          <w:spacing w:val="1"/>
        </w:rPr>
        <w:t xml:space="preserve"> </w:t>
      </w:r>
      <w:r>
        <w:t>политики</w:t>
      </w:r>
      <w:r>
        <w:rPr>
          <w:spacing w:val="1"/>
        </w:rPr>
        <w:t xml:space="preserve"> </w:t>
      </w:r>
      <w:r>
        <w:t>импортозамещения. Машиностроение и охрана окружающей среды, значение отрасли для создания</w:t>
      </w:r>
      <w:r>
        <w:rPr>
          <w:spacing w:val="1"/>
        </w:rPr>
        <w:t xml:space="preserve"> </w:t>
      </w:r>
      <w:r>
        <w:t>экологически</w:t>
      </w:r>
      <w:r>
        <w:rPr>
          <w:spacing w:val="1"/>
        </w:rPr>
        <w:t xml:space="preserve"> </w:t>
      </w:r>
      <w:r>
        <w:t>эффективного</w:t>
      </w:r>
      <w:r>
        <w:rPr>
          <w:spacing w:val="1"/>
        </w:rPr>
        <w:t xml:space="preserve"> </w:t>
      </w:r>
      <w:r>
        <w:t>оборудования.</w:t>
      </w:r>
      <w:r>
        <w:rPr>
          <w:spacing w:val="1"/>
        </w:rPr>
        <w:t xml:space="preserve"> </w:t>
      </w:r>
      <w:r>
        <w:t>Перспективы</w:t>
      </w:r>
      <w:r>
        <w:rPr>
          <w:spacing w:val="1"/>
        </w:rPr>
        <w:t xml:space="preserve"> </w:t>
      </w:r>
      <w:r>
        <w:t>развития</w:t>
      </w:r>
      <w:r>
        <w:rPr>
          <w:spacing w:val="1"/>
        </w:rPr>
        <w:t xml:space="preserve"> </w:t>
      </w:r>
      <w:r>
        <w:t>машиностроения</w:t>
      </w:r>
      <w:r>
        <w:rPr>
          <w:spacing w:val="1"/>
        </w:rPr>
        <w:t xml:space="preserve"> </w:t>
      </w:r>
      <w:r>
        <w:t>России.</w:t>
      </w:r>
      <w:r>
        <w:rPr>
          <w:spacing w:val="1"/>
        </w:rPr>
        <w:t xml:space="preserve"> </w:t>
      </w:r>
      <w:r>
        <w:t>Основные</w:t>
      </w:r>
      <w:r>
        <w:rPr>
          <w:spacing w:val="1"/>
        </w:rPr>
        <w:t xml:space="preserve"> </w:t>
      </w:r>
      <w:r>
        <w:t>положения</w:t>
      </w:r>
      <w:r>
        <w:rPr>
          <w:spacing w:val="1"/>
        </w:rPr>
        <w:t xml:space="preserve"> </w:t>
      </w:r>
      <w:r>
        <w:t>документов,</w:t>
      </w:r>
      <w:r>
        <w:rPr>
          <w:spacing w:val="1"/>
        </w:rPr>
        <w:t xml:space="preserve"> </w:t>
      </w:r>
      <w:r>
        <w:t>определяющих</w:t>
      </w:r>
      <w:r>
        <w:rPr>
          <w:spacing w:val="1"/>
        </w:rPr>
        <w:t xml:space="preserve"> </w:t>
      </w:r>
      <w:r>
        <w:t>стратегию</w:t>
      </w:r>
      <w:r>
        <w:rPr>
          <w:spacing w:val="1"/>
        </w:rPr>
        <w:t xml:space="preserve"> </w:t>
      </w:r>
      <w:r>
        <w:t>развития</w:t>
      </w:r>
      <w:r>
        <w:rPr>
          <w:spacing w:val="1"/>
        </w:rPr>
        <w:t xml:space="preserve"> </w:t>
      </w:r>
      <w:r>
        <w:t>отраслей</w:t>
      </w:r>
      <w:r>
        <w:rPr>
          <w:spacing w:val="1"/>
        </w:rPr>
        <w:t xml:space="preserve"> </w:t>
      </w:r>
      <w:r>
        <w:t>машиностроительного</w:t>
      </w:r>
      <w:r>
        <w:rPr>
          <w:spacing w:val="1"/>
        </w:rPr>
        <w:t xml:space="preserve"> </w:t>
      </w:r>
      <w:r>
        <w:t>комплекса.</w:t>
      </w:r>
    </w:p>
    <w:p w:rsidR="00380890" w:rsidRDefault="00436D53">
      <w:pPr>
        <w:pStyle w:val="a3"/>
        <w:spacing w:before="2"/>
        <w:ind w:right="165"/>
      </w:pPr>
      <w:r>
        <w:t>Практическая</w:t>
      </w:r>
      <w:r>
        <w:rPr>
          <w:spacing w:val="1"/>
        </w:rPr>
        <w:t xml:space="preserve"> </w:t>
      </w:r>
      <w:r>
        <w:t>работа.</w:t>
      </w:r>
      <w:r>
        <w:rPr>
          <w:spacing w:val="1"/>
        </w:rPr>
        <w:t xml:space="preserve"> </w:t>
      </w:r>
      <w:r>
        <w:t>Выявление</w:t>
      </w:r>
      <w:r>
        <w:rPr>
          <w:spacing w:val="1"/>
        </w:rPr>
        <w:t xml:space="preserve"> </w:t>
      </w:r>
      <w:r>
        <w:t>факторов,</w:t>
      </w:r>
      <w:r>
        <w:rPr>
          <w:spacing w:val="1"/>
        </w:rPr>
        <w:t xml:space="preserve"> </w:t>
      </w:r>
      <w:r>
        <w:t>повлиявших</w:t>
      </w:r>
      <w:r>
        <w:rPr>
          <w:spacing w:val="1"/>
        </w:rPr>
        <w:t xml:space="preserve"> </w:t>
      </w:r>
      <w:r>
        <w:t>на</w:t>
      </w:r>
      <w:r>
        <w:rPr>
          <w:spacing w:val="1"/>
        </w:rPr>
        <w:t xml:space="preserve"> </w:t>
      </w:r>
      <w:r>
        <w:t>размещение</w:t>
      </w:r>
      <w:r>
        <w:rPr>
          <w:spacing w:val="1"/>
        </w:rPr>
        <w:t xml:space="preserve"> </w:t>
      </w:r>
      <w:r>
        <w:t>машиностроительного</w:t>
      </w:r>
      <w:r>
        <w:rPr>
          <w:spacing w:val="1"/>
        </w:rPr>
        <w:t xml:space="preserve"> </w:t>
      </w:r>
      <w:r>
        <w:t>предприятия</w:t>
      </w:r>
      <w:r>
        <w:rPr>
          <w:spacing w:val="1"/>
        </w:rPr>
        <w:t xml:space="preserve"> </w:t>
      </w:r>
      <w:r>
        <w:t>(по</w:t>
      </w:r>
      <w:r>
        <w:rPr>
          <w:spacing w:val="1"/>
        </w:rPr>
        <w:t xml:space="preserve"> </w:t>
      </w:r>
      <w:r>
        <w:t>выбору)</w:t>
      </w:r>
      <w:r>
        <w:rPr>
          <w:spacing w:val="2"/>
        </w:rPr>
        <w:t xml:space="preserve"> </w:t>
      </w:r>
      <w:r>
        <w:t>на основе</w:t>
      </w:r>
      <w:r>
        <w:rPr>
          <w:spacing w:val="-5"/>
        </w:rPr>
        <w:t xml:space="preserve"> </w:t>
      </w:r>
      <w:r>
        <w:t>анализа различных</w:t>
      </w:r>
      <w:r>
        <w:rPr>
          <w:spacing w:val="-4"/>
        </w:rPr>
        <w:t xml:space="preserve"> </w:t>
      </w:r>
      <w:r>
        <w:t>источников</w:t>
      </w:r>
      <w:r>
        <w:rPr>
          <w:spacing w:val="-2"/>
        </w:rPr>
        <w:t xml:space="preserve"> </w:t>
      </w:r>
      <w:r>
        <w:t>информации.</w:t>
      </w:r>
    </w:p>
    <w:p w:rsidR="00380890" w:rsidRDefault="00436D53">
      <w:pPr>
        <w:pStyle w:val="a3"/>
        <w:spacing w:before="3" w:line="237" w:lineRule="auto"/>
        <w:ind w:right="7463"/>
      </w:pPr>
      <w:r>
        <w:t>Химико-лесной комплекс.</w:t>
      </w:r>
      <w:r>
        <w:rPr>
          <w:spacing w:val="1"/>
        </w:rPr>
        <w:t xml:space="preserve"> </w:t>
      </w:r>
      <w:r>
        <w:t>Химическая</w:t>
      </w:r>
      <w:r>
        <w:rPr>
          <w:spacing w:val="-9"/>
        </w:rPr>
        <w:t xml:space="preserve"> </w:t>
      </w:r>
      <w:r>
        <w:t>промышленность.</w:t>
      </w:r>
    </w:p>
    <w:p w:rsidR="00380890" w:rsidRDefault="00436D53">
      <w:pPr>
        <w:pStyle w:val="a3"/>
        <w:spacing w:before="3"/>
        <w:ind w:right="156"/>
      </w:pPr>
      <w:r>
        <w:t>Состав, место и значение в хозяйстве. Факторы размещения предприятий. Место России в мировом</w:t>
      </w:r>
      <w:r>
        <w:rPr>
          <w:spacing w:val="1"/>
        </w:rPr>
        <w:t xml:space="preserve"> </w:t>
      </w:r>
      <w:r>
        <w:t>производстве</w:t>
      </w:r>
      <w:r>
        <w:rPr>
          <w:spacing w:val="1"/>
        </w:rPr>
        <w:t xml:space="preserve"> </w:t>
      </w:r>
      <w:r>
        <w:t>химической</w:t>
      </w:r>
      <w:r>
        <w:rPr>
          <w:spacing w:val="1"/>
        </w:rPr>
        <w:t xml:space="preserve"> </w:t>
      </w:r>
      <w:r>
        <w:t>продукции.</w:t>
      </w:r>
      <w:r>
        <w:rPr>
          <w:spacing w:val="1"/>
        </w:rPr>
        <w:t xml:space="preserve"> </w:t>
      </w:r>
      <w:r>
        <w:t>География</w:t>
      </w:r>
      <w:r>
        <w:rPr>
          <w:spacing w:val="1"/>
        </w:rPr>
        <w:t xml:space="preserve"> </w:t>
      </w:r>
      <w:r>
        <w:t>важнейших</w:t>
      </w:r>
      <w:r>
        <w:rPr>
          <w:spacing w:val="1"/>
        </w:rPr>
        <w:t xml:space="preserve"> </w:t>
      </w:r>
      <w:r>
        <w:t>подотраслей: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4"/>
        </w:rPr>
        <w:t xml:space="preserve"> </w:t>
      </w:r>
      <w:r>
        <w:t>Химическая</w:t>
      </w:r>
      <w:r>
        <w:rPr>
          <w:spacing w:val="17"/>
        </w:rPr>
        <w:t xml:space="preserve"> </w:t>
      </w:r>
      <w:r>
        <w:t>промышленность</w:t>
      </w:r>
      <w:r>
        <w:rPr>
          <w:spacing w:val="14"/>
        </w:rPr>
        <w:t xml:space="preserve"> </w:t>
      </w:r>
      <w:r>
        <w:t>и</w:t>
      </w:r>
      <w:r>
        <w:rPr>
          <w:spacing w:val="13"/>
        </w:rPr>
        <w:t xml:space="preserve"> </w:t>
      </w:r>
      <w:r>
        <w:t>охрана</w:t>
      </w:r>
      <w:r>
        <w:rPr>
          <w:spacing w:val="16"/>
        </w:rPr>
        <w:t xml:space="preserve"> </w:t>
      </w:r>
      <w:r>
        <w:t>окружающей</w:t>
      </w:r>
      <w:r>
        <w:rPr>
          <w:spacing w:val="18"/>
        </w:rPr>
        <w:t xml:space="preserve"> </w:t>
      </w:r>
      <w:r>
        <w:t>среды.</w:t>
      </w:r>
      <w:r>
        <w:rPr>
          <w:spacing w:val="19"/>
        </w:rPr>
        <w:t xml:space="preserve"> </w:t>
      </w:r>
      <w:r>
        <w:t>Основные</w:t>
      </w:r>
      <w:r>
        <w:rPr>
          <w:spacing w:val="11"/>
        </w:rPr>
        <w:t xml:space="preserve"> </w:t>
      </w:r>
      <w:r>
        <w:t>положения</w:t>
      </w:r>
    </w:p>
    <w:p w:rsidR="00380890" w:rsidRDefault="00436D53">
      <w:pPr>
        <w:pStyle w:val="a3"/>
        <w:spacing w:line="242" w:lineRule="auto"/>
        <w:ind w:right="1200"/>
      </w:pPr>
      <w:r>
        <w:t>«Стратегии</w:t>
      </w:r>
      <w:r>
        <w:rPr>
          <w:spacing w:val="-3"/>
        </w:rPr>
        <w:t xml:space="preserve"> </w:t>
      </w:r>
      <w:r>
        <w:t>развития</w:t>
      </w:r>
      <w:r>
        <w:rPr>
          <w:spacing w:val="-7"/>
        </w:rPr>
        <w:t xml:space="preserve"> </w:t>
      </w:r>
      <w:r>
        <w:t>химического</w:t>
      </w:r>
      <w:r>
        <w:rPr>
          <w:spacing w:val="-3"/>
        </w:rPr>
        <w:t xml:space="preserve"> </w:t>
      </w:r>
      <w:r>
        <w:t>и</w:t>
      </w:r>
      <w:r>
        <w:rPr>
          <w:spacing w:val="-7"/>
        </w:rPr>
        <w:t xml:space="preserve"> </w:t>
      </w:r>
      <w:r>
        <w:t>нефтехимического</w:t>
      </w:r>
      <w:r>
        <w:rPr>
          <w:spacing w:val="1"/>
        </w:rPr>
        <w:t xml:space="preserve"> </w:t>
      </w:r>
      <w:r>
        <w:t>комплекса</w:t>
      </w:r>
      <w:r>
        <w:rPr>
          <w:spacing w:val="-4"/>
        </w:rPr>
        <w:t xml:space="preserve"> </w:t>
      </w:r>
      <w:r>
        <w:t>на</w:t>
      </w:r>
      <w:r>
        <w:rPr>
          <w:spacing w:val="-4"/>
        </w:rPr>
        <w:t xml:space="preserve"> </w:t>
      </w:r>
      <w:r>
        <w:t>период</w:t>
      </w:r>
      <w:r>
        <w:rPr>
          <w:spacing w:val="-5"/>
        </w:rPr>
        <w:t xml:space="preserve"> </w:t>
      </w:r>
      <w:r>
        <w:t>до</w:t>
      </w:r>
      <w:r>
        <w:rPr>
          <w:spacing w:val="1"/>
        </w:rPr>
        <w:t xml:space="preserve"> </w:t>
      </w:r>
      <w:r>
        <w:t>2030</w:t>
      </w:r>
      <w:r>
        <w:rPr>
          <w:spacing w:val="-7"/>
        </w:rPr>
        <w:t xml:space="preserve"> </w:t>
      </w:r>
      <w:r>
        <w:t>года».</w:t>
      </w:r>
      <w:r>
        <w:rPr>
          <w:spacing w:val="-58"/>
        </w:rPr>
        <w:t xml:space="preserve"> </w:t>
      </w:r>
      <w:r>
        <w:t>Лесопромышленный</w:t>
      </w:r>
      <w:r>
        <w:rPr>
          <w:spacing w:val="-3"/>
        </w:rPr>
        <w:t xml:space="preserve"> </w:t>
      </w:r>
      <w:r>
        <w:t>комплекс.</w:t>
      </w:r>
    </w:p>
    <w:p w:rsidR="00380890" w:rsidRDefault="00436D53">
      <w:pPr>
        <w:pStyle w:val="a3"/>
        <w:tabs>
          <w:tab w:val="left" w:pos="3620"/>
          <w:tab w:val="left" w:pos="8174"/>
        </w:tabs>
        <w:ind w:right="160"/>
      </w:pPr>
      <w:r>
        <w:t>Состав, место и значение в хозяйстве. Место России в мировом производстве продукции лесного</w:t>
      </w:r>
      <w:r>
        <w:rPr>
          <w:spacing w:val="1"/>
        </w:rPr>
        <w:t xml:space="preserve"> </w:t>
      </w:r>
      <w:r>
        <w:t>комплекса.</w:t>
      </w:r>
      <w:r>
        <w:tab/>
        <w:t>Лесозаготовительная,</w:t>
      </w:r>
      <w:r>
        <w:tab/>
      </w:r>
      <w:r>
        <w:rPr>
          <w:spacing w:val="-1"/>
        </w:rPr>
        <w:t>деревообрабатывающая</w:t>
      </w:r>
      <w:r>
        <w:rPr>
          <w:spacing w:val="-58"/>
        </w:rPr>
        <w:t xml:space="preserve"> </w:t>
      </w:r>
      <w:r>
        <w:t>и</w:t>
      </w:r>
      <w:r>
        <w:rPr>
          <w:spacing w:val="1"/>
        </w:rPr>
        <w:t xml:space="preserve"> </w:t>
      </w:r>
      <w:r>
        <w:t>целлюлозно-бумажная</w:t>
      </w:r>
      <w:r>
        <w:rPr>
          <w:spacing w:val="1"/>
        </w:rPr>
        <w:t xml:space="preserve"> </w:t>
      </w:r>
      <w:r>
        <w:t>промышленность.</w:t>
      </w:r>
      <w:r>
        <w:rPr>
          <w:spacing w:val="1"/>
        </w:rPr>
        <w:t xml:space="preserve"> </w:t>
      </w:r>
      <w:r>
        <w:t>Факторы</w:t>
      </w:r>
      <w:r>
        <w:rPr>
          <w:spacing w:val="1"/>
        </w:rPr>
        <w:t xml:space="preserve"> </w:t>
      </w:r>
      <w:r>
        <w:t>размещения</w:t>
      </w:r>
      <w:r>
        <w:rPr>
          <w:spacing w:val="1"/>
        </w:rPr>
        <w:t xml:space="preserve"> </w:t>
      </w:r>
      <w:r>
        <w:t>предприятий.</w:t>
      </w:r>
      <w:r>
        <w:rPr>
          <w:spacing w:val="1"/>
        </w:rPr>
        <w:t xml:space="preserve"> </w:t>
      </w:r>
      <w:r>
        <w:t>География</w:t>
      </w:r>
      <w:r>
        <w:rPr>
          <w:spacing w:val="1"/>
        </w:rPr>
        <w:t xml:space="preserve"> </w:t>
      </w:r>
      <w:r>
        <w:t>важнейших</w:t>
      </w:r>
      <w:r>
        <w:rPr>
          <w:spacing w:val="-4"/>
        </w:rPr>
        <w:t xml:space="preserve"> </w:t>
      </w:r>
      <w:r>
        <w:t>отраслей:</w:t>
      </w:r>
      <w:r>
        <w:rPr>
          <w:spacing w:val="-7"/>
        </w:rPr>
        <w:t xml:space="preserve"> </w:t>
      </w:r>
      <w:r>
        <w:t>основные</w:t>
      </w:r>
      <w:r>
        <w:rPr>
          <w:spacing w:val="1"/>
        </w:rPr>
        <w:t xml:space="preserve"> </w:t>
      </w:r>
      <w:r>
        <w:t>районы</w:t>
      </w:r>
      <w:r>
        <w:rPr>
          <w:spacing w:val="-2"/>
        </w:rPr>
        <w:t xml:space="preserve"> </w:t>
      </w:r>
      <w:r>
        <w:t>и</w:t>
      </w:r>
      <w:r>
        <w:rPr>
          <w:spacing w:val="3"/>
        </w:rPr>
        <w:t xml:space="preserve"> </w:t>
      </w:r>
      <w:r>
        <w:t>лесоперерабатывающие</w:t>
      </w:r>
      <w:r>
        <w:rPr>
          <w:spacing w:val="1"/>
        </w:rPr>
        <w:t xml:space="preserve"> </w:t>
      </w:r>
      <w:r>
        <w:t>комплексы.</w:t>
      </w:r>
    </w:p>
    <w:p w:rsidR="00380890" w:rsidRDefault="00436D53">
      <w:pPr>
        <w:pStyle w:val="a3"/>
      </w:pPr>
      <w:r>
        <w:t>Лесное</w:t>
      </w:r>
      <w:r>
        <w:rPr>
          <w:spacing w:val="34"/>
        </w:rPr>
        <w:t xml:space="preserve"> </w:t>
      </w:r>
      <w:r>
        <w:t>хозяйство</w:t>
      </w:r>
      <w:r>
        <w:rPr>
          <w:spacing w:val="35"/>
        </w:rPr>
        <w:t xml:space="preserve"> </w:t>
      </w:r>
      <w:r>
        <w:t>и</w:t>
      </w:r>
      <w:r>
        <w:rPr>
          <w:spacing w:val="27"/>
        </w:rPr>
        <w:t xml:space="preserve"> </w:t>
      </w:r>
      <w:r>
        <w:t>окружающая</w:t>
      </w:r>
      <w:r>
        <w:rPr>
          <w:spacing w:val="35"/>
        </w:rPr>
        <w:t xml:space="preserve"> </w:t>
      </w:r>
      <w:r>
        <w:t>среда.</w:t>
      </w:r>
      <w:r>
        <w:rPr>
          <w:spacing w:val="37"/>
        </w:rPr>
        <w:t xml:space="preserve"> </w:t>
      </w:r>
      <w:r>
        <w:t>Проблемы</w:t>
      </w:r>
      <w:r>
        <w:rPr>
          <w:spacing w:val="37"/>
        </w:rPr>
        <w:t xml:space="preserve"> </w:t>
      </w:r>
      <w:r>
        <w:t>и</w:t>
      </w:r>
      <w:r>
        <w:rPr>
          <w:spacing w:val="31"/>
        </w:rPr>
        <w:t xml:space="preserve"> </w:t>
      </w:r>
      <w:r>
        <w:t>перспективы</w:t>
      </w:r>
      <w:r>
        <w:rPr>
          <w:spacing w:val="37"/>
        </w:rPr>
        <w:t xml:space="preserve"> </w:t>
      </w:r>
      <w:r>
        <w:t>развития.</w:t>
      </w:r>
      <w:r>
        <w:rPr>
          <w:spacing w:val="33"/>
        </w:rPr>
        <w:t xml:space="preserve"> </w:t>
      </w:r>
      <w:r>
        <w:t>Основные</w:t>
      </w:r>
      <w:r>
        <w:rPr>
          <w:spacing w:val="34"/>
        </w:rPr>
        <w:t xml:space="preserve"> </w:t>
      </w:r>
      <w:r>
        <w:t>положения</w:t>
      </w:r>
    </w:p>
    <w:p w:rsidR="00380890" w:rsidRDefault="00436D53">
      <w:pPr>
        <w:pStyle w:val="a3"/>
        <w:spacing w:line="275" w:lineRule="exact"/>
      </w:pPr>
      <w:r>
        <w:t>«Стратегии</w:t>
      </w:r>
      <w:r>
        <w:rPr>
          <w:spacing w:val="-2"/>
        </w:rPr>
        <w:t xml:space="preserve"> </w:t>
      </w:r>
      <w:r>
        <w:t>развития</w:t>
      </w:r>
      <w:r>
        <w:rPr>
          <w:spacing w:val="-7"/>
        </w:rPr>
        <w:t xml:space="preserve"> </w:t>
      </w:r>
      <w:r>
        <w:t>лесного</w:t>
      </w:r>
      <w:r>
        <w:rPr>
          <w:spacing w:val="-2"/>
        </w:rPr>
        <w:t xml:space="preserve"> </w:t>
      </w:r>
      <w:r>
        <w:t>комплекса</w:t>
      </w:r>
      <w:r>
        <w:rPr>
          <w:spacing w:val="-3"/>
        </w:rPr>
        <w:t xml:space="preserve"> </w:t>
      </w:r>
      <w:r>
        <w:t>Российской</w:t>
      </w:r>
      <w:r>
        <w:rPr>
          <w:spacing w:val="-6"/>
        </w:rPr>
        <w:t xml:space="preserve"> </w:t>
      </w:r>
      <w:r>
        <w:t>Федерации</w:t>
      </w:r>
      <w:r>
        <w:rPr>
          <w:spacing w:val="-2"/>
        </w:rPr>
        <w:t xml:space="preserve"> </w:t>
      </w:r>
      <w:r>
        <w:t>до</w:t>
      </w:r>
      <w:r>
        <w:rPr>
          <w:spacing w:val="2"/>
        </w:rPr>
        <w:t xml:space="preserve"> </w:t>
      </w:r>
      <w:r>
        <w:t>2030</w:t>
      </w:r>
      <w:r>
        <w:rPr>
          <w:spacing w:val="-7"/>
        </w:rPr>
        <w:t xml:space="preserve"> </w:t>
      </w:r>
      <w:r>
        <w:t>года».</w:t>
      </w:r>
    </w:p>
    <w:p w:rsidR="00380890" w:rsidRDefault="00436D53">
      <w:pPr>
        <w:pStyle w:val="a3"/>
        <w:ind w:right="146"/>
      </w:pPr>
      <w:r>
        <w:t>Практическая</w:t>
      </w:r>
      <w:r>
        <w:rPr>
          <w:spacing w:val="1"/>
        </w:rPr>
        <w:t xml:space="preserve"> </w:t>
      </w:r>
      <w:r>
        <w:t>работа</w:t>
      </w:r>
      <w:r>
        <w:rPr>
          <w:spacing w:val="1"/>
        </w:rPr>
        <w:t xml:space="preserve"> </w:t>
      </w:r>
      <w:r>
        <w:t>«</w:t>
      </w:r>
      <w:r>
        <w:rPr>
          <w:spacing w:val="1"/>
        </w:rPr>
        <w:t xml:space="preserve"> </w:t>
      </w:r>
      <w:r>
        <w:t>Анализ</w:t>
      </w:r>
      <w:r>
        <w:rPr>
          <w:spacing w:val="1"/>
        </w:rPr>
        <w:t xml:space="preserve"> </w:t>
      </w:r>
      <w:r>
        <w:t>документов</w:t>
      </w:r>
      <w:r>
        <w:rPr>
          <w:spacing w:val="1"/>
        </w:rPr>
        <w:t xml:space="preserve"> </w:t>
      </w:r>
      <w:r>
        <w:t>«Прогноз</w:t>
      </w:r>
      <w:r>
        <w:rPr>
          <w:spacing w:val="1"/>
        </w:rPr>
        <w:t xml:space="preserve"> </w:t>
      </w:r>
      <w:r>
        <w:t>развития</w:t>
      </w:r>
      <w:r>
        <w:rPr>
          <w:spacing w:val="1"/>
        </w:rPr>
        <w:t xml:space="preserve"> </w:t>
      </w:r>
      <w:r>
        <w:t>лесного</w:t>
      </w:r>
      <w:r>
        <w:rPr>
          <w:spacing w:val="1"/>
        </w:rPr>
        <w:t xml:space="preserve"> </w:t>
      </w:r>
      <w:r>
        <w:t>сектора</w:t>
      </w:r>
      <w:r>
        <w:rPr>
          <w:spacing w:val="1"/>
        </w:rPr>
        <w:t xml:space="preserve"> </w:t>
      </w:r>
      <w:r>
        <w:t>Российской</w:t>
      </w:r>
      <w:r>
        <w:rPr>
          <w:spacing w:val="1"/>
        </w:rPr>
        <w:t xml:space="preserve"> </w:t>
      </w:r>
      <w:r>
        <w:t>Федерации до 2030 года»</w:t>
      </w:r>
      <w:r>
        <w:rPr>
          <w:spacing w:val="1"/>
        </w:rPr>
        <w:t xml:space="preserve"> </w:t>
      </w:r>
      <w:r>
        <w:t>(Гл 1, 3 и 11)</w:t>
      </w:r>
      <w:r>
        <w:rPr>
          <w:spacing w:val="1"/>
        </w:rPr>
        <w:t xml:space="preserve"> </w:t>
      </w:r>
      <w:r>
        <w:t>и «Стратегия развития лесного комплекса Российской</w:t>
      </w:r>
      <w:r>
        <w:rPr>
          <w:spacing w:val="1"/>
        </w:rPr>
        <w:t xml:space="preserve"> </w:t>
      </w:r>
      <w:r>
        <w:t>Федерации</w:t>
      </w:r>
      <w:r>
        <w:rPr>
          <w:spacing w:val="6"/>
        </w:rPr>
        <w:t xml:space="preserve"> </w:t>
      </w:r>
      <w:r>
        <w:t>до</w:t>
      </w:r>
      <w:r>
        <w:rPr>
          <w:spacing w:val="10"/>
        </w:rPr>
        <w:t xml:space="preserve"> </w:t>
      </w:r>
      <w:r>
        <w:t>2030</w:t>
      </w:r>
      <w:r>
        <w:rPr>
          <w:spacing w:val="1"/>
        </w:rPr>
        <w:t xml:space="preserve"> </w:t>
      </w:r>
      <w:r>
        <w:t>года»</w:t>
      </w:r>
      <w:r>
        <w:rPr>
          <w:spacing w:val="5"/>
        </w:rPr>
        <w:t xml:space="preserve"> </w:t>
      </w:r>
      <w:r>
        <w:t>(Гл</w:t>
      </w:r>
      <w:r>
        <w:rPr>
          <w:spacing w:val="7"/>
        </w:rPr>
        <w:t xml:space="preserve"> </w:t>
      </w:r>
      <w:r>
        <w:t>II</w:t>
      </w:r>
      <w:r>
        <w:rPr>
          <w:spacing w:val="8"/>
        </w:rPr>
        <w:t xml:space="preserve"> </w:t>
      </w:r>
      <w:r>
        <w:t>и</w:t>
      </w:r>
      <w:r>
        <w:rPr>
          <w:spacing w:val="2"/>
        </w:rPr>
        <w:t xml:space="preserve"> </w:t>
      </w:r>
      <w:r>
        <w:t>III,</w:t>
      </w:r>
      <w:r>
        <w:rPr>
          <w:spacing w:val="8"/>
        </w:rPr>
        <w:t xml:space="preserve"> </w:t>
      </w:r>
      <w:r>
        <w:t>Приложения</w:t>
      </w:r>
      <w:r>
        <w:rPr>
          <w:spacing w:val="1"/>
        </w:rPr>
        <w:t xml:space="preserve"> </w:t>
      </w:r>
      <w:r>
        <w:t>№</w:t>
      </w:r>
      <w:r>
        <w:rPr>
          <w:spacing w:val="7"/>
        </w:rPr>
        <w:t xml:space="preserve"> </w:t>
      </w:r>
      <w:r>
        <w:t>1</w:t>
      </w:r>
    </w:p>
    <w:p w:rsidR="00380890" w:rsidRDefault="00436D53">
      <w:pPr>
        <w:pStyle w:val="a3"/>
      </w:pPr>
      <w:r>
        <w:t>и №</w:t>
      </w:r>
      <w:r>
        <w:rPr>
          <w:spacing w:val="-4"/>
        </w:rPr>
        <w:t xml:space="preserve"> </w:t>
      </w:r>
      <w:r>
        <w:t>18)</w:t>
      </w:r>
      <w:r>
        <w:rPr>
          <w:spacing w:val="1"/>
        </w:rPr>
        <w:t xml:space="preserve"> </w:t>
      </w:r>
      <w:r>
        <w:t>с</w:t>
      </w:r>
      <w:r>
        <w:rPr>
          <w:spacing w:val="-6"/>
        </w:rPr>
        <w:t xml:space="preserve"> </w:t>
      </w:r>
      <w:r>
        <w:t>целью</w:t>
      </w:r>
      <w:r>
        <w:rPr>
          <w:spacing w:val="-7"/>
        </w:rPr>
        <w:t xml:space="preserve"> </w:t>
      </w:r>
      <w:r>
        <w:t>определения</w:t>
      </w:r>
      <w:r>
        <w:rPr>
          <w:spacing w:val="-6"/>
        </w:rPr>
        <w:t xml:space="preserve"> </w:t>
      </w:r>
      <w:r>
        <w:t>перспектив</w:t>
      </w:r>
      <w:r>
        <w:rPr>
          <w:spacing w:val="-3"/>
        </w:rPr>
        <w:t xml:space="preserve"> </w:t>
      </w:r>
      <w:r>
        <w:t>и</w:t>
      </w:r>
      <w:r>
        <w:rPr>
          <w:spacing w:val="1"/>
        </w:rPr>
        <w:t xml:space="preserve"> </w:t>
      </w:r>
      <w:r>
        <w:t>проблем развития</w:t>
      </w:r>
      <w:r>
        <w:rPr>
          <w:spacing w:val="-5"/>
        </w:rPr>
        <w:t xml:space="preserve"> </w:t>
      </w:r>
      <w:r>
        <w:t>комплекса».</w:t>
      </w:r>
    </w:p>
    <w:p w:rsidR="00380890" w:rsidRDefault="00380890">
      <w:pPr>
        <w:sectPr w:rsidR="00380890">
          <w:headerReference w:type="default" r:id="rId167"/>
          <w:pgSz w:w="11910" w:h="16840"/>
          <w:pgMar w:top="620" w:right="560" w:bottom="280" w:left="560" w:header="0" w:footer="0" w:gutter="0"/>
          <w:cols w:space="720"/>
        </w:sectPr>
      </w:pPr>
    </w:p>
    <w:p w:rsidR="00380890" w:rsidRDefault="00436D53">
      <w:pPr>
        <w:pStyle w:val="a3"/>
        <w:spacing w:before="74" w:line="275" w:lineRule="exact"/>
      </w:pPr>
      <w:r>
        <w:lastRenderedPageBreak/>
        <w:t>Агропромышленный</w:t>
      </w:r>
      <w:r>
        <w:rPr>
          <w:spacing w:val="-4"/>
        </w:rPr>
        <w:t xml:space="preserve"> </w:t>
      </w:r>
      <w:r>
        <w:t>комплекс</w:t>
      </w:r>
      <w:r>
        <w:rPr>
          <w:spacing w:val="-6"/>
        </w:rPr>
        <w:t xml:space="preserve"> </w:t>
      </w:r>
      <w:r>
        <w:t>(АПК).</w:t>
      </w:r>
    </w:p>
    <w:p w:rsidR="00380890" w:rsidRDefault="00436D53">
      <w:pPr>
        <w:pStyle w:val="a3"/>
        <w:tabs>
          <w:tab w:val="left" w:pos="4293"/>
          <w:tab w:val="left" w:pos="9884"/>
        </w:tabs>
        <w:ind w:right="156"/>
      </w:pPr>
      <w:r>
        <w:t>Состав, место и значение в экономике страны. Сельское хозяйство.</w:t>
      </w:r>
      <w:r>
        <w:rPr>
          <w:spacing w:val="1"/>
        </w:rPr>
        <w:t xml:space="preserve"> </w:t>
      </w:r>
      <w:r>
        <w:t>Состав, место и значение в</w:t>
      </w:r>
      <w:r>
        <w:rPr>
          <w:spacing w:val="1"/>
        </w:rPr>
        <w:t xml:space="preserve"> </w:t>
      </w:r>
      <w:r>
        <w:t>хозяйстве,</w:t>
      </w:r>
      <w:r>
        <w:rPr>
          <w:spacing w:val="1"/>
        </w:rPr>
        <w:t xml:space="preserve"> </w:t>
      </w:r>
      <w:r>
        <w:t>отличия</w:t>
      </w:r>
      <w:r>
        <w:rPr>
          <w:spacing w:val="1"/>
        </w:rPr>
        <w:t xml:space="preserve"> </w:t>
      </w:r>
      <w:r>
        <w:t>от</w:t>
      </w:r>
      <w:r>
        <w:rPr>
          <w:spacing w:val="1"/>
        </w:rPr>
        <w:t xml:space="preserve"> </w:t>
      </w:r>
      <w:r>
        <w:t>других</w:t>
      </w:r>
      <w:r>
        <w:rPr>
          <w:spacing w:val="1"/>
        </w:rPr>
        <w:t xml:space="preserve"> </w:t>
      </w:r>
      <w:r>
        <w:t>отраслей</w:t>
      </w:r>
      <w:r>
        <w:rPr>
          <w:spacing w:val="1"/>
        </w:rPr>
        <w:t xml:space="preserve"> </w:t>
      </w:r>
      <w:r>
        <w:t>хозяйства.</w:t>
      </w:r>
      <w:r>
        <w:rPr>
          <w:spacing w:val="1"/>
        </w:rPr>
        <w:t xml:space="preserve"> </w:t>
      </w:r>
      <w:r>
        <w:t>Земельные,</w:t>
      </w:r>
      <w:r>
        <w:rPr>
          <w:spacing w:val="1"/>
        </w:rPr>
        <w:t xml:space="preserve"> </w:t>
      </w:r>
      <w:r>
        <w:t>почвенные</w:t>
      </w:r>
      <w:r>
        <w:rPr>
          <w:spacing w:val="1"/>
        </w:rPr>
        <w:t xml:space="preserve"> </w:t>
      </w:r>
      <w:r>
        <w:t>и</w:t>
      </w:r>
      <w:r>
        <w:rPr>
          <w:spacing w:val="1"/>
        </w:rPr>
        <w:t xml:space="preserve"> </w:t>
      </w:r>
      <w:r>
        <w:t>агроклиматические</w:t>
      </w:r>
      <w:r>
        <w:rPr>
          <w:spacing w:val="1"/>
        </w:rPr>
        <w:t xml:space="preserve"> </w:t>
      </w:r>
      <w:r>
        <w:t>ресурсы.</w:t>
      </w:r>
      <w:r>
        <w:tab/>
        <w:t>Сельскохозяйственные</w:t>
      </w:r>
      <w:r>
        <w:tab/>
        <w:t>угодья,</w:t>
      </w:r>
      <w:r>
        <w:rPr>
          <w:spacing w:val="-58"/>
        </w:rPr>
        <w:t xml:space="preserve"> </w:t>
      </w:r>
      <w:r>
        <w:t>их</w:t>
      </w:r>
      <w:r>
        <w:rPr>
          <w:spacing w:val="1"/>
        </w:rPr>
        <w:t xml:space="preserve"> </w:t>
      </w:r>
      <w:r>
        <w:t>площадь</w:t>
      </w:r>
      <w:r>
        <w:rPr>
          <w:spacing w:val="1"/>
        </w:rPr>
        <w:t xml:space="preserve"> </w:t>
      </w:r>
      <w:r>
        <w:t>и</w:t>
      </w:r>
      <w:r>
        <w:rPr>
          <w:spacing w:val="1"/>
        </w:rPr>
        <w:t xml:space="preserve"> </w:t>
      </w:r>
      <w:r>
        <w:t>структура.</w:t>
      </w:r>
      <w:r>
        <w:rPr>
          <w:spacing w:val="1"/>
        </w:rPr>
        <w:t xml:space="preserve"> </w:t>
      </w:r>
      <w:r>
        <w:t>Растениеводство</w:t>
      </w:r>
      <w:r>
        <w:rPr>
          <w:spacing w:val="1"/>
        </w:rPr>
        <w:t xml:space="preserve"> </w:t>
      </w:r>
      <w:r>
        <w:t>и</w:t>
      </w:r>
      <w:r>
        <w:rPr>
          <w:spacing w:val="1"/>
        </w:rPr>
        <w:t xml:space="preserve"> </w:t>
      </w:r>
      <w:r>
        <w:t>животноводство:</w:t>
      </w:r>
      <w:r>
        <w:rPr>
          <w:spacing w:val="1"/>
        </w:rPr>
        <w:t xml:space="preserve"> </w:t>
      </w:r>
      <w:r>
        <w:t>география</w:t>
      </w:r>
      <w:r>
        <w:rPr>
          <w:spacing w:val="1"/>
        </w:rPr>
        <w:t xml:space="preserve"> </w:t>
      </w:r>
      <w:r>
        <w:t>основных</w:t>
      </w:r>
      <w:r>
        <w:rPr>
          <w:spacing w:val="60"/>
        </w:rPr>
        <w:t xml:space="preserve"> </w:t>
      </w:r>
      <w:r>
        <w:t>отраслей.</w:t>
      </w:r>
      <w:r>
        <w:rPr>
          <w:spacing w:val="1"/>
        </w:rPr>
        <w:t xml:space="preserve"> </w:t>
      </w:r>
      <w:r>
        <w:t>Сельское хозяйство</w:t>
      </w:r>
      <w:r>
        <w:rPr>
          <w:spacing w:val="2"/>
        </w:rPr>
        <w:t xml:space="preserve"> </w:t>
      </w:r>
      <w:r>
        <w:t>и</w:t>
      </w:r>
      <w:r>
        <w:rPr>
          <w:spacing w:val="-7"/>
        </w:rPr>
        <w:t xml:space="preserve"> </w:t>
      </w:r>
      <w:r>
        <w:t>окружающая</w:t>
      </w:r>
      <w:r>
        <w:rPr>
          <w:spacing w:val="2"/>
        </w:rPr>
        <w:t xml:space="preserve"> </w:t>
      </w:r>
      <w:r>
        <w:t>среда.</w:t>
      </w:r>
    </w:p>
    <w:p w:rsidR="00380890" w:rsidRDefault="00436D53">
      <w:pPr>
        <w:pStyle w:val="a3"/>
        <w:tabs>
          <w:tab w:val="left" w:pos="2367"/>
          <w:tab w:val="left" w:pos="4267"/>
          <w:tab w:val="left" w:pos="6259"/>
          <w:tab w:val="left" w:pos="8058"/>
          <w:tab w:val="left" w:pos="9858"/>
        </w:tabs>
        <w:spacing w:before="2"/>
        <w:ind w:right="158"/>
      </w:pPr>
      <w:r>
        <w:t>Пищевая</w:t>
      </w:r>
      <w:r>
        <w:rPr>
          <w:spacing w:val="1"/>
        </w:rPr>
        <w:t xml:space="preserve"> </w:t>
      </w:r>
      <w:r>
        <w:t>промышленность.</w:t>
      </w:r>
      <w:r>
        <w:rPr>
          <w:spacing w:val="1"/>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Факторы</w:t>
      </w:r>
      <w:r>
        <w:rPr>
          <w:spacing w:val="61"/>
        </w:rPr>
        <w:t xml:space="preserve"> </w:t>
      </w:r>
      <w:r>
        <w:t>размещения</w:t>
      </w:r>
      <w:r>
        <w:rPr>
          <w:spacing w:val="1"/>
        </w:rPr>
        <w:t xml:space="preserve"> </w:t>
      </w:r>
      <w:r>
        <w:t>предприятий.</w:t>
      </w:r>
      <w:r>
        <w:tab/>
        <w:t>География</w:t>
      </w:r>
      <w:r>
        <w:tab/>
        <w:t>важнейших</w:t>
      </w:r>
      <w:r>
        <w:tab/>
        <w:t>отраслей:</w:t>
      </w:r>
      <w:r>
        <w:tab/>
        <w:t>основные</w:t>
      </w:r>
      <w:r>
        <w:tab/>
        <w:t>районы</w:t>
      </w:r>
      <w:r>
        <w:rPr>
          <w:spacing w:val="-58"/>
        </w:rPr>
        <w:t xml:space="preserve"> </w:t>
      </w:r>
      <w:r>
        <w:t>и центры. Пищевая промышленность и охрана окружающей среды. Лёгкая промышленность. Состав,</w:t>
      </w:r>
      <w:r>
        <w:rPr>
          <w:spacing w:val="-57"/>
        </w:rPr>
        <w:t xml:space="preserve"> </w:t>
      </w:r>
      <w:r>
        <w:t>место и значение в хозяйстве. Факторы размещения предприятий. География важнейших 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Лёгкая</w:t>
      </w:r>
      <w:r>
        <w:rPr>
          <w:spacing w:val="1"/>
        </w:rPr>
        <w:t xml:space="preserve"> </w:t>
      </w:r>
      <w:r>
        <w:t>промышленность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«Стратегия</w:t>
      </w:r>
      <w:r>
        <w:rPr>
          <w:spacing w:val="1"/>
        </w:rPr>
        <w:t xml:space="preserve"> </w:t>
      </w:r>
      <w:r>
        <w:t>развития    агропромышленного    и    рыбохозяйственного    комплексов    Российской    Федерации</w:t>
      </w:r>
      <w:r>
        <w:rPr>
          <w:spacing w:val="1"/>
        </w:rPr>
        <w:t xml:space="preserve"> </w:t>
      </w:r>
      <w:r>
        <w:t>на период до</w:t>
      </w:r>
      <w:r>
        <w:rPr>
          <w:spacing w:val="5"/>
        </w:rPr>
        <w:t xml:space="preserve"> </w:t>
      </w:r>
      <w:r>
        <w:t>2030</w:t>
      </w:r>
      <w:r>
        <w:rPr>
          <w:spacing w:val="-3"/>
        </w:rPr>
        <w:t xml:space="preserve"> </w:t>
      </w:r>
      <w:r>
        <w:t>года».</w:t>
      </w:r>
      <w:r>
        <w:rPr>
          <w:spacing w:val="4"/>
        </w:rPr>
        <w:t xml:space="preserve"> </w:t>
      </w:r>
      <w:r>
        <w:t>Особенности</w:t>
      </w:r>
      <w:r>
        <w:rPr>
          <w:spacing w:val="-2"/>
        </w:rPr>
        <w:t xml:space="preserve"> </w:t>
      </w:r>
      <w:r>
        <w:t>АПК</w:t>
      </w:r>
      <w:r>
        <w:rPr>
          <w:spacing w:val="-1"/>
        </w:rPr>
        <w:t xml:space="preserve"> </w:t>
      </w:r>
      <w:r>
        <w:t>своего</w:t>
      </w:r>
      <w:r>
        <w:rPr>
          <w:spacing w:val="2"/>
        </w:rPr>
        <w:t xml:space="preserve"> </w:t>
      </w:r>
      <w:r>
        <w:t>края.</w:t>
      </w:r>
    </w:p>
    <w:p w:rsidR="00380890" w:rsidRDefault="00436D53">
      <w:pPr>
        <w:pStyle w:val="a3"/>
        <w:spacing w:line="242" w:lineRule="auto"/>
        <w:ind w:right="158"/>
      </w:pPr>
      <w:r>
        <w:t>Практическая работа.</w:t>
      </w:r>
      <w:r>
        <w:rPr>
          <w:spacing w:val="1"/>
        </w:rPr>
        <w:t xml:space="preserve"> </w:t>
      </w:r>
      <w:r>
        <w:t>«Определение влияния природных и</w:t>
      </w:r>
      <w:r>
        <w:rPr>
          <w:spacing w:val="1"/>
        </w:rPr>
        <w:t xml:space="preserve"> </w:t>
      </w:r>
      <w:r>
        <w:t>социальных факторов</w:t>
      </w:r>
      <w:r>
        <w:rPr>
          <w:spacing w:val="1"/>
        </w:rPr>
        <w:t xml:space="preserve"> </w:t>
      </w:r>
      <w:r>
        <w:t>на размещение</w:t>
      </w:r>
      <w:r>
        <w:rPr>
          <w:spacing w:val="1"/>
        </w:rPr>
        <w:t xml:space="preserve"> </w:t>
      </w:r>
      <w:r>
        <w:t>отраслей</w:t>
      </w:r>
      <w:r>
        <w:rPr>
          <w:spacing w:val="2"/>
        </w:rPr>
        <w:t xml:space="preserve"> </w:t>
      </w:r>
      <w:r>
        <w:t>АПК».</w:t>
      </w:r>
    </w:p>
    <w:p w:rsidR="00380890" w:rsidRDefault="00436D53">
      <w:pPr>
        <w:pStyle w:val="a3"/>
        <w:spacing w:line="271" w:lineRule="exact"/>
        <w:jc w:val="left"/>
      </w:pPr>
      <w:r>
        <w:t>Инфраструктурный</w:t>
      </w:r>
      <w:r>
        <w:rPr>
          <w:spacing w:val="-3"/>
        </w:rPr>
        <w:t xml:space="preserve"> </w:t>
      </w:r>
      <w:r>
        <w:t>комплекс.</w:t>
      </w:r>
    </w:p>
    <w:p w:rsidR="00380890" w:rsidRDefault="00436D53">
      <w:pPr>
        <w:pStyle w:val="a3"/>
        <w:spacing w:line="275" w:lineRule="exact"/>
        <w:jc w:val="left"/>
      </w:pPr>
      <w:r>
        <w:t>Состав:</w:t>
      </w:r>
      <w:r>
        <w:rPr>
          <w:spacing w:val="-7"/>
        </w:rPr>
        <w:t xml:space="preserve"> </w:t>
      </w:r>
      <w:r>
        <w:t>транспорт,</w:t>
      </w:r>
      <w:r>
        <w:rPr>
          <w:spacing w:val="-4"/>
        </w:rPr>
        <w:t xml:space="preserve"> </w:t>
      </w:r>
      <w:r>
        <w:t>информационная</w:t>
      </w:r>
      <w:r>
        <w:rPr>
          <w:spacing w:val="-8"/>
        </w:rPr>
        <w:t xml:space="preserve"> </w:t>
      </w:r>
      <w:r>
        <w:t>инфраструктура;</w:t>
      </w:r>
      <w:r>
        <w:rPr>
          <w:spacing w:val="-7"/>
        </w:rPr>
        <w:t xml:space="preserve"> </w:t>
      </w:r>
      <w:r>
        <w:t>сфера</w:t>
      </w:r>
      <w:r>
        <w:rPr>
          <w:spacing w:val="-4"/>
        </w:rPr>
        <w:t xml:space="preserve"> </w:t>
      </w:r>
      <w:r>
        <w:t>обслуживания,</w:t>
      </w:r>
      <w:r>
        <w:rPr>
          <w:spacing w:val="-1"/>
        </w:rPr>
        <w:t xml:space="preserve"> </w:t>
      </w:r>
      <w:r>
        <w:t>рекреационное</w:t>
      </w:r>
      <w:r>
        <w:rPr>
          <w:spacing w:val="-3"/>
        </w:rPr>
        <w:t xml:space="preserve"> </w:t>
      </w:r>
      <w:r>
        <w:t>хозяйство</w:t>
      </w:r>
    </w:p>
    <w:p w:rsidR="00380890" w:rsidRDefault="00436D53">
      <w:pPr>
        <w:pStyle w:val="a3"/>
        <w:spacing w:line="275" w:lineRule="exact"/>
        <w:jc w:val="left"/>
      </w:pPr>
      <w:r>
        <w:t>–</w:t>
      </w:r>
      <w:r>
        <w:rPr>
          <w:spacing w:val="-1"/>
        </w:rPr>
        <w:t xml:space="preserve"> </w:t>
      </w:r>
      <w:r>
        <w:t>место</w:t>
      </w:r>
      <w:r>
        <w:rPr>
          <w:spacing w:val="3"/>
        </w:rPr>
        <w:t xml:space="preserve"> </w:t>
      </w:r>
      <w:r>
        <w:t>и</w:t>
      </w:r>
      <w:r>
        <w:rPr>
          <w:spacing w:val="-4"/>
        </w:rPr>
        <w:t xml:space="preserve"> </w:t>
      </w:r>
      <w:r>
        <w:t>значение</w:t>
      </w:r>
      <w:r>
        <w:rPr>
          <w:spacing w:val="-6"/>
        </w:rPr>
        <w:t xml:space="preserve"> </w:t>
      </w:r>
      <w:r>
        <w:t>в</w:t>
      </w:r>
      <w:r>
        <w:rPr>
          <w:spacing w:val="-3"/>
        </w:rPr>
        <w:t xml:space="preserve"> </w:t>
      </w:r>
      <w:r>
        <w:t>хозяйстве.</w:t>
      </w:r>
    </w:p>
    <w:p w:rsidR="00380890" w:rsidRDefault="00436D53">
      <w:pPr>
        <w:pStyle w:val="a3"/>
        <w:tabs>
          <w:tab w:val="left" w:pos="4954"/>
          <w:tab w:val="left" w:pos="9456"/>
        </w:tabs>
        <w:spacing w:before="3"/>
        <w:ind w:right="155"/>
      </w:pPr>
      <w:r>
        <w:t>Транспорт</w:t>
      </w:r>
      <w:r>
        <w:rPr>
          <w:spacing w:val="1"/>
        </w:rPr>
        <w:t xml:space="preserve"> </w:t>
      </w:r>
      <w:r>
        <w:t>и</w:t>
      </w:r>
      <w:r>
        <w:rPr>
          <w:spacing w:val="1"/>
        </w:rPr>
        <w:t xml:space="preserve"> </w:t>
      </w:r>
      <w:r>
        <w:t>связь.</w:t>
      </w:r>
      <w:r>
        <w:rPr>
          <w:spacing w:val="1"/>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Морской,</w:t>
      </w:r>
      <w:r>
        <w:rPr>
          <w:spacing w:val="1"/>
        </w:rPr>
        <w:t xml:space="preserve"> </w:t>
      </w:r>
      <w:r>
        <w:t>внутренний</w:t>
      </w:r>
      <w:r>
        <w:rPr>
          <w:spacing w:val="1"/>
        </w:rPr>
        <w:t xml:space="preserve"> </w:t>
      </w:r>
      <w:r>
        <w:t>водный,</w:t>
      </w:r>
      <w:r>
        <w:rPr>
          <w:spacing w:val="1"/>
        </w:rPr>
        <w:t xml:space="preserve"> </w:t>
      </w:r>
      <w:r>
        <w:t>железнодорожный,</w:t>
      </w:r>
      <w:r>
        <w:tab/>
        <w:t>автомобильный,</w:t>
      </w:r>
      <w:r>
        <w:tab/>
      </w:r>
      <w:r>
        <w:rPr>
          <w:spacing w:val="-1"/>
        </w:rPr>
        <w:t>воздушный</w:t>
      </w:r>
      <w:r>
        <w:rPr>
          <w:spacing w:val="-58"/>
        </w:rPr>
        <w:t xml:space="preserve"> </w:t>
      </w:r>
      <w:r>
        <w:t>и</w:t>
      </w:r>
      <w:r>
        <w:rPr>
          <w:spacing w:val="1"/>
        </w:rPr>
        <w:t xml:space="preserve"> </w:t>
      </w:r>
      <w:r>
        <w:t>трубопроводный</w:t>
      </w:r>
      <w:r>
        <w:rPr>
          <w:spacing w:val="1"/>
        </w:rPr>
        <w:t xml:space="preserve"> </w:t>
      </w:r>
      <w:r>
        <w:t>транспорт.</w:t>
      </w:r>
      <w:r>
        <w:rPr>
          <w:spacing w:val="1"/>
        </w:rPr>
        <w:t xml:space="preserve"> </w:t>
      </w:r>
      <w:r>
        <w:t>География</w:t>
      </w:r>
      <w:r>
        <w:rPr>
          <w:spacing w:val="1"/>
        </w:rPr>
        <w:t xml:space="preserve"> </w:t>
      </w:r>
      <w:r>
        <w:t>отдельных</w:t>
      </w:r>
      <w:r>
        <w:rPr>
          <w:spacing w:val="1"/>
        </w:rPr>
        <w:t xml:space="preserve"> </w:t>
      </w:r>
      <w:r>
        <w:t>видов</w:t>
      </w:r>
      <w:r>
        <w:rPr>
          <w:spacing w:val="1"/>
        </w:rPr>
        <w:t xml:space="preserve"> </w:t>
      </w:r>
      <w:r>
        <w:t>транспорта</w:t>
      </w:r>
      <w:r>
        <w:rPr>
          <w:spacing w:val="1"/>
        </w:rPr>
        <w:t xml:space="preserve"> </w:t>
      </w:r>
      <w:r>
        <w:t>и</w:t>
      </w:r>
      <w:r>
        <w:rPr>
          <w:spacing w:val="1"/>
        </w:rPr>
        <w:t xml:space="preserve"> </w:t>
      </w:r>
      <w:r>
        <w:t>связи:</w:t>
      </w:r>
      <w:r>
        <w:rPr>
          <w:spacing w:val="1"/>
        </w:rPr>
        <w:t xml:space="preserve"> </w:t>
      </w:r>
      <w:r>
        <w:t>основные</w:t>
      </w:r>
      <w:r>
        <w:rPr>
          <w:spacing w:val="1"/>
        </w:rPr>
        <w:t xml:space="preserve"> </w:t>
      </w:r>
      <w:r>
        <w:t>транспортные</w:t>
      </w:r>
      <w:r>
        <w:rPr>
          <w:spacing w:val="-5"/>
        </w:rPr>
        <w:t xml:space="preserve"> </w:t>
      </w:r>
      <w:r>
        <w:t>пути</w:t>
      </w:r>
      <w:r>
        <w:rPr>
          <w:spacing w:val="3"/>
        </w:rPr>
        <w:t xml:space="preserve"> </w:t>
      </w:r>
      <w:r>
        <w:t>и</w:t>
      </w:r>
      <w:r>
        <w:rPr>
          <w:spacing w:val="2"/>
        </w:rPr>
        <w:t xml:space="preserve"> </w:t>
      </w:r>
      <w:r>
        <w:t>линии</w:t>
      </w:r>
      <w:r>
        <w:rPr>
          <w:spacing w:val="-2"/>
        </w:rPr>
        <w:t xml:space="preserve"> </w:t>
      </w:r>
      <w:r>
        <w:t>связи,</w:t>
      </w:r>
      <w:r>
        <w:rPr>
          <w:spacing w:val="-2"/>
        </w:rPr>
        <w:t xml:space="preserve"> </w:t>
      </w:r>
      <w:r>
        <w:t>крупнейшие</w:t>
      </w:r>
      <w:r>
        <w:rPr>
          <w:spacing w:val="1"/>
        </w:rPr>
        <w:t xml:space="preserve"> </w:t>
      </w:r>
      <w:r>
        <w:t>транспортные узлы.</w:t>
      </w:r>
    </w:p>
    <w:p w:rsidR="00380890" w:rsidRDefault="00436D53">
      <w:pPr>
        <w:pStyle w:val="a3"/>
        <w:spacing w:line="275" w:lineRule="exact"/>
      </w:pPr>
      <w:r>
        <w:t>Транспорт</w:t>
      </w:r>
      <w:r>
        <w:rPr>
          <w:spacing w:val="-2"/>
        </w:rPr>
        <w:t xml:space="preserve"> </w:t>
      </w:r>
      <w:r>
        <w:t>и</w:t>
      </w:r>
      <w:r>
        <w:rPr>
          <w:spacing w:val="-9"/>
        </w:rPr>
        <w:t xml:space="preserve"> </w:t>
      </w:r>
      <w:r>
        <w:t>охрана</w:t>
      </w:r>
      <w:r>
        <w:rPr>
          <w:spacing w:val="-2"/>
        </w:rPr>
        <w:t xml:space="preserve"> </w:t>
      </w:r>
      <w:r>
        <w:t>окружающей среды.</w:t>
      </w:r>
    </w:p>
    <w:p w:rsidR="00380890" w:rsidRDefault="00436D53">
      <w:pPr>
        <w:pStyle w:val="a3"/>
        <w:spacing w:line="242" w:lineRule="auto"/>
        <w:ind w:right="150"/>
      </w:pPr>
      <w:r>
        <w:t>Информационная</w:t>
      </w:r>
      <w:r>
        <w:rPr>
          <w:spacing w:val="1"/>
        </w:rPr>
        <w:t xml:space="preserve"> </w:t>
      </w:r>
      <w:r>
        <w:t>инфраструктура.</w:t>
      </w:r>
      <w:r>
        <w:rPr>
          <w:spacing w:val="1"/>
        </w:rPr>
        <w:t xml:space="preserve"> </w:t>
      </w:r>
      <w:r>
        <w:t>Рекреационное</w:t>
      </w:r>
      <w:r>
        <w:rPr>
          <w:spacing w:val="1"/>
        </w:rPr>
        <w:t xml:space="preserve"> </w:t>
      </w:r>
      <w:r>
        <w:t>хозяйство.</w:t>
      </w:r>
      <w:r>
        <w:rPr>
          <w:spacing w:val="1"/>
        </w:rPr>
        <w:t xml:space="preserve"> </w:t>
      </w:r>
      <w:r>
        <w:t>Особенности</w:t>
      </w:r>
      <w:r>
        <w:rPr>
          <w:spacing w:val="1"/>
        </w:rPr>
        <w:t xml:space="preserve"> </w:t>
      </w:r>
      <w:r>
        <w:t>сферы</w:t>
      </w:r>
      <w:r>
        <w:rPr>
          <w:spacing w:val="1"/>
        </w:rPr>
        <w:t xml:space="preserve"> </w:t>
      </w:r>
      <w:r>
        <w:t>обслуживания</w:t>
      </w:r>
      <w:r>
        <w:rPr>
          <w:spacing w:val="1"/>
        </w:rPr>
        <w:t xml:space="preserve"> </w:t>
      </w:r>
      <w:r>
        <w:t>своего</w:t>
      </w:r>
      <w:r>
        <w:rPr>
          <w:spacing w:val="5"/>
        </w:rPr>
        <w:t xml:space="preserve"> </w:t>
      </w:r>
      <w:r>
        <w:t>края.</w:t>
      </w:r>
    </w:p>
    <w:p w:rsidR="00380890" w:rsidRDefault="00436D53">
      <w:pPr>
        <w:pStyle w:val="a3"/>
        <w:spacing w:line="242" w:lineRule="auto"/>
        <w:ind w:right="167"/>
      </w:pPr>
      <w:r>
        <w:t>Проблемы и перспективы развития комплекса. «Стратегия развития транспорта России на период до</w:t>
      </w:r>
      <w:r>
        <w:rPr>
          <w:spacing w:val="1"/>
        </w:rPr>
        <w:t xml:space="preserve"> </w:t>
      </w:r>
      <w:r>
        <w:t>2030</w:t>
      </w:r>
      <w:r>
        <w:rPr>
          <w:spacing w:val="1"/>
        </w:rPr>
        <w:t xml:space="preserve"> </w:t>
      </w:r>
      <w:r>
        <w:t>года.</w:t>
      </w:r>
    </w:p>
    <w:p w:rsidR="00380890" w:rsidRDefault="00436D53">
      <w:pPr>
        <w:pStyle w:val="a3"/>
        <w:spacing w:line="271" w:lineRule="exact"/>
      </w:pPr>
      <w:r>
        <w:t>Федеральный</w:t>
      </w:r>
      <w:r>
        <w:rPr>
          <w:spacing w:val="-6"/>
        </w:rPr>
        <w:t xml:space="preserve"> </w:t>
      </w:r>
      <w:r>
        <w:t>проект</w:t>
      </w:r>
      <w:r>
        <w:rPr>
          <w:spacing w:val="-9"/>
        </w:rPr>
        <w:t xml:space="preserve"> </w:t>
      </w:r>
      <w:r>
        <w:t>«Информационная</w:t>
      </w:r>
      <w:r>
        <w:rPr>
          <w:spacing w:val="-6"/>
        </w:rPr>
        <w:t xml:space="preserve"> </w:t>
      </w:r>
      <w:r>
        <w:t>инфраструктура».</w:t>
      </w:r>
    </w:p>
    <w:p w:rsidR="00380890" w:rsidRDefault="00436D53">
      <w:pPr>
        <w:pStyle w:val="a3"/>
        <w:ind w:right="150"/>
      </w:pPr>
      <w:r>
        <w:t>Практические</w:t>
      </w:r>
      <w:r>
        <w:rPr>
          <w:spacing w:val="1"/>
        </w:rPr>
        <w:t xml:space="preserve"> </w:t>
      </w:r>
      <w:r>
        <w:t>работы:</w:t>
      </w:r>
      <w:r>
        <w:rPr>
          <w:spacing w:val="1"/>
        </w:rPr>
        <w:t xml:space="preserve"> </w:t>
      </w:r>
      <w:r>
        <w:t>«Анализ</w:t>
      </w:r>
      <w:r>
        <w:rPr>
          <w:spacing w:val="1"/>
        </w:rPr>
        <w:t xml:space="preserve"> </w:t>
      </w:r>
      <w:r>
        <w:t>статистических</w:t>
      </w:r>
      <w:r>
        <w:rPr>
          <w:spacing w:val="1"/>
        </w:rPr>
        <w:t xml:space="preserve"> </w:t>
      </w:r>
      <w:r>
        <w:t>данных</w:t>
      </w:r>
      <w:r>
        <w:rPr>
          <w:spacing w:val="1"/>
        </w:rPr>
        <w:t xml:space="preserve"> </w:t>
      </w:r>
      <w:r>
        <w:t>с</w:t>
      </w:r>
      <w:r>
        <w:rPr>
          <w:spacing w:val="1"/>
        </w:rPr>
        <w:t xml:space="preserve"> </w:t>
      </w:r>
      <w:r>
        <w:t>целью</w:t>
      </w:r>
      <w:r>
        <w:rPr>
          <w:spacing w:val="1"/>
        </w:rPr>
        <w:t xml:space="preserve"> </w:t>
      </w:r>
      <w:r>
        <w:t>определения</w:t>
      </w:r>
      <w:r>
        <w:rPr>
          <w:spacing w:val="1"/>
        </w:rPr>
        <w:t xml:space="preserve"> </w:t>
      </w:r>
      <w:r>
        <w:t>доли</w:t>
      </w:r>
      <w:r>
        <w:rPr>
          <w:spacing w:val="1"/>
        </w:rPr>
        <w:t xml:space="preserve"> </w:t>
      </w:r>
      <w:r>
        <w:t>отдельных</w:t>
      </w:r>
      <w:r>
        <w:rPr>
          <w:spacing w:val="1"/>
        </w:rPr>
        <w:t xml:space="preserve"> </w:t>
      </w:r>
      <w:r>
        <w:t>морских</w:t>
      </w:r>
      <w:r>
        <w:rPr>
          <w:spacing w:val="1"/>
        </w:rPr>
        <w:t xml:space="preserve"> </w:t>
      </w:r>
      <w:r>
        <w:t>бассейнов</w:t>
      </w:r>
      <w:r>
        <w:rPr>
          <w:spacing w:val="1"/>
        </w:rPr>
        <w:t xml:space="preserve"> </w:t>
      </w:r>
      <w:r>
        <w:t>в</w:t>
      </w:r>
      <w:r>
        <w:rPr>
          <w:spacing w:val="1"/>
        </w:rPr>
        <w:t xml:space="preserve"> </w:t>
      </w:r>
      <w:r>
        <w:t>грузоперевозках</w:t>
      </w:r>
      <w:r>
        <w:rPr>
          <w:spacing w:val="1"/>
        </w:rPr>
        <w:t xml:space="preserve"> </w:t>
      </w:r>
      <w:r>
        <w:t>и</w:t>
      </w:r>
      <w:r>
        <w:rPr>
          <w:spacing w:val="1"/>
        </w:rPr>
        <w:t xml:space="preserve"> </w:t>
      </w:r>
      <w:r>
        <w:t>объяснение</w:t>
      </w:r>
      <w:r>
        <w:rPr>
          <w:spacing w:val="1"/>
        </w:rPr>
        <w:t xml:space="preserve"> </w:t>
      </w:r>
      <w:r>
        <w:t>выявленных</w:t>
      </w:r>
      <w:r>
        <w:rPr>
          <w:spacing w:val="1"/>
        </w:rPr>
        <w:t xml:space="preserve"> </w:t>
      </w:r>
      <w:r>
        <w:t>различий»,</w:t>
      </w:r>
      <w:r>
        <w:rPr>
          <w:spacing w:val="1"/>
        </w:rPr>
        <w:t xml:space="preserve"> </w:t>
      </w:r>
      <w:r>
        <w:t>«Характеристика</w:t>
      </w:r>
      <w:r>
        <w:rPr>
          <w:spacing w:val="1"/>
        </w:rPr>
        <w:t xml:space="preserve"> </w:t>
      </w:r>
      <w:r>
        <w:t>туристско-рекреационного</w:t>
      </w:r>
      <w:r>
        <w:rPr>
          <w:spacing w:val="1"/>
        </w:rPr>
        <w:t xml:space="preserve"> </w:t>
      </w:r>
      <w:r>
        <w:t>потенциала</w:t>
      </w:r>
      <w:r>
        <w:rPr>
          <w:spacing w:val="-4"/>
        </w:rPr>
        <w:t xml:space="preserve"> </w:t>
      </w:r>
      <w:r>
        <w:t>своего</w:t>
      </w:r>
      <w:r>
        <w:rPr>
          <w:spacing w:val="2"/>
        </w:rPr>
        <w:t xml:space="preserve"> </w:t>
      </w:r>
      <w:r>
        <w:t>края».</w:t>
      </w:r>
    </w:p>
    <w:p w:rsidR="00380890" w:rsidRDefault="00436D53">
      <w:pPr>
        <w:pStyle w:val="a3"/>
        <w:spacing w:line="274" w:lineRule="exact"/>
      </w:pPr>
      <w:r>
        <w:t>Обобщение</w:t>
      </w:r>
      <w:r>
        <w:rPr>
          <w:spacing w:val="-4"/>
        </w:rPr>
        <w:t xml:space="preserve"> </w:t>
      </w:r>
      <w:r>
        <w:t>знаний.</w:t>
      </w:r>
    </w:p>
    <w:p w:rsidR="00380890" w:rsidRDefault="00436D53">
      <w:pPr>
        <w:pStyle w:val="a3"/>
        <w:tabs>
          <w:tab w:val="left" w:pos="3034"/>
          <w:tab w:val="left" w:pos="5438"/>
          <w:tab w:val="left" w:pos="7554"/>
          <w:tab w:val="left" w:pos="8797"/>
          <w:tab w:val="left" w:pos="10156"/>
        </w:tabs>
        <w:ind w:right="156"/>
      </w:pPr>
      <w:r>
        <w:t>Государственная</w:t>
      </w:r>
      <w:r>
        <w:rPr>
          <w:spacing w:val="1"/>
        </w:rPr>
        <w:t xml:space="preserve"> </w:t>
      </w:r>
      <w:r>
        <w:t>политика</w:t>
      </w:r>
      <w:r>
        <w:rPr>
          <w:spacing w:val="1"/>
        </w:rPr>
        <w:t xml:space="preserve"> </w:t>
      </w:r>
      <w:r>
        <w:t>как</w:t>
      </w:r>
      <w:r>
        <w:rPr>
          <w:spacing w:val="1"/>
        </w:rPr>
        <w:t xml:space="preserve"> </w:t>
      </w:r>
      <w:r>
        <w:t>фактор</w:t>
      </w:r>
      <w:r>
        <w:rPr>
          <w:spacing w:val="1"/>
        </w:rPr>
        <w:t xml:space="preserve"> </w:t>
      </w:r>
      <w:r>
        <w:t>размещения</w:t>
      </w:r>
      <w:r>
        <w:rPr>
          <w:spacing w:val="1"/>
        </w:rPr>
        <w:t xml:space="preserve"> </w:t>
      </w:r>
      <w:r>
        <w:t>производства.</w:t>
      </w:r>
      <w:r>
        <w:rPr>
          <w:spacing w:val="1"/>
        </w:rPr>
        <w:t xml:space="preserve"> </w:t>
      </w:r>
      <w:r>
        <w:t>«Стратегия</w:t>
      </w:r>
      <w:r>
        <w:rPr>
          <w:spacing w:val="1"/>
        </w:rPr>
        <w:t xml:space="preserve"> </w:t>
      </w:r>
      <w:r>
        <w:t>пространственного</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до</w:t>
      </w:r>
      <w:r>
        <w:rPr>
          <w:spacing w:val="1"/>
        </w:rPr>
        <w:t xml:space="preserve"> </w:t>
      </w:r>
      <w:r>
        <w:t>2025</w:t>
      </w:r>
      <w:r>
        <w:rPr>
          <w:spacing w:val="1"/>
        </w:rPr>
        <w:t xml:space="preserve"> </w:t>
      </w:r>
      <w:r>
        <w:t>года»:</w:t>
      </w:r>
      <w:r>
        <w:rPr>
          <w:spacing w:val="1"/>
        </w:rPr>
        <w:t xml:space="preserve"> </w:t>
      </w:r>
      <w:r>
        <w:t>основные</w:t>
      </w:r>
      <w:r>
        <w:rPr>
          <w:spacing w:val="1"/>
        </w:rPr>
        <w:t xml:space="preserve"> </w:t>
      </w:r>
      <w:r>
        <w:t>положения.</w:t>
      </w:r>
      <w:r>
        <w:rPr>
          <w:spacing w:val="1"/>
        </w:rPr>
        <w:t xml:space="preserve"> </w:t>
      </w:r>
      <w:r>
        <w:t>Новые</w:t>
      </w:r>
      <w:r>
        <w:rPr>
          <w:spacing w:val="61"/>
        </w:rPr>
        <w:t xml:space="preserve"> </w:t>
      </w:r>
      <w:r>
        <w:t>формы</w:t>
      </w:r>
      <w:r>
        <w:rPr>
          <w:spacing w:val="1"/>
        </w:rPr>
        <w:t xml:space="preserve"> </w:t>
      </w:r>
      <w:r>
        <w:t>территориальной</w:t>
      </w:r>
      <w:r>
        <w:tab/>
        <w:t>организации</w:t>
      </w:r>
      <w:r>
        <w:tab/>
        <w:t>хозяйства</w:t>
      </w:r>
      <w:r>
        <w:tab/>
        <w:t>и</w:t>
      </w:r>
      <w:r>
        <w:tab/>
        <w:t>их</w:t>
      </w:r>
      <w:r>
        <w:tab/>
        <w:t>роль</w:t>
      </w:r>
      <w:r>
        <w:rPr>
          <w:spacing w:val="-58"/>
        </w:rPr>
        <w:t xml:space="preserve"> </w:t>
      </w:r>
      <w:r>
        <w:t>в изменении территориальной структуры хозяйства России. Кластеры. Особые экономические зоны</w:t>
      </w:r>
      <w:r>
        <w:rPr>
          <w:spacing w:val="1"/>
        </w:rPr>
        <w:t xml:space="preserve"> </w:t>
      </w:r>
      <w:r>
        <w:t>(ОЭЗ).</w:t>
      </w:r>
      <w:r>
        <w:rPr>
          <w:spacing w:val="-5"/>
        </w:rPr>
        <w:t xml:space="preserve"> </w:t>
      </w:r>
      <w:r>
        <w:t>Территории</w:t>
      </w:r>
      <w:r>
        <w:rPr>
          <w:spacing w:val="-5"/>
        </w:rPr>
        <w:t xml:space="preserve"> </w:t>
      </w:r>
      <w:r>
        <w:t>опережающего</w:t>
      </w:r>
      <w:r>
        <w:rPr>
          <w:spacing w:val="2"/>
        </w:rPr>
        <w:t xml:space="preserve"> </w:t>
      </w:r>
      <w:r>
        <w:t>развития</w:t>
      </w:r>
      <w:r>
        <w:rPr>
          <w:spacing w:val="-1"/>
        </w:rPr>
        <w:t xml:space="preserve"> </w:t>
      </w:r>
      <w:r>
        <w:t>(ТОР).</w:t>
      </w:r>
      <w:r>
        <w:rPr>
          <w:spacing w:val="-5"/>
        </w:rPr>
        <w:t xml:space="preserve"> </w:t>
      </w:r>
      <w:r>
        <w:t>Факторы,</w:t>
      </w:r>
      <w:r>
        <w:rPr>
          <w:spacing w:val="-4"/>
        </w:rPr>
        <w:t xml:space="preserve"> </w:t>
      </w:r>
      <w:r>
        <w:t>ограничивающие</w:t>
      </w:r>
      <w:r>
        <w:rPr>
          <w:spacing w:val="-3"/>
        </w:rPr>
        <w:t xml:space="preserve"> </w:t>
      </w:r>
      <w:r>
        <w:t>развитие</w:t>
      </w:r>
      <w:r>
        <w:rPr>
          <w:spacing w:val="-3"/>
        </w:rPr>
        <w:t xml:space="preserve"> </w:t>
      </w:r>
      <w:r>
        <w:t>хозяйства.</w:t>
      </w:r>
    </w:p>
    <w:p w:rsidR="00380890" w:rsidRDefault="00436D53">
      <w:pPr>
        <w:pStyle w:val="a3"/>
        <w:tabs>
          <w:tab w:val="left" w:pos="3068"/>
          <w:tab w:val="left" w:pos="5914"/>
          <w:tab w:val="left" w:pos="7867"/>
          <w:tab w:val="left" w:pos="10056"/>
        </w:tabs>
        <w:ind w:right="158"/>
      </w:pPr>
      <w:r>
        <w:t>Развитие</w:t>
      </w:r>
      <w:r>
        <w:rPr>
          <w:spacing w:val="1"/>
        </w:rPr>
        <w:t xml:space="preserve"> </w:t>
      </w:r>
      <w:r>
        <w:t>хозяйства</w:t>
      </w:r>
      <w:r>
        <w:rPr>
          <w:spacing w:val="1"/>
        </w:rPr>
        <w:t xml:space="preserve"> </w:t>
      </w:r>
      <w:r>
        <w:t>и</w:t>
      </w:r>
      <w:r>
        <w:rPr>
          <w:spacing w:val="1"/>
        </w:rPr>
        <w:t xml:space="preserve"> </w:t>
      </w:r>
      <w:r>
        <w:t>состояние</w:t>
      </w:r>
      <w:r>
        <w:rPr>
          <w:spacing w:val="1"/>
        </w:rPr>
        <w:t xml:space="preserve"> </w:t>
      </w:r>
      <w:r>
        <w:t>окружающей</w:t>
      </w:r>
      <w:r>
        <w:rPr>
          <w:spacing w:val="1"/>
        </w:rPr>
        <w:t xml:space="preserve"> </w:t>
      </w:r>
      <w:r>
        <w:t>среды.</w:t>
      </w:r>
      <w:r>
        <w:rPr>
          <w:spacing w:val="1"/>
        </w:rPr>
        <w:t xml:space="preserve"> </w:t>
      </w:r>
      <w:r>
        <w:t>«Стратегия</w:t>
      </w:r>
      <w:r>
        <w:rPr>
          <w:spacing w:val="1"/>
        </w:rPr>
        <w:t xml:space="preserve"> </w:t>
      </w:r>
      <w:r>
        <w:t>экологической</w:t>
      </w:r>
      <w:r>
        <w:rPr>
          <w:spacing w:val="1"/>
        </w:rPr>
        <w:t xml:space="preserve"> </w:t>
      </w:r>
      <w:r>
        <w:t>безопасности</w:t>
      </w:r>
      <w:r>
        <w:rPr>
          <w:spacing w:val="1"/>
        </w:rPr>
        <w:t xml:space="preserve"> </w:t>
      </w:r>
      <w:r>
        <w:t>Российской</w:t>
      </w:r>
      <w:r>
        <w:tab/>
        <w:t>Федерации</w:t>
      </w:r>
      <w:r>
        <w:tab/>
        <w:t>до</w:t>
      </w:r>
      <w:r>
        <w:tab/>
        <w:t>2025</w:t>
      </w:r>
      <w:r>
        <w:tab/>
        <w:t>года»</w:t>
      </w:r>
      <w:r>
        <w:rPr>
          <w:spacing w:val="-58"/>
        </w:rPr>
        <w:t xml:space="preserve"> </w:t>
      </w:r>
      <w:r>
        <w:t>и</w:t>
      </w:r>
      <w:r>
        <w:rPr>
          <w:spacing w:val="2"/>
        </w:rPr>
        <w:t xml:space="preserve"> </w:t>
      </w:r>
      <w:r>
        <w:t>государственные меры</w:t>
      </w:r>
      <w:r>
        <w:rPr>
          <w:spacing w:val="-1"/>
        </w:rPr>
        <w:t xml:space="preserve"> </w:t>
      </w:r>
      <w:r>
        <w:t>по</w:t>
      </w:r>
      <w:r>
        <w:rPr>
          <w:spacing w:val="1"/>
        </w:rPr>
        <w:t xml:space="preserve"> </w:t>
      </w:r>
      <w:r>
        <w:t>переходу</w:t>
      </w:r>
      <w:r>
        <w:rPr>
          <w:spacing w:val="-8"/>
        </w:rPr>
        <w:t xml:space="preserve"> </w:t>
      </w:r>
      <w:r>
        <w:t>России</w:t>
      </w:r>
      <w:r>
        <w:rPr>
          <w:spacing w:val="2"/>
        </w:rPr>
        <w:t xml:space="preserve"> </w:t>
      </w:r>
      <w:r>
        <w:t>к</w:t>
      </w:r>
      <w:r>
        <w:rPr>
          <w:spacing w:val="-9"/>
        </w:rPr>
        <w:t xml:space="preserve"> </w:t>
      </w:r>
      <w:r>
        <w:t>модели</w:t>
      </w:r>
      <w:r>
        <w:rPr>
          <w:spacing w:val="-2"/>
        </w:rPr>
        <w:t xml:space="preserve"> </w:t>
      </w:r>
      <w:r>
        <w:t>устойчивого</w:t>
      </w:r>
      <w:r>
        <w:rPr>
          <w:spacing w:val="5"/>
        </w:rPr>
        <w:t xml:space="preserve"> </w:t>
      </w:r>
      <w:r>
        <w:t>развития.</w:t>
      </w:r>
    </w:p>
    <w:p w:rsidR="00380890" w:rsidRDefault="00436D53">
      <w:pPr>
        <w:pStyle w:val="a3"/>
        <w:spacing w:before="2" w:line="237" w:lineRule="auto"/>
        <w:ind w:right="158"/>
      </w:pPr>
      <w:r>
        <w:t>Практическая работа «Сравнительная оценка вклада отдельных отраслей хозяйства в загрязнение</w:t>
      </w:r>
      <w:r>
        <w:rPr>
          <w:spacing w:val="1"/>
        </w:rPr>
        <w:t xml:space="preserve"> </w:t>
      </w:r>
      <w:r>
        <w:t>окружающей</w:t>
      </w:r>
      <w:r>
        <w:rPr>
          <w:spacing w:val="2"/>
        </w:rPr>
        <w:t xml:space="preserve"> </w:t>
      </w:r>
      <w:r>
        <w:t>среды</w:t>
      </w:r>
      <w:r>
        <w:rPr>
          <w:spacing w:val="3"/>
        </w:rPr>
        <w:t xml:space="preserve"> </w:t>
      </w:r>
      <w:r>
        <w:t>на основе</w:t>
      </w:r>
      <w:r>
        <w:rPr>
          <w:spacing w:val="1"/>
        </w:rPr>
        <w:t xml:space="preserve"> </w:t>
      </w:r>
      <w:r>
        <w:t>анализа статистических</w:t>
      </w:r>
      <w:r>
        <w:rPr>
          <w:spacing w:val="-3"/>
        </w:rPr>
        <w:t xml:space="preserve"> </w:t>
      </w:r>
      <w:r>
        <w:t>материалов».</w:t>
      </w:r>
    </w:p>
    <w:p w:rsidR="00380890" w:rsidRDefault="00436D53">
      <w:pPr>
        <w:pStyle w:val="a3"/>
        <w:spacing w:before="3" w:line="275" w:lineRule="exact"/>
      </w:pPr>
      <w:r>
        <w:t>Регионы</w:t>
      </w:r>
      <w:r>
        <w:rPr>
          <w:spacing w:val="-4"/>
        </w:rPr>
        <w:t xml:space="preserve"> </w:t>
      </w:r>
      <w:r>
        <w:t>России.</w:t>
      </w:r>
    </w:p>
    <w:p w:rsidR="00380890" w:rsidRDefault="00436D53">
      <w:pPr>
        <w:pStyle w:val="a3"/>
        <w:spacing w:line="275" w:lineRule="exact"/>
      </w:pPr>
      <w:r>
        <w:t>Западный</w:t>
      </w:r>
      <w:r>
        <w:rPr>
          <w:spacing w:val="-3"/>
        </w:rPr>
        <w:t xml:space="preserve"> </w:t>
      </w:r>
      <w:r>
        <w:t>макрорегион</w:t>
      </w:r>
      <w:r>
        <w:rPr>
          <w:spacing w:val="-7"/>
        </w:rPr>
        <w:t xml:space="preserve"> </w:t>
      </w:r>
      <w:r>
        <w:t>(Европейская</w:t>
      </w:r>
      <w:r>
        <w:rPr>
          <w:spacing w:val="-3"/>
        </w:rPr>
        <w:t xml:space="preserve"> </w:t>
      </w:r>
      <w:r>
        <w:t>часть)</w:t>
      </w:r>
      <w:r>
        <w:rPr>
          <w:spacing w:val="-3"/>
        </w:rPr>
        <w:t xml:space="preserve"> </w:t>
      </w:r>
      <w:r>
        <w:t>России.</w:t>
      </w:r>
    </w:p>
    <w:p w:rsidR="00380890" w:rsidRDefault="00436D53">
      <w:pPr>
        <w:pStyle w:val="a3"/>
        <w:spacing w:before="3"/>
        <w:ind w:right="147"/>
      </w:pPr>
      <w:r>
        <w:t>Географические особенности</w:t>
      </w:r>
      <w:r>
        <w:rPr>
          <w:spacing w:val="1"/>
        </w:rPr>
        <w:t xml:space="preserve"> </w:t>
      </w:r>
      <w:r>
        <w:t>географических</w:t>
      </w:r>
      <w:r>
        <w:rPr>
          <w:spacing w:val="1"/>
        </w:rPr>
        <w:t xml:space="preserve"> </w:t>
      </w:r>
      <w:r>
        <w:t>районов:</w:t>
      </w:r>
      <w:r>
        <w:rPr>
          <w:spacing w:val="1"/>
        </w:rPr>
        <w:t xml:space="preserve"> </w:t>
      </w:r>
      <w:r>
        <w:t>Европейский</w:t>
      </w:r>
      <w:r>
        <w:rPr>
          <w:spacing w:val="1"/>
        </w:rPr>
        <w:t xml:space="preserve"> </w:t>
      </w:r>
      <w:r>
        <w:t>Север</w:t>
      </w:r>
      <w:r>
        <w:rPr>
          <w:spacing w:val="1"/>
        </w:rPr>
        <w:t xml:space="preserve"> </w:t>
      </w:r>
      <w:r>
        <w:t>России,</w:t>
      </w:r>
      <w:r>
        <w:rPr>
          <w:spacing w:val="1"/>
        </w:rPr>
        <w:t xml:space="preserve"> </w:t>
      </w:r>
      <w:r>
        <w:t>Северо-Запад</w:t>
      </w:r>
      <w:r>
        <w:rPr>
          <w:spacing w:val="1"/>
        </w:rPr>
        <w:t xml:space="preserve"> </w:t>
      </w:r>
      <w:r>
        <w:t>России,</w:t>
      </w:r>
      <w:r>
        <w:rPr>
          <w:spacing w:val="1"/>
        </w:rPr>
        <w:t xml:space="preserve"> </w:t>
      </w:r>
      <w:r>
        <w:t>Центральная</w:t>
      </w:r>
      <w:r>
        <w:rPr>
          <w:spacing w:val="1"/>
        </w:rPr>
        <w:t xml:space="preserve"> </w:t>
      </w:r>
      <w:r>
        <w:t>Россия,</w:t>
      </w:r>
      <w:r>
        <w:rPr>
          <w:spacing w:val="1"/>
        </w:rPr>
        <w:t xml:space="preserve"> </w:t>
      </w:r>
      <w:r>
        <w:t>Поволжье,</w:t>
      </w:r>
      <w:r>
        <w:rPr>
          <w:spacing w:val="1"/>
        </w:rPr>
        <w:t xml:space="preserve"> </w:t>
      </w:r>
      <w:r>
        <w:t>Юг</w:t>
      </w:r>
      <w:r>
        <w:rPr>
          <w:spacing w:val="1"/>
        </w:rPr>
        <w:t xml:space="preserve"> </w:t>
      </w:r>
      <w:r>
        <w:t>Европейской</w:t>
      </w:r>
      <w:r>
        <w:rPr>
          <w:spacing w:val="1"/>
        </w:rPr>
        <w:t xml:space="preserve"> </w:t>
      </w:r>
      <w:r>
        <w:t>части</w:t>
      </w:r>
      <w:r>
        <w:rPr>
          <w:spacing w:val="1"/>
        </w:rPr>
        <w:t xml:space="preserve"> </w:t>
      </w:r>
      <w:r>
        <w:t>России,</w:t>
      </w:r>
      <w:r>
        <w:rPr>
          <w:spacing w:val="1"/>
        </w:rPr>
        <w:t xml:space="preserve"> </w:t>
      </w:r>
      <w:r>
        <w:t>Урал.</w:t>
      </w:r>
      <w:r>
        <w:rPr>
          <w:spacing w:val="1"/>
        </w:rPr>
        <w:t xml:space="preserve"> </w:t>
      </w:r>
      <w:r>
        <w:t>Географическое</w:t>
      </w:r>
      <w:r>
        <w:rPr>
          <w:spacing w:val="1"/>
        </w:rPr>
        <w:t xml:space="preserve"> </w:t>
      </w:r>
      <w:r>
        <w:t>положение.</w:t>
      </w:r>
      <w:r>
        <w:rPr>
          <w:spacing w:val="1"/>
        </w:rPr>
        <w:t xml:space="preserve"> </w:t>
      </w:r>
      <w:r>
        <w:t>Особенности</w:t>
      </w:r>
      <w:r>
        <w:rPr>
          <w:spacing w:val="1"/>
        </w:rPr>
        <w:t xml:space="preserve"> </w:t>
      </w:r>
      <w:r>
        <w:t>природно-ресурсного</w:t>
      </w:r>
      <w:r>
        <w:rPr>
          <w:spacing w:val="1"/>
        </w:rPr>
        <w:t xml:space="preserve"> </w:t>
      </w:r>
      <w:r>
        <w:t>потенциала,</w:t>
      </w:r>
      <w:r>
        <w:rPr>
          <w:spacing w:val="1"/>
        </w:rPr>
        <w:t xml:space="preserve"> </w:t>
      </w:r>
      <w:r>
        <w:t>население</w:t>
      </w:r>
      <w:r>
        <w:rPr>
          <w:spacing w:val="1"/>
        </w:rPr>
        <w:t xml:space="preserve"> </w:t>
      </w:r>
      <w:r>
        <w:t>и</w:t>
      </w:r>
      <w:r>
        <w:rPr>
          <w:spacing w:val="1"/>
        </w:rPr>
        <w:t xml:space="preserve"> </w:t>
      </w:r>
      <w:r>
        <w:t>хозяйство.</w:t>
      </w:r>
      <w:r>
        <w:rPr>
          <w:spacing w:val="1"/>
        </w:rPr>
        <w:t xml:space="preserve"> </w:t>
      </w:r>
      <w:r>
        <w:t>Социально-</w:t>
      </w:r>
      <w:r>
        <w:rPr>
          <w:spacing w:val="1"/>
        </w:rPr>
        <w:t xml:space="preserve"> </w:t>
      </w:r>
      <w:r>
        <w:t>экономические</w:t>
      </w:r>
      <w:r>
        <w:rPr>
          <w:spacing w:val="1"/>
        </w:rPr>
        <w:t xml:space="preserve"> </w:t>
      </w:r>
      <w:r>
        <w:t>и</w:t>
      </w:r>
      <w:r>
        <w:rPr>
          <w:spacing w:val="1"/>
        </w:rPr>
        <w:t xml:space="preserve"> </w:t>
      </w:r>
      <w:r>
        <w:t>экологические</w:t>
      </w:r>
      <w:r>
        <w:rPr>
          <w:spacing w:val="1"/>
        </w:rPr>
        <w:t xml:space="preserve"> </w:t>
      </w:r>
      <w:r>
        <w:t>проблемы</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Классификация</w:t>
      </w:r>
      <w:r>
        <w:rPr>
          <w:spacing w:val="1"/>
        </w:rPr>
        <w:t xml:space="preserve"> </w:t>
      </w:r>
      <w:r>
        <w:t>субъектов</w:t>
      </w:r>
      <w:r>
        <w:rPr>
          <w:spacing w:val="1"/>
        </w:rPr>
        <w:t xml:space="preserve"> </w:t>
      </w:r>
      <w:r>
        <w:t>Российской Федерации Западного макрорегиона по уровню социально-экономического развития; их</w:t>
      </w:r>
      <w:r>
        <w:rPr>
          <w:spacing w:val="1"/>
        </w:rPr>
        <w:t xml:space="preserve"> </w:t>
      </w:r>
      <w:r>
        <w:t>внутренние различия.</w:t>
      </w:r>
    </w:p>
    <w:p w:rsidR="00380890" w:rsidRDefault="00436D53">
      <w:pPr>
        <w:pStyle w:val="a3"/>
        <w:ind w:right="164"/>
      </w:pPr>
      <w:r>
        <w:t>Практические работы: «Сравнение ЭГП двух географических районов страны по разным источникам</w:t>
      </w:r>
      <w:r>
        <w:rPr>
          <w:spacing w:val="-57"/>
        </w:rPr>
        <w:t xml:space="preserve"> </w:t>
      </w:r>
      <w:r>
        <w:t>информации», «Классификация субъектов Российской Федерации одного из географических районов</w:t>
      </w:r>
      <w:r>
        <w:rPr>
          <w:spacing w:val="-57"/>
        </w:rPr>
        <w:t xml:space="preserve"> </w:t>
      </w:r>
      <w:r>
        <w:t>России</w:t>
      </w:r>
      <w:r>
        <w:rPr>
          <w:spacing w:val="-4"/>
        </w:rPr>
        <w:t xml:space="preserve"> </w:t>
      </w:r>
      <w:r>
        <w:t>по</w:t>
      </w:r>
      <w:r>
        <w:rPr>
          <w:spacing w:val="1"/>
        </w:rPr>
        <w:t xml:space="preserve"> </w:t>
      </w:r>
      <w:r>
        <w:t>уровню</w:t>
      </w:r>
      <w:r>
        <w:rPr>
          <w:spacing w:val="-2"/>
        </w:rPr>
        <w:t xml:space="preserve"> </w:t>
      </w:r>
      <w:r>
        <w:t>социально-экономического</w:t>
      </w:r>
      <w:r>
        <w:rPr>
          <w:spacing w:val="-4"/>
        </w:rPr>
        <w:t xml:space="preserve"> </w:t>
      </w:r>
      <w:r>
        <w:t>развития</w:t>
      </w:r>
      <w:r>
        <w:rPr>
          <w:spacing w:val="-4"/>
        </w:rPr>
        <w:t xml:space="preserve"> </w:t>
      </w:r>
      <w:r>
        <w:t>на</w:t>
      </w:r>
      <w:r>
        <w:rPr>
          <w:spacing w:val="-5"/>
        </w:rPr>
        <w:t xml:space="preserve"> </w:t>
      </w:r>
      <w:r>
        <w:t>основе</w:t>
      </w:r>
      <w:r>
        <w:rPr>
          <w:spacing w:val="-1"/>
        </w:rPr>
        <w:t xml:space="preserve"> </w:t>
      </w:r>
      <w:r>
        <w:t>статистических</w:t>
      </w:r>
      <w:r>
        <w:rPr>
          <w:spacing w:val="-4"/>
        </w:rPr>
        <w:t xml:space="preserve"> </w:t>
      </w:r>
      <w:r>
        <w:t>данных».</w:t>
      </w:r>
    </w:p>
    <w:p w:rsidR="00380890" w:rsidRDefault="00436D53">
      <w:pPr>
        <w:pStyle w:val="a3"/>
        <w:spacing w:line="274" w:lineRule="exact"/>
      </w:pPr>
      <w:r>
        <w:t>Восточный</w:t>
      </w:r>
      <w:r>
        <w:rPr>
          <w:spacing w:val="-6"/>
        </w:rPr>
        <w:t xml:space="preserve"> </w:t>
      </w:r>
      <w:r>
        <w:t>макрорегион</w:t>
      </w:r>
      <w:r>
        <w:rPr>
          <w:spacing w:val="2"/>
        </w:rPr>
        <w:t xml:space="preserve"> </w:t>
      </w:r>
      <w:r>
        <w:t>(Азиатская</w:t>
      </w:r>
      <w:r>
        <w:rPr>
          <w:spacing w:val="-1"/>
        </w:rPr>
        <w:t xml:space="preserve"> </w:t>
      </w:r>
      <w:r>
        <w:t>часть)</w:t>
      </w:r>
      <w:r>
        <w:rPr>
          <w:spacing w:val="-3"/>
        </w:rPr>
        <w:t xml:space="preserve"> </w:t>
      </w:r>
      <w:r>
        <w:t>России.</w:t>
      </w:r>
    </w:p>
    <w:p w:rsidR="00380890" w:rsidRDefault="00436D53">
      <w:pPr>
        <w:pStyle w:val="a3"/>
        <w:spacing w:before="3"/>
      </w:pPr>
      <w:r>
        <w:t>Географические</w:t>
      </w:r>
      <w:r>
        <w:rPr>
          <w:spacing w:val="25"/>
        </w:rPr>
        <w:t xml:space="preserve"> </w:t>
      </w:r>
      <w:r>
        <w:t>особенности</w:t>
      </w:r>
      <w:r>
        <w:rPr>
          <w:spacing w:val="28"/>
        </w:rPr>
        <w:t xml:space="preserve"> </w:t>
      </w:r>
      <w:r>
        <w:t>географических</w:t>
      </w:r>
      <w:r>
        <w:rPr>
          <w:spacing w:val="31"/>
        </w:rPr>
        <w:t xml:space="preserve"> </w:t>
      </w:r>
      <w:r>
        <w:t>районов:</w:t>
      </w:r>
      <w:r>
        <w:rPr>
          <w:spacing w:val="31"/>
        </w:rPr>
        <w:t xml:space="preserve"> </w:t>
      </w:r>
      <w:r>
        <w:t>Сибирь</w:t>
      </w:r>
      <w:r>
        <w:rPr>
          <w:spacing w:val="27"/>
        </w:rPr>
        <w:t xml:space="preserve"> </w:t>
      </w:r>
      <w:r>
        <w:t>и</w:t>
      </w:r>
      <w:r>
        <w:rPr>
          <w:spacing w:val="32"/>
        </w:rPr>
        <w:t xml:space="preserve"> </w:t>
      </w:r>
      <w:r>
        <w:t>Дальний</w:t>
      </w:r>
      <w:r>
        <w:rPr>
          <w:spacing w:val="32"/>
        </w:rPr>
        <w:t xml:space="preserve"> </w:t>
      </w:r>
      <w:r>
        <w:t>Восток.</w:t>
      </w:r>
      <w:r>
        <w:rPr>
          <w:spacing w:val="32"/>
        </w:rPr>
        <w:t xml:space="preserve"> </w:t>
      </w:r>
      <w:r>
        <w:t>Географическое</w:t>
      </w:r>
    </w:p>
    <w:p w:rsidR="00380890" w:rsidRDefault="00380890">
      <w:pPr>
        <w:sectPr w:rsidR="00380890">
          <w:headerReference w:type="default" r:id="rId168"/>
          <w:pgSz w:w="11910" w:h="16840"/>
          <w:pgMar w:top="620" w:right="560" w:bottom="280" w:left="560" w:header="0" w:footer="0" w:gutter="0"/>
          <w:cols w:space="720"/>
        </w:sectPr>
      </w:pPr>
    </w:p>
    <w:p w:rsidR="00380890" w:rsidRDefault="00436D53">
      <w:pPr>
        <w:pStyle w:val="a3"/>
        <w:tabs>
          <w:tab w:val="left" w:pos="2646"/>
          <w:tab w:val="left" w:pos="3803"/>
          <w:tab w:val="left" w:pos="3951"/>
          <w:tab w:val="left" w:pos="5789"/>
          <w:tab w:val="left" w:pos="6016"/>
          <w:tab w:val="left" w:pos="9597"/>
          <w:tab w:val="left" w:pos="9656"/>
        </w:tabs>
        <w:spacing w:before="74"/>
        <w:ind w:right="150"/>
      </w:pPr>
      <w:r>
        <w:lastRenderedPageBreak/>
        <w:t>положение.</w:t>
      </w:r>
      <w:r>
        <w:rPr>
          <w:spacing w:val="1"/>
        </w:rPr>
        <w:t xml:space="preserve"> </w:t>
      </w:r>
      <w:r>
        <w:t>Особенности</w:t>
      </w:r>
      <w:r>
        <w:rPr>
          <w:spacing w:val="1"/>
        </w:rPr>
        <w:t xml:space="preserve"> </w:t>
      </w:r>
      <w:r>
        <w:t>природно-ресурсного</w:t>
      </w:r>
      <w:r>
        <w:rPr>
          <w:spacing w:val="1"/>
        </w:rPr>
        <w:t xml:space="preserve"> </w:t>
      </w:r>
      <w:r>
        <w:t>потенциала,</w:t>
      </w:r>
      <w:r>
        <w:rPr>
          <w:spacing w:val="1"/>
        </w:rPr>
        <w:t xml:space="preserve"> </w:t>
      </w:r>
      <w:r>
        <w:t>население</w:t>
      </w:r>
      <w:r>
        <w:rPr>
          <w:spacing w:val="1"/>
        </w:rPr>
        <w:t xml:space="preserve"> </w:t>
      </w:r>
      <w:r>
        <w:t>и</w:t>
      </w:r>
      <w:r>
        <w:rPr>
          <w:spacing w:val="1"/>
        </w:rPr>
        <w:t xml:space="preserve"> </w:t>
      </w:r>
      <w:r>
        <w:t>хозяйство.</w:t>
      </w:r>
      <w:r>
        <w:rPr>
          <w:spacing w:val="1"/>
        </w:rPr>
        <w:t xml:space="preserve"> </w:t>
      </w:r>
      <w:r>
        <w:t>Социально-</w:t>
      </w:r>
      <w:r>
        <w:rPr>
          <w:spacing w:val="1"/>
        </w:rPr>
        <w:t xml:space="preserve"> </w:t>
      </w:r>
      <w:r>
        <w:t>экономические</w:t>
      </w:r>
      <w:r>
        <w:tab/>
      </w:r>
      <w:r>
        <w:tab/>
        <w:t>и</w:t>
      </w:r>
      <w:r>
        <w:tab/>
      </w:r>
      <w:r>
        <w:tab/>
      </w:r>
      <w:r>
        <w:tab/>
        <w:t>экологические</w:t>
      </w:r>
      <w:r>
        <w:tab/>
        <w:t>проблемы</w:t>
      </w:r>
      <w:r>
        <w:rPr>
          <w:spacing w:val="-58"/>
        </w:rPr>
        <w:t xml:space="preserve"> </w:t>
      </w:r>
      <w:r>
        <w:t>и</w:t>
      </w:r>
      <w:r>
        <w:rPr>
          <w:spacing w:val="1"/>
        </w:rPr>
        <w:t xml:space="preserve"> </w:t>
      </w:r>
      <w:r>
        <w:t>перспективы</w:t>
      </w:r>
      <w:r>
        <w:rPr>
          <w:spacing w:val="1"/>
        </w:rPr>
        <w:t xml:space="preserve"> </w:t>
      </w:r>
      <w:r>
        <w:t>развития.</w:t>
      </w:r>
      <w:r>
        <w:rPr>
          <w:spacing w:val="1"/>
        </w:rPr>
        <w:t xml:space="preserve"> </w:t>
      </w:r>
      <w:r>
        <w:t>Классификация</w:t>
      </w:r>
      <w:r>
        <w:rPr>
          <w:spacing w:val="1"/>
        </w:rPr>
        <w:t xml:space="preserve"> </w:t>
      </w:r>
      <w:r>
        <w:t>субъектов</w:t>
      </w:r>
      <w:r>
        <w:rPr>
          <w:spacing w:val="1"/>
        </w:rPr>
        <w:t xml:space="preserve"> </w:t>
      </w:r>
      <w:r>
        <w:t>Российской</w:t>
      </w:r>
      <w:r>
        <w:rPr>
          <w:spacing w:val="1"/>
        </w:rPr>
        <w:t xml:space="preserve"> </w:t>
      </w:r>
      <w:r>
        <w:t>Федерации</w:t>
      </w:r>
      <w:r>
        <w:rPr>
          <w:spacing w:val="61"/>
        </w:rPr>
        <w:t xml:space="preserve"> </w:t>
      </w:r>
      <w:r>
        <w:t>Восточного</w:t>
      </w:r>
      <w:r>
        <w:rPr>
          <w:spacing w:val="1"/>
        </w:rPr>
        <w:t xml:space="preserve"> </w:t>
      </w:r>
      <w:r>
        <w:t>макрорегиона</w:t>
      </w:r>
      <w:r>
        <w:tab/>
        <w:t>по</w:t>
      </w:r>
      <w:r>
        <w:tab/>
      </w:r>
      <w:r>
        <w:tab/>
        <w:t>уровню</w:t>
      </w:r>
      <w:r>
        <w:tab/>
        <w:t>социально-экономического</w:t>
      </w:r>
      <w:r>
        <w:tab/>
      </w:r>
      <w:r>
        <w:tab/>
        <w:t>развития;</w:t>
      </w:r>
      <w:r>
        <w:rPr>
          <w:spacing w:val="-58"/>
        </w:rPr>
        <w:t xml:space="preserve"> </w:t>
      </w:r>
      <w:r>
        <w:t>их</w:t>
      </w:r>
      <w:r>
        <w:rPr>
          <w:spacing w:val="-4"/>
        </w:rPr>
        <w:t xml:space="preserve"> </w:t>
      </w:r>
      <w:r>
        <w:t>внутренние</w:t>
      </w:r>
      <w:r>
        <w:rPr>
          <w:spacing w:val="1"/>
        </w:rPr>
        <w:t xml:space="preserve"> </w:t>
      </w:r>
      <w:r>
        <w:t>различия.</w:t>
      </w:r>
    </w:p>
    <w:p w:rsidR="00380890" w:rsidRDefault="00436D53">
      <w:pPr>
        <w:pStyle w:val="a3"/>
        <w:ind w:right="152"/>
      </w:pPr>
      <w:r>
        <w:t>Практические работы: «Сравнение человеческого капитала двух географических районов (субъектов</w:t>
      </w:r>
      <w:r>
        <w:rPr>
          <w:spacing w:val="1"/>
        </w:rPr>
        <w:t xml:space="preserve"> </w:t>
      </w:r>
      <w:r>
        <w:t>Российской Федерации) по заданным критериям», «Выявление факторов размещения предприятий</w:t>
      </w:r>
      <w:r>
        <w:rPr>
          <w:spacing w:val="1"/>
        </w:rPr>
        <w:t xml:space="preserve"> </w:t>
      </w:r>
      <w:r>
        <w:t>одного</w:t>
      </w:r>
    </w:p>
    <w:p w:rsidR="00380890" w:rsidRDefault="00436D53">
      <w:pPr>
        <w:pStyle w:val="a3"/>
        <w:spacing w:before="3" w:line="237" w:lineRule="auto"/>
        <w:ind w:right="3627"/>
        <w:jc w:val="left"/>
      </w:pPr>
      <w:r>
        <w:t>из</w:t>
      </w:r>
      <w:r>
        <w:rPr>
          <w:spacing w:val="-4"/>
        </w:rPr>
        <w:t xml:space="preserve"> </w:t>
      </w:r>
      <w:r>
        <w:t>промышленных</w:t>
      </w:r>
      <w:r>
        <w:rPr>
          <w:spacing w:val="-9"/>
        </w:rPr>
        <w:t xml:space="preserve"> </w:t>
      </w:r>
      <w:r>
        <w:t>кластеров</w:t>
      </w:r>
      <w:r>
        <w:rPr>
          <w:spacing w:val="-3"/>
        </w:rPr>
        <w:t xml:space="preserve"> </w:t>
      </w:r>
      <w:r>
        <w:t>Дальнего</w:t>
      </w:r>
      <w:r>
        <w:rPr>
          <w:spacing w:val="-1"/>
        </w:rPr>
        <w:t xml:space="preserve"> </w:t>
      </w:r>
      <w:r>
        <w:t>Востока</w:t>
      </w:r>
      <w:r>
        <w:rPr>
          <w:spacing w:val="-5"/>
        </w:rPr>
        <w:t xml:space="preserve"> </w:t>
      </w:r>
      <w:r>
        <w:t>(по</w:t>
      </w:r>
      <w:r>
        <w:rPr>
          <w:spacing w:val="-5"/>
        </w:rPr>
        <w:t xml:space="preserve"> </w:t>
      </w:r>
      <w:r>
        <w:t>выбору)».</w:t>
      </w:r>
      <w:r>
        <w:rPr>
          <w:spacing w:val="-57"/>
        </w:rPr>
        <w:t xml:space="preserve"> </w:t>
      </w:r>
      <w:r>
        <w:t>Обобщение знаний.</w:t>
      </w:r>
    </w:p>
    <w:p w:rsidR="00380890" w:rsidRDefault="00436D53">
      <w:pPr>
        <w:pStyle w:val="a3"/>
        <w:tabs>
          <w:tab w:val="left" w:pos="1743"/>
          <w:tab w:val="left" w:pos="2078"/>
          <w:tab w:val="left" w:pos="3709"/>
          <w:tab w:val="left" w:pos="4754"/>
          <w:tab w:val="left" w:pos="6173"/>
          <w:tab w:val="left" w:pos="8111"/>
          <w:tab w:val="left" w:pos="9425"/>
        </w:tabs>
        <w:spacing w:before="5" w:line="237" w:lineRule="auto"/>
        <w:ind w:right="163"/>
        <w:jc w:val="left"/>
      </w:pPr>
      <w:r>
        <w:t>Федеральные</w:t>
      </w:r>
      <w:r>
        <w:tab/>
        <w:t>и</w:t>
      </w:r>
      <w:r>
        <w:tab/>
        <w:t>региональные</w:t>
      </w:r>
      <w:r>
        <w:tab/>
        <w:t>целевые</w:t>
      </w:r>
      <w:r>
        <w:tab/>
        <w:t>программы.</w:t>
      </w:r>
      <w:r>
        <w:tab/>
        <w:t>Государственная</w:t>
      </w:r>
      <w:r>
        <w:tab/>
        <w:t>программа</w:t>
      </w:r>
      <w:r>
        <w:tab/>
      </w:r>
      <w:r>
        <w:rPr>
          <w:spacing w:val="-1"/>
        </w:rPr>
        <w:t>Российской</w:t>
      </w:r>
      <w:r>
        <w:rPr>
          <w:spacing w:val="-57"/>
        </w:rPr>
        <w:t xml:space="preserve"> </w:t>
      </w:r>
      <w:r>
        <w:t>Федерации</w:t>
      </w:r>
      <w:r>
        <w:rPr>
          <w:spacing w:val="1"/>
        </w:rPr>
        <w:t xml:space="preserve"> </w:t>
      </w:r>
      <w:r>
        <w:t>«Социально-экономическое</w:t>
      </w:r>
      <w:r>
        <w:rPr>
          <w:spacing w:val="-1"/>
        </w:rPr>
        <w:t xml:space="preserve"> </w:t>
      </w:r>
      <w:r>
        <w:t>развитие</w:t>
      </w:r>
      <w:r>
        <w:rPr>
          <w:spacing w:val="-1"/>
        </w:rPr>
        <w:t xml:space="preserve"> </w:t>
      </w:r>
      <w:r>
        <w:t>Арктической</w:t>
      </w:r>
      <w:r>
        <w:rPr>
          <w:spacing w:val="1"/>
        </w:rPr>
        <w:t xml:space="preserve"> </w:t>
      </w:r>
      <w:r>
        <w:t>зоны</w:t>
      </w:r>
      <w:r>
        <w:rPr>
          <w:spacing w:val="-3"/>
        </w:rPr>
        <w:t xml:space="preserve"> </w:t>
      </w:r>
      <w:r>
        <w:t>Российской</w:t>
      </w:r>
      <w:r>
        <w:rPr>
          <w:spacing w:val="-4"/>
        </w:rPr>
        <w:t xml:space="preserve"> </w:t>
      </w:r>
      <w:r>
        <w:t>Федерации».</w:t>
      </w:r>
    </w:p>
    <w:p w:rsidR="00380890" w:rsidRDefault="00436D53">
      <w:pPr>
        <w:pStyle w:val="a3"/>
        <w:spacing w:before="4" w:line="275" w:lineRule="exact"/>
        <w:jc w:val="left"/>
      </w:pPr>
      <w:r>
        <w:t>Россия</w:t>
      </w:r>
      <w:r>
        <w:rPr>
          <w:spacing w:val="-6"/>
        </w:rPr>
        <w:t xml:space="preserve"> </w:t>
      </w:r>
      <w:r>
        <w:t>в современном</w:t>
      </w:r>
      <w:r>
        <w:rPr>
          <w:spacing w:val="-1"/>
        </w:rPr>
        <w:t xml:space="preserve"> </w:t>
      </w:r>
      <w:r>
        <w:t>мире.</w:t>
      </w:r>
    </w:p>
    <w:p w:rsidR="00380890" w:rsidRDefault="00436D53">
      <w:pPr>
        <w:pStyle w:val="a3"/>
        <w:ind w:right="160"/>
      </w:pPr>
      <w:r>
        <w:t>Россия</w:t>
      </w:r>
      <w:r>
        <w:rPr>
          <w:spacing w:val="1"/>
        </w:rPr>
        <w:t xml:space="preserve"> </w:t>
      </w:r>
      <w:r>
        <w:t>в</w:t>
      </w:r>
      <w:r>
        <w:rPr>
          <w:spacing w:val="1"/>
        </w:rPr>
        <w:t xml:space="preserve"> </w:t>
      </w:r>
      <w:r>
        <w:t>системе</w:t>
      </w:r>
      <w:r>
        <w:rPr>
          <w:spacing w:val="1"/>
        </w:rPr>
        <w:t xml:space="preserve"> </w:t>
      </w:r>
      <w:r>
        <w:t>международного</w:t>
      </w:r>
      <w:r>
        <w:rPr>
          <w:spacing w:val="1"/>
        </w:rPr>
        <w:t xml:space="preserve"> </w:t>
      </w:r>
      <w:r>
        <w:t>географического</w:t>
      </w:r>
      <w:r>
        <w:rPr>
          <w:spacing w:val="1"/>
        </w:rPr>
        <w:t xml:space="preserve"> </w:t>
      </w:r>
      <w:r>
        <w:t>разделения</w:t>
      </w:r>
      <w:r>
        <w:rPr>
          <w:spacing w:val="1"/>
        </w:rPr>
        <w:t xml:space="preserve"> </w:t>
      </w:r>
      <w:r>
        <w:t>труда.</w:t>
      </w:r>
      <w:r>
        <w:rPr>
          <w:spacing w:val="1"/>
        </w:rPr>
        <w:t xml:space="preserve"> </w:t>
      </w:r>
      <w:r>
        <w:t>Россия</w:t>
      </w:r>
      <w:r>
        <w:rPr>
          <w:spacing w:val="1"/>
        </w:rPr>
        <w:t xml:space="preserve"> </w:t>
      </w:r>
      <w:r>
        <w:t>в</w:t>
      </w:r>
      <w:r>
        <w:rPr>
          <w:spacing w:val="1"/>
        </w:rPr>
        <w:t xml:space="preserve"> </w:t>
      </w:r>
      <w:r>
        <w:t>составе</w:t>
      </w:r>
      <w:r>
        <w:rPr>
          <w:spacing w:val="1"/>
        </w:rPr>
        <w:t xml:space="preserve"> </w:t>
      </w:r>
      <w:r>
        <w:t>международных</w:t>
      </w:r>
      <w:r>
        <w:rPr>
          <w:spacing w:val="1"/>
        </w:rPr>
        <w:t xml:space="preserve"> </w:t>
      </w:r>
      <w:r>
        <w:t>экономических</w:t>
      </w:r>
      <w:r>
        <w:rPr>
          <w:spacing w:val="1"/>
        </w:rPr>
        <w:t xml:space="preserve"> </w:t>
      </w:r>
      <w:r>
        <w:t>и</w:t>
      </w:r>
      <w:r>
        <w:rPr>
          <w:spacing w:val="1"/>
        </w:rPr>
        <w:t xml:space="preserve"> </w:t>
      </w:r>
      <w:r>
        <w:t>политических</w:t>
      </w:r>
      <w:r>
        <w:rPr>
          <w:spacing w:val="1"/>
        </w:rPr>
        <w:t xml:space="preserve"> </w:t>
      </w:r>
      <w:r>
        <w:t>организаций.</w:t>
      </w:r>
      <w:r>
        <w:rPr>
          <w:spacing w:val="1"/>
        </w:rPr>
        <w:t xml:space="preserve"> </w:t>
      </w:r>
      <w:r>
        <w:t>Взаимосвязи</w:t>
      </w:r>
      <w:r>
        <w:rPr>
          <w:spacing w:val="1"/>
        </w:rPr>
        <w:t xml:space="preserve"> </w:t>
      </w:r>
      <w:r>
        <w:t>России</w:t>
      </w:r>
      <w:r>
        <w:rPr>
          <w:spacing w:val="1"/>
        </w:rPr>
        <w:t xml:space="preserve"> </w:t>
      </w:r>
      <w:r>
        <w:t>с</w:t>
      </w:r>
      <w:r>
        <w:rPr>
          <w:spacing w:val="1"/>
        </w:rPr>
        <w:t xml:space="preserve"> </w:t>
      </w:r>
      <w:r>
        <w:t>другими</w:t>
      </w:r>
      <w:r>
        <w:rPr>
          <w:spacing w:val="1"/>
        </w:rPr>
        <w:t xml:space="preserve"> </w:t>
      </w:r>
      <w:r>
        <w:t>странами</w:t>
      </w:r>
      <w:r>
        <w:rPr>
          <w:spacing w:val="2"/>
        </w:rPr>
        <w:t xml:space="preserve"> </w:t>
      </w:r>
      <w:r>
        <w:t>мира.</w:t>
      </w:r>
      <w:r>
        <w:rPr>
          <w:spacing w:val="-1"/>
        </w:rPr>
        <w:t xml:space="preserve"> </w:t>
      </w:r>
      <w:r>
        <w:t>Россия</w:t>
      </w:r>
      <w:r>
        <w:rPr>
          <w:spacing w:val="2"/>
        </w:rPr>
        <w:t xml:space="preserve"> </w:t>
      </w:r>
      <w:r>
        <w:t>и</w:t>
      </w:r>
      <w:r>
        <w:rPr>
          <w:spacing w:val="-2"/>
        </w:rPr>
        <w:t xml:space="preserve"> </w:t>
      </w:r>
      <w:r>
        <w:t>страны</w:t>
      </w:r>
      <w:r>
        <w:rPr>
          <w:spacing w:val="-2"/>
        </w:rPr>
        <w:t xml:space="preserve"> </w:t>
      </w:r>
      <w:r>
        <w:t>СНГ.</w:t>
      </w:r>
      <w:r>
        <w:rPr>
          <w:spacing w:val="-1"/>
        </w:rPr>
        <w:t xml:space="preserve"> </w:t>
      </w:r>
      <w:r>
        <w:t>ЕАЭС.</w:t>
      </w:r>
    </w:p>
    <w:p w:rsidR="00380890" w:rsidRDefault="00436D53">
      <w:pPr>
        <w:pStyle w:val="a3"/>
        <w:spacing w:before="1"/>
        <w:ind w:right="160"/>
      </w:pPr>
      <w:r>
        <w:t xml:space="preserve">Значение      </w:t>
      </w:r>
      <w:r>
        <w:rPr>
          <w:spacing w:val="1"/>
        </w:rPr>
        <w:t xml:space="preserve"> </w:t>
      </w:r>
      <w:r>
        <w:t>для        мировой        цивилизации        географического        пространства        России</w:t>
      </w:r>
      <w:r>
        <w:rPr>
          <w:spacing w:val="1"/>
        </w:rPr>
        <w:t xml:space="preserve"> </w:t>
      </w:r>
      <w:r>
        <w:t>как</w:t>
      </w:r>
      <w:r>
        <w:rPr>
          <w:spacing w:val="1"/>
        </w:rPr>
        <w:t xml:space="preserve"> </w:t>
      </w:r>
      <w:r>
        <w:t>комплекса</w:t>
      </w:r>
      <w:r>
        <w:rPr>
          <w:spacing w:val="1"/>
        </w:rPr>
        <w:t xml:space="preserve"> </w:t>
      </w:r>
      <w:r>
        <w:t>природных,</w:t>
      </w:r>
      <w:r>
        <w:rPr>
          <w:spacing w:val="1"/>
        </w:rPr>
        <w:t xml:space="preserve"> </w:t>
      </w:r>
      <w:r>
        <w:t>культурных</w:t>
      </w:r>
      <w:r>
        <w:rPr>
          <w:spacing w:val="1"/>
        </w:rPr>
        <w:t xml:space="preserve"> </w:t>
      </w:r>
      <w:r>
        <w:t>и</w:t>
      </w:r>
      <w:r>
        <w:rPr>
          <w:spacing w:val="1"/>
        </w:rPr>
        <w:t xml:space="preserve"> </w:t>
      </w:r>
      <w:r>
        <w:t>экономических</w:t>
      </w:r>
      <w:r>
        <w:rPr>
          <w:spacing w:val="1"/>
        </w:rPr>
        <w:t xml:space="preserve"> </w:t>
      </w:r>
      <w:r>
        <w:t>ценностей.</w:t>
      </w:r>
      <w:r>
        <w:rPr>
          <w:spacing w:val="1"/>
        </w:rPr>
        <w:t xml:space="preserve"> </w:t>
      </w:r>
      <w:r>
        <w:t>Объекты</w:t>
      </w:r>
      <w:r>
        <w:rPr>
          <w:spacing w:val="1"/>
        </w:rPr>
        <w:t xml:space="preserve"> </w:t>
      </w:r>
      <w:r>
        <w:t>Всемирного</w:t>
      </w:r>
      <w:r>
        <w:rPr>
          <w:spacing w:val="1"/>
        </w:rPr>
        <w:t xml:space="preserve"> </w:t>
      </w:r>
      <w:r>
        <w:t>природного</w:t>
      </w:r>
      <w:r>
        <w:rPr>
          <w:spacing w:val="1"/>
        </w:rPr>
        <w:t xml:space="preserve"> </w:t>
      </w:r>
      <w:r>
        <w:t>и</w:t>
      </w:r>
      <w:r>
        <w:rPr>
          <w:spacing w:val="3"/>
        </w:rPr>
        <w:t xml:space="preserve"> </w:t>
      </w:r>
      <w:r>
        <w:t>культурного</w:t>
      </w:r>
      <w:r>
        <w:rPr>
          <w:spacing w:val="2"/>
        </w:rPr>
        <w:t xml:space="preserve"> </w:t>
      </w:r>
      <w:r>
        <w:t>наследия</w:t>
      </w:r>
      <w:r>
        <w:rPr>
          <w:spacing w:val="2"/>
        </w:rPr>
        <w:t xml:space="preserve"> </w:t>
      </w:r>
      <w:r>
        <w:t>России.</w:t>
      </w:r>
    </w:p>
    <w:p w:rsidR="00380890" w:rsidRDefault="00436D53">
      <w:pPr>
        <w:pStyle w:val="a3"/>
        <w:spacing w:line="274" w:lineRule="exact"/>
      </w:pPr>
      <w:r>
        <w:t>Планируемые</w:t>
      </w:r>
      <w:r>
        <w:rPr>
          <w:spacing w:val="-4"/>
        </w:rPr>
        <w:t xml:space="preserve"> </w:t>
      </w:r>
      <w:r>
        <w:t>результаты</w:t>
      </w:r>
      <w:r>
        <w:rPr>
          <w:spacing w:val="-4"/>
        </w:rPr>
        <w:t xml:space="preserve"> </w:t>
      </w:r>
      <w:r>
        <w:t>освоения</w:t>
      </w:r>
      <w:r>
        <w:rPr>
          <w:spacing w:val="-7"/>
        </w:rPr>
        <w:t xml:space="preserve"> </w:t>
      </w:r>
      <w:r>
        <w:t>географии.</w:t>
      </w:r>
    </w:p>
    <w:p w:rsidR="00380890" w:rsidRDefault="00436D53">
      <w:pPr>
        <w:pStyle w:val="a3"/>
        <w:spacing w:before="3"/>
        <w:ind w:right="163"/>
      </w:pPr>
      <w:r>
        <w:t>Личностные</w:t>
      </w:r>
      <w:r>
        <w:rPr>
          <w:spacing w:val="1"/>
        </w:rPr>
        <w:t xml:space="preserve"> </w:t>
      </w:r>
      <w:r>
        <w:t>результаты</w:t>
      </w:r>
      <w:r>
        <w:rPr>
          <w:spacing w:val="1"/>
        </w:rPr>
        <w:t xml:space="preserve"> </w:t>
      </w:r>
      <w:r>
        <w:t>освоения</w:t>
      </w:r>
      <w:r>
        <w:rPr>
          <w:spacing w:val="1"/>
        </w:rPr>
        <w:t xml:space="preserve"> </w:t>
      </w:r>
      <w:r>
        <w:t>географии</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 системой позитивных ценностных ориентаций и расширения опыта деятельности</w:t>
      </w:r>
      <w:r>
        <w:rPr>
          <w:spacing w:val="1"/>
        </w:rPr>
        <w:t xml:space="preserve"> </w:t>
      </w:r>
      <w:r>
        <w:t>на её основе и в процессе реализации основных направлений воспитательной деятельности, в том</w:t>
      </w:r>
      <w:r>
        <w:rPr>
          <w:spacing w:val="1"/>
        </w:rPr>
        <w:t xml:space="preserve"> </w:t>
      </w:r>
      <w:r>
        <w:t>числе в</w:t>
      </w:r>
      <w:r>
        <w:rPr>
          <w:spacing w:val="3"/>
        </w:rPr>
        <w:t xml:space="preserve"> </w:t>
      </w:r>
      <w:r>
        <w:t>части:</w:t>
      </w:r>
    </w:p>
    <w:p w:rsidR="00380890" w:rsidRDefault="00436D53">
      <w:pPr>
        <w:pStyle w:val="a5"/>
        <w:numPr>
          <w:ilvl w:val="0"/>
          <w:numId w:val="34"/>
        </w:numPr>
        <w:tabs>
          <w:tab w:val="left" w:pos="425"/>
        </w:tabs>
        <w:ind w:right="153" w:firstLine="0"/>
        <w:rPr>
          <w:sz w:val="24"/>
        </w:rPr>
      </w:pPr>
      <w:r>
        <w:rPr>
          <w:sz w:val="24"/>
        </w:rPr>
        <w:t>патриотического воспитания: осознание российской гражданской идентичности в поликультурном</w:t>
      </w:r>
      <w:r>
        <w:rPr>
          <w:spacing w:val="-57"/>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проявление</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познанию</w:t>
      </w:r>
      <w:r>
        <w:rPr>
          <w:spacing w:val="1"/>
          <w:sz w:val="24"/>
        </w:rPr>
        <w:t xml:space="preserve"> </w:t>
      </w:r>
      <w:r>
        <w:rPr>
          <w:sz w:val="24"/>
        </w:rPr>
        <w:t>природы,</w:t>
      </w:r>
      <w:r>
        <w:rPr>
          <w:spacing w:val="1"/>
          <w:sz w:val="24"/>
        </w:rPr>
        <w:t xml:space="preserve"> </w:t>
      </w:r>
      <w:r>
        <w:rPr>
          <w:sz w:val="24"/>
        </w:rPr>
        <w:t>населения,</w:t>
      </w:r>
      <w:r>
        <w:rPr>
          <w:spacing w:val="1"/>
          <w:sz w:val="24"/>
        </w:rPr>
        <w:t xml:space="preserve"> </w:t>
      </w:r>
      <w:r>
        <w:rPr>
          <w:sz w:val="24"/>
        </w:rPr>
        <w:t>хозяйства России, регионов и своего края, народов России; ценностное отношение к достижениям</w:t>
      </w:r>
      <w:r>
        <w:rPr>
          <w:spacing w:val="1"/>
          <w:sz w:val="24"/>
        </w:rPr>
        <w:t xml:space="preserve"> </w:t>
      </w:r>
      <w:r>
        <w:rPr>
          <w:sz w:val="24"/>
        </w:rPr>
        <w:t>своей</w:t>
      </w:r>
      <w:r>
        <w:rPr>
          <w:spacing w:val="48"/>
          <w:sz w:val="24"/>
        </w:rPr>
        <w:t xml:space="preserve"> </w:t>
      </w:r>
      <w:r>
        <w:rPr>
          <w:sz w:val="24"/>
        </w:rPr>
        <w:t>Родины</w:t>
      </w:r>
      <w:r>
        <w:rPr>
          <w:spacing w:val="109"/>
          <w:sz w:val="24"/>
        </w:rPr>
        <w:t xml:space="preserve"> </w:t>
      </w:r>
      <w:r>
        <w:rPr>
          <w:sz w:val="24"/>
        </w:rPr>
        <w:t>–</w:t>
      </w:r>
      <w:r>
        <w:rPr>
          <w:spacing w:val="110"/>
          <w:sz w:val="24"/>
        </w:rPr>
        <w:t xml:space="preserve"> </w:t>
      </w:r>
      <w:r>
        <w:rPr>
          <w:sz w:val="24"/>
        </w:rPr>
        <w:t>цивилизационному</w:t>
      </w:r>
      <w:r>
        <w:rPr>
          <w:spacing w:val="101"/>
          <w:sz w:val="24"/>
        </w:rPr>
        <w:t xml:space="preserve"> </w:t>
      </w:r>
      <w:r>
        <w:rPr>
          <w:sz w:val="24"/>
        </w:rPr>
        <w:t>вкладу</w:t>
      </w:r>
      <w:r>
        <w:rPr>
          <w:spacing w:val="110"/>
          <w:sz w:val="24"/>
        </w:rPr>
        <w:t xml:space="preserve"> </w:t>
      </w:r>
      <w:r>
        <w:rPr>
          <w:sz w:val="24"/>
        </w:rPr>
        <w:t>России;</w:t>
      </w:r>
      <w:r>
        <w:rPr>
          <w:spacing w:val="107"/>
          <w:sz w:val="24"/>
        </w:rPr>
        <w:t xml:space="preserve"> </w:t>
      </w:r>
      <w:r>
        <w:rPr>
          <w:sz w:val="24"/>
        </w:rPr>
        <w:t>ценностное</w:t>
      </w:r>
      <w:r>
        <w:rPr>
          <w:spacing w:val="104"/>
          <w:sz w:val="24"/>
        </w:rPr>
        <w:t xml:space="preserve"> </w:t>
      </w:r>
      <w:r>
        <w:rPr>
          <w:sz w:val="24"/>
        </w:rPr>
        <w:t>отношение</w:t>
      </w:r>
      <w:r>
        <w:rPr>
          <w:spacing w:val="110"/>
          <w:sz w:val="24"/>
        </w:rPr>
        <w:t xml:space="preserve"> </w:t>
      </w:r>
      <w:r>
        <w:rPr>
          <w:sz w:val="24"/>
        </w:rPr>
        <w:t>к</w:t>
      </w:r>
      <w:r>
        <w:rPr>
          <w:spacing w:val="104"/>
          <w:sz w:val="24"/>
        </w:rPr>
        <w:t xml:space="preserve"> </w:t>
      </w:r>
      <w:r>
        <w:rPr>
          <w:sz w:val="24"/>
        </w:rPr>
        <w:t>историческому</w:t>
      </w:r>
      <w:r>
        <w:rPr>
          <w:spacing w:val="-58"/>
          <w:sz w:val="24"/>
        </w:rPr>
        <w:t xml:space="preserve"> </w:t>
      </w:r>
      <w:r>
        <w:rPr>
          <w:sz w:val="24"/>
        </w:rPr>
        <w:t>и природному наследию и объектам природного и культурного наследия человечества, традициям</w:t>
      </w:r>
      <w:r>
        <w:rPr>
          <w:spacing w:val="1"/>
          <w:sz w:val="24"/>
        </w:rPr>
        <w:t xml:space="preserve"> </w:t>
      </w:r>
      <w:r>
        <w:rPr>
          <w:sz w:val="24"/>
        </w:rPr>
        <w:t>разных</w:t>
      </w:r>
      <w:r>
        <w:rPr>
          <w:spacing w:val="-4"/>
          <w:sz w:val="24"/>
        </w:rPr>
        <w:t xml:space="preserve"> </w:t>
      </w:r>
      <w:r>
        <w:rPr>
          <w:sz w:val="24"/>
        </w:rPr>
        <w:t>народов,</w:t>
      </w:r>
      <w:r>
        <w:rPr>
          <w:spacing w:val="-2"/>
          <w:sz w:val="24"/>
        </w:rPr>
        <w:t xml:space="preserve"> </w:t>
      </w:r>
      <w:r>
        <w:rPr>
          <w:sz w:val="24"/>
        </w:rPr>
        <w:t>проживающих</w:t>
      </w:r>
      <w:r>
        <w:rPr>
          <w:spacing w:val="-4"/>
          <w:sz w:val="24"/>
        </w:rPr>
        <w:t xml:space="preserve"> </w:t>
      </w:r>
      <w:r>
        <w:rPr>
          <w:sz w:val="24"/>
        </w:rPr>
        <w:t>в</w:t>
      </w:r>
      <w:r>
        <w:rPr>
          <w:spacing w:val="2"/>
          <w:sz w:val="24"/>
        </w:rPr>
        <w:t xml:space="preserve"> </w:t>
      </w:r>
      <w:r>
        <w:rPr>
          <w:sz w:val="24"/>
        </w:rPr>
        <w:t>родной</w:t>
      </w:r>
      <w:r>
        <w:rPr>
          <w:spacing w:val="-3"/>
          <w:sz w:val="24"/>
        </w:rPr>
        <w:t xml:space="preserve"> </w:t>
      </w:r>
      <w:r>
        <w:rPr>
          <w:sz w:val="24"/>
        </w:rPr>
        <w:t>стране;</w:t>
      </w:r>
      <w:r>
        <w:rPr>
          <w:spacing w:val="1"/>
          <w:sz w:val="24"/>
        </w:rPr>
        <w:t xml:space="preserve"> </w:t>
      </w:r>
      <w:r>
        <w:rPr>
          <w:sz w:val="24"/>
        </w:rPr>
        <w:t>уважение к</w:t>
      </w:r>
      <w:r>
        <w:rPr>
          <w:spacing w:val="-1"/>
          <w:sz w:val="24"/>
        </w:rPr>
        <w:t xml:space="preserve"> </w:t>
      </w:r>
      <w:r>
        <w:rPr>
          <w:sz w:val="24"/>
        </w:rPr>
        <w:t>символам</w:t>
      </w:r>
      <w:r>
        <w:rPr>
          <w:spacing w:val="-2"/>
          <w:sz w:val="24"/>
        </w:rPr>
        <w:t xml:space="preserve"> </w:t>
      </w:r>
      <w:r>
        <w:rPr>
          <w:sz w:val="24"/>
        </w:rPr>
        <w:t>России,</w:t>
      </w:r>
      <w:r>
        <w:rPr>
          <w:spacing w:val="-2"/>
          <w:sz w:val="24"/>
        </w:rPr>
        <w:t xml:space="preserve"> </w:t>
      </w:r>
      <w:r>
        <w:rPr>
          <w:sz w:val="24"/>
        </w:rPr>
        <w:t>своего</w:t>
      </w:r>
      <w:r>
        <w:rPr>
          <w:spacing w:val="1"/>
          <w:sz w:val="24"/>
        </w:rPr>
        <w:t xml:space="preserve"> </w:t>
      </w:r>
      <w:r>
        <w:rPr>
          <w:sz w:val="24"/>
        </w:rPr>
        <w:t>края;</w:t>
      </w:r>
    </w:p>
    <w:p w:rsidR="00380890" w:rsidRDefault="00436D53">
      <w:pPr>
        <w:pStyle w:val="a5"/>
        <w:numPr>
          <w:ilvl w:val="0"/>
          <w:numId w:val="34"/>
        </w:numPr>
        <w:tabs>
          <w:tab w:val="left" w:pos="425"/>
          <w:tab w:val="left" w:pos="2218"/>
          <w:tab w:val="left" w:pos="3212"/>
          <w:tab w:val="left" w:pos="4802"/>
          <w:tab w:val="left" w:pos="5896"/>
          <w:tab w:val="left" w:pos="6000"/>
          <w:tab w:val="left" w:pos="7008"/>
          <w:tab w:val="left" w:pos="9134"/>
          <w:tab w:val="left" w:pos="9497"/>
          <w:tab w:val="left" w:pos="10063"/>
        </w:tabs>
        <w:spacing w:before="1"/>
        <w:ind w:right="146" w:firstLine="0"/>
        <w:rPr>
          <w:sz w:val="24"/>
        </w:rPr>
      </w:pPr>
      <w:r>
        <w:rPr>
          <w:sz w:val="24"/>
        </w:rPr>
        <w:t>гражданского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(патриотизма,</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к</w:t>
      </w:r>
      <w:r>
        <w:rPr>
          <w:spacing w:val="1"/>
          <w:sz w:val="24"/>
        </w:rPr>
        <w:t xml:space="preserve"> </w:t>
      </w:r>
      <w:r>
        <w:rPr>
          <w:sz w:val="24"/>
        </w:rPr>
        <w:t>прошлому и</w:t>
      </w:r>
      <w:r>
        <w:rPr>
          <w:spacing w:val="1"/>
          <w:sz w:val="24"/>
        </w:rPr>
        <w:t xml:space="preserve"> </w:t>
      </w:r>
      <w:r>
        <w:rPr>
          <w:sz w:val="24"/>
        </w:rPr>
        <w:t>настоящему многонационального</w:t>
      </w:r>
      <w:r>
        <w:rPr>
          <w:spacing w:val="1"/>
          <w:sz w:val="24"/>
        </w:rPr>
        <w:t xml:space="preserve"> </w:t>
      </w:r>
      <w:r>
        <w:rPr>
          <w:sz w:val="24"/>
        </w:rPr>
        <w:t>народа</w:t>
      </w:r>
      <w:r>
        <w:rPr>
          <w:spacing w:val="1"/>
          <w:sz w:val="24"/>
        </w:rPr>
        <w:t xml:space="preserve"> </w:t>
      </w:r>
      <w:r>
        <w:rPr>
          <w:sz w:val="24"/>
        </w:rPr>
        <w:t>России,</w:t>
      </w:r>
      <w:r>
        <w:rPr>
          <w:spacing w:val="1"/>
          <w:sz w:val="24"/>
        </w:rPr>
        <w:t xml:space="preserve"> </w:t>
      </w:r>
      <w:r>
        <w:rPr>
          <w:sz w:val="24"/>
        </w:rPr>
        <w:t>чувства</w:t>
      </w:r>
      <w:r>
        <w:rPr>
          <w:spacing w:val="1"/>
          <w:sz w:val="24"/>
        </w:rPr>
        <w:t xml:space="preserve"> </w:t>
      </w:r>
      <w:r>
        <w:rPr>
          <w:sz w:val="24"/>
        </w:rPr>
        <w:t>ответственности</w:t>
      </w:r>
      <w:r>
        <w:rPr>
          <w:sz w:val="24"/>
        </w:rPr>
        <w:tab/>
      </w:r>
      <w:r>
        <w:rPr>
          <w:sz w:val="24"/>
        </w:rPr>
        <w:tab/>
      </w:r>
      <w:r>
        <w:rPr>
          <w:sz w:val="24"/>
        </w:rPr>
        <w:tab/>
      </w:r>
      <w:r>
        <w:rPr>
          <w:sz w:val="24"/>
        </w:rPr>
        <w:tab/>
        <w:t>и</w:t>
      </w:r>
      <w:r>
        <w:rPr>
          <w:sz w:val="24"/>
        </w:rPr>
        <w:tab/>
      </w:r>
      <w:r>
        <w:rPr>
          <w:sz w:val="24"/>
        </w:rPr>
        <w:tab/>
      </w:r>
      <w:r>
        <w:rPr>
          <w:sz w:val="24"/>
        </w:rPr>
        <w:tab/>
      </w:r>
      <w:r>
        <w:rPr>
          <w:sz w:val="24"/>
        </w:rPr>
        <w:tab/>
        <w:t>долга</w:t>
      </w:r>
      <w:r>
        <w:rPr>
          <w:spacing w:val="-58"/>
          <w:sz w:val="24"/>
        </w:rPr>
        <w:t xml:space="preserve"> </w:t>
      </w:r>
      <w:r>
        <w:rPr>
          <w:sz w:val="24"/>
        </w:rPr>
        <w:t>перед</w:t>
      </w:r>
      <w:r>
        <w:rPr>
          <w:spacing w:val="1"/>
          <w:sz w:val="24"/>
        </w:rPr>
        <w:t xml:space="preserve"> </w:t>
      </w:r>
      <w:r>
        <w:rPr>
          <w:sz w:val="24"/>
        </w:rPr>
        <w:t>Родиной);</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обязанностей</w:t>
      </w:r>
      <w:r>
        <w:rPr>
          <w:spacing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его</w:t>
      </w:r>
      <w:r>
        <w:rPr>
          <w:spacing w:val="60"/>
          <w:sz w:val="24"/>
        </w:rPr>
        <w:t xml:space="preserve"> </w:t>
      </w:r>
      <w:r>
        <w:rPr>
          <w:sz w:val="24"/>
        </w:rPr>
        <w:t>прав,</w:t>
      </w:r>
      <w:r>
        <w:rPr>
          <w:spacing w:val="1"/>
          <w:sz w:val="24"/>
        </w:rPr>
        <w:t xml:space="preserve"> </w:t>
      </w:r>
      <w:r>
        <w:rPr>
          <w:sz w:val="24"/>
        </w:rPr>
        <w:t>уважение</w:t>
      </w:r>
      <w:r>
        <w:rPr>
          <w:spacing w:val="1"/>
          <w:sz w:val="24"/>
        </w:rPr>
        <w:t xml:space="preserve"> </w:t>
      </w:r>
      <w:r>
        <w:rPr>
          <w:sz w:val="24"/>
        </w:rPr>
        <w:t>прав,</w:t>
      </w:r>
      <w:r>
        <w:rPr>
          <w:spacing w:val="1"/>
          <w:sz w:val="24"/>
        </w:rPr>
        <w:t xml:space="preserve"> </w:t>
      </w:r>
      <w:r>
        <w:rPr>
          <w:sz w:val="24"/>
        </w:rPr>
        <w:t>свобод</w:t>
      </w:r>
      <w:r>
        <w:rPr>
          <w:spacing w:val="1"/>
          <w:sz w:val="24"/>
        </w:rPr>
        <w:t xml:space="preserve"> </w:t>
      </w:r>
      <w:r>
        <w:rPr>
          <w:sz w:val="24"/>
        </w:rPr>
        <w:t>и</w:t>
      </w:r>
      <w:r>
        <w:rPr>
          <w:spacing w:val="1"/>
          <w:sz w:val="24"/>
        </w:rPr>
        <w:t xml:space="preserve"> </w:t>
      </w:r>
      <w:r>
        <w:rPr>
          <w:sz w:val="24"/>
        </w:rPr>
        <w:t>законных</w:t>
      </w:r>
      <w:r>
        <w:rPr>
          <w:spacing w:val="1"/>
          <w:sz w:val="24"/>
        </w:rPr>
        <w:t xml:space="preserve"> </w:t>
      </w:r>
      <w:r>
        <w:rPr>
          <w:sz w:val="24"/>
        </w:rPr>
        <w:t>интересов</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семьи,</w:t>
      </w:r>
      <w:r>
        <w:rPr>
          <w:spacing w:val="1"/>
          <w:sz w:val="24"/>
        </w:rPr>
        <w:t xml:space="preserve"> </w:t>
      </w:r>
      <w:r>
        <w:rPr>
          <w:sz w:val="24"/>
        </w:rPr>
        <w:t>образовательной организации, местного сообщества, родного края, страны для реализации целей</w:t>
      </w:r>
      <w:r>
        <w:rPr>
          <w:spacing w:val="1"/>
          <w:sz w:val="24"/>
        </w:rPr>
        <w:t xml:space="preserve"> </w:t>
      </w:r>
      <w:r>
        <w:rPr>
          <w:sz w:val="24"/>
        </w:rPr>
        <w:t>устойчивого</w:t>
      </w:r>
      <w:r>
        <w:rPr>
          <w:sz w:val="24"/>
        </w:rPr>
        <w:tab/>
      </w:r>
      <w:r>
        <w:rPr>
          <w:sz w:val="24"/>
        </w:rPr>
        <w:tab/>
      </w:r>
      <w:r>
        <w:rPr>
          <w:sz w:val="24"/>
        </w:rPr>
        <w:tab/>
        <w:t>развития;</w:t>
      </w:r>
      <w:r>
        <w:rPr>
          <w:sz w:val="24"/>
        </w:rPr>
        <w:tab/>
      </w:r>
      <w:r>
        <w:rPr>
          <w:sz w:val="24"/>
        </w:rPr>
        <w:tab/>
      </w:r>
      <w:r>
        <w:rPr>
          <w:sz w:val="24"/>
        </w:rPr>
        <w:tab/>
      </w:r>
      <w:r>
        <w:rPr>
          <w:sz w:val="24"/>
        </w:rPr>
        <w:tab/>
        <w:t>представление</w:t>
      </w:r>
      <w:r>
        <w:rPr>
          <w:spacing w:val="-58"/>
          <w:sz w:val="24"/>
        </w:rPr>
        <w:t xml:space="preserve"> </w:t>
      </w:r>
      <w:r>
        <w:rPr>
          <w:sz w:val="24"/>
        </w:rPr>
        <w:t xml:space="preserve">о   </w:t>
      </w:r>
      <w:r>
        <w:rPr>
          <w:spacing w:val="33"/>
          <w:sz w:val="24"/>
        </w:rPr>
        <w:t xml:space="preserve"> </w:t>
      </w:r>
      <w:r>
        <w:rPr>
          <w:sz w:val="24"/>
        </w:rPr>
        <w:t xml:space="preserve">социальных    </w:t>
      </w:r>
      <w:r>
        <w:rPr>
          <w:spacing w:val="26"/>
          <w:sz w:val="24"/>
        </w:rPr>
        <w:t xml:space="preserve"> </w:t>
      </w:r>
      <w:r>
        <w:rPr>
          <w:sz w:val="24"/>
        </w:rPr>
        <w:t xml:space="preserve">нормах    </w:t>
      </w:r>
      <w:r>
        <w:rPr>
          <w:spacing w:val="27"/>
          <w:sz w:val="24"/>
        </w:rPr>
        <w:t xml:space="preserve"> </w:t>
      </w:r>
      <w:r>
        <w:rPr>
          <w:sz w:val="24"/>
        </w:rPr>
        <w:t xml:space="preserve">и    </w:t>
      </w:r>
      <w:r>
        <w:rPr>
          <w:spacing w:val="33"/>
          <w:sz w:val="24"/>
        </w:rPr>
        <w:t xml:space="preserve"> </w:t>
      </w:r>
      <w:r>
        <w:rPr>
          <w:sz w:val="24"/>
        </w:rPr>
        <w:t xml:space="preserve">правилах    </w:t>
      </w:r>
      <w:r>
        <w:rPr>
          <w:spacing w:val="27"/>
          <w:sz w:val="24"/>
        </w:rPr>
        <w:t xml:space="preserve"> </w:t>
      </w:r>
      <w:r>
        <w:rPr>
          <w:sz w:val="24"/>
        </w:rPr>
        <w:t xml:space="preserve">межличностных    </w:t>
      </w:r>
      <w:r>
        <w:rPr>
          <w:spacing w:val="27"/>
          <w:sz w:val="24"/>
        </w:rPr>
        <w:t xml:space="preserve"> </w:t>
      </w:r>
      <w:r>
        <w:rPr>
          <w:sz w:val="24"/>
        </w:rPr>
        <w:t xml:space="preserve">отношений    </w:t>
      </w:r>
      <w:r>
        <w:rPr>
          <w:spacing w:val="28"/>
          <w:sz w:val="24"/>
        </w:rPr>
        <w:t xml:space="preserve"> </w:t>
      </w:r>
      <w:r>
        <w:rPr>
          <w:sz w:val="24"/>
        </w:rPr>
        <w:t xml:space="preserve">в    </w:t>
      </w:r>
      <w:r>
        <w:rPr>
          <w:spacing w:val="29"/>
          <w:sz w:val="24"/>
        </w:rPr>
        <w:t xml:space="preserve"> </w:t>
      </w:r>
      <w:r>
        <w:rPr>
          <w:sz w:val="24"/>
        </w:rPr>
        <w:t>поликультурном</w:t>
      </w:r>
      <w:r>
        <w:rPr>
          <w:spacing w:val="-58"/>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разнообразной</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стремление</w:t>
      </w:r>
      <w:r>
        <w:rPr>
          <w:sz w:val="24"/>
        </w:rPr>
        <w:tab/>
        <w:t>к</w:t>
      </w:r>
      <w:r>
        <w:rPr>
          <w:sz w:val="24"/>
        </w:rPr>
        <w:tab/>
        <w:t>взаимопониманию</w:t>
      </w:r>
      <w:r>
        <w:rPr>
          <w:sz w:val="24"/>
        </w:rPr>
        <w:tab/>
      </w:r>
      <w:r>
        <w:rPr>
          <w:sz w:val="24"/>
        </w:rPr>
        <w:tab/>
        <w:t>и</w:t>
      </w:r>
      <w:r>
        <w:rPr>
          <w:sz w:val="24"/>
        </w:rPr>
        <w:tab/>
        <w:t>взаимопомощи,</w:t>
      </w:r>
      <w:r>
        <w:rPr>
          <w:sz w:val="24"/>
        </w:rPr>
        <w:tab/>
      </w:r>
      <w:r>
        <w:rPr>
          <w:sz w:val="24"/>
        </w:rPr>
        <w:tab/>
        <w:t>готовность</w:t>
      </w:r>
      <w:r>
        <w:rPr>
          <w:spacing w:val="-58"/>
          <w:sz w:val="24"/>
        </w:rPr>
        <w:t xml:space="preserve"> </w:t>
      </w:r>
      <w:r>
        <w:rPr>
          <w:sz w:val="24"/>
        </w:rPr>
        <w:t>к</w:t>
      </w:r>
      <w:r>
        <w:rPr>
          <w:spacing w:val="4"/>
          <w:sz w:val="24"/>
        </w:rPr>
        <w:t xml:space="preserve"> </w:t>
      </w:r>
      <w:r>
        <w:rPr>
          <w:sz w:val="24"/>
        </w:rPr>
        <w:t>участию в</w:t>
      </w:r>
      <w:r>
        <w:rPr>
          <w:spacing w:val="3"/>
          <w:sz w:val="24"/>
        </w:rPr>
        <w:t xml:space="preserve"> </w:t>
      </w:r>
      <w:r>
        <w:rPr>
          <w:sz w:val="24"/>
        </w:rPr>
        <w:t>гуманитарной</w:t>
      </w:r>
      <w:r>
        <w:rPr>
          <w:spacing w:val="3"/>
          <w:sz w:val="24"/>
        </w:rPr>
        <w:t xml:space="preserve"> </w:t>
      </w:r>
      <w:r>
        <w:rPr>
          <w:sz w:val="24"/>
        </w:rPr>
        <w:t>деятельности;</w:t>
      </w:r>
    </w:p>
    <w:p w:rsidR="00380890" w:rsidRDefault="00436D53">
      <w:pPr>
        <w:pStyle w:val="a5"/>
        <w:numPr>
          <w:ilvl w:val="0"/>
          <w:numId w:val="34"/>
        </w:numPr>
        <w:tabs>
          <w:tab w:val="left" w:pos="425"/>
          <w:tab w:val="left" w:pos="2742"/>
          <w:tab w:val="left" w:pos="4450"/>
          <w:tab w:val="left" w:pos="7243"/>
          <w:tab w:val="left" w:pos="9801"/>
        </w:tabs>
        <w:ind w:right="157" w:firstLine="0"/>
        <w:rPr>
          <w:sz w:val="24"/>
        </w:rPr>
      </w:pPr>
      <w:r>
        <w:rPr>
          <w:sz w:val="24"/>
        </w:rPr>
        <w:t xml:space="preserve">духовно-нравственного        </w:t>
      </w:r>
      <w:r>
        <w:rPr>
          <w:spacing w:val="1"/>
          <w:sz w:val="24"/>
        </w:rPr>
        <w:t xml:space="preserve"> </w:t>
      </w:r>
      <w:r>
        <w:rPr>
          <w:sz w:val="24"/>
        </w:rPr>
        <w:t>воспитания:          ориентация          на          моральные          ценности</w:t>
      </w:r>
      <w:r>
        <w:rPr>
          <w:spacing w:val="-57"/>
          <w:sz w:val="24"/>
        </w:rPr>
        <w:t xml:space="preserve"> </w:t>
      </w:r>
      <w:r>
        <w:rPr>
          <w:sz w:val="24"/>
        </w:rPr>
        <w:t xml:space="preserve">и  </w:t>
      </w:r>
      <w:r>
        <w:rPr>
          <w:spacing w:val="37"/>
          <w:sz w:val="24"/>
        </w:rPr>
        <w:t xml:space="preserve"> </w:t>
      </w:r>
      <w:r>
        <w:rPr>
          <w:sz w:val="24"/>
        </w:rPr>
        <w:t xml:space="preserve">нормы   </w:t>
      </w:r>
      <w:r>
        <w:rPr>
          <w:spacing w:val="32"/>
          <w:sz w:val="24"/>
        </w:rPr>
        <w:t xml:space="preserve"> </w:t>
      </w:r>
      <w:r>
        <w:rPr>
          <w:sz w:val="24"/>
        </w:rPr>
        <w:t xml:space="preserve">в   </w:t>
      </w:r>
      <w:r>
        <w:rPr>
          <w:spacing w:val="36"/>
          <w:sz w:val="24"/>
        </w:rPr>
        <w:t xml:space="preserve"> </w:t>
      </w:r>
      <w:r>
        <w:rPr>
          <w:sz w:val="24"/>
        </w:rPr>
        <w:t xml:space="preserve">ситуациях   </w:t>
      </w:r>
      <w:r>
        <w:rPr>
          <w:spacing w:val="31"/>
          <w:sz w:val="24"/>
        </w:rPr>
        <w:t xml:space="preserve"> </w:t>
      </w:r>
      <w:r>
        <w:rPr>
          <w:sz w:val="24"/>
        </w:rPr>
        <w:t xml:space="preserve">нравственного   </w:t>
      </w:r>
      <w:r>
        <w:rPr>
          <w:spacing w:val="34"/>
          <w:sz w:val="24"/>
        </w:rPr>
        <w:t xml:space="preserve"> </w:t>
      </w:r>
      <w:r>
        <w:rPr>
          <w:sz w:val="24"/>
        </w:rPr>
        <w:t xml:space="preserve">выбора;   </w:t>
      </w:r>
      <w:r>
        <w:rPr>
          <w:spacing w:val="30"/>
          <w:sz w:val="24"/>
        </w:rPr>
        <w:t xml:space="preserve"> </w:t>
      </w:r>
      <w:r>
        <w:rPr>
          <w:sz w:val="24"/>
        </w:rPr>
        <w:t xml:space="preserve">готовность   </w:t>
      </w:r>
      <w:r>
        <w:rPr>
          <w:spacing w:val="32"/>
          <w:sz w:val="24"/>
        </w:rPr>
        <w:t xml:space="preserve"> </w:t>
      </w:r>
      <w:r>
        <w:rPr>
          <w:sz w:val="24"/>
        </w:rPr>
        <w:t xml:space="preserve">оценивать   </w:t>
      </w:r>
      <w:r>
        <w:rPr>
          <w:spacing w:val="36"/>
          <w:sz w:val="24"/>
        </w:rPr>
        <w:t xml:space="preserve"> </w:t>
      </w:r>
      <w:r>
        <w:rPr>
          <w:sz w:val="24"/>
        </w:rPr>
        <w:t xml:space="preserve">своё   </w:t>
      </w:r>
      <w:r>
        <w:rPr>
          <w:spacing w:val="35"/>
          <w:sz w:val="24"/>
        </w:rPr>
        <w:t xml:space="preserve"> </w:t>
      </w:r>
      <w:r>
        <w:rPr>
          <w:sz w:val="24"/>
        </w:rPr>
        <w:t>поведение</w:t>
      </w:r>
      <w:r>
        <w:rPr>
          <w:spacing w:val="-58"/>
          <w:sz w:val="24"/>
        </w:rPr>
        <w:t xml:space="preserve"> </w:t>
      </w:r>
      <w:r>
        <w:rPr>
          <w:sz w:val="24"/>
        </w:rPr>
        <w:t>и    поступки,    а    также    поведение    и    поступки    других    людей    с    позиции    нравственных</w:t>
      </w:r>
      <w:r>
        <w:rPr>
          <w:spacing w:val="1"/>
          <w:sz w:val="24"/>
        </w:rPr>
        <w:t xml:space="preserve"> </w:t>
      </w:r>
      <w:r>
        <w:rPr>
          <w:sz w:val="24"/>
        </w:rPr>
        <w:t>и правовых норм с учётом осознания последствий для окружающей среды; развивать способности</w:t>
      </w:r>
      <w:r>
        <w:rPr>
          <w:spacing w:val="1"/>
          <w:sz w:val="24"/>
        </w:rPr>
        <w:t xml:space="preserve"> </w:t>
      </w:r>
      <w:r>
        <w:rPr>
          <w:sz w:val="24"/>
        </w:rPr>
        <w:t>решать моральные проблемы на основе личностного выбора с опорой на нравственные ценности и</w:t>
      </w:r>
      <w:r>
        <w:rPr>
          <w:spacing w:val="1"/>
          <w:sz w:val="24"/>
        </w:rPr>
        <w:t xml:space="preserve"> </w:t>
      </w:r>
      <w:r>
        <w:rPr>
          <w:sz w:val="24"/>
        </w:rPr>
        <w:t>принятые</w:t>
      </w:r>
      <w:r>
        <w:rPr>
          <w:sz w:val="24"/>
        </w:rPr>
        <w:tab/>
        <w:t>в</w:t>
      </w:r>
      <w:r>
        <w:rPr>
          <w:sz w:val="24"/>
        </w:rPr>
        <w:tab/>
        <w:t>российском</w:t>
      </w:r>
      <w:r>
        <w:rPr>
          <w:sz w:val="24"/>
        </w:rPr>
        <w:tab/>
        <w:t>обществе</w:t>
      </w:r>
      <w:r>
        <w:rPr>
          <w:sz w:val="24"/>
        </w:rPr>
        <w:tab/>
        <w:t>правила</w:t>
      </w:r>
      <w:r>
        <w:rPr>
          <w:spacing w:val="-58"/>
          <w:sz w:val="24"/>
        </w:rPr>
        <w:t xml:space="preserve"> </w:t>
      </w:r>
      <w:r>
        <w:rPr>
          <w:sz w:val="24"/>
        </w:rPr>
        <w:t>и</w:t>
      </w:r>
      <w:r>
        <w:rPr>
          <w:spacing w:val="2"/>
          <w:sz w:val="24"/>
        </w:rPr>
        <w:t xml:space="preserve"> </w:t>
      </w:r>
      <w:r>
        <w:rPr>
          <w:sz w:val="24"/>
        </w:rPr>
        <w:t>нормы</w:t>
      </w:r>
      <w:r>
        <w:rPr>
          <w:spacing w:val="-2"/>
          <w:sz w:val="24"/>
        </w:rPr>
        <w:t xml:space="preserve"> </w:t>
      </w:r>
      <w:r>
        <w:rPr>
          <w:sz w:val="24"/>
        </w:rPr>
        <w:t>поведения</w:t>
      </w:r>
      <w:r>
        <w:rPr>
          <w:spacing w:val="1"/>
          <w:sz w:val="24"/>
        </w:rPr>
        <w:t xml:space="preserve"> </w:t>
      </w:r>
      <w:r>
        <w:rPr>
          <w:sz w:val="24"/>
        </w:rPr>
        <w:t>с</w:t>
      </w:r>
      <w:r>
        <w:rPr>
          <w:spacing w:val="1"/>
          <w:sz w:val="24"/>
        </w:rPr>
        <w:t xml:space="preserve"> </w:t>
      </w:r>
      <w:r>
        <w:rPr>
          <w:sz w:val="24"/>
        </w:rPr>
        <w:t>учётом</w:t>
      </w:r>
      <w:r>
        <w:rPr>
          <w:spacing w:val="-2"/>
          <w:sz w:val="24"/>
        </w:rPr>
        <w:t xml:space="preserve"> </w:t>
      </w:r>
      <w:r>
        <w:rPr>
          <w:sz w:val="24"/>
        </w:rPr>
        <w:t>осознания</w:t>
      </w:r>
      <w:r>
        <w:rPr>
          <w:spacing w:val="1"/>
          <w:sz w:val="24"/>
        </w:rPr>
        <w:t xml:space="preserve"> </w:t>
      </w:r>
      <w:r>
        <w:rPr>
          <w:sz w:val="24"/>
        </w:rPr>
        <w:t>последствий</w:t>
      </w:r>
      <w:r>
        <w:rPr>
          <w:spacing w:val="2"/>
          <w:sz w:val="24"/>
        </w:rPr>
        <w:t xml:space="preserve"> </w:t>
      </w:r>
      <w:r>
        <w:rPr>
          <w:sz w:val="24"/>
        </w:rPr>
        <w:t>для</w:t>
      </w:r>
      <w:r>
        <w:rPr>
          <w:spacing w:val="-3"/>
          <w:sz w:val="24"/>
        </w:rPr>
        <w:t xml:space="preserve"> </w:t>
      </w:r>
      <w:r>
        <w:rPr>
          <w:sz w:val="24"/>
        </w:rPr>
        <w:t>окружающей</w:t>
      </w:r>
      <w:r>
        <w:rPr>
          <w:spacing w:val="2"/>
          <w:sz w:val="24"/>
        </w:rPr>
        <w:t xml:space="preserve"> </w:t>
      </w:r>
      <w:r>
        <w:rPr>
          <w:sz w:val="24"/>
        </w:rPr>
        <w:t>среды;</w:t>
      </w:r>
    </w:p>
    <w:p w:rsidR="00380890" w:rsidRDefault="00436D53">
      <w:pPr>
        <w:pStyle w:val="a5"/>
        <w:numPr>
          <w:ilvl w:val="0"/>
          <w:numId w:val="34"/>
        </w:numPr>
        <w:tabs>
          <w:tab w:val="left" w:pos="425"/>
        </w:tabs>
        <w:spacing w:before="1"/>
        <w:ind w:right="163" w:firstLine="0"/>
        <w:rPr>
          <w:sz w:val="24"/>
        </w:rPr>
      </w:pPr>
      <w:r>
        <w:rPr>
          <w:sz w:val="24"/>
        </w:rPr>
        <w:t xml:space="preserve">эстетического       </w:t>
      </w:r>
      <w:r>
        <w:rPr>
          <w:spacing w:val="1"/>
          <w:sz w:val="24"/>
        </w:rPr>
        <w:t xml:space="preserve"> </w:t>
      </w:r>
      <w:r>
        <w:rPr>
          <w:sz w:val="24"/>
        </w:rPr>
        <w:t>воспитания:         восприимчивость         к        разным        традициям        своего</w:t>
      </w:r>
      <w:r>
        <w:rPr>
          <w:spacing w:val="-57"/>
          <w:sz w:val="24"/>
        </w:rPr>
        <w:t xml:space="preserve"> </w:t>
      </w:r>
      <w:r>
        <w:rPr>
          <w:sz w:val="24"/>
        </w:rPr>
        <w:t>и других народов,</w:t>
      </w:r>
      <w:r>
        <w:rPr>
          <w:spacing w:val="1"/>
          <w:sz w:val="24"/>
        </w:rPr>
        <w:t xml:space="preserve"> </w:t>
      </w:r>
      <w:r>
        <w:rPr>
          <w:sz w:val="24"/>
        </w:rPr>
        <w:t>понимание роли этнических культурных традиций; ценностного отношения к</w:t>
      </w:r>
      <w:r>
        <w:rPr>
          <w:spacing w:val="1"/>
          <w:sz w:val="24"/>
        </w:rPr>
        <w:t xml:space="preserve"> </w:t>
      </w:r>
      <w:r>
        <w:rPr>
          <w:sz w:val="24"/>
        </w:rPr>
        <w:t xml:space="preserve">природе      </w:t>
      </w:r>
      <w:r>
        <w:rPr>
          <w:spacing w:val="59"/>
          <w:sz w:val="24"/>
        </w:rPr>
        <w:t xml:space="preserve"> </w:t>
      </w:r>
      <w:r>
        <w:rPr>
          <w:sz w:val="24"/>
        </w:rPr>
        <w:t xml:space="preserve">и       </w:t>
      </w:r>
      <w:r>
        <w:rPr>
          <w:spacing w:val="59"/>
          <w:sz w:val="24"/>
        </w:rPr>
        <w:t xml:space="preserve"> </w:t>
      </w:r>
      <w:r>
        <w:rPr>
          <w:sz w:val="24"/>
        </w:rPr>
        <w:t xml:space="preserve">культуре       </w:t>
      </w:r>
      <w:r>
        <w:rPr>
          <w:spacing w:val="57"/>
          <w:sz w:val="24"/>
        </w:rPr>
        <w:t xml:space="preserve"> </w:t>
      </w:r>
      <w:r>
        <w:rPr>
          <w:sz w:val="24"/>
        </w:rPr>
        <w:t xml:space="preserve">своей       </w:t>
      </w:r>
      <w:r>
        <w:rPr>
          <w:spacing w:val="54"/>
          <w:sz w:val="24"/>
        </w:rPr>
        <w:t xml:space="preserve"> </w:t>
      </w:r>
      <w:r>
        <w:rPr>
          <w:sz w:val="24"/>
        </w:rPr>
        <w:t xml:space="preserve">страны,       </w:t>
      </w:r>
      <w:r>
        <w:rPr>
          <w:spacing w:val="55"/>
          <w:sz w:val="24"/>
        </w:rPr>
        <w:t xml:space="preserve"> </w:t>
      </w:r>
      <w:r>
        <w:rPr>
          <w:sz w:val="24"/>
        </w:rPr>
        <w:t xml:space="preserve">своей       </w:t>
      </w:r>
      <w:r>
        <w:rPr>
          <w:spacing w:val="54"/>
          <w:sz w:val="24"/>
        </w:rPr>
        <w:t xml:space="preserve"> </w:t>
      </w:r>
      <w:r>
        <w:rPr>
          <w:sz w:val="24"/>
        </w:rPr>
        <w:t xml:space="preserve">малой       </w:t>
      </w:r>
      <w:r>
        <w:rPr>
          <w:spacing w:val="59"/>
          <w:sz w:val="24"/>
        </w:rPr>
        <w:t xml:space="preserve"> </w:t>
      </w:r>
      <w:r>
        <w:rPr>
          <w:sz w:val="24"/>
        </w:rPr>
        <w:t xml:space="preserve">родины;       </w:t>
      </w:r>
      <w:r>
        <w:rPr>
          <w:spacing w:val="53"/>
          <w:sz w:val="24"/>
        </w:rPr>
        <w:t xml:space="preserve"> </w:t>
      </w:r>
      <w:r>
        <w:rPr>
          <w:sz w:val="24"/>
        </w:rPr>
        <w:t>природе</w:t>
      </w:r>
      <w:r>
        <w:rPr>
          <w:spacing w:val="-58"/>
          <w:sz w:val="24"/>
        </w:rPr>
        <w:t xml:space="preserve"> </w:t>
      </w:r>
      <w:r>
        <w:rPr>
          <w:sz w:val="24"/>
        </w:rPr>
        <w:t>и</w:t>
      </w:r>
      <w:r>
        <w:rPr>
          <w:spacing w:val="-2"/>
          <w:sz w:val="24"/>
        </w:rPr>
        <w:t xml:space="preserve"> </w:t>
      </w:r>
      <w:r>
        <w:rPr>
          <w:sz w:val="24"/>
        </w:rPr>
        <w:t>культуре</w:t>
      </w:r>
      <w:r>
        <w:rPr>
          <w:spacing w:val="-4"/>
          <w:sz w:val="24"/>
        </w:rPr>
        <w:t xml:space="preserve"> </w:t>
      </w:r>
      <w:r>
        <w:rPr>
          <w:sz w:val="24"/>
        </w:rPr>
        <w:t>других</w:t>
      </w:r>
      <w:r>
        <w:rPr>
          <w:spacing w:val="-7"/>
          <w:sz w:val="24"/>
        </w:rPr>
        <w:t xml:space="preserve"> </w:t>
      </w:r>
      <w:r>
        <w:rPr>
          <w:sz w:val="24"/>
        </w:rPr>
        <w:t>регионов</w:t>
      </w:r>
      <w:r>
        <w:rPr>
          <w:spacing w:val="-5"/>
          <w:sz w:val="24"/>
        </w:rPr>
        <w:t xml:space="preserve"> </w:t>
      </w:r>
      <w:r>
        <w:rPr>
          <w:sz w:val="24"/>
        </w:rPr>
        <w:t>и</w:t>
      </w:r>
      <w:r>
        <w:rPr>
          <w:spacing w:val="-2"/>
          <w:sz w:val="24"/>
        </w:rPr>
        <w:t xml:space="preserve"> </w:t>
      </w:r>
      <w:r>
        <w:rPr>
          <w:sz w:val="24"/>
        </w:rPr>
        <w:t>стран</w:t>
      </w:r>
      <w:r>
        <w:rPr>
          <w:spacing w:val="-6"/>
          <w:sz w:val="24"/>
        </w:rPr>
        <w:t xml:space="preserve"> </w:t>
      </w:r>
      <w:r>
        <w:rPr>
          <w:sz w:val="24"/>
        </w:rPr>
        <w:t>мира,</w:t>
      </w:r>
      <w:r>
        <w:rPr>
          <w:spacing w:val="-5"/>
          <w:sz w:val="24"/>
        </w:rPr>
        <w:t xml:space="preserve"> </w:t>
      </w:r>
      <w:r>
        <w:rPr>
          <w:sz w:val="24"/>
        </w:rPr>
        <w:t>объектам</w:t>
      </w:r>
      <w:r>
        <w:rPr>
          <w:spacing w:val="-2"/>
          <w:sz w:val="24"/>
        </w:rPr>
        <w:t xml:space="preserve"> </w:t>
      </w:r>
      <w:r>
        <w:rPr>
          <w:sz w:val="24"/>
        </w:rPr>
        <w:t>Всемирного</w:t>
      </w:r>
      <w:r>
        <w:rPr>
          <w:spacing w:val="-3"/>
          <w:sz w:val="24"/>
        </w:rPr>
        <w:t xml:space="preserve"> </w:t>
      </w:r>
      <w:r>
        <w:rPr>
          <w:sz w:val="24"/>
        </w:rPr>
        <w:t>культурного</w:t>
      </w:r>
      <w:r>
        <w:rPr>
          <w:spacing w:val="1"/>
          <w:sz w:val="24"/>
        </w:rPr>
        <w:t xml:space="preserve"> </w:t>
      </w:r>
      <w:r>
        <w:rPr>
          <w:sz w:val="24"/>
        </w:rPr>
        <w:t>наследия</w:t>
      </w:r>
      <w:r>
        <w:rPr>
          <w:spacing w:val="-2"/>
          <w:sz w:val="24"/>
        </w:rPr>
        <w:t xml:space="preserve"> </w:t>
      </w:r>
      <w:r>
        <w:rPr>
          <w:sz w:val="24"/>
        </w:rPr>
        <w:t>человечества;</w:t>
      </w:r>
    </w:p>
    <w:p w:rsidR="00380890" w:rsidRDefault="00436D53">
      <w:pPr>
        <w:pStyle w:val="a5"/>
        <w:numPr>
          <w:ilvl w:val="0"/>
          <w:numId w:val="34"/>
        </w:numPr>
        <w:tabs>
          <w:tab w:val="left" w:pos="425"/>
          <w:tab w:val="left" w:pos="9714"/>
        </w:tabs>
        <w:spacing w:before="1"/>
        <w:ind w:right="155" w:firstLine="0"/>
        <w:rPr>
          <w:sz w:val="24"/>
        </w:rPr>
      </w:pP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ориентация</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современную</w:t>
      </w:r>
      <w:r>
        <w:rPr>
          <w:spacing w:val="1"/>
          <w:sz w:val="24"/>
        </w:rPr>
        <w:t xml:space="preserve"> </w:t>
      </w:r>
      <w:r>
        <w:rPr>
          <w:sz w:val="24"/>
        </w:rPr>
        <w:t>систему</w:t>
      </w:r>
      <w:r>
        <w:rPr>
          <w:spacing w:val="1"/>
          <w:sz w:val="24"/>
        </w:rPr>
        <w:t xml:space="preserve"> </w:t>
      </w:r>
      <w:r>
        <w:rPr>
          <w:sz w:val="24"/>
        </w:rPr>
        <w:t>научных</w:t>
      </w:r>
      <w:r>
        <w:rPr>
          <w:spacing w:val="1"/>
          <w:sz w:val="24"/>
        </w:rPr>
        <w:t xml:space="preserve"> </w:t>
      </w:r>
      <w:r>
        <w:rPr>
          <w:sz w:val="24"/>
        </w:rPr>
        <w:t>представлений географических наук об основных закономерностях развития природы и общества, о</w:t>
      </w:r>
      <w:r>
        <w:rPr>
          <w:spacing w:val="1"/>
          <w:sz w:val="24"/>
        </w:rPr>
        <w:t xml:space="preserve"> </w:t>
      </w:r>
      <w:r>
        <w:rPr>
          <w:sz w:val="24"/>
        </w:rPr>
        <w:t>взаимосвязях</w:t>
      </w:r>
      <w:r>
        <w:rPr>
          <w:sz w:val="24"/>
        </w:rPr>
        <w:tab/>
        <w:t>человека</w:t>
      </w:r>
    </w:p>
    <w:p w:rsidR="00380890" w:rsidRDefault="00380890">
      <w:pPr>
        <w:jc w:val="both"/>
        <w:rPr>
          <w:sz w:val="24"/>
        </w:rPr>
        <w:sectPr w:rsidR="00380890">
          <w:headerReference w:type="default" r:id="rId169"/>
          <w:pgSz w:w="11910" w:h="16840"/>
          <w:pgMar w:top="620" w:right="560" w:bottom="280" w:left="560" w:header="0" w:footer="0" w:gutter="0"/>
          <w:cols w:space="720"/>
        </w:sectPr>
      </w:pPr>
    </w:p>
    <w:p w:rsidR="00380890" w:rsidRDefault="00436D53">
      <w:pPr>
        <w:pStyle w:val="a3"/>
        <w:spacing w:before="74"/>
        <w:ind w:right="161"/>
      </w:pPr>
      <w:r>
        <w:lastRenderedPageBreak/>
        <w:t>с природной и социальной средой; овладение читательской культурой как средством познания мира</w:t>
      </w:r>
      <w:r>
        <w:rPr>
          <w:spacing w:val="1"/>
        </w:rPr>
        <w:t xml:space="preserve"> </w:t>
      </w:r>
      <w:r>
        <w:t>для применения различных источников географической информации при решении познавательных и</w:t>
      </w:r>
      <w:r>
        <w:rPr>
          <w:spacing w:val="1"/>
        </w:rPr>
        <w:t xml:space="preserve"> </w:t>
      </w:r>
      <w:r>
        <w:t>практико-ориентированных задач; овладение основными навыками исследовательской деятельности</w:t>
      </w:r>
      <w:r>
        <w:rPr>
          <w:spacing w:val="1"/>
        </w:rPr>
        <w:t xml:space="preserve"> </w:t>
      </w:r>
      <w:r>
        <w:t>в</w:t>
      </w:r>
      <w:r>
        <w:rPr>
          <w:spacing w:val="1"/>
        </w:rPr>
        <w:t xml:space="preserve"> </w:t>
      </w:r>
      <w:r>
        <w:t>географических</w:t>
      </w:r>
      <w:r>
        <w:rPr>
          <w:spacing w:val="1"/>
        </w:rPr>
        <w:t xml:space="preserve"> </w:t>
      </w:r>
      <w:r>
        <w:t>науках,</w:t>
      </w:r>
      <w:r>
        <w:rPr>
          <w:spacing w:val="1"/>
        </w:rPr>
        <w:t xml:space="preserve"> </w:t>
      </w:r>
      <w:r>
        <w:t>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и</w:t>
      </w:r>
      <w:r>
        <w:rPr>
          <w:spacing w:val="1"/>
        </w:rPr>
        <w:t xml:space="preserve"> </w:t>
      </w:r>
      <w:r>
        <w:t>стремление</w:t>
      </w:r>
      <w:r>
        <w:rPr>
          <w:spacing w:val="1"/>
        </w:rPr>
        <w:t xml:space="preserve"> </w:t>
      </w:r>
      <w:r>
        <w:t>совершенствовать пути</w:t>
      </w:r>
      <w:r>
        <w:rPr>
          <w:spacing w:val="1"/>
        </w:rPr>
        <w:t xml:space="preserve"> </w:t>
      </w:r>
      <w:r>
        <w:t>достижения индивидуального и</w:t>
      </w:r>
      <w:r>
        <w:rPr>
          <w:spacing w:val="2"/>
        </w:rPr>
        <w:t xml:space="preserve"> </w:t>
      </w:r>
      <w:r>
        <w:t>коллективного благополучия;</w:t>
      </w:r>
    </w:p>
    <w:p w:rsidR="00380890" w:rsidRDefault="00436D53">
      <w:pPr>
        <w:pStyle w:val="a5"/>
        <w:numPr>
          <w:ilvl w:val="0"/>
          <w:numId w:val="34"/>
        </w:numPr>
        <w:tabs>
          <w:tab w:val="left" w:pos="425"/>
          <w:tab w:val="left" w:pos="2344"/>
          <w:tab w:val="left" w:pos="2790"/>
          <w:tab w:val="left" w:pos="3035"/>
          <w:tab w:val="left" w:pos="4849"/>
          <w:tab w:val="left" w:pos="5098"/>
          <w:tab w:val="left" w:pos="6313"/>
          <w:tab w:val="left" w:pos="7057"/>
          <w:tab w:val="left" w:pos="7679"/>
          <w:tab w:val="left" w:pos="7824"/>
          <w:tab w:val="left" w:pos="9480"/>
          <w:tab w:val="left" w:pos="9719"/>
          <w:tab w:val="left" w:pos="9822"/>
        </w:tabs>
        <w:ind w:right="151" w:firstLine="0"/>
        <w:rPr>
          <w:sz w:val="24"/>
        </w:rPr>
      </w:pPr>
      <w:r>
        <w:rPr>
          <w:sz w:val="24"/>
        </w:rPr>
        <w:t>физического</w:t>
      </w:r>
      <w:r>
        <w:rPr>
          <w:sz w:val="24"/>
        </w:rPr>
        <w:tab/>
      </w:r>
      <w:r>
        <w:rPr>
          <w:sz w:val="24"/>
        </w:rPr>
        <w:tab/>
        <w:t>воспитания,</w:t>
      </w:r>
      <w:r>
        <w:rPr>
          <w:sz w:val="24"/>
        </w:rPr>
        <w:tab/>
      </w:r>
      <w:r>
        <w:rPr>
          <w:sz w:val="24"/>
        </w:rPr>
        <w:tab/>
        <w:t>формирования</w:t>
      </w:r>
      <w:r>
        <w:rPr>
          <w:sz w:val="24"/>
        </w:rPr>
        <w:tab/>
      </w:r>
      <w:r>
        <w:rPr>
          <w:sz w:val="24"/>
        </w:rPr>
        <w:tab/>
        <w:t>культуры</w:t>
      </w:r>
      <w:r>
        <w:rPr>
          <w:sz w:val="24"/>
        </w:rPr>
        <w:tab/>
      </w:r>
      <w:r>
        <w:rPr>
          <w:sz w:val="24"/>
        </w:rPr>
        <w:tab/>
        <w:t>здоровья</w:t>
      </w:r>
      <w:r>
        <w:rPr>
          <w:spacing w:val="-58"/>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r>
        <w:rPr>
          <w:spacing w:val="1"/>
          <w:sz w:val="24"/>
        </w:rPr>
        <w:t xml:space="preserve"> </w:t>
      </w:r>
      <w:r>
        <w:rPr>
          <w:sz w:val="24"/>
        </w:rPr>
        <w:t>осознание ценности жизни; ответственное отношение к своему</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установка</w:t>
      </w:r>
      <w:r>
        <w:rPr>
          <w:spacing w:val="1"/>
          <w:sz w:val="24"/>
        </w:rPr>
        <w:t xml:space="preserve"> </w:t>
      </w:r>
      <w:r>
        <w:rPr>
          <w:sz w:val="24"/>
        </w:rPr>
        <w:t>на</w:t>
      </w:r>
      <w:r>
        <w:rPr>
          <w:spacing w:val="1"/>
          <w:sz w:val="24"/>
        </w:rPr>
        <w:t xml:space="preserve"> </w:t>
      </w: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(здоровое</w:t>
      </w:r>
      <w:r>
        <w:rPr>
          <w:spacing w:val="1"/>
          <w:sz w:val="24"/>
        </w:rPr>
        <w:t xml:space="preserve"> </w:t>
      </w:r>
      <w:r>
        <w:rPr>
          <w:sz w:val="24"/>
        </w:rPr>
        <w:t>питание,</w:t>
      </w:r>
      <w:r>
        <w:rPr>
          <w:spacing w:val="1"/>
          <w:sz w:val="24"/>
        </w:rPr>
        <w:t xml:space="preserve"> </w:t>
      </w:r>
      <w:r>
        <w:rPr>
          <w:sz w:val="24"/>
        </w:rPr>
        <w:t>соблюдение</w:t>
      </w:r>
      <w:r>
        <w:rPr>
          <w:spacing w:val="1"/>
          <w:sz w:val="24"/>
        </w:rPr>
        <w:t xml:space="preserve"> </w:t>
      </w:r>
      <w:r>
        <w:rPr>
          <w:sz w:val="24"/>
        </w:rPr>
        <w:t>гигиенических</w:t>
      </w:r>
      <w:r>
        <w:rPr>
          <w:spacing w:val="1"/>
          <w:sz w:val="24"/>
        </w:rPr>
        <w:t xml:space="preserve"> </w:t>
      </w:r>
      <w:r>
        <w:rPr>
          <w:sz w:val="24"/>
        </w:rPr>
        <w:t>правил,</w:t>
      </w:r>
      <w:r>
        <w:rPr>
          <w:sz w:val="24"/>
        </w:rPr>
        <w:tab/>
      </w:r>
      <w:r>
        <w:rPr>
          <w:sz w:val="24"/>
        </w:rPr>
        <w:tab/>
      </w:r>
      <w:r>
        <w:rPr>
          <w:sz w:val="24"/>
        </w:rPr>
        <w:tab/>
        <w:t>сбалансированный</w:t>
      </w:r>
      <w:r>
        <w:rPr>
          <w:sz w:val="24"/>
        </w:rPr>
        <w:tab/>
      </w:r>
      <w:r>
        <w:rPr>
          <w:sz w:val="24"/>
        </w:rPr>
        <w:tab/>
      </w:r>
      <w:r>
        <w:rPr>
          <w:sz w:val="24"/>
        </w:rPr>
        <w:tab/>
        <w:t>режим</w:t>
      </w:r>
      <w:r>
        <w:rPr>
          <w:sz w:val="24"/>
        </w:rPr>
        <w:tab/>
      </w:r>
      <w:r>
        <w:rPr>
          <w:sz w:val="24"/>
        </w:rPr>
        <w:tab/>
      </w:r>
      <w:r>
        <w:rPr>
          <w:sz w:val="24"/>
        </w:rPr>
        <w:tab/>
      </w:r>
      <w:r>
        <w:rPr>
          <w:sz w:val="24"/>
        </w:rPr>
        <w:tab/>
        <w:t>занятий</w:t>
      </w:r>
      <w:r>
        <w:rPr>
          <w:spacing w:val="-58"/>
          <w:sz w:val="24"/>
        </w:rPr>
        <w:t xml:space="preserve"> </w:t>
      </w:r>
      <w:r>
        <w:rPr>
          <w:sz w:val="24"/>
        </w:rPr>
        <w:t>и      отдыха,      регулярная      физическая      активность);      соблюдение      правил      безопасности</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навыков</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интернет-среде;</w:t>
      </w:r>
      <w:r>
        <w:rPr>
          <w:spacing w:val="1"/>
          <w:sz w:val="24"/>
        </w:rPr>
        <w:t xml:space="preserve"> </w:t>
      </w:r>
      <w:r>
        <w:rPr>
          <w:sz w:val="24"/>
        </w:rPr>
        <w:t>способность</w:t>
      </w:r>
      <w:r>
        <w:rPr>
          <w:spacing w:val="1"/>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стрессовым ситуациям и меняющимся социальным, информационным и природным условиям, в том</w:t>
      </w:r>
      <w:r>
        <w:rPr>
          <w:spacing w:val="1"/>
          <w:sz w:val="24"/>
        </w:rPr>
        <w:t xml:space="preserve"> </w:t>
      </w:r>
      <w:r>
        <w:rPr>
          <w:sz w:val="24"/>
        </w:rPr>
        <w:t>числе</w:t>
      </w:r>
      <w:r>
        <w:rPr>
          <w:spacing w:val="1"/>
          <w:sz w:val="24"/>
        </w:rPr>
        <w:t xml:space="preserve"> </w:t>
      </w:r>
      <w:r>
        <w:rPr>
          <w:sz w:val="24"/>
        </w:rPr>
        <w:t>осмысляя</w:t>
      </w:r>
      <w:r>
        <w:rPr>
          <w:spacing w:val="1"/>
          <w:sz w:val="24"/>
        </w:rPr>
        <w:t xml:space="preserve"> </w:t>
      </w:r>
      <w:r>
        <w:rPr>
          <w:sz w:val="24"/>
        </w:rPr>
        <w:t>собственный</w:t>
      </w:r>
      <w:r>
        <w:rPr>
          <w:spacing w:val="1"/>
          <w:sz w:val="24"/>
        </w:rPr>
        <w:t xml:space="preserve"> </w:t>
      </w:r>
      <w:r>
        <w:rPr>
          <w:sz w:val="24"/>
        </w:rPr>
        <w:t>опыт</w:t>
      </w:r>
      <w:r>
        <w:rPr>
          <w:spacing w:val="1"/>
          <w:sz w:val="24"/>
        </w:rPr>
        <w:t xml:space="preserve"> </w:t>
      </w:r>
      <w:r>
        <w:rPr>
          <w:sz w:val="24"/>
        </w:rPr>
        <w:t>и</w:t>
      </w:r>
      <w:r>
        <w:rPr>
          <w:spacing w:val="1"/>
          <w:sz w:val="24"/>
        </w:rPr>
        <w:t xml:space="preserve"> </w:t>
      </w:r>
      <w:r>
        <w:rPr>
          <w:sz w:val="24"/>
        </w:rPr>
        <w:t>выстраивая</w:t>
      </w:r>
      <w:r>
        <w:rPr>
          <w:spacing w:val="1"/>
          <w:sz w:val="24"/>
        </w:rPr>
        <w:t xml:space="preserve"> </w:t>
      </w:r>
      <w:r>
        <w:rPr>
          <w:sz w:val="24"/>
        </w:rPr>
        <w:t>дальнейшие</w:t>
      </w:r>
      <w:r>
        <w:rPr>
          <w:spacing w:val="1"/>
          <w:sz w:val="24"/>
        </w:rPr>
        <w:t xml:space="preserve"> </w:t>
      </w:r>
      <w:r>
        <w:rPr>
          <w:sz w:val="24"/>
        </w:rPr>
        <w:t>цели;</w:t>
      </w:r>
      <w:r>
        <w:rPr>
          <w:spacing w:val="1"/>
          <w:sz w:val="24"/>
        </w:rPr>
        <w:t xml:space="preserve"> </w:t>
      </w:r>
      <w:r>
        <w:rPr>
          <w:sz w:val="24"/>
        </w:rPr>
        <w:t>сформированность</w:t>
      </w:r>
      <w:r>
        <w:rPr>
          <w:spacing w:val="1"/>
          <w:sz w:val="24"/>
        </w:rPr>
        <w:t xml:space="preserve"> </w:t>
      </w:r>
      <w:r>
        <w:rPr>
          <w:sz w:val="24"/>
        </w:rPr>
        <w:t>навыка</w:t>
      </w:r>
      <w:r>
        <w:rPr>
          <w:spacing w:val="1"/>
          <w:sz w:val="24"/>
        </w:rPr>
        <w:t xml:space="preserve"> </w:t>
      </w:r>
      <w:r>
        <w:rPr>
          <w:sz w:val="24"/>
        </w:rPr>
        <w:t>рефлексии,</w:t>
      </w:r>
      <w:r>
        <w:rPr>
          <w:spacing w:val="60"/>
          <w:sz w:val="24"/>
        </w:rPr>
        <w:t xml:space="preserve"> </w:t>
      </w:r>
      <w:r>
        <w:rPr>
          <w:sz w:val="24"/>
        </w:rPr>
        <w:t>признание</w:t>
      </w:r>
      <w:r>
        <w:rPr>
          <w:spacing w:val="60"/>
          <w:sz w:val="24"/>
        </w:rPr>
        <w:t xml:space="preserve"> </w:t>
      </w:r>
      <w:r>
        <w:rPr>
          <w:sz w:val="24"/>
        </w:rPr>
        <w:t>своего</w:t>
      </w:r>
      <w:r>
        <w:rPr>
          <w:spacing w:val="60"/>
          <w:sz w:val="24"/>
        </w:rPr>
        <w:t xml:space="preserve"> </w:t>
      </w:r>
      <w:r>
        <w:rPr>
          <w:sz w:val="24"/>
        </w:rPr>
        <w:t>права</w:t>
      </w:r>
      <w:r>
        <w:rPr>
          <w:spacing w:val="60"/>
          <w:sz w:val="24"/>
        </w:rPr>
        <w:t xml:space="preserve"> </w:t>
      </w:r>
      <w:r>
        <w:rPr>
          <w:sz w:val="24"/>
        </w:rPr>
        <w:t>на</w:t>
      </w:r>
      <w:r>
        <w:rPr>
          <w:spacing w:val="60"/>
          <w:sz w:val="24"/>
        </w:rPr>
        <w:t xml:space="preserve"> </w:t>
      </w:r>
      <w:r>
        <w:rPr>
          <w:sz w:val="24"/>
        </w:rPr>
        <w:t>ошибку и</w:t>
      </w:r>
      <w:r>
        <w:rPr>
          <w:spacing w:val="60"/>
          <w:sz w:val="24"/>
        </w:rPr>
        <w:t xml:space="preserve"> </w:t>
      </w:r>
      <w:r>
        <w:rPr>
          <w:sz w:val="24"/>
        </w:rPr>
        <w:t>такого</w:t>
      </w:r>
      <w:r>
        <w:rPr>
          <w:spacing w:val="60"/>
          <w:sz w:val="24"/>
        </w:rPr>
        <w:t xml:space="preserve"> </w:t>
      </w:r>
      <w:r>
        <w:rPr>
          <w:sz w:val="24"/>
        </w:rPr>
        <w:t>же</w:t>
      </w:r>
      <w:r>
        <w:rPr>
          <w:spacing w:val="60"/>
          <w:sz w:val="24"/>
        </w:rPr>
        <w:t xml:space="preserve"> </w:t>
      </w:r>
      <w:r>
        <w:rPr>
          <w:sz w:val="24"/>
        </w:rPr>
        <w:t>права</w:t>
      </w:r>
      <w:r>
        <w:rPr>
          <w:spacing w:val="60"/>
          <w:sz w:val="24"/>
        </w:rPr>
        <w:t xml:space="preserve"> </w:t>
      </w:r>
      <w:r>
        <w:rPr>
          <w:sz w:val="24"/>
        </w:rPr>
        <w:t>другого</w:t>
      </w:r>
      <w:r>
        <w:rPr>
          <w:spacing w:val="60"/>
          <w:sz w:val="24"/>
        </w:rPr>
        <w:t xml:space="preserve"> </w:t>
      </w:r>
      <w:r>
        <w:rPr>
          <w:sz w:val="24"/>
        </w:rPr>
        <w:t>человека;</w:t>
      </w:r>
      <w:r>
        <w:rPr>
          <w:spacing w:val="60"/>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осознанно</w:t>
      </w:r>
      <w:r>
        <w:rPr>
          <w:spacing w:val="1"/>
          <w:sz w:val="24"/>
        </w:rPr>
        <w:t xml:space="preserve"> </w:t>
      </w:r>
      <w:r>
        <w:rPr>
          <w:sz w:val="24"/>
        </w:rPr>
        <w:t>выполнять</w:t>
      </w:r>
      <w:r>
        <w:rPr>
          <w:spacing w:val="1"/>
          <w:sz w:val="24"/>
        </w:rPr>
        <w:t xml:space="preserve"> </w:t>
      </w:r>
      <w:r>
        <w:rPr>
          <w:sz w:val="24"/>
        </w:rPr>
        <w:t>и</w:t>
      </w:r>
      <w:r>
        <w:rPr>
          <w:spacing w:val="1"/>
          <w:sz w:val="24"/>
        </w:rPr>
        <w:t xml:space="preserve"> </w:t>
      </w:r>
      <w:r>
        <w:rPr>
          <w:sz w:val="24"/>
        </w:rPr>
        <w:t>пропагандировать</w:t>
      </w:r>
      <w:r>
        <w:rPr>
          <w:spacing w:val="1"/>
          <w:sz w:val="24"/>
        </w:rPr>
        <w:t xml:space="preserve"> </w:t>
      </w:r>
      <w:r>
        <w:rPr>
          <w:sz w:val="24"/>
        </w:rPr>
        <w:t>правила</w:t>
      </w:r>
      <w:r>
        <w:rPr>
          <w:spacing w:val="1"/>
          <w:sz w:val="24"/>
        </w:rPr>
        <w:t xml:space="preserve"> </w:t>
      </w:r>
      <w:r>
        <w:rPr>
          <w:sz w:val="24"/>
        </w:rPr>
        <w:t>здорового,</w:t>
      </w:r>
      <w:r>
        <w:rPr>
          <w:spacing w:val="1"/>
          <w:sz w:val="24"/>
        </w:rPr>
        <w:t xml:space="preserve"> </w:t>
      </w:r>
      <w:r>
        <w:rPr>
          <w:sz w:val="24"/>
        </w:rPr>
        <w:t>безопасного</w:t>
      </w:r>
      <w:r>
        <w:rPr>
          <w:spacing w:val="1"/>
          <w:sz w:val="24"/>
        </w:rPr>
        <w:t xml:space="preserve"> </w:t>
      </w:r>
      <w:r>
        <w:rPr>
          <w:sz w:val="24"/>
        </w:rPr>
        <w:t>и</w:t>
      </w:r>
      <w:r>
        <w:rPr>
          <w:spacing w:val="1"/>
          <w:sz w:val="24"/>
        </w:rPr>
        <w:t xml:space="preserve"> </w:t>
      </w:r>
      <w:r>
        <w:rPr>
          <w:sz w:val="24"/>
        </w:rPr>
        <w:t>экологически</w:t>
      </w:r>
      <w:r>
        <w:rPr>
          <w:sz w:val="24"/>
        </w:rPr>
        <w:tab/>
        <w:t>целесообразного</w:t>
      </w:r>
      <w:r>
        <w:rPr>
          <w:sz w:val="24"/>
        </w:rPr>
        <w:tab/>
        <w:t>образа</w:t>
      </w:r>
      <w:r>
        <w:rPr>
          <w:sz w:val="24"/>
        </w:rPr>
        <w:tab/>
        <w:t>жизни;</w:t>
      </w:r>
      <w:r>
        <w:rPr>
          <w:sz w:val="24"/>
        </w:rPr>
        <w:tab/>
      </w:r>
      <w:r>
        <w:rPr>
          <w:sz w:val="24"/>
        </w:rPr>
        <w:tab/>
      </w:r>
      <w:r>
        <w:rPr>
          <w:sz w:val="24"/>
        </w:rPr>
        <w:tab/>
        <w:t>бережно</w:t>
      </w:r>
      <w:r>
        <w:rPr>
          <w:sz w:val="24"/>
        </w:rPr>
        <w:tab/>
        <w:t>относиться</w:t>
      </w:r>
      <w:r>
        <w:rPr>
          <w:spacing w:val="-58"/>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и</w:t>
      </w:r>
      <w:r>
        <w:rPr>
          <w:spacing w:val="-2"/>
          <w:sz w:val="24"/>
        </w:rPr>
        <w:t xml:space="preserve"> </w:t>
      </w:r>
      <w:r>
        <w:rPr>
          <w:sz w:val="24"/>
        </w:rPr>
        <w:t>окружающей</w:t>
      </w:r>
      <w:r>
        <w:rPr>
          <w:spacing w:val="3"/>
          <w:sz w:val="24"/>
        </w:rPr>
        <w:t xml:space="preserve"> </w:t>
      </w:r>
      <w:r>
        <w:rPr>
          <w:sz w:val="24"/>
        </w:rPr>
        <w:t>среде;</w:t>
      </w:r>
    </w:p>
    <w:p w:rsidR="00380890" w:rsidRDefault="00436D53">
      <w:pPr>
        <w:pStyle w:val="a5"/>
        <w:numPr>
          <w:ilvl w:val="0"/>
          <w:numId w:val="34"/>
        </w:numPr>
        <w:tabs>
          <w:tab w:val="left" w:pos="425"/>
          <w:tab w:val="left" w:pos="966"/>
          <w:tab w:val="left" w:pos="2329"/>
          <w:tab w:val="left" w:pos="2837"/>
          <w:tab w:val="left" w:pos="3006"/>
          <w:tab w:val="left" w:pos="4594"/>
          <w:tab w:val="left" w:pos="5212"/>
          <w:tab w:val="left" w:pos="6845"/>
          <w:tab w:val="left" w:pos="6990"/>
          <w:tab w:val="left" w:pos="7165"/>
          <w:tab w:val="left" w:pos="8885"/>
          <w:tab w:val="left" w:pos="9338"/>
          <w:tab w:val="left" w:pos="9859"/>
        </w:tabs>
        <w:ind w:right="155" w:firstLine="0"/>
        <w:rPr>
          <w:sz w:val="24"/>
        </w:rPr>
      </w:pPr>
      <w:r>
        <w:rPr>
          <w:sz w:val="24"/>
        </w:rPr>
        <w:t>трудового воспитания: установка на активное участие в решении практических задач (в рамках</w:t>
      </w:r>
      <w:r>
        <w:rPr>
          <w:spacing w:val="1"/>
          <w:sz w:val="24"/>
        </w:rPr>
        <w:t xml:space="preserve"> </w:t>
      </w:r>
      <w:r>
        <w:rPr>
          <w:sz w:val="24"/>
        </w:rPr>
        <w:t>семьи,</w:t>
      </w:r>
      <w:r>
        <w:rPr>
          <w:sz w:val="24"/>
        </w:rPr>
        <w:tab/>
      </w:r>
      <w:r>
        <w:rPr>
          <w:sz w:val="24"/>
        </w:rPr>
        <w:tab/>
        <w:t>школы,</w:t>
      </w:r>
      <w:r>
        <w:rPr>
          <w:sz w:val="24"/>
        </w:rPr>
        <w:tab/>
        <w:t>города,</w:t>
      </w:r>
      <w:r>
        <w:rPr>
          <w:sz w:val="24"/>
        </w:rPr>
        <w:tab/>
        <w:t>края)</w:t>
      </w:r>
      <w:r>
        <w:rPr>
          <w:sz w:val="24"/>
        </w:rPr>
        <w:tab/>
      </w:r>
      <w:r>
        <w:rPr>
          <w:spacing w:val="-1"/>
          <w:sz w:val="24"/>
        </w:rPr>
        <w:t>технологической</w:t>
      </w:r>
      <w:r>
        <w:rPr>
          <w:spacing w:val="-58"/>
          <w:sz w:val="24"/>
        </w:rPr>
        <w:t xml:space="preserve"> </w:t>
      </w:r>
      <w:r>
        <w:rPr>
          <w:sz w:val="24"/>
        </w:rPr>
        <w:t>и</w:t>
      </w:r>
      <w:r>
        <w:rPr>
          <w:sz w:val="24"/>
        </w:rPr>
        <w:tab/>
        <w:t>социальной</w:t>
      </w:r>
      <w:r>
        <w:rPr>
          <w:sz w:val="24"/>
        </w:rPr>
        <w:tab/>
      </w:r>
      <w:r>
        <w:rPr>
          <w:sz w:val="24"/>
        </w:rPr>
        <w:tab/>
        <w:t>направленности,</w:t>
      </w:r>
      <w:r>
        <w:rPr>
          <w:sz w:val="24"/>
        </w:rPr>
        <w:tab/>
      </w:r>
      <w:r>
        <w:rPr>
          <w:sz w:val="24"/>
        </w:rPr>
        <w:tab/>
        <w:t>способность</w:t>
      </w:r>
      <w:r>
        <w:rPr>
          <w:sz w:val="24"/>
        </w:rPr>
        <w:tab/>
      </w:r>
      <w:r>
        <w:rPr>
          <w:sz w:val="24"/>
        </w:rPr>
        <w:tab/>
      </w:r>
      <w:r>
        <w:rPr>
          <w:sz w:val="24"/>
        </w:rPr>
        <w:tab/>
        <w:t>инициировать,</w:t>
      </w:r>
      <w:r>
        <w:rPr>
          <w:sz w:val="24"/>
        </w:rPr>
        <w:tab/>
      </w:r>
      <w:r>
        <w:rPr>
          <w:sz w:val="24"/>
        </w:rPr>
        <w:tab/>
        <w:t>планировать</w:t>
      </w:r>
      <w:r>
        <w:rPr>
          <w:spacing w:val="-58"/>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выполнять</w:t>
      </w:r>
      <w:r>
        <w:rPr>
          <w:spacing w:val="1"/>
          <w:sz w:val="24"/>
        </w:rPr>
        <w:t xml:space="preserve"> </w:t>
      </w:r>
      <w:r>
        <w:rPr>
          <w:sz w:val="24"/>
        </w:rPr>
        <w:t>такого</w:t>
      </w:r>
      <w:r>
        <w:rPr>
          <w:spacing w:val="1"/>
          <w:sz w:val="24"/>
        </w:rPr>
        <w:t xml:space="preserve"> </w:t>
      </w:r>
      <w:r>
        <w:rPr>
          <w:sz w:val="24"/>
        </w:rPr>
        <w:t>рода</w:t>
      </w:r>
      <w:r>
        <w:rPr>
          <w:spacing w:val="1"/>
          <w:sz w:val="24"/>
        </w:rPr>
        <w:t xml:space="preserve"> </w:t>
      </w:r>
      <w:r>
        <w:rPr>
          <w:sz w:val="24"/>
        </w:rPr>
        <w:t>деятельность;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практическому</w:t>
      </w:r>
      <w:r>
        <w:rPr>
          <w:spacing w:val="1"/>
          <w:sz w:val="24"/>
        </w:rPr>
        <w:t xml:space="preserve"> </w:t>
      </w:r>
      <w:r>
        <w:rPr>
          <w:sz w:val="24"/>
        </w:rPr>
        <w:t>изучению</w:t>
      </w:r>
      <w:r>
        <w:rPr>
          <w:spacing w:val="1"/>
          <w:sz w:val="24"/>
        </w:rPr>
        <w:t xml:space="preserve"> </w:t>
      </w:r>
      <w:r>
        <w:rPr>
          <w:sz w:val="24"/>
        </w:rPr>
        <w:t>профессий и труда различного рода, в том числе на основе применения географических знаний;</w:t>
      </w:r>
      <w:r>
        <w:rPr>
          <w:spacing w:val="1"/>
          <w:sz w:val="24"/>
        </w:rPr>
        <w:t xml:space="preserve"> </w:t>
      </w:r>
      <w:r>
        <w:rPr>
          <w:sz w:val="24"/>
        </w:rPr>
        <w:t>осознание</w:t>
      </w:r>
      <w:r>
        <w:rPr>
          <w:spacing w:val="1"/>
          <w:sz w:val="24"/>
        </w:rPr>
        <w:t xml:space="preserve"> </w:t>
      </w:r>
      <w:r>
        <w:rPr>
          <w:sz w:val="24"/>
        </w:rPr>
        <w:t>важности</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протяжении</w:t>
      </w:r>
      <w:r>
        <w:rPr>
          <w:spacing w:val="1"/>
          <w:sz w:val="24"/>
        </w:rPr>
        <w:t xml:space="preserve"> </w:t>
      </w:r>
      <w:r>
        <w:rPr>
          <w:sz w:val="24"/>
        </w:rPr>
        <w:t>всей</w:t>
      </w:r>
      <w:r>
        <w:rPr>
          <w:spacing w:val="1"/>
          <w:sz w:val="24"/>
        </w:rPr>
        <w:t xml:space="preserve"> </w:t>
      </w:r>
      <w:r>
        <w:rPr>
          <w:sz w:val="24"/>
        </w:rPr>
        <w:t>жизни</w:t>
      </w:r>
      <w:r>
        <w:rPr>
          <w:spacing w:val="1"/>
          <w:sz w:val="24"/>
        </w:rPr>
        <w:t xml:space="preserve"> </w:t>
      </w:r>
      <w:r>
        <w:rPr>
          <w:sz w:val="24"/>
        </w:rPr>
        <w:t>для</w:t>
      </w:r>
      <w:r>
        <w:rPr>
          <w:spacing w:val="1"/>
          <w:sz w:val="24"/>
        </w:rPr>
        <w:t xml:space="preserve"> </w:t>
      </w:r>
      <w:r>
        <w:rPr>
          <w:sz w:val="24"/>
        </w:rPr>
        <w:t>успешной</w:t>
      </w:r>
      <w:r>
        <w:rPr>
          <w:spacing w:val="1"/>
          <w:sz w:val="24"/>
        </w:rPr>
        <w:t xml:space="preserve"> </w:t>
      </w:r>
      <w:r>
        <w:rPr>
          <w:sz w:val="24"/>
        </w:rPr>
        <w:t>профессиональной</w:t>
      </w:r>
      <w:r>
        <w:rPr>
          <w:spacing w:val="1"/>
          <w:sz w:val="24"/>
        </w:rPr>
        <w:t xml:space="preserve"> </w:t>
      </w:r>
      <w:r>
        <w:rPr>
          <w:sz w:val="24"/>
        </w:rPr>
        <w:t>деятельности</w:t>
      </w:r>
      <w:r>
        <w:rPr>
          <w:sz w:val="24"/>
        </w:rPr>
        <w:tab/>
      </w:r>
      <w:r>
        <w:rPr>
          <w:sz w:val="24"/>
        </w:rPr>
        <w:tab/>
      </w:r>
      <w:r>
        <w:rPr>
          <w:sz w:val="24"/>
        </w:rPr>
        <w:tab/>
        <w:t>и</w:t>
      </w:r>
      <w:r>
        <w:rPr>
          <w:sz w:val="24"/>
        </w:rPr>
        <w:tab/>
        <w:t>развитие</w:t>
      </w:r>
      <w:r>
        <w:rPr>
          <w:sz w:val="24"/>
        </w:rPr>
        <w:tab/>
      </w:r>
      <w:r>
        <w:rPr>
          <w:sz w:val="24"/>
        </w:rPr>
        <w:tab/>
        <w:t>необходимых</w:t>
      </w:r>
      <w:r>
        <w:rPr>
          <w:sz w:val="24"/>
        </w:rPr>
        <w:tab/>
      </w:r>
      <w:r>
        <w:rPr>
          <w:sz w:val="24"/>
        </w:rPr>
        <w:tab/>
      </w:r>
      <w:r>
        <w:rPr>
          <w:sz w:val="24"/>
        </w:rPr>
        <w:tab/>
        <w:t>умений</w:t>
      </w:r>
      <w:r>
        <w:rPr>
          <w:spacing w:val="-58"/>
          <w:sz w:val="24"/>
        </w:rPr>
        <w:t xml:space="preserve"> </w:t>
      </w:r>
      <w:r>
        <w:rPr>
          <w:sz w:val="24"/>
        </w:rPr>
        <w:t>для этого; осознанный выбор и построение индивидуальной траектории образования и жизненных</w:t>
      </w:r>
      <w:r>
        <w:rPr>
          <w:spacing w:val="1"/>
          <w:sz w:val="24"/>
        </w:rPr>
        <w:t xml:space="preserve"> </w:t>
      </w:r>
      <w:r>
        <w:rPr>
          <w:sz w:val="24"/>
        </w:rPr>
        <w:t>планов</w:t>
      </w:r>
      <w:r>
        <w:rPr>
          <w:spacing w:val="2"/>
          <w:sz w:val="24"/>
        </w:rPr>
        <w:t xml:space="preserve"> </w:t>
      </w:r>
      <w:r>
        <w:rPr>
          <w:sz w:val="24"/>
        </w:rPr>
        <w:t>с</w:t>
      </w:r>
      <w:r>
        <w:rPr>
          <w:spacing w:val="-4"/>
          <w:sz w:val="24"/>
        </w:rPr>
        <w:t xml:space="preserve"> </w:t>
      </w:r>
      <w:r>
        <w:rPr>
          <w:sz w:val="24"/>
        </w:rPr>
        <w:t>учётом</w:t>
      </w:r>
      <w:r>
        <w:rPr>
          <w:spacing w:val="3"/>
          <w:sz w:val="24"/>
        </w:rPr>
        <w:t xml:space="preserve"> </w:t>
      </w:r>
      <w:r>
        <w:rPr>
          <w:sz w:val="24"/>
        </w:rPr>
        <w:t>личных</w:t>
      </w:r>
      <w:r>
        <w:rPr>
          <w:spacing w:val="-3"/>
          <w:sz w:val="24"/>
        </w:rPr>
        <w:t xml:space="preserve"> </w:t>
      </w:r>
      <w:r>
        <w:rPr>
          <w:sz w:val="24"/>
        </w:rPr>
        <w:t>и</w:t>
      </w:r>
      <w:r>
        <w:rPr>
          <w:spacing w:val="-3"/>
          <w:sz w:val="24"/>
        </w:rPr>
        <w:t xml:space="preserve"> </w:t>
      </w:r>
      <w:r>
        <w:rPr>
          <w:sz w:val="24"/>
        </w:rPr>
        <w:t>общественных</w:t>
      </w:r>
      <w:r>
        <w:rPr>
          <w:spacing w:val="-3"/>
          <w:sz w:val="24"/>
        </w:rPr>
        <w:t xml:space="preserve"> </w:t>
      </w:r>
      <w:r>
        <w:rPr>
          <w:sz w:val="24"/>
        </w:rPr>
        <w:t>интересов</w:t>
      </w:r>
      <w:r>
        <w:rPr>
          <w:spacing w:val="-1"/>
          <w:sz w:val="24"/>
        </w:rPr>
        <w:t xml:space="preserve"> </w:t>
      </w:r>
      <w:r>
        <w:rPr>
          <w:sz w:val="24"/>
        </w:rPr>
        <w:t>и</w:t>
      </w:r>
      <w:r>
        <w:rPr>
          <w:spacing w:val="-2"/>
          <w:sz w:val="24"/>
        </w:rPr>
        <w:t xml:space="preserve"> </w:t>
      </w:r>
      <w:r>
        <w:rPr>
          <w:sz w:val="24"/>
        </w:rPr>
        <w:t>потребностей;</w:t>
      </w:r>
    </w:p>
    <w:p w:rsidR="00380890" w:rsidRDefault="00436D53">
      <w:pPr>
        <w:pStyle w:val="a5"/>
        <w:numPr>
          <w:ilvl w:val="0"/>
          <w:numId w:val="34"/>
        </w:numPr>
        <w:tabs>
          <w:tab w:val="left" w:pos="425"/>
          <w:tab w:val="left" w:pos="1278"/>
          <w:tab w:val="left" w:pos="3088"/>
          <w:tab w:val="left" w:pos="5444"/>
          <w:tab w:val="left" w:pos="7124"/>
          <w:tab w:val="left" w:pos="9566"/>
        </w:tabs>
        <w:spacing w:before="2"/>
        <w:ind w:right="162" w:firstLine="0"/>
        <w:rPr>
          <w:sz w:val="24"/>
        </w:rPr>
      </w:pPr>
      <w:r>
        <w:rPr>
          <w:sz w:val="24"/>
        </w:rPr>
        <w:t>экологического воспитания: ориентация на применение географических знаний для решения задач</w:t>
      </w:r>
      <w:r>
        <w:rPr>
          <w:spacing w:val="-57"/>
          <w:sz w:val="24"/>
        </w:rPr>
        <w:t xml:space="preserve"> </w:t>
      </w:r>
      <w:r>
        <w:rPr>
          <w:sz w:val="24"/>
        </w:rPr>
        <w:t>в</w:t>
      </w:r>
      <w:r>
        <w:rPr>
          <w:sz w:val="24"/>
        </w:rPr>
        <w:tab/>
        <w:t>области</w:t>
      </w:r>
      <w:r>
        <w:rPr>
          <w:sz w:val="24"/>
        </w:rPr>
        <w:tab/>
        <w:t>окружающей</w:t>
      </w:r>
      <w:r>
        <w:rPr>
          <w:sz w:val="24"/>
        </w:rPr>
        <w:tab/>
        <w:t>среды,</w:t>
      </w:r>
      <w:r>
        <w:rPr>
          <w:sz w:val="24"/>
        </w:rPr>
        <w:tab/>
        <w:t>планирования</w:t>
      </w:r>
      <w:r>
        <w:rPr>
          <w:sz w:val="24"/>
        </w:rPr>
        <w:tab/>
        <w:t>поступков и</w:t>
      </w:r>
      <w:r>
        <w:rPr>
          <w:spacing w:val="1"/>
          <w:sz w:val="24"/>
        </w:rPr>
        <w:t xml:space="preserve"> </w:t>
      </w:r>
      <w:r>
        <w:rPr>
          <w:sz w:val="24"/>
        </w:rPr>
        <w:t>оценки</w:t>
      </w:r>
      <w:r>
        <w:rPr>
          <w:spacing w:val="1"/>
          <w:sz w:val="24"/>
        </w:rPr>
        <w:t xml:space="preserve"> </w:t>
      </w:r>
      <w:r>
        <w:rPr>
          <w:sz w:val="24"/>
        </w:rPr>
        <w:t>их</w:t>
      </w:r>
      <w:r>
        <w:rPr>
          <w:spacing w:val="1"/>
          <w:sz w:val="24"/>
        </w:rPr>
        <w:t xml:space="preserve"> </w:t>
      </w:r>
      <w:r>
        <w:rPr>
          <w:sz w:val="24"/>
        </w:rPr>
        <w:t>возможных</w:t>
      </w:r>
      <w:r>
        <w:rPr>
          <w:spacing w:val="60"/>
          <w:sz w:val="24"/>
        </w:rPr>
        <w:t xml:space="preserve"> </w:t>
      </w:r>
      <w:r>
        <w:rPr>
          <w:sz w:val="24"/>
        </w:rPr>
        <w:t>последствий</w:t>
      </w:r>
      <w:r>
        <w:rPr>
          <w:spacing w:val="60"/>
          <w:sz w:val="24"/>
        </w:rPr>
        <w:t xml:space="preserve"> </w:t>
      </w:r>
      <w:r>
        <w:rPr>
          <w:sz w:val="24"/>
        </w:rPr>
        <w:t>для</w:t>
      </w:r>
      <w:r>
        <w:rPr>
          <w:spacing w:val="60"/>
          <w:sz w:val="24"/>
        </w:rPr>
        <w:t xml:space="preserve"> </w:t>
      </w:r>
      <w:r>
        <w:rPr>
          <w:sz w:val="24"/>
        </w:rPr>
        <w:t>окружающей</w:t>
      </w:r>
      <w:r>
        <w:rPr>
          <w:spacing w:val="60"/>
          <w:sz w:val="24"/>
        </w:rPr>
        <w:t xml:space="preserve"> </w:t>
      </w:r>
      <w:r>
        <w:rPr>
          <w:sz w:val="24"/>
        </w:rPr>
        <w:t>среды;</w:t>
      </w:r>
      <w:r>
        <w:rPr>
          <w:spacing w:val="60"/>
          <w:sz w:val="24"/>
        </w:rPr>
        <w:t xml:space="preserve"> </w:t>
      </w:r>
      <w:r>
        <w:rPr>
          <w:sz w:val="24"/>
        </w:rPr>
        <w:t>осознание</w:t>
      </w:r>
      <w:r>
        <w:rPr>
          <w:spacing w:val="60"/>
          <w:sz w:val="24"/>
        </w:rPr>
        <w:t xml:space="preserve"> </w:t>
      </w:r>
      <w:r>
        <w:rPr>
          <w:sz w:val="24"/>
        </w:rPr>
        <w:t>глобального</w:t>
      </w:r>
      <w:r>
        <w:rPr>
          <w:spacing w:val="60"/>
          <w:sz w:val="24"/>
        </w:rPr>
        <w:t xml:space="preserve"> </w:t>
      </w:r>
      <w:r>
        <w:rPr>
          <w:sz w:val="24"/>
        </w:rPr>
        <w:t>характера</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путей</w:t>
      </w:r>
      <w:r>
        <w:rPr>
          <w:spacing w:val="1"/>
          <w:sz w:val="24"/>
        </w:rPr>
        <w:t xml:space="preserve"> </w:t>
      </w:r>
      <w:r>
        <w:rPr>
          <w:sz w:val="24"/>
        </w:rPr>
        <w:t>их</w:t>
      </w:r>
      <w:r>
        <w:rPr>
          <w:spacing w:val="1"/>
          <w:sz w:val="24"/>
        </w:rPr>
        <w:t xml:space="preserve"> </w:t>
      </w:r>
      <w:r>
        <w:rPr>
          <w:sz w:val="24"/>
        </w:rPr>
        <w:t>решения;</w:t>
      </w:r>
      <w:r>
        <w:rPr>
          <w:spacing w:val="1"/>
          <w:sz w:val="24"/>
        </w:rPr>
        <w:t xml:space="preserve"> </w:t>
      </w:r>
      <w:r>
        <w:rPr>
          <w:sz w:val="24"/>
        </w:rPr>
        <w:t>активное</w:t>
      </w:r>
      <w:r>
        <w:rPr>
          <w:spacing w:val="1"/>
          <w:sz w:val="24"/>
        </w:rPr>
        <w:t xml:space="preserve"> </w:t>
      </w:r>
      <w:r>
        <w:rPr>
          <w:sz w:val="24"/>
        </w:rPr>
        <w:t>неприятие</w:t>
      </w:r>
      <w:r>
        <w:rPr>
          <w:spacing w:val="1"/>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окружающей среде; осознание своей роли как гражданина и потребителя в условиях взаимосвязи</w:t>
      </w:r>
      <w:r>
        <w:rPr>
          <w:spacing w:val="1"/>
          <w:sz w:val="24"/>
        </w:rPr>
        <w:t xml:space="preserve"> </w:t>
      </w:r>
      <w:r>
        <w:rPr>
          <w:sz w:val="24"/>
        </w:rPr>
        <w:t>природной, технологической и социальной сред; готовность к участию в практической деятельности</w:t>
      </w:r>
      <w:r>
        <w:rPr>
          <w:spacing w:val="1"/>
          <w:sz w:val="24"/>
        </w:rPr>
        <w:t xml:space="preserve"> </w:t>
      </w:r>
      <w:r>
        <w:rPr>
          <w:sz w:val="24"/>
        </w:rPr>
        <w:t>экологической</w:t>
      </w:r>
      <w:r>
        <w:rPr>
          <w:spacing w:val="-3"/>
          <w:sz w:val="24"/>
        </w:rPr>
        <w:t xml:space="preserve"> </w:t>
      </w:r>
      <w:r>
        <w:rPr>
          <w:sz w:val="24"/>
        </w:rPr>
        <w:t>направленности.</w:t>
      </w:r>
    </w:p>
    <w:p w:rsidR="00380890" w:rsidRDefault="00436D53">
      <w:pPr>
        <w:pStyle w:val="a3"/>
        <w:ind w:right="165"/>
      </w:pPr>
      <w:r>
        <w:t>В результате изучения географии на уровне основного общего образования у обучающегося будут</w:t>
      </w:r>
      <w:r>
        <w:rPr>
          <w:spacing w:val="1"/>
        </w:rPr>
        <w:t xml:space="preserve"> </w:t>
      </w:r>
      <w:r>
        <w:t>сформированы познавательные универсальные учебные действия, коммуникативные универсальные</w:t>
      </w:r>
      <w:r>
        <w:rPr>
          <w:spacing w:val="1"/>
        </w:rPr>
        <w:t xml:space="preserve"> </w:t>
      </w:r>
      <w:r>
        <w:t>учебные</w:t>
      </w:r>
      <w:r>
        <w:rPr>
          <w:spacing w:val="-2"/>
        </w:rPr>
        <w:t xml:space="preserve"> </w:t>
      </w:r>
      <w:r>
        <w:t>действия,</w:t>
      </w:r>
      <w:r>
        <w:rPr>
          <w:spacing w:val="2"/>
        </w:rPr>
        <w:t xml:space="preserve"> </w:t>
      </w:r>
      <w:r>
        <w:t>регулятивные</w:t>
      </w:r>
      <w:r>
        <w:rPr>
          <w:spacing w:val="-1"/>
        </w:rPr>
        <w:t xml:space="preserve"> </w:t>
      </w:r>
      <w:r>
        <w:t>универсальные</w:t>
      </w:r>
      <w:r>
        <w:rPr>
          <w:spacing w:val="4"/>
        </w:rPr>
        <w:t xml:space="preserve"> </w:t>
      </w:r>
      <w:r>
        <w:t>учебные</w:t>
      </w:r>
      <w:r>
        <w:rPr>
          <w:spacing w:val="-1"/>
        </w:rPr>
        <w:t xml:space="preserve"> </w:t>
      </w:r>
      <w:r>
        <w:t>действия,</w:t>
      </w:r>
      <w:r>
        <w:rPr>
          <w:spacing w:val="2"/>
        </w:rPr>
        <w:t xml:space="preserve"> </w:t>
      </w:r>
      <w:r>
        <w:t>совместная</w:t>
      </w:r>
      <w:r>
        <w:rPr>
          <w:spacing w:val="-5"/>
        </w:rPr>
        <w:t xml:space="preserve"> </w:t>
      </w:r>
      <w:r>
        <w:t>деятельность.</w:t>
      </w:r>
    </w:p>
    <w:p w:rsidR="00380890" w:rsidRDefault="00436D53">
      <w:pPr>
        <w:pStyle w:val="a3"/>
        <w:spacing w:before="1"/>
        <w:ind w:right="16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380890" w:rsidRDefault="00436D53">
      <w:pPr>
        <w:pStyle w:val="a3"/>
        <w:spacing w:before="1"/>
        <w:ind w:right="162"/>
      </w:pPr>
      <w:r>
        <w:t>выявлять и характеризовать существенные признаки географических объектов, процессов и явлений;</w:t>
      </w:r>
      <w:r>
        <w:rPr>
          <w:spacing w:val="-57"/>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географических</w:t>
      </w:r>
      <w:r>
        <w:rPr>
          <w:spacing w:val="1"/>
        </w:rPr>
        <w:t xml:space="preserve"> </w:t>
      </w:r>
      <w:r>
        <w:t>объектов,</w:t>
      </w:r>
      <w:r>
        <w:rPr>
          <w:spacing w:val="1"/>
        </w:rPr>
        <w:t xml:space="preserve"> </w:t>
      </w:r>
      <w:r>
        <w:t>процессов</w:t>
      </w:r>
      <w:r>
        <w:rPr>
          <w:spacing w:val="1"/>
        </w:rPr>
        <w:t xml:space="preserve"> </w:t>
      </w:r>
      <w:r>
        <w:t>и</w:t>
      </w:r>
      <w:r>
        <w:rPr>
          <w:spacing w:val="-57"/>
        </w:rPr>
        <w:t xml:space="preserve"> </w:t>
      </w:r>
      <w:r>
        <w:t>явлений,</w:t>
      </w:r>
      <w:r>
        <w:rPr>
          <w:spacing w:val="-2"/>
        </w:rPr>
        <w:t xml:space="preserve"> </w:t>
      </w:r>
      <w:r>
        <w:t>основания</w:t>
      </w:r>
      <w:r>
        <w:rPr>
          <w:spacing w:val="2"/>
        </w:rPr>
        <w:t xml:space="preserve"> </w:t>
      </w:r>
      <w:r>
        <w:t>для</w:t>
      </w:r>
      <w:r>
        <w:rPr>
          <w:spacing w:val="-3"/>
        </w:rPr>
        <w:t xml:space="preserve"> </w:t>
      </w:r>
      <w:r>
        <w:t>их</w:t>
      </w:r>
      <w:r>
        <w:rPr>
          <w:spacing w:val="-3"/>
        </w:rPr>
        <w:t xml:space="preserve"> </w:t>
      </w:r>
      <w:r>
        <w:t>сравнения;</w:t>
      </w:r>
    </w:p>
    <w:p w:rsidR="00380890" w:rsidRDefault="00436D53">
      <w:pPr>
        <w:pStyle w:val="a3"/>
        <w:spacing w:line="242" w:lineRule="auto"/>
        <w:ind w:right="160"/>
      </w:pPr>
      <w:r>
        <w:t>выявлять          закономерности          и          противоречия          в          рассматриваемых          фактах</w:t>
      </w:r>
      <w:r>
        <w:rPr>
          <w:spacing w:val="1"/>
        </w:rPr>
        <w:t xml:space="preserve"> </w:t>
      </w:r>
      <w:r>
        <w:t>и</w:t>
      </w:r>
      <w:r>
        <w:rPr>
          <w:spacing w:val="2"/>
        </w:rPr>
        <w:t xml:space="preserve"> </w:t>
      </w:r>
      <w:r>
        <w:t>данных</w:t>
      </w:r>
      <w:r>
        <w:rPr>
          <w:spacing w:val="-3"/>
        </w:rPr>
        <w:t xml:space="preserve"> </w:t>
      </w:r>
      <w:r>
        <w:t>наблюдений</w:t>
      </w:r>
      <w:r>
        <w:rPr>
          <w:spacing w:val="2"/>
        </w:rPr>
        <w:t xml:space="preserve"> </w:t>
      </w:r>
      <w:r>
        <w:t>с</w:t>
      </w:r>
      <w:r>
        <w:rPr>
          <w:spacing w:val="1"/>
        </w:rPr>
        <w:t xml:space="preserve"> </w:t>
      </w:r>
      <w:r>
        <w:t>учётом</w:t>
      </w:r>
      <w:r>
        <w:rPr>
          <w:spacing w:val="-2"/>
        </w:rPr>
        <w:t xml:space="preserve"> </w:t>
      </w:r>
      <w:r>
        <w:t>предложенной</w:t>
      </w:r>
      <w:r>
        <w:rPr>
          <w:spacing w:val="-7"/>
        </w:rPr>
        <w:t xml:space="preserve"> </w:t>
      </w:r>
      <w:r>
        <w:t>географической</w:t>
      </w:r>
      <w:r>
        <w:rPr>
          <w:spacing w:val="-2"/>
        </w:rPr>
        <w:t xml:space="preserve"> </w:t>
      </w:r>
      <w:r>
        <w:t>задачи;</w:t>
      </w:r>
    </w:p>
    <w:p w:rsidR="00380890" w:rsidRDefault="00436D53">
      <w:pPr>
        <w:pStyle w:val="a3"/>
        <w:tabs>
          <w:tab w:val="left" w:pos="1762"/>
          <w:tab w:val="left" w:pos="3448"/>
          <w:tab w:val="left" w:pos="5736"/>
          <w:tab w:val="left" w:pos="7746"/>
          <w:tab w:val="left" w:pos="9224"/>
        </w:tabs>
        <w:spacing w:line="242" w:lineRule="auto"/>
        <w:ind w:right="156"/>
      </w:pPr>
      <w:r>
        <w:t>выявлять</w:t>
      </w:r>
      <w:r>
        <w:tab/>
        <w:t>дефициты</w:t>
      </w:r>
      <w:r>
        <w:tab/>
        <w:t>географической</w:t>
      </w:r>
      <w:r>
        <w:tab/>
        <w:t>информации,</w:t>
      </w:r>
      <w:r>
        <w:tab/>
        <w:t>данных,</w:t>
      </w:r>
      <w:r>
        <w:tab/>
        <w:t>необходимых</w:t>
      </w:r>
      <w:r>
        <w:rPr>
          <w:spacing w:val="-58"/>
        </w:rPr>
        <w:t xml:space="preserve"> </w:t>
      </w:r>
      <w:r>
        <w:t>для</w:t>
      </w:r>
      <w:r>
        <w:rPr>
          <w:spacing w:val="1"/>
        </w:rPr>
        <w:t xml:space="preserve"> </w:t>
      </w:r>
      <w:r>
        <w:t>решения</w:t>
      </w:r>
      <w:r>
        <w:rPr>
          <w:spacing w:val="-3"/>
        </w:rPr>
        <w:t xml:space="preserve"> </w:t>
      </w:r>
      <w:r>
        <w:t>поставленной</w:t>
      </w:r>
      <w:r>
        <w:rPr>
          <w:spacing w:val="-2"/>
        </w:rPr>
        <w:t xml:space="preserve"> </w:t>
      </w:r>
      <w:r>
        <w:t>задачи;</w:t>
      </w:r>
    </w:p>
    <w:p w:rsidR="00380890" w:rsidRDefault="00436D53">
      <w:pPr>
        <w:pStyle w:val="a3"/>
        <w:tabs>
          <w:tab w:val="left" w:pos="2060"/>
          <w:tab w:val="left" w:pos="3726"/>
          <w:tab w:val="left" w:pos="5515"/>
          <w:tab w:val="left" w:pos="6620"/>
          <w:tab w:val="left" w:pos="9282"/>
        </w:tabs>
        <w:ind w:right="155"/>
      </w:pPr>
      <w:r>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географических</w:t>
      </w:r>
      <w:r>
        <w:rPr>
          <w:spacing w:val="1"/>
        </w:rPr>
        <w:t xml:space="preserve"> </w:t>
      </w:r>
      <w:r>
        <w:t>объектов,</w:t>
      </w:r>
      <w:r>
        <w:rPr>
          <w:spacing w:val="1"/>
        </w:rPr>
        <w:t xml:space="preserve"> </w:t>
      </w:r>
      <w:r>
        <w:t>процессов</w:t>
      </w:r>
      <w:r>
        <w:rPr>
          <w:spacing w:val="1"/>
        </w:rPr>
        <w:t xml:space="preserve"> </w:t>
      </w:r>
      <w:r>
        <w:t>и</w:t>
      </w:r>
      <w:r>
        <w:rPr>
          <w:spacing w:val="1"/>
        </w:rPr>
        <w:t xml:space="preserve"> </w:t>
      </w:r>
      <w:r>
        <w:t>явлений;</w:t>
      </w:r>
      <w:r>
        <w:tab/>
        <w:t>делать</w:t>
      </w:r>
      <w:r>
        <w:tab/>
        <w:t>выводы</w:t>
      </w:r>
      <w:r>
        <w:tab/>
        <w:t>с</w:t>
      </w:r>
      <w:r>
        <w:tab/>
        <w:t>использованием</w:t>
      </w:r>
      <w:r>
        <w:tab/>
        <w:t>дедуктивных</w:t>
      </w:r>
      <w:r>
        <w:rPr>
          <w:spacing w:val="-58"/>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1"/>
        </w:rPr>
        <w:t xml:space="preserve"> </w:t>
      </w:r>
      <w:r>
        <w:t>формулировать</w:t>
      </w:r>
      <w:r>
        <w:rPr>
          <w:spacing w:val="1"/>
        </w:rPr>
        <w:t xml:space="preserve"> </w:t>
      </w:r>
      <w:r>
        <w:t>гипотезы</w:t>
      </w:r>
      <w:r>
        <w:rPr>
          <w:spacing w:val="1"/>
        </w:rPr>
        <w:t xml:space="preserve"> </w:t>
      </w:r>
      <w:r>
        <w:t>о</w:t>
      </w:r>
      <w:r>
        <w:rPr>
          <w:spacing w:val="1"/>
        </w:rPr>
        <w:t xml:space="preserve"> </w:t>
      </w:r>
      <w:r>
        <w:t>взаимосвязях</w:t>
      </w:r>
      <w:r>
        <w:rPr>
          <w:spacing w:val="-4"/>
        </w:rPr>
        <w:t xml:space="preserve"> </w:t>
      </w:r>
      <w:r>
        <w:t>географических</w:t>
      </w:r>
      <w:r>
        <w:rPr>
          <w:spacing w:val="-3"/>
        </w:rPr>
        <w:t xml:space="preserve"> </w:t>
      </w:r>
      <w:r>
        <w:t>объектов,</w:t>
      </w:r>
      <w:r>
        <w:rPr>
          <w:spacing w:val="-1"/>
        </w:rPr>
        <w:t xml:space="preserve"> </w:t>
      </w:r>
      <w:r>
        <w:t>процессов</w:t>
      </w:r>
      <w:r>
        <w:rPr>
          <w:spacing w:val="-1"/>
        </w:rPr>
        <w:t xml:space="preserve"> </w:t>
      </w:r>
      <w:r>
        <w:t>и</w:t>
      </w:r>
      <w:r>
        <w:rPr>
          <w:spacing w:val="2"/>
        </w:rPr>
        <w:t xml:space="preserve"> </w:t>
      </w:r>
      <w:r>
        <w:t>явлений;</w:t>
      </w:r>
    </w:p>
    <w:p w:rsidR="00380890" w:rsidRDefault="00436D53">
      <w:pPr>
        <w:pStyle w:val="a3"/>
        <w:ind w:right="158"/>
      </w:pPr>
      <w:r>
        <w:t>самостоятельно выбирать способ решения учебной географической задачи (сравнивать 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1"/>
        </w:rPr>
        <w:t xml:space="preserve"> </w:t>
      </w:r>
      <w:r>
        <w:t>критериев).</w:t>
      </w:r>
    </w:p>
    <w:p w:rsidR="00380890" w:rsidRDefault="00436D53">
      <w:pPr>
        <w:pStyle w:val="a3"/>
        <w:spacing w:line="237" w:lineRule="auto"/>
        <w:ind w:right="168"/>
      </w:pPr>
      <w:r>
        <w:t>У обучающегося будут сформированы следующие базовые исследовательские действия как 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380890" w:rsidRDefault="00436D53">
      <w:pPr>
        <w:pStyle w:val="a3"/>
      </w:pPr>
      <w:r>
        <w:t>использовать</w:t>
      </w:r>
      <w:r>
        <w:rPr>
          <w:spacing w:val="-6"/>
        </w:rPr>
        <w:t xml:space="preserve"> </w:t>
      </w:r>
      <w:r>
        <w:t>географические</w:t>
      </w:r>
      <w:r>
        <w:rPr>
          <w:spacing w:val="-5"/>
        </w:rPr>
        <w:t xml:space="preserve"> </w:t>
      </w:r>
      <w:r>
        <w:t>вопросы</w:t>
      </w:r>
      <w:r>
        <w:rPr>
          <w:spacing w:val="-2"/>
        </w:rPr>
        <w:t xml:space="preserve"> </w:t>
      </w:r>
      <w:r>
        <w:t>как</w:t>
      </w:r>
      <w:r>
        <w:rPr>
          <w:spacing w:val="-5"/>
        </w:rPr>
        <w:t xml:space="preserve"> </w:t>
      </w:r>
      <w:r>
        <w:t>исследовательский</w:t>
      </w:r>
      <w:r>
        <w:rPr>
          <w:spacing w:val="-7"/>
        </w:rPr>
        <w:t xml:space="preserve"> </w:t>
      </w:r>
      <w:r>
        <w:t>инструмент</w:t>
      </w:r>
      <w:r>
        <w:rPr>
          <w:spacing w:val="-3"/>
        </w:rPr>
        <w:t xml:space="preserve"> </w:t>
      </w:r>
      <w:r>
        <w:t>познания;</w:t>
      </w:r>
    </w:p>
    <w:p w:rsidR="00380890" w:rsidRDefault="00380890">
      <w:pPr>
        <w:sectPr w:rsidR="00380890">
          <w:headerReference w:type="default" r:id="rId170"/>
          <w:pgSz w:w="11910" w:h="16840"/>
          <w:pgMar w:top="620" w:right="560" w:bottom="280" w:left="560" w:header="0" w:footer="0" w:gutter="0"/>
          <w:cols w:space="720"/>
        </w:sectPr>
      </w:pPr>
    </w:p>
    <w:p w:rsidR="00380890" w:rsidRDefault="00436D53">
      <w:pPr>
        <w:pStyle w:val="a3"/>
        <w:tabs>
          <w:tab w:val="left" w:pos="2784"/>
          <w:tab w:val="left" w:pos="5438"/>
          <w:tab w:val="left" w:pos="7400"/>
          <w:tab w:val="left" w:pos="9910"/>
        </w:tabs>
        <w:spacing w:before="74"/>
        <w:ind w:right="154"/>
      </w:pPr>
      <w:r>
        <w:lastRenderedPageBreak/>
        <w:t>формулировать</w:t>
      </w:r>
      <w:r>
        <w:tab/>
        <w:t>географические</w:t>
      </w:r>
      <w:r>
        <w:tab/>
        <w:t>вопросы,</w:t>
      </w:r>
      <w:r>
        <w:tab/>
        <w:t>фиксирующие</w:t>
      </w:r>
      <w:r>
        <w:tab/>
        <w:t>разрыв</w:t>
      </w:r>
      <w:r>
        <w:rPr>
          <w:spacing w:val="-58"/>
        </w:rPr>
        <w:t xml:space="preserve"> </w:t>
      </w:r>
      <w:r>
        <w:t>между реальным и желательным состоянием ситуации, объекта, и самостоятельно устанавливать</w:t>
      </w:r>
      <w:r>
        <w:rPr>
          <w:spacing w:val="1"/>
        </w:rPr>
        <w:t xml:space="preserve"> </w:t>
      </w:r>
      <w:r>
        <w:t>искомое</w:t>
      </w:r>
      <w:r>
        <w:rPr>
          <w:spacing w:val="-5"/>
        </w:rPr>
        <w:t xml:space="preserve"> </w:t>
      </w:r>
      <w:r>
        <w:t>и</w:t>
      </w:r>
      <w:r>
        <w:rPr>
          <w:spacing w:val="3"/>
        </w:rPr>
        <w:t xml:space="preserve"> </w:t>
      </w:r>
      <w:r>
        <w:t>данное;</w:t>
      </w:r>
    </w:p>
    <w:p w:rsidR="00380890" w:rsidRDefault="00436D53">
      <w:pPr>
        <w:pStyle w:val="a3"/>
        <w:spacing w:line="242" w:lineRule="auto"/>
        <w:ind w:right="165"/>
      </w:pPr>
      <w:r>
        <w:t>формировать гипотезу об истинности собственных суждений и суждений других, аргументировать</w:t>
      </w:r>
      <w:r>
        <w:rPr>
          <w:spacing w:val="1"/>
        </w:rPr>
        <w:t xml:space="preserve"> </w:t>
      </w:r>
      <w:r>
        <w:t>свою</w:t>
      </w:r>
      <w:r>
        <w:rPr>
          <w:spacing w:val="-6"/>
        </w:rPr>
        <w:t xml:space="preserve"> </w:t>
      </w:r>
      <w:r>
        <w:t>позицию,</w:t>
      </w:r>
      <w:r>
        <w:rPr>
          <w:spacing w:val="-2"/>
        </w:rPr>
        <w:t xml:space="preserve"> </w:t>
      </w:r>
      <w:r>
        <w:t>мнение</w:t>
      </w:r>
      <w:r>
        <w:rPr>
          <w:spacing w:val="-5"/>
        </w:rPr>
        <w:t xml:space="preserve"> </w:t>
      </w:r>
      <w:r>
        <w:t>по</w:t>
      </w:r>
      <w:r>
        <w:rPr>
          <w:spacing w:val="1"/>
        </w:rPr>
        <w:t xml:space="preserve"> </w:t>
      </w:r>
      <w:r>
        <w:t>географическим</w:t>
      </w:r>
      <w:r>
        <w:rPr>
          <w:spacing w:val="3"/>
        </w:rPr>
        <w:t xml:space="preserve"> </w:t>
      </w:r>
      <w:r>
        <w:t>аспектам</w:t>
      </w:r>
      <w:r>
        <w:rPr>
          <w:spacing w:val="2"/>
        </w:rPr>
        <w:t xml:space="preserve"> </w:t>
      </w:r>
      <w:r>
        <w:t>различных</w:t>
      </w:r>
      <w:r>
        <w:rPr>
          <w:spacing w:val="-4"/>
        </w:rPr>
        <w:t xml:space="preserve"> </w:t>
      </w:r>
      <w:r>
        <w:t>вопросов</w:t>
      </w:r>
      <w:r>
        <w:rPr>
          <w:spacing w:val="-2"/>
        </w:rPr>
        <w:t xml:space="preserve"> </w:t>
      </w:r>
      <w:r>
        <w:t>и</w:t>
      </w:r>
      <w:r>
        <w:rPr>
          <w:spacing w:val="2"/>
        </w:rPr>
        <w:t xml:space="preserve"> </w:t>
      </w:r>
      <w:r>
        <w:t>проблем;</w:t>
      </w:r>
    </w:p>
    <w:p w:rsidR="00380890" w:rsidRDefault="00436D53">
      <w:pPr>
        <w:pStyle w:val="a3"/>
        <w:ind w:right="158"/>
      </w:pPr>
      <w:r>
        <w:t xml:space="preserve">проводить     </w:t>
      </w:r>
      <w:r>
        <w:rPr>
          <w:spacing w:val="1"/>
        </w:rPr>
        <w:t xml:space="preserve"> </w:t>
      </w:r>
      <w:r>
        <w:t xml:space="preserve">по     </w:t>
      </w:r>
      <w:r>
        <w:rPr>
          <w:spacing w:val="1"/>
        </w:rPr>
        <w:t xml:space="preserve"> </w:t>
      </w:r>
      <w:r>
        <w:t>плану      несложное       географическое       исследование,      в       том       числе</w:t>
      </w:r>
      <w:r>
        <w:rPr>
          <w:spacing w:val="1"/>
        </w:rPr>
        <w:t xml:space="preserve"> </w:t>
      </w:r>
      <w:r>
        <w:t>на краеведческом материале, по установлению особенностей изучаемых географических объектов,</w:t>
      </w:r>
      <w:r>
        <w:rPr>
          <w:spacing w:val="1"/>
        </w:rPr>
        <w:t xml:space="preserve"> </w:t>
      </w:r>
      <w:r>
        <w:t>причинно-следственных связей и зависимостей между географическими объектами, процессами и</w:t>
      </w:r>
      <w:r>
        <w:rPr>
          <w:spacing w:val="1"/>
        </w:rPr>
        <w:t xml:space="preserve"> </w:t>
      </w:r>
      <w:r>
        <w:t>явлениями;</w:t>
      </w:r>
    </w:p>
    <w:p w:rsidR="00380890" w:rsidRDefault="00436D53">
      <w:pPr>
        <w:pStyle w:val="a3"/>
      </w:pPr>
      <w:r>
        <w:t>оценивать</w:t>
      </w:r>
      <w:r>
        <w:rPr>
          <w:spacing w:val="-5"/>
        </w:rPr>
        <w:t xml:space="preserve"> </w:t>
      </w:r>
      <w:r>
        <w:t>достоверность</w:t>
      </w:r>
      <w:r>
        <w:rPr>
          <w:spacing w:val="-5"/>
        </w:rPr>
        <w:t xml:space="preserve"> </w:t>
      </w:r>
      <w:r>
        <w:t>информации,</w:t>
      </w:r>
      <w:r>
        <w:rPr>
          <w:spacing w:val="-5"/>
        </w:rPr>
        <w:t xml:space="preserve"> </w:t>
      </w:r>
      <w:r>
        <w:t>полученной</w:t>
      </w:r>
      <w:r>
        <w:rPr>
          <w:spacing w:val="-6"/>
        </w:rPr>
        <w:t xml:space="preserve"> </w:t>
      </w:r>
      <w:r>
        <w:t>в</w:t>
      </w:r>
      <w:r>
        <w:rPr>
          <w:spacing w:val="-4"/>
        </w:rPr>
        <w:t xml:space="preserve"> </w:t>
      </w:r>
      <w:r>
        <w:t>ходе</w:t>
      </w:r>
      <w:r>
        <w:rPr>
          <w:spacing w:val="-3"/>
        </w:rPr>
        <w:t xml:space="preserve"> </w:t>
      </w:r>
      <w:r>
        <w:t>географического</w:t>
      </w:r>
      <w:r>
        <w:rPr>
          <w:spacing w:val="-2"/>
        </w:rPr>
        <w:t xml:space="preserve"> </w:t>
      </w:r>
      <w:r>
        <w:t>исследования;</w:t>
      </w:r>
    </w:p>
    <w:p w:rsidR="00380890" w:rsidRDefault="00436D53">
      <w:pPr>
        <w:pStyle w:val="a3"/>
        <w:spacing w:line="237" w:lineRule="auto"/>
        <w:ind w:right="146"/>
      </w:pPr>
      <w:r>
        <w:t>самостоятельно формулировать обобщения и выводы по результатам проведённого наблюдения или</w:t>
      </w:r>
      <w:r>
        <w:rPr>
          <w:spacing w:val="1"/>
        </w:rPr>
        <w:t xml:space="preserve"> </w:t>
      </w:r>
      <w:r>
        <w:t>исследования,</w:t>
      </w:r>
      <w:r>
        <w:rPr>
          <w:spacing w:val="-2"/>
        </w:rPr>
        <w:t xml:space="preserve"> </w:t>
      </w:r>
      <w:r>
        <w:t>оценивать</w:t>
      </w:r>
      <w:r>
        <w:rPr>
          <w:spacing w:val="-1"/>
        </w:rPr>
        <w:t xml:space="preserve"> </w:t>
      </w:r>
      <w:r>
        <w:t>достоверность</w:t>
      </w:r>
      <w:r>
        <w:rPr>
          <w:spacing w:val="-2"/>
        </w:rPr>
        <w:t xml:space="preserve"> </w:t>
      </w:r>
      <w:r>
        <w:t>полученных</w:t>
      </w:r>
      <w:r>
        <w:rPr>
          <w:spacing w:val="-3"/>
        </w:rPr>
        <w:t xml:space="preserve"> </w:t>
      </w:r>
      <w:r>
        <w:t>результатов</w:t>
      </w:r>
      <w:r>
        <w:rPr>
          <w:spacing w:val="-1"/>
        </w:rPr>
        <w:t xml:space="preserve"> </w:t>
      </w:r>
      <w:r>
        <w:t>и</w:t>
      </w:r>
      <w:r>
        <w:rPr>
          <w:spacing w:val="-3"/>
        </w:rPr>
        <w:t xml:space="preserve"> </w:t>
      </w:r>
      <w:r>
        <w:t>выводов;</w:t>
      </w:r>
    </w:p>
    <w:p w:rsidR="00380890" w:rsidRDefault="00436D53">
      <w:pPr>
        <w:pStyle w:val="a3"/>
        <w:spacing w:before="1"/>
        <w:ind w:right="155"/>
      </w:pPr>
      <w:r>
        <w:t>прогнозировать возможное дальнейшее развитие географических объектов, процессов и явлений,</w:t>
      </w:r>
      <w:r>
        <w:rPr>
          <w:spacing w:val="1"/>
        </w:rPr>
        <w:t xml:space="preserve"> </w:t>
      </w:r>
      <w:r>
        <w:t>событий и их последствия в аналогичных или сходных ситуациях, а также выдвигать предположения</w:t>
      </w:r>
      <w:r>
        <w:rPr>
          <w:spacing w:val="-57"/>
        </w:rPr>
        <w:t xml:space="preserve"> </w:t>
      </w:r>
      <w:r>
        <w:t>об</w:t>
      </w:r>
      <w:r>
        <w:rPr>
          <w:spacing w:val="-1"/>
        </w:rPr>
        <w:t xml:space="preserve"> </w:t>
      </w:r>
      <w:r>
        <w:t>их</w:t>
      </w:r>
      <w:r>
        <w:rPr>
          <w:spacing w:val="-3"/>
        </w:rPr>
        <w:t xml:space="preserve"> </w:t>
      </w:r>
      <w:r>
        <w:t>развитии</w:t>
      </w:r>
      <w:r>
        <w:rPr>
          <w:spacing w:val="-2"/>
        </w:rPr>
        <w:t xml:space="preserve"> </w:t>
      </w:r>
      <w:r>
        <w:t>в</w:t>
      </w:r>
      <w:r>
        <w:rPr>
          <w:spacing w:val="-2"/>
        </w:rPr>
        <w:t xml:space="preserve"> </w:t>
      </w:r>
      <w:r>
        <w:t>изменяющихся</w:t>
      </w:r>
      <w:r>
        <w:rPr>
          <w:spacing w:val="6"/>
        </w:rPr>
        <w:t xml:space="preserve"> </w:t>
      </w:r>
      <w:r>
        <w:t>условиях</w:t>
      </w:r>
      <w:r>
        <w:rPr>
          <w:spacing w:val="-3"/>
        </w:rPr>
        <w:t xml:space="preserve"> </w:t>
      </w:r>
      <w:r>
        <w:t>окружающей</w:t>
      </w:r>
      <w:r>
        <w:rPr>
          <w:spacing w:val="2"/>
        </w:rPr>
        <w:t xml:space="preserve"> </w:t>
      </w:r>
      <w:r>
        <w:t>среды.</w:t>
      </w:r>
    </w:p>
    <w:p w:rsidR="00380890" w:rsidRDefault="00436D53">
      <w:pPr>
        <w:pStyle w:val="a3"/>
        <w:tabs>
          <w:tab w:val="left" w:pos="976"/>
          <w:tab w:val="left" w:pos="3116"/>
          <w:tab w:val="left" w:pos="4345"/>
          <w:tab w:val="left" w:pos="6523"/>
          <w:tab w:val="left" w:pos="8342"/>
          <w:tab w:val="left" w:pos="9728"/>
        </w:tabs>
        <w:spacing w:line="242" w:lineRule="auto"/>
        <w:ind w:right="161"/>
      </w:pPr>
      <w:r>
        <w:t>У</w:t>
      </w:r>
      <w:r>
        <w:tab/>
        <w:t>обучающегося</w:t>
      </w:r>
      <w:r>
        <w:tab/>
        <w:t>будут</w:t>
      </w:r>
      <w:r>
        <w:tab/>
        <w:t>сформированы</w:t>
      </w:r>
      <w:r>
        <w:tab/>
        <w:t>следующие</w:t>
      </w:r>
      <w:r>
        <w:tab/>
        <w:t>умения</w:t>
      </w:r>
      <w:r>
        <w:tab/>
      </w:r>
      <w:r>
        <w:rPr>
          <w:spacing w:val="-1"/>
        </w:rPr>
        <w:t>работать</w:t>
      </w:r>
      <w:r>
        <w:rPr>
          <w:spacing w:val="-58"/>
        </w:rPr>
        <w:t xml:space="preserve"> </w:t>
      </w:r>
      <w:r>
        <w:t>с информацией</w:t>
      </w:r>
      <w:r>
        <w:rPr>
          <w:spacing w:val="-3"/>
        </w:rPr>
        <w:t xml:space="preserve"> </w:t>
      </w:r>
      <w:r>
        <w:t>как часть</w:t>
      </w:r>
      <w:r>
        <w:rPr>
          <w:spacing w:val="6"/>
        </w:rPr>
        <w:t xml:space="preserve"> </w:t>
      </w:r>
      <w:r>
        <w:t>познавательных</w:t>
      </w:r>
      <w:r>
        <w:rPr>
          <w:spacing w:val="-4"/>
        </w:rPr>
        <w:t xml:space="preserve"> </w:t>
      </w:r>
      <w:r>
        <w:t>универсальных</w:t>
      </w:r>
      <w:r>
        <w:rPr>
          <w:spacing w:val="2"/>
        </w:rPr>
        <w:t xml:space="preserve"> </w:t>
      </w:r>
      <w:r>
        <w:t>учебных</w:t>
      </w:r>
      <w:r>
        <w:rPr>
          <w:spacing w:val="-4"/>
        </w:rPr>
        <w:t xml:space="preserve"> </w:t>
      </w:r>
      <w:r>
        <w:t>действий:</w:t>
      </w:r>
    </w:p>
    <w:p w:rsidR="00380890" w:rsidRDefault="00436D53">
      <w:pPr>
        <w:pStyle w:val="a3"/>
        <w:ind w:right="159"/>
      </w:pPr>
      <w:r>
        <w:t>применять различные методы, инструменты и запросы при поиске и отборе информации или данных</w:t>
      </w:r>
      <w:r>
        <w:rPr>
          <w:spacing w:val="1"/>
        </w:rPr>
        <w:t xml:space="preserve"> </w:t>
      </w:r>
      <w:r>
        <w:t>из источников географической информации с</w:t>
      </w:r>
      <w:r>
        <w:rPr>
          <w:spacing w:val="1"/>
        </w:rPr>
        <w:t xml:space="preserve"> </w:t>
      </w:r>
      <w:r>
        <w:t>учётом</w:t>
      </w:r>
      <w:r>
        <w:rPr>
          <w:spacing w:val="1"/>
        </w:rPr>
        <w:t xml:space="preserve"> </w:t>
      </w:r>
      <w:r>
        <w:t>предложенной учебной задачи и заданных</w:t>
      </w:r>
      <w:r>
        <w:rPr>
          <w:spacing w:val="1"/>
        </w:rPr>
        <w:t xml:space="preserve"> </w:t>
      </w:r>
      <w:r>
        <w:t>критериев;</w:t>
      </w:r>
    </w:p>
    <w:p w:rsidR="00380890" w:rsidRDefault="00436D53">
      <w:pPr>
        <w:pStyle w:val="a3"/>
        <w:spacing w:line="237" w:lineRule="auto"/>
        <w:ind w:right="164"/>
      </w:pPr>
      <w:r>
        <w:t>выбирать, анализировать и интерпретировать географическую информацию различных видов и форм</w:t>
      </w:r>
      <w:r>
        <w:rPr>
          <w:spacing w:val="-57"/>
        </w:rPr>
        <w:t xml:space="preserve"> </w:t>
      </w:r>
      <w:r>
        <w:t>представления;</w:t>
      </w:r>
    </w:p>
    <w:p w:rsidR="00380890" w:rsidRDefault="00436D53">
      <w:pPr>
        <w:pStyle w:val="a3"/>
        <w:spacing w:before="3" w:line="237" w:lineRule="auto"/>
        <w:ind w:right="157"/>
      </w:pPr>
      <w:r>
        <w:t>находить         сходные         аргументы,         подтверждающие         или        опровергающие        одну</w:t>
      </w:r>
      <w:r>
        <w:rPr>
          <w:spacing w:val="1"/>
        </w:rPr>
        <w:t xml:space="preserve"> </w:t>
      </w:r>
      <w:r>
        <w:t>и</w:t>
      </w:r>
      <w:r>
        <w:rPr>
          <w:spacing w:val="2"/>
        </w:rPr>
        <w:t xml:space="preserve"> </w:t>
      </w:r>
      <w:r>
        <w:t>ту</w:t>
      </w:r>
      <w:r>
        <w:rPr>
          <w:spacing w:val="-7"/>
        </w:rPr>
        <w:t xml:space="preserve"> </w:t>
      </w:r>
      <w:r>
        <w:t>же идею,</w:t>
      </w:r>
      <w:r>
        <w:rPr>
          <w:spacing w:val="4"/>
        </w:rPr>
        <w:t xml:space="preserve"> </w:t>
      </w:r>
      <w:r>
        <w:t>в</w:t>
      </w:r>
      <w:r>
        <w:rPr>
          <w:spacing w:val="2"/>
        </w:rPr>
        <w:t xml:space="preserve"> </w:t>
      </w:r>
      <w:r>
        <w:t>различных</w:t>
      </w:r>
      <w:r>
        <w:rPr>
          <w:spacing w:val="-3"/>
        </w:rPr>
        <w:t xml:space="preserve"> </w:t>
      </w:r>
      <w:r>
        <w:t>источниках</w:t>
      </w:r>
      <w:r>
        <w:rPr>
          <w:spacing w:val="-4"/>
        </w:rPr>
        <w:t xml:space="preserve"> </w:t>
      </w:r>
      <w:r>
        <w:t>географической</w:t>
      </w:r>
      <w:r>
        <w:rPr>
          <w:spacing w:val="3"/>
        </w:rPr>
        <w:t xml:space="preserve"> </w:t>
      </w:r>
      <w:r>
        <w:t>информации;</w:t>
      </w:r>
    </w:p>
    <w:p w:rsidR="00380890" w:rsidRDefault="00436D53">
      <w:pPr>
        <w:pStyle w:val="a3"/>
        <w:spacing w:before="4"/>
        <w:ind w:right="151"/>
        <w:jc w:val="left"/>
      </w:pPr>
      <w:r>
        <w:t>самостоятельно выбирать оптимальную форму представления географической информации;</w:t>
      </w:r>
      <w:r>
        <w:rPr>
          <w:spacing w:val="1"/>
        </w:rPr>
        <w:t xml:space="preserve"> </w:t>
      </w:r>
      <w:r>
        <w:t>оценивать</w:t>
      </w:r>
      <w:r>
        <w:rPr>
          <w:spacing w:val="2"/>
        </w:rPr>
        <w:t xml:space="preserve"> </w:t>
      </w:r>
      <w:r>
        <w:t>надёжность</w:t>
      </w:r>
      <w:r>
        <w:rPr>
          <w:spacing w:val="56"/>
        </w:rPr>
        <w:t xml:space="preserve"> </w:t>
      </w:r>
      <w:r>
        <w:t>географической</w:t>
      </w:r>
      <w:r>
        <w:rPr>
          <w:spacing w:val="1"/>
        </w:rPr>
        <w:t xml:space="preserve"> </w:t>
      </w:r>
      <w:r>
        <w:t>информации</w:t>
      </w:r>
      <w:r>
        <w:rPr>
          <w:spacing w:val="1"/>
        </w:rPr>
        <w:t xml:space="preserve"> </w:t>
      </w:r>
      <w:r>
        <w:t>по</w:t>
      </w:r>
      <w:r>
        <w:rPr>
          <w:spacing w:val="4"/>
        </w:rPr>
        <w:t xml:space="preserve"> </w:t>
      </w:r>
      <w:r>
        <w:t>критериям,</w:t>
      </w:r>
      <w:r>
        <w:rPr>
          <w:spacing w:val="10"/>
        </w:rPr>
        <w:t xml:space="preserve"> </w:t>
      </w:r>
      <w:r>
        <w:t>предложенным</w:t>
      </w:r>
      <w:r>
        <w:rPr>
          <w:spacing w:val="2"/>
        </w:rPr>
        <w:t xml:space="preserve"> </w:t>
      </w:r>
      <w:r>
        <w:t>учителем</w:t>
      </w:r>
      <w:r>
        <w:rPr>
          <w:spacing w:val="2"/>
        </w:rPr>
        <w:t xml:space="preserve"> </w:t>
      </w:r>
      <w:r>
        <w:t>или</w:t>
      </w:r>
      <w:r>
        <w:rPr>
          <w:spacing w:val="-57"/>
        </w:rPr>
        <w:t xml:space="preserve"> </w:t>
      </w:r>
      <w:r>
        <w:t>сформулированным</w:t>
      </w:r>
      <w:r>
        <w:rPr>
          <w:spacing w:val="2"/>
        </w:rPr>
        <w:t xml:space="preserve"> </w:t>
      </w:r>
      <w:r>
        <w:t>самостоятельно;</w:t>
      </w:r>
    </w:p>
    <w:p w:rsidR="00380890" w:rsidRDefault="00436D53">
      <w:pPr>
        <w:pStyle w:val="a3"/>
        <w:spacing w:line="274" w:lineRule="exact"/>
        <w:jc w:val="left"/>
      </w:pPr>
      <w:r>
        <w:t>систематизировать</w:t>
      </w:r>
      <w:r>
        <w:rPr>
          <w:spacing w:val="-5"/>
        </w:rPr>
        <w:t xml:space="preserve"> </w:t>
      </w:r>
      <w:r>
        <w:t>географическую</w:t>
      </w:r>
      <w:r>
        <w:rPr>
          <w:spacing w:val="-4"/>
        </w:rPr>
        <w:t xml:space="preserve"> </w:t>
      </w:r>
      <w:r>
        <w:t>информацию</w:t>
      </w:r>
      <w:r>
        <w:rPr>
          <w:spacing w:val="-4"/>
        </w:rPr>
        <w:t xml:space="preserve"> </w:t>
      </w:r>
      <w:r>
        <w:t>в</w:t>
      </w:r>
      <w:r>
        <w:rPr>
          <w:spacing w:val="-1"/>
        </w:rPr>
        <w:t xml:space="preserve"> </w:t>
      </w:r>
      <w:r>
        <w:t>разных</w:t>
      </w:r>
      <w:r>
        <w:rPr>
          <w:spacing w:val="-7"/>
        </w:rPr>
        <w:t xml:space="preserve"> </w:t>
      </w:r>
      <w:r>
        <w:t>формах.</w:t>
      </w:r>
    </w:p>
    <w:p w:rsidR="00380890" w:rsidRDefault="00436D53">
      <w:pPr>
        <w:pStyle w:val="a3"/>
        <w:spacing w:before="4" w:line="237" w:lineRule="auto"/>
        <w:jc w:val="left"/>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57"/>
        </w:rPr>
        <w:t xml:space="preserve"> </w:t>
      </w:r>
      <w:r>
        <w:t>универсальных</w:t>
      </w:r>
      <w:r>
        <w:rPr>
          <w:spacing w:val="1"/>
        </w:rPr>
        <w:t xml:space="preserve"> </w:t>
      </w:r>
      <w:r>
        <w:t>учебных</w:t>
      </w:r>
      <w:r>
        <w:rPr>
          <w:spacing w:val="-3"/>
        </w:rPr>
        <w:t xml:space="preserve"> </w:t>
      </w:r>
      <w:r>
        <w:t>действий:</w:t>
      </w:r>
    </w:p>
    <w:p w:rsidR="00380890" w:rsidRDefault="00436D53">
      <w:pPr>
        <w:pStyle w:val="a3"/>
        <w:spacing w:before="6" w:line="237" w:lineRule="auto"/>
        <w:jc w:val="left"/>
      </w:pPr>
      <w:r>
        <w:t>формулировать</w:t>
      </w:r>
      <w:r>
        <w:rPr>
          <w:spacing w:val="1"/>
        </w:rPr>
        <w:t xml:space="preserve"> </w:t>
      </w:r>
      <w:r>
        <w:t>суждения,</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по</w:t>
      </w:r>
      <w:r>
        <w:rPr>
          <w:spacing w:val="1"/>
        </w:rPr>
        <w:t xml:space="preserve"> </w:t>
      </w:r>
      <w:r>
        <w:t>географическим</w:t>
      </w:r>
      <w:r>
        <w:rPr>
          <w:spacing w:val="1"/>
        </w:rPr>
        <w:t xml:space="preserve"> </w:t>
      </w:r>
      <w:r>
        <w:t>аспектам</w:t>
      </w:r>
      <w:r>
        <w:rPr>
          <w:spacing w:val="1"/>
        </w:rPr>
        <w:t xml:space="preserve"> </w:t>
      </w:r>
      <w:r>
        <w:t>различных</w:t>
      </w:r>
      <w:r>
        <w:rPr>
          <w:spacing w:val="-57"/>
        </w:rPr>
        <w:t xml:space="preserve"> </w:t>
      </w:r>
      <w:r>
        <w:t>вопросов</w:t>
      </w:r>
      <w:r>
        <w:rPr>
          <w:spacing w:val="-2"/>
        </w:rPr>
        <w:t xml:space="preserve"> </w:t>
      </w:r>
      <w:r>
        <w:t>в</w:t>
      </w:r>
      <w:r>
        <w:rPr>
          <w:spacing w:val="3"/>
        </w:rPr>
        <w:t xml:space="preserve"> </w:t>
      </w:r>
      <w:r>
        <w:t>устных</w:t>
      </w:r>
      <w:r>
        <w:rPr>
          <w:spacing w:val="-3"/>
        </w:rPr>
        <w:t xml:space="preserve"> </w:t>
      </w:r>
      <w:r>
        <w:t>и</w:t>
      </w:r>
      <w:r>
        <w:rPr>
          <w:spacing w:val="3"/>
        </w:rPr>
        <w:t xml:space="preserve"> </w:t>
      </w:r>
      <w:r>
        <w:t>письменных</w:t>
      </w:r>
      <w:r>
        <w:rPr>
          <w:spacing w:val="-3"/>
        </w:rPr>
        <w:t xml:space="preserve"> </w:t>
      </w:r>
      <w:r>
        <w:t>текстах;</w:t>
      </w:r>
    </w:p>
    <w:p w:rsidR="00380890" w:rsidRDefault="00436D53">
      <w:pPr>
        <w:pStyle w:val="a3"/>
        <w:spacing w:before="6" w:line="237" w:lineRule="auto"/>
        <w:jc w:val="left"/>
      </w:pPr>
      <w:r>
        <w:t>в</w:t>
      </w:r>
      <w:r>
        <w:rPr>
          <w:spacing w:val="23"/>
        </w:rPr>
        <w:t xml:space="preserve"> </w:t>
      </w:r>
      <w:r>
        <w:t>ходе</w:t>
      </w:r>
      <w:r>
        <w:rPr>
          <w:spacing w:val="22"/>
        </w:rPr>
        <w:t xml:space="preserve"> </w:t>
      </w:r>
      <w:r>
        <w:t>диалога</w:t>
      </w:r>
      <w:r>
        <w:rPr>
          <w:spacing w:val="17"/>
        </w:rPr>
        <w:t xml:space="preserve"> </w:t>
      </w:r>
      <w:r>
        <w:t>и</w:t>
      </w:r>
      <w:r>
        <w:rPr>
          <w:spacing w:val="23"/>
        </w:rPr>
        <w:t xml:space="preserve"> </w:t>
      </w:r>
      <w:r>
        <w:t>(или)</w:t>
      </w:r>
      <w:r>
        <w:rPr>
          <w:spacing w:val="20"/>
        </w:rPr>
        <w:t xml:space="preserve"> </w:t>
      </w:r>
      <w:r>
        <w:t>дискуссии</w:t>
      </w:r>
      <w:r>
        <w:rPr>
          <w:spacing w:val="24"/>
        </w:rPr>
        <w:t xml:space="preserve"> </w:t>
      </w:r>
      <w:r>
        <w:t>задавать</w:t>
      </w:r>
      <w:r>
        <w:rPr>
          <w:spacing w:val="23"/>
        </w:rPr>
        <w:t xml:space="preserve"> </w:t>
      </w:r>
      <w:r>
        <w:t>вопросы</w:t>
      </w:r>
      <w:r>
        <w:rPr>
          <w:spacing w:val="20"/>
        </w:rPr>
        <w:t xml:space="preserve"> </w:t>
      </w:r>
      <w:r>
        <w:t>по</w:t>
      </w:r>
      <w:r>
        <w:rPr>
          <w:spacing w:val="23"/>
        </w:rPr>
        <w:t xml:space="preserve"> </w:t>
      </w:r>
      <w:r>
        <w:t>существу</w:t>
      </w:r>
      <w:r>
        <w:rPr>
          <w:spacing w:val="13"/>
        </w:rPr>
        <w:t xml:space="preserve"> </w:t>
      </w:r>
      <w:r>
        <w:t>обсуждаемой</w:t>
      </w:r>
      <w:r>
        <w:rPr>
          <w:spacing w:val="24"/>
        </w:rPr>
        <w:t xml:space="preserve"> </w:t>
      </w:r>
      <w:r>
        <w:t>темы</w:t>
      </w:r>
      <w:r>
        <w:rPr>
          <w:spacing w:val="23"/>
        </w:rPr>
        <w:t xml:space="preserve"> </w:t>
      </w:r>
      <w:r>
        <w:t>и</w:t>
      </w:r>
      <w:r>
        <w:rPr>
          <w:spacing w:val="19"/>
        </w:rPr>
        <w:t xml:space="preserve"> </w:t>
      </w:r>
      <w:r>
        <w:t>высказывать</w:t>
      </w:r>
      <w:r>
        <w:rPr>
          <w:spacing w:val="-57"/>
        </w:rPr>
        <w:t xml:space="preserve"> </w:t>
      </w:r>
      <w:r>
        <w:t>идеи,</w:t>
      </w:r>
      <w:r>
        <w:rPr>
          <w:spacing w:val="3"/>
        </w:rPr>
        <w:t xml:space="preserve"> </w:t>
      </w:r>
      <w:r>
        <w:t>нацеленные на</w:t>
      </w:r>
      <w:r>
        <w:rPr>
          <w:spacing w:val="-4"/>
        </w:rPr>
        <w:t xml:space="preserve"> </w:t>
      </w:r>
      <w:r>
        <w:t>решение</w:t>
      </w:r>
      <w:r>
        <w:rPr>
          <w:spacing w:val="-5"/>
        </w:rPr>
        <w:t xml:space="preserve"> </w:t>
      </w:r>
      <w:r>
        <w:t>задачи</w:t>
      </w:r>
      <w:r>
        <w:rPr>
          <w:spacing w:val="2"/>
        </w:rPr>
        <w:t xml:space="preserve"> </w:t>
      </w:r>
      <w:r>
        <w:t>и</w:t>
      </w:r>
      <w:r>
        <w:rPr>
          <w:spacing w:val="-2"/>
        </w:rPr>
        <w:t xml:space="preserve"> </w:t>
      </w:r>
      <w:r>
        <w:t>поддержание благожелательности</w:t>
      </w:r>
      <w:r>
        <w:rPr>
          <w:spacing w:val="-2"/>
        </w:rPr>
        <w:t xml:space="preserve"> </w:t>
      </w:r>
      <w:r>
        <w:t>общения;</w:t>
      </w:r>
    </w:p>
    <w:p w:rsidR="00380890" w:rsidRDefault="00436D53">
      <w:pPr>
        <w:pStyle w:val="a3"/>
        <w:spacing w:before="5" w:line="237" w:lineRule="auto"/>
        <w:jc w:val="left"/>
      </w:pPr>
      <w:r>
        <w:t>сопоставлять</w:t>
      </w:r>
      <w:r>
        <w:rPr>
          <w:spacing w:val="2"/>
        </w:rPr>
        <w:t xml:space="preserve"> </w:t>
      </w:r>
      <w:r>
        <w:t>свои</w:t>
      </w:r>
      <w:r>
        <w:rPr>
          <w:spacing w:val="2"/>
        </w:rPr>
        <w:t xml:space="preserve"> </w:t>
      </w:r>
      <w:r>
        <w:t>суждения</w:t>
      </w:r>
      <w:r>
        <w:rPr>
          <w:spacing w:val="2"/>
        </w:rPr>
        <w:t xml:space="preserve"> </w:t>
      </w:r>
      <w:r>
        <w:t>по</w:t>
      </w:r>
      <w:r>
        <w:rPr>
          <w:spacing w:val="6"/>
        </w:rPr>
        <w:t xml:space="preserve"> </w:t>
      </w:r>
      <w:r>
        <w:t>географическим</w:t>
      </w:r>
      <w:r>
        <w:rPr>
          <w:spacing w:val="3"/>
        </w:rPr>
        <w:t xml:space="preserve"> </w:t>
      </w:r>
      <w:r>
        <w:t>вопросам</w:t>
      </w:r>
      <w:r>
        <w:rPr>
          <w:spacing w:val="3"/>
        </w:rPr>
        <w:t xml:space="preserve"> </w:t>
      </w:r>
      <w:r>
        <w:t>с</w:t>
      </w:r>
      <w:r>
        <w:rPr>
          <w:spacing w:val="2"/>
        </w:rPr>
        <w:t xml:space="preserve"> </w:t>
      </w:r>
      <w:r>
        <w:t>суждениями</w:t>
      </w:r>
      <w:r>
        <w:rPr>
          <w:spacing w:val="2"/>
        </w:rPr>
        <w:t xml:space="preserve"> </w:t>
      </w:r>
      <w:r>
        <w:t>других</w:t>
      </w:r>
      <w:r>
        <w:rPr>
          <w:spacing w:val="1"/>
        </w:rPr>
        <w:t xml:space="preserve"> </w:t>
      </w:r>
      <w:r>
        <w:t>участников</w:t>
      </w:r>
      <w:r>
        <w:rPr>
          <w:spacing w:val="3"/>
        </w:rPr>
        <w:t xml:space="preserve"> </w:t>
      </w:r>
      <w:r>
        <w:t>диалога,</w:t>
      </w:r>
      <w:r>
        <w:rPr>
          <w:spacing w:val="-57"/>
        </w:rPr>
        <w:t xml:space="preserve"> </w:t>
      </w:r>
      <w:r>
        <w:t>обнаруживать</w:t>
      </w:r>
      <w:r>
        <w:rPr>
          <w:spacing w:val="2"/>
        </w:rPr>
        <w:t xml:space="preserve"> </w:t>
      </w:r>
      <w:r>
        <w:t>различие</w:t>
      </w:r>
      <w:r>
        <w:rPr>
          <w:spacing w:val="1"/>
        </w:rPr>
        <w:t xml:space="preserve"> </w:t>
      </w:r>
      <w:r>
        <w:t>и</w:t>
      </w:r>
      <w:r>
        <w:rPr>
          <w:spacing w:val="-2"/>
        </w:rPr>
        <w:t xml:space="preserve"> </w:t>
      </w:r>
      <w:r>
        <w:t>сходство</w:t>
      </w:r>
      <w:r>
        <w:rPr>
          <w:spacing w:val="5"/>
        </w:rPr>
        <w:t xml:space="preserve"> </w:t>
      </w:r>
      <w:r>
        <w:t>позиций;</w:t>
      </w:r>
    </w:p>
    <w:p w:rsidR="00380890" w:rsidRDefault="00436D53">
      <w:pPr>
        <w:pStyle w:val="a3"/>
        <w:spacing w:before="4" w:line="275" w:lineRule="exact"/>
        <w:jc w:val="left"/>
      </w:pPr>
      <w:r>
        <w:t>публично представлять</w:t>
      </w:r>
      <w:r>
        <w:rPr>
          <w:spacing w:val="-4"/>
        </w:rPr>
        <w:t xml:space="preserve"> </w:t>
      </w:r>
      <w:r>
        <w:t>результаты</w:t>
      </w:r>
      <w:r>
        <w:rPr>
          <w:spacing w:val="-1"/>
        </w:rPr>
        <w:t xml:space="preserve"> </w:t>
      </w:r>
      <w:r>
        <w:t>выполненного</w:t>
      </w:r>
      <w:r>
        <w:rPr>
          <w:spacing w:val="-4"/>
        </w:rPr>
        <w:t xml:space="preserve"> </w:t>
      </w:r>
      <w:r>
        <w:t>исследования</w:t>
      </w:r>
      <w:r>
        <w:rPr>
          <w:spacing w:val="-8"/>
        </w:rPr>
        <w:t xml:space="preserve"> </w:t>
      </w:r>
      <w:r>
        <w:t>или</w:t>
      </w:r>
      <w:r>
        <w:rPr>
          <w:spacing w:val="-7"/>
        </w:rPr>
        <w:t xml:space="preserve"> </w:t>
      </w:r>
      <w:r>
        <w:t>проекта.</w:t>
      </w:r>
    </w:p>
    <w:p w:rsidR="00380890" w:rsidRDefault="00436D53">
      <w:pPr>
        <w:pStyle w:val="a3"/>
        <w:spacing w:line="242" w:lineRule="auto"/>
        <w:ind w:right="146"/>
      </w:pPr>
      <w:r>
        <w:t>У обучающегося будут сформированы следующие умения самоорганизации как части регулятивных</w:t>
      </w:r>
      <w:r>
        <w:rPr>
          <w:spacing w:val="1"/>
        </w:rPr>
        <w:t xml:space="preserve"> </w:t>
      </w:r>
      <w:r>
        <w:t>универсальных</w:t>
      </w:r>
      <w:r>
        <w:rPr>
          <w:spacing w:val="1"/>
        </w:rPr>
        <w:t xml:space="preserve"> </w:t>
      </w:r>
      <w:r>
        <w:t>учебных</w:t>
      </w:r>
      <w:r>
        <w:rPr>
          <w:spacing w:val="-3"/>
        </w:rPr>
        <w:t xml:space="preserve"> </w:t>
      </w:r>
      <w:r>
        <w:t>действий:</w:t>
      </w:r>
    </w:p>
    <w:p w:rsidR="00380890" w:rsidRDefault="00436D53">
      <w:pPr>
        <w:pStyle w:val="a3"/>
        <w:tabs>
          <w:tab w:val="left" w:pos="2526"/>
          <w:tab w:val="left" w:pos="4373"/>
          <w:tab w:val="left" w:pos="6067"/>
          <w:tab w:val="left" w:pos="7694"/>
          <w:tab w:val="left" w:pos="10074"/>
        </w:tabs>
        <w:ind w:right="159"/>
      </w:pPr>
      <w:r>
        <w:t>самостоятельно</w:t>
      </w:r>
      <w:r>
        <w:tab/>
        <w:t>составлять</w:t>
      </w:r>
      <w:r>
        <w:tab/>
        <w:t>алгоритм</w:t>
      </w:r>
      <w:r>
        <w:tab/>
        <w:t>решения</w:t>
      </w:r>
      <w:r>
        <w:tab/>
        <w:t>географических</w:t>
      </w:r>
      <w:r>
        <w:tab/>
      </w:r>
      <w:r>
        <w:rPr>
          <w:spacing w:val="-1"/>
        </w:rPr>
        <w:t>задач</w:t>
      </w:r>
      <w:r>
        <w:rPr>
          <w:spacing w:val="-58"/>
        </w:rPr>
        <w:t xml:space="preserve"> </w:t>
      </w:r>
      <w:r>
        <w:t>и</w:t>
      </w:r>
      <w:r>
        <w:rPr>
          <w:spacing w:val="1"/>
        </w:rPr>
        <w:t xml:space="preserve"> </w:t>
      </w:r>
      <w:r>
        <w:t>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2"/>
        </w:rPr>
        <w:t xml:space="preserve"> </w:t>
      </w:r>
      <w:r>
        <w:t>предлагаемые</w:t>
      </w:r>
      <w:r>
        <w:rPr>
          <w:spacing w:val="1"/>
        </w:rPr>
        <w:t xml:space="preserve"> </w:t>
      </w:r>
      <w:r>
        <w:t>варианты</w:t>
      </w:r>
      <w:r>
        <w:rPr>
          <w:spacing w:val="4"/>
        </w:rPr>
        <w:t xml:space="preserve"> </w:t>
      </w:r>
      <w:r>
        <w:t>решений;</w:t>
      </w:r>
    </w:p>
    <w:p w:rsidR="00380890" w:rsidRDefault="00436D53">
      <w:pPr>
        <w:pStyle w:val="a3"/>
        <w:tabs>
          <w:tab w:val="left" w:pos="2482"/>
          <w:tab w:val="left" w:pos="4219"/>
          <w:tab w:val="left" w:pos="5108"/>
          <w:tab w:val="left" w:pos="6619"/>
          <w:tab w:val="left" w:pos="8481"/>
          <w:tab w:val="left" w:pos="9911"/>
        </w:tabs>
        <w:ind w:right="156"/>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корректировать</w:t>
      </w:r>
      <w:r>
        <w:rPr>
          <w:spacing w:val="1"/>
        </w:rPr>
        <w:t xml:space="preserve"> </w:t>
      </w:r>
      <w:r>
        <w:t>предложенный</w:t>
      </w:r>
      <w:r>
        <w:tab/>
        <w:t>алгоритм</w:t>
      </w:r>
      <w:r>
        <w:tab/>
        <w:t>с</w:t>
      </w:r>
      <w:r>
        <w:tab/>
        <w:t>учётом</w:t>
      </w:r>
      <w:r>
        <w:tab/>
        <w:t>получения</w:t>
      </w:r>
      <w:r>
        <w:tab/>
        <w:t>новых</w:t>
      </w:r>
      <w:r>
        <w:tab/>
      </w:r>
      <w:r>
        <w:rPr>
          <w:spacing w:val="-1"/>
        </w:rPr>
        <w:t>знаний</w:t>
      </w:r>
      <w:r>
        <w:rPr>
          <w:spacing w:val="-58"/>
        </w:rPr>
        <w:t xml:space="preserve"> </w:t>
      </w:r>
      <w:r>
        <w:t>об</w:t>
      </w:r>
      <w:r>
        <w:rPr>
          <w:spacing w:val="-1"/>
        </w:rPr>
        <w:t xml:space="preserve"> </w:t>
      </w:r>
      <w:r>
        <w:t>изучаемом</w:t>
      </w:r>
      <w:r>
        <w:rPr>
          <w:spacing w:val="-1"/>
        </w:rPr>
        <w:t xml:space="preserve"> </w:t>
      </w:r>
      <w:r>
        <w:t>объекте.</w:t>
      </w:r>
    </w:p>
    <w:p w:rsidR="00380890" w:rsidRDefault="00436D53">
      <w:pPr>
        <w:pStyle w:val="a3"/>
        <w:spacing w:line="274" w:lineRule="exact"/>
      </w:pPr>
      <w:r>
        <w:t>У</w:t>
      </w:r>
      <w:r>
        <w:rPr>
          <w:spacing w:val="-5"/>
        </w:rPr>
        <w:t xml:space="preserve"> </w:t>
      </w:r>
      <w:r>
        <w:t>обучающегося</w:t>
      </w:r>
      <w:r>
        <w:rPr>
          <w:spacing w:val="-3"/>
        </w:rPr>
        <w:t xml:space="preserve"> </w:t>
      </w:r>
      <w:r>
        <w:t>будут</w:t>
      </w:r>
      <w:r>
        <w:rPr>
          <w:spacing w:val="-2"/>
        </w:rPr>
        <w:t xml:space="preserve"> </w:t>
      </w:r>
      <w:r>
        <w:t>сформированы</w:t>
      </w:r>
      <w:r>
        <w:rPr>
          <w:spacing w:val="-2"/>
        </w:rPr>
        <w:t xml:space="preserve"> </w:t>
      </w:r>
      <w:r>
        <w:t>следующие</w:t>
      </w:r>
      <w:r>
        <w:rPr>
          <w:spacing w:val="-4"/>
        </w:rPr>
        <w:t xml:space="preserve"> </w:t>
      </w:r>
      <w:r>
        <w:t>умения</w:t>
      </w:r>
      <w:r>
        <w:rPr>
          <w:spacing w:val="4"/>
        </w:rPr>
        <w:t xml:space="preserve"> </w:t>
      </w:r>
      <w:r>
        <w:t>совместной</w:t>
      </w:r>
      <w:r>
        <w:rPr>
          <w:spacing w:val="-6"/>
        </w:rPr>
        <w:t xml:space="preserve"> </w:t>
      </w:r>
      <w:r>
        <w:t>деятельности:</w:t>
      </w:r>
    </w:p>
    <w:p w:rsidR="00380890" w:rsidRDefault="00436D53">
      <w:pPr>
        <w:pStyle w:val="a3"/>
        <w:ind w:right="163"/>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географических</w:t>
      </w:r>
      <w:r>
        <w:rPr>
          <w:spacing w:val="1"/>
        </w:rPr>
        <w:t xml:space="preserve"> </w:t>
      </w:r>
      <w:r>
        <w:t>проектов,</w:t>
      </w:r>
      <w:r>
        <w:rPr>
          <w:spacing w:val="1"/>
        </w:rPr>
        <w:t xml:space="preserve"> </w:t>
      </w:r>
      <w:r>
        <w:t>коллективно строить действия по её достижению: распределять роли, договариваться, обсуждать</w:t>
      </w:r>
      <w:r>
        <w:rPr>
          <w:spacing w:val="1"/>
        </w:rPr>
        <w:t xml:space="preserve"> </w:t>
      </w:r>
      <w:r>
        <w:t>процесс и</w:t>
      </w:r>
      <w:r>
        <w:rPr>
          <w:spacing w:val="3"/>
        </w:rPr>
        <w:t xml:space="preserve"> </w:t>
      </w:r>
      <w:r>
        <w:t>результат</w:t>
      </w:r>
      <w:r>
        <w:rPr>
          <w:spacing w:val="2"/>
        </w:rPr>
        <w:t xml:space="preserve"> </w:t>
      </w:r>
      <w:r>
        <w:t>совместной</w:t>
      </w:r>
      <w:r>
        <w:rPr>
          <w:spacing w:val="3"/>
        </w:rPr>
        <w:t xml:space="preserve"> </w:t>
      </w:r>
      <w:r>
        <w:t>работы;</w:t>
      </w:r>
    </w:p>
    <w:p w:rsidR="00380890" w:rsidRDefault="00436D53">
      <w:pPr>
        <w:pStyle w:val="a3"/>
        <w:tabs>
          <w:tab w:val="left" w:pos="1916"/>
          <w:tab w:val="left" w:pos="2506"/>
          <w:tab w:val="left" w:pos="3092"/>
          <w:tab w:val="left" w:pos="4220"/>
          <w:tab w:val="left" w:pos="4297"/>
          <w:tab w:val="left" w:pos="5746"/>
          <w:tab w:val="left" w:pos="5883"/>
          <w:tab w:val="left" w:pos="7271"/>
          <w:tab w:val="left" w:pos="7401"/>
          <w:tab w:val="left" w:pos="9186"/>
          <w:tab w:val="left" w:pos="9542"/>
        </w:tabs>
        <w:ind w:right="153"/>
      </w:pPr>
      <w:r>
        <w:t>планировать организацию совместной работы, при выполнении учебных географических проектов</w:t>
      </w:r>
      <w:r>
        <w:rPr>
          <w:spacing w:val="1"/>
        </w:rPr>
        <w:t xml:space="preserve"> </w:t>
      </w:r>
      <w:r>
        <w:rPr>
          <w:position w:val="1"/>
        </w:rPr>
        <w:t>определять</w:t>
      </w:r>
      <w:r>
        <w:rPr>
          <w:position w:val="1"/>
        </w:rPr>
        <w:tab/>
      </w:r>
      <w:r>
        <w:rPr>
          <w:position w:val="1"/>
        </w:rPr>
        <w:tab/>
        <w:t>свою</w:t>
      </w:r>
      <w:r>
        <w:rPr>
          <w:position w:val="1"/>
        </w:rPr>
        <w:tab/>
      </w:r>
      <w:r>
        <w:rPr>
          <w:position w:val="1"/>
        </w:rPr>
        <w:tab/>
        <w:t>роль</w:t>
      </w:r>
      <w:r>
        <w:rPr>
          <w:position w:val="1"/>
        </w:rPr>
        <w:tab/>
      </w:r>
      <w:r>
        <w:rPr>
          <w:position w:val="1"/>
        </w:rPr>
        <w:tab/>
      </w:r>
      <w:r>
        <w:t>(</w:t>
      </w:r>
      <w:r>
        <w:rPr>
          <w:position w:val="1"/>
        </w:rPr>
        <w:t>с</w:t>
      </w:r>
      <w:r>
        <w:rPr>
          <w:position w:val="1"/>
        </w:rPr>
        <w:tab/>
        <w:t>учётом</w:t>
      </w:r>
      <w:r>
        <w:rPr>
          <w:position w:val="1"/>
        </w:rPr>
        <w:tab/>
      </w:r>
      <w:r>
        <w:rPr>
          <w:spacing w:val="-1"/>
          <w:position w:val="1"/>
        </w:rPr>
        <w:t>предпочтений</w:t>
      </w:r>
      <w:r>
        <w:rPr>
          <w:spacing w:val="-58"/>
          <w:position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выполнять</w:t>
      </w:r>
      <w:r>
        <w:tab/>
        <w:t>свою</w:t>
      </w:r>
      <w:r>
        <w:tab/>
      </w:r>
      <w:r>
        <w:tab/>
        <w:t>часть</w:t>
      </w:r>
      <w:r>
        <w:tab/>
      </w:r>
      <w:r>
        <w:tab/>
        <w:t>работы,</w:t>
      </w:r>
      <w:r>
        <w:tab/>
        <w:t>достигать</w:t>
      </w:r>
      <w:r>
        <w:tab/>
      </w:r>
      <w:r>
        <w:tab/>
        <w:t>качественного</w:t>
      </w:r>
      <w:r>
        <w:tab/>
      </w:r>
      <w:r>
        <w:tab/>
      </w:r>
      <w:r>
        <w:rPr>
          <w:spacing w:val="-1"/>
        </w:rPr>
        <w:t>результата</w:t>
      </w:r>
      <w:r>
        <w:rPr>
          <w:spacing w:val="-58"/>
        </w:rPr>
        <w:t xml:space="preserve"> </w:t>
      </w:r>
      <w:r>
        <w:t>по</w:t>
      </w:r>
      <w:r>
        <w:rPr>
          <w:spacing w:val="1"/>
        </w:rPr>
        <w:t xml:space="preserve"> </w:t>
      </w:r>
      <w:r>
        <w:t>своему</w:t>
      </w:r>
      <w:r>
        <w:rPr>
          <w:spacing w:val="-9"/>
        </w:rPr>
        <w:t xml:space="preserve"> </w:t>
      </w:r>
      <w:r>
        <w:t>направлению</w:t>
      </w:r>
      <w:r>
        <w:rPr>
          <w:spacing w:val="-1"/>
        </w:rPr>
        <w:t xml:space="preserve"> </w:t>
      </w:r>
      <w:r>
        <w:t>и</w:t>
      </w:r>
      <w:r>
        <w:rPr>
          <w:spacing w:val="2"/>
        </w:rPr>
        <w:t xml:space="preserve"> </w:t>
      </w:r>
      <w:r>
        <w:t>координировать</w:t>
      </w:r>
      <w:r>
        <w:rPr>
          <w:spacing w:val="-1"/>
        </w:rPr>
        <w:t xml:space="preserve"> </w:t>
      </w:r>
      <w:r>
        <w:t>свои</w:t>
      </w:r>
      <w:r>
        <w:rPr>
          <w:spacing w:val="-3"/>
        </w:rPr>
        <w:t xml:space="preserve"> </w:t>
      </w:r>
      <w:r>
        <w:t>действия</w:t>
      </w:r>
      <w:r>
        <w:rPr>
          <w:spacing w:val="1"/>
        </w:rPr>
        <w:t xml:space="preserve"> </w:t>
      </w:r>
      <w:r>
        <w:t>с</w:t>
      </w:r>
      <w:r>
        <w:rPr>
          <w:spacing w:val="-5"/>
        </w:rPr>
        <w:t xml:space="preserve"> </w:t>
      </w:r>
      <w:r>
        <w:t>другими</w:t>
      </w:r>
      <w:r>
        <w:rPr>
          <w:spacing w:val="2"/>
        </w:rPr>
        <w:t xml:space="preserve"> </w:t>
      </w:r>
      <w:r>
        <w:t>членами</w:t>
      </w:r>
      <w:r>
        <w:rPr>
          <w:spacing w:val="-2"/>
        </w:rPr>
        <w:t xml:space="preserve"> </w:t>
      </w:r>
      <w:r>
        <w:t>команды;</w:t>
      </w:r>
    </w:p>
    <w:p w:rsidR="00380890" w:rsidRDefault="00436D53">
      <w:pPr>
        <w:pStyle w:val="a3"/>
        <w:tabs>
          <w:tab w:val="left" w:pos="1997"/>
          <w:tab w:val="left" w:pos="3835"/>
          <w:tab w:val="left" w:pos="5778"/>
          <w:tab w:val="left" w:pos="7405"/>
          <w:tab w:val="left" w:pos="9819"/>
        </w:tabs>
      </w:pPr>
      <w:r>
        <w:t>сравнивать</w:t>
      </w:r>
      <w:r>
        <w:tab/>
        <w:t>результаты</w:t>
      </w:r>
      <w:r>
        <w:tab/>
        <w:t>выполнения</w:t>
      </w:r>
      <w:r>
        <w:tab/>
        <w:t>учебного</w:t>
      </w:r>
      <w:r>
        <w:tab/>
        <w:t>географического</w:t>
      </w:r>
      <w:r>
        <w:tab/>
        <w:t>проекта</w:t>
      </w:r>
    </w:p>
    <w:p w:rsidR="00380890" w:rsidRDefault="00380890">
      <w:pPr>
        <w:sectPr w:rsidR="00380890">
          <w:headerReference w:type="default" r:id="rId171"/>
          <w:pgSz w:w="11910" w:h="16840"/>
          <w:pgMar w:top="620" w:right="560" w:bottom="280" w:left="560" w:header="0" w:footer="0" w:gutter="0"/>
          <w:cols w:space="720"/>
        </w:sectPr>
      </w:pPr>
    </w:p>
    <w:p w:rsidR="00380890" w:rsidRDefault="00436D53">
      <w:pPr>
        <w:pStyle w:val="a3"/>
        <w:spacing w:before="76" w:line="237" w:lineRule="auto"/>
        <w:jc w:val="left"/>
      </w:pPr>
      <w:r>
        <w:lastRenderedPageBreak/>
        <w:t>с</w:t>
      </w:r>
      <w:r>
        <w:rPr>
          <w:spacing w:val="12"/>
        </w:rPr>
        <w:t xml:space="preserve"> </w:t>
      </w:r>
      <w:r>
        <w:t>исходной</w:t>
      </w:r>
      <w:r>
        <w:rPr>
          <w:spacing w:val="9"/>
        </w:rPr>
        <w:t xml:space="preserve"> </w:t>
      </w:r>
      <w:r>
        <w:t>задачей</w:t>
      </w:r>
      <w:r>
        <w:rPr>
          <w:spacing w:val="14"/>
        </w:rPr>
        <w:t xml:space="preserve"> </w:t>
      </w:r>
      <w:r>
        <w:t>и</w:t>
      </w:r>
      <w:r>
        <w:rPr>
          <w:spacing w:val="10"/>
        </w:rPr>
        <w:t xml:space="preserve"> </w:t>
      </w:r>
      <w:r>
        <w:t>оценивать</w:t>
      </w:r>
      <w:r>
        <w:rPr>
          <w:spacing w:val="10"/>
        </w:rPr>
        <w:t xml:space="preserve"> </w:t>
      </w:r>
      <w:r>
        <w:t>вклад</w:t>
      </w:r>
      <w:r>
        <w:rPr>
          <w:spacing w:val="11"/>
        </w:rPr>
        <w:t xml:space="preserve"> </w:t>
      </w:r>
      <w:r>
        <w:t>каждого</w:t>
      </w:r>
      <w:r>
        <w:rPr>
          <w:spacing w:val="18"/>
        </w:rPr>
        <w:t xml:space="preserve"> </w:t>
      </w:r>
      <w:r>
        <w:t>члена</w:t>
      </w:r>
      <w:r>
        <w:rPr>
          <w:spacing w:val="12"/>
        </w:rPr>
        <w:t xml:space="preserve"> </w:t>
      </w:r>
      <w:r>
        <w:t>команды</w:t>
      </w:r>
      <w:r>
        <w:rPr>
          <w:spacing w:val="15"/>
        </w:rPr>
        <w:t xml:space="preserve"> </w:t>
      </w:r>
      <w:r>
        <w:t>в</w:t>
      </w:r>
      <w:r>
        <w:rPr>
          <w:spacing w:val="11"/>
        </w:rPr>
        <w:t xml:space="preserve"> </w:t>
      </w:r>
      <w:r>
        <w:t>достижение</w:t>
      </w:r>
      <w:r>
        <w:rPr>
          <w:spacing w:val="12"/>
        </w:rPr>
        <w:t xml:space="preserve"> </w:t>
      </w:r>
      <w:r>
        <w:t>результатов,</w:t>
      </w:r>
      <w:r>
        <w:rPr>
          <w:spacing w:val="15"/>
        </w:rPr>
        <w:t xml:space="preserve"> </w:t>
      </w:r>
      <w:r>
        <w:t>разделять</w:t>
      </w:r>
      <w:r>
        <w:rPr>
          <w:spacing w:val="-57"/>
        </w:rPr>
        <w:t xml:space="preserve"> </w:t>
      </w:r>
      <w:r>
        <w:t>сферу</w:t>
      </w:r>
      <w:r>
        <w:rPr>
          <w:spacing w:val="-8"/>
        </w:rPr>
        <w:t xml:space="preserve"> </w:t>
      </w:r>
      <w:r>
        <w:t>ответственности.</w:t>
      </w:r>
    </w:p>
    <w:p w:rsidR="00380890" w:rsidRDefault="00436D53">
      <w:pPr>
        <w:pStyle w:val="a3"/>
        <w:tabs>
          <w:tab w:val="left" w:pos="558"/>
          <w:tab w:val="left" w:pos="2285"/>
          <w:tab w:val="left" w:pos="3091"/>
          <w:tab w:val="left" w:pos="4855"/>
          <w:tab w:val="left" w:pos="6256"/>
          <w:tab w:val="left" w:pos="7225"/>
          <w:tab w:val="left" w:pos="8937"/>
        </w:tabs>
        <w:spacing w:before="5" w:line="237" w:lineRule="auto"/>
        <w:ind w:right="169"/>
        <w:jc w:val="left"/>
      </w:pPr>
      <w:r>
        <w:t>У</w:t>
      </w:r>
      <w:r>
        <w:tab/>
        <w:t>обучающегося</w:t>
      </w:r>
      <w:r>
        <w:tab/>
        <w:t>будут</w:t>
      </w:r>
      <w:r>
        <w:tab/>
        <w:t>сформированы</w:t>
      </w:r>
      <w:r>
        <w:tab/>
        <w:t>следующие</w:t>
      </w:r>
      <w:r>
        <w:tab/>
        <w:t>умения</w:t>
      </w:r>
      <w:r>
        <w:tab/>
        <w:t>самоконтроля,</w:t>
      </w:r>
      <w:r>
        <w:tab/>
      </w:r>
      <w:r>
        <w:rPr>
          <w:spacing w:val="-1"/>
        </w:rPr>
        <w:t>эмоционального</w:t>
      </w:r>
      <w:r>
        <w:rPr>
          <w:spacing w:val="-57"/>
        </w:rPr>
        <w:t xml:space="preserve"> </w:t>
      </w:r>
      <w:r>
        <w:t>интеллекта как</w:t>
      </w:r>
      <w:r>
        <w:rPr>
          <w:spacing w:val="-1"/>
        </w:rPr>
        <w:t xml:space="preserve"> </w:t>
      </w:r>
      <w:r>
        <w:t>части</w:t>
      </w:r>
      <w:r>
        <w:rPr>
          <w:spacing w:val="5"/>
        </w:rPr>
        <w:t xml:space="preserve"> </w:t>
      </w:r>
      <w:r>
        <w:t>регулятивных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380890" w:rsidRDefault="00436D53">
      <w:pPr>
        <w:pStyle w:val="a3"/>
        <w:spacing w:before="4" w:line="275" w:lineRule="exact"/>
        <w:jc w:val="left"/>
      </w:pPr>
      <w:r>
        <w:t>владеть</w:t>
      </w:r>
      <w:r>
        <w:rPr>
          <w:spacing w:val="-1"/>
        </w:rPr>
        <w:t xml:space="preserve"> </w:t>
      </w:r>
      <w:r>
        <w:t>способами</w:t>
      </w:r>
      <w:r>
        <w:rPr>
          <w:spacing w:val="-5"/>
        </w:rPr>
        <w:t xml:space="preserve"> </w:t>
      </w:r>
      <w:r>
        <w:t>самоконтроля</w:t>
      </w:r>
      <w:r>
        <w:rPr>
          <w:spacing w:val="-6"/>
        </w:rPr>
        <w:t xml:space="preserve"> </w:t>
      </w:r>
      <w:r>
        <w:t>и</w:t>
      </w:r>
      <w:r>
        <w:rPr>
          <w:spacing w:val="-1"/>
        </w:rPr>
        <w:t xml:space="preserve"> </w:t>
      </w:r>
      <w:r>
        <w:t>рефлексии;</w:t>
      </w:r>
    </w:p>
    <w:p w:rsidR="00380890" w:rsidRDefault="00436D53">
      <w:pPr>
        <w:pStyle w:val="a3"/>
        <w:tabs>
          <w:tab w:val="left" w:pos="1435"/>
          <w:tab w:val="left" w:pos="2586"/>
          <w:tab w:val="left" w:pos="4039"/>
          <w:tab w:val="left" w:pos="5897"/>
          <w:tab w:val="left" w:pos="7350"/>
          <w:tab w:val="left" w:pos="9010"/>
          <w:tab w:val="left" w:pos="9902"/>
        </w:tabs>
        <w:spacing w:line="242" w:lineRule="auto"/>
        <w:ind w:right="155"/>
        <w:jc w:val="left"/>
      </w:pPr>
      <w:r>
        <w:t>объяснять</w:t>
      </w:r>
      <w:r>
        <w:tab/>
        <w:t>причины</w:t>
      </w:r>
      <w:r>
        <w:tab/>
        <w:t>достижения</w:t>
      </w:r>
      <w:r>
        <w:tab/>
        <w:t>(недостижения)</w:t>
      </w:r>
      <w:r>
        <w:tab/>
        <w:t>результатов</w:t>
      </w:r>
      <w:r>
        <w:tab/>
        <w:t>деятельности,</w:t>
      </w:r>
      <w:r>
        <w:tab/>
        <w:t>давать</w:t>
      </w:r>
      <w:r>
        <w:tab/>
        <w:t>оценку</w:t>
      </w:r>
      <w:r>
        <w:rPr>
          <w:spacing w:val="-57"/>
        </w:rPr>
        <w:t xml:space="preserve"> </w:t>
      </w:r>
      <w:r>
        <w:t>приобретённому</w:t>
      </w:r>
      <w:r>
        <w:rPr>
          <w:spacing w:val="-9"/>
        </w:rPr>
        <w:t xml:space="preserve"> </w:t>
      </w:r>
      <w:r>
        <w:t>опыту;</w:t>
      </w:r>
    </w:p>
    <w:p w:rsidR="00380890" w:rsidRDefault="00436D53">
      <w:pPr>
        <w:pStyle w:val="a3"/>
        <w:spacing w:line="242" w:lineRule="auto"/>
        <w:jc w:val="left"/>
      </w:pPr>
      <w:r>
        <w:t>вносить</w:t>
      </w:r>
      <w:r>
        <w:rPr>
          <w:spacing w:val="32"/>
        </w:rPr>
        <w:t xml:space="preserve"> </w:t>
      </w:r>
      <w:r>
        <w:t>коррективы</w:t>
      </w:r>
      <w:r>
        <w:rPr>
          <w:spacing w:val="27"/>
        </w:rPr>
        <w:t xml:space="preserve"> </w:t>
      </w:r>
      <w:r>
        <w:t>в</w:t>
      </w:r>
      <w:r>
        <w:rPr>
          <w:spacing w:val="36"/>
        </w:rPr>
        <w:t xml:space="preserve"> </w:t>
      </w:r>
      <w:r>
        <w:t>деятельность</w:t>
      </w:r>
      <w:r>
        <w:rPr>
          <w:spacing w:val="27"/>
        </w:rPr>
        <w:t xml:space="preserve"> </w:t>
      </w:r>
      <w:r>
        <w:t>на</w:t>
      </w:r>
      <w:r>
        <w:rPr>
          <w:spacing w:val="29"/>
        </w:rPr>
        <w:t xml:space="preserve"> </w:t>
      </w:r>
      <w:r>
        <w:t>основе</w:t>
      </w:r>
      <w:r>
        <w:rPr>
          <w:spacing w:val="29"/>
        </w:rPr>
        <w:t xml:space="preserve"> </w:t>
      </w:r>
      <w:r>
        <w:t>новых</w:t>
      </w:r>
      <w:r>
        <w:rPr>
          <w:spacing w:val="25"/>
        </w:rPr>
        <w:t xml:space="preserve"> </w:t>
      </w:r>
      <w:r>
        <w:t>обстоятельств,</w:t>
      </w:r>
      <w:r>
        <w:rPr>
          <w:spacing w:val="32"/>
        </w:rPr>
        <w:t xml:space="preserve"> </w:t>
      </w:r>
      <w:r>
        <w:t>изменившихся</w:t>
      </w:r>
      <w:r>
        <w:rPr>
          <w:spacing w:val="35"/>
        </w:rPr>
        <w:t xml:space="preserve"> </w:t>
      </w:r>
      <w:r>
        <w:t>ситуаций,</w:t>
      </w:r>
      <w:r>
        <w:rPr>
          <w:spacing w:val="-57"/>
        </w:rPr>
        <w:t xml:space="preserve"> </w:t>
      </w:r>
      <w:r>
        <w:t>установленных</w:t>
      </w:r>
      <w:r>
        <w:rPr>
          <w:spacing w:val="-9"/>
        </w:rPr>
        <w:t xml:space="preserve"> </w:t>
      </w:r>
      <w:r>
        <w:t>ошибок,</w:t>
      </w:r>
      <w:r>
        <w:rPr>
          <w:spacing w:val="-1"/>
        </w:rPr>
        <w:t xml:space="preserve"> </w:t>
      </w:r>
      <w:r>
        <w:t>возникших</w:t>
      </w:r>
      <w:r>
        <w:rPr>
          <w:spacing w:val="-3"/>
        </w:rPr>
        <w:t xml:space="preserve"> </w:t>
      </w:r>
      <w:r>
        <w:t>трудностей;</w:t>
      </w:r>
    </w:p>
    <w:p w:rsidR="00380890" w:rsidRDefault="00436D53">
      <w:pPr>
        <w:pStyle w:val="a3"/>
        <w:spacing w:line="242" w:lineRule="auto"/>
        <w:ind w:right="5186"/>
        <w:jc w:val="left"/>
      </w:pPr>
      <w:r>
        <w:t>оценивать соответствие результата цели и условиям;</w:t>
      </w:r>
      <w:r>
        <w:rPr>
          <w:spacing w:val="-57"/>
        </w:rPr>
        <w:t xml:space="preserve"> </w:t>
      </w:r>
      <w:r>
        <w:t>принятие себя</w:t>
      </w:r>
      <w:r>
        <w:rPr>
          <w:spacing w:val="2"/>
        </w:rPr>
        <w:t xml:space="preserve"> </w:t>
      </w:r>
      <w:r>
        <w:t>и</w:t>
      </w:r>
      <w:r>
        <w:rPr>
          <w:spacing w:val="-2"/>
        </w:rPr>
        <w:t xml:space="preserve"> </w:t>
      </w:r>
      <w:r>
        <w:t>других:</w:t>
      </w:r>
    </w:p>
    <w:p w:rsidR="00380890" w:rsidRDefault="00436D53">
      <w:pPr>
        <w:pStyle w:val="a3"/>
        <w:spacing w:line="242" w:lineRule="auto"/>
        <w:ind w:right="3936"/>
        <w:jc w:val="left"/>
      </w:pPr>
      <w:r>
        <w:t>осознанно относиться к другому человеку, его мнению;</w:t>
      </w:r>
      <w:r>
        <w:rPr>
          <w:spacing w:val="1"/>
        </w:rPr>
        <w:t xml:space="preserve"> </w:t>
      </w:r>
      <w:r>
        <w:t>признавать</w:t>
      </w:r>
      <w:r>
        <w:rPr>
          <w:spacing w:val="-3"/>
        </w:rPr>
        <w:t xml:space="preserve"> </w:t>
      </w:r>
      <w:r>
        <w:t>своё</w:t>
      </w:r>
      <w:r>
        <w:rPr>
          <w:spacing w:val="-5"/>
        </w:rPr>
        <w:t xml:space="preserve"> </w:t>
      </w:r>
      <w:r>
        <w:t>право</w:t>
      </w:r>
      <w:r>
        <w:rPr>
          <w:spacing w:val="1"/>
        </w:rPr>
        <w:t xml:space="preserve"> </w:t>
      </w:r>
      <w:r>
        <w:t>на</w:t>
      </w:r>
      <w:r>
        <w:rPr>
          <w:spacing w:val="-6"/>
        </w:rPr>
        <w:t xml:space="preserve"> </w:t>
      </w:r>
      <w:r>
        <w:t>ошибку</w:t>
      </w:r>
      <w:r>
        <w:rPr>
          <w:spacing w:val="-9"/>
        </w:rPr>
        <w:t xml:space="preserve"> </w:t>
      </w:r>
      <w:r>
        <w:t>и</w:t>
      </w:r>
      <w:r>
        <w:rPr>
          <w:spacing w:val="2"/>
        </w:rPr>
        <w:t xml:space="preserve"> </w:t>
      </w:r>
      <w:r>
        <w:t>такое</w:t>
      </w:r>
      <w:r>
        <w:rPr>
          <w:spacing w:val="-5"/>
        </w:rPr>
        <w:t xml:space="preserve"> </w:t>
      </w:r>
      <w:r>
        <w:t>же</w:t>
      </w:r>
      <w:r>
        <w:rPr>
          <w:spacing w:val="-1"/>
        </w:rPr>
        <w:t xml:space="preserve"> </w:t>
      </w:r>
      <w:r>
        <w:t>право</w:t>
      </w:r>
      <w:r>
        <w:rPr>
          <w:spacing w:val="1"/>
        </w:rPr>
        <w:t xml:space="preserve"> </w:t>
      </w:r>
      <w:r>
        <w:t>другого.</w:t>
      </w:r>
    </w:p>
    <w:p w:rsidR="00380890" w:rsidRDefault="00436D53">
      <w:pPr>
        <w:tabs>
          <w:tab w:val="left" w:pos="2026"/>
          <w:tab w:val="left" w:pos="3825"/>
          <w:tab w:val="left" w:pos="5254"/>
          <w:tab w:val="left" w:pos="6943"/>
          <w:tab w:val="left" w:pos="7706"/>
          <w:tab w:val="left" w:pos="9361"/>
          <w:tab w:val="left" w:pos="10043"/>
        </w:tabs>
        <w:spacing w:line="242" w:lineRule="auto"/>
        <w:ind w:left="160" w:right="162"/>
        <w:rPr>
          <w:i/>
          <w:sz w:val="24"/>
        </w:rPr>
      </w:pPr>
      <w:r>
        <w:rPr>
          <w:i/>
          <w:sz w:val="24"/>
        </w:rPr>
        <w:t>Предметные</w:t>
      </w:r>
      <w:r>
        <w:rPr>
          <w:i/>
          <w:sz w:val="24"/>
        </w:rPr>
        <w:tab/>
        <w:t>результаты</w:t>
      </w:r>
      <w:r>
        <w:rPr>
          <w:i/>
          <w:sz w:val="24"/>
        </w:rPr>
        <w:tab/>
        <w:t>освоения</w:t>
      </w:r>
      <w:r>
        <w:rPr>
          <w:i/>
          <w:sz w:val="24"/>
        </w:rPr>
        <w:tab/>
        <w:t>программы</w:t>
      </w:r>
      <w:r>
        <w:rPr>
          <w:i/>
          <w:sz w:val="24"/>
        </w:rPr>
        <w:tab/>
        <w:t>по</w:t>
      </w:r>
      <w:r>
        <w:rPr>
          <w:i/>
          <w:sz w:val="24"/>
        </w:rPr>
        <w:tab/>
        <w:t>географии.</w:t>
      </w:r>
      <w:r>
        <w:rPr>
          <w:i/>
          <w:sz w:val="24"/>
        </w:rPr>
        <w:tab/>
        <w:t>К</w:t>
      </w:r>
      <w:r>
        <w:rPr>
          <w:i/>
          <w:sz w:val="24"/>
        </w:rPr>
        <w:tab/>
      </w:r>
      <w:r>
        <w:rPr>
          <w:i/>
          <w:spacing w:val="-1"/>
          <w:sz w:val="24"/>
        </w:rPr>
        <w:t>концу</w:t>
      </w:r>
      <w:r>
        <w:rPr>
          <w:i/>
          <w:spacing w:val="-57"/>
          <w:sz w:val="24"/>
        </w:rPr>
        <w:t xml:space="preserve"> </w:t>
      </w:r>
      <w:r>
        <w:rPr>
          <w:i/>
          <w:sz w:val="24"/>
        </w:rPr>
        <w:t>5</w:t>
      </w:r>
      <w:r>
        <w:rPr>
          <w:i/>
          <w:spacing w:val="1"/>
          <w:sz w:val="24"/>
        </w:rPr>
        <w:t xml:space="preserve"> </w:t>
      </w:r>
      <w:r>
        <w:rPr>
          <w:i/>
          <w:sz w:val="24"/>
        </w:rPr>
        <w:t>класса</w:t>
      </w:r>
      <w:r>
        <w:rPr>
          <w:i/>
          <w:spacing w:val="2"/>
          <w:sz w:val="24"/>
        </w:rPr>
        <w:t xml:space="preserve"> </w:t>
      </w:r>
      <w:r>
        <w:rPr>
          <w:i/>
          <w:sz w:val="24"/>
        </w:rPr>
        <w:t>обучающийся</w:t>
      </w:r>
      <w:r>
        <w:rPr>
          <w:i/>
          <w:spacing w:val="1"/>
          <w:sz w:val="24"/>
        </w:rPr>
        <w:t xml:space="preserve"> </w:t>
      </w:r>
      <w:r>
        <w:rPr>
          <w:i/>
          <w:sz w:val="24"/>
        </w:rPr>
        <w:t>научится:</w:t>
      </w:r>
    </w:p>
    <w:p w:rsidR="00380890" w:rsidRDefault="00436D53">
      <w:pPr>
        <w:pStyle w:val="a3"/>
        <w:spacing w:line="242" w:lineRule="auto"/>
        <w:jc w:val="left"/>
      </w:pPr>
      <w:r>
        <w:t>приводить</w:t>
      </w:r>
      <w:r>
        <w:rPr>
          <w:spacing w:val="1"/>
        </w:rPr>
        <w:t xml:space="preserve"> </w:t>
      </w:r>
      <w:r>
        <w:t>примеры</w:t>
      </w:r>
      <w:r>
        <w:rPr>
          <w:spacing w:val="1"/>
        </w:rPr>
        <w:t xml:space="preserve"> </w:t>
      </w:r>
      <w:r>
        <w:t>географических объектов,</w:t>
      </w:r>
      <w:r>
        <w:rPr>
          <w:spacing w:val="-3"/>
        </w:rPr>
        <w:t xml:space="preserve"> </w:t>
      </w:r>
      <w:r>
        <w:t>процессов</w:t>
      </w:r>
      <w:r>
        <w:rPr>
          <w:spacing w:val="2"/>
        </w:rPr>
        <w:t xml:space="preserve"> </w:t>
      </w:r>
      <w:r>
        <w:t>и</w:t>
      </w:r>
      <w:r>
        <w:rPr>
          <w:spacing w:val="1"/>
        </w:rPr>
        <w:t xml:space="preserve"> </w:t>
      </w:r>
      <w:r>
        <w:t>явлений,</w:t>
      </w:r>
      <w:r>
        <w:rPr>
          <w:spacing w:val="2"/>
        </w:rPr>
        <w:t xml:space="preserve"> </w:t>
      </w:r>
      <w:r>
        <w:t>изучаемых</w:t>
      </w:r>
      <w:r>
        <w:rPr>
          <w:spacing w:val="1"/>
        </w:rPr>
        <w:t xml:space="preserve"> </w:t>
      </w:r>
      <w:r>
        <w:t>различными</w:t>
      </w:r>
      <w:r>
        <w:rPr>
          <w:spacing w:val="1"/>
        </w:rPr>
        <w:t xml:space="preserve"> </w:t>
      </w:r>
      <w:r>
        <w:t>ветвями</w:t>
      </w:r>
      <w:r>
        <w:rPr>
          <w:spacing w:val="-57"/>
        </w:rPr>
        <w:t xml:space="preserve"> </w:t>
      </w:r>
      <w:r>
        <w:t>географической</w:t>
      </w:r>
      <w:r>
        <w:rPr>
          <w:spacing w:val="-3"/>
        </w:rPr>
        <w:t xml:space="preserve"> </w:t>
      </w:r>
      <w:r>
        <w:t>науки;</w:t>
      </w:r>
    </w:p>
    <w:p w:rsidR="00380890" w:rsidRDefault="00436D53">
      <w:pPr>
        <w:pStyle w:val="a3"/>
        <w:spacing w:line="271" w:lineRule="exact"/>
        <w:jc w:val="left"/>
      </w:pPr>
      <w:r>
        <w:t>приводить</w:t>
      </w:r>
      <w:r>
        <w:rPr>
          <w:spacing w:val="-4"/>
        </w:rPr>
        <w:t xml:space="preserve"> </w:t>
      </w:r>
      <w:r>
        <w:t>примеры</w:t>
      </w:r>
      <w:r>
        <w:rPr>
          <w:spacing w:val="-3"/>
        </w:rPr>
        <w:t xml:space="preserve"> </w:t>
      </w:r>
      <w:r>
        <w:t>методов</w:t>
      </w:r>
      <w:r>
        <w:rPr>
          <w:spacing w:val="-3"/>
        </w:rPr>
        <w:t xml:space="preserve"> </w:t>
      </w:r>
      <w:r>
        <w:t>исследования,</w:t>
      </w:r>
      <w:r>
        <w:rPr>
          <w:spacing w:val="-3"/>
        </w:rPr>
        <w:t xml:space="preserve"> </w:t>
      </w:r>
      <w:r>
        <w:t>применяемых</w:t>
      </w:r>
      <w:r>
        <w:rPr>
          <w:spacing w:val="-5"/>
        </w:rPr>
        <w:t xml:space="preserve"> </w:t>
      </w:r>
      <w:r>
        <w:t>в</w:t>
      </w:r>
      <w:r>
        <w:rPr>
          <w:spacing w:val="-3"/>
        </w:rPr>
        <w:t xml:space="preserve"> </w:t>
      </w:r>
      <w:r>
        <w:t>географии;</w:t>
      </w:r>
    </w:p>
    <w:p w:rsidR="00380890" w:rsidRDefault="00436D53">
      <w:pPr>
        <w:pStyle w:val="a3"/>
        <w:tabs>
          <w:tab w:val="left" w:pos="4652"/>
          <w:tab w:val="left" w:pos="9243"/>
        </w:tabs>
        <w:ind w:right="149"/>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tab/>
        <w:t>интернет-ресурсы),</w:t>
      </w:r>
      <w:r>
        <w:tab/>
        <w:t>необходимые</w:t>
      </w:r>
      <w:r>
        <w:rPr>
          <w:spacing w:val="-58"/>
        </w:rPr>
        <w:t xml:space="preserve"> </w:t>
      </w:r>
      <w:r>
        <w:t>для</w:t>
      </w:r>
      <w:r>
        <w:rPr>
          <w:spacing w:val="1"/>
        </w:rPr>
        <w:t xml:space="preserve"> </w:t>
      </w:r>
      <w:r>
        <w:t>изучения</w:t>
      </w:r>
      <w:r>
        <w:rPr>
          <w:spacing w:val="1"/>
        </w:rPr>
        <w:t xml:space="preserve"> </w:t>
      </w:r>
      <w:r>
        <w:t>истории</w:t>
      </w:r>
      <w:r>
        <w:rPr>
          <w:spacing w:val="1"/>
        </w:rPr>
        <w:t xml:space="preserve"> </w:t>
      </w:r>
      <w:r>
        <w:t>географических</w:t>
      </w:r>
      <w:r>
        <w:rPr>
          <w:spacing w:val="1"/>
        </w:rPr>
        <w:t xml:space="preserve"> </w:t>
      </w:r>
      <w:r>
        <w:t>открытий</w:t>
      </w:r>
      <w:r>
        <w:rPr>
          <w:spacing w:val="1"/>
        </w:rPr>
        <w:t xml:space="preserve"> </w:t>
      </w:r>
      <w:r>
        <w:t>и</w:t>
      </w:r>
      <w:r>
        <w:rPr>
          <w:spacing w:val="1"/>
        </w:rPr>
        <w:t xml:space="preserve"> </w:t>
      </w:r>
      <w:r>
        <w:t>важнейших</w:t>
      </w:r>
      <w:r>
        <w:rPr>
          <w:spacing w:val="1"/>
        </w:rPr>
        <w:t xml:space="preserve"> </w:t>
      </w:r>
      <w:r>
        <w:t>географических</w:t>
      </w:r>
      <w:r>
        <w:rPr>
          <w:spacing w:val="1"/>
        </w:rPr>
        <w:t xml:space="preserve"> </w:t>
      </w:r>
      <w:r>
        <w:t>исследований</w:t>
      </w:r>
      <w:r>
        <w:rPr>
          <w:spacing w:val="1"/>
        </w:rPr>
        <w:t xml:space="preserve"> </w:t>
      </w:r>
      <w:r>
        <w:t>современности;</w:t>
      </w:r>
    </w:p>
    <w:p w:rsidR="00380890" w:rsidRDefault="00436D53">
      <w:pPr>
        <w:pStyle w:val="a3"/>
        <w:tabs>
          <w:tab w:val="left" w:pos="2472"/>
          <w:tab w:val="left" w:pos="3418"/>
          <w:tab w:val="left" w:pos="6086"/>
          <w:tab w:val="left" w:pos="8244"/>
          <w:tab w:val="left" w:pos="9190"/>
        </w:tabs>
        <w:ind w:right="157"/>
        <w:jc w:val="left"/>
      </w:pPr>
      <w:r>
        <w:t>интегрировать</w:t>
      </w:r>
      <w:r>
        <w:tab/>
        <w:t>и</w:t>
      </w:r>
      <w:r>
        <w:tab/>
        <w:t>интерпретировать</w:t>
      </w:r>
      <w:r>
        <w:tab/>
        <w:t>информацию</w:t>
      </w:r>
      <w:r>
        <w:tab/>
        <w:t>о</w:t>
      </w:r>
      <w:r>
        <w:tab/>
      </w:r>
      <w:r>
        <w:rPr>
          <w:spacing w:val="-1"/>
        </w:rPr>
        <w:t>путешествиях</w:t>
      </w:r>
      <w:r>
        <w:rPr>
          <w:spacing w:val="-57"/>
        </w:rPr>
        <w:t xml:space="preserve"> </w:t>
      </w:r>
      <w:r>
        <w:t>и географических исследованиях Земли, представленную в одном или нескольких источниках;</w:t>
      </w:r>
      <w:r>
        <w:rPr>
          <w:spacing w:val="1"/>
        </w:rPr>
        <w:t xml:space="preserve"> </w:t>
      </w:r>
      <w:r>
        <w:t>различать</w:t>
      </w:r>
      <w:r>
        <w:rPr>
          <w:spacing w:val="2"/>
        </w:rPr>
        <w:t xml:space="preserve"> </w:t>
      </w:r>
      <w:r>
        <w:t>вклад</w:t>
      </w:r>
      <w:r>
        <w:rPr>
          <w:spacing w:val="-1"/>
        </w:rPr>
        <w:t xml:space="preserve"> </w:t>
      </w:r>
      <w:r>
        <w:t>великих</w:t>
      </w:r>
      <w:r>
        <w:rPr>
          <w:spacing w:val="-3"/>
        </w:rPr>
        <w:t xml:space="preserve"> </w:t>
      </w:r>
      <w:r>
        <w:t>путешественников</w:t>
      </w:r>
      <w:r>
        <w:rPr>
          <w:spacing w:val="-2"/>
        </w:rPr>
        <w:t xml:space="preserve"> </w:t>
      </w:r>
      <w:r>
        <w:t>в</w:t>
      </w:r>
      <w:r>
        <w:rPr>
          <w:spacing w:val="-1"/>
        </w:rPr>
        <w:t xml:space="preserve"> </w:t>
      </w:r>
      <w:r>
        <w:t>географическое</w:t>
      </w:r>
      <w:r>
        <w:rPr>
          <w:spacing w:val="-5"/>
        </w:rPr>
        <w:t xml:space="preserve"> </w:t>
      </w:r>
      <w:r>
        <w:t>изучение</w:t>
      </w:r>
      <w:r>
        <w:rPr>
          <w:spacing w:val="1"/>
        </w:rPr>
        <w:t xml:space="preserve"> </w:t>
      </w:r>
      <w:r>
        <w:t>Земли;</w:t>
      </w:r>
    </w:p>
    <w:p w:rsidR="00380890" w:rsidRDefault="00436D53">
      <w:pPr>
        <w:pStyle w:val="a3"/>
        <w:spacing w:line="274" w:lineRule="exact"/>
        <w:jc w:val="left"/>
      </w:pPr>
      <w:r>
        <w:t>описывать</w:t>
      </w:r>
      <w:r>
        <w:rPr>
          <w:spacing w:val="-5"/>
        </w:rPr>
        <w:t xml:space="preserve"> </w:t>
      </w:r>
      <w:r>
        <w:t>и</w:t>
      </w:r>
      <w:r>
        <w:rPr>
          <w:spacing w:val="-5"/>
        </w:rPr>
        <w:t xml:space="preserve"> </w:t>
      </w:r>
      <w:r>
        <w:t>сравнивать</w:t>
      </w:r>
      <w:r>
        <w:rPr>
          <w:spacing w:val="-1"/>
        </w:rPr>
        <w:t xml:space="preserve"> </w:t>
      </w:r>
      <w:r>
        <w:t>маршруты</w:t>
      </w:r>
      <w:r>
        <w:rPr>
          <w:spacing w:val="1"/>
        </w:rPr>
        <w:t xml:space="preserve"> </w:t>
      </w:r>
      <w:r>
        <w:t>их</w:t>
      </w:r>
      <w:r>
        <w:rPr>
          <w:spacing w:val="-6"/>
        </w:rPr>
        <w:t xml:space="preserve"> </w:t>
      </w:r>
      <w:r>
        <w:t>путешествий;</w:t>
      </w:r>
    </w:p>
    <w:p w:rsidR="00380890" w:rsidRDefault="00436D53">
      <w:pPr>
        <w:pStyle w:val="a3"/>
        <w:tabs>
          <w:tab w:val="left" w:pos="2977"/>
          <w:tab w:val="left" w:pos="5541"/>
          <w:tab w:val="left" w:pos="8709"/>
        </w:tabs>
        <w:ind w:right="152"/>
      </w:pPr>
      <w:r>
        <w:t>находить в различных источниках информации (включая интернет-ресурсы) факты, позволяющие</w:t>
      </w:r>
      <w:r>
        <w:rPr>
          <w:spacing w:val="1"/>
        </w:rPr>
        <w:t xml:space="preserve"> </w:t>
      </w:r>
      <w:r>
        <w:t>оценить</w:t>
      </w:r>
      <w:r>
        <w:tab/>
        <w:t>вклад</w:t>
      </w:r>
      <w:r>
        <w:tab/>
        <w:t>российских</w:t>
      </w:r>
      <w:r>
        <w:tab/>
        <w:t>путешественников</w:t>
      </w:r>
      <w:r>
        <w:rPr>
          <w:spacing w:val="-58"/>
        </w:rPr>
        <w:t xml:space="preserve"> </w:t>
      </w:r>
      <w:r>
        <w:t>и</w:t>
      </w:r>
      <w:r>
        <w:rPr>
          <w:spacing w:val="2"/>
        </w:rPr>
        <w:t xml:space="preserve"> </w:t>
      </w:r>
      <w:r>
        <w:t>исследователей</w:t>
      </w:r>
      <w:r>
        <w:rPr>
          <w:spacing w:val="-2"/>
        </w:rPr>
        <w:t xml:space="preserve"> </w:t>
      </w:r>
      <w:r>
        <w:t>в</w:t>
      </w:r>
      <w:r>
        <w:rPr>
          <w:spacing w:val="-1"/>
        </w:rPr>
        <w:t xml:space="preserve"> </w:t>
      </w:r>
      <w:r>
        <w:t>развитие</w:t>
      </w:r>
      <w:r>
        <w:rPr>
          <w:spacing w:val="1"/>
        </w:rPr>
        <w:t xml:space="preserve"> </w:t>
      </w:r>
      <w:r>
        <w:t>знаний</w:t>
      </w:r>
      <w:r>
        <w:rPr>
          <w:spacing w:val="-7"/>
        </w:rPr>
        <w:t xml:space="preserve"> </w:t>
      </w:r>
      <w:r>
        <w:t>о</w:t>
      </w:r>
      <w:r>
        <w:rPr>
          <w:spacing w:val="6"/>
        </w:rPr>
        <w:t xml:space="preserve"> </w:t>
      </w:r>
      <w:r>
        <w:t>Земле;</w:t>
      </w:r>
    </w:p>
    <w:p w:rsidR="00380890" w:rsidRDefault="00436D53">
      <w:pPr>
        <w:pStyle w:val="a3"/>
        <w:spacing w:line="242" w:lineRule="auto"/>
        <w:ind w:right="168"/>
      </w:pPr>
      <w:r>
        <w:t>определять</w:t>
      </w:r>
      <w:r>
        <w:rPr>
          <w:spacing w:val="1"/>
        </w:rPr>
        <w:t xml:space="preserve"> </w:t>
      </w:r>
      <w:r>
        <w:t>направления,</w:t>
      </w:r>
      <w:r>
        <w:rPr>
          <w:spacing w:val="1"/>
        </w:rPr>
        <w:t xml:space="preserve"> </w:t>
      </w:r>
      <w:r>
        <w:t>расстояния</w:t>
      </w:r>
      <w:r>
        <w:rPr>
          <w:spacing w:val="1"/>
        </w:rPr>
        <w:t xml:space="preserve"> </w:t>
      </w:r>
      <w:r>
        <w:t>по</w:t>
      </w:r>
      <w:r>
        <w:rPr>
          <w:spacing w:val="1"/>
        </w:rPr>
        <w:t xml:space="preserve"> </w:t>
      </w:r>
      <w:r>
        <w:t>плану</w:t>
      </w:r>
      <w:r>
        <w:rPr>
          <w:spacing w:val="1"/>
        </w:rPr>
        <w:t xml:space="preserve"> </w:t>
      </w:r>
      <w:r>
        <w:t>местности</w:t>
      </w:r>
      <w:r>
        <w:rPr>
          <w:spacing w:val="1"/>
        </w:rPr>
        <w:t xml:space="preserve"> </w:t>
      </w:r>
      <w:r>
        <w:t>и</w:t>
      </w:r>
      <w:r>
        <w:rPr>
          <w:spacing w:val="1"/>
        </w:rPr>
        <w:t xml:space="preserve"> </w:t>
      </w:r>
      <w:r>
        <w:t>по</w:t>
      </w:r>
      <w:r>
        <w:rPr>
          <w:spacing w:val="1"/>
        </w:rPr>
        <w:t xml:space="preserve"> </w:t>
      </w:r>
      <w:r>
        <w:t>географическим</w:t>
      </w:r>
      <w:r>
        <w:rPr>
          <w:spacing w:val="1"/>
        </w:rPr>
        <w:t xml:space="preserve"> </w:t>
      </w:r>
      <w:r>
        <w:t>картам,</w:t>
      </w:r>
      <w:r>
        <w:rPr>
          <w:spacing w:val="1"/>
        </w:rPr>
        <w:t xml:space="preserve"> </w:t>
      </w:r>
      <w:r>
        <w:t>географические координаты по</w:t>
      </w:r>
      <w:r>
        <w:rPr>
          <w:spacing w:val="2"/>
        </w:rPr>
        <w:t xml:space="preserve"> </w:t>
      </w:r>
      <w:r>
        <w:t>географическим</w:t>
      </w:r>
      <w:r>
        <w:rPr>
          <w:spacing w:val="2"/>
        </w:rPr>
        <w:t xml:space="preserve"> </w:t>
      </w:r>
      <w:r>
        <w:t>картам;</w:t>
      </w:r>
    </w:p>
    <w:p w:rsidR="00380890" w:rsidRDefault="00436D53">
      <w:pPr>
        <w:pStyle w:val="a3"/>
        <w:spacing w:line="242" w:lineRule="auto"/>
        <w:ind w:right="161"/>
      </w:pPr>
      <w:r>
        <w:t>использовать</w:t>
      </w:r>
      <w:r>
        <w:rPr>
          <w:spacing w:val="1"/>
        </w:rPr>
        <w:t xml:space="preserve"> </w:t>
      </w:r>
      <w:r>
        <w:t>условные</w:t>
      </w:r>
      <w:r>
        <w:rPr>
          <w:spacing w:val="1"/>
        </w:rPr>
        <w:t xml:space="preserve"> </w:t>
      </w:r>
      <w:r>
        <w:t>обозначения</w:t>
      </w:r>
      <w:r>
        <w:rPr>
          <w:spacing w:val="1"/>
        </w:rPr>
        <w:t xml:space="preserve"> </w:t>
      </w:r>
      <w:r>
        <w:t>планов</w:t>
      </w:r>
      <w:r>
        <w:rPr>
          <w:spacing w:val="1"/>
        </w:rPr>
        <w:t xml:space="preserve"> </w:t>
      </w:r>
      <w:r>
        <w:t>местности</w:t>
      </w:r>
      <w:r>
        <w:rPr>
          <w:spacing w:val="1"/>
        </w:rPr>
        <w:t xml:space="preserve"> </w:t>
      </w:r>
      <w:r>
        <w:t>и</w:t>
      </w:r>
      <w:r>
        <w:rPr>
          <w:spacing w:val="1"/>
        </w:rPr>
        <w:t xml:space="preserve"> </w:t>
      </w:r>
      <w:r>
        <w:t>географических</w:t>
      </w:r>
      <w:r>
        <w:rPr>
          <w:spacing w:val="1"/>
        </w:rPr>
        <w:t xml:space="preserve"> </w:t>
      </w:r>
      <w:r>
        <w:t>карт</w:t>
      </w:r>
      <w:r>
        <w:rPr>
          <w:spacing w:val="1"/>
        </w:rPr>
        <w:t xml:space="preserve"> </w:t>
      </w:r>
      <w:r>
        <w:t>для</w:t>
      </w:r>
      <w:r>
        <w:rPr>
          <w:spacing w:val="1"/>
        </w:rPr>
        <w:t xml:space="preserve"> </w:t>
      </w:r>
      <w:r>
        <w:t>получения</w:t>
      </w:r>
      <w:r>
        <w:rPr>
          <w:spacing w:val="1"/>
        </w:rPr>
        <w:t xml:space="preserve"> </w:t>
      </w:r>
      <w:r>
        <w:t>информации,</w:t>
      </w:r>
      <w:r>
        <w:rPr>
          <w:spacing w:val="2"/>
        </w:rPr>
        <w:t xml:space="preserve"> </w:t>
      </w:r>
      <w:r>
        <w:t>необходимой</w:t>
      </w:r>
      <w:r>
        <w:rPr>
          <w:spacing w:val="-3"/>
        </w:rPr>
        <w:t xml:space="preserve"> </w:t>
      </w:r>
      <w:r>
        <w:t>для решения</w:t>
      </w:r>
      <w:r>
        <w:rPr>
          <w:spacing w:val="-4"/>
        </w:rPr>
        <w:t xml:space="preserve"> </w:t>
      </w:r>
      <w:r>
        <w:t>учебных</w:t>
      </w:r>
      <w:r>
        <w:rPr>
          <w:spacing w:val="-4"/>
        </w:rPr>
        <w:t xml:space="preserve"> </w:t>
      </w:r>
      <w:r>
        <w:t>и</w:t>
      </w:r>
      <w:r>
        <w:rPr>
          <w:spacing w:val="1"/>
        </w:rPr>
        <w:t xml:space="preserve"> </w:t>
      </w:r>
      <w:r>
        <w:t>(или)</w:t>
      </w:r>
      <w:r>
        <w:rPr>
          <w:spacing w:val="-2"/>
        </w:rPr>
        <w:t xml:space="preserve"> </w:t>
      </w:r>
      <w:r>
        <w:t>практико-ориентированных</w:t>
      </w:r>
      <w:r>
        <w:rPr>
          <w:spacing w:val="-4"/>
        </w:rPr>
        <w:t xml:space="preserve"> </w:t>
      </w:r>
      <w:r>
        <w:t>задач;</w:t>
      </w:r>
    </w:p>
    <w:p w:rsidR="00380890" w:rsidRDefault="00436D53">
      <w:pPr>
        <w:pStyle w:val="a3"/>
        <w:tabs>
          <w:tab w:val="left" w:pos="9748"/>
        </w:tabs>
        <w:ind w:right="155"/>
      </w:pPr>
      <w:r>
        <w:t>применять понятия «план местности», «географическая карта», «аэрофотоснимок», «ориентирование</w:t>
      </w:r>
      <w:r>
        <w:rPr>
          <w:spacing w:val="-57"/>
        </w:rPr>
        <w:t xml:space="preserve"> </w:t>
      </w:r>
      <w:r>
        <w:t>на местности», «стороны горизонта», «азимут», «горизонтали», «масштаб», «условные знаки» для</w:t>
      </w:r>
      <w:r>
        <w:rPr>
          <w:spacing w:val="1"/>
        </w:rPr>
        <w:t xml:space="preserve"> </w:t>
      </w:r>
      <w:r>
        <w:t>решения</w:t>
      </w:r>
      <w:r>
        <w:tab/>
      </w:r>
      <w:r>
        <w:rPr>
          <w:spacing w:val="-1"/>
        </w:rPr>
        <w:t>учебных</w:t>
      </w:r>
    </w:p>
    <w:p w:rsidR="00380890" w:rsidRDefault="00436D53">
      <w:pPr>
        <w:pStyle w:val="a3"/>
        <w:spacing w:line="275" w:lineRule="exact"/>
      </w:pPr>
      <w:r>
        <w:t>и</w:t>
      </w:r>
      <w:r>
        <w:rPr>
          <w:spacing w:val="-3"/>
        </w:rPr>
        <w:t xml:space="preserve"> </w:t>
      </w:r>
      <w:r>
        <w:t>практико-ориентированных</w:t>
      </w:r>
      <w:r>
        <w:rPr>
          <w:spacing w:val="-9"/>
        </w:rPr>
        <w:t xml:space="preserve"> </w:t>
      </w:r>
      <w:r>
        <w:t>задач;</w:t>
      </w:r>
    </w:p>
    <w:p w:rsidR="00380890" w:rsidRDefault="00436D53">
      <w:pPr>
        <w:pStyle w:val="a3"/>
        <w:tabs>
          <w:tab w:val="left" w:pos="1599"/>
          <w:tab w:val="left" w:pos="2856"/>
          <w:tab w:val="left" w:pos="3882"/>
          <w:tab w:val="left" w:pos="5484"/>
          <w:tab w:val="left" w:pos="6041"/>
          <w:tab w:val="left" w:pos="8181"/>
          <w:tab w:val="left" w:pos="9350"/>
        </w:tabs>
        <w:spacing w:line="242" w:lineRule="auto"/>
        <w:ind w:right="155"/>
        <w:jc w:val="left"/>
      </w:pPr>
      <w:r>
        <w:t>различать</w:t>
      </w:r>
      <w:r>
        <w:tab/>
        <w:t>понятия</w:t>
      </w:r>
      <w:r>
        <w:tab/>
        <w:t>«план</w:t>
      </w:r>
      <w:r>
        <w:tab/>
        <w:t>местности»</w:t>
      </w:r>
      <w:r>
        <w:tab/>
        <w:t>и</w:t>
      </w:r>
      <w:r>
        <w:tab/>
        <w:t>«географическая</w:t>
      </w:r>
      <w:r>
        <w:tab/>
        <w:t>карта»,</w:t>
      </w:r>
      <w:r>
        <w:tab/>
        <w:t>«параллель»</w:t>
      </w:r>
      <w:r>
        <w:rPr>
          <w:spacing w:val="-57"/>
        </w:rPr>
        <w:t xml:space="preserve"> </w:t>
      </w:r>
      <w:r>
        <w:t>и</w:t>
      </w:r>
      <w:r>
        <w:rPr>
          <w:spacing w:val="2"/>
        </w:rPr>
        <w:t xml:space="preserve"> </w:t>
      </w:r>
      <w:r>
        <w:t>«меридиан»;</w:t>
      </w:r>
    </w:p>
    <w:p w:rsidR="00380890" w:rsidRDefault="00436D53">
      <w:pPr>
        <w:pStyle w:val="a3"/>
        <w:spacing w:line="242" w:lineRule="auto"/>
        <w:ind w:right="3198"/>
        <w:jc w:val="left"/>
      </w:pPr>
      <w:r>
        <w:t>приводить примеры влияния Солнца на мир живой и неживой природы;</w:t>
      </w:r>
      <w:r>
        <w:rPr>
          <w:spacing w:val="-57"/>
        </w:rPr>
        <w:t xml:space="preserve"> </w:t>
      </w:r>
      <w:r>
        <w:t>объяснять</w:t>
      </w:r>
      <w:r>
        <w:rPr>
          <w:spacing w:val="-2"/>
        </w:rPr>
        <w:t xml:space="preserve"> </w:t>
      </w:r>
      <w:r>
        <w:t>причины</w:t>
      </w:r>
      <w:r>
        <w:rPr>
          <w:spacing w:val="3"/>
        </w:rPr>
        <w:t xml:space="preserve"> </w:t>
      </w:r>
      <w:r>
        <w:t>смены</w:t>
      </w:r>
      <w:r>
        <w:rPr>
          <w:spacing w:val="-2"/>
        </w:rPr>
        <w:t xml:space="preserve"> </w:t>
      </w:r>
      <w:r>
        <w:t>дня</w:t>
      </w:r>
      <w:r>
        <w:rPr>
          <w:spacing w:val="2"/>
        </w:rPr>
        <w:t xml:space="preserve"> </w:t>
      </w:r>
      <w:r>
        <w:t>и</w:t>
      </w:r>
      <w:r>
        <w:rPr>
          <w:spacing w:val="-3"/>
        </w:rPr>
        <w:t xml:space="preserve"> </w:t>
      </w:r>
      <w:r>
        <w:t>ночи</w:t>
      </w:r>
      <w:r>
        <w:rPr>
          <w:spacing w:val="-2"/>
        </w:rPr>
        <w:t xml:space="preserve"> </w:t>
      </w:r>
      <w:r>
        <w:t>и</w:t>
      </w:r>
      <w:r>
        <w:rPr>
          <w:spacing w:val="-3"/>
        </w:rPr>
        <w:t xml:space="preserve"> </w:t>
      </w:r>
      <w:r>
        <w:t>времён</w:t>
      </w:r>
      <w:r>
        <w:rPr>
          <w:spacing w:val="-2"/>
        </w:rPr>
        <w:t xml:space="preserve"> </w:t>
      </w:r>
      <w:r>
        <w:t>года;</w:t>
      </w:r>
    </w:p>
    <w:p w:rsidR="00380890" w:rsidRDefault="00436D53">
      <w:pPr>
        <w:pStyle w:val="a3"/>
        <w:ind w:right="161"/>
      </w:pPr>
      <w:r>
        <w:t>устанавливать          эмпирические          зависимости          между         продолжительностью          дня</w:t>
      </w:r>
      <w:r>
        <w:rPr>
          <w:spacing w:val="1"/>
        </w:rPr>
        <w:t xml:space="preserve"> </w:t>
      </w:r>
      <w:r>
        <w:t>и      географической      широтой      местности,      между     высотой      Солнца      над     горизонтом</w:t>
      </w:r>
      <w:r>
        <w:rPr>
          <w:spacing w:val="1"/>
        </w:rPr>
        <w:t xml:space="preserve"> </w:t>
      </w:r>
      <w:r>
        <w:t>и</w:t>
      </w:r>
      <w:r>
        <w:rPr>
          <w:spacing w:val="2"/>
        </w:rPr>
        <w:t xml:space="preserve"> </w:t>
      </w:r>
      <w:r>
        <w:t>географической</w:t>
      </w:r>
      <w:r>
        <w:rPr>
          <w:spacing w:val="-3"/>
        </w:rPr>
        <w:t xml:space="preserve"> </w:t>
      </w:r>
      <w:r>
        <w:t>широтой</w:t>
      </w:r>
      <w:r>
        <w:rPr>
          <w:spacing w:val="-2"/>
        </w:rPr>
        <w:t xml:space="preserve"> </w:t>
      </w:r>
      <w:r>
        <w:t>местности</w:t>
      </w:r>
      <w:r>
        <w:rPr>
          <w:spacing w:val="-2"/>
        </w:rPr>
        <w:t xml:space="preserve"> </w:t>
      </w:r>
      <w:r>
        <w:t>на</w:t>
      </w:r>
      <w:r>
        <w:rPr>
          <w:spacing w:val="-4"/>
        </w:rPr>
        <w:t xml:space="preserve"> </w:t>
      </w:r>
      <w:r>
        <w:t>основе анализа</w:t>
      </w:r>
      <w:r>
        <w:rPr>
          <w:spacing w:val="1"/>
        </w:rPr>
        <w:t xml:space="preserve"> </w:t>
      </w:r>
      <w:r>
        <w:t>данных</w:t>
      </w:r>
      <w:r>
        <w:rPr>
          <w:spacing w:val="-4"/>
        </w:rPr>
        <w:t xml:space="preserve"> </w:t>
      </w:r>
      <w:r>
        <w:t>наблюдений;</w:t>
      </w:r>
    </w:p>
    <w:p w:rsidR="00380890" w:rsidRDefault="00436D53">
      <w:pPr>
        <w:pStyle w:val="a3"/>
        <w:spacing w:line="275" w:lineRule="exact"/>
      </w:pPr>
      <w:r>
        <w:t>описывать</w:t>
      </w:r>
      <w:r>
        <w:rPr>
          <w:spacing w:val="-3"/>
        </w:rPr>
        <w:t xml:space="preserve"> </w:t>
      </w:r>
      <w:r>
        <w:t>внутреннее</w:t>
      </w:r>
      <w:r>
        <w:rPr>
          <w:spacing w:val="-1"/>
        </w:rPr>
        <w:t xml:space="preserve"> </w:t>
      </w:r>
      <w:r>
        <w:t>строение</w:t>
      </w:r>
      <w:r>
        <w:rPr>
          <w:spacing w:val="-5"/>
        </w:rPr>
        <w:t xml:space="preserve"> </w:t>
      </w:r>
      <w:r>
        <w:t>Земли;</w:t>
      </w:r>
    </w:p>
    <w:p w:rsidR="00380890" w:rsidRDefault="00436D53">
      <w:pPr>
        <w:pStyle w:val="a3"/>
        <w:spacing w:line="242" w:lineRule="auto"/>
        <w:ind w:right="1907"/>
        <w:jc w:val="left"/>
      </w:pPr>
      <w:r>
        <w:t>различать</w:t>
      </w:r>
      <w:r>
        <w:rPr>
          <w:spacing w:val="-3"/>
        </w:rPr>
        <w:t xml:space="preserve"> </w:t>
      </w:r>
      <w:r>
        <w:t>понятия</w:t>
      </w:r>
      <w:r>
        <w:rPr>
          <w:spacing w:val="-3"/>
        </w:rPr>
        <w:t xml:space="preserve"> </w:t>
      </w:r>
      <w:r>
        <w:t>«земная</w:t>
      </w:r>
      <w:r>
        <w:rPr>
          <w:spacing w:val="-3"/>
        </w:rPr>
        <w:t xml:space="preserve"> </w:t>
      </w:r>
      <w:r>
        <w:t>кора»;</w:t>
      </w:r>
      <w:r>
        <w:rPr>
          <w:spacing w:val="-4"/>
        </w:rPr>
        <w:t xml:space="preserve"> </w:t>
      </w:r>
      <w:r>
        <w:t>«ядро»,</w:t>
      </w:r>
      <w:r>
        <w:rPr>
          <w:spacing w:val="-1"/>
        </w:rPr>
        <w:t xml:space="preserve"> </w:t>
      </w:r>
      <w:r>
        <w:t>«мантия»;</w:t>
      </w:r>
      <w:r>
        <w:rPr>
          <w:spacing w:val="-3"/>
        </w:rPr>
        <w:t xml:space="preserve"> </w:t>
      </w:r>
      <w:r>
        <w:t>«минерал»</w:t>
      </w:r>
      <w:r>
        <w:rPr>
          <w:spacing w:val="-8"/>
        </w:rPr>
        <w:t xml:space="preserve"> </w:t>
      </w:r>
      <w:r>
        <w:t>и</w:t>
      </w:r>
      <w:r>
        <w:rPr>
          <w:spacing w:val="-2"/>
        </w:rPr>
        <w:t xml:space="preserve"> </w:t>
      </w:r>
      <w:r>
        <w:t>«горная</w:t>
      </w:r>
      <w:r>
        <w:rPr>
          <w:spacing w:val="-4"/>
        </w:rPr>
        <w:t xml:space="preserve"> </w:t>
      </w:r>
      <w:r>
        <w:t>порода»;</w:t>
      </w:r>
      <w:r>
        <w:rPr>
          <w:spacing w:val="-57"/>
        </w:rPr>
        <w:t xml:space="preserve"> </w:t>
      </w:r>
      <w:r>
        <w:t>различать</w:t>
      </w:r>
      <w:r>
        <w:rPr>
          <w:spacing w:val="2"/>
        </w:rPr>
        <w:t xml:space="preserve"> </w:t>
      </w:r>
      <w:r>
        <w:t>понятия</w:t>
      </w:r>
      <w:r>
        <w:rPr>
          <w:spacing w:val="1"/>
        </w:rPr>
        <w:t xml:space="preserve"> </w:t>
      </w:r>
      <w:r>
        <w:t>«материковая»</w:t>
      </w:r>
      <w:r>
        <w:rPr>
          <w:spacing w:val="-3"/>
        </w:rPr>
        <w:t xml:space="preserve"> </w:t>
      </w:r>
      <w:r>
        <w:t>и</w:t>
      </w:r>
      <w:r>
        <w:rPr>
          <w:spacing w:val="2"/>
        </w:rPr>
        <w:t xml:space="preserve"> </w:t>
      </w:r>
      <w:r>
        <w:t>«океаническая»</w:t>
      </w:r>
      <w:r>
        <w:rPr>
          <w:spacing w:val="-4"/>
        </w:rPr>
        <w:t xml:space="preserve"> </w:t>
      </w:r>
      <w:r>
        <w:t>земная</w:t>
      </w:r>
      <w:r>
        <w:rPr>
          <w:spacing w:val="2"/>
        </w:rPr>
        <w:t xml:space="preserve"> </w:t>
      </w:r>
      <w:r>
        <w:t>кора;</w:t>
      </w:r>
    </w:p>
    <w:p w:rsidR="00380890" w:rsidRDefault="00436D53">
      <w:pPr>
        <w:pStyle w:val="a3"/>
        <w:tabs>
          <w:tab w:val="left" w:pos="1887"/>
          <w:tab w:val="left" w:pos="3691"/>
          <w:tab w:val="left" w:pos="5428"/>
          <w:tab w:val="left" w:pos="6268"/>
          <w:tab w:val="left" w:pos="7718"/>
          <w:tab w:val="left" w:pos="9258"/>
        </w:tabs>
        <w:spacing w:line="242" w:lineRule="auto"/>
        <w:ind w:right="164"/>
        <w:jc w:val="left"/>
      </w:pPr>
      <w:r>
        <w:t>различать</w:t>
      </w:r>
      <w:r>
        <w:tab/>
        <w:t>изученные</w:t>
      </w:r>
      <w:r>
        <w:tab/>
        <w:t>минералы</w:t>
      </w:r>
      <w:r>
        <w:tab/>
        <w:t>и</w:t>
      </w:r>
      <w:r>
        <w:tab/>
        <w:t>горные</w:t>
      </w:r>
      <w:r>
        <w:tab/>
        <w:t>породы,</w:t>
      </w:r>
      <w:r>
        <w:tab/>
      </w:r>
      <w:r>
        <w:rPr>
          <w:spacing w:val="-1"/>
        </w:rPr>
        <w:t>материковую</w:t>
      </w:r>
      <w:r>
        <w:rPr>
          <w:spacing w:val="-57"/>
        </w:rPr>
        <w:t xml:space="preserve"> </w:t>
      </w:r>
      <w:r>
        <w:t>и</w:t>
      </w:r>
      <w:r>
        <w:rPr>
          <w:spacing w:val="-3"/>
        </w:rPr>
        <w:t xml:space="preserve"> </w:t>
      </w:r>
      <w:r>
        <w:t>океаническую земную</w:t>
      </w:r>
      <w:r>
        <w:rPr>
          <w:spacing w:val="3"/>
        </w:rPr>
        <w:t xml:space="preserve"> </w:t>
      </w:r>
      <w:r>
        <w:t>кору;</w:t>
      </w:r>
    </w:p>
    <w:p w:rsidR="00380890" w:rsidRDefault="00436D53">
      <w:pPr>
        <w:pStyle w:val="a3"/>
        <w:spacing w:line="242" w:lineRule="auto"/>
        <w:jc w:val="left"/>
      </w:pPr>
      <w:r>
        <w:t>показывать</w:t>
      </w:r>
      <w:r>
        <w:rPr>
          <w:spacing w:val="20"/>
        </w:rPr>
        <w:t xml:space="preserve"> </w:t>
      </w:r>
      <w:r>
        <w:t>на</w:t>
      </w:r>
      <w:r>
        <w:rPr>
          <w:spacing w:val="17"/>
        </w:rPr>
        <w:t xml:space="preserve"> </w:t>
      </w:r>
      <w:r>
        <w:t>карте</w:t>
      </w:r>
      <w:r>
        <w:rPr>
          <w:spacing w:val="22"/>
        </w:rPr>
        <w:t xml:space="preserve"> </w:t>
      </w:r>
      <w:r>
        <w:t>и</w:t>
      </w:r>
      <w:r>
        <w:rPr>
          <w:spacing w:val="14"/>
        </w:rPr>
        <w:t xml:space="preserve"> </w:t>
      </w:r>
      <w:r>
        <w:t>обозначать</w:t>
      </w:r>
      <w:r>
        <w:rPr>
          <w:spacing w:val="20"/>
        </w:rPr>
        <w:t xml:space="preserve"> </w:t>
      </w:r>
      <w:r>
        <w:t>на</w:t>
      </w:r>
      <w:r>
        <w:rPr>
          <w:spacing w:val="17"/>
        </w:rPr>
        <w:t xml:space="preserve"> </w:t>
      </w:r>
      <w:r>
        <w:t>контурной</w:t>
      </w:r>
      <w:r>
        <w:rPr>
          <w:spacing w:val="24"/>
        </w:rPr>
        <w:t xml:space="preserve"> </w:t>
      </w:r>
      <w:r>
        <w:t>карте</w:t>
      </w:r>
      <w:r>
        <w:rPr>
          <w:spacing w:val="18"/>
        </w:rPr>
        <w:t xml:space="preserve"> </w:t>
      </w:r>
      <w:r>
        <w:t>материки</w:t>
      </w:r>
      <w:r>
        <w:rPr>
          <w:spacing w:val="19"/>
        </w:rPr>
        <w:t xml:space="preserve"> </w:t>
      </w:r>
      <w:r>
        <w:t>и</w:t>
      </w:r>
      <w:r>
        <w:rPr>
          <w:spacing w:val="14"/>
        </w:rPr>
        <w:t xml:space="preserve"> </w:t>
      </w:r>
      <w:r>
        <w:t>океаны,</w:t>
      </w:r>
      <w:r>
        <w:rPr>
          <w:spacing w:val="20"/>
        </w:rPr>
        <w:t xml:space="preserve"> </w:t>
      </w:r>
      <w:r>
        <w:t>крупные</w:t>
      </w:r>
      <w:r>
        <w:rPr>
          <w:spacing w:val="22"/>
        </w:rPr>
        <w:t xml:space="preserve"> </w:t>
      </w:r>
      <w:r>
        <w:t>формы</w:t>
      </w:r>
      <w:r>
        <w:rPr>
          <w:spacing w:val="20"/>
        </w:rPr>
        <w:t xml:space="preserve"> </w:t>
      </w:r>
      <w:r>
        <w:t>рельефа</w:t>
      </w:r>
      <w:r>
        <w:rPr>
          <w:spacing w:val="-57"/>
        </w:rPr>
        <w:t xml:space="preserve"> </w:t>
      </w:r>
      <w:r>
        <w:t>Земли;</w:t>
      </w:r>
    </w:p>
    <w:p w:rsidR="00380890" w:rsidRDefault="00436D53">
      <w:pPr>
        <w:pStyle w:val="a3"/>
        <w:spacing w:line="270" w:lineRule="exact"/>
        <w:jc w:val="left"/>
      </w:pPr>
      <w:r>
        <w:t>различать горы</w:t>
      </w:r>
      <w:r>
        <w:rPr>
          <w:spacing w:val="-3"/>
        </w:rPr>
        <w:t xml:space="preserve"> </w:t>
      </w:r>
      <w:r>
        <w:t>и</w:t>
      </w:r>
      <w:r>
        <w:rPr>
          <w:spacing w:val="1"/>
        </w:rPr>
        <w:t xml:space="preserve"> </w:t>
      </w:r>
      <w:r>
        <w:t>равнины;</w:t>
      </w:r>
    </w:p>
    <w:p w:rsidR="00380890" w:rsidRDefault="00436D53">
      <w:pPr>
        <w:pStyle w:val="a3"/>
        <w:spacing w:line="237" w:lineRule="auto"/>
        <w:ind w:right="2545"/>
        <w:jc w:val="left"/>
      </w:pPr>
      <w:r>
        <w:t>классифицировать</w:t>
      </w:r>
      <w:r>
        <w:rPr>
          <w:spacing w:val="-5"/>
        </w:rPr>
        <w:t xml:space="preserve"> </w:t>
      </w:r>
      <w:r>
        <w:t>формы</w:t>
      </w:r>
      <w:r>
        <w:rPr>
          <w:spacing w:val="-4"/>
        </w:rPr>
        <w:t xml:space="preserve"> </w:t>
      </w:r>
      <w:r>
        <w:t>рельефа</w:t>
      </w:r>
      <w:r>
        <w:rPr>
          <w:spacing w:val="-2"/>
        </w:rPr>
        <w:t xml:space="preserve"> </w:t>
      </w:r>
      <w:r>
        <w:t>суши по</w:t>
      </w:r>
      <w:r>
        <w:rPr>
          <w:spacing w:val="-1"/>
        </w:rPr>
        <w:t xml:space="preserve"> </w:t>
      </w:r>
      <w:r>
        <w:t>высоте</w:t>
      </w:r>
      <w:r>
        <w:rPr>
          <w:spacing w:val="-6"/>
        </w:rPr>
        <w:t xml:space="preserve"> </w:t>
      </w:r>
      <w:r>
        <w:t>и по</w:t>
      </w:r>
      <w:r>
        <w:rPr>
          <w:spacing w:val="-1"/>
        </w:rPr>
        <w:t xml:space="preserve"> </w:t>
      </w:r>
      <w:r>
        <w:t>внешнему</w:t>
      </w:r>
      <w:r>
        <w:rPr>
          <w:spacing w:val="-11"/>
        </w:rPr>
        <w:t xml:space="preserve"> </w:t>
      </w:r>
      <w:r>
        <w:t>облику;</w:t>
      </w:r>
      <w:r>
        <w:rPr>
          <w:spacing w:val="-57"/>
        </w:rPr>
        <w:t xml:space="preserve"> </w:t>
      </w:r>
      <w:r>
        <w:t>называть</w:t>
      </w:r>
      <w:r>
        <w:rPr>
          <w:spacing w:val="-2"/>
        </w:rPr>
        <w:t xml:space="preserve"> </w:t>
      </w:r>
      <w:r>
        <w:t>причины</w:t>
      </w:r>
      <w:r>
        <w:rPr>
          <w:spacing w:val="-1"/>
        </w:rPr>
        <w:t xml:space="preserve"> </w:t>
      </w:r>
      <w:r>
        <w:t>землетрясений</w:t>
      </w:r>
      <w:r>
        <w:rPr>
          <w:spacing w:val="-3"/>
        </w:rPr>
        <w:t xml:space="preserve"> </w:t>
      </w:r>
      <w:r>
        <w:t>и</w:t>
      </w:r>
      <w:r>
        <w:rPr>
          <w:spacing w:val="-2"/>
        </w:rPr>
        <w:t xml:space="preserve"> </w:t>
      </w:r>
      <w:r>
        <w:t>вулканических</w:t>
      </w:r>
      <w:r>
        <w:rPr>
          <w:spacing w:val="-4"/>
        </w:rPr>
        <w:t xml:space="preserve"> </w:t>
      </w:r>
      <w:r>
        <w:t>извержений;</w:t>
      </w:r>
    </w:p>
    <w:p w:rsidR="00380890" w:rsidRDefault="00436D53">
      <w:pPr>
        <w:pStyle w:val="a3"/>
        <w:jc w:val="left"/>
      </w:pPr>
      <w:r>
        <w:t>применять</w:t>
      </w:r>
      <w:r>
        <w:rPr>
          <w:spacing w:val="32"/>
        </w:rPr>
        <w:t xml:space="preserve"> </w:t>
      </w:r>
      <w:r>
        <w:t>понятия</w:t>
      </w:r>
      <w:r>
        <w:rPr>
          <w:spacing w:val="90"/>
        </w:rPr>
        <w:t xml:space="preserve"> </w:t>
      </w:r>
      <w:r>
        <w:t>«литосфера»,</w:t>
      </w:r>
      <w:r>
        <w:rPr>
          <w:spacing w:val="97"/>
        </w:rPr>
        <w:t xml:space="preserve"> </w:t>
      </w:r>
      <w:r>
        <w:t>«землетрясение»,</w:t>
      </w:r>
      <w:r>
        <w:rPr>
          <w:spacing w:val="97"/>
        </w:rPr>
        <w:t xml:space="preserve"> </w:t>
      </w:r>
      <w:r>
        <w:t>«вулкан»,</w:t>
      </w:r>
      <w:r>
        <w:rPr>
          <w:spacing w:val="97"/>
        </w:rPr>
        <w:t xml:space="preserve"> </w:t>
      </w:r>
      <w:r>
        <w:t>«литосферная</w:t>
      </w:r>
      <w:r>
        <w:rPr>
          <w:spacing w:val="95"/>
        </w:rPr>
        <w:t xml:space="preserve"> </w:t>
      </w:r>
      <w:r>
        <w:t>плита»,</w:t>
      </w:r>
      <w:r>
        <w:rPr>
          <w:spacing w:val="97"/>
        </w:rPr>
        <w:t xml:space="preserve"> </w:t>
      </w:r>
      <w:r>
        <w:t>«эпицентр</w:t>
      </w:r>
    </w:p>
    <w:p w:rsidR="00380890" w:rsidRDefault="00380890">
      <w:pPr>
        <w:sectPr w:rsidR="00380890">
          <w:headerReference w:type="default" r:id="rId172"/>
          <w:pgSz w:w="11910" w:h="16840"/>
          <w:pgMar w:top="620" w:right="560" w:bottom="280" w:left="560" w:header="0" w:footer="0" w:gutter="0"/>
          <w:cols w:space="720"/>
        </w:sectPr>
      </w:pPr>
    </w:p>
    <w:p w:rsidR="00380890" w:rsidRDefault="00436D53">
      <w:pPr>
        <w:pStyle w:val="a3"/>
        <w:tabs>
          <w:tab w:val="left" w:pos="2511"/>
          <w:tab w:val="left" w:pos="3380"/>
          <w:tab w:val="left" w:pos="4685"/>
          <w:tab w:val="left" w:pos="7027"/>
          <w:tab w:val="left" w:pos="8117"/>
          <w:tab w:val="left" w:pos="9744"/>
        </w:tabs>
        <w:spacing w:before="76" w:line="237" w:lineRule="auto"/>
        <w:ind w:right="159"/>
      </w:pPr>
      <w:r>
        <w:lastRenderedPageBreak/>
        <w:t>землетрясения»</w:t>
      </w:r>
      <w:r>
        <w:tab/>
        <w:t>и</w:t>
      </w:r>
      <w:r>
        <w:tab/>
        <w:t>«очаг</w:t>
      </w:r>
      <w:r>
        <w:tab/>
        <w:t>землетрясения»</w:t>
      </w:r>
      <w:r>
        <w:tab/>
        <w:t>для</w:t>
      </w:r>
      <w:r>
        <w:tab/>
        <w:t>решения</w:t>
      </w:r>
      <w:r>
        <w:tab/>
      </w:r>
      <w:r>
        <w:rPr>
          <w:spacing w:val="-1"/>
        </w:rPr>
        <w:t>учебных</w:t>
      </w:r>
      <w:r>
        <w:rPr>
          <w:spacing w:val="-58"/>
        </w:rPr>
        <w:t xml:space="preserve"> </w:t>
      </w:r>
      <w:r>
        <w:t>и</w:t>
      </w:r>
      <w:r>
        <w:rPr>
          <w:spacing w:val="2"/>
        </w:rPr>
        <w:t xml:space="preserve"> </w:t>
      </w:r>
      <w:r>
        <w:t>(или)</w:t>
      </w:r>
      <w:r>
        <w:rPr>
          <w:spacing w:val="-1"/>
        </w:rPr>
        <w:t xml:space="preserve"> </w:t>
      </w:r>
      <w:r>
        <w:t>практико-ориентированных</w:t>
      </w:r>
      <w:r>
        <w:rPr>
          <w:spacing w:val="-3"/>
        </w:rPr>
        <w:t xml:space="preserve"> </w:t>
      </w:r>
      <w:r>
        <w:t>задач;</w:t>
      </w:r>
    </w:p>
    <w:p w:rsidR="00380890" w:rsidRDefault="00436D53">
      <w:pPr>
        <w:pStyle w:val="a3"/>
        <w:spacing w:before="5" w:line="237" w:lineRule="auto"/>
        <w:ind w:right="160"/>
      </w:pPr>
      <w:r>
        <w:t>применять         понятия         «эпицентр         землетрясения»         и         «очаг         землетрясения»</w:t>
      </w:r>
      <w:r>
        <w:rPr>
          <w:spacing w:val="1"/>
        </w:rPr>
        <w:t xml:space="preserve"> </w:t>
      </w:r>
      <w:r>
        <w:t>для</w:t>
      </w:r>
      <w:r>
        <w:rPr>
          <w:spacing w:val="1"/>
        </w:rPr>
        <w:t xml:space="preserve"> </w:t>
      </w:r>
      <w:r>
        <w:t>решения</w:t>
      </w:r>
      <w:r>
        <w:rPr>
          <w:spacing w:val="-3"/>
        </w:rPr>
        <w:t xml:space="preserve"> </w:t>
      </w:r>
      <w:r>
        <w:t>познавательных</w:t>
      </w:r>
      <w:r>
        <w:rPr>
          <w:spacing w:val="-3"/>
        </w:rPr>
        <w:t xml:space="preserve"> </w:t>
      </w:r>
      <w:r>
        <w:t>задач;</w:t>
      </w:r>
    </w:p>
    <w:p w:rsidR="00380890" w:rsidRDefault="00436D53">
      <w:pPr>
        <w:pStyle w:val="a3"/>
        <w:spacing w:before="4"/>
        <w:ind w:right="163"/>
      </w:pPr>
      <w:r>
        <w:t>распознавать</w:t>
      </w:r>
      <w:r>
        <w:rPr>
          <w:spacing w:val="1"/>
        </w:rPr>
        <w:t xml:space="preserve"> </w:t>
      </w:r>
      <w:r>
        <w:t>проявления</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внутренних</w:t>
      </w:r>
      <w:r>
        <w:rPr>
          <w:spacing w:val="1"/>
        </w:rPr>
        <w:t xml:space="preserve"> </w:t>
      </w:r>
      <w:r>
        <w:t>и</w:t>
      </w:r>
      <w:r>
        <w:rPr>
          <w:spacing w:val="1"/>
        </w:rPr>
        <w:t xml:space="preserve"> </w:t>
      </w:r>
      <w:r>
        <w:t>внешних</w:t>
      </w:r>
      <w:r>
        <w:rPr>
          <w:spacing w:val="61"/>
        </w:rPr>
        <w:t xml:space="preserve"> </w:t>
      </w:r>
      <w:r>
        <w:t>процессов</w:t>
      </w:r>
      <w:r>
        <w:rPr>
          <w:spacing w:val="1"/>
        </w:rPr>
        <w:t xml:space="preserve"> </w:t>
      </w:r>
      <w:r>
        <w:t>рельефообразования: вулканизма, землетрясений; физического, химического и биологического видов</w:t>
      </w:r>
      <w:r>
        <w:rPr>
          <w:spacing w:val="-57"/>
        </w:rPr>
        <w:t xml:space="preserve"> </w:t>
      </w:r>
      <w:r>
        <w:t>выветривания;</w:t>
      </w:r>
    </w:p>
    <w:p w:rsidR="00380890" w:rsidRDefault="00436D53">
      <w:pPr>
        <w:pStyle w:val="a3"/>
        <w:spacing w:line="274" w:lineRule="exact"/>
      </w:pPr>
      <w:r>
        <w:t>классифицировать</w:t>
      </w:r>
      <w:r>
        <w:rPr>
          <w:spacing w:val="-8"/>
        </w:rPr>
        <w:t xml:space="preserve"> </w:t>
      </w:r>
      <w:r>
        <w:t>острова</w:t>
      </w:r>
      <w:r>
        <w:rPr>
          <w:spacing w:val="-6"/>
        </w:rPr>
        <w:t xml:space="preserve"> </w:t>
      </w:r>
      <w:r>
        <w:t>по</w:t>
      </w:r>
      <w:r>
        <w:rPr>
          <w:spacing w:val="1"/>
        </w:rPr>
        <w:t xml:space="preserve"> </w:t>
      </w:r>
      <w:r>
        <w:t>происхождению;</w:t>
      </w:r>
    </w:p>
    <w:p w:rsidR="00380890" w:rsidRDefault="00436D53">
      <w:pPr>
        <w:pStyle w:val="a3"/>
        <w:spacing w:before="4" w:line="237" w:lineRule="auto"/>
        <w:ind w:right="167"/>
      </w:pPr>
      <w:r>
        <w:t xml:space="preserve">приводить     </w:t>
      </w:r>
      <w:r>
        <w:rPr>
          <w:spacing w:val="1"/>
        </w:rPr>
        <w:t xml:space="preserve"> </w:t>
      </w:r>
      <w:r>
        <w:t>примеры       опасных       природных       явлений       в       литосфере       и       средств</w:t>
      </w:r>
      <w:r>
        <w:rPr>
          <w:spacing w:val="1"/>
        </w:rPr>
        <w:t xml:space="preserve"> </w:t>
      </w:r>
      <w:r>
        <w:t>их</w:t>
      </w:r>
      <w:r>
        <w:rPr>
          <w:spacing w:val="-4"/>
        </w:rPr>
        <w:t xml:space="preserve"> </w:t>
      </w:r>
      <w:r>
        <w:t>предупреждения;</w:t>
      </w:r>
    </w:p>
    <w:p w:rsidR="00380890" w:rsidRDefault="00436D53">
      <w:pPr>
        <w:pStyle w:val="a3"/>
        <w:spacing w:before="6" w:line="237" w:lineRule="auto"/>
        <w:ind w:right="162"/>
      </w:pPr>
      <w:r>
        <w:t>приводить примеры изменений в литосфере в результате деятельности человека на примере своей</w:t>
      </w:r>
      <w:r>
        <w:rPr>
          <w:spacing w:val="1"/>
        </w:rPr>
        <w:t xml:space="preserve"> </w:t>
      </w:r>
      <w:r>
        <w:t>местности,</w:t>
      </w:r>
      <w:r>
        <w:rPr>
          <w:spacing w:val="-2"/>
        </w:rPr>
        <w:t xml:space="preserve"> </w:t>
      </w:r>
      <w:r>
        <w:t>России</w:t>
      </w:r>
      <w:r>
        <w:rPr>
          <w:spacing w:val="-2"/>
        </w:rPr>
        <w:t xml:space="preserve"> </w:t>
      </w:r>
      <w:r>
        <w:t>и</w:t>
      </w:r>
      <w:r>
        <w:rPr>
          <w:spacing w:val="-2"/>
        </w:rPr>
        <w:t xml:space="preserve"> </w:t>
      </w:r>
      <w:r>
        <w:t>мира;</w:t>
      </w:r>
    </w:p>
    <w:p w:rsidR="00380890" w:rsidRDefault="00436D53">
      <w:pPr>
        <w:pStyle w:val="a3"/>
        <w:spacing w:before="6" w:line="237" w:lineRule="auto"/>
        <w:ind w:right="159"/>
      </w:pPr>
      <w:r>
        <w:t>приводить примеры актуальных проблем своей местности, решение которых невозможно без участия</w:t>
      </w:r>
      <w:r>
        <w:rPr>
          <w:spacing w:val="-57"/>
        </w:rPr>
        <w:t xml:space="preserve"> </w:t>
      </w:r>
      <w:r>
        <w:t>представителей</w:t>
      </w:r>
      <w:r>
        <w:rPr>
          <w:spacing w:val="2"/>
        </w:rPr>
        <w:t xml:space="preserve"> </w:t>
      </w:r>
      <w:r>
        <w:t>географических</w:t>
      </w:r>
      <w:r>
        <w:rPr>
          <w:spacing w:val="-3"/>
        </w:rPr>
        <w:t xml:space="preserve"> </w:t>
      </w:r>
      <w:r>
        <w:t>специальностей,</w:t>
      </w:r>
      <w:r>
        <w:rPr>
          <w:spacing w:val="3"/>
        </w:rPr>
        <w:t xml:space="preserve"> </w:t>
      </w:r>
      <w:r>
        <w:t>изучающих</w:t>
      </w:r>
      <w:r>
        <w:rPr>
          <w:spacing w:val="-3"/>
        </w:rPr>
        <w:t xml:space="preserve"> </w:t>
      </w:r>
      <w:r>
        <w:t>литосферу;</w:t>
      </w:r>
    </w:p>
    <w:p w:rsidR="00380890" w:rsidRDefault="00436D53">
      <w:pPr>
        <w:pStyle w:val="a3"/>
        <w:tabs>
          <w:tab w:val="left" w:pos="1935"/>
          <w:tab w:val="left" w:pos="3548"/>
          <w:tab w:val="left" w:pos="5165"/>
          <w:tab w:val="left" w:pos="6772"/>
          <w:tab w:val="left" w:pos="8519"/>
        </w:tabs>
        <w:spacing w:before="6" w:line="237" w:lineRule="auto"/>
        <w:ind w:right="156"/>
      </w:pPr>
      <w:r>
        <w:t>приводить</w:t>
      </w:r>
      <w:r>
        <w:tab/>
        <w:t>примеры</w:t>
      </w:r>
      <w:r>
        <w:tab/>
        <w:t>действия</w:t>
      </w:r>
      <w:r>
        <w:tab/>
        <w:t>внешних</w:t>
      </w:r>
      <w:r>
        <w:tab/>
        <w:t>процессов</w:t>
      </w:r>
      <w:r>
        <w:tab/>
      </w:r>
      <w:r>
        <w:rPr>
          <w:spacing w:val="-1"/>
        </w:rPr>
        <w:t>рельефообразования</w:t>
      </w:r>
      <w:r>
        <w:rPr>
          <w:spacing w:val="-58"/>
        </w:rPr>
        <w:t xml:space="preserve"> </w:t>
      </w:r>
      <w:r>
        <w:t>и</w:t>
      </w:r>
      <w:r>
        <w:rPr>
          <w:spacing w:val="2"/>
        </w:rPr>
        <w:t xml:space="preserve"> </w:t>
      </w:r>
      <w:r>
        <w:t>наличия</w:t>
      </w:r>
      <w:r>
        <w:rPr>
          <w:spacing w:val="-3"/>
        </w:rPr>
        <w:t xml:space="preserve"> </w:t>
      </w:r>
      <w:r>
        <w:t>полезных</w:t>
      </w:r>
      <w:r>
        <w:rPr>
          <w:spacing w:val="-3"/>
        </w:rPr>
        <w:t xml:space="preserve"> </w:t>
      </w:r>
      <w:r>
        <w:t>ископаемых</w:t>
      </w:r>
      <w:r>
        <w:rPr>
          <w:spacing w:val="-3"/>
        </w:rPr>
        <w:t xml:space="preserve"> </w:t>
      </w:r>
      <w:r>
        <w:t>в</w:t>
      </w:r>
      <w:r>
        <w:rPr>
          <w:spacing w:val="3"/>
        </w:rPr>
        <w:t xml:space="preserve"> </w:t>
      </w:r>
      <w:r>
        <w:t>своей</w:t>
      </w:r>
      <w:r>
        <w:rPr>
          <w:spacing w:val="-2"/>
        </w:rPr>
        <w:t xml:space="preserve"> </w:t>
      </w:r>
      <w:r>
        <w:t>местности;</w:t>
      </w:r>
    </w:p>
    <w:p w:rsidR="00380890" w:rsidRDefault="00436D53">
      <w:pPr>
        <w:pStyle w:val="a3"/>
        <w:tabs>
          <w:tab w:val="left" w:pos="2238"/>
          <w:tab w:val="left" w:pos="4109"/>
          <w:tab w:val="left" w:pos="6502"/>
          <w:tab w:val="left" w:pos="8498"/>
          <w:tab w:val="left" w:pos="9352"/>
        </w:tabs>
        <w:spacing w:before="5" w:line="237" w:lineRule="auto"/>
        <w:ind w:right="163"/>
      </w:pPr>
      <w:r>
        <w:t>представлять</w:t>
      </w:r>
      <w:r>
        <w:tab/>
        <w:t>результаты</w:t>
      </w:r>
      <w:r>
        <w:tab/>
        <w:t>фенологических</w:t>
      </w:r>
      <w:r>
        <w:tab/>
        <w:t>наблюдений</w:t>
      </w:r>
      <w:r>
        <w:tab/>
        <w:t>и</w:t>
      </w:r>
      <w:r>
        <w:tab/>
      </w:r>
      <w:r>
        <w:rPr>
          <w:spacing w:val="-1"/>
        </w:rPr>
        <w:t>наблюдений</w:t>
      </w:r>
      <w:r>
        <w:rPr>
          <w:spacing w:val="-58"/>
        </w:rPr>
        <w:t xml:space="preserve"> </w:t>
      </w:r>
      <w:r>
        <w:t>за погодой</w:t>
      </w:r>
      <w:r>
        <w:rPr>
          <w:spacing w:val="-3"/>
        </w:rPr>
        <w:t xml:space="preserve"> </w:t>
      </w:r>
      <w:r>
        <w:t>в</w:t>
      </w:r>
      <w:r>
        <w:rPr>
          <w:spacing w:val="-2"/>
        </w:rPr>
        <w:t xml:space="preserve"> </w:t>
      </w:r>
      <w:r>
        <w:t>различной</w:t>
      </w:r>
      <w:r>
        <w:rPr>
          <w:spacing w:val="-2"/>
        </w:rPr>
        <w:t xml:space="preserve"> </w:t>
      </w:r>
      <w:r>
        <w:t>форме (табличной,</w:t>
      </w:r>
      <w:r>
        <w:rPr>
          <w:spacing w:val="-2"/>
        </w:rPr>
        <w:t xml:space="preserve"> </w:t>
      </w:r>
      <w:r>
        <w:t>графической,</w:t>
      </w:r>
      <w:r>
        <w:rPr>
          <w:spacing w:val="-1"/>
        </w:rPr>
        <w:t xml:space="preserve"> </w:t>
      </w:r>
      <w:r>
        <w:t>географического</w:t>
      </w:r>
      <w:r>
        <w:rPr>
          <w:spacing w:val="-4"/>
        </w:rPr>
        <w:t xml:space="preserve"> </w:t>
      </w:r>
      <w:r>
        <w:t>описания).</w:t>
      </w:r>
    </w:p>
    <w:p w:rsidR="00380890" w:rsidRDefault="00436D53">
      <w:pPr>
        <w:spacing w:before="6" w:line="237" w:lineRule="auto"/>
        <w:ind w:left="160" w:right="162"/>
        <w:jc w:val="both"/>
        <w:rPr>
          <w:i/>
          <w:sz w:val="24"/>
        </w:rPr>
      </w:pPr>
      <w:r>
        <w:rPr>
          <w:i/>
          <w:sz w:val="24"/>
        </w:rPr>
        <w:t xml:space="preserve">Предметные      </w:t>
      </w:r>
      <w:r>
        <w:rPr>
          <w:i/>
          <w:spacing w:val="46"/>
          <w:sz w:val="24"/>
        </w:rPr>
        <w:t xml:space="preserve"> </w:t>
      </w:r>
      <w:r>
        <w:rPr>
          <w:i/>
          <w:sz w:val="24"/>
        </w:rPr>
        <w:t xml:space="preserve">результаты       </w:t>
      </w:r>
      <w:r>
        <w:rPr>
          <w:i/>
          <w:spacing w:val="46"/>
          <w:sz w:val="24"/>
        </w:rPr>
        <w:t xml:space="preserve"> </w:t>
      </w:r>
      <w:r>
        <w:rPr>
          <w:i/>
          <w:sz w:val="24"/>
        </w:rPr>
        <w:t xml:space="preserve">освоения       </w:t>
      </w:r>
      <w:r>
        <w:rPr>
          <w:i/>
          <w:spacing w:val="39"/>
          <w:sz w:val="24"/>
        </w:rPr>
        <w:t xml:space="preserve"> </w:t>
      </w:r>
      <w:r>
        <w:rPr>
          <w:i/>
          <w:sz w:val="24"/>
        </w:rPr>
        <w:t xml:space="preserve">программы       </w:t>
      </w:r>
      <w:r>
        <w:rPr>
          <w:i/>
          <w:spacing w:val="41"/>
          <w:sz w:val="24"/>
        </w:rPr>
        <w:t xml:space="preserve"> </w:t>
      </w:r>
      <w:r>
        <w:rPr>
          <w:i/>
          <w:sz w:val="24"/>
        </w:rPr>
        <w:t xml:space="preserve">по       </w:t>
      </w:r>
      <w:r>
        <w:rPr>
          <w:i/>
          <w:spacing w:val="40"/>
          <w:sz w:val="24"/>
        </w:rPr>
        <w:t xml:space="preserve"> </w:t>
      </w:r>
      <w:r>
        <w:rPr>
          <w:i/>
          <w:sz w:val="24"/>
        </w:rPr>
        <w:t xml:space="preserve">географии.       </w:t>
      </w:r>
      <w:r>
        <w:rPr>
          <w:i/>
          <w:spacing w:val="47"/>
          <w:sz w:val="24"/>
        </w:rPr>
        <w:t xml:space="preserve"> </w:t>
      </w:r>
      <w:r>
        <w:rPr>
          <w:i/>
          <w:sz w:val="24"/>
        </w:rPr>
        <w:t xml:space="preserve">К       </w:t>
      </w:r>
      <w:r>
        <w:rPr>
          <w:i/>
          <w:spacing w:val="39"/>
          <w:sz w:val="24"/>
        </w:rPr>
        <w:t xml:space="preserve"> </w:t>
      </w:r>
      <w:r>
        <w:rPr>
          <w:i/>
          <w:sz w:val="24"/>
        </w:rPr>
        <w:t>концу</w:t>
      </w:r>
      <w:r>
        <w:rPr>
          <w:i/>
          <w:spacing w:val="-58"/>
          <w:sz w:val="24"/>
        </w:rPr>
        <w:t xml:space="preserve"> </w:t>
      </w:r>
      <w:r>
        <w:rPr>
          <w:i/>
          <w:sz w:val="24"/>
        </w:rPr>
        <w:t>6</w:t>
      </w:r>
      <w:r>
        <w:rPr>
          <w:i/>
          <w:spacing w:val="1"/>
          <w:sz w:val="24"/>
        </w:rPr>
        <w:t xml:space="preserve"> </w:t>
      </w:r>
      <w:r>
        <w:rPr>
          <w:i/>
          <w:sz w:val="24"/>
        </w:rPr>
        <w:t>класса</w:t>
      </w:r>
      <w:r>
        <w:rPr>
          <w:i/>
          <w:spacing w:val="2"/>
          <w:sz w:val="24"/>
        </w:rPr>
        <w:t xml:space="preserve"> </w:t>
      </w:r>
      <w:r>
        <w:rPr>
          <w:i/>
          <w:sz w:val="24"/>
        </w:rPr>
        <w:t>обучающийся</w:t>
      </w:r>
      <w:r>
        <w:rPr>
          <w:i/>
          <w:spacing w:val="1"/>
          <w:sz w:val="24"/>
        </w:rPr>
        <w:t xml:space="preserve"> </w:t>
      </w:r>
      <w:r>
        <w:rPr>
          <w:i/>
          <w:sz w:val="24"/>
        </w:rPr>
        <w:t>научится:</w:t>
      </w:r>
    </w:p>
    <w:p w:rsidR="00380890" w:rsidRDefault="00436D53">
      <w:pPr>
        <w:pStyle w:val="a3"/>
        <w:spacing w:before="4"/>
        <w:ind w:right="150"/>
      </w:pPr>
      <w:r>
        <w:t>описывать</w:t>
      </w:r>
      <w:r>
        <w:rPr>
          <w:spacing w:val="1"/>
        </w:rPr>
        <w:t xml:space="preserve"> </w:t>
      </w:r>
      <w:r>
        <w:t>по</w:t>
      </w:r>
      <w:r>
        <w:rPr>
          <w:spacing w:val="1"/>
        </w:rPr>
        <w:t xml:space="preserve"> </w:t>
      </w:r>
      <w:r>
        <w:t>физической</w:t>
      </w:r>
      <w:r>
        <w:rPr>
          <w:spacing w:val="1"/>
        </w:rPr>
        <w:t xml:space="preserve"> </w:t>
      </w:r>
      <w:r>
        <w:t>карте</w:t>
      </w:r>
      <w:r>
        <w:rPr>
          <w:spacing w:val="1"/>
        </w:rPr>
        <w:t xml:space="preserve"> </w:t>
      </w:r>
      <w:r>
        <w:t>полушарий,</w:t>
      </w:r>
      <w:r>
        <w:rPr>
          <w:spacing w:val="1"/>
        </w:rPr>
        <w:t xml:space="preserve"> </w:t>
      </w:r>
      <w:r>
        <w:t>физической</w:t>
      </w:r>
      <w:r>
        <w:rPr>
          <w:spacing w:val="1"/>
        </w:rPr>
        <w:t xml:space="preserve"> </w:t>
      </w:r>
      <w:r>
        <w:t>карте</w:t>
      </w:r>
      <w:r>
        <w:rPr>
          <w:spacing w:val="1"/>
        </w:rPr>
        <w:t xml:space="preserve"> </w:t>
      </w:r>
      <w:r>
        <w:t>России,</w:t>
      </w:r>
      <w:r>
        <w:rPr>
          <w:spacing w:val="1"/>
        </w:rPr>
        <w:t xml:space="preserve"> </w:t>
      </w:r>
      <w:r>
        <w:t>карте</w:t>
      </w:r>
      <w:r>
        <w:rPr>
          <w:spacing w:val="1"/>
        </w:rPr>
        <w:t xml:space="preserve"> </w:t>
      </w:r>
      <w:r>
        <w:t>океанов,</w:t>
      </w:r>
      <w:r>
        <w:rPr>
          <w:spacing w:val="1"/>
        </w:rPr>
        <w:t xml:space="preserve"> </w:t>
      </w:r>
      <w:r>
        <w:t>глобусу</w:t>
      </w:r>
      <w:r>
        <w:rPr>
          <w:spacing w:val="1"/>
        </w:rPr>
        <w:t xml:space="preserve"> </w:t>
      </w:r>
      <w:r>
        <w:t>местоположение</w:t>
      </w:r>
      <w:r>
        <w:rPr>
          <w:spacing w:val="1"/>
        </w:rPr>
        <w:t xml:space="preserve"> </w:t>
      </w:r>
      <w:r>
        <w:t>изученных</w:t>
      </w:r>
      <w:r>
        <w:rPr>
          <w:spacing w:val="1"/>
        </w:rPr>
        <w:t xml:space="preserve"> </w:t>
      </w:r>
      <w:r>
        <w:t>географических</w:t>
      </w:r>
      <w:r>
        <w:rPr>
          <w:spacing w:val="1"/>
        </w:rPr>
        <w:t xml:space="preserve"> </w:t>
      </w:r>
      <w:r>
        <w:t>объектов</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w:t>
      </w:r>
      <w:r>
        <w:rPr>
          <w:spacing w:val="-4"/>
        </w:rPr>
        <w:t xml:space="preserve"> </w:t>
      </w:r>
      <w:r>
        <w:t>задач;</w:t>
      </w:r>
    </w:p>
    <w:p w:rsidR="00380890" w:rsidRDefault="00436D53">
      <w:pPr>
        <w:pStyle w:val="a3"/>
        <w:tabs>
          <w:tab w:val="left" w:pos="1758"/>
          <w:tab w:val="left" w:pos="3753"/>
          <w:tab w:val="left" w:pos="4651"/>
          <w:tab w:val="left" w:pos="6397"/>
          <w:tab w:val="left" w:pos="8384"/>
          <w:tab w:val="left" w:pos="9939"/>
        </w:tabs>
        <w:ind w:right="150"/>
      </w:pPr>
      <w:r>
        <w:t>находить</w:t>
      </w:r>
      <w:r>
        <w:tab/>
        <w:t>информацию</w:t>
      </w:r>
      <w:r>
        <w:tab/>
        <w:t>об</w:t>
      </w:r>
      <w:r>
        <w:tab/>
        <w:t>отдельных</w:t>
      </w:r>
      <w:r>
        <w:tab/>
        <w:t>компонентах</w:t>
      </w:r>
      <w:r>
        <w:tab/>
        <w:t>природы</w:t>
      </w:r>
      <w:r>
        <w:tab/>
        <w:t>Земли,</w:t>
      </w:r>
      <w:r>
        <w:rPr>
          <w:spacing w:val="-58"/>
        </w:rPr>
        <w:t xml:space="preserve"> </w:t>
      </w:r>
      <w:r>
        <w:t>в</w:t>
      </w:r>
      <w:r>
        <w:rPr>
          <w:spacing w:val="1"/>
        </w:rPr>
        <w:t xml:space="preserve"> </w:t>
      </w:r>
      <w:r>
        <w:t>том</w:t>
      </w:r>
      <w:r>
        <w:rPr>
          <w:spacing w:val="1"/>
        </w:rPr>
        <w:t xml:space="preserve"> </w:t>
      </w:r>
      <w:r>
        <w:t>числе о</w:t>
      </w:r>
      <w:r>
        <w:rPr>
          <w:spacing w:val="1"/>
        </w:rPr>
        <w:t xml:space="preserve"> </w:t>
      </w:r>
      <w:r>
        <w:t>природе своей местности, необходимую для</w:t>
      </w:r>
      <w:r>
        <w:rPr>
          <w:spacing w:val="1"/>
        </w:rPr>
        <w:t xml:space="preserve"> </w:t>
      </w:r>
      <w:r>
        <w:t>решения учебных и</w:t>
      </w:r>
      <w:r>
        <w:rPr>
          <w:spacing w:val="1"/>
        </w:rPr>
        <w:t xml:space="preserve"> </w:t>
      </w:r>
      <w:r>
        <w:t>(или) практико-</w:t>
      </w:r>
      <w:r>
        <w:rPr>
          <w:spacing w:val="1"/>
        </w:rPr>
        <w:t xml:space="preserve"> </w:t>
      </w:r>
      <w:r>
        <w:t>ориентированных</w:t>
      </w:r>
      <w:r>
        <w:rPr>
          <w:spacing w:val="-4"/>
        </w:rPr>
        <w:t xml:space="preserve"> </w:t>
      </w:r>
      <w:r>
        <w:t>задач,</w:t>
      </w:r>
      <w:r>
        <w:rPr>
          <w:spacing w:val="4"/>
        </w:rPr>
        <w:t xml:space="preserve"> </w:t>
      </w:r>
      <w:r>
        <w:t>и</w:t>
      </w:r>
      <w:r>
        <w:rPr>
          <w:spacing w:val="-3"/>
        </w:rPr>
        <w:t xml:space="preserve"> </w:t>
      </w:r>
      <w:r>
        <w:t>извлекать</w:t>
      </w:r>
      <w:r>
        <w:rPr>
          <w:spacing w:val="-1"/>
        </w:rPr>
        <w:t xml:space="preserve"> </w:t>
      </w:r>
      <w:r>
        <w:t>её</w:t>
      </w:r>
      <w:r>
        <w:rPr>
          <w:spacing w:val="1"/>
        </w:rPr>
        <w:t xml:space="preserve"> </w:t>
      </w:r>
      <w:r>
        <w:t>из</w:t>
      </w:r>
      <w:r>
        <w:rPr>
          <w:spacing w:val="-3"/>
        </w:rPr>
        <w:t xml:space="preserve"> </w:t>
      </w:r>
      <w:r>
        <w:t>различных</w:t>
      </w:r>
      <w:r>
        <w:rPr>
          <w:spacing w:val="-3"/>
        </w:rPr>
        <w:t xml:space="preserve"> </w:t>
      </w:r>
      <w:r>
        <w:t>источников;</w:t>
      </w:r>
    </w:p>
    <w:p w:rsidR="00380890" w:rsidRDefault="00436D53">
      <w:pPr>
        <w:pStyle w:val="a3"/>
        <w:spacing w:before="2" w:line="237" w:lineRule="auto"/>
        <w:ind w:right="167"/>
      </w:pPr>
      <w:r>
        <w:t>приводить       примеры       опасных       природных       явлений       в       геосферах       и       средств</w:t>
      </w:r>
      <w:r>
        <w:rPr>
          <w:spacing w:val="1"/>
        </w:rPr>
        <w:t xml:space="preserve"> </w:t>
      </w:r>
      <w:r>
        <w:t>их</w:t>
      </w:r>
      <w:r>
        <w:rPr>
          <w:spacing w:val="-4"/>
        </w:rPr>
        <w:t xml:space="preserve"> </w:t>
      </w:r>
      <w:r>
        <w:t>предупреждения;</w:t>
      </w:r>
    </w:p>
    <w:p w:rsidR="00380890" w:rsidRDefault="00436D53">
      <w:pPr>
        <w:pStyle w:val="a3"/>
        <w:spacing w:before="6" w:line="237" w:lineRule="auto"/>
        <w:ind w:right="158"/>
      </w:pPr>
      <w:r>
        <w:t>сравнивать инструментарий</w:t>
      </w:r>
      <w:r>
        <w:rPr>
          <w:spacing w:val="1"/>
        </w:rPr>
        <w:t xml:space="preserve"> </w:t>
      </w:r>
      <w:r>
        <w:t>(способы) получения</w:t>
      </w:r>
      <w:r>
        <w:rPr>
          <w:spacing w:val="1"/>
        </w:rPr>
        <w:t xml:space="preserve"> </w:t>
      </w:r>
      <w:r>
        <w:t>географической</w:t>
      </w:r>
      <w:r>
        <w:rPr>
          <w:spacing w:val="1"/>
        </w:rPr>
        <w:t xml:space="preserve"> </w:t>
      </w:r>
      <w:r>
        <w:t>информации</w:t>
      </w:r>
      <w:r>
        <w:rPr>
          <w:spacing w:val="1"/>
        </w:rPr>
        <w:t xml:space="preserve"> </w:t>
      </w:r>
      <w:r>
        <w:t>на разных этапах</w:t>
      </w:r>
      <w:r>
        <w:rPr>
          <w:spacing w:val="1"/>
        </w:rPr>
        <w:t xml:space="preserve"> </w:t>
      </w:r>
      <w:r>
        <w:t>географического</w:t>
      </w:r>
      <w:r>
        <w:rPr>
          <w:spacing w:val="1"/>
        </w:rPr>
        <w:t xml:space="preserve"> </w:t>
      </w:r>
      <w:r>
        <w:t>изучения</w:t>
      </w:r>
      <w:r>
        <w:rPr>
          <w:spacing w:val="2"/>
        </w:rPr>
        <w:t xml:space="preserve"> </w:t>
      </w:r>
      <w:r>
        <w:t>Земли;</w:t>
      </w:r>
    </w:p>
    <w:p w:rsidR="00380890" w:rsidRDefault="00436D53">
      <w:pPr>
        <w:pStyle w:val="a3"/>
        <w:spacing w:before="4" w:line="275" w:lineRule="exact"/>
      </w:pPr>
      <w:r>
        <w:t>различать свойства</w:t>
      </w:r>
      <w:r>
        <w:rPr>
          <w:spacing w:val="-1"/>
        </w:rPr>
        <w:t xml:space="preserve"> </w:t>
      </w:r>
      <w:r>
        <w:t>вод</w:t>
      </w:r>
      <w:r>
        <w:rPr>
          <w:spacing w:val="-7"/>
        </w:rPr>
        <w:t xml:space="preserve"> </w:t>
      </w:r>
      <w:r>
        <w:t>отдельных</w:t>
      </w:r>
      <w:r>
        <w:rPr>
          <w:spacing w:val="-6"/>
        </w:rPr>
        <w:t xml:space="preserve"> </w:t>
      </w:r>
      <w:r>
        <w:t>частей Мирового океана;</w:t>
      </w:r>
    </w:p>
    <w:p w:rsidR="00380890" w:rsidRDefault="00436D53">
      <w:pPr>
        <w:pStyle w:val="a3"/>
        <w:tabs>
          <w:tab w:val="left" w:pos="1752"/>
          <w:tab w:val="left" w:pos="3086"/>
          <w:tab w:val="left" w:pos="5062"/>
          <w:tab w:val="left" w:pos="6837"/>
          <w:tab w:val="left" w:pos="8036"/>
          <w:tab w:val="left" w:pos="9594"/>
        </w:tabs>
        <w:spacing w:line="242" w:lineRule="auto"/>
        <w:ind w:right="162"/>
        <w:jc w:val="left"/>
      </w:pPr>
      <w:r>
        <w:t>применять</w:t>
      </w:r>
      <w:r>
        <w:tab/>
        <w:t>понятия</w:t>
      </w:r>
      <w:r>
        <w:tab/>
        <w:t>«гидросфера»,</w:t>
      </w:r>
      <w:r>
        <w:tab/>
        <w:t>«круговорот</w:t>
      </w:r>
      <w:r>
        <w:tab/>
        <w:t>воды»,</w:t>
      </w:r>
      <w:r>
        <w:tab/>
        <w:t>«цунами»,</w:t>
      </w:r>
      <w:r>
        <w:tab/>
        <w:t>«приливы</w:t>
      </w:r>
      <w:r>
        <w:rPr>
          <w:spacing w:val="-57"/>
        </w:rPr>
        <w:t xml:space="preserve"> </w:t>
      </w:r>
      <w:r>
        <w:t>и</w:t>
      </w:r>
      <w:r>
        <w:rPr>
          <w:spacing w:val="-3"/>
        </w:rPr>
        <w:t xml:space="preserve"> </w:t>
      </w:r>
      <w:r>
        <w:t>отливы»</w:t>
      </w:r>
      <w:r>
        <w:rPr>
          <w:spacing w:val="-3"/>
        </w:rPr>
        <w:t xml:space="preserve"> </w:t>
      </w:r>
      <w:r>
        <w:t>для</w:t>
      </w:r>
      <w:r>
        <w:rPr>
          <w:spacing w:val="2"/>
        </w:rPr>
        <w:t xml:space="preserve"> </w:t>
      </w:r>
      <w:r>
        <w:t>решения</w:t>
      </w:r>
      <w:r>
        <w:rPr>
          <w:spacing w:val="-4"/>
        </w:rPr>
        <w:t xml:space="preserve"> </w:t>
      </w:r>
      <w:r>
        <w:t>учебных</w:t>
      </w:r>
      <w:r>
        <w:rPr>
          <w:spacing w:val="-3"/>
        </w:rPr>
        <w:t xml:space="preserve"> </w:t>
      </w:r>
      <w:r>
        <w:t>и</w:t>
      </w:r>
      <w:r>
        <w:rPr>
          <w:spacing w:val="3"/>
        </w:rPr>
        <w:t xml:space="preserve"> </w:t>
      </w:r>
      <w:r>
        <w:t>(или)</w:t>
      </w:r>
      <w:r>
        <w:rPr>
          <w:spacing w:val="-2"/>
        </w:rPr>
        <w:t xml:space="preserve"> </w:t>
      </w:r>
      <w:r>
        <w:t>практико-ориентированных</w:t>
      </w:r>
      <w:r>
        <w:rPr>
          <w:spacing w:val="-3"/>
        </w:rPr>
        <w:t xml:space="preserve"> </w:t>
      </w:r>
      <w:r>
        <w:t>задач;</w:t>
      </w:r>
    </w:p>
    <w:p w:rsidR="00380890" w:rsidRDefault="00436D53">
      <w:pPr>
        <w:pStyle w:val="a3"/>
        <w:spacing w:line="242" w:lineRule="auto"/>
        <w:jc w:val="left"/>
      </w:pPr>
      <w:r>
        <w:t>классифицировать</w:t>
      </w:r>
      <w:r>
        <w:rPr>
          <w:spacing w:val="37"/>
        </w:rPr>
        <w:t xml:space="preserve"> </w:t>
      </w:r>
      <w:r>
        <w:t>объекты</w:t>
      </w:r>
      <w:r>
        <w:rPr>
          <w:spacing w:val="44"/>
        </w:rPr>
        <w:t xml:space="preserve"> </w:t>
      </w:r>
      <w:r>
        <w:t>гидросферы</w:t>
      </w:r>
      <w:r>
        <w:rPr>
          <w:spacing w:val="42"/>
        </w:rPr>
        <w:t xml:space="preserve"> </w:t>
      </w:r>
      <w:r>
        <w:t>(моря,</w:t>
      </w:r>
      <w:r>
        <w:rPr>
          <w:spacing w:val="43"/>
        </w:rPr>
        <w:t xml:space="preserve"> </w:t>
      </w:r>
      <w:r>
        <w:t>озёра,</w:t>
      </w:r>
      <w:r>
        <w:rPr>
          <w:spacing w:val="43"/>
        </w:rPr>
        <w:t xml:space="preserve"> </w:t>
      </w:r>
      <w:r>
        <w:t>реки,</w:t>
      </w:r>
      <w:r>
        <w:rPr>
          <w:spacing w:val="42"/>
        </w:rPr>
        <w:t xml:space="preserve"> </w:t>
      </w:r>
      <w:r>
        <w:t>подземные</w:t>
      </w:r>
      <w:r>
        <w:rPr>
          <w:spacing w:val="40"/>
        </w:rPr>
        <w:t xml:space="preserve"> </w:t>
      </w:r>
      <w:r>
        <w:t>воды,</w:t>
      </w:r>
      <w:r>
        <w:rPr>
          <w:spacing w:val="42"/>
        </w:rPr>
        <w:t xml:space="preserve"> </w:t>
      </w:r>
      <w:r>
        <w:t>болота,</w:t>
      </w:r>
      <w:r>
        <w:rPr>
          <w:spacing w:val="43"/>
        </w:rPr>
        <w:t xml:space="preserve"> </w:t>
      </w:r>
      <w:r>
        <w:t>ледники)</w:t>
      </w:r>
      <w:r>
        <w:rPr>
          <w:spacing w:val="46"/>
        </w:rPr>
        <w:t xml:space="preserve"> </w:t>
      </w:r>
      <w:r>
        <w:t>по</w:t>
      </w:r>
      <w:r>
        <w:rPr>
          <w:spacing w:val="-57"/>
        </w:rPr>
        <w:t xml:space="preserve"> </w:t>
      </w:r>
      <w:r>
        <w:t>заданным</w:t>
      </w:r>
      <w:r>
        <w:rPr>
          <w:spacing w:val="2"/>
        </w:rPr>
        <w:t xml:space="preserve"> </w:t>
      </w:r>
      <w:r>
        <w:t>признакам;</w:t>
      </w:r>
    </w:p>
    <w:p w:rsidR="00380890" w:rsidRDefault="00436D53">
      <w:pPr>
        <w:pStyle w:val="a3"/>
        <w:spacing w:line="242" w:lineRule="auto"/>
        <w:ind w:right="6254"/>
        <w:jc w:val="left"/>
      </w:pPr>
      <w:r>
        <w:t>различать</w:t>
      </w:r>
      <w:r>
        <w:rPr>
          <w:spacing w:val="2"/>
        </w:rPr>
        <w:t xml:space="preserve"> </w:t>
      </w:r>
      <w:r>
        <w:t>питание и</w:t>
      </w:r>
      <w:r>
        <w:rPr>
          <w:spacing w:val="-2"/>
        </w:rPr>
        <w:t xml:space="preserve"> </w:t>
      </w:r>
      <w:r>
        <w:t>режим</w:t>
      </w:r>
      <w:r>
        <w:rPr>
          <w:spacing w:val="2"/>
        </w:rPr>
        <w:t xml:space="preserve"> </w:t>
      </w:r>
      <w:r>
        <w:t>рек;</w:t>
      </w:r>
      <w:r>
        <w:rPr>
          <w:spacing w:val="1"/>
        </w:rPr>
        <w:t xml:space="preserve"> </w:t>
      </w:r>
      <w:r>
        <w:t>сравнивать</w:t>
      </w:r>
      <w:r>
        <w:rPr>
          <w:spacing w:val="-6"/>
        </w:rPr>
        <w:t xml:space="preserve"> </w:t>
      </w:r>
      <w:r>
        <w:t>реки</w:t>
      </w:r>
      <w:r>
        <w:rPr>
          <w:spacing w:val="-1"/>
        </w:rPr>
        <w:t xml:space="preserve"> </w:t>
      </w:r>
      <w:r>
        <w:t>по</w:t>
      </w:r>
      <w:r>
        <w:rPr>
          <w:spacing w:val="-3"/>
        </w:rPr>
        <w:t xml:space="preserve"> </w:t>
      </w:r>
      <w:r>
        <w:t>заданным</w:t>
      </w:r>
      <w:r>
        <w:rPr>
          <w:spacing w:val="-5"/>
        </w:rPr>
        <w:t xml:space="preserve"> </w:t>
      </w:r>
      <w:r>
        <w:t>признакам;</w:t>
      </w:r>
    </w:p>
    <w:p w:rsidR="00380890" w:rsidRDefault="00436D53">
      <w:pPr>
        <w:pStyle w:val="a3"/>
        <w:tabs>
          <w:tab w:val="left" w:pos="1801"/>
          <w:tab w:val="left" w:pos="3260"/>
          <w:tab w:val="left" w:pos="5136"/>
          <w:tab w:val="left" w:pos="7256"/>
          <w:tab w:val="left" w:pos="8010"/>
          <w:tab w:val="left" w:pos="9987"/>
        </w:tabs>
        <w:spacing w:line="242" w:lineRule="auto"/>
        <w:ind w:right="156"/>
        <w:jc w:val="left"/>
      </w:pPr>
      <w:r>
        <w:t>различать</w:t>
      </w:r>
      <w:r>
        <w:tab/>
        <w:t>понятия</w:t>
      </w:r>
      <w:r>
        <w:tab/>
        <w:t>«грунтовые,</w:t>
      </w:r>
      <w:r>
        <w:tab/>
        <w:t>межпластовые</w:t>
      </w:r>
      <w:r>
        <w:tab/>
        <w:t>и</w:t>
      </w:r>
      <w:r>
        <w:tab/>
        <w:t>артезианские</w:t>
      </w:r>
      <w:r>
        <w:tab/>
        <w:t>воды»</w:t>
      </w:r>
      <w:r>
        <w:rPr>
          <w:spacing w:val="-57"/>
        </w:rPr>
        <w:t xml:space="preserve"> </w:t>
      </w:r>
      <w:r>
        <w:t>и</w:t>
      </w:r>
      <w:r>
        <w:rPr>
          <w:spacing w:val="2"/>
        </w:rPr>
        <w:t xml:space="preserve"> </w:t>
      </w:r>
      <w:r>
        <w:t>применять</w:t>
      </w:r>
      <w:r>
        <w:rPr>
          <w:spacing w:val="-2"/>
        </w:rPr>
        <w:t xml:space="preserve"> </w:t>
      </w:r>
      <w:r>
        <w:t>их</w:t>
      </w:r>
      <w:r>
        <w:rPr>
          <w:spacing w:val="-3"/>
        </w:rPr>
        <w:t xml:space="preserve"> </w:t>
      </w:r>
      <w:r>
        <w:t>для</w:t>
      </w:r>
      <w:r>
        <w:rPr>
          <w:spacing w:val="1"/>
        </w:rPr>
        <w:t xml:space="preserve"> </w:t>
      </w:r>
      <w:r>
        <w:t>решения</w:t>
      </w:r>
      <w:r>
        <w:rPr>
          <w:spacing w:val="-3"/>
        </w:rPr>
        <w:t xml:space="preserve"> </w:t>
      </w:r>
      <w:r>
        <w:t>учебных</w:t>
      </w:r>
      <w:r>
        <w:rPr>
          <w:spacing w:val="-4"/>
        </w:rPr>
        <w:t xml:space="preserve"> </w:t>
      </w:r>
      <w:r>
        <w:t>и</w:t>
      </w:r>
      <w:r>
        <w:rPr>
          <w:spacing w:val="2"/>
        </w:rPr>
        <w:t xml:space="preserve"> </w:t>
      </w:r>
      <w:r>
        <w:t>(или)</w:t>
      </w:r>
      <w:r>
        <w:rPr>
          <w:spacing w:val="-1"/>
        </w:rPr>
        <w:t xml:space="preserve"> </w:t>
      </w:r>
      <w:r>
        <w:t>практико-ориентированных</w:t>
      </w:r>
      <w:r>
        <w:rPr>
          <w:spacing w:val="-4"/>
        </w:rPr>
        <w:t xml:space="preserve"> </w:t>
      </w:r>
      <w:r>
        <w:t>задач;</w:t>
      </w:r>
    </w:p>
    <w:p w:rsidR="00380890" w:rsidRDefault="00436D53">
      <w:pPr>
        <w:pStyle w:val="a3"/>
        <w:spacing w:line="242" w:lineRule="auto"/>
        <w:jc w:val="left"/>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питанием,</w:t>
      </w:r>
      <w:r>
        <w:rPr>
          <w:spacing w:val="1"/>
        </w:rPr>
        <w:t xml:space="preserve"> </w:t>
      </w:r>
      <w:r>
        <w:t>режимом</w:t>
      </w:r>
      <w:r>
        <w:rPr>
          <w:spacing w:val="1"/>
        </w:rPr>
        <w:t xml:space="preserve"> </w:t>
      </w:r>
      <w:r>
        <w:t>реки</w:t>
      </w:r>
      <w:r>
        <w:rPr>
          <w:spacing w:val="1"/>
        </w:rPr>
        <w:t xml:space="preserve"> </w:t>
      </w:r>
      <w:r>
        <w:t>и</w:t>
      </w:r>
      <w:r>
        <w:rPr>
          <w:spacing w:val="1"/>
        </w:rPr>
        <w:t xml:space="preserve"> </w:t>
      </w:r>
      <w:r>
        <w:t>климатом</w:t>
      </w:r>
      <w:r>
        <w:rPr>
          <w:spacing w:val="1"/>
        </w:rPr>
        <w:t xml:space="preserve"> </w:t>
      </w:r>
      <w:r>
        <w:t>на</w:t>
      </w:r>
      <w:r>
        <w:rPr>
          <w:spacing w:val="-57"/>
        </w:rPr>
        <w:t xml:space="preserve"> </w:t>
      </w:r>
      <w:r>
        <w:t>территории</w:t>
      </w:r>
      <w:r>
        <w:rPr>
          <w:spacing w:val="2"/>
        </w:rPr>
        <w:t xml:space="preserve"> </w:t>
      </w:r>
      <w:r>
        <w:t>речного</w:t>
      </w:r>
      <w:r>
        <w:rPr>
          <w:spacing w:val="6"/>
        </w:rPr>
        <w:t xml:space="preserve"> </w:t>
      </w:r>
      <w:r>
        <w:t>бассейна;</w:t>
      </w:r>
    </w:p>
    <w:p w:rsidR="00380890" w:rsidRDefault="00436D53">
      <w:pPr>
        <w:pStyle w:val="a3"/>
        <w:ind w:right="3380"/>
        <w:jc w:val="left"/>
      </w:pPr>
      <w:r>
        <w:t>приводить примеры районов распространения многолетней мерзлоты;</w:t>
      </w:r>
      <w:r>
        <w:rPr>
          <w:spacing w:val="-57"/>
        </w:rPr>
        <w:t xml:space="preserve"> </w:t>
      </w:r>
      <w:r>
        <w:t>называть причины образования цунами, приливов и отливов;</w:t>
      </w:r>
      <w:r>
        <w:rPr>
          <w:spacing w:val="1"/>
        </w:rPr>
        <w:t xml:space="preserve"> </w:t>
      </w:r>
      <w:r>
        <w:t>описывать</w:t>
      </w:r>
      <w:r>
        <w:rPr>
          <w:spacing w:val="-2"/>
        </w:rPr>
        <w:t xml:space="preserve"> </w:t>
      </w:r>
      <w:r>
        <w:t>состав,</w:t>
      </w:r>
      <w:r>
        <w:rPr>
          <w:spacing w:val="-1"/>
        </w:rPr>
        <w:t xml:space="preserve"> </w:t>
      </w:r>
      <w:r>
        <w:t>строение</w:t>
      </w:r>
      <w:r>
        <w:rPr>
          <w:spacing w:val="1"/>
        </w:rPr>
        <w:t xml:space="preserve"> </w:t>
      </w:r>
      <w:r>
        <w:t>атмосферы;</w:t>
      </w:r>
    </w:p>
    <w:p w:rsidR="00380890" w:rsidRDefault="00436D53">
      <w:pPr>
        <w:pStyle w:val="a3"/>
        <w:tabs>
          <w:tab w:val="left" w:pos="2953"/>
          <w:tab w:val="left" w:pos="5213"/>
          <w:tab w:val="left" w:pos="6783"/>
          <w:tab w:val="left" w:pos="9906"/>
        </w:tabs>
        <w:ind w:right="157"/>
      </w:pPr>
      <w:r>
        <w:t>определять</w:t>
      </w:r>
      <w:r>
        <w:rPr>
          <w:spacing w:val="1"/>
        </w:rPr>
        <w:t xml:space="preserve"> </w:t>
      </w:r>
      <w:r>
        <w:t>тенденции</w:t>
      </w:r>
      <w:r>
        <w:rPr>
          <w:spacing w:val="1"/>
        </w:rPr>
        <w:t xml:space="preserve"> </w:t>
      </w:r>
      <w:r>
        <w:t>изменения</w:t>
      </w:r>
      <w:r>
        <w:rPr>
          <w:spacing w:val="1"/>
        </w:rPr>
        <w:t xml:space="preserve"> </w:t>
      </w:r>
      <w:r>
        <w:t>температуры</w:t>
      </w:r>
      <w:r>
        <w:rPr>
          <w:spacing w:val="1"/>
        </w:rPr>
        <w:t xml:space="preserve"> </w:t>
      </w:r>
      <w:r>
        <w:t>воздуха,</w:t>
      </w:r>
      <w:r>
        <w:rPr>
          <w:spacing w:val="1"/>
        </w:rPr>
        <w:t xml:space="preserve"> </w:t>
      </w:r>
      <w:r>
        <w:t>количества</w:t>
      </w:r>
      <w:r>
        <w:rPr>
          <w:spacing w:val="1"/>
        </w:rPr>
        <w:t xml:space="preserve"> </w:t>
      </w:r>
      <w:r>
        <w:t>атмосферных</w:t>
      </w:r>
      <w:r>
        <w:rPr>
          <w:spacing w:val="1"/>
        </w:rPr>
        <w:t xml:space="preserve"> </w:t>
      </w:r>
      <w:r>
        <w:t>осадков</w:t>
      </w:r>
      <w:r>
        <w:rPr>
          <w:spacing w:val="1"/>
        </w:rPr>
        <w:t xml:space="preserve"> </w:t>
      </w:r>
      <w:r>
        <w:t>и</w:t>
      </w:r>
      <w:r>
        <w:rPr>
          <w:spacing w:val="1"/>
        </w:rPr>
        <w:t xml:space="preserve"> </w:t>
      </w:r>
      <w:r>
        <w:t>атмосферного</w:t>
      </w:r>
      <w:r>
        <w:rPr>
          <w:spacing w:val="1"/>
        </w:rPr>
        <w:t xml:space="preserve"> </w:t>
      </w:r>
      <w:r>
        <w:t>давления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географического</w:t>
      </w:r>
      <w:r>
        <w:rPr>
          <w:spacing w:val="1"/>
        </w:rPr>
        <w:t xml:space="preserve"> </w:t>
      </w:r>
      <w:r>
        <w:t>положения</w:t>
      </w:r>
      <w:r>
        <w:rPr>
          <w:spacing w:val="1"/>
        </w:rPr>
        <w:t xml:space="preserve"> </w:t>
      </w:r>
      <w:r>
        <w:t>объектов;</w:t>
      </w:r>
      <w:r>
        <w:rPr>
          <w:spacing w:val="1"/>
        </w:rPr>
        <w:t xml:space="preserve"> </w:t>
      </w:r>
      <w:r>
        <w:t>амплитуду</w:t>
      </w:r>
      <w:r>
        <w:rPr>
          <w:spacing w:val="1"/>
        </w:rPr>
        <w:t xml:space="preserve"> </w:t>
      </w:r>
      <w:r>
        <w:t>температуры</w:t>
      </w:r>
      <w:r>
        <w:tab/>
        <w:t>воздуха</w:t>
      </w:r>
      <w:r>
        <w:tab/>
        <w:t>с</w:t>
      </w:r>
      <w:r>
        <w:tab/>
        <w:t>использованием</w:t>
      </w:r>
      <w:r>
        <w:tab/>
        <w:t>знаний</w:t>
      </w:r>
      <w:r>
        <w:rPr>
          <w:spacing w:val="-58"/>
        </w:rPr>
        <w:t xml:space="preserve"> </w:t>
      </w:r>
      <w:r>
        <w:t>об особенностях отдельных компонентов природы Земли и взаимосвязях между ними для решения</w:t>
      </w:r>
      <w:r>
        <w:rPr>
          <w:spacing w:val="1"/>
        </w:rPr>
        <w:t xml:space="preserve"> </w:t>
      </w:r>
      <w:r>
        <w:t>учебных</w:t>
      </w:r>
      <w:r>
        <w:rPr>
          <w:spacing w:val="-4"/>
        </w:rPr>
        <w:t xml:space="preserve"> </w:t>
      </w:r>
      <w:r>
        <w:t>и</w:t>
      </w:r>
      <w:r>
        <w:rPr>
          <w:spacing w:val="3"/>
        </w:rPr>
        <w:t xml:space="preserve"> </w:t>
      </w:r>
      <w:r>
        <w:t>практических</w:t>
      </w:r>
      <w:r>
        <w:rPr>
          <w:spacing w:val="-3"/>
        </w:rPr>
        <w:t xml:space="preserve"> </w:t>
      </w:r>
      <w:r>
        <w:t>задач;</w:t>
      </w:r>
    </w:p>
    <w:p w:rsidR="00380890" w:rsidRDefault="00436D53">
      <w:pPr>
        <w:pStyle w:val="a3"/>
        <w:ind w:right="158"/>
      </w:pPr>
      <w:r>
        <w:t>объяснять образование атмосферных осадков; направление дневных и ночных бризов, муссонов;</w:t>
      </w:r>
      <w:r>
        <w:rPr>
          <w:spacing w:val="1"/>
        </w:rPr>
        <w:t xml:space="preserve"> </w:t>
      </w:r>
      <w:r>
        <w:t>годовой ход температуры воздуха и распределение атмосферных осадков для отдельных территорий;</w:t>
      </w:r>
      <w:r>
        <w:rPr>
          <w:spacing w:val="-57"/>
        </w:rPr>
        <w:t xml:space="preserve"> </w:t>
      </w:r>
      <w:r>
        <w:t>различать</w:t>
      </w:r>
      <w:r>
        <w:rPr>
          <w:spacing w:val="2"/>
        </w:rPr>
        <w:t xml:space="preserve"> </w:t>
      </w:r>
      <w:r>
        <w:t>свойства воздуха;</w:t>
      </w:r>
      <w:r>
        <w:rPr>
          <w:spacing w:val="-3"/>
        </w:rPr>
        <w:t xml:space="preserve"> </w:t>
      </w:r>
      <w:r>
        <w:t>климаты</w:t>
      </w:r>
      <w:r>
        <w:rPr>
          <w:spacing w:val="3"/>
        </w:rPr>
        <w:t xml:space="preserve"> </w:t>
      </w:r>
      <w:r>
        <w:t>Земли;</w:t>
      </w:r>
      <w:r>
        <w:rPr>
          <w:spacing w:val="-4"/>
        </w:rPr>
        <w:t xml:space="preserve"> </w:t>
      </w:r>
      <w:r>
        <w:t>климатообразующие</w:t>
      </w:r>
      <w:r>
        <w:rPr>
          <w:spacing w:val="1"/>
        </w:rPr>
        <w:t xml:space="preserve"> </w:t>
      </w:r>
      <w:r>
        <w:t>факторы;</w:t>
      </w:r>
    </w:p>
    <w:p w:rsidR="00380890" w:rsidRDefault="00436D53">
      <w:pPr>
        <w:pStyle w:val="a3"/>
        <w:ind w:right="163"/>
      </w:pPr>
      <w:r>
        <w:t>устанавливать</w:t>
      </w:r>
      <w:r>
        <w:rPr>
          <w:spacing w:val="1"/>
        </w:rPr>
        <w:t xml:space="preserve"> </w:t>
      </w:r>
      <w:r>
        <w:t>зависимость между нагреванием</w:t>
      </w:r>
      <w:r>
        <w:rPr>
          <w:spacing w:val="1"/>
        </w:rPr>
        <w:t xml:space="preserve"> </w:t>
      </w:r>
      <w:r>
        <w:t>земной поверхности и углом</w:t>
      </w:r>
      <w:r>
        <w:rPr>
          <w:spacing w:val="1"/>
        </w:rPr>
        <w:t xml:space="preserve"> </w:t>
      </w:r>
      <w:r>
        <w:t>падения солнечных</w:t>
      </w:r>
      <w:r>
        <w:rPr>
          <w:spacing w:val="1"/>
        </w:rPr>
        <w:t xml:space="preserve"> </w:t>
      </w:r>
      <w:r>
        <w:t>лучей;</w:t>
      </w:r>
      <w:r>
        <w:rPr>
          <w:spacing w:val="1"/>
        </w:rPr>
        <w:t xml:space="preserve"> </w:t>
      </w:r>
      <w:r>
        <w:t>температурой</w:t>
      </w:r>
      <w:r>
        <w:rPr>
          <w:spacing w:val="1"/>
        </w:rPr>
        <w:t xml:space="preserve"> </w:t>
      </w:r>
      <w:r>
        <w:t>воздуха</w:t>
      </w:r>
      <w:r>
        <w:rPr>
          <w:spacing w:val="1"/>
        </w:rPr>
        <w:t xml:space="preserve"> </w:t>
      </w:r>
      <w:r>
        <w:t>и</w:t>
      </w:r>
      <w:r>
        <w:rPr>
          <w:spacing w:val="1"/>
        </w:rPr>
        <w:t xml:space="preserve"> </w:t>
      </w:r>
      <w:r>
        <w:t>его относительной</w:t>
      </w:r>
      <w:r>
        <w:rPr>
          <w:spacing w:val="1"/>
        </w:rPr>
        <w:t xml:space="preserve"> </w:t>
      </w:r>
      <w:r>
        <w:t>влажностью на основе данных эмпирических</w:t>
      </w:r>
      <w:r>
        <w:rPr>
          <w:spacing w:val="1"/>
        </w:rPr>
        <w:t xml:space="preserve"> </w:t>
      </w:r>
      <w:r>
        <w:t>наблюдений;</w:t>
      </w:r>
    </w:p>
    <w:p w:rsidR="00380890" w:rsidRDefault="00380890">
      <w:pPr>
        <w:sectPr w:rsidR="00380890">
          <w:headerReference w:type="default" r:id="rId173"/>
          <w:pgSz w:w="11910" w:h="16840"/>
          <w:pgMar w:top="620" w:right="560" w:bottom="280" w:left="560" w:header="0" w:footer="0" w:gutter="0"/>
          <w:cols w:space="720"/>
        </w:sectPr>
      </w:pPr>
    </w:p>
    <w:p w:rsidR="00380890" w:rsidRDefault="00436D53">
      <w:pPr>
        <w:pStyle w:val="a3"/>
        <w:spacing w:before="74"/>
        <w:ind w:right="157"/>
      </w:pPr>
      <w:r>
        <w:lastRenderedPageBreak/>
        <w:t>сравнивать свойства атмосферы в пунктах, расположенных на разных высотах над уровнем моря;</w:t>
      </w:r>
      <w:r>
        <w:rPr>
          <w:spacing w:val="1"/>
        </w:rPr>
        <w:t xml:space="preserve"> </w:t>
      </w:r>
      <w:r>
        <w:t>количество</w:t>
      </w:r>
      <w:r>
        <w:rPr>
          <w:spacing w:val="1"/>
        </w:rPr>
        <w:t xml:space="preserve"> </w:t>
      </w:r>
      <w:r>
        <w:t>солнечного</w:t>
      </w:r>
      <w:r>
        <w:rPr>
          <w:spacing w:val="1"/>
        </w:rPr>
        <w:t xml:space="preserve"> </w:t>
      </w:r>
      <w:r>
        <w:t>тепла,</w:t>
      </w:r>
      <w:r>
        <w:rPr>
          <w:spacing w:val="1"/>
        </w:rPr>
        <w:t xml:space="preserve"> </w:t>
      </w:r>
      <w:r>
        <w:t>получаемого</w:t>
      </w:r>
      <w:r>
        <w:rPr>
          <w:spacing w:val="1"/>
        </w:rPr>
        <w:t xml:space="preserve"> </w:t>
      </w:r>
      <w:r>
        <w:t>земной</w:t>
      </w:r>
      <w:r>
        <w:rPr>
          <w:spacing w:val="1"/>
        </w:rPr>
        <w:t xml:space="preserve"> </w:t>
      </w:r>
      <w:r>
        <w:t>поверхностью</w:t>
      </w:r>
      <w:r>
        <w:rPr>
          <w:spacing w:val="1"/>
        </w:rPr>
        <w:t xml:space="preserve"> </w:t>
      </w:r>
      <w:r>
        <w:t>при</w:t>
      </w:r>
      <w:r>
        <w:rPr>
          <w:spacing w:val="1"/>
        </w:rPr>
        <w:t xml:space="preserve"> </w:t>
      </w:r>
      <w:r>
        <w:t>различных</w:t>
      </w:r>
      <w:r>
        <w:rPr>
          <w:spacing w:val="1"/>
        </w:rPr>
        <w:t xml:space="preserve"> </w:t>
      </w:r>
      <w:r>
        <w:t>углах</w:t>
      </w:r>
      <w:r>
        <w:rPr>
          <w:spacing w:val="1"/>
        </w:rPr>
        <w:t xml:space="preserve"> </w:t>
      </w:r>
      <w:r>
        <w:t>падения</w:t>
      </w:r>
      <w:r>
        <w:rPr>
          <w:spacing w:val="1"/>
        </w:rPr>
        <w:t xml:space="preserve"> </w:t>
      </w:r>
      <w:r>
        <w:t>солнечных</w:t>
      </w:r>
      <w:r>
        <w:rPr>
          <w:spacing w:val="-4"/>
        </w:rPr>
        <w:t xml:space="preserve"> </w:t>
      </w:r>
      <w:r>
        <w:t>лучей;</w:t>
      </w:r>
    </w:p>
    <w:p w:rsidR="00380890" w:rsidRDefault="00436D53">
      <w:pPr>
        <w:pStyle w:val="a3"/>
        <w:ind w:right="6331"/>
        <w:jc w:val="left"/>
      </w:pPr>
      <w:r>
        <w:t>различать виды атмосферных осадков;</w:t>
      </w:r>
      <w:r>
        <w:rPr>
          <w:spacing w:val="1"/>
        </w:rPr>
        <w:t xml:space="preserve"> </w:t>
      </w:r>
      <w:r>
        <w:t>различать понятия «бризы» и «муссоны»;</w:t>
      </w:r>
      <w:r>
        <w:rPr>
          <w:spacing w:val="-58"/>
        </w:rPr>
        <w:t xml:space="preserve"> </w:t>
      </w:r>
      <w:r>
        <w:t>различать</w:t>
      </w:r>
      <w:r>
        <w:rPr>
          <w:spacing w:val="-1"/>
        </w:rPr>
        <w:t xml:space="preserve"> </w:t>
      </w:r>
      <w:r>
        <w:t>понятия</w:t>
      </w:r>
      <w:r>
        <w:rPr>
          <w:spacing w:val="-1"/>
        </w:rPr>
        <w:t xml:space="preserve"> </w:t>
      </w:r>
      <w:r>
        <w:t>«погода»</w:t>
      </w:r>
      <w:r>
        <w:rPr>
          <w:spacing w:val="-7"/>
        </w:rPr>
        <w:t xml:space="preserve"> </w:t>
      </w:r>
      <w:r>
        <w:t>и «климат»;</w:t>
      </w:r>
    </w:p>
    <w:p w:rsidR="00380890" w:rsidRDefault="00436D53">
      <w:pPr>
        <w:pStyle w:val="a3"/>
        <w:spacing w:line="275" w:lineRule="exact"/>
        <w:jc w:val="left"/>
      </w:pPr>
      <w:r>
        <w:t>различать</w:t>
      </w:r>
      <w:r>
        <w:rPr>
          <w:spacing w:val="-3"/>
        </w:rPr>
        <w:t xml:space="preserve"> </w:t>
      </w:r>
      <w:r>
        <w:t>понятия</w:t>
      </w:r>
      <w:r>
        <w:rPr>
          <w:spacing w:val="-4"/>
        </w:rPr>
        <w:t xml:space="preserve"> </w:t>
      </w:r>
      <w:r>
        <w:t>«атмосфера»,</w:t>
      </w:r>
      <w:r>
        <w:rPr>
          <w:spacing w:val="-2"/>
        </w:rPr>
        <w:t xml:space="preserve"> </w:t>
      </w:r>
      <w:r>
        <w:t>«тропосфера»,</w:t>
      </w:r>
      <w:r>
        <w:rPr>
          <w:spacing w:val="-2"/>
        </w:rPr>
        <w:t xml:space="preserve"> </w:t>
      </w:r>
      <w:r>
        <w:t>«стратосфера»,</w:t>
      </w:r>
      <w:r>
        <w:rPr>
          <w:spacing w:val="-2"/>
        </w:rPr>
        <w:t xml:space="preserve"> </w:t>
      </w:r>
      <w:r>
        <w:t>«верхние</w:t>
      </w:r>
      <w:r>
        <w:rPr>
          <w:spacing w:val="-5"/>
        </w:rPr>
        <w:t xml:space="preserve"> </w:t>
      </w:r>
      <w:r>
        <w:t>слои</w:t>
      </w:r>
      <w:r>
        <w:rPr>
          <w:spacing w:val="-3"/>
        </w:rPr>
        <w:t xml:space="preserve"> </w:t>
      </w:r>
      <w:r>
        <w:t>атмосферы»;</w:t>
      </w:r>
    </w:p>
    <w:p w:rsidR="00380890" w:rsidRDefault="00436D53">
      <w:pPr>
        <w:pStyle w:val="a3"/>
        <w:spacing w:line="242" w:lineRule="auto"/>
        <w:ind w:right="164"/>
      </w:pPr>
      <w:r>
        <w:t>применять понятия «атмосферное давление», «ветер», «атмосферные осадки», «воздушные массы»</w:t>
      </w:r>
      <w:r>
        <w:rPr>
          <w:spacing w:val="1"/>
        </w:rPr>
        <w:t xml:space="preserve"> </w:t>
      </w:r>
      <w:r>
        <w:t>для</w:t>
      </w:r>
      <w:r>
        <w:rPr>
          <w:spacing w:val="1"/>
        </w:rPr>
        <w:t xml:space="preserve"> </w:t>
      </w:r>
      <w:r>
        <w:t>решения</w:t>
      </w:r>
      <w:r>
        <w:rPr>
          <w:spacing w:val="2"/>
        </w:rPr>
        <w:t xml:space="preserve"> </w:t>
      </w:r>
      <w:r>
        <w:t>учебных</w:t>
      </w:r>
      <w:r>
        <w:rPr>
          <w:spacing w:val="-4"/>
        </w:rPr>
        <w:t xml:space="preserve"> </w:t>
      </w:r>
      <w:r>
        <w:t>и</w:t>
      </w:r>
      <w:r>
        <w:rPr>
          <w:spacing w:val="3"/>
        </w:rPr>
        <w:t xml:space="preserve"> </w:t>
      </w:r>
      <w:r>
        <w:t>(или)</w:t>
      </w:r>
      <w:r>
        <w:rPr>
          <w:spacing w:val="2"/>
        </w:rPr>
        <w:t xml:space="preserve"> </w:t>
      </w:r>
      <w:r>
        <w:t>практико-ориентированных</w:t>
      </w:r>
      <w:r>
        <w:rPr>
          <w:spacing w:val="-3"/>
        </w:rPr>
        <w:t xml:space="preserve"> </w:t>
      </w:r>
      <w:r>
        <w:t>задач;</w:t>
      </w:r>
    </w:p>
    <w:p w:rsidR="00380890" w:rsidRDefault="00436D53">
      <w:pPr>
        <w:pStyle w:val="a3"/>
        <w:tabs>
          <w:tab w:val="left" w:pos="2775"/>
          <w:tab w:val="left" w:pos="5477"/>
          <w:tab w:val="left" w:pos="7344"/>
          <w:tab w:val="left" w:pos="9753"/>
        </w:tabs>
        <w:ind w:right="154"/>
      </w:pPr>
      <w:r>
        <w:t>выбирать и анализировать географическую информацию о глобальных климатических изменениях из</w:t>
      </w:r>
      <w:r>
        <w:rPr>
          <w:spacing w:val="-57"/>
        </w:rPr>
        <w:t xml:space="preserve"> </w:t>
      </w:r>
      <w:r>
        <w:t>различных</w:t>
      </w:r>
      <w:r>
        <w:tab/>
        <w:t>источников</w:t>
      </w:r>
      <w:r>
        <w:tab/>
        <w:t>для</w:t>
      </w:r>
      <w:r>
        <w:tab/>
        <w:t>решения</w:t>
      </w:r>
      <w:r>
        <w:tab/>
      </w:r>
      <w:r>
        <w:rPr>
          <w:spacing w:val="-1"/>
        </w:rPr>
        <w:t>учебных</w:t>
      </w:r>
      <w:r>
        <w:rPr>
          <w:spacing w:val="-58"/>
        </w:rPr>
        <w:t xml:space="preserve"> </w:t>
      </w:r>
      <w:r>
        <w:t>и</w:t>
      </w:r>
      <w:r>
        <w:rPr>
          <w:spacing w:val="2"/>
        </w:rPr>
        <w:t xml:space="preserve"> </w:t>
      </w:r>
      <w:r>
        <w:t>(или)</w:t>
      </w:r>
      <w:r>
        <w:rPr>
          <w:spacing w:val="-1"/>
        </w:rPr>
        <w:t xml:space="preserve"> </w:t>
      </w:r>
      <w:r>
        <w:t>практико-ориентированных</w:t>
      </w:r>
      <w:r>
        <w:rPr>
          <w:spacing w:val="-3"/>
        </w:rPr>
        <w:t xml:space="preserve"> </w:t>
      </w:r>
      <w:r>
        <w:t>задач;</w:t>
      </w:r>
    </w:p>
    <w:p w:rsidR="00380890" w:rsidRDefault="00436D53">
      <w:pPr>
        <w:pStyle w:val="a3"/>
        <w:tabs>
          <w:tab w:val="left" w:pos="2479"/>
          <w:tab w:val="left" w:pos="6016"/>
          <w:tab w:val="left" w:pos="9354"/>
        </w:tabs>
        <w:ind w:right="161"/>
      </w:pPr>
      <w:r>
        <w:t>проводить измерения температуры воздуха, атмосферного давления, скорости и направления ветра с</w:t>
      </w:r>
      <w:r>
        <w:rPr>
          <w:spacing w:val="1"/>
        </w:rPr>
        <w:t xml:space="preserve"> </w:t>
      </w:r>
      <w:r>
        <w:t>использованием</w:t>
      </w:r>
      <w:r>
        <w:rPr>
          <w:spacing w:val="13"/>
        </w:rPr>
        <w:t xml:space="preserve"> </w:t>
      </w:r>
      <w:r>
        <w:t>аналоговых</w:t>
      </w:r>
      <w:r>
        <w:rPr>
          <w:spacing w:val="7"/>
        </w:rPr>
        <w:t xml:space="preserve"> </w:t>
      </w:r>
      <w:r>
        <w:t>и</w:t>
      </w:r>
      <w:r>
        <w:rPr>
          <w:spacing w:val="8"/>
        </w:rPr>
        <w:t xml:space="preserve"> </w:t>
      </w:r>
      <w:r>
        <w:t>(или)</w:t>
      </w:r>
      <w:r>
        <w:rPr>
          <w:spacing w:val="8"/>
        </w:rPr>
        <w:t xml:space="preserve"> </w:t>
      </w:r>
      <w:r>
        <w:t>цифровых</w:t>
      </w:r>
      <w:r>
        <w:rPr>
          <w:spacing w:val="7"/>
        </w:rPr>
        <w:t xml:space="preserve"> </w:t>
      </w:r>
      <w:r>
        <w:t>приборов</w:t>
      </w:r>
      <w:r>
        <w:rPr>
          <w:spacing w:val="9"/>
        </w:rPr>
        <w:t xml:space="preserve"> </w:t>
      </w:r>
      <w:r>
        <w:t>(термометр,</w:t>
      </w:r>
      <w:r>
        <w:rPr>
          <w:spacing w:val="13"/>
        </w:rPr>
        <w:t xml:space="preserve"> </w:t>
      </w:r>
      <w:r>
        <w:t>барометр,</w:t>
      </w:r>
      <w:r>
        <w:rPr>
          <w:spacing w:val="14"/>
        </w:rPr>
        <w:t xml:space="preserve"> </w:t>
      </w:r>
      <w:r>
        <w:t>анемометр,</w:t>
      </w:r>
      <w:r>
        <w:rPr>
          <w:spacing w:val="9"/>
        </w:rPr>
        <w:t xml:space="preserve"> </w:t>
      </w:r>
      <w:r>
        <w:t>флюгер)</w:t>
      </w:r>
      <w:r>
        <w:rPr>
          <w:spacing w:val="-57"/>
        </w:rPr>
        <w:t xml:space="preserve"> </w:t>
      </w:r>
      <w:r>
        <w:t>и</w:t>
      </w:r>
      <w:r>
        <w:tab/>
        <w:t>представлять</w:t>
      </w:r>
      <w:r>
        <w:tab/>
        <w:t>результаты</w:t>
      </w:r>
      <w:r>
        <w:tab/>
      </w:r>
      <w:r>
        <w:rPr>
          <w:spacing w:val="-1"/>
        </w:rPr>
        <w:t>наблюдений</w:t>
      </w:r>
      <w:r>
        <w:rPr>
          <w:spacing w:val="-58"/>
        </w:rPr>
        <w:t xml:space="preserve"> </w:t>
      </w:r>
      <w:r>
        <w:t>в</w:t>
      </w:r>
      <w:r>
        <w:rPr>
          <w:spacing w:val="2"/>
        </w:rPr>
        <w:t xml:space="preserve"> </w:t>
      </w:r>
      <w:r>
        <w:t>табличной</w:t>
      </w:r>
      <w:r>
        <w:rPr>
          <w:spacing w:val="-2"/>
        </w:rPr>
        <w:t xml:space="preserve"> </w:t>
      </w:r>
      <w:r>
        <w:t>и</w:t>
      </w:r>
      <w:r>
        <w:rPr>
          <w:spacing w:val="-2"/>
        </w:rPr>
        <w:t xml:space="preserve"> </w:t>
      </w:r>
      <w:r>
        <w:t>(или)</w:t>
      </w:r>
      <w:r>
        <w:rPr>
          <w:spacing w:val="-1"/>
        </w:rPr>
        <w:t xml:space="preserve"> </w:t>
      </w:r>
      <w:r>
        <w:t>графической</w:t>
      </w:r>
      <w:r>
        <w:rPr>
          <w:spacing w:val="3"/>
        </w:rPr>
        <w:t xml:space="preserve"> </w:t>
      </w:r>
      <w:r>
        <w:t>форме;</w:t>
      </w:r>
    </w:p>
    <w:p w:rsidR="00380890" w:rsidRDefault="00436D53">
      <w:pPr>
        <w:pStyle w:val="a3"/>
        <w:spacing w:line="275" w:lineRule="exact"/>
      </w:pPr>
      <w:r>
        <w:t>называть</w:t>
      </w:r>
      <w:r>
        <w:rPr>
          <w:spacing w:val="-4"/>
        </w:rPr>
        <w:t xml:space="preserve"> </w:t>
      </w:r>
      <w:r>
        <w:t>границы</w:t>
      </w:r>
      <w:r>
        <w:rPr>
          <w:spacing w:val="-4"/>
        </w:rPr>
        <w:t xml:space="preserve"> </w:t>
      </w:r>
      <w:r>
        <w:t>биосферы;</w:t>
      </w:r>
    </w:p>
    <w:p w:rsidR="00380890" w:rsidRDefault="00436D53">
      <w:pPr>
        <w:pStyle w:val="a3"/>
        <w:spacing w:line="242" w:lineRule="auto"/>
        <w:ind w:right="160"/>
      </w:pPr>
      <w:r>
        <w:t xml:space="preserve">приводить      </w:t>
      </w:r>
      <w:r>
        <w:rPr>
          <w:spacing w:val="1"/>
        </w:rPr>
        <w:t xml:space="preserve"> </w:t>
      </w:r>
      <w:r>
        <w:t>примеры        приспособления        живых       организмов        к        среде        обитания</w:t>
      </w:r>
      <w:r>
        <w:rPr>
          <w:spacing w:val="-57"/>
        </w:rPr>
        <w:t xml:space="preserve"> </w:t>
      </w:r>
      <w:r>
        <w:t>в</w:t>
      </w:r>
      <w:r>
        <w:rPr>
          <w:spacing w:val="2"/>
        </w:rPr>
        <w:t xml:space="preserve"> </w:t>
      </w:r>
      <w:r>
        <w:t>разных</w:t>
      </w:r>
      <w:r>
        <w:rPr>
          <w:spacing w:val="-3"/>
        </w:rPr>
        <w:t xml:space="preserve"> </w:t>
      </w:r>
      <w:r>
        <w:t>природных</w:t>
      </w:r>
      <w:r>
        <w:rPr>
          <w:spacing w:val="-3"/>
        </w:rPr>
        <w:t xml:space="preserve"> </w:t>
      </w:r>
      <w:r>
        <w:t>зонах;</w:t>
      </w:r>
    </w:p>
    <w:p w:rsidR="00380890" w:rsidRDefault="00436D53">
      <w:pPr>
        <w:pStyle w:val="a3"/>
        <w:spacing w:line="271" w:lineRule="exact"/>
      </w:pPr>
      <w:r>
        <w:t>различать растительный</w:t>
      </w:r>
      <w:r>
        <w:rPr>
          <w:spacing w:val="-4"/>
        </w:rPr>
        <w:t xml:space="preserve"> </w:t>
      </w:r>
      <w:r>
        <w:t>и</w:t>
      </w:r>
      <w:r>
        <w:rPr>
          <w:spacing w:val="-5"/>
        </w:rPr>
        <w:t xml:space="preserve"> </w:t>
      </w:r>
      <w:r>
        <w:t>животный</w:t>
      </w:r>
      <w:r>
        <w:rPr>
          <w:spacing w:val="-4"/>
        </w:rPr>
        <w:t xml:space="preserve"> </w:t>
      </w:r>
      <w:r>
        <w:t>мир разных</w:t>
      </w:r>
      <w:r>
        <w:rPr>
          <w:spacing w:val="-6"/>
        </w:rPr>
        <w:t xml:space="preserve"> </w:t>
      </w:r>
      <w:r>
        <w:t>территорий</w:t>
      </w:r>
      <w:r>
        <w:rPr>
          <w:spacing w:val="1"/>
        </w:rPr>
        <w:t xml:space="preserve"> </w:t>
      </w:r>
      <w:r>
        <w:t>Земли;</w:t>
      </w:r>
    </w:p>
    <w:p w:rsidR="00380890" w:rsidRDefault="00436D53">
      <w:pPr>
        <w:pStyle w:val="a3"/>
        <w:spacing w:line="237" w:lineRule="auto"/>
        <w:ind w:right="1452"/>
      </w:pPr>
      <w:r>
        <w:t>объяснять взаимосвязи компонентов природы в природно-территориальном комплексе;</w:t>
      </w:r>
      <w:r>
        <w:rPr>
          <w:spacing w:val="1"/>
        </w:rPr>
        <w:t xml:space="preserve"> </w:t>
      </w:r>
      <w:r>
        <w:t>сравнивать</w:t>
      </w:r>
      <w:r>
        <w:rPr>
          <w:spacing w:val="-9"/>
        </w:rPr>
        <w:t xml:space="preserve"> </w:t>
      </w:r>
      <w:r>
        <w:t>особенности</w:t>
      </w:r>
      <w:r>
        <w:rPr>
          <w:spacing w:val="-4"/>
        </w:rPr>
        <w:t xml:space="preserve"> </w:t>
      </w:r>
      <w:r>
        <w:t>растительного</w:t>
      </w:r>
      <w:r>
        <w:rPr>
          <w:spacing w:val="-1"/>
        </w:rPr>
        <w:t xml:space="preserve"> </w:t>
      </w:r>
      <w:r>
        <w:t>и</w:t>
      </w:r>
      <w:r>
        <w:rPr>
          <w:spacing w:val="-4"/>
        </w:rPr>
        <w:t xml:space="preserve"> </w:t>
      </w:r>
      <w:r>
        <w:t>животного</w:t>
      </w:r>
      <w:r>
        <w:rPr>
          <w:spacing w:val="-1"/>
        </w:rPr>
        <w:t xml:space="preserve"> </w:t>
      </w:r>
      <w:r>
        <w:t>мира</w:t>
      </w:r>
      <w:r>
        <w:rPr>
          <w:spacing w:val="-7"/>
        </w:rPr>
        <w:t xml:space="preserve"> </w:t>
      </w:r>
      <w:r>
        <w:t>в</w:t>
      </w:r>
      <w:r>
        <w:rPr>
          <w:spacing w:val="1"/>
        </w:rPr>
        <w:t xml:space="preserve"> </w:t>
      </w:r>
      <w:r>
        <w:t>различных</w:t>
      </w:r>
      <w:r>
        <w:rPr>
          <w:spacing w:val="-6"/>
        </w:rPr>
        <w:t xml:space="preserve"> </w:t>
      </w:r>
      <w:r>
        <w:t>природных</w:t>
      </w:r>
      <w:r>
        <w:rPr>
          <w:spacing w:val="-6"/>
        </w:rPr>
        <w:t xml:space="preserve"> </w:t>
      </w:r>
      <w:r>
        <w:t>зонах;</w:t>
      </w:r>
    </w:p>
    <w:p w:rsidR="00380890" w:rsidRDefault="00436D53">
      <w:pPr>
        <w:pStyle w:val="a3"/>
        <w:tabs>
          <w:tab w:val="left" w:pos="2837"/>
          <w:tab w:val="left" w:pos="4846"/>
          <w:tab w:val="left" w:pos="6986"/>
          <w:tab w:val="left" w:pos="8685"/>
          <w:tab w:val="left" w:pos="9664"/>
        </w:tabs>
        <w:spacing w:before="3"/>
        <w:ind w:right="150"/>
      </w:pPr>
      <w:r>
        <w:t>применять</w:t>
      </w:r>
      <w:r>
        <w:rPr>
          <w:spacing w:val="1"/>
        </w:rPr>
        <w:t xml:space="preserve"> </w:t>
      </w:r>
      <w:r>
        <w:t>понятия</w:t>
      </w:r>
      <w:r>
        <w:rPr>
          <w:spacing w:val="1"/>
        </w:rPr>
        <w:t xml:space="preserve"> </w:t>
      </w:r>
      <w:r>
        <w:t>«почва»,</w:t>
      </w:r>
      <w:r>
        <w:rPr>
          <w:spacing w:val="1"/>
        </w:rPr>
        <w:t xml:space="preserve"> </w:t>
      </w:r>
      <w:r>
        <w:t>«плодородие</w:t>
      </w:r>
      <w:r>
        <w:rPr>
          <w:spacing w:val="1"/>
        </w:rPr>
        <w:t xml:space="preserve"> </w:t>
      </w:r>
      <w:r>
        <w:t>почв»,</w:t>
      </w:r>
      <w:r>
        <w:rPr>
          <w:spacing w:val="1"/>
        </w:rPr>
        <w:t xml:space="preserve"> </w:t>
      </w:r>
      <w:r>
        <w:t>«природный</w:t>
      </w:r>
      <w:r>
        <w:rPr>
          <w:spacing w:val="1"/>
        </w:rPr>
        <w:t xml:space="preserve"> </w:t>
      </w:r>
      <w:r>
        <w:t>комплекс»,</w:t>
      </w:r>
      <w:r>
        <w:rPr>
          <w:spacing w:val="1"/>
        </w:rPr>
        <w:t xml:space="preserve"> </w:t>
      </w:r>
      <w:r>
        <w:t>«природно-</w:t>
      </w:r>
      <w:r>
        <w:rPr>
          <w:spacing w:val="1"/>
        </w:rPr>
        <w:t xml:space="preserve"> </w:t>
      </w:r>
      <w:r>
        <w:t>территориальный</w:t>
      </w:r>
      <w:r>
        <w:tab/>
        <w:t>комплекс»,</w:t>
      </w:r>
      <w:r>
        <w:tab/>
        <w:t>«круговорот</w:t>
      </w:r>
      <w:r>
        <w:tab/>
        <w:t>веществ</w:t>
      </w:r>
      <w:r>
        <w:tab/>
        <w:t>в</w:t>
      </w:r>
      <w:r>
        <w:tab/>
        <w:t>природе»</w:t>
      </w:r>
      <w:r>
        <w:rPr>
          <w:spacing w:val="-58"/>
        </w:rPr>
        <w:t xml:space="preserve"> </w:t>
      </w:r>
      <w:r>
        <w:rPr>
          <w:position w:val="1"/>
        </w:rPr>
        <w:t>для</w:t>
      </w:r>
      <w:r>
        <w:rPr>
          <w:spacing w:val="1"/>
          <w:position w:val="1"/>
        </w:rPr>
        <w:t xml:space="preserve"> </w:t>
      </w:r>
      <w:r>
        <w:rPr>
          <w:position w:val="1"/>
        </w:rPr>
        <w:t>решения</w:t>
      </w:r>
      <w:r>
        <w:rPr>
          <w:spacing w:val="1"/>
          <w:position w:val="1"/>
        </w:rPr>
        <w:t xml:space="preserve"> </w:t>
      </w:r>
      <w:r>
        <w:rPr>
          <w:position w:val="1"/>
        </w:rPr>
        <w:t>учебных</w:t>
      </w:r>
      <w:r>
        <w:rPr>
          <w:spacing w:val="-3"/>
          <w:position w:val="1"/>
        </w:rPr>
        <w:t xml:space="preserve"> </w:t>
      </w:r>
      <w:r>
        <w:rPr>
          <w:position w:val="1"/>
        </w:rPr>
        <w:t>и</w:t>
      </w:r>
      <w:r>
        <w:rPr>
          <w:spacing w:val="5"/>
          <w:position w:val="1"/>
        </w:rPr>
        <w:t xml:space="preserve"> </w:t>
      </w:r>
      <w:r>
        <w:t>(</w:t>
      </w:r>
      <w:r>
        <w:rPr>
          <w:position w:val="1"/>
        </w:rPr>
        <w:t>или)</w:t>
      </w:r>
      <w:r>
        <w:rPr>
          <w:spacing w:val="3"/>
          <w:position w:val="1"/>
        </w:rPr>
        <w:t xml:space="preserve"> </w:t>
      </w:r>
      <w:r>
        <w:rPr>
          <w:position w:val="1"/>
        </w:rPr>
        <w:t>практико-ориентированных</w:t>
      </w:r>
      <w:r>
        <w:rPr>
          <w:spacing w:val="-4"/>
          <w:position w:val="1"/>
        </w:rPr>
        <w:t xml:space="preserve"> </w:t>
      </w:r>
      <w:r>
        <w:rPr>
          <w:position w:val="1"/>
        </w:rPr>
        <w:t>задач;</w:t>
      </w:r>
    </w:p>
    <w:p w:rsidR="00380890" w:rsidRDefault="00436D53">
      <w:pPr>
        <w:pStyle w:val="a3"/>
        <w:spacing w:line="274" w:lineRule="exact"/>
      </w:pPr>
      <w:r>
        <w:t>сравнивать</w:t>
      </w:r>
      <w:r>
        <w:rPr>
          <w:spacing w:val="-4"/>
        </w:rPr>
        <w:t xml:space="preserve"> </w:t>
      </w:r>
      <w:r>
        <w:t>плодородие</w:t>
      </w:r>
      <w:r>
        <w:rPr>
          <w:spacing w:val="-7"/>
        </w:rPr>
        <w:t xml:space="preserve"> </w:t>
      </w:r>
      <w:r>
        <w:t>почв</w:t>
      </w:r>
      <w:r>
        <w:rPr>
          <w:spacing w:val="-4"/>
        </w:rPr>
        <w:t xml:space="preserve"> </w:t>
      </w:r>
      <w:r>
        <w:t>в</w:t>
      </w:r>
      <w:r>
        <w:rPr>
          <w:spacing w:val="1"/>
        </w:rPr>
        <w:t xml:space="preserve"> </w:t>
      </w:r>
      <w:r>
        <w:t>различных</w:t>
      </w:r>
      <w:r>
        <w:rPr>
          <w:spacing w:val="-6"/>
        </w:rPr>
        <w:t xml:space="preserve"> </w:t>
      </w:r>
      <w:r>
        <w:t>природных</w:t>
      </w:r>
      <w:r>
        <w:rPr>
          <w:spacing w:val="-6"/>
        </w:rPr>
        <w:t xml:space="preserve"> </w:t>
      </w:r>
      <w:r>
        <w:t>зонах;</w:t>
      </w:r>
    </w:p>
    <w:p w:rsidR="00380890" w:rsidRDefault="00436D53">
      <w:pPr>
        <w:spacing w:before="3"/>
        <w:ind w:left="160" w:right="162"/>
        <w:jc w:val="both"/>
        <w:rPr>
          <w:i/>
          <w:sz w:val="24"/>
        </w:rPr>
      </w:pPr>
      <w:r>
        <w:rPr>
          <w:sz w:val="24"/>
        </w:rPr>
        <w:t>приводить</w:t>
      </w:r>
      <w:r>
        <w:rPr>
          <w:spacing w:val="1"/>
          <w:sz w:val="24"/>
        </w:rPr>
        <w:t xml:space="preserve"> </w:t>
      </w:r>
      <w:r>
        <w:rPr>
          <w:sz w:val="24"/>
        </w:rPr>
        <w:t>примеры</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изученных</w:t>
      </w:r>
      <w:r>
        <w:rPr>
          <w:spacing w:val="1"/>
          <w:sz w:val="24"/>
        </w:rPr>
        <w:t xml:space="preserve"> </w:t>
      </w:r>
      <w:r>
        <w:rPr>
          <w:sz w:val="24"/>
        </w:rPr>
        <w:t>геосферах</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на</w:t>
      </w:r>
      <w:r>
        <w:rPr>
          <w:spacing w:val="1"/>
          <w:sz w:val="24"/>
        </w:rPr>
        <w:t xml:space="preserve"> </w:t>
      </w:r>
      <w:r>
        <w:rPr>
          <w:sz w:val="24"/>
        </w:rPr>
        <w:t>примере территории мира и своей местности, путей решения существующих экологических проблем.</w:t>
      </w:r>
      <w:r>
        <w:rPr>
          <w:spacing w:val="-57"/>
          <w:sz w:val="24"/>
        </w:rPr>
        <w:t xml:space="preserve"> </w:t>
      </w:r>
      <w:r>
        <w:rPr>
          <w:i/>
          <w:sz w:val="24"/>
        </w:rPr>
        <w:t xml:space="preserve">Предметные      </w:t>
      </w:r>
      <w:r>
        <w:rPr>
          <w:i/>
          <w:spacing w:val="46"/>
          <w:sz w:val="24"/>
        </w:rPr>
        <w:t xml:space="preserve"> </w:t>
      </w:r>
      <w:r>
        <w:rPr>
          <w:i/>
          <w:sz w:val="24"/>
        </w:rPr>
        <w:t xml:space="preserve">результаты       </w:t>
      </w:r>
      <w:r>
        <w:rPr>
          <w:i/>
          <w:spacing w:val="46"/>
          <w:sz w:val="24"/>
        </w:rPr>
        <w:t xml:space="preserve"> </w:t>
      </w:r>
      <w:r>
        <w:rPr>
          <w:i/>
          <w:sz w:val="24"/>
        </w:rPr>
        <w:t xml:space="preserve">освоения       </w:t>
      </w:r>
      <w:r>
        <w:rPr>
          <w:i/>
          <w:spacing w:val="39"/>
          <w:sz w:val="24"/>
        </w:rPr>
        <w:t xml:space="preserve"> </w:t>
      </w:r>
      <w:r>
        <w:rPr>
          <w:i/>
          <w:sz w:val="24"/>
        </w:rPr>
        <w:t xml:space="preserve">программы       </w:t>
      </w:r>
      <w:r>
        <w:rPr>
          <w:i/>
          <w:spacing w:val="41"/>
          <w:sz w:val="24"/>
        </w:rPr>
        <w:t xml:space="preserve"> </w:t>
      </w:r>
      <w:r>
        <w:rPr>
          <w:i/>
          <w:sz w:val="24"/>
        </w:rPr>
        <w:t xml:space="preserve">по       </w:t>
      </w:r>
      <w:r>
        <w:rPr>
          <w:i/>
          <w:spacing w:val="40"/>
          <w:sz w:val="24"/>
        </w:rPr>
        <w:t xml:space="preserve"> </w:t>
      </w:r>
      <w:r>
        <w:rPr>
          <w:i/>
          <w:sz w:val="24"/>
        </w:rPr>
        <w:t xml:space="preserve">географии.       </w:t>
      </w:r>
      <w:r>
        <w:rPr>
          <w:i/>
          <w:spacing w:val="47"/>
          <w:sz w:val="24"/>
        </w:rPr>
        <w:t xml:space="preserve"> </w:t>
      </w:r>
      <w:r>
        <w:rPr>
          <w:i/>
          <w:sz w:val="24"/>
        </w:rPr>
        <w:t xml:space="preserve">К       </w:t>
      </w:r>
      <w:r>
        <w:rPr>
          <w:i/>
          <w:spacing w:val="39"/>
          <w:sz w:val="24"/>
        </w:rPr>
        <w:t xml:space="preserve"> </w:t>
      </w:r>
      <w:r>
        <w:rPr>
          <w:i/>
          <w:sz w:val="24"/>
        </w:rPr>
        <w:t>концу</w:t>
      </w:r>
      <w:r>
        <w:rPr>
          <w:i/>
          <w:spacing w:val="-58"/>
          <w:sz w:val="24"/>
        </w:rPr>
        <w:t xml:space="preserve"> </w:t>
      </w:r>
      <w:r>
        <w:rPr>
          <w:i/>
          <w:sz w:val="24"/>
        </w:rPr>
        <w:t>7</w:t>
      </w:r>
      <w:r>
        <w:rPr>
          <w:i/>
          <w:spacing w:val="1"/>
          <w:sz w:val="24"/>
        </w:rPr>
        <w:t xml:space="preserve"> </w:t>
      </w:r>
      <w:r>
        <w:rPr>
          <w:i/>
          <w:sz w:val="24"/>
        </w:rPr>
        <w:t>класса</w:t>
      </w:r>
      <w:r>
        <w:rPr>
          <w:i/>
          <w:spacing w:val="2"/>
          <w:sz w:val="24"/>
        </w:rPr>
        <w:t xml:space="preserve"> </w:t>
      </w:r>
      <w:r>
        <w:rPr>
          <w:i/>
          <w:sz w:val="24"/>
        </w:rPr>
        <w:t>обучающийся</w:t>
      </w:r>
      <w:r>
        <w:rPr>
          <w:i/>
          <w:spacing w:val="1"/>
          <w:sz w:val="24"/>
        </w:rPr>
        <w:t xml:space="preserve"> </w:t>
      </w:r>
      <w:r>
        <w:rPr>
          <w:i/>
          <w:sz w:val="24"/>
        </w:rPr>
        <w:t>научится:</w:t>
      </w:r>
    </w:p>
    <w:p w:rsidR="00380890" w:rsidRDefault="00436D53">
      <w:pPr>
        <w:pStyle w:val="a3"/>
        <w:spacing w:before="3" w:line="237" w:lineRule="auto"/>
        <w:ind w:right="162"/>
      </w:pPr>
      <w:r>
        <w:t>описывать</w:t>
      </w:r>
      <w:r>
        <w:rPr>
          <w:spacing w:val="1"/>
        </w:rPr>
        <w:t xml:space="preserve"> </w:t>
      </w:r>
      <w:r>
        <w:t>по</w:t>
      </w:r>
      <w:r>
        <w:rPr>
          <w:spacing w:val="1"/>
        </w:rPr>
        <w:t xml:space="preserve"> </w:t>
      </w:r>
      <w:r>
        <w:t>географическим</w:t>
      </w:r>
      <w:r>
        <w:rPr>
          <w:spacing w:val="1"/>
        </w:rPr>
        <w:t xml:space="preserve"> </w:t>
      </w:r>
      <w:r>
        <w:t>картам</w:t>
      </w:r>
      <w:r>
        <w:rPr>
          <w:spacing w:val="1"/>
        </w:rPr>
        <w:t xml:space="preserve"> </w:t>
      </w:r>
      <w:r>
        <w:t>и</w:t>
      </w:r>
      <w:r>
        <w:rPr>
          <w:spacing w:val="1"/>
        </w:rPr>
        <w:t xml:space="preserve"> </w:t>
      </w:r>
      <w:r>
        <w:t>глобусу</w:t>
      </w:r>
      <w:r>
        <w:rPr>
          <w:spacing w:val="1"/>
        </w:rPr>
        <w:t xml:space="preserve"> </w:t>
      </w:r>
      <w:r>
        <w:t>местоположение</w:t>
      </w:r>
      <w:r>
        <w:rPr>
          <w:spacing w:val="1"/>
        </w:rPr>
        <w:t xml:space="preserve"> </w:t>
      </w:r>
      <w:r>
        <w:t>изученных</w:t>
      </w:r>
      <w:r>
        <w:rPr>
          <w:spacing w:val="1"/>
        </w:rPr>
        <w:t xml:space="preserve"> </w:t>
      </w:r>
      <w:r>
        <w:t>географических</w:t>
      </w:r>
      <w:r>
        <w:rPr>
          <w:spacing w:val="1"/>
        </w:rPr>
        <w:t xml:space="preserve"> </w:t>
      </w:r>
      <w:r>
        <w:t>объектов</w:t>
      </w:r>
      <w:r>
        <w:rPr>
          <w:spacing w:val="3"/>
        </w:rPr>
        <w:t xml:space="preserve"> </w:t>
      </w:r>
      <w:r>
        <w:t>для</w:t>
      </w:r>
      <w:r>
        <w:rPr>
          <w:spacing w:val="1"/>
        </w:rPr>
        <w:t xml:space="preserve"> </w:t>
      </w:r>
      <w:r>
        <w:t>решения</w:t>
      </w:r>
      <w:r>
        <w:rPr>
          <w:spacing w:val="-3"/>
        </w:rPr>
        <w:t xml:space="preserve"> </w:t>
      </w:r>
      <w:r>
        <w:t>учебных</w:t>
      </w:r>
      <w:r>
        <w:rPr>
          <w:spacing w:val="-4"/>
        </w:rPr>
        <w:t xml:space="preserve"> </w:t>
      </w:r>
      <w:r>
        <w:t>и</w:t>
      </w:r>
      <w:r>
        <w:rPr>
          <w:spacing w:val="3"/>
        </w:rPr>
        <w:t xml:space="preserve"> </w:t>
      </w:r>
      <w:r>
        <w:t>(или)</w:t>
      </w:r>
      <w:r>
        <w:rPr>
          <w:spacing w:val="-2"/>
        </w:rPr>
        <w:t xml:space="preserve"> </w:t>
      </w:r>
      <w:r>
        <w:t>практико-ориентированных</w:t>
      </w:r>
      <w:r>
        <w:rPr>
          <w:spacing w:val="-3"/>
        </w:rPr>
        <w:t xml:space="preserve"> </w:t>
      </w:r>
      <w:r>
        <w:t>задач;</w:t>
      </w:r>
    </w:p>
    <w:p w:rsidR="00380890" w:rsidRDefault="00436D53">
      <w:pPr>
        <w:pStyle w:val="a3"/>
        <w:tabs>
          <w:tab w:val="left" w:pos="2878"/>
          <w:tab w:val="left" w:pos="5820"/>
          <w:tab w:val="left" w:pos="9597"/>
        </w:tabs>
        <w:spacing w:before="3"/>
        <w:ind w:right="155"/>
        <w:jc w:val="left"/>
      </w:pPr>
      <w:r>
        <w:t>называть: строение и свойства (целостность, зональность, ритмичность) географической оболочки;</w:t>
      </w:r>
      <w:r>
        <w:rPr>
          <w:spacing w:val="1"/>
        </w:rPr>
        <w:t xml:space="preserve"> </w:t>
      </w:r>
      <w:r>
        <w:t>распознавать</w:t>
      </w:r>
      <w:r>
        <w:rPr>
          <w:spacing w:val="1"/>
        </w:rPr>
        <w:t xml:space="preserve"> </w:t>
      </w:r>
      <w:r>
        <w:t>проявления</w:t>
      </w:r>
      <w:r>
        <w:rPr>
          <w:spacing w:val="1"/>
        </w:rPr>
        <w:t xml:space="preserve"> </w:t>
      </w:r>
      <w:r>
        <w:t>изученных</w:t>
      </w:r>
      <w:r>
        <w:rPr>
          <w:spacing w:val="1"/>
        </w:rPr>
        <w:t xml:space="preserve"> </w:t>
      </w:r>
      <w:r>
        <w:t>географических</w:t>
      </w:r>
      <w:r>
        <w:rPr>
          <w:spacing w:val="1"/>
        </w:rPr>
        <w:t xml:space="preserve"> </w:t>
      </w:r>
      <w:r>
        <w:t>явлений,</w:t>
      </w:r>
      <w:r>
        <w:rPr>
          <w:spacing w:val="1"/>
        </w:rPr>
        <w:t xml:space="preserve"> </w:t>
      </w:r>
      <w:r>
        <w:t>представляющие</w:t>
      </w:r>
      <w:r>
        <w:rPr>
          <w:spacing w:val="1"/>
        </w:rPr>
        <w:t xml:space="preserve"> </w:t>
      </w:r>
      <w:r>
        <w:t>собой</w:t>
      </w:r>
      <w:r>
        <w:rPr>
          <w:spacing w:val="1"/>
        </w:rPr>
        <w:t xml:space="preserve"> </w:t>
      </w:r>
      <w:r>
        <w:t>отражение</w:t>
      </w:r>
      <w:r>
        <w:rPr>
          <w:spacing w:val="-57"/>
        </w:rPr>
        <w:t xml:space="preserve"> </w:t>
      </w:r>
      <w:r>
        <w:t>таких</w:t>
      </w:r>
      <w:r>
        <w:tab/>
        <w:t>свойств</w:t>
      </w:r>
      <w:r>
        <w:tab/>
        <w:t>географической</w:t>
      </w:r>
      <w:r>
        <w:tab/>
        <w:t>оболочки,</w:t>
      </w:r>
      <w:r>
        <w:rPr>
          <w:spacing w:val="-57"/>
        </w:rPr>
        <w:t xml:space="preserve"> </w:t>
      </w:r>
      <w:r>
        <w:t>как</w:t>
      </w:r>
      <w:r>
        <w:rPr>
          <w:spacing w:val="-1"/>
        </w:rPr>
        <w:t xml:space="preserve"> </w:t>
      </w:r>
      <w:r>
        <w:t>зональность,</w:t>
      </w:r>
      <w:r>
        <w:rPr>
          <w:spacing w:val="-1"/>
        </w:rPr>
        <w:t xml:space="preserve"> </w:t>
      </w:r>
      <w:r>
        <w:t>ритмичность</w:t>
      </w:r>
      <w:r>
        <w:rPr>
          <w:spacing w:val="-1"/>
        </w:rPr>
        <w:t xml:space="preserve"> </w:t>
      </w:r>
      <w:r>
        <w:t>и</w:t>
      </w:r>
      <w:r>
        <w:rPr>
          <w:spacing w:val="-2"/>
        </w:rPr>
        <w:t xml:space="preserve"> </w:t>
      </w:r>
      <w:r>
        <w:t>целостность;</w:t>
      </w:r>
    </w:p>
    <w:p w:rsidR="00380890" w:rsidRDefault="00436D53">
      <w:pPr>
        <w:pStyle w:val="a3"/>
        <w:jc w:val="left"/>
      </w:pPr>
      <w:r>
        <w:t>определять</w:t>
      </w:r>
      <w:r>
        <w:rPr>
          <w:spacing w:val="9"/>
        </w:rPr>
        <w:t xml:space="preserve"> </w:t>
      </w:r>
      <w:r>
        <w:t>природные</w:t>
      </w:r>
      <w:r>
        <w:rPr>
          <w:spacing w:val="7"/>
        </w:rPr>
        <w:t xml:space="preserve"> </w:t>
      </w:r>
      <w:r>
        <w:t>зоны</w:t>
      </w:r>
      <w:r>
        <w:rPr>
          <w:spacing w:val="10"/>
        </w:rPr>
        <w:t xml:space="preserve"> </w:t>
      </w:r>
      <w:r>
        <w:t>по</w:t>
      </w:r>
      <w:r>
        <w:rPr>
          <w:spacing w:val="13"/>
        </w:rPr>
        <w:t xml:space="preserve"> </w:t>
      </w:r>
      <w:r>
        <w:t>их</w:t>
      </w:r>
      <w:r>
        <w:rPr>
          <w:spacing w:val="8"/>
        </w:rPr>
        <w:t xml:space="preserve"> </w:t>
      </w:r>
      <w:r>
        <w:t>существенным</w:t>
      </w:r>
      <w:r>
        <w:rPr>
          <w:spacing w:val="10"/>
        </w:rPr>
        <w:t xml:space="preserve"> </w:t>
      </w:r>
      <w:r>
        <w:t>признакам</w:t>
      </w:r>
      <w:r>
        <w:rPr>
          <w:spacing w:val="15"/>
        </w:rPr>
        <w:t xml:space="preserve"> </w:t>
      </w:r>
      <w:r>
        <w:t>на</w:t>
      </w:r>
      <w:r>
        <w:rPr>
          <w:spacing w:val="3"/>
        </w:rPr>
        <w:t xml:space="preserve"> </w:t>
      </w:r>
      <w:r>
        <w:t>основе</w:t>
      </w:r>
      <w:r>
        <w:rPr>
          <w:spacing w:val="7"/>
        </w:rPr>
        <w:t xml:space="preserve"> </w:t>
      </w:r>
      <w:r>
        <w:t>интеграции</w:t>
      </w:r>
      <w:r>
        <w:rPr>
          <w:spacing w:val="9"/>
        </w:rPr>
        <w:t xml:space="preserve"> </w:t>
      </w:r>
      <w:r>
        <w:t>и</w:t>
      </w:r>
      <w:r>
        <w:rPr>
          <w:spacing w:val="9"/>
        </w:rPr>
        <w:t xml:space="preserve"> </w:t>
      </w:r>
      <w:r>
        <w:t>интерпретации</w:t>
      </w:r>
      <w:r>
        <w:rPr>
          <w:spacing w:val="-57"/>
        </w:rPr>
        <w:t xml:space="preserve"> </w:t>
      </w:r>
      <w:r>
        <w:t>информации</w:t>
      </w:r>
      <w:r>
        <w:rPr>
          <w:spacing w:val="-7"/>
        </w:rPr>
        <w:t xml:space="preserve"> </w:t>
      </w:r>
      <w:r>
        <w:t>об</w:t>
      </w:r>
      <w:r>
        <w:rPr>
          <w:spacing w:val="-5"/>
        </w:rPr>
        <w:t xml:space="preserve"> </w:t>
      </w:r>
      <w:r>
        <w:t>особенностях</w:t>
      </w:r>
      <w:r>
        <w:rPr>
          <w:spacing w:val="-2"/>
        </w:rPr>
        <w:t xml:space="preserve"> </w:t>
      </w:r>
      <w:r>
        <w:t>их</w:t>
      </w:r>
      <w:r>
        <w:rPr>
          <w:spacing w:val="-3"/>
        </w:rPr>
        <w:t xml:space="preserve"> </w:t>
      </w:r>
      <w:r>
        <w:t>природы;</w:t>
      </w:r>
    </w:p>
    <w:p w:rsidR="00380890" w:rsidRDefault="00436D53">
      <w:pPr>
        <w:pStyle w:val="a3"/>
        <w:spacing w:before="3" w:line="237" w:lineRule="auto"/>
        <w:ind w:right="1786"/>
        <w:jc w:val="left"/>
      </w:pPr>
      <w:r>
        <w:t>различать изученные процессы и явления, происходящие в географической оболочке;</w:t>
      </w:r>
      <w:r>
        <w:rPr>
          <w:spacing w:val="-57"/>
        </w:rPr>
        <w:t xml:space="preserve"> </w:t>
      </w:r>
      <w:r>
        <w:t>приводить</w:t>
      </w:r>
      <w:r>
        <w:rPr>
          <w:spacing w:val="-3"/>
        </w:rPr>
        <w:t xml:space="preserve"> </w:t>
      </w:r>
      <w:r>
        <w:t>примеры</w:t>
      </w:r>
      <w:r>
        <w:rPr>
          <w:spacing w:val="1"/>
        </w:rPr>
        <w:t xml:space="preserve"> </w:t>
      </w:r>
      <w:r>
        <w:t>изменений</w:t>
      </w:r>
      <w:r>
        <w:rPr>
          <w:spacing w:val="-4"/>
        </w:rPr>
        <w:t xml:space="preserve"> </w:t>
      </w:r>
      <w:r>
        <w:t>в</w:t>
      </w:r>
      <w:r>
        <w:rPr>
          <w:spacing w:val="-3"/>
        </w:rPr>
        <w:t xml:space="preserve"> </w:t>
      </w:r>
      <w:r>
        <w:t>геосферах</w:t>
      </w:r>
      <w:r>
        <w:rPr>
          <w:spacing w:val="-5"/>
        </w:rPr>
        <w:t xml:space="preserve"> </w:t>
      </w:r>
      <w:r>
        <w:t>в</w:t>
      </w:r>
      <w:r>
        <w:rPr>
          <w:spacing w:val="1"/>
        </w:rPr>
        <w:t xml:space="preserve"> </w:t>
      </w:r>
      <w:r>
        <w:t>результате</w:t>
      </w:r>
      <w:r>
        <w:rPr>
          <w:spacing w:val="-1"/>
        </w:rPr>
        <w:t xml:space="preserve"> </w:t>
      </w:r>
      <w:r>
        <w:t>деятельности</w:t>
      </w:r>
      <w:r>
        <w:rPr>
          <w:spacing w:val="1"/>
        </w:rPr>
        <w:t xml:space="preserve"> </w:t>
      </w:r>
      <w:r>
        <w:t>человека;</w:t>
      </w:r>
    </w:p>
    <w:p w:rsidR="00380890" w:rsidRDefault="00436D53">
      <w:pPr>
        <w:pStyle w:val="a3"/>
        <w:spacing w:before="6" w:line="237" w:lineRule="auto"/>
        <w:jc w:val="left"/>
      </w:pPr>
      <w:r>
        <w:t>описывать</w:t>
      </w:r>
      <w:r>
        <w:rPr>
          <w:spacing w:val="5"/>
        </w:rPr>
        <w:t xml:space="preserve"> </w:t>
      </w:r>
      <w:r>
        <w:t>закономерности</w:t>
      </w:r>
      <w:r>
        <w:rPr>
          <w:spacing w:val="5"/>
        </w:rPr>
        <w:t xml:space="preserve"> </w:t>
      </w:r>
      <w:r>
        <w:t>изменения</w:t>
      </w:r>
      <w:r>
        <w:rPr>
          <w:spacing w:val="3"/>
        </w:rPr>
        <w:t xml:space="preserve"> </w:t>
      </w:r>
      <w:r>
        <w:t>в</w:t>
      </w:r>
      <w:r>
        <w:rPr>
          <w:spacing w:val="5"/>
        </w:rPr>
        <w:t xml:space="preserve"> </w:t>
      </w:r>
      <w:r>
        <w:t>пространстве</w:t>
      </w:r>
      <w:r>
        <w:rPr>
          <w:spacing w:val="3"/>
        </w:rPr>
        <w:t xml:space="preserve"> </w:t>
      </w:r>
      <w:r>
        <w:t>рельефа,</w:t>
      </w:r>
      <w:r>
        <w:rPr>
          <w:spacing w:val="10"/>
        </w:rPr>
        <w:t xml:space="preserve"> </w:t>
      </w:r>
      <w:r>
        <w:t>климата,</w:t>
      </w:r>
      <w:r>
        <w:rPr>
          <w:spacing w:val="10"/>
        </w:rPr>
        <w:t xml:space="preserve"> </w:t>
      </w:r>
      <w:r>
        <w:t>внутренних</w:t>
      </w:r>
      <w:r>
        <w:rPr>
          <w:spacing w:val="8"/>
        </w:rPr>
        <w:t xml:space="preserve"> </w:t>
      </w:r>
      <w:r>
        <w:t>вод</w:t>
      </w:r>
      <w:r>
        <w:rPr>
          <w:spacing w:val="6"/>
        </w:rPr>
        <w:t xml:space="preserve"> </w:t>
      </w:r>
      <w:r>
        <w:t>и</w:t>
      </w:r>
      <w:r>
        <w:rPr>
          <w:spacing w:val="-57"/>
        </w:rPr>
        <w:t xml:space="preserve"> </w:t>
      </w:r>
      <w:r>
        <w:t>органического</w:t>
      </w:r>
      <w:r>
        <w:rPr>
          <w:spacing w:val="1"/>
        </w:rPr>
        <w:t xml:space="preserve"> </w:t>
      </w:r>
      <w:r>
        <w:t>мира;</w:t>
      </w:r>
    </w:p>
    <w:p w:rsidR="00380890" w:rsidRDefault="00436D53">
      <w:pPr>
        <w:pStyle w:val="a3"/>
        <w:tabs>
          <w:tab w:val="left" w:pos="5315"/>
          <w:tab w:val="left" w:pos="10522"/>
        </w:tabs>
        <w:spacing w:before="3"/>
        <w:ind w:right="153"/>
        <w:jc w:val="left"/>
      </w:pPr>
      <w:r>
        <w:t xml:space="preserve">выявлять  </w:t>
      </w:r>
      <w:r>
        <w:rPr>
          <w:spacing w:val="12"/>
        </w:rPr>
        <w:t xml:space="preserve"> </w:t>
      </w:r>
      <w:r>
        <w:t xml:space="preserve">взаимосвязи  </w:t>
      </w:r>
      <w:r>
        <w:rPr>
          <w:spacing w:val="8"/>
        </w:rPr>
        <w:t xml:space="preserve"> </w:t>
      </w:r>
      <w:r>
        <w:t xml:space="preserve">между  </w:t>
      </w:r>
      <w:r>
        <w:rPr>
          <w:spacing w:val="7"/>
        </w:rPr>
        <w:t xml:space="preserve"> </w:t>
      </w:r>
      <w:r>
        <w:t>компонентами</w:t>
      </w:r>
      <w:r>
        <w:tab/>
        <w:t xml:space="preserve">природы  </w:t>
      </w:r>
      <w:r>
        <w:rPr>
          <w:spacing w:val="15"/>
        </w:rPr>
        <w:t xml:space="preserve"> </w:t>
      </w:r>
      <w:r>
        <w:t xml:space="preserve">в  </w:t>
      </w:r>
      <w:r>
        <w:rPr>
          <w:spacing w:val="15"/>
        </w:rPr>
        <w:t xml:space="preserve"> </w:t>
      </w:r>
      <w:r>
        <w:t xml:space="preserve">пределах  </w:t>
      </w:r>
      <w:r>
        <w:rPr>
          <w:spacing w:val="13"/>
        </w:rPr>
        <w:t xml:space="preserve"> </w:t>
      </w:r>
      <w:r>
        <w:t xml:space="preserve">отдельных  </w:t>
      </w:r>
      <w:r>
        <w:rPr>
          <w:spacing w:val="13"/>
        </w:rPr>
        <w:t xml:space="preserve"> </w:t>
      </w:r>
      <w:r>
        <w:t>территорий</w:t>
      </w:r>
      <w:r>
        <w:tab/>
      </w:r>
      <w:r>
        <w:rPr>
          <w:spacing w:val="-1"/>
        </w:rPr>
        <w:t>с</w:t>
      </w:r>
      <w:r>
        <w:rPr>
          <w:spacing w:val="-57"/>
        </w:rPr>
        <w:t xml:space="preserve"> </w:t>
      </w:r>
      <w:r>
        <w:t>использованием</w:t>
      </w:r>
      <w:r>
        <w:rPr>
          <w:spacing w:val="2"/>
        </w:rPr>
        <w:t xml:space="preserve"> </w:t>
      </w:r>
      <w:r>
        <w:t>различных</w:t>
      </w:r>
      <w:r>
        <w:rPr>
          <w:spacing w:val="-4"/>
        </w:rPr>
        <w:t xml:space="preserve"> </w:t>
      </w:r>
      <w:r>
        <w:t>источников</w:t>
      </w:r>
      <w:r>
        <w:rPr>
          <w:spacing w:val="-1"/>
        </w:rPr>
        <w:t xml:space="preserve"> </w:t>
      </w:r>
      <w:r>
        <w:t>географической</w:t>
      </w:r>
      <w:r>
        <w:rPr>
          <w:spacing w:val="2"/>
        </w:rPr>
        <w:t xml:space="preserve"> </w:t>
      </w:r>
      <w:r>
        <w:t>информации;</w:t>
      </w:r>
    </w:p>
    <w:p w:rsidR="00380890" w:rsidRDefault="00436D53">
      <w:pPr>
        <w:pStyle w:val="a3"/>
        <w:spacing w:before="3" w:line="237" w:lineRule="auto"/>
        <w:jc w:val="left"/>
      </w:pPr>
      <w:r>
        <w:t>называть особенности</w:t>
      </w:r>
      <w:r>
        <w:rPr>
          <w:spacing w:val="10"/>
        </w:rPr>
        <w:t xml:space="preserve"> </w:t>
      </w:r>
      <w:r>
        <w:t>географических</w:t>
      </w:r>
      <w:r>
        <w:rPr>
          <w:spacing w:val="3"/>
        </w:rPr>
        <w:t xml:space="preserve"> </w:t>
      </w:r>
      <w:r>
        <w:t>процессов</w:t>
      </w:r>
      <w:r>
        <w:rPr>
          <w:spacing w:val="6"/>
        </w:rPr>
        <w:t xml:space="preserve"> </w:t>
      </w:r>
      <w:r>
        <w:t>на</w:t>
      </w:r>
      <w:r>
        <w:rPr>
          <w:spacing w:val="3"/>
        </w:rPr>
        <w:t xml:space="preserve"> </w:t>
      </w:r>
      <w:r>
        <w:t>границах</w:t>
      </w:r>
      <w:r>
        <w:rPr>
          <w:spacing w:val="4"/>
        </w:rPr>
        <w:t xml:space="preserve"> </w:t>
      </w:r>
      <w:r>
        <w:t>литосферных</w:t>
      </w:r>
      <w:r>
        <w:rPr>
          <w:spacing w:val="4"/>
        </w:rPr>
        <w:t xml:space="preserve"> </w:t>
      </w:r>
      <w:r>
        <w:t>плит</w:t>
      </w:r>
      <w:r>
        <w:rPr>
          <w:spacing w:val="9"/>
        </w:rPr>
        <w:t xml:space="preserve"> </w:t>
      </w:r>
      <w:r>
        <w:t>с</w:t>
      </w:r>
      <w:r>
        <w:rPr>
          <w:spacing w:val="8"/>
        </w:rPr>
        <w:t xml:space="preserve"> </w:t>
      </w:r>
      <w:r>
        <w:t>учётом</w:t>
      </w:r>
      <w:r>
        <w:rPr>
          <w:spacing w:val="10"/>
        </w:rPr>
        <w:t xml:space="preserve"> </w:t>
      </w:r>
      <w:r>
        <w:t>характера</w:t>
      </w:r>
      <w:r>
        <w:rPr>
          <w:spacing w:val="-57"/>
        </w:rPr>
        <w:t xml:space="preserve"> </w:t>
      </w:r>
      <w:r>
        <w:t>взаимодействия</w:t>
      </w:r>
      <w:r>
        <w:rPr>
          <w:spacing w:val="-4"/>
        </w:rPr>
        <w:t xml:space="preserve"> </w:t>
      </w:r>
      <w:r>
        <w:t>и</w:t>
      </w:r>
      <w:r>
        <w:rPr>
          <w:spacing w:val="-2"/>
        </w:rPr>
        <w:t xml:space="preserve"> </w:t>
      </w:r>
      <w:r>
        <w:t>типа</w:t>
      </w:r>
      <w:r>
        <w:rPr>
          <w:spacing w:val="-4"/>
        </w:rPr>
        <w:t xml:space="preserve"> </w:t>
      </w:r>
      <w:r>
        <w:t>земной</w:t>
      </w:r>
      <w:r>
        <w:rPr>
          <w:spacing w:val="-2"/>
        </w:rPr>
        <w:t xml:space="preserve"> </w:t>
      </w:r>
      <w:r>
        <w:t>коры;</w:t>
      </w:r>
    </w:p>
    <w:p w:rsidR="00380890" w:rsidRDefault="00436D53">
      <w:pPr>
        <w:pStyle w:val="a3"/>
        <w:spacing w:before="5" w:line="237" w:lineRule="auto"/>
        <w:ind w:right="151"/>
        <w:jc w:val="left"/>
      </w:pPr>
      <w:r>
        <w:t>устанавливать</w:t>
      </w:r>
      <w:r>
        <w:rPr>
          <w:spacing w:val="17"/>
        </w:rPr>
        <w:t xml:space="preserve"> </w:t>
      </w:r>
      <w:r>
        <w:t>(используя</w:t>
      </w:r>
      <w:r>
        <w:rPr>
          <w:spacing w:val="17"/>
        </w:rPr>
        <w:t xml:space="preserve"> </w:t>
      </w:r>
      <w:r>
        <w:t>географические</w:t>
      </w:r>
      <w:r>
        <w:rPr>
          <w:spacing w:val="15"/>
        </w:rPr>
        <w:t xml:space="preserve"> </w:t>
      </w:r>
      <w:r>
        <w:t>карты)</w:t>
      </w:r>
      <w:r>
        <w:rPr>
          <w:spacing w:val="14"/>
        </w:rPr>
        <w:t xml:space="preserve"> </w:t>
      </w:r>
      <w:r>
        <w:t>взаимосвязи</w:t>
      </w:r>
      <w:r>
        <w:rPr>
          <w:spacing w:val="13"/>
        </w:rPr>
        <w:t xml:space="preserve"> </w:t>
      </w:r>
      <w:r>
        <w:t>между</w:t>
      </w:r>
      <w:r>
        <w:rPr>
          <w:spacing w:val="7"/>
        </w:rPr>
        <w:t xml:space="preserve"> </w:t>
      </w:r>
      <w:r>
        <w:t>движением</w:t>
      </w:r>
      <w:r>
        <w:rPr>
          <w:spacing w:val="18"/>
        </w:rPr>
        <w:t xml:space="preserve"> </w:t>
      </w:r>
      <w:r>
        <w:t>литосферных</w:t>
      </w:r>
      <w:r>
        <w:rPr>
          <w:spacing w:val="12"/>
        </w:rPr>
        <w:t xml:space="preserve"> </w:t>
      </w:r>
      <w:r>
        <w:t>плит</w:t>
      </w:r>
      <w:r>
        <w:rPr>
          <w:spacing w:val="-57"/>
        </w:rPr>
        <w:t xml:space="preserve"> </w:t>
      </w:r>
      <w:r>
        <w:t>и</w:t>
      </w:r>
      <w:r>
        <w:rPr>
          <w:spacing w:val="2"/>
        </w:rPr>
        <w:t xml:space="preserve"> </w:t>
      </w:r>
      <w:r>
        <w:t>размещением</w:t>
      </w:r>
      <w:r>
        <w:rPr>
          <w:spacing w:val="3"/>
        </w:rPr>
        <w:t xml:space="preserve"> </w:t>
      </w:r>
      <w:r>
        <w:t>крупных</w:t>
      </w:r>
      <w:r>
        <w:rPr>
          <w:spacing w:val="-3"/>
        </w:rPr>
        <w:t xml:space="preserve"> </w:t>
      </w:r>
      <w:r>
        <w:t>форм</w:t>
      </w:r>
      <w:r>
        <w:rPr>
          <w:spacing w:val="3"/>
        </w:rPr>
        <w:t xml:space="preserve"> </w:t>
      </w:r>
      <w:r>
        <w:t>рельефа;</w:t>
      </w:r>
    </w:p>
    <w:p w:rsidR="00380890" w:rsidRDefault="00436D53">
      <w:pPr>
        <w:pStyle w:val="a3"/>
        <w:spacing w:before="3" w:line="275" w:lineRule="exact"/>
        <w:jc w:val="left"/>
      </w:pPr>
      <w:r>
        <w:t>классифицировать</w:t>
      </w:r>
      <w:r>
        <w:rPr>
          <w:spacing w:val="-6"/>
        </w:rPr>
        <w:t xml:space="preserve"> </w:t>
      </w:r>
      <w:r>
        <w:t>воздушные</w:t>
      </w:r>
      <w:r>
        <w:rPr>
          <w:spacing w:val="-3"/>
        </w:rPr>
        <w:t xml:space="preserve"> </w:t>
      </w:r>
      <w:r>
        <w:t>массы</w:t>
      </w:r>
      <w:r>
        <w:rPr>
          <w:spacing w:val="-1"/>
        </w:rPr>
        <w:t xml:space="preserve"> </w:t>
      </w:r>
      <w:r>
        <w:t>Земли,</w:t>
      </w:r>
      <w:r>
        <w:rPr>
          <w:spacing w:val="-5"/>
        </w:rPr>
        <w:t xml:space="preserve"> </w:t>
      </w:r>
      <w:r>
        <w:t>типы</w:t>
      </w:r>
      <w:r>
        <w:rPr>
          <w:spacing w:val="-1"/>
        </w:rPr>
        <w:t xml:space="preserve"> </w:t>
      </w:r>
      <w:r>
        <w:t>климата</w:t>
      </w:r>
      <w:r>
        <w:rPr>
          <w:spacing w:val="-4"/>
        </w:rPr>
        <w:t xml:space="preserve"> </w:t>
      </w:r>
      <w:r>
        <w:t>по</w:t>
      </w:r>
      <w:r>
        <w:rPr>
          <w:spacing w:val="-2"/>
        </w:rPr>
        <w:t xml:space="preserve"> </w:t>
      </w:r>
      <w:r>
        <w:t>заданным</w:t>
      </w:r>
      <w:r>
        <w:rPr>
          <w:spacing w:val="-5"/>
        </w:rPr>
        <w:t xml:space="preserve"> </w:t>
      </w:r>
      <w:r>
        <w:t>показателям;</w:t>
      </w:r>
    </w:p>
    <w:p w:rsidR="00380890" w:rsidRDefault="00436D53">
      <w:pPr>
        <w:pStyle w:val="a3"/>
        <w:tabs>
          <w:tab w:val="left" w:pos="1580"/>
          <w:tab w:val="left" w:pos="2736"/>
          <w:tab w:val="left" w:pos="4328"/>
          <w:tab w:val="left" w:pos="5469"/>
          <w:tab w:val="left" w:pos="6989"/>
          <w:tab w:val="left" w:pos="8433"/>
          <w:tab w:val="left" w:pos="9833"/>
        </w:tabs>
        <w:spacing w:line="242" w:lineRule="auto"/>
        <w:ind w:right="163"/>
        <w:jc w:val="left"/>
      </w:pPr>
      <w:r>
        <w:t>объяснять образование тропических муссонов, пассатов тропических широт, западных ветров;</w:t>
      </w:r>
      <w:r>
        <w:rPr>
          <w:spacing w:val="1"/>
        </w:rPr>
        <w:t xml:space="preserve"> </w:t>
      </w:r>
      <w:r>
        <w:t>применять</w:t>
      </w:r>
      <w:r>
        <w:tab/>
        <w:t>понятия</w:t>
      </w:r>
      <w:r>
        <w:tab/>
        <w:t>«воздушные</w:t>
      </w:r>
      <w:r>
        <w:tab/>
        <w:t>массы»,</w:t>
      </w:r>
      <w:r>
        <w:tab/>
        <w:t>«муссоны»,</w:t>
      </w:r>
      <w:r>
        <w:tab/>
        <w:t>«пассаты»,</w:t>
      </w:r>
      <w:r>
        <w:tab/>
        <w:t>«западные</w:t>
      </w:r>
      <w:r>
        <w:tab/>
      </w:r>
      <w:r>
        <w:rPr>
          <w:spacing w:val="-1"/>
        </w:rPr>
        <w:t>ветры»,</w:t>
      </w:r>
    </w:p>
    <w:p w:rsidR="00380890" w:rsidRDefault="00436D53">
      <w:pPr>
        <w:pStyle w:val="a3"/>
        <w:spacing w:line="242" w:lineRule="auto"/>
        <w:ind w:right="759"/>
        <w:jc w:val="left"/>
      </w:pPr>
      <w:r>
        <w:t>«климатообразующий фактор» для решения учебных и (или) практико-ориентированных задач;</w:t>
      </w:r>
      <w:r>
        <w:rPr>
          <w:spacing w:val="-57"/>
        </w:rPr>
        <w:t xml:space="preserve"> </w:t>
      </w:r>
      <w:r>
        <w:t>описывать</w:t>
      </w:r>
      <w:r>
        <w:rPr>
          <w:spacing w:val="-2"/>
        </w:rPr>
        <w:t xml:space="preserve"> </w:t>
      </w:r>
      <w:r>
        <w:t>климат</w:t>
      </w:r>
      <w:r>
        <w:rPr>
          <w:spacing w:val="-2"/>
        </w:rPr>
        <w:t xml:space="preserve"> </w:t>
      </w:r>
      <w:r>
        <w:t>территории</w:t>
      </w:r>
      <w:r>
        <w:rPr>
          <w:spacing w:val="-2"/>
        </w:rPr>
        <w:t xml:space="preserve"> </w:t>
      </w:r>
      <w:r>
        <w:t>по</w:t>
      </w:r>
      <w:r>
        <w:rPr>
          <w:spacing w:val="2"/>
        </w:rPr>
        <w:t xml:space="preserve"> </w:t>
      </w:r>
      <w:r>
        <w:t>климатограмме;</w:t>
      </w:r>
    </w:p>
    <w:p w:rsidR="00380890" w:rsidRDefault="00436D53">
      <w:pPr>
        <w:pStyle w:val="a3"/>
        <w:spacing w:line="242" w:lineRule="auto"/>
        <w:jc w:val="left"/>
      </w:pPr>
      <w:r>
        <w:t>объяснять влияние климатообразующих факторов на климатические особенности территории;</w:t>
      </w:r>
      <w:r>
        <w:rPr>
          <w:spacing w:val="1"/>
        </w:rPr>
        <w:t xml:space="preserve"> </w:t>
      </w:r>
      <w:r>
        <w:t>формулировать</w:t>
      </w:r>
      <w:r>
        <w:rPr>
          <w:spacing w:val="13"/>
        </w:rPr>
        <w:t xml:space="preserve"> </w:t>
      </w:r>
      <w:r>
        <w:t>оценочные</w:t>
      </w:r>
      <w:r>
        <w:rPr>
          <w:spacing w:val="14"/>
        </w:rPr>
        <w:t xml:space="preserve"> </w:t>
      </w:r>
      <w:r>
        <w:t>суждения</w:t>
      </w:r>
      <w:r>
        <w:rPr>
          <w:spacing w:val="16"/>
        </w:rPr>
        <w:t xml:space="preserve"> </w:t>
      </w:r>
      <w:r>
        <w:t>о</w:t>
      </w:r>
      <w:r>
        <w:rPr>
          <w:spacing w:val="16"/>
        </w:rPr>
        <w:t xml:space="preserve"> </w:t>
      </w:r>
      <w:r>
        <w:t>последствиях</w:t>
      </w:r>
      <w:r>
        <w:rPr>
          <w:spacing w:val="11"/>
        </w:rPr>
        <w:t xml:space="preserve"> </w:t>
      </w:r>
      <w:r>
        <w:t>изменений</w:t>
      </w:r>
      <w:r>
        <w:rPr>
          <w:spacing w:val="17"/>
        </w:rPr>
        <w:t xml:space="preserve"> </w:t>
      </w:r>
      <w:r>
        <w:t>компонентов</w:t>
      </w:r>
      <w:r>
        <w:rPr>
          <w:spacing w:val="13"/>
        </w:rPr>
        <w:t xml:space="preserve"> </w:t>
      </w:r>
      <w:r>
        <w:t>природы</w:t>
      </w:r>
      <w:r>
        <w:rPr>
          <w:spacing w:val="13"/>
        </w:rPr>
        <w:t xml:space="preserve"> </w:t>
      </w:r>
      <w:r>
        <w:t>в</w:t>
      </w:r>
      <w:r>
        <w:rPr>
          <w:spacing w:val="13"/>
        </w:rPr>
        <w:t xml:space="preserve"> </w:t>
      </w:r>
      <w:r>
        <w:t>результате</w:t>
      </w:r>
    </w:p>
    <w:p w:rsidR="00380890" w:rsidRDefault="00380890">
      <w:pPr>
        <w:spacing w:line="242" w:lineRule="auto"/>
        <w:sectPr w:rsidR="00380890">
          <w:headerReference w:type="default" r:id="rId174"/>
          <w:pgSz w:w="11910" w:h="16840"/>
          <w:pgMar w:top="620" w:right="560" w:bottom="280" w:left="560" w:header="0" w:footer="0" w:gutter="0"/>
          <w:cols w:space="720"/>
        </w:sectPr>
      </w:pPr>
    </w:p>
    <w:p w:rsidR="00380890" w:rsidRDefault="00436D53">
      <w:pPr>
        <w:pStyle w:val="a3"/>
        <w:spacing w:before="76" w:line="237" w:lineRule="auto"/>
        <w:ind w:right="1229"/>
        <w:jc w:val="left"/>
      </w:pPr>
      <w:r>
        <w:lastRenderedPageBreak/>
        <w:t>деятельности человека с использованием разных источников географической информации;</w:t>
      </w:r>
      <w:r>
        <w:rPr>
          <w:spacing w:val="-57"/>
        </w:rPr>
        <w:t xml:space="preserve"> </w:t>
      </w:r>
      <w:r>
        <w:t>различать</w:t>
      </w:r>
      <w:r>
        <w:rPr>
          <w:spacing w:val="-2"/>
        </w:rPr>
        <w:t xml:space="preserve"> </w:t>
      </w:r>
      <w:r>
        <w:t>океанические</w:t>
      </w:r>
      <w:r>
        <w:rPr>
          <w:spacing w:val="1"/>
        </w:rPr>
        <w:t xml:space="preserve"> </w:t>
      </w:r>
      <w:r>
        <w:t>течения;</w:t>
      </w:r>
    </w:p>
    <w:p w:rsidR="00380890" w:rsidRDefault="00436D53">
      <w:pPr>
        <w:pStyle w:val="a3"/>
        <w:tabs>
          <w:tab w:val="left" w:pos="1762"/>
          <w:tab w:val="left" w:pos="3503"/>
          <w:tab w:val="left" w:pos="4098"/>
          <w:tab w:val="left" w:pos="5585"/>
          <w:tab w:val="left" w:pos="7624"/>
          <w:tab w:val="left" w:pos="8439"/>
          <w:tab w:val="left" w:pos="9931"/>
        </w:tabs>
        <w:spacing w:before="5" w:line="237" w:lineRule="auto"/>
        <w:ind w:right="163"/>
        <w:jc w:val="left"/>
      </w:pPr>
      <w:r>
        <w:t>сравнивать</w:t>
      </w:r>
      <w:r>
        <w:tab/>
        <w:t>температуру</w:t>
      </w:r>
      <w:r>
        <w:tab/>
        <w:t>и</w:t>
      </w:r>
      <w:r>
        <w:tab/>
        <w:t>солёность</w:t>
      </w:r>
      <w:r>
        <w:tab/>
        <w:t>поверхностных</w:t>
      </w:r>
      <w:r>
        <w:tab/>
        <w:t>вод</w:t>
      </w:r>
      <w:r>
        <w:tab/>
        <w:t>Мирового</w:t>
      </w:r>
      <w:r>
        <w:tab/>
        <w:t>океана</w:t>
      </w:r>
      <w:r>
        <w:rPr>
          <w:spacing w:val="-57"/>
        </w:rPr>
        <w:t xml:space="preserve"> </w:t>
      </w:r>
      <w:r>
        <w:t>на</w:t>
      </w:r>
      <w:r>
        <w:rPr>
          <w:spacing w:val="-1"/>
        </w:rPr>
        <w:t xml:space="preserve"> </w:t>
      </w:r>
      <w:r>
        <w:t>разных</w:t>
      </w:r>
      <w:r>
        <w:rPr>
          <w:spacing w:val="-3"/>
        </w:rPr>
        <w:t xml:space="preserve"> </w:t>
      </w:r>
      <w:r>
        <w:t>широтах</w:t>
      </w:r>
      <w:r>
        <w:rPr>
          <w:spacing w:val="-4"/>
        </w:rPr>
        <w:t xml:space="preserve"> </w:t>
      </w:r>
      <w:r>
        <w:t>с использованием</w:t>
      </w:r>
      <w:r>
        <w:rPr>
          <w:spacing w:val="-2"/>
        </w:rPr>
        <w:t xml:space="preserve"> </w:t>
      </w:r>
      <w:r>
        <w:t>различных</w:t>
      </w:r>
      <w:r>
        <w:rPr>
          <w:spacing w:val="-4"/>
        </w:rPr>
        <w:t xml:space="preserve"> </w:t>
      </w:r>
      <w:r>
        <w:t>источников</w:t>
      </w:r>
      <w:r>
        <w:rPr>
          <w:spacing w:val="-2"/>
        </w:rPr>
        <w:t xml:space="preserve"> </w:t>
      </w:r>
      <w:r>
        <w:t>географической</w:t>
      </w:r>
      <w:r>
        <w:rPr>
          <w:spacing w:val="1"/>
        </w:rPr>
        <w:t xml:space="preserve"> </w:t>
      </w:r>
      <w:r>
        <w:t>информации;</w:t>
      </w:r>
    </w:p>
    <w:p w:rsidR="00380890" w:rsidRDefault="00436D53">
      <w:pPr>
        <w:pStyle w:val="a3"/>
        <w:tabs>
          <w:tab w:val="left" w:pos="2262"/>
          <w:tab w:val="left" w:pos="4977"/>
          <w:tab w:val="left" w:pos="7127"/>
          <w:tab w:val="left" w:pos="9579"/>
        </w:tabs>
        <w:spacing w:before="4"/>
        <w:ind w:right="156"/>
      </w:pPr>
      <w:r>
        <w:t>объяснять</w:t>
      </w:r>
      <w:r>
        <w:tab/>
        <w:t>закономерности</w:t>
      </w:r>
      <w:r>
        <w:tab/>
        <w:t>изменения</w:t>
      </w:r>
      <w:r>
        <w:tab/>
        <w:t>температуры,</w:t>
      </w:r>
      <w:r>
        <w:tab/>
        <w:t>солёности</w:t>
      </w:r>
      <w:r>
        <w:rPr>
          <w:spacing w:val="-58"/>
        </w:rPr>
        <w:t xml:space="preserve"> </w:t>
      </w:r>
      <w:r>
        <w:t xml:space="preserve">и   </w:t>
      </w:r>
      <w:r>
        <w:rPr>
          <w:spacing w:val="1"/>
        </w:rPr>
        <w:t xml:space="preserve"> </w:t>
      </w:r>
      <w:r>
        <w:t>органического     мира    Мирового    океана     с    географической    широтой    и     с    глубиной</w:t>
      </w:r>
      <w:r>
        <w:rPr>
          <w:spacing w:val="1"/>
        </w:rPr>
        <w:t xml:space="preserve"> </w:t>
      </w:r>
      <w:r>
        <w:t>на</w:t>
      </w:r>
      <w:r>
        <w:rPr>
          <w:spacing w:val="-5"/>
        </w:rPr>
        <w:t xml:space="preserve"> </w:t>
      </w:r>
      <w:r>
        <w:t>основе</w:t>
      </w:r>
      <w:r>
        <w:rPr>
          <w:spacing w:val="1"/>
        </w:rPr>
        <w:t xml:space="preserve"> </w:t>
      </w:r>
      <w:r>
        <w:t>анализа различных</w:t>
      </w:r>
      <w:r>
        <w:rPr>
          <w:spacing w:val="-3"/>
        </w:rPr>
        <w:t xml:space="preserve"> </w:t>
      </w:r>
      <w:r>
        <w:t>источников</w:t>
      </w:r>
      <w:r>
        <w:rPr>
          <w:spacing w:val="-2"/>
        </w:rPr>
        <w:t xml:space="preserve"> </w:t>
      </w:r>
      <w:r>
        <w:t>географической</w:t>
      </w:r>
      <w:r>
        <w:rPr>
          <w:spacing w:val="3"/>
        </w:rPr>
        <w:t xml:space="preserve"> </w:t>
      </w:r>
      <w:r>
        <w:t>информации;</w:t>
      </w:r>
    </w:p>
    <w:p w:rsidR="00380890" w:rsidRDefault="00436D53">
      <w:pPr>
        <w:pStyle w:val="a3"/>
        <w:ind w:right="150"/>
      </w:pPr>
      <w:r>
        <w:t>характеризовать</w:t>
      </w:r>
      <w:r>
        <w:rPr>
          <w:spacing w:val="1"/>
        </w:rPr>
        <w:t xml:space="preserve"> </w:t>
      </w:r>
      <w:r>
        <w:t>этапы освоения</w:t>
      </w:r>
      <w:r>
        <w:rPr>
          <w:spacing w:val="1"/>
        </w:rPr>
        <w:t xml:space="preserve"> </w:t>
      </w:r>
      <w:r>
        <w:t>и</w:t>
      </w:r>
      <w:r>
        <w:rPr>
          <w:spacing w:val="1"/>
        </w:rPr>
        <w:t xml:space="preserve"> </w:t>
      </w:r>
      <w:r>
        <w:t>заселения отдельных</w:t>
      </w:r>
      <w:r>
        <w:rPr>
          <w:spacing w:val="1"/>
        </w:rPr>
        <w:t xml:space="preserve"> </w:t>
      </w:r>
      <w:r>
        <w:t>территорий</w:t>
      </w:r>
      <w:r>
        <w:rPr>
          <w:spacing w:val="1"/>
        </w:rPr>
        <w:t xml:space="preserve"> </w:t>
      </w:r>
      <w:r>
        <w:t>Земли</w:t>
      </w:r>
      <w:r>
        <w:rPr>
          <w:spacing w:val="1"/>
        </w:rPr>
        <w:t xml:space="preserve"> </w:t>
      </w:r>
      <w:r>
        <w:t>человеком</w:t>
      </w:r>
      <w:r>
        <w:rPr>
          <w:spacing w:val="1"/>
        </w:rPr>
        <w:t xml:space="preserve"> </w:t>
      </w:r>
      <w:r>
        <w:t>на основе</w:t>
      </w:r>
      <w:r>
        <w:rPr>
          <w:spacing w:val="1"/>
        </w:rPr>
        <w:t xml:space="preserve"> </w:t>
      </w:r>
      <w:r>
        <w:t>анализа</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практико-</w:t>
      </w:r>
      <w:r>
        <w:rPr>
          <w:spacing w:val="1"/>
        </w:rPr>
        <w:t xml:space="preserve"> </w:t>
      </w:r>
      <w:r>
        <w:t>ориентированных</w:t>
      </w:r>
      <w:r>
        <w:rPr>
          <w:spacing w:val="-4"/>
        </w:rPr>
        <w:t xml:space="preserve"> </w:t>
      </w:r>
      <w:r>
        <w:t>задач;</w:t>
      </w:r>
    </w:p>
    <w:p w:rsidR="00380890" w:rsidRDefault="00436D53">
      <w:pPr>
        <w:pStyle w:val="a3"/>
        <w:spacing w:before="3" w:line="237" w:lineRule="auto"/>
        <w:ind w:right="2545"/>
        <w:jc w:val="left"/>
      </w:pPr>
      <w:r>
        <w:t>различать</w:t>
      </w:r>
      <w:r>
        <w:rPr>
          <w:spacing w:val="-1"/>
        </w:rPr>
        <w:t xml:space="preserve"> </w:t>
      </w:r>
      <w:r>
        <w:t>и</w:t>
      </w:r>
      <w:r>
        <w:rPr>
          <w:spacing w:val="-6"/>
        </w:rPr>
        <w:t xml:space="preserve"> </w:t>
      </w:r>
      <w:r>
        <w:t>сравнивать</w:t>
      </w:r>
      <w:r>
        <w:rPr>
          <w:spacing w:val="-1"/>
        </w:rPr>
        <w:t xml:space="preserve"> </w:t>
      </w:r>
      <w:r>
        <w:t>численность</w:t>
      </w:r>
      <w:r>
        <w:rPr>
          <w:spacing w:val="-2"/>
        </w:rPr>
        <w:t xml:space="preserve"> </w:t>
      </w:r>
      <w:r>
        <w:t>населения</w:t>
      </w:r>
      <w:r>
        <w:rPr>
          <w:spacing w:val="-11"/>
        </w:rPr>
        <w:t xml:space="preserve"> </w:t>
      </w:r>
      <w:r>
        <w:t>крупных</w:t>
      </w:r>
      <w:r>
        <w:rPr>
          <w:spacing w:val="-7"/>
        </w:rPr>
        <w:t xml:space="preserve"> </w:t>
      </w:r>
      <w:r>
        <w:t>стран</w:t>
      </w:r>
      <w:r>
        <w:rPr>
          <w:spacing w:val="-2"/>
        </w:rPr>
        <w:t xml:space="preserve"> </w:t>
      </w:r>
      <w:r>
        <w:t>мира;</w:t>
      </w:r>
      <w:r>
        <w:rPr>
          <w:spacing w:val="-57"/>
        </w:rPr>
        <w:t xml:space="preserve"> </w:t>
      </w:r>
      <w:r>
        <w:t>сравнивать</w:t>
      </w:r>
      <w:r>
        <w:rPr>
          <w:spacing w:val="-2"/>
        </w:rPr>
        <w:t xml:space="preserve"> </w:t>
      </w:r>
      <w:r>
        <w:t>плотность</w:t>
      </w:r>
      <w:r>
        <w:rPr>
          <w:spacing w:val="-2"/>
        </w:rPr>
        <w:t xml:space="preserve"> </w:t>
      </w:r>
      <w:r>
        <w:t>населения</w:t>
      </w:r>
      <w:r>
        <w:rPr>
          <w:spacing w:val="1"/>
        </w:rPr>
        <w:t xml:space="preserve"> </w:t>
      </w:r>
      <w:r>
        <w:t>различных</w:t>
      </w:r>
      <w:r>
        <w:rPr>
          <w:spacing w:val="-3"/>
        </w:rPr>
        <w:t xml:space="preserve"> </w:t>
      </w:r>
      <w:r>
        <w:t>территорий;</w:t>
      </w:r>
    </w:p>
    <w:p w:rsidR="00380890" w:rsidRDefault="00436D53">
      <w:pPr>
        <w:pStyle w:val="a3"/>
        <w:tabs>
          <w:tab w:val="left" w:pos="1935"/>
          <w:tab w:val="left" w:pos="3447"/>
          <w:tab w:val="left" w:pos="5294"/>
          <w:tab w:val="left" w:pos="7141"/>
          <w:tab w:val="left" w:pos="8178"/>
          <w:tab w:val="left" w:pos="9756"/>
        </w:tabs>
        <w:spacing w:before="6" w:line="237" w:lineRule="auto"/>
        <w:ind w:right="151"/>
        <w:jc w:val="left"/>
      </w:pPr>
      <w:r>
        <w:t>применять</w:t>
      </w:r>
      <w:r>
        <w:tab/>
        <w:t>понятие</w:t>
      </w:r>
      <w:r>
        <w:tab/>
        <w:t>«плотность</w:t>
      </w:r>
      <w:r>
        <w:tab/>
        <w:t>населения»</w:t>
      </w:r>
      <w:r>
        <w:tab/>
        <w:t>для</w:t>
      </w:r>
      <w:r>
        <w:tab/>
        <w:t>решения</w:t>
      </w:r>
      <w:r>
        <w:tab/>
      </w:r>
      <w:r>
        <w:rPr>
          <w:spacing w:val="-1"/>
        </w:rPr>
        <w:t>учебных</w:t>
      </w:r>
      <w:r>
        <w:rPr>
          <w:spacing w:val="-57"/>
        </w:rPr>
        <w:t xml:space="preserve"> </w:t>
      </w:r>
      <w:r>
        <w:t>и</w:t>
      </w:r>
      <w:r>
        <w:rPr>
          <w:spacing w:val="2"/>
        </w:rPr>
        <w:t xml:space="preserve"> </w:t>
      </w:r>
      <w:r>
        <w:t>(или)</w:t>
      </w:r>
      <w:r>
        <w:rPr>
          <w:spacing w:val="-1"/>
        </w:rPr>
        <w:t xml:space="preserve"> </w:t>
      </w:r>
      <w:r>
        <w:t>практико-ориентированных</w:t>
      </w:r>
      <w:r>
        <w:rPr>
          <w:spacing w:val="-3"/>
        </w:rPr>
        <w:t xml:space="preserve"> </w:t>
      </w:r>
      <w:r>
        <w:t>задач;</w:t>
      </w:r>
    </w:p>
    <w:p w:rsidR="00380890" w:rsidRDefault="00436D53">
      <w:pPr>
        <w:pStyle w:val="a3"/>
        <w:spacing w:before="5" w:line="237" w:lineRule="auto"/>
        <w:ind w:right="5672"/>
        <w:jc w:val="left"/>
      </w:pPr>
      <w:r>
        <w:t>различать городские и сельские поселения;</w:t>
      </w:r>
      <w:r>
        <w:rPr>
          <w:spacing w:val="1"/>
        </w:rPr>
        <w:t xml:space="preserve"> </w:t>
      </w:r>
      <w:r>
        <w:t>приводить</w:t>
      </w:r>
      <w:r>
        <w:rPr>
          <w:spacing w:val="-5"/>
        </w:rPr>
        <w:t xml:space="preserve"> </w:t>
      </w:r>
      <w:r>
        <w:t>примеры</w:t>
      </w:r>
      <w:r>
        <w:rPr>
          <w:spacing w:val="-1"/>
        </w:rPr>
        <w:t xml:space="preserve"> </w:t>
      </w:r>
      <w:r>
        <w:t>крупнейших</w:t>
      </w:r>
      <w:r>
        <w:rPr>
          <w:spacing w:val="-6"/>
        </w:rPr>
        <w:t xml:space="preserve"> </w:t>
      </w:r>
      <w:r>
        <w:t>городов</w:t>
      </w:r>
      <w:r>
        <w:rPr>
          <w:spacing w:val="-5"/>
        </w:rPr>
        <w:t xml:space="preserve"> </w:t>
      </w:r>
      <w:r>
        <w:t>мира;</w:t>
      </w:r>
    </w:p>
    <w:p w:rsidR="00380890" w:rsidRDefault="00436D53">
      <w:pPr>
        <w:pStyle w:val="a3"/>
        <w:spacing w:before="6" w:line="237" w:lineRule="auto"/>
        <w:ind w:right="4892"/>
        <w:jc w:val="left"/>
      </w:pPr>
      <w:r>
        <w:t>приводить примеры мировых и национальных религий;</w:t>
      </w:r>
      <w:r>
        <w:rPr>
          <w:spacing w:val="-57"/>
        </w:rPr>
        <w:t xml:space="preserve"> </w:t>
      </w:r>
      <w:r>
        <w:t>проводить</w:t>
      </w:r>
      <w:r>
        <w:rPr>
          <w:spacing w:val="1"/>
        </w:rPr>
        <w:t xml:space="preserve"> </w:t>
      </w:r>
      <w:r>
        <w:t>языковую</w:t>
      </w:r>
      <w:r>
        <w:rPr>
          <w:spacing w:val="-1"/>
        </w:rPr>
        <w:t xml:space="preserve"> </w:t>
      </w:r>
      <w:r>
        <w:t>классификацию</w:t>
      </w:r>
      <w:r>
        <w:rPr>
          <w:spacing w:val="-1"/>
        </w:rPr>
        <w:t xml:space="preserve"> </w:t>
      </w:r>
      <w:r>
        <w:t>народов;</w:t>
      </w:r>
    </w:p>
    <w:p w:rsidR="00380890" w:rsidRDefault="00436D53">
      <w:pPr>
        <w:pStyle w:val="a3"/>
        <w:spacing w:before="6" w:line="237" w:lineRule="auto"/>
        <w:ind w:right="476"/>
        <w:jc w:val="left"/>
      </w:pPr>
      <w:r>
        <w:t>различать</w:t>
      </w:r>
      <w:r>
        <w:rPr>
          <w:spacing w:val="-7"/>
        </w:rPr>
        <w:t xml:space="preserve"> </w:t>
      </w:r>
      <w:r>
        <w:t>основные</w:t>
      </w:r>
      <w:r>
        <w:rPr>
          <w:spacing w:val="-8"/>
        </w:rPr>
        <w:t xml:space="preserve"> </w:t>
      </w:r>
      <w:r>
        <w:t>виды</w:t>
      </w:r>
      <w:r>
        <w:rPr>
          <w:spacing w:val="-2"/>
        </w:rPr>
        <w:t xml:space="preserve"> </w:t>
      </w:r>
      <w:r>
        <w:t>хозяйственной</w:t>
      </w:r>
      <w:r>
        <w:rPr>
          <w:spacing w:val="-2"/>
        </w:rPr>
        <w:t xml:space="preserve"> </w:t>
      </w:r>
      <w:r>
        <w:t>деятельности</w:t>
      </w:r>
      <w:r>
        <w:rPr>
          <w:spacing w:val="-1"/>
        </w:rPr>
        <w:t xml:space="preserve"> </w:t>
      </w:r>
      <w:r>
        <w:t>людей</w:t>
      </w:r>
      <w:r>
        <w:rPr>
          <w:spacing w:val="-2"/>
        </w:rPr>
        <w:t xml:space="preserve"> </w:t>
      </w:r>
      <w:r>
        <w:t>на</w:t>
      </w:r>
      <w:r>
        <w:rPr>
          <w:spacing w:val="-8"/>
        </w:rPr>
        <w:t xml:space="preserve"> </w:t>
      </w:r>
      <w:r>
        <w:t>различных</w:t>
      </w:r>
      <w:r>
        <w:rPr>
          <w:spacing w:val="-8"/>
        </w:rPr>
        <w:t xml:space="preserve"> </w:t>
      </w:r>
      <w:r>
        <w:t>территориях;</w:t>
      </w:r>
      <w:r>
        <w:rPr>
          <w:spacing w:val="-57"/>
        </w:rPr>
        <w:t xml:space="preserve"> </w:t>
      </w:r>
      <w:r>
        <w:t>определять</w:t>
      </w:r>
      <w:r>
        <w:rPr>
          <w:spacing w:val="1"/>
        </w:rPr>
        <w:t xml:space="preserve"> </w:t>
      </w:r>
      <w:r>
        <w:t>страны</w:t>
      </w:r>
      <w:r>
        <w:rPr>
          <w:spacing w:val="-1"/>
        </w:rPr>
        <w:t xml:space="preserve"> </w:t>
      </w:r>
      <w:r>
        <w:t>по</w:t>
      </w:r>
      <w:r>
        <w:rPr>
          <w:spacing w:val="5"/>
        </w:rPr>
        <w:t xml:space="preserve"> </w:t>
      </w:r>
      <w:r>
        <w:t>их</w:t>
      </w:r>
      <w:r>
        <w:rPr>
          <w:spacing w:val="-3"/>
        </w:rPr>
        <w:t xml:space="preserve"> </w:t>
      </w:r>
      <w:r>
        <w:t>существенным</w:t>
      </w:r>
      <w:r>
        <w:rPr>
          <w:spacing w:val="2"/>
        </w:rPr>
        <w:t xml:space="preserve"> </w:t>
      </w:r>
      <w:r>
        <w:t>признакам;</w:t>
      </w:r>
    </w:p>
    <w:p w:rsidR="00380890" w:rsidRDefault="00436D53">
      <w:pPr>
        <w:pStyle w:val="a3"/>
        <w:spacing w:before="6" w:line="237" w:lineRule="auto"/>
        <w:jc w:val="left"/>
      </w:pPr>
      <w:r>
        <w:t>сравнивать особенности</w:t>
      </w:r>
      <w:r>
        <w:rPr>
          <w:spacing w:val="1"/>
        </w:rPr>
        <w:t xml:space="preserve"> </w:t>
      </w:r>
      <w:r>
        <w:t>природы</w:t>
      </w:r>
      <w:r>
        <w:rPr>
          <w:spacing w:val="1"/>
        </w:rPr>
        <w:t xml:space="preserve"> </w:t>
      </w:r>
      <w:r>
        <w:t>и</w:t>
      </w:r>
      <w:r>
        <w:rPr>
          <w:spacing w:val="1"/>
        </w:rPr>
        <w:t xml:space="preserve"> </w:t>
      </w:r>
      <w:r>
        <w:t>населения,</w:t>
      </w:r>
      <w:r>
        <w:rPr>
          <w:spacing w:val="1"/>
        </w:rPr>
        <w:t xml:space="preserve"> </w:t>
      </w:r>
      <w:r>
        <w:t>материальной</w:t>
      </w:r>
      <w:r>
        <w:rPr>
          <w:spacing w:val="1"/>
        </w:rPr>
        <w:t xml:space="preserve"> </w:t>
      </w:r>
      <w:r>
        <w:t>и</w:t>
      </w:r>
      <w:r>
        <w:rPr>
          <w:spacing w:val="1"/>
        </w:rPr>
        <w:t xml:space="preserve"> </w:t>
      </w:r>
      <w:r>
        <w:t>духовной</w:t>
      </w:r>
      <w:r>
        <w:rPr>
          <w:spacing w:val="1"/>
        </w:rPr>
        <w:t xml:space="preserve"> </w:t>
      </w:r>
      <w:r>
        <w:t>культуры,</w:t>
      </w:r>
      <w:r>
        <w:rPr>
          <w:spacing w:val="1"/>
        </w:rPr>
        <w:t xml:space="preserve"> </w:t>
      </w:r>
      <w:r>
        <w:t>особенности</w:t>
      </w:r>
      <w:r>
        <w:rPr>
          <w:spacing w:val="-57"/>
        </w:rPr>
        <w:t xml:space="preserve"> </w:t>
      </w:r>
      <w:r>
        <w:t>адаптации</w:t>
      </w:r>
      <w:r>
        <w:rPr>
          <w:spacing w:val="2"/>
        </w:rPr>
        <w:t xml:space="preserve"> </w:t>
      </w:r>
      <w:r>
        <w:t>человека</w:t>
      </w:r>
      <w:r>
        <w:rPr>
          <w:spacing w:val="1"/>
        </w:rPr>
        <w:t xml:space="preserve"> </w:t>
      </w:r>
      <w:r>
        <w:t>к</w:t>
      </w:r>
      <w:r>
        <w:rPr>
          <w:spacing w:val="-1"/>
        </w:rPr>
        <w:t xml:space="preserve"> </w:t>
      </w:r>
      <w:r>
        <w:t>разным</w:t>
      </w:r>
      <w:r>
        <w:rPr>
          <w:spacing w:val="-1"/>
        </w:rPr>
        <w:t xml:space="preserve"> </w:t>
      </w:r>
      <w:r>
        <w:t>природным</w:t>
      </w:r>
      <w:r>
        <w:rPr>
          <w:spacing w:val="-2"/>
        </w:rPr>
        <w:t xml:space="preserve"> </w:t>
      </w:r>
      <w:r>
        <w:t>условиям</w:t>
      </w:r>
      <w:r>
        <w:rPr>
          <w:spacing w:val="3"/>
        </w:rPr>
        <w:t xml:space="preserve"> </w:t>
      </w:r>
      <w:r>
        <w:t>регионов</w:t>
      </w:r>
      <w:r>
        <w:rPr>
          <w:spacing w:val="-1"/>
        </w:rPr>
        <w:t xml:space="preserve"> </w:t>
      </w:r>
      <w:r>
        <w:t>и</w:t>
      </w:r>
      <w:r>
        <w:rPr>
          <w:spacing w:val="-8"/>
        </w:rPr>
        <w:t xml:space="preserve"> </w:t>
      </w:r>
      <w:r>
        <w:t>отдельных</w:t>
      </w:r>
      <w:r>
        <w:rPr>
          <w:spacing w:val="-3"/>
        </w:rPr>
        <w:t xml:space="preserve"> </w:t>
      </w:r>
      <w:r>
        <w:t>стран;</w:t>
      </w:r>
    </w:p>
    <w:p w:rsidR="00380890" w:rsidRDefault="00436D53">
      <w:pPr>
        <w:pStyle w:val="a3"/>
        <w:spacing w:before="3" w:line="275" w:lineRule="exact"/>
        <w:jc w:val="left"/>
      </w:pPr>
      <w:r>
        <w:t>объяснять</w:t>
      </w:r>
      <w:r>
        <w:rPr>
          <w:spacing w:val="-9"/>
        </w:rPr>
        <w:t xml:space="preserve"> </w:t>
      </w:r>
      <w:r>
        <w:t>особенности природы,</w:t>
      </w:r>
      <w:r>
        <w:rPr>
          <w:spacing w:val="-4"/>
        </w:rPr>
        <w:t xml:space="preserve"> </w:t>
      </w:r>
      <w:r>
        <w:t>населения</w:t>
      </w:r>
      <w:r>
        <w:rPr>
          <w:spacing w:val="-1"/>
        </w:rPr>
        <w:t xml:space="preserve"> </w:t>
      </w:r>
      <w:r>
        <w:t>и</w:t>
      </w:r>
      <w:r>
        <w:rPr>
          <w:spacing w:val="-5"/>
        </w:rPr>
        <w:t xml:space="preserve"> </w:t>
      </w:r>
      <w:r>
        <w:t>хозяйства</w:t>
      </w:r>
      <w:r>
        <w:rPr>
          <w:spacing w:val="-7"/>
        </w:rPr>
        <w:t xml:space="preserve"> </w:t>
      </w:r>
      <w:r>
        <w:t>отдельных</w:t>
      </w:r>
      <w:r>
        <w:rPr>
          <w:spacing w:val="-6"/>
        </w:rPr>
        <w:t xml:space="preserve"> </w:t>
      </w:r>
      <w:r>
        <w:t>территорий;</w:t>
      </w:r>
    </w:p>
    <w:p w:rsidR="00380890" w:rsidRDefault="00436D53">
      <w:pPr>
        <w:pStyle w:val="a3"/>
        <w:spacing w:line="242" w:lineRule="auto"/>
        <w:ind w:right="150"/>
      </w:pPr>
      <w:r>
        <w:t>использовать знания о населении материков и стран для решения различных учебных и практико-</w:t>
      </w:r>
      <w:r>
        <w:rPr>
          <w:spacing w:val="1"/>
        </w:rPr>
        <w:t xml:space="preserve"> </w:t>
      </w:r>
      <w:r>
        <w:t>ориентированных</w:t>
      </w:r>
      <w:r>
        <w:rPr>
          <w:spacing w:val="-4"/>
        </w:rPr>
        <w:t xml:space="preserve"> </w:t>
      </w:r>
      <w:r>
        <w:t>задач;</w:t>
      </w:r>
    </w:p>
    <w:p w:rsidR="00380890" w:rsidRDefault="00436D53">
      <w:pPr>
        <w:pStyle w:val="a3"/>
        <w:ind w:right="152"/>
      </w:pPr>
      <w:r>
        <w:t>выбирать</w:t>
      </w:r>
      <w:r>
        <w:rPr>
          <w:spacing w:val="1"/>
        </w:rPr>
        <w:t xml:space="preserve"> </w:t>
      </w:r>
      <w:r>
        <w:t>источники 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rPr>
          <w:position w:val="1"/>
        </w:rPr>
        <w:t xml:space="preserve">видео- и фотоизображения, компьютерные базы данных), необходимые для </w:t>
      </w:r>
      <w:r>
        <w:t>изучения особенностей</w:t>
      </w:r>
      <w:r>
        <w:rPr>
          <w:spacing w:val="1"/>
        </w:rPr>
        <w:t xml:space="preserve"> </w:t>
      </w:r>
      <w:r>
        <w:t>природы,</w:t>
      </w:r>
      <w:r>
        <w:rPr>
          <w:spacing w:val="-2"/>
        </w:rPr>
        <w:t xml:space="preserve"> </w:t>
      </w:r>
      <w:r>
        <w:t>населения</w:t>
      </w:r>
      <w:r>
        <w:rPr>
          <w:spacing w:val="2"/>
        </w:rPr>
        <w:t xml:space="preserve"> </w:t>
      </w:r>
      <w:r>
        <w:t>и</w:t>
      </w:r>
      <w:r>
        <w:rPr>
          <w:spacing w:val="-2"/>
        </w:rPr>
        <w:t xml:space="preserve"> </w:t>
      </w:r>
      <w:r>
        <w:t>хозяйства</w:t>
      </w:r>
      <w:r>
        <w:rPr>
          <w:spacing w:val="-4"/>
        </w:rPr>
        <w:t xml:space="preserve"> </w:t>
      </w:r>
      <w:r>
        <w:t>отдельных</w:t>
      </w:r>
      <w:r>
        <w:rPr>
          <w:spacing w:val="-3"/>
        </w:rPr>
        <w:t xml:space="preserve"> </w:t>
      </w:r>
      <w:r>
        <w:t>территорий;</w:t>
      </w:r>
    </w:p>
    <w:p w:rsidR="00380890" w:rsidRDefault="00436D53">
      <w:pPr>
        <w:pStyle w:val="a3"/>
        <w:tabs>
          <w:tab w:val="left" w:pos="4820"/>
          <w:tab w:val="left" w:pos="9207"/>
        </w:tabs>
        <w:ind w:right="159"/>
      </w:pPr>
      <w:r>
        <w:t>представлять</w:t>
      </w:r>
      <w:r>
        <w:rPr>
          <w:spacing w:val="1"/>
        </w:rPr>
        <w:t xml:space="preserve"> </w:t>
      </w:r>
      <w:r>
        <w:t>в</w:t>
      </w:r>
      <w:r>
        <w:rPr>
          <w:spacing w:val="1"/>
        </w:rPr>
        <w:t xml:space="preserve"> </w:t>
      </w:r>
      <w:r>
        <w:t>различных формах (в</w:t>
      </w:r>
      <w:r>
        <w:rPr>
          <w:spacing w:val="1"/>
        </w:rPr>
        <w:t xml:space="preserve"> </w:t>
      </w:r>
      <w:r>
        <w:t>виде</w:t>
      </w:r>
      <w:r>
        <w:rPr>
          <w:spacing w:val="1"/>
        </w:rPr>
        <w:t xml:space="preserve"> </w:t>
      </w:r>
      <w:r>
        <w:t>карты,</w:t>
      </w:r>
      <w:r>
        <w:rPr>
          <w:spacing w:val="1"/>
        </w:rPr>
        <w:t xml:space="preserve"> </w:t>
      </w:r>
      <w:r>
        <w:t>таблицы,</w:t>
      </w:r>
      <w:r>
        <w:rPr>
          <w:spacing w:val="1"/>
        </w:rPr>
        <w:t xml:space="preserve"> </w:t>
      </w:r>
      <w:r>
        <w:t>графика,</w:t>
      </w:r>
      <w:r>
        <w:rPr>
          <w:spacing w:val="1"/>
        </w:rPr>
        <w:t xml:space="preserve"> </w:t>
      </w:r>
      <w:r>
        <w:t>географического</w:t>
      </w:r>
      <w:r>
        <w:rPr>
          <w:spacing w:val="1"/>
        </w:rPr>
        <w:t xml:space="preserve"> </w:t>
      </w:r>
      <w:r>
        <w:t>описания)</w:t>
      </w:r>
      <w:r>
        <w:rPr>
          <w:spacing w:val="1"/>
        </w:rPr>
        <w:t xml:space="preserve"> </w:t>
      </w:r>
      <w:r>
        <w:t>географическую</w:t>
      </w:r>
      <w:r>
        <w:tab/>
        <w:t>информацию,</w:t>
      </w:r>
      <w:r>
        <w:tab/>
      </w:r>
      <w:r>
        <w:rPr>
          <w:spacing w:val="-1"/>
        </w:rPr>
        <w:t>необходимую</w:t>
      </w:r>
      <w:r>
        <w:rPr>
          <w:spacing w:val="-58"/>
        </w:rPr>
        <w:t xml:space="preserve"> </w:t>
      </w:r>
      <w:r>
        <w:t>для</w:t>
      </w:r>
      <w:r>
        <w:rPr>
          <w:spacing w:val="1"/>
        </w:rPr>
        <w:t xml:space="preserve"> </w:t>
      </w:r>
      <w:r>
        <w:t>решения</w:t>
      </w:r>
      <w:r>
        <w:rPr>
          <w:spacing w:val="2"/>
        </w:rPr>
        <w:t xml:space="preserve"> </w:t>
      </w:r>
      <w:r>
        <w:t>учебных</w:t>
      </w:r>
      <w:r>
        <w:rPr>
          <w:spacing w:val="-4"/>
        </w:rPr>
        <w:t xml:space="preserve"> </w:t>
      </w:r>
      <w:r>
        <w:t>и</w:t>
      </w:r>
      <w:r>
        <w:rPr>
          <w:spacing w:val="3"/>
        </w:rPr>
        <w:t xml:space="preserve"> </w:t>
      </w:r>
      <w:r>
        <w:t>практико-ориентированных</w:t>
      </w:r>
      <w:r>
        <w:rPr>
          <w:spacing w:val="-3"/>
        </w:rPr>
        <w:t xml:space="preserve"> </w:t>
      </w:r>
      <w:r>
        <w:t>задач;</w:t>
      </w:r>
    </w:p>
    <w:p w:rsidR="00380890" w:rsidRDefault="00436D53">
      <w:pPr>
        <w:pStyle w:val="a3"/>
        <w:ind w:right="156"/>
      </w:pPr>
      <w:r>
        <w:t>интегрировать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об</w:t>
      </w:r>
      <w:r>
        <w:rPr>
          <w:spacing w:val="1"/>
        </w:rPr>
        <w:t xml:space="preserve"> </w:t>
      </w:r>
      <w:r>
        <w:t>особенностях</w:t>
      </w:r>
      <w:r>
        <w:rPr>
          <w:spacing w:val="1"/>
        </w:rPr>
        <w:t xml:space="preserve"> </w:t>
      </w:r>
      <w:r>
        <w:t>природы,</w:t>
      </w:r>
      <w:r>
        <w:rPr>
          <w:spacing w:val="1"/>
        </w:rPr>
        <w:t xml:space="preserve"> </w:t>
      </w:r>
      <w:r>
        <w:t>населения</w:t>
      </w:r>
      <w:r>
        <w:rPr>
          <w:spacing w:val="1"/>
        </w:rPr>
        <w:t xml:space="preserve"> </w:t>
      </w:r>
      <w:r>
        <w:t>и</w:t>
      </w:r>
      <w:r>
        <w:rPr>
          <w:spacing w:val="1"/>
        </w:rPr>
        <w:t xml:space="preserve"> </w:t>
      </w:r>
      <w:r>
        <w:t>его</w:t>
      </w:r>
      <w:r>
        <w:rPr>
          <w:spacing w:val="1"/>
        </w:rPr>
        <w:t xml:space="preserve"> </w:t>
      </w:r>
      <w:r>
        <w:t>хозяйственной деятельности на отдельных территориях, представленную в одном или нескольких</w:t>
      </w:r>
      <w:r>
        <w:rPr>
          <w:spacing w:val="1"/>
        </w:rPr>
        <w:t xml:space="preserve"> </w:t>
      </w:r>
      <w:r>
        <w:t>источниках,</w:t>
      </w:r>
      <w:r>
        <w:rPr>
          <w:spacing w:val="3"/>
        </w:rPr>
        <w:t xml:space="preserve"> </w:t>
      </w:r>
      <w:r>
        <w:t>для</w:t>
      </w:r>
      <w:r>
        <w:rPr>
          <w:spacing w:val="1"/>
        </w:rPr>
        <w:t xml:space="preserve"> </w:t>
      </w:r>
      <w:r>
        <w:t>решения</w:t>
      </w:r>
      <w:r>
        <w:rPr>
          <w:spacing w:val="1"/>
        </w:rPr>
        <w:t xml:space="preserve"> </w:t>
      </w:r>
      <w:r>
        <w:t>различных</w:t>
      </w:r>
      <w:r>
        <w:rPr>
          <w:spacing w:val="-4"/>
        </w:rPr>
        <w:t xml:space="preserve"> </w:t>
      </w:r>
      <w:r>
        <w:t>учебных</w:t>
      </w:r>
      <w:r>
        <w:rPr>
          <w:spacing w:val="-4"/>
        </w:rPr>
        <w:t xml:space="preserve"> </w:t>
      </w:r>
      <w:r>
        <w:t>и</w:t>
      </w:r>
      <w:r>
        <w:rPr>
          <w:spacing w:val="6"/>
        </w:rPr>
        <w:t xml:space="preserve"> </w:t>
      </w:r>
      <w:r>
        <w:t>практико-ориентированных</w:t>
      </w:r>
      <w:r>
        <w:rPr>
          <w:spacing w:val="-4"/>
        </w:rPr>
        <w:t xml:space="preserve"> </w:t>
      </w:r>
      <w:r>
        <w:t>задач;</w:t>
      </w:r>
    </w:p>
    <w:p w:rsidR="00380890" w:rsidRDefault="00436D53">
      <w:pPr>
        <w:pStyle w:val="a3"/>
        <w:tabs>
          <w:tab w:val="left" w:pos="1824"/>
          <w:tab w:val="left" w:pos="2713"/>
          <w:tab w:val="left" w:pos="3325"/>
          <w:tab w:val="left" w:pos="4850"/>
          <w:tab w:val="left" w:pos="4954"/>
          <w:tab w:val="left" w:pos="6035"/>
          <w:tab w:val="left" w:pos="7012"/>
          <w:tab w:val="left" w:pos="7707"/>
          <w:tab w:val="left" w:pos="8568"/>
          <w:tab w:val="left" w:pos="9635"/>
        </w:tabs>
        <w:ind w:right="155"/>
        <w:jc w:val="left"/>
      </w:pPr>
      <w:r>
        <w:t>приводить примеры взаимодействия природы и общества в пределах отдельных территорий;</w:t>
      </w:r>
      <w:r>
        <w:rPr>
          <w:spacing w:val="1"/>
        </w:rPr>
        <w:t xml:space="preserve"> </w:t>
      </w:r>
      <w:r>
        <w:t>распознавать</w:t>
      </w:r>
      <w:r>
        <w:tab/>
        <w:t>проявления</w:t>
      </w:r>
      <w:r>
        <w:tab/>
        <w:t>глобальных</w:t>
      </w:r>
      <w:r>
        <w:tab/>
        <w:t>проблем</w:t>
      </w:r>
      <w:r>
        <w:tab/>
        <w:t>человечества</w:t>
      </w:r>
      <w:r>
        <w:tab/>
        <w:t>(экологическая,</w:t>
      </w:r>
      <w:r>
        <w:tab/>
      </w:r>
      <w:r>
        <w:rPr>
          <w:spacing w:val="-1"/>
        </w:rPr>
        <w:t>сырьевая,</w:t>
      </w:r>
      <w:r>
        <w:rPr>
          <w:spacing w:val="-57"/>
        </w:rPr>
        <w:t xml:space="preserve"> </w:t>
      </w:r>
      <w:r>
        <w:t>энергетическая,</w:t>
      </w:r>
      <w:r>
        <w:tab/>
      </w:r>
      <w:r>
        <w:tab/>
        <w:t>преодоления</w:t>
      </w:r>
      <w:r>
        <w:tab/>
      </w:r>
      <w:r>
        <w:tab/>
        <w:t>отсталости</w:t>
      </w:r>
      <w:r>
        <w:tab/>
        <w:t>стран,</w:t>
      </w:r>
      <w:r>
        <w:tab/>
      </w:r>
      <w:r>
        <w:tab/>
        <w:t>продовольственная)</w:t>
      </w:r>
      <w:r>
        <w:rPr>
          <w:spacing w:val="-57"/>
        </w:rPr>
        <w:t xml:space="preserve"> </w:t>
      </w:r>
      <w:r>
        <w:t>на</w:t>
      </w:r>
      <w:r>
        <w:rPr>
          <w:spacing w:val="6"/>
        </w:rPr>
        <w:t xml:space="preserve"> </w:t>
      </w:r>
      <w:r>
        <w:t>локальном</w:t>
      </w:r>
      <w:r>
        <w:rPr>
          <w:spacing w:val="9"/>
        </w:rPr>
        <w:t xml:space="preserve"> </w:t>
      </w:r>
      <w:r>
        <w:t>и</w:t>
      </w:r>
      <w:r>
        <w:rPr>
          <w:spacing w:val="8"/>
        </w:rPr>
        <w:t xml:space="preserve"> </w:t>
      </w:r>
      <w:r>
        <w:t>региональном</w:t>
      </w:r>
      <w:r>
        <w:rPr>
          <w:spacing w:val="9"/>
        </w:rPr>
        <w:t xml:space="preserve"> </w:t>
      </w:r>
      <w:r>
        <w:t>уровнях</w:t>
      </w:r>
      <w:r>
        <w:rPr>
          <w:spacing w:val="3"/>
        </w:rPr>
        <w:t xml:space="preserve"> </w:t>
      </w:r>
      <w:r>
        <w:t>и</w:t>
      </w:r>
      <w:r>
        <w:rPr>
          <w:spacing w:val="8"/>
        </w:rPr>
        <w:t xml:space="preserve"> </w:t>
      </w:r>
      <w:r>
        <w:t>приводить</w:t>
      </w:r>
      <w:r>
        <w:rPr>
          <w:spacing w:val="9"/>
        </w:rPr>
        <w:t xml:space="preserve"> </w:t>
      </w:r>
      <w:r>
        <w:t>примеры</w:t>
      </w:r>
      <w:r>
        <w:rPr>
          <w:spacing w:val="5"/>
        </w:rPr>
        <w:t xml:space="preserve"> </w:t>
      </w:r>
      <w:r>
        <w:t>международного</w:t>
      </w:r>
      <w:r>
        <w:rPr>
          <w:spacing w:val="12"/>
        </w:rPr>
        <w:t xml:space="preserve"> </w:t>
      </w:r>
      <w:r>
        <w:t>сотрудничества</w:t>
      </w:r>
      <w:r>
        <w:rPr>
          <w:spacing w:val="6"/>
        </w:rPr>
        <w:t xml:space="preserve"> </w:t>
      </w:r>
      <w:r>
        <w:t>по</w:t>
      </w:r>
      <w:r>
        <w:rPr>
          <w:spacing w:val="7"/>
        </w:rPr>
        <w:t xml:space="preserve"> </w:t>
      </w:r>
      <w:r>
        <w:t>их</w:t>
      </w:r>
      <w:r>
        <w:rPr>
          <w:spacing w:val="-57"/>
        </w:rPr>
        <w:t xml:space="preserve"> </w:t>
      </w:r>
      <w:r>
        <w:t>преодолению.</w:t>
      </w:r>
    </w:p>
    <w:p w:rsidR="00380890" w:rsidRDefault="00436D53">
      <w:pPr>
        <w:tabs>
          <w:tab w:val="left" w:pos="2026"/>
          <w:tab w:val="left" w:pos="3825"/>
          <w:tab w:val="left" w:pos="5254"/>
          <w:tab w:val="left" w:pos="6943"/>
          <w:tab w:val="left" w:pos="7706"/>
          <w:tab w:val="left" w:pos="9368"/>
          <w:tab w:val="left" w:pos="10050"/>
        </w:tabs>
        <w:spacing w:line="242" w:lineRule="auto"/>
        <w:ind w:left="160" w:right="154"/>
        <w:rPr>
          <w:i/>
          <w:sz w:val="24"/>
        </w:rPr>
      </w:pPr>
      <w:r>
        <w:rPr>
          <w:i/>
          <w:sz w:val="24"/>
        </w:rPr>
        <w:t>Предметные</w:t>
      </w:r>
      <w:r>
        <w:rPr>
          <w:i/>
          <w:sz w:val="24"/>
        </w:rPr>
        <w:tab/>
        <w:t>результаты</w:t>
      </w:r>
      <w:r>
        <w:rPr>
          <w:i/>
          <w:sz w:val="24"/>
        </w:rPr>
        <w:tab/>
        <w:t>освоения</w:t>
      </w:r>
      <w:r>
        <w:rPr>
          <w:i/>
          <w:sz w:val="24"/>
        </w:rPr>
        <w:tab/>
        <w:t>программы</w:t>
      </w:r>
      <w:r>
        <w:rPr>
          <w:i/>
          <w:sz w:val="24"/>
        </w:rPr>
        <w:tab/>
        <w:t>по</w:t>
      </w:r>
      <w:r>
        <w:rPr>
          <w:i/>
          <w:sz w:val="24"/>
        </w:rPr>
        <w:tab/>
        <w:t>географии.</w:t>
      </w:r>
      <w:r>
        <w:rPr>
          <w:i/>
          <w:sz w:val="24"/>
        </w:rPr>
        <w:tab/>
        <w:t>К</w:t>
      </w:r>
      <w:r>
        <w:rPr>
          <w:i/>
          <w:sz w:val="24"/>
        </w:rPr>
        <w:tab/>
      </w:r>
      <w:r>
        <w:rPr>
          <w:i/>
          <w:spacing w:val="-1"/>
          <w:sz w:val="24"/>
        </w:rPr>
        <w:t>концу</w:t>
      </w:r>
      <w:r>
        <w:rPr>
          <w:i/>
          <w:spacing w:val="-57"/>
          <w:sz w:val="24"/>
        </w:rPr>
        <w:t xml:space="preserve"> </w:t>
      </w:r>
      <w:r>
        <w:rPr>
          <w:i/>
          <w:sz w:val="24"/>
        </w:rPr>
        <w:t>8</w:t>
      </w:r>
      <w:r>
        <w:rPr>
          <w:i/>
          <w:spacing w:val="1"/>
          <w:sz w:val="24"/>
        </w:rPr>
        <w:t xml:space="preserve"> </w:t>
      </w:r>
      <w:r>
        <w:rPr>
          <w:i/>
          <w:sz w:val="24"/>
        </w:rPr>
        <w:t>класса</w:t>
      </w:r>
      <w:r>
        <w:rPr>
          <w:i/>
          <w:spacing w:val="2"/>
          <w:sz w:val="24"/>
        </w:rPr>
        <w:t xml:space="preserve"> </w:t>
      </w:r>
      <w:r>
        <w:rPr>
          <w:i/>
          <w:sz w:val="24"/>
        </w:rPr>
        <w:t>обучающийся</w:t>
      </w:r>
      <w:r>
        <w:rPr>
          <w:i/>
          <w:spacing w:val="1"/>
          <w:sz w:val="24"/>
        </w:rPr>
        <w:t xml:space="preserve"> </w:t>
      </w:r>
      <w:r>
        <w:rPr>
          <w:i/>
          <w:sz w:val="24"/>
        </w:rPr>
        <w:t>научится:</w:t>
      </w:r>
    </w:p>
    <w:p w:rsidR="00380890" w:rsidRDefault="00436D53">
      <w:pPr>
        <w:pStyle w:val="a3"/>
        <w:spacing w:line="271" w:lineRule="exact"/>
        <w:jc w:val="left"/>
      </w:pPr>
      <w:r>
        <w:t>характеризовать</w:t>
      </w:r>
      <w:r>
        <w:rPr>
          <w:spacing w:val="-9"/>
        </w:rPr>
        <w:t xml:space="preserve"> </w:t>
      </w:r>
      <w:r>
        <w:t>основные</w:t>
      </w:r>
      <w:r>
        <w:rPr>
          <w:spacing w:val="-3"/>
        </w:rPr>
        <w:t xml:space="preserve"> </w:t>
      </w:r>
      <w:r>
        <w:t>этапы</w:t>
      </w:r>
      <w:r>
        <w:rPr>
          <w:spacing w:val="-4"/>
        </w:rPr>
        <w:t xml:space="preserve"> </w:t>
      </w:r>
      <w:r>
        <w:t>истории</w:t>
      </w:r>
      <w:r>
        <w:rPr>
          <w:spacing w:val="-1"/>
        </w:rPr>
        <w:t xml:space="preserve"> </w:t>
      </w:r>
      <w:r>
        <w:t>формирования</w:t>
      </w:r>
      <w:r>
        <w:rPr>
          <w:spacing w:val="-6"/>
        </w:rPr>
        <w:t xml:space="preserve"> </w:t>
      </w:r>
      <w:r>
        <w:t>и изучения</w:t>
      </w:r>
      <w:r>
        <w:rPr>
          <w:spacing w:val="-2"/>
        </w:rPr>
        <w:t xml:space="preserve"> </w:t>
      </w:r>
      <w:r>
        <w:t>территории</w:t>
      </w:r>
      <w:r>
        <w:rPr>
          <w:spacing w:val="-5"/>
        </w:rPr>
        <w:t xml:space="preserve"> </w:t>
      </w:r>
      <w:r>
        <w:t>России;</w:t>
      </w:r>
    </w:p>
    <w:p w:rsidR="00380890" w:rsidRDefault="00436D53">
      <w:pPr>
        <w:pStyle w:val="a3"/>
        <w:jc w:val="left"/>
      </w:pPr>
      <w:r>
        <w:t>находить</w:t>
      </w:r>
      <w:r>
        <w:rPr>
          <w:spacing w:val="28"/>
        </w:rPr>
        <w:t xml:space="preserve"> </w:t>
      </w:r>
      <w:r>
        <w:t>в</w:t>
      </w:r>
      <w:r>
        <w:rPr>
          <w:spacing w:val="25"/>
        </w:rPr>
        <w:t xml:space="preserve"> </w:t>
      </w:r>
      <w:r>
        <w:t>различных</w:t>
      </w:r>
      <w:r>
        <w:rPr>
          <w:spacing w:val="22"/>
        </w:rPr>
        <w:t xml:space="preserve"> </w:t>
      </w:r>
      <w:r>
        <w:t>источниках</w:t>
      </w:r>
      <w:r>
        <w:rPr>
          <w:spacing w:val="23"/>
        </w:rPr>
        <w:t xml:space="preserve"> </w:t>
      </w:r>
      <w:r>
        <w:t>информации</w:t>
      </w:r>
      <w:r>
        <w:rPr>
          <w:spacing w:val="28"/>
        </w:rPr>
        <w:t xml:space="preserve"> </w:t>
      </w:r>
      <w:r>
        <w:t>факты,</w:t>
      </w:r>
      <w:r>
        <w:rPr>
          <w:spacing w:val="24"/>
        </w:rPr>
        <w:t xml:space="preserve"> </w:t>
      </w:r>
      <w:r>
        <w:t>позволяющие</w:t>
      </w:r>
      <w:r>
        <w:rPr>
          <w:spacing w:val="22"/>
        </w:rPr>
        <w:t xml:space="preserve"> </w:t>
      </w:r>
      <w:r>
        <w:t>определить</w:t>
      </w:r>
      <w:r>
        <w:rPr>
          <w:spacing w:val="24"/>
        </w:rPr>
        <w:t xml:space="preserve"> </w:t>
      </w:r>
      <w:r>
        <w:t>вклад</w:t>
      </w:r>
      <w:r>
        <w:rPr>
          <w:spacing w:val="24"/>
        </w:rPr>
        <w:t xml:space="preserve"> </w:t>
      </w:r>
      <w:r>
        <w:t>российских</w:t>
      </w:r>
      <w:r>
        <w:rPr>
          <w:spacing w:val="-57"/>
        </w:rPr>
        <w:t xml:space="preserve"> </w:t>
      </w:r>
      <w:r>
        <w:t>учёных</w:t>
      </w:r>
      <w:r>
        <w:rPr>
          <w:spacing w:val="-4"/>
        </w:rPr>
        <w:t xml:space="preserve"> </w:t>
      </w:r>
      <w:r>
        <w:t>и</w:t>
      </w:r>
      <w:r>
        <w:rPr>
          <w:spacing w:val="3"/>
        </w:rPr>
        <w:t xml:space="preserve"> </w:t>
      </w:r>
      <w:r>
        <w:t>путешественников</w:t>
      </w:r>
      <w:r>
        <w:rPr>
          <w:spacing w:val="-1"/>
        </w:rPr>
        <w:t xml:space="preserve"> </w:t>
      </w:r>
      <w:r>
        <w:t>в</w:t>
      </w:r>
      <w:r>
        <w:rPr>
          <w:spacing w:val="-6"/>
        </w:rPr>
        <w:t xml:space="preserve"> </w:t>
      </w:r>
      <w:r>
        <w:t>освоение</w:t>
      </w:r>
      <w:r>
        <w:rPr>
          <w:spacing w:val="7"/>
        </w:rPr>
        <w:t xml:space="preserve"> </w:t>
      </w:r>
      <w:r>
        <w:t>страны;</w:t>
      </w:r>
    </w:p>
    <w:p w:rsidR="00380890" w:rsidRDefault="00436D53">
      <w:pPr>
        <w:pStyle w:val="a3"/>
        <w:spacing w:line="237" w:lineRule="auto"/>
        <w:jc w:val="left"/>
      </w:pPr>
      <w:r>
        <w:t>характеризовать</w:t>
      </w:r>
      <w:r>
        <w:rPr>
          <w:spacing w:val="51"/>
        </w:rPr>
        <w:t xml:space="preserve"> </w:t>
      </w:r>
      <w:r>
        <w:t>географическое</w:t>
      </w:r>
      <w:r>
        <w:rPr>
          <w:spacing w:val="53"/>
        </w:rPr>
        <w:t xml:space="preserve"> </w:t>
      </w:r>
      <w:r>
        <w:t>положение</w:t>
      </w:r>
      <w:r>
        <w:rPr>
          <w:spacing w:val="54"/>
        </w:rPr>
        <w:t xml:space="preserve"> </w:t>
      </w:r>
      <w:r>
        <w:t>России</w:t>
      </w:r>
      <w:r>
        <w:rPr>
          <w:spacing w:val="51"/>
        </w:rPr>
        <w:t xml:space="preserve"> </w:t>
      </w:r>
      <w:r>
        <w:t>с</w:t>
      </w:r>
      <w:r>
        <w:rPr>
          <w:spacing w:val="54"/>
        </w:rPr>
        <w:t xml:space="preserve"> </w:t>
      </w:r>
      <w:r>
        <w:t>использованием</w:t>
      </w:r>
      <w:r>
        <w:rPr>
          <w:spacing w:val="56"/>
        </w:rPr>
        <w:t xml:space="preserve"> </w:t>
      </w:r>
      <w:r>
        <w:t>информации</w:t>
      </w:r>
      <w:r>
        <w:rPr>
          <w:spacing w:val="52"/>
        </w:rPr>
        <w:t xml:space="preserve"> </w:t>
      </w:r>
      <w:r>
        <w:t>из</w:t>
      </w:r>
      <w:r>
        <w:rPr>
          <w:spacing w:val="51"/>
        </w:rPr>
        <w:t xml:space="preserve"> </w:t>
      </w:r>
      <w:r>
        <w:t>различных</w:t>
      </w:r>
      <w:r>
        <w:rPr>
          <w:spacing w:val="-57"/>
        </w:rPr>
        <w:t xml:space="preserve"> </w:t>
      </w:r>
      <w:r>
        <w:t>источников;</w:t>
      </w:r>
    </w:p>
    <w:p w:rsidR="00380890" w:rsidRDefault="00436D53">
      <w:pPr>
        <w:pStyle w:val="a3"/>
        <w:tabs>
          <w:tab w:val="left" w:pos="1998"/>
          <w:tab w:val="left" w:pos="4153"/>
          <w:tab w:val="left" w:pos="5721"/>
          <w:tab w:val="left" w:pos="7420"/>
          <w:tab w:val="left" w:pos="9862"/>
        </w:tabs>
        <w:spacing w:before="5" w:line="237" w:lineRule="auto"/>
        <w:ind w:right="158"/>
        <w:jc w:val="left"/>
      </w:pPr>
      <w:r>
        <w:t>различать</w:t>
      </w:r>
      <w:r>
        <w:tab/>
        <w:t>федеральные</w:t>
      </w:r>
      <w:r>
        <w:tab/>
        <w:t>округа,</w:t>
      </w:r>
      <w:r>
        <w:tab/>
        <w:t>крупные</w:t>
      </w:r>
      <w:r>
        <w:tab/>
        <w:t>географические</w:t>
      </w:r>
      <w:r>
        <w:tab/>
      </w:r>
      <w:r>
        <w:rPr>
          <w:spacing w:val="-1"/>
        </w:rPr>
        <w:t>районы</w:t>
      </w:r>
      <w:r>
        <w:rPr>
          <w:spacing w:val="-57"/>
        </w:rPr>
        <w:t xml:space="preserve"> </w:t>
      </w:r>
      <w:r>
        <w:t>и</w:t>
      </w:r>
      <w:r>
        <w:rPr>
          <w:spacing w:val="2"/>
        </w:rPr>
        <w:t xml:space="preserve"> </w:t>
      </w:r>
      <w:r>
        <w:t>макрорегионы</w:t>
      </w:r>
      <w:r>
        <w:rPr>
          <w:spacing w:val="-1"/>
        </w:rPr>
        <w:t xml:space="preserve"> </w:t>
      </w:r>
      <w:r>
        <w:t>России;</w:t>
      </w:r>
    </w:p>
    <w:p w:rsidR="00380890" w:rsidRDefault="00436D53">
      <w:pPr>
        <w:pStyle w:val="a3"/>
        <w:tabs>
          <w:tab w:val="left" w:pos="1868"/>
          <w:tab w:val="left" w:pos="3413"/>
          <w:tab w:val="left" w:pos="5078"/>
          <w:tab w:val="left" w:pos="6902"/>
          <w:tab w:val="left" w:pos="8668"/>
          <w:tab w:val="left" w:pos="10026"/>
        </w:tabs>
        <w:spacing w:before="4"/>
        <w:ind w:right="153"/>
        <w:jc w:val="left"/>
      </w:pPr>
      <w:r>
        <w:t>приводить</w:t>
      </w:r>
      <w:r>
        <w:tab/>
        <w:t>примеры</w:t>
      </w:r>
      <w:r>
        <w:tab/>
        <w:t>субъектов</w:t>
      </w:r>
      <w:r>
        <w:tab/>
        <w:t>Российской</w:t>
      </w:r>
      <w:r>
        <w:tab/>
        <w:t>Федерации</w:t>
      </w:r>
      <w:r>
        <w:tab/>
        <w:t>разных</w:t>
      </w:r>
      <w:r>
        <w:tab/>
        <w:t>видов</w:t>
      </w:r>
      <w:r>
        <w:rPr>
          <w:spacing w:val="-57"/>
        </w:rPr>
        <w:t xml:space="preserve"> </w:t>
      </w:r>
      <w:r>
        <w:t>и</w:t>
      </w:r>
      <w:r>
        <w:rPr>
          <w:spacing w:val="2"/>
        </w:rPr>
        <w:t xml:space="preserve"> </w:t>
      </w:r>
      <w:r>
        <w:t>показывать</w:t>
      </w:r>
      <w:r>
        <w:rPr>
          <w:spacing w:val="3"/>
        </w:rPr>
        <w:t xml:space="preserve"> </w:t>
      </w:r>
      <w:r>
        <w:t>их</w:t>
      </w:r>
      <w:r>
        <w:rPr>
          <w:spacing w:val="-3"/>
        </w:rPr>
        <w:t xml:space="preserve"> </w:t>
      </w:r>
      <w:r>
        <w:t>на</w:t>
      </w:r>
      <w:r>
        <w:rPr>
          <w:spacing w:val="-4"/>
        </w:rPr>
        <w:t xml:space="preserve"> </w:t>
      </w:r>
      <w:r>
        <w:t>географической</w:t>
      </w:r>
      <w:r>
        <w:rPr>
          <w:spacing w:val="-2"/>
        </w:rPr>
        <w:t xml:space="preserve"> </w:t>
      </w:r>
      <w:r>
        <w:t>карте;</w:t>
      </w:r>
    </w:p>
    <w:p w:rsidR="00380890" w:rsidRDefault="00436D53">
      <w:pPr>
        <w:pStyle w:val="a3"/>
        <w:tabs>
          <w:tab w:val="left" w:pos="2021"/>
          <w:tab w:val="left" w:pos="3672"/>
          <w:tab w:val="left" w:pos="6210"/>
          <w:tab w:val="left" w:pos="8153"/>
          <w:tab w:val="left" w:pos="9900"/>
        </w:tabs>
        <w:spacing w:before="2" w:line="237" w:lineRule="auto"/>
        <w:ind w:right="153"/>
      </w:pPr>
      <w:r>
        <w:t>оценивать</w:t>
      </w:r>
      <w:r>
        <w:tab/>
        <w:t>влияние</w:t>
      </w:r>
      <w:r>
        <w:tab/>
        <w:t>географического</w:t>
      </w:r>
      <w:r>
        <w:tab/>
        <w:t>положения</w:t>
      </w:r>
      <w:r>
        <w:tab/>
        <w:t>регионов</w:t>
      </w:r>
      <w:r>
        <w:tab/>
        <w:t>России</w:t>
      </w:r>
      <w:r>
        <w:rPr>
          <w:spacing w:val="-58"/>
        </w:rPr>
        <w:t xml:space="preserve"> </w:t>
      </w:r>
      <w:r>
        <w:t>на</w:t>
      </w:r>
      <w:r>
        <w:rPr>
          <w:spacing w:val="-5"/>
        </w:rPr>
        <w:t xml:space="preserve"> </w:t>
      </w:r>
      <w:r>
        <w:t>особенности</w:t>
      </w:r>
      <w:r>
        <w:rPr>
          <w:spacing w:val="-1"/>
        </w:rPr>
        <w:t xml:space="preserve"> </w:t>
      </w:r>
      <w:r>
        <w:t>природы,</w:t>
      </w:r>
      <w:r>
        <w:rPr>
          <w:spacing w:val="-2"/>
        </w:rPr>
        <w:t xml:space="preserve"> </w:t>
      </w:r>
      <w:r>
        <w:t>жизнь</w:t>
      </w:r>
      <w:r>
        <w:rPr>
          <w:spacing w:val="-2"/>
        </w:rPr>
        <w:t xml:space="preserve"> </w:t>
      </w:r>
      <w:r>
        <w:t>и</w:t>
      </w:r>
      <w:r>
        <w:rPr>
          <w:spacing w:val="2"/>
        </w:rPr>
        <w:t xml:space="preserve"> </w:t>
      </w:r>
      <w:r>
        <w:t>хозяйственную</w:t>
      </w:r>
      <w:r>
        <w:rPr>
          <w:spacing w:val="-1"/>
        </w:rPr>
        <w:t xml:space="preserve"> </w:t>
      </w:r>
      <w:r>
        <w:t>деятельность</w:t>
      </w:r>
      <w:r>
        <w:rPr>
          <w:spacing w:val="3"/>
        </w:rPr>
        <w:t xml:space="preserve"> </w:t>
      </w:r>
      <w:r>
        <w:t>населения;</w:t>
      </w:r>
    </w:p>
    <w:p w:rsidR="00380890" w:rsidRDefault="00436D53">
      <w:pPr>
        <w:pStyle w:val="a3"/>
        <w:tabs>
          <w:tab w:val="left" w:pos="2991"/>
          <w:tab w:val="left" w:pos="4805"/>
          <w:tab w:val="left" w:pos="6614"/>
          <w:tab w:val="left" w:pos="7766"/>
          <w:tab w:val="left" w:pos="9758"/>
        </w:tabs>
        <w:spacing w:before="4"/>
        <w:ind w:right="146"/>
      </w:pPr>
      <w:r>
        <w:t>использовать</w:t>
      </w:r>
      <w:r>
        <w:rPr>
          <w:spacing w:val="1"/>
        </w:rPr>
        <w:t xml:space="preserve"> </w:t>
      </w:r>
      <w:r>
        <w:t>знания</w:t>
      </w:r>
      <w:r>
        <w:rPr>
          <w:spacing w:val="1"/>
        </w:rPr>
        <w:t xml:space="preserve"> </w:t>
      </w:r>
      <w:r>
        <w:t>о</w:t>
      </w:r>
      <w:r>
        <w:rPr>
          <w:spacing w:val="1"/>
        </w:rPr>
        <w:t xml:space="preserve"> </w:t>
      </w:r>
      <w:r>
        <w:t>государственной</w:t>
      </w:r>
      <w:r>
        <w:rPr>
          <w:spacing w:val="1"/>
        </w:rPr>
        <w:t xml:space="preserve"> </w:t>
      </w:r>
      <w:r>
        <w:t>территории</w:t>
      </w:r>
      <w:r>
        <w:rPr>
          <w:spacing w:val="1"/>
        </w:rPr>
        <w:t xml:space="preserve"> </w:t>
      </w:r>
      <w:r>
        <w:t>и</w:t>
      </w:r>
      <w:r>
        <w:rPr>
          <w:spacing w:val="1"/>
        </w:rPr>
        <w:t xml:space="preserve"> </w:t>
      </w:r>
      <w:r>
        <w:t>исключительной</w:t>
      </w:r>
      <w:r>
        <w:rPr>
          <w:spacing w:val="1"/>
        </w:rPr>
        <w:t xml:space="preserve"> </w:t>
      </w:r>
      <w:r>
        <w:t>экономической</w:t>
      </w:r>
      <w:r>
        <w:rPr>
          <w:spacing w:val="1"/>
        </w:rPr>
        <w:t xml:space="preserve"> </w:t>
      </w:r>
      <w:r>
        <w:t>зоне,</w:t>
      </w:r>
      <w:r>
        <w:rPr>
          <w:spacing w:val="1"/>
        </w:rPr>
        <w:t xml:space="preserve"> </w:t>
      </w:r>
      <w:r>
        <w:t>континентальном</w:t>
      </w:r>
      <w:r>
        <w:tab/>
        <w:t>шельфе</w:t>
      </w:r>
      <w:r>
        <w:tab/>
        <w:t>России,</w:t>
      </w:r>
      <w:r>
        <w:tab/>
        <w:t>о</w:t>
      </w:r>
      <w:r>
        <w:tab/>
        <w:t>мировом,</w:t>
      </w:r>
      <w:r>
        <w:tab/>
        <w:t>поясном</w:t>
      </w:r>
      <w:r>
        <w:rPr>
          <w:spacing w:val="-58"/>
        </w:rPr>
        <w:t xml:space="preserve"> </w:t>
      </w:r>
      <w:r>
        <w:t>и</w:t>
      </w:r>
      <w:r>
        <w:rPr>
          <w:spacing w:val="2"/>
        </w:rPr>
        <w:t xml:space="preserve"> </w:t>
      </w:r>
      <w:r>
        <w:t>зональном</w:t>
      </w:r>
      <w:r>
        <w:rPr>
          <w:spacing w:val="-1"/>
        </w:rPr>
        <w:t xml:space="preserve"> </w:t>
      </w:r>
      <w:r>
        <w:t>времени</w:t>
      </w:r>
      <w:r>
        <w:rPr>
          <w:spacing w:val="-3"/>
        </w:rPr>
        <w:t xml:space="preserve"> </w:t>
      </w:r>
      <w:r>
        <w:t>для</w:t>
      </w:r>
      <w:r>
        <w:rPr>
          <w:spacing w:val="2"/>
        </w:rPr>
        <w:t xml:space="preserve"> </w:t>
      </w:r>
      <w:r>
        <w:t>решения</w:t>
      </w:r>
      <w:r>
        <w:rPr>
          <w:spacing w:val="1"/>
        </w:rPr>
        <w:t xml:space="preserve"> </w:t>
      </w:r>
      <w:r>
        <w:t>практико-ориентированных</w:t>
      </w:r>
      <w:r>
        <w:rPr>
          <w:spacing w:val="-3"/>
        </w:rPr>
        <w:t xml:space="preserve"> </w:t>
      </w:r>
      <w:r>
        <w:t>задач;</w:t>
      </w:r>
    </w:p>
    <w:p w:rsidR="00380890" w:rsidRDefault="00380890">
      <w:pPr>
        <w:sectPr w:rsidR="00380890">
          <w:headerReference w:type="default" r:id="rId175"/>
          <w:pgSz w:w="11910" w:h="16840"/>
          <w:pgMar w:top="620" w:right="560" w:bottom="280" w:left="560" w:header="0" w:footer="0" w:gutter="0"/>
          <w:cols w:space="720"/>
        </w:sectPr>
      </w:pPr>
    </w:p>
    <w:p w:rsidR="00380890" w:rsidRDefault="00436D53">
      <w:pPr>
        <w:pStyle w:val="a3"/>
        <w:spacing w:before="76" w:line="237" w:lineRule="auto"/>
        <w:jc w:val="left"/>
      </w:pPr>
      <w:r>
        <w:lastRenderedPageBreak/>
        <w:t>оценивать</w:t>
      </w:r>
      <w:r>
        <w:rPr>
          <w:spacing w:val="-4"/>
        </w:rPr>
        <w:t xml:space="preserve"> </w:t>
      </w:r>
      <w:r>
        <w:t>степень</w:t>
      </w:r>
      <w:r>
        <w:rPr>
          <w:spacing w:val="-2"/>
        </w:rPr>
        <w:t xml:space="preserve"> </w:t>
      </w:r>
      <w:r>
        <w:t>благоприятности</w:t>
      </w:r>
      <w:r>
        <w:rPr>
          <w:spacing w:val="-4"/>
        </w:rPr>
        <w:t xml:space="preserve"> </w:t>
      </w:r>
      <w:r>
        <w:t>природных</w:t>
      </w:r>
      <w:r>
        <w:rPr>
          <w:spacing w:val="-6"/>
        </w:rPr>
        <w:t xml:space="preserve"> </w:t>
      </w:r>
      <w:r>
        <w:t>условий</w:t>
      </w:r>
      <w:r>
        <w:rPr>
          <w:spacing w:val="-5"/>
        </w:rPr>
        <w:t xml:space="preserve"> </w:t>
      </w:r>
      <w:r>
        <w:t>в</w:t>
      </w:r>
      <w:r>
        <w:rPr>
          <w:spacing w:val="-4"/>
        </w:rPr>
        <w:t xml:space="preserve"> </w:t>
      </w:r>
      <w:r>
        <w:t>пределах</w:t>
      </w:r>
      <w:r>
        <w:rPr>
          <w:spacing w:val="-5"/>
        </w:rPr>
        <w:t xml:space="preserve"> </w:t>
      </w:r>
      <w:r>
        <w:t>отдельных</w:t>
      </w:r>
      <w:r>
        <w:rPr>
          <w:spacing w:val="-6"/>
        </w:rPr>
        <w:t xml:space="preserve"> </w:t>
      </w:r>
      <w:r>
        <w:t>регионов</w:t>
      </w:r>
      <w:r>
        <w:rPr>
          <w:spacing w:val="-1"/>
        </w:rPr>
        <w:t xml:space="preserve"> </w:t>
      </w:r>
      <w:r>
        <w:t>страны;</w:t>
      </w:r>
      <w:r>
        <w:rPr>
          <w:spacing w:val="-57"/>
        </w:rPr>
        <w:t xml:space="preserve"> </w:t>
      </w:r>
      <w:r>
        <w:t>проводить</w:t>
      </w:r>
      <w:r>
        <w:rPr>
          <w:spacing w:val="2"/>
        </w:rPr>
        <w:t xml:space="preserve"> </w:t>
      </w:r>
      <w:r>
        <w:t>классификацию природных</w:t>
      </w:r>
      <w:r>
        <w:rPr>
          <w:spacing w:val="-3"/>
        </w:rPr>
        <w:t xml:space="preserve"> </w:t>
      </w:r>
      <w:r>
        <w:t>ресурсов;</w:t>
      </w:r>
    </w:p>
    <w:p w:rsidR="00380890" w:rsidRDefault="00436D53">
      <w:pPr>
        <w:pStyle w:val="a3"/>
        <w:spacing w:before="3" w:line="275" w:lineRule="exact"/>
        <w:jc w:val="left"/>
      </w:pPr>
      <w:r>
        <w:t>распознавать</w:t>
      </w:r>
      <w:r>
        <w:rPr>
          <w:spacing w:val="-2"/>
        </w:rPr>
        <w:t xml:space="preserve"> </w:t>
      </w:r>
      <w:r>
        <w:t>типы</w:t>
      </w:r>
      <w:r>
        <w:rPr>
          <w:spacing w:val="-6"/>
        </w:rPr>
        <w:t xml:space="preserve"> </w:t>
      </w:r>
      <w:r>
        <w:t>природопользования;</w:t>
      </w:r>
    </w:p>
    <w:p w:rsidR="00380890" w:rsidRDefault="00436D53">
      <w:pPr>
        <w:pStyle w:val="a3"/>
        <w:tabs>
          <w:tab w:val="left" w:pos="1747"/>
          <w:tab w:val="left" w:pos="4040"/>
          <w:tab w:val="left" w:pos="5963"/>
          <w:tab w:val="left" w:pos="7354"/>
          <w:tab w:val="left" w:pos="8323"/>
          <w:tab w:val="left" w:pos="8740"/>
        </w:tabs>
        <w:ind w:right="149"/>
        <w:jc w:val="left"/>
      </w:pPr>
      <w:r>
        <w:t>находить,</w:t>
      </w:r>
      <w:r>
        <w:rPr>
          <w:spacing w:val="5"/>
        </w:rPr>
        <w:t xml:space="preserve"> </w:t>
      </w:r>
      <w:r>
        <w:t>извлекать</w:t>
      </w:r>
      <w:r>
        <w:rPr>
          <w:spacing w:val="4"/>
        </w:rPr>
        <w:t xml:space="preserve"> </w:t>
      </w:r>
      <w:r>
        <w:t>и</w:t>
      </w:r>
      <w:r>
        <w:rPr>
          <w:spacing w:val="59"/>
        </w:rPr>
        <w:t xml:space="preserve"> </w:t>
      </w:r>
      <w:r>
        <w:t>использовать</w:t>
      </w:r>
      <w:r>
        <w:rPr>
          <w:spacing w:val="4"/>
        </w:rPr>
        <w:t xml:space="preserve"> </w:t>
      </w:r>
      <w:r>
        <w:t>информацию</w:t>
      </w:r>
      <w:r>
        <w:rPr>
          <w:spacing w:val="1"/>
        </w:rPr>
        <w:t xml:space="preserve"> </w:t>
      </w:r>
      <w:r>
        <w:t>из</w:t>
      </w:r>
      <w:r>
        <w:rPr>
          <w:spacing w:val="3"/>
        </w:rPr>
        <w:t xml:space="preserve"> </w:t>
      </w:r>
      <w:r>
        <w:t>различных</w:t>
      </w:r>
      <w:r>
        <w:rPr>
          <w:spacing w:val="58"/>
        </w:rPr>
        <w:t xml:space="preserve"> </w:t>
      </w:r>
      <w:r>
        <w:t>источников</w:t>
      </w:r>
      <w:r>
        <w:rPr>
          <w:spacing w:val="60"/>
        </w:rPr>
        <w:t xml:space="preserve"> </w:t>
      </w:r>
      <w:r>
        <w:t>географической</w:t>
      </w:r>
      <w:r>
        <w:rPr>
          <w:spacing w:val="-57"/>
        </w:rPr>
        <w:t xml:space="preserve"> </w:t>
      </w:r>
      <w:r>
        <w:t>информации</w:t>
      </w:r>
      <w:r>
        <w:tab/>
        <w:t>(картографические,</w:t>
      </w:r>
      <w:r>
        <w:tab/>
        <w:t>статистические,</w:t>
      </w:r>
      <w:r>
        <w:tab/>
        <w:t>текстовые,</w:t>
      </w:r>
      <w:r>
        <w:tab/>
        <w:t>видео-</w:t>
      </w:r>
      <w:r>
        <w:tab/>
        <w:t>и</w:t>
      </w:r>
      <w:r>
        <w:tab/>
        <w:t>фотоизображения,</w:t>
      </w:r>
      <w:r>
        <w:rPr>
          <w:spacing w:val="-57"/>
        </w:rPr>
        <w:t xml:space="preserve"> </w:t>
      </w:r>
      <w:r>
        <w:t>компьютерные</w:t>
      </w:r>
      <w:r>
        <w:rPr>
          <w:spacing w:val="23"/>
        </w:rPr>
        <w:t xml:space="preserve"> </w:t>
      </w:r>
      <w:r>
        <w:t>базы</w:t>
      </w:r>
      <w:r>
        <w:rPr>
          <w:spacing w:val="25"/>
        </w:rPr>
        <w:t xml:space="preserve"> </w:t>
      </w:r>
      <w:r>
        <w:t>данных)</w:t>
      </w:r>
      <w:r>
        <w:rPr>
          <w:spacing w:val="25"/>
        </w:rPr>
        <w:t xml:space="preserve"> </w:t>
      </w:r>
      <w:r>
        <w:t>для</w:t>
      </w:r>
      <w:r>
        <w:rPr>
          <w:spacing w:val="24"/>
        </w:rPr>
        <w:t xml:space="preserve"> </w:t>
      </w:r>
      <w:r>
        <w:t>решения</w:t>
      </w:r>
      <w:r>
        <w:rPr>
          <w:spacing w:val="20"/>
        </w:rPr>
        <w:t xml:space="preserve"> </w:t>
      </w:r>
      <w:r>
        <w:t>различных</w:t>
      </w:r>
      <w:r>
        <w:rPr>
          <w:spacing w:val="20"/>
        </w:rPr>
        <w:t xml:space="preserve"> </w:t>
      </w:r>
      <w:r>
        <w:t>учебных</w:t>
      </w:r>
      <w:r>
        <w:rPr>
          <w:spacing w:val="27"/>
        </w:rPr>
        <w:t xml:space="preserve"> </w:t>
      </w:r>
      <w:r>
        <w:t>и</w:t>
      </w:r>
      <w:r>
        <w:rPr>
          <w:spacing w:val="24"/>
        </w:rPr>
        <w:t xml:space="preserve"> </w:t>
      </w:r>
      <w:r>
        <w:t>практико-ориентированных</w:t>
      </w:r>
      <w:r>
        <w:rPr>
          <w:spacing w:val="20"/>
        </w:rPr>
        <w:t xml:space="preserve"> </w:t>
      </w:r>
      <w:r>
        <w:t>задач:</w:t>
      </w:r>
      <w:r>
        <w:rPr>
          <w:spacing w:val="-57"/>
        </w:rPr>
        <w:t xml:space="preserve"> </w:t>
      </w:r>
      <w:r>
        <w:t>определять возраст горных пород и основных тектонических структур, слагающих территорию;</w:t>
      </w:r>
      <w:r>
        <w:rPr>
          <w:spacing w:val="1"/>
        </w:rPr>
        <w:t xml:space="preserve"> </w:t>
      </w:r>
      <w:r>
        <w:t>находить,</w:t>
      </w:r>
      <w:r>
        <w:rPr>
          <w:spacing w:val="5"/>
        </w:rPr>
        <w:t xml:space="preserve"> </w:t>
      </w:r>
      <w:r>
        <w:t>извлекать</w:t>
      </w:r>
      <w:r>
        <w:rPr>
          <w:spacing w:val="4"/>
        </w:rPr>
        <w:t xml:space="preserve"> </w:t>
      </w:r>
      <w:r>
        <w:t>и</w:t>
      </w:r>
      <w:r>
        <w:rPr>
          <w:spacing w:val="59"/>
        </w:rPr>
        <w:t xml:space="preserve"> </w:t>
      </w:r>
      <w:r>
        <w:t>использовать</w:t>
      </w:r>
      <w:r>
        <w:rPr>
          <w:spacing w:val="4"/>
        </w:rPr>
        <w:t xml:space="preserve"> </w:t>
      </w:r>
      <w:r>
        <w:t>информацию</w:t>
      </w:r>
      <w:r>
        <w:rPr>
          <w:spacing w:val="1"/>
        </w:rPr>
        <w:t xml:space="preserve"> </w:t>
      </w:r>
      <w:r>
        <w:t>из</w:t>
      </w:r>
      <w:r>
        <w:rPr>
          <w:spacing w:val="3"/>
        </w:rPr>
        <w:t xml:space="preserve"> </w:t>
      </w:r>
      <w:r>
        <w:t>различных</w:t>
      </w:r>
      <w:r>
        <w:rPr>
          <w:spacing w:val="58"/>
        </w:rPr>
        <w:t xml:space="preserve"> </w:t>
      </w:r>
      <w:r>
        <w:t>источников</w:t>
      </w:r>
      <w:r>
        <w:rPr>
          <w:spacing w:val="60"/>
        </w:rPr>
        <w:t xml:space="preserve"> </w:t>
      </w:r>
      <w:r>
        <w:t>географической</w:t>
      </w:r>
      <w:r>
        <w:rPr>
          <w:spacing w:val="-57"/>
        </w:rPr>
        <w:t xml:space="preserve"> </w:t>
      </w:r>
      <w:r>
        <w:t>информации</w:t>
      </w:r>
      <w:r>
        <w:tab/>
        <w:t>(картографические,</w:t>
      </w:r>
      <w:r>
        <w:tab/>
        <w:t>статистические,</w:t>
      </w:r>
      <w:r>
        <w:tab/>
        <w:t>текстовые,</w:t>
      </w:r>
      <w:r>
        <w:tab/>
        <w:t>видео-</w:t>
      </w:r>
      <w:r>
        <w:tab/>
        <w:t>и</w:t>
      </w:r>
      <w:r>
        <w:tab/>
        <w:t>фотоизображения,</w:t>
      </w:r>
      <w:r>
        <w:rPr>
          <w:spacing w:val="-57"/>
        </w:rPr>
        <w:t xml:space="preserve"> </w:t>
      </w:r>
      <w:r>
        <w:t>компьютерные</w:t>
      </w:r>
      <w:r>
        <w:rPr>
          <w:spacing w:val="24"/>
        </w:rPr>
        <w:t xml:space="preserve"> </w:t>
      </w:r>
      <w:r>
        <w:t>базы</w:t>
      </w:r>
      <w:r>
        <w:rPr>
          <w:spacing w:val="26"/>
        </w:rPr>
        <w:t xml:space="preserve"> </w:t>
      </w:r>
      <w:r>
        <w:t>данных)</w:t>
      </w:r>
      <w:r>
        <w:rPr>
          <w:spacing w:val="26"/>
        </w:rPr>
        <w:t xml:space="preserve"> </w:t>
      </w:r>
      <w:r>
        <w:t>для</w:t>
      </w:r>
      <w:r>
        <w:rPr>
          <w:spacing w:val="25"/>
        </w:rPr>
        <w:t xml:space="preserve"> </w:t>
      </w:r>
      <w:r>
        <w:t>решения</w:t>
      </w:r>
      <w:r>
        <w:rPr>
          <w:spacing w:val="20"/>
        </w:rPr>
        <w:t xml:space="preserve"> </w:t>
      </w:r>
      <w:r>
        <w:t>различных</w:t>
      </w:r>
      <w:r>
        <w:rPr>
          <w:spacing w:val="20"/>
        </w:rPr>
        <w:t xml:space="preserve"> </w:t>
      </w:r>
      <w:r>
        <w:t>учебных</w:t>
      </w:r>
      <w:r>
        <w:rPr>
          <w:spacing w:val="21"/>
        </w:rPr>
        <w:t xml:space="preserve"> </w:t>
      </w:r>
      <w:r>
        <w:t>и</w:t>
      </w:r>
      <w:r>
        <w:rPr>
          <w:spacing w:val="25"/>
        </w:rPr>
        <w:t xml:space="preserve"> </w:t>
      </w:r>
      <w:r>
        <w:t>практико-ориентированных</w:t>
      </w:r>
      <w:r>
        <w:rPr>
          <w:spacing w:val="20"/>
        </w:rPr>
        <w:t xml:space="preserve"> </w:t>
      </w:r>
      <w:r>
        <w:t>задач:</w:t>
      </w:r>
      <w:r>
        <w:rPr>
          <w:spacing w:val="-57"/>
        </w:rPr>
        <w:t xml:space="preserve"> </w:t>
      </w:r>
      <w:r>
        <w:t>объяснять</w:t>
      </w:r>
      <w:r>
        <w:rPr>
          <w:spacing w:val="34"/>
        </w:rPr>
        <w:t xml:space="preserve"> </w:t>
      </w:r>
      <w:r>
        <w:t>закономерности</w:t>
      </w:r>
      <w:r>
        <w:rPr>
          <w:spacing w:val="34"/>
        </w:rPr>
        <w:t xml:space="preserve"> </w:t>
      </w:r>
      <w:r>
        <w:t>распространения</w:t>
      </w:r>
      <w:r>
        <w:rPr>
          <w:spacing w:val="32"/>
        </w:rPr>
        <w:t xml:space="preserve"> </w:t>
      </w:r>
      <w:r>
        <w:t>гидрологических,</w:t>
      </w:r>
      <w:r>
        <w:rPr>
          <w:spacing w:val="39"/>
        </w:rPr>
        <w:t xml:space="preserve"> </w:t>
      </w:r>
      <w:r>
        <w:t>геологических</w:t>
      </w:r>
      <w:r>
        <w:rPr>
          <w:spacing w:val="33"/>
        </w:rPr>
        <w:t xml:space="preserve"> </w:t>
      </w:r>
      <w:r>
        <w:t>и</w:t>
      </w:r>
      <w:r>
        <w:rPr>
          <w:spacing w:val="33"/>
        </w:rPr>
        <w:t xml:space="preserve"> </w:t>
      </w:r>
      <w:r>
        <w:t>метеорологических</w:t>
      </w:r>
      <w:r>
        <w:rPr>
          <w:spacing w:val="-57"/>
        </w:rPr>
        <w:t xml:space="preserve"> </w:t>
      </w:r>
      <w:r>
        <w:t>опасных</w:t>
      </w:r>
      <w:r>
        <w:rPr>
          <w:spacing w:val="-4"/>
        </w:rPr>
        <w:t xml:space="preserve"> </w:t>
      </w:r>
      <w:r>
        <w:t>природных</w:t>
      </w:r>
      <w:r>
        <w:rPr>
          <w:spacing w:val="-3"/>
        </w:rPr>
        <w:t xml:space="preserve"> </w:t>
      </w:r>
      <w:r>
        <w:t>явлений</w:t>
      </w:r>
      <w:r>
        <w:rPr>
          <w:spacing w:val="-2"/>
        </w:rPr>
        <w:t xml:space="preserve"> </w:t>
      </w:r>
      <w:r>
        <w:t>на</w:t>
      </w:r>
      <w:r>
        <w:rPr>
          <w:spacing w:val="1"/>
        </w:rPr>
        <w:t xml:space="preserve"> </w:t>
      </w:r>
      <w:r>
        <w:t>территории</w:t>
      </w:r>
      <w:r>
        <w:rPr>
          <w:spacing w:val="-2"/>
        </w:rPr>
        <w:t xml:space="preserve"> </w:t>
      </w:r>
      <w:r>
        <w:t>страны;</w:t>
      </w:r>
    </w:p>
    <w:p w:rsidR="00380890" w:rsidRDefault="00436D53">
      <w:pPr>
        <w:pStyle w:val="a3"/>
        <w:spacing w:before="5" w:line="237" w:lineRule="auto"/>
        <w:ind w:right="2513"/>
        <w:jc w:val="left"/>
      </w:pPr>
      <w:r>
        <w:t>сравнивать особенности компонентов природы отдельных территорий страны;</w:t>
      </w:r>
      <w:r>
        <w:rPr>
          <w:spacing w:val="-58"/>
        </w:rPr>
        <w:t xml:space="preserve"> </w:t>
      </w:r>
      <w:r>
        <w:t>объяснять</w:t>
      </w:r>
      <w:r>
        <w:rPr>
          <w:spacing w:val="-9"/>
        </w:rPr>
        <w:t xml:space="preserve"> </w:t>
      </w:r>
      <w:r>
        <w:t>особенности компонентов</w:t>
      </w:r>
      <w:r>
        <w:rPr>
          <w:spacing w:val="-4"/>
        </w:rPr>
        <w:t xml:space="preserve"> </w:t>
      </w:r>
      <w:r>
        <w:t>природы</w:t>
      </w:r>
      <w:r>
        <w:rPr>
          <w:spacing w:val="-9"/>
        </w:rPr>
        <w:t xml:space="preserve"> </w:t>
      </w:r>
      <w:r>
        <w:t>отдельных</w:t>
      </w:r>
      <w:r>
        <w:rPr>
          <w:spacing w:val="-6"/>
        </w:rPr>
        <w:t xml:space="preserve"> </w:t>
      </w:r>
      <w:r>
        <w:t>территорий страны;</w:t>
      </w:r>
    </w:p>
    <w:p w:rsidR="00380890" w:rsidRDefault="00436D53">
      <w:pPr>
        <w:pStyle w:val="a3"/>
        <w:tabs>
          <w:tab w:val="left" w:pos="2160"/>
          <w:tab w:val="left" w:pos="4363"/>
          <w:tab w:val="left" w:pos="6397"/>
          <w:tab w:val="left" w:pos="8369"/>
          <w:tab w:val="left" w:pos="9900"/>
        </w:tabs>
        <w:spacing w:before="3"/>
        <w:ind w:right="153"/>
      </w:pPr>
      <w:r>
        <w:t>использовать</w:t>
      </w:r>
      <w:r>
        <w:tab/>
        <w:t xml:space="preserve">знания         </w:t>
      </w:r>
      <w:r>
        <w:rPr>
          <w:spacing w:val="28"/>
        </w:rPr>
        <w:t xml:space="preserve"> </w:t>
      </w:r>
      <w:r>
        <w:t>об</w:t>
      </w:r>
      <w:r>
        <w:tab/>
        <w:t>особенностях</w:t>
      </w:r>
      <w:r>
        <w:tab/>
        <w:t>компонентов</w:t>
      </w:r>
      <w:r>
        <w:tab/>
        <w:t>природы</w:t>
      </w:r>
      <w:r>
        <w:tab/>
        <w:t>России</w:t>
      </w:r>
      <w:r>
        <w:rPr>
          <w:spacing w:val="-58"/>
        </w:rPr>
        <w:t xml:space="preserve"> </w:t>
      </w:r>
      <w:r>
        <w:t xml:space="preserve">и  </w:t>
      </w:r>
      <w:r>
        <w:rPr>
          <w:spacing w:val="44"/>
        </w:rPr>
        <w:t xml:space="preserve"> </w:t>
      </w:r>
      <w:r>
        <w:t xml:space="preserve">её   </w:t>
      </w:r>
      <w:r>
        <w:rPr>
          <w:spacing w:val="36"/>
        </w:rPr>
        <w:t xml:space="preserve"> </w:t>
      </w:r>
      <w:r>
        <w:t xml:space="preserve">отдельных   </w:t>
      </w:r>
      <w:r>
        <w:rPr>
          <w:spacing w:val="38"/>
        </w:rPr>
        <w:t xml:space="preserve"> </w:t>
      </w:r>
      <w:r>
        <w:t xml:space="preserve">территорий,   </w:t>
      </w:r>
      <w:r>
        <w:rPr>
          <w:spacing w:val="35"/>
        </w:rPr>
        <w:t xml:space="preserve"> </w:t>
      </w:r>
      <w:r>
        <w:t xml:space="preserve">об   </w:t>
      </w:r>
      <w:r>
        <w:rPr>
          <w:spacing w:val="36"/>
        </w:rPr>
        <w:t xml:space="preserve"> </w:t>
      </w:r>
      <w:r>
        <w:t xml:space="preserve">особенностях   </w:t>
      </w:r>
      <w:r>
        <w:rPr>
          <w:spacing w:val="37"/>
        </w:rPr>
        <w:t xml:space="preserve"> </w:t>
      </w:r>
      <w:r>
        <w:t xml:space="preserve">взаимодействия   </w:t>
      </w:r>
      <w:r>
        <w:rPr>
          <w:spacing w:val="38"/>
        </w:rPr>
        <w:t xml:space="preserve"> </w:t>
      </w:r>
      <w:r>
        <w:t xml:space="preserve">природы   </w:t>
      </w:r>
      <w:r>
        <w:rPr>
          <w:spacing w:val="40"/>
        </w:rPr>
        <w:t xml:space="preserve"> </w:t>
      </w:r>
      <w:r>
        <w:t xml:space="preserve">и   </w:t>
      </w:r>
      <w:r>
        <w:rPr>
          <w:spacing w:val="34"/>
        </w:rPr>
        <w:t xml:space="preserve"> </w:t>
      </w:r>
      <w:r>
        <w:t>общества</w:t>
      </w:r>
      <w:r>
        <w:rPr>
          <w:spacing w:val="-58"/>
        </w:rPr>
        <w:t xml:space="preserve"> </w:t>
      </w:r>
      <w:r>
        <w:t xml:space="preserve">в   </w:t>
      </w:r>
      <w:r>
        <w:rPr>
          <w:spacing w:val="59"/>
        </w:rPr>
        <w:t xml:space="preserve"> </w:t>
      </w:r>
      <w:r>
        <w:t xml:space="preserve">пределах    </w:t>
      </w:r>
      <w:r>
        <w:rPr>
          <w:spacing w:val="51"/>
        </w:rPr>
        <w:t xml:space="preserve"> </w:t>
      </w:r>
      <w:r>
        <w:t xml:space="preserve">отдельных    </w:t>
      </w:r>
      <w:r>
        <w:rPr>
          <w:spacing w:val="51"/>
        </w:rPr>
        <w:t xml:space="preserve"> </w:t>
      </w:r>
      <w:r>
        <w:t xml:space="preserve">территорий    </w:t>
      </w:r>
      <w:r>
        <w:rPr>
          <w:spacing w:val="53"/>
        </w:rPr>
        <w:t xml:space="preserve"> </w:t>
      </w:r>
      <w:r>
        <w:t xml:space="preserve">для    </w:t>
      </w:r>
      <w:r>
        <w:rPr>
          <w:spacing w:val="56"/>
        </w:rPr>
        <w:t xml:space="preserve"> </w:t>
      </w:r>
      <w:r>
        <w:t xml:space="preserve">решения    </w:t>
      </w:r>
      <w:r>
        <w:rPr>
          <w:spacing w:val="51"/>
        </w:rPr>
        <w:t xml:space="preserve"> </w:t>
      </w:r>
      <w:r>
        <w:t xml:space="preserve">практико-ориентированных    </w:t>
      </w:r>
      <w:r>
        <w:rPr>
          <w:spacing w:val="51"/>
        </w:rPr>
        <w:t xml:space="preserve"> </w:t>
      </w:r>
      <w:r>
        <w:t>задач</w:t>
      </w:r>
      <w:r>
        <w:rPr>
          <w:spacing w:val="-58"/>
        </w:rPr>
        <w:t xml:space="preserve"> </w:t>
      </w:r>
      <w:r>
        <w:t>в</w:t>
      </w:r>
      <w:r>
        <w:rPr>
          <w:spacing w:val="2"/>
        </w:rPr>
        <w:t xml:space="preserve"> </w:t>
      </w:r>
      <w:r>
        <w:t>контексте</w:t>
      </w:r>
      <w:r>
        <w:rPr>
          <w:spacing w:val="1"/>
        </w:rPr>
        <w:t xml:space="preserve"> </w:t>
      </w:r>
      <w:r>
        <w:t>реальной</w:t>
      </w:r>
      <w:r>
        <w:rPr>
          <w:spacing w:val="-2"/>
        </w:rPr>
        <w:t xml:space="preserve"> </w:t>
      </w:r>
      <w:r>
        <w:t>жизни;</w:t>
      </w:r>
    </w:p>
    <w:p w:rsidR="00380890" w:rsidRDefault="00436D53">
      <w:pPr>
        <w:pStyle w:val="a3"/>
        <w:spacing w:before="3" w:line="237" w:lineRule="auto"/>
        <w:ind w:right="163"/>
      </w:pPr>
      <w:r>
        <w:t>называть</w:t>
      </w:r>
      <w:r>
        <w:rPr>
          <w:spacing w:val="1"/>
        </w:rPr>
        <w:t xml:space="preserve"> </w:t>
      </w:r>
      <w:r>
        <w:t>географические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определяющие</w:t>
      </w:r>
      <w:r>
        <w:rPr>
          <w:spacing w:val="1"/>
        </w:rPr>
        <w:t xml:space="preserve"> </w:t>
      </w:r>
      <w:r>
        <w:t>особенности</w:t>
      </w:r>
      <w:r>
        <w:rPr>
          <w:spacing w:val="1"/>
        </w:rPr>
        <w:t xml:space="preserve"> </w:t>
      </w:r>
      <w:r>
        <w:t>природы</w:t>
      </w:r>
      <w:r>
        <w:rPr>
          <w:spacing w:val="1"/>
        </w:rPr>
        <w:t xml:space="preserve"> </w:t>
      </w:r>
      <w:r>
        <w:t>страны,</w:t>
      </w:r>
      <w:r>
        <w:rPr>
          <w:spacing w:val="1"/>
        </w:rPr>
        <w:t xml:space="preserve"> </w:t>
      </w:r>
      <w:r>
        <w:t>отдельных</w:t>
      </w:r>
      <w:r>
        <w:rPr>
          <w:spacing w:val="-4"/>
        </w:rPr>
        <w:t xml:space="preserve"> </w:t>
      </w:r>
      <w:r>
        <w:t>регионов</w:t>
      </w:r>
      <w:r>
        <w:rPr>
          <w:spacing w:val="-1"/>
        </w:rPr>
        <w:t xml:space="preserve"> </w:t>
      </w:r>
      <w:r>
        <w:t>и</w:t>
      </w:r>
      <w:r>
        <w:rPr>
          <w:spacing w:val="3"/>
        </w:rPr>
        <w:t xml:space="preserve"> </w:t>
      </w:r>
      <w:r>
        <w:t>своей</w:t>
      </w:r>
      <w:r>
        <w:rPr>
          <w:spacing w:val="-2"/>
        </w:rPr>
        <w:t xml:space="preserve"> </w:t>
      </w:r>
      <w:r>
        <w:t>местности;</w:t>
      </w:r>
    </w:p>
    <w:p w:rsidR="00380890" w:rsidRDefault="00436D53">
      <w:pPr>
        <w:pStyle w:val="a3"/>
        <w:spacing w:before="6" w:line="237" w:lineRule="auto"/>
        <w:ind w:right="158"/>
      </w:pPr>
      <w:r>
        <w:t>объяснять</w:t>
      </w:r>
      <w:r>
        <w:rPr>
          <w:spacing w:val="1"/>
        </w:rPr>
        <w:t xml:space="preserve"> </w:t>
      </w:r>
      <w:r>
        <w:t>распространение</w:t>
      </w:r>
      <w:r>
        <w:rPr>
          <w:spacing w:val="1"/>
        </w:rPr>
        <w:t xml:space="preserve"> </w:t>
      </w:r>
      <w:r>
        <w:t>по</w:t>
      </w:r>
      <w:r>
        <w:rPr>
          <w:spacing w:val="1"/>
        </w:rPr>
        <w:t xml:space="preserve"> </w:t>
      </w:r>
      <w:r>
        <w:t>территории</w:t>
      </w:r>
      <w:r>
        <w:rPr>
          <w:spacing w:val="1"/>
        </w:rPr>
        <w:t xml:space="preserve"> </w:t>
      </w:r>
      <w:r>
        <w:t>страны</w:t>
      </w:r>
      <w:r>
        <w:rPr>
          <w:spacing w:val="1"/>
        </w:rPr>
        <w:t xml:space="preserve"> </w:t>
      </w:r>
      <w:r>
        <w:t>областей</w:t>
      </w:r>
      <w:r>
        <w:rPr>
          <w:spacing w:val="1"/>
        </w:rPr>
        <w:t xml:space="preserve"> </w:t>
      </w:r>
      <w:r>
        <w:t>современного</w:t>
      </w:r>
      <w:r>
        <w:rPr>
          <w:spacing w:val="1"/>
        </w:rPr>
        <w:t xml:space="preserve"> </w:t>
      </w:r>
      <w:r>
        <w:t>горообразования,</w:t>
      </w:r>
      <w:r>
        <w:rPr>
          <w:spacing w:val="1"/>
        </w:rPr>
        <w:t xml:space="preserve"> </w:t>
      </w:r>
      <w:r>
        <w:t>землетрясений</w:t>
      </w:r>
      <w:r>
        <w:rPr>
          <w:spacing w:val="-3"/>
        </w:rPr>
        <w:t xml:space="preserve"> </w:t>
      </w:r>
      <w:r>
        <w:t>и</w:t>
      </w:r>
      <w:r>
        <w:rPr>
          <w:spacing w:val="3"/>
        </w:rPr>
        <w:t xml:space="preserve"> </w:t>
      </w:r>
      <w:r>
        <w:t>вулканизма;</w:t>
      </w:r>
    </w:p>
    <w:p w:rsidR="00380890" w:rsidRDefault="00436D53">
      <w:pPr>
        <w:pStyle w:val="a3"/>
        <w:spacing w:before="5" w:line="237" w:lineRule="auto"/>
        <w:ind w:right="172"/>
      </w:pPr>
      <w:r>
        <w:t>применять</w:t>
      </w:r>
      <w:r>
        <w:rPr>
          <w:spacing w:val="1"/>
        </w:rPr>
        <w:t xml:space="preserve"> </w:t>
      </w:r>
      <w:r>
        <w:t>понятия</w:t>
      </w:r>
      <w:r>
        <w:rPr>
          <w:spacing w:val="1"/>
        </w:rPr>
        <w:t xml:space="preserve"> </w:t>
      </w:r>
      <w:r>
        <w:t>«плита»,</w:t>
      </w:r>
      <w:r>
        <w:rPr>
          <w:spacing w:val="1"/>
        </w:rPr>
        <w:t xml:space="preserve"> </w:t>
      </w:r>
      <w:r>
        <w:t>«щит»,</w:t>
      </w:r>
      <w:r>
        <w:rPr>
          <w:spacing w:val="1"/>
        </w:rPr>
        <w:t xml:space="preserve"> </w:t>
      </w:r>
      <w:r>
        <w:t>«моренный</w:t>
      </w:r>
      <w:r>
        <w:rPr>
          <w:spacing w:val="1"/>
        </w:rPr>
        <w:t xml:space="preserve"> </w:t>
      </w:r>
      <w:r>
        <w:t>холм»,</w:t>
      </w:r>
      <w:r>
        <w:rPr>
          <w:spacing w:val="1"/>
        </w:rPr>
        <w:t xml:space="preserve"> </w:t>
      </w:r>
      <w:r>
        <w:t>«бараньи</w:t>
      </w:r>
      <w:r>
        <w:rPr>
          <w:spacing w:val="1"/>
        </w:rPr>
        <w:t xml:space="preserve"> </w:t>
      </w:r>
      <w:r>
        <w:t>лбы»,</w:t>
      </w:r>
      <w:r>
        <w:rPr>
          <w:spacing w:val="1"/>
        </w:rPr>
        <w:t xml:space="preserve"> </w:t>
      </w:r>
      <w:r>
        <w:t>«бархан»,</w:t>
      </w:r>
      <w:r>
        <w:rPr>
          <w:spacing w:val="1"/>
        </w:rPr>
        <w:t xml:space="preserve"> </w:t>
      </w:r>
      <w:r>
        <w:t>«дюна»</w:t>
      </w:r>
      <w:r>
        <w:rPr>
          <w:spacing w:val="1"/>
        </w:rPr>
        <w:t xml:space="preserve"> </w:t>
      </w:r>
      <w:r>
        <w:t>для</w:t>
      </w:r>
      <w:r>
        <w:rPr>
          <w:spacing w:val="1"/>
        </w:rPr>
        <w:t xml:space="preserve"> </w:t>
      </w:r>
      <w:r>
        <w:t>решения</w:t>
      </w:r>
      <w:r>
        <w:rPr>
          <w:spacing w:val="1"/>
        </w:rPr>
        <w:t xml:space="preserve"> </w:t>
      </w:r>
      <w:r>
        <w:t>учебных</w:t>
      </w:r>
      <w:r>
        <w:rPr>
          <w:spacing w:val="-3"/>
        </w:rPr>
        <w:t xml:space="preserve"> </w:t>
      </w:r>
      <w:r>
        <w:t>и</w:t>
      </w:r>
      <w:r>
        <w:rPr>
          <w:spacing w:val="3"/>
        </w:rPr>
        <w:t xml:space="preserve"> </w:t>
      </w:r>
      <w:r>
        <w:t>(или)</w:t>
      </w:r>
      <w:r>
        <w:rPr>
          <w:spacing w:val="2"/>
        </w:rPr>
        <w:t xml:space="preserve"> </w:t>
      </w:r>
      <w:r>
        <w:t>практико-ориентированных</w:t>
      </w:r>
      <w:r>
        <w:rPr>
          <w:spacing w:val="-3"/>
        </w:rPr>
        <w:t xml:space="preserve"> </w:t>
      </w:r>
      <w:r>
        <w:t>задач;</w:t>
      </w:r>
    </w:p>
    <w:p w:rsidR="00380890" w:rsidRDefault="00436D53">
      <w:pPr>
        <w:pStyle w:val="a3"/>
        <w:spacing w:before="6" w:line="237" w:lineRule="auto"/>
        <w:ind w:right="171"/>
      </w:pPr>
      <w:r>
        <w:t>применять понятия «солнечная радиация», «годовая амплитуда температур воздуха», «воздушные</w:t>
      </w:r>
      <w:r>
        <w:rPr>
          <w:spacing w:val="1"/>
        </w:rPr>
        <w:t xml:space="preserve"> </w:t>
      </w:r>
      <w:r>
        <w:t>массы»</w:t>
      </w:r>
      <w:r>
        <w:rPr>
          <w:spacing w:val="-4"/>
        </w:rPr>
        <w:t xml:space="preserve"> </w:t>
      </w:r>
      <w:r>
        <w:t>для</w:t>
      </w:r>
      <w:r>
        <w:rPr>
          <w:spacing w:val="2"/>
        </w:rPr>
        <w:t xml:space="preserve"> </w:t>
      </w:r>
      <w:r>
        <w:t>решения</w:t>
      </w:r>
      <w:r>
        <w:rPr>
          <w:spacing w:val="1"/>
        </w:rPr>
        <w:t xml:space="preserve"> </w:t>
      </w:r>
      <w:r>
        <w:t>учебных</w:t>
      </w:r>
      <w:r>
        <w:rPr>
          <w:spacing w:val="-3"/>
        </w:rPr>
        <w:t xml:space="preserve"> </w:t>
      </w:r>
      <w:r>
        <w:t>и</w:t>
      </w:r>
      <w:r>
        <w:rPr>
          <w:spacing w:val="2"/>
        </w:rPr>
        <w:t xml:space="preserve"> </w:t>
      </w:r>
      <w:r>
        <w:t>(или)</w:t>
      </w:r>
      <w:r>
        <w:rPr>
          <w:spacing w:val="-1"/>
        </w:rPr>
        <w:t xml:space="preserve"> </w:t>
      </w:r>
      <w:r>
        <w:t>практико-ориентированных</w:t>
      </w:r>
      <w:r>
        <w:rPr>
          <w:spacing w:val="-4"/>
        </w:rPr>
        <w:t xml:space="preserve"> </w:t>
      </w:r>
      <w:r>
        <w:t>задач;</w:t>
      </w:r>
    </w:p>
    <w:p w:rsidR="00380890" w:rsidRDefault="00436D53">
      <w:pPr>
        <w:pStyle w:val="a3"/>
        <w:spacing w:before="6" w:line="237" w:lineRule="auto"/>
        <w:ind w:right="154"/>
      </w:pPr>
      <w:r>
        <w:t>различать понятия «испарение», «испаряемость», «коэффициент увлажнения»; использовать их для</w:t>
      </w:r>
      <w:r>
        <w:rPr>
          <w:spacing w:val="1"/>
        </w:rPr>
        <w:t xml:space="preserve"> </w:t>
      </w:r>
      <w:r>
        <w:t>решения</w:t>
      </w:r>
      <w:r>
        <w:rPr>
          <w:spacing w:val="1"/>
        </w:rPr>
        <w:t xml:space="preserve"> </w:t>
      </w:r>
      <w:r>
        <w:t>учебных</w:t>
      </w:r>
      <w:r>
        <w:rPr>
          <w:spacing w:val="-3"/>
        </w:rPr>
        <w:t xml:space="preserve"> </w:t>
      </w:r>
      <w:r>
        <w:t>и</w:t>
      </w:r>
      <w:r>
        <w:rPr>
          <w:spacing w:val="2"/>
        </w:rPr>
        <w:t xml:space="preserve"> </w:t>
      </w:r>
      <w:r>
        <w:t>(или)</w:t>
      </w:r>
      <w:r>
        <w:rPr>
          <w:spacing w:val="3"/>
        </w:rPr>
        <w:t xml:space="preserve"> </w:t>
      </w:r>
      <w:r>
        <w:t>практико-ориентированных</w:t>
      </w:r>
      <w:r>
        <w:rPr>
          <w:spacing w:val="-3"/>
        </w:rPr>
        <w:t xml:space="preserve"> </w:t>
      </w:r>
      <w:r>
        <w:t>задач;</w:t>
      </w:r>
    </w:p>
    <w:p w:rsidR="00380890" w:rsidRDefault="00436D53">
      <w:pPr>
        <w:pStyle w:val="a3"/>
        <w:spacing w:before="3" w:line="275" w:lineRule="exact"/>
      </w:pPr>
      <w:r>
        <w:t>описывать</w:t>
      </w:r>
      <w:r>
        <w:rPr>
          <w:spacing w:val="-4"/>
        </w:rPr>
        <w:t xml:space="preserve"> </w:t>
      </w:r>
      <w:r>
        <w:t>и</w:t>
      </w:r>
      <w:r>
        <w:rPr>
          <w:spacing w:val="-5"/>
        </w:rPr>
        <w:t xml:space="preserve"> </w:t>
      </w:r>
      <w:r>
        <w:t>прогнозировать</w:t>
      </w:r>
      <w:r>
        <w:rPr>
          <w:spacing w:val="-1"/>
        </w:rPr>
        <w:t xml:space="preserve"> </w:t>
      </w:r>
      <w:r>
        <w:t>погоду</w:t>
      </w:r>
      <w:r>
        <w:rPr>
          <w:spacing w:val="-11"/>
        </w:rPr>
        <w:t xml:space="preserve"> </w:t>
      </w:r>
      <w:r>
        <w:t>территории по</w:t>
      </w:r>
      <w:r>
        <w:rPr>
          <w:spacing w:val="-1"/>
        </w:rPr>
        <w:t xml:space="preserve"> </w:t>
      </w:r>
      <w:r>
        <w:t>карте</w:t>
      </w:r>
      <w:r>
        <w:rPr>
          <w:spacing w:val="-2"/>
        </w:rPr>
        <w:t xml:space="preserve"> </w:t>
      </w:r>
      <w:r>
        <w:t>погоды;</w:t>
      </w:r>
    </w:p>
    <w:p w:rsidR="00380890" w:rsidRDefault="00436D53">
      <w:pPr>
        <w:pStyle w:val="a3"/>
        <w:tabs>
          <w:tab w:val="left" w:pos="2218"/>
          <w:tab w:val="left" w:pos="3739"/>
          <w:tab w:val="left" w:pos="5471"/>
          <w:tab w:val="left" w:pos="7673"/>
          <w:tab w:val="left" w:pos="9876"/>
        </w:tabs>
        <w:spacing w:line="242" w:lineRule="auto"/>
        <w:ind w:right="157"/>
      </w:pPr>
      <w:r>
        <w:t>использовать</w:t>
      </w:r>
      <w:r>
        <w:tab/>
        <w:t>понятия</w:t>
      </w:r>
      <w:r>
        <w:tab/>
        <w:t>«циклон»,</w:t>
      </w:r>
      <w:r>
        <w:tab/>
        <w:t>«антициклон»,</w:t>
      </w:r>
      <w:r>
        <w:tab/>
        <w:t>«атмосферный</w:t>
      </w:r>
      <w:r>
        <w:tab/>
      </w:r>
      <w:r>
        <w:rPr>
          <w:spacing w:val="-1"/>
        </w:rPr>
        <w:t>фронт»</w:t>
      </w:r>
      <w:r>
        <w:rPr>
          <w:spacing w:val="-58"/>
        </w:rPr>
        <w:t xml:space="preserve"> </w:t>
      </w:r>
      <w:r>
        <w:t>для</w:t>
      </w:r>
      <w:r>
        <w:rPr>
          <w:spacing w:val="1"/>
        </w:rPr>
        <w:t xml:space="preserve"> </w:t>
      </w:r>
      <w:r>
        <w:t>объяснения</w:t>
      </w:r>
      <w:r>
        <w:rPr>
          <w:spacing w:val="-9"/>
        </w:rPr>
        <w:t xml:space="preserve"> </w:t>
      </w:r>
      <w:r>
        <w:t>особенностей</w:t>
      </w:r>
      <w:r>
        <w:rPr>
          <w:spacing w:val="-3"/>
        </w:rPr>
        <w:t xml:space="preserve"> </w:t>
      </w:r>
      <w:r>
        <w:t>погоды</w:t>
      </w:r>
      <w:r>
        <w:rPr>
          <w:spacing w:val="-1"/>
        </w:rPr>
        <w:t xml:space="preserve"> </w:t>
      </w:r>
      <w:r>
        <w:t>отдельных</w:t>
      </w:r>
      <w:r>
        <w:rPr>
          <w:spacing w:val="-4"/>
        </w:rPr>
        <w:t xml:space="preserve"> </w:t>
      </w:r>
      <w:r>
        <w:t>территорий</w:t>
      </w:r>
      <w:r>
        <w:rPr>
          <w:spacing w:val="-3"/>
        </w:rPr>
        <w:t xml:space="preserve"> </w:t>
      </w:r>
      <w:r>
        <w:t>с помощью</w:t>
      </w:r>
      <w:r>
        <w:rPr>
          <w:spacing w:val="9"/>
        </w:rPr>
        <w:t xml:space="preserve"> </w:t>
      </w:r>
      <w:r>
        <w:t>карт</w:t>
      </w:r>
      <w:r>
        <w:rPr>
          <w:spacing w:val="1"/>
        </w:rPr>
        <w:t xml:space="preserve"> </w:t>
      </w:r>
      <w:r>
        <w:t>погоды;</w:t>
      </w:r>
    </w:p>
    <w:p w:rsidR="00380890" w:rsidRDefault="00436D53">
      <w:pPr>
        <w:pStyle w:val="a3"/>
        <w:spacing w:line="271" w:lineRule="exact"/>
      </w:pPr>
      <w:r>
        <w:t>проводить</w:t>
      </w:r>
      <w:r>
        <w:rPr>
          <w:spacing w:val="-1"/>
        </w:rPr>
        <w:t xml:space="preserve"> </w:t>
      </w:r>
      <w:r>
        <w:t>классификацию</w:t>
      </w:r>
      <w:r>
        <w:rPr>
          <w:spacing w:val="-4"/>
        </w:rPr>
        <w:t xml:space="preserve"> </w:t>
      </w:r>
      <w:r>
        <w:t>типов</w:t>
      </w:r>
      <w:r>
        <w:rPr>
          <w:spacing w:val="-1"/>
        </w:rPr>
        <w:t xml:space="preserve"> </w:t>
      </w:r>
      <w:r>
        <w:t>климата</w:t>
      </w:r>
      <w:r>
        <w:rPr>
          <w:spacing w:val="-3"/>
        </w:rPr>
        <w:t xml:space="preserve"> </w:t>
      </w:r>
      <w:r>
        <w:t>и</w:t>
      </w:r>
      <w:r>
        <w:rPr>
          <w:spacing w:val="-6"/>
        </w:rPr>
        <w:t xml:space="preserve"> </w:t>
      </w:r>
      <w:r>
        <w:t>почв России;</w:t>
      </w:r>
    </w:p>
    <w:p w:rsidR="00380890" w:rsidRDefault="00436D53">
      <w:pPr>
        <w:pStyle w:val="a3"/>
        <w:spacing w:before="1" w:line="275" w:lineRule="exact"/>
      </w:pPr>
      <w:r>
        <w:t>распознавать</w:t>
      </w:r>
      <w:r>
        <w:rPr>
          <w:spacing w:val="-3"/>
        </w:rPr>
        <w:t xml:space="preserve"> </w:t>
      </w:r>
      <w:r>
        <w:t>показатели,</w:t>
      </w:r>
      <w:r>
        <w:rPr>
          <w:spacing w:val="-2"/>
        </w:rPr>
        <w:t xml:space="preserve"> </w:t>
      </w:r>
      <w:r>
        <w:t>характеризующие</w:t>
      </w:r>
      <w:r>
        <w:rPr>
          <w:spacing w:val="-5"/>
        </w:rPr>
        <w:t xml:space="preserve"> </w:t>
      </w:r>
      <w:r>
        <w:t>состояние</w:t>
      </w:r>
      <w:r>
        <w:rPr>
          <w:spacing w:val="-9"/>
        </w:rPr>
        <w:t xml:space="preserve"> </w:t>
      </w:r>
      <w:r>
        <w:t>окружающей</w:t>
      </w:r>
      <w:r>
        <w:rPr>
          <w:spacing w:val="-3"/>
        </w:rPr>
        <w:t xml:space="preserve"> </w:t>
      </w:r>
      <w:r>
        <w:t>среды;</w:t>
      </w:r>
    </w:p>
    <w:p w:rsidR="00380890" w:rsidRDefault="00436D53">
      <w:pPr>
        <w:pStyle w:val="a3"/>
        <w:ind w:right="162"/>
      </w:pPr>
      <w:r>
        <w:t>показывать</w:t>
      </w:r>
      <w:r>
        <w:rPr>
          <w:spacing w:val="9"/>
        </w:rPr>
        <w:t xml:space="preserve"> </w:t>
      </w:r>
      <w:r>
        <w:t>на</w:t>
      </w:r>
      <w:r>
        <w:rPr>
          <w:spacing w:val="6"/>
        </w:rPr>
        <w:t xml:space="preserve"> </w:t>
      </w:r>
      <w:r>
        <w:t>карте</w:t>
      </w:r>
      <w:r>
        <w:rPr>
          <w:spacing w:val="8"/>
        </w:rPr>
        <w:t xml:space="preserve"> </w:t>
      </w:r>
      <w:r>
        <w:t>и</w:t>
      </w:r>
      <w:r>
        <w:rPr>
          <w:spacing w:val="8"/>
        </w:rPr>
        <w:t xml:space="preserve"> </w:t>
      </w:r>
      <w:r>
        <w:t>(или)</w:t>
      </w:r>
      <w:r>
        <w:rPr>
          <w:spacing w:val="5"/>
        </w:rPr>
        <w:t xml:space="preserve"> </w:t>
      </w:r>
      <w:r>
        <w:t>обозначать</w:t>
      </w:r>
      <w:r>
        <w:rPr>
          <w:spacing w:val="9"/>
        </w:rPr>
        <w:t xml:space="preserve"> </w:t>
      </w:r>
      <w:r>
        <w:t>на</w:t>
      </w:r>
      <w:r>
        <w:rPr>
          <w:spacing w:val="7"/>
        </w:rPr>
        <w:t xml:space="preserve"> </w:t>
      </w:r>
      <w:r>
        <w:t>контурной</w:t>
      </w:r>
      <w:r>
        <w:rPr>
          <w:spacing w:val="8"/>
        </w:rPr>
        <w:t xml:space="preserve"> </w:t>
      </w:r>
      <w:r>
        <w:t>карте</w:t>
      </w:r>
      <w:r>
        <w:rPr>
          <w:spacing w:val="13"/>
        </w:rPr>
        <w:t xml:space="preserve"> </w:t>
      </w:r>
      <w:r>
        <w:t>крупные</w:t>
      </w:r>
      <w:r>
        <w:rPr>
          <w:spacing w:val="11"/>
        </w:rPr>
        <w:t xml:space="preserve"> </w:t>
      </w:r>
      <w:r>
        <w:t>формы</w:t>
      </w:r>
      <w:r>
        <w:rPr>
          <w:spacing w:val="9"/>
        </w:rPr>
        <w:t xml:space="preserve"> </w:t>
      </w:r>
      <w:r>
        <w:t>рельефа,</w:t>
      </w:r>
      <w:r>
        <w:rPr>
          <w:spacing w:val="14"/>
        </w:rPr>
        <w:t xml:space="preserve"> </w:t>
      </w:r>
      <w:r>
        <w:t>крайние</w:t>
      </w:r>
      <w:r>
        <w:rPr>
          <w:spacing w:val="12"/>
        </w:rPr>
        <w:t xml:space="preserve"> </w:t>
      </w:r>
      <w:r>
        <w:t>точки</w:t>
      </w:r>
      <w:r>
        <w:rPr>
          <w:spacing w:val="-58"/>
        </w:rPr>
        <w:t xml:space="preserve"> </w:t>
      </w:r>
      <w:r>
        <w:t>и</w:t>
      </w:r>
      <w:r>
        <w:rPr>
          <w:spacing w:val="1"/>
        </w:rPr>
        <w:t xml:space="preserve"> </w:t>
      </w:r>
      <w:r>
        <w:t>элементы</w:t>
      </w:r>
      <w:r>
        <w:rPr>
          <w:spacing w:val="1"/>
        </w:rPr>
        <w:t xml:space="preserve"> </w:t>
      </w:r>
      <w:r>
        <w:t>береговой</w:t>
      </w:r>
      <w:r>
        <w:rPr>
          <w:spacing w:val="1"/>
        </w:rPr>
        <w:t xml:space="preserve"> </w:t>
      </w:r>
      <w:r>
        <w:t>линии</w:t>
      </w:r>
      <w:r>
        <w:rPr>
          <w:spacing w:val="1"/>
        </w:rPr>
        <w:t xml:space="preserve"> </w:t>
      </w:r>
      <w:r>
        <w:t>России;</w:t>
      </w:r>
      <w:r>
        <w:rPr>
          <w:spacing w:val="1"/>
        </w:rPr>
        <w:t xml:space="preserve"> </w:t>
      </w:r>
      <w:r>
        <w:t>крупные</w:t>
      </w:r>
      <w:r>
        <w:rPr>
          <w:spacing w:val="1"/>
        </w:rPr>
        <w:t xml:space="preserve"> </w:t>
      </w:r>
      <w:r>
        <w:t>реки</w:t>
      </w:r>
      <w:r>
        <w:rPr>
          <w:spacing w:val="1"/>
        </w:rPr>
        <w:t xml:space="preserve"> </w:t>
      </w:r>
      <w:r>
        <w:t>и</w:t>
      </w:r>
      <w:r>
        <w:rPr>
          <w:spacing w:val="1"/>
        </w:rPr>
        <w:t xml:space="preserve"> </w:t>
      </w:r>
      <w:r>
        <w:t>озёра,</w:t>
      </w:r>
      <w:r>
        <w:rPr>
          <w:spacing w:val="1"/>
        </w:rPr>
        <w:t xml:space="preserve"> </w:t>
      </w:r>
      <w:r>
        <w:t>границы</w:t>
      </w:r>
      <w:r>
        <w:rPr>
          <w:spacing w:val="1"/>
        </w:rPr>
        <w:t xml:space="preserve"> </w:t>
      </w:r>
      <w:r>
        <w:t>климатических</w:t>
      </w:r>
      <w:r>
        <w:rPr>
          <w:spacing w:val="1"/>
        </w:rPr>
        <w:t xml:space="preserve"> </w:t>
      </w:r>
      <w:r>
        <w:t>поясов</w:t>
      </w:r>
      <w:r>
        <w:rPr>
          <w:spacing w:val="1"/>
        </w:rPr>
        <w:t xml:space="preserve"> </w:t>
      </w:r>
      <w:r>
        <w:t>и</w:t>
      </w:r>
      <w:r>
        <w:rPr>
          <w:spacing w:val="1"/>
        </w:rPr>
        <w:t xml:space="preserve"> </w:t>
      </w:r>
      <w:r>
        <w:t>областей,</w:t>
      </w:r>
      <w:r>
        <w:rPr>
          <w:spacing w:val="1"/>
        </w:rPr>
        <w:t xml:space="preserve"> </w:t>
      </w:r>
      <w:r>
        <w:t>природно-хозяйственных</w:t>
      </w:r>
      <w:r>
        <w:rPr>
          <w:spacing w:val="1"/>
        </w:rPr>
        <w:t xml:space="preserve"> </w:t>
      </w:r>
      <w:r>
        <w:t>зон</w:t>
      </w:r>
      <w:r>
        <w:rPr>
          <w:spacing w:val="1"/>
        </w:rPr>
        <w:t xml:space="preserve"> </w:t>
      </w:r>
      <w:r>
        <w:t>в</w:t>
      </w:r>
      <w:r>
        <w:rPr>
          <w:spacing w:val="1"/>
        </w:rPr>
        <w:t xml:space="preserve"> </w:t>
      </w:r>
      <w:r>
        <w:t>пределах</w:t>
      </w:r>
      <w:r>
        <w:rPr>
          <w:spacing w:val="1"/>
        </w:rPr>
        <w:t xml:space="preserve"> </w:t>
      </w:r>
      <w:r>
        <w:t>страны;</w:t>
      </w:r>
      <w:r>
        <w:rPr>
          <w:spacing w:val="1"/>
        </w:rPr>
        <w:t xml:space="preserve"> </w:t>
      </w:r>
      <w:r>
        <w:t>Арктической</w:t>
      </w:r>
      <w:r>
        <w:rPr>
          <w:spacing w:val="1"/>
        </w:rPr>
        <w:t xml:space="preserve"> </w:t>
      </w:r>
      <w:r>
        <w:t>зоны,</w:t>
      </w:r>
      <w:r>
        <w:rPr>
          <w:spacing w:val="1"/>
        </w:rPr>
        <w:t xml:space="preserve"> </w:t>
      </w:r>
      <w:r>
        <w:t>южной</w:t>
      </w:r>
      <w:r>
        <w:rPr>
          <w:spacing w:val="1"/>
        </w:rPr>
        <w:t xml:space="preserve"> </w:t>
      </w:r>
      <w:r>
        <w:t>границы</w:t>
      </w:r>
      <w:r>
        <w:rPr>
          <w:spacing w:val="1"/>
        </w:rPr>
        <w:t xml:space="preserve"> </w:t>
      </w:r>
      <w:r>
        <w:t>распространения</w:t>
      </w:r>
      <w:r>
        <w:rPr>
          <w:spacing w:val="-4"/>
        </w:rPr>
        <w:t xml:space="preserve"> </w:t>
      </w:r>
      <w:r>
        <w:t>многолетней</w:t>
      </w:r>
      <w:r>
        <w:rPr>
          <w:spacing w:val="-2"/>
        </w:rPr>
        <w:t xml:space="preserve"> </w:t>
      </w:r>
      <w:r>
        <w:t>мерзлоты;</w:t>
      </w:r>
    </w:p>
    <w:p w:rsidR="00380890" w:rsidRDefault="00436D53">
      <w:pPr>
        <w:pStyle w:val="a3"/>
        <w:spacing w:line="242" w:lineRule="auto"/>
        <w:ind w:right="161"/>
      </w:pPr>
      <w:r>
        <w:t xml:space="preserve">приводить    </w:t>
      </w:r>
      <w:r>
        <w:rPr>
          <w:spacing w:val="23"/>
        </w:rPr>
        <w:t xml:space="preserve"> </w:t>
      </w:r>
      <w:r>
        <w:t xml:space="preserve">примеры     </w:t>
      </w:r>
      <w:r>
        <w:rPr>
          <w:spacing w:val="21"/>
        </w:rPr>
        <w:t xml:space="preserve"> </w:t>
      </w:r>
      <w:r>
        <w:t xml:space="preserve">мер     </w:t>
      </w:r>
      <w:r>
        <w:rPr>
          <w:spacing w:val="20"/>
        </w:rPr>
        <w:t xml:space="preserve"> </w:t>
      </w:r>
      <w:r>
        <w:t xml:space="preserve">безопасности,     </w:t>
      </w:r>
      <w:r>
        <w:rPr>
          <w:spacing w:val="22"/>
        </w:rPr>
        <w:t xml:space="preserve"> </w:t>
      </w:r>
      <w:r>
        <w:t xml:space="preserve">в     </w:t>
      </w:r>
      <w:r>
        <w:rPr>
          <w:spacing w:val="21"/>
        </w:rPr>
        <w:t xml:space="preserve"> </w:t>
      </w:r>
      <w:r>
        <w:t xml:space="preserve">том     </w:t>
      </w:r>
      <w:r>
        <w:rPr>
          <w:spacing w:val="22"/>
        </w:rPr>
        <w:t xml:space="preserve"> </w:t>
      </w:r>
      <w:r>
        <w:t xml:space="preserve">числе     </w:t>
      </w:r>
      <w:r>
        <w:rPr>
          <w:spacing w:val="20"/>
        </w:rPr>
        <w:t xml:space="preserve"> </w:t>
      </w:r>
      <w:r>
        <w:t xml:space="preserve">для     </w:t>
      </w:r>
      <w:r>
        <w:rPr>
          <w:spacing w:val="24"/>
        </w:rPr>
        <w:t xml:space="preserve"> </w:t>
      </w:r>
      <w:r>
        <w:t xml:space="preserve">экономики     </w:t>
      </w:r>
      <w:r>
        <w:rPr>
          <w:spacing w:val="17"/>
        </w:rPr>
        <w:t xml:space="preserve"> </w:t>
      </w:r>
      <w:r>
        <w:t>семьи,</w:t>
      </w:r>
      <w:r>
        <w:rPr>
          <w:spacing w:val="-58"/>
        </w:rPr>
        <w:t xml:space="preserve"> </w:t>
      </w:r>
      <w:r>
        <w:t>в</w:t>
      </w:r>
      <w:r>
        <w:rPr>
          <w:spacing w:val="2"/>
        </w:rPr>
        <w:t xml:space="preserve"> </w:t>
      </w:r>
      <w:r>
        <w:t>случае</w:t>
      </w:r>
      <w:r>
        <w:rPr>
          <w:spacing w:val="1"/>
        </w:rPr>
        <w:t xml:space="preserve"> </w:t>
      </w:r>
      <w:r>
        <w:t>природных</w:t>
      </w:r>
      <w:r>
        <w:rPr>
          <w:spacing w:val="-4"/>
        </w:rPr>
        <w:t xml:space="preserve"> </w:t>
      </w:r>
      <w:r>
        <w:t>стихийных</w:t>
      </w:r>
      <w:r>
        <w:rPr>
          <w:spacing w:val="-3"/>
        </w:rPr>
        <w:t xml:space="preserve"> </w:t>
      </w:r>
      <w:r>
        <w:t>бедствий</w:t>
      </w:r>
      <w:r>
        <w:rPr>
          <w:spacing w:val="3"/>
        </w:rPr>
        <w:t xml:space="preserve"> </w:t>
      </w:r>
      <w:r>
        <w:t>и</w:t>
      </w:r>
      <w:r>
        <w:rPr>
          <w:spacing w:val="-3"/>
        </w:rPr>
        <w:t xml:space="preserve"> </w:t>
      </w:r>
      <w:r>
        <w:t>техногенных</w:t>
      </w:r>
      <w:r>
        <w:rPr>
          <w:spacing w:val="-3"/>
        </w:rPr>
        <w:t xml:space="preserve"> </w:t>
      </w:r>
      <w:r>
        <w:t>катастроф;</w:t>
      </w:r>
    </w:p>
    <w:p w:rsidR="00380890" w:rsidRDefault="00436D53">
      <w:pPr>
        <w:pStyle w:val="a3"/>
        <w:spacing w:line="271" w:lineRule="exact"/>
      </w:pPr>
      <w:r>
        <w:t>приводить</w:t>
      </w:r>
      <w:r>
        <w:rPr>
          <w:spacing w:val="-7"/>
        </w:rPr>
        <w:t xml:space="preserve"> </w:t>
      </w:r>
      <w:r>
        <w:t>примеры</w:t>
      </w:r>
      <w:r>
        <w:rPr>
          <w:spacing w:val="-3"/>
        </w:rPr>
        <w:t xml:space="preserve"> </w:t>
      </w:r>
      <w:r>
        <w:t>рационального</w:t>
      </w:r>
      <w:r>
        <w:rPr>
          <w:spacing w:val="-1"/>
        </w:rPr>
        <w:t xml:space="preserve"> </w:t>
      </w:r>
      <w:r>
        <w:t>и</w:t>
      </w:r>
      <w:r>
        <w:rPr>
          <w:spacing w:val="-8"/>
        </w:rPr>
        <w:t xml:space="preserve"> </w:t>
      </w:r>
      <w:r>
        <w:t>нерационального</w:t>
      </w:r>
      <w:r>
        <w:rPr>
          <w:spacing w:val="-4"/>
        </w:rPr>
        <w:t xml:space="preserve"> </w:t>
      </w:r>
      <w:r>
        <w:t>природопользования;</w:t>
      </w:r>
    </w:p>
    <w:p w:rsidR="00380890" w:rsidRDefault="00436D53">
      <w:pPr>
        <w:pStyle w:val="a3"/>
        <w:spacing w:before="5" w:line="237" w:lineRule="auto"/>
        <w:ind w:right="158"/>
      </w:pPr>
      <w:r>
        <w:t xml:space="preserve">приводить        </w:t>
      </w:r>
      <w:r>
        <w:rPr>
          <w:spacing w:val="1"/>
        </w:rPr>
        <w:t xml:space="preserve"> </w:t>
      </w:r>
      <w:r>
        <w:t>примеры          особо          охраняемых          природных          территорий         России</w:t>
      </w:r>
      <w:r>
        <w:rPr>
          <w:spacing w:val="-57"/>
        </w:rPr>
        <w:t xml:space="preserve"> </w:t>
      </w:r>
      <w:r>
        <w:t>и</w:t>
      </w:r>
      <w:r>
        <w:rPr>
          <w:spacing w:val="2"/>
        </w:rPr>
        <w:t xml:space="preserve"> </w:t>
      </w:r>
      <w:r>
        <w:t>своего</w:t>
      </w:r>
      <w:r>
        <w:rPr>
          <w:spacing w:val="2"/>
        </w:rPr>
        <w:t xml:space="preserve"> </w:t>
      </w:r>
      <w:r>
        <w:t>края,</w:t>
      </w:r>
      <w:r>
        <w:rPr>
          <w:spacing w:val="-2"/>
        </w:rPr>
        <w:t xml:space="preserve"> </w:t>
      </w:r>
      <w:r>
        <w:t>животных</w:t>
      </w:r>
      <w:r>
        <w:rPr>
          <w:spacing w:val="-3"/>
        </w:rPr>
        <w:t xml:space="preserve"> </w:t>
      </w:r>
      <w:r>
        <w:t>и</w:t>
      </w:r>
      <w:r>
        <w:rPr>
          <w:spacing w:val="2"/>
        </w:rPr>
        <w:t xml:space="preserve"> </w:t>
      </w:r>
      <w:r>
        <w:t>растений,</w:t>
      </w:r>
      <w:r>
        <w:rPr>
          <w:spacing w:val="-1"/>
        </w:rPr>
        <w:t xml:space="preserve"> </w:t>
      </w:r>
      <w:r>
        <w:t>занесённых</w:t>
      </w:r>
      <w:r>
        <w:rPr>
          <w:spacing w:val="-3"/>
        </w:rPr>
        <w:t xml:space="preserve"> </w:t>
      </w:r>
      <w:r>
        <w:t>в</w:t>
      </w:r>
      <w:r>
        <w:rPr>
          <w:spacing w:val="2"/>
        </w:rPr>
        <w:t xml:space="preserve"> </w:t>
      </w:r>
      <w:r>
        <w:t>Красную</w:t>
      </w:r>
      <w:r>
        <w:rPr>
          <w:spacing w:val="8"/>
        </w:rPr>
        <w:t xml:space="preserve"> </w:t>
      </w:r>
      <w:r>
        <w:t>книгу</w:t>
      </w:r>
      <w:r>
        <w:rPr>
          <w:spacing w:val="-9"/>
        </w:rPr>
        <w:t xml:space="preserve"> </w:t>
      </w:r>
      <w:r>
        <w:t>России;</w:t>
      </w:r>
    </w:p>
    <w:p w:rsidR="00380890" w:rsidRDefault="00436D53">
      <w:pPr>
        <w:pStyle w:val="a3"/>
        <w:spacing w:before="3"/>
        <w:ind w:right="163"/>
      </w:pPr>
      <w:r>
        <w:t>выбирать</w:t>
      </w:r>
      <w:r>
        <w:rPr>
          <w:spacing w:val="1"/>
        </w:rPr>
        <w:t xml:space="preserve"> </w:t>
      </w:r>
      <w:r>
        <w:t>источники 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 и фотоизображения, компьютерные базы данных), необходимые для изучения особенностей</w:t>
      </w:r>
      <w:r>
        <w:rPr>
          <w:spacing w:val="1"/>
        </w:rPr>
        <w:t xml:space="preserve"> </w:t>
      </w:r>
      <w:r>
        <w:t>населения</w:t>
      </w:r>
      <w:r>
        <w:rPr>
          <w:spacing w:val="1"/>
        </w:rPr>
        <w:t xml:space="preserve"> </w:t>
      </w:r>
      <w:r>
        <w:t>России;</w:t>
      </w:r>
    </w:p>
    <w:p w:rsidR="00380890" w:rsidRDefault="00436D53">
      <w:pPr>
        <w:pStyle w:val="a3"/>
        <w:spacing w:line="242" w:lineRule="auto"/>
        <w:ind w:right="157"/>
      </w:pPr>
      <w:r>
        <w:t>приводить</w:t>
      </w:r>
      <w:r>
        <w:rPr>
          <w:spacing w:val="1"/>
        </w:rPr>
        <w:t xml:space="preserve"> </w:t>
      </w:r>
      <w:r>
        <w:t>примеры</w:t>
      </w:r>
      <w:r>
        <w:rPr>
          <w:spacing w:val="1"/>
        </w:rPr>
        <w:t xml:space="preserve"> </w:t>
      </w:r>
      <w:r>
        <w:t>адаптации</w:t>
      </w:r>
      <w:r>
        <w:rPr>
          <w:spacing w:val="1"/>
        </w:rPr>
        <w:t xml:space="preserve"> </w:t>
      </w:r>
      <w:r>
        <w:t>человека</w:t>
      </w:r>
      <w:r>
        <w:rPr>
          <w:spacing w:val="1"/>
        </w:rPr>
        <w:t xml:space="preserve"> </w:t>
      </w:r>
      <w:r>
        <w:t>к</w:t>
      </w:r>
      <w:r>
        <w:rPr>
          <w:spacing w:val="1"/>
        </w:rPr>
        <w:t xml:space="preserve"> </w:t>
      </w:r>
      <w:r>
        <w:t>разнообразным</w:t>
      </w:r>
      <w:r>
        <w:rPr>
          <w:spacing w:val="1"/>
        </w:rPr>
        <w:t xml:space="preserve"> </w:t>
      </w:r>
      <w:r>
        <w:t>природным</w:t>
      </w:r>
      <w:r>
        <w:rPr>
          <w:spacing w:val="1"/>
        </w:rPr>
        <w:t xml:space="preserve"> </w:t>
      </w:r>
      <w:r>
        <w:t>условиям</w:t>
      </w:r>
      <w:r>
        <w:rPr>
          <w:spacing w:val="1"/>
        </w:rPr>
        <w:t xml:space="preserve"> </w:t>
      </w:r>
      <w:r>
        <w:t>на</w:t>
      </w:r>
      <w:r>
        <w:rPr>
          <w:spacing w:val="1"/>
        </w:rPr>
        <w:t xml:space="preserve"> </w:t>
      </w:r>
      <w:r>
        <w:t>территории</w:t>
      </w:r>
      <w:r>
        <w:rPr>
          <w:spacing w:val="1"/>
        </w:rPr>
        <w:t xml:space="preserve"> </w:t>
      </w:r>
      <w:r>
        <w:t>страны;</w:t>
      </w:r>
    </w:p>
    <w:p w:rsidR="00380890" w:rsidRDefault="00436D53">
      <w:pPr>
        <w:pStyle w:val="a3"/>
        <w:spacing w:line="242" w:lineRule="auto"/>
        <w:ind w:right="157"/>
      </w:pPr>
      <w:r>
        <w:t xml:space="preserve">сравнивать        </w:t>
      </w:r>
      <w:r>
        <w:rPr>
          <w:spacing w:val="13"/>
        </w:rPr>
        <w:t xml:space="preserve"> </w:t>
      </w:r>
      <w:r>
        <w:t xml:space="preserve">показатели         </w:t>
      </w:r>
      <w:r>
        <w:rPr>
          <w:spacing w:val="16"/>
        </w:rPr>
        <w:t xml:space="preserve"> </w:t>
      </w:r>
      <w:r>
        <w:t xml:space="preserve">воспроизводства         </w:t>
      </w:r>
      <w:r>
        <w:rPr>
          <w:spacing w:val="14"/>
        </w:rPr>
        <w:t xml:space="preserve"> </w:t>
      </w:r>
      <w:r>
        <w:t xml:space="preserve">и         </w:t>
      </w:r>
      <w:r>
        <w:rPr>
          <w:spacing w:val="11"/>
        </w:rPr>
        <w:t xml:space="preserve"> </w:t>
      </w:r>
      <w:r>
        <w:t xml:space="preserve">качества         </w:t>
      </w:r>
      <w:r>
        <w:rPr>
          <w:spacing w:val="14"/>
        </w:rPr>
        <w:t xml:space="preserve"> </w:t>
      </w:r>
      <w:r>
        <w:t xml:space="preserve">населения         </w:t>
      </w:r>
      <w:r>
        <w:rPr>
          <w:spacing w:val="11"/>
        </w:rPr>
        <w:t xml:space="preserve"> </w:t>
      </w:r>
      <w:r>
        <w:t>России</w:t>
      </w:r>
      <w:r>
        <w:rPr>
          <w:spacing w:val="-58"/>
        </w:rPr>
        <w:t xml:space="preserve"> </w:t>
      </w:r>
      <w:r>
        <w:t>с мировыми</w:t>
      </w:r>
      <w:r>
        <w:rPr>
          <w:spacing w:val="-2"/>
        </w:rPr>
        <w:t xml:space="preserve"> </w:t>
      </w:r>
      <w:r>
        <w:t>показателями</w:t>
      </w:r>
      <w:r>
        <w:rPr>
          <w:spacing w:val="-2"/>
        </w:rPr>
        <w:t xml:space="preserve"> </w:t>
      </w:r>
      <w:r>
        <w:t>и</w:t>
      </w:r>
      <w:r>
        <w:rPr>
          <w:spacing w:val="-2"/>
        </w:rPr>
        <w:t xml:space="preserve"> </w:t>
      </w:r>
      <w:r>
        <w:t>показателями</w:t>
      </w:r>
      <w:r>
        <w:rPr>
          <w:spacing w:val="-2"/>
        </w:rPr>
        <w:t xml:space="preserve"> </w:t>
      </w:r>
      <w:r>
        <w:t>других</w:t>
      </w:r>
      <w:r>
        <w:rPr>
          <w:spacing w:val="-4"/>
        </w:rPr>
        <w:t xml:space="preserve"> </w:t>
      </w:r>
      <w:r>
        <w:t>стран;</w:t>
      </w:r>
    </w:p>
    <w:p w:rsidR="00380890" w:rsidRDefault="00436D53">
      <w:pPr>
        <w:pStyle w:val="a3"/>
        <w:spacing w:line="242" w:lineRule="auto"/>
        <w:ind w:right="154"/>
      </w:pPr>
      <w:r>
        <w:t>различать демографические процессы и явления, характеризующие динамику численности населения</w:t>
      </w:r>
      <w:r>
        <w:rPr>
          <w:spacing w:val="-57"/>
        </w:rPr>
        <w:t xml:space="preserve"> </w:t>
      </w:r>
      <w:r>
        <w:t>России,</w:t>
      </w:r>
      <w:r>
        <w:rPr>
          <w:spacing w:val="3"/>
        </w:rPr>
        <w:t xml:space="preserve"> </w:t>
      </w:r>
      <w:r>
        <w:t>её</w:t>
      </w:r>
      <w:r>
        <w:rPr>
          <w:spacing w:val="-4"/>
        </w:rPr>
        <w:t xml:space="preserve"> </w:t>
      </w:r>
      <w:r>
        <w:t>отдельных</w:t>
      </w:r>
      <w:r>
        <w:rPr>
          <w:spacing w:val="-3"/>
        </w:rPr>
        <w:t xml:space="preserve"> </w:t>
      </w:r>
      <w:r>
        <w:t>регионов</w:t>
      </w:r>
      <w:r>
        <w:rPr>
          <w:spacing w:val="3"/>
        </w:rPr>
        <w:t xml:space="preserve"> </w:t>
      </w:r>
      <w:r>
        <w:t>и</w:t>
      </w:r>
      <w:r>
        <w:rPr>
          <w:spacing w:val="-2"/>
        </w:rPr>
        <w:t xml:space="preserve"> </w:t>
      </w:r>
      <w:r>
        <w:t>своего</w:t>
      </w:r>
      <w:r>
        <w:rPr>
          <w:spacing w:val="2"/>
        </w:rPr>
        <w:t xml:space="preserve"> </w:t>
      </w:r>
      <w:r>
        <w:t>края;</w:t>
      </w:r>
    </w:p>
    <w:p w:rsidR="00380890" w:rsidRDefault="00436D53">
      <w:pPr>
        <w:pStyle w:val="a3"/>
        <w:tabs>
          <w:tab w:val="left" w:pos="1887"/>
          <w:tab w:val="left" w:pos="4166"/>
          <w:tab w:val="left" w:pos="6033"/>
          <w:tab w:val="left" w:pos="7525"/>
          <w:tab w:val="left" w:pos="8312"/>
          <w:tab w:val="left" w:pos="9900"/>
        </w:tabs>
        <w:spacing w:line="242" w:lineRule="auto"/>
        <w:ind w:right="157"/>
      </w:pPr>
      <w:r>
        <w:t>проводить</w:t>
      </w:r>
      <w:r>
        <w:tab/>
        <w:t>классификацию</w:t>
      </w:r>
      <w:r>
        <w:tab/>
        <w:t>населённых</w:t>
      </w:r>
      <w:r>
        <w:tab/>
        <w:t>пунктов</w:t>
      </w:r>
      <w:r>
        <w:tab/>
        <w:t>и</w:t>
      </w:r>
      <w:r>
        <w:tab/>
        <w:t>регионов</w:t>
      </w:r>
      <w:r>
        <w:tab/>
        <w:t>России</w:t>
      </w:r>
      <w:r>
        <w:rPr>
          <w:spacing w:val="-58"/>
        </w:rPr>
        <w:t xml:space="preserve"> </w:t>
      </w:r>
      <w:r>
        <w:t>по</w:t>
      </w:r>
      <w:r>
        <w:rPr>
          <w:spacing w:val="1"/>
        </w:rPr>
        <w:t xml:space="preserve"> </w:t>
      </w:r>
      <w:r>
        <w:t>заданным</w:t>
      </w:r>
      <w:r>
        <w:rPr>
          <w:spacing w:val="-6"/>
        </w:rPr>
        <w:t xml:space="preserve"> </w:t>
      </w:r>
      <w:r>
        <w:t>основаниям;</w:t>
      </w:r>
    </w:p>
    <w:p w:rsidR="00380890" w:rsidRDefault="00436D53">
      <w:pPr>
        <w:pStyle w:val="a3"/>
        <w:spacing w:line="242" w:lineRule="auto"/>
        <w:ind w:right="158"/>
      </w:pPr>
      <w:r>
        <w:t>использовать</w:t>
      </w:r>
      <w:r>
        <w:rPr>
          <w:spacing w:val="1"/>
        </w:rPr>
        <w:t xml:space="preserve"> </w:t>
      </w:r>
      <w:r>
        <w:t>знания</w:t>
      </w:r>
      <w:r>
        <w:rPr>
          <w:spacing w:val="1"/>
        </w:rPr>
        <w:t xml:space="preserve"> </w:t>
      </w:r>
      <w:r>
        <w:t>о</w:t>
      </w:r>
      <w:r>
        <w:rPr>
          <w:spacing w:val="1"/>
        </w:rPr>
        <w:t xml:space="preserve"> </w:t>
      </w:r>
      <w:r>
        <w:t>естественном</w:t>
      </w:r>
      <w:r>
        <w:rPr>
          <w:spacing w:val="1"/>
        </w:rPr>
        <w:t xml:space="preserve"> </w:t>
      </w:r>
      <w:r>
        <w:t>и</w:t>
      </w:r>
      <w:r>
        <w:rPr>
          <w:spacing w:val="1"/>
        </w:rPr>
        <w:t xml:space="preserve"> </w:t>
      </w:r>
      <w:r>
        <w:t>механическом</w:t>
      </w:r>
      <w:r>
        <w:rPr>
          <w:spacing w:val="1"/>
        </w:rPr>
        <w:t xml:space="preserve"> </w:t>
      </w:r>
      <w:r>
        <w:t>движении</w:t>
      </w:r>
      <w:r>
        <w:rPr>
          <w:spacing w:val="61"/>
        </w:rPr>
        <w:t xml:space="preserve"> </w:t>
      </w:r>
      <w:r>
        <w:t>населения,</w:t>
      </w:r>
      <w:r>
        <w:rPr>
          <w:spacing w:val="61"/>
        </w:rPr>
        <w:t xml:space="preserve"> </w:t>
      </w:r>
      <w:r>
        <w:t>половозрастной</w:t>
      </w:r>
      <w:r>
        <w:rPr>
          <w:spacing w:val="1"/>
        </w:rPr>
        <w:t xml:space="preserve"> </w:t>
      </w:r>
      <w:r>
        <w:t>структуре</w:t>
      </w:r>
      <w:r>
        <w:rPr>
          <w:spacing w:val="13"/>
        </w:rPr>
        <w:t xml:space="preserve"> </w:t>
      </w:r>
      <w:r>
        <w:t>и</w:t>
      </w:r>
      <w:r>
        <w:rPr>
          <w:spacing w:val="15"/>
        </w:rPr>
        <w:t xml:space="preserve"> </w:t>
      </w:r>
      <w:r>
        <w:t>размещении</w:t>
      </w:r>
      <w:r>
        <w:rPr>
          <w:spacing w:val="10"/>
        </w:rPr>
        <w:t xml:space="preserve"> </w:t>
      </w:r>
      <w:r>
        <w:t>населения,</w:t>
      </w:r>
      <w:r>
        <w:rPr>
          <w:spacing w:val="12"/>
        </w:rPr>
        <w:t xml:space="preserve"> </w:t>
      </w:r>
      <w:r>
        <w:t>трудовых</w:t>
      </w:r>
      <w:r>
        <w:rPr>
          <w:spacing w:val="9"/>
        </w:rPr>
        <w:t xml:space="preserve"> </w:t>
      </w:r>
      <w:r>
        <w:t>ресурсах,</w:t>
      </w:r>
      <w:r>
        <w:rPr>
          <w:spacing w:val="16"/>
        </w:rPr>
        <w:t xml:space="preserve"> </w:t>
      </w:r>
      <w:r>
        <w:t>городском</w:t>
      </w:r>
      <w:r>
        <w:rPr>
          <w:spacing w:val="11"/>
        </w:rPr>
        <w:t xml:space="preserve"> </w:t>
      </w:r>
      <w:r>
        <w:t>и</w:t>
      </w:r>
      <w:r>
        <w:rPr>
          <w:spacing w:val="10"/>
        </w:rPr>
        <w:t xml:space="preserve"> </w:t>
      </w:r>
      <w:r>
        <w:t>сельском</w:t>
      </w:r>
      <w:r>
        <w:rPr>
          <w:spacing w:val="11"/>
        </w:rPr>
        <w:t xml:space="preserve"> </w:t>
      </w:r>
      <w:r>
        <w:t>населении,</w:t>
      </w:r>
    </w:p>
    <w:p w:rsidR="00380890" w:rsidRDefault="00380890">
      <w:pPr>
        <w:spacing w:line="242" w:lineRule="auto"/>
        <w:sectPr w:rsidR="00380890">
          <w:headerReference w:type="default" r:id="rId176"/>
          <w:pgSz w:w="11910" w:h="16840"/>
          <w:pgMar w:top="620" w:right="560" w:bottom="280" w:left="560" w:header="0" w:footer="0" w:gutter="0"/>
          <w:cols w:space="720"/>
        </w:sectPr>
      </w:pPr>
    </w:p>
    <w:p w:rsidR="00380890" w:rsidRDefault="00436D53">
      <w:pPr>
        <w:pStyle w:val="a3"/>
        <w:spacing w:before="76" w:line="237" w:lineRule="auto"/>
        <w:jc w:val="left"/>
      </w:pPr>
      <w:r>
        <w:lastRenderedPageBreak/>
        <w:t>этническом</w:t>
      </w:r>
      <w:r>
        <w:rPr>
          <w:spacing w:val="17"/>
        </w:rPr>
        <w:t xml:space="preserve"> </w:t>
      </w:r>
      <w:r>
        <w:t>и</w:t>
      </w:r>
      <w:r>
        <w:rPr>
          <w:spacing w:val="21"/>
        </w:rPr>
        <w:t xml:space="preserve"> </w:t>
      </w:r>
      <w:r>
        <w:t>религиозном</w:t>
      </w:r>
      <w:r>
        <w:rPr>
          <w:spacing w:val="17"/>
        </w:rPr>
        <w:t xml:space="preserve"> </w:t>
      </w:r>
      <w:r>
        <w:t>составе</w:t>
      </w:r>
      <w:r>
        <w:rPr>
          <w:spacing w:val="15"/>
        </w:rPr>
        <w:t xml:space="preserve"> </w:t>
      </w:r>
      <w:r>
        <w:t>населения</w:t>
      </w:r>
      <w:r>
        <w:rPr>
          <w:spacing w:val="20"/>
        </w:rPr>
        <w:t xml:space="preserve"> </w:t>
      </w:r>
      <w:r>
        <w:t>для</w:t>
      </w:r>
      <w:r>
        <w:rPr>
          <w:spacing w:val="20"/>
        </w:rPr>
        <w:t xml:space="preserve"> </w:t>
      </w:r>
      <w:r>
        <w:t>решения</w:t>
      </w:r>
      <w:r>
        <w:rPr>
          <w:spacing w:val="15"/>
        </w:rPr>
        <w:t xml:space="preserve"> </w:t>
      </w:r>
      <w:r>
        <w:t>практико-ориентированных</w:t>
      </w:r>
      <w:r>
        <w:rPr>
          <w:spacing w:val="15"/>
        </w:rPr>
        <w:t xml:space="preserve"> </w:t>
      </w:r>
      <w:r>
        <w:t>задач</w:t>
      </w:r>
      <w:r>
        <w:rPr>
          <w:spacing w:val="20"/>
        </w:rPr>
        <w:t xml:space="preserve"> </w:t>
      </w:r>
      <w:r>
        <w:t>в</w:t>
      </w:r>
      <w:r>
        <w:rPr>
          <w:spacing w:val="-57"/>
        </w:rPr>
        <w:t xml:space="preserve"> </w:t>
      </w:r>
      <w:r>
        <w:t>контексте реальной</w:t>
      </w:r>
      <w:r>
        <w:rPr>
          <w:spacing w:val="-2"/>
        </w:rPr>
        <w:t xml:space="preserve"> </w:t>
      </w:r>
      <w:r>
        <w:t>жизни;</w:t>
      </w:r>
    </w:p>
    <w:p w:rsidR="00380890" w:rsidRDefault="00436D53">
      <w:pPr>
        <w:pStyle w:val="a3"/>
        <w:tabs>
          <w:tab w:val="left" w:pos="1565"/>
          <w:tab w:val="left" w:pos="2707"/>
          <w:tab w:val="left" w:pos="4654"/>
          <w:tab w:val="left" w:pos="6424"/>
          <w:tab w:val="left" w:pos="8261"/>
          <w:tab w:val="left" w:pos="9398"/>
        </w:tabs>
        <w:spacing w:before="3"/>
        <w:jc w:val="left"/>
      </w:pPr>
      <w:r>
        <w:t>применять</w:t>
      </w:r>
      <w:r>
        <w:tab/>
        <w:t>понятия</w:t>
      </w:r>
      <w:r>
        <w:tab/>
        <w:t>«рождаемость»,</w:t>
      </w:r>
      <w:r>
        <w:tab/>
        <w:t>«смертность»,</w:t>
      </w:r>
      <w:r>
        <w:tab/>
        <w:t>«естественный</w:t>
      </w:r>
      <w:r>
        <w:tab/>
        <w:t>прирост</w:t>
      </w:r>
      <w:r>
        <w:tab/>
        <w:t>населения»,</w:t>
      </w:r>
    </w:p>
    <w:p w:rsidR="00380890" w:rsidRDefault="00436D53">
      <w:pPr>
        <w:pStyle w:val="a3"/>
        <w:tabs>
          <w:tab w:val="left" w:pos="2031"/>
          <w:tab w:val="left" w:pos="3076"/>
          <w:tab w:val="left" w:pos="4518"/>
          <w:tab w:val="left" w:pos="5540"/>
          <w:tab w:val="left" w:pos="6585"/>
          <w:tab w:val="left" w:pos="8024"/>
          <w:tab w:val="left" w:pos="9400"/>
        </w:tabs>
        <w:spacing w:before="2" w:line="285" w:lineRule="exact"/>
        <w:jc w:val="left"/>
      </w:pPr>
      <w:r>
        <w:rPr>
          <w:position w:val="1"/>
        </w:rPr>
        <w:t>«миграционный</w:t>
      </w:r>
      <w:r>
        <w:rPr>
          <w:position w:val="1"/>
        </w:rPr>
        <w:tab/>
        <w:t>прирост</w:t>
      </w:r>
      <w:r>
        <w:rPr>
          <w:position w:val="1"/>
        </w:rPr>
        <w:tab/>
        <w:t>на</w:t>
      </w:r>
      <w:r>
        <w:t>селения»,</w:t>
      </w:r>
      <w:r>
        <w:tab/>
        <w:t>«общий</w:t>
      </w:r>
      <w:r>
        <w:tab/>
        <w:t>прирост</w:t>
      </w:r>
      <w:r>
        <w:tab/>
        <w:t>населения»,</w:t>
      </w:r>
      <w:r>
        <w:tab/>
        <w:t>«плотность</w:t>
      </w:r>
      <w:r>
        <w:tab/>
        <w:t>населения»,</w:t>
      </w:r>
    </w:p>
    <w:p w:rsidR="00380890" w:rsidRDefault="00436D53">
      <w:pPr>
        <w:pStyle w:val="a3"/>
        <w:tabs>
          <w:tab w:val="left" w:pos="1018"/>
          <w:tab w:val="left" w:pos="2946"/>
          <w:tab w:val="left" w:pos="4165"/>
          <w:tab w:val="left" w:pos="5594"/>
          <w:tab w:val="left" w:pos="5744"/>
          <w:tab w:val="left" w:pos="6722"/>
          <w:tab w:val="left" w:pos="7477"/>
          <w:tab w:val="left" w:pos="8582"/>
          <w:tab w:val="left" w:pos="9747"/>
        </w:tabs>
        <w:ind w:right="155"/>
        <w:jc w:val="left"/>
      </w:pPr>
      <w:r>
        <w:t>«основная полоса (зона) расселения», «урбанизация», «городская агломерация», «посёлок городского</w:t>
      </w:r>
      <w:r>
        <w:rPr>
          <w:spacing w:val="-57"/>
        </w:rPr>
        <w:t xml:space="preserve"> </w:t>
      </w:r>
      <w:r>
        <w:t>типа»,</w:t>
      </w:r>
      <w:r>
        <w:tab/>
        <w:t>«половозрастная</w:t>
      </w:r>
      <w:r>
        <w:tab/>
        <w:t>структура</w:t>
      </w:r>
      <w:r>
        <w:tab/>
        <w:t>населения»,</w:t>
      </w:r>
      <w:r>
        <w:tab/>
        <w:t>«средняя</w:t>
      </w:r>
      <w:r>
        <w:tab/>
        <w:t>прогнозируемая</w:t>
      </w:r>
      <w:r>
        <w:tab/>
        <w:t>продолжительность</w:t>
      </w:r>
      <w:r>
        <w:rPr>
          <w:spacing w:val="-57"/>
        </w:rPr>
        <w:t xml:space="preserve"> </w:t>
      </w:r>
      <w:r>
        <w:t>жизни»,</w:t>
      </w:r>
      <w:r>
        <w:rPr>
          <w:spacing w:val="40"/>
        </w:rPr>
        <w:t xml:space="preserve"> </w:t>
      </w:r>
      <w:r>
        <w:t>«трудовые</w:t>
      </w:r>
      <w:r>
        <w:rPr>
          <w:spacing w:val="42"/>
        </w:rPr>
        <w:t xml:space="preserve"> </w:t>
      </w:r>
      <w:r>
        <w:t>ресурсы»,</w:t>
      </w:r>
      <w:r>
        <w:rPr>
          <w:spacing w:val="45"/>
        </w:rPr>
        <w:t xml:space="preserve"> </w:t>
      </w:r>
      <w:r>
        <w:t>«трудоспособный</w:t>
      </w:r>
      <w:r>
        <w:rPr>
          <w:spacing w:val="40"/>
        </w:rPr>
        <w:t xml:space="preserve"> </w:t>
      </w:r>
      <w:r>
        <w:t>возраст»,</w:t>
      </w:r>
      <w:r>
        <w:rPr>
          <w:spacing w:val="45"/>
        </w:rPr>
        <w:t xml:space="preserve"> </w:t>
      </w:r>
      <w:r>
        <w:t>«рабочая</w:t>
      </w:r>
      <w:r>
        <w:rPr>
          <w:spacing w:val="43"/>
        </w:rPr>
        <w:t xml:space="preserve"> </w:t>
      </w:r>
      <w:r>
        <w:t>сила»,</w:t>
      </w:r>
      <w:r>
        <w:rPr>
          <w:spacing w:val="45"/>
        </w:rPr>
        <w:t xml:space="preserve"> </w:t>
      </w:r>
      <w:r>
        <w:t>«безработица»,</w:t>
      </w:r>
      <w:r>
        <w:rPr>
          <w:spacing w:val="41"/>
        </w:rPr>
        <w:t xml:space="preserve"> </w:t>
      </w:r>
      <w:r>
        <w:t>«рынок</w:t>
      </w:r>
      <w:r>
        <w:rPr>
          <w:spacing w:val="-57"/>
        </w:rPr>
        <w:t xml:space="preserve"> </w:t>
      </w:r>
      <w:r>
        <w:t>труда», «качество населения» для решения учебных и (или) практико-ориентированных задач;</w:t>
      </w:r>
      <w:r>
        <w:rPr>
          <w:spacing w:val="1"/>
        </w:rPr>
        <w:t xml:space="preserve"> </w:t>
      </w:r>
      <w:r>
        <w:t>представлять</w:t>
      </w:r>
      <w:r>
        <w:rPr>
          <w:spacing w:val="12"/>
        </w:rPr>
        <w:t xml:space="preserve"> </w:t>
      </w:r>
      <w:r>
        <w:t>в</w:t>
      </w:r>
      <w:r>
        <w:rPr>
          <w:spacing w:val="9"/>
        </w:rPr>
        <w:t xml:space="preserve"> </w:t>
      </w:r>
      <w:r>
        <w:t>различных</w:t>
      </w:r>
      <w:r>
        <w:rPr>
          <w:spacing w:val="7"/>
        </w:rPr>
        <w:t xml:space="preserve"> </w:t>
      </w:r>
      <w:r>
        <w:t>формах</w:t>
      </w:r>
      <w:r>
        <w:rPr>
          <w:spacing w:val="7"/>
        </w:rPr>
        <w:t xml:space="preserve"> </w:t>
      </w:r>
      <w:r>
        <w:t>(таблица,</w:t>
      </w:r>
      <w:r>
        <w:rPr>
          <w:spacing w:val="9"/>
        </w:rPr>
        <w:t xml:space="preserve"> </w:t>
      </w:r>
      <w:r>
        <w:t>график,</w:t>
      </w:r>
      <w:r>
        <w:rPr>
          <w:spacing w:val="9"/>
        </w:rPr>
        <w:t xml:space="preserve"> </w:t>
      </w:r>
      <w:r>
        <w:t>географическое</w:t>
      </w:r>
      <w:r>
        <w:rPr>
          <w:spacing w:val="6"/>
        </w:rPr>
        <w:t xml:space="preserve"> </w:t>
      </w:r>
      <w:r>
        <w:t>описание)</w:t>
      </w:r>
      <w:r>
        <w:rPr>
          <w:spacing w:val="9"/>
        </w:rPr>
        <w:t xml:space="preserve"> </w:t>
      </w:r>
      <w:r>
        <w:t>географическую</w:t>
      </w:r>
      <w:r>
        <w:rPr>
          <w:spacing w:val="-57"/>
        </w:rPr>
        <w:t xml:space="preserve"> </w:t>
      </w:r>
      <w:r>
        <w:t>информацию,</w:t>
      </w:r>
      <w:r>
        <w:tab/>
        <w:t>необходимую</w:t>
      </w:r>
      <w:r>
        <w:tab/>
      </w:r>
      <w:r>
        <w:tab/>
        <w:t>для</w:t>
      </w:r>
      <w:r>
        <w:tab/>
      </w:r>
      <w:r>
        <w:tab/>
        <w:t>решения</w:t>
      </w:r>
      <w:r>
        <w:tab/>
      </w:r>
      <w:r>
        <w:tab/>
        <w:t>учебных</w:t>
      </w:r>
      <w:r>
        <w:rPr>
          <w:spacing w:val="-57"/>
        </w:rPr>
        <w:t xml:space="preserve"> </w:t>
      </w:r>
      <w:r>
        <w:t>и</w:t>
      </w:r>
      <w:r>
        <w:rPr>
          <w:spacing w:val="2"/>
        </w:rPr>
        <w:t xml:space="preserve"> </w:t>
      </w:r>
      <w:r>
        <w:t>(или)</w:t>
      </w:r>
      <w:r>
        <w:rPr>
          <w:spacing w:val="-1"/>
        </w:rPr>
        <w:t xml:space="preserve"> </w:t>
      </w:r>
      <w:r>
        <w:t>практико-ориентированных</w:t>
      </w:r>
      <w:r>
        <w:rPr>
          <w:spacing w:val="-3"/>
        </w:rPr>
        <w:t xml:space="preserve"> </w:t>
      </w:r>
      <w:r>
        <w:t>задач.</w:t>
      </w:r>
    </w:p>
    <w:p w:rsidR="00380890" w:rsidRDefault="00436D53">
      <w:pPr>
        <w:tabs>
          <w:tab w:val="left" w:pos="2026"/>
          <w:tab w:val="left" w:pos="3825"/>
          <w:tab w:val="left" w:pos="5254"/>
          <w:tab w:val="left" w:pos="6943"/>
          <w:tab w:val="left" w:pos="7706"/>
          <w:tab w:val="left" w:pos="9361"/>
          <w:tab w:val="left" w:pos="10043"/>
        </w:tabs>
        <w:spacing w:before="2"/>
        <w:ind w:left="160" w:right="162"/>
        <w:rPr>
          <w:i/>
          <w:sz w:val="24"/>
        </w:rPr>
      </w:pPr>
      <w:r>
        <w:rPr>
          <w:i/>
          <w:sz w:val="24"/>
        </w:rPr>
        <w:t>Предметные</w:t>
      </w:r>
      <w:r>
        <w:rPr>
          <w:i/>
          <w:sz w:val="24"/>
        </w:rPr>
        <w:tab/>
        <w:t>результаты</w:t>
      </w:r>
      <w:r>
        <w:rPr>
          <w:i/>
          <w:sz w:val="24"/>
        </w:rPr>
        <w:tab/>
        <w:t>освоения</w:t>
      </w:r>
      <w:r>
        <w:rPr>
          <w:i/>
          <w:sz w:val="24"/>
        </w:rPr>
        <w:tab/>
        <w:t>программы</w:t>
      </w:r>
      <w:r>
        <w:rPr>
          <w:i/>
          <w:sz w:val="24"/>
        </w:rPr>
        <w:tab/>
        <w:t>по</w:t>
      </w:r>
      <w:r>
        <w:rPr>
          <w:i/>
          <w:sz w:val="24"/>
        </w:rPr>
        <w:tab/>
        <w:t>географии.</w:t>
      </w:r>
      <w:r>
        <w:rPr>
          <w:i/>
          <w:sz w:val="24"/>
        </w:rPr>
        <w:tab/>
        <w:t>К</w:t>
      </w:r>
      <w:r>
        <w:rPr>
          <w:i/>
          <w:sz w:val="24"/>
        </w:rPr>
        <w:tab/>
      </w:r>
      <w:r>
        <w:rPr>
          <w:i/>
          <w:spacing w:val="-1"/>
          <w:sz w:val="24"/>
        </w:rPr>
        <w:t>концу</w:t>
      </w:r>
      <w:r>
        <w:rPr>
          <w:i/>
          <w:spacing w:val="-57"/>
          <w:sz w:val="24"/>
        </w:rPr>
        <w:t xml:space="preserve"> </w:t>
      </w:r>
      <w:r>
        <w:rPr>
          <w:i/>
          <w:sz w:val="24"/>
        </w:rPr>
        <w:t>9</w:t>
      </w:r>
      <w:r>
        <w:rPr>
          <w:i/>
          <w:spacing w:val="1"/>
          <w:sz w:val="24"/>
        </w:rPr>
        <w:t xml:space="preserve"> </w:t>
      </w:r>
      <w:r>
        <w:rPr>
          <w:i/>
          <w:sz w:val="24"/>
        </w:rPr>
        <w:t>класса</w:t>
      </w:r>
      <w:r>
        <w:rPr>
          <w:i/>
          <w:spacing w:val="2"/>
          <w:sz w:val="24"/>
        </w:rPr>
        <w:t xml:space="preserve"> </w:t>
      </w:r>
      <w:r>
        <w:rPr>
          <w:i/>
          <w:sz w:val="24"/>
        </w:rPr>
        <w:t>обучающийся</w:t>
      </w:r>
      <w:r>
        <w:rPr>
          <w:i/>
          <w:spacing w:val="1"/>
          <w:sz w:val="24"/>
        </w:rPr>
        <w:t xml:space="preserve"> </w:t>
      </w:r>
      <w:r>
        <w:rPr>
          <w:i/>
          <w:sz w:val="24"/>
        </w:rPr>
        <w:t>научится:</w:t>
      </w:r>
    </w:p>
    <w:p w:rsidR="00380890" w:rsidRDefault="00436D53">
      <w:pPr>
        <w:pStyle w:val="a3"/>
        <w:spacing w:before="1"/>
        <w:ind w:right="155"/>
      </w:pPr>
      <w:r>
        <w:t>выбирать</w:t>
      </w:r>
      <w:r>
        <w:rPr>
          <w:spacing w:val="1"/>
        </w:rPr>
        <w:t xml:space="preserve"> </w:t>
      </w:r>
      <w:r>
        <w:t>источники 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 и фотоизображения, компьютерные базы данных), необходимые для изучения особенностей</w:t>
      </w:r>
      <w:r>
        <w:rPr>
          <w:spacing w:val="1"/>
        </w:rPr>
        <w:t xml:space="preserve"> </w:t>
      </w:r>
      <w:r>
        <w:t>хозяйства России;</w:t>
      </w:r>
    </w:p>
    <w:p w:rsidR="00380890" w:rsidRDefault="00436D53">
      <w:pPr>
        <w:pStyle w:val="a3"/>
        <w:tabs>
          <w:tab w:val="left" w:pos="4820"/>
          <w:tab w:val="left" w:pos="9210"/>
        </w:tabs>
        <w:ind w:right="159"/>
      </w:pPr>
      <w:r>
        <w:t>представлять</w:t>
      </w:r>
      <w:r>
        <w:rPr>
          <w:spacing w:val="1"/>
        </w:rPr>
        <w:t xml:space="preserve"> </w:t>
      </w:r>
      <w:r>
        <w:t>в</w:t>
      </w:r>
      <w:r>
        <w:rPr>
          <w:spacing w:val="1"/>
        </w:rPr>
        <w:t xml:space="preserve"> </w:t>
      </w:r>
      <w:r>
        <w:t>различных формах (в</w:t>
      </w:r>
      <w:r>
        <w:rPr>
          <w:spacing w:val="1"/>
        </w:rPr>
        <w:t xml:space="preserve"> </w:t>
      </w:r>
      <w:r>
        <w:t>виде</w:t>
      </w:r>
      <w:r>
        <w:rPr>
          <w:spacing w:val="1"/>
        </w:rPr>
        <w:t xml:space="preserve"> </w:t>
      </w:r>
      <w:r>
        <w:t>карты,</w:t>
      </w:r>
      <w:r>
        <w:rPr>
          <w:spacing w:val="1"/>
        </w:rPr>
        <w:t xml:space="preserve"> </w:t>
      </w:r>
      <w:r>
        <w:t>таблицы,</w:t>
      </w:r>
      <w:r>
        <w:rPr>
          <w:spacing w:val="1"/>
        </w:rPr>
        <w:t xml:space="preserve"> </w:t>
      </w:r>
      <w:r>
        <w:t>графика,</w:t>
      </w:r>
      <w:r>
        <w:rPr>
          <w:spacing w:val="1"/>
        </w:rPr>
        <w:t xml:space="preserve"> </w:t>
      </w:r>
      <w:r>
        <w:t>географического</w:t>
      </w:r>
      <w:r>
        <w:rPr>
          <w:spacing w:val="1"/>
        </w:rPr>
        <w:t xml:space="preserve"> </w:t>
      </w:r>
      <w:r>
        <w:t>описания)</w:t>
      </w:r>
      <w:r>
        <w:rPr>
          <w:spacing w:val="1"/>
        </w:rPr>
        <w:t xml:space="preserve"> </w:t>
      </w:r>
      <w:r>
        <w:t>географическую</w:t>
      </w:r>
      <w:r>
        <w:tab/>
        <w:t>информацию,</w:t>
      </w:r>
      <w:r>
        <w:tab/>
      </w:r>
      <w:r>
        <w:rPr>
          <w:spacing w:val="-1"/>
        </w:rPr>
        <w:t>необходимую</w:t>
      </w:r>
      <w:r>
        <w:rPr>
          <w:spacing w:val="-58"/>
        </w:rPr>
        <w:t xml:space="preserve"> </w:t>
      </w:r>
      <w:r>
        <w:t>для</w:t>
      </w:r>
      <w:r>
        <w:rPr>
          <w:spacing w:val="1"/>
        </w:rPr>
        <w:t xml:space="preserve"> </w:t>
      </w:r>
      <w:r>
        <w:t>решения</w:t>
      </w:r>
      <w:r>
        <w:rPr>
          <w:spacing w:val="2"/>
        </w:rPr>
        <w:t xml:space="preserve"> </w:t>
      </w:r>
      <w:r>
        <w:t>учебных</w:t>
      </w:r>
      <w:r>
        <w:rPr>
          <w:spacing w:val="-4"/>
        </w:rPr>
        <w:t xml:space="preserve"> </w:t>
      </w:r>
      <w:r>
        <w:t>и</w:t>
      </w:r>
      <w:r>
        <w:rPr>
          <w:spacing w:val="3"/>
        </w:rPr>
        <w:t xml:space="preserve"> </w:t>
      </w:r>
      <w:r>
        <w:t>(или)</w:t>
      </w:r>
      <w:r>
        <w:rPr>
          <w:spacing w:val="2"/>
        </w:rPr>
        <w:t xml:space="preserve"> </w:t>
      </w:r>
      <w:r>
        <w:t>практико-ориентированных</w:t>
      </w:r>
      <w:r>
        <w:rPr>
          <w:spacing w:val="-3"/>
        </w:rPr>
        <w:t xml:space="preserve"> </w:t>
      </w:r>
      <w:r>
        <w:t>задач;</w:t>
      </w:r>
    </w:p>
    <w:p w:rsidR="00380890" w:rsidRDefault="00436D53">
      <w:pPr>
        <w:pStyle w:val="a3"/>
        <w:tabs>
          <w:tab w:val="left" w:pos="3913"/>
          <w:tab w:val="left" w:pos="6894"/>
          <w:tab w:val="left" w:pos="9841"/>
        </w:tabs>
        <w:ind w:right="156"/>
      </w:pPr>
      <w:r>
        <w:t>находить, извлекать и использовать информацию, характеризующую отраслевую, функциональную и</w:t>
      </w:r>
      <w:r>
        <w:rPr>
          <w:spacing w:val="-57"/>
        </w:rPr>
        <w:t xml:space="preserve"> </w:t>
      </w:r>
      <w:r>
        <w:t>территориальную</w:t>
      </w:r>
      <w:r>
        <w:tab/>
        <w:t>структуру</w:t>
      </w:r>
      <w:r>
        <w:tab/>
        <w:t>хозяйства</w:t>
      </w:r>
      <w:r>
        <w:tab/>
        <w:t>России,</w:t>
      </w:r>
      <w:r>
        <w:rPr>
          <w:spacing w:val="-58"/>
        </w:rPr>
        <w:t xml:space="preserve"> </w:t>
      </w:r>
      <w:r>
        <w:t>для</w:t>
      </w:r>
      <w:r>
        <w:rPr>
          <w:spacing w:val="1"/>
        </w:rPr>
        <w:t xml:space="preserve"> </w:t>
      </w:r>
      <w:r>
        <w:t>решения</w:t>
      </w:r>
      <w:r>
        <w:rPr>
          <w:spacing w:val="-3"/>
        </w:rPr>
        <w:t xml:space="preserve"> </w:t>
      </w:r>
      <w:r>
        <w:t>практико-ориентированных</w:t>
      </w:r>
      <w:r>
        <w:rPr>
          <w:spacing w:val="-3"/>
        </w:rPr>
        <w:t xml:space="preserve"> </w:t>
      </w:r>
      <w:r>
        <w:t>задач;</w:t>
      </w:r>
    </w:p>
    <w:p w:rsidR="00380890" w:rsidRDefault="00436D53">
      <w:pPr>
        <w:pStyle w:val="a3"/>
        <w:ind w:right="158"/>
      </w:pPr>
      <w:r>
        <w:t xml:space="preserve">выделять        </w:t>
      </w:r>
      <w:r>
        <w:rPr>
          <w:spacing w:val="1"/>
        </w:rPr>
        <w:t xml:space="preserve"> </w:t>
      </w:r>
      <w:r>
        <w:t xml:space="preserve">географическую        </w:t>
      </w:r>
      <w:r>
        <w:rPr>
          <w:spacing w:val="1"/>
        </w:rPr>
        <w:t xml:space="preserve"> </w:t>
      </w:r>
      <w:r>
        <w:t xml:space="preserve">информацию,        </w:t>
      </w:r>
      <w:r>
        <w:rPr>
          <w:spacing w:val="1"/>
        </w:rPr>
        <w:t xml:space="preserve"> </w:t>
      </w:r>
      <w:r>
        <w:t xml:space="preserve">которая        </w:t>
      </w:r>
      <w:r>
        <w:rPr>
          <w:spacing w:val="1"/>
        </w:rPr>
        <w:t xml:space="preserve"> </w:t>
      </w:r>
      <w:r>
        <w:t>является          противоречивой</w:t>
      </w:r>
      <w:r>
        <w:rPr>
          <w:spacing w:val="1"/>
        </w:rPr>
        <w:t xml:space="preserve"> </w:t>
      </w:r>
      <w:r>
        <w:t xml:space="preserve">или       </w:t>
      </w:r>
      <w:r>
        <w:rPr>
          <w:spacing w:val="1"/>
        </w:rPr>
        <w:t xml:space="preserve"> </w:t>
      </w:r>
      <w:r>
        <w:t xml:space="preserve">может       </w:t>
      </w:r>
      <w:r>
        <w:rPr>
          <w:spacing w:val="1"/>
        </w:rPr>
        <w:t xml:space="preserve"> </w:t>
      </w:r>
      <w:r>
        <w:t xml:space="preserve">быть       </w:t>
      </w:r>
      <w:r>
        <w:rPr>
          <w:spacing w:val="1"/>
        </w:rPr>
        <w:t xml:space="preserve"> </w:t>
      </w:r>
      <w:r>
        <w:t xml:space="preserve">недостоверной;       </w:t>
      </w:r>
      <w:r>
        <w:rPr>
          <w:spacing w:val="1"/>
        </w:rPr>
        <w:t xml:space="preserve"> </w:t>
      </w:r>
      <w:r>
        <w:t>определять         информацию,         недостающую</w:t>
      </w:r>
      <w:r>
        <w:rPr>
          <w:spacing w:val="1"/>
        </w:rPr>
        <w:t xml:space="preserve"> </w:t>
      </w:r>
      <w:r>
        <w:t>для</w:t>
      </w:r>
      <w:r>
        <w:rPr>
          <w:spacing w:val="1"/>
        </w:rPr>
        <w:t xml:space="preserve"> </w:t>
      </w:r>
      <w:r>
        <w:t>решения</w:t>
      </w:r>
      <w:r>
        <w:rPr>
          <w:spacing w:val="2"/>
        </w:rPr>
        <w:t xml:space="preserve"> </w:t>
      </w:r>
      <w:r>
        <w:t>той</w:t>
      </w:r>
      <w:r>
        <w:rPr>
          <w:spacing w:val="3"/>
        </w:rPr>
        <w:t xml:space="preserve"> </w:t>
      </w:r>
      <w:r>
        <w:t>или</w:t>
      </w:r>
      <w:r>
        <w:rPr>
          <w:spacing w:val="3"/>
        </w:rPr>
        <w:t xml:space="preserve"> </w:t>
      </w:r>
      <w:r>
        <w:t>иной</w:t>
      </w:r>
      <w:r>
        <w:rPr>
          <w:spacing w:val="-3"/>
        </w:rPr>
        <w:t xml:space="preserve"> </w:t>
      </w:r>
      <w:r>
        <w:t>задачи;</w:t>
      </w:r>
    </w:p>
    <w:p w:rsidR="00380890" w:rsidRDefault="00436D53">
      <w:pPr>
        <w:pStyle w:val="a3"/>
        <w:tabs>
          <w:tab w:val="left" w:pos="3057"/>
          <w:tab w:val="left" w:pos="4377"/>
          <w:tab w:val="left" w:pos="7300"/>
          <w:tab w:val="left" w:pos="9685"/>
        </w:tabs>
        <w:spacing w:before="1"/>
        <w:ind w:right="150"/>
      </w:pPr>
      <w:r>
        <w:t>применять</w:t>
      </w:r>
      <w:r>
        <w:rPr>
          <w:spacing w:val="1"/>
        </w:rPr>
        <w:t xml:space="preserve"> </w:t>
      </w:r>
      <w:r>
        <w:t>понятия</w:t>
      </w:r>
      <w:r>
        <w:rPr>
          <w:spacing w:val="1"/>
        </w:rPr>
        <w:t xml:space="preserve"> </w:t>
      </w:r>
      <w:r>
        <w:t>«экономико-географическое</w:t>
      </w:r>
      <w:r>
        <w:rPr>
          <w:spacing w:val="1"/>
        </w:rPr>
        <w:t xml:space="preserve"> </w:t>
      </w:r>
      <w:r>
        <w:t>положение»,</w:t>
      </w:r>
      <w:r>
        <w:rPr>
          <w:spacing w:val="1"/>
        </w:rPr>
        <w:t xml:space="preserve"> </w:t>
      </w:r>
      <w:r>
        <w:rPr>
          <w:position w:val="1"/>
        </w:rPr>
        <w:t>«состав</w:t>
      </w:r>
      <w:r>
        <w:rPr>
          <w:spacing w:val="1"/>
          <w:position w:val="1"/>
        </w:rPr>
        <w:t xml:space="preserve"> </w:t>
      </w:r>
      <w:r>
        <w:rPr>
          <w:position w:val="1"/>
        </w:rPr>
        <w:t>хозяйства»,</w:t>
      </w:r>
      <w:r>
        <w:rPr>
          <w:spacing w:val="1"/>
          <w:position w:val="1"/>
        </w:rPr>
        <w:t xml:space="preserve"> </w:t>
      </w:r>
      <w:r>
        <w:rPr>
          <w:position w:val="1"/>
        </w:rPr>
        <w:t>«отраслевая,</w:t>
      </w:r>
      <w:r>
        <w:rPr>
          <w:spacing w:val="1"/>
          <w:position w:val="1"/>
        </w:rPr>
        <w:t xml:space="preserve"> </w:t>
      </w:r>
      <w:r>
        <w:t>функциональная</w:t>
      </w:r>
      <w:r>
        <w:tab/>
        <w:t>и</w:t>
      </w:r>
      <w:r>
        <w:tab/>
        <w:t>территориальная</w:t>
      </w:r>
      <w:r>
        <w:tab/>
        <w:t>структура»,</w:t>
      </w:r>
      <w:r>
        <w:tab/>
        <w:t>«условия</w:t>
      </w:r>
      <w:r>
        <w:rPr>
          <w:spacing w:val="-58"/>
        </w:rPr>
        <w:t xml:space="preserve"> </w:t>
      </w:r>
      <w:r>
        <w:t>и факторы размещения производства», «отрасль хозяйства», «межотраслевой комплекс», «сектор</w:t>
      </w:r>
      <w:r>
        <w:rPr>
          <w:spacing w:val="1"/>
        </w:rPr>
        <w:t xml:space="preserve"> </w:t>
      </w:r>
      <w:r>
        <w:t>экономики»,</w:t>
      </w:r>
      <w:r>
        <w:rPr>
          <w:spacing w:val="1"/>
        </w:rPr>
        <w:t xml:space="preserve"> </w:t>
      </w:r>
      <w:r>
        <w:t>«территория</w:t>
      </w:r>
      <w:r>
        <w:rPr>
          <w:spacing w:val="1"/>
        </w:rPr>
        <w:t xml:space="preserve"> </w:t>
      </w:r>
      <w:r>
        <w:t>опережающего</w:t>
      </w:r>
      <w:r>
        <w:rPr>
          <w:spacing w:val="1"/>
        </w:rPr>
        <w:t xml:space="preserve"> </w:t>
      </w:r>
      <w:r>
        <w:t>развития»,</w:t>
      </w:r>
      <w:r>
        <w:rPr>
          <w:spacing w:val="1"/>
        </w:rPr>
        <w:t xml:space="preserve"> </w:t>
      </w:r>
      <w:r>
        <w:t>«себестоимость</w:t>
      </w:r>
      <w:r>
        <w:rPr>
          <w:spacing w:val="1"/>
        </w:rPr>
        <w:t xml:space="preserve"> </w:t>
      </w:r>
      <w:r>
        <w:t>и</w:t>
      </w:r>
      <w:r>
        <w:rPr>
          <w:spacing w:val="61"/>
        </w:rPr>
        <w:t xml:space="preserve"> </w:t>
      </w:r>
      <w:r>
        <w:t>рентабельность</w:t>
      </w:r>
      <w:r>
        <w:rPr>
          <w:spacing w:val="1"/>
        </w:rPr>
        <w:t xml:space="preserve"> </w:t>
      </w:r>
      <w:r>
        <w:t>производства», «природно-ресурсный потенциал», «инфраструктурный комплекс», «рекреационное</w:t>
      </w:r>
      <w:r>
        <w:rPr>
          <w:spacing w:val="1"/>
        </w:rPr>
        <w:t xml:space="preserve"> </w:t>
      </w:r>
      <w:r>
        <w:t>хозяйство», «инфраструктура», «сфера обслуживания», «агропромышленный комплекс», «химико-</w:t>
      </w:r>
      <w:r>
        <w:rPr>
          <w:spacing w:val="1"/>
        </w:rPr>
        <w:t xml:space="preserve"> </w:t>
      </w:r>
      <w:r>
        <w:rPr>
          <w:position w:val="1"/>
        </w:rPr>
        <w:t>лесной</w:t>
      </w:r>
      <w:r>
        <w:rPr>
          <w:spacing w:val="5"/>
          <w:position w:val="1"/>
        </w:rPr>
        <w:t xml:space="preserve"> </w:t>
      </w:r>
      <w:r>
        <w:rPr>
          <w:position w:val="1"/>
        </w:rPr>
        <w:t>комплекс»,</w:t>
      </w:r>
      <w:r>
        <w:rPr>
          <w:spacing w:val="6"/>
          <w:position w:val="1"/>
        </w:rPr>
        <w:t xml:space="preserve"> </w:t>
      </w:r>
      <w:r>
        <w:rPr>
          <w:position w:val="1"/>
        </w:rPr>
        <w:t>«машиностроительный</w:t>
      </w:r>
      <w:r>
        <w:rPr>
          <w:spacing w:val="60"/>
          <w:position w:val="1"/>
        </w:rPr>
        <w:t xml:space="preserve"> </w:t>
      </w:r>
      <w:r>
        <w:rPr>
          <w:position w:val="1"/>
        </w:rPr>
        <w:t>ком</w:t>
      </w:r>
      <w:r>
        <w:t>плекс»,</w:t>
      </w:r>
      <w:r>
        <w:rPr>
          <w:spacing w:val="6"/>
        </w:rPr>
        <w:t xml:space="preserve"> </w:t>
      </w:r>
      <w:r>
        <w:t>«металлургический</w:t>
      </w:r>
      <w:r>
        <w:rPr>
          <w:spacing w:val="5"/>
        </w:rPr>
        <w:t xml:space="preserve"> </w:t>
      </w:r>
      <w:r>
        <w:t>комплекс»,</w:t>
      </w:r>
      <w:r>
        <w:rPr>
          <w:spacing w:val="6"/>
        </w:rPr>
        <w:t xml:space="preserve"> </w:t>
      </w:r>
      <w:r>
        <w:t>«ВИЭ»,</w:t>
      </w:r>
    </w:p>
    <w:p w:rsidR="00380890" w:rsidRDefault="00436D53">
      <w:pPr>
        <w:pStyle w:val="a3"/>
        <w:spacing w:line="274" w:lineRule="exact"/>
      </w:pPr>
      <w:r>
        <w:t>«ТЭК»,</w:t>
      </w:r>
      <w:r>
        <w:rPr>
          <w:spacing w:val="-1"/>
        </w:rPr>
        <w:t xml:space="preserve"> </w:t>
      </w:r>
      <w:r>
        <w:t>для</w:t>
      </w:r>
      <w:r>
        <w:rPr>
          <w:spacing w:val="-1"/>
        </w:rPr>
        <w:t xml:space="preserve"> </w:t>
      </w:r>
      <w:r>
        <w:t>решения</w:t>
      </w:r>
      <w:r>
        <w:rPr>
          <w:spacing w:val="-2"/>
        </w:rPr>
        <w:t xml:space="preserve"> </w:t>
      </w:r>
      <w:r>
        <w:t>учебных</w:t>
      </w:r>
      <w:r>
        <w:rPr>
          <w:spacing w:val="-7"/>
        </w:rPr>
        <w:t xml:space="preserve"> </w:t>
      </w:r>
      <w:r>
        <w:t>и</w:t>
      </w:r>
      <w:r>
        <w:rPr>
          <w:spacing w:val="-1"/>
        </w:rPr>
        <w:t xml:space="preserve"> </w:t>
      </w:r>
      <w:r>
        <w:t>(или)</w:t>
      </w:r>
      <w:r>
        <w:rPr>
          <w:spacing w:val="-5"/>
        </w:rPr>
        <w:t xml:space="preserve"> </w:t>
      </w:r>
      <w:r>
        <w:t>практико-ориентированных</w:t>
      </w:r>
      <w:r>
        <w:rPr>
          <w:spacing w:val="-6"/>
        </w:rPr>
        <w:t xml:space="preserve"> </w:t>
      </w:r>
      <w:r>
        <w:t>задач;</w:t>
      </w:r>
    </w:p>
    <w:p w:rsidR="00380890" w:rsidRDefault="00436D53">
      <w:pPr>
        <w:pStyle w:val="a3"/>
        <w:spacing w:before="2"/>
        <w:ind w:right="156"/>
      </w:pPr>
      <w:r>
        <w:t>характеризовать</w:t>
      </w:r>
      <w:r>
        <w:rPr>
          <w:spacing w:val="1"/>
        </w:rPr>
        <w:t xml:space="preserve"> </w:t>
      </w:r>
      <w:r>
        <w:t>основные</w:t>
      </w:r>
      <w:r>
        <w:rPr>
          <w:spacing w:val="1"/>
        </w:rPr>
        <w:t xml:space="preserve"> </w:t>
      </w:r>
      <w:r>
        <w:t>особенности</w:t>
      </w:r>
      <w:r>
        <w:rPr>
          <w:spacing w:val="1"/>
        </w:rPr>
        <w:t xml:space="preserve"> </w:t>
      </w:r>
      <w:r>
        <w:t>хозяйства</w:t>
      </w:r>
      <w:r>
        <w:rPr>
          <w:spacing w:val="1"/>
        </w:rPr>
        <w:t xml:space="preserve"> </w:t>
      </w:r>
      <w:r>
        <w:t>России;</w:t>
      </w:r>
      <w:r>
        <w:rPr>
          <w:spacing w:val="1"/>
        </w:rPr>
        <w:t xml:space="preserve"> </w:t>
      </w:r>
      <w:r>
        <w:t>влияние</w:t>
      </w:r>
      <w:r>
        <w:rPr>
          <w:spacing w:val="1"/>
        </w:rPr>
        <w:t xml:space="preserve"> </w:t>
      </w:r>
      <w:r>
        <w:t>географического</w:t>
      </w:r>
      <w:r>
        <w:rPr>
          <w:spacing w:val="1"/>
        </w:rPr>
        <w:t xml:space="preserve"> </w:t>
      </w:r>
      <w:r>
        <w:t>положения</w:t>
      </w:r>
      <w:r>
        <w:rPr>
          <w:spacing w:val="1"/>
        </w:rPr>
        <w:t xml:space="preserve"> </w:t>
      </w:r>
      <w:r>
        <w:t>России</w:t>
      </w:r>
      <w:r>
        <w:rPr>
          <w:spacing w:val="1"/>
        </w:rPr>
        <w:t xml:space="preserve"> </w:t>
      </w:r>
      <w:r>
        <w:t>на</w:t>
      </w:r>
      <w:r>
        <w:rPr>
          <w:spacing w:val="1"/>
        </w:rPr>
        <w:t xml:space="preserve"> </w:t>
      </w:r>
      <w:r>
        <w:t>особенности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роль</w:t>
      </w:r>
      <w:r>
        <w:rPr>
          <w:spacing w:val="1"/>
        </w:rPr>
        <w:t xml:space="preserve"> </w:t>
      </w:r>
      <w:r>
        <w:t>России</w:t>
      </w:r>
      <w:r>
        <w:rPr>
          <w:spacing w:val="60"/>
        </w:rPr>
        <w:t xml:space="preserve"> </w:t>
      </w:r>
      <w:r>
        <w:t>как</w:t>
      </w:r>
      <w:r>
        <w:rPr>
          <w:spacing w:val="1"/>
        </w:rPr>
        <w:t xml:space="preserve"> </w:t>
      </w:r>
      <w:r>
        <w:t>мировой энергетической державы; проблемы и перспективы развития отраслей хозяйства и регионов</w:t>
      </w:r>
      <w:r>
        <w:rPr>
          <w:spacing w:val="1"/>
        </w:rPr>
        <w:t xml:space="preserve"> </w:t>
      </w:r>
      <w:r>
        <w:t>России;</w:t>
      </w:r>
    </w:p>
    <w:p w:rsidR="00380890" w:rsidRDefault="00436D53">
      <w:pPr>
        <w:pStyle w:val="a3"/>
        <w:spacing w:before="3" w:line="237" w:lineRule="auto"/>
        <w:ind w:right="159"/>
      </w:pPr>
      <w:r>
        <w:t xml:space="preserve">различать       </w:t>
      </w:r>
      <w:r>
        <w:rPr>
          <w:spacing w:val="1"/>
        </w:rPr>
        <w:t xml:space="preserve"> </w:t>
      </w:r>
      <w:r>
        <w:t>территории         опережающего         развития         (ТОР),         Арктическую         зону</w:t>
      </w:r>
      <w:r>
        <w:rPr>
          <w:spacing w:val="-57"/>
        </w:rPr>
        <w:t xml:space="preserve"> </w:t>
      </w:r>
      <w:r>
        <w:t>и</w:t>
      </w:r>
      <w:r>
        <w:rPr>
          <w:spacing w:val="3"/>
        </w:rPr>
        <w:t xml:space="preserve"> </w:t>
      </w:r>
      <w:r>
        <w:t>зону</w:t>
      </w:r>
      <w:r>
        <w:rPr>
          <w:spacing w:val="-9"/>
        </w:rPr>
        <w:t xml:space="preserve"> </w:t>
      </w:r>
      <w:r>
        <w:t>Севера</w:t>
      </w:r>
      <w:r>
        <w:rPr>
          <w:spacing w:val="1"/>
        </w:rPr>
        <w:t xml:space="preserve"> </w:t>
      </w:r>
      <w:r>
        <w:t>России;</w:t>
      </w:r>
    </w:p>
    <w:p w:rsidR="00380890" w:rsidRDefault="00436D53">
      <w:pPr>
        <w:pStyle w:val="a3"/>
        <w:tabs>
          <w:tab w:val="left" w:pos="1293"/>
          <w:tab w:val="left" w:pos="2891"/>
          <w:tab w:val="left" w:pos="4997"/>
          <w:tab w:val="left" w:pos="6614"/>
          <w:tab w:val="left" w:pos="7642"/>
          <w:tab w:val="left" w:pos="9331"/>
        </w:tabs>
        <w:spacing w:before="3"/>
        <w:ind w:right="151"/>
      </w:pPr>
      <w:r>
        <w:t>классифицировать субъекты Российской Федерации по уровню социально-экономического развития</w:t>
      </w:r>
      <w:r>
        <w:rPr>
          <w:spacing w:val="1"/>
        </w:rPr>
        <w:t xml:space="preserve"> </w:t>
      </w:r>
      <w:r>
        <w:t>на</w:t>
      </w:r>
      <w:r>
        <w:tab/>
        <w:t>основе</w:t>
      </w:r>
      <w:r>
        <w:tab/>
        <w:t>имеющихся</w:t>
      </w:r>
      <w:r>
        <w:tab/>
        <w:t>знаний</w:t>
      </w:r>
      <w:r>
        <w:tab/>
        <w:t>и</w:t>
      </w:r>
      <w:r>
        <w:tab/>
        <w:t>анализа</w:t>
      </w:r>
      <w:r>
        <w:tab/>
        <w:t>информации</w:t>
      </w:r>
      <w:r>
        <w:rPr>
          <w:spacing w:val="-58"/>
        </w:rPr>
        <w:t xml:space="preserve"> </w:t>
      </w:r>
      <w:r>
        <w:t>из</w:t>
      </w:r>
      <w:r>
        <w:rPr>
          <w:spacing w:val="2"/>
        </w:rPr>
        <w:t xml:space="preserve"> </w:t>
      </w:r>
      <w:r>
        <w:t>дополнительных</w:t>
      </w:r>
      <w:r>
        <w:rPr>
          <w:spacing w:val="-3"/>
        </w:rPr>
        <w:t xml:space="preserve"> </w:t>
      </w:r>
      <w:r>
        <w:t>источников;</w:t>
      </w:r>
    </w:p>
    <w:p w:rsidR="00380890" w:rsidRDefault="00436D53">
      <w:pPr>
        <w:pStyle w:val="a3"/>
        <w:tabs>
          <w:tab w:val="left" w:pos="620"/>
          <w:tab w:val="left" w:pos="1882"/>
          <w:tab w:val="left" w:pos="1948"/>
          <w:tab w:val="left" w:pos="2247"/>
          <w:tab w:val="left" w:pos="3363"/>
          <w:tab w:val="left" w:pos="3591"/>
          <w:tab w:val="left" w:pos="3658"/>
          <w:tab w:val="left" w:pos="5229"/>
          <w:tab w:val="left" w:pos="5864"/>
          <w:tab w:val="left" w:pos="6709"/>
          <w:tab w:val="left" w:pos="6754"/>
          <w:tab w:val="left" w:pos="7658"/>
          <w:tab w:val="left" w:pos="8989"/>
          <w:tab w:val="left" w:pos="9281"/>
          <w:tab w:val="left" w:pos="9487"/>
        </w:tabs>
        <w:ind w:right="154"/>
        <w:jc w:val="left"/>
      </w:pPr>
      <w:r>
        <w:t>находить,</w:t>
      </w:r>
      <w:r>
        <w:tab/>
        <w:t>извлекать,</w:t>
      </w:r>
      <w:r>
        <w:tab/>
      </w:r>
      <w:r>
        <w:tab/>
      </w:r>
      <w:r>
        <w:tab/>
        <w:t>интегрировать</w:t>
      </w:r>
      <w:r>
        <w:tab/>
      </w:r>
      <w:r>
        <w:tab/>
        <w:t>и</w:t>
      </w:r>
      <w:r>
        <w:tab/>
        <w:t>интерпретировать</w:t>
      </w:r>
      <w:r>
        <w:tab/>
      </w:r>
      <w:r>
        <w:tab/>
      </w:r>
      <w:r>
        <w:rPr>
          <w:spacing w:val="-1"/>
        </w:rPr>
        <w:t>информацию</w:t>
      </w:r>
      <w:r>
        <w:rPr>
          <w:spacing w:val="-57"/>
        </w:rPr>
        <w:t xml:space="preserve"> </w:t>
      </w:r>
      <w:r>
        <w:t>из</w:t>
      </w:r>
      <w:r>
        <w:tab/>
        <w:t>различных</w:t>
      </w:r>
      <w:r>
        <w:tab/>
      </w:r>
      <w:r>
        <w:tab/>
        <w:t>источников</w:t>
      </w:r>
      <w:r>
        <w:tab/>
        <w:t>географической</w:t>
      </w:r>
      <w:r>
        <w:tab/>
        <w:t>информации</w:t>
      </w:r>
      <w:r>
        <w:tab/>
      </w:r>
      <w:r>
        <w:tab/>
        <w:t>(картографические,</w:t>
      </w:r>
      <w:r>
        <w:tab/>
        <w:t>статистические,</w:t>
      </w:r>
      <w:r>
        <w:rPr>
          <w:spacing w:val="-57"/>
        </w:rPr>
        <w:t xml:space="preserve"> </w:t>
      </w:r>
      <w:r>
        <w:t>текстовые,</w:t>
      </w:r>
      <w:r>
        <w:rPr>
          <w:spacing w:val="40"/>
        </w:rPr>
        <w:t xml:space="preserve"> </w:t>
      </w:r>
      <w:r>
        <w:t>видео-</w:t>
      </w:r>
      <w:r>
        <w:rPr>
          <w:spacing w:val="39"/>
        </w:rPr>
        <w:t xml:space="preserve"> </w:t>
      </w:r>
      <w:r>
        <w:t>и</w:t>
      </w:r>
      <w:r>
        <w:rPr>
          <w:spacing w:val="39"/>
        </w:rPr>
        <w:t xml:space="preserve"> </w:t>
      </w:r>
      <w:r>
        <w:t>фотоизображения,</w:t>
      </w:r>
      <w:r>
        <w:rPr>
          <w:spacing w:val="40"/>
        </w:rPr>
        <w:t xml:space="preserve"> </w:t>
      </w:r>
      <w:r>
        <w:t>компьютерные</w:t>
      </w:r>
      <w:r>
        <w:rPr>
          <w:spacing w:val="41"/>
        </w:rPr>
        <w:t xml:space="preserve"> </w:t>
      </w:r>
      <w:r>
        <w:t>базы</w:t>
      </w:r>
      <w:r>
        <w:rPr>
          <w:spacing w:val="39"/>
        </w:rPr>
        <w:t xml:space="preserve"> </w:t>
      </w:r>
      <w:r>
        <w:t>данных)</w:t>
      </w:r>
      <w:r>
        <w:rPr>
          <w:spacing w:val="44"/>
        </w:rPr>
        <w:t xml:space="preserve"> </w:t>
      </w:r>
      <w:r>
        <w:t>для</w:t>
      </w:r>
      <w:r>
        <w:rPr>
          <w:spacing w:val="42"/>
        </w:rPr>
        <w:t xml:space="preserve"> </w:t>
      </w:r>
      <w:r>
        <w:t>решения</w:t>
      </w:r>
      <w:r>
        <w:rPr>
          <w:spacing w:val="37"/>
        </w:rPr>
        <w:t xml:space="preserve"> </w:t>
      </w:r>
      <w:r>
        <w:t>различных</w:t>
      </w:r>
      <w:r>
        <w:rPr>
          <w:spacing w:val="-57"/>
        </w:rPr>
        <w:t xml:space="preserve"> </w:t>
      </w:r>
      <w:r>
        <w:t>учебных</w:t>
      </w:r>
      <w:r>
        <w:tab/>
      </w:r>
      <w:r>
        <w:tab/>
      </w:r>
      <w:r>
        <w:tab/>
        <w:t>и</w:t>
      </w:r>
      <w:r>
        <w:tab/>
      </w:r>
      <w:r>
        <w:tab/>
        <w:t>практико-ориентированных</w:t>
      </w:r>
      <w:r>
        <w:tab/>
      </w:r>
      <w:r>
        <w:tab/>
      </w:r>
      <w:r>
        <w:tab/>
        <w:t>задач:</w:t>
      </w:r>
      <w:r>
        <w:tab/>
      </w:r>
      <w:r>
        <w:tab/>
      </w:r>
      <w:r>
        <w:tab/>
        <w:t>сравнивать</w:t>
      </w:r>
      <w:r>
        <w:rPr>
          <w:spacing w:val="-57"/>
        </w:rPr>
        <w:t xml:space="preserve"> </w:t>
      </w:r>
      <w:r>
        <w:t>и</w:t>
      </w:r>
      <w:r>
        <w:rPr>
          <w:spacing w:val="4"/>
        </w:rPr>
        <w:t xml:space="preserve"> </w:t>
      </w:r>
      <w:r>
        <w:t>оценивать</w:t>
      </w:r>
      <w:r>
        <w:rPr>
          <w:spacing w:val="58"/>
        </w:rPr>
        <w:t xml:space="preserve"> </w:t>
      </w:r>
      <w:r>
        <w:t>влияние</w:t>
      </w:r>
      <w:r>
        <w:rPr>
          <w:spacing w:val="1"/>
        </w:rPr>
        <w:t xml:space="preserve"> </w:t>
      </w:r>
      <w:r>
        <w:t>отдельных</w:t>
      </w:r>
      <w:r>
        <w:rPr>
          <w:spacing w:val="57"/>
        </w:rPr>
        <w:t xml:space="preserve"> </w:t>
      </w:r>
      <w:r>
        <w:t>отраслей</w:t>
      </w:r>
      <w:r>
        <w:rPr>
          <w:spacing w:val="3"/>
        </w:rPr>
        <w:t xml:space="preserve"> </w:t>
      </w:r>
      <w:r>
        <w:t>хозяйства</w:t>
      </w:r>
      <w:r>
        <w:rPr>
          <w:spacing w:val="1"/>
        </w:rPr>
        <w:t xml:space="preserve"> </w:t>
      </w:r>
      <w:r>
        <w:t>на</w:t>
      </w:r>
      <w:r>
        <w:rPr>
          <w:spacing w:val="56"/>
        </w:rPr>
        <w:t xml:space="preserve"> </w:t>
      </w:r>
      <w:r>
        <w:t>окружающую</w:t>
      </w:r>
      <w:r>
        <w:rPr>
          <w:spacing w:val="5"/>
        </w:rPr>
        <w:t xml:space="preserve"> </w:t>
      </w:r>
      <w:r>
        <w:t>среду;</w:t>
      </w:r>
      <w:r>
        <w:rPr>
          <w:spacing w:val="7"/>
        </w:rPr>
        <w:t xml:space="preserve"> </w:t>
      </w:r>
      <w:r>
        <w:t>условия</w:t>
      </w:r>
      <w:r>
        <w:rPr>
          <w:spacing w:val="57"/>
        </w:rPr>
        <w:t xml:space="preserve"> </w:t>
      </w:r>
      <w:r>
        <w:t>отдельных</w:t>
      </w:r>
      <w:r>
        <w:rPr>
          <w:spacing w:val="-57"/>
        </w:rPr>
        <w:t xml:space="preserve"> </w:t>
      </w:r>
      <w:r>
        <w:t>регионов страны для развития энергетики на основе возобновляемых источников энергии (ВИЭ);</w:t>
      </w:r>
      <w:r>
        <w:rPr>
          <w:spacing w:val="1"/>
        </w:rPr>
        <w:t xml:space="preserve"> </w:t>
      </w:r>
      <w:r>
        <w:t>различать</w:t>
      </w:r>
      <w:r>
        <w:rPr>
          <w:spacing w:val="22"/>
        </w:rPr>
        <w:t xml:space="preserve"> </w:t>
      </w:r>
      <w:r>
        <w:t>изученные</w:t>
      </w:r>
      <w:r>
        <w:rPr>
          <w:spacing w:val="19"/>
        </w:rPr>
        <w:t xml:space="preserve"> </w:t>
      </w:r>
      <w:r>
        <w:t>географические</w:t>
      </w:r>
      <w:r>
        <w:rPr>
          <w:spacing w:val="19"/>
        </w:rPr>
        <w:t xml:space="preserve"> </w:t>
      </w:r>
      <w:r>
        <w:t>объекты,</w:t>
      </w:r>
      <w:r>
        <w:rPr>
          <w:spacing w:val="22"/>
        </w:rPr>
        <w:t xml:space="preserve"> </w:t>
      </w:r>
      <w:r>
        <w:t>процессы</w:t>
      </w:r>
      <w:r>
        <w:rPr>
          <w:spacing w:val="17"/>
        </w:rPr>
        <w:t xml:space="preserve"> </w:t>
      </w:r>
      <w:r>
        <w:t>и</w:t>
      </w:r>
      <w:r>
        <w:rPr>
          <w:spacing w:val="21"/>
        </w:rPr>
        <w:t xml:space="preserve"> </w:t>
      </w:r>
      <w:r>
        <w:t>явления:</w:t>
      </w:r>
      <w:r>
        <w:rPr>
          <w:spacing w:val="21"/>
        </w:rPr>
        <w:t xml:space="preserve"> </w:t>
      </w:r>
      <w:r>
        <w:t>хозяйство</w:t>
      </w:r>
      <w:r>
        <w:rPr>
          <w:spacing w:val="20"/>
        </w:rPr>
        <w:t xml:space="preserve"> </w:t>
      </w:r>
      <w:r>
        <w:t>России</w:t>
      </w:r>
      <w:r>
        <w:rPr>
          <w:spacing w:val="21"/>
        </w:rPr>
        <w:t xml:space="preserve"> </w:t>
      </w:r>
      <w:r>
        <w:t>(состав,</w:t>
      </w:r>
      <w:r>
        <w:rPr>
          <w:spacing w:val="-57"/>
        </w:rPr>
        <w:t xml:space="preserve"> </w:t>
      </w:r>
      <w:r>
        <w:t>отраслевая,</w:t>
      </w:r>
      <w:r>
        <w:rPr>
          <w:spacing w:val="13"/>
        </w:rPr>
        <w:t xml:space="preserve"> </w:t>
      </w:r>
      <w:r>
        <w:t>функциональная</w:t>
      </w:r>
      <w:r>
        <w:rPr>
          <w:spacing w:val="11"/>
        </w:rPr>
        <w:t xml:space="preserve"> </w:t>
      </w:r>
      <w:r>
        <w:t>и</w:t>
      </w:r>
      <w:r>
        <w:rPr>
          <w:spacing w:val="12"/>
        </w:rPr>
        <w:t xml:space="preserve"> </w:t>
      </w:r>
      <w:r>
        <w:t>территориальная</w:t>
      </w:r>
      <w:r>
        <w:rPr>
          <w:spacing w:val="11"/>
        </w:rPr>
        <w:t xml:space="preserve"> </w:t>
      </w:r>
      <w:r>
        <w:t>структура,</w:t>
      </w:r>
      <w:r>
        <w:rPr>
          <w:spacing w:val="13"/>
        </w:rPr>
        <w:t xml:space="preserve"> </w:t>
      </w:r>
      <w:r>
        <w:t>факторы</w:t>
      </w:r>
      <w:r>
        <w:rPr>
          <w:spacing w:val="13"/>
        </w:rPr>
        <w:t xml:space="preserve"> </w:t>
      </w:r>
      <w:r>
        <w:t>и</w:t>
      </w:r>
      <w:r>
        <w:rPr>
          <w:spacing w:val="12"/>
        </w:rPr>
        <w:t xml:space="preserve"> </w:t>
      </w:r>
      <w:r>
        <w:t>условия</w:t>
      </w:r>
      <w:r>
        <w:rPr>
          <w:spacing w:val="11"/>
        </w:rPr>
        <w:t xml:space="preserve"> </w:t>
      </w:r>
      <w:r>
        <w:t>размещения</w:t>
      </w:r>
      <w:r>
        <w:rPr>
          <w:spacing w:val="-57"/>
        </w:rPr>
        <w:t xml:space="preserve"> </w:t>
      </w:r>
      <w:r>
        <w:t>производства,</w:t>
      </w:r>
      <w:r>
        <w:rPr>
          <w:spacing w:val="-2"/>
        </w:rPr>
        <w:t xml:space="preserve"> </w:t>
      </w:r>
      <w:r>
        <w:t>современные</w:t>
      </w:r>
      <w:r>
        <w:rPr>
          <w:spacing w:val="1"/>
        </w:rPr>
        <w:t xml:space="preserve"> </w:t>
      </w:r>
      <w:r>
        <w:t>формы</w:t>
      </w:r>
      <w:r>
        <w:rPr>
          <w:spacing w:val="3"/>
        </w:rPr>
        <w:t xml:space="preserve"> </w:t>
      </w:r>
      <w:r>
        <w:t>размещения</w:t>
      </w:r>
      <w:r>
        <w:rPr>
          <w:spacing w:val="1"/>
        </w:rPr>
        <w:t xml:space="preserve"> </w:t>
      </w:r>
      <w:r>
        <w:t>производства);</w:t>
      </w:r>
    </w:p>
    <w:p w:rsidR="00380890" w:rsidRDefault="00436D53">
      <w:pPr>
        <w:pStyle w:val="a3"/>
        <w:spacing w:before="4" w:line="237" w:lineRule="auto"/>
        <w:jc w:val="left"/>
      </w:pPr>
      <w:r>
        <w:t>различать</w:t>
      </w:r>
      <w:r>
        <w:rPr>
          <w:spacing w:val="5"/>
        </w:rPr>
        <w:t xml:space="preserve"> </w:t>
      </w:r>
      <w:r>
        <w:t>валовой</w:t>
      </w:r>
      <w:r>
        <w:rPr>
          <w:spacing w:val="5"/>
        </w:rPr>
        <w:t xml:space="preserve"> </w:t>
      </w:r>
      <w:r>
        <w:t>внутренний</w:t>
      </w:r>
      <w:r>
        <w:rPr>
          <w:spacing w:val="10"/>
        </w:rPr>
        <w:t xml:space="preserve"> </w:t>
      </w:r>
      <w:r>
        <w:t>продукт</w:t>
      </w:r>
      <w:r>
        <w:rPr>
          <w:spacing w:val="9"/>
        </w:rPr>
        <w:t xml:space="preserve"> </w:t>
      </w:r>
      <w:r>
        <w:t>(ВВП),</w:t>
      </w:r>
      <w:r>
        <w:rPr>
          <w:spacing w:val="6"/>
        </w:rPr>
        <w:t xml:space="preserve"> </w:t>
      </w:r>
      <w:r>
        <w:t>валовой</w:t>
      </w:r>
      <w:r>
        <w:rPr>
          <w:spacing w:val="5"/>
        </w:rPr>
        <w:t xml:space="preserve"> </w:t>
      </w:r>
      <w:r>
        <w:t>региональный</w:t>
      </w:r>
      <w:r>
        <w:rPr>
          <w:spacing w:val="5"/>
        </w:rPr>
        <w:t xml:space="preserve"> </w:t>
      </w:r>
      <w:r>
        <w:t>продукт</w:t>
      </w:r>
      <w:r>
        <w:rPr>
          <w:spacing w:val="9"/>
        </w:rPr>
        <w:t xml:space="preserve"> </w:t>
      </w:r>
      <w:r>
        <w:t>(ВРП)</w:t>
      </w:r>
      <w:r>
        <w:rPr>
          <w:spacing w:val="5"/>
        </w:rPr>
        <w:t xml:space="preserve"> </w:t>
      </w:r>
      <w:r>
        <w:t>и</w:t>
      </w:r>
      <w:r>
        <w:rPr>
          <w:spacing w:val="5"/>
        </w:rPr>
        <w:t xml:space="preserve"> </w:t>
      </w:r>
      <w:r>
        <w:t>индекс</w:t>
      </w:r>
      <w:r>
        <w:rPr>
          <w:spacing w:val="-57"/>
        </w:rPr>
        <w:t xml:space="preserve"> </w:t>
      </w:r>
      <w:r>
        <w:t>человеческого</w:t>
      </w:r>
      <w:r>
        <w:rPr>
          <w:spacing w:val="5"/>
        </w:rPr>
        <w:t xml:space="preserve"> </w:t>
      </w:r>
      <w:r>
        <w:t>развития</w:t>
      </w:r>
      <w:r>
        <w:rPr>
          <w:spacing w:val="-4"/>
        </w:rPr>
        <w:t xml:space="preserve"> </w:t>
      </w:r>
      <w:r>
        <w:t>(ИЧР)</w:t>
      </w:r>
      <w:r>
        <w:rPr>
          <w:spacing w:val="-2"/>
        </w:rPr>
        <w:t xml:space="preserve"> </w:t>
      </w:r>
      <w:r>
        <w:t>как</w:t>
      </w:r>
      <w:r>
        <w:rPr>
          <w:spacing w:val="-1"/>
        </w:rPr>
        <w:t xml:space="preserve"> </w:t>
      </w:r>
      <w:r>
        <w:t>показатели</w:t>
      </w:r>
      <w:r>
        <w:rPr>
          <w:spacing w:val="3"/>
        </w:rPr>
        <w:t xml:space="preserve"> </w:t>
      </w:r>
      <w:r>
        <w:t>уровня</w:t>
      </w:r>
      <w:r>
        <w:rPr>
          <w:spacing w:val="1"/>
        </w:rPr>
        <w:t xml:space="preserve"> </w:t>
      </w:r>
      <w:r>
        <w:t>развития</w:t>
      </w:r>
      <w:r>
        <w:rPr>
          <w:spacing w:val="-4"/>
        </w:rPr>
        <w:t xml:space="preserve"> </w:t>
      </w:r>
      <w:r>
        <w:t>страны</w:t>
      </w:r>
      <w:r>
        <w:rPr>
          <w:spacing w:val="-2"/>
        </w:rPr>
        <w:t xml:space="preserve"> </w:t>
      </w:r>
      <w:r>
        <w:t>и</w:t>
      </w:r>
      <w:r>
        <w:rPr>
          <w:spacing w:val="2"/>
        </w:rPr>
        <w:t xml:space="preserve"> </w:t>
      </w:r>
      <w:r>
        <w:t>её</w:t>
      </w:r>
      <w:r>
        <w:rPr>
          <w:spacing w:val="-4"/>
        </w:rPr>
        <w:t xml:space="preserve"> </w:t>
      </w:r>
      <w:r>
        <w:t>регионов;</w:t>
      </w:r>
    </w:p>
    <w:p w:rsidR="00380890" w:rsidRDefault="00436D53">
      <w:pPr>
        <w:pStyle w:val="a3"/>
        <w:spacing w:line="275" w:lineRule="exact"/>
        <w:jc w:val="left"/>
      </w:pPr>
      <w:r>
        <w:t>различать</w:t>
      </w:r>
      <w:r>
        <w:rPr>
          <w:spacing w:val="-3"/>
        </w:rPr>
        <w:t xml:space="preserve"> </w:t>
      </w:r>
      <w:r>
        <w:t>природно-ресурсный,</w:t>
      </w:r>
      <w:r>
        <w:rPr>
          <w:spacing w:val="-2"/>
        </w:rPr>
        <w:t xml:space="preserve"> </w:t>
      </w:r>
      <w:r>
        <w:t>человеческий</w:t>
      </w:r>
      <w:r>
        <w:rPr>
          <w:spacing w:val="-8"/>
        </w:rPr>
        <w:t xml:space="preserve"> </w:t>
      </w:r>
      <w:r>
        <w:t>и</w:t>
      </w:r>
      <w:r>
        <w:rPr>
          <w:spacing w:val="-2"/>
        </w:rPr>
        <w:t xml:space="preserve"> </w:t>
      </w:r>
      <w:r>
        <w:t>производственный</w:t>
      </w:r>
      <w:r>
        <w:rPr>
          <w:spacing w:val="-3"/>
        </w:rPr>
        <w:t xml:space="preserve"> </w:t>
      </w:r>
      <w:r>
        <w:t>капитал;</w:t>
      </w:r>
    </w:p>
    <w:p w:rsidR="00380890" w:rsidRDefault="00436D53">
      <w:pPr>
        <w:pStyle w:val="a3"/>
        <w:tabs>
          <w:tab w:val="left" w:pos="1575"/>
          <w:tab w:val="left" w:pos="2505"/>
          <w:tab w:val="left" w:pos="4055"/>
          <w:tab w:val="left" w:pos="4583"/>
          <w:tab w:val="left" w:pos="5974"/>
          <w:tab w:val="left" w:pos="7509"/>
          <w:tab w:val="left" w:pos="8161"/>
          <w:tab w:val="left" w:pos="9361"/>
        </w:tabs>
        <w:spacing w:before="2"/>
        <w:jc w:val="left"/>
      </w:pPr>
      <w:r>
        <w:t>различать</w:t>
      </w:r>
      <w:r>
        <w:tab/>
        <w:t>виды</w:t>
      </w:r>
      <w:r>
        <w:tab/>
        <w:t>транспорта</w:t>
      </w:r>
      <w:r>
        <w:tab/>
        <w:t>и</w:t>
      </w:r>
      <w:r>
        <w:tab/>
        <w:t>основные</w:t>
      </w:r>
      <w:r>
        <w:tab/>
        <w:t>показатели</w:t>
      </w:r>
      <w:r>
        <w:tab/>
        <w:t>их</w:t>
      </w:r>
      <w:r>
        <w:tab/>
        <w:t>работы:</w:t>
      </w:r>
      <w:r>
        <w:tab/>
        <w:t>грузооборот</w:t>
      </w:r>
    </w:p>
    <w:p w:rsidR="00380890" w:rsidRDefault="00380890">
      <w:pPr>
        <w:sectPr w:rsidR="00380890">
          <w:headerReference w:type="default" r:id="rId177"/>
          <w:pgSz w:w="11910" w:h="16840"/>
          <w:pgMar w:top="620" w:right="560" w:bottom="280" w:left="560" w:header="0" w:footer="0" w:gutter="0"/>
          <w:cols w:space="720"/>
        </w:sectPr>
      </w:pPr>
    </w:p>
    <w:p w:rsidR="00380890" w:rsidRDefault="00436D53">
      <w:pPr>
        <w:pStyle w:val="a3"/>
        <w:spacing w:before="74" w:line="275" w:lineRule="exact"/>
      </w:pPr>
      <w:r>
        <w:lastRenderedPageBreak/>
        <w:t>и</w:t>
      </w:r>
      <w:r>
        <w:rPr>
          <w:spacing w:val="-1"/>
        </w:rPr>
        <w:t xml:space="preserve"> </w:t>
      </w:r>
      <w:r>
        <w:t>пассажирооборот;</w:t>
      </w:r>
    </w:p>
    <w:p w:rsidR="00380890" w:rsidRDefault="00436D53">
      <w:pPr>
        <w:pStyle w:val="a3"/>
        <w:spacing w:line="242" w:lineRule="auto"/>
        <w:ind w:right="165"/>
      </w:pPr>
      <w:r>
        <w:t>показывать</w:t>
      </w:r>
      <w:r>
        <w:rPr>
          <w:spacing w:val="1"/>
        </w:rPr>
        <w:t xml:space="preserve"> </w:t>
      </w:r>
      <w:r>
        <w:t>на</w:t>
      </w:r>
      <w:r>
        <w:rPr>
          <w:spacing w:val="1"/>
        </w:rPr>
        <w:t xml:space="preserve"> </w:t>
      </w:r>
      <w:r>
        <w:t>карте</w:t>
      </w:r>
      <w:r>
        <w:rPr>
          <w:spacing w:val="1"/>
        </w:rPr>
        <w:t xml:space="preserve"> </w:t>
      </w:r>
      <w:r>
        <w:t>крупнейшие</w:t>
      </w:r>
      <w:r>
        <w:rPr>
          <w:spacing w:val="1"/>
        </w:rPr>
        <w:t xml:space="preserve"> </w:t>
      </w:r>
      <w:r>
        <w:t>центры</w:t>
      </w:r>
      <w:r>
        <w:rPr>
          <w:spacing w:val="1"/>
        </w:rPr>
        <w:t xml:space="preserve"> </w:t>
      </w:r>
      <w:r>
        <w:t>и</w:t>
      </w:r>
      <w:r>
        <w:rPr>
          <w:spacing w:val="1"/>
        </w:rPr>
        <w:t xml:space="preserve"> </w:t>
      </w:r>
      <w:r>
        <w:t>районы</w:t>
      </w:r>
      <w:r>
        <w:rPr>
          <w:spacing w:val="1"/>
        </w:rPr>
        <w:t xml:space="preserve"> </w:t>
      </w:r>
      <w:r>
        <w:t>размещения</w:t>
      </w:r>
      <w:r>
        <w:rPr>
          <w:spacing w:val="1"/>
        </w:rPr>
        <w:t xml:space="preserve"> </w:t>
      </w:r>
      <w:r>
        <w:t>отраслей</w:t>
      </w:r>
      <w:r>
        <w:rPr>
          <w:spacing w:val="1"/>
        </w:rPr>
        <w:t xml:space="preserve"> </w:t>
      </w:r>
      <w:r>
        <w:t>промышленности,</w:t>
      </w:r>
      <w:r>
        <w:rPr>
          <w:spacing w:val="1"/>
        </w:rPr>
        <w:t xml:space="preserve"> </w:t>
      </w:r>
      <w:r>
        <w:t>транспортные</w:t>
      </w:r>
      <w:r>
        <w:rPr>
          <w:spacing w:val="-5"/>
        </w:rPr>
        <w:t xml:space="preserve"> </w:t>
      </w:r>
      <w:r>
        <w:t>магистрали</w:t>
      </w:r>
      <w:r>
        <w:rPr>
          <w:spacing w:val="-2"/>
        </w:rPr>
        <w:t xml:space="preserve"> </w:t>
      </w:r>
      <w:r>
        <w:t>и</w:t>
      </w:r>
      <w:r>
        <w:rPr>
          <w:spacing w:val="-3"/>
        </w:rPr>
        <w:t xml:space="preserve"> </w:t>
      </w:r>
      <w:r>
        <w:t>центры,</w:t>
      </w:r>
      <w:r>
        <w:rPr>
          <w:spacing w:val="-1"/>
        </w:rPr>
        <w:t xml:space="preserve"> </w:t>
      </w:r>
      <w:r>
        <w:t>районы</w:t>
      </w:r>
      <w:r>
        <w:rPr>
          <w:spacing w:val="-2"/>
        </w:rPr>
        <w:t xml:space="preserve"> </w:t>
      </w:r>
      <w:r>
        <w:t>развития</w:t>
      </w:r>
      <w:r>
        <w:rPr>
          <w:spacing w:val="-8"/>
        </w:rPr>
        <w:t xml:space="preserve"> </w:t>
      </w:r>
      <w:r>
        <w:t>отраслей</w:t>
      </w:r>
      <w:r>
        <w:rPr>
          <w:spacing w:val="2"/>
        </w:rPr>
        <w:t xml:space="preserve"> </w:t>
      </w:r>
      <w:r>
        <w:t>сельского</w:t>
      </w:r>
      <w:r>
        <w:rPr>
          <w:spacing w:val="2"/>
        </w:rPr>
        <w:t xml:space="preserve"> </w:t>
      </w:r>
      <w:r>
        <w:t>хозяйства;</w:t>
      </w:r>
    </w:p>
    <w:p w:rsidR="00380890" w:rsidRDefault="00436D53">
      <w:pPr>
        <w:pStyle w:val="a3"/>
        <w:tabs>
          <w:tab w:val="left" w:pos="2785"/>
          <w:tab w:val="left" w:pos="5067"/>
          <w:tab w:val="left" w:pos="7116"/>
          <w:tab w:val="left" w:pos="9443"/>
        </w:tabs>
        <w:ind w:right="154"/>
      </w:pPr>
      <w:r>
        <w:t xml:space="preserve">использовать       </w:t>
      </w:r>
      <w:r>
        <w:rPr>
          <w:spacing w:val="1"/>
        </w:rPr>
        <w:t xml:space="preserve"> </w:t>
      </w:r>
      <w:r>
        <w:t>знания         о         факторах         и         условиях         размещения         хозяйства</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практико-ориентированных</w:t>
      </w:r>
      <w:r>
        <w:rPr>
          <w:spacing w:val="1"/>
        </w:rPr>
        <w:t xml:space="preserve"> </w:t>
      </w:r>
      <w:r>
        <w:t>задач:</w:t>
      </w:r>
      <w:r>
        <w:rPr>
          <w:spacing w:val="1"/>
        </w:rPr>
        <w:t xml:space="preserve"> </w:t>
      </w:r>
      <w:r>
        <w:t>объяснять</w:t>
      </w:r>
      <w:r>
        <w:rPr>
          <w:spacing w:val="1"/>
        </w:rPr>
        <w:t xml:space="preserve"> </w:t>
      </w:r>
      <w:r>
        <w:t>особенности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России,</w:t>
      </w:r>
      <w:r>
        <w:rPr>
          <w:spacing w:val="1"/>
        </w:rPr>
        <w:t xml:space="preserve"> </w:t>
      </w:r>
      <w:r>
        <w:t>регионов,</w:t>
      </w:r>
      <w:r>
        <w:rPr>
          <w:spacing w:val="1"/>
        </w:rPr>
        <w:t xml:space="preserve"> </w:t>
      </w:r>
      <w:r>
        <w:t>размещения</w:t>
      </w:r>
      <w:r>
        <w:rPr>
          <w:spacing w:val="1"/>
        </w:rPr>
        <w:t xml:space="preserve"> </w:t>
      </w:r>
      <w:r>
        <w:t>отдельных</w:t>
      </w:r>
      <w:r>
        <w:rPr>
          <w:spacing w:val="1"/>
        </w:rPr>
        <w:t xml:space="preserve"> </w:t>
      </w:r>
      <w:r>
        <w:t>предприятий;</w:t>
      </w:r>
      <w:r>
        <w:tab/>
        <w:t>оценивать</w:t>
      </w:r>
      <w:r>
        <w:tab/>
        <w:t>условия</w:t>
      </w:r>
      <w:r>
        <w:tab/>
        <w:t>отдельных</w:t>
      </w:r>
      <w:r>
        <w:tab/>
        <w:t>территорий</w:t>
      </w:r>
      <w:r>
        <w:rPr>
          <w:spacing w:val="-58"/>
        </w:rPr>
        <w:t xml:space="preserve"> </w:t>
      </w:r>
      <w:r>
        <w:t>для</w:t>
      </w:r>
      <w:r>
        <w:rPr>
          <w:spacing w:val="1"/>
        </w:rPr>
        <w:t xml:space="preserve"> </w:t>
      </w:r>
      <w:r>
        <w:t>размещения</w:t>
      </w:r>
      <w:r>
        <w:rPr>
          <w:spacing w:val="-3"/>
        </w:rPr>
        <w:t xml:space="preserve"> </w:t>
      </w:r>
      <w:r>
        <w:t>предприятий</w:t>
      </w:r>
      <w:r>
        <w:rPr>
          <w:spacing w:val="-2"/>
        </w:rPr>
        <w:t xml:space="preserve"> </w:t>
      </w:r>
      <w:r>
        <w:t>и</w:t>
      </w:r>
      <w:r>
        <w:rPr>
          <w:spacing w:val="-2"/>
        </w:rPr>
        <w:t xml:space="preserve"> </w:t>
      </w:r>
      <w:r>
        <w:t>различных</w:t>
      </w:r>
      <w:r>
        <w:rPr>
          <w:spacing w:val="-3"/>
        </w:rPr>
        <w:t xml:space="preserve"> </w:t>
      </w:r>
      <w:r>
        <w:t>производств;</w:t>
      </w:r>
    </w:p>
    <w:p w:rsidR="00380890" w:rsidRDefault="00436D53">
      <w:pPr>
        <w:pStyle w:val="a3"/>
        <w:tabs>
          <w:tab w:val="left" w:pos="2160"/>
          <w:tab w:val="left" w:pos="4363"/>
          <w:tab w:val="left" w:pos="6397"/>
          <w:tab w:val="left" w:pos="8369"/>
          <w:tab w:val="left" w:pos="9900"/>
        </w:tabs>
        <w:ind w:right="153"/>
      </w:pPr>
      <w:r>
        <w:t>использовать</w:t>
      </w:r>
      <w:r>
        <w:tab/>
        <w:t xml:space="preserve">знания         </w:t>
      </w:r>
      <w:r>
        <w:rPr>
          <w:spacing w:val="28"/>
        </w:rPr>
        <w:t xml:space="preserve"> </w:t>
      </w:r>
      <w:r>
        <w:t>об</w:t>
      </w:r>
      <w:r>
        <w:tab/>
        <w:t>особенностях</w:t>
      </w:r>
      <w:r>
        <w:tab/>
        <w:t>компонентов</w:t>
      </w:r>
      <w:r>
        <w:tab/>
        <w:t>природы</w:t>
      </w:r>
      <w:r>
        <w:tab/>
        <w:t>России</w:t>
      </w:r>
      <w:r>
        <w:rPr>
          <w:spacing w:val="-58"/>
        </w:rPr>
        <w:t xml:space="preserve"> </w:t>
      </w:r>
      <w:r>
        <w:t xml:space="preserve">и   </w:t>
      </w:r>
      <w:r>
        <w:rPr>
          <w:spacing w:val="1"/>
        </w:rPr>
        <w:t xml:space="preserve"> </w:t>
      </w:r>
      <w:r>
        <w:t>её     отдельных     территорий;    об    особенностях    взаимодействия     природы     и     общества</w:t>
      </w:r>
      <w:r>
        <w:rPr>
          <w:spacing w:val="-57"/>
        </w:rPr>
        <w:t xml:space="preserve"> </w:t>
      </w:r>
      <w:r>
        <w:t xml:space="preserve">в   </w:t>
      </w:r>
      <w:r>
        <w:rPr>
          <w:spacing w:val="58"/>
        </w:rPr>
        <w:t xml:space="preserve"> </w:t>
      </w:r>
      <w:r>
        <w:t xml:space="preserve">пределах    </w:t>
      </w:r>
      <w:r>
        <w:rPr>
          <w:spacing w:val="50"/>
        </w:rPr>
        <w:t xml:space="preserve"> </w:t>
      </w:r>
      <w:r>
        <w:t xml:space="preserve">отдельных    </w:t>
      </w:r>
      <w:r>
        <w:rPr>
          <w:spacing w:val="50"/>
        </w:rPr>
        <w:t xml:space="preserve"> </w:t>
      </w:r>
      <w:r>
        <w:t xml:space="preserve">территорий    </w:t>
      </w:r>
      <w:r>
        <w:rPr>
          <w:spacing w:val="57"/>
        </w:rPr>
        <w:t xml:space="preserve"> </w:t>
      </w:r>
      <w:r>
        <w:t xml:space="preserve">для    </w:t>
      </w:r>
      <w:r>
        <w:rPr>
          <w:spacing w:val="55"/>
        </w:rPr>
        <w:t xml:space="preserve"> </w:t>
      </w:r>
      <w:r>
        <w:t xml:space="preserve">решения    </w:t>
      </w:r>
      <w:r>
        <w:rPr>
          <w:spacing w:val="50"/>
        </w:rPr>
        <w:t xml:space="preserve"> </w:t>
      </w:r>
      <w:r>
        <w:t xml:space="preserve">практико-ориентированных    </w:t>
      </w:r>
      <w:r>
        <w:rPr>
          <w:spacing w:val="51"/>
        </w:rPr>
        <w:t xml:space="preserve"> </w:t>
      </w:r>
      <w:r>
        <w:t>задач</w:t>
      </w:r>
      <w:r>
        <w:rPr>
          <w:spacing w:val="-58"/>
        </w:rPr>
        <w:t xml:space="preserve"> </w:t>
      </w:r>
      <w:r>
        <w:t>в контексте реальной жизни: оценивать реализуемые проекты по созданию новых производств с</w:t>
      </w:r>
      <w:r>
        <w:rPr>
          <w:spacing w:val="1"/>
        </w:rPr>
        <w:t xml:space="preserve"> </w:t>
      </w:r>
      <w:r>
        <w:t>учётом</w:t>
      </w:r>
      <w:r>
        <w:rPr>
          <w:spacing w:val="2"/>
        </w:rPr>
        <w:t xml:space="preserve"> </w:t>
      </w:r>
      <w:r>
        <w:t>экологической</w:t>
      </w:r>
      <w:r>
        <w:rPr>
          <w:spacing w:val="-2"/>
        </w:rPr>
        <w:t xml:space="preserve"> </w:t>
      </w:r>
      <w:r>
        <w:t>безопасности;</w:t>
      </w:r>
    </w:p>
    <w:p w:rsidR="00380890" w:rsidRDefault="00436D53">
      <w:pPr>
        <w:pStyle w:val="a3"/>
        <w:tabs>
          <w:tab w:val="left" w:pos="1546"/>
          <w:tab w:val="left" w:pos="1704"/>
          <w:tab w:val="left" w:pos="2807"/>
          <w:tab w:val="left" w:pos="3038"/>
          <w:tab w:val="left" w:pos="4275"/>
          <w:tab w:val="left" w:pos="5254"/>
          <w:tab w:val="left" w:pos="5301"/>
          <w:tab w:val="left" w:pos="6875"/>
          <w:tab w:val="left" w:pos="7503"/>
          <w:tab w:val="left" w:pos="8468"/>
          <w:tab w:val="left" w:pos="8625"/>
          <w:tab w:val="left" w:pos="8966"/>
          <w:tab w:val="left" w:pos="9421"/>
          <w:tab w:val="left" w:pos="9897"/>
        </w:tabs>
        <w:ind w:right="160"/>
        <w:jc w:val="left"/>
      </w:pPr>
      <w:r>
        <w:t>критически</w:t>
      </w:r>
      <w:r>
        <w:tab/>
        <w:t>оценивать</w:t>
      </w:r>
      <w:r>
        <w:tab/>
        <w:t>финансовые</w:t>
      </w:r>
      <w:r>
        <w:tab/>
        <w:t>условия</w:t>
      </w:r>
      <w:r>
        <w:tab/>
      </w:r>
      <w:r>
        <w:tab/>
        <w:t>жизнедеятельности</w:t>
      </w:r>
      <w:r>
        <w:tab/>
        <w:t>человека</w:t>
      </w:r>
      <w:r>
        <w:tab/>
      </w:r>
      <w:r>
        <w:tab/>
        <w:t>и</w:t>
      </w:r>
      <w:r>
        <w:tab/>
        <w:t>их</w:t>
      </w:r>
      <w:r>
        <w:tab/>
        <w:t>природные,</w:t>
      </w:r>
      <w:r>
        <w:rPr>
          <w:spacing w:val="-57"/>
        </w:rPr>
        <w:t xml:space="preserve"> </w:t>
      </w:r>
      <w:r>
        <w:t>социальные,</w:t>
      </w:r>
      <w:r>
        <w:rPr>
          <w:spacing w:val="1"/>
        </w:rPr>
        <w:t xml:space="preserve"> </w:t>
      </w:r>
      <w:r>
        <w:t>политические,</w:t>
      </w:r>
      <w:r>
        <w:rPr>
          <w:spacing w:val="1"/>
        </w:rPr>
        <w:t xml:space="preserve"> </w:t>
      </w:r>
      <w:r>
        <w:t>технологические,</w:t>
      </w:r>
      <w:r>
        <w:rPr>
          <w:spacing w:val="1"/>
        </w:rPr>
        <w:t xml:space="preserve"> </w:t>
      </w:r>
      <w:r>
        <w:t>экологические</w:t>
      </w:r>
      <w:r>
        <w:rPr>
          <w:spacing w:val="1"/>
        </w:rPr>
        <w:t xml:space="preserve"> </w:t>
      </w:r>
      <w:r>
        <w:t>аспекты,</w:t>
      </w:r>
      <w:r>
        <w:rPr>
          <w:spacing w:val="1"/>
        </w:rPr>
        <w:t xml:space="preserve"> </w:t>
      </w:r>
      <w:r>
        <w:t>необходимые</w:t>
      </w:r>
      <w:r>
        <w:rPr>
          <w:spacing w:val="1"/>
        </w:rPr>
        <w:t xml:space="preserve"> </w:t>
      </w:r>
      <w:r>
        <w:t>для</w:t>
      </w:r>
      <w:r>
        <w:rPr>
          <w:spacing w:val="1"/>
        </w:rPr>
        <w:t xml:space="preserve"> </w:t>
      </w:r>
      <w:r>
        <w:t>принятия</w:t>
      </w:r>
      <w:r>
        <w:rPr>
          <w:spacing w:val="-57"/>
        </w:rPr>
        <w:t xml:space="preserve"> </w:t>
      </w:r>
      <w:r>
        <w:t>собственных решений, с точки зрения домохозяйства, предприятия и национальной экономики;</w:t>
      </w:r>
      <w:r>
        <w:rPr>
          <w:spacing w:val="1"/>
        </w:rPr>
        <w:t xml:space="preserve"> </w:t>
      </w:r>
      <w:r>
        <w:t>оценивать</w:t>
      </w:r>
      <w:r>
        <w:tab/>
      </w:r>
      <w:r>
        <w:tab/>
        <w:t>влияние</w:t>
      </w:r>
      <w:r>
        <w:tab/>
      </w:r>
      <w:r>
        <w:tab/>
        <w:t>географического</w:t>
      </w:r>
      <w:r>
        <w:tab/>
        <w:t>положения</w:t>
      </w:r>
      <w:r>
        <w:tab/>
        <w:t>отдельных</w:t>
      </w:r>
      <w:r>
        <w:tab/>
        <w:t>регионов</w:t>
      </w:r>
      <w:r>
        <w:tab/>
      </w:r>
      <w:r>
        <w:tab/>
        <w:t>России</w:t>
      </w:r>
      <w:r>
        <w:rPr>
          <w:spacing w:val="-57"/>
        </w:rPr>
        <w:t xml:space="preserve"> </w:t>
      </w:r>
      <w:r>
        <w:t>на</w:t>
      </w:r>
      <w:r>
        <w:rPr>
          <w:spacing w:val="-5"/>
        </w:rPr>
        <w:t xml:space="preserve"> </w:t>
      </w:r>
      <w:r>
        <w:t>особенности</w:t>
      </w:r>
      <w:r>
        <w:rPr>
          <w:spacing w:val="-1"/>
        </w:rPr>
        <w:t xml:space="preserve"> </w:t>
      </w:r>
      <w:r>
        <w:t>природы,</w:t>
      </w:r>
      <w:r>
        <w:rPr>
          <w:spacing w:val="-2"/>
        </w:rPr>
        <w:t xml:space="preserve"> </w:t>
      </w:r>
      <w:r>
        <w:t>жизнь</w:t>
      </w:r>
      <w:r>
        <w:rPr>
          <w:spacing w:val="-2"/>
        </w:rPr>
        <w:t xml:space="preserve"> </w:t>
      </w:r>
      <w:r>
        <w:t>и</w:t>
      </w:r>
      <w:r>
        <w:rPr>
          <w:spacing w:val="2"/>
        </w:rPr>
        <w:t xml:space="preserve"> </w:t>
      </w:r>
      <w:r>
        <w:t>хозяйственную</w:t>
      </w:r>
      <w:r>
        <w:rPr>
          <w:spacing w:val="-1"/>
        </w:rPr>
        <w:t xml:space="preserve"> </w:t>
      </w:r>
      <w:r>
        <w:t>деятельность</w:t>
      </w:r>
      <w:r>
        <w:rPr>
          <w:spacing w:val="3"/>
        </w:rPr>
        <w:t xml:space="preserve"> </w:t>
      </w:r>
      <w:r>
        <w:t>населения;</w:t>
      </w:r>
    </w:p>
    <w:p w:rsidR="00380890" w:rsidRDefault="00436D53">
      <w:pPr>
        <w:pStyle w:val="a3"/>
        <w:tabs>
          <w:tab w:val="left" w:pos="1579"/>
          <w:tab w:val="left" w:pos="3474"/>
          <w:tab w:val="left" w:pos="4936"/>
          <w:tab w:val="left" w:pos="6831"/>
          <w:tab w:val="left" w:pos="8409"/>
        </w:tabs>
        <w:ind w:right="154"/>
        <w:jc w:val="left"/>
      </w:pPr>
      <w:r>
        <w:t>объяснять географические различия населения и хозяйства территорий крупных регионов страны;</w:t>
      </w:r>
      <w:r>
        <w:rPr>
          <w:spacing w:val="1"/>
        </w:rPr>
        <w:t xml:space="preserve"> </w:t>
      </w:r>
      <w:r>
        <w:t>сравнивать</w:t>
      </w:r>
      <w:r>
        <w:tab/>
        <w:t>географическое</w:t>
      </w:r>
      <w:r>
        <w:tab/>
        <w:t>положение,</w:t>
      </w:r>
      <w:r>
        <w:tab/>
        <w:t>географические</w:t>
      </w:r>
      <w:r>
        <w:tab/>
        <w:t>особенности</w:t>
      </w:r>
      <w:r>
        <w:tab/>
        <w:t>природно-ресурсного</w:t>
      </w:r>
      <w:r>
        <w:rPr>
          <w:spacing w:val="-57"/>
        </w:rPr>
        <w:t xml:space="preserve"> </w:t>
      </w:r>
      <w:r>
        <w:t>потенциала,</w:t>
      </w:r>
      <w:r>
        <w:rPr>
          <w:spacing w:val="-2"/>
        </w:rPr>
        <w:t xml:space="preserve"> </w:t>
      </w:r>
      <w:r>
        <w:t>населения</w:t>
      </w:r>
      <w:r>
        <w:rPr>
          <w:spacing w:val="2"/>
        </w:rPr>
        <w:t xml:space="preserve"> </w:t>
      </w:r>
      <w:r>
        <w:t>и</w:t>
      </w:r>
      <w:r>
        <w:rPr>
          <w:spacing w:val="-2"/>
        </w:rPr>
        <w:t xml:space="preserve"> </w:t>
      </w:r>
      <w:r>
        <w:t>хозяйства</w:t>
      </w:r>
      <w:r>
        <w:rPr>
          <w:spacing w:val="1"/>
        </w:rPr>
        <w:t xml:space="preserve"> </w:t>
      </w:r>
      <w:r>
        <w:t>регионов</w:t>
      </w:r>
      <w:r>
        <w:rPr>
          <w:spacing w:val="-2"/>
        </w:rPr>
        <w:t xml:space="preserve"> </w:t>
      </w:r>
      <w:r>
        <w:t>России;</w:t>
      </w:r>
    </w:p>
    <w:p w:rsidR="00380890" w:rsidRDefault="00436D53">
      <w:pPr>
        <w:pStyle w:val="a3"/>
        <w:tabs>
          <w:tab w:val="left" w:pos="1696"/>
          <w:tab w:val="left" w:pos="3246"/>
          <w:tab w:val="left" w:pos="5329"/>
          <w:tab w:val="left" w:pos="7166"/>
          <w:tab w:val="left" w:pos="8856"/>
          <w:tab w:val="left" w:pos="9936"/>
        </w:tabs>
        <w:ind w:right="156"/>
      </w:pPr>
      <w:r>
        <w:t>формулировать</w:t>
      </w:r>
      <w:r>
        <w:rPr>
          <w:spacing w:val="1"/>
        </w:rPr>
        <w:t xml:space="preserve"> </w:t>
      </w:r>
      <w:r>
        <w:t>оценочные</w:t>
      </w:r>
      <w:r>
        <w:rPr>
          <w:spacing w:val="1"/>
        </w:rPr>
        <w:t xml:space="preserve"> </w:t>
      </w:r>
      <w:r>
        <w:t>суждения</w:t>
      </w:r>
      <w:r>
        <w:rPr>
          <w:spacing w:val="1"/>
        </w:rPr>
        <w:t xml:space="preserve"> </w:t>
      </w:r>
      <w:r>
        <w:t>о</w:t>
      </w:r>
      <w:r>
        <w:rPr>
          <w:spacing w:val="1"/>
        </w:rPr>
        <w:t xml:space="preserve"> </w:t>
      </w:r>
      <w:r>
        <w:t>воздействии человеческой</w:t>
      </w:r>
      <w:r>
        <w:rPr>
          <w:spacing w:val="1"/>
        </w:rPr>
        <w:t xml:space="preserve"> </w:t>
      </w:r>
      <w:r>
        <w:t>деятельности</w:t>
      </w:r>
      <w:r>
        <w:rPr>
          <w:spacing w:val="1"/>
        </w:rPr>
        <w:t xml:space="preserve"> </w:t>
      </w:r>
      <w:r>
        <w:t>на окружающую</w:t>
      </w:r>
      <w:r>
        <w:rPr>
          <w:spacing w:val="1"/>
        </w:rPr>
        <w:t xml:space="preserve"> </w:t>
      </w:r>
      <w:r>
        <w:t>среду</w:t>
      </w:r>
      <w:r>
        <w:tab/>
        <w:t>своей</w:t>
      </w:r>
      <w:r>
        <w:tab/>
        <w:t>местности,</w:t>
      </w:r>
      <w:r>
        <w:tab/>
        <w:t>региона,</w:t>
      </w:r>
      <w:r>
        <w:tab/>
        <w:t>страны</w:t>
      </w:r>
      <w:r>
        <w:tab/>
        <w:t>в</w:t>
      </w:r>
      <w:r>
        <w:tab/>
        <w:t>целом,</w:t>
      </w:r>
      <w:r>
        <w:rPr>
          <w:spacing w:val="-58"/>
        </w:rPr>
        <w:t xml:space="preserve"> </w:t>
      </w:r>
      <w:r>
        <w:t>о динамике, уровне и структуре социально-экономического развития России, месте и роли России в</w:t>
      </w:r>
      <w:r>
        <w:rPr>
          <w:spacing w:val="1"/>
        </w:rPr>
        <w:t xml:space="preserve"> </w:t>
      </w:r>
      <w:r>
        <w:t>мире;</w:t>
      </w:r>
    </w:p>
    <w:p w:rsidR="00380890" w:rsidRDefault="00436D53">
      <w:pPr>
        <w:pStyle w:val="a3"/>
        <w:spacing w:line="242" w:lineRule="auto"/>
        <w:ind w:right="161"/>
      </w:pPr>
      <w:r>
        <w:t xml:space="preserve">приводить     </w:t>
      </w:r>
      <w:r>
        <w:rPr>
          <w:spacing w:val="1"/>
        </w:rPr>
        <w:t xml:space="preserve"> </w:t>
      </w:r>
      <w:r>
        <w:t>примеры       объектов       Всемирного       наследия       ЮНЕСКО       и       описывать</w:t>
      </w:r>
      <w:r>
        <w:rPr>
          <w:spacing w:val="1"/>
        </w:rPr>
        <w:t xml:space="preserve"> </w:t>
      </w:r>
      <w:r>
        <w:t>их</w:t>
      </w:r>
      <w:r>
        <w:rPr>
          <w:spacing w:val="-4"/>
        </w:rPr>
        <w:t xml:space="preserve"> </w:t>
      </w:r>
      <w:r>
        <w:t>местоположение</w:t>
      </w:r>
      <w:r>
        <w:rPr>
          <w:spacing w:val="-4"/>
        </w:rPr>
        <w:t xml:space="preserve"> </w:t>
      </w:r>
      <w:r>
        <w:t>на</w:t>
      </w:r>
      <w:r>
        <w:rPr>
          <w:spacing w:val="1"/>
        </w:rPr>
        <w:t xml:space="preserve"> </w:t>
      </w:r>
      <w:r>
        <w:t>географической</w:t>
      </w:r>
      <w:r>
        <w:rPr>
          <w:spacing w:val="3"/>
        </w:rPr>
        <w:t xml:space="preserve"> </w:t>
      </w:r>
      <w:r>
        <w:t>карте;</w:t>
      </w:r>
    </w:p>
    <w:p w:rsidR="00380890" w:rsidRDefault="00436D53">
      <w:pPr>
        <w:pStyle w:val="a3"/>
        <w:tabs>
          <w:tab w:val="left" w:pos="2525"/>
          <w:tab w:val="left" w:pos="3797"/>
          <w:tab w:val="left" w:pos="4613"/>
          <w:tab w:val="left" w:pos="5765"/>
          <w:tab w:val="left" w:pos="7171"/>
          <w:tab w:val="left" w:pos="7972"/>
          <w:tab w:val="left" w:pos="9561"/>
        </w:tabs>
        <w:spacing w:line="271" w:lineRule="exact"/>
      </w:pPr>
      <w:r>
        <w:t>характеризовать</w:t>
      </w:r>
      <w:r>
        <w:tab/>
        <w:t>место</w:t>
      </w:r>
      <w:r>
        <w:tab/>
        <w:t>и</w:t>
      </w:r>
      <w:r>
        <w:tab/>
        <w:t>роль</w:t>
      </w:r>
      <w:r>
        <w:tab/>
        <w:t>России</w:t>
      </w:r>
      <w:r>
        <w:tab/>
        <w:t>в</w:t>
      </w:r>
      <w:r>
        <w:tab/>
        <w:t>мировом</w:t>
      </w:r>
      <w:r>
        <w:tab/>
        <w:t>хозяйстве.</w:t>
      </w:r>
    </w:p>
    <w:p w:rsidR="00380890" w:rsidRDefault="00380890">
      <w:pPr>
        <w:pStyle w:val="a3"/>
        <w:ind w:left="0"/>
        <w:jc w:val="left"/>
      </w:pPr>
    </w:p>
    <w:p w:rsidR="00380890" w:rsidRDefault="00436D53">
      <w:pPr>
        <w:pStyle w:val="a5"/>
        <w:numPr>
          <w:ilvl w:val="2"/>
          <w:numId w:val="65"/>
        </w:numPr>
        <w:tabs>
          <w:tab w:val="left" w:pos="699"/>
          <w:tab w:val="left" w:pos="2094"/>
          <w:tab w:val="left" w:pos="2782"/>
          <w:tab w:val="left" w:pos="3835"/>
          <w:tab w:val="left" w:pos="4058"/>
          <w:tab w:val="left" w:pos="4834"/>
          <w:tab w:val="left" w:pos="5940"/>
          <w:tab w:val="left" w:pos="7812"/>
          <w:tab w:val="left" w:pos="9423"/>
          <w:tab w:val="left" w:pos="9472"/>
        </w:tabs>
        <w:ind w:left="160" w:right="150" w:firstLine="0"/>
        <w:rPr>
          <w:sz w:val="24"/>
        </w:rPr>
      </w:pPr>
      <w:bookmarkStart w:id="41" w:name="2.1.9_Федеральная_рабочая_программа_по_у"/>
      <w:bookmarkStart w:id="42" w:name="_bookmark20"/>
      <w:bookmarkEnd w:id="41"/>
      <w:bookmarkEnd w:id="42"/>
      <w:r>
        <w:rPr>
          <w:b/>
          <w:sz w:val="24"/>
        </w:rPr>
        <w:t>Федеральная рабочая программа по учебному предмету «Физика» (базовый уровень).</w:t>
      </w:r>
      <w:r>
        <w:rPr>
          <w:b/>
          <w:spacing w:val="1"/>
          <w:sz w:val="24"/>
        </w:rPr>
        <w:t xml:space="preserve"> </w:t>
      </w:r>
      <w:r>
        <w:rPr>
          <w:sz w:val="24"/>
        </w:rPr>
        <w:t>Федеральная</w:t>
      </w:r>
      <w:r>
        <w:rPr>
          <w:spacing w:val="41"/>
          <w:sz w:val="24"/>
        </w:rPr>
        <w:t xml:space="preserve"> </w:t>
      </w:r>
      <w:r>
        <w:rPr>
          <w:sz w:val="24"/>
        </w:rPr>
        <w:t>рабочая</w:t>
      </w:r>
      <w:r>
        <w:rPr>
          <w:spacing w:val="42"/>
          <w:sz w:val="24"/>
        </w:rPr>
        <w:t xml:space="preserve"> </w:t>
      </w:r>
      <w:r>
        <w:rPr>
          <w:sz w:val="24"/>
        </w:rPr>
        <w:t>программа</w:t>
      </w:r>
      <w:r>
        <w:rPr>
          <w:spacing w:val="41"/>
          <w:sz w:val="24"/>
        </w:rPr>
        <w:t xml:space="preserve"> </w:t>
      </w:r>
      <w:r>
        <w:rPr>
          <w:sz w:val="24"/>
        </w:rPr>
        <w:t>по</w:t>
      </w:r>
      <w:r>
        <w:rPr>
          <w:spacing w:val="46"/>
          <w:sz w:val="24"/>
        </w:rPr>
        <w:t xml:space="preserve"> </w:t>
      </w:r>
      <w:r>
        <w:rPr>
          <w:sz w:val="24"/>
        </w:rPr>
        <w:t>учебному</w:t>
      </w:r>
      <w:r>
        <w:rPr>
          <w:spacing w:val="37"/>
          <w:sz w:val="24"/>
        </w:rPr>
        <w:t xml:space="preserve"> </w:t>
      </w:r>
      <w:r>
        <w:rPr>
          <w:sz w:val="24"/>
        </w:rPr>
        <w:t>предмету</w:t>
      </w:r>
      <w:r>
        <w:rPr>
          <w:spacing w:val="32"/>
          <w:sz w:val="24"/>
        </w:rPr>
        <w:t xml:space="preserve"> </w:t>
      </w:r>
      <w:r>
        <w:rPr>
          <w:sz w:val="24"/>
        </w:rPr>
        <w:t>«Физика»</w:t>
      </w:r>
      <w:r>
        <w:rPr>
          <w:spacing w:val="37"/>
          <w:sz w:val="24"/>
        </w:rPr>
        <w:t xml:space="preserve"> </w:t>
      </w:r>
      <w:r>
        <w:rPr>
          <w:sz w:val="24"/>
        </w:rPr>
        <w:t>(базовый</w:t>
      </w:r>
      <w:r>
        <w:rPr>
          <w:spacing w:val="42"/>
          <w:sz w:val="24"/>
        </w:rPr>
        <w:t xml:space="preserve"> </w:t>
      </w:r>
      <w:r>
        <w:rPr>
          <w:sz w:val="24"/>
        </w:rPr>
        <w:t>уровень)</w:t>
      </w:r>
      <w:r>
        <w:rPr>
          <w:spacing w:val="39"/>
          <w:sz w:val="24"/>
        </w:rPr>
        <w:t xml:space="preserve"> </w:t>
      </w:r>
      <w:r>
        <w:rPr>
          <w:sz w:val="24"/>
        </w:rPr>
        <w:t>(предметная</w:t>
      </w:r>
      <w:r>
        <w:rPr>
          <w:spacing w:val="-57"/>
          <w:sz w:val="24"/>
        </w:rPr>
        <w:t xml:space="preserve"> </w:t>
      </w:r>
      <w:r>
        <w:rPr>
          <w:sz w:val="24"/>
        </w:rPr>
        <w:t>область</w:t>
      </w:r>
      <w:r>
        <w:rPr>
          <w:sz w:val="24"/>
        </w:rPr>
        <w:tab/>
      </w:r>
      <w:r>
        <w:rPr>
          <w:sz w:val="24"/>
        </w:rPr>
        <w:tab/>
      </w:r>
      <w:r>
        <w:rPr>
          <w:sz w:val="24"/>
        </w:rPr>
        <w:tab/>
      </w:r>
      <w:r>
        <w:rPr>
          <w:sz w:val="24"/>
        </w:rPr>
        <w:tab/>
        <w:t>«Естественнонаучные</w:t>
      </w:r>
      <w:r>
        <w:rPr>
          <w:sz w:val="24"/>
        </w:rPr>
        <w:tab/>
      </w:r>
      <w:r>
        <w:rPr>
          <w:sz w:val="24"/>
        </w:rPr>
        <w:tab/>
        <w:t>предметы»)</w:t>
      </w:r>
      <w:r>
        <w:rPr>
          <w:spacing w:val="-57"/>
          <w:sz w:val="24"/>
        </w:rPr>
        <w:t xml:space="preserve"> </w:t>
      </w:r>
      <w:r>
        <w:rPr>
          <w:sz w:val="24"/>
        </w:rPr>
        <w:t xml:space="preserve">(далее  </w:t>
      </w:r>
      <w:r>
        <w:rPr>
          <w:spacing w:val="9"/>
          <w:sz w:val="24"/>
        </w:rPr>
        <w:t xml:space="preserve"> </w:t>
      </w:r>
      <w:r>
        <w:rPr>
          <w:sz w:val="24"/>
        </w:rPr>
        <w:t>соответственно</w:t>
      </w:r>
      <w:r>
        <w:rPr>
          <w:sz w:val="24"/>
        </w:rPr>
        <w:tab/>
        <w:t xml:space="preserve">–  </w:t>
      </w:r>
      <w:r>
        <w:rPr>
          <w:spacing w:val="10"/>
          <w:sz w:val="24"/>
        </w:rPr>
        <w:t xml:space="preserve"> </w:t>
      </w:r>
      <w:r>
        <w:rPr>
          <w:sz w:val="24"/>
        </w:rPr>
        <w:t xml:space="preserve">программа  </w:t>
      </w:r>
      <w:r>
        <w:rPr>
          <w:spacing w:val="8"/>
          <w:sz w:val="24"/>
        </w:rPr>
        <w:t xml:space="preserve"> </w:t>
      </w:r>
      <w:r>
        <w:rPr>
          <w:sz w:val="24"/>
        </w:rPr>
        <w:t>по</w:t>
      </w:r>
      <w:r>
        <w:rPr>
          <w:sz w:val="24"/>
        </w:rPr>
        <w:tab/>
        <w:t>физике,</w:t>
      </w:r>
      <w:r>
        <w:rPr>
          <w:spacing w:val="7"/>
          <w:sz w:val="24"/>
        </w:rPr>
        <w:t xml:space="preserve"> </w:t>
      </w:r>
      <w:r>
        <w:rPr>
          <w:sz w:val="24"/>
        </w:rPr>
        <w:t>физика)</w:t>
      </w:r>
      <w:r>
        <w:rPr>
          <w:spacing w:val="7"/>
          <w:sz w:val="24"/>
        </w:rPr>
        <w:t xml:space="preserve"> </w:t>
      </w:r>
      <w:r>
        <w:rPr>
          <w:sz w:val="24"/>
        </w:rPr>
        <w:t>включает</w:t>
      </w:r>
      <w:r>
        <w:rPr>
          <w:spacing w:val="6"/>
          <w:sz w:val="24"/>
        </w:rPr>
        <w:t xml:space="preserve"> </w:t>
      </w:r>
      <w:r>
        <w:rPr>
          <w:sz w:val="24"/>
        </w:rPr>
        <w:t>пояснительную</w:t>
      </w:r>
      <w:r>
        <w:rPr>
          <w:spacing w:val="3"/>
          <w:sz w:val="24"/>
        </w:rPr>
        <w:t xml:space="preserve"> </w:t>
      </w:r>
      <w:r>
        <w:rPr>
          <w:sz w:val="24"/>
        </w:rPr>
        <w:t>записку,</w:t>
      </w:r>
      <w:r>
        <w:rPr>
          <w:spacing w:val="-57"/>
          <w:sz w:val="24"/>
        </w:rPr>
        <w:t xml:space="preserve"> </w:t>
      </w:r>
      <w:r>
        <w:rPr>
          <w:sz w:val="24"/>
        </w:rPr>
        <w:t>содержание</w:t>
      </w:r>
      <w:r>
        <w:rPr>
          <w:sz w:val="24"/>
        </w:rPr>
        <w:tab/>
        <w:t>обучения,</w:t>
      </w:r>
      <w:r>
        <w:rPr>
          <w:sz w:val="24"/>
        </w:rPr>
        <w:tab/>
        <w:t>планируемые</w:t>
      </w:r>
      <w:r>
        <w:rPr>
          <w:sz w:val="24"/>
        </w:rPr>
        <w:tab/>
        <w:t>результаты</w:t>
      </w:r>
      <w:r>
        <w:rPr>
          <w:sz w:val="24"/>
        </w:rPr>
        <w:tab/>
        <w:t>освоения</w:t>
      </w:r>
      <w:r>
        <w:rPr>
          <w:sz w:val="24"/>
        </w:rPr>
        <w:tab/>
      </w:r>
      <w:r>
        <w:rPr>
          <w:sz w:val="24"/>
        </w:rPr>
        <w:tab/>
        <w:t>программы</w:t>
      </w:r>
      <w:r>
        <w:rPr>
          <w:spacing w:val="-57"/>
          <w:sz w:val="24"/>
        </w:rPr>
        <w:t xml:space="preserve"> </w:t>
      </w:r>
      <w:r>
        <w:rPr>
          <w:sz w:val="24"/>
        </w:rPr>
        <w:t>по</w:t>
      </w:r>
      <w:r>
        <w:rPr>
          <w:spacing w:val="1"/>
          <w:sz w:val="24"/>
        </w:rPr>
        <w:t xml:space="preserve"> </w:t>
      </w:r>
      <w:r>
        <w:rPr>
          <w:sz w:val="24"/>
        </w:rPr>
        <w:t>физике.</w:t>
      </w:r>
    </w:p>
    <w:p w:rsidR="00380890" w:rsidRDefault="00436D53">
      <w:pPr>
        <w:spacing w:line="272" w:lineRule="exact"/>
        <w:ind w:left="160"/>
        <w:jc w:val="both"/>
        <w:rPr>
          <w:i/>
          <w:sz w:val="24"/>
        </w:rPr>
      </w:pPr>
      <w:r>
        <w:rPr>
          <w:i/>
          <w:sz w:val="24"/>
        </w:rPr>
        <w:t>Пояснительная</w:t>
      </w:r>
      <w:r>
        <w:rPr>
          <w:i/>
          <w:spacing w:val="-4"/>
          <w:sz w:val="24"/>
        </w:rPr>
        <w:t xml:space="preserve"> </w:t>
      </w:r>
      <w:r>
        <w:rPr>
          <w:i/>
          <w:sz w:val="24"/>
        </w:rPr>
        <w:t>записка.</w:t>
      </w:r>
    </w:p>
    <w:p w:rsidR="00380890" w:rsidRDefault="00436D53">
      <w:pPr>
        <w:pStyle w:val="a3"/>
        <w:tabs>
          <w:tab w:val="left" w:pos="4312"/>
          <w:tab w:val="left" w:pos="6904"/>
          <w:tab w:val="left" w:pos="10044"/>
        </w:tabs>
        <w:spacing w:before="3"/>
        <w:ind w:right="158"/>
      </w:pPr>
      <w:r>
        <w:t>Программа по физике на уровне основного общего образования составлена на основе положений 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представленных</w:t>
      </w:r>
      <w:r>
        <w:tab/>
        <w:t>в</w:t>
      </w:r>
      <w:r>
        <w:tab/>
        <w:t>ФГОС</w:t>
      </w:r>
      <w:r>
        <w:tab/>
      </w:r>
      <w:r>
        <w:rPr>
          <w:spacing w:val="-1"/>
        </w:rPr>
        <w:t>ООО,</w:t>
      </w:r>
      <w:r>
        <w:rPr>
          <w:spacing w:val="-58"/>
        </w:rPr>
        <w:t xml:space="preserve"> </w:t>
      </w:r>
      <w:r>
        <w:t>а</w:t>
      </w:r>
      <w:r>
        <w:rPr>
          <w:spacing w:val="-3"/>
        </w:rPr>
        <w:t xml:space="preserve"> </w:t>
      </w:r>
      <w:r>
        <w:t>также</w:t>
      </w:r>
      <w:r>
        <w:rPr>
          <w:spacing w:val="-2"/>
        </w:rPr>
        <w:t xml:space="preserve"> </w:t>
      </w:r>
      <w:r>
        <w:t>с</w:t>
      </w:r>
      <w:r>
        <w:rPr>
          <w:spacing w:val="2"/>
        </w:rPr>
        <w:t xml:space="preserve"> </w:t>
      </w:r>
      <w:r>
        <w:t>учётом</w:t>
      </w:r>
      <w:r>
        <w:rPr>
          <w:spacing w:val="-1"/>
        </w:rPr>
        <w:t xml:space="preserve"> </w:t>
      </w:r>
      <w:r>
        <w:t>федеральной</w:t>
      </w:r>
      <w:r>
        <w:rPr>
          <w:spacing w:val="-5"/>
        </w:rPr>
        <w:t xml:space="preserve"> </w:t>
      </w:r>
      <w:r>
        <w:t>программы</w:t>
      </w:r>
      <w:r>
        <w:rPr>
          <w:spacing w:val="-4"/>
        </w:rPr>
        <w:t xml:space="preserve"> </w:t>
      </w:r>
      <w:r>
        <w:t>воспитания</w:t>
      </w:r>
      <w:r>
        <w:rPr>
          <w:spacing w:val="-2"/>
        </w:rPr>
        <w:t xml:space="preserve"> </w:t>
      </w:r>
      <w:r>
        <w:t>и Концепции</w:t>
      </w:r>
      <w:r>
        <w:rPr>
          <w:spacing w:val="-1"/>
        </w:rPr>
        <w:t xml:space="preserve"> </w:t>
      </w:r>
      <w:r>
        <w:t>преподавания</w:t>
      </w:r>
      <w:r>
        <w:rPr>
          <w:spacing w:val="-6"/>
        </w:rPr>
        <w:t xml:space="preserve"> </w:t>
      </w:r>
      <w:r>
        <w:t>учебного</w:t>
      </w:r>
      <w:r>
        <w:rPr>
          <w:spacing w:val="-1"/>
        </w:rPr>
        <w:t xml:space="preserve"> </w:t>
      </w:r>
      <w:r>
        <w:t>предмета</w:t>
      </w:r>
    </w:p>
    <w:p w:rsidR="00380890" w:rsidRDefault="00436D53">
      <w:pPr>
        <w:pStyle w:val="a3"/>
        <w:spacing w:before="3" w:line="237" w:lineRule="auto"/>
        <w:ind w:right="161"/>
      </w:pPr>
      <w:r>
        <w:t>«Физика»</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 программы.</w:t>
      </w:r>
    </w:p>
    <w:p w:rsidR="00380890" w:rsidRDefault="00436D53">
      <w:pPr>
        <w:pStyle w:val="a3"/>
        <w:tabs>
          <w:tab w:val="left" w:pos="3049"/>
          <w:tab w:val="left" w:pos="4652"/>
          <w:tab w:val="left" w:pos="7464"/>
          <w:tab w:val="left" w:pos="9868"/>
        </w:tabs>
        <w:spacing w:before="3"/>
        <w:ind w:right="159"/>
      </w:pPr>
      <w:r>
        <w:t>Содержание программы по физике направлено на формирование естественно­научной грамотности</w:t>
      </w:r>
      <w:r>
        <w:rPr>
          <w:spacing w:val="1"/>
        </w:rPr>
        <w:t xml:space="preserve"> </w:t>
      </w:r>
      <w:r>
        <w:t>обучающихся</w:t>
      </w:r>
      <w:r>
        <w:tab/>
        <w:t>и</w:t>
      </w:r>
      <w:r>
        <w:tab/>
        <w:t>организацию</w:t>
      </w:r>
      <w:r>
        <w:tab/>
        <w:t>изучения</w:t>
      </w:r>
      <w:r>
        <w:tab/>
        <w:t>физики</w:t>
      </w:r>
      <w:r>
        <w:rPr>
          <w:spacing w:val="-58"/>
        </w:rPr>
        <w:t xml:space="preserve"> </w:t>
      </w:r>
      <w:r>
        <w:t>на      деятельностной     основе.     В      ней     учитываются      возможности     учебного      предмета</w:t>
      </w:r>
      <w:r>
        <w:rPr>
          <w:spacing w:val="1"/>
        </w:rPr>
        <w:t xml:space="preserve"> </w:t>
      </w:r>
      <w:r>
        <w:t xml:space="preserve">в        </w:t>
      </w:r>
      <w:r>
        <w:rPr>
          <w:spacing w:val="1"/>
        </w:rPr>
        <w:t xml:space="preserve"> </w:t>
      </w:r>
      <w:r>
        <w:t>реализации          требований         ФГОС         ООО         к         планируемым          личностным</w:t>
      </w:r>
      <w:r>
        <w:rPr>
          <w:spacing w:val="-57"/>
        </w:rPr>
        <w:t xml:space="preserve"> </w:t>
      </w:r>
      <w:r>
        <w:t>и</w:t>
      </w:r>
      <w:r>
        <w:rPr>
          <w:spacing w:val="1"/>
        </w:rPr>
        <w:t xml:space="preserve"> </w:t>
      </w:r>
      <w:r>
        <w:t>метапредметным</w:t>
      </w:r>
      <w:r>
        <w:rPr>
          <w:spacing w:val="1"/>
        </w:rPr>
        <w:t xml:space="preserve"> </w:t>
      </w:r>
      <w:r>
        <w:t>результатам</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межпредметные</w:t>
      </w:r>
      <w:r>
        <w:rPr>
          <w:spacing w:val="1"/>
        </w:rPr>
        <w:t xml:space="preserve"> </w:t>
      </w:r>
      <w:r>
        <w:t>связи</w:t>
      </w:r>
      <w:r>
        <w:rPr>
          <w:spacing w:val="1"/>
        </w:rPr>
        <w:t xml:space="preserve"> </w:t>
      </w:r>
      <w:r>
        <w:t>естественно­научных</w:t>
      </w:r>
      <w:r>
        <w:rPr>
          <w:spacing w:val="1"/>
        </w:rPr>
        <w:t xml:space="preserve"> </w:t>
      </w:r>
      <w:r>
        <w:t>учебных</w:t>
      </w:r>
      <w:r>
        <w:rPr>
          <w:spacing w:val="-4"/>
        </w:rPr>
        <w:t xml:space="preserve"> </w:t>
      </w:r>
      <w:r>
        <w:t>предметов</w:t>
      </w:r>
      <w:r>
        <w:rPr>
          <w:spacing w:val="-1"/>
        </w:rPr>
        <w:t xml:space="preserve"> </w:t>
      </w:r>
      <w:r>
        <w:t>на</w:t>
      </w:r>
      <w:r>
        <w:rPr>
          <w:spacing w:val="1"/>
        </w:rPr>
        <w:t xml:space="preserve"> </w:t>
      </w:r>
      <w:r>
        <w:t>уровне</w:t>
      </w:r>
      <w:r>
        <w:rPr>
          <w:spacing w:val="-4"/>
        </w:rPr>
        <w:t xml:space="preserve"> </w:t>
      </w:r>
      <w:r>
        <w:t>основного</w:t>
      </w:r>
      <w:r>
        <w:rPr>
          <w:spacing w:val="1"/>
        </w:rPr>
        <w:t xml:space="preserve"> </w:t>
      </w:r>
      <w:r>
        <w:t>общего</w:t>
      </w:r>
      <w:r>
        <w:rPr>
          <w:spacing w:val="-3"/>
        </w:rPr>
        <w:t xml:space="preserve"> </w:t>
      </w:r>
      <w:r>
        <w:t>образования.</w:t>
      </w:r>
    </w:p>
    <w:p w:rsidR="00380890" w:rsidRDefault="00436D53">
      <w:pPr>
        <w:pStyle w:val="a3"/>
        <w:spacing w:before="1"/>
        <w:ind w:right="158"/>
      </w:pPr>
      <w:r>
        <w:t>В программе по физике определяются основные цели изучения физики на уровне основного общего</w:t>
      </w:r>
      <w:r>
        <w:rPr>
          <w:spacing w:val="1"/>
        </w:rPr>
        <w:t xml:space="preserve"> </w:t>
      </w:r>
      <w:r>
        <w:t>образования,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физики:</w:t>
      </w:r>
      <w:r>
        <w:rPr>
          <w:spacing w:val="1"/>
        </w:rPr>
        <w:t xml:space="preserve"> </w:t>
      </w:r>
      <w:r>
        <w:t>личностные,</w:t>
      </w:r>
      <w:r>
        <w:rPr>
          <w:spacing w:val="1"/>
        </w:rPr>
        <w:t xml:space="preserve"> </w:t>
      </w:r>
      <w:r>
        <w:t>метапредметные,</w:t>
      </w:r>
      <w:r>
        <w:rPr>
          <w:spacing w:val="1"/>
        </w:rPr>
        <w:t xml:space="preserve"> </w:t>
      </w:r>
      <w:r>
        <w:t>предметные (на</w:t>
      </w:r>
      <w:r>
        <w:rPr>
          <w:spacing w:val="1"/>
        </w:rPr>
        <w:t xml:space="preserve"> </w:t>
      </w:r>
      <w:r>
        <w:t>базовом</w:t>
      </w:r>
      <w:r>
        <w:rPr>
          <w:spacing w:val="-1"/>
        </w:rPr>
        <w:t xml:space="preserve"> </w:t>
      </w:r>
      <w:r>
        <w:t>уровне).</w:t>
      </w:r>
    </w:p>
    <w:p w:rsidR="00380890" w:rsidRDefault="00436D53">
      <w:pPr>
        <w:pStyle w:val="a3"/>
        <w:ind w:right="150"/>
      </w:pPr>
      <w:r>
        <w:t>Программа</w:t>
      </w:r>
      <w:r>
        <w:rPr>
          <w:spacing w:val="1"/>
        </w:rPr>
        <w:t xml:space="preserve"> </w:t>
      </w:r>
      <w:r>
        <w:t>по</w:t>
      </w:r>
      <w:r>
        <w:rPr>
          <w:spacing w:val="1"/>
        </w:rPr>
        <w:t xml:space="preserve"> </w:t>
      </w:r>
      <w:r>
        <w:t>физике</w:t>
      </w:r>
      <w:r>
        <w:rPr>
          <w:spacing w:val="1"/>
        </w:rPr>
        <w:t xml:space="preserve"> </w:t>
      </w:r>
      <w:r>
        <w:t>устанавливает</w:t>
      </w:r>
      <w:r>
        <w:rPr>
          <w:spacing w:val="1"/>
        </w:rPr>
        <w:t xml:space="preserve"> </w:t>
      </w:r>
      <w:r>
        <w:t>распределение</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(по</w:t>
      </w:r>
      <w:r>
        <w:rPr>
          <w:spacing w:val="1"/>
        </w:rPr>
        <w:t xml:space="preserve"> </w:t>
      </w:r>
      <w:r>
        <w:t>классам), предлагает примерную последовательность изучения тем, основанную на логике развития</w:t>
      </w:r>
      <w:r>
        <w:rPr>
          <w:spacing w:val="1"/>
        </w:rPr>
        <w:t xml:space="preserve"> </w:t>
      </w:r>
      <w:r>
        <w:t>предметного</w:t>
      </w:r>
      <w:r>
        <w:rPr>
          <w:spacing w:val="5"/>
        </w:rPr>
        <w:t xml:space="preserve"> </w:t>
      </w:r>
      <w:r>
        <w:t>содержания</w:t>
      </w:r>
      <w:r>
        <w:rPr>
          <w:spacing w:val="-4"/>
        </w:rPr>
        <w:t xml:space="preserve"> </w:t>
      </w:r>
      <w:r>
        <w:t>и</w:t>
      </w:r>
      <w:r>
        <w:rPr>
          <w:spacing w:val="2"/>
        </w:rPr>
        <w:t xml:space="preserve"> </w:t>
      </w:r>
      <w:r>
        <w:t>учёте</w:t>
      </w:r>
      <w:r>
        <w:rPr>
          <w:spacing w:val="1"/>
        </w:rPr>
        <w:t xml:space="preserve"> </w:t>
      </w:r>
      <w:r>
        <w:t>возрастных</w:t>
      </w:r>
      <w:r>
        <w:rPr>
          <w:spacing w:val="-4"/>
        </w:rPr>
        <w:t xml:space="preserve"> </w:t>
      </w:r>
      <w:r>
        <w:t>особенностей</w:t>
      </w:r>
      <w:r>
        <w:rPr>
          <w:spacing w:val="-3"/>
        </w:rPr>
        <w:t xml:space="preserve"> </w:t>
      </w:r>
      <w:r>
        <w:t>обучающихся.</w:t>
      </w:r>
    </w:p>
    <w:p w:rsidR="00380890" w:rsidRDefault="00436D53">
      <w:pPr>
        <w:pStyle w:val="a3"/>
      </w:pPr>
      <w:r>
        <w:t xml:space="preserve">Программа     </w:t>
      </w:r>
      <w:r>
        <w:rPr>
          <w:spacing w:val="37"/>
        </w:rPr>
        <w:t xml:space="preserve"> </w:t>
      </w:r>
      <w:r>
        <w:t xml:space="preserve">по      </w:t>
      </w:r>
      <w:r>
        <w:rPr>
          <w:spacing w:val="41"/>
        </w:rPr>
        <w:t xml:space="preserve"> </w:t>
      </w:r>
      <w:r>
        <w:t xml:space="preserve">физике      </w:t>
      </w:r>
      <w:r>
        <w:rPr>
          <w:spacing w:val="36"/>
        </w:rPr>
        <w:t xml:space="preserve"> </w:t>
      </w:r>
      <w:r>
        <w:t xml:space="preserve">может      </w:t>
      </w:r>
      <w:r>
        <w:rPr>
          <w:spacing w:val="38"/>
        </w:rPr>
        <w:t xml:space="preserve"> </w:t>
      </w:r>
      <w:r>
        <w:t xml:space="preserve">быть      </w:t>
      </w:r>
      <w:r>
        <w:rPr>
          <w:spacing w:val="39"/>
        </w:rPr>
        <w:t xml:space="preserve"> </w:t>
      </w:r>
      <w:r>
        <w:t xml:space="preserve">использована      </w:t>
      </w:r>
      <w:r>
        <w:rPr>
          <w:spacing w:val="36"/>
        </w:rPr>
        <w:t xml:space="preserve"> </w:t>
      </w:r>
      <w:r>
        <w:t xml:space="preserve">учителями      </w:t>
      </w:r>
      <w:r>
        <w:rPr>
          <w:spacing w:val="37"/>
        </w:rPr>
        <w:t xml:space="preserve"> </w:t>
      </w:r>
      <w:r>
        <w:t xml:space="preserve">как      </w:t>
      </w:r>
      <w:r>
        <w:rPr>
          <w:spacing w:val="36"/>
        </w:rPr>
        <w:t xml:space="preserve"> </w:t>
      </w:r>
      <w:r>
        <w:t>основа</w:t>
      </w:r>
    </w:p>
    <w:p w:rsidR="00380890" w:rsidRDefault="00380890">
      <w:pPr>
        <w:sectPr w:rsidR="00380890">
          <w:headerReference w:type="default" r:id="rId178"/>
          <w:pgSz w:w="11910" w:h="16840"/>
          <w:pgMar w:top="620" w:right="560" w:bottom="280" w:left="560" w:header="0" w:footer="0" w:gutter="0"/>
          <w:cols w:space="720"/>
        </w:sectPr>
      </w:pPr>
    </w:p>
    <w:p w:rsidR="00380890" w:rsidRDefault="00436D53">
      <w:pPr>
        <w:pStyle w:val="a3"/>
        <w:spacing w:before="74"/>
        <w:ind w:right="156"/>
      </w:pPr>
      <w:r>
        <w:lastRenderedPageBreak/>
        <w:t xml:space="preserve">для   </w:t>
      </w:r>
      <w:r>
        <w:rPr>
          <w:spacing w:val="56"/>
        </w:rPr>
        <w:t xml:space="preserve"> </w:t>
      </w:r>
      <w:r>
        <w:t xml:space="preserve">составления    </w:t>
      </w:r>
      <w:r>
        <w:rPr>
          <w:spacing w:val="55"/>
        </w:rPr>
        <w:t xml:space="preserve"> </w:t>
      </w:r>
      <w:r>
        <w:t xml:space="preserve">своих    </w:t>
      </w:r>
      <w:r>
        <w:rPr>
          <w:spacing w:val="50"/>
        </w:rPr>
        <w:t xml:space="preserve"> </w:t>
      </w:r>
      <w:r>
        <w:t xml:space="preserve">рабочих    </w:t>
      </w:r>
      <w:r>
        <w:rPr>
          <w:spacing w:val="50"/>
        </w:rPr>
        <w:t xml:space="preserve"> </w:t>
      </w:r>
      <w:r>
        <w:t xml:space="preserve">программ.    </w:t>
      </w:r>
      <w:r>
        <w:rPr>
          <w:spacing w:val="58"/>
        </w:rPr>
        <w:t xml:space="preserve"> </w:t>
      </w:r>
      <w:r>
        <w:t xml:space="preserve">При    </w:t>
      </w:r>
      <w:r>
        <w:rPr>
          <w:spacing w:val="51"/>
        </w:rPr>
        <w:t xml:space="preserve"> </w:t>
      </w:r>
      <w:r>
        <w:t xml:space="preserve">разработке    </w:t>
      </w:r>
      <w:r>
        <w:rPr>
          <w:spacing w:val="54"/>
        </w:rPr>
        <w:t xml:space="preserve"> </w:t>
      </w:r>
      <w:r>
        <w:t xml:space="preserve">рабочей    </w:t>
      </w:r>
      <w:r>
        <w:rPr>
          <w:spacing w:val="53"/>
        </w:rPr>
        <w:t xml:space="preserve"> </w:t>
      </w:r>
      <w:r>
        <w:t>программы</w:t>
      </w:r>
      <w:r>
        <w:rPr>
          <w:spacing w:val="-58"/>
        </w:rPr>
        <w:t xml:space="preserve"> </w:t>
      </w:r>
      <w:r>
        <w:t>в</w:t>
      </w:r>
      <w:r>
        <w:rPr>
          <w:spacing w:val="1"/>
        </w:rPr>
        <w:t xml:space="preserve"> </w:t>
      </w:r>
      <w:r>
        <w:t>тематическом</w:t>
      </w:r>
      <w:r>
        <w:rPr>
          <w:spacing w:val="1"/>
        </w:rPr>
        <w:t xml:space="preserve"> </w:t>
      </w:r>
      <w:r>
        <w:t>планировании</w:t>
      </w:r>
      <w:r>
        <w:rPr>
          <w:spacing w:val="1"/>
        </w:rPr>
        <w:t xml:space="preserve"> </w:t>
      </w:r>
      <w:r>
        <w:t>должны</w:t>
      </w:r>
      <w:r>
        <w:rPr>
          <w:spacing w:val="1"/>
        </w:rPr>
        <w:t xml:space="preserve"> </w:t>
      </w:r>
      <w:r>
        <w:t>быть</w:t>
      </w:r>
      <w:r>
        <w:rPr>
          <w:spacing w:val="1"/>
        </w:rPr>
        <w:t xml:space="preserve"> </w:t>
      </w:r>
      <w:r>
        <w:t>учтены</w:t>
      </w:r>
      <w:r>
        <w:rPr>
          <w:spacing w:val="1"/>
        </w:rPr>
        <w:t xml:space="preserve"> </w:t>
      </w:r>
      <w:r>
        <w:t>возможности</w:t>
      </w:r>
      <w:r>
        <w:rPr>
          <w:spacing w:val="1"/>
        </w:rPr>
        <w:t xml:space="preserve"> </w:t>
      </w:r>
      <w:r>
        <w:t>использования</w:t>
      </w:r>
      <w:r>
        <w:rPr>
          <w:spacing w:val="1"/>
        </w:rPr>
        <w:t xml:space="preserve"> </w:t>
      </w:r>
      <w:r>
        <w:t>электронных</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являющихся</w:t>
      </w:r>
      <w:r>
        <w:rPr>
          <w:spacing w:val="1"/>
        </w:rPr>
        <w:t xml:space="preserve"> </w:t>
      </w:r>
      <w:r>
        <w:t>учебно­методическими</w:t>
      </w:r>
      <w:r>
        <w:rPr>
          <w:spacing w:val="1"/>
        </w:rPr>
        <w:t xml:space="preserve"> </w:t>
      </w:r>
      <w:r>
        <w:t>материалами</w:t>
      </w:r>
      <w:r>
        <w:rPr>
          <w:spacing w:val="1"/>
        </w:rPr>
        <w:t xml:space="preserve"> </w:t>
      </w:r>
      <w:r>
        <w:t>(мультимедийные</w:t>
      </w:r>
      <w:r>
        <w:rPr>
          <w:spacing w:val="1"/>
        </w:rPr>
        <w:t xml:space="preserve"> </w:t>
      </w:r>
      <w:r>
        <w:t>программы,</w:t>
      </w:r>
      <w:r>
        <w:rPr>
          <w:spacing w:val="1"/>
        </w:rPr>
        <w:t xml:space="preserve"> </w:t>
      </w:r>
      <w:r>
        <w:t>электронные</w:t>
      </w:r>
      <w:r>
        <w:rPr>
          <w:spacing w:val="1"/>
        </w:rPr>
        <w:t xml:space="preserve"> </w:t>
      </w:r>
      <w:r>
        <w:t>учебники</w:t>
      </w:r>
      <w:r>
        <w:rPr>
          <w:spacing w:val="1"/>
        </w:rPr>
        <w:t xml:space="preserve"> </w:t>
      </w:r>
      <w:r>
        <w:t>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57"/>
        </w:rPr>
        <w:t xml:space="preserve"> </w:t>
      </w:r>
      <w:r>
        <w:t>виртуальные лаборатории, игровые программы, коллекции цифровых образовательных ресурсов),</w:t>
      </w:r>
      <w:r>
        <w:rPr>
          <w:spacing w:val="1"/>
        </w:rPr>
        <w:t xml:space="preserve"> </w:t>
      </w:r>
      <w:r>
        <w:t>реализующих</w:t>
      </w:r>
      <w:r>
        <w:rPr>
          <w:spacing w:val="1"/>
        </w:rPr>
        <w:t xml:space="preserve"> </w:t>
      </w:r>
      <w:r>
        <w:t>дидактические</w:t>
      </w:r>
      <w:r>
        <w:rPr>
          <w:spacing w:val="1"/>
        </w:rPr>
        <w:t xml:space="preserve"> </w:t>
      </w:r>
      <w:r>
        <w:t>возможности</w:t>
      </w:r>
      <w:r>
        <w:rPr>
          <w:spacing w:val="1"/>
        </w:rPr>
        <w:t xml:space="preserve"> </w:t>
      </w:r>
      <w:r>
        <w:t>информационно-коммуникационных</w:t>
      </w:r>
      <w:r>
        <w:rPr>
          <w:spacing w:val="1"/>
        </w:rPr>
        <w:t xml:space="preserve"> </w:t>
      </w:r>
      <w:r>
        <w:t>технологий,</w:t>
      </w:r>
      <w:r>
        <w:rPr>
          <w:spacing w:val="1"/>
        </w:rPr>
        <w:t xml:space="preserve"> </w:t>
      </w:r>
      <w:r>
        <w:t>содержание которых</w:t>
      </w:r>
      <w:r>
        <w:rPr>
          <w:spacing w:val="-3"/>
        </w:rPr>
        <w:t xml:space="preserve"> </w:t>
      </w:r>
      <w:r>
        <w:t>соответствует</w:t>
      </w:r>
      <w:r>
        <w:rPr>
          <w:spacing w:val="1"/>
        </w:rPr>
        <w:t xml:space="preserve"> </w:t>
      </w:r>
      <w:r>
        <w:t>законодательству</w:t>
      </w:r>
      <w:r>
        <w:rPr>
          <w:spacing w:val="-8"/>
        </w:rPr>
        <w:t xml:space="preserve"> </w:t>
      </w:r>
      <w:r>
        <w:t>об образовании.</w:t>
      </w:r>
    </w:p>
    <w:p w:rsidR="00380890" w:rsidRDefault="00436D53">
      <w:pPr>
        <w:pStyle w:val="a3"/>
        <w:tabs>
          <w:tab w:val="left" w:pos="2046"/>
          <w:tab w:val="left" w:pos="5002"/>
          <w:tab w:val="left" w:pos="7987"/>
          <w:tab w:val="left" w:pos="10513"/>
        </w:tabs>
        <w:ind w:right="148"/>
      </w:pPr>
      <w:r>
        <w:t>Курс</w:t>
      </w:r>
      <w:r>
        <w:rPr>
          <w:spacing w:val="1"/>
        </w:rPr>
        <w:t xml:space="preserve"> </w:t>
      </w:r>
      <w:r>
        <w:t>физики</w:t>
      </w:r>
      <w:r>
        <w:rPr>
          <w:spacing w:val="1"/>
        </w:rPr>
        <w:t xml:space="preserve"> </w:t>
      </w:r>
      <w:r>
        <w:t>–</w:t>
      </w:r>
      <w:r>
        <w:rPr>
          <w:spacing w:val="1"/>
        </w:rPr>
        <w:t xml:space="preserve"> </w:t>
      </w:r>
      <w:r>
        <w:t>системообразующий</w:t>
      </w:r>
      <w:r>
        <w:rPr>
          <w:spacing w:val="1"/>
        </w:rPr>
        <w:t xml:space="preserve"> </w:t>
      </w:r>
      <w:r>
        <w:t>для</w:t>
      </w:r>
      <w:r>
        <w:rPr>
          <w:spacing w:val="1"/>
        </w:rPr>
        <w:t xml:space="preserve"> </w:t>
      </w:r>
      <w:r>
        <w:t>естественно­научных</w:t>
      </w:r>
      <w:r>
        <w:rPr>
          <w:spacing w:val="1"/>
        </w:rPr>
        <w:t xml:space="preserve"> </w:t>
      </w:r>
      <w:r>
        <w:t>учебных</w:t>
      </w:r>
      <w:r>
        <w:rPr>
          <w:spacing w:val="1"/>
        </w:rPr>
        <w:t xml:space="preserve"> </w:t>
      </w:r>
      <w:r>
        <w:t>предметов,</w:t>
      </w:r>
      <w:r>
        <w:rPr>
          <w:spacing w:val="1"/>
        </w:rPr>
        <w:t xml:space="preserve"> </w:t>
      </w:r>
      <w:r>
        <w:t>поскольку</w:t>
      </w:r>
      <w:r>
        <w:rPr>
          <w:spacing w:val="1"/>
        </w:rPr>
        <w:t xml:space="preserve"> </w:t>
      </w:r>
      <w:r>
        <w:t>физические законы лежат в основе процессов и явлений, изучаемых химией, биологией, астрономией</w:t>
      </w:r>
      <w:r>
        <w:rPr>
          <w:spacing w:val="-57"/>
        </w:rPr>
        <w:t xml:space="preserve"> </w:t>
      </w:r>
      <w:r>
        <w:t>и</w:t>
      </w:r>
      <w:r>
        <w:tab/>
        <w:t>физической</w:t>
      </w:r>
      <w:r>
        <w:tab/>
        <w:t>географией.</w:t>
      </w:r>
      <w:r>
        <w:tab/>
        <w:t>Физика</w:t>
      </w:r>
      <w:r>
        <w:tab/>
        <w:t>–</w:t>
      </w:r>
      <w:r>
        <w:rPr>
          <w:spacing w:val="-58"/>
        </w:rPr>
        <w:t xml:space="preserve"> </w:t>
      </w:r>
      <w:r>
        <w:t>это предмет, который не только вносит основной вклад в естественно­научную картину мира, но и</w:t>
      </w:r>
      <w:r>
        <w:rPr>
          <w:spacing w:val="1"/>
        </w:rPr>
        <w:t xml:space="preserve"> </w:t>
      </w:r>
      <w:r>
        <w:t>предоставляет</w:t>
      </w:r>
      <w:r>
        <w:rPr>
          <w:spacing w:val="1"/>
        </w:rPr>
        <w:t xml:space="preserve"> </w:t>
      </w:r>
      <w:r>
        <w:t>наиболее</w:t>
      </w:r>
      <w:r>
        <w:rPr>
          <w:spacing w:val="1"/>
        </w:rPr>
        <w:t xml:space="preserve"> </w:t>
      </w:r>
      <w:r>
        <w:t>ясные образцы</w:t>
      </w:r>
      <w:r>
        <w:rPr>
          <w:spacing w:val="1"/>
        </w:rPr>
        <w:t xml:space="preserve"> </w:t>
      </w:r>
      <w:r>
        <w:t>применения</w:t>
      </w:r>
      <w:r>
        <w:rPr>
          <w:spacing w:val="1"/>
        </w:rPr>
        <w:t xml:space="preserve"> </w:t>
      </w:r>
      <w:r>
        <w:t>научного</w:t>
      </w:r>
      <w:r>
        <w:rPr>
          <w:spacing w:val="1"/>
        </w:rPr>
        <w:t xml:space="preserve"> </w:t>
      </w:r>
      <w:r>
        <w:t>метода</w:t>
      </w:r>
      <w:r>
        <w:rPr>
          <w:spacing w:val="1"/>
        </w:rPr>
        <w:t xml:space="preserve"> </w:t>
      </w:r>
      <w:r>
        <w:t>познания,</w:t>
      </w:r>
      <w:r>
        <w:rPr>
          <w:spacing w:val="1"/>
        </w:rPr>
        <w:t xml:space="preserve"> </w:t>
      </w:r>
      <w:r>
        <w:t>то</w:t>
      </w:r>
      <w:r>
        <w:rPr>
          <w:spacing w:val="1"/>
        </w:rPr>
        <w:t xml:space="preserve"> </w:t>
      </w:r>
      <w:r>
        <w:t>есть</w:t>
      </w:r>
      <w:r>
        <w:rPr>
          <w:spacing w:val="1"/>
        </w:rPr>
        <w:t xml:space="preserve"> </w:t>
      </w:r>
      <w:r>
        <w:t>способа</w:t>
      </w:r>
      <w:r>
        <w:rPr>
          <w:spacing w:val="1"/>
        </w:rPr>
        <w:t xml:space="preserve"> </w:t>
      </w:r>
      <w:r>
        <w:t>получения достоверных знаний о мире. Наконец, физика – это предмет, который наряду с другими</w:t>
      </w:r>
      <w:r>
        <w:rPr>
          <w:spacing w:val="1"/>
        </w:rPr>
        <w:t xml:space="preserve"> </w:t>
      </w:r>
      <w:r>
        <w:t>естественно­научными предметами должен дать обучающимся представление об увлекательности</w:t>
      </w:r>
      <w:r>
        <w:rPr>
          <w:spacing w:val="1"/>
        </w:rPr>
        <w:t xml:space="preserve"> </w:t>
      </w:r>
      <w:r>
        <w:t>научного</w:t>
      </w:r>
      <w:r>
        <w:rPr>
          <w:spacing w:val="5"/>
        </w:rPr>
        <w:t xml:space="preserve"> </w:t>
      </w:r>
      <w:r>
        <w:t>исследования</w:t>
      </w:r>
      <w:r>
        <w:rPr>
          <w:spacing w:val="-4"/>
        </w:rPr>
        <w:t xml:space="preserve"> </w:t>
      </w:r>
      <w:r>
        <w:t>и</w:t>
      </w:r>
      <w:r>
        <w:rPr>
          <w:spacing w:val="2"/>
        </w:rPr>
        <w:t xml:space="preserve"> </w:t>
      </w:r>
      <w:r>
        <w:t>радости</w:t>
      </w:r>
      <w:r>
        <w:rPr>
          <w:spacing w:val="-2"/>
        </w:rPr>
        <w:t xml:space="preserve"> </w:t>
      </w:r>
      <w:r>
        <w:t>самостоятельного</w:t>
      </w:r>
      <w:r>
        <w:rPr>
          <w:spacing w:val="2"/>
        </w:rPr>
        <w:t xml:space="preserve"> </w:t>
      </w:r>
      <w:r>
        <w:t>открытия</w:t>
      </w:r>
      <w:r>
        <w:rPr>
          <w:spacing w:val="-4"/>
        </w:rPr>
        <w:t xml:space="preserve"> </w:t>
      </w:r>
      <w:r>
        <w:t>нового</w:t>
      </w:r>
      <w:r>
        <w:rPr>
          <w:spacing w:val="5"/>
        </w:rPr>
        <w:t xml:space="preserve"> </w:t>
      </w:r>
      <w:r>
        <w:t>знания.</w:t>
      </w:r>
    </w:p>
    <w:p w:rsidR="00380890" w:rsidRDefault="00436D53">
      <w:pPr>
        <w:pStyle w:val="a3"/>
        <w:tabs>
          <w:tab w:val="left" w:pos="2732"/>
          <w:tab w:val="left" w:pos="4676"/>
          <w:tab w:val="left" w:pos="5881"/>
          <w:tab w:val="left" w:pos="8241"/>
          <w:tab w:val="left" w:pos="9916"/>
        </w:tabs>
        <w:ind w:right="156"/>
      </w:pPr>
      <w:r>
        <w:t>Одна</w:t>
      </w:r>
      <w:r>
        <w:rPr>
          <w:spacing w:val="1"/>
        </w:rPr>
        <w:t xml:space="preserve"> </w:t>
      </w:r>
      <w:r>
        <w:t>из</w:t>
      </w:r>
      <w:r>
        <w:rPr>
          <w:spacing w:val="1"/>
        </w:rPr>
        <w:t xml:space="preserve"> </w:t>
      </w:r>
      <w:r>
        <w:t>главных</w:t>
      </w:r>
      <w:r>
        <w:rPr>
          <w:spacing w:val="1"/>
        </w:rPr>
        <w:t xml:space="preserve"> </w:t>
      </w:r>
      <w:r>
        <w:t>задач</w:t>
      </w:r>
      <w:r>
        <w:rPr>
          <w:spacing w:val="1"/>
        </w:rPr>
        <w:t xml:space="preserve"> </w:t>
      </w:r>
      <w:r>
        <w:t>физического</w:t>
      </w:r>
      <w:r>
        <w:rPr>
          <w:spacing w:val="1"/>
        </w:rPr>
        <w:t xml:space="preserve"> </w:t>
      </w:r>
      <w:r>
        <w:t>образования</w:t>
      </w:r>
      <w:r>
        <w:rPr>
          <w:spacing w:val="1"/>
        </w:rPr>
        <w:t xml:space="preserve"> </w:t>
      </w:r>
      <w:r>
        <w:t>в</w:t>
      </w:r>
      <w:r>
        <w:rPr>
          <w:spacing w:val="1"/>
        </w:rPr>
        <w:t xml:space="preserve"> </w:t>
      </w:r>
      <w:r>
        <w:t>структуре</w:t>
      </w:r>
      <w:r>
        <w:rPr>
          <w:spacing w:val="1"/>
        </w:rPr>
        <w:t xml:space="preserve"> </w:t>
      </w:r>
      <w:r>
        <w:t>общего</w:t>
      </w:r>
      <w:r>
        <w:rPr>
          <w:spacing w:val="1"/>
        </w:rPr>
        <w:t xml:space="preserve"> </w:t>
      </w:r>
      <w:r>
        <w:t>образования</w:t>
      </w:r>
      <w:r>
        <w:rPr>
          <w:spacing w:val="1"/>
        </w:rPr>
        <w:t xml:space="preserve"> </w:t>
      </w:r>
      <w:r>
        <w:t>состоит</w:t>
      </w:r>
      <w:r>
        <w:rPr>
          <w:spacing w:val="1"/>
        </w:rPr>
        <w:t xml:space="preserve"> </w:t>
      </w:r>
      <w:r>
        <w:t>в</w:t>
      </w:r>
      <w:r>
        <w:rPr>
          <w:spacing w:val="1"/>
        </w:rPr>
        <w:t xml:space="preserve"> </w:t>
      </w:r>
      <w:r>
        <w:t>формировании</w:t>
      </w:r>
      <w:r>
        <w:rPr>
          <w:spacing w:val="1"/>
        </w:rPr>
        <w:t xml:space="preserve"> </w:t>
      </w:r>
      <w:r>
        <w:t>естественно­научной</w:t>
      </w:r>
      <w:r>
        <w:rPr>
          <w:spacing w:val="1"/>
        </w:rPr>
        <w:t xml:space="preserve"> </w:t>
      </w:r>
      <w:r>
        <w:t>грамотности</w:t>
      </w:r>
      <w:r>
        <w:rPr>
          <w:spacing w:val="1"/>
        </w:rPr>
        <w:t xml:space="preserve"> </w:t>
      </w:r>
      <w:r>
        <w:t>и</w:t>
      </w:r>
      <w:r>
        <w:rPr>
          <w:spacing w:val="1"/>
        </w:rPr>
        <w:t xml:space="preserve"> </w:t>
      </w:r>
      <w:r>
        <w:t>интереса</w:t>
      </w:r>
      <w:r>
        <w:rPr>
          <w:spacing w:val="1"/>
        </w:rPr>
        <w:t xml:space="preserve"> </w:t>
      </w:r>
      <w:r>
        <w:t>к</w:t>
      </w:r>
      <w:r>
        <w:rPr>
          <w:spacing w:val="1"/>
        </w:rPr>
        <w:t xml:space="preserve"> </w:t>
      </w:r>
      <w:r>
        <w:t>науке</w:t>
      </w:r>
      <w:r>
        <w:rPr>
          <w:spacing w:val="1"/>
        </w:rPr>
        <w:t xml:space="preserve"> </w:t>
      </w:r>
      <w:r>
        <w:t>у</w:t>
      </w:r>
      <w:r>
        <w:rPr>
          <w:spacing w:val="1"/>
        </w:rPr>
        <w:t xml:space="preserve"> </w:t>
      </w:r>
      <w:r>
        <w:t>основной</w:t>
      </w:r>
      <w:r>
        <w:rPr>
          <w:spacing w:val="61"/>
        </w:rPr>
        <w:t xml:space="preserve"> </w:t>
      </w:r>
      <w:r>
        <w:t>массы</w:t>
      </w:r>
      <w:r>
        <w:rPr>
          <w:spacing w:val="1"/>
        </w:rPr>
        <w:t xml:space="preserve"> </w:t>
      </w:r>
      <w:r>
        <w:t>обучающихся,</w:t>
      </w:r>
      <w:r>
        <w:tab/>
        <w:t>которые</w:t>
      </w:r>
      <w:r>
        <w:tab/>
        <w:t>в</w:t>
      </w:r>
      <w:r>
        <w:tab/>
        <w:t>дальнейшем</w:t>
      </w:r>
      <w:r>
        <w:tab/>
        <w:t>будут</w:t>
      </w:r>
      <w:r>
        <w:tab/>
        <w:t>заняты</w:t>
      </w:r>
      <w:r>
        <w:rPr>
          <w:spacing w:val="-58"/>
        </w:rPr>
        <w:t xml:space="preserve"> </w:t>
      </w:r>
      <w:r>
        <w:t>в самых разнообразных сферах деятельности. Но не менее важной задачей является выявление и</w:t>
      </w:r>
      <w:r>
        <w:rPr>
          <w:spacing w:val="1"/>
        </w:rPr>
        <w:t xml:space="preserve"> </w:t>
      </w:r>
      <w:r>
        <w:t>подготовка</w:t>
      </w:r>
      <w:r>
        <w:rPr>
          <w:spacing w:val="1"/>
        </w:rPr>
        <w:t xml:space="preserve"> </w:t>
      </w:r>
      <w:r>
        <w:t>талантливых</w:t>
      </w:r>
      <w:r>
        <w:rPr>
          <w:spacing w:val="1"/>
        </w:rPr>
        <w:t xml:space="preserve"> </w:t>
      </w:r>
      <w:r>
        <w:t>молодых</w:t>
      </w:r>
      <w:r>
        <w:rPr>
          <w:spacing w:val="1"/>
        </w:rPr>
        <w:t xml:space="preserve"> </w:t>
      </w:r>
      <w:r>
        <w:t>людей</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и</w:t>
      </w:r>
      <w:r>
        <w:rPr>
          <w:spacing w:val="1"/>
        </w:rPr>
        <w:t xml:space="preserve"> </w:t>
      </w:r>
      <w:r>
        <w:t>дальнейшей</w:t>
      </w:r>
      <w:r>
        <w:rPr>
          <w:spacing w:val="1"/>
        </w:rPr>
        <w:t xml:space="preserve"> </w:t>
      </w:r>
      <w:r>
        <w:t>профессиональной деятельности в области</w:t>
      </w:r>
      <w:r>
        <w:rPr>
          <w:spacing w:val="1"/>
        </w:rPr>
        <w:t xml:space="preserve"> </w:t>
      </w:r>
      <w:r>
        <w:t>естественно­научных исследований и создании новых</w:t>
      </w:r>
      <w:r>
        <w:rPr>
          <w:spacing w:val="1"/>
        </w:rPr>
        <w:t xml:space="preserve"> </w:t>
      </w:r>
      <w:r>
        <w:t>технологий. Согласно принятому в международном сообществе определению, «Естественно­научная</w:t>
      </w:r>
      <w:r>
        <w:rPr>
          <w:spacing w:val="-57"/>
        </w:rPr>
        <w:t xml:space="preserve"> </w:t>
      </w:r>
      <w:r>
        <w:t>грамотность – это способность человека занимать активную гражданскую позицию по общественно</w:t>
      </w:r>
      <w:r>
        <w:rPr>
          <w:spacing w:val="1"/>
        </w:rPr>
        <w:t xml:space="preserve"> </w:t>
      </w:r>
      <w:r>
        <w:t>значимым</w:t>
      </w:r>
      <w:r>
        <w:rPr>
          <w:spacing w:val="1"/>
        </w:rPr>
        <w:t xml:space="preserve"> </w:t>
      </w:r>
      <w:r>
        <w:t>вопросам,</w:t>
      </w:r>
      <w:r>
        <w:rPr>
          <w:spacing w:val="1"/>
        </w:rPr>
        <w:t xml:space="preserve"> </w:t>
      </w:r>
      <w:r>
        <w:t>связанным</w:t>
      </w:r>
      <w:r>
        <w:rPr>
          <w:spacing w:val="1"/>
        </w:rPr>
        <w:t xml:space="preserve"> </w:t>
      </w:r>
      <w:r>
        <w:t>с</w:t>
      </w:r>
      <w:r>
        <w:rPr>
          <w:spacing w:val="1"/>
        </w:rPr>
        <w:t xml:space="preserve"> </w:t>
      </w:r>
      <w:r>
        <w:t>естественными</w:t>
      </w:r>
      <w:r>
        <w:rPr>
          <w:spacing w:val="1"/>
        </w:rPr>
        <w:t xml:space="preserve"> </w:t>
      </w:r>
      <w:r>
        <w:t>науками,</w:t>
      </w:r>
      <w:r>
        <w:rPr>
          <w:spacing w:val="1"/>
        </w:rPr>
        <w:t xml:space="preserve"> </w:t>
      </w:r>
      <w:r>
        <w:t>и</w:t>
      </w:r>
      <w:r>
        <w:rPr>
          <w:spacing w:val="1"/>
        </w:rPr>
        <w:t xml:space="preserve"> </w:t>
      </w:r>
      <w:r>
        <w:t>его</w:t>
      </w:r>
      <w:r>
        <w:rPr>
          <w:spacing w:val="1"/>
        </w:rPr>
        <w:t xml:space="preserve"> </w:t>
      </w:r>
      <w:r>
        <w:t>готовность</w:t>
      </w:r>
      <w:r>
        <w:rPr>
          <w:spacing w:val="1"/>
        </w:rPr>
        <w:t xml:space="preserve"> </w:t>
      </w:r>
      <w:r>
        <w:t>интересоваться</w:t>
      </w:r>
      <w:r>
        <w:rPr>
          <w:spacing w:val="1"/>
        </w:rPr>
        <w:t xml:space="preserve"> </w:t>
      </w:r>
      <w:r>
        <w:t>естественно­научными       идеями.      Научно       грамотный      человек      стремится      участвовать</w:t>
      </w:r>
      <w:r>
        <w:rPr>
          <w:spacing w:val="1"/>
        </w:rPr>
        <w:t xml:space="preserve"> </w:t>
      </w:r>
      <w:r>
        <w:t xml:space="preserve">в   </w:t>
      </w:r>
      <w:r>
        <w:rPr>
          <w:spacing w:val="56"/>
        </w:rPr>
        <w:t xml:space="preserve"> </w:t>
      </w:r>
      <w:r>
        <w:t xml:space="preserve">аргументированном    </w:t>
      </w:r>
      <w:r>
        <w:rPr>
          <w:spacing w:val="50"/>
        </w:rPr>
        <w:t xml:space="preserve"> </w:t>
      </w:r>
      <w:r>
        <w:t xml:space="preserve">обсуждении    </w:t>
      </w:r>
      <w:r>
        <w:rPr>
          <w:spacing w:val="54"/>
        </w:rPr>
        <w:t xml:space="preserve"> </w:t>
      </w:r>
      <w:r>
        <w:t xml:space="preserve">проблем,    </w:t>
      </w:r>
      <w:r>
        <w:rPr>
          <w:spacing w:val="51"/>
        </w:rPr>
        <w:t xml:space="preserve"> </w:t>
      </w:r>
      <w:r>
        <w:t xml:space="preserve">относящихся    </w:t>
      </w:r>
      <w:r>
        <w:rPr>
          <w:spacing w:val="54"/>
        </w:rPr>
        <w:t xml:space="preserve"> </w:t>
      </w:r>
      <w:r>
        <w:t xml:space="preserve">к    </w:t>
      </w:r>
      <w:r>
        <w:rPr>
          <w:spacing w:val="52"/>
        </w:rPr>
        <w:t xml:space="preserve"> </w:t>
      </w:r>
      <w:r>
        <w:t xml:space="preserve">естественным    </w:t>
      </w:r>
      <w:r>
        <w:rPr>
          <w:spacing w:val="50"/>
        </w:rPr>
        <w:t xml:space="preserve"> </w:t>
      </w:r>
      <w:r>
        <w:t>наукам</w:t>
      </w:r>
      <w:r>
        <w:rPr>
          <w:spacing w:val="-58"/>
        </w:rPr>
        <w:t xml:space="preserve"> </w:t>
      </w:r>
      <w:r>
        <w:t>и</w:t>
      </w:r>
      <w:r>
        <w:rPr>
          <w:spacing w:val="2"/>
        </w:rPr>
        <w:t xml:space="preserve"> </w:t>
      </w:r>
      <w:r>
        <w:t>технологиям,</w:t>
      </w:r>
      <w:r>
        <w:rPr>
          <w:spacing w:val="4"/>
        </w:rPr>
        <w:t xml:space="preserve"> </w:t>
      </w:r>
      <w:r>
        <w:t>что</w:t>
      </w:r>
      <w:r>
        <w:rPr>
          <w:spacing w:val="1"/>
        </w:rPr>
        <w:t xml:space="preserve"> </w:t>
      </w:r>
      <w:r>
        <w:t>требует</w:t>
      </w:r>
      <w:r>
        <w:rPr>
          <w:spacing w:val="2"/>
        </w:rPr>
        <w:t xml:space="preserve"> </w:t>
      </w:r>
      <w:r>
        <w:t>от</w:t>
      </w:r>
      <w:r>
        <w:rPr>
          <w:spacing w:val="-3"/>
        </w:rPr>
        <w:t xml:space="preserve"> </w:t>
      </w:r>
      <w:r>
        <w:t>него</w:t>
      </w:r>
      <w:r>
        <w:rPr>
          <w:spacing w:val="6"/>
        </w:rPr>
        <w:t xml:space="preserve"> </w:t>
      </w:r>
      <w:r>
        <w:t>следующих</w:t>
      </w:r>
      <w:r>
        <w:rPr>
          <w:spacing w:val="-4"/>
        </w:rPr>
        <w:t xml:space="preserve"> </w:t>
      </w:r>
      <w:r>
        <w:t>компетентностей:</w:t>
      </w:r>
    </w:p>
    <w:p w:rsidR="00380890" w:rsidRDefault="00436D53">
      <w:pPr>
        <w:pStyle w:val="a3"/>
      </w:pPr>
      <w:r>
        <w:t>научно</w:t>
      </w:r>
      <w:r>
        <w:rPr>
          <w:spacing w:val="-4"/>
        </w:rPr>
        <w:t xml:space="preserve"> </w:t>
      </w:r>
      <w:r>
        <w:t>объяснять</w:t>
      </w:r>
      <w:r>
        <w:rPr>
          <w:spacing w:val="-3"/>
        </w:rPr>
        <w:t xml:space="preserve"> </w:t>
      </w:r>
      <w:r>
        <w:t>явления,</w:t>
      </w:r>
    </w:p>
    <w:p w:rsidR="00380890" w:rsidRDefault="00436D53">
      <w:pPr>
        <w:pStyle w:val="a3"/>
        <w:spacing w:before="2" w:line="275" w:lineRule="exact"/>
      </w:pPr>
      <w:r>
        <w:t>оценивать</w:t>
      </w:r>
      <w:r>
        <w:rPr>
          <w:spacing w:val="-5"/>
        </w:rPr>
        <w:t xml:space="preserve"> </w:t>
      </w:r>
      <w:r>
        <w:t>и</w:t>
      </w:r>
      <w:r>
        <w:rPr>
          <w:spacing w:val="-5"/>
        </w:rPr>
        <w:t xml:space="preserve"> </w:t>
      </w:r>
      <w:r>
        <w:t>понимать</w:t>
      </w:r>
      <w:r>
        <w:rPr>
          <w:spacing w:val="-5"/>
        </w:rPr>
        <w:t xml:space="preserve"> </w:t>
      </w:r>
      <w:r>
        <w:t>особенности</w:t>
      </w:r>
      <w:r>
        <w:rPr>
          <w:spacing w:val="-5"/>
        </w:rPr>
        <w:t xml:space="preserve"> </w:t>
      </w:r>
      <w:r>
        <w:t>научного</w:t>
      </w:r>
      <w:r>
        <w:rPr>
          <w:spacing w:val="-1"/>
        </w:rPr>
        <w:t xml:space="preserve"> </w:t>
      </w:r>
      <w:r>
        <w:t>исследования;</w:t>
      </w:r>
    </w:p>
    <w:p w:rsidR="00380890" w:rsidRDefault="00436D53">
      <w:pPr>
        <w:pStyle w:val="a3"/>
        <w:tabs>
          <w:tab w:val="left" w:pos="2808"/>
          <w:tab w:val="left" w:pos="4349"/>
          <w:tab w:val="left" w:pos="5271"/>
          <w:tab w:val="left" w:pos="7420"/>
          <w:tab w:val="left" w:pos="9085"/>
        </w:tabs>
        <w:spacing w:line="242" w:lineRule="auto"/>
        <w:ind w:right="160"/>
      </w:pPr>
      <w:r>
        <w:t>интерпретировать</w:t>
      </w:r>
      <w:r>
        <w:tab/>
        <w:t>данные</w:t>
      </w:r>
      <w:r>
        <w:tab/>
        <w:t>и</w:t>
      </w:r>
      <w:r>
        <w:tab/>
        <w:t>использовать</w:t>
      </w:r>
      <w:r>
        <w:tab/>
        <w:t>научные</w:t>
      </w:r>
      <w:r>
        <w:tab/>
      </w:r>
      <w:r>
        <w:rPr>
          <w:spacing w:val="-1"/>
        </w:rPr>
        <w:t>доказательства</w:t>
      </w:r>
      <w:r>
        <w:rPr>
          <w:spacing w:val="-58"/>
        </w:rPr>
        <w:t xml:space="preserve"> </w:t>
      </w:r>
      <w:r>
        <w:t>для</w:t>
      </w:r>
      <w:r>
        <w:rPr>
          <w:spacing w:val="1"/>
        </w:rPr>
        <w:t xml:space="preserve"> </w:t>
      </w:r>
      <w:r>
        <w:t>получения</w:t>
      </w:r>
      <w:r>
        <w:rPr>
          <w:spacing w:val="2"/>
        </w:rPr>
        <w:t xml:space="preserve"> </w:t>
      </w:r>
      <w:r>
        <w:t>выводов».</w:t>
      </w:r>
    </w:p>
    <w:p w:rsidR="00380890" w:rsidRDefault="00436D53">
      <w:pPr>
        <w:pStyle w:val="a3"/>
        <w:spacing w:line="242" w:lineRule="auto"/>
        <w:ind w:right="156"/>
      </w:pPr>
      <w:r>
        <w:t>Изучение</w:t>
      </w:r>
      <w:r>
        <w:rPr>
          <w:spacing w:val="1"/>
        </w:rPr>
        <w:t xml:space="preserve"> </w:t>
      </w:r>
      <w:r>
        <w:t>физики</w:t>
      </w:r>
      <w:r>
        <w:rPr>
          <w:spacing w:val="1"/>
        </w:rPr>
        <w:t xml:space="preserve"> </w:t>
      </w:r>
      <w:r>
        <w:t>способно</w:t>
      </w:r>
      <w:r>
        <w:rPr>
          <w:spacing w:val="1"/>
        </w:rPr>
        <w:t xml:space="preserve"> </w:t>
      </w:r>
      <w:r>
        <w:t>внести</w:t>
      </w:r>
      <w:r>
        <w:rPr>
          <w:spacing w:val="1"/>
        </w:rPr>
        <w:t xml:space="preserve"> </w:t>
      </w:r>
      <w:r>
        <w:t>решающий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естественно­научной</w:t>
      </w:r>
      <w:r>
        <w:rPr>
          <w:spacing w:val="1"/>
        </w:rPr>
        <w:t xml:space="preserve"> </w:t>
      </w:r>
      <w:r>
        <w:t>грамотности</w:t>
      </w:r>
      <w:r>
        <w:rPr>
          <w:spacing w:val="-7"/>
        </w:rPr>
        <w:t xml:space="preserve"> </w:t>
      </w:r>
      <w:r>
        <w:t>обучающихся.</w:t>
      </w:r>
    </w:p>
    <w:p w:rsidR="00380890" w:rsidRDefault="00436D53">
      <w:pPr>
        <w:pStyle w:val="a3"/>
        <w:tabs>
          <w:tab w:val="left" w:pos="3634"/>
          <w:tab w:val="left" w:pos="6620"/>
          <w:tab w:val="left" w:pos="9620"/>
        </w:tabs>
        <w:ind w:right="159"/>
      </w:pPr>
      <w:r>
        <w:t>Цели</w:t>
      </w:r>
      <w:r>
        <w:rPr>
          <w:spacing w:val="1"/>
        </w:rPr>
        <w:t xml:space="preserve"> </w:t>
      </w:r>
      <w:r>
        <w:t>изучения</w:t>
      </w:r>
      <w:r>
        <w:rPr>
          <w:spacing w:val="1"/>
        </w:rPr>
        <w:t xml:space="preserve"> </w:t>
      </w:r>
      <w:r>
        <w:t>физики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определены</w:t>
      </w:r>
      <w:r>
        <w:rPr>
          <w:spacing w:val="1"/>
        </w:rPr>
        <w:t xml:space="preserve"> </w:t>
      </w:r>
      <w:r>
        <w:t>в</w:t>
      </w:r>
      <w:r>
        <w:rPr>
          <w:spacing w:val="1"/>
        </w:rPr>
        <w:t xml:space="preserve"> </w:t>
      </w:r>
      <w:r>
        <w:t>Концепции</w:t>
      </w:r>
      <w:r>
        <w:rPr>
          <w:spacing w:val="1"/>
        </w:rPr>
        <w:t xml:space="preserve"> </w:t>
      </w:r>
      <w:r>
        <w:t>преподавания</w:t>
      </w:r>
      <w:r>
        <w:tab/>
        <w:t>учебного</w:t>
      </w:r>
      <w:r>
        <w:tab/>
        <w:t>предмета</w:t>
      </w:r>
      <w:r>
        <w:tab/>
      </w:r>
      <w:r>
        <w:rPr>
          <w:spacing w:val="-1"/>
        </w:rPr>
        <w:t>«Физика»</w:t>
      </w:r>
      <w:r>
        <w:rPr>
          <w:spacing w:val="-58"/>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 программы, утверждённой решением Коллегии Министерства просвещения</w:t>
      </w:r>
      <w:r>
        <w:rPr>
          <w:spacing w:val="1"/>
        </w:rPr>
        <w:t xml:space="preserve"> </w:t>
      </w:r>
      <w:r>
        <w:t>Российской</w:t>
      </w:r>
      <w:r>
        <w:rPr>
          <w:spacing w:val="-3"/>
        </w:rPr>
        <w:t xml:space="preserve"> </w:t>
      </w:r>
      <w:r>
        <w:t>Федерации</w:t>
      </w:r>
      <w:r>
        <w:rPr>
          <w:spacing w:val="-2"/>
        </w:rPr>
        <w:t xml:space="preserve"> </w:t>
      </w:r>
      <w:r>
        <w:t>(протокол</w:t>
      </w:r>
      <w:r>
        <w:rPr>
          <w:spacing w:val="-4"/>
        </w:rPr>
        <w:t xml:space="preserve"> </w:t>
      </w:r>
      <w:r>
        <w:t>от</w:t>
      </w:r>
      <w:r>
        <w:rPr>
          <w:spacing w:val="2"/>
        </w:rPr>
        <w:t xml:space="preserve"> </w:t>
      </w:r>
      <w:r>
        <w:t>3</w:t>
      </w:r>
      <w:r>
        <w:rPr>
          <w:spacing w:val="-4"/>
        </w:rPr>
        <w:t xml:space="preserve"> </w:t>
      </w:r>
      <w:r>
        <w:t>декабря</w:t>
      </w:r>
      <w:r>
        <w:rPr>
          <w:spacing w:val="2"/>
        </w:rPr>
        <w:t xml:space="preserve"> </w:t>
      </w:r>
      <w:r>
        <w:t>2019</w:t>
      </w:r>
      <w:r>
        <w:rPr>
          <w:spacing w:val="1"/>
        </w:rPr>
        <w:t xml:space="preserve"> </w:t>
      </w:r>
      <w:r>
        <w:t>г</w:t>
      </w:r>
      <w:r>
        <w:rPr>
          <w:spacing w:val="-1"/>
        </w:rPr>
        <w:t xml:space="preserve"> </w:t>
      </w:r>
      <w:r>
        <w:t>№</w:t>
      </w:r>
      <w:r>
        <w:rPr>
          <w:spacing w:val="3"/>
        </w:rPr>
        <w:t xml:space="preserve"> </w:t>
      </w:r>
      <w:r>
        <w:t>ПК­4вн).</w:t>
      </w:r>
    </w:p>
    <w:p w:rsidR="00380890" w:rsidRDefault="00436D53">
      <w:pPr>
        <w:spacing w:line="275" w:lineRule="exact"/>
        <w:ind w:left="160"/>
        <w:jc w:val="both"/>
        <w:rPr>
          <w:i/>
          <w:sz w:val="24"/>
        </w:rPr>
      </w:pPr>
      <w:r>
        <w:rPr>
          <w:i/>
          <w:sz w:val="24"/>
        </w:rPr>
        <w:t>Цели изучения</w:t>
      </w:r>
      <w:r>
        <w:rPr>
          <w:i/>
          <w:spacing w:val="-4"/>
          <w:sz w:val="24"/>
        </w:rPr>
        <w:t xml:space="preserve"> </w:t>
      </w:r>
      <w:r>
        <w:rPr>
          <w:i/>
          <w:sz w:val="24"/>
        </w:rPr>
        <w:t>физики:</w:t>
      </w:r>
    </w:p>
    <w:p w:rsidR="00380890" w:rsidRDefault="00436D53">
      <w:pPr>
        <w:pStyle w:val="a3"/>
        <w:spacing w:line="242" w:lineRule="auto"/>
        <w:ind w:right="162"/>
      </w:pPr>
      <w:r>
        <w:t>приобретение интереса и стремления обучающихся</w:t>
      </w:r>
      <w:r>
        <w:rPr>
          <w:spacing w:val="1"/>
        </w:rPr>
        <w:t xml:space="preserve"> </w:t>
      </w:r>
      <w:r>
        <w:t>к научному изучению природы, развитие их</w:t>
      </w:r>
      <w:r>
        <w:rPr>
          <w:spacing w:val="1"/>
        </w:rPr>
        <w:t xml:space="preserve"> </w:t>
      </w:r>
      <w:r>
        <w:t>интеллектуальных</w:t>
      </w:r>
      <w:r>
        <w:rPr>
          <w:spacing w:val="-4"/>
        </w:rPr>
        <w:t xml:space="preserve"> </w:t>
      </w:r>
      <w:r>
        <w:t>и</w:t>
      </w:r>
      <w:r>
        <w:rPr>
          <w:spacing w:val="3"/>
        </w:rPr>
        <w:t xml:space="preserve"> </w:t>
      </w:r>
      <w:r>
        <w:t>творческих</w:t>
      </w:r>
      <w:r>
        <w:rPr>
          <w:spacing w:val="-3"/>
        </w:rPr>
        <w:t xml:space="preserve"> </w:t>
      </w:r>
      <w:r>
        <w:t>способностей;</w:t>
      </w:r>
    </w:p>
    <w:p w:rsidR="00380890" w:rsidRDefault="00436D53">
      <w:pPr>
        <w:pStyle w:val="a3"/>
        <w:spacing w:line="242" w:lineRule="auto"/>
        <w:ind w:right="163"/>
      </w:pPr>
      <w:r>
        <w:t>развитие представлений о научном методе познания и формирование исследовательского отношения</w:t>
      </w:r>
      <w:r>
        <w:rPr>
          <w:spacing w:val="-57"/>
        </w:rPr>
        <w:t xml:space="preserve"> </w:t>
      </w:r>
      <w:r>
        <w:t>к</w:t>
      </w:r>
      <w:r>
        <w:rPr>
          <w:spacing w:val="-1"/>
        </w:rPr>
        <w:t xml:space="preserve"> </w:t>
      </w:r>
      <w:r>
        <w:t>окружающим</w:t>
      </w:r>
      <w:r>
        <w:rPr>
          <w:spacing w:val="3"/>
        </w:rPr>
        <w:t xml:space="preserve"> </w:t>
      </w:r>
      <w:r>
        <w:t>явлениям;</w:t>
      </w:r>
    </w:p>
    <w:p w:rsidR="00380890" w:rsidRDefault="00436D53">
      <w:pPr>
        <w:pStyle w:val="a3"/>
        <w:spacing w:line="242" w:lineRule="auto"/>
        <w:ind w:right="163"/>
      </w:pPr>
      <w:r>
        <w:t>формирование</w:t>
      </w:r>
      <w:r>
        <w:rPr>
          <w:spacing w:val="1"/>
        </w:rPr>
        <w:t xml:space="preserve"> </w:t>
      </w:r>
      <w:r>
        <w:t>научного</w:t>
      </w:r>
      <w:r>
        <w:rPr>
          <w:spacing w:val="1"/>
        </w:rPr>
        <w:t xml:space="preserve"> </w:t>
      </w:r>
      <w:r>
        <w:t>мировоззрения</w:t>
      </w:r>
      <w:r>
        <w:rPr>
          <w:spacing w:val="1"/>
        </w:rPr>
        <w:t xml:space="preserve"> </w:t>
      </w:r>
      <w:r>
        <w:t>как</w:t>
      </w:r>
      <w:r>
        <w:rPr>
          <w:spacing w:val="1"/>
        </w:rPr>
        <w:t xml:space="preserve"> </w:t>
      </w:r>
      <w:r>
        <w:t>результата</w:t>
      </w:r>
      <w:r>
        <w:rPr>
          <w:spacing w:val="1"/>
        </w:rPr>
        <w:t xml:space="preserve"> </w:t>
      </w:r>
      <w:r>
        <w:t>изучения</w:t>
      </w:r>
      <w:r>
        <w:rPr>
          <w:spacing w:val="1"/>
        </w:rPr>
        <w:t xml:space="preserve"> </w:t>
      </w:r>
      <w:r>
        <w:t>основ</w:t>
      </w:r>
      <w:r>
        <w:rPr>
          <w:spacing w:val="1"/>
        </w:rPr>
        <w:t xml:space="preserve"> </w:t>
      </w:r>
      <w:r>
        <w:t>строения</w:t>
      </w:r>
      <w:r>
        <w:rPr>
          <w:spacing w:val="1"/>
        </w:rPr>
        <w:t xml:space="preserve"> </w:t>
      </w:r>
      <w:r>
        <w:t>материи</w:t>
      </w:r>
      <w:r>
        <w:rPr>
          <w:spacing w:val="1"/>
        </w:rPr>
        <w:t xml:space="preserve"> </w:t>
      </w:r>
      <w:r>
        <w:t>и</w:t>
      </w:r>
      <w:r>
        <w:rPr>
          <w:spacing w:val="1"/>
        </w:rPr>
        <w:t xml:space="preserve"> </w:t>
      </w:r>
      <w:r>
        <w:t>фундаментальных</w:t>
      </w:r>
      <w:r>
        <w:rPr>
          <w:spacing w:val="-4"/>
        </w:rPr>
        <w:t xml:space="preserve"> </w:t>
      </w:r>
      <w:r>
        <w:t>законов</w:t>
      </w:r>
      <w:r>
        <w:rPr>
          <w:spacing w:val="-1"/>
        </w:rPr>
        <w:t xml:space="preserve"> </w:t>
      </w:r>
      <w:r>
        <w:t>физики;</w:t>
      </w:r>
    </w:p>
    <w:p w:rsidR="00380890" w:rsidRDefault="00436D53">
      <w:pPr>
        <w:pStyle w:val="a3"/>
        <w:spacing w:line="242" w:lineRule="auto"/>
        <w:ind w:right="159"/>
      </w:pPr>
      <w:r>
        <w:t>формирование представлений о роли физики для развития других естественных наук, техники и</w:t>
      </w:r>
      <w:r>
        <w:rPr>
          <w:spacing w:val="1"/>
        </w:rPr>
        <w:t xml:space="preserve"> </w:t>
      </w:r>
      <w:r>
        <w:t>технологий;</w:t>
      </w:r>
    </w:p>
    <w:p w:rsidR="00380890" w:rsidRDefault="00436D53">
      <w:pPr>
        <w:pStyle w:val="a3"/>
        <w:tabs>
          <w:tab w:val="left" w:pos="2559"/>
          <w:tab w:val="left" w:pos="5175"/>
          <w:tab w:val="left" w:pos="6754"/>
          <w:tab w:val="left" w:pos="9600"/>
        </w:tabs>
        <w:ind w:right="158"/>
      </w:pPr>
      <w:r>
        <w:t>развитие представлений о возможных сферах будущей профессиональной деятельности, связанной с</w:t>
      </w:r>
      <w:r>
        <w:rPr>
          <w:spacing w:val="1"/>
        </w:rPr>
        <w:t xml:space="preserve"> </w:t>
      </w:r>
      <w:r>
        <w:t>физикой,</w:t>
      </w:r>
      <w:r>
        <w:tab/>
        <w:t>подготовка</w:t>
      </w:r>
      <w:r>
        <w:tab/>
        <w:t>к</w:t>
      </w:r>
      <w:r>
        <w:tab/>
        <w:t>дальнейшему</w:t>
      </w:r>
      <w:r>
        <w:tab/>
      </w:r>
      <w:r>
        <w:rPr>
          <w:spacing w:val="-1"/>
        </w:rPr>
        <w:t>обучению</w:t>
      </w:r>
      <w:r>
        <w:rPr>
          <w:spacing w:val="-58"/>
        </w:rPr>
        <w:t xml:space="preserve"> </w:t>
      </w:r>
      <w:r>
        <w:t>в</w:t>
      </w:r>
      <w:r>
        <w:rPr>
          <w:spacing w:val="2"/>
        </w:rPr>
        <w:t xml:space="preserve"> </w:t>
      </w:r>
      <w:r>
        <w:t>этом</w:t>
      </w:r>
      <w:r>
        <w:rPr>
          <w:spacing w:val="-1"/>
        </w:rPr>
        <w:t xml:space="preserve"> </w:t>
      </w:r>
      <w:r>
        <w:t>направлении.</w:t>
      </w:r>
    </w:p>
    <w:p w:rsidR="00380890" w:rsidRDefault="00436D53">
      <w:pPr>
        <w:pStyle w:val="a3"/>
        <w:spacing w:line="237" w:lineRule="auto"/>
        <w:ind w:right="163"/>
      </w:pPr>
      <w:r>
        <w:t>Достижение</w:t>
      </w:r>
      <w:r>
        <w:rPr>
          <w:spacing w:val="1"/>
        </w:rPr>
        <w:t xml:space="preserve"> </w:t>
      </w:r>
      <w:r>
        <w:t>этих</w:t>
      </w:r>
      <w:r>
        <w:rPr>
          <w:spacing w:val="1"/>
        </w:rPr>
        <w:t xml:space="preserve"> </w:t>
      </w:r>
      <w:r>
        <w:t>целей</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обеспечивается</w:t>
      </w:r>
      <w:r>
        <w:rPr>
          <w:spacing w:val="1"/>
        </w:rPr>
        <w:t xml:space="preserve"> </w:t>
      </w:r>
      <w:r>
        <w:t>решением</w:t>
      </w:r>
      <w:r>
        <w:rPr>
          <w:spacing w:val="1"/>
        </w:rPr>
        <w:t xml:space="preserve"> </w:t>
      </w:r>
      <w:r>
        <w:t>следующих</w:t>
      </w:r>
      <w:r>
        <w:rPr>
          <w:spacing w:val="-4"/>
        </w:rPr>
        <w:t xml:space="preserve"> </w:t>
      </w:r>
      <w:r>
        <w:t>задач:</w:t>
      </w:r>
    </w:p>
    <w:p w:rsidR="00380890" w:rsidRDefault="00436D53">
      <w:pPr>
        <w:pStyle w:val="a3"/>
        <w:spacing w:line="237" w:lineRule="auto"/>
        <w:ind w:right="169"/>
      </w:pPr>
      <w:r>
        <w:t>приобретение знаний о дискретном строении вещества, о механических, тепловых, электрических,</w:t>
      </w:r>
      <w:r>
        <w:rPr>
          <w:spacing w:val="1"/>
        </w:rPr>
        <w:t xml:space="preserve"> </w:t>
      </w:r>
      <w:r>
        <w:t>магнитных</w:t>
      </w:r>
      <w:r>
        <w:rPr>
          <w:spacing w:val="-4"/>
        </w:rPr>
        <w:t xml:space="preserve"> </w:t>
      </w:r>
      <w:r>
        <w:t>и</w:t>
      </w:r>
      <w:r>
        <w:rPr>
          <w:spacing w:val="3"/>
        </w:rPr>
        <w:t xml:space="preserve"> </w:t>
      </w:r>
      <w:r>
        <w:t>квантовых</w:t>
      </w:r>
      <w:r>
        <w:rPr>
          <w:spacing w:val="-3"/>
        </w:rPr>
        <w:t xml:space="preserve"> </w:t>
      </w:r>
      <w:r>
        <w:t>явлениях;</w:t>
      </w:r>
    </w:p>
    <w:p w:rsidR="00380890" w:rsidRDefault="00436D53">
      <w:pPr>
        <w:pStyle w:val="a3"/>
        <w:tabs>
          <w:tab w:val="left" w:pos="2257"/>
          <w:tab w:val="left" w:pos="3689"/>
          <w:tab w:val="left" w:pos="5435"/>
          <w:tab w:val="left" w:pos="6232"/>
          <w:tab w:val="left" w:pos="7945"/>
          <w:tab w:val="left" w:pos="9807"/>
        </w:tabs>
      </w:pPr>
      <w:r>
        <w:t>приобретение</w:t>
      </w:r>
      <w:r>
        <w:tab/>
        <w:t>умений</w:t>
      </w:r>
      <w:r>
        <w:tab/>
        <w:t>описывать</w:t>
      </w:r>
      <w:r>
        <w:tab/>
        <w:t>и</w:t>
      </w:r>
      <w:r>
        <w:tab/>
        <w:t>объяснять</w:t>
      </w:r>
      <w:r>
        <w:tab/>
        <w:t>физические</w:t>
      </w:r>
      <w:r>
        <w:tab/>
        <w:t>явления</w:t>
      </w:r>
    </w:p>
    <w:p w:rsidR="00380890" w:rsidRDefault="00380890">
      <w:pPr>
        <w:sectPr w:rsidR="00380890">
          <w:headerReference w:type="default" r:id="rId179"/>
          <w:pgSz w:w="11910" w:h="16840"/>
          <w:pgMar w:top="620" w:right="560" w:bottom="280" w:left="560" w:header="0" w:footer="0" w:gutter="0"/>
          <w:cols w:space="720"/>
        </w:sectPr>
      </w:pPr>
    </w:p>
    <w:p w:rsidR="00380890" w:rsidRDefault="00436D53">
      <w:pPr>
        <w:pStyle w:val="a3"/>
        <w:spacing w:before="74" w:line="275" w:lineRule="exact"/>
      </w:pPr>
      <w:r>
        <w:lastRenderedPageBreak/>
        <w:t>с</w:t>
      </w:r>
      <w:r>
        <w:rPr>
          <w:spacing w:val="-3"/>
        </w:rPr>
        <w:t xml:space="preserve"> </w:t>
      </w:r>
      <w:r>
        <w:t>использованием</w:t>
      </w:r>
      <w:r>
        <w:rPr>
          <w:spacing w:val="-4"/>
        </w:rPr>
        <w:t xml:space="preserve"> </w:t>
      </w:r>
      <w:r>
        <w:t>полученных</w:t>
      </w:r>
      <w:r>
        <w:rPr>
          <w:spacing w:val="-6"/>
        </w:rPr>
        <w:t xml:space="preserve"> </w:t>
      </w:r>
      <w:r>
        <w:t>знаний;</w:t>
      </w:r>
    </w:p>
    <w:p w:rsidR="00380890" w:rsidRDefault="00436D53">
      <w:pPr>
        <w:pStyle w:val="a3"/>
        <w:spacing w:line="242" w:lineRule="auto"/>
        <w:ind w:right="164"/>
      </w:pPr>
      <w:r>
        <w:t>освоение методов решения простейших расчётных задач с использованием</w:t>
      </w:r>
      <w:r>
        <w:rPr>
          <w:spacing w:val="1"/>
        </w:rPr>
        <w:t xml:space="preserve"> </w:t>
      </w:r>
      <w:r>
        <w:t>физических моделей,</w:t>
      </w:r>
      <w:r>
        <w:rPr>
          <w:spacing w:val="1"/>
        </w:rPr>
        <w:t xml:space="preserve"> </w:t>
      </w:r>
      <w:r>
        <w:t>творческих</w:t>
      </w:r>
      <w:r>
        <w:rPr>
          <w:spacing w:val="-4"/>
        </w:rPr>
        <w:t xml:space="preserve"> </w:t>
      </w:r>
      <w:r>
        <w:t>и</w:t>
      </w:r>
      <w:r>
        <w:rPr>
          <w:spacing w:val="3"/>
        </w:rPr>
        <w:t xml:space="preserve"> </w:t>
      </w:r>
      <w:r>
        <w:t>практико­ориентированных</w:t>
      </w:r>
      <w:r>
        <w:rPr>
          <w:spacing w:val="-3"/>
        </w:rPr>
        <w:t xml:space="preserve"> </w:t>
      </w:r>
      <w:r>
        <w:t>задач;</w:t>
      </w:r>
    </w:p>
    <w:p w:rsidR="00380890" w:rsidRDefault="00436D53">
      <w:pPr>
        <w:pStyle w:val="a3"/>
        <w:spacing w:line="242" w:lineRule="auto"/>
        <w:ind w:right="155"/>
      </w:pPr>
      <w:r>
        <w:t>развитие</w:t>
      </w:r>
      <w:r>
        <w:rPr>
          <w:spacing w:val="1"/>
        </w:rPr>
        <w:t xml:space="preserve"> </w:t>
      </w:r>
      <w:r>
        <w:t>умений</w:t>
      </w:r>
      <w:r>
        <w:rPr>
          <w:spacing w:val="1"/>
        </w:rPr>
        <w:t xml:space="preserve"> </w:t>
      </w:r>
      <w:r>
        <w:t>наблюдать</w:t>
      </w:r>
      <w:r>
        <w:rPr>
          <w:spacing w:val="1"/>
        </w:rPr>
        <w:t xml:space="preserve"> </w:t>
      </w:r>
      <w:r>
        <w:t>природные</w:t>
      </w:r>
      <w:r>
        <w:rPr>
          <w:spacing w:val="1"/>
        </w:rPr>
        <w:t xml:space="preserve"> </w:t>
      </w:r>
      <w:r>
        <w:t>явления</w:t>
      </w:r>
      <w:r>
        <w:rPr>
          <w:spacing w:val="1"/>
        </w:rPr>
        <w:t xml:space="preserve"> </w:t>
      </w:r>
      <w:r>
        <w:t>и</w:t>
      </w:r>
      <w:r>
        <w:rPr>
          <w:spacing w:val="1"/>
        </w:rPr>
        <w:t xml:space="preserve"> </w:t>
      </w:r>
      <w:r>
        <w:t>выполнять</w:t>
      </w:r>
      <w:r>
        <w:rPr>
          <w:spacing w:val="1"/>
        </w:rPr>
        <w:t xml:space="preserve"> </w:t>
      </w:r>
      <w:r>
        <w:t>опыты,</w:t>
      </w:r>
      <w:r>
        <w:rPr>
          <w:spacing w:val="1"/>
        </w:rPr>
        <w:t xml:space="preserve"> </w:t>
      </w:r>
      <w:r>
        <w:t>лабораторные</w:t>
      </w:r>
      <w:r>
        <w:rPr>
          <w:spacing w:val="1"/>
        </w:rPr>
        <w:t xml:space="preserve"> </w:t>
      </w:r>
      <w:r>
        <w:t>работы</w:t>
      </w:r>
      <w:r>
        <w:rPr>
          <w:spacing w:val="1"/>
        </w:rPr>
        <w:t xml:space="preserve"> </w:t>
      </w:r>
      <w:r>
        <w:t>и</w:t>
      </w:r>
      <w:r>
        <w:rPr>
          <w:spacing w:val="1"/>
        </w:rPr>
        <w:t xml:space="preserve"> </w:t>
      </w:r>
      <w:r>
        <w:t>экспериментальные исследования</w:t>
      </w:r>
      <w:r>
        <w:rPr>
          <w:spacing w:val="1"/>
        </w:rPr>
        <w:t xml:space="preserve"> </w:t>
      </w:r>
      <w:r>
        <w:t>с</w:t>
      </w:r>
      <w:r>
        <w:rPr>
          <w:spacing w:val="-5"/>
        </w:rPr>
        <w:t xml:space="preserve"> </w:t>
      </w:r>
      <w:r>
        <w:t>использованием</w:t>
      </w:r>
      <w:r>
        <w:rPr>
          <w:spacing w:val="3"/>
        </w:rPr>
        <w:t xml:space="preserve"> </w:t>
      </w:r>
      <w:r>
        <w:t>измерительных</w:t>
      </w:r>
      <w:r>
        <w:rPr>
          <w:spacing w:val="-4"/>
        </w:rPr>
        <w:t xml:space="preserve"> </w:t>
      </w:r>
      <w:r>
        <w:t>приборов;</w:t>
      </w:r>
    </w:p>
    <w:p w:rsidR="00380890" w:rsidRDefault="00436D53">
      <w:pPr>
        <w:pStyle w:val="a3"/>
        <w:spacing w:line="242" w:lineRule="auto"/>
        <w:ind w:right="166"/>
      </w:pPr>
      <w:r>
        <w:t>освоение</w:t>
      </w:r>
      <w:r>
        <w:rPr>
          <w:spacing w:val="1"/>
        </w:rPr>
        <w:t xml:space="preserve"> </w:t>
      </w:r>
      <w:r>
        <w:t>приёмов</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физического</w:t>
      </w:r>
      <w:r>
        <w:rPr>
          <w:spacing w:val="1"/>
        </w:rPr>
        <w:t xml:space="preserve"> </w:t>
      </w:r>
      <w:r>
        <w:t>содержания,</w:t>
      </w:r>
      <w:r>
        <w:rPr>
          <w:spacing w:val="1"/>
        </w:rPr>
        <w:t xml:space="preserve"> </w:t>
      </w:r>
      <w:r>
        <w:t>включая</w:t>
      </w:r>
      <w:r>
        <w:rPr>
          <w:spacing w:val="1"/>
        </w:rPr>
        <w:t xml:space="preserve"> </w:t>
      </w:r>
      <w:r>
        <w:t>информацию</w:t>
      </w:r>
      <w:r>
        <w:rPr>
          <w:spacing w:val="1"/>
        </w:rPr>
        <w:t xml:space="preserve"> </w:t>
      </w:r>
      <w:r>
        <w:t>о</w:t>
      </w:r>
      <w:r>
        <w:rPr>
          <w:spacing w:val="1"/>
        </w:rPr>
        <w:t xml:space="preserve"> </w:t>
      </w:r>
      <w:r>
        <w:t>современных</w:t>
      </w:r>
      <w:r>
        <w:rPr>
          <w:spacing w:val="-4"/>
        </w:rPr>
        <w:t xml:space="preserve"> </w:t>
      </w:r>
      <w:r>
        <w:t>достижениях</w:t>
      </w:r>
      <w:r>
        <w:rPr>
          <w:spacing w:val="-3"/>
        </w:rPr>
        <w:t xml:space="preserve"> </w:t>
      </w:r>
      <w:r>
        <w:t>физики,</w:t>
      </w:r>
      <w:r>
        <w:rPr>
          <w:spacing w:val="-1"/>
        </w:rPr>
        <w:t xml:space="preserve"> </w:t>
      </w:r>
      <w:r>
        <w:t>анализ</w:t>
      </w:r>
      <w:r>
        <w:rPr>
          <w:spacing w:val="-2"/>
        </w:rPr>
        <w:t xml:space="preserve"> </w:t>
      </w:r>
      <w:r>
        <w:t>и</w:t>
      </w:r>
      <w:r>
        <w:rPr>
          <w:spacing w:val="-3"/>
        </w:rPr>
        <w:t xml:space="preserve"> </w:t>
      </w:r>
      <w:r>
        <w:t>критическое</w:t>
      </w:r>
      <w:r>
        <w:rPr>
          <w:spacing w:val="-4"/>
        </w:rPr>
        <w:t xml:space="preserve"> </w:t>
      </w:r>
      <w:r>
        <w:t>оценивание</w:t>
      </w:r>
      <w:r>
        <w:rPr>
          <w:spacing w:val="-4"/>
        </w:rPr>
        <w:t xml:space="preserve"> </w:t>
      </w:r>
      <w:r>
        <w:t>информации;</w:t>
      </w:r>
    </w:p>
    <w:p w:rsidR="00380890" w:rsidRDefault="00436D53">
      <w:pPr>
        <w:pStyle w:val="a3"/>
        <w:tabs>
          <w:tab w:val="left" w:pos="2050"/>
          <w:tab w:val="left" w:pos="2996"/>
          <w:tab w:val="left" w:pos="4594"/>
          <w:tab w:val="left" w:pos="7247"/>
          <w:tab w:val="left" w:pos="9397"/>
        </w:tabs>
        <w:spacing w:line="242" w:lineRule="auto"/>
        <w:ind w:right="152"/>
      </w:pPr>
      <w:r>
        <w:t>знакомство</w:t>
      </w:r>
      <w:r>
        <w:tab/>
        <w:t>со</w:t>
      </w:r>
      <w:r>
        <w:tab/>
        <w:t>сферами</w:t>
      </w:r>
      <w:r>
        <w:tab/>
        <w:t>профессиональной</w:t>
      </w:r>
      <w:r>
        <w:tab/>
        <w:t>деятельности,</w:t>
      </w:r>
      <w:r>
        <w:tab/>
        <w:t>связанными</w:t>
      </w:r>
      <w:r>
        <w:rPr>
          <w:spacing w:val="-58"/>
        </w:rPr>
        <w:t xml:space="preserve"> </w:t>
      </w:r>
      <w:r>
        <w:t>с</w:t>
      </w:r>
      <w:r>
        <w:rPr>
          <w:spacing w:val="-2"/>
        </w:rPr>
        <w:t xml:space="preserve"> </w:t>
      </w:r>
      <w:r>
        <w:t>физикой,</w:t>
      </w:r>
      <w:r>
        <w:rPr>
          <w:spacing w:val="-2"/>
        </w:rPr>
        <w:t xml:space="preserve"> </w:t>
      </w:r>
      <w:r>
        <w:t>и современными</w:t>
      </w:r>
      <w:r>
        <w:rPr>
          <w:spacing w:val="-3"/>
        </w:rPr>
        <w:t xml:space="preserve"> </w:t>
      </w:r>
      <w:r>
        <w:t>технологиями,</w:t>
      </w:r>
      <w:r>
        <w:rPr>
          <w:spacing w:val="-3"/>
        </w:rPr>
        <w:t xml:space="preserve"> </w:t>
      </w:r>
      <w:r>
        <w:t>основанными на</w:t>
      </w:r>
      <w:r>
        <w:rPr>
          <w:spacing w:val="-5"/>
        </w:rPr>
        <w:t xml:space="preserve"> </w:t>
      </w:r>
      <w:r>
        <w:t>достижениях</w:t>
      </w:r>
      <w:r>
        <w:rPr>
          <w:spacing w:val="-5"/>
        </w:rPr>
        <w:t xml:space="preserve"> </w:t>
      </w:r>
      <w:r>
        <w:t>физической</w:t>
      </w:r>
      <w:r>
        <w:rPr>
          <w:spacing w:val="1"/>
        </w:rPr>
        <w:t xml:space="preserve"> </w:t>
      </w:r>
      <w:r>
        <w:t>науки.</w:t>
      </w:r>
    </w:p>
    <w:p w:rsidR="00380890" w:rsidRDefault="00436D53">
      <w:pPr>
        <w:pStyle w:val="a3"/>
        <w:tabs>
          <w:tab w:val="left" w:pos="1629"/>
          <w:tab w:val="left" w:pos="3006"/>
          <w:tab w:val="left" w:pos="4407"/>
          <w:tab w:val="left" w:pos="7027"/>
          <w:tab w:val="left" w:pos="8155"/>
          <w:tab w:val="left" w:pos="9868"/>
        </w:tabs>
        <w:ind w:right="154"/>
      </w:pPr>
      <w:r>
        <w:t>Общее</w:t>
      </w:r>
      <w:r>
        <w:tab/>
        <w:t>число</w:t>
      </w:r>
      <w:r>
        <w:tab/>
        <w:t>часов,</w:t>
      </w:r>
      <w:r>
        <w:tab/>
        <w:t>рекомендованных</w:t>
      </w:r>
      <w:r>
        <w:tab/>
        <w:t>для</w:t>
      </w:r>
      <w:r>
        <w:tab/>
        <w:t>изучения</w:t>
      </w:r>
      <w:r>
        <w:tab/>
        <w:t>физики</w:t>
      </w:r>
      <w:r>
        <w:rPr>
          <w:spacing w:val="-58"/>
        </w:rPr>
        <w:t xml:space="preserve"> </w:t>
      </w:r>
      <w:r>
        <w:t>на</w:t>
      </w:r>
      <w:r>
        <w:rPr>
          <w:spacing w:val="4"/>
        </w:rPr>
        <w:t xml:space="preserve"> </w:t>
      </w:r>
      <w:r>
        <w:t>базовом</w:t>
      </w:r>
      <w:r>
        <w:rPr>
          <w:spacing w:val="7"/>
        </w:rPr>
        <w:t xml:space="preserve"> </w:t>
      </w:r>
      <w:r>
        <w:t>уровне,</w:t>
      </w:r>
      <w:r>
        <w:rPr>
          <w:spacing w:val="10"/>
        </w:rPr>
        <w:t xml:space="preserve"> </w:t>
      </w:r>
      <w:r>
        <w:t>–</w:t>
      </w:r>
      <w:r>
        <w:rPr>
          <w:spacing w:val="7"/>
        </w:rPr>
        <w:t xml:space="preserve"> </w:t>
      </w:r>
      <w:r>
        <w:t>238</w:t>
      </w:r>
      <w:r>
        <w:rPr>
          <w:spacing w:val="5"/>
        </w:rPr>
        <w:t xml:space="preserve"> </w:t>
      </w:r>
      <w:r>
        <w:t>часов:</w:t>
      </w:r>
      <w:r>
        <w:rPr>
          <w:spacing w:val="1"/>
        </w:rPr>
        <w:t xml:space="preserve"> </w:t>
      </w:r>
      <w:r>
        <w:t>в</w:t>
      </w:r>
      <w:r>
        <w:rPr>
          <w:spacing w:val="6"/>
        </w:rPr>
        <w:t xml:space="preserve"> </w:t>
      </w:r>
      <w:r>
        <w:t>7</w:t>
      </w:r>
      <w:r>
        <w:rPr>
          <w:spacing w:val="1"/>
        </w:rPr>
        <w:t xml:space="preserve"> </w:t>
      </w:r>
      <w:r>
        <w:t>классе</w:t>
      </w:r>
      <w:r>
        <w:rPr>
          <w:spacing w:val="6"/>
        </w:rPr>
        <w:t xml:space="preserve"> </w:t>
      </w:r>
      <w:r>
        <w:t>–</w:t>
      </w:r>
      <w:r>
        <w:rPr>
          <w:spacing w:val="5"/>
        </w:rPr>
        <w:t xml:space="preserve"> </w:t>
      </w:r>
      <w:r>
        <w:t>68</w:t>
      </w:r>
      <w:r>
        <w:rPr>
          <w:spacing w:val="5"/>
        </w:rPr>
        <w:t xml:space="preserve"> </w:t>
      </w:r>
      <w:r>
        <w:t>часов</w:t>
      </w:r>
      <w:r>
        <w:rPr>
          <w:spacing w:val="2"/>
        </w:rPr>
        <w:t xml:space="preserve"> </w:t>
      </w:r>
      <w:r>
        <w:t>(2</w:t>
      </w:r>
      <w:r>
        <w:rPr>
          <w:spacing w:val="4"/>
        </w:rPr>
        <w:t xml:space="preserve"> </w:t>
      </w:r>
      <w:r>
        <w:t>часа</w:t>
      </w:r>
      <w:r>
        <w:rPr>
          <w:spacing w:val="5"/>
        </w:rPr>
        <w:t xml:space="preserve"> </w:t>
      </w:r>
      <w:r>
        <w:t>в</w:t>
      </w:r>
      <w:r>
        <w:rPr>
          <w:spacing w:val="2"/>
        </w:rPr>
        <w:t xml:space="preserve"> </w:t>
      </w:r>
      <w:r>
        <w:t>неделю),</w:t>
      </w:r>
      <w:r>
        <w:rPr>
          <w:spacing w:val="7"/>
        </w:rPr>
        <w:t xml:space="preserve"> </w:t>
      </w:r>
      <w:r>
        <w:t>в</w:t>
      </w:r>
      <w:r>
        <w:rPr>
          <w:spacing w:val="7"/>
        </w:rPr>
        <w:t xml:space="preserve"> </w:t>
      </w:r>
      <w:r>
        <w:t>8</w:t>
      </w:r>
      <w:r>
        <w:rPr>
          <w:spacing w:val="1"/>
        </w:rPr>
        <w:t xml:space="preserve"> </w:t>
      </w:r>
      <w:r>
        <w:t>классе</w:t>
      </w:r>
      <w:r>
        <w:rPr>
          <w:spacing w:val="9"/>
        </w:rPr>
        <w:t xml:space="preserve"> </w:t>
      </w:r>
      <w:r>
        <w:t>–</w:t>
      </w:r>
      <w:r>
        <w:rPr>
          <w:spacing w:val="6"/>
        </w:rPr>
        <w:t xml:space="preserve"> </w:t>
      </w:r>
      <w:r>
        <w:t>68</w:t>
      </w:r>
      <w:r>
        <w:rPr>
          <w:spacing w:val="5"/>
        </w:rPr>
        <w:t xml:space="preserve"> </w:t>
      </w:r>
      <w:r>
        <w:t>часов</w:t>
      </w:r>
      <w:r>
        <w:rPr>
          <w:spacing w:val="2"/>
        </w:rPr>
        <w:t xml:space="preserve"> </w:t>
      </w:r>
      <w:r>
        <w:t>(2</w:t>
      </w:r>
      <w:r>
        <w:rPr>
          <w:spacing w:val="5"/>
        </w:rPr>
        <w:t xml:space="preserve"> </w:t>
      </w:r>
      <w:r>
        <w:t>часа</w:t>
      </w:r>
      <w:r>
        <w:rPr>
          <w:spacing w:val="-58"/>
        </w:rPr>
        <w:t xml:space="preserve"> </w:t>
      </w:r>
      <w:r>
        <w:t>в</w:t>
      </w:r>
      <w:r>
        <w:rPr>
          <w:spacing w:val="2"/>
        </w:rPr>
        <w:t xml:space="preserve"> </w:t>
      </w:r>
      <w:r>
        <w:t>неделю),</w:t>
      </w:r>
      <w:r>
        <w:rPr>
          <w:spacing w:val="-1"/>
        </w:rPr>
        <w:t xml:space="preserve"> </w:t>
      </w:r>
      <w:r>
        <w:t>в</w:t>
      </w:r>
      <w:r>
        <w:rPr>
          <w:spacing w:val="3"/>
        </w:rPr>
        <w:t xml:space="preserve"> </w:t>
      </w:r>
      <w:r>
        <w:t>9</w:t>
      </w:r>
      <w:r>
        <w:rPr>
          <w:spacing w:val="-3"/>
        </w:rPr>
        <w:t xml:space="preserve"> </w:t>
      </w:r>
      <w:r>
        <w:t>классе</w:t>
      </w:r>
      <w:r>
        <w:rPr>
          <w:spacing w:val="2"/>
        </w:rPr>
        <w:t xml:space="preserve"> </w:t>
      </w:r>
      <w:r>
        <w:t>–</w:t>
      </w:r>
      <w:r>
        <w:rPr>
          <w:spacing w:val="2"/>
        </w:rPr>
        <w:t xml:space="preserve"> </w:t>
      </w:r>
      <w:r>
        <w:t>102</w:t>
      </w:r>
      <w:r>
        <w:rPr>
          <w:spacing w:val="2"/>
        </w:rPr>
        <w:t xml:space="preserve"> </w:t>
      </w:r>
      <w:r>
        <w:t>часа</w:t>
      </w:r>
      <w:r>
        <w:rPr>
          <w:spacing w:val="1"/>
        </w:rPr>
        <w:t xml:space="preserve"> </w:t>
      </w:r>
      <w:r>
        <w:t>(3</w:t>
      </w:r>
      <w:r>
        <w:rPr>
          <w:spacing w:val="-3"/>
        </w:rPr>
        <w:t xml:space="preserve"> </w:t>
      </w:r>
      <w:r>
        <w:t>часа в</w:t>
      </w:r>
      <w:r>
        <w:rPr>
          <w:spacing w:val="-1"/>
        </w:rPr>
        <w:t xml:space="preserve"> </w:t>
      </w:r>
      <w:r>
        <w:t>неделю).</w:t>
      </w:r>
    </w:p>
    <w:p w:rsidR="00380890" w:rsidRDefault="00436D53">
      <w:pPr>
        <w:pStyle w:val="a3"/>
        <w:ind w:right="152"/>
      </w:pPr>
      <w:r>
        <w:t xml:space="preserve">В      </w:t>
      </w:r>
      <w:r>
        <w:rPr>
          <w:spacing w:val="20"/>
        </w:rPr>
        <w:t xml:space="preserve"> </w:t>
      </w:r>
      <w:r>
        <w:t xml:space="preserve">программе       </w:t>
      </w:r>
      <w:r>
        <w:rPr>
          <w:spacing w:val="14"/>
        </w:rPr>
        <w:t xml:space="preserve"> </w:t>
      </w:r>
      <w:r>
        <w:t xml:space="preserve">предусмотрен       </w:t>
      </w:r>
      <w:r>
        <w:rPr>
          <w:spacing w:val="21"/>
        </w:rPr>
        <w:t xml:space="preserve"> </w:t>
      </w:r>
      <w:r>
        <w:t xml:space="preserve">резерв       </w:t>
      </w:r>
      <w:r>
        <w:rPr>
          <w:spacing w:val="16"/>
        </w:rPr>
        <w:t xml:space="preserve"> </w:t>
      </w:r>
      <w:r>
        <w:t xml:space="preserve">учебного       </w:t>
      </w:r>
      <w:r>
        <w:rPr>
          <w:spacing w:val="20"/>
        </w:rPr>
        <w:t xml:space="preserve"> </w:t>
      </w:r>
      <w:r>
        <w:t xml:space="preserve">времени       </w:t>
      </w:r>
      <w:r>
        <w:rPr>
          <w:spacing w:val="16"/>
        </w:rPr>
        <w:t xml:space="preserve"> </w:t>
      </w:r>
      <w:r>
        <w:t xml:space="preserve">в       </w:t>
      </w:r>
      <w:r>
        <w:rPr>
          <w:spacing w:val="17"/>
        </w:rPr>
        <w:t xml:space="preserve"> </w:t>
      </w:r>
      <w:r>
        <w:t xml:space="preserve">7–8       </w:t>
      </w:r>
      <w:r>
        <w:rPr>
          <w:spacing w:val="14"/>
        </w:rPr>
        <w:t xml:space="preserve"> </w:t>
      </w:r>
      <w:r>
        <w:t>классах,</w:t>
      </w:r>
      <w:r>
        <w:rPr>
          <w:spacing w:val="-58"/>
        </w:rPr>
        <w:t xml:space="preserve"> </w:t>
      </w:r>
      <w:r>
        <w:t>и повторительно-обобщающий модуль в 9 классе, которые учитель может использовать по своему</w:t>
      </w:r>
      <w:r>
        <w:rPr>
          <w:spacing w:val="1"/>
        </w:rPr>
        <w:t xml:space="preserve"> </w:t>
      </w:r>
      <w:r>
        <w:t>усмотрению.</w:t>
      </w:r>
    </w:p>
    <w:p w:rsidR="00380890" w:rsidRDefault="00436D53">
      <w:pPr>
        <w:spacing w:line="274" w:lineRule="exact"/>
        <w:ind w:left="160"/>
        <w:jc w:val="both"/>
        <w:rPr>
          <w:i/>
          <w:sz w:val="24"/>
        </w:rPr>
      </w:pPr>
      <w:r>
        <w:rPr>
          <w:i/>
          <w:sz w:val="24"/>
        </w:rPr>
        <w:t>Содержание</w:t>
      </w:r>
      <w:r>
        <w:rPr>
          <w:i/>
          <w:spacing w:val="-2"/>
          <w:sz w:val="24"/>
        </w:rPr>
        <w:t xml:space="preserve"> </w:t>
      </w:r>
      <w:r>
        <w:rPr>
          <w:i/>
          <w:sz w:val="24"/>
        </w:rPr>
        <w:t>обучения</w:t>
      </w:r>
      <w:r>
        <w:rPr>
          <w:i/>
          <w:spacing w:val="-2"/>
          <w:sz w:val="24"/>
        </w:rPr>
        <w:t xml:space="preserve"> </w:t>
      </w:r>
      <w:r>
        <w:rPr>
          <w:i/>
          <w:sz w:val="24"/>
        </w:rPr>
        <w:t>в 7</w:t>
      </w:r>
      <w:r>
        <w:rPr>
          <w:i/>
          <w:spacing w:val="-5"/>
          <w:sz w:val="24"/>
        </w:rPr>
        <w:t xml:space="preserve"> </w:t>
      </w:r>
      <w:r>
        <w:rPr>
          <w:i/>
          <w:sz w:val="24"/>
        </w:rPr>
        <w:t>классе.</w:t>
      </w:r>
    </w:p>
    <w:p w:rsidR="00380890" w:rsidRDefault="00436D53">
      <w:pPr>
        <w:pStyle w:val="a3"/>
        <w:spacing w:line="275" w:lineRule="exact"/>
      </w:pPr>
      <w:r>
        <w:t>Раздел</w:t>
      </w:r>
      <w:r>
        <w:rPr>
          <w:spacing w:val="-1"/>
        </w:rPr>
        <w:t xml:space="preserve"> </w:t>
      </w:r>
      <w:r>
        <w:t>1.</w:t>
      </w:r>
      <w:r>
        <w:rPr>
          <w:spacing w:val="-3"/>
        </w:rPr>
        <w:t xml:space="preserve"> </w:t>
      </w:r>
      <w:r>
        <w:t>Физика</w:t>
      </w:r>
      <w:r>
        <w:rPr>
          <w:spacing w:val="-7"/>
        </w:rPr>
        <w:t xml:space="preserve"> </w:t>
      </w:r>
      <w:r>
        <w:t>и</w:t>
      </w:r>
      <w:r>
        <w:rPr>
          <w:spacing w:val="1"/>
        </w:rPr>
        <w:t xml:space="preserve"> </w:t>
      </w:r>
      <w:r>
        <w:t>её</w:t>
      </w:r>
      <w:r>
        <w:rPr>
          <w:spacing w:val="-2"/>
        </w:rPr>
        <w:t xml:space="preserve"> </w:t>
      </w:r>
      <w:r>
        <w:t>роль</w:t>
      </w:r>
      <w:r>
        <w:rPr>
          <w:spacing w:val="-4"/>
        </w:rPr>
        <w:t xml:space="preserve"> </w:t>
      </w:r>
      <w:r>
        <w:t>в познании</w:t>
      </w:r>
      <w:r>
        <w:rPr>
          <w:spacing w:val="-9"/>
        </w:rPr>
        <w:t xml:space="preserve"> </w:t>
      </w:r>
      <w:r>
        <w:t>окружающего мира.</w:t>
      </w:r>
    </w:p>
    <w:p w:rsidR="00380890" w:rsidRDefault="00436D53">
      <w:pPr>
        <w:pStyle w:val="a3"/>
        <w:spacing w:line="242" w:lineRule="auto"/>
        <w:ind w:right="164"/>
      </w:pPr>
      <w:r>
        <w:t>Физика – наука о природе. Явления природы (МС). Физические явления: механические, тепловые,</w:t>
      </w:r>
      <w:r>
        <w:rPr>
          <w:spacing w:val="1"/>
        </w:rPr>
        <w:t xml:space="preserve"> </w:t>
      </w:r>
      <w:r>
        <w:t>электрические,</w:t>
      </w:r>
      <w:r>
        <w:rPr>
          <w:spacing w:val="3"/>
        </w:rPr>
        <w:t xml:space="preserve"> </w:t>
      </w:r>
      <w:r>
        <w:t>магнитные,</w:t>
      </w:r>
      <w:r>
        <w:rPr>
          <w:spacing w:val="-1"/>
        </w:rPr>
        <w:t xml:space="preserve"> </w:t>
      </w:r>
      <w:r>
        <w:t>световые,</w:t>
      </w:r>
      <w:r>
        <w:rPr>
          <w:spacing w:val="-1"/>
        </w:rPr>
        <w:t xml:space="preserve"> </w:t>
      </w:r>
      <w:r>
        <w:t>звуковые.</w:t>
      </w:r>
    </w:p>
    <w:p w:rsidR="00380890" w:rsidRDefault="00436D53">
      <w:pPr>
        <w:pStyle w:val="a3"/>
        <w:spacing w:line="242" w:lineRule="auto"/>
        <w:ind w:right="164"/>
      </w:pPr>
      <w:r>
        <w:t>Физические</w:t>
      </w:r>
      <w:r>
        <w:rPr>
          <w:spacing w:val="1"/>
        </w:rPr>
        <w:t xml:space="preserve"> </w:t>
      </w:r>
      <w:r>
        <w:t>величины.</w:t>
      </w:r>
      <w:r>
        <w:rPr>
          <w:spacing w:val="1"/>
        </w:rPr>
        <w:t xml:space="preserve"> </w:t>
      </w:r>
      <w:r>
        <w:t>Измерение</w:t>
      </w:r>
      <w:r>
        <w:rPr>
          <w:spacing w:val="1"/>
        </w:rPr>
        <w:t xml:space="preserve"> </w:t>
      </w:r>
      <w:r>
        <w:t>физических</w:t>
      </w:r>
      <w:r>
        <w:rPr>
          <w:spacing w:val="1"/>
        </w:rPr>
        <w:t xml:space="preserve"> </w:t>
      </w:r>
      <w:r>
        <w:t>величин.</w:t>
      </w:r>
      <w:r>
        <w:rPr>
          <w:spacing w:val="1"/>
        </w:rPr>
        <w:t xml:space="preserve"> </w:t>
      </w:r>
      <w:r>
        <w:t>Физические</w:t>
      </w:r>
      <w:r>
        <w:rPr>
          <w:spacing w:val="1"/>
        </w:rPr>
        <w:t xml:space="preserve"> </w:t>
      </w:r>
      <w:r>
        <w:t>приборы.</w:t>
      </w:r>
      <w:r>
        <w:rPr>
          <w:spacing w:val="1"/>
        </w:rPr>
        <w:t xml:space="preserve"> </w:t>
      </w:r>
      <w:r>
        <w:t>Погрешность</w:t>
      </w:r>
      <w:r>
        <w:rPr>
          <w:spacing w:val="1"/>
        </w:rPr>
        <w:t xml:space="preserve"> </w:t>
      </w:r>
      <w:r>
        <w:t>измерений</w:t>
      </w:r>
      <w:r>
        <w:rPr>
          <w:spacing w:val="-3"/>
        </w:rPr>
        <w:t xml:space="preserve"> </w:t>
      </w:r>
      <w:r>
        <w:t>Международная</w:t>
      </w:r>
      <w:r>
        <w:rPr>
          <w:spacing w:val="2"/>
        </w:rPr>
        <w:t xml:space="preserve"> </w:t>
      </w:r>
      <w:r>
        <w:t>система</w:t>
      </w:r>
      <w:r>
        <w:rPr>
          <w:spacing w:val="1"/>
        </w:rPr>
        <w:t xml:space="preserve"> </w:t>
      </w:r>
      <w:r>
        <w:t>единиц.</w:t>
      </w:r>
    </w:p>
    <w:p w:rsidR="00380890" w:rsidRDefault="00436D53">
      <w:pPr>
        <w:pStyle w:val="a3"/>
        <w:ind w:right="155"/>
      </w:pPr>
      <w:r>
        <w:t>Как физика и другие естественные науки изучают природу. Естественно­научный метод познания:</w:t>
      </w:r>
      <w:r>
        <w:rPr>
          <w:spacing w:val="1"/>
        </w:rPr>
        <w:t xml:space="preserve"> </w:t>
      </w:r>
      <w:r>
        <w:t>наблюдение, постановка научного вопроса, выдвижение гипотез, эксперимент по проверке гипотез,</w:t>
      </w:r>
      <w:r>
        <w:rPr>
          <w:spacing w:val="1"/>
        </w:rPr>
        <w:t xml:space="preserve"> </w:t>
      </w:r>
      <w:r>
        <w:t>объяснение</w:t>
      </w:r>
      <w:r>
        <w:rPr>
          <w:spacing w:val="-6"/>
        </w:rPr>
        <w:t xml:space="preserve"> </w:t>
      </w:r>
      <w:r>
        <w:t>наблюдаемого</w:t>
      </w:r>
      <w:r>
        <w:rPr>
          <w:spacing w:val="5"/>
        </w:rPr>
        <w:t xml:space="preserve"> </w:t>
      </w:r>
      <w:r>
        <w:t>явления.</w:t>
      </w:r>
      <w:r>
        <w:rPr>
          <w:spacing w:val="2"/>
        </w:rPr>
        <w:t xml:space="preserve"> </w:t>
      </w:r>
      <w:r>
        <w:t>Описание</w:t>
      </w:r>
      <w:r>
        <w:rPr>
          <w:spacing w:val="-5"/>
        </w:rPr>
        <w:t xml:space="preserve"> </w:t>
      </w:r>
      <w:r>
        <w:t>физических</w:t>
      </w:r>
      <w:r>
        <w:rPr>
          <w:spacing w:val="-4"/>
        </w:rPr>
        <w:t xml:space="preserve"> </w:t>
      </w:r>
      <w:r>
        <w:t>явлений</w:t>
      </w:r>
      <w:r>
        <w:rPr>
          <w:spacing w:val="2"/>
        </w:rPr>
        <w:t xml:space="preserve"> </w:t>
      </w:r>
      <w:r>
        <w:t>с</w:t>
      </w:r>
      <w:r>
        <w:rPr>
          <w:spacing w:val="-1"/>
        </w:rPr>
        <w:t xml:space="preserve"> </w:t>
      </w:r>
      <w:r>
        <w:t>помощью</w:t>
      </w:r>
      <w:r>
        <w:rPr>
          <w:spacing w:val="-6"/>
        </w:rPr>
        <w:t xml:space="preserve"> </w:t>
      </w:r>
      <w:r>
        <w:t>моделей.</w:t>
      </w:r>
    </w:p>
    <w:p w:rsidR="00380890" w:rsidRDefault="00436D53">
      <w:pPr>
        <w:pStyle w:val="a3"/>
        <w:spacing w:line="275" w:lineRule="exact"/>
        <w:jc w:val="left"/>
      </w:pPr>
      <w:r>
        <w:t>Демонстрации.</w:t>
      </w:r>
    </w:p>
    <w:p w:rsidR="00380890" w:rsidRDefault="00436D53">
      <w:pPr>
        <w:pStyle w:val="a3"/>
        <w:spacing w:line="275" w:lineRule="exact"/>
        <w:jc w:val="left"/>
      </w:pPr>
      <w:r>
        <w:t>Механические,</w:t>
      </w:r>
      <w:r>
        <w:rPr>
          <w:spacing w:val="-2"/>
        </w:rPr>
        <w:t xml:space="preserve"> </w:t>
      </w:r>
      <w:r>
        <w:t>тепловые,</w:t>
      </w:r>
      <w:r>
        <w:rPr>
          <w:spacing w:val="-7"/>
        </w:rPr>
        <w:t xml:space="preserve"> </w:t>
      </w:r>
      <w:r>
        <w:t>электрические,</w:t>
      </w:r>
      <w:r>
        <w:rPr>
          <w:spacing w:val="-2"/>
        </w:rPr>
        <w:t xml:space="preserve"> </w:t>
      </w:r>
      <w:r>
        <w:t>магнитные,</w:t>
      </w:r>
      <w:r>
        <w:rPr>
          <w:spacing w:val="-6"/>
        </w:rPr>
        <w:t xml:space="preserve"> </w:t>
      </w:r>
      <w:r>
        <w:t>световые</w:t>
      </w:r>
      <w:r>
        <w:rPr>
          <w:spacing w:val="-5"/>
        </w:rPr>
        <w:t xml:space="preserve"> </w:t>
      </w:r>
      <w:r>
        <w:t>явления.</w:t>
      </w:r>
    </w:p>
    <w:p w:rsidR="00380890" w:rsidRDefault="00436D53">
      <w:pPr>
        <w:pStyle w:val="a3"/>
        <w:tabs>
          <w:tab w:val="left" w:pos="2060"/>
          <w:tab w:val="left" w:pos="3629"/>
          <w:tab w:val="left" w:pos="4430"/>
          <w:tab w:val="left" w:pos="6171"/>
          <w:tab w:val="left" w:pos="7635"/>
          <w:tab w:val="left" w:pos="9405"/>
        </w:tabs>
        <w:spacing w:line="237" w:lineRule="auto"/>
        <w:ind w:right="154"/>
        <w:jc w:val="left"/>
      </w:pPr>
      <w:r>
        <w:t>Физические</w:t>
      </w:r>
      <w:r>
        <w:tab/>
        <w:t>приборы</w:t>
      </w:r>
      <w:r>
        <w:tab/>
        <w:t>и</w:t>
      </w:r>
      <w:r>
        <w:tab/>
        <w:t>процедура</w:t>
      </w:r>
      <w:r>
        <w:tab/>
        <w:t>прямых</w:t>
      </w:r>
      <w:r>
        <w:tab/>
        <w:t>измерений</w:t>
      </w:r>
      <w:r>
        <w:tab/>
      </w:r>
      <w:r>
        <w:rPr>
          <w:spacing w:val="-1"/>
        </w:rPr>
        <w:t>аналоговым</w:t>
      </w:r>
      <w:r>
        <w:rPr>
          <w:spacing w:val="-57"/>
        </w:rPr>
        <w:t xml:space="preserve"> </w:t>
      </w:r>
      <w:r>
        <w:t>и</w:t>
      </w:r>
      <w:r>
        <w:rPr>
          <w:spacing w:val="2"/>
        </w:rPr>
        <w:t xml:space="preserve"> </w:t>
      </w:r>
      <w:r>
        <w:t>цифровым</w:t>
      </w:r>
      <w:r>
        <w:rPr>
          <w:spacing w:val="-1"/>
        </w:rPr>
        <w:t xml:space="preserve"> </w:t>
      </w:r>
      <w:r>
        <w:t>прибором.</w:t>
      </w:r>
    </w:p>
    <w:p w:rsidR="00380890" w:rsidRDefault="00436D53">
      <w:pPr>
        <w:pStyle w:val="a3"/>
        <w:spacing w:line="275" w:lineRule="exact"/>
        <w:jc w:val="left"/>
      </w:pPr>
      <w:r>
        <w:t>Лабораторные работы</w:t>
      </w:r>
      <w:r>
        <w:rPr>
          <w:spacing w:val="-1"/>
        </w:rPr>
        <w:t xml:space="preserve"> </w:t>
      </w:r>
      <w:r>
        <w:t>и</w:t>
      </w:r>
      <w:r>
        <w:rPr>
          <w:spacing w:val="-8"/>
        </w:rPr>
        <w:t xml:space="preserve"> </w:t>
      </w:r>
      <w:r>
        <w:t>опыты.</w:t>
      </w:r>
    </w:p>
    <w:p w:rsidR="00380890" w:rsidRDefault="00436D53">
      <w:pPr>
        <w:pStyle w:val="a3"/>
        <w:spacing w:line="242" w:lineRule="auto"/>
        <w:ind w:right="3627"/>
        <w:jc w:val="left"/>
      </w:pPr>
      <w:r>
        <w:t>Определение</w:t>
      </w:r>
      <w:r>
        <w:rPr>
          <w:spacing w:val="-6"/>
        </w:rPr>
        <w:t xml:space="preserve"> </w:t>
      </w:r>
      <w:r>
        <w:t>цены</w:t>
      </w:r>
      <w:r>
        <w:rPr>
          <w:spacing w:val="-3"/>
        </w:rPr>
        <w:t xml:space="preserve"> </w:t>
      </w:r>
      <w:r>
        <w:t>деления</w:t>
      </w:r>
      <w:r>
        <w:rPr>
          <w:spacing w:val="-9"/>
        </w:rPr>
        <w:t xml:space="preserve"> </w:t>
      </w:r>
      <w:r>
        <w:t>шкалы</w:t>
      </w:r>
      <w:r>
        <w:rPr>
          <w:spacing w:val="-7"/>
        </w:rPr>
        <w:t xml:space="preserve"> </w:t>
      </w:r>
      <w:r>
        <w:t>измерительного прибора.</w:t>
      </w:r>
      <w:r>
        <w:rPr>
          <w:spacing w:val="-57"/>
        </w:rPr>
        <w:t xml:space="preserve"> </w:t>
      </w:r>
      <w:r>
        <w:t>Измерение расстояний.</w:t>
      </w:r>
    </w:p>
    <w:p w:rsidR="00380890" w:rsidRDefault="00436D53">
      <w:pPr>
        <w:pStyle w:val="a3"/>
        <w:spacing w:line="242" w:lineRule="auto"/>
        <w:ind w:right="5938"/>
        <w:jc w:val="left"/>
      </w:pPr>
      <w:r>
        <w:t>Измерение объёма жидкости и твёрдого тела.</w:t>
      </w:r>
      <w:r>
        <w:rPr>
          <w:spacing w:val="-57"/>
        </w:rPr>
        <w:t xml:space="preserve"> </w:t>
      </w:r>
      <w:r>
        <w:t>Определение размеров</w:t>
      </w:r>
      <w:r>
        <w:rPr>
          <w:spacing w:val="-1"/>
        </w:rPr>
        <w:t xml:space="preserve"> </w:t>
      </w:r>
      <w:r>
        <w:t>малых</w:t>
      </w:r>
      <w:r>
        <w:rPr>
          <w:spacing w:val="-3"/>
        </w:rPr>
        <w:t xml:space="preserve"> </w:t>
      </w:r>
      <w:r>
        <w:t>тел.</w:t>
      </w:r>
    </w:p>
    <w:p w:rsidR="00380890" w:rsidRDefault="00436D53">
      <w:pPr>
        <w:pStyle w:val="a3"/>
        <w:spacing w:line="271" w:lineRule="exact"/>
        <w:jc w:val="left"/>
      </w:pPr>
      <w:r>
        <w:t>Измерение</w:t>
      </w:r>
      <w:r>
        <w:rPr>
          <w:spacing w:val="-4"/>
        </w:rPr>
        <w:t xml:space="preserve"> </w:t>
      </w:r>
      <w:r>
        <w:t>температуры</w:t>
      </w:r>
      <w:r>
        <w:rPr>
          <w:spacing w:val="-1"/>
        </w:rPr>
        <w:t xml:space="preserve"> </w:t>
      </w:r>
      <w:r>
        <w:t>при</w:t>
      </w:r>
      <w:r>
        <w:rPr>
          <w:spacing w:val="-2"/>
        </w:rPr>
        <w:t xml:space="preserve"> </w:t>
      </w:r>
      <w:r>
        <w:t>помощи</w:t>
      </w:r>
      <w:r>
        <w:rPr>
          <w:spacing w:val="-6"/>
        </w:rPr>
        <w:t xml:space="preserve"> </w:t>
      </w:r>
      <w:r>
        <w:t>жидкостного</w:t>
      </w:r>
      <w:r>
        <w:rPr>
          <w:spacing w:val="-2"/>
        </w:rPr>
        <w:t xml:space="preserve"> </w:t>
      </w:r>
      <w:r>
        <w:t>термометра</w:t>
      </w:r>
      <w:r>
        <w:rPr>
          <w:spacing w:val="-3"/>
        </w:rPr>
        <w:t xml:space="preserve"> </w:t>
      </w:r>
      <w:r>
        <w:t>и</w:t>
      </w:r>
      <w:r>
        <w:rPr>
          <w:spacing w:val="-7"/>
        </w:rPr>
        <w:t xml:space="preserve"> </w:t>
      </w:r>
      <w:r>
        <w:t>датчика</w:t>
      </w:r>
      <w:r>
        <w:rPr>
          <w:spacing w:val="-3"/>
        </w:rPr>
        <w:t xml:space="preserve"> </w:t>
      </w:r>
      <w:r>
        <w:t>температуры.</w:t>
      </w:r>
    </w:p>
    <w:p w:rsidR="00380890" w:rsidRDefault="00436D53">
      <w:pPr>
        <w:pStyle w:val="a3"/>
        <w:tabs>
          <w:tab w:val="left" w:pos="1637"/>
          <w:tab w:val="left" w:pos="3277"/>
          <w:tab w:val="left" w:pos="3776"/>
          <w:tab w:val="left" w:pos="4951"/>
          <w:tab w:val="left" w:pos="6208"/>
          <w:tab w:val="left" w:pos="7483"/>
          <w:tab w:val="left" w:pos="8414"/>
          <w:tab w:val="left" w:pos="9483"/>
        </w:tabs>
        <w:spacing w:line="237" w:lineRule="auto"/>
        <w:ind w:right="166"/>
        <w:jc w:val="left"/>
      </w:pPr>
      <w:r>
        <w:t>Проведение</w:t>
      </w:r>
      <w:r>
        <w:tab/>
        <w:t>исследования</w:t>
      </w:r>
      <w:r>
        <w:tab/>
        <w:t>по</w:t>
      </w:r>
      <w:r>
        <w:tab/>
        <w:t>проверке</w:t>
      </w:r>
      <w:r>
        <w:tab/>
        <w:t>гипотезы:</w:t>
      </w:r>
      <w:r>
        <w:tab/>
        <w:t>дальность</w:t>
      </w:r>
      <w:r>
        <w:tab/>
        <w:t>полёта</w:t>
      </w:r>
      <w:r>
        <w:tab/>
        <w:t>шарика,</w:t>
      </w:r>
      <w:r>
        <w:tab/>
      </w:r>
      <w:r>
        <w:rPr>
          <w:spacing w:val="-1"/>
        </w:rPr>
        <w:t>пущенного</w:t>
      </w:r>
      <w:r>
        <w:rPr>
          <w:spacing w:val="-57"/>
        </w:rPr>
        <w:t xml:space="preserve"> </w:t>
      </w:r>
      <w:r>
        <w:t>горизонтально,</w:t>
      </w:r>
      <w:r>
        <w:rPr>
          <w:spacing w:val="-2"/>
        </w:rPr>
        <w:t xml:space="preserve"> </w:t>
      </w:r>
      <w:r>
        <w:t>тем</w:t>
      </w:r>
      <w:r>
        <w:rPr>
          <w:spacing w:val="-2"/>
        </w:rPr>
        <w:t xml:space="preserve"> </w:t>
      </w:r>
      <w:r>
        <w:t>больше,</w:t>
      </w:r>
      <w:r>
        <w:rPr>
          <w:spacing w:val="-1"/>
        </w:rPr>
        <w:t xml:space="preserve"> </w:t>
      </w:r>
      <w:r>
        <w:t>чем</w:t>
      </w:r>
      <w:r>
        <w:rPr>
          <w:spacing w:val="2"/>
        </w:rPr>
        <w:t xml:space="preserve"> </w:t>
      </w:r>
      <w:r>
        <w:t>больше</w:t>
      </w:r>
      <w:r>
        <w:rPr>
          <w:spacing w:val="1"/>
        </w:rPr>
        <w:t xml:space="preserve"> </w:t>
      </w:r>
      <w:r>
        <w:t>высота</w:t>
      </w:r>
      <w:r>
        <w:rPr>
          <w:spacing w:val="1"/>
        </w:rPr>
        <w:t xml:space="preserve"> </w:t>
      </w:r>
      <w:r>
        <w:t>пуска.</w:t>
      </w:r>
    </w:p>
    <w:p w:rsidR="00380890" w:rsidRDefault="00436D53">
      <w:pPr>
        <w:pStyle w:val="a3"/>
        <w:spacing w:line="275" w:lineRule="exact"/>
        <w:jc w:val="left"/>
      </w:pPr>
      <w:r>
        <w:t>Раздел</w:t>
      </w:r>
      <w:r>
        <w:rPr>
          <w:spacing w:val="-3"/>
        </w:rPr>
        <w:t xml:space="preserve"> </w:t>
      </w:r>
      <w:r>
        <w:t>2. Первоначальные</w:t>
      </w:r>
      <w:r>
        <w:rPr>
          <w:spacing w:val="-3"/>
        </w:rPr>
        <w:t xml:space="preserve"> </w:t>
      </w:r>
      <w:r>
        <w:t>сведения</w:t>
      </w:r>
      <w:r>
        <w:rPr>
          <w:spacing w:val="-11"/>
        </w:rPr>
        <w:t xml:space="preserve"> </w:t>
      </w:r>
      <w:r>
        <w:t>о</w:t>
      </w:r>
      <w:r>
        <w:rPr>
          <w:spacing w:val="2"/>
        </w:rPr>
        <w:t xml:space="preserve"> </w:t>
      </w:r>
      <w:r>
        <w:t>строении</w:t>
      </w:r>
      <w:r>
        <w:rPr>
          <w:spacing w:val="-6"/>
        </w:rPr>
        <w:t xml:space="preserve"> </w:t>
      </w:r>
      <w:r>
        <w:t>вещества.</w:t>
      </w:r>
    </w:p>
    <w:p w:rsidR="00380890" w:rsidRDefault="00436D53">
      <w:pPr>
        <w:pStyle w:val="a3"/>
        <w:spacing w:line="242" w:lineRule="auto"/>
        <w:ind w:right="156"/>
      </w:pPr>
      <w:r>
        <w:t>Строение вещества: атомы и молекулы, их размеры. Опыты, доказывающие дискретное строение</w:t>
      </w:r>
      <w:r>
        <w:rPr>
          <w:spacing w:val="1"/>
        </w:rPr>
        <w:t xml:space="preserve"> </w:t>
      </w:r>
      <w:r>
        <w:t>вещества.</w:t>
      </w:r>
    </w:p>
    <w:p w:rsidR="00380890" w:rsidRDefault="00436D53">
      <w:pPr>
        <w:pStyle w:val="a3"/>
        <w:tabs>
          <w:tab w:val="left" w:pos="1968"/>
          <w:tab w:val="left" w:pos="3782"/>
          <w:tab w:val="left" w:pos="6205"/>
          <w:tab w:val="left" w:pos="7644"/>
          <w:tab w:val="left" w:pos="9396"/>
        </w:tabs>
        <w:ind w:right="156"/>
      </w:pPr>
      <w:r>
        <w:t>Движение</w:t>
      </w:r>
      <w:r>
        <w:rPr>
          <w:spacing w:val="1"/>
        </w:rPr>
        <w:t xml:space="preserve"> </w:t>
      </w:r>
      <w:r>
        <w:t>частиц</w:t>
      </w:r>
      <w:r>
        <w:rPr>
          <w:spacing w:val="1"/>
        </w:rPr>
        <w:t xml:space="preserve"> </w:t>
      </w:r>
      <w:r>
        <w:t>вещества.</w:t>
      </w:r>
      <w:r>
        <w:rPr>
          <w:spacing w:val="1"/>
        </w:rPr>
        <w:t xml:space="preserve"> </w:t>
      </w:r>
      <w:r>
        <w:t>Связь</w:t>
      </w:r>
      <w:r>
        <w:rPr>
          <w:spacing w:val="1"/>
        </w:rPr>
        <w:t xml:space="preserve"> </w:t>
      </w:r>
      <w:r>
        <w:t>скорости</w:t>
      </w:r>
      <w:r>
        <w:rPr>
          <w:spacing w:val="1"/>
        </w:rPr>
        <w:t xml:space="preserve"> </w:t>
      </w:r>
      <w:r>
        <w:t>движения</w:t>
      </w:r>
      <w:r>
        <w:rPr>
          <w:spacing w:val="1"/>
        </w:rPr>
        <w:t xml:space="preserve"> </w:t>
      </w:r>
      <w:r>
        <w:t>частиц</w:t>
      </w:r>
      <w:r>
        <w:rPr>
          <w:spacing w:val="1"/>
        </w:rPr>
        <w:t xml:space="preserve"> </w:t>
      </w:r>
      <w:r>
        <w:t>с</w:t>
      </w:r>
      <w:r>
        <w:rPr>
          <w:spacing w:val="1"/>
        </w:rPr>
        <w:t xml:space="preserve"> </w:t>
      </w:r>
      <w:r>
        <w:t>температурой.</w:t>
      </w:r>
      <w:r>
        <w:rPr>
          <w:spacing w:val="61"/>
        </w:rPr>
        <w:t xml:space="preserve"> </w:t>
      </w:r>
      <w:r>
        <w:t>Броуновское</w:t>
      </w:r>
      <w:r>
        <w:rPr>
          <w:spacing w:val="1"/>
        </w:rPr>
        <w:t xml:space="preserve"> </w:t>
      </w:r>
      <w:r>
        <w:t>движение,</w:t>
      </w:r>
      <w:r>
        <w:tab/>
        <w:t>диффузия.</w:t>
      </w:r>
      <w:r>
        <w:tab/>
        <w:t>Взаимодействие</w:t>
      </w:r>
      <w:r>
        <w:tab/>
        <w:t>частиц</w:t>
      </w:r>
      <w:r>
        <w:tab/>
        <w:t>вещества:</w:t>
      </w:r>
      <w:r>
        <w:tab/>
        <w:t>притяжение</w:t>
      </w:r>
      <w:r>
        <w:rPr>
          <w:spacing w:val="-58"/>
        </w:rPr>
        <w:t xml:space="preserve"> </w:t>
      </w:r>
      <w:r>
        <w:t>и</w:t>
      </w:r>
      <w:r>
        <w:rPr>
          <w:spacing w:val="-2"/>
        </w:rPr>
        <w:t xml:space="preserve"> </w:t>
      </w:r>
      <w:r>
        <w:t>отталкивание.</w:t>
      </w:r>
    </w:p>
    <w:p w:rsidR="00380890" w:rsidRDefault="00436D53">
      <w:pPr>
        <w:pStyle w:val="a3"/>
        <w:ind w:right="165"/>
      </w:pPr>
      <w:r>
        <w:t>Агрегатные</w:t>
      </w:r>
      <w:r>
        <w:rPr>
          <w:spacing w:val="1"/>
        </w:rPr>
        <w:t xml:space="preserve"> </w:t>
      </w:r>
      <w:r>
        <w:t>состояния</w:t>
      </w:r>
      <w:r>
        <w:rPr>
          <w:spacing w:val="1"/>
        </w:rPr>
        <w:t xml:space="preserve"> </w:t>
      </w:r>
      <w:r>
        <w:t>вещества:</w:t>
      </w:r>
      <w:r>
        <w:rPr>
          <w:spacing w:val="1"/>
        </w:rPr>
        <w:t xml:space="preserve"> </w:t>
      </w:r>
      <w:r>
        <w:t>строение</w:t>
      </w:r>
      <w:r>
        <w:rPr>
          <w:spacing w:val="1"/>
        </w:rPr>
        <w:t xml:space="preserve"> </w:t>
      </w:r>
      <w:r>
        <w:t>газов,</w:t>
      </w:r>
      <w:r>
        <w:rPr>
          <w:spacing w:val="1"/>
        </w:rPr>
        <w:t xml:space="preserve"> </w:t>
      </w:r>
      <w:r>
        <w:t>жидкостей</w:t>
      </w:r>
      <w:r>
        <w:rPr>
          <w:spacing w:val="1"/>
        </w:rPr>
        <w:t xml:space="preserve"> </w:t>
      </w:r>
      <w:r>
        <w:t>и</w:t>
      </w:r>
      <w:r>
        <w:rPr>
          <w:spacing w:val="1"/>
        </w:rPr>
        <w:t xml:space="preserve"> </w:t>
      </w:r>
      <w:r>
        <w:t>твёрдых</w:t>
      </w:r>
      <w:r>
        <w:rPr>
          <w:spacing w:val="1"/>
        </w:rPr>
        <w:t xml:space="preserve"> </w:t>
      </w:r>
      <w:r>
        <w:t>(кристаллических)</w:t>
      </w:r>
      <w:r>
        <w:rPr>
          <w:spacing w:val="1"/>
        </w:rPr>
        <w:t xml:space="preserve"> </w:t>
      </w:r>
      <w:r>
        <w:t>тел.</w:t>
      </w:r>
      <w:r>
        <w:rPr>
          <w:spacing w:val="1"/>
        </w:rPr>
        <w:t xml:space="preserve"> </w:t>
      </w:r>
      <w:r>
        <w:t>Взаимосвязь между свойствами веществ в разных агрегатных состояниях и их атомно­молекулярным</w:t>
      </w:r>
      <w:r>
        <w:rPr>
          <w:spacing w:val="-57"/>
        </w:rPr>
        <w:t xml:space="preserve"> </w:t>
      </w:r>
      <w:r>
        <w:t>строением.</w:t>
      </w:r>
      <w:r>
        <w:rPr>
          <w:spacing w:val="3"/>
        </w:rPr>
        <w:t xml:space="preserve"> </w:t>
      </w:r>
      <w:r>
        <w:t>Особенности</w:t>
      </w:r>
      <w:r>
        <w:rPr>
          <w:spacing w:val="-1"/>
        </w:rPr>
        <w:t xml:space="preserve"> </w:t>
      </w:r>
      <w:r>
        <w:t>агрегатных</w:t>
      </w:r>
      <w:r>
        <w:rPr>
          <w:spacing w:val="-3"/>
        </w:rPr>
        <w:t xml:space="preserve"> </w:t>
      </w:r>
      <w:r>
        <w:t>состояний</w:t>
      </w:r>
      <w:r>
        <w:rPr>
          <w:spacing w:val="-2"/>
        </w:rPr>
        <w:t xml:space="preserve"> </w:t>
      </w:r>
      <w:r>
        <w:t>воды.</w:t>
      </w:r>
    </w:p>
    <w:p w:rsidR="00380890" w:rsidRDefault="00436D53">
      <w:pPr>
        <w:pStyle w:val="a3"/>
        <w:spacing w:line="274" w:lineRule="exact"/>
        <w:jc w:val="left"/>
      </w:pPr>
      <w:r>
        <w:t>Демонстрации.</w:t>
      </w:r>
    </w:p>
    <w:p w:rsidR="00380890" w:rsidRDefault="00436D53">
      <w:pPr>
        <w:pStyle w:val="a3"/>
        <w:spacing w:line="237" w:lineRule="auto"/>
        <w:ind w:right="6728"/>
        <w:jc w:val="left"/>
      </w:pPr>
      <w:r>
        <w:t>Наблюдение броуновского движения.</w:t>
      </w:r>
      <w:r>
        <w:rPr>
          <w:spacing w:val="-57"/>
        </w:rPr>
        <w:t xml:space="preserve"> </w:t>
      </w:r>
      <w:r>
        <w:t>Наблюдение диффузии.</w:t>
      </w:r>
    </w:p>
    <w:p w:rsidR="00380890" w:rsidRDefault="00436D53">
      <w:pPr>
        <w:pStyle w:val="a3"/>
        <w:jc w:val="left"/>
      </w:pPr>
      <w:r>
        <w:t>Наблюдение</w:t>
      </w:r>
      <w:r>
        <w:rPr>
          <w:spacing w:val="-5"/>
        </w:rPr>
        <w:t xml:space="preserve"> </w:t>
      </w:r>
      <w:r>
        <w:t>явлений,</w:t>
      </w:r>
      <w:r>
        <w:rPr>
          <w:spacing w:val="-7"/>
        </w:rPr>
        <w:t xml:space="preserve"> </w:t>
      </w:r>
      <w:r>
        <w:t>объясняющихся</w:t>
      </w:r>
      <w:r>
        <w:rPr>
          <w:spacing w:val="-4"/>
        </w:rPr>
        <w:t xml:space="preserve"> </w:t>
      </w:r>
      <w:r>
        <w:t>притяжением</w:t>
      </w:r>
      <w:r>
        <w:rPr>
          <w:spacing w:val="-3"/>
        </w:rPr>
        <w:t xml:space="preserve"> </w:t>
      </w:r>
      <w:r>
        <w:t>или</w:t>
      </w:r>
      <w:r>
        <w:rPr>
          <w:spacing w:val="-7"/>
        </w:rPr>
        <w:t xml:space="preserve"> </w:t>
      </w:r>
      <w:r>
        <w:t>отталкиванием</w:t>
      </w:r>
      <w:r>
        <w:rPr>
          <w:spacing w:val="-7"/>
        </w:rPr>
        <w:t xml:space="preserve"> </w:t>
      </w:r>
      <w:r>
        <w:t>частиц</w:t>
      </w:r>
      <w:r>
        <w:rPr>
          <w:spacing w:val="-8"/>
        </w:rPr>
        <w:t xml:space="preserve"> </w:t>
      </w:r>
      <w:r>
        <w:t>вещества.</w:t>
      </w:r>
      <w:r>
        <w:rPr>
          <w:spacing w:val="-57"/>
        </w:rPr>
        <w:t xml:space="preserve"> </w:t>
      </w:r>
      <w:r>
        <w:t>Лабораторные работы и</w:t>
      </w:r>
      <w:r>
        <w:rPr>
          <w:spacing w:val="-7"/>
        </w:rPr>
        <w:t xml:space="preserve"> </w:t>
      </w:r>
      <w:r>
        <w:t>опыты.</w:t>
      </w:r>
    </w:p>
    <w:p w:rsidR="00380890" w:rsidRDefault="00436D53">
      <w:pPr>
        <w:pStyle w:val="a3"/>
        <w:spacing w:line="237" w:lineRule="auto"/>
        <w:ind w:right="3203"/>
        <w:jc w:val="left"/>
      </w:pPr>
      <w:r>
        <w:t>Оценка диаметра атома методом рядов (с использованием фотографий).</w:t>
      </w:r>
      <w:r>
        <w:rPr>
          <w:spacing w:val="-57"/>
        </w:rPr>
        <w:t xml:space="preserve"> </w:t>
      </w:r>
      <w:r>
        <w:t>Опыты</w:t>
      </w:r>
      <w:r>
        <w:rPr>
          <w:spacing w:val="-1"/>
        </w:rPr>
        <w:t xml:space="preserve"> </w:t>
      </w:r>
      <w:r>
        <w:t>по</w:t>
      </w:r>
      <w:r>
        <w:rPr>
          <w:spacing w:val="2"/>
        </w:rPr>
        <w:t xml:space="preserve"> </w:t>
      </w:r>
      <w:r>
        <w:t>наблюдению</w:t>
      </w:r>
      <w:r>
        <w:rPr>
          <w:spacing w:val="-1"/>
        </w:rPr>
        <w:t xml:space="preserve"> </w:t>
      </w:r>
      <w:r>
        <w:t>теплового</w:t>
      </w:r>
      <w:r>
        <w:rPr>
          <w:spacing w:val="6"/>
        </w:rPr>
        <w:t xml:space="preserve"> </w:t>
      </w:r>
      <w:r>
        <w:t>расширения</w:t>
      </w:r>
      <w:r>
        <w:rPr>
          <w:spacing w:val="-9"/>
        </w:rPr>
        <w:t xml:space="preserve"> </w:t>
      </w:r>
      <w:r>
        <w:t>газов.</w:t>
      </w:r>
    </w:p>
    <w:p w:rsidR="00380890" w:rsidRDefault="00436D53">
      <w:pPr>
        <w:pStyle w:val="a3"/>
        <w:spacing w:line="237" w:lineRule="auto"/>
        <w:ind w:right="3727"/>
        <w:jc w:val="left"/>
      </w:pPr>
      <w:r>
        <w:t>Опыты по обнаружению действия сил молекулярного притяжения.</w:t>
      </w:r>
      <w:r>
        <w:rPr>
          <w:spacing w:val="-57"/>
        </w:rPr>
        <w:t xml:space="preserve"> </w:t>
      </w:r>
      <w:r>
        <w:t>Раздел</w:t>
      </w:r>
      <w:r>
        <w:rPr>
          <w:spacing w:val="1"/>
        </w:rPr>
        <w:t xml:space="preserve"> </w:t>
      </w:r>
      <w:r>
        <w:t>3.</w:t>
      </w:r>
      <w:r>
        <w:rPr>
          <w:spacing w:val="3"/>
        </w:rPr>
        <w:t xml:space="preserve"> </w:t>
      </w:r>
      <w:r>
        <w:t>Движение</w:t>
      </w:r>
      <w:r>
        <w:rPr>
          <w:spacing w:val="1"/>
        </w:rPr>
        <w:t xml:space="preserve"> </w:t>
      </w:r>
      <w:r>
        <w:t>и</w:t>
      </w:r>
      <w:r>
        <w:rPr>
          <w:spacing w:val="-3"/>
        </w:rPr>
        <w:t xml:space="preserve"> </w:t>
      </w:r>
      <w:r>
        <w:t>взаимодействие</w:t>
      </w:r>
      <w:r>
        <w:rPr>
          <w:spacing w:val="1"/>
        </w:rPr>
        <w:t xml:space="preserve"> </w:t>
      </w:r>
      <w:r>
        <w:t>тел.</w:t>
      </w:r>
    </w:p>
    <w:p w:rsidR="00380890" w:rsidRDefault="00436D53">
      <w:pPr>
        <w:pStyle w:val="a3"/>
        <w:jc w:val="left"/>
      </w:pPr>
      <w:r>
        <w:t>Механическое</w:t>
      </w:r>
      <w:r>
        <w:rPr>
          <w:spacing w:val="10"/>
        </w:rPr>
        <w:t xml:space="preserve"> </w:t>
      </w:r>
      <w:r>
        <w:t>движение.</w:t>
      </w:r>
      <w:r>
        <w:rPr>
          <w:spacing w:val="14"/>
        </w:rPr>
        <w:t xml:space="preserve"> </w:t>
      </w:r>
      <w:r>
        <w:t>Равномерное</w:t>
      </w:r>
      <w:r>
        <w:rPr>
          <w:spacing w:val="10"/>
        </w:rPr>
        <w:t xml:space="preserve"> </w:t>
      </w:r>
      <w:r>
        <w:t>и</w:t>
      </w:r>
      <w:r>
        <w:rPr>
          <w:spacing w:val="13"/>
        </w:rPr>
        <w:t xml:space="preserve"> </w:t>
      </w:r>
      <w:r>
        <w:t>неравномерное</w:t>
      </w:r>
      <w:r>
        <w:rPr>
          <w:spacing w:val="10"/>
        </w:rPr>
        <w:t xml:space="preserve"> </w:t>
      </w:r>
      <w:r>
        <w:t>движение.</w:t>
      </w:r>
      <w:r>
        <w:rPr>
          <w:spacing w:val="14"/>
        </w:rPr>
        <w:t xml:space="preserve"> </w:t>
      </w:r>
      <w:r>
        <w:t>Скорость.</w:t>
      </w:r>
      <w:r>
        <w:rPr>
          <w:spacing w:val="13"/>
        </w:rPr>
        <w:t xml:space="preserve"> </w:t>
      </w:r>
      <w:r>
        <w:t>Средняя</w:t>
      </w:r>
      <w:r>
        <w:rPr>
          <w:spacing w:val="12"/>
        </w:rPr>
        <w:t xml:space="preserve"> </w:t>
      </w:r>
      <w:r>
        <w:t>скорость</w:t>
      </w:r>
      <w:r>
        <w:rPr>
          <w:spacing w:val="13"/>
        </w:rPr>
        <w:t xml:space="preserve"> </w:t>
      </w:r>
      <w:r>
        <w:t>при</w:t>
      </w:r>
    </w:p>
    <w:p w:rsidR="00380890" w:rsidRDefault="00380890">
      <w:pPr>
        <w:sectPr w:rsidR="00380890">
          <w:headerReference w:type="default" r:id="rId180"/>
          <w:pgSz w:w="11910" w:h="16840"/>
          <w:pgMar w:top="620" w:right="560" w:bottom="280" w:left="560" w:header="0" w:footer="0" w:gutter="0"/>
          <w:cols w:space="720"/>
        </w:sectPr>
      </w:pPr>
    </w:p>
    <w:p w:rsidR="00380890" w:rsidRDefault="00436D53">
      <w:pPr>
        <w:pStyle w:val="a3"/>
        <w:spacing w:before="74" w:line="275" w:lineRule="exact"/>
      </w:pPr>
      <w:r>
        <w:lastRenderedPageBreak/>
        <w:t>неравномерном</w:t>
      </w:r>
      <w:r>
        <w:rPr>
          <w:spacing w:val="-5"/>
        </w:rPr>
        <w:t xml:space="preserve"> </w:t>
      </w:r>
      <w:r>
        <w:t>движении.</w:t>
      </w:r>
      <w:r>
        <w:rPr>
          <w:spacing w:val="-1"/>
        </w:rPr>
        <w:t xml:space="preserve"> </w:t>
      </w:r>
      <w:r>
        <w:t>Расчёт</w:t>
      </w:r>
      <w:r>
        <w:rPr>
          <w:spacing w:val="-2"/>
        </w:rPr>
        <w:t xml:space="preserve"> </w:t>
      </w:r>
      <w:r>
        <w:t>пути</w:t>
      </w:r>
      <w:r>
        <w:rPr>
          <w:spacing w:val="-1"/>
        </w:rPr>
        <w:t xml:space="preserve"> </w:t>
      </w:r>
      <w:r>
        <w:t>и</w:t>
      </w:r>
      <w:r>
        <w:rPr>
          <w:spacing w:val="-1"/>
        </w:rPr>
        <w:t xml:space="preserve"> </w:t>
      </w:r>
      <w:r>
        <w:t>времени</w:t>
      </w:r>
      <w:r>
        <w:rPr>
          <w:spacing w:val="-1"/>
        </w:rPr>
        <w:t xml:space="preserve"> </w:t>
      </w:r>
      <w:r>
        <w:t>движения.</w:t>
      </w:r>
    </w:p>
    <w:p w:rsidR="00380890" w:rsidRDefault="00436D53">
      <w:pPr>
        <w:pStyle w:val="a3"/>
        <w:ind w:right="162"/>
      </w:pPr>
      <w:r>
        <w:t>Явление инерции. Закон инерции. Взаимодействие тел как причина изменения скорости движения</w:t>
      </w:r>
      <w:r>
        <w:rPr>
          <w:spacing w:val="1"/>
        </w:rPr>
        <w:t xml:space="preserve"> </w:t>
      </w:r>
      <w:r>
        <w:t>тел. Масса как мера инертности тела. Плотность вещества. Связь плотности с количеством молекул в</w:t>
      </w:r>
      <w:r>
        <w:rPr>
          <w:spacing w:val="-57"/>
        </w:rPr>
        <w:t xml:space="preserve"> </w:t>
      </w:r>
      <w:r>
        <w:t>единице</w:t>
      </w:r>
      <w:r>
        <w:rPr>
          <w:spacing w:val="-5"/>
        </w:rPr>
        <w:t xml:space="preserve"> </w:t>
      </w:r>
      <w:r>
        <w:t>объёма</w:t>
      </w:r>
      <w:r>
        <w:rPr>
          <w:spacing w:val="1"/>
        </w:rPr>
        <w:t xml:space="preserve"> </w:t>
      </w:r>
      <w:r>
        <w:t>вещества.</w:t>
      </w:r>
    </w:p>
    <w:p w:rsidR="00380890" w:rsidRDefault="00436D53">
      <w:pPr>
        <w:pStyle w:val="a3"/>
        <w:spacing w:before="1"/>
        <w:ind w:right="158"/>
      </w:pPr>
      <w:r>
        <w:t>Сила</w:t>
      </w:r>
      <w:r>
        <w:rPr>
          <w:spacing w:val="1"/>
        </w:rPr>
        <w:t xml:space="preserve"> </w:t>
      </w:r>
      <w:r>
        <w:t>как</w:t>
      </w:r>
      <w:r>
        <w:rPr>
          <w:spacing w:val="1"/>
        </w:rPr>
        <w:t xml:space="preserve"> </w:t>
      </w:r>
      <w:r>
        <w:t>характеристика</w:t>
      </w:r>
      <w:r>
        <w:rPr>
          <w:spacing w:val="1"/>
        </w:rPr>
        <w:t xml:space="preserve"> </w:t>
      </w:r>
      <w:r>
        <w:t>взаимодействия тел.</w:t>
      </w:r>
      <w:r>
        <w:rPr>
          <w:spacing w:val="1"/>
        </w:rPr>
        <w:t xml:space="preserve"> </w:t>
      </w:r>
      <w:r>
        <w:t>Сила упругости</w:t>
      </w:r>
      <w:r>
        <w:rPr>
          <w:spacing w:val="1"/>
        </w:rPr>
        <w:t xml:space="preserve"> </w:t>
      </w:r>
      <w:r>
        <w:t>и закон Гука.</w:t>
      </w:r>
      <w:r>
        <w:rPr>
          <w:spacing w:val="1"/>
        </w:rPr>
        <w:t xml:space="preserve"> </w:t>
      </w:r>
      <w:r>
        <w:t>Измерение силы</w:t>
      </w:r>
      <w:r>
        <w:rPr>
          <w:spacing w:val="1"/>
        </w:rPr>
        <w:t xml:space="preserve"> </w:t>
      </w:r>
      <w:r>
        <w:t>с</w:t>
      </w:r>
      <w:r>
        <w:rPr>
          <w:spacing w:val="1"/>
        </w:rPr>
        <w:t xml:space="preserve"> </w:t>
      </w:r>
      <w:r>
        <w:t>помощью динамометра. Явление тяготения и сила тяжести. Сила тяжести на других планетах (МС).</w:t>
      </w:r>
      <w:r>
        <w:rPr>
          <w:spacing w:val="1"/>
        </w:rPr>
        <w:t xml:space="preserve"> </w:t>
      </w:r>
      <w:r>
        <w:t>Вес тела. Невесомость. Сложение сил, направленных по одной прямой. Равнодействующая сил. Сила</w:t>
      </w:r>
      <w:r>
        <w:rPr>
          <w:spacing w:val="-57"/>
        </w:rPr>
        <w:t xml:space="preserve"> </w:t>
      </w:r>
      <w:r>
        <w:t>трения.</w:t>
      </w:r>
      <w:r>
        <w:rPr>
          <w:spacing w:val="-2"/>
        </w:rPr>
        <w:t xml:space="preserve"> </w:t>
      </w:r>
      <w:r>
        <w:t>Трение</w:t>
      </w:r>
      <w:r>
        <w:rPr>
          <w:spacing w:val="-5"/>
        </w:rPr>
        <w:t xml:space="preserve"> </w:t>
      </w:r>
      <w:r>
        <w:t>скольжения</w:t>
      </w:r>
      <w:r>
        <w:rPr>
          <w:spacing w:val="-3"/>
        </w:rPr>
        <w:t xml:space="preserve"> </w:t>
      </w:r>
      <w:r>
        <w:t>и</w:t>
      </w:r>
      <w:r>
        <w:rPr>
          <w:spacing w:val="-3"/>
        </w:rPr>
        <w:t xml:space="preserve"> </w:t>
      </w:r>
      <w:r>
        <w:t>трение покоя.</w:t>
      </w:r>
      <w:r>
        <w:rPr>
          <w:spacing w:val="-1"/>
        </w:rPr>
        <w:t xml:space="preserve"> </w:t>
      </w:r>
      <w:r>
        <w:t>Трение в</w:t>
      </w:r>
      <w:r>
        <w:rPr>
          <w:spacing w:val="-1"/>
        </w:rPr>
        <w:t xml:space="preserve"> </w:t>
      </w:r>
      <w:r>
        <w:t>природе и</w:t>
      </w:r>
      <w:r>
        <w:rPr>
          <w:spacing w:val="-3"/>
        </w:rPr>
        <w:t xml:space="preserve"> </w:t>
      </w:r>
      <w:r>
        <w:t>технике</w:t>
      </w:r>
      <w:r>
        <w:rPr>
          <w:spacing w:val="1"/>
        </w:rPr>
        <w:t xml:space="preserve"> </w:t>
      </w:r>
      <w:r>
        <w:t>(МС).</w:t>
      </w:r>
    </w:p>
    <w:p w:rsidR="00380890" w:rsidRDefault="00436D53">
      <w:pPr>
        <w:pStyle w:val="a3"/>
        <w:spacing w:before="1" w:line="275" w:lineRule="exact"/>
        <w:jc w:val="left"/>
      </w:pPr>
      <w:r>
        <w:t>Демонстрации.</w:t>
      </w:r>
    </w:p>
    <w:p w:rsidR="00380890" w:rsidRDefault="00436D53">
      <w:pPr>
        <w:pStyle w:val="a3"/>
        <w:ind w:right="5617"/>
        <w:jc w:val="left"/>
      </w:pPr>
      <w:r>
        <w:t>Наблюдение механического движения тела.</w:t>
      </w:r>
      <w:r>
        <w:rPr>
          <w:spacing w:val="1"/>
        </w:rPr>
        <w:t xml:space="preserve"> </w:t>
      </w:r>
      <w:r>
        <w:t>Измерение</w:t>
      </w:r>
      <w:r>
        <w:rPr>
          <w:spacing w:val="-8"/>
        </w:rPr>
        <w:t xml:space="preserve"> </w:t>
      </w:r>
      <w:r>
        <w:t>скорости</w:t>
      </w:r>
      <w:r>
        <w:rPr>
          <w:spacing w:val="-6"/>
        </w:rPr>
        <w:t xml:space="preserve"> </w:t>
      </w:r>
      <w:r>
        <w:t>прямолинейного</w:t>
      </w:r>
      <w:r>
        <w:rPr>
          <w:spacing w:val="-7"/>
        </w:rPr>
        <w:t xml:space="preserve"> </w:t>
      </w:r>
      <w:r>
        <w:t>движения.</w:t>
      </w:r>
      <w:r>
        <w:rPr>
          <w:spacing w:val="-57"/>
        </w:rPr>
        <w:t xml:space="preserve"> </w:t>
      </w:r>
      <w:r>
        <w:t>Наблюдение явления</w:t>
      </w:r>
      <w:r>
        <w:rPr>
          <w:spacing w:val="-3"/>
        </w:rPr>
        <w:t xml:space="preserve"> </w:t>
      </w:r>
      <w:r>
        <w:t>инерции.</w:t>
      </w:r>
    </w:p>
    <w:p w:rsidR="00380890" w:rsidRDefault="00436D53">
      <w:pPr>
        <w:pStyle w:val="a3"/>
        <w:spacing w:before="4" w:line="237" w:lineRule="auto"/>
        <w:ind w:right="4588"/>
        <w:jc w:val="left"/>
      </w:pPr>
      <w:r>
        <w:t>Наблюдение изменения скорости при взаимодействии тел.</w:t>
      </w:r>
      <w:r>
        <w:rPr>
          <w:spacing w:val="-57"/>
        </w:rPr>
        <w:t xml:space="preserve"> </w:t>
      </w:r>
      <w:r>
        <w:t>Сравнение масс по</w:t>
      </w:r>
      <w:r>
        <w:rPr>
          <w:spacing w:val="2"/>
        </w:rPr>
        <w:t xml:space="preserve"> </w:t>
      </w:r>
      <w:r>
        <w:t>взаимодействию</w:t>
      </w:r>
      <w:r>
        <w:rPr>
          <w:spacing w:val="-1"/>
        </w:rPr>
        <w:t xml:space="preserve"> </w:t>
      </w:r>
      <w:r>
        <w:t>тел.</w:t>
      </w:r>
    </w:p>
    <w:p w:rsidR="00380890" w:rsidRDefault="00436D53">
      <w:pPr>
        <w:pStyle w:val="a3"/>
        <w:spacing w:before="5" w:line="237" w:lineRule="auto"/>
        <w:ind w:right="5705"/>
        <w:jc w:val="left"/>
      </w:pPr>
      <w:r>
        <w:t>Сложение сил, направленных по одной прямой.</w:t>
      </w:r>
      <w:r>
        <w:rPr>
          <w:spacing w:val="-57"/>
        </w:rPr>
        <w:t xml:space="preserve"> </w:t>
      </w:r>
      <w:r>
        <w:t>Лабораторные работы и</w:t>
      </w:r>
      <w:r>
        <w:rPr>
          <w:spacing w:val="-7"/>
        </w:rPr>
        <w:t xml:space="preserve"> </w:t>
      </w:r>
      <w:r>
        <w:t>опыты.</w:t>
      </w:r>
    </w:p>
    <w:p w:rsidR="00380890" w:rsidRDefault="00436D53">
      <w:pPr>
        <w:pStyle w:val="a3"/>
        <w:spacing w:before="6" w:line="237" w:lineRule="auto"/>
        <w:jc w:val="left"/>
      </w:pPr>
      <w:r>
        <w:t>Определение</w:t>
      </w:r>
      <w:r>
        <w:rPr>
          <w:spacing w:val="50"/>
        </w:rPr>
        <w:t xml:space="preserve"> </w:t>
      </w:r>
      <w:r>
        <w:t>скорости</w:t>
      </w:r>
      <w:r>
        <w:rPr>
          <w:spacing w:val="48"/>
        </w:rPr>
        <w:t xml:space="preserve"> </w:t>
      </w:r>
      <w:r>
        <w:t>равномерного</w:t>
      </w:r>
      <w:r>
        <w:rPr>
          <w:spacing w:val="55"/>
        </w:rPr>
        <w:t xml:space="preserve"> </w:t>
      </w:r>
      <w:r>
        <w:t>движения</w:t>
      </w:r>
      <w:r>
        <w:rPr>
          <w:spacing w:val="51"/>
        </w:rPr>
        <w:t xml:space="preserve"> </w:t>
      </w:r>
      <w:r>
        <w:t>(шарика</w:t>
      </w:r>
      <w:r>
        <w:rPr>
          <w:spacing w:val="50"/>
        </w:rPr>
        <w:t xml:space="preserve"> </w:t>
      </w:r>
      <w:r>
        <w:t>в</w:t>
      </w:r>
      <w:r>
        <w:rPr>
          <w:spacing w:val="53"/>
        </w:rPr>
        <w:t xml:space="preserve"> </w:t>
      </w:r>
      <w:r>
        <w:t>жидкости,</w:t>
      </w:r>
      <w:r>
        <w:rPr>
          <w:spacing w:val="53"/>
        </w:rPr>
        <w:t xml:space="preserve"> </w:t>
      </w:r>
      <w:r>
        <w:t>модели</w:t>
      </w:r>
      <w:r>
        <w:rPr>
          <w:spacing w:val="52"/>
        </w:rPr>
        <w:t xml:space="preserve"> </w:t>
      </w:r>
      <w:r>
        <w:t>электрического</w:t>
      </w:r>
      <w:r>
        <w:rPr>
          <w:spacing w:val="-57"/>
        </w:rPr>
        <w:t xml:space="preserve"> </w:t>
      </w:r>
      <w:r>
        <w:t>автомобиля</w:t>
      </w:r>
      <w:r>
        <w:rPr>
          <w:spacing w:val="1"/>
        </w:rPr>
        <w:t xml:space="preserve"> </w:t>
      </w:r>
      <w:r>
        <w:t>и</w:t>
      </w:r>
      <w:r>
        <w:rPr>
          <w:spacing w:val="-2"/>
        </w:rPr>
        <w:t xml:space="preserve"> </w:t>
      </w:r>
      <w:r>
        <w:t>так далее).</w:t>
      </w:r>
    </w:p>
    <w:p w:rsidR="00380890" w:rsidRDefault="00436D53">
      <w:pPr>
        <w:pStyle w:val="a3"/>
        <w:tabs>
          <w:tab w:val="left" w:pos="2228"/>
          <w:tab w:val="left" w:pos="3769"/>
          <w:tab w:val="left" w:pos="5415"/>
          <w:tab w:val="left" w:pos="7352"/>
          <w:tab w:val="left" w:pos="8763"/>
          <w:tab w:val="left" w:pos="9862"/>
        </w:tabs>
        <w:spacing w:before="6" w:line="237" w:lineRule="auto"/>
        <w:ind w:right="155"/>
        <w:jc w:val="left"/>
      </w:pPr>
      <w:r>
        <w:t>Определение</w:t>
      </w:r>
      <w:r>
        <w:tab/>
        <w:t>средней</w:t>
      </w:r>
      <w:r>
        <w:tab/>
        <w:t>скорости</w:t>
      </w:r>
      <w:r>
        <w:tab/>
        <w:t>скольжения</w:t>
      </w:r>
      <w:r>
        <w:tab/>
        <w:t>бруска</w:t>
      </w:r>
      <w:r>
        <w:tab/>
        <w:t>или</w:t>
      </w:r>
      <w:r>
        <w:tab/>
        <w:t>шарика</w:t>
      </w:r>
      <w:r>
        <w:rPr>
          <w:spacing w:val="-57"/>
        </w:rPr>
        <w:t xml:space="preserve"> </w:t>
      </w:r>
      <w:r>
        <w:t>по</w:t>
      </w:r>
      <w:r>
        <w:rPr>
          <w:spacing w:val="1"/>
        </w:rPr>
        <w:t xml:space="preserve"> </w:t>
      </w:r>
      <w:r>
        <w:t>наклонной</w:t>
      </w:r>
      <w:r>
        <w:rPr>
          <w:spacing w:val="-2"/>
        </w:rPr>
        <w:t xml:space="preserve"> </w:t>
      </w:r>
      <w:r>
        <w:t>плоскости.</w:t>
      </w:r>
    </w:p>
    <w:p w:rsidR="00380890" w:rsidRDefault="00436D53">
      <w:pPr>
        <w:pStyle w:val="a3"/>
        <w:spacing w:before="3" w:line="275" w:lineRule="exact"/>
        <w:jc w:val="left"/>
      </w:pPr>
      <w:r>
        <w:t>Определение</w:t>
      </w:r>
      <w:r>
        <w:rPr>
          <w:spacing w:val="-3"/>
        </w:rPr>
        <w:t xml:space="preserve"> </w:t>
      </w:r>
      <w:r>
        <w:t>плотности</w:t>
      </w:r>
      <w:r>
        <w:rPr>
          <w:spacing w:val="-4"/>
        </w:rPr>
        <w:t xml:space="preserve"> </w:t>
      </w:r>
      <w:r>
        <w:t>твёрдого</w:t>
      </w:r>
      <w:r>
        <w:rPr>
          <w:spacing w:val="-2"/>
        </w:rPr>
        <w:t xml:space="preserve"> </w:t>
      </w:r>
      <w:r>
        <w:t>тела.</w:t>
      </w:r>
    </w:p>
    <w:p w:rsidR="00380890" w:rsidRDefault="00436D53">
      <w:pPr>
        <w:pStyle w:val="a3"/>
        <w:tabs>
          <w:tab w:val="left" w:pos="1320"/>
          <w:tab w:val="left" w:pos="3609"/>
          <w:tab w:val="left" w:pos="5253"/>
          <w:tab w:val="left" w:pos="6141"/>
          <w:tab w:val="left" w:pos="7210"/>
          <w:tab w:val="left" w:pos="8784"/>
          <w:tab w:val="left" w:pos="9383"/>
          <w:tab w:val="left" w:pos="10179"/>
        </w:tabs>
        <w:ind w:right="164"/>
        <w:jc w:val="left"/>
      </w:pPr>
      <w:r>
        <w:t>Опыты, демонстрирующие зависимость растяжения (деформации) пружины от приложенной силы.</w:t>
      </w:r>
      <w:r>
        <w:rPr>
          <w:spacing w:val="1"/>
        </w:rPr>
        <w:t xml:space="preserve"> </w:t>
      </w:r>
      <w:r>
        <w:t>Опыты,</w:t>
      </w:r>
      <w:r>
        <w:tab/>
        <w:t>демонстрирующие</w:t>
      </w:r>
      <w:r>
        <w:tab/>
        <w:t>зависимость</w:t>
      </w:r>
      <w:r>
        <w:tab/>
        <w:t>силы</w:t>
      </w:r>
      <w:r>
        <w:tab/>
        <w:t>трения</w:t>
      </w:r>
      <w:r>
        <w:tab/>
        <w:t>скольжения</w:t>
      </w:r>
      <w:r>
        <w:tab/>
        <w:t>от</w:t>
      </w:r>
      <w:r>
        <w:tab/>
        <w:t>веса</w:t>
      </w:r>
      <w:r>
        <w:tab/>
        <w:t>тела</w:t>
      </w:r>
      <w:r>
        <w:rPr>
          <w:spacing w:val="-57"/>
        </w:rPr>
        <w:t xml:space="preserve"> </w:t>
      </w:r>
      <w:r>
        <w:t>и</w:t>
      </w:r>
      <w:r>
        <w:rPr>
          <w:spacing w:val="2"/>
        </w:rPr>
        <w:t xml:space="preserve"> </w:t>
      </w:r>
      <w:r>
        <w:t>характера соприкасающихся</w:t>
      </w:r>
      <w:r>
        <w:rPr>
          <w:spacing w:val="2"/>
        </w:rPr>
        <w:t xml:space="preserve"> </w:t>
      </w:r>
      <w:r>
        <w:t>поверхностей.</w:t>
      </w:r>
    </w:p>
    <w:p w:rsidR="00380890" w:rsidRDefault="00436D53">
      <w:pPr>
        <w:pStyle w:val="a3"/>
        <w:spacing w:before="2" w:line="275" w:lineRule="exact"/>
        <w:jc w:val="left"/>
      </w:pPr>
      <w:r>
        <w:t>Раздел</w:t>
      </w:r>
      <w:r>
        <w:rPr>
          <w:spacing w:val="-2"/>
        </w:rPr>
        <w:t xml:space="preserve"> </w:t>
      </w:r>
      <w:r>
        <w:t>4.</w:t>
      </w:r>
      <w:r>
        <w:rPr>
          <w:spacing w:val="1"/>
        </w:rPr>
        <w:t xml:space="preserve"> </w:t>
      </w:r>
      <w:r>
        <w:t>Давление</w:t>
      </w:r>
      <w:r>
        <w:rPr>
          <w:spacing w:val="-3"/>
        </w:rPr>
        <w:t xml:space="preserve"> </w:t>
      </w:r>
      <w:r>
        <w:t>твёрдых</w:t>
      </w:r>
      <w:r>
        <w:rPr>
          <w:spacing w:val="-6"/>
        </w:rPr>
        <w:t xml:space="preserve"> </w:t>
      </w:r>
      <w:r>
        <w:t>тел,</w:t>
      </w:r>
      <w:r>
        <w:rPr>
          <w:spacing w:val="1"/>
        </w:rPr>
        <w:t xml:space="preserve"> </w:t>
      </w:r>
      <w:r>
        <w:t>жидкостей</w:t>
      </w:r>
      <w:r>
        <w:rPr>
          <w:spacing w:val="-5"/>
        </w:rPr>
        <w:t xml:space="preserve"> </w:t>
      </w:r>
      <w:r>
        <w:t>и</w:t>
      </w:r>
      <w:r>
        <w:rPr>
          <w:spacing w:val="-5"/>
        </w:rPr>
        <w:t xml:space="preserve"> </w:t>
      </w:r>
      <w:r>
        <w:t>газов.</w:t>
      </w:r>
    </w:p>
    <w:p w:rsidR="00380890" w:rsidRDefault="00436D53">
      <w:pPr>
        <w:pStyle w:val="a3"/>
        <w:ind w:right="163"/>
      </w:pPr>
      <w:r>
        <w:t>Давление.</w:t>
      </w:r>
      <w:r>
        <w:rPr>
          <w:spacing w:val="1"/>
        </w:rPr>
        <w:t xml:space="preserve"> </w:t>
      </w:r>
      <w:r>
        <w:t>Способы уменьшения и увеличения давления.</w:t>
      </w:r>
      <w:r>
        <w:rPr>
          <w:spacing w:val="60"/>
        </w:rPr>
        <w:t xml:space="preserve"> </w:t>
      </w:r>
      <w:r>
        <w:t>Давление газа. Зависимость давления газа</w:t>
      </w:r>
      <w:r>
        <w:rPr>
          <w:spacing w:val="1"/>
        </w:rPr>
        <w:t xml:space="preserve"> </w:t>
      </w:r>
      <w:r>
        <w:t>от объёма, температуры. Передача давления твёрдыми телами, жидкостями и газами. Закон Паскаля.</w:t>
      </w:r>
      <w:r>
        <w:rPr>
          <w:spacing w:val="1"/>
        </w:rPr>
        <w:t xml:space="preserve"> </w:t>
      </w:r>
      <w:r>
        <w:t>Пневматические машины. Зависимость давления жидкости от глубины. Гидростатический парадокс.</w:t>
      </w:r>
      <w:r>
        <w:rPr>
          <w:spacing w:val="1"/>
        </w:rPr>
        <w:t xml:space="preserve"> </w:t>
      </w:r>
      <w:r>
        <w:t>Сообщающиеся</w:t>
      </w:r>
      <w:r>
        <w:rPr>
          <w:spacing w:val="1"/>
        </w:rPr>
        <w:t xml:space="preserve"> </w:t>
      </w:r>
      <w:r>
        <w:t>сосуды.</w:t>
      </w:r>
      <w:r>
        <w:rPr>
          <w:spacing w:val="4"/>
        </w:rPr>
        <w:t xml:space="preserve"> </w:t>
      </w:r>
      <w:r>
        <w:t>Гидравлические</w:t>
      </w:r>
      <w:r>
        <w:rPr>
          <w:spacing w:val="1"/>
        </w:rPr>
        <w:t xml:space="preserve"> </w:t>
      </w:r>
      <w:r>
        <w:t>механизмы.</w:t>
      </w:r>
    </w:p>
    <w:p w:rsidR="00380890" w:rsidRDefault="00436D53">
      <w:pPr>
        <w:pStyle w:val="a3"/>
        <w:tabs>
          <w:tab w:val="left" w:pos="2675"/>
          <w:tab w:val="left" w:pos="4777"/>
          <w:tab w:val="left" w:pos="7378"/>
          <w:tab w:val="left" w:pos="9687"/>
        </w:tabs>
        <w:ind w:right="151"/>
      </w:pPr>
      <w:r>
        <w:t>Атмосфера Земли и атмосферное давление. Причины существования воздушной оболочки Земли.</w:t>
      </w:r>
      <w:r>
        <w:rPr>
          <w:spacing w:val="1"/>
        </w:rPr>
        <w:t xml:space="preserve"> </w:t>
      </w:r>
      <w:r>
        <w:t>Опыт</w:t>
      </w:r>
      <w:r>
        <w:rPr>
          <w:spacing w:val="1"/>
        </w:rPr>
        <w:t xml:space="preserve"> </w:t>
      </w:r>
      <w:r>
        <w:t>Торричелли.</w:t>
      </w:r>
      <w:r>
        <w:rPr>
          <w:spacing w:val="1"/>
        </w:rPr>
        <w:t xml:space="preserve"> </w:t>
      </w:r>
      <w:r>
        <w:t>Измерение</w:t>
      </w:r>
      <w:r>
        <w:rPr>
          <w:spacing w:val="1"/>
        </w:rPr>
        <w:t xml:space="preserve"> </w:t>
      </w:r>
      <w:r>
        <w:t>атмосферного</w:t>
      </w:r>
      <w:r>
        <w:rPr>
          <w:spacing w:val="1"/>
        </w:rPr>
        <w:t xml:space="preserve"> </w:t>
      </w:r>
      <w:r>
        <w:t>давления.</w:t>
      </w:r>
      <w:r>
        <w:rPr>
          <w:spacing w:val="1"/>
        </w:rPr>
        <w:t xml:space="preserve"> </w:t>
      </w:r>
      <w:r>
        <w:t>Зависимость</w:t>
      </w:r>
      <w:r>
        <w:rPr>
          <w:spacing w:val="1"/>
        </w:rPr>
        <w:t xml:space="preserve"> </w:t>
      </w:r>
      <w:r>
        <w:t>атмосферного</w:t>
      </w:r>
      <w:r>
        <w:rPr>
          <w:spacing w:val="1"/>
        </w:rPr>
        <w:t xml:space="preserve"> </w:t>
      </w:r>
      <w:r>
        <w:t>давления</w:t>
      </w:r>
      <w:r>
        <w:rPr>
          <w:spacing w:val="1"/>
        </w:rPr>
        <w:t xml:space="preserve"> </w:t>
      </w:r>
      <w:r>
        <w:t>от</w:t>
      </w:r>
      <w:r>
        <w:rPr>
          <w:spacing w:val="1"/>
        </w:rPr>
        <w:t xml:space="preserve"> </w:t>
      </w:r>
      <w:r>
        <w:t>высоты</w:t>
      </w:r>
      <w:r>
        <w:tab/>
        <w:t>над</w:t>
      </w:r>
      <w:r>
        <w:tab/>
        <w:t>уровнем</w:t>
      </w:r>
      <w:r>
        <w:tab/>
        <w:t>моря.</w:t>
      </w:r>
      <w:r>
        <w:tab/>
      </w:r>
      <w:r>
        <w:rPr>
          <w:spacing w:val="-1"/>
        </w:rPr>
        <w:t>Приборы</w:t>
      </w:r>
      <w:r>
        <w:rPr>
          <w:spacing w:val="-58"/>
        </w:rPr>
        <w:t xml:space="preserve"> </w:t>
      </w:r>
      <w:r>
        <w:t>для</w:t>
      </w:r>
      <w:r>
        <w:rPr>
          <w:spacing w:val="1"/>
        </w:rPr>
        <w:t xml:space="preserve"> </w:t>
      </w:r>
      <w:r>
        <w:t>измерения</w:t>
      </w:r>
      <w:r>
        <w:rPr>
          <w:spacing w:val="-3"/>
        </w:rPr>
        <w:t xml:space="preserve"> </w:t>
      </w:r>
      <w:r>
        <w:t>атмосферного</w:t>
      </w:r>
      <w:r>
        <w:rPr>
          <w:spacing w:val="6"/>
        </w:rPr>
        <w:t xml:space="preserve"> </w:t>
      </w:r>
      <w:r>
        <w:t>давления.</w:t>
      </w:r>
    </w:p>
    <w:p w:rsidR="00380890" w:rsidRDefault="00436D53">
      <w:pPr>
        <w:pStyle w:val="a3"/>
        <w:spacing w:line="242" w:lineRule="auto"/>
        <w:ind w:right="163"/>
      </w:pPr>
      <w:r>
        <w:t>Действие жидкости и газа на погружённое в них тело. Выталкивающая (архимедова) сила. Закон</w:t>
      </w:r>
      <w:r>
        <w:rPr>
          <w:spacing w:val="1"/>
        </w:rPr>
        <w:t xml:space="preserve"> </w:t>
      </w:r>
      <w:r>
        <w:t>Архимеда.</w:t>
      </w:r>
      <w:r>
        <w:rPr>
          <w:spacing w:val="3"/>
        </w:rPr>
        <w:t xml:space="preserve"> </w:t>
      </w:r>
      <w:r>
        <w:t>Плавание</w:t>
      </w:r>
      <w:r>
        <w:rPr>
          <w:spacing w:val="1"/>
        </w:rPr>
        <w:t xml:space="preserve"> </w:t>
      </w:r>
      <w:r>
        <w:t>тел.</w:t>
      </w:r>
      <w:r>
        <w:rPr>
          <w:spacing w:val="-1"/>
        </w:rPr>
        <w:t xml:space="preserve"> </w:t>
      </w:r>
      <w:r>
        <w:t>Воздухоплавание.</w:t>
      </w:r>
    </w:p>
    <w:p w:rsidR="00380890" w:rsidRDefault="00436D53">
      <w:pPr>
        <w:pStyle w:val="a3"/>
        <w:spacing w:line="271" w:lineRule="exact"/>
        <w:jc w:val="left"/>
      </w:pPr>
      <w:r>
        <w:t>Демонстрации.</w:t>
      </w:r>
    </w:p>
    <w:p w:rsidR="00380890" w:rsidRDefault="00436D53">
      <w:pPr>
        <w:pStyle w:val="a3"/>
        <w:spacing w:before="2"/>
        <w:ind w:right="6116"/>
        <w:jc w:val="left"/>
      </w:pPr>
      <w:r>
        <w:t>Зависимость давления газа от температуры.</w:t>
      </w:r>
      <w:r>
        <w:rPr>
          <w:spacing w:val="-58"/>
        </w:rPr>
        <w:t xml:space="preserve"> </w:t>
      </w:r>
      <w:r>
        <w:t>Передача</w:t>
      </w:r>
      <w:r>
        <w:rPr>
          <w:spacing w:val="-1"/>
        </w:rPr>
        <w:t xml:space="preserve"> </w:t>
      </w:r>
      <w:r>
        <w:t>давления</w:t>
      </w:r>
      <w:r>
        <w:rPr>
          <w:spacing w:val="1"/>
        </w:rPr>
        <w:t xml:space="preserve"> </w:t>
      </w:r>
      <w:r>
        <w:t>жидкостью</w:t>
      </w:r>
      <w:r>
        <w:rPr>
          <w:spacing w:val="-1"/>
        </w:rPr>
        <w:t xml:space="preserve"> </w:t>
      </w:r>
      <w:r>
        <w:t>и</w:t>
      </w:r>
      <w:r>
        <w:rPr>
          <w:spacing w:val="-4"/>
        </w:rPr>
        <w:t xml:space="preserve"> </w:t>
      </w:r>
      <w:r>
        <w:t>газом.</w:t>
      </w:r>
    </w:p>
    <w:p w:rsidR="00380890" w:rsidRDefault="00436D53">
      <w:pPr>
        <w:pStyle w:val="a3"/>
        <w:spacing w:before="3" w:line="237" w:lineRule="auto"/>
        <w:ind w:right="8124"/>
        <w:jc w:val="left"/>
      </w:pPr>
      <w:r>
        <w:t>Сообщающиеся сосуды.</w:t>
      </w:r>
      <w:r>
        <w:rPr>
          <w:spacing w:val="-57"/>
        </w:rPr>
        <w:t xml:space="preserve"> </w:t>
      </w:r>
      <w:r>
        <w:t>Гидравлический</w:t>
      </w:r>
      <w:r>
        <w:rPr>
          <w:spacing w:val="-1"/>
        </w:rPr>
        <w:t xml:space="preserve"> </w:t>
      </w:r>
      <w:r>
        <w:t>пресс.</w:t>
      </w:r>
    </w:p>
    <w:p w:rsidR="00380890" w:rsidRDefault="00436D53">
      <w:pPr>
        <w:pStyle w:val="a3"/>
        <w:spacing w:before="3" w:line="275" w:lineRule="exact"/>
        <w:jc w:val="left"/>
      </w:pPr>
      <w:r>
        <w:t>Проявление</w:t>
      </w:r>
      <w:r>
        <w:rPr>
          <w:spacing w:val="-3"/>
        </w:rPr>
        <w:t xml:space="preserve"> </w:t>
      </w:r>
      <w:r>
        <w:t>действия</w:t>
      </w:r>
      <w:r>
        <w:rPr>
          <w:spacing w:val="-7"/>
        </w:rPr>
        <w:t xml:space="preserve"> </w:t>
      </w:r>
      <w:r>
        <w:t>атмосферного</w:t>
      </w:r>
      <w:r>
        <w:rPr>
          <w:spacing w:val="-2"/>
        </w:rPr>
        <w:t xml:space="preserve"> </w:t>
      </w:r>
      <w:r>
        <w:t>давления.</w:t>
      </w:r>
    </w:p>
    <w:p w:rsidR="00380890" w:rsidRDefault="00436D53">
      <w:pPr>
        <w:pStyle w:val="a3"/>
        <w:tabs>
          <w:tab w:val="left" w:pos="1978"/>
          <w:tab w:val="left" w:pos="4174"/>
          <w:tab w:val="left" w:pos="5206"/>
          <w:tab w:val="left" w:pos="5954"/>
          <w:tab w:val="left" w:pos="7211"/>
          <w:tab w:val="left" w:pos="9104"/>
          <w:tab w:val="left" w:pos="10188"/>
        </w:tabs>
        <w:spacing w:line="242" w:lineRule="auto"/>
        <w:ind w:right="155"/>
        <w:jc w:val="left"/>
      </w:pPr>
      <w:r>
        <w:t>Зависимость</w:t>
      </w:r>
      <w:r>
        <w:tab/>
        <w:t>выталкивающей</w:t>
      </w:r>
      <w:r>
        <w:tab/>
        <w:t>силы</w:t>
      </w:r>
      <w:r>
        <w:tab/>
        <w:t>от</w:t>
      </w:r>
      <w:r>
        <w:tab/>
        <w:t>объёма</w:t>
      </w:r>
      <w:r>
        <w:tab/>
        <w:t>погружённой</w:t>
      </w:r>
      <w:r>
        <w:tab/>
        <w:t>части</w:t>
      </w:r>
      <w:r>
        <w:tab/>
        <w:t>тела</w:t>
      </w:r>
      <w:r>
        <w:rPr>
          <w:spacing w:val="-57"/>
        </w:rPr>
        <w:t xml:space="preserve"> </w:t>
      </w:r>
      <w:r>
        <w:t>и</w:t>
      </w:r>
      <w:r>
        <w:rPr>
          <w:spacing w:val="2"/>
        </w:rPr>
        <w:t xml:space="preserve"> </w:t>
      </w:r>
      <w:r>
        <w:t>плотности</w:t>
      </w:r>
      <w:r>
        <w:rPr>
          <w:spacing w:val="-2"/>
        </w:rPr>
        <w:t xml:space="preserve"> </w:t>
      </w:r>
      <w:r>
        <w:t>жидкости.</w:t>
      </w:r>
    </w:p>
    <w:p w:rsidR="00380890" w:rsidRDefault="00436D53">
      <w:pPr>
        <w:pStyle w:val="a3"/>
        <w:spacing w:line="271" w:lineRule="exact"/>
        <w:jc w:val="left"/>
      </w:pPr>
      <w:r>
        <w:t>Равенство</w:t>
      </w:r>
      <w:r>
        <w:rPr>
          <w:spacing w:val="-2"/>
        </w:rPr>
        <w:t xml:space="preserve"> </w:t>
      </w:r>
      <w:r>
        <w:t>выталкивающей</w:t>
      </w:r>
      <w:r>
        <w:rPr>
          <w:spacing w:val="-1"/>
        </w:rPr>
        <w:t xml:space="preserve"> </w:t>
      </w:r>
      <w:r>
        <w:t>силы весу</w:t>
      </w:r>
      <w:r>
        <w:rPr>
          <w:spacing w:val="-11"/>
        </w:rPr>
        <w:t xml:space="preserve"> </w:t>
      </w:r>
      <w:r>
        <w:t>вытесненной</w:t>
      </w:r>
      <w:r>
        <w:rPr>
          <w:spacing w:val="-6"/>
        </w:rPr>
        <w:t xml:space="preserve"> </w:t>
      </w:r>
      <w:r>
        <w:t>жидкости.</w:t>
      </w:r>
    </w:p>
    <w:p w:rsidR="00380890" w:rsidRDefault="00436D53">
      <w:pPr>
        <w:pStyle w:val="a3"/>
        <w:tabs>
          <w:tab w:val="left" w:pos="1527"/>
          <w:tab w:val="left" w:pos="2966"/>
          <w:tab w:val="left" w:pos="3863"/>
          <w:tab w:val="left" w:pos="5292"/>
          <w:tab w:val="left" w:pos="6170"/>
          <w:tab w:val="left" w:pos="7887"/>
          <w:tab w:val="left" w:pos="8717"/>
          <w:tab w:val="left" w:pos="9331"/>
        </w:tabs>
        <w:spacing w:before="3" w:line="237" w:lineRule="auto"/>
        <w:ind w:right="162"/>
        <w:jc w:val="left"/>
      </w:pPr>
      <w:r>
        <w:t>Условие</w:t>
      </w:r>
      <w:r>
        <w:tab/>
        <w:t>плавания</w:t>
      </w:r>
      <w:r>
        <w:tab/>
        <w:t>тел:</w:t>
      </w:r>
      <w:r>
        <w:tab/>
        <w:t>плавание</w:t>
      </w:r>
      <w:r>
        <w:tab/>
        <w:t>или</w:t>
      </w:r>
      <w:r>
        <w:tab/>
        <w:t>погружение</w:t>
      </w:r>
      <w:r>
        <w:tab/>
        <w:t>тел</w:t>
      </w:r>
      <w:r>
        <w:tab/>
        <w:t>в</w:t>
      </w:r>
      <w:r>
        <w:tab/>
      </w:r>
      <w:r>
        <w:rPr>
          <w:spacing w:val="-1"/>
        </w:rPr>
        <w:t>зависимости</w:t>
      </w:r>
      <w:r>
        <w:rPr>
          <w:spacing w:val="-57"/>
        </w:rPr>
        <w:t xml:space="preserve"> </w:t>
      </w:r>
      <w:r>
        <w:t>от</w:t>
      </w:r>
      <w:r>
        <w:rPr>
          <w:spacing w:val="-3"/>
        </w:rPr>
        <w:t xml:space="preserve"> </w:t>
      </w:r>
      <w:r>
        <w:t>соотношения</w:t>
      </w:r>
      <w:r>
        <w:rPr>
          <w:spacing w:val="2"/>
        </w:rPr>
        <w:t xml:space="preserve"> </w:t>
      </w:r>
      <w:r>
        <w:t>плотностей</w:t>
      </w:r>
      <w:r>
        <w:rPr>
          <w:spacing w:val="-2"/>
        </w:rPr>
        <w:t xml:space="preserve"> </w:t>
      </w:r>
      <w:r>
        <w:t>тела</w:t>
      </w:r>
      <w:r>
        <w:rPr>
          <w:spacing w:val="1"/>
        </w:rPr>
        <w:t xml:space="preserve"> </w:t>
      </w:r>
      <w:r>
        <w:t>и</w:t>
      </w:r>
      <w:r>
        <w:rPr>
          <w:spacing w:val="-2"/>
        </w:rPr>
        <w:t xml:space="preserve"> </w:t>
      </w:r>
      <w:r>
        <w:t>жидкости.</w:t>
      </w:r>
    </w:p>
    <w:p w:rsidR="00380890" w:rsidRDefault="00436D53">
      <w:pPr>
        <w:pStyle w:val="a3"/>
        <w:spacing w:before="4" w:line="275" w:lineRule="exact"/>
        <w:jc w:val="left"/>
      </w:pPr>
      <w:r>
        <w:t>Лабораторные работы</w:t>
      </w:r>
      <w:r>
        <w:rPr>
          <w:spacing w:val="-1"/>
        </w:rPr>
        <w:t xml:space="preserve"> </w:t>
      </w:r>
      <w:r>
        <w:t>и</w:t>
      </w:r>
      <w:r>
        <w:rPr>
          <w:spacing w:val="-8"/>
        </w:rPr>
        <w:t xml:space="preserve"> </w:t>
      </w:r>
      <w:r>
        <w:t>опыты.</w:t>
      </w:r>
    </w:p>
    <w:p w:rsidR="00380890" w:rsidRDefault="00436D53">
      <w:pPr>
        <w:pStyle w:val="a3"/>
        <w:tabs>
          <w:tab w:val="left" w:pos="2098"/>
          <w:tab w:val="left" w:pos="3885"/>
          <w:tab w:val="left" w:pos="4811"/>
          <w:tab w:val="left" w:pos="5747"/>
          <w:tab w:val="left" w:pos="6356"/>
          <w:tab w:val="left" w:pos="7310"/>
          <w:tab w:val="left" w:pos="8030"/>
          <w:tab w:val="left" w:pos="9263"/>
        </w:tabs>
        <w:spacing w:line="242" w:lineRule="auto"/>
        <w:ind w:right="157"/>
        <w:jc w:val="left"/>
      </w:pPr>
      <w:r>
        <w:t>Исследование</w:t>
      </w:r>
      <w:r>
        <w:tab/>
        <w:t>зависимости</w:t>
      </w:r>
      <w:r>
        <w:tab/>
        <w:t>веса</w:t>
      </w:r>
      <w:r>
        <w:tab/>
        <w:t>тела</w:t>
      </w:r>
      <w:r>
        <w:tab/>
        <w:t>в</w:t>
      </w:r>
      <w:r>
        <w:tab/>
        <w:t>воде</w:t>
      </w:r>
      <w:r>
        <w:tab/>
        <w:t>от</w:t>
      </w:r>
      <w:r>
        <w:tab/>
        <w:t>объёма</w:t>
      </w:r>
      <w:r>
        <w:tab/>
      </w:r>
      <w:r>
        <w:rPr>
          <w:spacing w:val="-1"/>
        </w:rPr>
        <w:t>погружённой</w:t>
      </w:r>
      <w:r>
        <w:rPr>
          <w:spacing w:val="-57"/>
        </w:rPr>
        <w:t xml:space="preserve"> </w:t>
      </w:r>
      <w:r>
        <w:t>в</w:t>
      </w:r>
      <w:r>
        <w:rPr>
          <w:spacing w:val="2"/>
        </w:rPr>
        <w:t xml:space="preserve"> </w:t>
      </w:r>
      <w:r>
        <w:t>жидкость</w:t>
      </w:r>
      <w:r>
        <w:rPr>
          <w:spacing w:val="-1"/>
        </w:rPr>
        <w:t xml:space="preserve"> </w:t>
      </w:r>
      <w:r>
        <w:t>части</w:t>
      </w:r>
      <w:r>
        <w:rPr>
          <w:spacing w:val="3"/>
        </w:rPr>
        <w:t xml:space="preserve"> </w:t>
      </w:r>
      <w:r>
        <w:t>тела.</w:t>
      </w:r>
    </w:p>
    <w:p w:rsidR="00380890" w:rsidRDefault="00436D53">
      <w:pPr>
        <w:pStyle w:val="a3"/>
        <w:tabs>
          <w:tab w:val="left" w:pos="2069"/>
          <w:tab w:val="left" w:pos="4305"/>
          <w:tab w:val="left" w:pos="5442"/>
          <w:tab w:val="left" w:pos="7404"/>
          <w:tab w:val="left" w:pos="8205"/>
          <w:tab w:val="left" w:pos="9279"/>
        </w:tabs>
        <w:spacing w:line="242" w:lineRule="auto"/>
        <w:ind w:right="164"/>
        <w:jc w:val="left"/>
      </w:pPr>
      <w:r>
        <w:t>Определение</w:t>
      </w:r>
      <w:r>
        <w:tab/>
        <w:t>выталкивающей</w:t>
      </w:r>
      <w:r>
        <w:tab/>
        <w:t>силы,</w:t>
      </w:r>
      <w:r>
        <w:tab/>
        <w:t>действующей</w:t>
      </w:r>
      <w:r>
        <w:tab/>
        <w:t>на</w:t>
      </w:r>
      <w:r>
        <w:tab/>
        <w:t>тело,</w:t>
      </w:r>
      <w:r>
        <w:tab/>
      </w:r>
      <w:r>
        <w:rPr>
          <w:spacing w:val="-1"/>
        </w:rPr>
        <w:t>погружённое</w:t>
      </w:r>
      <w:r>
        <w:rPr>
          <w:spacing w:val="-57"/>
        </w:rPr>
        <w:t xml:space="preserve"> </w:t>
      </w:r>
      <w:r>
        <w:t>в</w:t>
      </w:r>
      <w:r>
        <w:rPr>
          <w:spacing w:val="2"/>
        </w:rPr>
        <w:t xml:space="preserve"> </w:t>
      </w:r>
      <w:r>
        <w:t>жидкость.</w:t>
      </w:r>
    </w:p>
    <w:p w:rsidR="00380890" w:rsidRDefault="00436D53">
      <w:pPr>
        <w:pStyle w:val="a3"/>
        <w:tabs>
          <w:tab w:val="left" w:pos="1744"/>
          <w:tab w:val="left" w:pos="3874"/>
          <w:tab w:val="left" w:pos="6148"/>
          <w:tab w:val="left" w:pos="7329"/>
          <w:tab w:val="left" w:pos="9329"/>
          <w:tab w:val="left" w:pos="10174"/>
        </w:tabs>
        <w:spacing w:line="242" w:lineRule="auto"/>
        <w:ind w:right="160"/>
        <w:jc w:val="left"/>
      </w:pPr>
      <w:r>
        <w:t>Проверка</w:t>
      </w:r>
      <w:r>
        <w:tab/>
        <w:t>независимости</w:t>
      </w:r>
      <w:r>
        <w:tab/>
        <w:t>выталкивающей</w:t>
      </w:r>
      <w:r>
        <w:tab/>
        <w:t>силы,</w:t>
      </w:r>
      <w:r>
        <w:tab/>
        <w:t>действующей</w:t>
      </w:r>
      <w:r>
        <w:tab/>
        <w:t>на</w:t>
      </w:r>
      <w:r>
        <w:tab/>
      </w:r>
      <w:r>
        <w:rPr>
          <w:spacing w:val="-1"/>
        </w:rPr>
        <w:t>тело</w:t>
      </w:r>
      <w:r>
        <w:rPr>
          <w:spacing w:val="-57"/>
        </w:rPr>
        <w:t xml:space="preserve"> </w:t>
      </w:r>
      <w:r>
        <w:t>в</w:t>
      </w:r>
      <w:r>
        <w:rPr>
          <w:spacing w:val="2"/>
        </w:rPr>
        <w:t xml:space="preserve"> </w:t>
      </w:r>
      <w:r>
        <w:t>жидкости,</w:t>
      </w:r>
      <w:r>
        <w:rPr>
          <w:spacing w:val="-1"/>
        </w:rPr>
        <w:t xml:space="preserve"> </w:t>
      </w:r>
      <w:r>
        <w:t>от</w:t>
      </w:r>
      <w:r>
        <w:rPr>
          <w:spacing w:val="-2"/>
        </w:rPr>
        <w:t xml:space="preserve"> </w:t>
      </w:r>
      <w:r>
        <w:t>массы</w:t>
      </w:r>
      <w:r>
        <w:rPr>
          <w:spacing w:val="-1"/>
        </w:rPr>
        <w:t xml:space="preserve"> </w:t>
      </w:r>
      <w:r>
        <w:t>тела.</w:t>
      </w:r>
    </w:p>
    <w:p w:rsidR="00380890" w:rsidRDefault="00436D53">
      <w:pPr>
        <w:pStyle w:val="a3"/>
        <w:tabs>
          <w:tab w:val="left" w:pos="1517"/>
          <w:tab w:val="left" w:pos="4005"/>
          <w:tab w:val="left" w:pos="5846"/>
          <w:tab w:val="left" w:pos="8081"/>
          <w:tab w:val="left" w:pos="9223"/>
        </w:tabs>
        <w:spacing w:line="242" w:lineRule="auto"/>
        <w:ind w:right="167"/>
        <w:jc w:val="left"/>
      </w:pPr>
      <w:r>
        <w:t>Опыты,</w:t>
      </w:r>
      <w:r>
        <w:tab/>
        <w:t>демонстрирующие</w:t>
      </w:r>
      <w:r>
        <w:tab/>
        <w:t>зависимость</w:t>
      </w:r>
      <w:r>
        <w:tab/>
        <w:t>выталкивающей</w:t>
      </w:r>
      <w:r>
        <w:tab/>
        <w:t>силы,</w:t>
      </w:r>
      <w:r>
        <w:tab/>
      </w:r>
      <w:r>
        <w:rPr>
          <w:spacing w:val="-1"/>
        </w:rPr>
        <w:t>действующей</w:t>
      </w:r>
      <w:r>
        <w:rPr>
          <w:spacing w:val="-57"/>
        </w:rPr>
        <w:t xml:space="preserve"> </w:t>
      </w:r>
      <w:r>
        <w:t>на тело</w:t>
      </w:r>
      <w:r>
        <w:rPr>
          <w:spacing w:val="5"/>
        </w:rPr>
        <w:t xml:space="preserve"> </w:t>
      </w:r>
      <w:r>
        <w:t>в</w:t>
      </w:r>
      <w:r>
        <w:rPr>
          <w:spacing w:val="-2"/>
        </w:rPr>
        <w:t xml:space="preserve"> </w:t>
      </w:r>
      <w:r>
        <w:t>жидкости,</w:t>
      </w:r>
      <w:r>
        <w:rPr>
          <w:spacing w:val="-2"/>
        </w:rPr>
        <w:t xml:space="preserve"> </w:t>
      </w:r>
      <w:r>
        <w:t>от</w:t>
      </w:r>
      <w:r>
        <w:rPr>
          <w:spacing w:val="-8"/>
        </w:rPr>
        <w:t xml:space="preserve"> </w:t>
      </w:r>
      <w:r>
        <w:t>объёма погружённой</w:t>
      </w:r>
      <w:r>
        <w:rPr>
          <w:spacing w:val="-3"/>
        </w:rPr>
        <w:t xml:space="preserve"> </w:t>
      </w:r>
      <w:r>
        <w:t>в</w:t>
      </w:r>
      <w:r>
        <w:rPr>
          <w:spacing w:val="-2"/>
        </w:rPr>
        <w:t xml:space="preserve"> </w:t>
      </w:r>
      <w:r>
        <w:t>жидкость</w:t>
      </w:r>
      <w:r>
        <w:rPr>
          <w:spacing w:val="-2"/>
        </w:rPr>
        <w:t xml:space="preserve"> </w:t>
      </w:r>
      <w:r>
        <w:t>части</w:t>
      </w:r>
      <w:r>
        <w:rPr>
          <w:spacing w:val="2"/>
        </w:rPr>
        <w:t xml:space="preserve"> </w:t>
      </w:r>
      <w:r>
        <w:t>тела</w:t>
      </w:r>
      <w:r>
        <w:rPr>
          <w:spacing w:val="-5"/>
        </w:rPr>
        <w:t xml:space="preserve"> </w:t>
      </w:r>
      <w:r>
        <w:t>и</w:t>
      </w:r>
      <w:r>
        <w:rPr>
          <w:spacing w:val="-2"/>
        </w:rPr>
        <w:t xml:space="preserve"> </w:t>
      </w:r>
      <w:r>
        <w:t>от</w:t>
      </w:r>
      <w:r>
        <w:rPr>
          <w:spacing w:val="-3"/>
        </w:rPr>
        <w:t xml:space="preserve"> </w:t>
      </w:r>
      <w:r>
        <w:t>плотности</w:t>
      </w:r>
      <w:r>
        <w:rPr>
          <w:spacing w:val="-3"/>
        </w:rPr>
        <w:t xml:space="preserve"> </w:t>
      </w:r>
      <w:r>
        <w:t>жидкости.</w:t>
      </w:r>
    </w:p>
    <w:p w:rsidR="00380890" w:rsidRDefault="00380890">
      <w:pPr>
        <w:spacing w:line="242" w:lineRule="auto"/>
        <w:sectPr w:rsidR="00380890">
          <w:headerReference w:type="default" r:id="rId181"/>
          <w:pgSz w:w="11910" w:h="16840"/>
          <w:pgMar w:top="620" w:right="560" w:bottom="280" w:left="560" w:header="0" w:footer="0" w:gutter="0"/>
          <w:cols w:space="720"/>
        </w:sectPr>
      </w:pPr>
    </w:p>
    <w:p w:rsidR="00380890" w:rsidRDefault="00436D53">
      <w:pPr>
        <w:pStyle w:val="a3"/>
        <w:tabs>
          <w:tab w:val="left" w:pos="2548"/>
          <w:tab w:val="left" w:pos="4160"/>
          <w:tab w:val="left" w:pos="5110"/>
          <w:tab w:val="left" w:pos="7451"/>
          <w:tab w:val="left" w:pos="8631"/>
          <w:tab w:val="left" w:pos="9327"/>
        </w:tabs>
        <w:spacing w:before="76" w:line="237" w:lineRule="auto"/>
        <w:ind w:right="158"/>
        <w:jc w:val="left"/>
      </w:pPr>
      <w:r>
        <w:lastRenderedPageBreak/>
        <w:t>Конструирование</w:t>
      </w:r>
      <w:r>
        <w:tab/>
        <w:t>ареометра</w:t>
      </w:r>
      <w:r>
        <w:tab/>
        <w:t>или</w:t>
      </w:r>
      <w:r>
        <w:tab/>
        <w:t>конструирование</w:t>
      </w:r>
      <w:r>
        <w:tab/>
        <w:t>лодки</w:t>
      </w:r>
      <w:r>
        <w:tab/>
        <w:t>и</w:t>
      </w:r>
      <w:r>
        <w:tab/>
        <w:t>определение</w:t>
      </w:r>
      <w:r>
        <w:rPr>
          <w:spacing w:val="-57"/>
        </w:rPr>
        <w:t xml:space="preserve"> </w:t>
      </w:r>
      <w:r>
        <w:t>её грузоподъёмности.</w:t>
      </w:r>
    </w:p>
    <w:p w:rsidR="00380890" w:rsidRDefault="00436D53">
      <w:pPr>
        <w:pStyle w:val="a3"/>
        <w:spacing w:before="5" w:line="237" w:lineRule="auto"/>
        <w:ind w:right="6628"/>
        <w:jc w:val="left"/>
      </w:pPr>
      <w:r>
        <w:t>Раздел 5. Работа и мощность. Энергия.</w:t>
      </w:r>
      <w:r>
        <w:rPr>
          <w:spacing w:val="-57"/>
        </w:rPr>
        <w:t xml:space="preserve"> </w:t>
      </w:r>
      <w:r>
        <w:t>Механическая работа.</w:t>
      </w:r>
      <w:r>
        <w:rPr>
          <w:spacing w:val="2"/>
        </w:rPr>
        <w:t xml:space="preserve"> </w:t>
      </w:r>
      <w:r>
        <w:t>Мощность.</w:t>
      </w:r>
    </w:p>
    <w:p w:rsidR="00380890" w:rsidRDefault="00436D53">
      <w:pPr>
        <w:pStyle w:val="a3"/>
        <w:spacing w:before="4"/>
        <w:ind w:right="165"/>
      </w:pPr>
      <w:r>
        <w:t>Простые механизмы: рычаг, блок, наклонная плоскость. Правило равновесия рычага. Применение</w:t>
      </w:r>
      <w:r>
        <w:rPr>
          <w:spacing w:val="1"/>
        </w:rPr>
        <w:t xml:space="preserve"> </w:t>
      </w:r>
      <w:r>
        <w:t>правила</w:t>
      </w:r>
      <w:r>
        <w:rPr>
          <w:spacing w:val="1"/>
        </w:rPr>
        <w:t xml:space="preserve"> </w:t>
      </w:r>
      <w:r>
        <w:t>равновесия</w:t>
      </w:r>
      <w:r>
        <w:rPr>
          <w:spacing w:val="1"/>
        </w:rPr>
        <w:t xml:space="preserve"> </w:t>
      </w:r>
      <w:r>
        <w:t>рычага</w:t>
      </w:r>
      <w:r>
        <w:rPr>
          <w:spacing w:val="1"/>
        </w:rPr>
        <w:t xml:space="preserve"> </w:t>
      </w:r>
      <w:r>
        <w:t>к</w:t>
      </w:r>
      <w:r>
        <w:rPr>
          <w:spacing w:val="1"/>
        </w:rPr>
        <w:t xml:space="preserve"> </w:t>
      </w:r>
      <w:r>
        <w:t>блоку.</w:t>
      </w:r>
      <w:r>
        <w:rPr>
          <w:spacing w:val="1"/>
        </w:rPr>
        <w:t xml:space="preserve"> </w:t>
      </w:r>
      <w:r>
        <w:t>«Золотое</w:t>
      </w:r>
      <w:r>
        <w:rPr>
          <w:spacing w:val="1"/>
        </w:rPr>
        <w:t xml:space="preserve"> </w:t>
      </w:r>
      <w:r>
        <w:t>правило»</w:t>
      </w:r>
      <w:r>
        <w:rPr>
          <w:spacing w:val="1"/>
        </w:rPr>
        <w:t xml:space="preserve"> </w:t>
      </w:r>
      <w:r>
        <w:t>механики.</w:t>
      </w:r>
      <w:r>
        <w:rPr>
          <w:spacing w:val="1"/>
        </w:rPr>
        <w:t xml:space="preserve"> </w:t>
      </w:r>
      <w:r>
        <w:t>КПД</w:t>
      </w:r>
      <w:r>
        <w:rPr>
          <w:spacing w:val="1"/>
        </w:rPr>
        <w:t xml:space="preserve"> </w:t>
      </w:r>
      <w:r>
        <w:t>простых</w:t>
      </w:r>
      <w:r>
        <w:rPr>
          <w:spacing w:val="1"/>
        </w:rPr>
        <w:t xml:space="preserve"> </w:t>
      </w:r>
      <w:r>
        <w:t>механизмов.</w:t>
      </w:r>
      <w:r>
        <w:rPr>
          <w:spacing w:val="1"/>
        </w:rPr>
        <w:t xml:space="preserve"> </w:t>
      </w:r>
      <w:r>
        <w:t>Простые</w:t>
      </w:r>
      <w:r>
        <w:rPr>
          <w:spacing w:val="-5"/>
        </w:rPr>
        <w:t xml:space="preserve"> </w:t>
      </w:r>
      <w:r>
        <w:t>механизмы</w:t>
      </w:r>
      <w:r>
        <w:rPr>
          <w:spacing w:val="-1"/>
        </w:rPr>
        <w:t xml:space="preserve"> </w:t>
      </w:r>
      <w:r>
        <w:t>в</w:t>
      </w:r>
      <w:r>
        <w:rPr>
          <w:spacing w:val="-1"/>
        </w:rPr>
        <w:t xml:space="preserve"> </w:t>
      </w:r>
      <w:r>
        <w:t>быту</w:t>
      </w:r>
      <w:r>
        <w:rPr>
          <w:spacing w:val="-7"/>
        </w:rPr>
        <w:t xml:space="preserve"> </w:t>
      </w:r>
      <w:r>
        <w:t>и</w:t>
      </w:r>
      <w:r>
        <w:rPr>
          <w:spacing w:val="3"/>
        </w:rPr>
        <w:t xml:space="preserve"> </w:t>
      </w:r>
      <w:r>
        <w:t>технике.</w:t>
      </w:r>
    </w:p>
    <w:p w:rsidR="00380890" w:rsidRDefault="00436D53">
      <w:pPr>
        <w:pStyle w:val="a3"/>
        <w:spacing w:line="242" w:lineRule="auto"/>
        <w:ind w:right="159"/>
      </w:pPr>
      <w:r>
        <w:t>Механическая</w:t>
      </w:r>
      <w:r>
        <w:rPr>
          <w:spacing w:val="1"/>
        </w:rPr>
        <w:t xml:space="preserve"> </w:t>
      </w:r>
      <w:r>
        <w:t>энергия.</w:t>
      </w:r>
      <w:r>
        <w:rPr>
          <w:spacing w:val="1"/>
        </w:rPr>
        <w:t xml:space="preserve"> </w:t>
      </w:r>
      <w:r>
        <w:t>Кинетическая</w:t>
      </w:r>
      <w:r>
        <w:rPr>
          <w:spacing w:val="1"/>
        </w:rPr>
        <w:t xml:space="preserve"> </w:t>
      </w:r>
      <w:r>
        <w:t>и</w:t>
      </w:r>
      <w:r>
        <w:rPr>
          <w:spacing w:val="1"/>
        </w:rPr>
        <w:t xml:space="preserve"> </w:t>
      </w:r>
      <w:r>
        <w:t>потенциальная</w:t>
      </w:r>
      <w:r>
        <w:rPr>
          <w:spacing w:val="1"/>
        </w:rPr>
        <w:t xml:space="preserve"> </w:t>
      </w:r>
      <w:r>
        <w:t>энергия.</w:t>
      </w:r>
      <w:r>
        <w:rPr>
          <w:spacing w:val="1"/>
        </w:rPr>
        <w:t xml:space="preserve"> </w:t>
      </w:r>
      <w:r>
        <w:t>Превращение</w:t>
      </w:r>
      <w:r>
        <w:rPr>
          <w:spacing w:val="1"/>
        </w:rPr>
        <w:t xml:space="preserve"> </w:t>
      </w:r>
      <w:r>
        <w:t>одного</w:t>
      </w:r>
      <w:r>
        <w:rPr>
          <w:spacing w:val="1"/>
        </w:rPr>
        <w:t xml:space="preserve"> </w:t>
      </w:r>
      <w:r>
        <w:t>вида</w:t>
      </w:r>
      <w:r>
        <w:rPr>
          <w:spacing w:val="1"/>
        </w:rPr>
        <w:t xml:space="preserve"> </w:t>
      </w:r>
      <w:r>
        <w:t>механической</w:t>
      </w:r>
      <w:r>
        <w:rPr>
          <w:spacing w:val="2"/>
        </w:rPr>
        <w:t xml:space="preserve"> </w:t>
      </w:r>
      <w:r>
        <w:t>энергии</w:t>
      </w:r>
      <w:r>
        <w:rPr>
          <w:spacing w:val="-3"/>
        </w:rPr>
        <w:t xml:space="preserve"> </w:t>
      </w:r>
      <w:r>
        <w:t>в</w:t>
      </w:r>
      <w:r>
        <w:rPr>
          <w:spacing w:val="2"/>
        </w:rPr>
        <w:t xml:space="preserve"> </w:t>
      </w:r>
      <w:r>
        <w:t>другой.</w:t>
      </w:r>
      <w:r>
        <w:rPr>
          <w:spacing w:val="-1"/>
        </w:rPr>
        <w:t xml:space="preserve"> </w:t>
      </w:r>
      <w:r>
        <w:t>Закон</w:t>
      </w:r>
      <w:r>
        <w:rPr>
          <w:spacing w:val="-3"/>
        </w:rPr>
        <w:t xml:space="preserve"> </w:t>
      </w:r>
      <w:r>
        <w:t>сохранения</w:t>
      </w:r>
      <w:r>
        <w:rPr>
          <w:spacing w:val="2"/>
        </w:rPr>
        <w:t xml:space="preserve"> </w:t>
      </w:r>
      <w:r>
        <w:t>энергии</w:t>
      </w:r>
      <w:r>
        <w:rPr>
          <w:spacing w:val="2"/>
        </w:rPr>
        <w:t xml:space="preserve"> </w:t>
      </w:r>
      <w:r>
        <w:t>в</w:t>
      </w:r>
      <w:r>
        <w:rPr>
          <w:spacing w:val="-2"/>
        </w:rPr>
        <w:t xml:space="preserve"> </w:t>
      </w:r>
      <w:r>
        <w:t>механике.</w:t>
      </w:r>
    </w:p>
    <w:p w:rsidR="00380890" w:rsidRDefault="00436D53">
      <w:pPr>
        <w:pStyle w:val="a3"/>
        <w:spacing w:line="271" w:lineRule="exact"/>
        <w:jc w:val="left"/>
      </w:pPr>
      <w:r>
        <w:t>Демонстрации.</w:t>
      </w:r>
    </w:p>
    <w:p w:rsidR="00380890" w:rsidRDefault="00436D53">
      <w:pPr>
        <w:pStyle w:val="a3"/>
        <w:spacing w:before="3" w:line="237" w:lineRule="auto"/>
        <w:ind w:right="7361"/>
        <w:jc w:val="left"/>
      </w:pPr>
      <w:r>
        <w:t>Примеры простых механизмов.</w:t>
      </w:r>
      <w:r>
        <w:rPr>
          <w:spacing w:val="-57"/>
        </w:rPr>
        <w:t xml:space="preserve"> </w:t>
      </w:r>
      <w:r>
        <w:t>Лабораторные</w:t>
      </w:r>
      <w:r>
        <w:rPr>
          <w:spacing w:val="-1"/>
        </w:rPr>
        <w:t xml:space="preserve"> </w:t>
      </w:r>
      <w:r>
        <w:t>работы</w:t>
      </w:r>
      <w:r>
        <w:rPr>
          <w:spacing w:val="-1"/>
        </w:rPr>
        <w:t xml:space="preserve"> </w:t>
      </w:r>
      <w:r>
        <w:t>и</w:t>
      </w:r>
      <w:r>
        <w:rPr>
          <w:spacing w:val="-8"/>
        </w:rPr>
        <w:t xml:space="preserve"> </w:t>
      </w:r>
      <w:r>
        <w:t>опыты.</w:t>
      </w:r>
    </w:p>
    <w:p w:rsidR="00380890" w:rsidRDefault="00436D53">
      <w:pPr>
        <w:pStyle w:val="a3"/>
        <w:tabs>
          <w:tab w:val="left" w:pos="2074"/>
          <w:tab w:val="left" w:pos="3379"/>
          <w:tab w:val="left" w:pos="4459"/>
          <w:tab w:val="left" w:pos="5729"/>
          <w:tab w:val="left" w:pos="6674"/>
          <w:tab w:val="left" w:pos="8603"/>
          <w:tab w:val="left" w:pos="10190"/>
        </w:tabs>
        <w:spacing w:before="6" w:line="237" w:lineRule="auto"/>
        <w:ind w:right="153"/>
        <w:jc w:val="left"/>
      </w:pPr>
      <w:r>
        <w:t>Определение</w:t>
      </w:r>
      <w:r>
        <w:tab/>
        <w:t>работы</w:t>
      </w:r>
      <w:r>
        <w:tab/>
        <w:t>силы</w:t>
      </w:r>
      <w:r>
        <w:tab/>
        <w:t>трения</w:t>
      </w:r>
      <w:r>
        <w:tab/>
        <w:t>при</w:t>
      </w:r>
      <w:r>
        <w:tab/>
        <w:t>равномерном</w:t>
      </w:r>
      <w:r>
        <w:tab/>
        <w:t>движении</w:t>
      </w:r>
      <w:r>
        <w:tab/>
        <w:t>тела</w:t>
      </w:r>
      <w:r>
        <w:rPr>
          <w:spacing w:val="-57"/>
        </w:rPr>
        <w:t xml:space="preserve"> </w:t>
      </w:r>
      <w:r>
        <w:t>по</w:t>
      </w:r>
      <w:r>
        <w:rPr>
          <w:spacing w:val="1"/>
        </w:rPr>
        <w:t xml:space="preserve"> </w:t>
      </w:r>
      <w:r>
        <w:t>горизонтальной</w:t>
      </w:r>
      <w:r>
        <w:rPr>
          <w:spacing w:val="3"/>
        </w:rPr>
        <w:t xml:space="preserve"> </w:t>
      </w:r>
      <w:r>
        <w:t>поверхности.</w:t>
      </w:r>
    </w:p>
    <w:p w:rsidR="00380890" w:rsidRDefault="00436D53">
      <w:pPr>
        <w:pStyle w:val="a3"/>
        <w:spacing w:before="5" w:line="237" w:lineRule="auto"/>
        <w:ind w:right="6228"/>
        <w:jc w:val="left"/>
      </w:pPr>
      <w:r>
        <w:t>Исследование условий равновесия рычага.</w:t>
      </w:r>
      <w:r>
        <w:rPr>
          <w:spacing w:val="-57"/>
        </w:rPr>
        <w:t xml:space="preserve"> </w:t>
      </w:r>
      <w:r>
        <w:t>Измерение</w:t>
      </w:r>
      <w:r>
        <w:rPr>
          <w:spacing w:val="-1"/>
        </w:rPr>
        <w:t xml:space="preserve"> </w:t>
      </w:r>
      <w:r>
        <w:t>КПД</w:t>
      </w:r>
      <w:r>
        <w:rPr>
          <w:spacing w:val="-1"/>
        </w:rPr>
        <w:t xml:space="preserve"> </w:t>
      </w:r>
      <w:r>
        <w:t>наклонной</w:t>
      </w:r>
      <w:r>
        <w:rPr>
          <w:spacing w:val="-4"/>
        </w:rPr>
        <w:t xml:space="preserve"> </w:t>
      </w:r>
      <w:r>
        <w:t>плоскости.</w:t>
      </w:r>
    </w:p>
    <w:p w:rsidR="00380890" w:rsidRDefault="00436D53">
      <w:pPr>
        <w:pStyle w:val="a3"/>
        <w:spacing w:before="4" w:line="275" w:lineRule="exact"/>
        <w:jc w:val="left"/>
      </w:pPr>
      <w:r>
        <w:t>Изучение</w:t>
      </w:r>
      <w:r>
        <w:rPr>
          <w:spacing w:val="-5"/>
        </w:rPr>
        <w:t xml:space="preserve"> </w:t>
      </w:r>
      <w:r>
        <w:t>закона</w:t>
      </w:r>
      <w:r>
        <w:rPr>
          <w:spacing w:val="-5"/>
        </w:rPr>
        <w:t xml:space="preserve"> </w:t>
      </w:r>
      <w:r>
        <w:t>сохранения</w:t>
      </w:r>
      <w:r>
        <w:rPr>
          <w:spacing w:val="-3"/>
        </w:rPr>
        <w:t xml:space="preserve"> </w:t>
      </w:r>
      <w:r>
        <w:t>механической</w:t>
      </w:r>
      <w:r>
        <w:rPr>
          <w:spacing w:val="-3"/>
        </w:rPr>
        <w:t xml:space="preserve"> </w:t>
      </w:r>
      <w:r>
        <w:t>энергии.</w:t>
      </w:r>
    </w:p>
    <w:p w:rsidR="00380890" w:rsidRDefault="00436D53">
      <w:pPr>
        <w:spacing w:line="275" w:lineRule="exact"/>
        <w:ind w:left="160"/>
        <w:rPr>
          <w:i/>
          <w:sz w:val="24"/>
        </w:rPr>
      </w:pPr>
      <w:r>
        <w:rPr>
          <w:i/>
          <w:sz w:val="24"/>
        </w:rPr>
        <w:t>Содержание</w:t>
      </w:r>
      <w:r>
        <w:rPr>
          <w:i/>
          <w:spacing w:val="-2"/>
          <w:sz w:val="24"/>
        </w:rPr>
        <w:t xml:space="preserve"> </w:t>
      </w:r>
      <w:r>
        <w:rPr>
          <w:i/>
          <w:sz w:val="24"/>
        </w:rPr>
        <w:t>обучения</w:t>
      </w:r>
      <w:r>
        <w:rPr>
          <w:i/>
          <w:spacing w:val="-2"/>
          <w:sz w:val="24"/>
        </w:rPr>
        <w:t xml:space="preserve"> </w:t>
      </w:r>
      <w:r>
        <w:rPr>
          <w:i/>
          <w:sz w:val="24"/>
        </w:rPr>
        <w:t>в 8</w:t>
      </w:r>
      <w:r>
        <w:rPr>
          <w:i/>
          <w:spacing w:val="-5"/>
          <w:sz w:val="24"/>
        </w:rPr>
        <w:t xml:space="preserve"> </w:t>
      </w:r>
      <w:r>
        <w:rPr>
          <w:i/>
          <w:sz w:val="24"/>
        </w:rPr>
        <w:t>классе.</w:t>
      </w:r>
    </w:p>
    <w:p w:rsidR="00380890" w:rsidRDefault="00436D53">
      <w:pPr>
        <w:pStyle w:val="a3"/>
        <w:spacing w:before="3" w:line="275" w:lineRule="exact"/>
        <w:jc w:val="left"/>
      </w:pPr>
      <w:r>
        <w:t>Раздел</w:t>
      </w:r>
      <w:r>
        <w:rPr>
          <w:spacing w:val="-1"/>
        </w:rPr>
        <w:t xml:space="preserve"> </w:t>
      </w:r>
      <w:r>
        <w:t>6.</w:t>
      </w:r>
      <w:r>
        <w:rPr>
          <w:spacing w:val="-4"/>
        </w:rPr>
        <w:t xml:space="preserve"> </w:t>
      </w:r>
      <w:r>
        <w:t>Тепловые</w:t>
      </w:r>
      <w:r>
        <w:rPr>
          <w:spacing w:val="-2"/>
        </w:rPr>
        <w:t xml:space="preserve"> </w:t>
      </w:r>
      <w:r>
        <w:t>явления.</w:t>
      </w:r>
    </w:p>
    <w:p w:rsidR="00380890" w:rsidRDefault="00436D53">
      <w:pPr>
        <w:pStyle w:val="a3"/>
        <w:ind w:right="163"/>
      </w:pP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Масса</w:t>
      </w:r>
      <w:r>
        <w:rPr>
          <w:spacing w:val="1"/>
        </w:rPr>
        <w:t xml:space="preserve"> </w:t>
      </w:r>
      <w:r>
        <w:t>и</w:t>
      </w:r>
      <w:r>
        <w:rPr>
          <w:spacing w:val="60"/>
        </w:rPr>
        <w:t xml:space="preserve"> </w:t>
      </w:r>
      <w:r>
        <w:t>размеры</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Опыты,</w:t>
      </w:r>
      <w:r>
        <w:rPr>
          <w:spacing w:val="1"/>
        </w:rPr>
        <w:t xml:space="preserve"> </w:t>
      </w:r>
      <w:r>
        <w:t>подтверждающие</w:t>
      </w:r>
      <w:r>
        <w:rPr>
          <w:spacing w:val="1"/>
        </w:rPr>
        <w:t xml:space="preserve"> </w:t>
      </w: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p>
    <w:p w:rsidR="00380890" w:rsidRDefault="00436D53">
      <w:pPr>
        <w:pStyle w:val="a3"/>
        <w:tabs>
          <w:tab w:val="left" w:pos="5798"/>
          <w:tab w:val="left" w:pos="9379"/>
        </w:tabs>
        <w:spacing w:before="1"/>
        <w:ind w:right="152"/>
      </w:pPr>
      <w:r>
        <w:t>Модели твёрдого, жидкого и газообразного состояний вещества. Кристаллические и аморфные тела.</w:t>
      </w:r>
      <w:r>
        <w:rPr>
          <w:spacing w:val="1"/>
        </w:rPr>
        <w:t xml:space="preserve"> </w:t>
      </w:r>
      <w:r>
        <w:t>Объяснение</w:t>
      </w:r>
      <w:r>
        <w:rPr>
          <w:spacing w:val="1"/>
        </w:rPr>
        <w:t xml:space="preserve"> </w:t>
      </w:r>
      <w:r>
        <w:t>свойств</w:t>
      </w:r>
      <w:r>
        <w:rPr>
          <w:spacing w:val="1"/>
        </w:rPr>
        <w:t xml:space="preserve"> </w:t>
      </w:r>
      <w:r>
        <w:t>газов,</w:t>
      </w:r>
      <w:r>
        <w:rPr>
          <w:spacing w:val="1"/>
        </w:rPr>
        <w:t xml:space="preserve"> </w:t>
      </w:r>
      <w:r>
        <w:t>жидкостей</w:t>
      </w:r>
      <w:r>
        <w:rPr>
          <w:spacing w:val="1"/>
        </w:rPr>
        <w:t xml:space="preserve"> </w:t>
      </w:r>
      <w:r>
        <w:t>и</w:t>
      </w:r>
      <w:r>
        <w:rPr>
          <w:spacing w:val="1"/>
        </w:rPr>
        <w:t xml:space="preserve"> </w:t>
      </w:r>
      <w:r>
        <w:t>твёрдых</w:t>
      </w:r>
      <w:r>
        <w:rPr>
          <w:spacing w:val="1"/>
        </w:rPr>
        <w:t xml:space="preserve"> </w:t>
      </w:r>
      <w:r>
        <w:t>тел</w:t>
      </w:r>
      <w:r>
        <w:rPr>
          <w:spacing w:val="1"/>
        </w:rPr>
        <w:t xml:space="preserve"> </w:t>
      </w:r>
      <w:r>
        <w:t>на</w:t>
      </w:r>
      <w:r>
        <w:rPr>
          <w:spacing w:val="1"/>
        </w:rPr>
        <w:t xml:space="preserve"> </w:t>
      </w:r>
      <w:r>
        <w:t>основе</w:t>
      </w:r>
      <w:r>
        <w:rPr>
          <w:spacing w:val="61"/>
        </w:rPr>
        <w:t xml:space="preserve"> </w:t>
      </w:r>
      <w:r>
        <w:t>положений</w:t>
      </w:r>
      <w:r>
        <w:rPr>
          <w:spacing w:val="1"/>
        </w:rPr>
        <w:t xml:space="preserve"> </w:t>
      </w:r>
      <w:r>
        <w:t>молекулярно­кинетической</w:t>
      </w:r>
      <w:r>
        <w:tab/>
        <w:t>теории.</w:t>
      </w:r>
      <w:r>
        <w:tab/>
      </w:r>
      <w:r>
        <w:rPr>
          <w:spacing w:val="-1"/>
        </w:rPr>
        <w:t>Смачивание</w:t>
      </w:r>
      <w:r>
        <w:rPr>
          <w:spacing w:val="-58"/>
        </w:rPr>
        <w:t xml:space="preserve"> </w:t>
      </w:r>
      <w:r>
        <w:t>и</w:t>
      </w:r>
      <w:r>
        <w:rPr>
          <w:spacing w:val="2"/>
        </w:rPr>
        <w:t xml:space="preserve"> </w:t>
      </w:r>
      <w:r>
        <w:t>капиллярные</w:t>
      </w:r>
      <w:r>
        <w:rPr>
          <w:spacing w:val="1"/>
        </w:rPr>
        <w:t xml:space="preserve"> </w:t>
      </w:r>
      <w:r>
        <w:t>явления.</w:t>
      </w:r>
      <w:r>
        <w:rPr>
          <w:spacing w:val="-1"/>
        </w:rPr>
        <w:t xml:space="preserve"> </w:t>
      </w:r>
      <w:r>
        <w:t>Тепловое расширение</w:t>
      </w:r>
      <w:r>
        <w:rPr>
          <w:spacing w:val="-4"/>
        </w:rPr>
        <w:t xml:space="preserve"> </w:t>
      </w:r>
      <w:r>
        <w:t>и</w:t>
      </w:r>
      <w:r>
        <w:rPr>
          <w:spacing w:val="3"/>
        </w:rPr>
        <w:t xml:space="preserve"> </w:t>
      </w:r>
      <w:r>
        <w:t>сжатие.</w:t>
      </w:r>
    </w:p>
    <w:p w:rsidR="00380890" w:rsidRDefault="00436D53">
      <w:pPr>
        <w:pStyle w:val="a3"/>
        <w:tabs>
          <w:tab w:val="left" w:pos="2305"/>
          <w:tab w:val="left" w:pos="4613"/>
          <w:tab w:val="left" w:pos="7026"/>
          <w:tab w:val="left" w:pos="9128"/>
        </w:tabs>
        <w:ind w:right="153"/>
      </w:pPr>
      <w:r>
        <w:t>Температура. Связь температуры со скоростью теплового движения частиц. Внутренняя энергия.</w:t>
      </w:r>
      <w:r>
        <w:rPr>
          <w:spacing w:val="1"/>
        </w:rPr>
        <w:t xml:space="preserve"> </w:t>
      </w:r>
      <w:r>
        <w:t>Способы</w:t>
      </w:r>
      <w:r>
        <w:tab/>
        <w:t>изменения</w:t>
      </w:r>
      <w:r>
        <w:tab/>
        <w:t>внутренней</w:t>
      </w:r>
      <w:r>
        <w:tab/>
        <w:t>энергии:</w:t>
      </w:r>
      <w:r>
        <w:tab/>
        <w:t>теплопередача</w:t>
      </w:r>
      <w:r>
        <w:rPr>
          <w:spacing w:val="-58"/>
        </w:rPr>
        <w:t xml:space="preserve"> </w:t>
      </w:r>
      <w:r>
        <w:t>и</w:t>
      </w:r>
      <w:r>
        <w:rPr>
          <w:spacing w:val="1"/>
        </w:rPr>
        <w:t xml:space="preserve"> </w:t>
      </w:r>
      <w:r>
        <w:t>совершение</w:t>
      </w:r>
      <w:r>
        <w:rPr>
          <w:spacing w:val="-1"/>
        </w:rPr>
        <w:t xml:space="preserve"> </w:t>
      </w:r>
      <w:r>
        <w:t>работы.</w:t>
      </w:r>
      <w:r>
        <w:rPr>
          <w:spacing w:val="-2"/>
        </w:rPr>
        <w:t xml:space="preserve"> </w:t>
      </w:r>
      <w:r>
        <w:t>Виды</w:t>
      </w:r>
      <w:r>
        <w:rPr>
          <w:spacing w:val="1"/>
        </w:rPr>
        <w:t xml:space="preserve"> </w:t>
      </w:r>
      <w:r>
        <w:t>теплопередачи:</w:t>
      </w:r>
      <w:r>
        <w:rPr>
          <w:spacing w:val="1"/>
        </w:rPr>
        <w:t xml:space="preserve"> </w:t>
      </w:r>
      <w:r>
        <w:t>теплопроводность,</w:t>
      </w:r>
      <w:r>
        <w:rPr>
          <w:spacing w:val="-3"/>
        </w:rPr>
        <w:t xml:space="preserve"> </w:t>
      </w:r>
      <w:r>
        <w:t>конвекция,</w:t>
      </w:r>
      <w:r>
        <w:rPr>
          <w:spacing w:val="-2"/>
        </w:rPr>
        <w:t xml:space="preserve"> </w:t>
      </w:r>
      <w:r>
        <w:t>излучение.</w:t>
      </w:r>
    </w:p>
    <w:p w:rsidR="00380890" w:rsidRDefault="00436D53">
      <w:pPr>
        <w:pStyle w:val="a3"/>
        <w:tabs>
          <w:tab w:val="left" w:pos="2113"/>
          <w:tab w:val="left" w:pos="2286"/>
          <w:tab w:val="left" w:pos="3764"/>
          <w:tab w:val="left" w:pos="4479"/>
          <w:tab w:val="left" w:pos="5482"/>
          <w:tab w:val="left" w:pos="6495"/>
          <w:tab w:val="left" w:pos="7627"/>
          <w:tab w:val="left" w:pos="8842"/>
          <w:tab w:val="left" w:pos="9373"/>
        </w:tabs>
        <w:ind w:right="155"/>
      </w:pPr>
      <w:r>
        <w:t>Количество</w:t>
      </w:r>
      <w:r>
        <w:tab/>
        <w:t>теплоты.</w:t>
      </w:r>
      <w:r>
        <w:tab/>
        <w:t>Удельная</w:t>
      </w:r>
      <w:r>
        <w:tab/>
        <w:t>теплоёмкость</w:t>
      </w:r>
      <w:r>
        <w:tab/>
        <w:t>вещества.</w:t>
      </w:r>
      <w:r>
        <w:tab/>
      </w:r>
      <w:r>
        <w:tab/>
        <w:t>Теплообмен</w:t>
      </w:r>
      <w:r>
        <w:rPr>
          <w:spacing w:val="-58"/>
        </w:rPr>
        <w:t xml:space="preserve"> </w:t>
      </w:r>
      <w:r>
        <w:t>и тепловое равновесие. Уравнение теплового баланса. Плавление и отвердевание кристаллических</w:t>
      </w:r>
      <w:r>
        <w:rPr>
          <w:spacing w:val="1"/>
        </w:rPr>
        <w:t xml:space="preserve"> </w:t>
      </w:r>
      <w:r>
        <w:t>веществ.</w:t>
      </w:r>
      <w:r>
        <w:tab/>
      </w:r>
      <w:r>
        <w:tab/>
        <w:t>Удельная</w:t>
      </w:r>
      <w:r>
        <w:tab/>
      </w:r>
      <w:r>
        <w:tab/>
        <w:t>теплота</w:t>
      </w:r>
      <w:r>
        <w:tab/>
      </w:r>
      <w:r>
        <w:tab/>
        <w:t>плавления.</w:t>
      </w:r>
      <w:r>
        <w:tab/>
      </w:r>
      <w:r>
        <w:tab/>
        <w:t>Парообразование</w:t>
      </w:r>
      <w:r>
        <w:rPr>
          <w:spacing w:val="-58"/>
        </w:rPr>
        <w:t xml:space="preserve"> </w:t>
      </w:r>
      <w:r>
        <w:t>и</w:t>
      </w:r>
      <w:r>
        <w:rPr>
          <w:spacing w:val="1"/>
        </w:rPr>
        <w:t xml:space="preserve"> </w:t>
      </w:r>
      <w:r>
        <w:t>конденсация.</w:t>
      </w:r>
      <w:r>
        <w:rPr>
          <w:spacing w:val="1"/>
        </w:rPr>
        <w:t xml:space="preserve"> </w:t>
      </w:r>
      <w:r>
        <w:t>Испарение</w:t>
      </w:r>
      <w:r>
        <w:rPr>
          <w:spacing w:val="1"/>
        </w:rPr>
        <w:t xml:space="preserve"> </w:t>
      </w:r>
      <w:r>
        <w:t>(МС).</w:t>
      </w:r>
      <w:r>
        <w:rPr>
          <w:spacing w:val="1"/>
        </w:rPr>
        <w:t xml:space="preserve"> </w:t>
      </w:r>
      <w:r>
        <w:t>Кипение.</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Зависимость</w:t>
      </w:r>
      <w:r>
        <w:rPr>
          <w:spacing w:val="1"/>
        </w:rPr>
        <w:t xml:space="preserve"> </w:t>
      </w:r>
      <w:r>
        <w:t>температуры</w:t>
      </w:r>
      <w:r>
        <w:rPr>
          <w:spacing w:val="2"/>
        </w:rPr>
        <w:t xml:space="preserve"> </w:t>
      </w:r>
      <w:r>
        <w:t>кипения</w:t>
      </w:r>
      <w:r>
        <w:rPr>
          <w:spacing w:val="-3"/>
        </w:rPr>
        <w:t xml:space="preserve"> </w:t>
      </w:r>
      <w:r>
        <w:t>от</w:t>
      </w:r>
      <w:r>
        <w:rPr>
          <w:spacing w:val="-2"/>
        </w:rPr>
        <w:t xml:space="preserve"> </w:t>
      </w:r>
      <w:r>
        <w:t>атмосферного</w:t>
      </w:r>
      <w:r>
        <w:rPr>
          <w:spacing w:val="2"/>
        </w:rPr>
        <w:t xml:space="preserve"> </w:t>
      </w:r>
      <w:r>
        <w:t>давления.</w:t>
      </w:r>
    </w:p>
    <w:p w:rsidR="00380890" w:rsidRDefault="00436D53">
      <w:pPr>
        <w:pStyle w:val="a3"/>
        <w:spacing w:before="1" w:line="275" w:lineRule="exact"/>
      </w:pPr>
      <w:r>
        <w:t>Влажность</w:t>
      </w:r>
      <w:r>
        <w:rPr>
          <w:spacing w:val="-5"/>
        </w:rPr>
        <w:t xml:space="preserve"> </w:t>
      </w:r>
      <w:r>
        <w:t>воздуха.</w:t>
      </w:r>
    </w:p>
    <w:p w:rsidR="00380890" w:rsidRDefault="00436D53">
      <w:pPr>
        <w:pStyle w:val="a3"/>
        <w:spacing w:line="275" w:lineRule="exact"/>
      </w:pPr>
      <w:r>
        <w:t>Энергия</w:t>
      </w:r>
      <w:r>
        <w:rPr>
          <w:spacing w:val="-3"/>
        </w:rPr>
        <w:t xml:space="preserve"> </w:t>
      </w:r>
      <w:r>
        <w:t>топлива. Удельная</w:t>
      </w:r>
      <w:r>
        <w:rPr>
          <w:spacing w:val="-3"/>
        </w:rPr>
        <w:t xml:space="preserve"> </w:t>
      </w:r>
      <w:r>
        <w:t>теплота</w:t>
      </w:r>
      <w:r>
        <w:rPr>
          <w:spacing w:val="-7"/>
        </w:rPr>
        <w:t xml:space="preserve"> </w:t>
      </w:r>
      <w:r>
        <w:t>сгорания.</w:t>
      </w:r>
    </w:p>
    <w:p w:rsidR="00380890" w:rsidRDefault="00436D53">
      <w:pPr>
        <w:pStyle w:val="a3"/>
        <w:spacing w:before="2"/>
        <w:ind w:right="162"/>
      </w:pPr>
      <w:r>
        <w:t>Принципы работы тепловых двигателей КПД теплового двигателя. Тепловые двигатели и защита</w:t>
      </w:r>
      <w:r>
        <w:rPr>
          <w:spacing w:val="1"/>
        </w:rPr>
        <w:t xml:space="preserve"> </w:t>
      </w:r>
      <w:r>
        <w:t>окружающей</w:t>
      </w:r>
      <w:r>
        <w:rPr>
          <w:spacing w:val="2"/>
        </w:rPr>
        <w:t xml:space="preserve"> </w:t>
      </w:r>
      <w:r>
        <w:t>среды</w:t>
      </w:r>
      <w:r>
        <w:rPr>
          <w:spacing w:val="3"/>
        </w:rPr>
        <w:t xml:space="preserve"> </w:t>
      </w:r>
      <w:r>
        <w:t>(МС).</w:t>
      </w:r>
    </w:p>
    <w:p w:rsidR="00380890" w:rsidRDefault="00436D53">
      <w:pPr>
        <w:pStyle w:val="a3"/>
        <w:spacing w:before="3" w:line="237" w:lineRule="auto"/>
        <w:ind w:right="2545"/>
        <w:jc w:val="left"/>
      </w:pPr>
      <w:r>
        <w:t>Закон</w:t>
      </w:r>
      <w:r>
        <w:rPr>
          <w:spacing w:val="-1"/>
        </w:rPr>
        <w:t xml:space="preserve"> </w:t>
      </w:r>
      <w:r>
        <w:t>сохранения</w:t>
      </w:r>
      <w:r>
        <w:rPr>
          <w:spacing w:val="-2"/>
        </w:rPr>
        <w:t xml:space="preserve"> </w:t>
      </w:r>
      <w:r>
        <w:t>и</w:t>
      </w:r>
      <w:r>
        <w:rPr>
          <w:spacing w:val="-6"/>
        </w:rPr>
        <w:t xml:space="preserve"> </w:t>
      </w:r>
      <w:r>
        <w:t>превращения</w:t>
      </w:r>
      <w:r>
        <w:rPr>
          <w:spacing w:val="-1"/>
        </w:rPr>
        <w:t xml:space="preserve"> </w:t>
      </w:r>
      <w:r>
        <w:t>энергии</w:t>
      </w:r>
      <w:r>
        <w:rPr>
          <w:spacing w:val="-6"/>
        </w:rPr>
        <w:t xml:space="preserve"> </w:t>
      </w:r>
      <w:r>
        <w:t>в</w:t>
      </w:r>
      <w:r>
        <w:rPr>
          <w:spacing w:val="-1"/>
        </w:rPr>
        <w:t xml:space="preserve"> </w:t>
      </w:r>
      <w:r>
        <w:t>тепловых</w:t>
      </w:r>
      <w:r>
        <w:rPr>
          <w:spacing w:val="-6"/>
        </w:rPr>
        <w:t xml:space="preserve"> </w:t>
      </w:r>
      <w:r>
        <w:t>процессах</w:t>
      </w:r>
      <w:r>
        <w:rPr>
          <w:spacing w:val="-7"/>
        </w:rPr>
        <w:t xml:space="preserve"> </w:t>
      </w:r>
      <w:r>
        <w:t>(МС).</w:t>
      </w:r>
      <w:r>
        <w:rPr>
          <w:spacing w:val="-57"/>
        </w:rPr>
        <w:t xml:space="preserve"> </w:t>
      </w:r>
      <w:r>
        <w:t>Демонстрации.</w:t>
      </w:r>
    </w:p>
    <w:p w:rsidR="00380890" w:rsidRDefault="00436D53">
      <w:pPr>
        <w:pStyle w:val="a3"/>
        <w:spacing w:before="6" w:line="237" w:lineRule="auto"/>
        <w:ind w:right="6728"/>
        <w:jc w:val="left"/>
      </w:pPr>
      <w:r>
        <w:t>Наблюдение броуновского движения.</w:t>
      </w:r>
      <w:r>
        <w:rPr>
          <w:spacing w:val="-57"/>
        </w:rPr>
        <w:t xml:space="preserve"> </w:t>
      </w:r>
      <w:r>
        <w:t>Наблюдение диффузии.</w:t>
      </w:r>
    </w:p>
    <w:p w:rsidR="00380890" w:rsidRDefault="00436D53">
      <w:pPr>
        <w:pStyle w:val="a3"/>
        <w:spacing w:before="3"/>
        <w:ind w:right="4597"/>
        <w:jc w:val="left"/>
      </w:pPr>
      <w:r>
        <w:t>Наблюдение явлений смачивания и капиллярных явлений.</w:t>
      </w:r>
      <w:r>
        <w:rPr>
          <w:spacing w:val="-57"/>
        </w:rPr>
        <w:t xml:space="preserve"> </w:t>
      </w:r>
      <w:r>
        <w:t>Наблюдение теплового</w:t>
      </w:r>
      <w:r>
        <w:rPr>
          <w:spacing w:val="1"/>
        </w:rPr>
        <w:t xml:space="preserve"> </w:t>
      </w:r>
      <w:r>
        <w:t>расширения</w:t>
      </w:r>
      <w:r>
        <w:rPr>
          <w:spacing w:val="2"/>
        </w:rPr>
        <w:t xml:space="preserve"> </w:t>
      </w:r>
      <w:r>
        <w:t>тел.</w:t>
      </w:r>
    </w:p>
    <w:p w:rsidR="00380890" w:rsidRDefault="00436D53">
      <w:pPr>
        <w:pStyle w:val="a3"/>
        <w:tabs>
          <w:tab w:val="left" w:pos="1930"/>
          <w:tab w:val="left" w:pos="3504"/>
          <w:tab w:val="left" w:pos="4555"/>
          <w:tab w:val="left" w:pos="5573"/>
          <w:tab w:val="left" w:pos="7314"/>
          <w:tab w:val="left" w:pos="8691"/>
          <w:tab w:val="left" w:pos="9459"/>
        </w:tabs>
        <w:spacing w:before="3" w:line="237" w:lineRule="auto"/>
        <w:ind w:right="158"/>
        <w:jc w:val="left"/>
      </w:pPr>
      <w:r>
        <w:t>Изменение</w:t>
      </w:r>
      <w:r>
        <w:tab/>
        <w:t>давления</w:t>
      </w:r>
      <w:r>
        <w:tab/>
        <w:t>газа</w:t>
      </w:r>
      <w:r>
        <w:tab/>
        <w:t>при</w:t>
      </w:r>
      <w:r>
        <w:tab/>
        <w:t>изменении</w:t>
      </w:r>
      <w:r>
        <w:tab/>
        <w:t>объёма</w:t>
      </w:r>
      <w:r>
        <w:tab/>
        <w:t>и</w:t>
      </w:r>
      <w:r>
        <w:tab/>
      </w:r>
      <w:r>
        <w:rPr>
          <w:spacing w:val="-1"/>
        </w:rPr>
        <w:t>нагревании</w:t>
      </w:r>
      <w:r>
        <w:rPr>
          <w:spacing w:val="-57"/>
        </w:rPr>
        <w:t xml:space="preserve"> </w:t>
      </w:r>
      <w:r>
        <w:t>или</w:t>
      </w:r>
      <w:r>
        <w:rPr>
          <w:spacing w:val="-3"/>
        </w:rPr>
        <w:t xml:space="preserve"> </w:t>
      </w:r>
      <w:r>
        <w:t>охлаждении.</w:t>
      </w:r>
    </w:p>
    <w:p w:rsidR="00380890" w:rsidRDefault="00436D53">
      <w:pPr>
        <w:pStyle w:val="a3"/>
        <w:spacing w:before="5" w:line="237" w:lineRule="auto"/>
        <w:ind w:right="7172"/>
        <w:jc w:val="left"/>
      </w:pPr>
      <w:r>
        <w:t>Правила</w:t>
      </w:r>
      <w:r>
        <w:rPr>
          <w:spacing w:val="-9"/>
        </w:rPr>
        <w:t xml:space="preserve"> </w:t>
      </w:r>
      <w:r>
        <w:t>измерения</w:t>
      </w:r>
      <w:r>
        <w:rPr>
          <w:spacing w:val="-8"/>
        </w:rPr>
        <w:t xml:space="preserve"> </w:t>
      </w:r>
      <w:r>
        <w:t>температуры.</w:t>
      </w:r>
      <w:r>
        <w:rPr>
          <w:spacing w:val="-57"/>
        </w:rPr>
        <w:t xml:space="preserve"> </w:t>
      </w:r>
      <w:r>
        <w:t>Виды</w:t>
      </w:r>
      <w:r>
        <w:rPr>
          <w:spacing w:val="2"/>
        </w:rPr>
        <w:t xml:space="preserve"> </w:t>
      </w:r>
      <w:r>
        <w:t>теплопередачи.</w:t>
      </w:r>
    </w:p>
    <w:p w:rsidR="00380890" w:rsidRDefault="00436D53">
      <w:pPr>
        <w:pStyle w:val="a3"/>
        <w:spacing w:before="4" w:line="275" w:lineRule="exact"/>
        <w:jc w:val="left"/>
      </w:pPr>
      <w:r>
        <w:t>Охлаждение</w:t>
      </w:r>
      <w:r>
        <w:rPr>
          <w:spacing w:val="-3"/>
        </w:rPr>
        <w:t xml:space="preserve"> </w:t>
      </w:r>
      <w:r>
        <w:t>при совершении</w:t>
      </w:r>
      <w:r>
        <w:rPr>
          <w:spacing w:val="-5"/>
        </w:rPr>
        <w:t xml:space="preserve"> </w:t>
      </w:r>
      <w:r>
        <w:t>работы.</w:t>
      </w:r>
    </w:p>
    <w:p w:rsidR="00380890" w:rsidRDefault="00436D53">
      <w:pPr>
        <w:pStyle w:val="a3"/>
        <w:spacing w:line="242" w:lineRule="auto"/>
        <w:ind w:right="4895"/>
        <w:jc w:val="left"/>
      </w:pPr>
      <w:r>
        <w:t>Нагревание при совершении работы внешними силами.</w:t>
      </w:r>
      <w:r>
        <w:rPr>
          <w:spacing w:val="-58"/>
        </w:rPr>
        <w:t xml:space="preserve"> </w:t>
      </w:r>
      <w:r>
        <w:t>Сравнение теплоёмкостей</w:t>
      </w:r>
      <w:r>
        <w:rPr>
          <w:spacing w:val="1"/>
        </w:rPr>
        <w:t xml:space="preserve"> </w:t>
      </w:r>
      <w:r>
        <w:t>различных</w:t>
      </w:r>
      <w:r>
        <w:rPr>
          <w:spacing w:val="-4"/>
        </w:rPr>
        <w:t xml:space="preserve"> </w:t>
      </w:r>
      <w:r>
        <w:t>веществ.</w:t>
      </w:r>
    </w:p>
    <w:p w:rsidR="00380890" w:rsidRDefault="00436D53">
      <w:pPr>
        <w:pStyle w:val="a3"/>
        <w:spacing w:line="270" w:lineRule="exact"/>
        <w:jc w:val="left"/>
      </w:pPr>
      <w:r>
        <w:t>Наблюдение</w:t>
      </w:r>
      <w:r>
        <w:rPr>
          <w:spacing w:val="-4"/>
        </w:rPr>
        <w:t xml:space="preserve"> </w:t>
      </w:r>
      <w:r>
        <w:t>кипения.</w:t>
      </w:r>
    </w:p>
    <w:p w:rsidR="00380890" w:rsidRDefault="00436D53">
      <w:pPr>
        <w:pStyle w:val="a3"/>
        <w:spacing w:before="4" w:line="237" w:lineRule="auto"/>
        <w:ind w:right="4760"/>
        <w:jc w:val="left"/>
      </w:pPr>
      <w:r>
        <w:t>Наблюдение</w:t>
      </w:r>
      <w:r>
        <w:rPr>
          <w:spacing w:val="-7"/>
        </w:rPr>
        <w:t xml:space="preserve"> </w:t>
      </w:r>
      <w:r>
        <w:t>постоянства</w:t>
      </w:r>
      <w:r>
        <w:rPr>
          <w:spacing w:val="-7"/>
        </w:rPr>
        <w:t xml:space="preserve"> </w:t>
      </w:r>
      <w:r>
        <w:t>температуры</w:t>
      </w:r>
      <w:r>
        <w:rPr>
          <w:spacing w:val="-5"/>
        </w:rPr>
        <w:t xml:space="preserve"> </w:t>
      </w:r>
      <w:r>
        <w:t>при</w:t>
      </w:r>
      <w:r>
        <w:rPr>
          <w:spacing w:val="-5"/>
        </w:rPr>
        <w:t xml:space="preserve"> </w:t>
      </w:r>
      <w:r>
        <w:t>плавлении.</w:t>
      </w:r>
      <w:r>
        <w:rPr>
          <w:spacing w:val="-57"/>
        </w:rPr>
        <w:t xml:space="preserve"> </w:t>
      </w:r>
      <w:r>
        <w:t>Модели</w:t>
      </w:r>
      <w:r>
        <w:rPr>
          <w:spacing w:val="2"/>
        </w:rPr>
        <w:t xml:space="preserve"> </w:t>
      </w:r>
      <w:r>
        <w:t>тепловых</w:t>
      </w:r>
      <w:r>
        <w:rPr>
          <w:spacing w:val="-3"/>
        </w:rPr>
        <w:t xml:space="preserve"> </w:t>
      </w:r>
      <w:r>
        <w:t>двигателей.</w:t>
      </w:r>
    </w:p>
    <w:p w:rsidR="00380890" w:rsidRDefault="00436D53">
      <w:pPr>
        <w:pStyle w:val="a3"/>
        <w:spacing w:before="3"/>
        <w:jc w:val="left"/>
      </w:pPr>
      <w:r>
        <w:t>Лабораторные работы и</w:t>
      </w:r>
      <w:r>
        <w:rPr>
          <w:spacing w:val="-8"/>
        </w:rPr>
        <w:t xml:space="preserve"> </w:t>
      </w:r>
      <w:r>
        <w:t>опыты.</w:t>
      </w:r>
    </w:p>
    <w:p w:rsidR="00380890" w:rsidRDefault="00380890">
      <w:pPr>
        <w:sectPr w:rsidR="00380890">
          <w:headerReference w:type="default" r:id="rId182"/>
          <w:pgSz w:w="11910" w:h="16840"/>
          <w:pgMar w:top="620" w:right="560" w:bottom="280" w:left="560" w:header="0" w:footer="0" w:gutter="0"/>
          <w:cols w:space="720"/>
        </w:sectPr>
      </w:pPr>
    </w:p>
    <w:p w:rsidR="00380890" w:rsidRDefault="00436D53">
      <w:pPr>
        <w:pStyle w:val="a3"/>
        <w:spacing w:before="76" w:line="237" w:lineRule="auto"/>
        <w:ind w:right="3727"/>
        <w:jc w:val="left"/>
      </w:pPr>
      <w:r>
        <w:lastRenderedPageBreak/>
        <w:t>Опыты по обнаружению действия сил молекулярного притяжения.</w:t>
      </w:r>
      <w:r>
        <w:rPr>
          <w:spacing w:val="-57"/>
        </w:rPr>
        <w:t xml:space="preserve"> </w:t>
      </w:r>
      <w:r>
        <w:t>Опыты</w:t>
      </w:r>
      <w:r>
        <w:rPr>
          <w:spacing w:val="-3"/>
        </w:rPr>
        <w:t xml:space="preserve"> </w:t>
      </w:r>
      <w:r>
        <w:t>по выращиванию</w:t>
      </w:r>
      <w:r>
        <w:rPr>
          <w:spacing w:val="-8"/>
        </w:rPr>
        <w:t xml:space="preserve"> </w:t>
      </w:r>
      <w:r>
        <w:t>кристаллов</w:t>
      </w:r>
      <w:r>
        <w:rPr>
          <w:spacing w:val="-3"/>
        </w:rPr>
        <w:t xml:space="preserve"> </w:t>
      </w:r>
      <w:r>
        <w:t>поваренной</w:t>
      </w:r>
      <w:r>
        <w:rPr>
          <w:spacing w:val="-4"/>
        </w:rPr>
        <w:t xml:space="preserve"> </w:t>
      </w:r>
      <w:r>
        <w:t>соли</w:t>
      </w:r>
      <w:r>
        <w:rPr>
          <w:spacing w:val="-4"/>
        </w:rPr>
        <w:t xml:space="preserve"> </w:t>
      </w:r>
      <w:r>
        <w:t>или сахара.</w:t>
      </w:r>
    </w:p>
    <w:p w:rsidR="00380890" w:rsidRDefault="00436D53">
      <w:pPr>
        <w:pStyle w:val="a3"/>
        <w:spacing w:before="5" w:line="237" w:lineRule="auto"/>
        <w:ind w:right="1907"/>
        <w:jc w:val="left"/>
      </w:pPr>
      <w:r>
        <w:t>Опыты</w:t>
      </w:r>
      <w:r>
        <w:rPr>
          <w:spacing w:val="-4"/>
        </w:rPr>
        <w:t xml:space="preserve"> </w:t>
      </w:r>
      <w:r>
        <w:t>по</w:t>
      </w:r>
      <w:r>
        <w:rPr>
          <w:spacing w:val="-1"/>
        </w:rPr>
        <w:t xml:space="preserve"> </w:t>
      </w:r>
      <w:r>
        <w:t>наблюдению</w:t>
      </w:r>
      <w:r>
        <w:rPr>
          <w:spacing w:val="-4"/>
        </w:rPr>
        <w:t xml:space="preserve"> </w:t>
      </w:r>
      <w:r>
        <w:t>теплового</w:t>
      </w:r>
      <w:r>
        <w:rPr>
          <w:spacing w:val="3"/>
        </w:rPr>
        <w:t xml:space="preserve"> </w:t>
      </w:r>
      <w:r>
        <w:t>расширения</w:t>
      </w:r>
      <w:r>
        <w:rPr>
          <w:spacing w:val="-11"/>
        </w:rPr>
        <w:t xml:space="preserve"> </w:t>
      </w:r>
      <w:r>
        <w:t>газов,</w:t>
      </w:r>
      <w:r>
        <w:rPr>
          <w:spacing w:val="-5"/>
        </w:rPr>
        <w:t xml:space="preserve"> </w:t>
      </w:r>
      <w:r>
        <w:t>жидкостей</w:t>
      </w:r>
      <w:r>
        <w:rPr>
          <w:spacing w:val="-5"/>
        </w:rPr>
        <w:t xml:space="preserve"> </w:t>
      </w:r>
      <w:r>
        <w:t>и твёрдых</w:t>
      </w:r>
      <w:r>
        <w:rPr>
          <w:spacing w:val="-7"/>
        </w:rPr>
        <w:t xml:space="preserve"> </w:t>
      </w:r>
      <w:r>
        <w:t>тел.</w:t>
      </w:r>
      <w:r>
        <w:rPr>
          <w:spacing w:val="-57"/>
        </w:rPr>
        <w:t xml:space="preserve"> </w:t>
      </w:r>
      <w:r>
        <w:t>Определение давления</w:t>
      </w:r>
      <w:r>
        <w:rPr>
          <w:spacing w:val="2"/>
        </w:rPr>
        <w:t xml:space="preserve"> </w:t>
      </w:r>
      <w:r>
        <w:t>воздуха в</w:t>
      </w:r>
      <w:r>
        <w:rPr>
          <w:spacing w:val="3"/>
        </w:rPr>
        <w:t xml:space="preserve"> </w:t>
      </w:r>
      <w:r>
        <w:t>баллоне</w:t>
      </w:r>
      <w:r>
        <w:rPr>
          <w:spacing w:val="-5"/>
        </w:rPr>
        <w:t xml:space="preserve"> </w:t>
      </w:r>
      <w:r>
        <w:t>шприца.</w:t>
      </w:r>
    </w:p>
    <w:p w:rsidR="00380890" w:rsidRDefault="00436D53">
      <w:pPr>
        <w:pStyle w:val="a3"/>
        <w:tabs>
          <w:tab w:val="left" w:pos="1446"/>
          <w:tab w:val="left" w:pos="3868"/>
          <w:tab w:val="left" w:pos="5633"/>
          <w:tab w:val="left" w:pos="7058"/>
          <w:tab w:val="left" w:pos="8348"/>
          <w:tab w:val="left" w:pos="9072"/>
          <w:tab w:val="left" w:pos="9888"/>
        </w:tabs>
        <w:spacing w:before="6" w:line="237" w:lineRule="auto"/>
        <w:ind w:right="158"/>
        <w:jc w:val="left"/>
      </w:pPr>
      <w:r>
        <w:t>Опыты,</w:t>
      </w:r>
      <w:r>
        <w:tab/>
        <w:t>демонстрирующие</w:t>
      </w:r>
      <w:r>
        <w:tab/>
        <w:t>зависимость</w:t>
      </w:r>
      <w:r>
        <w:tab/>
        <w:t>давления</w:t>
      </w:r>
      <w:r>
        <w:tab/>
        <w:t>воздуха</w:t>
      </w:r>
      <w:r>
        <w:tab/>
        <w:t>от</w:t>
      </w:r>
      <w:r>
        <w:tab/>
        <w:t>его</w:t>
      </w:r>
      <w:r>
        <w:tab/>
        <w:t>объёма</w:t>
      </w:r>
      <w:r>
        <w:rPr>
          <w:spacing w:val="-57"/>
        </w:rPr>
        <w:t xml:space="preserve"> </w:t>
      </w:r>
      <w:r>
        <w:t>и</w:t>
      </w:r>
      <w:r>
        <w:rPr>
          <w:spacing w:val="2"/>
        </w:rPr>
        <w:t xml:space="preserve"> </w:t>
      </w:r>
      <w:r>
        <w:t>нагревания</w:t>
      </w:r>
      <w:r>
        <w:rPr>
          <w:spacing w:val="-3"/>
        </w:rPr>
        <w:t xml:space="preserve"> </w:t>
      </w:r>
      <w:r>
        <w:t>или</w:t>
      </w:r>
      <w:r>
        <w:rPr>
          <w:spacing w:val="-2"/>
        </w:rPr>
        <w:t xml:space="preserve"> </w:t>
      </w:r>
      <w:r>
        <w:t>охлаждения.</w:t>
      </w:r>
    </w:p>
    <w:p w:rsidR="00380890" w:rsidRDefault="00436D53">
      <w:pPr>
        <w:pStyle w:val="a3"/>
        <w:tabs>
          <w:tab w:val="left" w:pos="1753"/>
          <w:tab w:val="left" w:pos="3313"/>
          <w:tab w:val="left" w:pos="4915"/>
          <w:tab w:val="left" w:pos="6820"/>
          <w:tab w:val="left" w:pos="8097"/>
          <w:tab w:val="left" w:pos="9633"/>
        </w:tabs>
        <w:spacing w:before="6" w:line="237" w:lineRule="auto"/>
        <w:ind w:right="157"/>
        <w:jc w:val="left"/>
      </w:pPr>
      <w:r>
        <w:t>Проверка</w:t>
      </w:r>
      <w:r>
        <w:tab/>
        <w:t>гипотезы</w:t>
      </w:r>
      <w:r>
        <w:tab/>
        <w:t>линейной</w:t>
      </w:r>
      <w:r>
        <w:tab/>
        <w:t>зависимости</w:t>
      </w:r>
      <w:r>
        <w:tab/>
        <w:t>длины</w:t>
      </w:r>
      <w:r>
        <w:tab/>
        <w:t>столбика</w:t>
      </w:r>
      <w:r>
        <w:tab/>
      </w:r>
      <w:r>
        <w:rPr>
          <w:spacing w:val="-1"/>
        </w:rPr>
        <w:t>жидкости</w:t>
      </w:r>
      <w:r>
        <w:rPr>
          <w:spacing w:val="-57"/>
        </w:rPr>
        <w:t xml:space="preserve"> </w:t>
      </w:r>
      <w:r>
        <w:t>в</w:t>
      </w:r>
      <w:r>
        <w:rPr>
          <w:spacing w:val="2"/>
        </w:rPr>
        <w:t xml:space="preserve"> </w:t>
      </w:r>
      <w:r>
        <w:t>термометрической</w:t>
      </w:r>
      <w:r>
        <w:rPr>
          <w:spacing w:val="-2"/>
        </w:rPr>
        <w:t xml:space="preserve"> </w:t>
      </w:r>
      <w:r>
        <w:t>трубке</w:t>
      </w:r>
      <w:r>
        <w:rPr>
          <w:spacing w:val="1"/>
        </w:rPr>
        <w:t xml:space="preserve"> </w:t>
      </w:r>
      <w:r>
        <w:t>от</w:t>
      </w:r>
      <w:r>
        <w:rPr>
          <w:spacing w:val="2"/>
        </w:rPr>
        <w:t xml:space="preserve"> </w:t>
      </w:r>
      <w:r>
        <w:t>температуры.</w:t>
      </w:r>
    </w:p>
    <w:p w:rsidR="00380890" w:rsidRDefault="00436D53">
      <w:pPr>
        <w:pStyle w:val="a3"/>
        <w:spacing w:before="6" w:line="237" w:lineRule="auto"/>
        <w:jc w:val="left"/>
      </w:pPr>
      <w:r>
        <w:t>Наблюдение</w:t>
      </w:r>
      <w:r>
        <w:rPr>
          <w:spacing w:val="-4"/>
        </w:rPr>
        <w:t xml:space="preserve"> </w:t>
      </w:r>
      <w:r>
        <w:t>изменения</w:t>
      </w:r>
      <w:r>
        <w:rPr>
          <w:spacing w:val="-7"/>
        </w:rPr>
        <w:t xml:space="preserve"> </w:t>
      </w:r>
      <w:r>
        <w:t>внутренней</w:t>
      </w:r>
      <w:r>
        <w:rPr>
          <w:spacing w:val="-2"/>
        </w:rPr>
        <w:t xml:space="preserve"> </w:t>
      </w:r>
      <w:r>
        <w:t>энергии</w:t>
      </w:r>
      <w:r>
        <w:rPr>
          <w:spacing w:val="-1"/>
        </w:rPr>
        <w:t xml:space="preserve"> </w:t>
      </w:r>
      <w:r>
        <w:t>тела</w:t>
      </w:r>
      <w:r>
        <w:rPr>
          <w:spacing w:val="-4"/>
        </w:rPr>
        <w:t xml:space="preserve"> </w:t>
      </w:r>
      <w:r>
        <w:t>в</w:t>
      </w:r>
      <w:r>
        <w:rPr>
          <w:spacing w:val="-1"/>
        </w:rPr>
        <w:t xml:space="preserve"> </w:t>
      </w:r>
      <w:r>
        <w:t>результате</w:t>
      </w:r>
      <w:r>
        <w:rPr>
          <w:spacing w:val="-4"/>
        </w:rPr>
        <w:t xml:space="preserve"> </w:t>
      </w:r>
      <w:r>
        <w:t>теплопередачи</w:t>
      </w:r>
      <w:r>
        <w:rPr>
          <w:spacing w:val="-1"/>
        </w:rPr>
        <w:t xml:space="preserve"> </w:t>
      </w:r>
      <w:r>
        <w:t>и</w:t>
      </w:r>
      <w:r>
        <w:rPr>
          <w:spacing w:val="-2"/>
        </w:rPr>
        <w:t xml:space="preserve"> </w:t>
      </w:r>
      <w:r>
        <w:t>работы</w:t>
      </w:r>
      <w:r>
        <w:rPr>
          <w:spacing w:val="-5"/>
        </w:rPr>
        <w:t xml:space="preserve"> </w:t>
      </w:r>
      <w:r>
        <w:t>внешних</w:t>
      </w:r>
      <w:r>
        <w:rPr>
          <w:spacing w:val="-7"/>
        </w:rPr>
        <w:t xml:space="preserve"> </w:t>
      </w:r>
      <w:r>
        <w:t>сил.</w:t>
      </w:r>
      <w:r>
        <w:rPr>
          <w:spacing w:val="-57"/>
        </w:rPr>
        <w:t xml:space="preserve"> </w:t>
      </w:r>
      <w:r>
        <w:t>Исследование явления</w:t>
      </w:r>
      <w:r>
        <w:rPr>
          <w:spacing w:val="1"/>
        </w:rPr>
        <w:t xml:space="preserve"> </w:t>
      </w:r>
      <w:r>
        <w:t>теплообмена</w:t>
      </w:r>
      <w:r>
        <w:rPr>
          <w:spacing w:val="-5"/>
        </w:rPr>
        <w:t xml:space="preserve"> </w:t>
      </w:r>
      <w:r>
        <w:t>при</w:t>
      </w:r>
      <w:r>
        <w:rPr>
          <w:spacing w:val="-3"/>
        </w:rPr>
        <w:t xml:space="preserve"> </w:t>
      </w:r>
      <w:r>
        <w:t>смешивании</w:t>
      </w:r>
      <w:r>
        <w:rPr>
          <w:spacing w:val="3"/>
        </w:rPr>
        <w:t xml:space="preserve"> </w:t>
      </w:r>
      <w:r>
        <w:t>холодной</w:t>
      </w:r>
      <w:r>
        <w:rPr>
          <w:spacing w:val="2"/>
        </w:rPr>
        <w:t xml:space="preserve"> </w:t>
      </w:r>
      <w:r>
        <w:t>и</w:t>
      </w:r>
      <w:r>
        <w:rPr>
          <w:spacing w:val="-3"/>
        </w:rPr>
        <w:t xml:space="preserve"> </w:t>
      </w:r>
      <w:r>
        <w:t>горячей</w:t>
      </w:r>
      <w:r>
        <w:rPr>
          <w:spacing w:val="-3"/>
        </w:rPr>
        <w:t xml:space="preserve"> </w:t>
      </w:r>
      <w:r>
        <w:t>воды.</w:t>
      </w:r>
    </w:p>
    <w:p w:rsidR="00380890" w:rsidRDefault="00436D53">
      <w:pPr>
        <w:pStyle w:val="a3"/>
        <w:tabs>
          <w:tab w:val="left" w:pos="2084"/>
          <w:tab w:val="left" w:pos="3806"/>
          <w:tab w:val="left" w:pos="5288"/>
          <w:tab w:val="left" w:pos="7173"/>
          <w:tab w:val="left" w:pos="8353"/>
          <w:tab w:val="left" w:pos="9308"/>
        </w:tabs>
        <w:spacing w:before="5" w:line="237" w:lineRule="auto"/>
        <w:ind w:right="158"/>
        <w:jc w:val="left"/>
      </w:pPr>
      <w:r>
        <w:t>Определение</w:t>
      </w:r>
      <w:r>
        <w:tab/>
        <w:t>количества</w:t>
      </w:r>
      <w:r>
        <w:tab/>
        <w:t>теплоты,</w:t>
      </w:r>
      <w:r>
        <w:tab/>
        <w:t>полученного</w:t>
      </w:r>
      <w:r>
        <w:tab/>
        <w:t>водой</w:t>
      </w:r>
      <w:r>
        <w:tab/>
        <w:t>при</w:t>
      </w:r>
      <w:r>
        <w:tab/>
        <w:t>теплообмене</w:t>
      </w:r>
      <w:r>
        <w:rPr>
          <w:spacing w:val="-57"/>
        </w:rPr>
        <w:t xml:space="preserve"> </w:t>
      </w:r>
      <w:r>
        <w:t>с нагретым</w:t>
      </w:r>
      <w:r>
        <w:rPr>
          <w:spacing w:val="3"/>
        </w:rPr>
        <w:t xml:space="preserve"> </w:t>
      </w:r>
      <w:r>
        <w:t>металлическим</w:t>
      </w:r>
      <w:r>
        <w:rPr>
          <w:spacing w:val="3"/>
        </w:rPr>
        <w:t xml:space="preserve"> </w:t>
      </w:r>
      <w:r>
        <w:t>цилиндром.</w:t>
      </w:r>
    </w:p>
    <w:p w:rsidR="00380890" w:rsidRDefault="00436D53">
      <w:pPr>
        <w:pStyle w:val="a3"/>
        <w:spacing w:before="6" w:line="237" w:lineRule="auto"/>
        <w:ind w:right="5711"/>
        <w:jc w:val="left"/>
      </w:pPr>
      <w:r>
        <w:t>Определение удельной теплоёмкости вещества.</w:t>
      </w:r>
      <w:r>
        <w:rPr>
          <w:spacing w:val="-57"/>
        </w:rPr>
        <w:t xml:space="preserve"> </w:t>
      </w:r>
      <w:r>
        <w:t>Исследование процесса испарения.</w:t>
      </w:r>
    </w:p>
    <w:p w:rsidR="00380890" w:rsidRDefault="00436D53">
      <w:pPr>
        <w:pStyle w:val="a3"/>
        <w:spacing w:before="4"/>
        <w:ind w:right="5625"/>
      </w:pPr>
      <w:r>
        <w:t>Определение относительной влажности воздуха.</w:t>
      </w:r>
      <w:r>
        <w:rPr>
          <w:spacing w:val="-58"/>
        </w:rPr>
        <w:t xml:space="preserve"> </w:t>
      </w:r>
      <w:r>
        <w:t>Определение удельной теплоты плавления льда.</w:t>
      </w:r>
      <w:r>
        <w:rPr>
          <w:spacing w:val="-57"/>
        </w:rPr>
        <w:t xml:space="preserve"> </w:t>
      </w:r>
      <w:r>
        <w:t>Раздел</w:t>
      </w:r>
      <w:r>
        <w:rPr>
          <w:spacing w:val="-1"/>
        </w:rPr>
        <w:t xml:space="preserve"> </w:t>
      </w:r>
      <w:r>
        <w:t>7.</w:t>
      </w:r>
      <w:r>
        <w:rPr>
          <w:spacing w:val="1"/>
        </w:rPr>
        <w:t xml:space="preserve"> </w:t>
      </w:r>
      <w:r>
        <w:t>Электрические</w:t>
      </w:r>
      <w:r>
        <w:rPr>
          <w:spacing w:val="-2"/>
        </w:rPr>
        <w:t xml:space="preserve"> </w:t>
      </w:r>
      <w:r>
        <w:t>и</w:t>
      </w:r>
      <w:r>
        <w:rPr>
          <w:spacing w:val="-5"/>
        </w:rPr>
        <w:t xml:space="preserve"> </w:t>
      </w:r>
      <w:r>
        <w:t>магнитные</w:t>
      </w:r>
      <w:r>
        <w:rPr>
          <w:spacing w:val="-1"/>
        </w:rPr>
        <w:t xml:space="preserve"> </w:t>
      </w:r>
      <w:r>
        <w:t>явления.</w:t>
      </w:r>
    </w:p>
    <w:p w:rsidR="00380890" w:rsidRDefault="00436D53">
      <w:pPr>
        <w:pStyle w:val="a3"/>
        <w:ind w:right="155"/>
      </w:pPr>
      <w:r>
        <w:t>Электризация тел. Два рода электрических зарядов. Взаимодействие заряженных тел. Закон Кулона</w:t>
      </w:r>
      <w:r>
        <w:rPr>
          <w:spacing w:val="1"/>
        </w:rPr>
        <w:t xml:space="preserve"> </w:t>
      </w:r>
      <w:r>
        <w:t>(зависимость</w:t>
      </w:r>
      <w:r>
        <w:rPr>
          <w:spacing w:val="1"/>
        </w:rPr>
        <w:t xml:space="preserve"> </w:t>
      </w:r>
      <w:r>
        <w:t>силы</w:t>
      </w:r>
      <w:r>
        <w:rPr>
          <w:spacing w:val="1"/>
        </w:rPr>
        <w:t xml:space="preserve"> </w:t>
      </w:r>
      <w:r>
        <w:t>взаимодействия</w:t>
      </w:r>
      <w:r>
        <w:rPr>
          <w:spacing w:val="1"/>
        </w:rPr>
        <w:t xml:space="preserve"> </w:t>
      </w:r>
      <w:r>
        <w:t>заряженных</w:t>
      </w:r>
      <w:r>
        <w:rPr>
          <w:spacing w:val="1"/>
        </w:rPr>
        <w:t xml:space="preserve"> </w:t>
      </w:r>
      <w:r>
        <w:t>тел</w:t>
      </w:r>
      <w:r>
        <w:rPr>
          <w:spacing w:val="1"/>
        </w:rPr>
        <w:t xml:space="preserve"> </w:t>
      </w:r>
      <w:r>
        <w:t>от</w:t>
      </w:r>
      <w:r>
        <w:rPr>
          <w:spacing w:val="1"/>
        </w:rPr>
        <w:t xml:space="preserve"> </w:t>
      </w:r>
      <w:r>
        <w:t>величины</w:t>
      </w:r>
      <w:r>
        <w:rPr>
          <w:spacing w:val="1"/>
        </w:rPr>
        <w:t xml:space="preserve"> </w:t>
      </w:r>
      <w:r>
        <w:t>зарядов</w:t>
      </w:r>
      <w:r>
        <w:rPr>
          <w:spacing w:val="1"/>
        </w:rPr>
        <w:t xml:space="preserve"> </w:t>
      </w:r>
      <w:r>
        <w:t>и</w:t>
      </w:r>
      <w:r>
        <w:rPr>
          <w:spacing w:val="1"/>
        </w:rPr>
        <w:t xml:space="preserve"> </w:t>
      </w:r>
      <w:r>
        <w:t>расстояния</w:t>
      </w:r>
      <w:r>
        <w:rPr>
          <w:spacing w:val="1"/>
        </w:rPr>
        <w:t xml:space="preserve"> </w:t>
      </w:r>
      <w:r>
        <w:t>между</w:t>
      </w:r>
      <w:r>
        <w:rPr>
          <w:spacing w:val="1"/>
        </w:rPr>
        <w:t xml:space="preserve"> </w:t>
      </w:r>
      <w:r>
        <w:t>телами).</w:t>
      </w:r>
    </w:p>
    <w:p w:rsidR="00380890" w:rsidRDefault="00436D53">
      <w:pPr>
        <w:pStyle w:val="a3"/>
        <w:spacing w:before="3" w:line="237" w:lineRule="auto"/>
        <w:ind w:right="165"/>
      </w:pPr>
      <w:r>
        <w:t>Электрическое поле. Напряжённость электрического поля. Принцип суперпозиции электрических</w:t>
      </w:r>
      <w:r>
        <w:rPr>
          <w:spacing w:val="1"/>
        </w:rPr>
        <w:t xml:space="preserve"> </w:t>
      </w:r>
      <w:r>
        <w:t>полей</w:t>
      </w:r>
      <w:r>
        <w:rPr>
          <w:spacing w:val="-3"/>
        </w:rPr>
        <w:t xml:space="preserve"> </w:t>
      </w:r>
      <w:r>
        <w:t>(на</w:t>
      </w:r>
      <w:r>
        <w:rPr>
          <w:spacing w:val="-4"/>
        </w:rPr>
        <w:t xml:space="preserve"> </w:t>
      </w:r>
      <w:r>
        <w:t>качественном</w:t>
      </w:r>
      <w:r>
        <w:rPr>
          <w:spacing w:val="3"/>
        </w:rPr>
        <w:t xml:space="preserve"> </w:t>
      </w:r>
      <w:r>
        <w:t>уровне).</w:t>
      </w:r>
    </w:p>
    <w:p w:rsidR="00380890" w:rsidRDefault="00436D53">
      <w:pPr>
        <w:pStyle w:val="a3"/>
        <w:spacing w:before="5" w:line="237" w:lineRule="auto"/>
        <w:ind w:right="160"/>
      </w:pPr>
      <w:r>
        <w:t>Носители электрических зарядов. Элементарный электрический заряд. Строение атома. Проводники</w:t>
      </w:r>
      <w:r>
        <w:rPr>
          <w:spacing w:val="1"/>
        </w:rPr>
        <w:t xml:space="preserve"> </w:t>
      </w:r>
      <w:r>
        <w:t>и</w:t>
      </w:r>
      <w:r>
        <w:rPr>
          <w:spacing w:val="2"/>
        </w:rPr>
        <w:t xml:space="preserve"> </w:t>
      </w:r>
      <w:r>
        <w:t>диэлектрики.</w:t>
      </w:r>
      <w:r>
        <w:rPr>
          <w:spacing w:val="4"/>
        </w:rPr>
        <w:t xml:space="preserve"> </w:t>
      </w:r>
      <w:r>
        <w:t>Закон</w:t>
      </w:r>
      <w:r>
        <w:rPr>
          <w:spacing w:val="2"/>
        </w:rPr>
        <w:t xml:space="preserve"> </w:t>
      </w:r>
      <w:r>
        <w:t>сохранения</w:t>
      </w:r>
      <w:r>
        <w:rPr>
          <w:spacing w:val="2"/>
        </w:rPr>
        <w:t xml:space="preserve"> </w:t>
      </w:r>
      <w:r>
        <w:t>электрического</w:t>
      </w:r>
      <w:r>
        <w:rPr>
          <w:spacing w:val="1"/>
        </w:rPr>
        <w:t xml:space="preserve"> </w:t>
      </w:r>
      <w:r>
        <w:t>заряда.</w:t>
      </w:r>
    </w:p>
    <w:p w:rsidR="00380890" w:rsidRDefault="00436D53">
      <w:pPr>
        <w:pStyle w:val="a3"/>
        <w:spacing w:before="4"/>
        <w:ind w:right="159"/>
      </w:pPr>
      <w:r>
        <w:t>Электрический</w:t>
      </w:r>
      <w:r>
        <w:rPr>
          <w:spacing w:val="1"/>
        </w:rPr>
        <w:t xml:space="preserve"> </w:t>
      </w:r>
      <w:r>
        <w:t>ток.</w:t>
      </w:r>
      <w:r>
        <w:rPr>
          <w:spacing w:val="1"/>
        </w:rPr>
        <w:t xml:space="preserve"> </w:t>
      </w:r>
      <w:r>
        <w:t>Условия</w:t>
      </w:r>
      <w:r>
        <w:rPr>
          <w:spacing w:val="1"/>
        </w:rPr>
        <w:t xml:space="preserve"> </w:t>
      </w:r>
      <w:r>
        <w:t>существования</w:t>
      </w:r>
      <w:r>
        <w:rPr>
          <w:spacing w:val="1"/>
        </w:rPr>
        <w:t xml:space="preserve"> </w:t>
      </w:r>
      <w:r>
        <w:t>электрического</w:t>
      </w:r>
      <w:r>
        <w:rPr>
          <w:spacing w:val="1"/>
        </w:rPr>
        <w:t xml:space="preserve"> </w:t>
      </w:r>
      <w:r>
        <w:t>тока.</w:t>
      </w:r>
      <w:r>
        <w:rPr>
          <w:spacing w:val="1"/>
        </w:rPr>
        <w:t xml:space="preserve"> </w:t>
      </w:r>
      <w:r>
        <w:t>Источники</w:t>
      </w:r>
      <w:r>
        <w:rPr>
          <w:spacing w:val="1"/>
        </w:rPr>
        <w:t xml:space="preserve"> </w:t>
      </w:r>
      <w:r>
        <w:t>постоянного</w:t>
      </w:r>
      <w:r>
        <w:rPr>
          <w:spacing w:val="1"/>
        </w:rPr>
        <w:t xml:space="preserve"> </w:t>
      </w:r>
      <w:r>
        <w:t>тока.</w:t>
      </w:r>
      <w:r>
        <w:rPr>
          <w:spacing w:val="1"/>
        </w:rPr>
        <w:t xml:space="preserve"> </w:t>
      </w:r>
      <w:r>
        <w:t>Действия электрического тока (тепловое, химическое, магнитное). Электрический ток в жидкостях и</w:t>
      </w:r>
      <w:r>
        <w:rPr>
          <w:spacing w:val="1"/>
        </w:rPr>
        <w:t xml:space="preserve"> </w:t>
      </w:r>
      <w:r>
        <w:t>газах.</w:t>
      </w:r>
    </w:p>
    <w:p w:rsidR="00380890" w:rsidRDefault="00436D53">
      <w:pPr>
        <w:pStyle w:val="a3"/>
        <w:ind w:right="152"/>
      </w:pPr>
      <w:r>
        <w:t>Электрическая цепь. Сила тока. Электрическое напряжение. Сопротивление проводника. Удельное</w:t>
      </w:r>
      <w:r>
        <w:rPr>
          <w:spacing w:val="1"/>
        </w:rPr>
        <w:t xml:space="preserve"> </w:t>
      </w:r>
      <w:r>
        <w:t>сопротивление вещества. Закон Ома для участка цепи. Последовательное и параллельное соединение</w:t>
      </w:r>
      <w:r>
        <w:rPr>
          <w:spacing w:val="-57"/>
        </w:rPr>
        <w:t xml:space="preserve"> </w:t>
      </w:r>
      <w:r>
        <w:t>проводников.</w:t>
      </w:r>
    </w:p>
    <w:p w:rsidR="00380890" w:rsidRDefault="00436D53">
      <w:pPr>
        <w:pStyle w:val="a3"/>
        <w:spacing w:before="3" w:line="237" w:lineRule="auto"/>
        <w:ind w:right="160"/>
      </w:pPr>
      <w:r>
        <w:t>Работа и мощность электрического тока. Закон Джоуля–Ленца. Электрические цепи и потребители</w:t>
      </w:r>
      <w:r>
        <w:rPr>
          <w:spacing w:val="1"/>
        </w:rPr>
        <w:t xml:space="preserve"> </w:t>
      </w:r>
      <w:r>
        <w:t>электрической</w:t>
      </w:r>
      <w:r>
        <w:rPr>
          <w:spacing w:val="2"/>
        </w:rPr>
        <w:t xml:space="preserve"> </w:t>
      </w:r>
      <w:r>
        <w:t>энергии</w:t>
      </w:r>
      <w:r>
        <w:rPr>
          <w:spacing w:val="-2"/>
        </w:rPr>
        <w:t xml:space="preserve"> </w:t>
      </w:r>
      <w:r>
        <w:t>в</w:t>
      </w:r>
      <w:r>
        <w:rPr>
          <w:spacing w:val="3"/>
        </w:rPr>
        <w:t xml:space="preserve"> </w:t>
      </w:r>
      <w:r>
        <w:t>быту.</w:t>
      </w:r>
      <w:r>
        <w:rPr>
          <w:spacing w:val="3"/>
        </w:rPr>
        <w:t xml:space="preserve"> </w:t>
      </w:r>
      <w:r>
        <w:t>Короткое</w:t>
      </w:r>
      <w:r>
        <w:rPr>
          <w:spacing w:val="-4"/>
        </w:rPr>
        <w:t xml:space="preserve"> </w:t>
      </w:r>
      <w:r>
        <w:t>замыкание.</w:t>
      </w:r>
    </w:p>
    <w:p w:rsidR="00380890" w:rsidRDefault="00436D53">
      <w:pPr>
        <w:pStyle w:val="a3"/>
        <w:spacing w:before="3"/>
        <w:ind w:right="155"/>
      </w:pPr>
      <w:r>
        <w:t>Постоянные</w:t>
      </w:r>
      <w:r>
        <w:rPr>
          <w:spacing w:val="1"/>
        </w:rPr>
        <w:t xml:space="preserve"> </w:t>
      </w:r>
      <w:r>
        <w:t>магниты.</w:t>
      </w:r>
      <w:r>
        <w:rPr>
          <w:spacing w:val="1"/>
        </w:rPr>
        <w:t xml:space="preserve"> </w:t>
      </w:r>
      <w:r>
        <w:t>Взаимодействие</w:t>
      </w:r>
      <w:r>
        <w:rPr>
          <w:spacing w:val="1"/>
        </w:rPr>
        <w:t xml:space="preserve"> </w:t>
      </w:r>
      <w:r>
        <w:t>постоянных</w:t>
      </w:r>
      <w:r>
        <w:rPr>
          <w:spacing w:val="1"/>
        </w:rPr>
        <w:t xml:space="preserve"> </w:t>
      </w:r>
      <w:r>
        <w:t>магнитов.</w:t>
      </w:r>
      <w:r>
        <w:rPr>
          <w:spacing w:val="1"/>
        </w:rPr>
        <w:t xml:space="preserve"> </w:t>
      </w:r>
      <w:r>
        <w:t>Магнитное</w:t>
      </w:r>
      <w:r>
        <w:rPr>
          <w:spacing w:val="1"/>
        </w:rPr>
        <w:t xml:space="preserve"> </w:t>
      </w:r>
      <w:r>
        <w:t>поле.</w:t>
      </w:r>
      <w:r>
        <w:rPr>
          <w:spacing w:val="1"/>
        </w:rPr>
        <w:t xml:space="preserve"> </w:t>
      </w:r>
      <w:r>
        <w:t>Магнитное</w:t>
      </w:r>
      <w:r>
        <w:rPr>
          <w:spacing w:val="1"/>
        </w:rPr>
        <w:t xml:space="preserve"> </w:t>
      </w:r>
      <w:r>
        <w:t>поле</w:t>
      </w:r>
      <w:r>
        <w:rPr>
          <w:spacing w:val="1"/>
        </w:rPr>
        <w:t xml:space="preserve"> </w:t>
      </w:r>
      <w:r>
        <w:t>Земли и его значение для жизни на Земле. Опыт Эрстеда. Магнитное поле электрического тока.</w:t>
      </w:r>
      <w:r>
        <w:rPr>
          <w:spacing w:val="1"/>
        </w:rPr>
        <w:t xml:space="preserve"> </w:t>
      </w:r>
      <w:r>
        <w:t>Применение</w:t>
      </w:r>
      <w:r>
        <w:rPr>
          <w:spacing w:val="1"/>
        </w:rPr>
        <w:t xml:space="preserve"> </w:t>
      </w:r>
      <w:r>
        <w:t>электромагнитов</w:t>
      </w:r>
      <w:r>
        <w:rPr>
          <w:spacing w:val="1"/>
        </w:rPr>
        <w:t xml:space="preserve"> </w:t>
      </w:r>
      <w:r>
        <w:t>в</w:t>
      </w:r>
      <w:r>
        <w:rPr>
          <w:spacing w:val="1"/>
        </w:rPr>
        <w:t xml:space="preserve"> </w:t>
      </w:r>
      <w:r>
        <w:t>технике.</w:t>
      </w:r>
      <w:r>
        <w:rPr>
          <w:spacing w:val="1"/>
        </w:rPr>
        <w:t xml:space="preserve"> </w:t>
      </w:r>
      <w:r>
        <w:t>Действие</w:t>
      </w:r>
      <w:r>
        <w:rPr>
          <w:spacing w:val="1"/>
        </w:rPr>
        <w:t xml:space="preserve"> </w:t>
      </w:r>
      <w:r>
        <w:t>магнитного</w:t>
      </w:r>
      <w:r>
        <w:rPr>
          <w:spacing w:val="1"/>
        </w:rPr>
        <w:t xml:space="preserve"> </w:t>
      </w:r>
      <w:r>
        <w:t>поля</w:t>
      </w:r>
      <w:r>
        <w:rPr>
          <w:spacing w:val="1"/>
        </w:rPr>
        <w:t xml:space="preserve"> </w:t>
      </w:r>
      <w:r>
        <w:t>на</w:t>
      </w:r>
      <w:r>
        <w:rPr>
          <w:spacing w:val="1"/>
        </w:rPr>
        <w:t xml:space="preserve"> </w:t>
      </w:r>
      <w:r>
        <w:t>проводник</w:t>
      </w:r>
      <w:r>
        <w:rPr>
          <w:spacing w:val="1"/>
        </w:rPr>
        <w:t xml:space="preserve"> </w:t>
      </w:r>
      <w:r>
        <w:t>с</w:t>
      </w:r>
      <w:r>
        <w:rPr>
          <w:spacing w:val="1"/>
        </w:rPr>
        <w:t xml:space="preserve"> </w:t>
      </w:r>
      <w:r>
        <w:t>током.</w:t>
      </w:r>
      <w:r>
        <w:rPr>
          <w:spacing w:val="1"/>
        </w:rPr>
        <w:t xml:space="preserve"> </w:t>
      </w:r>
      <w:r>
        <w:t>Электродвигатель постоянного тока. Использование электродвигателей в технических устройствах и</w:t>
      </w:r>
      <w:r>
        <w:rPr>
          <w:spacing w:val="1"/>
        </w:rPr>
        <w:t xml:space="preserve"> </w:t>
      </w:r>
      <w:r>
        <w:t>на</w:t>
      </w:r>
      <w:r>
        <w:rPr>
          <w:spacing w:val="1"/>
        </w:rPr>
        <w:t xml:space="preserve"> </w:t>
      </w:r>
      <w:r>
        <w:t>транспорте.</w:t>
      </w:r>
    </w:p>
    <w:p w:rsidR="00380890" w:rsidRDefault="00436D53">
      <w:pPr>
        <w:pStyle w:val="a3"/>
        <w:tabs>
          <w:tab w:val="left" w:pos="3020"/>
          <w:tab w:val="left" w:pos="6298"/>
          <w:tab w:val="left" w:pos="8952"/>
        </w:tabs>
        <w:ind w:right="156"/>
      </w:pPr>
      <w:r>
        <w:t>Опыты Фарадея. Явление электромагнитной индукции. Правило Ленца. Электрогенератор. Способы</w:t>
      </w:r>
      <w:r>
        <w:rPr>
          <w:spacing w:val="1"/>
        </w:rPr>
        <w:t xml:space="preserve"> </w:t>
      </w:r>
      <w:r>
        <w:t>получения</w:t>
      </w:r>
      <w:r>
        <w:tab/>
        <w:t>электрической</w:t>
      </w:r>
      <w:r>
        <w:tab/>
        <w:t>энергии.</w:t>
      </w:r>
      <w:r>
        <w:tab/>
      </w:r>
      <w:r>
        <w:rPr>
          <w:spacing w:val="-1"/>
        </w:rPr>
        <w:t>Электростанции</w:t>
      </w:r>
      <w:r>
        <w:rPr>
          <w:spacing w:val="-58"/>
        </w:rPr>
        <w:t xml:space="preserve"> </w:t>
      </w:r>
      <w:r>
        <w:t>на возобновляемых</w:t>
      </w:r>
      <w:r>
        <w:rPr>
          <w:spacing w:val="-3"/>
        </w:rPr>
        <w:t xml:space="preserve"> </w:t>
      </w:r>
      <w:r>
        <w:t>источниках</w:t>
      </w:r>
      <w:r>
        <w:rPr>
          <w:spacing w:val="-3"/>
        </w:rPr>
        <w:t xml:space="preserve"> </w:t>
      </w:r>
      <w:r>
        <w:t>энергии.</w:t>
      </w:r>
    </w:p>
    <w:p w:rsidR="00380890" w:rsidRDefault="00436D53">
      <w:pPr>
        <w:pStyle w:val="a3"/>
        <w:spacing w:before="3" w:line="237" w:lineRule="auto"/>
        <w:ind w:right="7683"/>
        <w:jc w:val="left"/>
      </w:pPr>
      <w:r>
        <w:t>Демонстрации.</w:t>
      </w:r>
      <w:r>
        <w:rPr>
          <w:spacing w:val="1"/>
        </w:rPr>
        <w:t xml:space="preserve"> </w:t>
      </w:r>
      <w:r>
        <w:t>Электризация</w:t>
      </w:r>
      <w:r>
        <w:rPr>
          <w:spacing w:val="-13"/>
        </w:rPr>
        <w:t xml:space="preserve"> </w:t>
      </w:r>
      <w:r>
        <w:t>тел.</w:t>
      </w:r>
    </w:p>
    <w:p w:rsidR="00380890" w:rsidRDefault="00436D53">
      <w:pPr>
        <w:pStyle w:val="a3"/>
        <w:spacing w:before="3"/>
        <w:ind w:right="3659"/>
        <w:jc w:val="left"/>
      </w:pPr>
      <w:r>
        <w:t>Два рода электрических зарядов и взаимодействие заряженных тел.</w:t>
      </w:r>
      <w:r>
        <w:rPr>
          <w:spacing w:val="-57"/>
        </w:rPr>
        <w:t xml:space="preserve"> </w:t>
      </w:r>
      <w:r>
        <w:t>Устройство</w:t>
      </w:r>
      <w:r>
        <w:rPr>
          <w:spacing w:val="1"/>
        </w:rPr>
        <w:t xml:space="preserve"> </w:t>
      </w:r>
      <w:r>
        <w:t>и</w:t>
      </w:r>
      <w:r>
        <w:rPr>
          <w:spacing w:val="3"/>
        </w:rPr>
        <w:t xml:space="preserve"> </w:t>
      </w:r>
      <w:r>
        <w:t>действие</w:t>
      </w:r>
      <w:r>
        <w:rPr>
          <w:spacing w:val="1"/>
        </w:rPr>
        <w:t xml:space="preserve"> </w:t>
      </w:r>
      <w:r>
        <w:t>электроскопа.</w:t>
      </w:r>
    </w:p>
    <w:p w:rsidR="00380890" w:rsidRDefault="00436D53">
      <w:pPr>
        <w:pStyle w:val="a3"/>
        <w:spacing w:before="1" w:line="275" w:lineRule="exact"/>
        <w:jc w:val="left"/>
      </w:pPr>
      <w:r>
        <w:t>Электростатическая</w:t>
      </w:r>
      <w:r>
        <w:rPr>
          <w:spacing w:val="-5"/>
        </w:rPr>
        <w:t xml:space="preserve"> </w:t>
      </w:r>
      <w:r>
        <w:t>индукция.</w:t>
      </w:r>
    </w:p>
    <w:p w:rsidR="00380890" w:rsidRDefault="00436D53">
      <w:pPr>
        <w:pStyle w:val="a3"/>
        <w:spacing w:line="242" w:lineRule="auto"/>
        <w:ind w:right="6317"/>
        <w:jc w:val="left"/>
      </w:pPr>
      <w:r>
        <w:t>Закон сохранения электрических зарядов.</w:t>
      </w:r>
      <w:r>
        <w:rPr>
          <w:spacing w:val="-57"/>
        </w:rPr>
        <w:t xml:space="preserve"> </w:t>
      </w:r>
      <w:r>
        <w:t>Проводники</w:t>
      </w:r>
      <w:r>
        <w:rPr>
          <w:spacing w:val="-3"/>
        </w:rPr>
        <w:t xml:space="preserve"> </w:t>
      </w:r>
      <w:r>
        <w:t>и</w:t>
      </w:r>
      <w:r>
        <w:rPr>
          <w:spacing w:val="-2"/>
        </w:rPr>
        <w:t xml:space="preserve"> </w:t>
      </w:r>
      <w:r>
        <w:t>диэлектрики.</w:t>
      </w:r>
    </w:p>
    <w:p w:rsidR="00380890" w:rsidRDefault="00436D53">
      <w:pPr>
        <w:pStyle w:val="a3"/>
        <w:spacing w:line="242" w:lineRule="auto"/>
        <w:ind w:right="5107"/>
        <w:jc w:val="left"/>
      </w:pPr>
      <w:r>
        <w:t>Моделирование силовых линий электрического поля.</w:t>
      </w:r>
      <w:r>
        <w:rPr>
          <w:spacing w:val="-57"/>
        </w:rPr>
        <w:t xml:space="preserve"> </w:t>
      </w:r>
      <w:r>
        <w:t>Источники</w:t>
      </w:r>
      <w:r>
        <w:rPr>
          <w:spacing w:val="-3"/>
        </w:rPr>
        <w:t xml:space="preserve"> </w:t>
      </w:r>
      <w:r>
        <w:t>постоянного</w:t>
      </w:r>
      <w:r>
        <w:rPr>
          <w:spacing w:val="2"/>
        </w:rPr>
        <w:t xml:space="preserve"> </w:t>
      </w:r>
      <w:r>
        <w:t>тока.</w:t>
      </w:r>
    </w:p>
    <w:p w:rsidR="00380890" w:rsidRDefault="00436D53">
      <w:pPr>
        <w:pStyle w:val="a3"/>
        <w:ind w:right="7360"/>
        <w:jc w:val="left"/>
      </w:pPr>
      <w:r>
        <w:t>Действия электрического тока.</w:t>
      </w:r>
      <w:r>
        <w:rPr>
          <w:spacing w:val="1"/>
        </w:rPr>
        <w:t xml:space="preserve"> </w:t>
      </w:r>
      <w:r>
        <w:t>Электрический ток в жидкости.</w:t>
      </w:r>
      <w:r>
        <w:rPr>
          <w:spacing w:val="-57"/>
        </w:rPr>
        <w:t xml:space="preserve"> </w:t>
      </w:r>
      <w:r>
        <w:t>Газовый</w:t>
      </w:r>
      <w:r>
        <w:rPr>
          <w:spacing w:val="-3"/>
        </w:rPr>
        <w:t xml:space="preserve"> </w:t>
      </w:r>
      <w:r>
        <w:t>разряд.</w:t>
      </w:r>
    </w:p>
    <w:p w:rsidR="00380890" w:rsidRDefault="00436D53">
      <w:pPr>
        <w:pStyle w:val="a3"/>
        <w:spacing w:line="275" w:lineRule="exact"/>
        <w:jc w:val="left"/>
      </w:pPr>
      <w:r>
        <w:t>Измерение</w:t>
      </w:r>
      <w:r>
        <w:rPr>
          <w:spacing w:val="-3"/>
        </w:rPr>
        <w:t xml:space="preserve"> </w:t>
      </w:r>
      <w:r>
        <w:t>силы</w:t>
      </w:r>
      <w:r>
        <w:rPr>
          <w:spacing w:val="-5"/>
        </w:rPr>
        <w:t xml:space="preserve"> </w:t>
      </w:r>
      <w:r>
        <w:t>тока</w:t>
      </w:r>
      <w:r>
        <w:rPr>
          <w:spacing w:val="-3"/>
        </w:rPr>
        <w:t xml:space="preserve"> </w:t>
      </w:r>
      <w:r>
        <w:t>амперметром.</w:t>
      </w:r>
    </w:p>
    <w:p w:rsidR="00380890" w:rsidRDefault="00436D53">
      <w:pPr>
        <w:pStyle w:val="a3"/>
        <w:spacing w:line="242" w:lineRule="auto"/>
        <w:ind w:right="5109"/>
        <w:jc w:val="left"/>
      </w:pPr>
      <w:r>
        <w:t>Измерение электрического напряжения вольтметром.</w:t>
      </w:r>
      <w:r>
        <w:rPr>
          <w:spacing w:val="-57"/>
        </w:rPr>
        <w:t xml:space="preserve"> </w:t>
      </w:r>
      <w:r>
        <w:t>Реостат</w:t>
      </w:r>
      <w:r>
        <w:rPr>
          <w:spacing w:val="-3"/>
        </w:rPr>
        <w:t xml:space="preserve"> </w:t>
      </w:r>
      <w:r>
        <w:t>и</w:t>
      </w:r>
      <w:r>
        <w:rPr>
          <w:spacing w:val="-2"/>
        </w:rPr>
        <w:t xml:space="preserve"> </w:t>
      </w:r>
      <w:r>
        <w:t>магазин</w:t>
      </w:r>
      <w:r>
        <w:rPr>
          <w:spacing w:val="-2"/>
        </w:rPr>
        <w:t xml:space="preserve"> </w:t>
      </w:r>
      <w:r>
        <w:t>сопротивлений.</w:t>
      </w:r>
    </w:p>
    <w:p w:rsidR="00380890" w:rsidRDefault="00380890">
      <w:pPr>
        <w:spacing w:line="242" w:lineRule="auto"/>
        <w:sectPr w:rsidR="00380890">
          <w:headerReference w:type="default" r:id="rId183"/>
          <w:pgSz w:w="11910" w:h="16840"/>
          <w:pgMar w:top="620" w:right="560" w:bottom="280" w:left="560" w:header="0" w:footer="0" w:gutter="0"/>
          <w:cols w:space="720"/>
        </w:sectPr>
      </w:pPr>
    </w:p>
    <w:p w:rsidR="00380890" w:rsidRDefault="00436D53">
      <w:pPr>
        <w:pStyle w:val="a3"/>
        <w:spacing w:before="74" w:line="275" w:lineRule="exact"/>
        <w:jc w:val="left"/>
      </w:pPr>
      <w:r>
        <w:lastRenderedPageBreak/>
        <w:t>Взаимодействие</w:t>
      </w:r>
      <w:r>
        <w:rPr>
          <w:spacing w:val="-5"/>
        </w:rPr>
        <w:t xml:space="preserve"> </w:t>
      </w:r>
      <w:r>
        <w:t>постоянных</w:t>
      </w:r>
      <w:r>
        <w:rPr>
          <w:spacing w:val="-8"/>
        </w:rPr>
        <w:t xml:space="preserve"> </w:t>
      </w:r>
      <w:r>
        <w:t>магнитов.</w:t>
      </w:r>
    </w:p>
    <w:p w:rsidR="00380890" w:rsidRDefault="00436D53">
      <w:pPr>
        <w:pStyle w:val="a3"/>
        <w:spacing w:line="242" w:lineRule="auto"/>
        <w:ind w:right="4231"/>
        <w:jc w:val="left"/>
      </w:pPr>
      <w:r>
        <w:t>Моделирование невозможности разделения полюсов магнита.</w:t>
      </w:r>
      <w:r>
        <w:rPr>
          <w:spacing w:val="-57"/>
        </w:rPr>
        <w:t xml:space="preserve"> </w:t>
      </w:r>
      <w:r>
        <w:t>Моделирование</w:t>
      </w:r>
      <w:r>
        <w:rPr>
          <w:spacing w:val="-5"/>
        </w:rPr>
        <w:t xml:space="preserve"> </w:t>
      </w:r>
      <w:r>
        <w:t>магнитных</w:t>
      </w:r>
      <w:r>
        <w:rPr>
          <w:spacing w:val="-4"/>
        </w:rPr>
        <w:t xml:space="preserve"> </w:t>
      </w:r>
      <w:r>
        <w:t>полей</w:t>
      </w:r>
      <w:r>
        <w:rPr>
          <w:spacing w:val="-3"/>
        </w:rPr>
        <w:t xml:space="preserve"> </w:t>
      </w:r>
      <w:r>
        <w:t>постоянных</w:t>
      </w:r>
      <w:r>
        <w:rPr>
          <w:spacing w:val="-3"/>
        </w:rPr>
        <w:t xml:space="preserve"> </w:t>
      </w:r>
      <w:r>
        <w:t>магнитов.</w:t>
      </w:r>
    </w:p>
    <w:p w:rsidR="00380890" w:rsidRDefault="00436D53">
      <w:pPr>
        <w:pStyle w:val="a3"/>
        <w:spacing w:line="271" w:lineRule="exact"/>
        <w:jc w:val="left"/>
      </w:pPr>
      <w:r>
        <w:t>Опыт</w:t>
      </w:r>
      <w:r>
        <w:rPr>
          <w:spacing w:val="-2"/>
        </w:rPr>
        <w:t xml:space="preserve"> </w:t>
      </w:r>
      <w:r>
        <w:t>Эрстеда.</w:t>
      </w:r>
    </w:p>
    <w:p w:rsidR="00380890" w:rsidRDefault="00436D53">
      <w:pPr>
        <w:pStyle w:val="a3"/>
        <w:spacing w:before="1" w:line="275" w:lineRule="exact"/>
        <w:jc w:val="left"/>
      </w:pPr>
      <w:r>
        <w:t>Магнитное</w:t>
      </w:r>
      <w:r>
        <w:rPr>
          <w:spacing w:val="-4"/>
        </w:rPr>
        <w:t xml:space="preserve"> </w:t>
      </w:r>
      <w:r>
        <w:t>поле</w:t>
      </w:r>
      <w:r>
        <w:rPr>
          <w:spacing w:val="-8"/>
        </w:rPr>
        <w:t xml:space="preserve"> </w:t>
      </w:r>
      <w:r>
        <w:t>тока.</w:t>
      </w:r>
      <w:r>
        <w:rPr>
          <w:spacing w:val="-1"/>
        </w:rPr>
        <w:t xml:space="preserve"> </w:t>
      </w:r>
      <w:r>
        <w:t>Электромагнит.</w:t>
      </w:r>
    </w:p>
    <w:p w:rsidR="00380890" w:rsidRDefault="00436D53">
      <w:pPr>
        <w:pStyle w:val="a3"/>
        <w:spacing w:line="242" w:lineRule="auto"/>
        <w:ind w:right="5515"/>
        <w:jc w:val="left"/>
      </w:pPr>
      <w:r>
        <w:t>Действие магнитного поля на проводник с током.</w:t>
      </w:r>
      <w:r>
        <w:rPr>
          <w:spacing w:val="-57"/>
        </w:rPr>
        <w:t xml:space="preserve"> </w:t>
      </w:r>
      <w:r>
        <w:t>Электродвигатель</w:t>
      </w:r>
      <w:r>
        <w:rPr>
          <w:spacing w:val="-3"/>
        </w:rPr>
        <w:t xml:space="preserve"> </w:t>
      </w:r>
      <w:r>
        <w:t>постоянного</w:t>
      </w:r>
      <w:r>
        <w:rPr>
          <w:spacing w:val="1"/>
        </w:rPr>
        <w:t xml:space="preserve"> </w:t>
      </w:r>
      <w:r>
        <w:t>тока.</w:t>
      </w:r>
    </w:p>
    <w:p w:rsidR="00380890" w:rsidRDefault="00436D53">
      <w:pPr>
        <w:pStyle w:val="a3"/>
        <w:spacing w:line="242" w:lineRule="auto"/>
        <w:ind w:right="5227"/>
        <w:jc w:val="left"/>
      </w:pPr>
      <w:r>
        <w:t>Исследование явления электромагнитной индукции.</w:t>
      </w:r>
      <w:r>
        <w:rPr>
          <w:spacing w:val="-57"/>
        </w:rPr>
        <w:t xml:space="preserve"> </w:t>
      </w:r>
      <w:r>
        <w:t>Опыты</w:t>
      </w:r>
      <w:r>
        <w:rPr>
          <w:spacing w:val="-1"/>
        </w:rPr>
        <w:t xml:space="preserve"> </w:t>
      </w:r>
      <w:r>
        <w:t>Фарадея.</w:t>
      </w:r>
    </w:p>
    <w:p w:rsidR="00380890" w:rsidRDefault="00436D53">
      <w:pPr>
        <w:pStyle w:val="a3"/>
        <w:spacing w:line="242" w:lineRule="auto"/>
        <w:ind w:right="2545"/>
        <w:jc w:val="left"/>
      </w:pPr>
      <w:r>
        <w:t>Зависимость</w:t>
      </w:r>
      <w:r>
        <w:rPr>
          <w:spacing w:val="-6"/>
        </w:rPr>
        <w:t xml:space="preserve"> </w:t>
      </w:r>
      <w:r>
        <w:t>направления</w:t>
      </w:r>
      <w:r>
        <w:rPr>
          <w:spacing w:val="-7"/>
        </w:rPr>
        <w:t xml:space="preserve"> </w:t>
      </w:r>
      <w:r>
        <w:t>индукционного</w:t>
      </w:r>
      <w:r>
        <w:rPr>
          <w:spacing w:val="-2"/>
        </w:rPr>
        <w:t xml:space="preserve"> </w:t>
      </w:r>
      <w:r>
        <w:t>тока</w:t>
      </w:r>
      <w:r>
        <w:rPr>
          <w:spacing w:val="-8"/>
        </w:rPr>
        <w:t xml:space="preserve"> </w:t>
      </w:r>
      <w:r>
        <w:t>от</w:t>
      </w:r>
      <w:r>
        <w:rPr>
          <w:spacing w:val="-6"/>
        </w:rPr>
        <w:t xml:space="preserve"> </w:t>
      </w:r>
      <w:r>
        <w:t>условий</w:t>
      </w:r>
      <w:r>
        <w:rPr>
          <w:spacing w:val="-6"/>
        </w:rPr>
        <w:t xml:space="preserve"> </w:t>
      </w:r>
      <w:r>
        <w:t>его</w:t>
      </w:r>
      <w:r>
        <w:rPr>
          <w:spacing w:val="-3"/>
        </w:rPr>
        <w:t xml:space="preserve"> </w:t>
      </w:r>
      <w:r>
        <w:t>возникновения.</w:t>
      </w:r>
      <w:r>
        <w:rPr>
          <w:spacing w:val="-57"/>
        </w:rPr>
        <w:t xml:space="preserve"> </w:t>
      </w:r>
      <w:r>
        <w:t>Электрогенератор</w:t>
      </w:r>
      <w:r>
        <w:rPr>
          <w:spacing w:val="-4"/>
        </w:rPr>
        <w:t xml:space="preserve"> </w:t>
      </w:r>
      <w:r>
        <w:t>постоянного</w:t>
      </w:r>
      <w:r>
        <w:rPr>
          <w:spacing w:val="6"/>
        </w:rPr>
        <w:t xml:space="preserve"> </w:t>
      </w:r>
      <w:r>
        <w:t>тока.</w:t>
      </w:r>
    </w:p>
    <w:p w:rsidR="00380890" w:rsidRDefault="00380890">
      <w:pPr>
        <w:pStyle w:val="a3"/>
        <w:spacing w:before="8"/>
        <w:ind w:left="0"/>
        <w:jc w:val="left"/>
        <w:rPr>
          <w:sz w:val="22"/>
        </w:rPr>
      </w:pPr>
    </w:p>
    <w:p w:rsidR="00380890" w:rsidRDefault="00436D53">
      <w:pPr>
        <w:pStyle w:val="a3"/>
        <w:spacing w:before="1" w:line="275" w:lineRule="exact"/>
        <w:jc w:val="left"/>
      </w:pPr>
      <w:r>
        <w:t>Лабораторные работы</w:t>
      </w:r>
      <w:r>
        <w:rPr>
          <w:spacing w:val="-1"/>
        </w:rPr>
        <w:t xml:space="preserve"> </w:t>
      </w:r>
      <w:r>
        <w:t>и</w:t>
      </w:r>
      <w:r>
        <w:rPr>
          <w:spacing w:val="-8"/>
        </w:rPr>
        <w:t xml:space="preserve"> </w:t>
      </w:r>
      <w:r>
        <w:t>опыты.</w:t>
      </w:r>
    </w:p>
    <w:p w:rsidR="00380890" w:rsidRDefault="00436D53">
      <w:pPr>
        <w:pStyle w:val="a3"/>
        <w:ind w:right="2641"/>
        <w:jc w:val="left"/>
      </w:pPr>
      <w:r>
        <w:t>Опыты по наблюдению электризации тел индукцией и при соприкосновении.</w:t>
      </w:r>
      <w:r>
        <w:rPr>
          <w:spacing w:val="-57"/>
        </w:rPr>
        <w:t xml:space="preserve"> </w:t>
      </w:r>
      <w:r>
        <w:t>Исследование действия электрического поля на проводники и диэлектрики.</w:t>
      </w:r>
      <w:r>
        <w:rPr>
          <w:spacing w:val="1"/>
        </w:rPr>
        <w:t xml:space="preserve"> </w:t>
      </w:r>
      <w:r>
        <w:t>Сборка и</w:t>
      </w:r>
      <w:r>
        <w:rPr>
          <w:spacing w:val="2"/>
        </w:rPr>
        <w:t xml:space="preserve"> </w:t>
      </w:r>
      <w:r>
        <w:t>проверка работы</w:t>
      </w:r>
      <w:r>
        <w:rPr>
          <w:spacing w:val="-1"/>
        </w:rPr>
        <w:t xml:space="preserve"> </w:t>
      </w:r>
      <w:r>
        <w:t>электрической</w:t>
      </w:r>
      <w:r>
        <w:rPr>
          <w:spacing w:val="-3"/>
        </w:rPr>
        <w:t xml:space="preserve"> </w:t>
      </w:r>
      <w:r>
        <w:t>цепи</w:t>
      </w:r>
      <w:r>
        <w:rPr>
          <w:spacing w:val="-3"/>
        </w:rPr>
        <w:t xml:space="preserve"> </w:t>
      </w:r>
      <w:r>
        <w:t>постоянного</w:t>
      </w:r>
      <w:r>
        <w:rPr>
          <w:spacing w:val="1"/>
        </w:rPr>
        <w:t xml:space="preserve"> </w:t>
      </w:r>
      <w:r>
        <w:t>тока.</w:t>
      </w:r>
    </w:p>
    <w:p w:rsidR="00380890" w:rsidRDefault="00436D53">
      <w:pPr>
        <w:pStyle w:val="a3"/>
        <w:spacing w:before="3" w:line="237" w:lineRule="auto"/>
        <w:ind w:right="5813"/>
        <w:jc w:val="left"/>
      </w:pPr>
      <w:r>
        <w:t>Измерение и регулирование силы тока.</w:t>
      </w:r>
      <w:r>
        <w:rPr>
          <w:spacing w:val="1"/>
        </w:rPr>
        <w:t xml:space="preserve"> </w:t>
      </w:r>
      <w:r>
        <w:t>Измерение</w:t>
      </w:r>
      <w:r>
        <w:rPr>
          <w:spacing w:val="-3"/>
        </w:rPr>
        <w:t xml:space="preserve"> </w:t>
      </w:r>
      <w:r>
        <w:t>и</w:t>
      </w:r>
      <w:r>
        <w:rPr>
          <w:spacing w:val="-6"/>
        </w:rPr>
        <w:t xml:space="preserve"> </w:t>
      </w:r>
      <w:r>
        <w:t>регулирование</w:t>
      </w:r>
      <w:r>
        <w:rPr>
          <w:spacing w:val="-7"/>
        </w:rPr>
        <w:t xml:space="preserve"> </w:t>
      </w:r>
      <w:r>
        <w:t>напряжения.</w:t>
      </w:r>
    </w:p>
    <w:p w:rsidR="00380890" w:rsidRDefault="00436D53">
      <w:pPr>
        <w:pStyle w:val="a3"/>
        <w:tabs>
          <w:tab w:val="left" w:pos="2319"/>
          <w:tab w:val="left" w:pos="4329"/>
          <w:tab w:val="left" w:pos="5568"/>
          <w:tab w:val="left" w:pos="6796"/>
          <w:tab w:val="left" w:pos="8399"/>
          <w:tab w:val="left" w:pos="9662"/>
        </w:tabs>
        <w:spacing w:before="6" w:line="237" w:lineRule="auto"/>
        <w:ind w:right="158"/>
        <w:jc w:val="left"/>
      </w:pPr>
      <w:r>
        <w:t>Исследование</w:t>
      </w:r>
      <w:r>
        <w:tab/>
        <w:t>зависимости</w:t>
      </w:r>
      <w:r>
        <w:tab/>
        <w:t>силы</w:t>
      </w:r>
      <w:r>
        <w:tab/>
        <w:t>тока,</w:t>
      </w:r>
      <w:r>
        <w:tab/>
        <w:t>идущего</w:t>
      </w:r>
      <w:r>
        <w:tab/>
        <w:t>через</w:t>
      </w:r>
      <w:r>
        <w:tab/>
        <w:t>резистор,</w:t>
      </w:r>
      <w:r>
        <w:rPr>
          <w:spacing w:val="-57"/>
        </w:rPr>
        <w:t xml:space="preserve"> </w:t>
      </w:r>
      <w:r>
        <w:t>от</w:t>
      </w:r>
      <w:r>
        <w:rPr>
          <w:spacing w:val="-3"/>
        </w:rPr>
        <w:t xml:space="preserve"> </w:t>
      </w:r>
      <w:r>
        <w:t>сопротивления</w:t>
      </w:r>
      <w:r>
        <w:rPr>
          <w:spacing w:val="2"/>
        </w:rPr>
        <w:t xml:space="preserve"> </w:t>
      </w:r>
      <w:r>
        <w:t>резистора</w:t>
      </w:r>
      <w:r>
        <w:rPr>
          <w:spacing w:val="1"/>
        </w:rPr>
        <w:t xml:space="preserve"> </w:t>
      </w:r>
      <w:r>
        <w:t>и</w:t>
      </w:r>
      <w:r>
        <w:rPr>
          <w:spacing w:val="-3"/>
        </w:rPr>
        <w:t xml:space="preserve"> </w:t>
      </w:r>
      <w:r>
        <w:t>напряжения</w:t>
      </w:r>
      <w:r>
        <w:rPr>
          <w:spacing w:val="-3"/>
        </w:rPr>
        <w:t xml:space="preserve"> </w:t>
      </w:r>
      <w:r>
        <w:t>на</w:t>
      </w:r>
      <w:r>
        <w:rPr>
          <w:spacing w:val="1"/>
        </w:rPr>
        <w:t xml:space="preserve"> </w:t>
      </w:r>
      <w:r>
        <w:t>резисторе.</w:t>
      </w:r>
    </w:p>
    <w:p w:rsidR="00380890" w:rsidRDefault="00436D53">
      <w:pPr>
        <w:pStyle w:val="a3"/>
        <w:spacing w:before="6" w:line="237" w:lineRule="auto"/>
        <w:jc w:val="left"/>
      </w:pPr>
      <w:r>
        <w:t>Опыты,</w:t>
      </w:r>
      <w:r>
        <w:rPr>
          <w:spacing w:val="1"/>
        </w:rPr>
        <w:t xml:space="preserve"> </w:t>
      </w:r>
      <w:r>
        <w:t>демонстрирующие</w:t>
      </w:r>
      <w:r>
        <w:rPr>
          <w:spacing w:val="1"/>
        </w:rPr>
        <w:t xml:space="preserve"> </w:t>
      </w:r>
      <w:r>
        <w:t>зависимость</w:t>
      </w:r>
      <w:r>
        <w:rPr>
          <w:spacing w:val="1"/>
        </w:rPr>
        <w:t xml:space="preserve"> </w:t>
      </w:r>
      <w:r>
        <w:t>электрического</w:t>
      </w:r>
      <w:r>
        <w:rPr>
          <w:spacing w:val="1"/>
        </w:rPr>
        <w:t xml:space="preserve"> </w:t>
      </w:r>
      <w:r>
        <w:t>сопротивления проводника от</w:t>
      </w:r>
      <w:r>
        <w:rPr>
          <w:spacing w:val="1"/>
        </w:rPr>
        <w:t xml:space="preserve"> </w:t>
      </w:r>
      <w:r>
        <w:t>его</w:t>
      </w:r>
      <w:r>
        <w:rPr>
          <w:spacing w:val="1"/>
        </w:rPr>
        <w:t xml:space="preserve"> </w:t>
      </w:r>
      <w:r>
        <w:t>длины,</w:t>
      </w:r>
      <w:r>
        <w:rPr>
          <w:spacing w:val="-57"/>
        </w:rPr>
        <w:t xml:space="preserve"> </w:t>
      </w:r>
      <w:r>
        <w:t>площади</w:t>
      </w:r>
      <w:r>
        <w:rPr>
          <w:spacing w:val="2"/>
        </w:rPr>
        <w:t xml:space="preserve"> </w:t>
      </w:r>
      <w:r>
        <w:t>поперечного</w:t>
      </w:r>
      <w:r>
        <w:rPr>
          <w:spacing w:val="6"/>
        </w:rPr>
        <w:t xml:space="preserve"> </w:t>
      </w:r>
      <w:r>
        <w:t>сечения</w:t>
      </w:r>
      <w:r>
        <w:rPr>
          <w:spacing w:val="-3"/>
        </w:rPr>
        <w:t xml:space="preserve"> </w:t>
      </w:r>
      <w:r>
        <w:t>и</w:t>
      </w:r>
      <w:r>
        <w:rPr>
          <w:spacing w:val="-2"/>
        </w:rPr>
        <w:t xml:space="preserve"> </w:t>
      </w:r>
      <w:r>
        <w:t>материала.</w:t>
      </w:r>
    </w:p>
    <w:p w:rsidR="00380890" w:rsidRDefault="00436D53">
      <w:pPr>
        <w:pStyle w:val="a3"/>
        <w:spacing w:before="6" w:line="237" w:lineRule="auto"/>
        <w:ind w:right="958"/>
        <w:jc w:val="left"/>
      </w:pPr>
      <w:r>
        <w:t>Проверка правила сложения напряжений при последовательном соединении двух резисторов.</w:t>
      </w:r>
      <w:r>
        <w:rPr>
          <w:spacing w:val="-57"/>
        </w:rPr>
        <w:t xml:space="preserve"> </w:t>
      </w:r>
      <w:r>
        <w:t>Проверка правила для силы</w:t>
      </w:r>
      <w:r>
        <w:rPr>
          <w:spacing w:val="-1"/>
        </w:rPr>
        <w:t xml:space="preserve"> </w:t>
      </w:r>
      <w:r>
        <w:t>тока при</w:t>
      </w:r>
      <w:r>
        <w:rPr>
          <w:spacing w:val="-3"/>
        </w:rPr>
        <w:t xml:space="preserve"> </w:t>
      </w:r>
      <w:r>
        <w:t>параллельном</w:t>
      </w:r>
      <w:r>
        <w:rPr>
          <w:spacing w:val="2"/>
        </w:rPr>
        <w:t xml:space="preserve"> </w:t>
      </w:r>
      <w:r>
        <w:t>соединении</w:t>
      </w:r>
      <w:r>
        <w:rPr>
          <w:spacing w:val="-3"/>
        </w:rPr>
        <w:t xml:space="preserve"> </w:t>
      </w:r>
      <w:r>
        <w:t>резисторов.</w:t>
      </w:r>
    </w:p>
    <w:p w:rsidR="00380890" w:rsidRDefault="00436D53">
      <w:pPr>
        <w:pStyle w:val="a3"/>
        <w:spacing w:before="5" w:line="237" w:lineRule="auto"/>
        <w:ind w:right="2545"/>
        <w:jc w:val="left"/>
      </w:pPr>
      <w:r>
        <w:t>Определение работы электрического тока, идущего через резистор.</w:t>
      </w:r>
      <w:r>
        <w:rPr>
          <w:spacing w:val="1"/>
        </w:rPr>
        <w:t xml:space="preserve"> </w:t>
      </w:r>
      <w:r>
        <w:t>Определение</w:t>
      </w:r>
      <w:r>
        <w:rPr>
          <w:spacing w:val="-4"/>
        </w:rPr>
        <w:t xml:space="preserve"> </w:t>
      </w:r>
      <w:r>
        <w:t>мощности</w:t>
      </w:r>
      <w:r>
        <w:rPr>
          <w:spacing w:val="-5"/>
        </w:rPr>
        <w:t xml:space="preserve"> </w:t>
      </w:r>
      <w:r>
        <w:t>электрического</w:t>
      </w:r>
      <w:r>
        <w:rPr>
          <w:spacing w:val="-3"/>
        </w:rPr>
        <w:t xml:space="preserve"> </w:t>
      </w:r>
      <w:r>
        <w:t>тока,</w:t>
      </w:r>
      <w:r>
        <w:rPr>
          <w:spacing w:val="-5"/>
        </w:rPr>
        <w:t xml:space="preserve"> </w:t>
      </w:r>
      <w:r>
        <w:t>выделяемой</w:t>
      </w:r>
      <w:r>
        <w:rPr>
          <w:spacing w:val="-6"/>
        </w:rPr>
        <w:t xml:space="preserve"> </w:t>
      </w:r>
      <w:r>
        <w:t>на</w:t>
      </w:r>
      <w:r>
        <w:rPr>
          <w:spacing w:val="-3"/>
        </w:rPr>
        <w:t xml:space="preserve"> </w:t>
      </w:r>
      <w:r>
        <w:t>резисторе.</w:t>
      </w:r>
    </w:p>
    <w:p w:rsidR="00380890" w:rsidRDefault="00436D53">
      <w:pPr>
        <w:pStyle w:val="a3"/>
        <w:tabs>
          <w:tab w:val="left" w:pos="2309"/>
          <w:tab w:val="left" w:pos="4305"/>
          <w:tab w:val="left" w:pos="5524"/>
          <w:tab w:val="left" w:pos="6743"/>
          <w:tab w:val="left" w:pos="8331"/>
          <w:tab w:val="left" w:pos="9584"/>
        </w:tabs>
        <w:spacing w:before="6" w:line="237" w:lineRule="auto"/>
        <w:ind w:right="163"/>
        <w:jc w:val="left"/>
      </w:pPr>
      <w:r>
        <w:t>Исследование</w:t>
      </w:r>
      <w:r>
        <w:tab/>
        <w:t>зависимости</w:t>
      </w:r>
      <w:r>
        <w:tab/>
        <w:t>силы</w:t>
      </w:r>
      <w:r>
        <w:tab/>
        <w:t>тока,</w:t>
      </w:r>
      <w:r>
        <w:tab/>
        <w:t>идущего</w:t>
      </w:r>
      <w:r>
        <w:tab/>
        <w:t>через</w:t>
      </w:r>
      <w:r>
        <w:tab/>
      </w:r>
      <w:r>
        <w:rPr>
          <w:spacing w:val="-2"/>
        </w:rPr>
        <w:t>лампочку,</w:t>
      </w:r>
      <w:r>
        <w:rPr>
          <w:spacing w:val="-57"/>
        </w:rPr>
        <w:t xml:space="preserve"> </w:t>
      </w:r>
      <w:r>
        <w:t>от</w:t>
      </w:r>
      <w:r>
        <w:rPr>
          <w:spacing w:val="-3"/>
        </w:rPr>
        <w:t xml:space="preserve"> </w:t>
      </w:r>
      <w:r>
        <w:t>напряжения</w:t>
      </w:r>
      <w:r>
        <w:rPr>
          <w:spacing w:val="2"/>
        </w:rPr>
        <w:t xml:space="preserve"> </w:t>
      </w:r>
      <w:r>
        <w:t>на</w:t>
      </w:r>
      <w:r>
        <w:rPr>
          <w:spacing w:val="-4"/>
        </w:rPr>
        <w:t xml:space="preserve"> </w:t>
      </w:r>
      <w:r>
        <w:t>ней.</w:t>
      </w:r>
    </w:p>
    <w:p w:rsidR="00380890" w:rsidRDefault="00436D53">
      <w:pPr>
        <w:pStyle w:val="a3"/>
        <w:spacing w:before="3" w:line="275" w:lineRule="exact"/>
        <w:jc w:val="left"/>
      </w:pPr>
      <w:r>
        <w:t>Определение</w:t>
      </w:r>
      <w:r>
        <w:rPr>
          <w:spacing w:val="-3"/>
        </w:rPr>
        <w:t xml:space="preserve"> </w:t>
      </w:r>
      <w:r>
        <w:t>КПД</w:t>
      </w:r>
      <w:r>
        <w:rPr>
          <w:spacing w:val="-2"/>
        </w:rPr>
        <w:t xml:space="preserve"> </w:t>
      </w:r>
      <w:r>
        <w:t>нагревателя.</w:t>
      </w:r>
    </w:p>
    <w:p w:rsidR="00380890" w:rsidRDefault="00436D53">
      <w:pPr>
        <w:pStyle w:val="a3"/>
        <w:spacing w:line="275" w:lineRule="exact"/>
        <w:jc w:val="left"/>
      </w:pPr>
      <w:r>
        <w:t>Исследование</w:t>
      </w:r>
      <w:r>
        <w:rPr>
          <w:spacing w:val="-6"/>
        </w:rPr>
        <w:t xml:space="preserve"> </w:t>
      </w:r>
      <w:r>
        <w:t>магнитного</w:t>
      </w:r>
      <w:r>
        <w:rPr>
          <w:spacing w:val="-4"/>
        </w:rPr>
        <w:t xml:space="preserve"> </w:t>
      </w:r>
      <w:r>
        <w:t>взаимодействия</w:t>
      </w:r>
      <w:r>
        <w:rPr>
          <w:spacing w:val="-9"/>
        </w:rPr>
        <w:t xml:space="preserve"> </w:t>
      </w:r>
      <w:r>
        <w:t>постоянных</w:t>
      </w:r>
      <w:r>
        <w:rPr>
          <w:spacing w:val="-9"/>
        </w:rPr>
        <w:t xml:space="preserve"> </w:t>
      </w:r>
      <w:r>
        <w:t>магнитов.</w:t>
      </w:r>
    </w:p>
    <w:p w:rsidR="00380890" w:rsidRDefault="00436D53">
      <w:pPr>
        <w:pStyle w:val="a3"/>
        <w:tabs>
          <w:tab w:val="left" w:pos="1661"/>
          <w:tab w:val="left" w:pos="3374"/>
          <w:tab w:val="left" w:pos="4376"/>
          <w:tab w:val="left" w:pos="6127"/>
          <w:tab w:val="left" w:pos="7604"/>
          <w:tab w:val="left" w:pos="8506"/>
          <w:tab w:val="left" w:pos="9274"/>
        </w:tabs>
        <w:spacing w:before="5" w:line="237" w:lineRule="auto"/>
        <w:ind w:right="161"/>
        <w:jc w:val="left"/>
      </w:pPr>
      <w:r>
        <w:t>Изучение</w:t>
      </w:r>
      <w:r>
        <w:tab/>
        <w:t>магнитного</w:t>
      </w:r>
      <w:r>
        <w:tab/>
        <w:t>поля</w:t>
      </w:r>
      <w:r>
        <w:tab/>
        <w:t>постоянных</w:t>
      </w:r>
      <w:r>
        <w:tab/>
        <w:t>магнитов</w:t>
      </w:r>
      <w:r>
        <w:tab/>
        <w:t>при</w:t>
      </w:r>
      <w:r>
        <w:tab/>
        <w:t>их</w:t>
      </w:r>
      <w:r>
        <w:tab/>
        <w:t>объединении</w:t>
      </w:r>
      <w:r>
        <w:rPr>
          <w:spacing w:val="-57"/>
        </w:rPr>
        <w:t xml:space="preserve"> </w:t>
      </w:r>
      <w:r>
        <w:t>и</w:t>
      </w:r>
      <w:r>
        <w:rPr>
          <w:spacing w:val="2"/>
        </w:rPr>
        <w:t xml:space="preserve"> </w:t>
      </w:r>
      <w:r>
        <w:t>разделении.</w:t>
      </w:r>
    </w:p>
    <w:p w:rsidR="00380890" w:rsidRDefault="00436D53">
      <w:pPr>
        <w:pStyle w:val="a3"/>
        <w:spacing w:before="4" w:line="275" w:lineRule="exact"/>
        <w:jc w:val="left"/>
      </w:pPr>
      <w:r>
        <w:t>Исследование</w:t>
      </w:r>
      <w:r>
        <w:rPr>
          <w:spacing w:val="-4"/>
        </w:rPr>
        <w:t xml:space="preserve"> </w:t>
      </w:r>
      <w:r>
        <w:t>действия</w:t>
      </w:r>
      <w:r>
        <w:rPr>
          <w:spacing w:val="-7"/>
        </w:rPr>
        <w:t xml:space="preserve"> </w:t>
      </w:r>
      <w:r>
        <w:t>электрического</w:t>
      </w:r>
      <w:r>
        <w:rPr>
          <w:spacing w:val="1"/>
        </w:rPr>
        <w:t xml:space="preserve"> </w:t>
      </w:r>
      <w:r>
        <w:t>тока</w:t>
      </w:r>
      <w:r>
        <w:rPr>
          <w:spacing w:val="-4"/>
        </w:rPr>
        <w:t xml:space="preserve"> </w:t>
      </w:r>
      <w:r>
        <w:t>на</w:t>
      </w:r>
      <w:r>
        <w:rPr>
          <w:spacing w:val="-8"/>
        </w:rPr>
        <w:t xml:space="preserve"> </w:t>
      </w:r>
      <w:r>
        <w:t>магнитную</w:t>
      </w:r>
      <w:r>
        <w:rPr>
          <w:spacing w:val="-5"/>
        </w:rPr>
        <w:t xml:space="preserve"> </w:t>
      </w:r>
      <w:r>
        <w:t>стрелку.</w:t>
      </w:r>
    </w:p>
    <w:p w:rsidR="00380890" w:rsidRDefault="00436D53">
      <w:pPr>
        <w:pStyle w:val="a3"/>
        <w:tabs>
          <w:tab w:val="left" w:pos="1643"/>
          <w:tab w:val="left" w:pos="4253"/>
          <w:tab w:val="left" w:pos="6219"/>
          <w:tab w:val="left" w:pos="7424"/>
          <w:tab w:val="left" w:pos="9746"/>
        </w:tabs>
        <w:spacing w:line="242" w:lineRule="auto"/>
        <w:ind w:right="163"/>
        <w:jc w:val="left"/>
      </w:pPr>
      <w:r>
        <w:t>Опыты,</w:t>
      </w:r>
      <w:r>
        <w:tab/>
        <w:t>демонстрирующие</w:t>
      </w:r>
      <w:r>
        <w:tab/>
        <w:t>зависимость</w:t>
      </w:r>
      <w:r>
        <w:tab/>
        <w:t>силы</w:t>
      </w:r>
      <w:r>
        <w:tab/>
        <w:t>взаимодействия</w:t>
      </w:r>
      <w:r>
        <w:tab/>
      </w:r>
      <w:r>
        <w:rPr>
          <w:spacing w:val="-1"/>
        </w:rPr>
        <w:t>катушки</w:t>
      </w:r>
      <w:r>
        <w:rPr>
          <w:spacing w:val="-57"/>
        </w:rPr>
        <w:t xml:space="preserve"> </w:t>
      </w:r>
      <w:r>
        <w:t>с током</w:t>
      </w:r>
      <w:r>
        <w:rPr>
          <w:spacing w:val="3"/>
        </w:rPr>
        <w:t xml:space="preserve"> </w:t>
      </w:r>
      <w:r>
        <w:t>и</w:t>
      </w:r>
      <w:r>
        <w:rPr>
          <w:spacing w:val="-3"/>
        </w:rPr>
        <w:t xml:space="preserve"> </w:t>
      </w:r>
      <w:r>
        <w:t>магнита</w:t>
      </w:r>
      <w:r>
        <w:rPr>
          <w:spacing w:val="-3"/>
        </w:rPr>
        <w:t xml:space="preserve"> </w:t>
      </w:r>
      <w:r>
        <w:t>от</w:t>
      </w:r>
      <w:r>
        <w:rPr>
          <w:spacing w:val="2"/>
        </w:rPr>
        <w:t xml:space="preserve"> </w:t>
      </w:r>
      <w:r>
        <w:t>силы</w:t>
      </w:r>
      <w:r>
        <w:rPr>
          <w:spacing w:val="2"/>
        </w:rPr>
        <w:t xml:space="preserve"> </w:t>
      </w:r>
      <w:r>
        <w:t>тока</w:t>
      </w:r>
      <w:r>
        <w:rPr>
          <w:spacing w:val="-4"/>
        </w:rPr>
        <w:t xml:space="preserve"> </w:t>
      </w:r>
      <w:r>
        <w:t>и</w:t>
      </w:r>
      <w:r>
        <w:rPr>
          <w:spacing w:val="2"/>
        </w:rPr>
        <w:t xml:space="preserve"> </w:t>
      </w:r>
      <w:r>
        <w:t>направления</w:t>
      </w:r>
      <w:r>
        <w:rPr>
          <w:spacing w:val="-3"/>
        </w:rPr>
        <w:t xml:space="preserve"> </w:t>
      </w:r>
      <w:r>
        <w:t>тока</w:t>
      </w:r>
      <w:r>
        <w:rPr>
          <w:spacing w:val="-4"/>
        </w:rPr>
        <w:t xml:space="preserve"> </w:t>
      </w:r>
      <w:r>
        <w:t>в</w:t>
      </w:r>
      <w:r>
        <w:rPr>
          <w:spacing w:val="2"/>
        </w:rPr>
        <w:t xml:space="preserve"> </w:t>
      </w:r>
      <w:r>
        <w:t>катушке.</w:t>
      </w:r>
    </w:p>
    <w:p w:rsidR="00380890" w:rsidRDefault="00436D53">
      <w:pPr>
        <w:pStyle w:val="a3"/>
        <w:spacing w:line="242" w:lineRule="auto"/>
        <w:ind w:right="2929"/>
        <w:jc w:val="left"/>
      </w:pPr>
      <w:r>
        <w:t>Изучение</w:t>
      </w:r>
      <w:r>
        <w:rPr>
          <w:spacing w:val="-4"/>
        </w:rPr>
        <w:t xml:space="preserve"> </w:t>
      </w:r>
      <w:r>
        <w:t>действия</w:t>
      </w:r>
      <w:r>
        <w:rPr>
          <w:spacing w:val="-2"/>
        </w:rPr>
        <w:t xml:space="preserve"> </w:t>
      </w:r>
      <w:r>
        <w:t>магнитного</w:t>
      </w:r>
      <w:r>
        <w:rPr>
          <w:spacing w:val="-2"/>
        </w:rPr>
        <w:t xml:space="preserve"> </w:t>
      </w:r>
      <w:r>
        <w:t>поля</w:t>
      </w:r>
      <w:r>
        <w:rPr>
          <w:spacing w:val="-7"/>
        </w:rPr>
        <w:t xml:space="preserve"> </w:t>
      </w:r>
      <w:r>
        <w:t>на</w:t>
      </w:r>
      <w:r>
        <w:rPr>
          <w:spacing w:val="-7"/>
        </w:rPr>
        <w:t xml:space="preserve"> </w:t>
      </w:r>
      <w:r>
        <w:t>проводник</w:t>
      </w:r>
      <w:r>
        <w:rPr>
          <w:spacing w:val="-4"/>
        </w:rPr>
        <w:t xml:space="preserve"> </w:t>
      </w:r>
      <w:r>
        <w:t>с</w:t>
      </w:r>
      <w:r>
        <w:rPr>
          <w:spacing w:val="-3"/>
        </w:rPr>
        <w:t xml:space="preserve"> </w:t>
      </w:r>
      <w:r>
        <w:t>током.</w:t>
      </w:r>
      <w:r>
        <w:rPr>
          <w:spacing w:val="-57"/>
        </w:rPr>
        <w:t xml:space="preserve"> </w:t>
      </w:r>
      <w:r>
        <w:t>Конструирование</w:t>
      </w:r>
      <w:r>
        <w:rPr>
          <w:spacing w:val="-1"/>
        </w:rPr>
        <w:t xml:space="preserve"> </w:t>
      </w:r>
      <w:r>
        <w:t>и</w:t>
      </w:r>
      <w:r>
        <w:rPr>
          <w:spacing w:val="-4"/>
        </w:rPr>
        <w:t xml:space="preserve"> </w:t>
      </w:r>
      <w:r>
        <w:t>изучение</w:t>
      </w:r>
      <w:r>
        <w:rPr>
          <w:spacing w:val="-1"/>
        </w:rPr>
        <w:t xml:space="preserve"> </w:t>
      </w:r>
      <w:r>
        <w:t>работы</w:t>
      </w:r>
      <w:r>
        <w:rPr>
          <w:spacing w:val="2"/>
        </w:rPr>
        <w:t xml:space="preserve"> </w:t>
      </w:r>
      <w:r>
        <w:t>электродвигателя.</w:t>
      </w:r>
    </w:p>
    <w:p w:rsidR="00380890" w:rsidRDefault="00436D53">
      <w:pPr>
        <w:pStyle w:val="a3"/>
        <w:spacing w:line="271" w:lineRule="exact"/>
        <w:jc w:val="left"/>
      </w:pPr>
      <w:r>
        <w:t>Измерение</w:t>
      </w:r>
      <w:r>
        <w:rPr>
          <w:spacing w:val="-4"/>
        </w:rPr>
        <w:t xml:space="preserve"> </w:t>
      </w:r>
      <w:r>
        <w:t>КПД</w:t>
      </w:r>
      <w:r>
        <w:rPr>
          <w:spacing w:val="-3"/>
        </w:rPr>
        <w:t xml:space="preserve"> </w:t>
      </w:r>
      <w:r>
        <w:t>электродвигательной</w:t>
      </w:r>
      <w:r>
        <w:rPr>
          <w:spacing w:val="-7"/>
        </w:rPr>
        <w:t xml:space="preserve"> </w:t>
      </w:r>
      <w:r>
        <w:t>установки.</w:t>
      </w:r>
    </w:p>
    <w:p w:rsidR="00380890" w:rsidRDefault="00436D53">
      <w:pPr>
        <w:pStyle w:val="a3"/>
        <w:spacing w:line="237" w:lineRule="auto"/>
        <w:jc w:val="left"/>
      </w:pPr>
      <w:r>
        <w:t>Опыты</w:t>
      </w:r>
      <w:r>
        <w:rPr>
          <w:spacing w:val="13"/>
        </w:rPr>
        <w:t xml:space="preserve"> </w:t>
      </w:r>
      <w:r>
        <w:t>по</w:t>
      </w:r>
      <w:r>
        <w:rPr>
          <w:spacing w:val="16"/>
        </w:rPr>
        <w:t xml:space="preserve"> </w:t>
      </w:r>
      <w:r>
        <w:t>исследованию</w:t>
      </w:r>
      <w:r>
        <w:rPr>
          <w:spacing w:val="13"/>
        </w:rPr>
        <w:t xml:space="preserve"> </w:t>
      </w:r>
      <w:r>
        <w:t>явления</w:t>
      </w:r>
      <w:r>
        <w:rPr>
          <w:spacing w:val="11"/>
        </w:rPr>
        <w:t xml:space="preserve"> </w:t>
      </w:r>
      <w:r>
        <w:t>электромагнитной</w:t>
      </w:r>
      <w:r>
        <w:rPr>
          <w:spacing w:val="12"/>
        </w:rPr>
        <w:t xml:space="preserve"> </w:t>
      </w:r>
      <w:r>
        <w:t>индукции:</w:t>
      </w:r>
      <w:r>
        <w:rPr>
          <w:spacing w:val="15"/>
        </w:rPr>
        <w:t xml:space="preserve"> </w:t>
      </w:r>
      <w:r>
        <w:t>исследование</w:t>
      </w:r>
      <w:r>
        <w:rPr>
          <w:spacing w:val="10"/>
        </w:rPr>
        <w:t xml:space="preserve"> </w:t>
      </w:r>
      <w:r>
        <w:t>изменений</w:t>
      </w:r>
      <w:r>
        <w:rPr>
          <w:spacing w:val="12"/>
        </w:rPr>
        <w:t xml:space="preserve"> </w:t>
      </w:r>
      <w:r>
        <w:t>значения</w:t>
      </w:r>
      <w:r>
        <w:rPr>
          <w:spacing w:val="15"/>
        </w:rPr>
        <w:t xml:space="preserve"> </w:t>
      </w:r>
      <w:r>
        <w:t>и</w:t>
      </w:r>
      <w:r>
        <w:rPr>
          <w:spacing w:val="-57"/>
        </w:rPr>
        <w:t xml:space="preserve"> </w:t>
      </w:r>
      <w:r>
        <w:t>направления</w:t>
      </w:r>
      <w:r>
        <w:rPr>
          <w:spacing w:val="-4"/>
        </w:rPr>
        <w:t xml:space="preserve"> </w:t>
      </w:r>
      <w:r>
        <w:t>индукционного</w:t>
      </w:r>
      <w:r>
        <w:rPr>
          <w:spacing w:val="6"/>
        </w:rPr>
        <w:t xml:space="preserve"> </w:t>
      </w:r>
      <w:r>
        <w:t>тока.</w:t>
      </w:r>
    </w:p>
    <w:p w:rsidR="00380890" w:rsidRDefault="00436D53">
      <w:pPr>
        <w:spacing w:before="1" w:line="275" w:lineRule="exact"/>
        <w:ind w:left="160"/>
        <w:rPr>
          <w:i/>
          <w:sz w:val="24"/>
        </w:rPr>
      </w:pPr>
      <w:r>
        <w:rPr>
          <w:i/>
          <w:sz w:val="24"/>
        </w:rPr>
        <w:t>Содержание</w:t>
      </w:r>
      <w:r>
        <w:rPr>
          <w:i/>
          <w:spacing w:val="-3"/>
          <w:sz w:val="24"/>
        </w:rPr>
        <w:t xml:space="preserve"> </w:t>
      </w:r>
      <w:r>
        <w:rPr>
          <w:i/>
          <w:sz w:val="24"/>
        </w:rPr>
        <w:t>обучения</w:t>
      </w:r>
      <w:r>
        <w:rPr>
          <w:i/>
          <w:spacing w:val="-3"/>
          <w:sz w:val="24"/>
        </w:rPr>
        <w:t xml:space="preserve"> </w:t>
      </w:r>
      <w:r>
        <w:rPr>
          <w:i/>
          <w:sz w:val="24"/>
        </w:rPr>
        <w:t>в 9</w:t>
      </w:r>
      <w:r>
        <w:rPr>
          <w:i/>
          <w:spacing w:val="-6"/>
          <w:sz w:val="24"/>
        </w:rPr>
        <w:t xml:space="preserve"> </w:t>
      </w:r>
      <w:r>
        <w:rPr>
          <w:i/>
          <w:sz w:val="24"/>
        </w:rPr>
        <w:t>классе.</w:t>
      </w:r>
    </w:p>
    <w:p w:rsidR="00380890" w:rsidRDefault="00436D53">
      <w:pPr>
        <w:pStyle w:val="a3"/>
        <w:spacing w:line="275" w:lineRule="exact"/>
        <w:jc w:val="left"/>
      </w:pPr>
      <w:r>
        <w:t>Раздел</w:t>
      </w:r>
      <w:r>
        <w:rPr>
          <w:spacing w:val="-5"/>
        </w:rPr>
        <w:t xml:space="preserve"> </w:t>
      </w:r>
      <w:r>
        <w:t>8.</w:t>
      </w:r>
      <w:r>
        <w:rPr>
          <w:spacing w:val="-3"/>
        </w:rPr>
        <w:t xml:space="preserve"> </w:t>
      </w:r>
      <w:r>
        <w:t>Механические</w:t>
      </w:r>
      <w:r>
        <w:rPr>
          <w:spacing w:val="-5"/>
        </w:rPr>
        <w:t xml:space="preserve"> </w:t>
      </w:r>
      <w:r>
        <w:t>явления.</w:t>
      </w:r>
    </w:p>
    <w:p w:rsidR="00380890" w:rsidRDefault="00436D53">
      <w:pPr>
        <w:pStyle w:val="a3"/>
        <w:tabs>
          <w:tab w:val="left" w:pos="2752"/>
          <w:tab w:val="left" w:pos="4619"/>
          <w:tab w:val="left" w:pos="7551"/>
          <w:tab w:val="left" w:pos="10186"/>
        </w:tabs>
        <w:spacing w:before="3"/>
        <w:ind w:right="157"/>
      </w:pPr>
      <w:r>
        <w:t>Механическое движение. Материальная точка. Система отсчёта. Относительность механического</w:t>
      </w:r>
      <w:r>
        <w:rPr>
          <w:spacing w:val="1"/>
        </w:rPr>
        <w:t xml:space="preserve"> </w:t>
      </w:r>
      <w:r>
        <w:t>движения.</w:t>
      </w:r>
      <w:r>
        <w:rPr>
          <w:spacing w:val="1"/>
        </w:rPr>
        <w:t xml:space="preserve"> </w:t>
      </w:r>
      <w:r>
        <w:t>Равномерное</w:t>
      </w:r>
      <w:r>
        <w:rPr>
          <w:spacing w:val="1"/>
        </w:rPr>
        <w:t xml:space="preserve"> </w:t>
      </w:r>
      <w:r>
        <w:t>прямолинейное</w:t>
      </w:r>
      <w:r>
        <w:rPr>
          <w:spacing w:val="1"/>
        </w:rPr>
        <w:t xml:space="preserve"> </w:t>
      </w:r>
      <w:r>
        <w:t>движение.</w:t>
      </w:r>
      <w:r>
        <w:rPr>
          <w:spacing w:val="1"/>
        </w:rPr>
        <w:t xml:space="preserve"> </w:t>
      </w:r>
      <w:r>
        <w:t>Неравномерное</w:t>
      </w:r>
      <w:r>
        <w:rPr>
          <w:spacing w:val="1"/>
        </w:rPr>
        <w:t xml:space="preserve"> </w:t>
      </w:r>
      <w:r>
        <w:t>прямолинейное</w:t>
      </w:r>
      <w:r>
        <w:rPr>
          <w:spacing w:val="1"/>
        </w:rPr>
        <w:t xml:space="preserve"> </w:t>
      </w:r>
      <w:r>
        <w:t>движение.</w:t>
      </w:r>
      <w:r>
        <w:rPr>
          <w:spacing w:val="1"/>
        </w:rPr>
        <w:t xml:space="preserve"> </w:t>
      </w:r>
      <w:r>
        <w:t>Средняя</w:t>
      </w:r>
      <w:r>
        <w:tab/>
        <w:t>и</w:t>
      </w:r>
      <w:r>
        <w:tab/>
        <w:t>мгновенная</w:t>
      </w:r>
      <w:r>
        <w:tab/>
        <w:t>скорость</w:t>
      </w:r>
      <w:r>
        <w:tab/>
        <w:t>тела</w:t>
      </w:r>
      <w:r>
        <w:rPr>
          <w:spacing w:val="-58"/>
        </w:rPr>
        <w:t xml:space="preserve"> </w:t>
      </w:r>
      <w:r>
        <w:t>при</w:t>
      </w:r>
      <w:r>
        <w:rPr>
          <w:spacing w:val="2"/>
        </w:rPr>
        <w:t xml:space="preserve"> </w:t>
      </w:r>
      <w:r>
        <w:t>неравномерном</w:t>
      </w:r>
      <w:r>
        <w:rPr>
          <w:spacing w:val="-1"/>
        </w:rPr>
        <w:t xml:space="preserve"> </w:t>
      </w:r>
      <w:r>
        <w:t>движении.</w:t>
      </w:r>
    </w:p>
    <w:p w:rsidR="00380890" w:rsidRDefault="00436D53">
      <w:pPr>
        <w:pStyle w:val="a3"/>
        <w:jc w:val="left"/>
      </w:pPr>
      <w:r>
        <w:t>Ускорение. Равноускоренное прямолинейное движение. Свободное падение. Опыты Галилея.</w:t>
      </w:r>
      <w:r>
        <w:rPr>
          <w:spacing w:val="1"/>
        </w:rPr>
        <w:t xml:space="preserve"> </w:t>
      </w:r>
      <w:r>
        <w:t>Равномерное</w:t>
      </w:r>
      <w:r>
        <w:rPr>
          <w:spacing w:val="11"/>
        </w:rPr>
        <w:t xml:space="preserve"> </w:t>
      </w:r>
      <w:r>
        <w:t>движение</w:t>
      </w:r>
      <w:r>
        <w:rPr>
          <w:spacing w:val="11"/>
        </w:rPr>
        <w:t xml:space="preserve"> </w:t>
      </w:r>
      <w:r>
        <w:t>по</w:t>
      </w:r>
      <w:r>
        <w:rPr>
          <w:spacing w:val="12"/>
        </w:rPr>
        <w:t xml:space="preserve"> </w:t>
      </w:r>
      <w:r>
        <w:t>окружности.</w:t>
      </w:r>
      <w:r>
        <w:rPr>
          <w:spacing w:val="14"/>
        </w:rPr>
        <w:t xml:space="preserve"> </w:t>
      </w:r>
      <w:r>
        <w:t>Период</w:t>
      </w:r>
      <w:r>
        <w:rPr>
          <w:spacing w:val="10"/>
        </w:rPr>
        <w:t xml:space="preserve"> </w:t>
      </w:r>
      <w:r>
        <w:t>и</w:t>
      </w:r>
      <w:r>
        <w:rPr>
          <w:spacing w:val="13"/>
        </w:rPr>
        <w:t xml:space="preserve"> </w:t>
      </w:r>
      <w:r>
        <w:t>частота</w:t>
      </w:r>
      <w:r>
        <w:rPr>
          <w:spacing w:val="7"/>
        </w:rPr>
        <w:t xml:space="preserve"> </w:t>
      </w:r>
      <w:r>
        <w:t>обращения.</w:t>
      </w:r>
      <w:r>
        <w:rPr>
          <w:spacing w:val="14"/>
        </w:rPr>
        <w:t xml:space="preserve"> </w:t>
      </w:r>
      <w:r>
        <w:t>Линейная</w:t>
      </w:r>
      <w:r>
        <w:rPr>
          <w:spacing w:val="13"/>
        </w:rPr>
        <w:t xml:space="preserve"> </w:t>
      </w:r>
      <w:r>
        <w:t>и</w:t>
      </w:r>
      <w:r>
        <w:rPr>
          <w:spacing w:val="13"/>
        </w:rPr>
        <w:t xml:space="preserve"> </w:t>
      </w:r>
      <w:r>
        <w:t>угловая</w:t>
      </w:r>
      <w:r>
        <w:rPr>
          <w:spacing w:val="12"/>
        </w:rPr>
        <w:t xml:space="preserve"> </w:t>
      </w:r>
      <w:r>
        <w:t>скорости.</w:t>
      </w:r>
      <w:r>
        <w:rPr>
          <w:spacing w:val="-57"/>
        </w:rPr>
        <w:t xml:space="preserve"> </w:t>
      </w:r>
      <w:r>
        <w:t>Центростремительное ускорение.</w:t>
      </w:r>
    </w:p>
    <w:p w:rsidR="00380890" w:rsidRDefault="00436D53">
      <w:pPr>
        <w:pStyle w:val="a3"/>
        <w:jc w:val="left"/>
      </w:pPr>
      <w:r>
        <w:t>Первый закон Ньютона. Второй закон Ньютона. Третий закон Ньютона. Принцип суперпозиции сил.</w:t>
      </w:r>
      <w:r>
        <w:rPr>
          <w:spacing w:val="1"/>
        </w:rPr>
        <w:t xml:space="preserve"> </w:t>
      </w:r>
      <w:r>
        <w:t>Сила</w:t>
      </w:r>
      <w:r>
        <w:rPr>
          <w:spacing w:val="15"/>
        </w:rPr>
        <w:t xml:space="preserve"> </w:t>
      </w:r>
      <w:r>
        <w:t>упругости.</w:t>
      </w:r>
      <w:r>
        <w:rPr>
          <w:spacing w:val="14"/>
        </w:rPr>
        <w:t xml:space="preserve"> </w:t>
      </w:r>
      <w:r>
        <w:t>Закон</w:t>
      </w:r>
      <w:r>
        <w:rPr>
          <w:spacing w:val="8"/>
        </w:rPr>
        <w:t xml:space="preserve"> </w:t>
      </w:r>
      <w:r>
        <w:t>Гука.</w:t>
      </w:r>
      <w:r>
        <w:rPr>
          <w:spacing w:val="14"/>
        </w:rPr>
        <w:t xml:space="preserve"> </w:t>
      </w:r>
      <w:r>
        <w:t>Сила</w:t>
      </w:r>
      <w:r>
        <w:rPr>
          <w:spacing w:val="11"/>
        </w:rPr>
        <w:t xml:space="preserve"> </w:t>
      </w:r>
      <w:r>
        <w:t>трения:</w:t>
      </w:r>
      <w:r>
        <w:rPr>
          <w:spacing w:val="8"/>
        </w:rPr>
        <w:t xml:space="preserve"> </w:t>
      </w:r>
      <w:r>
        <w:t>сила</w:t>
      </w:r>
      <w:r>
        <w:rPr>
          <w:spacing w:val="11"/>
        </w:rPr>
        <w:t xml:space="preserve"> </w:t>
      </w:r>
      <w:r>
        <w:t>трения</w:t>
      </w:r>
      <w:r>
        <w:rPr>
          <w:spacing w:val="12"/>
        </w:rPr>
        <w:t xml:space="preserve"> </w:t>
      </w:r>
      <w:r>
        <w:t>скольжения,</w:t>
      </w:r>
      <w:r>
        <w:rPr>
          <w:spacing w:val="10"/>
        </w:rPr>
        <w:t xml:space="preserve"> </w:t>
      </w:r>
      <w:r>
        <w:t>сила</w:t>
      </w:r>
      <w:r>
        <w:rPr>
          <w:spacing w:val="7"/>
        </w:rPr>
        <w:t xml:space="preserve"> </w:t>
      </w:r>
      <w:r>
        <w:t>трения</w:t>
      </w:r>
      <w:r>
        <w:rPr>
          <w:spacing w:val="7"/>
        </w:rPr>
        <w:t xml:space="preserve"> </w:t>
      </w:r>
      <w:r>
        <w:t>покоя,</w:t>
      </w:r>
      <w:r>
        <w:rPr>
          <w:spacing w:val="10"/>
        </w:rPr>
        <w:t xml:space="preserve"> </w:t>
      </w:r>
      <w:r>
        <w:t>другие</w:t>
      </w:r>
      <w:r>
        <w:rPr>
          <w:spacing w:val="11"/>
        </w:rPr>
        <w:t xml:space="preserve"> </w:t>
      </w:r>
      <w:r>
        <w:t>виды</w:t>
      </w:r>
      <w:r>
        <w:rPr>
          <w:spacing w:val="-57"/>
        </w:rPr>
        <w:t xml:space="preserve"> </w:t>
      </w:r>
      <w:r>
        <w:t>трения.</w:t>
      </w:r>
    </w:p>
    <w:p w:rsidR="00380890" w:rsidRDefault="00436D53">
      <w:pPr>
        <w:pStyle w:val="a3"/>
        <w:spacing w:before="3" w:line="237" w:lineRule="auto"/>
        <w:ind w:right="151"/>
        <w:jc w:val="left"/>
      </w:pPr>
      <w:r>
        <w:t>Сила</w:t>
      </w:r>
      <w:r>
        <w:rPr>
          <w:spacing w:val="5"/>
        </w:rPr>
        <w:t xml:space="preserve"> </w:t>
      </w:r>
      <w:r>
        <w:t>тяжести</w:t>
      </w:r>
      <w:r>
        <w:rPr>
          <w:spacing w:val="2"/>
        </w:rPr>
        <w:t xml:space="preserve"> </w:t>
      </w:r>
      <w:r>
        <w:t>и</w:t>
      </w:r>
      <w:r>
        <w:rPr>
          <w:spacing w:val="1"/>
        </w:rPr>
        <w:t xml:space="preserve"> </w:t>
      </w:r>
      <w:r>
        <w:t>закон</w:t>
      </w:r>
      <w:r>
        <w:rPr>
          <w:spacing w:val="1"/>
        </w:rPr>
        <w:t xml:space="preserve"> </w:t>
      </w:r>
      <w:r>
        <w:t>всемирного</w:t>
      </w:r>
      <w:r>
        <w:rPr>
          <w:spacing w:val="5"/>
        </w:rPr>
        <w:t xml:space="preserve"> </w:t>
      </w:r>
      <w:r>
        <w:t>тяготения.</w:t>
      </w:r>
      <w:r>
        <w:rPr>
          <w:spacing w:val="7"/>
        </w:rPr>
        <w:t xml:space="preserve"> </w:t>
      </w:r>
      <w:r>
        <w:t>Ускорение</w:t>
      </w:r>
      <w:r>
        <w:rPr>
          <w:spacing w:val="4"/>
        </w:rPr>
        <w:t xml:space="preserve"> </w:t>
      </w:r>
      <w:r>
        <w:t>свободного</w:t>
      </w:r>
      <w:r>
        <w:rPr>
          <w:spacing w:val="5"/>
        </w:rPr>
        <w:t xml:space="preserve"> </w:t>
      </w:r>
      <w:r>
        <w:t>падения.</w:t>
      </w:r>
      <w:r>
        <w:rPr>
          <w:spacing w:val="2"/>
        </w:rPr>
        <w:t xml:space="preserve"> </w:t>
      </w:r>
      <w:r>
        <w:t>Движение</w:t>
      </w:r>
      <w:r>
        <w:rPr>
          <w:spacing w:val="53"/>
        </w:rPr>
        <w:t xml:space="preserve"> </w:t>
      </w:r>
      <w:r>
        <w:t>планет</w:t>
      </w:r>
      <w:r>
        <w:rPr>
          <w:spacing w:val="-57"/>
        </w:rPr>
        <w:t xml:space="preserve"> </w:t>
      </w:r>
      <w:r>
        <w:t>вокруг</w:t>
      </w:r>
      <w:r>
        <w:rPr>
          <w:spacing w:val="3"/>
        </w:rPr>
        <w:t xml:space="preserve"> </w:t>
      </w:r>
      <w:r>
        <w:t>Солнца</w:t>
      </w:r>
      <w:r>
        <w:rPr>
          <w:spacing w:val="-5"/>
        </w:rPr>
        <w:t xml:space="preserve"> </w:t>
      </w:r>
      <w:r>
        <w:t>(МС).</w:t>
      </w:r>
      <w:r>
        <w:rPr>
          <w:spacing w:val="-2"/>
        </w:rPr>
        <w:t xml:space="preserve"> </w:t>
      </w:r>
      <w:r>
        <w:t>Первая</w:t>
      </w:r>
      <w:r>
        <w:rPr>
          <w:spacing w:val="2"/>
        </w:rPr>
        <w:t xml:space="preserve"> </w:t>
      </w:r>
      <w:r>
        <w:t>космическая</w:t>
      </w:r>
      <w:r>
        <w:rPr>
          <w:spacing w:val="1"/>
        </w:rPr>
        <w:t xml:space="preserve"> </w:t>
      </w:r>
      <w:r>
        <w:t>скорость.</w:t>
      </w:r>
      <w:r>
        <w:rPr>
          <w:spacing w:val="3"/>
        </w:rPr>
        <w:t xml:space="preserve"> </w:t>
      </w:r>
      <w:r>
        <w:t>Невесомость</w:t>
      </w:r>
      <w:r>
        <w:rPr>
          <w:spacing w:val="-2"/>
        </w:rPr>
        <w:t xml:space="preserve"> </w:t>
      </w:r>
      <w:r>
        <w:t>и</w:t>
      </w:r>
      <w:r>
        <w:rPr>
          <w:spacing w:val="-2"/>
        </w:rPr>
        <w:t xml:space="preserve"> </w:t>
      </w:r>
      <w:r>
        <w:t>перегрузки.</w:t>
      </w:r>
    </w:p>
    <w:p w:rsidR="00380890" w:rsidRDefault="00436D53">
      <w:pPr>
        <w:pStyle w:val="a3"/>
        <w:spacing w:before="3"/>
        <w:jc w:val="left"/>
      </w:pPr>
      <w:r>
        <w:t>Равновесие</w:t>
      </w:r>
      <w:r>
        <w:rPr>
          <w:spacing w:val="6"/>
        </w:rPr>
        <w:t xml:space="preserve"> </w:t>
      </w:r>
      <w:r>
        <w:t>материальной</w:t>
      </w:r>
      <w:r>
        <w:rPr>
          <w:spacing w:val="8"/>
        </w:rPr>
        <w:t xml:space="preserve"> </w:t>
      </w:r>
      <w:r>
        <w:t>точки.</w:t>
      </w:r>
      <w:r>
        <w:rPr>
          <w:spacing w:val="11"/>
        </w:rPr>
        <w:t xml:space="preserve"> </w:t>
      </w:r>
      <w:r>
        <w:t>Абсолютно</w:t>
      </w:r>
      <w:r>
        <w:rPr>
          <w:spacing w:val="12"/>
        </w:rPr>
        <w:t xml:space="preserve"> </w:t>
      </w:r>
      <w:r>
        <w:t>твёрдое</w:t>
      </w:r>
      <w:r>
        <w:rPr>
          <w:spacing w:val="6"/>
        </w:rPr>
        <w:t xml:space="preserve"> </w:t>
      </w:r>
      <w:r>
        <w:t>тело.</w:t>
      </w:r>
      <w:r>
        <w:rPr>
          <w:spacing w:val="10"/>
        </w:rPr>
        <w:t xml:space="preserve"> </w:t>
      </w:r>
      <w:r>
        <w:t>Равновесие</w:t>
      </w:r>
      <w:r>
        <w:rPr>
          <w:spacing w:val="7"/>
        </w:rPr>
        <w:t xml:space="preserve"> </w:t>
      </w:r>
      <w:r>
        <w:t>твёрдого</w:t>
      </w:r>
      <w:r>
        <w:rPr>
          <w:spacing w:val="12"/>
        </w:rPr>
        <w:t xml:space="preserve"> </w:t>
      </w:r>
      <w:r>
        <w:t>тела</w:t>
      </w:r>
      <w:r>
        <w:rPr>
          <w:spacing w:val="6"/>
        </w:rPr>
        <w:t xml:space="preserve"> </w:t>
      </w:r>
      <w:r>
        <w:t>с</w:t>
      </w:r>
      <w:r>
        <w:rPr>
          <w:spacing w:val="12"/>
        </w:rPr>
        <w:t xml:space="preserve"> </w:t>
      </w:r>
      <w:r>
        <w:t>закреплённой</w:t>
      </w:r>
    </w:p>
    <w:p w:rsidR="00380890" w:rsidRDefault="00380890">
      <w:pPr>
        <w:sectPr w:rsidR="00380890">
          <w:headerReference w:type="default" r:id="rId184"/>
          <w:pgSz w:w="11910" w:h="16840"/>
          <w:pgMar w:top="620" w:right="560" w:bottom="280" w:left="560" w:header="0" w:footer="0" w:gutter="0"/>
          <w:cols w:space="720"/>
        </w:sectPr>
      </w:pPr>
    </w:p>
    <w:p w:rsidR="00380890" w:rsidRDefault="00436D53">
      <w:pPr>
        <w:pStyle w:val="a3"/>
        <w:spacing w:before="74" w:line="275" w:lineRule="exact"/>
      </w:pPr>
      <w:r>
        <w:lastRenderedPageBreak/>
        <w:t>осью</w:t>
      </w:r>
      <w:r>
        <w:rPr>
          <w:spacing w:val="-8"/>
        </w:rPr>
        <w:t xml:space="preserve"> </w:t>
      </w:r>
      <w:r>
        <w:t>вращения.</w:t>
      </w:r>
      <w:r>
        <w:rPr>
          <w:spacing w:val="1"/>
        </w:rPr>
        <w:t xml:space="preserve"> </w:t>
      </w:r>
      <w:r>
        <w:t>Момент</w:t>
      </w:r>
      <w:r>
        <w:rPr>
          <w:spacing w:val="-4"/>
        </w:rPr>
        <w:t xml:space="preserve"> </w:t>
      </w:r>
      <w:r>
        <w:t>силы.</w:t>
      </w:r>
      <w:r>
        <w:rPr>
          <w:spacing w:val="1"/>
        </w:rPr>
        <w:t xml:space="preserve"> </w:t>
      </w:r>
      <w:r>
        <w:t>Центр</w:t>
      </w:r>
      <w:r>
        <w:rPr>
          <w:spacing w:val="-4"/>
        </w:rPr>
        <w:t xml:space="preserve"> </w:t>
      </w:r>
      <w:r>
        <w:t>тяжести.</w:t>
      </w:r>
    </w:p>
    <w:p w:rsidR="00380890" w:rsidRDefault="00436D53">
      <w:pPr>
        <w:pStyle w:val="a3"/>
        <w:spacing w:line="242" w:lineRule="auto"/>
        <w:ind w:right="162"/>
      </w:pPr>
      <w:r>
        <w:t>Импульс</w:t>
      </w:r>
      <w:r>
        <w:rPr>
          <w:spacing w:val="1"/>
        </w:rPr>
        <w:t xml:space="preserve"> </w:t>
      </w:r>
      <w:r>
        <w:t>тела.</w:t>
      </w:r>
      <w:r>
        <w:rPr>
          <w:spacing w:val="1"/>
        </w:rPr>
        <w:t xml:space="preserve"> </w:t>
      </w:r>
      <w:r>
        <w:t>Изменение</w:t>
      </w:r>
      <w:r>
        <w:rPr>
          <w:spacing w:val="1"/>
        </w:rPr>
        <w:t xml:space="preserve"> </w:t>
      </w:r>
      <w:r>
        <w:t>импульса.</w:t>
      </w:r>
      <w:r>
        <w:rPr>
          <w:spacing w:val="1"/>
        </w:rPr>
        <w:t xml:space="preserve"> </w:t>
      </w:r>
      <w:r>
        <w:t>Импульс</w:t>
      </w:r>
      <w:r>
        <w:rPr>
          <w:spacing w:val="1"/>
        </w:rPr>
        <w:t xml:space="preserve"> </w:t>
      </w:r>
      <w:r>
        <w:t>силы.</w:t>
      </w:r>
      <w:r>
        <w:rPr>
          <w:spacing w:val="1"/>
        </w:rPr>
        <w:t xml:space="preserve"> </w:t>
      </w:r>
      <w:r>
        <w:t>Закон</w:t>
      </w:r>
      <w:r>
        <w:rPr>
          <w:spacing w:val="1"/>
        </w:rPr>
        <w:t xml:space="preserve"> </w:t>
      </w:r>
      <w:r>
        <w:t>сохранения</w:t>
      </w:r>
      <w:r>
        <w:rPr>
          <w:spacing w:val="1"/>
        </w:rPr>
        <w:t xml:space="preserve"> </w:t>
      </w:r>
      <w:r>
        <w:t>импульса.</w:t>
      </w:r>
      <w:r>
        <w:rPr>
          <w:spacing w:val="1"/>
        </w:rPr>
        <w:t xml:space="preserve"> </w:t>
      </w:r>
      <w:r>
        <w:t>Реактивное</w:t>
      </w:r>
      <w:r>
        <w:rPr>
          <w:spacing w:val="1"/>
        </w:rPr>
        <w:t xml:space="preserve"> </w:t>
      </w:r>
      <w:r>
        <w:t>движение</w:t>
      </w:r>
      <w:r>
        <w:rPr>
          <w:spacing w:val="-5"/>
        </w:rPr>
        <w:t xml:space="preserve"> </w:t>
      </w:r>
      <w:r>
        <w:t>(МС).</w:t>
      </w:r>
    </w:p>
    <w:p w:rsidR="00380890" w:rsidRDefault="00436D53">
      <w:pPr>
        <w:pStyle w:val="a3"/>
        <w:tabs>
          <w:tab w:val="left" w:pos="3279"/>
          <w:tab w:val="left" w:pos="6807"/>
          <w:tab w:val="left" w:pos="9769"/>
        </w:tabs>
        <w:ind w:right="153"/>
      </w:pPr>
      <w:r>
        <w:t>Механическая работа и мощность. Работа сил тяжести, упругости, трения. Связь энергии и работы.</w:t>
      </w:r>
      <w:r>
        <w:rPr>
          <w:spacing w:val="1"/>
        </w:rPr>
        <w:t xml:space="preserve"> </w:t>
      </w:r>
      <w:r>
        <w:t>Потенциальная энергия тела, поднятого над поверхностью земли. Потенциальная энергия сжатой</w:t>
      </w:r>
      <w:r>
        <w:rPr>
          <w:spacing w:val="1"/>
        </w:rPr>
        <w:t xml:space="preserve"> </w:t>
      </w:r>
      <w:r>
        <w:t>пружины.</w:t>
      </w:r>
      <w:r>
        <w:tab/>
        <w:t>Кинетическая</w:t>
      </w:r>
      <w:r>
        <w:tab/>
        <w:t>энергия.</w:t>
      </w:r>
      <w:r>
        <w:tab/>
        <w:t>Теорема</w:t>
      </w:r>
      <w:r>
        <w:rPr>
          <w:spacing w:val="-58"/>
        </w:rPr>
        <w:t xml:space="preserve"> </w:t>
      </w:r>
      <w:r>
        <w:t>о</w:t>
      </w:r>
      <w:r>
        <w:rPr>
          <w:spacing w:val="1"/>
        </w:rPr>
        <w:t xml:space="preserve"> </w:t>
      </w:r>
      <w:r>
        <w:t>кинетической</w:t>
      </w:r>
      <w:r>
        <w:rPr>
          <w:spacing w:val="-3"/>
        </w:rPr>
        <w:t xml:space="preserve"> </w:t>
      </w:r>
      <w:r>
        <w:t>энергии.</w:t>
      </w:r>
      <w:r>
        <w:rPr>
          <w:spacing w:val="4"/>
        </w:rPr>
        <w:t xml:space="preserve"> </w:t>
      </w:r>
      <w:r>
        <w:t>Закон</w:t>
      </w:r>
      <w:r>
        <w:rPr>
          <w:spacing w:val="-3"/>
        </w:rPr>
        <w:t xml:space="preserve"> </w:t>
      </w:r>
      <w:r>
        <w:t>сохранения</w:t>
      </w:r>
      <w:r>
        <w:rPr>
          <w:spacing w:val="2"/>
        </w:rPr>
        <w:t xml:space="preserve"> </w:t>
      </w:r>
      <w:r>
        <w:t>механической</w:t>
      </w:r>
      <w:r>
        <w:rPr>
          <w:spacing w:val="2"/>
        </w:rPr>
        <w:t xml:space="preserve"> </w:t>
      </w:r>
      <w:r>
        <w:t>энергии.</w:t>
      </w:r>
    </w:p>
    <w:p w:rsidR="00380890" w:rsidRDefault="00436D53">
      <w:pPr>
        <w:pStyle w:val="a3"/>
        <w:jc w:val="left"/>
      </w:pPr>
      <w:r>
        <w:t>Демонстрации.</w:t>
      </w:r>
    </w:p>
    <w:p w:rsidR="00380890" w:rsidRDefault="00436D53">
      <w:pPr>
        <w:pStyle w:val="a3"/>
        <w:spacing w:line="275" w:lineRule="exact"/>
        <w:jc w:val="left"/>
      </w:pPr>
      <w:r>
        <w:t>Наблюдение</w:t>
      </w:r>
      <w:r>
        <w:rPr>
          <w:spacing w:val="-2"/>
        </w:rPr>
        <w:t xml:space="preserve"> </w:t>
      </w:r>
      <w:r>
        <w:t>механического</w:t>
      </w:r>
      <w:r>
        <w:rPr>
          <w:spacing w:val="-1"/>
        </w:rPr>
        <w:t xml:space="preserve"> </w:t>
      </w:r>
      <w:r>
        <w:t>движения</w:t>
      </w:r>
      <w:r>
        <w:rPr>
          <w:spacing w:val="-1"/>
        </w:rPr>
        <w:t xml:space="preserve"> </w:t>
      </w:r>
      <w:r>
        <w:t>тела</w:t>
      </w:r>
      <w:r>
        <w:rPr>
          <w:spacing w:val="-12"/>
        </w:rPr>
        <w:t xml:space="preserve"> </w:t>
      </w:r>
      <w:r>
        <w:t>относительно</w:t>
      </w:r>
      <w:r>
        <w:rPr>
          <w:spacing w:val="3"/>
        </w:rPr>
        <w:t xml:space="preserve"> </w:t>
      </w:r>
      <w:r>
        <w:t>разных</w:t>
      </w:r>
      <w:r>
        <w:rPr>
          <w:spacing w:val="-6"/>
        </w:rPr>
        <w:t xml:space="preserve"> </w:t>
      </w:r>
      <w:r>
        <w:t>тел</w:t>
      </w:r>
      <w:r>
        <w:rPr>
          <w:spacing w:val="-6"/>
        </w:rPr>
        <w:t xml:space="preserve"> </w:t>
      </w:r>
      <w:r>
        <w:t>отсчёта.</w:t>
      </w:r>
    </w:p>
    <w:p w:rsidR="00380890" w:rsidRDefault="00436D53">
      <w:pPr>
        <w:pStyle w:val="a3"/>
        <w:spacing w:line="242" w:lineRule="auto"/>
        <w:jc w:val="left"/>
      </w:pPr>
      <w:r>
        <w:t>Сравнение</w:t>
      </w:r>
      <w:r>
        <w:rPr>
          <w:spacing w:val="-2"/>
        </w:rPr>
        <w:t xml:space="preserve"> </w:t>
      </w:r>
      <w:r>
        <w:t>путей и траекторий движения</w:t>
      </w:r>
      <w:r>
        <w:rPr>
          <w:spacing w:val="-10"/>
        </w:rPr>
        <w:t xml:space="preserve"> </w:t>
      </w:r>
      <w:r>
        <w:t>одного и того же</w:t>
      </w:r>
      <w:r>
        <w:rPr>
          <w:spacing w:val="-2"/>
        </w:rPr>
        <w:t xml:space="preserve"> </w:t>
      </w:r>
      <w:r>
        <w:t>тела</w:t>
      </w:r>
      <w:r>
        <w:rPr>
          <w:spacing w:val="-11"/>
        </w:rPr>
        <w:t xml:space="preserve"> </w:t>
      </w:r>
      <w:r>
        <w:t>относительно разных</w:t>
      </w:r>
      <w:r>
        <w:rPr>
          <w:spacing w:val="-6"/>
        </w:rPr>
        <w:t xml:space="preserve"> </w:t>
      </w:r>
      <w:r>
        <w:t>тел</w:t>
      </w:r>
      <w:r>
        <w:rPr>
          <w:spacing w:val="-5"/>
        </w:rPr>
        <w:t xml:space="preserve"> </w:t>
      </w:r>
      <w:r>
        <w:t>отсчёта.</w:t>
      </w:r>
      <w:r>
        <w:rPr>
          <w:spacing w:val="-57"/>
        </w:rPr>
        <w:t xml:space="preserve"> </w:t>
      </w:r>
      <w:r>
        <w:t>Измерение скорости</w:t>
      </w:r>
      <w:r>
        <w:rPr>
          <w:spacing w:val="3"/>
        </w:rPr>
        <w:t xml:space="preserve"> </w:t>
      </w:r>
      <w:r>
        <w:t>и</w:t>
      </w:r>
      <w:r>
        <w:rPr>
          <w:spacing w:val="-3"/>
        </w:rPr>
        <w:t xml:space="preserve"> </w:t>
      </w:r>
      <w:r>
        <w:t>ускорения</w:t>
      </w:r>
      <w:r>
        <w:rPr>
          <w:spacing w:val="-3"/>
        </w:rPr>
        <w:t xml:space="preserve"> </w:t>
      </w:r>
      <w:r>
        <w:t>прямолинейного</w:t>
      </w:r>
      <w:r>
        <w:rPr>
          <w:spacing w:val="2"/>
        </w:rPr>
        <w:t xml:space="preserve"> </w:t>
      </w:r>
      <w:r>
        <w:t>движения.</w:t>
      </w:r>
    </w:p>
    <w:p w:rsidR="00380890" w:rsidRDefault="00436D53">
      <w:pPr>
        <w:pStyle w:val="a3"/>
        <w:spacing w:line="242" w:lineRule="auto"/>
        <w:ind w:right="4998"/>
        <w:jc w:val="left"/>
      </w:pPr>
      <w:r>
        <w:t>Исследование признаков равноускоренного движения.</w:t>
      </w:r>
      <w:r>
        <w:rPr>
          <w:spacing w:val="-57"/>
        </w:rPr>
        <w:t xml:space="preserve"> </w:t>
      </w:r>
      <w:r>
        <w:t>Наблюдение движения</w:t>
      </w:r>
      <w:r>
        <w:rPr>
          <w:spacing w:val="-4"/>
        </w:rPr>
        <w:t xml:space="preserve"> </w:t>
      </w:r>
      <w:r>
        <w:t>тела по</w:t>
      </w:r>
      <w:r>
        <w:rPr>
          <w:spacing w:val="-3"/>
        </w:rPr>
        <w:t xml:space="preserve"> </w:t>
      </w:r>
      <w:r>
        <w:t>окружности.</w:t>
      </w:r>
    </w:p>
    <w:p w:rsidR="00380890" w:rsidRDefault="00436D53">
      <w:pPr>
        <w:pStyle w:val="a3"/>
        <w:tabs>
          <w:tab w:val="left" w:pos="1666"/>
          <w:tab w:val="left" w:pos="3316"/>
          <w:tab w:val="left" w:pos="4433"/>
          <w:tab w:val="left" w:pos="6150"/>
          <w:tab w:val="left" w:pos="6480"/>
          <w:tab w:val="left" w:pos="7507"/>
          <w:tab w:val="left" w:pos="8491"/>
          <w:tab w:val="left" w:pos="9810"/>
          <w:tab w:val="left" w:pos="10404"/>
        </w:tabs>
        <w:spacing w:line="242" w:lineRule="auto"/>
        <w:ind w:right="165"/>
        <w:jc w:val="left"/>
      </w:pPr>
      <w:r>
        <w:t>Наблюдение</w:t>
      </w:r>
      <w:r>
        <w:tab/>
        <w:t>механических</w:t>
      </w:r>
      <w:r>
        <w:tab/>
        <w:t>явлений,</w:t>
      </w:r>
      <w:r>
        <w:tab/>
        <w:t>происходящих</w:t>
      </w:r>
      <w:r>
        <w:tab/>
        <w:t>в</w:t>
      </w:r>
      <w:r>
        <w:tab/>
        <w:t>системе</w:t>
      </w:r>
      <w:r>
        <w:tab/>
        <w:t>отсчёта</w:t>
      </w:r>
      <w:r>
        <w:tab/>
        <w:t>«Тележка»</w:t>
      </w:r>
      <w:r>
        <w:tab/>
        <w:t>при</w:t>
      </w:r>
      <w:r>
        <w:tab/>
      </w:r>
      <w:r>
        <w:rPr>
          <w:spacing w:val="-1"/>
        </w:rPr>
        <w:t>её</w:t>
      </w:r>
      <w:r>
        <w:rPr>
          <w:spacing w:val="-57"/>
        </w:rPr>
        <w:t xml:space="preserve"> </w:t>
      </w:r>
      <w:r>
        <w:t>равномерном</w:t>
      </w:r>
      <w:r>
        <w:rPr>
          <w:spacing w:val="-2"/>
        </w:rPr>
        <w:t xml:space="preserve"> </w:t>
      </w:r>
      <w:r>
        <w:t>и</w:t>
      </w:r>
      <w:r>
        <w:rPr>
          <w:spacing w:val="-2"/>
        </w:rPr>
        <w:t xml:space="preserve"> </w:t>
      </w:r>
      <w:r>
        <w:t>ускоренном</w:t>
      </w:r>
      <w:r>
        <w:rPr>
          <w:spacing w:val="2"/>
        </w:rPr>
        <w:t xml:space="preserve"> </w:t>
      </w:r>
      <w:r>
        <w:t>движении</w:t>
      </w:r>
      <w:r>
        <w:rPr>
          <w:spacing w:val="-7"/>
        </w:rPr>
        <w:t xml:space="preserve"> </w:t>
      </w:r>
      <w:r>
        <w:t>относительно</w:t>
      </w:r>
      <w:r>
        <w:rPr>
          <w:spacing w:val="6"/>
        </w:rPr>
        <w:t xml:space="preserve"> </w:t>
      </w:r>
      <w:r>
        <w:t>кабинета физики.</w:t>
      </w:r>
    </w:p>
    <w:p w:rsidR="00380890" w:rsidRDefault="00436D53">
      <w:pPr>
        <w:pStyle w:val="a3"/>
        <w:spacing w:line="242" w:lineRule="auto"/>
        <w:ind w:right="3130"/>
        <w:jc w:val="left"/>
      </w:pPr>
      <w:r>
        <w:t>Зависимость ускорения тела от массы тела и действующей на него силы.</w:t>
      </w:r>
      <w:r>
        <w:rPr>
          <w:spacing w:val="-57"/>
        </w:rPr>
        <w:t xml:space="preserve"> </w:t>
      </w:r>
      <w:r>
        <w:t>Наблюдение равенства</w:t>
      </w:r>
      <w:r>
        <w:rPr>
          <w:spacing w:val="1"/>
        </w:rPr>
        <w:t xml:space="preserve"> </w:t>
      </w:r>
      <w:r>
        <w:t>сил</w:t>
      </w:r>
      <w:r>
        <w:rPr>
          <w:spacing w:val="-4"/>
        </w:rPr>
        <w:t xml:space="preserve"> </w:t>
      </w:r>
      <w:r>
        <w:t>при</w:t>
      </w:r>
      <w:r>
        <w:rPr>
          <w:spacing w:val="-2"/>
        </w:rPr>
        <w:t xml:space="preserve"> </w:t>
      </w:r>
      <w:r>
        <w:t>взаимодействии</w:t>
      </w:r>
      <w:r>
        <w:rPr>
          <w:spacing w:val="2"/>
        </w:rPr>
        <w:t xml:space="preserve"> </w:t>
      </w:r>
      <w:r>
        <w:t>тел.</w:t>
      </w:r>
    </w:p>
    <w:p w:rsidR="00380890" w:rsidRDefault="00436D53">
      <w:pPr>
        <w:pStyle w:val="a3"/>
        <w:spacing w:line="242" w:lineRule="auto"/>
        <w:ind w:right="5637"/>
        <w:jc w:val="left"/>
      </w:pPr>
      <w:r>
        <w:t>Изменение веса тела при ускоренном движении.</w:t>
      </w:r>
      <w:r>
        <w:rPr>
          <w:spacing w:val="-58"/>
        </w:rPr>
        <w:t xml:space="preserve"> </w:t>
      </w:r>
      <w:r>
        <w:t>Передача</w:t>
      </w:r>
      <w:r>
        <w:rPr>
          <w:spacing w:val="-2"/>
        </w:rPr>
        <w:t xml:space="preserve"> </w:t>
      </w:r>
      <w:r>
        <w:t>импульса</w:t>
      </w:r>
      <w:r>
        <w:rPr>
          <w:spacing w:val="-1"/>
        </w:rPr>
        <w:t xml:space="preserve"> </w:t>
      </w:r>
      <w:r>
        <w:t>при</w:t>
      </w:r>
      <w:r>
        <w:rPr>
          <w:spacing w:val="1"/>
        </w:rPr>
        <w:t xml:space="preserve"> </w:t>
      </w:r>
      <w:r>
        <w:t>взаимодействии</w:t>
      </w:r>
      <w:r>
        <w:rPr>
          <w:spacing w:val="-4"/>
        </w:rPr>
        <w:t xml:space="preserve"> </w:t>
      </w:r>
      <w:r>
        <w:t>тел.</w:t>
      </w:r>
    </w:p>
    <w:p w:rsidR="00380890" w:rsidRDefault="00436D53">
      <w:pPr>
        <w:pStyle w:val="a3"/>
        <w:spacing w:line="242" w:lineRule="auto"/>
        <w:ind w:right="4760"/>
        <w:jc w:val="left"/>
      </w:pPr>
      <w:r>
        <w:t>Преобразования энергии при взаимодействии тел.</w:t>
      </w:r>
      <w:r>
        <w:rPr>
          <w:spacing w:val="1"/>
        </w:rPr>
        <w:t xml:space="preserve"> </w:t>
      </w:r>
      <w:r>
        <w:t>Сохранение</w:t>
      </w:r>
      <w:r>
        <w:rPr>
          <w:spacing w:val="-7"/>
        </w:rPr>
        <w:t xml:space="preserve"> </w:t>
      </w:r>
      <w:r>
        <w:t>импульса</w:t>
      </w:r>
      <w:r>
        <w:rPr>
          <w:spacing w:val="-6"/>
        </w:rPr>
        <w:t xml:space="preserve"> </w:t>
      </w:r>
      <w:r>
        <w:t>при</w:t>
      </w:r>
      <w:r>
        <w:rPr>
          <w:spacing w:val="-5"/>
        </w:rPr>
        <w:t xml:space="preserve"> </w:t>
      </w:r>
      <w:r>
        <w:t>неупругом</w:t>
      </w:r>
      <w:r>
        <w:rPr>
          <w:spacing w:val="-8"/>
        </w:rPr>
        <w:t xml:space="preserve"> </w:t>
      </w:r>
      <w:r>
        <w:t>взаимодействии.</w:t>
      </w:r>
    </w:p>
    <w:p w:rsidR="00380890" w:rsidRDefault="00436D53">
      <w:pPr>
        <w:pStyle w:val="a3"/>
        <w:spacing w:line="242" w:lineRule="auto"/>
        <w:ind w:right="4057"/>
        <w:jc w:val="left"/>
      </w:pPr>
      <w:r>
        <w:t>Сохранение импульса при абсолютно упругом взаимодействии.</w:t>
      </w:r>
      <w:r>
        <w:rPr>
          <w:spacing w:val="-57"/>
        </w:rPr>
        <w:t xml:space="preserve"> </w:t>
      </w:r>
      <w:r>
        <w:t>Наблюдение реактивного</w:t>
      </w:r>
      <w:r>
        <w:rPr>
          <w:spacing w:val="2"/>
        </w:rPr>
        <w:t xml:space="preserve"> </w:t>
      </w:r>
      <w:r>
        <w:t>движения.</w:t>
      </w:r>
    </w:p>
    <w:p w:rsidR="00380890" w:rsidRDefault="00436D53">
      <w:pPr>
        <w:pStyle w:val="a3"/>
        <w:spacing w:line="271" w:lineRule="exact"/>
        <w:jc w:val="left"/>
      </w:pPr>
      <w:r>
        <w:t>Сохранение</w:t>
      </w:r>
      <w:r>
        <w:rPr>
          <w:spacing w:val="-4"/>
        </w:rPr>
        <w:t xml:space="preserve"> </w:t>
      </w:r>
      <w:r>
        <w:t>механической</w:t>
      </w:r>
      <w:r>
        <w:rPr>
          <w:spacing w:val="-2"/>
        </w:rPr>
        <w:t xml:space="preserve"> </w:t>
      </w:r>
      <w:r>
        <w:t>энергии</w:t>
      </w:r>
      <w:r>
        <w:rPr>
          <w:spacing w:val="-6"/>
        </w:rPr>
        <w:t xml:space="preserve"> </w:t>
      </w:r>
      <w:r>
        <w:t>при</w:t>
      </w:r>
      <w:r>
        <w:rPr>
          <w:spacing w:val="-7"/>
        </w:rPr>
        <w:t xml:space="preserve"> </w:t>
      </w:r>
      <w:r>
        <w:t>свободном</w:t>
      </w:r>
      <w:r>
        <w:rPr>
          <w:spacing w:val="-1"/>
        </w:rPr>
        <w:t xml:space="preserve"> </w:t>
      </w:r>
      <w:r>
        <w:t>падении.</w:t>
      </w:r>
    </w:p>
    <w:p w:rsidR="00380890" w:rsidRDefault="00436D53">
      <w:pPr>
        <w:pStyle w:val="a3"/>
        <w:jc w:val="left"/>
      </w:pPr>
      <w:r>
        <w:t>Сохранение</w:t>
      </w:r>
      <w:r>
        <w:rPr>
          <w:spacing w:val="-3"/>
        </w:rPr>
        <w:t xml:space="preserve"> </w:t>
      </w:r>
      <w:r>
        <w:t>механической</w:t>
      </w:r>
      <w:r>
        <w:rPr>
          <w:spacing w:val="-1"/>
        </w:rPr>
        <w:t xml:space="preserve"> </w:t>
      </w:r>
      <w:r>
        <w:t>энергии</w:t>
      </w:r>
      <w:r>
        <w:rPr>
          <w:spacing w:val="-6"/>
        </w:rPr>
        <w:t xml:space="preserve"> </w:t>
      </w:r>
      <w:r>
        <w:t>при</w:t>
      </w:r>
      <w:r>
        <w:rPr>
          <w:spacing w:val="-6"/>
        </w:rPr>
        <w:t xml:space="preserve"> </w:t>
      </w:r>
      <w:r>
        <w:t>движении</w:t>
      </w:r>
      <w:r>
        <w:rPr>
          <w:spacing w:val="6"/>
        </w:rPr>
        <w:t xml:space="preserve"> </w:t>
      </w:r>
      <w:r>
        <w:t>тела</w:t>
      </w:r>
      <w:r>
        <w:rPr>
          <w:spacing w:val="-8"/>
        </w:rPr>
        <w:t xml:space="preserve"> </w:t>
      </w:r>
      <w:r>
        <w:t>под</w:t>
      </w:r>
      <w:r>
        <w:rPr>
          <w:spacing w:val="-4"/>
        </w:rPr>
        <w:t xml:space="preserve"> </w:t>
      </w:r>
      <w:r>
        <w:t>действием</w:t>
      </w:r>
      <w:r>
        <w:rPr>
          <w:spacing w:val="-4"/>
        </w:rPr>
        <w:t xml:space="preserve"> </w:t>
      </w:r>
      <w:r>
        <w:t>пружины.</w:t>
      </w:r>
    </w:p>
    <w:p w:rsidR="00380890" w:rsidRDefault="00380890">
      <w:pPr>
        <w:pStyle w:val="a3"/>
        <w:ind w:left="0"/>
        <w:jc w:val="left"/>
        <w:rPr>
          <w:sz w:val="21"/>
        </w:rPr>
      </w:pPr>
    </w:p>
    <w:p w:rsidR="00380890" w:rsidRDefault="00436D53">
      <w:pPr>
        <w:pStyle w:val="a3"/>
        <w:spacing w:line="275" w:lineRule="exact"/>
        <w:jc w:val="left"/>
      </w:pPr>
      <w:r>
        <w:t>Лабораторные работы</w:t>
      </w:r>
      <w:r>
        <w:rPr>
          <w:spacing w:val="-1"/>
        </w:rPr>
        <w:t xml:space="preserve"> </w:t>
      </w:r>
      <w:r>
        <w:t>и</w:t>
      </w:r>
      <w:r>
        <w:rPr>
          <w:spacing w:val="-8"/>
        </w:rPr>
        <w:t xml:space="preserve"> </w:t>
      </w:r>
      <w:r>
        <w:t>опыты.</w:t>
      </w:r>
    </w:p>
    <w:p w:rsidR="00380890" w:rsidRDefault="00436D53">
      <w:pPr>
        <w:pStyle w:val="a3"/>
        <w:tabs>
          <w:tab w:val="left" w:pos="1983"/>
          <w:tab w:val="left" w:pos="3278"/>
          <w:tab w:val="left" w:pos="4679"/>
          <w:tab w:val="left" w:pos="6363"/>
          <w:tab w:val="left" w:pos="7524"/>
          <w:tab w:val="left" w:pos="8382"/>
          <w:tab w:val="left" w:pos="9855"/>
        </w:tabs>
        <w:ind w:right="163"/>
        <w:jc w:val="left"/>
      </w:pPr>
      <w:r>
        <w:t>Конструирование тракта для разгона и дальнейшего равномерного движения шарика или тележки.</w:t>
      </w:r>
      <w:r>
        <w:rPr>
          <w:spacing w:val="1"/>
        </w:rPr>
        <w:t xml:space="preserve"> </w:t>
      </w:r>
      <w:r>
        <w:t>Определение</w:t>
      </w:r>
      <w:r>
        <w:tab/>
        <w:t>средней</w:t>
      </w:r>
      <w:r>
        <w:tab/>
        <w:t>скорости</w:t>
      </w:r>
      <w:r>
        <w:tab/>
        <w:t>скольжения</w:t>
      </w:r>
      <w:r>
        <w:tab/>
        <w:t>бруска</w:t>
      </w:r>
      <w:r>
        <w:tab/>
        <w:t>или</w:t>
      </w:r>
      <w:r>
        <w:tab/>
        <w:t>движения</w:t>
      </w:r>
      <w:r>
        <w:tab/>
        <w:t>шарика</w:t>
      </w:r>
      <w:r>
        <w:rPr>
          <w:spacing w:val="-57"/>
        </w:rPr>
        <w:t xml:space="preserve"> </w:t>
      </w:r>
      <w:r>
        <w:t>по</w:t>
      </w:r>
      <w:r>
        <w:rPr>
          <w:spacing w:val="1"/>
        </w:rPr>
        <w:t xml:space="preserve"> </w:t>
      </w:r>
      <w:r>
        <w:t>наклонной</w:t>
      </w:r>
      <w:r>
        <w:rPr>
          <w:spacing w:val="-2"/>
        </w:rPr>
        <w:t xml:space="preserve"> </w:t>
      </w:r>
      <w:r>
        <w:t>плоскости.</w:t>
      </w:r>
    </w:p>
    <w:p w:rsidR="00380890" w:rsidRDefault="00436D53">
      <w:pPr>
        <w:pStyle w:val="a3"/>
        <w:spacing w:before="2"/>
        <w:ind w:right="165"/>
        <w:jc w:val="left"/>
      </w:pPr>
      <w:r>
        <w:t>Определение</w:t>
      </w:r>
      <w:r>
        <w:rPr>
          <w:spacing w:val="11"/>
        </w:rPr>
        <w:t xml:space="preserve"> </w:t>
      </w:r>
      <w:r>
        <w:t>ускорения</w:t>
      </w:r>
      <w:r>
        <w:rPr>
          <w:spacing w:val="7"/>
        </w:rPr>
        <w:t xml:space="preserve"> </w:t>
      </w:r>
      <w:r>
        <w:t>тела</w:t>
      </w:r>
      <w:r>
        <w:rPr>
          <w:spacing w:val="5"/>
        </w:rPr>
        <w:t xml:space="preserve"> </w:t>
      </w:r>
      <w:r>
        <w:t>при</w:t>
      </w:r>
      <w:r>
        <w:rPr>
          <w:spacing w:val="3"/>
        </w:rPr>
        <w:t xml:space="preserve"> </w:t>
      </w:r>
      <w:r>
        <w:t>равноускоренном</w:t>
      </w:r>
      <w:r>
        <w:rPr>
          <w:spacing w:val="8"/>
        </w:rPr>
        <w:t xml:space="preserve"> </w:t>
      </w:r>
      <w:r>
        <w:t>движении</w:t>
      </w:r>
      <w:r>
        <w:rPr>
          <w:spacing w:val="3"/>
        </w:rPr>
        <w:t xml:space="preserve"> </w:t>
      </w:r>
      <w:r>
        <w:t>по</w:t>
      </w:r>
      <w:r>
        <w:rPr>
          <w:spacing w:val="6"/>
        </w:rPr>
        <w:t xml:space="preserve"> </w:t>
      </w:r>
      <w:r>
        <w:t>наклонной</w:t>
      </w:r>
      <w:r>
        <w:rPr>
          <w:spacing w:val="3"/>
        </w:rPr>
        <w:t xml:space="preserve"> </w:t>
      </w:r>
      <w:r>
        <w:t>плоскости.</w:t>
      </w:r>
      <w:r>
        <w:rPr>
          <w:spacing w:val="1"/>
        </w:rPr>
        <w:t xml:space="preserve"> </w:t>
      </w:r>
      <w:r>
        <w:t>Исследование</w:t>
      </w:r>
      <w:r>
        <w:rPr>
          <w:spacing w:val="52"/>
        </w:rPr>
        <w:t xml:space="preserve"> </w:t>
      </w:r>
      <w:r>
        <w:t>зависимости</w:t>
      </w:r>
      <w:r>
        <w:rPr>
          <w:spacing w:val="50"/>
        </w:rPr>
        <w:t xml:space="preserve"> </w:t>
      </w:r>
      <w:r>
        <w:t>пути</w:t>
      </w:r>
      <w:r>
        <w:rPr>
          <w:spacing w:val="55"/>
        </w:rPr>
        <w:t xml:space="preserve"> </w:t>
      </w:r>
      <w:r>
        <w:t>от</w:t>
      </w:r>
      <w:r>
        <w:rPr>
          <w:spacing w:val="49"/>
        </w:rPr>
        <w:t xml:space="preserve"> </w:t>
      </w:r>
      <w:r>
        <w:t>времени</w:t>
      </w:r>
      <w:r>
        <w:rPr>
          <w:spacing w:val="54"/>
        </w:rPr>
        <w:t xml:space="preserve"> </w:t>
      </w:r>
      <w:r>
        <w:t>при</w:t>
      </w:r>
      <w:r>
        <w:rPr>
          <w:spacing w:val="49"/>
        </w:rPr>
        <w:t xml:space="preserve"> </w:t>
      </w:r>
      <w:r>
        <w:t>равноускоренном</w:t>
      </w:r>
      <w:r>
        <w:rPr>
          <w:spacing w:val="50"/>
        </w:rPr>
        <w:t xml:space="preserve"> </w:t>
      </w:r>
      <w:r>
        <w:t>движении</w:t>
      </w:r>
      <w:r>
        <w:rPr>
          <w:spacing w:val="54"/>
        </w:rPr>
        <w:t xml:space="preserve"> </w:t>
      </w:r>
      <w:r>
        <w:t>без</w:t>
      </w:r>
      <w:r>
        <w:rPr>
          <w:spacing w:val="49"/>
        </w:rPr>
        <w:t xml:space="preserve"> </w:t>
      </w:r>
      <w:r>
        <w:t>начальной</w:t>
      </w:r>
      <w:r>
        <w:rPr>
          <w:spacing w:val="-57"/>
        </w:rPr>
        <w:t xml:space="preserve"> </w:t>
      </w:r>
      <w:r>
        <w:t>скорости.</w:t>
      </w:r>
    </w:p>
    <w:p w:rsidR="00380890" w:rsidRDefault="00436D53">
      <w:pPr>
        <w:pStyle w:val="a3"/>
        <w:spacing w:line="242" w:lineRule="auto"/>
        <w:ind w:right="149"/>
        <w:jc w:val="left"/>
      </w:pPr>
      <w:r>
        <w:t>Проверка гипотезы: если при равноускоренном движении без начальной скорости пути относятся как</w:t>
      </w:r>
      <w:r>
        <w:rPr>
          <w:spacing w:val="-57"/>
        </w:rPr>
        <w:t xml:space="preserve"> </w:t>
      </w:r>
      <w:r>
        <w:t>ряд</w:t>
      </w:r>
      <w:r>
        <w:rPr>
          <w:spacing w:val="-1"/>
        </w:rPr>
        <w:t xml:space="preserve"> </w:t>
      </w:r>
      <w:r>
        <w:t>нечётных</w:t>
      </w:r>
      <w:r>
        <w:rPr>
          <w:spacing w:val="-4"/>
        </w:rPr>
        <w:t xml:space="preserve"> </w:t>
      </w:r>
      <w:r>
        <w:t>чисел,</w:t>
      </w:r>
      <w:r>
        <w:rPr>
          <w:spacing w:val="4"/>
        </w:rPr>
        <w:t xml:space="preserve"> </w:t>
      </w:r>
      <w:r>
        <w:t>то</w:t>
      </w:r>
      <w:r>
        <w:rPr>
          <w:spacing w:val="1"/>
        </w:rPr>
        <w:t xml:space="preserve"> </w:t>
      </w:r>
      <w:r>
        <w:t>соответствующие промежутки</w:t>
      </w:r>
      <w:r>
        <w:rPr>
          <w:spacing w:val="3"/>
        </w:rPr>
        <w:t xml:space="preserve"> </w:t>
      </w:r>
      <w:r>
        <w:t>времени</w:t>
      </w:r>
      <w:r>
        <w:rPr>
          <w:spacing w:val="-3"/>
        </w:rPr>
        <w:t xml:space="preserve"> </w:t>
      </w:r>
      <w:r>
        <w:t>одинаковы.</w:t>
      </w:r>
    </w:p>
    <w:p w:rsidR="00380890" w:rsidRDefault="00436D53">
      <w:pPr>
        <w:pStyle w:val="a3"/>
        <w:spacing w:line="242" w:lineRule="auto"/>
        <w:ind w:right="1907"/>
        <w:jc w:val="left"/>
      </w:pPr>
      <w:r>
        <w:t>Исследование</w:t>
      </w:r>
      <w:r>
        <w:rPr>
          <w:spacing w:val="-3"/>
        </w:rPr>
        <w:t xml:space="preserve"> </w:t>
      </w:r>
      <w:r>
        <w:t>зависимости</w:t>
      </w:r>
      <w:r>
        <w:rPr>
          <w:spacing w:val="-5"/>
        </w:rPr>
        <w:t xml:space="preserve"> </w:t>
      </w:r>
      <w:r>
        <w:t>силы</w:t>
      </w:r>
      <w:r>
        <w:rPr>
          <w:spacing w:val="-5"/>
        </w:rPr>
        <w:t xml:space="preserve"> </w:t>
      </w:r>
      <w:r>
        <w:t>трения</w:t>
      </w:r>
      <w:r>
        <w:rPr>
          <w:spacing w:val="-7"/>
        </w:rPr>
        <w:t xml:space="preserve"> </w:t>
      </w:r>
      <w:r>
        <w:t>скольжения</w:t>
      </w:r>
      <w:r>
        <w:rPr>
          <w:spacing w:val="-6"/>
        </w:rPr>
        <w:t xml:space="preserve"> </w:t>
      </w:r>
      <w:r>
        <w:t>от</w:t>
      </w:r>
      <w:r>
        <w:rPr>
          <w:spacing w:val="-6"/>
        </w:rPr>
        <w:t xml:space="preserve"> </w:t>
      </w:r>
      <w:r>
        <w:t>силы</w:t>
      </w:r>
      <w:r>
        <w:rPr>
          <w:spacing w:val="-5"/>
        </w:rPr>
        <w:t xml:space="preserve"> </w:t>
      </w:r>
      <w:r>
        <w:t>нормального</w:t>
      </w:r>
      <w:r>
        <w:rPr>
          <w:spacing w:val="-2"/>
        </w:rPr>
        <w:t xml:space="preserve"> </w:t>
      </w:r>
      <w:r>
        <w:t>давления.</w:t>
      </w:r>
      <w:r>
        <w:rPr>
          <w:spacing w:val="-57"/>
        </w:rPr>
        <w:t xml:space="preserve"> </w:t>
      </w:r>
      <w:r>
        <w:t>Определение коэффициента</w:t>
      </w:r>
      <w:r>
        <w:rPr>
          <w:spacing w:val="1"/>
        </w:rPr>
        <w:t xml:space="preserve"> </w:t>
      </w:r>
      <w:r>
        <w:t>трения</w:t>
      </w:r>
      <w:r>
        <w:rPr>
          <w:spacing w:val="-3"/>
        </w:rPr>
        <w:t xml:space="preserve"> </w:t>
      </w:r>
      <w:r>
        <w:t>скольжения.</w:t>
      </w:r>
    </w:p>
    <w:p w:rsidR="00380890" w:rsidRDefault="00436D53">
      <w:pPr>
        <w:pStyle w:val="a3"/>
        <w:spacing w:line="271" w:lineRule="exact"/>
        <w:jc w:val="left"/>
      </w:pPr>
      <w:r>
        <w:t>Определение</w:t>
      </w:r>
      <w:r>
        <w:rPr>
          <w:spacing w:val="-4"/>
        </w:rPr>
        <w:t xml:space="preserve"> </w:t>
      </w:r>
      <w:r>
        <w:t>жёсткости</w:t>
      </w:r>
      <w:r>
        <w:rPr>
          <w:spacing w:val="-5"/>
        </w:rPr>
        <w:t xml:space="preserve"> </w:t>
      </w:r>
      <w:r>
        <w:t>пружины.</w:t>
      </w:r>
    </w:p>
    <w:p w:rsidR="00380890" w:rsidRDefault="00436D53">
      <w:pPr>
        <w:pStyle w:val="a3"/>
        <w:tabs>
          <w:tab w:val="left" w:pos="2074"/>
          <w:tab w:val="left" w:pos="3379"/>
          <w:tab w:val="left" w:pos="4459"/>
          <w:tab w:val="left" w:pos="5729"/>
          <w:tab w:val="left" w:pos="6674"/>
          <w:tab w:val="left" w:pos="8603"/>
          <w:tab w:val="left" w:pos="10190"/>
        </w:tabs>
        <w:spacing w:line="237" w:lineRule="auto"/>
        <w:ind w:right="153"/>
        <w:jc w:val="left"/>
      </w:pPr>
      <w:r>
        <w:t>Определение</w:t>
      </w:r>
      <w:r>
        <w:tab/>
        <w:t>работы</w:t>
      </w:r>
      <w:r>
        <w:tab/>
        <w:t>силы</w:t>
      </w:r>
      <w:r>
        <w:tab/>
        <w:t>трения</w:t>
      </w:r>
      <w:r>
        <w:tab/>
        <w:t>при</w:t>
      </w:r>
      <w:r>
        <w:tab/>
        <w:t>равномерном</w:t>
      </w:r>
      <w:r>
        <w:tab/>
        <w:t>движении</w:t>
      </w:r>
      <w:r>
        <w:tab/>
        <w:t>тела</w:t>
      </w:r>
      <w:r>
        <w:rPr>
          <w:spacing w:val="-57"/>
        </w:rPr>
        <w:t xml:space="preserve"> </w:t>
      </w:r>
      <w:r>
        <w:t>по</w:t>
      </w:r>
      <w:r>
        <w:rPr>
          <w:spacing w:val="1"/>
        </w:rPr>
        <w:t xml:space="preserve"> </w:t>
      </w:r>
      <w:r>
        <w:t>горизонтальной</w:t>
      </w:r>
      <w:r>
        <w:rPr>
          <w:spacing w:val="3"/>
        </w:rPr>
        <w:t xml:space="preserve"> </w:t>
      </w:r>
      <w:r>
        <w:t>поверхности.</w:t>
      </w:r>
    </w:p>
    <w:p w:rsidR="00380890" w:rsidRDefault="00436D53">
      <w:pPr>
        <w:pStyle w:val="a3"/>
        <w:spacing w:before="3" w:line="237" w:lineRule="auto"/>
        <w:jc w:val="left"/>
      </w:pPr>
      <w:r>
        <w:t>Определение</w:t>
      </w:r>
      <w:r>
        <w:rPr>
          <w:spacing w:val="43"/>
        </w:rPr>
        <w:t xml:space="preserve"> </w:t>
      </w:r>
      <w:r>
        <w:t>работы</w:t>
      </w:r>
      <w:r>
        <w:rPr>
          <w:spacing w:val="47"/>
        </w:rPr>
        <w:t xml:space="preserve"> </w:t>
      </w:r>
      <w:r>
        <w:t>силы</w:t>
      </w:r>
      <w:r>
        <w:rPr>
          <w:spacing w:val="42"/>
        </w:rPr>
        <w:t xml:space="preserve"> </w:t>
      </w:r>
      <w:r>
        <w:t>упругости</w:t>
      </w:r>
      <w:r>
        <w:rPr>
          <w:spacing w:val="46"/>
        </w:rPr>
        <w:t xml:space="preserve"> </w:t>
      </w:r>
      <w:r>
        <w:t>при</w:t>
      </w:r>
      <w:r>
        <w:rPr>
          <w:spacing w:val="36"/>
        </w:rPr>
        <w:t xml:space="preserve"> </w:t>
      </w:r>
      <w:r>
        <w:t>подъёме</w:t>
      </w:r>
      <w:r>
        <w:rPr>
          <w:spacing w:val="39"/>
        </w:rPr>
        <w:t xml:space="preserve"> </w:t>
      </w:r>
      <w:r>
        <w:t>груза</w:t>
      </w:r>
      <w:r>
        <w:rPr>
          <w:spacing w:val="43"/>
        </w:rPr>
        <w:t xml:space="preserve"> </w:t>
      </w:r>
      <w:r>
        <w:t>с</w:t>
      </w:r>
      <w:r>
        <w:rPr>
          <w:spacing w:val="43"/>
        </w:rPr>
        <w:t xml:space="preserve"> </w:t>
      </w:r>
      <w:r>
        <w:t>использованием</w:t>
      </w:r>
      <w:r>
        <w:rPr>
          <w:spacing w:val="46"/>
        </w:rPr>
        <w:t xml:space="preserve"> </w:t>
      </w:r>
      <w:r>
        <w:t>неподвижного</w:t>
      </w:r>
      <w:r>
        <w:rPr>
          <w:spacing w:val="49"/>
        </w:rPr>
        <w:t xml:space="preserve"> </w:t>
      </w:r>
      <w:r>
        <w:t>и</w:t>
      </w:r>
      <w:r>
        <w:rPr>
          <w:spacing w:val="-57"/>
        </w:rPr>
        <w:t xml:space="preserve"> </w:t>
      </w:r>
      <w:r>
        <w:t>подвижного</w:t>
      </w:r>
      <w:r>
        <w:rPr>
          <w:spacing w:val="5"/>
        </w:rPr>
        <w:t xml:space="preserve"> </w:t>
      </w:r>
      <w:r>
        <w:t>блоков.</w:t>
      </w:r>
    </w:p>
    <w:p w:rsidR="00380890" w:rsidRDefault="00436D53">
      <w:pPr>
        <w:pStyle w:val="a3"/>
        <w:spacing w:before="3"/>
        <w:ind w:right="6082"/>
        <w:jc w:val="left"/>
      </w:pPr>
      <w:r>
        <w:t>Изучение закона сохранения энергии.</w:t>
      </w:r>
      <w:r>
        <w:rPr>
          <w:spacing w:val="1"/>
        </w:rPr>
        <w:t xml:space="preserve"> </w:t>
      </w:r>
      <w:r>
        <w:t>Раздел</w:t>
      </w:r>
      <w:r>
        <w:rPr>
          <w:spacing w:val="-3"/>
        </w:rPr>
        <w:t xml:space="preserve"> </w:t>
      </w:r>
      <w:r>
        <w:t>9.</w:t>
      </w:r>
      <w:r>
        <w:rPr>
          <w:spacing w:val="-1"/>
        </w:rPr>
        <w:t xml:space="preserve"> </w:t>
      </w:r>
      <w:r>
        <w:t>Механические</w:t>
      </w:r>
      <w:r>
        <w:rPr>
          <w:spacing w:val="-3"/>
        </w:rPr>
        <w:t xml:space="preserve"> </w:t>
      </w:r>
      <w:r>
        <w:t>колебания</w:t>
      </w:r>
      <w:r>
        <w:rPr>
          <w:spacing w:val="-3"/>
        </w:rPr>
        <w:t xml:space="preserve"> </w:t>
      </w:r>
      <w:r>
        <w:t>и</w:t>
      </w:r>
      <w:r>
        <w:rPr>
          <w:spacing w:val="-6"/>
        </w:rPr>
        <w:t xml:space="preserve"> </w:t>
      </w:r>
      <w:r>
        <w:t>волны.</w:t>
      </w:r>
    </w:p>
    <w:p w:rsidR="00380890" w:rsidRDefault="00436D53">
      <w:pPr>
        <w:pStyle w:val="a3"/>
        <w:spacing w:before="3" w:line="237" w:lineRule="auto"/>
        <w:ind w:right="167"/>
      </w:pPr>
      <w:r>
        <w:t>Колебательное</w:t>
      </w:r>
      <w:r>
        <w:rPr>
          <w:spacing w:val="1"/>
        </w:rPr>
        <w:t xml:space="preserve"> </w:t>
      </w:r>
      <w:r>
        <w:t>движение.</w:t>
      </w:r>
      <w:r>
        <w:rPr>
          <w:spacing w:val="1"/>
        </w:rPr>
        <w:t xml:space="preserve"> </w:t>
      </w:r>
      <w:r>
        <w:t>Основные</w:t>
      </w:r>
      <w:r>
        <w:rPr>
          <w:spacing w:val="1"/>
        </w:rPr>
        <w:t xml:space="preserve"> </w:t>
      </w:r>
      <w:r>
        <w:t>характеристики</w:t>
      </w:r>
      <w:r>
        <w:rPr>
          <w:spacing w:val="1"/>
        </w:rPr>
        <w:t xml:space="preserve"> </w:t>
      </w:r>
      <w:r>
        <w:t>колебаний:</w:t>
      </w:r>
      <w:r>
        <w:rPr>
          <w:spacing w:val="1"/>
        </w:rPr>
        <w:t xml:space="preserve"> </w:t>
      </w:r>
      <w:r>
        <w:t>период,</w:t>
      </w:r>
      <w:r>
        <w:rPr>
          <w:spacing w:val="1"/>
        </w:rPr>
        <w:t xml:space="preserve"> </w:t>
      </w:r>
      <w:r>
        <w:t>частота,</w:t>
      </w:r>
      <w:r>
        <w:rPr>
          <w:spacing w:val="1"/>
        </w:rPr>
        <w:t xml:space="preserve"> </w:t>
      </w:r>
      <w:r>
        <w:t>амплитуда.</w:t>
      </w:r>
      <w:r>
        <w:rPr>
          <w:spacing w:val="-57"/>
        </w:rPr>
        <w:t xml:space="preserve"> </w:t>
      </w:r>
      <w:r>
        <w:t>Математический</w:t>
      </w:r>
      <w:r>
        <w:rPr>
          <w:spacing w:val="-1"/>
        </w:rPr>
        <w:t xml:space="preserve"> </w:t>
      </w:r>
      <w:r>
        <w:t>и пружинный</w:t>
      </w:r>
      <w:r>
        <w:rPr>
          <w:spacing w:val="-5"/>
        </w:rPr>
        <w:t xml:space="preserve"> </w:t>
      </w:r>
      <w:r>
        <w:t>маятники.</w:t>
      </w:r>
      <w:r>
        <w:rPr>
          <w:spacing w:val="1"/>
        </w:rPr>
        <w:t xml:space="preserve"> </w:t>
      </w:r>
      <w:r>
        <w:t>Превращение</w:t>
      </w:r>
      <w:r>
        <w:rPr>
          <w:spacing w:val="-2"/>
        </w:rPr>
        <w:t xml:space="preserve"> </w:t>
      </w:r>
      <w:r>
        <w:t>энергии при колебательном движении.</w:t>
      </w:r>
    </w:p>
    <w:p w:rsidR="00380890" w:rsidRDefault="00436D53">
      <w:pPr>
        <w:pStyle w:val="a3"/>
        <w:spacing w:before="3"/>
        <w:ind w:right="164"/>
      </w:pPr>
      <w:r>
        <w:t>Затухающие</w:t>
      </w:r>
      <w:r>
        <w:rPr>
          <w:spacing w:val="1"/>
        </w:rPr>
        <w:t xml:space="preserve"> </w:t>
      </w:r>
      <w:r>
        <w:t>колебания.</w:t>
      </w:r>
      <w:r>
        <w:rPr>
          <w:spacing w:val="1"/>
        </w:rPr>
        <w:t xml:space="preserve"> </w:t>
      </w:r>
      <w:r>
        <w:t>Вынужденные</w:t>
      </w:r>
      <w:r>
        <w:rPr>
          <w:spacing w:val="1"/>
        </w:rPr>
        <w:t xml:space="preserve"> </w:t>
      </w:r>
      <w:r>
        <w:t>колебания.</w:t>
      </w:r>
      <w:r>
        <w:rPr>
          <w:spacing w:val="1"/>
        </w:rPr>
        <w:t xml:space="preserve"> </w:t>
      </w:r>
      <w:r>
        <w:t>Резонанс.</w:t>
      </w:r>
      <w:r>
        <w:rPr>
          <w:spacing w:val="1"/>
        </w:rPr>
        <w:t xml:space="preserve"> </w:t>
      </w:r>
      <w:r>
        <w:t>Механические</w:t>
      </w:r>
      <w:r>
        <w:rPr>
          <w:spacing w:val="1"/>
        </w:rPr>
        <w:t xml:space="preserve"> </w:t>
      </w:r>
      <w:r>
        <w:t>волны.</w:t>
      </w:r>
      <w:r>
        <w:rPr>
          <w:spacing w:val="1"/>
        </w:rPr>
        <w:t xml:space="preserve"> </w:t>
      </w:r>
      <w:r>
        <w:t>Свойства</w:t>
      </w:r>
      <w:r>
        <w:rPr>
          <w:spacing w:val="1"/>
        </w:rPr>
        <w:t xml:space="preserve"> </w:t>
      </w:r>
      <w:r>
        <w:t>механических волн. Продольные и поперечные волны. Длина волны и скорость её распространения.</w:t>
      </w:r>
      <w:r>
        <w:rPr>
          <w:spacing w:val="1"/>
        </w:rPr>
        <w:t xml:space="preserve"> </w:t>
      </w:r>
      <w:r>
        <w:t>Механические волны</w:t>
      </w:r>
      <w:r>
        <w:rPr>
          <w:spacing w:val="3"/>
        </w:rPr>
        <w:t xml:space="preserve"> </w:t>
      </w:r>
      <w:r>
        <w:t>в</w:t>
      </w:r>
      <w:r>
        <w:rPr>
          <w:spacing w:val="-2"/>
        </w:rPr>
        <w:t xml:space="preserve"> </w:t>
      </w:r>
      <w:r>
        <w:t>твёрдом</w:t>
      </w:r>
      <w:r>
        <w:rPr>
          <w:spacing w:val="-1"/>
        </w:rPr>
        <w:t xml:space="preserve"> </w:t>
      </w:r>
      <w:r>
        <w:t>теле,</w:t>
      </w:r>
      <w:r>
        <w:rPr>
          <w:spacing w:val="-1"/>
        </w:rPr>
        <w:t xml:space="preserve"> </w:t>
      </w:r>
      <w:r>
        <w:t>сейсмические волны</w:t>
      </w:r>
      <w:r>
        <w:rPr>
          <w:spacing w:val="-1"/>
        </w:rPr>
        <w:t xml:space="preserve"> </w:t>
      </w:r>
      <w:r>
        <w:t>(МС).</w:t>
      </w:r>
    </w:p>
    <w:p w:rsidR="00380890" w:rsidRDefault="00436D53">
      <w:pPr>
        <w:pStyle w:val="a3"/>
        <w:spacing w:line="242" w:lineRule="auto"/>
        <w:ind w:right="168"/>
      </w:pPr>
      <w:r>
        <w:t xml:space="preserve">Звук.      </w:t>
      </w:r>
      <w:r>
        <w:rPr>
          <w:spacing w:val="26"/>
        </w:rPr>
        <w:t xml:space="preserve"> </w:t>
      </w:r>
      <w:r>
        <w:t xml:space="preserve">Громкость       </w:t>
      </w:r>
      <w:r>
        <w:rPr>
          <w:spacing w:val="19"/>
        </w:rPr>
        <w:t xml:space="preserve"> </w:t>
      </w:r>
      <w:r>
        <w:t xml:space="preserve">звука       </w:t>
      </w:r>
      <w:r>
        <w:rPr>
          <w:spacing w:val="22"/>
        </w:rPr>
        <w:t xml:space="preserve"> </w:t>
      </w:r>
      <w:r>
        <w:t xml:space="preserve">и       </w:t>
      </w:r>
      <w:r>
        <w:rPr>
          <w:spacing w:val="23"/>
        </w:rPr>
        <w:t xml:space="preserve"> </w:t>
      </w:r>
      <w:r>
        <w:t xml:space="preserve">высота       </w:t>
      </w:r>
      <w:r>
        <w:rPr>
          <w:spacing w:val="23"/>
        </w:rPr>
        <w:t xml:space="preserve"> </w:t>
      </w:r>
      <w:r>
        <w:t xml:space="preserve">тона.       </w:t>
      </w:r>
      <w:r>
        <w:rPr>
          <w:spacing w:val="24"/>
        </w:rPr>
        <w:t xml:space="preserve"> </w:t>
      </w:r>
      <w:r>
        <w:t xml:space="preserve">Отражение       </w:t>
      </w:r>
      <w:r>
        <w:rPr>
          <w:spacing w:val="17"/>
        </w:rPr>
        <w:t xml:space="preserve"> </w:t>
      </w:r>
      <w:r>
        <w:t xml:space="preserve">звука.       </w:t>
      </w:r>
      <w:r>
        <w:rPr>
          <w:spacing w:val="24"/>
        </w:rPr>
        <w:t xml:space="preserve"> </w:t>
      </w:r>
      <w:r>
        <w:t>Инфразвук</w:t>
      </w:r>
      <w:r>
        <w:rPr>
          <w:spacing w:val="-58"/>
        </w:rPr>
        <w:t xml:space="preserve"> </w:t>
      </w:r>
      <w:r>
        <w:t>и</w:t>
      </w:r>
      <w:r>
        <w:rPr>
          <w:spacing w:val="2"/>
        </w:rPr>
        <w:t xml:space="preserve"> </w:t>
      </w:r>
      <w:r>
        <w:t>ультразвук.</w:t>
      </w:r>
    </w:p>
    <w:p w:rsidR="00380890" w:rsidRDefault="00436D53">
      <w:pPr>
        <w:pStyle w:val="a3"/>
        <w:spacing w:line="270" w:lineRule="exact"/>
        <w:jc w:val="left"/>
      </w:pPr>
      <w:r>
        <w:t>Демонстрации.</w:t>
      </w:r>
    </w:p>
    <w:p w:rsidR="00380890" w:rsidRDefault="00436D53">
      <w:pPr>
        <w:pStyle w:val="a3"/>
        <w:spacing w:before="3" w:line="237" w:lineRule="auto"/>
        <w:ind w:right="2835"/>
        <w:jc w:val="left"/>
      </w:pPr>
      <w:r>
        <w:t>Наблюдение колебаний тел под действием силы тяжести и силы упругости.</w:t>
      </w:r>
      <w:r>
        <w:rPr>
          <w:spacing w:val="-58"/>
        </w:rPr>
        <w:t xml:space="preserve"> </w:t>
      </w:r>
      <w:r>
        <w:t>Наблюдение колебаний</w:t>
      </w:r>
      <w:r>
        <w:rPr>
          <w:spacing w:val="-2"/>
        </w:rPr>
        <w:t xml:space="preserve"> </w:t>
      </w:r>
      <w:r>
        <w:t>груза на</w:t>
      </w:r>
      <w:r>
        <w:rPr>
          <w:spacing w:val="1"/>
        </w:rPr>
        <w:t xml:space="preserve"> </w:t>
      </w:r>
      <w:r>
        <w:t>нити</w:t>
      </w:r>
      <w:r>
        <w:rPr>
          <w:spacing w:val="-2"/>
        </w:rPr>
        <w:t xml:space="preserve"> </w:t>
      </w:r>
      <w:r>
        <w:t>и</w:t>
      </w:r>
      <w:r>
        <w:rPr>
          <w:spacing w:val="3"/>
        </w:rPr>
        <w:t xml:space="preserve"> </w:t>
      </w:r>
      <w:r>
        <w:t>на</w:t>
      </w:r>
      <w:r>
        <w:rPr>
          <w:spacing w:val="-5"/>
        </w:rPr>
        <w:t xml:space="preserve"> </w:t>
      </w:r>
      <w:r>
        <w:t>пружине.</w:t>
      </w:r>
    </w:p>
    <w:p w:rsidR="00380890" w:rsidRDefault="00436D53">
      <w:pPr>
        <w:pStyle w:val="a3"/>
        <w:spacing w:before="3"/>
        <w:jc w:val="left"/>
      </w:pPr>
      <w:r>
        <w:t>Наблюдение</w:t>
      </w:r>
      <w:r>
        <w:rPr>
          <w:spacing w:val="-6"/>
        </w:rPr>
        <w:t xml:space="preserve"> </w:t>
      </w:r>
      <w:r>
        <w:t>вынужденных</w:t>
      </w:r>
      <w:r>
        <w:rPr>
          <w:spacing w:val="-9"/>
        </w:rPr>
        <w:t xml:space="preserve"> </w:t>
      </w:r>
      <w:r>
        <w:t>колебаний</w:t>
      </w:r>
      <w:r>
        <w:rPr>
          <w:spacing w:val="-3"/>
        </w:rPr>
        <w:t xml:space="preserve"> </w:t>
      </w:r>
      <w:r>
        <w:t>и</w:t>
      </w:r>
      <w:r>
        <w:rPr>
          <w:spacing w:val="-3"/>
        </w:rPr>
        <w:t xml:space="preserve"> </w:t>
      </w:r>
      <w:r>
        <w:t>резонанса.</w:t>
      </w:r>
    </w:p>
    <w:p w:rsidR="00380890" w:rsidRDefault="00380890">
      <w:pPr>
        <w:sectPr w:rsidR="00380890">
          <w:headerReference w:type="default" r:id="rId185"/>
          <w:pgSz w:w="11910" w:h="16840"/>
          <w:pgMar w:top="620" w:right="560" w:bottom="280" w:left="560" w:header="0" w:footer="0" w:gutter="0"/>
          <w:cols w:space="720"/>
        </w:sectPr>
      </w:pPr>
    </w:p>
    <w:p w:rsidR="00380890" w:rsidRDefault="00436D53">
      <w:pPr>
        <w:pStyle w:val="a3"/>
        <w:spacing w:before="76" w:line="237" w:lineRule="auto"/>
        <w:ind w:right="4195"/>
        <w:jc w:val="left"/>
      </w:pPr>
      <w:r>
        <w:lastRenderedPageBreak/>
        <w:t>Распространение продольных и поперечных волн (на модели).</w:t>
      </w:r>
      <w:r>
        <w:rPr>
          <w:spacing w:val="-57"/>
        </w:rPr>
        <w:t xml:space="preserve"> </w:t>
      </w:r>
      <w:r>
        <w:t>Наблюдение</w:t>
      </w:r>
      <w:r>
        <w:rPr>
          <w:spacing w:val="-1"/>
        </w:rPr>
        <w:t xml:space="preserve"> </w:t>
      </w:r>
      <w:r>
        <w:t>зависимости</w:t>
      </w:r>
      <w:r>
        <w:rPr>
          <w:spacing w:val="2"/>
        </w:rPr>
        <w:t xml:space="preserve"> </w:t>
      </w:r>
      <w:r>
        <w:t>высоты</w:t>
      </w:r>
      <w:r>
        <w:rPr>
          <w:spacing w:val="-1"/>
        </w:rPr>
        <w:t xml:space="preserve"> </w:t>
      </w:r>
      <w:r>
        <w:t>звука от</w:t>
      </w:r>
      <w:r>
        <w:rPr>
          <w:spacing w:val="1"/>
        </w:rPr>
        <w:t xml:space="preserve"> </w:t>
      </w:r>
      <w:r>
        <w:t>частоты.</w:t>
      </w:r>
    </w:p>
    <w:p w:rsidR="00380890" w:rsidRDefault="00436D53">
      <w:pPr>
        <w:pStyle w:val="a3"/>
        <w:spacing w:before="3"/>
        <w:jc w:val="left"/>
      </w:pPr>
      <w:r>
        <w:t>Акустический</w:t>
      </w:r>
      <w:r>
        <w:rPr>
          <w:spacing w:val="-3"/>
        </w:rPr>
        <w:t xml:space="preserve"> </w:t>
      </w:r>
      <w:r>
        <w:t>резонанс.</w:t>
      </w:r>
    </w:p>
    <w:p w:rsidR="00380890" w:rsidRDefault="00380890">
      <w:pPr>
        <w:pStyle w:val="a3"/>
        <w:ind w:left="0"/>
        <w:jc w:val="left"/>
      </w:pPr>
    </w:p>
    <w:p w:rsidR="00380890" w:rsidRDefault="00436D53">
      <w:pPr>
        <w:pStyle w:val="a3"/>
        <w:spacing w:line="275" w:lineRule="exact"/>
        <w:jc w:val="left"/>
      </w:pPr>
      <w:r>
        <w:t>Лабораторные работы</w:t>
      </w:r>
      <w:r>
        <w:rPr>
          <w:spacing w:val="-1"/>
        </w:rPr>
        <w:t xml:space="preserve"> </w:t>
      </w:r>
      <w:r>
        <w:t>и</w:t>
      </w:r>
      <w:r>
        <w:rPr>
          <w:spacing w:val="-8"/>
        </w:rPr>
        <w:t xml:space="preserve"> </w:t>
      </w:r>
      <w:r>
        <w:t>опыты.</w:t>
      </w:r>
    </w:p>
    <w:p w:rsidR="00380890" w:rsidRDefault="00436D53">
      <w:pPr>
        <w:pStyle w:val="a3"/>
        <w:spacing w:line="242" w:lineRule="auto"/>
        <w:ind w:right="3277"/>
        <w:jc w:val="left"/>
      </w:pPr>
      <w:r>
        <w:t>Определение частоты и периода колебаний математического маятника.</w:t>
      </w:r>
      <w:r>
        <w:rPr>
          <w:spacing w:val="-57"/>
        </w:rPr>
        <w:t xml:space="preserve"> </w:t>
      </w:r>
      <w:r>
        <w:t>Определение</w:t>
      </w:r>
      <w:r>
        <w:rPr>
          <w:spacing w:val="-1"/>
        </w:rPr>
        <w:t xml:space="preserve"> </w:t>
      </w:r>
      <w:r>
        <w:t>частоты</w:t>
      </w:r>
      <w:r>
        <w:rPr>
          <w:spacing w:val="-2"/>
        </w:rPr>
        <w:t xml:space="preserve"> </w:t>
      </w:r>
      <w:r>
        <w:t>и</w:t>
      </w:r>
      <w:r>
        <w:rPr>
          <w:spacing w:val="-3"/>
        </w:rPr>
        <w:t xml:space="preserve"> </w:t>
      </w:r>
      <w:r>
        <w:t>периода</w:t>
      </w:r>
      <w:r>
        <w:rPr>
          <w:spacing w:val="-1"/>
        </w:rPr>
        <w:t xml:space="preserve"> </w:t>
      </w:r>
      <w:r>
        <w:t>колебаний</w:t>
      </w:r>
      <w:r>
        <w:rPr>
          <w:spacing w:val="-3"/>
        </w:rPr>
        <w:t xml:space="preserve"> </w:t>
      </w:r>
      <w:r>
        <w:t>пружинного маятника</w:t>
      </w:r>
    </w:p>
    <w:p w:rsidR="00380890" w:rsidRDefault="00436D53">
      <w:pPr>
        <w:pStyle w:val="a3"/>
        <w:tabs>
          <w:tab w:val="left" w:pos="2059"/>
          <w:tab w:val="left" w:pos="3805"/>
          <w:tab w:val="left" w:pos="5091"/>
          <w:tab w:val="left" w:pos="6626"/>
          <w:tab w:val="left" w:pos="8559"/>
          <w:tab w:val="left" w:pos="9135"/>
          <w:tab w:val="left" w:pos="10080"/>
        </w:tabs>
        <w:spacing w:line="242" w:lineRule="auto"/>
        <w:ind w:right="168"/>
        <w:jc w:val="left"/>
      </w:pPr>
      <w:r>
        <w:t>Исследование</w:t>
      </w:r>
      <w:r>
        <w:tab/>
        <w:t>зависимости</w:t>
      </w:r>
      <w:r>
        <w:tab/>
        <w:t>периода</w:t>
      </w:r>
      <w:r>
        <w:tab/>
        <w:t>колебаний</w:t>
      </w:r>
      <w:r>
        <w:tab/>
        <w:t>подвешенного</w:t>
      </w:r>
      <w:r>
        <w:tab/>
        <w:t>к</w:t>
      </w:r>
      <w:r>
        <w:tab/>
        <w:t>нити</w:t>
      </w:r>
      <w:r>
        <w:tab/>
      </w:r>
      <w:r>
        <w:rPr>
          <w:spacing w:val="-2"/>
        </w:rPr>
        <w:t>груза</w:t>
      </w:r>
      <w:r>
        <w:rPr>
          <w:spacing w:val="-57"/>
        </w:rPr>
        <w:t xml:space="preserve"> </w:t>
      </w:r>
      <w:r>
        <w:t>от</w:t>
      </w:r>
      <w:r>
        <w:rPr>
          <w:spacing w:val="-3"/>
        </w:rPr>
        <w:t xml:space="preserve"> </w:t>
      </w:r>
      <w:r>
        <w:t>длины</w:t>
      </w:r>
      <w:r>
        <w:rPr>
          <w:spacing w:val="-1"/>
        </w:rPr>
        <w:t xml:space="preserve"> </w:t>
      </w:r>
      <w:r>
        <w:t>нити.</w:t>
      </w:r>
    </w:p>
    <w:p w:rsidR="00380890" w:rsidRDefault="00436D53">
      <w:pPr>
        <w:pStyle w:val="a3"/>
        <w:tabs>
          <w:tab w:val="left" w:pos="2324"/>
          <w:tab w:val="left" w:pos="4334"/>
          <w:tab w:val="left" w:pos="5889"/>
          <w:tab w:val="left" w:pos="7693"/>
          <w:tab w:val="left" w:pos="9669"/>
        </w:tabs>
        <w:spacing w:line="242" w:lineRule="auto"/>
        <w:ind w:right="156"/>
        <w:jc w:val="left"/>
      </w:pPr>
      <w:r>
        <w:t>Исследование</w:t>
      </w:r>
      <w:r>
        <w:tab/>
        <w:t>зависимости</w:t>
      </w:r>
      <w:r>
        <w:tab/>
        <w:t>периода</w:t>
      </w:r>
      <w:r>
        <w:tab/>
        <w:t>колебаний</w:t>
      </w:r>
      <w:r>
        <w:tab/>
        <w:t>пружинного</w:t>
      </w:r>
      <w:r>
        <w:tab/>
        <w:t>маятника</w:t>
      </w:r>
      <w:r>
        <w:rPr>
          <w:spacing w:val="-57"/>
        </w:rPr>
        <w:t xml:space="preserve"> </w:t>
      </w:r>
      <w:r>
        <w:t>от</w:t>
      </w:r>
      <w:r>
        <w:rPr>
          <w:spacing w:val="-3"/>
        </w:rPr>
        <w:t xml:space="preserve"> </w:t>
      </w:r>
      <w:r>
        <w:t>массы</w:t>
      </w:r>
      <w:r>
        <w:rPr>
          <w:spacing w:val="-1"/>
        </w:rPr>
        <w:t xml:space="preserve"> </w:t>
      </w:r>
      <w:r>
        <w:t>груза.</w:t>
      </w:r>
    </w:p>
    <w:p w:rsidR="00380890" w:rsidRDefault="00436D53">
      <w:pPr>
        <w:pStyle w:val="a3"/>
        <w:tabs>
          <w:tab w:val="left" w:pos="1613"/>
          <w:tab w:val="left" w:pos="3609"/>
          <w:tab w:val="left" w:pos="4914"/>
          <w:tab w:val="left" w:pos="6458"/>
          <w:tab w:val="left" w:pos="7527"/>
          <w:tab w:val="left" w:pos="9479"/>
          <w:tab w:val="left" w:pos="10070"/>
        </w:tabs>
        <w:spacing w:line="242" w:lineRule="auto"/>
        <w:ind w:right="162"/>
        <w:jc w:val="left"/>
      </w:pPr>
      <w:r>
        <w:t>Проверка</w:t>
      </w:r>
      <w:r>
        <w:tab/>
        <w:t>независимости</w:t>
      </w:r>
      <w:r>
        <w:tab/>
        <w:t>периода</w:t>
      </w:r>
      <w:r>
        <w:tab/>
        <w:t>колебаний</w:t>
      </w:r>
      <w:r>
        <w:tab/>
        <w:t>груза,</w:t>
      </w:r>
      <w:r>
        <w:tab/>
        <w:t>подвешенного</w:t>
      </w:r>
      <w:r>
        <w:tab/>
        <w:t>к</w:t>
      </w:r>
      <w:r>
        <w:tab/>
      </w:r>
      <w:r>
        <w:rPr>
          <w:spacing w:val="-1"/>
        </w:rPr>
        <w:t>нити,</w:t>
      </w:r>
      <w:r>
        <w:rPr>
          <w:spacing w:val="-57"/>
        </w:rPr>
        <w:t xml:space="preserve"> </w:t>
      </w:r>
      <w:r>
        <w:t>от</w:t>
      </w:r>
      <w:r>
        <w:rPr>
          <w:spacing w:val="-3"/>
        </w:rPr>
        <w:t xml:space="preserve"> </w:t>
      </w:r>
      <w:r>
        <w:t>массы</w:t>
      </w:r>
      <w:r>
        <w:rPr>
          <w:spacing w:val="-1"/>
        </w:rPr>
        <w:t xml:space="preserve"> </w:t>
      </w:r>
      <w:r>
        <w:t>груза.</w:t>
      </w:r>
    </w:p>
    <w:p w:rsidR="00380890" w:rsidRDefault="00436D53">
      <w:pPr>
        <w:pStyle w:val="a3"/>
        <w:spacing w:line="242" w:lineRule="auto"/>
        <w:jc w:val="left"/>
      </w:pPr>
      <w:r>
        <w:t>Опыты,</w:t>
      </w:r>
      <w:r>
        <w:rPr>
          <w:spacing w:val="23"/>
        </w:rPr>
        <w:t xml:space="preserve"> </w:t>
      </w:r>
      <w:r>
        <w:t>демонстрирующие</w:t>
      </w:r>
      <w:r>
        <w:rPr>
          <w:spacing w:val="21"/>
        </w:rPr>
        <w:t xml:space="preserve"> </w:t>
      </w:r>
      <w:r>
        <w:t>зависимость</w:t>
      </w:r>
      <w:r>
        <w:rPr>
          <w:spacing w:val="18"/>
        </w:rPr>
        <w:t xml:space="preserve"> </w:t>
      </w:r>
      <w:r>
        <w:t>периода</w:t>
      </w:r>
      <w:r>
        <w:rPr>
          <w:spacing w:val="21"/>
        </w:rPr>
        <w:t xml:space="preserve"> </w:t>
      </w:r>
      <w:r>
        <w:t>колебаний</w:t>
      </w:r>
      <w:r>
        <w:rPr>
          <w:spacing w:val="18"/>
        </w:rPr>
        <w:t xml:space="preserve"> </w:t>
      </w:r>
      <w:r>
        <w:t>пружинного</w:t>
      </w:r>
      <w:r>
        <w:rPr>
          <w:spacing w:val="22"/>
        </w:rPr>
        <w:t xml:space="preserve"> </w:t>
      </w:r>
      <w:r>
        <w:t>маятника</w:t>
      </w:r>
      <w:r>
        <w:rPr>
          <w:spacing w:val="16"/>
        </w:rPr>
        <w:t xml:space="preserve"> </w:t>
      </w:r>
      <w:r>
        <w:t>от</w:t>
      </w:r>
      <w:r>
        <w:rPr>
          <w:spacing w:val="18"/>
        </w:rPr>
        <w:t xml:space="preserve"> </w:t>
      </w:r>
      <w:r>
        <w:t>массы</w:t>
      </w:r>
      <w:r>
        <w:rPr>
          <w:spacing w:val="14"/>
        </w:rPr>
        <w:t xml:space="preserve"> </w:t>
      </w:r>
      <w:r>
        <w:t>груза</w:t>
      </w:r>
      <w:r>
        <w:rPr>
          <w:spacing w:val="21"/>
        </w:rPr>
        <w:t xml:space="preserve"> </w:t>
      </w:r>
      <w:r>
        <w:t>и</w:t>
      </w:r>
      <w:r>
        <w:rPr>
          <w:spacing w:val="-57"/>
        </w:rPr>
        <w:t xml:space="preserve"> </w:t>
      </w:r>
      <w:r>
        <w:t>жёсткости</w:t>
      </w:r>
      <w:r>
        <w:rPr>
          <w:spacing w:val="-2"/>
        </w:rPr>
        <w:t xml:space="preserve"> </w:t>
      </w:r>
      <w:r>
        <w:t>пружины.</w:t>
      </w:r>
    </w:p>
    <w:p w:rsidR="00380890" w:rsidRDefault="00436D53">
      <w:pPr>
        <w:pStyle w:val="a3"/>
        <w:spacing w:line="271" w:lineRule="exact"/>
        <w:jc w:val="left"/>
      </w:pPr>
      <w:r>
        <w:t>Измерение</w:t>
      </w:r>
      <w:r>
        <w:rPr>
          <w:spacing w:val="-5"/>
        </w:rPr>
        <w:t xml:space="preserve"> </w:t>
      </w:r>
      <w:r>
        <w:t>ускорения</w:t>
      </w:r>
      <w:r>
        <w:rPr>
          <w:spacing w:val="-3"/>
        </w:rPr>
        <w:t xml:space="preserve"> </w:t>
      </w:r>
      <w:r>
        <w:t>свободного</w:t>
      </w:r>
      <w:r>
        <w:rPr>
          <w:spacing w:val="-3"/>
        </w:rPr>
        <w:t xml:space="preserve"> </w:t>
      </w:r>
      <w:r>
        <w:t>падения.</w:t>
      </w:r>
    </w:p>
    <w:p w:rsidR="00380890" w:rsidRDefault="00436D53">
      <w:pPr>
        <w:pStyle w:val="a3"/>
        <w:spacing w:line="275" w:lineRule="exact"/>
        <w:jc w:val="left"/>
      </w:pPr>
      <w:r>
        <w:t>Раздел</w:t>
      </w:r>
      <w:r>
        <w:rPr>
          <w:spacing w:val="-2"/>
        </w:rPr>
        <w:t xml:space="preserve"> </w:t>
      </w:r>
      <w:r>
        <w:t>10.</w:t>
      </w:r>
      <w:r>
        <w:rPr>
          <w:spacing w:val="1"/>
        </w:rPr>
        <w:t xml:space="preserve"> </w:t>
      </w:r>
      <w:r>
        <w:t>Электромагнитное</w:t>
      </w:r>
      <w:r>
        <w:rPr>
          <w:spacing w:val="-7"/>
        </w:rPr>
        <w:t xml:space="preserve"> </w:t>
      </w:r>
      <w:r>
        <w:t>поле</w:t>
      </w:r>
      <w:r>
        <w:rPr>
          <w:spacing w:val="-8"/>
        </w:rPr>
        <w:t xml:space="preserve"> </w:t>
      </w:r>
      <w:r>
        <w:t>и электромагнитные</w:t>
      </w:r>
      <w:r>
        <w:rPr>
          <w:spacing w:val="-7"/>
        </w:rPr>
        <w:t xml:space="preserve"> </w:t>
      </w:r>
      <w:r>
        <w:t>волны.</w:t>
      </w:r>
    </w:p>
    <w:p w:rsidR="00380890" w:rsidRDefault="00436D53">
      <w:pPr>
        <w:pStyle w:val="a3"/>
        <w:spacing w:line="242" w:lineRule="auto"/>
        <w:jc w:val="left"/>
      </w:pPr>
      <w:r>
        <w:t>Электромагнитное</w:t>
      </w:r>
      <w:r>
        <w:rPr>
          <w:spacing w:val="1"/>
        </w:rPr>
        <w:t xml:space="preserve"> </w:t>
      </w:r>
      <w:r>
        <w:t>поле.</w:t>
      </w:r>
      <w:r>
        <w:rPr>
          <w:spacing w:val="1"/>
        </w:rPr>
        <w:t xml:space="preserve"> </w:t>
      </w:r>
      <w:r>
        <w:t>Электромагнитные</w:t>
      </w:r>
      <w:r>
        <w:rPr>
          <w:spacing w:val="1"/>
        </w:rPr>
        <w:t xml:space="preserve"> </w:t>
      </w:r>
      <w:r>
        <w:t>волны.</w:t>
      </w:r>
      <w:r>
        <w:rPr>
          <w:spacing w:val="1"/>
        </w:rPr>
        <w:t xml:space="preserve"> </w:t>
      </w:r>
      <w:r>
        <w:t>Свойства</w:t>
      </w:r>
      <w:r>
        <w:rPr>
          <w:spacing w:val="1"/>
        </w:rPr>
        <w:t xml:space="preserve"> </w:t>
      </w:r>
      <w:r>
        <w:t>электромагнитных</w:t>
      </w:r>
      <w:r>
        <w:rPr>
          <w:spacing w:val="1"/>
        </w:rPr>
        <w:t xml:space="preserve"> </w:t>
      </w:r>
      <w:r>
        <w:t>волн.</w:t>
      </w:r>
      <w:r>
        <w:rPr>
          <w:spacing w:val="1"/>
        </w:rPr>
        <w:t xml:space="preserve"> </w:t>
      </w:r>
      <w:r>
        <w:t>Шкала</w:t>
      </w:r>
      <w:r>
        <w:rPr>
          <w:spacing w:val="-57"/>
        </w:rPr>
        <w:t xml:space="preserve"> </w:t>
      </w:r>
      <w:r>
        <w:t>электромагнитных</w:t>
      </w:r>
      <w:r>
        <w:rPr>
          <w:spacing w:val="-4"/>
        </w:rPr>
        <w:t xml:space="preserve"> </w:t>
      </w:r>
      <w:r>
        <w:t>волн.</w:t>
      </w:r>
      <w:r>
        <w:rPr>
          <w:spacing w:val="3"/>
        </w:rPr>
        <w:t xml:space="preserve"> </w:t>
      </w:r>
      <w:r>
        <w:t>Использование электромагнитных</w:t>
      </w:r>
      <w:r>
        <w:rPr>
          <w:spacing w:val="-4"/>
        </w:rPr>
        <w:t xml:space="preserve"> </w:t>
      </w:r>
      <w:r>
        <w:t>волн</w:t>
      </w:r>
      <w:r>
        <w:rPr>
          <w:spacing w:val="-2"/>
        </w:rPr>
        <w:t xml:space="preserve"> </w:t>
      </w:r>
      <w:r>
        <w:t>для</w:t>
      </w:r>
      <w:r>
        <w:rPr>
          <w:spacing w:val="1"/>
        </w:rPr>
        <w:t xml:space="preserve"> </w:t>
      </w:r>
      <w:r>
        <w:t>сотовой</w:t>
      </w:r>
      <w:r>
        <w:rPr>
          <w:spacing w:val="-3"/>
        </w:rPr>
        <w:t xml:space="preserve"> </w:t>
      </w:r>
      <w:r>
        <w:t>связи.</w:t>
      </w:r>
    </w:p>
    <w:p w:rsidR="00380890" w:rsidRDefault="00436D53">
      <w:pPr>
        <w:pStyle w:val="a3"/>
        <w:spacing w:line="242" w:lineRule="auto"/>
        <w:ind w:right="2754"/>
        <w:jc w:val="left"/>
      </w:pPr>
      <w:r>
        <w:t>Электромагнитная природа света. Скорость света. Волновые свойства света.</w:t>
      </w:r>
      <w:r>
        <w:rPr>
          <w:spacing w:val="-58"/>
        </w:rPr>
        <w:t xml:space="preserve"> </w:t>
      </w:r>
      <w:r>
        <w:t>Демонстрации.</w:t>
      </w:r>
    </w:p>
    <w:p w:rsidR="00380890" w:rsidRDefault="00436D53">
      <w:pPr>
        <w:pStyle w:val="a3"/>
        <w:spacing w:line="242" w:lineRule="auto"/>
        <w:ind w:right="7076"/>
        <w:jc w:val="left"/>
      </w:pPr>
      <w:r>
        <w:t>Свойства электромагнитных волн.</w:t>
      </w:r>
      <w:r>
        <w:rPr>
          <w:spacing w:val="-57"/>
        </w:rPr>
        <w:t xml:space="preserve"> </w:t>
      </w:r>
      <w:r>
        <w:t>Волновые свойства света.</w:t>
      </w:r>
    </w:p>
    <w:p w:rsidR="00380890" w:rsidRDefault="00436D53">
      <w:pPr>
        <w:pStyle w:val="a3"/>
        <w:spacing w:line="271" w:lineRule="exact"/>
        <w:jc w:val="left"/>
      </w:pPr>
      <w:r>
        <w:t>Лабораторные работы</w:t>
      </w:r>
      <w:r>
        <w:rPr>
          <w:spacing w:val="-1"/>
        </w:rPr>
        <w:t xml:space="preserve"> </w:t>
      </w:r>
      <w:r>
        <w:t>и</w:t>
      </w:r>
      <w:r>
        <w:rPr>
          <w:spacing w:val="-8"/>
        </w:rPr>
        <w:t xml:space="preserve"> </w:t>
      </w:r>
      <w:r>
        <w:t>опыты.</w:t>
      </w:r>
    </w:p>
    <w:p w:rsidR="00380890" w:rsidRDefault="00436D53">
      <w:pPr>
        <w:pStyle w:val="a3"/>
        <w:spacing w:line="237" w:lineRule="auto"/>
        <w:ind w:right="2690"/>
        <w:jc w:val="left"/>
      </w:pPr>
      <w:r>
        <w:t>Изучение свойств электромагнитных волн с помощью мобильного телефона.</w:t>
      </w:r>
      <w:r>
        <w:rPr>
          <w:spacing w:val="-57"/>
        </w:rPr>
        <w:t xml:space="preserve"> </w:t>
      </w:r>
      <w:r>
        <w:t>Раздел</w:t>
      </w:r>
      <w:r>
        <w:rPr>
          <w:spacing w:val="1"/>
        </w:rPr>
        <w:t xml:space="preserve"> </w:t>
      </w:r>
      <w:r>
        <w:t>11.</w:t>
      </w:r>
      <w:r>
        <w:rPr>
          <w:spacing w:val="4"/>
        </w:rPr>
        <w:t xml:space="preserve"> </w:t>
      </w:r>
      <w:r>
        <w:t>Световые</w:t>
      </w:r>
      <w:r>
        <w:rPr>
          <w:spacing w:val="1"/>
        </w:rPr>
        <w:t xml:space="preserve"> </w:t>
      </w:r>
      <w:r>
        <w:t>явления.</w:t>
      </w:r>
    </w:p>
    <w:p w:rsidR="00380890" w:rsidRDefault="00436D53">
      <w:pPr>
        <w:pStyle w:val="a3"/>
        <w:spacing w:line="237" w:lineRule="auto"/>
        <w:jc w:val="left"/>
      </w:pPr>
      <w:r>
        <w:t>Лучевая</w:t>
      </w:r>
      <w:r>
        <w:rPr>
          <w:spacing w:val="11"/>
        </w:rPr>
        <w:t xml:space="preserve"> </w:t>
      </w:r>
      <w:r>
        <w:t>модель</w:t>
      </w:r>
      <w:r>
        <w:rPr>
          <w:spacing w:val="13"/>
        </w:rPr>
        <w:t xml:space="preserve"> </w:t>
      </w:r>
      <w:r>
        <w:t>света.</w:t>
      </w:r>
      <w:r>
        <w:rPr>
          <w:spacing w:val="9"/>
        </w:rPr>
        <w:t xml:space="preserve"> </w:t>
      </w:r>
      <w:r>
        <w:t>Источники</w:t>
      </w:r>
      <w:r>
        <w:rPr>
          <w:spacing w:val="13"/>
        </w:rPr>
        <w:t xml:space="preserve"> </w:t>
      </w:r>
      <w:r>
        <w:t>света.</w:t>
      </w:r>
      <w:r>
        <w:rPr>
          <w:spacing w:val="14"/>
        </w:rPr>
        <w:t xml:space="preserve"> </w:t>
      </w:r>
      <w:r>
        <w:t>Прямолинейное</w:t>
      </w:r>
      <w:r>
        <w:rPr>
          <w:spacing w:val="11"/>
        </w:rPr>
        <w:t xml:space="preserve"> </w:t>
      </w:r>
      <w:r>
        <w:t>распространение</w:t>
      </w:r>
      <w:r>
        <w:rPr>
          <w:spacing w:val="6"/>
        </w:rPr>
        <w:t xml:space="preserve"> </w:t>
      </w:r>
      <w:r>
        <w:t>света.</w:t>
      </w:r>
      <w:r>
        <w:rPr>
          <w:spacing w:val="9"/>
        </w:rPr>
        <w:t xml:space="preserve"> </w:t>
      </w:r>
      <w:r>
        <w:t>Затмения</w:t>
      </w:r>
      <w:r>
        <w:rPr>
          <w:spacing w:val="7"/>
        </w:rPr>
        <w:t xml:space="preserve"> </w:t>
      </w:r>
      <w:r>
        <w:t>Солнца</w:t>
      </w:r>
      <w:r>
        <w:rPr>
          <w:spacing w:val="11"/>
        </w:rPr>
        <w:t xml:space="preserve"> </w:t>
      </w:r>
      <w:r>
        <w:t>и</w:t>
      </w:r>
      <w:r>
        <w:rPr>
          <w:spacing w:val="-57"/>
        </w:rPr>
        <w:t xml:space="preserve"> </w:t>
      </w:r>
      <w:r>
        <w:t>Луны.</w:t>
      </w:r>
      <w:r>
        <w:rPr>
          <w:spacing w:val="3"/>
        </w:rPr>
        <w:t xml:space="preserve"> </w:t>
      </w:r>
      <w:r>
        <w:t>Отражение</w:t>
      </w:r>
      <w:r>
        <w:rPr>
          <w:spacing w:val="-4"/>
        </w:rPr>
        <w:t xml:space="preserve"> </w:t>
      </w:r>
      <w:r>
        <w:t>света.</w:t>
      </w:r>
      <w:r>
        <w:rPr>
          <w:spacing w:val="-1"/>
        </w:rPr>
        <w:t xml:space="preserve"> </w:t>
      </w:r>
      <w:r>
        <w:t>Плоское</w:t>
      </w:r>
      <w:r>
        <w:rPr>
          <w:spacing w:val="-5"/>
        </w:rPr>
        <w:t xml:space="preserve"> </w:t>
      </w:r>
      <w:r>
        <w:t>зеркало.</w:t>
      </w:r>
      <w:r>
        <w:rPr>
          <w:spacing w:val="4"/>
        </w:rPr>
        <w:t xml:space="preserve"> </w:t>
      </w:r>
      <w:r>
        <w:t>Закон</w:t>
      </w:r>
      <w:r>
        <w:rPr>
          <w:spacing w:val="-2"/>
        </w:rPr>
        <w:t xml:space="preserve"> </w:t>
      </w:r>
      <w:r>
        <w:t>отражения</w:t>
      </w:r>
      <w:r>
        <w:rPr>
          <w:spacing w:val="-4"/>
        </w:rPr>
        <w:t xml:space="preserve"> </w:t>
      </w:r>
      <w:r>
        <w:t>света.</w:t>
      </w:r>
    </w:p>
    <w:p w:rsidR="00380890" w:rsidRDefault="00436D53">
      <w:pPr>
        <w:pStyle w:val="a3"/>
        <w:spacing w:line="237" w:lineRule="auto"/>
        <w:jc w:val="left"/>
      </w:pPr>
      <w:r>
        <w:t>Преломление</w:t>
      </w:r>
      <w:r>
        <w:rPr>
          <w:spacing w:val="21"/>
        </w:rPr>
        <w:t xml:space="preserve"> </w:t>
      </w:r>
      <w:r>
        <w:t>света.</w:t>
      </w:r>
      <w:r>
        <w:rPr>
          <w:spacing w:val="28"/>
        </w:rPr>
        <w:t xml:space="preserve"> </w:t>
      </w:r>
      <w:r>
        <w:t>Закон</w:t>
      </w:r>
      <w:r>
        <w:rPr>
          <w:spacing w:val="23"/>
        </w:rPr>
        <w:t xml:space="preserve"> </w:t>
      </w:r>
      <w:r>
        <w:t>преломления</w:t>
      </w:r>
      <w:r>
        <w:rPr>
          <w:spacing w:val="22"/>
        </w:rPr>
        <w:t xml:space="preserve"> </w:t>
      </w:r>
      <w:r>
        <w:t>света.</w:t>
      </w:r>
      <w:r>
        <w:rPr>
          <w:spacing w:val="24"/>
        </w:rPr>
        <w:t xml:space="preserve"> </w:t>
      </w:r>
      <w:r>
        <w:t>Полное</w:t>
      </w:r>
      <w:r>
        <w:rPr>
          <w:spacing w:val="22"/>
        </w:rPr>
        <w:t xml:space="preserve"> </w:t>
      </w:r>
      <w:r>
        <w:t>внутреннее</w:t>
      </w:r>
      <w:r>
        <w:rPr>
          <w:spacing w:val="25"/>
        </w:rPr>
        <w:t xml:space="preserve"> </w:t>
      </w:r>
      <w:r>
        <w:t>отражение</w:t>
      </w:r>
      <w:r>
        <w:rPr>
          <w:spacing w:val="22"/>
        </w:rPr>
        <w:t xml:space="preserve"> </w:t>
      </w:r>
      <w:r>
        <w:t>света.</w:t>
      </w:r>
      <w:r>
        <w:rPr>
          <w:spacing w:val="24"/>
        </w:rPr>
        <w:t xml:space="preserve"> </w:t>
      </w:r>
      <w:r>
        <w:t>Использование</w:t>
      </w:r>
      <w:r>
        <w:rPr>
          <w:spacing w:val="-57"/>
        </w:rPr>
        <w:t xml:space="preserve"> </w:t>
      </w:r>
      <w:r>
        <w:t>полного</w:t>
      </w:r>
      <w:r>
        <w:rPr>
          <w:spacing w:val="1"/>
        </w:rPr>
        <w:t xml:space="preserve"> </w:t>
      </w:r>
      <w:r>
        <w:t>внутреннего</w:t>
      </w:r>
      <w:r>
        <w:rPr>
          <w:spacing w:val="2"/>
        </w:rPr>
        <w:t xml:space="preserve"> </w:t>
      </w:r>
      <w:r>
        <w:t>отражения</w:t>
      </w:r>
      <w:r>
        <w:rPr>
          <w:spacing w:val="-3"/>
        </w:rPr>
        <w:t xml:space="preserve"> </w:t>
      </w:r>
      <w:r>
        <w:t>в</w:t>
      </w:r>
      <w:r>
        <w:rPr>
          <w:spacing w:val="-7"/>
        </w:rPr>
        <w:t xml:space="preserve"> </w:t>
      </w:r>
      <w:r>
        <w:t>оптических</w:t>
      </w:r>
      <w:r>
        <w:rPr>
          <w:spacing w:val="-3"/>
        </w:rPr>
        <w:t xml:space="preserve"> </w:t>
      </w:r>
      <w:r>
        <w:t>световодах.</w:t>
      </w:r>
    </w:p>
    <w:p w:rsidR="00380890" w:rsidRDefault="00436D53">
      <w:pPr>
        <w:pStyle w:val="a3"/>
        <w:tabs>
          <w:tab w:val="left" w:pos="1258"/>
          <w:tab w:val="left" w:pos="2093"/>
          <w:tab w:val="left" w:pos="3096"/>
          <w:tab w:val="left" w:pos="3628"/>
          <w:tab w:val="left" w:pos="4683"/>
          <w:tab w:val="left" w:pos="6295"/>
          <w:tab w:val="left" w:pos="7523"/>
          <w:tab w:val="left" w:pos="9408"/>
        </w:tabs>
        <w:spacing w:line="237" w:lineRule="auto"/>
        <w:ind w:right="159"/>
        <w:jc w:val="left"/>
      </w:pPr>
      <w:r>
        <w:t>Линза.</w:t>
      </w:r>
      <w:r>
        <w:tab/>
        <w:t>Ход</w:t>
      </w:r>
      <w:r>
        <w:tab/>
        <w:t>лучей</w:t>
      </w:r>
      <w:r>
        <w:tab/>
        <w:t>в</w:t>
      </w:r>
      <w:r>
        <w:tab/>
        <w:t>линзе.</w:t>
      </w:r>
      <w:r>
        <w:tab/>
        <w:t>Оптическая</w:t>
      </w:r>
      <w:r>
        <w:tab/>
        <w:t>система</w:t>
      </w:r>
      <w:r>
        <w:tab/>
        <w:t>фотоаппарата,</w:t>
      </w:r>
      <w:r>
        <w:tab/>
      </w:r>
      <w:r>
        <w:rPr>
          <w:spacing w:val="-1"/>
        </w:rPr>
        <w:t>микроскопа</w:t>
      </w:r>
      <w:r>
        <w:rPr>
          <w:spacing w:val="-57"/>
        </w:rPr>
        <w:t xml:space="preserve"> </w:t>
      </w:r>
      <w:r>
        <w:t>и</w:t>
      </w:r>
      <w:r>
        <w:rPr>
          <w:spacing w:val="2"/>
        </w:rPr>
        <w:t xml:space="preserve"> </w:t>
      </w:r>
      <w:r>
        <w:t>телескопа</w:t>
      </w:r>
      <w:r>
        <w:rPr>
          <w:spacing w:val="-5"/>
        </w:rPr>
        <w:t xml:space="preserve"> </w:t>
      </w:r>
      <w:r>
        <w:t>(МС).</w:t>
      </w:r>
      <w:r>
        <w:rPr>
          <w:spacing w:val="-2"/>
        </w:rPr>
        <w:t xml:space="preserve"> </w:t>
      </w:r>
      <w:r>
        <w:t>Глаз</w:t>
      </w:r>
      <w:r>
        <w:rPr>
          <w:spacing w:val="2"/>
        </w:rPr>
        <w:t xml:space="preserve"> </w:t>
      </w:r>
      <w:r>
        <w:t>как</w:t>
      </w:r>
      <w:r>
        <w:rPr>
          <w:spacing w:val="-5"/>
        </w:rPr>
        <w:t xml:space="preserve"> </w:t>
      </w:r>
      <w:r>
        <w:t>оптическая</w:t>
      </w:r>
      <w:r>
        <w:rPr>
          <w:spacing w:val="1"/>
        </w:rPr>
        <w:t xml:space="preserve"> </w:t>
      </w:r>
      <w:r>
        <w:t>система.</w:t>
      </w:r>
      <w:r>
        <w:rPr>
          <w:spacing w:val="3"/>
        </w:rPr>
        <w:t xml:space="preserve"> </w:t>
      </w:r>
      <w:r>
        <w:t>Близорукость</w:t>
      </w:r>
      <w:r>
        <w:rPr>
          <w:spacing w:val="3"/>
        </w:rPr>
        <w:t xml:space="preserve"> </w:t>
      </w:r>
      <w:r>
        <w:t>и</w:t>
      </w:r>
      <w:r>
        <w:rPr>
          <w:spacing w:val="2"/>
        </w:rPr>
        <w:t xml:space="preserve"> </w:t>
      </w:r>
      <w:r>
        <w:t>дальнозоркость.</w:t>
      </w:r>
    </w:p>
    <w:p w:rsidR="00380890" w:rsidRDefault="00436D53">
      <w:pPr>
        <w:pStyle w:val="a3"/>
        <w:spacing w:line="237" w:lineRule="auto"/>
        <w:jc w:val="left"/>
      </w:pPr>
      <w:r>
        <w:t>Разложение</w:t>
      </w:r>
      <w:r>
        <w:rPr>
          <w:spacing w:val="49"/>
        </w:rPr>
        <w:t xml:space="preserve"> </w:t>
      </w:r>
      <w:r>
        <w:t>белого</w:t>
      </w:r>
      <w:r>
        <w:rPr>
          <w:spacing w:val="54"/>
        </w:rPr>
        <w:t xml:space="preserve"> </w:t>
      </w:r>
      <w:r>
        <w:t>света</w:t>
      </w:r>
      <w:r>
        <w:rPr>
          <w:spacing w:val="50"/>
        </w:rPr>
        <w:t xml:space="preserve"> </w:t>
      </w:r>
      <w:r>
        <w:t>в</w:t>
      </w:r>
      <w:r>
        <w:rPr>
          <w:spacing w:val="51"/>
        </w:rPr>
        <w:t xml:space="preserve"> </w:t>
      </w:r>
      <w:r>
        <w:t>спектр.</w:t>
      </w:r>
      <w:r>
        <w:rPr>
          <w:spacing w:val="54"/>
        </w:rPr>
        <w:t xml:space="preserve"> </w:t>
      </w:r>
      <w:r>
        <w:t>Опыты</w:t>
      </w:r>
      <w:r>
        <w:rPr>
          <w:spacing w:val="52"/>
        </w:rPr>
        <w:t xml:space="preserve"> </w:t>
      </w:r>
      <w:r>
        <w:t>Ньютона.</w:t>
      </w:r>
      <w:r>
        <w:rPr>
          <w:spacing w:val="53"/>
        </w:rPr>
        <w:t xml:space="preserve"> </w:t>
      </w:r>
      <w:r>
        <w:t>Сложение</w:t>
      </w:r>
      <w:r>
        <w:rPr>
          <w:spacing w:val="49"/>
        </w:rPr>
        <w:t xml:space="preserve"> </w:t>
      </w:r>
      <w:r>
        <w:t>спектральных</w:t>
      </w:r>
      <w:r>
        <w:rPr>
          <w:spacing w:val="50"/>
        </w:rPr>
        <w:t xml:space="preserve"> </w:t>
      </w:r>
      <w:r>
        <w:t>цветов.</w:t>
      </w:r>
      <w:r>
        <w:rPr>
          <w:spacing w:val="52"/>
        </w:rPr>
        <w:t xml:space="preserve"> </w:t>
      </w:r>
      <w:r>
        <w:t>Дисперсия</w:t>
      </w:r>
      <w:r>
        <w:rPr>
          <w:spacing w:val="-57"/>
        </w:rPr>
        <w:t xml:space="preserve"> </w:t>
      </w:r>
      <w:r>
        <w:t>света.</w:t>
      </w:r>
    </w:p>
    <w:p w:rsidR="00380890" w:rsidRDefault="00436D53">
      <w:pPr>
        <w:pStyle w:val="a3"/>
        <w:spacing w:line="275" w:lineRule="exact"/>
        <w:jc w:val="left"/>
      </w:pPr>
      <w:r>
        <w:t>Демонстрации.</w:t>
      </w:r>
    </w:p>
    <w:p w:rsidR="00380890" w:rsidRDefault="00436D53">
      <w:pPr>
        <w:pStyle w:val="a3"/>
        <w:spacing w:line="242" w:lineRule="auto"/>
        <w:ind w:right="6512"/>
        <w:jc w:val="left"/>
      </w:pPr>
      <w:r>
        <w:t>Прямолинейное распространение света.</w:t>
      </w:r>
      <w:r>
        <w:rPr>
          <w:spacing w:val="-57"/>
        </w:rPr>
        <w:t xml:space="preserve"> </w:t>
      </w:r>
      <w:r>
        <w:t>Отражение света.</w:t>
      </w:r>
    </w:p>
    <w:p w:rsidR="00380890" w:rsidRDefault="00436D53">
      <w:pPr>
        <w:pStyle w:val="a3"/>
        <w:spacing w:line="242" w:lineRule="auto"/>
        <w:ind w:right="2545"/>
        <w:jc w:val="left"/>
      </w:pPr>
      <w:r>
        <w:t>Получение</w:t>
      </w:r>
      <w:r>
        <w:rPr>
          <w:spacing w:val="-4"/>
        </w:rPr>
        <w:t xml:space="preserve"> </w:t>
      </w:r>
      <w:r>
        <w:t>изображений</w:t>
      </w:r>
      <w:r>
        <w:rPr>
          <w:spacing w:val="-6"/>
        </w:rPr>
        <w:t xml:space="preserve"> </w:t>
      </w:r>
      <w:r>
        <w:t>в</w:t>
      </w:r>
      <w:r>
        <w:rPr>
          <w:spacing w:val="-6"/>
        </w:rPr>
        <w:t xml:space="preserve"> </w:t>
      </w:r>
      <w:r>
        <w:t>плоском,</w:t>
      </w:r>
      <w:r>
        <w:rPr>
          <w:spacing w:val="-5"/>
        </w:rPr>
        <w:t xml:space="preserve"> </w:t>
      </w:r>
      <w:r>
        <w:t>вогнутом</w:t>
      </w:r>
      <w:r>
        <w:rPr>
          <w:spacing w:val="-2"/>
        </w:rPr>
        <w:t xml:space="preserve"> </w:t>
      </w:r>
      <w:r>
        <w:t>и</w:t>
      </w:r>
      <w:r>
        <w:rPr>
          <w:spacing w:val="-6"/>
        </w:rPr>
        <w:t xml:space="preserve"> </w:t>
      </w:r>
      <w:r>
        <w:t>выпуклом</w:t>
      </w:r>
      <w:r>
        <w:rPr>
          <w:spacing w:val="-2"/>
        </w:rPr>
        <w:t xml:space="preserve"> </w:t>
      </w:r>
      <w:r>
        <w:t>зеркалах.</w:t>
      </w:r>
      <w:r>
        <w:rPr>
          <w:spacing w:val="-57"/>
        </w:rPr>
        <w:t xml:space="preserve"> </w:t>
      </w:r>
      <w:r>
        <w:t>Преломление</w:t>
      </w:r>
      <w:r>
        <w:rPr>
          <w:spacing w:val="-5"/>
        </w:rPr>
        <w:t xml:space="preserve"> </w:t>
      </w:r>
      <w:r>
        <w:t>света.</w:t>
      </w:r>
    </w:p>
    <w:p w:rsidR="00380890" w:rsidRDefault="00436D53">
      <w:pPr>
        <w:pStyle w:val="a3"/>
        <w:spacing w:line="271" w:lineRule="exact"/>
        <w:jc w:val="left"/>
      </w:pPr>
      <w:r>
        <w:t>Оптический</w:t>
      </w:r>
      <w:r>
        <w:rPr>
          <w:spacing w:val="-1"/>
        </w:rPr>
        <w:t xml:space="preserve"> </w:t>
      </w:r>
      <w:r>
        <w:t>световод.</w:t>
      </w:r>
    </w:p>
    <w:p w:rsidR="00380890" w:rsidRDefault="00436D53">
      <w:pPr>
        <w:pStyle w:val="a3"/>
        <w:spacing w:line="237" w:lineRule="auto"/>
        <w:ind w:right="7122"/>
        <w:jc w:val="left"/>
      </w:pPr>
      <w:r>
        <w:t>Ход лучей в собирающей линзе.</w:t>
      </w:r>
      <w:r>
        <w:rPr>
          <w:spacing w:val="1"/>
        </w:rPr>
        <w:t xml:space="preserve"> </w:t>
      </w:r>
      <w:r>
        <w:t>Ход</w:t>
      </w:r>
      <w:r>
        <w:rPr>
          <w:spacing w:val="-5"/>
        </w:rPr>
        <w:t xml:space="preserve"> </w:t>
      </w:r>
      <w:r>
        <w:t>лучей</w:t>
      </w:r>
      <w:r>
        <w:rPr>
          <w:spacing w:val="-1"/>
        </w:rPr>
        <w:t xml:space="preserve"> </w:t>
      </w:r>
      <w:r>
        <w:t>в</w:t>
      </w:r>
      <w:r>
        <w:rPr>
          <w:spacing w:val="-1"/>
        </w:rPr>
        <w:t xml:space="preserve"> </w:t>
      </w:r>
      <w:r>
        <w:t>рассеивающей</w:t>
      </w:r>
      <w:r>
        <w:rPr>
          <w:spacing w:val="-1"/>
        </w:rPr>
        <w:t xml:space="preserve"> </w:t>
      </w:r>
      <w:r>
        <w:t>линзе.</w:t>
      </w:r>
    </w:p>
    <w:p w:rsidR="00380890" w:rsidRDefault="00436D53">
      <w:pPr>
        <w:pStyle w:val="a3"/>
        <w:spacing w:before="2" w:line="275" w:lineRule="exact"/>
        <w:jc w:val="left"/>
      </w:pPr>
      <w:r>
        <w:t>Получение</w:t>
      </w:r>
      <w:r>
        <w:rPr>
          <w:spacing w:val="-2"/>
        </w:rPr>
        <w:t xml:space="preserve"> </w:t>
      </w:r>
      <w:r>
        <w:t>изображений</w:t>
      </w:r>
      <w:r>
        <w:rPr>
          <w:spacing w:val="-5"/>
        </w:rPr>
        <w:t xml:space="preserve"> </w:t>
      </w:r>
      <w:r>
        <w:t>с</w:t>
      </w:r>
      <w:r>
        <w:rPr>
          <w:spacing w:val="-1"/>
        </w:rPr>
        <w:t xml:space="preserve"> </w:t>
      </w:r>
      <w:r>
        <w:t>помощью</w:t>
      </w:r>
      <w:r>
        <w:rPr>
          <w:spacing w:val="-8"/>
        </w:rPr>
        <w:t xml:space="preserve"> </w:t>
      </w:r>
      <w:r>
        <w:t>линз.</w:t>
      </w:r>
    </w:p>
    <w:p w:rsidR="00380890" w:rsidRDefault="00436D53">
      <w:pPr>
        <w:pStyle w:val="a3"/>
        <w:spacing w:line="242" w:lineRule="auto"/>
        <w:ind w:right="4566"/>
        <w:jc w:val="left"/>
      </w:pPr>
      <w:r>
        <w:t>Принцип действия фотоаппарата, микроскопа и телескопа.</w:t>
      </w:r>
      <w:r>
        <w:rPr>
          <w:spacing w:val="-57"/>
        </w:rPr>
        <w:t xml:space="preserve"> </w:t>
      </w:r>
      <w:r>
        <w:t>Модель</w:t>
      </w:r>
      <w:r>
        <w:rPr>
          <w:spacing w:val="2"/>
        </w:rPr>
        <w:t xml:space="preserve"> </w:t>
      </w:r>
      <w:r>
        <w:t>глаза.</w:t>
      </w:r>
    </w:p>
    <w:p w:rsidR="00380890" w:rsidRDefault="00436D53">
      <w:pPr>
        <w:pStyle w:val="a3"/>
        <w:spacing w:line="271" w:lineRule="exact"/>
        <w:jc w:val="left"/>
      </w:pPr>
      <w:r>
        <w:t>Разложение</w:t>
      </w:r>
      <w:r>
        <w:rPr>
          <w:spacing w:val="-2"/>
        </w:rPr>
        <w:t xml:space="preserve"> </w:t>
      </w:r>
      <w:r>
        <w:t>белого света</w:t>
      </w:r>
      <w:r>
        <w:rPr>
          <w:spacing w:val="-6"/>
        </w:rPr>
        <w:t xml:space="preserve"> </w:t>
      </w:r>
      <w:r>
        <w:t>в</w:t>
      </w:r>
      <w:r>
        <w:rPr>
          <w:spacing w:val="1"/>
        </w:rPr>
        <w:t xml:space="preserve"> </w:t>
      </w:r>
      <w:r>
        <w:t>спектр.</w:t>
      </w:r>
    </w:p>
    <w:p w:rsidR="00380890" w:rsidRDefault="00436D53">
      <w:pPr>
        <w:pStyle w:val="a3"/>
        <w:spacing w:before="1"/>
        <w:jc w:val="left"/>
      </w:pPr>
      <w:r>
        <w:t>Получение</w:t>
      </w:r>
      <w:r>
        <w:rPr>
          <w:spacing w:val="-2"/>
        </w:rPr>
        <w:t xml:space="preserve"> </w:t>
      </w:r>
      <w:r>
        <w:t>белого света</w:t>
      </w:r>
      <w:r>
        <w:rPr>
          <w:spacing w:val="-6"/>
        </w:rPr>
        <w:t xml:space="preserve"> </w:t>
      </w:r>
      <w:r>
        <w:t>при</w:t>
      </w:r>
      <w:r>
        <w:rPr>
          <w:spacing w:val="1"/>
        </w:rPr>
        <w:t xml:space="preserve"> </w:t>
      </w:r>
      <w:r>
        <w:t>сложении</w:t>
      </w:r>
      <w:r>
        <w:rPr>
          <w:spacing w:val="-5"/>
        </w:rPr>
        <w:t xml:space="preserve"> </w:t>
      </w:r>
      <w:r>
        <w:t>света</w:t>
      </w:r>
      <w:r>
        <w:rPr>
          <w:spacing w:val="-1"/>
        </w:rPr>
        <w:t xml:space="preserve"> </w:t>
      </w:r>
      <w:r>
        <w:t>разных</w:t>
      </w:r>
      <w:r>
        <w:rPr>
          <w:spacing w:val="-5"/>
        </w:rPr>
        <w:t xml:space="preserve"> </w:t>
      </w:r>
      <w:r>
        <w:t>цветов.</w:t>
      </w:r>
    </w:p>
    <w:p w:rsidR="00380890" w:rsidRDefault="00380890">
      <w:pPr>
        <w:pStyle w:val="a3"/>
        <w:ind w:left="0"/>
        <w:jc w:val="left"/>
      </w:pPr>
    </w:p>
    <w:p w:rsidR="00380890" w:rsidRDefault="00436D53">
      <w:pPr>
        <w:pStyle w:val="a3"/>
        <w:spacing w:before="1" w:line="275" w:lineRule="exact"/>
        <w:jc w:val="left"/>
      </w:pPr>
      <w:r>
        <w:t>Лабораторные работы</w:t>
      </w:r>
      <w:r>
        <w:rPr>
          <w:spacing w:val="-1"/>
        </w:rPr>
        <w:t xml:space="preserve"> </w:t>
      </w:r>
      <w:r>
        <w:t>и</w:t>
      </w:r>
      <w:r>
        <w:rPr>
          <w:spacing w:val="-8"/>
        </w:rPr>
        <w:t xml:space="preserve"> </w:t>
      </w:r>
      <w:r>
        <w:t>опыты.</w:t>
      </w:r>
    </w:p>
    <w:p w:rsidR="00380890" w:rsidRDefault="00436D53">
      <w:pPr>
        <w:pStyle w:val="a3"/>
        <w:spacing w:line="242" w:lineRule="auto"/>
        <w:ind w:right="2836"/>
        <w:jc w:val="left"/>
      </w:pPr>
      <w:r>
        <w:t>Исследование зависимости угла отражения светового луча от угла падения.</w:t>
      </w:r>
      <w:r>
        <w:rPr>
          <w:spacing w:val="-58"/>
        </w:rPr>
        <w:t xml:space="preserve"> </w:t>
      </w:r>
      <w:r>
        <w:t>Изучение</w:t>
      </w:r>
      <w:r>
        <w:rPr>
          <w:spacing w:val="-1"/>
        </w:rPr>
        <w:t xml:space="preserve"> </w:t>
      </w:r>
      <w:r>
        <w:t>характеристик</w:t>
      </w:r>
      <w:r>
        <w:rPr>
          <w:spacing w:val="-1"/>
        </w:rPr>
        <w:t xml:space="preserve"> </w:t>
      </w:r>
      <w:r>
        <w:t>изображения</w:t>
      </w:r>
      <w:r>
        <w:rPr>
          <w:spacing w:val="-5"/>
        </w:rPr>
        <w:t xml:space="preserve"> </w:t>
      </w:r>
      <w:r>
        <w:t>предмета в</w:t>
      </w:r>
      <w:r>
        <w:rPr>
          <w:spacing w:val="1"/>
        </w:rPr>
        <w:t xml:space="preserve"> </w:t>
      </w:r>
      <w:r>
        <w:t>плоском</w:t>
      </w:r>
      <w:r>
        <w:rPr>
          <w:spacing w:val="-2"/>
        </w:rPr>
        <w:t xml:space="preserve"> </w:t>
      </w:r>
      <w:r>
        <w:t>зеркале.</w:t>
      </w:r>
    </w:p>
    <w:p w:rsidR="00380890" w:rsidRDefault="00436D53">
      <w:pPr>
        <w:pStyle w:val="a3"/>
        <w:spacing w:line="242" w:lineRule="auto"/>
        <w:jc w:val="left"/>
      </w:pPr>
      <w:r>
        <w:t>Исследование</w:t>
      </w:r>
      <w:r>
        <w:rPr>
          <w:spacing w:val="26"/>
        </w:rPr>
        <w:t xml:space="preserve"> </w:t>
      </w:r>
      <w:r>
        <w:t>зависимости</w:t>
      </w:r>
      <w:r>
        <w:rPr>
          <w:spacing w:val="28"/>
        </w:rPr>
        <w:t xml:space="preserve"> </w:t>
      </w:r>
      <w:r>
        <w:t>угла</w:t>
      </w:r>
      <w:r>
        <w:rPr>
          <w:spacing w:val="26"/>
        </w:rPr>
        <w:t xml:space="preserve"> </w:t>
      </w:r>
      <w:r>
        <w:t>преломления</w:t>
      </w:r>
      <w:r>
        <w:rPr>
          <w:spacing w:val="22"/>
        </w:rPr>
        <w:t xml:space="preserve"> </w:t>
      </w:r>
      <w:r>
        <w:t>светового</w:t>
      </w:r>
      <w:r>
        <w:rPr>
          <w:spacing w:val="31"/>
        </w:rPr>
        <w:t xml:space="preserve"> </w:t>
      </w:r>
      <w:r>
        <w:t>луча</w:t>
      </w:r>
      <w:r>
        <w:rPr>
          <w:spacing w:val="26"/>
        </w:rPr>
        <w:t xml:space="preserve"> </w:t>
      </w:r>
      <w:r>
        <w:t>от</w:t>
      </w:r>
      <w:r>
        <w:rPr>
          <w:spacing w:val="32"/>
        </w:rPr>
        <w:t xml:space="preserve"> </w:t>
      </w:r>
      <w:r>
        <w:t>угла</w:t>
      </w:r>
      <w:r>
        <w:rPr>
          <w:spacing w:val="35"/>
        </w:rPr>
        <w:t xml:space="preserve"> </w:t>
      </w:r>
      <w:r>
        <w:t>падения</w:t>
      </w:r>
      <w:r>
        <w:rPr>
          <w:spacing w:val="26"/>
        </w:rPr>
        <w:t xml:space="preserve"> </w:t>
      </w:r>
      <w:r>
        <w:t>на</w:t>
      </w:r>
      <w:r>
        <w:rPr>
          <w:spacing w:val="26"/>
        </w:rPr>
        <w:t xml:space="preserve"> </w:t>
      </w:r>
      <w:r>
        <w:t>границе</w:t>
      </w:r>
      <w:r>
        <w:rPr>
          <w:spacing w:val="26"/>
        </w:rPr>
        <w:t xml:space="preserve"> </w:t>
      </w:r>
      <w:r>
        <w:t>«воздух–</w:t>
      </w:r>
      <w:r>
        <w:rPr>
          <w:spacing w:val="-57"/>
        </w:rPr>
        <w:t xml:space="preserve"> </w:t>
      </w:r>
      <w:r>
        <w:t>стекло».</w:t>
      </w:r>
    </w:p>
    <w:p w:rsidR="00380890" w:rsidRDefault="00436D53">
      <w:pPr>
        <w:pStyle w:val="a3"/>
        <w:spacing w:line="271" w:lineRule="exact"/>
        <w:jc w:val="left"/>
      </w:pPr>
      <w:r>
        <w:t>Получение</w:t>
      </w:r>
      <w:r>
        <w:rPr>
          <w:spacing w:val="-3"/>
        </w:rPr>
        <w:t xml:space="preserve"> </w:t>
      </w:r>
      <w:r>
        <w:t>изображений</w:t>
      </w:r>
      <w:r>
        <w:rPr>
          <w:spacing w:val="-5"/>
        </w:rPr>
        <w:t xml:space="preserve"> </w:t>
      </w:r>
      <w:r>
        <w:t>с</w:t>
      </w:r>
      <w:r>
        <w:rPr>
          <w:spacing w:val="-2"/>
        </w:rPr>
        <w:t xml:space="preserve"> </w:t>
      </w:r>
      <w:r>
        <w:t>помощью</w:t>
      </w:r>
      <w:r>
        <w:rPr>
          <w:spacing w:val="-8"/>
        </w:rPr>
        <w:t xml:space="preserve"> </w:t>
      </w:r>
      <w:r>
        <w:t>собирающей линзы.</w:t>
      </w:r>
    </w:p>
    <w:p w:rsidR="00380890" w:rsidRDefault="00436D53">
      <w:pPr>
        <w:pStyle w:val="a3"/>
        <w:jc w:val="left"/>
      </w:pPr>
      <w:r>
        <w:t>Определение</w:t>
      </w:r>
      <w:r>
        <w:rPr>
          <w:spacing w:val="-3"/>
        </w:rPr>
        <w:t xml:space="preserve"> </w:t>
      </w:r>
      <w:r>
        <w:t>фокусного</w:t>
      </w:r>
      <w:r>
        <w:rPr>
          <w:spacing w:val="2"/>
        </w:rPr>
        <w:t xml:space="preserve"> </w:t>
      </w:r>
      <w:r>
        <w:t>расстояния</w:t>
      </w:r>
      <w:r>
        <w:rPr>
          <w:spacing w:val="-7"/>
        </w:rPr>
        <w:t xml:space="preserve"> </w:t>
      </w:r>
      <w:r>
        <w:t>и</w:t>
      </w:r>
      <w:r>
        <w:rPr>
          <w:spacing w:val="-10"/>
        </w:rPr>
        <w:t xml:space="preserve"> </w:t>
      </w:r>
      <w:r>
        <w:t>оптической</w:t>
      </w:r>
      <w:r>
        <w:rPr>
          <w:spacing w:val="-6"/>
        </w:rPr>
        <w:t xml:space="preserve"> </w:t>
      </w:r>
      <w:r>
        <w:t>силы</w:t>
      </w:r>
      <w:r>
        <w:rPr>
          <w:spacing w:val="-5"/>
        </w:rPr>
        <w:t xml:space="preserve"> </w:t>
      </w:r>
      <w:r>
        <w:t>собирающей</w:t>
      </w:r>
      <w:r>
        <w:rPr>
          <w:spacing w:val="-1"/>
        </w:rPr>
        <w:t xml:space="preserve"> </w:t>
      </w:r>
      <w:r>
        <w:t>линзы.</w:t>
      </w:r>
    </w:p>
    <w:p w:rsidR="00380890" w:rsidRDefault="00380890">
      <w:pPr>
        <w:sectPr w:rsidR="00380890">
          <w:headerReference w:type="default" r:id="rId186"/>
          <w:pgSz w:w="11910" w:h="16840"/>
          <w:pgMar w:top="620" w:right="560" w:bottom="280" w:left="560" w:header="0" w:footer="0" w:gutter="0"/>
          <w:cols w:space="720"/>
        </w:sectPr>
      </w:pPr>
    </w:p>
    <w:p w:rsidR="00380890" w:rsidRDefault="00436D53">
      <w:pPr>
        <w:pStyle w:val="a3"/>
        <w:spacing w:before="74" w:line="275" w:lineRule="exact"/>
        <w:jc w:val="left"/>
      </w:pPr>
      <w:r>
        <w:lastRenderedPageBreak/>
        <w:t>Опыты</w:t>
      </w:r>
      <w:r>
        <w:rPr>
          <w:spacing w:val="-4"/>
        </w:rPr>
        <w:t xml:space="preserve"> </w:t>
      </w:r>
      <w:r>
        <w:t>по</w:t>
      </w:r>
      <w:r>
        <w:rPr>
          <w:spacing w:val="3"/>
        </w:rPr>
        <w:t xml:space="preserve"> </w:t>
      </w:r>
      <w:r>
        <w:t>разложению</w:t>
      </w:r>
      <w:r>
        <w:rPr>
          <w:spacing w:val="-3"/>
        </w:rPr>
        <w:t xml:space="preserve"> </w:t>
      </w:r>
      <w:r>
        <w:t>белого</w:t>
      </w:r>
      <w:r>
        <w:rPr>
          <w:spacing w:val="-1"/>
        </w:rPr>
        <w:t xml:space="preserve"> </w:t>
      </w:r>
      <w:r>
        <w:t>света</w:t>
      </w:r>
      <w:r>
        <w:rPr>
          <w:spacing w:val="-6"/>
        </w:rPr>
        <w:t xml:space="preserve"> </w:t>
      </w:r>
      <w:r>
        <w:t>в спектр.</w:t>
      </w:r>
    </w:p>
    <w:p w:rsidR="00380890" w:rsidRDefault="00436D53">
      <w:pPr>
        <w:pStyle w:val="a3"/>
        <w:spacing w:line="242" w:lineRule="auto"/>
        <w:ind w:right="1801"/>
        <w:jc w:val="left"/>
      </w:pPr>
      <w:r>
        <w:t>Опыты по восприятию цвета предметов при их наблюдении через цветовые фильтры.</w:t>
      </w:r>
      <w:r>
        <w:rPr>
          <w:spacing w:val="-57"/>
        </w:rPr>
        <w:t xml:space="preserve"> </w:t>
      </w:r>
      <w:r>
        <w:t>Раздел</w:t>
      </w:r>
      <w:r>
        <w:rPr>
          <w:spacing w:val="1"/>
        </w:rPr>
        <w:t xml:space="preserve"> </w:t>
      </w:r>
      <w:r>
        <w:t>12.</w:t>
      </w:r>
      <w:r>
        <w:rPr>
          <w:spacing w:val="4"/>
        </w:rPr>
        <w:t xml:space="preserve"> </w:t>
      </w:r>
      <w:r>
        <w:t>Квантовые</w:t>
      </w:r>
      <w:r>
        <w:rPr>
          <w:spacing w:val="-4"/>
        </w:rPr>
        <w:t xml:space="preserve"> </w:t>
      </w:r>
      <w:r>
        <w:t>явления.</w:t>
      </w:r>
    </w:p>
    <w:p w:rsidR="00380890" w:rsidRDefault="00436D53">
      <w:pPr>
        <w:pStyle w:val="a3"/>
        <w:spacing w:line="242" w:lineRule="auto"/>
        <w:ind w:right="146"/>
        <w:jc w:val="left"/>
      </w:pPr>
      <w:r>
        <w:t>Опыты Резерфорда и планетарная модель атома. Модель атома Бора. Испускание и поглощение света</w:t>
      </w:r>
      <w:r>
        <w:rPr>
          <w:spacing w:val="-57"/>
        </w:rPr>
        <w:t xml:space="preserve"> </w:t>
      </w:r>
      <w:r>
        <w:t>атомом.</w:t>
      </w:r>
      <w:r>
        <w:rPr>
          <w:spacing w:val="-2"/>
        </w:rPr>
        <w:t xml:space="preserve"> </w:t>
      </w:r>
      <w:r>
        <w:t>Кванты.</w:t>
      </w:r>
      <w:r>
        <w:rPr>
          <w:spacing w:val="4"/>
        </w:rPr>
        <w:t xml:space="preserve"> </w:t>
      </w:r>
      <w:r>
        <w:t>Линейчатые</w:t>
      </w:r>
      <w:r>
        <w:rPr>
          <w:spacing w:val="-4"/>
        </w:rPr>
        <w:t xml:space="preserve"> </w:t>
      </w:r>
      <w:r>
        <w:t>спектры.</w:t>
      </w:r>
    </w:p>
    <w:p w:rsidR="00380890" w:rsidRDefault="00436D53">
      <w:pPr>
        <w:pStyle w:val="a3"/>
        <w:spacing w:line="242" w:lineRule="auto"/>
        <w:jc w:val="left"/>
      </w:pPr>
      <w:r>
        <w:t>Радиоактивность.</w:t>
      </w:r>
      <w:r>
        <w:rPr>
          <w:spacing w:val="1"/>
        </w:rPr>
        <w:t xml:space="preserve"> </w:t>
      </w:r>
      <w:r>
        <w:t>Альфа­,</w:t>
      </w:r>
      <w:r>
        <w:rPr>
          <w:spacing w:val="1"/>
        </w:rPr>
        <w:t xml:space="preserve"> </w:t>
      </w:r>
      <w:r>
        <w:t>бета-</w:t>
      </w:r>
      <w:r>
        <w:rPr>
          <w:spacing w:val="1"/>
        </w:rPr>
        <w:t xml:space="preserve"> </w:t>
      </w:r>
      <w:r>
        <w:t>и</w:t>
      </w:r>
      <w:r>
        <w:rPr>
          <w:spacing w:val="1"/>
        </w:rPr>
        <w:t xml:space="preserve"> </w:t>
      </w:r>
      <w:r>
        <w:t>гамма-излучения.</w:t>
      </w:r>
      <w:r>
        <w:rPr>
          <w:spacing w:val="1"/>
        </w:rPr>
        <w:t xml:space="preserve"> </w:t>
      </w:r>
      <w:r>
        <w:t>Строение</w:t>
      </w:r>
      <w:r>
        <w:rPr>
          <w:spacing w:val="1"/>
        </w:rPr>
        <w:t xml:space="preserve"> </w:t>
      </w:r>
      <w:r>
        <w:t>атомного</w:t>
      </w:r>
      <w:r>
        <w:rPr>
          <w:spacing w:val="1"/>
        </w:rPr>
        <w:t xml:space="preserve"> </w:t>
      </w:r>
      <w:r>
        <w:t>ядра.</w:t>
      </w:r>
      <w:r>
        <w:rPr>
          <w:spacing w:val="1"/>
        </w:rPr>
        <w:t xml:space="preserve"> </w:t>
      </w:r>
      <w:r>
        <w:t>Нуклонная</w:t>
      </w:r>
      <w:r>
        <w:rPr>
          <w:spacing w:val="1"/>
        </w:rPr>
        <w:t xml:space="preserve"> </w:t>
      </w:r>
      <w:r>
        <w:t>модель</w:t>
      </w:r>
      <w:r>
        <w:rPr>
          <w:spacing w:val="-57"/>
        </w:rPr>
        <w:t xml:space="preserve"> </w:t>
      </w:r>
      <w:r>
        <w:t>атомного ядра.</w:t>
      </w:r>
      <w:r>
        <w:rPr>
          <w:spacing w:val="2"/>
        </w:rPr>
        <w:t xml:space="preserve"> </w:t>
      </w:r>
      <w:r>
        <w:t>Изотопы.</w:t>
      </w:r>
      <w:r>
        <w:rPr>
          <w:spacing w:val="-3"/>
        </w:rPr>
        <w:t xml:space="preserve"> </w:t>
      </w:r>
      <w:r>
        <w:t>Радиоактивные</w:t>
      </w:r>
      <w:r>
        <w:rPr>
          <w:spacing w:val="-1"/>
        </w:rPr>
        <w:t xml:space="preserve"> </w:t>
      </w:r>
      <w:r>
        <w:t>превращения.</w:t>
      </w:r>
      <w:r>
        <w:rPr>
          <w:spacing w:val="-2"/>
        </w:rPr>
        <w:t xml:space="preserve"> </w:t>
      </w:r>
      <w:r>
        <w:t>Период</w:t>
      </w:r>
      <w:r>
        <w:rPr>
          <w:spacing w:val="-2"/>
        </w:rPr>
        <w:t xml:space="preserve"> </w:t>
      </w:r>
      <w:r>
        <w:t>полураспада</w:t>
      </w:r>
      <w:r>
        <w:rPr>
          <w:spacing w:val="-1"/>
        </w:rPr>
        <w:t xml:space="preserve"> </w:t>
      </w:r>
      <w:r>
        <w:t>атомных</w:t>
      </w:r>
      <w:r>
        <w:rPr>
          <w:spacing w:val="-5"/>
        </w:rPr>
        <w:t xml:space="preserve"> </w:t>
      </w:r>
      <w:r>
        <w:t>ядер.</w:t>
      </w:r>
    </w:p>
    <w:p w:rsidR="00380890" w:rsidRDefault="00436D53">
      <w:pPr>
        <w:pStyle w:val="a3"/>
        <w:spacing w:line="242" w:lineRule="auto"/>
        <w:jc w:val="left"/>
      </w:pPr>
      <w:r>
        <w:t>Ядерные</w:t>
      </w:r>
      <w:r>
        <w:rPr>
          <w:spacing w:val="25"/>
        </w:rPr>
        <w:t xml:space="preserve"> </w:t>
      </w:r>
      <w:r>
        <w:t>реакции.</w:t>
      </w:r>
      <w:r>
        <w:rPr>
          <w:spacing w:val="28"/>
        </w:rPr>
        <w:t xml:space="preserve"> </w:t>
      </w:r>
      <w:r>
        <w:t>Законы</w:t>
      </w:r>
      <w:r>
        <w:rPr>
          <w:spacing w:val="28"/>
        </w:rPr>
        <w:t xml:space="preserve"> </w:t>
      </w:r>
      <w:r>
        <w:t>сохранения</w:t>
      </w:r>
      <w:r>
        <w:rPr>
          <w:spacing w:val="25"/>
        </w:rPr>
        <w:t xml:space="preserve"> </w:t>
      </w:r>
      <w:r>
        <w:t>зарядового</w:t>
      </w:r>
      <w:r>
        <w:rPr>
          <w:spacing w:val="26"/>
        </w:rPr>
        <w:t xml:space="preserve"> </w:t>
      </w:r>
      <w:r>
        <w:t>и</w:t>
      </w:r>
      <w:r>
        <w:rPr>
          <w:spacing w:val="23"/>
        </w:rPr>
        <w:t xml:space="preserve"> </w:t>
      </w:r>
      <w:r>
        <w:t>массового</w:t>
      </w:r>
      <w:r>
        <w:rPr>
          <w:spacing w:val="25"/>
        </w:rPr>
        <w:t xml:space="preserve"> </w:t>
      </w:r>
      <w:r>
        <w:t>чисел.</w:t>
      </w:r>
      <w:r>
        <w:rPr>
          <w:spacing w:val="28"/>
        </w:rPr>
        <w:t xml:space="preserve"> </w:t>
      </w:r>
      <w:r>
        <w:t>Энергия</w:t>
      </w:r>
      <w:r>
        <w:rPr>
          <w:spacing w:val="22"/>
        </w:rPr>
        <w:t xml:space="preserve"> </w:t>
      </w:r>
      <w:r>
        <w:t>связи</w:t>
      </w:r>
      <w:r>
        <w:rPr>
          <w:spacing w:val="23"/>
        </w:rPr>
        <w:t xml:space="preserve"> </w:t>
      </w:r>
      <w:r>
        <w:t>атомных</w:t>
      </w:r>
      <w:r>
        <w:rPr>
          <w:spacing w:val="22"/>
        </w:rPr>
        <w:t xml:space="preserve"> </w:t>
      </w:r>
      <w:r>
        <w:t>ядер.</w:t>
      </w:r>
      <w:r>
        <w:rPr>
          <w:spacing w:val="-57"/>
        </w:rPr>
        <w:t xml:space="preserve"> </w:t>
      </w:r>
      <w:r>
        <w:t>Связь</w:t>
      </w:r>
      <w:r>
        <w:rPr>
          <w:spacing w:val="-1"/>
        </w:rPr>
        <w:t xml:space="preserve"> </w:t>
      </w:r>
      <w:r>
        <w:t>массы</w:t>
      </w:r>
      <w:r>
        <w:rPr>
          <w:spacing w:val="-4"/>
        </w:rPr>
        <w:t xml:space="preserve"> </w:t>
      </w:r>
      <w:r>
        <w:t>и энергии.</w:t>
      </w:r>
      <w:r>
        <w:rPr>
          <w:spacing w:val="1"/>
        </w:rPr>
        <w:t xml:space="preserve"> </w:t>
      </w:r>
      <w:r>
        <w:t>Реакции</w:t>
      </w:r>
      <w:r>
        <w:rPr>
          <w:spacing w:val="-5"/>
        </w:rPr>
        <w:t xml:space="preserve"> </w:t>
      </w:r>
      <w:r>
        <w:t>синтеза</w:t>
      </w:r>
      <w:r>
        <w:rPr>
          <w:spacing w:val="-7"/>
        </w:rPr>
        <w:t xml:space="preserve"> </w:t>
      </w:r>
      <w:r>
        <w:t>и деления</w:t>
      </w:r>
      <w:r>
        <w:rPr>
          <w:spacing w:val="-1"/>
        </w:rPr>
        <w:t xml:space="preserve"> </w:t>
      </w:r>
      <w:r>
        <w:t>ядер.</w:t>
      </w:r>
      <w:r>
        <w:rPr>
          <w:spacing w:val="1"/>
        </w:rPr>
        <w:t xml:space="preserve"> </w:t>
      </w:r>
      <w:r>
        <w:t>Источники</w:t>
      </w:r>
      <w:r>
        <w:rPr>
          <w:spacing w:val="9"/>
        </w:rPr>
        <w:t xml:space="preserve"> </w:t>
      </w:r>
      <w:r>
        <w:t>энергии Солнца</w:t>
      </w:r>
      <w:r>
        <w:rPr>
          <w:spacing w:val="-6"/>
        </w:rPr>
        <w:t xml:space="preserve"> </w:t>
      </w:r>
      <w:r>
        <w:t>и</w:t>
      </w:r>
      <w:r>
        <w:rPr>
          <w:spacing w:val="-5"/>
        </w:rPr>
        <w:t xml:space="preserve"> </w:t>
      </w:r>
      <w:r>
        <w:t>звёзд</w:t>
      </w:r>
      <w:r>
        <w:rPr>
          <w:spacing w:val="-8"/>
        </w:rPr>
        <w:t xml:space="preserve"> </w:t>
      </w:r>
      <w:r>
        <w:t>(МС).</w:t>
      </w:r>
    </w:p>
    <w:p w:rsidR="00380890" w:rsidRDefault="00436D53">
      <w:pPr>
        <w:pStyle w:val="a3"/>
        <w:spacing w:line="242" w:lineRule="auto"/>
        <w:ind w:right="476"/>
        <w:jc w:val="left"/>
      </w:pPr>
      <w:r>
        <w:t>Ядерная</w:t>
      </w:r>
      <w:r>
        <w:rPr>
          <w:spacing w:val="-3"/>
        </w:rPr>
        <w:t xml:space="preserve"> </w:t>
      </w:r>
      <w:r>
        <w:t>энергетика. Действия</w:t>
      </w:r>
      <w:r>
        <w:rPr>
          <w:spacing w:val="-7"/>
        </w:rPr>
        <w:t xml:space="preserve"> </w:t>
      </w:r>
      <w:r>
        <w:t>радиоактивных</w:t>
      </w:r>
      <w:r>
        <w:rPr>
          <w:spacing w:val="-12"/>
        </w:rPr>
        <w:t xml:space="preserve"> </w:t>
      </w:r>
      <w:r>
        <w:t>излучений</w:t>
      </w:r>
      <w:r>
        <w:rPr>
          <w:spacing w:val="-1"/>
        </w:rPr>
        <w:t xml:space="preserve"> </w:t>
      </w:r>
      <w:r>
        <w:t>на</w:t>
      </w:r>
      <w:r>
        <w:rPr>
          <w:spacing w:val="-4"/>
        </w:rPr>
        <w:t xml:space="preserve"> </w:t>
      </w:r>
      <w:r>
        <w:t>живые</w:t>
      </w:r>
      <w:r>
        <w:rPr>
          <w:spacing w:val="-8"/>
        </w:rPr>
        <w:t xml:space="preserve"> </w:t>
      </w:r>
      <w:r>
        <w:t>организмы</w:t>
      </w:r>
      <w:r>
        <w:rPr>
          <w:spacing w:val="-5"/>
        </w:rPr>
        <w:t xml:space="preserve"> </w:t>
      </w:r>
      <w:r>
        <w:t>(МС).</w:t>
      </w:r>
      <w:r>
        <w:rPr>
          <w:spacing w:val="-57"/>
        </w:rPr>
        <w:t xml:space="preserve"> </w:t>
      </w:r>
      <w:r>
        <w:t>Демонстрации.</w:t>
      </w:r>
    </w:p>
    <w:p w:rsidR="00380890" w:rsidRDefault="00436D53">
      <w:pPr>
        <w:pStyle w:val="a3"/>
        <w:spacing w:line="242" w:lineRule="auto"/>
        <w:ind w:right="7041"/>
        <w:jc w:val="left"/>
      </w:pPr>
      <w:r>
        <w:t>Спектры излучения и поглощения.</w:t>
      </w:r>
      <w:r>
        <w:rPr>
          <w:spacing w:val="-57"/>
        </w:rPr>
        <w:t xml:space="preserve"> </w:t>
      </w:r>
      <w:r>
        <w:t>Спектры</w:t>
      </w:r>
      <w:r>
        <w:rPr>
          <w:spacing w:val="3"/>
        </w:rPr>
        <w:t xml:space="preserve"> </w:t>
      </w:r>
      <w:r>
        <w:t>различных</w:t>
      </w:r>
      <w:r>
        <w:rPr>
          <w:spacing w:val="-3"/>
        </w:rPr>
        <w:t xml:space="preserve"> </w:t>
      </w:r>
      <w:r>
        <w:t>газов.</w:t>
      </w:r>
    </w:p>
    <w:p w:rsidR="00380890" w:rsidRDefault="00436D53">
      <w:pPr>
        <w:pStyle w:val="a3"/>
        <w:spacing w:line="271" w:lineRule="exact"/>
        <w:jc w:val="left"/>
      </w:pPr>
      <w:r>
        <w:t>Спектр</w:t>
      </w:r>
      <w:r>
        <w:rPr>
          <w:spacing w:val="-2"/>
        </w:rPr>
        <w:t xml:space="preserve"> </w:t>
      </w:r>
      <w:r>
        <w:t>водорода.</w:t>
      </w:r>
    </w:p>
    <w:p w:rsidR="00380890" w:rsidRDefault="00436D53">
      <w:pPr>
        <w:pStyle w:val="a3"/>
        <w:spacing w:line="237" w:lineRule="auto"/>
        <w:ind w:right="6067"/>
        <w:jc w:val="left"/>
      </w:pPr>
      <w:r>
        <w:t>Наблюдение треков в камере Вильсона.</w:t>
      </w:r>
      <w:r>
        <w:rPr>
          <w:spacing w:val="1"/>
        </w:rPr>
        <w:t xml:space="preserve"> </w:t>
      </w:r>
      <w:r>
        <w:t>Работа</w:t>
      </w:r>
      <w:r>
        <w:rPr>
          <w:spacing w:val="-5"/>
        </w:rPr>
        <w:t xml:space="preserve"> </w:t>
      </w:r>
      <w:r>
        <w:t>счётчика</w:t>
      </w:r>
      <w:r>
        <w:rPr>
          <w:spacing w:val="-4"/>
        </w:rPr>
        <w:t xml:space="preserve"> </w:t>
      </w:r>
      <w:r>
        <w:t>ионизирующих</w:t>
      </w:r>
      <w:r>
        <w:rPr>
          <w:spacing w:val="-8"/>
        </w:rPr>
        <w:t xml:space="preserve"> </w:t>
      </w:r>
      <w:r>
        <w:t>излучений.</w:t>
      </w:r>
    </w:p>
    <w:p w:rsidR="00380890" w:rsidRDefault="00436D53">
      <w:pPr>
        <w:pStyle w:val="a3"/>
        <w:spacing w:line="237" w:lineRule="auto"/>
        <w:ind w:right="4483"/>
        <w:jc w:val="left"/>
      </w:pPr>
      <w:r>
        <w:t>Регистрация излучения природных минералов и продуктов.</w:t>
      </w:r>
      <w:r>
        <w:rPr>
          <w:spacing w:val="-57"/>
        </w:rPr>
        <w:t xml:space="preserve"> </w:t>
      </w:r>
      <w:r>
        <w:t>Лабораторные работы и</w:t>
      </w:r>
      <w:r>
        <w:rPr>
          <w:spacing w:val="-7"/>
        </w:rPr>
        <w:t xml:space="preserve"> </w:t>
      </w:r>
      <w:r>
        <w:t>опыты.</w:t>
      </w:r>
    </w:p>
    <w:p w:rsidR="00380890" w:rsidRDefault="00436D53">
      <w:pPr>
        <w:pStyle w:val="a3"/>
        <w:spacing w:line="275" w:lineRule="exact"/>
        <w:jc w:val="left"/>
      </w:pPr>
      <w:r>
        <w:t>Наблюдение</w:t>
      </w:r>
      <w:r>
        <w:rPr>
          <w:spacing w:val="-3"/>
        </w:rPr>
        <w:t xml:space="preserve"> </w:t>
      </w:r>
      <w:r>
        <w:t>сплошных</w:t>
      </w:r>
      <w:r>
        <w:rPr>
          <w:spacing w:val="-6"/>
        </w:rPr>
        <w:t xml:space="preserve"> </w:t>
      </w:r>
      <w:r>
        <w:t>и</w:t>
      </w:r>
      <w:r>
        <w:rPr>
          <w:spacing w:val="-6"/>
        </w:rPr>
        <w:t xml:space="preserve"> </w:t>
      </w:r>
      <w:r>
        <w:t>линейчатых</w:t>
      </w:r>
      <w:r>
        <w:rPr>
          <w:spacing w:val="-6"/>
        </w:rPr>
        <w:t xml:space="preserve"> </w:t>
      </w:r>
      <w:r>
        <w:t>спектров</w:t>
      </w:r>
      <w:r>
        <w:rPr>
          <w:spacing w:val="-5"/>
        </w:rPr>
        <w:t xml:space="preserve"> </w:t>
      </w:r>
      <w:r>
        <w:t>излучения.</w:t>
      </w:r>
    </w:p>
    <w:p w:rsidR="00380890" w:rsidRDefault="00436D53">
      <w:pPr>
        <w:pStyle w:val="a3"/>
        <w:tabs>
          <w:tab w:val="left" w:pos="2112"/>
          <w:tab w:val="left" w:pos="3369"/>
          <w:tab w:val="left" w:pos="4952"/>
          <w:tab w:val="left" w:pos="6271"/>
          <w:tab w:val="left" w:pos="7638"/>
          <w:tab w:val="left" w:pos="8396"/>
          <w:tab w:val="left" w:pos="10137"/>
        </w:tabs>
        <w:spacing w:line="242" w:lineRule="auto"/>
        <w:ind w:right="170"/>
        <w:jc w:val="left"/>
      </w:pPr>
      <w:r>
        <w:t>Исследование</w:t>
      </w:r>
      <w:r>
        <w:tab/>
        <w:t>треков:</w:t>
      </w:r>
      <w:r>
        <w:tab/>
        <w:t>измерение</w:t>
      </w:r>
      <w:r>
        <w:tab/>
        <w:t>энергии</w:t>
      </w:r>
      <w:r>
        <w:tab/>
        <w:t>частицы</w:t>
      </w:r>
      <w:r>
        <w:tab/>
        <w:t>по</w:t>
      </w:r>
      <w:r>
        <w:tab/>
        <w:t>тормозному</w:t>
      </w:r>
      <w:r>
        <w:tab/>
      </w:r>
      <w:r>
        <w:rPr>
          <w:spacing w:val="-2"/>
        </w:rPr>
        <w:t>пути</w:t>
      </w:r>
      <w:r>
        <w:rPr>
          <w:spacing w:val="-57"/>
        </w:rPr>
        <w:t xml:space="preserve"> </w:t>
      </w:r>
      <w:r>
        <w:t>(по</w:t>
      </w:r>
      <w:r>
        <w:rPr>
          <w:spacing w:val="5"/>
        </w:rPr>
        <w:t xml:space="preserve"> </w:t>
      </w:r>
      <w:r>
        <w:t>фотографиям).</w:t>
      </w:r>
    </w:p>
    <w:p w:rsidR="00380890" w:rsidRDefault="00436D53">
      <w:pPr>
        <w:pStyle w:val="a3"/>
        <w:spacing w:line="242" w:lineRule="auto"/>
        <w:ind w:right="6718"/>
        <w:jc w:val="left"/>
      </w:pPr>
      <w:r>
        <w:t>Измерение</w:t>
      </w:r>
      <w:r>
        <w:rPr>
          <w:spacing w:val="-1"/>
        </w:rPr>
        <w:t xml:space="preserve"> </w:t>
      </w:r>
      <w:r>
        <w:t>радиоактивного</w:t>
      </w:r>
      <w:r>
        <w:rPr>
          <w:spacing w:val="4"/>
        </w:rPr>
        <w:t xml:space="preserve"> </w:t>
      </w:r>
      <w:r>
        <w:t>фона.</w:t>
      </w:r>
      <w:r>
        <w:rPr>
          <w:spacing w:val="1"/>
        </w:rPr>
        <w:t xml:space="preserve"> </w:t>
      </w:r>
      <w:r>
        <w:t>Повторительно-обобщающий</w:t>
      </w:r>
      <w:r>
        <w:rPr>
          <w:spacing w:val="-14"/>
        </w:rPr>
        <w:t xml:space="preserve"> </w:t>
      </w:r>
      <w:r>
        <w:t>модуль.</w:t>
      </w:r>
    </w:p>
    <w:p w:rsidR="00380890" w:rsidRDefault="00436D53">
      <w:pPr>
        <w:pStyle w:val="a3"/>
        <w:tabs>
          <w:tab w:val="left" w:pos="4031"/>
          <w:tab w:val="left" w:pos="5596"/>
          <w:tab w:val="left" w:pos="7817"/>
          <w:tab w:val="left" w:pos="8993"/>
        </w:tabs>
        <w:ind w:right="147"/>
      </w:pPr>
      <w:r>
        <w:t>Повторительно­обобщающий</w:t>
      </w:r>
      <w:r>
        <w:tab/>
        <w:t>модуль</w:t>
      </w:r>
      <w:r>
        <w:tab/>
        <w:t>предназначен</w:t>
      </w:r>
      <w:r>
        <w:tab/>
        <w:t>для</w:t>
      </w:r>
      <w:r>
        <w:tab/>
        <w:t>систематизации</w:t>
      </w:r>
      <w:r>
        <w:rPr>
          <w:spacing w:val="-58"/>
        </w:rPr>
        <w:t xml:space="preserve"> </w:t>
      </w:r>
      <w:r>
        <w:t>и      обобщения      предметного      содержания      и      опыта      деятельности,      приобретённого</w:t>
      </w:r>
      <w:r>
        <w:rPr>
          <w:spacing w:val="1"/>
        </w:rPr>
        <w:t xml:space="preserve"> </w:t>
      </w:r>
      <w:r>
        <w:t>при изучении всего курса физики, а также для подготовки к основному государственному экзамену</w:t>
      </w:r>
      <w:r>
        <w:rPr>
          <w:spacing w:val="1"/>
        </w:rPr>
        <w:t xml:space="preserve"> </w:t>
      </w:r>
      <w:r>
        <w:t>по</w:t>
      </w:r>
      <w:r>
        <w:rPr>
          <w:spacing w:val="1"/>
        </w:rPr>
        <w:t xml:space="preserve"> </w:t>
      </w:r>
      <w:r>
        <w:t>физике</w:t>
      </w:r>
      <w:r>
        <w:rPr>
          <w:spacing w:val="1"/>
        </w:rPr>
        <w:t xml:space="preserve"> </w:t>
      </w:r>
      <w:r>
        <w:t>для</w:t>
      </w:r>
      <w:r>
        <w:rPr>
          <w:spacing w:val="-4"/>
        </w:rPr>
        <w:t xml:space="preserve"> </w:t>
      </w:r>
      <w:r>
        <w:t>обучающихся,</w:t>
      </w:r>
      <w:r>
        <w:rPr>
          <w:spacing w:val="4"/>
        </w:rPr>
        <w:t xml:space="preserve"> </w:t>
      </w:r>
      <w:r>
        <w:t>выбравших</w:t>
      </w:r>
      <w:r>
        <w:rPr>
          <w:spacing w:val="-4"/>
        </w:rPr>
        <w:t xml:space="preserve"> </w:t>
      </w:r>
      <w:r>
        <w:t>этот</w:t>
      </w:r>
      <w:r>
        <w:rPr>
          <w:spacing w:val="-2"/>
        </w:rPr>
        <w:t xml:space="preserve"> </w:t>
      </w:r>
      <w:r>
        <w:t>учебный</w:t>
      </w:r>
      <w:r>
        <w:rPr>
          <w:spacing w:val="2"/>
        </w:rPr>
        <w:t xml:space="preserve"> </w:t>
      </w:r>
      <w:r>
        <w:t>предмет.</w:t>
      </w:r>
    </w:p>
    <w:p w:rsidR="00380890" w:rsidRDefault="00436D53">
      <w:pPr>
        <w:pStyle w:val="a3"/>
        <w:tabs>
          <w:tab w:val="left" w:pos="2871"/>
          <w:tab w:val="left" w:pos="6313"/>
          <w:tab w:val="left" w:pos="9379"/>
        </w:tabs>
        <w:ind w:right="150"/>
      </w:pPr>
      <w:r>
        <w:t>При</w:t>
      </w:r>
      <w:r>
        <w:rPr>
          <w:spacing w:val="1"/>
        </w:rPr>
        <w:t xml:space="preserve"> </w:t>
      </w:r>
      <w:r>
        <w:t>изучении</w:t>
      </w:r>
      <w:r>
        <w:rPr>
          <w:spacing w:val="1"/>
        </w:rPr>
        <w:t xml:space="preserve"> </w:t>
      </w:r>
      <w:r>
        <w:t>данного модуля</w:t>
      </w:r>
      <w:r>
        <w:rPr>
          <w:spacing w:val="1"/>
        </w:rPr>
        <w:t xml:space="preserve"> </w:t>
      </w:r>
      <w:r>
        <w:t>реализуются</w:t>
      </w:r>
      <w:r>
        <w:rPr>
          <w:spacing w:val="1"/>
        </w:rPr>
        <w:t xml:space="preserve"> </w:t>
      </w:r>
      <w:r>
        <w:t>и</w:t>
      </w:r>
      <w:r>
        <w:rPr>
          <w:spacing w:val="1"/>
        </w:rPr>
        <w:t xml:space="preserve"> </w:t>
      </w:r>
      <w:r>
        <w:t>систематизируются</w:t>
      </w:r>
      <w:r>
        <w:rPr>
          <w:spacing w:val="1"/>
        </w:rPr>
        <w:t xml:space="preserve"> </w:t>
      </w:r>
      <w:r>
        <w:t>виды</w:t>
      </w:r>
      <w:r>
        <w:rPr>
          <w:spacing w:val="1"/>
        </w:rPr>
        <w:t xml:space="preserve"> </w:t>
      </w:r>
      <w:r>
        <w:t>деятельности,</w:t>
      </w:r>
      <w:r>
        <w:rPr>
          <w:spacing w:val="1"/>
        </w:rPr>
        <w:t xml:space="preserve"> </w:t>
      </w:r>
      <w:r>
        <w:t>на основе</w:t>
      </w:r>
      <w:r>
        <w:rPr>
          <w:spacing w:val="1"/>
        </w:rPr>
        <w:t xml:space="preserve"> </w:t>
      </w:r>
      <w:r>
        <w:t>которых</w:t>
      </w:r>
      <w:r>
        <w:tab/>
        <w:t>обеспечивается</w:t>
      </w:r>
      <w:r>
        <w:tab/>
        <w:t>достижение</w:t>
      </w:r>
      <w:r>
        <w:tab/>
        <w:t>предметных</w:t>
      </w:r>
      <w:r>
        <w:rPr>
          <w:spacing w:val="-58"/>
        </w:rPr>
        <w:t xml:space="preserve"> </w:t>
      </w:r>
      <w:r>
        <w:t>и</w:t>
      </w:r>
      <w:r>
        <w:rPr>
          <w:spacing w:val="1"/>
        </w:rPr>
        <w:t xml:space="preserve"> </w:t>
      </w:r>
      <w:r>
        <w:t>метапредметных</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1"/>
        </w:rPr>
        <w:t xml:space="preserve"> </w:t>
      </w:r>
      <w:r>
        <w:t>формируется</w:t>
      </w:r>
      <w:r>
        <w:rPr>
          <w:spacing w:val="1"/>
        </w:rPr>
        <w:t xml:space="preserve"> </w:t>
      </w:r>
      <w:r>
        <w:t>естественно­научная</w:t>
      </w:r>
      <w:r>
        <w:rPr>
          <w:spacing w:val="1"/>
        </w:rPr>
        <w:t xml:space="preserve"> </w:t>
      </w:r>
      <w:r>
        <w:t>грамотность:</w:t>
      </w:r>
      <w:r>
        <w:rPr>
          <w:spacing w:val="1"/>
        </w:rPr>
        <w:t xml:space="preserve"> </w:t>
      </w:r>
      <w:r>
        <w:t>освоение</w:t>
      </w:r>
      <w:r>
        <w:rPr>
          <w:spacing w:val="1"/>
        </w:rPr>
        <w:t xml:space="preserve"> </w:t>
      </w:r>
      <w:r>
        <w:t>научных</w:t>
      </w:r>
      <w:r>
        <w:rPr>
          <w:spacing w:val="1"/>
        </w:rPr>
        <w:t xml:space="preserve"> </w:t>
      </w:r>
      <w:r>
        <w:t>методов</w:t>
      </w:r>
      <w:r>
        <w:rPr>
          <w:spacing w:val="1"/>
        </w:rPr>
        <w:t xml:space="preserve"> </w:t>
      </w:r>
      <w:r>
        <w:t>исследования</w:t>
      </w:r>
      <w:r>
        <w:rPr>
          <w:spacing w:val="1"/>
        </w:rPr>
        <w:t xml:space="preserve"> </w:t>
      </w:r>
      <w:r>
        <w:t>явлений</w:t>
      </w:r>
      <w:r>
        <w:rPr>
          <w:spacing w:val="1"/>
        </w:rPr>
        <w:t xml:space="preserve"> </w:t>
      </w:r>
      <w:r>
        <w:t>природы</w:t>
      </w:r>
      <w:r>
        <w:rPr>
          <w:spacing w:val="1"/>
        </w:rPr>
        <w:t xml:space="preserve"> </w:t>
      </w:r>
      <w:r>
        <w:t>и</w:t>
      </w:r>
      <w:r>
        <w:rPr>
          <w:spacing w:val="1"/>
        </w:rPr>
        <w:t xml:space="preserve"> </w:t>
      </w:r>
      <w:r>
        <w:t>техники,</w:t>
      </w:r>
      <w:r>
        <w:rPr>
          <w:spacing w:val="1"/>
        </w:rPr>
        <w:t xml:space="preserve"> </w:t>
      </w:r>
      <w:r>
        <w:t>овладение</w:t>
      </w:r>
      <w:r>
        <w:rPr>
          <w:spacing w:val="1"/>
        </w:rPr>
        <w:t xml:space="preserve"> </w:t>
      </w:r>
      <w:r>
        <w:t>умениями объяснять физические явления, применяя полученные знания, решать задачи, в том числе</w:t>
      </w:r>
      <w:r>
        <w:rPr>
          <w:spacing w:val="1"/>
        </w:rPr>
        <w:t xml:space="preserve"> </w:t>
      </w:r>
      <w:r>
        <w:t>качественные и</w:t>
      </w:r>
      <w:r>
        <w:rPr>
          <w:spacing w:val="3"/>
        </w:rPr>
        <w:t xml:space="preserve"> </w:t>
      </w:r>
      <w:r>
        <w:t>экспериментальные.</w:t>
      </w:r>
    </w:p>
    <w:p w:rsidR="00380890" w:rsidRDefault="00436D53">
      <w:pPr>
        <w:pStyle w:val="a3"/>
        <w:spacing w:line="242" w:lineRule="auto"/>
        <w:ind w:right="164"/>
      </w:pPr>
      <w:r>
        <w:t>Принципиально</w:t>
      </w:r>
      <w:r>
        <w:rPr>
          <w:spacing w:val="1"/>
        </w:rPr>
        <w:t xml:space="preserve"> </w:t>
      </w:r>
      <w:r>
        <w:t>деятельностный</w:t>
      </w:r>
      <w:r>
        <w:rPr>
          <w:spacing w:val="1"/>
        </w:rPr>
        <w:t xml:space="preserve"> </w:t>
      </w:r>
      <w:r>
        <w:t>характер</w:t>
      </w:r>
      <w:r>
        <w:rPr>
          <w:spacing w:val="1"/>
        </w:rPr>
        <w:t xml:space="preserve"> </w:t>
      </w:r>
      <w:r>
        <w:t>данного</w:t>
      </w:r>
      <w:r>
        <w:rPr>
          <w:spacing w:val="1"/>
        </w:rPr>
        <w:t xml:space="preserve"> </w:t>
      </w:r>
      <w:r>
        <w:t>раздела</w:t>
      </w:r>
      <w:r>
        <w:rPr>
          <w:spacing w:val="1"/>
        </w:rPr>
        <w:t xml:space="preserve"> </w:t>
      </w:r>
      <w:r>
        <w:t>реализуется</w:t>
      </w:r>
      <w:r>
        <w:rPr>
          <w:spacing w:val="1"/>
        </w:rPr>
        <w:t xml:space="preserve"> </w:t>
      </w:r>
      <w:r>
        <w:t>за</w:t>
      </w:r>
      <w:r>
        <w:rPr>
          <w:spacing w:val="1"/>
        </w:rPr>
        <w:t xml:space="preserve"> </w:t>
      </w:r>
      <w:r>
        <w:t>счёт</w:t>
      </w:r>
      <w:r>
        <w:rPr>
          <w:spacing w:val="1"/>
        </w:rPr>
        <w:t xml:space="preserve"> </w:t>
      </w:r>
      <w:r>
        <w:t>того,</w:t>
      </w:r>
      <w:r>
        <w:rPr>
          <w:spacing w:val="1"/>
        </w:rPr>
        <w:t xml:space="preserve"> </w:t>
      </w:r>
      <w:r>
        <w:t>что</w:t>
      </w:r>
      <w:r>
        <w:rPr>
          <w:spacing w:val="1"/>
        </w:rPr>
        <w:t xml:space="preserve"> </w:t>
      </w:r>
      <w:r>
        <w:t>обучающиеся</w:t>
      </w:r>
      <w:r>
        <w:rPr>
          <w:spacing w:val="1"/>
        </w:rPr>
        <w:t xml:space="preserve"> </w:t>
      </w:r>
      <w:r>
        <w:t>выполняют</w:t>
      </w:r>
      <w:r>
        <w:rPr>
          <w:spacing w:val="-2"/>
        </w:rPr>
        <w:t xml:space="preserve"> </w:t>
      </w:r>
      <w:r>
        <w:t>задания,</w:t>
      </w:r>
      <w:r>
        <w:rPr>
          <w:spacing w:val="-2"/>
        </w:rPr>
        <w:t xml:space="preserve"> </w:t>
      </w:r>
      <w:r>
        <w:t>в</w:t>
      </w:r>
      <w:r>
        <w:rPr>
          <w:spacing w:val="3"/>
        </w:rPr>
        <w:t xml:space="preserve"> </w:t>
      </w:r>
      <w:r>
        <w:t>которых</w:t>
      </w:r>
      <w:r>
        <w:rPr>
          <w:spacing w:val="-3"/>
        </w:rPr>
        <w:t xml:space="preserve"> </w:t>
      </w:r>
      <w:r>
        <w:t>им</w:t>
      </w:r>
      <w:r>
        <w:rPr>
          <w:spacing w:val="2"/>
        </w:rPr>
        <w:t xml:space="preserve"> </w:t>
      </w:r>
      <w:r>
        <w:t>предлагается:</w:t>
      </w:r>
    </w:p>
    <w:p w:rsidR="00380890" w:rsidRDefault="00436D53">
      <w:pPr>
        <w:pStyle w:val="a3"/>
        <w:spacing w:line="242" w:lineRule="auto"/>
        <w:ind w:right="165"/>
      </w:pPr>
      <w:r>
        <w:t>на основе полученных знаний распознавать и научно объяснять физические явления в окружающей</w:t>
      </w:r>
      <w:r>
        <w:rPr>
          <w:spacing w:val="1"/>
        </w:rPr>
        <w:t xml:space="preserve"> </w:t>
      </w:r>
      <w:r>
        <w:t>природе и</w:t>
      </w:r>
      <w:r>
        <w:rPr>
          <w:spacing w:val="3"/>
        </w:rPr>
        <w:t xml:space="preserve"> </w:t>
      </w:r>
      <w:r>
        <w:t>повседневной</w:t>
      </w:r>
      <w:r>
        <w:rPr>
          <w:spacing w:val="-2"/>
        </w:rPr>
        <w:t xml:space="preserve"> </w:t>
      </w:r>
      <w:r>
        <w:t>жизни;</w:t>
      </w:r>
    </w:p>
    <w:p w:rsidR="00380890" w:rsidRDefault="00436D53">
      <w:pPr>
        <w:pStyle w:val="a3"/>
        <w:tabs>
          <w:tab w:val="left" w:pos="2319"/>
          <w:tab w:val="left" w:pos="3979"/>
          <w:tab w:val="left" w:pos="5543"/>
          <w:tab w:val="left" w:pos="7736"/>
          <w:tab w:val="left" w:pos="9733"/>
        </w:tabs>
        <w:spacing w:line="242" w:lineRule="auto"/>
        <w:ind w:right="154"/>
      </w:pPr>
      <w:r>
        <w:t>использовать</w:t>
      </w:r>
      <w:r>
        <w:tab/>
        <w:t>научные</w:t>
      </w:r>
      <w:r>
        <w:tab/>
        <w:t>методы</w:t>
      </w:r>
      <w:r>
        <w:tab/>
        <w:t>исследования</w:t>
      </w:r>
      <w:r>
        <w:tab/>
        <w:t>физических</w:t>
      </w:r>
      <w:r>
        <w:tab/>
      </w:r>
      <w:r>
        <w:rPr>
          <w:spacing w:val="-1"/>
        </w:rPr>
        <w:t>явлений,</w:t>
      </w:r>
      <w:r>
        <w:rPr>
          <w:spacing w:val="-58"/>
        </w:rPr>
        <w:t xml:space="preserve"> </w:t>
      </w:r>
      <w:r>
        <w:t>в</w:t>
      </w:r>
      <w:r>
        <w:rPr>
          <w:spacing w:val="2"/>
        </w:rPr>
        <w:t xml:space="preserve"> </w:t>
      </w:r>
      <w:r>
        <w:t>том</w:t>
      </w:r>
      <w:r>
        <w:rPr>
          <w:spacing w:val="-1"/>
        </w:rPr>
        <w:t xml:space="preserve"> </w:t>
      </w:r>
      <w:r>
        <w:t>числе</w:t>
      </w:r>
      <w:r>
        <w:rPr>
          <w:spacing w:val="1"/>
        </w:rPr>
        <w:t xml:space="preserve"> </w:t>
      </w:r>
      <w:r>
        <w:t>для</w:t>
      </w:r>
      <w:r>
        <w:rPr>
          <w:spacing w:val="-4"/>
        </w:rPr>
        <w:t xml:space="preserve"> </w:t>
      </w:r>
      <w:r>
        <w:t>проверки</w:t>
      </w:r>
      <w:r>
        <w:rPr>
          <w:spacing w:val="-2"/>
        </w:rPr>
        <w:t xml:space="preserve"> </w:t>
      </w:r>
      <w:r>
        <w:t>гипотез</w:t>
      </w:r>
      <w:r>
        <w:rPr>
          <w:spacing w:val="-2"/>
        </w:rPr>
        <w:t xml:space="preserve"> </w:t>
      </w:r>
      <w:r>
        <w:t>и</w:t>
      </w:r>
      <w:r>
        <w:rPr>
          <w:spacing w:val="-3"/>
        </w:rPr>
        <w:t xml:space="preserve"> </w:t>
      </w:r>
      <w:r>
        <w:t>получения</w:t>
      </w:r>
      <w:r>
        <w:rPr>
          <w:spacing w:val="2"/>
        </w:rPr>
        <w:t xml:space="preserve"> </w:t>
      </w:r>
      <w:r>
        <w:t>теоретических</w:t>
      </w:r>
      <w:r>
        <w:rPr>
          <w:spacing w:val="-3"/>
        </w:rPr>
        <w:t xml:space="preserve"> </w:t>
      </w:r>
      <w:r>
        <w:t>выводов;</w:t>
      </w:r>
    </w:p>
    <w:p w:rsidR="00380890" w:rsidRDefault="00436D53">
      <w:pPr>
        <w:pStyle w:val="a3"/>
        <w:ind w:right="159"/>
      </w:pPr>
      <w:r>
        <w:t>объяснять</w:t>
      </w:r>
      <w:r>
        <w:rPr>
          <w:spacing w:val="1"/>
        </w:rPr>
        <w:t xml:space="preserve"> </w:t>
      </w:r>
      <w:r>
        <w:t>научные</w:t>
      </w:r>
      <w:r>
        <w:rPr>
          <w:spacing w:val="1"/>
        </w:rPr>
        <w:t xml:space="preserve"> </w:t>
      </w:r>
      <w:r>
        <w:t>основы</w:t>
      </w:r>
      <w:r>
        <w:rPr>
          <w:spacing w:val="1"/>
        </w:rPr>
        <w:t xml:space="preserve"> </w:t>
      </w:r>
      <w:r>
        <w:t>наиболее</w:t>
      </w:r>
      <w:r>
        <w:rPr>
          <w:spacing w:val="1"/>
        </w:rPr>
        <w:t xml:space="preserve"> </w:t>
      </w:r>
      <w:r>
        <w:t>важных</w:t>
      </w:r>
      <w:r>
        <w:rPr>
          <w:spacing w:val="1"/>
        </w:rPr>
        <w:t xml:space="preserve"> </w:t>
      </w:r>
      <w:r>
        <w:t>достижений</w:t>
      </w:r>
      <w:r>
        <w:rPr>
          <w:spacing w:val="1"/>
        </w:rPr>
        <w:t xml:space="preserve"> </w:t>
      </w:r>
      <w:r>
        <w:t>современных</w:t>
      </w:r>
      <w:r>
        <w:rPr>
          <w:spacing w:val="1"/>
        </w:rPr>
        <w:t xml:space="preserve"> </w:t>
      </w:r>
      <w:r>
        <w:t>технологий,</w:t>
      </w:r>
      <w:r>
        <w:rPr>
          <w:spacing w:val="1"/>
        </w:rPr>
        <w:t xml:space="preserve"> </w:t>
      </w:r>
      <w:r>
        <w:t>например,</w:t>
      </w:r>
      <w:r>
        <w:rPr>
          <w:spacing w:val="1"/>
        </w:rPr>
        <w:t xml:space="preserve"> </w:t>
      </w:r>
      <w:r>
        <w:t>практического</w:t>
      </w:r>
      <w:r>
        <w:rPr>
          <w:spacing w:val="1"/>
        </w:rPr>
        <w:t xml:space="preserve"> </w:t>
      </w:r>
      <w:r>
        <w:t>использования</w:t>
      </w:r>
      <w:r>
        <w:rPr>
          <w:spacing w:val="1"/>
        </w:rPr>
        <w:t xml:space="preserve"> </w:t>
      </w:r>
      <w:r>
        <w:t>различных</w:t>
      </w:r>
      <w:r>
        <w:rPr>
          <w:spacing w:val="1"/>
        </w:rPr>
        <w:t xml:space="preserve"> </w:t>
      </w:r>
      <w:r>
        <w:t>источников</w:t>
      </w:r>
      <w:r>
        <w:rPr>
          <w:spacing w:val="1"/>
        </w:rPr>
        <w:t xml:space="preserve"> </w:t>
      </w:r>
      <w:r>
        <w:t>энергии</w:t>
      </w:r>
      <w:r>
        <w:rPr>
          <w:spacing w:val="1"/>
        </w:rPr>
        <w:t xml:space="preserve"> </w:t>
      </w:r>
      <w:r>
        <w:t>на</w:t>
      </w:r>
      <w:r>
        <w:rPr>
          <w:spacing w:val="1"/>
        </w:rPr>
        <w:t xml:space="preserve"> </w:t>
      </w:r>
      <w:r>
        <w:t>основе</w:t>
      </w:r>
      <w:r>
        <w:rPr>
          <w:spacing w:val="1"/>
        </w:rPr>
        <w:t xml:space="preserve"> </w:t>
      </w:r>
      <w:r>
        <w:t>закона</w:t>
      </w:r>
      <w:r>
        <w:rPr>
          <w:spacing w:val="1"/>
        </w:rPr>
        <w:t xml:space="preserve"> </w:t>
      </w:r>
      <w:r>
        <w:t>превращения</w:t>
      </w:r>
      <w:r>
        <w:rPr>
          <w:spacing w:val="1"/>
        </w:rPr>
        <w:t xml:space="preserve"> </w:t>
      </w:r>
      <w:r>
        <w:t>и</w:t>
      </w:r>
      <w:r>
        <w:rPr>
          <w:spacing w:val="1"/>
        </w:rPr>
        <w:t xml:space="preserve"> </w:t>
      </w:r>
      <w:r>
        <w:t>сохранения</w:t>
      </w:r>
      <w:r>
        <w:rPr>
          <w:spacing w:val="1"/>
        </w:rPr>
        <w:t xml:space="preserve"> </w:t>
      </w:r>
      <w:r>
        <w:t>всех</w:t>
      </w:r>
      <w:r>
        <w:rPr>
          <w:spacing w:val="-3"/>
        </w:rPr>
        <w:t xml:space="preserve"> </w:t>
      </w:r>
      <w:r>
        <w:t>известных</w:t>
      </w:r>
      <w:r>
        <w:rPr>
          <w:spacing w:val="-3"/>
        </w:rPr>
        <w:t xml:space="preserve"> </w:t>
      </w:r>
      <w:r>
        <w:t>видов</w:t>
      </w:r>
      <w:r>
        <w:rPr>
          <w:spacing w:val="3"/>
        </w:rPr>
        <w:t xml:space="preserve"> </w:t>
      </w:r>
      <w:r>
        <w:t>энергии.</w:t>
      </w:r>
    </w:p>
    <w:p w:rsidR="00380890" w:rsidRDefault="00436D53">
      <w:pPr>
        <w:pStyle w:val="a3"/>
        <w:tabs>
          <w:tab w:val="left" w:pos="2660"/>
          <w:tab w:val="left" w:pos="5737"/>
          <w:tab w:val="left" w:pos="8885"/>
        </w:tabs>
        <w:ind w:right="156"/>
      </w:pPr>
      <w:r>
        <w:t>Каждая из тем данного раздела включает экспериментальное исследование обобщающего характера.</w:t>
      </w:r>
      <w:r>
        <w:rPr>
          <w:spacing w:val="1"/>
        </w:rPr>
        <w:t xml:space="preserve"> </w:t>
      </w:r>
      <w:r>
        <w:t>Раздел</w:t>
      </w:r>
      <w:r>
        <w:tab/>
        <w:t>завершается</w:t>
      </w:r>
      <w:r>
        <w:tab/>
        <w:t>проведением</w:t>
      </w:r>
      <w:r>
        <w:tab/>
      </w:r>
      <w:r>
        <w:rPr>
          <w:spacing w:val="-1"/>
        </w:rPr>
        <w:t>диагностической</w:t>
      </w:r>
      <w:r>
        <w:rPr>
          <w:spacing w:val="-58"/>
        </w:rPr>
        <w:t xml:space="preserve"> </w:t>
      </w:r>
      <w:r>
        <w:t>и</w:t>
      </w:r>
      <w:r>
        <w:rPr>
          <w:spacing w:val="-3"/>
        </w:rPr>
        <w:t xml:space="preserve"> </w:t>
      </w:r>
      <w:r>
        <w:t>оценочной</w:t>
      </w:r>
      <w:r>
        <w:rPr>
          <w:spacing w:val="-2"/>
        </w:rPr>
        <w:t xml:space="preserve"> </w:t>
      </w:r>
      <w:r>
        <w:t>работы</w:t>
      </w:r>
      <w:r>
        <w:rPr>
          <w:spacing w:val="-1"/>
        </w:rPr>
        <w:t xml:space="preserve"> </w:t>
      </w:r>
      <w:r>
        <w:t>за</w:t>
      </w:r>
      <w:r>
        <w:rPr>
          <w:spacing w:val="1"/>
        </w:rPr>
        <w:t xml:space="preserve"> </w:t>
      </w:r>
      <w:r>
        <w:t>курс основного</w:t>
      </w:r>
      <w:r>
        <w:rPr>
          <w:spacing w:val="-3"/>
        </w:rPr>
        <w:t xml:space="preserve"> </w:t>
      </w:r>
      <w:r>
        <w:t>общего</w:t>
      </w:r>
      <w:r>
        <w:rPr>
          <w:spacing w:val="-3"/>
        </w:rPr>
        <w:t xml:space="preserve"> </w:t>
      </w:r>
      <w:r>
        <w:t>образования.</w:t>
      </w:r>
    </w:p>
    <w:p w:rsidR="00380890" w:rsidRDefault="00436D53">
      <w:pPr>
        <w:pStyle w:val="a3"/>
        <w:spacing w:line="242" w:lineRule="auto"/>
        <w:ind w:right="167"/>
      </w:pPr>
      <w:r>
        <w:t>Планируемые</w:t>
      </w:r>
      <w:r>
        <w:rPr>
          <w:spacing w:val="1"/>
        </w:rPr>
        <w:t xml:space="preserve"> </w:t>
      </w:r>
      <w:r>
        <w:t>результаты</w:t>
      </w:r>
      <w:r>
        <w:rPr>
          <w:spacing w:val="1"/>
        </w:rPr>
        <w:t xml:space="preserve"> </w:t>
      </w:r>
      <w:r>
        <w:t>освоения</w:t>
      </w:r>
      <w:r>
        <w:rPr>
          <w:spacing w:val="1"/>
        </w:rPr>
        <w:t xml:space="preserve"> </w:t>
      </w:r>
      <w:r>
        <w:t>физики</w:t>
      </w:r>
      <w:r>
        <w:rPr>
          <w:spacing w:val="1"/>
        </w:rPr>
        <w:t xml:space="preserve"> </w:t>
      </w:r>
      <w:r>
        <w:t>(базовый</w:t>
      </w:r>
      <w:r>
        <w:rPr>
          <w:spacing w:val="1"/>
        </w:rPr>
        <w:t xml:space="preserve"> </w:t>
      </w:r>
      <w:r>
        <w:t>уровень)</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p>
    <w:p w:rsidR="00380890" w:rsidRDefault="00436D53">
      <w:pPr>
        <w:pStyle w:val="a3"/>
        <w:spacing w:line="242" w:lineRule="auto"/>
        <w:ind w:right="170"/>
      </w:pPr>
      <w:r>
        <w:t>Изучение физики на уровне основного общего образования направлено на достижение личностных,</w:t>
      </w:r>
      <w:r>
        <w:rPr>
          <w:spacing w:val="1"/>
        </w:rPr>
        <w:t xml:space="preserve"> </w:t>
      </w:r>
      <w:r>
        <w:t>метапредметных</w:t>
      </w:r>
      <w:r>
        <w:rPr>
          <w:spacing w:val="-4"/>
        </w:rPr>
        <w:t xml:space="preserve"> </w:t>
      </w:r>
      <w:r>
        <w:t>и</w:t>
      </w:r>
      <w:r>
        <w:rPr>
          <w:spacing w:val="3"/>
        </w:rPr>
        <w:t xml:space="preserve"> </w:t>
      </w:r>
      <w:r>
        <w:t>предметных</w:t>
      </w:r>
      <w:r>
        <w:rPr>
          <w:spacing w:val="-3"/>
        </w:rPr>
        <w:t xml:space="preserve"> </w:t>
      </w:r>
      <w:r>
        <w:t>образовательных</w:t>
      </w:r>
      <w:r>
        <w:rPr>
          <w:spacing w:val="-3"/>
        </w:rPr>
        <w:t xml:space="preserve"> </w:t>
      </w:r>
      <w:r>
        <w:t>результатов.</w:t>
      </w:r>
    </w:p>
    <w:p w:rsidR="00380890" w:rsidRDefault="00436D53">
      <w:pPr>
        <w:pStyle w:val="a3"/>
        <w:spacing w:line="242" w:lineRule="auto"/>
        <w:ind w:right="173"/>
      </w:pPr>
      <w:r>
        <w:t>В результате изучения физики</w:t>
      </w:r>
      <w:r>
        <w:rPr>
          <w:spacing w:val="1"/>
        </w:rPr>
        <w:t xml:space="preserve"> </w:t>
      </w:r>
      <w:r>
        <w:t>на уровне основного общего образования у обучающегося будут</w:t>
      </w:r>
      <w:r>
        <w:rPr>
          <w:spacing w:val="1"/>
        </w:rPr>
        <w:t xml:space="preserve"> </w:t>
      </w:r>
      <w:r>
        <w:t>сформированы</w:t>
      </w:r>
      <w:r>
        <w:rPr>
          <w:spacing w:val="2"/>
        </w:rPr>
        <w:t xml:space="preserve"> </w:t>
      </w:r>
      <w:r>
        <w:t>следующие</w:t>
      </w:r>
      <w:r>
        <w:rPr>
          <w:spacing w:val="1"/>
        </w:rPr>
        <w:t xml:space="preserve"> </w:t>
      </w:r>
      <w:r>
        <w:t>личностные</w:t>
      </w:r>
      <w:r>
        <w:rPr>
          <w:spacing w:val="-4"/>
        </w:rPr>
        <w:t xml:space="preserve"> </w:t>
      </w:r>
      <w:r>
        <w:t>результаты</w:t>
      </w:r>
      <w:r>
        <w:rPr>
          <w:spacing w:val="3"/>
        </w:rPr>
        <w:t xml:space="preserve"> </w:t>
      </w:r>
      <w:r>
        <w:t>в</w:t>
      </w:r>
      <w:r>
        <w:rPr>
          <w:spacing w:val="-1"/>
        </w:rPr>
        <w:t xml:space="preserve"> </w:t>
      </w:r>
      <w:r>
        <w:t>части:</w:t>
      </w:r>
    </w:p>
    <w:p w:rsidR="00380890" w:rsidRDefault="00436D53">
      <w:pPr>
        <w:pStyle w:val="a3"/>
        <w:spacing w:line="270" w:lineRule="exact"/>
        <w:ind w:left="222"/>
      </w:pPr>
      <w:r>
        <w:t>патриотического</w:t>
      </w:r>
      <w:r>
        <w:rPr>
          <w:spacing w:val="-4"/>
        </w:rPr>
        <w:t xml:space="preserve"> </w:t>
      </w:r>
      <w:r>
        <w:t>воспитания:</w:t>
      </w:r>
    </w:p>
    <w:p w:rsidR="00380890" w:rsidRDefault="00436D53">
      <w:pPr>
        <w:pStyle w:val="a3"/>
        <w:spacing w:line="237" w:lineRule="auto"/>
        <w:ind w:right="1282"/>
      </w:pPr>
      <w:r>
        <w:t>проявление интереса к истории и современному состоянию российской физической науки;</w:t>
      </w:r>
      <w:r>
        <w:rPr>
          <w:spacing w:val="-57"/>
        </w:rPr>
        <w:t xml:space="preserve"> </w:t>
      </w:r>
      <w:r>
        <w:t>ценностное</w:t>
      </w:r>
      <w:r>
        <w:rPr>
          <w:spacing w:val="-5"/>
        </w:rPr>
        <w:t xml:space="preserve"> </w:t>
      </w:r>
      <w:r>
        <w:t>отношение</w:t>
      </w:r>
      <w:r>
        <w:rPr>
          <w:spacing w:val="-5"/>
        </w:rPr>
        <w:t xml:space="preserve"> </w:t>
      </w:r>
      <w:r>
        <w:t>к достижениям</w:t>
      </w:r>
      <w:r>
        <w:rPr>
          <w:spacing w:val="2"/>
        </w:rPr>
        <w:t xml:space="preserve"> </w:t>
      </w:r>
      <w:r>
        <w:t>российских</w:t>
      </w:r>
      <w:r>
        <w:rPr>
          <w:spacing w:val="1"/>
        </w:rPr>
        <w:t xml:space="preserve"> </w:t>
      </w:r>
      <w:r>
        <w:t>учёных­физиков;</w:t>
      </w:r>
    </w:p>
    <w:p w:rsidR="00380890" w:rsidRDefault="00436D53">
      <w:pPr>
        <w:pStyle w:val="a3"/>
        <w:ind w:left="222"/>
      </w:pPr>
      <w:r>
        <w:t>гражданского</w:t>
      </w:r>
      <w:r>
        <w:rPr>
          <w:spacing w:val="-6"/>
        </w:rPr>
        <w:t xml:space="preserve"> </w:t>
      </w:r>
      <w:r>
        <w:t>и</w:t>
      </w:r>
      <w:r>
        <w:rPr>
          <w:spacing w:val="-4"/>
        </w:rPr>
        <w:t xml:space="preserve"> </w:t>
      </w:r>
      <w:r>
        <w:t>духовно-нравственного</w:t>
      </w:r>
      <w:r>
        <w:rPr>
          <w:spacing w:val="-5"/>
        </w:rPr>
        <w:t xml:space="preserve"> </w:t>
      </w:r>
      <w:r>
        <w:t>воспитания:</w:t>
      </w:r>
    </w:p>
    <w:p w:rsidR="00380890" w:rsidRDefault="00380890">
      <w:pPr>
        <w:sectPr w:rsidR="00380890">
          <w:headerReference w:type="default" r:id="rId187"/>
          <w:pgSz w:w="11910" w:h="16840"/>
          <w:pgMar w:top="620" w:right="560" w:bottom="280" w:left="560" w:header="0" w:footer="0" w:gutter="0"/>
          <w:cols w:space="720"/>
        </w:sectPr>
      </w:pPr>
    </w:p>
    <w:p w:rsidR="00380890" w:rsidRDefault="00436D53">
      <w:pPr>
        <w:pStyle w:val="a3"/>
        <w:tabs>
          <w:tab w:val="left" w:pos="1868"/>
          <w:tab w:val="left" w:pos="2563"/>
          <w:tab w:val="left" w:pos="4228"/>
          <w:tab w:val="left" w:pos="5672"/>
          <w:tab w:val="left" w:pos="6363"/>
          <w:tab w:val="left" w:pos="8190"/>
        </w:tabs>
        <w:spacing w:before="76" w:line="237" w:lineRule="auto"/>
        <w:ind w:right="150"/>
        <w:jc w:val="left"/>
      </w:pPr>
      <w:r>
        <w:lastRenderedPageBreak/>
        <w:t>готовность</w:t>
      </w:r>
      <w:r>
        <w:tab/>
        <w:t>к</w:t>
      </w:r>
      <w:r>
        <w:tab/>
        <w:t>активному</w:t>
      </w:r>
      <w:r>
        <w:tab/>
        <w:t>участию</w:t>
      </w:r>
      <w:r>
        <w:tab/>
        <w:t>в</w:t>
      </w:r>
      <w:r>
        <w:tab/>
        <w:t>обсуждении</w:t>
      </w:r>
      <w:r>
        <w:tab/>
        <w:t>общественно-значимых</w:t>
      </w:r>
      <w:r>
        <w:rPr>
          <w:spacing w:val="-57"/>
        </w:rPr>
        <w:t xml:space="preserve"> </w:t>
      </w:r>
      <w:r>
        <w:t>и</w:t>
      </w:r>
      <w:r>
        <w:rPr>
          <w:spacing w:val="2"/>
        </w:rPr>
        <w:t xml:space="preserve"> </w:t>
      </w:r>
      <w:r>
        <w:t>этических</w:t>
      </w:r>
      <w:r>
        <w:rPr>
          <w:spacing w:val="-4"/>
        </w:rPr>
        <w:t xml:space="preserve"> </w:t>
      </w:r>
      <w:r>
        <w:t>проблем,</w:t>
      </w:r>
      <w:r>
        <w:rPr>
          <w:spacing w:val="-2"/>
        </w:rPr>
        <w:t xml:space="preserve"> </w:t>
      </w:r>
      <w:r>
        <w:t>связанных</w:t>
      </w:r>
      <w:r>
        <w:rPr>
          <w:spacing w:val="-4"/>
        </w:rPr>
        <w:t xml:space="preserve"> </w:t>
      </w:r>
      <w:r>
        <w:t>с практическим</w:t>
      </w:r>
      <w:r>
        <w:rPr>
          <w:spacing w:val="9"/>
        </w:rPr>
        <w:t xml:space="preserve"> </w:t>
      </w:r>
      <w:r>
        <w:t>применением</w:t>
      </w:r>
      <w:r>
        <w:rPr>
          <w:spacing w:val="-2"/>
        </w:rPr>
        <w:t xml:space="preserve"> </w:t>
      </w:r>
      <w:r>
        <w:t>достижений</w:t>
      </w:r>
      <w:r>
        <w:rPr>
          <w:spacing w:val="2"/>
        </w:rPr>
        <w:t xml:space="preserve"> </w:t>
      </w:r>
      <w:r>
        <w:t>физики;</w:t>
      </w:r>
    </w:p>
    <w:p w:rsidR="00380890" w:rsidRDefault="00436D53">
      <w:pPr>
        <w:pStyle w:val="a3"/>
        <w:spacing w:before="5" w:line="237" w:lineRule="auto"/>
        <w:ind w:left="222" w:right="2660" w:hanging="63"/>
        <w:jc w:val="left"/>
      </w:pPr>
      <w:r>
        <w:t>осознание важности морально­этических принципов в деятельности учёного;</w:t>
      </w:r>
      <w:r>
        <w:rPr>
          <w:spacing w:val="-57"/>
        </w:rPr>
        <w:t xml:space="preserve"> </w:t>
      </w:r>
      <w:r>
        <w:t>эстетического</w:t>
      </w:r>
      <w:r>
        <w:rPr>
          <w:spacing w:val="1"/>
        </w:rPr>
        <w:t xml:space="preserve"> </w:t>
      </w:r>
      <w:r>
        <w:t>воспитания:</w:t>
      </w:r>
    </w:p>
    <w:p w:rsidR="00380890" w:rsidRDefault="00436D53">
      <w:pPr>
        <w:pStyle w:val="a3"/>
        <w:spacing w:before="6" w:line="237" w:lineRule="auto"/>
        <w:jc w:val="left"/>
      </w:pPr>
      <w:r>
        <w:t>восприятие</w:t>
      </w:r>
      <w:r>
        <w:rPr>
          <w:spacing w:val="42"/>
        </w:rPr>
        <w:t xml:space="preserve"> </w:t>
      </w:r>
      <w:r>
        <w:t>эстетических</w:t>
      </w:r>
      <w:r>
        <w:rPr>
          <w:spacing w:val="38"/>
        </w:rPr>
        <w:t xml:space="preserve"> </w:t>
      </w:r>
      <w:r>
        <w:t>качеств</w:t>
      </w:r>
      <w:r>
        <w:rPr>
          <w:spacing w:val="46"/>
        </w:rPr>
        <w:t xml:space="preserve"> </w:t>
      </w:r>
      <w:r>
        <w:t>физической</w:t>
      </w:r>
      <w:r>
        <w:rPr>
          <w:spacing w:val="44"/>
        </w:rPr>
        <w:t xml:space="preserve"> </w:t>
      </w:r>
      <w:r>
        <w:t>науки:</w:t>
      </w:r>
      <w:r>
        <w:rPr>
          <w:spacing w:val="44"/>
        </w:rPr>
        <w:t xml:space="preserve"> </w:t>
      </w:r>
      <w:r>
        <w:t>её</w:t>
      </w:r>
      <w:r>
        <w:rPr>
          <w:spacing w:val="42"/>
        </w:rPr>
        <w:t xml:space="preserve"> </w:t>
      </w:r>
      <w:r>
        <w:t>гармоничного</w:t>
      </w:r>
      <w:r>
        <w:rPr>
          <w:spacing w:val="48"/>
        </w:rPr>
        <w:t xml:space="preserve"> </w:t>
      </w:r>
      <w:r>
        <w:t>построения,</w:t>
      </w:r>
      <w:r>
        <w:rPr>
          <w:spacing w:val="45"/>
        </w:rPr>
        <w:t xml:space="preserve"> </w:t>
      </w:r>
      <w:r>
        <w:t>строгости,</w:t>
      </w:r>
      <w:r>
        <w:rPr>
          <w:spacing w:val="-57"/>
        </w:rPr>
        <w:t xml:space="preserve"> </w:t>
      </w:r>
      <w:r>
        <w:t>точности,</w:t>
      </w:r>
      <w:r>
        <w:rPr>
          <w:spacing w:val="-2"/>
        </w:rPr>
        <w:t xml:space="preserve"> </w:t>
      </w:r>
      <w:r>
        <w:t>лаконичности;</w:t>
      </w:r>
    </w:p>
    <w:p w:rsidR="00380890" w:rsidRDefault="00436D53">
      <w:pPr>
        <w:pStyle w:val="a3"/>
        <w:spacing w:before="4" w:line="275" w:lineRule="exact"/>
        <w:ind w:left="222"/>
        <w:jc w:val="left"/>
      </w:pPr>
      <w:r>
        <w:t>ценности</w:t>
      </w:r>
      <w:r>
        <w:rPr>
          <w:spacing w:val="-5"/>
        </w:rPr>
        <w:t xml:space="preserve"> </w:t>
      </w:r>
      <w:r>
        <w:t>научного</w:t>
      </w:r>
      <w:r>
        <w:rPr>
          <w:spacing w:val="-2"/>
        </w:rPr>
        <w:t xml:space="preserve"> </w:t>
      </w:r>
      <w:r>
        <w:t>познания:</w:t>
      </w:r>
    </w:p>
    <w:p w:rsidR="00380890" w:rsidRDefault="00436D53">
      <w:pPr>
        <w:pStyle w:val="a3"/>
        <w:spacing w:line="242" w:lineRule="auto"/>
        <w:jc w:val="left"/>
      </w:pPr>
      <w:r>
        <w:t>осознание</w:t>
      </w:r>
      <w:r>
        <w:rPr>
          <w:spacing w:val="29"/>
        </w:rPr>
        <w:t xml:space="preserve"> </w:t>
      </w:r>
      <w:r>
        <w:t>ценности</w:t>
      </w:r>
      <w:r>
        <w:rPr>
          <w:spacing w:val="32"/>
        </w:rPr>
        <w:t xml:space="preserve"> </w:t>
      </w:r>
      <w:r>
        <w:t>физической</w:t>
      </w:r>
      <w:r>
        <w:rPr>
          <w:spacing w:val="28"/>
        </w:rPr>
        <w:t xml:space="preserve"> </w:t>
      </w:r>
      <w:r>
        <w:t>науки</w:t>
      </w:r>
      <w:r>
        <w:rPr>
          <w:spacing w:val="31"/>
        </w:rPr>
        <w:t xml:space="preserve"> </w:t>
      </w:r>
      <w:r>
        <w:t>как</w:t>
      </w:r>
      <w:r>
        <w:rPr>
          <w:spacing w:val="29"/>
        </w:rPr>
        <w:t xml:space="preserve"> </w:t>
      </w:r>
      <w:r>
        <w:t>мощного</w:t>
      </w:r>
      <w:r>
        <w:rPr>
          <w:spacing w:val="31"/>
        </w:rPr>
        <w:t xml:space="preserve"> </w:t>
      </w:r>
      <w:r>
        <w:t>инструмента</w:t>
      </w:r>
      <w:r>
        <w:rPr>
          <w:spacing w:val="30"/>
        </w:rPr>
        <w:t xml:space="preserve"> </w:t>
      </w:r>
      <w:r>
        <w:t>познания</w:t>
      </w:r>
      <w:r>
        <w:rPr>
          <w:spacing w:val="26"/>
        </w:rPr>
        <w:t xml:space="preserve"> </w:t>
      </w:r>
      <w:r>
        <w:t>мира,</w:t>
      </w:r>
      <w:r>
        <w:rPr>
          <w:spacing w:val="23"/>
        </w:rPr>
        <w:t xml:space="preserve"> </w:t>
      </w:r>
      <w:r>
        <w:t>основы</w:t>
      </w:r>
      <w:r>
        <w:rPr>
          <w:spacing w:val="28"/>
        </w:rPr>
        <w:t xml:space="preserve"> </w:t>
      </w:r>
      <w:r>
        <w:t>развития</w:t>
      </w:r>
      <w:r>
        <w:rPr>
          <w:spacing w:val="-57"/>
        </w:rPr>
        <w:t xml:space="preserve"> </w:t>
      </w:r>
      <w:r>
        <w:t>технологий,</w:t>
      </w:r>
      <w:r>
        <w:rPr>
          <w:spacing w:val="-2"/>
        </w:rPr>
        <w:t xml:space="preserve"> </w:t>
      </w:r>
      <w:r>
        <w:t>важнейшей</w:t>
      </w:r>
      <w:r>
        <w:rPr>
          <w:spacing w:val="3"/>
        </w:rPr>
        <w:t xml:space="preserve"> </w:t>
      </w:r>
      <w:r>
        <w:t>составляющей</w:t>
      </w:r>
      <w:r>
        <w:rPr>
          <w:spacing w:val="3"/>
        </w:rPr>
        <w:t xml:space="preserve"> </w:t>
      </w:r>
      <w:r>
        <w:t>культуры;</w:t>
      </w:r>
    </w:p>
    <w:p w:rsidR="00380890" w:rsidRDefault="00436D53">
      <w:pPr>
        <w:pStyle w:val="a3"/>
        <w:spacing w:line="242" w:lineRule="auto"/>
        <w:ind w:left="222" w:right="2134" w:hanging="63"/>
        <w:jc w:val="left"/>
      </w:pPr>
      <w:r>
        <w:t>развитие научной любознательности, интереса к исследовательской деятельности;</w:t>
      </w:r>
      <w:r>
        <w:rPr>
          <w:spacing w:val="-57"/>
        </w:rPr>
        <w:t xml:space="preserve"> </w:t>
      </w:r>
      <w:r>
        <w:t>формирования</w:t>
      </w:r>
      <w:r>
        <w:rPr>
          <w:spacing w:val="-5"/>
        </w:rPr>
        <w:t xml:space="preserve"> </w:t>
      </w:r>
      <w:r>
        <w:t>культуры</w:t>
      </w:r>
      <w:r>
        <w:rPr>
          <w:spacing w:val="2"/>
        </w:rPr>
        <w:t xml:space="preserve"> </w:t>
      </w:r>
      <w:r>
        <w:t>здоровья</w:t>
      </w:r>
      <w:r>
        <w:rPr>
          <w:spacing w:val="-4"/>
        </w:rPr>
        <w:t xml:space="preserve"> </w:t>
      </w:r>
      <w:r>
        <w:t>и</w:t>
      </w:r>
      <w:r>
        <w:rPr>
          <w:spacing w:val="-3"/>
        </w:rPr>
        <w:t xml:space="preserve"> </w:t>
      </w:r>
      <w:r>
        <w:t>эмоционального</w:t>
      </w:r>
      <w:r>
        <w:rPr>
          <w:spacing w:val="1"/>
        </w:rPr>
        <w:t xml:space="preserve"> </w:t>
      </w:r>
      <w:r>
        <w:t>благополучия:</w:t>
      </w:r>
    </w:p>
    <w:p w:rsidR="00380890" w:rsidRDefault="00436D53">
      <w:pPr>
        <w:pStyle w:val="a3"/>
        <w:tabs>
          <w:tab w:val="left" w:pos="2377"/>
          <w:tab w:val="left" w:pos="5127"/>
          <w:tab w:val="left" w:pos="7690"/>
          <w:tab w:val="left" w:pos="9423"/>
        </w:tabs>
        <w:ind w:right="158"/>
      </w:pPr>
      <w:r>
        <w:t>осознание</w:t>
      </w:r>
      <w:r>
        <w:rPr>
          <w:spacing w:val="1"/>
        </w:rPr>
        <w:t xml:space="preserve"> </w:t>
      </w:r>
      <w:r>
        <w:t>ценности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в</w:t>
      </w:r>
      <w:r>
        <w:rPr>
          <w:spacing w:val="1"/>
        </w:rPr>
        <w:t xml:space="preserve"> </w:t>
      </w:r>
      <w:r>
        <w:t>современном</w:t>
      </w:r>
      <w:r>
        <w:rPr>
          <w:spacing w:val="1"/>
        </w:rPr>
        <w:t xml:space="preserve"> </w:t>
      </w:r>
      <w:r>
        <w:t>технологическом</w:t>
      </w:r>
      <w:r>
        <w:rPr>
          <w:spacing w:val="1"/>
        </w:rPr>
        <w:t xml:space="preserve"> </w:t>
      </w:r>
      <w:r>
        <w:t>мире,</w:t>
      </w:r>
      <w:r>
        <w:rPr>
          <w:spacing w:val="1"/>
        </w:rPr>
        <w:t xml:space="preserve"> </w:t>
      </w:r>
      <w:r>
        <w:t>важности</w:t>
      </w:r>
      <w:r>
        <w:rPr>
          <w:spacing w:val="-57"/>
        </w:rPr>
        <w:t xml:space="preserve"> </w:t>
      </w:r>
      <w:r>
        <w:t>правил</w:t>
      </w:r>
      <w:r>
        <w:tab/>
        <w:t>безопасного</w:t>
      </w:r>
      <w:r>
        <w:tab/>
        <w:t>поведения</w:t>
      </w:r>
      <w:r>
        <w:tab/>
        <w:t>на</w:t>
      </w:r>
      <w:r>
        <w:tab/>
      </w:r>
      <w:r>
        <w:rPr>
          <w:spacing w:val="-1"/>
        </w:rPr>
        <w:t>транспорте,</w:t>
      </w:r>
      <w:r>
        <w:rPr>
          <w:spacing w:val="-58"/>
        </w:rPr>
        <w:t xml:space="preserve"> </w:t>
      </w:r>
      <w:r>
        <w:t>на дорогах,</w:t>
      </w:r>
      <w:r>
        <w:rPr>
          <w:spacing w:val="2"/>
        </w:rPr>
        <w:t xml:space="preserve"> </w:t>
      </w:r>
      <w:r>
        <w:t>с электрическим</w:t>
      </w:r>
      <w:r>
        <w:rPr>
          <w:spacing w:val="2"/>
        </w:rPr>
        <w:t xml:space="preserve"> </w:t>
      </w:r>
      <w:r>
        <w:t>и</w:t>
      </w:r>
      <w:r>
        <w:rPr>
          <w:spacing w:val="2"/>
        </w:rPr>
        <w:t xml:space="preserve"> </w:t>
      </w:r>
      <w:r>
        <w:t>тепловым</w:t>
      </w:r>
      <w:r>
        <w:rPr>
          <w:spacing w:val="-2"/>
        </w:rPr>
        <w:t xml:space="preserve"> </w:t>
      </w:r>
      <w:r>
        <w:t>оборудованием</w:t>
      </w:r>
      <w:r>
        <w:rPr>
          <w:spacing w:val="-1"/>
        </w:rPr>
        <w:t xml:space="preserve"> </w:t>
      </w:r>
      <w:r>
        <w:t>в</w:t>
      </w:r>
      <w:r>
        <w:rPr>
          <w:spacing w:val="-2"/>
        </w:rPr>
        <w:t xml:space="preserve"> </w:t>
      </w:r>
      <w:r>
        <w:t>домашних</w:t>
      </w:r>
      <w:r>
        <w:rPr>
          <w:spacing w:val="1"/>
        </w:rPr>
        <w:t xml:space="preserve"> </w:t>
      </w:r>
      <w:r>
        <w:t>условиях;</w:t>
      </w:r>
    </w:p>
    <w:p w:rsidR="00380890" w:rsidRDefault="00436D53">
      <w:pPr>
        <w:pStyle w:val="a3"/>
        <w:spacing w:line="237" w:lineRule="auto"/>
        <w:ind w:right="158"/>
      </w:pPr>
      <w:r>
        <w:t xml:space="preserve">сформированность      </w:t>
      </w:r>
      <w:r>
        <w:rPr>
          <w:spacing w:val="1"/>
        </w:rPr>
        <w:t xml:space="preserve"> </w:t>
      </w:r>
      <w:r>
        <w:t>навыка        рефлексии,        признание        своего        права        на       ошибку</w:t>
      </w:r>
      <w:r>
        <w:rPr>
          <w:spacing w:val="-57"/>
        </w:rPr>
        <w:t xml:space="preserve"> </w:t>
      </w:r>
      <w:r>
        <w:t>и</w:t>
      </w:r>
      <w:r>
        <w:rPr>
          <w:spacing w:val="2"/>
        </w:rPr>
        <w:t xml:space="preserve"> </w:t>
      </w:r>
      <w:r>
        <w:t>такого</w:t>
      </w:r>
      <w:r>
        <w:rPr>
          <w:spacing w:val="2"/>
        </w:rPr>
        <w:t xml:space="preserve"> </w:t>
      </w:r>
      <w:r>
        <w:t>же</w:t>
      </w:r>
      <w:r>
        <w:rPr>
          <w:spacing w:val="1"/>
        </w:rPr>
        <w:t xml:space="preserve"> </w:t>
      </w:r>
      <w:r>
        <w:t>права</w:t>
      </w:r>
      <w:r>
        <w:rPr>
          <w:spacing w:val="1"/>
        </w:rPr>
        <w:t xml:space="preserve"> </w:t>
      </w:r>
      <w:r>
        <w:t>у</w:t>
      </w:r>
      <w:r>
        <w:rPr>
          <w:spacing w:val="-8"/>
        </w:rPr>
        <w:t xml:space="preserve"> </w:t>
      </w:r>
      <w:r>
        <w:t>другого</w:t>
      </w:r>
      <w:r>
        <w:rPr>
          <w:spacing w:val="2"/>
        </w:rPr>
        <w:t xml:space="preserve"> </w:t>
      </w:r>
      <w:r>
        <w:t>человека;</w:t>
      </w:r>
    </w:p>
    <w:p w:rsidR="00380890" w:rsidRDefault="00436D53">
      <w:pPr>
        <w:pStyle w:val="a3"/>
        <w:spacing w:line="275" w:lineRule="exact"/>
        <w:ind w:left="222"/>
      </w:pPr>
      <w:r>
        <w:t>трудового</w:t>
      </w:r>
      <w:r>
        <w:rPr>
          <w:spacing w:val="-4"/>
        </w:rPr>
        <w:t xml:space="preserve"> </w:t>
      </w:r>
      <w:r>
        <w:t>воспитания:</w:t>
      </w:r>
    </w:p>
    <w:p w:rsidR="00380890" w:rsidRDefault="00436D53">
      <w:pPr>
        <w:pStyle w:val="a3"/>
        <w:tabs>
          <w:tab w:val="left" w:pos="3034"/>
          <w:tab w:val="left" w:pos="4287"/>
          <w:tab w:val="left" w:pos="6609"/>
          <w:tab w:val="left" w:pos="9440"/>
        </w:tabs>
        <w:ind w:right="153"/>
      </w:pP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рамках</w:t>
      </w:r>
      <w:r>
        <w:rPr>
          <w:spacing w:val="1"/>
        </w:rPr>
        <w:t xml:space="preserve"> </w:t>
      </w:r>
      <w:r>
        <w:t>семьи,</w:t>
      </w:r>
      <w:r>
        <w:rPr>
          <w:spacing w:val="1"/>
        </w:rPr>
        <w:t xml:space="preserve"> </w:t>
      </w:r>
      <w:r>
        <w:t>школы,</w:t>
      </w:r>
      <w:r>
        <w:rPr>
          <w:spacing w:val="1"/>
        </w:rPr>
        <w:t xml:space="preserve"> </w:t>
      </w:r>
      <w:r>
        <w:t>города,</w:t>
      </w:r>
      <w:r>
        <w:rPr>
          <w:spacing w:val="1"/>
        </w:rPr>
        <w:t xml:space="preserve"> </w:t>
      </w:r>
      <w:r>
        <w:t>края)</w:t>
      </w:r>
      <w:r>
        <w:rPr>
          <w:spacing w:val="1"/>
        </w:rPr>
        <w:t xml:space="preserve"> </w:t>
      </w:r>
      <w:r>
        <w:t>технологической</w:t>
      </w:r>
      <w:r>
        <w:tab/>
        <w:t>и</w:t>
      </w:r>
      <w:r>
        <w:tab/>
        <w:t>социальной</w:t>
      </w:r>
      <w:r>
        <w:tab/>
        <w:t>направленности,</w:t>
      </w:r>
      <w:r>
        <w:tab/>
        <w:t>требующих</w:t>
      </w:r>
      <w:r>
        <w:rPr>
          <w:spacing w:val="-58"/>
        </w:rPr>
        <w:t xml:space="preserve"> </w:t>
      </w:r>
      <w:r>
        <w:t>в</w:t>
      </w:r>
      <w:r>
        <w:rPr>
          <w:spacing w:val="2"/>
        </w:rPr>
        <w:t xml:space="preserve"> </w:t>
      </w:r>
      <w:r>
        <w:t>том</w:t>
      </w:r>
      <w:r>
        <w:rPr>
          <w:spacing w:val="-1"/>
        </w:rPr>
        <w:t xml:space="preserve"> </w:t>
      </w:r>
      <w:r>
        <w:t>числе</w:t>
      </w:r>
      <w:r>
        <w:rPr>
          <w:spacing w:val="1"/>
        </w:rPr>
        <w:t xml:space="preserve"> </w:t>
      </w:r>
      <w:r>
        <w:t>и</w:t>
      </w:r>
      <w:r>
        <w:rPr>
          <w:spacing w:val="-2"/>
        </w:rPr>
        <w:t xml:space="preserve"> </w:t>
      </w:r>
      <w:r>
        <w:t>физических</w:t>
      </w:r>
      <w:r>
        <w:rPr>
          <w:spacing w:val="-3"/>
        </w:rPr>
        <w:t xml:space="preserve"> </w:t>
      </w:r>
      <w:r>
        <w:t>знаний;</w:t>
      </w:r>
    </w:p>
    <w:p w:rsidR="00380890" w:rsidRDefault="00436D53">
      <w:pPr>
        <w:pStyle w:val="a3"/>
        <w:spacing w:line="237" w:lineRule="auto"/>
        <w:ind w:left="222" w:right="3443" w:hanging="63"/>
        <w:jc w:val="left"/>
      </w:pPr>
      <w:r>
        <w:t>интерес к практическому изучению профессий, связанных с физикой;</w:t>
      </w:r>
      <w:r>
        <w:rPr>
          <w:spacing w:val="-57"/>
        </w:rPr>
        <w:t xml:space="preserve"> </w:t>
      </w:r>
      <w:r>
        <w:t>экологического</w:t>
      </w:r>
      <w:r>
        <w:rPr>
          <w:spacing w:val="1"/>
        </w:rPr>
        <w:t xml:space="preserve"> </w:t>
      </w:r>
      <w:r>
        <w:t>воспитания:</w:t>
      </w:r>
    </w:p>
    <w:p w:rsidR="00380890" w:rsidRDefault="00436D53">
      <w:pPr>
        <w:pStyle w:val="a3"/>
        <w:spacing w:before="6" w:line="237" w:lineRule="auto"/>
        <w:jc w:val="left"/>
      </w:pPr>
      <w:r>
        <w:t>ориентация</w:t>
      </w:r>
      <w:r>
        <w:rPr>
          <w:spacing w:val="41"/>
        </w:rPr>
        <w:t xml:space="preserve"> </w:t>
      </w:r>
      <w:r>
        <w:t>на</w:t>
      </w:r>
      <w:r>
        <w:rPr>
          <w:spacing w:val="40"/>
        </w:rPr>
        <w:t xml:space="preserve"> </w:t>
      </w:r>
      <w:r>
        <w:t>применение</w:t>
      </w:r>
      <w:r>
        <w:rPr>
          <w:spacing w:val="40"/>
        </w:rPr>
        <w:t xml:space="preserve"> </w:t>
      </w:r>
      <w:r>
        <w:t>физических</w:t>
      </w:r>
      <w:r>
        <w:rPr>
          <w:spacing w:val="37"/>
        </w:rPr>
        <w:t xml:space="preserve"> </w:t>
      </w:r>
      <w:r>
        <w:t>знаний</w:t>
      </w:r>
      <w:r>
        <w:rPr>
          <w:spacing w:val="42"/>
        </w:rPr>
        <w:t xml:space="preserve"> </w:t>
      </w:r>
      <w:r>
        <w:t>для</w:t>
      </w:r>
      <w:r>
        <w:rPr>
          <w:spacing w:val="41"/>
        </w:rPr>
        <w:t xml:space="preserve"> </w:t>
      </w:r>
      <w:r>
        <w:t>решения</w:t>
      </w:r>
      <w:r>
        <w:rPr>
          <w:spacing w:val="41"/>
        </w:rPr>
        <w:t xml:space="preserve"> </w:t>
      </w:r>
      <w:r>
        <w:t>задач</w:t>
      </w:r>
      <w:r>
        <w:rPr>
          <w:spacing w:val="41"/>
        </w:rPr>
        <w:t xml:space="preserve"> </w:t>
      </w:r>
      <w:r>
        <w:t>в</w:t>
      </w:r>
      <w:r>
        <w:rPr>
          <w:spacing w:val="43"/>
        </w:rPr>
        <w:t xml:space="preserve"> </w:t>
      </w:r>
      <w:r>
        <w:t>области</w:t>
      </w:r>
      <w:r>
        <w:rPr>
          <w:spacing w:val="38"/>
        </w:rPr>
        <w:t xml:space="preserve"> </w:t>
      </w:r>
      <w:r>
        <w:t>окружающей</w:t>
      </w:r>
      <w:r>
        <w:rPr>
          <w:spacing w:val="47"/>
        </w:rPr>
        <w:t xml:space="preserve"> </w:t>
      </w:r>
      <w:r>
        <w:t>среды,</w:t>
      </w:r>
      <w:r>
        <w:rPr>
          <w:spacing w:val="-57"/>
        </w:rPr>
        <w:t xml:space="preserve"> </w:t>
      </w:r>
      <w:r>
        <w:t>планирования</w:t>
      </w:r>
      <w:r>
        <w:rPr>
          <w:spacing w:val="-4"/>
        </w:rPr>
        <w:t xml:space="preserve"> </w:t>
      </w:r>
      <w:r>
        <w:t>поступков</w:t>
      </w:r>
      <w:r>
        <w:rPr>
          <w:spacing w:val="2"/>
        </w:rPr>
        <w:t xml:space="preserve"> </w:t>
      </w:r>
      <w:r>
        <w:t>и</w:t>
      </w:r>
      <w:r>
        <w:rPr>
          <w:spacing w:val="-7"/>
        </w:rPr>
        <w:t xml:space="preserve"> </w:t>
      </w:r>
      <w:r>
        <w:t>оценки</w:t>
      </w:r>
      <w:r>
        <w:rPr>
          <w:spacing w:val="-3"/>
        </w:rPr>
        <w:t xml:space="preserve"> </w:t>
      </w:r>
      <w:r>
        <w:t>их</w:t>
      </w:r>
      <w:r>
        <w:rPr>
          <w:spacing w:val="-3"/>
        </w:rPr>
        <w:t xml:space="preserve"> </w:t>
      </w:r>
      <w:r>
        <w:t>возможных</w:t>
      </w:r>
      <w:r>
        <w:rPr>
          <w:spacing w:val="-4"/>
        </w:rPr>
        <w:t xml:space="preserve"> </w:t>
      </w:r>
      <w:r>
        <w:t>последствий</w:t>
      </w:r>
      <w:r>
        <w:rPr>
          <w:spacing w:val="-2"/>
        </w:rPr>
        <w:t xml:space="preserve"> </w:t>
      </w:r>
      <w:r>
        <w:t>для</w:t>
      </w:r>
      <w:r>
        <w:rPr>
          <w:spacing w:val="-4"/>
        </w:rPr>
        <w:t xml:space="preserve"> </w:t>
      </w:r>
      <w:r>
        <w:t>окружающей</w:t>
      </w:r>
      <w:r>
        <w:rPr>
          <w:spacing w:val="2"/>
        </w:rPr>
        <w:t xml:space="preserve"> </w:t>
      </w:r>
      <w:r>
        <w:t>среды;</w:t>
      </w:r>
    </w:p>
    <w:p w:rsidR="00380890" w:rsidRDefault="00436D53">
      <w:pPr>
        <w:pStyle w:val="a3"/>
        <w:spacing w:before="6" w:line="237" w:lineRule="auto"/>
        <w:ind w:left="222" w:right="2530" w:hanging="63"/>
        <w:jc w:val="left"/>
      </w:pPr>
      <w:r>
        <w:t>осознание глобального характера экологических проблем и путей их решения;</w:t>
      </w:r>
      <w:r>
        <w:rPr>
          <w:spacing w:val="-57"/>
        </w:rPr>
        <w:t xml:space="preserve"> </w:t>
      </w:r>
      <w:r>
        <w:t>адаптации</w:t>
      </w:r>
      <w:r>
        <w:rPr>
          <w:spacing w:val="1"/>
        </w:rPr>
        <w:t xml:space="preserve"> </w:t>
      </w:r>
      <w:r>
        <w:t>к</w:t>
      </w:r>
      <w:r>
        <w:rPr>
          <w:spacing w:val="-5"/>
        </w:rPr>
        <w:t xml:space="preserve"> </w:t>
      </w:r>
      <w:r>
        <w:t>изменяющимся условиям</w:t>
      </w:r>
      <w:r>
        <w:rPr>
          <w:spacing w:val="-2"/>
        </w:rPr>
        <w:t xml:space="preserve"> </w:t>
      </w:r>
      <w:r>
        <w:t>социальной</w:t>
      </w:r>
      <w:r>
        <w:rPr>
          <w:spacing w:val="-3"/>
        </w:rPr>
        <w:t xml:space="preserve"> </w:t>
      </w:r>
      <w:r>
        <w:t>и</w:t>
      </w:r>
      <w:r>
        <w:rPr>
          <w:spacing w:val="-4"/>
        </w:rPr>
        <w:t xml:space="preserve"> </w:t>
      </w:r>
      <w:r>
        <w:t>природной</w:t>
      </w:r>
      <w:r>
        <w:rPr>
          <w:spacing w:val="-3"/>
        </w:rPr>
        <w:t xml:space="preserve"> </w:t>
      </w:r>
      <w:r>
        <w:t>среды:</w:t>
      </w:r>
    </w:p>
    <w:p w:rsidR="00380890" w:rsidRDefault="00436D53">
      <w:pPr>
        <w:pStyle w:val="a3"/>
        <w:tabs>
          <w:tab w:val="left" w:pos="1680"/>
          <w:tab w:val="left" w:pos="2165"/>
          <w:tab w:val="left" w:pos="4064"/>
          <w:tab w:val="left" w:pos="4687"/>
          <w:tab w:val="left" w:pos="6197"/>
          <w:tab w:val="left" w:pos="7861"/>
          <w:tab w:val="left" w:pos="8240"/>
          <w:tab w:val="left" w:pos="9415"/>
        </w:tabs>
        <w:spacing w:before="5" w:line="237" w:lineRule="auto"/>
        <w:ind w:right="150"/>
        <w:jc w:val="left"/>
      </w:pPr>
      <w:r>
        <w:t>потребность</w:t>
      </w:r>
      <w:r>
        <w:tab/>
        <w:t>во</w:t>
      </w:r>
      <w:r>
        <w:tab/>
        <w:t>взаимодействии</w:t>
      </w:r>
      <w:r>
        <w:tab/>
        <w:t>при</w:t>
      </w:r>
      <w:r>
        <w:tab/>
        <w:t>выполнении</w:t>
      </w:r>
      <w:r>
        <w:tab/>
        <w:t>исследований</w:t>
      </w:r>
      <w:r>
        <w:tab/>
        <w:t>и</w:t>
      </w:r>
      <w:r>
        <w:tab/>
        <w:t>проектов</w:t>
      </w:r>
      <w:r>
        <w:tab/>
        <w:t>физической</w:t>
      </w:r>
      <w:r>
        <w:rPr>
          <w:spacing w:val="-57"/>
        </w:rPr>
        <w:t xml:space="preserve"> </w:t>
      </w:r>
      <w:r>
        <w:t>направленности,</w:t>
      </w:r>
      <w:r>
        <w:rPr>
          <w:spacing w:val="-2"/>
        </w:rPr>
        <w:t xml:space="preserve"> </w:t>
      </w:r>
      <w:r>
        <w:t>открытость</w:t>
      </w:r>
      <w:r>
        <w:rPr>
          <w:spacing w:val="-1"/>
        </w:rPr>
        <w:t xml:space="preserve"> </w:t>
      </w:r>
      <w:r>
        <w:t>опыту</w:t>
      </w:r>
      <w:r>
        <w:rPr>
          <w:spacing w:val="-7"/>
        </w:rPr>
        <w:t xml:space="preserve"> </w:t>
      </w:r>
      <w:r>
        <w:t>и</w:t>
      </w:r>
      <w:r>
        <w:rPr>
          <w:spacing w:val="3"/>
        </w:rPr>
        <w:t xml:space="preserve"> </w:t>
      </w:r>
      <w:r>
        <w:t>знаниям</w:t>
      </w:r>
      <w:r>
        <w:rPr>
          <w:spacing w:val="-2"/>
        </w:rPr>
        <w:t xml:space="preserve"> </w:t>
      </w:r>
      <w:r>
        <w:t>других;</w:t>
      </w:r>
    </w:p>
    <w:p w:rsidR="00380890" w:rsidRDefault="00436D53">
      <w:pPr>
        <w:pStyle w:val="a3"/>
        <w:spacing w:before="4" w:line="275" w:lineRule="exact"/>
        <w:jc w:val="left"/>
      </w:pPr>
      <w:r>
        <w:t>повышение</w:t>
      </w:r>
      <w:r>
        <w:rPr>
          <w:spacing w:val="-3"/>
        </w:rPr>
        <w:t xml:space="preserve"> </w:t>
      </w:r>
      <w:r>
        <w:t>уровня</w:t>
      </w:r>
      <w:r>
        <w:rPr>
          <w:spacing w:val="-2"/>
        </w:rPr>
        <w:t xml:space="preserve"> </w:t>
      </w:r>
      <w:r>
        <w:t>своей</w:t>
      </w:r>
      <w:r>
        <w:rPr>
          <w:spacing w:val="-2"/>
        </w:rPr>
        <w:t xml:space="preserve"> </w:t>
      </w:r>
      <w:r>
        <w:t>компетентности</w:t>
      </w:r>
      <w:r>
        <w:rPr>
          <w:spacing w:val="-4"/>
        </w:rPr>
        <w:t xml:space="preserve"> </w:t>
      </w:r>
      <w:r>
        <w:t>через</w:t>
      </w:r>
      <w:r>
        <w:rPr>
          <w:spacing w:val="-1"/>
        </w:rPr>
        <w:t xml:space="preserve"> </w:t>
      </w:r>
      <w:r>
        <w:t>практическую</w:t>
      </w:r>
      <w:r>
        <w:rPr>
          <w:spacing w:val="-4"/>
        </w:rPr>
        <w:t xml:space="preserve"> </w:t>
      </w:r>
      <w:r>
        <w:t>деятельность;</w:t>
      </w:r>
    </w:p>
    <w:p w:rsidR="00380890" w:rsidRDefault="00436D53">
      <w:pPr>
        <w:pStyle w:val="a3"/>
        <w:spacing w:line="242" w:lineRule="auto"/>
        <w:jc w:val="left"/>
      </w:pPr>
      <w:r>
        <w:t>потребность</w:t>
      </w:r>
      <w:r>
        <w:rPr>
          <w:spacing w:val="14"/>
        </w:rPr>
        <w:t xml:space="preserve"> </w:t>
      </w:r>
      <w:r>
        <w:t>в</w:t>
      </w:r>
      <w:r>
        <w:rPr>
          <w:spacing w:val="20"/>
        </w:rPr>
        <w:t xml:space="preserve"> </w:t>
      </w:r>
      <w:r>
        <w:t>формировании</w:t>
      </w:r>
      <w:r>
        <w:rPr>
          <w:spacing w:val="18"/>
        </w:rPr>
        <w:t xml:space="preserve"> </w:t>
      </w:r>
      <w:r>
        <w:t>новых</w:t>
      </w:r>
      <w:r>
        <w:rPr>
          <w:spacing w:val="18"/>
        </w:rPr>
        <w:t xml:space="preserve"> </w:t>
      </w:r>
      <w:r>
        <w:t>знаний,</w:t>
      </w:r>
      <w:r>
        <w:rPr>
          <w:spacing w:val="15"/>
        </w:rPr>
        <w:t xml:space="preserve"> </w:t>
      </w:r>
      <w:r>
        <w:t>в</w:t>
      </w:r>
      <w:r>
        <w:rPr>
          <w:spacing w:val="19"/>
        </w:rPr>
        <w:t xml:space="preserve"> </w:t>
      </w:r>
      <w:r>
        <w:t>том</w:t>
      </w:r>
      <w:r>
        <w:rPr>
          <w:spacing w:val="19"/>
        </w:rPr>
        <w:t xml:space="preserve"> </w:t>
      </w:r>
      <w:r>
        <w:t>числе</w:t>
      </w:r>
      <w:r>
        <w:rPr>
          <w:spacing w:val="22"/>
        </w:rPr>
        <w:t xml:space="preserve"> </w:t>
      </w:r>
      <w:r>
        <w:t>формулировать</w:t>
      </w:r>
      <w:r>
        <w:rPr>
          <w:spacing w:val="19"/>
        </w:rPr>
        <w:t xml:space="preserve"> </w:t>
      </w:r>
      <w:r>
        <w:t>идеи,</w:t>
      </w:r>
      <w:r>
        <w:rPr>
          <w:spacing w:val="15"/>
        </w:rPr>
        <w:t xml:space="preserve"> </w:t>
      </w:r>
      <w:r>
        <w:t>понятия,</w:t>
      </w:r>
      <w:r>
        <w:rPr>
          <w:spacing w:val="20"/>
        </w:rPr>
        <w:t xml:space="preserve"> </w:t>
      </w:r>
      <w:r>
        <w:t>гипотезы</w:t>
      </w:r>
      <w:r>
        <w:rPr>
          <w:spacing w:val="14"/>
        </w:rPr>
        <w:t xml:space="preserve"> </w:t>
      </w:r>
      <w:r>
        <w:t>о</w:t>
      </w:r>
      <w:r>
        <w:rPr>
          <w:spacing w:val="-57"/>
        </w:rPr>
        <w:t xml:space="preserve"> </w:t>
      </w:r>
      <w:r>
        <w:t>физических</w:t>
      </w:r>
      <w:r>
        <w:rPr>
          <w:spacing w:val="-4"/>
        </w:rPr>
        <w:t xml:space="preserve"> </w:t>
      </w:r>
      <w:r>
        <w:t>объектах</w:t>
      </w:r>
      <w:r>
        <w:rPr>
          <w:spacing w:val="-3"/>
        </w:rPr>
        <w:t xml:space="preserve"> </w:t>
      </w:r>
      <w:r>
        <w:t>и</w:t>
      </w:r>
      <w:r>
        <w:rPr>
          <w:spacing w:val="3"/>
        </w:rPr>
        <w:t xml:space="preserve"> </w:t>
      </w:r>
      <w:r>
        <w:t>явлениях;</w:t>
      </w:r>
    </w:p>
    <w:p w:rsidR="00380890" w:rsidRDefault="00436D53">
      <w:pPr>
        <w:pStyle w:val="a3"/>
        <w:spacing w:line="242" w:lineRule="auto"/>
        <w:ind w:right="2317"/>
        <w:jc w:val="left"/>
      </w:pPr>
      <w:r>
        <w:t>осознание дефицитов собственных знаний и компетентностей в области физики;</w:t>
      </w:r>
      <w:r>
        <w:rPr>
          <w:spacing w:val="-58"/>
        </w:rPr>
        <w:t xml:space="preserve"> </w:t>
      </w:r>
      <w:r>
        <w:t>планирование</w:t>
      </w:r>
      <w:r>
        <w:rPr>
          <w:spacing w:val="-6"/>
        </w:rPr>
        <w:t xml:space="preserve"> </w:t>
      </w:r>
      <w:r>
        <w:t>своего</w:t>
      </w:r>
      <w:r>
        <w:rPr>
          <w:spacing w:val="1"/>
        </w:rPr>
        <w:t xml:space="preserve"> </w:t>
      </w:r>
      <w:r>
        <w:t>развития</w:t>
      </w:r>
      <w:r>
        <w:rPr>
          <w:spacing w:val="-4"/>
        </w:rPr>
        <w:t xml:space="preserve"> </w:t>
      </w:r>
      <w:r>
        <w:t>в</w:t>
      </w:r>
      <w:r>
        <w:rPr>
          <w:spacing w:val="1"/>
        </w:rPr>
        <w:t xml:space="preserve"> </w:t>
      </w:r>
      <w:r>
        <w:t>приобретении</w:t>
      </w:r>
      <w:r>
        <w:rPr>
          <w:spacing w:val="-3"/>
        </w:rPr>
        <w:t xml:space="preserve"> </w:t>
      </w:r>
      <w:r>
        <w:t>новых</w:t>
      </w:r>
      <w:r>
        <w:rPr>
          <w:spacing w:val="-4"/>
        </w:rPr>
        <w:t xml:space="preserve"> </w:t>
      </w:r>
      <w:r>
        <w:t>физических</w:t>
      </w:r>
      <w:r>
        <w:rPr>
          <w:spacing w:val="-4"/>
        </w:rPr>
        <w:t xml:space="preserve"> </w:t>
      </w:r>
      <w:r>
        <w:t>знаний;</w:t>
      </w:r>
    </w:p>
    <w:p w:rsidR="00380890" w:rsidRDefault="00436D53">
      <w:pPr>
        <w:pStyle w:val="a3"/>
        <w:tabs>
          <w:tab w:val="left" w:pos="1930"/>
          <w:tab w:val="left" w:pos="4008"/>
          <w:tab w:val="left" w:pos="4723"/>
          <w:tab w:val="left" w:pos="6259"/>
          <w:tab w:val="left" w:pos="8115"/>
          <w:tab w:val="left" w:pos="9659"/>
        </w:tabs>
        <w:spacing w:line="242" w:lineRule="auto"/>
        <w:ind w:right="157"/>
        <w:jc w:val="left"/>
      </w:pPr>
      <w:r>
        <w:t>стремление</w:t>
      </w:r>
      <w:r>
        <w:tab/>
        <w:t>анализировать</w:t>
      </w:r>
      <w:r>
        <w:tab/>
        <w:t>и</w:t>
      </w:r>
      <w:r>
        <w:tab/>
        <w:t>выявлять</w:t>
      </w:r>
      <w:r>
        <w:tab/>
        <w:t>взаимосвязи</w:t>
      </w:r>
      <w:r>
        <w:tab/>
        <w:t>природы,</w:t>
      </w:r>
      <w:r>
        <w:tab/>
        <w:t>общества</w:t>
      </w:r>
      <w:r>
        <w:rPr>
          <w:spacing w:val="-57"/>
        </w:rPr>
        <w:t xml:space="preserve"> </w:t>
      </w:r>
      <w:r>
        <w:t>и</w:t>
      </w:r>
      <w:r>
        <w:rPr>
          <w:spacing w:val="2"/>
        </w:rPr>
        <w:t xml:space="preserve"> </w:t>
      </w:r>
      <w:r>
        <w:t>экономики,</w:t>
      </w:r>
      <w:r>
        <w:rPr>
          <w:spacing w:val="-1"/>
        </w:rPr>
        <w:t xml:space="preserve"> </w:t>
      </w:r>
      <w:r>
        <w:t>в</w:t>
      </w:r>
      <w:r>
        <w:rPr>
          <w:spacing w:val="-1"/>
        </w:rPr>
        <w:t xml:space="preserve"> </w:t>
      </w:r>
      <w:r>
        <w:t>том</w:t>
      </w:r>
      <w:r>
        <w:rPr>
          <w:spacing w:val="-1"/>
        </w:rPr>
        <w:t xml:space="preserve"> </w:t>
      </w:r>
      <w:r>
        <w:t>числе с</w:t>
      </w:r>
      <w:r>
        <w:rPr>
          <w:spacing w:val="-4"/>
        </w:rPr>
        <w:t xml:space="preserve"> </w:t>
      </w:r>
      <w:r>
        <w:t>использованием</w:t>
      </w:r>
      <w:r>
        <w:rPr>
          <w:spacing w:val="-1"/>
        </w:rPr>
        <w:t xml:space="preserve"> </w:t>
      </w:r>
      <w:r>
        <w:t>физических</w:t>
      </w:r>
      <w:r>
        <w:rPr>
          <w:spacing w:val="-3"/>
        </w:rPr>
        <w:t xml:space="preserve"> </w:t>
      </w:r>
      <w:r>
        <w:t>знаний;</w:t>
      </w:r>
    </w:p>
    <w:p w:rsidR="00380890" w:rsidRDefault="00436D53">
      <w:pPr>
        <w:pStyle w:val="a3"/>
        <w:spacing w:line="242" w:lineRule="auto"/>
        <w:ind w:right="151"/>
        <w:jc w:val="left"/>
      </w:pPr>
      <w:r>
        <w:t>оценка</w:t>
      </w:r>
      <w:r>
        <w:rPr>
          <w:spacing w:val="7"/>
        </w:rPr>
        <w:t xml:space="preserve"> </w:t>
      </w:r>
      <w:r>
        <w:t>своих</w:t>
      </w:r>
      <w:r>
        <w:rPr>
          <w:spacing w:val="3"/>
        </w:rPr>
        <w:t xml:space="preserve"> </w:t>
      </w:r>
      <w:r>
        <w:t>действий</w:t>
      </w:r>
      <w:r>
        <w:rPr>
          <w:spacing w:val="9"/>
        </w:rPr>
        <w:t xml:space="preserve"> </w:t>
      </w:r>
      <w:r>
        <w:t>с</w:t>
      </w:r>
      <w:r>
        <w:rPr>
          <w:spacing w:val="7"/>
        </w:rPr>
        <w:t xml:space="preserve"> </w:t>
      </w:r>
      <w:r>
        <w:t>учётом</w:t>
      </w:r>
      <w:r>
        <w:rPr>
          <w:spacing w:val="10"/>
        </w:rPr>
        <w:t xml:space="preserve"> </w:t>
      </w:r>
      <w:r>
        <w:t>влияния</w:t>
      </w:r>
      <w:r>
        <w:rPr>
          <w:spacing w:val="3"/>
        </w:rPr>
        <w:t xml:space="preserve"> </w:t>
      </w:r>
      <w:r>
        <w:t>на</w:t>
      </w:r>
      <w:r>
        <w:rPr>
          <w:spacing w:val="3"/>
        </w:rPr>
        <w:t xml:space="preserve"> </w:t>
      </w:r>
      <w:r>
        <w:t>окружающую</w:t>
      </w:r>
      <w:r>
        <w:rPr>
          <w:spacing w:val="7"/>
        </w:rPr>
        <w:t xml:space="preserve"> </w:t>
      </w:r>
      <w:r>
        <w:t>среду,</w:t>
      </w:r>
      <w:r>
        <w:rPr>
          <w:spacing w:val="10"/>
        </w:rPr>
        <w:t xml:space="preserve"> </w:t>
      </w:r>
      <w:r>
        <w:t>возможных</w:t>
      </w:r>
      <w:r>
        <w:rPr>
          <w:spacing w:val="3"/>
        </w:rPr>
        <w:t xml:space="preserve"> </w:t>
      </w:r>
      <w:r>
        <w:t>глобальных</w:t>
      </w:r>
      <w:r>
        <w:rPr>
          <w:spacing w:val="-57"/>
        </w:rPr>
        <w:t xml:space="preserve"> </w:t>
      </w:r>
      <w:r>
        <w:t>последствий.</w:t>
      </w:r>
    </w:p>
    <w:p w:rsidR="00380890" w:rsidRDefault="00436D53">
      <w:pPr>
        <w:pStyle w:val="a3"/>
        <w:ind w:right="157"/>
      </w:pPr>
      <w:r>
        <w:t>В результате изучения физики</w:t>
      </w:r>
      <w:r>
        <w:rPr>
          <w:spacing w:val="1"/>
        </w:rPr>
        <w:t xml:space="preserve"> </w:t>
      </w:r>
      <w:r>
        <w:t>на уровне основного общего образования у обучающегося будут</w:t>
      </w:r>
      <w:r>
        <w:rPr>
          <w:spacing w:val="1"/>
        </w:rPr>
        <w:t xml:space="preserve"> </w:t>
      </w:r>
      <w:r>
        <w:t>сформированы метапредметные результаты, включающие познавательные универсальные 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61"/>
        </w:rPr>
        <w:t xml:space="preserve"> </w:t>
      </w:r>
      <w:r>
        <w:t>универсальные</w:t>
      </w:r>
      <w:r>
        <w:rPr>
          <w:spacing w:val="1"/>
        </w:rPr>
        <w:t xml:space="preserve"> </w:t>
      </w:r>
      <w:r>
        <w:t>учебные действия.</w:t>
      </w:r>
    </w:p>
    <w:p w:rsidR="00380890" w:rsidRDefault="00436D53">
      <w:pPr>
        <w:pStyle w:val="a3"/>
      </w:pPr>
      <w:r>
        <w:t>Овладение</w:t>
      </w:r>
      <w:r>
        <w:rPr>
          <w:spacing w:val="1"/>
        </w:rPr>
        <w:t xml:space="preserve"> </w:t>
      </w:r>
      <w:r>
        <w:t>универсальными</w:t>
      </w:r>
      <w:r>
        <w:rPr>
          <w:spacing w:val="-7"/>
        </w:rPr>
        <w:t xml:space="preserve"> </w:t>
      </w:r>
      <w:r>
        <w:t>учебными</w:t>
      </w:r>
      <w:r>
        <w:rPr>
          <w:spacing w:val="-2"/>
        </w:rPr>
        <w:t xml:space="preserve"> </w:t>
      </w:r>
      <w:r>
        <w:t>познавательными</w:t>
      </w:r>
      <w:r>
        <w:rPr>
          <w:spacing w:val="-5"/>
        </w:rPr>
        <w:t xml:space="preserve"> </w:t>
      </w:r>
      <w:r>
        <w:t>действиями:</w:t>
      </w:r>
    </w:p>
    <w:p w:rsidR="00380890" w:rsidRDefault="00436D53">
      <w:pPr>
        <w:pStyle w:val="a5"/>
        <w:numPr>
          <w:ilvl w:val="0"/>
          <w:numId w:val="33"/>
        </w:numPr>
        <w:tabs>
          <w:tab w:val="left" w:pos="424"/>
        </w:tabs>
        <w:spacing w:line="275" w:lineRule="exact"/>
        <w:rPr>
          <w:sz w:val="24"/>
        </w:rPr>
      </w:pPr>
      <w:r>
        <w:rPr>
          <w:sz w:val="24"/>
        </w:rPr>
        <w:t>базовые</w:t>
      </w:r>
      <w:r>
        <w:rPr>
          <w:spacing w:val="-8"/>
          <w:sz w:val="24"/>
        </w:rPr>
        <w:t xml:space="preserve"> </w:t>
      </w:r>
      <w:r>
        <w:rPr>
          <w:sz w:val="24"/>
        </w:rPr>
        <w:t>логические</w:t>
      </w:r>
      <w:r>
        <w:rPr>
          <w:spacing w:val="-4"/>
          <w:sz w:val="24"/>
        </w:rPr>
        <w:t xml:space="preserve"> </w:t>
      </w:r>
      <w:r>
        <w:rPr>
          <w:sz w:val="24"/>
        </w:rPr>
        <w:t>действия:</w:t>
      </w:r>
    </w:p>
    <w:p w:rsidR="00380890" w:rsidRDefault="00436D53">
      <w:pPr>
        <w:pStyle w:val="a3"/>
        <w:spacing w:line="275" w:lineRule="exact"/>
      </w:pPr>
      <w:r>
        <w:t>выявлять</w:t>
      </w:r>
      <w:r>
        <w:rPr>
          <w:spacing w:val="-3"/>
        </w:rPr>
        <w:t xml:space="preserve"> </w:t>
      </w:r>
      <w:r>
        <w:t>и</w:t>
      </w:r>
      <w:r>
        <w:rPr>
          <w:spacing w:val="-5"/>
        </w:rPr>
        <w:t xml:space="preserve"> </w:t>
      </w:r>
      <w:r>
        <w:t>характеризовать</w:t>
      </w:r>
      <w:r>
        <w:rPr>
          <w:spacing w:val="-5"/>
        </w:rPr>
        <w:t xml:space="preserve"> </w:t>
      </w:r>
      <w:r>
        <w:t>существенные</w:t>
      </w:r>
      <w:r>
        <w:rPr>
          <w:spacing w:val="-3"/>
        </w:rPr>
        <w:t xml:space="preserve"> </w:t>
      </w:r>
      <w:r>
        <w:t>признаки</w:t>
      </w:r>
      <w:r>
        <w:rPr>
          <w:spacing w:val="-6"/>
        </w:rPr>
        <w:t xml:space="preserve"> </w:t>
      </w:r>
      <w:r>
        <w:t>объектов (явлений);</w:t>
      </w:r>
    </w:p>
    <w:p w:rsidR="00380890" w:rsidRDefault="00436D53">
      <w:pPr>
        <w:pStyle w:val="a3"/>
        <w:tabs>
          <w:tab w:val="left" w:pos="2626"/>
          <w:tab w:val="left" w:pos="5116"/>
          <w:tab w:val="left" w:pos="6935"/>
          <w:tab w:val="left" w:pos="9560"/>
        </w:tabs>
        <w:spacing w:line="237" w:lineRule="auto"/>
        <w:ind w:right="157"/>
      </w:pPr>
      <w:r>
        <w:t>устанавливать</w:t>
      </w:r>
      <w:r>
        <w:tab/>
        <w:t>существенный</w:t>
      </w:r>
      <w:r>
        <w:tab/>
        <w:t>признак</w:t>
      </w:r>
      <w:r>
        <w:tab/>
        <w:t>классификации,</w:t>
      </w:r>
      <w:r>
        <w:tab/>
        <w:t>основания</w:t>
      </w:r>
      <w:r>
        <w:rPr>
          <w:spacing w:val="-58"/>
        </w:rPr>
        <w:t xml:space="preserve"> </w:t>
      </w:r>
      <w:r>
        <w:t>для</w:t>
      </w:r>
      <w:r>
        <w:rPr>
          <w:spacing w:val="1"/>
        </w:rPr>
        <w:t xml:space="preserve"> </w:t>
      </w:r>
      <w:r>
        <w:t>обобщения</w:t>
      </w:r>
      <w:r>
        <w:rPr>
          <w:spacing w:val="-3"/>
        </w:rPr>
        <w:t xml:space="preserve"> </w:t>
      </w:r>
      <w:r>
        <w:t>и</w:t>
      </w:r>
      <w:r>
        <w:rPr>
          <w:spacing w:val="3"/>
        </w:rPr>
        <w:t xml:space="preserve"> </w:t>
      </w:r>
      <w:r>
        <w:t>сравнения;</w:t>
      </w:r>
    </w:p>
    <w:p w:rsidR="00380890" w:rsidRDefault="00436D53">
      <w:pPr>
        <w:pStyle w:val="a3"/>
        <w:spacing w:line="237" w:lineRule="auto"/>
        <w:ind w:right="172"/>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фактах,</w:t>
      </w:r>
      <w:r>
        <w:rPr>
          <w:spacing w:val="1"/>
        </w:rPr>
        <w:t xml:space="preserve"> </w:t>
      </w:r>
      <w:r>
        <w:t>данных</w:t>
      </w:r>
      <w:r>
        <w:rPr>
          <w:spacing w:val="1"/>
        </w:rPr>
        <w:t xml:space="preserve"> </w:t>
      </w:r>
      <w:r>
        <w:t>и</w:t>
      </w:r>
      <w:r>
        <w:rPr>
          <w:spacing w:val="1"/>
        </w:rPr>
        <w:t xml:space="preserve"> </w:t>
      </w:r>
      <w:r>
        <w:t>наблюдениях,</w:t>
      </w:r>
      <w:r>
        <w:rPr>
          <w:spacing w:val="1"/>
        </w:rPr>
        <w:t xml:space="preserve"> </w:t>
      </w:r>
      <w:r>
        <w:t>относящихся</w:t>
      </w:r>
      <w:r>
        <w:rPr>
          <w:spacing w:val="1"/>
        </w:rPr>
        <w:t xml:space="preserve"> </w:t>
      </w:r>
      <w:r>
        <w:t>к физическим</w:t>
      </w:r>
      <w:r>
        <w:rPr>
          <w:spacing w:val="3"/>
        </w:rPr>
        <w:t xml:space="preserve"> </w:t>
      </w:r>
      <w:r>
        <w:t>явлениям;</w:t>
      </w:r>
    </w:p>
    <w:p w:rsidR="00380890" w:rsidRDefault="00436D53">
      <w:pPr>
        <w:pStyle w:val="a3"/>
        <w:ind w:right="160"/>
      </w:pPr>
      <w:r>
        <w:t xml:space="preserve">выявлять      </w:t>
      </w:r>
      <w:r>
        <w:rPr>
          <w:spacing w:val="36"/>
        </w:rPr>
        <w:t xml:space="preserve"> </w:t>
      </w:r>
      <w:r>
        <w:t xml:space="preserve">причинно­следственные       </w:t>
      </w:r>
      <w:r>
        <w:rPr>
          <w:spacing w:val="31"/>
        </w:rPr>
        <w:t xml:space="preserve"> </w:t>
      </w:r>
      <w:r>
        <w:t xml:space="preserve">связи       </w:t>
      </w:r>
      <w:r>
        <w:rPr>
          <w:spacing w:val="34"/>
        </w:rPr>
        <w:t xml:space="preserve"> </w:t>
      </w:r>
      <w:r>
        <w:t xml:space="preserve">при       </w:t>
      </w:r>
      <w:r>
        <w:rPr>
          <w:spacing w:val="29"/>
        </w:rPr>
        <w:t xml:space="preserve"> </w:t>
      </w:r>
      <w:r>
        <w:t xml:space="preserve">изучении       </w:t>
      </w:r>
      <w:r>
        <w:rPr>
          <w:spacing w:val="33"/>
        </w:rPr>
        <w:t xml:space="preserve"> </w:t>
      </w:r>
      <w:r>
        <w:t xml:space="preserve">физических       </w:t>
      </w:r>
      <w:r>
        <w:rPr>
          <w:spacing w:val="28"/>
        </w:rPr>
        <w:t xml:space="preserve"> </w:t>
      </w:r>
      <w:r>
        <w:t>явлений</w:t>
      </w:r>
      <w:r>
        <w:rPr>
          <w:spacing w:val="-58"/>
        </w:rPr>
        <w:t xml:space="preserve"> </w:t>
      </w:r>
      <w:r>
        <w:t>и</w:t>
      </w:r>
      <w:r>
        <w:rPr>
          <w:spacing w:val="1"/>
        </w:rPr>
        <w:t xml:space="preserve"> </w:t>
      </w:r>
      <w:r>
        <w:t>процессов,</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выдвигать</w:t>
      </w:r>
      <w:r>
        <w:rPr>
          <w:spacing w:val="-2"/>
        </w:rPr>
        <w:t xml:space="preserve"> </w:t>
      </w:r>
      <w:r>
        <w:t>гипотезы</w:t>
      </w:r>
      <w:r>
        <w:rPr>
          <w:spacing w:val="-1"/>
        </w:rPr>
        <w:t xml:space="preserve"> </w:t>
      </w:r>
      <w:r>
        <w:t>о</w:t>
      </w:r>
      <w:r>
        <w:rPr>
          <w:spacing w:val="2"/>
        </w:rPr>
        <w:t xml:space="preserve"> </w:t>
      </w:r>
      <w:r>
        <w:t>взаимосвязях</w:t>
      </w:r>
      <w:r>
        <w:rPr>
          <w:spacing w:val="-4"/>
        </w:rPr>
        <w:t xml:space="preserve"> </w:t>
      </w:r>
      <w:r>
        <w:t>физических</w:t>
      </w:r>
      <w:r>
        <w:rPr>
          <w:spacing w:val="-3"/>
        </w:rPr>
        <w:t xml:space="preserve"> </w:t>
      </w:r>
      <w:r>
        <w:t>величин;</w:t>
      </w:r>
    </w:p>
    <w:p w:rsidR="00380890" w:rsidRDefault="00436D53">
      <w:pPr>
        <w:pStyle w:val="a3"/>
        <w:spacing w:line="242" w:lineRule="auto"/>
        <w:ind w:right="154"/>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физической</w:t>
      </w:r>
      <w:r>
        <w:rPr>
          <w:spacing w:val="1"/>
        </w:rPr>
        <w:t xml:space="preserve"> </w:t>
      </w:r>
      <w:r>
        <w:t>задачи</w:t>
      </w:r>
      <w:r>
        <w:rPr>
          <w:spacing w:val="1"/>
        </w:rPr>
        <w:t xml:space="preserve"> </w:t>
      </w:r>
      <w:r>
        <w:t>(сравнение</w:t>
      </w:r>
      <w:r>
        <w:rPr>
          <w:spacing w:val="1"/>
        </w:rPr>
        <w:t xml:space="preserve"> </w:t>
      </w:r>
      <w:r>
        <w:t>нескольких</w:t>
      </w:r>
      <w:r>
        <w:rPr>
          <w:spacing w:val="1"/>
        </w:rPr>
        <w:t xml:space="preserve"> </w:t>
      </w:r>
      <w:r>
        <w:t>вариантов</w:t>
      </w:r>
      <w:r>
        <w:rPr>
          <w:spacing w:val="-5"/>
        </w:rPr>
        <w:t xml:space="preserve"> </w:t>
      </w:r>
      <w:r>
        <w:t>решения,</w:t>
      </w:r>
      <w:r>
        <w:rPr>
          <w:spacing w:val="-5"/>
        </w:rPr>
        <w:t xml:space="preserve"> </w:t>
      </w:r>
      <w:r>
        <w:t>выбор</w:t>
      </w:r>
      <w:r>
        <w:rPr>
          <w:spacing w:val="-2"/>
        </w:rPr>
        <w:t xml:space="preserve"> </w:t>
      </w:r>
      <w:r>
        <w:t>наиболее</w:t>
      </w:r>
      <w:r>
        <w:rPr>
          <w:spacing w:val="-2"/>
        </w:rPr>
        <w:t xml:space="preserve"> </w:t>
      </w:r>
      <w:r>
        <w:t>подходящего</w:t>
      </w:r>
      <w:r>
        <w:rPr>
          <w:spacing w:val="-2"/>
        </w:rPr>
        <w:t xml:space="preserve"> </w:t>
      </w:r>
      <w:r>
        <w:t>с</w:t>
      </w:r>
      <w:r>
        <w:rPr>
          <w:spacing w:val="-3"/>
        </w:rPr>
        <w:t xml:space="preserve"> </w:t>
      </w:r>
      <w:r>
        <w:t>учётом</w:t>
      </w:r>
      <w:r>
        <w:rPr>
          <w:spacing w:val="-1"/>
        </w:rPr>
        <w:t xml:space="preserve"> </w:t>
      </w:r>
      <w:r>
        <w:t>самостоятельно</w:t>
      </w:r>
      <w:r>
        <w:rPr>
          <w:spacing w:val="-2"/>
        </w:rPr>
        <w:t xml:space="preserve"> </w:t>
      </w:r>
      <w:r>
        <w:t>выделенных</w:t>
      </w:r>
      <w:r>
        <w:rPr>
          <w:spacing w:val="-6"/>
        </w:rPr>
        <w:t xml:space="preserve"> </w:t>
      </w:r>
      <w:r>
        <w:t>критериев).</w:t>
      </w:r>
    </w:p>
    <w:p w:rsidR="00380890" w:rsidRDefault="00436D53">
      <w:pPr>
        <w:pStyle w:val="a5"/>
        <w:numPr>
          <w:ilvl w:val="0"/>
          <w:numId w:val="33"/>
        </w:numPr>
        <w:tabs>
          <w:tab w:val="left" w:pos="425"/>
        </w:tabs>
        <w:spacing w:line="271" w:lineRule="exact"/>
        <w:ind w:hanging="265"/>
        <w:rPr>
          <w:sz w:val="24"/>
        </w:rPr>
      </w:pPr>
      <w:r>
        <w:rPr>
          <w:sz w:val="24"/>
        </w:rPr>
        <w:t>базовые</w:t>
      </w:r>
      <w:r>
        <w:rPr>
          <w:spacing w:val="-9"/>
          <w:sz w:val="24"/>
        </w:rPr>
        <w:t xml:space="preserve"> </w:t>
      </w:r>
      <w:r>
        <w:rPr>
          <w:sz w:val="24"/>
        </w:rPr>
        <w:t>исследовательские</w:t>
      </w:r>
      <w:r>
        <w:rPr>
          <w:spacing w:val="-3"/>
          <w:sz w:val="24"/>
        </w:rPr>
        <w:t xml:space="preserve"> </w:t>
      </w:r>
      <w:r>
        <w:rPr>
          <w:sz w:val="24"/>
        </w:rPr>
        <w:t>действия:</w:t>
      </w:r>
    </w:p>
    <w:p w:rsidR="00380890" w:rsidRDefault="00436D53">
      <w:pPr>
        <w:pStyle w:val="a3"/>
      </w:pPr>
      <w:r>
        <w:t>использовать</w:t>
      </w:r>
      <w:r>
        <w:rPr>
          <w:spacing w:val="-6"/>
        </w:rPr>
        <w:t xml:space="preserve"> </w:t>
      </w:r>
      <w:r>
        <w:t>вопросы</w:t>
      </w:r>
      <w:r>
        <w:rPr>
          <w:spacing w:val="-2"/>
        </w:rPr>
        <w:t xml:space="preserve"> </w:t>
      </w:r>
      <w:r>
        <w:t>как</w:t>
      </w:r>
      <w:r>
        <w:rPr>
          <w:spacing w:val="-5"/>
        </w:rPr>
        <w:t xml:space="preserve"> </w:t>
      </w:r>
      <w:r>
        <w:t>исследовательский</w:t>
      </w:r>
      <w:r>
        <w:rPr>
          <w:spacing w:val="-1"/>
        </w:rPr>
        <w:t xml:space="preserve"> </w:t>
      </w:r>
      <w:r>
        <w:t>инструмент</w:t>
      </w:r>
      <w:r>
        <w:rPr>
          <w:spacing w:val="-3"/>
        </w:rPr>
        <w:t xml:space="preserve"> </w:t>
      </w:r>
      <w:r>
        <w:t>познания;</w:t>
      </w:r>
    </w:p>
    <w:p w:rsidR="00380890" w:rsidRDefault="00380890">
      <w:pPr>
        <w:sectPr w:rsidR="00380890">
          <w:headerReference w:type="default" r:id="rId188"/>
          <w:pgSz w:w="11910" w:h="16840"/>
          <w:pgMar w:top="620" w:right="560" w:bottom="280" w:left="560" w:header="0" w:footer="0" w:gutter="0"/>
          <w:cols w:space="720"/>
        </w:sectPr>
      </w:pPr>
    </w:p>
    <w:p w:rsidR="00380890" w:rsidRDefault="00436D53">
      <w:pPr>
        <w:pStyle w:val="a3"/>
        <w:spacing w:before="76" w:line="237" w:lineRule="auto"/>
        <w:jc w:val="left"/>
      </w:pPr>
      <w:r>
        <w:lastRenderedPageBreak/>
        <w:t>проводить</w:t>
      </w:r>
      <w:r>
        <w:rPr>
          <w:spacing w:val="11"/>
        </w:rPr>
        <w:t xml:space="preserve"> </w:t>
      </w:r>
      <w:r>
        <w:t>по</w:t>
      </w:r>
      <w:r>
        <w:rPr>
          <w:spacing w:val="14"/>
        </w:rPr>
        <w:t xml:space="preserve"> </w:t>
      </w:r>
      <w:r>
        <w:t>самостоятельно</w:t>
      </w:r>
      <w:r>
        <w:rPr>
          <w:spacing w:val="14"/>
        </w:rPr>
        <w:t xml:space="preserve"> </w:t>
      </w:r>
      <w:r>
        <w:t>составленному</w:t>
      </w:r>
      <w:r>
        <w:rPr>
          <w:spacing w:val="10"/>
        </w:rPr>
        <w:t xml:space="preserve"> </w:t>
      </w:r>
      <w:r>
        <w:t>плану</w:t>
      </w:r>
      <w:r>
        <w:rPr>
          <w:spacing w:val="5"/>
        </w:rPr>
        <w:t xml:space="preserve"> </w:t>
      </w:r>
      <w:r>
        <w:t>опыт,</w:t>
      </w:r>
      <w:r>
        <w:rPr>
          <w:spacing w:val="13"/>
        </w:rPr>
        <w:t xml:space="preserve"> </w:t>
      </w:r>
      <w:r>
        <w:t>несложный</w:t>
      </w:r>
      <w:r>
        <w:rPr>
          <w:spacing w:val="11"/>
        </w:rPr>
        <w:t xml:space="preserve"> </w:t>
      </w:r>
      <w:r>
        <w:t>физический</w:t>
      </w:r>
      <w:r>
        <w:rPr>
          <w:spacing w:val="11"/>
        </w:rPr>
        <w:t xml:space="preserve"> </w:t>
      </w:r>
      <w:r>
        <w:t>эксперимент,</w:t>
      </w:r>
      <w:r>
        <w:rPr>
          <w:spacing w:val="-57"/>
        </w:rPr>
        <w:t xml:space="preserve"> </w:t>
      </w:r>
      <w:r>
        <w:t>небольшое</w:t>
      </w:r>
      <w:r>
        <w:rPr>
          <w:spacing w:val="-5"/>
        </w:rPr>
        <w:t xml:space="preserve"> </w:t>
      </w:r>
      <w:r>
        <w:t>исследование</w:t>
      </w:r>
      <w:r>
        <w:rPr>
          <w:spacing w:val="1"/>
        </w:rPr>
        <w:t xml:space="preserve"> </w:t>
      </w:r>
      <w:r>
        <w:t>физического</w:t>
      </w:r>
      <w:r>
        <w:rPr>
          <w:spacing w:val="2"/>
        </w:rPr>
        <w:t xml:space="preserve"> </w:t>
      </w:r>
      <w:r>
        <w:t>явления;</w:t>
      </w:r>
    </w:p>
    <w:p w:rsidR="00380890" w:rsidRDefault="00436D53">
      <w:pPr>
        <w:pStyle w:val="a3"/>
        <w:spacing w:before="5" w:line="237" w:lineRule="auto"/>
        <w:jc w:val="left"/>
      </w:pPr>
      <w:r>
        <w:t>оценивать</w:t>
      </w:r>
      <w:r>
        <w:rPr>
          <w:spacing w:val="42"/>
        </w:rPr>
        <w:t xml:space="preserve"> </w:t>
      </w:r>
      <w:r>
        <w:t>на</w:t>
      </w:r>
      <w:r>
        <w:rPr>
          <w:spacing w:val="40"/>
        </w:rPr>
        <w:t xml:space="preserve"> </w:t>
      </w:r>
      <w:r>
        <w:t>применимость</w:t>
      </w:r>
      <w:r>
        <w:rPr>
          <w:spacing w:val="42"/>
        </w:rPr>
        <w:t xml:space="preserve"> </w:t>
      </w:r>
      <w:r>
        <w:t>и</w:t>
      </w:r>
      <w:r>
        <w:rPr>
          <w:spacing w:val="42"/>
        </w:rPr>
        <w:t xml:space="preserve"> </w:t>
      </w:r>
      <w:r>
        <w:t>достоверность</w:t>
      </w:r>
      <w:r>
        <w:rPr>
          <w:spacing w:val="38"/>
        </w:rPr>
        <w:t xml:space="preserve"> </w:t>
      </w:r>
      <w:r>
        <w:t>информацию,</w:t>
      </w:r>
      <w:r>
        <w:rPr>
          <w:spacing w:val="43"/>
        </w:rPr>
        <w:t xml:space="preserve"> </w:t>
      </w:r>
      <w:r>
        <w:t>полученную</w:t>
      </w:r>
      <w:r>
        <w:rPr>
          <w:spacing w:val="40"/>
        </w:rPr>
        <w:t xml:space="preserve"> </w:t>
      </w:r>
      <w:r>
        <w:t>в</w:t>
      </w:r>
      <w:r>
        <w:rPr>
          <w:spacing w:val="43"/>
        </w:rPr>
        <w:t xml:space="preserve"> </w:t>
      </w:r>
      <w:r>
        <w:t>ходе</w:t>
      </w:r>
      <w:r>
        <w:rPr>
          <w:spacing w:val="40"/>
        </w:rPr>
        <w:t xml:space="preserve"> </w:t>
      </w:r>
      <w:r>
        <w:t>исследования</w:t>
      </w:r>
      <w:r>
        <w:rPr>
          <w:spacing w:val="41"/>
        </w:rPr>
        <w:t xml:space="preserve"> </w:t>
      </w:r>
      <w:r>
        <w:t>или</w:t>
      </w:r>
      <w:r>
        <w:rPr>
          <w:spacing w:val="-57"/>
        </w:rPr>
        <w:t xml:space="preserve"> </w:t>
      </w:r>
      <w:r>
        <w:t>эксперимента;</w:t>
      </w:r>
    </w:p>
    <w:p w:rsidR="00380890" w:rsidRDefault="00436D53">
      <w:pPr>
        <w:pStyle w:val="a3"/>
        <w:spacing w:before="6" w:line="237" w:lineRule="auto"/>
        <w:jc w:val="left"/>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57"/>
        </w:rPr>
        <w:t xml:space="preserve"> </w:t>
      </w:r>
      <w:r>
        <w:t>опыта,</w:t>
      </w:r>
      <w:r>
        <w:rPr>
          <w:spacing w:val="-2"/>
        </w:rPr>
        <w:t xml:space="preserve"> </w:t>
      </w:r>
      <w:r>
        <w:t>исследования;</w:t>
      </w:r>
    </w:p>
    <w:p w:rsidR="00380890" w:rsidRDefault="00436D53">
      <w:pPr>
        <w:pStyle w:val="a3"/>
        <w:tabs>
          <w:tab w:val="left" w:pos="2434"/>
          <w:tab w:val="left" w:pos="4214"/>
          <w:tab w:val="left" w:pos="6091"/>
          <w:tab w:val="left" w:pos="7650"/>
          <w:tab w:val="left" w:pos="9512"/>
        </w:tabs>
        <w:spacing w:before="6" w:line="237" w:lineRule="auto"/>
        <w:ind w:right="159"/>
        <w:jc w:val="left"/>
      </w:pPr>
      <w:r>
        <w:t>прогнозировать</w:t>
      </w:r>
      <w:r>
        <w:tab/>
        <w:t>возможное</w:t>
      </w:r>
      <w:r>
        <w:tab/>
        <w:t>дальнейшее</w:t>
      </w:r>
      <w:r>
        <w:tab/>
        <w:t>развитие</w:t>
      </w:r>
      <w:r>
        <w:tab/>
        <w:t>физических</w:t>
      </w:r>
      <w:r>
        <w:tab/>
        <w:t>процессов,</w:t>
      </w:r>
      <w:r>
        <w:rPr>
          <w:spacing w:val="-57"/>
        </w:rPr>
        <w:t xml:space="preserve"> </w:t>
      </w:r>
      <w:r>
        <w:t>а также выдвигать</w:t>
      </w:r>
      <w:r>
        <w:rPr>
          <w:spacing w:val="-2"/>
        </w:rPr>
        <w:t xml:space="preserve"> </w:t>
      </w:r>
      <w:r>
        <w:t>предположения</w:t>
      </w:r>
      <w:r>
        <w:rPr>
          <w:spacing w:val="-4"/>
        </w:rPr>
        <w:t xml:space="preserve"> </w:t>
      </w:r>
      <w:r>
        <w:t>об</w:t>
      </w:r>
      <w:r>
        <w:rPr>
          <w:spacing w:val="-1"/>
        </w:rPr>
        <w:t xml:space="preserve"> </w:t>
      </w:r>
      <w:r>
        <w:t>их</w:t>
      </w:r>
      <w:r>
        <w:rPr>
          <w:spacing w:val="-3"/>
        </w:rPr>
        <w:t xml:space="preserve"> </w:t>
      </w:r>
      <w:r>
        <w:t>развитии</w:t>
      </w:r>
      <w:r>
        <w:rPr>
          <w:spacing w:val="2"/>
        </w:rPr>
        <w:t xml:space="preserve"> </w:t>
      </w:r>
      <w:r>
        <w:t>в</w:t>
      </w:r>
      <w:r>
        <w:rPr>
          <w:spacing w:val="-2"/>
        </w:rPr>
        <w:t xml:space="preserve"> </w:t>
      </w:r>
      <w:r>
        <w:t>новых</w:t>
      </w:r>
      <w:r>
        <w:rPr>
          <w:spacing w:val="1"/>
        </w:rPr>
        <w:t xml:space="preserve"> </w:t>
      </w:r>
      <w:r>
        <w:t>условиях</w:t>
      </w:r>
      <w:r>
        <w:rPr>
          <w:spacing w:val="-4"/>
        </w:rPr>
        <w:t xml:space="preserve"> </w:t>
      </w:r>
      <w:r>
        <w:t>и</w:t>
      </w:r>
      <w:r>
        <w:rPr>
          <w:spacing w:val="2"/>
        </w:rPr>
        <w:t xml:space="preserve"> </w:t>
      </w:r>
      <w:r>
        <w:t>контекстах.</w:t>
      </w:r>
    </w:p>
    <w:p w:rsidR="00380890" w:rsidRDefault="00436D53">
      <w:pPr>
        <w:pStyle w:val="a5"/>
        <w:numPr>
          <w:ilvl w:val="0"/>
          <w:numId w:val="33"/>
        </w:numPr>
        <w:tabs>
          <w:tab w:val="left" w:pos="424"/>
        </w:tabs>
        <w:spacing w:before="4" w:line="275" w:lineRule="exact"/>
        <w:rPr>
          <w:sz w:val="24"/>
        </w:rPr>
      </w:pPr>
      <w:r>
        <w:rPr>
          <w:sz w:val="24"/>
        </w:rPr>
        <w:t>работа</w:t>
      </w:r>
      <w:r>
        <w:rPr>
          <w:spacing w:val="-5"/>
          <w:sz w:val="24"/>
        </w:rPr>
        <w:t xml:space="preserve"> </w:t>
      </w:r>
      <w:r>
        <w:rPr>
          <w:sz w:val="24"/>
        </w:rPr>
        <w:t>с</w:t>
      </w:r>
      <w:r>
        <w:rPr>
          <w:spacing w:val="-1"/>
          <w:sz w:val="24"/>
        </w:rPr>
        <w:t xml:space="preserve"> </w:t>
      </w:r>
      <w:r>
        <w:rPr>
          <w:sz w:val="24"/>
        </w:rPr>
        <w:t>информацией:</w:t>
      </w:r>
    </w:p>
    <w:p w:rsidR="00380890" w:rsidRDefault="00436D53">
      <w:pPr>
        <w:pStyle w:val="a3"/>
        <w:spacing w:line="242" w:lineRule="auto"/>
        <w:ind w:right="165"/>
      </w:pPr>
      <w:r>
        <w:t>применять различные методы, инструменты и запросы при поиске и отборе информации или данных</w:t>
      </w:r>
      <w:r>
        <w:rPr>
          <w:spacing w:val="1"/>
        </w:rPr>
        <w:t xml:space="preserve"> </w:t>
      </w:r>
      <w:r>
        <w:t>с</w:t>
      </w:r>
      <w:r>
        <w:rPr>
          <w:spacing w:val="5"/>
        </w:rPr>
        <w:t xml:space="preserve"> </w:t>
      </w:r>
      <w:r>
        <w:t>учётом</w:t>
      </w:r>
      <w:r>
        <w:rPr>
          <w:spacing w:val="3"/>
        </w:rPr>
        <w:t xml:space="preserve"> </w:t>
      </w:r>
      <w:r>
        <w:t>предложенной</w:t>
      </w:r>
      <w:r>
        <w:rPr>
          <w:spacing w:val="2"/>
        </w:rPr>
        <w:t xml:space="preserve"> </w:t>
      </w:r>
      <w:r>
        <w:t>учебной</w:t>
      </w:r>
      <w:r>
        <w:rPr>
          <w:spacing w:val="3"/>
        </w:rPr>
        <w:t xml:space="preserve"> </w:t>
      </w:r>
      <w:r>
        <w:t>физической</w:t>
      </w:r>
      <w:r>
        <w:rPr>
          <w:spacing w:val="-3"/>
        </w:rPr>
        <w:t xml:space="preserve"> </w:t>
      </w:r>
      <w:r>
        <w:t>задачи;</w:t>
      </w:r>
    </w:p>
    <w:p w:rsidR="00380890" w:rsidRDefault="00436D53">
      <w:pPr>
        <w:pStyle w:val="a3"/>
        <w:spacing w:line="242" w:lineRule="auto"/>
        <w:ind w:right="163"/>
      </w:pP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p>
    <w:p w:rsidR="00380890" w:rsidRDefault="00436D53">
      <w:pPr>
        <w:pStyle w:val="a3"/>
        <w:ind w:right="153"/>
      </w:pPr>
      <w:r>
        <w:t>самостоятельно          выбирать          оптимальную          форму         представления          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1"/>
        </w:rPr>
        <w:t xml:space="preserve"> </w:t>
      </w:r>
      <w:r>
        <w:t>и</w:t>
      </w:r>
      <w:r>
        <w:rPr>
          <w:spacing w:val="1"/>
        </w:rPr>
        <w:t xml:space="preserve"> </w:t>
      </w:r>
      <w:r>
        <w:t>их</w:t>
      </w:r>
      <w:r>
        <w:rPr>
          <w:spacing w:val="1"/>
        </w:rPr>
        <w:t xml:space="preserve"> </w:t>
      </w:r>
      <w:r>
        <w:t>комбинациями.</w:t>
      </w:r>
    </w:p>
    <w:p w:rsidR="00380890" w:rsidRDefault="00436D53">
      <w:pPr>
        <w:pStyle w:val="a3"/>
        <w:spacing w:line="275" w:lineRule="exact"/>
      </w:pPr>
      <w:r>
        <w:t>Овладение</w:t>
      </w:r>
      <w:r>
        <w:rPr>
          <w:spacing w:val="-1"/>
        </w:rPr>
        <w:t xml:space="preserve"> </w:t>
      </w:r>
      <w:r>
        <w:t>универсальными</w:t>
      </w:r>
      <w:r>
        <w:rPr>
          <w:spacing w:val="-5"/>
        </w:rPr>
        <w:t xml:space="preserve"> </w:t>
      </w:r>
      <w:r>
        <w:t>учебными</w:t>
      </w:r>
      <w:r>
        <w:rPr>
          <w:spacing w:val="-3"/>
        </w:rPr>
        <w:t xml:space="preserve"> </w:t>
      </w:r>
      <w:r>
        <w:t>коммуникативными</w:t>
      </w:r>
      <w:r>
        <w:rPr>
          <w:spacing w:val="-1"/>
        </w:rPr>
        <w:t xml:space="preserve"> </w:t>
      </w:r>
      <w:r>
        <w:t>действиями:</w:t>
      </w:r>
    </w:p>
    <w:p w:rsidR="00380890" w:rsidRDefault="00436D53">
      <w:pPr>
        <w:pStyle w:val="a5"/>
        <w:numPr>
          <w:ilvl w:val="0"/>
          <w:numId w:val="32"/>
        </w:numPr>
        <w:tabs>
          <w:tab w:val="left" w:pos="420"/>
        </w:tabs>
        <w:spacing w:line="275" w:lineRule="exact"/>
        <w:ind w:hanging="260"/>
        <w:rPr>
          <w:sz w:val="24"/>
        </w:rPr>
      </w:pPr>
      <w:r>
        <w:rPr>
          <w:sz w:val="24"/>
        </w:rPr>
        <w:t>общение:</w:t>
      </w:r>
    </w:p>
    <w:p w:rsidR="00380890" w:rsidRDefault="00436D53">
      <w:pPr>
        <w:pStyle w:val="a3"/>
        <w:ind w:right="151"/>
      </w:pPr>
      <w:r>
        <w:t>в        ходе       обсуждения        учебного        материала,        результатов        лабораторных        работ</w:t>
      </w:r>
      <w:r>
        <w:rPr>
          <w:spacing w:val="1"/>
        </w:rPr>
        <w:t xml:space="preserve"> </w:t>
      </w:r>
      <w:r>
        <w:t>и проектов задавать вопросы по существу обсуждаемой темы и высказывать идеи, нацеленные на</w:t>
      </w:r>
      <w:r>
        <w:rPr>
          <w:spacing w:val="1"/>
        </w:rPr>
        <w:t xml:space="preserve"> </w:t>
      </w:r>
      <w:r>
        <w:t>решение задачи</w:t>
      </w:r>
      <w:r>
        <w:rPr>
          <w:spacing w:val="3"/>
        </w:rPr>
        <w:t xml:space="preserve"> </w:t>
      </w:r>
      <w:r>
        <w:t>и</w:t>
      </w:r>
      <w:r>
        <w:rPr>
          <w:spacing w:val="-2"/>
        </w:rPr>
        <w:t xml:space="preserve"> </w:t>
      </w:r>
      <w:r>
        <w:t>поддержание</w:t>
      </w:r>
      <w:r>
        <w:rPr>
          <w:spacing w:val="1"/>
        </w:rPr>
        <w:t xml:space="preserve"> </w:t>
      </w:r>
      <w:r>
        <w:t>благожелательности</w:t>
      </w:r>
      <w:r>
        <w:rPr>
          <w:spacing w:val="-7"/>
        </w:rPr>
        <w:t xml:space="preserve"> </w:t>
      </w:r>
      <w:r>
        <w:t>общения;</w:t>
      </w:r>
    </w:p>
    <w:p w:rsidR="00380890" w:rsidRDefault="00436D53">
      <w:pPr>
        <w:pStyle w:val="a3"/>
        <w:spacing w:line="242" w:lineRule="auto"/>
        <w:ind w:right="165"/>
      </w:pPr>
      <w:r>
        <w:t>сопоставлять свои суждения с суждениями других участников диалога, обнаруживать различие и</w:t>
      </w:r>
      <w:r>
        <w:rPr>
          <w:spacing w:val="1"/>
        </w:rPr>
        <w:t xml:space="preserve"> </w:t>
      </w:r>
      <w:r>
        <w:t>сходство</w:t>
      </w:r>
      <w:r>
        <w:rPr>
          <w:spacing w:val="5"/>
        </w:rPr>
        <w:t xml:space="preserve"> </w:t>
      </w:r>
      <w:r>
        <w:t>позиций;</w:t>
      </w:r>
    </w:p>
    <w:p w:rsidR="00380890" w:rsidRDefault="00436D53">
      <w:pPr>
        <w:pStyle w:val="a3"/>
        <w:spacing w:line="271" w:lineRule="exact"/>
      </w:pPr>
      <w:r>
        <w:t>выражать</w:t>
      </w:r>
      <w:r>
        <w:rPr>
          <w:spacing w:val="-4"/>
        </w:rPr>
        <w:t xml:space="preserve"> </w:t>
      </w:r>
      <w:r>
        <w:t>свою</w:t>
      </w:r>
      <w:r>
        <w:rPr>
          <w:spacing w:val="-2"/>
        </w:rPr>
        <w:t xml:space="preserve"> </w:t>
      </w:r>
      <w:r>
        <w:t>точку</w:t>
      </w:r>
      <w:r>
        <w:rPr>
          <w:spacing w:val="-10"/>
        </w:rPr>
        <w:t xml:space="preserve"> </w:t>
      </w:r>
      <w:r>
        <w:t>зрения в устных</w:t>
      </w:r>
      <w:r>
        <w:rPr>
          <w:spacing w:val="-5"/>
        </w:rPr>
        <w:t xml:space="preserve"> </w:t>
      </w:r>
      <w:r>
        <w:t>и</w:t>
      </w:r>
      <w:r>
        <w:rPr>
          <w:spacing w:val="1"/>
        </w:rPr>
        <w:t xml:space="preserve"> </w:t>
      </w:r>
      <w:r>
        <w:t>письменных</w:t>
      </w:r>
      <w:r>
        <w:rPr>
          <w:spacing w:val="-5"/>
        </w:rPr>
        <w:t xml:space="preserve"> </w:t>
      </w:r>
      <w:r>
        <w:t>текстах;</w:t>
      </w:r>
    </w:p>
    <w:p w:rsidR="00380890" w:rsidRDefault="00436D53">
      <w:pPr>
        <w:pStyle w:val="a3"/>
        <w:spacing w:line="237" w:lineRule="auto"/>
        <w:ind w:right="164"/>
      </w:pPr>
      <w:r>
        <w:t>публично представлять результаты выполненного физического опыта (эксперимента, исследования,</w:t>
      </w:r>
      <w:r>
        <w:rPr>
          <w:spacing w:val="1"/>
        </w:rPr>
        <w:t xml:space="preserve"> </w:t>
      </w:r>
      <w:r>
        <w:t>проекта).</w:t>
      </w:r>
    </w:p>
    <w:p w:rsidR="00380890" w:rsidRDefault="00436D53">
      <w:pPr>
        <w:pStyle w:val="a5"/>
        <w:numPr>
          <w:ilvl w:val="0"/>
          <w:numId w:val="32"/>
        </w:numPr>
        <w:tabs>
          <w:tab w:val="left" w:pos="425"/>
        </w:tabs>
        <w:spacing w:line="275" w:lineRule="exact"/>
        <w:ind w:left="424" w:hanging="265"/>
        <w:rPr>
          <w:sz w:val="24"/>
        </w:rPr>
      </w:pPr>
      <w:r>
        <w:rPr>
          <w:sz w:val="24"/>
        </w:rPr>
        <w:t>совместная</w:t>
      </w:r>
      <w:r>
        <w:rPr>
          <w:spacing w:val="-5"/>
          <w:sz w:val="24"/>
        </w:rPr>
        <w:t xml:space="preserve"> </w:t>
      </w:r>
      <w:r>
        <w:rPr>
          <w:sz w:val="24"/>
        </w:rPr>
        <w:t>деятельность</w:t>
      </w:r>
      <w:r>
        <w:rPr>
          <w:spacing w:val="-4"/>
          <w:sz w:val="24"/>
        </w:rPr>
        <w:t xml:space="preserve"> </w:t>
      </w:r>
      <w:r>
        <w:rPr>
          <w:sz w:val="24"/>
        </w:rPr>
        <w:t>(сотрудничество):</w:t>
      </w:r>
    </w:p>
    <w:p w:rsidR="00380890" w:rsidRDefault="00436D53">
      <w:pPr>
        <w:pStyle w:val="a3"/>
        <w:spacing w:line="242" w:lineRule="auto"/>
        <w:ind w:right="159"/>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конкретной</w:t>
      </w:r>
      <w:r>
        <w:rPr>
          <w:spacing w:val="-3"/>
        </w:rPr>
        <w:t xml:space="preserve"> </w:t>
      </w:r>
      <w:r>
        <w:t>физической</w:t>
      </w:r>
      <w:r>
        <w:rPr>
          <w:spacing w:val="-2"/>
        </w:rPr>
        <w:t xml:space="preserve"> </w:t>
      </w:r>
      <w:r>
        <w:t>проблемы;</w:t>
      </w:r>
    </w:p>
    <w:p w:rsidR="00380890" w:rsidRDefault="00436D53">
      <w:pPr>
        <w:pStyle w:val="a3"/>
        <w:tabs>
          <w:tab w:val="left" w:pos="2012"/>
          <w:tab w:val="left" w:pos="3240"/>
          <w:tab w:val="left" w:pos="5164"/>
          <w:tab w:val="left" w:pos="7333"/>
          <w:tab w:val="left" w:pos="9703"/>
        </w:tabs>
        <w:ind w:right="157"/>
      </w:pPr>
      <w:r>
        <w:t>принимать</w:t>
      </w:r>
      <w:r>
        <w:tab/>
        <w:t>цели</w:t>
      </w:r>
      <w:r>
        <w:tab/>
        <w:t>совместной</w:t>
      </w:r>
      <w:r>
        <w:tab/>
        <w:t>деятельности,</w:t>
      </w:r>
      <w:r>
        <w:tab/>
        <w:t>организовывать</w:t>
      </w:r>
      <w:r>
        <w:tab/>
        <w:t>действия</w:t>
      </w:r>
      <w:r>
        <w:rPr>
          <w:spacing w:val="-58"/>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обсуждать</w:t>
      </w:r>
      <w:r>
        <w:rPr>
          <w:spacing w:val="1"/>
        </w:rPr>
        <w:t xml:space="preserve"> </w:t>
      </w:r>
      <w:r>
        <w:t>процессы</w:t>
      </w:r>
      <w:r>
        <w:rPr>
          <w:spacing w:val="1"/>
        </w:rPr>
        <w:t xml:space="preserve"> </w:t>
      </w:r>
      <w:r>
        <w:t>и</w:t>
      </w:r>
      <w:r>
        <w:rPr>
          <w:spacing w:val="1"/>
        </w:rPr>
        <w:t xml:space="preserve"> </w:t>
      </w:r>
      <w:r>
        <w:t>результаты</w:t>
      </w:r>
      <w:r>
        <w:rPr>
          <w:spacing w:val="1"/>
        </w:rPr>
        <w:t xml:space="preserve"> </w:t>
      </w:r>
      <w:r>
        <w:t>совместной</w:t>
      </w:r>
      <w:r>
        <w:rPr>
          <w:spacing w:val="1"/>
        </w:rPr>
        <w:t xml:space="preserve"> </w:t>
      </w:r>
      <w:r>
        <w:t>работы,</w:t>
      </w:r>
      <w:r>
        <w:rPr>
          <w:spacing w:val="1"/>
        </w:rPr>
        <w:t xml:space="preserve"> </w:t>
      </w:r>
      <w:r>
        <w:t>обобщать</w:t>
      </w:r>
      <w:r>
        <w:rPr>
          <w:spacing w:val="-2"/>
        </w:rPr>
        <w:t xml:space="preserve"> </w:t>
      </w:r>
      <w:r>
        <w:t>мнения</w:t>
      </w:r>
      <w:r>
        <w:rPr>
          <w:spacing w:val="-3"/>
        </w:rPr>
        <w:t xml:space="preserve"> </w:t>
      </w:r>
      <w:r>
        <w:t>нескольких</w:t>
      </w:r>
      <w:r>
        <w:rPr>
          <w:spacing w:val="-3"/>
        </w:rPr>
        <w:t xml:space="preserve"> </w:t>
      </w:r>
      <w:r>
        <w:t>людей;</w:t>
      </w:r>
    </w:p>
    <w:p w:rsidR="00380890" w:rsidRDefault="00436D53">
      <w:pPr>
        <w:pStyle w:val="a3"/>
        <w:spacing w:line="237" w:lineRule="auto"/>
        <w:ind w:right="163"/>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достигая</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1"/>
        </w:rPr>
        <w:t xml:space="preserve"> </w:t>
      </w:r>
      <w:r>
        <w:t>координируя</w:t>
      </w:r>
      <w:r>
        <w:rPr>
          <w:spacing w:val="1"/>
        </w:rPr>
        <w:t xml:space="preserve"> </w:t>
      </w:r>
      <w:r>
        <w:t>свои</w:t>
      </w:r>
      <w:r>
        <w:rPr>
          <w:spacing w:val="-2"/>
        </w:rPr>
        <w:t xml:space="preserve"> </w:t>
      </w:r>
      <w:r>
        <w:t>действия</w:t>
      </w:r>
      <w:r>
        <w:rPr>
          <w:spacing w:val="2"/>
        </w:rPr>
        <w:t xml:space="preserve"> </w:t>
      </w:r>
      <w:r>
        <w:t>с</w:t>
      </w:r>
      <w:r>
        <w:rPr>
          <w:spacing w:val="-5"/>
        </w:rPr>
        <w:t xml:space="preserve"> </w:t>
      </w:r>
      <w:r>
        <w:t>другими</w:t>
      </w:r>
      <w:r>
        <w:rPr>
          <w:spacing w:val="3"/>
        </w:rPr>
        <w:t xml:space="preserve"> </w:t>
      </w:r>
      <w:r>
        <w:t>членами</w:t>
      </w:r>
      <w:r>
        <w:rPr>
          <w:spacing w:val="-2"/>
        </w:rPr>
        <w:t xml:space="preserve"> </w:t>
      </w:r>
      <w:r>
        <w:t>команды;</w:t>
      </w:r>
    </w:p>
    <w:p w:rsidR="00380890" w:rsidRDefault="00436D53">
      <w:pPr>
        <w:pStyle w:val="a3"/>
        <w:spacing w:before="3" w:line="237" w:lineRule="auto"/>
        <w:ind w:right="164"/>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2"/>
        </w:rPr>
        <w:t xml:space="preserve"> </w:t>
      </w:r>
      <w:r>
        <w:t>участниками</w:t>
      </w:r>
      <w:r>
        <w:rPr>
          <w:spacing w:val="3"/>
        </w:rPr>
        <w:t xml:space="preserve"> </w:t>
      </w:r>
      <w:r>
        <w:t>взаимодействия.</w:t>
      </w:r>
    </w:p>
    <w:p w:rsidR="00380890" w:rsidRDefault="00436D53">
      <w:pPr>
        <w:pStyle w:val="a3"/>
        <w:spacing w:before="4" w:line="275" w:lineRule="exact"/>
      </w:pPr>
      <w:r>
        <w:t>Овладение универсальными</w:t>
      </w:r>
      <w:r>
        <w:rPr>
          <w:spacing w:val="-7"/>
        </w:rPr>
        <w:t xml:space="preserve"> </w:t>
      </w:r>
      <w:r>
        <w:t>учебными</w:t>
      </w:r>
      <w:r>
        <w:rPr>
          <w:spacing w:val="-3"/>
        </w:rPr>
        <w:t xml:space="preserve"> </w:t>
      </w:r>
      <w:r>
        <w:t>регулятивными</w:t>
      </w:r>
      <w:r>
        <w:rPr>
          <w:spacing w:val="-1"/>
        </w:rPr>
        <w:t xml:space="preserve"> </w:t>
      </w:r>
      <w:r>
        <w:t>действиями:</w:t>
      </w:r>
    </w:p>
    <w:p w:rsidR="00380890" w:rsidRDefault="00436D53">
      <w:pPr>
        <w:pStyle w:val="a5"/>
        <w:numPr>
          <w:ilvl w:val="0"/>
          <w:numId w:val="31"/>
        </w:numPr>
        <w:tabs>
          <w:tab w:val="left" w:pos="424"/>
        </w:tabs>
        <w:spacing w:line="275" w:lineRule="exact"/>
        <w:rPr>
          <w:sz w:val="24"/>
        </w:rPr>
      </w:pPr>
      <w:r>
        <w:rPr>
          <w:sz w:val="24"/>
        </w:rPr>
        <w:t>самоорганизация:</w:t>
      </w:r>
    </w:p>
    <w:p w:rsidR="00380890" w:rsidRDefault="00436D53">
      <w:pPr>
        <w:pStyle w:val="a3"/>
        <w:spacing w:before="4" w:line="237" w:lineRule="auto"/>
        <w:ind w:right="165"/>
      </w:pPr>
      <w:r>
        <w:t xml:space="preserve">выявлять       </w:t>
      </w:r>
      <w:r>
        <w:rPr>
          <w:spacing w:val="1"/>
        </w:rPr>
        <w:t xml:space="preserve"> </w:t>
      </w:r>
      <w:r>
        <w:t xml:space="preserve">проблемы       </w:t>
      </w:r>
      <w:r>
        <w:rPr>
          <w:spacing w:val="1"/>
        </w:rPr>
        <w:t xml:space="preserve"> </w:t>
      </w:r>
      <w:r>
        <w:t xml:space="preserve">в       </w:t>
      </w:r>
      <w:r>
        <w:rPr>
          <w:spacing w:val="1"/>
        </w:rPr>
        <w:t xml:space="preserve"> </w:t>
      </w:r>
      <w:r>
        <w:t>жизненных         и         учебных         ситуациях,         требующих</w:t>
      </w:r>
      <w:r>
        <w:rPr>
          <w:spacing w:val="1"/>
        </w:rPr>
        <w:t xml:space="preserve"> </w:t>
      </w:r>
      <w:r>
        <w:t>для</w:t>
      </w:r>
      <w:r>
        <w:rPr>
          <w:spacing w:val="1"/>
        </w:rPr>
        <w:t xml:space="preserve"> </w:t>
      </w:r>
      <w:r>
        <w:t>решения</w:t>
      </w:r>
      <w:r>
        <w:rPr>
          <w:spacing w:val="2"/>
        </w:rPr>
        <w:t xml:space="preserve"> </w:t>
      </w:r>
      <w:r>
        <w:t>физических</w:t>
      </w:r>
      <w:r>
        <w:rPr>
          <w:spacing w:val="-3"/>
        </w:rPr>
        <w:t xml:space="preserve"> </w:t>
      </w:r>
      <w:r>
        <w:t>знаний;</w:t>
      </w:r>
    </w:p>
    <w:p w:rsidR="00380890" w:rsidRDefault="00436D53">
      <w:pPr>
        <w:pStyle w:val="a3"/>
        <w:spacing w:before="6" w:line="237" w:lineRule="auto"/>
        <w:ind w:right="155"/>
      </w:pPr>
      <w:r>
        <w:t>ориентироваться в различных подходах принятия решений (индивидуальное, принятие решения в</w:t>
      </w:r>
      <w:r>
        <w:rPr>
          <w:spacing w:val="1"/>
        </w:rPr>
        <w:t xml:space="preserve"> </w:t>
      </w:r>
      <w:r>
        <w:t>группе,</w:t>
      </w:r>
      <w:r>
        <w:rPr>
          <w:spacing w:val="3"/>
        </w:rPr>
        <w:t xml:space="preserve"> </w:t>
      </w:r>
      <w:r>
        <w:t>принятие</w:t>
      </w:r>
      <w:r>
        <w:rPr>
          <w:spacing w:val="1"/>
        </w:rPr>
        <w:t xml:space="preserve"> </w:t>
      </w:r>
      <w:r>
        <w:t>решений</w:t>
      </w:r>
      <w:r>
        <w:rPr>
          <w:spacing w:val="-2"/>
        </w:rPr>
        <w:t xml:space="preserve"> </w:t>
      </w:r>
      <w:r>
        <w:t>группой);</w:t>
      </w:r>
    </w:p>
    <w:p w:rsidR="00380890" w:rsidRDefault="00436D53">
      <w:pPr>
        <w:pStyle w:val="a3"/>
        <w:spacing w:before="3"/>
        <w:ind w:right="164"/>
      </w:pPr>
      <w:r>
        <w:t>самостоятельно составлять алгоритм решения физической задачи или плана исследования с 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1"/>
        </w:rPr>
        <w:t xml:space="preserve"> </w:t>
      </w:r>
      <w:r>
        <w:t>варианты</w:t>
      </w:r>
      <w:r>
        <w:rPr>
          <w:spacing w:val="1"/>
        </w:rPr>
        <w:t xml:space="preserve"> </w:t>
      </w:r>
      <w:r>
        <w:t>решений;</w:t>
      </w:r>
    </w:p>
    <w:p w:rsidR="00380890" w:rsidRDefault="00436D53">
      <w:pPr>
        <w:pStyle w:val="a3"/>
        <w:spacing w:line="274" w:lineRule="exact"/>
      </w:pPr>
      <w:r>
        <w:t>делать</w:t>
      </w:r>
      <w:r>
        <w:rPr>
          <w:spacing w:val="1"/>
        </w:rPr>
        <w:t xml:space="preserve"> </w:t>
      </w:r>
      <w:r>
        <w:t>выбор</w:t>
      </w:r>
      <w:r>
        <w:rPr>
          <w:spacing w:val="-5"/>
        </w:rPr>
        <w:t xml:space="preserve"> </w:t>
      </w:r>
      <w:r>
        <w:t>и</w:t>
      </w:r>
      <w:r>
        <w:rPr>
          <w:spacing w:val="-4"/>
        </w:rPr>
        <w:t xml:space="preserve"> </w:t>
      </w:r>
      <w:r>
        <w:t>брать</w:t>
      </w:r>
      <w:r>
        <w:rPr>
          <w:spacing w:val="-4"/>
        </w:rPr>
        <w:t xml:space="preserve"> </w:t>
      </w:r>
      <w:r>
        <w:t>ответственность</w:t>
      </w:r>
      <w:r>
        <w:rPr>
          <w:spacing w:val="-3"/>
        </w:rPr>
        <w:t xml:space="preserve"> </w:t>
      </w:r>
      <w:r>
        <w:t>за</w:t>
      </w:r>
      <w:r>
        <w:rPr>
          <w:spacing w:val="-1"/>
        </w:rPr>
        <w:t xml:space="preserve"> </w:t>
      </w:r>
      <w:r>
        <w:t>решение.</w:t>
      </w:r>
    </w:p>
    <w:p w:rsidR="00380890" w:rsidRDefault="00436D53">
      <w:pPr>
        <w:pStyle w:val="a5"/>
        <w:numPr>
          <w:ilvl w:val="0"/>
          <w:numId w:val="31"/>
        </w:numPr>
        <w:tabs>
          <w:tab w:val="left" w:pos="424"/>
        </w:tabs>
        <w:spacing w:before="3" w:line="275" w:lineRule="exact"/>
        <w:rPr>
          <w:sz w:val="24"/>
        </w:rPr>
      </w:pPr>
      <w:r>
        <w:rPr>
          <w:sz w:val="24"/>
        </w:rPr>
        <w:t>самоконтроль:</w:t>
      </w:r>
    </w:p>
    <w:p w:rsidR="00380890" w:rsidRDefault="00436D53">
      <w:pPr>
        <w:pStyle w:val="a3"/>
        <w:spacing w:line="275" w:lineRule="exact"/>
      </w:pPr>
      <w:r>
        <w:t>давать</w:t>
      </w:r>
      <w:r>
        <w:rPr>
          <w:spacing w:val="-1"/>
        </w:rPr>
        <w:t xml:space="preserve"> </w:t>
      </w:r>
      <w:r>
        <w:t>адекватную</w:t>
      </w:r>
      <w:r>
        <w:rPr>
          <w:spacing w:val="-2"/>
        </w:rPr>
        <w:t xml:space="preserve"> </w:t>
      </w:r>
      <w:r>
        <w:t>оценку</w:t>
      </w:r>
      <w:r>
        <w:rPr>
          <w:spacing w:val="-11"/>
        </w:rPr>
        <w:t xml:space="preserve"> </w:t>
      </w:r>
      <w:r>
        <w:t>ситуации и предлагать план</w:t>
      </w:r>
      <w:r>
        <w:rPr>
          <w:spacing w:val="-5"/>
        </w:rPr>
        <w:t xml:space="preserve"> </w:t>
      </w:r>
      <w:r>
        <w:t>её</w:t>
      </w:r>
      <w:r>
        <w:rPr>
          <w:spacing w:val="-2"/>
        </w:rPr>
        <w:t xml:space="preserve"> </w:t>
      </w:r>
      <w:r>
        <w:t>изменения;</w:t>
      </w:r>
    </w:p>
    <w:p w:rsidR="00380890" w:rsidRDefault="00436D53">
      <w:pPr>
        <w:pStyle w:val="a3"/>
        <w:spacing w:before="2"/>
        <w:ind w:right="161"/>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w:t>
      </w:r>
      <w:r>
        <w:rPr>
          <w:spacing w:val="1"/>
        </w:rPr>
        <w:t xml:space="preserve"> </w:t>
      </w:r>
      <w:r>
        <w:t>оценку</w:t>
      </w:r>
      <w:r>
        <w:rPr>
          <w:spacing w:val="1"/>
        </w:rPr>
        <w:t xml:space="preserve"> </w:t>
      </w:r>
      <w:r>
        <w:t>приобретённому</w:t>
      </w:r>
      <w:r>
        <w:rPr>
          <w:spacing w:val="-9"/>
        </w:rPr>
        <w:t xml:space="preserve"> </w:t>
      </w:r>
      <w:r>
        <w:t>опыту;</w:t>
      </w:r>
    </w:p>
    <w:p w:rsidR="00380890" w:rsidRDefault="00436D53">
      <w:pPr>
        <w:pStyle w:val="a3"/>
        <w:spacing w:before="1"/>
        <w:ind w:right="160"/>
      </w:pPr>
      <w:r>
        <w:t>вносить коррективы в деятельность (в том числе в ход выполнения физического исследования или</w:t>
      </w:r>
      <w:r>
        <w:rPr>
          <w:spacing w:val="1"/>
        </w:rPr>
        <w:t xml:space="preserve"> </w:t>
      </w:r>
      <w:r>
        <w:t>проекта)</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w:t>
      </w:r>
      <w:r>
        <w:rPr>
          <w:spacing w:val="1"/>
        </w:rPr>
        <w:t xml:space="preserve"> </w:t>
      </w:r>
      <w:r>
        <w:t>ситуаций,</w:t>
      </w:r>
      <w:r>
        <w:rPr>
          <w:spacing w:val="1"/>
        </w:rPr>
        <w:t xml:space="preserve"> </w:t>
      </w:r>
      <w:r>
        <w:t>установленных</w:t>
      </w:r>
      <w:r>
        <w:rPr>
          <w:spacing w:val="1"/>
        </w:rPr>
        <w:t xml:space="preserve"> </w:t>
      </w:r>
      <w:r>
        <w:t>ошибок,</w:t>
      </w:r>
      <w:r>
        <w:rPr>
          <w:spacing w:val="1"/>
        </w:rPr>
        <w:t xml:space="preserve"> </w:t>
      </w:r>
      <w:r>
        <w:t>возникших</w:t>
      </w:r>
      <w:r>
        <w:rPr>
          <w:spacing w:val="-4"/>
        </w:rPr>
        <w:t xml:space="preserve"> </w:t>
      </w:r>
      <w:r>
        <w:t>трудностей;</w:t>
      </w:r>
    </w:p>
    <w:p w:rsidR="00380890" w:rsidRDefault="00436D53">
      <w:pPr>
        <w:pStyle w:val="a3"/>
        <w:spacing w:line="274" w:lineRule="exact"/>
      </w:pPr>
      <w:r>
        <w:t>оценивать</w:t>
      </w:r>
      <w:r>
        <w:rPr>
          <w:spacing w:val="-5"/>
        </w:rPr>
        <w:t xml:space="preserve"> </w:t>
      </w:r>
      <w:r>
        <w:t>соответствие</w:t>
      </w:r>
      <w:r>
        <w:rPr>
          <w:spacing w:val="-4"/>
        </w:rPr>
        <w:t xml:space="preserve"> </w:t>
      </w:r>
      <w:r>
        <w:t>результата</w:t>
      </w:r>
      <w:r>
        <w:rPr>
          <w:spacing w:val="-3"/>
        </w:rPr>
        <w:t xml:space="preserve"> </w:t>
      </w:r>
      <w:r>
        <w:t>цели</w:t>
      </w:r>
      <w:r>
        <w:rPr>
          <w:spacing w:val="-1"/>
        </w:rPr>
        <w:t xml:space="preserve"> </w:t>
      </w:r>
      <w:r>
        <w:t>и</w:t>
      </w:r>
      <w:r>
        <w:rPr>
          <w:spacing w:val="-1"/>
        </w:rPr>
        <w:t xml:space="preserve"> </w:t>
      </w:r>
      <w:r>
        <w:t>условиям.</w:t>
      </w:r>
    </w:p>
    <w:p w:rsidR="00380890" w:rsidRDefault="00436D53">
      <w:pPr>
        <w:pStyle w:val="a5"/>
        <w:numPr>
          <w:ilvl w:val="0"/>
          <w:numId w:val="31"/>
        </w:numPr>
        <w:tabs>
          <w:tab w:val="left" w:pos="425"/>
        </w:tabs>
        <w:spacing w:before="2"/>
        <w:ind w:hanging="265"/>
        <w:rPr>
          <w:sz w:val="24"/>
        </w:rPr>
      </w:pPr>
      <w:r>
        <w:rPr>
          <w:sz w:val="24"/>
        </w:rPr>
        <w:t>эмоциональный</w:t>
      </w:r>
      <w:r>
        <w:rPr>
          <w:spacing w:val="-7"/>
          <w:sz w:val="24"/>
        </w:rPr>
        <w:t xml:space="preserve"> </w:t>
      </w:r>
      <w:r>
        <w:rPr>
          <w:sz w:val="24"/>
        </w:rPr>
        <w:t>интеллект:</w:t>
      </w:r>
    </w:p>
    <w:p w:rsidR="00380890" w:rsidRDefault="00380890">
      <w:pPr>
        <w:jc w:val="both"/>
        <w:rPr>
          <w:sz w:val="24"/>
        </w:rPr>
        <w:sectPr w:rsidR="00380890">
          <w:headerReference w:type="default" r:id="rId189"/>
          <w:pgSz w:w="11910" w:h="16840"/>
          <w:pgMar w:top="620" w:right="560" w:bottom="280" w:left="560" w:header="0" w:footer="0" w:gutter="0"/>
          <w:cols w:space="720"/>
        </w:sectPr>
      </w:pPr>
    </w:p>
    <w:p w:rsidR="00380890" w:rsidRDefault="00436D53">
      <w:pPr>
        <w:pStyle w:val="a3"/>
        <w:tabs>
          <w:tab w:val="left" w:pos="1349"/>
          <w:tab w:val="left" w:pos="2204"/>
          <w:tab w:val="left" w:pos="2846"/>
          <w:tab w:val="left" w:pos="3849"/>
          <w:tab w:val="left" w:pos="5053"/>
          <w:tab w:val="left" w:pos="6377"/>
          <w:tab w:val="left" w:pos="6900"/>
          <w:tab w:val="left" w:pos="7778"/>
          <w:tab w:val="left" w:pos="8771"/>
          <w:tab w:val="left" w:pos="9558"/>
        </w:tabs>
        <w:spacing w:before="76" w:line="237" w:lineRule="auto"/>
        <w:ind w:right="165"/>
        <w:jc w:val="left"/>
      </w:pPr>
      <w:r>
        <w:lastRenderedPageBreak/>
        <w:t>ставить</w:t>
      </w:r>
      <w:r>
        <w:tab/>
        <w:t>себя</w:t>
      </w:r>
      <w:r>
        <w:tab/>
        <w:t>на</w:t>
      </w:r>
      <w:r>
        <w:tab/>
        <w:t>место</w:t>
      </w:r>
      <w:r>
        <w:tab/>
        <w:t>другого</w:t>
      </w:r>
      <w:r>
        <w:tab/>
        <w:t>человека</w:t>
      </w:r>
      <w:r>
        <w:tab/>
        <w:t>в</w:t>
      </w:r>
      <w:r>
        <w:tab/>
        <w:t>ходе</w:t>
      </w:r>
      <w:r>
        <w:tab/>
        <w:t>спора</w:t>
      </w:r>
      <w:r>
        <w:tab/>
        <w:t>или</w:t>
      </w:r>
      <w:r>
        <w:tab/>
      </w:r>
      <w:r>
        <w:rPr>
          <w:spacing w:val="-1"/>
        </w:rPr>
        <w:t>дискуссии</w:t>
      </w:r>
      <w:r>
        <w:rPr>
          <w:spacing w:val="-57"/>
        </w:rPr>
        <w:t xml:space="preserve"> </w:t>
      </w:r>
      <w:r>
        <w:t>на научную тему,</w:t>
      </w:r>
      <w:r>
        <w:rPr>
          <w:spacing w:val="4"/>
        </w:rPr>
        <w:t xml:space="preserve"> </w:t>
      </w:r>
      <w:r>
        <w:t>понимать</w:t>
      </w:r>
      <w:r>
        <w:rPr>
          <w:spacing w:val="-2"/>
        </w:rPr>
        <w:t xml:space="preserve"> </w:t>
      </w:r>
      <w:r>
        <w:t>мотивы,</w:t>
      </w:r>
      <w:r>
        <w:rPr>
          <w:spacing w:val="-1"/>
        </w:rPr>
        <w:t xml:space="preserve"> </w:t>
      </w:r>
      <w:r>
        <w:t>намерения</w:t>
      </w:r>
      <w:r>
        <w:rPr>
          <w:spacing w:val="-3"/>
        </w:rPr>
        <w:t xml:space="preserve"> </w:t>
      </w:r>
      <w:r>
        <w:t>и</w:t>
      </w:r>
      <w:r>
        <w:rPr>
          <w:spacing w:val="2"/>
        </w:rPr>
        <w:t xml:space="preserve"> </w:t>
      </w:r>
      <w:r>
        <w:t>логику</w:t>
      </w:r>
      <w:r>
        <w:rPr>
          <w:spacing w:val="-8"/>
        </w:rPr>
        <w:t xml:space="preserve"> </w:t>
      </w:r>
      <w:r>
        <w:t>другого.</w:t>
      </w:r>
    </w:p>
    <w:p w:rsidR="00380890" w:rsidRDefault="00436D53">
      <w:pPr>
        <w:pStyle w:val="a5"/>
        <w:numPr>
          <w:ilvl w:val="0"/>
          <w:numId w:val="31"/>
        </w:numPr>
        <w:tabs>
          <w:tab w:val="left" w:pos="425"/>
        </w:tabs>
        <w:spacing w:before="3" w:line="275" w:lineRule="exact"/>
        <w:ind w:hanging="265"/>
        <w:rPr>
          <w:sz w:val="24"/>
        </w:rPr>
      </w:pPr>
      <w:r>
        <w:rPr>
          <w:sz w:val="24"/>
        </w:rPr>
        <w:t>принятие</w:t>
      </w:r>
      <w:r>
        <w:rPr>
          <w:spacing w:val="-3"/>
          <w:sz w:val="24"/>
        </w:rPr>
        <w:t xml:space="preserve"> </w:t>
      </w:r>
      <w:r>
        <w:rPr>
          <w:sz w:val="24"/>
        </w:rPr>
        <w:t>себя</w:t>
      </w:r>
      <w:r>
        <w:rPr>
          <w:spacing w:val="-2"/>
          <w:sz w:val="24"/>
        </w:rPr>
        <w:t xml:space="preserve"> </w:t>
      </w:r>
      <w:r>
        <w:rPr>
          <w:sz w:val="24"/>
        </w:rPr>
        <w:t>и</w:t>
      </w:r>
      <w:r>
        <w:rPr>
          <w:spacing w:val="-6"/>
          <w:sz w:val="24"/>
        </w:rPr>
        <w:t xml:space="preserve"> </w:t>
      </w:r>
      <w:r>
        <w:rPr>
          <w:sz w:val="24"/>
        </w:rPr>
        <w:t>других:</w:t>
      </w:r>
    </w:p>
    <w:p w:rsidR="00380890" w:rsidRDefault="00436D53">
      <w:pPr>
        <w:pStyle w:val="a3"/>
        <w:tabs>
          <w:tab w:val="left" w:pos="1834"/>
          <w:tab w:val="left" w:pos="2803"/>
          <w:tab w:val="left" w:pos="3921"/>
          <w:tab w:val="left" w:pos="4679"/>
          <w:tab w:val="left" w:pos="5998"/>
          <w:tab w:val="left" w:pos="6909"/>
          <w:tab w:val="left" w:pos="8339"/>
          <w:tab w:val="left" w:pos="10070"/>
        </w:tabs>
        <w:spacing w:line="242" w:lineRule="auto"/>
        <w:ind w:right="163"/>
        <w:jc w:val="left"/>
      </w:pPr>
      <w:r>
        <w:t>признавать</w:t>
      </w:r>
      <w:r>
        <w:tab/>
        <w:t>своё</w:t>
      </w:r>
      <w:r>
        <w:tab/>
        <w:t>право</w:t>
      </w:r>
      <w:r>
        <w:tab/>
        <w:t>на</w:t>
      </w:r>
      <w:r>
        <w:tab/>
        <w:t>ошибку</w:t>
      </w:r>
      <w:r>
        <w:tab/>
        <w:t>при</w:t>
      </w:r>
      <w:r>
        <w:tab/>
        <w:t>решении</w:t>
      </w:r>
      <w:r>
        <w:tab/>
        <w:t>физических</w:t>
      </w:r>
      <w:r>
        <w:tab/>
      </w:r>
      <w:r>
        <w:rPr>
          <w:spacing w:val="-1"/>
        </w:rPr>
        <w:t>задач</w:t>
      </w:r>
      <w:r>
        <w:rPr>
          <w:spacing w:val="-57"/>
        </w:rPr>
        <w:t xml:space="preserve"> </w:t>
      </w:r>
      <w:r>
        <w:t>или</w:t>
      </w:r>
      <w:r>
        <w:rPr>
          <w:spacing w:val="2"/>
        </w:rPr>
        <w:t xml:space="preserve"> </w:t>
      </w:r>
      <w:r>
        <w:t>в</w:t>
      </w:r>
      <w:r>
        <w:rPr>
          <w:spacing w:val="-1"/>
        </w:rPr>
        <w:t xml:space="preserve"> </w:t>
      </w:r>
      <w:r>
        <w:t>утверждениях</w:t>
      </w:r>
      <w:r>
        <w:rPr>
          <w:spacing w:val="-3"/>
        </w:rPr>
        <w:t xml:space="preserve"> </w:t>
      </w:r>
      <w:r>
        <w:t>на научные</w:t>
      </w:r>
      <w:r>
        <w:rPr>
          <w:spacing w:val="1"/>
        </w:rPr>
        <w:t xml:space="preserve"> </w:t>
      </w:r>
      <w:r>
        <w:t>темы</w:t>
      </w:r>
      <w:r>
        <w:rPr>
          <w:spacing w:val="3"/>
        </w:rPr>
        <w:t xml:space="preserve"> </w:t>
      </w:r>
      <w:r>
        <w:t>и</w:t>
      </w:r>
      <w:r>
        <w:rPr>
          <w:spacing w:val="-3"/>
        </w:rPr>
        <w:t xml:space="preserve"> </w:t>
      </w:r>
      <w:r>
        <w:t>такое</w:t>
      </w:r>
      <w:r>
        <w:rPr>
          <w:spacing w:val="-4"/>
        </w:rPr>
        <w:t xml:space="preserve"> </w:t>
      </w:r>
      <w:r>
        <w:t>же</w:t>
      </w:r>
      <w:r>
        <w:rPr>
          <w:spacing w:val="1"/>
        </w:rPr>
        <w:t xml:space="preserve"> </w:t>
      </w:r>
      <w:r>
        <w:t>право</w:t>
      </w:r>
      <w:r>
        <w:rPr>
          <w:spacing w:val="5"/>
        </w:rPr>
        <w:t xml:space="preserve"> </w:t>
      </w:r>
      <w:r>
        <w:t>другого.</w:t>
      </w:r>
    </w:p>
    <w:p w:rsidR="00380890" w:rsidRDefault="00436D53">
      <w:pPr>
        <w:pStyle w:val="a3"/>
        <w:spacing w:line="242" w:lineRule="auto"/>
        <w:ind w:right="1753"/>
        <w:jc w:val="left"/>
      </w:pPr>
      <w:r>
        <w:t>Предметные результаты освоения программы по физике (базовый уровень).</w:t>
      </w:r>
      <w:r>
        <w:rPr>
          <w:spacing w:val="1"/>
        </w:rPr>
        <w:t xml:space="preserve"> </w:t>
      </w:r>
      <w:r>
        <w:t>Предметные</w:t>
      </w:r>
      <w:r>
        <w:rPr>
          <w:spacing w:val="-3"/>
        </w:rPr>
        <w:t xml:space="preserve"> </w:t>
      </w:r>
      <w:r>
        <w:t>результаты освоения</w:t>
      </w:r>
      <w:r>
        <w:rPr>
          <w:spacing w:val="-7"/>
        </w:rPr>
        <w:t xml:space="preserve"> </w:t>
      </w:r>
      <w:r>
        <w:t>программы по</w:t>
      </w:r>
      <w:r>
        <w:rPr>
          <w:spacing w:val="-2"/>
        </w:rPr>
        <w:t xml:space="preserve"> </w:t>
      </w:r>
      <w:r>
        <w:t>физике</w:t>
      </w:r>
      <w:r>
        <w:rPr>
          <w:spacing w:val="-3"/>
        </w:rPr>
        <w:t xml:space="preserve"> </w:t>
      </w:r>
      <w:r>
        <w:t>к</w:t>
      </w:r>
      <w:r>
        <w:rPr>
          <w:spacing w:val="-4"/>
        </w:rPr>
        <w:t xml:space="preserve"> </w:t>
      </w:r>
      <w:r>
        <w:t>концу</w:t>
      </w:r>
      <w:r>
        <w:rPr>
          <w:spacing w:val="-11"/>
        </w:rPr>
        <w:t xml:space="preserve"> </w:t>
      </w:r>
      <w:r>
        <w:t>обучения</w:t>
      </w:r>
      <w:r>
        <w:rPr>
          <w:spacing w:val="-2"/>
        </w:rPr>
        <w:t xml:space="preserve"> </w:t>
      </w:r>
      <w:r>
        <w:t>в 7</w:t>
      </w:r>
      <w:r>
        <w:rPr>
          <w:spacing w:val="-2"/>
        </w:rPr>
        <w:t xml:space="preserve"> </w:t>
      </w:r>
      <w:r>
        <w:t>классе:</w:t>
      </w:r>
    </w:p>
    <w:p w:rsidR="00380890" w:rsidRDefault="00436D53">
      <w:pPr>
        <w:pStyle w:val="a3"/>
        <w:ind w:right="148"/>
      </w:pPr>
      <w:r>
        <w:t>использовать</w:t>
      </w:r>
      <w:r>
        <w:rPr>
          <w:spacing w:val="1"/>
        </w:rPr>
        <w:t xml:space="preserve"> </w:t>
      </w:r>
      <w:r>
        <w:t>понятия: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явления,</w:t>
      </w:r>
      <w:r>
        <w:rPr>
          <w:spacing w:val="1"/>
        </w:rPr>
        <w:t xml:space="preserve"> </w:t>
      </w:r>
      <w:r>
        <w:t>наблюдение,</w:t>
      </w:r>
      <w:r>
        <w:rPr>
          <w:spacing w:val="1"/>
        </w:rPr>
        <w:t xml:space="preserve"> </w:t>
      </w:r>
      <w:r>
        <w:t>эксперимент,</w:t>
      </w:r>
      <w:r>
        <w:rPr>
          <w:spacing w:val="1"/>
        </w:rPr>
        <w:t xml:space="preserve"> </w:t>
      </w:r>
      <w:r>
        <w:t>модель,</w:t>
      </w:r>
      <w:r>
        <w:rPr>
          <w:spacing w:val="1"/>
        </w:rPr>
        <w:t xml:space="preserve"> </w:t>
      </w:r>
      <w:r>
        <w:t>гипотеза, единицы физических величин, атом, молекула, агрегатные состояния вещества (твёрдое,</w:t>
      </w:r>
      <w:r>
        <w:rPr>
          <w:spacing w:val="1"/>
        </w:rPr>
        <w:t xml:space="preserve"> </w:t>
      </w:r>
      <w:r>
        <w:t>жидкое,</w:t>
      </w:r>
      <w:r>
        <w:rPr>
          <w:spacing w:val="1"/>
        </w:rPr>
        <w:t xml:space="preserve"> </w:t>
      </w:r>
      <w:r>
        <w:t>газообразное),</w:t>
      </w:r>
      <w:r>
        <w:rPr>
          <w:spacing w:val="1"/>
        </w:rPr>
        <w:t xml:space="preserve"> </w:t>
      </w:r>
      <w:r>
        <w:t>механическое</w:t>
      </w:r>
      <w:r>
        <w:rPr>
          <w:spacing w:val="1"/>
        </w:rPr>
        <w:t xml:space="preserve"> </w:t>
      </w:r>
      <w:r>
        <w:t>движение</w:t>
      </w:r>
      <w:r>
        <w:rPr>
          <w:spacing w:val="1"/>
        </w:rPr>
        <w:t xml:space="preserve"> </w:t>
      </w:r>
      <w:r>
        <w:t>(равномерное,</w:t>
      </w:r>
      <w:r>
        <w:rPr>
          <w:spacing w:val="1"/>
        </w:rPr>
        <w:t xml:space="preserve"> </w:t>
      </w:r>
      <w:r>
        <w:t>неравномерное,</w:t>
      </w:r>
      <w:r>
        <w:rPr>
          <w:spacing w:val="1"/>
        </w:rPr>
        <w:t xml:space="preserve"> </w:t>
      </w:r>
      <w:r>
        <w:t>прямолинейное),</w:t>
      </w:r>
      <w:r>
        <w:rPr>
          <w:spacing w:val="1"/>
        </w:rPr>
        <w:t xml:space="preserve"> </w:t>
      </w:r>
      <w:r>
        <w:t>траектория,</w:t>
      </w:r>
      <w:r>
        <w:rPr>
          <w:spacing w:val="1"/>
        </w:rPr>
        <w:t xml:space="preserve"> </w:t>
      </w:r>
      <w:r>
        <w:t>равнодействующая</w:t>
      </w:r>
      <w:r>
        <w:rPr>
          <w:spacing w:val="1"/>
        </w:rPr>
        <w:t xml:space="preserve"> </w:t>
      </w:r>
      <w:r>
        <w:t>сил,</w:t>
      </w:r>
      <w:r>
        <w:rPr>
          <w:spacing w:val="1"/>
        </w:rPr>
        <w:t xml:space="preserve"> </w:t>
      </w:r>
      <w:r>
        <w:t>деформация</w:t>
      </w:r>
      <w:r>
        <w:rPr>
          <w:spacing w:val="1"/>
        </w:rPr>
        <w:t xml:space="preserve"> </w:t>
      </w:r>
      <w:r>
        <w:t>(упругая,</w:t>
      </w:r>
      <w:r>
        <w:rPr>
          <w:spacing w:val="1"/>
        </w:rPr>
        <w:t xml:space="preserve"> </w:t>
      </w:r>
      <w:r>
        <w:t>пластическая),</w:t>
      </w:r>
      <w:r>
        <w:rPr>
          <w:spacing w:val="1"/>
        </w:rPr>
        <w:t xml:space="preserve"> </w:t>
      </w:r>
      <w:r>
        <w:t>невесомость,</w:t>
      </w:r>
      <w:r>
        <w:rPr>
          <w:spacing w:val="1"/>
        </w:rPr>
        <w:t xml:space="preserve"> </w:t>
      </w:r>
      <w:r>
        <w:t>сообщающиеся</w:t>
      </w:r>
      <w:r>
        <w:rPr>
          <w:spacing w:val="1"/>
        </w:rPr>
        <w:t xml:space="preserve"> </w:t>
      </w:r>
      <w:r>
        <w:t>сосуды;</w:t>
      </w:r>
    </w:p>
    <w:p w:rsidR="00380890" w:rsidRDefault="00436D53">
      <w:pPr>
        <w:pStyle w:val="a3"/>
        <w:ind w:right="154"/>
      </w:pPr>
      <w:r>
        <w:t>различать</w:t>
      </w:r>
      <w:r>
        <w:rPr>
          <w:spacing w:val="1"/>
        </w:rPr>
        <w:t xml:space="preserve"> </w:t>
      </w:r>
      <w:r>
        <w:t>явления</w:t>
      </w:r>
      <w:r>
        <w:rPr>
          <w:spacing w:val="1"/>
        </w:rPr>
        <w:t xml:space="preserve"> </w:t>
      </w:r>
      <w:r>
        <w:t>(диффузия,</w:t>
      </w:r>
      <w:r>
        <w:rPr>
          <w:spacing w:val="1"/>
        </w:rPr>
        <w:t xml:space="preserve"> </w:t>
      </w:r>
      <w:r>
        <w:t>тепловое</w:t>
      </w:r>
      <w:r>
        <w:rPr>
          <w:spacing w:val="1"/>
        </w:rPr>
        <w:t xml:space="preserve"> </w:t>
      </w:r>
      <w:r>
        <w:t>движение</w:t>
      </w:r>
      <w:r>
        <w:rPr>
          <w:spacing w:val="1"/>
        </w:rPr>
        <w:t xml:space="preserve"> </w:t>
      </w:r>
      <w:r>
        <w:t>частиц</w:t>
      </w:r>
      <w:r>
        <w:rPr>
          <w:spacing w:val="1"/>
        </w:rPr>
        <w:t xml:space="preserve"> </w:t>
      </w:r>
      <w:r>
        <w:t>вещества,</w:t>
      </w:r>
      <w:r>
        <w:rPr>
          <w:spacing w:val="1"/>
        </w:rPr>
        <w:t xml:space="preserve"> </w:t>
      </w:r>
      <w:r>
        <w:t>равномерное</w:t>
      </w:r>
      <w:r>
        <w:rPr>
          <w:spacing w:val="1"/>
        </w:rPr>
        <w:t xml:space="preserve"> </w:t>
      </w:r>
      <w:r>
        <w:t>движение,</w:t>
      </w:r>
      <w:r>
        <w:rPr>
          <w:spacing w:val="-57"/>
        </w:rPr>
        <w:t xml:space="preserve"> </w:t>
      </w:r>
      <w:r>
        <w:t>неравномерное движение,</w:t>
      </w:r>
      <w:r>
        <w:rPr>
          <w:spacing w:val="1"/>
        </w:rPr>
        <w:t xml:space="preserve"> </w:t>
      </w:r>
      <w:r>
        <w:t>инерция,</w:t>
      </w:r>
      <w:r>
        <w:rPr>
          <w:spacing w:val="1"/>
        </w:rPr>
        <w:t xml:space="preserve"> </w:t>
      </w:r>
      <w:r>
        <w:t>взаимодействие тел,</w:t>
      </w:r>
      <w:r>
        <w:rPr>
          <w:spacing w:val="60"/>
        </w:rPr>
        <w:t xml:space="preserve"> </w:t>
      </w:r>
      <w:r>
        <w:t>равновесие твёрдых тел с закреплённой</w:t>
      </w:r>
      <w:r>
        <w:rPr>
          <w:spacing w:val="1"/>
        </w:rPr>
        <w:t xml:space="preserve"> </w:t>
      </w:r>
      <w:r>
        <w:t>осью вращения, передача давления твёрдыми телами, жидкостями и газами, атмосферное давление,</w:t>
      </w:r>
      <w:r>
        <w:rPr>
          <w:spacing w:val="1"/>
        </w:rPr>
        <w:t xml:space="preserve"> </w:t>
      </w:r>
      <w:r>
        <w:t>плавание</w:t>
      </w:r>
      <w:r>
        <w:rPr>
          <w:spacing w:val="77"/>
        </w:rPr>
        <w:t xml:space="preserve"> </w:t>
      </w:r>
      <w:r>
        <w:t xml:space="preserve">тел,  </w:t>
      </w:r>
      <w:r>
        <w:rPr>
          <w:spacing w:val="19"/>
        </w:rPr>
        <w:t xml:space="preserve"> </w:t>
      </w:r>
      <w:r>
        <w:t xml:space="preserve">превращения  </w:t>
      </w:r>
      <w:r>
        <w:rPr>
          <w:spacing w:val="17"/>
        </w:rPr>
        <w:t xml:space="preserve"> </w:t>
      </w:r>
      <w:r>
        <w:t xml:space="preserve">механической  </w:t>
      </w:r>
      <w:r>
        <w:rPr>
          <w:spacing w:val="18"/>
        </w:rPr>
        <w:t xml:space="preserve"> </w:t>
      </w:r>
      <w:r>
        <w:t xml:space="preserve">энергии)  </w:t>
      </w:r>
      <w:r>
        <w:rPr>
          <w:spacing w:val="19"/>
        </w:rPr>
        <w:t xml:space="preserve"> </w:t>
      </w:r>
      <w:r>
        <w:t xml:space="preserve">по  </w:t>
      </w:r>
      <w:r>
        <w:rPr>
          <w:spacing w:val="18"/>
        </w:rPr>
        <w:t xml:space="preserve"> </w:t>
      </w:r>
      <w:r>
        <w:t xml:space="preserve">описанию  </w:t>
      </w:r>
      <w:r>
        <w:rPr>
          <w:spacing w:val="15"/>
        </w:rPr>
        <w:t xml:space="preserve"> </w:t>
      </w:r>
      <w:r>
        <w:t xml:space="preserve">их  </w:t>
      </w:r>
      <w:r>
        <w:rPr>
          <w:spacing w:val="17"/>
        </w:rPr>
        <w:t xml:space="preserve"> </w:t>
      </w:r>
      <w:r>
        <w:t xml:space="preserve">характерных  </w:t>
      </w:r>
      <w:r>
        <w:rPr>
          <w:spacing w:val="22"/>
        </w:rPr>
        <w:t xml:space="preserve"> </w:t>
      </w:r>
      <w:r>
        <w:t>свойств</w:t>
      </w:r>
      <w:r>
        <w:rPr>
          <w:spacing w:val="-58"/>
        </w:rPr>
        <w:t xml:space="preserve"> </w:t>
      </w:r>
      <w:r>
        <w:t>и</w:t>
      </w:r>
      <w:r>
        <w:rPr>
          <w:spacing w:val="2"/>
        </w:rPr>
        <w:t xml:space="preserve"> </w:t>
      </w:r>
      <w:r>
        <w:t>на</w:t>
      </w:r>
      <w:r>
        <w:rPr>
          <w:spacing w:val="-4"/>
        </w:rPr>
        <w:t xml:space="preserve"> </w:t>
      </w:r>
      <w:r>
        <w:t>основе</w:t>
      </w:r>
      <w:r>
        <w:rPr>
          <w:spacing w:val="-5"/>
        </w:rPr>
        <w:t xml:space="preserve"> </w:t>
      </w:r>
      <w:r>
        <w:t>опытов,</w:t>
      </w:r>
      <w:r>
        <w:rPr>
          <w:spacing w:val="4"/>
        </w:rPr>
        <w:t xml:space="preserve"> </w:t>
      </w:r>
      <w:r>
        <w:t>демонстрирующих</w:t>
      </w:r>
      <w:r>
        <w:rPr>
          <w:spacing w:val="-3"/>
        </w:rPr>
        <w:t xml:space="preserve"> </w:t>
      </w:r>
      <w:r>
        <w:t>данное</w:t>
      </w:r>
      <w:r>
        <w:rPr>
          <w:spacing w:val="-5"/>
        </w:rPr>
        <w:t xml:space="preserve"> </w:t>
      </w:r>
      <w:r>
        <w:t>физическое</w:t>
      </w:r>
      <w:r>
        <w:rPr>
          <w:spacing w:val="1"/>
        </w:rPr>
        <w:t xml:space="preserve"> </w:t>
      </w:r>
      <w:r>
        <w:t>явление;</w:t>
      </w:r>
    </w:p>
    <w:p w:rsidR="00380890" w:rsidRDefault="00436D53">
      <w:pPr>
        <w:pStyle w:val="a3"/>
        <w:ind w:right="157"/>
      </w:pPr>
      <w:r>
        <w:t>распознавать</w:t>
      </w:r>
      <w:r>
        <w:rPr>
          <w:spacing w:val="1"/>
        </w:rPr>
        <w:t xml:space="preserve"> </w:t>
      </w:r>
      <w:r>
        <w:t>проявление</w:t>
      </w:r>
      <w:r>
        <w:rPr>
          <w:spacing w:val="1"/>
        </w:rPr>
        <w:t xml:space="preserve"> </w:t>
      </w:r>
      <w:r>
        <w:t>изученных</w:t>
      </w:r>
      <w:r>
        <w:rPr>
          <w:spacing w:val="1"/>
        </w:rPr>
        <w:t xml:space="preserve"> </w:t>
      </w:r>
      <w:r>
        <w:t>физических</w:t>
      </w:r>
      <w:r>
        <w:rPr>
          <w:spacing w:val="1"/>
        </w:rPr>
        <w:t xml:space="preserve"> </w:t>
      </w:r>
      <w:r>
        <w:t>явлений</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физические явления в природе: примеры движения с различными скоростями в живой и неживой</w:t>
      </w:r>
      <w:r>
        <w:rPr>
          <w:spacing w:val="1"/>
        </w:rPr>
        <w:t xml:space="preserve"> </w:t>
      </w:r>
      <w:r>
        <w:t>природе, действие силы трения в природе и технике, влияние атмосферного давления на живой</w:t>
      </w:r>
      <w:r>
        <w:rPr>
          <w:spacing w:val="1"/>
        </w:rPr>
        <w:t xml:space="preserve"> </w:t>
      </w:r>
      <w:r>
        <w:t>организм,</w:t>
      </w:r>
      <w:r>
        <w:rPr>
          <w:spacing w:val="1"/>
        </w:rPr>
        <w:t xml:space="preserve"> </w:t>
      </w:r>
      <w:r>
        <w:t>плавание</w:t>
      </w:r>
      <w:r>
        <w:rPr>
          <w:spacing w:val="1"/>
        </w:rPr>
        <w:t xml:space="preserve"> </w:t>
      </w:r>
      <w:r>
        <w:t>рыб,</w:t>
      </w:r>
      <w:r>
        <w:rPr>
          <w:spacing w:val="1"/>
        </w:rPr>
        <w:t xml:space="preserve"> </w:t>
      </w:r>
      <w:r>
        <w:t>рычаги</w:t>
      </w:r>
      <w:r>
        <w:rPr>
          <w:spacing w:val="1"/>
        </w:rPr>
        <w:t xml:space="preserve"> </w:t>
      </w:r>
      <w:r>
        <w:t>в</w:t>
      </w:r>
      <w:r>
        <w:rPr>
          <w:spacing w:val="1"/>
        </w:rPr>
        <w:t xml:space="preserve"> </w:t>
      </w:r>
      <w:r>
        <w:t>теле</w:t>
      </w:r>
      <w:r>
        <w:rPr>
          <w:spacing w:val="1"/>
        </w:rPr>
        <w:t xml:space="preserve"> </w:t>
      </w:r>
      <w:r>
        <w:t>человека,</w:t>
      </w:r>
      <w:r>
        <w:rPr>
          <w:spacing w:val="1"/>
        </w:rPr>
        <w:t xml:space="preserve"> </w:t>
      </w:r>
      <w:r>
        <w:t>при</w:t>
      </w:r>
      <w:r>
        <w:rPr>
          <w:spacing w:val="1"/>
        </w:rPr>
        <w:t xml:space="preserve"> </w:t>
      </w:r>
      <w:r>
        <w:t>этом</w:t>
      </w:r>
      <w:r>
        <w:rPr>
          <w:spacing w:val="1"/>
        </w:rPr>
        <w:t xml:space="preserve"> </w:t>
      </w:r>
      <w:r>
        <w:t>переводить</w:t>
      </w:r>
      <w:r>
        <w:rPr>
          <w:spacing w:val="1"/>
        </w:rPr>
        <w:t xml:space="preserve"> </w:t>
      </w:r>
      <w:r>
        <w:t>практическую</w:t>
      </w:r>
      <w:r>
        <w:rPr>
          <w:spacing w:val="1"/>
        </w:rPr>
        <w:t xml:space="preserve"> </w:t>
      </w:r>
      <w:r>
        <w:t>задачу</w:t>
      </w:r>
      <w:r>
        <w:rPr>
          <w:spacing w:val="1"/>
        </w:rPr>
        <w:t xml:space="preserve"> </w:t>
      </w:r>
      <w:r>
        <w:t>в</w:t>
      </w:r>
      <w:r>
        <w:rPr>
          <w:spacing w:val="1"/>
        </w:rPr>
        <w:t xml:space="preserve"> </w:t>
      </w:r>
      <w:r>
        <w:t>учебную,</w:t>
      </w:r>
      <w:r>
        <w:rPr>
          <w:spacing w:val="3"/>
        </w:rPr>
        <w:t xml:space="preserve"> </w:t>
      </w:r>
      <w:r>
        <w:t>выделять</w:t>
      </w:r>
      <w:r>
        <w:rPr>
          <w:spacing w:val="1"/>
        </w:rPr>
        <w:t xml:space="preserve"> </w:t>
      </w:r>
      <w:r>
        <w:t>существенные свойства (признаки)</w:t>
      </w:r>
      <w:r>
        <w:rPr>
          <w:spacing w:val="2"/>
        </w:rPr>
        <w:t xml:space="preserve"> </w:t>
      </w:r>
      <w:r>
        <w:t>физических</w:t>
      </w:r>
      <w:r>
        <w:rPr>
          <w:spacing w:val="-4"/>
        </w:rPr>
        <w:t xml:space="preserve"> </w:t>
      </w:r>
      <w:r>
        <w:t>явлений;</w:t>
      </w:r>
    </w:p>
    <w:p w:rsidR="00380890" w:rsidRDefault="00436D53">
      <w:pPr>
        <w:pStyle w:val="a3"/>
        <w:ind w:right="157"/>
      </w:pPr>
      <w:r>
        <w:t>описывать изученные свойства тел и физические явления, используя физические величины (масса,</w:t>
      </w:r>
      <w:r>
        <w:rPr>
          <w:spacing w:val="1"/>
        </w:rPr>
        <w:t xml:space="preserve"> </w:t>
      </w:r>
      <w:r>
        <w:t>объём, плотность вещества, время, путь, скорость, средняя скорость, сила упругости, сила тяжести,</w:t>
      </w:r>
      <w:r>
        <w:rPr>
          <w:spacing w:val="1"/>
        </w:rPr>
        <w:t xml:space="preserve"> </w:t>
      </w:r>
      <w:r>
        <w:t>вес тела, сила трения, давление (твёрдого тела, жидкости, газа), выталкивающая сила, механическая</w:t>
      </w:r>
      <w:r>
        <w:rPr>
          <w:spacing w:val="1"/>
        </w:rPr>
        <w:t xml:space="preserve"> </w:t>
      </w:r>
      <w:r>
        <w:t>работа,</w:t>
      </w:r>
      <w:r>
        <w:rPr>
          <w:spacing w:val="1"/>
        </w:rPr>
        <w:t xml:space="preserve"> </w:t>
      </w:r>
      <w:r>
        <w:t>мощность,</w:t>
      </w:r>
      <w:r>
        <w:rPr>
          <w:spacing w:val="1"/>
        </w:rPr>
        <w:t xml:space="preserve"> </w:t>
      </w:r>
      <w:r>
        <w:t>плечо</w:t>
      </w:r>
      <w:r>
        <w:rPr>
          <w:spacing w:val="1"/>
        </w:rPr>
        <w:t xml:space="preserve"> </w:t>
      </w:r>
      <w:r>
        <w:t>силы,</w:t>
      </w:r>
      <w:r>
        <w:rPr>
          <w:spacing w:val="1"/>
        </w:rPr>
        <w:t xml:space="preserve"> </w:t>
      </w:r>
      <w:r>
        <w:t>момент</w:t>
      </w:r>
      <w:r>
        <w:rPr>
          <w:spacing w:val="1"/>
        </w:rPr>
        <w:t xml:space="preserve"> </w:t>
      </w:r>
      <w:r>
        <w:t>силы,</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механизмов,</w:t>
      </w:r>
      <w:r>
        <w:rPr>
          <w:spacing w:val="1"/>
        </w:rPr>
        <w:t xml:space="preserve"> </w:t>
      </w:r>
      <w:r>
        <w:t>кинетическая</w:t>
      </w:r>
      <w:r>
        <w:rPr>
          <w:spacing w:val="1"/>
        </w:rPr>
        <w:t xml:space="preserve"> </w:t>
      </w:r>
      <w:r>
        <w:t>и</w:t>
      </w:r>
      <w:r>
        <w:rPr>
          <w:spacing w:val="1"/>
        </w:rPr>
        <w:t xml:space="preserve"> </w:t>
      </w:r>
      <w:r>
        <w:t>потенциальная</w:t>
      </w:r>
      <w:r>
        <w:rPr>
          <w:spacing w:val="1"/>
        </w:rPr>
        <w:t xml:space="preserve"> </w:t>
      </w:r>
      <w:r>
        <w:t>энергия),</w:t>
      </w:r>
      <w:r>
        <w:rPr>
          <w:spacing w:val="1"/>
        </w:rPr>
        <w:t xml:space="preserve"> </w:t>
      </w:r>
      <w:r>
        <w:t>при 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физических</w:t>
      </w:r>
      <w:r>
        <w:rPr>
          <w:spacing w:val="1"/>
        </w:rPr>
        <w:t xml:space="preserve"> </w:t>
      </w:r>
      <w:r>
        <w:t>величин,</w:t>
      </w:r>
      <w:r>
        <w:rPr>
          <w:spacing w:val="1"/>
        </w:rPr>
        <w:t xml:space="preserve"> </w:t>
      </w:r>
      <w:r>
        <w:t>находить</w:t>
      </w:r>
      <w:r>
        <w:rPr>
          <w:spacing w:val="1"/>
        </w:rPr>
        <w:t xml:space="preserve"> </w:t>
      </w:r>
      <w:r>
        <w:t>формулы,</w:t>
      </w:r>
      <w:r>
        <w:rPr>
          <w:spacing w:val="1"/>
        </w:rPr>
        <w:t xml:space="preserve"> </w:t>
      </w:r>
      <w:r>
        <w:t>связывающие данную физическую величину с другими величинами, строить графики изученных</w:t>
      </w:r>
      <w:r>
        <w:rPr>
          <w:spacing w:val="1"/>
        </w:rPr>
        <w:t xml:space="preserve"> </w:t>
      </w:r>
      <w:r>
        <w:t>зависимостей</w:t>
      </w:r>
      <w:r>
        <w:rPr>
          <w:spacing w:val="-3"/>
        </w:rPr>
        <w:t xml:space="preserve"> </w:t>
      </w:r>
      <w:r>
        <w:t>физических величин;</w:t>
      </w:r>
    </w:p>
    <w:p w:rsidR="00380890" w:rsidRDefault="00436D53">
      <w:pPr>
        <w:pStyle w:val="a3"/>
        <w:ind w:right="157"/>
      </w:pPr>
      <w:r>
        <w:t>характеризовать свойства тел, физические явления и процессы, используя правила сложения сил</w:t>
      </w:r>
      <w:r>
        <w:rPr>
          <w:spacing w:val="1"/>
        </w:rPr>
        <w:t xml:space="preserve"> </w:t>
      </w:r>
      <w:r>
        <w:t>(вдоль</w:t>
      </w:r>
      <w:r>
        <w:rPr>
          <w:spacing w:val="1"/>
        </w:rPr>
        <w:t xml:space="preserve"> </w:t>
      </w:r>
      <w:r>
        <w:t>одной</w:t>
      </w:r>
      <w:r>
        <w:rPr>
          <w:spacing w:val="1"/>
        </w:rPr>
        <w:t xml:space="preserve"> </w:t>
      </w:r>
      <w:r>
        <w:t>прямой),</w:t>
      </w:r>
      <w:r>
        <w:rPr>
          <w:spacing w:val="1"/>
        </w:rPr>
        <w:t xml:space="preserve"> </w:t>
      </w:r>
      <w:r>
        <w:t>закон</w:t>
      </w:r>
      <w:r>
        <w:rPr>
          <w:spacing w:val="1"/>
        </w:rPr>
        <w:t xml:space="preserve"> </w:t>
      </w:r>
      <w:r>
        <w:t>Гука,</w:t>
      </w:r>
      <w:r>
        <w:rPr>
          <w:spacing w:val="1"/>
        </w:rPr>
        <w:t xml:space="preserve"> </w:t>
      </w:r>
      <w:r>
        <w:t>закон</w:t>
      </w:r>
      <w:r>
        <w:rPr>
          <w:spacing w:val="1"/>
        </w:rPr>
        <w:t xml:space="preserve"> </w:t>
      </w:r>
      <w:r>
        <w:t>Паскаля,</w:t>
      </w:r>
      <w:r>
        <w:rPr>
          <w:spacing w:val="1"/>
        </w:rPr>
        <w:t xml:space="preserve"> </w:t>
      </w:r>
      <w:r>
        <w:t>закон</w:t>
      </w:r>
      <w:r>
        <w:rPr>
          <w:spacing w:val="1"/>
        </w:rPr>
        <w:t xml:space="preserve"> </w:t>
      </w:r>
      <w:r>
        <w:t>Архимеда,</w:t>
      </w:r>
      <w:r>
        <w:rPr>
          <w:spacing w:val="1"/>
        </w:rPr>
        <w:t xml:space="preserve"> </w:t>
      </w:r>
      <w:r>
        <w:t>правило</w:t>
      </w:r>
      <w:r>
        <w:rPr>
          <w:spacing w:val="1"/>
        </w:rPr>
        <w:t xml:space="preserve"> </w:t>
      </w:r>
      <w:r>
        <w:t>равновесия рычага</w:t>
      </w:r>
      <w:r>
        <w:rPr>
          <w:spacing w:val="1"/>
        </w:rPr>
        <w:t xml:space="preserve"> </w:t>
      </w:r>
      <w:r>
        <w:t>(блока), «золотое правило» механики, закон сохранения</w:t>
      </w:r>
      <w:r>
        <w:rPr>
          <w:spacing w:val="1"/>
        </w:rPr>
        <w:t xml:space="preserve"> </w:t>
      </w:r>
      <w:r>
        <w:t>механической</w:t>
      </w:r>
      <w:r>
        <w:rPr>
          <w:spacing w:val="1"/>
        </w:rPr>
        <w:t xml:space="preserve"> </w:t>
      </w:r>
      <w:r>
        <w:t>энергии, при этом давать</w:t>
      </w:r>
      <w:r>
        <w:rPr>
          <w:spacing w:val="1"/>
        </w:rPr>
        <w:t xml:space="preserve"> </w:t>
      </w:r>
      <w:r>
        <w:t>словесную</w:t>
      </w:r>
      <w:r>
        <w:rPr>
          <w:spacing w:val="-1"/>
        </w:rPr>
        <w:t xml:space="preserve"> </w:t>
      </w:r>
      <w:r>
        <w:t>формулировку</w:t>
      </w:r>
      <w:r>
        <w:rPr>
          <w:spacing w:val="-8"/>
        </w:rPr>
        <w:t xml:space="preserve"> </w:t>
      </w:r>
      <w:r>
        <w:t>закона и</w:t>
      </w:r>
      <w:r>
        <w:rPr>
          <w:spacing w:val="-2"/>
        </w:rPr>
        <w:t xml:space="preserve"> </w:t>
      </w:r>
      <w:r>
        <w:t>записывать</w:t>
      </w:r>
      <w:r>
        <w:rPr>
          <w:spacing w:val="-3"/>
        </w:rPr>
        <w:t xml:space="preserve"> </w:t>
      </w:r>
      <w:r>
        <w:t>его</w:t>
      </w:r>
      <w:r>
        <w:rPr>
          <w:spacing w:val="2"/>
        </w:rPr>
        <w:t xml:space="preserve"> </w:t>
      </w:r>
      <w:r>
        <w:t>математическое</w:t>
      </w:r>
      <w:r>
        <w:rPr>
          <w:spacing w:val="1"/>
        </w:rPr>
        <w:t xml:space="preserve"> </w:t>
      </w:r>
      <w:r>
        <w:t>выражение;</w:t>
      </w:r>
    </w:p>
    <w:p w:rsidR="00380890" w:rsidRDefault="00436D53">
      <w:pPr>
        <w:pStyle w:val="a3"/>
        <w:tabs>
          <w:tab w:val="left" w:pos="2027"/>
          <w:tab w:val="left" w:pos="4047"/>
          <w:tab w:val="left" w:pos="5750"/>
          <w:tab w:val="left" w:pos="7555"/>
          <w:tab w:val="left" w:pos="8510"/>
          <w:tab w:val="left" w:pos="10237"/>
        </w:tabs>
        <w:ind w:right="152"/>
      </w:pPr>
      <w:r>
        <w:t>объяснять</w:t>
      </w:r>
      <w:r>
        <w:tab/>
        <w:t>физические</w:t>
      </w:r>
      <w:r>
        <w:tab/>
        <w:t>явления,</w:t>
      </w:r>
      <w:r>
        <w:tab/>
        <w:t>процессы</w:t>
      </w:r>
      <w:r>
        <w:tab/>
        <w:t>и</w:t>
      </w:r>
      <w:r>
        <w:tab/>
        <w:t>свойства</w:t>
      </w:r>
      <w:r>
        <w:tab/>
        <w:t>тел,</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в</w:t>
      </w:r>
      <w:r>
        <w:rPr>
          <w:spacing w:val="1"/>
        </w:rPr>
        <w:t xml:space="preserve"> </w:t>
      </w:r>
      <w:r>
        <w:t>контексте</w:t>
      </w:r>
      <w:r>
        <w:rPr>
          <w:spacing w:val="1"/>
        </w:rPr>
        <w:t xml:space="preserve"> </w:t>
      </w:r>
      <w:r>
        <w:t>ситуаций</w:t>
      </w:r>
      <w:r>
        <w:rPr>
          <w:spacing w:val="1"/>
        </w:rPr>
        <w:t xml:space="preserve"> </w:t>
      </w:r>
      <w:r>
        <w:t>практико­ориентированного</w:t>
      </w:r>
      <w:r>
        <w:rPr>
          <w:spacing w:val="1"/>
        </w:rPr>
        <w:t xml:space="preserve"> </w:t>
      </w:r>
      <w:r>
        <w:t>характера:</w:t>
      </w:r>
      <w:r>
        <w:rPr>
          <w:spacing w:val="1"/>
        </w:rPr>
        <w:t xml:space="preserve"> </w:t>
      </w:r>
      <w:r>
        <w:t>выявлять</w:t>
      </w:r>
      <w:r>
        <w:rPr>
          <w:spacing w:val="1"/>
        </w:rPr>
        <w:t xml:space="preserve"> </w:t>
      </w:r>
      <w:r>
        <w:t>причинно­следственные       связи,       строить       объяснение       из       1–2       логических       шагов</w:t>
      </w:r>
      <w:r>
        <w:rPr>
          <w:spacing w:val="1"/>
        </w:rPr>
        <w:t xml:space="preserve"> </w:t>
      </w:r>
      <w:r>
        <w:t>с     опорой     на     1–2     изученных     свойства     физических     явлений,     физических     закона</w:t>
      </w:r>
      <w:r>
        <w:rPr>
          <w:spacing w:val="1"/>
        </w:rPr>
        <w:t xml:space="preserve"> </w:t>
      </w:r>
      <w:r>
        <w:t>или</w:t>
      </w:r>
      <w:r>
        <w:rPr>
          <w:spacing w:val="2"/>
        </w:rPr>
        <w:t xml:space="preserve"> </w:t>
      </w:r>
      <w:r>
        <w:t>закономерности;</w:t>
      </w:r>
    </w:p>
    <w:p w:rsidR="00380890" w:rsidRDefault="00436D53">
      <w:pPr>
        <w:pStyle w:val="a3"/>
        <w:ind w:right="163"/>
      </w:pPr>
      <w:r>
        <w:t>решать расчётные задачи в 1–2 действия, используя законы и формулы, связывающие физические</w:t>
      </w:r>
      <w:r>
        <w:rPr>
          <w:spacing w:val="1"/>
        </w:rPr>
        <w:t xml:space="preserve"> </w:t>
      </w:r>
      <w:r>
        <w:t>величины: на основе анализа условия задачи записывать краткое условие, подставлять физические</w:t>
      </w:r>
      <w:r>
        <w:rPr>
          <w:spacing w:val="1"/>
        </w:rPr>
        <w:t xml:space="preserve"> </w:t>
      </w:r>
      <w:r>
        <w:t>величины в формулы и проводить расчёты, находить справочные данные, необходимые для решения</w:t>
      </w:r>
      <w:r>
        <w:rPr>
          <w:spacing w:val="1"/>
        </w:rPr>
        <w:t xml:space="preserve"> </w:t>
      </w:r>
      <w:r>
        <w:t>задач,</w:t>
      </w:r>
      <w:r>
        <w:rPr>
          <w:spacing w:val="3"/>
        </w:rPr>
        <w:t xml:space="preserve"> </w:t>
      </w:r>
      <w:r>
        <w:t>оценивать</w:t>
      </w:r>
      <w:r>
        <w:rPr>
          <w:spacing w:val="-1"/>
        </w:rPr>
        <w:t xml:space="preserve"> </w:t>
      </w:r>
      <w:r>
        <w:t>реалистичность</w:t>
      </w:r>
      <w:r>
        <w:rPr>
          <w:spacing w:val="-2"/>
        </w:rPr>
        <w:t xml:space="preserve"> </w:t>
      </w:r>
      <w:r>
        <w:t>полученной</w:t>
      </w:r>
      <w:r>
        <w:rPr>
          <w:spacing w:val="3"/>
        </w:rPr>
        <w:t xml:space="preserve"> </w:t>
      </w:r>
      <w:r>
        <w:t>физической</w:t>
      </w:r>
      <w:r>
        <w:rPr>
          <w:spacing w:val="-3"/>
        </w:rPr>
        <w:t xml:space="preserve"> </w:t>
      </w:r>
      <w:r>
        <w:t>величины;</w:t>
      </w:r>
    </w:p>
    <w:p w:rsidR="00380890" w:rsidRDefault="00436D53">
      <w:pPr>
        <w:pStyle w:val="a3"/>
        <w:ind w:right="161"/>
      </w:pPr>
      <w:r>
        <w:t>распознавать</w:t>
      </w:r>
      <w:r>
        <w:rPr>
          <w:spacing w:val="1"/>
        </w:rPr>
        <w:t xml:space="preserve"> </w:t>
      </w:r>
      <w:r>
        <w:t>проблемы,</w:t>
      </w:r>
      <w:r>
        <w:rPr>
          <w:spacing w:val="1"/>
        </w:rPr>
        <w:t xml:space="preserve"> </w:t>
      </w:r>
      <w:r>
        <w:t>которые</w:t>
      </w:r>
      <w:r>
        <w:rPr>
          <w:spacing w:val="1"/>
        </w:rPr>
        <w:t xml:space="preserve"> </w:t>
      </w:r>
      <w:r>
        <w:t>можно</w:t>
      </w:r>
      <w:r>
        <w:rPr>
          <w:spacing w:val="1"/>
        </w:rPr>
        <w:t xml:space="preserve"> </w:t>
      </w:r>
      <w:r>
        <w:t>решить</w:t>
      </w:r>
      <w:r>
        <w:rPr>
          <w:spacing w:val="1"/>
        </w:rPr>
        <w:t xml:space="preserve"> </w:t>
      </w:r>
      <w:r>
        <w:t>при</w:t>
      </w:r>
      <w:r>
        <w:rPr>
          <w:spacing w:val="1"/>
        </w:rPr>
        <w:t xml:space="preserve"> </w:t>
      </w:r>
      <w:r>
        <w:t>помощи</w:t>
      </w:r>
      <w:r>
        <w:rPr>
          <w:spacing w:val="1"/>
        </w:rPr>
        <w:t xml:space="preserve"> </w:t>
      </w:r>
      <w:r>
        <w:t>физических</w:t>
      </w:r>
      <w:r>
        <w:rPr>
          <w:spacing w:val="1"/>
        </w:rPr>
        <w:t xml:space="preserve"> </w:t>
      </w:r>
      <w:r>
        <w:t>методов,</w:t>
      </w:r>
      <w:r>
        <w:rPr>
          <w:spacing w:val="1"/>
        </w:rPr>
        <w:t xml:space="preserve"> </w:t>
      </w:r>
      <w:r>
        <w:t>в</w:t>
      </w:r>
      <w:r>
        <w:rPr>
          <w:spacing w:val="1"/>
        </w:rPr>
        <w:t xml:space="preserve"> </w:t>
      </w:r>
      <w:r>
        <w:t>описании</w:t>
      </w:r>
      <w:r>
        <w:rPr>
          <w:spacing w:val="1"/>
        </w:rPr>
        <w:t xml:space="preserve"> </w:t>
      </w:r>
      <w:r>
        <w:t>исследования</w:t>
      </w:r>
      <w:r>
        <w:rPr>
          <w:spacing w:val="1"/>
        </w:rPr>
        <w:t xml:space="preserve"> </w:t>
      </w:r>
      <w:r>
        <w:t>выделять</w:t>
      </w:r>
      <w:r>
        <w:rPr>
          <w:spacing w:val="1"/>
        </w:rPr>
        <w:t xml:space="preserve"> </w:t>
      </w:r>
      <w:r>
        <w:t>проверяемое</w:t>
      </w:r>
      <w:r>
        <w:rPr>
          <w:spacing w:val="1"/>
        </w:rPr>
        <w:t xml:space="preserve"> </w:t>
      </w:r>
      <w:r>
        <w:t>предположение</w:t>
      </w:r>
      <w:r>
        <w:rPr>
          <w:spacing w:val="1"/>
        </w:rPr>
        <w:t xml:space="preserve"> </w:t>
      </w:r>
      <w:r>
        <w:t>(гипотезу),</w:t>
      </w:r>
      <w:r>
        <w:rPr>
          <w:spacing w:val="1"/>
        </w:rPr>
        <w:t xml:space="preserve"> </w:t>
      </w:r>
      <w:r>
        <w:t>различать</w:t>
      </w:r>
      <w:r>
        <w:rPr>
          <w:spacing w:val="1"/>
        </w:rPr>
        <w:t xml:space="preserve"> </w:t>
      </w:r>
      <w:r>
        <w:t>и</w:t>
      </w:r>
      <w:r>
        <w:rPr>
          <w:spacing w:val="1"/>
        </w:rPr>
        <w:t xml:space="preserve"> </w:t>
      </w:r>
      <w:r>
        <w:t>интерпретировать</w:t>
      </w:r>
      <w:r>
        <w:rPr>
          <w:spacing w:val="1"/>
        </w:rPr>
        <w:t xml:space="preserve"> </w:t>
      </w:r>
      <w:r>
        <w:t>полученный результат,</w:t>
      </w:r>
      <w:r>
        <w:rPr>
          <w:spacing w:val="2"/>
        </w:rPr>
        <w:t xml:space="preserve"> </w:t>
      </w:r>
      <w:r>
        <w:t>находить</w:t>
      </w:r>
      <w:r>
        <w:rPr>
          <w:spacing w:val="-3"/>
        </w:rPr>
        <w:t xml:space="preserve"> </w:t>
      </w:r>
      <w:r>
        <w:t>ошибки</w:t>
      </w:r>
      <w:r>
        <w:rPr>
          <w:spacing w:val="1"/>
        </w:rPr>
        <w:t xml:space="preserve"> </w:t>
      </w:r>
      <w:r>
        <w:t>в ходе</w:t>
      </w:r>
      <w:r>
        <w:rPr>
          <w:spacing w:val="-1"/>
        </w:rPr>
        <w:t xml:space="preserve"> </w:t>
      </w:r>
      <w:r>
        <w:t>опыта,</w:t>
      </w:r>
      <w:r>
        <w:rPr>
          <w:spacing w:val="-3"/>
        </w:rPr>
        <w:t xml:space="preserve"> </w:t>
      </w:r>
      <w:r>
        <w:t>делать</w:t>
      </w:r>
      <w:r>
        <w:rPr>
          <w:spacing w:val="1"/>
        </w:rPr>
        <w:t xml:space="preserve"> </w:t>
      </w:r>
      <w:r>
        <w:t>выводы</w:t>
      </w:r>
      <w:r>
        <w:rPr>
          <w:spacing w:val="-3"/>
        </w:rPr>
        <w:t xml:space="preserve"> </w:t>
      </w:r>
      <w:r>
        <w:t>по</w:t>
      </w:r>
      <w:r>
        <w:rPr>
          <w:spacing w:val="3"/>
        </w:rPr>
        <w:t xml:space="preserve"> </w:t>
      </w:r>
      <w:r>
        <w:t>его</w:t>
      </w:r>
      <w:r>
        <w:rPr>
          <w:spacing w:val="4"/>
        </w:rPr>
        <w:t xml:space="preserve"> </w:t>
      </w:r>
      <w:r>
        <w:t>результатам;</w:t>
      </w:r>
    </w:p>
    <w:p w:rsidR="00380890" w:rsidRDefault="00436D53">
      <w:pPr>
        <w:pStyle w:val="a3"/>
        <w:tabs>
          <w:tab w:val="left" w:pos="3342"/>
          <w:tab w:val="left" w:pos="6840"/>
          <w:tab w:val="left" w:pos="9590"/>
        </w:tabs>
        <w:ind w:right="155"/>
      </w:pPr>
      <w:r>
        <w:t>проводить опыты по наблюдению физических явлений или физических свойств тел: формулировать</w:t>
      </w:r>
      <w:r>
        <w:rPr>
          <w:spacing w:val="1"/>
        </w:rPr>
        <w:t xml:space="preserve"> </w:t>
      </w:r>
      <w:r>
        <w:t>проверяемые</w:t>
      </w:r>
      <w:r>
        <w:tab/>
        <w:t>предположения,</w:t>
      </w:r>
      <w:r>
        <w:tab/>
        <w:t>собирать</w:t>
      </w:r>
      <w:r>
        <w:tab/>
        <w:t>установку</w:t>
      </w:r>
      <w:r>
        <w:rPr>
          <w:spacing w:val="-58"/>
        </w:rPr>
        <w:t xml:space="preserve"> </w:t>
      </w:r>
      <w:r>
        <w:t>из</w:t>
      </w:r>
      <w:r>
        <w:rPr>
          <w:spacing w:val="2"/>
        </w:rPr>
        <w:t xml:space="preserve"> </w:t>
      </w:r>
      <w:r>
        <w:t>предложенного</w:t>
      </w:r>
      <w:r>
        <w:rPr>
          <w:spacing w:val="1"/>
        </w:rPr>
        <w:t xml:space="preserve"> </w:t>
      </w:r>
      <w:r>
        <w:t>оборудования,</w:t>
      </w:r>
      <w:r>
        <w:rPr>
          <w:spacing w:val="-2"/>
        </w:rPr>
        <w:t xml:space="preserve"> </w:t>
      </w:r>
      <w:r>
        <w:t>записывать</w:t>
      </w:r>
      <w:r>
        <w:rPr>
          <w:spacing w:val="1"/>
        </w:rPr>
        <w:t xml:space="preserve"> </w:t>
      </w:r>
      <w:r>
        <w:t>ход</w:t>
      </w:r>
      <w:r>
        <w:rPr>
          <w:spacing w:val="-6"/>
        </w:rPr>
        <w:t xml:space="preserve"> </w:t>
      </w:r>
      <w:r>
        <w:t>опыта и</w:t>
      </w:r>
      <w:r>
        <w:rPr>
          <w:spacing w:val="-3"/>
        </w:rPr>
        <w:t xml:space="preserve"> </w:t>
      </w:r>
      <w:r>
        <w:t>формулировать</w:t>
      </w:r>
      <w:r>
        <w:rPr>
          <w:spacing w:val="-1"/>
        </w:rPr>
        <w:t xml:space="preserve"> </w:t>
      </w:r>
      <w:r>
        <w:t>выводы;</w:t>
      </w:r>
    </w:p>
    <w:p w:rsidR="00380890" w:rsidRDefault="00436D53">
      <w:pPr>
        <w:pStyle w:val="a3"/>
        <w:ind w:right="153"/>
      </w:pPr>
      <w:r>
        <w:t>выполнять      прямые      измерения      расстояния,      времени,      массы      тела,      объёма,      силы</w:t>
      </w:r>
      <w:r>
        <w:rPr>
          <w:spacing w:val="1"/>
        </w:rPr>
        <w:t xml:space="preserve"> </w:t>
      </w:r>
      <w:r>
        <w:t>и температуры с использованием аналоговых и цифровых приборов, записывать показания приборов</w:t>
      </w:r>
      <w:r>
        <w:rPr>
          <w:spacing w:val="1"/>
        </w:rPr>
        <w:t xml:space="preserve"> </w:t>
      </w:r>
      <w:r>
        <w:t>с</w:t>
      </w:r>
      <w:r>
        <w:rPr>
          <w:spacing w:val="5"/>
        </w:rPr>
        <w:t xml:space="preserve"> </w:t>
      </w:r>
      <w:r>
        <w:t>учётом</w:t>
      </w:r>
      <w:r>
        <w:rPr>
          <w:spacing w:val="3"/>
        </w:rPr>
        <w:t xml:space="preserve"> </w:t>
      </w:r>
      <w:r>
        <w:t>заданной</w:t>
      </w:r>
      <w:r>
        <w:rPr>
          <w:spacing w:val="-2"/>
        </w:rPr>
        <w:t xml:space="preserve"> </w:t>
      </w:r>
      <w:r>
        <w:t>абсолютной</w:t>
      </w:r>
      <w:r>
        <w:rPr>
          <w:spacing w:val="-3"/>
        </w:rPr>
        <w:t xml:space="preserve"> </w:t>
      </w:r>
      <w:r>
        <w:t>погрешности</w:t>
      </w:r>
      <w:r>
        <w:rPr>
          <w:spacing w:val="-1"/>
        </w:rPr>
        <w:t xml:space="preserve"> </w:t>
      </w:r>
      <w:r>
        <w:t>измерений;</w:t>
      </w:r>
    </w:p>
    <w:p w:rsidR="00380890" w:rsidRDefault="00436D53">
      <w:pPr>
        <w:pStyle w:val="a3"/>
        <w:ind w:right="161"/>
      </w:pPr>
      <w:r>
        <w:t xml:space="preserve">проводить     </w:t>
      </w:r>
      <w:r>
        <w:rPr>
          <w:spacing w:val="1"/>
        </w:rPr>
        <w:t xml:space="preserve"> </w:t>
      </w:r>
      <w:r>
        <w:t>исследование       зависимости       одной       физической       величины       от       другой</w:t>
      </w:r>
      <w:r>
        <w:rPr>
          <w:spacing w:val="-57"/>
        </w:rPr>
        <w:t xml:space="preserve"> </w:t>
      </w:r>
      <w:r>
        <w:t>с использованием прямых измерений (зависимости пути равномерно движущегося тела от времени</w:t>
      </w:r>
      <w:r>
        <w:rPr>
          <w:spacing w:val="1"/>
        </w:rPr>
        <w:t xml:space="preserve"> </w:t>
      </w:r>
      <w:r>
        <w:t>движения</w:t>
      </w:r>
      <w:r>
        <w:rPr>
          <w:spacing w:val="8"/>
        </w:rPr>
        <w:t xml:space="preserve"> </w:t>
      </w:r>
      <w:r>
        <w:t>тела,</w:t>
      </w:r>
      <w:r>
        <w:rPr>
          <w:spacing w:val="10"/>
        </w:rPr>
        <w:t xml:space="preserve"> </w:t>
      </w:r>
      <w:r>
        <w:t>силы</w:t>
      </w:r>
      <w:r>
        <w:rPr>
          <w:spacing w:val="10"/>
        </w:rPr>
        <w:t xml:space="preserve"> </w:t>
      </w:r>
      <w:r>
        <w:t>трения</w:t>
      </w:r>
      <w:r>
        <w:rPr>
          <w:spacing w:val="8"/>
        </w:rPr>
        <w:t xml:space="preserve"> </w:t>
      </w:r>
      <w:r>
        <w:t>скольжения</w:t>
      </w:r>
      <w:r>
        <w:rPr>
          <w:spacing w:val="3"/>
        </w:rPr>
        <w:t xml:space="preserve"> </w:t>
      </w:r>
      <w:r>
        <w:t>от</w:t>
      </w:r>
      <w:r>
        <w:rPr>
          <w:spacing w:val="9"/>
        </w:rPr>
        <w:t xml:space="preserve"> </w:t>
      </w:r>
      <w:r>
        <w:t>веса</w:t>
      </w:r>
      <w:r>
        <w:rPr>
          <w:spacing w:val="12"/>
        </w:rPr>
        <w:t xml:space="preserve"> </w:t>
      </w:r>
      <w:r>
        <w:t>тела,</w:t>
      </w:r>
      <w:r>
        <w:rPr>
          <w:spacing w:val="10"/>
        </w:rPr>
        <w:t xml:space="preserve"> </w:t>
      </w:r>
      <w:r>
        <w:t>качества</w:t>
      </w:r>
      <w:r>
        <w:rPr>
          <w:spacing w:val="7"/>
        </w:rPr>
        <w:t xml:space="preserve"> </w:t>
      </w:r>
      <w:r>
        <w:t>обработки</w:t>
      </w:r>
      <w:r>
        <w:rPr>
          <w:spacing w:val="9"/>
        </w:rPr>
        <w:t xml:space="preserve"> </w:t>
      </w:r>
      <w:r>
        <w:t>поверхностей</w:t>
      </w:r>
      <w:r>
        <w:rPr>
          <w:spacing w:val="14"/>
        </w:rPr>
        <w:t xml:space="preserve"> </w:t>
      </w:r>
      <w:r>
        <w:t>тел</w:t>
      </w:r>
      <w:r>
        <w:rPr>
          <w:spacing w:val="8"/>
        </w:rPr>
        <w:t xml:space="preserve"> </w:t>
      </w:r>
      <w:r>
        <w:t>и</w:t>
      </w:r>
    </w:p>
    <w:p w:rsidR="00380890" w:rsidRDefault="00380890">
      <w:pPr>
        <w:sectPr w:rsidR="00380890">
          <w:headerReference w:type="default" r:id="rId190"/>
          <w:pgSz w:w="11910" w:h="16840"/>
          <w:pgMar w:top="620" w:right="560" w:bottom="280" w:left="560" w:header="0" w:footer="0" w:gutter="0"/>
          <w:cols w:space="720"/>
        </w:sectPr>
      </w:pPr>
    </w:p>
    <w:p w:rsidR="00380890" w:rsidRDefault="00436D53">
      <w:pPr>
        <w:pStyle w:val="a3"/>
        <w:spacing w:before="74"/>
        <w:ind w:right="159"/>
      </w:pPr>
      <w:r>
        <w:lastRenderedPageBreak/>
        <w:t>независимости</w:t>
      </w:r>
      <w:r>
        <w:rPr>
          <w:spacing w:val="1"/>
        </w:rPr>
        <w:t xml:space="preserve"> </w:t>
      </w:r>
      <w:r>
        <w:t>силы</w:t>
      </w:r>
      <w:r>
        <w:rPr>
          <w:spacing w:val="1"/>
        </w:rPr>
        <w:t xml:space="preserve"> </w:t>
      </w:r>
      <w:r>
        <w:t>трения</w:t>
      </w:r>
      <w:r>
        <w:rPr>
          <w:spacing w:val="1"/>
        </w:rPr>
        <w:t xml:space="preserve"> </w:t>
      </w:r>
      <w:r>
        <w:t>от</w:t>
      </w:r>
      <w:r>
        <w:rPr>
          <w:spacing w:val="1"/>
        </w:rPr>
        <w:t xml:space="preserve"> </w:t>
      </w:r>
      <w:r>
        <w:t>площади</w:t>
      </w:r>
      <w:r>
        <w:rPr>
          <w:spacing w:val="1"/>
        </w:rPr>
        <w:t xml:space="preserve"> </w:t>
      </w:r>
      <w:r>
        <w:t>соприкосновения</w:t>
      </w:r>
      <w:r>
        <w:rPr>
          <w:spacing w:val="1"/>
        </w:rPr>
        <w:t xml:space="preserve"> </w:t>
      </w:r>
      <w:r>
        <w:t>тел,</w:t>
      </w:r>
      <w:r>
        <w:rPr>
          <w:spacing w:val="1"/>
        </w:rPr>
        <w:t xml:space="preserve"> </w:t>
      </w:r>
      <w:r>
        <w:t>силы</w:t>
      </w:r>
      <w:r>
        <w:rPr>
          <w:spacing w:val="1"/>
        </w:rPr>
        <w:t xml:space="preserve"> </w:t>
      </w:r>
      <w:r>
        <w:t>упругости</w:t>
      </w:r>
      <w:r>
        <w:rPr>
          <w:spacing w:val="1"/>
        </w:rPr>
        <w:t xml:space="preserve"> </w:t>
      </w:r>
      <w:r>
        <w:t>от</w:t>
      </w:r>
      <w:r>
        <w:rPr>
          <w:spacing w:val="1"/>
        </w:rPr>
        <w:t xml:space="preserve"> </w:t>
      </w:r>
      <w:r>
        <w:t>удлинения</w:t>
      </w:r>
      <w:r>
        <w:rPr>
          <w:spacing w:val="1"/>
        </w:rPr>
        <w:t xml:space="preserve"> </w:t>
      </w:r>
      <w:r>
        <w:t>пружины, выталкивающей силы от объёма погружённой части тела и от плотности жидкости, её</w:t>
      </w:r>
      <w:r>
        <w:rPr>
          <w:spacing w:val="1"/>
        </w:rPr>
        <w:t xml:space="preserve"> </w:t>
      </w:r>
      <w:r>
        <w:t>независимости</w:t>
      </w:r>
    </w:p>
    <w:p w:rsidR="00380890" w:rsidRDefault="00436D53">
      <w:pPr>
        <w:pStyle w:val="a3"/>
        <w:tabs>
          <w:tab w:val="left" w:pos="3351"/>
          <w:tab w:val="left" w:pos="6605"/>
          <w:tab w:val="left" w:pos="9778"/>
        </w:tabs>
        <w:ind w:right="155"/>
      </w:pPr>
      <w:r>
        <w:t>от</w:t>
      </w:r>
      <w:r>
        <w:rPr>
          <w:spacing w:val="1"/>
        </w:rPr>
        <w:t xml:space="preserve"> </w:t>
      </w:r>
      <w:r>
        <w:t>плотности</w:t>
      </w:r>
      <w:r>
        <w:rPr>
          <w:spacing w:val="1"/>
        </w:rPr>
        <w:t xml:space="preserve"> </w:t>
      </w:r>
      <w:r>
        <w:t>тела,</w:t>
      </w:r>
      <w:r>
        <w:rPr>
          <w:spacing w:val="1"/>
        </w:rPr>
        <w:t xml:space="preserve"> </w:t>
      </w:r>
      <w:r>
        <w:t>от</w:t>
      </w:r>
      <w:r>
        <w:rPr>
          <w:spacing w:val="1"/>
        </w:rPr>
        <w:t xml:space="preserve"> </w:t>
      </w:r>
      <w:r>
        <w:t>глубины,</w:t>
      </w:r>
      <w:r>
        <w:rPr>
          <w:spacing w:val="1"/>
        </w:rPr>
        <w:t xml:space="preserve"> </w:t>
      </w:r>
      <w:r>
        <w:t>на</w:t>
      </w:r>
      <w:r>
        <w:rPr>
          <w:spacing w:val="1"/>
        </w:rPr>
        <w:t xml:space="preserve"> </w:t>
      </w:r>
      <w:r>
        <w:t>которую</w:t>
      </w:r>
      <w:r>
        <w:rPr>
          <w:spacing w:val="1"/>
        </w:rPr>
        <w:t xml:space="preserve"> </w:t>
      </w:r>
      <w:r>
        <w:t>погружено</w:t>
      </w:r>
      <w:r>
        <w:rPr>
          <w:spacing w:val="1"/>
        </w:rPr>
        <w:t xml:space="preserve"> </w:t>
      </w:r>
      <w:r>
        <w:t>тело,</w:t>
      </w:r>
      <w:r>
        <w:rPr>
          <w:spacing w:val="1"/>
        </w:rPr>
        <w:t xml:space="preserve"> </w:t>
      </w:r>
      <w:r>
        <w:t>условий</w:t>
      </w:r>
      <w:r>
        <w:rPr>
          <w:spacing w:val="1"/>
        </w:rPr>
        <w:t xml:space="preserve"> </w:t>
      </w:r>
      <w:r>
        <w:t>плавания</w:t>
      </w:r>
      <w:r>
        <w:rPr>
          <w:spacing w:val="1"/>
        </w:rPr>
        <w:t xml:space="preserve"> </w:t>
      </w:r>
      <w:r>
        <w:t>тел,</w:t>
      </w:r>
      <w:r>
        <w:rPr>
          <w:spacing w:val="1"/>
        </w:rPr>
        <w:t xml:space="preserve"> </w:t>
      </w:r>
      <w:r>
        <w:t>условий</w:t>
      </w:r>
      <w:r>
        <w:rPr>
          <w:spacing w:val="1"/>
        </w:rPr>
        <w:t xml:space="preserve"> </w:t>
      </w:r>
      <w:r>
        <w:t>равновесия</w:t>
      </w:r>
      <w:r>
        <w:rPr>
          <w:spacing w:val="1"/>
        </w:rPr>
        <w:t xml:space="preserve"> </w:t>
      </w:r>
      <w:r>
        <w:t>рычага</w:t>
      </w:r>
      <w:r>
        <w:rPr>
          <w:spacing w:val="1"/>
        </w:rPr>
        <w:t xml:space="preserve"> </w:t>
      </w:r>
      <w:r>
        <w:t>и</w:t>
      </w:r>
      <w:r>
        <w:rPr>
          <w:spacing w:val="1"/>
        </w:rPr>
        <w:t xml:space="preserve"> </w:t>
      </w:r>
      <w:r>
        <w:t>блоков,</w:t>
      </w:r>
      <w:r>
        <w:rPr>
          <w:spacing w:val="1"/>
        </w:rPr>
        <w:t xml:space="preserve"> </w:t>
      </w:r>
      <w:r>
        <w:t>участвовать</w:t>
      </w:r>
      <w:r>
        <w:rPr>
          <w:spacing w:val="1"/>
        </w:rPr>
        <w:t xml:space="preserve"> </w:t>
      </w:r>
      <w:r>
        <w:t>в</w:t>
      </w:r>
      <w:r>
        <w:rPr>
          <w:spacing w:val="1"/>
        </w:rPr>
        <w:t xml:space="preserve"> </w:t>
      </w:r>
      <w:r>
        <w:t>планировании</w:t>
      </w:r>
      <w:r>
        <w:rPr>
          <w:spacing w:val="1"/>
        </w:rPr>
        <w:t xml:space="preserve"> </w:t>
      </w:r>
      <w:r>
        <w:t>учебного</w:t>
      </w:r>
      <w:r>
        <w:rPr>
          <w:spacing w:val="1"/>
        </w:rPr>
        <w:t xml:space="preserve"> </w:t>
      </w:r>
      <w:r>
        <w:t>исследования,</w:t>
      </w:r>
      <w:r>
        <w:rPr>
          <w:spacing w:val="60"/>
        </w:rPr>
        <w:t xml:space="preserve"> </w:t>
      </w:r>
      <w:r>
        <w:t>собирать</w:t>
      </w:r>
      <w:r>
        <w:rPr>
          <w:spacing w:val="1"/>
        </w:rPr>
        <w:t xml:space="preserve"> </w:t>
      </w:r>
      <w:r>
        <w:t>установку</w:t>
      </w:r>
      <w:r>
        <w:rPr>
          <w:spacing w:val="1"/>
        </w:rPr>
        <w:t xml:space="preserve"> </w:t>
      </w:r>
      <w:r>
        <w:t>и</w:t>
      </w:r>
      <w:r>
        <w:rPr>
          <w:spacing w:val="1"/>
        </w:rPr>
        <w:t xml:space="preserve"> </w:t>
      </w:r>
      <w:r>
        <w:t>выполнять</w:t>
      </w:r>
      <w:r>
        <w:rPr>
          <w:spacing w:val="1"/>
        </w:rPr>
        <w:t xml:space="preserve"> </w:t>
      </w:r>
      <w:r>
        <w:t>измерения,</w:t>
      </w:r>
      <w:r>
        <w:rPr>
          <w:spacing w:val="1"/>
        </w:rPr>
        <w:t xml:space="preserve"> </w:t>
      </w:r>
      <w:r>
        <w:t>следуя</w:t>
      </w:r>
      <w:r>
        <w:rPr>
          <w:spacing w:val="1"/>
        </w:rPr>
        <w:t xml:space="preserve"> </w:t>
      </w:r>
      <w:r>
        <w:t>предложенному</w:t>
      </w:r>
      <w:r>
        <w:rPr>
          <w:spacing w:val="1"/>
        </w:rPr>
        <w:t xml:space="preserve"> </w:t>
      </w:r>
      <w:r>
        <w:t>плану,</w:t>
      </w:r>
      <w:r>
        <w:rPr>
          <w:spacing w:val="1"/>
        </w:rPr>
        <w:t xml:space="preserve"> </w:t>
      </w:r>
      <w:r>
        <w:t>фиксировать</w:t>
      </w:r>
      <w:r>
        <w:rPr>
          <w:spacing w:val="1"/>
        </w:rPr>
        <w:t xml:space="preserve"> </w:t>
      </w:r>
      <w:r>
        <w:t>результаты</w:t>
      </w:r>
      <w:r>
        <w:rPr>
          <w:spacing w:val="1"/>
        </w:rPr>
        <w:t xml:space="preserve"> </w:t>
      </w:r>
      <w:r>
        <w:t>полученной</w:t>
      </w:r>
      <w:r>
        <w:tab/>
        <w:t>зависимости</w:t>
      </w:r>
      <w:r>
        <w:tab/>
        <w:t>физических</w:t>
      </w:r>
      <w:r>
        <w:tab/>
        <w:t>величин</w:t>
      </w:r>
      <w:r>
        <w:rPr>
          <w:spacing w:val="-58"/>
        </w:rPr>
        <w:t xml:space="preserve"> </w:t>
      </w:r>
      <w:r>
        <w:t>в</w:t>
      </w:r>
      <w:r>
        <w:rPr>
          <w:spacing w:val="1"/>
        </w:rPr>
        <w:t xml:space="preserve"> </w:t>
      </w:r>
      <w:r>
        <w:t>виде предложенных</w:t>
      </w:r>
      <w:r>
        <w:rPr>
          <w:spacing w:val="-4"/>
        </w:rPr>
        <w:t xml:space="preserve"> </w:t>
      </w:r>
      <w:r>
        <w:t>таблиц</w:t>
      </w:r>
      <w:r>
        <w:rPr>
          <w:spacing w:val="-3"/>
        </w:rPr>
        <w:t xml:space="preserve"> </w:t>
      </w:r>
      <w:r>
        <w:t>и</w:t>
      </w:r>
      <w:r>
        <w:rPr>
          <w:spacing w:val="-3"/>
        </w:rPr>
        <w:t xml:space="preserve"> </w:t>
      </w:r>
      <w:r>
        <w:t>графиков,</w:t>
      </w:r>
      <w:r>
        <w:rPr>
          <w:spacing w:val="2"/>
        </w:rPr>
        <w:t xml:space="preserve"> </w:t>
      </w:r>
      <w:r>
        <w:t>делать</w:t>
      </w:r>
      <w:r>
        <w:rPr>
          <w:spacing w:val="1"/>
        </w:rPr>
        <w:t xml:space="preserve"> </w:t>
      </w:r>
      <w:r>
        <w:t>выводы</w:t>
      </w:r>
      <w:r>
        <w:rPr>
          <w:spacing w:val="-2"/>
        </w:rPr>
        <w:t xml:space="preserve"> </w:t>
      </w:r>
      <w:r>
        <w:t>по</w:t>
      </w:r>
      <w:r>
        <w:rPr>
          <w:spacing w:val="4"/>
        </w:rPr>
        <w:t xml:space="preserve"> </w:t>
      </w:r>
      <w:r>
        <w:t>результатам</w:t>
      </w:r>
      <w:r>
        <w:rPr>
          <w:spacing w:val="2"/>
        </w:rPr>
        <w:t xml:space="preserve"> </w:t>
      </w:r>
      <w:r>
        <w:t>исследования;</w:t>
      </w:r>
    </w:p>
    <w:p w:rsidR="00380890" w:rsidRDefault="00436D53">
      <w:pPr>
        <w:pStyle w:val="a3"/>
        <w:ind w:right="161"/>
      </w:pPr>
      <w:r>
        <w:t>проводить</w:t>
      </w:r>
      <w:r>
        <w:rPr>
          <w:spacing w:val="1"/>
        </w:rPr>
        <w:t xml:space="preserve"> </w:t>
      </w:r>
      <w:r>
        <w:t>косвенные измерения</w:t>
      </w:r>
      <w:r>
        <w:rPr>
          <w:spacing w:val="1"/>
        </w:rPr>
        <w:t xml:space="preserve"> </w:t>
      </w:r>
      <w:r>
        <w:t>физических</w:t>
      </w:r>
      <w:r>
        <w:rPr>
          <w:spacing w:val="1"/>
        </w:rPr>
        <w:t xml:space="preserve"> </w:t>
      </w:r>
      <w:r>
        <w:t>величин</w:t>
      </w:r>
      <w:r>
        <w:rPr>
          <w:spacing w:val="1"/>
        </w:rPr>
        <w:t xml:space="preserve"> </w:t>
      </w:r>
      <w:r>
        <w:t>(плотность вещества жидкости</w:t>
      </w:r>
      <w:r>
        <w:rPr>
          <w:spacing w:val="1"/>
        </w:rPr>
        <w:t xml:space="preserve"> </w:t>
      </w:r>
      <w:r>
        <w:t>и</w:t>
      </w:r>
      <w:r>
        <w:rPr>
          <w:spacing w:val="60"/>
        </w:rPr>
        <w:t xml:space="preserve"> </w:t>
      </w:r>
      <w:r>
        <w:t>твёрдого</w:t>
      </w:r>
      <w:r>
        <w:rPr>
          <w:spacing w:val="1"/>
        </w:rPr>
        <w:t xml:space="preserve"> </w:t>
      </w:r>
      <w:r>
        <w:t>тела, сила трения скольжения, давление воздуха, выталкивающая сила, действующая на погружённое</w:t>
      </w:r>
      <w:r>
        <w:rPr>
          <w:spacing w:val="-57"/>
        </w:rPr>
        <w:t xml:space="preserve"> </w:t>
      </w:r>
      <w:r>
        <w:t>в</w:t>
      </w:r>
      <w:r>
        <w:rPr>
          <w:spacing w:val="1"/>
        </w:rPr>
        <w:t xml:space="preserve"> </w:t>
      </w:r>
      <w:r>
        <w:t>жидкость</w:t>
      </w:r>
      <w:r>
        <w:rPr>
          <w:spacing w:val="1"/>
        </w:rPr>
        <w:t xml:space="preserve"> </w:t>
      </w:r>
      <w:r>
        <w:t>тело,</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простых</w:t>
      </w:r>
      <w:r>
        <w:rPr>
          <w:spacing w:val="1"/>
        </w:rPr>
        <w:t xml:space="preserve"> </w:t>
      </w:r>
      <w:r>
        <w:t>механизмов),</w:t>
      </w:r>
      <w:r>
        <w:rPr>
          <w:spacing w:val="1"/>
        </w:rPr>
        <w:t xml:space="preserve"> </w:t>
      </w:r>
      <w:r>
        <w:t>следуя</w:t>
      </w:r>
      <w:r>
        <w:rPr>
          <w:spacing w:val="1"/>
        </w:rPr>
        <w:t xml:space="preserve"> </w:t>
      </w:r>
      <w:r>
        <w:t>предложенной</w:t>
      </w:r>
      <w:r>
        <w:rPr>
          <w:spacing w:val="-57"/>
        </w:rPr>
        <w:t xml:space="preserve"> </w:t>
      </w:r>
      <w:r>
        <w:t>инструкции:</w:t>
      </w:r>
    </w:p>
    <w:p w:rsidR="00380890" w:rsidRDefault="00436D53">
      <w:pPr>
        <w:pStyle w:val="a3"/>
        <w:spacing w:before="3" w:line="237" w:lineRule="auto"/>
        <w:ind w:right="158"/>
      </w:pPr>
      <w:r>
        <w:t>при выполнении измерений собирать экспериментальную установку и вычислять значение искомой</w:t>
      </w:r>
      <w:r>
        <w:rPr>
          <w:spacing w:val="1"/>
        </w:rPr>
        <w:t xml:space="preserve"> </w:t>
      </w:r>
      <w:r>
        <w:t>величины;</w:t>
      </w:r>
    </w:p>
    <w:p w:rsidR="00380890" w:rsidRDefault="00436D53">
      <w:pPr>
        <w:pStyle w:val="a3"/>
        <w:spacing w:before="3" w:line="275" w:lineRule="exact"/>
      </w:pPr>
      <w:r>
        <w:t>соблюдать</w:t>
      </w:r>
      <w:r>
        <w:rPr>
          <w:spacing w:val="-1"/>
        </w:rPr>
        <w:t xml:space="preserve"> </w:t>
      </w:r>
      <w:r>
        <w:t>правила</w:t>
      </w:r>
      <w:r>
        <w:rPr>
          <w:spacing w:val="-7"/>
        </w:rPr>
        <w:t xml:space="preserve"> </w:t>
      </w:r>
      <w:r>
        <w:t>техники безопасности</w:t>
      </w:r>
      <w:r>
        <w:rPr>
          <w:spacing w:val="-4"/>
        </w:rPr>
        <w:t xml:space="preserve"> </w:t>
      </w:r>
      <w:r>
        <w:t>при</w:t>
      </w:r>
      <w:r>
        <w:rPr>
          <w:spacing w:val="-9"/>
        </w:rPr>
        <w:t xml:space="preserve"> </w:t>
      </w:r>
      <w:r>
        <w:t>работе</w:t>
      </w:r>
      <w:r>
        <w:rPr>
          <w:spacing w:val="-2"/>
        </w:rPr>
        <w:t xml:space="preserve"> </w:t>
      </w:r>
      <w:r>
        <w:t>с</w:t>
      </w:r>
      <w:r>
        <w:rPr>
          <w:spacing w:val="-2"/>
        </w:rPr>
        <w:t xml:space="preserve"> </w:t>
      </w:r>
      <w:r>
        <w:t>лабораторным</w:t>
      </w:r>
      <w:r>
        <w:rPr>
          <w:spacing w:val="-4"/>
        </w:rPr>
        <w:t xml:space="preserve"> </w:t>
      </w:r>
      <w:r>
        <w:t>оборудованием;</w:t>
      </w:r>
    </w:p>
    <w:p w:rsidR="00380890" w:rsidRDefault="00436D53">
      <w:pPr>
        <w:pStyle w:val="a3"/>
        <w:tabs>
          <w:tab w:val="left" w:pos="3044"/>
          <w:tab w:val="left" w:pos="5141"/>
          <w:tab w:val="left" w:pos="7459"/>
          <w:tab w:val="left" w:pos="9427"/>
        </w:tabs>
        <w:ind w:right="148"/>
      </w:pPr>
      <w:r>
        <w:t>указывать принципы действия приборов и технических устройств: весы, термометр, динамометр,</w:t>
      </w:r>
      <w:r>
        <w:rPr>
          <w:spacing w:val="1"/>
        </w:rPr>
        <w:t xml:space="preserve"> </w:t>
      </w:r>
      <w:r>
        <w:t>сообщающиеся</w:t>
      </w:r>
      <w:r>
        <w:tab/>
        <w:t>сосуды,</w:t>
      </w:r>
      <w:r>
        <w:tab/>
        <w:t>барометр,</w:t>
      </w:r>
      <w:r>
        <w:tab/>
        <w:t>рычаг,</w:t>
      </w:r>
      <w:r>
        <w:tab/>
        <w:t>подвижный</w:t>
      </w:r>
      <w:r>
        <w:rPr>
          <w:spacing w:val="-58"/>
        </w:rPr>
        <w:t xml:space="preserve"> </w:t>
      </w:r>
      <w:r>
        <w:t>и</w:t>
      </w:r>
      <w:r>
        <w:rPr>
          <w:spacing w:val="2"/>
        </w:rPr>
        <w:t xml:space="preserve"> </w:t>
      </w:r>
      <w:r>
        <w:t>неподвижный</w:t>
      </w:r>
      <w:r>
        <w:rPr>
          <w:spacing w:val="3"/>
        </w:rPr>
        <w:t xml:space="preserve"> </w:t>
      </w:r>
      <w:r>
        <w:t>блок,</w:t>
      </w:r>
      <w:r>
        <w:rPr>
          <w:spacing w:val="-1"/>
        </w:rPr>
        <w:t xml:space="preserve"> </w:t>
      </w:r>
      <w:r>
        <w:t>наклонная</w:t>
      </w:r>
      <w:r>
        <w:rPr>
          <w:spacing w:val="2"/>
        </w:rPr>
        <w:t xml:space="preserve"> </w:t>
      </w:r>
      <w:r>
        <w:t>плоскость;</w:t>
      </w:r>
    </w:p>
    <w:p w:rsidR="00380890" w:rsidRDefault="00436D53">
      <w:pPr>
        <w:pStyle w:val="a3"/>
        <w:spacing w:before="2"/>
        <w:ind w:right="150"/>
      </w:pPr>
      <w:r>
        <w:t>характеризовать принципы действия изученных приборов и технических устройств с опорой на их</w:t>
      </w:r>
      <w:r>
        <w:rPr>
          <w:spacing w:val="1"/>
        </w:rPr>
        <w:t xml:space="preserve"> </w:t>
      </w:r>
      <w:r>
        <w:t>описания (в</w:t>
      </w:r>
      <w:r>
        <w:rPr>
          <w:spacing w:val="1"/>
        </w:rPr>
        <w:t xml:space="preserve"> </w:t>
      </w:r>
      <w:r>
        <w:t>том</w:t>
      </w:r>
      <w:r>
        <w:rPr>
          <w:spacing w:val="1"/>
        </w:rPr>
        <w:t xml:space="preserve"> </w:t>
      </w:r>
      <w:r>
        <w:t>числе:</w:t>
      </w:r>
      <w:r>
        <w:rPr>
          <w:spacing w:val="1"/>
        </w:rPr>
        <w:t xml:space="preserve"> </w:t>
      </w:r>
      <w:r>
        <w:t>подшипники,</w:t>
      </w:r>
      <w:r>
        <w:rPr>
          <w:spacing w:val="1"/>
        </w:rPr>
        <w:t xml:space="preserve"> </w:t>
      </w:r>
      <w:r>
        <w:t>устройство водопровода,</w:t>
      </w:r>
      <w:r>
        <w:rPr>
          <w:spacing w:val="1"/>
        </w:rPr>
        <w:t xml:space="preserve"> </w:t>
      </w:r>
      <w:r>
        <w:t>гидравлический</w:t>
      </w:r>
      <w:r>
        <w:rPr>
          <w:spacing w:val="1"/>
        </w:rPr>
        <w:t xml:space="preserve"> </w:t>
      </w:r>
      <w:r>
        <w:t>пресс, манометр,</w:t>
      </w:r>
      <w:r>
        <w:rPr>
          <w:spacing w:val="1"/>
        </w:rPr>
        <w:t xml:space="preserve"> </w:t>
      </w:r>
      <w:r>
        <w:t>высотомер,</w:t>
      </w:r>
      <w:r>
        <w:rPr>
          <w:spacing w:val="1"/>
        </w:rPr>
        <w:t xml:space="preserve"> </w:t>
      </w:r>
      <w:r>
        <w:t>поршневой</w:t>
      </w:r>
      <w:r>
        <w:rPr>
          <w:spacing w:val="1"/>
        </w:rPr>
        <w:t xml:space="preserve"> </w:t>
      </w:r>
      <w:r>
        <w:t>насос,</w:t>
      </w:r>
      <w:r>
        <w:rPr>
          <w:spacing w:val="1"/>
        </w:rPr>
        <w:t xml:space="preserve"> </w:t>
      </w:r>
      <w:r>
        <w:t>ареометр),</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необходимые</w:t>
      </w:r>
      <w:r>
        <w:rPr>
          <w:spacing w:val="-5"/>
        </w:rPr>
        <w:t xml:space="preserve"> </w:t>
      </w:r>
      <w:r>
        <w:t>физические</w:t>
      </w:r>
      <w:r>
        <w:rPr>
          <w:spacing w:val="1"/>
        </w:rPr>
        <w:t xml:space="preserve"> </w:t>
      </w:r>
      <w:r>
        <w:t>законы</w:t>
      </w:r>
      <w:r>
        <w:rPr>
          <w:spacing w:val="-1"/>
        </w:rPr>
        <w:t xml:space="preserve"> </w:t>
      </w:r>
      <w:r>
        <w:t>и</w:t>
      </w:r>
      <w:r>
        <w:rPr>
          <w:spacing w:val="-2"/>
        </w:rPr>
        <w:t xml:space="preserve"> </w:t>
      </w:r>
      <w:r>
        <w:t>закономерности;</w:t>
      </w:r>
    </w:p>
    <w:p w:rsidR="00380890" w:rsidRDefault="00436D53">
      <w:pPr>
        <w:pStyle w:val="a3"/>
        <w:ind w:right="163"/>
      </w:pPr>
      <w:r>
        <w:t>приводить примеры (находить информацию о примерах) практического использования физических</w:t>
      </w:r>
      <w:r>
        <w:rPr>
          <w:spacing w:val="1"/>
        </w:rPr>
        <w:t xml:space="preserve"> </w:t>
      </w:r>
      <w:r>
        <w:t>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обеспечения</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 устройствами, сохранения здоровья и соблюдения норм экологического поведения в</w:t>
      </w:r>
      <w:r>
        <w:rPr>
          <w:spacing w:val="1"/>
        </w:rPr>
        <w:t xml:space="preserve"> </w:t>
      </w:r>
      <w:r>
        <w:t>окружающей</w:t>
      </w:r>
      <w:r>
        <w:rPr>
          <w:spacing w:val="2"/>
        </w:rPr>
        <w:t xml:space="preserve"> </w:t>
      </w:r>
      <w:r>
        <w:t>среде;</w:t>
      </w:r>
    </w:p>
    <w:p w:rsidR="00380890" w:rsidRDefault="00436D53">
      <w:pPr>
        <w:pStyle w:val="a3"/>
        <w:spacing w:before="1"/>
        <w:ind w:right="151"/>
      </w:pPr>
      <w:r>
        <w:t xml:space="preserve">осуществлять    </w:t>
      </w:r>
      <w:r>
        <w:rPr>
          <w:spacing w:val="12"/>
        </w:rPr>
        <w:t xml:space="preserve"> </w:t>
      </w:r>
      <w:r>
        <w:t xml:space="preserve">отбор     </w:t>
      </w:r>
      <w:r>
        <w:rPr>
          <w:spacing w:val="10"/>
        </w:rPr>
        <w:t xml:space="preserve"> </w:t>
      </w:r>
      <w:r>
        <w:t xml:space="preserve">источников     </w:t>
      </w:r>
      <w:r>
        <w:rPr>
          <w:spacing w:val="12"/>
        </w:rPr>
        <w:t xml:space="preserve"> </w:t>
      </w:r>
      <w:r>
        <w:t xml:space="preserve">информации     </w:t>
      </w:r>
      <w:r>
        <w:rPr>
          <w:spacing w:val="6"/>
        </w:rPr>
        <w:t xml:space="preserve"> </w:t>
      </w:r>
      <w:r>
        <w:t xml:space="preserve">в     </w:t>
      </w:r>
      <w:r>
        <w:rPr>
          <w:spacing w:val="12"/>
        </w:rPr>
        <w:t xml:space="preserve"> </w:t>
      </w:r>
      <w:r>
        <w:t xml:space="preserve">сети     </w:t>
      </w:r>
      <w:r>
        <w:rPr>
          <w:spacing w:val="11"/>
        </w:rPr>
        <w:t xml:space="preserve"> </w:t>
      </w:r>
      <w:r>
        <w:t xml:space="preserve">Интернет     </w:t>
      </w:r>
      <w:r>
        <w:rPr>
          <w:spacing w:val="11"/>
        </w:rPr>
        <w:t xml:space="preserve"> </w:t>
      </w:r>
      <w:r>
        <w:t xml:space="preserve">в     </w:t>
      </w:r>
      <w:r>
        <w:rPr>
          <w:spacing w:val="11"/>
        </w:rPr>
        <w:t xml:space="preserve"> </w:t>
      </w:r>
      <w:r>
        <w:t>соответствии</w:t>
      </w:r>
      <w:r>
        <w:rPr>
          <w:spacing w:val="-58"/>
        </w:rPr>
        <w:t xml:space="preserve"> </w:t>
      </w:r>
      <w:r>
        <w:t>с</w:t>
      </w:r>
      <w:r>
        <w:rPr>
          <w:spacing w:val="1"/>
        </w:rPr>
        <w:t xml:space="preserve"> </w:t>
      </w:r>
      <w:r>
        <w:t>заданным</w:t>
      </w:r>
      <w:r>
        <w:rPr>
          <w:spacing w:val="1"/>
        </w:rPr>
        <w:t xml:space="preserve"> </w:t>
      </w:r>
      <w:r>
        <w:t>поисковым</w:t>
      </w:r>
      <w:r>
        <w:rPr>
          <w:spacing w:val="1"/>
        </w:rPr>
        <w:t xml:space="preserve"> </w:t>
      </w:r>
      <w:r>
        <w:t>запросом,</w:t>
      </w:r>
      <w:r>
        <w:rPr>
          <w:spacing w:val="1"/>
        </w:rPr>
        <w:t xml:space="preserve"> </w:t>
      </w:r>
      <w:r>
        <w:t>на</w:t>
      </w:r>
      <w:r>
        <w:rPr>
          <w:spacing w:val="1"/>
        </w:rPr>
        <w:t xml:space="preserve"> </w:t>
      </w:r>
      <w:r>
        <w:t>основе</w:t>
      </w:r>
      <w:r>
        <w:rPr>
          <w:spacing w:val="1"/>
        </w:rPr>
        <w:t xml:space="preserve"> </w:t>
      </w:r>
      <w:r>
        <w:t>имеющихся</w:t>
      </w:r>
      <w:r>
        <w:rPr>
          <w:spacing w:val="1"/>
        </w:rPr>
        <w:t xml:space="preserve"> </w:t>
      </w:r>
      <w:r>
        <w:t>знаний</w:t>
      </w:r>
      <w:r>
        <w:rPr>
          <w:spacing w:val="1"/>
        </w:rPr>
        <w:t xml:space="preserve"> </w:t>
      </w:r>
      <w:r>
        <w:t>и</w:t>
      </w:r>
      <w:r>
        <w:rPr>
          <w:spacing w:val="1"/>
        </w:rPr>
        <w:t xml:space="preserve"> </w:t>
      </w:r>
      <w:r>
        <w:t>путём</w:t>
      </w:r>
      <w:r>
        <w:rPr>
          <w:spacing w:val="1"/>
        </w:rPr>
        <w:t xml:space="preserve"> </w:t>
      </w:r>
      <w:r>
        <w:t>сравнения</w:t>
      </w:r>
      <w:r>
        <w:rPr>
          <w:spacing w:val="1"/>
        </w:rPr>
        <w:t xml:space="preserve"> </w:t>
      </w:r>
      <w:r>
        <w:t>различных</w:t>
      </w:r>
      <w:r>
        <w:rPr>
          <w:spacing w:val="1"/>
        </w:rPr>
        <w:t xml:space="preserve"> </w:t>
      </w:r>
      <w:r>
        <w:t>источников</w:t>
      </w:r>
      <w:r>
        <w:rPr>
          <w:spacing w:val="1"/>
        </w:rPr>
        <w:t xml:space="preserve"> </w:t>
      </w:r>
      <w:r>
        <w:t>выделять</w:t>
      </w:r>
      <w:r>
        <w:rPr>
          <w:spacing w:val="1"/>
        </w:rPr>
        <w:t xml:space="preserve"> </w:t>
      </w:r>
      <w:r>
        <w:t>информацию,</w:t>
      </w:r>
      <w:r>
        <w:rPr>
          <w:spacing w:val="1"/>
        </w:rPr>
        <w:t xml:space="preserve"> </w:t>
      </w:r>
      <w:r>
        <w:t>которая</w:t>
      </w:r>
      <w:r>
        <w:rPr>
          <w:spacing w:val="1"/>
        </w:rPr>
        <w:t xml:space="preserve"> </w:t>
      </w:r>
      <w:r>
        <w:t>является</w:t>
      </w:r>
      <w:r>
        <w:rPr>
          <w:spacing w:val="1"/>
        </w:rPr>
        <w:t xml:space="preserve"> </w:t>
      </w:r>
      <w:r>
        <w:t>противоречивой</w:t>
      </w:r>
      <w:r>
        <w:rPr>
          <w:spacing w:val="1"/>
        </w:rPr>
        <w:t xml:space="preserve"> </w:t>
      </w:r>
      <w:r>
        <w:t>или</w:t>
      </w:r>
      <w:r>
        <w:rPr>
          <w:spacing w:val="1"/>
        </w:rPr>
        <w:t xml:space="preserve"> </w:t>
      </w:r>
      <w:r>
        <w:t>может</w:t>
      </w:r>
      <w:r>
        <w:rPr>
          <w:spacing w:val="1"/>
        </w:rPr>
        <w:t xml:space="preserve"> </w:t>
      </w:r>
      <w:r>
        <w:t>быть</w:t>
      </w:r>
      <w:r>
        <w:rPr>
          <w:spacing w:val="1"/>
        </w:rPr>
        <w:t xml:space="preserve"> </w:t>
      </w:r>
      <w:r>
        <w:t>недостоверной;</w:t>
      </w:r>
    </w:p>
    <w:p w:rsidR="00380890" w:rsidRDefault="00436D53">
      <w:pPr>
        <w:pStyle w:val="a3"/>
        <w:ind w:right="161"/>
      </w:pPr>
      <w:r>
        <w:t>использовать</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научно­популярную</w:t>
      </w:r>
      <w:r>
        <w:rPr>
          <w:spacing w:val="1"/>
        </w:rPr>
        <w:t xml:space="preserve"> </w:t>
      </w:r>
      <w:r>
        <w:t>литературу</w:t>
      </w:r>
      <w:r>
        <w:rPr>
          <w:spacing w:val="1"/>
        </w:rPr>
        <w:t xml:space="preserve"> </w:t>
      </w:r>
      <w:r>
        <w:t>физического</w:t>
      </w:r>
      <w:r>
        <w:rPr>
          <w:spacing w:val="1"/>
        </w:rPr>
        <w:t xml:space="preserve"> </w:t>
      </w:r>
      <w:r>
        <w:t>содержания, справочные материалы, ресурсы сети Интернет, владеть приёмами конспектирования</w:t>
      </w:r>
      <w:r>
        <w:rPr>
          <w:spacing w:val="1"/>
        </w:rPr>
        <w:t xml:space="preserve"> </w:t>
      </w:r>
      <w:r>
        <w:t>текста,</w:t>
      </w:r>
      <w:r>
        <w:rPr>
          <w:spacing w:val="3"/>
        </w:rPr>
        <w:t xml:space="preserve"> </w:t>
      </w:r>
      <w:r>
        <w:t>преобразования</w:t>
      </w:r>
      <w:r>
        <w:rPr>
          <w:spacing w:val="-4"/>
        </w:rPr>
        <w:t xml:space="preserve"> </w:t>
      </w:r>
      <w:r>
        <w:t>информации</w:t>
      </w:r>
      <w:r>
        <w:rPr>
          <w:spacing w:val="-2"/>
        </w:rPr>
        <w:t xml:space="preserve"> </w:t>
      </w:r>
      <w:r>
        <w:t>из</w:t>
      </w:r>
      <w:r>
        <w:rPr>
          <w:spacing w:val="-7"/>
        </w:rPr>
        <w:t xml:space="preserve"> </w:t>
      </w:r>
      <w:r>
        <w:t>одной</w:t>
      </w:r>
      <w:r>
        <w:rPr>
          <w:spacing w:val="-2"/>
        </w:rPr>
        <w:t xml:space="preserve"> </w:t>
      </w:r>
      <w:r>
        <w:t>знаковой</w:t>
      </w:r>
      <w:r>
        <w:rPr>
          <w:spacing w:val="-3"/>
        </w:rPr>
        <w:t xml:space="preserve"> </w:t>
      </w:r>
      <w:r>
        <w:t>системы</w:t>
      </w:r>
      <w:r>
        <w:rPr>
          <w:spacing w:val="3"/>
        </w:rPr>
        <w:t xml:space="preserve"> </w:t>
      </w:r>
      <w:r>
        <w:t>в</w:t>
      </w:r>
      <w:r>
        <w:rPr>
          <w:spacing w:val="-2"/>
        </w:rPr>
        <w:t xml:space="preserve"> </w:t>
      </w:r>
      <w:r>
        <w:t>другую;</w:t>
      </w:r>
    </w:p>
    <w:p w:rsidR="00380890" w:rsidRDefault="00436D53">
      <w:pPr>
        <w:pStyle w:val="a3"/>
        <w:tabs>
          <w:tab w:val="left" w:pos="2012"/>
          <w:tab w:val="left" w:pos="2857"/>
          <w:tab w:val="left" w:pos="4786"/>
          <w:tab w:val="left" w:pos="6451"/>
          <w:tab w:val="left" w:pos="7550"/>
          <w:tab w:val="left" w:pos="9143"/>
        </w:tabs>
        <w:ind w:right="154"/>
      </w:pPr>
      <w:r>
        <w:t>создавать      собственные      краткие      письменные      и      устные      сообщения      на      основе</w:t>
      </w:r>
      <w:r>
        <w:rPr>
          <w:spacing w:val="1"/>
        </w:rPr>
        <w:t xml:space="preserve"> </w:t>
      </w:r>
      <w:r>
        <w:t>2–3</w:t>
      </w:r>
      <w:r>
        <w:rPr>
          <w:spacing w:val="1"/>
        </w:rPr>
        <w:t xml:space="preserve"> </w:t>
      </w:r>
      <w:r>
        <w:t>источников</w:t>
      </w:r>
      <w:r>
        <w:rPr>
          <w:spacing w:val="1"/>
        </w:rPr>
        <w:t xml:space="preserve"> </w:t>
      </w:r>
      <w:r>
        <w:t>информации</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публично</w:t>
      </w:r>
      <w:r>
        <w:rPr>
          <w:spacing w:val="1"/>
        </w:rPr>
        <w:t xml:space="preserve"> </w:t>
      </w:r>
      <w:r>
        <w:t>делать</w:t>
      </w:r>
      <w:r>
        <w:rPr>
          <w:spacing w:val="1"/>
        </w:rPr>
        <w:t xml:space="preserve"> </w:t>
      </w:r>
      <w:r>
        <w:t>краткие</w:t>
      </w:r>
      <w:r>
        <w:rPr>
          <w:spacing w:val="1"/>
        </w:rPr>
        <w:t xml:space="preserve"> </w:t>
      </w:r>
      <w:r>
        <w:t>сообщения</w:t>
      </w:r>
      <w:r>
        <w:tab/>
        <w:t>о</w:t>
      </w:r>
      <w:r>
        <w:tab/>
        <w:t>результатах</w:t>
      </w:r>
      <w:r>
        <w:tab/>
        <w:t>проектов</w:t>
      </w:r>
      <w:r>
        <w:tab/>
        <w:t>или</w:t>
      </w:r>
      <w:r>
        <w:tab/>
        <w:t>учебных</w:t>
      </w:r>
      <w:r>
        <w:tab/>
        <w:t>исследований,</w:t>
      </w:r>
      <w:r>
        <w:rPr>
          <w:spacing w:val="-58"/>
        </w:rPr>
        <w:t xml:space="preserve"> </w:t>
      </w:r>
      <w:r>
        <w:t>при</w:t>
      </w:r>
      <w:r>
        <w:rPr>
          <w:spacing w:val="1"/>
        </w:rPr>
        <w:t xml:space="preserve"> </w:t>
      </w:r>
      <w:r>
        <w:t>этом</w:t>
      </w:r>
      <w:r>
        <w:rPr>
          <w:spacing w:val="1"/>
        </w:rPr>
        <w:t xml:space="preserve"> </w:t>
      </w:r>
      <w:r>
        <w:t>грамотно</w:t>
      </w:r>
      <w:r>
        <w:rPr>
          <w:spacing w:val="1"/>
        </w:rPr>
        <w:t xml:space="preserve"> </w:t>
      </w:r>
      <w:r>
        <w:t>использовать</w:t>
      </w:r>
      <w:r>
        <w:rPr>
          <w:spacing w:val="1"/>
        </w:rPr>
        <w:t xml:space="preserve"> </w:t>
      </w:r>
      <w:r>
        <w:t>изученный</w:t>
      </w:r>
      <w:r>
        <w:rPr>
          <w:spacing w:val="1"/>
        </w:rPr>
        <w:t xml:space="preserve"> </w:t>
      </w:r>
      <w:r>
        <w:t>понятийный</w:t>
      </w:r>
      <w:r>
        <w:rPr>
          <w:spacing w:val="1"/>
        </w:rPr>
        <w:t xml:space="preserve"> </w:t>
      </w:r>
      <w:r>
        <w:t>аппарат</w:t>
      </w:r>
      <w:r>
        <w:rPr>
          <w:spacing w:val="1"/>
        </w:rPr>
        <w:t xml:space="preserve"> </w:t>
      </w:r>
      <w:r>
        <w:t>курса</w:t>
      </w:r>
      <w:r>
        <w:rPr>
          <w:spacing w:val="1"/>
        </w:rPr>
        <w:t xml:space="preserve"> </w:t>
      </w:r>
      <w:r>
        <w:t>физики,</w:t>
      </w:r>
      <w:r>
        <w:rPr>
          <w:spacing w:val="1"/>
        </w:rPr>
        <w:t xml:space="preserve"> </w:t>
      </w:r>
      <w:r>
        <w:t>сопровождать</w:t>
      </w:r>
      <w:r>
        <w:rPr>
          <w:spacing w:val="1"/>
        </w:rPr>
        <w:t xml:space="preserve"> </w:t>
      </w:r>
      <w:r>
        <w:t>выступление презентацией;</w:t>
      </w:r>
    </w:p>
    <w:p w:rsidR="00380890" w:rsidRDefault="00436D53">
      <w:pPr>
        <w:pStyle w:val="a3"/>
        <w:spacing w:before="1"/>
        <w:ind w:right="160"/>
      </w:pPr>
      <w:r>
        <w:t>при</w:t>
      </w:r>
      <w:r>
        <w:rPr>
          <w:spacing w:val="1"/>
        </w:rPr>
        <w:t xml:space="preserve"> </w:t>
      </w:r>
      <w:r>
        <w:t>выполнении</w:t>
      </w:r>
      <w:r>
        <w:rPr>
          <w:spacing w:val="1"/>
        </w:rPr>
        <w:t xml:space="preserve"> </w:t>
      </w:r>
      <w:r>
        <w:t>учебных</w:t>
      </w:r>
      <w:r>
        <w:rPr>
          <w:spacing w:val="1"/>
        </w:rPr>
        <w:t xml:space="preserve"> </w:t>
      </w:r>
      <w:r>
        <w:t>проектов</w:t>
      </w:r>
      <w:r>
        <w:rPr>
          <w:spacing w:val="1"/>
        </w:rPr>
        <w:t xml:space="preserve"> </w:t>
      </w:r>
      <w:r>
        <w:t>и</w:t>
      </w:r>
      <w:r>
        <w:rPr>
          <w:spacing w:val="1"/>
        </w:rPr>
        <w:t xml:space="preserve"> </w:t>
      </w:r>
      <w:r>
        <w:t>исследований</w:t>
      </w:r>
      <w:r>
        <w:rPr>
          <w:spacing w:val="1"/>
        </w:rPr>
        <w:t xml:space="preserve"> </w:t>
      </w:r>
      <w:r>
        <w:t>распределять</w:t>
      </w:r>
      <w:r>
        <w:rPr>
          <w:spacing w:val="1"/>
        </w:rPr>
        <w:t xml:space="preserve"> </w:t>
      </w:r>
      <w:r>
        <w:t>обязанности</w:t>
      </w:r>
      <w:r>
        <w:rPr>
          <w:spacing w:val="1"/>
        </w:rPr>
        <w:t xml:space="preserve"> </w:t>
      </w:r>
      <w:r>
        <w:t>в</w:t>
      </w:r>
      <w:r>
        <w:rPr>
          <w:spacing w:val="1"/>
        </w:rPr>
        <w:t xml:space="preserve"> </w:t>
      </w:r>
      <w:r>
        <w:t>группе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поставленными</w:t>
      </w:r>
      <w:r>
        <w:rPr>
          <w:spacing w:val="1"/>
        </w:rPr>
        <w:t xml:space="preserve"> </w:t>
      </w:r>
      <w:r>
        <w:t>задачами,</w:t>
      </w:r>
      <w:r>
        <w:rPr>
          <w:spacing w:val="1"/>
        </w:rPr>
        <w:t xml:space="preserve"> </w:t>
      </w:r>
      <w:r>
        <w:t>следить</w:t>
      </w:r>
      <w:r>
        <w:rPr>
          <w:spacing w:val="1"/>
        </w:rPr>
        <w:t xml:space="preserve"> </w:t>
      </w:r>
      <w:r>
        <w:t>за</w:t>
      </w:r>
      <w:r>
        <w:rPr>
          <w:spacing w:val="1"/>
        </w:rPr>
        <w:t xml:space="preserve"> </w:t>
      </w:r>
      <w:r>
        <w:t>выполнением</w:t>
      </w:r>
      <w:r>
        <w:rPr>
          <w:spacing w:val="1"/>
        </w:rPr>
        <w:t xml:space="preserve"> </w:t>
      </w:r>
      <w:r>
        <w:t>плана</w:t>
      </w:r>
      <w:r>
        <w:rPr>
          <w:spacing w:val="1"/>
        </w:rPr>
        <w:t xml:space="preserve"> </w:t>
      </w:r>
      <w:r>
        <w:t>действий,</w:t>
      </w:r>
      <w:r>
        <w:rPr>
          <w:spacing w:val="1"/>
        </w:rPr>
        <w:t xml:space="preserve"> </w:t>
      </w:r>
      <w:r>
        <w:t>адекватно</w:t>
      </w:r>
      <w:r>
        <w:rPr>
          <w:spacing w:val="1"/>
        </w:rPr>
        <w:t xml:space="preserve"> </w:t>
      </w:r>
      <w:r>
        <w:t>оценивать</w:t>
      </w:r>
      <w:r>
        <w:rPr>
          <w:spacing w:val="1"/>
        </w:rPr>
        <w:t xml:space="preserve"> </w:t>
      </w:r>
      <w:r>
        <w:t>собственный</w:t>
      </w:r>
      <w:r>
        <w:rPr>
          <w:spacing w:val="1"/>
        </w:rPr>
        <w:t xml:space="preserve"> </w:t>
      </w:r>
      <w:r>
        <w:t>вклад</w:t>
      </w:r>
      <w:r>
        <w:rPr>
          <w:spacing w:val="1"/>
        </w:rPr>
        <w:t xml:space="preserve"> </w:t>
      </w:r>
      <w:r>
        <w:t>в</w:t>
      </w:r>
      <w:r>
        <w:rPr>
          <w:spacing w:val="1"/>
        </w:rPr>
        <w:t xml:space="preserve"> </w:t>
      </w:r>
      <w:r>
        <w:t>деятельность</w:t>
      </w:r>
      <w:r>
        <w:rPr>
          <w:spacing w:val="1"/>
        </w:rPr>
        <w:t xml:space="preserve"> </w:t>
      </w:r>
      <w:r>
        <w:t>группы,</w:t>
      </w:r>
      <w:r>
        <w:rPr>
          <w:spacing w:val="1"/>
        </w:rPr>
        <w:t xml:space="preserve"> </w:t>
      </w:r>
      <w:r>
        <w:t>выстраивать</w:t>
      </w:r>
      <w:r>
        <w:rPr>
          <w:spacing w:val="61"/>
        </w:rPr>
        <w:t xml:space="preserve"> </w:t>
      </w:r>
      <w:r>
        <w:t>коммуникативное</w:t>
      </w:r>
      <w:r>
        <w:rPr>
          <w:spacing w:val="1"/>
        </w:rPr>
        <w:t xml:space="preserve"> </w:t>
      </w:r>
      <w:r>
        <w:t>взаимодействие,</w:t>
      </w:r>
      <w:r>
        <w:rPr>
          <w:spacing w:val="3"/>
        </w:rPr>
        <w:t xml:space="preserve"> </w:t>
      </w:r>
      <w:r>
        <w:t>учитывая</w:t>
      </w:r>
      <w:r>
        <w:rPr>
          <w:spacing w:val="2"/>
        </w:rPr>
        <w:t xml:space="preserve"> </w:t>
      </w:r>
      <w:r>
        <w:t>мнение</w:t>
      </w:r>
      <w:r>
        <w:rPr>
          <w:spacing w:val="-9"/>
        </w:rPr>
        <w:t xml:space="preserve"> </w:t>
      </w:r>
      <w:r>
        <w:t>окружающих.</w:t>
      </w:r>
    </w:p>
    <w:p w:rsidR="00380890" w:rsidRDefault="00436D53">
      <w:pPr>
        <w:pStyle w:val="a3"/>
        <w:spacing w:line="275" w:lineRule="exact"/>
      </w:pPr>
      <w:r>
        <w:t>Предметные</w:t>
      </w:r>
      <w:r>
        <w:rPr>
          <w:spacing w:val="-3"/>
        </w:rPr>
        <w:t xml:space="preserve"> </w:t>
      </w:r>
      <w:r>
        <w:t>результаты освоения</w:t>
      </w:r>
      <w:r>
        <w:rPr>
          <w:spacing w:val="-6"/>
        </w:rPr>
        <w:t xml:space="preserve"> </w:t>
      </w:r>
      <w:r>
        <w:t>программы</w:t>
      </w:r>
      <w:r>
        <w:rPr>
          <w:spacing w:val="-1"/>
        </w:rPr>
        <w:t xml:space="preserve"> </w:t>
      </w:r>
      <w:r>
        <w:t>по</w:t>
      </w:r>
      <w:r>
        <w:rPr>
          <w:spacing w:val="-1"/>
        </w:rPr>
        <w:t xml:space="preserve"> </w:t>
      </w:r>
      <w:r>
        <w:t>физике</w:t>
      </w:r>
      <w:r>
        <w:rPr>
          <w:spacing w:val="-3"/>
        </w:rPr>
        <w:t xml:space="preserve"> </w:t>
      </w:r>
      <w:r>
        <w:t>к</w:t>
      </w:r>
      <w:r>
        <w:rPr>
          <w:spacing w:val="-3"/>
        </w:rPr>
        <w:t xml:space="preserve"> </w:t>
      </w:r>
      <w:r>
        <w:t>концу</w:t>
      </w:r>
      <w:r>
        <w:rPr>
          <w:spacing w:val="-11"/>
        </w:rPr>
        <w:t xml:space="preserve"> </w:t>
      </w:r>
      <w:r>
        <w:t>обучения</w:t>
      </w:r>
      <w:r>
        <w:rPr>
          <w:spacing w:val="-2"/>
        </w:rPr>
        <w:t xml:space="preserve"> </w:t>
      </w:r>
      <w:r>
        <w:t>в 8</w:t>
      </w:r>
      <w:r>
        <w:rPr>
          <w:spacing w:val="-2"/>
        </w:rPr>
        <w:t xml:space="preserve"> </w:t>
      </w:r>
      <w:r>
        <w:t>классе:</w:t>
      </w:r>
    </w:p>
    <w:p w:rsidR="00380890" w:rsidRDefault="00436D53">
      <w:pPr>
        <w:pStyle w:val="a3"/>
        <w:ind w:right="153"/>
      </w:pPr>
      <w:r>
        <w:t xml:space="preserve">использовать      понятия:      масса     </w:t>
      </w:r>
      <w:r>
        <w:rPr>
          <w:spacing w:val="1"/>
        </w:rPr>
        <w:t xml:space="preserve"> </w:t>
      </w:r>
      <w:r>
        <w:t>и      размеры      молекул,       тепловое       движение      атомов</w:t>
      </w:r>
      <w:r>
        <w:rPr>
          <w:spacing w:val="-57"/>
        </w:rPr>
        <w:t xml:space="preserve"> </w:t>
      </w:r>
      <w:r>
        <w:t>и</w:t>
      </w:r>
      <w:r>
        <w:rPr>
          <w:spacing w:val="1"/>
        </w:rPr>
        <w:t xml:space="preserve"> </w:t>
      </w:r>
      <w:r>
        <w:t>молекул,</w:t>
      </w:r>
      <w:r>
        <w:rPr>
          <w:spacing w:val="1"/>
        </w:rPr>
        <w:t xml:space="preserve"> </w:t>
      </w:r>
      <w:r>
        <w:t>агрегатные</w:t>
      </w:r>
      <w:r>
        <w:rPr>
          <w:spacing w:val="1"/>
        </w:rPr>
        <w:t xml:space="preserve"> </w:t>
      </w:r>
      <w:r>
        <w:t>состояния</w:t>
      </w:r>
      <w:r>
        <w:rPr>
          <w:spacing w:val="1"/>
        </w:rPr>
        <w:t xml:space="preserve"> </w:t>
      </w:r>
      <w:r>
        <w:t>вещества,</w:t>
      </w:r>
      <w:r>
        <w:rPr>
          <w:spacing w:val="1"/>
        </w:rPr>
        <w:t xml:space="preserve"> </w:t>
      </w:r>
      <w:r>
        <w:t>кристаллические</w:t>
      </w:r>
      <w:r>
        <w:rPr>
          <w:spacing w:val="1"/>
        </w:rPr>
        <w:t xml:space="preserve"> </w:t>
      </w:r>
      <w:r>
        <w:t>и</w:t>
      </w:r>
      <w:r>
        <w:rPr>
          <w:spacing w:val="1"/>
        </w:rPr>
        <w:t xml:space="preserve"> </w:t>
      </w:r>
      <w:r>
        <w:t>аморфные</w:t>
      </w:r>
      <w:r>
        <w:rPr>
          <w:spacing w:val="1"/>
        </w:rPr>
        <w:t xml:space="preserve"> </w:t>
      </w:r>
      <w:r>
        <w:t>тела,</w:t>
      </w:r>
      <w:r>
        <w:rPr>
          <w:spacing w:val="1"/>
        </w:rPr>
        <w:t xml:space="preserve"> </w:t>
      </w:r>
      <w:r>
        <w:t>насыщенный</w:t>
      </w:r>
      <w:r>
        <w:rPr>
          <w:spacing w:val="1"/>
        </w:rPr>
        <w:t xml:space="preserve"> </w:t>
      </w:r>
      <w:r>
        <w:t>и</w:t>
      </w:r>
      <w:r>
        <w:rPr>
          <w:spacing w:val="1"/>
        </w:rPr>
        <w:t xml:space="preserve"> </w:t>
      </w:r>
      <w:r>
        <w:t>ненасыщенный</w:t>
      </w:r>
      <w:r>
        <w:rPr>
          <w:spacing w:val="1"/>
        </w:rPr>
        <w:t xml:space="preserve"> </w:t>
      </w:r>
      <w:r>
        <w:t>пар,</w:t>
      </w:r>
      <w:r>
        <w:rPr>
          <w:spacing w:val="1"/>
        </w:rPr>
        <w:t xml:space="preserve"> </w:t>
      </w:r>
      <w:r>
        <w:t>влажность</w:t>
      </w:r>
      <w:r>
        <w:rPr>
          <w:spacing w:val="1"/>
        </w:rPr>
        <w:t xml:space="preserve"> </w:t>
      </w:r>
      <w:r>
        <w:t>воздуха,</w:t>
      </w:r>
      <w:r>
        <w:rPr>
          <w:spacing w:val="1"/>
        </w:rPr>
        <w:t xml:space="preserve"> </w:t>
      </w:r>
      <w:r>
        <w:t>температура,</w:t>
      </w:r>
      <w:r>
        <w:rPr>
          <w:spacing w:val="1"/>
        </w:rPr>
        <w:t xml:space="preserve"> </w:t>
      </w:r>
      <w:r>
        <w:t>внутренняя</w:t>
      </w:r>
      <w:r>
        <w:rPr>
          <w:spacing w:val="1"/>
        </w:rPr>
        <w:t xml:space="preserve"> </w:t>
      </w:r>
      <w:r>
        <w:t>энергия,</w:t>
      </w:r>
      <w:r>
        <w:rPr>
          <w:spacing w:val="1"/>
        </w:rPr>
        <w:t xml:space="preserve"> </w:t>
      </w:r>
      <w:r>
        <w:t>тепловой</w:t>
      </w:r>
      <w:r>
        <w:rPr>
          <w:spacing w:val="1"/>
        </w:rPr>
        <w:t xml:space="preserve"> </w:t>
      </w:r>
      <w:r>
        <w:t>двигатель,</w:t>
      </w:r>
      <w:r>
        <w:rPr>
          <w:spacing w:val="1"/>
        </w:rPr>
        <w:t xml:space="preserve"> </w:t>
      </w:r>
      <w:r>
        <w:t>элементарный электрический заряд, электрическое поле, проводники и диэлектрики, постоянный</w:t>
      </w:r>
      <w:r>
        <w:rPr>
          <w:spacing w:val="1"/>
        </w:rPr>
        <w:t xml:space="preserve"> </w:t>
      </w:r>
      <w:r>
        <w:t>электрический</w:t>
      </w:r>
      <w:r>
        <w:rPr>
          <w:spacing w:val="2"/>
        </w:rPr>
        <w:t xml:space="preserve"> </w:t>
      </w:r>
      <w:r>
        <w:t>ток,</w:t>
      </w:r>
      <w:r>
        <w:rPr>
          <w:spacing w:val="-1"/>
        </w:rPr>
        <w:t xml:space="preserve"> </w:t>
      </w:r>
      <w:r>
        <w:t>магнитное</w:t>
      </w:r>
      <w:r>
        <w:rPr>
          <w:spacing w:val="-4"/>
        </w:rPr>
        <w:t xml:space="preserve"> </w:t>
      </w:r>
      <w:r>
        <w:t>поле;</w:t>
      </w:r>
    </w:p>
    <w:p w:rsidR="00380890" w:rsidRDefault="00436D53">
      <w:pPr>
        <w:pStyle w:val="a3"/>
        <w:spacing w:before="2"/>
        <w:ind w:right="149"/>
      </w:pPr>
      <w:r>
        <w:t>различать явления (тепловое расширение и сжатие, теплопередача, тепловое равновесие, смачивание,</w:t>
      </w:r>
      <w:r>
        <w:rPr>
          <w:spacing w:val="-57"/>
        </w:rPr>
        <w:t xml:space="preserve"> </w:t>
      </w:r>
      <w:r>
        <w:t>капиллярные явления, испарение, конденсация, плавление, кристаллизация (отвердевание), кипение,</w:t>
      </w:r>
      <w:r>
        <w:rPr>
          <w:spacing w:val="1"/>
        </w:rPr>
        <w:t xml:space="preserve"> </w:t>
      </w:r>
      <w:r>
        <w:t>теплопередача</w:t>
      </w:r>
      <w:r>
        <w:rPr>
          <w:spacing w:val="1"/>
        </w:rPr>
        <w:t xml:space="preserve"> </w:t>
      </w:r>
      <w:r>
        <w:t>(теплопроводность,</w:t>
      </w:r>
      <w:r>
        <w:rPr>
          <w:spacing w:val="1"/>
        </w:rPr>
        <w:t xml:space="preserve"> </w:t>
      </w:r>
      <w:r>
        <w:t>конвекция,</w:t>
      </w:r>
      <w:r>
        <w:rPr>
          <w:spacing w:val="1"/>
        </w:rPr>
        <w:t xml:space="preserve"> </w:t>
      </w:r>
      <w:r>
        <w:t>излучение),</w:t>
      </w:r>
      <w:r>
        <w:rPr>
          <w:spacing w:val="1"/>
        </w:rPr>
        <w:t xml:space="preserve"> </w:t>
      </w:r>
      <w:r>
        <w:t>электризация</w:t>
      </w:r>
      <w:r>
        <w:rPr>
          <w:spacing w:val="1"/>
        </w:rPr>
        <w:t xml:space="preserve"> </w:t>
      </w:r>
      <w:r>
        <w:t>тел,</w:t>
      </w:r>
      <w:r>
        <w:rPr>
          <w:spacing w:val="61"/>
        </w:rPr>
        <w:t xml:space="preserve"> </w:t>
      </w:r>
      <w:r>
        <w:t>взаимодействие</w:t>
      </w:r>
      <w:r>
        <w:rPr>
          <w:spacing w:val="1"/>
        </w:rPr>
        <w:t xml:space="preserve"> </w:t>
      </w:r>
      <w:r>
        <w:t>зарядов,</w:t>
      </w:r>
      <w:r>
        <w:rPr>
          <w:spacing w:val="1"/>
        </w:rPr>
        <w:t xml:space="preserve"> </w:t>
      </w:r>
      <w:r>
        <w:t>действия электрического</w:t>
      </w:r>
      <w:r>
        <w:rPr>
          <w:spacing w:val="1"/>
        </w:rPr>
        <w:t xml:space="preserve"> </w:t>
      </w:r>
      <w:r>
        <w:t>тока, короткое замыкание,</w:t>
      </w:r>
      <w:r>
        <w:rPr>
          <w:spacing w:val="1"/>
        </w:rPr>
        <w:t xml:space="preserve"> </w:t>
      </w:r>
      <w:r>
        <w:t>взаимодействие магнитов, действие</w:t>
      </w:r>
      <w:r>
        <w:rPr>
          <w:spacing w:val="1"/>
        </w:rPr>
        <w:t xml:space="preserve"> </w:t>
      </w:r>
      <w:r>
        <w:t>магнитного поля на проводник с током, электромагнитная индукция) по описанию их характерных</w:t>
      </w:r>
      <w:r>
        <w:rPr>
          <w:spacing w:val="1"/>
        </w:rPr>
        <w:t xml:space="preserve"> </w:t>
      </w:r>
      <w:r>
        <w:t>свойств</w:t>
      </w:r>
      <w:r>
        <w:rPr>
          <w:spacing w:val="-2"/>
        </w:rPr>
        <w:t xml:space="preserve"> </w:t>
      </w:r>
      <w:r>
        <w:t>и</w:t>
      </w:r>
      <w:r>
        <w:rPr>
          <w:spacing w:val="3"/>
        </w:rPr>
        <w:t xml:space="preserve"> </w:t>
      </w:r>
      <w:r>
        <w:t>на</w:t>
      </w:r>
      <w:r>
        <w:rPr>
          <w:spacing w:val="-9"/>
        </w:rPr>
        <w:t xml:space="preserve"> </w:t>
      </w:r>
      <w:r>
        <w:t>основе</w:t>
      </w:r>
      <w:r>
        <w:rPr>
          <w:spacing w:val="-4"/>
        </w:rPr>
        <w:t xml:space="preserve"> </w:t>
      </w:r>
      <w:r>
        <w:t>опытов,</w:t>
      </w:r>
      <w:r>
        <w:rPr>
          <w:spacing w:val="-1"/>
        </w:rPr>
        <w:t xml:space="preserve"> </w:t>
      </w:r>
      <w:r>
        <w:t>демонстрирующих</w:t>
      </w:r>
      <w:r>
        <w:rPr>
          <w:spacing w:val="2"/>
        </w:rPr>
        <w:t xml:space="preserve"> </w:t>
      </w:r>
      <w:r>
        <w:t>данное</w:t>
      </w:r>
      <w:r>
        <w:rPr>
          <w:spacing w:val="-4"/>
        </w:rPr>
        <w:t xml:space="preserve"> </w:t>
      </w:r>
      <w:r>
        <w:t>физическое</w:t>
      </w:r>
      <w:r>
        <w:rPr>
          <w:spacing w:val="-4"/>
        </w:rPr>
        <w:t xml:space="preserve"> </w:t>
      </w:r>
      <w:r>
        <w:t>явление;</w:t>
      </w:r>
    </w:p>
    <w:p w:rsidR="00380890" w:rsidRDefault="00436D53">
      <w:pPr>
        <w:pStyle w:val="a3"/>
        <w:spacing w:before="1"/>
      </w:pPr>
      <w:r>
        <w:t>распознавать</w:t>
      </w:r>
      <w:r>
        <w:rPr>
          <w:spacing w:val="46"/>
        </w:rPr>
        <w:t xml:space="preserve"> </w:t>
      </w:r>
      <w:r>
        <w:t>проявление</w:t>
      </w:r>
      <w:r>
        <w:rPr>
          <w:spacing w:val="102"/>
        </w:rPr>
        <w:t xml:space="preserve"> </w:t>
      </w:r>
      <w:r>
        <w:t>изученных</w:t>
      </w:r>
      <w:r>
        <w:rPr>
          <w:spacing w:val="98"/>
        </w:rPr>
        <w:t xml:space="preserve"> </w:t>
      </w:r>
      <w:r>
        <w:t>физических</w:t>
      </w:r>
      <w:r>
        <w:rPr>
          <w:spacing w:val="98"/>
        </w:rPr>
        <w:t xml:space="preserve"> </w:t>
      </w:r>
      <w:r>
        <w:t>явлений</w:t>
      </w:r>
      <w:r>
        <w:rPr>
          <w:spacing w:val="104"/>
        </w:rPr>
        <w:t xml:space="preserve"> </w:t>
      </w:r>
      <w:r>
        <w:t>в</w:t>
      </w:r>
      <w:r>
        <w:rPr>
          <w:spacing w:val="101"/>
        </w:rPr>
        <w:t xml:space="preserve"> </w:t>
      </w:r>
      <w:r>
        <w:t>окружающем</w:t>
      </w:r>
      <w:r>
        <w:rPr>
          <w:spacing w:val="105"/>
        </w:rPr>
        <w:t xml:space="preserve"> </w:t>
      </w:r>
      <w:r>
        <w:t>мире,</w:t>
      </w:r>
      <w:r>
        <w:rPr>
          <w:spacing w:val="105"/>
        </w:rPr>
        <w:t xml:space="preserve"> </w:t>
      </w:r>
      <w:r>
        <w:t>в</w:t>
      </w:r>
      <w:r>
        <w:rPr>
          <w:spacing w:val="100"/>
        </w:rPr>
        <w:t xml:space="preserve"> </w:t>
      </w:r>
      <w:r>
        <w:t>том</w:t>
      </w:r>
      <w:r>
        <w:rPr>
          <w:spacing w:val="100"/>
        </w:rPr>
        <w:t xml:space="preserve"> </w:t>
      </w:r>
      <w:r>
        <w:t>числе</w:t>
      </w:r>
    </w:p>
    <w:p w:rsidR="00380890" w:rsidRDefault="00380890">
      <w:pPr>
        <w:sectPr w:rsidR="00380890">
          <w:headerReference w:type="default" r:id="rId191"/>
          <w:pgSz w:w="11910" w:h="16840"/>
          <w:pgMar w:top="620" w:right="560" w:bottom="280" w:left="560" w:header="0" w:footer="0" w:gutter="0"/>
          <w:cols w:space="720"/>
        </w:sectPr>
      </w:pPr>
    </w:p>
    <w:p w:rsidR="00380890" w:rsidRDefault="00436D53">
      <w:pPr>
        <w:pStyle w:val="a3"/>
        <w:tabs>
          <w:tab w:val="left" w:pos="2314"/>
          <w:tab w:val="left" w:pos="4100"/>
          <w:tab w:val="left" w:pos="5175"/>
          <w:tab w:val="left" w:pos="7051"/>
          <w:tab w:val="left" w:pos="9537"/>
        </w:tabs>
        <w:spacing w:before="74"/>
        <w:ind w:right="155"/>
      </w:pPr>
      <w:r>
        <w:lastRenderedPageBreak/>
        <w:t>физические</w:t>
      </w:r>
      <w:r>
        <w:tab/>
        <w:t>явления</w:t>
      </w:r>
      <w:r>
        <w:tab/>
        <w:t>в</w:t>
      </w:r>
      <w:r>
        <w:tab/>
        <w:t>природе:</w:t>
      </w:r>
      <w:r>
        <w:tab/>
        <w:t>поверхностное</w:t>
      </w:r>
      <w:r>
        <w:tab/>
        <w:t>натяжение</w:t>
      </w:r>
      <w:r>
        <w:rPr>
          <w:spacing w:val="-58"/>
        </w:rPr>
        <w:t xml:space="preserve"> </w:t>
      </w:r>
      <w:r>
        <w:t>и капиллярные явления в природе, кристаллы в природе, излучение Солнца, замерзание водоёмов,</w:t>
      </w:r>
      <w:r>
        <w:rPr>
          <w:spacing w:val="1"/>
        </w:rPr>
        <w:t xml:space="preserve"> </w:t>
      </w:r>
      <w:r>
        <w:t>морские</w:t>
      </w:r>
      <w:r>
        <w:rPr>
          <w:spacing w:val="1"/>
        </w:rPr>
        <w:t xml:space="preserve"> </w:t>
      </w:r>
      <w:r>
        <w:t>бризы,</w:t>
      </w:r>
      <w:r>
        <w:rPr>
          <w:spacing w:val="1"/>
        </w:rPr>
        <w:t xml:space="preserve"> </w:t>
      </w:r>
      <w:r>
        <w:t>образование</w:t>
      </w:r>
      <w:r>
        <w:rPr>
          <w:spacing w:val="1"/>
        </w:rPr>
        <w:t xml:space="preserve"> </w:t>
      </w:r>
      <w:r>
        <w:t>росы,</w:t>
      </w:r>
      <w:r>
        <w:rPr>
          <w:spacing w:val="1"/>
        </w:rPr>
        <w:t xml:space="preserve"> </w:t>
      </w:r>
      <w:r>
        <w:t>тумана,</w:t>
      </w:r>
      <w:r>
        <w:rPr>
          <w:spacing w:val="1"/>
        </w:rPr>
        <w:t xml:space="preserve"> </w:t>
      </w:r>
      <w:r>
        <w:t>инея,</w:t>
      </w:r>
      <w:r>
        <w:rPr>
          <w:spacing w:val="1"/>
        </w:rPr>
        <w:t xml:space="preserve"> </w:t>
      </w:r>
      <w:r>
        <w:t>снега,</w:t>
      </w:r>
      <w:r>
        <w:rPr>
          <w:spacing w:val="1"/>
        </w:rPr>
        <w:t xml:space="preserve"> </w:t>
      </w:r>
      <w:r>
        <w:t>электрические</w:t>
      </w:r>
      <w:r>
        <w:rPr>
          <w:spacing w:val="1"/>
        </w:rPr>
        <w:t xml:space="preserve"> </w:t>
      </w:r>
      <w:r>
        <w:t>явления</w:t>
      </w:r>
      <w:r>
        <w:rPr>
          <w:spacing w:val="1"/>
        </w:rPr>
        <w:t xml:space="preserve"> </w:t>
      </w:r>
      <w:r>
        <w:t>в</w:t>
      </w:r>
      <w:r>
        <w:rPr>
          <w:spacing w:val="1"/>
        </w:rPr>
        <w:t xml:space="preserve"> </w:t>
      </w:r>
      <w:r>
        <w:t>атмосфере,</w:t>
      </w:r>
      <w:r>
        <w:rPr>
          <w:spacing w:val="1"/>
        </w:rPr>
        <w:t xml:space="preserve"> </w:t>
      </w:r>
      <w:r>
        <w:t>электричество живых организмов, магнитное поле Земли, дрейф полюсов, роль магнитного поля для</w:t>
      </w:r>
      <w:r>
        <w:rPr>
          <w:spacing w:val="1"/>
        </w:rPr>
        <w:t xml:space="preserve"> </w:t>
      </w:r>
      <w:r>
        <w:t>жизни на Земле, полярное сияние, при этом переводить практическую задачу в учебную, выделять</w:t>
      </w:r>
      <w:r>
        <w:rPr>
          <w:spacing w:val="1"/>
        </w:rPr>
        <w:t xml:space="preserve"> </w:t>
      </w:r>
      <w:r>
        <w:t>существенные свойства</w:t>
      </w:r>
      <w:r>
        <w:rPr>
          <w:spacing w:val="-4"/>
        </w:rPr>
        <w:t xml:space="preserve"> </w:t>
      </w:r>
      <w:r>
        <w:t>(признаки)</w:t>
      </w:r>
      <w:r>
        <w:rPr>
          <w:spacing w:val="-1"/>
        </w:rPr>
        <w:t xml:space="preserve"> </w:t>
      </w:r>
      <w:r>
        <w:t>физических</w:t>
      </w:r>
      <w:r>
        <w:rPr>
          <w:spacing w:val="1"/>
        </w:rPr>
        <w:t xml:space="preserve"> </w:t>
      </w:r>
      <w:r>
        <w:t>явлений;</w:t>
      </w:r>
    </w:p>
    <w:p w:rsidR="00380890" w:rsidRDefault="00436D53">
      <w:pPr>
        <w:pStyle w:val="a3"/>
        <w:tabs>
          <w:tab w:val="left" w:pos="1412"/>
          <w:tab w:val="left" w:pos="1800"/>
          <w:tab w:val="left" w:pos="2041"/>
          <w:tab w:val="left" w:pos="2817"/>
          <w:tab w:val="left" w:pos="3100"/>
          <w:tab w:val="left" w:pos="3239"/>
          <w:tab w:val="left" w:pos="4006"/>
          <w:tab w:val="left" w:pos="4198"/>
          <w:tab w:val="left" w:pos="4285"/>
          <w:tab w:val="left" w:pos="4351"/>
          <w:tab w:val="left" w:pos="4658"/>
          <w:tab w:val="left" w:pos="5369"/>
          <w:tab w:val="left" w:pos="5429"/>
          <w:tab w:val="left" w:pos="5459"/>
          <w:tab w:val="left" w:pos="6064"/>
          <w:tab w:val="left" w:pos="6390"/>
          <w:tab w:val="left" w:pos="6621"/>
          <w:tab w:val="left" w:pos="6663"/>
          <w:tab w:val="left" w:pos="6980"/>
          <w:tab w:val="left" w:pos="7659"/>
          <w:tab w:val="left" w:pos="7762"/>
          <w:tab w:val="left" w:pos="8117"/>
          <w:tab w:val="left" w:pos="8423"/>
          <w:tab w:val="left" w:pos="9334"/>
          <w:tab w:val="left" w:pos="9450"/>
          <w:tab w:val="left" w:pos="9756"/>
          <w:tab w:val="left" w:pos="10304"/>
        </w:tabs>
        <w:ind w:right="155"/>
        <w:jc w:val="left"/>
      </w:pPr>
      <w:r>
        <w:t>описывать</w:t>
      </w:r>
      <w:r>
        <w:rPr>
          <w:spacing w:val="1"/>
        </w:rPr>
        <w:t xml:space="preserve"> </w:t>
      </w:r>
      <w:r>
        <w:t>изученные</w:t>
      </w:r>
      <w:r>
        <w:rPr>
          <w:spacing w:val="1"/>
        </w:rPr>
        <w:t xml:space="preserve"> </w:t>
      </w:r>
      <w:r>
        <w:t>свойства</w:t>
      </w:r>
      <w:r>
        <w:rPr>
          <w:spacing w:val="1"/>
        </w:rPr>
        <w:t xml:space="preserve"> </w:t>
      </w:r>
      <w:r>
        <w:t>тел</w:t>
      </w:r>
      <w:r>
        <w:rPr>
          <w:spacing w:val="1"/>
        </w:rPr>
        <w:t xml:space="preserve"> </w:t>
      </w:r>
      <w:r>
        <w:t>и</w:t>
      </w:r>
      <w:r>
        <w:rPr>
          <w:spacing w:val="1"/>
        </w:rPr>
        <w:t xml:space="preserve"> </w:t>
      </w:r>
      <w:r>
        <w:t>физические</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величины</w:t>
      </w:r>
      <w:r>
        <w:rPr>
          <w:spacing w:val="-57"/>
        </w:rPr>
        <w:t xml:space="preserve"> </w:t>
      </w:r>
      <w:r>
        <w:t>(температура,</w:t>
      </w:r>
      <w:r>
        <w:rPr>
          <w:spacing w:val="1"/>
        </w:rPr>
        <w:t xml:space="preserve"> </w:t>
      </w:r>
      <w:r>
        <w:t>внутренняя энергия,</w:t>
      </w:r>
      <w:r>
        <w:rPr>
          <w:spacing w:val="1"/>
        </w:rPr>
        <w:t xml:space="preserve"> </w:t>
      </w:r>
      <w:r>
        <w:t>количество теплоты,</w:t>
      </w:r>
      <w:r>
        <w:rPr>
          <w:spacing w:val="1"/>
        </w:rPr>
        <w:t xml:space="preserve"> </w:t>
      </w:r>
      <w:r>
        <w:t>удельная теплоёмкость вещества,</w:t>
      </w:r>
      <w:r>
        <w:rPr>
          <w:spacing w:val="1"/>
        </w:rPr>
        <w:t xml:space="preserve"> </w:t>
      </w:r>
      <w:r>
        <w:t>удельная</w:t>
      </w:r>
      <w:r>
        <w:rPr>
          <w:spacing w:val="-57"/>
        </w:rPr>
        <w:t xml:space="preserve"> </w:t>
      </w:r>
      <w:r>
        <w:t>теплота</w:t>
      </w:r>
      <w:r>
        <w:rPr>
          <w:spacing w:val="2"/>
        </w:rPr>
        <w:t xml:space="preserve"> </w:t>
      </w:r>
      <w:r>
        <w:t>плавления,</w:t>
      </w:r>
      <w:r>
        <w:rPr>
          <w:spacing w:val="9"/>
        </w:rPr>
        <w:t xml:space="preserve"> </w:t>
      </w:r>
      <w:r>
        <w:t>удельная</w:t>
      </w:r>
      <w:r>
        <w:rPr>
          <w:spacing w:val="7"/>
        </w:rPr>
        <w:t xml:space="preserve"> </w:t>
      </w:r>
      <w:r>
        <w:t>теплота</w:t>
      </w:r>
      <w:r>
        <w:rPr>
          <w:spacing w:val="2"/>
        </w:rPr>
        <w:t xml:space="preserve"> </w:t>
      </w:r>
      <w:r>
        <w:t>парообразования,</w:t>
      </w:r>
      <w:r>
        <w:rPr>
          <w:spacing w:val="9"/>
        </w:rPr>
        <w:t xml:space="preserve"> </w:t>
      </w:r>
      <w:r>
        <w:t>удельная</w:t>
      </w:r>
      <w:r>
        <w:rPr>
          <w:spacing w:val="7"/>
        </w:rPr>
        <w:t xml:space="preserve"> </w:t>
      </w:r>
      <w:r>
        <w:t>теплота</w:t>
      </w:r>
      <w:r>
        <w:rPr>
          <w:spacing w:val="7"/>
        </w:rPr>
        <w:t xml:space="preserve"> </w:t>
      </w:r>
      <w:r>
        <w:t>сгорания</w:t>
      </w:r>
      <w:r>
        <w:rPr>
          <w:spacing w:val="7"/>
        </w:rPr>
        <w:t xml:space="preserve"> </w:t>
      </w:r>
      <w:r>
        <w:t>топлива,</w:t>
      </w:r>
      <w:r>
        <w:rPr>
          <w:spacing w:val="-57"/>
        </w:rPr>
        <w:t xml:space="preserve"> </w:t>
      </w:r>
      <w:r>
        <w:t>коэффициент</w:t>
      </w:r>
      <w:r>
        <w:tab/>
        <w:t>полезного</w:t>
      </w:r>
      <w:r>
        <w:tab/>
        <w:t>действия</w:t>
      </w:r>
      <w:r>
        <w:tab/>
      </w:r>
      <w:r>
        <w:tab/>
        <w:t>тепловой</w:t>
      </w:r>
      <w:r>
        <w:tab/>
      </w:r>
      <w:r>
        <w:tab/>
      </w:r>
      <w:r>
        <w:tab/>
        <w:t>машины,</w:t>
      </w:r>
      <w:r>
        <w:tab/>
      </w:r>
      <w:r>
        <w:tab/>
        <w:t>относительная</w:t>
      </w:r>
      <w:r>
        <w:tab/>
        <w:t>влажность</w:t>
      </w:r>
      <w:r>
        <w:tab/>
        <w:t>воздуха,</w:t>
      </w:r>
      <w:r>
        <w:rPr>
          <w:spacing w:val="-57"/>
        </w:rPr>
        <w:t xml:space="preserve"> </w:t>
      </w:r>
      <w:r>
        <w:t>электрический</w:t>
      </w:r>
      <w:r>
        <w:rPr>
          <w:spacing w:val="46"/>
        </w:rPr>
        <w:t xml:space="preserve"> </w:t>
      </w:r>
      <w:r>
        <w:t>заряд,</w:t>
      </w:r>
      <w:r>
        <w:rPr>
          <w:spacing w:val="47"/>
        </w:rPr>
        <w:t xml:space="preserve"> </w:t>
      </w:r>
      <w:r>
        <w:t>сила</w:t>
      </w:r>
      <w:r>
        <w:rPr>
          <w:spacing w:val="44"/>
        </w:rPr>
        <w:t xml:space="preserve"> </w:t>
      </w:r>
      <w:r>
        <w:t>тока,</w:t>
      </w:r>
      <w:r>
        <w:rPr>
          <w:spacing w:val="47"/>
        </w:rPr>
        <w:t xml:space="preserve"> </w:t>
      </w:r>
      <w:r>
        <w:t>электрическое</w:t>
      </w:r>
      <w:r>
        <w:rPr>
          <w:spacing w:val="45"/>
        </w:rPr>
        <w:t xml:space="preserve"> </w:t>
      </w:r>
      <w:r>
        <w:t>напряжение,</w:t>
      </w:r>
      <w:r>
        <w:rPr>
          <w:spacing w:val="47"/>
        </w:rPr>
        <w:t xml:space="preserve"> </w:t>
      </w:r>
      <w:r>
        <w:t>сопротивление</w:t>
      </w:r>
      <w:r>
        <w:rPr>
          <w:spacing w:val="40"/>
        </w:rPr>
        <w:t xml:space="preserve"> </w:t>
      </w:r>
      <w:r>
        <w:t>проводника,</w:t>
      </w:r>
      <w:r>
        <w:rPr>
          <w:spacing w:val="47"/>
        </w:rPr>
        <w:t xml:space="preserve"> </w:t>
      </w:r>
      <w:r>
        <w:t>удельное</w:t>
      </w:r>
      <w:r>
        <w:rPr>
          <w:spacing w:val="-57"/>
        </w:rPr>
        <w:t xml:space="preserve"> </w:t>
      </w:r>
      <w:r>
        <w:t>сопротивление</w:t>
      </w:r>
      <w:r>
        <w:rPr>
          <w:spacing w:val="41"/>
        </w:rPr>
        <w:t xml:space="preserve"> </w:t>
      </w:r>
      <w:r>
        <w:t>вещества,</w:t>
      </w:r>
      <w:r>
        <w:rPr>
          <w:spacing w:val="46"/>
        </w:rPr>
        <w:t xml:space="preserve"> </w:t>
      </w:r>
      <w:r>
        <w:t>работа</w:t>
      </w:r>
      <w:r>
        <w:rPr>
          <w:spacing w:val="44"/>
        </w:rPr>
        <w:t xml:space="preserve"> </w:t>
      </w:r>
      <w:r>
        <w:t>и</w:t>
      </w:r>
      <w:r>
        <w:rPr>
          <w:spacing w:val="40"/>
        </w:rPr>
        <w:t xml:space="preserve"> </w:t>
      </w:r>
      <w:r>
        <w:t>мощность</w:t>
      </w:r>
      <w:r>
        <w:rPr>
          <w:spacing w:val="46"/>
        </w:rPr>
        <w:t xml:space="preserve"> </w:t>
      </w:r>
      <w:r>
        <w:t>электрического</w:t>
      </w:r>
      <w:r>
        <w:rPr>
          <w:spacing w:val="44"/>
        </w:rPr>
        <w:t xml:space="preserve"> </w:t>
      </w:r>
      <w:r>
        <w:t>тока),</w:t>
      </w:r>
      <w:r>
        <w:rPr>
          <w:spacing w:val="42"/>
        </w:rPr>
        <w:t xml:space="preserve"> </w:t>
      </w:r>
      <w:r>
        <w:t>при</w:t>
      </w:r>
      <w:r>
        <w:rPr>
          <w:spacing w:val="40"/>
        </w:rPr>
        <w:t xml:space="preserve"> </w:t>
      </w:r>
      <w:r>
        <w:t>описании</w:t>
      </w:r>
      <w:r>
        <w:rPr>
          <w:spacing w:val="40"/>
        </w:rPr>
        <w:t xml:space="preserve"> </w:t>
      </w:r>
      <w:r>
        <w:t>правильно</w:t>
      </w:r>
      <w:r>
        <w:rPr>
          <w:spacing w:val="-57"/>
        </w:rPr>
        <w:t xml:space="preserve"> </w:t>
      </w:r>
      <w:r>
        <w:t>трактовать</w:t>
      </w:r>
      <w:r>
        <w:tab/>
      </w:r>
      <w:r>
        <w:tab/>
      </w:r>
      <w:r>
        <w:tab/>
        <w:t>физический</w:t>
      </w:r>
      <w:r>
        <w:tab/>
        <w:t>смысл</w:t>
      </w:r>
      <w:r>
        <w:tab/>
      </w:r>
      <w:r>
        <w:tab/>
        <w:t>используемых</w:t>
      </w:r>
      <w:r>
        <w:tab/>
      </w:r>
      <w:r>
        <w:tab/>
        <w:t>величин,</w:t>
      </w:r>
      <w:r>
        <w:tab/>
        <w:t>обозначения</w:t>
      </w:r>
      <w:r>
        <w:rPr>
          <w:spacing w:val="-57"/>
        </w:rPr>
        <w:t xml:space="preserve"> </w:t>
      </w:r>
      <w:r>
        <w:t>и</w:t>
      </w:r>
      <w:r>
        <w:rPr>
          <w:spacing w:val="22"/>
        </w:rPr>
        <w:t xml:space="preserve"> </w:t>
      </w:r>
      <w:r>
        <w:t>единицы</w:t>
      </w:r>
      <w:r>
        <w:rPr>
          <w:spacing w:val="22"/>
        </w:rPr>
        <w:t xml:space="preserve"> </w:t>
      </w:r>
      <w:r>
        <w:t>физических</w:t>
      </w:r>
      <w:r>
        <w:rPr>
          <w:spacing w:val="17"/>
        </w:rPr>
        <w:t xml:space="preserve"> </w:t>
      </w:r>
      <w:r>
        <w:t>величин,</w:t>
      </w:r>
      <w:r>
        <w:rPr>
          <w:spacing w:val="23"/>
        </w:rPr>
        <w:t xml:space="preserve"> </w:t>
      </w:r>
      <w:r>
        <w:t>находить</w:t>
      </w:r>
      <w:r>
        <w:rPr>
          <w:spacing w:val="22"/>
        </w:rPr>
        <w:t xml:space="preserve"> </w:t>
      </w:r>
      <w:r>
        <w:t>формулы,</w:t>
      </w:r>
      <w:r>
        <w:rPr>
          <w:spacing w:val="23"/>
        </w:rPr>
        <w:t xml:space="preserve"> </w:t>
      </w:r>
      <w:r>
        <w:t>связывающие</w:t>
      </w:r>
      <w:r>
        <w:rPr>
          <w:spacing w:val="21"/>
        </w:rPr>
        <w:t xml:space="preserve"> </w:t>
      </w:r>
      <w:r>
        <w:t>данную</w:t>
      </w:r>
      <w:r>
        <w:rPr>
          <w:spacing w:val="24"/>
        </w:rPr>
        <w:t xml:space="preserve"> </w:t>
      </w:r>
      <w:r>
        <w:t>физическую</w:t>
      </w:r>
      <w:r>
        <w:rPr>
          <w:spacing w:val="19"/>
        </w:rPr>
        <w:t xml:space="preserve"> </w:t>
      </w:r>
      <w:r>
        <w:t>величину</w:t>
      </w:r>
      <w:r>
        <w:rPr>
          <w:spacing w:val="12"/>
        </w:rPr>
        <w:t xml:space="preserve"> </w:t>
      </w:r>
      <w:r>
        <w:t>с</w:t>
      </w:r>
      <w:r>
        <w:rPr>
          <w:spacing w:val="-57"/>
        </w:rPr>
        <w:t xml:space="preserve"> </w:t>
      </w:r>
      <w:r>
        <w:t>другими величинами, строить графики изученных зависимостей физических величин;</w:t>
      </w:r>
      <w:r>
        <w:rPr>
          <w:spacing w:val="1"/>
        </w:rPr>
        <w:t xml:space="preserve"> </w:t>
      </w:r>
      <w:r>
        <w:t>характеризовать</w:t>
      </w:r>
      <w:r>
        <w:rPr>
          <w:spacing w:val="7"/>
        </w:rPr>
        <w:t xml:space="preserve"> </w:t>
      </w:r>
      <w:r>
        <w:t>свойства</w:t>
      </w:r>
      <w:r>
        <w:rPr>
          <w:spacing w:val="4"/>
        </w:rPr>
        <w:t xml:space="preserve"> </w:t>
      </w:r>
      <w:r>
        <w:t>тел,</w:t>
      </w:r>
      <w:r>
        <w:rPr>
          <w:spacing w:val="7"/>
        </w:rPr>
        <w:t xml:space="preserve"> </w:t>
      </w:r>
      <w:r>
        <w:t>физические</w:t>
      </w:r>
      <w:r>
        <w:rPr>
          <w:spacing w:val="9"/>
        </w:rPr>
        <w:t xml:space="preserve"> </w:t>
      </w:r>
      <w:r>
        <w:t>явления</w:t>
      </w:r>
      <w:r>
        <w:rPr>
          <w:spacing w:val="5"/>
        </w:rPr>
        <w:t xml:space="preserve"> </w:t>
      </w:r>
      <w:r>
        <w:t>и</w:t>
      </w:r>
      <w:r>
        <w:rPr>
          <w:spacing w:val="6"/>
        </w:rPr>
        <w:t xml:space="preserve"> </w:t>
      </w:r>
      <w:r>
        <w:t>процессы,</w:t>
      </w:r>
      <w:r>
        <w:rPr>
          <w:spacing w:val="7"/>
        </w:rPr>
        <w:t xml:space="preserve"> </w:t>
      </w:r>
      <w:r>
        <w:t>используя</w:t>
      </w:r>
      <w:r>
        <w:rPr>
          <w:spacing w:val="10"/>
        </w:rPr>
        <w:t xml:space="preserve"> </w:t>
      </w:r>
      <w:r>
        <w:t>основные</w:t>
      </w:r>
      <w:r>
        <w:rPr>
          <w:spacing w:val="4"/>
        </w:rPr>
        <w:t xml:space="preserve"> </w:t>
      </w:r>
      <w:r>
        <w:t>положения</w:t>
      </w:r>
      <w:r>
        <w:rPr>
          <w:spacing w:val="-57"/>
        </w:rPr>
        <w:t xml:space="preserve"> </w:t>
      </w:r>
      <w:r>
        <w:t>молекулярно­кинетической</w:t>
      </w:r>
      <w:r>
        <w:tab/>
      </w:r>
      <w:r>
        <w:tab/>
        <w:t>теории</w:t>
      </w:r>
      <w:r>
        <w:tab/>
      </w:r>
      <w:r>
        <w:tab/>
        <w:t>строения</w:t>
      </w:r>
      <w:r>
        <w:tab/>
        <w:t>вещества,</w:t>
      </w:r>
      <w:r>
        <w:tab/>
      </w:r>
      <w:r>
        <w:tab/>
        <w:t>принцип</w:t>
      </w:r>
      <w:r>
        <w:tab/>
      </w:r>
      <w:r>
        <w:tab/>
        <w:t>суперпозиции</w:t>
      </w:r>
      <w:r>
        <w:tab/>
      </w:r>
      <w:r>
        <w:tab/>
        <w:t>полей</w:t>
      </w:r>
      <w:r>
        <w:tab/>
        <w:t>(на</w:t>
      </w:r>
      <w:r>
        <w:rPr>
          <w:spacing w:val="-57"/>
        </w:rPr>
        <w:t xml:space="preserve"> </w:t>
      </w:r>
      <w:r>
        <w:t>качественном</w:t>
      </w:r>
      <w:r>
        <w:rPr>
          <w:spacing w:val="13"/>
        </w:rPr>
        <w:t xml:space="preserve"> </w:t>
      </w:r>
      <w:r>
        <w:t>уровне),</w:t>
      </w:r>
      <w:r>
        <w:rPr>
          <w:spacing w:val="19"/>
        </w:rPr>
        <w:t xml:space="preserve"> </w:t>
      </w:r>
      <w:r>
        <w:t>закон</w:t>
      </w:r>
      <w:r>
        <w:rPr>
          <w:spacing w:val="17"/>
        </w:rPr>
        <w:t xml:space="preserve"> </w:t>
      </w:r>
      <w:r>
        <w:t>сохранения</w:t>
      </w:r>
      <w:r>
        <w:rPr>
          <w:spacing w:val="17"/>
        </w:rPr>
        <w:t xml:space="preserve"> </w:t>
      </w:r>
      <w:r>
        <w:t>заряда,</w:t>
      </w:r>
      <w:r>
        <w:rPr>
          <w:spacing w:val="18"/>
        </w:rPr>
        <w:t xml:space="preserve"> </w:t>
      </w:r>
      <w:r>
        <w:t>закон</w:t>
      </w:r>
      <w:r>
        <w:rPr>
          <w:spacing w:val="18"/>
        </w:rPr>
        <w:t xml:space="preserve"> </w:t>
      </w:r>
      <w:r>
        <w:t>Ома</w:t>
      </w:r>
      <w:r>
        <w:rPr>
          <w:spacing w:val="15"/>
        </w:rPr>
        <w:t xml:space="preserve"> </w:t>
      </w:r>
      <w:r>
        <w:t>для</w:t>
      </w:r>
      <w:r>
        <w:rPr>
          <w:spacing w:val="17"/>
        </w:rPr>
        <w:t xml:space="preserve"> </w:t>
      </w:r>
      <w:r>
        <w:t>участка</w:t>
      </w:r>
      <w:r>
        <w:rPr>
          <w:spacing w:val="15"/>
        </w:rPr>
        <w:t xml:space="preserve"> </w:t>
      </w:r>
      <w:r>
        <w:t>цепи,</w:t>
      </w:r>
      <w:r>
        <w:rPr>
          <w:spacing w:val="19"/>
        </w:rPr>
        <w:t xml:space="preserve"> </w:t>
      </w:r>
      <w:r>
        <w:t>закон</w:t>
      </w:r>
      <w:r>
        <w:rPr>
          <w:spacing w:val="17"/>
        </w:rPr>
        <w:t xml:space="preserve"> </w:t>
      </w:r>
      <w:r>
        <w:t>Джоуля–Ленца,</w:t>
      </w:r>
      <w:r>
        <w:rPr>
          <w:spacing w:val="-57"/>
        </w:rPr>
        <w:t xml:space="preserve"> </w:t>
      </w:r>
      <w:r>
        <w:t>закон</w:t>
      </w:r>
      <w:r>
        <w:tab/>
      </w:r>
      <w:r>
        <w:tab/>
      </w:r>
      <w:r>
        <w:tab/>
      </w:r>
      <w:r>
        <w:tab/>
      </w:r>
      <w:r>
        <w:tab/>
      </w:r>
      <w:r>
        <w:tab/>
      </w:r>
      <w:r>
        <w:tab/>
      </w:r>
      <w:r>
        <w:tab/>
      </w:r>
      <w:r>
        <w:tab/>
      </w:r>
      <w:r>
        <w:tab/>
      </w:r>
      <w:r>
        <w:tab/>
        <w:t>сохранения</w:t>
      </w:r>
      <w:r>
        <w:tab/>
      </w:r>
      <w:r>
        <w:tab/>
      </w:r>
      <w:r>
        <w:tab/>
      </w:r>
      <w:r>
        <w:tab/>
      </w:r>
      <w:r>
        <w:tab/>
      </w:r>
      <w:r>
        <w:tab/>
      </w:r>
      <w:r>
        <w:tab/>
      </w:r>
      <w:r>
        <w:tab/>
      </w:r>
      <w:r>
        <w:tab/>
      </w:r>
      <w:r>
        <w:tab/>
      </w:r>
      <w:r>
        <w:tab/>
      </w:r>
      <w:r>
        <w:tab/>
      </w:r>
      <w:r>
        <w:rPr>
          <w:spacing w:val="-1"/>
        </w:rPr>
        <w:t>энергии,</w:t>
      </w:r>
      <w:r>
        <w:rPr>
          <w:spacing w:val="-57"/>
        </w:rPr>
        <w:t xml:space="preserve"> </w:t>
      </w:r>
      <w:r>
        <w:t>при этом давать словесную формулировку закона и записывать его математическое выражение;</w:t>
      </w:r>
      <w:r>
        <w:rPr>
          <w:spacing w:val="1"/>
        </w:rPr>
        <w:t xml:space="preserve"> </w:t>
      </w:r>
      <w:r>
        <w:t>объяснять</w:t>
      </w:r>
      <w:r>
        <w:tab/>
        <w:t>физические</w:t>
      </w:r>
      <w:r>
        <w:tab/>
        <w:t>процессы</w:t>
      </w:r>
      <w:r>
        <w:tab/>
        <w:t>и</w:t>
      </w:r>
      <w:r>
        <w:tab/>
      </w:r>
      <w:r>
        <w:tab/>
      </w:r>
      <w:r>
        <w:tab/>
        <w:t>свойства</w:t>
      </w:r>
      <w:r>
        <w:tab/>
      </w:r>
      <w:r>
        <w:tab/>
      </w:r>
      <w:r>
        <w:tab/>
        <w:t>тел,</w:t>
      </w:r>
      <w:r>
        <w:tab/>
        <w:t>в</w:t>
      </w:r>
      <w:r>
        <w:tab/>
        <w:t>том</w:t>
      </w:r>
      <w:r>
        <w:tab/>
        <w:t>числе</w:t>
      </w:r>
      <w:r>
        <w:tab/>
      </w:r>
      <w:r>
        <w:tab/>
        <w:t>и</w:t>
      </w:r>
      <w:r>
        <w:tab/>
        <w:t>в</w:t>
      </w:r>
      <w:r>
        <w:tab/>
        <w:t>контексте</w:t>
      </w:r>
      <w:r>
        <w:rPr>
          <w:spacing w:val="25"/>
        </w:rPr>
        <w:t xml:space="preserve"> </w:t>
      </w:r>
      <w:r>
        <w:t>ситуаций</w:t>
      </w:r>
      <w:r>
        <w:rPr>
          <w:spacing w:val="-57"/>
        </w:rPr>
        <w:t xml:space="preserve"> </w:t>
      </w:r>
      <w:r>
        <w:t>практико­ориентированного</w:t>
      </w:r>
      <w:r>
        <w:rPr>
          <w:spacing w:val="12"/>
        </w:rPr>
        <w:t xml:space="preserve"> </w:t>
      </w:r>
      <w:r>
        <w:t>характера:</w:t>
      </w:r>
      <w:r>
        <w:rPr>
          <w:spacing w:val="8"/>
        </w:rPr>
        <w:t xml:space="preserve"> </w:t>
      </w:r>
      <w:r>
        <w:t>выявлять</w:t>
      </w:r>
      <w:r>
        <w:rPr>
          <w:spacing w:val="10"/>
        </w:rPr>
        <w:t xml:space="preserve"> </w:t>
      </w:r>
      <w:r>
        <w:t>причинно­следственные</w:t>
      </w:r>
      <w:r>
        <w:rPr>
          <w:spacing w:val="6"/>
        </w:rPr>
        <w:t xml:space="preserve"> </w:t>
      </w:r>
      <w:r>
        <w:t>связи,</w:t>
      </w:r>
      <w:r>
        <w:rPr>
          <w:spacing w:val="10"/>
        </w:rPr>
        <w:t xml:space="preserve"> </w:t>
      </w:r>
      <w:r>
        <w:t>строить</w:t>
      </w:r>
      <w:r>
        <w:rPr>
          <w:spacing w:val="4"/>
        </w:rPr>
        <w:t xml:space="preserve"> </w:t>
      </w:r>
      <w:r>
        <w:t>объяснение</w:t>
      </w:r>
      <w:r>
        <w:rPr>
          <w:spacing w:val="-57"/>
        </w:rPr>
        <w:t xml:space="preserve"> </w:t>
      </w:r>
      <w:r>
        <w:t>из</w:t>
      </w:r>
      <w:r>
        <w:rPr>
          <w:spacing w:val="1"/>
        </w:rPr>
        <w:t xml:space="preserve"> </w:t>
      </w:r>
      <w:r>
        <w:t>1–2</w:t>
      </w:r>
      <w:r>
        <w:rPr>
          <w:spacing w:val="1"/>
        </w:rPr>
        <w:t xml:space="preserve"> </w:t>
      </w:r>
      <w:r>
        <w:t>логических</w:t>
      </w:r>
      <w:r>
        <w:rPr>
          <w:spacing w:val="1"/>
        </w:rPr>
        <w:t xml:space="preserve"> </w:t>
      </w:r>
      <w:r>
        <w:t>шагов</w:t>
      </w:r>
      <w:r>
        <w:rPr>
          <w:spacing w:val="1"/>
        </w:rPr>
        <w:t xml:space="preserve"> </w:t>
      </w:r>
      <w:r>
        <w:t>с опорой</w:t>
      </w:r>
      <w:r>
        <w:rPr>
          <w:spacing w:val="1"/>
        </w:rPr>
        <w:t xml:space="preserve"> </w:t>
      </w:r>
      <w:r>
        <w:t>на</w:t>
      </w:r>
      <w:r>
        <w:rPr>
          <w:spacing w:val="1"/>
        </w:rPr>
        <w:t xml:space="preserve"> </w:t>
      </w:r>
      <w:r>
        <w:t>1–2</w:t>
      </w:r>
      <w:r>
        <w:rPr>
          <w:spacing w:val="1"/>
        </w:rPr>
        <w:t xml:space="preserve"> </w:t>
      </w:r>
      <w:r>
        <w:t>изученных</w:t>
      </w:r>
      <w:r>
        <w:rPr>
          <w:spacing w:val="1"/>
        </w:rPr>
        <w:t xml:space="preserve"> </w:t>
      </w:r>
      <w:r>
        <w:t>свойства физических</w:t>
      </w:r>
      <w:r>
        <w:rPr>
          <w:spacing w:val="1"/>
        </w:rPr>
        <w:t xml:space="preserve"> </w:t>
      </w:r>
      <w:r>
        <w:t>явлений,</w:t>
      </w:r>
      <w:r>
        <w:rPr>
          <w:spacing w:val="1"/>
        </w:rPr>
        <w:t xml:space="preserve"> </w:t>
      </w:r>
      <w:r>
        <w:t>физических</w:t>
      </w:r>
      <w:r>
        <w:rPr>
          <w:spacing w:val="-57"/>
        </w:rPr>
        <w:t xml:space="preserve"> </w:t>
      </w:r>
      <w:r>
        <w:t>законов</w:t>
      </w:r>
      <w:r>
        <w:rPr>
          <w:spacing w:val="-2"/>
        </w:rPr>
        <w:t xml:space="preserve"> </w:t>
      </w:r>
      <w:r>
        <w:t>или</w:t>
      </w:r>
      <w:r>
        <w:rPr>
          <w:spacing w:val="-2"/>
        </w:rPr>
        <w:t xml:space="preserve"> </w:t>
      </w:r>
      <w:r>
        <w:t>закономерностей;</w:t>
      </w:r>
    </w:p>
    <w:p w:rsidR="00380890" w:rsidRDefault="00436D53">
      <w:pPr>
        <w:pStyle w:val="a3"/>
        <w:spacing w:before="2"/>
        <w:ind w:right="151"/>
        <w:jc w:val="left"/>
      </w:pPr>
      <w:r>
        <w:t>решать</w:t>
      </w:r>
      <w:r>
        <w:rPr>
          <w:spacing w:val="32"/>
        </w:rPr>
        <w:t xml:space="preserve"> </w:t>
      </w:r>
      <w:r>
        <w:t>расчётные</w:t>
      </w:r>
      <w:r>
        <w:rPr>
          <w:spacing w:val="30"/>
        </w:rPr>
        <w:t xml:space="preserve"> </w:t>
      </w:r>
      <w:r>
        <w:t>задачи</w:t>
      </w:r>
      <w:r>
        <w:rPr>
          <w:spacing w:val="31"/>
        </w:rPr>
        <w:t xml:space="preserve"> </w:t>
      </w:r>
      <w:r>
        <w:t>в</w:t>
      </w:r>
      <w:r>
        <w:rPr>
          <w:spacing w:val="28"/>
        </w:rPr>
        <w:t xml:space="preserve"> </w:t>
      </w:r>
      <w:r>
        <w:t>2–3</w:t>
      </w:r>
      <w:r>
        <w:rPr>
          <w:spacing w:val="31"/>
        </w:rPr>
        <w:t xml:space="preserve"> </w:t>
      </w:r>
      <w:r>
        <w:t>действия,</w:t>
      </w:r>
      <w:r>
        <w:rPr>
          <w:spacing w:val="32"/>
        </w:rPr>
        <w:t xml:space="preserve"> </w:t>
      </w:r>
      <w:r>
        <w:t>используя</w:t>
      </w:r>
      <w:r>
        <w:rPr>
          <w:spacing w:val="31"/>
        </w:rPr>
        <w:t xml:space="preserve"> </w:t>
      </w:r>
      <w:r>
        <w:t>законы</w:t>
      </w:r>
      <w:r>
        <w:rPr>
          <w:spacing w:val="33"/>
        </w:rPr>
        <w:t xml:space="preserve"> </w:t>
      </w:r>
      <w:r>
        <w:t>и</w:t>
      </w:r>
      <w:r>
        <w:rPr>
          <w:spacing w:val="31"/>
        </w:rPr>
        <w:t xml:space="preserve"> </w:t>
      </w:r>
      <w:r>
        <w:t>формулы,</w:t>
      </w:r>
      <w:r>
        <w:rPr>
          <w:spacing w:val="33"/>
        </w:rPr>
        <w:t xml:space="preserve"> </w:t>
      </w:r>
      <w:r>
        <w:t>связывающие</w:t>
      </w:r>
      <w:r>
        <w:rPr>
          <w:spacing w:val="29"/>
        </w:rPr>
        <w:t xml:space="preserve"> </w:t>
      </w:r>
      <w:r>
        <w:t>физические</w:t>
      </w:r>
      <w:r>
        <w:rPr>
          <w:spacing w:val="-57"/>
        </w:rPr>
        <w:t xml:space="preserve"> </w:t>
      </w:r>
      <w:r>
        <w:t>величины:</w:t>
      </w:r>
      <w:r>
        <w:rPr>
          <w:spacing w:val="2"/>
        </w:rPr>
        <w:t xml:space="preserve"> </w:t>
      </w:r>
      <w:r>
        <w:t>на</w:t>
      </w:r>
      <w:r>
        <w:rPr>
          <w:spacing w:val="54"/>
        </w:rPr>
        <w:t xml:space="preserve"> </w:t>
      </w:r>
      <w:r>
        <w:t>основе</w:t>
      </w:r>
      <w:r>
        <w:rPr>
          <w:spacing w:val="5"/>
        </w:rPr>
        <w:t xml:space="preserve"> </w:t>
      </w:r>
      <w:r>
        <w:t>анализа</w:t>
      </w:r>
      <w:r>
        <w:rPr>
          <w:spacing w:val="5"/>
        </w:rPr>
        <w:t xml:space="preserve"> </w:t>
      </w:r>
      <w:r>
        <w:t>условия</w:t>
      </w:r>
      <w:r>
        <w:rPr>
          <w:spacing w:val="1"/>
        </w:rPr>
        <w:t xml:space="preserve"> </w:t>
      </w:r>
      <w:r>
        <w:t>задачи</w:t>
      </w:r>
      <w:r>
        <w:rPr>
          <w:spacing w:val="7"/>
        </w:rPr>
        <w:t xml:space="preserve"> </w:t>
      </w:r>
      <w:r>
        <w:t>записывать</w:t>
      </w:r>
      <w:r>
        <w:rPr>
          <w:spacing w:val="3"/>
        </w:rPr>
        <w:t xml:space="preserve"> </w:t>
      </w:r>
      <w:r>
        <w:t>краткое</w:t>
      </w:r>
      <w:r>
        <w:rPr>
          <w:spacing w:val="5"/>
        </w:rPr>
        <w:t xml:space="preserve"> </w:t>
      </w:r>
      <w:r>
        <w:t>условие,</w:t>
      </w:r>
      <w:r>
        <w:rPr>
          <w:spacing w:val="3"/>
        </w:rPr>
        <w:t xml:space="preserve"> </w:t>
      </w:r>
      <w:r>
        <w:t>выявлять</w:t>
      </w:r>
      <w:r>
        <w:rPr>
          <w:spacing w:val="7"/>
        </w:rPr>
        <w:t xml:space="preserve"> </w:t>
      </w:r>
      <w:r>
        <w:t>недостаток</w:t>
      </w:r>
      <w:r>
        <w:rPr>
          <w:spacing w:val="-57"/>
        </w:rPr>
        <w:t xml:space="preserve"> </w:t>
      </w:r>
      <w:r>
        <w:t>данных</w:t>
      </w:r>
      <w:r>
        <w:rPr>
          <w:spacing w:val="11"/>
        </w:rPr>
        <w:t xml:space="preserve"> </w:t>
      </w:r>
      <w:r>
        <w:t>для</w:t>
      </w:r>
      <w:r>
        <w:rPr>
          <w:spacing w:val="17"/>
        </w:rPr>
        <w:t xml:space="preserve"> </w:t>
      </w:r>
      <w:r>
        <w:t>решения</w:t>
      </w:r>
      <w:r>
        <w:rPr>
          <w:spacing w:val="12"/>
        </w:rPr>
        <w:t xml:space="preserve"> </w:t>
      </w:r>
      <w:r>
        <w:t>задачи,</w:t>
      </w:r>
      <w:r>
        <w:rPr>
          <w:spacing w:val="10"/>
        </w:rPr>
        <w:t xml:space="preserve"> </w:t>
      </w:r>
      <w:r>
        <w:t>выбирать</w:t>
      </w:r>
      <w:r>
        <w:rPr>
          <w:spacing w:val="13"/>
        </w:rPr>
        <w:t xml:space="preserve"> </w:t>
      </w:r>
      <w:r>
        <w:t>законы</w:t>
      </w:r>
      <w:r>
        <w:rPr>
          <w:spacing w:val="9"/>
        </w:rPr>
        <w:t xml:space="preserve"> </w:t>
      </w:r>
      <w:r>
        <w:t>и</w:t>
      </w:r>
      <w:r>
        <w:rPr>
          <w:spacing w:val="18"/>
        </w:rPr>
        <w:t xml:space="preserve"> </w:t>
      </w:r>
      <w:r>
        <w:t>формулы,</w:t>
      </w:r>
      <w:r>
        <w:rPr>
          <w:spacing w:val="18"/>
        </w:rPr>
        <w:t xml:space="preserve"> </w:t>
      </w:r>
      <w:r>
        <w:t>необходимые</w:t>
      </w:r>
      <w:r>
        <w:rPr>
          <w:spacing w:val="11"/>
        </w:rPr>
        <w:t xml:space="preserve"> </w:t>
      </w:r>
      <w:r>
        <w:t>для</w:t>
      </w:r>
      <w:r>
        <w:rPr>
          <w:spacing w:val="17"/>
        </w:rPr>
        <w:t xml:space="preserve"> </w:t>
      </w:r>
      <w:r>
        <w:t>её</w:t>
      </w:r>
      <w:r>
        <w:rPr>
          <w:spacing w:val="11"/>
        </w:rPr>
        <w:t xml:space="preserve"> </w:t>
      </w:r>
      <w:r>
        <w:t>решения,</w:t>
      </w:r>
      <w:r>
        <w:rPr>
          <w:spacing w:val="13"/>
        </w:rPr>
        <w:t xml:space="preserve"> </w:t>
      </w:r>
      <w:r>
        <w:t>проводить</w:t>
      </w:r>
      <w:r>
        <w:rPr>
          <w:spacing w:val="-57"/>
        </w:rPr>
        <w:t xml:space="preserve"> </w:t>
      </w:r>
      <w:r>
        <w:t>расчёты и сравнивать полученное значение физической величины с известными данными;</w:t>
      </w:r>
      <w:r>
        <w:rPr>
          <w:spacing w:val="1"/>
        </w:rPr>
        <w:t xml:space="preserve"> </w:t>
      </w:r>
      <w:r>
        <w:t>распознавать</w:t>
      </w:r>
      <w:r>
        <w:rPr>
          <w:spacing w:val="30"/>
        </w:rPr>
        <w:t xml:space="preserve"> </w:t>
      </w:r>
      <w:r>
        <w:t>проблемы,</w:t>
      </w:r>
      <w:r>
        <w:rPr>
          <w:spacing w:val="34"/>
        </w:rPr>
        <w:t xml:space="preserve"> </w:t>
      </w:r>
      <w:r>
        <w:t>которые</w:t>
      </w:r>
      <w:r>
        <w:rPr>
          <w:spacing w:val="27"/>
        </w:rPr>
        <w:t xml:space="preserve"> </w:t>
      </w:r>
      <w:r>
        <w:t>можно</w:t>
      </w:r>
      <w:r>
        <w:rPr>
          <w:spacing w:val="32"/>
        </w:rPr>
        <w:t xml:space="preserve"> </w:t>
      </w:r>
      <w:r>
        <w:t>решить</w:t>
      </w:r>
      <w:r>
        <w:rPr>
          <w:spacing w:val="30"/>
        </w:rPr>
        <w:t xml:space="preserve"> </w:t>
      </w:r>
      <w:r>
        <w:t>при</w:t>
      </w:r>
      <w:r>
        <w:rPr>
          <w:spacing w:val="24"/>
        </w:rPr>
        <w:t xml:space="preserve"> </w:t>
      </w:r>
      <w:r>
        <w:t>помощи</w:t>
      </w:r>
      <w:r>
        <w:rPr>
          <w:spacing w:val="29"/>
        </w:rPr>
        <w:t xml:space="preserve"> </w:t>
      </w:r>
      <w:r>
        <w:t>физических</w:t>
      </w:r>
      <w:r>
        <w:rPr>
          <w:spacing w:val="28"/>
        </w:rPr>
        <w:t xml:space="preserve"> </w:t>
      </w:r>
      <w:r>
        <w:t>методов,</w:t>
      </w:r>
      <w:r>
        <w:rPr>
          <w:spacing w:val="30"/>
        </w:rPr>
        <w:t xml:space="preserve"> </w:t>
      </w:r>
      <w:r>
        <w:t>используя</w:t>
      </w:r>
      <w:r>
        <w:rPr>
          <w:spacing w:val="-57"/>
        </w:rPr>
        <w:t xml:space="preserve"> </w:t>
      </w:r>
      <w:r>
        <w:t>описание</w:t>
      </w:r>
      <w:r>
        <w:rPr>
          <w:spacing w:val="1"/>
        </w:rPr>
        <w:t xml:space="preserve"> </w:t>
      </w:r>
      <w:r>
        <w:t>исследования,</w:t>
      </w:r>
      <w:r>
        <w:rPr>
          <w:spacing w:val="1"/>
        </w:rPr>
        <w:t xml:space="preserve"> </w:t>
      </w:r>
      <w:r>
        <w:t>выделять</w:t>
      </w:r>
      <w:r>
        <w:rPr>
          <w:spacing w:val="1"/>
        </w:rPr>
        <w:t xml:space="preserve"> </w:t>
      </w:r>
      <w:r>
        <w:t>проверяемое</w:t>
      </w:r>
      <w:r>
        <w:rPr>
          <w:spacing w:val="1"/>
        </w:rPr>
        <w:t xml:space="preserve"> </w:t>
      </w:r>
      <w:r>
        <w:t>предположение,</w:t>
      </w:r>
      <w:r>
        <w:rPr>
          <w:spacing w:val="1"/>
        </w:rPr>
        <w:t xml:space="preserve"> </w:t>
      </w:r>
      <w:r>
        <w:t>оценивать</w:t>
      </w:r>
      <w:r>
        <w:rPr>
          <w:spacing w:val="1"/>
        </w:rPr>
        <w:t xml:space="preserve"> </w:t>
      </w:r>
      <w:r>
        <w:t>правильность</w:t>
      </w:r>
      <w:r>
        <w:rPr>
          <w:spacing w:val="1"/>
        </w:rPr>
        <w:t xml:space="preserve"> </w:t>
      </w:r>
      <w:r>
        <w:t>порядка</w:t>
      </w:r>
      <w:r>
        <w:rPr>
          <w:spacing w:val="-57"/>
        </w:rPr>
        <w:t xml:space="preserve"> </w:t>
      </w:r>
      <w:r>
        <w:t>проведения</w:t>
      </w:r>
      <w:r>
        <w:rPr>
          <w:spacing w:val="1"/>
        </w:rPr>
        <w:t xml:space="preserve"> </w:t>
      </w:r>
      <w:r>
        <w:t>исследования,</w:t>
      </w:r>
      <w:r>
        <w:rPr>
          <w:spacing w:val="-1"/>
        </w:rPr>
        <w:t xml:space="preserve"> </w:t>
      </w:r>
      <w:r>
        <w:t>делать</w:t>
      </w:r>
      <w:r>
        <w:rPr>
          <w:spacing w:val="3"/>
        </w:rPr>
        <w:t xml:space="preserve"> </w:t>
      </w:r>
      <w:r>
        <w:t>выводы;</w:t>
      </w:r>
    </w:p>
    <w:p w:rsidR="00380890" w:rsidRDefault="00436D53">
      <w:pPr>
        <w:pStyle w:val="a3"/>
        <w:tabs>
          <w:tab w:val="left" w:pos="2108"/>
          <w:tab w:val="left" w:pos="3840"/>
          <w:tab w:val="left" w:pos="5476"/>
          <w:tab w:val="left" w:pos="7381"/>
          <w:tab w:val="left" w:pos="8581"/>
          <w:tab w:val="left" w:pos="9537"/>
        </w:tabs>
        <w:ind w:right="145"/>
      </w:pPr>
      <w:r>
        <w:t>проводить опыты по наблюдению физических явлений или физических свойств тел (капиллярные</w:t>
      </w:r>
      <w:r>
        <w:rPr>
          <w:spacing w:val="1"/>
        </w:rPr>
        <w:t xml:space="preserve"> </w:t>
      </w:r>
      <w:r>
        <w:t>явления, зависимость давления воздуха от его объёма, температуры, скорости процесса остывания и</w:t>
      </w:r>
      <w:r>
        <w:rPr>
          <w:spacing w:val="1"/>
        </w:rPr>
        <w:t xml:space="preserve"> </w:t>
      </w:r>
      <w:r>
        <w:t>нагревания при излучении от цвета излучающей (поглощающей) поверхности, скорость испарения</w:t>
      </w:r>
      <w:r>
        <w:rPr>
          <w:spacing w:val="1"/>
        </w:rPr>
        <w:t xml:space="preserve"> </w:t>
      </w:r>
      <w:r>
        <w:t>воды от</w:t>
      </w:r>
      <w:r>
        <w:rPr>
          <w:spacing w:val="1"/>
        </w:rPr>
        <w:t xml:space="preserve"> </w:t>
      </w:r>
      <w:r>
        <w:t>температуры</w:t>
      </w:r>
      <w:r>
        <w:rPr>
          <w:spacing w:val="1"/>
        </w:rPr>
        <w:t xml:space="preserve"> </w:t>
      </w:r>
      <w:r>
        <w:t>жидкости</w:t>
      </w:r>
      <w:r>
        <w:rPr>
          <w:spacing w:val="1"/>
        </w:rPr>
        <w:t xml:space="preserve"> </w:t>
      </w:r>
      <w:r>
        <w:t>и</w:t>
      </w:r>
      <w:r>
        <w:rPr>
          <w:spacing w:val="1"/>
        </w:rPr>
        <w:t xml:space="preserve"> </w:t>
      </w:r>
      <w:r>
        <w:t>площади её</w:t>
      </w:r>
      <w:r>
        <w:rPr>
          <w:spacing w:val="1"/>
        </w:rPr>
        <w:t xml:space="preserve"> </w:t>
      </w:r>
      <w:r>
        <w:t>поверхности,</w:t>
      </w:r>
      <w:r>
        <w:rPr>
          <w:spacing w:val="1"/>
        </w:rPr>
        <w:t xml:space="preserve"> </w:t>
      </w:r>
      <w:r>
        <w:t>электризация</w:t>
      </w:r>
      <w:r>
        <w:rPr>
          <w:spacing w:val="1"/>
        </w:rPr>
        <w:t xml:space="preserve"> </w:t>
      </w:r>
      <w:r>
        <w:t>тел</w:t>
      </w:r>
      <w:r>
        <w:rPr>
          <w:spacing w:val="1"/>
        </w:rPr>
        <w:t xml:space="preserve"> </w:t>
      </w:r>
      <w:r>
        <w:t>и взаимодействие</w:t>
      </w:r>
      <w:r>
        <w:rPr>
          <w:spacing w:val="1"/>
        </w:rPr>
        <w:t xml:space="preserve"> </w:t>
      </w:r>
      <w:r>
        <w:t>электрических</w:t>
      </w:r>
      <w:r>
        <w:rPr>
          <w:spacing w:val="1"/>
        </w:rPr>
        <w:t xml:space="preserve"> </w:t>
      </w:r>
      <w:r>
        <w:t>зарядов,</w:t>
      </w:r>
      <w:r>
        <w:rPr>
          <w:spacing w:val="1"/>
        </w:rPr>
        <w:t xml:space="preserve"> </w:t>
      </w:r>
      <w:r>
        <w:t>взаимодействие</w:t>
      </w:r>
      <w:r>
        <w:rPr>
          <w:spacing w:val="1"/>
        </w:rPr>
        <w:t xml:space="preserve"> </w:t>
      </w:r>
      <w:r>
        <w:t>постоянных</w:t>
      </w:r>
      <w:r>
        <w:rPr>
          <w:spacing w:val="1"/>
        </w:rPr>
        <w:t xml:space="preserve"> </w:t>
      </w:r>
      <w:r>
        <w:t>магнитов,</w:t>
      </w:r>
      <w:r>
        <w:rPr>
          <w:spacing w:val="1"/>
        </w:rPr>
        <w:t xml:space="preserve"> </w:t>
      </w:r>
      <w:r>
        <w:t>визуализация</w:t>
      </w:r>
      <w:r>
        <w:rPr>
          <w:spacing w:val="1"/>
        </w:rPr>
        <w:t xml:space="preserve"> </w:t>
      </w:r>
      <w:r>
        <w:t>магнитных</w:t>
      </w:r>
      <w:r>
        <w:rPr>
          <w:spacing w:val="1"/>
        </w:rPr>
        <w:t xml:space="preserve"> </w:t>
      </w:r>
      <w:r>
        <w:t>полей</w:t>
      </w:r>
      <w:r>
        <w:rPr>
          <w:spacing w:val="1"/>
        </w:rPr>
        <w:t xml:space="preserve"> </w:t>
      </w:r>
      <w:r>
        <w:t>постоянных</w:t>
      </w:r>
      <w:r>
        <w:tab/>
        <w:t>магнитов,</w:t>
      </w:r>
      <w:r>
        <w:tab/>
        <w:t>действия</w:t>
      </w:r>
      <w:r>
        <w:tab/>
        <w:t>магнитного</w:t>
      </w:r>
      <w:r>
        <w:tab/>
        <w:t>поля</w:t>
      </w:r>
      <w:r>
        <w:tab/>
        <w:t>на</w:t>
      </w:r>
      <w:r>
        <w:tab/>
        <w:t>проводник</w:t>
      </w:r>
      <w:r>
        <w:rPr>
          <w:spacing w:val="-58"/>
        </w:rPr>
        <w:t xml:space="preserve"> </w:t>
      </w:r>
      <w:r>
        <w:t>с током, свойства электромагнита,</w:t>
      </w:r>
      <w:r>
        <w:rPr>
          <w:spacing w:val="1"/>
        </w:rPr>
        <w:t xml:space="preserve"> </w:t>
      </w:r>
      <w:r>
        <w:t>свойства электродвигателя постоянного</w:t>
      </w:r>
      <w:r>
        <w:rPr>
          <w:spacing w:val="1"/>
        </w:rPr>
        <w:t xml:space="preserve"> </w:t>
      </w:r>
      <w:r>
        <w:t>тока): формулировать</w:t>
      </w:r>
      <w:r>
        <w:rPr>
          <w:spacing w:val="1"/>
        </w:rPr>
        <w:t xml:space="preserve"> </w:t>
      </w:r>
      <w:r>
        <w:t>проверяемые предположения, собирать установку из предложенного оборудования, описывать ход</w:t>
      </w:r>
      <w:r>
        <w:rPr>
          <w:spacing w:val="1"/>
        </w:rPr>
        <w:t xml:space="preserve"> </w:t>
      </w:r>
      <w:r>
        <w:t>опыта и</w:t>
      </w:r>
      <w:r>
        <w:rPr>
          <w:spacing w:val="-2"/>
        </w:rPr>
        <w:t xml:space="preserve"> </w:t>
      </w:r>
      <w:r>
        <w:t>формулировать</w:t>
      </w:r>
      <w:r>
        <w:rPr>
          <w:spacing w:val="-1"/>
        </w:rPr>
        <w:t xml:space="preserve"> </w:t>
      </w:r>
      <w:r>
        <w:t>выводы;</w:t>
      </w:r>
    </w:p>
    <w:p w:rsidR="00380890" w:rsidRDefault="00436D53">
      <w:pPr>
        <w:pStyle w:val="a3"/>
        <w:spacing w:before="2"/>
        <w:ind w:right="159"/>
      </w:pPr>
      <w:r>
        <w:t>выполнять</w:t>
      </w:r>
      <w:r>
        <w:rPr>
          <w:spacing w:val="1"/>
        </w:rPr>
        <w:t xml:space="preserve"> </w:t>
      </w:r>
      <w:r>
        <w:t>прямые</w:t>
      </w:r>
      <w:r>
        <w:rPr>
          <w:spacing w:val="1"/>
        </w:rPr>
        <w:t xml:space="preserve"> </w:t>
      </w:r>
      <w:r>
        <w:t>измерения</w:t>
      </w:r>
      <w:r>
        <w:rPr>
          <w:spacing w:val="1"/>
        </w:rPr>
        <w:t xml:space="preserve"> </w:t>
      </w:r>
      <w:r>
        <w:t>температуры,</w:t>
      </w:r>
      <w:r>
        <w:rPr>
          <w:spacing w:val="1"/>
        </w:rPr>
        <w:t xml:space="preserve"> </w:t>
      </w:r>
      <w:r>
        <w:t>относительной</w:t>
      </w:r>
      <w:r>
        <w:rPr>
          <w:spacing w:val="1"/>
        </w:rPr>
        <w:t xml:space="preserve"> </w:t>
      </w:r>
      <w:r>
        <w:t>влажности</w:t>
      </w:r>
      <w:r>
        <w:rPr>
          <w:spacing w:val="1"/>
        </w:rPr>
        <w:t xml:space="preserve"> </w:t>
      </w:r>
      <w:r>
        <w:t>воздуха,</w:t>
      </w:r>
      <w:r>
        <w:rPr>
          <w:spacing w:val="1"/>
        </w:rPr>
        <w:t xml:space="preserve"> </w:t>
      </w:r>
      <w:r>
        <w:t>силы</w:t>
      </w:r>
      <w:r>
        <w:rPr>
          <w:spacing w:val="1"/>
        </w:rPr>
        <w:t xml:space="preserve"> </w:t>
      </w:r>
      <w:r>
        <w:t>тока,</w:t>
      </w:r>
      <w:r>
        <w:rPr>
          <w:spacing w:val="1"/>
        </w:rPr>
        <w:t xml:space="preserve"> </w:t>
      </w:r>
      <w:r>
        <w:t>напряжения с использованием аналоговых приборов и датчиков физических величин, сравнивать</w:t>
      </w:r>
      <w:r>
        <w:rPr>
          <w:spacing w:val="1"/>
        </w:rPr>
        <w:t xml:space="preserve"> </w:t>
      </w:r>
      <w:r>
        <w:t>результаты</w:t>
      </w:r>
      <w:r>
        <w:rPr>
          <w:spacing w:val="3"/>
        </w:rPr>
        <w:t xml:space="preserve"> </w:t>
      </w:r>
      <w:r>
        <w:t>измерений</w:t>
      </w:r>
      <w:r>
        <w:rPr>
          <w:spacing w:val="3"/>
        </w:rPr>
        <w:t xml:space="preserve"> </w:t>
      </w:r>
      <w:r>
        <w:t>с учётом</w:t>
      </w:r>
      <w:r>
        <w:rPr>
          <w:spacing w:val="3"/>
        </w:rPr>
        <w:t xml:space="preserve"> </w:t>
      </w:r>
      <w:r>
        <w:t>заданной</w:t>
      </w:r>
      <w:r>
        <w:rPr>
          <w:spacing w:val="-3"/>
        </w:rPr>
        <w:t xml:space="preserve"> </w:t>
      </w:r>
      <w:r>
        <w:t>абсолютной</w:t>
      </w:r>
      <w:r>
        <w:rPr>
          <w:spacing w:val="-2"/>
        </w:rPr>
        <w:t xml:space="preserve"> </w:t>
      </w:r>
      <w:r>
        <w:t>погрешности;</w:t>
      </w:r>
    </w:p>
    <w:p w:rsidR="00380890" w:rsidRDefault="00436D53">
      <w:pPr>
        <w:pStyle w:val="a3"/>
        <w:ind w:right="154"/>
      </w:pPr>
      <w:r>
        <w:t xml:space="preserve">проводить     </w:t>
      </w:r>
      <w:r>
        <w:rPr>
          <w:spacing w:val="1"/>
        </w:rPr>
        <w:t xml:space="preserve"> </w:t>
      </w:r>
      <w:r>
        <w:t>исследование       зависимости       одной       физической       величины       от       другой</w:t>
      </w:r>
      <w:r>
        <w:rPr>
          <w:spacing w:val="-57"/>
        </w:rPr>
        <w:t xml:space="preserve"> </w:t>
      </w:r>
      <w:r>
        <w:t>с       использованием       прямых       измерений       (зависимость       сопротивления       проводника</w:t>
      </w:r>
      <w:r>
        <w:rPr>
          <w:spacing w:val="1"/>
        </w:rPr>
        <w:t xml:space="preserve"> </w:t>
      </w:r>
      <w:r>
        <w:t>от его длины, площади поперечного сечения и удельного сопротивления вещества проводника, силы</w:t>
      </w:r>
      <w:r>
        <w:rPr>
          <w:spacing w:val="1"/>
        </w:rPr>
        <w:t xml:space="preserve"> </w:t>
      </w:r>
      <w:r>
        <w:t>тока, идущего через проводник, от напряжения на проводнике, исследование последовательного и</w:t>
      </w:r>
      <w:r>
        <w:rPr>
          <w:spacing w:val="1"/>
        </w:rPr>
        <w:t xml:space="preserve"> </w:t>
      </w:r>
      <w:r>
        <w:t>параллельного</w:t>
      </w:r>
      <w:r>
        <w:rPr>
          <w:spacing w:val="1"/>
        </w:rPr>
        <w:t xml:space="preserve"> </w:t>
      </w:r>
      <w:r>
        <w:t>соединений</w:t>
      </w:r>
      <w:r>
        <w:rPr>
          <w:spacing w:val="1"/>
        </w:rPr>
        <w:t xml:space="preserve"> </w:t>
      </w:r>
      <w:r>
        <w:t>проводников):</w:t>
      </w:r>
      <w:r>
        <w:rPr>
          <w:spacing w:val="1"/>
        </w:rPr>
        <w:t xml:space="preserve"> </w:t>
      </w:r>
      <w:r>
        <w:t>планировать</w:t>
      </w:r>
      <w:r>
        <w:rPr>
          <w:spacing w:val="1"/>
        </w:rPr>
        <w:t xml:space="preserve"> </w:t>
      </w:r>
      <w:r>
        <w:t>исследование,</w:t>
      </w:r>
      <w:r>
        <w:rPr>
          <w:spacing w:val="1"/>
        </w:rPr>
        <w:t xml:space="preserve"> </w:t>
      </w:r>
      <w:r>
        <w:t>собирать</w:t>
      </w:r>
      <w:r>
        <w:rPr>
          <w:spacing w:val="1"/>
        </w:rPr>
        <w:t xml:space="preserve"> </w:t>
      </w:r>
      <w:r>
        <w:t>установку</w:t>
      </w:r>
      <w:r>
        <w:rPr>
          <w:spacing w:val="1"/>
        </w:rPr>
        <w:t xml:space="preserve"> </w:t>
      </w:r>
      <w:r>
        <w:t>и</w:t>
      </w:r>
      <w:r>
        <w:rPr>
          <w:spacing w:val="1"/>
        </w:rPr>
        <w:t xml:space="preserve"> </w:t>
      </w:r>
      <w:r>
        <w:t>выполнять</w:t>
      </w:r>
      <w:r>
        <w:rPr>
          <w:spacing w:val="1"/>
        </w:rPr>
        <w:t xml:space="preserve"> </w:t>
      </w:r>
      <w:r>
        <w:t>измерения,</w:t>
      </w:r>
      <w:r>
        <w:rPr>
          <w:spacing w:val="1"/>
        </w:rPr>
        <w:t xml:space="preserve"> </w:t>
      </w:r>
      <w:r>
        <w:t>следуя</w:t>
      </w:r>
      <w:r>
        <w:rPr>
          <w:spacing w:val="1"/>
        </w:rPr>
        <w:t xml:space="preserve"> </w:t>
      </w:r>
      <w:r>
        <w:t>предложенному</w:t>
      </w:r>
      <w:r>
        <w:rPr>
          <w:spacing w:val="1"/>
        </w:rPr>
        <w:t xml:space="preserve"> </w:t>
      </w:r>
      <w:r>
        <w:t>плану,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w:t>
      </w:r>
      <w:r>
        <w:rPr>
          <w:spacing w:val="-2"/>
        </w:rPr>
        <w:t xml:space="preserve"> </w:t>
      </w:r>
      <w:r>
        <w:t>в</w:t>
      </w:r>
      <w:r>
        <w:rPr>
          <w:spacing w:val="-2"/>
        </w:rPr>
        <w:t xml:space="preserve"> </w:t>
      </w:r>
      <w:r>
        <w:t>виде таблиц</w:t>
      </w:r>
      <w:r>
        <w:rPr>
          <w:spacing w:val="-3"/>
        </w:rPr>
        <w:t xml:space="preserve"> </w:t>
      </w:r>
      <w:r>
        <w:t>и</w:t>
      </w:r>
      <w:r>
        <w:rPr>
          <w:spacing w:val="-3"/>
        </w:rPr>
        <w:t xml:space="preserve"> </w:t>
      </w:r>
      <w:r>
        <w:t>графиков,</w:t>
      </w:r>
      <w:r>
        <w:rPr>
          <w:spacing w:val="-2"/>
        </w:rPr>
        <w:t xml:space="preserve"> </w:t>
      </w:r>
      <w:r>
        <w:t>делать</w:t>
      </w:r>
      <w:r>
        <w:rPr>
          <w:spacing w:val="-2"/>
        </w:rPr>
        <w:t xml:space="preserve"> </w:t>
      </w:r>
      <w:r>
        <w:t>выводы</w:t>
      </w:r>
      <w:r>
        <w:rPr>
          <w:spacing w:val="-1"/>
        </w:rPr>
        <w:t xml:space="preserve"> </w:t>
      </w:r>
      <w:r>
        <w:t>по</w:t>
      </w:r>
      <w:r>
        <w:rPr>
          <w:spacing w:val="12"/>
        </w:rPr>
        <w:t xml:space="preserve"> </w:t>
      </w:r>
      <w:r>
        <w:t>результатам</w:t>
      </w:r>
      <w:r>
        <w:rPr>
          <w:spacing w:val="2"/>
        </w:rPr>
        <w:t xml:space="preserve"> </w:t>
      </w:r>
      <w:r>
        <w:t>исследования;</w:t>
      </w:r>
    </w:p>
    <w:p w:rsidR="00380890" w:rsidRDefault="00436D53">
      <w:pPr>
        <w:pStyle w:val="a3"/>
        <w:spacing w:before="1"/>
        <w:ind w:right="158"/>
      </w:pPr>
      <w:r>
        <w:t>проводить</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(удельная</w:t>
      </w:r>
      <w:r>
        <w:rPr>
          <w:spacing w:val="1"/>
        </w:rPr>
        <w:t xml:space="preserve"> </w:t>
      </w:r>
      <w:r>
        <w:t>теплоёмкость</w:t>
      </w:r>
      <w:r>
        <w:rPr>
          <w:spacing w:val="1"/>
        </w:rPr>
        <w:t xml:space="preserve"> </w:t>
      </w:r>
      <w:r>
        <w:t>вещества,</w:t>
      </w:r>
      <w:r>
        <w:rPr>
          <w:spacing w:val="1"/>
        </w:rPr>
        <w:t xml:space="preserve"> </w:t>
      </w:r>
      <w:r>
        <w:t>сопротивление</w:t>
      </w:r>
      <w:r>
        <w:rPr>
          <w:spacing w:val="1"/>
        </w:rPr>
        <w:t xml:space="preserve"> </w:t>
      </w:r>
      <w:r>
        <w:t>проводника,</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электрического</w:t>
      </w:r>
      <w:r>
        <w:rPr>
          <w:spacing w:val="1"/>
        </w:rPr>
        <w:t xml:space="preserve"> </w:t>
      </w:r>
      <w:r>
        <w:t>тока):</w:t>
      </w:r>
      <w:r>
        <w:rPr>
          <w:spacing w:val="1"/>
        </w:rPr>
        <w:t xml:space="preserve"> </w:t>
      </w:r>
      <w:r>
        <w:t>планировать</w:t>
      </w:r>
      <w:r>
        <w:rPr>
          <w:spacing w:val="1"/>
        </w:rPr>
        <w:t xml:space="preserve"> </w:t>
      </w:r>
      <w:r>
        <w:t>измерения,</w:t>
      </w:r>
      <w:r>
        <w:rPr>
          <w:spacing w:val="1"/>
        </w:rPr>
        <w:t xml:space="preserve"> </w:t>
      </w:r>
      <w:r>
        <w:t>собирать экспериментальную установку, следуя предложенной инструкции, и вычислять значение</w:t>
      </w:r>
      <w:r>
        <w:rPr>
          <w:spacing w:val="1"/>
        </w:rPr>
        <w:t xml:space="preserve"> </w:t>
      </w:r>
      <w:r>
        <w:t>величины;</w:t>
      </w:r>
    </w:p>
    <w:p w:rsidR="00380890" w:rsidRDefault="00436D53">
      <w:pPr>
        <w:pStyle w:val="a3"/>
      </w:pPr>
      <w:r>
        <w:t>соблюдать</w:t>
      </w:r>
      <w:r>
        <w:rPr>
          <w:spacing w:val="-1"/>
        </w:rPr>
        <w:t xml:space="preserve"> </w:t>
      </w:r>
      <w:r>
        <w:t>правила</w:t>
      </w:r>
      <w:r>
        <w:rPr>
          <w:spacing w:val="-7"/>
        </w:rPr>
        <w:t xml:space="preserve"> </w:t>
      </w:r>
      <w:r>
        <w:t>техники безопасности</w:t>
      </w:r>
      <w:r>
        <w:rPr>
          <w:spacing w:val="-4"/>
        </w:rPr>
        <w:t xml:space="preserve"> </w:t>
      </w:r>
      <w:r>
        <w:t>при</w:t>
      </w:r>
      <w:r>
        <w:rPr>
          <w:spacing w:val="-9"/>
        </w:rPr>
        <w:t xml:space="preserve"> </w:t>
      </w:r>
      <w:r>
        <w:t>работе</w:t>
      </w:r>
      <w:r>
        <w:rPr>
          <w:spacing w:val="-2"/>
        </w:rPr>
        <w:t xml:space="preserve"> </w:t>
      </w:r>
      <w:r>
        <w:t>с</w:t>
      </w:r>
      <w:r>
        <w:rPr>
          <w:spacing w:val="-2"/>
        </w:rPr>
        <w:t xml:space="preserve"> </w:t>
      </w:r>
      <w:r>
        <w:t>лабораторным</w:t>
      </w:r>
      <w:r>
        <w:rPr>
          <w:spacing w:val="-4"/>
        </w:rPr>
        <w:t xml:space="preserve"> </w:t>
      </w:r>
      <w:r>
        <w:t>оборудованием;</w:t>
      </w:r>
    </w:p>
    <w:p w:rsidR="00380890" w:rsidRDefault="00380890">
      <w:pPr>
        <w:sectPr w:rsidR="00380890">
          <w:headerReference w:type="default" r:id="rId192"/>
          <w:pgSz w:w="11910" w:h="16840"/>
          <w:pgMar w:top="620" w:right="560" w:bottom="280" w:left="560" w:header="0" w:footer="0" w:gutter="0"/>
          <w:cols w:space="720"/>
        </w:sectPr>
      </w:pPr>
    </w:p>
    <w:p w:rsidR="00380890" w:rsidRDefault="00436D53">
      <w:pPr>
        <w:pStyle w:val="a3"/>
        <w:spacing w:before="74"/>
        <w:ind w:right="158"/>
      </w:pPr>
      <w:r>
        <w:lastRenderedPageBreak/>
        <w:t>характеризовать принципы действия изученных приборов и технических устройств с опорой на их</w:t>
      </w:r>
      <w:r>
        <w:rPr>
          <w:spacing w:val="1"/>
        </w:rPr>
        <w:t xml:space="preserve"> </w:t>
      </w:r>
      <w:r>
        <w:t>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система</w:t>
      </w:r>
      <w:r>
        <w:rPr>
          <w:spacing w:val="1"/>
        </w:rPr>
        <w:t xml:space="preserve"> </w:t>
      </w:r>
      <w:r>
        <w:t>отопления</w:t>
      </w:r>
      <w:r>
        <w:rPr>
          <w:spacing w:val="1"/>
        </w:rPr>
        <w:t xml:space="preserve"> </w:t>
      </w:r>
      <w:r>
        <w:t>домов,</w:t>
      </w:r>
      <w:r>
        <w:rPr>
          <w:spacing w:val="1"/>
        </w:rPr>
        <w:t xml:space="preserve"> </w:t>
      </w:r>
      <w:r>
        <w:t>гигрометр,</w:t>
      </w:r>
      <w:r>
        <w:rPr>
          <w:spacing w:val="1"/>
        </w:rPr>
        <w:t xml:space="preserve"> </w:t>
      </w:r>
      <w:r>
        <w:t>паровая</w:t>
      </w:r>
      <w:r>
        <w:rPr>
          <w:spacing w:val="1"/>
        </w:rPr>
        <w:t xml:space="preserve"> </w:t>
      </w:r>
      <w:r>
        <w:t>турбина,</w:t>
      </w:r>
      <w:r>
        <w:rPr>
          <w:spacing w:val="60"/>
        </w:rPr>
        <w:t xml:space="preserve"> </w:t>
      </w:r>
      <w:r>
        <w:t>амперметр,</w:t>
      </w:r>
      <w:r>
        <w:rPr>
          <w:spacing w:val="1"/>
        </w:rPr>
        <w:t xml:space="preserve"> </w:t>
      </w:r>
      <w:r>
        <w:t>вольтметр,</w:t>
      </w:r>
      <w:r>
        <w:rPr>
          <w:spacing w:val="1"/>
        </w:rPr>
        <w:t xml:space="preserve"> </w:t>
      </w:r>
      <w:r>
        <w:t>счётчик</w:t>
      </w:r>
      <w:r>
        <w:rPr>
          <w:spacing w:val="1"/>
        </w:rPr>
        <w:t xml:space="preserve"> </w:t>
      </w:r>
      <w:r>
        <w:t>электрической</w:t>
      </w:r>
      <w:r>
        <w:rPr>
          <w:spacing w:val="1"/>
        </w:rPr>
        <w:t xml:space="preserve"> </w:t>
      </w:r>
      <w:r>
        <w:t>энергии,</w:t>
      </w:r>
      <w:r>
        <w:rPr>
          <w:spacing w:val="1"/>
        </w:rPr>
        <w:t xml:space="preserve"> </w:t>
      </w:r>
      <w:r>
        <w:t>электроосветительные</w:t>
      </w:r>
      <w:r>
        <w:rPr>
          <w:spacing w:val="1"/>
        </w:rPr>
        <w:t xml:space="preserve"> </w:t>
      </w:r>
      <w:r>
        <w:t>приборы,</w:t>
      </w:r>
      <w:r>
        <w:rPr>
          <w:spacing w:val="1"/>
        </w:rPr>
        <w:t xml:space="preserve"> </w:t>
      </w:r>
      <w:r>
        <w:t>нагревательные</w:t>
      </w:r>
      <w:r>
        <w:rPr>
          <w:spacing w:val="1"/>
        </w:rPr>
        <w:t xml:space="preserve"> </w:t>
      </w:r>
      <w:r>
        <w:t>электроприборы</w:t>
      </w:r>
      <w:r>
        <w:rPr>
          <w:spacing w:val="1"/>
        </w:rPr>
        <w:t xml:space="preserve"> </w:t>
      </w:r>
      <w:r>
        <w:t>(примеры),</w:t>
      </w:r>
      <w:r>
        <w:rPr>
          <w:spacing w:val="1"/>
        </w:rPr>
        <w:t xml:space="preserve"> </w:t>
      </w:r>
      <w:r>
        <w:t>электрические</w:t>
      </w:r>
      <w:r>
        <w:rPr>
          <w:spacing w:val="1"/>
        </w:rPr>
        <w:t xml:space="preserve"> </w:t>
      </w:r>
      <w:r>
        <w:t>предохранители,</w:t>
      </w:r>
      <w:r>
        <w:rPr>
          <w:spacing w:val="1"/>
        </w:rPr>
        <w:t xml:space="preserve"> </w:t>
      </w:r>
      <w:r>
        <w:t>электромагнит,</w:t>
      </w:r>
      <w:r>
        <w:rPr>
          <w:spacing w:val="1"/>
        </w:rPr>
        <w:t xml:space="preserve"> </w:t>
      </w:r>
      <w:r>
        <w:t>электродвигатель</w:t>
      </w:r>
      <w:r>
        <w:rPr>
          <w:spacing w:val="1"/>
        </w:rPr>
        <w:t xml:space="preserve"> </w:t>
      </w:r>
      <w:r>
        <w:t>постоянного тока), используя знания о свойствах физических явлений и необходимые физические</w:t>
      </w:r>
      <w:r>
        <w:rPr>
          <w:spacing w:val="1"/>
        </w:rPr>
        <w:t xml:space="preserve"> </w:t>
      </w:r>
      <w:r>
        <w:t>закономерности;</w:t>
      </w:r>
    </w:p>
    <w:p w:rsidR="00380890" w:rsidRDefault="00436D53">
      <w:pPr>
        <w:pStyle w:val="a3"/>
        <w:ind w:right="160"/>
      </w:pPr>
      <w:r>
        <w:t xml:space="preserve">распознавать       </w:t>
      </w:r>
      <w:r>
        <w:rPr>
          <w:spacing w:val="1"/>
        </w:rPr>
        <w:t xml:space="preserve"> </w:t>
      </w:r>
      <w:r>
        <w:t xml:space="preserve">простые       </w:t>
      </w:r>
      <w:r>
        <w:rPr>
          <w:spacing w:val="1"/>
        </w:rPr>
        <w:t xml:space="preserve"> </w:t>
      </w:r>
      <w:r>
        <w:t xml:space="preserve">технические       </w:t>
      </w:r>
      <w:r>
        <w:rPr>
          <w:spacing w:val="1"/>
        </w:rPr>
        <w:t xml:space="preserve"> </w:t>
      </w:r>
      <w:r>
        <w:t>устройства         и         измерительные         приборы</w:t>
      </w:r>
      <w:r>
        <w:rPr>
          <w:spacing w:val="-57"/>
        </w:rPr>
        <w:t xml:space="preserve"> </w:t>
      </w:r>
      <w:r>
        <w:t>по</w:t>
      </w:r>
      <w:r>
        <w:rPr>
          <w:spacing w:val="1"/>
        </w:rPr>
        <w:t xml:space="preserve"> </w:t>
      </w:r>
      <w:r>
        <w:t>схемам</w:t>
      </w:r>
      <w:r>
        <w:rPr>
          <w:spacing w:val="1"/>
        </w:rPr>
        <w:t xml:space="preserve"> </w:t>
      </w:r>
      <w:r>
        <w:t>и</w:t>
      </w:r>
      <w:r>
        <w:rPr>
          <w:spacing w:val="1"/>
        </w:rPr>
        <w:t xml:space="preserve"> </w:t>
      </w:r>
      <w:r>
        <w:t>схематичным</w:t>
      </w:r>
      <w:r>
        <w:rPr>
          <w:spacing w:val="1"/>
        </w:rPr>
        <w:t xml:space="preserve"> </w:t>
      </w:r>
      <w:r>
        <w:t>рисункам</w:t>
      </w:r>
      <w:r>
        <w:rPr>
          <w:spacing w:val="1"/>
        </w:rPr>
        <w:t xml:space="preserve"> </w:t>
      </w:r>
      <w:r>
        <w:t>(жидкостный</w:t>
      </w:r>
      <w:r>
        <w:rPr>
          <w:spacing w:val="1"/>
        </w:rPr>
        <w:t xml:space="preserve"> </w:t>
      </w:r>
      <w:r>
        <w:t>термометр,</w:t>
      </w:r>
      <w:r>
        <w:rPr>
          <w:spacing w:val="1"/>
        </w:rPr>
        <w:t xml:space="preserve"> </w:t>
      </w:r>
      <w:r>
        <w:t>термос,</w:t>
      </w:r>
      <w:r>
        <w:rPr>
          <w:spacing w:val="1"/>
        </w:rPr>
        <w:t xml:space="preserve"> </w:t>
      </w:r>
      <w:r>
        <w:t>психрометр,</w:t>
      </w:r>
      <w:r>
        <w:rPr>
          <w:spacing w:val="1"/>
        </w:rPr>
        <w:t xml:space="preserve"> </w:t>
      </w:r>
      <w:r>
        <w:t>гигрометр,</w:t>
      </w:r>
      <w:r>
        <w:rPr>
          <w:spacing w:val="1"/>
        </w:rPr>
        <w:t xml:space="preserve"> </w:t>
      </w:r>
      <w:r>
        <w:t>двигатель внутреннего сгорания, электроскоп, реостат), составлять схемы электрических цепей с</w:t>
      </w:r>
      <w:r>
        <w:rPr>
          <w:spacing w:val="1"/>
        </w:rPr>
        <w:t xml:space="preserve"> </w:t>
      </w:r>
      <w:r>
        <w:t>последовательным</w:t>
      </w:r>
      <w:r>
        <w:rPr>
          <w:spacing w:val="1"/>
        </w:rPr>
        <w:t xml:space="preserve"> </w:t>
      </w:r>
      <w:r>
        <w:t>и</w:t>
      </w:r>
      <w:r>
        <w:rPr>
          <w:spacing w:val="1"/>
        </w:rPr>
        <w:t xml:space="preserve"> </w:t>
      </w:r>
      <w:r>
        <w:t>параллельным</w:t>
      </w:r>
      <w:r>
        <w:rPr>
          <w:spacing w:val="1"/>
        </w:rPr>
        <w:t xml:space="preserve"> </w:t>
      </w:r>
      <w:r>
        <w:t>соединением</w:t>
      </w:r>
      <w:r>
        <w:rPr>
          <w:spacing w:val="1"/>
        </w:rPr>
        <w:t xml:space="preserve"> </w:t>
      </w:r>
      <w:r>
        <w:t>элементов,</w:t>
      </w:r>
      <w:r>
        <w:rPr>
          <w:spacing w:val="1"/>
        </w:rPr>
        <w:t xml:space="preserve"> </w:t>
      </w:r>
      <w:r>
        <w:t>различая</w:t>
      </w:r>
      <w:r>
        <w:rPr>
          <w:spacing w:val="1"/>
        </w:rPr>
        <w:t xml:space="preserve"> </w:t>
      </w:r>
      <w:r>
        <w:t>условные</w:t>
      </w:r>
      <w:r>
        <w:rPr>
          <w:spacing w:val="1"/>
        </w:rPr>
        <w:t xml:space="preserve"> </w:t>
      </w:r>
      <w:r>
        <w:t>обозначения</w:t>
      </w:r>
      <w:r>
        <w:rPr>
          <w:spacing w:val="1"/>
        </w:rPr>
        <w:t xml:space="preserve"> </w:t>
      </w:r>
      <w:r>
        <w:t>элементов</w:t>
      </w:r>
      <w:r>
        <w:rPr>
          <w:spacing w:val="-2"/>
        </w:rPr>
        <w:t xml:space="preserve"> </w:t>
      </w:r>
      <w:r>
        <w:t>электрических</w:t>
      </w:r>
      <w:r>
        <w:rPr>
          <w:spacing w:val="-3"/>
        </w:rPr>
        <w:t xml:space="preserve"> </w:t>
      </w:r>
      <w:r>
        <w:t>цепей;</w:t>
      </w:r>
    </w:p>
    <w:p w:rsidR="00380890" w:rsidRDefault="00436D53">
      <w:pPr>
        <w:pStyle w:val="a3"/>
        <w:ind w:right="156"/>
      </w:pPr>
      <w:r>
        <w:t>приводить примеры (находить информацию о примерах) практического использования физических</w:t>
      </w:r>
      <w:r>
        <w:rPr>
          <w:spacing w:val="1"/>
        </w:rPr>
        <w:t xml:space="preserve"> </w:t>
      </w:r>
      <w:r>
        <w:t>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обеспечения</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 устройствами, сохранения здоровья и соблюдения норм экологического поведения в</w:t>
      </w:r>
      <w:r>
        <w:rPr>
          <w:spacing w:val="1"/>
        </w:rPr>
        <w:t xml:space="preserve"> </w:t>
      </w:r>
      <w:r>
        <w:t>окружающей</w:t>
      </w:r>
      <w:r>
        <w:rPr>
          <w:spacing w:val="2"/>
        </w:rPr>
        <w:t xml:space="preserve"> </w:t>
      </w:r>
      <w:r>
        <w:t>среде;</w:t>
      </w:r>
    </w:p>
    <w:p w:rsidR="00380890" w:rsidRDefault="00436D53">
      <w:pPr>
        <w:pStyle w:val="a3"/>
        <w:ind w:right="161"/>
      </w:pPr>
      <w:r>
        <w:t xml:space="preserve">осуществлять     </w:t>
      </w:r>
      <w:r>
        <w:rPr>
          <w:spacing w:val="1"/>
        </w:rPr>
        <w:t xml:space="preserve"> </w:t>
      </w:r>
      <w:r>
        <w:t>поиск       информации       физического       содержания       в       сети       Интернет,</w:t>
      </w:r>
      <w:r>
        <w:rPr>
          <w:spacing w:val="1"/>
        </w:rPr>
        <w:t xml:space="preserve"> </w:t>
      </w:r>
      <w:r>
        <w:t>на</w:t>
      </w:r>
      <w:r>
        <w:rPr>
          <w:spacing w:val="1"/>
        </w:rPr>
        <w:t xml:space="preserve"> </w:t>
      </w:r>
      <w:r>
        <w:t>основе</w:t>
      </w:r>
      <w:r>
        <w:rPr>
          <w:spacing w:val="1"/>
        </w:rPr>
        <w:t xml:space="preserve"> </w:t>
      </w:r>
      <w:r>
        <w:t>имеющихся</w:t>
      </w:r>
      <w:r>
        <w:rPr>
          <w:spacing w:val="1"/>
        </w:rPr>
        <w:t xml:space="preserve"> </w:t>
      </w:r>
      <w:r>
        <w:t>знаний</w:t>
      </w:r>
      <w:r>
        <w:rPr>
          <w:spacing w:val="1"/>
        </w:rPr>
        <w:t xml:space="preserve"> </w:t>
      </w:r>
      <w:r>
        <w:t>и</w:t>
      </w:r>
      <w:r>
        <w:rPr>
          <w:spacing w:val="1"/>
        </w:rPr>
        <w:t xml:space="preserve"> </w:t>
      </w:r>
      <w:r>
        <w:t>путём</w:t>
      </w:r>
      <w:r>
        <w:rPr>
          <w:spacing w:val="1"/>
        </w:rPr>
        <w:t xml:space="preserve"> </w:t>
      </w:r>
      <w:r>
        <w:t>сравнения</w:t>
      </w:r>
      <w:r>
        <w:rPr>
          <w:spacing w:val="1"/>
        </w:rPr>
        <w:t xml:space="preserve"> </w:t>
      </w:r>
      <w:r>
        <w:t>дополнительных</w:t>
      </w:r>
      <w:r>
        <w:rPr>
          <w:spacing w:val="1"/>
        </w:rPr>
        <w:t xml:space="preserve"> </w:t>
      </w:r>
      <w:r>
        <w:t>источников</w:t>
      </w:r>
      <w:r>
        <w:rPr>
          <w:spacing w:val="61"/>
        </w:rPr>
        <w:t xml:space="preserve"> </w:t>
      </w:r>
      <w:r>
        <w:t>выделять</w:t>
      </w:r>
      <w:r>
        <w:rPr>
          <w:spacing w:val="1"/>
        </w:rPr>
        <w:t xml:space="preserve"> </w:t>
      </w:r>
      <w:r>
        <w:t>информацию,</w:t>
      </w:r>
      <w:r>
        <w:rPr>
          <w:spacing w:val="3"/>
        </w:rPr>
        <w:t xml:space="preserve"> </w:t>
      </w:r>
      <w:r>
        <w:t>которая</w:t>
      </w:r>
      <w:r>
        <w:rPr>
          <w:spacing w:val="-4"/>
        </w:rPr>
        <w:t xml:space="preserve"> </w:t>
      </w:r>
      <w:r>
        <w:t>является</w:t>
      </w:r>
      <w:r>
        <w:rPr>
          <w:spacing w:val="-4"/>
        </w:rPr>
        <w:t xml:space="preserve"> </w:t>
      </w:r>
      <w:r>
        <w:t>противоречивой</w:t>
      </w:r>
      <w:r>
        <w:rPr>
          <w:spacing w:val="3"/>
        </w:rPr>
        <w:t xml:space="preserve"> </w:t>
      </w:r>
      <w:r>
        <w:t>или</w:t>
      </w:r>
      <w:r>
        <w:rPr>
          <w:spacing w:val="-3"/>
        </w:rPr>
        <w:t xml:space="preserve"> </w:t>
      </w:r>
      <w:r>
        <w:t>может</w:t>
      </w:r>
      <w:r>
        <w:rPr>
          <w:spacing w:val="1"/>
        </w:rPr>
        <w:t xml:space="preserve"> </w:t>
      </w:r>
      <w:r>
        <w:t>быть</w:t>
      </w:r>
      <w:r>
        <w:rPr>
          <w:spacing w:val="-1"/>
        </w:rPr>
        <w:t xml:space="preserve"> </w:t>
      </w:r>
      <w:r>
        <w:t>недостоверной;</w:t>
      </w:r>
    </w:p>
    <w:p w:rsidR="00380890" w:rsidRDefault="00436D53">
      <w:pPr>
        <w:pStyle w:val="a3"/>
        <w:spacing w:before="2"/>
        <w:ind w:right="159"/>
      </w:pPr>
      <w:r>
        <w:t>использовать</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научно­популярную</w:t>
      </w:r>
      <w:r>
        <w:rPr>
          <w:spacing w:val="1"/>
        </w:rPr>
        <w:t xml:space="preserve"> </w:t>
      </w:r>
      <w:r>
        <w:t>литературу</w:t>
      </w:r>
      <w:r>
        <w:rPr>
          <w:spacing w:val="1"/>
        </w:rPr>
        <w:t xml:space="preserve"> </w:t>
      </w:r>
      <w:r>
        <w:t>физического</w:t>
      </w:r>
      <w:r>
        <w:rPr>
          <w:spacing w:val="1"/>
        </w:rPr>
        <w:t xml:space="preserve"> </w:t>
      </w:r>
      <w:r>
        <w:t>содержания, справочные материалы, ресурсы сети Интернет, владеть приёмами конспектирования</w:t>
      </w:r>
      <w:r>
        <w:rPr>
          <w:spacing w:val="1"/>
        </w:rPr>
        <w:t xml:space="preserve"> </w:t>
      </w:r>
      <w:r>
        <w:t>текста,</w:t>
      </w:r>
      <w:r>
        <w:rPr>
          <w:spacing w:val="3"/>
        </w:rPr>
        <w:t xml:space="preserve"> </w:t>
      </w:r>
      <w:r>
        <w:t>преобразования</w:t>
      </w:r>
      <w:r>
        <w:rPr>
          <w:spacing w:val="-4"/>
        </w:rPr>
        <w:t xml:space="preserve"> </w:t>
      </w:r>
      <w:r>
        <w:t>информации</w:t>
      </w:r>
      <w:r>
        <w:rPr>
          <w:spacing w:val="-2"/>
        </w:rPr>
        <w:t xml:space="preserve"> </w:t>
      </w:r>
      <w:r>
        <w:t>из</w:t>
      </w:r>
      <w:r>
        <w:rPr>
          <w:spacing w:val="-7"/>
        </w:rPr>
        <w:t xml:space="preserve"> </w:t>
      </w:r>
      <w:r>
        <w:t>одной</w:t>
      </w:r>
      <w:r>
        <w:rPr>
          <w:spacing w:val="-2"/>
        </w:rPr>
        <w:t xml:space="preserve"> </w:t>
      </w:r>
      <w:r>
        <w:t>знаковой</w:t>
      </w:r>
      <w:r>
        <w:rPr>
          <w:spacing w:val="-3"/>
        </w:rPr>
        <w:t xml:space="preserve"> </w:t>
      </w:r>
      <w:r>
        <w:t>системы</w:t>
      </w:r>
      <w:r>
        <w:rPr>
          <w:spacing w:val="3"/>
        </w:rPr>
        <w:t xml:space="preserve"> </w:t>
      </w:r>
      <w:r>
        <w:t>в</w:t>
      </w:r>
      <w:r>
        <w:rPr>
          <w:spacing w:val="-2"/>
        </w:rPr>
        <w:t xml:space="preserve"> </w:t>
      </w:r>
      <w:r>
        <w:t>другую;</w:t>
      </w:r>
    </w:p>
    <w:p w:rsidR="00380890" w:rsidRDefault="00436D53">
      <w:pPr>
        <w:pStyle w:val="a3"/>
        <w:tabs>
          <w:tab w:val="left" w:pos="3179"/>
          <w:tab w:val="left" w:pos="6211"/>
          <w:tab w:val="left" w:pos="9350"/>
        </w:tabs>
        <w:ind w:right="157"/>
      </w:pP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краткие</w:t>
      </w:r>
      <w:r>
        <w:rPr>
          <w:spacing w:val="1"/>
        </w:rPr>
        <w:t xml:space="preserve"> </w:t>
      </w:r>
      <w:r>
        <w:t>устные</w:t>
      </w:r>
      <w:r>
        <w:rPr>
          <w:spacing w:val="1"/>
        </w:rPr>
        <w:t xml:space="preserve"> </w:t>
      </w:r>
      <w:r>
        <w:t>сообщения,</w:t>
      </w:r>
      <w:r>
        <w:rPr>
          <w:spacing w:val="1"/>
        </w:rPr>
        <w:t xml:space="preserve"> </w:t>
      </w:r>
      <w:r>
        <w:t>обобщая</w:t>
      </w:r>
      <w:r>
        <w:rPr>
          <w:spacing w:val="1"/>
        </w:rPr>
        <w:t xml:space="preserve"> </w:t>
      </w:r>
      <w:r>
        <w:t>информацию</w:t>
      </w:r>
      <w:r>
        <w:rPr>
          <w:spacing w:val="1"/>
        </w:rPr>
        <w:t xml:space="preserve"> </w:t>
      </w:r>
      <w:r>
        <w:t>из</w:t>
      </w:r>
      <w:r>
        <w:rPr>
          <w:spacing w:val="1"/>
        </w:rPr>
        <w:t xml:space="preserve"> </w:t>
      </w:r>
      <w:r>
        <w:t>нескольких</w:t>
      </w:r>
      <w:r>
        <w:tab/>
        <w:t>источников</w:t>
      </w:r>
      <w:r>
        <w:tab/>
        <w:t>физического</w:t>
      </w:r>
      <w:r>
        <w:tab/>
      </w:r>
      <w:r>
        <w:rPr>
          <w:spacing w:val="-1"/>
        </w:rPr>
        <w:t>содержания,</w:t>
      </w:r>
      <w:r>
        <w:rPr>
          <w:spacing w:val="-58"/>
        </w:rPr>
        <w:t xml:space="preserve"> </w:t>
      </w:r>
      <w:r>
        <w:t>в том числе публично представлять результаты проектной или исследовательской деятельности, при</w:t>
      </w:r>
      <w:r>
        <w:rPr>
          <w:spacing w:val="1"/>
        </w:rPr>
        <w:t xml:space="preserve"> </w:t>
      </w:r>
      <w:r>
        <w:t>этом</w:t>
      </w:r>
      <w:r>
        <w:rPr>
          <w:spacing w:val="1"/>
        </w:rPr>
        <w:t xml:space="preserve"> </w:t>
      </w:r>
      <w:r>
        <w:t>грамотно</w:t>
      </w:r>
      <w:r>
        <w:rPr>
          <w:spacing w:val="1"/>
        </w:rPr>
        <w:t xml:space="preserve"> </w:t>
      </w:r>
      <w:r>
        <w:t>использовать</w:t>
      </w:r>
      <w:r>
        <w:rPr>
          <w:spacing w:val="1"/>
        </w:rPr>
        <w:t xml:space="preserve"> </w:t>
      </w:r>
      <w:r>
        <w:t>изученный</w:t>
      </w:r>
      <w:r>
        <w:rPr>
          <w:spacing w:val="1"/>
        </w:rPr>
        <w:t xml:space="preserve"> </w:t>
      </w:r>
      <w:r>
        <w:t>понятийный</w:t>
      </w:r>
      <w:r>
        <w:rPr>
          <w:spacing w:val="1"/>
        </w:rPr>
        <w:t xml:space="preserve"> </w:t>
      </w:r>
      <w:r>
        <w:t>аппарат</w:t>
      </w:r>
      <w:r>
        <w:rPr>
          <w:spacing w:val="1"/>
        </w:rPr>
        <w:t xml:space="preserve"> </w:t>
      </w:r>
      <w:r>
        <w:t>курса</w:t>
      </w:r>
      <w:r>
        <w:rPr>
          <w:spacing w:val="1"/>
        </w:rPr>
        <w:t xml:space="preserve"> </w:t>
      </w:r>
      <w:r>
        <w:t>физики,</w:t>
      </w:r>
      <w:r>
        <w:rPr>
          <w:spacing w:val="1"/>
        </w:rPr>
        <w:t xml:space="preserve"> </w:t>
      </w:r>
      <w:r>
        <w:t>сопровождать</w:t>
      </w:r>
      <w:r>
        <w:rPr>
          <w:spacing w:val="1"/>
        </w:rPr>
        <w:t xml:space="preserve"> </w:t>
      </w:r>
      <w:r>
        <w:t>выступление презентацией;</w:t>
      </w:r>
    </w:p>
    <w:p w:rsidR="00380890" w:rsidRDefault="00436D53">
      <w:pPr>
        <w:pStyle w:val="a3"/>
        <w:ind w:right="156"/>
      </w:pPr>
      <w:r>
        <w:t>при выполнении учебных проектов и исследований физических процессов распределять обязанности</w:t>
      </w:r>
      <w:r>
        <w:rPr>
          <w:spacing w:val="-57"/>
        </w:rPr>
        <w:t xml:space="preserve"> </w:t>
      </w:r>
      <w:r>
        <w:t>в</w:t>
      </w:r>
      <w:r>
        <w:rPr>
          <w:spacing w:val="1"/>
        </w:rPr>
        <w:t xml:space="preserve"> </w:t>
      </w:r>
      <w:r>
        <w:t>группе в</w:t>
      </w:r>
      <w:r>
        <w:rPr>
          <w:spacing w:val="1"/>
        </w:rPr>
        <w:t xml:space="preserve"> </w:t>
      </w:r>
      <w:r>
        <w:t>соответствии</w:t>
      </w:r>
      <w:r>
        <w:rPr>
          <w:spacing w:val="1"/>
        </w:rPr>
        <w:t xml:space="preserve"> </w:t>
      </w:r>
      <w:r>
        <w:t>с поставленными</w:t>
      </w:r>
      <w:r>
        <w:rPr>
          <w:spacing w:val="1"/>
        </w:rPr>
        <w:t xml:space="preserve"> </w:t>
      </w:r>
      <w:r>
        <w:t>задачами,</w:t>
      </w:r>
      <w:r>
        <w:rPr>
          <w:spacing w:val="1"/>
        </w:rPr>
        <w:t xml:space="preserve"> </w:t>
      </w:r>
      <w:r>
        <w:t>следить</w:t>
      </w:r>
      <w:r>
        <w:rPr>
          <w:spacing w:val="1"/>
        </w:rPr>
        <w:t xml:space="preserve"> </w:t>
      </w:r>
      <w:r>
        <w:t>за выполнением</w:t>
      </w:r>
      <w:r>
        <w:rPr>
          <w:spacing w:val="1"/>
        </w:rPr>
        <w:t xml:space="preserve"> </w:t>
      </w:r>
      <w:r>
        <w:t>плана действий и</w:t>
      </w:r>
      <w:r>
        <w:rPr>
          <w:spacing w:val="1"/>
        </w:rPr>
        <w:t xml:space="preserve"> </w:t>
      </w:r>
      <w:r>
        <w:t>корректировать его, адекватно оценивать собственный вклад в деятельность группы, выстраивать</w:t>
      </w:r>
      <w:r>
        <w:rPr>
          <w:spacing w:val="1"/>
        </w:rPr>
        <w:t xml:space="preserve"> </w:t>
      </w:r>
      <w:r>
        <w:t>коммуникативное взаимодействие,</w:t>
      </w:r>
      <w:r>
        <w:rPr>
          <w:spacing w:val="-2"/>
        </w:rPr>
        <w:t xml:space="preserve"> </w:t>
      </w:r>
      <w:r>
        <w:t>проявляя</w:t>
      </w:r>
      <w:r>
        <w:rPr>
          <w:spacing w:val="-4"/>
        </w:rPr>
        <w:t xml:space="preserve"> </w:t>
      </w:r>
      <w:r>
        <w:t>готовность</w:t>
      </w:r>
      <w:r>
        <w:rPr>
          <w:spacing w:val="2"/>
        </w:rPr>
        <w:t xml:space="preserve"> </w:t>
      </w:r>
      <w:r>
        <w:t>разрешать</w:t>
      </w:r>
      <w:r>
        <w:rPr>
          <w:spacing w:val="-2"/>
        </w:rPr>
        <w:t xml:space="preserve"> </w:t>
      </w:r>
      <w:r>
        <w:t>конфликты.</w:t>
      </w:r>
    </w:p>
    <w:p w:rsidR="00380890" w:rsidRDefault="00436D53">
      <w:pPr>
        <w:pStyle w:val="a3"/>
        <w:spacing w:before="1" w:line="275" w:lineRule="exact"/>
      </w:pPr>
      <w:r>
        <w:t>Предметные</w:t>
      </w:r>
      <w:r>
        <w:rPr>
          <w:spacing w:val="-3"/>
        </w:rPr>
        <w:t xml:space="preserve"> </w:t>
      </w:r>
      <w:r>
        <w:t>результаты освоения</w:t>
      </w:r>
      <w:r>
        <w:rPr>
          <w:spacing w:val="-6"/>
        </w:rPr>
        <w:t xml:space="preserve"> </w:t>
      </w:r>
      <w:r>
        <w:t>программы</w:t>
      </w:r>
      <w:r>
        <w:rPr>
          <w:spacing w:val="-1"/>
        </w:rPr>
        <w:t xml:space="preserve"> </w:t>
      </w:r>
      <w:r>
        <w:t>по</w:t>
      </w:r>
      <w:r>
        <w:rPr>
          <w:spacing w:val="-1"/>
        </w:rPr>
        <w:t xml:space="preserve"> </w:t>
      </w:r>
      <w:r>
        <w:t>физике</w:t>
      </w:r>
      <w:r>
        <w:rPr>
          <w:spacing w:val="-3"/>
        </w:rPr>
        <w:t xml:space="preserve"> </w:t>
      </w:r>
      <w:r>
        <w:t>к</w:t>
      </w:r>
      <w:r>
        <w:rPr>
          <w:spacing w:val="-3"/>
        </w:rPr>
        <w:t xml:space="preserve"> </w:t>
      </w:r>
      <w:r>
        <w:t>концу</w:t>
      </w:r>
      <w:r>
        <w:rPr>
          <w:spacing w:val="-11"/>
        </w:rPr>
        <w:t xml:space="preserve"> </w:t>
      </w:r>
      <w:r>
        <w:t>обучения</w:t>
      </w:r>
      <w:r>
        <w:rPr>
          <w:spacing w:val="-2"/>
        </w:rPr>
        <w:t xml:space="preserve"> </w:t>
      </w:r>
      <w:r>
        <w:t>в 9</w:t>
      </w:r>
      <w:r>
        <w:rPr>
          <w:spacing w:val="-2"/>
        </w:rPr>
        <w:t xml:space="preserve"> </w:t>
      </w:r>
      <w:r>
        <w:t>классе:</w:t>
      </w:r>
    </w:p>
    <w:p w:rsidR="00380890" w:rsidRDefault="00436D53">
      <w:pPr>
        <w:pStyle w:val="a3"/>
        <w:tabs>
          <w:tab w:val="left" w:pos="1057"/>
          <w:tab w:val="left" w:pos="1402"/>
          <w:tab w:val="left" w:pos="1757"/>
          <w:tab w:val="left" w:pos="1891"/>
          <w:tab w:val="left" w:pos="1968"/>
          <w:tab w:val="left" w:pos="2601"/>
          <w:tab w:val="left" w:pos="2884"/>
          <w:tab w:val="left" w:pos="3157"/>
          <w:tab w:val="left" w:pos="3234"/>
          <w:tab w:val="left" w:pos="3920"/>
          <w:tab w:val="left" w:pos="4237"/>
          <w:tab w:val="left" w:pos="4500"/>
          <w:tab w:val="left" w:pos="4980"/>
          <w:tab w:val="left" w:pos="5196"/>
          <w:tab w:val="left" w:pos="5536"/>
          <w:tab w:val="left" w:pos="5742"/>
          <w:tab w:val="left" w:pos="6136"/>
          <w:tab w:val="left" w:pos="6467"/>
          <w:tab w:val="left" w:pos="6616"/>
          <w:tab w:val="left" w:pos="7282"/>
          <w:tab w:val="left" w:pos="7445"/>
          <w:tab w:val="left" w:pos="7475"/>
          <w:tab w:val="left" w:pos="7666"/>
          <w:tab w:val="left" w:pos="8827"/>
          <w:tab w:val="left" w:pos="8874"/>
          <w:tab w:val="left" w:pos="9325"/>
        </w:tabs>
        <w:ind w:right="151"/>
        <w:jc w:val="left"/>
      </w:pPr>
      <w:r>
        <w:t>использовать</w:t>
      </w:r>
      <w:r>
        <w:tab/>
        <w:t>понятия:</w:t>
      </w:r>
      <w:r>
        <w:tab/>
        <w:t>система</w:t>
      </w:r>
      <w:r>
        <w:tab/>
        <w:t>отсчёта,</w:t>
      </w:r>
      <w:r>
        <w:tab/>
        <w:t>материальная</w:t>
      </w:r>
      <w:r>
        <w:tab/>
      </w:r>
      <w:r>
        <w:tab/>
        <w:t>точка,</w:t>
      </w:r>
      <w:r>
        <w:tab/>
      </w:r>
      <w:r>
        <w:tab/>
      </w:r>
      <w:r>
        <w:tab/>
        <w:t>траектория,</w:t>
      </w:r>
      <w:r>
        <w:tab/>
      </w:r>
      <w:r>
        <w:tab/>
        <w:t>относительность</w:t>
      </w:r>
      <w:r>
        <w:rPr>
          <w:spacing w:val="-57"/>
        </w:rPr>
        <w:t xml:space="preserve"> </w:t>
      </w:r>
      <w:r>
        <w:t>механического</w:t>
      </w:r>
      <w:r>
        <w:tab/>
      </w:r>
      <w:r>
        <w:tab/>
        <w:t>движения,</w:t>
      </w:r>
      <w:r>
        <w:tab/>
        <w:t>деформация   (упругая,</w:t>
      </w:r>
      <w:r>
        <w:tab/>
        <w:t>пластическая),</w:t>
      </w:r>
      <w:r>
        <w:tab/>
      </w:r>
      <w:r>
        <w:tab/>
        <w:t>трение,</w:t>
      </w:r>
      <w:r>
        <w:rPr>
          <w:spacing w:val="10"/>
        </w:rPr>
        <w:t xml:space="preserve"> </w:t>
      </w:r>
      <w:r>
        <w:t>центростремительное</w:t>
      </w:r>
      <w:r>
        <w:rPr>
          <w:spacing w:val="-57"/>
        </w:rPr>
        <w:t xml:space="preserve"> </w:t>
      </w:r>
      <w:r>
        <w:t>ускорение,</w:t>
      </w:r>
      <w:r>
        <w:rPr>
          <w:spacing w:val="26"/>
        </w:rPr>
        <w:t xml:space="preserve"> </w:t>
      </w:r>
      <w:r>
        <w:t>невесомость</w:t>
      </w:r>
      <w:r>
        <w:rPr>
          <w:spacing w:val="20"/>
        </w:rPr>
        <w:t xml:space="preserve"> </w:t>
      </w:r>
      <w:r>
        <w:t>и</w:t>
      </w:r>
      <w:r>
        <w:rPr>
          <w:spacing w:val="20"/>
        </w:rPr>
        <w:t xml:space="preserve"> </w:t>
      </w:r>
      <w:r>
        <w:t>перегрузки,</w:t>
      </w:r>
      <w:r>
        <w:rPr>
          <w:spacing w:val="26"/>
        </w:rPr>
        <w:t xml:space="preserve"> </w:t>
      </w:r>
      <w:r>
        <w:t>центр</w:t>
      </w:r>
      <w:r>
        <w:rPr>
          <w:spacing w:val="20"/>
        </w:rPr>
        <w:t xml:space="preserve"> </w:t>
      </w:r>
      <w:r>
        <w:t>тяжести,</w:t>
      </w:r>
      <w:r>
        <w:rPr>
          <w:spacing w:val="22"/>
        </w:rPr>
        <w:t xml:space="preserve"> </w:t>
      </w:r>
      <w:r>
        <w:t>абсолютно</w:t>
      </w:r>
      <w:r>
        <w:rPr>
          <w:spacing w:val="24"/>
        </w:rPr>
        <w:t xml:space="preserve"> </w:t>
      </w:r>
      <w:r>
        <w:t>твёрдое</w:t>
      </w:r>
      <w:r>
        <w:rPr>
          <w:spacing w:val="18"/>
        </w:rPr>
        <w:t xml:space="preserve"> </w:t>
      </w:r>
      <w:r>
        <w:t>тело,</w:t>
      </w:r>
      <w:r>
        <w:rPr>
          <w:spacing w:val="22"/>
        </w:rPr>
        <w:t xml:space="preserve"> </w:t>
      </w:r>
      <w:r>
        <w:t>центр</w:t>
      </w:r>
      <w:r>
        <w:rPr>
          <w:spacing w:val="20"/>
        </w:rPr>
        <w:t xml:space="preserve"> </w:t>
      </w:r>
      <w:r>
        <w:t>тяжести</w:t>
      </w:r>
      <w:r>
        <w:rPr>
          <w:spacing w:val="-57"/>
        </w:rPr>
        <w:t xml:space="preserve"> </w:t>
      </w:r>
      <w:r>
        <w:t>твёрдого</w:t>
      </w:r>
      <w:r>
        <w:rPr>
          <w:spacing w:val="1"/>
        </w:rPr>
        <w:t xml:space="preserve"> </w:t>
      </w:r>
      <w:r>
        <w:t>тела,</w:t>
      </w:r>
      <w:r>
        <w:rPr>
          <w:spacing w:val="1"/>
        </w:rPr>
        <w:t xml:space="preserve"> </w:t>
      </w:r>
      <w:r>
        <w:t>равновесие,</w:t>
      </w:r>
      <w:r>
        <w:rPr>
          <w:spacing w:val="1"/>
        </w:rPr>
        <w:t xml:space="preserve"> </w:t>
      </w:r>
      <w:r>
        <w:t>механические</w:t>
      </w:r>
      <w:r>
        <w:rPr>
          <w:spacing w:val="1"/>
        </w:rPr>
        <w:t xml:space="preserve"> </w:t>
      </w:r>
      <w:r>
        <w:t>колебания</w:t>
      </w:r>
      <w:r>
        <w:rPr>
          <w:spacing w:val="1"/>
        </w:rPr>
        <w:t xml:space="preserve"> </w:t>
      </w:r>
      <w:r>
        <w:t>и</w:t>
      </w:r>
      <w:r>
        <w:rPr>
          <w:spacing w:val="1"/>
        </w:rPr>
        <w:t xml:space="preserve"> </w:t>
      </w:r>
      <w:r>
        <w:t>волны,</w:t>
      </w:r>
      <w:r>
        <w:rPr>
          <w:spacing w:val="1"/>
        </w:rPr>
        <w:t xml:space="preserve"> </w:t>
      </w:r>
      <w:r>
        <w:t>звук,</w:t>
      </w:r>
      <w:r>
        <w:rPr>
          <w:spacing w:val="1"/>
        </w:rPr>
        <w:t xml:space="preserve"> </w:t>
      </w:r>
      <w:r>
        <w:t>инфразвук</w:t>
      </w:r>
      <w:r>
        <w:rPr>
          <w:spacing w:val="1"/>
        </w:rPr>
        <w:t xml:space="preserve"> </w:t>
      </w:r>
      <w:r>
        <w:t>и</w:t>
      </w:r>
      <w:r>
        <w:rPr>
          <w:spacing w:val="1"/>
        </w:rPr>
        <w:t xml:space="preserve"> </w:t>
      </w:r>
      <w:r>
        <w:t>ультразвук,</w:t>
      </w:r>
      <w:r>
        <w:rPr>
          <w:spacing w:val="-57"/>
        </w:rPr>
        <w:t xml:space="preserve"> </w:t>
      </w:r>
      <w:r>
        <w:t>электромагнитные</w:t>
      </w:r>
      <w:r>
        <w:rPr>
          <w:spacing w:val="10"/>
        </w:rPr>
        <w:t xml:space="preserve"> </w:t>
      </w:r>
      <w:r>
        <w:t>волны,</w:t>
      </w:r>
      <w:r>
        <w:rPr>
          <w:spacing w:val="13"/>
        </w:rPr>
        <w:t xml:space="preserve"> </w:t>
      </w:r>
      <w:r>
        <w:t>шкала</w:t>
      </w:r>
      <w:r>
        <w:rPr>
          <w:spacing w:val="15"/>
        </w:rPr>
        <w:t xml:space="preserve"> </w:t>
      </w:r>
      <w:r>
        <w:t>электромагнитных</w:t>
      </w:r>
      <w:r>
        <w:rPr>
          <w:spacing w:val="11"/>
        </w:rPr>
        <w:t xml:space="preserve"> </w:t>
      </w:r>
      <w:r>
        <w:t>волн,</w:t>
      </w:r>
      <w:r>
        <w:rPr>
          <w:spacing w:val="18"/>
        </w:rPr>
        <w:t xml:space="preserve"> </w:t>
      </w:r>
      <w:r>
        <w:t>свет,</w:t>
      </w:r>
      <w:r>
        <w:rPr>
          <w:spacing w:val="18"/>
        </w:rPr>
        <w:t xml:space="preserve"> </w:t>
      </w:r>
      <w:r>
        <w:t>близорукость</w:t>
      </w:r>
      <w:r>
        <w:rPr>
          <w:spacing w:val="17"/>
        </w:rPr>
        <w:t xml:space="preserve"> </w:t>
      </w:r>
      <w:r>
        <w:t>и</w:t>
      </w:r>
      <w:r>
        <w:rPr>
          <w:spacing w:val="16"/>
        </w:rPr>
        <w:t xml:space="preserve"> </w:t>
      </w:r>
      <w:r>
        <w:t>дальнозоркость,</w:t>
      </w:r>
      <w:r>
        <w:rPr>
          <w:spacing w:val="-57"/>
        </w:rPr>
        <w:t xml:space="preserve"> </w:t>
      </w:r>
      <w:r>
        <w:t>спектры испускания и поглощения, альфа­, бета- и гамма-излучения, изотопы, ядерная энергетика;</w:t>
      </w:r>
      <w:r>
        <w:rPr>
          <w:spacing w:val="1"/>
        </w:rPr>
        <w:t xml:space="preserve"> </w:t>
      </w:r>
      <w:r>
        <w:t>различать</w:t>
      </w:r>
      <w:r>
        <w:rPr>
          <w:spacing w:val="43"/>
        </w:rPr>
        <w:t xml:space="preserve"> </w:t>
      </w:r>
      <w:r>
        <w:t>явления</w:t>
      </w:r>
      <w:r>
        <w:rPr>
          <w:spacing w:val="37"/>
        </w:rPr>
        <w:t xml:space="preserve"> </w:t>
      </w:r>
      <w:r>
        <w:t>(равномерное</w:t>
      </w:r>
      <w:r>
        <w:rPr>
          <w:spacing w:val="41"/>
        </w:rPr>
        <w:t xml:space="preserve"> </w:t>
      </w:r>
      <w:r>
        <w:t>и</w:t>
      </w:r>
      <w:r>
        <w:rPr>
          <w:spacing w:val="38"/>
        </w:rPr>
        <w:t xml:space="preserve"> </w:t>
      </w:r>
      <w:r>
        <w:t>неравномерное</w:t>
      </w:r>
      <w:r>
        <w:rPr>
          <w:spacing w:val="36"/>
        </w:rPr>
        <w:t xml:space="preserve"> </w:t>
      </w:r>
      <w:r>
        <w:t>прямолинейное</w:t>
      </w:r>
      <w:r>
        <w:rPr>
          <w:spacing w:val="41"/>
        </w:rPr>
        <w:t xml:space="preserve"> </w:t>
      </w:r>
      <w:r>
        <w:t>движение,</w:t>
      </w:r>
      <w:r>
        <w:rPr>
          <w:spacing w:val="39"/>
        </w:rPr>
        <w:t xml:space="preserve"> </w:t>
      </w:r>
      <w:r>
        <w:t>равноускоренное</w:t>
      </w:r>
      <w:r>
        <w:rPr>
          <w:spacing w:val="-57"/>
        </w:rPr>
        <w:t xml:space="preserve"> </w:t>
      </w:r>
      <w:r>
        <w:t>прямолинейное</w:t>
      </w:r>
      <w:r>
        <w:tab/>
      </w:r>
      <w:r>
        <w:tab/>
        <w:t>движение,</w:t>
      </w:r>
      <w:r>
        <w:tab/>
      </w:r>
      <w:r>
        <w:tab/>
        <w:t>свободное</w:t>
      </w:r>
      <w:r>
        <w:tab/>
        <w:t>падение</w:t>
      </w:r>
      <w:r>
        <w:tab/>
        <w:t>тел,</w:t>
      </w:r>
      <w:r>
        <w:tab/>
        <w:t>равномерное</w:t>
      </w:r>
      <w:r>
        <w:tab/>
      </w:r>
      <w:r>
        <w:tab/>
        <w:t>движение</w:t>
      </w:r>
      <w:r>
        <w:tab/>
      </w:r>
      <w:r>
        <w:tab/>
        <w:t>по</w:t>
      </w:r>
      <w:r>
        <w:tab/>
        <w:t>окружности,</w:t>
      </w:r>
      <w:r>
        <w:rPr>
          <w:spacing w:val="-57"/>
        </w:rPr>
        <w:t xml:space="preserve"> </w:t>
      </w:r>
      <w:r>
        <w:t>взаимодействие</w:t>
      </w:r>
      <w:r>
        <w:rPr>
          <w:spacing w:val="38"/>
        </w:rPr>
        <w:t xml:space="preserve"> </w:t>
      </w:r>
      <w:r>
        <w:t>тел,</w:t>
      </w:r>
      <w:r>
        <w:rPr>
          <w:spacing w:val="41"/>
        </w:rPr>
        <w:t xml:space="preserve"> </w:t>
      </w:r>
      <w:r>
        <w:t>реактивное</w:t>
      </w:r>
      <w:r>
        <w:rPr>
          <w:spacing w:val="39"/>
        </w:rPr>
        <w:t xml:space="preserve"> </w:t>
      </w:r>
      <w:r>
        <w:t>движение,</w:t>
      </w:r>
      <w:r>
        <w:rPr>
          <w:spacing w:val="41"/>
        </w:rPr>
        <w:t xml:space="preserve"> </w:t>
      </w:r>
      <w:r>
        <w:t>колебательное</w:t>
      </w:r>
      <w:r>
        <w:rPr>
          <w:spacing w:val="39"/>
        </w:rPr>
        <w:t xml:space="preserve"> </w:t>
      </w:r>
      <w:r>
        <w:t>движение</w:t>
      </w:r>
      <w:r>
        <w:rPr>
          <w:spacing w:val="38"/>
        </w:rPr>
        <w:t xml:space="preserve"> </w:t>
      </w:r>
      <w:r>
        <w:t>(затухающие</w:t>
      </w:r>
      <w:r>
        <w:rPr>
          <w:spacing w:val="39"/>
        </w:rPr>
        <w:t xml:space="preserve"> </w:t>
      </w:r>
      <w:r>
        <w:t>и</w:t>
      </w:r>
      <w:r>
        <w:rPr>
          <w:spacing w:val="40"/>
        </w:rPr>
        <w:t xml:space="preserve"> </w:t>
      </w:r>
      <w:r>
        <w:t>вынужденные</w:t>
      </w:r>
      <w:r>
        <w:rPr>
          <w:spacing w:val="1"/>
        </w:rPr>
        <w:t xml:space="preserve"> </w:t>
      </w:r>
      <w:r>
        <w:t>колебания),</w:t>
      </w:r>
      <w:r>
        <w:rPr>
          <w:spacing w:val="47"/>
        </w:rPr>
        <w:t xml:space="preserve"> </w:t>
      </w:r>
      <w:r>
        <w:t>резонанс,</w:t>
      </w:r>
      <w:r>
        <w:rPr>
          <w:spacing w:val="46"/>
        </w:rPr>
        <w:t xml:space="preserve"> </w:t>
      </w:r>
      <w:r>
        <w:t>волновое</w:t>
      </w:r>
      <w:r>
        <w:rPr>
          <w:spacing w:val="48"/>
        </w:rPr>
        <w:t xml:space="preserve"> </w:t>
      </w:r>
      <w:r>
        <w:t>движение,</w:t>
      </w:r>
      <w:r>
        <w:rPr>
          <w:spacing w:val="46"/>
        </w:rPr>
        <w:t xml:space="preserve"> </w:t>
      </w:r>
      <w:r>
        <w:t>отражение</w:t>
      </w:r>
      <w:r>
        <w:rPr>
          <w:spacing w:val="48"/>
        </w:rPr>
        <w:t xml:space="preserve"> </w:t>
      </w:r>
      <w:r>
        <w:t>звука,</w:t>
      </w:r>
      <w:r>
        <w:rPr>
          <w:spacing w:val="50"/>
        </w:rPr>
        <w:t xml:space="preserve"> </w:t>
      </w:r>
      <w:r>
        <w:t>прямолинейное</w:t>
      </w:r>
      <w:r>
        <w:rPr>
          <w:spacing w:val="48"/>
        </w:rPr>
        <w:t xml:space="preserve"> </w:t>
      </w:r>
      <w:r>
        <w:t>распространение,</w:t>
      </w:r>
      <w:r>
        <w:rPr>
          <w:spacing w:val="-57"/>
        </w:rPr>
        <w:t xml:space="preserve"> </w:t>
      </w:r>
      <w:r>
        <w:t>отражение</w:t>
      </w:r>
      <w:r>
        <w:rPr>
          <w:spacing w:val="46"/>
        </w:rPr>
        <w:t xml:space="preserve"> </w:t>
      </w:r>
      <w:r>
        <w:t>и</w:t>
      </w:r>
      <w:r>
        <w:rPr>
          <w:spacing w:val="48"/>
        </w:rPr>
        <w:t xml:space="preserve"> </w:t>
      </w:r>
      <w:r>
        <w:t>преломление</w:t>
      </w:r>
      <w:r>
        <w:rPr>
          <w:spacing w:val="46"/>
        </w:rPr>
        <w:t xml:space="preserve"> </w:t>
      </w:r>
      <w:r>
        <w:t>света,</w:t>
      </w:r>
      <w:r>
        <w:rPr>
          <w:spacing w:val="49"/>
        </w:rPr>
        <w:t xml:space="preserve"> </w:t>
      </w:r>
      <w:r>
        <w:t>полное</w:t>
      </w:r>
      <w:r>
        <w:rPr>
          <w:spacing w:val="46"/>
        </w:rPr>
        <w:t xml:space="preserve"> </w:t>
      </w:r>
      <w:r>
        <w:t>внутреннее</w:t>
      </w:r>
      <w:r>
        <w:rPr>
          <w:spacing w:val="46"/>
        </w:rPr>
        <w:t xml:space="preserve"> </w:t>
      </w:r>
      <w:r>
        <w:t>отражение</w:t>
      </w:r>
      <w:r>
        <w:rPr>
          <w:spacing w:val="46"/>
        </w:rPr>
        <w:t xml:space="preserve"> </w:t>
      </w:r>
      <w:r>
        <w:t>света,</w:t>
      </w:r>
      <w:r>
        <w:rPr>
          <w:spacing w:val="49"/>
        </w:rPr>
        <w:t xml:space="preserve"> </w:t>
      </w:r>
      <w:r>
        <w:t>разложение</w:t>
      </w:r>
      <w:r>
        <w:rPr>
          <w:spacing w:val="47"/>
        </w:rPr>
        <w:t xml:space="preserve"> </w:t>
      </w:r>
      <w:r>
        <w:t>белого</w:t>
      </w:r>
      <w:r>
        <w:rPr>
          <w:spacing w:val="46"/>
        </w:rPr>
        <w:t xml:space="preserve"> </w:t>
      </w:r>
      <w:r>
        <w:t>света</w:t>
      </w:r>
      <w:r>
        <w:rPr>
          <w:spacing w:val="46"/>
        </w:rPr>
        <w:t xml:space="preserve"> </w:t>
      </w:r>
      <w:r>
        <w:t>в</w:t>
      </w:r>
      <w:r>
        <w:rPr>
          <w:spacing w:val="-57"/>
        </w:rPr>
        <w:t xml:space="preserve"> </w:t>
      </w:r>
      <w:r>
        <w:t>спектр</w:t>
      </w:r>
      <w:r>
        <w:tab/>
        <w:t>и</w:t>
      </w:r>
      <w:r>
        <w:tab/>
        <w:t>сложение</w:t>
      </w:r>
      <w:r>
        <w:tab/>
        <w:t>спектральных</w:t>
      </w:r>
      <w:r>
        <w:tab/>
      </w:r>
      <w:r>
        <w:rPr>
          <w:spacing w:val="-1"/>
        </w:rPr>
        <w:t>цветов,</w:t>
      </w:r>
      <w:r>
        <w:rPr>
          <w:spacing w:val="-1"/>
        </w:rPr>
        <w:tab/>
      </w:r>
      <w:r>
        <w:t>дисперсия</w:t>
      </w:r>
      <w:r>
        <w:tab/>
        <w:t>света,</w:t>
      </w:r>
      <w:r>
        <w:tab/>
        <w:t>естественная</w:t>
      </w:r>
      <w:r>
        <w:tab/>
        <w:t>радиоактивность,</w:t>
      </w:r>
      <w:r>
        <w:rPr>
          <w:spacing w:val="-57"/>
        </w:rPr>
        <w:t xml:space="preserve"> </w:t>
      </w:r>
      <w:r>
        <w:t>возникновение</w:t>
      </w:r>
      <w:r>
        <w:rPr>
          <w:spacing w:val="30"/>
        </w:rPr>
        <w:t xml:space="preserve"> </w:t>
      </w:r>
      <w:r>
        <w:t>линейчатого</w:t>
      </w:r>
      <w:r>
        <w:rPr>
          <w:spacing w:val="36"/>
        </w:rPr>
        <w:t xml:space="preserve"> </w:t>
      </w:r>
      <w:r>
        <w:t>спектра</w:t>
      </w:r>
      <w:r>
        <w:rPr>
          <w:spacing w:val="32"/>
        </w:rPr>
        <w:t xml:space="preserve"> </w:t>
      </w:r>
      <w:r>
        <w:t>излучения)</w:t>
      </w:r>
      <w:r>
        <w:rPr>
          <w:spacing w:val="33"/>
        </w:rPr>
        <w:t xml:space="preserve"> </w:t>
      </w:r>
      <w:r>
        <w:t>по</w:t>
      </w:r>
      <w:r>
        <w:rPr>
          <w:spacing w:val="39"/>
        </w:rPr>
        <w:t xml:space="preserve"> </w:t>
      </w:r>
      <w:r>
        <w:t>описанию</w:t>
      </w:r>
      <w:r>
        <w:rPr>
          <w:spacing w:val="30"/>
        </w:rPr>
        <w:t xml:space="preserve"> </w:t>
      </w:r>
      <w:r>
        <w:t>их</w:t>
      </w:r>
      <w:r>
        <w:rPr>
          <w:spacing w:val="27"/>
        </w:rPr>
        <w:t xml:space="preserve"> </w:t>
      </w:r>
      <w:r>
        <w:t>характерных</w:t>
      </w:r>
      <w:r>
        <w:rPr>
          <w:spacing w:val="27"/>
        </w:rPr>
        <w:t xml:space="preserve"> </w:t>
      </w:r>
      <w:r>
        <w:t>свойств</w:t>
      </w:r>
      <w:r>
        <w:rPr>
          <w:spacing w:val="33"/>
        </w:rPr>
        <w:t xml:space="preserve"> </w:t>
      </w:r>
      <w:r>
        <w:t>и</w:t>
      </w:r>
      <w:r>
        <w:rPr>
          <w:spacing w:val="28"/>
        </w:rPr>
        <w:t xml:space="preserve"> </w:t>
      </w:r>
      <w:r>
        <w:t>на</w:t>
      </w:r>
      <w:r>
        <w:rPr>
          <w:spacing w:val="26"/>
        </w:rPr>
        <w:t xml:space="preserve"> </w:t>
      </w:r>
      <w:r>
        <w:t>основе</w:t>
      </w:r>
      <w:r>
        <w:rPr>
          <w:spacing w:val="-57"/>
        </w:rPr>
        <w:t xml:space="preserve"> </w:t>
      </w:r>
      <w:r>
        <w:t>опытов,</w:t>
      </w:r>
      <w:r>
        <w:rPr>
          <w:spacing w:val="3"/>
        </w:rPr>
        <w:t xml:space="preserve"> </w:t>
      </w:r>
      <w:r>
        <w:t>демонстрирующих</w:t>
      </w:r>
      <w:r>
        <w:rPr>
          <w:spacing w:val="-3"/>
        </w:rPr>
        <w:t xml:space="preserve"> </w:t>
      </w:r>
      <w:r>
        <w:t>данное</w:t>
      </w:r>
      <w:r>
        <w:rPr>
          <w:spacing w:val="1"/>
        </w:rPr>
        <w:t xml:space="preserve"> </w:t>
      </w:r>
      <w:r>
        <w:t>физическое</w:t>
      </w:r>
      <w:r>
        <w:rPr>
          <w:spacing w:val="-4"/>
        </w:rPr>
        <w:t xml:space="preserve"> </w:t>
      </w:r>
      <w:r>
        <w:t>явление;</w:t>
      </w:r>
    </w:p>
    <w:p w:rsidR="00380890" w:rsidRDefault="00436D53">
      <w:pPr>
        <w:pStyle w:val="a3"/>
        <w:ind w:right="154"/>
      </w:pPr>
      <w:r>
        <w:t>распознавать</w:t>
      </w:r>
      <w:r>
        <w:rPr>
          <w:spacing w:val="1"/>
        </w:rPr>
        <w:t xml:space="preserve"> </w:t>
      </w:r>
      <w:r>
        <w:t>проявление</w:t>
      </w:r>
      <w:r>
        <w:rPr>
          <w:spacing w:val="1"/>
        </w:rPr>
        <w:t xml:space="preserve"> </w:t>
      </w:r>
      <w:r>
        <w:t>изученных</w:t>
      </w:r>
      <w:r>
        <w:rPr>
          <w:spacing w:val="1"/>
        </w:rPr>
        <w:t xml:space="preserve"> </w:t>
      </w:r>
      <w:r>
        <w:t>физических</w:t>
      </w:r>
      <w:r>
        <w:rPr>
          <w:spacing w:val="1"/>
        </w:rPr>
        <w:t xml:space="preserve"> </w:t>
      </w:r>
      <w:r>
        <w:t>явлений</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физические явления в природе: приливы и отливы, движение планет Солнечной системы, реактивное</w:t>
      </w:r>
      <w:r>
        <w:rPr>
          <w:spacing w:val="-57"/>
        </w:rPr>
        <w:t xml:space="preserve"> </w:t>
      </w:r>
      <w:r>
        <w:t>движение живых организмов, восприятие звуков животными, землетрясение, сейсмические волны,</w:t>
      </w:r>
      <w:r>
        <w:rPr>
          <w:spacing w:val="1"/>
        </w:rPr>
        <w:t xml:space="preserve"> </w:t>
      </w:r>
      <w:r>
        <w:t>цунами,</w:t>
      </w:r>
      <w:r>
        <w:rPr>
          <w:spacing w:val="1"/>
        </w:rPr>
        <w:t xml:space="preserve"> </w:t>
      </w:r>
      <w:r>
        <w:t>эхо,</w:t>
      </w:r>
      <w:r>
        <w:rPr>
          <w:spacing w:val="1"/>
        </w:rPr>
        <w:t xml:space="preserve"> </w:t>
      </w:r>
      <w:r>
        <w:t>цвета</w:t>
      </w:r>
      <w:r>
        <w:rPr>
          <w:spacing w:val="1"/>
        </w:rPr>
        <w:t xml:space="preserve"> </w:t>
      </w:r>
      <w:r>
        <w:t>тел,</w:t>
      </w:r>
      <w:r>
        <w:rPr>
          <w:spacing w:val="1"/>
        </w:rPr>
        <w:t xml:space="preserve"> </w:t>
      </w:r>
      <w:r>
        <w:t>оптические</w:t>
      </w:r>
      <w:r>
        <w:rPr>
          <w:spacing w:val="1"/>
        </w:rPr>
        <w:t xml:space="preserve"> </w:t>
      </w:r>
      <w:r>
        <w:t>явления</w:t>
      </w:r>
      <w:r>
        <w:rPr>
          <w:spacing w:val="1"/>
        </w:rPr>
        <w:t xml:space="preserve"> </w:t>
      </w:r>
      <w:r>
        <w:t>в</w:t>
      </w:r>
      <w:r>
        <w:rPr>
          <w:spacing w:val="1"/>
        </w:rPr>
        <w:t xml:space="preserve"> </w:t>
      </w:r>
      <w:r>
        <w:t>природе,</w:t>
      </w:r>
      <w:r>
        <w:rPr>
          <w:spacing w:val="1"/>
        </w:rPr>
        <w:t xml:space="preserve"> </w:t>
      </w:r>
      <w:r>
        <w:t>биологическое</w:t>
      </w:r>
      <w:r>
        <w:rPr>
          <w:spacing w:val="1"/>
        </w:rPr>
        <w:t xml:space="preserve"> </w:t>
      </w:r>
      <w:r>
        <w:t>действие</w:t>
      </w:r>
      <w:r>
        <w:rPr>
          <w:spacing w:val="1"/>
        </w:rPr>
        <w:t xml:space="preserve"> </w:t>
      </w:r>
      <w:r>
        <w:t>видимого,</w:t>
      </w:r>
      <w:r>
        <w:rPr>
          <w:spacing w:val="1"/>
        </w:rPr>
        <w:t xml:space="preserve"> </w:t>
      </w:r>
      <w:r>
        <w:t>ультрафиолетового</w:t>
      </w:r>
      <w:r>
        <w:rPr>
          <w:spacing w:val="1"/>
        </w:rPr>
        <w:t xml:space="preserve"> </w:t>
      </w:r>
      <w:r>
        <w:t>и рентгеновского</w:t>
      </w:r>
      <w:r>
        <w:rPr>
          <w:spacing w:val="1"/>
        </w:rPr>
        <w:t xml:space="preserve"> </w:t>
      </w:r>
      <w:r>
        <w:t>излучений,</w:t>
      </w:r>
      <w:r>
        <w:rPr>
          <w:spacing w:val="1"/>
        </w:rPr>
        <w:t xml:space="preserve"> </w:t>
      </w:r>
      <w:r>
        <w:t>естественный</w:t>
      </w:r>
      <w:r>
        <w:rPr>
          <w:spacing w:val="1"/>
        </w:rPr>
        <w:t xml:space="preserve"> </w:t>
      </w:r>
      <w:r>
        <w:t>радиоактивный</w:t>
      </w:r>
      <w:r>
        <w:rPr>
          <w:spacing w:val="1"/>
        </w:rPr>
        <w:t xml:space="preserve"> </w:t>
      </w:r>
      <w:r>
        <w:t>фон,</w:t>
      </w:r>
      <w:r>
        <w:rPr>
          <w:spacing w:val="1"/>
        </w:rPr>
        <w:t xml:space="preserve"> </w:t>
      </w:r>
      <w:r>
        <w:t>космические</w:t>
      </w:r>
      <w:r>
        <w:rPr>
          <w:spacing w:val="1"/>
        </w:rPr>
        <w:t xml:space="preserve"> </w:t>
      </w:r>
      <w:r>
        <w:t>лучи,</w:t>
      </w:r>
      <w:r>
        <w:rPr>
          <w:spacing w:val="1"/>
        </w:rPr>
        <w:t xml:space="preserve"> </w:t>
      </w:r>
      <w:r>
        <w:t>радиоактивное</w:t>
      </w:r>
      <w:r>
        <w:rPr>
          <w:spacing w:val="1"/>
        </w:rPr>
        <w:t xml:space="preserve"> </w:t>
      </w:r>
      <w:r>
        <w:t>излучение</w:t>
      </w:r>
      <w:r>
        <w:rPr>
          <w:spacing w:val="1"/>
        </w:rPr>
        <w:t xml:space="preserve"> </w:t>
      </w:r>
      <w:r>
        <w:t>природных</w:t>
      </w:r>
      <w:r>
        <w:rPr>
          <w:spacing w:val="1"/>
        </w:rPr>
        <w:t xml:space="preserve"> </w:t>
      </w:r>
      <w:r>
        <w:t>минералов,</w:t>
      </w:r>
      <w:r>
        <w:rPr>
          <w:spacing w:val="1"/>
        </w:rPr>
        <w:t xml:space="preserve"> </w:t>
      </w:r>
      <w:r>
        <w:t>действие</w:t>
      </w:r>
      <w:r>
        <w:rPr>
          <w:spacing w:val="1"/>
        </w:rPr>
        <w:t xml:space="preserve"> </w:t>
      </w:r>
      <w:r>
        <w:t>радиоактивных</w:t>
      </w:r>
      <w:r>
        <w:rPr>
          <w:spacing w:val="1"/>
        </w:rPr>
        <w:t xml:space="preserve"> </w:t>
      </w:r>
      <w:r>
        <w:t>излучений</w:t>
      </w:r>
      <w:r>
        <w:rPr>
          <w:spacing w:val="1"/>
        </w:rPr>
        <w:t xml:space="preserve"> </w:t>
      </w:r>
      <w:r>
        <w:t>на</w:t>
      </w:r>
      <w:r>
        <w:rPr>
          <w:spacing w:val="1"/>
        </w:rPr>
        <w:t xml:space="preserve"> </w:t>
      </w:r>
      <w:r>
        <w:t>организм человека), при этом переводить практическую задачу в учебную, выделять существенные</w:t>
      </w:r>
      <w:r>
        <w:rPr>
          <w:spacing w:val="1"/>
        </w:rPr>
        <w:t xml:space="preserve"> </w:t>
      </w:r>
      <w:r>
        <w:t>свойства (признаки)</w:t>
      </w:r>
      <w:r>
        <w:rPr>
          <w:spacing w:val="3"/>
        </w:rPr>
        <w:t xml:space="preserve"> </w:t>
      </w:r>
      <w:r>
        <w:t>физических</w:t>
      </w:r>
      <w:r>
        <w:rPr>
          <w:spacing w:val="-3"/>
        </w:rPr>
        <w:t xml:space="preserve"> </w:t>
      </w:r>
      <w:r>
        <w:t>явлений;</w:t>
      </w:r>
    </w:p>
    <w:p w:rsidR="00380890" w:rsidRDefault="00436D53">
      <w:pPr>
        <w:pStyle w:val="a3"/>
        <w:spacing w:before="1" w:line="242" w:lineRule="auto"/>
        <w:ind w:right="163"/>
      </w:pPr>
      <w:r>
        <w:t>описывать</w:t>
      </w:r>
      <w:r>
        <w:rPr>
          <w:spacing w:val="8"/>
        </w:rPr>
        <w:t xml:space="preserve"> </w:t>
      </w:r>
      <w:r>
        <w:t>изученные</w:t>
      </w:r>
      <w:r>
        <w:rPr>
          <w:spacing w:val="10"/>
        </w:rPr>
        <w:t xml:space="preserve"> </w:t>
      </w:r>
      <w:r>
        <w:t>свойства</w:t>
      </w:r>
      <w:r>
        <w:rPr>
          <w:spacing w:val="6"/>
        </w:rPr>
        <w:t xml:space="preserve"> </w:t>
      </w:r>
      <w:r>
        <w:t>тел</w:t>
      </w:r>
      <w:r>
        <w:rPr>
          <w:spacing w:val="11"/>
        </w:rPr>
        <w:t xml:space="preserve"> </w:t>
      </w:r>
      <w:r>
        <w:t>и</w:t>
      </w:r>
      <w:r>
        <w:rPr>
          <w:spacing w:val="8"/>
        </w:rPr>
        <w:t xml:space="preserve"> </w:t>
      </w:r>
      <w:r>
        <w:t>физические</w:t>
      </w:r>
      <w:r>
        <w:rPr>
          <w:spacing w:val="10"/>
        </w:rPr>
        <w:t xml:space="preserve"> </w:t>
      </w:r>
      <w:r>
        <w:t>явления,</w:t>
      </w:r>
      <w:r>
        <w:rPr>
          <w:spacing w:val="9"/>
        </w:rPr>
        <w:t xml:space="preserve"> </w:t>
      </w:r>
      <w:r>
        <w:t>используя</w:t>
      </w:r>
      <w:r>
        <w:rPr>
          <w:spacing w:val="11"/>
        </w:rPr>
        <w:t xml:space="preserve"> </w:t>
      </w:r>
      <w:r>
        <w:t>физические</w:t>
      </w:r>
      <w:r>
        <w:rPr>
          <w:spacing w:val="10"/>
        </w:rPr>
        <w:t xml:space="preserve"> </w:t>
      </w:r>
      <w:r>
        <w:t>величины</w:t>
      </w:r>
      <w:r>
        <w:rPr>
          <w:spacing w:val="9"/>
        </w:rPr>
        <w:t xml:space="preserve"> </w:t>
      </w:r>
      <w:r>
        <w:t>(средняя</w:t>
      </w:r>
      <w:r>
        <w:rPr>
          <w:spacing w:val="-58"/>
        </w:rPr>
        <w:t xml:space="preserve"> </w:t>
      </w:r>
      <w:r>
        <w:t>и</w:t>
      </w:r>
      <w:r>
        <w:rPr>
          <w:spacing w:val="25"/>
        </w:rPr>
        <w:t xml:space="preserve"> </w:t>
      </w:r>
      <w:r>
        <w:t>мгновенная</w:t>
      </w:r>
      <w:r>
        <w:rPr>
          <w:spacing w:val="25"/>
        </w:rPr>
        <w:t xml:space="preserve"> </w:t>
      </w:r>
      <w:r>
        <w:t>скорость</w:t>
      </w:r>
      <w:r>
        <w:rPr>
          <w:spacing w:val="27"/>
        </w:rPr>
        <w:t xml:space="preserve"> </w:t>
      </w:r>
      <w:r>
        <w:t>тела</w:t>
      </w:r>
      <w:r>
        <w:rPr>
          <w:spacing w:val="20"/>
        </w:rPr>
        <w:t xml:space="preserve"> </w:t>
      </w:r>
      <w:r>
        <w:t>при</w:t>
      </w:r>
      <w:r>
        <w:rPr>
          <w:spacing w:val="22"/>
        </w:rPr>
        <w:t xml:space="preserve"> </w:t>
      </w:r>
      <w:r>
        <w:t>неравномерном</w:t>
      </w:r>
      <w:r>
        <w:rPr>
          <w:spacing w:val="22"/>
        </w:rPr>
        <w:t xml:space="preserve"> </w:t>
      </w:r>
      <w:r>
        <w:t>движении,</w:t>
      </w:r>
      <w:r>
        <w:rPr>
          <w:spacing w:val="28"/>
        </w:rPr>
        <w:t xml:space="preserve"> </w:t>
      </w:r>
      <w:r>
        <w:t>ускорение,</w:t>
      </w:r>
      <w:r>
        <w:rPr>
          <w:spacing w:val="27"/>
        </w:rPr>
        <w:t xml:space="preserve"> </w:t>
      </w:r>
      <w:r>
        <w:t>перемещение,</w:t>
      </w:r>
      <w:r>
        <w:rPr>
          <w:spacing w:val="23"/>
        </w:rPr>
        <w:t xml:space="preserve"> </w:t>
      </w:r>
      <w:r>
        <w:t>путь,</w:t>
      </w:r>
      <w:r>
        <w:rPr>
          <w:spacing w:val="28"/>
        </w:rPr>
        <w:t xml:space="preserve"> </w:t>
      </w:r>
      <w:r>
        <w:t>угловая</w:t>
      </w:r>
    </w:p>
    <w:p w:rsidR="00380890" w:rsidRDefault="00380890">
      <w:pPr>
        <w:spacing w:line="242" w:lineRule="auto"/>
        <w:sectPr w:rsidR="00380890">
          <w:headerReference w:type="default" r:id="rId193"/>
          <w:pgSz w:w="11910" w:h="16840"/>
          <w:pgMar w:top="620" w:right="560" w:bottom="280" w:left="560" w:header="0" w:footer="0" w:gutter="0"/>
          <w:cols w:space="720"/>
        </w:sectPr>
      </w:pPr>
    </w:p>
    <w:p w:rsidR="00380890" w:rsidRDefault="00436D53">
      <w:pPr>
        <w:pStyle w:val="a3"/>
        <w:spacing w:before="74"/>
        <w:ind w:right="148"/>
      </w:pPr>
      <w:r>
        <w:lastRenderedPageBreak/>
        <w:t>скорость,</w:t>
      </w:r>
      <w:r>
        <w:rPr>
          <w:spacing w:val="1"/>
        </w:rPr>
        <w:t xml:space="preserve"> </w:t>
      </w:r>
      <w:r>
        <w:t>сила</w:t>
      </w:r>
      <w:r>
        <w:rPr>
          <w:spacing w:val="1"/>
        </w:rPr>
        <w:t xml:space="preserve"> </w:t>
      </w:r>
      <w:r>
        <w:t>трения,</w:t>
      </w:r>
      <w:r>
        <w:rPr>
          <w:spacing w:val="1"/>
        </w:rPr>
        <w:t xml:space="preserve"> </w:t>
      </w:r>
      <w:r>
        <w:t>сила</w:t>
      </w:r>
      <w:r>
        <w:rPr>
          <w:spacing w:val="1"/>
        </w:rPr>
        <w:t xml:space="preserve"> </w:t>
      </w:r>
      <w:r>
        <w:t>упругости,</w:t>
      </w:r>
      <w:r>
        <w:rPr>
          <w:spacing w:val="1"/>
        </w:rPr>
        <w:t xml:space="preserve"> </w:t>
      </w:r>
      <w:r>
        <w:t>сила</w:t>
      </w:r>
      <w:r>
        <w:rPr>
          <w:spacing w:val="1"/>
        </w:rPr>
        <w:t xml:space="preserve"> </w:t>
      </w:r>
      <w:r>
        <w:t>тяжести,</w:t>
      </w:r>
      <w:r>
        <w:rPr>
          <w:spacing w:val="1"/>
        </w:rPr>
        <w:t xml:space="preserve"> </w:t>
      </w:r>
      <w:r>
        <w:t>ускорение</w:t>
      </w:r>
      <w:r>
        <w:rPr>
          <w:spacing w:val="1"/>
        </w:rPr>
        <w:t xml:space="preserve"> </w:t>
      </w:r>
      <w:r>
        <w:t>свободного</w:t>
      </w:r>
      <w:r>
        <w:rPr>
          <w:spacing w:val="1"/>
        </w:rPr>
        <w:t xml:space="preserve"> </w:t>
      </w:r>
      <w:r>
        <w:t>падения,</w:t>
      </w:r>
      <w:r>
        <w:rPr>
          <w:spacing w:val="1"/>
        </w:rPr>
        <w:t xml:space="preserve"> </w:t>
      </w:r>
      <w:r>
        <w:t>вес</w:t>
      </w:r>
      <w:r>
        <w:rPr>
          <w:spacing w:val="1"/>
        </w:rPr>
        <w:t xml:space="preserve"> </w:t>
      </w:r>
      <w:r>
        <w:t>тела,</w:t>
      </w:r>
      <w:r>
        <w:rPr>
          <w:spacing w:val="1"/>
        </w:rPr>
        <w:t xml:space="preserve"> </w:t>
      </w:r>
      <w:r>
        <w:t>импульс</w:t>
      </w:r>
      <w:r>
        <w:rPr>
          <w:spacing w:val="1"/>
        </w:rPr>
        <w:t xml:space="preserve"> </w:t>
      </w:r>
      <w:r>
        <w:t>тела,</w:t>
      </w:r>
      <w:r>
        <w:rPr>
          <w:spacing w:val="1"/>
        </w:rPr>
        <w:t xml:space="preserve"> </w:t>
      </w:r>
      <w:r>
        <w:t>импульс</w:t>
      </w:r>
      <w:r>
        <w:rPr>
          <w:spacing w:val="1"/>
        </w:rPr>
        <w:t xml:space="preserve"> </w:t>
      </w:r>
      <w:r>
        <w:t>силы,</w:t>
      </w:r>
      <w:r>
        <w:rPr>
          <w:spacing w:val="1"/>
        </w:rPr>
        <w:t xml:space="preserve"> </w:t>
      </w:r>
      <w:r>
        <w:t>механическая</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потенциальная</w:t>
      </w:r>
      <w:r>
        <w:rPr>
          <w:spacing w:val="1"/>
        </w:rPr>
        <w:t xml:space="preserve"> </w:t>
      </w:r>
      <w:r>
        <w:t>энергия</w:t>
      </w:r>
      <w:r>
        <w:rPr>
          <w:spacing w:val="1"/>
        </w:rPr>
        <w:t xml:space="preserve"> </w:t>
      </w:r>
      <w:r>
        <w:t>тела,</w:t>
      </w:r>
      <w:r>
        <w:rPr>
          <w:spacing w:val="1"/>
        </w:rPr>
        <w:t xml:space="preserve"> </w:t>
      </w:r>
      <w:r>
        <w:t>поднятого над поверхностью земли, потенциальная энергия сжатой пружины, кинетическая энергия,</w:t>
      </w:r>
      <w:r>
        <w:rPr>
          <w:spacing w:val="1"/>
        </w:rPr>
        <w:t xml:space="preserve"> </w:t>
      </w:r>
      <w:r>
        <w:t>полная механическая энергия, период и частота колебаний, длина волны, громкость звука и высота</w:t>
      </w:r>
      <w:r>
        <w:rPr>
          <w:spacing w:val="1"/>
        </w:rPr>
        <w:t xml:space="preserve"> </w:t>
      </w:r>
      <w:r>
        <w:t>тона,</w:t>
      </w:r>
      <w:r>
        <w:rPr>
          <w:spacing w:val="1"/>
        </w:rPr>
        <w:t xml:space="preserve"> </w:t>
      </w:r>
      <w:r>
        <w:t>скорость</w:t>
      </w:r>
      <w:r>
        <w:rPr>
          <w:spacing w:val="1"/>
        </w:rPr>
        <w:t xml:space="preserve"> </w:t>
      </w:r>
      <w:r>
        <w:t>света,</w:t>
      </w:r>
      <w:r>
        <w:rPr>
          <w:spacing w:val="1"/>
        </w:rPr>
        <w:t xml:space="preserve"> </w:t>
      </w:r>
      <w:r>
        <w:t>показатель</w:t>
      </w:r>
      <w:r>
        <w:rPr>
          <w:spacing w:val="1"/>
        </w:rPr>
        <w:t xml:space="preserve"> </w:t>
      </w:r>
      <w:r>
        <w:t>преломления</w:t>
      </w:r>
      <w:r>
        <w:rPr>
          <w:spacing w:val="1"/>
        </w:rPr>
        <w:t xml:space="preserve"> </w:t>
      </w:r>
      <w:r>
        <w:t>среды),</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 смысл используемых величин, обозначения и единицы физических величин, находить</w:t>
      </w:r>
      <w:r>
        <w:rPr>
          <w:spacing w:val="1"/>
        </w:rPr>
        <w:t xml:space="preserve"> </w:t>
      </w:r>
      <w:r>
        <w:t>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 с</w:t>
      </w:r>
      <w:r>
        <w:rPr>
          <w:spacing w:val="1"/>
        </w:rPr>
        <w:t xml:space="preserve"> </w:t>
      </w:r>
      <w:r>
        <w:t>другими</w:t>
      </w:r>
      <w:r>
        <w:rPr>
          <w:spacing w:val="1"/>
        </w:rPr>
        <w:t xml:space="preserve"> </w:t>
      </w:r>
      <w:r>
        <w:t>величинами,</w:t>
      </w:r>
      <w:r>
        <w:rPr>
          <w:spacing w:val="1"/>
        </w:rPr>
        <w:t xml:space="preserve"> </w:t>
      </w:r>
      <w:r>
        <w:t>строить графики</w:t>
      </w:r>
      <w:r>
        <w:rPr>
          <w:spacing w:val="1"/>
        </w:rPr>
        <w:t xml:space="preserve"> </w:t>
      </w:r>
      <w:r>
        <w:t>изученных</w:t>
      </w:r>
      <w:r>
        <w:rPr>
          <w:spacing w:val="-4"/>
        </w:rPr>
        <w:t xml:space="preserve"> </w:t>
      </w:r>
      <w:r>
        <w:t>зависимостей</w:t>
      </w:r>
      <w:r>
        <w:rPr>
          <w:spacing w:val="2"/>
        </w:rPr>
        <w:t xml:space="preserve"> </w:t>
      </w:r>
      <w:r>
        <w:t>физических</w:t>
      </w:r>
      <w:r>
        <w:rPr>
          <w:spacing w:val="-3"/>
        </w:rPr>
        <w:t xml:space="preserve"> </w:t>
      </w:r>
      <w:r>
        <w:t>величин;</w:t>
      </w:r>
    </w:p>
    <w:p w:rsidR="00380890" w:rsidRDefault="00436D53">
      <w:pPr>
        <w:pStyle w:val="a3"/>
        <w:ind w:right="149"/>
      </w:pPr>
      <w:r>
        <w:t>характеризовать свойства тел, физические явления и процессы, используя закон сохранения энергии,</w:t>
      </w:r>
      <w:r>
        <w:rPr>
          <w:spacing w:val="1"/>
        </w:rPr>
        <w:t xml:space="preserve"> </w:t>
      </w:r>
      <w:r>
        <w:t>закон всемирного тяготения, принцип суперпозиции сил, принцип относительности Галилея, законы</w:t>
      </w:r>
      <w:r>
        <w:rPr>
          <w:spacing w:val="1"/>
        </w:rPr>
        <w:t xml:space="preserve"> </w:t>
      </w:r>
      <w:r>
        <w:t>Ньютона, закон сохранения импульса, законы отражения и преломления света, законы сохранения</w:t>
      </w:r>
      <w:r>
        <w:rPr>
          <w:spacing w:val="1"/>
        </w:rPr>
        <w:t xml:space="preserve"> </w:t>
      </w:r>
      <w:r>
        <w:t>зарядового и массового чисел при ядерных реакциях, при этом давать словесную формулировку</w:t>
      </w:r>
      <w:r>
        <w:rPr>
          <w:spacing w:val="1"/>
        </w:rPr>
        <w:t xml:space="preserve"> </w:t>
      </w:r>
      <w:r>
        <w:t>закона</w:t>
      </w:r>
    </w:p>
    <w:p w:rsidR="00380890" w:rsidRDefault="00436D53">
      <w:pPr>
        <w:pStyle w:val="a3"/>
        <w:spacing w:line="274" w:lineRule="exact"/>
      </w:pPr>
      <w:r>
        <w:t>и записывать</w:t>
      </w:r>
      <w:r>
        <w:rPr>
          <w:spacing w:val="-4"/>
        </w:rPr>
        <w:t xml:space="preserve"> </w:t>
      </w:r>
      <w:r>
        <w:t>его</w:t>
      </w:r>
      <w:r>
        <w:rPr>
          <w:spacing w:val="-1"/>
        </w:rPr>
        <w:t xml:space="preserve"> </w:t>
      </w:r>
      <w:r>
        <w:t>математическое</w:t>
      </w:r>
      <w:r>
        <w:rPr>
          <w:spacing w:val="-7"/>
        </w:rPr>
        <w:t xml:space="preserve"> </w:t>
      </w:r>
      <w:r>
        <w:t>выражение;</w:t>
      </w:r>
    </w:p>
    <w:p w:rsidR="00380890" w:rsidRDefault="00436D53">
      <w:pPr>
        <w:pStyle w:val="a3"/>
        <w:spacing w:before="3"/>
        <w:ind w:right="154"/>
      </w:pPr>
      <w:r>
        <w:t>объяснять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свойства</w:t>
      </w:r>
      <w:r>
        <w:rPr>
          <w:spacing w:val="1"/>
        </w:rPr>
        <w:t xml:space="preserve"> </w:t>
      </w:r>
      <w:r>
        <w:t>тел,</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в</w:t>
      </w:r>
      <w:r>
        <w:rPr>
          <w:spacing w:val="1"/>
        </w:rPr>
        <w:t xml:space="preserve"> </w:t>
      </w:r>
      <w:r>
        <w:t>контексте</w:t>
      </w:r>
      <w:r>
        <w:rPr>
          <w:spacing w:val="1"/>
        </w:rPr>
        <w:t xml:space="preserve"> </w:t>
      </w:r>
      <w:r>
        <w:t>ситуаций</w:t>
      </w:r>
      <w:r>
        <w:rPr>
          <w:spacing w:val="1"/>
        </w:rPr>
        <w:t xml:space="preserve"> </w:t>
      </w:r>
      <w:r>
        <w:t>практико­ориентированного характера: выявлять причинно­следственные связи, строить объяснение</w:t>
      </w:r>
      <w:r>
        <w:rPr>
          <w:spacing w:val="1"/>
        </w:rPr>
        <w:t xml:space="preserve"> </w:t>
      </w:r>
      <w:r>
        <w:t>из 2–3 логических шагов с опорой на 2–3 изученных свойства физических явлений, физических</w:t>
      </w:r>
      <w:r>
        <w:rPr>
          <w:spacing w:val="1"/>
        </w:rPr>
        <w:t xml:space="preserve"> </w:t>
      </w:r>
      <w:r>
        <w:t>законов</w:t>
      </w:r>
      <w:r>
        <w:rPr>
          <w:spacing w:val="-2"/>
        </w:rPr>
        <w:t xml:space="preserve"> </w:t>
      </w:r>
      <w:r>
        <w:t>или</w:t>
      </w:r>
      <w:r>
        <w:rPr>
          <w:spacing w:val="-2"/>
        </w:rPr>
        <w:t xml:space="preserve"> </w:t>
      </w:r>
      <w:r>
        <w:t>закономерностей;</w:t>
      </w:r>
    </w:p>
    <w:p w:rsidR="00380890" w:rsidRDefault="00436D53">
      <w:pPr>
        <w:pStyle w:val="a3"/>
        <w:tabs>
          <w:tab w:val="left" w:pos="9234"/>
        </w:tabs>
        <w:spacing w:before="1"/>
        <w:ind w:right="150"/>
      </w:pPr>
      <w:r>
        <w:t>решать расчётные задачи (опирающиеся на систему из 2–3 уравнений), используя законы и формулы,</w:t>
      </w:r>
      <w:r>
        <w:rPr>
          <w:spacing w:val="-57"/>
        </w:rPr>
        <w:t xml:space="preserve"> </w:t>
      </w:r>
      <w:r>
        <w:t>связывающие физические величины: на основе анализа условия задачи записывать краткое условие,</w:t>
      </w:r>
      <w:r>
        <w:rPr>
          <w:spacing w:val="1"/>
        </w:rPr>
        <w:t xml:space="preserve"> </w:t>
      </w:r>
      <w:r>
        <w:t>выявлять</w:t>
      </w:r>
      <w:r>
        <w:tab/>
        <w:t>недостающие</w:t>
      </w:r>
    </w:p>
    <w:p w:rsidR="00380890" w:rsidRDefault="00436D53">
      <w:pPr>
        <w:pStyle w:val="a3"/>
        <w:spacing w:line="242" w:lineRule="auto"/>
        <w:ind w:right="167"/>
      </w:pPr>
      <w:r>
        <w:t>или</w:t>
      </w:r>
      <w:r>
        <w:rPr>
          <w:spacing w:val="1"/>
        </w:rPr>
        <w:t xml:space="preserve"> </w:t>
      </w:r>
      <w:r>
        <w:t>избыточные</w:t>
      </w:r>
      <w:r>
        <w:rPr>
          <w:spacing w:val="1"/>
        </w:rPr>
        <w:t xml:space="preserve"> </w:t>
      </w:r>
      <w:r>
        <w:t>данные,</w:t>
      </w:r>
      <w:r>
        <w:rPr>
          <w:spacing w:val="1"/>
        </w:rPr>
        <w:t xml:space="preserve"> </w:t>
      </w:r>
      <w:r>
        <w:t>выбирать</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решения,</w:t>
      </w:r>
      <w:r>
        <w:rPr>
          <w:spacing w:val="60"/>
        </w:rPr>
        <w:t xml:space="preserve"> </w:t>
      </w:r>
      <w:r>
        <w:t>проводить</w:t>
      </w:r>
      <w:r>
        <w:rPr>
          <w:spacing w:val="1"/>
        </w:rPr>
        <w:t xml:space="preserve"> </w:t>
      </w:r>
      <w:r>
        <w:t>расчёты</w:t>
      </w:r>
      <w:r>
        <w:rPr>
          <w:spacing w:val="3"/>
        </w:rPr>
        <w:t xml:space="preserve"> </w:t>
      </w:r>
      <w:r>
        <w:t>и</w:t>
      </w:r>
      <w:r>
        <w:rPr>
          <w:spacing w:val="-3"/>
        </w:rPr>
        <w:t xml:space="preserve"> </w:t>
      </w:r>
      <w:r>
        <w:t>оценивать</w:t>
      </w:r>
      <w:r>
        <w:rPr>
          <w:spacing w:val="-2"/>
        </w:rPr>
        <w:t xml:space="preserve"> </w:t>
      </w:r>
      <w:r>
        <w:t>реалистичность</w:t>
      </w:r>
      <w:r>
        <w:rPr>
          <w:spacing w:val="-2"/>
        </w:rPr>
        <w:t xml:space="preserve"> </w:t>
      </w:r>
      <w:r>
        <w:t>полученного</w:t>
      </w:r>
      <w:r>
        <w:rPr>
          <w:spacing w:val="1"/>
        </w:rPr>
        <w:t xml:space="preserve"> </w:t>
      </w:r>
      <w:r>
        <w:t>значения</w:t>
      </w:r>
      <w:r>
        <w:rPr>
          <w:spacing w:val="2"/>
        </w:rPr>
        <w:t xml:space="preserve"> </w:t>
      </w:r>
      <w:r>
        <w:t>физической</w:t>
      </w:r>
      <w:r>
        <w:rPr>
          <w:spacing w:val="-3"/>
        </w:rPr>
        <w:t xml:space="preserve"> </w:t>
      </w:r>
      <w:r>
        <w:t>величины;</w:t>
      </w:r>
    </w:p>
    <w:p w:rsidR="00380890" w:rsidRDefault="00436D53">
      <w:pPr>
        <w:pStyle w:val="a3"/>
        <w:tabs>
          <w:tab w:val="left" w:pos="2416"/>
          <w:tab w:val="left" w:pos="5458"/>
          <w:tab w:val="left" w:pos="8092"/>
          <w:tab w:val="left" w:pos="10003"/>
        </w:tabs>
        <w:ind w:right="150"/>
        <w:jc w:val="left"/>
      </w:pPr>
      <w:r>
        <w:t>распознавать</w:t>
      </w:r>
      <w:r>
        <w:rPr>
          <w:spacing w:val="30"/>
        </w:rPr>
        <w:t xml:space="preserve"> </w:t>
      </w:r>
      <w:r>
        <w:t>проблемы,</w:t>
      </w:r>
      <w:r>
        <w:rPr>
          <w:spacing w:val="34"/>
        </w:rPr>
        <w:t xml:space="preserve"> </w:t>
      </w:r>
      <w:r>
        <w:t>которые</w:t>
      </w:r>
      <w:r>
        <w:rPr>
          <w:spacing w:val="27"/>
        </w:rPr>
        <w:t xml:space="preserve"> </w:t>
      </w:r>
      <w:r>
        <w:t>можно</w:t>
      </w:r>
      <w:r>
        <w:rPr>
          <w:spacing w:val="32"/>
        </w:rPr>
        <w:t xml:space="preserve"> </w:t>
      </w:r>
      <w:r>
        <w:t>решить</w:t>
      </w:r>
      <w:r>
        <w:rPr>
          <w:spacing w:val="30"/>
        </w:rPr>
        <w:t xml:space="preserve"> </w:t>
      </w:r>
      <w:r>
        <w:t>при</w:t>
      </w:r>
      <w:r>
        <w:rPr>
          <w:spacing w:val="24"/>
        </w:rPr>
        <w:t xml:space="preserve"> </w:t>
      </w:r>
      <w:r>
        <w:t>помощи</w:t>
      </w:r>
      <w:r>
        <w:rPr>
          <w:spacing w:val="29"/>
        </w:rPr>
        <w:t xml:space="preserve"> </w:t>
      </w:r>
      <w:r>
        <w:t>физических</w:t>
      </w:r>
      <w:r>
        <w:rPr>
          <w:spacing w:val="28"/>
        </w:rPr>
        <w:t xml:space="preserve"> </w:t>
      </w:r>
      <w:r>
        <w:t>методов,</w:t>
      </w:r>
      <w:r>
        <w:rPr>
          <w:spacing w:val="30"/>
        </w:rPr>
        <w:t xml:space="preserve"> </w:t>
      </w:r>
      <w:r>
        <w:t>используя</w:t>
      </w:r>
      <w:r>
        <w:rPr>
          <w:spacing w:val="1"/>
        </w:rPr>
        <w:t xml:space="preserve"> </w:t>
      </w:r>
      <w:r>
        <w:t>описание</w:t>
      </w:r>
      <w:r>
        <w:rPr>
          <w:spacing w:val="1"/>
        </w:rPr>
        <w:t xml:space="preserve"> </w:t>
      </w:r>
      <w:r>
        <w:t>исследования,</w:t>
      </w:r>
      <w:r>
        <w:rPr>
          <w:spacing w:val="1"/>
        </w:rPr>
        <w:t xml:space="preserve"> </w:t>
      </w:r>
      <w:r>
        <w:t>выделять</w:t>
      </w:r>
      <w:r>
        <w:rPr>
          <w:spacing w:val="1"/>
        </w:rPr>
        <w:t xml:space="preserve"> </w:t>
      </w:r>
      <w:r>
        <w:t>проверяемое</w:t>
      </w:r>
      <w:r>
        <w:rPr>
          <w:spacing w:val="1"/>
        </w:rPr>
        <w:t xml:space="preserve"> </w:t>
      </w:r>
      <w:r>
        <w:t>предположение,</w:t>
      </w:r>
      <w:r>
        <w:rPr>
          <w:spacing w:val="1"/>
        </w:rPr>
        <w:t xml:space="preserve"> </w:t>
      </w:r>
      <w:r>
        <w:t>оценивать</w:t>
      </w:r>
      <w:r>
        <w:rPr>
          <w:spacing w:val="1"/>
        </w:rPr>
        <w:t xml:space="preserve"> </w:t>
      </w:r>
      <w:r>
        <w:t>правильность</w:t>
      </w:r>
      <w:r>
        <w:rPr>
          <w:spacing w:val="1"/>
        </w:rPr>
        <w:t xml:space="preserve"> </w:t>
      </w:r>
      <w:r>
        <w:t>порядка</w:t>
      </w:r>
      <w:r>
        <w:rPr>
          <w:spacing w:val="-57"/>
        </w:rPr>
        <w:t xml:space="preserve"> </w:t>
      </w:r>
      <w:r>
        <w:t>проведения исследования, делать выводы, интерпретировать результаты наблюдений и опытов;</w:t>
      </w:r>
      <w:r>
        <w:rPr>
          <w:spacing w:val="1"/>
        </w:rPr>
        <w:t xml:space="preserve"> </w:t>
      </w:r>
      <w:r>
        <w:t>проводить</w:t>
      </w:r>
      <w:r>
        <w:rPr>
          <w:spacing w:val="11"/>
        </w:rPr>
        <w:t xml:space="preserve"> </w:t>
      </w:r>
      <w:r>
        <w:t>опыты</w:t>
      </w:r>
      <w:r>
        <w:rPr>
          <w:spacing w:val="17"/>
        </w:rPr>
        <w:t xml:space="preserve"> </w:t>
      </w:r>
      <w:r>
        <w:t>по</w:t>
      </w:r>
      <w:r>
        <w:rPr>
          <w:spacing w:val="14"/>
        </w:rPr>
        <w:t xml:space="preserve"> </w:t>
      </w:r>
      <w:r>
        <w:t>наблюдению</w:t>
      </w:r>
      <w:r>
        <w:rPr>
          <w:spacing w:val="18"/>
        </w:rPr>
        <w:t xml:space="preserve"> </w:t>
      </w:r>
      <w:r>
        <w:t>физических</w:t>
      </w:r>
      <w:r>
        <w:rPr>
          <w:spacing w:val="14"/>
        </w:rPr>
        <w:t xml:space="preserve"> </w:t>
      </w:r>
      <w:r>
        <w:t>явлений</w:t>
      </w:r>
      <w:r>
        <w:rPr>
          <w:spacing w:val="16"/>
        </w:rPr>
        <w:t xml:space="preserve"> </w:t>
      </w:r>
      <w:r>
        <w:t>или</w:t>
      </w:r>
      <w:r>
        <w:rPr>
          <w:spacing w:val="16"/>
        </w:rPr>
        <w:t xml:space="preserve"> </w:t>
      </w:r>
      <w:r>
        <w:t>физических</w:t>
      </w:r>
      <w:r>
        <w:rPr>
          <w:spacing w:val="14"/>
        </w:rPr>
        <w:t xml:space="preserve"> </w:t>
      </w:r>
      <w:r>
        <w:t>свойств</w:t>
      </w:r>
      <w:r>
        <w:rPr>
          <w:spacing w:val="12"/>
        </w:rPr>
        <w:t xml:space="preserve"> </w:t>
      </w:r>
      <w:r>
        <w:t>тел</w:t>
      </w:r>
      <w:r>
        <w:rPr>
          <w:spacing w:val="14"/>
        </w:rPr>
        <w:t xml:space="preserve"> </w:t>
      </w:r>
      <w:r>
        <w:t>(изучение</w:t>
      </w:r>
      <w:r>
        <w:rPr>
          <w:spacing w:val="1"/>
        </w:rPr>
        <w:t xml:space="preserve"> </w:t>
      </w:r>
      <w:r>
        <w:t>второго</w:t>
      </w:r>
      <w:r>
        <w:rPr>
          <w:spacing w:val="29"/>
        </w:rPr>
        <w:t xml:space="preserve"> </w:t>
      </w:r>
      <w:r>
        <w:t>закона</w:t>
      </w:r>
      <w:r>
        <w:rPr>
          <w:spacing w:val="27"/>
        </w:rPr>
        <w:t xml:space="preserve"> </w:t>
      </w:r>
      <w:r>
        <w:t>Ньютона,</w:t>
      </w:r>
      <w:r>
        <w:rPr>
          <w:spacing w:val="31"/>
        </w:rPr>
        <w:t xml:space="preserve"> </w:t>
      </w:r>
      <w:r>
        <w:t>закона</w:t>
      </w:r>
      <w:r>
        <w:rPr>
          <w:spacing w:val="27"/>
        </w:rPr>
        <w:t xml:space="preserve"> </w:t>
      </w:r>
      <w:r>
        <w:t>сохранения</w:t>
      </w:r>
      <w:r>
        <w:rPr>
          <w:spacing w:val="29"/>
        </w:rPr>
        <w:t xml:space="preserve"> </w:t>
      </w:r>
      <w:r>
        <w:t>энергии,</w:t>
      </w:r>
      <w:r>
        <w:rPr>
          <w:spacing w:val="30"/>
        </w:rPr>
        <w:t xml:space="preserve"> </w:t>
      </w:r>
      <w:r>
        <w:t>зависимость</w:t>
      </w:r>
      <w:r>
        <w:rPr>
          <w:spacing w:val="31"/>
        </w:rPr>
        <w:t xml:space="preserve"> </w:t>
      </w:r>
      <w:r>
        <w:t>периода</w:t>
      </w:r>
      <w:r>
        <w:rPr>
          <w:spacing w:val="27"/>
        </w:rPr>
        <w:t xml:space="preserve"> </w:t>
      </w:r>
      <w:r>
        <w:t>колебаний</w:t>
      </w:r>
      <w:r>
        <w:rPr>
          <w:spacing w:val="30"/>
        </w:rPr>
        <w:t xml:space="preserve"> </w:t>
      </w:r>
      <w:r>
        <w:t>пружинного</w:t>
      </w:r>
      <w:r>
        <w:rPr>
          <w:spacing w:val="1"/>
        </w:rPr>
        <w:t xml:space="preserve"> </w:t>
      </w:r>
      <w:r>
        <w:t>маятника</w:t>
      </w:r>
      <w:r>
        <w:rPr>
          <w:spacing w:val="31"/>
        </w:rPr>
        <w:t xml:space="preserve"> </w:t>
      </w:r>
      <w:r>
        <w:t>от</w:t>
      </w:r>
      <w:r>
        <w:rPr>
          <w:spacing w:val="32"/>
        </w:rPr>
        <w:t xml:space="preserve"> </w:t>
      </w:r>
      <w:r>
        <w:t>массы</w:t>
      </w:r>
      <w:r>
        <w:rPr>
          <w:spacing w:val="34"/>
        </w:rPr>
        <w:t xml:space="preserve"> </w:t>
      </w:r>
      <w:r>
        <w:t>груза</w:t>
      </w:r>
      <w:r>
        <w:rPr>
          <w:spacing w:val="36"/>
        </w:rPr>
        <w:t xml:space="preserve"> </w:t>
      </w:r>
      <w:r>
        <w:t>и</w:t>
      </w:r>
      <w:r>
        <w:rPr>
          <w:spacing w:val="38"/>
        </w:rPr>
        <w:t xml:space="preserve"> </w:t>
      </w:r>
      <w:r>
        <w:t>жёсткости</w:t>
      </w:r>
      <w:r>
        <w:rPr>
          <w:spacing w:val="33"/>
        </w:rPr>
        <w:t xml:space="preserve"> </w:t>
      </w:r>
      <w:r>
        <w:t>пружины</w:t>
      </w:r>
      <w:r>
        <w:rPr>
          <w:spacing w:val="34"/>
        </w:rPr>
        <w:t xml:space="preserve"> </w:t>
      </w:r>
      <w:r>
        <w:t>и</w:t>
      </w:r>
      <w:r>
        <w:rPr>
          <w:spacing w:val="38"/>
        </w:rPr>
        <w:t xml:space="preserve"> </w:t>
      </w:r>
      <w:r>
        <w:t>независимость</w:t>
      </w:r>
      <w:r>
        <w:rPr>
          <w:spacing w:val="29"/>
        </w:rPr>
        <w:t xml:space="preserve"> </w:t>
      </w:r>
      <w:r>
        <w:t>от</w:t>
      </w:r>
      <w:r>
        <w:rPr>
          <w:spacing w:val="33"/>
        </w:rPr>
        <w:t xml:space="preserve"> </w:t>
      </w:r>
      <w:r>
        <w:t>амплитуды</w:t>
      </w:r>
      <w:r>
        <w:rPr>
          <w:spacing w:val="39"/>
        </w:rPr>
        <w:t xml:space="preserve"> </w:t>
      </w:r>
      <w:r>
        <w:t>малых</w:t>
      </w:r>
      <w:r>
        <w:rPr>
          <w:spacing w:val="31"/>
        </w:rPr>
        <w:t xml:space="preserve"> </w:t>
      </w:r>
      <w:r>
        <w:t>колебаний,</w:t>
      </w:r>
      <w:r>
        <w:rPr>
          <w:spacing w:val="1"/>
        </w:rPr>
        <w:t xml:space="preserve"> </w:t>
      </w:r>
      <w:r>
        <w:t>прямолинейное</w:t>
      </w:r>
      <w:r>
        <w:rPr>
          <w:spacing w:val="1"/>
        </w:rPr>
        <w:t xml:space="preserve"> </w:t>
      </w:r>
      <w:r>
        <w:t>распространение</w:t>
      </w:r>
      <w:r>
        <w:rPr>
          <w:spacing w:val="1"/>
        </w:rPr>
        <w:t xml:space="preserve"> </w:t>
      </w:r>
      <w:r>
        <w:t>света,</w:t>
      </w:r>
      <w:r>
        <w:rPr>
          <w:spacing w:val="1"/>
        </w:rPr>
        <w:t xml:space="preserve"> </w:t>
      </w:r>
      <w:r>
        <w:t>разложение</w:t>
      </w:r>
      <w:r>
        <w:rPr>
          <w:spacing w:val="1"/>
        </w:rPr>
        <w:t xml:space="preserve"> </w:t>
      </w:r>
      <w:r>
        <w:t>белого</w:t>
      </w:r>
      <w:r>
        <w:rPr>
          <w:spacing w:val="1"/>
        </w:rPr>
        <w:t xml:space="preserve"> </w:t>
      </w:r>
      <w:r>
        <w:t>света</w:t>
      </w:r>
      <w:r>
        <w:rPr>
          <w:spacing w:val="1"/>
        </w:rPr>
        <w:t xml:space="preserve"> </w:t>
      </w:r>
      <w:r>
        <w:t>в</w:t>
      </w:r>
      <w:r>
        <w:rPr>
          <w:spacing w:val="1"/>
        </w:rPr>
        <w:t xml:space="preserve"> </w:t>
      </w:r>
      <w:r>
        <w:t>спектр,</w:t>
      </w:r>
      <w:r>
        <w:rPr>
          <w:spacing w:val="1"/>
        </w:rPr>
        <w:t xml:space="preserve"> </w:t>
      </w:r>
      <w:r>
        <w:t>изучение</w:t>
      </w:r>
      <w:r>
        <w:rPr>
          <w:spacing w:val="1"/>
        </w:rPr>
        <w:t xml:space="preserve"> </w:t>
      </w:r>
      <w:r>
        <w:t>свойств</w:t>
      </w:r>
      <w:r>
        <w:rPr>
          <w:spacing w:val="-57"/>
        </w:rPr>
        <w:t xml:space="preserve"> </w:t>
      </w:r>
      <w:r>
        <w:t>изображения</w:t>
      </w:r>
      <w:r>
        <w:rPr>
          <w:spacing w:val="16"/>
        </w:rPr>
        <w:t xml:space="preserve"> </w:t>
      </w:r>
      <w:r>
        <w:t>в</w:t>
      </w:r>
      <w:r>
        <w:rPr>
          <w:spacing w:val="13"/>
        </w:rPr>
        <w:t xml:space="preserve"> </w:t>
      </w:r>
      <w:r>
        <w:t>плоском</w:t>
      </w:r>
      <w:r>
        <w:rPr>
          <w:spacing w:val="17"/>
        </w:rPr>
        <w:t xml:space="preserve"> </w:t>
      </w:r>
      <w:r>
        <w:t>зеркале</w:t>
      </w:r>
      <w:r>
        <w:rPr>
          <w:spacing w:val="15"/>
        </w:rPr>
        <w:t xml:space="preserve"> </w:t>
      </w:r>
      <w:r>
        <w:t>и</w:t>
      </w:r>
      <w:r>
        <w:rPr>
          <w:spacing w:val="17"/>
        </w:rPr>
        <w:t xml:space="preserve"> </w:t>
      </w:r>
      <w:r>
        <w:t>свойств</w:t>
      </w:r>
      <w:r>
        <w:rPr>
          <w:spacing w:val="18"/>
        </w:rPr>
        <w:t xml:space="preserve"> </w:t>
      </w:r>
      <w:r>
        <w:t>изображения</w:t>
      </w:r>
      <w:r>
        <w:rPr>
          <w:spacing w:val="16"/>
        </w:rPr>
        <w:t xml:space="preserve"> </w:t>
      </w:r>
      <w:r>
        <w:t>предмета</w:t>
      </w:r>
      <w:r>
        <w:rPr>
          <w:spacing w:val="16"/>
        </w:rPr>
        <w:t xml:space="preserve"> </w:t>
      </w:r>
      <w:r>
        <w:t>в</w:t>
      </w:r>
      <w:r>
        <w:rPr>
          <w:spacing w:val="18"/>
        </w:rPr>
        <w:t xml:space="preserve"> </w:t>
      </w:r>
      <w:r>
        <w:t>собирающей</w:t>
      </w:r>
      <w:r>
        <w:rPr>
          <w:spacing w:val="16"/>
        </w:rPr>
        <w:t xml:space="preserve"> </w:t>
      </w:r>
      <w:r>
        <w:t>линзе,</w:t>
      </w:r>
      <w:r>
        <w:rPr>
          <w:spacing w:val="18"/>
        </w:rPr>
        <w:t xml:space="preserve"> </w:t>
      </w:r>
      <w:r>
        <w:t>наблюдение</w:t>
      </w:r>
      <w:r>
        <w:rPr>
          <w:spacing w:val="-57"/>
        </w:rPr>
        <w:t xml:space="preserve"> </w:t>
      </w:r>
      <w:r>
        <w:t>сплошных</w:t>
      </w:r>
      <w:r>
        <w:rPr>
          <w:spacing w:val="22"/>
        </w:rPr>
        <w:t xml:space="preserve"> </w:t>
      </w:r>
      <w:r>
        <w:t>и</w:t>
      </w:r>
      <w:r>
        <w:rPr>
          <w:spacing w:val="26"/>
        </w:rPr>
        <w:t xml:space="preserve"> </w:t>
      </w:r>
      <w:r>
        <w:t>линейчатых</w:t>
      </w:r>
      <w:r>
        <w:rPr>
          <w:spacing w:val="22"/>
        </w:rPr>
        <w:t xml:space="preserve"> </w:t>
      </w:r>
      <w:r>
        <w:t>спектров</w:t>
      </w:r>
      <w:r>
        <w:rPr>
          <w:spacing w:val="23"/>
        </w:rPr>
        <w:t xml:space="preserve"> </w:t>
      </w:r>
      <w:r>
        <w:t>излучения):</w:t>
      </w:r>
      <w:r>
        <w:rPr>
          <w:spacing w:val="27"/>
        </w:rPr>
        <w:t xml:space="preserve"> </w:t>
      </w:r>
      <w:r>
        <w:t>самостоятельно</w:t>
      </w:r>
      <w:r>
        <w:rPr>
          <w:spacing w:val="31"/>
        </w:rPr>
        <w:t xml:space="preserve"> </w:t>
      </w:r>
      <w:r>
        <w:t>собирать</w:t>
      </w:r>
      <w:r>
        <w:rPr>
          <w:spacing w:val="27"/>
        </w:rPr>
        <w:t xml:space="preserve"> </w:t>
      </w:r>
      <w:r>
        <w:t>установку</w:t>
      </w:r>
      <w:r>
        <w:rPr>
          <w:spacing w:val="18"/>
        </w:rPr>
        <w:t xml:space="preserve"> </w:t>
      </w:r>
      <w:r>
        <w:t>из</w:t>
      </w:r>
      <w:r>
        <w:rPr>
          <w:spacing w:val="27"/>
        </w:rPr>
        <w:t xml:space="preserve"> </w:t>
      </w:r>
      <w:r>
        <w:t>избыточного</w:t>
      </w:r>
      <w:r>
        <w:rPr>
          <w:spacing w:val="1"/>
        </w:rPr>
        <w:t xml:space="preserve"> </w:t>
      </w:r>
      <w:r>
        <w:t>набора</w:t>
      </w:r>
      <w:r>
        <w:tab/>
        <w:t>оборудования,</w:t>
      </w:r>
      <w:r>
        <w:tab/>
        <w:t>описывать</w:t>
      </w:r>
      <w:r>
        <w:tab/>
        <w:t>ход</w:t>
      </w:r>
      <w:r>
        <w:tab/>
        <w:t>опыта</w:t>
      </w:r>
      <w:r>
        <w:rPr>
          <w:spacing w:val="-57"/>
        </w:rPr>
        <w:t xml:space="preserve"> </w:t>
      </w:r>
      <w:r>
        <w:t>и</w:t>
      </w:r>
      <w:r>
        <w:rPr>
          <w:spacing w:val="2"/>
        </w:rPr>
        <w:t xml:space="preserve"> </w:t>
      </w:r>
      <w:r>
        <w:t>его</w:t>
      </w:r>
      <w:r>
        <w:rPr>
          <w:spacing w:val="2"/>
        </w:rPr>
        <w:t xml:space="preserve"> </w:t>
      </w:r>
      <w:r>
        <w:t>результаты,</w:t>
      </w:r>
      <w:r>
        <w:rPr>
          <w:spacing w:val="4"/>
        </w:rPr>
        <w:t xml:space="preserve"> </w:t>
      </w:r>
      <w:r>
        <w:t>формулировать</w:t>
      </w:r>
      <w:r>
        <w:rPr>
          <w:spacing w:val="-1"/>
        </w:rPr>
        <w:t xml:space="preserve"> </w:t>
      </w:r>
      <w:r>
        <w:t>выводы;</w:t>
      </w:r>
    </w:p>
    <w:p w:rsidR="00380890" w:rsidRDefault="00436D53">
      <w:pPr>
        <w:pStyle w:val="a3"/>
        <w:ind w:right="162"/>
      </w:pPr>
      <w:r>
        <w:t>проводить при необходимости серию прямых измерений, определяя среднее значение измеряемой</w:t>
      </w:r>
      <w:r>
        <w:rPr>
          <w:spacing w:val="1"/>
        </w:rPr>
        <w:t xml:space="preserve"> </w:t>
      </w:r>
      <w:r>
        <w:t>величины</w:t>
      </w:r>
      <w:r>
        <w:rPr>
          <w:spacing w:val="1"/>
        </w:rPr>
        <w:t xml:space="preserve"> </w:t>
      </w:r>
      <w:r>
        <w:t>(фокусное</w:t>
      </w:r>
      <w:r>
        <w:rPr>
          <w:spacing w:val="1"/>
        </w:rPr>
        <w:t xml:space="preserve"> </w:t>
      </w:r>
      <w:r>
        <w:t>расстояние</w:t>
      </w:r>
      <w:r>
        <w:rPr>
          <w:spacing w:val="1"/>
        </w:rPr>
        <w:t xml:space="preserve"> </w:t>
      </w:r>
      <w:r>
        <w:t>собирающей</w:t>
      </w:r>
      <w:r>
        <w:rPr>
          <w:spacing w:val="1"/>
        </w:rPr>
        <w:t xml:space="preserve"> </w:t>
      </w:r>
      <w:r>
        <w:t>линзы),</w:t>
      </w:r>
      <w:r>
        <w:rPr>
          <w:spacing w:val="1"/>
        </w:rPr>
        <w:t xml:space="preserve"> </w:t>
      </w:r>
      <w:r>
        <w:t>обосновывать</w:t>
      </w:r>
      <w:r>
        <w:rPr>
          <w:spacing w:val="1"/>
        </w:rPr>
        <w:t xml:space="preserve"> </w:t>
      </w:r>
      <w:r>
        <w:t>выбор</w:t>
      </w:r>
      <w:r>
        <w:rPr>
          <w:spacing w:val="1"/>
        </w:rPr>
        <w:t xml:space="preserve"> </w:t>
      </w:r>
      <w:r>
        <w:t>способа</w:t>
      </w:r>
      <w:r>
        <w:rPr>
          <w:spacing w:val="1"/>
        </w:rPr>
        <w:t xml:space="preserve"> </w:t>
      </w:r>
      <w:r>
        <w:t>измерения</w:t>
      </w:r>
      <w:r>
        <w:rPr>
          <w:spacing w:val="1"/>
        </w:rPr>
        <w:t xml:space="preserve"> </w:t>
      </w:r>
      <w:r>
        <w:t>(измерительного</w:t>
      </w:r>
      <w:r>
        <w:rPr>
          <w:spacing w:val="1"/>
        </w:rPr>
        <w:t xml:space="preserve"> </w:t>
      </w:r>
      <w:r>
        <w:t>прибора);</w:t>
      </w:r>
    </w:p>
    <w:p w:rsidR="00380890" w:rsidRDefault="00436D53">
      <w:pPr>
        <w:pStyle w:val="a3"/>
        <w:ind w:right="158"/>
      </w:pPr>
      <w:r>
        <w:t>проводить исследование зависимостей физических величин с использованием прямых измерений</w:t>
      </w:r>
      <w:r>
        <w:rPr>
          <w:spacing w:val="1"/>
        </w:rPr>
        <w:t xml:space="preserve"> </w:t>
      </w:r>
      <w:r>
        <w:t>(зависимость пути от времени при равноускоренном движении без начальной скорости, периода</w:t>
      </w:r>
      <w:r>
        <w:rPr>
          <w:spacing w:val="1"/>
        </w:rPr>
        <w:t xml:space="preserve"> </w:t>
      </w:r>
      <w:r>
        <w:t>колебаний математического маятника от длины нити, зависимости угла отражения света от угла</w:t>
      </w:r>
      <w:r>
        <w:rPr>
          <w:spacing w:val="1"/>
        </w:rPr>
        <w:t xml:space="preserve"> </w:t>
      </w:r>
      <w:r>
        <w:t>падения и угла преломления от угла падения): планировать исследование, самостоятельно собирать</w:t>
      </w:r>
      <w:r>
        <w:rPr>
          <w:spacing w:val="1"/>
        </w:rPr>
        <w:t xml:space="preserve"> </w:t>
      </w:r>
      <w:r>
        <w:t>установку, фиксировать результаты полученной зависимости физических величин в виде таблиц и</w:t>
      </w:r>
      <w:r>
        <w:rPr>
          <w:spacing w:val="1"/>
        </w:rPr>
        <w:t xml:space="preserve"> </w:t>
      </w:r>
      <w:r>
        <w:t>графиков,</w:t>
      </w:r>
      <w:r>
        <w:rPr>
          <w:spacing w:val="3"/>
        </w:rPr>
        <w:t xml:space="preserve"> </w:t>
      </w:r>
      <w:r>
        <w:t>делать</w:t>
      </w:r>
      <w:r>
        <w:rPr>
          <w:spacing w:val="-1"/>
        </w:rPr>
        <w:t xml:space="preserve"> </w:t>
      </w:r>
      <w:r>
        <w:t>выводы</w:t>
      </w:r>
      <w:r>
        <w:rPr>
          <w:spacing w:val="2"/>
        </w:rPr>
        <w:t xml:space="preserve"> </w:t>
      </w:r>
      <w:r>
        <w:t>по</w:t>
      </w:r>
      <w:r>
        <w:rPr>
          <w:spacing w:val="2"/>
        </w:rPr>
        <w:t xml:space="preserve"> </w:t>
      </w:r>
      <w:r>
        <w:t>результатам</w:t>
      </w:r>
      <w:r>
        <w:rPr>
          <w:spacing w:val="3"/>
        </w:rPr>
        <w:t xml:space="preserve"> </w:t>
      </w:r>
      <w:r>
        <w:t>исследования;</w:t>
      </w:r>
    </w:p>
    <w:p w:rsidR="00380890" w:rsidRDefault="00436D53">
      <w:pPr>
        <w:pStyle w:val="a3"/>
        <w:tabs>
          <w:tab w:val="left" w:pos="1978"/>
          <w:tab w:val="left" w:pos="4156"/>
          <w:tab w:val="left" w:pos="5658"/>
          <w:tab w:val="left" w:pos="7731"/>
          <w:tab w:val="left" w:pos="9943"/>
        </w:tabs>
        <w:ind w:right="154"/>
      </w:pPr>
      <w:r>
        <w:t xml:space="preserve">проводить       </w:t>
      </w:r>
      <w:r>
        <w:rPr>
          <w:spacing w:val="26"/>
        </w:rPr>
        <w:t xml:space="preserve"> </w:t>
      </w:r>
      <w:r>
        <w:t xml:space="preserve">косвенные        </w:t>
      </w:r>
      <w:r>
        <w:rPr>
          <w:spacing w:val="22"/>
        </w:rPr>
        <w:t xml:space="preserve"> </w:t>
      </w:r>
      <w:r>
        <w:t xml:space="preserve">измерения        </w:t>
      </w:r>
      <w:r>
        <w:rPr>
          <w:spacing w:val="19"/>
        </w:rPr>
        <w:t xml:space="preserve"> </w:t>
      </w:r>
      <w:r>
        <w:t xml:space="preserve">физических        </w:t>
      </w:r>
      <w:r>
        <w:rPr>
          <w:spacing w:val="18"/>
        </w:rPr>
        <w:t xml:space="preserve"> </w:t>
      </w:r>
      <w:r>
        <w:t xml:space="preserve">величин        </w:t>
      </w:r>
      <w:r>
        <w:rPr>
          <w:spacing w:val="25"/>
        </w:rPr>
        <w:t xml:space="preserve"> </w:t>
      </w:r>
      <w:r>
        <w:t xml:space="preserve">(средняя        </w:t>
      </w:r>
      <w:r>
        <w:rPr>
          <w:spacing w:val="23"/>
        </w:rPr>
        <w:t xml:space="preserve"> </w:t>
      </w:r>
      <w:r>
        <w:t>скорость</w:t>
      </w:r>
      <w:r>
        <w:rPr>
          <w:spacing w:val="-58"/>
        </w:rPr>
        <w:t xml:space="preserve"> </w:t>
      </w:r>
      <w:r>
        <w:t>и</w:t>
      </w:r>
      <w:r>
        <w:rPr>
          <w:spacing w:val="1"/>
        </w:rPr>
        <w:t xml:space="preserve"> </w:t>
      </w:r>
      <w:r>
        <w:t>ускорение</w:t>
      </w:r>
      <w:r>
        <w:rPr>
          <w:spacing w:val="1"/>
        </w:rPr>
        <w:t xml:space="preserve"> </w:t>
      </w:r>
      <w:r>
        <w:t>тела</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ускорение</w:t>
      </w:r>
      <w:r>
        <w:rPr>
          <w:spacing w:val="1"/>
        </w:rPr>
        <w:t xml:space="preserve"> </w:t>
      </w:r>
      <w:r>
        <w:t>свободного</w:t>
      </w:r>
      <w:r>
        <w:rPr>
          <w:spacing w:val="1"/>
        </w:rPr>
        <w:t xml:space="preserve"> </w:t>
      </w:r>
      <w:r>
        <w:t>падения,</w:t>
      </w:r>
      <w:r>
        <w:rPr>
          <w:spacing w:val="1"/>
        </w:rPr>
        <w:t xml:space="preserve"> </w:t>
      </w:r>
      <w:r>
        <w:t>жёсткость</w:t>
      </w:r>
      <w:r>
        <w:rPr>
          <w:spacing w:val="1"/>
        </w:rPr>
        <w:t xml:space="preserve"> </w:t>
      </w:r>
      <w:r>
        <w:t>пружины,</w:t>
      </w:r>
      <w:r>
        <w:tab/>
        <w:t>коэффициент</w:t>
      </w:r>
      <w:r>
        <w:tab/>
        <w:t>трения</w:t>
      </w:r>
      <w:r>
        <w:tab/>
        <w:t>скольжения,</w:t>
      </w:r>
      <w:r>
        <w:tab/>
        <w:t>механическая</w:t>
      </w:r>
      <w:r>
        <w:tab/>
        <w:t>работа</w:t>
      </w:r>
      <w:r>
        <w:rPr>
          <w:spacing w:val="-58"/>
        </w:rPr>
        <w:t xml:space="preserve"> </w:t>
      </w:r>
      <w:r>
        <w:t>и мощность, частота и период колебаний математического и пружинного маятников, оптическая сила</w:t>
      </w:r>
      <w:r>
        <w:rPr>
          <w:spacing w:val="-57"/>
        </w:rPr>
        <w:t xml:space="preserve"> </w:t>
      </w:r>
      <w:r>
        <w:t>собирающей</w:t>
      </w:r>
      <w:r>
        <w:rPr>
          <w:spacing w:val="1"/>
        </w:rPr>
        <w:t xml:space="preserve"> </w:t>
      </w:r>
      <w:r>
        <w:t>линзы,</w:t>
      </w:r>
      <w:r>
        <w:rPr>
          <w:spacing w:val="1"/>
        </w:rPr>
        <w:t xml:space="preserve"> </w:t>
      </w:r>
      <w:r>
        <w:t>радиоактивный</w:t>
      </w:r>
      <w:r>
        <w:rPr>
          <w:spacing w:val="1"/>
        </w:rPr>
        <w:t xml:space="preserve"> </w:t>
      </w:r>
      <w:r>
        <w:t>фон):</w:t>
      </w:r>
      <w:r>
        <w:rPr>
          <w:spacing w:val="1"/>
        </w:rPr>
        <w:t xml:space="preserve"> </w:t>
      </w:r>
      <w:r>
        <w:t>планировать</w:t>
      </w:r>
      <w:r>
        <w:rPr>
          <w:spacing w:val="1"/>
        </w:rPr>
        <w:t xml:space="preserve"> </w:t>
      </w:r>
      <w:r>
        <w:t>измерения,</w:t>
      </w:r>
      <w:r>
        <w:rPr>
          <w:spacing w:val="1"/>
        </w:rPr>
        <w:t xml:space="preserve"> </w:t>
      </w:r>
      <w:r>
        <w:t>собирать</w:t>
      </w:r>
      <w:r>
        <w:rPr>
          <w:spacing w:val="1"/>
        </w:rPr>
        <w:t xml:space="preserve"> </w:t>
      </w:r>
      <w:r>
        <w:t>экспериментальную</w:t>
      </w:r>
      <w:r>
        <w:rPr>
          <w:spacing w:val="1"/>
        </w:rPr>
        <w:t xml:space="preserve"> </w:t>
      </w:r>
      <w:r>
        <w:t>установку и выполнять измерения, следуя предложенной инструкции, вычислять значение величины</w:t>
      </w:r>
      <w:r>
        <w:rPr>
          <w:spacing w:val="1"/>
        </w:rPr>
        <w:t xml:space="preserve"> </w:t>
      </w:r>
      <w:r>
        <w:t>и</w:t>
      </w:r>
      <w:r>
        <w:rPr>
          <w:spacing w:val="2"/>
        </w:rPr>
        <w:t xml:space="preserve"> </w:t>
      </w:r>
      <w:r>
        <w:t>анализировать</w:t>
      </w:r>
      <w:r>
        <w:rPr>
          <w:spacing w:val="-2"/>
        </w:rPr>
        <w:t xml:space="preserve"> </w:t>
      </w:r>
      <w:r>
        <w:t>полученные результаты</w:t>
      </w:r>
      <w:r>
        <w:rPr>
          <w:spacing w:val="3"/>
        </w:rPr>
        <w:t xml:space="preserve"> </w:t>
      </w:r>
      <w:r>
        <w:t>с</w:t>
      </w:r>
      <w:r>
        <w:rPr>
          <w:spacing w:val="5"/>
        </w:rPr>
        <w:t xml:space="preserve"> </w:t>
      </w:r>
      <w:r>
        <w:t>учётом</w:t>
      </w:r>
      <w:r>
        <w:rPr>
          <w:spacing w:val="-2"/>
        </w:rPr>
        <w:t xml:space="preserve"> </w:t>
      </w:r>
      <w:r>
        <w:t>заданной</w:t>
      </w:r>
      <w:r>
        <w:rPr>
          <w:spacing w:val="-2"/>
        </w:rPr>
        <w:t xml:space="preserve"> </w:t>
      </w:r>
      <w:r>
        <w:t>погрешности</w:t>
      </w:r>
      <w:r>
        <w:rPr>
          <w:spacing w:val="-2"/>
        </w:rPr>
        <w:t xml:space="preserve"> </w:t>
      </w:r>
      <w:r>
        <w:t>измерений;</w:t>
      </w:r>
    </w:p>
    <w:p w:rsidR="00380890" w:rsidRDefault="00436D53">
      <w:pPr>
        <w:pStyle w:val="a3"/>
        <w:spacing w:line="275" w:lineRule="exact"/>
      </w:pPr>
      <w:r>
        <w:t>соблюдать</w:t>
      </w:r>
      <w:r>
        <w:rPr>
          <w:spacing w:val="-1"/>
        </w:rPr>
        <w:t xml:space="preserve"> </w:t>
      </w:r>
      <w:r>
        <w:t>правила</w:t>
      </w:r>
      <w:r>
        <w:rPr>
          <w:spacing w:val="-7"/>
        </w:rPr>
        <w:t xml:space="preserve"> </w:t>
      </w:r>
      <w:r>
        <w:t>техники безопасности</w:t>
      </w:r>
      <w:r>
        <w:rPr>
          <w:spacing w:val="-4"/>
        </w:rPr>
        <w:t xml:space="preserve"> </w:t>
      </w:r>
      <w:r>
        <w:t>при</w:t>
      </w:r>
      <w:r>
        <w:rPr>
          <w:spacing w:val="-9"/>
        </w:rPr>
        <w:t xml:space="preserve"> </w:t>
      </w:r>
      <w:r>
        <w:t>работе</w:t>
      </w:r>
      <w:r>
        <w:rPr>
          <w:spacing w:val="-2"/>
        </w:rPr>
        <w:t xml:space="preserve"> </w:t>
      </w:r>
      <w:r>
        <w:t>с</w:t>
      </w:r>
      <w:r>
        <w:rPr>
          <w:spacing w:val="-2"/>
        </w:rPr>
        <w:t xml:space="preserve"> </w:t>
      </w:r>
      <w:r>
        <w:t>лабораторным</w:t>
      </w:r>
      <w:r>
        <w:rPr>
          <w:spacing w:val="-4"/>
        </w:rPr>
        <w:t xml:space="preserve"> </w:t>
      </w:r>
      <w:r>
        <w:t>оборудованием;</w:t>
      </w:r>
    </w:p>
    <w:p w:rsidR="00380890" w:rsidRDefault="00436D53">
      <w:pPr>
        <w:pStyle w:val="a3"/>
        <w:ind w:right="152"/>
      </w:pPr>
      <w:r>
        <w:t>различать</w:t>
      </w:r>
      <w:r>
        <w:rPr>
          <w:spacing w:val="1"/>
        </w:rPr>
        <w:t xml:space="preserve"> </w:t>
      </w:r>
      <w:r>
        <w:t>основные</w:t>
      </w:r>
      <w:r>
        <w:rPr>
          <w:spacing w:val="1"/>
        </w:rPr>
        <w:t xml:space="preserve"> </w:t>
      </w:r>
      <w:r>
        <w:t>признаки</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материальная</w:t>
      </w:r>
      <w:r>
        <w:rPr>
          <w:spacing w:val="1"/>
        </w:rPr>
        <w:t xml:space="preserve"> </w:t>
      </w:r>
      <w:r>
        <w:t>точка,</w:t>
      </w:r>
      <w:r>
        <w:rPr>
          <w:spacing w:val="1"/>
        </w:rPr>
        <w:t xml:space="preserve"> </w:t>
      </w:r>
      <w:r>
        <w:t>абсолютно</w:t>
      </w:r>
      <w:r>
        <w:rPr>
          <w:spacing w:val="1"/>
        </w:rPr>
        <w:t xml:space="preserve"> </w:t>
      </w:r>
      <w:r>
        <w:t>твёрдое тело, точечный источник света, луч, тонкая линза, планетарная модель атома, нуклонная</w:t>
      </w:r>
      <w:r>
        <w:rPr>
          <w:spacing w:val="1"/>
        </w:rPr>
        <w:t xml:space="preserve"> </w:t>
      </w:r>
      <w:r>
        <w:t>модель</w:t>
      </w:r>
      <w:r>
        <w:rPr>
          <w:spacing w:val="2"/>
        </w:rPr>
        <w:t xml:space="preserve"> </w:t>
      </w:r>
      <w:r>
        <w:t>атомного</w:t>
      </w:r>
      <w:r>
        <w:rPr>
          <w:spacing w:val="6"/>
        </w:rPr>
        <w:t xml:space="preserve"> </w:t>
      </w:r>
      <w:r>
        <w:t>ядра;</w:t>
      </w:r>
    </w:p>
    <w:p w:rsidR="00380890" w:rsidRDefault="00436D53">
      <w:pPr>
        <w:pStyle w:val="a3"/>
      </w:pPr>
      <w:r>
        <w:t>характеризовать</w:t>
      </w:r>
      <w:r>
        <w:rPr>
          <w:spacing w:val="23"/>
        </w:rPr>
        <w:t xml:space="preserve"> </w:t>
      </w:r>
      <w:r>
        <w:t>принципы</w:t>
      </w:r>
      <w:r>
        <w:rPr>
          <w:spacing w:val="25"/>
        </w:rPr>
        <w:t xml:space="preserve"> </w:t>
      </w:r>
      <w:r>
        <w:t>действия</w:t>
      </w:r>
      <w:r>
        <w:rPr>
          <w:spacing w:val="23"/>
        </w:rPr>
        <w:t xml:space="preserve"> </w:t>
      </w:r>
      <w:r>
        <w:t>изученных</w:t>
      </w:r>
      <w:r>
        <w:rPr>
          <w:spacing w:val="23"/>
        </w:rPr>
        <w:t xml:space="preserve"> </w:t>
      </w:r>
      <w:r>
        <w:t>приборов</w:t>
      </w:r>
      <w:r>
        <w:rPr>
          <w:spacing w:val="25"/>
        </w:rPr>
        <w:t xml:space="preserve"> </w:t>
      </w:r>
      <w:r>
        <w:t>и</w:t>
      </w:r>
      <w:r>
        <w:rPr>
          <w:spacing w:val="23"/>
        </w:rPr>
        <w:t xml:space="preserve"> </w:t>
      </w:r>
      <w:r>
        <w:t>технических</w:t>
      </w:r>
      <w:r>
        <w:rPr>
          <w:spacing w:val="27"/>
        </w:rPr>
        <w:t xml:space="preserve"> </w:t>
      </w:r>
      <w:r>
        <w:t>устройств</w:t>
      </w:r>
      <w:r>
        <w:rPr>
          <w:spacing w:val="25"/>
        </w:rPr>
        <w:t xml:space="preserve"> </w:t>
      </w:r>
      <w:r>
        <w:t>с</w:t>
      </w:r>
      <w:r>
        <w:rPr>
          <w:spacing w:val="22"/>
        </w:rPr>
        <w:t xml:space="preserve"> </w:t>
      </w:r>
      <w:r>
        <w:t>опорой</w:t>
      </w:r>
      <w:r>
        <w:rPr>
          <w:spacing w:val="24"/>
        </w:rPr>
        <w:t xml:space="preserve"> </w:t>
      </w:r>
      <w:r>
        <w:t>на</w:t>
      </w:r>
      <w:r>
        <w:rPr>
          <w:spacing w:val="21"/>
        </w:rPr>
        <w:t xml:space="preserve"> </w:t>
      </w:r>
      <w:r>
        <w:t>их</w:t>
      </w:r>
    </w:p>
    <w:p w:rsidR="00380890" w:rsidRDefault="00380890">
      <w:pPr>
        <w:sectPr w:rsidR="00380890">
          <w:headerReference w:type="default" r:id="rId194"/>
          <w:pgSz w:w="11910" w:h="16840"/>
          <w:pgMar w:top="620" w:right="560" w:bottom="280" w:left="560" w:header="0" w:footer="0" w:gutter="0"/>
          <w:cols w:space="720"/>
        </w:sectPr>
      </w:pPr>
    </w:p>
    <w:p w:rsidR="00380890" w:rsidRDefault="00436D53">
      <w:pPr>
        <w:pStyle w:val="a3"/>
        <w:spacing w:before="74"/>
        <w:ind w:right="164"/>
      </w:pPr>
      <w:r>
        <w:lastRenderedPageBreak/>
        <w:t>описания (в том числе: спидометр, датчики положения, расстояния и ускорения, ракета, эхолот, очки,</w:t>
      </w:r>
      <w:r>
        <w:rPr>
          <w:spacing w:val="-57"/>
        </w:rPr>
        <w:t xml:space="preserve"> </w:t>
      </w:r>
      <w:r>
        <w:t>перископ, фотоаппарат, оптические световоды, спектроскоп, дозиметр, камера Вильсона), используя</w:t>
      </w:r>
      <w:r>
        <w:rPr>
          <w:spacing w:val="1"/>
        </w:rPr>
        <w:t xml:space="preserve"> </w:t>
      </w:r>
      <w:r>
        <w:t>знания</w:t>
      </w:r>
      <w:r>
        <w:rPr>
          <w:spacing w:val="-4"/>
        </w:rPr>
        <w:t xml:space="preserve"> </w:t>
      </w:r>
      <w:r>
        <w:t>о свойствах</w:t>
      </w:r>
      <w:r>
        <w:rPr>
          <w:spacing w:val="-4"/>
        </w:rPr>
        <w:t xml:space="preserve"> </w:t>
      </w:r>
      <w:r>
        <w:t>физических</w:t>
      </w:r>
      <w:r>
        <w:rPr>
          <w:spacing w:val="-4"/>
        </w:rPr>
        <w:t xml:space="preserve"> </w:t>
      </w:r>
      <w:r>
        <w:t>явлений</w:t>
      </w:r>
      <w:r>
        <w:rPr>
          <w:spacing w:val="2"/>
        </w:rPr>
        <w:t xml:space="preserve"> </w:t>
      </w:r>
      <w:r>
        <w:t>и</w:t>
      </w:r>
      <w:r>
        <w:rPr>
          <w:spacing w:val="-3"/>
        </w:rPr>
        <w:t xml:space="preserve"> </w:t>
      </w:r>
      <w:r>
        <w:t>необходимые физические закономерности;</w:t>
      </w:r>
    </w:p>
    <w:p w:rsidR="00380890" w:rsidRDefault="00436D53">
      <w:pPr>
        <w:pStyle w:val="a3"/>
        <w:tabs>
          <w:tab w:val="left" w:pos="4308"/>
          <w:tab w:val="left" w:pos="9281"/>
        </w:tabs>
        <w:ind w:right="153"/>
      </w:pPr>
      <w:r>
        <w:t>использовать</w:t>
      </w:r>
      <w:r>
        <w:rPr>
          <w:spacing w:val="1"/>
        </w:rPr>
        <w:t xml:space="preserve"> </w:t>
      </w:r>
      <w:r>
        <w:t>схемы</w:t>
      </w:r>
      <w:r>
        <w:rPr>
          <w:spacing w:val="1"/>
        </w:rPr>
        <w:t xml:space="preserve"> </w:t>
      </w:r>
      <w:r>
        <w:t>и</w:t>
      </w:r>
      <w:r>
        <w:rPr>
          <w:spacing w:val="1"/>
        </w:rPr>
        <w:t xml:space="preserve"> </w:t>
      </w:r>
      <w:r>
        <w:t>схематичные</w:t>
      </w:r>
      <w:r>
        <w:rPr>
          <w:spacing w:val="1"/>
        </w:rPr>
        <w:t xml:space="preserve"> </w:t>
      </w:r>
      <w:r>
        <w:t>рисунки</w:t>
      </w:r>
      <w:r>
        <w:rPr>
          <w:spacing w:val="1"/>
        </w:rPr>
        <w:t xml:space="preserve"> </w:t>
      </w:r>
      <w:r>
        <w:t>изученных</w:t>
      </w:r>
      <w:r>
        <w:rPr>
          <w:spacing w:val="1"/>
        </w:rPr>
        <w:t xml:space="preserve"> </w:t>
      </w:r>
      <w:r>
        <w:t>технических</w:t>
      </w:r>
      <w:r>
        <w:rPr>
          <w:spacing w:val="1"/>
        </w:rPr>
        <w:t xml:space="preserve"> </w:t>
      </w:r>
      <w:r>
        <w:t>устройств,</w:t>
      </w:r>
      <w:r>
        <w:rPr>
          <w:spacing w:val="1"/>
        </w:rPr>
        <w:t xml:space="preserve"> </w:t>
      </w:r>
      <w:r>
        <w:t>измерительных</w:t>
      </w:r>
      <w:r>
        <w:rPr>
          <w:spacing w:val="1"/>
        </w:rPr>
        <w:t xml:space="preserve"> </w:t>
      </w:r>
      <w:r>
        <w:t>приборов и технологических процессов при решении учебно­практических задач, оптические схемы</w:t>
      </w:r>
      <w:r>
        <w:rPr>
          <w:spacing w:val="1"/>
        </w:rPr>
        <w:t xml:space="preserve"> </w:t>
      </w:r>
      <w:r>
        <w:t>для</w:t>
      </w:r>
      <w:r>
        <w:tab/>
        <w:t>построения</w:t>
      </w:r>
      <w:r>
        <w:tab/>
      </w:r>
      <w:r>
        <w:rPr>
          <w:spacing w:val="-1"/>
        </w:rPr>
        <w:t>изображений</w:t>
      </w:r>
      <w:r>
        <w:rPr>
          <w:spacing w:val="-58"/>
        </w:rPr>
        <w:t xml:space="preserve"> </w:t>
      </w:r>
      <w:r>
        <w:t>в</w:t>
      </w:r>
      <w:r>
        <w:rPr>
          <w:spacing w:val="2"/>
        </w:rPr>
        <w:t xml:space="preserve"> </w:t>
      </w:r>
      <w:r>
        <w:t>плоском</w:t>
      </w:r>
      <w:r>
        <w:rPr>
          <w:spacing w:val="-1"/>
        </w:rPr>
        <w:t xml:space="preserve"> </w:t>
      </w:r>
      <w:r>
        <w:t>зеркале</w:t>
      </w:r>
      <w:r>
        <w:rPr>
          <w:spacing w:val="1"/>
        </w:rPr>
        <w:t xml:space="preserve"> </w:t>
      </w:r>
      <w:r>
        <w:t>и</w:t>
      </w:r>
      <w:r>
        <w:rPr>
          <w:spacing w:val="3"/>
        </w:rPr>
        <w:t xml:space="preserve"> </w:t>
      </w:r>
      <w:r>
        <w:t>собирающей</w:t>
      </w:r>
      <w:r>
        <w:rPr>
          <w:spacing w:val="-2"/>
        </w:rPr>
        <w:t xml:space="preserve"> </w:t>
      </w:r>
      <w:r>
        <w:t>линзе;</w:t>
      </w:r>
    </w:p>
    <w:p w:rsidR="00380890" w:rsidRDefault="00436D53">
      <w:pPr>
        <w:pStyle w:val="a3"/>
        <w:ind w:right="161"/>
      </w:pPr>
      <w:r>
        <w:t>приводить примеры (находить информацию о примерах) практического использования физических</w:t>
      </w:r>
      <w:r>
        <w:rPr>
          <w:spacing w:val="1"/>
        </w:rPr>
        <w:t xml:space="preserve"> </w:t>
      </w:r>
      <w:r>
        <w:t>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обеспечения</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 устройствами, сохранения здоровья и соблюдения норм экологического поведения в</w:t>
      </w:r>
      <w:r>
        <w:rPr>
          <w:spacing w:val="1"/>
        </w:rPr>
        <w:t xml:space="preserve"> </w:t>
      </w:r>
      <w:r>
        <w:t>окружающей</w:t>
      </w:r>
      <w:r>
        <w:rPr>
          <w:spacing w:val="2"/>
        </w:rPr>
        <w:t xml:space="preserve"> </w:t>
      </w:r>
      <w:r>
        <w:t>среде;</w:t>
      </w:r>
    </w:p>
    <w:p w:rsidR="00380890" w:rsidRDefault="00436D53">
      <w:pPr>
        <w:pStyle w:val="a3"/>
        <w:tabs>
          <w:tab w:val="left" w:pos="2930"/>
          <w:tab w:val="left" w:pos="6165"/>
          <w:tab w:val="left" w:pos="9914"/>
        </w:tabs>
        <w:ind w:right="154"/>
      </w:pPr>
      <w:r>
        <w:t>осуществлять</w:t>
      </w:r>
      <w:r>
        <w:rPr>
          <w:spacing w:val="1"/>
        </w:rPr>
        <w:t xml:space="preserve"> </w:t>
      </w:r>
      <w:r>
        <w:t>поиск</w:t>
      </w:r>
      <w:r>
        <w:rPr>
          <w:spacing w:val="1"/>
        </w:rPr>
        <w:t xml:space="preserve"> </w:t>
      </w:r>
      <w:r>
        <w:t>информации</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самостоятельно</w:t>
      </w:r>
      <w:r>
        <w:rPr>
          <w:spacing w:val="1"/>
        </w:rPr>
        <w:t xml:space="preserve"> </w:t>
      </w:r>
      <w:r>
        <w:t>формулируя поисковый запрос, находить пути определения достоверности полученной информации</w:t>
      </w:r>
      <w:r>
        <w:rPr>
          <w:spacing w:val="1"/>
        </w:rPr>
        <w:t xml:space="preserve"> </w:t>
      </w:r>
      <w:r>
        <w:t>на</w:t>
      </w:r>
      <w:r>
        <w:tab/>
        <w:t>основе</w:t>
      </w:r>
      <w:r>
        <w:tab/>
        <w:t>имеющихся</w:t>
      </w:r>
      <w:r>
        <w:tab/>
      </w:r>
      <w:r>
        <w:rPr>
          <w:spacing w:val="-1"/>
        </w:rPr>
        <w:t>знаний</w:t>
      </w:r>
      <w:r>
        <w:rPr>
          <w:spacing w:val="-58"/>
        </w:rPr>
        <w:t xml:space="preserve"> </w:t>
      </w:r>
      <w:r>
        <w:t>и</w:t>
      </w:r>
      <w:r>
        <w:rPr>
          <w:spacing w:val="2"/>
        </w:rPr>
        <w:t xml:space="preserve"> </w:t>
      </w:r>
      <w:r>
        <w:t>дополнительных</w:t>
      </w:r>
      <w:r>
        <w:rPr>
          <w:spacing w:val="-3"/>
        </w:rPr>
        <w:t xml:space="preserve"> </w:t>
      </w:r>
      <w:r>
        <w:t>источников;</w:t>
      </w:r>
    </w:p>
    <w:p w:rsidR="00380890" w:rsidRDefault="00436D53">
      <w:pPr>
        <w:pStyle w:val="a3"/>
        <w:ind w:right="160"/>
      </w:pPr>
      <w:r>
        <w:t>использовать</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научно­популярную</w:t>
      </w:r>
      <w:r>
        <w:rPr>
          <w:spacing w:val="1"/>
        </w:rPr>
        <w:t xml:space="preserve"> </w:t>
      </w:r>
      <w:r>
        <w:t>литературу</w:t>
      </w:r>
      <w:r>
        <w:rPr>
          <w:spacing w:val="1"/>
        </w:rPr>
        <w:t xml:space="preserve"> </w:t>
      </w:r>
      <w:r>
        <w:t>физического</w:t>
      </w:r>
      <w:r>
        <w:rPr>
          <w:spacing w:val="1"/>
        </w:rPr>
        <w:t xml:space="preserve"> </w:t>
      </w:r>
      <w:r>
        <w:t>содержания, справочные материалы, ресурсы сети Интернет, владеть приёмами конспектирования</w:t>
      </w:r>
      <w:r>
        <w:rPr>
          <w:spacing w:val="1"/>
        </w:rPr>
        <w:t xml:space="preserve"> </w:t>
      </w:r>
      <w:r>
        <w:t>текста,</w:t>
      </w:r>
      <w:r>
        <w:rPr>
          <w:spacing w:val="3"/>
        </w:rPr>
        <w:t xml:space="preserve"> </w:t>
      </w:r>
      <w:r>
        <w:t>преобразования</w:t>
      </w:r>
      <w:r>
        <w:rPr>
          <w:spacing w:val="-4"/>
        </w:rPr>
        <w:t xml:space="preserve"> </w:t>
      </w:r>
      <w:r>
        <w:t>информации</w:t>
      </w:r>
      <w:r>
        <w:rPr>
          <w:spacing w:val="-2"/>
        </w:rPr>
        <w:t xml:space="preserve"> </w:t>
      </w:r>
      <w:r>
        <w:t>из</w:t>
      </w:r>
      <w:r>
        <w:rPr>
          <w:spacing w:val="-7"/>
        </w:rPr>
        <w:t xml:space="preserve"> </w:t>
      </w:r>
      <w:r>
        <w:t>одной</w:t>
      </w:r>
      <w:r>
        <w:rPr>
          <w:spacing w:val="-2"/>
        </w:rPr>
        <w:t xml:space="preserve"> </w:t>
      </w:r>
      <w:r>
        <w:t>знаковой</w:t>
      </w:r>
      <w:r>
        <w:rPr>
          <w:spacing w:val="-3"/>
        </w:rPr>
        <w:t xml:space="preserve"> </w:t>
      </w:r>
      <w:r>
        <w:t>системы</w:t>
      </w:r>
      <w:r>
        <w:rPr>
          <w:spacing w:val="3"/>
        </w:rPr>
        <w:t xml:space="preserve"> </w:t>
      </w:r>
      <w:r>
        <w:t>в</w:t>
      </w:r>
      <w:r>
        <w:rPr>
          <w:spacing w:val="-2"/>
        </w:rPr>
        <w:t xml:space="preserve"> </w:t>
      </w:r>
      <w:r>
        <w:t>другую;</w:t>
      </w:r>
    </w:p>
    <w:p w:rsidR="00380890" w:rsidRDefault="00436D53">
      <w:pPr>
        <w:pStyle w:val="a3"/>
        <w:tabs>
          <w:tab w:val="left" w:pos="9200"/>
        </w:tabs>
        <w:spacing w:before="2"/>
        <w:ind w:right="154"/>
      </w:pP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из</w:t>
      </w:r>
      <w:r>
        <w:rPr>
          <w:spacing w:val="1"/>
        </w:rPr>
        <w:t xml:space="preserve"> </w:t>
      </w:r>
      <w:r>
        <w:t>нескольких</w:t>
      </w:r>
      <w:r>
        <w:rPr>
          <w:spacing w:val="1"/>
        </w:rPr>
        <w:t xml:space="preserve"> </w:t>
      </w:r>
      <w:r>
        <w:t>источников</w:t>
      </w:r>
      <w:r>
        <w:rPr>
          <w:spacing w:val="1"/>
        </w:rPr>
        <w:t xml:space="preserve"> </w:t>
      </w:r>
      <w:r>
        <w:t>физического</w:t>
      </w:r>
      <w:r>
        <w:rPr>
          <w:spacing w:val="1"/>
        </w:rPr>
        <w:t xml:space="preserve"> </w:t>
      </w:r>
      <w:r>
        <w:t>содержания,</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проектной</w:t>
      </w:r>
      <w:r>
        <w:rPr>
          <w:spacing w:val="1"/>
        </w:rPr>
        <w:t xml:space="preserve"> </w:t>
      </w:r>
      <w:r>
        <w:t>или</w:t>
      </w:r>
      <w:r>
        <w:rPr>
          <w:spacing w:val="1"/>
        </w:rPr>
        <w:t xml:space="preserve"> </w:t>
      </w:r>
      <w:r>
        <w:t>исследовательской</w:t>
      </w:r>
      <w:r>
        <w:tab/>
      </w:r>
      <w:r>
        <w:rPr>
          <w:spacing w:val="-1"/>
        </w:rPr>
        <w:t>деятельности,</w:t>
      </w:r>
    </w:p>
    <w:p w:rsidR="00380890" w:rsidRDefault="00436D53">
      <w:pPr>
        <w:pStyle w:val="a3"/>
        <w:spacing w:line="242" w:lineRule="auto"/>
        <w:ind w:right="164"/>
      </w:pPr>
      <w:r>
        <w:t>при</w:t>
      </w:r>
      <w:r>
        <w:rPr>
          <w:spacing w:val="1"/>
        </w:rPr>
        <w:t xml:space="preserve"> </w:t>
      </w:r>
      <w:r>
        <w:t>этом</w:t>
      </w:r>
      <w:r>
        <w:rPr>
          <w:spacing w:val="1"/>
        </w:rPr>
        <w:t xml:space="preserve"> </w:t>
      </w:r>
      <w:r>
        <w:t>грамотно</w:t>
      </w:r>
      <w:r>
        <w:rPr>
          <w:spacing w:val="1"/>
        </w:rPr>
        <w:t xml:space="preserve"> </w:t>
      </w:r>
      <w:r>
        <w:t>использовать</w:t>
      </w:r>
      <w:r>
        <w:rPr>
          <w:spacing w:val="1"/>
        </w:rPr>
        <w:t xml:space="preserve"> </w:t>
      </w:r>
      <w:r>
        <w:t>изученный</w:t>
      </w:r>
      <w:r>
        <w:rPr>
          <w:spacing w:val="1"/>
        </w:rPr>
        <w:t xml:space="preserve"> </w:t>
      </w:r>
      <w:r>
        <w:t>понятийный</w:t>
      </w:r>
      <w:r>
        <w:rPr>
          <w:spacing w:val="1"/>
        </w:rPr>
        <w:t xml:space="preserve"> </w:t>
      </w:r>
      <w:r>
        <w:t>аппарат</w:t>
      </w:r>
      <w:r>
        <w:rPr>
          <w:spacing w:val="1"/>
        </w:rPr>
        <w:t xml:space="preserve"> </w:t>
      </w:r>
      <w:r>
        <w:t>изучаемого</w:t>
      </w:r>
      <w:r>
        <w:rPr>
          <w:spacing w:val="1"/>
        </w:rPr>
        <w:t xml:space="preserve"> </w:t>
      </w:r>
      <w:r>
        <w:t>раздела</w:t>
      </w:r>
      <w:r>
        <w:rPr>
          <w:spacing w:val="1"/>
        </w:rPr>
        <w:t xml:space="preserve"> </w:t>
      </w:r>
      <w:r>
        <w:t>физики</w:t>
      </w:r>
      <w:r>
        <w:rPr>
          <w:spacing w:val="1"/>
        </w:rPr>
        <w:t xml:space="preserve"> </w:t>
      </w:r>
      <w:r>
        <w:t>и</w:t>
      </w:r>
      <w:r>
        <w:rPr>
          <w:spacing w:val="1"/>
        </w:rPr>
        <w:t xml:space="preserve"> </w:t>
      </w:r>
      <w:r>
        <w:t>сопровождать</w:t>
      </w:r>
      <w:r>
        <w:rPr>
          <w:spacing w:val="-2"/>
        </w:rPr>
        <w:t xml:space="preserve"> </w:t>
      </w:r>
      <w:r>
        <w:t>выступление презентацией</w:t>
      </w:r>
      <w:r>
        <w:rPr>
          <w:spacing w:val="2"/>
        </w:rPr>
        <w:t xml:space="preserve"> </w:t>
      </w:r>
      <w:r>
        <w:t>с</w:t>
      </w:r>
      <w:r>
        <w:rPr>
          <w:spacing w:val="-5"/>
        </w:rPr>
        <w:t xml:space="preserve"> </w:t>
      </w:r>
      <w:r>
        <w:t>учётом</w:t>
      </w:r>
      <w:r>
        <w:rPr>
          <w:spacing w:val="-2"/>
        </w:rPr>
        <w:t xml:space="preserve"> </w:t>
      </w:r>
      <w:r>
        <w:t>особенностей</w:t>
      </w:r>
      <w:r>
        <w:rPr>
          <w:spacing w:val="1"/>
        </w:rPr>
        <w:t xml:space="preserve"> </w:t>
      </w:r>
      <w:r>
        <w:t>аудитории</w:t>
      </w:r>
      <w:r>
        <w:rPr>
          <w:spacing w:val="2"/>
        </w:rPr>
        <w:t xml:space="preserve"> </w:t>
      </w:r>
      <w:r>
        <w:t>сверстников.</w:t>
      </w:r>
    </w:p>
    <w:p w:rsidR="00380890" w:rsidRDefault="00380890">
      <w:pPr>
        <w:pStyle w:val="a3"/>
        <w:ind w:left="0"/>
        <w:jc w:val="left"/>
        <w:rPr>
          <w:sz w:val="26"/>
        </w:rPr>
      </w:pPr>
    </w:p>
    <w:p w:rsidR="00380890" w:rsidRDefault="00436D53">
      <w:pPr>
        <w:pStyle w:val="a5"/>
        <w:numPr>
          <w:ilvl w:val="2"/>
          <w:numId w:val="65"/>
        </w:numPr>
        <w:tabs>
          <w:tab w:val="left" w:pos="881"/>
          <w:tab w:val="left" w:pos="2386"/>
          <w:tab w:val="left" w:pos="4058"/>
          <w:tab w:val="left" w:pos="4968"/>
          <w:tab w:val="left" w:pos="7324"/>
          <w:tab w:val="left" w:pos="9423"/>
          <w:tab w:val="left" w:pos="9469"/>
        </w:tabs>
        <w:spacing w:before="180" w:line="237" w:lineRule="auto"/>
        <w:ind w:left="160" w:right="153" w:firstLine="0"/>
        <w:rPr>
          <w:sz w:val="24"/>
        </w:rPr>
      </w:pPr>
      <w:bookmarkStart w:id="43" w:name="2.1.10__Федеральная_рабочая_программа_по"/>
      <w:bookmarkStart w:id="44" w:name="_bookmark21"/>
      <w:bookmarkEnd w:id="43"/>
      <w:bookmarkEnd w:id="44"/>
      <w:r>
        <w:rPr>
          <w:b/>
          <w:sz w:val="24"/>
        </w:rPr>
        <w:t>Федеральная рабочая программа по учебному предмету «Химия» (базовый уровень).</w:t>
      </w:r>
      <w:r>
        <w:rPr>
          <w:b/>
          <w:spacing w:val="1"/>
          <w:sz w:val="24"/>
        </w:rPr>
        <w:t xml:space="preserve"> </w:t>
      </w:r>
      <w:r>
        <w:rPr>
          <w:sz w:val="24"/>
        </w:rPr>
        <w:t>Федеральная</w:t>
      </w:r>
      <w:r>
        <w:rPr>
          <w:spacing w:val="49"/>
          <w:sz w:val="24"/>
        </w:rPr>
        <w:t xml:space="preserve"> </w:t>
      </w:r>
      <w:r>
        <w:rPr>
          <w:sz w:val="24"/>
        </w:rPr>
        <w:t>рабочая</w:t>
      </w:r>
      <w:r>
        <w:rPr>
          <w:spacing w:val="50"/>
          <w:sz w:val="24"/>
        </w:rPr>
        <w:t xml:space="preserve"> </w:t>
      </w:r>
      <w:r>
        <w:rPr>
          <w:sz w:val="24"/>
        </w:rPr>
        <w:t>программа</w:t>
      </w:r>
      <w:r>
        <w:rPr>
          <w:spacing w:val="45"/>
          <w:sz w:val="24"/>
        </w:rPr>
        <w:t xml:space="preserve"> </w:t>
      </w:r>
      <w:r>
        <w:rPr>
          <w:sz w:val="24"/>
        </w:rPr>
        <w:t>по</w:t>
      </w:r>
      <w:r>
        <w:rPr>
          <w:spacing w:val="50"/>
          <w:sz w:val="24"/>
        </w:rPr>
        <w:t xml:space="preserve"> </w:t>
      </w:r>
      <w:r>
        <w:rPr>
          <w:sz w:val="24"/>
        </w:rPr>
        <w:t>учебному</w:t>
      </w:r>
      <w:r>
        <w:rPr>
          <w:spacing w:val="41"/>
          <w:sz w:val="24"/>
        </w:rPr>
        <w:t xml:space="preserve"> </w:t>
      </w:r>
      <w:r>
        <w:rPr>
          <w:sz w:val="24"/>
        </w:rPr>
        <w:t>предмету</w:t>
      </w:r>
      <w:r>
        <w:rPr>
          <w:spacing w:val="46"/>
          <w:sz w:val="24"/>
        </w:rPr>
        <w:t xml:space="preserve"> </w:t>
      </w:r>
      <w:r>
        <w:rPr>
          <w:sz w:val="24"/>
        </w:rPr>
        <w:t>«Химия»</w:t>
      </w:r>
      <w:r>
        <w:rPr>
          <w:spacing w:val="46"/>
          <w:sz w:val="24"/>
        </w:rPr>
        <w:t xml:space="preserve"> </w:t>
      </w:r>
      <w:r>
        <w:rPr>
          <w:sz w:val="24"/>
        </w:rPr>
        <w:t>(базовый</w:t>
      </w:r>
      <w:r>
        <w:rPr>
          <w:spacing w:val="51"/>
          <w:sz w:val="24"/>
        </w:rPr>
        <w:t xml:space="preserve"> </w:t>
      </w:r>
      <w:r>
        <w:rPr>
          <w:sz w:val="24"/>
        </w:rPr>
        <w:t>уровень)</w:t>
      </w:r>
      <w:r>
        <w:rPr>
          <w:spacing w:val="47"/>
          <w:sz w:val="24"/>
        </w:rPr>
        <w:t xml:space="preserve"> </w:t>
      </w:r>
      <w:r>
        <w:rPr>
          <w:sz w:val="24"/>
        </w:rPr>
        <w:t>(предметная</w:t>
      </w:r>
      <w:r>
        <w:rPr>
          <w:spacing w:val="-57"/>
          <w:sz w:val="24"/>
        </w:rPr>
        <w:t xml:space="preserve"> </w:t>
      </w:r>
      <w:r>
        <w:rPr>
          <w:sz w:val="24"/>
        </w:rPr>
        <w:t>область</w:t>
      </w:r>
      <w:r>
        <w:rPr>
          <w:sz w:val="24"/>
        </w:rPr>
        <w:tab/>
      </w:r>
      <w:r>
        <w:rPr>
          <w:sz w:val="24"/>
        </w:rPr>
        <w:tab/>
        <w:t>«Естественнонаучные</w:t>
      </w:r>
      <w:r>
        <w:rPr>
          <w:sz w:val="24"/>
        </w:rPr>
        <w:tab/>
      </w:r>
      <w:r>
        <w:rPr>
          <w:sz w:val="24"/>
        </w:rPr>
        <w:tab/>
        <w:t>предметы»)</w:t>
      </w:r>
      <w:r>
        <w:rPr>
          <w:spacing w:val="-57"/>
          <w:sz w:val="24"/>
        </w:rPr>
        <w:t xml:space="preserve"> </w:t>
      </w:r>
      <w:r>
        <w:rPr>
          <w:sz w:val="24"/>
        </w:rPr>
        <w:t>(далее</w:t>
      </w:r>
      <w:r>
        <w:rPr>
          <w:spacing w:val="5"/>
          <w:sz w:val="24"/>
        </w:rPr>
        <w:t xml:space="preserve"> </w:t>
      </w:r>
      <w:r>
        <w:rPr>
          <w:sz w:val="24"/>
        </w:rPr>
        <w:t>соответственно</w:t>
      </w:r>
      <w:r>
        <w:rPr>
          <w:spacing w:val="13"/>
          <w:sz w:val="24"/>
        </w:rPr>
        <w:t xml:space="preserve"> </w:t>
      </w:r>
      <w:r>
        <w:rPr>
          <w:sz w:val="24"/>
        </w:rPr>
        <w:t>–</w:t>
      </w:r>
      <w:r>
        <w:rPr>
          <w:spacing w:val="2"/>
          <w:sz w:val="24"/>
        </w:rPr>
        <w:t xml:space="preserve"> </w:t>
      </w:r>
      <w:r>
        <w:rPr>
          <w:sz w:val="24"/>
        </w:rPr>
        <w:t>программа</w:t>
      </w:r>
      <w:r>
        <w:rPr>
          <w:spacing w:val="8"/>
          <w:sz w:val="24"/>
        </w:rPr>
        <w:t xml:space="preserve"> </w:t>
      </w:r>
      <w:r>
        <w:rPr>
          <w:sz w:val="24"/>
        </w:rPr>
        <w:t>по</w:t>
      </w:r>
      <w:r>
        <w:rPr>
          <w:spacing w:val="6"/>
          <w:sz w:val="24"/>
        </w:rPr>
        <w:t xml:space="preserve"> </w:t>
      </w:r>
      <w:r>
        <w:rPr>
          <w:sz w:val="24"/>
        </w:rPr>
        <w:t>химии, химия)</w:t>
      </w:r>
      <w:r>
        <w:rPr>
          <w:spacing w:val="8"/>
          <w:sz w:val="24"/>
        </w:rPr>
        <w:t xml:space="preserve"> </w:t>
      </w:r>
      <w:r>
        <w:rPr>
          <w:sz w:val="24"/>
        </w:rPr>
        <w:t>включает</w:t>
      </w:r>
      <w:r>
        <w:rPr>
          <w:spacing w:val="7"/>
          <w:sz w:val="24"/>
        </w:rPr>
        <w:t xml:space="preserve"> </w:t>
      </w:r>
      <w:r>
        <w:rPr>
          <w:sz w:val="24"/>
        </w:rPr>
        <w:t>пояснительную</w:t>
      </w:r>
      <w:r>
        <w:rPr>
          <w:spacing w:val="6"/>
          <w:sz w:val="24"/>
        </w:rPr>
        <w:t xml:space="preserve"> </w:t>
      </w:r>
      <w:r>
        <w:rPr>
          <w:sz w:val="24"/>
        </w:rPr>
        <w:t>записку,</w:t>
      </w:r>
      <w:r>
        <w:rPr>
          <w:spacing w:val="8"/>
          <w:sz w:val="24"/>
        </w:rPr>
        <w:t xml:space="preserve"> </w:t>
      </w:r>
      <w:r>
        <w:rPr>
          <w:sz w:val="24"/>
        </w:rPr>
        <w:t>содержание</w:t>
      </w:r>
      <w:r>
        <w:rPr>
          <w:spacing w:val="-57"/>
          <w:sz w:val="24"/>
        </w:rPr>
        <w:t xml:space="preserve"> </w:t>
      </w:r>
      <w:r>
        <w:rPr>
          <w:sz w:val="24"/>
        </w:rPr>
        <w:t>обучения,</w:t>
      </w:r>
      <w:r>
        <w:rPr>
          <w:sz w:val="24"/>
        </w:rPr>
        <w:tab/>
        <w:t>планируемые</w:t>
      </w:r>
      <w:r>
        <w:rPr>
          <w:sz w:val="24"/>
        </w:rPr>
        <w:tab/>
      </w:r>
      <w:r>
        <w:rPr>
          <w:sz w:val="24"/>
        </w:rPr>
        <w:tab/>
        <w:t>результаты</w:t>
      </w:r>
      <w:r>
        <w:rPr>
          <w:sz w:val="24"/>
        </w:rPr>
        <w:tab/>
        <w:t>освоения</w:t>
      </w:r>
      <w:r>
        <w:rPr>
          <w:sz w:val="24"/>
        </w:rPr>
        <w:tab/>
      </w:r>
      <w:r>
        <w:rPr>
          <w:sz w:val="24"/>
        </w:rPr>
        <w:tab/>
        <w:t>программы</w:t>
      </w:r>
      <w:r>
        <w:rPr>
          <w:spacing w:val="-57"/>
          <w:sz w:val="24"/>
        </w:rPr>
        <w:t xml:space="preserve"> </w:t>
      </w:r>
      <w:r>
        <w:rPr>
          <w:sz w:val="24"/>
        </w:rPr>
        <w:t>по</w:t>
      </w:r>
      <w:r>
        <w:rPr>
          <w:spacing w:val="1"/>
          <w:sz w:val="24"/>
        </w:rPr>
        <w:t xml:space="preserve"> </w:t>
      </w:r>
      <w:r>
        <w:rPr>
          <w:sz w:val="24"/>
        </w:rPr>
        <w:t>химии.</w:t>
      </w:r>
    </w:p>
    <w:p w:rsidR="00380890" w:rsidRDefault="00436D53">
      <w:pPr>
        <w:spacing w:before="10" w:line="275" w:lineRule="exact"/>
        <w:ind w:left="160"/>
        <w:jc w:val="both"/>
        <w:rPr>
          <w:i/>
          <w:sz w:val="24"/>
        </w:rPr>
      </w:pPr>
      <w:r>
        <w:rPr>
          <w:i/>
          <w:sz w:val="24"/>
        </w:rPr>
        <w:t>Пояснительная</w:t>
      </w:r>
      <w:r>
        <w:rPr>
          <w:i/>
          <w:spacing w:val="-4"/>
          <w:sz w:val="24"/>
        </w:rPr>
        <w:t xml:space="preserve"> </w:t>
      </w:r>
      <w:r>
        <w:rPr>
          <w:i/>
          <w:sz w:val="24"/>
        </w:rPr>
        <w:t>записка.</w:t>
      </w:r>
    </w:p>
    <w:p w:rsidR="00380890" w:rsidRDefault="00436D53">
      <w:pPr>
        <w:pStyle w:val="a3"/>
        <w:tabs>
          <w:tab w:val="left" w:pos="3010"/>
          <w:tab w:val="left" w:pos="4311"/>
          <w:tab w:val="left" w:pos="5294"/>
          <w:tab w:val="left" w:pos="6904"/>
          <w:tab w:val="left" w:pos="7473"/>
          <w:tab w:val="left" w:pos="9354"/>
          <w:tab w:val="left" w:pos="10044"/>
        </w:tabs>
        <w:ind w:right="156"/>
      </w:pPr>
      <w:r>
        <w:t>Программа по химии на уровне основного общего образования составлена на основе требований 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представленных</w:t>
      </w:r>
      <w:r>
        <w:tab/>
      </w:r>
      <w:r>
        <w:tab/>
        <w:t>в</w:t>
      </w:r>
      <w:r>
        <w:tab/>
      </w:r>
      <w:r>
        <w:tab/>
        <w:t>ФГОС</w:t>
      </w:r>
      <w:r>
        <w:tab/>
      </w:r>
      <w:r>
        <w:tab/>
        <w:t>ООО,</w:t>
      </w:r>
      <w:r>
        <w:rPr>
          <w:spacing w:val="-58"/>
        </w:rPr>
        <w:t xml:space="preserve"> </w:t>
      </w:r>
      <w:r>
        <w:t>с учётом распределённых по классам проверяемых требований к результатам освоения основной</w:t>
      </w:r>
      <w:r>
        <w:rPr>
          <w:spacing w:val="1"/>
        </w:rPr>
        <w:t xml:space="preserve"> </w:t>
      </w:r>
      <w:r>
        <w:t>образовательной</w:t>
      </w:r>
      <w:r>
        <w:tab/>
        <w:t>программы</w:t>
      </w:r>
      <w:r>
        <w:tab/>
      </w:r>
      <w:r>
        <w:tab/>
        <w:t>основного</w:t>
      </w:r>
      <w:r>
        <w:tab/>
      </w:r>
      <w:r>
        <w:tab/>
        <w:t>общего</w:t>
      </w:r>
      <w:r>
        <w:tab/>
        <w:t>образования</w:t>
      </w:r>
      <w:r>
        <w:rPr>
          <w:spacing w:val="-58"/>
        </w:rPr>
        <w:t xml:space="preserve"> </w:t>
      </w:r>
      <w:r>
        <w:t>и элементов содержания, представленных в Универсальном кодификаторе по химии, а также на</w:t>
      </w:r>
      <w:r>
        <w:rPr>
          <w:spacing w:val="1"/>
        </w:rPr>
        <w:t xml:space="preserve"> </w:t>
      </w:r>
      <w:r>
        <w:t>основе</w:t>
      </w:r>
      <w:r>
        <w:rPr>
          <w:spacing w:val="1"/>
        </w:rPr>
        <w:t xml:space="preserve"> </w:t>
      </w:r>
      <w:r>
        <w:t>федеральной</w:t>
      </w:r>
      <w:r>
        <w:rPr>
          <w:spacing w:val="1"/>
        </w:rPr>
        <w:t xml:space="preserve"> </w:t>
      </w:r>
      <w:r>
        <w:t>программы</w:t>
      </w:r>
      <w:r>
        <w:rPr>
          <w:spacing w:val="1"/>
        </w:rPr>
        <w:t xml:space="preserve"> </w:t>
      </w:r>
      <w:r>
        <w:t>воспитания</w:t>
      </w:r>
      <w:r>
        <w:rPr>
          <w:spacing w:val="1"/>
        </w:rPr>
        <w:t xml:space="preserve"> </w:t>
      </w:r>
      <w:r>
        <w:t>обучающихся</w:t>
      </w:r>
      <w:r>
        <w:rPr>
          <w:spacing w:val="1"/>
        </w:rPr>
        <w:t xml:space="preserve"> </w:t>
      </w:r>
      <w:r>
        <w:t>при</w:t>
      </w:r>
      <w:r>
        <w:rPr>
          <w:spacing w:val="1"/>
        </w:rPr>
        <w:t xml:space="preserve"> </w:t>
      </w:r>
      <w:r>
        <w:t>получении</w:t>
      </w:r>
      <w:r>
        <w:rPr>
          <w:spacing w:val="1"/>
        </w:rPr>
        <w:t xml:space="preserve"> </w:t>
      </w:r>
      <w:r>
        <w:t>основного</w:t>
      </w:r>
      <w:r>
        <w:rPr>
          <w:spacing w:val="1"/>
        </w:rPr>
        <w:t xml:space="preserve"> </w:t>
      </w:r>
      <w:r>
        <w:t>общего</w:t>
      </w:r>
      <w:r>
        <w:rPr>
          <w:spacing w:val="1"/>
        </w:rPr>
        <w:t xml:space="preserve"> </w:t>
      </w:r>
      <w:r>
        <w:t>образования и с учётом Концепции преподавания учебного предмета «Химия» в 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w:t>
      </w:r>
      <w:r>
        <w:rPr>
          <w:spacing w:val="60"/>
        </w:rPr>
        <w:t xml:space="preserve"> </w:t>
      </w:r>
      <w:r>
        <w:t>программы</w:t>
      </w:r>
      <w:r>
        <w:rPr>
          <w:spacing w:val="1"/>
        </w:rPr>
        <w:t xml:space="preserve"> </w:t>
      </w:r>
      <w:r>
        <w:t>(утв.</w:t>
      </w:r>
      <w:r>
        <w:rPr>
          <w:spacing w:val="2"/>
        </w:rPr>
        <w:t xml:space="preserve"> </w:t>
      </w:r>
      <w:r>
        <w:t>Решением</w:t>
      </w:r>
      <w:r>
        <w:rPr>
          <w:spacing w:val="2"/>
        </w:rPr>
        <w:t xml:space="preserve"> </w:t>
      </w:r>
      <w:r>
        <w:t>Коллегии</w:t>
      </w:r>
      <w:r>
        <w:rPr>
          <w:spacing w:val="2"/>
        </w:rPr>
        <w:t xml:space="preserve"> </w:t>
      </w:r>
      <w:r>
        <w:t>Минпросвещения России,</w:t>
      </w:r>
      <w:r>
        <w:rPr>
          <w:spacing w:val="3"/>
        </w:rPr>
        <w:t xml:space="preserve"> </w:t>
      </w:r>
      <w:r>
        <w:t>протокол</w:t>
      </w:r>
      <w:r>
        <w:rPr>
          <w:spacing w:val="-8"/>
        </w:rPr>
        <w:t xml:space="preserve"> </w:t>
      </w:r>
      <w:r>
        <w:t>от</w:t>
      </w:r>
      <w:r>
        <w:rPr>
          <w:spacing w:val="1"/>
        </w:rPr>
        <w:t xml:space="preserve"> </w:t>
      </w:r>
      <w:r>
        <w:t>03.12.2019</w:t>
      </w:r>
      <w:r>
        <w:rPr>
          <w:spacing w:val="5"/>
        </w:rPr>
        <w:t xml:space="preserve"> </w:t>
      </w:r>
      <w:r>
        <w:t>N ПК­4вн).</w:t>
      </w:r>
    </w:p>
    <w:p w:rsidR="00380890" w:rsidRDefault="00436D53">
      <w:pPr>
        <w:pStyle w:val="a3"/>
        <w:tabs>
          <w:tab w:val="left" w:pos="2377"/>
          <w:tab w:val="left" w:pos="2718"/>
          <w:tab w:val="left" w:pos="2882"/>
          <w:tab w:val="left" w:pos="3755"/>
          <w:tab w:val="left" w:pos="5295"/>
          <w:tab w:val="left" w:pos="5799"/>
          <w:tab w:val="left" w:pos="6166"/>
          <w:tab w:val="left" w:pos="7172"/>
          <w:tab w:val="left" w:pos="8241"/>
          <w:tab w:val="left" w:pos="8763"/>
          <w:tab w:val="left" w:pos="9130"/>
          <w:tab w:val="left" w:pos="9302"/>
          <w:tab w:val="left" w:pos="10060"/>
        </w:tabs>
        <w:ind w:right="148"/>
      </w:pPr>
      <w:r>
        <w:t>Согласно своему назначению программа по химии является ориентиром для составления рабочих</w:t>
      </w:r>
      <w:r>
        <w:rPr>
          <w:spacing w:val="1"/>
        </w:rPr>
        <w:t xml:space="preserve"> </w:t>
      </w:r>
      <w:r>
        <w:t>авторских</w:t>
      </w:r>
      <w:r>
        <w:tab/>
      </w:r>
      <w:r>
        <w:tab/>
        <w:t>программ:</w:t>
      </w:r>
      <w:r>
        <w:tab/>
        <w:t>она</w:t>
      </w:r>
      <w:r>
        <w:tab/>
      </w:r>
      <w:r>
        <w:tab/>
      </w:r>
      <w:r>
        <w:tab/>
        <w:t>даёт</w:t>
      </w:r>
      <w:r>
        <w:tab/>
      </w:r>
      <w:r>
        <w:tab/>
      </w:r>
      <w:r>
        <w:tab/>
        <w:t>представление</w:t>
      </w:r>
      <w:r>
        <w:rPr>
          <w:spacing w:val="-58"/>
        </w:rPr>
        <w:t xml:space="preserve"> </w:t>
      </w:r>
      <w:r>
        <w:t>о</w:t>
      </w:r>
      <w:r>
        <w:rPr>
          <w:spacing w:val="1"/>
        </w:rPr>
        <w:t xml:space="preserve"> </w:t>
      </w:r>
      <w:r>
        <w:t>целях,</w:t>
      </w:r>
      <w:r>
        <w:rPr>
          <w:spacing w:val="1"/>
        </w:rPr>
        <w:t xml:space="preserve"> </w:t>
      </w:r>
      <w:r>
        <w:t>общей</w:t>
      </w:r>
      <w:r>
        <w:rPr>
          <w:spacing w:val="1"/>
        </w:rPr>
        <w:t xml:space="preserve"> </w:t>
      </w:r>
      <w:r>
        <w:t>стратегии</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 обучающихся</w:t>
      </w:r>
      <w:r>
        <w:rPr>
          <w:spacing w:val="1"/>
        </w:rPr>
        <w:t xml:space="preserve"> </w:t>
      </w:r>
      <w:r>
        <w:t>средствами</w:t>
      </w:r>
      <w:r>
        <w:rPr>
          <w:spacing w:val="1"/>
        </w:rPr>
        <w:t xml:space="preserve"> </w:t>
      </w:r>
      <w:r>
        <w:t>учебного</w:t>
      </w:r>
      <w:r>
        <w:rPr>
          <w:spacing w:val="1"/>
        </w:rPr>
        <w:t xml:space="preserve"> </w:t>
      </w:r>
      <w:r>
        <w:t>предмета, устанавливает обязательное предметное содержание, предусматривает распределение его</w:t>
      </w:r>
      <w:r>
        <w:rPr>
          <w:spacing w:val="1"/>
        </w:rPr>
        <w:t xml:space="preserve"> </w:t>
      </w:r>
      <w:r>
        <w:t>по</w:t>
      </w:r>
      <w:r>
        <w:tab/>
      </w:r>
      <w:r>
        <w:tab/>
      </w:r>
      <w:r>
        <w:tab/>
        <w:t>классам</w:t>
      </w:r>
      <w:r>
        <w:tab/>
      </w:r>
      <w:r>
        <w:tab/>
      </w:r>
      <w:r>
        <w:tab/>
      </w:r>
      <w:r>
        <w:tab/>
        <w:t>и</w:t>
      </w:r>
      <w:r>
        <w:tab/>
      </w:r>
      <w:r>
        <w:tab/>
      </w:r>
      <w:r>
        <w:tab/>
        <w:t>структурирование</w:t>
      </w:r>
      <w:r>
        <w:rPr>
          <w:spacing w:val="-58"/>
        </w:rPr>
        <w:t xml:space="preserve"> </w:t>
      </w:r>
      <w:r>
        <w:t>его по разделам и темам программы, определяет количественные и качественные характеристики</w:t>
      </w:r>
      <w:r>
        <w:rPr>
          <w:spacing w:val="1"/>
        </w:rPr>
        <w:t xml:space="preserve"> </w:t>
      </w:r>
      <w:r>
        <w:t>содержания,</w:t>
      </w:r>
      <w:r>
        <w:tab/>
        <w:t>даёт</w:t>
      </w:r>
      <w:r>
        <w:tab/>
      </w:r>
      <w:r>
        <w:tab/>
        <w:t>примерное</w:t>
      </w:r>
      <w:r>
        <w:tab/>
      </w:r>
      <w:r>
        <w:tab/>
        <w:t>распределение</w:t>
      </w:r>
      <w:r>
        <w:tab/>
        <w:t>учебных</w:t>
      </w:r>
      <w:r>
        <w:tab/>
      </w:r>
      <w:r>
        <w:tab/>
      </w:r>
      <w:r>
        <w:tab/>
        <w:t>часов</w:t>
      </w:r>
      <w:r>
        <w:rPr>
          <w:spacing w:val="-58"/>
        </w:rPr>
        <w:t xml:space="preserve"> </w:t>
      </w:r>
      <w:r>
        <w:t xml:space="preserve">по      </w:t>
      </w:r>
      <w:r>
        <w:rPr>
          <w:spacing w:val="1"/>
        </w:rPr>
        <w:t xml:space="preserve"> </w:t>
      </w:r>
      <w:r>
        <w:t xml:space="preserve">тематическим       разделам      </w:t>
      </w:r>
      <w:r>
        <w:rPr>
          <w:spacing w:val="1"/>
        </w:rPr>
        <w:t xml:space="preserve"> </w:t>
      </w:r>
      <w:r>
        <w:t>программы       и        рекомендуемую        последовательность</w:t>
      </w:r>
      <w:r>
        <w:rPr>
          <w:spacing w:val="1"/>
        </w:rPr>
        <w:t xml:space="preserve"> </w:t>
      </w:r>
      <w:r>
        <w:t>их</w:t>
      </w:r>
      <w:r>
        <w:rPr>
          <w:spacing w:val="1"/>
        </w:rPr>
        <w:t xml:space="preserve"> </w:t>
      </w:r>
      <w:r>
        <w:t>изучения</w:t>
      </w:r>
      <w:r>
        <w:rPr>
          <w:spacing w:val="1"/>
        </w:rPr>
        <w:t xml:space="preserve"> </w:t>
      </w:r>
      <w:r>
        <w:t>с</w:t>
      </w:r>
      <w:r>
        <w:rPr>
          <w:spacing w:val="1"/>
        </w:rPr>
        <w:t xml:space="preserve"> </w:t>
      </w:r>
      <w:r>
        <w:t>учётом</w:t>
      </w:r>
      <w:r>
        <w:rPr>
          <w:spacing w:val="1"/>
        </w:rPr>
        <w:t xml:space="preserve"> </w:t>
      </w:r>
      <w:r>
        <w:t>межпредметных</w:t>
      </w:r>
      <w:r>
        <w:rPr>
          <w:spacing w:val="1"/>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определяет</w:t>
      </w:r>
      <w:r>
        <w:rPr>
          <w:spacing w:val="1"/>
        </w:rPr>
        <w:t xml:space="preserve"> </w:t>
      </w:r>
      <w:r>
        <w:t>возможности</w:t>
      </w:r>
      <w:r>
        <w:rPr>
          <w:spacing w:val="1"/>
        </w:rPr>
        <w:t xml:space="preserve"> </w:t>
      </w:r>
      <w:r>
        <w:t>предмета</w:t>
      </w:r>
      <w:r>
        <w:rPr>
          <w:spacing w:val="1"/>
        </w:rPr>
        <w:t xml:space="preserve"> </w:t>
      </w:r>
      <w:r>
        <w:t>для</w:t>
      </w:r>
      <w:r>
        <w:rPr>
          <w:spacing w:val="1"/>
        </w:rPr>
        <w:t xml:space="preserve"> </w:t>
      </w:r>
      <w:r>
        <w:t>реализации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tab/>
      </w:r>
      <w:r>
        <w:tab/>
      </w:r>
      <w:r>
        <w:tab/>
      </w:r>
      <w:r>
        <w:tab/>
      </w:r>
      <w:r>
        <w:tab/>
      </w:r>
      <w:r>
        <w:tab/>
      </w:r>
      <w:r>
        <w:tab/>
      </w:r>
      <w:r>
        <w:tab/>
      </w:r>
      <w:r>
        <w:tab/>
      </w:r>
      <w:r>
        <w:tab/>
      </w:r>
      <w:r>
        <w:tab/>
      </w:r>
      <w:r>
        <w:tab/>
        <w:t>образования,</w:t>
      </w:r>
    </w:p>
    <w:p w:rsidR="00380890" w:rsidRDefault="00436D53">
      <w:pPr>
        <w:pStyle w:val="a3"/>
        <w:spacing w:before="1"/>
        <w:ind w:right="156"/>
      </w:pPr>
      <w:r>
        <w:t>а также требований к результатам обучения химии на уровне целей изучения предмета и основных</w:t>
      </w:r>
      <w:r>
        <w:rPr>
          <w:spacing w:val="1"/>
        </w:rPr>
        <w:t xml:space="preserve"> </w:t>
      </w:r>
      <w:r>
        <w:t>видов</w:t>
      </w:r>
      <w:r>
        <w:rPr>
          <w:spacing w:val="73"/>
        </w:rPr>
        <w:t xml:space="preserve"> </w:t>
      </w:r>
      <w:r>
        <w:t>учебно­познавательной</w:t>
      </w:r>
      <w:r>
        <w:rPr>
          <w:spacing w:val="70"/>
        </w:rPr>
        <w:t xml:space="preserve"> </w:t>
      </w:r>
      <w:r>
        <w:t>деятельности</w:t>
      </w:r>
      <w:r>
        <w:rPr>
          <w:spacing w:val="69"/>
        </w:rPr>
        <w:t xml:space="preserve"> </w:t>
      </w:r>
      <w:r>
        <w:t>(учебных</w:t>
      </w:r>
      <w:r>
        <w:rPr>
          <w:spacing w:val="68"/>
        </w:rPr>
        <w:t xml:space="preserve"> </w:t>
      </w:r>
      <w:r>
        <w:t>действий)</w:t>
      </w:r>
      <w:r>
        <w:rPr>
          <w:spacing w:val="74"/>
        </w:rPr>
        <w:t xml:space="preserve"> </w:t>
      </w:r>
      <w:r>
        <w:t>ученика</w:t>
      </w:r>
      <w:r>
        <w:rPr>
          <w:spacing w:val="72"/>
        </w:rPr>
        <w:t xml:space="preserve"> </w:t>
      </w:r>
      <w:r>
        <w:t>по</w:t>
      </w:r>
      <w:r>
        <w:rPr>
          <w:spacing w:val="68"/>
        </w:rPr>
        <w:t xml:space="preserve"> </w:t>
      </w:r>
      <w:r>
        <w:t>освоению</w:t>
      </w:r>
      <w:r>
        <w:rPr>
          <w:spacing w:val="72"/>
        </w:rPr>
        <w:t xml:space="preserve"> </w:t>
      </w:r>
      <w:r>
        <w:t>учебного</w:t>
      </w:r>
    </w:p>
    <w:p w:rsidR="00380890" w:rsidRDefault="00380890">
      <w:pPr>
        <w:sectPr w:rsidR="00380890">
          <w:headerReference w:type="default" r:id="rId195"/>
          <w:pgSz w:w="11910" w:h="16840"/>
          <w:pgMar w:top="620" w:right="560" w:bottom="280" w:left="560" w:header="0" w:footer="0" w:gutter="0"/>
          <w:cols w:space="720"/>
        </w:sectPr>
      </w:pPr>
    </w:p>
    <w:p w:rsidR="00380890" w:rsidRDefault="00436D53">
      <w:pPr>
        <w:pStyle w:val="a3"/>
        <w:spacing w:before="74" w:line="275" w:lineRule="exact"/>
        <w:jc w:val="left"/>
      </w:pPr>
      <w:r>
        <w:lastRenderedPageBreak/>
        <w:t>содержания.</w:t>
      </w:r>
    </w:p>
    <w:p w:rsidR="00380890" w:rsidRDefault="00436D53">
      <w:pPr>
        <w:pStyle w:val="a3"/>
        <w:tabs>
          <w:tab w:val="left" w:pos="2549"/>
          <w:tab w:val="left" w:pos="4306"/>
          <w:tab w:val="left" w:pos="5583"/>
          <w:tab w:val="left" w:pos="7708"/>
          <w:tab w:val="left" w:pos="9666"/>
        </w:tabs>
        <w:ind w:right="153"/>
      </w:pPr>
      <w:r>
        <w:t>Вклад химии в достижение целей основного общего образования обусловлен во многом значением</w:t>
      </w:r>
      <w:r>
        <w:rPr>
          <w:spacing w:val="1"/>
        </w:rPr>
        <w:t xml:space="preserve"> </w:t>
      </w:r>
      <w:r>
        <w:t>химической</w:t>
      </w:r>
      <w:r>
        <w:tab/>
        <w:t>науки</w:t>
      </w:r>
      <w:r>
        <w:tab/>
        <w:t>в</w:t>
      </w:r>
      <w:r>
        <w:tab/>
        <w:t>познании</w:t>
      </w:r>
      <w:r>
        <w:tab/>
        <w:t>законов</w:t>
      </w:r>
      <w:r>
        <w:tab/>
        <w:t>природы,</w:t>
      </w:r>
      <w:r>
        <w:rPr>
          <w:spacing w:val="-58"/>
        </w:rPr>
        <w:t xml:space="preserve"> </w:t>
      </w:r>
      <w:r>
        <w:t>в</w:t>
      </w:r>
      <w:r>
        <w:rPr>
          <w:spacing w:val="1"/>
        </w:rPr>
        <w:t xml:space="preserve"> </w:t>
      </w:r>
      <w:r>
        <w:t>развитии</w:t>
      </w:r>
      <w:r>
        <w:rPr>
          <w:spacing w:val="-3"/>
        </w:rPr>
        <w:t xml:space="preserve"> </w:t>
      </w:r>
      <w:r>
        <w:t>производительных</w:t>
      </w:r>
      <w:r>
        <w:rPr>
          <w:spacing w:val="-5"/>
        </w:rPr>
        <w:t xml:space="preserve"> </w:t>
      </w:r>
      <w:r>
        <w:t>сил</w:t>
      </w:r>
      <w:r>
        <w:rPr>
          <w:spacing w:val="-4"/>
        </w:rPr>
        <w:t xml:space="preserve"> </w:t>
      </w:r>
      <w:r>
        <w:t>общества</w:t>
      </w:r>
      <w:r>
        <w:rPr>
          <w:spacing w:val="-6"/>
        </w:rPr>
        <w:t xml:space="preserve"> </w:t>
      </w:r>
      <w:r>
        <w:t>и</w:t>
      </w:r>
      <w:r>
        <w:rPr>
          <w:spacing w:val="2"/>
        </w:rPr>
        <w:t xml:space="preserve"> </w:t>
      </w:r>
      <w:r>
        <w:t>создании</w:t>
      </w:r>
      <w:r>
        <w:rPr>
          <w:spacing w:val="-4"/>
        </w:rPr>
        <w:t xml:space="preserve"> </w:t>
      </w:r>
      <w:r>
        <w:t>новой</w:t>
      </w:r>
      <w:r>
        <w:rPr>
          <w:spacing w:val="2"/>
        </w:rPr>
        <w:t xml:space="preserve"> </w:t>
      </w:r>
      <w:r>
        <w:t>базы</w:t>
      </w:r>
      <w:r>
        <w:rPr>
          <w:spacing w:val="-3"/>
        </w:rPr>
        <w:t xml:space="preserve"> </w:t>
      </w:r>
      <w:r>
        <w:t>материальной</w:t>
      </w:r>
      <w:r>
        <w:rPr>
          <w:spacing w:val="2"/>
        </w:rPr>
        <w:t xml:space="preserve"> </w:t>
      </w:r>
      <w:r>
        <w:t>культуры.</w:t>
      </w:r>
    </w:p>
    <w:p w:rsidR="00380890" w:rsidRDefault="00436D53">
      <w:pPr>
        <w:pStyle w:val="a3"/>
        <w:tabs>
          <w:tab w:val="left" w:pos="1566"/>
          <w:tab w:val="left" w:pos="2612"/>
          <w:tab w:val="left" w:pos="4143"/>
          <w:tab w:val="left" w:pos="5717"/>
          <w:tab w:val="left" w:pos="7819"/>
          <w:tab w:val="left" w:pos="8995"/>
          <w:tab w:val="left" w:pos="9813"/>
        </w:tabs>
        <w:spacing w:before="1"/>
        <w:ind w:right="152"/>
      </w:pPr>
      <w:r>
        <w:t>Химия</w:t>
      </w:r>
      <w:r>
        <w:tab/>
        <w:t>как</w:t>
      </w:r>
      <w:r>
        <w:tab/>
        <w:t>элемент</w:t>
      </w:r>
      <w:r>
        <w:tab/>
        <w:t>системы</w:t>
      </w:r>
      <w:r>
        <w:tab/>
        <w:t>естественных</w:t>
      </w:r>
      <w:r>
        <w:tab/>
        <w:t>наук</w:t>
      </w:r>
      <w:r>
        <w:tab/>
        <w:t>распространила</w:t>
      </w:r>
      <w:r>
        <w:rPr>
          <w:spacing w:val="-58"/>
        </w:rPr>
        <w:t xml:space="preserve"> </w:t>
      </w:r>
      <w:r>
        <w:t>своё</w:t>
      </w:r>
      <w:r>
        <w:rPr>
          <w:spacing w:val="1"/>
        </w:rPr>
        <w:t xml:space="preserve"> </w:t>
      </w:r>
      <w:r>
        <w:t>влияние</w:t>
      </w:r>
      <w:r>
        <w:rPr>
          <w:spacing w:val="1"/>
        </w:rPr>
        <w:t xml:space="preserve"> </w:t>
      </w:r>
      <w:r>
        <w:t>на</w:t>
      </w:r>
      <w:r>
        <w:rPr>
          <w:spacing w:val="1"/>
        </w:rPr>
        <w:t xml:space="preserve"> </w:t>
      </w:r>
      <w:r>
        <w:t>все</w:t>
      </w:r>
      <w:r>
        <w:rPr>
          <w:spacing w:val="1"/>
        </w:rPr>
        <w:t xml:space="preserve"> </w:t>
      </w:r>
      <w:r>
        <w:t>области</w:t>
      </w:r>
      <w:r>
        <w:rPr>
          <w:spacing w:val="1"/>
        </w:rPr>
        <w:t xml:space="preserve"> </w:t>
      </w:r>
      <w:r>
        <w:t>человеческого</w:t>
      </w:r>
      <w:r>
        <w:rPr>
          <w:spacing w:val="1"/>
        </w:rPr>
        <w:t xml:space="preserve"> </w:t>
      </w:r>
      <w:r>
        <w:t>существования,</w:t>
      </w:r>
      <w:r>
        <w:rPr>
          <w:spacing w:val="1"/>
        </w:rPr>
        <w:t xml:space="preserve"> </w:t>
      </w:r>
      <w:r>
        <w:t>задала</w:t>
      </w:r>
      <w:r>
        <w:rPr>
          <w:spacing w:val="1"/>
        </w:rPr>
        <w:t xml:space="preserve"> </w:t>
      </w:r>
      <w:r>
        <w:t>новое</w:t>
      </w:r>
      <w:r>
        <w:rPr>
          <w:spacing w:val="1"/>
        </w:rPr>
        <w:t xml:space="preserve"> </w:t>
      </w:r>
      <w:r>
        <w:t>видение</w:t>
      </w:r>
      <w:r>
        <w:rPr>
          <w:spacing w:val="1"/>
        </w:rPr>
        <w:t xml:space="preserve"> </w:t>
      </w:r>
      <w:r>
        <w:t>мира,</w:t>
      </w:r>
      <w:r>
        <w:rPr>
          <w:spacing w:val="1"/>
        </w:rPr>
        <w:t xml:space="preserve"> </w:t>
      </w:r>
      <w:r>
        <w:t>стала</w:t>
      </w:r>
      <w:r>
        <w:rPr>
          <w:spacing w:val="1"/>
        </w:rPr>
        <w:t xml:space="preserve"> </w:t>
      </w:r>
      <w:r>
        <w:t>неотъемлемым компонентом мировой культуры, необходимым условием жизни общества: знание</w:t>
      </w:r>
      <w:r>
        <w:rPr>
          <w:spacing w:val="1"/>
        </w:rPr>
        <w:t xml:space="preserve"> </w:t>
      </w:r>
      <w:r>
        <w:t>химии</w:t>
      </w:r>
      <w:r>
        <w:rPr>
          <w:spacing w:val="1"/>
        </w:rPr>
        <w:t xml:space="preserve"> </w:t>
      </w:r>
      <w:r>
        <w:t>служит</w:t>
      </w:r>
      <w:r>
        <w:rPr>
          <w:spacing w:val="1"/>
        </w:rPr>
        <w:t xml:space="preserve"> </w:t>
      </w:r>
      <w:r>
        <w:t>основой</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человека,</w:t>
      </w:r>
      <w:r>
        <w:rPr>
          <w:spacing w:val="1"/>
        </w:rPr>
        <w:t xml:space="preserve"> </w:t>
      </w:r>
      <w:r>
        <w:t>его</w:t>
      </w:r>
      <w:r>
        <w:rPr>
          <w:spacing w:val="1"/>
        </w:rPr>
        <w:t xml:space="preserve"> </w:t>
      </w:r>
      <w:r>
        <w:t>представлений</w:t>
      </w:r>
      <w:r>
        <w:rPr>
          <w:spacing w:val="1"/>
        </w:rPr>
        <w:t xml:space="preserve"> </w:t>
      </w:r>
      <w:r>
        <w:t>о</w:t>
      </w:r>
      <w:r>
        <w:rPr>
          <w:spacing w:val="1"/>
        </w:rPr>
        <w:t xml:space="preserve"> </w:t>
      </w:r>
      <w:r>
        <w:t>материальном</w:t>
      </w:r>
      <w:r>
        <w:rPr>
          <w:spacing w:val="1"/>
        </w:rPr>
        <w:t xml:space="preserve"> </w:t>
      </w:r>
      <w:r>
        <w:t>единстве</w:t>
      </w:r>
      <w:r>
        <w:rPr>
          <w:spacing w:val="1"/>
        </w:rPr>
        <w:t xml:space="preserve"> </w:t>
      </w:r>
      <w:r>
        <w:t>мира,</w:t>
      </w:r>
      <w:r>
        <w:rPr>
          <w:spacing w:val="1"/>
        </w:rPr>
        <w:t xml:space="preserve"> </w:t>
      </w:r>
      <w:r>
        <w:t>важную</w:t>
      </w:r>
      <w:r>
        <w:rPr>
          <w:spacing w:val="1"/>
        </w:rPr>
        <w:t xml:space="preserve"> </w:t>
      </w:r>
      <w:r>
        <w:t>роль</w:t>
      </w:r>
      <w:r>
        <w:rPr>
          <w:spacing w:val="1"/>
        </w:rPr>
        <w:t xml:space="preserve"> </w:t>
      </w:r>
      <w:r>
        <w:t>играют</w:t>
      </w:r>
      <w:r>
        <w:rPr>
          <w:spacing w:val="1"/>
        </w:rPr>
        <w:t xml:space="preserve"> </w:t>
      </w:r>
      <w:r>
        <w:t>формируемые</w:t>
      </w:r>
      <w:r>
        <w:rPr>
          <w:spacing w:val="1"/>
        </w:rPr>
        <w:t xml:space="preserve"> </w:t>
      </w:r>
      <w:r>
        <w:t>химией</w:t>
      </w:r>
      <w:r>
        <w:rPr>
          <w:spacing w:val="1"/>
        </w:rPr>
        <w:t xml:space="preserve"> </w:t>
      </w:r>
      <w:r>
        <w:t>представления</w:t>
      </w:r>
      <w:r>
        <w:rPr>
          <w:spacing w:val="1"/>
        </w:rPr>
        <w:t xml:space="preserve"> </w:t>
      </w:r>
      <w:r>
        <w:t>о</w:t>
      </w:r>
      <w:r>
        <w:rPr>
          <w:spacing w:val="1"/>
        </w:rPr>
        <w:t xml:space="preserve"> </w:t>
      </w:r>
      <w:r>
        <w:t>взаимопревращениях</w:t>
      </w:r>
      <w:r>
        <w:tab/>
      </w:r>
      <w:r>
        <w:tab/>
      </w:r>
      <w:r>
        <w:tab/>
      </w:r>
      <w:r>
        <w:tab/>
      </w:r>
      <w:r>
        <w:tab/>
      </w:r>
      <w:r>
        <w:tab/>
        <w:t>энергии</w:t>
      </w:r>
    </w:p>
    <w:p w:rsidR="00380890" w:rsidRDefault="00436D53">
      <w:pPr>
        <w:pStyle w:val="a3"/>
        <w:spacing w:before="1"/>
        <w:ind w:right="156"/>
      </w:pPr>
      <w:r>
        <w:t>и об эволюции веществ в природе, современная химия направлена на решение глобальных проблем</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w:t>
      </w:r>
      <w:r>
        <w:rPr>
          <w:spacing w:val="1"/>
        </w:rPr>
        <w:t xml:space="preserve"> </w:t>
      </w:r>
      <w:r>
        <w:t>сырьевой,</w:t>
      </w:r>
      <w:r>
        <w:rPr>
          <w:spacing w:val="1"/>
        </w:rPr>
        <w:t xml:space="preserve"> </w:t>
      </w:r>
      <w:r>
        <w:t>энергетической,</w:t>
      </w:r>
      <w:r>
        <w:rPr>
          <w:spacing w:val="1"/>
        </w:rPr>
        <w:t xml:space="preserve"> </w:t>
      </w:r>
      <w:r>
        <w:t>пищевой</w:t>
      </w:r>
      <w:r>
        <w:rPr>
          <w:spacing w:val="1"/>
        </w:rPr>
        <w:t xml:space="preserve"> </w:t>
      </w:r>
      <w:r>
        <w:t>и</w:t>
      </w:r>
      <w:r>
        <w:rPr>
          <w:spacing w:val="1"/>
        </w:rPr>
        <w:t xml:space="preserve"> </w:t>
      </w:r>
      <w:r>
        <w:t>экологической</w:t>
      </w:r>
      <w:r>
        <w:rPr>
          <w:spacing w:val="1"/>
        </w:rPr>
        <w:t xml:space="preserve"> </w:t>
      </w:r>
      <w:r>
        <w:t>безопасности,</w:t>
      </w:r>
      <w:r>
        <w:rPr>
          <w:spacing w:val="-2"/>
        </w:rPr>
        <w:t xml:space="preserve"> </w:t>
      </w:r>
      <w:r>
        <w:t>проблем</w:t>
      </w:r>
      <w:r>
        <w:rPr>
          <w:spacing w:val="2"/>
        </w:rPr>
        <w:t xml:space="preserve"> </w:t>
      </w:r>
      <w:r>
        <w:t>здравоохранения.</w:t>
      </w:r>
    </w:p>
    <w:p w:rsidR="00380890" w:rsidRDefault="00436D53">
      <w:pPr>
        <w:pStyle w:val="a3"/>
        <w:ind w:right="163"/>
      </w:pPr>
      <w:r>
        <w:t>В</w:t>
      </w:r>
      <w:r>
        <w:rPr>
          <w:spacing w:val="1"/>
        </w:rPr>
        <w:t xml:space="preserve"> </w:t>
      </w:r>
      <w:r>
        <w:t>условиях</w:t>
      </w:r>
      <w:r>
        <w:rPr>
          <w:spacing w:val="1"/>
        </w:rPr>
        <w:t xml:space="preserve"> </w:t>
      </w:r>
      <w:r>
        <w:t>возрастающего</w:t>
      </w:r>
      <w:r>
        <w:rPr>
          <w:spacing w:val="1"/>
        </w:rPr>
        <w:t xml:space="preserve"> </w:t>
      </w:r>
      <w:r>
        <w:t>значения</w:t>
      </w:r>
      <w:r>
        <w:rPr>
          <w:spacing w:val="1"/>
        </w:rPr>
        <w:t xml:space="preserve"> </w:t>
      </w:r>
      <w:r>
        <w:t>химии</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существенно</w:t>
      </w:r>
      <w:r>
        <w:rPr>
          <w:spacing w:val="1"/>
        </w:rPr>
        <w:t xml:space="preserve"> </w:t>
      </w:r>
      <w:r>
        <w:t>повысилась</w:t>
      </w:r>
      <w:r>
        <w:rPr>
          <w:spacing w:val="1"/>
        </w:rPr>
        <w:t xml:space="preserve"> </w:t>
      </w:r>
      <w:r>
        <w:t>роль</w:t>
      </w:r>
      <w:r>
        <w:rPr>
          <w:spacing w:val="1"/>
        </w:rPr>
        <w:t xml:space="preserve"> </w:t>
      </w:r>
      <w:r>
        <w:t>химического образования.</w:t>
      </w:r>
      <w:r>
        <w:rPr>
          <w:spacing w:val="1"/>
        </w:rPr>
        <w:t xml:space="preserve"> </w:t>
      </w:r>
      <w:r>
        <w:t>В плане социализации оно является одним из</w:t>
      </w:r>
      <w:r>
        <w:rPr>
          <w:spacing w:val="1"/>
        </w:rPr>
        <w:t xml:space="preserve"> </w:t>
      </w:r>
      <w:r>
        <w:t>условий формирования</w:t>
      </w:r>
      <w:r>
        <w:rPr>
          <w:spacing w:val="1"/>
        </w:rPr>
        <w:t xml:space="preserve"> </w:t>
      </w:r>
      <w:r>
        <w:t>интеллекта личности</w:t>
      </w:r>
      <w:r>
        <w:rPr>
          <w:spacing w:val="-1"/>
        </w:rPr>
        <w:t xml:space="preserve"> </w:t>
      </w:r>
      <w:r>
        <w:t>и</w:t>
      </w:r>
      <w:r>
        <w:rPr>
          <w:spacing w:val="-2"/>
        </w:rPr>
        <w:t xml:space="preserve"> </w:t>
      </w:r>
      <w:r>
        <w:t>гармоничного</w:t>
      </w:r>
      <w:r>
        <w:rPr>
          <w:spacing w:val="2"/>
        </w:rPr>
        <w:t xml:space="preserve"> </w:t>
      </w:r>
      <w:r>
        <w:t>её развития.</w:t>
      </w:r>
    </w:p>
    <w:p w:rsidR="00380890" w:rsidRDefault="00436D53">
      <w:pPr>
        <w:pStyle w:val="a3"/>
        <w:tabs>
          <w:tab w:val="left" w:pos="1983"/>
          <w:tab w:val="left" w:pos="2238"/>
          <w:tab w:val="left" w:pos="3294"/>
          <w:tab w:val="left" w:pos="4531"/>
          <w:tab w:val="left" w:pos="4945"/>
          <w:tab w:val="left" w:pos="6522"/>
          <w:tab w:val="left" w:pos="6869"/>
          <w:tab w:val="left" w:pos="7939"/>
          <w:tab w:val="left" w:pos="8595"/>
          <w:tab w:val="left" w:pos="9762"/>
          <w:tab w:val="left" w:pos="9854"/>
        </w:tabs>
        <w:ind w:right="160"/>
      </w:pPr>
      <w:r>
        <w:t>Современному</w:t>
      </w:r>
      <w:r>
        <w:rPr>
          <w:spacing w:val="1"/>
        </w:rPr>
        <w:t xml:space="preserve"> </w:t>
      </w:r>
      <w:r>
        <w:t>человеку</w:t>
      </w:r>
      <w:r>
        <w:rPr>
          <w:spacing w:val="1"/>
        </w:rPr>
        <w:t xml:space="preserve"> </w:t>
      </w:r>
      <w:r>
        <w:t>химические</w:t>
      </w:r>
      <w:r>
        <w:rPr>
          <w:spacing w:val="1"/>
        </w:rPr>
        <w:t xml:space="preserve"> </w:t>
      </w:r>
      <w:r>
        <w:t>знания</w:t>
      </w:r>
      <w:r>
        <w:rPr>
          <w:spacing w:val="1"/>
        </w:rPr>
        <w:t xml:space="preserve"> </w:t>
      </w:r>
      <w:r>
        <w:t>необходимы</w:t>
      </w:r>
      <w:r>
        <w:rPr>
          <w:spacing w:val="1"/>
        </w:rPr>
        <w:t xml:space="preserve"> </w:t>
      </w:r>
      <w:r>
        <w:t>для</w:t>
      </w:r>
      <w:r>
        <w:rPr>
          <w:spacing w:val="1"/>
        </w:rPr>
        <w:t xml:space="preserve"> </w:t>
      </w:r>
      <w:r>
        <w:t>приобретения</w:t>
      </w:r>
      <w:r>
        <w:rPr>
          <w:spacing w:val="60"/>
        </w:rPr>
        <w:t xml:space="preserve"> </w:t>
      </w:r>
      <w:r>
        <w:t>общекультурного</w:t>
      </w:r>
      <w:r>
        <w:rPr>
          <w:spacing w:val="1"/>
        </w:rPr>
        <w:t xml:space="preserve"> </w:t>
      </w:r>
      <w:r>
        <w:t>уровня,</w:t>
      </w:r>
      <w:r>
        <w:tab/>
        <w:t>позволяющего</w:t>
      </w:r>
      <w:r>
        <w:tab/>
        <w:t>уверенно</w:t>
      </w:r>
      <w:r>
        <w:tab/>
        <w:t>трудиться</w:t>
      </w:r>
      <w:r>
        <w:tab/>
      </w:r>
      <w:r>
        <w:tab/>
        <w:t>в</w:t>
      </w:r>
      <w:r>
        <w:tab/>
      </w:r>
      <w:r>
        <w:rPr>
          <w:spacing w:val="-1"/>
        </w:rPr>
        <w:t>социуме</w:t>
      </w:r>
      <w:r>
        <w:rPr>
          <w:spacing w:val="-58"/>
        </w:rPr>
        <w:t xml:space="preserve"> </w:t>
      </w:r>
      <w:r>
        <w:t>и ответственно участвовать в многообразной жизни общества, для осознания важности разумного</w:t>
      </w:r>
      <w:r>
        <w:rPr>
          <w:spacing w:val="1"/>
        </w:rPr>
        <w:t xml:space="preserve"> </w:t>
      </w:r>
      <w:r>
        <w:t>отношения</w:t>
      </w:r>
      <w:r>
        <w:tab/>
      </w:r>
      <w:r>
        <w:tab/>
        <w:t>к</w:t>
      </w:r>
      <w:r>
        <w:tab/>
        <w:t>своему</w:t>
      </w:r>
      <w:r>
        <w:tab/>
      </w:r>
      <w:r>
        <w:tab/>
        <w:t>здоровью</w:t>
      </w:r>
      <w:r>
        <w:tab/>
      </w:r>
      <w:r>
        <w:tab/>
        <w:t>и</w:t>
      </w:r>
      <w:r>
        <w:tab/>
        <w:t>здоровью</w:t>
      </w:r>
      <w:r>
        <w:tab/>
      </w:r>
      <w:r>
        <w:tab/>
      </w:r>
      <w:r>
        <w:rPr>
          <w:spacing w:val="-1"/>
        </w:rPr>
        <w:t>других,</w:t>
      </w:r>
      <w:r>
        <w:rPr>
          <w:spacing w:val="-58"/>
        </w:rPr>
        <w:t xml:space="preserve"> </w:t>
      </w:r>
      <w:r>
        <w:t>к</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для</w:t>
      </w:r>
      <w:r>
        <w:rPr>
          <w:spacing w:val="1"/>
        </w:rPr>
        <w:t xml:space="preserve"> </w:t>
      </w:r>
      <w:r>
        <w:t>грамотного</w:t>
      </w:r>
      <w:r>
        <w:rPr>
          <w:spacing w:val="1"/>
        </w:rPr>
        <w:t xml:space="preserve"> </w:t>
      </w:r>
      <w:r>
        <w:t>поведения</w:t>
      </w:r>
      <w:r>
        <w:rPr>
          <w:spacing w:val="1"/>
        </w:rPr>
        <w:t xml:space="preserve"> </w:t>
      </w:r>
      <w:r>
        <w:t>при</w:t>
      </w:r>
      <w:r>
        <w:rPr>
          <w:spacing w:val="1"/>
        </w:rPr>
        <w:t xml:space="preserve"> </w:t>
      </w:r>
      <w:r>
        <w:t>использовании</w:t>
      </w:r>
      <w:r>
        <w:rPr>
          <w:spacing w:val="1"/>
        </w:rPr>
        <w:t xml:space="preserve"> </w:t>
      </w:r>
      <w:r>
        <w:t>различных</w:t>
      </w:r>
      <w:r>
        <w:rPr>
          <w:spacing w:val="-57"/>
        </w:rPr>
        <w:t xml:space="preserve"> </w:t>
      </w:r>
      <w:r>
        <w:t>материалов</w:t>
      </w:r>
      <w:r>
        <w:rPr>
          <w:spacing w:val="3"/>
        </w:rPr>
        <w:t xml:space="preserve"> </w:t>
      </w:r>
      <w:r>
        <w:t>и</w:t>
      </w:r>
      <w:r>
        <w:rPr>
          <w:spacing w:val="-2"/>
        </w:rPr>
        <w:t xml:space="preserve"> </w:t>
      </w:r>
      <w:r>
        <w:t>химических</w:t>
      </w:r>
      <w:r>
        <w:rPr>
          <w:spacing w:val="-3"/>
        </w:rPr>
        <w:t xml:space="preserve"> </w:t>
      </w:r>
      <w:r>
        <w:t>веществ</w:t>
      </w:r>
      <w:r>
        <w:rPr>
          <w:spacing w:val="3"/>
        </w:rPr>
        <w:t xml:space="preserve"> </w:t>
      </w:r>
      <w:r>
        <w:t>в</w:t>
      </w:r>
      <w:r>
        <w:rPr>
          <w:spacing w:val="-1"/>
        </w:rPr>
        <w:t xml:space="preserve"> </w:t>
      </w:r>
      <w:r>
        <w:t>повседневной</w:t>
      </w:r>
      <w:r>
        <w:rPr>
          <w:spacing w:val="-2"/>
        </w:rPr>
        <w:t xml:space="preserve"> </w:t>
      </w:r>
      <w:r>
        <w:t>жизни.</w:t>
      </w:r>
    </w:p>
    <w:p w:rsidR="00380890" w:rsidRDefault="00436D53">
      <w:pPr>
        <w:pStyle w:val="a3"/>
        <w:spacing w:before="1"/>
        <w:ind w:right="163"/>
      </w:pPr>
      <w:r>
        <w:t>Химическое</w:t>
      </w:r>
      <w:r>
        <w:rPr>
          <w:spacing w:val="3"/>
        </w:rPr>
        <w:t xml:space="preserve"> </w:t>
      </w:r>
      <w:r>
        <w:t>образование</w:t>
      </w:r>
      <w:r>
        <w:rPr>
          <w:spacing w:val="7"/>
        </w:rPr>
        <w:t xml:space="preserve"> </w:t>
      </w:r>
      <w:r>
        <w:t>на</w:t>
      </w:r>
      <w:r>
        <w:rPr>
          <w:spacing w:val="8"/>
        </w:rPr>
        <w:t xml:space="preserve"> </w:t>
      </w:r>
      <w:r>
        <w:t>уровне</w:t>
      </w:r>
      <w:r>
        <w:rPr>
          <w:spacing w:val="3"/>
        </w:rPr>
        <w:t xml:space="preserve"> </w:t>
      </w:r>
      <w:r>
        <w:t>основного</w:t>
      </w:r>
      <w:r>
        <w:rPr>
          <w:spacing w:val="8"/>
        </w:rPr>
        <w:t xml:space="preserve"> </w:t>
      </w:r>
      <w:r>
        <w:t>общего</w:t>
      </w:r>
      <w:r>
        <w:rPr>
          <w:spacing w:val="8"/>
        </w:rPr>
        <w:t xml:space="preserve"> </w:t>
      </w:r>
      <w:r>
        <w:t>образования</w:t>
      </w:r>
      <w:r>
        <w:rPr>
          <w:spacing w:val="9"/>
        </w:rPr>
        <w:t xml:space="preserve"> </w:t>
      </w:r>
      <w:r>
        <w:t>является</w:t>
      </w:r>
      <w:r>
        <w:rPr>
          <w:spacing w:val="8"/>
        </w:rPr>
        <w:t xml:space="preserve"> </w:t>
      </w:r>
      <w:r>
        <w:t>базовым</w:t>
      </w:r>
      <w:r>
        <w:rPr>
          <w:spacing w:val="10"/>
        </w:rPr>
        <w:t xml:space="preserve"> </w:t>
      </w:r>
      <w:r>
        <w:t>по</w:t>
      </w:r>
      <w:r>
        <w:rPr>
          <w:spacing w:val="8"/>
        </w:rPr>
        <w:t xml:space="preserve"> </w:t>
      </w:r>
      <w:r>
        <w:t>отношению</w:t>
      </w:r>
      <w:r>
        <w:rPr>
          <w:spacing w:val="-57"/>
        </w:rPr>
        <w:t xml:space="preserve"> </w:t>
      </w:r>
      <w:r>
        <w:t>к системе общего химического образования. Поэтому на соответствующем ему уровне оно реализует</w:t>
      </w:r>
      <w:r>
        <w:rPr>
          <w:spacing w:val="-57"/>
        </w:rPr>
        <w:t xml:space="preserve"> </w:t>
      </w:r>
      <w:r>
        <w:t>присущие</w:t>
      </w:r>
      <w:r>
        <w:rPr>
          <w:spacing w:val="1"/>
        </w:rPr>
        <w:t xml:space="preserve"> </w:t>
      </w:r>
      <w:r>
        <w:t>общему</w:t>
      </w:r>
      <w:r>
        <w:rPr>
          <w:spacing w:val="1"/>
        </w:rPr>
        <w:t xml:space="preserve"> </w:t>
      </w:r>
      <w:r>
        <w:t>химическому</w:t>
      </w:r>
      <w:r>
        <w:rPr>
          <w:spacing w:val="1"/>
        </w:rPr>
        <w:t xml:space="preserve"> </w:t>
      </w:r>
      <w:r>
        <w:t>образованию</w:t>
      </w:r>
      <w:r>
        <w:rPr>
          <w:spacing w:val="1"/>
        </w:rPr>
        <w:t xml:space="preserve"> </w:t>
      </w:r>
      <w:r>
        <w:t>ключевые</w:t>
      </w:r>
      <w:r>
        <w:rPr>
          <w:spacing w:val="1"/>
        </w:rPr>
        <w:t xml:space="preserve"> </w:t>
      </w:r>
      <w:r>
        <w:t>ценности,</w:t>
      </w:r>
      <w:r>
        <w:rPr>
          <w:spacing w:val="1"/>
        </w:rPr>
        <w:t xml:space="preserve"> </w:t>
      </w:r>
      <w:r>
        <w:t>которые</w:t>
      </w:r>
      <w:r>
        <w:rPr>
          <w:spacing w:val="1"/>
        </w:rPr>
        <w:t xml:space="preserve"> </w:t>
      </w:r>
      <w:r>
        <w:t>отражают</w:t>
      </w:r>
      <w:r>
        <w:rPr>
          <w:spacing w:val="1"/>
        </w:rPr>
        <w:t xml:space="preserve"> </w:t>
      </w:r>
      <w:r>
        <w:t>государственные,</w:t>
      </w:r>
      <w:r>
        <w:rPr>
          <w:spacing w:val="1"/>
        </w:rPr>
        <w:t xml:space="preserve"> </w:t>
      </w:r>
      <w:r>
        <w:t>общественные</w:t>
      </w:r>
      <w:r>
        <w:rPr>
          <w:spacing w:val="1"/>
        </w:rPr>
        <w:t xml:space="preserve"> </w:t>
      </w:r>
      <w:r>
        <w:t>и</w:t>
      </w:r>
      <w:r>
        <w:rPr>
          <w:spacing w:val="1"/>
        </w:rPr>
        <w:t xml:space="preserve"> </w:t>
      </w:r>
      <w:r>
        <w:t>индивидуальные</w:t>
      </w:r>
      <w:r>
        <w:rPr>
          <w:spacing w:val="1"/>
        </w:rPr>
        <w:t xml:space="preserve"> </w:t>
      </w:r>
      <w:r>
        <w:t>потребности.</w:t>
      </w:r>
      <w:r>
        <w:rPr>
          <w:spacing w:val="1"/>
        </w:rPr>
        <w:t xml:space="preserve"> </w:t>
      </w:r>
      <w:r>
        <w:t>Этим</w:t>
      </w:r>
      <w:r>
        <w:rPr>
          <w:spacing w:val="1"/>
        </w:rPr>
        <w:t xml:space="preserve"> </w:t>
      </w:r>
      <w:r>
        <w:t>определяется</w:t>
      </w:r>
      <w:r>
        <w:rPr>
          <w:spacing w:val="1"/>
        </w:rPr>
        <w:t xml:space="preserve"> </w:t>
      </w:r>
      <w:r>
        <w:t>сущность</w:t>
      </w:r>
      <w:r>
        <w:rPr>
          <w:spacing w:val="1"/>
        </w:rPr>
        <w:t xml:space="preserve"> </w:t>
      </w:r>
      <w:r>
        <w:t>общей</w:t>
      </w:r>
      <w:r>
        <w:rPr>
          <w:spacing w:val="-5"/>
        </w:rPr>
        <w:t xml:space="preserve"> </w:t>
      </w:r>
      <w:r>
        <w:t>стратегии</w:t>
      </w:r>
      <w:r>
        <w:rPr>
          <w:spacing w:val="-9"/>
        </w:rPr>
        <w:t xml:space="preserve"> </w:t>
      </w:r>
      <w:r>
        <w:t>обучения,</w:t>
      </w:r>
      <w:r>
        <w:rPr>
          <w:spacing w:val="4"/>
        </w:rPr>
        <w:t xml:space="preserve"> </w:t>
      </w:r>
      <w:r>
        <w:t>воспитания</w:t>
      </w:r>
      <w:r>
        <w:rPr>
          <w:spacing w:val="-5"/>
        </w:rPr>
        <w:t xml:space="preserve"> </w:t>
      </w:r>
      <w:r>
        <w:t>и развития</w:t>
      </w:r>
      <w:r>
        <w:rPr>
          <w:spacing w:val="-5"/>
        </w:rPr>
        <w:t xml:space="preserve"> </w:t>
      </w:r>
      <w:r>
        <w:t>обучающихся</w:t>
      </w:r>
      <w:r>
        <w:rPr>
          <w:spacing w:val="-1"/>
        </w:rPr>
        <w:t xml:space="preserve"> </w:t>
      </w:r>
      <w:r>
        <w:t>средствами</w:t>
      </w:r>
      <w:r>
        <w:rPr>
          <w:spacing w:val="4"/>
        </w:rPr>
        <w:t xml:space="preserve"> </w:t>
      </w:r>
      <w:r>
        <w:t>учебного</w:t>
      </w:r>
      <w:r>
        <w:rPr>
          <w:spacing w:val="-1"/>
        </w:rPr>
        <w:t xml:space="preserve"> </w:t>
      </w:r>
      <w:r>
        <w:t>предмета.</w:t>
      </w:r>
    </w:p>
    <w:p w:rsidR="00380890" w:rsidRDefault="00436D53">
      <w:pPr>
        <w:spacing w:line="274" w:lineRule="exact"/>
        <w:ind w:left="160"/>
        <w:jc w:val="both"/>
        <w:rPr>
          <w:i/>
          <w:sz w:val="24"/>
        </w:rPr>
      </w:pPr>
      <w:r>
        <w:rPr>
          <w:i/>
          <w:sz w:val="24"/>
        </w:rPr>
        <w:t>Изучение</w:t>
      </w:r>
      <w:r>
        <w:rPr>
          <w:i/>
          <w:spacing w:val="-2"/>
          <w:sz w:val="24"/>
        </w:rPr>
        <w:t xml:space="preserve"> </w:t>
      </w:r>
      <w:r>
        <w:rPr>
          <w:i/>
          <w:sz w:val="24"/>
        </w:rPr>
        <w:t>химии:</w:t>
      </w:r>
    </w:p>
    <w:p w:rsidR="00380890" w:rsidRDefault="00436D53">
      <w:pPr>
        <w:pStyle w:val="a3"/>
        <w:spacing w:before="5" w:line="237" w:lineRule="auto"/>
        <w:ind w:right="162"/>
      </w:pPr>
      <w:r>
        <w:t>способствует реализации возможностей для саморазвития и формирования культуры личности, её</w:t>
      </w:r>
      <w:r>
        <w:rPr>
          <w:spacing w:val="1"/>
        </w:rPr>
        <w:t xml:space="preserve"> </w:t>
      </w:r>
      <w:r>
        <w:t>общей</w:t>
      </w:r>
      <w:r>
        <w:rPr>
          <w:spacing w:val="-3"/>
        </w:rPr>
        <w:t xml:space="preserve"> </w:t>
      </w:r>
      <w:r>
        <w:t>и</w:t>
      </w:r>
      <w:r>
        <w:rPr>
          <w:spacing w:val="3"/>
        </w:rPr>
        <w:t xml:space="preserve"> </w:t>
      </w:r>
      <w:r>
        <w:t>функциональной</w:t>
      </w:r>
      <w:r>
        <w:rPr>
          <w:spacing w:val="-2"/>
        </w:rPr>
        <w:t xml:space="preserve"> </w:t>
      </w:r>
      <w:r>
        <w:t>грамотности;</w:t>
      </w:r>
    </w:p>
    <w:p w:rsidR="00380890" w:rsidRDefault="00436D53">
      <w:pPr>
        <w:pStyle w:val="a3"/>
        <w:spacing w:before="3"/>
        <w:ind w:right="155"/>
      </w:pPr>
      <w:r>
        <w:t>вносит</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мышления</w:t>
      </w:r>
      <w:r>
        <w:rPr>
          <w:spacing w:val="1"/>
        </w:rPr>
        <w:t xml:space="preserve"> </w:t>
      </w:r>
      <w:r>
        <w:t>и творческих</w:t>
      </w:r>
      <w:r>
        <w:rPr>
          <w:spacing w:val="1"/>
        </w:rPr>
        <w:t xml:space="preserve"> </w:t>
      </w:r>
      <w:r>
        <w:t>способностей обучающихся,</w:t>
      </w:r>
      <w:r>
        <w:rPr>
          <w:spacing w:val="1"/>
        </w:rPr>
        <w:t xml:space="preserve"> </w:t>
      </w:r>
      <w:r>
        <w:t>навыков</w:t>
      </w:r>
      <w:r>
        <w:rPr>
          <w:spacing w:val="1"/>
        </w:rPr>
        <w:t xml:space="preserve"> </w:t>
      </w:r>
      <w:r>
        <w:t>их</w:t>
      </w:r>
      <w:r>
        <w:rPr>
          <w:spacing w:val="1"/>
        </w:rPr>
        <w:t xml:space="preserve"> </w:t>
      </w:r>
      <w:r>
        <w:t>самостоятельной</w:t>
      </w:r>
      <w:r>
        <w:rPr>
          <w:spacing w:val="1"/>
        </w:rPr>
        <w:t xml:space="preserve"> </w:t>
      </w:r>
      <w:r>
        <w:t>учебной</w:t>
      </w:r>
      <w:r>
        <w:rPr>
          <w:spacing w:val="1"/>
        </w:rPr>
        <w:t xml:space="preserve"> </w:t>
      </w:r>
      <w:r>
        <w:t>деятельности,</w:t>
      </w:r>
      <w:r>
        <w:rPr>
          <w:spacing w:val="1"/>
        </w:rPr>
        <w:t xml:space="preserve"> </w:t>
      </w:r>
      <w:r>
        <w:t>экспериментальных</w:t>
      </w:r>
      <w:r>
        <w:rPr>
          <w:spacing w:val="1"/>
        </w:rPr>
        <w:t xml:space="preserve"> </w:t>
      </w:r>
      <w:r>
        <w:t>и</w:t>
      </w:r>
      <w:r>
        <w:rPr>
          <w:spacing w:val="1"/>
        </w:rPr>
        <w:t xml:space="preserve"> </w:t>
      </w:r>
      <w:r>
        <w:t>исследовательских</w:t>
      </w:r>
      <w:r>
        <w:rPr>
          <w:spacing w:val="1"/>
        </w:rPr>
        <w:t xml:space="preserve"> </w:t>
      </w:r>
      <w:r>
        <w:t>умений,</w:t>
      </w:r>
      <w:r>
        <w:rPr>
          <w:spacing w:val="1"/>
        </w:rPr>
        <w:t xml:space="preserve"> </w:t>
      </w:r>
      <w:r>
        <w:t>необходимых</w:t>
      </w:r>
      <w:r>
        <w:rPr>
          <w:spacing w:val="-4"/>
        </w:rPr>
        <w:t xml:space="preserve"> </w:t>
      </w:r>
      <w:r>
        <w:t>как</w:t>
      </w:r>
      <w:r>
        <w:rPr>
          <w:spacing w:val="-1"/>
        </w:rPr>
        <w:t xml:space="preserve"> </w:t>
      </w:r>
      <w:r>
        <w:t>в</w:t>
      </w:r>
      <w:r>
        <w:rPr>
          <w:spacing w:val="-1"/>
        </w:rPr>
        <w:t xml:space="preserve"> </w:t>
      </w:r>
      <w:r>
        <w:t>повседневной</w:t>
      </w:r>
      <w:r>
        <w:rPr>
          <w:spacing w:val="-3"/>
        </w:rPr>
        <w:t xml:space="preserve"> </w:t>
      </w:r>
      <w:r>
        <w:t>жизни,</w:t>
      </w:r>
      <w:r>
        <w:rPr>
          <w:spacing w:val="3"/>
        </w:rPr>
        <w:t xml:space="preserve"> </w:t>
      </w:r>
      <w:r>
        <w:t>так</w:t>
      </w:r>
      <w:r>
        <w:rPr>
          <w:spacing w:val="-5"/>
        </w:rPr>
        <w:t xml:space="preserve"> </w:t>
      </w:r>
      <w:r>
        <w:t>и</w:t>
      </w:r>
      <w:r>
        <w:rPr>
          <w:spacing w:val="-3"/>
        </w:rPr>
        <w:t xml:space="preserve"> </w:t>
      </w:r>
      <w:r>
        <w:t>в</w:t>
      </w:r>
      <w:r>
        <w:rPr>
          <w:spacing w:val="3"/>
        </w:rPr>
        <w:t xml:space="preserve"> </w:t>
      </w:r>
      <w:r>
        <w:t>профессиональной</w:t>
      </w:r>
      <w:r>
        <w:rPr>
          <w:spacing w:val="-3"/>
        </w:rPr>
        <w:t xml:space="preserve"> </w:t>
      </w:r>
      <w:r>
        <w:t>деятельности;</w:t>
      </w:r>
    </w:p>
    <w:p w:rsidR="00380890" w:rsidRDefault="00436D53">
      <w:pPr>
        <w:pStyle w:val="a3"/>
        <w:tabs>
          <w:tab w:val="left" w:pos="2127"/>
          <w:tab w:val="left" w:pos="3322"/>
          <w:tab w:val="left" w:pos="5353"/>
          <w:tab w:val="left" w:pos="7297"/>
          <w:tab w:val="left" w:pos="9912"/>
        </w:tabs>
        <w:ind w:right="156"/>
      </w:pPr>
      <w:r>
        <w:t>знакомит со спецификой научного мышления, закладывает основы целостного взгляда на единство</w:t>
      </w:r>
      <w:r>
        <w:rPr>
          <w:spacing w:val="1"/>
        </w:rPr>
        <w:t xml:space="preserve"> </w:t>
      </w:r>
      <w:r>
        <w:t>природы</w:t>
      </w:r>
      <w:r>
        <w:tab/>
        <w:t>и</w:t>
      </w:r>
      <w:r>
        <w:tab/>
        <w:t>человека,</w:t>
      </w:r>
      <w:r>
        <w:tab/>
        <w:t>является</w:t>
      </w:r>
      <w:r>
        <w:tab/>
        <w:t>ответственным</w:t>
      </w:r>
      <w:r>
        <w:tab/>
      </w:r>
      <w:r>
        <w:rPr>
          <w:spacing w:val="-1"/>
        </w:rPr>
        <w:t>этапом</w:t>
      </w:r>
      <w:r>
        <w:rPr>
          <w:spacing w:val="-58"/>
        </w:rPr>
        <w:t xml:space="preserve"> </w:t>
      </w:r>
      <w:r>
        <w:t>в</w:t>
      </w:r>
      <w:r>
        <w:rPr>
          <w:spacing w:val="2"/>
        </w:rPr>
        <w:t xml:space="preserve"> </w:t>
      </w:r>
      <w:r>
        <w:t>формировании</w:t>
      </w:r>
      <w:r>
        <w:rPr>
          <w:spacing w:val="-2"/>
        </w:rPr>
        <w:t xml:space="preserve"> </w:t>
      </w:r>
      <w:r>
        <w:t>естественно­научной</w:t>
      </w:r>
      <w:r>
        <w:rPr>
          <w:spacing w:val="-2"/>
        </w:rPr>
        <w:t xml:space="preserve"> </w:t>
      </w:r>
      <w:r>
        <w:t>грамотности</w:t>
      </w:r>
      <w:r>
        <w:rPr>
          <w:spacing w:val="-7"/>
        </w:rPr>
        <w:t xml:space="preserve"> </w:t>
      </w:r>
      <w:r>
        <w:t>обучающихся;</w:t>
      </w:r>
    </w:p>
    <w:p w:rsidR="00380890" w:rsidRDefault="00436D53">
      <w:pPr>
        <w:pStyle w:val="a3"/>
        <w:ind w:right="165"/>
      </w:pPr>
      <w:r>
        <w:t>способствует формированию ценностного отношения к естественно­научным знаниям, к природе, к</w:t>
      </w:r>
      <w:r>
        <w:rPr>
          <w:spacing w:val="1"/>
        </w:rPr>
        <w:t xml:space="preserve"> </w:t>
      </w:r>
      <w:r>
        <w:t>человеку,</w:t>
      </w:r>
      <w:r>
        <w:rPr>
          <w:spacing w:val="3"/>
        </w:rPr>
        <w:t xml:space="preserve"> </w:t>
      </w:r>
      <w:r>
        <w:t>вносит</w:t>
      </w:r>
      <w:r>
        <w:rPr>
          <w:spacing w:val="2"/>
        </w:rPr>
        <w:t xml:space="preserve"> </w:t>
      </w:r>
      <w:r>
        <w:t>свой</w:t>
      </w:r>
      <w:r>
        <w:rPr>
          <w:spacing w:val="-3"/>
        </w:rPr>
        <w:t xml:space="preserve"> </w:t>
      </w:r>
      <w:r>
        <w:t>вклад в</w:t>
      </w:r>
      <w:r>
        <w:rPr>
          <w:spacing w:val="-1"/>
        </w:rPr>
        <w:t xml:space="preserve"> </w:t>
      </w:r>
      <w:r>
        <w:t>экологическое</w:t>
      </w:r>
      <w:r>
        <w:rPr>
          <w:spacing w:val="-5"/>
        </w:rPr>
        <w:t xml:space="preserve"> </w:t>
      </w:r>
      <w:r>
        <w:t>образование</w:t>
      </w:r>
      <w:r>
        <w:rPr>
          <w:spacing w:val="-9"/>
        </w:rPr>
        <w:t xml:space="preserve"> </w:t>
      </w:r>
      <w:r>
        <w:t>обучающихся.</w:t>
      </w:r>
    </w:p>
    <w:p w:rsidR="00380890" w:rsidRDefault="00436D53">
      <w:pPr>
        <w:pStyle w:val="a3"/>
        <w:spacing w:before="1"/>
        <w:ind w:right="160"/>
      </w:pPr>
      <w:r>
        <w:t>Названные</w:t>
      </w:r>
      <w:r>
        <w:rPr>
          <w:spacing w:val="1"/>
        </w:rPr>
        <w:t xml:space="preserve"> </w:t>
      </w:r>
      <w:r>
        <w:t>направления</w:t>
      </w:r>
      <w:r>
        <w:rPr>
          <w:spacing w:val="1"/>
        </w:rPr>
        <w:t xml:space="preserve"> </w:t>
      </w:r>
      <w:r>
        <w:t>в</w:t>
      </w:r>
      <w:r>
        <w:rPr>
          <w:spacing w:val="1"/>
        </w:rPr>
        <w:t xml:space="preserve"> </w:t>
      </w:r>
      <w:r>
        <w:t>обучении</w:t>
      </w:r>
      <w:r>
        <w:rPr>
          <w:spacing w:val="1"/>
        </w:rPr>
        <w:t xml:space="preserve"> </w:t>
      </w:r>
      <w:r>
        <w:t>химии</w:t>
      </w:r>
      <w:r>
        <w:rPr>
          <w:spacing w:val="1"/>
        </w:rPr>
        <w:t xml:space="preserve"> </w:t>
      </w:r>
      <w:r>
        <w:t>обеспечиваются</w:t>
      </w:r>
      <w:r>
        <w:rPr>
          <w:spacing w:val="1"/>
        </w:rPr>
        <w:t xml:space="preserve"> </w:t>
      </w:r>
      <w:r>
        <w:t>спецификой</w:t>
      </w:r>
      <w:r>
        <w:rPr>
          <w:spacing w:val="1"/>
        </w:rPr>
        <w:t xml:space="preserve"> </w:t>
      </w:r>
      <w:r>
        <w:t>содержания</w:t>
      </w:r>
      <w:r>
        <w:rPr>
          <w:spacing w:val="1"/>
        </w:rPr>
        <w:t xml:space="preserve"> </w:t>
      </w:r>
      <w:r>
        <w:t>учебного</w:t>
      </w:r>
      <w:r>
        <w:rPr>
          <w:spacing w:val="1"/>
        </w:rPr>
        <w:t xml:space="preserve"> </w:t>
      </w:r>
      <w:r>
        <w:t>предмета, который является педагогически адаптированным отражением базовой науки химии на</w:t>
      </w:r>
      <w:r>
        <w:rPr>
          <w:spacing w:val="1"/>
        </w:rPr>
        <w:t xml:space="preserve"> </w:t>
      </w:r>
      <w:r>
        <w:t>определённом</w:t>
      </w:r>
      <w:r>
        <w:rPr>
          <w:spacing w:val="-2"/>
        </w:rPr>
        <w:t xml:space="preserve"> </w:t>
      </w:r>
      <w:r>
        <w:t>этапе</w:t>
      </w:r>
      <w:r>
        <w:rPr>
          <w:spacing w:val="1"/>
        </w:rPr>
        <w:t xml:space="preserve"> </w:t>
      </w:r>
      <w:r>
        <w:t>её</w:t>
      </w:r>
      <w:r>
        <w:rPr>
          <w:spacing w:val="1"/>
        </w:rPr>
        <w:t xml:space="preserve"> </w:t>
      </w:r>
      <w:r>
        <w:t>развития.</w:t>
      </w:r>
    </w:p>
    <w:p w:rsidR="00380890" w:rsidRDefault="00436D53">
      <w:pPr>
        <w:pStyle w:val="a3"/>
        <w:tabs>
          <w:tab w:val="left" w:pos="2151"/>
          <w:tab w:val="left" w:pos="3615"/>
          <w:tab w:val="left" w:pos="6043"/>
          <w:tab w:val="left" w:pos="8227"/>
          <w:tab w:val="left" w:pos="9686"/>
        </w:tabs>
        <w:ind w:right="156"/>
      </w:pPr>
      <w:r>
        <w:t>Курс</w:t>
      </w:r>
      <w:r>
        <w:rPr>
          <w:spacing w:val="1"/>
        </w:rPr>
        <w:t xml:space="preserve"> </w:t>
      </w:r>
      <w:r>
        <w:t>химии</w:t>
      </w:r>
      <w:r>
        <w:rPr>
          <w:spacing w:val="1"/>
        </w:rPr>
        <w:t xml:space="preserve"> </w:t>
      </w:r>
      <w:r>
        <w:t>основной</w:t>
      </w:r>
      <w:r>
        <w:rPr>
          <w:spacing w:val="1"/>
        </w:rPr>
        <w:t xml:space="preserve"> </w:t>
      </w:r>
      <w:r>
        <w:t>школы</w:t>
      </w:r>
      <w:r>
        <w:rPr>
          <w:spacing w:val="1"/>
        </w:rPr>
        <w:t xml:space="preserve"> </w:t>
      </w:r>
      <w:r>
        <w:t>ориентирован</w:t>
      </w:r>
      <w:r>
        <w:rPr>
          <w:spacing w:val="1"/>
        </w:rPr>
        <w:t xml:space="preserve"> </w:t>
      </w:r>
      <w:r>
        <w:t>на</w:t>
      </w:r>
      <w:r>
        <w:rPr>
          <w:spacing w:val="1"/>
        </w:rPr>
        <w:t xml:space="preserve"> </w:t>
      </w:r>
      <w:r>
        <w:t>освоение</w:t>
      </w:r>
      <w:r>
        <w:rPr>
          <w:spacing w:val="1"/>
        </w:rPr>
        <w:t xml:space="preserve"> </w:t>
      </w:r>
      <w:r>
        <w:t>обучающимися</w:t>
      </w:r>
      <w:r>
        <w:rPr>
          <w:spacing w:val="1"/>
        </w:rPr>
        <w:t xml:space="preserve"> </w:t>
      </w:r>
      <w:r>
        <w:t>основ</w:t>
      </w:r>
      <w:r>
        <w:rPr>
          <w:spacing w:val="60"/>
        </w:rPr>
        <w:t xml:space="preserve"> </w:t>
      </w:r>
      <w:r>
        <w:t>неорганической</w:t>
      </w:r>
      <w:r>
        <w:rPr>
          <w:spacing w:val="1"/>
        </w:rPr>
        <w:t xml:space="preserve"> </w:t>
      </w:r>
      <w:r>
        <w:t>химии</w:t>
      </w:r>
      <w:r>
        <w:tab/>
        <w:t>и</w:t>
      </w:r>
      <w:r>
        <w:tab/>
        <w:t>некоторых</w:t>
      </w:r>
      <w:r>
        <w:tab/>
        <w:t>понятий</w:t>
      </w:r>
      <w:r>
        <w:tab/>
        <w:t>и</w:t>
      </w:r>
      <w:r>
        <w:tab/>
      </w:r>
      <w:r>
        <w:rPr>
          <w:spacing w:val="-1"/>
        </w:rPr>
        <w:t>сведений</w:t>
      </w:r>
      <w:r>
        <w:rPr>
          <w:spacing w:val="-58"/>
        </w:rPr>
        <w:t xml:space="preserve"> </w:t>
      </w:r>
      <w:r>
        <w:t>об</w:t>
      </w:r>
      <w:r>
        <w:rPr>
          <w:spacing w:val="-6"/>
        </w:rPr>
        <w:t xml:space="preserve"> </w:t>
      </w:r>
      <w:r>
        <w:t>отдельных</w:t>
      </w:r>
      <w:r>
        <w:rPr>
          <w:spacing w:val="-3"/>
        </w:rPr>
        <w:t xml:space="preserve"> </w:t>
      </w:r>
      <w:r>
        <w:t>объектах</w:t>
      </w:r>
      <w:r>
        <w:rPr>
          <w:spacing w:val="-3"/>
        </w:rPr>
        <w:t xml:space="preserve"> </w:t>
      </w:r>
      <w:r>
        <w:t>органической</w:t>
      </w:r>
      <w:r>
        <w:rPr>
          <w:spacing w:val="3"/>
        </w:rPr>
        <w:t xml:space="preserve"> </w:t>
      </w:r>
      <w:r>
        <w:t>химии.</w:t>
      </w:r>
    </w:p>
    <w:p w:rsidR="00380890" w:rsidRDefault="00436D53">
      <w:pPr>
        <w:pStyle w:val="a3"/>
        <w:tabs>
          <w:tab w:val="left" w:pos="2900"/>
          <w:tab w:val="left" w:pos="5746"/>
          <w:tab w:val="left" w:pos="7440"/>
          <w:tab w:val="left" w:pos="9778"/>
        </w:tabs>
        <w:spacing w:before="1"/>
        <w:ind w:right="157"/>
      </w:pPr>
      <w:r>
        <w:t>Структура</w:t>
      </w:r>
      <w:r>
        <w:rPr>
          <w:spacing w:val="1"/>
        </w:rPr>
        <w:t xml:space="preserve"> </w:t>
      </w:r>
      <w:r>
        <w:t>содержания</w:t>
      </w:r>
      <w:r>
        <w:rPr>
          <w:spacing w:val="1"/>
        </w:rPr>
        <w:t xml:space="preserve"> </w:t>
      </w:r>
      <w:r>
        <w:t>предмета</w:t>
      </w:r>
      <w:r>
        <w:rPr>
          <w:spacing w:val="1"/>
        </w:rPr>
        <w:t xml:space="preserve"> </w:t>
      </w:r>
      <w:r>
        <w:t>сформирована</w:t>
      </w:r>
      <w:r>
        <w:rPr>
          <w:spacing w:val="1"/>
        </w:rPr>
        <w:t xml:space="preserve"> </w:t>
      </w:r>
      <w:r>
        <w:t>на</w:t>
      </w:r>
      <w:r>
        <w:rPr>
          <w:spacing w:val="1"/>
        </w:rPr>
        <w:t xml:space="preserve"> </w:t>
      </w:r>
      <w:r>
        <w:t>основе</w:t>
      </w:r>
      <w:r>
        <w:rPr>
          <w:spacing w:val="1"/>
        </w:rPr>
        <w:t xml:space="preserve"> </w:t>
      </w:r>
      <w:r>
        <w:t>системного</w:t>
      </w:r>
      <w:r>
        <w:rPr>
          <w:spacing w:val="1"/>
        </w:rPr>
        <w:t xml:space="preserve"> </w:t>
      </w:r>
      <w:r>
        <w:t>подхода</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Содержание</w:t>
      </w:r>
      <w:r>
        <w:tab/>
        <w:t>складывается</w:t>
      </w:r>
      <w:r>
        <w:tab/>
        <w:t>из</w:t>
      </w:r>
      <w:r>
        <w:tab/>
        <w:t>системы</w:t>
      </w:r>
      <w:r>
        <w:tab/>
      </w:r>
      <w:r>
        <w:rPr>
          <w:spacing w:val="-1"/>
        </w:rPr>
        <w:t>понятий</w:t>
      </w:r>
      <w:r>
        <w:rPr>
          <w:spacing w:val="-58"/>
        </w:rPr>
        <w:t xml:space="preserve"> </w:t>
      </w:r>
      <w:r>
        <w:t xml:space="preserve">о   </w:t>
      </w:r>
      <w:r>
        <w:rPr>
          <w:spacing w:val="1"/>
        </w:rPr>
        <w:t xml:space="preserve"> </w:t>
      </w:r>
      <w:r>
        <w:t xml:space="preserve">химическом   </w:t>
      </w:r>
      <w:r>
        <w:rPr>
          <w:spacing w:val="1"/>
        </w:rPr>
        <w:t xml:space="preserve"> </w:t>
      </w:r>
      <w:r>
        <w:t>элементе     и    веществе    и     системы     понятий    о     химической    реакции.</w:t>
      </w:r>
      <w:r>
        <w:rPr>
          <w:spacing w:val="1"/>
        </w:rPr>
        <w:t xml:space="preserve"> </w:t>
      </w:r>
      <w:r>
        <w:t>Обе</w:t>
      </w:r>
      <w:r>
        <w:rPr>
          <w:spacing w:val="1"/>
        </w:rPr>
        <w:t xml:space="preserve"> </w:t>
      </w:r>
      <w:r>
        <w:t>эти</w:t>
      </w:r>
      <w:r>
        <w:rPr>
          <w:spacing w:val="1"/>
        </w:rPr>
        <w:t xml:space="preserve"> </w:t>
      </w:r>
      <w:r>
        <w:t>системы</w:t>
      </w:r>
      <w:r>
        <w:rPr>
          <w:spacing w:val="1"/>
        </w:rPr>
        <w:t xml:space="preserve"> </w:t>
      </w:r>
      <w:r>
        <w:t>структурно</w:t>
      </w:r>
      <w:r>
        <w:rPr>
          <w:spacing w:val="1"/>
        </w:rPr>
        <w:t xml:space="preserve"> </w:t>
      </w:r>
      <w:r>
        <w:t>организованы по</w:t>
      </w:r>
      <w:r>
        <w:rPr>
          <w:spacing w:val="1"/>
        </w:rPr>
        <w:t xml:space="preserve"> </w:t>
      </w:r>
      <w:r>
        <w:t>принципу последовательного</w:t>
      </w:r>
      <w:r>
        <w:rPr>
          <w:spacing w:val="1"/>
        </w:rPr>
        <w:t xml:space="preserve"> </w:t>
      </w:r>
      <w:r>
        <w:t>развития знаний на</w:t>
      </w:r>
      <w:r>
        <w:rPr>
          <w:spacing w:val="1"/>
        </w:rPr>
        <w:t xml:space="preserve"> </w:t>
      </w:r>
      <w:r>
        <w:t>основе</w:t>
      </w:r>
      <w:r>
        <w:rPr>
          <w:spacing w:val="1"/>
        </w:rPr>
        <w:t xml:space="preserve"> </w:t>
      </w:r>
      <w:r>
        <w:t>теоретических</w:t>
      </w:r>
      <w:r>
        <w:rPr>
          <w:spacing w:val="1"/>
        </w:rPr>
        <w:t xml:space="preserve"> </w:t>
      </w:r>
      <w:r>
        <w:t>представлений</w:t>
      </w:r>
      <w:r>
        <w:rPr>
          <w:spacing w:val="1"/>
        </w:rPr>
        <w:t xml:space="preserve"> </w:t>
      </w:r>
      <w:r>
        <w:t>разного</w:t>
      </w:r>
      <w:r>
        <w:rPr>
          <w:spacing w:val="1"/>
        </w:rPr>
        <w:t xml:space="preserve"> </w:t>
      </w:r>
      <w:r>
        <w:t>уровня:</w:t>
      </w:r>
      <w:r>
        <w:rPr>
          <w:spacing w:val="1"/>
        </w:rPr>
        <w:t xml:space="preserve"> </w:t>
      </w:r>
      <w:r>
        <w:t>атомно­молекулярного</w:t>
      </w:r>
      <w:r>
        <w:rPr>
          <w:spacing w:val="1"/>
        </w:rPr>
        <w:t xml:space="preserve"> </w:t>
      </w:r>
      <w:r>
        <w:t>учения</w:t>
      </w:r>
      <w:r>
        <w:rPr>
          <w:spacing w:val="1"/>
        </w:rPr>
        <w:t xml:space="preserve"> </w:t>
      </w:r>
      <w:r>
        <w:t>как</w:t>
      </w:r>
      <w:r>
        <w:rPr>
          <w:spacing w:val="60"/>
        </w:rPr>
        <w:t xml:space="preserve"> </w:t>
      </w:r>
      <w:r>
        <w:t>основы</w:t>
      </w:r>
      <w:r>
        <w:rPr>
          <w:spacing w:val="1"/>
        </w:rPr>
        <w:t xml:space="preserve"> </w:t>
      </w:r>
      <w:r>
        <w:t>всего естествознания, уровня Периодического закона Д.И. Менделеева как основного закона химии,</w:t>
      </w:r>
      <w:r>
        <w:rPr>
          <w:spacing w:val="1"/>
        </w:rPr>
        <w:t xml:space="preserve"> </w:t>
      </w:r>
      <w:r>
        <w:t>учения</w:t>
      </w:r>
    </w:p>
    <w:p w:rsidR="00380890" w:rsidRDefault="00436D53">
      <w:pPr>
        <w:pStyle w:val="a3"/>
        <w:tabs>
          <w:tab w:val="left" w:pos="2003"/>
          <w:tab w:val="left" w:pos="3039"/>
          <w:tab w:val="left" w:pos="3251"/>
          <w:tab w:val="left" w:pos="5290"/>
          <w:tab w:val="left" w:pos="6357"/>
          <w:tab w:val="left" w:pos="7411"/>
          <w:tab w:val="left" w:pos="8857"/>
          <w:tab w:val="left" w:pos="9436"/>
        </w:tabs>
        <w:ind w:right="156"/>
      </w:pPr>
      <w:r>
        <w:t>о строении атома и химической связи, представлений об электролитической диссоциации веществ в</w:t>
      </w:r>
      <w:r>
        <w:rPr>
          <w:spacing w:val="1"/>
        </w:rPr>
        <w:t xml:space="preserve"> </w:t>
      </w:r>
      <w:r>
        <w:t>растворах.</w:t>
      </w:r>
      <w:r>
        <w:tab/>
      </w:r>
      <w:r>
        <w:tab/>
        <w:t>Теоретические</w:t>
      </w:r>
      <w:r>
        <w:tab/>
      </w:r>
      <w:r>
        <w:tab/>
        <w:t>знания</w:t>
      </w:r>
      <w:r>
        <w:tab/>
      </w:r>
      <w:r>
        <w:tab/>
      </w:r>
      <w:r>
        <w:rPr>
          <w:spacing w:val="-1"/>
        </w:rPr>
        <w:t>рассматриваются</w:t>
      </w:r>
      <w:r>
        <w:rPr>
          <w:spacing w:val="-58"/>
        </w:rPr>
        <w:t xml:space="preserve"> </w:t>
      </w:r>
      <w:r>
        <w:t>на основе эмпирически полученных и осмысленных фактов, развиваются последовательно от одного</w:t>
      </w:r>
      <w:r>
        <w:rPr>
          <w:spacing w:val="1"/>
        </w:rPr>
        <w:t xml:space="preserve"> </w:t>
      </w:r>
      <w:r>
        <w:t>уровня</w:t>
      </w:r>
      <w:r>
        <w:tab/>
        <w:t>к</w:t>
      </w:r>
      <w:r>
        <w:tab/>
      </w:r>
      <w:r>
        <w:tab/>
        <w:t>другому,</w:t>
      </w:r>
      <w:r>
        <w:tab/>
        <w:t>выполняя</w:t>
      </w:r>
      <w:r>
        <w:tab/>
      </w:r>
      <w:r>
        <w:tab/>
        <w:t>функции</w:t>
      </w:r>
      <w:r>
        <w:tab/>
      </w:r>
      <w:r>
        <w:tab/>
        <w:t>объяснения</w:t>
      </w:r>
    </w:p>
    <w:p w:rsidR="00380890" w:rsidRDefault="00380890">
      <w:pPr>
        <w:sectPr w:rsidR="00380890">
          <w:headerReference w:type="default" r:id="rId196"/>
          <w:pgSz w:w="11910" w:h="16840"/>
          <w:pgMar w:top="620" w:right="560" w:bottom="280" w:left="560" w:header="0" w:footer="0" w:gutter="0"/>
          <w:cols w:space="720"/>
        </w:sectPr>
      </w:pPr>
    </w:p>
    <w:p w:rsidR="00380890" w:rsidRDefault="00436D53">
      <w:pPr>
        <w:pStyle w:val="a3"/>
        <w:spacing w:before="76" w:line="237" w:lineRule="auto"/>
        <w:ind w:right="162"/>
      </w:pPr>
      <w:r>
        <w:lastRenderedPageBreak/>
        <w:t xml:space="preserve">и    </w:t>
      </w:r>
      <w:r>
        <w:rPr>
          <w:spacing w:val="1"/>
        </w:rPr>
        <w:t xml:space="preserve"> </w:t>
      </w:r>
      <w:r>
        <w:t>прогнозирования      свойств,      строения     и      возможностей      практического      применения</w:t>
      </w:r>
      <w:r>
        <w:rPr>
          <w:spacing w:val="-57"/>
        </w:rPr>
        <w:t xml:space="preserve"> </w:t>
      </w:r>
      <w:r>
        <w:t>и</w:t>
      </w:r>
      <w:r>
        <w:rPr>
          <w:spacing w:val="2"/>
        </w:rPr>
        <w:t xml:space="preserve"> </w:t>
      </w:r>
      <w:r>
        <w:t>получения</w:t>
      </w:r>
      <w:r>
        <w:rPr>
          <w:spacing w:val="2"/>
        </w:rPr>
        <w:t xml:space="preserve"> </w:t>
      </w:r>
      <w:r>
        <w:t>изучаемых</w:t>
      </w:r>
      <w:r>
        <w:rPr>
          <w:spacing w:val="-3"/>
        </w:rPr>
        <w:t xml:space="preserve"> </w:t>
      </w:r>
      <w:r>
        <w:t>веществ.</w:t>
      </w:r>
    </w:p>
    <w:p w:rsidR="00380890" w:rsidRDefault="00436D53">
      <w:pPr>
        <w:pStyle w:val="a3"/>
        <w:spacing w:before="3"/>
        <w:ind w:right="154"/>
      </w:pPr>
      <w:r>
        <w:t>Такая организация содержания программы способствует представлению химической составляющей</w:t>
      </w:r>
      <w:r>
        <w:rPr>
          <w:spacing w:val="1"/>
        </w:rPr>
        <w:t xml:space="preserve"> </w:t>
      </w:r>
      <w:r>
        <w:t>научной картины мира в логике её системной природы. Тем самым обеспечивается возможность</w:t>
      </w:r>
      <w:r>
        <w:rPr>
          <w:spacing w:val="1"/>
        </w:rPr>
        <w:t xml:space="preserve"> </w:t>
      </w:r>
      <w:r>
        <w:t>формирования у обучающихся ценностного отношения к научному знанию и методам познания в</w:t>
      </w:r>
      <w:r>
        <w:rPr>
          <w:spacing w:val="1"/>
        </w:rPr>
        <w:t xml:space="preserve"> </w:t>
      </w:r>
      <w:r>
        <w:t>науке. Важно также заметить, что освоение содержания курса происходит с привлечением знаний из</w:t>
      </w:r>
      <w:r>
        <w:rPr>
          <w:spacing w:val="1"/>
        </w:rPr>
        <w:t xml:space="preserve"> </w:t>
      </w:r>
      <w:r>
        <w:t>ранее        изученных        курсов:        «Окружающий        мир»,        «Биология.        5—7        классы»</w:t>
      </w:r>
      <w:r>
        <w:rPr>
          <w:spacing w:val="1"/>
        </w:rPr>
        <w:t xml:space="preserve"> </w:t>
      </w:r>
      <w:r>
        <w:t>и</w:t>
      </w:r>
      <w:r>
        <w:rPr>
          <w:spacing w:val="2"/>
        </w:rPr>
        <w:t xml:space="preserve"> </w:t>
      </w:r>
      <w:r>
        <w:t>«Физика.</w:t>
      </w:r>
      <w:r>
        <w:rPr>
          <w:spacing w:val="-1"/>
        </w:rPr>
        <w:t xml:space="preserve"> </w:t>
      </w:r>
      <w:r>
        <w:t>7</w:t>
      </w:r>
      <w:r>
        <w:rPr>
          <w:spacing w:val="2"/>
        </w:rPr>
        <w:t xml:space="preserve"> </w:t>
      </w:r>
      <w:r>
        <w:t>класс».</w:t>
      </w:r>
    </w:p>
    <w:p w:rsidR="00380890" w:rsidRDefault="00436D53">
      <w:pPr>
        <w:pStyle w:val="a3"/>
        <w:tabs>
          <w:tab w:val="left" w:pos="3313"/>
          <w:tab w:val="left" w:pos="5498"/>
          <w:tab w:val="left" w:pos="9222"/>
        </w:tabs>
        <w:spacing w:before="1"/>
        <w:ind w:right="144"/>
      </w:pPr>
      <w:r>
        <w:t>К</w:t>
      </w:r>
      <w:r>
        <w:rPr>
          <w:spacing w:val="1"/>
        </w:rPr>
        <w:t xml:space="preserve"> </w:t>
      </w:r>
      <w:r>
        <w:t>направлению</w:t>
      </w:r>
      <w:r>
        <w:rPr>
          <w:spacing w:val="1"/>
        </w:rPr>
        <w:t xml:space="preserve"> </w:t>
      </w:r>
      <w:r>
        <w:t>первостепенной</w:t>
      </w:r>
      <w:r>
        <w:rPr>
          <w:spacing w:val="1"/>
        </w:rPr>
        <w:t xml:space="preserve"> </w:t>
      </w:r>
      <w:r>
        <w:t>значимости</w:t>
      </w:r>
      <w:r>
        <w:rPr>
          <w:spacing w:val="1"/>
        </w:rPr>
        <w:t xml:space="preserve"> </w:t>
      </w:r>
      <w:r>
        <w:t>при</w:t>
      </w:r>
      <w:r>
        <w:rPr>
          <w:spacing w:val="1"/>
        </w:rPr>
        <w:t xml:space="preserve"> </w:t>
      </w:r>
      <w:r>
        <w:t>реализации</w:t>
      </w:r>
      <w:r>
        <w:rPr>
          <w:spacing w:val="1"/>
        </w:rPr>
        <w:t xml:space="preserve"> </w:t>
      </w:r>
      <w:r>
        <w:t>образовательных</w:t>
      </w:r>
      <w:r>
        <w:rPr>
          <w:spacing w:val="1"/>
        </w:rPr>
        <w:t xml:space="preserve"> </w:t>
      </w:r>
      <w:r>
        <w:t>функций</w:t>
      </w:r>
      <w:r>
        <w:rPr>
          <w:spacing w:val="1"/>
        </w:rPr>
        <w:t xml:space="preserve"> </w:t>
      </w:r>
      <w:r>
        <w:t>химии</w:t>
      </w:r>
      <w:r>
        <w:rPr>
          <w:spacing w:val="1"/>
        </w:rPr>
        <w:t xml:space="preserve"> </w:t>
      </w:r>
      <w:r>
        <w:t>традиционно</w:t>
      </w:r>
      <w:r>
        <w:rPr>
          <w:spacing w:val="1"/>
        </w:rPr>
        <w:t xml:space="preserve"> </w:t>
      </w:r>
      <w:r>
        <w:t>относят</w:t>
      </w:r>
      <w:r>
        <w:rPr>
          <w:spacing w:val="1"/>
        </w:rPr>
        <w:t xml:space="preserve"> </w:t>
      </w:r>
      <w:r>
        <w:t>формирование</w:t>
      </w:r>
      <w:r>
        <w:rPr>
          <w:spacing w:val="1"/>
        </w:rPr>
        <w:t xml:space="preserve"> </w:t>
      </w:r>
      <w:r>
        <w:t>знаний основ</w:t>
      </w:r>
      <w:r>
        <w:rPr>
          <w:spacing w:val="1"/>
        </w:rPr>
        <w:t xml:space="preserve"> </w:t>
      </w:r>
      <w:r>
        <w:t>химической</w:t>
      </w:r>
      <w:r>
        <w:rPr>
          <w:spacing w:val="1"/>
        </w:rPr>
        <w:t xml:space="preserve"> </w:t>
      </w:r>
      <w:r>
        <w:t>науки</w:t>
      </w:r>
      <w:r>
        <w:rPr>
          <w:spacing w:val="1"/>
        </w:rPr>
        <w:t xml:space="preserve"> </w:t>
      </w:r>
      <w:r>
        <w:t>как</w:t>
      </w:r>
      <w:r>
        <w:rPr>
          <w:spacing w:val="1"/>
        </w:rPr>
        <w:t xml:space="preserve"> </w:t>
      </w:r>
      <w:r>
        <w:t>области</w:t>
      </w:r>
      <w:r>
        <w:rPr>
          <w:spacing w:val="1"/>
        </w:rPr>
        <w:t xml:space="preserve"> </w:t>
      </w:r>
      <w:r>
        <w:t>современного</w:t>
      </w:r>
      <w:r>
        <w:rPr>
          <w:spacing w:val="1"/>
        </w:rPr>
        <w:t xml:space="preserve"> </w:t>
      </w:r>
      <w:r>
        <w:t>естествознания,</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и</w:t>
      </w:r>
      <w:r>
        <w:rPr>
          <w:spacing w:val="1"/>
        </w:rPr>
        <w:t xml:space="preserve"> </w:t>
      </w:r>
      <w:r>
        <w:t>как</w:t>
      </w:r>
      <w:r>
        <w:rPr>
          <w:spacing w:val="1"/>
        </w:rPr>
        <w:t xml:space="preserve"> </w:t>
      </w:r>
      <w:r>
        <w:t>одного</w:t>
      </w:r>
      <w:r>
        <w:rPr>
          <w:spacing w:val="1"/>
        </w:rPr>
        <w:t xml:space="preserve"> </w:t>
      </w:r>
      <w:r>
        <w:t>из</w:t>
      </w:r>
      <w:r>
        <w:rPr>
          <w:spacing w:val="1"/>
        </w:rPr>
        <w:t xml:space="preserve"> </w:t>
      </w:r>
      <w:r>
        <w:t>компонентов</w:t>
      </w:r>
      <w:r>
        <w:rPr>
          <w:spacing w:val="1"/>
        </w:rPr>
        <w:t xml:space="preserve"> </w:t>
      </w:r>
      <w:r>
        <w:t>мировой</w:t>
      </w:r>
      <w:r>
        <w:rPr>
          <w:spacing w:val="1"/>
        </w:rPr>
        <w:t xml:space="preserve"> </w:t>
      </w:r>
      <w:r>
        <w:t>культуры.</w:t>
      </w:r>
      <w:r>
        <w:rPr>
          <w:spacing w:val="1"/>
        </w:rPr>
        <w:t xml:space="preserve"> </w:t>
      </w:r>
      <w:r>
        <w:t>Задача</w:t>
      </w:r>
      <w:r>
        <w:rPr>
          <w:spacing w:val="1"/>
        </w:rPr>
        <w:t xml:space="preserve"> </w:t>
      </w:r>
      <w:r>
        <w:t>учебного</w:t>
      </w:r>
      <w:r>
        <w:rPr>
          <w:spacing w:val="1"/>
        </w:rPr>
        <w:t xml:space="preserve"> </w:t>
      </w:r>
      <w:r>
        <w:t>предмета</w:t>
      </w:r>
      <w:r>
        <w:rPr>
          <w:spacing w:val="1"/>
        </w:rPr>
        <w:t xml:space="preserve"> </w:t>
      </w:r>
      <w:r>
        <w:t>состоит</w:t>
      </w:r>
      <w:r>
        <w:rPr>
          <w:spacing w:val="1"/>
        </w:rPr>
        <w:t xml:space="preserve"> </w:t>
      </w:r>
      <w:r>
        <w:t>в</w:t>
      </w:r>
      <w:r>
        <w:rPr>
          <w:spacing w:val="1"/>
        </w:rPr>
        <w:t xml:space="preserve"> </w:t>
      </w:r>
      <w:r>
        <w:t>формировании</w:t>
      </w:r>
      <w:r>
        <w:rPr>
          <w:spacing w:val="1"/>
        </w:rPr>
        <w:t xml:space="preserve"> </w:t>
      </w:r>
      <w:r>
        <w:t>системы</w:t>
      </w:r>
      <w:r>
        <w:rPr>
          <w:spacing w:val="1"/>
        </w:rPr>
        <w:t xml:space="preserve"> </w:t>
      </w:r>
      <w:r>
        <w:t>химических</w:t>
      </w:r>
      <w:r>
        <w:rPr>
          <w:spacing w:val="1"/>
        </w:rPr>
        <w:t xml:space="preserve"> </w:t>
      </w:r>
      <w:r>
        <w:t>знаний</w:t>
      </w:r>
      <w:r>
        <w:rPr>
          <w:spacing w:val="1"/>
        </w:rPr>
        <w:t xml:space="preserve"> </w:t>
      </w:r>
      <w:r>
        <w:t>–</w:t>
      </w:r>
      <w:r>
        <w:rPr>
          <w:spacing w:val="1"/>
        </w:rPr>
        <w:t xml:space="preserve"> </w:t>
      </w:r>
      <w:r>
        <w:t>важнейших</w:t>
      </w:r>
      <w:r>
        <w:rPr>
          <w:spacing w:val="1"/>
        </w:rPr>
        <w:t xml:space="preserve"> </w:t>
      </w:r>
      <w:r>
        <w:t>фактов,</w:t>
      </w:r>
      <w:r>
        <w:rPr>
          <w:spacing w:val="1"/>
        </w:rPr>
        <w:t xml:space="preserve"> </w:t>
      </w:r>
      <w:r>
        <w:t>понятий,</w:t>
      </w:r>
      <w:r>
        <w:rPr>
          <w:spacing w:val="1"/>
        </w:rPr>
        <w:t xml:space="preserve"> </w:t>
      </w:r>
      <w:r>
        <w:t>законов</w:t>
      </w:r>
      <w:r>
        <w:rPr>
          <w:spacing w:val="1"/>
        </w:rPr>
        <w:t xml:space="preserve"> </w:t>
      </w:r>
      <w:r>
        <w:t>и</w:t>
      </w:r>
      <w:r>
        <w:rPr>
          <w:spacing w:val="1"/>
        </w:rPr>
        <w:t xml:space="preserve"> </w:t>
      </w:r>
      <w:r>
        <w:t>теоретических</w:t>
      </w:r>
      <w:r>
        <w:rPr>
          <w:spacing w:val="1"/>
        </w:rPr>
        <w:t xml:space="preserve"> </w:t>
      </w:r>
      <w:r>
        <w:t>положений,</w:t>
      </w:r>
      <w:r>
        <w:rPr>
          <w:spacing w:val="1"/>
        </w:rPr>
        <w:t xml:space="preserve"> </w:t>
      </w:r>
      <w:r>
        <w:t>доступных</w:t>
      </w:r>
      <w:r>
        <w:rPr>
          <w:spacing w:val="1"/>
        </w:rPr>
        <w:t xml:space="preserve"> </w:t>
      </w:r>
      <w:r>
        <w:t>обобщений</w:t>
      </w:r>
      <w:r>
        <w:rPr>
          <w:spacing w:val="1"/>
        </w:rPr>
        <w:t xml:space="preserve"> </w:t>
      </w:r>
      <w:r>
        <w:t>мировоззренческого</w:t>
      </w:r>
      <w:r>
        <w:rPr>
          <w:spacing w:val="1"/>
        </w:rPr>
        <w:t xml:space="preserve"> </w:t>
      </w:r>
      <w:r>
        <w:t>характера,</w:t>
      </w:r>
      <w:r>
        <w:rPr>
          <w:spacing w:val="1"/>
        </w:rPr>
        <w:t xml:space="preserve"> </w:t>
      </w:r>
      <w:r>
        <w:t>языка</w:t>
      </w:r>
      <w:r>
        <w:rPr>
          <w:spacing w:val="1"/>
        </w:rPr>
        <w:t xml:space="preserve"> </w:t>
      </w:r>
      <w:r>
        <w:t>науки,</w:t>
      </w:r>
      <w:r>
        <w:rPr>
          <w:spacing w:val="1"/>
        </w:rPr>
        <w:t xml:space="preserve"> </w:t>
      </w:r>
      <w:r>
        <w:t>знаний</w:t>
      </w:r>
      <w:r>
        <w:rPr>
          <w:spacing w:val="1"/>
        </w:rPr>
        <w:t xml:space="preserve"> </w:t>
      </w:r>
      <w:r>
        <w:t>о</w:t>
      </w:r>
      <w:r>
        <w:rPr>
          <w:spacing w:val="1"/>
        </w:rPr>
        <w:t xml:space="preserve"> </w:t>
      </w:r>
      <w:r>
        <w:t>научных</w:t>
      </w:r>
      <w:r>
        <w:rPr>
          <w:spacing w:val="1"/>
        </w:rPr>
        <w:t xml:space="preserve"> </w:t>
      </w:r>
      <w:r>
        <w:t>методах</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r>
        <w:rPr>
          <w:spacing w:val="1"/>
        </w:rPr>
        <w:t xml:space="preserve"> </w:t>
      </w:r>
      <w:r>
        <w:t>а</w:t>
      </w:r>
      <w:r>
        <w:rPr>
          <w:spacing w:val="1"/>
        </w:rPr>
        <w:t xml:space="preserve"> </w:t>
      </w:r>
      <w:r>
        <w:t>также</w:t>
      </w:r>
      <w:r>
        <w:rPr>
          <w:spacing w:val="1"/>
        </w:rPr>
        <w:t xml:space="preserve"> </w:t>
      </w:r>
      <w:r>
        <w:t>в</w:t>
      </w:r>
      <w:r>
        <w:rPr>
          <w:spacing w:val="1"/>
        </w:rPr>
        <w:t xml:space="preserve"> </w:t>
      </w:r>
      <w:r>
        <w:t>формировании</w:t>
      </w:r>
      <w:r>
        <w:rPr>
          <w:spacing w:val="1"/>
        </w:rPr>
        <w:t xml:space="preserve"> </w:t>
      </w:r>
      <w:r>
        <w:t>и</w:t>
      </w:r>
      <w:r>
        <w:rPr>
          <w:spacing w:val="1"/>
        </w:rPr>
        <w:t xml:space="preserve"> </w:t>
      </w:r>
      <w:r>
        <w:t>развитии</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деятельности,</w:t>
      </w:r>
      <w:r>
        <w:rPr>
          <w:spacing w:val="1"/>
        </w:rPr>
        <w:t xml:space="preserve"> </w:t>
      </w:r>
      <w:r>
        <w:t>связанных</w:t>
      </w:r>
      <w:r>
        <w:tab/>
        <w:t>с</w:t>
      </w:r>
      <w:r>
        <w:tab/>
        <w:t>планированием,</w:t>
      </w:r>
      <w:r>
        <w:tab/>
        <w:t>наблюдением</w:t>
      </w:r>
      <w:r>
        <w:rPr>
          <w:spacing w:val="-58"/>
        </w:rPr>
        <w:t xml:space="preserve"> </w:t>
      </w:r>
      <w:r>
        <w:t>и</w:t>
      </w:r>
      <w:r>
        <w:rPr>
          <w:spacing w:val="1"/>
        </w:rPr>
        <w:t xml:space="preserve"> </w:t>
      </w:r>
      <w:r>
        <w:t>проведением</w:t>
      </w:r>
      <w:r>
        <w:rPr>
          <w:spacing w:val="1"/>
        </w:rPr>
        <w:t xml:space="preserve"> </w:t>
      </w:r>
      <w:r>
        <w:t>химического</w:t>
      </w:r>
      <w:r>
        <w:rPr>
          <w:spacing w:val="1"/>
        </w:rPr>
        <w:t xml:space="preserve"> </w:t>
      </w:r>
      <w:r>
        <w:t>эксперимента,</w:t>
      </w:r>
      <w:r>
        <w:rPr>
          <w:spacing w:val="1"/>
        </w:rPr>
        <w:t xml:space="preserve"> </w:t>
      </w:r>
      <w:r>
        <w:t>соблюдением</w:t>
      </w:r>
      <w:r>
        <w:rPr>
          <w:spacing w:val="1"/>
        </w:rPr>
        <w:t xml:space="preserve"> </w:t>
      </w:r>
      <w:r>
        <w:t>правил</w:t>
      </w:r>
      <w:r>
        <w:rPr>
          <w:spacing w:val="1"/>
        </w:rPr>
        <w:t xml:space="preserve"> </w:t>
      </w:r>
      <w:r>
        <w:t>безопасного</w:t>
      </w:r>
      <w:r>
        <w:rPr>
          <w:spacing w:val="1"/>
        </w:rPr>
        <w:t xml:space="preserve"> </w:t>
      </w:r>
      <w:r>
        <w:t>обращения</w:t>
      </w:r>
      <w:r>
        <w:rPr>
          <w:spacing w:val="1"/>
        </w:rPr>
        <w:t xml:space="preserve"> </w:t>
      </w:r>
      <w:r>
        <w:t>с</w:t>
      </w:r>
      <w:r>
        <w:rPr>
          <w:spacing w:val="1"/>
        </w:rPr>
        <w:t xml:space="preserve"> </w:t>
      </w:r>
      <w:r>
        <w:t>веществами</w:t>
      </w:r>
      <w:r>
        <w:rPr>
          <w:spacing w:val="-3"/>
        </w:rPr>
        <w:t xml:space="preserve"> </w:t>
      </w:r>
      <w:r>
        <w:t>в</w:t>
      </w:r>
      <w:r>
        <w:rPr>
          <w:spacing w:val="-1"/>
        </w:rPr>
        <w:t xml:space="preserve"> </w:t>
      </w:r>
      <w:r>
        <w:t>повседневной</w:t>
      </w:r>
      <w:r>
        <w:rPr>
          <w:spacing w:val="-2"/>
        </w:rPr>
        <w:t xml:space="preserve"> </w:t>
      </w:r>
      <w:r>
        <w:t>жизни.</w:t>
      </w:r>
    </w:p>
    <w:p w:rsidR="00380890" w:rsidRDefault="00436D53">
      <w:pPr>
        <w:pStyle w:val="a3"/>
        <w:tabs>
          <w:tab w:val="left" w:pos="2449"/>
          <w:tab w:val="left" w:pos="3961"/>
          <w:tab w:val="left" w:pos="6730"/>
          <w:tab w:val="left" w:pos="9130"/>
        </w:tabs>
        <w:spacing w:before="1"/>
        <w:ind w:right="149"/>
      </w:pPr>
      <w:r>
        <w:t xml:space="preserve">Наряду         с         этим         цели         изучения         учебного        </w:t>
      </w:r>
      <w:r>
        <w:rPr>
          <w:spacing w:val="1"/>
        </w:rPr>
        <w:t xml:space="preserve"> </w:t>
      </w:r>
      <w:r>
        <w:t>предмета         в          программе</w:t>
      </w:r>
      <w:r>
        <w:rPr>
          <w:spacing w:val="1"/>
        </w:rPr>
        <w:t xml:space="preserve"> </w:t>
      </w:r>
      <w:r>
        <w:t>по химии уточнены и скорректированы с учётом новых приоритетов в системе основного общего</w:t>
      </w:r>
      <w:r>
        <w:rPr>
          <w:spacing w:val="1"/>
        </w:rPr>
        <w:t xml:space="preserve"> </w:t>
      </w:r>
      <w:r>
        <w:t>образования.</w:t>
      </w:r>
      <w:r>
        <w:rPr>
          <w:spacing w:val="1"/>
        </w:rPr>
        <w:t xml:space="preserve"> </w:t>
      </w:r>
      <w:r>
        <w:t>Сегодня</w:t>
      </w:r>
      <w:r>
        <w:rPr>
          <w:spacing w:val="1"/>
        </w:rPr>
        <w:t xml:space="preserve"> </w:t>
      </w:r>
      <w:r>
        <w:t>в</w:t>
      </w:r>
      <w:r>
        <w:rPr>
          <w:spacing w:val="1"/>
        </w:rPr>
        <w:t xml:space="preserve"> </w:t>
      </w:r>
      <w:r>
        <w:t>образовании</w:t>
      </w:r>
      <w:r>
        <w:rPr>
          <w:spacing w:val="1"/>
        </w:rPr>
        <w:t xml:space="preserve"> </w:t>
      </w:r>
      <w:r>
        <w:t>особо</w:t>
      </w:r>
      <w:r>
        <w:rPr>
          <w:spacing w:val="1"/>
        </w:rPr>
        <w:t xml:space="preserve"> </w:t>
      </w:r>
      <w:r>
        <w:t>значимой</w:t>
      </w:r>
      <w:r>
        <w:rPr>
          <w:spacing w:val="1"/>
        </w:rPr>
        <w:t xml:space="preserve"> </w:t>
      </w:r>
      <w:r>
        <w:t>признаётся</w:t>
      </w:r>
      <w:r>
        <w:rPr>
          <w:spacing w:val="1"/>
        </w:rPr>
        <w:t xml:space="preserve"> </w:t>
      </w:r>
      <w:r>
        <w:t>направленность</w:t>
      </w:r>
      <w:r>
        <w:rPr>
          <w:spacing w:val="1"/>
        </w:rPr>
        <w:t xml:space="preserve"> </w:t>
      </w:r>
      <w:r>
        <w:t>обучения</w:t>
      </w:r>
      <w:r>
        <w:rPr>
          <w:spacing w:val="1"/>
        </w:rPr>
        <w:t xml:space="preserve"> </w:t>
      </w:r>
      <w:r>
        <w:t>на</w:t>
      </w:r>
      <w:r>
        <w:rPr>
          <w:spacing w:val="1"/>
        </w:rPr>
        <w:t xml:space="preserve"> </w:t>
      </w:r>
      <w:r>
        <w:t>развитие</w:t>
      </w:r>
      <w:r>
        <w:tab/>
        <w:t>и</w:t>
      </w:r>
      <w:r>
        <w:tab/>
        <w:t>саморазвитие</w:t>
      </w:r>
      <w:r>
        <w:tab/>
        <w:t>личности,</w:t>
      </w:r>
      <w:r>
        <w:tab/>
        <w:t>формирование</w:t>
      </w:r>
      <w:r>
        <w:rPr>
          <w:spacing w:val="-58"/>
        </w:rPr>
        <w:t xml:space="preserve"> </w:t>
      </w:r>
      <w:r>
        <w:t xml:space="preserve">её    </w:t>
      </w:r>
      <w:r>
        <w:rPr>
          <w:spacing w:val="1"/>
        </w:rPr>
        <w:t xml:space="preserve"> </w:t>
      </w:r>
      <w:r>
        <w:t xml:space="preserve">интеллекта    </w:t>
      </w:r>
      <w:r>
        <w:rPr>
          <w:spacing w:val="1"/>
        </w:rPr>
        <w:t xml:space="preserve"> </w:t>
      </w:r>
      <w:r>
        <w:t xml:space="preserve">и    </w:t>
      </w:r>
      <w:r>
        <w:rPr>
          <w:spacing w:val="1"/>
        </w:rPr>
        <w:t xml:space="preserve"> </w:t>
      </w:r>
      <w:r>
        <w:t xml:space="preserve">общей    </w:t>
      </w:r>
      <w:r>
        <w:rPr>
          <w:spacing w:val="1"/>
        </w:rPr>
        <w:t xml:space="preserve"> </w:t>
      </w:r>
      <w:r>
        <w:t xml:space="preserve">культуры.    </w:t>
      </w:r>
      <w:r>
        <w:rPr>
          <w:spacing w:val="1"/>
        </w:rPr>
        <w:t xml:space="preserve"> </w:t>
      </w:r>
      <w:r>
        <w:t>Обучение      умению      учиться      и      продолжать</w:t>
      </w:r>
      <w:r>
        <w:rPr>
          <w:spacing w:val="1"/>
        </w:rPr>
        <w:t xml:space="preserve"> </w:t>
      </w:r>
      <w:r>
        <w:t>своё</w:t>
      </w:r>
      <w:r>
        <w:rPr>
          <w:spacing w:val="-11"/>
        </w:rPr>
        <w:t xml:space="preserve"> </w:t>
      </w:r>
      <w:r>
        <w:t>образование</w:t>
      </w:r>
      <w:r>
        <w:rPr>
          <w:spacing w:val="-1"/>
        </w:rPr>
        <w:t xml:space="preserve"> </w:t>
      </w:r>
      <w:r>
        <w:t>самостоятельно</w:t>
      </w:r>
      <w:r>
        <w:rPr>
          <w:spacing w:val="5"/>
        </w:rPr>
        <w:t xml:space="preserve"> </w:t>
      </w:r>
      <w:r>
        <w:t>становится</w:t>
      </w:r>
      <w:r>
        <w:rPr>
          <w:spacing w:val="-5"/>
        </w:rPr>
        <w:t xml:space="preserve"> </w:t>
      </w:r>
      <w:r>
        <w:t>одной</w:t>
      </w:r>
      <w:r>
        <w:rPr>
          <w:spacing w:val="-3"/>
        </w:rPr>
        <w:t xml:space="preserve"> </w:t>
      </w:r>
      <w:r>
        <w:t>из</w:t>
      </w:r>
      <w:r>
        <w:rPr>
          <w:spacing w:val="-4"/>
        </w:rPr>
        <w:t xml:space="preserve"> </w:t>
      </w:r>
      <w:r>
        <w:t>важнейших</w:t>
      </w:r>
      <w:r>
        <w:rPr>
          <w:spacing w:val="-5"/>
        </w:rPr>
        <w:t xml:space="preserve"> </w:t>
      </w:r>
      <w:r>
        <w:t>функций</w:t>
      </w:r>
      <w:r>
        <w:rPr>
          <w:spacing w:val="2"/>
        </w:rPr>
        <w:t xml:space="preserve"> </w:t>
      </w:r>
      <w:r>
        <w:t>учебных</w:t>
      </w:r>
      <w:r>
        <w:rPr>
          <w:spacing w:val="-5"/>
        </w:rPr>
        <w:t xml:space="preserve"> </w:t>
      </w:r>
      <w:r>
        <w:t>предметов.</w:t>
      </w:r>
    </w:p>
    <w:p w:rsidR="00380890" w:rsidRDefault="00436D53">
      <w:pPr>
        <w:pStyle w:val="a3"/>
        <w:spacing w:before="3" w:line="237" w:lineRule="auto"/>
        <w:ind w:right="172"/>
      </w:pPr>
      <w:r>
        <w:t>В связи с этим при изучении предмета на уровне основного общего образования доминирующее</w:t>
      </w:r>
      <w:r>
        <w:rPr>
          <w:spacing w:val="1"/>
        </w:rPr>
        <w:t xml:space="preserve"> </w:t>
      </w:r>
      <w:r>
        <w:t>значение приобрели</w:t>
      </w:r>
      <w:r>
        <w:rPr>
          <w:spacing w:val="-2"/>
        </w:rPr>
        <w:t xml:space="preserve"> </w:t>
      </w:r>
      <w:r>
        <w:t>такие</w:t>
      </w:r>
      <w:r>
        <w:rPr>
          <w:spacing w:val="1"/>
        </w:rPr>
        <w:t xml:space="preserve"> </w:t>
      </w:r>
      <w:r>
        <w:t>цели,</w:t>
      </w:r>
      <w:r>
        <w:rPr>
          <w:spacing w:val="4"/>
        </w:rPr>
        <w:t xml:space="preserve"> </w:t>
      </w:r>
      <w:r>
        <w:t>как:</w:t>
      </w:r>
    </w:p>
    <w:p w:rsidR="00380890" w:rsidRDefault="00436D53">
      <w:pPr>
        <w:pStyle w:val="a3"/>
        <w:tabs>
          <w:tab w:val="left" w:pos="2784"/>
          <w:tab w:val="left" w:pos="5639"/>
          <w:tab w:val="left" w:pos="7679"/>
          <w:tab w:val="left" w:pos="9815"/>
        </w:tabs>
        <w:spacing w:before="3"/>
        <w:ind w:right="162"/>
      </w:pPr>
      <w:r>
        <w:t>формирование</w:t>
      </w:r>
      <w:r>
        <w:tab/>
        <w:t>интеллектуально</w:t>
      </w:r>
      <w:r>
        <w:tab/>
        <w:t>развитой</w:t>
      </w:r>
      <w:r>
        <w:tab/>
        <w:t>личности,</w:t>
      </w:r>
      <w:r>
        <w:tab/>
      </w:r>
      <w:r>
        <w:rPr>
          <w:spacing w:val="-1"/>
        </w:rPr>
        <w:t>готовой</w:t>
      </w:r>
      <w:r>
        <w:rPr>
          <w:spacing w:val="-58"/>
        </w:rPr>
        <w:t xml:space="preserve"> </w:t>
      </w:r>
      <w:r>
        <w:t>к</w:t>
      </w:r>
      <w:r>
        <w:rPr>
          <w:spacing w:val="1"/>
        </w:rPr>
        <w:t xml:space="preserve"> </w:t>
      </w:r>
      <w:r>
        <w:t>самообразованию,</w:t>
      </w:r>
      <w:r>
        <w:rPr>
          <w:spacing w:val="1"/>
        </w:rPr>
        <w:t xml:space="preserve"> </w:t>
      </w:r>
      <w:r>
        <w:t>сотрудничеству,</w:t>
      </w:r>
      <w:r>
        <w:rPr>
          <w:spacing w:val="1"/>
        </w:rPr>
        <w:t xml:space="preserve"> </w:t>
      </w:r>
      <w:r>
        <w:t>самостоятельному</w:t>
      </w:r>
      <w:r>
        <w:rPr>
          <w:spacing w:val="1"/>
        </w:rPr>
        <w:t xml:space="preserve"> </w:t>
      </w:r>
      <w:r>
        <w:t>принятию</w:t>
      </w:r>
      <w:r>
        <w:rPr>
          <w:spacing w:val="1"/>
        </w:rPr>
        <w:t xml:space="preserve"> </w:t>
      </w:r>
      <w:r>
        <w:t>решений,</w:t>
      </w:r>
      <w:r>
        <w:rPr>
          <w:spacing w:val="1"/>
        </w:rPr>
        <w:t xml:space="preserve"> </w:t>
      </w:r>
      <w:r>
        <w:t>способной</w:t>
      </w:r>
      <w:r>
        <w:rPr>
          <w:spacing w:val="1"/>
        </w:rPr>
        <w:t xml:space="preserve"> </w:t>
      </w:r>
      <w:r>
        <w:t>адаптироваться</w:t>
      </w:r>
      <w:r>
        <w:rPr>
          <w:spacing w:val="-4"/>
        </w:rPr>
        <w:t xml:space="preserve"> </w:t>
      </w:r>
      <w:r>
        <w:t>к быстро</w:t>
      </w:r>
      <w:r>
        <w:rPr>
          <w:spacing w:val="2"/>
        </w:rPr>
        <w:t xml:space="preserve"> </w:t>
      </w:r>
      <w:r>
        <w:t>меняющимся</w:t>
      </w:r>
      <w:r>
        <w:rPr>
          <w:spacing w:val="1"/>
        </w:rPr>
        <w:t xml:space="preserve"> </w:t>
      </w:r>
      <w:r>
        <w:t>условиям</w:t>
      </w:r>
      <w:r>
        <w:rPr>
          <w:spacing w:val="3"/>
        </w:rPr>
        <w:t xml:space="preserve"> </w:t>
      </w:r>
      <w:r>
        <w:t>жизни;</w:t>
      </w:r>
    </w:p>
    <w:p w:rsidR="00380890" w:rsidRDefault="00436D53">
      <w:pPr>
        <w:pStyle w:val="a3"/>
        <w:tabs>
          <w:tab w:val="left" w:pos="2434"/>
          <w:tab w:val="left" w:pos="4032"/>
          <w:tab w:val="left" w:pos="4915"/>
          <w:tab w:val="left" w:pos="7285"/>
          <w:tab w:val="left" w:pos="9200"/>
        </w:tabs>
        <w:ind w:right="158"/>
      </w:pPr>
      <w:r>
        <w:t>направленность</w:t>
      </w:r>
      <w:r>
        <w:tab/>
        <w:t>обучения</w:t>
      </w:r>
      <w:r>
        <w:tab/>
        <w:t>на</w:t>
      </w:r>
      <w:r>
        <w:tab/>
        <w:t>систематическое</w:t>
      </w:r>
      <w:r>
        <w:tab/>
        <w:t>приобщение</w:t>
      </w:r>
      <w:r>
        <w:tab/>
        <w:t>обучающихся</w:t>
      </w:r>
      <w:r>
        <w:rPr>
          <w:spacing w:val="-58"/>
        </w:rPr>
        <w:t xml:space="preserve"> </w:t>
      </w:r>
      <w:r>
        <w:t>к</w:t>
      </w:r>
      <w:r>
        <w:rPr>
          <w:spacing w:val="1"/>
        </w:rPr>
        <w:t xml:space="preserve"> </w:t>
      </w:r>
      <w:r>
        <w:t>самостоятельной</w:t>
      </w:r>
      <w:r>
        <w:rPr>
          <w:spacing w:val="1"/>
        </w:rPr>
        <w:t xml:space="preserve"> </w:t>
      </w:r>
      <w:r>
        <w:t>познавательной</w:t>
      </w:r>
      <w:r>
        <w:rPr>
          <w:spacing w:val="1"/>
        </w:rPr>
        <w:t xml:space="preserve"> </w:t>
      </w:r>
      <w:r>
        <w:t>деятельности,</w:t>
      </w:r>
      <w:r>
        <w:rPr>
          <w:spacing w:val="1"/>
        </w:rPr>
        <w:t xml:space="preserve"> </w:t>
      </w:r>
      <w:r>
        <w:t>научным</w:t>
      </w:r>
      <w:r>
        <w:rPr>
          <w:spacing w:val="1"/>
        </w:rPr>
        <w:t xml:space="preserve"> </w:t>
      </w:r>
      <w:r>
        <w:t>методам</w:t>
      </w:r>
      <w:r>
        <w:rPr>
          <w:spacing w:val="1"/>
        </w:rPr>
        <w:t xml:space="preserve"> </w:t>
      </w:r>
      <w:r>
        <w:t>познания,</w:t>
      </w:r>
      <w:r>
        <w:rPr>
          <w:spacing w:val="1"/>
        </w:rPr>
        <w:t xml:space="preserve"> </w:t>
      </w:r>
      <w:r>
        <w:t>формирующим</w:t>
      </w:r>
      <w:r>
        <w:rPr>
          <w:spacing w:val="1"/>
        </w:rPr>
        <w:t xml:space="preserve"> </w:t>
      </w:r>
      <w:r>
        <w:t>мотивацию</w:t>
      </w:r>
      <w:r>
        <w:rPr>
          <w:spacing w:val="-6"/>
        </w:rPr>
        <w:t xml:space="preserve"> </w:t>
      </w:r>
      <w:r>
        <w:t>и</w:t>
      </w:r>
      <w:r>
        <w:rPr>
          <w:spacing w:val="3"/>
        </w:rPr>
        <w:t xml:space="preserve"> </w:t>
      </w:r>
      <w:r>
        <w:t>развитие</w:t>
      </w:r>
      <w:r>
        <w:rPr>
          <w:spacing w:val="-4"/>
        </w:rPr>
        <w:t xml:space="preserve"> </w:t>
      </w:r>
      <w:r>
        <w:t>способностей</w:t>
      </w:r>
      <w:r>
        <w:rPr>
          <w:spacing w:val="3"/>
        </w:rPr>
        <w:t xml:space="preserve"> </w:t>
      </w:r>
      <w:r>
        <w:t>к химии;</w:t>
      </w:r>
    </w:p>
    <w:p w:rsidR="00380890" w:rsidRDefault="00436D53">
      <w:pPr>
        <w:pStyle w:val="a3"/>
        <w:spacing w:before="1"/>
        <w:ind w:right="161"/>
      </w:pPr>
      <w:r>
        <w:t>обеспечение</w:t>
      </w:r>
      <w:r>
        <w:rPr>
          <w:spacing w:val="1"/>
        </w:rPr>
        <w:t xml:space="preserve"> </w:t>
      </w:r>
      <w:r>
        <w:t>условий,</w:t>
      </w:r>
      <w:r>
        <w:rPr>
          <w:spacing w:val="1"/>
        </w:rPr>
        <w:t xml:space="preserve"> </w:t>
      </w:r>
      <w:r>
        <w:t>способствующих</w:t>
      </w:r>
      <w:r>
        <w:rPr>
          <w:spacing w:val="1"/>
        </w:rPr>
        <w:t xml:space="preserve"> </w:t>
      </w:r>
      <w:r>
        <w:t>приобретению</w:t>
      </w:r>
      <w:r>
        <w:rPr>
          <w:spacing w:val="1"/>
        </w:rPr>
        <w:t xml:space="preserve"> </w:t>
      </w:r>
      <w:r>
        <w:t>обучающимися</w:t>
      </w:r>
      <w:r>
        <w:rPr>
          <w:spacing w:val="1"/>
        </w:rPr>
        <w:t xml:space="preserve"> </w:t>
      </w:r>
      <w:r>
        <w:t>опыта</w:t>
      </w:r>
      <w:r>
        <w:rPr>
          <w:spacing w:val="1"/>
        </w:rPr>
        <w:t xml:space="preserve"> </w:t>
      </w:r>
      <w:r>
        <w:t>разнообразной</w:t>
      </w:r>
      <w:r>
        <w:rPr>
          <w:spacing w:val="1"/>
        </w:rPr>
        <w:t xml:space="preserve"> </w:t>
      </w:r>
      <w:r>
        <w:t>деятельности,</w:t>
      </w:r>
      <w:r>
        <w:rPr>
          <w:spacing w:val="1"/>
        </w:rPr>
        <w:t xml:space="preserve"> </w:t>
      </w:r>
      <w:r>
        <w:t>познания и самопознания,</w:t>
      </w:r>
      <w:r>
        <w:rPr>
          <w:spacing w:val="1"/>
        </w:rPr>
        <w:t xml:space="preserve"> </w:t>
      </w:r>
      <w:r>
        <w:t>ключевых навыков</w:t>
      </w:r>
      <w:r>
        <w:rPr>
          <w:spacing w:val="1"/>
        </w:rPr>
        <w:t xml:space="preserve"> </w:t>
      </w:r>
      <w:r>
        <w:t>(ключевых компетенций),</w:t>
      </w:r>
      <w:r>
        <w:rPr>
          <w:spacing w:val="1"/>
        </w:rPr>
        <w:t xml:space="preserve"> </w:t>
      </w:r>
      <w:r>
        <w:t>имеющих</w:t>
      </w:r>
      <w:r>
        <w:rPr>
          <w:spacing w:val="1"/>
        </w:rPr>
        <w:t xml:space="preserve"> </w:t>
      </w:r>
      <w:r>
        <w:t>универсальное значение</w:t>
      </w:r>
      <w:r>
        <w:rPr>
          <w:spacing w:val="1"/>
        </w:rPr>
        <w:t xml:space="preserve"> </w:t>
      </w:r>
      <w:r>
        <w:t>для</w:t>
      </w:r>
      <w:r>
        <w:rPr>
          <w:spacing w:val="2"/>
        </w:rPr>
        <w:t xml:space="preserve"> </w:t>
      </w:r>
      <w:r>
        <w:t>различных</w:t>
      </w:r>
      <w:r>
        <w:rPr>
          <w:spacing w:val="-4"/>
        </w:rPr>
        <w:t xml:space="preserve"> </w:t>
      </w:r>
      <w:r>
        <w:t>видов</w:t>
      </w:r>
      <w:r>
        <w:rPr>
          <w:spacing w:val="-1"/>
        </w:rPr>
        <w:t xml:space="preserve"> </w:t>
      </w:r>
      <w:r>
        <w:t>деятельности;</w:t>
      </w:r>
    </w:p>
    <w:p w:rsidR="00380890" w:rsidRDefault="00436D53">
      <w:pPr>
        <w:pStyle w:val="a3"/>
        <w:spacing w:line="242" w:lineRule="auto"/>
        <w:ind w:right="159"/>
      </w:pPr>
      <w:r>
        <w:t xml:space="preserve">формирование       умений      </w:t>
      </w:r>
      <w:r>
        <w:rPr>
          <w:spacing w:val="1"/>
        </w:rPr>
        <w:t xml:space="preserve"> </w:t>
      </w:r>
      <w:r>
        <w:t>объяснять       и       оценивать       явления       окружающего        мира</w:t>
      </w:r>
      <w:r>
        <w:rPr>
          <w:spacing w:val="1"/>
        </w:rPr>
        <w:t xml:space="preserve"> </w:t>
      </w:r>
      <w:r>
        <w:t>на</w:t>
      </w:r>
      <w:r>
        <w:rPr>
          <w:spacing w:val="-5"/>
        </w:rPr>
        <w:t xml:space="preserve"> </w:t>
      </w:r>
      <w:r>
        <w:t>основании</w:t>
      </w:r>
      <w:r>
        <w:rPr>
          <w:spacing w:val="3"/>
        </w:rPr>
        <w:t xml:space="preserve"> </w:t>
      </w:r>
      <w:r>
        <w:t>знаний</w:t>
      </w:r>
      <w:r>
        <w:rPr>
          <w:spacing w:val="-3"/>
        </w:rPr>
        <w:t xml:space="preserve"> </w:t>
      </w:r>
      <w:r>
        <w:t>и</w:t>
      </w:r>
      <w:r>
        <w:rPr>
          <w:spacing w:val="-2"/>
        </w:rPr>
        <w:t xml:space="preserve"> </w:t>
      </w:r>
      <w:r>
        <w:t>опыта,</w:t>
      </w:r>
      <w:r>
        <w:rPr>
          <w:spacing w:val="-1"/>
        </w:rPr>
        <w:t xml:space="preserve"> </w:t>
      </w:r>
      <w:r>
        <w:t>полученных</w:t>
      </w:r>
      <w:r>
        <w:rPr>
          <w:spacing w:val="-4"/>
        </w:rPr>
        <w:t xml:space="preserve"> </w:t>
      </w:r>
      <w:r>
        <w:t>при</w:t>
      </w:r>
      <w:r>
        <w:rPr>
          <w:spacing w:val="3"/>
        </w:rPr>
        <w:t xml:space="preserve"> </w:t>
      </w:r>
      <w:r>
        <w:t>изучении</w:t>
      </w:r>
      <w:r>
        <w:rPr>
          <w:spacing w:val="3"/>
        </w:rPr>
        <w:t xml:space="preserve"> </w:t>
      </w:r>
      <w:r>
        <w:t>химии;</w:t>
      </w:r>
    </w:p>
    <w:p w:rsidR="00380890" w:rsidRDefault="00436D53">
      <w:pPr>
        <w:pStyle w:val="a3"/>
        <w:tabs>
          <w:tab w:val="left" w:pos="3122"/>
          <w:tab w:val="left" w:pos="6678"/>
          <w:tab w:val="left" w:pos="9722"/>
        </w:tabs>
        <w:ind w:right="148"/>
      </w:pPr>
      <w:r>
        <w:t>формирование</w:t>
      </w:r>
      <w:r>
        <w:rPr>
          <w:spacing w:val="1"/>
        </w:rPr>
        <w:t xml:space="preserve"> </w:t>
      </w:r>
      <w:r>
        <w:t>у</w:t>
      </w:r>
      <w:r>
        <w:rPr>
          <w:spacing w:val="1"/>
        </w:rPr>
        <w:t xml:space="preserve"> </w:t>
      </w:r>
      <w:r>
        <w:t>обучающихся</w:t>
      </w:r>
      <w:r>
        <w:rPr>
          <w:spacing w:val="1"/>
        </w:rPr>
        <w:t xml:space="preserve"> </w:t>
      </w:r>
      <w:r>
        <w:t>гуманистических</w:t>
      </w:r>
      <w:r>
        <w:rPr>
          <w:spacing w:val="1"/>
        </w:rPr>
        <w:t xml:space="preserve"> </w:t>
      </w:r>
      <w:r>
        <w:t>отношений,</w:t>
      </w:r>
      <w:r>
        <w:rPr>
          <w:spacing w:val="1"/>
        </w:rPr>
        <w:t xml:space="preserve"> </w:t>
      </w:r>
      <w:r>
        <w:t>понимания</w:t>
      </w:r>
      <w:r>
        <w:rPr>
          <w:spacing w:val="1"/>
        </w:rPr>
        <w:t xml:space="preserve"> </w:t>
      </w:r>
      <w:r>
        <w:t>ценности</w:t>
      </w:r>
      <w:r>
        <w:rPr>
          <w:spacing w:val="60"/>
        </w:rPr>
        <w:t xml:space="preserve"> </w:t>
      </w:r>
      <w:r>
        <w:t>химических</w:t>
      </w:r>
      <w:r>
        <w:rPr>
          <w:spacing w:val="1"/>
        </w:rPr>
        <w:t xml:space="preserve"> </w:t>
      </w:r>
      <w:r>
        <w:t>знаний для выработки экологически целесообразного поведения в быту и трудовой деятельности в</w:t>
      </w:r>
      <w:r>
        <w:rPr>
          <w:spacing w:val="1"/>
        </w:rPr>
        <w:t xml:space="preserve"> </w:t>
      </w:r>
      <w:r>
        <w:t>целях</w:t>
      </w:r>
      <w:r>
        <w:tab/>
        <w:t>сохранения</w:t>
      </w:r>
      <w:r>
        <w:tab/>
        <w:t>своего</w:t>
      </w:r>
      <w:r>
        <w:tab/>
        <w:t>здоровья</w:t>
      </w:r>
      <w:r>
        <w:rPr>
          <w:spacing w:val="-58"/>
        </w:rPr>
        <w:t xml:space="preserve"> </w:t>
      </w:r>
      <w:r>
        <w:t>и</w:t>
      </w:r>
      <w:r>
        <w:rPr>
          <w:spacing w:val="-3"/>
        </w:rPr>
        <w:t xml:space="preserve"> </w:t>
      </w:r>
      <w:r>
        <w:t>окружающей</w:t>
      </w:r>
      <w:r>
        <w:rPr>
          <w:spacing w:val="3"/>
        </w:rPr>
        <w:t xml:space="preserve"> </w:t>
      </w:r>
      <w:r>
        <w:t>природной</w:t>
      </w:r>
      <w:r>
        <w:rPr>
          <w:spacing w:val="-2"/>
        </w:rPr>
        <w:t xml:space="preserve"> </w:t>
      </w:r>
      <w:r>
        <w:t>среды;</w:t>
      </w:r>
    </w:p>
    <w:p w:rsidR="00380890" w:rsidRDefault="00436D53">
      <w:pPr>
        <w:pStyle w:val="a3"/>
        <w:tabs>
          <w:tab w:val="left" w:pos="1772"/>
          <w:tab w:val="left" w:pos="3590"/>
          <w:tab w:val="left" w:pos="4407"/>
          <w:tab w:val="left" w:pos="6206"/>
          <w:tab w:val="left" w:pos="8313"/>
          <w:tab w:val="left" w:pos="9139"/>
        </w:tabs>
        <w:ind w:right="149"/>
      </w:pPr>
      <w:r>
        <w:t>развитие</w:t>
      </w:r>
      <w:r>
        <w:tab/>
        <w:t>мотивации</w:t>
      </w:r>
      <w:r>
        <w:tab/>
        <w:t>к</w:t>
      </w:r>
      <w:r>
        <w:tab/>
        <w:t>обучению,</w:t>
      </w:r>
      <w:r>
        <w:tab/>
        <w:t>способностей</w:t>
      </w:r>
      <w:r>
        <w:tab/>
        <w:t>к</w:t>
      </w:r>
      <w:r>
        <w:tab/>
      </w:r>
      <w:r>
        <w:rPr>
          <w:spacing w:val="-1"/>
        </w:rPr>
        <w:t>самоконтролю</w:t>
      </w:r>
      <w:r>
        <w:rPr>
          <w:spacing w:val="-58"/>
        </w:rPr>
        <w:t xml:space="preserve"> </w:t>
      </w:r>
      <w:r>
        <w:t xml:space="preserve">и    </w:t>
      </w:r>
      <w:r>
        <w:rPr>
          <w:spacing w:val="1"/>
        </w:rPr>
        <w:t xml:space="preserve"> </w:t>
      </w:r>
      <w:r>
        <w:t>самовоспитанию      на      основе      усвоения      общечеловеческих      ценностей,      готовности</w:t>
      </w:r>
      <w:r>
        <w:rPr>
          <w:spacing w:val="-57"/>
        </w:rPr>
        <w:t xml:space="preserve"> </w:t>
      </w:r>
      <w:r>
        <w:t>к</w:t>
      </w:r>
      <w:r>
        <w:rPr>
          <w:spacing w:val="-1"/>
        </w:rPr>
        <w:t xml:space="preserve"> </w:t>
      </w:r>
      <w:r>
        <w:t>осознанному</w:t>
      </w:r>
      <w:r>
        <w:rPr>
          <w:spacing w:val="-8"/>
        </w:rPr>
        <w:t xml:space="preserve"> </w:t>
      </w:r>
      <w:r>
        <w:t>выбору</w:t>
      </w:r>
      <w:r>
        <w:rPr>
          <w:spacing w:val="-9"/>
        </w:rPr>
        <w:t xml:space="preserve"> </w:t>
      </w:r>
      <w:r>
        <w:t>профиля</w:t>
      </w:r>
      <w:r>
        <w:rPr>
          <w:spacing w:val="-3"/>
        </w:rPr>
        <w:t xml:space="preserve"> </w:t>
      </w:r>
      <w:r>
        <w:t>и</w:t>
      </w:r>
      <w:r>
        <w:rPr>
          <w:spacing w:val="3"/>
        </w:rPr>
        <w:t xml:space="preserve"> </w:t>
      </w:r>
      <w:r>
        <w:t>направленности</w:t>
      </w:r>
      <w:r>
        <w:rPr>
          <w:spacing w:val="2"/>
        </w:rPr>
        <w:t xml:space="preserve"> </w:t>
      </w:r>
      <w:r>
        <w:t>дальнейшего</w:t>
      </w:r>
      <w:r>
        <w:rPr>
          <w:spacing w:val="-3"/>
        </w:rPr>
        <w:t xml:space="preserve"> </w:t>
      </w:r>
      <w:r>
        <w:t>обучения.</w:t>
      </w:r>
    </w:p>
    <w:p w:rsidR="00380890" w:rsidRDefault="00436D53">
      <w:pPr>
        <w:pStyle w:val="a3"/>
        <w:spacing w:line="237" w:lineRule="auto"/>
        <w:ind w:right="155"/>
      </w:pPr>
      <w:r>
        <w:t>В системе общего образования химия признана обязательным учебным предметом, который входит в</w:t>
      </w:r>
      <w:r>
        <w:rPr>
          <w:spacing w:val="-57"/>
        </w:rPr>
        <w:t xml:space="preserve"> </w:t>
      </w:r>
      <w:r>
        <w:t>состав</w:t>
      </w:r>
      <w:r>
        <w:rPr>
          <w:spacing w:val="-2"/>
        </w:rPr>
        <w:t xml:space="preserve"> </w:t>
      </w:r>
      <w:r>
        <w:t>предметной</w:t>
      </w:r>
      <w:r>
        <w:rPr>
          <w:spacing w:val="-2"/>
        </w:rPr>
        <w:t xml:space="preserve"> </w:t>
      </w:r>
      <w:r>
        <w:t>области</w:t>
      </w:r>
      <w:r>
        <w:rPr>
          <w:spacing w:val="-1"/>
        </w:rPr>
        <w:t xml:space="preserve"> </w:t>
      </w:r>
      <w:r>
        <w:t>«Естественно­научные предметы».</w:t>
      </w:r>
    </w:p>
    <w:p w:rsidR="00380890" w:rsidRDefault="00436D53">
      <w:pPr>
        <w:pStyle w:val="a3"/>
        <w:spacing w:before="3" w:line="237" w:lineRule="auto"/>
        <w:ind w:right="150"/>
      </w:pPr>
      <w:r>
        <w:t xml:space="preserve">Общее    </w:t>
      </w:r>
      <w:r>
        <w:rPr>
          <w:spacing w:val="35"/>
        </w:rPr>
        <w:t xml:space="preserve"> </w:t>
      </w:r>
      <w:r>
        <w:t xml:space="preserve">число     </w:t>
      </w:r>
      <w:r>
        <w:rPr>
          <w:spacing w:val="38"/>
        </w:rPr>
        <w:t xml:space="preserve"> </w:t>
      </w:r>
      <w:r>
        <w:t xml:space="preserve">часов,     </w:t>
      </w:r>
      <w:r>
        <w:rPr>
          <w:spacing w:val="37"/>
        </w:rPr>
        <w:t xml:space="preserve"> </w:t>
      </w:r>
      <w:r>
        <w:t xml:space="preserve">рекомендованных     </w:t>
      </w:r>
      <w:r>
        <w:rPr>
          <w:spacing w:val="30"/>
        </w:rPr>
        <w:t xml:space="preserve"> </w:t>
      </w:r>
      <w:r>
        <w:t xml:space="preserve">для     </w:t>
      </w:r>
      <w:r>
        <w:rPr>
          <w:spacing w:val="35"/>
        </w:rPr>
        <w:t xml:space="preserve"> </w:t>
      </w:r>
      <w:r>
        <w:t xml:space="preserve">изучения     </w:t>
      </w:r>
      <w:r>
        <w:rPr>
          <w:spacing w:val="35"/>
        </w:rPr>
        <w:t xml:space="preserve"> </w:t>
      </w:r>
      <w:r>
        <w:t xml:space="preserve">химии,     </w:t>
      </w:r>
      <w:r>
        <w:rPr>
          <w:spacing w:val="45"/>
        </w:rPr>
        <w:t xml:space="preserve"> </w:t>
      </w:r>
      <w:r>
        <w:t xml:space="preserve">–     </w:t>
      </w:r>
      <w:r>
        <w:rPr>
          <w:spacing w:val="35"/>
        </w:rPr>
        <w:t xml:space="preserve"> </w:t>
      </w:r>
      <w:r>
        <w:t xml:space="preserve">136     </w:t>
      </w:r>
      <w:r>
        <w:rPr>
          <w:spacing w:val="30"/>
        </w:rPr>
        <w:t xml:space="preserve"> </w:t>
      </w:r>
      <w:r>
        <w:t>часов:</w:t>
      </w:r>
      <w:r>
        <w:rPr>
          <w:spacing w:val="-58"/>
        </w:rPr>
        <w:t xml:space="preserve"> </w:t>
      </w:r>
      <w:r>
        <w:t>в</w:t>
      </w:r>
      <w:r>
        <w:rPr>
          <w:spacing w:val="2"/>
        </w:rPr>
        <w:t xml:space="preserve"> </w:t>
      </w:r>
      <w:r>
        <w:t>8</w:t>
      </w:r>
      <w:r>
        <w:rPr>
          <w:spacing w:val="1"/>
        </w:rPr>
        <w:t xml:space="preserve"> </w:t>
      </w:r>
      <w:r>
        <w:t>классе</w:t>
      </w:r>
      <w:r>
        <w:rPr>
          <w:spacing w:val="1"/>
        </w:rPr>
        <w:t xml:space="preserve"> </w:t>
      </w:r>
      <w:r>
        <w:t>–</w:t>
      </w:r>
      <w:r>
        <w:rPr>
          <w:spacing w:val="59"/>
        </w:rPr>
        <w:t xml:space="preserve"> </w:t>
      </w:r>
      <w:r>
        <w:t>68</w:t>
      </w:r>
      <w:r>
        <w:rPr>
          <w:spacing w:val="1"/>
        </w:rPr>
        <w:t xml:space="preserve"> </w:t>
      </w:r>
      <w:r>
        <w:t>часов</w:t>
      </w:r>
      <w:r>
        <w:rPr>
          <w:spacing w:val="-1"/>
        </w:rPr>
        <w:t xml:space="preserve"> </w:t>
      </w:r>
      <w:r>
        <w:t>(2</w:t>
      </w:r>
      <w:r>
        <w:rPr>
          <w:spacing w:val="-4"/>
        </w:rPr>
        <w:t xml:space="preserve"> </w:t>
      </w:r>
      <w:r>
        <w:t>часа</w:t>
      </w:r>
      <w:r>
        <w:rPr>
          <w:spacing w:val="1"/>
        </w:rPr>
        <w:t xml:space="preserve"> </w:t>
      </w:r>
      <w:r>
        <w:t>в</w:t>
      </w:r>
      <w:r>
        <w:rPr>
          <w:spacing w:val="-2"/>
        </w:rPr>
        <w:t xml:space="preserve"> </w:t>
      </w:r>
      <w:r>
        <w:t>неделю),</w:t>
      </w:r>
      <w:r>
        <w:rPr>
          <w:spacing w:val="3"/>
        </w:rPr>
        <w:t xml:space="preserve"> </w:t>
      </w:r>
      <w:r>
        <w:t>в</w:t>
      </w:r>
      <w:r>
        <w:rPr>
          <w:spacing w:val="-1"/>
        </w:rPr>
        <w:t xml:space="preserve"> </w:t>
      </w:r>
      <w:r>
        <w:t>9</w:t>
      </w:r>
      <w:r>
        <w:rPr>
          <w:spacing w:val="1"/>
        </w:rPr>
        <w:t xml:space="preserve"> </w:t>
      </w:r>
      <w:r>
        <w:t>классе</w:t>
      </w:r>
      <w:r>
        <w:rPr>
          <w:spacing w:val="5"/>
        </w:rPr>
        <w:t xml:space="preserve"> </w:t>
      </w:r>
      <w:r>
        <w:t>–</w:t>
      </w:r>
      <w:r>
        <w:rPr>
          <w:spacing w:val="4"/>
        </w:rPr>
        <w:t xml:space="preserve"> </w:t>
      </w:r>
      <w:r>
        <w:t>68</w:t>
      </w:r>
      <w:r>
        <w:rPr>
          <w:spacing w:val="1"/>
        </w:rPr>
        <w:t xml:space="preserve"> </w:t>
      </w:r>
      <w:r>
        <w:t>часов</w:t>
      </w:r>
      <w:r>
        <w:rPr>
          <w:spacing w:val="-1"/>
        </w:rPr>
        <w:t xml:space="preserve"> </w:t>
      </w:r>
      <w:r>
        <w:t>(2</w:t>
      </w:r>
      <w:r>
        <w:rPr>
          <w:spacing w:val="-4"/>
        </w:rPr>
        <w:t xml:space="preserve"> </w:t>
      </w:r>
      <w:r>
        <w:t>часа</w:t>
      </w:r>
      <w:r>
        <w:rPr>
          <w:spacing w:val="1"/>
        </w:rPr>
        <w:t xml:space="preserve"> </w:t>
      </w:r>
      <w:r>
        <w:t>в</w:t>
      </w:r>
      <w:r>
        <w:rPr>
          <w:spacing w:val="-2"/>
        </w:rPr>
        <w:t xml:space="preserve"> </w:t>
      </w:r>
      <w:r>
        <w:t>неделю).</w:t>
      </w:r>
    </w:p>
    <w:p w:rsidR="00380890" w:rsidRDefault="00436D53">
      <w:pPr>
        <w:pStyle w:val="a3"/>
        <w:tabs>
          <w:tab w:val="left" w:pos="3385"/>
          <w:tab w:val="left" w:pos="6577"/>
          <w:tab w:val="left" w:pos="9405"/>
        </w:tabs>
        <w:spacing w:before="4"/>
        <w:ind w:right="153"/>
      </w:pPr>
      <w:r>
        <w:t>Для каждого класса предусмотрено резервное учебное время, которое может быть использовано</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целях</w:t>
      </w:r>
      <w:r>
        <w:rPr>
          <w:spacing w:val="1"/>
        </w:rPr>
        <w:t xml:space="preserve"> </w:t>
      </w:r>
      <w:r>
        <w:t>формирования</w:t>
      </w:r>
      <w:r>
        <w:rPr>
          <w:spacing w:val="1"/>
        </w:rPr>
        <w:t xml:space="preserve"> </w:t>
      </w:r>
      <w:r>
        <w:t>вариативной</w:t>
      </w:r>
      <w:r>
        <w:rPr>
          <w:spacing w:val="1"/>
        </w:rPr>
        <w:t xml:space="preserve"> </w:t>
      </w:r>
      <w:r>
        <w:t>составляющей</w:t>
      </w:r>
      <w:r>
        <w:rPr>
          <w:spacing w:val="1"/>
        </w:rPr>
        <w:t xml:space="preserve"> </w:t>
      </w:r>
      <w:r>
        <w:t>содержания</w:t>
      </w:r>
      <w:r>
        <w:tab/>
        <w:t>конкретной</w:t>
      </w:r>
      <w:r>
        <w:tab/>
        <w:t>рабочей</w:t>
      </w:r>
      <w:r>
        <w:tab/>
        <w:t>программы.</w:t>
      </w:r>
      <w:r>
        <w:rPr>
          <w:spacing w:val="-58"/>
        </w:rPr>
        <w:t xml:space="preserve"> </w:t>
      </w:r>
      <w:r>
        <w:t>При</w:t>
      </w:r>
      <w:r>
        <w:rPr>
          <w:spacing w:val="1"/>
        </w:rPr>
        <w:t xml:space="preserve"> </w:t>
      </w:r>
      <w:r>
        <w:t>этом</w:t>
      </w:r>
      <w:r>
        <w:rPr>
          <w:spacing w:val="1"/>
        </w:rPr>
        <w:t xml:space="preserve"> </w:t>
      </w:r>
      <w:r>
        <w:t>обязательная</w:t>
      </w:r>
      <w:r>
        <w:rPr>
          <w:spacing w:val="1"/>
        </w:rPr>
        <w:t xml:space="preserve"> </w:t>
      </w:r>
      <w:r>
        <w:t>(инвариантная)</w:t>
      </w:r>
      <w:r>
        <w:rPr>
          <w:spacing w:val="1"/>
        </w:rPr>
        <w:t xml:space="preserve"> </w:t>
      </w:r>
      <w:r>
        <w:t>часть</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установленная</w:t>
      </w:r>
      <w:r>
        <w:rPr>
          <w:spacing w:val="1"/>
        </w:rPr>
        <w:t xml:space="preserve"> </w:t>
      </w:r>
      <w:r>
        <w:t>программой по</w:t>
      </w:r>
      <w:r>
        <w:rPr>
          <w:spacing w:val="-1"/>
        </w:rPr>
        <w:t xml:space="preserve"> </w:t>
      </w:r>
      <w:r>
        <w:t>химии,</w:t>
      </w:r>
      <w:r>
        <w:rPr>
          <w:spacing w:val="-3"/>
        </w:rPr>
        <w:t xml:space="preserve"> </w:t>
      </w:r>
      <w:r>
        <w:t>и</w:t>
      </w:r>
      <w:r>
        <w:rPr>
          <w:spacing w:val="-4"/>
        </w:rPr>
        <w:t xml:space="preserve"> </w:t>
      </w:r>
      <w:r>
        <w:t>время,</w:t>
      </w:r>
      <w:r>
        <w:rPr>
          <w:spacing w:val="-4"/>
        </w:rPr>
        <w:t xml:space="preserve"> </w:t>
      </w:r>
      <w:r>
        <w:t>отводимое</w:t>
      </w:r>
      <w:r>
        <w:rPr>
          <w:spacing w:val="-6"/>
        </w:rPr>
        <w:t xml:space="preserve"> </w:t>
      </w:r>
      <w:r>
        <w:t>на</w:t>
      </w:r>
      <w:r>
        <w:rPr>
          <w:spacing w:val="-1"/>
        </w:rPr>
        <w:t xml:space="preserve"> </w:t>
      </w:r>
      <w:r>
        <w:t>её</w:t>
      </w:r>
      <w:r>
        <w:rPr>
          <w:spacing w:val="-2"/>
        </w:rPr>
        <w:t xml:space="preserve"> </w:t>
      </w:r>
      <w:r>
        <w:t>изучение,</w:t>
      </w:r>
      <w:r>
        <w:rPr>
          <w:spacing w:val="2"/>
        </w:rPr>
        <w:t xml:space="preserve"> </w:t>
      </w:r>
      <w:r>
        <w:t>должны быть</w:t>
      </w:r>
      <w:r>
        <w:rPr>
          <w:spacing w:val="-3"/>
        </w:rPr>
        <w:t xml:space="preserve"> </w:t>
      </w:r>
      <w:r>
        <w:t>сохранены полностью.</w:t>
      </w:r>
    </w:p>
    <w:p w:rsidR="00380890" w:rsidRDefault="00436D53">
      <w:pPr>
        <w:pStyle w:val="a3"/>
        <w:spacing w:line="242" w:lineRule="auto"/>
        <w:ind w:right="149"/>
      </w:pPr>
      <w:r>
        <w:t>В структуре программы по химии наряду с пояснительной запиской выделены следующие разделы:</w:t>
      </w:r>
      <w:r>
        <w:rPr>
          <w:spacing w:val="1"/>
        </w:rPr>
        <w:t xml:space="preserve"> </w:t>
      </w:r>
      <w:r>
        <w:t>планируемые</w:t>
      </w:r>
      <w:r>
        <w:rPr>
          <w:spacing w:val="19"/>
        </w:rPr>
        <w:t xml:space="preserve"> </w:t>
      </w:r>
      <w:r>
        <w:t>результаты</w:t>
      </w:r>
      <w:r>
        <w:rPr>
          <w:spacing w:val="17"/>
        </w:rPr>
        <w:t xml:space="preserve"> </w:t>
      </w:r>
      <w:r>
        <w:t>освоения</w:t>
      </w:r>
      <w:r>
        <w:rPr>
          <w:spacing w:val="15"/>
        </w:rPr>
        <w:t xml:space="preserve"> </w:t>
      </w:r>
      <w:r>
        <w:t>учебного</w:t>
      </w:r>
      <w:r>
        <w:rPr>
          <w:spacing w:val="20"/>
        </w:rPr>
        <w:t xml:space="preserve"> </w:t>
      </w:r>
      <w:r>
        <w:t>предмета</w:t>
      </w:r>
      <w:r>
        <w:rPr>
          <w:spacing w:val="27"/>
        </w:rPr>
        <w:t xml:space="preserve"> </w:t>
      </w:r>
      <w:r>
        <w:t>–</w:t>
      </w:r>
      <w:r>
        <w:rPr>
          <w:spacing w:val="20"/>
        </w:rPr>
        <w:t xml:space="preserve"> </w:t>
      </w:r>
      <w:r>
        <w:t>личностные,</w:t>
      </w:r>
      <w:r>
        <w:rPr>
          <w:spacing w:val="17"/>
        </w:rPr>
        <w:t xml:space="preserve"> </w:t>
      </w:r>
      <w:r>
        <w:t>метапредметные,</w:t>
      </w:r>
      <w:r>
        <w:rPr>
          <w:spacing w:val="17"/>
        </w:rPr>
        <w:t xml:space="preserve"> </w:t>
      </w:r>
      <w:r>
        <w:t>предметные,</w:t>
      </w:r>
    </w:p>
    <w:p w:rsidR="00380890" w:rsidRDefault="00380890">
      <w:pPr>
        <w:spacing w:line="242" w:lineRule="auto"/>
        <w:sectPr w:rsidR="00380890">
          <w:headerReference w:type="default" r:id="rId197"/>
          <w:pgSz w:w="11910" w:h="16840"/>
          <w:pgMar w:top="620" w:right="560" w:bottom="280" w:left="560" w:header="0" w:footer="0" w:gutter="0"/>
          <w:cols w:space="720"/>
        </w:sectPr>
      </w:pPr>
    </w:p>
    <w:p w:rsidR="00380890" w:rsidRDefault="00436D53">
      <w:pPr>
        <w:pStyle w:val="a3"/>
        <w:spacing w:before="74" w:line="275" w:lineRule="exact"/>
        <w:jc w:val="left"/>
      </w:pPr>
      <w:r>
        <w:lastRenderedPageBreak/>
        <w:t>содержание</w:t>
      </w:r>
      <w:r>
        <w:rPr>
          <w:spacing w:val="-3"/>
        </w:rPr>
        <w:t xml:space="preserve"> </w:t>
      </w:r>
      <w:r>
        <w:t>учебного</w:t>
      </w:r>
      <w:r>
        <w:rPr>
          <w:spacing w:val="-2"/>
        </w:rPr>
        <w:t xml:space="preserve"> </w:t>
      </w:r>
      <w:r>
        <w:t>предмета</w:t>
      </w:r>
      <w:r>
        <w:rPr>
          <w:spacing w:val="-3"/>
        </w:rPr>
        <w:t xml:space="preserve"> </w:t>
      </w:r>
      <w:r>
        <w:t>по</w:t>
      </w:r>
      <w:r>
        <w:rPr>
          <w:spacing w:val="-1"/>
        </w:rPr>
        <w:t xml:space="preserve"> </w:t>
      </w:r>
      <w:r>
        <w:t>годам</w:t>
      </w:r>
      <w:r>
        <w:rPr>
          <w:spacing w:val="-10"/>
        </w:rPr>
        <w:t xml:space="preserve"> </w:t>
      </w:r>
      <w:r>
        <w:t>обучения.</w:t>
      </w:r>
    </w:p>
    <w:p w:rsidR="00380890" w:rsidRDefault="00436D53">
      <w:pPr>
        <w:spacing w:line="275" w:lineRule="exact"/>
        <w:ind w:left="160"/>
        <w:rPr>
          <w:i/>
          <w:sz w:val="24"/>
        </w:rPr>
      </w:pPr>
      <w:r>
        <w:rPr>
          <w:i/>
          <w:sz w:val="24"/>
        </w:rPr>
        <w:t>Содержание</w:t>
      </w:r>
      <w:r>
        <w:rPr>
          <w:i/>
          <w:spacing w:val="-2"/>
          <w:sz w:val="24"/>
        </w:rPr>
        <w:t xml:space="preserve"> </w:t>
      </w:r>
      <w:r>
        <w:rPr>
          <w:i/>
          <w:sz w:val="24"/>
        </w:rPr>
        <w:t>обучения</w:t>
      </w:r>
      <w:r>
        <w:rPr>
          <w:i/>
          <w:spacing w:val="-2"/>
          <w:sz w:val="24"/>
        </w:rPr>
        <w:t xml:space="preserve"> </w:t>
      </w:r>
      <w:r>
        <w:rPr>
          <w:i/>
          <w:sz w:val="24"/>
        </w:rPr>
        <w:t>в 8</w:t>
      </w:r>
      <w:r>
        <w:rPr>
          <w:i/>
          <w:spacing w:val="-5"/>
          <w:sz w:val="24"/>
        </w:rPr>
        <w:t xml:space="preserve"> </w:t>
      </w:r>
      <w:r>
        <w:rPr>
          <w:i/>
          <w:sz w:val="24"/>
        </w:rPr>
        <w:t>классе.</w:t>
      </w:r>
    </w:p>
    <w:p w:rsidR="00380890" w:rsidRDefault="00436D53">
      <w:pPr>
        <w:pStyle w:val="a3"/>
        <w:spacing w:before="2" w:line="275" w:lineRule="exact"/>
        <w:jc w:val="left"/>
      </w:pPr>
      <w:r>
        <w:t>Первоначальные</w:t>
      </w:r>
      <w:r>
        <w:rPr>
          <w:spacing w:val="-5"/>
        </w:rPr>
        <w:t xml:space="preserve"> </w:t>
      </w:r>
      <w:r>
        <w:t>химические</w:t>
      </w:r>
      <w:r>
        <w:rPr>
          <w:spacing w:val="-4"/>
        </w:rPr>
        <w:t xml:space="preserve"> </w:t>
      </w:r>
      <w:r>
        <w:t>понятия.</w:t>
      </w:r>
    </w:p>
    <w:p w:rsidR="00380890" w:rsidRDefault="00436D53">
      <w:pPr>
        <w:pStyle w:val="a3"/>
        <w:tabs>
          <w:tab w:val="left" w:pos="2094"/>
          <w:tab w:val="left" w:pos="3893"/>
          <w:tab w:val="left" w:pos="5553"/>
          <w:tab w:val="left" w:pos="7194"/>
          <w:tab w:val="left" w:pos="8086"/>
          <w:tab w:val="left" w:pos="9685"/>
        </w:tabs>
        <w:ind w:right="147"/>
      </w:pPr>
      <w:r>
        <w:t>Предмет химии. Роль химии в жизни человека. Тела и вещества. Физические свойства веществ.</w:t>
      </w:r>
      <w:r>
        <w:rPr>
          <w:spacing w:val="1"/>
        </w:rPr>
        <w:t xml:space="preserve"> </w:t>
      </w:r>
      <w:r>
        <w:t>Агрегатное</w:t>
      </w:r>
      <w:r>
        <w:tab/>
        <w:t>состояние</w:t>
      </w:r>
      <w:r>
        <w:tab/>
        <w:t>веществ.</w:t>
      </w:r>
      <w:r>
        <w:tab/>
        <w:t>Понятие</w:t>
      </w:r>
      <w:r>
        <w:tab/>
        <w:t>о</w:t>
      </w:r>
      <w:r>
        <w:tab/>
        <w:t>методах</w:t>
      </w:r>
      <w:r>
        <w:tab/>
        <w:t>познания</w:t>
      </w:r>
      <w:r>
        <w:rPr>
          <w:spacing w:val="-58"/>
        </w:rPr>
        <w:t xml:space="preserve"> </w:t>
      </w:r>
      <w:r>
        <w:t>в</w:t>
      </w:r>
      <w:r>
        <w:rPr>
          <w:spacing w:val="1"/>
        </w:rPr>
        <w:t xml:space="preserve"> </w:t>
      </w:r>
      <w:r>
        <w:t>химии.</w:t>
      </w:r>
      <w:r>
        <w:rPr>
          <w:spacing w:val="3"/>
        </w:rPr>
        <w:t xml:space="preserve"> </w:t>
      </w:r>
      <w:r>
        <w:t>Химия</w:t>
      </w:r>
      <w:r>
        <w:rPr>
          <w:spacing w:val="-4"/>
        </w:rPr>
        <w:t xml:space="preserve"> </w:t>
      </w:r>
      <w:r>
        <w:t>в</w:t>
      </w:r>
      <w:r>
        <w:rPr>
          <w:spacing w:val="1"/>
        </w:rPr>
        <w:t xml:space="preserve"> </w:t>
      </w:r>
      <w:r>
        <w:t>системе</w:t>
      </w:r>
      <w:r>
        <w:rPr>
          <w:spacing w:val="-5"/>
        </w:rPr>
        <w:t xml:space="preserve"> </w:t>
      </w:r>
      <w:r>
        <w:t>наук.</w:t>
      </w:r>
      <w:r>
        <w:rPr>
          <w:spacing w:val="3"/>
        </w:rPr>
        <w:t xml:space="preserve"> </w:t>
      </w:r>
      <w:r>
        <w:t>Чистые</w:t>
      </w:r>
      <w:r>
        <w:rPr>
          <w:spacing w:val="-1"/>
        </w:rPr>
        <w:t xml:space="preserve"> </w:t>
      </w:r>
      <w:r>
        <w:t>вещества и</w:t>
      </w:r>
      <w:r>
        <w:rPr>
          <w:spacing w:val="2"/>
        </w:rPr>
        <w:t xml:space="preserve"> </w:t>
      </w:r>
      <w:r>
        <w:t>смеси.</w:t>
      </w:r>
      <w:r>
        <w:rPr>
          <w:spacing w:val="-2"/>
        </w:rPr>
        <w:t xml:space="preserve"> </w:t>
      </w:r>
      <w:r>
        <w:t>Способы</w:t>
      </w:r>
      <w:r>
        <w:rPr>
          <w:spacing w:val="-3"/>
        </w:rPr>
        <w:t xml:space="preserve"> </w:t>
      </w:r>
      <w:r>
        <w:t>разделения</w:t>
      </w:r>
      <w:r>
        <w:rPr>
          <w:spacing w:val="1"/>
        </w:rPr>
        <w:t xml:space="preserve"> </w:t>
      </w:r>
      <w:r>
        <w:t>смесей.</w:t>
      </w:r>
    </w:p>
    <w:p w:rsidR="00380890" w:rsidRDefault="00436D53">
      <w:pPr>
        <w:pStyle w:val="a3"/>
        <w:spacing w:before="4" w:line="237" w:lineRule="auto"/>
        <w:ind w:right="160"/>
      </w:pPr>
      <w:r>
        <w:t>Атомы и молекулы. Химические элементы. Символы химических элементов. Простые и сложные</w:t>
      </w:r>
      <w:r>
        <w:rPr>
          <w:spacing w:val="1"/>
        </w:rPr>
        <w:t xml:space="preserve"> </w:t>
      </w:r>
      <w:r>
        <w:t>вещества.</w:t>
      </w:r>
      <w:r>
        <w:rPr>
          <w:spacing w:val="-2"/>
        </w:rPr>
        <w:t xml:space="preserve"> </w:t>
      </w:r>
      <w:r>
        <w:t>Атомно­молекулярное</w:t>
      </w:r>
      <w:r>
        <w:rPr>
          <w:spacing w:val="6"/>
        </w:rPr>
        <w:t xml:space="preserve"> </w:t>
      </w:r>
      <w:r>
        <w:t>учение.</w:t>
      </w:r>
    </w:p>
    <w:p w:rsidR="00380890" w:rsidRDefault="00436D53">
      <w:pPr>
        <w:pStyle w:val="a3"/>
        <w:spacing w:before="4"/>
        <w:ind w:right="157"/>
      </w:pPr>
      <w:r>
        <w:t>Химическая</w:t>
      </w:r>
      <w:r>
        <w:rPr>
          <w:spacing w:val="1"/>
        </w:rPr>
        <w:t xml:space="preserve"> </w:t>
      </w:r>
      <w:r>
        <w:t>формула.</w:t>
      </w:r>
      <w:r>
        <w:rPr>
          <w:spacing w:val="1"/>
        </w:rPr>
        <w:t xml:space="preserve"> </w:t>
      </w:r>
      <w:r>
        <w:t>Валентность</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Закон</w:t>
      </w:r>
      <w:r>
        <w:rPr>
          <w:spacing w:val="1"/>
        </w:rPr>
        <w:t xml:space="preserve"> </w:t>
      </w:r>
      <w:r>
        <w:t>постоянства</w:t>
      </w:r>
      <w:r>
        <w:rPr>
          <w:spacing w:val="1"/>
        </w:rPr>
        <w:t xml:space="preserve"> </w:t>
      </w:r>
      <w:r>
        <w:t>состава</w:t>
      </w:r>
      <w:r>
        <w:rPr>
          <w:spacing w:val="1"/>
        </w:rPr>
        <w:t xml:space="preserve"> </w:t>
      </w:r>
      <w:r>
        <w:t>веществ.</w:t>
      </w:r>
      <w:r>
        <w:rPr>
          <w:spacing w:val="1"/>
        </w:rPr>
        <w:t xml:space="preserve"> </w:t>
      </w:r>
      <w:r>
        <w:t>Относительная</w:t>
      </w:r>
      <w:r>
        <w:rPr>
          <w:spacing w:val="1"/>
        </w:rPr>
        <w:t xml:space="preserve"> </w:t>
      </w:r>
      <w:r>
        <w:t>атомная</w:t>
      </w:r>
      <w:r>
        <w:rPr>
          <w:spacing w:val="1"/>
        </w:rPr>
        <w:t xml:space="preserve"> </w:t>
      </w:r>
      <w:r>
        <w:t>масса.</w:t>
      </w:r>
      <w:r>
        <w:rPr>
          <w:spacing w:val="1"/>
        </w:rPr>
        <w:t xml:space="preserve"> </w:t>
      </w:r>
      <w:r>
        <w:t>Относительная</w:t>
      </w:r>
      <w:r>
        <w:rPr>
          <w:spacing w:val="1"/>
        </w:rPr>
        <w:t xml:space="preserve"> </w:t>
      </w:r>
      <w:r>
        <w:t>молекулярная</w:t>
      </w:r>
      <w:r>
        <w:rPr>
          <w:spacing w:val="1"/>
        </w:rPr>
        <w:t xml:space="preserve"> </w:t>
      </w:r>
      <w:r>
        <w:t>масса.</w:t>
      </w:r>
      <w:r>
        <w:rPr>
          <w:spacing w:val="1"/>
        </w:rPr>
        <w:t xml:space="preserve"> </w:t>
      </w:r>
      <w:r>
        <w:t>Массовая</w:t>
      </w:r>
      <w:r>
        <w:rPr>
          <w:spacing w:val="1"/>
        </w:rPr>
        <w:t xml:space="preserve"> </w:t>
      </w:r>
      <w:r>
        <w:t>доля</w:t>
      </w:r>
      <w:r>
        <w:rPr>
          <w:spacing w:val="-57"/>
        </w:rPr>
        <w:t xml:space="preserve"> </w:t>
      </w:r>
      <w:r>
        <w:t>химического</w:t>
      </w:r>
      <w:r>
        <w:rPr>
          <w:spacing w:val="5"/>
        </w:rPr>
        <w:t xml:space="preserve"> </w:t>
      </w:r>
      <w:r>
        <w:t>элемента</w:t>
      </w:r>
      <w:r>
        <w:rPr>
          <w:spacing w:val="-3"/>
        </w:rPr>
        <w:t xml:space="preserve"> </w:t>
      </w:r>
      <w:r>
        <w:t>в</w:t>
      </w:r>
      <w:r>
        <w:rPr>
          <w:spacing w:val="3"/>
        </w:rPr>
        <w:t xml:space="preserve"> </w:t>
      </w:r>
      <w:r>
        <w:t>соединении.</w:t>
      </w:r>
    </w:p>
    <w:p w:rsidR="00380890" w:rsidRDefault="00436D53">
      <w:pPr>
        <w:pStyle w:val="a3"/>
        <w:ind w:right="153"/>
      </w:pPr>
      <w:r>
        <w:t>Физические и химические явления. Химическая реакция и её признаки. Закон сохранения массы</w:t>
      </w:r>
      <w:r>
        <w:rPr>
          <w:spacing w:val="1"/>
        </w:rPr>
        <w:t xml:space="preserve"> </w:t>
      </w:r>
      <w:r>
        <w:t>веществ.</w:t>
      </w:r>
      <w:r>
        <w:rPr>
          <w:spacing w:val="1"/>
        </w:rPr>
        <w:t xml:space="preserve"> </w:t>
      </w:r>
      <w:r>
        <w:t>Химические</w:t>
      </w:r>
      <w:r>
        <w:rPr>
          <w:spacing w:val="1"/>
        </w:rPr>
        <w:t xml:space="preserve"> </w:t>
      </w:r>
      <w:r>
        <w:t>уравнения.</w:t>
      </w:r>
      <w:r>
        <w:rPr>
          <w:spacing w:val="1"/>
        </w:rPr>
        <w:t xml:space="preserve"> </w:t>
      </w:r>
      <w:r>
        <w:t>Классификация</w:t>
      </w:r>
      <w:r>
        <w:rPr>
          <w:spacing w:val="1"/>
        </w:rPr>
        <w:t xml:space="preserve"> </w:t>
      </w:r>
      <w:r>
        <w:t>химических</w:t>
      </w:r>
      <w:r>
        <w:rPr>
          <w:spacing w:val="1"/>
        </w:rPr>
        <w:t xml:space="preserve"> </w:t>
      </w:r>
      <w:r>
        <w:t>реакций</w:t>
      </w:r>
      <w:r>
        <w:rPr>
          <w:spacing w:val="1"/>
        </w:rPr>
        <w:t xml:space="preserve"> </w:t>
      </w:r>
      <w:r>
        <w:t>(соединения,</w:t>
      </w:r>
      <w:r>
        <w:rPr>
          <w:spacing w:val="1"/>
        </w:rPr>
        <w:t xml:space="preserve"> </w:t>
      </w:r>
      <w:r>
        <w:t>разложения,</w:t>
      </w:r>
      <w:r>
        <w:rPr>
          <w:spacing w:val="1"/>
        </w:rPr>
        <w:t xml:space="preserve"> </w:t>
      </w:r>
      <w:r>
        <w:t>замещения,</w:t>
      </w:r>
      <w:r>
        <w:rPr>
          <w:spacing w:val="-2"/>
        </w:rPr>
        <w:t xml:space="preserve"> </w:t>
      </w:r>
      <w:r>
        <w:t>обмена).</w:t>
      </w:r>
    </w:p>
    <w:p w:rsidR="00380890" w:rsidRDefault="00436D53">
      <w:pPr>
        <w:pStyle w:val="a3"/>
        <w:ind w:right="148"/>
      </w:pPr>
      <w:r>
        <w:t>Химический эксперимент: знакомство с химической посудой, с правилами работы в лаборатории и</w:t>
      </w:r>
      <w:r>
        <w:rPr>
          <w:spacing w:val="1"/>
        </w:rPr>
        <w:t xml:space="preserve"> </w:t>
      </w:r>
      <w:r>
        <w:t>приёмами обращения с лабораторным оборудованием,</w:t>
      </w:r>
      <w:r>
        <w:rPr>
          <w:spacing w:val="1"/>
        </w:rPr>
        <w:t xml:space="preserve"> </w:t>
      </w:r>
      <w:r>
        <w:t>изучение и</w:t>
      </w:r>
      <w:r>
        <w:rPr>
          <w:spacing w:val="1"/>
        </w:rPr>
        <w:t xml:space="preserve"> </w:t>
      </w:r>
      <w:r>
        <w:t>описание физических свойств</w:t>
      </w:r>
      <w:r>
        <w:rPr>
          <w:spacing w:val="1"/>
        </w:rPr>
        <w:t xml:space="preserve"> </w:t>
      </w:r>
      <w:r>
        <w:t>образцов</w:t>
      </w:r>
      <w:r>
        <w:rPr>
          <w:spacing w:val="1"/>
        </w:rPr>
        <w:t xml:space="preserve"> </w:t>
      </w:r>
      <w:r>
        <w:t>неорганических</w:t>
      </w:r>
      <w:r>
        <w:rPr>
          <w:spacing w:val="1"/>
        </w:rPr>
        <w:t xml:space="preserve"> </w:t>
      </w:r>
      <w:r>
        <w:t>веществ,</w:t>
      </w:r>
      <w:r>
        <w:rPr>
          <w:spacing w:val="1"/>
        </w:rPr>
        <w:t xml:space="preserve"> </w:t>
      </w:r>
      <w:r>
        <w:t>наблюдение</w:t>
      </w:r>
      <w:r>
        <w:rPr>
          <w:spacing w:val="1"/>
        </w:rPr>
        <w:t xml:space="preserve"> </w:t>
      </w:r>
      <w:r>
        <w:t>физических</w:t>
      </w:r>
      <w:r>
        <w:rPr>
          <w:spacing w:val="1"/>
        </w:rPr>
        <w:t xml:space="preserve"> </w:t>
      </w:r>
      <w:r>
        <w:t>(плавление</w:t>
      </w:r>
      <w:r>
        <w:rPr>
          <w:spacing w:val="1"/>
        </w:rPr>
        <w:t xml:space="preserve"> </w:t>
      </w:r>
      <w:r>
        <w:t>воска,</w:t>
      </w:r>
      <w:r>
        <w:rPr>
          <w:spacing w:val="1"/>
        </w:rPr>
        <w:t xml:space="preserve"> </w:t>
      </w:r>
      <w:r>
        <w:t>таяние</w:t>
      </w:r>
      <w:r>
        <w:rPr>
          <w:spacing w:val="1"/>
        </w:rPr>
        <w:t xml:space="preserve"> </w:t>
      </w:r>
      <w:r>
        <w:t>льда,</w:t>
      </w:r>
      <w:r>
        <w:rPr>
          <w:spacing w:val="1"/>
        </w:rPr>
        <w:t xml:space="preserve"> </w:t>
      </w:r>
      <w:r>
        <w:t>растирание</w:t>
      </w:r>
      <w:r>
        <w:rPr>
          <w:spacing w:val="1"/>
        </w:rPr>
        <w:t xml:space="preserve"> </w:t>
      </w:r>
      <w:r>
        <w:t>сахара</w:t>
      </w:r>
      <w:r>
        <w:rPr>
          <w:spacing w:val="1"/>
        </w:rPr>
        <w:t xml:space="preserve"> </w:t>
      </w:r>
      <w:r>
        <w:t>в</w:t>
      </w:r>
      <w:r>
        <w:rPr>
          <w:spacing w:val="1"/>
        </w:rPr>
        <w:t xml:space="preserve"> </w:t>
      </w:r>
      <w:r>
        <w:t>ступке,</w:t>
      </w:r>
      <w:r>
        <w:rPr>
          <w:spacing w:val="1"/>
        </w:rPr>
        <w:t xml:space="preserve"> </w:t>
      </w:r>
      <w:r>
        <w:t>кипение</w:t>
      </w:r>
      <w:r>
        <w:rPr>
          <w:spacing w:val="1"/>
        </w:rPr>
        <w:t xml:space="preserve"> </w:t>
      </w:r>
      <w:r>
        <w:t>и</w:t>
      </w:r>
      <w:r>
        <w:rPr>
          <w:spacing w:val="1"/>
        </w:rPr>
        <w:t xml:space="preserve"> </w:t>
      </w:r>
      <w:r>
        <w:t>конденсация</w:t>
      </w:r>
      <w:r>
        <w:rPr>
          <w:spacing w:val="1"/>
        </w:rPr>
        <w:t xml:space="preserve"> </w:t>
      </w:r>
      <w:r>
        <w:t>воды)</w:t>
      </w:r>
      <w:r>
        <w:rPr>
          <w:spacing w:val="1"/>
        </w:rPr>
        <w:t xml:space="preserve"> </w:t>
      </w:r>
      <w:r>
        <w:t>и</w:t>
      </w:r>
      <w:r>
        <w:rPr>
          <w:spacing w:val="1"/>
        </w:rPr>
        <w:t xml:space="preserve"> </w:t>
      </w:r>
      <w:r>
        <w:t>химических</w:t>
      </w:r>
      <w:r>
        <w:rPr>
          <w:spacing w:val="1"/>
        </w:rPr>
        <w:t xml:space="preserve"> </w:t>
      </w:r>
      <w:r>
        <w:t>(горение</w:t>
      </w:r>
      <w:r>
        <w:rPr>
          <w:spacing w:val="1"/>
        </w:rPr>
        <w:t xml:space="preserve"> </w:t>
      </w:r>
      <w:r>
        <w:t>свечи,</w:t>
      </w:r>
      <w:r>
        <w:rPr>
          <w:spacing w:val="1"/>
        </w:rPr>
        <w:t xml:space="preserve"> </w:t>
      </w:r>
      <w:r>
        <w:t>прокаливание медной проволоки, взаимодействие мела с кислотой) явлений, наблюдение и описание</w:t>
      </w:r>
      <w:r>
        <w:rPr>
          <w:spacing w:val="1"/>
        </w:rPr>
        <w:t xml:space="preserve"> </w:t>
      </w:r>
      <w:r>
        <w:t>признаков протекания химических реакций (разложение сахара, взаимодействие серной кислоты с</w:t>
      </w:r>
      <w:r>
        <w:rPr>
          <w:spacing w:val="1"/>
        </w:rPr>
        <w:t xml:space="preserve"> </w:t>
      </w:r>
      <w:r>
        <w:t>хлоридом</w:t>
      </w:r>
      <w:r>
        <w:rPr>
          <w:spacing w:val="1"/>
        </w:rPr>
        <w:t xml:space="preserve"> </w:t>
      </w:r>
      <w:r>
        <w:t>бария,</w:t>
      </w:r>
      <w:r>
        <w:rPr>
          <w:spacing w:val="1"/>
        </w:rPr>
        <w:t xml:space="preserve"> </w:t>
      </w:r>
      <w:r>
        <w:t>разложение</w:t>
      </w:r>
      <w:r>
        <w:rPr>
          <w:spacing w:val="1"/>
        </w:rPr>
        <w:t xml:space="preserve"> </w:t>
      </w:r>
      <w:r>
        <w:t>гидроксида</w:t>
      </w:r>
      <w:r>
        <w:rPr>
          <w:spacing w:val="1"/>
        </w:rPr>
        <w:t xml:space="preserve"> </w:t>
      </w:r>
      <w:r>
        <w:t>меди(II)</w:t>
      </w:r>
      <w:r>
        <w:rPr>
          <w:spacing w:val="1"/>
        </w:rPr>
        <w:t xml:space="preserve"> </w:t>
      </w:r>
      <w:r>
        <w:t>при</w:t>
      </w:r>
      <w:r>
        <w:rPr>
          <w:spacing w:val="1"/>
        </w:rPr>
        <w:t xml:space="preserve"> </w:t>
      </w:r>
      <w:r>
        <w:t>нагревании,</w:t>
      </w:r>
      <w:r>
        <w:rPr>
          <w:spacing w:val="1"/>
        </w:rPr>
        <w:t xml:space="preserve"> </w:t>
      </w:r>
      <w:r>
        <w:t>взаимодействие</w:t>
      </w:r>
      <w:r>
        <w:rPr>
          <w:spacing w:val="1"/>
        </w:rPr>
        <w:t xml:space="preserve"> </w:t>
      </w:r>
      <w:r>
        <w:t>железа</w:t>
      </w:r>
      <w:r>
        <w:rPr>
          <w:spacing w:val="1"/>
        </w:rPr>
        <w:t xml:space="preserve"> </w:t>
      </w:r>
      <w:r>
        <w:t>с</w:t>
      </w:r>
      <w:r>
        <w:rPr>
          <w:spacing w:val="1"/>
        </w:rPr>
        <w:t xml:space="preserve"> </w:t>
      </w:r>
      <w:r>
        <w:t>раствором соли меди(II)), изучение способов разделения смесей (с помощью магнита, фильтрование,</w:t>
      </w:r>
      <w:r>
        <w:rPr>
          <w:spacing w:val="1"/>
        </w:rPr>
        <w:t xml:space="preserve"> </w:t>
      </w:r>
      <w:r>
        <w:t>выпаривание, дистилляция, хроматография), проведение очистки поваренной соли, наблюдение и</w:t>
      </w:r>
      <w:r>
        <w:rPr>
          <w:spacing w:val="1"/>
        </w:rPr>
        <w:t xml:space="preserve"> </w:t>
      </w:r>
      <w:r>
        <w:t>описание</w:t>
      </w:r>
      <w:r>
        <w:rPr>
          <w:spacing w:val="1"/>
        </w:rPr>
        <w:t xml:space="preserve"> </w:t>
      </w:r>
      <w:r>
        <w:t>результатов</w:t>
      </w:r>
      <w:r>
        <w:rPr>
          <w:spacing w:val="1"/>
        </w:rPr>
        <w:t xml:space="preserve"> </w:t>
      </w:r>
      <w:r>
        <w:t>проведения</w:t>
      </w:r>
      <w:r>
        <w:rPr>
          <w:spacing w:val="1"/>
        </w:rPr>
        <w:t xml:space="preserve"> </w:t>
      </w:r>
      <w:r>
        <w:t>опыта,</w:t>
      </w:r>
      <w:r>
        <w:rPr>
          <w:spacing w:val="1"/>
        </w:rPr>
        <w:t xml:space="preserve"> </w:t>
      </w:r>
      <w:r>
        <w:t>иллюстрирующего</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создание</w:t>
      </w:r>
      <w:r>
        <w:rPr>
          <w:spacing w:val="1"/>
        </w:rPr>
        <w:t xml:space="preserve"> </w:t>
      </w:r>
      <w:r>
        <w:t>моделей</w:t>
      </w:r>
      <w:r>
        <w:rPr>
          <w:spacing w:val="-3"/>
        </w:rPr>
        <w:t xml:space="preserve"> </w:t>
      </w:r>
      <w:r>
        <w:t>молекул</w:t>
      </w:r>
      <w:r>
        <w:rPr>
          <w:spacing w:val="2"/>
        </w:rPr>
        <w:t xml:space="preserve"> </w:t>
      </w:r>
      <w:r>
        <w:t>(шаростержневых).</w:t>
      </w:r>
    </w:p>
    <w:p w:rsidR="00380890" w:rsidRDefault="00436D53">
      <w:pPr>
        <w:pStyle w:val="a3"/>
        <w:spacing w:line="275" w:lineRule="exact"/>
      </w:pPr>
      <w:r>
        <w:t>Важнейшие</w:t>
      </w:r>
      <w:r>
        <w:rPr>
          <w:spacing w:val="-8"/>
        </w:rPr>
        <w:t xml:space="preserve"> </w:t>
      </w:r>
      <w:r>
        <w:t>представители неорганических</w:t>
      </w:r>
      <w:r>
        <w:rPr>
          <w:spacing w:val="-6"/>
        </w:rPr>
        <w:t xml:space="preserve"> </w:t>
      </w:r>
      <w:r>
        <w:t>веществ.</w:t>
      </w:r>
    </w:p>
    <w:p w:rsidR="00380890" w:rsidRDefault="00436D53">
      <w:pPr>
        <w:pStyle w:val="a3"/>
        <w:tabs>
          <w:tab w:val="left" w:pos="3380"/>
          <w:tab w:val="left" w:pos="6390"/>
          <w:tab w:val="left" w:pos="9568"/>
        </w:tabs>
        <w:spacing w:before="2"/>
        <w:ind w:right="152"/>
      </w:pPr>
      <w:r>
        <w:t>Воздух</w:t>
      </w:r>
      <w:r>
        <w:rPr>
          <w:spacing w:val="1"/>
        </w:rPr>
        <w:t xml:space="preserve"> </w:t>
      </w:r>
      <w:r>
        <w:t>–</w:t>
      </w:r>
      <w:r>
        <w:rPr>
          <w:spacing w:val="1"/>
        </w:rPr>
        <w:t xml:space="preserve"> </w:t>
      </w:r>
      <w:r>
        <w:t>смесь</w:t>
      </w:r>
      <w:r>
        <w:rPr>
          <w:spacing w:val="1"/>
        </w:rPr>
        <w:t xml:space="preserve"> </w:t>
      </w:r>
      <w:r>
        <w:t>газов.</w:t>
      </w:r>
      <w:r>
        <w:rPr>
          <w:spacing w:val="1"/>
        </w:rPr>
        <w:t xml:space="preserve"> </w:t>
      </w:r>
      <w:r>
        <w:t>Состав</w:t>
      </w:r>
      <w:r>
        <w:rPr>
          <w:spacing w:val="1"/>
        </w:rPr>
        <w:t xml:space="preserve"> </w:t>
      </w:r>
      <w:r>
        <w:t>воздуха.</w:t>
      </w:r>
      <w:r>
        <w:rPr>
          <w:spacing w:val="1"/>
        </w:rPr>
        <w:t xml:space="preserve"> </w:t>
      </w:r>
      <w:r>
        <w:t>Кислород</w:t>
      </w:r>
      <w:r>
        <w:rPr>
          <w:spacing w:val="1"/>
        </w:rPr>
        <w:t xml:space="preserve"> </w:t>
      </w:r>
      <w:r>
        <w:t>–</w:t>
      </w:r>
      <w:r>
        <w:rPr>
          <w:spacing w:val="1"/>
        </w:rPr>
        <w:t xml:space="preserve"> </w:t>
      </w:r>
      <w:r>
        <w:t>элемент</w:t>
      </w:r>
      <w:r>
        <w:rPr>
          <w:spacing w:val="1"/>
        </w:rPr>
        <w:t xml:space="preserve"> </w:t>
      </w:r>
      <w:r>
        <w:t>и</w:t>
      </w:r>
      <w:r>
        <w:rPr>
          <w:spacing w:val="1"/>
        </w:rPr>
        <w:t xml:space="preserve"> </w:t>
      </w:r>
      <w:r>
        <w:t>простое</w:t>
      </w:r>
      <w:r>
        <w:rPr>
          <w:spacing w:val="1"/>
        </w:rPr>
        <w:t xml:space="preserve"> </w:t>
      </w:r>
      <w:r>
        <w:t>вещество.</w:t>
      </w:r>
      <w:r>
        <w:rPr>
          <w:spacing w:val="1"/>
        </w:rPr>
        <w:t xml:space="preserve"> </w:t>
      </w:r>
      <w:r>
        <w:t>Нахождение</w:t>
      </w:r>
      <w:r>
        <w:rPr>
          <w:spacing w:val="1"/>
        </w:rPr>
        <w:t xml:space="preserve"> </w:t>
      </w:r>
      <w:r>
        <w:t>кислорода в природе, физические и химические свойства (реакции горения). Оксиды. Применение</w:t>
      </w:r>
      <w:r>
        <w:rPr>
          <w:spacing w:val="1"/>
        </w:rPr>
        <w:t xml:space="preserve"> </w:t>
      </w:r>
      <w:r>
        <w:t>кислорода.</w:t>
      </w:r>
      <w:r>
        <w:tab/>
        <w:t>Способы</w:t>
      </w:r>
      <w:r>
        <w:tab/>
        <w:t>получения</w:t>
      </w:r>
      <w:r>
        <w:tab/>
        <w:t>кислорода</w:t>
      </w:r>
      <w:r>
        <w:rPr>
          <w:spacing w:val="-58"/>
        </w:rPr>
        <w:t xml:space="preserve"> </w:t>
      </w:r>
      <w:r>
        <w:t>в</w:t>
      </w:r>
      <w:r>
        <w:rPr>
          <w:spacing w:val="1"/>
        </w:rPr>
        <w:t xml:space="preserve"> </w:t>
      </w:r>
      <w:r>
        <w:t>лаборатории</w:t>
      </w:r>
      <w:r>
        <w:rPr>
          <w:spacing w:val="1"/>
        </w:rPr>
        <w:t xml:space="preserve"> </w:t>
      </w:r>
      <w:r>
        <w:t>и</w:t>
      </w:r>
      <w:r>
        <w:rPr>
          <w:spacing w:val="1"/>
        </w:rPr>
        <w:t xml:space="preserve"> </w:t>
      </w:r>
      <w:r>
        <w:t>промышленности.</w:t>
      </w:r>
      <w:r>
        <w:rPr>
          <w:spacing w:val="1"/>
        </w:rPr>
        <w:t xml:space="preserve"> </w:t>
      </w:r>
      <w:r>
        <w:t>Круговорот</w:t>
      </w:r>
      <w:r>
        <w:rPr>
          <w:spacing w:val="1"/>
        </w:rPr>
        <w:t xml:space="preserve"> </w:t>
      </w:r>
      <w:r>
        <w:t>кислорода</w:t>
      </w:r>
      <w:r>
        <w:rPr>
          <w:spacing w:val="1"/>
        </w:rPr>
        <w:t xml:space="preserve"> </w:t>
      </w:r>
      <w:r>
        <w:t>в</w:t>
      </w:r>
      <w:r>
        <w:rPr>
          <w:spacing w:val="1"/>
        </w:rPr>
        <w:t xml:space="preserve"> </w:t>
      </w:r>
      <w:r>
        <w:t>природе.</w:t>
      </w:r>
      <w:r>
        <w:rPr>
          <w:spacing w:val="1"/>
        </w:rPr>
        <w:t xml:space="preserve"> </w:t>
      </w:r>
      <w:r>
        <w:t>Озон</w:t>
      </w:r>
      <w:r>
        <w:rPr>
          <w:spacing w:val="1"/>
        </w:rPr>
        <w:t xml:space="preserve"> </w:t>
      </w:r>
      <w:r>
        <w:t>–</w:t>
      </w:r>
      <w:r>
        <w:rPr>
          <w:spacing w:val="1"/>
        </w:rPr>
        <w:t xml:space="preserve"> </w:t>
      </w:r>
      <w:r>
        <w:t>аллотропная</w:t>
      </w:r>
      <w:r>
        <w:rPr>
          <w:spacing w:val="1"/>
        </w:rPr>
        <w:t xml:space="preserve"> </w:t>
      </w:r>
      <w:r>
        <w:t>модификация</w:t>
      </w:r>
      <w:r>
        <w:rPr>
          <w:spacing w:val="-4"/>
        </w:rPr>
        <w:t xml:space="preserve"> </w:t>
      </w:r>
      <w:r>
        <w:t>кислорода.</w:t>
      </w:r>
    </w:p>
    <w:p w:rsidR="00380890" w:rsidRDefault="00436D53">
      <w:pPr>
        <w:pStyle w:val="a3"/>
        <w:tabs>
          <w:tab w:val="left" w:pos="1882"/>
          <w:tab w:val="left" w:pos="3356"/>
          <w:tab w:val="left" w:pos="5323"/>
          <w:tab w:val="left" w:pos="6955"/>
          <w:tab w:val="left" w:pos="9507"/>
        </w:tabs>
        <w:ind w:right="156"/>
      </w:pPr>
      <w:r>
        <w:t>Тепловой</w:t>
      </w:r>
      <w:r>
        <w:tab/>
        <w:t>эффект</w:t>
      </w:r>
      <w:r>
        <w:tab/>
        <w:t>химической</w:t>
      </w:r>
      <w:r>
        <w:tab/>
        <w:t>реакции,</w:t>
      </w:r>
      <w:r>
        <w:tab/>
        <w:t>термохимические</w:t>
      </w:r>
      <w:r>
        <w:tab/>
      </w:r>
      <w:r>
        <w:rPr>
          <w:spacing w:val="-1"/>
        </w:rPr>
        <w:t>уравнения,</w:t>
      </w:r>
      <w:r>
        <w:rPr>
          <w:spacing w:val="-58"/>
        </w:rPr>
        <w:t xml:space="preserve"> </w:t>
      </w:r>
      <w:r>
        <w:t>экзо-</w:t>
      </w:r>
      <w:r>
        <w:rPr>
          <w:spacing w:val="1"/>
        </w:rPr>
        <w:t xml:space="preserve"> </w:t>
      </w:r>
      <w:r>
        <w:t>и</w:t>
      </w:r>
      <w:r>
        <w:rPr>
          <w:spacing w:val="1"/>
        </w:rPr>
        <w:t xml:space="preserve"> </w:t>
      </w:r>
      <w:r>
        <w:t>эндотермические</w:t>
      </w:r>
      <w:r>
        <w:rPr>
          <w:spacing w:val="1"/>
        </w:rPr>
        <w:t xml:space="preserve"> </w:t>
      </w:r>
      <w:r>
        <w:t>реакции.</w:t>
      </w:r>
      <w:r>
        <w:rPr>
          <w:spacing w:val="1"/>
        </w:rPr>
        <w:t xml:space="preserve"> </w:t>
      </w:r>
      <w:r>
        <w:t>Топливо:</w:t>
      </w:r>
      <w:r>
        <w:rPr>
          <w:spacing w:val="1"/>
        </w:rPr>
        <w:t xml:space="preserve"> </w:t>
      </w:r>
      <w:r>
        <w:t>уголь</w:t>
      </w:r>
      <w:r>
        <w:rPr>
          <w:spacing w:val="1"/>
        </w:rPr>
        <w:t xml:space="preserve"> </w:t>
      </w:r>
      <w:r>
        <w:t>и</w:t>
      </w:r>
      <w:r>
        <w:rPr>
          <w:spacing w:val="1"/>
        </w:rPr>
        <w:t xml:space="preserve"> </w:t>
      </w:r>
      <w:r>
        <w:t>метан.</w:t>
      </w:r>
      <w:r>
        <w:rPr>
          <w:spacing w:val="1"/>
        </w:rPr>
        <w:t xml:space="preserve"> </w:t>
      </w:r>
      <w:r>
        <w:t>Загрязнение</w:t>
      </w:r>
      <w:r>
        <w:rPr>
          <w:spacing w:val="1"/>
        </w:rPr>
        <w:t xml:space="preserve"> </w:t>
      </w:r>
      <w:r>
        <w:t>воздуха,</w:t>
      </w:r>
      <w:r>
        <w:rPr>
          <w:spacing w:val="1"/>
        </w:rPr>
        <w:t xml:space="preserve"> </w:t>
      </w:r>
      <w:r>
        <w:t>усиление</w:t>
      </w:r>
      <w:r>
        <w:rPr>
          <w:spacing w:val="1"/>
        </w:rPr>
        <w:t xml:space="preserve"> </w:t>
      </w:r>
      <w:r>
        <w:t>парникового</w:t>
      </w:r>
      <w:r>
        <w:rPr>
          <w:spacing w:val="1"/>
        </w:rPr>
        <w:t xml:space="preserve"> </w:t>
      </w:r>
      <w:r>
        <w:t>эффекта,</w:t>
      </w:r>
      <w:r>
        <w:rPr>
          <w:spacing w:val="4"/>
        </w:rPr>
        <w:t xml:space="preserve"> </w:t>
      </w:r>
      <w:r>
        <w:t>разрушение озонового</w:t>
      </w:r>
      <w:r>
        <w:rPr>
          <w:spacing w:val="6"/>
        </w:rPr>
        <w:t xml:space="preserve"> </w:t>
      </w:r>
      <w:r>
        <w:t>слоя.</w:t>
      </w:r>
    </w:p>
    <w:p w:rsidR="00380890" w:rsidRDefault="00436D53">
      <w:pPr>
        <w:pStyle w:val="a3"/>
        <w:tabs>
          <w:tab w:val="left" w:pos="2449"/>
          <w:tab w:val="left" w:pos="5064"/>
          <w:tab w:val="left" w:pos="7257"/>
          <w:tab w:val="left" w:pos="9723"/>
        </w:tabs>
        <w:spacing w:before="1"/>
        <w:ind w:right="159"/>
      </w:pPr>
      <w:r>
        <w:t>Водород – элемент и простое вещество. Нахождение водорода в природе, физические и химические</w:t>
      </w:r>
      <w:r>
        <w:rPr>
          <w:spacing w:val="1"/>
        </w:rPr>
        <w:t xml:space="preserve"> </w:t>
      </w:r>
      <w:r>
        <w:t>свойства,</w:t>
      </w:r>
      <w:r>
        <w:tab/>
        <w:t>применение,</w:t>
      </w:r>
      <w:r>
        <w:tab/>
        <w:t>способы</w:t>
      </w:r>
      <w:r>
        <w:tab/>
        <w:t>получения.</w:t>
      </w:r>
      <w:r>
        <w:tab/>
      </w:r>
      <w:r>
        <w:rPr>
          <w:spacing w:val="-1"/>
        </w:rPr>
        <w:t>Кислоты</w:t>
      </w:r>
      <w:r>
        <w:rPr>
          <w:spacing w:val="-58"/>
        </w:rPr>
        <w:t xml:space="preserve"> </w:t>
      </w:r>
      <w:r>
        <w:t>и</w:t>
      </w:r>
      <w:r>
        <w:rPr>
          <w:spacing w:val="3"/>
        </w:rPr>
        <w:t xml:space="preserve"> </w:t>
      </w:r>
      <w:r>
        <w:t>соли.</w:t>
      </w:r>
    </w:p>
    <w:p w:rsidR="00380890" w:rsidRDefault="00436D53">
      <w:pPr>
        <w:pStyle w:val="a3"/>
        <w:spacing w:line="242" w:lineRule="auto"/>
        <w:ind w:right="4148"/>
      </w:pPr>
      <w:r>
        <w:t>Количество вещества. Моль. Молярная масса. Закон Авогадро.</w:t>
      </w:r>
      <w:r>
        <w:rPr>
          <w:spacing w:val="-57"/>
        </w:rPr>
        <w:t xml:space="preserve"> </w:t>
      </w:r>
      <w:r>
        <w:t>Молярный</w:t>
      </w:r>
      <w:r>
        <w:rPr>
          <w:spacing w:val="-6"/>
        </w:rPr>
        <w:t xml:space="preserve"> </w:t>
      </w:r>
      <w:r>
        <w:t>объём</w:t>
      </w:r>
      <w:r>
        <w:rPr>
          <w:spacing w:val="-5"/>
        </w:rPr>
        <w:t xml:space="preserve"> </w:t>
      </w:r>
      <w:r>
        <w:t>газов.</w:t>
      </w:r>
      <w:r>
        <w:rPr>
          <w:spacing w:val="-4"/>
        </w:rPr>
        <w:t xml:space="preserve"> </w:t>
      </w:r>
      <w:r>
        <w:t>Расчёты</w:t>
      </w:r>
      <w:r>
        <w:rPr>
          <w:spacing w:val="1"/>
        </w:rPr>
        <w:t xml:space="preserve"> </w:t>
      </w:r>
      <w:r>
        <w:t>по</w:t>
      </w:r>
      <w:r>
        <w:rPr>
          <w:spacing w:val="-2"/>
        </w:rPr>
        <w:t xml:space="preserve"> </w:t>
      </w:r>
      <w:r>
        <w:t>химическим уравнениям.</w:t>
      </w:r>
    </w:p>
    <w:p w:rsidR="00380890" w:rsidRDefault="00436D53">
      <w:pPr>
        <w:pStyle w:val="a3"/>
        <w:ind w:right="152"/>
      </w:pPr>
      <w:r>
        <w:t>Физические       свойства       воды.       Вода       как       растворитель.        Растворы.       Насыщенные</w:t>
      </w:r>
      <w:r>
        <w:rPr>
          <w:spacing w:val="1"/>
        </w:rPr>
        <w:t xml:space="preserve"> </w:t>
      </w:r>
      <w:r>
        <w:t xml:space="preserve">и  </w:t>
      </w:r>
      <w:r>
        <w:rPr>
          <w:spacing w:val="27"/>
        </w:rPr>
        <w:t xml:space="preserve"> </w:t>
      </w:r>
      <w:r>
        <w:t xml:space="preserve">ненасыщенные   </w:t>
      </w:r>
      <w:r>
        <w:rPr>
          <w:spacing w:val="19"/>
        </w:rPr>
        <w:t xml:space="preserve"> </w:t>
      </w:r>
      <w:r>
        <w:t xml:space="preserve">растворы.   </w:t>
      </w:r>
      <w:r>
        <w:rPr>
          <w:spacing w:val="23"/>
        </w:rPr>
        <w:t xml:space="preserve"> </w:t>
      </w:r>
      <w:r>
        <w:t xml:space="preserve">Растворимость   </w:t>
      </w:r>
      <w:r>
        <w:rPr>
          <w:spacing w:val="22"/>
        </w:rPr>
        <w:t xml:space="preserve"> </w:t>
      </w:r>
      <w:r>
        <w:t xml:space="preserve">веществ   </w:t>
      </w:r>
      <w:r>
        <w:rPr>
          <w:spacing w:val="23"/>
        </w:rPr>
        <w:t xml:space="preserve"> </w:t>
      </w:r>
      <w:r>
        <w:t xml:space="preserve">в   </w:t>
      </w:r>
      <w:r>
        <w:rPr>
          <w:spacing w:val="17"/>
        </w:rPr>
        <w:t xml:space="preserve"> </w:t>
      </w:r>
      <w:r>
        <w:t xml:space="preserve">воде.   </w:t>
      </w:r>
      <w:r>
        <w:rPr>
          <w:spacing w:val="24"/>
        </w:rPr>
        <w:t xml:space="preserve"> </w:t>
      </w:r>
      <w:r>
        <w:t xml:space="preserve">Массовая   </w:t>
      </w:r>
      <w:r>
        <w:rPr>
          <w:spacing w:val="20"/>
        </w:rPr>
        <w:t xml:space="preserve"> </w:t>
      </w:r>
      <w:r>
        <w:t xml:space="preserve">доля   </w:t>
      </w:r>
      <w:r>
        <w:rPr>
          <w:spacing w:val="22"/>
        </w:rPr>
        <w:t xml:space="preserve"> </w:t>
      </w:r>
      <w:r>
        <w:t>вещества</w:t>
      </w:r>
      <w:r>
        <w:rPr>
          <w:spacing w:val="-58"/>
        </w:rPr>
        <w:t xml:space="preserve"> </w:t>
      </w:r>
      <w:r>
        <w:t>в      растворе.     Химические     свойства     воды.      Основания.     Роль      растворов      в     природе</w:t>
      </w:r>
      <w:r>
        <w:rPr>
          <w:spacing w:val="1"/>
        </w:rPr>
        <w:t xml:space="preserve"> </w:t>
      </w:r>
      <w:r>
        <w:t>и в жизни человека. Круговорот воды в природе. Загрязнение природных вод. Охрана и очистка</w:t>
      </w:r>
      <w:r>
        <w:rPr>
          <w:spacing w:val="1"/>
        </w:rPr>
        <w:t xml:space="preserve"> </w:t>
      </w:r>
      <w:r>
        <w:t>природных</w:t>
      </w:r>
      <w:r>
        <w:rPr>
          <w:spacing w:val="-4"/>
        </w:rPr>
        <w:t xml:space="preserve"> </w:t>
      </w:r>
      <w:r>
        <w:t>вод.</w:t>
      </w:r>
    </w:p>
    <w:p w:rsidR="00380890" w:rsidRDefault="00436D53">
      <w:pPr>
        <w:pStyle w:val="a3"/>
        <w:tabs>
          <w:tab w:val="left" w:pos="4710"/>
          <w:tab w:val="left" w:pos="9290"/>
        </w:tabs>
        <w:ind w:right="154"/>
      </w:pPr>
      <w:r>
        <w:t>Классификация</w:t>
      </w:r>
      <w:r>
        <w:rPr>
          <w:spacing w:val="1"/>
        </w:rPr>
        <w:t xml:space="preserve"> </w:t>
      </w:r>
      <w:r>
        <w:t>неорганических</w:t>
      </w:r>
      <w:r>
        <w:rPr>
          <w:spacing w:val="1"/>
        </w:rPr>
        <w:t xml:space="preserve"> </w:t>
      </w:r>
      <w:r>
        <w:t>соединений.</w:t>
      </w:r>
      <w:r>
        <w:rPr>
          <w:spacing w:val="1"/>
        </w:rPr>
        <w:t xml:space="preserve"> </w:t>
      </w:r>
      <w:r>
        <w:t>Оксиды.</w:t>
      </w:r>
      <w:r>
        <w:rPr>
          <w:spacing w:val="1"/>
        </w:rPr>
        <w:t xml:space="preserve"> </w:t>
      </w:r>
      <w:r>
        <w:t>Классификация</w:t>
      </w:r>
      <w:r>
        <w:rPr>
          <w:spacing w:val="1"/>
        </w:rPr>
        <w:t xml:space="preserve"> </w:t>
      </w:r>
      <w:r>
        <w:t>оксидов:</w:t>
      </w:r>
      <w:r>
        <w:rPr>
          <w:spacing w:val="1"/>
        </w:rPr>
        <w:t xml:space="preserve"> </w:t>
      </w:r>
      <w:r>
        <w:t>солеобразующие</w:t>
      </w:r>
      <w:r>
        <w:rPr>
          <w:spacing w:val="1"/>
        </w:rPr>
        <w:t xml:space="preserve"> </w:t>
      </w:r>
      <w:r>
        <w:t>(основные,</w:t>
      </w:r>
      <w:r>
        <w:tab/>
        <w:t>кислотные,</w:t>
      </w:r>
      <w:r>
        <w:tab/>
      </w:r>
      <w:r>
        <w:rPr>
          <w:spacing w:val="-1"/>
        </w:rPr>
        <w:t>амфотерные)</w:t>
      </w:r>
      <w:r>
        <w:rPr>
          <w:spacing w:val="-58"/>
        </w:rPr>
        <w:t xml:space="preserve"> </w:t>
      </w:r>
      <w:r>
        <w:t>и</w:t>
      </w:r>
      <w:r>
        <w:rPr>
          <w:spacing w:val="1"/>
        </w:rPr>
        <w:t xml:space="preserve"> </w:t>
      </w:r>
      <w:r>
        <w:t>несолеобразующие.</w:t>
      </w:r>
      <w:r>
        <w:rPr>
          <w:spacing w:val="1"/>
        </w:rPr>
        <w:t xml:space="preserve"> </w:t>
      </w:r>
      <w:r>
        <w:t>Номенклатура</w:t>
      </w:r>
      <w:r>
        <w:rPr>
          <w:spacing w:val="1"/>
        </w:rPr>
        <w:t xml:space="preserve"> </w:t>
      </w:r>
      <w:r>
        <w:t>оксидов</w:t>
      </w:r>
      <w:r>
        <w:rPr>
          <w:spacing w:val="1"/>
        </w:rPr>
        <w:t xml:space="preserve"> </w:t>
      </w:r>
      <w:r>
        <w:t>(международная</w:t>
      </w:r>
      <w:r>
        <w:rPr>
          <w:spacing w:val="1"/>
        </w:rPr>
        <w:t xml:space="preserve"> </w:t>
      </w:r>
      <w:r>
        <w:t>и</w:t>
      </w:r>
      <w:r>
        <w:rPr>
          <w:spacing w:val="1"/>
        </w:rPr>
        <w:t xml:space="preserve"> </w:t>
      </w:r>
      <w:r>
        <w:t>тривиальная).</w:t>
      </w:r>
      <w:r>
        <w:rPr>
          <w:spacing w:val="1"/>
        </w:rPr>
        <w:t xml:space="preserve"> </w:t>
      </w:r>
      <w:r>
        <w:t>Физические</w:t>
      </w:r>
      <w:r>
        <w:rPr>
          <w:spacing w:val="1"/>
        </w:rPr>
        <w:t xml:space="preserve"> </w:t>
      </w:r>
      <w:r>
        <w:t>и</w:t>
      </w:r>
      <w:r>
        <w:rPr>
          <w:spacing w:val="1"/>
        </w:rPr>
        <w:t xml:space="preserve"> </w:t>
      </w:r>
      <w:r>
        <w:t>химические свойства</w:t>
      </w:r>
      <w:r>
        <w:rPr>
          <w:spacing w:val="-9"/>
        </w:rPr>
        <w:t xml:space="preserve"> </w:t>
      </w:r>
      <w:r>
        <w:t>оксидов.</w:t>
      </w:r>
      <w:r>
        <w:rPr>
          <w:spacing w:val="4"/>
        </w:rPr>
        <w:t xml:space="preserve"> </w:t>
      </w:r>
      <w:r>
        <w:t>Получение</w:t>
      </w:r>
      <w:r>
        <w:rPr>
          <w:spacing w:val="1"/>
        </w:rPr>
        <w:t xml:space="preserve"> </w:t>
      </w:r>
      <w:r>
        <w:t>оксидов.</w:t>
      </w:r>
    </w:p>
    <w:p w:rsidR="00380890" w:rsidRDefault="00436D53">
      <w:pPr>
        <w:pStyle w:val="a3"/>
        <w:tabs>
          <w:tab w:val="left" w:pos="2472"/>
          <w:tab w:val="left" w:pos="5389"/>
          <w:tab w:val="left" w:pos="6753"/>
          <w:tab w:val="left" w:pos="9397"/>
        </w:tabs>
        <w:ind w:right="158"/>
      </w:pPr>
      <w:r>
        <w:t>Основания.</w:t>
      </w:r>
      <w:r>
        <w:rPr>
          <w:spacing w:val="1"/>
        </w:rPr>
        <w:t xml:space="preserve"> </w:t>
      </w:r>
      <w:r>
        <w:t>Классификация</w:t>
      </w:r>
      <w:r>
        <w:rPr>
          <w:spacing w:val="1"/>
        </w:rPr>
        <w:t xml:space="preserve"> </w:t>
      </w:r>
      <w:r>
        <w:t>оснований:</w:t>
      </w:r>
      <w:r>
        <w:rPr>
          <w:spacing w:val="1"/>
        </w:rPr>
        <w:t xml:space="preserve"> </w:t>
      </w:r>
      <w:r>
        <w:t>щёлочи</w:t>
      </w:r>
      <w:r>
        <w:rPr>
          <w:spacing w:val="1"/>
        </w:rPr>
        <w:t xml:space="preserve"> </w:t>
      </w:r>
      <w:r>
        <w:t>и</w:t>
      </w:r>
      <w:r>
        <w:rPr>
          <w:spacing w:val="1"/>
        </w:rPr>
        <w:t xml:space="preserve"> </w:t>
      </w:r>
      <w:r>
        <w:t>нерастворимые</w:t>
      </w:r>
      <w:r>
        <w:rPr>
          <w:spacing w:val="1"/>
        </w:rPr>
        <w:t xml:space="preserve"> </w:t>
      </w:r>
      <w:r>
        <w:t>основания.</w:t>
      </w:r>
      <w:r>
        <w:rPr>
          <w:spacing w:val="1"/>
        </w:rPr>
        <w:t xml:space="preserve"> </w:t>
      </w:r>
      <w:r>
        <w:t>Номенклатура</w:t>
      </w:r>
      <w:r>
        <w:rPr>
          <w:spacing w:val="1"/>
        </w:rPr>
        <w:t xml:space="preserve"> </w:t>
      </w:r>
      <w:r>
        <w:t>оснований</w:t>
      </w:r>
      <w:r>
        <w:tab/>
        <w:t>(международная</w:t>
      </w:r>
      <w:r>
        <w:tab/>
        <w:t>и</w:t>
      </w:r>
      <w:r>
        <w:tab/>
        <w:t>тривиальная).</w:t>
      </w:r>
      <w:r>
        <w:tab/>
      </w:r>
      <w:r>
        <w:rPr>
          <w:spacing w:val="-1"/>
        </w:rPr>
        <w:t>Физические</w:t>
      </w:r>
      <w:r>
        <w:rPr>
          <w:spacing w:val="-58"/>
        </w:rPr>
        <w:t xml:space="preserve"> </w:t>
      </w:r>
      <w:r>
        <w:t>и</w:t>
      </w:r>
      <w:r>
        <w:rPr>
          <w:spacing w:val="2"/>
        </w:rPr>
        <w:t xml:space="preserve"> </w:t>
      </w:r>
      <w:r>
        <w:t>химические</w:t>
      </w:r>
      <w:r>
        <w:rPr>
          <w:spacing w:val="1"/>
        </w:rPr>
        <w:t xml:space="preserve"> </w:t>
      </w:r>
      <w:r>
        <w:t>свойства</w:t>
      </w:r>
      <w:r>
        <w:rPr>
          <w:spacing w:val="-5"/>
        </w:rPr>
        <w:t xml:space="preserve"> </w:t>
      </w:r>
      <w:r>
        <w:t>оснований.</w:t>
      </w:r>
      <w:r>
        <w:rPr>
          <w:spacing w:val="-1"/>
        </w:rPr>
        <w:t xml:space="preserve"> </w:t>
      </w:r>
      <w:r>
        <w:t>Получение</w:t>
      </w:r>
      <w:r>
        <w:rPr>
          <w:spacing w:val="1"/>
        </w:rPr>
        <w:t xml:space="preserve"> </w:t>
      </w:r>
      <w:r>
        <w:t>оснований.</w:t>
      </w:r>
    </w:p>
    <w:p w:rsidR="00380890" w:rsidRDefault="00436D53">
      <w:pPr>
        <w:pStyle w:val="a3"/>
        <w:tabs>
          <w:tab w:val="left" w:pos="1782"/>
          <w:tab w:val="left" w:pos="4037"/>
          <w:tab w:val="left" w:pos="5448"/>
          <w:tab w:val="left" w:pos="7574"/>
          <w:tab w:val="left" w:pos="8932"/>
        </w:tabs>
        <w:ind w:right="152"/>
      </w:pPr>
      <w:r>
        <w:t>Кислоты.</w:t>
      </w:r>
      <w:r>
        <w:tab/>
        <w:t>Классификация</w:t>
      </w:r>
      <w:r>
        <w:tab/>
        <w:t>кислот.</w:t>
      </w:r>
      <w:r>
        <w:tab/>
        <w:t>Номенклатура</w:t>
      </w:r>
      <w:r>
        <w:tab/>
        <w:t>кислот</w:t>
      </w:r>
      <w:r>
        <w:tab/>
        <w:t>(международная</w:t>
      </w:r>
      <w:r>
        <w:rPr>
          <w:spacing w:val="-58"/>
        </w:rPr>
        <w:t xml:space="preserve"> </w:t>
      </w:r>
      <w:r>
        <w:t>и тривиальная). Физические и химические свойства кислот. Ряд активности металлов Н.Н. Бекетова.</w:t>
      </w:r>
      <w:r>
        <w:rPr>
          <w:spacing w:val="1"/>
        </w:rPr>
        <w:t xml:space="preserve"> </w:t>
      </w:r>
      <w:r>
        <w:t>Получение кислот.</w:t>
      </w:r>
    </w:p>
    <w:p w:rsidR="00380890" w:rsidRDefault="00436D53">
      <w:pPr>
        <w:pStyle w:val="a3"/>
      </w:pPr>
      <w:r>
        <w:t>Соли.</w:t>
      </w:r>
      <w:r>
        <w:rPr>
          <w:spacing w:val="-6"/>
        </w:rPr>
        <w:t xml:space="preserve"> </w:t>
      </w:r>
      <w:r>
        <w:t>Номенклатура</w:t>
      </w:r>
      <w:r>
        <w:rPr>
          <w:spacing w:val="-4"/>
        </w:rPr>
        <w:t xml:space="preserve"> </w:t>
      </w:r>
      <w:r>
        <w:t>солей</w:t>
      </w:r>
      <w:r>
        <w:rPr>
          <w:spacing w:val="-2"/>
        </w:rPr>
        <w:t xml:space="preserve"> </w:t>
      </w:r>
      <w:r>
        <w:t>(международная</w:t>
      </w:r>
      <w:r>
        <w:rPr>
          <w:spacing w:val="-3"/>
        </w:rPr>
        <w:t xml:space="preserve"> </w:t>
      </w:r>
      <w:r>
        <w:t>и</w:t>
      </w:r>
      <w:r>
        <w:rPr>
          <w:spacing w:val="-2"/>
        </w:rPr>
        <w:t xml:space="preserve"> </w:t>
      </w:r>
      <w:r>
        <w:t>тривиальная).</w:t>
      </w:r>
    </w:p>
    <w:p w:rsidR="00380890" w:rsidRDefault="00380890">
      <w:pPr>
        <w:sectPr w:rsidR="00380890">
          <w:headerReference w:type="default" r:id="rId198"/>
          <w:pgSz w:w="11910" w:h="16840"/>
          <w:pgMar w:top="620" w:right="560" w:bottom="280" w:left="560" w:header="0" w:footer="0" w:gutter="0"/>
          <w:cols w:space="720"/>
        </w:sectPr>
      </w:pPr>
    </w:p>
    <w:p w:rsidR="00380890" w:rsidRDefault="00436D53">
      <w:pPr>
        <w:pStyle w:val="a3"/>
        <w:spacing w:before="76" w:line="237" w:lineRule="auto"/>
        <w:ind w:right="3905"/>
      </w:pPr>
      <w:r>
        <w:lastRenderedPageBreak/>
        <w:t>Физические и химические свойства солей. Получение солей.</w:t>
      </w:r>
      <w:r>
        <w:rPr>
          <w:spacing w:val="1"/>
        </w:rPr>
        <w:t xml:space="preserve"> </w:t>
      </w:r>
      <w:r>
        <w:t>Генетическая</w:t>
      </w:r>
      <w:r>
        <w:rPr>
          <w:spacing w:val="-4"/>
        </w:rPr>
        <w:t xml:space="preserve"> </w:t>
      </w:r>
      <w:r>
        <w:t>связь</w:t>
      </w:r>
      <w:r>
        <w:rPr>
          <w:spacing w:val="-3"/>
        </w:rPr>
        <w:t xml:space="preserve"> </w:t>
      </w:r>
      <w:r>
        <w:t>между</w:t>
      </w:r>
      <w:r>
        <w:rPr>
          <w:spacing w:val="-13"/>
        </w:rPr>
        <w:t xml:space="preserve"> </w:t>
      </w:r>
      <w:r>
        <w:t>классами</w:t>
      </w:r>
      <w:r>
        <w:rPr>
          <w:spacing w:val="-2"/>
        </w:rPr>
        <w:t xml:space="preserve"> </w:t>
      </w:r>
      <w:r>
        <w:t>неорганических</w:t>
      </w:r>
      <w:r>
        <w:rPr>
          <w:spacing w:val="-8"/>
        </w:rPr>
        <w:t xml:space="preserve"> </w:t>
      </w:r>
      <w:r>
        <w:t>соединений.</w:t>
      </w:r>
    </w:p>
    <w:p w:rsidR="00380890" w:rsidRDefault="00436D53">
      <w:pPr>
        <w:pStyle w:val="a3"/>
        <w:tabs>
          <w:tab w:val="left" w:pos="2491"/>
          <w:tab w:val="left" w:pos="4027"/>
          <w:tab w:val="left" w:pos="4829"/>
          <w:tab w:val="left" w:pos="4946"/>
          <w:tab w:val="left" w:pos="6749"/>
          <w:tab w:val="left" w:pos="7574"/>
          <w:tab w:val="left" w:pos="9086"/>
          <w:tab w:val="left" w:pos="9929"/>
        </w:tabs>
        <w:spacing w:before="3"/>
        <w:ind w:right="151"/>
      </w:pPr>
      <w:r>
        <w:t xml:space="preserve">Химический        </w:t>
      </w:r>
      <w:r>
        <w:rPr>
          <w:spacing w:val="1"/>
        </w:rPr>
        <w:t xml:space="preserve"> </w:t>
      </w:r>
      <w:r>
        <w:t>эксперимент:          качественное         определение         содержания          кислорода</w:t>
      </w:r>
      <w:r>
        <w:rPr>
          <w:spacing w:val="-57"/>
        </w:rPr>
        <w:t xml:space="preserve"> </w:t>
      </w:r>
      <w:r>
        <w:t>в</w:t>
      </w:r>
      <w:r>
        <w:rPr>
          <w:spacing w:val="1"/>
        </w:rPr>
        <w:t xml:space="preserve"> </w:t>
      </w:r>
      <w:r>
        <w:t>воздухе,</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1"/>
        </w:rPr>
        <w:t xml:space="preserve"> </w:t>
      </w:r>
      <w:r>
        <w:t>и</w:t>
      </w:r>
      <w:r>
        <w:rPr>
          <w:spacing w:val="1"/>
        </w:rPr>
        <w:t xml:space="preserve"> </w:t>
      </w:r>
      <w:r>
        <w:t>изучение</w:t>
      </w:r>
      <w:r>
        <w:rPr>
          <w:spacing w:val="1"/>
        </w:rPr>
        <w:t xml:space="preserve"> </w:t>
      </w:r>
      <w:r>
        <w:t>свойств</w:t>
      </w:r>
      <w:r>
        <w:rPr>
          <w:spacing w:val="1"/>
        </w:rPr>
        <w:t xml:space="preserve"> </w:t>
      </w:r>
      <w:r>
        <w:t>кислорода,</w:t>
      </w:r>
      <w:r>
        <w:rPr>
          <w:spacing w:val="1"/>
        </w:rPr>
        <w:t xml:space="preserve"> </w:t>
      </w:r>
      <w:r>
        <w:t>наблюдение</w:t>
      </w:r>
      <w:r>
        <w:rPr>
          <w:spacing w:val="1"/>
        </w:rPr>
        <w:t xml:space="preserve"> </w:t>
      </w:r>
      <w:r>
        <w:t>взаимодействия</w:t>
      </w:r>
      <w:r>
        <w:tab/>
        <w:t>веществ</w:t>
      </w:r>
      <w:r>
        <w:tab/>
        <w:t>с</w:t>
      </w:r>
      <w:r>
        <w:tab/>
        <w:t>кислородом</w:t>
      </w:r>
      <w:r>
        <w:tab/>
        <w:t>и</w:t>
      </w:r>
      <w:r>
        <w:tab/>
        <w:t>условия</w:t>
      </w:r>
      <w:r>
        <w:tab/>
        <w:t>возникновения</w:t>
      </w:r>
      <w:r>
        <w:rPr>
          <w:spacing w:val="-58"/>
        </w:rPr>
        <w:t xml:space="preserve"> </w:t>
      </w:r>
      <w:r>
        <w:t>и     прекращения     горения    (пожара),     ознакомление     с    образцами    оксидов     и    описание</w:t>
      </w:r>
      <w:r>
        <w:rPr>
          <w:spacing w:val="1"/>
        </w:rPr>
        <w:t xml:space="preserve"> </w:t>
      </w:r>
      <w:r>
        <w:t>их</w:t>
      </w:r>
      <w:r>
        <w:rPr>
          <w:spacing w:val="1"/>
        </w:rPr>
        <w:t xml:space="preserve"> </w:t>
      </w:r>
      <w:r>
        <w:t>свойств,</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1"/>
        </w:rPr>
        <w:t xml:space="preserve"> </w:t>
      </w:r>
      <w:r>
        <w:t>и</w:t>
      </w:r>
      <w:r>
        <w:rPr>
          <w:spacing w:val="1"/>
        </w:rPr>
        <w:t xml:space="preserve"> </w:t>
      </w:r>
      <w:r>
        <w:t>изучение</w:t>
      </w:r>
      <w:r>
        <w:rPr>
          <w:spacing w:val="1"/>
        </w:rPr>
        <w:t xml:space="preserve"> </w:t>
      </w:r>
      <w:r>
        <w:t>свойств</w:t>
      </w:r>
      <w:r>
        <w:rPr>
          <w:spacing w:val="1"/>
        </w:rPr>
        <w:t xml:space="preserve"> </w:t>
      </w:r>
      <w:r>
        <w:t>водорода</w:t>
      </w:r>
      <w:r>
        <w:rPr>
          <w:spacing w:val="1"/>
        </w:rPr>
        <w:t xml:space="preserve"> </w:t>
      </w:r>
      <w:r>
        <w:t>(горение),</w:t>
      </w:r>
      <w:r>
        <w:rPr>
          <w:spacing w:val="1"/>
        </w:rPr>
        <w:t xml:space="preserve"> </w:t>
      </w:r>
      <w:r>
        <w:t>взаимодействие</w:t>
      </w:r>
      <w:r>
        <w:rPr>
          <w:spacing w:val="1"/>
        </w:rPr>
        <w:t xml:space="preserve"> </w:t>
      </w:r>
      <w:r>
        <w:t>водорода</w:t>
      </w:r>
      <w:r>
        <w:rPr>
          <w:spacing w:val="1"/>
        </w:rPr>
        <w:t xml:space="preserve"> </w:t>
      </w:r>
      <w:r>
        <w:t>с</w:t>
      </w:r>
      <w:r>
        <w:rPr>
          <w:spacing w:val="1"/>
        </w:rPr>
        <w:t xml:space="preserve"> </w:t>
      </w:r>
      <w:r>
        <w:t>оксидом</w:t>
      </w:r>
      <w:r>
        <w:rPr>
          <w:spacing w:val="1"/>
        </w:rPr>
        <w:t xml:space="preserve"> </w:t>
      </w:r>
      <w:r>
        <w:t>меди(II)</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наблюдение образцов веществ количеством 1 моль, исследование особенностей растворения веществ</w:t>
      </w:r>
      <w:r>
        <w:rPr>
          <w:spacing w:val="-57"/>
        </w:rPr>
        <w:t xml:space="preserve"> </w:t>
      </w:r>
      <w:r>
        <w:t>с</w:t>
      </w:r>
      <w:r>
        <w:rPr>
          <w:spacing w:val="1"/>
        </w:rPr>
        <w:t xml:space="preserve"> </w:t>
      </w:r>
      <w:r>
        <w:t>различной</w:t>
      </w:r>
      <w:r>
        <w:rPr>
          <w:spacing w:val="1"/>
        </w:rPr>
        <w:t xml:space="preserve"> </w:t>
      </w:r>
      <w:r>
        <w:t>растворимостью,</w:t>
      </w:r>
      <w:r>
        <w:rPr>
          <w:spacing w:val="1"/>
        </w:rPr>
        <w:t xml:space="preserve"> </w:t>
      </w:r>
      <w:r>
        <w:t>приготовление</w:t>
      </w:r>
      <w:r>
        <w:rPr>
          <w:spacing w:val="1"/>
        </w:rPr>
        <w:t xml:space="preserve"> </w:t>
      </w:r>
      <w:r>
        <w:t>растворов</w:t>
      </w:r>
      <w:r>
        <w:rPr>
          <w:spacing w:val="1"/>
        </w:rPr>
        <w:t xml:space="preserve"> </w:t>
      </w:r>
      <w:r>
        <w:t>с</w:t>
      </w:r>
      <w:r>
        <w:rPr>
          <w:spacing w:val="1"/>
        </w:rPr>
        <w:t xml:space="preserve"> </w:t>
      </w:r>
      <w:r>
        <w:t>определённой</w:t>
      </w:r>
      <w:r>
        <w:rPr>
          <w:spacing w:val="1"/>
        </w:rPr>
        <w:t xml:space="preserve"> </w:t>
      </w:r>
      <w:r>
        <w:t>массовой</w:t>
      </w:r>
      <w:r>
        <w:rPr>
          <w:spacing w:val="1"/>
        </w:rPr>
        <w:t xml:space="preserve"> </w:t>
      </w:r>
      <w:r>
        <w:t>долей</w:t>
      </w:r>
      <w:r>
        <w:rPr>
          <w:spacing w:val="1"/>
        </w:rPr>
        <w:t xml:space="preserve"> </w:t>
      </w:r>
      <w:r>
        <w:t>растворённого</w:t>
      </w:r>
      <w:r>
        <w:rPr>
          <w:spacing w:val="1"/>
        </w:rPr>
        <w:t xml:space="preserve"> </w:t>
      </w:r>
      <w:r>
        <w:t>вещества,</w:t>
      </w:r>
      <w:r>
        <w:rPr>
          <w:spacing w:val="1"/>
        </w:rPr>
        <w:t xml:space="preserve"> </w:t>
      </w:r>
      <w:r>
        <w:t>взаимодействие</w:t>
      </w:r>
      <w:r>
        <w:rPr>
          <w:spacing w:val="1"/>
        </w:rPr>
        <w:t xml:space="preserve"> </w:t>
      </w:r>
      <w:r>
        <w:t>воды</w:t>
      </w:r>
      <w:r>
        <w:rPr>
          <w:spacing w:val="1"/>
        </w:rPr>
        <w:t xml:space="preserve"> </w:t>
      </w:r>
      <w:r>
        <w:t>с</w:t>
      </w:r>
      <w:r>
        <w:rPr>
          <w:spacing w:val="1"/>
        </w:rPr>
        <w:t xml:space="preserve"> </w:t>
      </w:r>
      <w:r>
        <w:t>металлами</w:t>
      </w:r>
      <w:r>
        <w:rPr>
          <w:spacing w:val="1"/>
        </w:rPr>
        <w:t xml:space="preserve"> </w:t>
      </w:r>
      <w:r>
        <w:t>(натрием</w:t>
      </w:r>
      <w:r>
        <w:rPr>
          <w:spacing w:val="1"/>
        </w:rPr>
        <w:t xml:space="preserve"> </w:t>
      </w:r>
      <w:r>
        <w:t>и</w:t>
      </w:r>
      <w:r>
        <w:rPr>
          <w:spacing w:val="1"/>
        </w:rPr>
        <w:t xml:space="preserve"> </w:t>
      </w:r>
      <w:r>
        <w:t>кальцием)</w:t>
      </w:r>
      <w:r>
        <w:rPr>
          <w:spacing w:val="1"/>
        </w:rPr>
        <w:t xml:space="preserve"> </w:t>
      </w:r>
      <w:r>
        <w:t>(возможно</w:t>
      </w:r>
      <w:r>
        <w:rPr>
          <w:spacing w:val="1"/>
        </w:rPr>
        <w:t xml:space="preserve"> </w:t>
      </w:r>
      <w:r>
        <w:t>использование видеоматериалов), определение растворов кислот и щелочей с помощью индикаторов,</w:t>
      </w:r>
      <w:r>
        <w:rPr>
          <w:spacing w:val="-57"/>
        </w:rPr>
        <w:t xml:space="preserve"> </w:t>
      </w:r>
      <w:r>
        <w:t>исследование образцов неорганических веществ различных классов, наблюдение изменения окраски</w:t>
      </w:r>
      <w:r>
        <w:rPr>
          <w:spacing w:val="1"/>
        </w:rPr>
        <w:t xml:space="preserve"> </w:t>
      </w:r>
      <w:r>
        <w:t>индикаторов в растворах кислот и щелочей, изучение взаимодействия оксида меди(II) с раствором</w:t>
      </w:r>
      <w:r>
        <w:rPr>
          <w:spacing w:val="1"/>
        </w:rPr>
        <w:t xml:space="preserve"> </w:t>
      </w:r>
      <w:r>
        <w:t>серной</w:t>
      </w:r>
      <w:r>
        <w:tab/>
      </w:r>
      <w:r>
        <w:tab/>
      </w:r>
      <w:r>
        <w:tab/>
      </w:r>
      <w:r>
        <w:tab/>
        <w:t>кислоты,</w:t>
      </w:r>
      <w:r>
        <w:tab/>
      </w:r>
      <w:r>
        <w:tab/>
      </w:r>
      <w:r>
        <w:tab/>
      </w:r>
      <w:r>
        <w:tab/>
        <w:t>кислот</w:t>
      </w:r>
      <w:r>
        <w:rPr>
          <w:spacing w:val="-58"/>
        </w:rPr>
        <w:t xml:space="preserve"> </w:t>
      </w:r>
      <w:r>
        <w:t>с</w:t>
      </w:r>
      <w:r>
        <w:rPr>
          <w:spacing w:val="1"/>
        </w:rPr>
        <w:t xml:space="preserve"> </w:t>
      </w:r>
      <w:r>
        <w:t>металлами,</w:t>
      </w:r>
      <w:r>
        <w:rPr>
          <w:spacing w:val="1"/>
        </w:rPr>
        <w:t xml:space="preserve"> </w:t>
      </w:r>
      <w:r>
        <w:t>реакций</w:t>
      </w:r>
      <w:r>
        <w:rPr>
          <w:spacing w:val="1"/>
        </w:rPr>
        <w:t xml:space="preserve"> </w:t>
      </w:r>
      <w:r>
        <w:t>нейтрализации,</w:t>
      </w:r>
      <w:r>
        <w:rPr>
          <w:spacing w:val="1"/>
        </w:rPr>
        <w:t xml:space="preserve"> </w:t>
      </w:r>
      <w:r>
        <w:t>получение</w:t>
      </w:r>
      <w:r>
        <w:rPr>
          <w:spacing w:val="1"/>
        </w:rPr>
        <w:t xml:space="preserve"> </w:t>
      </w:r>
      <w:r>
        <w:t>нерастворимых</w:t>
      </w:r>
      <w:r>
        <w:rPr>
          <w:spacing w:val="1"/>
        </w:rPr>
        <w:t xml:space="preserve"> </w:t>
      </w:r>
      <w:r>
        <w:t>оснований,</w:t>
      </w:r>
      <w:r>
        <w:rPr>
          <w:spacing w:val="1"/>
        </w:rPr>
        <w:t xml:space="preserve"> </w:t>
      </w:r>
      <w:r>
        <w:t>вытеснение</w:t>
      </w:r>
      <w:r>
        <w:rPr>
          <w:spacing w:val="1"/>
        </w:rPr>
        <w:t xml:space="preserve"> </w:t>
      </w:r>
      <w:r>
        <w:t>одного</w:t>
      </w:r>
      <w:r>
        <w:rPr>
          <w:spacing w:val="1"/>
        </w:rPr>
        <w:t xml:space="preserve"> </w:t>
      </w:r>
      <w:r>
        <w:t>металла другим из раствора соли, решение экспериментальных задач по теме «Важнейшие классы</w:t>
      </w:r>
      <w:r>
        <w:rPr>
          <w:spacing w:val="1"/>
        </w:rPr>
        <w:t xml:space="preserve"> </w:t>
      </w:r>
      <w:r>
        <w:t>неорганических</w:t>
      </w:r>
      <w:r>
        <w:rPr>
          <w:spacing w:val="-4"/>
        </w:rPr>
        <w:t xml:space="preserve"> </w:t>
      </w:r>
      <w:r>
        <w:t>соединений».</w:t>
      </w:r>
    </w:p>
    <w:p w:rsidR="00380890" w:rsidRDefault="00436D53">
      <w:pPr>
        <w:pStyle w:val="a3"/>
        <w:spacing w:before="4" w:line="237" w:lineRule="auto"/>
        <w:ind w:right="149"/>
      </w:pPr>
      <w:r>
        <w:t>Периодический закон и Периодическая система химических элементов Д.И. Менделеева. Строение</w:t>
      </w:r>
      <w:r>
        <w:rPr>
          <w:spacing w:val="1"/>
        </w:rPr>
        <w:t xml:space="preserve"> </w:t>
      </w:r>
      <w:r>
        <w:t>атомов.</w:t>
      </w:r>
      <w:r>
        <w:rPr>
          <w:spacing w:val="-2"/>
        </w:rPr>
        <w:t xml:space="preserve"> </w:t>
      </w:r>
      <w:r>
        <w:t>Химическая</w:t>
      </w:r>
      <w:r>
        <w:rPr>
          <w:spacing w:val="2"/>
        </w:rPr>
        <w:t xml:space="preserve"> </w:t>
      </w:r>
      <w:r>
        <w:t>связь.</w:t>
      </w:r>
      <w:r>
        <w:rPr>
          <w:spacing w:val="-2"/>
        </w:rPr>
        <w:t xml:space="preserve"> </w:t>
      </w:r>
      <w:r>
        <w:t>Окислительно-восстановительные</w:t>
      </w:r>
      <w:r>
        <w:rPr>
          <w:spacing w:val="1"/>
        </w:rPr>
        <w:t xml:space="preserve"> </w:t>
      </w:r>
      <w:r>
        <w:t>реакции.</w:t>
      </w:r>
    </w:p>
    <w:p w:rsidR="00380890" w:rsidRDefault="00436D53">
      <w:pPr>
        <w:pStyle w:val="a3"/>
        <w:spacing w:before="4"/>
        <w:ind w:right="159"/>
      </w:pPr>
      <w:r>
        <w:t>Первые</w:t>
      </w:r>
      <w:r>
        <w:rPr>
          <w:spacing w:val="1"/>
        </w:rPr>
        <w:t xml:space="preserve"> </w:t>
      </w:r>
      <w:r>
        <w:t>попытки</w:t>
      </w:r>
      <w:r>
        <w:rPr>
          <w:spacing w:val="1"/>
        </w:rPr>
        <w:t xml:space="preserve"> </w:t>
      </w:r>
      <w:r>
        <w:t>классификации</w:t>
      </w:r>
      <w:r>
        <w:rPr>
          <w:spacing w:val="1"/>
        </w:rPr>
        <w:t xml:space="preserve"> </w:t>
      </w:r>
      <w:r>
        <w:t>химических</w:t>
      </w:r>
      <w:r>
        <w:rPr>
          <w:spacing w:val="1"/>
        </w:rPr>
        <w:t xml:space="preserve"> </w:t>
      </w:r>
      <w:r>
        <w:t>элементов.</w:t>
      </w:r>
      <w:r>
        <w:rPr>
          <w:spacing w:val="1"/>
        </w:rPr>
        <w:t xml:space="preserve"> </w:t>
      </w:r>
      <w:r>
        <w:t>Понятие о</w:t>
      </w:r>
      <w:r>
        <w:rPr>
          <w:spacing w:val="1"/>
        </w:rPr>
        <w:t xml:space="preserve"> </w:t>
      </w:r>
      <w:r>
        <w:t>группах</w:t>
      </w:r>
      <w:r>
        <w:rPr>
          <w:spacing w:val="1"/>
        </w:rPr>
        <w:t xml:space="preserve"> </w:t>
      </w:r>
      <w:r>
        <w:t>сходных</w:t>
      </w:r>
      <w:r>
        <w:rPr>
          <w:spacing w:val="1"/>
        </w:rPr>
        <w:t xml:space="preserve"> </w:t>
      </w:r>
      <w:r>
        <w:t>элементов</w:t>
      </w:r>
      <w:r>
        <w:rPr>
          <w:spacing w:val="1"/>
        </w:rPr>
        <w:t xml:space="preserve"> </w:t>
      </w:r>
      <w:r>
        <w:t>(щелочные и щелочноземельные металлы, галогены, инертные газы). Элементы, которые образуют</w:t>
      </w:r>
      <w:r>
        <w:rPr>
          <w:spacing w:val="1"/>
        </w:rPr>
        <w:t xml:space="preserve"> </w:t>
      </w:r>
      <w:r>
        <w:t>амфотерные</w:t>
      </w:r>
      <w:r>
        <w:rPr>
          <w:spacing w:val="-10"/>
        </w:rPr>
        <w:t xml:space="preserve"> </w:t>
      </w:r>
      <w:r>
        <w:t>оксиды</w:t>
      </w:r>
      <w:r>
        <w:rPr>
          <w:spacing w:val="3"/>
        </w:rPr>
        <w:t xml:space="preserve"> </w:t>
      </w:r>
      <w:r>
        <w:t>и</w:t>
      </w:r>
      <w:r>
        <w:rPr>
          <w:spacing w:val="-2"/>
        </w:rPr>
        <w:t xml:space="preserve"> </w:t>
      </w:r>
      <w:r>
        <w:t>гидроксиды.</w:t>
      </w:r>
    </w:p>
    <w:p w:rsidR="00380890" w:rsidRDefault="00436D53">
      <w:pPr>
        <w:pStyle w:val="a3"/>
        <w:ind w:right="154"/>
      </w:pPr>
      <w:r>
        <w:t>Периодический</w:t>
      </w:r>
      <w:r>
        <w:rPr>
          <w:spacing w:val="1"/>
        </w:rPr>
        <w:t xml:space="preserve"> </w:t>
      </w:r>
      <w:r>
        <w:t>закон.</w:t>
      </w:r>
      <w:r>
        <w:rPr>
          <w:spacing w:val="1"/>
        </w:rPr>
        <w:t xml:space="preserve"> </w:t>
      </w: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Короткопериодная</w:t>
      </w:r>
      <w:r>
        <w:rPr>
          <w:spacing w:val="1"/>
        </w:rPr>
        <w:t xml:space="preserve"> </w:t>
      </w:r>
      <w:r>
        <w:t>и</w:t>
      </w:r>
      <w:r>
        <w:rPr>
          <w:spacing w:val="1"/>
        </w:rPr>
        <w:t xml:space="preserve"> </w:t>
      </w:r>
      <w:r>
        <w:t>длиннопериодная</w:t>
      </w:r>
      <w:r>
        <w:rPr>
          <w:spacing w:val="60"/>
        </w:rPr>
        <w:t xml:space="preserve"> </w:t>
      </w:r>
      <w:r>
        <w:t>формы</w:t>
      </w:r>
      <w:r>
        <w:rPr>
          <w:spacing w:val="60"/>
        </w:rPr>
        <w:t xml:space="preserve"> </w:t>
      </w:r>
      <w:r>
        <w:t>Периодической</w:t>
      </w:r>
      <w:r>
        <w:rPr>
          <w:spacing w:val="60"/>
        </w:rPr>
        <w:t xml:space="preserve"> </w:t>
      </w:r>
      <w:r>
        <w:t>системы</w:t>
      </w:r>
      <w:r>
        <w:rPr>
          <w:spacing w:val="60"/>
        </w:rPr>
        <w:t xml:space="preserve"> </w:t>
      </w:r>
      <w:r>
        <w:t>химических</w:t>
      </w:r>
      <w:r>
        <w:rPr>
          <w:spacing w:val="60"/>
        </w:rPr>
        <w:t xml:space="preserve"> </w:t>
      </w:r>
      <w:r>
        <w:t>элементов</w:t>
      </w:r>
      <w:r>
        <w:rPr>
          <w:spacing w:val="1"/>
        </w:rPr>
        <w:t xml:space="preserve"> </w:t>
      </w:r>
      <w:r>
        <w:t>Д.И. Менделеева. Периоды и группы. Физический смысл порядкового номера, номеров периода и</w:t>
      </w:r>
      <w:r>
        <w:rPr>
          <w:spacing w:val="1"/>
        </w:rPr>
        <w:t xml:space="preserve"> </w:t>
      </w:r>
      <w:r>
        <w:t>группы</w:t>
      </w:r>
      <w:r>
        <w:rPr>
          <w:spacing w:val="2"/>
        </w:rPr>
        <w:t xml:space="preserve"> </w:t>
      </w:r>
      <w:r>
        <w:t>элемента.</w:t>
      </w:r>
    </w:p>
    <w:p w:rsidR="00380890" w:rsidRDefault="00436D53">
      <w:pPr>
        <w:pStyle w:val="a3"/>
        <w:tabs>
          <w:tab w:val="left" w:pos="9700"/>
        </w:tabs>
        <w:ind w:right="155"/>
      </w:pPr>
      <w:r>
        <w:t>Строение</w:t>
      </w:r>
      <w:r>
        <w:rPr>
          <w:spacing w:val="1"/>
        </w:rPr>
        <w:t xml:space="preserve"> </w:t>
      </w:r>
      <w:r>
        <w:t>атомов.</w:t>
      </w:r>
      <w:r>
        <w:rPr>
          <w:spacing w:val="1"/>
        </w:rPr>
        <w:t xml:space="preserve"> </w:t>
      </w:r>
      <w:r>
        <w:t>Состав</w:t>
      </w:r>
      <w:r>
        <w:rPr>
          <w:spacing w:val="1"/>
        </w:rPr>
        <w:t xml:space="preserve"> </w:t>
      </w:r>
      <w:r>
        <w:t>атомных</w:t>
      </w:r>
      <w:r>
        <w:rPr>
          <w:spacing w:val="1"/>
        </w:rPr>
        <w:t xml:space="preserve"> </w:t>
      </w:r>
      <w:r>
        <w:t>ядер.</w:t>
      </w:r>
      <w:r>
        <w:rPr>
          <w:spacing w:val="1"/>
        </w:rPr>
        <w:t xml:space="preserve"> </w:t>
      </w:r>
      <w:r>
        <w:t>Изотопы.</w:t>
      </w:r>
      <w:r>
        <w:rPr>
          <w:spacing w:val="1"/>
        </w:rPr>
        <w:t xml:space="preserve"> </w:t>
      </w:r>
      <w:r>
        <w:t>Электроны.</w:t>
      </w:r>
      <w:r>
        <w:rPr>
          <w:spacing w:val="1"/>
        </w:rPr>
        <w:t xml:space="preserve"> </w:t>
      </w:r>
      <w:r>
        <w:t>Строение</w:t>
      </w:r>
      <w:r>
        <w:rPr>
          <w:spacing w:val="1"/>
        </w:rPr>
        <w:t xml:space="preserve"> </w:t>
      </w:r>
      <w:r>
        <w:t>электронных</w:t>
      </w:r>
      <w:r>
        <w:rPr>
          <w:spacing w:val="1"/>
        </w:rPr>
        <w:t xml:space="preserve"> </w:t>
      </w:r>
      <w:r>
        <w:t>оболочек</w:t>
      </w:r>
      <w:r>
        <w:rPr>
          <w:spacing w:val="1"/>
        </w:rPr>
        <w:t xml:space="preserve"> </w:t>
      </w:r>
      <w:r>
        <w:t>атомов первых 20 химических элементов Периодической системы Д.И. Менделеева. Характеристика</w:t>
      </w:r>
      <w:r>
        <w:rPr>
          <w:spacing w:val="1"/>
        </w:rPr>
        <w:t xml:space="preserve"> </w:t>
      </w:r>
      <w:r>
        <w:t>химического</w:t>
      </w:r>
      <w:r>
        <w:tab/>
      </w:r>
      <w:r>
        <w:rPr>
          <w:spacing w:val="-1"/>
        </w:rPr>
        <w:t>элемента</w:t>
      </w:r>
    </w:p>
    <w:p w:rsidR="00380890" w:rsidRDefault="00436D53">
      <w:pPr>
        <w:pStyle w:val="a3"/>
        <w:spacing w:before="1" w:line="275" w:lineRule="exact"/>
      </w:pPr>
      <w:r>
        <w:t>по</w:t>
      </w:r>
      <w:r>
        <w:rPr>
          <w:spacing w:val="-3"/>
        </w:rPr>
        <w:t xml:space="preserve"> </w:t>
      </w:r>
      <w:r>
        <w:t>его</w:t>
      </w:r>
      <w:r>
        <w:rPr>
          <w:spacing w:val="-3"/>
        </w:rPr>
        <w:t xml:space="preserve"> </w:t>
      </w:r>
      <w:r>
        <w:t>положению</w:t>
      </w:r>
      <w:r>
        <w:rPr>
          <w:spacing w:val="-4"/>
        </w:rPr>
        <w:t xml:space="preserve"> </w:t>
      </w:r>
      <w:r>
        <w:t>в</w:t>
      </w:r>
      <w:r>
        <w:rPr>
          <w:spacing w:val="-5"/>
        </w:rPr>
        <w:t xml:space="preserve"> </w:t>
      </w:r>
      <w:r>
        <w:t>Периодической</w:t>
      </w:r>
      <w:r>
        <w:rPr>
          <w:spacing w:val="-2"/>
        </w:rPr>
        <w:t xml:space="preserve"> </w:t>
      </w:r>
      <w:r>
        <w:t>системе</w:t>
      </w:r>
      <w:r>
        <w:rPr>
          <w:spacing w:val="-4"/>
        </w:rPr>
        <w:t xml:space="preserve"> </w:t>
      </w:r>
      <w:r>
        <w:t>Д.И.</w:t>
      </w:r>
      <w:r>
        <w:rPr>
          <w:spacing w:val="4"/>
        </w:rPr>
        <w:t xml:space="preserve"> </w:t>
      </w:r>
      <w:r>
        <w:t>Менделеева.</w:t>
      </w:r>
    </w:p>
    <w:p w:rsidR="00380890" w:rsidRDefault="00436D53">
      <w:pPr>
        <w:pStyle w:val="a3"/>
        <w:tabs>
          <w:tab w:val="left" w:pos="3668"/>
          <w:tab w:val="left" w:pos="6438"/>
          <w:tab w:val="left" w:pos="9573"/>
        </w:tabs>
        <w:ind w:right="155"/>
      </w:pPr>
      <w:r>
        <w:t>Закономерности</w:t>
      </w:r>
      <w:r>
        <w:rPr>
          <w:spacing w:val="1"/>
        </w:rPr>
        <w:t xml:space="preserve"> </w:t>
      </w:r>
      <w:r>
        <w:t>изменения</w:t>
      </w:r>
      <w:r>
        <w:rPr>
          <w:spacing w:val="1"/>
        </w:rPr>
        <w:t xml:space="preserve"> </w:t>
      </w:r>
      <w:r>
        <w:t>радиуса</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металлических</w:t>
      </w:r>
      <w:r>
        <w:rPr>
          <w:spacing w:val="1"/>
        </w:rPr>
        <w:t xml:space="preserve"> </w:t>
      </w:r>
      <w:r>
        <w:t>и</w:t>
      </w:r>
      <w:r>
        <w:rPr>
          <w:spacing w:val="1"/>
        </w:rPr>
        <w:t xml:space="preserve"> </w:t>
      </w:r>
      <w:r>
        <w:t>неметаллических</w:t>
      </w:r>
      <w:r>
        <w:rPr>
          <w:spacing w:val="1"/>
        </w:rPr>
        <w:t xml:space="preserve"> </w:t>
      </w:r>
      <w:r>
        <w:t>свойств</w:t>
      </w:r>
      <w:r>
        <w:rPr>
          <w:spacing w:val="1"/>
        </w:rPr>
        <w:t xml:space="preserve"> </w:t>
      </w:r>
      <w:r>
        <w:t>по</w:t>
      </w:r>
      <w:r>
        <w:rPr>
          <w:spacing w:val="1"/>
        </w:rPr>
        <w:t xml:space="preserve"> </w:t>
      </w:r>
      <w:r>
        <w:t>группам</w:t>
      </w:r>
      <w:r>
        <w:rPr>
          <w:spacing w:val="1"/>
        </w:rPr>
        <w:t xml:space="preserve"> </w:t>
      </w:r>
      <w:r>
        <w:t>и</w:t>
      </w:r>
      <w:r>
        <w:rPr>
          <w:spacing w:val="1"/>
        </w:rPr>
        <w:t xml:space="preserve"> </w:t>
      </w:r>
      <w:r>
        <w:t>периодам.</w:t>
      </w:r>
      <w:r>
        <w:rPr>
          <w:spacing w:val="1"/>
        </w:rPr>
        <w:t xml:space="preserve"> </w:t>
      </w:r>
      <w:r>
        <w:t>Значение</w:t>
      </w:r>
      <w:r>
        <w:rPr>
          <w:spacing w:val="1"/>
        </w:rPr>
        <w:t xml:space="preserve"> </w:t>
      </w:r>
      <w:r>
        <w:t>Периодического</w:t>
      </w:r>
      <w:r>
        <w:rPr>
          <w:spacing w:val="61"/>
        </w:rPr>
        <w:t xml:space="preserve"> </w:t>
      </w:r>
      <w:r>
        <w:t>закона</w:t>
      </w:r>
      <w:r>
        <w:rPr>
          <w:spacing w:val="61"/>
        </w:rPr>
        <w:t xml:space="preserve"> </w:t>
      </w:r>
      <w:r>
        <w:t>и</w:t>
      </w:r>
      <w:r>
        <w:rPr>
          <w:spacing w:val="1"/>
        </w:rPr>
        <w:t xml:space="preserve"> </w:t>
      </w:r>
      <w:r>
        <w:t>Периодической</w:t>
      </w:r>
      <w:r>
        <w:tab/>
        <w:t>системы</w:t>
      </w:r>
      <w:r>
        <w:tab/>
        <w:t>химических</w:t>
      </w:r>
      <w:r>
        <w:tab/>
      </w:r>
      <w:r>
        <w:rPr>
          <w:spacing w:val="-1"/>
        </w:rPr>
        <w:t>элементов</w:t>
      </w:r>
      <w:r>
        <w:rPr>
          <w:spacing w:val="-58"/>
        </w:rPr>
        <w:t xml:space="preserve"> </w:t>
      </w:r>
      <w:r>
        <w:t>для</w:t>
      </w:r>
      <w:r>
        <w:rPr>
          <w:spacing w:val="1"/>
        </w:rPr>
        <w:t xml:space="preserve"> </w:t>
      </w:r>
      <w:r>
        <w:t>развития</w:t>
      </w:r>
      <w:r>
        <w:rPr>
          <w:spacing w:val="-4"/>
        </w:rPr>
        <w:t xml:space="preserve"> </w:t>
      </w:r>
      <w:r>
        <w:t>науки</w:t>
      </w:r>
      <w:r>
        <w:rPr>
          <w:spacing w:val="2"/>
        </w:rPr>
        <w:t xml:space="preserve"> </w:t>
      </w:r>
      <w:r>
        <w:t>и</w:t>
      </w:r>
      <w:r>
        <w:rPr>
          <w:spacing w:val="2"/>
        </w:rPr>
        <w:t xml:space="preserve"> </w:t>
      </w:r>
      <w:r>
        <w:t>практики.</w:t>
      </w:r>
      <w:r>
        <w:rPr>
          <w:spacing w:val="3"/>
        </w:rPr>
        <w:t xml:space="preserve"> </w:t>
      </w:r>
      <w:r>
        <w:t>Д.И.</w:t>
      </w:r>
      <w:r>
        <w:rPr>
          <w:spacing w:val="8"/>
        </w:rPr>
        <w:t xml:space="preserve"> </w:t>
      </w:r>
      <w:r>
        <w:t>Менделеев</w:t>
      </w:r>
      <w:r>
        <w:rPr>
          <w:spacing w:val="3"/>
        </w:rPr>
        <w:t xml:space="preserve"> </w:t>
      </w:r>
      <w:r>
        <w:t>–</w:t>
      </w:r>
      <w:r>
        <w:rPr>
          <w:spacing w:val="2"/>
        </w:rPr>
        <w:t xml:space="preserve"> </w:t>
      </w:r>
      <w:r>
        <w:t>учёный</w:t>
      </w:r>
      <w:r>
        <w:rPr>
          <w:spacing w:val="2"/>
        </w:rPr>
        <w:t xml:space="preserve"> </w:t>
      </w:r>
      <w:r>
        <w:t>и</w:t>
      </w:r>
      <w:r>
        <w:rPr>
          <w:spacing w:val="-3"/>
        </w:rPr>
        <w:t xml:space="preserve"> </w:t>
      </w:r>
      <w:r>
        <w:t>гражданин.</w:t>
      </w:r>
    </w:p>
    <w:p w:rsidR="00380890" w:rsidRDefault="00436D53">
      <w:pPr>
        <w:pStyle w:val="a3"/>
        <w:spacing w:line="242" w:lineRule="auto"/>
        <w:ind w:right="162"/>
      </w:pPr>
      <w:r>
        <w:t>Химическая связь. Ковалентная (полярная и неполярная) связь. Электроотрицательность химических</w:t>
      </w:r>
      <w:r>
        <w:rPr>
          <w:spacing w:val="-57"/>
        </w:rPr>
        <w:t xml:space="preserve"> </w:t>
      </w:r>
      <w:r>
        <w:t>элементов.</w:t>
      </w:r>
      <w:r>
        <w:rPr>
          <w:spacing w:val="3"/>
        </w:rPr>
        <w:t xml:space="preserve"> </w:t>
      </w:r>
      <w:r>
        <w:t>Ионная</w:t>
      </w:r>
      <w:r>
        <w:rPr>
          <w:spacing w:val="2"/>
        </w:rPr>
        <w:t xml:space="preserve"> </w:t>
      </w:r>
      <w:r>
        <w:t>связь.</w:t>
      </w:r>
    </w:p>
    <w:p w:rsidR="00380890" w:rsidRDefault="00436D53">
      <w:pPr>
        <w:pStyle w:val="a3"/>
        <w:spacing w:line="242" w:lineRule="auto"/>
        <w:ind w:right="148"/>
      </w:pPr>
      <w:r>
        <w:t>Степень</w:t>
      </w:r>
      <w:r>
        <w:rPr>
          <w:spacing w:val="1"/>
        </w:rPr>
        <w:t xml:space="preserve"> </w:t>
      </w:r>
      <w:r>
        <w:t>окисления.</w:t>
      </w:r>
      <w:r>
        <w:rPr>
          <w:spacing w:val="1"/>
        </w:rPr>
        <w:t xml:space="preserve"> </w:t>
      </w:r>
      <w:r>
        <w:t>Окислительно­восстановительные</w:t>
      </w:r>
      <w:r>
        <w:rPr>
          <w:spacing w:val="1"/>
        </w:rPr>
        <w:t xml:space="preserve"> </w:t>
      </w:r>
      <w:r>
        <w:t>реакции.</w:t>
      </w:r>
      <w:r>
        <w:rPr>
          <w:spacing w:val="1"/>
        </w:rPr>
        <w:t xml:space="preserve"> </w:t>
      </w:r>
      <w:r>
        <w:t>Процессы</w:t>
      </w:r>
      <w:r>
        <w:rPr>
          <w:spacing w:val="1"/>
        </w:rPr>
        <w:t xml:space="preserve"> </w:t>
      </w:r>
      <w:r>
        <w:t>окисления</w:t>
      </w:r>
      <w:r>
        <w:rPr>
          <w:spacing w:val="1"/>
        </w:rPr>
        <w:t xml:space="preserve"> </w:t>
      </w:r>
      <w:r>
        <w:t>и</w:t>
      </w:r>
      <w:r>
        <w:rPr>
          <w:spacing w:val="1"/>
        </w:rPr>
        <w:t xml:space="preserve"> </w:t>
      </w:r>
      <w:r>
        <w:t>восстановления.</w:t>
      </w:r>
      <w:r>
        <w:rPr>
          <w:spacing w:val="-2"/>
        </w:rPr>
        <w:t xml:space="preserve"> </w:t>
      </w:r>
      <w:r>
        <w:t>Окислители</w:t>
      </w:r>
      <w:r>
        <w:rPr>
          <w:spacing w:val="-2"/>
        </w:rPr>
        <w:t xml:space="preserve"> </w:t>
      </w:r>
      <w:r>
        <w:t>и</w:t>
      </w:r>
      <w:r>
        <w:rPr>
          <w:spacing w:val="-2"/>
        </w:rPr>
        <w:t xml:space="preserve"> </w:t>
      </w:r>
      <w:r>
        <w:t>восстановители.</w:t>
      </w:r>
    </w:p>
    <w:p w:rsidR="00380890" w:rsidRDefault="00436D53">
      <w:pPr>
        <w:pStyle w:val="a3"/>
        <w:ind w:right="161"/>
      </w:pPr>
      <w:r>
        <w:t>Химический</w:t>
      </w:r>
      <w:r>
        <w:rPr>
          <w:spacing w:val="1"/>
        </w:rPr>
        <w:t xml:space="preserve"> </w:t>
      </w:r>
      <w:r>
        <w:t>эксперимент:</w:t>
      </w:r>
      <w:r>
        <w:rPr>
          <w:spacing w:val="1"/>
        </w:rPr>
        <w:t xml:space="preserve"> </w:t>
      </w:r>
      <w:r>
        <w:t>изучение</w:t>
      </w:r>
      <w:r>
        <w:rPr>
          <w:spacing w:val="1"/>
        </w:rPr>
        <w:t xml:space="preserve"> </w:t>
      </w:r>
      <w:r>
        <w:t>образцов</w:t>
      </w:r>
      <w:r>
        <w:rPr>
          <w:spacing w:val="1"/>
        </w:rPr>
        <w:t xml:space="preserve"> </w:t>
      </w:r>
      <w:r>
        <w:t>веществ</w:t>
      </w:r>
      <w:r>
        <w:rPr>
          <w:spacing w:val="1"/>
        </w:rPr>
        <w:t xml:space="preserve"> </w:t>
      </w:r>
      <w:r>
        <w:t>металлов</w:t>
      </w:r>
      <w:r>
        <w:rPr>
          <w:spacing w:val="1"/>
        </w:rPr>
        <w:t xml:space="preserve"> </w:t>
      </w:r>
      <w:r>
        <w:t>и</w:t>
      </w:r>
      <w:r>
        <w:rPr>
          <w:spacing w:val="1"/>
        </w:rPr>
        <w:t xml:space="preserve"> </w:t>
      </w:r>
      <w:r>
        <w:t>неметаллов,</w:t>
      </w:r>
      <w:r>
        <w:rPr>
          <w:spacing w:val="1"/>
        </w:rPr>
        <w:t xml:space="preserve"> </w:t>
      </w:r>
      <w:r>
        <w:t>взаимодействие</w:t>
      </w:r>
      <w:r>
        <w:rPr>
          <w:spacing w:val="1"/>
        </w:rPr>
        <w:t xml:space="preserve"> </w:t>
      </w:r>
      <w:r>
        <w:t>гидроксида цинка с растворами кислот и щелочей, проведение опытов, иллюстрирующих примеры</w:t>
      </w:r>
      <w:r>
        <w:rPr>
          <w:spacing w:val="1"/>
        </w:rPr>
        <w:t xml:space="preserve"> </w:t>
      </w:r>
      <w:r>
        <w:t>окислительно­восстановительных</w:t>
      </w:r>
      <w:r>
        <w:rPr>
          <w:spacing w:val="-5"/>
        </w:rPr>
        <w:t xml:space="preserve"> </w:t>
      </w:r>
      <w:r>
        <w:t>реакций</w:t>
      </w:r>
      <w:r>
        <w:rPr>
          <w:spacing w:val="2"/>
        </w:rPr>
        <w:t xml:space="preserve"> </w:t>
      </w:r>
      <w:r>
        <w:t>(горение,</w:t>
      </w:r>
      <w:r>
        <w:rPr>
          <w:spacing w:val="3"/>
        </w:rPr>
        <w:t xml:space="preserve"> </w:t>
      </w:r>
      <w:r>
        <w:t>реакции</w:t>
      </w:r>
      <w:r>
        <w:rPr>
          <w:spacing w:val="-3"/>
        </w:rPr>
        <w:t xml:space="preserve"> </w:t>
      </w:r>
      <w:r>
        <w:t>разложения,</w:t>
      </w:r>
      <w:r>
        <w:rPr>
          <w:spacing w:val="-2"/>
        </w:rPr>
        <w:t xml:space="preserve"> </w:t>
      </w:r>
      <w:r>
        <w:t>соединения).</w:t>
      </w:r>
    </w:p>
    <w:p w:rsidR="00380890" w:rsidRDefault="00436D53">
      <w:pPr>
        <w:pStyle w:val="a3"/>
        <w:spacing w:line="275" w:lineRule="exact"/>
      </w:pPr>
      <w:r>
        <w:t>Межпредметные</w:t>
      </w:r>
      <w:r>
        <w:rPr>
          <w:spacing w:val="-3"/>
        </w:rPr>
        <w:t xml:space="preserve"> </w:t>
      </w:r>
      <w:r>
        <w:t>связи.</w:t>
      </w:r>
    </w:p>
    <w:p w:rsidR="00380890" w:rsidRDefault="00436D53">
      <w:pPr>
        <w:pStyle w:val="a3"/>
        <w:tabs>
          <w:tab w:val="left" w:pos="2880"/>
          <w:tab w:val="left" w:pos="4426"/>
          <w:tab w:val="left" w:pos="6307"/>
          <w:tab w:val="left" w:pos="9714"/>
        </w:tabs>
        <w:ind w:right="154"/>
      </w:pPr>
      <w:r>
        <w:t>Реализация</w:t>
      </w:r>
      <w:r>
        <w:rPr>
          <w:spacing w:val="1"/>
        </w:rPr>
        <w:t xml:space="preserve"> </w:t>
      </w:r>
      <w:r>
        <w:t>межпредметных</w:t>
      </w:r>
      <w:r>
        <w:rPr>
          <w:spacing w:val="1"/>
        </w:rPr>
        <w:t xml:space="preserve"> </w:t>
      </w:r>
      <w:r>
        <w:t>связей</w:t>
      </w:r>
      <w:r>
        <w:rPr>
          <w:spacing w:val="1"/>
        </w:rPr>
        <w:t xml:space="preserve"> </w:t>
      </w:r>
      <w:r>
        <w:t>при</w:t>
      </w:r>
      <w:r>
        <w:rPr>
          <w:spacing w:val="1"/>
        </w:rPr>
        <w:t xml:space="preserve"> </w:t>
      </w:r>
      <w:r>
        <w:t>изучении</w:t>
      </w:r>
      <w:r>
        <w:rPr>
          <w:spacing w:val="1"/>
        </w:rPr>
        <w:t xml:space="preserve"> </w:t>
      </w:r>
      <w:r>
        <w:t>химии</w:t>
      </w:r>
      <w:r>
        <w:rPr>
          <w:spacing w:val="1"/>
        </w:rPr>
        <w:t xml:space="preserve"> </w:t>
      </w:r>
      <w:r>
        <w:t>в</w:t>
      </w:r>
      <w:r>
        <w:rPr>
          <w:spacing w:val="1"/>
        </w:rPr>
        <w:t xml:space="preserve"> </w:t>
      </w:r>
      <w:r>
        <w:t>8</w:t>
      </w:r>
      <w:r>
        <w:rPr>
          <w:spacing w:val="1"/>
        </w:rPr>
        <w:t xml:space="preserve"> </w:t>
      </w:r>
      <w:r>
        <w:t>классе</w:t>
      </w:r>
      <w:r>
        <w:rPr>
          <w:spacing w:val="1"/>
        </w:rPr>
        <w:t xml:space="preserve"> </w:t>
      </w:r>
      <w:r>
        <w:t>осуществляется</w:t>
      </w:r>
      <w:r>
        <w:rPr>
          <w:spacing w:val="1"/>
        </w:rPr>
        <w:t xml:space="preserve"> </w:t>
      </w:r>
      <w:r>
        <w:t>через</w:t>
      </w:r>
      <w:r>
        <w:rPr>
          <w:spacing w:val="1"/>
        </w:rPr>
        <w:t xml:space="preserve"> </w:t>
      </w:r>
      <w:r>
        <w:t>использование</w:t>
      </w:r>
      <w:r>
        <w:tab/>
        <w:t>как</w:t>
      </w:r>
      <w:r>
        <w:tab/>
        <w:t>общих</w:t>
      </w:r>
      <w:r>
        <w:tab/>
        <w:t>естественно­научных</w:t>
      </w:r>
      <w:r>
        <w:tab/>
        <w:t>понятий,</w:t>
      </w:r>
      <w:r>
        <w:rPr>
          <w:spacing w:val="-58"/>
        </w:rPr>
        <w:t xml:space="preserve"> </w:t>
      </w:r>
      <w:r>
        <w:t>так</w:t>
      </w:r>
      <w:r>
        <w:rPr>
          <w:spacing w:val="-3"/>
        </w:rPr>
        <w:t xml:space="preserve"> </w:t>
      </w:r>
      <w:r>
        <w:t>и понятий,</w:t>
      </w:r>
      <w:r>
        <w:rPr>
          <w:spacing w:val="1"/>
        </w:rPr>
        <w:t xml:space="preserve"> </w:t>
      </w:r>
      <w:r>
        <w:t>являющихся</w:t>
      </w:r>
      <w:r>
        <w:rPr>
          <w:spacing w:val="-1"/>
        </w:rPr>
        <w:t xml:space="preserve"> </w:t>
      </w:r>
      <w:r>
        <w:t>системными</w:t>
      </w:r>
      <w:r>
        <w:rPr>
          <w:spacing w:val="5"/>
        </w:rPr>
        <w:t xml:space="preserve"> </w:t>
      </w:r>
      <w:r>
        <w:t>для</w:t>
      </w:r>
      <w:r>
        <w:rPr>
          <w:spacing w:val="-5"/>
        </w:rPr>
        <w:t xml:space="preserve"> </w:t>
      </w:r>
      <w:r>
        <w:t>отдельных</w:t>
      </w:r>
      <w:r>
        <w:rPr>
          <w:spacing w:val="-6"/>
        </w:rPr>
        <w:t xml:space="preserve"> </w:t>
      </w:r>
      <w:r>
        <w:t>предметов</w:t>
      </w:r>
      <w:r>
        <w:rPr>
          <w:spacing w:val="-4"/>
        </w:rPr>
        <w:t xml:space="preserve"> </w:t>
      </w:r>
      <w:r>
        <w:t>естественно­научного цикла.</w:t>
      </w:r>
    </w:p>
    <w:p w:rsidR="00380890" w:rsidRDefault="00436D53">
      <w:pPr>
        <w:pStyle w:val="a3"/>
        <w:ind w:right="159"/>
      </w:pPr>
      <w:r>
        <w:t>Общие</w:t>
      </w:r>
      <w:r>
        <w:rPr>
          <w:spacing w:val="1"/>
        </w:rPr>
        <w:t xml:space="preserve"> </w:t>
      </w:r>
      <w:r>
        <w:t>естественно­научные</w:t>
      </w:r>
      <w:r>
        <w:rPr>
          <w:spacing w:val="1"/>
        </w:rPr>
        <w:t xml:space="preserve"> </w:t>
      </w:r>
      <w:r>
        <w:t>понятия:</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теория,</w:t>
      </w:r>
      <w:r>
        <w:rPr>
          <w:spacing w:val="1"/>
        </w:rPr>
        <w:t xml:space="preserve"> </w:t>
      </w:r>
      <w:r>
        <w:t>закон,</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измерение,</w:t>
      </w:r>
      <w:r>
        <w:rPr>
          <w:spacing w:val="1"/>
        </w:rPr>
        <w:t xml:space="preserve"> </w:t>
      </w:r>
      <w:r>
        <w:t>модель,</w:t>
      </w:r>
      <w:r>
        <w:rPr>
          <w:spacing w:val="1"/>
        </w:rPr>
        <w:t xml:space="preserve"> </w:t>
      </w:r>
      <w:r>
        <w:t>явление.</w:t>
      </w:r>
    </w:p>
    <w:p w:rsidR="00380890" w:rsidRDefault="00436D53">
      <w:pPr>
        <w:pStyle w:val="a3"/>
        <w:ind w:right="161"/>
      </w:pPr>
      <w:r>
        <w:t>Физика:</w:t>
      </w:r>
      <w:r>
        <w:rPr>
          <w:spacing w:val="1"/>
        </w:rPr>
        <w:t xml:space="preserve"> </w:t>
      </w:r>
      <w:r>
        <w:t>материя,</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нуклид,</w:t>
      </w:r>
      <w:r>
        <w:rPr>
          <w:spacing w:val="1"/>
        </w:rPr>
        <w:t xml:space="preserve"> </w:t>
      </w:r>
      <w:r>
        <w:t>изотопы,</w:t>
      </w:r>
      <w:r>
        <w:rPr>
          <w:spacing w:val="60"/>
        </w:rPr>
        <w:t xml:space="preserve"> </w:t>
      </w:r>
      <w:r>
        <w:t>радиоактивность,</w:t>
      </w:r>
      <w:r>
        <w:rPr>
          <w:spacing w:val="1"/>
        </w:rPr>
        <w:t xml:space="preserve"> </w:t>
      </w:r>
      <w:r>
        <w:t>молекула,</w:t>
      </w:r>
      <w:r>
        <w:rPr>
          <w:spacing w:val="1"/>
        </w:rPr>
        <w:t xml:space="preserve"> </w:t>
      </w:r>
      <w:r>
        <w:t>электрический</w:t>
      </w:r>
      <w:r>
        <w:rPr>
          <w:spacing w:val="1"/>
        </w:rPr>
        <w:t xml:space="preserve"> </w:t>
      </w:r>
      <w:r>
        <w:t>заряд,</w:t>
      </w:r>
      <w:r>
        <w:rPr>
          <w:spacing w:val="1"/>
        </w:rPr>
        <w:t xml:space="preserve"> </w:t>
      </w:r>
      <w:r>
        <w:t>вещество,</w:t>
      </w:r>
      <w:r>
        <w:rPr>
          <w:spacing w:val="1"/>
        </w:rPr>
        <w:t xml:space="preserve"> </w:t>
      </w:r>
      <w:r>
        <w:t>тело,</w:t>
      </w:r>
      <w:r>
        <w:rPr>
          <w:spacing w:val="1"/>
        </w:rPr>
        <w:t xml:space="preserve"> </w:t>
      </w:r>
      <w:r>
        <w:t>объём,</w:t>
      </w:r>
      <w:r>
        <w:rPr>
          <w:spacing w:val="1"/>
        </w:rPr>
        <w:t xml:space="preserve"> </w:t>
      </w:r>
      <w:r>
        <w:t>агрегатное</w:t>
      </w:r>
      <w:r>
        <w:rPr>
          <w:spacing w:val="1"/>
        </w:rPr>
        <w:t xml:space="preserve"> </w:t>
      </w:r>
      <w:r>
        <w:t>состояние</w:t>
      </w:r>
      <w:r>
        <w:rPr>
          <w:spacing w:val="1"/>
        </w:rPr>
        <w:t xml:space="preserve"> </w:t>
      </w:r>
      <w:r>
        <w:t>вещества,</w:t>
      </w:r>
      <w:r>
        <w:rPr>
          <w:spacing w:val="1"/>
        </w:rPr>
        <w:t xml:space="preserve"> </w:t>
      </w:r>
      <w:r>
        <w:t>газ,</w:t>
      </w:r>
      <w:r>
        <w:rPr>
          <w:spacing w:val="1"/>
        </w:rPr>
        <w:t xml:space="preserve"> </w:t>
      </w:r>
      <w:r>
        <w:t>физические величины,</w:t>
      </w:r>
      <w:r>
        <w:rPr>
          <w:spacing w:val="3"/>
        </w:rPr>
        <w:t xml:space="preserve"> </w:t>
      </w:r>
      <w:r>
        <w:t>единицы</w:t>
      </w:r>
      <w:r>
        <w:rPr>
          <w:spacing w:val="-2"/>
        </w:rPr>
        <w:t xml:space="preserve"> </w:t>
      </w:r>
      <w:r>
        <w:t>измерения,</w:t>
      </w:r>
      <w:r>
        <w:rPr>
          <w:spacing w:val="-2"/>
        </w:rPr>
        <w:t xml:space="preserve"> </w:t>
      </w:r>
      <w:r>
        <w:t>космос,</w:t>
      </w:r>
      <w:r>
        <w:rPr>
          <w:spacing w:val="3"/>
        </w:rPr>
        <w:t xml:space="preserve"> </w:t>
      </w:r>
      <w:r>
        <w:t>планеты,</w:t>
      </w:r>
      <w:r>
        <w:rPr>
          <w:spacing w:val="-2"/>
        </w:rPr>
        <w:t xml:space="preserve"> </w:t>
      </w:r>
      <w:r>
        <w:t>звёзды,</w:t>
      </w:r>
      <w:r>
        <w:rPr>
          <w:spacing w:val="-2"/>
        </w:rPr>
        <w:t xml:space="preserve"> </w:t>
      </w:r>
      <w:r>
        <w:t>Солнце.</w:t>
      </w:r>
    </w:p>
    <w:p w:rsidR="00380890" w:rsidRDefault="00436D53">
      <w:pPr>
        <w:pStyle w:val="a3"/>
        <w:spacing w:line="275" w:lineRule="exact"/>
      </w:pPr>
      <w:r>
        <w:t>Биология:</w:t>
      </w:r>
      <w:r>
        <w:rPr>
          <w:spacing w:val="-8"/>
        </w:rPr>
        <w:t xml:space="preserve"> </w:t>
      </w:r>
      <w:r>
        <w:t>фотосинтез,</w:t>
      </w:r>
      <w:r>
        <w:rPr>
          <w:spacing w:val="-2"/>
        </w:rPr>
        <w:t xml:space="preserve"> </w:t>
      </w:r>
      <w:r>
        <w:t>дыхание,</w:t>
      </w:r>
      <w:r>
        <w:rPr>
          <w:spacing w:val="-1"/>
        </w:rPr>
        <w:t xml:space="preserve"> </w:t>
      </w:r>
      <w:r>
        <w:t>биосфера.</w:t>
      </w:r>
    </w:p>
    <w:p w:rsidR="00380890" w:rsidRDefault="00436D53">
      <w:pPr>
        <w:pStyle w:val="a3"/>
        <w:spacing w:line="242" w:lineRule="auto"/>
        <w:ind w:right="160"/>
      </w:pPr>
      <w:r>
        <w:t>География:</w:t>
      </w:r>
      <w:r>
        <w:rPr>
          <w:spacing w:val="1"/>
        </w:rPr>
        <w:t xml:space="preserve"> </w:t>
      </w:r>
      <w:r>
        <w:t>атмосфера,</w:t>
      </w:r>
      <w:r>
        <w:rPr>
          <w:spacing w:val="1"/>
        </w:rPr>
        <w:t xml:space="preserve"> </w:t>
      </w:r>
      <w:r>
        <w:t>гидросфера,</w:t>
      </w:r>
      <w:r>
        <w:rPr>
          <w:spacing w:val="1"/>
        </w:rPr>
        <w:t xml:space="preserve"> </w:t>
      </w:r>
      <w:r>
        <w:t>минералы,</w:t>
      </w:r>
      <w:r>
        <w:rPr>
          <w:spacing w:val="1"/>
        </w:rPr>
        <w:t xml:space="preserve"> </w:t>
      </w:r>
      <w:r>
        <w:t>горные</w:t>
      </w:r>
      <w:r>
        <w:rPr>
          <w:spacing w:val="1"/>
        </w:rPr>
        <w:t xml:space="preserve"> </w:t>
      </w:r>
      <w:r>
        <w:t>породы,</w:t>
      </w:r>
      <w:r>
        <w:rPr>
          <w:spacing w:val="1"/>
        </w:rPr>
        <w:t xml:space="preserve"> </w:t>
      </w:r>
      <w:r>
        <w:t>полезные</w:t>
      </w:r>
      <w:r>
        <w:rPr>
          <w:spacing w:val="1"/>
        </w:rPr>
        <w:t xml:space="preserve"> </w:t>
      </w:r>
      <w:r>
        <w:t>ископаемые,</w:t>
      </w:r>
      <w:r>
        <w:rPr>
          <w:spacing w:val="1"/>
        </w:rPr>
        <w:t xml:space="preserve"> </w:t>
      </w:r>
      <w:r>
        <w:t>топливо,</w:t>
      </w:r>
      <w:r>
        <w:rPr>
          <w:spacing w:val="1"/>
        </w:rPr>
        <w:t xml:space="preserve"> </w:t>
      </w:r>
      <w:r>
        <w:t>водные ресурсы.</w:t>
      </w:r>
    </w:p>
    <w:p w:rsidR="00380890" w:rsidRDefault="00380890">
      <w:pPr>
        <w:spacing w:line="242" w:lineRule="auto"/>
        <w:sectPr w:rsidR="00380890">
          <w:headerReference w:type="default" r:id="rId199"/>
          <w:pgSz w:w="11910" w:h="16840"/>
          <w:pgMar w:top="620" w:right="560" w:bottom="280" w:left="560" w:header="0" w:footer="0" w:gutter="0"/>
          <w:cols w:space="720"/>
        </w:sectPr>
      </w:pPr>
    </w:p>
    <w:p w:rsidR="00380890" w:rsidRDefault="00436D53">
      <w:pPr>
        <w:spacing w:before="74" w:line="275" w:lineRule="exact"/>
        <w:ind w:left="160"/>
        <w:jc w:val="both"/>
        <w:rPr>
          <w:i/>
          <w:sz w:val="24"/>
        </w:rPr>
      </w:pPr>
      <w:r>
        <w:rPr>
          <w:i/>
          <w:sz w:val="24"/>
        </w:rPr>
        <w:lastRenderedPageBreak/>
        <w:t>Содержание</w:t>
      </w:r>
      <w:r>
        <w:rPr>
          <w:i/>
          <w:spacing w:val="-3"/>
          <w:sz w:val="24"/>
        </w:rPr>
        <w:t xml:space="preserve"> </w:t>
      </w:r>
      <w:r>
        <w:rPr>
          <w:i/>
          <w:sz w:val="24"/>
        </w:rPr>
        <w:t>обучения</w:t>
      </w:r>
      <w:r>
        <w:rPr>
          <w:i/>
          <w:spacing w:val="-3"/>
          <w:sz w:val="24"/>
        </w:rPr>
        <w:t xml:space="preserve"> </w:t>
      </w:r>
      <w:r>
        <w:rPr>
          <w:i/>
          <w:sz w:val="24"/>
        </w:rPr>
        <w:t>в 9</w:t>
      </w:r>
      <w:r>
        <w:rPr>
          <w:i/>
          <w:spacing w:val="-6"/>
          <w:sz w:val="24"/>
        </w:rPr>
        <w:t xml:space="preserve"> </w:t>
      </w:r>
      <w:r>
        <w:rPr>
          <w:i/>
          <w:sz w:val="24"/>
        </w:rPr>
        <w:t>классе.</w:t>
      </w:r>
    </w:p>
    <w:p w:rsidR="00380890" w:rsidRDefault="00436D53">
      <w:pPr>
        <w:pStyle w:val="a3"/>
        <w:spacing w:line="275" w:lineRule="exact"/>
      </w:pPr>
      <w:r>
        <w:t>Вещество</w:t>
      </w:r>
      <w:r>
        <w:rPr>
          <w:spacing w:val="-3"/>
        </w:rPr>
        <w:t xml:space="preserve"> </w:t>
      </w:r>
      <w:r>
        <w:t>и</w:t>
      </w:r>
      <w:r>
        <w:rPr>
          <w:spacing w:val="-3"/>
        </w:rPr>
        <w:t xml:space="preserve"> </w:t>
      </w:r>
      <w:r>
        <w:t>химическая</w:t>
      </w:r>
      <w:r>
        <w:rPr>
          <w:spacing w:val="-2"/>
        </w:rPr>
        <w:t xml:space="preserve"> </w:t>
      </w:r>
      <w:r>
        <w:t>реакция.</w:t>
      </w:r>
    </w:p>
    <w:p w:rsidR="00380890" w:rsidRDefault="00436D53">
      <w:pPr>
        <w:pStyle w:val="a3"/>
        <w:tabs>
          <w:tab w:val="left" w:pos="3674"/>
          <w:tab w:val="left" w:pos="6492"/>
          <w:tab w:val="left" w:pos="9430"/>
        </w:tabs>
        <w:spacing w:before="2"/>
        <w:ind w:right="149"/>
      </w:pPr>
      <w:r>
        <w:t>Периодический закон. Периодическая система химических элементов Д.И. Менделеева. Строение</w:t>
      </w:r>
      <w:r>
        <w:rPr>
          <w:spacing w:val="1"/>
        </w:rPr>
        <w:t xml:space="preserve"> </w:t>
      </w:r>
      <w:r>
        <w:t>атомов. Закономерности в изменении свойств химических элементов первых трёх периодов, калия,</w:t>
      </w:r>
      <w:r>
        <w:rPr>
          <w:spacing w:val="1"/>
        </w:rPr>
        <w:t xml:space="preserve"> </w:t>
      </w:r>
      <w:r>
        <w:t>кальция</w:t>
      </w:r>
      <w:r>
        <w:tab/>
        <w:t>и</w:t>
      </w:r>
      <w:r>
        <w:tab/>
        <w:t>их</w:t>
      </w:r>
      <w:r>
        <w:tab/>
      </w:r>
      <w:r>
        <w:rPr>
          <w:spacing w:val="-1"/>
        </w:rPr>
        <w:t>соединений</w:t>
      </w:r>
      <w:r>
        <w:rPr>
          <w:spacing w:val="-58"/>
        </w:rPr>
        <w:t xml:space="preserve"> </w:t>
      </w:r>
      <w:r>
        <w:t xml:space="preserve">в   </w:t>
      </w:r>
      <w:r>
        <w:rPr>
          <w:spacing w:val="1"/>
        </w:rPr>
        <w:t xml:space="preserve"> </w:t>
      </w:r>
      <w:r>
        <w:t>соответствии     с     положением     элементов     в     Периодической     системе     и     строением</w:t>
      </w:r>
      <w:r>
        <w:rPr>
          <w:spacing w:val="1"/>
        </w:rPr>
        <w:t xml:space="preserve"> </w:t>
      </w:r>
      <w:r>
        <w:t>их</w:t>
      </w:r>
      <w:r>
        <w:rPr>
          <w:spacing w:val="-3"/>
        </w:rPr>
        <w:t xml:space="preserve"> </w:t>
      </w:r>
      <w:r>
        <w:t>атомов.</w:t>
      </w:r>
    </w:p>
    <w:p w:rsidR="00380890" w:rsidRDefault="00436D53">
      <w:pPr>
        <w:pStyle w:val="a3"/>
        <w:spacing w:line="242" w:lineRule="auto"/>
        <w:ind w:right="160"/>
      </w:pPr>
      <w:r>
        <w:t>Строение вещества: виды химической связи. Типы кристаллических решёток, зависимость свойств</w:t>
      </w:r>
      <w:r>
        <w:rPr>
          <w:spacing w:val="1"/>
        </w:rPr>
        <w:t xml:space="preserve"> </w:t>
      </w:r>
      <w:r>
        <w:t>вещества</w:t>
      </w:r>
      <w:r>
        <w:rPr>
          <w:spacing w:val="-5"/>
        </w:rPr>
        <w:t xml:space="preserve"> </w:t>
      </w:r>
      <w:r>
        <w:t>от</w:t>
      </w:r>
      <w:r>
        <w:rPr>
          <w:spacing w:val="-2"/>
        </w:rPr>
        <w:t xml:space="preserve"> </w:t>
      </w:r>
      <w:r>
        <w:t>типа</w:t>
      </w:r>
      <w:r>
        <w:rPr>
          <w:spacing w:val="-4"/>
        </w:rPr>
        <w:t xml:space="preserve"> </w:t>
      </w:r>
      <w:r>
        <w:t>кристаллической</w:t>
      </w:r>
      <w:r>
        <w:rPr>
          <w:spacing w:val="-2"/>
        </w:rPr>
        <w:t xml:space="preserve"> </w:t>
      </w:r>
      <w:r>
        <w:t>решётки</w:t>
      </w:r>
      <w:r>
        <w:rPr>
          <w:spacing w:val="-2"/>
        </w:rPr>
        <w:t xml:space="preserve"> </w:t>
      </w:r>
      <w:r>
        <w:t>и</w:t>
      </w:r>
      <w:r>
        <w:rPr>
          <w:spacing w:val="-3"/>
        </w:rPr>
        <w:t xml:space="preserve"> </w:t>
      </w:r>
      <w:r>
        <w:t>вида</w:t>
      </w:r>
      <w:r>
        <w:rPr>
          <w:spacing w:val="1"/>
        </w:rPr>
        <w:t xml:space="preserve"> </w:t>
      </w:r>
      <w:r>
        <w:t>химической</w:t>
      </w:r>
      <w:r>
        <w:rPr>
          <w:spacing w:val="3"/>
        </w:rPr>
        <w:t xml:space="preserve"> </w:t>
      </w:r>
      <w:r>
        <w:t>связи.</w:t>
      </w:r>
    </w:p>
    <w:p w:rsidR="00380890" w:rsidRDefault="00436D53">
      <w:pPr>
        <w:pStyle w:val="a3"/>
        <w:tabs>
          <w:tab w:val="left" w:pos="2391"/>
          <w:tab w:val="left" w:pos="5208"/>
          <w:tab w:val="left" w:pos="8936"/>
        </w:tabs>
        <w:ind w:right="158"/>
      </w:pPr>
      <w:r>
        <w:t>Классификация</w:t>
      </w:r>
      <w:r>
        <w:tab/>
        <w:t xml:space="preserve">и         </w:t>
      </w:r>
      <w:r>
        <w:rPr>
          <w:spacing w:val="19"/>
        </w:rPr>
        <w:t xml:space="preserve"> </w:t>
      </w:r>
      <w:r>
        <w:t>номенклатура</w:t>
      </w:r>
      <w:r>
        <w:tab/>
        <w:t xml:space="preserve">неорганических         </w:t>
      </w:r>
      <w:r>
        <w:rPr>
          <w:spacing w:val="20"/>
        </w:rPr>
        <w:t xml:space="preserve"> </w:t>
      </w:r>
      <w:r>
        <w:t>веществ</w:t>
      </w:r>
      <w:r>
        <w:tab/>
      </w:r>
      <w:r>
        <w:rPr>
          <w:spacing w:val="-1"/>
        </w:rPr>
        <w:t>(международная</w:t>
      </w:r>
      <w:r>
        <w:rPr>
          <w:spacing w:val="-58"/>
        </w:rPr>
        <w:t xml:space="preserve"> </w:t>
      </w:r>
      <w:r>
        <w:t>и тривиальная). Химические свойства веществ, относящихся к различным классам неорганических</w:t>
      </w:r>
      <w:r>
        <w:rPr>
          <w:spacing w:val="1"/>
        </w:rPr>
        <w:t xml:space="preserve"> </w:t>
      </w:r>
      <w:r>
        <w:t>соединений,</w:t>
      </w:r>
      <w:r>
        <w:rPr>
          <w:spacing w:val="-2"/>
        </w:rPr>
        <w:t xml:space="preserve"> </w:t>
      </w:r>
      <w:r>
        <w:t>генетическая</w:t>
      </w:r>
      <w:r>
        <w:rPr>
          <w:spacing w:val="2"/>
        </w:rPr>
        <w:t xml:space="preserve"> </w:t>
      </w:r>
      <w:r>
        <w:t>связь</w:t>
      </w:r>
      <w:r>
        <w:rPr>
          <w:spacing w:val="-2"/>
        </w:rPr>
        <w:t xml:space="preserve"> </w:t>
      </w:r>
      <w:r>
        <w:t>неорганических</w:t>
      </w:r>
      <w:r>
        <w:rPr>
          <w:spacing w:val="-3"/>
        </w:rPr>
        <w:t xml:space="preserve"> </w:t>
      </w:r>
      <w:r>
        <w:t>веществ.</w:t>
      </w:r>
    </w:p>
    <w:p w:rsidR="00380890" w:rsidRDefault="00436D53">
      <w:pPr>
        <w:pStyle w:val="a3"/>
        <w:ind w:right="149"/>
      </w:pPr>
      <w:r>
        <w:t>Классификация        химических        реакций        по        различным        признакам        (по        числу</w:t>
      </w:r>
      <w:r>
        <w:rPr>
          <w:spacing w:val="1"/>
        </w:rPr>
        <w:t xml:space="preserve"> </w:t>
      </w:r>
      <w:r>
        <w:t>и</w:t>
      </w:r>
      <w:r>
        <w:rPr>
          <w:spacing w:val="1"/>
        </w:rPr>
        <w:t xml:space="preserve"> </w:t>
      </w:r>
      <w:r>
        <w:t>составу</w:t>
      </w:r>
      <w:r>
        <w:rPr>
          <w:spacing w:val="1"/>
        </w:rPr>
        <w:t xml:space="preserve"> </w:t>
      </w:r>
      <w:r>
        <w:t>участвующих</w:t>
      </w:r>
      <w:r>
        <w:rPr>
          <w:spacing w:val="1"/>
        </w:rPr>
        <w:t xml:space="preserve"> </w:t>
      </w:r>
      <w:r>
        <w:t>в</w:t>
      </w:r>
      <w:r>
        <w:rPr>
          <w:spacing w:val="1"/>
        </w:rPr>
        <w:t xml:space="preserve"> </w:t>
      </w:r>
      <w:r>
        <w:t>реакции</w:t>
      </w:r>
      <w:r>
        <w:rPr>
          <w:spacing w:val="1"/>
        </w:rPr>
        <w:t xml:space="preserve"> </w:t>
      </w:r>
      <w:r>
        <w:t>веществ,</w:t>
      </w:r>
      <w:r>
        <w:rPr>
          <w:spacing w:val="1"/>
        </w:rPr>
        <w:t xml:space="preserve"> </w:t>
      </w:r>
      <w:r>
        <w:t>по</w:t>
      </w:r>
      <w:r>
        <w:rPr>
          <w:spacing w:val="1"/>
        </w:rPr>
        <w:t xml:space="preserve"> </w:t>
      </w:r>
      <w:r>
        <w:t>тепловому</w:t>
      </w:r>
      <w:r>
        <w:rPr>
          <w:spacing w:val="1"/>
        </w:rPr>
        <w:t xml:space="preserve"> </w:t>
      </w:r>
      <w:r>
        <w:t>эффекту,</w:t>
      </w:r>
      <w:r>
        <w:rPr>
          <w:spacing w:val="1"/>
        </w:rPr>
        <w:t xml:space="preserve"> </w:t>
      </w:r>
      <w:r>
        <w:t>по</w:t>
      </w:r>
      <w:r>
        <w:rPr>
          <w:spacing w:val="1"/>
        </w:rPr>
        <w:t xml:space="preserve"> </w:t>
      </w:r>
      <w:r>
        <w:t>изменению</w:t>
      </w:r>
      <w:r>
        <w:rPr>
          <w:spacing w:val="60"/>
        </w:rPr>
        <w:t xml:space="preserve"> </w:t>
      </w:r>
      <w:r>
        <w:t>степеней</w:t>
      </w:r>
      <w:r>
        <w:rPr>
          <w:spacing w:val="1"/>
        </w:rPr>
        <w:t xml:space="preserve"> </w:t>
      </w:r>
      <w:r>
        <w:t>окисления</w:t>
      </w:r>
      <w:r>
        <w:rPr>
          <w:spacing w:val="1"/>
        </w:rPr>
        <w:t xml:space="preserve"> </w:t>
      </w:r>
      <w:r>
        <w:t>химических</w:t>
      </w:r>
      <w:r>
        <w:rPr>
          <w:spacing w:val="1"/>
        </w:rPr>
        <w:t xml:space="preserve"> </w:t>
      </w:r>
      <w:r>
        <w:t>элементов,</w:t>
      </w:r>
      <w:r>
        <w:rPr>
          <w:spacing w:val="1"/>
        </w:rPr>
        <w:t xml:space="preserve"> </w:t>
      </w:r>
      <w:r>
        <w:t>по</w:t>
      </w:r>
      <w:r>
        <w:rPr>
          <w:spacing w:val="1"/>
        </w:rPr>
        <w:t xml:space="preserve"> </w:t>
      </w:r>
      <w:r>
        <w:t>обратимости,</w:t>
      </w:r>
      <w:r>
        <w:rPr>
          <w:spacing w:val="1"/>
        </w:rPr>
        <w:t xml:space="preserve"> </w:t>
      </w:r>
      <w:r>
        <w:t>по</w:t>
      </w:r>
      <w:r>
        <w:rPr>
          <w:spacing w:val="1"/>
        </w:rPr>
        <w:t xml:space="preserve"> </w:t>
      </w:r>
      <w:r>
        <w:t>участию</w:t>
      </w:r>
      <w:r>
        <w:rPr>
          <w:spacing w:val="1"/>
        </w:rPr>
        <w:t xml:space="preserve"> </w:t>
      </w:r>
      <w:r>
        <w:t>катализатора).</w:t>
      </w:r>
      <w:r>
        <w:rPr>
          <w:spacing w:val="1"/>
        </w:rPr>
        <w:t xml:space="preserve"> </w:t>
      </w:r>
      <w:r>
        <w:t>Экзо-</w:t>
      </w:r>
      <w:r>
        <w:rPr>
          <w:spacing w:val="1"/>
        </w:rPr>
        <w:t xml:space="preserve"> </w:t>
      </w:r>
      <w:r>
        <w:t>и</w:t>
      </w:r>
      <w:r>
        <w:rPr>
          <w:spacing w:val="1"/>
        </w:rPr>
        <w:t xml:space="preserve"> </w:t>
      </w:r>
      <w:r>
        <w:t>эндотермические реакции,</w:t>
      </w:r>
      <w:r>
        <w:rPr>
          <w:spacing w:val="-1"/>
        </w:rPr>
        <w:t xml:space="preserve"> </w:t>
      </w:r>
      <w:r>
        <w:t>термохимические</w:t>
      </w:r>
      <w:r>
        <w:rPr>
          <w:spacing w:val="1"/>
        </w:rPr>
        <w:t xml:space="preserve"> </w:t>
      </w:r>
      <w:r>
        <w:t>уравнения.</w:t>
      </w:r>
    </w:p>
    <w:p w:rsidR="00380890" w:rsidRDefault="00436D53">
      <w:pPr>
        <w:pStyle w:val="a3"/>
        <w:ind w:right="155"/>
      </w:pPr>
      <w:r>
        <w:t xml:space="preserve">Понятие       </w:t>
      </w:r>
      <w:r>
        <w:rPr>
          <w:spacing w:val="52"/>
        </w:rPr>
        <w:t xml:space="preserve"> </w:t>
      </w:r>
      <w:r>
        <w:t xml:space="preserve">о        </w:t>
      </w:r>
      <w:r>
        <w:rPr>
          <w:spacing w:val="57"/>
        </w:rPr>
        <w:t xml:space="preserve"> </w:t>
      </w:r>
      <w:r>
        <w:t xml:space="preserve">скорости        </w:t>
      </w:r>
      <w:r>
        <w:rPr>
          <w:spacing w:val="54"/>
        </w:rPr>
        <w:t xml:space="preserve"> </w:t>
      </w:r>
      <w:r>
        <w:t xml:space="preserve">химической        </w:t>
      </w:r>
      <w:r>
        <w:rPr>
          <w:spacing w:val="58"/>
        </w:rPr>
        <w:t xml:space="preserve"> </w:t>
      </w:r>
      <w:r>
        <w:t xml:space="preserve">реакции.        </w:t>
      </w:r>
      <w:r>
        <w:rPr>
          <w:spacing w:val="54"/>
        </w:rPr>
        <w:t xml:space="preserve"> </w:t>
      </w:r>
      <w:r>
        <w:t xml:space="preserve">Понятие        </w:t>
      </w:r>
      <w:r>
        <w:rPr>
          <w:spacing w:val="51"/>
        </w:rPr>
        <w:t xml:space="preserve"> </w:t>
      </w:r>
      <w:r>
        <w:t xml:space="preserve">об        </w:t>
      </w:r>
      <w:r>
        <w:rPr>
          <w:spacing w:val="50"/>
        </w:rPr>
        <w:t xml:space="preserve"> </w:t>
      </w:r>
      <w:r>
        <w:t>обратимых</w:t>
      </w:r>
      <w:r>
        <w:rPr>
          <w:spacing w:val="-58"/>
        </w:rPr>
        <w:t xml:space="preserve"> </w:t>
      </w:r>
      <w:r>
        <w:t>и необратимых химических реакциях. Понятие о гомогенных и гетерогенных реакциях. Понятие о</w:t>
      </w:r>
      <w:r>
        <w:rPr>
          <w:spacing w:val="1"/>
        </w:rPr>
        <w:t xml:space="preserve"> </w:t>
      </w:r>
      <w:r>
        <w:t>химическом</w:t>
      </w:r>
      <w:r>
        <w:rPr>
          <w:spacing w:val="1"/>
        </w:rPr>
        <w:t xml:space="preserve"> </w:t>
      </w:r>
      <w:r>
        <w:t>равновесии.</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w:t>
      </w:r>
      <w:r>
        <w:rPr>
          <w:spacing w:val="1"/>
        </w:rPr>
        <w:t xml:space="preserve"> </w:t>
      </w:r>
      <w:r>
        <w:t>и</w:t>
      </w:r>
      <w:r>
        <w:rPr>
          <w:spacing w:val="1"/>
        </w:rPr>
        <w:t xml:space="preserve"> </w:t>
      </w:r>
      <w:r>
        <w:t>положение</w:t>
      </w:r>
      <w:r>
        <w:rPr>
          <w:spacing w:val="1"/>
        </w:rPr>
        <w:t xml:space="preserve"> </w:t>
      </w:r>
      <w:r>
        <w:t>химического</w:t>
      </w:r>
      <w:r>
        <w:rPr>
          <w:spacing w:val="5"/>
        </w:rPr>
        <w:t xml:space="preserve"> </w:t>
      </w:r>
      <w:r>
        <w:t>равновесия.</w:t>
      </w:r>
    </w:p>
    <w:p w:rsidR="00380890" w:rsidRDefault="00436D53">
      <w:pPr>
        <w:pStyle w:val="a3"/>
        <w:ind w:right="156"/>
      </w:pPr>
      <w:r>
        <w:t>Окислительно­восстановительные</w:t>
      </w:r>
      <w:r>
        <w:rPr>
          <w:spacing w:val="1"/>
        </w:rPr>
        <w:t xml:space="preserve"> </w:t>
      </w:r>
      <w:r>
        <w:t>реакции,</w:t>
      </w:r>
      <w:r>
        <w:rPr>
          <w:spacing w:val="1"/>
        </w:rPr>
        <w:t xml:space="preserve"> </w:t>
      </w:r>
      <w:r>
        <w:t>электронный</w:t>
      </w:r>
      <w:r>
        <w:rPr>
          <w:spacing w:val="1"/>
        </w:rPr>
        <w:t xml:space="preserve"> </w:t>
      </w:r>
      <w:r>
        <w:t>баланс</w:t>
      </w:r>
      <w:r>
        <w:rPr>
          <w:spacing w:val="1"/>
        </w:rPr>
        <w:t xml:space="preserve"> </w:t>
      </w:r>
      <w:r>
        <w:t>окислительно­восстановительной</w:t>
      </w:r>
      <w:r>
        <w:rPr>
          <w:spacing w:val="1"/>
        </w:rPr>
        <w:t xml:space="preserve"> </w:t>
      </w:r>
      <w:r>
        <w:t>реакции.</w:t>
      </w:r>
      <w:r>
        <w:rPr>
          <w:spacing w:val="1"/>
        </w:rPr>
        <w:t xml:space="preserve"> </w:t>
      </w:r>
      <w:r>
        <w:t>Составление</w:t>
      </w:r>
      <w:r>
        <w:rPr>
          <w:spacing w:val="1"/>
        </w:rPr>
        <w:t xml:space="preserve"> </w:t>
      </w:r>
      <w:r>
        <w:t>уравнений</w:t>
      </w:r>
      <w:r>
        <w:rPr>
          <w:spacing w:val="1"/>
        </w:rPr>
        <w:t xml:space="preserve"> </w:t>
      </w:r>
      <w:r>
        <w:t>окислительно­восстановительных</w:t>
      </w:r>
      <w:r>
        <w:rPr>
          <w:spacing w:val="1"/>
        </w:rPr>
        <w:t xml:space="preserve"> </w:t>
      </w:r>
      <w:r>
        <w:t>реакций</w:t>
      </w:r>
      <w:r>
        <w:rPr>
          <w:spacing w:val="1"/>
        </w:rPr>
        <w:t xml:space="preserve"> </w:t>
      </w:r>
      <w:r>
        <w:t>с</w:t>
      </w:r>
      <w:r>
        <w:rPr>
          <w:spacing w:val="60"/>
        </w:rPr>
        <w:t xml:space="preserve"> </w:t>
      </w:r>
      <w:r>
        <w:t>использованием</w:t>
      </w:r>
      <w:r>
        <w:rPr>
          <w:spacing w:val="1"/>
        </w:rPr>
        <w:t xml:space="preserve"> </w:t>
      </w:r>
      <w:r>
        <w:t>метода электронного</w:t>
      </w:r>
      <w:r>
        <w:rPr>
          <w:spacing w:val="2"/>
        </w:rPr>
        <w:t xml:space="preserve"> </w:t>
      </w:r>
      <w:r>
        <w:t>баланса.</w:t>
      </w:r>
    </w:p>
    <w:p w:rsidR="00380890" w:rsidRDefault="00436D53">
      <w:pPr>
        <w:pStyle w:val="a3"/>
        <w:ind w:right="158"/>
      </w:pPr>
      <w:r>
        <w:t>Теория</w:t>
      </w:r>
      <w:r>
        <w:rPr>
          <w:spacing w:val="1"/>
        </w:rPr>
        <w:t xml:space="preserve"> </w:t>
      </w:r>
      <w:r>
        <w:t>электролитической</w:t>
      </w:r>
      <w:r>
        <w:rPr>
          <w:spacing w:val="1"/>
        </w:rPr>
        <w:t xml:space="preserve"> </w:t>
      </w:r>
      <w:r>
        <w:t>диссоциации.</w:t>
      </w:r>
      <w:r>
        <w:rPr>
          <w:spacing w:val="1"/>
        </w:rPr>
        <w:t xml:space="preserve"> </w:t>
      </w:r>
      <w:r>
        <w:t>Электролиты</w:t>
      </w:r>
      <w:r>
        <w:rPr>
          <w:spacing w:val="1"/>
        </w:rPr>
        <w:t xml:space="preserve"> </w:t>
      </w:r>
      <w:r>
        <w:t>и</w:t>
      </w:r>
      <w:r>
        <w:rPr>
          <w:spacing w:val="1"/>
        </w:rPr>
        <w:t xml:space="preserve"> </w:t>
      </w:r>
      <w:r>
        <w:t>не</w:t>
      </w:r>
      <w:r>
        <w:rPr>
          <w:spacing w:val="1"/>
        </w:rPr>
        <w:t xml:space="preserve"> </w:t>
      </w:r>
      <w:r>
        <w:t>электролиты.</w:t>
      </w:r>
      <w:r>
        <w:rPr>
          <w:spacing w:val="1"/>
        </w:rPr>
        <w:t xml:space="preserve"> </w:t>
      </w:r>
      <w:r>
        <w:t>Катионы,</w:t>
      </w:r>
      <w:r>
        <w:rPr>
          <w:spacing w:val="1"/>
        </w:rPr>
        <w:t xml:space="preserve"> </w:t>
      </w:r>
      <w:r>
        <w:t>анионы.</w:t>
      </w:r>
      <w:r>
        <w:rPr>
          <w:spacing w:val="-57"/>
        </w:rPr>
        <w:t xml:space="preserve"> </w:t>
      </w:r>
      <w:r>
        <w:t>Механизм диссоциации веществ с различными видами химической связи. Степень диссоциации.</w:t>
      </w:r>
      <w:r>
        <w:rPr>
          <w:spacing w:val="1"/>
        </w:rPr>
        <w:t xml:space="preserve"> </w:t>
      </w:r>
      <w:r>
        <w:t>Сильные и слабые</w:t>
      </w:r>
      <w:r>
        <w:rPr>
          <w:spacing w:val="1"/>
        </w:rPr>
        <w:t xml:space="preserve"> </w:t>
      </w:r>
      <w:r>
        <w:t>электролиты.</w:t>
      </w:r>
    </w:p>
    <w:p w:rsidR="00380890" w:rsidRDefault="00436D53">
      <w:pPr>
        <w:pStyle w:val="a3"/>
        <w:tabs>
          <w:tab w:val="left" w:pos="1926"/>
          <w:tab w:val="left" w:pos="3974"/>
          <w:tab w:val="left" w:pos="5860"/>
          <w:tab w:val="left" w:pos="7804"/>
          <w:tab w:val="left" w:pos="9541"/>
        </w:tabs>
        <w:ind w:right="157"/>
      </w:pPr>
      <w:r>
        <w:t>Реакции</w:t>
      </w:r>
      <w:r>
        <w:rPr>
          <w:spacing w:val="1"/>
        </w:rPr>
        <w:t xml:space="preserve"> </w:t>
      </w:r>
      <w:r>
        <w:t>ионного обмена. Условия протекания реакций</w:t>
      </w:r>
      <w:r>
        <w:rPr>
          <w:spacing w:val="1"/>
        </w:rPr>
        <w:t xml:space="preserve"> </w:t>
      </w:r>
      <w:r>
        <w:t>ионного обмена, полные и</w:t>
      </w:r>
      <w:r>
        <w:rPr>
          <w:spacing w:val="1"/>
        </w:rPr>
        <w:t xml:space="preserve"> </w:t>
      </w:r>
      <w:r>
        <w:t>сокращённые</w:t>
      </w:r>
      <w:r>
        <w:rPr>
          <w:spacing w:val="1"/>
        </w:rPr>
        <w:t xml:space="preserve"> </w:t>
      </w:r>
      <w:r>
        <w:t>ионные</w:t>
      </w:r>
      <w:r>
        <w:tab/>
        <w:t>уравнения</w:t>
      </w:r>
      <w:r>
        <w:tab/>
        <w:t>реакций.</w:t>
      </w:r>
      <w:r>
        <w:tab/>
        <w:t>Свойства</w:t>
      </w:r>
      <w:r>
        <w:tab/>
        <w:t>кислот,</w:t>
      </w:r>
      <w:r>
        <w:tab/>
        <w:t>оснований</w:t>
      </w:r>
      <w:r>
        <w:rPr>
          <w:spacing w:val="-58"/>
        </w:rPr>
        <w:t xml:space="preserve"> </w:t>
      </w:r>
      <w:r>
        <w:t>и солей в свете представлений об электролитической диссоциации. Качественные реакции на ионы.</w:t>
      </w:r>
      <w:r>
        <w:rPr>
          <w:spacing w:val="1"/>
        </w:rPr>
        <w:t xml:space="preserve"> </w:t>
      </w:r>
      <w:r>
        <w:t>Понятие</w:t>
      </w:r>
      <w:r>
        <w:rPr>
          <w:spacing w:val="-5"/>
        </w:rPr>
        <w:t xml:space="preserve"> </w:t>
      </w:r>
      <w:r>
        <w:t>о</w:t>
      </w:r>
      <w:r>
        <w:rPr>
          <w:spacing w:val="2"/>
        </w:rPr>
        <w:t xml:space="preserve"> </w:t>
      </w:r>
      <w:r>
        <w:t>гидролизе</w:t>
      </w:r>
      <w:r>
        <w:rPr>
          <w:spacing w:val="-4"/>
        </w:rPr>
        <w:t xml:space="preserve"> </w:t>
      </w:r>
      <w:r>
        <w:t>солей.</w:t>
      </w:r>
    </w:p>
    <w:p w:rsidR="00380890" w:rsidRDefault="00436D53">
      <w:pPr>
        <w:pStyle w:val="a3"/>
        <w:ind w:right="154"/>
      </w:pPr>
      <w:r>
        <w:t>Химический</w:t>
      </w:r>
      <w:r>
        <w:rPr>
          <w:spacing w:val="1"/>
        </w:rPr>
        <w:t xml:space="preserve"> </w:t>
      </w:r>
      <w:r>
        <w:t>эксперимент:</w:t>
      </w:r>
      <w:r>
        <w:rPr>
          <w:spacing w:val="1"/>
        </w:rPr>
        <w:t xml:space="preserve"> </w:t>
      </w:r>
      <w:r>
        <w:t>ознакомление</w:t>
      </w:r>
      <w:r>
        <w:rPr>
          <w:spacing w:val="1"/>
        </w:rPr>
        <w:t xml:space="preserve"> </w:t>
      </w:r>
      <w:r>
        <w:t>с</w:t>
      </w:r>
      <w:r>
        <w:rPr>
          <w:spacing w:val="1"/>
        </w:rPr>
        <w:t xml:space="preserve"> </w:t>
      </w:r>
      <w:r>
        <w:t>моделями</w:t>
      </w:r>
      <w:r>
        <w:rPr>
          <w:spacing w:val="1"/>
        </w:rPr>
        <w:t xml:space="preserve"> </w:t>
      </w:r>
      <w:r>
        <w:t>кристаллических</w:t>
      </w:r>
      <w:r>
        <w:rPr>
          <w:spacing w:val="1"/>
        </w:rPr>
        <w:t xml:space="preserve"> </w:t>
      </w:r>
      <w:r>
        <w:t>решёток</w:t>
      </w:r>
      <w:r>
        <w:rPr>
          <w:spacing w:val="1"/>
        </w:rPr>
        <w:t xml:space="preserve"> </w:t>
      </w:r>
      <w:r>
        <w:t>неорганических</w:t>
      </w:r>
      <w:r>
        <w:rPr>
          <w:spacing w:val="1"/>
        </w:rPr>
        <w:t xml:space="preserve"> </w:t>
      </w:r>
      <w:r>
        <w:t>веществ</w:t>
      </w:r>
      <w:r>
        <w:rPr>
          <w:spacing w:val="1"/>
        </w:rPr>
        <w:t xml:space="preserve"> </w:t>
      </w:r>
      <w:r>
        <w:t>–</w:t>
      </w:r>
      <w:r>
        <w:rPr>
          <w:spacing w:val="1"/>
        </w:rPr>
        <w:t xml:space="preserve"> </w:t>
      </w:r>
      <w:r>
        <w:t>металлов</w:t>
      </w:r>
      <w:r>
        <w:rPr>
          <w:spacing w:val="1"/>
        </w:rPr>
        <w:t xml:space="preserve"> </w:t>
      </w:r>
      <w:r>
        <w:t>и</w:t>
      </w:r>
      <w:r>
        <w:rPr>
          <w:spacing w:val="1"/>
        </w:rPr>
        <w:t xml:space="preserve"> </w:t>
      </w:r>
      <w:r>
        <w:t>неметаллов</w:t>
      </w:r>
      <w:r>
        <w:rPr>
          <w:spacing w:val="1"/>
        </w:rPr>
        <w:t xml:space="preserve"> </w:t>
      </w:r>
      <w:r>
        <w:t>(графита</w:t>
      </w:r>
      <w:r>
        <w:rPr>
          <w:spacing w:val="1"/>
        </w:rPr>
        <w:t xml:space="preserve"> </w:t>
      </w:r>
      <w:r>
        <w:t>и</w:t>
      </w:r>
      <w:r>
        <w:rPr>
          <w:spacing w:val="1"/>
        </w:rPr>
        <w:t xml:space="preserve"> </w:t>
      </w:r>
      <w:r>
        <w:t>алмаза),</w:t>
      </w:r>
      <w:r>
        <w:rPr>
          <w:spacing w:val="1"/>
        </w:rPr>
        <w:t xml:space="preserve"> </w:t>
      </w:r>
      <w:r>
        <w:t>сложных</w:t>
      </w:r>
      <w:r>
        <w:rPr>
          <w:spacing w:val="1"/>
        </w:rPr>
        <w:t xml:space="preserve"> </w:t>
      </w:r>
      <w:r>
        <w:t>веществ</w:t>
      </w:r>
      <w:r>
        <w:rPr>
          <w:spacing w:val="1"/>
        </w:rPr>
        <w:t xml:space="preserve"> </w:t>
      </w:r>
      <w:r>
        <w:t>(хлорида</w:t>
      </w:r>
      <w:r>
        <w:rPr>
          <w:spacing w:val="1"/>
        </w:rPr>
        <w:t xml:space="preserve"> </w:t>
      </w:r>
      <w:r>
        <w:t>натрия),</w:t>
      </w:r>
      <w:r>
        <w:rPr>
          <w:spacing w:val="1"/>
        </w:rPr>
        <w:t xml:space="preserve"> </w:t>
      </w:r>
      <w:r>
        <w:t>исследование</w:t>
      </w:r>
      <w:r>
        <w:rPr>
          <w:spacing w:val="1"/>
        </w:rPr>
        <w:t xml:space="preserve"> </w:t>
      </w:r>
      <w:r>
        <w:t>зависимости</w:t>
      </w:r>
      <w:r>
        <w:rPr>
          <w:spacing w:val="1"/>
        </w:rPr>
        <w:t xml:space="preserve"> </w:t>
      </w:r>
      <w:r>
        <w:t>скорости</w:t>
      </w:r>
      <w:r>
        <w:rPr>
          <w:spacing w:val="1"/>
        </w:rPr>
        <w:t xml:space="preserve"> </w:t>
      </w:r>
      <w:r>
        <w:t>химической</w:t>
      </w:r>
      <w:r>
        <w:rPr>
          <w:spacing w:val="1"/>
        </w:rPr>
        <w:t xml:space="preserve"> </w:t>
      </w:r>
      <w:r>
        <w:t>реакции</w:t>
      </w:r>
      <w:r>
        <w:rPr>
          <w:spacing w:val="1"/>
        </w:rPr>
        <w:t xml:space="preserve"> </w:t>
      </w:r>
      <w:r>
        <w:t>от</w:t>
      </w:r>
      <w:r>
        <w:rPr>
          <w:spacing w:val="1"/>
        </w:rPr>
        <w:t xml:space="preserve"> </w:t>
      </w:r>
      <w:r>
        <w:t>воздействия</w:t>
      </w:r>
      <w:r>
        <w:rPr>
          <w:spacing w:val="1"/>
        </w:rPr>
        <w:t xml:space="preserve"> </w:t>
      </w:r>
      <w:r>
        <w:t>различных</w:t>
      </w:r>
      <w:r>
        <w:rPr>
          <w:spacing w:val="1"/>
        </w:rPr>
        <w:t xml:space="preserve"> </w:t>
      </w:r>
      <w:r>
        <w:t>факторов,</w:t>
      </w:r>
      <w:r>
        <w:rPr>
          <w:spacing w:val="1"/>
        </w:rPr>
        <w:t xml:space="preserve"> </w:t>
      </w:r>
      <w:r>
        <w:t>исследование</w:t>
      </w:r>
      <w:r>
        <w:rPr>
          <w:spacing w:val="38"/>
        </w:rPr>
        <w:t xml:space="preserve"> </w:t>
      </w:r>
      <w:r>
        <w:t>электропроводности</w:t>
      </w:r>
      <w:r>
        <w:rPr>
          <w:spacing w:val="102"/>
        </w:rPr>
        <w:t xml:space="preserve"> </w:t>
      </w:r>
      <w:r>
        <w:t>растворов</w:t>
      </w:r>
      <w:r>
        <w:rPr>
          <w:spacing w:val="99"/>
        </w:rPr>
        <w:t xml:space="preserve"> </w:t>
      </w:r>
      <w:r>
        <w:t>веществ,</w:t>
      </w:r>
      <w:r>
        <w:rPr>
          <w:spacing w:val="100"/>
        </w:rPr>
        <w:t xml:space="preserve"> </w:t>
      </w:r>
      <w:r>
        <w:t>процесса</w:t>
      </w:r>
      <w:r>
        <w:rPr>
          <w:spacing w:val="101"/>
        </w:rPr>
        <w:t xml:space="preserve"> </w:t>
      </w:r>
      <w:r>
        <w:t>диссоциации</w:t>
      </w:r>
      <w:r>
        <w:rPr>
          <w:spacing w:val="99"/>
        </w:rPr>
        <w:t xml:space="preserve"> </w:t>
      </w:r>
      <w:r>
        <w:t>кислот,</w:t>
      </w:r>
      <w:r>
        <w:rPr>
          <w:spacing w:val="95"/>
        </w:rPr>
        <w:t xml:space="preserve"> </w:t>
      </w:r>
      <w:r>
        <w:t>щелочей</w:t>
      </w:r>
      <w:r>
        <w:rPr>
          <w:spacing w:val="-58"/>
        </w:rPr>
        <w:t xml:space="preserve"> </w:t>
      </w:r>
      <w:r>
        <w:t>и</w:t>
      </w:r>
      <w:r>
        <w:rPr>
          <w:spacing w:val="1"/>
        </w:rPr>
        <w:t xml:space="preserve"> </w:t>
      </w:r>
      <w:r>
        <w:t>солей</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проведение</w:t>
      </w:r>
      <w:r>
        <w:rPr>
          <w:spacing w:val="1"/>
        </w:rPr>
        <w:t xml:space="preserve"> </w:t>
      </w:r>
      <w:r>
        <w:t>опытов,</w:t>
      </w:r>
      <w:r>
        <w:rPr>
          <w:spacing w:val="61"/>
        </w:rPr>
        <w:t xml:space="preserve"> </w:t>
      </w:r>
      <w:r>
        <w:t>иллюстрирующих</w:t>
      </w:r>
      <w:r>
        <w:rPr>
          <w:spacing w:val="1"/>
        </w:rPr>
        <w:t xml:space="preserve"> </w:t>
      </w:r>
      <w:r>
        <w:t>признаки протекания реакций ионного обмена (образование осадка, выделение газа, образование</w:t>
      </w:r>
      <w:r>
        <w:rPr>
          <w:spacing w:val="1"/>
        </w:rPr>
        <w:t xml:space="preserve"> </w:t>
      </w:r>
      <w:r>
        <w:t>воды),</w:t>
      </w:r>
      <w:r>
        <w:rPr>
          <w:spacing w:val="1"/>
        </w:rPr>
        <w:t xml:space="preserve"> </w:t>
      </w:r>
      <w:r>
        <w:t>опытов,</w:t>
      </w:r>
      <w:r>
        <w:rPr>
          <w:spacing w:val="1"/>
        </w:rPr>
        <w:t xml:space="preserve"> </w:t>
      </w:r>
      <w:r>
        <w:t>иллюстрирующих</w:t>
      </w:r>
      <w:r>
        <w:rPr>
          <w:spacing w:val="1"/>
        </w:rPr>
        <w:t xml:space="preserve"> </w:t>
      </w:r>
      <w:r>
        <w:t>примеры</w:t>
      </w:r>
      <w:r>
        <w:rPr>
          <w:spacing w:val="1"/>
        </w:rPr>
        <w:t xml:space="preserve"> </w:t>
      </w:r>
      <w:r>
        <w:t>окислительно­восстановительных</w:t>
      </w:r>
      <w:r>
        <w:rPr>
          <w:spacing w:val="1"/>
        </w:rPr>
        <w:t xml:space="preserve"> </w:t>
      </w:r>
      <w:r>
        <w:t>реакций</w:t>
      </w:r>
      <w:r>
        <w:rPr>
          <w:spacing w:val="1"/>
        </w:rPr>
        <w:t xml:space="preserve"> </w:t>
      </w:r>
      <w:r>
        <w:t>(горение,</w:t>
      </w:r>
      <w:r>
        <w:rPr>
          <w:spacing w:val="1"/>
        </w:rPr>
        <w:t xml:space="preserve"> </w:t>
      </w:r>
      <w:r>
        <w:t>реакции разложения, соединения), распознавание неорганических веществ с помощью качественных</w:t>
      </w:r>
      <w:r>
        <w:rPr>
          <w:spacing w:val="1"/>
        </w:rPr>
        <w:t xml:space="preserve"> </w:t>
      </w:r>
      <w:r>
        <w:t>реакций</w:t>
      </w:r>
      <w:r>
        <w:rPr>
          <w:spacing w:val="2"/>
        </w:rPr>
        <w:t xml:space="preserve"> </w:t>
      </w:r>
      <w:r>
        <w:t>на</w:t>
      </w:r>
      <w:r>
        <w:rPr>
          <w:spacing w:val="1"/>
        </w:rPr>
        <w:t xml:space="preserve"> </w:t>
      </w:r>
      <w:r>
        <w:t>ионы,</w:t>
      </w:r>
      <w:r>
        <w:rPr>
          <w:spacing w:val="4"/>
        </w:rPr>
        <w:t xml:space="preserve"> </w:t>
      </w:r>
      <w:r>
        <w:t>решение экспериментальных</w:t>
      </w:r>
      <w:r>
        <w:rPr>
          <w:spacing w:val="-3"/>
        </w:rPr>
        <w:t xml:space="preserve"> </w:t>
      </w:r>
      <w:r>
        <w:t>задач.</w:t>
      </w:r>
    </w:p>
    <w:p w:rsidR="00380890" w:rsidRDefault="00436D53">
      <w:pPr>
        <w:pStyle w:val="a3"/>
        <w:spacing w:line="274" w:lineRule="exact"/>
      </w:pPr>
      <w:r>
        <w:t>Неметаллы</w:t>
      </w:r>
      <w:r>
        <w:rPr>
          <w:spacing w:val="1"/>
        </w:rPr>
        <w:t xml:space="preserve"> </w:t>
      </w:r>
      <w:r>
        <w:t>и</w:t>
      </w:r>
      <w:r>
        <w:rPr>
          <w:spacing w:val="-4"/>
        </w:rPr>
        <w:t xml:space="preserve"> </w:t>
      </w:r>
      <w:r>
        <w:t>их</w:t>
      </w:r>
      <w:r>
        <w:rPr>
          <w:spacing w:val="-5"/>
        </w:rPr>
        <w:t xml:space="preserve"> </w:t>
      </w:r>
      <w:r>
        <w:t>соединения.</w:t>
      </w:r>
    </w:p>
    <w:p w:rsidR="00380890" w:rsidRDefault="00436D53">
      <w:pPr>
        <w:pStyle w:val="a3"/>
        <w:ind w:right="154"/>
      </w:pPr>
      <w:r>
        <w:t>Общая характеристика галогенов. Особенности строения атомов, характерные степени окисления.</w:t>
      </w:r>
      <w:r>
        <w:rPr>
          <w:spacing w:val="1"/>
        </w:rPr>
        <w:t xml:space="preserve"> </w:t>
      </w:r>
      <w:r>
        <w:t>Строение и физические свойства простых веществ – галогенов. Химические свойства на примере</w:t>
      </w:r>
      <w:r>
        <w:rPr>
          <w:spacing w:val="1"/>
        </w:rPr>
        <w:t xml:space="preserve"> </w:t>
      </w:r>
      <w:r>
        <w:t>хлора</w:t>
      </w:r>
      <w:r>
        <w:rPr>
          <w:spacing w:val="1"/>
        </w:rPr>
        <w:t xml:space="preserve"> </w:t>
      </w:r>
      <w:r>
        <w:t>(взаимодействие</w:t>
      </w:r>
      <w:r>
        <w:rPr>
          <w:spacing w:val="1"/>
        </w:rPr>
        <w:t xml:space="preserve"> </w:t>
      </w:r>
      <w:r>
        <w:t>с</w:t>
      </w:r>
      <w:r>
        <w:rPr>
          <w:spacing w:val="1"/>
        </w:rPr>
        <w:t xml:space="preserve"> </w:t>
      </w:r>
      <w:r>
        <w:t>металлами,</w:t>
      </w:r>
      <w:r>
        <w:rPr>
          <w:spacing w:val="1"/>
        </w:rPr>
        <w:t xml:space="preserve"> </w:t>
      </w:r>
      <w:r>
        <w:t>неметаллами,</w:t>
      </w:r>
      <w:r>
        <w:rPr>
          <w:spacing w:val="1"/>
        </w:rPr>
        <w:t xml:space="preserve"> </w:t>
      </w:r>
      <w:r>
        <w:t>щелочами).</w:t>
      </w:r>
      <w:r>
        <w:rPr>
          <w:spacing w:val="1"/>
        </w:rPr>
        <w:t xml:space="preserve"> </w:t>
      </w:r>
      <w:r>
        <w:t>Хлороводород.</w:t>
      </w:r>
      <w:r>
        <w:rPr>
          <w:spacing w:val="1"/>
        </w:rPr>
        <w:t xml:space="preserve"> </w:t>
      </w:r>
      <w:r>
        <w:t>Соляная</w:t>
      </w:r>
      <w:r>
        <w:rPr>
          <w:spacing w:val="1"/>
        </w:rPr>
        <w:t xml:space="preserve"> </w:t>
      </w:r>
      <w:r>
        <w:t>кислота,</w:t>
      </w:r>
      <w:r>
        <w:rPr>
          <w:spacing w:val="1"/>
        </w:rPr>
        <w:t xml:space="preserve"> </w:t>
      </w:r>
      <w:r>
        <w:t>химические</w:t>
      </w:r>
      <w:r>
        <w:rPr>
          <w:spacing w:val="1"/>
        </w:rPr>
        <w:t xml:space="preserve"> </w:t>
      </w:r>
      <w:r>
        <w:t>свойства,</w:t>
      </w:r>
      <w:r>
        <w:rPr>
          <w:spacing w:val="1"/>
        </w:rPr>
        <w:t xml:space="preserve"> </w:t>
      </w:r>
      <w:r>
        <w:t>получение,</w:t>
      </w:r>
      <w:r>
        <w:rPr>
          <w:spacing w:val="1"/>
        </w:rPr>
        <w:t xml:space="preserve"> </w:t>
      </w:r>
      <w:r>
        <w:t>применение.</w:t>
      </w:r>
      <w:r>
        <w:rPr>
          <w:spacing w:val="1"/>
        </w:rPr>
        <w:t xml:space="preserve"> </w:t>
      </w:r>
      <w:r>
        <w:t>Действие</w:t>
      </w:r>
      <w:r>
        <w:rPr>
          <w:spacing w:val="1"/>
        </w:rPr>
        <w:t xml:space="preserve"> </w:t>
      </w:r>
      <w:r>
        <w:t>хлора</w:t>
      </w:r>
      <w:r>
        <w:rPr>
          <w:spacing w:val="1"/>
        </w:rPr>
        <w:t xml:space="preserve"> </w:t>
      </w:r>
      <w:r>
        <w:t>и</w:t>
      </w:r>
      <w:r>
        <w:rPr>
          <w:spacing w:val="1"/>
        </w:rPr>
        <w:t xml:space="preserve"> </w:t>
      </w:r>
      <w:r>
        <w:t>хлороводорода</w:t>
      </w:r>
      <w:r>
        <w:rPr>
          <w:spacing w:val="1"/>
        </w:rPr>
        <w:t xml:space="preserve"> </w:t>
      </w:r>
      <w:r>
        <w:t>на</w:t>
      </w:r>
      <w:r>
        <w:rPr>
          <w:spacing w:val="1"/>
        </w:rPr>
        <w:t xml:space="preserve"> </w:t>
      </w:r>
      <w:r>
        <w:t>организм</w:t>
      </w:r>
      <w:r>
        <w:rPr>
          <w:spacing w:val="1"/>
        </w:rPr>
        <w:t xml:space="preserve"> </w:t>
      </w:r>
      <w:r>
        <w:t>человека.</w:t>
      </w:r>
      <w:r>
        <w:rPr>
          <w:spacing w:val="3"/>
        </w:rPr>
        <w:t xml:space="preserve"> </w:t>
      </w:r>
      <w:r>
        <w:t>Важнейшие</w:t>
      </w:r>
      <w:r>
        <w:rPr>
          <w:spacing w:val="-4"/>
        </w:rPr>
        <w:t xml:space="preserve"> </w:t>
      </w:r>
      <w:r>
        <w:t>хлориды</w:t>
      </w:r>
      <w:r>
        <w:rPr>
          <w:spacing w:val="-1"/>
        </w:rPr>
        <w:t xml:space="preserve"> </w:t>
      </w:r>
      <w:r>
        <w:t>и</w:t>
      </w:r>
      <w:r>
        <w:rPr>
          <w:spacing w:val="-3"/>
        </w:rPr>
        <w:t xml:space="preserve"> </w:t>
      </w:r>
      <w:r>
        <w:t>их</w:t>
      </w:r>
      <w:r>
        <w:rPr>
          <w:spacing w:val="-3"/>
        </w:rPr>
        <w:t xml:space="preserve"> </w:t>
      </w:r>
      <w:r>
        <w:t>нахождение</w:t>
      </w:r>
      <w:r>
        <w:rPr>
          <w:spacing w:val="1"/>
        </w:rPr>
        <w:t xml:space="preserve"> </w:t>
      </w:r>
      <w:r>
        <w:t>в</w:t>
      </w:r>
      <w:r>
        <w:rPr>
          <w:spacing w:val="2"/>
        </w:rPr>
        <w:t xml:space="preserve"> </w:t>
      </w:r>
      <w:r>
        <w:t>природе.</w:t>
      </w:r>
    </w:p>
    <w:p w:rsidR="00380890" w:rsidRDefault="00436D53">
      <w:pPr>
        <w:pStyle w:val="a3"/>
        <w:spacing w:line="242" w:lineRule="auto"/>
        <w:ind w:right="154"/>
      </w:pPr>
      <w:r>
        <w:t>Общая характеристика элементов VIА-группы. Особенности строения атомов, характерные степени</w:t>
      </w:r>
      <w:r>
        <w:rPr>
          <w:spacing w:val="1"/>
        </w:rPr>
        <w:t xml:space="preserve"> </w:t>
      </w:r>
      <w:r>
        <w:t>окисления.</w:t>
      </w:r>
    </w:p>
    <w:p w:rsidR="00380890" w:rsidRDefault="00436D53">
      <w:pPr>
        <w:pStyle w:val="a3"/>
        <w:tabs>
          <w:tab w:val="left" w:pos="5224"/>
          <w:tab w:val="left" w:pos="10135"/>
        </w:tabs>
        <w:ind w:right="151"/>
      </w:pPr>
      <w:r>
        <w:t>Строение и физические свойства простых веществ – кислорода и серы. Аллотропные модификации</w:t>
      </w:r>
      <w:r>
        <w:rPr>
          <w:spacing w:val="1"/>
        </w:rPr>
        <w:t xml:space="preserve"> </w:t>
      </w:r>
      <w:r>
        <w:t>кислорода и серы. Химические свойства серы. Сероводород, строение, физические и химические</w:t>
      </w:r>
      <w:r>
        <w:rPr>
          <w:spacing w:val="1"/>
        </w:rPr>
        <w:t xml:space="preserve"> </w:t>
      </w:r>
      <w:r>
        <w:t>свойства.</w:t>
      </w:r>
      <w:r>
        <w:tab/>
        <w:t>Оксиды</w:t>
      </w:r>
      <w:r>
        <w:tab/>
        <w:t>серы</w:t>
      </w:r>
      <w:r>
        <w:rPr>
          <w:spacing w:val="-58"/>
        </w:rPr>
        <w:t xml:space="preserve"> </w:t>
      </w:r>
      <w:r>
        <w:t>как представители кислотных оксидов. Серная кислота, физические и химические свойства (общие</w:t>
      </w:r>
      <w:r>
        <w:rPr>
          <w:spacing w:val="1"/>
        </w:rPr>
        <w:t xml:space="preserve"> </w:t>
      </w:r>
      <w:r>
        <w:t>как</w:t>
      </w:r>
      <w:r>
        <w:rPr>
          <w:spacing w:val="1"/>
        </w:rPr>
        <w:t xml:space="preserve"> </w:t>
      </w:r>
      <w:r>
        <w:t>представителя</w:t>
      </w:r>
      <w:r>
        <w:rPr>
          <w:spacing w:val="1"/>
        </w:rPr>
        <w:t xml:space="preserve"> </w:t>
      </w:r>
      <w:r>
        <w:t>класса</w:t>
      </w:r>
      <w:r>
        <w:rPr>
          <w:spacing w:val="1"/>
        </w:rPr>
        <w:t xml:space="preserve"> </w:t>
      </w:r>
      <w:r>
        <w:t>кислот</w:t>
      </w:r>
      <w:r>
        <w:rPr>
          <w:spacing w:val="1"/>
        </w:rPr>
        <w:t xml:space="preserve"> </w:t>
      </w:r>
      <w:r>
        <w:t>и</w:t>
      </w:r>
      <w:r>
        <w:rPr>
          <w:spacing w:val="1"/>
        </w:rPr>
        <w:t xml:space="preserve"> </w:t>
      </w:r>
      <w:r>
        <w:t>специфические).</w:t>
      </w:r>
      <w:r>
        <w:rPr>
          <w:spacing w:val="1"/>
        </w:rPr>
        <w:t xml:space="preserve"> </w:t>
      </w:r>
      <w:r>
        <w:t>Химические</w:t>
      </w:r>
      <w:r>
        <w:rPr>
          <w:spacing w:val="1"/>
        </w:rPr>
        <w:t xml:space="preserve"> </w:t>
      </w:r>
      <w:r>
        <w:t>реакции,</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промышленного</w:t>
      </w:r>
      <w:r>
        <w:rPr>
          <w:spacing w:val="1"/>
        </w:rPr>
        <w:t xml:space="preserve"> </w:t>
      </w:r>
      <w:r>
        <w:t>способа</w:t>
      </w:r>
      <w:r>
        <w:rPr>
          <w:spacing w:val="1"/>
        </w:rPr>
        <w:t xml:space="preserve"> </w:t>
      </w:r>
      <w:r>
        <w:t>получения</w:t>
      </w:r>
      <w:r>
        <w:rPr>
          <w:spacing w:val="1"/>
        </w:rPr>
        <w:t xml:space="preserve"> </w:t>
      </w:r>
      <w:r>
        <w:t>серной</w:t>
      </w:r>
      <w:r>
        <w:rPr>
          <w:spacing w:val="1"/>
        </w:rPr>
        <w:t xml:space="preserve"> </w:t>
      </w:r>
      <w:r>
        <w:t>кислоты.</w:t>
      </w:r>
      <w:r>
        <w:rPr>
          <w:spacing w:val="1"/>
        </w:rPr>
        <w:t xml:space="preserve"> </w:t>
      </w:r>
      <w:r>
        <w:t>Применение.</w:t>
      </w:r>
      <w:r>
        <w:rPr>
          <w:spacing w:val="1"/>
        </w:rPr>
        <w:t xml:space="preserve"> </w:t>
      </w:r>
      <w:r>
        <w:t>Соли</w:t>
      </w:r>
      <w:r>
        <w:rPr>
          <w:spacing w:val="1"/>
        </w:rPr>
        <w:t xml:space="preserve"> </w:t>
      </w:r>
      <w:r>
        <w:t>серной</w:t>
      </w:r>
      <w:r>
        <w:rPr>
          <w:spacing w:val="1"/>
        </w:rPr>
        <w:t xml:space="preserve"> </w:t>
      </w:r>
      <w:r>
        <w:t>кислоты,</w:t>
      </w:r>
      <w:r>
        <w:rPr>
          <w:spacing w:val="1"/>
        </w:rPr>
        <w:t xml:space="preserve"> </w:t>
      </w:r>
      <w:r>
        <w:t>качественная реакция на сульфат­ион. Нахождение серы и её соединений в природе. Химическое</w:t>
      </w:r>
      <w:r>
        <w:rPr>
          <w:spacing w:val="1"/>
        </w:rPr>
        <w:t xml:space="preserve"> </w:t>
      </w:r>
      <w:r>
        <w:t>загрязнение</w:t>
      </w:r>
      <w:r>
        <w:rPr>
          <w:spacing w:val="10"/>
        </w:rPr>
        <w:t xml:space="preserve"> </w:t>
      </w:r>
      <w:r>
        <w:t>окружающей</w:t>
      </w:r>
      <w:r>
        <w:rPr>
          <w:spacing w:val="20"/>
        </w:rPr>
        <w:t xml:space="preserve"> </w:t>
      </w:r>
      <w:r>
        <w:t>среды</w:t>
      </w:r>
      <w:r>
        <w:rPr>
          <w:spacing w:val="21"/>
        </w:rPr>
        <w:t xml:space="preserve"> </w:t>
      </w:r>
      <w:r>
        <w:t>соединениями</w:t>
      </w:r>
      <w:r>
        <w:rPr>
          <w:spacing w:val="20"/>
        </w:rPr>
        <w:t xml:space="preserve"> </w:t>
      </w:r>
      <w:r>
        <w:t>серы</w:t>
      </w:r>
      <w:r>
        <w:rPr>
          <w:spacing w:val="16"/>
        </w:rPr>
        <w:t xml:space="preserve"> </w:t>
      </w:r>
      <w:r>
        <w:t>(кислотные</w:t>
      </w:r>
      <w:r>
        <w:rPr>
          <w:spacing w:val="14"/>
        </w:rPr>
        <w:t xml:space="preserve"> </w:t>
      </w:r>
      <w:r>
        <w:t>дожди,</w:t>
      </w:r>
      <w:r>
        <w:rPr>
          <w:spacing w:val="17"/>
        </w:rPr>
        <w:t xml:space="preserve"> </w:t>
      </w:r>
      <w:r>
        <w:t>загрязнение</w:t>
      </w:r>
      <w:r>
        <w:rPr>
          <w:spacing w:val="18"/>
        </w:rPr>
        <w:t xml:space="preserve"> </w:t>
      </w:r>
      <w:r>
        <w:t>воздуха</w:t>
      </w:r>
      <w:r>
        <w:rPr>
          <w:spacing w:val="18"/>
        </w:rPr>
        <w:t xml:space="preserve"> </w:t>
      </w:r>
      <w:r>
        <w:t>и</w:t>
      </w:r>
    </w:p>
    <w:p w:rsidR="00380890" w:rsidRDefault="00380890">
      <w:pPr>
        <w:sectPr w:rsidR="00380890">
          <w:headerReference w:type="default" r:id="rId200"/>
          <w:pgSz w:w="11910" w:h="16840"/>
          <w:pgMar w:top="620" w:right="560" w:bottom="280" w:left="560" w:header="0" w:footer="0" w:gutter="0"/>
          <w:cols w:space="720"/>
        </w:sectPr>
      </w:pPr>
    </w:p>
    <w:p w:rsidR="00380890" w:rsidRDefault="00436D53">
      <w:pPr>
        <w:pStyle w:val="a3"/>
        <w:spacing w:before="74" w:line="275" w:lineRule="exact"/>
      </w:pPr>
      <w:r>
        <w:lastRenderedPageBreak/>
        <w:t>водоёмов),</w:t>
      </w:r>
      <w:r>
        <w:rPr>
          <w:spacing w:val="-7"/>
        </w:rPr>
        <w:t xml:space="preserve"> </w:t>
      </w:r>
      <w:r>
        <w:t>способы</w:t>
      </w:r>
      <w:r>
        <w:rPr>
          <w:spacing w:val="-2"/>
        </w:rPr>
        <w:t xml:space="preserve"> </w:t>
      </w:r>
      <w:r>
        <w:t>его предотвращения.</w:t>
      </w:r>
    </w:p>
    <w:p w:rsidR="00380890" w:rsidRDefault="00436D53">
      <w:pPr>
        <w:pStyle w:val="a3"/>
        <w:spacing w:line="242" w:lineRule="auto"/>
        <w:ind w:right="162"/>
      </w:pPr>
      <w:r>
        <w:t>Общая характеристика элементов VА­группы. Особенности строения атомов, характерные степени</w:t>
      </w:r>
      <w:r>
        <w:rPr>
          <w:spacing w:val="1"/>
        </w:rPr>
        <w:t xml:space="preserve"> </w:t>
      </w:r>
      <w:r>
        <w:t>окисления.</w:t>
      </w:r>
    </w:p>
    <w:p w:rsidR="00380890" w:rsidRDefault="00436D53">
      <w:pPr>
        <w:pStyle w:val="a3"/>
        <w:ind w:right="158"/>
      </w:pPr>
      <w:r>
        <w:t>Азот, распространение в природе, физические и химические свойства. Круговорот азота в природе.</w:t>
      </w:r>
      <w:r>
        <w:rPr>
          <w:spacing w:val="1"/>
        </w:rPr>
        <w:t xml:space="preserve"> </w:t>
      </w:r>
      <w:r>
        <w:t>Аммиак,</w:t>
      </w:r>
      <w:r>
        <w:rPr>
          <w:spacing w:val="1"/>
        </w:rPr>
        <w:t xml:space="preserve"> </w:t>
      </w:r>
      <w:r>
        <w:t>его</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Соли</w:t>
      </w:r>
      <w:r>
        <w:rPr>
          <w:spacing w:val="1"/>
        </w:rPr>
        <w:t xml:space="preserve"> </w:t>
      </w:r>
      <w:r>
        <w:t>аммония,</w:t>
      </w:r>
      <w:r>
        <w:rPr>
          <w:spacing w:val="1"/>
        </w:rPr>
        <w:t xml:space="preserve"> </w:t>
      </w:r>
      <w:r>
        <w:t>их</w:t>
      </w:r>
      <w:r>
        <w:rPr>
          <w:spacing w:val="1"/>
        </w:rPr>
        <w:t xml:space="preserve"> </w:t>
      </w:r>
      <w:r>
        <w:t>физические и химические свойства, применение. Качественная реакция на ионы аммония. Азотная</w:t>
      </w:r>
      <w:r>
        <w:rPr>
          <w:spacing w:val="1"/>
        </w:rPr>
        <w:t xml:space="preserve"> </w:t>
      </w:r>
      <w:r>
        <w:t>кислота,</w:t>
      </w:r>
    </w:p>
    <w:p w:rsidR="00380890" w:rsidRDefault="00436D53">
      <w:pPr>
        <w:pStyle w:val="a3"/>
        <w:ind w:right="153"/>
      </w:pPr>
      <w:r>
        <w:t>её</w:t>
      </w:r>
      <w:r>
        <w:rPr>
          <w:spacing w:val="1"/>
        </w:rPr>
        <w:t xml:space="preserve"> </w:t>
      </w:r>
      <w:r>
        <w:t>получение,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(общие</w:t>
      </w:r>
      <w:r>
        <w:rPr>
          <w:spacing w:val="1"/>
        </w:rPr>
        <w:t xml:space="preserve"> </w:t>
      </w:r>
      <w:r>
        <w:t>как</w:t>
      </w:r>
      <w:r>
        <w:rPr>
          <w:spacing w:val="1"/>
        </w:rPr>
        <w:t xml:space="preserve"> </w:t>
      </w:r>
      <w:r>
        <w:t>представителя</w:t>
      </w:r>
      <w:r>
        <w:rPr>
          <w:spacing w:val="1"/>
        </w:rPr>
        <w:t xml:space="preserve"> </w:t>
      </w:r>
      <w:r>
        <w:t>класса</w:t>
      </w:r>
      <w:r>
        <w:rPr>
          <w:spacing w:val="1"/>
        </w:rPr>
        <w:t xml:space="preserve"> </w:t>
      </w:r>
      <w:r>
        <w:t>кислот</w:t>
      </w:r>
      <w:r>
        <w:rPr>
          <w:spacing w:val="1"/>
        </w:rPr>
        <w:t xml:space="preserve"> </w:t>
      </w:r>
      <w:r>
        <w:t>и</w:t>
      </w:r>
      <w:r>
        <w:rPr>
          <w:spacing w:val="1"/>
        </w:rPr>
        <w:t xml:space="preserve"> </w:t>
      </w:r>
      <w:r>
        <w:t>специфические).</w:t>
      </w:r>
      <w:r>
        <w:rPr>
          <w:spacing w:val="1"/>
        </w:rPr>
        <w:t xml:space="preserve"> </w:t>
      </w:r>
      <w:r>
        <w:t>Использование</w:t>
      </w:r>
      <w:r>
        <w:rPr>
          <w:spacing w:val="1"/>
        </w:rPr>
        <w:t xml:space="preserve"> </w:t>
      </w:r>
      <w:r>
        <w:t>нитратов</w:t>
      </w:r>
      <w:r>
        <w:rPr>
          <w:spacing w:val="1"/>
        </w:rPr>
        <w:t xml:space="preserve"> </w:t>
      </w:r>
      <w:r>
        <w:t>и</w:t>
      </w:r>
      <w:r>
        <w:rPr>
          <w:spacing w:val="1"/>
        </w:rPr>
        <w:t xml:space="preserve"> </w:t>
      </w:r>
      <w:r>
        <w:t>солей</w:t>
      </w:r>
      <w:r>
        <w:rPr>
          <w:spacing w:val="1"/>
        </w:rPr>
        <w:t xml:space="preserve"> </w:t>
      </w:r>
      <w:r>
        <w:t>аммония</w:t>
      </w:r>
      <w:r>
        <w:rPr>
          <w:spacing w:val="1"/>
        </w:rPr>
        <w:t xml:space="preserve"> </w:t>
      </w:r>
      <w:r>
        <w:t>в</w:t>
      </w:r>
      <w:r>
        <w:rPr>
          <w:spacing w:val="1"/>
        </w:rPr>
        <w:t xml:space="preserve"> </w:t>
      </w:r>
      <w:r>
        <w:t>качестве</w:t>
      </w:r>
      <w:r>
        <w:rPr>
          <w:spacing w:val="1"/>
        </w:rPr>
        <w:t xml:space="preserve"> </w:t>
      </w:r>
      <w:r>
        <w:t>минеральных</w:t>
      </w:r>
      <w:r>
        <w:rPr>
          <w:spacing w:val="1"/>
        </w:rPr>
        <w:t xml:space="preserve"> </w:t>
      </w:r>
      <w:r>
        <w:t>удобрений.</w:t>
      </w:r>
      <w:r>
        <w:rPr>
          <w:spacing w:val="1"/>
        </w:rPr>
        <w:t xml:space="preserve"> </w:t>
      </w:r>
      <w:r>
        <w:t>Химическое загрязнение окружающей среды соединениями азота (кислотные дожди, загрязнение</w:t>
      </w:r>
      <w:r>
        <w:rPr>
          <w:spacing w:val="1"/>
        </w:rPr>
        <w:t xml:space="preserve"> </w:t>
      </w:r>
      <w:r>
        <w:t>воздуха,</w:t>
      </w:r>
      <w:r>
        <w:rPr>
          <w:spacing w:val="3"/>
        </w:rPr>
        <w:t xml:space="preserve"> </w:t>
      </w:r>
      <w:r>
        <w:t>почвы</w:t>
      </w:r>
      <w:r>
        <w:rPr>
          <w:spacing w:val="-1"/>
        </w:rPr>
        <w:t xml:space="preserve"> </w:t>
      </w:r>
      <w:r>
        <w:t>и</w:t>
      </w:r>
      <w:r>
        <w:rPr>
          <w:spacing w:val="-2"/>
        </w:rPr>
        <w:t xml:space="preserve"> </w:t>
      </w:r>
      <w:r>
        <w:t>водоёмов).</w:t>
      </w:r>
    </w:p>
    <w:p w:rsidR="00380890" w:rsidRDefault="00436D53">
      <w:pPr>
        <w:pStyle w:val="a3"/>
        <w:ind w:right="150"/>
      </w:pPr>
      <w:r>
        <w:t>Фосфор, аллотропные модификации фосфора, физические и химические свойства. Оксид фосфора(V)</w:t>
      </w:r>
      <w:r>
        <w:rPr>
          <w:spacing w:val="-57"/>
        </w:rPr>
        <w:t xml:space="preserve"> </w:t>
      </w:r>
      <w:r>
        <w:t>и фосфорная кислота, физические и химические свойства, получение. Использование фосфатов в</w:t>
      </w:r>
      <w:r>
        <w:rPr>
          <w:spacing w:val="1"/>
        </w:rPr>
        <w:t xml:space="preserve"> </w:t>
      </w:r>
      <w:r>
        <w:t>качестве минеральных</w:t>
      </w:r>
      <w:r>
        <w:rPr>
          <w:spacing w:val="-3"/>
        </w:rPr>
        <w:t xml:space="preserve"> </w:t>
      </w:r>
      <w:r>
        <w:t>удобрений.</w:t>
      </w:r>
    </w:p>
    <w:p w:rsidR="00380890" w:rsidRDefault="00436D53">
      <w:pPr>
        <w:pStyle w:val="a3"/>
        <w:spacing w:line="237" w:lineRule="auto"/>
        <w:ind w:right="158"/>
      </w:pPr>
      <w:r>
        <w:t>Общая характеристика элементов IVА­группы. Особенности строения атомов, характерные степени</w:t>
      </w:r>
      <w:r>
        <w:rPr>
          <w:spacing w:val="1"/>
        </w:rPr>
        <w:t xml:space="preserve"> </w:t>
      </w:r>
      <w:r>
        <w:t>окисления.</w:t>
      </w:r>
    </w:p>
    <w:p w:rsidR="00380890" w:rsidRDefault="00436D53">
      <w:pPr>
        <w:pStyle w:val="a3"/>
        <w:spacing w:before="2"/>
        <w:ind w:right="154"/>
      </w:pPr>
      <w:r>
        <w:t>Углерод,</w:t>
      </w:r>
      <w:r>
        <w:rPr>
          <w:spacing w:val="1"/>
        </w:rPr>
        <w:t xml:space="preserve"> </w:t>
      </w:r>
      <w:r>
        <w:t>аллотропные</w:t>
      </w:r>
      <w:r>
        <w:rPr>
          <w:spacing w:val="1"/>
        </w:rPr>
        <w:t xml:space="preserve"> </w:t>
      </w:r>
      <w:r>
        <w:t>модификации,</w:t>
      </w:r>
      <w:r>
        <w:rPr>
          <w:spacing w:val="1"/>
        </w:rPr>
        <w:t xml:space="preserve"> </w:t>
      </w:r>
      <w:r>
        <w:t>распространение</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61"/>
        </w:rPr>
        <w:t xml:space="preserve"> </w:t>
      </w:r>
      <w:r>
        <w:t>химические</w:t>
      </w:r>
      <w:r>
        <w:rPr>
          <w:spacing w:val="1"/>
        </w:rPr>
        <w:t xml:space="preserve"> </w:t>
      </w:r>
      <w:r>
        <w:t>свойства.</w:t>
      </w:r>
      <w:r>
        <w:rPr>
          <w:spacing w:val="1"/>
        </w:rPr>
        <w:t xml:space="preserve"> </w:t>
      </w:r>
      <w:r>
        <w:t>Адсорбция.</w:t>
      </w:r>
      <w:r>
        <w:rPr>
          <w:spacing w:val="1"/>
        </w:rPr>
        <w:t xml:space="preserve"> </w:t>
      </w:r>
      <w:r>
        <w:t>Круговорот</w:t>
      </w:r>
      <w:r>
        <w:rPr>
          <w:spacing w:val="1"/>
        </w:rPr>
        <w:t xml:space="preserve"> </w:t>
      </w:r>
      <w:r>
        <w:t>углерода</w:t>
      </w:r>
      <w:r>
        <w:rPr>
          <w:spacing w:val="1"/>
        </w:rPr>
        <w:t xml:space="preserve"> </w:t>
      </w:r>
      <w:r>
        <w:t>в</w:t>
      </w:r>
      <w:r>
        <w:rPr>
          <w:spacing w:val="1"/>
        </w:rPr>
        <w:t xml:space="preserve"> </w:t>
      </w:r>
      <w:r>
        <w:t>природе.</w:t>
      </w:r>
      <w:r>
        <w:rPr>
          <w:spacing w:val="1"/>
        </w:rPr>
        <w:t xml:space="preserve"> </w:t>
      </w:r>
      <w:r>
        <w:t>Оксиды</w:t>
      </w:r>
      <w:r>
        <w:rPr>
          <w:spacing w:val="1"/>
        </w:rPr>
        <w:t xml:space="preserve"> </w:t>
      </w:r>
      <w:r>
        <w:t>углерода,</w:t>
      </w:r>
      <w:r>
        <w:rPr>
          <w:spacing w:val="1"/>
        </w:rPr>
        <w:t xml:space="preserve"> </w:t>
      </w:r>
      <w:r>
        <w:t>их</w:t>
      </w:r>
      <w:r>
        <w:rPr>
          <w:spacing w:val="1"/>
        </w:rPr>
        <w:t xml:space="preserve"> </w:t>
      </w:r>
      <w:r>
        <w:t>физические</w:t>
      </w:r>
      <w:r>
        <w:rPr>
          <w:spacing w:val="61"/>
        </w:rPr>
        <w:t xml:space="preserve"> </w:t>
      </w:r>
      <w:r>
        <w:t>и</w:t>
      </w:r>
      <w:r>
        <w:rPr>
          <w:spacing w:val="-57"/>
        </w:rPr>
        <w:t xml:space="preserve"> </w:t>
      </w:r>
      <w:r>
        <w:t>химические</w:t>
      </w:r>
      <w:r>
        <w:rPr>
          <w:spacing w:val="1"/>
        </w:rPr>
        <w:t xml:space="preserve"> </w:t>
      </w:r>
      <w:r>
        <w:t>свойства,</w:t>
      </w:r>
      <w:r>
        <w:rPr>
          <w:spacing w:val="1"/>
        </w:rPr>
        <w:t xml:space="preserve"> </w:t>
      </w:r>
      <w:r>
        <w:t>действие</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Экологические</w:t>
      </w:r>
      <w:r>
        <w:rPr>
          <w:spacing w:val="1"/>
        </w:rPr>
        <w:t xml:space="preserve"> </w:t>
      </w:r>
      <w:r>
        <w:t>проблемы,</w:t>
      </w:r>
      <w:r>
        <w:rPr>
          <w:spacing w:val="1"/>
        </w:rPr>
        <w:t xml:space="preserve"> </w:t>
      </w:r>
      <w:r>
        <w:t>связанные</w:t>
      </w:r>
      <w:r>
        <w:rPr>
          <w:spacing w:val="1"/>
        </w:rPr>
        <w:t xml:space="preserve"> </w:t>
      </w:r>
      <w:r>
        <w:t>с</w:t>
      </w:r>
      <w:r>
        <w:rPr>
          <w:spacing w:val="1"/>
        </w:rPr>
        <w:t xml:space="preserve"> </w:t>
      </w:r>
      <w:r>
        <w:t>оксидом</w:t>
      </w:r>
      <w:r>
        <w:rPr>
          <w:spacing w:val="1"/>
        </w:rPr>
        <w:t xml:space="preserve"> </w:t>
      </w:r>
      <w:r>
        <w:t>углерода(IV),</w:t>
      </w:r>
      <w:r>
        <w:rPr>
          <w:spacing w:val="1"/>
        </w:rPr>
        <w:t xml:space="preserve"> </w:t>
      </w:r>
      <w:r>
        <w:t>гипотеза</w:t>
      </w:r>
      <w:r>
        <w:rPr>
          <w:spacing w:val="1"/>
        </w:rPr>
        <w:t xml:space="preserve"> </w:t>
      </w:r>
      <w:r>
        <w:t>глобального</w:t>
      </w:r>
      <w:r>
        <w:rPr>
          <w:spacing w:val="1"/>
        </w:rPr>
        <w:t xml:space="preserve"> </w:t>
      </w:r>
      <w:r>
        <w:t>потепления</w:t>
      </w:r>
      <w:r>
        <w:rPr>
          <w:spacing w:val="61"/>
        </w:rPr>
        <w:t xml:space="preserve"> </w:t>
      </w:r>
      <w:r>
        <w:t>климата,</w:t>
      </w:r>
      <w:r>
        <w:rPr>
          <w:spacing w:val="1"/>
        </w:rPr>
        <w:t xml:space="preserve"> </w:t>
      </w:r>
      <w:r>
        <w:t>парниковый</w:t>
      </w:r>
      <w:r>
        <w:rPr>
          <w:spacing w:val="13"/>
        </w:rPr>
        <w:t xml:space="preserve"> </w:t>
      </w:r>
      <w:r>
        <w:t>эффект.</w:t>
      </w:r>
      <w:r>
        <w:rPr>
          <w:spacing w:val="19"/>
        </w:rPr>
        <w:t xml:space="preserve"> </w:t>
      </w:r>
      <w:r>
        <w:t>Угольная</w:t>
      </w:r>
      <w:r>
        <w:rPr>
          <w:spacing w:val="17"/>
        </w:rPr>
        <w:t xml:space="preserve"> </w:t>
      </w:r>
      <w:r>
        <w:t>кислота</w:t>
      </w:r>
      <w:r>
        <w:rPr>
          <w:spacing w:val="12"/>
        </w:rPr>
        <w:t xml:space="preserve"> </w:t>
      </w:r>
      <w:r>
        <w:t>и</w:t>
      </w:r>
      <w:r>
        <w:rPr>
          <w:spacing w:val="18"/>
        </w:rPr>
        <w:t xml:space="preserve"> </w:t>
      </w:r>
      <w:r>
        <w:t>её</w:t>
      </w:r>
      <w:r>
        <w:rPr>
          <w:spacing w:val="12"/>
        </w:rPr>
        <w:t xml:space="preserve"> </w:t>
      </w:r>
      <w:r>
        <w:t>соли,</w:t>
      </w:r>
      <w:r>
        <w:rPr>
          <w:spacing w:val="14"/>
        </w:rPr>
        <w:t xml:space="preserve"> </w:t>
      </w:r>
      <w:r>
        <w:t>их</w:t>
      </w:r>
      <w:r>
        <w:rPr>
          <w:spacing w:val="12"/>
        </w:rPr>
        <w:t xml:space="preserve"> </w:t>
      </w:r>
      <w:r>
        <w:t>физические</w:t>
      </w:r>
      <w:r>
        <w:rPr>
          <w:spacing w:val="16"/>
        </w:rPr>
        <w:t xml:space="preserve"> </w:t>
      </w:r>
      <w:r>
        <w:t>и</w:t>
      </w:r>
      <w:r>
        <w:rPr>
          <w:spacing w:val="18"/>
        </w:rPr>
        <w:t xml:space="preserve"> </w:t>
      </w:r>
      <w:r>
        <w:t>химические</w:t>
      </w:r>
      <w:r>
        <w:rPr>
          <w:spacing w:val="16"/>
        </w:rPr>
        <w:t xml:space="preserve"> </w:t>
      </w:r>
      <w:r>
        <w:t>свойства,</w:t>
      </w:r>
      <w:r>
        <w:rPr>
          <w:spacing w:val="14"/>
        </w:rPr>
        <w:t xml:space="preserve"> </w:t>
      </w:r>
      <w:r>
        <w:t>получение</w:t>
      </w:r>
      <w:r>
        <w:rPr>
          <w:spacing w:val="-58"/>
        </w:rPr>
        <w:t xml:space="preserve"> </w:t>
      </w:r>
      <w:r>
        <w:t>и     применение.      Качественная     реакция     на     карбонат­ионы.      Использование     карбонатов</w:t>
      </w:r>
      <w:r>
        <w:rPr>
          <w:spacing w:val="1"/>
        </w:rPr>
        <w:t xml:space="preserve"> </w:t>
      </w:r>
      <w:r>
        <w:t>в</w:t>
      </w:r>
      <w:r>
        <w:rPr>
          <w:spacing w:val="2"/>
        </w:rPr>
        <w:t xml:space="preserve"> </w:t>
      </w:r>
      <w:r>
        <w:t>быту,</w:t>
      </w:r>
      <w:r>
        <w:rPr>
          <w:spacing w:val="4"/>
        </w:rPr>
        <w:t xml:space="preserve"> </w:t>
      </w:r>
      <w:r>
        <w:t>медицине,</w:t>
      </w:r>
      <w:r>
        <w:rPr>
          <w:spacing w:val="-2"/>
        </w:rPr>
        <w:t xml:space="preserve"> </w:t>
      </w:r>
      <w:r>
        <w:t>промышленности</w:t>
      </w:r>
      <w:r>
        <w:rPr>
          <w:spacing w:val="3"/>
        </w:rPr>
        <w:t xml:space="preserve"> </w:t>
      </w:r>
      <w:r>
        <w:t>и</w:t>
      </w:r>
      <w:r>
        <w:rPr>
          <w:spacing w:val="-3"/>
        </w:rPr>
        <w:t xml:space="preserve"> </w:t>
      </w:r>
      <w:r>
        <w:t>сельском</w:t>
      </w:r>
      <w:r>
        <w:rPr>
          <w:spacing w:val="3"/>
        </w:rPr>
        <w:t xml:space="preserve"> </w:t>
      </w:r>
      <w:r>
        <w:t>хозяйстве.</w:t>
      </w:r>
    </w:p>
    <w:p w:rsidR="00380890" w:rsidRDefault="00436D53">
      <w:pPr>
        <w:pStyle w:val="a3"/>
        <w:tabs>
          <w:tab w:val="left" w:pos="1935"/>
          <w:tab w:val="left" w:pos="3946"/>
          <w:tab w:val="left" w:pos="5708"/>
          <w:tab w:val="left" w:pos="7752"/>
          <w:tab w:val="left" w:pos="9681"/>
        </w:tabs>
        <w:ind w:right="158"/>
      </w:pPr>
      <w:r>
        <w:t>Первоначальные</w:t>
      </w:r>
      <w:r>
        <w:rPr>
          <w:spacing w:val="1"/>
        </w:rPr>
        <w:t xml:space="preserve"> </w:t>
      </w:r>
      <w:r>
        <w:t>понятия</w:t>
      </w:r>
      <w:r>
        <w:rPr>
          <w:spacing w:val="1"/>
        </w:rPr>
        <w:t xml:space="preserve"> </w:t>
      </w:r>
      <w:r>
        <w:t>об</w:t>
      </w:r>
      <w:r>
        <w:rPr>
          <w:spacing w:val="1"/>
        </w:rPr>
        <w:t xml:space="preserve"> </w:t>
      </w:r>
      <w:r>
        <w:t>органических</w:t>
      </w:r>
      <w:r>
        <w:rPr>
          <w:spacing w:val="1"/>
        </w:rPr>
        <w:t xml:space="preserve"> </w:t>
      </w:r>
      <w:r>
        <w:t>веществах</w:t>
      </w:r>
      <w:r>
        <w:rPr>
          <w:spacing w:val="1"/>
        </w:rPr>
        <w:t xml:space="preserve"> </w:t>
      </w:r>
      <w:r>
        <w:t>как</w:t>
      </w:r>
      <w:r>
        <w:rPr>
          <w:spacing w:val="1"/>
        </w:rPr>
        <w:t xml:space="preserve"> </w:t>
      </w:r>
      <w:r>
        <w:t>о</w:t>
      </w:r>
      <w:r>
        <w:rPr>
          <w:spacing w:val="1"/>
        </w:rPr>
        <w:t xml:space="preserve"> </w:t>
      </w:r>
      <w:r>
        <w:t>соединениях</w:t>
      </w:r>
      <w:r>
        <w:rPr>
          <w:spacing w:val="1"/>
        </w:rPr>
        <w:t xml:space="preserve"> </w:t>
      </w:r>
      <w:r>
        <w:t>углерода</w:t>
      </w:r>
      <w:r>
        <w:rPr>
          <w:spacing w:val="1"/>
        </w:rPr>
        <w:t xml:space="preserve"> </w:t>
      </w:r>
      <w:r>
        <w:t>(метан,</w:t>
      </w:r>
      <w:r>
        <w:rPr>
          <w:spacing w:val="1"/>
        </w:rPr>
        <w:t xml:space="preserve"> </w:t>
      </w:r>
      <w:r>
        <w:t>этан,</w:t>
      </w:r>
      <w:r>
        <w:rPr>
          <w:spacing w:val="1"/>
        </w:rPr>
        <w:t xml:space="preserve"> </w:t>
      </w:r>
      <w:r>
        <w:t>этилен,</w:t>
      </w:r>
      <w:r>
        <w:tab/>
        <w:t>ацетилен,</w:t>
      </w:r>
      <w:r>
        <w:tab/>
        <w:t>этанол,</w:t>
      </w:r>
      <w:r>
        <w:tab/>
        <w:t>глицерин,</w:t>
      </w:r>
      <w:r>
        <w:tab/>
        <w:t>уксусная</w:t>
      </w:r>
      <w:r>
        <w:tab/>
      </w:r>
      <w:r>
        <w:rPr>
          <w:spacing w:val="-1"/>
        </w:rPr>
        <w:t>кислота).</w:t>
      </w:r>
      <w:r>
        <w:rPr>
          <w:spacing w:val="-58"/>
        </w:rPr>
        <w:t xml:space="preserve"> </w:t>
      </w:r>
      <w:r>
        <w:t>Их</w:t>
      </w:r>
      <w:r>
        <w:rPr>
          <w:spacing w:val="1"/>
        </w:rPr>
        <w:t xml:space="preserve"> </w:t>
      </w:r>
      <w:r>
        <w:t>состав</w:t>
      </w:r>
      <w:r>
        <w:rPr>
          <w:spacing w:val="1"/>
        </w:rPr>
        <w:t xml:space="preserve"> </w:t>
      </w:r>
      <w:r>
        <w:t>и</w:t>
      </w:r>
      <w:r>
        <w:rPr>
          <w:spacing w:val="1"/>
        </w:rPr>
        <w:t xml:space="preserve"> </w:t>
      </w:r>
      <w:r>
        <w:t>химическое</w:t>
      </w:r>
      <w:r>
        <w:rPr>
          <w:spacing w:val="1"/>
        </w:rPr>
        <w:t xml:space="preserve"> </w:t>
      </w:r>
      <w:r>
        <w:t>строение.</w:t>
      </w:r>
      <w:r>
        <w:rPr>
          <w:spacing w:val="1"/>
        </w:rPr>
        <w:t xml:space="preserve"> </w:t>
      </w:r>
      <w:r>
        <w:t>Понятие</w:t>
      </w:r>
      <w:r>
        <w:rPr>
          <w:spacing w:val="1"/>
        </w:rPr>
        <w:t xml:space="preserve"> </w:t>
      </w:r>
      <w:r>
        <w:t>о</w:t>
      </w:r>
      <w:r>
        <w:rPr>
          <w:spacing w:val="1"/>
        </w:rPr>
        <w:t xml:space="preserve"> </w:t>
      </w:r>
      <w:r>
        <w:t>биологически</w:t>
      </w:r>
      <w:r>
        <w:rPr>
          <w:spacing w:val="1"/>
        </w:rPr>
        <w:t xml:space="preserve"> </w:t>
      </w:r>
      <w:r>
        <w:t>важных</w:t>
      </w:r>
      <w:r>
        <w:rPr>
          <w:spacing w:val="1"/>
        </w:rPr>
        <w:t xml:space="preserve"> </w:t>
      </w:r>
      <w:r>
        <w:t>веществах:</w:t>
      </w:r>
      <w:r>
        <w:rPr>
          <w:spacing w:val="1"/>
        </w:rPr>
        <w:t xml:space="preserve"> </w:t>
      </w:r>
      <w:r>
        <w:t>жирах,</w:t>
      </w:r>
      <w:r>
        <w:rPr>
          <w:spacing w:val="1"/>
        </w:rPr>
        <w:t xml:space="preserve"> </w:t>
      </w:r>
      <w:r>
        <w:t>белках,</w:t>
      </w:r>
      <w:r>
        <w:rPr>
          <w:spacing w:val="1"/>
        </w:rPr>
        <w:t xml:space="preserve"> </w:t>
      </w:r>
      <w:r>
        <w:t>углеводах – и их роли в жизни человека. Материальное единство органических и неорганических</w:t>
      </w:r>
      <w:r>
        <w:rPr>
          <w:spacing w:val="1"/>
        </w:rPr>
        <w:t xml:space="preserve"> </w:t>
      </w:r>
      <w:r>
        <w:t>соединений.</w:t>
      </w:r>
    </w:p>
    <w:p w:rsidR="00380890" w:rsidRDefault="00436D53">
      <w:pPr>
        <w:pStyle w:val="a3"/>
        <w:tabs>
          <w:tab w:val="left" w:pos="2094"/>
          <w:tab w:val="left" w:pos="3831"/>
          <w:tab w:val="left" w:pos="6355"/>
          <w:tab w:val="left" w:pos="7622"/>
          <w:tab w:val="left" w:pos="9350"/>
        </w:tabs>
        <w:spacing w:before="1"/>
        <w:ind w:right="145"/>
      </w:pPr>
      <w:r>
        <w:t>Кремний, его физические и химические свойства, получение и применение. Соединения кремния в</w:t>
      </w:r>
      <w:r>
        <w:rPr>
          <w:spacing w:val="1"/>
        </w:rPr>
        <w:t xml:space="preserve"> </w:t>
      </w:r>
      <w:r>
        <w:t>природе.</w:t>
      </w:r>
      <w:r>
        <w:tab/>
        <w:t>Общие</w:t>
      </w:r>
      <w:r>
        <w:tab/>
        <w:t>представления</w:t>
      </w:r>
      <w:r>
        <w:tab/>
        <w:t>об</w:t>
      </w:r>
      <w:r>
        <w:tab/>
        <w:t>оксиде</w:t>
      </w:r>
      <w:r>
        <w:tab/>
        <w:t>кремния(IV)</w:t>
      </w:r>
      <w:r>
        <w:rPr>
          <w:spacing w:val="-58"/>
        </w:rPr>
        <w:t xml:space="preserve"> </w:t>
      </w:r>
      <w:r>
        <w:t>и</w:t>
      </w:r>
      <w:r>
        <w:rPr>
          <w:spacing w:val="1"/>
        </w:rPr>
        <w:t xml:space="preserve"> </w:t>
      </w:r>
      <w:r>
        <w:t>кремниевой</w:t>
      </w:r>
      <w:r>
        <w:rPr>
          <w:spacing w:val="1"/>
        </w:rPr>
        <w:t xml:space="preserve"> </w:t>
      </w:r>
      <w:r>
        <w:t>кислоте.</w:t>
      </w:r>
      <w:r>
        <w:rPr>
          <w:spacing w:val="1"/>
        </w:rPr>
        <w:t xml:space="preserve"> </w:t>
      </w:r>
      <w:r>
        <w:t>Силикаты,</w:t>
      </w:r>
      <w:r>
        <w:rPr>
          <w:spacing w:val="1"/>
        </w:rPr>
        <w:t xml:space="preserve"> </w:t>
      </w:r>
      <w:r>
        <w:t>их</w:t>
      </w:r>
      <w:r>
        <w:rPr>
          <w:spacing w:val="1"/>
        </w:rPr>
        <w:t xml:space="preserve"> </w:t>
      </w:r>
      <w:r>
        <w:t>использование</w:t>
      </w:r>
      <w:r>
        <w:rPr>
          <w:spacing w:val="1"/>
        </w:rPr>
        <w:t xml:space="preserve"> </w:t>
      </w:r>
      <w:r>
        <w:t>в</w:t>
      </w:r>
      <w:r>
        <w:rPr>
          <w:spacing w:val="1"/>
        </w:rPr>
        <w:t xml:space="preserve"> </w:t>
      </w:r>
      <w:r>
        <w:t>быту,</w:t>
      </w:r>
      <w:r>
        <w:rPr>
          <w:spacing w:val="1"/>
        </w:rPr>
        <w:t xml:space="preserve"> </w:t>
      </w:r>
      <w:r>
        <w:t>медицине,</w:t>
      </w:r>
      <w:r>
        <w:rPr>
          <w:spacing w:val="61"/>
        </w:rPr>
        <w:t xml:space="preserve"> </w:t>
      </w:r>
      <w:r>
        <w:t>промышленности.</w:t>
      </w:r>
      <w:r>
        <w:rPr>
          <w:spacing w:val="1"/>
        </w:rPr>
        <w:t xml:space="preserve"> </w:t>
      </w:r>
      <w:r>
        <w:t>Важнейшие</w:t>
      </w:r>
      <w:r>
        <w:rPr>
          <w:spacing w:val="1"/>
        </w:rPr>
        <w:t xml:space="preserve"> </w:t>
      </w:r>
      <w:r>
        <w:t>строительные</w:t>
      </w:r>
      <w:r>
        <w:rPr>
          <w:spacing w:val="1"/>
        </w:rPr>
        <w:t xml:space="preserve"> </w:t>
      </w:r>
      <w:r>
        <w:t>материалы:</w:t>
      </w:r>
      <w:r>
        <w:rPr>
          <w:spacing w:val="1"/>
        </w:rPr>
        <w:t xml:space="preserve"> </w:t>
      </w:r>
      <w:r>
        <w:t>керамика,</w:t>
      </w:r>
      <w:r>
        <w:rPr>
          <w:spacing w:val="1"/>
        </w:rPr>
        <w:t xml:space="preserve"> </w:t>
      </w:r>
      <w:r>
        <w:t>стекло,</w:t>
      </w:r>
      <w:r>
        <w:rPr>
          <w:spacing w:val="1"/>
        </w:rPr>
        <w:t xml:space="preserve"> </w:t>
      </w:r>
      <w:r>
        <w:t>цемент,</w:t>
      </w:r>
      <w:r>
        <w:rPr>
          <w:spacing w:val="1"/>
        </w:rPr>
        <w:t xml:space="preserve"> </w:t>
      </w:r>
      <w:r>
        <w:t>бетон,</w:t>
      </w:r>
      <w:r>
        <w:rPr>
          <w:spacing w:val="1"/>
        </w:rPr>
        <w:t xml:space="preserve"> </w:t>
      </w:r>
      <w:r>
        <w:t>железобетон.</w:t>
      </w:r>
      <w:r>
        <w:rPr>
          <w:spacing w:val="1"/>
        </w:rPr>
        <w:t xml:space="preserve"> </w:t>
      </w:r>
      <w:r>
        <w:t>Проблемы</w:t>
      </w:r>
      <w:r>
        <w:rPr>
          <w:spacing w:val="1"/>
        </w:rPr>
        <w:t xml:space="preserve"> </w:t>
      </w:r>
      <w:r>
        <w:t>безопасного</w:t>
      </w:r>
      <w:r>
        <w:rPr>
          <w:spacing w:val="1"/>
        </w:rPr>
        <w:t xml:space="preserve"> </w:t>
      </w:r>
      <w:r>
        <w:t>использования</w:t>
      </w:r>
      <w:r>
        <w:rPr>
          <w:spacing w:val="-4"/>
        </w:rPr>
        <w:t xml:space="preserve"> </w:t>
      </w:r>
      <w:r>
        <w:t>строительных</w:t>
      </w:r>
      <w:r>
        <w:rPr>
          <w:spacing w:val="-4"/>
        </w:rPr>
        <w:t xml:space="preserve"> </w:t>
      </w:r>
      <w:r>
        <w:t>материалов</w:t>
      </w:r>
      <w:r>
        <w:rPr>
          <w:spacing w:val="4"/>
        </w:rPr>
        <w:t xml:space="preserve"> </w:t>
      </w:r>
      <w:r>
        <w:t>в</w:t>
      </w:r>
      <w:r>
        <w:rPr>
          <w:spacing w:val="-2"/>
        </w:rPr>
        <w:t xml:space="preserve"> </w:t>
      </w:r>
      <w:r>
        <w:t>повседневной</w:t>
      </w:r>
      <w:r>
        <w:rPr>
          <w:spacing w:val="-3"/>
        </w:rPr>
        <w:t xml:space="preserve"> </w:t>
      </w:r>
      <w:r>
        <w:t>жизни.</w:t>
      </w:r>
    </w:p>
    <w:p w:rsidR="00380890" w:rsidRDefault="00436D53">
      <w:pPr>
        <w:pStyle w:val="a3"/>
        <w:tabs>
          <w:tab w:val="left" w:pos="2703"/>
          <w:tab w:val="left" w:pos="5482"/>
          <w:tab w:val="left" w:pos="7680"/>
          <w:tab w:val="left" w:pos="9273"/>
        </w:tabs>
        <w:ind w:right="151"/>
      </w:pPr>
      <w:r>
        <w:t>Химический эксперимент: изучение образцов неорганических веществ, свойств соляной кислоты,</w:t>
      </w:r>
      <w:r>
        <w:rPr>
          <w:spacing w:val="1"/>
        </w:rPr>
        <w:t xml:space="preserve"> </w:t>
      </w:r>
      <w:r>
        <w:t>проведение</w:t>
      </w:r>
      <w:r>
        <w:tab/>
        <w:t>качественных</w:t>
      </w:r>
      <w:r>
        <w:tab/>
        <w:t>реакций</w:t>
      </w:r>
      <w:r>
        <w:tab/>
        <w:t>на</w:t>
      </w:r>
      <w:r>
        <w:tab/>
        <w:t>хлорид­ионы</w:t>
      </w:r>
      <w:r>
        <w:rPr>
          <w:spacing w:val="-58"/>
        </w:rPr>
        <w:t xml:space="preserve"> </w:t>
      </w:r>
      <w:r>
        <w:t>и        наблюдение        признаков        их        протекания,       опыты,       отражающие        физические</w:t>
      </w:r>
      <w:r>
        <w:rPr>
          <w:spacing w:val="1"/>
        </w:rPr>
        <w:t xml:space="preserve"> </w:t>
      </w:r>
      <w:r>
        <w:t>и</w:t>
      </w:r>
      <w:r>
        <w:rPr>
          <w:spacing w:val="1"/>
        </w:rPr>
        <w:t xml:space="preserve"> </w:t>
      </w:r>
      <w:r>
        <w:t>химические</w:t>
      </w:r>
      <w:r>
        <w:rPr>
          <w:spacing w:val="1"/>
        </w:rPr>
        <w:t xml:space="preserve"> </w:t>
      </w:r>
      <w:r>
        <w:t>свойства галогенов</w:t>
      </w:r>
      <w:r>
        <w:rPr>
          <w:spacing w:val="1"/>
        </w:rPr>
        <w:t xml:space="preserve"> </w:t>
      </w:r>
      <w:r>
        <w:t>и</w:t>
      </w:r>
      <w:r>
        <w:rPr>
          <w:spacing w:val="1"/>
        </w:rPr>
        <w:t xml:space="preserve"> </w:t>
      </w:r>
      <w:r>
        <w:t>их соединений</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хлоридов</w:t>
      </w:r>
      <w:r>
        <w:rPr>
          <w:spacing w:val="1"/>
        </w:rPr>
        <w:t xml:space="preserve"> </w:t>
      </w:r>
      <w:r>
        <w:t>(галогенидов),</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серы</w:t>
      </w:r>
      <w:r>
        <w:rPr>
          <w:spacing w:val="1"/>
        </w:rPr>
        <w:t xml:space="preserve"> </w:t>
      </w:r>
      <w:r>
        <w:t>и</w:t>
      </w:r>
      <w:r>
        <w:rPr>
          <w:spacing w:val="1"/>
        </w:rPr>
        <w:t xml:space="preserve"> </w:t>
      </w:r>
      <w:r>
        <w:t>её</w:t>
      </w:r>
      <w:r>
        <w:rPr>
          <w:spacing w:val="1"/>
        </w:rPr>
        <w:t xml:space="preserve"> </w:t>
      </w:r>
      <w:r>
        <w:t>соединениями</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наблюдение</w:t>
      </w:r>
      <w:r>
        <w:rPr>
          <w:spacing w:val="1"/>
        </w:rPr>
        <w:t xml:space="preserve"> </w:t>
      </w:r>
      <w:r>
        <w:t>процесса</w:t>
      </w:r>
      <w:r>
        <w:rPr>
          <w:spacing w:val="60"/>
        </w:rPr>
        <w:t xml:space="preserve"> </w:t>
      </w:r>
      <w:r>
        <w:t>обугливания</w:t>
      </w:r>
      <w:r>
        <w:rPr>
          <w:spacing w:val="1"/>
        </w:rPr>
        <w:t xml:space="preserve"> </w:t>
      </w:r>
      <w:r>
        <w:t>сахара</w:t>
      </w:r>
      <w:r>
        <w:rPr>
          <w:spacing w:val="1"/>
        </w:rPr>
        <w:t xml:space="preserve"> </w:t>
      </w:r>
      <w:r>
        <w:t>под</w:t>
      </w:r>
      <w:r>
        <w:rPr>
          <w:spacing w:val="1"/>
        </w:rPr>
        <w:t xml:space="preserve"> </w:t>
      </w:r>
      <w:r>
        <w:t>действием</w:t>
      </w:r>
      <w:r>
        <w:rPr>
          <w:spacing w:val="1"/>
        </w:rPr>
        <w:t xml:space="preserve"> </w:t>
      </w:r>
      <w:r>
        <w:t>концентрированной</w:t>
      </w:r>
      <w:r>
        <w:rPr>
          <w:spacing w:val="1"/>
        </w:rPr>
        <w:t xml:space="preserve"> </w:t>
      </w:r>
      <w:r>
        <w:t>серной</w:t>
      </w:r>
      <w:r>
        <w:rPr>
          <w:spacing w:val="1"/>
        </w:rPr>
        <w:t xml:space="preserve"> </w:t>
      </w:r>
      <w:r>
        <w:t>кислоты,</w:t>
      </w:r>
      <w:r>
        <w:rPr>
          <w:spacing w:val="1"/>
        </w:rPr>
        <w:t xml:space="preserve"> </w:t>
      </w:r>
      <w:r>
        <w:t>изучение</w:t>
      </w:r>
      <w:r>
        <w:rPr>
          <w:spacing w:val="1"/>
        </w:rPr>
        <w:t xml:space="preserve"> </w:t>
      </w:r>
      <w:r>
        <w:t>химических</w:t>
      </w:r>
      <w:r>
        <w:rPr>
          <w:spacing w:val="1"/>
        </w:rPr>
        <w:t xml:space="preserve"> </w:t>
      </w:r>
      <w:r>
        <w:t>свойств</w:t>
      </w:r>
      <w:r>
        <w:rPr>
          <w:spacing w:val="1"/>
        </w:rPr>
        <w:t xml:space="preserve"> </w:t>
      </w:r>
      <w:r>
        <w:t>разбавленной</w:t>
      </w:r>
      <w:r>
        <w:rPr>
          <w:spacing w:val="1"/>
        </w:rPr>
        <w:t xml:space="preserve"> </w:t>
      </w:r>
      <w:r>
        <w:t>серной</w:t>
      </w:r>
      <w:r>
        <w:rPr>
          <w:spacing w:val="1"/>
        </w:rPr>
        <w:t xml:space="preserve"> </w:t>
      </w:r>
      <w:r>
        <w:t>кислоты,</w:t>
      </w:r>
      <w:r>
        <w:rPr>
          <w:spacing w:val="1"/>
        </w:rPr>
        <w:t xml:space="preserve"> </w:t>
      </w:r>
      <w:r>
        <w:t>проведение</w:t>
      </w:r>
      <w:r>
        <w:rPr>
          <w:spacing w:val="1"/>
        </w:rPr>
        <w:t xml:space="preserve"> </w:t>
      </w:r>
      <w:r>
        <w:t>качественной</w:t>
      </w:r>
      <w:r>
        <w:rPr>
          <w:spacing w:val="1"/>
        </w:rPr>
        <w:t xml:space="preserve"> </w:t>
      </w:r>
      <w:r>
        <w:t>реакции</w:t>
      </w:r>
      <w:r>
        <w:rPr>
          <w:spacing w:val="1"/>
        </w:rPr>
        <w:t xml:space="preserve"> </w:t>
      </w:r>
      <w:r>
        <w:t>на</w:t>
      </w:r>
      <w:r>
        <w:rPr>
          <w:spacing w:val="1"/>
        </w:rPr>
        <w:t xml:space="preserve"> </w:t>
      </w:r>
      <w:r>
        <w:t>сульфат­ион</w:t>
      </w:r>
      <w:r>
        <w:rPr>
          <w:spacing w:val="1"/>
        </w:rPr>
        <w:t xml:space="preserve"> </w:t>
      </w:r>
      <w:r>
        <w:t>и</w:t>
      </w:r>
      <w:r>
        <w:rPr>
          <w:spacing w:val="1"/>
        </w:rPr>
        <w:t xml:space="preserve"> </w:t>
      </w:r>
      <w:r>
        <w:t>наблюдение</w:t>
      </w:r>
      <w:r>
        <w:rPr>
          <w:spacing w:val="1"/>
        </w:rPr>
        <w:t xml:space="preserve"> </w:t>
      </w:r>
      <w:r>
        <w:t xml:space="preserve">признака   </w:t>
      </w:r>
      <w:r>
        <w:rPr>
          <w:spacing w:val="18"/>
        </w:rPr>
        <w:t xml:space="preserve"> </w:t>
      </w:r>
      <w:r>
        <w:t xml:space="preserve">её    </w:t>
      </w:r>
      <w:r>
        <w:rPr>
          <w:spacing w:val="12"/>
        </w:rPr>
        <w:t xml:space="preserve"> </w:t>
      </w:r>
      <w:r>
        <w:t xml:space="preserve">протекания,    </w:t>
      </w:r>
      <w:r>
        <w:rPr>
          <w:spacing w:val="11"/>
        </w:rPr>
        <w:t xml:space="preserve"> </w:t>
      </w:r>
      <w:r>
        <w:t xml:space="preserve">ознакомление    </w:t>
      </w:r>
      <w:r>
        <w:rPr>
          <w:spacing w:val="12"/>
        </w:rPr>
        <w:t xml:space="preserve"> </w:t>
      </w:r>
      <w:r>
        <w:t xml:space="preserve">с    </w:t>
      </w:r>
      <w:r>
        <w:rPr>
          <w:spacing w:val="12"/>
        </w:rPr>
        <w:t xml:space="preserve"> </w:t>
      </w:r>
      <w:r>
        <w:t xml:space="preserve">физическими    </w:t>
      </w:r>
      <w:r>
        <w:rPr>
          <w:spacing w:val="14"/>
        </w:rPr>
        <w:t xml:space="preserve"> </w:t>
      </w:r>
      <w:r>
        <w:t xml:space="preserve">свойствами    </w:t>
      </w:r>
      <w:r>
        <w:rPr>
          <w:spacing w:val="14"/>
        </w:rPr>
        <w:t xml:space="preserve"> </w:t>
      </w:r>
      <w:r>
        <w:t xml:space="preserve">азота,    </w:t>
      </w:r>
      <w:r>
        <w:rPr>
          <w:spacing w:val="10"/>
        </w:rPr>
        <w:t xml:space="preserve"> </w:t>
      </w:r>
      <w:r>
        <w:t>фосфора</w:t>
      </w:r>
      <w:r>
        <w:rPr>
          <w:spacing w:val="-58"/>
        </w:rPr>
        <w:t xml:space="preserve"> </w:t>
      </w:r>
      <w:r>
        <w:t>и      их      соединений     (возможно      использование      видеоматериалов),     образцами      азотных</w:t>
      </w:r>
      <w:r>
        <w:rPr>
          <w:spacing w:val="1"/>
        </w:rPr>
        <w:t xml:space="preserve"> </w:t>
      </w:r>
      <w:r>
        <w:t>и</w:t>
      </w:r>
      <w:r>
        <w:rPr>
          <w:spacing w:val="1"/>
        </w:rPr>
        <w:t xml:space="preserve"> </w:t>
      </w:r>
      <w:r>
        <w:t>фосфорных</w:t>
      </w:r>
      <w:r>
        <w:rPr>
          <w:spacing w:val="1"/>
        </w:rPr>
        <w:t xml:space="preserve"> </w:t>
      </w:r>
      <w:r>
        <w:t>удобрений,</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1"/>
        </w:rPr>
        <w:t xml:space="preserve"> </w:t>
      </w:r>
      <w:r>
        <w:t>и</w:t>
      </w:r>
      <w:r>
        <w:rPr>
          <w:spacing w:val="1"/>
        </w:rPr>
        <w:t xml:space="preserve"> </w:t>
      </w:r>
      <w:r>
        <w:t>изучение</w:t>
      </w:r>
      <w:r>
        <w:rPr>
          <w:spacing w:val="1"/>
        </w:rPr>
        <w:t xml:space="preserve"> </w:t>
      </w:r>
      <w:r>
        <w:t>свойств</w:t>
      </w:r>
      <w:r>
        <w:rPr>
          <w:spacing w:val="1"/>
        </w:rPr>
        <w:t xml:space="preserve"> </w:t>
      </w:r>
      <w:r>
        <w:t>аммиака,</w:t>
      </w:r>
      <w:r>
        <w:rPr>
          <w:spacing w:val="1"/>
        </w:rPr>
        <w:t xml:space="preserve"> </w:t>
      </w:r>
      <w:r>
        <w:t xml:space="preserve">проведение        </w:t>
      </w:r>
      <w:r>
        <w:rPr>
          <w:spacing w:val="1"/>
        </w:rPr>
        <w:t xml:space="preserve"> </w:t>
      </w:r>
      <w:r>
        <w:t xml:space="preserve">качественных        </w:t>
      </w:r>
      <w:r>
        <w:rPr>
          <w:spacing w:val="1"/>
        </w:rPr>
        <w:t xml:space="preserve"> </w:t>
      </w:r>
      <w:r>
        <w:t>реакций          на          ион          аммония          и          фосфат­ион</w:t>
      </w:r>
      <w:r>
        <w:rPr>
          <w:spacing w:val="-58"/>
        </w:rPr>
        <w:t xml:space="preserve"> </w:t>
      </w:r>
      <w:r>
        <w:t>и изучение признаков их протекания, взаимодействие концентрированной азотной кислоты с медью</w:t>
      </w:r>
      <w:r>
        <w:rPr>
          <w:spacing w:val="1"/>
        </w:rPr>
        <w:t xml:space="preserve"> </w:t>
      </w:r>
      <w:r>
        <w:t>(возможно использование видеоматериалов), изучение моделей кристаллических решёток алмаза,</w:t>
      </w:r>
      <w:r>
        <w:rPr>
          <w:spacing w:val="1"/>
        </w:rPr>
        <w:t xml:space="preserve"> </w:t>
      </w:r>
      <w:r>
        <w:t>графита, фуллерена, ознакомление с процессом адсорбции растворённых веществ активированным</w:t>
      </w:r>
      <w:r>
        <w:rPr>
          <w:spacing w:val="1"/>
        </w:rPr>
        <w:t xml:space="preserve"> </w:t>
      </w:r>
      <w:r>
        <w:t>углём</w:t>
      </w:r>
      <w:r>
        <w:rPr>
          <w:spacing w:val="1"/>
        </w:rPr>
        <w:t xml:space="preserve"> </w:t>
      </w:r>
      <w:r>
        <w:t>и</w:t>
      </w:r>
      <w:r>
        <w:rPr>
          <w:spacing w:val="1"/>
        </w:rPr>
        <w:t xml:space="preserve"> </w:t>
      </w:r>
      <w:r>
        <w:t>устройством</w:t>
      </w:r>
      <w:r>
        <w:rPr>
          <w:spacing w:val="1"/>
        </w:rPr>
        <w:t xml:space="preserve"> </w:t>
      </w:r>
      <w:r>
        <w:t>противогаза,</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1"/>
        </w:rPr>
        <w:t xml:space="preserve"> </w:t>
      </w:r>
      <w:r>
        <w:t>и</w:t>
      </w:r>
      <w:r>
        <w:rPr>
          <w:spacing w:val="1"/>
        </w:rPr>
        <w:t xml:space="preserve"> </w:t>
      </w:r>
      <w:r>
        <w:t>изучение</w:t>
      </w:r>
      <w:r>
        <w:rPr>
          <w:spacing w:val="1"/>
        </w:rPr>
        <w:t xml:space="preserve"> </w:t>
      </w:r>
      <w:r>
        <w:t>свойств</w:t>
      </w:r>
      <w:r>
        <w:rPr>
          <w:spacing w:val="1"/>
        </w:rPr>
        <w:t xml:space="preserve"> </w:t>
      </w:r>
      <w:r>
        <w:t>углекислого</w:t>
      </w:r>
      <w:r>
        <w:rPr>
          <w:spacing w:val="1"/>
        </w:rPr>
        <w:t xml:space="preserve"> </w:t>
      </w:r>
      <w:r>
        <w:t>газа,</w:t>
      </w:r>
      <w:r>
        <w:rPr>
          <w:spacing w:val="1"/>
        </w:rPr>
        <w:t xml:space="preserve"> </w:t>
      </w:r>
      <w:r>
        <w:t>проведение</w:t>
      </w:r>
      <w:r>
        <w:rPr>
          <w:spacing w:val="1"/>
        </w:rPr>
        <w:t xml:space="preserve"> </w:t>
      </w:r>
      <w:r>
        <w:t>качественных</w:t>
      </w:r>
      <w:r>
        <w:rPr>
          <w:spacing w:val="1"/>
        </w:rPr>
        <w:t xml:space="preserve"> </w:t>
      </w:r>
      <w:r>
        <w:t>реакций</w:t>
      </w:r>
      <w:r>
        <w:rPr>
          <w:spacing w:val="1"/>
        </w:rPr>
        <w:t xml:space="preserve"> </w:t>
      </w:r>
      <w:r>
        <w:t>на</w:t>
      </w:r>
      <w:r>
        <w:rPr>
          <w:spacing w:val="1"/>
        </w:rPr>
        <w:t xml:space="preserve"> </w:t>
      </w:r>
      <w:r>
        <w:t>карбонат</w:t>
      </w:r>
      <w:r>
        <w:rPr>
          <w:spacing w:val="1"/>
        </w:rPr>
        <w:t xml:space="preserve"> </w:t>
      </w:r>
      <w:r>
        <w:t>и</w:t>
      </w:r>
      <w:r>
        <w:rPr>
          <w:spacing w:val="1"/>
        </w:rPr>
        <w:t xml:space="preserve"> </w:t>
      </w:r>
      <w:r>
        <w:t>силикат­ионы</w:t>
      </w:r>
      <w:r>
        <w:rPr>
          <w:spacing w:val="1"/>
        </w:rPr>
        <w:t xml:space="preserve"> </w:t>
      </w:r>
      <w:r>
        <w:t>и</w:t>
      </w:r>
      <w:r>
        <w:rPr>
          <w:spacing w:val="1"/>
        </w:rPr>
        <w:t xml:space="preserve"> </w:t>
      </w:r>
      <w:r>
        <w:t>изучение</w:t>
      </w:r>
      <w:r>
        <w:rPr>
          <w:spacing w:val="1"/>
        </w:rPr>
        <w:t xml:space="preserve"> </w:t>
      </w:r>
      <w:r>
        <w:t>признаков</w:t>
      </w:r>
      <w:r>
        <w:rPr>
          <w:spacing w:val="1"/>
        </w:rPr>
        <w:t xml:space="preserve"> </w:t>
      </w:r>
      <w:r>
        <w:t>их</w:t>
      </w:r>
      <w:r>
        <w:rPr>
          <w:spacing w:val="1"/>
        </w:rPr>
        <w:t xml:space="preserve"> </w:t>
      </w:r>
      <w:r>
        <w:t>протекания,</w:t>
      </w:r>
      <w:r>
        <w:rPr>
          <w:spacing w:val="1"/>
        </w:rPr>
        <w:t xml:space="preserve"> </w:t>
      </w:r>
      <w:r>
        <w:t>ознакомление</w:t>
      </w:r>
      <w:r>
        <w:rPr>
          <w:spacing w:val="1"/>
        </w:rPr>
        <w:t xml:space="preserve"> </w:t>
      </w:r>
      <w:r>
        <w:t>с</w:t>
      </w:r>
      <w:r>
        <w:rPr>
          <w:spacing w:val="1"/>
        </w:rPr>
        <w:t xml:space="preserve"> </w:t>
      </w:r>
      <w:r>
        <w:t>продукцией</w:t>
      </w:r>
      <w:r>
        <w:rPr>
          <w:spacing w:val="1"/>
        </w:rPr>
        <w:t xml:space="preserve"> </w:t>
      </w:r>
      <w:r>
        <w:t>силикатной</w:t>
      </w:r>
      <w:r>
        <w:rPr>
          <w:spacing w:val="1"/>
        </w:rPr>
        <w:t xml:space="preserve"> </w:t>
      </w:r>
      <w:r>
        <w:t>промышленности,</w:t>
      </w:r>
      <w:r>
        <w:rPr>
          <w:spacing w:val="1"/>
        </w:rPr>
        <w:t xml:space="preserve"> </w:t>
      </w:r>
      <w:r>
        <w:t>решение</w:t>
      </w:r>
      <w:r>
        <w:rPr>
          <w:spacing w:val="1"/>
        </w:rPr>
        <w:t xml:space="preserve"> </w:t>
      </w:r>
      <w:r>
        <w:t>экспериментальных</w:t>
      </w:r>
      <w:r>
        <w:rPr>
          <w:spacing w:val="-4"/>
        </w:rPr>
        <w:t xml:space="preserve"> </w:t>
      </w:r>
      <w:r>
        <w:t>задач</w:t>
      </w:r>
      <w:r>
        <w:rPr>
          <w:spacing w:val="1"/>
        </w:rPr>
        <w:t xml:space="preserve"> </w:t>
      </w:r>
      <w:r>
        <w:t>по</w:t>
      </w:r>
      <w:r>
        <w:rPr>
          <w:spacing w:val="1"/>
        </w:rPr>
        <w:t xml:space="preserve"> </w:t>
      </w:r>
      <w:r>
        <w:t>теме</w:t>
      </w:r>
      <w:r>
        <w:rPr>
          <w:spacing w:val="1"/>
        </w:rPr>
        <w:t xml:space="preserve"> </w:t>
      </w:r>
      <w:r>
        <w:t>«Важнейшие</w:t>
      </w:r>
      <w:r>
        <w:rPr>
          <w:spacing w:val="-5"/>
        </w:rPr>
        <w:t xml:space="preserve"> </w:t>
      </w:r>
      <w:r>
        <w:t>неметаллы</w:t>
      </w:r>
      <w:r>
        <w:rPr>
          <w:spacing w:val="-1"/>
        </w:rPr>
        <w:t xml:space="preserve"> </w:t>
      </w:r>
      <w:r>
        <w:t>и</w:t>
      </w:r>
      <w:r>
        <w:rPr>
          <w:spacing w:val="-3"/>
        </w:rPr>
        <w:t xml:space="preserve"> </w:t>
      </w:r>
      <w:r>
        <w:t>их</w:t>
      </w:r>
      <w:r>
        <w:rPr>
          <w:spacing w:val="-3"/>
        </w:rPr>
        <w:t xml:space="preserve"> </w:t>
      </w:r>
      <w:r>
        <w:t>соединения».</w:t>
      </w:r>
    </w:p>
    <w:p w:rsidR="00380890" w:rsidRDefault="00436D53">
      <w:pPr>
        <w:pStyle w:val="a3"/>
        <w:spacing w:before="3" w:line="275" w:lineRule="exact"/>
      </w:pPr>
      <w:r>
        <w:t>Металлы</w:t>
      </w:r>
      <w:r>
        <w:rPr>
          <w:spacing w:val="1"/>
        </w:rPr>
        <w:t xml:space="preserve"> </w:t>
      </w:r>
      <w:r>
        <w:t>и их</w:t>
      </w:r>
      <w:r>
        <w:rPr>
          <w:spacing w:val="-5"/>
        </w:rPr>
        <w:t xml:space="preserve"> </w:t>
      </w:r>
      <w:r>
        <w:t>соединения.</w:t>
      </w:r>
    </w:p>
    <w:p w:rsidR="00380890" w:rsidRDefault="00436D53">
      <w:pPr>
        <w:pStyle w:val="a3"/>
        <w:spacing w:line="242" w:lineRule="auto"/>
        <w:ind w:right="154"/>
      </w:pPr>
      <w:r>
        <w:t xml:space="preserve">Общая      </w:t>
      </w:r>
      <w:r>
        <w:rPr>
          <w:spacing w:val="1"/>
        </w:rPr>
        <w:t xml:space="preserve"> </w:t>
      </w:r>
      <w:r>
        <w:t>характеристика        химических        элементов        –        металлов        на        основании</w:t>
      </w:r>
      <w:r>
        <w:rPr>
          <w:spacing w:val="1"/>
        </w:rPr>
        <w:t xml:space="preserve"> </w:t>
      </w:r>
      <w:r>
        <w:t>их</w:t>
      </w:r>
      <w:r>
        <w:rPr>
          <w:spacing w:val="55"/>
        </w:rPr>
        <w:t xml:space="preserve"> </w:t>
      </w:r>
      <w:r>
        <w:t>положения</w:t>
      </w:r>
      <w:r>
        <w:rPr>
          <w:spacing w:val="54"/>
        </w:rPr>
        <w:t xml:space="preserve"> </w:t>
      </w:r>
      <w:r>
        <w:t>в</w:t>
      </w:r>
      <w:r>
        <w:rPr>
          <w:spacing w:val="1"/>
        </w:rPr>
        <w:t xml:space="preserve"> </w:t>
      </w:r>
      <w:r>
        <w:t>Периодической</w:t>
      </w:r>
      <w:r>
        <w:rPr>
          <w:spacing w:val="55"/>
        </w:rPr>
        <w:t xml:space="preserve"> </w:t>
      </w:r>
      <w:r>
        <w:t>системе</w:t>
      </w:r>
      <w:r>
        <w:rPr>
          <w:spacing w:val="58"/>
        </w:rPr>
        <w:t xml:space="preserve"> </w:t>
      </w:r>
      <w:r>
        <w:t>химических</w:t>
      </w:r>
      <w:r>
        <w:rPr>
          <w:spacing w:val="54"/>
        </w:rPr>
        <w:t xml:space="preserve"> </w:t>
      </w:r>
      <w:r>
        <w:t>элементов</w:t>
      </w:r>
      <w:r>
        <w:rPr>
          <w:spacing w:val="1"/>
        </w:rPr>
        <w:t xml:space="preserve"> </w:t>
      </w:r>
      <w:r>
        <w:t>Д.И.</w:t>
      </w:r>
      <w:r>
        <w:rPr>
          <w:spacing w:val="12"/>
        </w:rPr>
        <w:t xml:space="preserve"> </w:t>
      </w:r>
      <w:r>
        <w:t>Менделеева</w:t>
      </w:r>
    </w:p>
    <w:p w:rsidR="00380890" w:rsidRDefault="00380890">
      <w:pPr>
        <w:spacing w:line="242" w:lineRule="auto"/>
        <w:sectPr w:rsidR="00380890">
          <w:headerReference w:type="default" r:id="rId201"/>
          <w:pgSz w:w="11910" w:h="16840"/>
          <w:pgMar w:top="620" w:right="560" w:bottom="280" w:left="560" w:header="0" w:footer="0" w:gutter="0"/>
          <w:cols w:space="720"/>
        </w:sectPr>
      </w:pPr>
    </w:p>
    <w:p w:rsidR="00380890" w:rsidRDefault="00436D53">
      <w:pPr>
        <w:pStyle w:val="a3"/>
        <w:spacing w:before="74"/>
        <w:ind w:right="156"/>
      </w:pPr>
      <w:r>
        <w:lastRenderedPageBreak/>
        <w:t>и</w:t>
      </w:r>
      <w:r>
        <w:rPr>
          <w:spacing w:val="1"/>
        </w:rPr>
        <w:t xml:space="preserve"> </w:t>
      </w:r>
      <w:r>
        <w:t>строения</w:t>
      </w:r>
      <w:r>
        <w:rPr>
          <w:spacing w:val="1"/>
        </w:rPr>
        <w:t xml:space="preserve"> </w:t>
      </w:r>
      <w:r>
        <w:t>атомов.</w:t>
      </w:r>
      <w:r>
        <w:rPr>
          <w:spacing w:val="1"/>
        </w:rPr>
        <w:t xml:space="preserve"> </w:t>
      </w:r>
      <w:r>
        <w:t>Строение</w:t>
      </w:r>
      <w:r>
        <w:rPr>
          <w:spacing w:val="1"/>
        </w:rPr>
        <w:t xml:space="preserve"> </w:t>
      </w:r>
      <w:r>
        <w:t>металлов.</w:t>
      </w:r>
      <w:r>
        <w:rPr>
          <w:spacing w:val="1"/>
        </w:rPr>
        <w:t xml:space="preserve"> </w:t>
      </w:r>
      <w:r>
        <w:t>Металлическая</w:t>
      </w:r>
      <w:r>
        <w:rPr>
          <w:spacing w:val="1"/>
        </w:rPr>
        <w:t xml:space="preserve"> </w:t>
      </w:r>
      <w:r>
        <w:t>связь</w:t>
      </w:r>
      <w:r>
        <w:rPr>
          <w:spacing w:val="1"/>
        </w:rPr>
        <w:t xml:space="preserve"> </w:t>
      </w:r>
      <w:r>
        <w:t>и</w:t>
      </w:r>
      <w:r>
        <w:rPr>
          <w:spacing w:val="1"/>
        </w:rPr>
        <w:t xml:space="preserve"> </w:t>
      </w:r>
      <w:r>
        <w:t>металлическая</w:t>
      </w:r>
      <w:r>
        <w:rPr>
          <w:spacing w:val="1"/>
        </w:rPr>
        <w:t xml:space="preserve"> </w:t>
      </w:r>
      <w:r>
        <w:t>кристаллическая</w:t>
      </w:r>
      <w:r>
        <w:rPr>
          <w:spacing w:val="1"/>
        </w:rPr>
        <w:t xml:space="preserve"> </w:t>
      </w:r>
      <w:r>
        <w:t>решётка.</w:t>
      </w:r>
      <w:r>
        <w:rPr>
          <w:spacing w:val="1"/>
        </w:rPr>
        <w:t xml:space="preserve"> </w:t>
      </w:r>
      <w:r>
        <w:t>Электрохимический</w:t>
      </w:r>
      <w:r>
        <w:rPr>
          <w:spacing w:val="1"/>
        </w:rPr>
        <w:t xml:space="preserve"> </w:t>
      </w:r>
      <w:r>
        <w:t>ряд</w:t>
      </w:r>
      <w:r>
        <w:rPr>
          <w:spacing w:val="1"/>
        </w:rPr>
        <w:t xml:space="preserve"> </w:t>
      </w:r>
      <w:r>
        <w:t>напряжений</w:t>
      </w:r>
      <w:r>
        <w:rPr>
          <w:spacing w:val="1"/>
        </w:rPr>
        <w:t xml:space="preserve"> </w:t>
      </w:r>
      <w:r>
        <w:t>металлов.</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металлов. Общие способы получения металлов. Понятие о коррозии металлов, основные способы</w:t>
      </w:r>
      <w:r>
        <w:rPr>
          <w:spacing w:val="1"/>
        </w:rPr>
        <w:t xml:space="preserve"> </w:t>
      </w:r>
      <w:r>
        <w:t>защиты их от коррозии. Сплавы (сталь, чугун, дюралюминий, бронза) и их применение в быту и</w:t>
      </w:r>
      <w:r>
        <w:rPr>
          <w:spacing w:val="1"/>
        </w:rPr>
        <w:t xml:space="preserve"> </w:t>
      </w:r>
      <w:r>
        <w:t>промышленности.</w:t>
      </w:r>
    </w:p>
    <w:p w:rsidR="00380890" w:rsidRDefault="00436D53">
      <w:pPr>
        <w:pStyle w:val="a3"/>
        <w:tabs>
          <w:tab w:val="left" w:pos="9820"/>
        </w:tabs>
        <w:ind w:right="152"/>
      </w:pPr>
      <w:r>
        <w:t>Щелочные металлы: положение в Периодической системе химических элементов Д.И. Менделеева,</w:t>
      </w:r>
      <w:r>
        <w:rPr>
          <w:spacing w:val="1"/>
        </w:rPr>
        <w:t xml:space="preserve"> </w:t>
      </w:r>
      <w:r>
        <w:t>строение их атомов, нахождение в природе. Физические и химические свойства (на примере натрия и</w:t>
      </w:r>
      <w:r>
        <w:rPr>
          <w:spacing w:val="-57"/>
        </w:rPr>
        <w:t xml:space="preserve"> </w:t>
      </w:r>
      <w:r>
        <w:t>калия).</w:t>
      </w:r>
      <w:r>
        <w:tab/>
        <w:t>Оксиды</w:t>
      </w:r>
    </w:p>
    <w:p w:rsidR="00380890" w:rsidRDefault="00436D53">
      <w:pPr>
        <w:pStyle w:val="a3"/>
        <w:spacing w:line="275" w:lineRule="exact"/>
      </w:pPr>
      <w:r>
        <w:t>и</w:t>
      </w:r>
      <w:r>
        <w:rPr>
          <w:spacing w:val="1"/>
        </w:rPr>
        <w:t xml:space="preserve"> </w:t>
      </w:r>
      <w:r>
        <w:t>гидроксиды</w:t>
      </w:r>
      <w:r>
        <w:rPr>
          <w:spacing w:val="-2"/>
        </w:rPr>
        <w:t xml:space="preserve"> </w:t>
      </w:r>
      <w:r>
        <w:t>натрия</w:t>
      </w:r>
      <w:r>
        <w:rPr>
          <w:spacing w:val="-4"/>
        </w:rPr>
        <w:t xml:space="preserve"> </w:t>
      </w:r>
      <w:r>
        <w:t>и</w:t>
      </w:r>
      <w:r>
        <w:rPr>
          <w:spacing w:val="1"/>
        </w:rPr>
        <w:t xml:space="preserve"> </w:t>
      </w:r>
      <w:r>
        <w:t>калия.</w:t>
      </w:r>
      <w:r>
        <w:rPr>
          <w:spacing w:val="-2"/>
        </w:rPr>
        <w:t xml:space="preserve"> </w:t>
      </w:r>
      <w:r>
        <w:t>Применение</w:t>
      </w:r>
      <w:r>
        <w:rPr>
          <w:spacing w:val="-5"/>
        </w:rPr>
        <w:t xml:space="preserve"> </w:t>
      </w:r>
      <w:r>
        <w:t>щелочных</w:t>
      </w:r>
      <w:r>
        <w:rPr>
          <w:spacing w:val="-5"/>
        </w:rPr>
        <w:t xml:space="preserve"> </w:t>
      </w:r>
      <w:r>
        <w:t>металлов</w:t>
      </w:r>
      <w:r>
        <w:rPr>
          <w:spacing w:val="2"/>
        </w:rPr>
        <w:t xml:space="preserve"> </w:t>
      </w:r>
      <w:r>
        <w:t>и</w:t>
      </w:r>
      <w:r>
        <w:rPr>
          <w:spacing w:val="-3"/>
        </w:rPr>
        <w:t xml:space="preserve"> </w:t>
      </w:r>
      <w:r>
        <w:t>их</w:t>
      </w:r>
      <w:r>
        <w:rPr>
          <w:spacing w:val="-5"/>
        </w:rPr>
        <w:t xml:space="preserve"> </w:t>
      </w:r>
      <w:r>
        <w:t>соединений.</w:t>
      </w:r>
    </w:p>
    <w:p w:rsidR="00380890" w:rsidRDefault="00436D53">
      <w:pPr>
        <w:pStyle w:val="a3"/>
        <w:tabs>
          <w:tab w:val="left" w:pos="1796"/>
          <w:tab w:val="left" w:pos="2103"/>
          <w:tab w:val="left" w:pos="3817"/>
          <w:tab w:val="left" w:pos="4797"/>
          <w:tab w:val="left" w:pos="5328"/>
          <w:tab w:val="left" w:pos="6601"/>
          <w:tab w:val="left" w:pos="7315"/>
          <w:tab w:val="left" w:pos="7734"/>
          <w:tab w:val="left" w:pos="8731"/>
          <w:tab w:val="left" w:pos="9395"/>
          <w:tab w:val="left" w:pos="9758"/>
        </w:tabs>
        <w:ind w:right="158"/>
      </w:pPr>
      <w:r>
        <w:t>Щелочноземельные металлы магний и кальций: положение в Периодической системе химических</w:t>
      </w:r>
      <w:r>
        <w:rPr>
          <w:spacing w:val="1"/>
        </w:rPr>
        <w:t xml:space="preserve"> </w:t>
      </w:r>
      <w:r>
        <w:t>элементов</w:t>
      </w:r>
      <w:r>
        <w:tab/>
      </w:r>
      <w:r>
        <w:tab/>
        <w:t>Д.И. Менделеева,</w:t>
      </w:r>
      <w:r>
        <w:tab/>
        <w:t>строение</w:t>
      </w:r>
      <w:r>
        <w:tab/>
        <w:t>их</w:t>
      </w:r>
      <w:r>
        <w:tab/>
      </w:r>
      <w:r>
        <w:tab/>
        <w:t>атомов,</w:t>
      </w:r>
      <w:r>
        <w:tab/>
      </w:r>
      <w:r>
        <w:tab/>
      </w:r>
      <w:r>
        <w:rPr>
          <w:spacing w:val="-1"/>
        </w:rPr>
        <w:t>нахождение</w:t>
      </w:r>
      <w:r>
        <w:rPr>
          <w:spacing w:val="-57"/>
        </w:rPr>
        <w:t xml:space="preserve"> </w:t>
      </w:r>
      <w:r>
        <w:t>в природе. Физические и химические свойства магния и кальция. Важнейшие соединения кальция</w:t>
      </w:r>
      <w:r>
        <w:rPr>
          <w:spacing w:val="1"/>
        </w:rPr>
        <w:t xml:space="preserve"> </w:t>
      </w:r>
      <w:r>
        <w:t>(оксид,</w:t>
      </w:r>
      <w:r>
        <w:tab/>
        <w:t>гидроксид,</w:t>
      </w:r>
      <w:r>
        <w:tab/>
        <w:t>соли).</w:t>
      </w:r>
      <w:r>
        <w:tab/>
      </w:r>
      <w:r>
        <w:tab/>
        <w:t>Жёсткость</w:t>
      </w:r>
      <w:r>
        <w:tab/>
      </w:r>
      <w:r>
        <w:tab/>
        <w:t>воды</w:t>
      </w:r>
      <w:r>
        <w:tab/>
        <w:t>и</w:t>
      </w:r>
      <w:r>
        <w:tab/>
      </w:r>
      <w:r>
        <w:tab/>
        <w:t>способы</w:t>
      </w:r>
      <w:r>
        <w:rPr>
          <w:spacing w:val="-58"/>
        </w:rPr>
        <w:t xml:space="preserve"> </w:t>
      </w:r>
      <w:r>
        <w:t>её</w:t>
      </w:r>
      <w:r>
        <w:rPr>
          <w:spacing w:val="5"/>
        </w:rPr>
        <w:t xml:space="preserve"> </w:t>
      </w:r>
      <w:r>
        <w:t>устранения.</w:t>
      </w:r>
    </w:p>
    <w:p w:rsidR="00380890" w:rsidRDefault="00436D53">
      <w:pPr>
        <w:pStyle w:val="a3"/>
        <w:spacing w:before="2"/>
        <w:ind w:right="145"/>
      </w:pPr>
      <w:r>
        <w:t>Алюминий: положение в Периодической системе химических элементов Д.И. Менделеева, строение</w:t>
      </w:r>
      <w:r>
        <w:rPr>
          <w:spacing w:val="1"/>
        </w:rPr>
        <w:t xml:space="preserve"> </w:t>
      </w:r>
      <w:r>
        <w:t>атома, нахождение в природе. Физические и химические свойства алюминия. Амфотерные свойства</w:t>
      </w:r>
      <w:r>
        <w:rPr>
          <w:spacing w:val="1"/>
        </w:rPr>
        <w:t xml:space="preserve"> </w:t>
      </w:r>
      <w:r>
        <w:t>оксида и</w:t>
      </w:r>
      <w:r>
        <w:rPr>
          <w:spacing w:val="-2"/>
        </w:rPr>
        <w:t xml:space="preserve"> </w:t>
      </w:r>
      <w:r>
        <w:t>гидроксида</w:t>
      </w:r>
      <w:r>
        <w:rPr>
          <w:spacing w:val="1"/>
        </w:rPr>
        <w:t xml:space="preserve"> </w:t>
      </w:r>
      <w:r>
        <w:t>алюминия.</w:t>
      </w:r>
    </w:p>
    <w:p w:rsidR="00380890" w:rsidRDefault="00436D53">
      <w:pPr>
        <w:pStyle w:val="a3"/>
        <w:ind w:right="150"/>
      </w:pPr>
      <w:r>
        <w:t>Железо: положение</w:t>
      </w:r>
      <w:r>
        <w:rPr>
          <w:spacing w:val="1"/>
        </w:rPr>
        <w:t xml:space="preserve"> </w:t>
      </w:r>
      <w:r>
        <w:t>в</w:t>
      </w:r>
      <w:r>
        <w:rPr>
          <w:spacing w:val="1"/>
        </w:rPr>
        <w:t xml:space="preserve"> </w:t>
      </w:r>
      <w:r>
        <w:t>Периодической системе</w:t>
      </w:r>
      <w:r>
        <w:rPr>
          <w:spacing w:val="1"/>
        </w:rPr>
        <w:t xml:space="preserve"> </w:t>
      </w:r>
      <w:r>
        <w:t>химических элементов</w:t>
      </w:r>
      <w:r>
        <w:rPr>
          <w:spacing w:val="1"/>
        </w:rPr>
        <w:t xml:space="preserve"> </w:t>
      </w:r>
      <w:r>
        <w:t>Д.И. Менделеева,</w:t>
      </w:r>
      <w:r>
        <w:rPr>
          <w:spacing w:val="1"/>
        </w:rPr>
        <w:t xml:space="preserve"> </w:t>
      </w:r>
      <w:r>
        <w:t>строение</w:t>
      </w:r>
      <w:r>
        <w:rPr>
          <w:spacing w:val="1"/>
        </w:rPr>
        <w:t xml:space="preserve"> </w:t>
      </w:r>
      <w:r>
        <w:t>атома, нахождение в природе. Физические и химические свойства железа. Оксиды, гидроксиды и</w:t>
      </w:r>
      <w:r>
        <w:rPr>
          <w:spacing w:val="1"/>
        </w:rPr>
        <w:t xml:space="preserve"> </w:t>
      </w:r>
      <w:r>
        <w:t>соли</w:t>
      </w:r>
      <w:r>
        <w:rPr>
          <w:spacing w:val="-3"/>
        </w:rPr>
        <w:t xml:space="preserve"> </w:t>
      </w:r>
      <w:r>
        <w:t>железа(II)</w:t>
      </w:r>
      <w:r>
        <w:rPr>
          <w:spacing w:val="-1"/>
        </w:rPr>
        <w:t xml:space="preserve"> </w:t>
      </w:r>
      <w:r>
        <w:t>и</w:t>
      </w:r>
      <w:r>
        <w:rPr>
          <w:spacing w:val="-3"/>
        </w:rPr>
        <w:t xml:space="preserve"> </w:t>
      </w:r>
      <w:r>
        <w:t>железа(III),</w:t>
      </w:r>
      <w:r>
        <w:rPr>
          <w:spacing w:val="-1"/>
        </w:rPr>
        <w:t xml:space="preserve"> </w:t>
      </w:r>
      <w:r>
        <w:t>их</w:t>
      </w:r>
      <w:r>
        <w:rPr>
          <w:spacing w:val="-3"/>
        </w:rPr>
        <w:t xml:space="preserve"> </w:t>
      </w:r>
      <w:r>
        <w:t>состав,</w:t>
      </w:r>
      <w:r>
        <w:rPr>
          <w:spacing w:val="3"/>
        </w:rPr>
        <w:t xml:space="preserve"> </w:t>
      </w:r>
      <w:r>
        <w:t>свойства</w:t>
      </w:r>
      <w:r>
        <w:rPr>
          <w:spacing w:val="4"/>
        </w:rPr>
        <w:t xml:space="preserve"> </w:t>
      </w:r>
      <w:r>
        <w:t>и</w:t>
      </w:r>
      <w:r>
        <w:rPr>
          <w:spacing w:val="3"/>
        </w:rPr>
        <w:t xml:space="preserve"> </w:t>
      </w:r>
      <w:r>
        <w:t>получение.</w:t>
      </w:r>
    </w:p>
    <w:p w:rsidR="00380890" w:rsidRDefault="00436D53">
      <w:pPr>
        <w:pStyle w:val="a3"/>
        <w:tabs>
          <w:tab w:val="left" w:pos="2617"/>
          <w:tab w:val="left" w:pos="3067"/>
          <w:tab w:val="left" w:pos="4575"/>
          <w:tab w:val="left" w:pos="4870"/>
          <w:tab w:val="left" w:pos="5467"/>
          <w:tab w:val="left" w:pos="6744"/>
          <w:tab w:val="left" w:pos="8101"/>
          <w:tab w:val="left" w:pos="9383"/>
          <w:tab w:val="left" w:pos="9804"/>
          <w:tab w:val="left" w:pos="10074"/>
        </w:tabs>
        <w:spacing w:before="1"/>
        <w:ind w:right="154"/>
      </w:pPr>
      <w:r>
        <w:t xml:space="preserve">Химический      </w:t>
      </w:r>
      <w:r>
        <w:rPr>
          <w:spacing w:val="1"/>
        </w:rPr>
        <w:t xml:space="preserve"> </w:t>
      </w:r>
      <w:r>
        <w:t xml:space="preserve">эксперимент:       ознакомление      </w:t>
      </w:r>
      <w:r>
        <w:rPr>
          <w:spacing w:val="1"/>
        </w:rPr>
        <w:t xml:space="preserve"> </w:t>
      </w:r>
      <w:r>
        <w:t xml:space="preserve">с      </w:t>
      </w:r>
      <w:r>
        <w:rPr>
          <w:spacing w:val="1"/>
        </w:rPr>
        <w:t xml:space="preserve"> </w:t>
      </w:r>
      <w:r>
        <w:t>образцами       металлов        и        сплавов,</w:t>
      </w:r>
      <w:r>
        <w:rPr>
          <w:spacing w:val="-57"/>
        </w:rPr>
        <w:t xml:space="preserve"> </w:t>
      </w:r>
      <w:r>
        <w:t>их физическими свойствами, изучение</w:t>
      </w:r>
      <w:r>
        <w:rPr>
          <w:spacing w:val="1"/>
        </w:rPr>
        <w:t xml:space="preserve"> </w:t>
      </w:r>
      <w:r>
        <w:t>результатов</w:t>
      </w:r>
      <w:r>
        <w:rPr>
          <w:spacing w:val="1"/>
        </w:rPr>
        <w:t xml:space="preserve"> </w:t>
      </w:r>
      <w:r>
        <w:t>коррозии металлов (возможно</w:t>
      </w:r>
      <w:r>
        <w:rPr>
          <w:spacing w:val="1"/>
        </w:rPr>
        <w:t xml:space="preserve"> </w:t>
      </w:r>
      <w:r>
        <w:t>использование</w:t>
      </w:r>
      <w:r>
        <w:rPr>
          <w:spacing w:val="1"/>
        </w:rPr>
        <w:t xml:space="preserve"> </w:t>
      </w:r>
      <w:r>
        <w:t>видеоматериалов),</w:t>
      </w:r>
      <w:r>
        <w:tab/>
      </w:r>
      <w:r>
        <w:tab/>
        <w:t>особенностей</w:t>
      </w:r>
      <w:r>
        <w:tab/>
      </w:r>
      <w:r>
        <w:tab/>
      </w:r>
      <w:r>
        <w:tab/>
        <w:t>взаимодействия</w:t>
      </w:r>
      <w:r>
        <w:tab/>
        <w:t>оксида</w:t>
      </w:r>
      <w:r>
        <w:tab/>
      </w:r>
      <w:r>
        <w:tab/>
        <w:t>кальция</w:t>
      </w:r>
      <w:r>
        <w:rPr>
          <w:spacing w:val="-58"/>
        </w:rPr>
        <w:t xml:space="preserve"> </w:t>
      </w:r>
      <w:r>
        <w:t>и натрия с водой (возможно использование видеоматериалов), исследование свойств жёсткой воды,</w:t>
      </w:r>
      <w:r>
        <w:rPr>
          <w:spacing w:val="1"/>
        </w:rPr>
        <w:t xml:space="preserve"> </w:t>
      </w:r>
      <w:r>
        <w:t>процесса</w:t>
      </w:r>
      <w:r>
        <w:rPr>
          <w:spacing w:val="1"/>
        </w:rPr>
        <w:t xml:space="preserve"> </w:t>
      </w:r>
      <w:r>
        <w:t>горения</w:t>
      </w:r>
      <w:r>
        <w:rPr>
          <w:spacing w:val="1"/>
        </w:rPr>
        <w:t xml:space="preserve"> </w:t>
      </w:r>
      <w:r>
        <w:t>железа</w:t>
      </w:r>
      <w:r>
        <w:rPr>
          <w:spacing w:val="1"/>
        </w:rPr>
        <w:t xml:space="preserve"> </w:t>
      </w:r>
      <w:r>
        <w:t>в</w:t>
      </w:r>
      <w:r>
        <w:rPr>
          <w:spacing w:val="1"/>
        </w:rPr>
        <w:t xml:space="preserve"> </w:t>
      </w:r>
      <w:r>
        <w:t>кислороде</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признаков</w:t>
      </w:r>
      <w:r>
        <w:rPr>
          <w:spacing w:val="1"/>
        </w:rPr>
        <w:t xml:space="preserve"> </w:t>
      </w:r>
      <w:r>
        <w:t>протекания</w:t>
      </w:r>
      <w:r>
        <w:rPr>
          <w:spacing w:val="1"/>
        </w:rPr>
        <w:t xml:space="preserve"> </w:t>
      </w:r>
      <w:r>
        <w:t>качественных</w:t>
      </w:r>
      <w:r>
        <w:rPr>
          <w:spacing w:val="1"/>
        </w:rPr>
        <w:t xml:space="preserve"> </w:t>
      </w:r>
      <w:r>
        <w:t>реакций</w:t>
      </w:r>
      <w:r>
        <w:rPr>
          <w:spacing w:val="1"/>
        </w:rPr>
        <w:t xml:space="preserve"> </w:t>
      </w:r>
      <w:r>
        <w:t>на</w:t>
      </w:r>
      <w:r>
        <w:rPr>
          <w:spacing w:val="1"/>
        </w:rPr>
        <w:t xml:space="preserve"> </w:t>
      </w:r>
      <w:r>
        <w:t>ионы</w:t>
      </w:r>
      <w:r>
        <w:rPr>
          <w:spacing w:val="1"/>
        </w:rPr>
        <w:t xml:space="preserve"> </w:t>
      </w:r>
      <w:r>
        <w:t>(магния,</w:t>
      </w:r>
      <w:r>
        <w:rPr>
          <w:spacing w:val="1"/>
        </w:rPr>
        <w:t xml:space="preserve"> </w:t>
      </w:r>
      <w:r>
        <w:t>кальция,</w:t>
      </w:r>
      <w:r>
        <w:rPr>
          <w:spacing w:val="1"/>
        </w:rPr>
        <w:t xml:space="preserve"> </w:t>
      </w:r>
      <w:r>
        <w:t>алюминия,</w:t>
      </w:r>
      <w:r>
        <w:rPr>
          <w:spacing w:val="1"/>
        </w:rPr>
        <w:t xml:space="preserve"> </w:t>
      </w:r>
      <w:r>
        <w:t>цинка,</w:t>
      </w:r>
      <w:r>
        <w:rPr>
          <w:spacing w:val="1"/>
        </w:rPr>
        <w:t xml:space="preserve"> </w:t>
      </w:r>
      <w:r>
        <w:t>железа(II)</w:t>
      </w:r>
      <w:r>
        <w:rPr>
          <w:spacing w:val="1"/>
        </w:rPr>
        <w:t xml:space="preserve"> </w:t>
      </w:r>
      <w:r>
        <w:t>и</w:t>
      </w:r>
      <w:r>
        <w:rPr>
          <w:spacing w:val="1"/>
        </w:rPr>
        <w:t xml:space="preserve"> </w:t>
      </w:r>
      <w:r>
        <w:t>железа(III),</w:t>
      </w:r>
      <w:r>
        <w:tab/>
      </w:r>
      <w:r>
        <w:tab/>
      </w:r>
      <w:r>
        <w:tab/>
      </w:r>
      <w:r>
        <w:tab/>
        <w:t>меди(II)),</w:t>
      </w:r>
      <w:r>
        <w:tab/>
      </w:r>
      <w:r>
        <w:tab/>
      </w:r>
      <w:r>
        <w:tab/>
      </w:r>
      <w:r>
        <w:rPr>
          <w:spacing w:val="-1"/>
        </w:rPr>
        <w:t>наблюдение</w:t>
      </w:r>
      <w:r>
        <w:rPr>
          <w:spacing w:val="-58"/>
        </w:rPr>
        <w:t xml:space="preserve"> </w:t>
      </w:r>
      <w:r>
        <w:t>и</w:t>
      </w:r>
      <w:r>
        <w:rPr>
          <w:spacing w:val="1"/>
        </w:rPr>
        <w:t xml:space="preserve"> </w:t>
      </w:r>
      <w:r>
        <w:t>описание</w:t>
      </w:r>
      <w:r>
        <w:rPr>
          <w:spacing w:val="1"/>
        </w:rPr>
        <w:t xml:space="preserve"> </w:t>
      </w:r>
      <w:r>
        <w:t>процессов</w:t>
      </w:r>
      <w:r>
        <w:rPr>
          <w:spacing w:val="1"/>
        </w:rPr>
        <w:t xml:space="preserve"> </w:t>
      </w:r>
      <w:r>
        <w:t>окрашивания</w:t>
      </w:r>
      <w:r>
        <w:rPr>
          <w:spacing w:val="1"/>
        </w:rPr>
        <w:t xml:space="preserve"> </w:t>
      </w:r>
      <w:r>
        <w:t>пламени</w:t>
      </w:r>
      <w:r>
        <w:rPr>
          <w:spacing w:val="1"/>
        </w:rPr>
        <w:t xml:space="preserve"> </w:t>
      </w:r>
      <w:r>
        <w:t>ионами</w:t>
      </w:r>
      <w:r>
        <w:rPr>
          <w:spacing w:val="1"/>
        </w:rPr>
        <w:t xml:space="preserve"> </w:t>
      </w:r>
      <w:r>
        <w:t>натрия,</w:t>
      </w:r>
      <w:r>
        <w:rPr>
          <w:spacing w:val="1"/>
        </w:rPr>
        <w:t xml:space="preserve"> </w:t>
      </w:r>
      <w:r>
        <w:t>калия</w:t>
      </w:r>
      <w:r>
        <w:rPr>
          <w:spacing w:val="1"/>
        </w:rPr>
        <w:t xml:space="preserve"> </w:t>
      </w:r>
      <w:r>
        <w:t>и</w:t>
      </w:r>
      <w:r>
        <w:rPr>
          <w:spacing w:val="1"/>
        </w:rPr>
        <w:t xml:space="preserve"> </w:t>
      </w:r>
      <w:r>
        <w:t>кальция</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исследование</w:t>
      </w:r>
      <w:r>
        <w:rPr>
          <w:spacing w:val="1"/>
        </w:rPr>
        <w:t xml:space="preserve"> </w:t>
      </w:r>
      <w:r>
        <w:t>амфотерных</w:t>
      </w:r>
      <w:r>
        <w:rPr>
          <w:spacing w:val="1"/>
        </w:rPr>
        <w:t xml:space="preserve"> </w:t>
      </w:r>
      <w:r>
        <w:t>свойств</w:t>
      </w:r>
      <w:r>
        <w:rPr>
          <w:spacing w:val="1"/>
        </w:rPr>
        <w:t xml:space="preserve"> </w:t>
      </w:r>
      <w:r>
        <w:t>гидроксида</w:t>
      </w:r>
      <w:r>
        <w:rPr>
          <w:spacing w:val="1"/>
        </w:rPr>
        <w:t xml:space="preserve"> </w:t>
      </w:r>
      <w:r>
        <w:t>алюминия</w:t>
      </w:r>
      <w:r>
        <w:rPr>
          <w:spacing w:val="1"/>
        </w:rPr>
        <w:t xml:space="preserve"> </w:t>
      </w:r>
      <w:r>
        <w:t>и</w:t>
      </w:r>
      <w:r>
        <w:rPr>
          <w:spacing w:val="1"/>
        </w:rPr>
        <w:t xml:space="preserve"> </w:t>
      </w:r>
      <w:r>
        <w:t>гидроксида</w:t>
      </w:r>
      <w:r>
        <w:tab/>
        <w:t>цинка,</w:t>
      </w:r>
      <w:r>
        <w:tab/>
        <w:t>решение</w:t>
      </w:r>
      <w:r>
        <w:tab/>
      </w:r>
      <w:r>
        <w:tab/>
        <w:t>экспериментальных</w:t>
      </w:r>
      <w:r>
        <w:tab/>
      </w:r>
      <w:r>
        <w:tab/>
      </w:r>
      <w:r>
        <w:tab/>
        <w:t>задач</w:t>
      </w:r>
      <w:r>
        <w:rPr>
          <w:spacing w:val="-58"/>
        </w:rPr>
        <w:t xml:space="preserve"> </w:t>
      </w:r>
      <w:r>
        <w:t>по</w:t>
      </w:r>
      <w:r>
        <w:rPr>
          <w:spacing w:val="1"/>
        </w:rPr>
        <w:t xml:space="preserve"> </w:t>
      </w:r>
      <w:r>
        <w:t>теме</w:t>
      </w:r>
      <w:r>
        <w:rPr>
          <w:spacing w:val="2"/>
        </w:rPr>
        <w:t xml:space="preserve"> </w:t>
      </w:r>
      <w:r>
        <w:t>«Важнейшие</w:t>
      </w:r>
      <w:r>
        <w:rPr>
          <w:spacing w:val="-4"/>
        </w:rPr>
        <w:t xml:space="preserve"> </w:t>
      </w:r>
      <w:r>
        <w:t>металлы</w:t>
      </w:r>
      <w:r>
        <w:rPr>
          <w:spacing w:val="-1"/>
        </w:rPr>
        <w:t xml:space="preserve"> </w:t>
      </w:r>
      <w:r>
        <w:t>и</w:t>
      </w:r>
      <w:r>
        <w:rPr>
          <w:spacing w:val="-2"/>
        </w:rPr>
        <w:t xml:space="preserve"> </w:t>
      </w:r>
      <w:r>
        <w:t>их</w:t>
      </w:r>
      <w:r>
        <w:rPr>
          <w:spacing w:val="-4"/>
        </w:rPr>
        <w:t xml:space="preserve"> </w:t>
      </w:r>
      <w:r>
        <w:t>соединения».</w:t>
      </w:r>
    </w:p>
    <w:p w:rsidR="00380890" w:rsidRDefault="00436D53">
      <w:pPr>
        <w:pStyle w:val="a3"/>
        <w:spacing w:line="275" w:lineRule="exact"/>
      </w:pPr>
      <w:r>
        <w:t>Химия</w:t>
      </w:r>
      <w:r>
        <w:rPr>
          <w:spacing w:val="-6"/>
        </w:rPr>
        <w:t xml:space="preserve"> </w:t>
      </w:r>
      <w:r>
        <w:t>и</w:t>
      </w:r>
      <w:r>
        <w:rPr>
          <w:spacing w:val="-4"/>
        </w:rPr>
        <w:t xml:space="preserve"> </w:t>
      </w:r>
      <w:r>
        <w:t>окружающая среда.</w:t>
      </w:r>
    </w:p>
    <w:p w:rsidR="00380890" w:rsidRDefault="00436D53">
      <w:pPr>
        <w:pStyle w:val="a3"/>
        <w:spacing w:before="2"/>
        <w:ind w:right="154"/>
      </w:pPr>
      <w:r>
        <w:t>Новые материалы и технологии. Вещества и материалы в повседневной жизни человека. Химия и</w:t>
      </w:r>
      <w:r>
        <w:rPr>
          <w:spacing w:val="1"/>
        </w:rPr>
        <w:t xml:space="preserve"> </w:t>
      </w:r>
      <w:r>
        <w:t>здоровье. Безопасное использование веществ и химических реакций в быту. Первая помощь при</w:t>
      </w:r>
      <w:r>
        <w:rPr>
          <w:spacing w:val="1"/>
        </w:rPr>
        <w:t xml:space="preserve"> </w:t>
      </w:r>
      <w:r>
        <w:t>химических ожогах и отравлениях. Основы экологической грамотности. Химическое загрязнение</w:t>
      </w:r>
      <w:r>
        <w:rPr>
          <w:spacing w:val="1"/>
        </w:rPr>
        <w:t xml:space="preserve"> </w:t>
      </w:r>
      <w:r>
        <w:t>окружающей среды (предельная допустимая концентрация веществ – ПДК). Роль химии в решении</w:t>
      </w:r>
      <w:r>
        <w:rPr>
          <w:spacing w:val="1"/>
        </w:rPr>
        <w:t xml:space="preserve"> </w:t>
      </w:r>
      <w:r>
        <w:t>экологических</w:t>
      </w:r>
      <w:r>
        <w:rPr>
          <w:spacing w:val="-4"/>
        </w:rPr>
        <w:t xml:space="preserve"> </w:t>
      </w:r>
      <w:r>
        <w:t>проблем.</w:t>
      </w:r>
    </w:p>
    <w:p w:rsidR="00380890" w:rsidRDefault="00436D53">
      <w:pPr>
        <w:pStyle w:val="a3"/>
        <w:spacing w:line="242" w:lineRule="auto"/>
        <w:ind w:right="152"/>
      </w:pPr>
      <w:r>
        <w:t>Природные источники углеводородов (уголь, природный газ, нефть), продукты их переработки, их</w:t>
      </w:r>
      <w:r>
        <w:rPr>
          <w:spacing w:val="1"/>
        </w:rPr>
        <w:t xml:space="preserve"> </w:t>
      </w:r>
      <w:r>
        <w:t>роль</w:t>
      </w:r>
      <w:r>
        <w:rPr>
          <w:spacing w:val="-3"/>
        </w:rPr>
        <w:t xml:space="preserve"> </w:t>
      </w:r>
      <w:r>
        <w:t>в</w:t>
      </w:r>
      <w:r>
        <w:rPr>
          <w:spacing w:val="-1"/>
        </w:rPr>
        <w:t xml:space="preserve"> </w:t>
      </w:r>
      <w:r>
        <w:t>быту</w:t>
      </w:r>
      <w:r>
        <w:rPr>
          <w:spacing w:val="-7"/>
        </w:rPr>
        <w:t xml:space="preserve"> </w:t>
      </w:r>
      <w:r>
        <w:t>и</w:t>
      </w:r>
      <w:r>
        <w:rPr>
          <w:spacing w:val="3"/>
        </w:rPr>
        <w:t xml:space="preserve"> </w:t>
      </w:r>
      <w:r>
        <w:t>промышленности.</w:t>
      </w:r>
    </w:p>
    <w:p w:rsidR="00380890" w:rsidRDefault="00436D53">
      <w:pPr>
        <w:pStyle w:val="a3"/>
        <w:spacing w:line="242" w:lineRule="auto"/>
        <w:ind w:right="161"/>
      </w:pPr>
      <w:r>
        <w:t>Химический эксперимент: изучение образцов материалов (стекло,</w:t>
      </w:r>
      <w:r>
        <w:rPr>
          <w:spacing w:val="1"/>
        </w:rPr>
        <w:t xml:space="preserve"> </w:t>
      </w:r>
      <w:r>
        <w:t>сплавы</w:t>
      </w:r>
      <w:r>
        <w:rPr>
          <w:spacing w:val="1"/>
        </w:rPr>
        <w:t xml:space="preserve"> </w:t>
      </w:r>
      <w:r>
        <w:t>металлов, полимерные</w:t>
      </w:r>
      <w:r>
        <w:rPr>
          <w:spacing w:val="1"/>
        </w:rPr>
        <w:t xml:space="preserve"> </w:t>
      </w:r>
      <w:r>
        <w:t>материалы).</w:t>
      </w:r>
    </w:p>
    <w:p w:rsidR="00380890" w:rsidRDefault="00436D53">
      <w:pPr>
        <w:pStyle w:val="a3"/>
        <w:spacing w:line="271" w:lineRule="exact"/>
      </w:pPr>
      <w:r>
        <w:t>Межпредметные</w:t>
      </w:r>
      <w:r>
        <w:rPr>
          <w:spacing w:val="-3"/>
        </w:rPr>
        <w:t xml:space="preserve"> </w:t>
      </w:r>
      <w:r>
        <w:t>связи.</w:t>
      </w:r>
    </w:p>
    <w:p w:rsidR="00380890" w:rsidRDefault="00436D53">
      <w:pPr>
        <w:pStyle w:val="a3"/>
        <w:tabs>
          <w:tab w:val="left" w:pos="2880"/>
          <w:tab w:val="left" w:pos="4426"/>
          <w:tab w:val="left" w:pos="6307"/>
          <w:tab w:val="left" w:pos="9714"/>
        </w:tabs>
        <w:ind w:right="154"/>
      </w:pPr>
      <w:r>
        <w:t>Реализация</w:t>
      </w:r>
      <w:r>
        <w:rPr>
          <w:spacing w:val="1"/>
        </w:rPr>
        <w:t xml:space="preserve"> </w:t>
      </w:r>
      <w:r>
        <w:t>межпредметных</w:t>
      </w:r>
      <w:r>
        <w:rPr>
          <w:spacing w:val="1"/>
        </w:rPr>
        <w:t xml:space="preserve"> </w:t>
      </w:r>
      <w:r>
        <w:t>связей</w:t>
      </w:r>
      <w:r>
        <w:rPr>
          <w:spacing w:val="1"/>
        </w:rPr>
        <w:t xml:space="preserve"> </w:t>
      </w:r>
      <w:r>
        <w:t>при</w:t>
      </w:r>
      <w:r>
        <w:rPr>
          <w:spacing w:val="1"/>
        </w:rPr>
        <w:t xml:space="preserve"> </w:t>
      </w:r>
      <w:r>
        <w:t>изучении</w:t>
      </w:r>
      <w:r>
        <w:rPr>
          <w:spacing w:val="1"/>
        </w:rPr>
        <w:t xml:space="preserve"> </w:t>
      </w:r>
      <w:r>
        <w:t>химии</w:t>
      </w:r>
      <w:r>
        <w:rPr>
          <w:spacing w:val="1"/>
        </w:rPr>
        <w:t xml:space="preserve"> </w:t>
      </w:r>
      <w:r>
        <w:t>в</w:t>
      </w:r>
      <w:r>
        <w:rPr>
          <w:spacing w:val="1"/>
        </w:rPr>
        <w:t xml:space="preserve"> </w:t>
      </w:r>
      <w:r>
        <w:t>9</w:t>
      </w:r>
      <w:r>
        <w:rPr>
          <w:spacing w:val="1"/>
        </w:rPr>
        <w:t xml:space="preserve"> </w:t>
      </w:r>
      <w:r>
        <w:t>классе</w:t>
      </w:r>
      <w:r>
        <w:rPr>
          <w:spacing w:val="1"/>
        </w:rPr>
        <w:t xml:space="preserve"> </w:t>
      </w:r>
      <w:r>
        <w:t>осуществляется</w:t>
      </w:r>
      <w:r>
        <w:rPr>
          <w:spacing w:val="1"/>
        </w:rPr>
        <w:t xml:space="preserve"> </w:t>
      </w:r>
      <w:r>
        <w:t>через</w:t>
      </w:r>
      <w:r>
        <w:rPr>
          <w:spacing w:val="1"/>
        </w:rPr>
        <w:t xml:space="preserve"> </w:t>
      </w:r>
      <w:r>
        <w:t>использование</w:t>
      </w:r>
      <w:r>
        <w:tab/>
        <w:t>как</w:t>
      </w:r>
      <w:r>
        <w:tab/>
        <w:t>общих</w:t>
      </w:r>
      <w:r>
        <w:tab/>
        <w:t>естественно­научных</w:t>
      </w:r>
      <w:r>
        <w:tab/>
        <w:t>понятий,</w:t>
      </w:r>
      <w:r>
        <w:rPr>
          <w:spacing w:val="-58"/>
        </w:rPr>
        <w:t xml:space="preserve"> </w:t>
      </w:r>
      <w:r>
        <w:t>так</w:t>
      </w:r>
      <w:r>
        <w:rPr>
          <w:spacing w:val="-3"/>
        </w:rPr>
        <w:t xml:space="preserve"> </w:t>
      </w:r>
      <w:r>
        <w:t>и понятий,</w:t>
      </w:r>
      <w:r>
        <w:rPr>
          <w:spacing w:val="1"/>
        </w:rPr>
        <w:t xml:space="preserve"> </w:t>
      </w:r>
      <w:r>
        <w:t>являющихся</w:t>
      </w:r>
      <w:r>
        <w:rPr>
          <w:spacing w:val="-1"/>
        </w:rPr>
        <w:t xml:space="preserve"> </w:t>
      </w:r>
      <w:r>
        <w:t>системными для</w:t>
      </w:r>
      <w:r>
        <w:rPr>
          <w:spacing w:val="-5"/>
        </w:rPr>
        <w:t xml:space="preserve"> </w:t>
      </w:r>
      <w:r>
        <w:t>отдельных</w:t>
      </w:r>
      <w:r>
        <w:rPr>
          <w:spacing w:val="-6"/>
        </w:rPr>
        <w:t xml:space="preserve"> </w:t>
      </w:r>
      <w:r>
        <w:t>предметов</w:t>
      </w:r>
      <w:r>
        <w:rPr>
          <w:spacing w:val="-3"/>
        </w:rPr>
        <w:t xml:space="preserve"> </w:t>
      </w:r>
      <w:r>
        <w:t>естественно­научного</w:t>
      </w:r>
      <w:r>
        <w:rPr>
          <w:spacing w:val="-1"/>
        </w:rPr>
        <w:t xml:space="preserve"> </w:t>
      </w:r>
      <w:r>
        <w:t>цикла.</w:t>
      </w:r>
    </w:p>
    <w:p w:rsidR="00380890" w:rsidRDefault="00436D53">
      <w:pPr>
        <w:pStyle w:val="a3"/>
        <w:ind w:right="157"/>
      </w:pPr>
      <w:r>
        <w:t>Общие</w:t>
      </w:r>
      <w:r>
        <w:rPr>
          <w:spacing w:val="1"/>
        </w:rPr>
        <w:t xml:space="preserve"> </w:t>
      </w:r>
      <w:r>
        <w:t>естественно­научные</w:t>
      </w:r>
      <w:r>
        <w:rPr>
          <w:spacing w:val="1"/>
        </w:rPr>
        <w:t xml:space="preserve"> </w:t>
      </w:r>
      <w:r>
        <w:t>понятия:</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закон,</w:t>
      </w:r>
      <w:r>
        <w:rPr>
          <w:spacing w:val="1"/>
        </w:rPr>
        <w:t xml:space="preserve"> </w:t>
      </w:r>
      <w:r>
        <w:t>теория,</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измерение,</w:t>
      </w:r>
      <w:r>
        <w:rPr>
          <w:spacing w:val="1"/>
        </w:rPr>
        <w:t xml:space="preserve"> </w:t>
      </w:r>
      <w:r>
        <w:t>модель,</w:t>
      </w:r>
      <w:r>
        <w:rPr>
          <w:spacing w:val="1"/>
        </w:rPr>
        <w:t xml:space="preserve"> </w:t>
      </w:r>
      <w:r>
        <w:t>явление,</w:t>
      </w:r>
      <w:r>
        <w:rPr>
          <w:spacing w:val="-2"/>
        </w:rPr>
        <w:t xml:space="preserve"> </w:t>
      </w:r>
      <w:r>
        <w:t>парниковый</w:t>
      </w:r>
      <w:r>
        <w:rPr>
          <w:spacing w:val="3"/>
        </w:rPr>
        <w:t xml:space="preserve"> </w:t>
      </w:r>
      <w:r>
        <w:t>эффект,</w:t>
      </w:r>
      <w:r>
        <w:rPr>
          <w:spacing w:val="5"/>
        </w:rPr>
        <w:t xml:space="preserve"> </w:t>
      </w:r>
      <w:r>
        <w:t>технология,</w:t>
      </w:r>
      <w:r>
        <w:rPr>
          <w:spacing w:val="-2"/>
        </w:rPr>
        <w:t xml:space="preserve"> </w:t>
      </w:r>
      <w:r>
        <w:t>материалы.</w:t>
      </w:r>
    </w:p>
    <w:p w:rsidR="00380890" w:rsidRDefault="00436D53">
      <w:pPr>
        <w:pStyle w:val="a3"/>
        <w:ind w:right="158"/>
      </w:pPr>
      <w:r>
        <w:t>Физика:</w:t>
      </w:r>
      <w:r>
        <w:rPr>
          <w:spacing w:val="1"/>
        </w:rPr>
        <w:t xml:space="preserve"> </w:t>
      </w:r>
      <w:r>
        <w:t>материя,</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нуклид,</w:t>
      </w:r>
      <w:r>
        <w:rPr>
          <w:spacing w:val="1"/>
        </w:rPr>
        <w:t xml:space="preserve"> </w:t>
      </w:r>
      <w:r>
        <w:t>изотопы,</w:t>
      </w:r>
      <w:r>
        <w:rPr>
          <w:spacing w:val="60"/>
        </w:rPr>
        <w:t xml:space="preserve"> </w:t>
      </w:r>
      <w:r>
        <w:t>радиоактивность,</w:t>
      </w:r>
      <w:r>
        <w:rPr>
          <w:spacing w:val="1"/>
        </w:rPr>
        <w:t xml:space="preserve"> </w:t>
      </w:r>
      <w:r>
        <w:t>молекула, электрический заряд, проводники, полупроводники, диэлектрики, фотоэлемент, вещество,</w:t>
      </w:r>
      <w:r>
        <w:rPr>
          <w:spacing w:val="1"/>
        </w:rPr>
        <w:t xml:space="preserve"> </w:t>
      </w:r>
      <w:r>
        <w:t>тело, объём, агрегатное состояние вещества, газ, раствор, растворимость, кристаллическая решётка,</w:t>
      </w:r>
      <w:r>
        <w:rPr>
          <w:spacing w:val="1"/>
        </w:rPr>
        <w:t xml:space="preserve"> </w:t>
      </w:r>
      <w:r>
        <w:t>сплавы,</w:t>
      </w:r>
      <w:r>
        <w:rPr>
          <w:spacing w:val="1"/>
        </w:rPr>
        <w:t xml:space="preserve"> </w:t>
      </w:r>
      <w:r>
        <w:t>физические</w:t>
      </w:r>
      <w:r>
        <w:rPr>
          <w:spacing w:val="1"/>
        </w:rPr>
        <w:t xml:space="preserve"> </w:t>
      </w:r>
      <w:r>
        <w:t>величины,</w:t>
      </w:r>
      <w:r>
        <w:rPr>
          <w:spacing w:val="1"/>
        </w:rPr>
        <w:t xml:space="preserve"> </w:t>
      </w:r>
      <w:r>
        <w:t>единицы измерения,</w:t>
      </w:r>
      <w:r>
        <w:rPr>
          <w:spacing w:val="1"/>
        </w:rPr>
        <w:t xml:space="preserve"> </w:t>
      </w:r>
      <w:r>
        <w:t>космическое пространство,</w:t>
      </w:r>
      <w:r>
        <w:rPr>
          <w:spacing w:val="1"/>
        </w:rPr>
        <w:t xml:space="preserve"> </w:t>
      </w:r>
      <w:r>
        <w:t>планеты, звёзды,</w:t>
      </w:r>
      <w:r>
        <w:rPr>
          <w:spacing w:val="1"/>
        </w:rPr>
        <w:t xml:space="preserve"> </w:t>
      </w:r>
      <w:r>
        <w:t>Солнце.</w:t>
      </w:r>
    </w:p>
    <w:p w:rsidR="00380890" w:rsidRDefault="00436D53">
      <w:pPr>
        <w:pStyle w:val="a3"/>
        <w:spacing w:line="242" w:lineRule="auto"/>
        <w:ind w:right="159"/>
      </w:pPr>
      <w:r>
        <w:t>Биология: фотосинтез,</w:t>
      </w:r>
      <w:r>
        <w:rPr>
          <w:spacing w:val="1"/>
        </w:rPr>
        <w:t xml:space="preserve"> </w:t>
      </w:r>
      <w:r>
        <w:t>дыхание,</w:t>
      </w:r>
      <w:r>
        <w:rPr>
          <w:spacing w:val="1"/>
        </w:rPr>
        <w:t xml:space="preserve"> </w:t>
      </w:r>
      <w:r>
        <w:t>биосфера,</w:t>
      </w:r>
      <w:r>
        <w:rPr>
          <w:spacing w:val="1"/>
        </w:rPr>
        <w:t xml:space="preserve"> </w:t>
      </w:r>
      <w:r>
        <w:t>экосистема,</w:t>
      </w:r>
      <w:r>
        <w:rPr>
          <w:spacing w:val="1"/>
        </w:rPr>
        <w:t xml:space="preserve"> </w:t>
      </w:r>
      <w:r>
        <w:t>минеральные удобрения, микроэлементы,</w:t>
      </w:r>
      <w:r>
        <w:rPr>
          <w:spacing w:val="1"/>
        </w:rPr>
        <w:t xml:space="preserve"> </w:t>
      </w:r>
      <w:r>
        <w:t>макроэлементы,</w:t>
      </w:r>
      <w:r>
        <w:rPr>
          <w:spacing w:val="-2"/>
        </w:rPr>
        <w:t xml:space="preserve"> </w:t>
      </w:r>
      <w:r>
        <w:t>питательные</w:t>
      </w:r>
      <w:r>
        <w:rPr>
          <w:spacing w:val="1"/>
        </w:rPr>
        <w:t xml:space="preserve"> </w:t>
      </w:r>
      <w:r>
        <w:t>вещества.</w:t>
      </w:r>
    </w:p>
    <w:p w:rsidR="00380890" w:rsidRDefault="00380890">
      <w:pPr>
        <w:spacing w:line="242" w:lineRule="auto"/>
        <w:sectPr w:rsidR="00380890">
          <w:headerReference w:type="default" r:id="rId202"/>
          <w:pgSz w:w="11910" w:h="16840"/>
          <w:pgMar w:top="620" w:right="560" w:bottom="280" w:left="560" w:header="0" w:footer="0" w:gutter="0"/>
          <w:cols w:space="720"/>
        </w:sectPr>
      </w:pPr>
    </w:p>
    <w:p w:rsidR="00380890" w:rsidRDefault="00436D53">
      <w:pPr>
        <w:pStyle w:val="a3"/>
        <w:spacing w:before="76" w:line="237" w:lineRule="auto"/>
        <w:jc w:val="left"/>
      </w:pPr>
      <w:r>
        <w:lastRenderedPageBreak/>
        <w:t>География:</w:t>
      </w:r>
      <w:r>
        <w:rPr>
          <w:spacing w:val="15"/>
        </w:rPr>
        <w:t xml:space="preserve"> </w:t>
      </w:r>
      <w:r>
        <w:t>атмосфера,</w:t>
      </w:r>
      <w:r>
        <w:rPr>
          <w:spacing w:val="17"/>
        </w:rPr>
        <w:t xml:space="preserve"> </w:t>
      </w:r>
      <w:r>
        <w:t>гидросфера,</w:t>
      </w:r>
      <w:r>
        <w:rPr>
          <w:spacing w:val="21"/>
        </w:rPr>
        <w:t xml:space="preserve"> </w:t>
      </w:r>
      <w:r>
        <w:t>минералы,</w:t>
      </w:r>
      <w:r>
        <w:rPr>
          <w:spacing w:val="17"/>
        </w:rPr>
        <w:t xml:space="preserve"> </w:t>
      </w:r>
      <w:r>
        <w:t>горные</w:t>
      </w:r>
      <w:r>
        <w:rPr>
          <w:spacing w:val="18"/>
        </w:rPr>
        <w:t xml:space="preserve"> </w:t>
      </w:r>
      <w:r>
        <w:t>породы,</w:t>
      </w:r>
      <w:r>
        <w:rPr>
          <w:spacing w:val="17"/>
        </w:rPr>
        <w:t xml:space="preserve"> </w:t>
      </w:r>
      <w:r>
        <w:t>полезные</w:t>
      </w:r>
      <w:r>
        <w:rPr>
          <w:spacing w:val="14"/>
        </w:rPr>
        <w:t xml:space="preserve"> </w:t>
      </w:r>
      <w:r>
        <w:t>ископаемые,</w:t>
      </w:r>
      <w:r>
        <w:rPr>
          <w:spacing w:val="21"/>
        </w:rPr>
        <w:t xml:space="preserve"> </w:t>
      </w:r>
      <w:r>
        <w:t>топливо,</w:t>
      </w:r>
      <w:r>
        <w:rPr>
          <w:spacing w:val="-57"/>
        </w:rPr>
        <w:t xml:space="preserve"> </w:t>
      </w:r>
      <w:r>
        <w:t>водные ресурсы.</w:t>
      </w:r>
    </w:p>
    <w:p w:rsidR="00380890" w:rsidRDefault="00436D53">
      <w:pPr>
        <w:pStyle w:val="a3"/>
        <w:tabs>
          <w:tab w:val="left" w:pos="1378"/>
          <w:tab w:val="left" w:pos="1939"/>
          <w:tab w:val="left" w:pos="2279"/>
          <w:tab w:val="left" w:pos="2759"/>
          <w:tab w:val="left" w:pos="3703"/>
          <w:tab w:val="left" w:pos="4999"/>
          <w:tab w:val="left" w:pos="5680"/>
          <w:tab w:val="left" w:pos="5991"/>
          <w:tab w:val="left" w:pos="7507"/>
          <w:tab w:val="left" w:pos="8926"/>
          <w:tab w:val="left" w:pos="9401"/>
          <w:tab w:val="left" w:pos="9685"/>
        </w:tabs>
        <w:spacing w:before="3"/>
        <w:ind w:right="161"/>
        <w:jc w:val="left"/>
      </w:pPr>
      <w:r>
        <w:t>Планируемые результаты освоения программы по химии на уровне основного общего образования.</w:t>
      </w:r>
      <w:r>
        <w:rPr>
          <w:spacing w:val="1"/>
        </w:rPr>
        <w:t xml:space="preserve"> </w:t>
      </w:r>
      <w:r>
        <w:t>Изучение</w:t>
      </w:r>
      <w:r>
        <w:tab/>
        <w:t>химии</w:t>
      </w:r>
      <w:r>
        <w:tab/>
        <w:t>на</w:t>
      </w:r>
      <w:r>
        <w:tab/>
        <w:t>уровне</w:t>
      </w:r>
      <w:r>
        <w:tab/>
        <w:t>основного</w:t>
      </w:r>
      <w:r>
        <w:tab/>
        <w:t>общего</w:t>
      </w:r>
      <w:r>
        <w:tab/>
        <w:t>образования</w:t>
      </w:r>
      <w:r>
        <w:tab/>
        <w:t>направлено</w:t>
      </w:r>
      <w:r>
        <w:tab/>
        <w:t>на</w:t>
      </w:r>
      <w:r>
        <w:tab/>
        <w:t>достижение</w:t>
      </w:r>
      <w:r>
        <w:rPr>
          <w:spacing w:val="-57"/>
        </w:rPr>
        <w:t xml:space="preserve"> </w:t>
      </w:r>
      <w:r>
        <w:t>обучающимися</w:t>
      </w:r>
      <w:r>
        <w:tab/>
        <w:t xml:space="preserve">личностных,  </w:t>
      </w:r>
      <w:r>
        <w:rPr>
          <w:spacing w:val="14"/>
        </w:rPr>
        <w:t xml:space="preserve"> </w:t>
      </w:r>
      <w:r>
        <w:t xml:space="preserve">метапредметных  </w:t>
      </w:r>
      <w:r>
        <w:rPr>
          <w:spacing w:val="12"/>
        </w:rPr>
        <w:t xml:space="preserve"> </w:t>
      </w:r>
      <w:r>
        <w:t>и</w:t>
      </w:r>
      <w:r>
        <w:tab/>
        <w:t xml:space="preserve">предметных  </w:t>
      </w:r>
      <w:r>
        <w:rPr>
          <w:spacing w:val="15"/>
        </w:rPr>
        <w:t xml:space="preserve"> </w:t>
      </w:r>
      <w:r>
        <w:t xml:space="preserve">результатов  </w:t>
      </w:r>
      <w:r>
        <w:rPr>
          <w:spacing w:val="16"/>
        </w:rPr>
        <w:t xml:space="preserve"> </w:t>
      </w:r>
      <w:r>
        <w:t>освоения</w:t>
      </w:r>
      <w:r>
        <w:tab/>
        <w:t>учебного</w:t>
      </w:r>
      <w:r>
        <w:rPr>
          <w:spacing w:val="-57"/>
        </w:rPr>
        <w:t xml:space="preserve"> </w:t>
      </w:r>
      <w:r>
        <w:t>предмета.</w:t>
      </w:r>
    </w:p>
    <w:p w:rsidR="00380890" w:rsidRDefault="00436D53">
      <w:pPr>
        <w:pStyle w:val="a3"/>
        <w:tabs>
          <w:tab w:val="left" w:pos="2862"/>
          <w:tab w:val="left" w:pos="5261"/>
          <w:tab w:val="left" w:pos="7119"/>
          <w:tab w:val="left" w:pos="9778"/>
        </w:tabs>
        <w:spacing w:before="1"/>
        <w:ind w:right="148"/>
      </w:pPr>
      <w:r>
        <w:t>Личностные результаты освоения программы основного общего образования достигаются в ходе</w:t>
      </w:r>
      <w:r>
        <w:rPr>
          <w:spacing w:val="1"/>
        </w:rPr>
        <w:t xml:space="preserve"> </w:t>
      </w:r>
      <w:r>
        <w:t>обучения</w:t>
      </w:r>
      <w:r>
        <w:tab/>
        <w:t>химии</w:t>
      </w:r>
      <w:r>
        <w:tab/>
        <w:t>в</w:t>
      </w:r>
      <w:r>
        <w:tab/>
        <w:t>единстве</w:t>
      </w:r>
      <w:r>
        <w:tab/>
        <w:t>учебной</w:t>
      </w:r>
      <w:r>
        <w:rPr>
          <w:spacing w:val="-58"/>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школы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саморазвития</w:t>
      </w:r>
      <w:r>
        <w:rPr>
          <w:spacing w:val="1"/>
        </w:rPr>
        <w:t xml:space="preserve"> </w:t>
      </w:r>
      <w:r>
        <w:t>и</w:t>
      </w:r>
      <w:r>
        <w:rPr>
          <w:spacing w:val="1"/>
        </w:rPr>
        <w:t xml:space="preserve"> </w:t>
      </w:r>
      <w:r>
        <w:t>социализации</w:t>
      </w:r>
      <w:r>
        <w:rPr>
          <w:spacing w:val="1"/>
        </w:rPr>
        <w:t xml:space="preserve"> </w:t>
      </w:r>
      <w:r>
        <w:t>обучающихся.</w:t>
      </w:r>
    </w:p>
    <w:p w:rsidR="00380890" w:rsidRDefault="00436D53">
      <w:pPr>
        <w:pStyle w:val="a3"/>
        <w:ind w:right="154"/>
      </w:pPr>
      <w:r>
        <w:t>Личностные</w:t>
      </w:r>
      <w:r>
        <w:rPr>
          <w:spacing w:val="1"/>
        </w:rPr>
        <w:t xml:space="preserve"> </w:t>
      </w:r>
      <w:r>
        <w:t>результаты</w:t>
      </w:r>
      <w:r>
        <w:rPr>
          <w:spacing w:val="1"/>
        </w:rPr>
        <w:t xml:space="preserve"> </w:t>
      </w:r>
      <w:r>
        <w:t>отражают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61"/>
        </w:rPr>
        <w:t xml:space="preserve"> </w:t>
      </w:r>
      <w:r>
        <w:t>системой</w:t>
      </w:r>
      <w:r>
        <w:rPr>
          <w:spacing w:val="1"/>
        </w:rPr>
        <w:t xml:space="preserve"> </w:t>
      </w:r>
      <w:r>
        <w:t>позитивных ценностных ориентаций и расширение опыта деятельности на её основе, в том числе в</w:t>
      </w:r>
      <w:r>
        <w:rPr>
          <w:spacing w:val="1"/>
        </w:rPr>
        <w:t xml:space="preserve"> </w:t>
      </w:r>
      <w:r>
        <w:t>части:</w:t>
      </w:r>
    </w:p>
    <w:p w:rsidR="00380890" w:rsidRDefault="00436D53">
      <w:pPr>
        <w:pStyle w:val="a5"/>
        <w:numPr>
          <w:ilvl w:val="0"/>
          <w:numId w:val="30"/>
        </w:numPr>
        <w:tabs>
          <w:tab w:val="left" w:pos="424"/>
        </w:tabs>
        <w:spacing w:line="274" w:lineRule="exact"/>
        <w:rPr>
          <w:sz w:val="24"/>
        </w:rPr>
      </w:pPr>
      <w:r>
        <w:rPr>
          <w:sz w:val="24"/>
        </w:rPr>
        <w:t>патриотического</w:t>
      </w:r>
      <w:r>
        <w:rPr>
          <w:spacing w:val="-4"/>
          <w:sz w:val="24"/>
        </w:rPr>
        <w:t xml:space="preserve"> </w:t>
      </w:r>
      <w:r>
        <w:rPr>
          <w:sz w:val="24"/>
        </w:rPr>
        <w:t>воспитания:</w:t>
      </w:r>
    </w:p>
    <w:p w:rsidR="00380890" w:rsidRDefault="00436D53">
      <w:pPr>
        <w:pStyle w:val="a3"/>
        <w:tabs>
          <w:tab w:val="left" w:pos="2118"/>
          <w:tab w:val="left" w:pos="3351"/>
          <w:tab w:val="left" w:pos="3922"/>
          <w:tab w:val="left" w:pos="4704"/>
          <w:tab w:val="left" w:pos="6035"/>
          <w:tab w:val="left" w:pos="7007"/>
          <w:tab w:val="left" w:pos="9070"/>
          <w:tab w:val="left" w:pos="9222"/>
        </w:tabs>
        <w:spacing w:before="3"/>
        <w:ind w:right="151"/>
      </w:pPr>
      <w:r>
        <w:t>ценностного</w:t>
      </w:r>
      <w:r>
        <w:tab/>
        <w:t>отношения</w:t>
      </w:r>
      <w:r>
        <w:tab/>
      </w:r>
      <w:r>
        <w:tab/>
        <w:t>к</w:t>
      </w:r>
      <w:r>
        <w:tab/>
        <w:t>отечественному</w:t>
      </w:r>
      <w:r>
        <w:tab/>
        <w:t>культурному,</w:t>
      </w:r>
      <w:r>
        <w:tab/>
        <w:t>историческому</w:t>
      </w:r>
      <w:r>
        <w:rPr>
          <w:spacing w:val="-58"/>
        </w:rPr>
        <w:t xml:space="preserve"> </w:t>
      </w:r>
      <w:r>
        <w:t>и</w:t>
      </w:r>
      <w:r>
        <w:rPr>
          <w:spacing w:val="1"/>
        </w:rPr>
        <w:t xml:space="preserve"> </w:t>
      </w:r>
      <w:r>
        <w:t>научному наследию,</w:t>
      </w:r>
      <w:r>
        <w:rPr>
          <w:spacing w:val="1"/>
        </w:rPr>
        <w:t xml:space="preserve"> </w:t>
      </w:r>
      <w:r>
        <w:t>понимания значения химической</w:t>
      </w:r>
      <w:r>
        <w:rPr>
          <w:spacing w:val="1"/>
        </w:rPr>
        <w:t xml:space="preserve"> </w:t>
      </w:r>
      <w:r>
        <w:t>науки</w:t>
      </w:r>
      <w:r>
        <w:rPr>
          <w:spacing w:val="1"/>
        </w:rPr>
        <w:t xml:space="preserve"> </w:t>
      </w:r>
      <w:r>
        <w:t>в</w:t>
      </w:r>
      <w:r>
        <w:rPr>
          <w:spacing w:val="1"/>
        </w:rPr>
        <w:t xml:space="preserve"> </w:t>
      </w:r>
      <w:r>
        <w:t>жизни</w:t>
      </w:r>
      <w:r>
        <w:rPr>
          <w:spacing w:val="1"/>
        </w:rPr>
        <w:t xml:space="preserve"> </w:t>
      </w:r>
      <w:r>
        <w:t>современного общества,</w:t>
      </w:r>
      <w:r>
        <w:rPr>
          <w:spacing w:val="1"/>
        </w:rPr>
        <w:t xml:space="preserve"> </w:t>
      </w:r>
      <w:r>
        <w:t>способности</w:t>
      </w:r>
      <w:r>
        <w:tab/>
      </w:r>
      <w:r>
        <w:tab/>
        <w:t>владеть</w:t>
      </w:r>
      <w:r>
        <w:tab/>
      </w:r>
      <w:r>
        <w:tab/>
        <w:t>достоверной</w:t>
      </w:r>
      <w:r>
        <w:tab/>
      </w:r>
      <w:r>
        <w:tab/>
        <w:t>информацией</w:t>
      </w:r>
      <w:r>
        <w:rPr>
          <w:spacing w:val="-58"/>
        </w:rPr>
        <w:t xml:space="preserve"> </w:t>
      </w:r>
      <w:r>
        <w:t>о</w:t>
      </w:r>
      <w:r>
        <w:rPr>
          <w:spacing w:val="1"/>
        </w:rPr>
        <w:t xml:space="preserve"> </w:t>
      </w:r>
      <w:r>
        <w:t>передовых</w:t>
      </w:r>
      <w:r>
        <w:rPr>
          <w:spacing w:val="1"/>
        </w:rPr>
        <w:t xml:space="preserve"> </w:t>
      </w:r>
      <w:r>
        <w:t>достижениях</w:t>
      </w:r>
      <w:r>
        <w:rPr>
          <w:spacing w:val="1"/>
        </w:rPr>
        <w:t xml:space="preserve"> </w:t>
      </w:r>
      <w:r>
        <w:t>и</w:t>
      </w:r>
      <w:r>
        <w:rPr>
          <w:spacing w:val="1"/>
        </w:rPr>
        <w:t xml:space="preserve"> </w:t>
      </w:r>
      <w:r>
        <w:t>открытиях</w:t>
      </w:r>
      <w:r>
        <w:rPr>
          <w:spacing w:val="1"/>
        </w:rPr>
        <w:t xml:space="preserve"> </w:t>
      </w:r>
      <w:r>
        <w:t>мировой</w:t>
      </w:r>
      <w:r>
        <w:rPr>
          <w:spacing w:val="1"/>
        </w:rPr>
        <w:t xml:space="preserve"> </w:t>
      </w:r>
      <w:r>
        <w:t>и</w:t>
      </w:r>
      <w:r>
        <w:rPr>
          <w:spacing w:val="1"/>
        </w:rPr>
        <w:t xml:space="preserve"> </w:t>
      </w:r>
      <w:r>
        <w:t>отечественной</w:t>
      </w:r>
      <w:r>
        <w:rPr>
          <w:spacing w:val="1"/>
        </w:rPr>
        <w:t xml:space="preserve"> </w:t>
      </w:r>
      <w:r>
        <w:t>химии,</w:t>
      </w:r>
      <w:r>
        <w:rPr>
          <w:spacing w:val="1"/>
        </w:rPr>
        <w:t xml:space="preserve"> </w:t>
      </w:r>
      <w:r>
        <w:t>заинтересованности</w:t>
      </w:r>
      <w:r>
        <w:rPr>
          <w:spacing w:val="1"/>
        </w:rPr>
        <w:t xml:space="preserve"> </w:t>
      </w:r>
      <w:r>
        <w:t>в</w:t>
      </w:r>
      <w:r>
        <w:rPr>
          <w:spacing w:val="1"/>
        </w:rPr>
        <w:t xml:space="preserve"> </w:t>
      </w:r>
      <w:r>
        <w:t>научных</w:t>
      </w:r>
      <w:r>
        <w:rPr>
          <w:spacing w:val="-4"/>
        </w:rPr>
        <w:t xml:space="preserve"> </w:t>
      </w:r>
      <w:r>
        <w:t>знаниях</w:t>
      </w:r>
      <w:r>
        <w:rPr>
          <w:spacing w:val="-3"/>
        </w:rPr>
        <w:t xml:space="preserve"> </w:t>
      </w:r>
      <w:r>
        <w:t>об</w:t>
      </w:r>
      <w:r>
        <w:rPr>
          <w:spacing w:val="4"/>
        </w:rPr>
        <w:t xml:space="preserve"> </w:t>
      </w:r>
      <w:r>
        <w:t>устройстве</w:t>
      </w:r>
      <w:r>
        <w:rPr>
          <w:spacing w:val="-4"/>
        </w:rPr>
        <w:t xml:space="preserve"> </w:t>
      </w:r>
      <w:r>
        <w:t>мира</w:t>
      </w:r>
      <w:r>
        <w:rPr>
          <w:spacing w:val="-4"/>
        </w:rPr>
        <w:t xml:space="preserve"> </w:t>
      </w:r>
      <w:r>
        <w:t>и</w:t>
      </w:r>
      <w:r>
        <w:rPr>
          <w:spacing w:val="-2"/>
        </w:rPr>
        <w:t xml:space="preserve"> </w:t>
      </w:r>
      <w:r>
        <w:t>общества;</w:t>
      </w:r>
    </w:p>
    <w:p w:rsidR="00380890" w:rsidRDefault="00436D53">
      <w:pPr>
        <w:pStyle w:val="a5"/>
        <w:numPr>
          <w:ilvl w:val="0"/>
          <w:numId w:val="30"/>
        </w:numPr>
        <w:tabs>
          <w:tab w:val="left" w:pos="425"/>
        </w:tabs>
        <w:spacing w:line="274" w:lineRule="exact"/>
        <w:ind w:hanging="265"/>
        <w:rPr>
          <w:sz w:val="24"/>
        </w:rPr>
      </w:pPr>
      <w:r>
        <w:rPr>
          <w:sz w:val="24"/>
        </w:rPr>
        <w:t>гражданского</w:t>
      </w:r>
      <w:r>
        <w:rPr>
          <w:spacing w:val="-4"/>
          <w:sz w:val="24"/>
        </w:rPr>
        <w:t xml:space="preserve"> </w:t>
      </w:r>
      <w:r>
        <w:rPr>
          <w:sz w:val="24"/>
        </w:rPr>
        <w:t>воспитания:</w:t>
      </w:r>
    </w:p>
    <w:p w:rsidR="00380890" w:rsidRDefault="00436D53">
      <w:pPr>
        <w:pStyle w:val="a3"/>
        <w:tabs>
          <w:tab w:val="left" w:pos="3537"/>
          <w:tab w:val="left" w:pos="5126"/>
          <w:tab w:val="left" w:pos="8130"/>
          <w:tab w:val="left" w:pos="9705"/>
        </w:tabs>
        <w:spacing w:before="2"/>
        <w:ind w:right="154"/>
      </w:pPr>
      <w:r>
        <w:t xml:space="preserve">представления     </w:t>
      </w:r>
      <w:r>
        <w:rPr>
          <w:spacing w:val="1"/>
        </w:rPr>
        <w:t xml:space="preserve"> </w:t>
      </w:r>
      <w:r>
        <w:t>о       социальных       нормах       и       правилах       межличностных       отношений</w:t>
      </w:r>
      <w:r>
        <w:rPr>
          <w:spacing w:val="-57"/>
        </w:rPr>
        <w:t xml:space="preserve"> </w:t>
      </w:r>
      <w:r>
        <w:t>в</w:t>
      </w:r>
      <w:r>
        <w:rPr>
          <w:spacing w:val="1"/>
        </w:rPr>
        <w:t xml:space="preserve"> </w:t>
      </w:r>
      <w:r>
        <w:t>коллективе,</w:t>
      </w:r>
      <w:r>
        <w:rPr>
          <w:spacing w:val="1"/>
        </w:rPr>
        <w:t xml:space="preserve"> </w:t>
      </w:r>
      <w:r>
        <w:t>коммуникативной</w:t>
      </w:r>
      <w:r>
        <w:rPr>
          <w:spacing w:val="1"/>
        </w:rPr>
        <w:t xml:space="preserve"> </w:t>
      </w:r>
      <w:r>
        <w:t>компетентности</w:t>
      </w:r>
      <w:r>
        <w:rPr>
          <w:spacing w:val="1"/>
        </w:rPr>
        <w:t xml:space="preserve"> </w:t>
      </w:r>
      <w:r>
        <w:t>в</w:t>
      </w:r>
      <w:r>
        <w:rPr>
          <w:spacing w:val="1"/>
        </w:rPr>
        <w:t xml:space="preserve"> </w:t>
      </w:r>
      <w:r>
        <w:t>общественно</w:t>
      </w:r>
      <w:r>
        <w:rPr>
          <w:spacing w:val="61"/>
        </w:rPr>
        <w:t xml:space="preserve"> </w:t>
      </w:r>
      <w:r>
        <w:t>полезной,</w:t>
      </w:r>
      <w:r>
        <w:rPr>
          <w:spacing w:val="1"/>
        </w:rPr>
        <w:t xml:space="preserve"> </w:t>
      </w:r>
      <w:r>
        <w:t>учебно­исследовательской,       творческой      и       других       видах       деятельности,       готовности</w:t>
      </w:r>
      <w:r>
        <w:rPr>
          <w:spacing w:val="-57"/>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познавательных</w:t>
      </w:r>
      <w:r>
        <w:rPr>
          <w:spacing w:val="1"/>
        </w:rPr>
        <w:t xml:space="preserve"> </w:t>
      </w:r>
      <w:r>
        <w:t>задач,</w:t>
      </w:r>
      <w:r>
        <w:rPr>
          <w:spacing w:val="1"/>
        </w:rPr>
        <w:t xml:space="preserve"> </w:t>
      </w:r>
      <w:r>
        <w:t>выполнении</w:t>
      </w:r>
      <w:r>
        <w:rPr>
          <w:spacing w:val="1"/>
        </w:rPr>
        <w:t xml:space="preserve"> </w:t>
      </w:r>
      <w:r>
        <w:t>химических</w:t>
      </w:r>
      <w:r>
        <w:rPr>
          <w:spacing w:val="1"/>
        </w:rPr>
        <w:t xml:space="preserve"> </w:t>
      </w:r>
      <w:r>
        <w:t>экспериментов,</w:t>
      </w:r>
      <w:r>
        <w:rPr>
          <w:spacing w:val="1"/>
        </w:rPr>
        <w:t xml:space="preserve"> </w:t>
      </w:r>
      <w:r>
        <w:t>создании</w:t>
      </w:r>
      <w:r>
        <w:rPr>
          <w:spacing w:val="1"/>
        </w:rPr>
        <w:t xml:space="preserve"> </w:t>
      </w:r>
      <w:r>
        <w:t>учебных</w:t>
      </w:r>
      <w:r>
        <w:rPr>
          <w:spacing w:val="1"/>
        </w:rPr>
        <w:t xml:space="preserve"> </w:t>
      </w:r>
      <w:r>
        <w:t>проектов,</w:t>
      </w:r>
      <w:r>
        <w:rPr>
          <w:spacing w:val="1"/>
        </w:rPr>
        <w:t xml:space="preserve"> </w:t>
      </w:r>
      <w:r>
        <w:t>стремления</w:t>
      </w:r>
      <w:r>
        <w:rPr>
          <w:spacing w:val="1"/>
        </w:rPr>
        <w:t xml:space="preserve"> </w:t>
      </w:r>
      <w:r>
        <w:t>к</w:t>
      </w:r>
      <w:r>
        <w:rPr>
          <w:spacing w:val="1"/>
        </w:rPr>
        <w:t xml:space="preserve"> </w:t>
      </w:r>
      <w:r>
        <w:t>взаимопониманию</w:t>
      </w:r>
      <w:r>
        <w:tab/>
        <w:t>и</w:t>
      </w:r>
      <w:r>
        <w:tab/>
        <w:t>взаимопомощи</w:t>
      </w:r>
      <w:r>
        <w:tab/>
        <w:t>в</w:t>
      </w:r>
      <w:r>
        <w:tab/>
      </w:r>
      <w:r>
        <w:rPr>
          <w:spacing w:val="-1"/>
        </w:rPr>
        <w:t>процессе</w:t>
      </w:r>
      <w:r>
        <w:rPr>
          <w:spacing w:val="-58"/>
        </w:rPr>
        <w:t xml:space="preserve"> </w:t>
      </w:r>
      <w:r>
        <w:t xml:space="preserve">этой    </w:t>
      </w:r>
      <w:r>
        <w:rPr>
          <w:spacing w:val="1"/>
        </w:rPr>
        <w:t xml:space="preserve"> </w:t>
      </w:r>
      <w:r>
        <w:t xml:space="preserve">учебной    </w:t>
      </w:r>
      <w:r>
        <w:rPr>
          <w:spacing w:val="1"/>
        </w:rPr>
        <w:t xml:space="preserve"> </w:t>
      </w:r>
      <w:r>
        <w:t xml:space="preserve">деятельности,    </w:t>
      </w:r>
      <w:r>
        <w:rPr>
          <w:spacing w:val="1"/>
        </w:rPr>
        <w:t xml:space="preserve"> </w:t>
      </w:r>
      <w:r>
        <w:t xml:space="preserve">готовности    </w:t>
      </w:r>
      <w:r>
        <w:rPr>
          <w:spacing w:val="1"/>
        </w:rPr>
        <w:t xml:space="preserve"> </w:t>
      </w:r>
      <w:r>
        <w:t xml:space="preserve">оценивать    </w:t>
      </w:r>
      <w:r>
        <w:rPr>
          <w:spacing w:val="1"/>
        </w:rPr>
        <w:t xml:space="preserve"> </w:t>
      </w:r>
      <w:r>
        <w:t xml:space="preserve">своё    </w:t>
      </w:r>
      <w:r>
        <w:rPr>
          <w:spacing w:val="1"/>
        </w:rPr>
        <w:t xml:space="preserve"> </w:t>
      </w:r>
      <w:r>
        <w:t xml:space="preserve">поведение    </w:t>
      </w:r>
      <w:r>
        <w:rPr>
          <w:spacing w:val="1"/>
        </w:rPr>
        <w:t xml:space="preserve"> </w:t>
      </w:r>
      <w:r>
        <w:t xml:space="preserve">и    </w:t>
      </w:r>
      <w:r>
        <w:rPr>
          <w:spacing w:val="1"/>
        </w:rPr>
        <w:t xml:space="preserve"> </w:t>
      </w:r>
      <w:r>
        <w:t>поступки</w:t>
      </w:r>
      <w:r>
        <w:rPr>
          <w:spacing w:val="1"/>
        </w:rPr>
        <w:t xml:space="preserve"> </w:t>
      </w:r>
      <w:r>
        <w:t>своих</w:t>
      </w:r>
      <w:r>
        <w:rPr>
          <w:spacing w:val="1"/>
        </w:rPr>
        <w:t xml:space="preserve"> </w:t>
      </w:r>
      <w:r>
        <w:t>товарищей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учётом</w:t>
      </w:r>
      <w:r>
        <w:rPr>
          <w:spacing w:val="1"/>
        </w:rPr>
        <w:t xml:space="preserve"> </w:t>
      </w:r>
      <w:r>
        <w:t>осознания</w:t>
      </w:r>
      <w:r>
        <w:rPr>
          <w:spacing w:val="1"/>
        </w:rPr>
        <w:t xml:space="preserve"> </w:t>
      </w:r>
      <w:r>
        <w:t>последствий</w:t>
      </w:r>
      <w:r>
        <w:rPr>
          <w:spacing w:val="1"/>
        </w:rPr>
        <w:t xml:space="preserve"> </w:t>
      </w:r>
      <w:r>
        <w:t>поступков;</w:t>
      </w:r>
    </w:p>
    <w:p w:rsidR="00380890" w:rsidRDefault="00436D53">
      <w:pPr>
        <w:pStyle w:val="a5"/>
        <w:numPr>
          <w:ilvl w:val="0"/>
          <w:numId w:val="30"/>
        </w:numPr>
        <w:tabs>
          <w:tab w:val="left" w:pos="425"/>
        </w:tabs>
        <w:spacing w:line="275" w:lineRule="exact"/>
        <w:ind w:hanging="265"/>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380890" w:rsidRDefault="00436D53">
      <w:pPr>
        <w:pStyle w:val="a3"/>
        <w:tabs>
          <w:tab w:val="left" w:pos="1791"/>
          <w:tab w:val="left" w:pos="2362"/>
          <w:tab w:val="left" w:pos="3470"/>
          <w:tab w:val="left" w:pos="3874"/>
          <w:tab w:val="left" w:pos="5505"/>
          <w:tab w:val="left" w:pos="5562"/>
          <w:tab w:val="left" w:pos="6829"/>
          <w:tab w:val="left" w:pos="7194"/>
          <w:tab w:val="left" w:pos="7689"/>
          <w:tab w:val="left" w:pos="8025"/>
          <w:tab w:val="left" w:pos="9858"/>
          <w:tab w:val="left" w:pos="9915"/>
        </w:tabs>
        <w:spacing w:before="3"/>
        <w:ind w:right="148"/>
      </w:pPr>
      <w:r>
        <w:t>мировоззренческих</w:t>
      </w:r>
      <w:r>
        <w:rPr>
          <w:spacing w:val="1"/>
        </w:rPr>
        <w:t xml:space="preserve"> </w:t>
      </w:r>
      <w:r>
        <w:t>представлений</w:t>
      </w:r>
      <w:r>
        <w:rPr>
          <w:spacing w:val="1"/>
        </w:rPr>
        <w:t xml:space="preserve"> </w:t>
      </w:r>
      <w:r>
        <w:t>о</w:t>
      </w:r>
      <w:r>
        <w:rPr>
          <w:spacing w:val="1"/>
        </w:rPr>
        <w:t xml:space="preserve"> </w:t>
      </w:r>
      <w:r>
        <w:t>веществе</w:t>
      </w:r>
      <w:r>
        <w:rPr>
          <w:spacing w:val="1"/>
        </w:rPr>
        <w:t xml:space="preserve"> </w:t>
      </w:r>
      <w:r>
        <w:t>и</w:t>
      </w:r>
      <w:r>
        <w:rPr>
          <w:spacing w:val="1"/>
        </w:rPr>
        <w:t xml:space="preserve"> </w:t>
      </w:r>
      <w:r>
        <w:t>химической</w:t>
      </w:r>
      <w:r>
        <w:rPr>
          <w:spacing w:val="1"/>
        </w:rPr>
        <w:t xml:space="preserve"> </w:t>
      </w:r>
      <w:r>
        <w:t>реакции,</w:t>
      </w:r>
      <w:r>
        <w:rPr>
          <w:spacing w:val="1"/>
        </w:rPr>
        <w:t xml:space="preserve"> </w:t>
      </w:r>
      <w:r>
        <w:t>соответствующих</w:t>
      </w:r>
      <w:r>
        <w:rPr>
          <w:spacing w:val="1"/>
        </w:rPr>
        <w:t xml:space="preserve"> </w:t>
      </w:r>
      <w:r>
        <w:t>современному</w:t>
      </w:r>
      <w:r>
        <w:tab/>
      </w:r>
      <w:r>
        <w:tab/>
        <w:t>уровню</w:t>
      </w:r>
      <w:r>
        <w:tab/>
      </w:r>
      <w:r>
        <w:tab/>
        <w:t>развития</w:t>
      </w:r>
      <w:r>
        <w:tab/>
        <w:t>науки</w:t>
      </w:r>
      <w:r>
        <w:tab/>
        <w:t>и</w:t>
      </w:r>
      <w:r>
        <w:tab/>
      </w:r>
      <w:r>
        <w:tab/>
        <w:t>составляющих</w:t>
      </w:r>
      <w:r>
        <w:tab/>
      </w:r>
      <w:r>
        <w:tab/>
        <w:t>основу</w:t>
      </w:r>
      <w:r>
        <w:rPr>
          <w:spacing w:val="-58"/>
        </w:rPr>
        <w:t xml:space="preserve"> </w:t>
      </w:r>
      <w:r>
        <w:t>для</w:t>
      </w:r>
      <w:r>
        <w:rPr>
          <w:spacing w:val="1"/>
        </w:rPr>
        <w:t xml:space="preserve"> </w:t>
      </w:r>
      <w:r>
        <w:t>понимания</w:t>
      </w:r>
      <w:r>
        <w:rPr>
          <w:spacing w:val="1"/>
        </w:rPr>
        <w:t xml:space="preserve"> </w:t>
      </w:r>
      <w:r>
        <w:t>сущности</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закономерностях</w:t>
      </w:r>
      <w:r>
        <w:rPr>
          <w:spacing w:val="1"/>
        </w:rPr>
        <w:t xml:space="preserve"> </w:t>
      </w:r>
      <w:r>
        <w:t>развития</w:t>
      </w:r>
      <w:r>
        <w:tab/>
        <w:t>природы,</w:t>
      </w:r>
      <w:r>
        <w:tab/>
        <w:t>взаимосвязях</w:t>
      </w:r>
      <w:r>
        <w:tab/>
      </w:r>
      <w:r>
        <w:tab/>
        <w:t>человека</w:t>
      </w:r>
      <w:r>
        <w:tab/>
      </w:r>
      <w:r>
        <w:tab/>
        <w:t>с</w:t>
      </w:r>
      <w:r>
        <w:tab/>
      </w:r>
      <w:r>
        <w:tab/>
        <w:t>природной</w:t>
      </w:r>
      <w:r>
        <w:tab/>
        <w:t>средой,</w:t>
      </w:r>
      <w:r>
        <w:rPr>
          <w:spacing w:val="-58"/>
        </w:rPr>
        <w:t xml:space="preserve"> </w:t>
      </w:r>
      <w:r>
        <w:t>о</w:t>
      </w:r>
      <w:r>
        <w:rPr>
          <w:spacing w:val="1"/>
        </w:rPr>
        <w:t xml:space="preserve"> </w:t>
      </w:r>
      <w:r>
        <w:t>роли</w:t>
      </w:r>
      <w:r>
        <w:rPr>
          <w:spacing w:val="3"/>
        </w:rPr>
        <w:t xml:space="preserve"> </w:t>
      </w:r>
      <w:r>
        <w:t>химии</w:t>
      </w:r>
      <w:r>
        <w:rPr>
          <w:spacing w:val="-2"/>
        </w:rPr>
        <w:t xml:space="preserve"> </w:t>
      </w:r>
      <w:r>
        <w:t>в</w:t>
      </w:r>
      <w:r>
        <w:rPr>
          <w:spacing w:val="-1"/>
        </w:rPr>
        <w:t xml:space="preserve"> </w:t>
      </w:r>
      <w:r>
        <w:t>познании</w:t>
      </w:r>
      <w:r>
        <w:rPr>
          <w:spacing w:val="-2"/>
        </w:rPr>
        <w:t xml:space="preserve"> </w:t>
      </w:r>
      <w:r>
        <w:t>этих</w:t>
      </w:r>
      <w:r>
        <w:rPr>
          <w:spacing w:val="-4"/>
        </w:rPr>
        <w:t xml:space="preserve"> </w:t>
      </w:r>
      <w:r>
        <w:t>закономерностей;</w:t>
      </w:r>
    </w:p>
    <w:p w:rsidR="00380890" w:rsidRDefault="00436D53">
      <w:pPr>
        <w:pStyle w:val="a3"/>
        <w:tabs>
          <w:tab w:val="left" w:pos="3979"/>
        </w:tabs>
        <w:spacing w:line="242" w:lineRule="auto"/>
        <w:ind w:right="159"/>
      </w:pPr>
      <w:r>
        <w:t xml:space="preserve">познавательных         </w:t>
      </w:r>
      <w:r>
        <w:rPr>
          <w:spacing w:val="19"/>
        </w:rPr>
        <w:t xml:space="preserve"> </w:t>
      </w:r>
      <w:r>
        <w:t>мотивов,</w:t>
      </w:r>
      <w:r>
        <w:tab/>
        <w:t xml:space="preserve">направленных        </w:t>
      </w:r>
      <w:r>
        <w:rPr>
          <w:spacing w:val="21"/>
        </w:rPr>
        <w:t xml:space="preserve"> </w:t>
      </w:r>
      <w:r>
        <w:t xml:space="preserve">на        </w:t>
      </w:r>
      <w:r>
        <w:rPr>
          <w:spacing w:val="25"/>
        </w:rPr>
        <w:t xml:space="preserve"> </w:t>
      </w:r>
      <w:r>
        <w:t xml:space="preserve">получение        </w:t>
      </w:r>
      <w:r>
        <w:rPr>
          <w:spacing w:val="25"/>
        </w:rPr>
        <w:t xml:space="preserve"> </w:t>
      </w:r>
      <w:r>
        <w:t xml:space="preserve">новых         </w:t>
      </w:r>
      <w:r>
        <w:rPr>
          <w:spacing w:val="20"/>
        </w:rPr>
        <w:t xml:space="preserve"> </w:t>
      </w:r>
      <w:r>
        <w:t>знаний</w:t>
      </w:r>
      <w:r>
        <w:rPr>
          <w:spacing w:val="-58"/>
        </w:rPr>
        <w:t xml:space="preserve"> </w:t>
      </w:r>
      <w:r>
        <w:t>по</w:t>
      </w:r>
      <w:r>
        <w:rPr>
          <w:spacing w:val="1"/>
        </w:rPr>
        <w:t xml:space="preserve"> </w:t>
      </w:r>
      <w:r>
        <w:t>химии,</w:t>
      </w:r>
      <w:r>
        <w:rPr>
          <w:spacing w:val="-2"/>
        </w:rPr>
        <w:t xml:space="preserve"> </w:t>
      </w:r>
      <w:r>
        <w:t>необходимых</w:t>
      </w:r>
      <w:r>
        <w:rPr>
          <w:spacing w:val="-3"/>
        </w:rPr>
        <w:t xml:space="preserve"> </w:t>
      </w:r>
      <w:r>
        <w:t>для</w:t>
      </w:r>
      <w:r>
        <w:rPr>
          <w:spacing w:val="-4"/>
        </w:rPr>
        <w:t xml:space="preserve"> </w:t>
      </w:r>
      <w:r>
        <w:t>объяснения</w:t>
      </w:r>
      <w:r>
        <w:rPr>
          <w:spacing w:val="-3"/>
        </w:rPr>
        <w:t xml:space="preserve"> </w:t>
      </w:r>
      <w:r>
        <w:t>наблюдаемых</w:t>
      </w:r>
      <w:r>
        <w:rPr>
          <w:spacing w:val="-4"/>
        </w:rPr>
        <w:t xml:space="preserve"> </w:t>
      </w:r>
      <w:r>
        <w:t>процессов</w:t>
      </w:r>
      <w:r>
        <w:rPr>
          <w:spacing w:val="-1"/>
        </w:rPr>
        <w:t xml:space="preserve"> </w:t>
      </w:r>
      <w:r>
        <w:t>и</w:t>
      </w:r>
      <w:r>
        <w:rPr>
          <w:spacing w:val="2"/>
        </w:rPr>
        <w:t xml:space="preserve"> </w:t>
      </w:r>
      <w:r>
        <w:t>явлений;</w:t>
      </w:r>
    </w:p>
    <w:p w:rsidR="00380890" w:rsidRDefault="00436D53">
      <w:pPr>
        <w:pStyle w:val="a3"/>
        <w:tabs>
          <w:tab w:val="left" w:pos="2954"/>
          <w:tab w:val="left" w:pos="5861"/>
          <w:tab w:val="left" w:pos="7109"/>
          <w:tab w:val="left" w:pos="9591"/>
        </w:tabs>
        <w:ind w:right="161"/>
      </w:pPr>
      <w:r>
        <w:t>познавательной,</w:t>
      </w:r>
      <w:r>
        <w:tab/>
        <w:t>информационной</w:t>
      </w:r>
      <w:r>
        <w:tab/>
        <w:t>и</w:t>
      </w:r>
      <w:r>
        <w:tab/>
        <w:t>читательской</w:t>
      </w:r>
      <w:r>
        <w:tab/>
      </w:r>
      <w:r>
        <w:rPr>
          <w:spacing w:val="-1"/>
        </w:rPr>
        <w:t>культуры,</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самостоятельной</w:t>
      </w:r>
      <w:r>
        <w:rPr>
          <w:spacing w:val="1"/>
        </w:rPr>
        <w:t xml:space="preserve"> </w:t>
      </w:r>
      <w:r>
        <w:t>работы</w:t>
      </w:r>
      <w:r>
        <w:rPr>
          <w:spacing w:val="1"/>
        </w:rPr>
        <w:t xml:space="preserve"> </w:t>
      </w:r>
      <w:r>
        <w:t>с</w:t>
      </w:r>
      <w:r>
        <w:rPr>
          <w:spacing w:val="1"/>
        </w:rPr>
        <w:t xml:space="preserve"> </w:t>
      </w:r>
      <w:r>
        <w:t>учебными</w:t>
      </w:r>
      <w:r>
        <w:rPr>
          <w:spacing w:val="1"/>
        </w:rPr>
        <w:t xml:space="preserve"> </w:t>
      </w:r>
      <w:r>
        <w:t>текстами,</w:t>
      </w:r>
      <w:r>
        <w:rPr>
          <w:spacing w:val="1"/>
        </w:rPr>
        <w:t xml:space="preserve"> </w:t>
      </w:r>
      <w:r>
        <w:t>справочной</w:t>
      </w:r>
      <w:r>
        <w:rPr>
          <w:spacing w:val="1"/>
        </w:rPr>
        <w:t xml:space="preserve"> </w:t>
      </w:r>
      <w:r>
        <w:t>литературой,</w:t>
      </w:r>
      <w:r>
        <w:rPr>
          <w:spacing w:val="1"/>
        </w:rPr>
        <w:t xml:space="preserve"> </w:t>
      </w:r>
      <w:r>
        <w:t>доступными</w:t>
      </w:r>
      <w:r>
        <w:rPr>
          <w:spacing w:val="2"/>
        </w:rPr>
        <w:t xml:space="preserve"> </w:t>
      </w:r>
      <w:r>
        <w:t>техническими</w:t>
      </w:r>
      <w:r>
        <w:rPr>
          <w:spacing w:val="2"/>
        </w:rPr>
        <w:t xml:space="preserve"> </w:t>
      </w:r>
      <w:r>
        <w:t>средствами</w:t>
      </w:r>
      <w:r>
        <w:rPr>
          <w:spacing w:val="2"/>
        </w:rPr>
        <w:t xml:space="preserve"> </w:t>
      </w:r>
      <w:r>
        <w:t>информационных</w:t>
      </w:r>
      <w:r>
        <w:rPr>
          <w:spacing w:val="-3"/>
        </w:rPr>
        <w:t xml:space="preserve"> </w:t>
      </w:r>
      <w:r>
        <w:t>технологий;</w:t>
      </w:r>
    </w:p>
    <w:p w:rsidR="00380890" w:rsidRDefault="00436D53">
      <w:pPr>
        <w:pStyle w:val="a3"/>
        <w:tabs>
          <w:tab w:val="left" w:pos="1753"/>
          <w:tab w:val="left" w:pos="2555"/>
          <w:tab w:val="left" w:pos="4259"/>
          <w:tab w:val="left" w:pos="5079"/>
          <w:tab w:val="left" w:pos="6840"/>
          <w:tab w:val="left" w:pos="9479"/>
        </w:tabs>
        <w:ind w:right="157"/>
      </w:pPr>
      <w:r>
        <w:t>интереса</w:t>
      </w:r>
      <w:r>
        <w:tab/>
        <w:t>к</w:t>
      </w:r>
      <w:r>
        <w:tab/>
        <w:t>обучению</w:t>
      </w:r>
      <w:r>
        <w:tab/>
        <w:t>и</w:t>
      </w:r>
      <w:r>
        <w:tab/>
        <w:t>познанию,</w:t>
      </w:r>
      <w:r>
        <w:tab/>
        <w:t>любознательности,</w:t>
      </w:r>
      <w:r>
        <w:tab/>
        <w:t>готовности</w:t>
      </w:r>
      <w:r>
        <w:rPr>
          <w:spacing w:val="-58"/>
        </w:rPr>
        <w:t xml:space="preserve"> </w:t>
      </w:r>
      <w:r>
        <w:t xml:space="preserve">и   </w:t>
      </w:r>
      <w:r>
        <w:rPr>
          <w:spacing w:val="52"/>
        </w:rPr>
        <w:t xml:space="preserve"> </w:t>
      </w:r>
      <w:r>
        <w:t xml:space="preserve">способности    </w:t>
      </w:r>
      <w:r>
        <w:rPr>
          <w:spacing w:val="49"/>
        </w:rPr>
        <w:t xml:space="preserve"> </w:t>
      </w:r>
      <w:r>
        <w:t xml:space="preserve">к    </w:t>
      </w:r>
      <w:r>
        <w:rPr>
          <w:spacing w:val="48"/>
        </w:rPr>
        <w:t xml:space="preserve"> </w:t>
      </w:r>
      <w:r>
        <w:t xml:space="preserve">самообразованию,    </w:t>
      </w:r>
      <w:r>
        <w:rPr>
          <w:spacing w:val="47"/>
        </w:rPr>
        <w:t xml:space="preserve"> </w:t>
      </w:r>
      <w:r>
        <w:t xml:space="preserve">проектной    </w:t>
      </w:r>
      <w:r>
        <w:rPr>
          <w:spacing w:val="46"/>
        </w:rPr>
        <w:t xml:space="preserve"> </w:t>
      </w:r>
      <w:r>
        <w:t xml:space="preserve">и    </w:t>
      </w:r>
      <w:r>
        <w:rPr>
          <w:spacing w:val="46"/>
        </w:rPr>
        <w:t xml:space="preserve"> </w:t>
      </w:r>
      <w:r>
        <w:t xml:space="preserve">исследовательской    </w:t>
      </w:r>
      <w:r>
        <w:rPr>
          <w:spacing w:val="50"/>
        </w:rPr>
        <w:t xml:space="preserve"> </w:t>
      </w:r>
      <w:r>
        <w:t>деятельности,</w:t>
      </w:r>
      <w:r>
        <w:rPr>
          <w:spacing w:val="-58"/>
        </w:rPr>
        <w:t xml:space="preserve"> </w:t>
      </w:r>
      <w:r>
        <w:t>к</w:t>
      </w:r>
      <w:r>
        <w:rPr>
          <w:spacing w:val="-1"/>
        </w:rPr>
        <w:t xml:space="preserve"> </w:t>
      </w:r>
      <w:r>
        <w:t>осознанному</w:t>
      </w:r>
      <w:r>
        <w:rPr>
          <w:spacing w:val="-8"/>
        </w:rPr>
        <w:t xml:space="preserve"> </w:t>
      </w:r>
      <w:r>
        <w:t>выбору</w:t>
      </w:r>
      <w:r>
        <w:rPr>
          <w:spacing w:val="-9"/>
        </w:rPr>
        <w:t xml:space="preserve"> </w:t>
      </w:r>
      <w:r>
        <w:t>направленности</w:t>
      </w:r>
      <w:r>
        <w:rPr>
          <w:spacing w:val="3"/>
        </w:rPr>
        <w:t xml:space="preserve"> </w:t>
      </w:r>
      <w:r>
        <w:t>и</w:t>
      </w:r>
      <w:r>
        <w:rPr>
          <w:spacing w:val="-2"/>
        </w:rPr>
        <w:t xml:space="preserve"> </w:t>
      </w:r>
      <w:r>
        <w:t>уровня</w:t>
      </w:r>
      <w:r>
        <w:rPr>
          <w:spacing w:val="-4"/>
        </w:rPr>
        <w:t xml:space="preserve"> </w:t>
      </w:r>
      <w:r>
        <w:t>обучения</w:t>
      </w:r>
      <w:r>
        <w:rPr>
          <w:spacing w:val="2"/>
        </w:rPr>
        <w:t xml:space="preserve"> </w:t>
      </w:r>
      <w:r>
        <w:t>в</w:t>
      </w:r>
      <w:r>
        <w:rPr>
          <w:spacing w:val="3"/>
        </w:rPr>
        <w:t xml:space="preserve"> </w:t>
      </w:r>
      <w:r>
        <w:t>дальнейшем;</w:t>
      </w:r>
    </w:p>
    <w:p w:rsidR="00380890" w:rsidRDefault="00436D53">
      <w:pPr>
        <w:pStyle w:val="a5"/>
        <w:numPr>
          <w:ilvl w:val="0"/>
          <w:numId w:val="30"/>
        </w:numPr>
        <w:tabs>
          <w:tab w:val="left" w:pos="425"/>
        </w:tabs>
        <w:spacing w:line="274" w:lineRule="exact"/>
        <w:ind w:hanging="265"/>
        <w:rPr>
          <w:sz w:val="24"/>
        </w:rPr>
      </w:pPr>
      <w:r>
        <w:rPr>
          <w:sz w:val="24"/>
        </w:rPr>
        <w:t>формирования</w:t>
      </w:r>
      <w:r>
        <w:rPr>
          <w:spacing w:val="-5"/>
          <w:sz w:val="24"/>
        </w:rPr>
        <w:t xml:space="preserve"> </w:t>
      </w:r>
      <w:r>
        <w:rPr>
          <w:sz w:val="24"/>
        </w:rPr>
        <w:t>культуры</w:t>
      </w:r>
      <w:r>
        <w:rPr>
          <w:spacing w:val="-5"/>
          <w:sz w:val="24"/>
        </w:rPr>
        <w:t xml:space="preserve"> </w:t>
      </w:r>
      <w:r>
        <w:rPr>
          <w:sz w:val="24"/>
        </w:rPr>
        <w:t>здоровья:</w:t>
      </w:r>
    </w:p>
    <w:p w:rsidR="00380890" w:rsidRDefault="00436D53">
      <w:pPr>
        <w:pStyle w:val="a3"/>
        <w:ind w:right="152"/>
      </w:pPr>
      <w:r>
        <w:t>осознания ценности жизни, ответственного отношения к своему здоровью, установки на здоровый</w:t>
      </w:r>
      <w:r>
        <w:rPr>
          <w:spacing w:val="1"/>
        </w:rPr>
        <w:t xml:space="preserve"> </w:t>
      </w:r>
      <w:r>
        <w:t>образ</w:t>
      </w:r>
      <w:r>
        <w:rPr>
          <w:spacing w:val="1"/>
        </w:rPr>
        <w:t xml:space="preserve"> </w:t>
      </w:r>
      <w:r>
        <w:t>жизни,</w:t>
      </w:r>
      <w:r>
        <w:rPr>
          <w:spacing w:val="1"/>
        </w:rPr>
        <w:t xml:space="preserve"> </w:t>
      </w:r>
      <w:r>
        <w:t>осознания</w:t>
      </w:r>
      <w:r>
        <w:rPr>
          <w:spacing w:val="1"/>
        </w:rPr>
        <w:t xml:space="preserve"> </w:t>
      </w:r>
      <w:r>
        <w:t>последствий</w:t>
      </w:r>
      <w:r>
        <w:rPr>
          <w:spacing w:val="1"/>
        </w:rPr>
        <w:t xml:space="preserve"> </w:t>
      </w:r>
      <w:r>
        <w:t>и</w:t>
      </w:r>
      <w:r>
        <w:rPr>
          <w:spacing w:val="1"/>
        </w:rPr>
        <w:t xml:space="preserve"> </w:t>
      </w:r>
      <w:r>
        <w:t>неприятия</w:t>
      </w:r>
      <w:r>
        <w:rPr>
          <w:spacing w:val="1"/>
        </w:rPr>
        <w:t xml:space="preserve"> </w:t>
      </w:r>
      <w:r>
        <w:t>вредных</w:t>
      </w:r>
      <w:r>
        <w:rPr>
          <w:spacing w:val="1"/>
        </w:rPr>
        <w:t xml:space="preserve"> </w:t>
      </w:r>
      <w:r>
        <w:t>привычек</w:t>
      </w:r>
      <w:r>
        <w:rPr>
          <w:spacing w:val="1"/>
        </w:rPr>
        <w:t xml:space="preserve"> </w:t>
      </w:r>
      <w:r>
        <w:t>(употребления</w:t>
      </w:r>
      <w:r>
        <w:rPr>
          <w:spacing w:val="1"/>
        </w:rPr>
        <w:t xml:space="preserve"> </w:t>
      </w:r>
      <w:r>
        <w:t>алкоголя,</w:t>
      </w:r>
      <w:r>
        <w:rPr>
          <w:spacing w:val="1"/>
        </w:rPr>
        <w:t xml:space="preserve"> </w:t>
      </w:r>
      <w:r>
        <w:t>наркотиков,</w:t>
      </w:r>
      <w:r>
        <w:rPr>
          <w:spacing w:val="1"/>
        </w:rPr>
        <w:t xml:space="preserve"> </w:t>
      </w:r>
      <w:r>
        <w:t>курения),</w:t>
      </w:r>
      <w:r>
        <w:rPr>
          <w:spacing w:val="1"/>
        </w:rPr>
        <w:t xml:space="preserve"> </w:t>
      </w:r>
      <w:r>
        <w:t>необходимости</w:t>
      </w:r>
      <w:r>
        <w:rPr>
          <w:spacing w:val="1"/>
        </w:rPr>
        <w:t xml:space="preserve"> </w:t>
      </w:r>
      <w:r>
        <w:t>соблюдения</w:t>
      </w:r>
      <w:r>
        <w:rPr>
          <w:spacing w:val="1"/>
        </w:rPr>
        <w:t xml:space="preserve"> </w:t>
      </w:r>
      <w:r>
        <w:t>правил</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химическими</w:t>
      </w:r>
      <w:r>
        <w:rPr>
          <w:spacing w:val="2"/>
        </w:rPr>
        <w:t xml:space="preserve"> </w:t>
      </w:r>
      <w:r>
        <w:t>веществами</w:t>
      </w:r>
      <w:r>
        <w:rPr>
          <w:spacing w:val="-2"/>
        </w:rPr>
        <w:t xml:space="preserve"> </w:t>
      </w:r>
      <w:r>
        <w:t>в</w:t>
      </w:r>
      <w:r>
        <w:rPr>
          <w:spacing w:val="3"/>
        </w:rPr>
        <w:t xml:space="preserve"> </w:t>
      </w:r>
      <w:r>
        <w:t>быту</w:t>
      </w:r>
      <w:r>
        <w:rPr>
          <w:spacing w:val="-7"/>
        </w:rPr>
        <w:t xml:space="preserve"> </w:t>
      </w:r>
      <w:r>
        <w:t>и</w:t>
      </w:r>
      <w:r>
        <w:rPr>
          <w:spacing w:val="3"/>
        </w:rPr>
        <w:t xml:space="preserve"> </w:t>
      </w:r>
      <w:r>
        <w:t>реальной</w:t>
      </w:r>
      <w:r>
        <w:rPr>
          <w:spacing w:val="-3"/>
        </w:rPr>
        <w:t xml:space="preserve"> </w:t>
      </w:r>
      <w:r>
        <w:t>жизни;</w:t>
      </w:r>
    </w:p>
    <w:p w:rsidR="00380890" w:rsidRDefault="00436D53">
      <w:pPr>
        <w:pStyle w:val="a5"/>
        <w:numPr>
          <w:ilvl w:val="0"/>
          <w:numId w:val="30"/>
        </w:numPr>
        <w:tabs>
          <w:tab w:val="left" w:pos="425"/>
        </w:tabs>
        <w:spacing w:line="275" w:lineRule="exact"/>
        <w:ind w:hanging="265"/>
        <w:rPr>
          <w:sz w:val="24"/>
        </w:rPr>
      </w:pPr>
      <w:r>
        <w:rPr>
          <w:sz w:val="24"/>
        </w:rPr>
        <w:t>трудового</w:t>
      </w:r>
      <w:r>
        <w:rPr>
          <w:spacing w:val="-2"/>
          <w:sz w:val="24"/>
        </w:rPr>
        <w:t xml:space="preserve"> </w:t>
      </w:r>
      <w:r>
        <w:rPr>
          <w:sz w:val="24"/>
        </w:rPr>
        <w:t>воспитания:</w:t>
      </w:r>
    </w:p>
    <w:p w:rsidR="00380890" w:rsidRDefault="00436D53">
      <w:pPr>
        <w:pStyle w:val="a3"/>
        <w:tabs>
          <w:tab w:val="left" w:pos="9594"/>
        </w:tabs>
        <w:ind w:right="148"/>
      </w:pPr>
      <w:r>
        <w:t>интереса</w:t>
      </w:r>
      <w:r>
        <w:rPr>
          <w:spacing w:val="1"/>
        </w:rPr>
        <w:t xml:space="preserve"> </w:t>
      </w:r>
      <w:r>
        <w:t>к</w:t>
      </w:r>
      <w:r>
        <w:rPr>
          <w:spacing w:val="1"/>
        </w:rPr>
        <w:t xml:space="preserve"> </w:t>
      </w:r>
      <w:r>
        <w:t>практическому</w:t>
      </w:r>
      <w:r>
        <w:rPr>
          <w:spacing w:val="1"/>
        </w:rPr>
        <w:t xml:space="preserve"> </w:t>
      </w:r>
      <w:r>
        <w:t>изучению</w:t>
      </w:r>
      <w:r>
        <w:rPr>
          <w:spacing w:val="1"/>
        </w:rPr>
        <w:t xml:space="preserve"> </w:t>
      </w:r>
      <w:r>
        <w:t>профессий</w:t>
      </w:r>
      <w:r>
        <w:rPr>
          <w:spacing w:val="1"/>
        </w:rPr>
        <w:t xml:space="preserve"> </w:t>
      </w:r>
      <w:r>
        <w:t>и</w:t>
      </w:r>
      <w:r>
        <w:rPr>
          <w:spacing w:val="1"/>
        </w:rPr>
        <w:t xml:space="preserve"> </w:t>
      </w:r>
      <w:r>
        <w:t>труда</w:t>
      </w:r>
      <w:r>
        <w:rPr>
          <w:spacing w:val="1"/>
        </w:rPr>
        <w:t xml:space="preserve"> </w:t>
      </w:r>
      <w:r>
        <w:t>различного</w:t>
      </w:r>
      <w:r>
        <w:rPr>
          <w:spacing w:val="1"/>
        </w:rPr>
        <w:t xml:space="preserve"> </w:t>
      </w:r>
      <w:r>
        <w:t>рода,</w:t>
      </w:r>
      <w:r>
        <w:rPr>
          <w:spacing w:val="1"/>
        </w:rPr>
        <w:t xml:space="preserve"> </w:t>
      </w:r>
      <w:r>
        <w:t>уважение</w:t>
      </w:r>
      <w:r>
        <w:rPr>
          <w:spacing w:val="1"/>
        </w:rPr>
        <w:t xml:space="preserve"> </w:t>
      </w:r>
      <w:r>
        <w:t>к</w:t>
      </w:r>
      <w:r>
        <w:rPr>
          <w:spacing w:val="1"/>
        </w:rPr>
        <w:t xml:space="preserve"> </w:t>
      </w:r>
      <w:r>
        <w:t>труду</w:t>
      </w:r>
      <w:r>
        <w:rPr>
          <w:spacing w:val="1"/>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предметных</w:t>
      </w:r>
      <w:r>
        <w:rPr>
          <w:spacing w:val="1"/>
        </w:rPr>
        <w:t xml:space="preserve"> </w:t>
      </w:r>
      <w:r>
        <w:t>знаний</w:t>
      </w:r>
      <w:r>
        <w:rPr>
          <w:spacing w:val="60"/>
        </w:rPr>
        <w:t xml:space="preserve"> </w:t>
      </w:r>
      <w:r>
        <w:t>по</w:t>
      </w:r>
      <w:r>
        <w:rPr>
          <w:spacing w:val="1"/>
        </w:rPr>
        <w:t xml:space="preserve"> </w:t>
      </w:r>
      <w:r>
        <w:t>химии,</w:t>
      </w:r>
      <w:r>
        <w:rPr>
          <w:spacing w:val="1"/>
        </w:rPr>
        <w:t xml:space="preserve"> </w:t>
      </w:r>
      <w:r>
        <w:t>осознанного</w:t>
      </w:r>
      <w:r>
        <w:rPr>
          <w:spacing w:val="1"/>
        </w:rPr>
        <w:t xml:space="preserve"> </w:t>
      </w:r>
      <w:r>
        <w:t>выбора</w:t>
      </w:r>
      <w:r>
        <w:rPr>
          <w:spacing w:val="1"/>
        </w:rPr>
        <w:t xml:space="preserve"> </w:t>
      </w:r>
      <w:r>
        <w:t>индивидуальной</w:t>
      </w:r>
      <w:r>
        <w:rPr>
          <w:spacing w:val="1"/>
        </w:rPr>
        <w:t xml:space="preserve"> </w:t>
      </w:r>
      <w:r>
        <w:t>траектории</w:t>
      </w:r>
      <w:r>
        <w:rPr>
          <w:spacing w:val="1"/>
        </w:rPr>
        <w:t xml:space="preserve"> </w:t>
      </w:r>
      <w:r>
        <w:t>продолжения</w:t>
      </w:r>
      <w:r>
        <w:rPr>
          <w:spacing w:val="1"/>
        </w:rPr>
        <w:t xml:space="preserve"> </w:t>
      </w:r>
      <w:r>
        <w:t>образования</w:t>
      </w:r>
      <w:r>
        <w:rPr>
          <w:spacing w:val="1"/>
        </w:rPr>
        <w:t xml:space="preserve"> </w:t>
      </w:r>
      <w:r>
        <w:t>с</w:t>
      </w:r>
      <w:r>
        <w:rPr>
          <w:spacing w:val="1"/>
        </w:rPr>
        <w:t xml:space="preserve"> </w:t>
      </w:r>
      <w:r>
        <w:t>учётом</w:t>
      </w:r>
      <w:r>
        <w:rPr>
          <w:spacing w:val="1"/>
        </w:rPr>
        <w:t xml:space="preserve"> </w:t>
      </w:r>
      <w:r>
        <w:t>личностных</w:t>
      </w:r>
      <w:r>
        <w:tab/>
        <w:t>интересов</w:t>
      </w:r>
    </w:p>
    <w:p w:rsidR="00380890" w:rsidRDefault="00380890">
      <w:pPr>
        <w:sectPr w:rsidR="00380890">
          <w:headerReference w:type="default" r:id="rId203"/>
          <w:pgSz w:w="11910" w:h="16840"/>
          <w:pgMar w:top="620" w:right="560" w:bottom="280" w:left="560" w:header="0" w:footer="0" w:gutter="0"/>
          <w:cols w:space="720"/>
        </w:sectPr>
      </w:pPr>
    </w:p>
    <w:p w:rsidR="00380890" w:rsidRDefault="00436D53">
      <w:pPr>
        <w:pStyle w:val="a3"/>
        <w:spacing w:before="74"/>
        <w:ind w:right="167"/>
      </w:pPr>
      <w:r>
        <w:lastRenderedPageBreak/>
        <w:t>и</w:t>
      </w:r>
      <w:r>
        <w:rPr>
          <w:spacing w:val="1"/>
        </w:rPr>
        <w:t xml:space="preserve"> </w:t>
      </w:r>
      <w:r>
        <w:t>способности</w:t>
      </w:r>
      <w:r>
        <w:rPr>
          <w:spacing w:val="1"/>
        </w:rPr>
        <w:t xml:space="preserve"> </w:t>
      </w:r>
      <w:r>
        <w:t>к</w:t>
      </w:r>
      <w:r>
        <w:rPr>
          <w:spacing w:val="1"/>
        </w:rPr>
        <w:t xml:space="preserve"> </w:t>
      </w:r>
      <w:r>
        <w:t>химии,</w:t>
      </w:r>
      <w:r>
        <w:rPr>
          <w:spacing w:val="1"/>
        </w:rPr>
        <w:t xml:space="preserve"> </w:t>
      </w:r>
      <w:r>
        <w:t>общественных</w:t>
      </w:r>
      <w:r>
        <w:rPr>
          <w:spacing w:val="1"/>
        </w:rPr>
        <w:t xml:space="preserve"> </w:t>
      </w:r>
      <w:r>
        <w:t>интересов</w:t>
      </w:r>
      <w:r>
        <w:rPr>
          <w:spacing w:val="1"/>
        </w:rPr>
        <w:t xml:space="preserve"> </w:t>
      </w:r>
      <w:r>
        <w:t>и</w:t>
      </w:r>
      <w:r>
        <w:rPr>
          <w:spacing w:val="1"/>
        </w:rPr>
        <w:t xml:space="preserve"> </w:t>
      </w:r>
      <w:r>
        <w:t>потребностей,</w:t>
      </w:r>
      <w:r>
        <w:rPr>
          <w:spacing w:val="1"/>
        </w:rPr>
        <w:t xml:space="preserve"> </w:t>
      </w:r>
      <w:r>
        <w:t>успешной</w:t>
      </w:r>
      <w:r>
        <w:rPr>
          <w:spacing w:val="1"/>
        </w:rPr>
        <w:t xml:space="preserve"> </w:t>
      </w:r>
      <w:r>
        <w:t>профессиональной</w:t>
      </w:r>
      <w:r>
        <w:rPr>
          <w:spacing w:val="-57"/>
        </w:rPr>
        <w:t xml:space="preserve"> </w:t>
      </w:r>
      <w:r>
        <w:t>деятельности</w:t>
      </w:r>
      <w:r>
        <w:rPr>
          <w:spacing w:val="1"/>
        </w:rPr>
        <w:t xml:space="preserve"> </w:t>
      </w:r>
      <w:r>
        <w:t>и</w:t>
      </w:r>
      <w:r>
        <w:rPr>
          <w:spacing w:val="1"/>
        </w:rPr>
        <w:t xml:space="preserve"> </w:t>
      </w:r>
      <w:r>
        <w:t>развития</w:t>
      </w:r>
      <w:r>
        <w:rPr>
          <w:spacing w:val="1"/>
        </w:rPr>
        <w:t xml:space="preserve"> </w:t>
      </w:r>
      <w:r>
        <w:t>необходимых</w:t>
      </w:r>
      <w:r>
        <w:rPr>
          <w:spacing w:val="1"/>
        </w:rPr>
        <w:t xml:space="preserve"> </w:t>
      </w:r>
      <w:r>
        <w:t>умений,</w:t>
      </w:r>
      <w:r>
        <w:rPr>
          <w:spacing w:val="1"/>
        </w:rPr>
        <w:t xml:space="preserve"> </w:t>
      </w:r>
      <w:r>
        <w:t>готовность</w:t>
      </w:r>
      <w:r>
        <w:rPr>
          <w:spacing w:val="1"/>
        </w:rPr>
        <w:t xml:space="preserve"> </w:t>
      </w:r>
      <w:r>
        <w:t>адаптироваться</w:t>
      </w:r>
      <w:r>
        <w:rPr>
          <w:spacing w:val="1"/>
        </w:rPr>
        <w:t xml:space="preserve"> </w:t>
      </w:r>
      <w:r>
        <w:t>в</w:t>
      </w:r>
      <w:r>
        <w:rPr>
          <w:spacing w:val="1"/>
        </w:rPr>
        <w:t xml:space="preserve"> </w:t>
      </w:r>
      <w:r>
        <w:t>профессиональной</w:t>
      </w:r>
      <w:r>
        <w:rPr>
          <w:spacing w:val="1"/>
        </w:rPr>
        <w:t xml:space="preserve"> </w:t>
      </w:r>
      <w:r>
        <w:t>среде;</w:t>
      </w:r>
    </w:p>
    <w:p w:rsidR="00380890" w:rsidRDefault="00436D53">
      <w:pPr>
        <w:pStyle w:val="a5"/>
        <w:numPr>
          <w:ilvl w:val="0"/>
          <w:numId w:val="30"/>
        </w:numPr>
        <w:tabs>
          <w:tab w:val="left" w:pos="425"/>
        </w:tabs>
        <w:spacing w:line="274" w:lineRule="exact"/>
        <w:ind w:hanging="265"/>
        <w:rPr>
          <w:sz w:val="24"/>
        </w:rPr>
      </w:pPr>
      <w:r>
        <w:rPr>
          <w:sz w:val="24"/>
        </w:rPr>
        <w:t>экологического</w:t>
      </w:r>
      <w:r>
        <w:rPr>
          <w:spacing w:val="-4"/>
          <w:sz w:val="24"/>
        </w:rPr>
        <w:t xml:space="preserve"> </w:t>
      </w:r>
      <w:r>
        <w:rPr>
          <w:sz w:val="24"/>
        </w:rPr>
        <w:t>воспитания:</w:t>
      </w:r>
    </w:p>
    <w:p w:rsidR="00380890" w:rsidRDefault="00436D53">
      <w:pPr>
        <w:pStyle w:val="a3"/>
        <w:tabs>
          <w:tab w:val="left" w:pos="2953"/>
          <w:tab w:val="left" w:pos="5299"/>
          <w:tab w:val="left" w:pos="6634"/>
          <w:tab w:val="left" w:pos="9273"/>
        </w:tabs>
        <w:spacing w:before="2"/>
        <w:ind w:right="151"/>
      </w:pPr>
      <w:r>
        <w:t xml:space="preserve">экологически     </w:t>
      </w:r>
      <w:r>
        <w:rPr>
          <w:spacing w:val="38"/>
        </w:rPr>
        <w:t xml:space="preserve"> </w:t>
      </w:r>
      <w:r>
        <w:t xml:space="preserve">целесообразного     </w:t>
      </w:r>
      <w:r>
        <w:rPr>
          <w:spacing w:val="32"/>
        </w:rPr>
        <w:t xml:space="preserve"> </w:t>
      </w:r>
      <w:r>
        <w:t xml:space="preserve">отношения     </w:t>
      </w:r>
      <w:r>
        <w:rPr>
          <w:spacing w:val="37"/>
        </w:rPr>
        <w:t xml:space="preserve"> </w:t>
      </w:r>
      <w:r>
        <w:t xml:space="preserve">к      </w:t>
      </w:r>
      <w:r>
        <w:rPr>
          <w:spacing w:val="35"/>
        </w:rPr>
        <w:t xml:space="preserve"> </w:t>
      </w:r>
      <w:r>
        <w:t xml:space="preserve">природе      </w:t>
      </w:r>
      <w:r>
        <w:rPr>
          <w:spacing w:val="35"/>
        </w:rPr>
        <w:t xml:space="preserve"> </w:t>
      </w:r>
      <w:r>
        <w:t xml:space="preserve">как      </w:t>
      </w:r>
      <w:r>
        <w:rPr>
          <w:spacing w:val="35"/>
        </w:rPr>
        <w:t xml:space="preserve"> </w:t>
      </w:r>
      <w:r>
        <w:t xml:space="preserve">источнику      </w:t>
      </w:r>
      <w:r>
        <w:rPr>
          <w:spacing w:val="27"/>
        </w:rPr>
        <w:t xml:space="preserve"> </w:t>
      </w:r>
      <w:r>
        <w:t>жизни</w:t>
      </w:r>
      <w:r>
        <w:rPr>
          <w:spacing w:val="-58"/>
        </w:rPr>
        <w:t xml:space="preserve"> </w:t>
      </w:r>
      <w:r>
        <w:t>на Земле, основе её существования, понимания ценности здорового и безопасного образа жизни,</w:t>
      </w:r>
      <w:r>
        <w:rPr>
          <w:spacing w:val="1"/>
        </w:rPr>
        <w:t xml:space="preserve"> </w:t>
      </w:r>
      <w:r>
        <w:t>ответственного</w:t>
      </w:r>
      <w:r>
        <w:tab/>
        <w:t>отношения</w:t>
      </w:r>
      <w:r>
        <w:tab/>
        <w:t>к</w:t>
      </w:r>
      <w:r>
        <w:tab/>
        <w:t>собственному</w:t>
      </w:r>
      <w:r>
        <w:tab/>
        <w:t>физическому</w:t>
      </w:r>
      <w:r>
        <w:rPr>
          <w:spacing w:val="-58"/>
        </w:rPr>
        <w:t xml:space="preserve"> </w:t>
      </w:r>
      <w:r>
        <w:t>и</w:t>
      </w:r>
      <w:r>
        <w:rPr>
          <w:spacing w:val="1"/>
        </w:rPr>
        <w:t xml:space="preserve"> </w:t>
      </w:r>
      <w:r>
        <w:t>психическому</w:t>
      </w:r>
      <w:r>
        <w:rPr>
          <w:spacing w:val="1"/>
        </w:rPr>
        <w:t xml:space="preserve"> </w:t>
      </w:r>
      <w:r>
        <w:t>здоровью,</w:t>
      </w:r>
      <w:r>
        <w:rPr>
          <w:spacing w:val="1"/>
        </w:rPr>
        <w:t xml:space="preserve"> </w:t>
      </w:r>
      <w:r>
        <w:t>осознания</w:t>
      </w:r>
      <w:r>
        <w:rPr>
          <w:spacing w:val="1"/>
        </w:rPr>
        <w:t xml:space="preserve"> </w:t>
      </w:r>
      <w:r>
        <w:t>ценности</w:t>
      </w:r>
      <w:r>
        <w:rPr>
          <w:spacing w:val="1"/>
        </w:rPr>
        <w:t xml:space="preserve"> </w:t>
      </w:r>
      <w:r>
        <w:t>соблюдения</w:t>
      </w:r>
      <w:r>
        <w:rPr>
          <w:spacing w:val="1"/>
        </w:rPr>
        <w:t xml:space="preserve"> </w:t>
      </w:r>
      <w:r>
        <w:t>правил</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 xml:space="preserve">работе      </w:t>
      </w:r>
      <w:r>
        <w:rPr>
          <w:spacing w:val="35"/>
        </w:rPr>
        <w:t xml:space="preserve"> </w:t>
      </w:r>
      <w:r>
        <w:t xml:space="preserve">с       </w:t>
      </w:r>
      <w:r>
        <w:rPr>
          <w:spacing w:val="34"/>
        </w:rPr>
        <w:t xml:space="preserve"> </w:t>
      </w:r>
      <w:r>
        <w:t xml:space="preserve">веществами,       </w:t>
      </w:r>
      <w:r>
        <w:rPr>
          <w:spacing w:val="32"/>
        </w:rPr>
        <w:t xml:space="preserve"> </w:t>
      </w:r>
      <w:r>
        <w:t xml:space="preserve">а       </w:t>
      </w:r>
      <w:r>
        <w:rPr>
          <w:spacing w:val="34"/>
        </w:rPr>
        <w:t xml:space="preserve"> </w:t>
      </w:r>
      <w:r>
        <w:t xml:space="preserve">также       </w:t>
      </w:r>
      <w:r>
        <w:rPr>
          <w:spacing w:val="34"/>
        </w:rPr>
        <w:t xml:space="preserve"> </w:t>
      </w:r>
      <w:r>
        <w:t xml:space="preserve">в       </w:t>
      </w:r>
      <w:r>
        <w:rPr>
          <w:spacing w:val="36"/>
        </w:rPr>
        <w:t xml:space="preserve"> </w:t>
      </w:r>
      <w:r>
        <w:t xml:space="preserve">ситуациях,       </w:t>
      </w:r>
      <w:r>
        <w:rPr>
          <w:spacing w:val="42"/>
        </w:rPr>
        <w:t xml:space="preserve"> </w:t>
      </w:r>
      <w:r>
        <w:t xml:space="preserve">угрожающих       </w:t>
      </w:r>
      <w:r>
        <w:rPr>
          <w:spacing w:val="31"/>
        </w:rPr>
        <w:t xml:space="preserve"> </w:t>
      </w:r>
      <w:r>
        <w:t>здоровью</w:t>
      </w:r>
      <w:r>
        <w:rPr>
          <w:spacing w:val="-58"/>
        </w:rPr>
        <w:t xml:space="preserve"> </w:t>
      </w:r>
      <w:r>
        <w:t>и</w:t>
      </w:r>
      <w:r>
        <w:rPr>
          <w:spacing w:val="2"/>
        </w:rPr>
        <w:t xml:space="preserve"> </w:t>
      </w:r>
      <w:r>
        <w:t>жизни</w:t>
      </w:r>
      <w:r>
        <w:rPr>
          <w:spacing w:val="-2"/>
        </w:rPr>
        <w:t xml:space="preserve"> </w:t>
      </w:r>
      <w:r>
        <w:t>людей;</w:t>
      </w:r>
    </w:p>
    <w:p w:rsidR="00380890" w:rsidRDefault="00436D53">
      <w:pPr>
        <w:pStyle w:val="a3"/>
        <w:tabs>
          <w:tab w:val="left" w:pos="1940"/>
          <w:tab w:val="left" w:pos="2127"/>
          <w:tab w:val="left" w:pos="3734"/>
          <w:tab w:val="left" w:pos="3888"/>
          <w:tab w:val="left" w:pos="5318"/>
          <w:tab w:val="left" w:pos="5749"/>
          <w:tab w:val="left" w:pos="7228"/>
          <w:tab w:val="left" w:pos="7501"/>
          <w:tab w:val="left" w:pos="8279"/>
          <w:tab w:val="left" w:pos="9757"/>
          <w:tab w:val="left" w:pos="9910"/>
        </w:tabs>
        <w:spacing w:before="1"/>
        <w:ind w:right="151"/>
      </w:pPr>
      <w:r>
        <w:t>способности</w:t>
      </w:r>
      <w:r>
        <w:tab/>
      </w:r>
      <w:r>
        <w:tab/>
        <w:t>применять</w:t>
      </w:r>
      <w:r>
        <w:tab/>
      </w:r>
      <w:r>
        <w:tab/>
        <w:t>знания,</w:t>
      </w:r>
      <w:r>
        <w:tab/>
        <w:t>получаемые</w:t>
      </w:r>
      <w:r>
        <w:tab/>
        <w:t>при</w:t>
      </w:r>
      <w:r>
        <w:tab/>
        <w:t>изучении</w:t>
      </w:r>
      <w:r>
        <w:tab/>
      </w:r>
      <w:r>
        <w:tab/>
        <w:t>химии,</w:t>
      </w:r>
      <w:r>
        <w:rPr>
          <w:spacing w:val="-58"/>
        </w:rPr>
        <w:t xml:space="preserve"> </w:t>
      </w:r>
      <w:r>
        <w:t>для решения задач, связанных с окружающей природной средой, повышения уровня экологической</w:t>
      </w:r>
      <w:r>
        <w:rPr>
          <w:spacing w:val="1"/>
        </w:rPr>
        <w:t xml:space="preserve"> </w:t>
      </w:r>
      <w:r>
        <w:t>культуры,</w:t>
      </w:r>
      <w:r>
        <w:tab/>
        <w:t>осознания</w:t>
      </w:r>
      <w:r>
        <w:tab/>
        <w:t>глобального</w:t>
      </w:r>
      <w:r>
        <w:tab/>
      </w:r>
      <w:r>
        <w:tab/>
        <w:t>характера</w:t>
      </w:r>
      <w:r>
        <w:tab/>
      </w:r>
      <w:r>
        <w:tab/>
        <w:t>экологических</w:t>
      </w:r>
      <w:r>
        <w:tab/>
        <w:t>проблем</w:t>
      </w:r>
      <w:r>
        <w:rPr>
          <w:spacing w:val="-58"/>
        </w:rPr>
        <w:t xml:space="preserve"> </w:t>
      </w:r>
      <w:r>
        <w:t>и</w:t>
      </w:r>
      <w:r>
        <w:rPr>
          <w:spacing w:val="2"/>
        </w:rPr>
        <w:t xml:space="preserve"> </w:t>
      </w:r>
      <w:r>
        <w:t>путей</w:t>
      </w:r>
      <w:r>
        <w:rPr>
          <w:spacing w:val="2"/>
        </w:rPr>
        <w:t xml:space="preserve"> </w:t>
      </w:r>
      <w:r>
        <w:t>их</w:t>
      </w:r>
      <w:r>
        <w:rPr>
          <w:spacing w:val="-3"/>
        </w:rPr>
        <w:t xml:space="preserve"> </w:t>
      </w:r>
      <w:r>
        <w:t>решения</w:t>
      </w:r>
      <w:r>
        <w:rPr>
          <w:spacing w:val="1"/>
        </w:rPr>
        <w:t xml:space="preserve"> </w:t>
      </w:r>
      <w:r>
        <w:t>посредством</w:t>
      </w:r>
      <w:r>
        <w:rPr>
          <w:spacing w:val="-1"/>
        </w:rPr>
        <w:t xml:space="preserve"> </w:t>
      </w:r>
      <w:r>
        <w:t>методов</w:t>
      </w:r>
      <w:r>
        <w:rPr>
          <w:spacing w:val="3"/>
        </w:rPr>
        <w:t xml:space="preserve"> </w:t>
      </w:r>
      <w:r>
        <w:t>химии;</w:t>
      </w:r>
    </w:p>
    <w:p w:rsidR="00380890" w:rsidRDefault="00436D53">
      <w:pPr>
        <w:pStyle w:val="a3"/>
        <w:spacing w:before="3" w:line="237" w:lineRule="auto"/>
        <w:ind w:right="163"/>
      </w:pPr>
      <w:r>
        <w:t>экологического</w:t>
      </w:r>
      <w:r>
        <w:rPr>
          <w:spacing w:val="1"/>
        </w:rPr>
        <w:t xml:space="preserve"> </w:t>
      </w:r>
      <w:r>
        <w:t>мышления,</w:t>
      </w:r>
      <w:r>
        <w:rPr>
          <w:spacing w:val="1"/>
        </w:rPr>
        <w:t xml:space="preserve"> </w:t>
      </w:r>
      <w:r>
        <w:t>умения</w:t>
      </w:r>
      <w:r>
        <w:rPr>
          <w:spacing w:val="1"/>
        </w:rPr>
        <w:t xml:space="preserve"> </w:t>
      </w:r>
      <w:r>
        <w:t>руководствоваться</w:t>
      </w:r>
      <w:r>
        <w:rPr>
          <w:spacing w:val="1"/>
        </w:rPr>
        <w:t xml:space="preserve"> </w:t>
      </w:r>
      <w:r>
        <w:t>им в</w:t>
      </w:r>
      <w:r>
        <w:rPr>
          <w:spacing w:val="1"/>
        </w:rPr>
        <w:t xml:space="preserve"> </w:t>
      </w:r>
      <w:r>
        <w:t>познавательной,</w:t>
      </w:r>
      <w:r>
        <w:rPr>
          <w:spacing w:val="1"/>
        </w:rPr>
        <w:t xml:space="preserve"> </w:t>
      </w:r>
      <w:r>
        <w:t>коммуникативной и</w:t>
      </w:r>
      <w:r>
        <w:rPr>
          <w:spacing w:val="1"/>
        </w:rPr>
        <w:t xml:space="preserve"> </w:t>
      </w:r>
      <w:r>
        <w:t>социальной</w:t>
      </w:r>
      <w:r>
        <w:rPr>
          <w:spacing w:val="-3"/>
        </w:rPr>
        <w:t xml:space="preserve"> </w:t>
      </w:r>
      <w:r>
        <w:t>практике.</w:t>
      </w:r>
    </w:p>
    <w:p w:rsidR="00380890" w:rsidRDefault="00436D53">
      <w:pPr>
        <w:pStyle w:val="a3"/>
        <w:tabs>
          <w:tab w:val="left" w:pos="5316"/>
          <w:tab w:val="left" w:pos="9536"/>
        </w:tabs>
        <w:spacing w:before="3"/>
        <w:ind w:right="155"/>
      </w:pPr>
      <w:r>
        <w:t>Метапредметные</w:t>
      </w:r>
      <w:r>
        <w:rPr>
          <w:spacing w:val="1"/>
        </w:rPr>
        <w:t xml:space="preserve"> </w:t>
      </w:r>
      <w:r>
        <w:t>результаты.</w:t>
      </w:r>
      <w:r>
        <w:rPr>
          <w:spacing w:val="1"/>
        </w:rPr>
        <w:t xml:space="preserve"> </w:t>
      </w:r>
      <w:r>
        <w:t>В</w:t>
      </w:r>
      <w:r>
        <w:rPr>
          <w:spacing w:val="1"/>
        </w:rPr>
        <w:t xml:space="preserve"> </w:t>
      </w:r>
      <w:r>
        <w:t>составе</w:t>
      </w:r>
      <w:r>
        <w:rPr>
          <w:spacing w:val="1"/>
        </w:rPr>
        <w:t xml:space="preserve"> </w:t>
      </w:r>
      <w:r>
        <w:t>метапредметных</w:t>
      </w:r>
      <w:r>
        <w:rPr>
          <w:spacing w:val="1"/>
        </w:rPr>
        <w:t xml:space="preserve"> </w:t>
      </w:r>
      <w:r>
        <w:t>результатов</w:t>
      </w:r>
      <w:r>
        <w:rPr>
          <w:spacing w:val="1"/>
        </w:rPr>
        <w:t xml:space="preserve"> </w:t>
      </w:r>
      <w:r>
        <w:t>выделяют</w:t>
      </w:r>
      <w:r>
        <w:rPr>
          <w:spacing w:val="1"/>
        </w:rPr>
        <w:t xml:space="preserve"> </w:t>
      </w: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общенаучные</w:t>
      </w:r>
      <w:r>
        <w:rPr>
          <w:spacing w:val="1"/>
        </w:rPr>
        <w:t xml:space="preserve"> </w:t>
      </w:r>
      <w:r>
        <w:t>понятия</w:t>
      </w:r>
      <w:r>
        <w:rPr>
          <w:spacing w:val="1"/>
        </w:rPr>
        <w:t xml:space="preserve"> </w:t>
      </w:r>
      <w:r>
        <w:t>(закон,</w:t>
      </w:r>
      <w:r>
        <w:rPr>
          <w:spacing w:val="1"/>
        </w:rPr>
        <w:t xml:space="preserve"> </w:t>
      </w:r>
      <w:r>
        <w:t>теория,</w:t>
      </w:r>
      <w:r>
        <w:rPr>
          <w:spacing w:val="1"/>
        </w:rPr>
        <w:t xml:space="preserve"> </w:t>
      </w:r>
      <w:r>
        <w:t>принцип,</w:t>
      </w:r>
      <w:r>
        <w:rPr>
          <w:spacing w:val="1"/>
        </w:rPr>
        <w:t xml:space="preserve"> </w:t>
      </w:r>
      <w:r>
        <w:t>гипотеза,</w:t>
      </w:r>
      <w:r>
        <w:rPr>
          <w:spacing w:val="1"/>
        </w:rPr>
        <w:t xml:space="preserve"> </w:t>
      </w:r>
      <w:r>
        <w:t>факт,</w:t>
      </w:r>
      <w:r>
        <w:rPr>
          <w:spacing w:val="1"/>
        </w:rPr>
        <w:t xml:space="preserve"> </w:t>
      </w:r>
      <w:r>
        <w:t>система,</w:t>
      </w:r>
      <w:r>
        <w:rPr>
          <w:spacing w:val="1"/>
        </w:rPr>
        <w:t xml:space="preserve"> </w:t>
      </w:r>
      <w:r>
        <w:t>процесс,</w:t>
      </w:r>
      <w:r>
        <w:rPr>
          <w:spacing w:val="1"/>
        </w:rPr>
        <w:t xml:space="preserve"> </w:t>
      </w:r>
      <w:r>
        <w:t>эксперимент</w:t>
      </w:r>
      <w:r>
        <w:rPr>
          <w:spacing w:val="1"/>
        </w:rPr>
        <w:t xml:space="preserve"> </w:t>
      </w:r>
      <w:r>
        <w:t>и</w:t>
      </w:r>
      <w:r>
        <w:rPr>
          <w:spacing w:val="1"/>
        </w:rPr>
        <w:t xml:space="preserve"> </w:t>
      </w:r>
      <w:r>
        <w:t>др.),</w:t>
      </w:r>
      <w:r>
        <w:rPr>
          <w:spacing w:val="1"/>
        </w:rPr>
        <w:t xml:space="preserve"> </w:t>
      </w:r>
      <w:r>
        <w:t>которые</w:t>
      </w:r>
      <w:r>
        <w:rPr>
          <w:spacing w:val="1"/>
        </w:rPr>
        <w:t xml:space="preserve"> </w:t>
      </w:r>
      <w:r>
        <w:t>используются</w:t>
      </w:r>
      <w:r>
        <w:rPr>
          <w:spacing w:val="1"/>
        </w:rPr>
        <w:t xml:space="preserve"> </w:t>
      </w:r>
      <w:r>
        <w:t>в</w:t>
      </w:r>
      <w:r>
        <w:rPr>
          <w:spacing w:val="1"/>
        </w:rPr>
        <w:t xml:space="preserve"> </w:t>
      </w:r>
      <w:r>
        <w:t>естественно-научных</w:t>
      </w:r>
      <w:r>
        <w:rPr>
          <w:spacing w:val="1"/>
        </w:rPr>
        <w:t xml:space="preserve"> </w:t>
      </w:r>
      <w:r>
        <w:t>учебных</w:t>
      </w:r>
      <w:r>
        <w:rPr>
          <w:spacing w:val="1"/>
        </w:rPr>
        <w:t xml:space="preserve"> </w:t>
      </w:r>
      <w:r>
        <w:t>предметах</w:t>
      </w:r>
      <w:r>
        <w:tab/>
        <w:t>и</w:t>
      </w:r>
      <w:r>
        <w:tab/>
      </w:r>
      <w:r>
        <w:rPr>
          <w:spacing w:val="-1"/>
        </w:rPr>
        <w:t>позволяют</w:t>
      </w:r>
      <w:r>
        <w:rPr>
          <w:spacing w:val="-58"/>
        </w:rPr>
        <w:t xml:space="preserve"> </w:t>
      </w:r>
      <w:r>
        <w:t>на основе знаний из этих предметов формировать представление о целостной научной картине мира,</w:t>
      </w:r>
      <w:r>
        <w:rPr>
          <w:spacing w:val="1"/>
        </w:rPr>
        <w:t xml:space="preserve"> </w:t>
      </w:r>
      <w:r>
        <w:t>и</w:t>
      </w:r>
      <w:r>
        <w:rPr>
          <w:spacing w:val="1"/>
        </w:rPr>
        <w:t xml:space="preserve"> </w:t>
      </w:r>
      <w:r>
        <w:t>универсальные</w:t>
      </w:r>
      <w:r>
        <w:rPr>
          <w:spacing w:val="1"/>
        </w:rPr>
        <w:t xml:space="preserve"> </w:t>
      </w:r>
      <w:r>
        <w:t>учебные действия (познавательные,</w:t>
      </w:r>
      <w:r>
        <w:rPr>
          <w:spacing w:val="1"/>
        </w:rPr>
        <w:t xml:space="preserve"> </w:t>
      </w:r>
      <w:r>
        <w:t>коммуникативные,</w:t>
      </w:r>
      <w:r>
        <w:rPr>
          <w:spacing w:val="1"/>
        </w:rPr>
        <w:t xml:space="preserve"> </w:t>
      </w:r>
      <w:r>
        <w:t>регулятивные),</w:t>
      </w:r>
      <w:r>
        <w:rPr>
          <w:spacing w:val="1"/>
        </w:rPr>
        <w:t xml:space="preserve"> </w:t>
      </w:r>
      <w:r>
        <w:t>которые</w:t>
      </w:r>
      <w:r>
        <w:rPr>
          <w:spacing w:val="1"/>
        </w:rPr>
        <w:t xml:space="preserve"> </w:t>
      </w:r>
      <w:r>
        <w:t>обеспечивают</w:t>
      </w:r>
      <w:r>
        <w:rPr>
          <w:spacing w:val="1"/>
        </w:rPr>
        <w:t xml:space="preserve"> </w:t>
      </w:r>
      <w:r>
        <w:t>формирование</w:t>
      </w:r>
      <w:r>
        <w:rPr>
          <w:spacing w:val="1"/>
        </w:rPr>
        <w:t xml:space="preserve"> </w:t>
      </w:r>
      <w:r>
        <w:t>готовности</w:t>
      </w:r>
      <w:r>
        <w:rPr>
          <w:spacing w:val="1"/>
        </w:rPr>
        <w:t xml:space="preserve"> </w:t>
      </w:r>
      <w:r>
        <w:t>к</w:t>
      </w:r>
      <w:r>
        <w:rPr>
          <w:spacing w:val="1"/>
        </w:rPr>
        <w:t xml:space="preserve"> </w:t>
      </w:r>
      <w:r>
        <w:t>самостоятельному</w:t>
      </w:r>
      <w:r>
        <w:rPr>
          <w:spacing w:val="1"/>
        </w:rPr>
        <w:t xml:space="preserve"> </w:t>
      </w:r>
      <w:r>
        <w:t>планированию</w:t>
      </w:r>
      <w:r>
        <w:rPr>
          <w:spacing w:val="1"/>
        </w:rPr>
        <w:t xml:space="preserve"> </w:t>
      </w:r>
      <w:r>
        <w:t>и</w:t>
      </w:r>
      <w:r>
        <w:rPr>
          <w:spacing w:val="1"/>
        </w:rPr>
        <w:t xml:space="preserve"> </w:t>
      </w:r>
      <w:r>
        <w:t>осуществлению</w:t>
      </w:r>
      <w:r>
        <w:rPr>
          <w:spacing w:val="1"/>
        </w:rPr>
        <w:t xml:space="preserve"> </w:t>
      </w:r>
      <w:r>
        <w:t>учебной деятельности. Метапредметные результаты освоения образовательной программы по химии</w:t>
      </w:r>
      <w:r>
        <w:rPr>
          <w:spacing w:val="1"/>
        </w:rPr>
        <w:t xml:space="preserve"> </w:t>
      </w:r>
      <w:r>
        <w:t>отражают</w:t>
      </w:r>
      <w:r>
        <w:rPr>
          <w:spacing w:val="-8"/>
        </w:rPr>
        <w:t xml:space="preserve"> </w:t>
      </w:r>
      <w:r>
        <w:t>овладение универсальными</w:t>
      </w:r>
      <w:r>
        <w:rPr>
          <w:spacing w:val="-2"/>
        </w:rPr>
        <w:t xml:space="preserve"> </w:t>
      </w:r>
      <w:r>
        <w:t>познавательными</w:t>
      </w:r>
      <w:r>
        <w:rPr>
          <w:spacing w:val="-3"/>
        </w:rPr>
        <w:t xml:space="preserve"> </w:t>
      </w:r>
      <w:r>
        <w:t>действиями,</w:t>
      </w:r>
      <w:r>
        <w:rPr>
          <w:spacing w:val="-1"/>
        </w:rPr>
        <w:t xml:space="preserve"> </w:t>
      </w:r>
      <w:r>
        <w:t>в</w:t>
      </w:r>
      <w:r>
        <w:rPr>
          <w:spacing w:val="-2"/>
        </w:rPr>
        <w:t xml:space="preserve"> </w:t>
      </w:r>
      <w:r>
        <w:t>том</w:t>
      </w:r>
      <w:r>
        <w:rPr>
          <w:spacing w:val="-1"/>
        </w:rPr>
        <w:t xml:space="preserve"> </w:t>
      </w:r>
      <w:r>
        <w:t>числе:</w:t>
      </w:r>
    </w:p>
    <w:p w:rsidR="00380890" w:rsidRDefault="00436D53">
      <w:pPr>
        <w:pStyle w:val="a5"/>
        <w:numPr>
          <w:ilvl w:val="0"/>
          <w:numId w:val="29"/>
        </w:numPr>
        <w:tabs>
          <w:tab w:val="left" w:pos="424"/>
        </w:tabs>
        <w:spacing w:line="275" w:lineRule="exact"/>
        <w:rPr>
          <w:sz w:val="24"/>
        </w:rPr>
      </w:pPr>
      <w:r>
        <w:rPr>
          <w:sz w:val="24"/>
        </w:rPr>
        <w:t>базовые</w:t>
      </w:r>
      <w:r>
        <w:rPr>
          <w:spacing w:val="-6"/>
          <w:sz w:val="24"/>
        </w:rPr>
        <w:t xml:space="preserve"> </w:t>
      </w:r>
      <w:r>
        <w:rPr>
          <w:sz w:val="24"/>
        </w:rPr>
        <w:t>логические</w:t>
      </w:r>
      <w:r>
        <w:rPr>
          <w:spacing w:val="-2"/>
          <w:sz w:val="24"/>
        </w:rPr>
        <w:t xml:space="preserve"> </w:t>
      </w:r>
      <w:r>
        <w:rPr>
          <w:sz w:val="24"/>
        </w:rPr>
        <w:t>действия:</w:t>
      </w:r>
    </w:p>
    <w:p w:rsidR="00380890" w:rsidRDefault="00436D53">
      <w:pPr>
        <w:pStyle w:val="a3"/>
        <w:tabs>
          <w:tab w:val="left" w:pos="2620"/>
          <w:tab w:val="left" w:pos="4926"/>
          <w:tab w:val="left" w:pos="4962"/>
          <w:tab w:val="left" w:pos="6171"/>
          <w:tab w:val="left" w:pos="8205"/>
          <w:tab w:val="left" w:pos="9799"/>
        </w:tabs>
        <w:spacing w:before="2"/>
        <w:ind w:right="153"/>
      </w:pPr>
      <w:r>
        <w:t>умение</w:t>
      </w:r>
      <w:r>
        <w:rPr>
          <w:spacing w:val="1"/>
        </w:rPr>
        <w:t xml:space="preserve"> </w:t>
      </w:r>
      <w:r>
        <w:t>использовать</w:t>
      </w:r>
      <w:r>
        <w:rPr>
          <w:spacing w:val="1"/>
        </w:rPr>
        <w:t xml:space="preserve"> </w:t>
      </w:r>
      <w:r>
        <w:t>приёмы</w:t>
      </w:r>
      <w:r>
        <w:rPr>
          <w:spacing w:val="1"/>
        </w:rPr>
        <w:t xml:space="preserve"> </w:t>
      </w:r>
      <w:r>
        <w:t>логического</w:t>
      </w:r>
      <w:r>
        <w:rPr>
          <w:spacing w:val="1"/>
        </w:rPr>
        <w:t xml:space="preserve"> </w:t>
      </w:r>
      <w:r>
        <w:t>мышления</w:t>
      </w:r>
      <w:r>
        <w:rPr>
          <w:spacing w:val="1"/>
        </w:rPr>
        <w:t xml:space="preserve"> </w:t>
      </w:r>
      <w:r>
        <w:t>при</w:t>
      </w:r>
      <w:r>
        <w:rPr>
          <w:spacing w:val="1"/>
        </w:rPr>
        <w:t xml:space="preserve"> </w:t>
      </w:r>
      <w:r>
        <w:t>освоении</w:t>
      </w:r>
      <w:r>
        <w:rPr>
          <w:spacing w:val="1"/>
        </w:rPr>
        <w:t xml:space="preserve"> </w:t>
      </w:r>
      <w:r>
        <w:t>знаний:</w:t>
      </w:r>
      <w:r>
        <w:rPr>
          <w:spacing w:val="1"/>
        </w:rPr>
        <w:t xml:space="preserve"> </w:t>
      </w:r>
      <w:r>
        <w:t>раскрывать</w:t>
      </w:r>
      <w:r>
        <w:rPr>
          <w:spacing w:val="1"/>
        </w:rPr>
        <w:t xml:space="preserve"> </w:t>
      </w:r>
      <w:r>
        <w:t>смысл</w:t>
      </w:r>
      <w:r>
        <w:rPr>
          <w:spacing w:val="1"/>
        </w:rPr>
        <w:t xml:space="preserve"> </w:t>
      </w:r>
      <w:r>
        <w:t>химических понятий</w:t>
      </w:r>
      <w:r>
        <w:rPr>
          <w:spacing w:val="1"/>
        </w:rPr>
        <w:t xml:space="preserve"> </w:t>
      </w:r>
      <w:r>
        <w:t>(выделять</w:t>
      </w:r>
      <w:r>
        <w:rPr>
          <w:spacing w:val="1"/>
        </w:rPr>
        <w:t xml:space="preserve"> </w:t>
      </w:r>
      <w:r>
        <w:t>их характерные</w:t>
      </w:r>
      <w:r>
        <w:rPr>
          <w:spacing w:val="1"/>
        </w:rPr>
        <w:t xml:space="preserve"> </w:t>
      </w:r>
      <w:r>
        <w:t>признаки,</w:t>
      </w:r>
      <w:r>
        <w:rPr>
          <w:spacing w:val="1"/>
        </w:rPr>
        <w:t xml:space="preserve"> </w:t>
      </w:r>
      <w:r>
        <w:t>устанавливать</w:t>
      </w:r>
      <w:r>
        <w:rPr>
          <w:spacing w:val="1"/>
        </w:rPr>
        <w:t xml:space="preserve"> </w:t>
      </w:r>
      <w:r>
        <w:t>взаимосвязь</w:t>
      </w:r>
      <w:r>
        <w:rPr>
          <w:spacing w:val="1"/>
        </w:rPr>
        <w:t xml:space="preserve"> </w:t>
      </w:r>
      <w:r>
        <w:t>с</w:t>
      </w:r>
      <w:r>
        <w:rPr>
          <w:spacing w:val="1"/>
        </w:rPr>
        <w:t xml:space="preserve"> </w:t>
      </w:r>
      <w:r>
        <w:t>другими</w:t>
      </w:r>
      <w:r>
        <w:rPr>
          <w:spacing w:val="1"/>
        </w:rPr>
        <w:t xml:space="preserve"> </w:t>
      </w:r>
      <w:r>
        <w:t>понятиями),</w:t>
      </w:r>
      <w:r>
        <w:tab/>
      </w:r>
      <w:r>
        <w:tab/>
        <w:t>использовать</w:t>
      </w:r>
      <w:r>
        <w:tab/>
      </w:r>
      <w:r>
        <w:tab/>
      </w:r>
      <w:r>
        <w:rPr>
          <w:spacing w:val="-1"/>
        </w:rPr>
        <w:t>понятия</w:t>
      </w:r>
      <w:r>
        <w:rPr>
          <w:spacing w:val="-58"/>
        </w:rPr>
        <w:t xml:space="preserve"> </w:t>
      </w:r>
      <w:r>
        <w:t>для     объяснения     отдельных     фактов     и     явлений,     выбирать     основания     и     критерии</w:t>
      </w:r>
      <w:r>
        <w:rPr>
          <w:spacing w:val="1"/>
        </w:rPr>
        <w:t xml:space="preserve"> </w:t>
      </w:r>
      <w:r>
        <w:t>для</w:t>
      </w:r>
      <w:r>
        <w:rPr>
          <w:spacing w:val="1"/>
        </w:rPr>
        <w:t xml:space="preserve"> </w:t>
      </w:r>
      <w:r>
        <w:t>классификации</w:t>
      </w:r>
      <w:r>
        <w:rPr>
          <w:spacing w:val="1"/>
        </w:rPr>
        <w:t xml:space="preserve"> </w:t>
      </w:r>
      <w:r>
        <w:t>химических</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объектами</w:t>
      </w:r>
      <w:r>
        <w:rPr>
          <w:spacing w:val="1"/>
        </w:rPr>
        <w:t xml:space="preserve"> </w:t>
      </w:r>
      <w:r>
        <w:t>изучения,</w:t>
      </w:r>
      <w:r>
        <w:rPr>
          <w:spacing w:val="1"/>
        </w:rPr>
        <w:t xml:space="preserve"> </w:t>
      </w:r>
      <w:r>
        <w:t>строить</w:t>
      </w:r>
      <w:r>
        <w:rPr>
          <w:spacing w:val="1"/>
        </w:rPr>
        <w:t xml:space="preserve"> </w:t>
      </w:r>
      <w:r>
        <w:t>логические</w:t>
      </w:r>
      <w:r>
        <w:rPr>
          <w:spacing w:val="1"/>
        </w:rPr>
        <w:t xml:space="preserve"> </w:t>
      </w:r>
      <w:r>
        <w:t>рассуждения</w:t>
      </w:r>
      <w:r>
        <w:rPr>
          <w:spacing w:val="1"/>
        </w:rPr>
        <w:t xml:space="preserve"> </w:t>
      </w:r>
      <w:r>
        <w:t>(индуктивные,</w:t>
      </w:r>
      <w:r>
        <w:tab/>
        <w:t>дедуктивные,</w:t>
      </w:r>
      <w:r>
        <w:tab/>
      </w:r>
      <w:r>
        <w:tab/>
        <w:t>по</w:t>
      </w:r>
      <w:r>
        <w:tab/>
        <w:t>аналогии),</w:t>
      </w:r>
      <w:r>
        <w:tab/>
        <w:t>делать</w:t>
      </w:r>
      <w:r>
        <w:tab/>
        <w:t>выводы</w:t>
      </w:r>
      <w:r>
        <w:rPr>
          <w:spacing w:val="-58"/>
        </w:rPr>
        <w:t xml:space="preserve"> </w:t>
      </w:r>
      <w:r>
        <w:t>и</w:t>
      </w:r>
      <w:r>
        <w:rPr>
          <w:spacing w:val="2"/>
        </w:rPr>
        <w:t xml:space="preserve"> </w:t>
      </w:r>
      <w:r>
        <w:t>заключения;</w:t>
      </w:r>
    </w:p>
    <w:p w:rsidR="00380890" w:rsidRDefault="00436D53">
      <w:pPr>
        <w:pStyle w:val="a3"/>
        <w:tabs>
          <w:tab w:val="left" w:pos="1652"/>
          <w:tab w:val="left" w:pos="2579"/>
          <w:tab w:val="left" w:pos="3495"/>
          <w:tab w:val="left" w:pos="4359"/>
          <w:tab w:val="left" w:pos="4393"/>
          <w:tab w:val="left" w:pos="6029"/>
          <w:tab w:val="left" w:pos="6946"/>
          <w:tab w:val="left" w:pos="7732"/>
          <w:tab w:val="left" w:pos="8861"/>
          <w:tab w:val="left" w:pos="9311"/>
        </w:tabs>
        <w:spacing w:before="1"/>
        <w:ind w:right="151"/>
      </w:pPr>
      <w:r>
        <w:t>умение</w:t>
      </w:r>
      <w:r>
        <w:tab/>
        <w:t>применять</w:t>
      </w:r>
      <w:r>
        <w:tab/>
        <w:t>в</w:t>
      </w:r>
      <w:r>
        <w:tab/>
        <w:t>процессе</w:t>
      </w:r>
      <w:r>
        <w:tab/>
        <w:t>познания</w:t>
      </w:r>
      <w:r>
        <w:tab/>
        <w:t>понятия</w:t>
      </w:r>
      <w:r>
        <w:tab/>
      </w:r>
      <w:r>
        <w:tab/>
        <w:t>(предметные</w:t>
      </w:r>
      <w:r>
        <w:rPr>
          <w:spacing w:val="-58"/>
        </w:rPr>
        <w:t xml:space="preserve"> </w:t>
      </w:r>
      <w:r>
        <w:t>и</w:t>
      </w:r>
      <w:r>
        <w:rPr>
          <w:spacing w:val="1"/>
        </w:rPr>
        <w:t xml:space="preserve"> </w:t>
      </w:r>
      <w:r>
        <w:t>метапредметные),</w:t>
      </w:r>
      <w:r>
        <w:rPr>
          <w:spacing w:val="1"/>
        </w:rPr>
        <w:t xml:space="preserve"> </w:t>
      </w:r>
      <w:r>
        <w:t>символические</w:t>
      </w:r>
      <w:r>
        <w:rPr>
          <w:spacing w:val="1"/>
        </w:rPr>
        <w:t xml:space="preserve"> </w:t>
      </w:r>
      <w:r>
        <w:t>(знаковые)</w:t>
      </w:r>
      <w:r>
        <w:rPr>
          <w:spacing w:val="1"/>
        </w:rPr>
        <w:t xml:space="preserve"> </w:t>
      </w:r>
      <w:r>
        <w:t>модели,</w:t>
      </w:r>
      <w:r>
        <w:rPr>
          <w:spacing w:val="1"/>
        </w:rPr>
        <w:t xml:space="preserve"> </w:t>
      </w:r>
      <w:r>
        <w:t>используемые</w:t>
      </w:r>
      <w:r>
        <w:rPr>
          <w:spacing w:val="1"/>
        </w:rPr>
        <w:t xml:space="preserve"> </w:t>
      </w:r>
      <w:r>
        <w:t>в</w:t>
      </w:r>
      <w:r>
        <w:rPr>
          <w:spacing w:val="1"/>
        </w:rPr>
        <w:t xml:space="preserve"> </w:t>
      </w:r>
      <w:r>
        <w:t>химии,</w:t>
      </w:r>
      <w:r>
        <w:rPr>
          <w:spacing w:val="1"/>
        </w:rPr>
        <w:t xml:space="preserve"> </w:t>
      </w:r>
      <w:r>
        <w:t>преобразовывать</w:t>
      </w:r>
      <w:r>
        <w:rPr>
          <w:spacing w:val="-57"/>
        </w:rPr>
        <w:t xml:space="preserve"> </w:t>
      </w:r>
      <w:r>
        <w:t>широко применяемые в</w:t>
      </w:r>
      <w:r>
        <w:rPr>
          <w:spacing w:val="1"/>
        </w:rPr>
        <w:t xml:space="preserve"> </w:t>
      </w:r>
      <w:r>
        <w:t>химии модельные представления</w:t>
      </w:r>
      <w:r>
        <w:rPr>
          <w:spacing w:val="1"/>
        </w:rPr>
        <w:t xml:space="preserve"> </w:t>
      </w:r>
      <w:r>
        <w:t>–</w:t>
      </w:r>
      <w:r>
        <w:rPr>
          <w:spacing w:val="1"/>
        </w:rPr>
        <w:t xml:space="preserve"> </w:t>
      </w:r>
      <w:r>
        <w:t>химический</w:t>
      </w:r>
      <w:r>
        <w:rPr>
          <w:spacing w:val="1"/>
        </w:rPr>
        <w:t xml:space="preserve"> </w:t>
      </w:r>
      <w:r>
        <w:t>знак (символ элемента),</w:t>
      </w:r>
      <w:r>
        <w:rPr>
          <w:spacing w:val="1"/>
        </w:rPr>
        <w:t xml:space="preserve"> </w:t>
      </w:r>
      <w:r>
        <w:t>химическая формула и уравнение химической реакции – при решении учебно­познавательных задач,</w:t>
      </w:r>
      <w:r>
        <w:rPr>
          <w:spacing w:val="1"/>
        </w:rPr>
        <w:t xml:space="preserve"> </w:t>
      </w:r>
      <w:r>
        <w:t>с</w:t>
      </w:r>
      <w:r>
        <w:rPr>
          <w:spacing w:val="1"/>
        </w:rPr>
        <w:t xml:space="preserve"> </w:t>
      </w:r>
      <w:r>
        <w:t>учётом</w:t>
      </w:r>
      <w:r>
        <w:rPr>
          <w:spacing w:val="1"/>
        </w:rPr>
        <w:t xml:space="preserve"> </w:t>
      </w:r>
      <w:r>
        <w:t>этих</w:t>
      </w:r>
      <w:r>
        <w:rPr>
          <w:spacing w:val="1"/>
        </w:rPr>
        <w:t xml:space="preserve"> </w:t>
      </w:r>
      <w:r>
        <w:t>модельных</w:t>
      </w:r>
      <w:r>
        <w:rPr>
          <w:spacing w:val="1"/>
        </w:rPr>
        <w:t xml:space="preserve"> </w:t>
      </w:r>
      <w:r>
        <w:t>представлений</w:t>
      </w:r>
      <w:r>
        <w:rPr>
          <w:spacing w:val="1"/>
        </w:rPr>
        <w:t xml:space="preserve"> </w:t>
      </w: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изучаемых объектов – химических веществ и химических реакций, выявлять общие закономерности,</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изучаемых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предлагать</w:t>
      </w:r>
      <w:r>
        <w:rPr>
          <w:spacing w:val="1"/>
        </w:rPr>
        <w:t xml:space="preserve"> </w:t>
      </w:r>
      <w:r>
        <w:t>критерии</w:t>
      </w:r>
      <w:r>
        <w:tab/>
      </w:r>
      <w:r>
        <w:tab/>
        <w:t>для</w:t>
      </w:r>
      <w:r>
        <w:tab/>
      </w:r>
      <w:r>
        <w:tab/>
      </w:r>
      <w:r>
        <w:tab/>
        <w:t>выявления</w:t>
      </w:r>
      <w:r>
        <w:tab/>
      </w:r>
      <w:r>
        <w:tab/>
        <w:t>этих</w:t>
      </w:r>
      <w:r>
        <w:tab/>
      </w:r>
      <w:r>
        <w:tab/>
        <w:t>закономерностей</w:t>
      </w:r>
      <w:r>
        <w:rPr>
          <w:spacing w:val="-58"/>
        </w:rPr>
        <w:t xml:space="preserve"> </w:t>
      </w:r>
      <w:r>
        <w:t>и противоречий, самостоятельно выбирать способ решения учебной задачи (сравнивать 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1"/>
        </w:rPr>
        <w:t xml:space="preserve"> </w:t>
      </w:r>
      <w:r>
        <w:t>критериев);</w:t>
      </w:r>
    </w:p>
    <w:p w:rsidR="00380890" w:rsidRDefault="00436D53">
      <w:pPr>
        <w:pStyle w:val="a5"/>
        <w:numPr>
          <w:ilvl w:val="0"/>
          <w:numId w:val="29"/>
        </w:numPr>
        <w:tabs>
          <w:tab w:val="left" w:pos="425"/>
        </w:tabs>
        <w:spacing w:line="275" w:lineRule="exact"/>
        <w:ind w:hanging="265"/>
        <w:rPr>
          <w:sz w:val="24"/>
        </w:rPr>
      </w:pPr>
      <w:r>
        <w:rPr>
          <w:sz w:val="24"/>
        </w:rPr>
        <w:t>базовые</w:t>
      </w:r>
      <w:r>
        <w:rPr>
          <w:spacing w:val="-8"/>
          <w:sz w:val="24"/>
        </w:rPr>
        <w:t xml:space="preserve"> </w:t>
      </w:r>
      <w:r>
        <w:rPr>
          <w:sz w:val="24"/>
        </w:rPr>
        <w:t>исследовательские</w:t>
      </w:r>
      <w:r>
        <w:rPr>
          <w:spacing w:val="-2"/>
          <w:sz w:val="24"/>
        </w:rPr>
        <w:t xml:space="preserve"> </w:t>
      </w:r>
      <w:r>
        <w:rPr>
          <w:sz w:val="24"/>
        </w:rPr>
        <w:t>действия:</w:t>
      </w:r>
    </w:p>
    <w:p w:rsidR="00380890" w:rsidRDefault="00436D53">
      <w:pPr>
        <w:pStyle w:val="a3"/>
        <w:spacing w:before="2"/>
        <w:jc w:val="left"/>
      </w:pPr>
      <w:r>
        <w:t>умение</w:t>
      </w:r>
      <w:r>
        <w:rPr>
          <w:spacing w:val="30"/>
        </w:rPr>
        <w:t xml:space="preserve"> </w:t>
      </w:r>
      <w:r>
        <w:t>использовать</w:t>
      </w:r>
      <w:r>
        <w:rPr>
          <w:spacing w:val="34"/>
        </w:rPr>
        <w:t xml:space="preserve"> </w:t>
      </w:r>
      <w:r>
        <w:t>поставленные</w:t>
      </w:r>
      <w:r>
        <w:rPr>
          <w:spacing w:val="31"/>
        </w:rPr>
        <w:t xml:space="preserve"> </w:t>
      </w:r>
      <w:r>
        <w:t>вопросы</w:t>
      </w:r>
      <w:r>
        <w:rPr>
          <w:spacing w:val="34"/>
        </w:rPr>
        <w:t xml:space="preserve"> </w:t>
      </w:r>
      <w:r>
        <w:t>в</w:t>
      </w:r>
      <w:r>
        <w:rPr>
          <w:spacing w:val="28"/>
        </w:rPr>
        <w:t xml:space="preserve"> </w:t>
      </w:r>
      <w:r>
        <w:t>качестве</w:t>
      </w:r>
      <w:r>
        <w:rPr>
          <w:spacing w:val="31"/>
        </w:rPr>
        <w:t xml:space="preserve"> </w:t>
      </w:r>
      <w:r>
        <w:t>инструмента</w:t>
      </w:r>
      <w:r>
        <w:rPr>
          <w:spacing w:val="32"/>
        </w:rPr>
        <w:t xml:space="preserve"> </w:t>
      </w:r>
      <w:r>
        <w:t>познания,</w:t>
      </w:r>
      <w:r>
        <w:rPr>
          <w:spacing w:val="34"/>
        </w:rPr>
        <w:t xml:space="preserve"> </w:t>
      </w:r>
      <w:r>
        <w:t>а</w:t>
      </w:r>
      <w:r>
        <w:rPr>
          <w:spacing w:val="31"/>
        </w:rPr>
        <w:t xml:space="preserve"> </w:t>
      </w:r>
      <w:r>
        <w:t>также</w:t>
      </w:r>
      <w:r>
        <w:rPr>
          <w:spacing w:val="30"/>
        </w:rPr>
        <w:t xml:space="preserve"> </w:t>
      </w:r>
      <w:r>
        <w:t>в</w:t>
      </w:r>
      <w:r>
        <w:rPr>
          <w:spacing w:val="34"/>
        </w:rPr>
        <w:t xml:space="preserve"> </w:t>
      </w:r>
      <w:r>
        <w:t>качестве</w:t>
      </w:r>
      <w:r>
        <w:rPr>
          <w:spacing w:val="-57"/>
        </w:rPr>
        <w:t xml:space="preserve"> </w:t>
      </w:r>
      <w:r>
        <w:t>основы для формирования гипотезы по проверке правильности высказываемых суждений;</w:t>
      </w:r>
      <w:r>
        <w:rPr>
          <w:spacing w:val="1"/>
        </w:rPr>
        <w:t xml:space="preserve"> </w:t>
      </w:r>
      <w:r>
        <w:t>приобретение</w:t>
      </w:r>
      <w:r>
        <w:rPr>
          <w:spacing w:val="5"/>
        </w:rPr>
        <w:t xml:space="preserve"> </w:t>
      </w:r>
      <w:r>
        <w:t>опыта</w:t>
      </w:r>
      <w:r>
        <w:rPr>
          <w:spacing w:val="6"/>
        </w:rPr>
        <w:t xml:space="preserve"> </w:t>
      </w:r>
      <w:r>
        <w:t>по</w:t>
      </w:r>
      <w:r>
        <w:rPr>
          <w:spacing w:val="9"/>
        </w:rPr>
        <w:t xml:space="preserve"> </w:t>
      </w:r>
      <w:r>
        <w:t>планированию,</w:t>
      </w:r>
      <w:r>
        <w:rPr>
          <w:spacing w:val="3"/>
        </w:rPr>
        <w:t xml:space="preserve"> </w:t>
      </w:r>
      <w:r>
        <w:t>организации</w:t>
      </w:r>
      <w:r>
        <w:rPr>
          <w:spacing w:val="2"/>
        </w:rPr>
        <w:t xml:space="preserve"> </w:t>
      </w:r>
      <w:r>
        <w:t>и</w:t>
      </w:r>
      <w:r>
        <w:rPr>
          <w:spacing w:val="6"/>
        </w:rPr>
        <w:t xml:space="preserve"> </w:t>
      </w:r>
      <w:r>
        <w:t>проведению</w:t>
      </w:r>
      <w:r>
        <w:rPr>
          <w:spacing w:val="4"/>
        </w:rPr>
        <w:t xml:space="preserve"> </w:t>
      </w:r>
      <w:r>
        <w:t>ученических</w:t>
      </w:r>
      <w:r>
        <w:rPr>
          <w:spacing w:val="1"/>
        </w:rPr>
        <w:t xml:space="preserve"> </w:t>
      </w:r>
      <w:r>
        <w:t>экспериментов:</w:t>
      </w:r>
      <w:r>
        <w:rPr>
          <w:spacing w:val="-57"/>
        </w:rPr>
        <w:t xml:space="preserve"> </w:t>
      </w:r>
      <w:r>
        <w:t>умение</w:t>
      </w:r>
      <w:r>
        <w:rPr>
          <w:spacing w:val="3"/>
        </w:rPr>
        <w:t xml:space="preserve"> </w:t>
      </w:r>
      <w:r>
        <w:t>наблюдать</w:t>
      </w:r>
      <w:r>
        <w:rPr>
          <w:spacing w:val="6"/>
        </w:rPr>
        <w:t xml:space="preserve"> </w:t>
      </w:r>
      <w:r>
        <w:t>за</w:t>
      </w:r>
      <w:r>
        <w:rPr>
          <w:spacing w:val="4"/>
        </w:rPr>
        <w:t xml:space="preserve"> </w:t>
      </w:r>
      <w:r>
        <w:t>ходом</w:t>
      </w:r>
      <w:r>
        <w:rPr>
          <w:spacing w:val="2"/>
        </w:rPr>
        <w:t xml:space="preserve"> </w:t>
      </w:r>
      <w:r>
        <w:t>процесса,</w:t>
      </w:r>
      <w:r>
        <w:rPr>
          <w:spacing w:val="6"/>
        </w:rPr>
        <w:t xml:space="preserve"> </w:t>
      </w:r>
      <w:r>
        <w:t>самостоятельно</w:t>
      </w:r>
      <w:r>
        <w:rPr>
          <w:spacing w:val="4"/>
        </w:rPr>
        <w:t xml:space="preserve"> </w:t>
      </w:r>
      <w:r>
        <w:t>прогнозировать</w:t>
      </w:r>
      <w:r>
        <w:rPr>
          <w:spacing w:val="2"/>
        </w:rPr>
        <w:t xml:space="preserve"> </w:t>
      </w:r>
      <w:r>
        <w:t>его</w:t>
      </w:r>
      <w:r>
        <w:rPr>
          <w:spacing w:val="4"/>
        </w:rPr>
        <w:t xml:space="preserve"> </w:t>
      </w:r>
      <w:r>
        <w:t>результат,</w:t>
      </w:r>
      <w:r>
        <w:rPr>
          <w:spacing w:val="8"/>
        </w:rPr>
        <w:t xml:space="preserve"> </w:t>
      </w:r>
      <w:r>
        <w:t>формулировать</w:t>
      </w:r>
      <w:r>
        <w:rPr>
          <w:spacing w:val="-57"/>
        </w:rPr>
        <w:t xml:space="preserve"> </w:t>
      </w:r>
      <w:r>
        <w:t>обобщения</w:t>
      </w:r>
      <w:r>
        <w:rPr>
          <w:spacing w:val="36"/>
        </w:rPr>
        <w:t xml:space="preserve"> </w:t>
      </w:r>
      <w:r>
        <w:t>и</w:t>
      </w:r>
      <w:r>
        <w:rPr>
          <w:spacing w:val="32"/>
        </w:rPr>
        <w:t xml:space="preserve"> </w:t>
      </w:r>
      <w:r>
        <w:t>выводы</w:t>
      </w:r>
      <w:r>
        <w:rPr>
          <w:spacing w:val="37"/>
        </w:rPr>
        <w:t xml:space="preserve"> </w:t>
      </w:r>
      <w:r>
        <w:t>по</w:t>
      </w:r>
      <w:r>
        <w:rPr>
          <w:spacing w:val="40"/>
        </w:rPr>
        <w:t xml:space="preserve"> </w:t>
      </w:r>
      <w:r>
        <w:t>результатам</w:t>
      </w:r>
      <w:r>
        <w:rPr>
          <w:spacing w:val="37"/>
        </w:rPr>
        <w:t xml:space="preserve"> </w:t>
      </w:r>
      <w:r>
        <w:t>проведённого</w:t>
      </w:r>
      <w:r>
        <w:rPr>
          <w:spacing w:val="35"/>
        </w:rPr>
        <w:t xml:space="preserve"> </w:t>
      </w:r>
      <w:r>
        <w:t>опыта,</w:t>
      </w:r>
      <w:r>
        <w:rPr>
          <w:spacing w:val="33"/>
        </w:rPr>
        <w:t xml:space="preserve"> </w:t>
      </w:r>
      <w:r>
        <w:t>исследования,</w:t>
      </w:r>
      <w:r>
        <w:rPr>
          <w:spacing w:val="38"/>
        </w:rPr>
        <w:t xml:space="preserve"> </w:t>
      </w:r>
      <w:r>
        <w:t>составлять</w:t>
      </w:r>
      <w:r>
        <w:rPr>
          <w:spacing w:val="27"/>
        </w:rPr>
        <w:t xml:space="preserve"> </w:t>
      </w:r>
      <w:r>
        <w:t>отчёт</w:t>
      </w:r>
      <w:r>
        <w:rPr>
          <w:spacing w:val="32"/>
        </w:rPr>
        <w:t xml:space="preserve"> </w:t>
      </w:r>
      <w:r>
        <w:t>о</w:t>
      </w:r>
      <w:r>
        <w:rPr>
          <w:spacing w:val="-57"/>
        </w:rPr>
        <w:t xml:space="preserve"> </w:t>
      </w:r>
      <w:r>
        <w:t>проделанной</w:t>
      </w:r>
      <w:r>
        <w:rPr>
          <w:spacing w:val="-2"/>
        </w:rPr>
        <w:t xml:space="preserve"> </w:t>
      </w:r>
      <w:r>
        <w:t>работе;</w:t>
      </w:r>
    </w:p>
    <w:p w:rsidR="00380890" w:rsidRDefault="00436D53">
      <w:pPr>
        <w:pStyle w:val="a5"/>
        <w:numPr>
          <w:ilvl w:val="0"/>
          <w:numId w:val="29"/>
        </w:numPr>
        <w:tabs>
          <w:tab w:val="left" w:pos="424"/>
        </w:tabs>
        <w:spacing w:before="1" w:line="275" w:lineRule="exact"/>
        <w:rPr>
          <w:sz w:val="24"/>
        </w:rPr>
      </w:pPr>
      <w:r>
        <w:rPr>
          <w:sz w:val="24"/>
        </w:rPr>
        <w:t>работа</w:t>
      </w:r>
      <w:r>
        <w:rPr>
          <w:spacing w:val="-5"/>
          <w:sz w:val="24"/>
        </w:rPr>
        <w:t xml:space="preserve"> </w:t>
      </w:r>
      <w:r>
        <w:rPr>
          <w:sz w:val="24"/>
        </w:rPr>
        <w:t>с</w:t>
      </w:r>
      <w:r>
        <w:rPr>
          <w:spacing w:val="-1"/>
          <w:sz w:val="24"/>
        </w:rPr>
        <w:t xml:space="preserve"> </w:t>
      </w:r>
      <w:r>
        <w:rPr>
          <w:sz w:val="24"/>
        </w:rPr>
        <w:t>информацией:</w:t>
      </w:r>
    </w:p>
    <w:p w:rsidR="00380890" w:rsidRDefault="00436D53">
      <w:pPr>
        <w:pStyle w:val="a3"/>
        <w:spacing w:line="242" w:lineRule="auto"/>
        <w:jc w:val="left"/>
      </w:pPr>
      <w:r>
        <w:t>умение</w:t>
      </w:r>
      <w:r>
        <w:rPr>
          <w:spacing w:val="44"/>
        </w:rPr>
        <w:t xml:space="preserve"> </w:t>
      </w:r>
      <w:r>
        <w:t>выбирать,</w:t>
      </w:r>
      <w:r>
        <w:rPr>
          <w:spacing w:val="47"/>
        </w:rPr>
        <w:t xml:space="preserve"> </w:t>
      </w:r>
      <w:r>
        <w:t>анализировать</w:t>
      </w:r>
      <w:r>
        <w:rPr>
          <w:spacing w:val="47"/>
        </w:rPr>
        <w:t xml:space="preserve"> </w:t>
      </w:r>
      <w:r>
        <w:t>и</w:t>
      </w:r>
      <w:r>
        <w:rPr>
          <w:spacing w:val="41"/>
        </w:rPr>
        <w:t xml:space="preserve"> </w:t>
      </w:r>
      <w:r>
        <w:t>интерпретировать</w:t>
      </w:r>
      <w:r>
        <w:rPr>
          <w:spacing w:val="47"/>
        </w:rPr>
        <w:t xml:space="preserve"> </w:t>
      </w:r>
      <w:r>
        <w:t>информацию</w:t>
      </w:r>
      <w:r>
        <w:rPr>
          <w:spacing w:val="44"/>
        </w:rPr>
        <w:t xml:space="preserve"> </w:t>
      </w:r>
      <w:r>
        <w:t>различных</w:t>
      </w:r>
      <w:r>
        <w:rPr>
          <w:spacing w:val="40"/>
        </w:rPr>
        <w:t xml:space="preserve"> </w:t>
      </w:r>
      <w:r>
        <w:t>видов</w:t>
      </w:r>
      <w:r>
        <w:rPr>
          <w:spacing w:val="47"/>
        </w:rPr>
        <w:t xml:space="preserve"> </w:t>
      </w:r>
      <w:r>
        <w:t>и</w:t>
      </w:r>
      <w:r>
        <w:rPr>
          <w:spacing w:val="42"/>
        </w:rPr>
        <w:t xml:space="preserve"> </w:t>
      </w:r>
      <w:r>
        <w:t>форм</w:t>
      </w:r>
      <w:r>
        <w:rPr>
          <w:spacing w:val="-57"/>
        </w:rPr>
        <w:t xml:space="preserve"> </w:t>
      </w:r>
      <w:r>
        <w:t>представления,</w:t>
      </w:r>
      <w:r>
        <w:rPr>
          <w:spacing w:val="15"/>
        </w:rPr>
        <w:t xml:space="preserve"> </w:t>
      </w:r>
      <w:r>
        <w:t>получаемую</w:t>
      </w:r>
      <w:r>
        <w:rPr>
          <w:spacing w:val="12"/>
        </w:rPr>
        <w:t xml:space="preserve"> </w:t>
      </w:r>
      <w:r>
        <w:t>из</w:t>
      </w:r>
      <w:r>
        <w:rPr>
          <w:spacing w:val="13"/>
        </w:rPr>
        <w:t xml:space="preserve"> </w:t>
      </w:r>
      <w:r>
        <w:t>разных</w:t>
      </w:r>
      <w:r>
        <w:rPr>
          <w:spacing w:val="9"/>
        </w:rPr>
        <w:t xml:space="preserve"> </w:t>
      </w:r>
      <w:r>
        <w:t>источников</w:t>
      </w:r>
      <w:r>
        <w:rPr>
          <w:spacing w:val="11"/>
        </w:rPr>
        <w:t xml:space="preserve"> </w:t>
      </w:r>
      <w:r>
        <w:t>(научно-популярная</w:t>
      </w:r>
      <w:r>
        <w:rPr>
          <w:spacing w:val="12"/>
        </w:rPr>
        <w:t xml:space="preserve"> </w:t>
      </w:r>
      <w:r>
        <w:t>литература</w:t>
      </w:r>
      <w:r>
        <w:rPr>
          <w:spacing w:val="16"/>
        </w:rPr>
        <w:t xml:space="preserve"> </w:t>
      </w:r>
      <w:r>
        <w:t>химического</w:t>
      </w:r>
    </w:p>
    <w:p w:rsidR="00380890" w:rsidRDefault="00380890">
      <w:pPr>
        <w:spacing w:line="242" w:lineRule="auto"/>
        <w:sectPr w:rsidR="00380890">
          <w:headerReference w:type="default" r:id="rId204"/>
          <w:pgSz w:w="11910" w:h="16840"/>
          <w:pgMar w:top="620" w:right="560" w:bottom="280" w:left="560" w:header="0" w:footer="0" w:gutter="0"/>
          <w:cols w:space="720"/>
        </w:sectPr>
      </w:pPr>
    </w:p>
    <w:p w:rsidR="00380890" w:rsidRDefault="00436D53">
      <w:pPr>
        <w:pStyle w:val="a3"/>
        <w:spacing w:before="76" w:line="237" w:lineRule="auto"/>
        <w:ind w:right="162"/>
      </w:pPr>
      <w:r>
        <w:lastRenderedPageBreak/>
        <w:t>содержания, справочные пособия, ресурсы</w:t>
      </w:r>
      <w:r>
        <w:rPr>
          <w:spacing w:val="1"/>
        </w:rPr>
        <w:t xml:space="preserve"> </w:t>
      </w:r>
      <w:r>
        <w:t>Интернета), критически оценивать противоречивую и</w:t>
      </w:r>
      <w:r>
        <w:rPr>
          <w:spacing w:val="1"/>
        </w:rPr>
        <w:t xml:space="preserve"> </w:t>
      </w:r>
      <w:r>
        <w:t>недостоверную</w:t>
      </w:r>
      <w:r>
        <w:rPr>
          <w:spacing w:val="-1"/>
        </w:rPr>
        <w:t xml:space="preserve"> </w:t>
      </w:r>
      <w:r>
        <w:t>информацию;</w:t>
      </w:r>
    </w:p>
    <w:p w:rsidR="00380890" w:rsidRDefault="00436D53">
      <w:pPr>
        <w:pStyle w:val="a3"/>
        <w:tabs>
          <w:tab w:val="left" w:pos="2775"/>
          <w:tab w:val="left" w:pos="4387"/>
          <w:tab w:val="left" w:pos="6575"/>
          <w:tab w:val="left" w:pos="7713"/>
          <w:tab w:val="left" w:pos="9747"/>
          <w:tab w:val="left" w:pos="9777"/>
        </w:tabs>
        <w:spacing w:before="3"/>
        <w:ind w:right="152"/>
      </w:pPr>
      <w:r>
        <w:t>умение</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61"/>
        </w:rPr>
        <w:t xml:space="preserve"> </w:t>
      </w:r>
      <w:r>
        <w:t>и</w:t>
      </w:r>
      <w:r>
        <w:rPr>
          <w:spacing w:val="1"/>
        </w:rPr>
        <w:t xml:space="preserve"> </w:t>
      </w:r>
      <w:r>
        <w:t>соответствующих</w:t>
      </w:r>
      <w:r>
        <w:tab/>
        <w:t>данных,</w:t>
      </w:r>
      <w:r>
        <w:tab/>
        <w:t>необходимых</w:t>
      </w:r>
      <w:r>
        <w:tab/>
        <w:t>для</w:t>
      </w:r>
      <w:r>
        <w:tab/>
        <w:t>выполнения</w:t>
      </w:r>
      <w:r>
        <w:tab/>
        <w:t>учебных</w:t>
      </w:r>
      <w:r>
        <w:rPr>
          <w:spacing w:val="-58"/>
        </w:rPr>
        <w:t xml:space="preserve"> </w:t>
      </w:r>
      <w:r>
        <w:t>и</w:t>
      </w:r>
      <w:r>
        <w:rPr>
          <w:spacing w:val="1"/>
        </w:rPr>
        <w:t xml:space="preserve"> </w:t>
      </w:r>
      <w:r>
        <w:t>познавательных</w:t>
      </w:r>
      <w:r>
        <w:rPr>
          <w:spacing w:val="1"/>
        </w:rPr>
        <w:t xml:space="preserve"> </w:t>
      </w:r>
      <w:r>
        <w:t>задач</w:t>
      </w:r>
      <w:r>
        <w:rPr>
          <w:spacing w:val="1"/>
        </w:rPr>
        <w:t xml:space="preserve"> </w:t>
      </w:r>
      <w:r>
        <w:t>определённого</w:t>
      </w:r>
      <w:r>
        <w:rPr>
          <w:spacing w:val="1"/>
        </w:rPr>
        <w:t xml:space="preserve"> </w:t>
      </w:r>
      <w:r>
        <w:t>типа,</w:t>
      </w:r>
      <w:r>
        <w:rPr>
          <w:spacing w:val="1"/>
        </w:rPr>
        <w:t xml:space="preserve"> </w:t>
      </w:r>
      <w:r>
        <w:t>приобретение</w:t>
      </w:r>
      <w:r>
        <w:rPr>
          <w:spacing w:val="1"/>
        </w:rPr>
        <w:t xml:space="preserve"> </w:t>
      </w:r>
      <w:r>
        <w:t>опыта</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овладение</w:t>
      </w:r>
      <w:r>
        <w:rPr>
          <w:spacing w:val="1"/>
        </w:rPr>
        <w:t xml:space="preserve"> </w:t>
      </w:r>
      <w:r>
        <w:t>культурой</w:t>
      </w:r>
      <w:r>
        <w:rPr>
          <w:spacing w:val="1"/>
        </w:rPr>
        <w:t xml:space="preserve"> </w:t>
      </w:r>
      <w:r>
        <w:t>активного</w:t>
      </w:r>
      <w:r>
        <w:rPr>
          <w:spacing w:val="1"/>
        </w:rPr>
        <w:t xml:space="preserve"> </w:t>
      </w:r>
      <w:r>
        <w:t>использования</w:t>
      </w:r>
      <w:r>
        <w:rPr>
          <w:spacing w:val="1"/>
        </w:rPr>
        <w:t xml:space="preserve"> </w:t>
      </w:r>
      <w:r>
        <w:t>различных</w:t>
      </w:r>
      <w:r>
        <w:rPr>
          <w:spacing w:val="1"/>
        </w:rPr>
        <w:t xml:space="preserve"> </w:t>
      </w:r>
      <w:r>
        <w:t>поисковых</w:t>
      </w:r>
      <w:r>
        <w:rPr>
          <w:spacing w:val="1"/>
        </w:rPr>
        <w:t xml:space="preserve"> </w:t>
      </w:r>
      <w:r>
        <w:t>систем,</w:t>
      </w:r>
      <w:r>
        <w:rPr>
          <w:spacing w:val="1"/>
        </w:rPr>
        <w:t xml:space="preserve"> </w:t>
      </w: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другими</w:t>
      </w:r>
      <w:r>
        <w:rPr>
          <w:spacing w:val="1"/>
        </w:rPr>
        <w:t xml:space="preserve"> </w:t>
      </w:r>
      <w:r>
        <w:t>формами</w:t>
      </w:r>
      <w:r>
        <w:tab/>
      </w:r>
      <w:r>
        <w:tab/>
      </w:r>
      <w:r>
        <w:tab/>
      </w:r>
      <w:r>
        <w:tab/>
      </w:r>
      <w:r>
        <w:tab/>
      </w:r>
      <w:r>
        <w:tab/>
      </w:r>
      <w:r>
        <w:rPr>
          <w:spacing w:val="-1"/>
        </w:rPr>
        <w:t>графики</w:t>
      </w:r>
    </w:p>
    <w:p w:rsidR="00380890" w:rsidRDefault="00436D53">
      <w:pPr>
        <w:pStyle w:val="a3"/>
        <w:spacing w:line="274" w:lineRule="exact"/>
      </w:pPr>
      <w:r>
        <w:t>и их</w:t>
      </w:r>
      <w:r>
        <w:rPr>
          <w:spacing w:val="-6"/>
        </w:rPr>
        <w:t xml:space="preserve"> </w:t>
      </w:r>
      <w:r>
        <w:t>комбинациями;</w:t>
      </w:r>
    </w:p>
    <w:p w:rsidR="00380890" w:rsidRDefault="00436D53">
      <w:pPr>
        <w:pStyle w:val="a3"/>
        <w:tabs>
          <w:tab w:val="left" w:pos="1710"/>
          <w:tab w:val="left" w:pos="3888"/>
          <w:tab w:val="left" w:pos="4829"/>
          <w:tab w:val="left" w:pos="7117"/>
          <w:tab w:val="left" w:pos="8044"/>
          <w:tab w:val="left" w:pos="9776"/>
        </w:tabs>
        <w:spacing w:before="3"/>
        <w:ind w:right="162"/>
      </w:pPr>
      <w:r>
        <w:t>умение</w:t>
      </w:r>
      <w:r>
        <w:tab/>
        <w:t>использовать</w:t>
      </w:r>
      <w:r>
        <w:tab/>
        <w:t>и</w:t>
      </w:r>
      <w:r>
        <w:tab/>
        <w:t>анализировать</w:t>
      </w:r>
      <w:r>
        <w:tab/>
        <w:t>в</w:t>
      </w:r>
      <w:r>
        <w:tab/>
        <w:t>процессе</w:t>
      </w:r>
      <w:r>
        <w:tab/>
      </w:r>
      <w:r>
        <w:rPr>
          <w:spacing w:val="-1"/>
        </w:rPr>
        <w:t>учебной</w:t>
      </w:r>
      <w:r>
        <w:rPr>
          <w:spacing w:val="-58"/>
        </w:rPr>
        <w:t xml:space="preserve"> </w:t>
      </w:r>
      <w:r>
        <w:t>и исследовательской деятельности информацию о влиянии промышленности, сельского хозяйства и</w:t>
      </w:r>
      <w:r>
        <w:rPr>
          <w:spacing w:val="1"/>
        </w:rPr>
        <w:t xml:space="preserve"> </w:t>
      </w:r>
      <w:r>
        <w:t>транспорта</w:t>
      </w:r>
      <w:r>
        <w:rPr>
          <w:spacing w:val="-4"/>
        </w:rPr>
        <w:t xml:space="preserve"> </w:t>
      </w:r>
      <w:r>
        <w:t>на</w:t>
      </w:r>
      <w:r>
        <w:rPr>
          <w:spacing w:val="1"/>
        </w:rPr>
        <w:t xml:space="preserve"> </w:t>
      </w:r>
      <w:r>
        <w:t>состояние</w:t>
      </w:r>
      <w:r>
        <w:rPr>
          <w:spacing w:val="-4"/>
        </w:rPr>
        <w:t xml:space="preserve"> </w:t>
      </w:r>
      <w:r>
        <w:t>окружающей</w:t>
      </w:r>
      <w:r>
        <w:rPr>
          <w:spacing w:val="3"/>
        </w:rPr>
        <w:t xml:space="preserve"> </w:t>
      </w:r>
      <w:r>
        <w:t>природной</w:t>
      </w:r>
      <w:r>
        <w:rPr>
          <w:spacing w:val="-2"/>
        </w:rPr>
        <w:t xml:space="preserve"> </w:t>
      </w:r>
      <w:r>
        <w:t>среды;</w:t>
      </w:r>
    </w:p>
    <w:p w:rsidR="00380890" w:rsidRDefault="00436D53">
      <w:pPr>
        <w:pStyle w:val="a3"/>
        <w:ind w:right="151"/>
        <w:jc w:val="left"/>
      </w:pPr>
      <w:r>
        <w:t>У обучающегося будут сформированы следующие универсальные коммуникативные действия:</w:t>
      </w:r>
      <w:r>
        <w:rPr>
          <w:spacing w:val="1"/>
        </w:rPr>
        <w:t xml:space="preserve"> </w:t>
      </w:r>
      <w:r>
        <w:t>умение</w:t>
      </w:r>
      <w:r>
        <w:rPr>
          <w:spacing w:val="7"/>
        </w:rPr>
        <w:t xml:space="preserve"> </w:t>
      </w:r>
      <w:r>
        <w:t>задавать</w:t>
      </w:r>
      <w:r>
        <w:rPr>
          <w:spacing w:val="8"/>
        </w:rPr>
        <w:t xml:space="preserve"> </w:t>
      </w:r>
      <w:r>
        <w:t>вопросы</w:t>
      </w:r>
      <w:r>
        <w:rPr>
          <w:spacing w:val="5"/>
        </w:rPr>
        <w:t xml:space="preserve"> </w:t>
      </w:r>
      <w:r>
        <w:t>(в</w:t>
      </w:r>
      <w:r>
        <w:rPr>
          <w:spacing w:val="9"/>
        </w:rPr>
        <w:t xml:space="preserve"> </w:t>
      </w:r>
      <w:r>
        <w:t>ходе</w:t>
      </w:r>
      <w:r>
        <w:rPr>
          <w:spacing w:val="6"/>
        </w:rPr>
        <w:t xml:space="preserve"> </w:t>
      </w:r>
      <w:r>
        <w:t>диалога</w:t>
      </w:r>
      <w:r>
        <w:rPr>
          <w:spacing w:val="6"/>
        </w:rPr>
        <w:t xml:space="preserve"> </w:t>
      </w:r>
      <w:r>
        <w:t>и</w:t>
      </w:r>
      <w:r>
        <w:rPr>
          <w:spacing w:val="4"/>
        </w:rPr>
        <w:t xml:space="preserve"> </w:t>
      </w:r>
      <w:r>
        <w:t>(или)</w:t>
      </w:r>
      <w:r>
        <w:rPr>
          <w:spacing w:val="8"/>
        </w:rPr>
        <w:t xml:space="preserve"> </w:t>
      </w:r>
      <w:r>
        <w:t>дискуссии)</w:t>
      </w:r>
      <w:r>
        <w:rPr>
          <w:spacing w:val="8"/>
        </w:rPr>
        <w:t xml:space="preserve"> </w:t>
      </w:r>
      <w:r>
        <w:t>по</w:t>
      </w:r>
      <w:r>
        <w:rPr>
          <w:spacing w:val="11"/>
        </w:rPr>
        <w:t xml:space="preserve"> </w:t>
      </w:r>
      <w:r>
        <w:t>существу</w:t>
      </w:r>
      <w:r>
        <w:rPr>
          <w:spacing w:val="57"/>
        </w:rPr>
        <w:t xml:space="preserve"> </w:t>
      </w:r>
      <w:r>
        <w:t>обсуждаемой</w:t>
      </w:r>
      <w:r>
        <w:rPr>
          <w:spacing w:val="4"/>
        </w:rPr>
        <w:t xml:space="preserve"> </w:t>
      </w:r>
      <w:r>
        <w:t>темы,</w:t>
      </w:r>
      <w:r>
        <w:rPr>
          <w:spacing w:val="-57"/>
        </w:rPr>
        <w:t xml:space="preserve"> </w:t>
      </w:r>
      <w:r>
        <w:t>формулировать</w:t>
      </w:r>
      <w:r>
        <w:rPr>
          <w:spacing w:val="2"/>
        </w:rPr>
        <w:t xml:space="preserve"> </w:t>
      </w:r>
      <w:r>
        <w:t>свои</w:t>
      </w:r>
      <w:r>
        <w:rPr>
          <w:spacing w:val="-3"/>
        </w:rPr>
        <w:t xml:space="preserve"> </w:t>
      </w:r>
      <w:r>
        <w:t>предложения</w:t>
      </w:r>
      <w:r>
        <w:rPr>
          <w:spacing w:val="-3"/>
        </w:rPr>
        <w:t xml:space="preserve"> </w:t>
      </w:r>
      <w:r>
        <w:t>относительно</w:t>
      </w:r>
      <w:r>
        <w:rPr>
          <w:spacing w:val="1"/>
        </w:rPr>
        <w:t xml:space="preserve"> </w:t>
      </w:r>
      <w:r>
        <w:t>выполнения</w:t>
      </w:r>
      <w:r>
        <w:rPr>
          <w:spacing w:val="-3"/>
        </w:rPr>
        <w:t xml:space="preserve"> </w:t>
      </w:r>
      <w:r>
        <w:t>предложенной</w:t>
      </w:r>
      <w:r>
        <w:rPr>
          <w:spacing w:val="-3"/>
        </w:rPr>
        <w:t xml:space="preserve"> </w:t>
      </w:r>
      <w:r>
        <w:t>задачи;</w:t>
      </w:r>
    </w:p>
    <w:p w:rsidR="00380890" w:rsidRDefault="00436D53">
      <w:pPr>
        <w:pStyle w:val="a3"/>
        <w:tabs>
          <w:tab w:val="left" w:pos="1906"/>
          <w:tab w:val="left" w:pos="2856"/>
          <w:tab w:val="left" w:pos="2976"/>
          <w:tab w:val="left" w:pos="3352"/>
          <w:tab w:val="left" w:pos="3864"/>
          <w:tab w:val="left" w:pos="4462"/>
          <w:tab w:val="left" w:pos="5822"/>
          <w:tab w:val="left" w:pos="6001"/>
          <w:tab w:val="left" w:pos="6313"/>
          <w:tab w:val="left" w:pos="6821"/>
          <w:tab w:val="left" w:pos="7570"/>
          <w:tab w:val="left" w:pos="9009"/>
          <w:tab w:val="left" w:pos="9210"/>
          <w:tab w:val="left" w:pos="9582"/>
        </w:tabs>
        <w:ind w:right="155"/>
        <w:jc w:val="left"/>
      </w:pPr>
      <w:r>
        <w:t>приобретение</w:t>
      </w:r>
      <w:r>
        <w:tab/>
        <w:t>опыта</w:t>
      </w:r>
      <w:r>
        <w:tab/>
        <w:t>презентации</w:t>
      </w:r>
      <w:r>
        <w:tab/>
        <w:t>результатов</w:t>
      </w:r>
      <w:r>
        <w:tab/>
      </w:r>
      <w:r>
        <w:tab/>
        <w:t>выполнения</w:t>
      </w:r>
      <w:r>
        <w:tab/>
        <w:t>химического</w:t>
      </w:r>
      <w:r>
        <w:tab/>
      </w:r>
      <w:r>
        <w:tab/>
        <w:t>эксперимента</w:t>
      </w:r>
      <w:r>
        <w:rPr>
          <w:spacing w:val="-57"/>
        </w:rPr>
        <w:t xml:space="preserve"> </w:t>
      </w:r>
      <w:r>
        <w:t>(лабораторного опыта, лабораторной работы по исследованию свойств веществ, учебного проекта);</w:t>
      </w:r>
      <w:r>
        <w:rPr>
          <w:spacing w:val="1"/>
        </w:rPr>
        <w:t xml:space="preserve"> </w:t>
      </w:r>
      <w:r>
        <w:t>заинтересованность</w:t>
      </w:r>
      <w:r>
        <w:tab/>
      </w:r>
      <w:r>
        <w:tab/>
        <w:t>в</w:t>
      </w:r>
      <w:r>
        <w:tab/>
      </w:r>
      <w:r>
        <w:tab/>
        <w:t>совместной</w:t>
      </w:r>
      <w:r>
        <w:tab/>
        <w:t>со</w:t>
      </w:r>
      <w:r>
        <w:tab/>
      </w:r>
      <w:r>
        <w:tab/>
        <w:t>сверстниками</w:t>
      </w:r>
      <w:r>
        <w:tab/>
        <w:t>познавательной</w:t>
      </w:r>
      <w:r>
        <w:rPr>
          <w:spacing w:val="-57"/>
        </w:rPr>
        <w:t xml:space="preserve"> </w:t>
      </w:r>
      <w:r>
        <w:t>и</w:t>
      </w:r>
      <w:r>
        <w:rPr>
          <w:spacing w:val="8"/>
        </w:rPr>
        <w:t xml:space="preserve"> </w:t>
      </w:r>
      <w:r>
        <w:t>исследовательской</w:t>
      </w:r>
      <w:r>
        <w:rPr>
          <w:spacing w:val="7"/>
        </w:rPr>
        <w:t xml:space="preserve"> </w:t>
      </w:r>
      <w:r>
        <w:t>деятельности</w:t>
      </w:r>
      <w:r>
        <w:rPr>
          <w:spacing w:val="8"/>
        </w:rPr>
        <w:t xml:space="preserve"> </w:t>
      </w:r>
      <w:r>
        <w:t>при</w:t>
      </w:r>
      <w:r>
        <w:rPr>
          <w:spacing w:val="7"/>
        </w:rPr>
        <w:t xml:space="preserve"> </w:t>
      </w:r>
      <w:r>
        <w:t>решении</w:t>
      </w:r>
      <w:r>
        <w:rPr>
          <w:spacing w:val="7"/>
        </w:rPr>
        <w:t xml:space="preserve"> </w:t>
      </w:r>
      <w:r>
        <w:t>возникающих</w:t>
      </w:r>
      <w:r>
        <w:rPr>
          <w:spacing w:val="1"/>
        </w:rPr>
        <w:t xml:space="preserve"> </w:t>
      </w:r>
      <w:r>
        <w:t>проблем</w:t>
      </w:r>
      <w:r>
        <w:rPr>
          <w:spacing w:val="7"/>
        </w:rPr>
        <w:t xml:space="preserve"> </w:t>
      </w:r>
      <w:r>
        <w:t>на</w:t>
      </w:r>
      <w:r>
        <w:rPr>
          <w:spacing w:val="59"/>
        </w:rPr>
        <w:t xml:space="preserve"> </w:t>
      </w:r>
      <w:r>
        <w:t>основе</w:t>
      </w:r>
      <w:r>
        <w:rPr>
          <w:spacing w:val="10"/>
        </w:rPr>
        <w:t xml:space="preserve"> </w:t>
      </w:r>
      <w:r>
        <w:t>учёта</w:t>
      </w:r>
      <w:r>
        <w:rPr>
          <w:spacing w:val="10"/>
        </w:rPr>
        <w:t xml:space="preserve"> </w:t>
      </w:r>
      <w:r>
        <w:t>общих</w:t>
      </w:r>
      <w:r>
        <w:rPr>
          <w:spacing w:val="-57"/>
        </w:rPr>
        <w:t xml:space="preserve"> </w:t>
      </w:r>
      <w:r>
        <w:t>интересов и согласования позиций (обсуждения, обмен мнениями, «мозговые штурмы», координация</w:t>
      </w:r>
      <w:r>
        <w:rPr>
          <w:spacing w:val="-57"/>
        </w:rPr>
        <w:t xml:space="preserve"> </w:t>
      </w:r>
      <w:r>
        <w:t>совместных</w:t>
      </w:r>
      <w:r>
        <w:tab/>
      </w:r>
      <w:r>
        <w:tab/>
      </w:r>
      <w:r>
        <w:tab/>
      </w:r>
      <w:r>
        <w:tab/>
        <w:t>действий,</w:t>
      </w:r>
      <w:r>
        <w:tab/>
      </w:r>
      <w:r>
        <w:tab/>
      </w:r>
      <w:r>
        <w:tab/>
      </w:r>
      <w:r>
        <w:tab/>
        <w:t>определение</w:t>
      </w:r>
      <w:r>
        <w:tab/>
      </w:r>
      <w:r>
        <w:tab/>
      </w:r>
      <w:r>
        <w:tab/>
      </w:r>
      <w:r>
        <w:rPr>
          <w:spacing w:val="-1"/>
        </w:rPr>
        <w:t>критериев</w:t>
      </w:r>
      <w:r>
        <w:rPr>
          <w:spacing w:val="-57"/>
        </w:rPr>
        <w:t xml:space="preserve"> </w:t>
      </w:r>
      <w:r>
        <w:t>по</w:t>
      </w:r>
      <w:r>
        <w:rPr>
          <w:spacing w:val="-4"/>
        </w:rPr>
        <w:t xml:space="preserve"> </w:t>
      </w:r>
      <w:r>
        <w:t>оценке</w:t>
      </w:r>
      <w:r>
        <w:rPr>
          <w:spacing w:val="1"/>
        </w:rPr>
        <w:t xml:space="preserve"> </w:t>
      </w:r>
      <w:r>
        <w:t>качества</w:t>
      </w:r>
      <w:r>
        <w:rPr>
          <w:spacing w:val="1"/>
        </w:rPr>
        <w:t xml:space="preserve"> </w:t>
      </w:r>
      <w:r>
        <w:t>выполненной</w:t>
      </w:r>
      <w:r>
        <w:rPr>
          <w:spacing w:val="3"/>
        </w:rPr>
        <w:t xml:space="preserve"> </w:t>
      </w:r>
      <w:r>
        <w:t>работы и</w:t>
      </w:r>
      <w:r>
        <w:rPr>
          <w:spacing w:val="-2"/>
        </w:rPr>
        <w:t xml:space="preserve"> </w:t>
      </w:r>
      <w:r>
        <w:t>другие);</w:t>
      </w:r>
    </w:p>
    <w:p w:rsidR="00380890" w:rsidRDefault="00436D53">
      <w:pPr>
        <w:pStyle w:val="a3"/>
        <w:spacing w:line="274" w:lineRule="exact"/>
        <w:jc w:val="left"/>
      </w:pPr>
      <w:r>
        <w:t>У</w:t>
      </w:r>
      <w:r>
        <w:rPr>
          <w:spacing w:val="-6"/>
        </w:rPr>
        <w:t xml:space="preserve"> </w:t>
      </w:r>
      <w:r>
        <w:t>обучающегося</w:t>
      </w:r>
      <w:r>
        <w:rPr>
          <w:spacing w:val="-3"/>
        </w:rPr>
        <w:t xml:space="preserve"> </w:t>
      </w:r>
      <w:r>
        <w:t>будут</w:t>
      </w:r>
      <w:r>
        <w:rPr>
          <w:spacing w:val="-3"/>
        </w:rPr>
        <w:t xml:space="preserve"> </w:t>
      </w:r>
      <w:r>
        <w:t>сформированы</w:t>
      </w:r>
      <w:r>
        <w:rPr>
          <w:spacing w:val="-3"/>
        </w:rPr>
        <w:t xml:space="preserve"> </w:t>
      </w:r>
      <w:r>
        <w:t>следующие</w:t>
      </w:r>
      <w:r>
        <w:rPr>
          <w:spacing w:val="-4"/>
        </w:rPr>
        <w:t xml:space="preserve"> </w:t>
      </w:r>
      <w:r>
        <w:t>универсальные</w:t>
      </w:r>
      <w:r>
        <w:rPr>
          <w:spacing w:val="-4"/>
        </w:rPr>
        <w:t xml:space="preserve"> </w:t>
      </w:r>
      <w:r>
        <w:t>регулятивные</w:t>
      </w:r>
      <w:r>
        <w:rPr>
          <w:spacing w:val="-5"/>
        </w:rPr>
        <w:t xml:space="preserve"> </w:t>
      </w:r>
      <w:r>
        <w:t>действия:</w:t>
      </w:r>
    </w:p>
    <w:p w:rsidR="00380890" w:rsidRDefault="00436D53">
      <w:pPr>
        <w:pStyle w:val="a3"/>
        <w:tabs>
          <w:tab w:val="left" w:pos="9748"/>
        </w:tabs>
        <w:spacing w:before="3"/>
        <w:ind w:right="154"/>
      </w:pPr>
      <w:r>
        <w:t>умение самостоятельно определять цели деятельности,</w:t>
      </w:r>
      <w:r>
        <w:rPr>
          <w:spacing w:val="60"/>
        </w:rPr>
        <w:t xml:space="preserve"> </w:t>
      </w:r>
      <w:r>
        <w:t>планировать, осуществлять,</w:t>
      </w:r>
      <w:r>
        <w:rPr>
          <w:spacing w:val="60"/>
        </w:rPr>
        <w:t xml:space="preserve"> </w:t>
      </w:r>
      <w:r>
        <w:t>контролировать</w:t>
      </w:r>
      <w:r>
        <w:rPr>
          <w:spacing w:val="1"/>
        </w:rPr>
        <w:t xml:space="preserve"> </w:t>
      </w:r>
      <w:r>
        <w:t>и при необходимости корректировать свою деятельность, выбирать наиболее эффективные способы</w:t>
      </w:r>
      <w:r>
        <w:rPr>
          <w:spacing w:val="1"/>
        </w:rPr>
        <w:t xml:space="preserve"> </w:t>
      </w:r>
      <w:r>
        <w:t>решения</w:t>
      </w:r>
      <w:r>
        <w:tab/>
        <w:t>учебных</w:t>
      </w:r>
    </w:p>
    <w:p w:rsidR="00380890" w:rsidRDefault="00436D53">
      <w:pPr>
        <w:pStyle w:val="a3"/>
        <w:ind w:right="153"/>
      </w:pPr>
      <w:r>
        <w:t>и познавательных задач, самостоятельно составлять или корректировать предложенный алгоритм</w:t>
      </w:r>
      <w:r>
        <w:rPr>
          <w:spacing w:val="1"/>
        </w:rPr>
        <w:t xml:space="preserve"> </w:t>
      </w:r>
      <w:r>
        <w:t>действий</w:t>
      </w:r>
      <w:r>
        <w:rPr>
          <w:spacing w:val="1"/>
        </w:rPr>
        <w:t xml:space="preserve"> </w:t>
      </w:r>
      <w:r>
        <w:t>при</w:t>
      </w:r>
      <w:r>
        <w:rPr>
          <w:spacing w:val="1"/>
        </w:rPr>
        <w:t xml:space="preserve"> </w:t>
      </w:r>
      <w:r>
        <w:t>выполнении заданий</w:t>
      </w:r>
      <w:r>
        <w:rPr>
          <w:spacing w:val="1"/>
        </w:rPr>
        <w:t xml:space="preserve"> </w:t>
      </w:r>
      <w:r>
        <w:t>с учётом получения новых знаний об изучаемых объектах</w:t>
      </w:r>
      <w:r>
        <w:rPr>
          <w:spacing w:val="1"/>
        </w:rPr>
        <w:t xml:space="preserve"> </w:t>
      </w:r>
      <w:r>
        <w:t>–</w:t>
      </w:r>
      <w:r>
        <w:rPr>
          <w:spacing w:val="1"/>
        </w:rPr>
        <w:t xml:space="preserve"> </w:t>
      </w:r>
      <w:r>
        <w:t>веществах</w:t>
      </w:r>
      <w:r>
        <w:rPr>
          <w:spacing w:val="-4"/>
        </w:rPr>
        <w:t xml:space="preserve"> </w:t>
      </w:r>
      <w:r>
        <w:t>и</w:t>
      </w:r>
      <w:r>
        <w:rPr>
          <w:spacing w:val="2"/>
        </w:rPr>
        <w:t xml:space="preserve"> </w:t>
      </w:r>
      <w:r>
        <w:t>реакциях,</w:t>
      </w:r>
      <w:r>
        <w:rPr>
          <w:spacing w:val="-2"/>
        </w:rPr>
        <w:t xml:space="preserve"> </w:t>
      </w:r>
      <w:r>
        <w:t>оценивать</w:t>
      </w:r>
      <w:r>
        <w:rPr>
          <w:spacing w:val="2"/>
        </w:rPr>
        <w:t xml:space="preserve"> </w:t>
      </w:r>
      <w:r>
        <w:t>соответствие</w:t>
      </w:r>
      <w:r>
        <w:rPr>
          <w:spacing w:val="-10"/>
        </w:rPr>
        <w:t xml:space="preserve"> </w:t>
      </w:r>
      <w:r>
        <w:t>полученного</w:t>
      </w:r>
      <w:r>
        <w:rPr>
          <w:spacing w:val="5"/>
        </w:rPr>
        <w:t xml:space="preserve"> </w:t>
      </w:r>
      <w:r>
        <w:t>результата заявленной</w:t>
      </w:r>
      <w:r>
        <w:rPr>
          <w:spacing w:val="-3"/>
        </w:rPr>
        <w:t xml:space="preserve"> </w:t>
      </w:r>
      <w:r>
        <w:t>цели;</w:t>
      </w:r>
    </w:p>
    <w:p w:rsidR="00380890" w:rsidRDefault="00436D53">
      <w:pPr>
        <w:pStyle w:val="a3"/>
        <w:spacing w:before="1" w:line="275" w:lineRule="exact"/>
      </w:pPr>
      <w:r>
        <w:t>умение</w:t>
      </w:r>
      <w:r>
        <w:rPr>
          <w:spacing w:val="-4"/>
        </w:rPr>
        <w:t xml:space="preserve"> </w:t>
      </w:r>
      <w:r>
        <w:t>использовать</w:t>
      </w:r>
      <w:r>
        <w:rPr>
          <w:spacing w:val="-4"/>
        </w:rPr>
        <w:t xml:space="preserve"> </w:t>
      </w:r>
      <w:r>
        <w:t>и</w:t>
      </w:r>
      <w:r>
        <w:rPr>
          <w:spacing w:val="-6"/>
        </w:rPr>
        <w:t xml:space="preserve"> </w:t>
      </w:r>
      <w:r>
        <w:t>анализировать</w:t>
      </w:r>
      <w:r>
        <w:rPr>
          <w:spacing w:val="-1"/>
        </w:rPr>
        <w:t xml:space="preserve"> </w:t>
      </w:r>
      <w:r>
        <w:t>контексты,</w:t>
      </w:r>
      <w:r>
        <w:rPr>
          <w:spacing w:val="-5"/>
        </w:rPr>
        <w:t xml:space="preserve"> </w:t>
      </w:r>
      <w:r>
        <w:t>предлагаемые</w:t>
      </w:r>
      <w:r>
        <w:rPr>
          <w:spacing w:val="-8"/>
        </w:rPr>
        <w:t xml:space="preserve"> </w:t>
      </w:r>
      <w:r>
        <w:t>в</w:t>
      </w:r>
      <w:r>
        <w:rPr>
          <w:spacing w:val="-1"/>
        </w:rPr>
        <w:t xml:space="preserve"> </w:t>
      </w:r>
      <w:r>
        <w:t>условии</w:t>
      </w:r>
      <w:r>
        <w:rPr>
          <w:spacing w:val="-6"/>
        </w:rPr>
        <w:t xml:space="preserve"> </w:t>
      </w:r>
      <w:r>
        <w:t>заданий.</w:t>
      </w:r>
    </w:p>
    <w:p w:rsidR="00380890" w:rsidRDefault="00436D53">
      <w:pPr>
        <w:pStyle w:val="a3"/>
        <w:spacing w:line="275" w:lineRule="exact"/>
      </w:pPr>
      <w:r>
        <w:t>Предметные</w:t>
      </w:r>
      <w:r>
        <w:rPr>
          <w:spacing w:val="-4"/>
        </w:rPr>
        <w:t xml:space="preserve"> </w:t>
      </w:r>
      <w:r>
        <w:t>результаты освоения</w:t>
      </w:r>
      <w:r>
        <w:rPr>
          <w:spacing w:val="-7"/>
        </w:rPr>
        <w:t xml:space="preserve"> </w:t>
      </w:r>
      <w:r>
        <w:t>программы</w:t>
      </w:r>
      <w:r>
        <w:rPr>
          <w:spacing w:val="-1"/>
        </w:rPr>
        <w:t xml:space="preserve"> </w:t>
      </w:r>
      <w:r>
        <w:t>по</w:t>
      </w:r>
      <w:r>
        <w:rPr>
          <w:spacing w:val="-3"/>
        </w:rPr>
        <w:t xml:space="preserve"> </w:t>
      </w:r>
      <w:r>
        <w:t>химии</w:t>
      </w:r>
      <w:r>
        <w:rPr>
          <w:spacing w:val="-1"/>
        </w:rPr>
        <w:t xml:space="preserve"> </w:t>
      </w:r>
      <w:r>
        <w:t>на</w:t>
      </w:r>
      <w:r>
        <w:rPr>
          <w:spacing w:val="-8"/>
        </w:rPr>
        <w:t xml:space="preserve"> </w:t>
      </w:r>
      <w:r>
        <w:t>уровне</w:t>
      </w:r>
      <w:r>
        <w:rPr>
          <w:spacing w:val="-8"/>
        </w:rPr>
        <w:t xml:space="preserve"> </w:t>
      </w:r>
      <w:r>
        <w:t>основного</w:t>
      </w:r>
      <w:r>
        <w:rPr>
          <w:spacing w:val="-2"/>
        </w:rPr>
        <w:t xml:space="preserve"> </w:t>
      </w:r>
      <w:r>
        <w:t>общего</w:t>
      </w:r>
      <w:r>
        <w:rPr>
          <w:spacing w:val="-2"/>
        </w:rPr>
        <w:t xml:space="preserve"> </w:t>
      </w:r>
      <w:r>
        <w:t>образования.</w:t>
      </w:r>
    </w:p>
    <w:p w:rsidR="00380890" w:rsidRDefault="00436D53">
      <w:pPr>
        <w:pStyle w:val="a3"/>
        <w:spacing w:before="2"/>
        <w:ind w:right="157"/>
      </w:pPr>
      <w:r>
        <w:t>В составе предметных результатов по освоению обязательного содержания, установленного данной</w:t>
      </w:r>
      <w:r>
        <w:rPr>
          <w:spacing w:val="1"/>
        </w:rPr>
        <w:t xml:space="preserve"> </w:t>
      </w:r>
      <w:r>
        <w:t>примерной рабочей программой, выделяют: освоенные обучающимися научные знания, умения и</w:t>
      </w:r>
      <w:r>
        <w:rPr>
          <w:spacing w:val="1"/>
        </w:rPr>
        <w:t xml:space="preserve"> </w:t>
      </w:r>
      <w:r>
        <w:t>способы</w:t>
      </w:r>
      <w:r>
        <w:rPr>
          <w:spacing w:val="1"/>
        </w:rPr>
        <w:t xml:space="preserve"> </w:t>
      </w:r>
      <w:r>
        <w:t>действий,</w:t>
      </w:r>
      <w:r>
        <w:rPr>
          <w:spacing w:val="1"/>
        </w:rPr>
        <w:t xml:space="preserve"> </w:t>
      </w:r>
      <w:r>
        <w:t>специфические</w:t>
      </w:r>
      <w:r>
        <w:rPr>
          <w:spacing w:val="1"/>
        </w:rPr>
        <w:t xml:space="preserve"> </w:t>
      </w:r>
      <w:r>
        <w:t>для</w:t>
      </w:r>
      <w:r>
        <w:rPr>
          <w:spacing w:val="1"/>
        </w:rPr>
        <w:t xml:space="preserve"> </w:t>
      </w:r>
      <w:r>
        <w:t>предметной</w:t>
      </w:r>
      <w:r>
        <w:rPr>
          <w:spacing w:val="1"/>
        </w:rPr>
        <w:t xml:space="preserve"> </w:t>
      </w:r>
      <w:r>
        <w:t>области</w:t>
      </w:r>
      <w:r>
        <w:rPr>
          <w:spacing w:val="1"/>
        </w:rPr>
        <w:t xml:space="preserve"> </w:t>
      </w:r>
      <w:r>
        <w:t>«Химия»,</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 нового знания, его интерпретации, преобразованию и применению в различных учебных</w:t>
      </w:r>
      <w:r>
        <w:rPr>
          <w:spacing w:val="1"/>
        </w:rPr>
        <w:t xml:space="preserve"> </w:t>
      </w:r>
      <w:r>
        <w:t>и</w:t>
      </w:r>
      <w:r>
        <w:rPr>
          <w:spacing w:val="2"/>
        </w:rPr>
        <w:t xml:space="preserve"> </w:t>
      </w:r>
      <w:r>
        <w:t>новых</w:t>
      </w:r>
      <w:r>
        <w:rPr>
          <w:spacing w:val="-3"/>
        </w:rPr>
        <w:t xml:space="preserve"> </w:t>
      </w:r>
      <w:r>
        <w:t>ситуациях.</w:t>
      </w:r>
    </w:p>
    <w:p w:rsidR="00380890" w:rsidRDefault="00436D53">
      <w:pPr>
        <w:spacing w:line="242" w:lineRule="auto"/>
        <w:ind w:left="160" w:right="163"/>
        <w:jc w:val="both"/>
        <w:rPr>
          <w:i/>
          <w:sz w:val="24"/>
        </w:rPr>
      </w:pPr>
      <w:r>
        <w:rPr>
          <w:i/>
          <w:sz w:val="24"/>
        </w:rPr>
        <w:t>К</w:t>
      </w:r>
      <w:r>
        <w:rPr>
          <w:i/>
          <w:spacing w:val="1"/>
          <w:sz w:val="24"/>
        </w:rPr>
        <w:t xml:space="preserve"> </w:t>
      </w:r>
      <w:r>
        <w:rPr>
          <w:i/>
          <w:sz w:val="24"/>
        </w:rPr>
        <w:t>концу</w:t>
      </w:r>
      <w:r>
        <w:rPr>
          <w:i/>
          <w:spacing w:val="1"/>
          <w:sz w:val="24"/>
        </w:rPr>
        <w:t xml:space="preserve"> </w:t>
      </w:r>
      <w:r>
        <w:rPr>
          <w:i/>
          <w:sz w:val="24"/>
        </w:rPr>
        <w:t>обучения</w:t>
      </w:r>
      <w:r>
        <w:rPr>
          <w:i/>
          <w:spacing w:val="1"/>
          <w:sz w:val="24"/>
        </w:rPr>
        <w:t xml:space="preserve"> </w:t>
      </w:r>
      <w:r>
        <w:rPr>
          <w:i/>
          <w:sz w:val="24"/>
        </w:rPr>
        <w:t>в</w:t>
      </w:r>
      <w:r>
        <w:rPr>
          <w:i/>
          <w:spacing w:val="1"/>
          <w:sz w:val="24"/>
        </w:rPr>
        <w:t xml:space="preserve"> </w:t>
      </w:r>
      <w:r>
        <w:rPr>
          <w:i/>
          <w:sz w:val="24"/>
        </w:rPr>
        <w:t>8</w:t>
      </w:r>
      <w:r>
        <w:rPr>
          <w:i/>
          <w:spacing w:val="1"/>
          <w:sz w:val="24"/>
        </w:rPr>
        <w:t xml:space="preserve"> </w:t>
      </w:r>
      <w:r>
        <w:rPr>
          <w:i/>
          <w:sz w:val="24"/>
        </w:rPr>
        <w:t>классе</w:t>
      </w:r>
      <w:r>
        <w:rPr>
          <w:i/>
          <w:spacing w:val="1"/>
          <w:sz w:val="24"/>
        </w:rPr>
        <w:t xml:space="preserve"> </w:t>
      </w:r>
      <w:r>
        <w:rPr>
          <w:i/>
          <w:sz w:val="24"/>
        </w:rPr>
        <w:t>у</w:t>
      </w:r>
      <w:r>
        <w:rPr>
          <w:i/>
          <w:spacing w:val="1"/>
          <w:sz w:val="24"/>
        </w:rPr>
        <w:t xml:space="preserve"> </w:t>
      </w:r>
      <w:r>
        <w:rPr>
          <w:i/>
          <w:sz w:val="24"/>
        </w:rPr>
        <w:t>обучающегося</w:t>
      </w:r>
      <w:r>
        <w:rPr>
          <w:i/>
          <w:spacing w:val="1"/>
          <w:sz w:val="24"/>
        </w:rPr>
        <w:t xml:space="preserve"> </w:t>
      </w:r>
      <w:r>
        <w:rPr>
          <w:i/>
          <w:sz w:val="24"/>
        </w:rPr>
        <w:t>буду</w:t>
      </w:r>
      <w:r>
        <w:rPr>
          <w:i/>
          <w:spacing w:val="1"/>
          <w:sz w:val="24"/>
        </w:rPr>
        <w:t xml:space="preserve"> </w:t>
      </w:r>
      <w:r>
        <w:rPr>
          <w:i/>
          <w:sz w:val="24"/>
        </w:rPr>
        <w:t>сформированы</w:t>
      </w:r>
      <w:r>
        <w:rPr>
          <w:i/>
          <w:spacing w:val="1"/>
          <w:sz w:val="24"/>
        </w:rPr>
        <w:t xml:space="preserve"> </w:t>
      </w:r>
      <w:r>
        <w:rPr>
          <w:i/>
          <w:sz w:val="24"/>
        </w:rPr>
        <w:t>следующие</w:t>
      </w:r>
      <w:r>
        <w:rPr>
          <w:i/>
          <w:spacing w:val="60"/>
          <w:sz w:val="24"/>
        </w:rPr>
        <w:t xml:space="preserve"> </w:t>
      </w:r>
      <w:r>
        <w:rPr>
          <w:i/>
          <w:sz w:val="24"/>
        </w:rPr>
        <w:t>предметные</w:t>
      </w:r>
      <w:r>
        <w:rPr>
          <w:i/>
          <w:spacing w:val="1"/>
          <w:sz w:val="24"/>
        </w:rPr>
        <w:t xml:space="preserve"> </w:t>
      </w:r>
      <w:r>
        <w:rPr>
          <w:i/>
          <w:sz w:val="24"/>
        </w:rPr>
        <w:t>результаты</w:t>
      </w:r>
      <w:r>
        <w:rPr>
          <w:i/>
          <w:spacing w:val="1"/>
          <w:sz w:val="24"/>
        </w:rPr>
        <w:t xml:space="preserve"> </w:t>
      </w:r>
      <w:r>
        <w:rPr>
          <w:i/>
          <w:sz w:val="24"/>
        </w:rPr>
        <w:t>по</w:t>
      </w:r>
      <w:r>
        <w:rPr>
          <w:i/>
          <w:spacing w:val="-3"/>
          <w:sz w:val="24"/>
        </w:rPr>
        <w:t xml:space="preserve"> </w:t>
      </w:r>
      <w:r>
        <w:rPr>
          <w:i/>
          <w:sz w:val="24"/>
        </w:rPr>
        <w:t>химии:</w:t>
      </w:r>
    </w:p>
    <w:p w:rsidR="00380890" w:rsidRDefault="00436D53">
      <w:pPr>
        <w:pStyle w:val="a3"/>
        <w:tabs>
          <w:tab w:val="left" w:pos="1498"/>
          <w:tab w:val="left" w:pos="2607"/>
          <w:tab w:val="left" w:pos="3245"/>
          <w:tab w:val="left" w:pos="4656"/>
          <w:tab w:val="left" w:pos="4897"/>
          <w:tab w:val="left" w:pos="6360"/>
          <w:tab w:val="left" w:pos="7340"/>
          <w:tab w:val="left" w:pos="7608"/>
          <w:tab w:val="left" w:pos="9346"/>
          <w:tab w:val="left" w:pos="9700"/>
        </w:tabs>
        <w:ind w:right="151"/>
      </w:pPr>
      <w:r>
        <w:t>раскрывать смысл основных химических понятий: атом, молекула, химический элемент, простое</w:t>
      </w:r>
      <w:r>
        <w:rPr>
          <w:spacing w:val="1"/>
        </w:rPr>
        <w:t xml:space="preserve"> </w:t>
      </w:r>
      <w:r>
        <w:t>вещество,</w:t>
      </w:r>
      <w:r>
        <w:tab/>
      </w:r>
      <w:r>
        <w:tab/>
        <w:t>сложное</w:t>
      </w:r>
      <w:r>
        <w:tab/>
      </w:r>
      <w:r>
        <w:tab/>
        <w:t>вещество,</w:t>
      </w:r>
      <w:r>
        <w:tab/>
      </w:r>
      <w:r>
        <w:tab/>
        <w:t>смесь</w:t>
      </w:r>
      <w:r>
        <w:tab/>
        <w:t>(однородная</w:t>
      </w:r>
      <w:r>
        <w:rPr>
          <w:spacing w:val="-58"/>
        </w:rPr>
        <w:t xml:space="preserve"> </w:t>
      </w:r>
      <w:r>
        <w:t>и неоднородная), валентность, относительная атомная и молекулярная масса, количество вещества,</w:t>
      </w:r>
      <w:r>
        <w:rPr>
          <w:spacing w:val="1"/>
        </w:rPr>
        <w:t xml:space="preserve"> </w:t>
      </w:r>
      <w:r>
        <w:t>моль,</w:t>
      </w:r>
      <w:r>
        <w:tab/>
        <w:t>молярная</w:t>
      </w:r>
      <w:r>
        <w:tab/>
      </w:r>
      <w:r>
        <w:tab/>
        <w:t>масса,</w:t>
      </w:r>
      <w:r>
        <w:tab/>
        <w:t>массовая</w:t>
      </w:r>
      <w:r>
        <w:tab/>
        <w:t>доля</w:t>
      </w:r>
      <w:r>
        <w:tab/>
      </w:r>
      <w:r>
        <w:tab/>
        <w:t>химического</w:t>
      </w:r>
      <w:r>
        <w:tab/>
      </w:r>
      <w:r>
        <w:tab/>
        <w:t>элемента</w:t>
      </w:r>
      <w:r>
        <w:rPr>
          <w:spacing w:val="-58"/>
        </w:rPr>
        <w:t xml:space="preserve"> </w:t>
      </w:r>
      <w:r>
        <w:t>в соединении, молярный объём, оксид, кислота, основание, соль, электроотрицательность, степень</w:t>
      </w:r>
      <w:r>
        <w:rPr>
          <w:spacing w:val="1"/>
        </w:rPr>
        <w:t xml:space="preserve"> </w:t>
      </w:r>
      <w:r>
        <w:t>окисления, химическая реакция, классификация реакций: реакции соединения, реакции разложения,</w:t>
      </w:r>
      <w:r>
        <w:rPr>
          <w:spacing w:val="1"/>
        </w:rPr>
        <w:t xml:space="preserve"> </w:t>
      </w:r>
      <w:r>
        <w:t>реакции замещения, реакции обмена, экзо- и эндотермические реакции, тепловой эффект реакции,</w:t>
      </w:r>
      <w:r>
        <w:rPr>
          <w:spacing w:val="1"/>
        </w:rPr>
        <w:t xml:space="preserve"> </w:t>
      </w:r>
      <w:r>
        <w:t>ядро атома, электронный слой атома, атомная орбиталь, радиус атома, химическая связь, полярная и</w:t>
      </w:r>
      <w:r>
        <w:rPr>
          <w:spacing w:val="1"/>
        </w:rPr>
        <w:t xml:space="preserve"> </w:t>
      </w:r>
      <w:r>
        <w:t>неполярная ковалентная связь, ионная связь, ион, катион, анион, раствор, массовая доля вещества</w:t>
      </w:r>
      <w:r>
        <w:rPr>
          <w:spacing w:val="1"/>
        </w:rPr>
        <w:t xml:space="preserve"> </w:t>
      </w:r>
      <w:r>
        <w:t>(процентная</w:t>
      </w:r>
      <w:r>
        <w:rPr>
          <w:spacing w:val="-4"/>
        </w:rPr>
        <w:t xml:space="preserve"> </w:t>
      </w:r>
      <w:r>
        <w:t>концентрация)</w:t>
      </w:r>
      <w:r>
        <w:rPr>
          <w:spacing w:val="-1"/>
        </w:rPr>
        <w:t xml:space="preserve"> </w:t>
      </w:r>
      <w:r>
        <w:t>в</w:t>
      </w:r>
      <w:r>
        <w:rPr>
          <w:spacing w:val="3"/>
        </w:rPr>
        <w:t xml:space="preserve"> </w:t>
      </w:r>
      <w:r>
        <w:t>растворе;</w:t>
      </w:r>
    </w:p>
    <w:p w:rsidR="00380890" w:rsidRDefault="00436D53">
      <w:pPr>
        <w:pStyle w:val="a3"/>
        <w:spacing w:line="242" w:lineRule="auto"/>
        <w:ind w:right="156"/>
      </w:pPr>
      <w:r>
        <w:t xml:space="preserve">иллюстрировать        взаимосвязь        основных       </w:t>
      </w:r>
      <w:r>
        <w:rPr>
          <w:spacing w:val="1"/>
        </w:rPr>
        <w:t xml:space="preserve"> </w:t>
      </w:r>
      <w:r>
        <w:t>химических        понятий        и         применять</w:t>
      </w:r>
      <w:r>
        <w:rPr>
          <w:spacing w:val="1"/>
        </w:rPr>
        <w:t xml:space="preserve"> </w:t>
      </w:r>
      <w:r>
        <w:t>эти</w:t>
      </w:r>
      <w:r>
        <w:rPr>
          <w:spacing w:val="2"/>
        </w:rPr>
        <w:t xml:space="preserve"> </w:t>
      </w:r>
      <w:r>
        <w:t>понятия</w:t>
      </w:r>
      <w:r>
        <w:rPr>
          <w:spacing w:val="-3"/>
        </w:rPr>
        <w:t xml:space="preserve"> </w:t>
      </w:r>
      <w:r>
        <w:t>при</w:t>
      </w:r>
      <w:r>
        <w:rPr>
          <w:spacing w:val="-6"/>
        </w:rPr>
        <w:t xml:space="preserve"> </w:t>
      </w:r>
      <w:r>
        <w:t>описании</w:t>
      </w:r>
      <w:r>
        <w:rPr>
          <w:spacing w:val="-2"/>
        </w:rPr>
        <w:t xml:space="preserve"> </w:t>
      </w:r>
      <w:r>
        <w:t>веществ и</w:t>
      </w:r>
      <w:r>
        <w:rPr>
          <w:spacing w:val="-2"/>
        </w:rPr>
        <w:t xml:space="preserve"> </w:t>
      </w:r>
      <w:r>
        <w:t>их</w:t>
      </w:r>
      <w:r>
        <w:rPr>
          <w:spacing w:val="-3"/>
        </w:rPr>
        <w:t xml:space="preserve"> </w:t>
      </w:r>
      <w:r>
        <w:t>превращений;</w:t>
      </w:r>
    </w:p>
    <w:p w:rsidR="00380890" w:rsidRDefault="00436D53">
      <w:pPr>
        <w:pStyle w:val="a3"/>
        <w:spacing w:line="242" w:lineRule="auto"/>
        <w:ind w:right="162"/>
      </w:pPr>
      <w:r>
        <w:t xml:space="preserve">использовать        </w:t>
      </w:r>
      <w:r>
        <w:rPr>
          <w:spacing w:val="1"/>
        </w:rPr>
        <w:t xml:space="preserve"> </w:t>
      </w:r>
      <w:r>
        <w:t>химическую          символику         для          составления         формул          веществ</w:t>
      </w:r>
      <w:r>
        <w:rPr>
          <w:spacing w:val="-57"/>
        </w:rPr>
        <w:t xml:space="preserve"> </w:t>
      </w:r>
      <w:r>
        <w:t>и</w:t>
      </w:r>
      <w:r>
        <w:rPr>
          <w:spacing w:val="2"/>
        </w:rPr>
        <w:t xml:space="preserve"> </w:t>
      </w:r>
      <w:r>
        <w:t>уравнений</w:t>
      </w:r>
      <w:r>
        <w:rPr>
          <w:spacing w:val="3"/>
        </w:rPr>
        <w:t xml:space="preserve"> </w:t>
      </w:r>
      <w:r>
        <w:t>химических</w:t>
      </w:r>
      <w:r>
        <w:rPr>
          <w:spacing w:val="-3"/>
        </w:rPr>
        <w:t xml:space="preserve"> </w:t>
      </w:r>
      <w:r>
        <w:t>реакций;</w:t>
      </w:r>
    </w:p>
    <w:p w:rsidR="00380890" w:rsidRDefault="00436D53">
      <w:pPr>
        <w:pStyle w:val="a3"/>
        <w:tabs>
          <w:tab w:val="left" w:pos="3025"/>
          <w:tab w:val="left" w:pos="6245"/>
          <w:tab w:val="left" w:pos="9792"/>
        </w:tabs>
        <w:spacing w:line="242" w:lineRule="auto"/>
        <w:ind w:right="152"/>
      </w:pPr>
      <w:r>
        <w:t>определять валентность атомов элементов в бинарных соединениях, степень окисления элементов в</w:t>
      </w:r>
      <w:r>
        <w:rPr>
          <w:spacing w:val="1"/>
        </w:rPr>
        <w:t xml:space="preserve"> </w:t>
      </w:r>
      <w:r>
        <w:t>бинарных</w:t>
      </w:r>
      <w:r>
        <w:tab/>
        <w:t>соединениях,</w:t>
      </w:r>
      <w:r>
        <w:tab/>
        <w:t>принадлежность</w:t>
      </w:r>
      <w:r>
        <w:tab/>
        <w:t>веществ</w:t>
      </w:r>
    </w:p>
    <w:p w:rsidR="00380890" w:rsidRDefault="00380890">
      <w:pPr>
        <w:spacing w:line="242" w:lineRule="auto"/>
        <w:sectPr w:rsidR="00380890">
          <w:headerReference w:type="default" r:id="rId205"/>
          <w:pgSz w:w="11910" w:h="16840"/>
          <w:pgMar w:top="620" w:right="560" w:bottom="280" w:left="560" w:header="0" w:footer="0" w:gutter="0"/>
          <w:cols w:space="720"/>
        </w:sectPr>
      </w:pPr>
    </w:p>
    <w:p w:rsidR="00380890" w:rsidRDefault="00436D53">
      <w:pPr>
        <w:pStyle w:val="a3"/>
        <w:spacing w:before="76" w:line="237" w:lineRule="auto"/>
        <w:ind w:right="165"/>
      </w:pPr>
      <w:r>
        <w:lastRenderedPageBreak/>
        <w:t>к определённому классу соединений по формулам, вид химической связи (ковалентная и ионная) в</w:t>
      </w:r>
      <w:r>
        <w:rPr>
          <w:spacing w:val="1"/>
        </w:rPr>
        <w:t xml:space="preserve"> </w:t>
      </w:r>
      <w:r>
        <w:t>неорганических</w:t>
      </w:r>
      <w:r>
        <w:rPr>
          <w:spacing w:val="-4"/>
        </w:rPr>
        <w:t xml:space="preserve"> </w:t>
      </w:r>
      <w:r>
        <w:t>соединениях;</w:t>
      </w:r>
    </w:p>
    <w:p w:rsidR="00380890" w:rsidRDefault="00436D53">
      <w:pPr>
        <w:pStyle w:val="a3"/>
        <w:tabs>
          <w:tab w:val="left" w:pos="2852"/>
          <w:tab w:val="left" w:pos="3662"/>
          <w:tab w:val="left" w:pos="5275"/>
          <w:tab w:val="left" w:pos="5568"/>
          <w:tab w:val="left" w:pos="7209"/>
          <w:tab w:val="left" w:pos="7377"/>
          <w:tab w:val="left" w:pos="9546"/>
        </w:tabs>
        <w:spacing w:before="3"/>
        <w:ind w:right="155"/>
      </w:pPr>
      <w:r>
        <w:t>раскрывать</w:t>
      </w:r>
      <w:r>
        <w:rPr>
          <w:spacing w:val="1"/>
        </w:rPr>
        <w:t xml:space="preserve"> </w:t>
      </w:r>
      <w:r>
        <w:t>смысл</w:t>
      </w:r>
      <w:r>
        <w:rPr>
          <w:spacing w:val="1"/>
        </w:rPr>
        <w:t xml:space="preserve"> </w:t>
      </w:r>
      <w:r>
        <w:t>Периодического</w:t>
      </w:r>
      <w:r>
        <w:rPr>
          <w:spacing w:val="1"/>
        </w:rPr>
        <w:t xml:space="preserve"> </w:t>
      </w:r>
      <w:r>
        <w:t>закона</w:t>
      </w:r>
      <w:r>
        <w:rPr>
          <w:spacing w:val="1"/>
        </w:rPr>
        <w:t xml:space="preserve"> </w:t>
      </w:r>
      <w:r>
        <w:t>Д.И. Менделеева:</w:t>
      </w:r>
      <w:r>
        <w:rPr>
          <w:spacing w:val="1"/>
        </w:rPr>
        <w:t xml:space="preserve"> </w:t>
      </w:r>
      <w:r>
        <w:t>демонстрировать</w:t>
      </w:r>
      <w:r>
        <w:rPr>
          <w:spacing w:val="1"/>
        </w:rPr>
        <w:t xml:space="preserve"> </w:t>
      </w:r>
      <w:r>
        <w:t>понимание</w:t>
      </w:r>
      <w:r>
        <w:rPr>
          <w:spacing w:val="1"/>
        </w:rPr>
        <w:t xml:space="preserve"> </w:t>
      </w:r>
      <w:r>
        <w:t>периодической</w:t>
      </w:r>
      <w:r>
        <w:tab/>
        <w:t>зависимости</w:t>
      </w:r>
      <w:r>
        <w:tab/>
        <w:t>свойств</w:t>
      </w:r>
      <w:r>
        <w:tab/>
        <w:t>химических</w:t>
      </w:r>
      <w:r>
        <w:tab/>
        <w:t>элементов</w:t>
      </w:r>
      <w:r>
        <w:rPr>
          <w:spacing w:val="-58"/>
        </w:rPr>
        <w:t xml:space="preserve"> </w:t>
      </w:r>
      <w:r>
        <w:t>от их положения в Периодической системе, законов сохранения массы веществ, постоянства состава,</w:t>
      </w:r>
      <w:r>
        <w:rPr>
          <w:spacing w:val="-57"/>
        </w:rPr>
        <w:t xml:space="preserve"> </w:t>
      </w:r>
      <w:r>
        <w:t>атомно­молекулярного</w:t>
      </w:r>
      <w:r>
        <w:tab/>
      </w:r>
      <w:r>
        <w:tab/>
        <w:t>учения,</w:t>
      </w:r>
      <w:r>
        <w:tab/>
      </w:r>
      <w:r>
        <w:tab/>
        <w:t>закона</w:t>
      </w:r>
      <w:r>
        <w:tab/>
      </w:r>
      <w:r>
        <w:tab/>
        <w:t>Авогадро,</w:t>
      </w:r>
      <w:r>
        <w:tab/>
        <w:t>описывать</w:t>
      </w:r>
      <w:r>
        <w:rPr>
          <w:spacing w:val="-58"/>
        </w:rPr>
        <w:t xml:space="preserve"> </w:t>
      </w:r>
      <w:r>
        <w:t>и</w:t>
      </w:r>
      <w:r>
        <w:rPr>
          <w:spacing w:val="1"/>
        </w:rPr>
        <w:t xml:space="preserve"> </w:t>
      </w:r>
      <w:r>
        <w:t>характеризовать</w:t>
      </w:r>
      <w:r>
        <w:rPr>
          <w:spacing w:val="1"/>
        </w:rPr>
        <w:t xml:space="preserve"> </w:t>
      </w:r>
      <w:r>
        <w:t>табличную</w:t>
      </w:r>
      <w:r>
        <w:rPr>
          <w:spacing w:val="1"/>
        </w:rPr>
        <w:t xml:space="preserve"> </w:t>
      </w:r>
      <w:r>
        <w:t>форму</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различать</w:t>
      </w:r>
      <w:r>
        <w:rPr>
          <w:spacing w:val="1"/>
        </w:rPr>
        <w:t xml:space="preserve"> </w:t>
      </w:r>
      <w:r>
        <w:t>понятия</w:t>
      </w:r>
      <w:r>
        <w:rPr>
          <w:spacing w:val="1"/>
        </w:rPr>
        <w:t xml:space="preserve"> </w:t>
      </w:r>
      <w:r>
        <w:t>«главная подгруппа</w:t>
      </w:r>
      <w:r>
        <w:rPr>
          <w:spacing w:val="1"/>
        </w:rPr>
        <w:t xml:space="preserve"> </w:t>
      </w:r>
      <w:r>
        <w:t>(А­группа)» и</w:t>
      </w:r>
      <w:r>
        <w:rPr>
          <w:spacing w:val="1"/>
        </w:rPr>
        <w:t xml:space="preserve"> </w:t>
      </w:r>
      <w:r>
        <w:t>«побочная подгруппа</w:t>
      </w:r>
      <w:r>
        <w:rPr>
          <w:spacing w:val="1"/>
        </w:rPr>
        <w:t xml:space="preserve"> </w:t>
      </w:r>
      <w:r>
        <w:t>(Б­группа)»,</w:t>
      </w:r>
      <w:r>
        <w:rPr>
          <w:spacing w:val="1"/>
        </w:rPr>
        <w:t xml:space="preserve"> </w:t>
      </w:r>
      <w:r>
        <w:t>малые</w:t>
      </w:r>
      <w:r>
        <w:rPr>
          <w:spacing w:val="1"/>
        </w:rPr>
        <w:t xml:space="preserve"> </w:t>
      </w:r>
      <w:r>
        <w:t>и</w:t>
      </w:r>
      <w:r>
        <w:rPr>
          <w:spacing w:val="1"/>
        </w:rPr>
        <w:t xml:space="preserve"> </w:t>
      </w:r>
      <w:r>
        <w:t>большие</w:t>
      </w:r>
      <w:r>
        <w:rPr>
          <w:spacing w:val="1"/>
        </w:rPr>
        <w:t xml:space="preserve"> </w:t>
      </w:r>
      <w:r>
        <w:t>периоды, соотносить обозначения, которые имеются в таблице «Периодическая система химических</w:t>
      </w:r>
      <w:r>
        <w:rPr>
          <w:spacing w:val="1"/>
        </w:rPr>
        <w:t xml:space="preserve"> </w:t>
      </w:r>
      <w:r>
        <w:t>элементов Д.И. Менделеева» с числовыми характеристиками строения атомов химических элементов</w:t>
      </w:r>
      <w:r>
        <w:rPr>
          <w:spacing w:val="-57"/>
        </w:rPr>
        <w:t xml:space="preserve"> </w:t>
      </w:r>
      <w:r>
        <w:t>(состав         и         заряд         ядра,         общее         число         электронов         и         распределение</w:t>
      </w:r>
      <w:r>
        <w:rPr>
          <w:spacing w:val="1"/>
        </w:rPr>
        <w:t xml:space="preserve"> </w:t>
      </w:r>
      <w:r>
        <w:t>их</w:t>
      </w:r>
      <w:r>
        <w:rPr>
          <w:spacing w:val="-4"/>
        </w:rPr>
        <w:t xml:space="preserve"> </w:t>
      </w:r>
      <w:r>
        <w:t>по</w:t>
      </w:r>
      <w:r>
        <w:rPr>
          <w:spacing w:val="2"/>
        </w:rPr>
        <w:t xml:space="preserve"> </w:t>
      </w:r>
      <w:r>
        <w:t>электронным</w:t>
      </w:r>
      <w:r>
        <w:rPr>
          <w:spacing w:val="-1"/>
        </w:rPr>
        <w:t xml:space="preserve"> </w:t>
      </w:r>
      <w:r>
        <w:t>слоям);</w:t>
      </w:r>
    </w:p>
    <w:p w:rsidR="00380890" w:rsidRDefault="00436D53">
      <w:pPr>
        <w:pStyle w:val="a3"/>
        <w:tabs>
          <w:tab w:val="left" w:pos="2550"/>
          <w:tab w:val="left" w:pos="5564"/>
          <w:tab w:val="left" w:pos="7287"/>
          <w:tab w:val="left" w:pos="9730"/>
        </w:tabs>
        <w:spacing w:before="1"/>
        <w:ind w:right="154"/>
      </w:pPr>
      <w:r>
        <w:t>классифицировать химические элементы, неорганические вещества, химические реакции (по числу и</w:t>
      </w:r>
      <w:r>
        <w:rPr>
          <w:spacing w:val="-57"/>
        </w:rPr>
        <w:t xml:space="preserve"> </w:t>
      </w:r>
      <w:r>
        <w:t>составу</w:t>
      </w:r>
      <w:r>
        <w:tab/>
        <w:t>участвующих</w:t>
      </w:r>
      <w:r>
        <w:tab/>
        <w:t>в</w:t>
      </w:r>
      <w:r>
        <w:tab/>
        <w:t>реакции</w:t>
      </w:r>
      <w:r>
        <w:tab/>
        <w:t>веществ,</w:t>
      </w:r>
      <w:r>
        <w:rPr>
          <w:spacing w:val="-58"/>
        </w:rPr>
        <w:t xml:space="preserve"> </w:t>
      </w:r>
      <w:r>
        <w:t>по</w:t>
      </w:r>
      <w:r>
        <w:rPr>
          <w:spacing w:val="1"/>
        </w:rPr>
        <w:t xml:space="preserve"> </w:t>
      </w:r>
      <w:r>
        <w:t>тепловому</w:t>
      </w:r>
      <w:r>
        <w:rPr>
          <w:spacing w:val="-8"/>
        </w:rPr>
        <w:t xml:space="preserve"> </w:t>
      </w:r>
      <w:r>
        <w:t>эффекту);</w:t>
      </w:r>
    </w:p>
    <w:p w:rsidR="00380890" w:rsidRDefault="00436D53">
      <w:pPr>
        <w:pStyle w:val="a3"/>
        <w:ind w:right="151"/>
        <w:jc w:val="left"/>
      </w:pPr>
      <w:r>
        <w:t>характеризовать</w:t>
      </w:r>
      <w:r>
        <w:rPr>
          <w:spacing w:val="18"/>
        </w:rPr>
        <w:t xml:space="preserve"> </w:t>
      </w:r>
      <w:r>
        <w:t>(описывать)</w:t>
      </w:r>
      <w:r>
        <w:rPr>
          <w:spacing w:val="13"/>
        </w:rPr>
        <w:t xml:space="preserve"> </w:t>
      </w:r>
      <w:r>
        <w:t>общие</w:t>
      </w:r>
      <w:r>
        <w:rPr>
          <w:spacing w:val="20"/>
        </w:rPr>
        <w:t xml:space="preserve"> </w:t>
      </w:r>
      <w:r>
        <w:t>химические</w:t>
      </w:r>
      <w:r>
        <w:rPr>
          <w:spacing w:val="20"/>
        </w:rPr>
        <w:t xml:space="preserve"> </w:t>
      </w:r>
      <w:r>
        <w:t>свойства</w:t>
      </w:r>
      <w:r>
        <w:rPr>
          <w:spacing w:val="16"/>
        </w:rPr>
        <w:t xml:space="preserve"> </w:t>
      </w:r>
      <w:r>
        <w:t>веществ</w:t>
      </w:r>
      <w:r>
        <w:rPr>
          <w:spacing w:val="23"/>
        </w:rPr>
        <w:t xml:space="preserve"> </w:t>
      </w:r>
      <w:r>
        <w:t>различных</w:t>
      </w:r>
      <w:r>
        <w:rPr>
          <w:spacing w:val="16"/>
        </w:rPr>
        <w:t xml:space="preserve"> </w:t>
      </w:r>
      <w:r>
        <w:t>классов,</w:t>
      </w:r>
      <w:r>
        <w:rPr>
          <w:spacing w:val="18"/>
        </w:rPr>
        <w:t xml:space="preserve"> </w:t>
      </w:r>
      <w:r>
        <w:t>подтверждая</w:t>
      </w:r>
      <w:r>
        <w:rPr>
          <w:spacing w:val="-57"/>
        </w:rPr>
        <w:t xml:space="preserve"> </w:t>
      </w:r>
      <w:r>
        <w:t>описание примерами молекулярных уравнений соответствующих химических реакций;</w:t>
      </w:r>
      <w:r>
        <w:rPr>
          <w:spacing w:val="1"/>
        </w:rPr>
        <w:t xml:space="preserve"> </w:t>
      </w:r>
      <w:r>
        <w:t>прогнозировать</w:t>
      </w:r>
      <w:r>
        <w:rPr>
          <w:spacing w:val="56"/>
        </w:rPr>
        <w:t xml:space="preserve"> </w:t>
      </w:r>
      <w:r>
        <w:t>свойства</w:t>
      </w:r>
      <w:r>
        <w:rPr>
          <w:spacing w:val="49"/>
        </w:rPr>
        <w:t xml:space="preserve"> </w:t>
      </w:r>
      <w:r>
        <w:t>веществ</w:t>
      </w:r>
      <w:r>
        <w:rPr>
          <w:spacing w:val="52"/>
        </w:rPr>
        <w:t xml:space="preserve"> </w:t>
      </w:r>
      <w:r>
        <w:t>в</w:t>
      </w:r>
      <w:r>
        <w:rPr>
          <w:spacing w:val="57"/>
        </w:rPr>
        <w:t xml:space="preserve"> </w:t>
      </w:r>
      <w:r>
        <w:t>зависимости</w:t>
      </w:r>
      <w:r>
        <w:rPr>
          <w:spacing w:val="51"/>
        </w:rPr>
        <w:t xml:space="preserve"> </w:t>
      </w:r>
      <w:r>
        <w:t>от</w:t>
      </w:r>
      <w:r>
        <w:rPr>
          <w:spacing w:val="51"/>
        </w:rPr>
        <w:t xml:space="preserve"> </w:t>
      </w:r>
      <w:r>
        <w:t>их</w:t>
      </w:r>
      <w:r>
        <w:rPr>
          <w:spacing w:val="50"/>
        </w:rPr>
        <w:t xml:space="preserve"> </w:t>
      </w:r>
      <w:r>
        <w:t>качественного</w:t>
      </w:r>
      <w:r>
        <w:rPr>
          <w:spacing w:val="55"/>
        </w:rPr>
        <w:t xml:space="preserve"> </w:t>
      </w:r>
      <w:r>
        <w:t>состава,</w:t>
      </w:r>
      <w:r>
        <w:rPr>
          <w:spacing w:val="57"/>
        </w:rPr>
        <w:t xml:space="preserve"> </w:t>
      </w:r>
      <w:r>
        <w:t>возможности</w:t>
      </w:r>
      <w:r>
        <w:rPr>
          <w:spacing w:val="-57"/>
        </w:rPr>
        <w:t xml:space="preserve"> </w:t>
      </w:r>
      <w:r>
        <w:t>протекания</w:t>
      </w:r>
      <w:r>
        <w:rPr>
          <w:spacing w:val="-4"/>
        </w:rPr>
        <w:t xml:space="preserve"> </w:t>
      </w:r>
      <w:r>
        <w:t>химических</w:t>
      </w:r>
      <w:r>
        <w:rPr>
          <w:spacing w:val="-3"/>
        </w:rPr>
        <w:t xml:space="preserve"> </w:t>
      </w:r>
      <w:r>
        <w:t>превращений</w:t>
      </w:r>
      <w:r>
        <w:rPr>
          <w:spacing w:val="-2"/>
        </w:rPr>
        <w:t xml:space="preserve"> </w:t>
      </w:r>
      <w:r>
        <w:t>в</w:t>
      </w:r>
      <w:r>
        <w:rPr>
          <w:spacing w:val="2"/>
        </w:rPr>
        <w:t xml:space="preserve"> </w:t>
      </w:r>
      <w:r>
        <w:t>различных</w:t>
      </w:r>
      <w:r>
        <w:rPr>
          <w:spacing w:val="2"/>
        </w:rPr>
        <w:t xml:space="preserve"> </w:t>
      </w:r>
      <w:r>
        <w:t>условиях;</w:t>
      </w:r>
    </w:p>
    <w:p w:rsidR="00380890" w:rsidRDefault="00436D53">
      <w:pPr>
        <w:pStyle w:val="a3"/>
        <w:ind w:right="154"/>
      </w:pPr>
      <w:r>
        <w:t>вычислять относительную молекулярную и молярную массы веществ, массовую долю химического</w:t>
      </w:r>
      <w:r>
        <w:rPr>
          <w:spacing w:val="1"/>
        </w:rPr>
        <w:t xml:space="preserve"> </w:t>
      </w:r>
      <w:r>
        <w:t>элемента</w:t>
      </w:r>
      <w:r>
        <w:rPr>
          <w:spacing w:val="1"/>
        </w:rPr>
        <w:t xml:space="preserve"> </w:t>
      </w:r>
      <w:r>
        <w:t>по</w:t>
      </w:r>
      <w:r>
        <w:rPr>
          <w:spacing w:val="1"/>
        </w:rPr>
        <w:t xml:space="preserve"> </w:t>
      </w:r>
      <w:r>
        <w:t>формуле</w:t>
      </w:r>
      <w:r>
        <w:rPr>
          <w:spacing w:val="1"/>
        </w:rPr>
        <w:t xml:space="preserve"> </w:t>
      </w:r>
      <w:r>
        <w:t>соединения,</w:t>
      </w:r>
      <w:r>
        <w:rPr>
          <w:spacing w:val="1"/>
        </w:rPr>
        <w:t xml:space="preserve"> </w:t>
      </w:r>
      <w:r>
        <w:t>массовую</w:t>
      </w:r>
      <w:r>
        <w:rPr>
          <w:spacing w:val="1"/>
        </w:rPr>
        <w:t xml:space="preserve"> </w:t>
      </w:r>
      <w:r>
        <w:t>долю</w:t>
      </w:r>
      <w:r>
        <w:rPr>
          <w:spacing w:val="1"/>
        </w:rPr>
        <w:t xml:space="preserve"> </w:t>
      </w:r>
      <w:r>
        <w:t>вещества</w:t>
      </w:r>
      <w:r>
        <w:rPr>
          <w:spacing w:val="1"/>
        </w:rPr>
        <w:t xml:space="preserve"> </w:t>
      </w:r>
      <w:r>
        <w:t>в</w:t>
      </w:r>
      <w:r>
        <w:rPr>
          <w:spacing w:val="1"/>
        </w:rPr>
        <w:t xml:space="preserve"> </w:t>
      </w:r>
      <w:r>
        <w:t>растворе,</w:t>
      </w:r>
      <w:r>
        <w:rPr>
          <w:spacing w:val="1"/>
        </w:rPr>
        <w:t xml:space="preserve"> </w:t>
      </w:r>
      <w:r>
        <w:t>проводить</w:t>
      </w:r>
      <w:r>
        <w:rPr>
          <w:spacing w:val="1"/>
        </w:rPr>
        <w:t xml:space="preserve"> </w:t>
      </w:r>
      <w:r>
        <w:t>расчёты</w:t>
      </w:r>
      <w:r>
        <w:rPr>
          <w:spacing w:val="1"/>
        </w:rPr>
        <w:t xml:space="preserve"> </w:t>
      </w:r>
      <w:r>
        <w:t>по</w:t>
      </w:r>
      <w:r>
        <w:rPr>
          <w:spacing w:val="1"/>
        </w:rPr>
        <w:t xml:space="preserve"> </w:t>
      </w:r>
      <w:r>
        <w:t>уравнению</w:t>
      </w:r>
      <w:r>
        <w:rPr>
          <w:spacing w:val="-1"/>
        </w:rPr>
        <w:t xml:space="preserve"> </w:t>
      </w:r>
      <w:r>
        <w:t>химической</w:t>
      </w:r>
      <w:r>
        <w:rPr>
          <w:spacing w:val="3"/>
        </w:rPr>
        <w:t xml:space="preserve"> </w:t>
      </w:r>
      <w:r>
        <w:t>реакции;</w:t>
      </w:r>
    </w:p>
    <w:p w:rsidR="00380890" w:rsidRDefault="00436D53">
      <w:pPr>
        <w:pStyle w:val="a3"/>
        <w:spacing w:before="1"/>
        <w:ind w:right="151"/>
      </w:pPr>
      <w:r>
        <w:t>применять основные операции мыслительной деятельности – анализ и синтез, сравнение, обобщение,</w:t>
      </w:r>
      <w:r>
        <w:rPr>
          <w:spacing w:val="-57"/>
        </w:rPr>
        <w:t xml:space="preserve"> </w:t>
      </w:r>
      <w:r>
        <w:t>систематизацию, классификацию, выявление причинно­следственных связей – для изучения свойств</w:t>
      </w:r>
      <w:r>
        <w:rPr>
          <w:spacing w:val="1"/>
        </w:rPr>
        <w:t xml:space="preserve"> </w:t>
      </w:r>
      <w:r>
        <w:t>веществ и химических реакций, естественно­научные методы познания – наблюдение, измерение,</w:t>
      </w:r>
      <w:r>
        <w:rPr>
          <w:spacing w:val="1"/>
        </w:rPr>
        <w:t xml:space="preserve"> </w:t>
      </w:r>
      <w:r>
        <w:t>моделирование,</w:t>
      </w:r>
      <w:r>
        <w:rPr>
          <w:spacing w:val="-2"/>
        </w:rPr>
        <w:t xml:space="preserve"> </w:t>
      </w:r>
      <w:r>
        <w:t>эксперимент</w:t>
      </w:r>
      <w:r>
        <w:rPr>
          <w:spacing w:val="2"/>
        </w:rPr>
        <w:t xml:space="preserve"> </w:t>
      </w:r>
      <w:r>
        <w:t>(реальный</w:t>
      </w:r>
      <w:r>
        <w:rPr>
          <w:spacing w:val="-2"/>
        </w:rPr>
        <w:t xml:space="preserve"> </w:t>
      </w:r>
      <w:r>
        <w:t>и</w:t>
      </w:r>
      <w:r>
        <w:rPr>
          <w:spacing w:val="-2"/>
        </w:rPr>
        <w:t xml:space="preserve"> </w:t>
      </w:r>
      <w:r>
        <w:t>мысленный);</w:t>
      </w:r>
    </w:p>
    <w:p w:rsidR="00380890" w:rsidRDefault="00436D53">
      <w:pPr>
        <w:pStyle w:val="a3"/>
        <w:tabs>
          <w:tab w:val="left" w:pos="2247"/>
          <w:tab w:val="left" w:pos="2338"/>
          <w:tab w:val="left" w:pos="4032"/>
          <w:tab w:val="left" w:pos="4488"/>
          <w:tab w:val="left" w:pos="5367"/>
          <w:tab w:val="left" w:pos="5711"/>
          <w:tab w:val="left" w:pos="7598"/>
          <w:tab w:val="left" w:pos="8048"/>
          <w:tab w:val="left" w:pos="9276"/>
          <w:tab w:val="left" w:pos="9340"/>
        </w:tabs>
        <w:spacing w:before="1"/>
        <w:ind w:right="148"/>
      </w:pPr>
      <w:r>
        <w:t>следовать</w:t>
      </w:r>
      <w:r>
        <w:rPr>
          <w:spacing w:val="1"/>
        </w:rPr>
        <w:t xml:space="preserve"> </w:t>
      </w:r>
      <w:r>
        <w:t>правилам</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а</w:t>
      </w:r>
      <w:r>
        <w:rPr>
          <w:spacing w:val="1"/>
        </w:rPr>
        <w:t xml:space="preserve"> </w:t>
      </w:r>
      <w:r>
        <w:t>также</w:t>
      </w:r>
      <w:r>
        <w:rPr>
          <w:spacing w:val="1"/>
        </w:rPr>
        <w:t xml:space="preserve"> </w:t>
      </w:r>
      <w:r>
        <w:t>правилам</w:t>
      </w:r>
      <w:r>
        <w:tab/>
        <w:t>обращения</w:t>
      </w:r>
      <w:r>
        <w:tab/>
      </w:r>
      <w:r>
        <w:tab/>
        <w:t>с</w:t>
      </w:r>
      <w:r>
        <w:tab/>
      </w:r>
      <w:r>
        <w:tab/>
        <w:t>веществами</w:t>
      </w:r>
      <w:r>
        <w:tab/>
      </w:r>
      <w:r>
        <w:tab/>
        <w:t>в</w:t>
      </w:r>
      <w:r>
        <w:tab/>
      </w:r>
      <w:r>
        <w:rPr>
          <w:spacing w:val="-1"/>
        </w:rPr>
        <w:t>соответствии</w:t>
      </w:r>
      <w:r>
        <w:rPr>
          <w:spacing w:val="-58"/>
        </w:rPr>
        <w:t xml:space="preserve"> </w:t>
      </w:r>
      <w:r>
        <w:t>с     инструкциями     по     выполнению     лабораторных     химических     опытов     по     получению</w:t>
      </w:r>
      <w:r>
        <w:rPr>
          <w:spacing w:val="1"/>
        </w:rPr>
        <w:t xml:space="preserve"> </w:t>
      </w:r>
      <w:r>
        <w:t>и</w:t>
      </w:r>
      <w:r>
        <w:rPr>
          <w:spacing w:val="1"/>
        </w:rPr>
        <w:t xml:space="preserve"> </w:t>
      </w:r>
      <w:r>
        <w:t>собиранию</w:t>
      </w:r>
      <w:r>
        <w:rPr>
          <w:spacing w:val="1"/>
        </w:rPr>
        <w:t xml:space="preserve"> </w:t>
      </w:r>
      <w:r>
        <w:t>газообразных</w:t>
      </w:r>
      <w:r>
        <w:rPr>
          <w:spacing w:val="1"/>
        </w:rPr>
        <w:t xml:space="preserve"> </w:t>
      </w:r>
      <w:r>
        <w:t>веществ</w:t>
      </w:r>
      <w:r>
        <w:rPr>
          <w:spacing w:val="1"/>
        </w:rPr>
        <w:t xml:space="preserve"> </w:t>
      </w:r>
      <w:r>
        <w:t>(водорода</w:t>
      </w:r>
      <w:r>
        <w:rPr>
          <w:spacing w:val="1"/>
        </w:rPr>
        <w:t xml:space="preserve"> </w:t>
      </w:r>
      <w:r>
        <w:t>и</w:t>
      </w:r>
      <w:r>
        <w:rPr>
          <w:spacing w:val="1"/>
        </w:rPr>
        <w:t xml:space="preserve"> </w:t>
      </w:r>
      <w:r>
        <w:t>кислорода),</w:t>
      </w:r>
      <w:r>
        <w:rPr>
          <w:spacing w:val="1"/>
        </w:rPr>
        <w:t xml:space="preserve"> </w:t>
      </w:r>
      <w:r>
        <w:t>приготовлению</w:t>
      </w:r>
      <w:r>
        <w:rPr>
          <w:spacing w:val="1"/>
        </w:rPr>
        <w:t xml:space="preserve"> </w:t>
      </w:r>
      <w:r>
        <w:t>растворов</w:t>
      </w:r>
      <w:r>
        <w:rPr>
          <w:spacing w:val="1"/>
        </w:rPr>
        <w:t xml:space="preserve"> </w:t>
      </w:r>
      <w:r>
        <w:t>с</w:t>
      </w:r>
      <w:r>
        <w:rPr>
          <w:spacing w:val="1"/>
        </w:rPr>
        <w:t xml:space="preserve"> </w:t>
      </w:r>
      <w:r>
        <w:t>определённой</w:t>
      </w:r>
      <w:r>
        <w:tab/>
      </w:r>
      <w:r>
        <w:tab/>
        <w:t>массовой</w:t>
      </w:r>
      <w:r>
        <w:tab/>
        <w:t>долей</w:t>
      </w:r>
      <w:r>
        <w:tab/>
        <w:t>растворённого</w:t>
      </w:r>
      <w:r>
        <w:tab/>
        <w:t>вещества,</w:t>
      </w:r>
      <w:r>
        <w:tab/>
      </w:r>
      <w:r>
        <w:tab/>
        <w:t>планировать</w:t>
      </w:r>
      <w:r>
        <w:rPr>
          <w:spacing w:val="-58"/>
        </w:rPr>
        <w:t xml:space="preserve"> </w:t>
      </w:r>
      <w:r>
        <w:t xml:space="preserve">и     </w:t>
      </w:r>
      <w:r>
        <w:rPr>
          <w:spacing w:val="1"/>
        </w:rPr>
        <w:t xml:space="preserve"> </w:t>
      </w:r>
      <w:r>
        <w:t xml:space="preserve">проводить     </w:t>
      </w:r>
      <w:r>
        <w:rPr>
          <w:spacing w:val="1"/>
        </w:rPr>
        <w:t xml:space="preserve"> </w:t>
      </w:r>
      <w:r>
        <w:t>химические       эксперименты       по       распознаванию       растворов      щелочей</w:t>
      </w:r>
      <w:r>
        <w:rPr>
          <w:spacing w:val="-57"/>
        </w:rPr>
        <w:t xml:space="preserve"> </w:t>
      </w:r>
      <w:r>
        <w:t>и</w:t>
      </w:r>
      <w:r>
        <w:rPr>
          <w:spacing w:val="1"/>
        </w:rPr>
        <w:t xml:space="preserve"> </w:t>
      </w:r>
      <w:r>
        <w:t>кислот</w:t>
      </w:r>
      <w:r>
        <w:rPr>
          <w:spacing w:val="1"/>
        </w:rPr>
        <w:t xml:space="preserve"> </w:t>
      </w:r>
      <w:r>
        <w:t>с</w:t>
      </w:r>
      <w:r>
        <w:rPr>
          <w:spacing w:val="-4"/>
        </w:rPr>
        <w:t xml:space="preserve"> </w:t>
      </w:r>
      <w:r>
        <w:t>помощью</w:t>
      </w:r>
      <w:r>
        <w:rPr>
          <w:spacing w:val="-1"/>
        </w:rPr>
        <w:t xml:space="preserve"> </w:t>
      </w:r>
      <w:r>
        <w:t>индикаторов</w:t>
      </w:r>
      <w:r>
        <w:rPr>
          <w:spacing w:val="-2"/>
        </w:rPr>
        <w:t xml:space="preserve"> </w:t>
      </w:r>
      <w:r>
        <w:t>(лакмус,</w:t>
      </w:r>
      <w:r>
        <w:rPr>
          <w:spacing w:val="3"/>
        </w:rPr>
        <w:t xml:space="preserve"> </w:t>
      </w:r>
      <w:r>
        <w:t>фенолфталеин,</w:t>
      </w:r>
      <w:r>
        <w:rPr>
          <w:spacing w:val="-2"/>
        </w:rPr>
        <w:t xml:space="preserve"> </w:t>
      </w:r>
      <w:r>
        <w:t>метилоранж</w:t>
      </w:r>
      <w:r>
        <w:rPr>
          <w:spacing w:val="-2"/>
        </w:rPr>
        <w:t xml:space="preserve"> </w:t>
      </w:r>
      <w:r>
        <w:t>и</w:t>
      </w:r>
      <w:r>
        <w:rPr>
          <w:spacing w:val="2"/>
        </w:rPr>
        <w:t xml:space="preserve"> </w:t>
      </w:r>
      <w:r>
        <w:t>другие).</w:t>
      </w:r>
    </w:p>
    <w:p w:rsidR="00380890" w:rsidRDefault="00436D53">
      <w:pPr>
        <w:spacing w:line="242" w:lineRule="auto"/>
        <w:ind w:left="160" w:right="163"/>
        <w:jc w:val="both"/>
        <w:rPr>
          <w:i/>
          <w:sz w:val="24"/>
        </w:rPr>
      </w:pPr>
      <w:r>
        <w:rPr>
          <w:i/>
          <w:sz w:val="24"/>
        </w:rPr>
        <w:t>К</w:t>
      </w:r>
      <w:r>
        <w:rPr>
          <w:i/>
          <w:spacing w:val="1"/>
          <w:sz w:val="24"/>
        </w:rPr>
        <w:t xml:space="preserve"> </w:t>
      </w:r>
      <w:r>
        <w:rPr>
          <w:i/>
          <w:sz w:val="24"/>
        </w:rPr>
        <w:t>концу</w:t>
      </w:r>
      <w:r>
        <w:rPr>
          <w:i/>
          <w:spacing w:val="1"/>
          <w:sz w:val="24"/>
        </w:rPr>
        <w:t xml:space="preserve"> </w:t>
      </w:r>
      <w:r>
        <w:rPr>
          <w:i/>
          <w:sz w:val="24"/>
        </w:rPr>
        <w:t>обучения</w:t>
      </w:r>
      <w:r>
        <w:rPr>
          <w:i/>
          <w:spacing w:val="1"/>
          <w:sz w:val="24"/>
        </w:rPr>
        <w:t xml:space="preserve"> </w:t>
      </w:r>
      <w:r>
        <w:rPr>
          <w:i/>
          <w:sz w:val="24"/>
        </w:rPr>
        <w:t>в</w:t>
      </w:r>
      <w:r>
        <w:rPr>
          <w:i/>
          <w:spacing w:val="1"/>
          <w:sz w:val="24"/>
        </w:rPr>
        <w:t xml:space="preserve"> </w:t>
      </w:r>
      <w:r>
        <w:rPr>
          <w:i/>
          <w:sz w:val="24"/>
        </w:rPr>
        <w:t>9</w:t>
      </w:r>
      <w:r>
        <w:rPr>
          <w:i/>
          <w:spacing w:val="1"/>
          <w:sz w:val="24"/>
        </w:rPr>
        <w:t xml:space="preserve"> </w:t>
      </w:r>
      <w:r>
        <w:rPr>
          <w:i/>
          <w:sz w:val="24"/>
        </w:rPr>
        <w:t>классе</w:t>
      </w:r>
      <w:r>
        <w:rPr>
          <w:i/>
          <w:spacing w:val="1"/>
          <w:sz w:val="24"/>
        </w:rPr>
        <w:t xml:space="preserve"> </w:t>
      </w:r>
      <w:r>
        <w:rPr>
          <w:i/>
          <w:sz w:val="24"/>
        </w:rPr>
        <w:t>у</w:t>
      </w:r>
      <w:r>
        <w:rPr>
          <w:i/>
          <w:spacing w:val="1"/>
          <w:sz w:val="24"/>
        </w:rPr>
        <w:t xml:space="preserve"> </w:t>
      </w:r>
      <w:r>
        <w:rPr>
          <w:i/>
          <w:sz w:val="24"/>
        </w:rPr>
        <w:t>обучающегося</w:t>
      </w:r>
      <w:r>
        <w:rPr>
          <w:i/>
          <w:spacing w:val="1"/>
          <w:sz w:val="24"/>
        </w:rPr>
        <w:t xml:space="preserve"> </w:t>
      </w:r>
      <w:r>
        <w:rPr>
          <w:i/>
          <w:sz w:val="24"/>
        </w:rPr>
        <w:t>буду</w:t>
      </w:r>
      <w:r>
        <w:rPr>
          <w:i/>
          <w:spacing w:val="1"/>
          <w:sz w:val="24"/>
        </w:rPr>
        <w:t xml:space="preserve"> </w:t>
      </w:r>
      <w:r>
        <w:rPr>
          <w:i/>
          <w:sz w:val="24"/>
        </w:rPr>
        <w:t>сформированы</w:t>
      </w:r>
      <w:r>
        <w:rPr>
          <w:i/>
          <w:spacing w:val="1"/>
          <w:sz w:val="24"/>
        </w:rPr>
        <w:t xml:space="preserve"> </w:t>
      </w:r>
      <w:r>
        <w:rPr>
          <w:i/>
          <w:sz w:val="24"/>
        </w:rPr>
        <w:t>следующие</w:t>
      </w:r>
      <w:r>
        <w:rPr>
          <w:i/>
          <w:spacing w:val="60"/>
          <w:sz w:val="24"/>
        </w:rPr>
        <w:t xml:space="preserve"> </w:t>
      </w:r>
      <w:r>
        <w:rPr>
          <w:i/>
          <w:sz w:val="24"/>
        </w:rPr>
        <w:t>предметные</w:t>
      </w:r>
      <w:r>
        <w:rPr>
          <w:i/>
          <w:spacing w:val="1"/>
          <w:sz w:val="24"/>
        </w:rPr>
        <w:t xml:space="preserve"> </w:t>
      </w:r>
      <w:r>
        <w:rPr>
          <w:i/>
          <w:sz w:val="24"/>
        </w:rPr>
        <w:t>результаты</w:t>
      </w:r>
      <w:r>
        <w:rPr>
          <w:i/>
          <w:spacing w:val="1"/>
          <w:sz w:val="24"/>
        </w:rPr>
        <w:t xml:space="preserve"> </w:t>
      </w:r>
      <w:r>
        <w:rPr>
          <w:i/>
          <w:sz w:val="24"/>
        </w:rPr>
        <w:t>по</w:t>
      </w:r>
      <w:r>
        <w:rPr>
          <w:i/>
          <w:spacing w:val="-3"/>
          <w:sz w:val="24"/>
        </w:rPr>
        <w:t xml:space="preserve"> </w:t>
      </w:r>
      <w:r>
        <w:rPr>
          <w:i/>
          <w:sz w:val="24"/>
        </w:rPr>
        <w:t>химии:</w:t>
      </w:r>
    </w:p>
    <w:p w:rsidR="00380890" w:rsidRDefault="00436D53">
      <w:pPr>
        <w:pStyle w:val="a3"/>
        <w:ind w:right="152"/>
      </w:pPr>
      <w:r>
        <w:t>раскрывать смысл основных химических понятий: химический элемент, атом, молекула, ион, катион,</w:t>
      </w:r>
      <w:r>
        <w:rPr>
          <w:spacing w:val="-57"/>
        </w:rPr>
        <w:t xml:space="preserve"> </w:t>
      </w:r>
      <w:r>
        <w:t>анион,</w:t>
      </w:r>
      <w:r>
        <w:rPr>
          <w:spacing w:val="1"/>
        </w:rPr>
        <w:t xml:space="preserve"> </w:t>
      </w:r>
      <w:r>
        <w:t>простое</w:t>
      </w:r>
      <w:r>
        <w:rPr>
          <w:spacing w:val="1"/>
        </w:rPr>
        <w:t xml:space="preserve"> </w:t>
      </w:r>
      <w:r>
        <w:t>вещество,</w:t>
      </w:r>
      <w:r>
        <w:rPr>
          <w:spacing w:val="1"/>
        </w:rPr>
        <w:t xml:space="preserve"> </w:t>
      </w:r>
      <w:r>
        <w:t>сложное</w:t>
      </w:r>
      <w:r>
        <w:rPr>
          <w:spacing w:val="1"/>
        </w:rPr>
        <w:t xml:space="preserve"> </w:t>
      </w:r>
      <w:r>
        <w:t>вещество,</w:t>
      </w:r>
      <w:r>
        <w:rPr>
          <w:spacing w:val="1"/>
        </w:rPr>
        <w:t xml:space="preserve"> </w:t>
      </w:r>
      <w:r>
        <w:t>валентность,</w:t>
      </w:r>
      <w:r>
        <w:rPr>
          <w:spacing w:val="1"/>
        </w:rPr>
        <w:t xml:space="preserve"> </w:t>
      </w:r>
      <w:r>
        <w:t>электроотрицательность,</w:t>
      </w:r>
      <w:r>
        <w:rPr>
          <w:spacing w:val="1"/>
        </w:rPr>
        <w:t xml:space="preserve"> </w:t>
      </w:r>
      <w:r>
        <w:t>степень</w:t>
      </w:r>
      <w:r>
        <w:rPr>
          <w:spacing w:val="1"/>
        </w:rPr>
        <w:t xml:space="preserve"> </w:t>
      </w:r>
      <w:r>
        <w:t>окисления, химическая реакция, химическая связь, тепловой эффект реакции, моль, молярный объём,</w:t>
      </w:r>
      <w:r>
        <w:rPr>
          <w:spacing w:val="-57"/>
        </w:rPr>
        <w:t xml:space="preserve"> </w:t>
      </w:r>
      <w:r>
        <w:t>раствор,</w:t>
      </w:r>
      <w:r>
        <w:rPr>
          <w:spacing w:val="1"/>
        </w:rPr>
        <w:t xml:space="preserve"> </w:t>
      </w:r>
      <w:r>
        <w:t>электролиты,</w:t>
      </w:r>
      <w:r>
        <w:rPr>
          <w:spacing w:val="1"/>
        </w:rPr>
        <w:t xml:space="preserve"> </w:t>
      </w:r>
      <w:r>
        <w:t>неэлектролиты,</w:t>
      </w:r>
      <w:r>
        <w:rPr>
          <w:spacing w:val="1"/>
        </w:rPr>
        <w:t xml:space="preserve"> </w:t>
      </w:r>
      <w:r>
        <w:t>электролитическая</w:t>
      </w:r>
      <w:r>
        <w:rPr>
          <w:spacing w:val="1"/>
        </w:rPr>
        <w:t xml:space="preserve"> </w:t>
      </w:r>
      <w:r>
        <w:t>диссоциация,</w:t>
      </w:r>
      <w:r>
        <w:rPr>
          <w:spacing w:val="1"/>
        </w:rPr>
        <w:t xml:space="preserve"> </w:t>
      </w:r>
      <w:r>
        <w:t>реакции ионного</w:t>
      </w:r>
      <w:r>
        <w:rPr>
          <w:spacing w:val="1"/>
        </w:rPr>
        <w:t xml:space="preserve"> </w:t>
      </w:r>
      <w:r>
        <w:t>обмена,</w:t>
      </w:r>
      <w:r>
        <w:rPr>
          <w:spacing w:val="1"/>
        </w:rPr>
        <w:t xml:space="preserve"> </w:t>
      </w:r>
      <w:r>
        <w:t>катализатор,</w:t>
      </w:r>
      <w:r>
        <w:rPr>
          <w:spacing w:val="1"/>
        </w:rPr>
        <w:t xml:space="preserve"> </w:t>
      </w:r>
      <w:r>
        <w:t>химическое</w:t>
      </w:r>
      <w:r>
        <w:rPr>
          <w:spacing w:val="1"/>
        </w:rPr>
        <w:t xml:space="preserve"> </w:t>
      </w:r>
      <w:r>
        <w:t>равновесие,</w:t>
      </w:r>
      <w:r>
        <w:rPr>
          <w:spacing w:val="1"/>
        </w:rPr>
        <w:t xml:space="preserve"> </w:t>
      </w:r>
      <w:r>
        <w:t>обратимые</w:t>
      </w:r>
      <w:r>
        <w:rPr>
          <w:spacing w:val="1"/>
        </w:rPr>
        <w:t xml:space="preserve"> </w:t>
      </w:r>
      <w:r>
        <w:t>и</w:t>
      </w:r>
      <w:r>
        <w:rPr>
          <w:spacing w:val="1"/>
        </w:rPr>
        <w:t xml:space="preserve"> </w:t>
      </w:r>
      <w:r>
        <w:t>необратимые</w:t>
      </w:r>
      <w:r>
        <w:rPr>
          <w:spacing w:val="1"/>
        </w:rPr>
        <w:t xml:space="preserve"> </w:t>
      </w:r>
      <w:r>
        <w:t>реакции,</w:t>
      </w:r>
      <w:r>
        <w:rPr>
          <w:spacing w:val="1"/>
        </w:rPr>
        <w:t xml:space="preserve"> </w:t>
      </w:r>
      <w:r>
        <w:t xml:space="preserve">окислительно­восстановительные       </w:t>
      </w:r>
      <w:r>
        <w:rPr>
          <w:spacing w:val="1"/>
        </w:rPr>
        <w:t xml:space="preserve"> </w:t>
      </w:r>
      <w:r>
        <w:t>реакции,         окислитель,         восстановитель,         окисление</w:t>
      </w:r>
      <w:r>
        <w:rPr>
          <w:spacing w:val="-57"/>
        </w:rPr>
        <w:t xml:space="preserve"> </w:t>
      </w:r>
      <w:r>
        <w:t>и</w:t>
      </w:r>
      <w:r>
        <w:rPr>
          <w:spacing w:val="1"/>
        </w:rPr>
        <w:t xml:space="preserve"> </w:t>
      </w:r>
      <w:r>
        <w:t>восстановление,</w:t>
      </w:r>
      <w:r>
        <w:rPr>
          <w:spacing w:val="1"/>
        </w:rPr>
        <w:t xml:space="preserve"> </w:t>
      </w:r>
      <w:r>
        <w:t>аллотропия,</w:t>
      </w:r>
      <w:r>
        <w:rPr>
          <w:spacing w:val="1"/>
        </w:rPr>
        <w:t xml:space="preserve"> </w:t>
      </w:r>
      <w:r>
        <w:t>амфотерность,</w:t>
      </w:r>
      <w:r>
        <w:rPr>
          <w:spacing w:val="1"/>
        </w:rPr>
        <w:t xml:space="preserve"> </w:t>
      </w:r>
      <w:r>
        <w:t>химическая</w:t>
      </w:r>
      <w:r>
        <w:rPr>
          <w:spacing w:val="1"/>
        </w:rPr>
        <w:t xml:space="preserve"> </w:t>
      </w:r>
      <w:r>
        <w:t>связь</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кристаллическая</w:t>
      </w:r>
      <w:r>
        <w:rPr>
          <w:spacing w:val="1"/>
        </w:rPr>
        <w:t xml:space="preserve"> </w:t>
      </w:r>
      <w:r>
        <w:t>решётка,</w:t>
      </w:r>
      <w:r>
        <w:rPr>
          <w:spacing w:val="1"/>
        </w:rPr>
        <w:t xml:space="preserve"> </w:t>
      </w:r>
      <w:r>
        <w:t>коррозия</w:t>
      </w:r>
      <w:r>
        <w:rPr>
          <w:spacing w:val="1"/>
        </w:rPr>
        <w:t xml:space="preserve"> </w:t>
      </w:r>
      <w:r>
        <w:t>металлов,</w:t>
      </w:r>
      <w:r>
        <w:rPr>
          <w:spacing w:val="1"/>
        </w:rPr>
        <w:t xml:space="preserve"> </w:t>
      </w:r>
      <w:r>
        <w:t>сплавы,</w:t>
      </w:r>
      <w:r>
        <w:rPr>
          <w:spacing w:val="1"/>
        </w:rPr>
        <w:t xml:space="preserve"> </w:t>
      </w:r>
      <w:r>
        <w:t>скорость</w:t>
      </w:r>
      <w:r>
        <w:rPr>
          <w:spacing w:val="61"/>
        </w:rPr>
        <w:t xml:space="preserve"> </w:t>
      </w:r>
      <w:r>
        <w:t>химической</w:t>
      </w:r>
      <w:r>
        <w:rPr>
          <w:spacing w:val="1"/>
        </w:rPr>
        <w:t xml:space="preserve"> </w:t>
      </w:r>
      <w:r>
        <w:t>реакции,</w:t>
      </w:r>
      <w:r>
        <w:rPr>
          <w:spacing w:val="3"/>
        </w:rPr>
        <w:t xml:space="preserve"> </w:t>
      </w:r>
      <w:r>
        <w:t>предельно</w:t>
      </w:r>
      <w:r>
        <w:rPr>
          <w:spacing w:val="2"/>
        </w:rPr>
        <w:t xml:space="preserve"> </w:t>
      </w:r>
      <w:r>
        <w:t>допустимая</w:t>
      </w:r>
      <w:r>
        <w:rPr>
          <w:spacing w:val="1"/>
        </w:rPr>
        <w:t xml:space="preserve"> </w:t>
      </w:r>
      <w:r>
        <w:t>концентрация</w:t>
      </w:r>
      <w:r>
        <w:rPr>
          <w:spacing w:val="-3"/>
        </w:rPr>
        <w:t xml:space="preserve"> </w:t>
      </w:r>
      <w:r>
        <w:t>(ПДК)</w:t>
      </w:r>
      <w:r>
        <w:rPr>
          <w:spacing w:val="2"/>
        </w:rPr>
        <w:t xml:space="preserve"> </w:t>
      </w:r>
      <w:r>
        <w:t>вещества;</w:t>
      </w:r>
    </w:p>
    <w:p w:rsidR="00380890" w:rsidRDefault="00436D53">
      <w:pPr>
        <w:pStyle w:val="a3"/>
        <w:spacing w:line="237" w:lineRule="auto"/>
        <w:ind w:right="157"/>
      </w:pPr>
      <w:r>
        <w:t xml:space="preserve">иллюстрировать        взаимосвязь        основных       </w:t>
      </w:r>
      <w:r>
        <w:rPr>
          <w:spacing w:val="1"/>
        </w:rPr>
        <w:t xml:space="preserve"> </w:t>
      </w:r>
      <w:r>
        <w:t>химических        понятий        и         применять</w:t>
      </w:r>
      <w:r>
        <w:rPr>
          <w:spacing w:val="1"/>
        </w:rPr>
        <w:t xml:space="preserve"> </w:t>
      </w:r>
      <w:r>
        <w:t>эти</w:t>
      </w:r>
      <w:r>
        <w:rPr>
          <w:spacing w:val="2"/>
        </w:rPr>
        <w:t xml:space="preserve"> </w:t>
      </w:r>
      <w:r>
        <w:t>понятия</w:t>
      </w:r>
      <w:r>
        <w:rPr>
          <w:spacing w:val="-3"/>
        </w:rPr>
        <w:t xml:space="preserve"> </w:t>
      </w:r>
      <w:r>
        <w:t>при</w:t>
      </w:r>
      <w:r>
        <w:rPr>
          <w:spacing w:val="-6"/>
        </w:rPr>
        <w:t xml:space="preserve"> </w:t>
      </w:r>
      <w:r>
        <w:t>описании</w:t>
      </w:r>
      <w:r>
        <w:rPr>
          <w:spacing w:val="-2"/>
        </w:rPr>
        <w:t xml:space="preserve"> </w:t>
      </w:r>
      <w:r>
        <w:t>веществ и</w:t>
      </w:r>
      <w:r>
        <w:rPr>
          <w:spacing w:val="-2"/>
        </w:rPr>
        <w:t xml:space="preserve"> </w:t>
      </w:r>
      <w:r>
        <w:t>их</w:t>
      </w:r>
      <w:r>
        <w:rPr>
          <w:spacing w:val="-3"/>
        </w:rPr>
        <w:t xml:space="preserve"> </w:t>
      </w:r>
      <w:r>
        <w:t>превращений;</w:t>
      </w:r>
    </w:p>
    <w:p w:rsidR="00380890" w:rsidRDefault="00436D53">
      <w:pPr>
        <w:pStyle w:val="a3"/>
        <w:spacing w:before="4" w:line="237" w:lineRule="auto"/>
        <w:ind w:right="162"/>
      </w:pPr>
      <w:r>
        <w:t xml:space="preserve">использовать        </w:t>
      </w:r>
      <w:r>
        <w:rPr>
          <w:spacing w:val="1"/>
        </w:rPr>
        <w:t xml:space="preserve"> </w:t>
      </w:r>
      <w:r>
        <w:t>химическую          символику         для          составления         формул          веществ</w:t>
      </w:r>
      <w:r>
        <w:rPr>
          <w:spacing w:val="-57"/>
        </w:rPr>
        <w:t xml:space="preserve"> </w:t>
      </w:r>
      <w:r>
        <w:t>и</w:t>
      </w:r>
      <w:r>
        <w:rPr>
          <w:spacing w:val="2"/>
        </w:rPr>
        <w:t xml:space="preserve"> </w:t>
      </w:r>
      <w:r>
        <w:t>уравнений</w:t>
      </w:r>
      <w:r>
        <w:rPr>
          <w:spacing w:val="3"/>
        </w:rPr>
        <w:t xml:space="preserve"> </w:t>
      </w:r>
      <w:r>
        <w:t>химических</w:t>
      </w:r>
      <w:r>
        <w:rPr>
          <w:spacing w:val="-3"/>
        </w:rPr>
        <w:t xml:space="preserve"> </w:t>
      </w:r>
      <w:r>
        <w:t>реакций;</w:t>
      </w:r>
    </w:p>
    <w:p w:rsidR="00380890" w:rsidRDefault="00436D53">
      <w:pPr>
        <w:pStyle w:val="a3"/>
        <w:tabs>
          <w:tab w:val="left" w:pos="1945"/>
          <w:tab w:val="left" w:pos="3826"/>
          <w:tab w:val="left" w:pos="4589"/>
          <w:tab w:val="left" w:pos="6010"/>
          <w:tab w:val="left" w:pos="7713"/>
          <w:tab w:val="left" w:pos="9570"/>
        </w:tabs>
        <w:spacing w:before="3"/>
        <w:ind w:right="157"/>
      </w:pPr>
      <w:r>
        <w:t>определять</w:t>
      </w:r>
      <w:r>
        <w:tab/>
        <w:t>валентность</w:t>
      </w:r>
      <w:r>
        <w:tab/>
        <w:t>и</w:t>
      </w:r>
      <w:r>
        <w:tab/>
        <w:t>степень</w:t>
      </w:r>
      <w:r>
        <w:tab/>
        <w:t>окисления</w:t>
      </w:r>
      <w:r>
        <w:tab/>
        <w:t>химических</w:t>
      </w:r>
      <w:r>
        <w:tab/>
      </w:r>
      <w:r>
        <w:rPr>
          <w:spacing w:val="-1"/>
        </w:rPr>
        <w:t>элементов</w:t>
      </w:r>
      <w:r>
        <w:rPr>
          <w:spacing w:val="-58"/>
        </w:rPr>
        <w:t xml:space="preserve"> </w:t>
      </w:r>
      <w:r>
        <w:t>в соединениях различного состава, принадлежность веществ к определённому классу соединений по</w:t>
      </w:r>
      <w:r>
        <w:rPr>
          <w:spacing w:val="1"/>
        </w:rPr>
        <w:t xml:space="preserve"> </w:t>
      </w:r>
      <w:r>
        <w:t>формулам,</w:t>
      </w:r>
      <w:r>
        <w:rPr>
          <w:spacing w:val="1"/>
        </w:rPr>
        <w:t xml:space="preserve"> </w:t>
      </w:r>
      <w:r>
        <w:t>вид</w:t>
      </w:r>
      <w:r>
        <w:rPr>
          <w:spacing w:val="1"/>
        </w:rPr>
        <w:t xml:space="preserve"> </w:t>
      </w:r>
      <w:r>
        <w:t>химической</w:t>
      </w:r>
      <w:r>
        <w:rPr>
          <w:spacing w:val="1"/>
        </w:rPr>
        <w:t xml:space="preserve"> </w:t>
      </w:r>
      <w:r>
        <w:t>связи</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в</w:t>
      </w:r>
      <w:r>
        <w:rPr>
          <w:spacing w:val="1"/>
        </w:rPr>
        <w:t xml:space="preserve"> </w:t>
      </w:r>
      <w:r>
        <w:t>неорганических</w:t>
      </w:r>
      <w:r>
        <w:rPr>
          <w:spacing w:val="1"/>
        </w:rPr>
        <w:t xml:space="preserve"> </w:t>
      </w:r>
      <w:r>
        <w:t>соединениях,</w:t>
      </w:r>
      <w:r>
        <w:rPr>
          <w:spacing w:val="1"/>
        </w:rPr>
        <w:t xml:space="preserve"> </w:t>
      </w:r>
      <w:r>
        <w:t>заряд</w:t>
      </w:r>
      <w:r>
        <w:rPr>
          <w:spacing w:val="1"/>
        </w:rPr>
        <w:t xml:space="preserve"> </w:t>
      </w:r>
      <w:r>
        <w:t>иона</w:t>
      </w:r>
      <w:r>
        <w:rPr>
          <w:spacing w:val="1"/>
        </w:rPr>
        <w:t xml:space="preserve"> </w:t>
      </w:r>
      <w:r>
        <w:t>по</w:t>
      </w:r>
      <w:r>
        <w:rPr>
          <w:spacing w:val="1"/>
        </w:rPr>
        <w:t xml:space="preserve"> </w:t>
      </w:r>
      <w:r>
        <w:t>химической</w:t>
      </w:r>
      <w:r>
        <w:rPr>
          <w:spacing w:val="1"/>
        </w:rPr>
        <w:t xml:space="preserve"> </w:t>
      </w:r>
      <w:r>
        <w:t>формуле,</w:t>
      </w:r>
      <w:r>
        <w:rPr>
          <w:spacing w:val="1"/>
        </w:rPr>
        <w:t xml:space="preserve"> </w:t>
      </w:r>
      <w:r>
        <w:t>характер</w:t>
      </w:r>
      <w:r>
        <w:rPr>
          <w:spacing w:val="1"/>
        </w:rPr>
        <w:t xml:space="preserve"> </w:t>
      </w:r>
      <w:r>
        <w:t>среды</w:t>
      </w:r>
      <w:r>
        <w:rPr>
          <w:spacing w:val="1"/>
        </w:rPr>
        <w:t xml:space="preserve"> </w:t>
      </w:r>
      <w:r>
        <w:t>в</w:t>
      </w:r>
      <w:r>
        <w:rPr>
          <w:spacing w:val="1"/>
        </w:rPr>
        <w:t xml:space="preserve"> </w:t>
      </w:r>
      <w:r>
        <w:t>водных</w:t>
      </w:r>
      <w:r>
        <w:rPr>
          <w:spacing w:val="1"/>
        </w:rPr>
        <w:t xml:space="preserve"> </w:t>
      </w:r>
      <w:r>
        <w:t>растворах</w:t>
      </w:r>
      <w:r>
        <w:rPr>
          <w:spacing w:val="1"/>
        </w:rPr>
        <w:t xml:space="preserve"> </w:t>
      </w:r>
      <w:r>
        <w:t>неорганических</w:t>
      </w:r>
      <w:r>
        <w:rPr>
          <w:spacing w:val="-5"/>
        </w:rPr>
        <w:t xml:space="preserve"> </w:t>
      </w:r>
      <w:r>
        <w:t>соединений,</w:t>
      </w:r>
      <w:r>
        <w:rPr>
          <w:spacing w:val="3"/>
        </w:rPr>
        <w:t xml:space="preserve"> </w:t>
      </w:r>
      <w:r>
        <w:t>тип</w:t>
      </w:r>
      <w:r>
        <w:rPr>
          <w:spacing w:val="2"/>
        </w:rPr>
        <w:t xml:space="preserve"> </w:t>
      </w:r>
      <w:r>
        <w:t>кристаллической</w:t>
      </w:r>
      <w:r>
        <w:rPr>
          <w:spacing w:val="2"/>
        </w:rPr>
        <w:t xml:space="preserve"> </w:t>
      </w:r>
      <w:r>
        <w:t>решётки</w:t>
      </w:r>
      <w:r>
        <w:rPr>
          <w:spacing w:val="2"/>
        </w:rPr>
        <w:t xml:space="preserve"> </w:t>
      </w:r>
      <w:r>
        <w:t>конкретного</w:t>
      </w:r>
      <w:r>
        <w:rPr>
          <w:spacing w:val="4"/>
        </w:rPr>
        <w:t xml:space="preserve"> </w:t>
      </w:r>
      <w:r>
        <w:t>вещества;</w:t>
      </w:r>
    </w:p>
    <w:p w:rsidR="00380890" w:rsidRDefault="00436D53">
      <w:pPr>
        <w:pStyle w:val="a3"/>
        <w:tabs>
          <w:tab w:val="left" w:pos="2463"/>
          <w:tab w:val="left" w:pos="4249"/>
          <w:tab w:val="left" w:pos="7070"/>
          <w:tab w:val="left" w:pos="8879"/>
        </w:tabs>
        <w:spacing w:line="242" w:lineRule="auto"/>
        <w:ind w:right="158"/>
      </w:pPr>
      <w:r>
        <w:t>раскрывать</w:t>
      </w:r>
      <w:r>
        <w:tab/>
        <w:t>смысл</w:t>
      </w:r>
      <w:r>
        <w:tab/>
        <w:t>Периодического</w:t>
      </w:r>
      <w:r>
        <w:tab/>
        <w:t>закона</w:t>
      </w:r>
      <w:r>
        <w:tab/>
        <w:t>Д.И. Менделеева</w:t>
      </w:r>
      <w:r>
        <w:rPr>
          <w:spacing w:val="-57"/>
        </w:rPr>
        <w:t xml:space="preserve"> </w:t>
      </w:r>
      <w:r>
        <w:t>и</w:t>
      </w:r>
      <w:r>
        <w:rPr>
          <w:spacing w:val="24"/>
        </w:rPr>
        <w:t xml:space="preserve"> </w:t>
      </w:r>
      <w:r>
        <w:t>демонстрировать</w:t>
      </w:r>
      <w:r>
        <w:rPr>
          <w:spacing w:val="24"/>
        </w:rPr>
        <w:t xml:space="preserve"> </w:t>
      </w:r>
      <w:r>
        <w:t>его</w:t>
      </w:r>
      <w:r>
        <w:rPr>
          <w:spacing w:val="24"/>
        </w:rPr>
        <w:t xml:space="preserve"> </w:t>
      </w:r>
      <w:r>
        <w:t>понимание:</w:t>
      </w:r>
      <w:r>
        <w:rPr>
          <w:spacing w:val="18"/>
        </w:rPr>
        <w:t xml:space="preserve"> </w:t>
      </w:r>
      <w:r>
        <w:t>описывать</w:t>
      </w:r>
      <w:r>
        <w:rPr>
          <w:spacing w:val="21"/>
        </w:rPr>
        <w:t xml:space="preserve"> </w:t>
      </w:r>
      <w:r>
        <w:t>и</w:t>
      </w:r>
      <w:r>
        <w:rPr>
          <w:spacing w:val="24"/>
        </w:rPr>
        <w:t xml:space="preserve"> </w:t>
      </w:r>
      <w:r>
        <w:t>характеризовать</w:t>
      </w:r>
      <w:r>
        <w:rPr>
          <w:spacing w:val="25"/>
        </w:rPr>
        <w:t xml:space="preserve"> </w:t>
      </w:r>
      <w:r>
        <w:t>табличную</w:t>
      </w:r>
      <w:r>
        <w:rPr>
          <w:spacing w:val="21"/>
        </w:rPr>
        <w:t xml:space="preserve"> </w:t>
      </w:r>
      <w:r>
        <w:t>форму</w:t>
      </w:r>
      <w:r>
        <w:rPr>
          <w:spacing w:val="14"/>
        </w:rPr>
        <w:t xml:space="preserve"> </w:t>
      </w:r>
      <w:r>
        <w:t>Периодической</w:t>
      </w:r>
    </w:p>
    <w:p w:rsidR="00380890" w:rsidRDefault="00380890">
      <w:pPr>
        <w:spacing w:line="242" w:lineRule="auto"/>
        <w:sectPr w:rsidR="00380890">
          <w:headerReference w:type="default" r:id="rId206"/>
          <w:pgSz w:w="11910" w:h="16840"/>
          <w:pgMar w:top="620" w:right="560" w:bottom="280" w:left="560" w:header="0" w:footer="0" w:gutter="0"/>
          <w:cols w:space="720"/>
        </w:sectPr>
      </w:pPr>
    </w:p>
    <w:p w:rsidR="00380890" w:rsidRDefault="00436D53">
      <w:pPr>
        <w:pStyle w:val="a3"/>
        <w:tabs>
          <w:tab w:val="left" w:pos="9747"/>
        </w:tabs>
        <w:spacing w:before="74"/>
        <w:ind w:right="158"/>
      </w:pPr>
      <w:r>
        <w:lastRenderedPageBreak/>
        <w:t>системы химических элементов: различать понятия «главная подгруппа (А­группа)» и «побочная</w:t>
      </w:r>
      <w:r>
        <w:rPr>
          <w:spacing w:val="1"/>
        </w:rPr>
        <w:t xml:space="preserve"> </w:t>
      </w:r>
      <w:r>
        <w:t>подгруппа (Б­группа)», малые и большие периоды, соотносить обозначения, которые имеются в</w:t>
      </w:r>
      <w:r>
        <w:rPr>
          <w:spacing w:val="1"/>
        </w:rPr>
        <w:t xml:space="preserve"> </w:t>
      </w:r>
      <w:r>
        <w:t>периодической</w:t>
      </w:r>
      <w:r>
        <w:tab/>
      </w:r>
      <w:r>
        <w:rPr>
          <w:spacing w:val="-1"/>
        </w:rPr>
        <w:t>таблице,</w:t>
      </w:r>
    </w:p>
    <w:p w:rsidR="00380890" w:rsidRDefault="00436D53">
      <w:pPr>
        <w:pStyle w:val="a3"/>
        <w:ind w:right="157"/>
      </w:pPr>
      <w:r>
        <w:t xml:space="preserve">с    </w:t>
      </w:r>
      <w:r>
        <w:rPr>
          <w:spacing w:val="19"/>
        </w:rPr>
        <w:t xml:space="preserve"> </w:t>
      </w:r>
      <w:r>
        <w:t xml:space="preserve">числовыми     </w:t>
      </w:r>
      <w:r>
        <w:rPr>
          <w:spacing w:val="20"/>
        </w:rPr>
        <w:t xml:space="preserve"> </w:t>
      </w:r>
      <w:r>
        <w:t xml:space="preserve">характеристиками     </w:t>
      </w:r>
      <w:r>
        <w:rPr>
          <w:spacing w:val="20"/>
        </w:rPr>
        <w:t xml:space="preserve"> </w:t>
      </w:r>
      <w:r>
        <w:t xml:space="preserve">строения     </w:t>
      </w:r>
      <w:r>
        <w:rPr>
          <w:spacing w:val="19"/>
        </w:rPr>
        <w:t xml:space="preserve"> </w:t>
      </w:r>
      <w:r>
        <w:t xml:space="preserve">атомов     </w:t>
      </w:r>
      <w:r>
        <w:rPr>
          <w:spacing w:val="21"/>
        </w:rPr>
        <w:t xml:space="preserve"> </w:t>
      </w:r>
      <w:r>
        <w:t xml:space="preserve">химических     </w:t>
      </w:r>
      <w:r>
        <w:rPr>
          <w:spacing w:val="14"/>
        </w:rPr>
        <w:t xml:space="preserve"> </w:t>
      </w:r>
      <w:r>
        <w:t xml:space="preserve">элементов     </w:t>
      </w:r>
      <w:r>
        <w:rPr>
          <w:spacing w:val="12"/>
        </w:rPr>
        <w:t xml:space="preserve"> </w:t>
      </w:r>
      <w:r>
        <w:t>(состав</w:t>
      </w:r>
      <w:r>
        <w:rPr>
          <w:spacing w:val="-58"/>
        </w:rPr>
        <w:t xml:space="preserve"> </w:t>
      </w:r>
      <w:r>
        <w:t>и заряд ядра, общее число электронов и распределение их по электронным слоям), объяснять общие</w:t>
      </w:r>
      <w:r>
        <w:rPr>
          <w:spacing w:val="1"/>
        </w:rPr>
        <w:t xml:space="preserve"> </w:t>
      </w:r>
      <w:r>
        <w:t xml:space="preserve">закономерности       </w:t>
      </w:r>
      <w:r>
        <w:rPr>
          <w:spacing w:val="53"/>
        </w:rPr>
        <w:t xml:space="preserve"> </w:t>
      </w:r>
      <w:r>
        <w:t xml:space="preserve">в        </w:t>
      </w:r>
      <w:r>
        <w:rPr>
          <w:spacing w:val="52"/>
        </w:rPr>
        <w:t xml:space="preserve"> </w:t>
      </w:r>
      <w:r>
        <w:t xml:space="preserve">изменении        </w:t>
      </w:r>
      <w:r>
        <w:rPr>
          <w:spacing w:val="51"/>
        </w:rPr>
        <w:t xml:space="preserve"> </w:t>
      </w:r>
      <w:r>
        <w:t xml:space="preserve">свойств        </w:t>
      </w:r>
      <w:r>
        <w:rPr>
          <w:spacing w:val="52"/>
        </w:rPr>
        <w:t xml:space="preserve"> </w:t>
      </w:r>
      <w:r>
        <w:t xml:space="preserve">элементов        </w:t>
      </w:r>
      <w:r>
        <w:rPr>
          <w:spacing w:val="53"/>
        </w:rPr>
        <w:t xml:space="preserve"> </w:t>
      </w:r>
      <w:r>
        <w:t xml:space="preserve">и        </w:t>
      </w:r>
      <w:r>
        <w:rPr>
          <w:spacing w:val="51"/>
        </w:rPr>
        <w:t xml:space="preserve"> </w:t>
      </w:r>
      <w:r>
        <w:t xml:space="preserve">их        </w:t>
      </w:r>
      <w:r>
        <w:rPr>
          <w:spacing w:val="50"/>
        </w:rPr>
        <w:t xml:space="preserve"> </w:t>
      </w:r>
      <w:r>
        <w:t>соединений</w:t>
      </w:r>
      <w:r>
        <w:rPr>
          <w:spacing w:val="-58"/>
        </w:rPr>
        <w:t xml:space="preserve"> </w:t>
      </w:r>
      <w:r>
        <w:t>в</w:t>
      </w:r>
      <w:r>
        <w:rPr>
          <w:spacing w:val="2"/>
        </w:rPr>
        <w:t xml:space="preserve"> </w:t>
      </w:r>
      <w:r>
        <w:t>пределах</w:t>
      </w:r>
      <w:r>
        <w:rPr>
          <w:spacing w:val="-3"/>
        </w:rPr>
        <w:t xml:space="preserve"> </w:t>
      </w:r>
      <w:r>
        <w:t>малых</w:t>
      </w:r>
      <w:r>
        <w:rPr>
          <w:spacing w:val="-4"/>
        </w:rPr>
        <w:t xml:space="preserve"> </w:t>
      </w:r>
      <w:r>
        <w:t>периодов</w:t>
      </w:r>
      <w:r>
        <w:rPr>
          <w:spacing w:val="-1"/>
        </w:rPr>
        <w:t xml:space="preserve"> </w:t>
      </w:r>
      <w:r>
        <w:t>и</w:t>
      </w:r>
      <w:r>
        <w:rPr>
          <w:spacing w:val="-2"/>
        </w:rPr>
        <w:t xml:space="preserve"> </w:t>
      </w:r>
      <w:r>
        <w:t>главных</w:t>
      </w:r>
      <w:r>
        <w:rPr>
          <w:spacing w:val="-4"/>
        </w:rPr>
        <w:t xml:space="preserve"> </w:t>
      </w:r>
      <w:r>
        <w:t>подгрупп</w:t>
      </w:r>
      <w:r>
        <w:rPr>
          <w:spacing w:val="3"/>
        </w:rPr>
        <w:t xml:space="preserve"> </w:t>
      </w:r>
      <w:r>
        <w:t>с учётом</w:t>
      </w:r>
      <w:r>
        <w:rPr>
          <w:spacing w:val="3"/>
        </w:rPr>
        <w:t xml:space="preserve"> </w:t>
      </w:r>
      <w:r>
        <w:t>строения</w:t>
      </w:r>
      <w:r>
        <w:rPr>
          <w:spacing w:val="-4"/>
        </w:rPr>
        <w:t xml:space="preserve"> </w:t>
      </w:r>
      <w:r>
        <w:t>их</w:t>
      </w:r>
      <w:r>
        <w:rPr>
          <w:spacing w:val="-3"/>
        </w:rPr>
        <w:t xml:space="preserve"> </w:t>
      </w:r>
      <w:r>
        <w:t>атомов;</w:t>
      </w:r>
    </w:p>
    <w:p w:rsidR="00380890" w:rsidRDefault="00436D53">
      <w:pPr>
        <w:pStyle w:val="a3"/>
        <w:tabs>
          <w:tab w:val="left" w:pos="2550"/>
          <w:tab w:val="left" w:pos="5564"/>
          <w:tab w:val="left" w:pos="7287"/>
          <w:tab w:val="left" w:pos="9730"/>
        </w:tabs>
        <w:ind w:right="156"/>
      </w:pPr>
      <w:r>
        <w:t>классифицировать химические элементы, неорганические вещества, химические реакции (по числу и</w:t>
      </w:r>
      <w:r>
        <w:rPr>
          <w:spacing w:val="-57"/>
        </w:rPr>
        <w:t xml:space="preserve"> </w:t>
      </w:r>
      <w:r>
        <w:t>составу</w:t>
      </w:r>
      <w:r>
        <w:tab/>
        <w:t>участвующих</w:t>
      </w:r>
      <w:r>
        <w:tab/>
        <w:t>в</w:t>
      </w:r>
      <w:r>
        <w:tab/>
        <w:t>реакции</w:t>
      </w:r>
      <w:r>
        <w:tab/>
      </w:r>
      <w:r>
        <w:rPr>
          <w:spacing w:val="-1"/>
        </w:rPr>
        <w:t>веществ,</w:t>
      </w:r>
      <w:r>
        <w:rPr>
          <w:spacing w:val="-58"/>
        </w:rPr>
        <w:t xml:space="preserve"> </w:t>
      </w:r>
      <w:r>
        <w:t>по</w:t>
      </w:r>
      <w:r>
        <w:rPr>
          <w:spacing w:val="1"/>
        </w:rPr>
        <w:t xml:space="preserve"> </w:t>
      </w:r>
      <w:r>
        <w:t>тепловому</w:t>
      </w:r>
      <w:r>
        <w:rPr>
          <w:spacing w:val="-9"/>
        </w:rPr>
        <w:t xml:space="preserve"> </w:t>
      </w:r>
      <w:r>
        <w:t>эффекту,</w:t>
      </w:r>
      <w:r>
        <w:rPr>
          <w:spacing w:val="4"/>
        </w:rPr>
        <w:t xml:space="preserve"> </w:t>
      </w:r>
      <w:r>
        <w:t>по</w:t>
      </w:r>
      <w:r>
        <w:rPr>
          <w:spacing w:val="1"/>
        </w:rPr>
        <w:t xml:space="preserve"> </w:t>
      </w:r>
      <w:r>
        <w:t>изменению</w:t>
      </w:r>
      <w:r>
        <w:rPr>
          <w:spacing w:val="-1"/>
        </w:rPr>
        <w:t xml:space="preserve"> </w:t>
      </w:r>
      <w:r>
        <w:t>степеней</w:t>
      </w:r>
      <w:r>
        <w:rPr>
          <w:spacing w:val="-7"/>
        </w:rPr>
        <w:t xml:space="preserve"> </w:t>
      </w:r>
      <w:r>
        <w:t>окисления</w:t>
      </w:r>
      <w:r>
        <w:rPr>
          <w:spacing w:val="1"/>
        </w:rPr>
        <w:t xml:space="preserve"> </w:t>
      </w:r>
      <w:r>
        <w:t>химических</w:t>
      </w:r>
      <w:r>
        <w:rPr>
          <w:spacing w:val="-4"/>
        </w:rPr>
        <w:t xml:space="preserve"> </w:t>
      </w:r>
      <w:r>
        <w:t>элементов);</w:t>
      </w:r>
    </w:p>
    <w:p w:rsidR="00380890" w:rsidRDefault="00436D53">
      <w:pPr>
        <w:pStyle w:val="a3"/>
        <w:tabs>
          <w:tab w:val="left" w:pos="2223"/>
          <w:tab w:val="left" w:pos="4705"/>
          <w:tab w:val="left" w:pos="6825"/>
          <w:tab w:val="left" w:pos="9134"/>
        </w:tabs>
        <w:ind w:right="150"/>
      </w:pPr>
      <w:r>
        <w:t>характеризовать</w:t>
      </w:r>
      <w:r>
        <w:rPr>
          <w:spacing w:val="1"/>
        </w:rPr>
        <w:t xml:space="preserve"> </w:t>
      </w:r>
      <w:r>
        <w:t>(описывать)</w:t>
      </w:r>
      <w:r>
        <w:rPr>
          <w:spacing w:val="1"/>
        </w:rPr>
        <w:t xml:space="preserve"> </w:t>
      </w:r>
      <w:r>
        <w:t>общие</w:t>
      </w:r>
      <w:r>
        <w:rPr>
          <w:spacing w:val="1"/>
        </w:rPr>
        <w:t xml:space="preserve"> </w:t>
      </w:r>
      <w:r>
        <w:t>и</w:t>
      </w:r>
      <w:r>
        <w:rPr>
          <w:spacing w:val="1"/>
        </w:rPr>
        <w:t xml:space="preserve"> </w:t>
      </w:r>
      <w:r>
        <w:t>специфические</w:t>
      </w:r>
      <w:r>
        <w:rPr>
          <w:spacing w:val="1"/>
        </w:rPr>
        <w:t xml:space="preserve"> </w:t>
      </w:r>
      <w:r>
        <w:t>химические</w:t>
      </w:r>
      <w:r>
        <w:rPr>
          <w:spacing w:val="1"/>
        </w:rPr>
        <w:t xml:space="preserve"> </w:t>
      </w:r>
      <w:r>
        <w:t>свойства</w:t>
      </w:r>
      <w:r>
        <w:rPr>
          <w:spacing w:val="1"/>
        </w:rPr>
        <w:t xml:space="preserve"> </w:t>
      </w:r>
      <w:r>
        <w:t>простых</w:t>
      </w:r>
      <w:r>
        <w:rPr>
          <w:spacing w:val="1"/>
        </w:rPr>
        <w:t xml:space="preserve"> </w:t>
      </w:r>
      <w:r>
        <w:t>и</w:t>
      </w:r>
      <w:r>
        <w:rPr>
          <w:spacing w:val="1"/>
        </w:rPr>
        <w:t xml:space="preserve"> </w:t>
      </w:r>
      <w:r>
        <w:t>сложных</w:t>
      </w:r>
      <w:r>
        <w:rPr>
          <w:spacing w:val="1"/>
        </w:rPr>
        <w:t xml:space="preserve"> </w:t>
      </w:r>
      <w:r>
        <w:t>веществ,</w:t>
      </w:r>
      <w:r>
        <w:tab/>
        <w:t>подтверждая</w:t>
      </w:r>
      <w:r>
        <w:tab/>
        <w:t>описание</w:t>
      </w:r>
      <w:r>
        <w:tab/>
        <w:t>примерами</w:t>
      </w:r>
      <w:r>
        <w:tab/>
        <w:t>молекулярных</w:t>
      </w:r>
      <w:r>
        <w:rPr>
          <w:spacing w:val="-58"/>
        </w:rPr>
        <w:t xml:space="preserve"> </w:t>
      </w:r>
      <w:r>
        <w:t>и</w:t>
      </w:r>
      <w:r>
        <w:rPr>
          <w:spacing w:val="2"/>
        </w:rPr>
        <w:t xml:space="preserve"> </w:t>
      </w:r>
      <w:r>
        <w:t>ионных</w:t>
      </w:r>
      <w:r>
        <w:rPr>
          <w:spacing w:val="2"/>
        </w:rPr>
        <w:t xml:space="preserve"> </w:t>
      </w:r>
      <w:r>
        <w:t>уравнений</w:t>
      </w:r>
      <w:r>
        <w:rPr>
          <w:spacing w:val="2"/>
        </w:rPr>
        <w:t xml:space="preserve"> </w:t>
      </w:r>
      <w:r>
        <w:t>соответствующих</w:t>
      </w:r>
      <w:r>
        <w:rPr>
          <w:spacing w:val="-3"/>
        </w:rPr>
        <w:t xml:space="preserve"> </w:t>
      </w:r>
      <w:r>
        <w:t>химических</w:t>
      </w:r>
      <w:r>
        <w:rPr>
          <w:spacing w:val="-3"/>
        </w:rPr>
        <w:t xml:space="preserve"> </w:t>
      </w:r>
      <w:r>
        <w:t>реакций;</w:t>
      </w:r>
    </w:p>
    <w:p w:rsidR="00380890" w:rsidRDefault="00436D53">
      <w:pPr>
        <w:pStyle w:val="a3"/>
        <w:tabs>
          <w:tab w:val="left" w:pos="1618"/>
          <w:tab w:val="left" w:pos="1935"/>
          <w:tab w:val="left" w:pos="2880"/>
          <w:tab w:val="left" w:pos="3667"/>
          <w:tab w:val="left" w:pos="6311"/>
          <w:tab w:val="left" w:pos="6659"/>
          <w:tab w:val="left" w:pos="7781"/>
          <w:tab w:val="left" w:pos="8316"/>
          <w:tab w:val="left" w:pos="9374"/>
          <w:tab w:val="left" w:pos="9737"/>
        </w:tabs>
        <w:ind w:right="153"/>
        <w:jc w:val="left"/>
      </w:pPr>
      <w:r>
        <w:t>составлять</w:t>
      </w:r>
      <w:r>
        <w:tab/>
      </w:r>
      <w:r>
        <w:tab/>
        <w:t>уравнения</w:t>
      </w:r>
      <w:r>
        <w:tab/>
        <w:t>электролитической</w:t>
      </w:r>
      <w:r>
        <w:tab/>
        <w:t>диссоциации</w:t>
      </w:r>
      <w:r>
        <w:tab/>
      </w:r>
      <w:r>
        <w:tab/>
        <w:t>кислот,</w:t>
      </w:r>
      <w:r>
        <w:tab/>
      </w:r>
      <w:r>
        <w:tab/>
        <w:t>щелочей</w:t>
      </w:r>
      <w:r>
        <w:rPr>
          <w:spacing w:val="-57"/>
        </w:rPr>
        <w:t xml:space="preserve"> </w:t>
      </w:r>
      <w:r>
        <w:t>и</w:t>
      </w:r>
      <w:r>
        <w:rPr>
          <w:spacing w:val="14"/>
        </w:rPr>
        <w:t xml:space="preserve"> </w:t>
      </w:r>
      <w:r>
        <w:t>солей,</w:t>
      </w:r>
      <w:r>
        <w:rPr>
          <w:spacing w:val="10"/>
        </w:rPr>
        <w:t xml:space="preserve"> </w:t>
      </w:r>
      <w:r>
        <w:t>полные</w:t>
      </w:r>
      <w:r>
        <w:rPr>
          <w:spacing w:val="7"/>
        </w:rPr>
        <w:t xml:space="preserve"> </w:t>
      </w:r>
      <w:r>
        <w:t>и</w:t>
      </w:r>
      <w:r>
        <w:rPr>
          <w:spacing w:val="9"/>
        </w:rPr>
        <w:t xml:space="preserve"> </w:t>
      </w:r>
      <w:r>
        <w:t>сокращённые</w:t>
      </w:r>
      <w:r>
        <w:rPr>
          <w:spacing w:val="7"/>
        </w:rPr>
        <w:t xml:space="preserve"> </w:t>
      </w:r>
      <w:r>
        <w:t>уравнения</w:t>
      </w:r>
      <w:r>
        <w:rPr>
          <w:spacing w:val="13"/>
        </w:rPr>
        <w:t xml:space="preserve"> </w:t>
      </w:r>
      <w:r>
        <w:t>реакций</w:t>
      </w:r>
      <w:r>
        <w:rPr>
          <w:spacing w:val="9"/>
        </w:rPr>
        <w:t xml:space="preserve"> </w:t>
      </w:r>
      <w:r>
        <w:t>ионного</w:t>
      </w:r>
      <w:r>
        <w:rPr>
          <w:spacing w:val="8"/>
        </w:rPr>
        <w:t xml:space="preserve"> </w:t>
      </w:r>
      <w:r>
        <w:t>обмена,</w:t>
      </w:r>
      <w:r>
        <w:rPr>
          <w:spacing w:val="11"/>
        </w:rPr>
        <w:t xml:space="preserve"> </w:t>
      </w:r>
      <w:r>
        <w:t>уравнения</w:t>
      </w:r>
      <w:r>
        <w:rPr>
          <w:spacing w:val="13"/>
        </w:rPr>
        <w:t xml:space="preserve"> </w:t>
      </w:r>
      <w:r>
        <w:t>реакций,</w:t>
      </w:r>
      <w:r>
        <w:rPr>
          <w:spacing w:val="-57"/>
        </w:rPr>
        <w:t xml:space="preserve"> </w:t>
      </w:r>
      <w:r>
        <w:t>подтверждающих существование генетической связи между веществами различных классов;</w:t>
      </w:r>
      <w:r>
        <w:rPr>
          <w:spacing w:val="1"/>
        </w:rPr>
        <w:t xml:space="preserve"> </w:t>
      </w:r>
      <w:r>
        <w:t>раскрывать</w:t>
      </w:r>
      <w:r>
        <w:tab/>
        <w:t>сущность</w:t>
      </w:r>
      <w:r>
        <w:tab/>
        <w:t>окислительно­восстановительных</w:t>
      </w:r>
      <w:r>
        <w:tab/>
        <w:t>реакций</w:t>
      </w:r>
      <w:r>
        <w:tab/>
        <w:t>посредством</w:t>
      </w:r>
      <w:r>
        <w:tab/>
        <w:t>составления</w:t>
      </w:r>
      <w:r>
        <w:rPr>
          <w:spacing w:val="-57"/>
        </w:rPr>
        <w:t xml:space="preserve"> </w:t>
      </w:r>
      <w:r>
        <w:t>электронного</w:t>
      </w:r>
      <w:r>
        <w:rPr>
          <w:spacing w:val="1"/>
        </w:rPr>
        <w:t xml:space="preserve"> </w:t>
      </w:r>
      <w:r>
        <w:t>баланса</w:t>
      </w:r>
      <w:r>
        <w:rPr>
          <w:spacing w:val="1"/>
        </w:rPr>
        <w:t xml:space="preserve"> </w:t>
      </w:r>
      <w:r>
        <w:t>этих</w:t>
      </w:r>
      <w:r>
        <w:rPr>
          <w:spacing w:val="-3"/>
        </w:rPr>
        <w:t xml:space="preserve"> </w:t>
      </w:r>
      <w:r>
        <w:t>реакций;</w:t>
      </w:r>
    </w:p>
    <w:p w:rsidR="00380890" w:rsidRDefault="00436D53">
      <w:pPr>
        <w:pStyle w:val="a3"/>
        <w:spacing w:before="4" w:line="237" w:lineRule="auto"/>
        <w:ind w:right="151"/>
        <w:jc w:val="left"/>
      </w:pPr>
      <w:r>
        <w:t>прогнозировать</w:t>
      </w:r>
      <w:r>
        <w:rPr>
          <w:spacing w:val="10"/>
        </w:rPr>
        <w:t xml:space="preserve"> </w:t>
      </w:r>
      <w:r>
        <w:t>свойства</w:t>
      </w:r>
      <w:r>
        <w:rPr>
          <w:spacing w:val="7"/>
        </w:rPr>
        <w:t xml:space="preserve"> </w:t>
      </w:r>
      <w:r>
        <w:t>веществ</w:t>
      </w:r>
      <w:r>
        <w:rPr>
          <w:spacing w:val="6"/>
        </w:rPr>
        <w:t xml:space="preserve"> </w:t>
      </w:r>
      <w:r>
        <w:t>в</w:t>
      </w:r>
      <w:r>
        <w:rPr>
          <w:spacing w:val="10"/>
        </w:rPr>
        <w:t xml:space="preserve"> </w:t>
      </w:r>
      <w:r>
        <w:t>зависимости</w:t>
      </w:r>
      <w:r>
        <w:rPr>
          <w:spacing w:val="9"/>
        </w:rPr>
        <w:t xml:space="preserve"> </w:t>
      </w:r>
      <w:r>
        <w:t>от</w:t>
      </w:r>
      <w:r>
        <w:rPr>
          <w:spacing w:val="9"/>
        </w:rPr>
        <w:t xml:space="preserve"> </w:t>
      </w:r>
      <w:r>
        <w:t>их</w:t>
      </w:r>
      <w:r>
        <w:rPr>
          <w:spacing w:val="8"/>
        </w:rPr>
        <w:t xml:space="preserve"> </w:t>
      </w:r>
      <w:r>
        <w:t>строения,</w:t>
      </w:r>
      <w:r>
        <w:rPr>
          <w:spacing w:val="10"/>
        </w:rPr>
        <w:t xml:space="preserve"> </w:t>
      </w:r>
      <w:r>
        <w:t>возможности</w:t>
      </w:r>
      <w:r>
        <w:rPr>
          <w:spacing w:val="5"/>
        </w:rPr>
        <w:t xml:space="preserve"> </w:t>
      </w:r>
      <w:r>
        <w:t>протекания</w:t>
      </w:r>
      <w:r>
        <w:rPr>
          <w:spacing w:val="-57"/>
        </w:rPr>
        <w:t xml:space="preserve"> </w:t>
      </w:r>
      <w:r>
        <w:t>химических</w:t>
      </w:r>
      <w:r>
        <w:rPr>
          <w:spacing w:val="-4"/>
        </w:rPr>
        <w:t xml:space="preserve"> </w:t>
      </w:r>
      <w:r>
        <w:t>превращений</w:t>
      </w:r>
      <w:r>
        <w:rPr>
          <w:spacing w:val="-2"/>
        </w:rPr>
        <w:t xml:space="preserve"> </w:t>
      </w:r>
      <w:r>
        <w:t>в</w:t>
      </w:r>
      <w:r>
        <w:rPr>
          <w:spacing w:val="-1"/>
        </w:rPr>
        <w:t xml:space="preserve"> </w:t>
      </w:r>
      <w:r>
        <w:t>различных</w:t>
      </w:r>
      <w:r>
        <w:rPr>
          <w:spacing w:val="-3"/>
        </w:rPr>
        <w:t xml:space="preserve"> </w:t>
      </w:r>
      <w:r>
        <w:t>условиях;</w:t>
      </w:r>
    </w:p>
    <w:p w:rsidR="00380890" w:rsidRDefault="00436D53">
      <w:pPr>
        <w:pStyle w:val="a3"/>
        <w:spacing w:before="3"/>
        <w:ind w:right="149"/>
      </w:pPr>
      <w:r>
        <w:t>вычислять относительную молекулярную и молярную массы веществ, массовую долю химического</w:t>
      </w:r>
      <w:r>
        <w:rPr>
          <w:spacing w:val="1"/>
        </w:rPr>
        <w:t xml:space="preserve"> </w:t>
      </w:r>
      <w:r>
        <w:t>элемента</w:t>
      </w:r>
      <w:r>
        <w:rPr>
          <w:spacing w:val="1"/>
        </w:rPr>
        <w:t xml:space="preserve"> </w:t>
      </w:r>
      <w:r>
        <w:t>по</w:t>
      </w:r>
      <w:r>
        <w:rPr>
          <w:spacing w:val="1"/>
        </w:rPr>
        <w:t xml:space="preserve"> </w:t>
      </w:r>
      <w:r>
        <w:t>формуле</w:t>
      </w:r>
      <w:r>
        <w:rPr>
          <w:spacing w:val="1"/>
        </w:rPr>
        <w:t xml:space="preserve"> </w:t>
      </w:r>
      <w:r>
        <w:t>соединения,</w:t>
      </w:r>
      <w:r>
        <w:rPr>
          <w:spacing w:val="1"/>
        </w:rPr>
        <w:t xml:space="preserve"> </w:t>
      </w:r>
      <w:r>
        <w:t>массовую</w:t>
      </w:r>
      <w:r>
        <w:rPr>
          <w:spacing w:val="1"/>
        </w:rPr>
        <w:t xml:space="preserve"> </w:t>
      </w:r>
      <w:r>
        <w:t>долю</w:t>
      </w:r>
      <w:r>
        <w:rPr>
          <w:spacing w:val="1"/>
        </w:rPr>
        <w:t xml:space="preserve"> </w:t>
      </w:r>
      <w:r>
        <w:t>вещества</w:t>
      </w:r>
      <w:r>
        <w:rPr>
          <w:spacing w:val="1"/>
        </w:rPr>
        <w:t xml:space="preserve"> </w:t>
      </w:r>
      <w:r>
        <w:t>в</w:t>
      </w:r>
      <w:r>
        <w:rPr>
          <w:spacing w:val="1"/>
        </w:rPr>
        <w:t xml:space="preserve"> </w:t>
      </w:r>
      <w:r>
        <w:t>растворе,</w:t>
      </w:r>
      <w:r>
        <w:rPr>
          <w:spacing w:val="1"/>
        </w:rPr>
        <w:t xml:space="preserve"> </w:t>
      </w:r>
      <w:r>
        <w:t>проводить</w:t>
      </w:r>
      <w:r>
        <w:rPr>
          <w:spacing w:val="1"/>
        </w:rPr>
        <w:t xml:space="preserve"> </w:t>
      </w:r>
      <w:r>
        <w:t>расчёты</w:t>
      </w:r>
      <w:r>
        <w:rPr>
          <w:spacing w:val="1"/>
        </w:rPr>
        <w:t xml:space="preserve"> </w:t>
      </w:r>
      <w:r>
        <w:t>по</w:t>
      </w:r>
      <w:r>
        <w:rPr>
          <w:spacing w:val="1"/>
        </w:rPr>
        <w:t xml:space="preserve"> </w:t>
      </w:r>
      <w:r>
        <w:t>уравнению</w:t>
      </w:r>
      <w:r>
        <w:rPr>
          <w:spacing w:val="-1"/>
        </w:rPr>
        <w:t xml:space="preserve"> </w:t>
      </w:r>
      <w:r>
        <w:t>химической</w:t>
      </w:r>
      <w:r>
        <w:rPr>
          <w:spacing w:val="3"/>
        </w:rPr>
        <w:t xml:space="preserve"> </w:t>
      </w:r>
      <w:r>
        <w:t>реакции;</w:t>
      </w:r>
    </w:p>
    <w:p w:rsidR="00380890" w:rsidRDefault="00436D53">
      <w:pPr>
        <w:pStyle w:val="a3"/>
        <w:tabs>
          <w:tab w:val="left" w:pos="2247"/>
          <w:tab w:val="left" w:pos="4488"/>
          <w:tab w:val="left" w:pos="5707"/>
          <w:tab w:val="left" w:pos="8044"/>
          <w:tab w:val="left" w:pos="9273"/>
        </w:tabs>
        <w:ind w:right="152"/>
      </w:pPr>
      <w:r>
        <w:t>следовать</w:t>
      </w:r>
      <w:r>
        <w:rPr>
          <w:spacing w:val="1"/>
        </w:rPr>
        <w:t xml:space="preserve"> </w:t>
      </w:r>
      <w:r>
        <w:t>правилам</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а</w:t>
      </w:r>
      <w:r>
        <w:rPr>
          <w:spacing w:val="1"/>
        </w:rPr>
        <w:t xml:space="preserve"> </w:t>
      </w:r>
      <w:r>
        <w:t>также</w:t>
      </w:r>
      <w:r>
        <w:rPr>
          <w:spacing w:val="1"/>
        </w:rPr>
        <w:t xml:space="preserve"> </w:t>
      </w:r>
      <w:r>
        <w:t>правилам</w:t>
      </w:r>
      <w:r>
        <w:tab/>
        <w:t>обращения</w:t>
      </w:r>
      <w:r>
        <w:tab/>
        <w:t>с</w:t>
      </w:r>
      <w:r>
        <w:tab/>
        <w:t>веществами</w:t>
      </w:r>
      <w:r>
        <w:tab/>
        <w:t>в</w:t>
      </w:r>
      <w:r>
        <w:tab/>
      </w:r>
      <w:r>
        <w:rPr>
          <w:spacing w:val="-1"/>
        </w:rPr>
        <w:t>соответствии</w:t>
      </w:r>
      <w:r>
        <w:rPr>
          <w:spacing w:val="-58"/>
        </w:rPr>
        <w:t xml:space="preserve"> </w:t>
      </w:r>
      <w:r>
        <w:t>с     инструкциями     по     выполнению     лабораторных     химических     опытов     по     получению</w:t>
      </w:r>
      <w:r>
        <w:rPr>
          <w:spacing w:val="1"/>
        </w:rPr>
        <w:t xml:space="preserve"> </w:t>
      </w:r>
      <w:r>
        <w:t>и</w:t>
      </w:r>
      <w:r>
        <w:rPr>
          <w:spacing w:val="2"/>
        </w:rPr>
        <w:t xml:space="preserve"> </w:t>
      </w:r>
      <w:r>
        <w:t>собиранию газообразных</w:t>
      </w:r>
      <w:r>
        <w:rPr>
          <w:spacing w:val="-3"/>
        </w:rPr>
        <w:t xml:space="preserve"> </w:t>
      </w:r>
      <w:r>
        <w:t>веществ</w:t>
      </w:r>
      <w:r>
        <w:rPr>
          <w:spacing w:val="-1"/>
        </w:rPr>
        <w:t xml:space="preserve"> </w:t>
      </w:r>
      <w:r>
        <w:t>(аммиака</w:t>
      </w:r>
      <w:r>
        <w:rPr>
          <w:spacing w:val="1"/>
        </w:rPr>
        <w:t xml:space="preserve"> </w:t>
      </w:r>
      <w:r>
        <w:t>и</w:t>
      </w:r>
      <w:r>
        <w:rPr>
          <w:spacing w:val="-2"/>
        </w:rPr>
        <w:t xml:space="preserve"> </w:t>
      </w:r>
      <w:r>
        <w:t>углекислого</w:t>
      </w:r>
      <w:r>
        <w:rPr>
          <w:spacing w:val="1"/>
        </w:rPr>
        <w:t xml:space="preserve"> </w:t>
      </w:r>
      <w:r>
        <w:t>газа);</w:t>
      </w:r>
    </w:p>
    <w:p w:rsidR="00380890" w:rsidRDefault="00436D53">
      <w:pPr>
        <w:pStyle w:val="a3"/>
        <w:ind w:right="159"/>
      </w:pPr>
      <w:r>
        <w:t>проводить</w:t>
      </w:r>
      <w:r>
        <w:rPr>
          <w:spacing w:val="1"/>
        </w:rPr>
        <w:t xml:space="preserve"> </w:t>
      </w:r>
      <w:r>
        <w:t>реакции,</w:t>
      </w:r>
      <w:r>
        <w:rPr>
          <w:spacing w:val="1"/>
        </w:rPr>
        <w:t xml:space="preserve"> </w:t>
      </w:r>
      <w:r>
        <w:t>подтверждающие</w:t>
      </w:r>
      <w:r>
        <w:rPr>
          <w:spacing w:val="1"/>
        </w:rPr>
        <w:t xml:space="preserve"> </w:t>
      </w:r>
      <w:r>
        <w:t>качественный</w:t>
      </w:r>
      <w:r>
        <w:rPr>
          <w:spacing w:val="1"/>
        </w:rPr>
        <w:t xml:space="preserve"> </w:t>
      </w:r>
      <w:r>
        <w:t>состав</w:t>
      </w:r>
      <w:r>
        <w:rPr>
          <w:spacing w:val="1"/>
        </w:rPr>
        <w:t xml:space="preserve"> </w:t>
      </w:r>
      <w:r>
        <w:t>различных</w:t>
      </w:r>
      <w:r>
        <w:rPr>
          <w:spacing w:val="1"/>
        </w:rPr>
        <w:t xml:space="preserve"> </w:t>
      </w:r>
      <w:r>
        <w:t>веществ:</w:t>
      </w:r>
      <w:r>
        <w:rPr>
          <w:spacing w:val="1"/>
        </w:rPr>
        <w:t xml:space="preserve"> </w:t>
      </w:r>
      <w:r>
        <w:t>распознавать</w:t>
      </w:r>
      <w:r>
        <w:rPr>
          <w:spacing w:val="1"/>
        </w:rPr>
        <w:t xml:space="preserve"> </w:t>
      </w:r>
      <w:r>
        <w:t>опытным путём хлоридбромид­, иодид­, карбонат­, фосфат­, силикат­, сульфат­, гидроксид­ионы,</w:t>
      </w:r>
      <w:r>
        <w:rPr>
          <w:spacing w:val="1"/>
        </w:rPr>
        <w:t xml:space="preserve"> </w:t>
      </w:r>
      <w:r>
        <w:t>катионы аммония и ионы изученных металлов, присутствующие в водных растворах неорганических</w:t>
      </w:r>
      <w:r>
        <w:rPr>
          <w:spacing w:val="-57"/>
        </w:rPr>
        <w:t xml:space="preserve"> </w:t>
      </w:r>
      <w:r>
        <w:t>веществ;</w:t>
      </w:r>
    </w:p>
    <w:p w:rsidR="00380890" w:rsidRDefault="00436D53">
      <w:pPr>
        <w:pStyle w:val="a3"/>
        <w:tabs>
          <w:tab w:val="left" w:pos="5027"/>
          <w:tab w:val="left" w:pos="9568"/>
        </w:tabs>
        <w:ind w:right="146"/>
      </w:pPr>
      <w:r>
        <w:t>применять основные операции мыслительной деятельности – анализ и синтез, сравнение, обобщение,</w:t>
      </w:r>
      <w:r>
        <w:rPr>
          <w:spacing w:val="-57"/>
        </w:rPr>
        <w:t xml:space="preserve"> </w:t>
      </w:r>
      <w:r>
        <w:t>систематизацию,</w:t>
      </w:r>
      <w:r>
        <w:rPr>
          <w:spacing w:val="1"/>
        </w:rPr>
        <w:t xml:space="preserve"> </w:t>
      </w:r>
      <w:r>
        <w:t>выявление</w:t>
      </w:r>
      <w:r>
        <w:rPr>
          <w:spacing w:val="1"/>
        </w:rPr>
        <w:t xml:space="preserve"> </w:t>
      </w:r>
      <w:r>
        <w:t>причинно­следственных</w:t>
      </w:r>
      <w:r>
        <w:rPr>
          <w:spacing w:val="1"/>
        </w:rPr>
        <w:t xml:space="preserve"> </w:t>
      </w:r>
      <w:r>
        <w:t>связей –</w:t>
      </w:r>
      <w:r>
        <w:rPr>
          <w:spacing w:val="1"/>
        </w:rPr>
        <w:t xml:space="preserve"> </w:t>
      </w:r>
      <w:r>
        <w:t>для</w:t>
      </w:r>
      <w:r>
        <w:rPr>
          <w:spacing w:val="1"/>
        </w:rPr>
        <w:t xml:space="preserve"> </w:t>
      </w:r>
      <w:r>
        <w:t>изучения</w:t>
      </w:r>
      <w:r>
        <w:rPr>
          <w:spacing w:val="1"/>
        </w:rPr>
        <w:t xml:space="preserve"> </w:t>
      </w:r>
      <w:r>
        <w:t>свойств</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r>
        <w:rPr>
          <w:spacing w:val="1"/>
        </w:rPr>
        <w:t xml:space="preserve"> </w:t>
      </w:r>
      <w:r>
        <w:t>естественно­научные</w:t>
      </w:r>
      <w:r>
        <w:rPr>
          <w:spacing w:val="1"/>
        </w:rPr>
        <w:t xml:space="preserve"> </w:t>
      </w:r>
      <w:r>
        <w:t>методы</w:t>
      </w:r>
      <w:r>
        <w:rPr>
          <w:spacing w:val="1"/>
        </w:rPr>
        <w:t xml:space="preserve"> </w:t>
      </w:r>
      <w:r>
        <w:t>познания</w:t>
      </w:r>
      <w:r>
        <w:rPr>
          <w:spacing w:val="1"/>
        </w:rPr>
        <w:t xml:space="preserve"> </w:t>
      </w:r>
      <w:r>
        <w:t>–</w:t>
      </w:r>
      <w:r>
        <w:rPr>
          <w:spacing w:val="1"/>
        </w:rPr>
        <w:t xml:space="preserve"> </w:t>
      </w:r>
      <w:r>
        <w:t>наблюдение,</w:t>
      </w:r>
      <w:r>
        <w:rPr>
          <w:spacing w:val="1"/>
        </w:rPr>
        <w:t xml:space="preserve"> </w:t>
      </w:r>
      <w:r>
        <w:t>измерение,</w:t>
      </w:r>
      <w:r>
        <w:rPr>
          <w:spacing w:val="1"/>
        </w:rPr>
        <w:t xml:space="preserve"> </w:t>
      </w:r>
      <w:r>
        <w:t>моделирование,</w:t>
      </w:r>
      <w:r>
        <w:tab/>
        <w:t>эксперимент</w:t>
      </w:r>
      <w:r>
        <w:tab/>
        <w:t>(реальный</w:t>
      </w:r>
      <w:r>
        <w:rPr>
          <w:spacing w:val="-58"/>
        </w:rPr>
        <w:t xml:space="preserve"> </w:t>
      </w:r>
      <w:r>
        <w:t>и</w:t>
      </w:r>
      <w:r>
        <w:rPr>
          <w:spacing w:val="2"/>
        </w:rPr>
        <w:t xml:space="preserve"> </w:t>
      </w:r>
      <w:r>
        <w:t>мысленный).</w:t>
      </w:r>
    </w:p>
    <w:p w:rsidR="00380890" w:rsidRDefault="00380890">
      <w:pPr>
        <w:pStyle w:val="a3"/>
        <w:spacing w:before="4"/>
        <w:ind w:left="0"/>
        <w:jc w:val="left"/>
      </w:pPr>
    </w:p>
    <w:p w:rsidR="00380890" w:rsidRDefault="00436D53">
      <w:pPr>
        <w:pStyle w:val="2"/>
        <w:numPr>
          <w:ilvl w:val="2"/>
          <w:numId w:val="65"/>
        </w:numPr>
        <w:tabs>
          <w:tab w:val="left" w:pos="819"/>
        </w:tabs>
        <w:spacing w:line="275" w:lineRule="exact"/>
        <w:ind w:left="818" w:hanging="659"/>
      </w:pPr>
      <w:bookmarkStart w:id="45" w:name="2.1.11_Федеральная_рабочая_программа_по_"/>
      <w:bookmarkStart w:id="46" w:name="_bookmark22"/>
      <w:bookmarkEnd w:id="45"/>
      <w:bookmarkEnd w:id="46"/>
      <w:r>
        <w:t>Федеральная</w:t>
      </w:r>
      <w:r>
        <w:rPr>
          <w:spacing w:val="-3"/>
        </w:rPr>
        <w:t xml:space="preserve"> </w:t>
      </w:r>
      <w:r>
        <w:t>рабочая</w:t>
      </w:r>
      <w:r>
        <w:rPr>
          <w:spacing w:val="-6"/>
        </w:rPr>
        <w:t xml:space="preserve"> </w:t>
      </w:r>
      <w:r>
        <w:t>программа</w:t>
      </w:r>
      <w:r>
        <w:rPr>
          <w:spacing w:val="-2"/>
        </w:rPr>
        <w:t xml:space="preserve"> </w:t>
      </w:r>
      <w:r>
        <w:t>по</w:t>
      </w:r>
      <w:r>
        <w:rPr>
          <w:spacing w:val="-7"/>
        </w:rPr>
        <w:t xml:space="preserve"> </w:t>
      </w:r>
      <w:r>
        <w:t>учебному</w:t>
      </w:r>
      <w:r>
        <w:rPr>
          <w:spacing w:val="-2"/>
        </w:rPr>
        <w:t xml:space="preserve"> </w:t>
      </w:r>
      <w:r>
        <w:t>предмету</w:t>
      </w:r>
      <w:r>
        <w:rPr>
          <w:spacing w:val="-1"/>
        </w:rPr>
        <w:t xml:space="preserve"> </w:t>
      </w:r>
      <w:r>
        <w:t>«Биология».</w:t>
      </w:r>
    </w:p>
    <w:p w:rsidR="00380890" w:rsidRDefault="00436D53">
      <w:pPr>
        <w:pStyle w:val="a3"/>
        <w:spacing w:line="274" w:lineRule="exact"/>
      </w:pPr>
      <w:r>
        <w:t>Федеральная</w:t>
      </w:r>
      <w:r>
        <w:rPr>
          <w:spacing w:val="104"/>
        </w:rPr>
        <w:t xml:space="preserve"> </w:t>
      </w:r>
      <w:r>
        <w:t xml:space="preserve">рабочая  </w:t>
      </w:r>
      <w:r>
        <w:rPr>
          <w:spacing w:val="37"/>
        </w:rPr>
        <w:t xml:space="preserve"> </w:t>
      </w:r>
      <w:r>
        <w:t xml:space="preserve">программа  </w:t>
      </w:r>
      <w:r>
        <w:rPr>
          <w:spacing w:val="37"/>
        </w:rPr>
        <w:t xml:space="preserve"> </w:t>
      </w:r>
      <w:r>
        <w:t xml:space="preserve">по  </w:t>
      </w:r>
      <w:r>
        <w:rPr>
          <w:spacing w:val="43"/>
        </w:rPr>
        <w:t xml:space="preserve"> </w:t>
      </w:r>
      <w:r>
        <w:t xml:space="preserve">учебному  </w:t>
      </w:r>
      <w:r>
        <w:rPr>
          <w:spacing w:val="33"/>
        </w:rPr>
        <w:t xml:space="preserve"> </w:t>
      </w:r>
      <w:r>
        <w:t xml:space="preserve">предмету  </w:t>
      </w:r>
      <w:r>
        <w:rPr>
          <w:spacing w:val="38"/>
        </w:rPr>
        <w:t xml:space="preserve"> </w:t>
      </w:r>
      <w:r>
        <w:t xml:space="preserve">«Биология»  </w:t>
      </w:r>
      <w:r>
        <w:rPr>
          <w:spacing w:val="38"/>
        </w:rPr>
        <w:t xml:space="preserve"> </w:t>
      </w:r>
      <w:r>
        <w:t xml:space="preserve">(предметная  </w:t>
      </w:r>
      <w:r>
        <w:rPr>
          <w:spacing w:val="32"/>
        </w:rPr>
        <w:t xml:space="preserve"> </w:t>
      </w:r>
      <w:r>
        <w:t>область</w:t>
      </w:r>
    </w:p>
    <w:p w:rsidR="00380890" w:rsidRDefault="00436D53">
      <w:pPr>
        <w:pStyle w:val="a3"/>
        <w:ind w:right="155"/>
      </w:pPr>
      <w:r>
        <w:t>«Естественнонаучные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биологии,</w:t>
      </w:r>
      <w:r>
        <w:rPr>
          <w:spacing w:val="1"/>
        </w:rPr>
        <w:t xml:space="preserve"> </w:t>
      </w:r>
      <w:r>
        <w:t>биология)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2"/>
        </w:rPr>
        <w:t xml:space="preserve"> </w:t>
      </w:r>
      <w:r>
        <w:t>по</w:t>
      </w:r>
      <w:r>
        <w:rPr>
          <w:spacing w:val="2"/>
        </w:rPr>
        <w:t xml:space="preserve"> </w:t>
      </w:r>
      <w:r>
        <w:t>биологии.</w:t>
      </w:r>
    </w:p>
    <w:p w:rsidR="00380890" w:rsidRDefault="00436D53">
      <w:pPr>
        <w:spacing w:before="2" w:line="275" w:lineRule="exact"/>
        <w:ind w:left="160"/>
        <w:jc w:val="both"/>
        <w:rPr>
          <w:i/>
          <w:sz w:val="24"/>
        </w:rPr>
      </w:pPr>
      <w:r>
        <w:rPr>
          <w:i/>
          <w:sz w:val="24"/>
        </w:rPr>
        <w:t>Пояснительная</w:t>
      </w:r>
      <w:r>
        <w:rPr>
          <w:i/>
          <w:spacing w:val="-3"/>
          <w:sz w:val="24"/>
        </w:rPr>
        <w:t xml:space="preserve"> </w:t>
      </w:r>
      <w:r>
        <w:rPr>
          <w:i/>
          <w:sz w:val="24"/>
        </w:rPr>
        <w:t>записка.</w:t>
      </w:r>
    </w:p>
    <w:p w:rsidR="00380890" w:rsidRDefault="00436D53">
      <w:pPr>
        <w:pStyle w:val="a3"/>
        <w:tabs>
          <w:tab w:val="left" w:pos="4311"/>
          <w:tab w:val="left" w:pos="6904"/>
          <w:tab w:val="left" w:pos="10044"/>
        </w:tabs>
        <w:ind w:right="158"/>
      </w:pPr>
      <w:r>
        <w:t>Программа по биологии на уровне основного общего образования составлена на основе требований к</w:t>
      </w:r>
      <w:r>
        <w:rPr>
          <w:spacing w:val="-57"/>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представленных</w:t>
      </w:r>
      <w:r>
        <w:tab/>
        <w:t>в</w:t>
      </w:r>
      <w:r>
        <w:tab/>
        <w:t>ФГОС</w:t>
      </w:r>
      <w:r>
        <w:tab/>
      </w:r>
      <w:r>
        <w:rPr>
          <w:spacing w:val="-1"/>
        </w:rPr>
        <w:t>ООО,</w:t>
      </w:r>
      <w:r>
        <w:rPr>
          <w:spacing w:val="-58"/>
        </w:rPr>
        <w:t xml:space="preserve"> </w:t>
      </w:r>
      <w:r>
        <w:t>а также</w:t>
      </w:r>
      <w:r>
        <w:rPr>
          <w:spacing w:val="1"/>
        </w:rPr>
        <w:t xml:space="preserve"> </w:t>
      </w:r>
      <w:r>
        <w:t>федеральной</w:t>
      </w:r>
      <w:r>
        <w:rPr>
          <w:spacing w:val="-2"/>
        </w:rPr>
        <w:t xml:space="preserve"> </w:t>
      </w:r>
      <w:r>
        <w:t>программы</w:t>
      </w:r>
      <w:r>
        <w:rPr>
          <w:spacing w:val="-1"/>
        </w:rPr>
        <w:t xml:space="preserve"> </w:t>
      </w:r>
      <w:r>
        <w:t>воспитания.</w:t>
      </w:r>
    </w:p>
    <w:p w:rsidR="00380890" w:rsidRDefault="00436D53">
      <w:pPr>
        <w:pStyle w:val="a3"/>
        <w:tabs>
          <w:tab w:val="left" w:pos="9609"/>
        </w:tabs>
        <w:ind w:right="154"/>
      </w:pPr>
      <w:r>
        <w:t>Программа</w:t>
      </w:r>
      <w:r>
        <w:rPr>
          <w:spacing w:val="1"/>
        </w:rPr>
        <w:t xml:space="preserve"> </w:t>
      </w:r>
      <w:r>
        <w:t>направлена</w:t>
      </w:r>
      <w:r>
        <w:rPr>
          <w:spacing w:val="1"/>
        </w:rPr>
        <w:t xml:space="preserve"> </w:t>
      </w:r>
      <w:r>
        <w:t>на</w:t>
      </w:r>
      <w:r>
        <w:rPr>
          <w:spacing w:val="1"/>
        </w:rPr>
        <w:t xml:space="preserve"> </w:t>
      </w:r>
      <w:r>
        <w:t>формирование</w:t>
      </w:r>
      <w:r>
        <w:rPr>
          <w:spacing w:val="1"/>
        </w:rPr>
        <w:t xml:space="preserve"> </w:t>
      </w:r>
      <w:r>
        <w:t>естественно-научной</w:t>
      </w:r>
      <w:r>
        <w:rPr>
          <w:spacing w:val="1"/>
        </w:rPr>
        <w:t xml:space="preserve"> </w:t>
      </w:r>
      <w:r>
        <w:t>грамотности</w:t>
      </w:r>
      <w:r>
        <w:rPr>
          <w:spacing w:val="1"/>
        </w:rPr>
        <w:t xml:space="preserve"> </w:t>
      </w:r>
      <w:r>
        <w:t>обучающихся</w:t>
      </w:r>
      <w:r>
        <w:rPr>
          <w:spacing w:val="1"/>
        </w:rPr>
        <w:t xml:space="preserve"> </w:t>
      </w:r>
      <w:r>
        <w:t>и</w:t>
      </w:r>
      <w:r>
        <w:rPr>
          <w:spacing w:val="1"/>
        </w:rPr>
        <w:t xml:space="preserve"> </w:t>
      </w:r>
      <w:r>
        <w:t>организацию изучения биологии на деятельностной основе. В программе учитываются возможности</w:t>
      </w:r>
      <w:r>
        <w:rPr>
          <w:spacing w:val="1"/>
        </w:rPr>
        <w:t xml:space="preserve"> </w:t>
      </w:r>
      <w:r>
        <w:t>предмета в реализации требований ФГОС ООО к планируемым, личностным и метапредметным</w:t>
      </w:r>
      <w:r>
        <w:rPr>
          <w:spacing w:val="1"/>
        </w:rPr>
        <w:t xml:space="preserve"> </w:t>
      </w:r>
      <w:r>
        <w:t>результатам</w:t>
      </w:r>
      <w:r>
        <w:tab/>
        <w:t>обучения,</w:t>
      </w:r>
    </w:p>
    <w:p w:rsidR="00380890" w:rsidRDefault="00436D53">
      <w:pPr>
        <w:pStyle w:val="a3"/>
        <w:spacing w:line="242" w:lineRule="auto"/>
        <w:ind w:right="154"/>
      </w:pPr>
      <w:r>
        <w:t>а</w:t>
      </w:r>
      <w:r>
        <w:rPr>
          <w:spacing w:val="1"/>
        </w:rPr>
        <w:t xml:space="preserve"> </w:t>
      </w:r>
      <w:r>
        <w:t>также</w:t>
      </w:r>
      <w:r>
        <w:rPr>
          <w:spacing w:val="1"/>
        </w:rPr>
        <w:t xml:space="preserve"> </w:t>
      </w:r>
      <w:r>
        <w:t>реализация</w:t>
      </w:r>
      <w:r>
        <w:rPr>
          <w:spacing w:val="1"/>
        </w:rPr>
        <w:t xml:space="preserve"> </w:t>
      </w:r>
      <w:r>
        <w:t>межпредметных</w:t>
      </w:r>
      <w:r>
        <w:rPr>
          <w:spacing w:val="1"/>
        </w:rPr>
        <w:t xml:space="preserve"> </w:t>
      </w:r>
      <w:r>
        <w:t>связей</w:t>
      </w:r>
      <w:r>
        <w:rPr>
          <w:spacing w:val="1"/>
        </w:rPr>
        <w:t xml:space="preserve"> </w:t>
      </w:r>
      <w:r>
        <w:t>естественно-научных</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уровне</w:t>
      </w:r>
      <w:r>
        <w:rPr>
          <w:spacing w:val="1"/>
        </w:rPr>
        <w:t xml:space="preserve"> </w:t>
      </w:r>
      <w:r>
        <w:t>основного</w:t>
      </w:r>
      <w:r>
        <w:rPr>
          <w:spacing w:val="-4"/>
        </w:rPr>
        <w:t xml:space="preserve"> </w:t>
      </w:r>
      <w:r>
        <w:t>общего</w:t>
      </w:r>
      <w:r>
        <w:rPr>
          <w:spacing w:val="-3"/>
        </w:rPr>
        <w:t xml:space="preserve"> </w:t>
      </w:r>
      <w:r>
        <w:t>образования.</w:t>
      </w:r>
    </w:p>
    <w:p w:rsidR="00380890" w:rsidRDefault="00436D53">
      <w:pPr>
        <w:pStyle w:val="a3"/>
        <w:tabs>
          <w:tab w:val="left" w:pos="2079"/>
          <w:tab w:val="left" w:pos="3697"/>
          <w:tab w:val="left" w:pos="5094"/>
          <w:tab w:val="left" w:pos="7078"/>
          <w:tab w:val="left" w:pos="9027"/>
          <w:tab w:val="left" w:pos="10203"/>
        </w:tabs>
        <w:spacing w:line="242" w:lineRule="auto"/>
        <w:ind w:right="154"/>
      </w:pPr>
      <w:r>
        <w:t>Программа включает распределение содержания учебного материала по классам и примерный объём</w:t>
      </w:r>
      <w:r>
        <w:rPr>
          <w:spacing w:val="1"/>
        </w:rPr>
        <w:t xml:space="preserve"> </w:t>
      </w:r>
      <w:r>
        <w:t>учебных</w:t>
      </w:r>
      <w:r>
        <w:tab/>
        <w:t>часов</w:t>
      </w:r>
      <w:r>
        <w:tab/>
        <w:t>для</w:t>
      </w:r>
      <w:r>
        <w:tab/>
        <w:t>изучения</w:t>
      </w:r>
      <w:r>
        <w:tab/>
        <w:t>разделов</w:t>
      </w:r>
      <w:r>
        <w:tab/>
        <w:t>и</w:t>
      </w:r>
      <w:r>
        <w:tab/>
        <w:t>тем,</w:t>
      </w:r>
    </w:p>
    <w:p w:rsidR="00380890" w:rsidRDefault="00380890">
      <w:pPr>
        <w:spacing w:line="242" w:lineRule="auto"/>
        <w:sectPr w:rsidR="00380890">
          <w:headerReference w:type="default" r:id="rId207"/>
          <w:pgSz w:w="11910" w:h="16840"/>
          <w:pgMar w:top="620" w:right="560" w:bottom="280" w:left="560" w:header="0" w:footer="0" w:gutter="0"/>
          <w:cols w:space="720"/>
        </w:sectPr>
      </w:pPr>
    </w:p>
    <w:p w:rsidR="00380890" w:rsidRDefault="00436D53">
      <w:pPr>
        <w:pStyle w:val="a3"/>
        <w:spacing w:before="76" w:line="237" w:lineRule="auto"/>
        <w:ind w:right="162"/>
      </w:pPr>
      <w:r>
        <w:lastRenderedPageBreak/>
        <w:t>а</w:t>
      </w:r>
      <w:r>
        <w:rPr>
          <w:spacing w:val="1"/>
        </w:rPr>
        <w:t xml:space="preserve"> </w:t>
      </w:r>
      <w:r>
        <w:t>также</w:t>
      </w:r>
      <w:r>
        <w:rPr>
          <w:spacing w:val="1"/>
        </w:rPr>
        <w:t xml:space="preserve"> </w:t>
      </w:r>
      <w:r>
        <w:t>рекомендуемую</w:t>
      </w:r>
      <w:r>
        <w:rPr>
          <w:spacing w:val="1"/>
        </w:rPr>
        <w:t xml:space="preserve"> </w:t>
      </w:r>
      <w:r>
        <w:t>последовательность</w:t>
      </w:r>
      <w:r>
        <w:rPr>
          <w:spacing w:val="1"/>
        </w:rPr>
        <w:t xml:space="preserve"> </w:t>
      </w:r>
      <w:r>
        <w:t>изучения</w:t>
      </w:r>
      <w:r>
        <w:rPr>
          <w:spacing w:val="1"/>
        </w:rPr>
        <w:t xml:space="preserve"> </w:t>
      </w:r>
      <w:r>
        <w:t>тем,</w:t>
      </w:r>
      <w:r>
        <w:rPr>
          <w:spacing w:val="1"/>
        </w:rPr>
        <w:t xml:space="preserve"> </w:t>
      </w:r>
      <w:r>
        <w:t>основанную</w:t>
      </w:r>
      <w:r>
        <w:rPr>
          <w:spacing w:val="1"/>
        </w:rPr>
        <w:t xml:space="preserve"> </w:t>
      </w:r>
      <w:r>
        <w:t>на</w:t>
      </w:r>
      <w:r>
        <w:rPr>
          <w:spacing w:val="1"/>
        </w:rPr>
        <w:t xml:space="preserve"> </w:t>
      </w:r>
      <w:r>
        <w:t>логике</w:t>
      </w:r>
      <w:r>
        <w:rPr>
          <w:spacing w:val="1"/>
        </w:rPr>
        <w:t xml:space="preserve"> </w:t>
      </w:r>
      <w:r>
        <w:t>развития</w:t>
      </w:r>
      <w:r>
        <w:rPr>
          <w:spacing w:val="1"/>
        </w:rPr>
        <w:t xml:space="preserve"> </w:t>
      </w:r>
      <w:r>
        <w:t>предметного</w:t>
      </w:r>
      <w:r>
        <w:rPr>
          <w:spacing w:val="5"/>
        </w:rPr>
        <w:t xml:space="preserve"> </w:t>
      </w:r>
      <w:r>
        <w:t>содержания</w:t>
      </w:r>
      <w:r>
        <w:rPr>
          <w:spacing w:val="-4"/>
        </w:rPr>
        <w:t xml:space="preserve"> </w:t>
      </w:r>
      <w:r>
        <w:t>с учётом</w:t>
      </w:r>
      <w:r>
        <w:rPr>
          <w:spacing w:val="2"/>
        </w:rPr>
        <w:t xml:space="preserve"> </w:t>
      </w:r>
      <w:r>
        <w:t>возрастных</w:t>
      </w:r>
      <w:r>
        <w:rPr>
          <w:spacing w:val="-3"/>
        </w:rPr>
        <w:t xml:space="preserve"> </w:t>
      </w:r>
      <w:r>
        <w:t>особенностей</w:t>
      </w:r>
      <w:r>
        <w:rPr>
          <w:spacing w:val="-3"/>
        </w:rPr>
        <w:t xml:space="preserve"> </w:t>
      </w:r>
      <w:r>
        <w:t>обучающихся.</w:t>
      </w:r>
    </w:p>
    <w:p w:rsidR="00380890" w:rsidRDefault="00436D53">
      <w:pPr>
        <w:pStyle w:val="a3"/>
        <w:tabs>
          <w:tab w:val="left" w:pos="1954"/>
          <w:tab w:val="left" w:pos="3193"/>
          <w:tab w:val="left" w:pos="5006"/>
          <w:tab w:val="left" w:pos="6547"/>
          <w:tab w:val="left" w:pos="7320"/>
          <w:tab w:val="left" w:pos="8615"/>
          <w:tab w:val="left" w:pos="9787"/>
        </w:tabs>
        <w:spacing w:before="3"/>
        <w:ind w:right="156"/>
      </w:pPr>
      <w:r>
        <w:t>Программа</w:t>
      </w:r>
      <w:r>
        <w:tab/>
        <w:t>имеет</w:t>
      </w:r>
      <w:r>
        <w:tab/>
        <w:t>примерный</w:t>
      </w:r>
      <w:r>
        <w:tab/>
        <w:t>характер</w:t>
      </w:r>
      <w:r>
        <w:tab/>
        <w:t>и</w:t>
      </w:r>
      <w:r>
        <w:tab/>
        <w:t>может</w:t>
      </w:r>
      <w:r>
        <w:tab/>
        <w:t>стать</w:t>
      </w:r>
      <w:r>
        <w:tab/>
        <w:t>основой</w:t>
      </w:r>
      <w:r>
        <w:rPr>
          <w:spacing w:val="-58"/>
        </w:rPr>
        <w:t xml:space="preserve"> </w:t>
      </w:r>
      <w:r>
        <w:t>для составления учителями биологии своих рабочих программ и организации учебного процесса.</w:t>
      </w:r>
      <w:r>
        <w:rPr>
          <w:spacing w:val="1"/>
        </w:rPr>
        <w:t xml:space="preserve"> </w:t>
      </w:r>
      <w:r>
        <w:t>Учителями могут быть использованы различные методические подходы к преподаванию биологии</w:t>
      </w:r>
      <w:r>
        <w:rPr>
          <w:spacing w:val="1"/>
        </w:rPr>
        <w:t xml:space="preserve"> </w:t>
      </w:r>
      <w:r>
        <w:t>при</w:t>
      </w:r>
      <w:r>
        <w:rPr>
          <w:spacing w:val="2"/>
        </w:rPr>
        <w:t xml:space="preserve"> </w:t>
      </w:r>
      <w:r>
        <w:t>условии</w:t>
      </w:r>
      <w:r>
        <w:rPr>
          <w:spacing w:val="3"/>
        </w:rPr>
        <w:t xml:space="preserve"> </w:t>
      </w:r>
      <w:r>
        <w:t>сохранения</w:t>
      </w:r>
      <w:r>
        <w:rPr>
          <w:spacing w:val="-4"/>
        </w:rPr>
        <w:t xml:space="preserve"> </w:t>
      </w:r>
      <w:r>
        <w:t>обязательной</w:t>
      </w:r>
      <w:r>
        <w:rPr>
          <w:spacing w:val="-2"/>
        </w:rPr>
        <w:t xml:space="preserve"> </w:t>
      </w:r>
      <w:r>
        <w:t>части</w:t>
      </w:r>
      <w:r>
        <w:rPr>
          <w:spacing w:val="2"/>
        </w:rPr>
        <w:t xml:space="preserve"> </w:t>
      </w:r>
      <w:r>
        <w:t>содержания</w:t>
      </w:r>
      <w:r>
        <w:rPr>
          <w:spacing w:val="2"/>
        </w:rPr>
        <w:t xml:space="preserve"> </w:t>
      </w:r>
      <w:r>
        <w:t>программы.</w:t>
      </w:r>
    </w:p>
    <w:p w:rsidR="00380890" w:rsidRDefault="00436D53">
      <w:pPr>
        <w:pStyle w:val="a3"/>
        <w:tabs>
          <w:tab w:val="left" w:pos="1053"/>
          <w:tab w:val="left" w:pos="2886"/>
          <w:tab w:val="left" w:pos="5055"/>
          <w:tab w:val="left" w:pos="6773"/>
          <w:tab w:val="left" w:pos="7996"/>
          <w:tab w:val="left" w:pos="9661"/>
        </w:tabs>
        <w:spacing w:before="1"/>
        <w:ind w:right="152"/>
      </w:pPr>
      <w:r>
        <w:t>В</w:t>
      </w:r>
      <w:r>
        <w:tab/>
        <w:t>программе</w:t>
      </w:r>
      <w:r>
        <w:tab/>
        <w:t>определяются</w:t>
      </w:r>
      <w:r>
        <w:tab/>
        <w:t>основные</w:t>
      </w:r>
      <w:r>
        <w:tab/>
        <w:t>цели</w:t>
      </w:r>
      <w:r>
        <w:tab/>
        <w:t>изучения</w:t>
      </w:r>
      <w:r>
        <w:tab/>
        <w:t>биологии</w:t>
      </w:r>
      <w:r>
        <w:rPr>
          <w:spacing w:val="-58"/>
        </w:rPr>
        <w:t xml:space="preserve"> </w:t>
      </w:r>
      <w:r>
        <w:t>на уровне основного общего образования, планируемые результаты освоения программы биологии:</w:t>
      </w:r>
      <w:r>
        <w:rPr>
          <w:spacing w:val="1"/>
        </w:rPr>
        <w:t xml:space="preserve"> </w:t>
      </w:r>
      <w:r>
        <w:t>личностные, метапредметные, предметные. Предметные планируемые результаты даны для каждого</w:t>
      </w:r>
      <w:r>
        <w:rPr>
          <w:spacing w:val="1"/>
        </w:rPr>
        <w:t xml:space="preserve"> </w:t>
      </w:r>
      <w:r>
        <w:t>года</w:t>
      </w:r>
      <w:r>
        <w:rPr>
          <w:spacing w:val="-5"/>
        </w:rPr>
        <w:t xml:space="preserve"> </w:t>
      </w:r>
      <w:r>
        <w:t>изучения</w:t>
      </w:r>
      <w:r>
        <w:rPr>
          <w:spacing w:val="2"/>
        </w:rPr>
        <w:t xml:space="preserve"> </w:t>
      </w:r>
      <w:r>
        <w:t>биологии.</w:t>
      </w:r>
    </w:p>
    <w:p w:rsidR="00380890" w:rsidRDefault="00436D53">
      <w:pPr>
        <w:spacing w:line="275" w:lineRule="exact"/>
        <w:ind w:left="160"/>
        <w:jc w:val="both"/>
        <w:rPr>
          <w:i/>
          <w:sz w:val="24"/>
        </w:rPr>
      </w:pPr>
      <w:r>
        <w:rPr>
          <w:i/>
          <w:sz w:val="24"/>
        </w:rPr>
        <w:t>Программа</w:t>
      </w:r>
      <w:r>
        <w:rPr>
          <w:i/>
          <w:spacing w:val="-4"/>
          <w:sz w:val="24"/>
        </w:rPr>
        <w:t xml:space="preserve"> </w:t>
      </w:r>
      <w:r>
        <w:rPr>
          <w:i/>
          <w:sz w:val="24"/>
        </w:rPr>
        <w:t>имеет</w:t>
      </w:r>
      <w:r>
        <w:rPr>
          <w:i/>
          <w:spacing w:val="-4"/>
          <w:sz w:val="24"/>
        </w:rPr>
        <w:t xml:space="preserve"> </w:t>
      </w:r>
      <w:r>
        <w:rPr>
          <w:i/>
          <w:sz w:val="24"/>
        </w:rPr>
        <w:t>следующую</w:t>
      </w:r>
      <w:r>
        <w:rPr>
          <w:i/>
          <w:spacing w:val="-3"/>
          <w:sz w:val="24"/>
        </w:rPr>
        <w:t xml:space="preserve"> </w:t>
      </w:r>
      <w:r>
        <w:rPr>
          <w:i/>
          <w:sz w:val="24"/>
        </w:rPr>
        <w:t>структуру:</w:t>
      </w:r>
    </w:p>
    <w:p w:rsidR="00380890" w:rsidRDefault="00436D53">
      <w:pPr>
        <w:pStyle w:val="a3"/>
        <w:spacing w:line="242" w:lineRule="auto"/>
        <w:ind w:right="2446"/>
      </w:pPr>
      <w:r>
        <w:t>планируемые результаты освоения программы по биологии по годам обучения;</w:t>
      </w:r>
      <w:r>
        <w:rPr>
          <w:spacing w:val="-58"/>
        </w:rPr>
        <w:t xml:space="preserve"> </w:t>
      </w:r>
      <w:r>
        <w:t>содержание</w:t>
      </w:r>
      <w:r>
        <w:rPr>
          <w:spacing w:val="-5"/>
        </w:rPr>
        <w:t xml:space="preserve"> </w:t>
      </w:r>
      <w:r>
        <w:t>программы</w:t>
      </w:r>
      <w:r>
        <w:rPr>
          <w:spacing w:val="-2"/>
        </w:rPr>
        <w:t xml:space="preserve"> </w:t>
      </w:r>
      <w:r>
        <w:t>по</w:t>
      </w:r>
      <w:r>
        <w:rPr>
          <w:spacing w:val="6"/>
        </w:rPr>
        <w:t xml:space="preserve"> </w:t>
      </w:r>
      <w:r>
        <w:t>биологии</w:t>
      </w:r>
      <w:r>
        <w:rPr>
          <w:spacing w:val="-3"/>
        </w:rPr>
        <w:t xml:space="preserve"> </w:t>
      </w:r>
      <w:r>
        <w:t>по</w:t>
      </w:r>
      <w:r>
        <w:rPr>
          <w:spacing w:val="2"/>
        </w:rPr>
        <w:t xml:space="preserve"> </w:t>
      </w:r>
      <w:r>
        <w:t>годам</w:t>
      </w:r>
      <w:r>
        <w:rPr>
          <w:spacing w:val="-2"/>
        </w:rPr>
        <w:t xml:space="preserve"> </w:t>
      </w:r>
      <w:r>
        <w:t>обучения.</w:t>
      </w:r>
    </w:p>
    <w:p w:rsidR="00380890" w:rsidRDefault="00436D53">
      <w:pPr>
        <w:pStyle w:val="a3"/>
        <w:tabs>
          <w:tab w:val="left" w:pos="2343"/>
          <w:tab w:val="left" w:pos="4431"/>
          <w:tab w:val="left" w:pos="6878"/>
          <w:tab w:val="left" w:pos="9124"/>
        </w:tabs>
        <w:ind w:right="147"/>
      </w:pPr>
      <w:r>
        <w:t>Учебный</w:t>
      </w:r>
      <w:r>
        <w:tab/>
        <w:t>предмет</w:t>
      </w:r>
      <w:r>
        <w:tab/>
        <w:t>«Биология»</w:t>
      </w:r>
      <w:r>
        <w:tab/>
        <w:t>развивает</w:t>
      </w:r>
      <w:r>
        <w:tab/>
        <w:t>представления</w:t>
      </w:r>
      <w:r>
        <w:rPr>
          <w:spacing w:val="-58"/>
        </w:rPr>
        <w:t xml:space="preserve"> </w:t>
      </w:r>
      <w:r>
        <w:t>о</w:t>
      </w:r>
      <w:r>
        <w:rPr>
          <w:spacing w:val="1"/>
        </w:rPr>
        <w:t xml:space="preserve"> </w:t>
      </w:r>
      <w:r>
        <w:t>познаваемости</w:t>
      </w:r>
      <w:r>
        <w:rPr>
          <w:spacing w:val="1"/>
        </w:rPr>
        <w:t xml:space="preserve"> </w:t>
      </w:r>
      <w:r>
        <w:t>живой</w:t>
      </w:r>
      <w:r>
        <w:rPr>
          <w:spacing w:val="1"/>
        </w:rPr>
        <w:t xml:space="preserve"> </w:t>
      </w:r>
      <w:r>
        <w:t>природы</w:t>
      </w:r>
      <w:r>
        <w:rPr>
          <w:spacing w:val="1"/>
        </w:rPr>
        <w:t xml:space="preserve"> </w:t>
      </w:r>
      <w:r>
        <w:t>и</w:t>
      </w:r>
      <w:r>
        <w:rPr>
          <w:spacing w:val="1"/>
        </w:rPr>
        <w:t xml:space="preserve"> </w:t>
      </w:r>
      <w:r>
        <w:t>методах</w:t>
      </w:r>
      <w:r>
        <w:rPr>
          <w:spacing w:val="1"/>
        </w:rPr>
        <w:t xml:space="preserve"> </w:t>
      </w:r>
      <w:r>
        <w:t>её</w:t>
      </w:r>
      <w:r>
        <w:rPr>
          <w:spacing w:val="1"/>
        </w:rPr>
        <w:t xml:space="preserve"> </w:t>
      </w:r>
      <w:r>
        <w:t>познания,</w:t>
      </w:r>
      <w:r>
        <w:rPr>
          <w:spacing w:val="1"/>
        </w:rPr>
        <w:t xml:space="preserve"> </w:t>
      </w:r>
      <w:r>
        <w:t>он</w:t>
      </w:r>
      <w:r>
        <w:rPr>
          <w:spacing w:val="1"/>
        </w:rPr>
        <w:t xml:space="preserve"> </w:t>
      </w:r>
      <w:r>
        <w:t>позволяет</w:t>
      </w:r>
      <w:r>
        <w:rPr>
          <w:spacing w:val="1"/>
        </w:rPr>
        <w:t xml:space="preserve"> </w:t>
      </w:r>
      <w:r>
        <w:t>сформировать</w:t>
      </w:r>
      <w:r>
        <w:rPr>
          <w:spacing w:val="60"/>
        </w:rPr>
        <w:t xml:space="preserve"> </w:t>
      </w:r>
      <w:r>
        <w:t>систему</w:t>
      </w:r>
      <w:r>
        <w:rPr>
          <w:spacing w:val="1"/>
        </w:rPr>
        <w:t xml:space="preserve"> </w:t>
      </w:r>
      <w:r>
        <w:t xml:space="preserve">научных      </w:t>
      </w:r>
      <w:r>
        <w:rPr>
          <w:spacing w:val="48"/>
        </w:rPr>
        <w:t xml:space="preserve"> </w:t>
      </w:r>
      <w:r>
        <w:t xml:space="preserve">знаний      </w:t>
      </w:r>
      <w:r>
        <w:rPr>
          <w:spacing w:val="50"/>
        </w:rPr>
        <w:t xml:space="preserve"> </w:t>
      </w:r>
      <w:r>
        <w:t xml:space="preserve">о      </w:t>
      </w:r>
      <w:r>
        <w:rPr>
          <w:spacing w:val="53"/>
        </w:rPr>
        <w:t xml:space="preserve"> </w:t>
      </w:r>
      <w:r>
        <w:t xml:space="preserve">живых      </w:t>
      </w:r>
      <w:r>
        <w:rPr>
          <w:spacing w:val="49"/>
        </w:rPr>
        <w:t xml:space="preserve"> </w:t>
      </w:r>
      <w:r>
        <w:t xml:space="preserve">системах,      </w:t>
      </w:r>
      <w:r>
        <w:rPr>
          <w:spacing w:val="1"/>
        </w:rPr>
        <w:t xml:space="preserve"> </w:t>
      </w:r>
      <w:r>
        <w:t xml:space="preserve">умения      </w:t>
      </w:r>
      <w:r>
        <w:rPr>
          <w:spacing w:val="53"/>
        </w:rPr>
        <w:t xml:space="preserve"> </w:t>
      </w:r>
      <w:r>
        <w:t xml:space="preserve">их      </w:t>
      </w:r>
      <w:r>
        <w:rPr>
          <w:spacing w:val="49"/>
        </w:rPr>
        <w:t xml:space="preserve"> </w:t>
      </w:r>
      <w:r>
        <w:t xml:space="preserve">получать,      </w:t>
      </w:r>
      <w:r>
        <w:rPr>
          <w:spacing w:val="56"/>
        </w:rPr>
        <w:t xml:space="preserve"> </w:t>
      </w:r>
      <w:r>
        <w:t>присваивать</w:t>
      </w:r>
      <w:r>
        <w:rPr>
          <w:spacing w:val="-58"/>
        </w:rPr>
        <w:t xml:space="preserve"> </w:t>
      </w:r>
      <w:r>
        <w:t>и</w:t>
      </w:r>
      <w:r>
        <w:rPr>
          <w:spacing w:val="2"/>
        </w:rPr>
        <w:t xml:space="preserve"> </w:t>
      </w:r>
      <w:r>
        <w:t>применять</w:t>
      </w:r>
      <w:r>
        <w:rPr>
          <w:spacing w:val="-1"/>
        </w:rPr>
        <w:t xml:space="preserve"> </w:t>
      </w:r>
      <w:r>
        <w:t>в</w:t>
      </w:r>
      <w:r>
        <w:rPr>
          <w:spacing w:val="-1"/>
        </w:rPr>
        <w:t xml:space="preserve"> </w:t>
      </w:r>
      <w:r>
        <w:t>жизненных</w:t>
      </w:r>
      <w:r>
        <w:rPr>
          <w:spacing w:val="-3"/>
        </w:rPr>
        <w:t xml:space="preserve"> </w:t>
      </w:r>
      <w:r>
        <w:t>ситуациях.</w:t>
      </w:r>
    </w:p>
    <w:p w:rsidR="00380890" w:rsidRDefault="00436D53">
      <w:pPr>
        <w:pStyle w:val="a3"/>
        <w:ind w:right="158"/>
      </w:pPr>
      <w:r>
        <w:t>Биологическая</w:t>
      </w:r>
      <w:r>
        <w:rPr>
          <w:spacing w:val="1"/>
        </w:rPr>
        <w:t xml:space="preserve"> </w:t>
      </w:r>
      <w:r>
        <w:t>подготовка</w:t>
      </w:r>
      <w:r>
        <w:rPr>
          <w:spacing w:val="1"/>
        </w:rPr>
        <w:t xml:space="preserve"> </w:t>
      </w:r>
      <w:r>
        <w:t>обеспечивает</w:t>
      </w:r>
      <w:r>
        <w:rPr>
          <w:spacing w:val="1"/>
        </w:rPr>
        <w:t xml:space="preserve"> </w:t>
      </w:r>
      <w:r>
        <w:t>понимание</w:t>
      </w:r>
      <w:r>
        <w:rPr>
          <w:spacing w:val="1"/>
        </w:rPr>
        <w:t xml:space="preserve"> </w:t>
      </w:r>
      <w:r>
        <w:t>обучающимися</w:t>
      </w:r>
      <w:r>
        <w:rPr>
          <w:spacing w:val="1"/>
        </w:rPr>
        <w:t xml:space="preserve"> </w:t>
      </w:r>
      <w:r>
        <w:t>научных</w:t>
      </w:r>
      <w:r>
        <w:rPr>
          <w:spacing w:val="1"/>
        </w:rPr>
        <w:t xml:space="preserve"> </w:t>
      </w:r>
      <w:r>
        <w:t>принципов</w:t>
      </w:r>
      <w:r>
        <w:rPr>
          <w:spacing w:val="1"/>
        </w:rPr>
        <w:t xml:space="preserve"> </w:t>
      </w:r>
      <w:r>
        <w:t>человеческой</w:t>
      </w:r>
      <w:r>
        <w:rPr>
          <w:spacing w:val="1"/>
        </w:rPr>
        <w:t xml:space="preserve"> </w:t>
      </w:r>
      <w:r>
        <w:t>деятельности</w:t>
      </w:r>
      <w:r>
        <w:rPr>
          <w:spacing w:val="1"/>
        </w:rPr>
        <w:t xml:space="preserve"> </w:t>
      </w:r>
      <w:r>
        <w:t>в</w:t>
      </w:r>
      <w:r>
        <w:rPr>
          <w:spacing w:val="1"/>
        </w:rPr>
        <w:t xml:space="preserve"> </w:t>
      </w:r>
      <w:r>
        <w:t>природе,</w:t>
      </w:r>
      <w:r>
        <w:rPr>
          <w:spacing w:val="1"/>
        </w:rPr>
        <w:t xml:space="preserve"> </w:t>
      </w:r>
      <w:r>
        <w:t>закладывает</w:t>
      </w:r>
      <w:r>
        <w:rPr>
          <w:spacing w:val="1"/>
        </w:rPr>
        <w:t xml:space="preserve"> </w:t>
      </w:r>
      <w:r>
        <w:t>основы</w:t>
      </w:r>
      <w:r>
        <w:rPr>
          <w:spacing w:val="1"/>
        </w:rPr>
        <w:t xml:space="preserve"> </w:t>
      </w:r>
      <w:r>
        <w:t>экологической</w:t>
      </w:r>
      <w:r>
        <w:rPr>
          <w:spacing w:val="1"/>
        </w:rPr>
        <w:t xml:space="preserve"> </w:t>
      </w:r>
      <w:r>
        <w:t>культуры,</w:t>
      </w:r>
      <w:r>
        <w:rPr>
          <w:spacing w:val="1"/>
        </w:rPr>
        <w:t xml:space="preserve"> </w:t>
      </w:r>
      <w:r>
        <w:t>здорового</w:t>
      </w:r>
      <w:r>
        <w:rPr>
          <w:spacing w:val="1"/>
        </w:rPr>
        <w:t xml:space="preserve"> </w:t>
      </w:r>
      <w:r>
        <w:t>образа жизни.</w:t>
      </w:r>
    </w:p>
    <w:p w:rsidR="00380890" w:rsidRDefault="00436D53">
      <w:pPr>
        <w:spacing w:line="275" w:lineRule="exact"/>
        <w:ind w:left="160"/>
        <w:jc w:val="both"/>
        <w:rPr>
          <w:i/>
          <w:sz w:val="24"/>
        </w:rPr>
      </w:pPr>
      <w:r>
        <w:rPr>
          <w:i/>
          <w:sz w:val="24"/>
        </w:rPr>
        <w:t>Целями</w:t>
      </w:r>
      <w:r>
        <w:rPr>
          <w:i/>
          <w:spacing w:val="-2"/>
          <w:sz w:val="24"/>
        </w:rPr>
        <w:t xml:space="preserve"> </w:t>
      </w:r>
      <w:r>
        <w:rPr>
          <w:i/>
          <w:sz w:val="24"/>
        </w:rPr>
        <w:t>изучения</w:t>
      </w:r>
      <w:r>
        <w:rPr>
          <w:i/>
          <w:spacing w:val="-2"/>
          <w:sz w:val="24"/>
        </w:rPr>
        <w:t xml:space="preserve"> </w:t>
      </w:r>
      <w:r>
        <w:rPr>
          <w:i/>
          <w:sz w:val="24"/>
        </w:rPr>
        <w:t>биологии</w:t>
      </w:r>
      <w:r>
        <w:rPr>
          <w:i/>
          <w:spacing w:val="-1"/>
          <w:sz w:val="24"/>
        </w:rPr>
        <w:t xml:space="preserve"> </w:t>
      </w:r>
      <w:r>
        <w:rPr>
          <w:i/>
          <w:sz w:val="24"/>
        </w:rPr>
        <w:t>на</w:t>
      </w:r>
      <w:r>
        <w:rPr>
          <w:i/>
          <w:spacing w:val="-6"/>
          <w:sz w:val="24"/>
        </w:rPr>
        <w:t xml:space="preserve"> </w:t>
      </w:r>
      <w:r>
        <w:rPr>
          <w:i/>
          <w:sz w:val="24"/>
        </w:rPr>
        <w:t>уровне</w:t>
      </w:r>
      <w:r>
        <w:rPr>
          <w:i/>
          <w:spacing w:val="-2"/>
          <w:sz w:val="24"/>
        </w:rPr>
        <w:t xml:space="preserve"> </w:t>
      </w:r>
      <w:r>
        <w:rPr>
          <w:i/>
          <w:sz w:val="24"/>
        </w:rPr>
        <w:t>основного</w:t>
      </w:r>
      <w:r>
        <w:rPr>
          <w:i/>
          <w:spacing w:val="-11"/>
          <w:sz w:val="24"/>
        </w:rPr>
        <w:t xml:space="preserve"> </w:t>
      </w:r>
      <w:r>
        <w:rPr>
          <w:i/>
          <w:sz w:val="24"/>
        </w:rPr>
        <w:t>общего</w:t>
      </w:r>
      <w:r>
        <w:rPr>
          <w:i/>
          <w:spacing w:val="-1"/>
          <w:sz w:val="24"/>
        </w:rPr>
        <w:t xml:space="preserve"> </w:t>
      </w:r>
      <w:r>
        <w:rPr>
          <w:i/>
          <w:sz w:val="24"/>
        </w:rPr>
        <w:t>образования</w:t>
      </w:r>
      <w:r>
        <w:rPr>
          <w:i/>
          <w:spacing w:val="-3"/>
          <w:sz w:val="24"/>
        </w:rPr>
        <w:t xml:space="preserve"> </w:t>
      </w:r>
      <w:r>
        <w:rPr>
          <w:i/>
          <w:sz w:val="24"/>
        </w:rPr>
        <w:t>являются:</w:t>
      </w:r>
    </w:p>
    <w:p w:rsidR="00380890" w:rsidRDefault="00436D53">
      <w:pPr>
        <w:pStyle w:val="a3"/>
        <w:spacing w:line="242" w:lineRule="auto"/>
        <w:jc w:val="left"/>
      </w:pPr>
      <w:r>
        <w:t>формирование системы</w:t>
      </w:r>
      <w:r>
        <w:rPr>
          <w:spacing w:val="1"/>
        </w:rPr>
        <w:t xml:space="preserve"> </w:t>
      </w:r>
      <w:r>
        <w:t>знаний о</w:t>
      </w:r>
      <w:r>
        <w:rPr>
          <w:spacing w:val="1"/>
        </w:rPr>
        <w:t xml:space="preserve"> </w:t>
      </w:r>
      <w:r>
        <w:t>признаках и</w:t>
      </w:r>
      <w:r>
        <w:rPr>
          <w:spacing w:val="1"/>
        </w:rPr>
        <w:t xml:space="preserve"> </w:t>
      </w:r>
      <w:r>
        <w:t>процессах жизнедеятельности</w:t>
      </w:r>
      <w:r>
        <w:rPr>
          <w:spacing w:val="1"/>
        </w:rPr>
        <w:t xml:space="preserve"> </w:t>
      </w:r>
      <w:r>
        <w:t>биологических систем</w:t>
      </w:r>
      <w:r>
        <w:rPr>
          <w:spacing w:val="-57"/>
        </w:rPr>
        <w:t xml:space="preserve"> </w:t>
      </w:r>
      <w:r>
        <w:t>разного</w:t>
      </w:r>
      <w:r>
        <w:rPr>
          <w:spacing w:val="5"/>
        </w:rPr>
        <w:t xml:space="preserve"> </w:t>
      </w:r>
      <w:r>
        <w:t>уровня</w:t>
      </w:r>
      <w:r>
        <w:rPr>
          <w:spacing w:val="-3"/>
        </w:rPr>
        <w:t xml:space="preserve"> </w:t>
      </w:r>
      <w:r>
        <w:t>организации;</w:t>
      </w:r>
    </w:p>
    <w:p w:rsidR="00380890" w:rsidRDefault="00436D53">
      <w:pPr>
        <w:pStyle w:val="a3"/>
        <w:spacing w:line="242" w:lineRule="auto"/>
        <w:jc w:val="left"/>
      </w:pPr>
      <w:r>
        <w:t>формирование</w:t>
      </w:r>
      <w:r>
        <w:rPr>
          <w:spacing w:val="30"/>
        </w:rPr>
        <w:t xml:space="preserve"> </w:t>
      </w:r>
      <w:r>
        <w:t>системы</w:t>
      </w:r>
      <w:r>
        <w:rPr>
          <w:spacing w:val="29"/>
        </w:rPr>
        <w:t xml:space="preserve"> </w:t>
      </w:r>
      <w:r>
        <w:t>знаний</w:t>
      </w:r>
      <w:r>
        <w:rPr>
          <w:spacing w:val="24"/>
        </w:rPr>
        <w:t xml:space="preserve"> </w:t>
      </w:r>
      <w:r>
        <w:t>об</w:t>
      </w:r>
      <w:r>
        <w:rPr>
          <w:spacing w:val="25"/>
        </w:rPr>
        <w:t xml:space="preserve"> </w:t>
      </w:r>
      <w:r>
        <w:t>особенностях</w:t>
      </w:r>
      <w:r>
        <w:rPr>
          <w:spacing w:val="27"/>
        </w:rPr>
        <w:t xml:space="preserve"> </w:t>
      </w:r>
      <w:r>
        <w:t>строения,</w:t>
      </w:r>
      <w:r>
        <w:rPr>
          <w:spacing w:val="30"/>
        </w:rPr>
        <w:t xml:space="preserve"> </w:t>
      </w:r>
      <w:r>
        <w:t>жизнедеятельности</w:t>
      </w:r>
      <w:r>
        <w:rPr>
          <w:spacing w:val="29"/>
        </w:rPr>
        <w:t xml:space="preserve"> </w:t>
      </w:r>
      <w:r>
        <w:t>организма</w:t>
      </w:r>
      <w:r>
        <w:rPr>
          <w:spacing w:val="31"/>
        </w:rPr>
        <w:t xml:space="preserve"> </w:t>
      </w:r>
      <w:r>
        <w:t>человека,</w:t>
      </w:r>
      <w:r>
        <w:rPr>
          <w:spacing w:val="-57"/>
        </w:rPr>
        <w:t xml:space="preserve"> </w:t>
      </w:r>
      <w:r>
        <w:t>условиях</w:t>
      </w:r>
      <w:r>
        <w:rPr>
          <w:spacing w:val="-4"/>
        </w:rPr>
        <w:t xml:space="preserve"> </w:t>
      </w:r>
      <w:r>
        <w:t>сохранения</w:t>
      </w:r>
      <w:r>
        <w:rPr>
          <w:spacing w:val="2"/>
        </w:rPr>
        <w:t xml:space="preserve"> </w:t>
      </w:r>
      <w:r>
        <w:t>его</w:t>
      </w:r>
      <w:r>
        <w:rPr>
          <w:spacing w:val="2"/>
        </w:rPr>
        <w:t xml:space="preserve"> </w:t>
      </w:r>
      <w:r>
        <w:t>здоровья;</w:t>
      </w:r>
    </w:p>
    <w:p w:rsidR="00380890" w:rsidRDefault="00436D53">
      <w:pPr>
        <w:pStyle w:val="a3"/>
        <w:spacing w:line="242" w:lineRule="auto"/>
        <w:ind w:right="151"/>
        <w:jc w:val="left"/>
      </w:pPr>
      <w:r>
        <w:t>формирование</w:t>
      </w:r>
      <w:r>
        <w:rPr>
          <w:spacing w:val="3"/>
        </w:rPr>
        <w:t xml:space="preserve"> </w:t>
      </w:r>
      <w:r>
        <w:t>умений</w:t>
      </w:r>
      <w:r>
        <w:rPr>
          <w:spacing w:val="6"/>
        </w:rPr>
        <w:t xml:space="preserve"> </w:t>
      </w:r>
      <w:r>
        <w:t>применять</w:t>
      </w:r>
      <w:r>
        <w:rPr>
          <w:spacing w:val="2"/>
        </w:rPr>
        <w:t xml:space="preserve"> </w:t>
      </w:r>
      <w:r>
        <w:t>методы</w:t>
      </w:r>
      <w:r>
        <w:rPr>
          <w:spacing w:val="1"/>
        </w:rPr>
        <w:t xml:space="preserve"> </w:t>
      </w:r>
      <w:r>
        <w:t>биологической</w:t>
      </w:r>
      <w:r>
        <w:rPr>
          <w:spacing w:val="2"/>
        </w:rPr>
        <w:t xml:space="preserve"> </w:t>
      </w:r>
      <w:r>
        <w:t>науки</w:t>
      </w:r>
      <w:r>
        <w:rPr>
          <w:spacing w:val="6"/>
        </w:rPr>
        <w:t xml:space="preserve"> </w:t>
      </w:r>
      <w:r>
        <w:t>для</w:t>
      </w:r>
      <w:r>
        <w:rPr>
          <w:spacing w:val="4"/>
        </w:rPr>
        <w:t xml:space="preserve"> </w:t>
      </w:r>
      <w:r>
        <w:t>изучения</w:t>
      </w:r>
      <w:r>
        <w:rPr>
          <w:spacing w:val="5"/>
        </w:rPr>
        <w:t xml:space="preserve"> </w:t>
      </w:r>
      <w:r>
        <w:t>биологических систем,</w:t>
      </w:r>
      <w:r>
        <w:rPr>
          <w:spacing w:val="-57"/>
        </w:rPr>
        <w:t xml:space="preserve"> </w:t>
      </w:r>
      <w:r>
        <w:t>в</w:t>
      </w:r>
      <w:r>
        <w:rPr>
          <w:spacing w:val="2"/>
        </w:rPr>
        <w:t xml:space="preserve"> </w:t>
      </w:r>
      <w:r>
        <w:t>том</w:t>
      </w:r>
      <w:r>
        <w:rPr>
          <w:spacing w:val="-1"/>
        </w:rPr>
        <w:t xml:space="preserve"> </w:t>
      </w:r>
      <w:r>
        <w:t>числе</w:t>
      </w:r>
      <w:r>
        <w:rPr>
          <w:spacing w:val="1"/>
        </w:rPr>
        <w:t xml:space="preserve"> </w:t>
      </w:r>
      <w:r>
        <w:t>и</w:t>
      </w:r>
      <w:r>
        <w:rPr>
          <w:spacing w:val="-7"/>
        </w:rPr>
        <w:t xml:space="preserve"> </w:t>
      </w:r>
      <w:r>
        <w:t>организма</w:t>
      </w:r>
      <w:r>
        <w:rPr>
          <w:spacing w:val="-4"/>
        </w:rPr>
        <w:t xml:space="preserve"> </w:t>
      </w:r>
      <w:r>
        <w:t>человека;</w:t>
      </w:r>
    </w:p>
    <w:p w:rsidR="00380890" w:rsidRDefault="00436D53">
      <w:pPr>
        <w:pStyle w:val="a3"/>
        <w:ind w:right="151"/>
        <w:jc w:val="left"/>
      </w:pPr>
      <w:r>
        <w:t>формирование умений</w:t>
      </w:r>
      <w:r>
        <w:rPr>
          <w:spacing w:val="1"/>
        </w:rPr>
        <w:t xml:space="preserve"> </w:t>
      </w:r>
      <w:r>
        <w:t>использовать</w:t>
      </w:r>
      <w:r>
        <w:rPr>
          <w:spacing w:val="1"/>
        </w:rPr>
        <w:t xml:space="preserve"> </w:t>
      </w:r>
      <w:r>
        <w:t>информацию о</w:t>
      </w:r>
      <w:r>
        <w:rPr>
          <w:spacing w:val="1"/>
        </w:rPr>
        <w:t xml:space="preserve"> </w:t>
      </w:r>
      <w:r>
        <w:t>современных достижениях в области</w:t>
      </w:r>
      <w:r>
        <w:rPr>
          <w:spacing w:val="1"/>
        </w:rPr>
        <w:t xml:space="preserve"> </w:t>
      </w:r>
      <w:r>
        <w:t>биологии</w:t>
      </w:r>
      <w:r>
        <w:rPr>
          <w:spacing w:val="-57"/>
        </w:rPr>
        <w:t xml:space="preserve"> </w:t>
      </w:r>
      <w:r>
        <w:t>для объяснения процессов и явлений живой природы и жизнедеятельности собственного организма;</w:t>
      </w:r>
      <w:r>
        <w:rPr>
          <w:spacing w:val="1"/>
        </w:rPr>
        <w:t xml:space="preserve"> </w:t>
      </w:r>
      <w:r>
        <w:t>формирование</w:t>
      </w:r>
      <w:r>
        <w:rPr>
          <w:spacing w:val="9"/>
        </w:rPr>
        <w:t xml:space="preserve"> </w:t>
      </w:r>
      <w:r>
        <w:t>умений</w:t>
      </w:r>
      <w:r>
        <w:rPr>
          <w:spacing w:val="11"/>
        </w:rPr>
        <w:t xml:space="preserve"> </w:t>
      </w:r>
      <w:r>
        <w:t>объяснять</w:t>
      </w:r>
      <w:r>
        <w:rPr>
          <w:spacing w:val="11"/>
        </w:rPr>
        <w:t xml:space="preserve"> </w:t>
      </w:r>
      <w:r>
        <w:t>роль</w:t>
      </w:r>
      <w:r>
        <w:rPr>
          <w:spacing w:val="11"/>
        </w:rPr>
        <w:t xml:space="preserve"> </w:t>
      </w:r>
      <w:r>
        <w:t>биологии</w:t>
      </w:r>
      <w:r>
        <w:rPr>
          <w:spacing w:val="11"/>
        </w:rPr>
        <w:t xml:space="preserve"> </w:t>
      </w:r>
      <w:r>
        <w:t>в</w:t>
      </w:r>
      <w:r>
        <w:rPr>
          <w:spacing w:val="7"/>
        </w:rPr>
        <w:t xml:space="preserve"> </w:t>
      </w:r>
      <w:r>
        <w:t>практической</w:t>
      </w:r>
      <w:r>
        <w:rPr>
          <w:spacing w:val="11"/>
        </w:rPr>
        <w:t xml:space="preserve"> </w:t>
      </w:r>
      <w:r>
        <w:t>деятельности</w:t>
      </w:r>
      <w:r>
        <w:rPr>
          <w:spacing w:val="12"/>
        </w:rPr>
        <w:t xml:space="preserve"> </w:t>
      </w:r>
      <w:r>
        <w:t>людей,</w:t>
      </w:r>
      <w:r>
        <w:rPr>
          <w:spacing w:val="12"/>
        </w:rPr>
        <w:t xml:space="preserve"> </w:t>
      </w:r>
      <w:r>
        <w:t>значение</w:t>
      </w:r>
      <w:r>
        <w:rPr>
          <w:spacing w:val="-57"/>
        </w:rPr>
        <w:t xml:space="preserve"> </w:t>
      </w:r>
      <w:r>
        <w:t>биологического</w:t>
      </w:r>
      <w:r>
        <w:rPr>
          <w:spacing w:val="1"/>
        </w:rPr>
        <w:t xml:space="preserve"> </w:t>
      </w:r>
      <w:r>
        <w:t>разнообразия</w:t>
      </w:r>
      <w:r>
        <w:rPr>
          <w:spacing w:val="1"/>
        </w:rPr>
        <w:t xml:space="preserve"> </w:t>
      </w:r>
      <w:r>
        <w:t>для</w:t>
      </w:r>
      <w:r>
        <w:rPr>
          <w:spacing w:val="1"/>
        </w:rPr>
        <w:t xml:space="preserve"> </w:t>
      </w:r>
      <w:r>
        <w:t>сохранения</w:t>
      </w:r>
      <w:r>
        <w:rPr>
          <w:spacing w:val="1"/>
        </w:rPr>
        <w:t xml:space="preserve"> </w:t>
      </w:r>
      <w:r>
        <w:t>биосферы,</w:t>
      </w:r>
      <w:r>
        <w:rPr>
          <w:spacing w:val="1"/>
        </w:rPr>
        <w:t xml:space="preserve"> </w:t>
      </w:r>
      <w:r>
        <w:t>последствия</w:t>
      </w:r>
      <w:r>
        <w:rPr>
          <w:spacing w:val="1"/>
        </w:rPr>
        <w:t xml:space="preserve"> </w:t>
      </w:r>
      <w:r>
        <w:t>деятельности</w:t>
      </w:r>
      <w:r>
        <w:rPr>
          <w:spacing w:val="1"/>
        </w:rPr>
        <w:t xml:space="preserve"> </w:t>
      </w:r>
      <w:r>
        <w:t>человека</w:t>
      </w:r>
      <w:r>
        <w:rPr>
          <w:spacing w:val="1"/>
        </w:rPr>
        <w:t xml:space="preserve"> </w:t>
      </w:r>
      <w:r>
        <w:t>в</w:t>
      </w:r>
      <w:r>
        <w:rPr>
          <w:spacing w:val="-57"/>
        </w:rPr>
        <w:t xml:space="preserve"> </w:t>
      </w:r>
      <w:r>
        <w:t>природе;</w:t>
      </w:r>
    </w:p>
    <w:p w:rsidR="00380890" w:rsidRDefault="00436D53">
      <w:pPr>
        <w:pStyle w:val="a3"/>
        <w:spacing w:line="237" w:lineRule="auto"/>
        <w:jc w:val="left"/>
      </w:pPr>
      <w:r>
        <w:t>формирование</w:t>
      </w:r>
      <w:r>
        <w:rPr>
          <w:spacing w:val="1"/>
        </w:rPr>
        <w:t xml:space="preserve"> </w:t>
      </w:r>
      <w:r>
        <w:t>экологической</w:t>
      </w:r>
      <w:r>
        <w:rPr>
          <w:spacing w:val="1"/>
        </w:rPr>
        <w:t xml:space="preserve"> </w:t>
      </w:r>
      <w:r>
        <w:t>культуры</w:t>
      </w:r>
      <w:r>
        <w:rPr>
          <w:spacing w:val="1"/>
        </w:rPr>
        <w:t xml:space="preserve"> </w:t>
      </w:r>
      <w:r>
        <w:t>в</w:t>
      </w:r>
      <w:r>
        <w:rPr>
          <w:spacing w:val="1"/>
        </w:rPr>
        <w:t xml:space="preserve"> </w:t>
      </w:r>
      <w:r>
        <w:t>целях</w:t>
      </w:r>
      <w:r>
        <w:rPr>
          <w:spacing w:val="1"/>
        </w:rPr>
        <w:t xml:space="preserve"> </w:t>
      </w:r>
      <w:r>
        <w:t>сохранения</w:t>
      </w:r>
      <w:r>
        <w:rPr>
          <w:spacing w:val="1"/>
        </w:rPr>
        <w:t xml:space="preserve"> </w:t>
      </w:r>
      <w:r>
        <w:t>собственного</w:t>
      </w:r>
      <w:r>
        <w:rPr>
          <w:spacing w:val="1"/>
        </w:rPr>
        <w:t xml:space="preserve"> </w:t>
      </w:r>
      <w:r>
        <w:t>здоровья</w:t>
      </w:r>
      <w:r>
        <w:rPr>
          <w:spacing w:val="1"/>
        </w:rPr>
        <w:t xml:space="preserve"> </w:t>
      </w:r>
      <w:r>
        <w:t>и</w:t>
      </w:r>
      <w:r>
        <w:rPr>
          <w:spacing w:val="1"/>
        </w:rPr>
        <w:t xml:space="preserve"> </w:t>
      </w:r>
      <w:r>
        <w:t>охраны</w:t>
      </w:r>
      <w:r>
        <w:rPr>
          <w:spacing w:val="-58"/>
        </w:rPr>
        <w:t xml:space="preserve"> </w:t>
      </w:r>
      <w:r>
        <w:t>окружающей</w:t>
      </w:r>
      <w:r>
        <w:rPr>
          <w:spacing w:val="2"/>
        </w:rPr>
        <w:t xml:space="preserve"> </w:t>
      </w:r>
      <w:r>
        <w:t>среды.</w:t>
      </w:r>
    </w:p>
    <w:p w:rsidR="00380890" w:rsidRDefault="00436D53">
      <w:pPr>
        <w:pStyle w:val="a3"/>
        <w:spacing w:line="275" w:lineRule="exact"/>
        <w:jc w:val="left"/>
      </w:pPr>
      <w:r>
        <w:t>Достижение</w:t>
      </w:r>
      <w:r>
        <w:rPr>
          <w:spacing w:val="-3"/>
        </w:rPr>
        <w:t xml:space="preserve"> </w:t>
      </w:r>
      <w:r>
        <w:t>целей</w:t>
      </w:r>
      <w:r>
        <w:rPr>
          <w:spacing w:val="-11"/>
        </w:rPr>
        <w:t xml:space="preserve"> </w:t>
      </w:r>
      <w:r>
        <w:t>обеспечивается</w:t>
      </w:r>
      <w:r>
        <w:rPr>
          <w:spacing w:val="-3"/>
        </w:rPr>
        <w:t xml:space="preserve"> </w:t>
      </w:r>
      <w:r>
        <w:t>решением</w:t>
      </w:r>
      <w:r>
        <w:rPr>
          <w:spacing w:val="-5"/>
        </w:rPr>
        <w:t xml:space="preserve"> </w:t>
      </w:r>
      <w:r>
        <w:t>следующих</w:t>
      </w:r>
      <w:r>
        <w:rPr>
          <w:spacing w:val="-6"/>
        </w:rPr>
        <w:t xml:space="preserve"> </w:t>
      </w:r>
      <w:r>
        <w:t>задач:</w:t>
      </w:r>
    </w:p>
    <w:p w:rsidR="00380890" w:rsidRDefault="00436D53">
      <w:pPr>
        <w:pStyle w:val="a3"/>
        <w:tabs>
          <w:tab w:val="left" w:pos="1916"/>
          <w:tab w:val="left" w:pos="2924"/>
          <w:tab w:val="left" w:pos="2956"/>
          <w:tab w:val="left" w:pos="3821"/>
          <w:tab w:val="left" w:pos="4870"/>
          <w:tab w:val="left" w:pos="5325"/>
          <w:tab w:val="left" w:pos="6313"/>
          <w:tab w:val="left" w:pos="6442"/>
          <w:tab w:val="left" w:pos="7551"/>
          <w:tab w:val="left" w:pos="7699"/>
          <w:tab w:val="left" w:pos="9638"/>
          <w:tab w:val="left" w:pos="9714"/>
        </w:tabs>
        <w:ind w:right="154"/>
        <w:jc w:val="left"/>
      </w:pPr>
      <w:r>
        <w:t>приобретение</w:t>
      </w:r>
      <w:r>
        <w:tab/>
        <w:t>знаний</w:t>
      </w:r>
      <w:r>
        <w:tab/>
      </w:r>
      <w:r>
        <w:tab/>
        <w:t>обучающимися</w:t>
      </w:r>
      <w:r>
        <w:tab/>
        <w:t>о</w:t>
      </w:r>
      <w:r>
        <w:tab/>
        <w:t>живой</w:t>
      </w:r>
      <w:r>
        <w:tab/>
        <w:t>природе,</w:t>
      </w:r>
      <w:r>
        <w:tab/>
        <w:t>закономерностях</w:t>
      </w:r>
      <w:r>
        <w:tab/>
        <w:t>строения,</w:t>
      </w:r>
      <w:r>
        <w:rPr>
          <w:spacing w:val="-57"/>
        </w:rPr>
        <w:t xml:space="preserve"> </w:t>
      </w:r>
      <w:r>
        <w:t>жизнедеятельности</w:t>
      </w:r>
      <w:r>
        <w:tab/>
        <w:t>и</w:t>
      </w:r>
      <w:r>
        <w:tab/>
        <w:t>средообразующей</w:t>
      </w:r>
      <w:r>
        <w:tab/>
      </w:r>
      <w:r>
        <w:tab/>
        <w:t>роли</w:t>
      </w:r>
      <w:r>
        <w:tab/>
      </w:r>
      <w:r>
        <w:tab/>
        <w:t>организмов,</w:t>
      </w:r>
      <w:r>
        <w:tab/>
      </w:r>
      <w:r>
        <w:tab/>
        <w:t>человеке</w:t>
      </w:r>
      <w:r>
        <w:rPr>
          <w:spacing w:val="-57"/>
        </w:rPr>
        <w:t xml:space="preserve"> </w:t>
      </w:r>
      <w:r>
        <w:t>как биосоциальном существе, о роли биологической науки в практической деятельности людей;</w:t>
      </w:r>
      <w:r>
        <w:rPr>
          <w:spacing w:val="1"/>
        </w:rPr>
        <w:t xml:space="preserve"> </w:t>
      </w:r>
      <w:r>
        <w:t>овладение</w:t>
      </w:r>
      <w:r>
        <w:rPr>
          <w:spacing w:val="1"/>
        </w:rPr>
        <w:t xml:space="preserve"> </w:t>
      </w:r>
      <w:r>
        <w:t>умениями</w:t>
      </w:r>
      <w:r>
        <w:rPr>
          <w:spacing w:val="1"/>
        </w:rPr>
        <w:t xml:space="preserve"> </w:t>
      </w:r>
      <w:r>
        <w:t>проводить</w:t>
      </w:r>
      <w:r>
        <w:rPr>
          <w:spacing w:val="1"/>
        </w:rPr>
        <w:t xml:space="preserve"> </w:t>
      </w:r>
      <w:r>
        <w:t>исследования</w:t>
      </w:r>
      <w:r>
        <w:rPr>
          <w:spacing w:val="1"/>
        </w:rPr>
        <w:t xml:space="preserve"> </w:t>
      </w:r>
      <w:r>
        <w:t>с</w:t>
      </w:r>
      <w:r>
        <w:rPr>
          <w:spacing w:val="1"/>
        </w:rPr>
        <w:t xml:space="preserve"> </w:t>
      </w:r>
      <w:r>
        <w:t>использованием</w:t>
      </w:r>
      <w:r>
        <w:rPr>
          <w:spacing w:val="1"/>
        </w:rPr>
        <w:t xml:space="preserve"> </w:t>
      </w:r>
      <w:r>
        <w:t>биологического</w:t>
      </w:r>
      <w:r>
        <w:rPr>
          <w:spacing w:val="1"/>
        </w:rPr>
        <w:t xml:space="preserve"> </w:t>
      </w:r>
      <w:r>
        <w:t>оборудования</w:t>
      </w:r>
      <w:r>
        <w:rPr>
          <w:spacing w:val="1"/>
        </w:rPr>
        <w:t xml:space="preserve"> </w:t>
      </w:r>
      <w:r>
        <w:t>и</w:t>
      </w:r>
      <w:r>
        <w:rPr>
          <w:spacing w:val="-57"/>
        </w:rPr>
        <w:t xml:space="preserve"> </w:t>
      </w:r>
      <w:r>
        <w:t>наблюдения</w:t>
      </w:r>
      <w:r>
        <w:rPr>
          <w:spacing w:val="1"/>
        </w:rPr>
        <w:t xml:space="preserve"> </w:t>
      </w:r>
      <w:r>
        <w:t>за</w:t>
      </w:r>
      <w:r>
        <w:rPr>
          <w:spacing w:val="1"/>
        </w:rPr>
        <w:t xml:space="preserve"> </w:t>
      </w:r>
      <w:r>
        <w:t>состоянием</w:t>
      </w:r>
      <w:r>
        <w:rPr>
          <w:spacing w:val="2"/>
        </w:rPr>
        <w:t xml:space="preserve"> </w:t>
      </w:r>
      <w:r>
        <w:t>собственного</w:t>
      </w:r>
      <w:r>
        <w:rPr>
          <w:spacing w:val="2"/>
        </w:rPr>
        <w:t xml:space="preserve"> </w:t>
      </w:r>
      <w:r>
        <w:t>организма;</w:t>
      </w:r>
    </w:p>
    <w:p w:rsidR="00380890" w:rsidRDefault="00436D53">
      <w:pPr>
        <w:pStyle w:val="a3"/>
        <w:tabs>
          <w:tab w:val="left" w:pos="2060"/>
          <w:tab w:val="left" w:pos="3893"/>
          <w:tab w:val="left" w:pos="5592"/>
          <w:tab w:val="left" w:pos="6663"/>
          <w:tab w:val="left" w:pos="9163"/>
        </w:tabs>
        <w:ind w:right="158"/>
      </w:pPr>
      <w:r>
        <w:t>освоение</w:t>
      </w:r>
      <w:r>
        <w:tab/>
        <w:t>приёмов</w:t>
      </w:r>
      <w:r>
        <w:tab/>
        <w:t>работы</w:t>
      </w:r>
      <w:r>
        <w:tab/>
        <w:t>с</w:t>
      </w:r>
      <w:r>
        <w:tab/>
        <w:t>биологической</w:t>
      </w:r>
      <w:r>
        <w:tab/>
      </w:r>
      <w:r>
        <w:rPr>
          <w:spacing w:val="-1"/>
        </w:rPr>
        <w:t>информацией,</w:t>
      </w:r>
      <w:r>
        <w:rPr>
          <w:spacing w:val="-58"/>
        </w:rPr>
        <w:t xml:space="preserve"> </w:t>
      </w:r>
      <w:r>
        <w:t xml:space="preserve">в    </w:t>
      </w:r>
      <w:r>
        <w:rPr>
          <w:spacing w:val="14"/>
        </w:rPr>
        <w:t xml:space="preserve"> </w:t>
      </w:r>
      <w:r>
        <w:t xml:space="preserve">том     </w:t>
      </w:r>
      <w:r>
        <w:rPr>
          <w:spacing w:val="8"/>
        </w:rPr>
        <w:t xml:space="preserve"> </w:t>
      </w:r>
      <w:r>
        <w:t xml:space="preserve">числе     </w:t>
      </w:r>
      <w:r>
        <w:rPr>
          <w:spacing w:val="5"/>
        </w:rPr>
        <w:t xml:space="preserve"> </w:t>
      </w:r>
      <w:r>
        <w:t xml:space="preserve">о     </w:t>
      </w:r>
      <w:r>
        <w:rPr>
          <w:spacing w:val="16"/>
        </w:rPr>
        <w:t xml:space="preserve"> </w:t>
      </w:r>
      <w:r>
        <w:t xml:space="preserve">современных     </w:t>
      </w:r>
      <w:r>
        <w:rPr>
          <w:spacing w:val="6"/>
        </w:rPr>
        <w:t xml:space="preserve"> </w:t>
      </w:r>
      <w:r>
        <w:t xml:space="preserve">достижениях     </w:t>
      </w:r>
      <w:r>
        <w:rPr>
          <w:spacing w:val="7"/>
        </w:rPr>
        <w:t xml:space="preserve"> </w:t>
      </w:r>
      <w:r>
        <w:t xml:space="preserve">в     </w:t>
      </w:r>
      <w:r>
        <w:rPr>
          <w:spacing w:val="8"/>
        </w:rPr>
        <w:t xml:space="preserve"> </w:t>
      </w:r>
      <w:r>
        <w:t xml:space="preserve">области     </w:t>
      </w:r>
      <w:r>
        <w:rPr>
          <w:spacing w:val="13"/>
        </w:rPr>
        <w:t xml:space="preserve"> </w:t>
      </w:r>
      <w:r>
        <w:t xml:space="preserve">биологии,     </w:t>
      </w:r>
      <w:r>
        <w:rPr>
          <w:spacing w:val="13"/>
        </w:rPr>
        <w:t xml:space="preserve"> </w:t>
      </w:r>
      <w:r>
        <w:t xml:space="preserve">её     </w:t>
      </w:r>
      <w:r>
        <w:rPr>
          <w:spacing w:val="5"/>
        </w:rPr>
        <w:t xml:space="preserve"> </w:t>
      </w:r>
      <w:r>
        <w:t>анализ</w:t>
      </w:r>
      <w:r>
        <w:rPr>
          <w:spacing w:val="-58"/>
        </w:rPr>
        <w:t xml:space="preserve"> </w:t>
      </w:r>
      <w:r>
        <w:t>и</w:t>
      </w:r>
      <w:r>
        <w:rPr>
          <w:spacing w:val="3"/>
        </w:rPr>
        <w:t xml:space="preserve"> </w:t>
      </w:r>
      <w:r>
        <w:t>критическое</w:t>
      </w:r>
      <w:r>
        <w:rPr>
          <w:spacing w:val="-10"/>
        </w:rPr>
        <w:t xml:space="preserve"> </w:t>
      </w:r>
      <w:r>
        <w:t>оценивание;</w:t>
      </w:r>
    </w:p>
    <w:p w:rsidR="00380890" w:rsidRDefault="00436D53">
      <w:pPr>
        <w:pStyle w:val="a3"/>
        <w:spacing w:line="242" w:lineRule="auto"/>
        <w:ind w:right="160"/>
      </w:pPr>
      <w:r>
        <w:t>воспитание         биологически         и          экологически          грамотной         личности,         готовой</w:t>
      </w:r>
      <w:r>
        <w:rPr>
          <w:spacing w:val="1"/>
        </w:rPr>
        <w:t xml:space="preserve"> </w:t>
      </w:r>
      <w:r>
        <w:t>к</w:t>
      </w:r>
      <w:r>
        <w:rPr>
          <w:spacing w:val="-1"/>
        </w:rPr>
        <w:t xml:space="preserve"> </w:t>
      </w:r>
      <w:r>
        <w:t>сохранению собственного</w:t>
      </w:r>
      <w:r>
        <w:rPr>
          <w:spacing w:val="1"/>
        </w:rPr>
        <w:t xml:space="preserve"> </w:t>
      </w:r>
      <w:r>
        <w:t>здоровья</w:t>
      </w:r>
      <w:r>
        <w:rPr>
          <w:spacing w:val="-3"/>
        </w:rPr>
        <w:t xml:space="preserve"> </w:t>
      </w:r>
      <w:r>
        <w:t>и</w:t>
      </w:r>
      <w:r>
        <w:rPr>
          <w:spacing w:val="-3"/>
        </w:rPr>
        <w:t xml:space="preserve"> </w:t>
      </w:r>
      <w:r>
        <w:t>охраны</w:t>
      </w:r>
      <w:r>
        <w:rPr>
          <w:spacing w:val="-1"/>
        </w:rPr>
        <w:t xml:space="preserve"> </w:t>
      </w:r>
      <w:r>
        <w:t>окружающей</w:t>
      </w:r>
      <w:r>
        <w:rPr>
          <w:spacing w:val="2"/>
        </w:rPr>
        <w:t xml:space="preserve"> </w:t>
      </w:r>
      <w:r>
        <w:t>среды.</w:t>
      </w:r>
    </w:p>
    <w:p w:rsidR="00380890" w:rsidRDefault="00436D53">
      <w:pPr>
        <w:pStyle w:val="a3"/>
        <w:spacing w:line="242" w:lineRule="auto"/>
        <w:ind w:right="165"/>
      </w:pPr>
      <w:r>
        <w:t>В соответствии</w:t>
      </w:r>
      <w:r>
        <w:rPr>
          <w:spacing w:val="1"/>
        </w:rPr>
        <w:t xml:space="preserve"> </w:t>
      </w:r>
      <w:r>
        <w:t>с ФГОС ООО биология является обязательным предметом на уровне основного</w:t>
      </w:r>
      <w:r>
        <w:rPr>
          <w:spacing w:val="1"/>
        </w:rPr>
        <w:t xml:space="preserve"> </w:t>
      </w:r>
      <w:r>
        <w:t>общего</w:t>
      </w:r>
      <w:r>
        <w:rPr>
          <w:spacing w:val="-4"/>
        </w:rPr>
        <w:t xml:space="preserve"> </w:t>
      </w:r>
      <w:r>
        <w:t>образования.</w:t>
      </w:r>
    </w:p>
    <w:p w:rsidR="00380890" w:rsidRDefault="00436D53">
      <w:pPr>
        <w:pStyle w:val="a3"/>
        <w:ind w:right="145"/>
      </w:pPr>
      <w:r>
        <w:t xml:space="preserve">Общее    </w:t>
      </w:r>
      <w:r>
        <w:rPr>
          <w:spacing w:val="1"/>
        </w:rPr>
        <w:t xml:space="preserve"> </w:t>
      </w:r>
      <w:r>
        <w:t>число      часов,      рекомендованных      для      изучения      биологии,      –      238      часов:</w:t>
      </w:r>
      <w:r>
        <w:rPr>
          <w:spacing w:val="-57"/>
        </w:rPr>
        <w:t xml:space="preserve"> </w:t>
      </w:r>
      <w:r>
        <w:t>в</w:t>
      </w:r>
      <w:r>
        <w:rPr>
          <w:spacing w:val="91"/>
        </w:rPr>
        <w:t xml:space="preserve"> </w:t>
      </w:r>
      <w:r>
        <w:t xml:space="preserve">5  </w:t>
      </w:r>
      <w:r>
        <w:rPr>
          <w:spacing w:val="28"/>
        </w:rPr>
        <w:t xml:space="preserve"> </w:t>
      </w:r>
      <w:r>
        <w:t xml:space="preserve">классе  </w:t>
      </w:r>
      <w:r>
        <w:rPr>
          <w:spacing w:val="29"/>
        </w:rPr>
        <w:t xml:space="preserve"> </w:t>
      </w:r>
      <w:r>
        <w:t xml:space="preserve">–  </w:t>
      </w:r>
      <w:r>
        <w:rPr>
          <w:spacing w:val="29"/>
        </w:rPr>
        <w:t xml:space="preserve"> </w:t>
      </w:r>
      <w:r>
        <w:t xml:space="preserve">34  </w:t>
      </w:r>
      <w:r>
        <w:rPr>
          <w:spacing w:val="24"/>
        </w:rPr>
        <w:t xml:space="preserve"> </w:t>
      </w:r>
      <w:r>
        <w:t xml:space="preserve">часа  </w:t>
      </w:r>
      <w:r>
        <w:rPr>
          <w:spacing w:val="29"/>
        </w:rPr>
        <w:t xml:space="preserve"> </w:t>
      </w:r>
      <w:r>
        <w:t xml:space="preserve">(1  </w:t>
      </w:r>
      <w:r>
        <w:rPr>
          <w:spacing w:val="28"/>
        </w:rPr>
        <w:t xml:space="preserve"> </w:t>
      </w:r>
      <w:r>
        <w:t xml:space="preserve">час  </w:t>
      </w:r>
      <w:r>
        <w:rPr>
          <w:spacing w:val="28"/>
        </w:rPr>
        <w:t xml:space="preserve"> </w:t>
      </w:r>
      <w:r>
        <w:t xml:space="preserve">в  </w:t>
      </w:r>
      <w:r>
        <w:rPr>
          <w:spacing w:val="26"/>
        </w:rPr>
        <w:t xml:space="preserve"> </w:t>
      </w:r>
      <w:r>
        <w:t xml:space="preserve">неделю),  </w:t>
      </w:r>
      <w:r>
        <w:rPr>
          <w:spacing w:val="32"/>
        </w:rPr>
        <w:t xml:space="preserve"> </w:t>
      </w:r>
      <w:r>
        <w:t xml:space="preserve">в  </w:t>
      </w:r>
      <w:r>
        <w:rPr>
          <w:spacing w:val="26"/>
        </w:rPr>
        <w:t xml:space="preserve"> </w:t>
      </w:r>
      <w:r>
        <w:t xml:space="preserve">6  </w:t>
      </w:r>
      <w:r>
        <w:rPr>
          <w:spacing w:val="28"/>
        </w:rPr>
        <w:t xml:space="preserve"> </w:t>
      </w:r>
      <w:r>
        <w:t xml:space="preserve">классе  </w:t>
      </w:r>
      <w:r>
        <w:rPr>
          <w:spacing w:val="32"/>
        </w:rPr>
        <w:t xml:space="preserve"> </w:t>
      </w:r>
      <w:r>
        <w:t xml:space="preserve">–  </w:t>
      </w:r>
      <w:r>
        <w:rPr>
          <w:spacing w:val="29"/>
        </w:rPr>
        <w:t xml:space="preserve"> </w:t>
      </w:r>
      <w:r>
        <w:t xml:space="preserve">34  </w:t>
      </w:r>
      <w:r>
        <w:rPr>
          <w:spacing w:val="29"/>
        </w:rPr>
        <w:t xml:space="preserve"> </w:t>
      </w:r>
      <w:r>
        <w:t xml:space="preserve">часа  </w:t>
      </w:r>
      <w:r>
        <w:rPr>
          <w:spacing w:val="23"/>
        </w:rPr>
        <w:t xml:space="preserve"> </w:t>
      </w:r>
      <w:r>
        <w:t xml:space="preserve">(1  </w:t>
      </w:r>
      <w:r>
        <w:rPr>
          <w:spacing w:val="28"/>
        </w:rPr>
        <w:t xml:space="preserve"> </w:t>
      </w:r>
      <w:r>
        <w:t xml:space="preserve">час  </w:t>
      </w:r>
      <w:r>
        <w:rPr>
          <w:spacing w:val="28"/>
        </w:rPr>
        <w:t xml:space="preserve"> </w:t>
      </w:r>
      <w:r>
        <w:t xml:space="preserve">в  </w:t>
      </w:r>
      <w:r>
        <w:rPr>
          <w:spacing w:val="27"/>
        </w:rPr>
        <w:t xml:space="preserve"> </w:t>
      </w:r>
      <w:r>
        <w:t>неделю),</w:t>
      </w:r>
      <w:r>
        <w:rPr>
          <w:spacing w:val="-58"/>
        </w:rPr>
        <w:t xml:space="preserve"> </w:t>
      </w:r>
      <w:r>
        <w:t>в</w:t>
      </w:r>
      <w:r>
        <w:rPr>
          <w:spacing w:val="53"/>
        </w:rPr>
        <w:t xml:space="preserve"> </w:t>
      </w:r>
      <w:r>
        <w:t>7</w:t>
      </w:r>
      <w:r>
        <w:rPr>
          <w:spacing w:val="110"/>
        </w:rPr>
        <w:t xml:space="preserve"> </w:t>
      </w:r>
      <w:r>
        <w:t>классе</w:t>
      </w:r>
      <w:r>
        <w:rPr>
          <w:spacing w:val="111"/>
        </w:rPr>
        <w:t xml:space="preserve"> </w:t>
      </w:r>
      <w:r>
        <w:t>–</w:t>
      </w:r>
      <w:r>
        <w:rPr>
          <w:spacing w:val="110"/>
        </w:rPr>
        <w:t xml:space="preserve"> </w:t>
      </w:r>
      <w:r>
        <w:t>34</w:t>
      </w:r>
      <w:r>
        <w:rPr>
          <w:spacing w:val="105"/>
        </w:rPr>
        <w:t xml:space="preserve"> </w:t>
      </w:r>
      <w:r>
        <w:t>часа</w:t>
      </w:r>
      <w:r>
        <w:rPr>
          <w:spacing w:val="109"/>
        </w:rPr>
        <w:t xml:space="preserve"> </w:t>
      </w:r>
      <w:r>
        <w:t>(1</w:t>
      </w:r>
      <w:r>
        <w:rPr>
          <w:spacing w:val="105"/>
        </w:rPr>
        <w:t xml:space="preserve"> </w:t>
      </w:r>
      <w:r>
        <w:t>час</w:t>
      </w:r>
      <w:r>
        <w:rPr>
          <w:spacing w:val="109"/>
        </w:rPr>
        <w:t xml:space="preserve"> </w:t>
      </w:r>
      <w:r>
        <w:t>час</w:t>
      </w:r>
      <w:r>
        <w:rPr>
          <w:spacing w:val="110"/>
        </w:rPr>
        <w:t xml:space="preserve"> </w:t>
      </w:r>
      <w:r>
        <w:t>в</w:t>
      </w:r>
      <w:r>
        <w:rPr>
          <w:spacing w:val="107"/>
        </w:rPr>
        <w:t xml:space="preserve"> </w:t>
      </w:r>
      <w:r>
        <w:t>неделю),</w:t>
      </w:r>
      <w:r>
        <w:rPr>
          <w:spacing w:val="112"/>
        </w:rPr>
        <w:t xml:space="preserve"> </w:t>
      </w:r>
      <w:r>
        <w:t>в</w:t>
      </w:r>
      <w:r>
        <w:rPr>
          <w:spacing w:val="107"/>
        </w:rPr>
        <w:t xml:space="preserve"> </w:t>
      </w:r>
      <w:r>
        <w:t>8</w:t>
      </w:r>
      <w:r>
        <w:rPr>
          <w:spacing w:val="110"/>
        </w:rPr>
        <w:t xml:space="preserve"> </w:t>
      </w:r>
      <w:r>
        <w:t>классе</w:t>
      </w:r>
      <w:r>
        <w:rPr>
          <w:spacing w:val="114"/>
        </w:rPr>
        <w:t xml:space="preserve"> </w:t>
      </w:r>
      <w:r>
        <w:t>–</w:t>
      </w:r>
      <w:r>
        <w:rPr>
          <w:spacing w:val="106"/>
        </w:rPr>
        <w:t xml:space="preserve"> </w:t>
      </w:r>
      <w:r>
        <w:t>68</w:t>
      </w:r>
      <w:r>
        <w:rPr>
          <w:spacing w:val="110"/>
        </w:rPr>
        <w:t xml:space="preserve"> </w:t>
      </w:r>
      <w:r>
        <w:t>часов</w:t>
      </w:r>
      <w:r>
        <w:rPr>
          <w:spacing w:val="108"/>
        </w:rPr>
        <w:t xml:space="preserve"> </w:t>
      </w:r>
      <w:r>
        <w:t>(2</w:t>
      </w:r>
      <w:r>
        <w:rPr>
          <w:spacing w:val="110"/>
        </w:rPr>
        <w:t xml:space="preserve"> </w:t>
      </w:r>
      <w:r>
        <w:t>часа</w:t>
      </w:r>
      <w:r>
        <w:rPr>
          <w:spacing w:val="109"/>
        </w:rPr>
        <w:t xml:space="preserve"> </w:t>
      </w:r>
      <w:r>
        <w:t>в</w:t>
      </w:r>
      <w:r>
        <w:rPr>
          <w:spacing w:val="107"/>
        </w:rPr>
        <w:t xml:space="preserve"> </w:t>
      </w:r>
      <w:r>
        <w:t>неделю),</w:t>
      </w:r>
      <w:r>
        <w:rPr>
          <w:spacing w:val="-58"/>
        </w:rPr>
        <w:t xml:space="preserve"> </w:t>
      </w:r>
      <w:r>
        <w:t>в</w:t>
      </w:r>
      <w:r>
        <w:rPr>
          <w:spacing w:val="2"/>
        </w:rPr>
        <w:t xml:space="preserve"> </w:t>
      </w:r>
      <w:r>
        <w:t>9</w:t>
      </w:r>
      <w:r>
        <w:rPr>
          <w:spacing w:val="2"/>
        </w:rPr>
        <w:t xml:space="preserve"> </w:t>
      </w:r>
      <w:r>
        <w:t>классе</w:t>
      </w:r>
      <w:r>
        <w:rPr>
          <w:spacing w:val="2"/>
        </w:rPr>
        <w:t xml:space="preserve"> </w:t>
      </w:r>
      <w:r>
        <w:t>–</w:t>
      </w:r>
      <w:r>
        <w:rPr>
          <w:spacing w:val="2"/>
        </w:rPr>
        <w:t xml:space="preserve"> </w:t>
      </w:r>
      <w:r>
        <w:t>68</w:t>
      </w:r>
      <w:r>
        <w:rPr>
          <w:spacing w:val="-3"/>
        </w:rPr>
        <w:t xml:space="preserve"> </w:t>
      </w:r>
      <w:r>
        <w:t>часов</w:t>
      </w:r>
      <w:r>
        <w:rPr>
          <w:spacing w:val="-1"/>
        </w:rPr>
        <w:t xml:space="preserve"> </w:t>
      </w:r>
      <w:r>
        <w:t>(2</w:t>
      </w:r>
      <w:r>
        <w:rPr>
          <w:spacing w:val="2"/>
        </w:rPr>
        <w:t xml:space="preserve"> </w:t>
      </w:r>
      <w:r>
        <w:t>часа</w:t>
      </w:r>
      <w:r>
        <w:rPr>
          <w:spacing w:val="1"/>
        </w:rPr>
        <w:t xml:space="preserve"> </w:t>
      </w:r>
      <w:r>
        <w:t>в</w:t>
      </w:r>
      <w:r>
        <w:rPr>
          <w:spacing w:val="-1"/>
        </w:rPr>
        <w:t xml:space="preserve"> </w:t>
      </w:r>
      <w:r>
        <w:t>неделю).</w:t>
      </w:r>
    </w:p>
    <w:p w:rsidR="00380890" w:rsidRDefault="00436D53">
      <w:pPr>
        <w:ind w:left="160"/>
        <w:jc w:val="both"/>
        <w:rPr>
          <w:i/>
          <w:sz w:val="24"/>
        </w:rPr>
      </w:pPr>
      <w:r>
        <w:rPr>
          <w:i/>
          <w:sz w:val="24"/>
        </w:rPr>
        <w:t>Содержание</w:t>
      </w:r>
      <w:r>
        <w:rPr>
          <w:i/>
          <w:spacing w:val="-2"/>
          <w:sz w:val="24"/>
        </w:rPr>
        <w:t xml:space="preserve"> </w:t>
      </w:r>
      <w:r>
        <w:rPr>
          <w:i/>
          <w:sz w:val="24"/>
        </w:rPr>
        <w:t>обучения</w:t>
      </w:r>
      <w:r>
        <w:rPr>
          <w:i/>
          <w:spacing w:val="-2"/>
          <w:sz w:val="24"/>
        </w:rPr>
        <w:t xml:space="preserve"> </w:t>
      </w:r>
      <w:r>
        <w:rPr>
          <w:i/>
          <w:sz w:val="24"/>
        </w:rPr>
        <w:t>в 5</w:t>
      </w:r>
      <w:r>
        <w:rPr>
          <w:i/>
          <w:spacing w:val="-5"/>
          <w:sz w:val="24"/>
        </w:rPr>
        <w:t xml:space="preserve"> </w:t>
      </w:r>
      <w:r>
        <w:rPr>
          <w:i/>
          <w:sz w:val="24"/>
        </w:rPr>
        <w:t>классе.</w:t>
      </w:r>
    </w:p>
    <w:p w:rsidR="00380890" w:rsidRDefault="00436D53">
      <w:pPr>
        <w:pStyle w:val="a3"/>
        <w:spacing w:line="275" w:lineRule="exact"/>
      </w:pPr>
      <w:r>
        <w:t>Биология</w:t>
      </w:r>
      <w:r>
        <w:rPr>
          <w:spacing w:val="-5"/>
        </w:rPr>
        <w:t xml:space="preserve"> </w:t>
      </w:r>
      <w:r>
        <w:t>–</w:t>
      </w:r>
      <w:r>
        <w:rPr>
          <w:spacing w:val="-4"/>
        </w:rPr>
        <w:t xml:space="preserve"> </w:t>
      </w:r>
      <w:r>
        <w:t>наука</w:t>
      </w:r>
      <w:r>
        <w:rPr>
          <w:spacing w:val="-1"/>
        </w:rPr>
        <w:t xml:space="preserve"> </w:t>
      </w:r>
      <w:r>
        <w:t>о</w:t>
      </w:r>
      <w:r>
        <w:rPr>
          <w:spacing w:val="4"/>
        </w:rPr>
        <w:t xml:space="preserve"> </w:t>
      </w:r>
      <w:r>
        <w:t>живой</w:t>
      </w:r>
      <w:r>
        <w:rPr>
          <w:spacing w:val="-5"/>
        </w:rPr>
        <w:t xml:space="preserve"> </w:t>
      </w:r>
      <w:r>
        <w:t>природе.</w:t>
      </w:r>
    </w:p>
    <w:p w:rsidR="00380890" w:rsidRDefault="00436D53">
      <w:pPr>
        <w:pStyle w:val="a3"/>
        <w:tabs>
          <w:tab w:val="left" w:pos="1710"/>
          <w:tab w:val="left" w:pos="3662"/>
          <w:tab w:val="left" w:pos="5424"/>
          <w:tab w:val="left" w:pos="6936"/>
          <w:tab w:val="left" w:pos="7920"/>
          <w:tab w:val="left" w:pos="9667"/>
        </w:tabs>
        <w:spacing w:line="242" w:lineRule="auto"/>
        <w:ind w:right="157"/>
      </w:pPr>
      <w:r>
        <w:t>Понятие о</w:t>
      </w:r>
      <w:r>
        <w:rPr>
          <w:spacing w:val="1"/>
        </w:rPr>
        <w:t xml:space="preserve"> </w:t>
      </w:r>
      <w:r>
        <w:t>жизни.</w:t>
      </w:r>
      <w:r>
        <w:rPr>
          <w:spacing w:val="1"/>
        </w:rPr>
        <w:t xml:space="preserve"> </w:t>
      </w:r>
      <w:r>
        <w:t>Признаки</w:t>
      </w:r>
      <w:r>
        <w:rPr>
          <w:spacing w:val="1"/>
        </w:rPr>
        <w:t xml:space="preserve"> </w:t>
      </w:r>
      <w:r>
        <w:t>живого</w:t>
      </w:r>
      <w:r>
        <w:rPr>
          <w:spacing w:val="1"/>
        </w:rPr>
        <w:t xml:space="preserve"> </w:t>
      </w:r>
      <w:r>
        <w:t>(клеточное</w:t>
      </w:r>
      <w:r>
        <w:rPr>
          <w:spacing w:val="1"/>
        </w:rPr>
        <w:t xml:space="preserve"> </w:t>
      </w:r>
      <w:r>
        <w:t>строение,</w:t>
      </w:r>
      <w:r>
        <w:rPr>
          <w:spacing w:val="1"/>
        </w:rPr>
        <w:t xml:space="preserve"> </w:t>
      </w:r>
      <w:r>
        <w:t>питание,</w:t>
      </w:r>
      <w:r>
        <w:rPr>
          <w:spacing w:val="1"/>
        </w:rPr>
        <w:t xml:space="preserve"> </w:t>
      </w:r>
      <w:r>
        <w:t>дыхание,</w:t>
      </w:r>
      <w:r>
        <w:rPr>
          <w:spacing w:val="1"/>
        </w:rPr>
        <w:t xml:space="preserve"> </w:t>
      </w:r>
      <w:r>
        <w:t>выделение,</w:t>
      </w:r>
      <w:r>
        <w:rPr>
          <w:spacing w:val="1"/>
        </w:rPr>
        <w:t xml:space="preserve"> </w:t>
      </w:r>
      <w:r>
        <w:t>рост</w:t>
      </w:r>
      <w:r>
        <w:rPr>
          <w:spacing w:val="60"/>
        </w:rPr>
        <w:t xml:space="preserve"> </w:t>
      </w:r>
      <w:r>
        <w:t>и</w:t>
      </w:r>
      <w:r>
        <w:rPr>
          <w:spacing w:val="1"/>
        </w:rPr>
        <w:t xml:space="preserve"> </w:t>
      </w:r>
      <w:r>
        <w:t>другие</w:t>
      </w:r>
      <w:r>
        <w:tab/>
        <w:t>признаки).</w:t>
      </w:r>
      <w:r>
        <w:tab/>
        <w:t>Объекты</w:t>
      </w:r>
      <w:r>
        <w:tab/>
        <w:t>живой</w:t>
      </w:r>
      <w:r>
        <w:tab/>
        <w:t>и</w:t>
      </w:r>
      <w:r>
        <w:tab/>
        <w:t>неживой</w:t>
      </w:r>
      <w:r>
        <w:tab/>
      </w:r>
      <w:r>
        <w:rPr>
          <w:spacing w:val="-1"/>
        </w:rPr>
        <w:t>природы,</w:t>
      </w:r>
    </w:p>
    <w:p w:rsidR="00380890" w:rsidRDefault="00380890">
      <w:pPr>
        <w:spacing w:line="242" w:lineRule="auto"/>
        <w:sectPr w:rsidR="00380890">
          <w:headerReference w:type="default" r:id="rId208"/>
          <w:pgSz w:w="11910" w:h="16840"/>
          <w:pgMar w:top="620" w:right="560" w:bottom="280" w:left="560" w:header="0" w:footer="0" w:gutter="0"/>
          <w:cols w:space="720"/>
        </w:sectPr>
      </w:pPr>
    </w:p>
    <w:p w:rsidR="00380890" w:rsidRDefault="00436D53">
      <w:pPr>
        <w:pStyle w:val="a3"/>
        <w:spacing w:before="74" w:line="275" w:lineRule="exact"/>
      </w:pPr>
      <w:r>
        <w:lastRenderedPageBreak/>
        <w:t>их</w:t>
      </w:r>
      <w:r>
        <w:rPr>
          <w:spacing w:val="-6"/>
        </w:rPr>
        <w:t xml:space="preserve"> </w:t>
      </w:r>
      <w:r>
        <w:t>сравнение.</w:t>
      </w:r>
      <w:r>
        <w:rPr>
          <w:spacing w:val="2"/>
        </w:rPr>
        <w:t xml:space="preserve"> </w:t>
      </w:r>
      <w:r>
        <w:t>Живая</w:t>
      </w:r>
      <w:r>
        <w:rPr>
          <w:spacing w:val="-6"/>
        </w:rPr>
        <w:t xml:space="preserve"> </w:t>
      </w:r>
      <w:r>
        <w:t>и</w:t>
      </w:r>
      <w:r>
        <w:rPr>
          <w:spacing w:val="1"/>
        </w:rPr>
        <w:t xml:space="preserve"> </w:t>
      </w:r>
      <w:r>
        <w:t>неживая</w:t>
      </w:r>
      <w:r>
        <w:rPr>
          <w:spacing w:val="-6"/>
        </w:rPr>
        <w:t xml:space="preserve"> </w:t>
      </w:r>
      <w:r>
        <w:t>природа</w:t>
      </w:r>
      <w:r>
        <w:rPr>
          <w:spacing w:val="5"/>
        </w:rPr>
        <w:t xml:space="preserve"> </w:t>
      </w:r>
      <w:r>
        <w:t>–</w:t>
      </w:r>
      <w:r>
        <w:rPr>
          <w:spacing w:val="-1"/>
        </w:rPr>
        <w:t xml:space="preserve"> </w:t>
      </w:r>
      <w:r>
        <w:t>единое</w:t>
      </w:r>
      <w:r>
        <w:rPr>
          <w:spacing w:val="-5"/>
        </w:rPr>
        <w:t xml:space="preserve"> </w:t>
      </w:r>
      <w:r>
        <w:t>целое.</w:t>
      </w:r>
    </w:p>
    <w:p w:rsidR="00380890" w:rsidRDefault="00436D53">
      <w:pPr>
        <w:pStyle w:val="a3"/>
        <w:ind w:right="151"/>
      </w:pPr>
      <w:r>
        <w:t>Биология</w:t>
      </w:r>
      <w:r>
        <w:rPr>
          <w:spacing w:val="1"/>
        </w:rPr>
        <w:t xml:space="preserve"> </w:t>
      </w:r>
      <w:r>
        <w:t>–</w:t>
      </w:r>
      <w:r>
        <w:rPr>
          <w:spacing w:val="1"/>
        </w:rPr>
        <w:t xml:space="preserve"> </w:t>
      </w:r>
      <w:r>
        <w:t>система</w:t>
      </w:r>
      <w:r>
        <w:rPr>
          <w:spacing w:val="1"/>
        </w:rPr>
        <w:t xml:space="preserve"> </w:t>
      </w:r>
      <w:r>
        <w:t>наук</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Основные</w:t>
      </w:r>
      <w:r>
        <w:rPr>
          <w:spacing w:val="1"/>
        </w:rPr>
        <w:t xml:space="preserve"> </w:t>
      </w:r>
      <w:r>
        <w:t>разделы</w:t>
      </w:r>
      <w:r>
        <w:rPr>
          <w:spacing w:val="1"/>
        </w:rPr>
        <w:t xml:space="preserve"> </w:t>
      </w:r>
      <w:r>
        <w:t>биологии</w:t>
      </w:r>
      <w:r>
        <w:rPr>
          <w:spacing w:val="1"/>
        </w:rPr>
        <w:t xml:space="preserve"> </w:t>
      </w:r>
      <w:r>
        <w:t>(ботаника,</w:t>
      </w:r>
      <w:r>
        <w:rPr>
          <w:spacing w:val="1"/>
        </w:rPr>
        <w:t xml:space="preserve"> </w:t>
      </w:r>
      <w:r>
        <w:t>зоология,</w:t>
      </w:r>
      <w:r>
        <w:rPr>
          <w:spacing w:val="1"/>
        </w:rPr>
        <w:t xml:space="preserve"> </w:t>
      </w:r>
      <w:r>
        <w:t>экология, цитология, анатомия, физиология и другие разделы). Профессии, связанные с биологией:</w:t>
      </w:r>
      <w:r>
        <w:rPr>
          <w:spacing w:val="1"/>
        </w:rPr>
        <w:t xml:space="preserve"> </w:t>
      </w:r>
      <w:r>
        <w:t>врач,</w:t>
      </w:r>
      <w:r>
        <w:rPr>
          <w:spacing w:val="1"/>
        </w:rPr>
        <w:t xml:space="preserve"> </w:t>
      </w:r>
      <w:r>
        <w:t>ветеринар,</w:t>
      </w:r>
      <w:r>
        <w:rPr>
          <w:spacing w:val="1"/>
        </w:rPr>
        <w:t xml:space="preserve"> </w:t>
      </w:r>
      <w:r>
        <w:t>психолог,</w:t>
      </w:r>
      <w:r>
        <w:rPr>
          <w:spacing w:val="1"/>
        </w:rPr>
        <w:t xml:space="preserve"> </w:t>
      </w:r>
      <w:r>
        <w:t>агроном,</w:t>
      </w:r>
      <w:r>
        <w:rPr>
          <w:spacing w:val="1"/>
        </w:rPr>
        <w:t xml:space="preserve"> </w:t>
      </w:r>
      <w:r>
        <w:t>животновод</w:t>
      </w:r>
      <w:r>
        <w:rPr>
          <w:spacing w:val="1"/>
        </w:rPr>
        <w:t xml:space="preserve"> </w:t>
      </w:r>
      <w:r>
        <w:t>и</w:t>
      </w:r>
      <w:r>
        <w:rPr>
          <w:spacing w:val="1"/>
        </w:rPr>
        <w:t xml:space="preserve"> </w:t>
      </w:r>
      <w:r>
        <w:t>другие</w:t>
      </w:r>
      <w:r>
        <w:rPr>
          <w:spacing w:val="1"/>
        </w:rPr>
        <w:t xml:space="preserve"> </w:t>
      </w:r>
      <w:r>
        <w:t>(4–5</w:t>
      </w:r>
      <w:r>
        <w:rPr>
          <w:spacing w:val="1"/>
        </w:rPr>
        <w:t xml:space="preserve"> </w:t>
      </w:r>
      <w:r>
        <w:t>профессий).</w:t>
      </w:r>
      <w:r>
        <w:rPr>
          <w:spacing w:val="1"/>
        </w:rPr>
        <w:t xml:space="preserve"> </w:t>
      </w:r>
      <w:r>
        <w:t>Связь</w:t>
      </w:r>
      <w:r>
        <w:rPr>
          <w:spacing w:val="1"/>
        </w:rPr>
        <w:t xml:space="preserve"> </w:t>
      </w:r>
      <w:r>
        <w:t>биологии</w:t>
      </w:r>
      <w:r>
        <w:rPr>
          <w:spacing w:val="60"/>
        </w:rPr>
        <w:t xml:space="preserve"> </w:t>
      </w:r>
      <w:r>
        <w:t>с</w:t>
      </w:r>
      <w:r>
        <w:rPr>
          <w:spacing w:val="1"/>
        </w:rPr>
        <w:t xml:space="preserve"> </w:t>
      </w:r>
      <w:r>
        <w:t>другими науками (математика, география и другие науки). Роль биологии в познании окружающего</w:t>
      </w:r>
      <w:r>
        <w:rPr>
          <w:spacing w:val="1"/>
        </w:rPr>
        <w:t xml:space="preserve"> </w:t>
      </w:r>
      <w:r>
        <w:t>мира</w:t>
      </w:r>
    </w:p>
    <w:p w:rsidR="00380890" w:rsidRDefault="00436D53">
      <w:pPr>
        <w:pStyle w:val="a3"/>
        <w:spacing w:before="2" w:line="275" w:lineRule="exact"/>
      </w:pPr>
      <w:r>
        <w:t>и</w:t>
      </w:r>
      <w:r>
        <w:rPr>
          <w:spacing w:val="-3"/>
        </w:rPr>
        <w:t xml:space="preserve"> </w:t>
      </w:r>
      <w:r>
        <w:t>практической</w:t>
      </w:r>
      <w:r>
        <w:rPr>
          <w:spacing w:val="-6"/>
        </w:rPr>
        <w:t xml:space="preserve"> </w:t>
      </w:r>
      <w:r>
        <w:t>деятельности</w:t>
      </w:r>
      <w:r>
        <w:rPr>
          <w:spacing w:val="-3"/>
        </w:rPr>
        <w:t xml:space="preserve"> </w:t>
      </w:r>
      <w:r>
        <w:t>современного</w:t>
      </w:r>
      <w:r>
        <w:rPr>
          <w:spacing w:val="1"/>
        </w:rPr>
        <w:t xml:space="preserve"> </w:t>
      </w:r>
      <w:r>
        <w:t>человека.</w:t>
      </w:r>
    </w:p>
    <w:p w:rsidR="00380890" w:rsidRDefault="00436D53">
      <w:pPr>
        <w:pStyle w:val="a3"/>
        <w:spacing w:line="242" w:lineRule="auto"/>
        <w:ind w:right="149"/>
      </w:pPr>
      <w:r>
        <w:t>Кабинет</w:t>
      </w:r>
      <w:r>
        <w:rPr>
          <w:spacing w:val="1"/>
        </w:rPr>
        <w:t xml:space="preserve"> </w:t>
      </w:r>
      <w:r>
        <w:t>биологии.</w:t>
      </w:r>
      <w:r>
        <w:rPr>
          <w:spacing w:val="1"/>
        </w:rPr>
        <w:t xml:space="preserve"> </w:t>
      </w:r>
      <w:r>
        <w:t>Правила</w:t>
      </w:r>
      <w:r>
        <w:rPr>
          <w:spacing w:val="1"/>
        </w:rPr>
        <w:t xml:space="preserve"> </w:t>
      </w:r>
      <w:r>
        <w:t>поведения</w:t>
      </w:r>
      <w:r>
        <w:rPr>
          <w:spacing w:val="1"/>
        </w:rPr>
        <w:t xml:space="preserve"> </w:t>
      </w:r>
      <w:r>
        <w:t>и</w:t>
      </w:r>
      <w:r>
        <w:rPr>
          <w:spacing w:val="1"/>
        </w:rPr>
        <w:t xml:space="preserve"> </w:t>
      </w:r>
      <w:r>
        <w:t>работы</w:t>
      </w:r>
      <w:r>
        <w:rPr>
          <w:spacing w:val="1"/>
        </w:rPr>
        <w:t xml:space="preserve"> </w:t>
      </w:r>
      <w:r>
        <w:t>в</w:t>
      </w:r>
      <w:r>
        <w:rPr>
          <w:spacing w:val="1"/>
        </w:rPr>
        <w:t xml:space="preserve"> </w:t>
      </w:r>
      <w:r>
        <w:t>кабинете</w:t>
      </w:r>
      <w:r>
        <w:rPr>
          <w:spacing w:val="1"/>
        </w:rPr>
        <w:t xml:space="preserve"> </w:t>
      </w:r>
      <w:r>
        <w:t>с</w:t>
      </w:r>
      <w:r>
        <w:rPr>
          <w:spacing w:val="1"/>
        </w:rPr>
        <w:t xml:space="preserve"> </w:t>
      </w:r>
      <w:r>
        <w:t>биологическими</w:t>
      </w:r>
      <w:r>
        <w:rPr>
          <w:spacing w:val="1"/>
        </w:rPr>
        <w:t xml:space="preserve"> </w:t>
      </w:r>
      <w:r>
        <w:t>приборами</w:t>
      </w:r>
      <w:r>
        <w:rPr>
          <w:spacing w:val="1"/>
        </w:rPr>
        <w:t xml:space="preserve"> </w:t>
      </w:r>
      <w:r>
        <w:t>и</w:t>
      </w:r>
      <w:r>
        <w:rPr>
          <w:spacing w:val="1"/>
        </w:rPr>
        <w:t xml:space="preserve"> </w:t>
      </w:r>
      <w:r>
        <w:t>инструментами.</w:t>
      </w:r>
    </w:p>
    <w:p w:rsidR="00380890" w:rsidRDefault="00436D53">
      <w:pPr>
        <w:pStyle w:val="a3"/>
        <w:tabs>
          <w:tab w:val="left" w:pos="5079"/>
          <w:tab w:val="left" w:pos="9438"/>
        </w:tabs>
        <w:ind w:right="156"/>
      </w:pPr>
      <w:r>
        <w:t>Биологические термины, понятия, символы. Источники биологических знаний. Поиск информации с</w:t>
      </w:r>
      <w:r>
        <w:rPr>
          <w:spacing w:val="1"/>
        </w:rPr>
        <w:t xml:space="preserve"> </w:t>
      </w:r>
      <w:r>
        <w:t>использованием</w:t>
      </w:r>
      <w:r>
        <w:tab/>
        <w:t>различных</w:t>
      </w:r>
      <w:r>
        <w:tab/>
      </w:r>
      <w:r>
        <w:rPr>
          <w:spacing w:val="-1"/>
        </w:rPr>
        <w:t>источников</w:t>
      </w:r>
      <w:r>
        <w:rPr>
          <w:spacing w:val="-58"/>
        </w:rPr>
        <w:t xml:space="preserve"> </w:t>
      </w:r>
      <w:r>
        <w:t>(научно-популярная</w:t>
      </w:r>
      <w:r>
        <w:rPr>
          <w:spacing w:val="1"/>
        </w:rPr>
        <w:t xml:space="preserve"> </w:t>
      </w:r>
      <w:r>
        <w:t>литература,</w:t>
      </w:r>
      <w:r>
        <w:rPr>
          <w:spacing w:val="4"/>
        </w:rPr>
        <w:t xml:space="preserve"> </w:t>
      </w:r>
      <w:r>
        <w:t>справочники,</w:t>
      </w:r>
      <w:r>
        <w:rPr>
          <w:spacing w:val="-5"/>
        </w:rPr>
        <w:t xml:space="preserve"> </w:t>
      </w:r>
      <w:r>
        <w:t>Интернет).</w:t>
      </w:r>
    </w:p>
    <w:p w:rsidR="00380890" w:rsidRDefault="00436D53">
      <w:pPr>
        <w:pStyle w:val="a3"/>
        <w:spacing w:line="275" w:lineRule="exact"/>
      </w:pPr>
      <w:r>
        <w:t>Методы</w:t>
      </w:r>
      <w:r>
        <w:rPr>
          <w:spacing w:val="-3"/>
        </w:rPr>
        <w:t xml:space="preserve"> </w:t>
      </w:r>
      <w:r>
        <w:t>изучения</w:t>
      </w:r>
      <w:r>
        <w:rPr>
          <w:spacing w:val="-4"/>
        </w:rPr>
        <w:t xml:space="preserve"> </w:t>
      </w:r>
      <w:r>
        <w:t>живой</w:t>
      </w:r>
      <w:r>
        <w:rPr>
          <w:spacing w:val="-2"/>
        </w:rPr>
        <w:t xml:space="preserve"> </w:t>
      </w:r>
      <w:r>
        <w:t>природы.</w:t>
      </w:r>
    </w:p>
    <w:p w:rsidR="00380890" w:rsidRDefault="00436D53">
      <w:pPr>
        <w:pStyle w:val="a3"/>
        <w:tabs>
          <w:tab w:val="left" w:pos="3423"/>
          <w:tab w:val="left" w:pos="6260"/>
          <w:tab w:val="left" w:pos="9590"/>
        </w:tabs>
        <w:ind w:right="156"/>
      </w:pPr>
      <w:r>
        <w:t>Научные</w:t>
      </w:r>
      <w:r>
        <w:rPr>
          <w:spacing w:val="1"/>
        </w:rPr>
        <w:t xml:space="preserve"> </w:t>
      </w:r>
      <w:r>
        <w:t>методы</w:t>
      </w:r>
      <w:r>
        <w:rPr>
          <w:spacing w:val="1"/>
        </w:rPr>
        <w:t xml:space="preserve"> </w:t>
      </w:r>
      <w:r>
        <w:t>изучения</w:t>
      </w:r>
      <w:r>
        <w:rPr>
          <w:spacing w:val="1"/>
        </w:rPr>
        <w:t xml:space="preserve"> </w:t>
      </w:r>
      <w:r>
        <w:t>живой</w:t>
      </w:r>
      <w:r>
        <w:rPr>
          <w:spacing w:val="1"/>
        </w:rPr>
        <w:t xml:space="preserve"> </w:t>
      </w:r>
      <w:r>
        <w:t>природы:</w:t>
      </w:r>
      <w:r>
        <w:rPr>
          <w:spacing w:val="1"/>
        </w:rPr>
        <w:t xml:space="preserve"> </w:t>
      </w:r>
      <w:r>
        <w:t>наблюдение,</w:t>
      </w:r>
      <w:r>
        <w:rPr>
          <w:spacing w:val="1"/>
        </w:rPr>
        <w:t xml:space="preserve"> </w:t>
      </w:r>
      <w:r>
        <w:t>эксперимент,</w:t>
      </w:r>
      <w:r>
        <w:rPr>
          <w:spacing w:val="1"/>
        </w:rPr>
        <w:t xml:space="preserve"> </w:t>
      </w:r>
      <w:r>
        <w:t>описание,</w:t>
      </w:r>
      <w:r>
        <w:rPr>
          <w:spacing w:val="1"/>
        </w:rPr>
        <w:t xml:space="preserve"> </w:t>
      </w:r>
      <w:r>
        <w:t>измерение,</w:t>
      </w:r>
      <w:r>
        <w:rPr>
          <w:spacing w:val="1"/>
        </w:rPr>
        <w:t xml:space="preserve"> </w:t>
      </w:r>
      <w:r>
        <w:t>классификация.</w:t>
      </w:r>
      <w:r>
        <w:tab/>
        <w:t>Устройство</w:t>
      </w:r>
      <w:r>
        <w:tab/>
        <w:t>увеличительных</w:t>
      </w:r>
      <w:r>
        <w:tab/>
      </w:r>
      <w:r>
        <w:rPr>
          <w:spacing w:val="-1"/>
        </w:rPr>
        <w:t>приборов:</w:t>
      </w:r>
      <w:r>
        <w:rPr>
          <w:spacing w:val="-58"/>
        </w:rPr>
        <w:t xml:space="preserve"> </w:t>
      </w:r>
      <w:r>
        <w:t>лупы</w:t>
      </w:r>
      <w:r>
        <w:rPr>
          <w:spacing w:val="2"/>
        </w:rPr>
        <w:t xml:space="preserve"> </w:t>
      </w:r>
      <w:r>
        <w:t>и</w:t>
      </w:r>
      <w:r>
        <w:rPr>
          <w:spacing w:val="2"/>
        </w:rPr>
        <w:t xml:space="preserve"> </w:t>
      </w:r>
      <w:r>
        <w:t>микроскопа.</w:t>
      </w:r>
      <w:r>
        <w:rPr>
          <w:spacing w:val="-1"/>
        </w:rPr>
        <w:t xml:space="preserve"> </w:t>
      </w:r>
      <w:r>
        <w:t>Правила</w:t>
      </w:r>
      <w:r>
        <w:rPr>
          <w:spacing w:val="-5"/>
        </w:rPr>
        <w:t xml:space="preserve"> </w:t>
      </w:r>
      <w:r>
        <w:t>работы</w:t>
      </w:r>
      <w:r>
        <w:rPr>
          <w:spacing w:val="3"/>
        </w:rPr>
        <w:t xml:space="preserve"> </w:t>
      </w:r>
      <w:r>
        <w:t>с увеличительными</w:t>
      </w:r>
      <w:r>
        <w:rPr>
          <w:spacing w:val="-2"/>
        </w:rPr>
        <w:t xml:space="preserve"> </w:t>
      </w:r>
      <w:r>
        <w:t>приборами.</w:t>
      </w:r>
    </w:p>
    <w:p w:rsidR="00380890" w:rsidRDefault="00436D53">
      <w:pPr>
        <w:pStyle w:val="a3"/>
        <w:ind w:right="153"/>
      </w:pPr>
      <w:r>
        <w:t>Метод</w:t>
      </w:r>
      <w:r>
        <w:rPr>
          <w:spacing w:val="1"/>
        </w:rPr>
        <w:t xml:space="preserve"> </w:t>
      </w:r>
      <w:r>
        <w:t>описания</w:t>
      </w:r>
      <w:r>
        <w:rPr>
          <w:spacing w:val="1"/>
        </w:rPr>
        <w:t xml:space="preserve"> </w:t>
      </w:r>
      <w:r>
        <w:t>в</w:t>
      </w:r>
      <w:r>
        <w:rPr>
          <w:spacing w:val="1"/>
        </w:rPr>
        <w:t xml:space="preserve"> </w:t>
      </w:r>
      <w:r>
        <w:t>биологии</w:t>
      </w:r>
      <w:r>
        <w:rPr>
          <w:spacing w:val="1"/>
        </w:rPr>
        <w:t xml:space="preserve"> </w:t>
      </w:r>
      <w:r>
        <w:t>(наглядный,</w:t>
      </w:r>
      <w:r>
        <w:rPr>
          <w:spacing w:val="1"/>
        </w:rPr>
        <w:t xml:space="preserve"> </w:t>
      </w:r>
      <w:r>
        <w:t>словесный,</w:t>
      </w:r>
      <w:r>
        <w:rPr>
          <w:spacing w:val="1"/>
        </w:rPr>
        <w:t xml:space="preserve"> </w:t>
      </w:r>
      <w:r>
        <w:t>схематический).</w:t>
      </w:r>
      <w:r>
        <w:rPr>
          <w:spacing w:val="1"/>
        </w:rPr>
        <w:t xml:space="preserve"> </w:t>
      </w:r>
      <w:r>
        <w:t>Метод</w:t>
      </w:r>
      <w:r>
        <w:rPr>
          <w:spacing w:val="61"/>
        </w:rPr>
        <w:t xml:space="preserve"> </w:t>
      </w:r>
      <w:r>
        <w:t>измерения</w:t>
      </w:r>
      <w:r>
        <w:rPr>
          <w:spacing w:val="-57"/>
        </w:rPr>
        <w:t xml:space="preserve"> </w:t>
      </w:r>
      <w:r>
        <w:t>(инструменты</w:t>
      </w:r>
      <w:r>
        <w:rPr>
          <w:spacing w:val="1"/>
        </w:rPr>
        <w:t xml:space="preserve"> </w:t>
      </w:r>
      <w:r>
        <w:t>измерения).</w:t>
      </w:r>
      <w:r>
        <w:rPr>
          <w:spacing w:val="1"/>
        </w:rPr>
        <w:t xml:space="preserve"> </w:t>
      </w:r>
      <w:r>
        <w:t>Метод</w:t>
      </w:r>
      <w:r>
        <w:rPr>
          <w:spacing w:val="1"/>
        </w:rPr>
        <w:t xml:space="preserve"> </w:t>
      </w:r>
      <w:r>
        <w:t>классификации</w:t>
      </w:r>
      <w:r>
        <w:rPr>
          <w:spacing w:val="1"/>
        </w:rPr>
        <w:t xml:space="preserve"> </w:t>
      </w:r>
      <w:r>
        <w:t>организмов,</w:t>
      </w:r>
      <w:r>
        <w:rPr>
          <w:spacing w:val="1"/>
        </w:rPr>
        <w:t xml:space="preserve"> </w:t>
      </w:r>
      <w:r>
        <w:t>применение</w:t>
      </w:r>
      <w:r>
        <w:rPr>
          <w:spacing w:val="1"/>
        </w:rPr>
        <w:t xml:space="preserve"> </w:t>
      </w:r>
      <w:r>
        <w:t>двойных</w:t>
      </w:r>
      <w:r>
        <w:rPr>
          <w:spacing w:val="1"/>
        </w:rPr>
        <w:t xml:space="preserve"> </w:t>
      </w:r>
      <w:r>
        <w:t>названий</w:t>
      </w:r>
      <w:r>
        <w:rPr>
          <w:spacing w:val="1"/>
        </w:rPr>
        <w:t xml:space="preserve"> </w:t>
      </w:r>
      <w:r>
        <w:t>организмов.</w:t>
      </w:r>
      <w:r>
        <w:rPr>
          <w:spacing w:val="-2"/>
        </w:rPr>
        <w:t xml:space="preserve"> </w:t>
      </w:r>
      <w:r>
        <w:t>Наблюдение и</w:t>
      </w:r>
      <w:r>
        <w:rPr>
          <w:spacing w:val="2"/>
        </w:rPr>
        <w:t xml:space="preserve"> </w:t>
      </w:r>
      <w:r>
        <w:t>эксперимент</w:t>
      </w:r>
      <w:r>
        <w:rPr>
          <w:spacing w:val="1"/>
        </w:rPr>
        <w:t xml:space="preserve"> </w:t>
      </w:r>
      <w:r>
        <w:t>как ведущие методы</w:t>
      </w:r>
      <w:r>
        <w:rPr>
          <w:spacing w:val="2"/>
        </w:rPr>
        <w:t xml:space="preserve"> </w:t>
      </w:r>
      <w:r>
        <w:t>биологии.</w:t>
      </w:r>
    </w:p>
    <w:p w:rsidR="00380890" w:rsidRDefault="00436D53">
      <w:pPr>
        <w:pStyle w:val="a3"/>
        <w:spacing w:line="274" w:lineRule="exact"/>
      </w:pPr>
      <w:r>
        <w:t>Лабораторные</w:t>
      </w:r>
      <w:r>
        <w:rPr>
          <w:spacing w:val="-8"/>
        </w:rPr>
        <w:t xml:space="preserve"> </w:t>
      </w:r>
      <w:r>
        <w:t>и практические</w:t>
      </w:r>
      <w:r>
        <w:rPr>
          <w:spacing w:val="-3"/>
        </w:rPr>
        <w:t xml:space="preserve"> </w:t>
      </w:r>
      <w:r>
        <w:t>работы.</w:t>
      </w:r>
    </w:p>
    <w:p w:rsidR="00380890" w:rsidRDefault="00436D53">
      <w:pPr>
        <w:pStyle w:val="a3"/>
        <w:spacing w:before="2" w:line="237" w:lineRule="auto"/>
        <w:jc w:val="left"/>
      </w:pPr>
      <w:r>
        <w:t>Изучение</w:t>
      </w:r>
      <w:r>
        <w:rPr>
          <w:spacing w:val="26"/>
        </w:rPr>
        <w:t xml:space="preserve"> </w:t>
      </w:r>
      <w:r>
        <w:t>лабораторного</w:t>
      </w:r>
      <w:r>
        <w:rPr>
          <w:spacing w:val="27"/>
        </w:rPr>
        <w:t xml:space="preserve"> </w:t>
      </w:r>
      <w:r>
        <w:t>оборудования:</w:t>
      </w:r>
      <w:r>
        <w:rPr>
          <w:spacing w:val="27"/>
        </w:rPr>
        <w:t xml:space="preserve"> </w:t>
      </w:r>
      <w:r>
        <w:t>термометры,</w:t>
      </w:r>
      <w:r>
        <w:rPr>
          <w:spacing w:val="24"/>
        </w:rPr>
        <w:t xml:space="preserve"> </w:t>
      </w:r>
      <w:r>
        <w:t>весы,</w:t>
      </w:r>
      <w:r>
        <w:rPr>
          <w:spacing w:val="24"/>
        </w:rPr>
        <w:t xml:space="preserve"> </w:t>
      </w:r>
      <w:r>
        <w:t>чашки</w:t>
      </w:r>
      <w:r>
        <w:rPr>
          <w:spacing w:val="28"/>
        </w:rPr>
        <w:t xml:space="preserve"> </w:t>
      </w:r>
      <w:r>
        <w:t>Петри,</w:t>
      </w:r>
      <w:r>
        <w:rPr>
          <w:spacing w:val="34"/>
        </w:rPr>
        <w:t xml:space="preserve"> </w:t>
      </w:r>
      <w:r>
        <w:t>пробирки,</w:t>
      </w:r>
      <w:r>
        <w:rPr>
          <w:spacing w:val="24"/>
        </w:rPr>
        <w:t xml:space="preserve"> </w:t>
      </w:r>
      <w:r>
        <w:t>мензурки.</w:t>
      </w:r>
      <w:r>
        <w:rPr>
          <w:spacing w:val="-57"/>
        </w:rPr>
        <w:t xml:space="preserve"> </w:t>
      </w:r>
      <w:r>
        <w:t>Правила работы</w:t>
      </w:r>
      <w:r>
        <w:rPr>
          <w:spacing w:val="3"/>
        </w:rPr>
        <w:t xml:space="preserve"> </w:t>
      </w:r>
      <w:r>
        <w:t>с</w:t>
      </w:r>
      <w:r>
        <w:rPr>
          <w:spacing w:val="-5"/>
        </w:rPr>
        <w:t xml:space="preserve"> </w:t>
      </w:r>
      <w:r>
        <w:t>оборудованием</w:t>
      </w:r>
      <w:r>
        <w:rPr>
          <w:spacing w:val="3"/>
        </w:rPr>
        <w:t xml:space="preserve"> </w:t>
      </w:r>
      <w:r>
        <w:t>в</w:t>
      </w:r>
      <w:r>
        <w:rPr>
          <w:spacing w:val="-1"/>
        </w:rPr>
        <w:t xml:space="preserve"> </w:t>
      </w:r>
      <w:r>
        <w:t>школьном</w:t>
      </w:r>
      <w:r>
        <w:rPr>
          <w:spacing w:val="-2"/>
        </w:rPr>
        <w:t xml:space="preserve"> </w:t>
      </w:r>
      <w:r>
        <w:t>кабинете.</w:t>
      </w:r>
    </w:p>
    <w:p w:rsidR="00380890" w:rsidRDefault="00436D53">
      <w:pPr>
        <w:pStyle w:val="a3"/>
        <w:tabs>
          <w:tab w:val="left" w:pos="2093"/>
          <w:tab w:val="left" w:pos="2654"/>
          <w:tab w:val="left" w:pos="4400"/>
          <w:tab w:val="left" w:pos="5431"/>
          <w:tab w:val="left" w:pos="6885"/>
          <w:tab w:val="left" w:pos="8611"/>
          <w:tab w:val="left" w:pos="9882"/>
        </w:tabs>
        <w:spacing w:before="5" w:line="237" w:lineRule="auto"/>
        <w:ind w:right="162"/>
        <w:jc w:val="left"/>
      </w:pPr>
      <w:r>
        <w:t>Ознакомление</w:t>
      </w:r>
      <w:r>
        <w:tab/>
        <w:t>с</w:t>
      </w:r>
      <w:r>
        <w:tab/>
        <w:t>устройством</w:t>
      </w:r>
      <w:r>
        <w:tab/>
        <w:t>лупы,</w:t>
      </w:r>
      <w:r>
        <w:tab/>
        <w:t>светового</w:t>
      </w:r>
      <w:r>
        <w:tab/>
        <w:t>микроскопа,</w:t>
      </w:r>
      <w:r>
        <w:tab/>
        <w:t>правила</w:t>
      </w:r>
      <w:r>
        <w:tab/>
        <w:t>работы</w:t>
      </w:r>
      <w:r>
        <w:rPr>
          <w:spacing w:val="-57"/>
        </w:rPr>
        <w:t xml:space="preserve"> </w:t>
      </w:r>
      <w:r>
        <w:t>с ними.</w:t>
      </w:r>
    </w:p>
    <w:p w:rsidR="00380890" w:rsidRDefault="00436D53">
      <w:pPr>
        <w:pStyle w:val="a3"/>
        <w:spacing w:before="6" w:line="237" w:lineRule="auto"/>
        <w:jc w:val="left"/>
      </w:pPr>
      <w:r>
        <w:t>Ознакомление</w:t>
      </w:r>
      <w:r>
        <w:rPr>
          <w:spacing w:val="21"/>
        </w:rPr>
        <w:t xml:space="preserve"> </w:t>
      </w:r>
      <w:r>
        <w:t>с</w:t>
      </w:r>
      <w:r>
        <w:rPr>
          <w:spacing w:val="21"/>
        </w:rPr>
        <w:t xml:space="preserve"> </w:t>
      </w:r>
      <w:r>
        <w:t>растительными</w:t>
      </w:r>
      <w:r>
        <w:rPr>
          <w:spacing w:val="23"/>
        </w:rPr>
        <w:t xml:space="preserve"> </w:t>
      </w:r>
      <w:r>
        <w:t>и</w:t>
      </w:r>
      <w:r>
        <w:rPr>
          <w:spacing w:val="19"/>
        </w:rPr>
        <w:t xml:space="preserve"> </w:t>
      </w:r>
      <w:r>
        <w:t>животными</w:t>
      </w:r>
      <w:r>
        <w:rPr>
          <w:spacing w:val="18"/>
        </w:rPr>
        <w:t xml:space="preserve"> </w:t>
      </w:r>
      <w:r>
        <w:t>клетками:</w:t>
      </w:r>
      <w:r>
        <w:rPr>
          <w:spacing w:val="23"/>
        </w:rPr>
        <w:t xml:space="preserve"> </w:t>
      </w:r>
      <w:r>
        <w:t>томата</w:t>
      </w:r>
      <w:r>
        <w:rPr>
          <w:spacing w:val="17"/>
        </w:rPr>
        <w:t xml:space="preserve"> </w:t>
      </w:r>
      <w:r>
        <w:t>и</w:t>
      </w:r>
      <w:r>
        <w:rPr>
          <w:spacing w:val="23"/>
        </w:rPr>
        <w:t xml:space="preserve"> </w:t>
      </w:r>
      <w:r>
        <w:t>арбуза</w:t>
      </w:r>
      <w:r>
        <w:rPr>
          <w:spacing w:val="22"/>
        </w:rPr>
        <w:t xml:space="preserve"> </w:t>
      </w:r>
      <w:r>
        <w:t>(натуральные</w:t>
      </w:r>
      <w:r>
        <w:rPr>
          <w:spacing w:val="21"/>
        </w:rPr>
        <w:t xml:space="preserve"> </w:t>
      </w:r>
      <w:r>
        <w:t>препараты),</w:t>
      </w:r>
      <w:r>
        <w:rPr>
          <w:spacing w:val="-57"/>
        </w:rPr>
        <w:t xml:space="preserve"> </w:t>
      </w:r>
      <w:r>
        <w:t>инфузории</w:t>
      </w:r>
      <w:r>
        <w:rPr>
          <w:spacing w:val="-5"/>
        </w:rPr>
        <w:t xml:space="preserve"> </w:t>
      </w:r>
      <w:r>
        <w:t>туфельки</w:t>
      </w:r>
      <w:r>
        <w:rPr>
          <w:spacing w:val="-1"/>
        </w:rPr>
        <w:t xml:space="preserve"> </w:t>
      </w:r>
      <w:r>
        <w:t>и гидры</w:t>
      </w:r>
      <w:r>
        <w:rPr>
          <w:spacing w:val="-4"/>
        </w:rPr>
        <w:t xml:space="preserve"> </w:t>
      </w:r>
      <w:r>
        <w:t>(готовые</w:t>
      </w:r>
      <w:r>
        <w:rPr>
          <w:spacing w:val="-7"/>
        </w:rPr>
        <w:t xml:space="preserve"> </w:t>
      </w:r>
      <w:r>
        <w:t>микропрепараты) с</w:t>
      </w:r>
      <w:r>
        <w:rPr>
          <w:spacing w:val="-7"/>
        </w:rPr>
        <w:t xml:space="preserve"> </w:t>
      </w:r>
      <w:r>
        <w:t>помощью</w:t>
      </w:r>
      <w:r>
        <w:rPr>
          <w:spacing w:val="-3"/>
        </w:rPr>
        <w:t xml:space="preserve"> </w:t>
      </w:r>
      <w:r>
        <w:t>лупы и светового</w:t>
      </w:r>
      <w:r>
        <w:rPr>
          <w:spacing w:val="-1"/>
        </w:rPr>
        <w:t xml:space="preserve"> </w:t>
      </w:r>
      <w:r>
        <w:t>микроскопа.</w:t>
      </w:r>
    </w:p>
    <w:p w:rsidR="00380890" w:rsidRDefault="00436D53">
      <w:pPr>
        <w:pStyle w:val="a3"/>
        <w:spacing w:before="4" w:line="275" w:lineRule="exact"/>
        <w:jc w:val="left"/>
      </w:pPr>
      <w:r>
        <w:t>Экскурсии</w:t>
      </w:r>
      <w:r>
        <w:rPr>
          <w:spacing w:val="-5"/>
        </w:rPr>
        <w:t xml:space="preserve"> </w:t>
      </w:r>
      <w:r>
        <w:t>или</w:t>
      </w:r>
      <w:r>
        <w:rPr>
          <w:spacing w:val="-4"/>
        </w:rPr>
        <w:t xml:space="preserve"> </w:t>
      </w:r>
      <w:r>
        <w:t>видеоэкскурсии.</w:t>
      </w:r>
    </w:p>
    <w:p w:rsidR="00380890" w:rsidRDefault="00436D53">
      <w:pPr>
        <w:pStyle w:val="a3"/>
        <w:tabs>
          <w:tab w:val="left" w:pos="1993"/>
          <w:tab w:val="left" w:pos="3711"/>
          <w:tab w:val="left" w:pos="5376"/>
          <w:tab w:val="left" w:pos="6758"/>
          <w:tab w:val="left" w:pos="8390"/>
          <w:tab w:val="left" w:pos="9235"/>
        </w:tabs>
        <w:spacing w:line="242" w:lineRule="auto"/>
        <w:ind w:right="156"/>
        <w:jc w:val="left"/>
      </w:pPr>
      <w:r>
        <w:t>Овладение</w:t>
      </w:r>
      <w:r>
        <w:tab/>
        <w:t>методами</w:t>
      </w:r>
      <w:r>
        <w:tab/>
        <w:t>изучения</w:t>
      </w:r>
      <w:r>
        <w:tab/>
        <w:t>живой</w:t>
      </w:r>
      <w:r>
        <w:tab/>
        <w:t>природы</w:t>
      </w:r>
      <w:r>
        <w:tab/>
        <w:t>–</w:t>
      </w:r>
      <w:r>
        <w:tab/>
      </w:r>
      <w:r>
        <w:rPr>
          <w:spacing w:val="-1"/>
        </w:rPr>
        <w:t>наблюдением</w:t>
      </w:r>
      <w:r>
        <w:rPr>
          <w:spacing w:val="-57"/>
        </w:rPr>
        <w:t xml:space="preserve"> </w:t>
      </w:r>
      <w:r>
        <w:t>и</w:t>
      </w:r>
      <w:r>
        <w:rPr>
          <w:spacing w:val="2"/>
        </w:rPr>
        <w:t xml:space="preserve"> </w:t>
      </w:r>
      <w:r>
        <w:t>экспериментом.</w:t>
      </w:r>
    </w:p>
    <w:p w:rsidR="00380890" w:rsidRDefault="00436D53">
      <w:pPr>
        <w:pStyle w:val="a3"/>
        <w:spacing w:line="271" w:lineRule="exact"/>
        <w:jc w:val="left"/>
      </w:pPr>
      <w:r>
        <w:t>Организмы</w:t>
      </w:r>
      <w:r>
        <w:rPr>
          <w:spacing w:val="2"/>
        </w:rPr>
        <w:t xml:space="preserve"> </w:t>
      </w:r>
      <w:r>
        <w:t>–</w:t>
      </w:r>
      <w:r>
        <w:rPr>
          <w:spacing w:val="-5"/>
        </w:rPr>
        <w:t xml:space="preserve"> </w:t>
      </w:r>
      <w:r>
        <w:t>тела</w:t>
      </w:r>
      <w:r>
        <w:rPr>
          <w:spacing w:val="-6"/>
        </w:rPr>
        <w:t xml:space="preserve"> </w:t>
      </w:r>
      <w:r>
        <w:t>живой</w:t>
      </w:r>
      <w:r>
        <w:rPr>
          <w:spacing w:val="-4"/>
        </w:rPr>
        <w:t xml:space="preserve"> </w:t>
      </w:r>
      <w:r>
        <w:t>природы.</w:t>
      </w:r>
    </w:p>
    <w:p w:rsidR="00380890" w:rsidRDefault="00436D53">
      <w:pPr>
        <w:pStyle w:val="a3"/>
        <w:spacing w:before="1"/>
        <w:ind w:right="150"/>
      </w:pPr>
      <w:r>
        <w:t>Понятие          об         организме.          Доядерные          и          ядерные          организмы.          Клетка</w:t>
      </w:r>
      <w:r>
        <w:rPr>
          <w:spacing w:val="1"/>
        </w:rPr>
        <w:t xml:space="preserve"> </w:t>
      </w:r>
      <w:r>
        <w:t>и её открытие. Клеточное строение организмов. Цитология – наука о клетке. Клетка – наименьшая</w:t>
      </w:r>
      <w:r>
        <w:rPr>
          <w:spacing w:val="1"/>
        </w:rPr>
        <w:t xml:space="preserve"> </w:t>
      </w:r>
      <w:r>
        <w:t>единица строения и жизнедеятельности организмов. Строение клетки под световым микроскопом:</w:t>
      </w:r>
      <w:r>
        <w:rPr>
          <w:spacing w:val="1"/>
        </w:rPr>
        <w:t xml:space="preserve"> </w:t>
      </w:r>
      <w:r>
        <w:t>клеточная</w:t>
      </w:r>
      <w:r>
        <w:rPr>
          <w:spacing w:val="-4"/>
        </w:rPr>
        <w:t xml:space="preserve"> </w:t>
      </w:r>
      <w:r>
        <w:t>оболочка,</w:t>
      </w:r>
      <w:r>
        <w:rPr>
          <w:spacing w:val="4"/>
        </w:rPr>
        <w:t xml:space="preserve"> </w:t>
      </w:r>
      <w:r>
        <w:t>цитоплазма,</w:t>
      </w:r>
      <w:r>
        <w:rPr>
          <w:spacing w:val="4"/>
        </w:rPr>
        <w:t xml:space="preserve"> </w:t>
      </w:r>
      <w:r>
        <w:t>ядро.</w:t>
      </w:r>
    </w:p>
    <w:p w:rsidR="00380890" w:rsidRDefault="00436D53">
      <w:pPr>
        <w:pStyle w:val="a3"/>
        <w:spacing w:line="275" w:lineRule="exact"/>
      </w:pPr>
      <w:r>
        <w:t>Одноклеточные</w:t>
      </w:r>
      <w:r>
        <w:rPr>
          <w:spacing w:val="-4"/>
        </w:rPr>
        <w:t xml:space="preserve"> </w:t>
      </w:r>
      <w:r>
        <w:t>и</w:t>
      </w:r>
      <w:r>
        <w:rPr>
          <w:spacing w:val="1"/>
        </w:rPr>
        <w:t xml:space="preserve"> </w:t>
      </w:r>
      <w:r>
        <w:t>многоклеточные</w:t>
      </w:r>
      <w:r>
        <w:rPr>
          <w:spacing w:val="-10"/>
        </w:rPr>
        <w:t xml:space="preserve"> </w:t>
      </w:r>
      <w:r>
        <w:t>организмы.</w:t>
      </w:r>
      <w:r>
        <w:rPr>
          <w:spacing w:val="-7"/>
        </w:rPr>
        <w:t xml:space="preserve"> </w:t>
      </w:r>
      <w:r>
        <w:t>Клетки,</w:t>
      </w:r>
      <w:r>
        <w:rPr>
          <w:spacing w:val="2"/>
        </w:rPr>
        <w:t xml:space="preserve"> </w:t>
      </w:r>
      <w:r>
        <w:t>ткани,</w:t>
      </w:r>
      <w:r>
        <w:rPr>
          <w:spacing w:val="-6"/>
        </w:rPr>
        <w:t xml:space="preserve"> </w:t>
      </w:r>
      <w:r>
        <w:t>органы,</w:t>
      </w:r>
      <w:r>
        <w:rPr>
          <w:spacing w:val="-3"/>
        </w:rPr>
        <w:t xml:space="preserve"> </w:t>
      </w:r>
      <w:r>
        <w:t>системы</w:t>
      </w:r>
      <w:r>
        <w:rPr>
          <w:spacing w:val="-7"/>
        </w:rPr>
        <w:t xml:space="preserve"> </w:t>
      </w:r>
      <w:r>
        <w:t>органов.</w:t>
      </w:r>
    </w:p>
    <w:p w:rsidR="00380890" w:rsidRDefault="00436D53">
      <w:pPr>
        <w:pStyle w:val="a3"/>
        <w:spacing w:line="242" w:lineRule="auto"/>
        <w:ind w:right="165"/>
      </w:pPr>
      <w:r>
        <w:t>Жизнедеятельность организмов. Особенности строения и процессов жизнедеятельности у растений,</w:t>
      </w:r>
      <w:r>
        <w:rPr>
          <w:spacing w:val="1"/>
        </w:rPr>
        <w:t xml:space="preserve"> </w:t>
      </w:r>
      <w:r>
        <w:t>животных,</w:t>
      </w:r>
      <w:r>
        <w:rPr>
          <w:spacing w:val="3"/>
        </w:rPr>
        <w:t xml:space="preserve"> </w:t>
      </w:r>
      <w:r>
        <w:t>бактерий</w:t>
      </w:r>
      <w:r>
        <w:rPr>
          <w:spacing w:val="3"/>
        </w:rPr>
        <w:t xml:space="preserve"> </w:t>
      </w:r>
      <w:r>
        <w:t>и</w:t>
      </w:r>
      <w:r>
        <w:rPr>
          <w:spacing w:val="-2"/>
        </w:rPr>
        <w:t xml:space="preserve"> </w:t>
      </w:r>
      <w:r>
        <w:t>грибов.</w:t>
      </w:r>
    </w:p>
    <w:p w:rsidR="00380890" w:rsidRDefault="00436D53">
      <w:pPr>
        <w:pStyle w:val="a3"/>
        <w:spacing w:line="242" w:lineRule="auto"/>
        <w:ind w:right="154"/>
      </w:pPr>
      <w:r>
        <w:t>Свойства</w:t>
      </w:r>
      <w:r>
        <w:rPr>
          <w:spacing w:val="1"/>
        </w:rPr>
        <w:t xml:space="preserve"> </w:t>
      </w:r>
      <w:r>
        <w:t>организмов:</w:t>
      </w:r>
      <w:r>
        <w:rPr>
          <w:spacing w:val="1"/>
        </w:rPr>
        <w:t xml:space="preserve"> </w:t>
      </w:r>
      <w:r>
        <w:t>питание,</w:t>
      </w:r>
      <w:r>
        <w:rPr>
          <w:spacing w:val="1"/>
        </w:rPr>
        <w:t xml:space="preserve"> </w:t>
      </w:r>
      <w:r>
        <w:t>дыхание,</w:t>
      </w:r>
      <w:r>
        <w:rPr>
          <w:spacing w:val="1"/>
        </w:rPr>
        <w:t xml:space="preserve"> </w:t>
      </w:r>
      <w:r>
        <w:t>выделение,</w:t>
      </w:r>
      <w:r>
        <w:rPr>
          <w:spacing w:val="1"/>
        </w:rPr>
        <w:t xml:space="preserve"> </w:t>
      </w:r>
      <w:r>
        <w:t>движение,</w:t>
      </w:r>
      <w:r>
        <w:rPr>
          <w:spacing w:val="1"/>
        </w:rPr>
        <w:t xml:space="preserve"> </w:t>
      </w:r>
      <w:r>
        <w:t>размножение,</w:t>
      </w:r>
      <w:r>
        <w:rPr>
          <w:spacing w:val="1"/>
        </w:rPr>
        <w:t xml:space="preserve"> </w:t>
      </w:r>
      <w:r>
        <w:t>развитие,</w:t>
      </w:r>
      <w:r>
        <w:rPr>
          <w:spacing w:val="1"/>
        </w:rPr>
        <w:t xml:space="preserve"> </w:t>
      </w:r>
      <w:r>
        <w:t>раздражимость,</w:t>
      </w:r>
      <w:r>
        <w:rPr>
          <w:spacing w:val="-2"/>
        </w:rPr>
        <w:t xml:space="preserve"> </w:t>
      </w:r>
      <w:r>
        <w:t>приспособленность.</w:t>
      </w:r>
      <w:r>
        <w:rPr>
          <w:spacing w:val="4"/>
        </w:rPr>
        <w:t xml:space="preserve"> </w:t>
      </w:r>
      <w:r>
        <w:t>Организм</w:t>
      </w:r>
      <w:r>
        <w:rPr>
          <w:spacing w:val="-1"/>
        </w:rPr>
        <w:t xml:space="preserve"> </w:t>
      </w:r>
      <w:r>
        <w:t>–</w:t>
      </w:r>
      <w:r>
        <w:rPr>
          <w:spacing w:val="2"/>
        </w:rPr>
        <w:t xml:space="preserve"> </w:t>
      </w:r>
      <w:r>
        <w:t>единое</w:t>
      </w:r>
      <w:r>
        <w:rPr>
          <w:spacing w:val="-4"/>
        </w:rPr>
        <w:t xml:space="preserve"> </w:t>
      </w:r>
      <w:r>
        <w:t>целое.</w:t>
      </w:r>
    </w:p>
    <w:p w:rsidR="00380890" w:rsidRDefault="00436D53">
      <w:pPr>
        <w:pStyle w:val="a3"/>
        <w:ind w:right="151"/>
      </w:pPr>
      <w:r>
        <w:t>Разнообразие организмов и их классификация (таксоны в биологии: царства, типы (отделы), классы,</w:t>
      </w:r>
      <w:r>
        <w:rPr>
          <w:spacing w:val="1"/>
        </w:rPr>
        <w:t xml:space="preserve"> </w:t>
      </w:r>
      <w:r>
        <w:t>отряды (порядки), семейства, роды, виды. Бактерии и вирусы как формы жизни. Значение бактерий и</w:t>
      </w:r>
      <w:r>
        <w:rPr>
          <w:spacing w:val="-57"/>
        </w:rPr>
        <w:t xml:space="preserve"> </w:t>
      </w:r>
      <w:r>
        <w:t>вирусов</w:t>
      </w:r>
      <w:r>
        <w:rPr>
          <w:spacing w:val="-2"/>
        </w:rPr>
        <w:t xml:space="preserve"> </w:t>
      </w:r>
      <w:r>
        <w:t>в</w:t>
      </w:r>
      <w:r>
        <w:rPr>
          <w:spacing w:val="-1"/>
        </w:rPr>
        <w:t xml:space="preserve"> </w:t>
      </w:r>
      <w:r>
        <w:t>природе</w:t>
      </w:r>
      <w:r>
        <w:rPr>
          <w:spacing w:val="1"/>
        </w:rPr>
        <w:t xml:space="preserve"> </w:t>
      </w:r>
      <w:r>
        <w:t>и</w:t>
      </w:r>
      <w:r>
        <w:rPr>
          <w:spacing w:val="-2"/>
        </w:rPr>
        <w:t xml:space="preserve"> </w:t>
      </w:r>
      <w:r>
        <w:t>в</w:t>
      </w:r>
      <w:r>
        <w:rPr>
          <w:spacing w:val="-1"/>
        </w:rPr>
        <w:t xml:space="preserve"> </w:t>
      </w:r>
      <w:r>
        <w:t>жизни</w:t>
      </w:r>
      <w:r>
        <w:rPr>
          <w:spacing w:val="3"/>
        </w:rPr>
        <w:t xml:space="preserve"> </w:t>
      </w:r>
      <w:r>
        <w:t>человека.</w:t>
      </w:r>
    </w:p>
    <w:p w:rsidR="00380890" w:rsidRDefault="00436D53">
      <w:pPr>
        <w:pStyle w:val="a3"/>
        <w:spacing w:line="275" w:lineRule="exact"/>
      </w:pPr>
      <w:r>
        <w:t>Лабораторные</w:t>
      </w:r>
      <w:r>
        <w:rPr>
          <w:spacing w:val="-9"/>
        </w:rPr>
        <w:t xml:space="preserve"> </w:t>
      </w:r>
      <w:r>
        <w:t>и</w:t>
      </w:r>
      <w:r>
        <w:rPr>
          <w:spacing w:val="-2"/>
        </w:rPr>
        <w:t xml:space="preserve"> </w:t>
      </w:r>
      <w:r>
        <w:t>практические</w:t>
      </w:r>
      <w:r>
        <w:rPr>
          <w:spacing w:val="-4"/>
        </w:rPr>
        <w:t xml:space="preserve"> </w:t>
      </w:r>
      <w:r>
        <w:t>работы.</w:t>
      </w:r>
    </w:p>
    <w:p w:rsidR="00380890" w:rsidRDefault="00436D53">
      <w:pPr>
        <w:pStyle w:val="a3"/>
        <w:spacing w:line="242" w:lineRule="auto"/>
        <w:jc w:val="left"/>
      </w:pPr>
      <w:r>
        <w:t>Изучение</w:t>
      </w:r>
      <w:r>
        <w:rPr>
          <w:spacing w:val="19"/>
        </w:rPr>
        <w:t xml:space="preserve"> </w:t>
      </w:r>
      <w:r>
        <w:t>клеток</w:t>
      </w:r>
      <w:r>
        <w:rPr>
          <w:spacing w:val="19"/>
        </w:rPr>
        <w:t xml:space="preserve"> </w:t>
      </w:r>
      <w:r>
        <w:t>кожицы</w:t>
      </w:r>
      <w:r>
        <w:rPr>
          <w:spacing w:val="22"/>
        </w:rPr>
        <w:t xml:space="preserve"> </w:t>
      </w:r>
      <w:r>
        <w:t>чешуи</w:t>
      </w:r>
      <w:r>
        <w:rPr>
          <w:spacing w:val="21"/>
        </w:rPr>
        <w:t xml:space="preserve"> </w:t>
      </w:r>
      <w:r>
        <w:t>лука</w:t>
      </w:r>
      <w:r>
        <w:rPr>
          <w:spacing w:val="19"/>
        </w:rPr>
        <w:t xml:space="preserve"> </w:t>
      </w:r>
      <w:r>
        <w:t>под</w:t>
      </w:r>
      <w:r>
        <w:rPr>
          <w:spacing w:val="18"/>
        </w:rPr>
        <w:t xml:space="preserve"> </w:t>
      </w:r>
      <w:r>
        <w:t>лупой</w:t>
      </w:r>
      <w:r>
        <w:rPr>
          <w:spacing w:val="21"/>
        </w:rPr>
        <w:t xml:space="preserve"> </w:t>
      </w:r>
      <w:r>
        <w:t>и</w:t>
      </w:r>
      <w:r>
        <w:rPr>
          <w:spacing w:val="16"/>
        </w:rPr>
        <w:t xml:space="preserve"> </w:t>
      </w:r>
      <w:r>
        <w:t>микроскопом</w:t>
      </w:r>
      <w:r>
        <w:rPr>
          <w:spacing w:val="22"/>
        </w:rPr>
        <w:t xml:space="preserve"> </w:t>
      </w:r>
      <w:r>
        <w:t>(на</w:t>
      </w:r>
      <w:r>
        <w:rPr>
          <w:spacing w:val="19"/>
        </w:rPr>
        <w:t xml:space="preserve"> </w:t>
      </w:r>
      <w:r>
        <w:t>примере</w:t>
      </w:r>
      <w:r>
        <w:rPr>
          <w:spacing w:val="19"/>
        </w:rPr>
        <w:t xml:space="preserve"> </w:t>
      </w:r>
      <w:r>
        <w:t>самостоятельно</w:t>
      </w:r>
      <w:r>
        <w:rPr>
          <w:spacing w:val="-57"/>
        </w:rPr>
        <w:t xml:space="preserve"> </w:t>
      </w:r>
      <w:r>
        <w:t>приготовленного</w:t>
      </w:r>
      <w:r>
        <w:rPr>
          <w:spacing w:val="1"/>
        </w:rPr>
        <w:t xml:space="preserve"> </w:t>
      </w:r>
      <w:r>
        <w:t>микропрепарата).</w:t>
      </w:r>
    </w:p>
    <w:p w:rsidR="00380890" w:rsidRDefault="00436D53">
      <w:pPr>
        <w:pStyle w:val="a3"/>
        <w:spacing w:line="242" w:lineRule="auto"/>
        <w:ind w:right="4973"/>
        <w:jc w:val="left"/>
      </w:pPr>
      <w:r>
        <w:t>Ознакомление с принципами систематики организмов.</w:t>
      </w:r>
      <w:r>
        <w:rPr>
          <w:spacing w:val="-57"/>
        </w:rPr>
        <w:t xml:space="preserve"> </w:t>
      </w:r>
      <w:r>
        <w:t>Наблюдение</w:t>
      </w:r>
      <w:r>
        <w:rPr>
          <w:spacing w:val="-1"/>
        </w:rPr>
        <w:t xml:space="preserve"> </w:t>
      </w:r>
      <w:r>
        <w:t>за потреблением</w:t>
      </w:r>
      <w:r>
        <w:rPr>
          <w:spacing w:val="-2"/>
        </w:rPr>
        <w:t xml:space="preserve"> </w:t>
      </w:r>
      <w:r>
        <w:t>воды</w:t>
      </w:r>
      <w:r>
        <w:rPr>
          <w:spacing w:val="2"/>
        </w:rPr>
        <w:t xml:space="preserve"> </w:t>
      </w:r>
      <w:r>
        <w:t>растением.</w:t>
      </w:r>
    </w:p>
    <w:p w:rsidR="00380890" w:rsidRDefault="00436D53">
      <w:pPr>
        <w:pStyle w:val="a3"/>
        <w:spacing w:line="271" w:lineRule="exact"/>
        <w:jc w:val="left"/>
      </w:pPr>
      <w:r>
        <w:t>Организмы</w:t>
      </w:r>
      <w:r>
        <w:rPr>
          <w:spacing w:val="-1"/>
        </w:rPr>
        <w:t xml:space="preserve"> </w:t>
      </w:r>
      <w:r>
        <w:t>и</w:t>
      </w:r>
      <w:r>
        <w:rPr>
          <w:spacing w:val="-6"/>
        </w:rPr>
        <w:t xml:space="preserve"> </w:t>
      </w:r>
      <w:r>
        <w:t>среда</w:t>
      </w:r>
      <w:r>
        <w:rPr>
          <w:spacing w:val="-3"/>
        </w:rPr>
        <w:t xml:space="preserve"> </w:t>
      </w:r>
      <w:r>
        <w:t>обитания.</w:t>
      </w:r>
    </w:p>
    <w:p w:rsidR="00380890" w:rsidRDefault="00436D53">
      <w:pPr>
        <w:pStyle w:val="a3"/>
        <w:ind w:right="163"/>
      </w:pPr>
      <w:r>
        <w:t>Понятие</w:t>
      </w:r>
      <w:r>
        <w:rPr>
          <w:spacing w:val="1"/>
        </w:rPr>
        <w:t xml:space="preserve"> </w:t>
      </w:r>
      <w:r>
        <w:t>о</w:t>
      </w:r>
      <w:r>
        <w:rPr>
          <w:spacing w:val="1"/>
        </w:rPr>
        <w:t xml:space="preserve"> </w:t>
      </w:r>
      <w:r>
        <w:t>среде</w:t>
      </w:r>
      <w:r>
        <w:rPr>
          <w:spacing w:val="1"/>
        </w:rPr>
        <w:t xml:space="preserve"> </w:t>
      </w:r>
      <w:r>
        <w:t>обитания.</w:t>
      </w:r>
      <w:r>
        <w:rPr>
          <w:spacing w:val="1"/>
        </w:rPr>
        <w:t xml:space="preserve"> </w:t>
      </w:r>
      <w:r>
        <w:t>Водная,</w:t>
      </w:r>
      <w:r>
        <w:rPr>
          <w:spacing w:val="1"/>
        </w:rPr>
        <w:t xml:space="preserve"> </w:t>
      </w:r>
      <w:r>
        <w:t>наземно-воздушная,</w:t>
      </w:r>
      <w:r>
        <w:rPr>
          <w:spacing w:val="1"/>
        </w:rPr>
        <w:t xml:space="preserve"> </w:t>
      </w:r>
      <w:r>
        <w:t>почвенная,</w:t>
      </w:r>
      <w:r>
        <w:rPr>
          <w:spacing w:val="1"/>
        </w:rPr>
        <w:t xml:space="preserve"> </w:t>
      </w:r>
      <w:r>
        <w:t>внутриорганизменная</w:t>
      </w:r>
      <w:r>
        <w:rPr>
          <w:spacing w:val="1"/>
        </w:rPr>
        <w:t xml:space="preserve"> </w:t>
      </w:r>
      <w:r>
        <w:t>среды</w:t>
      </w:r>
      <w:r>
        <w:rPr>
          <w:spacing w:val="1"/>
        </w:rPr>
        <w:t xml:space="preserve"> </w:t>
      </w:r>
      <w:r>
        <w:t>обитания. Представители сред обитания. Особенности сред обитания организмов. Приспособления</w:t>
      </w:r>
      <w:r>
        <w:rPr>
          <w:spacing w:val="1"/>
        </w:rPr>
        <w:t xml:space="preserve"> </w:t>
      </w:r>
      <w:r>
        <w:t>организмов</w:t>
      </w:r>
      <w:r>
        <w:rPr>
          <w:spacing w:val="2"/>
        </w:rPr>
        <w:t xml:space="preserve"> </w:t>
      </w:r>
      <w:r>
        <w:t>к</w:t>
      </w:r>
      <w:r>
        <w:rPr>
          <w:spacing w:val="-5"/>
        </w:rPr>
        <w:t xml:space="preserve"> </w:t>
      </w:r>
      <w:r>
        <w:t>среде обитания.</w:t>
      </w:r>
      <w:r>
        <w:rPr>
          <w:spacing w:val="3"/>
        </w:rPr>
        <w:t xml:space="preserve"> </w:t>
      </w:r>
      <w:r>
        <w:t>Сезонные</w:t>
      </w:r>
      <w:r>
        <w:rPr>
          <w:spacing w:val="-4"/>
        </w:rPr>
        <w:t xml:space="preserve"> </w:t>
      </w:r>
      <w:r>
        <w:t>изменения</w:t>
      </w:r>
      <w:r>
        <w:rPr>
          <w:spacing w:val="1"/>
        </w:rPr>
        <w:t xml:space="preserve"> </w:t>
      </w:r>
      <w:r>
        <w:t>в</w:t>
      </w:r>
      <w:r>
        <w:rPr>
          <w:spacing w:val="-1"/>
        </w:rPr>
        <w:t xml:space="preserve"> </w:t>
      </w:r>
      <w:r>
        <w:t>жизни</w:t>
      </w:r>
      <w:r>
        <w:rPr>
          <w:spacing w:val="-8"/>
        </w:rPr>
        <w:t xml:space="preserve"> </w:t>
      </w:r>
      <w:r>
        <w:t>организмов.</w:t>
      </w:r>
    </w:p>
    <w:p w:rsidR="00380890" w:rsidRDefault="00436D53">
      <w:pPr>
        <w:pStyle w:val="a3"/>
        <w:spacing w:line="274" w:lineRule="exact"/>
      </w:pPr>
      <w:r>
        <w:t>Лабораторные</w:t>
      </w:r>
      <w:r>
        <w:rPr>
          <w:spacing w:val="-8"/>
        </w:rPr>
        <w:t xml:space="preserve"> </w:t>
      </w:r>
      <w:r>
        <w:t>и практические</w:t>
      </w:r>
      <w:r>
        <w:rPr>
          <w:spacing w:val="-3"/>
        </w:rPr>
        <w:t xml:space="preserve"> </w:t>
      </w:r>
      <w:r>
        <w:t>работы.</w:t>
      </w:r>
    </w:p>
    <w:p w:rsidR="00380890" w:rsidRDefault="00436D53">
      <w:pPr>
        <w:pStyle w:val="a3"/>
        <w:spacing w:line="237" w:lineRule="auto"/>
        <w:ind w:right="1857"/>
      </w:pPr>
      <w:r>
        <w:t>Выявление</w:t>
      </w:r>
      <w:r>
        <w:rPr>
          <w:spacing w:val="-4"/>
        </w:rPr>
        <w:t xml:space="preserve"> </w:t>
      </w:r>
      <w:r>
        <w:t>приспособлений</w:t>
      </w:r>
      <w:r>
        <w:rPr>
          <w:spacing w:val="-7"/>
        </w:rPr>
        <w:t xml:space="preserve"> </w:t>
      </w:r>
      <w:r>
        <w:t>организмов</w:t>
      </w:r>
      <w:r>
        <w:rPr>
          <w:spacing w:val="-6"/>
        </w:rPr>
        <w:t xml:space="preserve"> </w:t>
      </w:r>
      <w:r>
        <w:t>к</w:t>
      </w:r>
      <w:r>
        <w:rPr>
          <w:spacing w:val="-5"/>
        </w:rPr>
        <w:t xml:space="preserve"> </w:t>
      </w:r>
      <w:r>
        <w:t>среде</w:t>
      </w:r>
      <w:r>
        <w:rPr>
          <w:spacing w:val="-4"/>
        </w:rPr>
        <w:t xml:space="preserve"> </w:t>
      </w:r>
      <w:r>
        <w:t>обитания</w:t>
      </w:r>
      <w:r>
        <w:rPr>
          <w:spacing w:val="-3"/>
        </w:rPr>
        <w:t xml:space="preserve"> </w:t>
      </w:r>
      <w:r>
        <w:t>(на</w:t>
      </w:r>
      <w:r>
        <w:rPr>
          <w:spacing w:val="-4"/>
        </w:rPr>
        <w:t xml:space="preserve"> </w:t>
      </w:r>
      <w:r>
        <w:t>конкретных</w:t>
      </w:r>
      <w:r>
        <w:rPr>
          <w:spacing w:val="-7"/>
        </w:rPr>
        <w:t xml:space="preserve"> </w:t>
      </w:r>
      <w:r>
        <w:t>примерах).</w:t>
      </w:r>
      <w:r>
        <w:rPr>
          <w:spacing w:val="-58"/>
        </w:rPr>
        <w:t xml:space="preserve"> </w:t>
      </w:r>
      <w:r>
        <w:t>Экскурсии</w:t>
      </w:r>
      <w:r>
        <w:rPr>
          <w:spacing w:val="2"/>
        </w:rPr>
        <w:t xml:space="preserve"> </w:t>
      </w:r>
      <w:r>
        <w:t>или</w:t>
      </w:r>
      <w:r>
        <w:rPr>
          <w:spacing w:val="3"/>
        </w:rPr>
        <w:t xml:space="preserve"> </w:t>
      </w:r>
      <w:r>
        <w:t>видеоэкскурсии.</w:t>
      </w:r>
    </w:p>
    <w:p w:rsidR="00380890" w:rsidRDefault="00436D53">
      <w:pPr>
        <w:pStyle w:val="a3"/>
      </w:pPr>
      <w:r>
        <w:t>Растительный</w:t>
      </w:r>
      <w:r>
        <w:rPr>
          <w:spacing w:val="-5"/>
        </w:rPr>
        <w:t xml:space="preserve"> </w:t>
      </w:r>
      <w:r>
        <w:t>и</w:t>
      </w:r>
      <w:r>
        <w:rPr>
          <w:spacing w:val="-4"/>
        </w:rPr>
        <w:t xml:space="preserve"> </w:t>
      </w:r>
      <w:r>
        <w:t>животный</w:t>
      </w:r>
      <w:r>
        <w:rPr>
          <w:spacing w:val="-5"/>
        </w:rPr>
        <w:t xml:space="preserve"> </w:t>
      </w:r>
      <w:r>
        <w:t>мир родного</w:t>
      </w:r>
      <w:r>
        <w:rPr>
          <w:spacing w:val="3"/>
        </w:rPr>
        <w:t xml:space="preserve"> </w:t>
      </w:r>
      <w:r>
        <w:t>края</w:t>
      </w:r>
      <w:r>
        <w:rPr>
          <w:spacing w:val="-5"/>
        </w:rPr>
        <w:t xml:space="preserve"> </w:t>
      </w:r>
      <w:r>
        <w:t>(краеведение).</w:t>
      </w:r>
    </w:p>
    <w:p w:rsidR="00380890" w:rsidRDefault="00380890">
      <w:pPr>
        <w:sectPr w:rsidR="00380890">
          <w:headerReference w:type="default" r:id="rId209"/>
          <w:pgSz w:w="11910" w:h="16840"/>
          <w:pgMar w:top="620" w:right="560" w:bottom="280" w:left="560" w:header="0" w:footer="0" w:gutter="0"/>
          <w:cols w:space="720"/>
        </w:sectPr>
      </w:pPr>
    </w:p>
    <w:p w:rsidR="00380890" w:rsidRDefault="00436D53">
      <w:pPr>
        <w:pStyle w:val="a3"/>
        <w:spacing w:before="74" w:line="275" w:lineRule="exact"/>
      </w:pPr>
      <w:r>
        <w:lastRenderedPageBreak/>
        <w:t>Природные</w:t>
      </w:r>
      <w:r>
        <w:rPr>
          <w:spacing w:val="-6"/>
        </w:rPr>
        <w:t xml:space="preserve"> </w:t>
      </w:r>
      <w:r>
        <w:t>сообщества.</w:t>
      </w:r>
    </w:p>
    <w:p w:rsidR="00380890" w:rsidRDefault="00436D53">
      <w:pPr>
        <w:pStyle w:val="a3"/>
        <w:ind w:right="157"/>
      </w:pPr>
      <w:r>
        <w:t>Понятие о природном сообществе. Взаимосвязи организмов в природных сообществах. Пищевые</w:t>
      </w:r>
      <w:r>
        <w:rPr>
          <w:spacing w:val="1"/>
        </w:rPr>
        <w:t xml:space="preserve"> </w:t>
      </w:r>
      <w:r>
        <w:t>связи</w:t>
      </w:r>
      <w:r>
        <w:rPr>
          <w:spacing w:val="1"/>
        </w:rPr>
        <w:t xml:space="preserve"> </w:t>
      </w:r>
      <w:r>
        <w:t>в</w:t>
      </w:r>
      <w:r>
        <w:rPr>
          <w:spacing w:val="1"/>
        </w:rPr>
        <w:t xml:space="preserve"> </w:t>
      </w:r>
      <w:r>
        <w:t>сообществах.</w:t>
      </w:r>
      <w:r>
        <w:rPr>
          <w:spacing w:val="1"/>
        </w:rPr>
        <w:t xml:space="preserve"> </w:t>
      </w:r>
      <w:r>
        <w:t>Пищевые</w:t>
      </w:r>
      <w:r>
        <w:rPr>
          <w:spacing w:val="1"/>
        </w:rPr>
        <w:t xml:space="preserve"> </w:t>
      </w:r>
      <w:r>
        <w:t>звенья,</w:t>
      </w:r>
      <w:r>
        <w:rPr>
          <w:spacing w:val="1"/>
        </w:rPr>
        <w:t xml:space="preserve"> </w:t>
      </w:r>
      <w:r>
        <w:t>цепи</w:t>
      </w:r>
      <w:r>
        <w:rPr>
          <w:spacing w:val="1"/>
        </w:rPr>
        <w:t xml:space="preserve"> </w:t>
      </w:r>
      <w:r>
        <w:t>и</w:t>
      </w:r>
      <w:r>
        <w:rPr>
          <w:spacing w:val="1"/>
        </w:rPr>
        <w:t xml:space="preserve"> </w:t>
      </w:r>
      <w:r>
        <w:t>сети</w:t>
      </w:r>
      <w:r>
        <w:rPr>
          <w:spacing w:val="1"/>
        </w:rPr>
        <w:t xml:space="preserve"> </w:t>
      </w:r>
      <w:r>
        <w:t>питания.</w:t>
      </w:r>
      <w:r>
        <w:rPr>
          <w:spacing w:val="1"/>
        </w:rPr>
        <w:t xml:space="preserve"> </w:t>
      </w:r>
      <w:r>
        <w:t>Производители,</w:t>
      </w:r>
      <w:r>
        <w:rPr>
          <w:spacing w:val="1"/>
        </w:rPr>
        <w:t xml:space="preserve"> </w:t>
      </w:r>
      <w:r>
        <w:t>потребители</w:t>
      </w:r>
      <w:r>
        <w:rPr>
          <w:spacing w:val="1"/>
        </w:rPr>
        <w:t xml:space="preserve"> </w:t>
      </w:r>
      <w:r>
        <w:t>и</w:t>
      </w:r>
      <w:r>
        <w:rPr>
          <w:spacing w:val="1"/>
        </w:rPr>
        <w:t xml:space="preserve"> </w:t>
      </w:r>
      <w:r>
        <w:t>разрушители органических веществ в природных сообществах. Примеры природных сообществ (лес,</w:t>
      </w:r>
      <w:r>
        <w:rPr>
          <w:spacing w:val="1"/>
        </w:rPr>
        <w:t xml:space="preserve"> </w:t>
      </w:r>
      <w:r>
        <w:t>пруд,</w:t>
      </w:r>
      <w:r>
        <w:rPr>
          <w:spacing w:val="3"/>
        </w:rPr>
        <w:t xml:space="preserve"> </w:t>
      </w:r>
      <w:r>
        <w:t>озеро</w:t>
      </w:r>
      <w:r>
        <w:rPr>
          <w:spacing w:val="2"/>
        </w:rPr>
        <w:t xml:space="preserve"> </w:t>
      </w:r>
      <w:r>
        <w:t>и</w:t>
      </w:r>
      <w:r>
        <w:rPr>
          <w:spacing w:val="3"/>
        </w:rPr>
        <w:t xml:space="preserve"> </w:t>
      </w:r>
      <w:r>
        <w:t>другие природные</w:t>
      </w:r>
      <w:r>
        <w:rPr>
          <w:spacing w:val="1"/>
        </w:rPr>
        <w:t xml:space="preserve"> </w:t>
      </w:r>
      <w:r>
        <w:t>сообщества).</w:t>
      </w:r>
    </w:p>
    <w:p w:rsidR="00380890" w:rsidRDefault="00436D53">
      <w:pPr>
        <w:pStyle w:val="a3"/>
        <w:spacing w:line="242" w:lineRule="auto"/>
        <w:ind w:right="163"/>
      </w:pPr>
      <w:r>
        <w:t>Искусственные</w:t>
      </w:r>
      <w:r>
        <w:rPr>
          <w:spacing w:val="1"/>
        </w:rPr>
        <w:t xml:space="preserve"> </w:t>
      </w:r>
      <w:r>
        <w:t>сообщества,</w:t>
      </w:r>
      <w:r>
        <w:rPr>
          <w:spacing w:val="1"/>
        </w:rPr>
        <w:t xml:space="preserve"> </w:t>
      </w:r>
      <w:r>
        <w:t>их</w:t>
      </w:r>
      <w:r>
        <w:rPr>
          <w:spacing w:val="1"/>
        </w:rPr>
        <w:t xml:space="preserve"> </w:t>
      </w:r>
      <w:r>
        <w:t>отличительные</w:t>
      </w:r>
      <w:r>
        <w:rPr>
          <w:spacing w:val="1"/>
        </w:rPr>
        <w:t xml:space="preserve"> </w:t>
      </w:r>
      <w:r>
        <w:t>признаки</w:t>
      </w:r>
      <w:r>
        <w:rPr>
          <w:spacing w:val="1"/>
        </w:rPr>
        <w:t xml:space="preserve"> </w:t>
      </w:r>
      <w:r>
        <w:t>от</w:t>
      </w:r>
      <w:r>
        <w:rPr>
          <w:spacing w:val="1"/>
        </w:rPr>
        <w:t xml:space="preserve"> </w:t>
      </w:r>
      <w:r>
        <w:t>природных</w:t>
      </w:r>
      <w:r>
        <w:rPr>
          <w:spacing w:val="1"/>
        </w:rPr>
        <w:t xml:space="preserve"> </w:t>
      </w:r>
      <w:r>
        <w:t>сообществ.</w:t>
      </w:r>
      <w:r>
        <w:rPr>
          <w:spacing w:val="1"/>
        </w:rPr>
        <w:t xml:space="preserve"> </w:t>
      </w:r>
      <w:r>
        <w:t>Причины</w:t>
      </w:r>
      <w:r>
        <w:rPr>
          <w:spacing w:val="1"/>
        </w:rPr>
        <w:t xml:space="preserve"> </w:t>
      </w:r>
      <w:r>
        <w:t>неустойчивости</w:t>
      </w:r>
      <w:r>
        <w:rPr>
          <w:spacing w:val="-2"/>
        </w:rPr>
        <w:t xml:space="preserve"> </w:t>
      </w:r>
      <w:r>
        <w:t>искусственных</w:t>
      </w:r>
      <w:r>
        <w:rPr>
          <w:spacing w:val="-4"/>
        </w:rPr>
        <w:t xml:space="preserve"> </w:t>
      </w:r>
      <w:r>
        <w:t>сообществ.</w:t>
      </w:r>
      <w:r>
        <w:rPr>
          <w:spacing w:val="-2"/>
        </w:rPr>
        <w:t xml:space="preserve"> </w:t>
      </w:r>
      <w:r>
        <w:t>Роль</w:t>
      </w:r>
      <w:r>
        <w:rPr>
          <w:spacing w:val="1"/>
        </w:rPr>
        <w:t xml:space="preserve"> </w:t>
      </w:r>
      <w:r>
        <w:t>искусственных</w:t>
      </w:r>
      <w:r>
        <w:rPr>
          <w:spacing w:val="-4"/>
        </w:rPr>
        <w:t xml:space="preserve"> </w:t>
      </w:r>
      <w:r>
        <w:t>сообществ</w:t>
      </w:r>
      <w:r>
        <w:rPr>
          <w:spacing w:val="-1"/>
        </w:rPr>
        <w:t xml:space="preserve"> </w:t>
      </w:r>
      <w:r>
        <w:t>в</w:t>
      </w:r>
      <w:r>
        <w:rPr>
          <w:spacing w:val="-2"/>
        </w:rPr>
        <w:t xml:space="preserve"> </w:t>
      </w:r>
      <w:r>
        <w:t>жизни</w:t>
      </w:r>
      <w:r>
        <w:rPr>
          <w:spacing w:val="2"/>
        </w:rPr>
        <w:t xml:space="preserve"> </w:t>
      </w:r>
      <w:r>
        <w:t>человека.</w:t>
      </w:r>
    </w:p>
    <w:p w:rsidR="00380890" w:rsidRDefault="00436D53">
      <w:pPr>
        <w:pStyle w:val="a3"/>
        <w:spacing w:line="242" w:lineRule="auto"/>
        <w:ind w:right="163"/>
      </w:pPr>
      <w:r>
        <w:t>Природные зоны Земли, их обитатели. Флора и фауна природных зон. Ландшафты: природные и</w:t>
      </w:r>
      <w:r>
        <w:rPr>
          <w:spacing w:val="1"/>
        </w:rPr>
        <w:t xml:space="preserve"> </w:t>
      </w:r>
      <w:r>
        <w:t>культурные.</w:t>
      </w:r>
    </w:p>
    <w:p w:rsidR="00380890" w:rsidRDefault="00436D53">
      <w:pPr>
        <w:pStyle w:val="a3"/>
        <w:spacing w:line="271" w:lineRule="exact"/>
      </w:pPr>
      <w:r>
        <w:t>Лабораторные</w:t>
      </w:r>
      <w:r>
        <w:rPr>
          <w:spacing w:val="-8"/>
        </w:rPr>
        <w:t xml:space="preserve"> </w:t>
      </w:r>
      <w:r>
        <w:t>и практические</w:t>
      </w:r>
      <w:r>
        <w:rPr>
          <w:spacing w:val="-3"/>
        </w:rPr>
        <w:t xml:space="preserve"> </w:t>
      </w:r>
      <w:r>
        <w:t>работы.</w:t>
      </w:r>
    </w:p>
    <w:p w:rsidR="00380890" w:rsidRDefault="00436D53">
      <w:pPr>
        <w:pStyle w:val="a3"/>
        <w:spacing w:line="237" w:lineRule="auto"/>
        <w:ind w:right="164"/>
      </w:pPr>
      <w:r>
        <w:t>Изучение       искусственных      сообществ       и      их      обитателей      (на      примере      аквариума</w:t>
      </w:r>
      <w:r>
        <w:rPr>
          <w:spacing w:val="1"/>
        </w:rPr>
        <w:t xml:space="preserve"> </w:t>
      </w:r>
      <w:r>
        <w:t>и</w:t>
      </w:r>
      <w:r>
        <w:rPr>
          <w:spacing w:val="2"/>
        </w:rPr>
        <w:t xml:space="preserve"> </w:t>
      </w:r>
      <w:r>
        <w:t>других</w:t>
      </w:r>
      <w:r>
        <w:rPr>
          <w:spacing w:val="-3"/>
        </w:rPr>
        <w:t xml:space="preserve"> </w:t>
      </w:r>
      <w:r>
        <w:t>искусственных</w:t>
      </w:r>
      <w:r>
        <w:rPr>
          <w:spacing w:val="-3"/>
        </w:rPr>
        <w:t xml:space="preserve"> </w:t>
      </w:r>
      <w:r>
        <w:t>сообществ).</w:t>
      </w:r>
    </w:p>
    <w:p w:rsidR="00380890" w:rsidRDefault="00436D53">
      <w:pPr>
        <w:pStyle w:val="a3"/>
        <w:spacing w:before="2" w:line="275" w:lineRule="exact"/>
      </w:pPr>
      <w:r>
        <w:t>Экскурсии</w:t>
      </w:r>
      <w:r>
        <w:rPr>
          <w:spacing w:val="-4"/>
        </w:rPr>
        <w:t xml:space="preserve"> </w:t>
      </w:r>
      <w:r>
        <w:t>или</w:t>
      </w:r>
      <w:r>
        <w:rPr>
          <w:spacing w:val="-4"/>
        </w:rPr>
        <w:t xml:space="preserve"> </w:t>
      </w:r>
      <w:r>
        <w:t>видеоэкскурсии.</w:t>
      </w:r>
    </w:p>
    <w:p w:rsidR="00380890" w:rsidRDefault="00436D53">
      <w:pPr>
        <w:pStyle w:val="a3"/>
        <w:spacing w:line="242" w:lineRule="auto"/>
        <w:jc w:val="left"/>
      </w:pPr>
      <w:r>
        <w:t>Изучение</w:t>
      </w:r>
      <w:r>
        <w:rPr>
          <w:spacing w:val="49"/>
        </w:rPr>
        <w:t xml:space="preserve"> </w:t>
      </w:r>
      <w:r>
        <w:t>природных</w:t>
      </w:r>
      <w:r>
        <w:rPr>
          <w:spacing w:val="45"/>
        </w:rPr>
        <w:t xml:space="preserve"> </w:t>
      </w:r>
      <w:r>
        <w:t>сообществ</w:t>
      </w:r>
      <w:r>
        <w:rPr>
          <w:spacing w:val="52"/>
        </w:rPr>
        <w:t xml:space="preserve"> </w:t>
      </w:r>
      <w:r>
        <w:t>(на</w:t>
      </w:r>
      <w:r>
        <w:rPr>
          <w:spacing w:val="49"/>
        </w:rPr>
        <w:t xml:space="preserve"> </w:t>
      </w:r>
      <w:r>
        <w:t>примере</w:t>
      </w:r>
      <w:r>
        <w:rPr>
          <w:spacing w:val="49"/>
        </w:rPr>
        <w:t xml:space="preserve"> </w:t>
      </w:r>
      <w:r>
        <w:t>леса,</w:t>
      </w:r>
      <w:r>
        <w:rPr>
          <w:spacing w:val="47"/>
        </w:rPr>
        <w:t xml:space="preserve"> </w:t>
      </w:r>
      <w:r>
        <w:t>озера,</w:t>
      </w:r>
      <w:r>
        <w:rPr>
          <w:spacing w:val="47"/>
        </w:rPr>
        <w:t xml:space="preserve"> </w:t>
      </w:r>
      <w:r>
        <w:t>пруда,</w:t>
      </w:r>
      <w:r>
        <w:rPr>
          <w:spacing w:val="52"/>
        </w:rPr>
        <w:t xml:space="preserve"> </w:t>
      </w:r>
      <w:r>
        <w:t>луга</w:t>
      </w:r>
      <w:r>
        <w:rPr>
          <w:spacing w:val="49"/>
        </w:rPr>
        <w:t xml:space="preserve"> </w:t>
      </w:r>
      <w:r>
        <w:t>и</w:t>
      </w:r>
      <w:r>
        <w:rPr>
          <w:spacing w:val="51"/>
        </w:rPr>
        <w:t xml:space="preserve"> </w:t>
      </w:r>
      <w:r>
        <w:t>других</w:t>
      </w:r>
      <w:r>
        <w:rPr>
          <w:spacing w:val="45"/>
        </w:rPr>
        <w:t xml:space="preserve"> </w:t>
      </w:r>
      <w:r>
        <w:t>природных</w:t>
      </w:r>
      <w:r>
        <w:rPr>
          <w:spacing w:val="-57"/>
        </w:rPr>
        <w:t xml:space="preserve"> </w:t>
      </w:r>
      <w:r>
        <w:t>сообществ.).</w:t>
      </w:r>
    </w:p>
    <w:p w:rsidR="00380890" w:rsidRDefault="00436D53">
      <w:pPr>
        <w:pStyle w:val="a3"/>
        <w:spacing w:line="242" w:lineRule="auto"/>
        <w:ind w:right="4417"/>
        <w:jc w:val="left"/>
      </w:pPr>
      <w:r>
        <w:t>Изучение сезонных явлений в жизни природных сообществ.</w:t>
      </w:r>
      <w:r>
        <w:rPr>
          <w:spacing w:val="-57"/>
        </w:rPr>
        <w:t xml:space="preserve"> </w:t>
      </w:r>
      <w:r>
        <w:t>Живая</w:t>
      </w:r>
      <w:r>
        <w:rPr>
          <w:spacing w:val="1"/>
        </w:rPr>
        <w:t xml:space="preserve"> </w:t>
      </w:r>
      <w:r>
        <w:t>природа</w:t>
      </w:r>
      <w:r>
        <w:rPr>
          <w:spacing w:val="1"/>
        </w:rPr>
        <w:t xml:space="preserve"> </w:t>
      </w:r>
      <w:r>
        <w:t>и</w:t>
      </w:r>
      <w:r>
        <w:rPr>
          <w:spacing w:val="3"/>
        </w:rPr>
        <w:t xml:space="preserve"> </w:t>
      </w:r>
      <w:r>
        <w:t>человек.</w:t>
      </w:r>
    </w:p>
    <w:p w:rsidR="00380890" w:rsidRDefault="00436D53">
      <w:pPr>
        <w:pStyle w:val="a3"/>
        <w:ind w:right="149"/>
      </w:pPr>
      <w:r>
        <w:t xml:space="preserve">Изменения    </w:t>
      </w:r>
      <w:r>
        <w:rPr>
          <w:spacing w:val="1"/>
        </w:rPr>
        <w:t xml:space="preserve"> </w:t>
      </w:r>
      <w:r>
        <w:t>в     природе      в      связи      с     развитием     сельского      хозяйства,      производства</w:t>
      </w:r>
      <w:r>
        <w:rPr>
          <w:spacing w:val="-57"/>
        </w:rPr>
        <w:t xml:space="preserve"> </w:t>
      </w:r>
      <w:r>
        <w:t>и ростом численности населения. Влияние человека на живую природу в ходе истории. Глобальные</w:t>
      </w:r>
      <w:r>
        <w:rPr>
          <w:spacing w:val="1"/>
        </w:rPr>
        <w:t xml:space="preserve"> </w:t>
      </w:r>
      <w:r>
        <w:t>экологические</w:t>
      </w:r>
      <w:r>
        <w:rPr>
          <w:spacing w:val="1"/>
        </w:rPr>
        <w:t xml:space="preserve"> </w:t>
      </w:r>
      <w:r>
        <w:t>проблемы.</w:t>
      </w:r>
      <w:r>
        <w:rPr>
          <w:spacing w:val="1"/>
        </w:rPr>
        <w:t xml:space="preserve"> </w:t>
      </w:r>
      <w:r>
        <w:t>Загрязнение</w:t>
      </w:r>
      <w:r>
        <w:rPr>
          <w:spacing w:val="1"/>
        </w:rPr>
        <w:t xml:space="preserve"> </w:t>
      </w:r>
      <w:r>
        <w:t>воздушной</w:t>
      </w:r>
      <w:r>
        <w:rPr>
          <w:spacing w:val="1"/>
        </w:rPr>
        <w:t xml:space="preserve"> </w:t>
      </w:r>
      <w:r>
        <w:t>и</w:t>
      </w:r>
      <w:r>
        <w:rPr>
          <w:spacing w:val="1"/>
        </w:rPr>
        <w:t xml:space="preserve"> </w:t>
      </w:r>
      <w:r>
        <w:t>водной</w:t>
      </w:r>
      <w:r>
        <w:rPr>
          <w:spacing w:val="1"/>
        </w:rPr>
        <w:t xml:space="preserve"> </w:t>
      </w:r>
      <w:r>
        <w:t>оболочек</w:t>
      </w:r>
      <w:r>
        <w:rPr>
          <w:spacing w:val="1"/>
        </w:rPr>
        <w:t xml:space="preserve"> </w:t>
      </w:r>
      <w:r>
        <w:t>Земли,</w:t>
      </w:r>
      <w:r>
        <w:rPr>
          <w:spacing w:val="1"/>
        </w:rPr>
        <w:t xml:space="preserve"> </w:t>
      </w:r>
      <w:r>
        <w:t>потери</w:t>
      </w:r>
      <w:r>
        <w:rPr>
          <w:spacing w:val="1"/>
        </w:rPr>
        <w:t xml:space="preserve"> </w:t>
      </w:r>
      <w:r>
        <w:t>почв,</w:t>
      </w:r>
      <w:r>
        <w:rPr>
          <w:spacing w:val="1"/>
        </w:rPr>
        <w:t xml:space="preserve"> </w:t>
      </w:r>
      <w:r>
        <w:t>их</w:t>
      </w:r>
      <w:r>
        <w:rPr>
          <w:spacing w:val="1"/>
        </w:rPr>
        <w:t xml:space="preserve"> </w:t>
      </w:r>
      <w:r>
        <w:t>предотвращение.</w:t>
      </w:r>
      <w:r>
        <w:rPr>
          <w:spacing w:val="1"/>
        </w:rPr>
        <w:t xml:space="preserve"> </w:t>
      </w:r>
      <w:r>
        <w:t>Пути</w:t>
      </w:r>
      <w:r>
        <w:rPr>
          <w:spacing w:val="1"/>
        </w:rPr>
        <w:t xml:space="preserve"> </w:t>
      </w:r>
      <w:r>
        <w:t>сохранения</w:t>
      </w:r>
      <w:r>
        <w:rPr>
          <w:spacing w:val="1"/>
        </w:rPr>
        <w:t xml:space="preserve"> </w:t>
      </w:r>
      <w:r>
        <w:t>биологического</w:t>
      </w:r>
      <w:r>
        <w:rPr>
          <w:spacing w:val="1"/>
        </w:rPr>
        <w:t xml:space="preserve"> </w:t>
      </w:r>
      <w:r>
        <w:t>разнообразия.</w:t>
      </w:r>
      <w:r>
        <w:rPr>
          <w:spacing w:val="1"/>
        </w:rPr>
        <w:t xml:space="preserve"> </w:t>
      </w:r>
      <w:r>
        <w:t>Охраняемые</w:t>
      </w:r>
      <w:r>
        <w:rPr>
          <w:spacing w:val="1"/>
        </w:rPr>
        <w:t xml:space="preserve"> </w:t>
      </w:r>
      <w:r>
        <w:t>территории</w:t>
      </w:r>
      <w:r>
        <w:rPr>
          <w:spacing w:val="-57"/>
        </w:rPr>
        <w:t xml:space="preserve"> </w:t>
      </w:r>
      <w:r>
        <w:t>(заповедники,</w:t>
      </w:r>
      <w:r>
        <w:rPr>
          <w:spacing w:val="1"/>
        </w:rPr>
        <w:t xml:space="preserve"> </w:t>
      </w:r>
      <w:r>
        <w:t>заказники,</w:t>
      </w:r>
      <w:r>
        <w:rPr>
          <w:spacing w:val="1"/>
        </w:rPr>
        <w:t xml:space="preserve"> </w:t>
      </w:r>
      <w:r>
        <w:t>национальные</w:t>
      </w:r>
      <w:r>
        <w:rPr>
          <w:spacing w:val="1"/>
        </w:rPr>
        <w:t xml:space="preserve"> </w:t>
      </w:r>
      <w:r>
        <w:t>парки,</w:t>
      </w:r>
      <w:r>
        <w:rPr>
          <w:spacing w:val="1"/>
        </w:rPr>
        <w:t xml:space="preserve"> </w:t>
      </w:r>
      <w:r>
        <w:t>памятники</w:t>
      </w:r>
      <w:r>
        <w:rPr>
          <w:spacing w:val="1"/>
        </w:rPr>
        <w:t xml:space="preserve"> </w:t>
      </w:r>
      <w:r>
        <w:t>природы).</w:t>
      </w:r>
      <w:r>
        <w:rPr>
          <w:spacing w:val="1"/>
        </w:rPr>
        <w:t xml:space="preserve"> </w:t>
      </w:r>
      <w:r>
        <w:t>Красная</w:t>
      </w:r>
      <w:r>
        <w:rPr>
          <w:spacing w:val="1"/>
        </w:rPr>
        <w:t xml:space="preserve"> </w:t>
      </w:r>
      <w:r>
        <w:t>книга</w:t>
      </w:r>
      <w:r>
        <w:rPr>
          <w:spacing w:val="1"/>
        </w:rPr>
        <w:t xml:space="preserve"> </w:t>
      </w:r>
      <w:r>
        <w:t>Российской</w:t>
      </w:r>
      <w:r>
        <w:rPr>
          <w:spacing w:val="1"/>
        </w:rPr>
        <w:t xml:space="preserve"> </w:t>
      </w:r>
      <w:r>
        <w:t>Федерации.</w:t>
      </w:r>
      <w:r>
        <w:rPr>
          <w:spacing w:val="3"/>
        </w:rPr>
        <w:t xml:space="preserve"> </w:t>
      </w:r>
      <w:r>
        <w:t>Осознание</w:t>
      </w:r>
      <w:r>
        <w:rPr>
          <w:spacing w:val="-4"/>
        </w:rPr>
        <w:t xml:space="preserve"> </w:t>
      </w:r>
      <w:r>
        <w:t>жизни</w:t>
      </w:r>
      <w:r>
        <w:rPr>
          <w:spacing w:val="3"/>
        </w:rPr>
        <w:t xml:space="preserve"> </w:t>
      </w:r>
      <w:r>
        <w:t>как</w:t>
      </w:r>
      <w:r>
        <w:rPr>
          <w:spacing w:val="-1"/>
        </w:rPr>
        <w:t xml:space="preserve"> </w:t>
      </w:r>
      <w:r>
        <w:t>великой</w:t>
      </w:r>
      <w:r>
        <w:rPr>
          <w:spacing w:val="-2"/>
        </w:rPr>
        <w:t xml:space="preserve"> </w:t>
      </w:r>
      <w:r>
        <w:t>ценности.</w:t>
      </w:r>
    </w:p>
    <w:p w:rsidR="00380890" w:rsidRDefault="00436D53">
      <w:pPr>
        <w:pStyle w:val="a3"/>
      </w:pPr>
      <w:r>
        <w:t>Практические</w:t>
      </w:r>
      <w:r>
        <w:rPr>
          <w:spacing w:val="-3"/>
        </w:rPr>
        <w:t xml:space="preserve"> </w:t>
      </w:r>
      <w:r>
        <w:t>работы.</w:t>
      </w:r>
    </w:p>
    <w:p w:rsidR="00380890" w:rsidRDefault="00436D53">
      <w:pPr>
        <w:pStyle w:val="a3"/>
        <w:spacing w:line="237" w:lineRule="auto"/>
        <w:ind w:right="158"/>
      </w:pPr>
      <w:r>
        <w:t xml:space="preserve">Проведение     </w:t>
      </w:r>
      <w:r>
        <w:rPr>
          <w:spacing w:val="1"/>
        </w:rPr>
        <w:t xml:space="preserve"> </w:t>
      </w:r>
      <w:r>
        <w:t xml:space="preserve">акции     </w:t>
      </w:r>
      <w:r>
        <w:rPr>
          <w:spacing w:val="1"/>
        </w:rPr>
        <w:t xml:space="preserve"> </w:t>
      </w:r>
      <w:r>
        <w:t xml:space="preserve">по     </w:t>
      </w:r>
      <w:r>
        <w:rPr>
          <w:spacing w:val="1"/>
        </w:rPr>
        <w:t xml:space="preserve"> </w:t>
      </w:r>
      <w:r>
        <w:t xml:space="preserve">уборке     </w:t>
      </w:r>
      <w:r>
        <w:rPr>
          <w:spacing w:val="1"/>
        </w:rPr>
        <w:t xml:space="preserve"> </w:t>
      </w:r>
      <w:r>
        <w:t xml:space="preserve">мусора     </w:t>
      </w:r>
      <w:r>
        <w:rPr>
          <w:spacing w:val="1"/>
        </w:rPr>
        <w:t xml:space="preserve"> </w:t>
      </w:r>
      <w:r>
        <w:t>в       ближайшем       лесу,       парке,       сквере</w:t>
      </w:r>
      <w:r>
        <w:rPr>
          <w:spacing w:val="-57"/>
        </w:rPr>
        <w:t xml:space="preserve"> </w:t>
      </w:r>
      <w:r>
        <w:t>или</w:t>
      </w:r>
      <w:r>
        <w:rPr>
          <w:spacing w:val="2"/>
        </w:rPr>
        <w:t xml:space="preserve"> </w:t>
      </w:r>
      <w:r>
        <w:t>на</w:t>
      </w:r>
      <w:r>
        <w:rPr>
          <w:spacing w:val="-3"/>
        </w:rPr>
        <w:t xml:space="preserve"> </w:t>
      </w:r>
      <w:r>
        <w:t>пришкольной</w:t>
      </w:r>
      <w:r>
        <w:rPr>
          <w:spacing w:val="-2"/>
        </w:rPr>
        <w:t xml:space="preserve"> </w:t>
      </w:r>
      <w:r>
        <w:t>территории.</w:t>
      </w:r>
    </w:p>
    <w:p w:rsidR="00380890" w:rsidRDefault="00436D53">
      <w:pPr>
        <w:spacing w:line="275" w:lineRule="exact"/>
        <w:ind w:left="160"/>
        <w:jc w:val="both"/>
        <w:rPr>
          <w:i/>
          <w:sz w:val="24"/>
        </w:rPr>
      </w:pPr>
      <w:r>
        <w:rPr>
          <w:i/>
          <w:sz w:val="24"/>
        </w:rPr>
        <w:t>Содержание</w:t>
      </w:r>
      <w:r>
        <w:rPr>
          <w:i/>
          <w:spacing w:val="-3"/>
          <w:sz w:val="24"/>
        </w:rPr>
        <w:t xml:space="preserve"> </w:t>
      </w:r>
      <w:r>
        <w:rPr>
          <w:i/>
          <w:sz w:val="24"/>
        </w:rPr>
        <w:t>обучения</w:t>
      </w:r>
      <w:r>
        <w:rPr>
          <w:i/>
          <w:spacing w:val="-3"/>
          <w:sz w:val="24"/>
        </w:rPr>
        <w:t xml:space="preserve"> </w:t>
      </w:r>
      <w:r>
        <w:rPr>
          <w:i/>
          <w:sz w:val="24"/>
        </w:rPr>
        <w:t>в 6</w:t>
      </w:r>
      <w:r>
        <w:rPr>
          <w:i/>
          <w:spacing w:val="-6"/>
          <w:sz w:val="24"/>
        </w:rPr>
        <w:t xml:space="preserve"> </w:t>
      </w:r>
      <w:r>
        <w:rPr>
          <w:i/>
          <w:sz w:val="24"/>
        </w:rPr>
        <w:t>классе.</w:t>
      </w:r>
    </w:p>
    <w:p w:rsidR="00380890" w:rsidRDefault="00436D53">
      <w:pPr>
        <w:pStyle w:val="a3"/>
        <w:spacing w:line="275" w:lineRule="exact"/>
      </w:pPr>
      <w:r>
        <w:t>Растительный</w:t>
      </w:r>
      <w:r>
        <w:rPr>
          <w:spacing w:val="-9"/>
        </w:rPr>
        <w:t xml:space="preserve"> </w:t>
      </w:r>
      <w:r>
        <w:t>организм.</w:t>
      </w:r>
    </w:p>
    <w:p w:rsidR="00380890" w:rsidRDefault="00436D53">
      <w:pPr>
        <w:pStyle w:val="a3"/>
        <w:spacing w:before="2" w:line="237" w:lineRule="auto"/>
        <w:ind w:right="164"/>
      </w:pPr>
      <w:r>
        <w:t>Ботаника – наука о растениях. Разделы ботаники. Связь ботаники с другими науками и техникой.</w:t>
      </w:r>
      <w:r>
        <w:rPr>
          <w:spacing w:val="1"/>
        </w:rPr>
        <w:t xml:space="preserve"> </w:t>
      </w:r>
      <w:r>
        <w:t>Общие признаки</w:t>
      </w:r>
      <w:r>
        <w:rPr>
          <w:spacing w:val="3"/>
        </w:rPr>
        <w:t xml:space="preserve"> </w:t>
      </w:r>
      <w:r>
        <w:t>растений.</w:t>
      </w:r>
    </w:p>
    <w:p w:rsidR="00380890" w:rsidRDefault="00436D53">
      <w:pPr>
        <w:pStyle w:val="a3"/>
        <w:spacing w:before="6" w:line="237" w:lineRule="auto"/>
        <w:ind w:right="157"/>
      </w:pPr>
      <w:r>
        <w:t>Разнообразие растений. Уровни организации растительного организма. Высшие и низшие растения.</w:t>
      </w:r>
      <w:r>
        <w:rPr>
          <w:spacing w:val="1"/>
        </w:rPr>
        <w:t xml:space="preserve"> </w:t>
      </w:r>
      <w:r>
        <w:t>Споровые и</w:t>
      </w:r>
      <w:r>
        <w:rPr>
          <w:spacing w:val="-2"/>
        </w:rPr>
        <w:t xml:space="preserve"> </w:t>
      </w:r>
      <w:r>
        <w:t>семенные</w:t>
      </w:r>
      <w:r>
        <w:rPr>
          <w:spacing w:val="-4"/>
        </w:rPr>
        <w:t xml:space="preserve"> </w:t>
      </w:r>
      <w:r>
        <w:t>растения.</w:t>
      </w:r>
    </w:p>
    <w:p w:rsidR="00380890" w:rsidRDefault="00436D53">
      <w:pPr>
        <w:pStyle w:val="a3"/>
        <w:spacing w:before="3"/>
        <w:ind w:right="160"/>
      </w:pPr>
      <w:r>
        <w:t>Растительная</w:t>
      </w:r>
      <w:r>
        <w:rPr>
          <w:spacing w:val="1"/>
        </w:rPr>
        <w:t xml:space="preserve"> </w:t>
      </w:r>
      <w:r>
        <w:t>клетка.</w:t>
      </w:r>
      <w:r>
        <w:rPr>
          <w:spacing w:val="1"/>
        </w:rPr>
        <w:t xml:space="preserve"> </w:t>
      </w:r>
      <w:r>
        <w:t>Изучение</w:t>
      </w:r>
      <w:r>
        <w:rPr>
          <w:spacing w:val="1"/>
        </w:rPr>
        <w:t xml:space="preserve"> </w:t>
      </w:r>
      <w:r>
        <w:t>растительной</w:t>
      </w:r>
      <w:r>
        <w:rPr>
          <w:spacing w:val="1"/>
        </w:rPr>
        <w:t xml:space="preserve"> </w:t>
      </w:r>
      <w:r>
        <w:t>клетки</w:t>
      </w:r>
      <w:r>
        <w:rPr>
          <w:spacing w:val="1"/>
        </w:rPr>
        <w:t xml:space="preserve"> </w:t>
      </w:r>
      <w:r>
        <w:t>под</w:t>
      </w:r>
      <w:r>
        <w:rPr>
          <w:spacing w:val="1"/>
        </w:rPr>
        <w:t xml:space="preserve"> </w:t>
      </w:r>
      <w:r>
        <w:t>световым</w:t>
      </w:r>
      <w:r>
        <w:rPr>
          <w:spacing w:val="1"/>
        </w:rPr>
        <w:t xml:space="preserve"> </w:t>
      </w:r>
      <w:r>
        <w:t>микроскопом:</w:t>
      </w:r>
      <w:r>
        <w:rPr>
          <w:spacing w:val="61"/>
        </w:rPr>
        <w:t xml:space="preserve"> </w:t>
      </w:r>
      <w:r>
        <w:t>клеточная</w:t>
      </w:r>
      <w:r>
        <w:rPr>
          <w:spacing w:val="-57"/>
        </w:rPr>
        <w:t xml:space="preserve"> </w:t>
      </w:r>
      <w:r>
        <w:t>оболочка, ядро, цитоплазма (пластиды, митохондрии, вакуоли с клеточным соком). Растительные</w:t>
      </w:r>
      <w:r>
        <w:rPr>
          <w:spacing w:val="1"/>
        </w:rPr>
        <w:t xml:space="preserve"> </w:t>
      </w:r>
      <w:r>
        <w:t>ткани.</w:t>
      </w:r>
      <w:r>
        <w:rPr>
          <w:spacing w:val="-2"/>
        </w:rPr>
        <w:t xml:space="preserve"> </w:t>
      </w:r>
      <w:r>
        <w:t>Функции</w:t>
      </w:r>
      <w:r>
        <w:rPr>
          <w:spacing w:val="5"/>
        </w:rPr>
        <w:t xml:space="preserve"> </w:t>
      </w:r>
      <w:r>
        <w:t>растительных</w:t>
      </w:r>
      <w:r>
        <w:rPr>
          <w:spacing w:val="-3"/>
        </w:rPr>
        <w:t xml:space="preserve"> </w:t>
      </w:r>
      <w:r>
        <w:t>тканей.</w:t>
      </w:r>
    </w:p>
    <w:p w:rsidR="00380890" w:rsidRDefault="00436D53">
      <w:pPr>
        <w:pStyle w:val="a3"/>
        <w:spacing w:line="242" w:lineRule="auto"/>
        <w:ind w:right="163"/>
      </w:pPr>
      <w:r>
        <w:t>Органы и системы органов растений. Строение органов растительного организма, их роль и связь</w:t>
      </w:r>
      <w:r>
        <w:rPr>
          <w:spacing w:val="1"/>
        </w:rPr>
        <w:t xml:space="preserve"> </w:t>
      </w:r>
      <w:r>
        <w:t>между</w:t>
      </w:r>
      <w:r>
        <w:rPr>
          <w:spacing w:val="-8"/>
        </w:rPr>
        <w:t xml:space="preserve"> </w:t>
      </w:r>
      <w:r>
        <w:t>собой.</w:t>
      </w:r>
    </w:p>
    <w:p w:rsidR="00380890" w:rsidRDefault="00436D53">
      <w:pPr>
        <w:pStyle w:val="a3"/>
        <w:spacing w:line="271" w:lineRule="exact"/>
      </w:pPr>
      <w:r>
        <w:t>Лабораторные</w:t>
      </w:r>
      <w:r>
        <w:rPr>
          <w:spacing w:val="-8"/>
        </w:rPr>
        <w:t xml:space="preserve"> </w:t>
      </w:r>
      <w:r>
        <w:t>и практические</w:t>
      </w:r>
      <w:r>
        <w:rPr>
          <w:spacing w:val="-3"/>
        </w:rPr>
        <w:t xml:space="preserve"> </w:t>
      </w:r>
      <w:r>
        <w:t>работы.</w:t>
      </w:r>
    </w:p>
    <w:p w:rsidR="00380890" w:rsidRDefault="00436D53">
      <w:pPr>
        <w:pStyle w:val="a3"/>
        <w:spacing w:before="2" w:line="237" w:lineRule="auto"/>
        <w:ind w:right="2545"/>
        <w:jc w:val="left"/>
      </w:pPr>
      <w:r>
        <w:t>Изучение микроскопического строения листа водного растения элодеи.</w:t>
      </w:r>
      <w:r>
        <w:rPr>
          <w:spacing w:val="1"/>
        </w:rPr>
        <w:t xml:space="preserve"> </w:t>
      </w:r>
      <w:r>
        <w:t>Изучение</w:t>
      </w:r>
      <w:r>
        <w:rPr>
          <w:spacing w:val="-4"/>
        </w:rPr>
        <w:t xml:space="preserve"> </w:t>
      </w:r>
      <w:r>
        <w:t>строения</w:t>
      </w:r>
      <w:r>
        <w:rPr>
          <w:spacing w:val="-2"/>
        </w:rPr>
        <w:t xml:space="preserve"> </w:t>
      </w:r>
      <w:r>
        <w:t>растительных</w:t>
      </w:r>
      <w:r>
        <w:rPr>
          <w:spacing w:val="-7"/>
        </w:rPr>
        <w:t xml:space="preserve"> </w:t>
      </w:r>
      <w:r>
        <w:t>тканей</w:t>
      </w:r>
      <w:r>
        <w:rPr>
          <w:spacing w:val="-5"/>
        </w:rPr>
        <w:t xml:space="preserve"> </w:t>
      </w:r>
      <w:r>
        <w:t>(использование</w:t>
      </w:r>
      <w:r>
        <w:rPr>
          <w:spacing w:val="-8"/>
        </w:rPr>
        <w:t xml:space="preserve"> </w:t>
      </w:r>
      <w:r>
        <w:t>микропрепаратов).</w:t>
      </w:r>
    </w:p>
    <w:p w:rsidR="00380890" w:rsidRDefault="00436D53">
      <w:pPr>
        <w:pStyle w:val="a3"/>
        <w:spacing w:before="6" w:line="237" w:lineRule="auto"/>
        <w:jc w:val="left"/>
      </w:pPr>
      <w:r>
        <w:t>Изучение</w:t>
      </w:r>
      <w:r>
        <w:rPr>
          <w:spacing w:val="7"/>
        </w:rPr>
        <w:t xml:space="preserve"> </w:t>
      </w:r>
      <w:r>
        <w:t>внешнего</w:t>
      </w:r>
      <w:r>
        <w:rPr>
          <w:spacing w:val="8"/>
        </w:rPr>
        <w:t xml:space="preserve"> </w:t>
      </w:r>
      <w:r>
        <w:t>строения</w:t>
      </w:r>
      <w:r>
        <w:rPr>
          <w:spacing w:val="3"/>
        </w:rPr>
        <w:t xml:space="preserve"> </w:t>
      </w:r>
      <w:r>
        <w:t>травянистого</w:t>
      </w:r>
      <w:r>
        <w:rPr>
          <w:spacing w:val="8"/>
        </w:rPr>
        <w:t xml:space="preserve"> </w:t>
      </w:r>
      <w:r>
        <w:t>цветкового</w:t>
      </w:r>
      <w:r>
        <w:rPr>
          <w:spacing w:val="8"/>
        </w:rPr>
        <w:t xml:space="preserve"> </w:t>
      </w:r>
      <w:r>
        <w:t>растения</w:t>
      </w:r>
      <w:r>
        <w:rPr>
          <w:spacing w:val="3"/>
        </w:rPr>
        <w:t xml:space="preserve"> </w:t>
      </w:r>
      <w:r>
        <w:t>(на</w:t>
      </w:r>
      <w:r>
        <w:rPr>
          <w:spacing w:val="3"/>
        </w:rPr>
        <w:t xml:space="preserve"> </w:t>
      </w:r>
      <w:r>
        <w:t>живых</w:t>
      </w:r>
      <w:r>
        <w:rPr>
          <w:spacing w:val="3"/>
        </w:rPr>
        <w:t xml:space="preserve"> </w:t>
      </w:r>
      <w:r>
        <w:t>или</w:t>
      </w:r>
      <w:r>
        <w:rPr>
          <w:spacing w:val="60"/>
        </w:rPr>
        <w:t xml:space="preserve"> </w:t>
      </w:r>
      <w:r>
        <w:t>гербарных</w:t>
      </w:r>
      <w:r>
        <w:rPr>
          <w:spacing w:val="-57"/>
        </w:rPr>
        <w:t xml:space="preserve"> </w:t>
      </w:r>
      <w:r>
        <w:t>экземплярах</w:t>
      </w:r>
      <w:r>
        <w:rPr>
          <w:spacing w:val="-5"/>
        </w:rPr>
        <w:t xml:space="preserve"> </w:t>
      </w:r>
      <w:r>
        <w:t>растений): пастушья</w:t>
      </w:r>
      <w:r>
        <w:rPr>
          <w:spacing w:val="1"/>
        </w:rPr>
        <w:t xml:space="preserve"> </w:t>
      </w:r>
      <w:r>
        <w:t>сумка,</w:t>
      </w:r>
      <w:r>
        <w:rPr>
          <w:spacing w:val="2"/>
        </w:rPr>
        <w:t xml:space="preserve"> </w:t>
      </w:r>
      <w:r>
        <w:t>редька</w:t>
      </w:r>
      <w:r>
        <w:rPr>
          <w:spacing w:val="3"/>
        </w:rPr>
        <w:t xml:space="preserve"> </w:t>
      </w:r>
      <w:r>
        <w:t>дикая,</w:t>
      </w:r>
      <w:r>
        <w:rPr>
          <w:spacing w:val="3"/>
        </w:rPr>
        <w:t xml:space="preserve"> </w:t>
      </w:r>
      <w:r>
        <w:t>лютик</w:t>
      </w:r>
      <w:r>
        <w:rPr>
          <w:spacing w:val="-2"/>
        </w:rPr>
        <w:t xml:space="preserve"> </w:t>
      </w:r>
      <w:r>
        <w:t>едкий</w:t>
      </w:r>
      <w:r>
        <w:rPr>
          <w:spacing w:val="1"/>
        </w:rPr>
        <w:t xml:space="preserve"> </w:t>
      </w:r>
      <w:r>
        <w:t>и</w:t>
      </w:r>
      <w:r>
        <w:rPr>
          <w:spacing w:val="-3"/>
        </w:rPr>
        <w:t xml:space="preserve"> </w:t>
      </w:r>
      <w:r>
        <w:t>другие</w:t>
      </w:r>
      <w:r>
        <w:rPr>
          <w:spacing w:val="-1"/>
        </w:rPr>
        <w:t xml:space="preserve"> </w:t>
      </w:r>
      <w:r>
        <w:t>растения.</w:t>
      </w:r>
    </w:p>
    <w:p w:rsidR="00380890" w:rsidRDefault="00436D53">
      <w:pPr>
        <w:pStyle w:val="a3"/>
        <w:spacing w:before="3" w:line="275" w:lineRule="exact"/>
        <w:jc w:val="left"/>
      </w:pPr>
      <w:r>
        <w:t>Экскурсии</w:t>
      </w:r>
      <w:r>
        <w:rPr>
          <w:spacing w:val="-5"/>
        </w:rPr>
        <w:t xml:space="preserve"> </w:t>
      </w:r>
      <w:r>
        <w:t>или</w:t>
      </w:r>
      <w:r>
        <w:rPr>
          <w:spacing w:val="-4"/>
        </w:rPr>
        <w:t xml:space="preserve"> </w:t>
      </w:r>
      <w:r>
        <w:t>видеоэкскурсии.</w:t>
      </w:r>
    </w:p>
    <w:p w:rsidR="00380890" w:rsidRDefault="00436D53">
      <w:pPr>
        <w:pStyle w:val="a3"/>
        <w:ind w:right="4704"/>
        <w:jc w:val="left"/>
      </w:pPr>
      <w:r>
        <w:t>Ознакомление в природе с цветковыми растениями.</w:t>
      </w:r>
      <w:r>
        <w:rPr>
          <w:spacing w:val="1"/>
        </w:rPr>
        <w:t xml:space="preserve"> </w:t>
      </w:r>
      <w:r>
        <w:t>Строение и жизнедеятельность растительного организма.</w:t>
      </w:r>
      <w:r>
        <w:rPr>
          <w:spacing w:val="-57"/>
        </w:rPr>
        <w:t xml:space="preserve"> </w:t>
      </w:r>
      <w:r>
        <w:t>Питание растения.</w:t>
      </w:r>
    </w:p>
    <w:p w:rsidR="00380890" w:rsidRDefault="00436D53">
      <w:pPr>
        <w:pStyle w:val="a3"/>
        <w:spacing w:before="2"/>
        <w:ind w:right="151"/>
      </w:pPr>
      <w:r>
        <w:t>Корень</w:t>
      </w:r>
      <w:r>
        <w:rPr>
          <w:spacing w:val="1"/>
        </w:rPr>
        <w:t xml:space="preserve"> </w:t>
      </w:r>
      <w:r>
        <w:t>– орган почвенного (минерального) питания. Корни и корневые системы.</w:t>
      </w:r>
      <w:r>
        <w:rPr>
          <w:spacing w:val="1"/>
        </w:rPr>
        <w:t xml:space="preserve"> </w:t>
      </w:r>
      <w:r>
        <w:t>Виды</w:t>
      </w:r>
      <w:r>
        <w:rPr>
          <w:spacing w:val="60"/>
        </w:rPr>
        <w:t xml:space="preserve"> </w:t>
      </w:r>
      <w:r>
        <w:t>корней и</w:t>
      </w:r>
      <w:r>
        <w:rPr>
          <w:spacing w:val="1"/>
        </w:rPr>
        <w:t xml:space="preserve"> </w:t>
      </w:r>
      <w:r>
        <w:t>типы корневых систем. Внешнее и внутреннее строение корня в связи с его функциями. Корневой</w:t>
      </w:r>
      <w:r>
        <w:rPr>
          <w:spacing w:val="1"/>
        </w:rPr>
        <w:t xml:space="preserve"> </w:t>
      </w:r>
      <w:r>
        <w:t>чехлик.</w:t>
      </w:r>
      <w:r>
        <w:rPr>
          <w:spacing w:val="1"/>
        </w:rPr>
        <w:t xml:space="preserve"> </w:t>
      </w:r>
      <w:r>
        <w:t>Зоны корня.</w:t>
      </w:r>
      <w:r>
        <w:rPr>
          <w:spacing w:val="1"/>
        </w:rPr>
        <w:t xml:space="preserve"> </w:t>
      </w:r>
      <w:r>
        <w:t>Корневые волоски.</w:t>
      </w:r>
      <w:r>
        <w:rPr>
          <w:spacing w:val="1"/>
        </w:rPr>
        <w:t xml:space="preserve"> </w:t>
      </w:r>
      <w:r>
        <w:t>Рост</w:t>
      </w:r>
      <w:r>
        <w:rPr>
          <w:spacing w:val="1"/>
        </w:rPr>
        <w:t xml:space="preserve"> </w:t>
      </w:r>
      <w:r>
        <w:t>корня.</w:t>
      </w:r>
      <w:r>
        <w:rPr>
          <w:spacing w:val="1"/>
        </w:rPr>
        <w:t xml:space="preserve"> </w:t>
      </w:r>
      <w:r>
        <w:t>Поглощение корнями воды и минеральных</w:t>
      </w:r>
      <w:r>
        <w:rPr>
          <w:spacing w:val="1"/>
        </w:rPr>
        <w:t xml:space="preserve"> </w:t>
      </w:r>
      <w:r>
        <w:t>веществ,</w:t>
      </w:r>
      <w:r>
        <w:rPr>
          <w:spacing w:val="47"/>
        </w:rPr>
        <w:t xml:space="preserve"> </w:t>
      </w:r>
      <w:r>
        <w:t>необходимых</w:t>
      </w:r>
      <w:r>
        <w:rPr>
          <w:spacing w:val="44"/>
        </w:rPr>
        <w:t xml:space="preserve"> </w:t>
      </w:r>
      <w:r>
        <w:t>растению</w:t>
      </w:r>
      <w:r>
        <w:rPr>
          <w:spacing w:val="102"/>
        </w:rPr>
        <w:t xml:space="preserve"> </w:t>
      </w:r>
      <w:r>
        <w:t>(корневое</w:t>
      </w:r>
      <w:r>
        <w:rPr>
          <w:spacing w:val="102"/>
        </w:rPr>
        <w:t xml:space="preserve"> </w:t>
      </w:r>
      <w:r>
        <w:t>давление,</w:t>
      </w:r>
      <w:r>
        <w:rPr>
          <w:spacing w:val="101"/>
        </w:rPr>
        <w:t xml:space="preserve"> </w:t>
      </w:r>
      <w:r>
        <w:t>осмос).</w:t>
      </w:r>
      <w:r>
        <w:rPr>
          <w:spacing w:val="110"/>
        </w:rPr>
        <w:t xml:space="preserve"> </w:t>
      </w:r>
      <w:r>
        <w:t>Видоизменение</w:t>
      </w:r>
      <w:r>
        <w:rPr>
          <w:spacing w:val="102"/>
        </w:rPr>
        <w:t xml:space="preserve"> </w:t>
      </w:r>
      <w:r>
        <w:t>корней.</w:t>
      </w:r>
      <w:r>
        <w:rPr>
          <w:spacing w:val="106"/>
        </w:rPr>
        <w:t xml:space="preserve"> </w:t>
      </w:r>
      <w:r>
        <w:t>Почва,</w:t>
      </w:r>
      <w:r>
        <w:rPr>
          <w:spacing w:val="-58"/>
        </w:rPr>
        <w:t xml:space="preserve"> </w:t>
      </w:r>
      <w:r>
        <w:t>её</w:t>
      </w:r>
      <w:r>
        <w:rPr>
          <w:spacing w:val="1"/>
        </w:rPr>
        <w:t xml:space="preserve"> </w:t>
      </w:r>
      <w:r>
        <w:t>плодородие.</w:t>
      </w:r>
      <w:r>
        <w:rPr>
          <w:spacing w:val="1"/>
        </w:rPr>
        <w:t xml:space="preserve"> </w:t>
      </w:r>
      <w:r>
        <w:t>Значение</w:t>
      </w:r>
      <w:r>
        <w:rPr>
          <w:spacing w:val="1"/>
        </w:rPr>
        <w:t xml:space="preserve"> </w:t>
      </w:r>
      <w:r>
        <w:t>обработки</w:t>
      </w:r>
      <w:r>
        <w:rPr>
          <w:spacing w:val="1"/>
        </w:rPr>
        <w:t xml:space="preserve"> </w:t>
      </w:r>
      <w:r>
        <w:t>почвы</w:t>
      </w:r>
      <w:r>
        <w:rPr>
          <w:spacing w:val="1"/>
        </w:rPr>
        <w:t xml:space="preserve"> </w:t>
      </w:r>
      <w:r>
        <w:t>(окучивание),</w:t>
      </w:r>
      <w:r>
        <w:rPr>
          <w:spacing w:val="1"/>
        </w:rPr>
        <w:t xml:space="preserve"> </w:t>
      </w:r>
      <w:r>
        <w:t>внесения</w:t>
      </w:r>
      <w:r>
        <w:rPr>
          <w:spacing w:val="1"/>
        </w:rPr>
        <w:t xml:space="preserve"> </w:t>
      </w:r>
      <w:r>
        <w:t>удобрений,</w:t>
      </w:r>
      <w:r>
        <w:rPr>
          <w:spacing w:val="1"/>
        </w:rPr>
        <w:t xml:space="preserve"> </w:t>
      </w:r>
      <w:r>
        <w:t>прореживания</w:t>
      </w:r>
      <w:r>
        <w:rPr>
          <w:spacing w:val="1"/>
        </w:rPr>
        <w:t xml:space="preserve"> </w:t>
      </w:r>
      <w:r>
        <w:t>проростков,</w:t>
      </w:r>
      <w:r>
        <w:rPr>
          <w:spacing w:val="-2"/>
        </w:rPr>
        <w:t xml:space="preserve"> </w:t>
      </w:r>
      <w:r>
        <w:t>полива</w:t>
      </w:r>
      <w:r>
        <w:rPr>
          <w:spacing w:val="-4"/>
        </w:rPr>
        <w:t xml:space="preserve"> </w:t>
      </w:r>
      <w:r>
        <w:t>для</w:t>
      </w:r>
      <w:r>
        <w:rPr>
          <w:spacing w:val="2"/>
        </w:rPr>
        <w:t xml:space="preserve"> </w:t>
      </w:r>
      <w:r>
        <w:t>жизни</w:t>
      </w:r>
      <w:r>
        <w:rPr>
          <w:spacing w:val="-3"/>
        </w:rPr>
        <w:t xml:space="preserve"> </w:t>
      </w:r>
      <w:r>
        <w:t>культурных</w:t>
      </w:r>
      <w:r>
        <w:rPr>
          <w:spacing w:val="-3"/>
        </w:rPr>
        <w:t xml:space="preserve"> </w:t>
      </w:r>
      <w:r>
        <w:t>растений.</w:t>
      </w:r>
      <w:r>
        <w:rPr>
          <w:spacing w:val="-1"/>
        </w:rPr>
        <w:t xml:space="preserve"> </w:t>
      </w:r>
      <w:r>
        <w:t>Гидропоника.</w:t>
      </w:r>
    </w:p>
    <w:p w:rsidR="00380890" w:rsidRDefault="00436D53">
      <w:pPr>
        <w:pStyle w:val="a3"/>
        <w:ind w:right="156"/>
      </w:pPr>
      <w:r>
        <w:t>Побег и почки. Листорасположение и листовая мозаика. Строение и функции</w:t>
      </w:r>
      <w:r>
        <w:rPr>
          <w:spacing w:val="1"/>
        </w:rPr>
        <w:t xml:space="preserve"> </w:t>
      </w:r>
      <w:r>
        <w:t>листа. Простые и</w:t>
      </w:r>
      <w:r>
        <w:rPr>
          <w:spacing w:val="1"/>
        </w:rPr>
        <w:t xml:space="preserve"> </w:t>
      </w:r>
      <w:r>
        <w:t>сложные листья. Видоизменения листьев. Особенности внутреннего строения листа в связи с его</w:t>
      </w:r>
      <w:r>
        <w:rPr>
          <w:spacing w:val="1"/>
        </w:rPr>
        <w:t xml:space="preserve"> </w:t>
      </w:r>
      <w:r>
        <w:t>функциями</w:t>
      </w:r>
      <w:r>
        <w:rPr>
          <w:spacing w:val="13"/>
        </w:rPr>
        <w:t xml:space="preserve"> </w:t>
      </w:r>
      <w:r>
        <w:t>(кожица</w:t>
      </w:r>
      <w:r>
        <w:rPr>
          <w:spacing w:val="11"/>
        </w:rPr>
        <w:t xml:space="preserve"> </w:t>
      </w:r>
      <w:r>
        <w:t>и</w:t>
      </w:r>
      <w:r>
        <w:rPr>
          <w:spacing w:val="14"/>
        </w:rPr>
        <w:t xml:space="preserve"> </w:t>
      </w:r>
      <w:r>
        <w:t>устьица,</w:t>
      </w:r>
      <w:r>
        <w:rPr>
          <w:spacing w:val="9"/>
        </w:rPr>
        <w:t xml:space="preserve"> </w:t>
      </w:r>
      <w:r>
        <w:t>основная</w:t>
      </w:r>
      <w:r>
        <w:rPr>
          <w:spacing w:val="8"/>
        </w:rPr>
        <w:t xml:space="preserve"> </w:t>
      </w:r>
      <w:r>
        <w:t>ткань</w:t>
      </w:r>
      <w:r>
        <w:rPr>
          <w:spacing w:val="9"/>
        </w:rPr>
        <w:t xml:space="preserve"> </w:t>
      </w:r>
      <w:r>
        <w:t>листа,</w:t>
      </w:r>
      <w:r>
        <w:rPr>
          <w:spacing w:val="14"/>
        </w:rPr>
        <w:t xml:space="preserve"> </w:t>
      </w:r>
      <w:r>
        <w:t>проводящие</w:t>
      </w:r>
      <w:r>
        <w:rPr>
          <w:spacing w:val="11"/>
        </w:rPr>
        <w:t xml:space="preserve"> </w:t>
      </w:r>
      <w:r>
        <w:t>пучки).</w:t>
      </w:r>
      <w:r>
        <w:rPr>
          <w:spacing w:val="15"/>
        </w:rPr>
        <w:t xml:space="preserve"> </w:t>
      </w:r>
      <w:r>
        <w:t>Лист</w:t>
      </w:r>
      <w:r>
        <w:rPr>
          <w:spacing w:val="26"/>
        </w:rPr>
        <w:t xml:space="preserve"> </w:t>
      </w:r>
      <w:r>
        <w:t>–</w:t>
      </w:r>
      <w:r>
        <w:rPr>
          <w:spacing w:val="8"/>
        </w:rPr>
        <w:t xml:space="preserve"> </w:t>
      </w:r>
      <w:r>
        <w:t>орган</w:t>
      </w:r>
      <w:r>
        <w:rPr>
          <w:spacing w:val="14"/>
        </w:rPr>
        <w:t xml:space="preserve"> </w:t>
      </w:r>
      <w:r>
        <w:t>воздушного</w:t>
      </w:r>
    </w:p>
    <w:p w:rsidR="00380890" w:rsidRDefault="00380890">
      <w:pPr>
        <w:sectPr w:rsidR="00380890">
          <w:headerReference w:type="default" r:id="rId210"/>
          <w:pgSz w:w="11910" w:h="16840"/>
          <w:pgMar w:top="620" w:right="560" w:bottom="280" w:left="560" w:header="0" w:footer="0" w:gutter="0"/>
          <w:cols w:space="720"/>
        </w:sectPr>
      </w:pPr>
    </w:p>
    <w:p w:rsidR="00380890" w:rsidRDefault="00436D53">
      <w:pPr>
        <w:pStyle w:val="a3"/>
        <w:spacing w:before="76" w:line="237" w:lineRule="auto"/>
        <w:ind w:right="2871"/>
        <w:jc w:val="left"/>
      </w:pPr>
      <w:r>
        <w:lastRenderedPageBreak/>
        <w:t>питания. Фотосинтез. Значение фотосинтеза в природе и в жизни человека.</w:t>
      </w:r>
      <w:r>
        <w:rPr>
          <w:spacing w:val="-58"/>
        </w:rPr>
        <w:t xml:space="preserve"> </w:t>
      </w:r>
      <w:r>
        <w:t>Лабораторные</w:t>
      </w:r>
      <w:r>
        <w:rPr>
          <w:spacing w:val="-5"/>
        </w:rPr>
        <w:t xml:space="preserve"> </w:t>
      </w:r>
      <w:r>
        <w:t>и</w:t>
      </w:r>
      <w:r>
        <w:rPr>
          <w:spacing w:val="3"/>
        </w:rPr>
        <w:t xml:space="preserve"> </w:t>
      </w:r>
      <w:r>
        <w:t>практические</w:t>
      </w:r>
      <w:r>
        <w:rPr>
          <w:spacing w:val="1"/>
        </w:rPr>
        <w:t xml:space="preserve"> </w:t>
      </w:r>
      <w:r>
        <w:t>работы.</w:t>
      </w:r>
    </w:p>
    <w:p w:rsidR="00380890" w:rsidRDefault="00436D53">
      <w:pPr>
        <w:pStyle w:val="a3"/>
        <w:spacing w:before="5" w:line="237" w:lineRule="auto"/>
        <w:jc w:val="left"/>
      </w:pPr>
      <w:r>
        <w:t>Изучение</w:t>
      </w:r>
      <w:r>
        <w:rPr>
          <w:spacing w:val="7"/>
        </w:rPr>
        <w:t xml:space="preserve"> </w:t>
      </w:r>
      <w:r>
        <w:t>строения</w:t>
      </w:r>
      <w:r>
        <w:rPr>
          <w:spacing w:val="8"/>
        </w:rPr>
        <w:t xml:space="preserve"> </w:t>
      </w:r>
      <w:r>
        <w:t>корневых</w:t>
      </w:r>
      <w:r>
        <w:rPr>
          <w:spacing w:val="3"/>
        </w:rPr>
        <w:t xml:space="preserve"> </w:t>
      </w:r>
      <w:r>
        <w:t>систем</w:t>
      </w:r>
      <w:r>
        <w:rPr>
          <w:spacing w:val="10"/>
        </w:rPr>
        <w:t xml:space="preserve"> </w:t>
      </w:r>
      <w:r>
        <w:t>(стержневой</w:t>
      </w:r>
      <w:r>
        <w:rPr>
          <w:spacing w:val="4"/>
        </w:rPr>
        <w:t xml:space="preserve"> </w:t>
      </w:r>
      <w:r>
        <w:t>и</w:t>
      </w:r>
      <w:r>
        <w:rPr>
          <w:spacing w:val="9"/>
        </w:rPr>
        <w:t xml:space="preserve"> </w:t>
      </w:r>
      <w:r>
        <w:t>мочковатой)</w:t>
      </w:r>
      <w:r>
        <w:rPr>
          <w:spacing w:val="10"/>
        </w:rPr>
        <w:t xml:space="preserve"> </w:t>
      </w:r>
      <w:r>
        <w:t>на</w:t>
      </w:r>
      <w:r>
        <w:rPr>
          <w:spacing w:val="8"/>
        </w:rPr>
        <w:t xml:space="preserve"> </w:t>
      </w:r>
      <w:r>
        <w:t>примере</w:t>
      </w:r>
      <w:r>
        <w:rPr>
          <w:spacing w:val="7"/>
        </w:rPr>
        <w:t xml:space="preserve"> </w:t>
      </w:r>
      <w:r>
        <w:t>гербарных</w:t>
      </w:r>
      <w:r>
        <w:rPr>
          <w:spacing w:val="3"/>
        </w:rPr>
        <w:t xml:space="preserve"> </w:t>
      </w:r>
      <w:r>
        <w:t>экземпляров</w:t>
      </w:r>
      <w:r>
        <w:rPr>
          <w:spacing w:val="-57"/>
        </w:rPr>
        <w:t xml:space="preserve"> </w:t>
      </w:r>
      <w:r>
        <w:t>или</w:t>
      </w:r>
      <w:r>
        <w:rPr>
          <w:spacing w:val="-3"/>
        </w:rPr>
        <w:t xml:space="preserve"> </w:t>
      </w:r>
      <w:r>
        <w:t>живых</w:t>
      </w:r>
      <w:r>
        <w:rPr>
          <w:spacing w:val="-3"/>
        </w:rPr>
        <w:t xml:space="preserve"> </w:t>
      </w:r>
      <w:r>
        <w:t>растений.</w:t>
      </w:r>
    </w:p>
    <w:p w:rsidR="00380890" w:rsidRDefault="00436D53">
      <w:pPr>
        <w:pStyle w:val="a3"/>
        <w:spacing w:before="4" w:line="275" w:lineRule="exact"/>
        <w:jc w:val="left"/>
      </w:pPr>
      <w:r>
        <w:t>Изучение</w:t>
      </w:r>
      <w:r>
        <w:rPr>
          <w:spacing w:val="-4"/>
        </w:rPr>
        <w:t xml:space="preserve"> </w:t>
      </w:r>
      <w:r>
        <w:t>микропрепарата</w:t>
      </w:r>
      <w:r>
        <w:rPr>
          <w:spacing w:val="-4"/>
        </w:rPr>
        <w:t xml:space="preserve"> </w:t>
      </w:r>
      <w:r>
        <w:t>клеток</w:t>
      </w:r>
      <w:r>
        <w:rPr>
          <w:spacing w:val="-4"/>
        </w:rPr>
        <w:t xml:space="preserve"> </w:t>
      </w:r>
      <w:r>
        <w:t>корня.</w:t>
      </w:r>
    </w:p>
    <w:p w:rsidR="00380890" w:rsidRDefault="00436D53">
      <w:pPr>
        <w:pStyle w:val="a3"/>
        <w:spacing w:line="242" w:lineRule="auto"/>
        <w:jc w:val="left"/>
      </w:pPr>
      <w:r>
        <w:t>Изучение</w:t>
      </w:r>
      <w:r>
        <w:rPr>
          <w:spacing w:val="17"/>
        </w:rPr>
        <w:t xml:space="preserve"> </w:t>
      </w:r>
      <w:r>
        <w:t>строения</w:t>
      </w:r>
      <w:r>
        <w:rPr>
          <w:spacing w:val="17"/>
        </w:rPr>
        <w:t xml:space="preserve"> </w:t>
      </w:r>
      <w:r>
        <w:t>вегетативных</w:t>
      </w:r>
      <w:r>
        <w:rPr>
          <w:spacing w:val="13"/>
        </w:rPr>
        <w:t xml:space="preserve"> </w:t>
      </w:r>
      <w:r>
        <w:t>и</w:t>
      </w:r>
      <w:r>
        <w:rPr>
          <w:spacing w:val="18"/>
        </w:rPr>
        <w:t xml:space="preserve"> </w:t>
      </w:r>
      <w:r>
        <w:t>генеративных</w:t>
      </w:r>
      <w:r>
        <w:rPr>
          <w:spacing w:val="13"/>
        </w:rPr>
        <w:t xml:space="preserve"> </w:t>
      </w:r>
      <w:r>
        <w:t>почек</w:t>
      </w:r>
      <w:r>
        <w:rPr>
          <w:spacing w:val="16"/>
        </w:rPr>
        <w:t xml:space="preserve"> </w:t>
      </w:r>
      <w:r>
        <w:t>(на</w:t>
      </w:r>
      <w:r>
        <w:rPr>
          <w:spacing w:val="17"/>
        </w:rPr>
        <w:t xml:space="preserve"> </w:t>
      </w:r>
      <w:r>
        <w:t>примере</w:t>
      </w:r>
      <w:r>
        <w:rPr>
          <w:spacing w:val="17"/>
        </w:rPr>
        <w:t xml:space="preserve"> </w:t>
      </w:r>
      <w:r>
        <w:t>сирени,</w:t>
      </w:r>
      <w:r>
        <w:rPr>
          <w:spacing w:val="20"/>
        </w:rPr>
        <w:t xml:space="preserve"> </w:t>
      </w:r>
      <w:r>
        <w:t>тополя</w:t>
      </w:r>
      <w:r>
        <w:rPr>
          <w:spacing w:val="18"/>
        </w:rPr>
        <w:t xml:space="preserve"> </w:t>
      </w:r>
      <w:r>
        <w:t>и</w:t>
      </w:r>
      <w:r>
        <w:rPr>
          <w:spacing w:val="14"/>
        </w:rPr>
        <w:t xml:space="preserve"> </w:t>
      </w:r>
      <w:r>
        <w:t>других</w:t>
      </w:r>
      <w:r>
        <w:rPr>
          <w:spacing w:val="-57"/>
        </w:rPr>
        <w:t xml:space="preserve"> </w:t>
      </w:r>
      <w:r>
        <w:t>растений).</w:t>
      </w:r>
    </w:p>
    <w:p w:rsidR="00380890" w:rsidRDefault="00436D53">
      <w:pPr>
        <w:pStyle w:val="a3"/>
        <w:tabs>
          <w:tab w:val="left" w:pos="2271"/>
          <w:tab w:val="left" w:pos="3001"/>
          <w:tab w:val="left" w:pos="4570"/>
          <w:tab w:val="left" w:pos="6272"/>
          <w:tab w:val="left" w:pos="7683"/>
          <w:tab w:val="left" w:pos="8441"/>
        </w:tabs>
        <w:spacing w:line="242" w:lineRule="auto"/>
        <w:ind w:right="154"/>
        <w:jc w:val="left"/>
      </w:pPr>
      <w:r>
        <w:t>Ознакомление</w:t>
      </w:r>
      <w:r>
        <w:tab/>
        <w:t>с</w:t>
      </w:r>
      <w:r>
        <w:tab/>
        <w:t>внешним</w:t>
      </w:r>
      <w:r>
        <w:tab/>
        <w:t>строением</w:t>
      </w:r>
      <w:r>
        <w:tab/>
        <w:t>листьев</w:t>
      </w:r>
      <w:r>
        <w:tab/>
        <w:t>и</w:t>
      </w:r>
      <w:r>
        <w:tab/>
      </w:r>
      <w:r>
        <w:rPr>
          <w:spacing w:val="-1"/>
        </w:rPr>
        <w:t>листорасположением</w:t>
      </w:r>
      <w:r>
        <w:rPr>
          <w:spacing w:val="-57"/>
        </w:rPr>
        <w:t xml:space="preserve"> </w:t>
      </w:r>
      <w:r>
        <w:t>(на комнатных</w:t>
      </w:r>
      <w:r>
        <w:rPr>
          <w:spacing w:val="-3"/>
        </w:rPr>
        <w:t xml:space="preserve"> </w:t>
      </w:r>
      <w:r>
        <w:t>растениях).</w:t>
      </w:r>
    </w:p>
    <w:p w:rsidR="00380890" w:rsidRDefault="00436D53">
      <w:pPr>
        <w:pStyle w:val="a3"/>
        <w:ind w:right="1907"/>
        <w:jc w:val="left"/>
      </w:pPr>
      <w:r>
        <w:t>Изучение микроскопического строения листа (на готовых микропрепаратах).</w:t>
      </w:r>
      <w:r>
        <w:rPr>
          <w:spacing w:val="1"/>
        </w:rPr>
        <w:t xml:space="preserve"> </w:t>
      </w:r>
      <w:r>
        <w:t>Наблюдение</w:t>
      </w:r>
      <w:r>
        <w:rPr>
          <w:spacing w:val="-3"/>
        </w:rPr>
        <w:t xml:space="preserve"> </w:t>
      </w:r>
      <w:r>
        <w:t>процесса</w:t>
      </w:r>
      <w:r>
        <w:rPr>
          <w:spacing w:val="-3"/>
        </w:rPr>
        <w:t xml:space="preserve"> </w:t>
      </w:r>
      <w:r>
        <w:t>выделения</w:t>
      </w:r>
      <w:r>
        <w:rPr>
          <w:spacing w:val="-2"/>
        </w:rPr>
        <w:t xml:space="preserve"> </w:t>
      </w:r>
      <w:r>
        <w:t>кислорода</w:t>
      </w:r>
      <w:r>
        <w:rPr>
          <w:spacing w:val="-2"/>
        </w:rPr>
        <w:t xml:space="preserve"> </w:t>
      </w:r>
      <w:r>
        <w:t>на</w:t>
      </w:r>
      <w:r>
        <w:rPr>
          <w:spacing w:val="-12"/>
        </w:rPr>
        <w:t xml:space="preserve"> </w:t>
      </w:r>
      <w:r>
        <w:t>свету</w:t>
      </w:r>
      <w:r>
        <w:rPr>
          <w:spacing w:val="-11"/>
        </w:rPr>
        <w:t xml:space="preserve"> </w:t>
      </w:r>
      <w:r>
        <w:t>аквариумными</w:t>
      </w:r>
      <w:r>
        <w:rPr>
          <w:spacing w:val="-1"/>
        </w:rPr>
        <w:t xml:space="preserve"> </w:t>
      </w:r>
      <w:r>
        <w:t>растениями.</w:t>
      </w:r>
      <w:r>
        <w:rPr>
          <w:spacing w:val="-57"/>
        </w:rPr>
        <w:t xml:space="preserve"> </w:t>
      </w:r>
      <w:r>
        <w:t>Дыхание растения.</w:t>
      </w:r>
    </w:p>
    <w:p w:rsidR="00380890" w:rsidRDefault="00436D53">
      <w:pPr>
        <w:pStyle w:val="a3"/>
        <w:tabs>
          <w:tab w:val="left" w:pos="3193"/>
          <w:tab w:val="left" w:pos="6236"/>
          <w:tab w:val="left" w:pos="9826"/>
        </w:tabs>
        <w:ind w:right="155"/>
      </w:pPr>
      <w:r>
        <w:t>Дыхание</w:t>
      </w:r>
      <w:r>
        <w:rPr>
          <w:spacing w:val="1"/>
        </w:rPr>
        <w:t xml:space="preserve"> </w:t>
      </w:r>
      <w:r>
        <w:t>корня.</w:t>
      </w:r>
      <w:r>
        <w:rPr>
          <w:spacing w:val="1"/>
        </w:rPr>
        <w:t xml:space="preserve"> </w:t>
      </w:r>
      <w:r>
        <w:t>Рыхление</w:t>
      </w:r>
      <w:r>
        <w:rPr>
          <w:spacing w:val="1"/>
        </w:rPr>
        <w:t xml:space="preserve"> </w:t>
      </w:r>
      <w:r>
        <w:t>почвы</w:t>
      </w:r>
      <w:r>
        <w:rPr>
          <w:spacing w:val="1"/>
        </w:rPr>
        <w:t xml:space="preserve"> </w:t>
      </w:r>
      <w:r>
        <w:t>для</w:t>
      </w:r>
      <w:r>
        <w:rPr>
          <w:spacing w:val="1"/>
        </w:rPr>
        <w:t xml:space="preserve"> </w:t>
      </w:r>
      <w:r>
        <w:t>улучшения</w:t>
      </w:r>
      <w:r>
        <w:rPr>
          <w:spacing w:val="1"/>
        </w:rPr>
        <w:t xml:space="preserve"> </w:t>
      </w:r>
      <w:r>
        <w:t>дыхания</w:t>
      </w:r>
      <w:r>
        <w:rPr>
          <w:spacing w:val="1"/>
        </w:rPr>
        <w:t xml:space="preserve"> </w:t>
      </w:r>
      <w:r>
        <w:t>корней.</w:t>
      </w:r>
      <w:r>
        <w:rPr>
          <w:spacing w:val="1"/>
        </w:rPr>
        <w:t xml:space="preserve"> </w:t>
      </w:r>
      <w:r>
        <w:t>Условия,</w:t>
      </w:r>
      <w:r>
        <w:rPr>
          <w:spacing w:val="1"/>
        </w:rPr>
        <w:t xml:space="preserve"> </w:t>
      </w:r>
      <w:r>
        <w:t>препятствующие</w:t>
      </w:r>
      <w:r>
        <w:rPr>
          <w:spacing w:val="1"/>
        </w:rPr>
        <w:t xml:space="preserve"> </w:t>
      </w:r>
      <w:r>
        <w:t>дыханию корней. Лист как орган дыхания (устьичный аппарат). Поступление в лист атмосферного</w:t>
      </w:r>
      <w:r>
        <w:rPr>
          <w:spacing w:val="1"/>
        </w:rPr>
        <w:t xml:space="preserve"> </w:t>
      </w:r>
      <w:r>
        <w:t>воздуха.</w:t>
      </w:r>
      <w:r>
        <w:tab/>
        <w:t>Сильная</w:t>
      </w:r>
      <w:r>
        <w:tab/>
        <w:t>запылённость</w:t>
      </w:r>
      <w:r>
        <w:tab/>
        <w:t>воздуха</w:t>
      </w:r>
      <w:r>
        <w:rPr>
          <w:spacing w:val="-58"/>
        </w:rPr>
        <w:t xml:space="preserve"> </w:t>
      </w:r>
      <w:r>
        <w:t xml:space="preserve">как  </w:t>
      </w:r>
      <w:r>
        <w:rPr>
          <w:spacing w:val="15"/>
        </w:rPr>
        <w:t xml:space="preserve"> </w:t>
      </w:r>
      <w:r>
        <w:t xml:space="preserve">препятствие   </w:t>
      </w:r>
      <w:r>
        <w:rPr>
          <w:spacing w:val="9"/>
        </w:rPr>
        <w:t xml:space="preserve"> </w:t>
      </w:r>
      <w:r>
        <w:t xml:space="preserve">для   </w:t>
      </w:r>
      <w:r>
        <w:rPr>
          <w:spacing w:val="16"/>
        </w:rPr>
        <w:t xml:space="preserve"> </w:t>
      </w:r>
      <w:r>
        <w:t xml:space="preserve">дыхания   </w:t>
      </w:r>
      <w:r>
        <w:rPr>
          <w:spacing w:val="15"/>
        </w:rPr>
        <w:t xml:space="preserve"> </w:t>
      </w:r>
      <w:r>
        <w:t xml:space="preserve">листьев.   </w:t>
      </w:r>
      <w:r>
        <w:rPr>
          <w:spacing w:val="13"/>
        </w:rPr>
        <w:t xml:space="preserve"> </w:t>
      </w:r>
      <w:r>
        <w:t xml:space="preserve">Стебель   </w:t>
      </w:r>
      <w:r>
        <w:rPr>
          <w:spacing w:val="16"/>
        </w:rPr>
        <w:t xml:space="preserve"> </w:t>
      </w:r>
      <w:r>
        <w:t xml:space="preserve">как   </w:t>
      </w:r>
      <w:r>
        <w:rPr>
          <w:spacing w:val="9"/>
        </w:rPr>
        <w:t xml:space="preserve"> </w:t>
      </w:r>
      <w:r>
        <w:t xml:space="preserve">орган   </w:t>
      </w:r>
      <w:r>
        <w:rPr>
          <w:spacing w:val="12"/>
        </w:rPr>
        <w:t xml:space="preserve"> </w:t>
      </w:r>
      <w:r>
        <w:t xml:space="preserve">дыхания   </w:t>
      </w:r>
      <w:r>
        <w:rPr>
          <w:spacing w:val="11"/>
        </w:rPr>
        <w:t xml:space="preserve"> </w:t>
      </w:r>
      <w:r>
        <w:t xml:space="preserve">(наличие   </w:t>
      </w:r>
      <w:r>
        <w:rPr>
          <w:spacing w:val="10"/>
        </w:rPr>
        <w:t xml:space="preserve"> </w:t>
      </w:r>
      <w:r>
        <w:t>устьиц</w:t>
      </w:r>
      <w:r>
        <w:rPr>
          <w:spacing w:val="-58"/>
        </w:rPr>
        <w:t xml:space="preserve"> </w:t>
      </w:r>
      <w:r>
        <w:t>в</w:t>
      </w:r>
      <w:r>
        <w:rPr>
          <w:spacing w:val="1"/>
        </w:rPr>
        <w:t xml:space="preserve"> </w:t>
      </w:r>
      <w:r>
        <w:t>кожице,</w:t>
      </w:r>
      <w:r>
        <w:rPr>
          <w:spacing w:val="1"/>
        </w:rPr>
        <w:t xml:space="preserve"> </w:t>
      </w:r>
      <w:r>
        <w:t>чечевичек).</w:t>
      </w:r>
      <w:r>
        <w:rPr>
          <w:spacing w:val="1"/>
        </w:rPr>
        <w:t xml:space="preserve"> </w:t>
      </w:r>
      <w:r>
        <w:t>Особенности</w:t>
      </w:r>
      <w:r>
        <w:rPr>
          <w:spacing w:val="1"/>
        </w:rPr>
        <w:t xml:space="preserve"> </w:t>
      </w:r>
      <w:r>
        <w:t>дыхания</w:t>
      </w:r>
      <w:r>
        <w:rPr>
          <w:spacing w:val="1"/>
        </w:rPr>
        <w:t xml:space="preserve"> </w:t>
      </w:r>
      <w:r>
        <w:t>растений.</w:t>
      </w:r>
      <w:r>
        <w:rPr>
          <w:spacing w:val="1"/>
        </w:rPr>
        <w:t xml:space="preserve"> </w:t>
      </w:r>
      <w:r>
        <w:t>Взаимосвязь</w:t>
      </w:r>
      <w:r>
        <w:rPr>
          <w:spacing w:val="1"/>
        </w:rPr>
        <w:t xml:space="preserve"> </w:t>
      </w:r>
      <w:r>
        <w:t>дыхания</w:t>
      </w:r>
      <w:r>
        <w:rPr>
          <w:spacing w:val="1"/>
        </w:rPr>
        <w:t xml:space="preserve"> </w:t>
      </w:r>
      <w:r>
        <w:t>растения</w:t>
      </w:r>
      <w:r>
        <w:rPr>
          <w:spacing w:val="1"/>
        </w:rPr>
        <w:t xml:space="preserve"> </w:t>
      </w:r>
      <w:r>
        <w:t>с</w:t>
      </w:r>
      <w:r>
        <w:rPr>
          <w:spacing w:val="1"/>
        </w:rPr>
        <w:t xml:space="preserve"> </w:t>
      </w:r>
      <w:r>
        <w:t>фотосинтезом.</w:t>
      </w:r>
    </w:p>
    <w:p w:rsidR="00380890" w:rsidRDefault="00436D53">
      <w:pPr>
        <w:pStyle w:val="a3"/>
        <w:ind w:right="5838"/>
        <w:jc w:val="left"/>
      </w:pPr>
      <w:r>
        <w:t>Лабораторные и практические работы.</w:t>
      </w:r>
      <w:r>
        <w:rPr>
          <w:spacing w:val="1"/>
        </w:rPr>
        <w:t xml:space="preserve"> </w:t>
      </w:r>
      <w:r>
        <w:t>Изучение роли рыхления для дыхания корней.</w:t>
      </w:r>
      <w:r>
        <w:rPr>
          <w:spacing w:val="-57"/>
        </w:rPr>
        <w:t xml:space="preserve"> </w:t>
      </w:r>
      <w:r>
        <w:t>Транспорт</w:t>
      </w:r>
      <w:r>
        <w:rPr>
          <w:spacing w:val="-3"/>
        </w:rPr>
        <w:t xml:space="preserve"> </w:t>
      </w:r>
      <w:r>
        <w:t>веществ в</w:t>
      </w:r>
      <w:r>
        <w:rPr>
          <w:spacing w:val="-1"/>
        </w:rPr>
        <w:t xml:space="preserve"> </w:t>
      </w:r>
      <w:r>
        <w:t>растении.</w:t>
      </w:r>
    </w:p>
    <w:p w:rsidR="00380890" w:rsidRDefault="00436D53">
      <w:pPr>
        <w:pStyle w:val="a3"/>
        <w:ind w:right="152"/>
      </w:pPr>
      <w:r>
        <w:t>Неорганические</w:t>
      </w:r>
      <w:r>
        <w:rPr>
          <w:spacing w:val="1"/>
        </w:rPr>
        <w:t xml:space="preserve"> </w:t>
      </w:r>
      <w:r>
        <w:t>(вода,</w:t>
      </w:r>
      <w:r>
        <w:rPr>
          <w:spacing w:val="1"/>
        </w:rPr>
        <w:t xml:space="preserve"> </w:t>
      </w:r>
      <w:r>
        <w:t>минеральные</w:t>
      </w:r>
      <w:r>
        <w:rPr>
          <w:spacing w:val="1"/>
        </w:rPr>
        <w:t xml:space="preserve"> </w:t>
      </w:r>
      <w:r>
        <w:t>соли)</w:t>
      </w:r>
      <w:r>
        <w:rPr>
          <w:spacing w:val="1"/>
        </w:rPr>
        <w:t xml:space="preserve"> </w:t>
      </w:r>
      <w:r>
        <w:t>и</w:t>
      </w:r>
      <w:r>
        <w:rPr>
          <w:spacing w:val="1"/>
        </w:rPr>
        <w:t xml:space="preserve"> </w:t>
      </w:r>
      <w:r>
        <w:t>органические</w:t>
      </w:r>
      <w:r>
        <w:rPr>
          <w:spacing w:val="1"/>
        </w:rPr>
        <w:t xml:space="preserve"> </w:t>
      </w:r>
      <w:r>
        <w:t>вещества</w:t>
      </w:r>
      <w:r>
        <w:rPr>
          <w:spacing w:val="1"/>
        </w:rPr>
        <w:t xml:space="preserve"> </w:t>
      </w:r>
      <w:r>
        <w:t>(белки,</w:t>
      </w:r>
      <w:r>
        <w:rPr>
          <w:spacing w:val="1"/>
        </w:rPr>
        <w:t xml:space="preserve"> </w:t>
      </w:r>
      <w:r>
        <w:t>жиры,</w:t>
      </w:r>
      <w:r>
        <w:rPr>
          <w:spacing w:val="1"/>
        </w:rPr>
        <w:t xml:space="preserve"> </w:t>
      </w:r>
      <w:r>
        <w:t>углеводы,</w:t>
      </w:r>
      <w:r>
        <w:rPr>
          <w:spacing w:val="1"/>
        </w:rPr>
        <w:t xml:space="preserve"> </w:t>
      </w:r>
      <w:r>
        <w:t>нуклеиновые кислоты, витамины и другие вещества) растения. Связь клеточного строения стебля с</w:t>
      </w:r>
      <w:r>
        <w:rPr>
          <w:spacing w:val="1"/>
        </w:rPr>
        <w:t xml:space="preserve"> </w:t>
      </w:r>
      <w:r>
        <w:t>его функциями. Рост стебля в длину. Клеточное строение стебля травянистого растения: кожица,</w:t>
      </w:r>
      <w:r>
        <w:rPr>
          <w:spacing w:val="1"/>
        </w:rPr>
        <w:t xml:space="preserve"> </w:t>
      </w:r>
      <w:r>
        <w:t>проводящие пучки, основная ткань (паренхима). Клеточное строение стебля древесного растения:</w:t>
      </w:r>
      <w:r>
        <w:rPr>
          <w:spacing w:val="1"/>
        </w:rPr>
        <w:t xml:space="preserve"> </w:t>
      </w:r>
      <w:r>
        <w:t>кора (пробка, луб), камбий, древесина и сердцевина. Рост стебля в толщину. Проводящие ткани</w:t>
      </w:r>
      <w:r>
        <w:rPr>
          <w:spacing w:val="1"/>
        </w:rPr>
        <w:t xml:space="preserve"> </w:t>
      </w:r>
      <w:r>
        <w:t>корня. Транспорт воды и минеральных веществ в растении (сосуды древесины) – восходящий ток.</w:t>
      </w:r>
      <w:r>
        <w:rPr>
          <w:spacing w:val="1"/>
        </w:rPr>
        <w:t xml:space="preserve"> </w:t>
      </w:r>
      <w:r>
        <w:t>Испарение</w:t>
      </w:r>
      <w:r>
        <w:rPr>
          <w:spacing w:val="1"/>
        </w:rPr>
        <w:t xml:space="preserve"> </w:t>
      </w:r>
      <w:r>
        <w:t>воды</w:t>
      </w:r>
      <w:r>
        <w:rPr>
          <w:spacing w:val="1"/>
        </w:rPr>
        <w:t xml:space="preserve"> </w:t>
      </w:r>
      <w:r>
        <w:t>через</w:t>
      </w:r>
      <w:r>
        <w:rPr>
          <w:spacing w:val="1"/>
        </w:rPr>
        <w:t xml:space="preserve"> </w:t>
      </w:r>
      <w:r>
        <w:t>стебель</w:t>
      </w:r>
      <w:r>
        <w:rPr>
          <w:spacing w:val="1"/>
        </w:rPr>
        <w:t xml:space="preserve"> </w:t>
      </w:r>
      <w:r>
        <w:t>и листья (транспирация).</w:t>
      </w:r>
      <w:r>
        <w:rPr>
          <w:spacing w:val="1"/>
        </w:rPr>
        <w:t xml:space="preserve"> </w:t>
      </w:r>
      <w:r>
        <w:t>Регуляция</w:t>
      </w:r>
      <w:r>
        <w:rPr>
          <w:spacing w:val="1"/>
        </w:rPr>
        <w:t xml:space="preserve"> </w:t>
      </w:r>
      <w:r>
        <w:t>испарения воды</w:t>
      </w:r>
      <w:r>
        <w:rPr>
          <w:spacing w:val="1"/>
        </w:rPr>
        <w:t xml:space="preserve"> </w:t>
      </w:r>
      <w:r>
        <w:t>в</w:t>
      </w:r>
      <w:r>
        <w:rPr>
          <w:spacing w:val="1"/>
        </w:rPr>
        <w:t xml:space="preserve"> </w:t>
      </w:r>
      <w:r>
        <w:t>растении.</w:t>
      </w:r>
      <w:r>
        <w:rPr>
          <w:spacing w:val="1"/>
        </w:rPr>
        <w:t xml:space="preserve"> </w:t>
      </w:r>
      <w:r>
        <w:t>Влияние</w:t>
      </w:r>
      <w:r>
        <w:rPr>
          <w:spacing w:val="1"/>
        </w:rPr>
        <w:t xml:space="preserve"> </w:t>
      </w:r>
      <w:r>
        <w:t>внешних</w:t>
      </w:r>
      <w:r>
        <w:rPr>
          <w:spacing w:val="1"/>
        </w:rPr>
        <w:t xml:space="preserve"> </w:t>
      </w:r>
      <w:r>
        <w:t>условий</w:t>
      </w:r>
      <w:r>
        <w:rPr>
          <w:spacing w:val="1"/>
        </w:rPr>
        <w:t xml:space="preserve"> </w:t>
      </w:r>
      <w:r>
        <w:t>на</w:t>
      </w:r>
      <w:r>
        <w:rPr>
          <w:spacing w:val="1"/>
        </w:rPr>
        <w:t xml:space="preserve"> </w:t>
      </w:r>
      <w:r>
        <w:t>испарение</w:t>
      </w:r>
      <w:r>
        <w:rPr>
          <w:spacing w:val="1"/>
        </w:rPr>
        <w:t xml:space="preserve"> </w:t>
      </w:r>
      <w:r>
        <w:t>воды.</w:t>
      </w:r>
      <w:r>
        <w:rPr>
          <w:spacing w:val="1"/>
        </w:rPr>
        <w:t xml:space="preserve"> </w:t>
      </w:r>
      <w:r>
        <w:t>Транспорт</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растении</w:t>
      </w:r>
      <w:r>
        <w:rPr>
          <w:spacing w:val="1"/>
        </w:rPr>
        <w:t xml:space="preserve"> </w:t>
      </w:r>
      <w:r>
        <w:t>(ситовидные трубки луба) – нисходящий ток. Перераспределение и запасание веществ в растении.</w:t>
      </w:r>
      <w:r>
        <w:rPr>
          <w:spacing w:val="1"/>
        </w:rPr>
        <w:t xml:space="preserve"> </w:t>
      </w:r>
      <w:r>
        <w:t>Видоизменённые</w:t>
      </w:r>
      <w:r>
        <w:rPr>
          <w:spacing w:val="1"/>
        </w:rPr>
        <w:t xml:space="preserve"> </w:t>
      </w:r>
      <w:r>
        <w:t>побеги:</w:t>
      </w:r>
      <w:r>
        <w:rPr>
          <w:spacing w:val="1"/>
        </w:rPr>
        <w:t xml:space="preserve"> </w:t>
      </w:r>
      <w:r>
        <w:t>корневище,</w:t>
      </w:r>
      <w:r>
        <w:rPr>
          <w:spacing w:val="1"/>
        </w:rPr>
        <w:t xml:space="preserve"> </w:t>
      </w:r>
      <w:r>
        <w:t>клубень,</w:t>
      </w:r>
      <w:r>
        <w:rPr>
          <w:spacing w:val="1"/>
        </w:rPr>
        <w:t xml:space="preserve"> </w:t>
      </w:r>
      <w:r>
        <w:t>луковица.</w:t>
      </w:r>
      <w:r>
        <w:rPr>
          <w:spacing w:val="1"/>
        </w:rPr>
        <w:t xml:space="preserve"> </w:t>
      </w:r>
      <w:r>
        <w:t>Их</w:t>
      </w:r>
      <w:r>
        <w:rPr>
          <w:spacing w:val="1"/>
        </w:rPr>
        <w:t xml:space="preserve"> </w:t>
      </w:r>
      <w:r>
        <w:t>строение,</w:t>
      </w:r>
      <w:r>
        <w:rPr>
          <w:spacing w:val="1"/>
        </w:rPr>
        <w:t xml:space="preserve"> </w:t>
      </w:r>
      <w:r>
        <w:t>биологическое</w:t>
      </w:r>
      <w:r>
        <w:rPr>
          <w:spacing w:val="1"/>
        </w:rPr>
        <w:t xml:space="preserve"> </w:t>
      </w:r>
      <w:r>
        <w:t>и</w:t>
      </w:r>
      <w:r>
        <w:rPr>
          <w:spacing w:val="1"/>
        </w:rPr>
        <w:t xml:space="preserve"> </w:t>
      </w:r>
      <w:r>
        <w:t>хозяйственное</w:t>
      </w:r>
      <w:r>
        <w:rPr>
          <w:spacing w:val="-5"/>
        </w:rPr>
        <w:t xml:space="preserve"> </w:t>
      </w:r>
      <w:r>
        <w:t>значение.</w:t>
      </w:r>
    </w:p>
    <w:p w:rsidR="00380890" w:rsidRDefault="00436D53">
      <w:pPr>
        <w:pStyle w:val="a3"/>
        <w:spacing w:line="275" w:lineRule="exact"/>
      </w:pPr>
      <w:r>
        <w:t>Лабораторные</w:t>
      </w:r>
      <w:r>
        <w:rPr>
          <w:spacing w:val="-8"/>
        </w:rPr>
        <w:t xml:space="preserve"> </w:t>
      </w:r>
      <w:r>
        <w:t>и практические</w:t>
      </w:r>
      <w:r>
        <w:rPr>
          <w:spacing w:val="-3"/>
        </w:rPr>
        <w:t xml:space="preserve"> </w:t>
      </w:r>
      <w:r>
        <w:t>работы.</w:t>
      </w:r>
    </w:p>
    <w:p w:rsidR="00380890" w:rsidRDefault="00436D53">
      <w:pPr>
        <w:pStyle w:val="a3"/>
        <w:spacing w:line="275" w:lineRule="exact"/>
      </w:pPr>
      <w:r>
        <w:t>Обнаружение</w:t>
      </w:r>
      <w:r>
        <w:rPr>
          <w:spacing w:val="-3"/>
        </w:rPr>
        <w:t xml:space="preserve"> </w:t>
      </w:r>
      <w:r>
        <w:t>неорганических</w:t>
      </w:r>
      <w:r>
        <w:rPr>
          <w:spacing w:val="-6"/>
        </w:rPr>
        <w:t xml:space="preserve"> </w:t>
      </w:r>
      <w:r>
        <w:t>и</w:t>
      </w:r>
      <w:r>
        <w:rPr>
          <w:spacing w:val="-5"/>
        </w:rPr>
        <w:t xml:space="preserve"> </w:t>
      </w:r>
      <w:r>
        <w:t>органических</w:t>
      </w:r>
      <w:r>
        <w:rPr>
          <w:spacing w:val="-6"/>
        </w:rPr>
        <w:t xml:space="preserve"> </w:t>
      </w:r>
      <w:r>
        <w:t>веществ</w:t>
      </w:r>
      <w:r>
        <w:rPr>
          <w:spacing w:val="-3"/>
        </w:rPr>
        <w:t xml:space="preserve"> </w:t>
      </w:r>
      <w:r>
        <w:t>в растении.</w:t>
      </w:r>
    </w:p>
    <w:p w:rsidR="00380890" w:rsidRDefault="00436D53">
      <w:pPr>
        <w:pStyle w:val="a3"/>
        <w:spacing w:line="237" w:lineRule="auto"/>
        <w:ind w:right="1409"/>
      </w:pPr>
      <w:r>
        <w:t>Рассматривание микроскопического строения ветки дерева (на готовом микропрепарате).</w:t>
      </w:r>
      <w:r>
        <w:rPr>
          <w:spacing w:val="-57"/>
        </w:rPr>
        <w:t xml:space="preserve"> </w:t>
      </w:r>
      <w:r>
        <w:t>Выявление передвижения</w:t>
      </w:r>
      <w:r>
        <w:rPr>
          <w:spacing w:val="-4"/>
        </w:rPr>
        <w:t xml:space="preserve"> </w:t>
      </w:r>
      <w:r>
        <w:t>воды</w:t>
      </w:r>
      <w:r>
        <w:rPr>
          <w:spacing w:val="-2"/>
        </w:rPr>
        <w:t xml:space="preserve"> </w:t>
      </w:r>
      <w:r>
        <w:t>и</w:t>
      </w:r>
      <w:r>
        <w:rPr>
          <w:spacing w:val="3"/>
        </w:rPr>
        <w:t xml:space="preserve"> </w:t>
      </w:r>
      <w:r>
        <w:t>минеральных</w:t>
      </w:r>
      <w:r>
        <w:rPr>
          <w:spacing w:val="-4"/>
        </w:rPr>
        <w:t xml:space="preserve"> </w:t>
      </w:r>
      <w:r>
        <w:t>веществ</w:t>
      </w:r>
      <w:r>
        <w:rPr>
          <w:spacing w:val="-1"/>
        </w:rPr>
        <w:t xml:space="preserve"> </w:t>
      </w:r>
      <w:r>
        <w:t>по</w:t>
      </w:r>
      <w:r>
        <w:rPr>
          <w:spacing w:val="1"/>
        </w:rPr>
        <w:t xml:space="preserve"> </w:t>
      </w:r>
      <w:r>
        <w:t>древесине.</w:t>
      </w:r>
    </w:p>
    <w:p w:rsidR="00380890" w:rsidRDefault="00436D53">
      <w:pPr>
        <w:pStyle w:val="a3"/>
        <w:spacing w:before="1"/>
      </w:pPr>
      <w:r>
        <w:t>Исследование</w:t>
      </w:r>
      <w:r>
        <w:rPr>
          <w:spacing w:val="-6"/>
        </w:rPr>
        <w:t xml:space="preserve"> </w:t>
      </w:r>
      <w:r>
        <w:t>строения</w:t>
      </w:r>
      <w:r>
        <w:rPr>
          <w:spacing w:val="-8"/>
        </w:rPr>
        <w:t xml:space="preserve"> </w:t>
      </w:r>
      <w:r>
        <w:t>корневища,</w:t>
      </w:r>
      <w:r>
        <w:rPr>
          <w:spacing w:val="-3"/>
        </w:rPr>
        <w:t xml:space="preserve"> </w:t>
      </w:r>
      <w:r>
        <w:t>клубня,</w:t>
      </w:r>
      <w:r>
        <w:rPr>
          <w:spacing w:val="-2"/>
        </w:rPr>
        <w:t xml:space="preserve"> </w:t>
      </w:r>
      <w:r>
        <w:t>луковицы.</w:t>
      </w:r>
    </w:p>
    <w:p w:rsidR="00380890" w:rsidRDefault="00380890">
      <w:pPr>
        <w:pStyle w:val="a3"/>
        <w:ind w:left="0"/>
        <w:jc w:val="left"/>
      </w:pPr>
    </w:p>
    <w:p w:rsidR="00380890" w:rsidRDefault="00436D53">
      <w:pPr>
        <w:pStyle w:val="a3"/>
        <w:spacing w:before="1" w:line="275" w:lineRule="exact"/>
      </w:pPr>
      <w:r>
        <w:t>Рост</w:t>
      </w:r>
      <w:r>
        <w:rPr>
          <w:spacing w:val="-2"/>
        </w:rPr>
        <w:t xml:space="preserve"> </w:t>
      </w:r>
      <w:r>
        <w:t>растения.</w:t>
      </w:r>
    </w:p>
    <w:p w:rsidR="00380890" w:rsidRDefault="00436D53">
      <w:pPr>
        <w:pStyle w:val="a3"/>
        <w:ind w:right="153"/>
      </w:pPr>
      <w:r>
        <w:t>Образовательные ткани. Конус нарастания побега, рост кончика корня. Верхушечный и вставочный</w:t>
      </w:r>
      <w:r>
        <w:rPr>
          <w:spacing w:val="1"/>
        </w:rPr>
        <w:t xml:space="preserve"> </w:t>
      </w:r>
      <w:r>
        <w:t>рост. Рост корня и стебля в толщину, камбий. Образование годичных колец у древесных растений.</w:t>
      </w:r>
      <w:r>
        <w:rPr>
          <w:spacing w:val="1"/>
        </w:rPr>
        <w:t xml:space="preserve"> </w:t>
      </w:r>
      <w:r>
        <w:t>Влияние фитогормонов на рост растения. Ростовые движения растений. Развитие побега из почки.</w:t>
      </w:r>
      <w:r>
        <w:rPr>
          <w:spacing w:val="1"/>
        </w:rPr>
        <w:t xml:space="preserve"> </w:t>
      </w:r>
      <w:r>
        <w:t>Ветвление</w:t>
      </w:r>
      <w:r>
        <w:rPr>
          <w:spacing w:val="61"/>
        </w:rPr>
        <w:t xml:space="preserve"> </w:t>
      </w:r>
      <w:r>
        <w:t>побегов.   Управление</w:t>
      </w:r>
      <w:r>
        <w:rPr>
          <w:spacing w:val="60"/>
        </w:rPr>
        <w:t xml:space="preserve"> </w:t>
      </w:r>
      <w:r>
        <w:t>ростом   растения.   Формирование   кроны.   Применение</w:t>
      </w:r>
      <w:r>
        <w:rPr>
          <w:spacing w:val="60"/>
        </w:rPr>
        <w:t xml:space="preserve"> </w:t>
      </w:r>
      <w:r>
        <w:t>знаний</w:t>
      </w:r>
      <w:r>
        <w:rPr>
          <w:spacing w:val="-57"/>
        </w:rPr>
        <w:t xml:space="preserve"> </w:t>
      </w:r>
      <w:r>
        <w:t>о</w:t>
      </w:r>
      <w:r>
        <w:rPr>
          <w:spacing w:val="1"/>
        </w:rPr>
        <w:t xml:space="preserve"> </w:t>
      </w:r>
      <w:r>
        <w:t>росте растения</w:t>
      </w:r>
      <w:r>
        <w:rPr>
          <w:spacing w:val="-3"/>
        </w:rPr>
        <w:t xml:space="preserve"> </w:t>
      </w:r>
      <w:r>
        <w:t>в</w:t>
      </w:r>
      <w:r>
        <w:rPr>
          <w:spacing w:val="2"/>
        </w:rPr>
        <w:t xml:space="preserve"> </w:t>
      </w:r>
      <w:r>
        <w:t>сельском</w:t>
      </w:r>
      <w:r>
        <w:rPr>
          <w:spacing w:val="-1"/>
        </w:rPr>
        <w:t xml:space="preserve"> </w:t>
      </w:r>
      <w:r>
        <w:t>хозяйстве.</w:t>
      </w:r>
      <w:r>
        <w:rPr>
          <w:spacing w:val="3"/>
        </w:rPr>
        <w:t xml:space="preserve"> </w:t>
      </w:r>
      <w:r>
        <w:t>Развитие</w:t>
      </w:r>
      <w:r>
        <w:rPr>
          <w:spacing w:val="1"/>
        </w:rPr>
        <w:t xml:space="preserve"> </w:t>
      </w:r>
      <w:r>
        <w:t>боковых</w:t>
      </w:r>
      <w:r>
        <w:rPr>
          <w:spacing w:val="-4"/>
        </w:rPr>
        <w:t xml:space="preserve"> </w:t>
      </w:r>
      <w:r>
        <w:t>побегов.</w:t>
      </w:r>
    </w:p>
    <w:p w:rsidR="00380890" w:rsidRDefault="00436D53">
      <w:pPr>
        <w:pStyle w:val="a3"/>
        <w:spacing w:before="4" w:line="237" w:lineRule="auto"/>
        <w:ind w:right="6652"/>
      </w:pPr>
      <w:r>
        <w:t>Лабораторные и практические работы.</w:t>
      </w:r>
      <w:r>
        <w:rPr>
          <w:spacing w:val="-57"/>
        </w:rPr>
        <w:t xml:space="preserve"> </w:t>
      </w:r>
      <w:r>
        <w:t>Наблюдение за ростом</w:t>
      </w:r>
      <w:r>
        <w:rPr>
          <w:spacing w:val="-2"/>
        </w:rPr>
        <w:t xml:space="preserve"> </w:t>
      </w:r>
      <w:r>
        <w:t>корня.</w:t>
      </w:r>
    </w:p>
    <w:p w:rsidR="00380890" w:rsidRDefault="00436D53">
      <w:pPr>
        <w:pStyle w:val="a3"/>
        <w:spacing w:before="5" w:line="237" w:lineRule="auto"/>
        <w:ind w:right="6585"/>
      </w:pPr>
      <w:r>
        <w:t>Наблюдение за ростом побега.</w:t>
      </w:r>
      <w:r>
        <w:rPr>
          <w:spacing w:val="1"/>
        </w:rPr>
        <w:t xml:space="preserve"> </w:t>
      </w:r>
      <w:r>
        <w:t>Определение</w:t>
      </w:r>
      <w:r>
        <w:rPr>
          <w:spacing w:val="-6"/>
        </w:rPr>
        <w:t xml:space="preserve"> </w:t>
      </w:r>
      <w:r>
        <w:t>возраста</w:t>
      </w:r>
      <w:r>
        <w:rPr>
          <w:spacing w:val="-6"/>
        </w:rPr>
        <w:t xml:space="preserve"> </w:t>
      </w:r>
      <w:r>
        <w:t>дерева</w:t>
      </w:r>
      <w:r>
        <w:rPr>
          <w:spacing w:val="-6"/>
        </w:rPr>
        <w:t xml:space="preserve"> </w:t>
      </w:r>
      <w:r>
        <w:t>по</w:t>
      </w:r>
      <w:r>
        <w:rPr>
          <w:spacing w:val="-2"/>
        </w:rPr>
        <w:t xml:space="preserve"> </w:t>
      </w:r>
      <w:r>
        <w:t>спилу.</w:t>
      </w:r>
    </w:p>
    <w:p w:rsidR="00380890" w:rsidRDefault="00380890">
      <w:pPr>
        <w:pStyle w:val="a3"/>
        <w:spacing w:before="2"/>
        <w:ind w:left="0"/>
        <w:jc w:val="left"/>
      </w:pPr>
    </w:p>
    <w:p w:rsidR="00380890" w:rsidRDefault="00436D53">
      <w:pPr>
        <w:pStyle w:val="a3"/>
      </w:pPr>
      <w:r>
        <w:t>Размножение</w:t>
      </w:r>
      <w:r>
        <w:rPr>
          <w:spacing w:val="-4"/>
        </w:rPr>
        <w:t xml:space="preserve"> </w:t>
      </w:r>
      <w:r>
        <w:t>растения.</w:t>
      </w:r>
    </w:p>
    <w:p w:rsidR="00380890" w:rsidRDefault="00436D53">
      <w:pPr>
        <w:pStyle w:val="a3"/>
        <w:spacing w:before="2"/>
        <w:ind w:right="159"/>
      </w:pPr>
      <w:r>
        <w:t>Вегетативное размножение цветковых растений в природе. Вегетативное размножение культурных</w:t>
      </w:r>
      <w:r>
        <w:rPr>
          <w:spacing w:val="1"/>
        </w:rPr>
        <w:t xml:space="preserve"> </w:t>
      </w:r>
      <w:r>
        <w:t>растений.</w:t>
      </w:r>
      <w:r>
        <w:rPr>
          <w:spacing w:val="1"/>
        </w:rPr>
        <w:t xml:space="preserve"> </w:t>
      </w:r>
      <w:r>
        <w:t>Клоны.</w:t>
      </w:r>
      <w:r>
        <w:rPr>
          <w:spacing w:val="1"/>
        </w:rPr>
        <w:t xml:space="preserve"> </w:t>
      </w:r>
      <w:r>
        <w:t>Сохранение</w:t>
      </w:r>
      <w:r>
        <w:rPr>
          <w:spacing w:val="1"/>
        </w:rPr>
        <w:t xml:space="preserve"> </w:t>
      </w:r>
      <w:r>
        <w:t>признаков</w:t>
      </w:r>
      <w:r>
        <w:rPr>
          <w:spacing w:val="1"/>
        </w:rPr>
        <w:t xml:space="preserve"> </w:t>
      </w:r>
      <w:r>
        <w:t>материнского</w:t>
      </w:r>
      <w:r>
        <w:rPr>
          <w:spacing w:val="1"/>
        </w:rPr>
        <w:t xml:space="preserve"> </w:t>
      </w:r>
      <w:r>
        <w:t>растения.</w:t>
      </w:r>
      <w:r>
        <w:rPr>
          <w:spacing w:val="1"/>
        </w:rPr>
        <w:t xml:space="preserve"> </w:t>
      </w:r>
      <w:r>
        <w:t>Хозяйственное</w:t>
      </w:r>
      <w:r>
        <w:rPr>
          <w:spacing w:val="1"/>
        </w:rPr>
        <w:t xml:space="preserve"> </w:t>
      </w:r>
      <w:r>
        <w:t>значение</w:t>
      </w:r>
      <w:r>
        <w:rPr>
          <w:spacing w:val="1"/>
        </w:rPr>
        <w:t xml:space="preserve"> </w:t>
      </w:r>
      <w:r>
        <w:t>вегетативного размножения. Семенное (генеративное) размножение растений. Цветки и соцветия.</w:t>
      </w:r>
      <w:r>
        <w:rPr>
          <w:spacing w:val="1"/>
        </w:rPr>
        <w:t xml:space="preserve"> </w:t>
      </w:r>
      <w:r>
        <w:t>Опыление.</w:t>
      </w:r>
      <w:r>
        <w:rPr>
          <w:spacing w:val="1"/>
        </w:rPr>
        <w:t xml:space="preserve"> </w:t>
      </w:r>
      <w:r>
        <w:t>Перекрёстное</w:t>
      </w:r>
      <w:r>
        <w:rPr>
          <w:spacing w:val="1"/>
        </w:rPr>
        <w:t xml:space="preserve"> </w:t>
      </w:r>
      <w:r>
        <w:t>опыление</w:t>
      </w:r>
      <w:r>
        <w:rPr>
          <w:spacing w:val="1"/>
        </w:rPr>
        <w:t xml:space="preserve"> </w:t>
      </w:r>
      <w:r>
        <w:t>(ветром,</w:t>
      </w:r>
      <w:r>
        <w:rPr>
          <w:spacing w:val="1"/>
        </w:rPr>
        <w:t xml:space="preserve"> </w:t>
      </w:r>
      <w:r>
        <w:t>животными,</w:t>
      </w:r>
      <w:r>
        <w:rPr>
          <w:spacing w:val="1"/>
        </w:rPr>
        <w:t xml:space="preserve"> </w:t>
      </w:r>
      <w:r>
        <w:t>водой)</w:t>
      </w:r>
      <w:r>
        <w:rPr>
          <w:spacing w:val="1"/>
        </w:rPr>
        <w:t xml:space="preserve"> </w:t>
      </w:r>
      <w:r>
        <w:t>и</w:t>
      </w:r>
      <w:r>
        <w:rPr>
          <w:spacing w:val="1"/>
        </w:rPr>
        <w:t xml:space="preserve"> </w:t>
      </w:r>
      <w:r>
        <w:t>самоопыление.</w:t>
      </w:r>
      <w:r>
        <w:rPr>
          <w:spacing w:val="1"/>
        </w:rPr>
        <w:t xml:space="preserve"> </w:t>
      </w:r>
      <w:r>
        <w:t>Двойное</w:t>
      </w:r>
      <w:r>
        <w:rPr>
          <w:spacing w:val="1"/>
        </w:rPr>
        <w:t xml:space="preserve"> </w:t>
      </w:r>
      <w:r>
        <w:t>оплодотворение.</w:t>
      </w:r>
      <w:r>
        <w:rPr>
          <w:spacing w:val="19"/>
        </w:rPr>
        <w:t xml:space="preserve"> </w:t>
      </w:r>
      <w:r>
        <w:t>Наследование</w:t>
      </w:r>
      <w:r>
        <w:rPr>
          <w:spacing w:val="16"/>
        </w:rPr>
        <w:t xml:space="preserve"> </w:t>
      </w:r>
      <w:r>
        <w:t>признаков</w:t>
      </w:r>
      <w:r>
        <w:rPr>
          <w:spacing w:val="13"/>
        </w:rPr>
        <w:t xml:space="preserve"> </w:t>
      </w:r>
      <w:r>
        <w:t>обоих</w:t>
      </w:r>
      <w:r>
        <w:rPr>
          <w:spacing w:val="12"/>
        </w:rPr>
        <w:t xml:space="preserve"> </w:t>
      </w:r>
      <w:r>
        <w:t>растений.</w:t>
      </w:r>
      <w:r>
        <w:rPr>
          <w:spacing w:val="19"/>
        </w:rPr>
        <w:t xml:space="preserve"> </w:t>
      </w:r>
      <w:r>
        <w:t>Образование</w:t>
      </w:r>
      <w:r>
        <w:rPr>
          <w:spacing w:val="16"/>
        </w:rPr>
        <w:t xml:space="preserve"> </w:t>
      </w:r>
      <w:r>
        <w:t>плодов</w:t>
      </w:r>
      <w:r>
        <w:rPr>
          <w:spacing w:val="13"/>
        </w:rPr>
        <w:t xml:space="preserve"> </w:t>
      </w:r>
      <w:r>
        <w:t>и</w:t>
      </w:r>
      <w:r>
        <w:rPr>
          <w:spacing w:val="17"/>
        </w:rPr>
        <w:t xml:space="preserve"> </w:t>
      </w:r>
      <w:r>
        <w:t>семян.</w:t>
      </w:r>
      <w:r>
        <w:rPr>
          <w:spacing w:val="14"/>
        </w:rPr>
        <w:t xml:space="preserve"> </w:t>
      </w:r>
      <w:r>
        <w:t>Типы</w:t>
      </w:r>
    </w:p>
    <w:p w:rsidR="00380890" w:rsidRDefault="00380890">
      <w:pPr>
        <w:sectPr w:rsidR="00380890">
          <w:headerReference w:type="default" r:id="rId211"/>
          <w:pgSz w:w="11910" w:h="16840"/>
          <w:pgMar w:top="620" w:right="560" w:bottom="280" w:left="560" w:header="0" w:footer="0" w:gutter="0"/>
          <w:cols w:space="720"/>
        </w:sectPr>
      </w:pPr>
    </w:p>
    <w:p w:rsidR="00380890" w:rsidRDefault="00436D53">
      <w:pPr>
        <w:pStyle w:val="a3"/>
        <w:spacing w:before="76" w:line="237" w:lineRule="auto"/>
        <w:ind w:right="150"/>
      </w:pPr>
      <w:r>
        <w:lastRenderedPageBreak/>
        <w:t>плодов. Распространение плодов и семян в природе. Состав и строение семян. Условия прорастания</w:t>
      </w:r>
      <w:r>
        <w:rPr>
          <w:spacing w:val="1"/>
        </w:rPr>
        <w:t xml:space="preserve"> </w:t>
      </w:r>
      <w:r>
        <w:t>семян.</w:t>
      </w:r>
      <w:r>
        <w:rPr>
          <w:spacing w:val="3"/>
        </w:rPr>
        <w:t xml:space="preserve"> </w:t>
      </w:r>
      <w:r>
        <w:t>Подготовка</w:t>
      </w:r>
      <w:r>
        <w:rPr>
          <w:spacing w:val="1"/>
        </w:rPr>
        <w:t xml:space="preserve"> </w:t>
      </w:r>
      <w:r>
        <w:t>семян</w:t>
      </w:r>
      <w:r>
        <w:rPr>
          <w:spacing w:val="-3"/>
        </w:rPr>
        <w:t xml:space="preserve"> </w:t>
      </w:r>
      <w:r>
        <w:t>к посеву.</w:t>
      </w:r>
      <w:r>
        <w:rPr>
          <w:spacing w:val="4"/>
        </w:rPr>
        <w:t xml:space="preserve"> </w:t>
      </w:r>
      <w:r>
        <w:t>Развитие</w:t>
      </w:r>
      <w:r>
        <w:rPr>
          <w:spacing w:val="-5"/>
        </w:rPr>
        <w:t xml:space="preserve"> </w:t>
      </w:r>
      <w:r>
        <w:t>проростков.</w:t>
      </w:r>
    </w:p>
    <w:p w:rsidR="00380890" w:rsidRDefault="00436D53">
      <w:pPr>
        <w:pStyle w:val="a3"/>
        <w:spacing w:before="3" w:line="275" w:lineRule="exact"/>
      </w:pPr>
      <w:r>
        <w:t>Лабораторные</w:t>
      </w:r>
      <w:r>
        <w:rPr>
          <w:spacing w:val="-7"/>
        </w:rPr>
        <w:t xml:space="preserve"> </w:t>
      </w:r>
      <w:r>
        <w:t>и практические</w:t>
      </w:r>
      <w:r>
        <w:rPr>
          <w:spacing w:val="-2"/>
        </w:rPr>
        <w:t xml:space="preserve"> </w:t>
      </w:r>
      <w:r>
        <w:t>работы</w:t>
      </w:r>
    </w:p>
    <w:p w:rsidR="00380890" w:rsidRDefault="00436D53">
      <w:pPr>
        <w:pStyle w:val="a3"/>
        <w:ind w:right="149"/>
      </w:pPr>
      <w:r>
        <w:t>Овладение</w:t>
      </w:r>
      <w:r>
        <w:rPr>
          <w:spacing w:val="1"/>
        </w:rPr>
        <w:t xml:space="preserve"> </w:t>
      </w:r>
      <w:r>
        <w:t>приёмами вегетативного</w:t>
      </w:r>
      <w:r>
        <w:rPr>
          <w:spacing w:val="1"/>
        </w:rPr>
        <w:t xml:space="preserve"> </w:t>
      </w:r>
      <w:r>
        <w:t>размножения</w:t>
      </w:r>
      <w:r>
        <w:rPr>
          <w:spacing w:val="1"/>
        </w:rPr>
        <w:t xml:space="preserve"> </w:t>
      </w:r>
      <w:r>
        <w:t>растений (черенкование побегов,</w:t>
      </w:r>
      <w:r>
        <w:rPr>
          <w:spacing w:val="1"/>
        </w:rPr>
        <w:t xml:space="preserve"> </w:t>
      </w:r>
      <w:r>
        <w:t>черенкование</w:t>
      </w:r>
      <w:r>
        <w:rPr>
          <w:spacing w:val="1"/>
        </w:rPr>
        <w:t xml:space="preserve"> </w:t>
      </w:r>
      <w:r>
        <w:t>листьев и другие) на примере комнатных растений (традесканция, сенполия, бегония, сансевьера и</w:t>
      </w:r>
      <w:r>
        <w:rPr>
          <w:spacing w:val="1"/>
        </w:rPr>
        <w:t xml:space="preserve"> </w:t>
      </w:r>
      <w:r>
        <w:t>другие растения).</w:t>
      </w:r>
    </w:p>
    <w:p w:rsidR="00380890" w:rsidRDefault="00436D53">
      <w:pPr>
        <w:pStyle w:val="a3"/>
        <w:spacing w:before="2" w:line="275" w:lineRule="exact"/>
      </w:pPr>
      <w:r>
        <w:t>Изучение</w:t>
      </w:r>
      <w:r>
        <w:rPr>
          <w:spacing w:val="-3"/>
        </w:rPr>
        <w:t xml:space="preserve"> </w:t>
      </w:r>
      <w:r>
        <w:t>строения</w:t>
      </w:r>
      <w:r>
        <w:rPr>
          <w:spacing w:val="-5"/>
        </w:rPr>
        <w:t xml:space="preserve"> </w:t>
      </w:r>
      <w:r>
        <w:t>цветков.</w:t>
      </w:r>
    </w:p>
    <w:p w:rsidR="00380890" w:rsidRDefault="00436D53">
      <w:pPr>
        <w:pStyle w:val="a3"/>
        <w:ind w:right="4953"/>
        <w:jc w:val="left"/>
      </w:pPr>
      <w:r>
        <w:t>Ознакомление с различными типами соцветий.</w:t>
      </w:r>
      <w:r>
        <w:rPr>
          <w:spacing w:val="1"/>
        </w:rPr>
        <w:t xml:space="preserve"> </w:t>
      </w:r>
      <w:r>
        <w:t>Изучение строения семян двудольных растений.</w:t>
      </w:r>
      <w:r>
        <w:rPr>
          <w:spacing w:val="1"/>
        </w:rPr>
        <w:t xml:space="preserve"> </w:t>
      </w:r>
      <w:r>
        <w:t>Изучение</w:t>
      </w:r>
      <w:r>
        <w:rPr>
          <w:spacing w:val="-4"/>
        </w:rPr>
        <w:t xml:space="preserve"> </w:t>
      </w:r>
      <w:r>
        <w:t>строения</w:t>
      </w:r>
      <w:r>
        <w:rPr>
          <w:spacing w:val="-2"/>
        </w:rPr>
        <w:t xml:space="preserve"> </w:t>
      </w:r>
      <w:r>
        <w:t>семян</w:t>
      </w:r>
      <w:r>
        <w:rPr>
          <w:spacing w:val="-6"/>
        </w:rPr>
        <w:t xml:space="preserve"> </w:t>
      </w:r>
      <w:r>
        <w:t>однодольных</w:t>
      </w:r>
      <w:r>
        <w:rPr>
          <w:spacing w:val="-7"/>
        </w:rPr>
        <w:t xml:space="preserve"> </w:t>
      </w:r>
      <w:r>
        <w:t>растений.</w:t>
      </w:r>
    </w:p>
    <w:p w:rsidR="00380890" w:rsidRDefault="00436D53">
      <w:pPr>
        <w:pStyle w:val="a3"/>
        <w:spacing w:before="4" w:line="237" w:lineRule="auto"/>
        <w:ind w:right="3200"/>
        <w:jc w:val="left"/>
      </w:pPr>
      <w:r>
        <w:t>Определение всхожести семян культурных растений и посев их в грунт.</w:t>
      </w:r>
      <w:r>
        <w:rPr>
          <w:spacing w:val="-58"/>
        </w:rPr>
        <w:t xml:space="preserve"> </w:t>
      </w:r>
      <w:r>
        <w:t>Развитие</w:t>
      </w:r>
      <w:r>
        <w:rPr>
          <w:spacing w:val="-5"/>
        </w:rPr>
        <w:t xml:space="preserve"> </w:t>
      </w:r>
      <w:r>
        <w:t>растения.</w:t>
      </w:r>
    </w:p>
    <w:p w:rsidR="00380890" w:rsidRDefault="00436D53">
      <w:pPr>
        <w:pStyle w:val="a3"/>
        <w:spacing w:before="3"/>
        <w:ind w:right="163"/>
      </w:pPr>
      <w:r>
        <w:t>Развитие цветкового растения. Основные периоды развития. Цикл развития цветкового растения.</w:t>
      </w:r>
      <w:r>
        <w:rPr>
          <w:spacing w:val="1"/>
        </w:rPr>
        <w:t xml:space="preserve"> </w:t>
      </w:r>
      <w:r>
        <w:t>Влияние факторов внешней среды на развитие цветковых растений. Жизненные формы цветковых</w:t>
      </w:r>
      <w:r>
        <w:rPr>
          <w:spacing w:val="1"/>
        </w:rPr>
        <w:t xml:space="preserve"> </w:t>
      </w:r>
      <w:r>
        <w:t>растений.</w:t>
      </w:r>
    </w:p>
    <w:p w:rsidR="00380890" w:rsidRDefault="00436D53">
      <w:pPr>
        <w:pStyle w:val="a3"/>
        <w:spacing w:line="274" w:lineRule="exact"/>
      </w:pPr>
      <w:r>
        <w:t>Лабораторные</w:t>
      </w:r>
      <w:r>
        <w:rPr>
          <w:spacing w:val="-6"/>
        </w:rPr>
        <w:t xml:space="preserve"> </w:t>
      </w:r>
      <w:r>
        <w:t>и практические</w:t>
      </w:r>
      <w:r>
        <w:rPr>
          <w:spacing w:val="-1"/>
        </w:rPr>
        <w:t xml:space="preserve"> </w:t>
      </w:r>
      <w:r>
        <w:t>работы</w:t>
      </w:r>
    </w:p>
    <w:p w:rsidR="00380890" w:rsidRDefault="00436D53">
      <w:pPr>
        <w:pStyle w:val="a3"/>
        <w:spacing w:before="5" w:line="237" w:lineRule="auto"/>
        <w:ind w:right="164"/>
      </w:pPr>
      <w:r>
        <w:t>Наблюдение за ростом и развитием цветкового растения в комнатных условиях (на примере фасоли</w:t>
      </w:r>
      <w:r>
        <w:rPr>
          <w:spacing w:val="1"/>
        </w:rPr>
        <w:t xml:space="preserve"> </w:t>
      </w:r>
      <w:r>
        <w:t>или</w:t>
      </w:r>
      <w:r>
        <w:rPr>
          <w:spacing w:val="2"/>
        </w:rPr>
        <w:t xml:space="preserve"> </w:t>
      </w:r>
      <w:r>
        <w:t>посевного</w:t>
      </w:r>
      <w:r>
        <w:rPr>
          <w:spacing w:val="2"/>
        </w:rPr>
        <w:t xml:space="preserve"> </w:t>
      </w:r>
      <w:r>
        <w:t>гороха).</w:t>
      </w:r>
    </w:p>
    <w:p w:rsidR="00380890" w:rsidRDefault="00436D53">
      <w:pPr>
        <w:pStyle w:val="a3"/>
        <w:spacing w:before="4" w:line="275" w:lineRule="exact"/>
        <w:jc w:val="left"/>
      </w:pPr>
      <w:r>
        <w:t>Определение условий</w:t>
      </w:r>
      <w:r>
        <w:rPr>
          <w:spacing w:val="-6"/>
        </w:rPr>
        <w:t xml:space="preserve"> </w:t>
      </w:r>
      <w:r>
        <w:t>прорастания</w:t>
      </w:r>
      <w:r>
        <w:rPr>
          <w:spacing w:val="-3"/>
        </w:rPr>
        <w:t xml:space="preserve"> </w:t>
      </w:r>
      <w:r>
        <w:t>семян.</w:t>
      </w:r>
    </w:p>
    <w:p w:rsidR="00380890" w:rsidRDefault="00436D53">
      <w:pPr>
        <w:spacing w:line="275" w:lineRule="exact"/>
        <w:ind w:left="160"/>
        <w:rPr>
          <w:i/>
          <w:sz w:val="24"/>
        </w:rPr>
      </w:pPr>
      <w:r>
        <w:rPr>
          <w:i/>
          <w:sz w:val="24"/>
        </w:rPr>
        <w:t>Содержание</w:t>
      </w:r>
      <w:r>
        <w:rPr>
          <w:i/>
          <w:spacing w:val="-2"/>
          <w:sz w:val="24"/>
        </w:rPr>
        <w:t xml:space="preserve"> </w:t>
      </w:r>
      <w:r>
        <w:rPr>
          <w:i/>
          <w:sz w:val="24"/>
        </w:rPr>
        <w:t>обучения</w:t>
      </w:r>
      <w:r>
        <w:rPr>
          <w:i/>
          <w:spacing w:val="-2"/>
          <w:sz w:val="24"/>
        </w:rPr>
        <w:t xml:space="preserve"> </w:t>
      </w:r>
      <w:r>
        <w:rPr>
          <w:i/>
          <w:sz w:val="24"/>
        </w:rPr>
        <w:t>в 7</w:t>
      </w:r>
      <w:r>
        <w:rPr>
          <w:i/>
          <w:spacing w:val="-5"/>
          <w:sz w:val="24"/>
        </w:rPr>
        <w:t xml:space="preserve"> </w:t>
      </w:r>
      <w:r>
        <w:rPr>
          <w:i/>
          <w:sz w:val="24"/>
        </w:rPr>
        <w:t>классе.</w:t>
      </w:r>
    </w:p>
    <w:p w:rsidR="00380890" w:rsidRDefault="00436D53">
      <w:pPr>
        <w:pStyle w:val="a3"/>
        <w:spacing w:before="2" w:line="275" w:lineRule="exact"/>
        <w:jc w:val="left"/>
      </w:pPr>
      <w:r>
        <w:t>Систематические</w:t>
      </w:r>
      <w:r>
        <w:rPr>
          <w:spacing w:val="-5"/>
        </w:rPr>
        <w:t xml:space="preserve"> </w:t>
      </w:r>
      <w:r>
        <w:t>группы</w:t>
      </w:r>
      <w:r>
        <w:rPr>
          <w:spacing w:val="-2"/>
        </w:rPr>
        <w:t xml:space="preserve"> </w:t>
      </w:r>
      <w:r>
        <w:t>растений.</w:t>
      </w:r>
    </w:p>
    <w:p w:rsidR="00380890" w:rsidRDefault="00436D53">
      <w:pPr>
        <w:pStyle w:val="a3"/>
        <w:ind w:right="161"/>
      </w:pPr>
      <w:r>
        <w:t>Классификация</w:t>
      </w:r>
      <w:r>
        <w:rPr>
          <w:spacing w:val="1"/>
        </w:rPr>
        <w:t xml:space="preserve"> </w:t>
      </w:r>
      <w:r>
        <w:t>растений.</w:t>
      </w:r>
      <w:r>
        <w:rPr>
          <w:spacing w:val="1"/>
        </w:rPr>
        <w:t xml:space="preserve"> </w:t>
      </w:r>
      <w:r>
        <w:t>Вид</w:t>
      </w:r>
      <w:r>
        <w:rPr>
          <w:spacing w:val="1"/>
        </w:rPr>
        <w:t xml:space="preserve"> </w:t>
      </w:r>
      <w:r>
        <w:t>как</w:t>
      </w:r>
      <w:r>
        <w:rPr>
          <w:spacing w:val="1"/>
        </w:rPr>
        <w:t xml:space="preserve"> </w:t>
      </w:r>
      <w:r>
        <w:t>основная</w:t>
      </w:r>
      <w:r>
        <w:rPr>
          <w:spacing w:val="1"/>
        </w:rPr>
        <w:t xml:space="preserve"> </w:t>
      </w:r>
      <w:r>
        <w:t>систематическая</w:t>
      </w:r>
      <w:r>
        <w:rPr>
          <w:spacing w:val="1"/>
        </w:rPr>
        <w:t xml:space="preserve"> </w:t>
      </w:r>
      <w:r>
        <w:t>категория.</w:t>
      </w:r>
      <w:r>
        <w:rPr>
          <w:spacing w:val="1"/>
        </w:rPr>
        <w:t xml:space="preserve"> </w:t>
      </w:r>
      <w:r>
        <w:t>Система</w:t>
      </w:r>
      <w:r>
        <w:rPr>
          <w:spacing w:val="60"/>
        </w:rPr>
        <w:t xml:space="preserve"> </w:t>
      </w:r>
      <w:r>
        <w:t>растительного</w:t>
      </w:r>
      <w:r>
        <w:rPr>
          <w:spacing w:val="1"/>
        </w:rPr>
        <w:t xml:space="preserve"> </w:t>
      </w:r>
      <w:r>
        <w:t>мира.</w:t>
      </w:r>
      <w:r>
        <w:rPr>
          <w:spacing w:val="1"/>
        </w:rPr>
        <w:t xml:space="preserve"> </w:t>
      </w:r>
      <w:r>
        <w:t>Низшие,</w:t>
      </w:r>
      <w:r>
        <w:rPr>
          <w:spacing w:val="1"/>
        </w:rPr>
        <w:t xml:space="preserve"> </w:t>
      </w:r>
      <w:r>
        <w:t>высшие</w:t>
      </w:r>
      <w:r>
        <w:rPr>
          <w:spacing w:val="1"/>
        </w:rPr>
        <w:t xml:space="preserve"> </w:t>
      </w:r>
      <w:r>
        <w:t>споровые,</w:t>
      </w:r>
      <w:r>
        <w:rPr>
          <w:spacing w:val="1"/>
        </w:rPr>
        <w:t xml:space="preserve"> </w:t>
      </w:r>
      <w:r>
        <w:t>высшие</w:t>
      </w:r>
      <w:r>
        <w:rPr>
          <w:spacing w:val="1"/>
        </w:rPr>
        <w:t xml:space="preserve"> </w:t>
      </w:r>
      <w:r>
        <w:t>семенные</w:t>
      </w:r>
      <w:r>
        <w:rPr>
          <w:spacing w:val="1"/>
        </w:rPr>
        <w:t xml:space="preserve"> </w:t>
      </w:r>
      <w:r>
        <w:t>растения.</w:t>
      </w:r>
      <w:r>
        <w:rPr>
          <w:spacing w:val="1"/>
        </w:rPr>
        <w:t xml:space="preserve"> </w:t>
      </w:r>
      <w:r>
        <w:t>Основные</w:t>
      </w:r>
      <w:r>
        <w:rPr>
          <w:spacing w:val="1"/>
        </w:rPr>
        <w:t xml:space="preserve"> </w:t>
      </w:r>
      <w:r>
        <w:t>таксоны</w:t>
      </w:r>
      <w:r>
        <w:rPr>
          <w:spacing w:val="1"/>
        </w:rPr>
        <w:t xml:space="preserve"> </w:t>
      </w:r>
      <w:r>
        <w:t>(категории)</w:t>
      </w:r>
      <w:r>
        <w:rPr>
          <w:spacing w:val="1"/>
        </w:rPr>
        <w:t xml:space="preserve"> </w:t>
      </w:r>
      <w:r>
        <w:t>систематики</w:t>
      </w:r>
      <w:r>
        <w:rPr>
          <w:spacing w:val="1"/>
        </w:rPr>
        <w:t xml:space="preserve"> </w:t>
      </w:r>
      <w:r>
        <w:t>растений</w:t>
      </w:r>
      <w:r>
        <w:rPr>
          <w:spacing w:val="1"/>
        </w:rPr>
        <w:t xml:space="preserve"> </w:t>
      </w:r>
      <w:r>
        <w:t>(царство,</w:t>
      </w:r>
      <w:r>
        <w:rPr>
          <w:spacing w:val="1"/>
        </w:rPr>
        <w:t xml:space="preserve"> </w:t>
      </w:r>
      <w:r>
        <w:t>отдел,</w:t>
      </w:r>
      <w:r>
        <w:rPr>
          <w:spacing w:val="1"/>
        </w:rPr>
        <w:t xml:space="preserve"> </w:t>
      </w:r>
      <w:r>
        <w:t>класс,</w:t>
      </w:r>
      <w:r>
        <w:rPr>
          <w:spacing w:val="1"/>
        </w:rPr>
        <w:t xml:space="preserve"> </w:t>
      </w:r>
      <w:r>
        <w:t>порядок,</w:t>
      </w:r>
      <w:r>
        <w:rPr>
          <w:spacing w:val="1"/>
        </w:rPr>
        <w:t xml:space="preserve"> </w:t>
      </w:r>
      <w:r>
        <w:t>семейство,</w:t>
      </w:r>
      <w:r>
        <w:rPr>
          <w:spacing w:val="1"/>
        </w:rPr>
        <w:t xml:space="preserve"> </w:t>
      </w:r>
      <w:r>
        <w:t>род,</w:t>
      </w:r>
      <w:r>
        <w:rPr>
          <w:spacing w:val="1"/>
        </w:rPr>
        <w:t xml:space="preserve"> </w:t>
      </w:r>
      <w:r>
        <w:t>вид).</w:t>
      </w:r>
      <w:r>
        <w:rPr>
          <w:spacing w:val="1"/>
        </w:rPr>
        <w:t xml:space="preserve"> </w:t>
      </w:r>
      <w:r>
        <w:t>История</w:t>
      </w:r>
      <w:r>
        <w:rPr>
          <w:spacing w:val="1"/>
        </w:rPr>
        <w:t xml:space="preserve"> </w:t>
      </w:r>
      <w:r>
        <w:t>развития</w:t>
      </w:r>
      <w:r>
        <w:rPr>
          <w:spacing w:val="1"/>
        </w:rPr>
        <w:t xml:space="preserve"> </w:t>
      </w:r>
      <w:r>
        <w:t>систематики, описание</w:t>
      </w:r>
      <w:r>
        <w:rPr>
          <w:spacing w:val="-5"/>
        </w:rPr>
        <w:t xml:space="preserve"> </w:t>
      </w:r>
      <w:r>
        <w:t>видов,</w:t>
      </w:r>
      <w:r>
        <w:rPr>
          <w:spacing w:val="-5"/>
        </w:rPr>
        <w:t xml:space="preserve"> </w:t>
      </w:r>
      <w:r>
        <w:t>открытие новых</w:t>
      </w:r>
      <w:r>
        <w:rPr>
          <w:spacing w:val="-3"/>
        </w:rPr>
        <w:t xml:space="preserve"> </w:t>
      </w:r>
      <w:r>
        <w:t>видов.</w:t>
      </w:r>
      <w:r>
        <w:rPr>
          <w:spacing w:val="-2"/>
        </w:rPr>
        <w:t xml:space="preserve"> </w:t>
      </w:r>
      <w:r>
        <w:t>Роль</w:t>
      </w:r>
      <w:r>
        <w:rPr>
          <w:spacing w:val="-2"/>
        </w:rPr>
        <w:t xml:space="preserve"> </w:t>
      </w:r>
      <w:r>
        <w:t>систематики</w:t>
      </w:r>
      <w:r>
        <w:rPr>
          <w:spacing w:val="-3"/>
        </w:rPr>
        <w:t xml:space="preserve"> </w:t>
      </w:r>
      <w:r>
        <w:t>в</w:t>
      </w:r>
      <w:r>
        <w:rPr>
          <w:spacing w:val="2"/>
        </w:rPr>
        <w:t xml:space="preserve"> </w:t>
      </w:r>
      <w:r>
        <w:t>биологии.</w:t>
      </w:r>
    </w:p>
    <w:p w:rsidR="00380890" w:rsidRDefault="00436D53">
      <w:pPr>
        <w:pStyle w:val="a3"/>
        <w:tabs>
          <w:tab w:val="left" w:pos="2113"/>
          <w:tab w:val="left" w:pos="3553"/>
          <w:tab w:val="left" w:pos="4754"/>
          <w:tab w:val="left" w:pos="5708"/>
          <w:tab w:val="left" w:pos="8151"/>
          <w:tab w:val="left" w:pos="9655"/>
          <w:tab w:val="left" w:pos="9706"/>
        </w:tabs>
        <w:ind w:right="150"/>
      </w:pPr>
      <w:r>
        <w:t>Низшие растения. Водоросли. Общая характеристика водорослей. Одноклеточные и многоклеточные</w:t>
      </w:r>
      <w:r>
        <w:rPr>
          <w:spacing w:val="-57"/>
        </w:rPr>
        <w:t xml:space="preserve"> </w:t>
      </w:r>
      <w:r>
        <w:t>зелёные</w:t>
      </w:r>
      <w:r>
        <w:tab/>
      </w:r>
      <w:r>
        <w:tab/>
      </w:r>
      <w:r>
        <w:tab/>
        <w:t>водоросли.</w:t>
      </w:r>
      <w:r>
        <w:tab/>
      </w:r>
      <w:r>
        <w:tab/>
        <w:t>Строение</w:t>
      </w:r>
      <w:r>
        <w:rPr>
          <w:spacing w:val="-58"/>
        </w:rPr>
        <w:t xml:space="preserve"> </w:t>
      </w:r>
      <w:r>
        <w:t>и жизнедеятельность зелёных водорослей. Размножение зелёных водорослей (бесполое и половое).</w:t>
      </w:r>
      <w:r>
        <w:rPr>
          <w:spacing w:val="1"/>
        </w:rPr>
        <w:t xml:space="preserve"> </w:t>
      </w:r>
      <w:r>
        <w:t>Бурые</w:t>
      </w:r>
      <w:r>
        <w:tab/>
        <w:t>и</w:t>
      </w:r>
      <w:r>
        <w:tab/>
        <w:t>красные</w:t>
      </w:r>
      <w:r>
        <w:tab/>
      </w:r>
      <w:r>
        <w:tab/>
        <w:t>водоросли,</w:t>
      </w:r>
      <w:r>
        <w:tab/>
        <w:t>их</w:t>
      </w:r>
      <w:r>
        <w:tab/>
      </w:r>
      <w:r>
        <w:tab/>
        <w:t>строение</w:t>
      </w:r>
      <w:r>
        <w:rPr>
          <w:spacing w:val="-58"/>
        </w:rPr>
        <w:t xml:space="preserve"> </w:t>
      </w:r>
      <w:r>
        <w:t>и</w:t>
      </w:r>
      <w:r>
        <w:rPr>
          <w:spacing w:val="2"/>
        </w:rPr>
        <w:t xml:space="preserve"> </w:t>
      </w:r>
      <w:r>
        <w:t>жизнедеятельность.</w:t>
      </w:r>
      <w:r>
        <w:rPr>
          <w:spacing w:val="-1"/>
        </w:rPr>
        <w:t xml:space="preserve"> </w:t>
      </w:r>
      <w:r>
        <w:t>Значение</w:t>
      </w:r>
      <w:r>
        <w:rPr>
          <w:spacing w:val="-5"/>
        </w:rPr>
        <w:t xml:space="preserve"> </w:t>
      </w:r>
      <w:r>
        <w:t>водорослей</w:t>
      </w:r>
      <w:r>
        <w:rPr>
          <w:spacing w:val="-2"/>
        </w:rPr>
        <w:t xml:space="preserve"> </w:t>
      </w:r>
      <w:r>
        <w:t>в</w:t>
      </w:r>
      <w:r>
        <w:rPr>
          <w:spacing w:val="-2"/>
        </w:rPr>
        <w:t xml:space="preserve"> </w:t>
      </w:r>
      <w:r>
        <w:t>природе</w:t>
      </w:r>
      <w:r>
        <w:rPr>
          <w:spacing w:val="1"/>
        </w:rPr>
        <w:t xml:space="preserve"> </w:t>
      </w:r>
      <w:r>
        <w:t>и</w:t>
      </w:r>
      <w:r>
        <w:rPr>
          <w:spacing w:val="-2"/>
        </w:rPr>
        <w:t xml:space="preserve"> </w:t>
      </w:r>
      <w:r>
        <w:t>жизни</w:t>
      </w:r>
      <w:r>
        <w:rPr>
          <w:spacing w:val="-3"/>
        </w:rPr>
        <w:t xml:space="preserve"> </w:t>
      </w:r>
      <w:r>
        <w:t>человека.</w:t>
      </w:r>
    </w:p>
    <w:p w:rsidR="00380890" w:rsidRDefault="00436D53">
      <w:pPr>
        <w:pStyle w:val="a3"/>
        <w:tabs>
          <w:tab w:val="left" w:pos="2549"/>
          <w:tab w:val="left" w:pos="4315"/>
          <w:tab w:val="left" w:pos="6675"/>
          <w:tab w:val="left" w:pos="8230"/>
          <w:tab w:val="left" w:pos="9718"/>
        </w:tabs>
        <w:spacing w:before="3"/>
        <w:ind w:right="157"/>
      </w:pPr>
      <w:r>
        <w:t>Высшие</w:t>
      </w:r>
      <w:r>
        <w:rPr>
          <w:spacing w:val="1"/>
        </w:rPr>
        <w:t xml:space="preserve"> </w:t>
      </w:r>
      <w:r>
        <w:t>споровые</w:t>
      </w:r>
      <w:r>
        <w:rPr>
          <w:spacing w:val="1"/>
        </w:rPr>
        <w:t xml:space="preserve"> </w:t>
      </w:r>
      <w:r>
        <w:t>растения.</w:t>
      </w:r>
      <w:r>
        <w:rPr>
          <w:spacing w:val="1"/>
        </w:rPr>
        <w:t xml:space="preserve"> </w:t>
      </w:r>
      <w:r>
        <w:t>Моховидные</w:t>
      </w:r>
      <w:r>
        <w:rPr>
          <w:spacing w:val="1"/>
        </w:rPr>
        <w:t xml:space="preserve"> </w:t>
      </w:r>
      <w:r>
        <w:t>(Мхи).</w:t>
      </w:r>
      <w:r>
        <w:rPr>
          <w:spacing w:val="1"/>
        </w:rPr>
        <w:t xml:space="preserve"> </w:t>
      </w:r>
      <w:r>
        <w:t>Общая</w:t>
      </w:r>
      <w:r>
        <w:rPr>
          <w:spacing w:val="1"/>
        </w:rPr>
        <w:t xml:space="preserve"> </w:t>
      </w:r>
      <w:r>
        <w:t>характеристика</w:t>
      </w:r>
      <w:r>
        <w:rPr>
          <w:spacing w:val="1"/>
        </w:rPr>
        <w:t xml:space="preserve"> </w:t>
      </w:r>
      <w:r>
        <w:t>мхов.</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зелёных</w:t>
      </w:r>
      <w:r>
        <w:rPr>
          <w:spacing w:val="1"/>
        </w:rPr>
        <w:t xml:space="preserve"> </w:t>
      </w:r>
      <w:r>
        <w:t>и</w:t>
      </w:r>
      <w:r>
        <w:rPr>
          <w:spacing w:val="1"/>
        </w:rPr>
        <w:t xml:space="preserve"> </w:t>
      </w:r>
      <w:r>
        <w:t>сфагновых</w:t>
      </w:r>
      <w:r>
        <w:rPr>
          <w:spacing w:val="1"/>
        </w:rPr>
        <w:t xml:space="preserve"> </w:t>
      </w:r>
      <w:r>
        <w:t>мхов.</w:t>
      </w:r>
      <w:r>
        <w:rPr>
          <w:spacing w:val="1"/>
        </w:rPr>
        <w:t xml:space="preserve"> </w:t>
      </w:r>
      <w:r>
        <w:t>Приспособленность</w:t>
      </w:r>
      <w:r>
        <w:rPr>
          <w:spacing w:val="1"/>
        </w:rPr>
        <w:t xml:space="preserve"> </w:t>
      </w:r>
      <w:r>
        <w:t>мхов</w:t>
      </w:r>
      <w:r>
        <w:rPr>
          <w:spacing w:val="1"/>
        </w:rPr>
        <w:t xml:space="preserve"> </w:t>
      </w:r>
      <w:r>
        <w:t>к</w:t>
      </w:r>
      <w:r>
        <w:rPr>
          <w:spacing w:val="1"/>
        </w:rPr>
        <w:t xml:space="preserve"> </w:t>
      </w:r>
      <w:r>
        <w:t>жизни</w:t>
      </w:r>
      <w:r>
        <w:rPr>
          <w:spacing w:val="1"/>
        </w:rPr>
        <w:t xml:space="preserve"> </w:t>
      </w:r>
      <w:r>
        <w:t>на</w:t>
      </w:r>
      <w:r>
        <w:rPr>
          <w:spacing w:val="1"/>
        </w:rPr>
        <w:t xml:space="preserve"> </w:t>
      </w:r>
      <w:r>
        <w:t>сильно</w:t>
      </w:r>
      <w:r>
        <w:rPr>
          <w:spacing w:val="1"/>
        </w:rPr>
        <w:t xml:space="preserve"> </w:t>
      </w:r>
      <w:r>
        <w:t>увлажнённых</w:t>
      </w:r>
      <w:r>
        <w:tab/>
        <w:t>почвах.</w:t>
      </w:r>
      <w:r>
        <w:tab/>
        <w:t>Размножение</w:t>
      </w:r>
      <w:r>
        <w:tab/>
        <w:t>мхов,</w:t>
      </w:r>
      <w:r>
        <w:tab/>
        <w:t>цикл</w:t>
      </w:r>
      <w:r>
        <w:tab/>
      </w:r>
      <w:r>
        <w:rPr>
          <w:spacing w:val="-1"/>
        </w:rPr>
        <w:t>развития</w:t>
      </w:r>
      <w:r>
        <w:rPr>
          <w:spacing w:val="-58"/>
        </w:rPr>
        <w:t xml:space="preserve"> </w:t>
      </w:r>
      <w:r>
        <w:t xml:space="preserve">на   </w:t>
      </w:r>
      <w:r>
        <w:rPr>
          <w:spacing w:val="52"/>
        </w:rPr>
        <w:t xml:space="preserve"> </w:t>
      </w:r>
      <w:r>
        <w:t xml:space="preserve">примере    </w:t>
      </w:r>
      <w:r>
        <w:rPr>
          <w:spacing w:val="50"/>
        </w:rPr>
        <w:t xml:space="preserve"> </w:t>
      </w:r>
      <w:r>
        <w:t xml:space="preserve">зелёного    </w:t>
      </w:r>
      <w:r>
        <w:rPr>
          <w:spacing w:val="56"/>
        </w:rPr>
        <w:t xml:space="preserve"> </w:t>
      </w:r>
      <w:r>
        <w:t xml:space="preserve">мха    </w:t>
      </w:r>
      <w:r>
        <w:rPr>
          <w:spacing w:val="51"/>
        </w:rPr>
        <w:t xml:space="preserve"> </w:t>
      </w:r>
      <w:r>
        <w:t xml:space="preserve">кукушкин    </w:t>
      </w:r>
      <w:r>
        <w:rPr>
          <w:spacing w:val="57"/>
        </w:rPr>
        <w:t xml:space="preserve"> </w:t>
      </w:r>
      <w:r>
        <w:t xml:space="preserve">лён.    </w:t>
      </w:r>
      <w:r>
        <w:rPr>
          <w:spacing w:val="54"/>
        </w:rPr>
        <w:t xml:space="preserve"> </w:t>
      </w:r>
      <w:r>
        <w:t xml:space="preserve">Роль    </w:t>
      </w:r>
      <w:r>
        <w:rPr>
          <w:spacing w:val="48"/>
        </w:rPr>
        <w:t xml:space="preserve"> </w:t>
      </w:r>
      <w:r>
        <w:t xml:space="preserve">мхов    </w:t>
      </w:r>
      <w:r>
        <w:rPr>
          <w:spacing w:val="49"/>
        </w:rPr>
        <w:t xml:space="preserve"> </w:t>
      </w:r>
      <w:r>
        <w:t xml:space="preserve">в    </w:t>
      </w:r>
      <w:r>
        <w:rPr>
          <w:spacing w:val="48"/>
        </w:rPr>
        <w:t xml:space="preserve"> </w:t>
      </w:r>
      <w:r>
        <w:t xml:space="preserve">заболачивании    </w:t>
      </w:r>
      <w:r>
        <w:rPr>
          <w:spacing w:val="48"/>
        </w:rPr>
        <w:t xml:space="preserve"> </w:t>
      </w:r>
      <w:r>
        <w:t>почв</w:t>
      </w:r>
      <w:r>
        <w:rPr>
          <w:spacing w:val="-58"/>
        </w:rPr>
        <w:t xml:space="preserve"> </w:t>
      </w:r>
      <w:r>
        <w:t xml:space="preserve">и      </w:t>
      </w:r>
      <w:r>
        <w:rPr>
          <w:spacing w:val="1"/>
        </w:rPr>
        <w:t xml:space="preserve"> </w:t>
      </w:r>
      <w:r>
        <w:t>торфообразовании.        Использование        торфа        и        продуктов        его        переработки</w:t>
      </w:r>
      <w:r>
        <w:rPr>
          <w:spacing w:val="-57"/>
        </w:rPr>
        <w:t xml:space="preserve"> </w:t>
      </w:r>
      <w:r>
        <w:t>в</w:t>
      </w:r>
      <w:r>
        <w:rPr>
          <w:spacing w:val="2"/>
        </w:rPr>
        <w:t xml:space="preserve"> </w:t>
      </w:r>
      <w:r>
        <w:t>хозяйственной</w:t>
      </w:r>
      <w:r>
        <w:rPr>
          <w:spacing w:val="-2"/>
        </w:rPr>
        <w:t xml:space="preserve"> </w:t>
      </w:r>
      <w:r>
        <w:t>деятельности</w:t>
      </w:r>
      <w:r>
        <w:rPr>
          <w:spacing w:val="3"/>
        </w:rPr>
        <w:t xml:space="preserve"> </w:t>
      </w:r>
      <w:r>
        <w:t>человека.</w:t>
      </w:r>
    </w:p>
    <w:p w:rsidR="00380890" w:rsidRDefault="00436D53">
      <w:pPr>
        <w:pStyle w:val="a3"/>
        <w:ind w:right="151"/>
      </w:pPr>
      <w:r>
        <w:t>Плауновидные</w:t>
      </w:r>
      <w:r>
        <w:rPr>
          <w:spacing w:val="1"/>
        </w:rPr>
        <w:t xml:space="preserve"> </w:t>
      </w:r>
      <w:r>
        <w:t>(Плауны).</w:t>
      </w:r>
      <w:r>
        <w:rPr>
          <w:spacing w:val="1"/>
        </w:rPr>
        <w:t xml:space="preserve"> </w:t>
      </w:r>
      <w:r>
        <w:t>Хвощевидные</w:t>
      </w:r>
      <w:r>
        <w:rPr>
          <w:spacing w:val="1"/>
        </w:rPr>
        <w:t xml:space="preserve"> </w:t>
      </w:r>
      <w:r>
        <w:t>(Хвощи),</w:t>
      </w:r>
      <w:r>
        <w:rPr>
          <w:spacing w:val="1"/>
        </w:rPr>
        <w:t xml:space="preserve"> </w:t>
      </w:r>
      <w:r>
        <w:t>Папоротниковидные</w:t>
      </w:r>
      <w:r>
        <w:rPr>
          <w:spacing w:val="1"/>
        </w:rPr>
        <w:t xml:space="preserve"> </w:t>
      </w:r>
      <w:r>
        <w:t>(Папоротники).</w:t>
      </w:r>
      <w:r>
        <w:rPr>
          <w:spacing w:val="1"/>
        </w:rPr>
        <w:t xml:space="preserve"> </w:t>
      </w:r>
      <w:r>
        <w:t>Общая</w:t>
      </w:r>
      <w:r>
        <w:rPr>
          <w:spacing w:val="1"/>
        </w:rPr>
        <w:t xml:space="preserve"> </w:t>
      </w:r>
      <w:r>
        <w:t>характеристика.</w:t>
      </w:r>
      <w:r>
        <w:rPr>
          <w:spacing w:val="1"/>
        </w:rPr>
        <w:t xml:space="preserve"> </w:t>
      </w:r>
      <w:r>
        <w:t>Усложнение</w:t>
      </w:r>
      <w:r>
        <w:rPr>
          <w:spacing w:val="1"/>
        </w:rPr>
        <w:t xml:space="preserve"> </w:t>
      </w:r>
      <w:r>
        <w:t>строения</w:t>
      </w:r>
      <w:r>
        <w:rPr>
          <w:spacing w:val="1"/>
        </w:rPr>
        <w:t xml:space="preserve"> </w:t>
      </w:r>
      <w:r>
        <w:t>папоротникообразных</w:t>
      </w:r>
      <w:r>
        <w:rPr>
          <w:spacing w:val="1"/>
        </w:rPr>
        <w:t xml:space="preserve"> </w:t>
      </w:r>
      <w:r>
        <w:t>растений</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мхами.</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плаунов,</w:t>
      </w:r>
      <w:r>
        <w:rPr>
          <w:spacing w:val="1"/>
        </w:rPr>
        <w:t xml:space="preserve"> </w:t>
      </w:r>
      <w:r>
        <w:t>хвощей</w:t>
      </w:r>
      <w:r>
        <w:rPr>
          <w:spacing w:val="1"/>
        </w:rPr>
        <w:t xml:space="preserve"> </w:t>
      </w:r>
      <w:r>
        <w:t>и</w:t>
      </w:r>
      <w:r>
        <w:rPr>
          <w:spacing w:val="1"/>
        </w:rPr>
        <w:t xml:space="preserve"> </w:t>
      </w:r>
      <w:r>
        <w:t>папоротников.</w:t>
      </w:r>
      <w:r>
        <w:rPr>
          <w:spacing w:val="1"/>
        </w:rPr>
        <w:t xml:space="preserve"> </w:t>
      </w:r>
      <w:r>
        <w:t>Размножение</w:t>
      </w:r>
      <w:r>
        <w:rPr>
          <w:spacing w:val="1"/>
        </w:rPr>
        <w:t xml:space="preserve"> </w:t>
      </w:r>
      <w:r>
        <w:t>папоротникообразных.</w:t>
      </w:r>
      <w:r>
        <w:rPr>
          <w:spacing w:val="1"/>
        </w:rPr>
        <w:t xml:space="preserve"> </w:t>
      </w:r>
      <w:r>
        <w:t>Цикл</w:t>
      </w:r>
      <w:r>
        <w:rPr>
          <w:spacing w:val="1"/>
        </w:rPr>
        <w:t xml:space="preserve"> </w:t>
      </w:r>
      <w:r>
        <w:t>развития</w:t>
      </w:r>
      <w:r>
        <w:rPr>
          <w:spacing w:val="1"/>
        </w:rPr>
        <w:t xml:space="preserve"> </w:t>
      </w:r>
      <w:r>
        <w:t>папоротника.</w:t>
      </w:r>
      <w:r>
        <w:rPr>
          <w:spacing w:val="1"/>
        </w:rPr>
        <w:t xml:space="preserve"> </w:t>
      </w:r>
      <w:r>
        <w:t>Роль</w:t>
      </w:r>
      <w:r>
        <w:rPr>
          <w:spacing w:val="1"/>
        </w:rPr>
        <w:t xml:space="preserve"> </w:t>
      </w:r>
      <w:r>
        <w:t>древних</w:t>
      </w:r>
      <w:r>
        <w:rPr>
          <w:spacing w:val="1"/>
        </w:rPr>
        <w:t xml:space="preserve"> </w:t>
      </w:r>
      <w:r>
        <w:t>папоротникообразных</w:t>
      </w:r>
      <w:r>
        <w:rPr>
          <w:spacing w:val="1"/>
        </w:rPr>
        <w:t xml:space="preserve"> </w:t>
      </w:r>
      <w:r>
        <w:t>в</w:t>
      </w:r>
      <w:r>
        <w:rPr>
          <w:spacing w:val="1"/>
        </w:rPr>
        <w:t xml:space="preserve"> </w:t>
      </w:r>
      <w:r>
        <w:t>образовании</w:t>
      </w:r>
      <w:r>
        <w:rPr>
          <w:spacing w:val="1"/>
        </w:rPr>
        <w:t xml:space="preserve"> </w:t>
      </w:r>
      <w:r>
        <w:t>каменного</w:t>
      </w:r>
      <w:r>
        <w:rPr>
          <w:spacing w:val="4"/>
        </w:rPr>
        <w:t xml:space="preserve"> </w:t>
      </w:r>
      <w:r>
        <w:t>угля.</w:t>
      </w:r>
      <w:r>
        <w:rPr>
          <w:spacing w:val="2"/>
        </w:rPr>
        <w:t xml:space="preserve"> </w:t>
      </w:r>
      <w:r>
        <w:t>Значение</w:t>
      </w:r>
      <w:r>
        <w:rPr>
          <w:spacing w:val="-6"/>
        </w:rPr>
        <w:t xml:space="preserve"> </w:t>
      </w:r>
      <w:r>
        <w:t>папоротникообразных</w:t>
      </w:r>
      <w:r>
        <w:rPr>
          <w:spacing w:val="-4"/>
        </w:rPr>
        <w:t xml:space="preserve"> </w:t>
      </w:r>
      <w:r>
        <w:t>в</w:t>
      </w:r>
      <w:r>
        <w:rPr>
          <w:spacing w:val="1"/>
        </w:rPr>
        <w:t xml:space="preserve"> </w:t>
      </w:r>
      <w:r>
        <w:t>природе</w:t>
      </w:r>
      <w:r>
        <w:rPr>
          <w:spacing w:val="-6"/>
        </w:rPr>
        <w:t xml:space="preserve"> </w:t>
      </w:r>
      <w:r>
        <w:t>и</w:t>
      </w:r>
      <w:r>
        <w:rPr>
          <w:spacing w:val="1"/>
        </w:rPr>
        <w:t xml:space="preserve"> </w:t>
      </w:r>
      <w:r>
        <w:t>жизни</w:t>
      </w:r>
      <w:r>
        <w:rPr>
          <w:spacing w:val="-3"/>
        </w:rPr>
        <w:t xml:space="preserve"> </w:t>
      </w:r>
      <w:r>
        <w:t>человека.</w:t>
      </w:r>
    </w:p>
    <w:p w:rsidR="00380890" w:rsidRDefault="00436D53">
      <w:pPr>
        <w:pStyle w:val="a3"/>
        <w:tabs>
          <w:tab w:val="left" w:pos="1892"/>
          <w:tab w:val="left" w:pos="3438"/>
          <w:tab w:val="left" w:pos="5247"/>
          <w:tab w:val="left" w:pos="7003"/>
          <w:tab w:val="left" w:pos="8798"/>
          <w:tab w:val="left" w:pos="9777"/>
        </w:tabs>
        <w:ind w:right="150"/>
      </w:pPr>
      <w:r>
        <w:t>Высшие</w:t>
      </w:r>
      <w:r>
        <w:rPr>
          <w:spacing w:val="1"/>
        </w:rPr>
        <w:t xml:space="preserve"> </w:t>
      </w:r>
      <w:r>
        <w:t>семенные</w:t>
      </w:r>
      <w:r>
        <w:rPr>
          <w:spacing w:val="1"/>
        </w:rPr>
        <w:t xml:space="preserve"> </w:t>
      </w:r>
      <w:r>
        <w:t>растения.</w:t>
      </w:r>
      <w:r>
        <w:rPr>
          <w:spacing w:val="1"/>
        </w:rPr>
        <w:t xml:space="preserve"> </w:t>
      </w:r>
      <w:r>
        <w:t>Голосеменные.</w:t>
      </w:r>
      <w:r>
        <w:rPr>
          <w:spacing w:val="1"/>
        </w:rPr>
        <w:t xml:space="preserve"> </w:t>
      </w:r>
      <w:r>
        <w:t>Общая</w:t>
      </w:r>
      <w:r>
        <w:rPr>
          <w:spacing w:val="1"/>
        </w:rPr>
        <w:t xml:space="preserve"> </w:t>
      </w:r>
      <w:r>
        <w:t>характеристика.</w:t>
      </w:r>
      <w:r>
        <w:rPr>
          <w:spacing w:val="1"/>
        </w:rPr>
        <w:t xml:space="preserve"> </w:t>
      </w:r>
      <w:r>
        <w:t>Хвойные</w:t>
      </w:r>
      <w:r>
        <w:rPr>
          <w:spacing w:val="1"/>
        </w:rPr>
        <w:t xml:space="preserve"> </w:t>
      </w:r>
      <w:r>
        <w:t>растения,</w:t>
      </w:r>
      <w:r>
        <w:rPr>
          <w:spacing w:val="1"/>
        </w:rPr>
        <w:t xml:space="preserve"> </w:t>
      </w:r>
      <w:r>
        <w:t>их</w:t>
      </w:r>
      <w:r>
        <w:rPr>
          <w:spacing w:val="1"/>
        </w:rPr>
        <w:t xml:space="preserve"> </w:t>
      </w:r>
      <w:r>
        <w:t>разнообразие. Строение и жизнедеятельность хвойных. Размножение хвойных, цикл развития на</w:t>
      </w:r>
      <w:r>
        <w:rPr>
          <w:spacing w:val="1"/>
        </w:rPr>
        <w:t xml:space="preserve"> </w:t>
      </w:r>
      <w:r>
        <w:t>примере</w:t>
      </w:r>
      <w:r>
        <w:tab/>
        <w:t>сосны.</w:t>
      </w:r>
      <w:r>
        <w:tab/>
        <w:t>Значение</w:t>
      </w:r>
      <w:r>
        <w:tab/>
        <w:t>хвойных</w:t>
      </w:r>
      <w:r>
        <w:tab/>
        <w:t>растений</w:t>
      </w:r>
      <w:r>
        <w:tab/>
        <w:t>в</w:t>
      </w:r>
      <w:r>
        <w:tab/>
        <w:t>природе</w:t>
      </w:r>
      <w:r>
        <w:rPr>
          <w:spacing w:val="-58"/>
        </w:rPr>
        <w:t xml:space="preserve"> </w:t>
      </w:r>
      <w:r>
        <w:t>и</w:t>
      </w:r>
      <w:r>
        <w:rPr>
          <w:spacing w:val="2"/>
        </w:rPr>
        <w:t xml:space="preserve"> </w:t>
      </w:r>
      <w:r>
        <w:t>жизни</w:t>
      </w:r>
      <w:r>
        <w:rPr>
          <w:spacing w:val="-2"/>
        </w:rPr>
        <w:t xml:space="preserve"> </w:t>
      </w:r>
      <w:r>
        <w:t>человека.</w:t>
      </w:r>
    </w:p>
    <w:p w:rsidR="00380890" w:rsidRDefault="00436D53">
      <w:pPr>
        <w:pStyle w:val="a3"/>
        <w:ind w:right="162"/>
      </w:pPr>
      <w:r>
        <w:t>Покрытосеменные</w:t>
      </w:r>
      <w:r>
        <w:rPr>
          <w:spacing w:val="1"/>
        </w:rPr>
        <w:t xml:space="preserve"> </w:t>
      </w:r>
      <w:r>
        <w:t>(цветковые)</w:t>
      </w:r>
      <w:r>
        <w:rPr>
          <w:spacing w:val="1"/>
        </w:rPr>
        <w:t xml:space="preserve"> </w:t>
      </w:r>
      <w:r>
        <w:t>растения.</w:t>
      </w:r>
      <w:r>
        <w:rPr>
          <w:spacing w:val="1"/>
        </w:rPr>
        <w:t xml:space="preserve"> </w:t>
      </w:r>
      <w:r>
        <w:t>Общая</w:t>
      </w:r>
      <w:r>
        <w:rPr>
          <w:spacing w:val="1"/>
        </w:rPr>
        <w:t xml:space="preserve"> </w:t>
      </w:r>
      <w:r>
        <w:t>характеристика.</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покрытосеменных</w:t>
      </w:r>
      <w:r>
        <w:rPr>
          <w:spacing w:val="1"/>
        </w:rPr>
        <w:t xml:space="preserve"> </w:t>
      </w:r>
      <w:r>
        <w:t>как</w:t>
      </w:r>
      <w:r>
        <w:rPr>
          <w:spacing w:val="1"/>
        </w:rPr>
        <w:t xml:space="preserve"> </w:t>
      </w:r>
      <w:r>
        <w:t>наиболее</w:t>
      </w:r>
      <w:r>
        <w:rPr>
          <w:spacing w:val="1"/>
        </w:rPr>
        <w:t xml:space="preserve"> </w:t>
      </w:r>
      <w:r>
        <w:t>высокоорганизованной</w:t>
      </w:r>
      <w:r>
        <w:rPr>
          <w:spacing w:val="1"/>
        </w:rPr>
        <w:t xml:space="preserve"> </w:t>
      </w:r>
      <w:r>
        <w:t>группы</w:t>
      </w:r>
      <w:r>
        <w:rPr>
          <w:spacing w:val="1"/>
        </w:rPr>
        <w:t xml:space="preserve"> </w:t>
      </w:r>
      <w:r>
        <w:t>растений,</w:t>
      </w:r>
      <w:r>
        <w:rPr>
          <w:spacing w:val="1"/>
        </w:rPr>
        <w:t xml:space="preserve"> </w:t>
      </w:r>
      <w:r>
        <w:t>их</w:t>
      </w:r>
      <w:r>
        <w:rPr>
          <w:spacing w:val="1"/>
        </w:rPr>
        <w:t xml:space="preserve"> </w:t>
      </w:r>
      <w:r>
        <w:t>господство</w:t>
      </w:r>
      <w:r>
        <w:rPr>
          <w:spacing w:val="1"/>
        </w:rPr>
        <w:t xml:space="preserve"> </w:t>
      </w:r>
      <w:r>
        <w:t>на</w:t>
      </w:r>
      <w:r>
        <w:rPr>
          <w:spacing w:val="1"/>
        </w:rPr>
        <w:t xml:space="preserve"> </w:t>
      </w:r>
      <w:r>
        <w:t>Земле.</w:t>
      </w:r>
      <w:r>
        <w:rPr>
          <w:spacing w:val="1"/>
        </w:rPr>
        <w:t xml:space="preserve"> </w:t>
      </w:r>
      <w:r>
        <w:t>Классификация</w:t>
      </w:r>
      <w:r>
        <w:rPr>
          <w:spacing w:val="1"/>
        </w:rPr>
        <w:t xml:space="preserve"> </w:t>
      </w:r>
      <w:r>
        <w:t>покрытосеменных</w:t>
      </w:r>
      <w:r>
        <w:rPr>
          <w:spacing w:val="1"/>
        </w:rPr>
        <w:t xml:space="preserve"> </w:t>
      </w:r>
      <w:r>
        <w:t>растений:</w:t>
      </w:r>
      <w:r>
        <w:rPr>
          <w:spacing w:val="1"/>
        </w:rPr>
        <w:t xml:space="preserve"> </w:t>
      </w:r>
      <w:r>
        <w:t>класс</w:t>
      </w:r>
      <w:r>
        <w:rPr>
          <w:spacing w:val="1"/>
        </w:rPr>
        <w:t xml:space="preserve"> </w:t>
      </w:r>
      <w:r>
        <w:t>Двудольные</w:t>
      </w:r>
      <w:r>
        <w:rPr>
          <w:spacing w:val="1"/>
        </w:rPr>
        <w:t xml:space="preserve"> </w:t>
      </w:r>
      <w:r>
        <w:t>и</w:t>
      </w:r>
      <w:r>
        <w:rPr>
          <w:spacing w:val="1"/>
        </w:rPr>
        <w:t xml:space="preserve"> </w:t>
      </w:r>
      <w:r>
        <w:t>класс</w:t>
      </w:r>
      <w:r>
        <w:rPr>
          <w:spacing w:val="1"/>
        </w:rPr>
        <w:t xml:space="preserve"> </w:t>
      </w:r>
      <w:r>
        <w:t>Однодольные.</w:t>
      </w:r>
      <w:r>
        <w:rPr>
          <w:spacing w:val="2"/>
        </w:rPr>
        <w:t xml:space="preserve"> </w:t>
      </w:r>
      <w:r>
        <w:t>Признаки</w:t>
      </w:r>
      <w:r>
        <w:rPr>
          <w:spacing w:val="2"/>
        </w:rPr>
        <w:t xml:space="preserve"> </w:t>
      </w:r>
      <w:r>
        <w:t>классов.</w:t>
      </w:r>
      <w:r>
        <w:rPr>
          <w:spacing w:val="-2"/>
        </w:rPr>
        <w:t xml:space="preserve"> </w:t>
      </w:r>
      <w:r>
        <w:t>Цикл</w:t>
      </w:r>
      <w:r>
        <w:rPr>
          <w:spacing w:val="1"/>
        </w:rPr>
        <w:t xml:space="preserve"> </w:t>
      </w:r>
      <w:r>
        <w:t>развития</w:t>
      </w:r>
      <w:r>
        <w:rPr>
          <w:spacing w:val="1"/>
        </w:rPr>
        <w:t xml:space="preserve"> </w:t>
      </w:r>
      <w:r>
        <w:t>покрытосеменного</w:t>
      </w:r>
      <w:r>
        <w:rPr>
          <w:spacing w:val="5"/>
        </w:rPr>
        <w:t xml:space="preserve"> </w:t>
      </w:r>
      <w:r>
        <w:t>растения.</w:t>
      </w:r>
    </w:p>
    <w:p w:rsidR="00380890" w:rsidRDefault="00436D53">
      <w:pPr>
        <w:pStyle w:val="a3"/>
        <w:ind w:right="162"/>
      </w:pPr>
      <w:r>
        <w:t>Семейства</w:t>
      </w:r>
      <w:r>
        <w:rPr>
          <w:spacing w:val="1"/>
        </w:rPr>
        <w:t xml:space="preserve"> </w:t>
      </w:r>
      <w:r>
        <w:t>покрытосеменных</w:t>
      </w:r>
      <w:r>
        <w:rPr>
          <w:spacing w:val="1"/>
        </w:rPr>
        <w:t xml:space="preserve"> </w:t>
      </w:r>
      <w:r>
        <w:t>(цветковых)</w:t>
      </w:r>
      <w:r>
        <w:rPr>
          <w:spacing w:val="1"/>
        </w:rPr>
        <w:t xml:space="preserve"> </w:t>
      </w:r>
      <w:r>
        <w:t>растений.</w:t>
      </w:r>
      <w:r>
        <w:rPr>
          <w:spacing w:val="1"/>
        </w:rPr>
        <w:t xml:space="preserve"> </w:t>
      </w:r>
      <w:r>
        <w:t>Характерные</w:t>
      </w:r>
      <w:r>
        <w:rPr>
          <w:spacing w:val="1"/>
        </w:rPr>
        <w:t xml:space="preserve"> </w:t>
      </w:r>
      <w:r>
        <w:t>признаки</w:t>
      </w:r>
      <w:r>
        <w:rPr>
          <w:spacing w:val="1"/>
        </w:rPr>
        <w:t xml:space="preserve"> </w:t>
      </w:r>
      <w:r>
        <w:t>семейств</w:t>
      </w:r>
      <w:r>
        <w:rPr>
          <w:spacing w:val="1"/>
        </w:rPr>
        <w:t xml:space="preserve"> </w:t>
      </w:r>
      <w:r>
        <w:t>класса</w:t>
      </w:r>
      <w:r>
        <w:rPr>
          <w:spacing w:val="1"/>
        </w:rPr>
        <w:t xml:space="preserve"> </w:t>
      </w:r>
      <w:r>
        <w:t>Двудольные</w:t>
      </w:r>
      <w:r>
        <w:rPr>
          <w:spacing w:val="1"/>
        </w:rPr>
        <w:t xml:space="preserve"> </w:t>
      </w:r>
      <w:r>
        <w:t>(Крестоцветные,</w:t>
      </w:r>
      <w:r>
        <w:rPr>
          <w:spacing w:val="1"/>
        </w:rPr>
        <w:t xml:space="preserve"> </w:t>
      </w:r>
      <w:r>
        <w:t>или</w:t>
      </w:r>
      <w:r>
        <w:rPr>
          <w:spacing w:val="1"/>
        </w:rPr>
        <w:t xml:space="preserve"> </w:t>
      </w:r>
      <w:r>
        <w:t>Капустные,</w:t>
      </w:r>
      <w:r>
        <w:rPr>
          <w:spacing w:val="1"/>
        </w:rPr>
        <w:t xml:space="preserve"> </w:t>
      </w:r>
      <w:r>
        <w:t>Розоцветные,</w:t>
      </w:r>
      <w:r>
        <w:rPr>
          <w:spacing w:val="1"/>
        </w:rPr>
        <w:t xml:space="preserve"> </w:t>
      </w:r>
      <w:r>
        <w:t>или</w:t>
      </w:r>
      <w:r>
        <w:rPr>
          <w:spacing w:val="1"/>
        </w:rPr>
        <w:t xml:space="preserve"> </w:t>
      </w:r>
      <w:r>
        <w:t>Розовые,</w:t>
      </w:r>
      <w:r>
        <w:rPr>
          <w:spacing w:val="1"/>
        </w:rPr>
        <w:t xml:space="preserve"> </w:t>
      </w:r>
      <w:r>
        <w:t>Мотыльковые,</w:t>
      </w:r>
      <w:r>
        <w:rPr>
          <w:spacing w:val="1"/>
        </w:rPr>
        <w:t xml:space="preserve"> </w:t>
      </w:r>
      <w:r>
        <w:t>или</w:t>
      </w:r>
      <w:r>
        <w:rPr>
          <w:spacing w:val="1"/>
        </w:rPr>
        <w:t xml:space="preserve"> </w:t>
      </w:r>
      <w:r>
        <w:t>Бобовые, Паслёновые, Сложноцветные, или Астровые) и класса Однодольные (Лилейные, Злаки, или</w:t>
      </w:r>
      <w:r>
        <w:rPr>
          <w:spacing w:val="-57"/>
        </w:rPr>
        <w:t xml:space="preserve"> </w:t>
      </w:r>
      <w:r>
        <w:t>Мятликовые).</w:t>
      </w:r>
      <w:r>
        <w:rPr>
          <w:spacing w:val="1"/>
        </w:rPr>
        <w:t xml:space="preserve"> </w:t>
      </w:r>
      <w:r>
        <w:t>Многообразие</w:t>
      </w:r>
      <w:r>
        <w:rPr>
          <w:spacing w:val="1"/>
        </w:rPr>
        <w:t xml:space="preserve"> </w:t>
      </w:r>
      <w:r>
        <w:t>растений.</w:t>
      </w:r>
      <w:r>
        <w:rPr>
          <w:spacing w:val="1"/>
        </w:rPr>
        <w:t xml:space="preserve"> </w:t>
      </w:r>
      <w:r>
        <w:t>Дикорастущие</w:t>
      </w:r>
      <w:r>
        <w:rPr>
          <w:spacing w:val="1"/>
        </w:rPr>
        <w:t xml:space="preserve"> </w:t>
      </w:r>
      <w:r>
        <w:t>представители</w:t>
      </w:r>
      <w:r>
        <w:rPr>
          <w:spacing w:val="1"/>
        </w:rPr>
        <w:t xml:space="preserve"> </w:t>
      </w:r>
      <w:r>
        <w:t>семейств.</w:t>
      </w:r>
      <w:r>
        <w:rPr>
          <w:spacing w:val="1"/>
        </w:rPr>
        <w:t xml:space="preserve"> </w:t>
      </w:r>
      <w:r>
        <w:t>Культурные</w:t>
      </w:r>
      <w:r>
        <w:rPr>
          <w:spacing w:val="1"/>
        </w:rPr>
        <w:t xml:space="preserve"> </w:t>
      </w:r>
      <w:r>
        <w:t>представители</w:t>
      </w:r>
      <w:r>
        <w:rPr>
          <w:spacing w:val="2"/>
        </w:rPr>
        <w:t xml:space="preserve"> </w:t>
      </w:r>
      <w:r>
        <w:t>семейств,</w:t>
      </w:r>
      <w:r>
        <w:rPr>
          <w:spacing w:val="4"/>
        </w:rPr>
        <w:t xml:space="preserve"> </w:t>
      </w:r>
      <w:r>
        <w:t>их</w:t>
      </w:r>
      <w:r>
        <w:rPr>
          <w:spacing w:val="-3"/>
        </w:rPr>
        <w:t xml:space="preserve"> </w:t>
      </w:r>
      <w:r>
        <w:t>использование</w:t>
      </w:r>
      <w:r>
        <w:rPr>
          <w:spacing w:val="-5"/>
        </w:rPr>
        <w:t xml:space="preserve"> </w:t>
      </w:r>
      <w:r>
        <w:t>человеком.</w:t>
      </w:r>
    </w:p>
    <w:p w:rsidR="00380890" w:rsidRDefault="00436D53">
      <w:pPr>
        <w:pStyle w:val="a3"/>
        <w:spacing w:before="2"/>
      </w:pPr>
      <w:r>
        <w:t>Лабораторные</w:t>
      </w:r>
      <w:r>
        <w:rPr>
          <w:spacing w:val="-8"/>
        </w:rPr>
        <w:t xml:space="preserve"> </w:t>
      </w:r>
      <w:r>
        <w:t>и практические</w:t>
      </w:r>
      <w:r>
        <w:rPr>
          <w:spacing w:val="-3"/>
        </w:rPr>
        <w:t xml:space="preserve"> </w:t>
      </w:r>
      <w:r>
        <w:t>работы.</w:t>
      </w:r>
    </w:p>
    <w:p w:rsidR="00380890" w:rsidRDefault="00380890">
      <w:pPr>
        <w:sectPr w:rsidR="00380890">
          <w:headerReference w:type="default" r:id="rId212"/>
          <w:pgSz w:w="11910" w:h="16840"/>
          <w:pgMar w:top="620" w:right="560" w:bottom="280" w:left="560" w:header="0" w:footer="0" w:gutter="0"/>
          <w:cols w:space="720"/>
        </w:sectPr>
      </w:pPr>
    </w:p>
    <w:p w:rsidR="00380890" w:rsidRDefault="00436D53">
      <w:pPr>
        <w:pStyle w:val="a3"/>
        <w:tabs>
          <w:tab w:val="left" w:pos="1628"/>
          <w:tab w:val="left" w:pos="3048"/>
          <w:tab w:val="left" w:pos="5129"/>
          <w:tab w:val="left" w:pos="6799"/>
          <w:tab w:val="left" w:pos="7609"/>
          <w:tab w:val="left" w:pos="8962"/>
        </w:tabs>
        <w:spacing w:before="76" w:line="237" w:lineRule="auto"/>
        <w:ind w:right="161"/>
        <w:jc w:val="left"/>
      </w:pPr>
      <w:r>
        <w:lastRenderedPageBreak/>
        <w:t>Изучение</w:t>
      </w:r>
      <w:r>
        <w:tab/>
        <w:t>строения</w:t>
      </w:r>
      <w:r>
        <w:tab/>
        <w:t>одноклеточных</w:t>
      </w:r>
      <w:r>
        <w:tab/>
        <w:t>водорослей</w:t>
      </w:r>
      <w:r>
        <w:tab/>
        <w:t>(на</w:t>
      </w:r>
      <w:r>
        <w:tab/>
        <w:t>примере</w:t>
      </w:r>
      <w:r>
        <w:tab/>
        <w:t>хламидомонады</w:t>
      </w:r>
      <w:r>
        <w:rPr>
          <w:spacing w:val="-57"/>
        </w:rPr>
        <w:t xml:space="preserve"> </w:t>
      </w:r>
      <w:r>
        <w:t>и</w:t>
      </w:r>
      <w:r>
        <w:rPr>
          <w:spacing w:val="2"/>
        </w:rPr>
        <w:t xml:space="preserve"> </w:t>
      </w:r>
      <w:r>
        <w:t>хлореллы).</w:t>
      </w:r>
    </w:p>
    <w:p w:rsidR="00380890" w:rsidRDefault="00436D53">
      <w:pPr>
        <w:pStyle w:val="a3"/>
        <w:spacing w:before="5" w:line="237" w:lineRule="auto"/>
        <w:jc w:val="left"/>
      </w:pPr>
      <w:r>
        <w:t>Изучение</w:t>
      </w:r>
      <w:r>
        <w:rPr>
          <w:spacing w:val="-2"/>
        </w:rPr>
        <w:t xml:space="preserve"> </w:t>
      </w:r>
      <w:r>
        <w:t>строения</w:t>
      </w:r>
      <w:r>
        <w:rPr>
          <w:spacing w:val="-6"/>
        </w:rPr>
        <w:t xml:space="preserve"> </w:t>
      </w:r>
      <w:r>
        <w:t>многоклеточных</w:t>
      </w:r>
      <w:r>
        <w:rPr>
          <w:spacing w:val="-5"/>
        </w:rPr>
        <w:t xml:space="preserve"> </w:t>
      </w:r>
      <w:r>
        <w:t>нитчатых</w:t>
      </w:r>
      <w:r>
        <w:rPr>
          <w:spacing w:val="-11"/>
        </w:rPr>
        <w:t xml:space="preserve"> </w:t>
      </w:r>
      <w:r>
        <w:t>водорослей</w:t>
      </w:r>
      <w:r>
        <w:rPr>
          <w:spacing w:val="-4"/>
        </w:rPr>
        <w:t xml:space="preserve"> </w:t>
      </w:r>
      <w:r>
        <w:t>(на</w:t>
      </w:r>
      <w:r>
        <w:rPr>
          <w:spacing w:val="-7"/>
        </w:rPr>
        <w:t xml:space="preserve"> </w:t>
      </w:r>
      <w:r>
        <w:t>примере</w:t>
      </w:r>
      <w:r>
        <w:rPr>
          <w:spacing w:val="-1"/>
        </w:rPr>
        <w:t xml:space="preserve"> </w:t>
      </w:r>
      <w:r>
        <w:t>спирогиры</w:t>
      </w:r>
      <w:r>
        <w:rPr>
          <w:spacing w:val="-4"/>
        </w:rPr>
        <w:t xml:space="preserve"> </w:t>
      </w:r>
      <w:r>
        <w:t>и улотрикса).</w:t>
      </w:r>
      <w:r>
        <w:rPr>
          <w:spacing w:val="-57"/>
        </w:rPr>
        <w:t xml:space="preserve"> </w:t>
      </w:r>
      <w:r>
        <w:t>Изучение внешнего</w:t>
      </w:r>
      <w:r>
        <w:rPr>
          <w:spacing w:val="2"/>
        </w:rPr>
        <w:t xml:space="preserve"> </w:t>
      </w:r>
      <w:r>
        <w:t>строения</w:t>
      </w:r>
      <w:r>
        <w:rPr>
          <w:spacing w:val="-3"/>
        </w:rPr>
        <w:t xml:space="preserve"> </w:t>
      </w:r>
      <w:r>
        <w:t>мхов</w:t>
      </w:r>
      <w:r>
        <w:rPr>
          <w:spacing w:val="-1"/>
        </w:rPr>
        <w:t xml:space="preserve"> </w:t>
      </w:r>
      <w:r>
        <w:t>(на</w:t>
      </w:r>
      <w:r>
        <w:rPr>
          <w:spacing w:val="-5"/>
        </w:rPr>
        <w:t xml:space="preserve"> </w:t>
      </w:r>
      <w:r>
        <w:t>местных</w:t>
      </w:r>
      <w:r>
        <w:rPr>
          <w:spacing w:val="-3"/>
        </w:rPr>
        <w:t xml:space="preserve"> </w:t>
      </w:r>
      <w:r>
        <w:t>видах).</w:t>
      </w:r>
    </w:p>
    <w:p w:rsidR="00380890" w:rsidRDefault="00436D53">
      <w:pPr>
        <w:pStyle w:val="a3"/>
        <w:spacing w:before="4" w:line="275" w:lineRule="exact"/>
        <w:jc w:val="left"/>
      </w:pPr>
      <w:r>
        <w:t>Изучение</w:t>
      </w:r>
      <w:r>
        <w:rPr>
          <w:spacing w:val="-2"/>
        </w:rPr>
        <w:t xml:space="preserve"> </w:t>
      </w:r>
      <w:r>
        <w:t>внешнего строения</w:t>
      </w:r>
      <w:r>
        <w:rPr>
          <w:spacing w:val="-6"/>
        </w:rPr>
        <w:t xml:space="preserve"> </w:t>
      </w:r>
      <w:r>
        <w:t>папоротника</w:t>
      </w:r>
      <w:r>
        <w:rPr>
          <w:spacing w:val="-6"/>
        </w:rPr>
        <w:t xml:space="preserve"> </w:t>
      </w:r>
      <w:r>
        <w:t>или</w:t>
      </w:r>
      <w:r>
        <w:rPr>
          <w:spacing w:val="-4"/>
        </w:rPr>
        <w:t xml:space="preserve"> </w:t>
      </w:r>
      <w:r>
        <w:t>хвоща.</w:t>
      </w:r>
    </w:p>
    <w:p w:rsidR="00380890" w:rsidRDefault="00436D53">
      <w:pPr>
        <w:pStyle w:val="a3"/>
        <w:spacing w:line="242" w:lineRule="auto"/>
        <w:jc w:val="left"/>
      </w:pPr>
      <w:r>
        <w:t>Изучение</w:t>
      </w:r>
      <w:r>
        <w:rPr>
          <w:spacing w:val="18"/>
        </w:rPr>
        <w:t xml:space="preserve"> </w:t>
      </w:r>
      <w:r>
        <w:t>внешнего</w:t>
      </w:r>
      <w:r>
        <w:rPr>
          <w:spacing w:val="23"/>
        </w:rPr>
        <w:t xml:space="preserve"> </w:t>
      </w:r>
      <w:r>
        <w:t>строения</w:t>
      </w:r>
      <w:r>
        <w:rPr>
          <w:spacing w:val="14"/>
        </w:rPr>
        <w:t xml:space="preserve"> </w:t>
      </w:r>
      <w:r>
        <w:t>веток,</w:t>
      </w:r>
      <w:r>
        <w:rPr>
          <w:spacing w:val="21"/>
        </w:rPr>
        <w:t xml:space="preserve"> </w:t>
      </w:r>
      <w:r>
        <w:t>хвои,</w:t>
      </w:r>
      <w:r>
        <w:rPr>
          <w:spacing w:val="17"/>
        </w:rPr>
        <w:t xml:space="preserve"> </w:t>
      </w:r>
      <w:r>
        <w:t>шишек</w:t>
      </w:r>
      <w:r>
        <w:rPr>
          <w:spacing w:val="17"/>
        </w:rPr>
        <w:t xml:space="preserve"> </w:t>
      </w:r>
      <w:r>
        <w:t>и</w:t>
      </w:r>
      <w:r>
        <w:rPr>
          <w:spacing w:val="20"/>
        </w:rPr>
        <w:t xml:space="preserve"> </w:t>
      </w:r>
      <w:r>
        <w:t>семян</w:t>
      </w:r>
      <w:r>
        <w:rPr>
          <w:spacing w:val="20"/>
        </w:rPr>
        <w:t xml:space="preserve"> </w:t>
      </w:r>
      <w:r>
        <w:t>голосеменных</w:t>
      </w:r>
      <w:r>
        <w:rPr>
          <w:spacing w:val="15"/>
        </w:rPr>
        <w:t xml:space="preserve"> </w:t>
      </w:r>
      <w:r>
        <w:t>растений</w:t>
      </w:r>
      <w:r>
        <w:rPr>
          <w:spacing w:val="20"/>
        </w:rPr>
        <w:t xml:space="preserve"> </w:t>
      </w:r>
      <w:r>
        <w:t>(на</w:t>
      </w:r>
      <w:r>
        <w:rPr>
          <w:spacing w:val="13"/>
        </w:rPr>
        <w:t xml:space="preserve"> </w:t>
      </w:r>
      <w:r>
        <w:t>примере</w:t>
      </w:r>
      <w:r>
        <w:rPr>
          <w:spacing w:val="18"/>
        </w:rPr>
        <w:t xml:space="preserve"> </w:t>
      </w:r>
      <w:r>
        <w:t>ели,</w:t>
      </w:r>
      <w:r>
        <w:rPr>
          <w:spacing w:val="-57"/>
        </w:rPr>
        <w:t xml:space="preserve"> </w:t>
      </w:r>
      <w:r>
        <w:t>сосны</w:t>
      </w:r>
      <w:r>
        <w:rPr>
          <w:spacing w:val="-2"/>
        </w:rPr>
        <w:t xml:space="preserve"> </w:t>
      </w:r>
      <w:r>
        <w:t>или</w:t>
      </w:r>
      <w:r>
        <w:rPr>
          <w:spacing w:val="-2"/>
        </w:rPr>
        <w:t xml:space="preserve"> </w:t>
      </w:r>
      <w:r>
        <w:t>лиственницы).</w:t>
      </w:r>
    </w:p>
    <w:p w:rsidR="00380890" w:rsidRDefault="00436D53">
      <w:pPr>
        <w:pStyle w:val="a3"/>
        <w:spacing w:line="271" w:lineRule="exact"/>
        <w:jc w:val="left"/>
      </w:pPr>
      <w:r>
        <w:t>Изучение</w:t>
      </w:r>
      <w:r>
        <w:rPr>
          <w:spacing w:val="-4"/>
        </w:rPr>
        <w:t xml:space="preserve"> </w:t>
      </w:r>
      <w:r>
        <w:t>внешнего</w:t>
      </w:r>
      <w:r>
        <w:rPr>
          <w:spacing w:val="-4"/>
        </w:rPr>
        <w:t xml:space="preserve"> </w:t>
      </w:r>
      <w:r>
        <w:t>строения</w:t>
      </w:r>
      <w:r>
        <w:rPr>
          <w:spacing w:val="-7"/>
        </w:rPr>
        <w:t xml:space="preserve"> </w:t>
      </w:r>
      <w:r>
        <w:t>покрытосеменных</w:t>
      </w:r>
      <w:r>
        <w:rPr>
          <w:spacing w:val="-8"/>
        </w:rPr>
        <w:t xml:space="preserve"> </w:t>
      </w:r>
      <w:r>
        <w:t>растений.</w:t>
      </w:r>
    </w:p>
    <w:p w:rsidR="00380890" w:rsidRDefault="00436D53">
      <w:pPr>
        <w:pStyle w:val="a3"/>
        <w:spacing w:before="1"/>
        <w:ind w:right="154"/>
      </w:pPr>
      <w:r>
        <w:t>Изучение признаков представителей семейств: Крестоцветные (Капустные), Розоцветные (Розовые),</w:t>
      </w:r>
      <w:r>
        <w:rPr>
          <w:spacing w:val="1"/>
        </w:rPr>
        <w:t xml:space="preserve"> </w:t>
      </w:r>
      <w:r>
        <w:t>Мотыльковые (Бобовые), Паслёновые, Сложноцветные (Астровые), Лилейные, Злаки (Мятликовые)</w:t>
      </w:r>
      <w:r>
        <w:rPr>
          <w:spacing w:val="1"/>
        </w:rPr>
        <w:t xml:space="preserve"> </w:t>
      </w:r>
      <w:r>
        <w:t>на гербарных</w:t>
      </w:r>
      <w:r>
        <w:rPr>
          <w:spacing w:val="-3"/>
        </w:rPr>
        <w:t xml:space="preserve"> </w:t>
      </w:r>
      <w:r>
        <w:t>и</w:t>
      </w:r>
      <w:r>
        <w:rPr>
          <w:spacing w:val="3"/>
        </w:rPr>
        <w:t xml:space="preserve"> </w:t>
      </w:r>
      <w:r>
        <w:t>натуральных</w:t>
      </w:r>
      <w:r>
        <w:rPr>
          <w:spacing w:val="-3"/>
        </w:rPr>
        <w:t xml:space="preserve"> </w:t>
      </w:r>
      <w:r>
        <w:t>образцах.</w:t>
      </w:r>
    </w:p>
    <w:p w:rsidR="00380890" w:rsidRDefault="00436D53">
      <w:pPr>
        <w:pStyle w:val="a3"/>
        <w:spacing w:line="242" w:lineRule="auto"/>
        <w:ind w:right="162"/>
      </w:pPr>
      <w:r>
        <w:t>Определение видов растений (на примере трёх семейств) с использованием определителей растений</w:t>
      </w:r>
      <w:r>
        <w:rPr>
          <w:spacing w:val="1"/>
        </w:rPr>
        <w:t xml:space="preserve"> </w:t>
      </w:r>
      <w:r>
        <w:t>или</w:t>
      </w:r>
      <w:r>
        <w:rPr>
          <w:spacing w:val="-3"/>
        </w:rPr>
        <w:t xml:space="preserve"> </w:t>
      </w:r>
      <w:r>
        <w:t>определительных</w:t>
      </w:r>
      <w:r>
        <w:rPr>
          <w:spacing w:val="-3"/>
        </w:rPr>
        <w:t xml:space="preserve"> </w:t>
      </w:r>
      <w:r>
        <w:t>карточек.</w:t>
      </w:r>
    </w:p>
    <w:p w:rsidR="00380890" w:rsidRDefault="00436D53">
      <w:pPr>
        <w:pStyle w:val="a3"/>
        <w:spacing w:line="271" w:lineRule="exact"/>
      </w:pPr>
      <w:r>
        <w:t>Развитие</w:t>
      </w:r>
      <w:r>
        <w:rPr>
          <w:spacing w:val="-7"/>
        </w:rPr>
        <w:t xml:space="preserve"> </w:t>
      </w:r>
      <w:r>
        <w:t>растительного</w:t>
      </w:r>
      <w:r>
        <w:rPr>
          <w:spacing w:val="4"/>
        </w:rPr>
        <w:t xml:space="preserve"> </w:t>
      </w:r>
      <w:r>
        <w:t>мира</w:t>
      </w:r>
      <w:r>
        <w:rPr>
          <w:spacing w:val="-2"/>
        </w:rPr>
        <w:t xml:space="preserve"> </w:t>
      </w:r>
      <w:r>
        <w:t>на</w:t>
      </w:r>
      <w:r>
        <w:rPr>
          <w:spacing w:val="-6"/>
        </w:rPr>
        <w:t xml:space="preserve"> </w:t>
      </w:r>
      <w:r>
        <w:t>Земле.</w:t>
      </w:r>
    </w:p>
    <w:p w:rsidR="00380890" w:rsidRDefault="00436D53">
      <w:pPr>
        <w:pStyle w:val="a3"/>
        <w:ind w:right="163"/>
      </w:pPr>
      <w:r>
        <w:t>Эволюционное развитие растительного</w:t>
      </w:r>
      <w:r>
        <w:rPr>
          <w:spacing w:val="1"/>
        </w:rPr>
        <w:t xml:space="preserve"> </w:t>
      </w:r>
      <w:r>
        <w:t>мира на Земле.</w:t>
      </w:r>
      <w:r>
        <w:rPr>
          <w:spacing w:val="1"/>
        </w:rPr>
        <w:t xml:space="preserve"> </w:t>
      </w:r>
      <w:r>
        <w:t>Сохранение в</w:t>
      </w:r>
      <w:r>
        <w:rPr>
          <w:spacing w:val="1"/>
        </w:rPr>
        <w:t xml:space="preserve"> </w:t>
      </w:r>
      <w:r>
        <w:t>земной</w:t>
      </w:r>
      <w:r>
        <w:rPr>
          <w:spacing w:val="1"/>
        </w:rPr>
        <w:t xml:space="preserve"> </w:t>
      </w:r>
      <w:r>
        <w:t>коре растительных</w:t>
      </w:r>
      <w:r>
        <w:rPr>
          <w:spacing w:val="1"/>
        </w:rPr>
        <w:t xml:space="preserve"> </w:t>
      </w:r>
      <w:r>
        <w:t>остатков, их изучение. «Живые ископаемые» растительного царства. Жизнь растений в воде. Первые</w:t>
      </w:r>
      <w:r>
        <w:rPr>
          <w:spacing w:val="1"/>
        </w:rPr>
        <w:t xml:space="preserve"> </w:t>
      </w:r>
      <w:r>
        <w:t>наземные</w:t>
      </w:r>
      <w:r>
        <w:rPr>
          <w:spacing w:val="1"/>
        </w:rPr>
        <w:t xml:space="preserve"> </w:t>
      </w:r>
      <w:r>
        <w:t>растения.</w:t>
      </w:r>
      <w:r>
        <w:rPr>
          <w:spacing w:val="1"/>
        </w:rPr>
        <w:t xml:space="preserve"> </w:t>
      </w:r>
      <w:r>
        <w:t>Освоение</w:t>
      </w:r>
      <w:r>
        <w:rPr>
          <w:spacing w:val="1"/>
        </w:rPr>
        <w:t xml:space="preserve"> </w:t>
      </w:r>
      <w:r>
        <w:t>растениями</w:t>
      </w:r>
      <w:r>
        <w:rPr>
          <w:spacing w:val="1"/>
        </w:rPr>
        <w:t xml:space="preserve"> </w:t>
      </w:r>
      <w:r>
        <w:t>суши.</w:t>
      </w:r>
      <w:r>
        <w:rPr>
          <w:spacing w:val="1"/>
        </w:rPr>
        <w:t xml:space="preserve"> </w:t>
      </w:r>
      <w:r>
        <w:t>Этапы</w:t>
      </w:r>
      <w:r>
        <w:rPr>
          <w:spacing w:val="1"/>
        </w:rPr>
        <w:t xml:space="preserve"> </w:t>
      </w:r>
      <w:r>
        <w:t>развития</w:t>
      </w:r>
      <w:r>
        <w:rPr>
          <w:spacing w:val="1"/>
        </w:rPr>
        <w:t xml:space="preserve"> </w:t>
      </w:r>
      <w:r>
        <w:t>наземных</w:t>
      </w:r>
      <w:r>
        <w:rPr>
          <w:spacing w:val="1"/>
        </w:rPr>
        <w:t xml:space="preserve"> </w:t>
      </w:r>
      <w:r>
        <w:t>растений</w:t>
      </w:r>
      <w:r>
        <w:rPr>
          <w:spacing w:val="1"/>
        </w:rPr>
        <w:t xml:space="preserve"> </w:t>
      </w:r>
      <w:r>
        <w:t>основных</w:t>
      </w:r>
      <w:r>
        <w:rPr>
          <w:spacing w:val="1"/>
        </w:rPr>
        <w:t xml:space="preserve"> </w:t>
      </w:r>
      <w:r>
        <w:t>систематических</w:t>
      </w:r>
      <w:r>
        <w:rPr>
          <w:spacing w:val="-4"/>
        </w:rPr>
        <w:t xml:space="preserve"> </w:t>
      </w:r>
      <w:r>
        <w:t>групп.</w:t>
      </w:r>
      <w:r>
        <w:rPr>
          <w:spacing w:val="4"/>
        </w:rPr>
        <w:t xml:space="preserve"> </w:t>
      </w:r>
      <w:r>
        <w:t>Вымершие</w:t>
      </w:r>
      <w:r>
        <w:rPr>
          <w:spacing w:val="-4"/>
        </w:rPr>
        <w:t xml:space="preserve"> </w:t>
      </w:r>
      <w:r>
        <w:t>растения.</w:t>
      </w:r>
    </w:p>
    <w:p w:rsidR="00380890" w:rsidRDefault="00436D53">
      <w:pPr>
        <w:pStyle w:val="a3"/>
        <w:spacing w:before="1" w:line="275" w:lineRule="exact"/>
      </w:pPr>
      <w:r>
        <w:t>Экскурсии</w:t>
      </w:r>
      <w:r>
        <w:rPr>
          <w:spacing w:val="-5"/>
        </w:rPr>
        <w:t xml:space="preserve"> </w:t>
      </w:r>
      <w:r>
        <w:t>или</w:t>
      </w:r>
      <w:r>
        <w:rPr>
          <w:spacing w:val="-4"/>
        </w:rPr>
        <w:t xml:space="preserve"> </w:t>
      </w:r>
      <w:r>
        <w:t>видеоэкскурсии.</w:t>
      </w:r>
    </w:p>
    <w:p w:rsidR="00380890" w:rsidRDefault="00436D53">
      <w:pPr>
        <w:pStyle w:val="a3"/>
        <w:spacing w:line="242" w:lineRule="auto"/>
        <w:ind w:right="160"/>
      </w:pPr>
      <w:r>
        <w:t xml:space="preserve">Развитие      </w:t>
      </w:r>
      <w:r>
        <w:rPr>
          <w:spacing w:val="1"/>
        </w:rPr>
        <w:t xml:space="preserve"> </w:t>
      </w:r>
      <w:r>
        <w:t xml:space="preserve">растительного      </w:t>
      </w:r>
      <w:r>
        <w:rPr>
          <w:spacing w:val="1"/>
        </w:rPr>
        <w:t xml:space="preserve"> </w:t>
      </w:r>
      <w:r>
        <w:t xml:space="preserve">мира      </w:t>
      </w:r>
      <w:r>
        <w:rPr>
          <w:spacing w:val="1"/>
        </w:rPr>
        <w:t xml:space="preserve"> </w:t>
      </w:r>
      <w:r>
        <w:t xml:space="preserve">на      </w:t>
      </w:r>
      <w:r>
        <w:rPr>
          <w:spacing w:val="1"/>
        </w:rPr>
        <w:t xml:space="preserve"> </w:t>
      </w:r>
      <w:r>
        <w:t xml:space="preserve">Земле      </w:t>
      </w:r>
      <w:r>
        <w:rPr>
          <w:spacing w:val="1"/>
        </w:rPr>
        <w:t xml:space="preserve"> </w:t>
      </w:r>
      <w:r>
        <w:t>(экскурсия        в        палеонтологический</w:t>
      </w:r>
      <w:r>
        <w:rPr>
          <w:spacing w:val="-57"/>
        </w:rPr>
        <w:t xml:space="preserve"> </w:t>
      </w:r>
      <w:r>
        <w:t>или</w:t>
      </w:r>
      <w:r>
        <w:rPr>
          <w:spacing w:val="2"/>
        </w:rPr>
        <w:t xml:space="preserve"> </w:t>
      </w:r>
      <w:r>
        <w:t>краеведческий</w:t>
      </w:r>
      <w:r>
        <w:rPr>
          <w:spacing w:val="3"/>
        </w:rPr>
        <w:t xml:space="preserve"> </w:t>
      </w:r>
      <w:r>
        <w:t>музей).</w:t>
      </w:r>
    </w:p>
    <w:p w:rsidR="00380890" w:rsidRDefault="00436D53">
      <w:pPr>
        <w:pStyle w:val="a3"/>
        <w:spacing w:line="271" w:lineRule="exact"/>
      </w:pPr>
      <w:r>
        <w:t>Растения</w:t>
      </w:r>
      <w:r>
        <w:rPr>
          <w:spacing w:val="-2"/>
        </w:rPr>
        <w:t xml:space="preserve"> </w:t>
      </w:r>
      <w:r>
        <w:t>в</w:t>
      </w:r>
      <w:r>
        <w:rPr>
          <w:spacing w:val="-4"/>
        </w:rPr>
        <w:t xml:space="preserve"> </w:t>
      </w:r>
      <w:r>
        <w:t>природных</w:t>
      </w:r>
      <w:r>
        <w:rPr>
          <w:spacing w:val="-6"/>
        </w:rPr>
        <w:t xml:space="preserve"> </w:t>
      </w:r>
      <w:r>
        <w:t>сообществах.</w:t>
      </w:r>
    </w:p>
    <w:p w:rsidR="00380890" w:rsidRDefault="00436D53">
      <w:pPr>
        <w:pStyle w:val="a3"/>
        <w:tabs>
          <w:tab w:val="left" w:pos="2861"/>
          <w:tab w:val="left" w:pos="4834"/>
          <w:tab w:val="left" w:pos="7584"/>
          <w:tab w:val="left" w:pos="9700"/>
        </w:tabs>
        <w:spacing w:before="1"/>
        <w:ind w:right="155"/>
      </w:pPr>
      <w:r>
        <w:t>Растения и среда обитания. Экологические факторы. Растения и условия неживой природы: свет,</w:t>
      </w:r>
      <w:r>
        <w:rPr>
          <w:spacing w:val="1"/>
        </w:rPr>
        <w:t xml:space="preserve"> </w:t>
      </w:r>
      <w:r>
        <w:t>температура,</w:t>
      </w:r>
      <w:r>
        <w:tab/>
        <w:t>влага,</w:t>
      </w:r>
      <w:r>
        <w:tab/>
        <w:t>атмосферный</w:t>
      </w:r>
      <w:r>
        <w:tab/>
        <w:t>воздух.</w:t>
      </w:r>
      <w:r>
        <w:tab/>
        <w:t>Растения</w:t>
      </w:r>
      <w:r>
        <w:rPr>
          <w:spacing w:val="-58"/>
        </w:rPr>
        <w:t xml:space="preserve"> </w:t>
      </w:r>
      <w:r>
        <w:t>и</w:t>
      </w:r>
      <w:r>
        <w:rPr>
          <w:spacing w:val="1"/>
        </w:rPr>
        <w:t xml:space="preserve"> </w:t>
      </w:r>
      <w:r>
        <w:t>условия</w:t>
      </w:r>
      <w:r>
        <w:rPr>
          <w:spacing w:val="1"/>
        </w:rPr>
        <w:t xml:space="preserve"> </w:t>
      </w:r>
      <w:r>
        <w:t>живой</w:t>
      </w:r>
      <w:r>
        <w:rPr>
          <w:spacing w:val="1"/>
        </w:rPr>
        <w:t xml:space="preserve"> </w:t>
      </w:r>
      <w:r>
        <w:t>природы:</w:t>
      </w:r>
      <w:r>
        <w:rPr>
          <w:spacing w:val="1"/>
        </w:rPr>
        <w:t xml:space="preserve"> </w:t>
      </w:r>
      <w:r>
        <w:t>прямое</w:t>
      </w:r>
      <w:r>
        <w:rPr>
          <w:spacing w:val="1"/>
        </w:rPr>
        <w:t xml:space="preserve"> </w:t>
      </w:r>
      <w:r>
        <w:t>и</w:t>
      </w:r>
      <w:r>
        <w:rPr>
          <w:spacing w:val="1"/>
        </w:rPr>
        <w:t xml:space="preserve"> </w:t>
      </w:r>
      <w:r>
        <w:t>косвенное</w:t>
      </w:r>
      <w:r>
        <w:rPr>
          <w:spacing w:val="1"/>
        </w:rPr>
        <w:t xml:space="preserve"> </w:t>
      </w:r>
      <w:r>
        <w:t>воздействие</w:t>
      </w:r>
      <w:r>
        <w:rPr>
          <w:spacing w:val="1"/>
        </w:rPr>
        <w:t xml:space="preserve"> </w:t>
      </w:r>
      <w:r>
        <w:t>организмов</w:t>
      </w:r>
      <w:r>
        <w:rPr>
          <w:spacing w:val="1"/>
        </w:rPr>
        <w:t xml:space="preserve"> </w:t>
      </w:r>
      <w:r>
        <w:t>на</w:t>
      </w:r>
      <w:r>
        <w:rPr>
          <w:spacing w:val="1"/>
        </w:rPr>
        <w:t xml:space="preserve"> </w:t>
      </w:r>
      <w:r>
        <w:t>растения.</w:t>
      </w:r>
      <w:r>
        <w:rPr>
          <w:spacing w:val="1"/>
        </w:rPr>
        <w:t xml:space="preserve"> </w:t>
      </w:r>
      <w:r>
        <w:t>Приспособленность растений к среде обитания. Взаимосвязи растений между собой и с другими</w:t>
      </w:r>
      <w:r>
        <w:rPr>
          <w:spacing w:val="1"/>
        </w:rPr>
        <w:t xml:space="preserve"> </w:t>
      </w:r>
      <w:r>
        <w:t>организмами.</w:t>
      </w:r>
    </w:p>
    <w:p w:rsidR="00380890" w:rsidRDefault="00436D53">
      <w:pPr>
        <w:pStyle w:val="a3"/>
        <w:ind w:right="153"/>
      </w:pPr>
      <w:r>
        <w:t>Растительные сообщества. Видовой состав растительных сообществ, преобладающие в них растения.</w:t>
      </w:r>
      <w:r>
        <w:rPr>
          <w:spacing w:val="-57"/>
        </w:rPr>
        <w:t xml:space="preserve"> </w:t>
      </w:r>
      <w:r>
        <w:t>Распределение</w:t>
      </w:r>
      <w:r>
        <w:rPr>
          <w:spacing w:val="1"/>
        </w:rPr>
        <w:t xml:space="preserve"> </w:t>
      </w:r>
      <w:r>
        <w:t>видов</w:t>
      </w:r>
      <w:r>
        <w:rPr>
          <w:spacing w:val="1"/>
        </w:rPr>
        <w:t xml:space="preserve"> </w:t>
      </w:r>
      <w:r>
        <w:t>в</w:t>
      </w:r>
      <w:r>
        <w:rPr>
          <w:spacing w:val="1"/>
        </w:rPr>
        <w:t xml:space="preserve"> </w:t>
      </w:r>
      <w:r>
        <w:t>растительных</w:t>
      </w:r>
      <w:r>
        <w:rPr>
          <w:spacing w:val="1"/>
        </w:rPr>
        <w:t xml:space="preserve"> </w:t>
      </w:r>
      <w:r>
        <w:t>сообществах.</w:t>
      </w:r>
      <w:r>
        <w:rPr>
          <w:spacing w:val="1"/>
        </w:rPr>
        <w:t xml:space="preserve"> </w:t>
      </w:r>
      <w:r>
        <w:t>Сезонные</w:t>
      </w:r>
      <w:r>
        <w:rPr>
          <w:spacing w:val="1"/>
        </w:rPr>
        <w:t xml:space="preserve"> </w:t>
      </w:r>
      <w:r>
        <w:t>изменения в</w:t>
      </w:r>
      <w:r>
        <w:rPr>
          <w:spacing w:val="1"/>
        </w:rPr>
        <w:t xml:space="preserve"> </w:t>
      </w:r>
      <w:r>
        <w:t>жизни</w:t>
      </w:r>
      <w:r>
        <w:rPr>
          <w:spacing w:val="1"/>
        </w:rPr>
        <w:t xml:space="preserve"> </w:t>
      </w:r>
      <w:r>
        <w:t>растительного</w:t>
      </w:r>
      <w:r>
        <w:rPr>
          <w:spacing w:val="1"/>
        </w:rPr>
        <w:t xml:space="preserve"> </w:t>
      </w:r>
      <w:r>
        <w:t>сообщества. Смена растительных сообществ. Растительность (растительный покров) природных зон</w:t>
      </w:r>
      <w:r>
        <w:rPr>
          <w:spacing w:val="1"/>
        </w:rPr>
        <w:t xml:space="preserve"> </w:t>
      </w:r>
      <w:r>
        <w:t>Земли.</w:t>
      </w:r>
      <w:r>
        <w:rPr>
          <w:spacing w:val="-1"/>
        </w:rPr>
        <w:t xml:space="preserve"> </w:t>
      </w:r>
      <w:r>
        <w:t>Флора.</w:t>
      </w:r>
    </w:p>
    <w:p w:rsidR="00380890" w:rsidRDefault="00436D53">
      <w:pPr>
        <w:pStyle w:val="a3"/>
      </w:pPr>
      <w:r>
        <w:t>Растения и</w:t>
      </w:r>
      <w:r>
        <w:rPr>
          <w:spacing w:val="-4"/>
        </w:rPr>
        <w:t xml:space="preserve"> </w:t>
      </w:r>
      <w:r>
        <w:t>человек.</w:t>
      </w:r>
    </w:p>
    <w:p w:rsidR="00380890" w:rsidRDefault="00436D53">
      <w:pPr>
        <w:pStyle w:val="a3"/>
        <w:tabs>
          <w:tab w:val="left" w:pos="2084"/>
          <w:tab w:val="left" w:pos="3672"/>
          <w:tab w:val="left" w:pos="4479"/>
          <w:tab w:val="left" w:pos="5400"/>
          <w:tab w:val="left" w:pos="7736"/>
          <w:tab w:val="left" w:pos="9205"/>
        </w:tabs>
        <w:spacing w:before="1"/>
        <w:ind w:right="151"/>
      </w:pPr>
      <w:r>
        <w:t>Культурные</w:t>
      </w:r>
      <w:r>
        <w:tab/>
        <w:t>растения</w:t>
      </w:r>
      <w:r>
        <w:tab/>
        <w:t>и</w:t>
      </w:r>
      <w:r>
        <w:tab/>
        <w:t>их</w:t>
      </w:r>
      <w:r>
        <w:tab/>
        <w:t>происхождение.</w:t>
      </w:r>
      <w:r>
        <w:tab/>
        <w:t>Центры</w:t>
      </w:r>
      <w:r>
        <w:tab/>
        <w:t>многообразия</w:t>
      </w:r>
      <w:r>
        <w:rPr>
          <w:spacing w:val="-58"/>
        </w:rPr>
        <w:t xml:space="preserve"> </w:t>
      </w:r>
      <w:r>
        <w:t>и происхождения культурных растений. Земледелие. Культурные растения сельскохозяйственных</w:t>
      </w:r>
      <w:r>
        <w:rPr>
          <w:spacing w:val="1"/>
        </w:rPr>
        <w:t xml:space="preserve"> </w:t>
      </w:r>
      <w:r>
        <w:t>угодий:</w:t>
      </w:r>
      <w:r>
        <w:rPr>
          <w:spacing w:val="1"/>
        </w:rPr>
        <w:t xml:space="preserve"> </w:t>
      </w:r>
      <w:r>
        <w:t>овощные,</w:t>
      </w:r>
      <w:r>
        <w:rPr>
          <w:spacing w:val="1"/>
        </w:rPr>
        <w:t xml:space="preserve"> </w:t>
      </w:r>
      <w:r>
        <w:t>плодово-ягодные,</w:t>
      </w:r>
      <w:r>
        <w:rPr>
          <w:spacing w:val="1"/>
        </w:rPr>
        <w:t xml:space="preserve"> </w:t>
      </w:r>
      <w:r>
        <w:t>полевые.</w:t>
      </w:r>
      <w:r>
        <w:rPr>
          <w:spacing w:val="1"/>
        </w:rPr>
        <w:t xml:space="preserve"> </w:t>
      </w:r>
      <w:r>
        <w:t>Растения</w:t>
      </w:r>
      <w:r>
        <w:rPr>
          <w:spacing w:val="1"/>
        </w:rPr>
        <w:t xml:space="preserve"> </w:t>
      </w:r>
      <w:r>
        <w:t>города,</w:t>
      </w:r>
      <w:r>
        <w:rPr>
          <w:spacing w:val="1"/>
        </w:rPr>
        <w:t xml:space="preserve"> </w:t>
      </w:r>
      <w:r>
        <w:t>особенность</w:t>
      </w:r>
      <w:r>
        <w:rPr>
          <w:spacing w:val="1"/>
        </w:rPr>
        <w:t xml:space="preserve"> </w:t>
      </w:r>
      <w:r>
        <w:t>городской</w:t>
      </w:r>
      <w:r>
        <w:rPr>
          <w:spacing w:val="60"/>
        </w:rPr>
        <w:t xml:space="preserve"> </w:t>
      </w:r>
      <w:r>
        <w:t>флоры.</w:t>
      </w:r>
      <w:r>
        <w:rPr>
          <w:spacing w:val="1"/>
        </w:rPr>
        <w:t xml:space="preserve"> </w:t>
      </w:r>
      <w:r>
        <w:t>Парки, лесопарки, скверы, ботанические сады. Декоративное цветоводство. Комнатные растения,</w:t>
      </w:r>
      <w:r>
        <w:rPr>
          <w:spacing w:val="1"/>
        </w:rPr>
        <w:t xml:space="preserve"> </w:t>
      </w:r>
      <w:r>
        <w:t>комнатное цветоводство. Последствия деятельности человека в экосистемах. Охрана растительного</w:t>
      </w:r>
      <w:r>
        <w:rPr>
          <w:spacing w:val="1"/>
        </w:rPr>
        <w:t xml:space="preserve"> </w:t>
      </w:r>
      <w:r>
        <w:t>мира.</w:t>
      </w:r>
      <w:r>
        <w:rPr>
          <w:spacing w:val="1"/>
        </w:rPr>
        <w:t xml:space="preserve"> </w:t>
      </w:r>
      <w:r>
        <w:t>Восстановление</w:t>
      </w:r>
      <w:r>
        <w:rPr>
          <w:spacing w:val="1"/>
        </w:rPr>
        <w:t xml:space="preserve"> </w:t>
      </w:r>
      <w:r>
        <w:t>численности</w:t>
      </w:r>
      <w:r>
        <w:rPr>
          <w:spacing w:val="1"/>
        </w:rPr>
        <w:t xml:space="preserve"> </w:t>
      </w:r>
      <w:r>
        <w:t>редких</w:t>
      </w:r>
      <w:r>
        <w:rPr>
          <w:spacing w:val="1"/>
        </w:rPr>
        <w:t xml:space="preserve"> </w:t>
      </w:r>
      <w:r>
        <w:t>видов</w:t>
      </w:r>
      <w:r>
        <w:rPr>
          <w:spacing w:val="1"/>
        </w:rPr>
        <w:t xml:space="preserve"> </w:t>
      </w:r>
      <w:r>
        <w:t>растений:</w:t>
      </w:r>
      <w:r>
        <w:rPr>
          <w:spacing w:val="1"/>
        </w:rPr>
        <w:t xml:space="preserve"> </w:t>
      </w:r>
      <w:r>
        <w:t>особо</w:t>
      </w:r>
      <w:r>
        <w:rPr>
          <w:spacing w:val="1"/>
        </w:rPr>
        <w:t xml:space="preserve"> </w:t>
      </w:r>
      <w:r>
        <w:t>охраняемые</w:t>
      </w:r>
      <w:r>
        <w:rPr>
          <w:spacing w:val="61"/>
        </w:rPr>
        <w:t xml:space="preserve"> </w:t>
      </w:r>
      <w:r>
        <w:t>природные</w:t>
      </w:r>
      <w:r>
        <w:rPr>
          <w:spacing w:val="1"/>
        </w:rPr>
        <w:t xml:space="preserve"> </w:t>
      </w:r>
      <w:r>
        <w:t>территории</w:t>
      </w:r>
      <w:r>
        <w:rPr>
          <w:spacing w:val="-4"/>
        </w:rPr>
        <w:t xml:space="preserve"> </w:t>
      </w:r>
      <w:r>
        <w:t>(ООПТ).</w:t>
      </w:r>
      <w:r>
        <w:rPr>
          <w:spacing w:val="3"/>
        </w:rPr>
        <w:t xml:space="preserve"> </w:t>
      </w:r>
      <w:r>
        <w:t>Красная</w:t>
      </w:r>
      <w:r>
        <w:rPr>
          <w:spacing w:val="1"/>
        </w:rPr>
        <w:t xml:space="preserve"> </w:t>
      </w:r>
      <w:r>
        <w:t>книга</w:t>
      </w:r>
      <w:r>
        <w:rPr>
          <w:spacing w:val="-1"/>
        </w:rPr>
        <w:t xml:space="preserve"> </w:t>
      </w:r>
      <w:r>
        <w:t>России.</w:t>
      </w:r>
      <w:r>
        <w:rPr>
          <w:spacing w:val="3"/>
        </w:rPr>
        <w:t xml:space="preserve"> </w:t>
      </w:r>
      <w:r>
        <w:t>Меры</w:t>
      </w:r>
      <w:r>
        <w:rPr>
          <w:spacing w:val="2"/>
        </w:rPr>
        <w:t xml:space="preserve"> </w:t>
      </w:r>
      <w:r>
        <w:t>сохранения растительного</w:t>
      </w:r>
      <w:r>
        <w:rPr>
          <w:spacing w:val="5"/>
        </w:rPr>
        <w:t xml:space="preserve"> </w:t>
      </w:r>
      <w:r>
        <w:t>мира.</w:t>
      </w:r>
    </w:p>
    <w:p w:rsidR="00380890" w:rsidRDefault="00436D53">
      <w:pPr>
        <w:pStyle w:val="a3"/>
        <w:spacing w:line="274" w:lineRule="exact"/>
      </w:pPr>
      <w:r>
        <w:t>Экскурсии</w:t>
      </w:r>
      <w:r>
        <w:rPr>
          <w:spacing w:val="-5"/>
        </w:rPr>
        <w:t xml:space="preserve"> </w:t>
      </w:r>
      <w:r>
        <w:t>или</w:t>
      </w:r>
      <w:r>
        <w:rPr>
          <w:spacing w:val="-4"/>
        </w:rPr>
        <w:t xml:space="preserve"> </w:t>
      </w:r>
      <w:r>
        <w:t>видеоэкскурсии.</w:t>
      </w:r>
    </w:p>
    <w:p w:rsidR="00380890" w:rsidRDefault="00436D53">
      <w:pPr>
        <w:pStyle w:val="a3"/>
        <w:spacing w:before="5" w:line="237" w:lineRule="auto"/>
        <w:ind w:right="5343"/>
      </w:pPr>
      <w:r>
        <w:t>Изучение сельскохозяйственных растений региона.</w:t>
      </w:r>
      <w:r>
        <w:rPr>
          <w:spacing w:val="-58"/>
        </w:rPr>
        <w:t xml:space="preserve"> </w:t>
      </w:r>
      <w:r>
        <w:t>Изучение сорных</w:t>
      </w:r>
      <w:r>
        <w:rPr>
          <w:spacing w:val="-4"/>
        </w:rPr>
        <w:t xml:space="preserve"> </w:t>
      </w:r>
      <w:r>
        <w:t>растений</w:t>
      </w:r>
      <w:r>
        <w:rPr>
          <w:spacing w:val="3"/>
        </w:rPr>
        <w:t xml:space="preserve"> </w:t>
      </w:r>
      <w:r>
        <w:t>региона.</w:t>
      </w:r>
    </w:p>
    <w:p w:rsidR="00380890" w:rsidRDefault="00380890">
      <w:pPr>
        <w:pStyle w:val="a3"/>
        <w:spacing w:before="1"/>
        <w:ind w:left="0"/>
        <w:jc w:val="left"/>
      </w:pPr>
    </w:p>
    <w:p w:rsidR="00380890" w:rsidRDefault="00436D53">
      <w:pPr>
        <w:pStyle w:val="a3"/>
      </w:pPr>
      <w:r>
        <w:t>Грибы.</w:t>
      </w:r>
      <w:r>
        <w:rPr>
          <w:spacing w:val="-1"/>
        </w:rPr>
        <w:t xml:space="preserve"> </w:t>
      </w:r>
      <w:r>
        <w:t>Лишайники.</w:t>
      </w:r>
      <w:r>
        <w:rPr>
          <w:spacing w:val="-4"/>
        </w:rPr>
        <w:t xml:space="preserve"> </w:t>
      </w:r>
      <w:r>
        <w:t>Бактерии.</w:t>
      </w:r>
    </w:p>
    <w:p w:rsidR="00380890" w:rsidRDefault="00436D53">
      <w:pPr>
        <w:pStyle w:val="a3"/>
        <w:tabs>
          <w:tab w:val="left" w:pos="2852"/>
          <w:tab w:val="left" w:pos="5055"/>
          <w:tab w:val="left" w:pos="6672"/>
          <w:tab w:val="left" w:pos="9316"/>
        </w:tabs>
        <w:spacing w:before="2"/>
        <w:ind w:right="155"/>
      </w:pPr>
      <w:r>
        <w:t>Грибы.</w:t>
      </w:r>
      <w:r>
        <w:rPr>
          <w:spacing w:val="1"/>
        </w:rPr>
        <w:t xml:space="preserve"> </w:t>
      </w:r>
      <w:r>
        <w:t>Общая</w:t>
      </w:r>
      <w:r>
        <w:rPr>
          <w:spacing w:val="1"/>
        </w:rPr>
        <w:t xml:space="preserve"> </w:t>
      </w:r>
      <w:r>
        <w:t>характеристика.</w:t>
      </w:r>
      <w:r>
        <w:rPr>
          <w:spacing w:val="1"/>
        </w:rPr>
        <w:t xml:space="preserve"> </w:t>
      </w:r>
      <w:r>
        <w:t>Шляпочные</w:t>
      </w:r>
      <w:r>
        <w:rPr>
          <w:spacing w:val="1"/>
        </w:rPr>
        <w:t xml:space="preserve"> </w:t>
      </w:r>
      <w:r>
        <w:t>грибы,</w:t>
      </w:r>
      <w:r>
        <w:rPr>
          <w:spacing w:val="1"/>
        </w:rPr>
        <w:t xml:space="preserve"> </w:t>
      </w:r>
      <w:r>
        <w:t>их</w:t>
      </w:r>
      <w:r>
        <w:rPr>
          <w:spacing w:val="1"/>
        </w:rPr>
        <w:t xml:space="preserve"> </w:t>
      </w:r>
      <w:r>
        <w:t>строение,</w:t>
      </w:r>
      <w:r>
        <w:rPr>
          <w:spacing w:val="1"/>
        </w:rPr>
        <w:t xml:space="preserve"> </w:t>
      </w:r>
      <w:r>
        <w:t>питание,</w:t>
      </w:r>
      <w:r>
        <w:rPr>
          <w:spacing w:val="1"/>
        </w:rPr>
        <w:t xml:space="preserve"> </w:t>
      </w:r>
      <w:r>
        <w:t>рост,</w:t>
      </w:r>
      <w:r>
        <w:rPr>
          <w:spacing w:val="1"/>
        </w:rPr>
        <w:t xml:space="preserve"> </w:t>
      </w:r>
      <w:r>
        <w:t>размножение.</w:t>
      </w:r>
      <w:r>
        <w:rPr>
          <w:spacing w:val="1"/>
        </w:rPr>
        <w:t xml:space="preserve"> </w:t>
      </w:r>
      <w:r>
        <w:t>Съедобные и ядовитые грибы. Меры профилактики заболеваний, связанных с грибами. Значение</w:t>
      </w:r>
      <w:r>
        <w:rPr>
          <w:spacing w:val="1"/>
        </w:rPr>
        <w:t xml:space="preserve"> </w:t>
      </w:r>
      <w:r>
        <w:t>шляпочных</w:t>
      </w:r>
      <w:r>
        <w:tab/>
        <w:t>грибов</w:t>
      </w:r>
      <w:r>
        <w:tab/>
        <w:t>в</w:t>
      </w:r>
      <w:r>
        <w:tab/>
        <w:t>природных</w:t>
      </w:r>
      <w:r>
        <w:tab/>
      </w:r>
      <w:r>
        <w:rPr>
          <w:spacing w:val="-1"/>
        </w:rPr>
        <w:t>сообществах</w:t>
      </w:r>
      <w:r>
        <w:rPr>
          <w:spacing w:val="-58"/>
        </w:rPr>
        <w:t xml:space="preserve"> </w:t>
      </w:r>
      <w:r>
        <w:t>и</w:t>
      </w:r>
      <w:r>
        <w:rPr>
          <w:spacing w:val="2"/>
        </w:rPr>
        <w:t xml:space="preserve"> </w:t>
      </w:r>
      <w:r>
        <w:t>жизни</w:t>
      </w:r>
      <w:r>
        <w:rPr>
          <w:spacing w:val="-3"/>
        </w:rPr>
        <w:t xml:space="preserve"> </w:t>
      </w:r>
      <w:r>
        <w:t>человека.</w:t>
      </w:r>
      <w:r>
        <w:rPr>
          <w:spacing w:val="3"/>
        </w:rPr>
        <w:t xml:space="preserve"> </w:t>
      </w:r>
      <w:r>
        <w:t>Промышленное выращивание шляпочных</w:t>
      </w:r>
      <w:r>
        <w:rPr>
          <w:spacing w:val="-4"/>
        </w:rPr>
        <w:t xml:space="preserve"> </w:t>
      </w:r>
      <w:r>
        <w:t>грибов</w:t>
      </w:r>
      <w:r>
        <w:rPr>
          <w:spacing w:val="-2"/>
        </w:rPr>
        <w:t xml:space="preserve"> </w:t>
      </w:r>
      <w:r>
        <w:t>(шампиньоны).</w:t>
      </w:r>
    </w:p>
    <w:p w:rsidR="00380890" w:rsidRDefault="00436D53">
      <w:pPr>
        <w:pStyle w:val="a3"/>
        <w:spacing w:before="1"/>
        <w:ind w:right="164"/>
      </w:pPr>
      <w:r>
        <w:t>Плесневые грибы. Дрожжевые грибы. Значение плесневых и дрожжевых грибов в природе и жизни</w:t>
      </w:r>
      <w:r>
        <w:rPr>
          <w:spacing w:val="1"/>
        </w:rPr>
        <w:t xml:space="preserve"> </w:t>
      </w:r>
      <w:r>
        <w:t>человека (пищевая</w:t>
      </w:r>
      <w:r>
        <w:rPr>
          <w:spacing w:val="1"/>
        </w:rPr>
        <w:t xml:space="preserve"> </w:t>
      </w:r>
      <w:r>
        <w:t>и</w:t>
      </w:r>
      <w:r>
        <w:rPr>
          <w:spacing w:val="-2"/>
        </w:rPr>
        <w:t xml:space="preserve"> </w:t>
      </w:r>
      <w:r>
        <w:t>фармацевтическая</w:t>
      </w:r>
      <w:r>
        <w:rPr>
          <w:spacing w:val="1"/>
        </w:rPr>
        <w:t xml:space="preserve"> </w:t>
      </w:r>
      <w:r>
        <w:t>промышленность</w:t>
      </w:r>
      <w:r>
        <w:rPr>
          <w:spacing w:val="-1"/>
        </w:rPr>
        <w:t xml:space="preserve"> </w:t>
      </w:r>
      <w:r>
        <w:t>и</w:t>
      </w:r>
      <w:r>
        <w:rPr>
          <w:spacing w:val="2"/>
        </w:rPr>
        <w:t xml:space="preserve"> </w:t>
      </w:r>
      <w:r>
        <w:t>другие).</w:t>
      </w:r>
    </w:p>
    <w:p w:rsidR="00380890" w:rsidRDefault="00436D53">
      <w:pPr>
        <w:pStyle w:val="a3"/>
        <w:spacing w:before="2" w:line="237" w:lineRule="auto"/>
        <w:jc w:val="left"/>
      </w:pPr>
      <w:r>
        <w:t>Паразитические</w:t>
      </w:r>
      <w:r>
        <w:rPr>
          <w:spacing w:val="1"/>
        </w:rPr>
        <w:t xml:space="preserve"> </w:t>
      </w:r>
      <w:r>
        <w:t>грибы.</w:t>
      </w:r>
      <w:r>
        <w:rPr>
          <w:spacing w:val="1"/>
        </w:rPr>
        <w:t xml:space="preserve"> </w:t>
      </w:r>
      <w:r>
        <w:t>Разнообразие</w:t>
      </w:r>
      <w:r>
        <w:rPr>
          <w:spacing w:val="1"/>
        </w:rPr>
        <w:t xml:space="preserve"> </w:t>
      </w:r>
      <w:r>
        <w:t>и</w:t>
      </w:r>
      <w:r>
        <w:rPr>
          <w:spacing w:val="1"/>
        </w:rPr>
        <w:t xml:space="preserve"> </w:t>
      </w:r>
      <w:r>
        <w:t>значение</w:t>
      </w:r>
      <w:r>
        <w:rPr>
          <w:spacing w:val="1"/>
        </w:rPr>
        <w:t xml:space="preserve"> </w:t>
      </w:r>
      <w:r>
        <w:t>паразитических</w:t>
      </w:r>
      <w:r>
        <w:rPr>
          <w:spacing w:val="1"/>
        </w:rPr>
        <w:t xml:space="preserve"> </w:t>
      </w:r>
      <w:r>
        <w:t>грибов</w:t>
      </w:r>
      <w:r>
        <w:rPr>
          <w:spacing w:val="1"/>
        </w:rPr>
        <w:t xml:space="preserve"> </w:t>
      </w:r>
      <w:r>
        <w:t>(головня,</w:t>
      </w:r>
      <w:r>
        <w:rPr>
          <w:spacing w:val="1"/>
        </w:rPr>
        <w:t xml:space="preserve"> </w:t>
      </w:r>
      <w:r>
        <w:t>спорынья,</w:t>
      </w:r>
      <w:r>
        <w:rPr>
          <w:spacing w:val="-57"/>
        </w:rPr>
        <w:t xml:space="preserve"> </w:t>
      </w:r>
      <w:r>
        <w:t>фитофтора,</w:t>
      </w:r>
      <w:r>
        <w:rPr>
          <w:spacing w:val="-4"/>
        </w:rPr>
        <w:t xml:space="preserve"> </w:t>
      </w:r>
      <w:r>
        <w:t>трутовик</w:t>
      </w:r>
      <w:r>
        <w:rPr>
          <w:spacing w:val="-2"/>
        </w:rPr>
        <w:t xml:space="preserve"> </w:t>
      </w:r>
      <w:r>
        <w:t>и</w:t>
      </w:r>
      <w:r>
        <w:rPr>
          <w:spacing w:val="-5"/>
        </w:rPr>
        <w:t xml:space="preserve"> </w:t>
      </w:r>
      <w:r>
        <w:t>другие).</w:t>
      </w:r>
      <w:r>
        <w:rPr>
          <w:spacing w:val="1"/>
        </w:rPr>
        <w:t xml:space="preserve"> </w:t>
      </w:r>
      <w:r>
        <w:t>Борьба</w:t>
      </w:r>
      <w:r>
        <w:rPr>
          <w:spacing w:val="-1"/>
        </w:rPr>
        <w:t xml:space="preserve"> </w:t>
      </w:r>
      <w:r>
        <w:t>с</w:t>
      </w:r>
      <w:r>
        <w:rPr>
          <w:spacing w:val="-7"/>
        </w:rPr>
        <w:t xml:space="preserve"> </w:t>
      </w:r>
      <w:r>
        <w:t>заболеваниями,</w:t>
      </w:r>
      <w:r>
        <w:rPr>
          <w:spacing w:val="-3"/>
        </w:rPr>
        <w:t xml:space="preserve"> </w:t>
      </w:r>
      <w:r>
        <w:t>вызываемыми</w:t>
      </w:r>
      <w:r>
        <w:rPr>
          <w:spacing w:val="-4"/>
        </w:rPr>
        <w:t xml:space="preserve"> </w:t>
      </w:r>
      <w:r>
        <w:t>паразитическими</w:t>
      </w:r>
      <w:r>
        <w:rPr>
          <w:spacing w:val="-5"/>
        </w:rPr>
        <w:t xml:space="preserve"> </w:t>
      </w:r>
      <w:r>
        <w:t>грибами.</w:t>
      </w:r>
    </w:p>
    <w:p w:rsidR="00380890" w:rsidRDefault="00436D53">
      <w:pPr>
        <w:pStyle w:val="a3"/>
        <w:spacing w:before="6" w:line="237" w:lineRule="auto"/>
        <w:jc w:val="left"/>
      </w:pPr>
      <w:r>
        <w:t>Лишайники</w:t>
      </w:r>
      <w:r>
        <w:rPr>
          <w:spacing w:val="33"/>
        </w:rPr>
        <w:t xml:space="preserve"> </w:t>
      </w:r>
      <w:r>
        <w:t>–</w:t>
      </w:r>
      <w:r>
        <w:rPr>
          <w:spacing w:val="35"/>
        </w:rPr>
        <w:t xml:space="preserve"> </w:t>
      </w:r>
      <w:r>
        <w:t>комплексные</w:t>
      </w:r>
      <w:r>
        <w:rPr>
          <w:spacing w:val="29"/>
        </w:rPr>
        <w:t xml:space="preserve"> </w:t>
      </w:r>
      <w:r>
        <w:t>организмы.</w:t>
      </w:r>
      <w:r>
        <w:rPr>
          <w:spacing w:val="32"/>
        </w:rPr>
        <w:t xml:space="preserve"> </w:t>
      </w:r>
      <w:r>
        <w:t>Строение</w:t>
      </w:r>
      <w:r>
        <w:rPr>
          <w:spacing w:val="34"/>
        </w:rPr>
        <w:t xml:space="preserve"> </w:t>
      </w:r>
      <w:r>
        <w:t>лишайников.</w:t>
      </w:r>
      <w:r>
        <w:rPr>
          <w:spacing w:val="37"/>
        </w:rPr>
        <w:t xml:space="preserve"> </w:t>
      </w:r>
      <w:r>
        <w:t>Питание,</w:t>
      </w:r>
      <w:r>
        <w:rPr>
          <w:spacing w:val="32"/>
        </w:rPr>
        <w:t xml:space="preserve"> </w:t>
      </w:r>
      <w:r>
        <w:t>рост</w:t>
      </w:r>
      <w:r>
        <w:rPr>
          <w:spacing w:val="35"/>
        </w:rPr>
        <w:t xml:space="preserve"> </w:t>
      </w:r>
      <w:r>
        <w:t>и</w:t>
      </w:r>
      <w:r>
        <w:rPr>
          <w:spacing w:val="36"/>
        </w:rPr>
        <w:t xml:space="preserve"> </w:t>
      </w:r>
      <w:r>
        <w:t>размножение</w:t>
      </w:r>
      <w:r>
        <w:rPr>
          <w:spacing w:val="-57"/>
        </w:rPr>
        <w:t xml:space="preserve"> </w:t>
      </w:r>
      <w:r>
        <w:t>лишайников.</w:t>
      </w:r>
      <w:r>
        <w:rPr>
          <w:spacing w:val="3"/>
        </w:rPr>
        <w:t xml:space="preserve"> </w:t>
      </w:r>
      <w:r>
        <w:t>Значение</w:t>
      </w:r>
      <w:r>
        <w:rPr>
          <w:spacing w:val="1"/>
        </w:rPr>
        <w:t xml:space="preserve"> </w:t>
      </w:r>
      <w:r>
        <w:t>лишайников</w:t>
      </w:r>
      <w:r>
        <w:rPr>
          <w:spacing w:val="-2"/>
        </w:rPr>
        <w:t xml:space="preserve"> </w:t>
      </w:r>
      <w:r>
        <w:t>в</w:t>
      </w:r>
      <w:r>
        <w:rPr>
          <w:spacing w:val="-1"/>
        </w:rPr>
        <w:t xml:space="preserve"> </w:t>
      </w:r>
      <w:r>
        <w:t>природе</w:t>
      </w:r>
      <w:r>
        <w:rPr>
          <w:spacing w:val="2"/>
        </w:rPr>
        <w:t xml:space="preserve"> </w:t>
      </w:r>
      <w:r>
        <w:t>и</w:t>
      </w:r>
      <w:r>
        <w:rPr>
          <w:spacing w:val="3"/>
        </w:rPr>
        <w:t xml:space="preserve"> </w:t>
      </w:r>
      <w:r>
        <w:t>жизни</w:t>
      </w:r>
      <w:r>
        <w:rPr>
          <w:spacing w:val="-3"/>
        </w:rPr>
        <w:t xml:space="preserve"> </w:t>
      </w:r>
      <w:r>
        <w:t>человека.</w:t>
      </w:r>
    </w:p>
    <w:p w:rsidR="00380890" w:rsidRDefault="00436D53">
      <w:pPr>
        <w:pStyle w:val="a3"/>
        <w:tabs>
          <w:tab w:val="left" w:pos="1317"/>
          <w:tab w:val="left" w:pos="1639"/>
          <w:tab w:val="left" w:pos="4305"/>
          <w:tab w:val="left" w:pos="5202"/>
          <w:tab w:val="left" w:pos="6992"/>
          <w:tab w:val="left" w:pos="8186"/>
          <w:tab w:val="left" w:pos="9889"/>
        </w:tabs>
        <w:spacing w:before="3"/>
        <w:jc w:val="left"/>
      </w:pPr>
      <w:r>
        <w:t>Бактерии</w:t>
      </w:r>
      <w:r>
        <w:tab/>
        <w:t>–</w:t>
      </w:r>
      <w:r>
        <w:tab/>
        <w:t xml:space="preserve">доядерные  </w:t>
      </w:r>
      <w:r>
        <w:rPr>
          <w:spacing w:val="10"/>
        </w:rPr>
        <w:t xml:space="preserve"> </w:t>
      </w:r>
      <w:r>
        <w:t>организмы.</w:t>
      </w:r>
      <w:r>
        <w:tab/>
        <w:t>Общая</w:t>
      </w:r>
      <w:r>
        <w:tab/>
        <w:t>характеристика</w:t>
      </w:r>
      <w:r>
        <w:tab/>
        <w:t>бактерий.</w:t>
      </w:r>
      <w:r>
        <w:tab/>
        <w:t>Бактериальная</w:t>
      </w:r>
      <w:r>
        <w:tab/>
        <w:t>клетка.</w:t>
      </w:r>
    </w:p>
    <w:p w:rsidR="00380890" w:rsidRDefault="00380890">
      <w:pPr>
        <w:sectPr w:rsidR="00380890">
          <w:headerReference w:type="default" r:id="rId213"/>
          <w:pgSz w:w="11910" w:h="16840"/>
          <w:pgMar w:top="620" w:right="560" w:bottom="280" w:left="560" w:header="0" w:footer="0" w:gutter="0"/>
          <w:cols w:space="720"/>
        </w:sectPr>
      </w:pPr>
    </w:p>
    <w:p w:rsidR="00380890" w:rsidRDefault="00436D53">
      <w:pPr>
        <w:pStyle w:val="a3"/>
        <w:spacing w:before="74"/>
        <w:ind w:right="153"/>
      </w:pPr>
      <w:r>
        <w:lastRenderedPageBreak/>
        <w:t>Размножение</w:t>
      </w:r>
      <w:r>
        <w:rPr>
          <w:spacing w:val="1"/>
        </w:rPr>
        <w:t xml:space="preserve"> </w:t>
      </w:r>
      <w:r>
        <w:t>бактерий.</w:t>
      </w:r>
      <w:r>
        <w:rPr>
          <w:spacing w:val="1"/>
        </w:rPr>
        <w:t xml:space="preserve"> </w:t>
      </w:r>
      <w:r>
        <w:t>Распространение</w:t>
      </w:r>
      <w:r>
        <w:rPr>
          <w:spacing w:val="1"/>
        </w:rPr>
        <w:t xml:space="preserve"> </w:t>
      </w:r>
      <w:r>
        <w:t>бактерий.</w:t>
      </w:r>
      <w:r>
        <w:rPr>
          <w:spacing w:val="1"/>
        </w:rPr>
        <w:t xml:space="preserve"> </w:t>
      </w:r>
      <w:r>
        <w:t>Разнообразие</w:t>
      </w:r>
      <w:r>
        <w:rPr>
          <w:spacing w:val="1"/>
        </w:rPr>
        <w:t xml:space="preserve"> </w:t>
      </w:r>
      <w:r>
        <w:t>бактерий.</w:t>
      </w:r>
      <w:r>
        <w:rPr>
          <w:spacing w:val="1"/>
        </w:rPr>
        <w:t xml:space="preserve"> </w:t>
      </w:r>
      <w:r>
        <w:t>Значение</w:t>
      </w:r>
      <w:r>
        <w:rPr>
          <w:spacing w:val="1"/>
        </w:rPr>
        <w:t xml:space="preserve"> </w:t>
      </w:r>
      <w:r>
        <w:t>бактерий</w:t>
      </w:r>
      <w:r>
        <w:rPr>
          <w:spacing w:val="1"/>
        </w:rPr>
        <w:t xml:space="preserve"> </w:t>
      </w:r>
      <w:r>
        <w:t>в</w:t>
      </w:r>
      <w:r>
        <w:rPr>
          <w:spacing w:val="-57"/>
        </w:rPr>
        <w:t xml:space="preserve"> </w:t>
      </w:r>
      <w:r>
        <w:t>природных сообществах. Болезнетворные бактерии и меры профилактики заболеваний, вызываемых</w:t>
      </w:r>
      <w:r>
        <w:rPr>
          <w:spacing w:val="1"/>
        </w:rPr>
        <w:t xml:space="preserve"> </w:t>
      </w:r>
      <w:r>
        <w:t>бактериями.</w:t>
      </w:r>
      <w:r>
        <w:rPr>
          <w:spacing w:val="2"/>
        </w:rPr>
        <w:t xml:space="preserve"> </w:t>
      </w:r>
      <w:r>
        <w:t>Бактерии</w:t>
      </w:r>
      <w:r>
        <w:rPr>
          <w:spacing w:val="-3"/>
        </w:rPr>
        <w:t xml:space="preserve"> </w:t>
      </w:r>
      <w:r>
        <w:t>на службе</w:t>
      </w:r>
      <w:r>
        <w:rPr>
          <w:spacing w:val="5"/>
        </w:rPr>
        <w:t xml:space="preserve"> </w:t>
      </w:r>
      <w:r>
        <w:t>у</w:t>
      </w:r>
      <w:r>
        <w:rPr>
          <w:spacing w:val="-9"/>
        </w:rPr>
        <w:t xml:space="preserve"> </w:t>
      </w:r>
      <w:r>
        <w:t>человека (в</w:t>
      </w:r>
      <w:r>
        <w:rPr>
          <w:spacing w:val="-2"/>
        </w:rPr>
        <w:t xml:space="preserve"> </w:t>
      </w:r>
      <w:r>
        <w:t>сельском</w:t>
      </w:r>
      <w:r>
        <w:rPr>
          <w:spacing w:val="2"/>
        </w:rPr>
        <w:t xml:space="preserve"> </w:t>
      </w:r>
      <w:r>
        <w:t>хозяйстве,</w:t>
      </w:r>
      <w:r>
        <w:rPr>
          <w:spacing w:val="-2"/>
        </w:rPr>
        <w:t xml:space="preserve"> </w:t>
      </w:r>
      <w:r>
        <w:t>промышленности).</w:t>
      </w:r>
    </w:p>
    <w:p w:rsidR="00380890" w:rsidRDefault="00436D53">
      <w:pPr>
        <w:pStyle w:val="a3"/>
        <w:spacing w:line="274" w:lineRule="exact"/>
      </w:pPr>
      <w:r>
        <w:t>Лабораторные</w:t>
      </w:r>
      <w:r>
        <w:rPr>
          <w:spacing w:val="-8"/>
        </w:rPr>
        <w:t xml:space="preserve"> </w:t>
      </w:r>
      <w:r>
        <w:t>и практические</w:t>
      </w:r>
      <w:r>
        <w:rPr>
          <w:spacing w:val="-3"/>
        </w:rPr>
        <w:t xml:space="preserve"> </w:t>
      </w:r>
      <w:r>
        <w:t>работы.</w:t>
      </w:r>
    </w:p>
    <w:p w:rsidR="00380890" w:rsidRDefault="00436D53">
      <w:pPr>
        <w:pStyle w:val="a3"/>
        <w:spacing w:before="2"/>
        <w:ind w:right="151"/>
        <w:jc w:val="left"/>
      </w:pPr>
      <w:r>
        <w:t>Изучение строения одноклеточных (мукор) и многоклеточных (пеницилл) плесневых грибов.</w:t>
      </w:r>
      <w:r>
        <w:rPr>
          <w:spacing w:val="1"/>
        </w:rPr>
        <w:t xml:space="preserve"> </w:t>
      </w:r>
      <w:r>
        <w:t>Изучение</w:t>
      </w:r>
      <w:r>
        <w:rPr>
          <w:spacing w:val="-2"/>
        </w:rPr>
        <w:t xml:space="preserve"> </w:t>
      </w:r>
      <w:r>
        <w:t>строения</w:t>
      </w:r>
      <w:r>
        <w:rPr>
          <w:spacing w:val="-6"/>
        </w:rPr>
        <w:t xml:space="preserve"> </w:t>
      </w:r>
      <w:r>
        <w:t>плодовых</w:t>
      </w:r>
      <w:r>
        <w:rPr>
          <w:spacing w:val="-6"/>
        </w:rPr>
        <w:t xml:space="preserve"> </w:t>
      </w:r>
      <w:r>
        <w:t>тел</w:t>
      </w:r>
      <w:r>
        <w:rPr>
          <w:spacing w:val="-5"/>
        </w:rPr>
        <w:t xml:space="preserve"> </w:t>
      </w:r>
      <w:r>
        <w:t>шляпочных</w:t>
      </w:r>
      <w:r>
        <w:rPr>
          <w:spacing w:val="-6"/>
        </w:rPr>
        <w:t xml:space="preserve"> </w:t>
      </w:r>
      <w:r>
        <w:t>грибов</w:t>
      </w:r>
      <w:r>
        <w:rPr>
          <w:spacing w:val="-4"/>
        </w:rPr>
        <w:t xml:space="preserve"> </w:t>
      </w:r>
      <w:r>
        <w:t>(или</w:t>
      </w:r>
      <w:r>
        <w:rPr>
          <w:spacing w:val="1"/>
        </w:rPr>
        <w:t xml:space="preserve"> </w:t>
      </w:r>
      <w:r>
        <w:t>изучение</w:t>
      </w:r>
      <w:r>
        <w:rPr>
          <w:spacing w:val="-2"/>
        </w:rPr>
        <w:t xml:space="preserve"> </w:t>
      </w:r>
      <w:r>
        <w:t>шляпочных</w:t>
      </w:r>
      <w:r>
        <w:rPr>
          <w:spacing w:val="-6"/>
        </w:rPr>
        <w:t xml:space="preserve"> </w:t>
      </w:r>
      <w:r>
        <w:t>грибов на</w:t>
      </w:r>
      <w:r>
        <w:rPr>
          <w:spacing w:val="-6"/>
        </w:rPr>
        <w:t xml:space="preserve"> </w:t>
      </w:r>
      <w:r>
        <w:t>муляжах).</w:t>
      </w:r>
      <w:r>
        <w:rPr>
          <w:spacing w:val="-57"/>
        </w:rPr>
        <w:t xml:space="preserve"> </w:t>
      </w:r>
      <w:r>
        <w:t>Изучение строения</w:t>
      </w:r>
      <w:r>
        <w:rPr>
          <w:spacing w:val="2"/>
        </w:rPr>
        <w:t xml:space="preserve"> </w:t>
      </w:r>
      <w:r>
        <w:t>лишайников.</w:t>
      </w:r>
    </w:p>
    <w:p w:rsidR="00380890" w:rsidRDefault="00436D53">
      <w:pPr>
        <w:pStyle w:val="a3"/>
        <w:spacing w:line="274" w:lineRule="exact"/>
        <w:jc w:val="left"/>
      </w:pPr>
      <w:r>
        <w:t>Изучение</w:t>
      </w:r>
      <w:r>
        <w:rPr>
          <w:spacing w:val="-3"/>
        </w:rPr>
        <w:t xml:space="preserve"> </w:t>
      </w:r>
      <w:r>
        <w:t>строения</w:t>
      </w:r>
      <w:r>
        <w:rPr>
          <w:spacing w:val="-2"/>
        </w:rPr>
        <w:t xml:space="preserve"> </w:t>
      </w:r>
      <w:r>
        <w:t>бактерий</w:t>
      </w:r>
      <w:r>
        <w:rPr>
          <w:spacing w:val="-5"/>
        </w:rPr>
        <w:t xml:space="preserve"> </w:t>
      </w:r>
      <w:r>
        <w:t>(на</w:t>
      </w:r>
      <w:r>
        <w:rPr>
          <w:spacing w:val="-7"/>
        </w:rPr>
        <w:t xml:space="preserve"> </w:t>
      </w:r>
      <w:r>
        <w:t>готовых</w:t>
      </w:r>
      <w:r>
        <w:rPr>
          <w:spacing w:val="-7"/>
        </w:rPr>
        <w:t xml:space="preserve"> </w:t>
      </w:r>
      <w:r>
        <w:t>микропрепаратах).</w:t>
      </w:r>
    </w:p>
    <w:p w:rsidR="00380890" w:rsidRDefault="00436D53">
      <w:pPr>
        <w:spacing w:before="2" w:line="275" w:lineRule="exact"/>
        <w:ind w:left="160"/>
        <w:rPr>
          <w:i/>
          <w:sz w:val="24"/>
        </w:rPr>
      </w:pPr>
      <w:r>
        <w:rPr>
          <w:i/>
          <w:sz w:val="24"/>
        </w:rPr>
        <w:t>Содержание</w:t>
      </w:r>
      <w:r>
        <w:rPr>
          <w:i/>
          <w:spacing w:val="-2"/>
          <w:sz w:val="24"/>
        </w:rPr>
        <w:t xml:space="preserve"> </w:t>
      </w:r>
      <w:r>
        <w:rPr>
          <w:i/>
          <w:sz w:val="24"/>
        </w:rPr>
        <w:t>обучения</w:t>
      </w:r>
      <w:r>
        <w:rPr>
          <w:i/>
          <w:spacing w:val="-2"/>
          <w:sz w:val="24"/>
        </w:rPr>
        <w:t xml:space="preserve"> </w:t>
      </w:r>
      <w:r>
        <w:rPr>
          <w:i/>
          <w:sz w:val="24"/>
        </w:rPr>
        <w:t>в 8</w:t>
      </w:r>
      <w:r>
        <w:rPr>
          <w:i/>
          <w:spacing w:val="-5"/>
          <w:sz w:val="24"/>
        </w:rPr>
        <w:t xml:space="preserve"> </w:t>
      </w:r>
      <w:r>
        <w:rPr>
          <w:i/>
          <w:sz w:val="24"/>
        </w:rPr>
        <w:t>классе.</w:t>
      </w:r>
    </w:p>
    <w:p w:rsidR="00380890" w:rsidRDefault="00436D53">
      <w:pPr>
        <w:pStyle w:val="a3"/>
        <w:spacing w:line="275" w:lineRule="exact"/>
        <w:jc w:val="left"/>
      </w:pPr>
      <w:r>
        <w:t>Животный</w:t>
      </w:r>
      <w:r>
        <w:rPr>
          <w:spacing w:val="-4"/>
        </w:rPr>
        <w:t xml:space="preserve"> </w:t>
      </w:r>
      <w:r>
        <w:t>организм.</w:t>
      </w:r>
    </w:p>
    <w:p w:rsidR="00380890" w:rsidRDefault="00436D53">
      <w:pPr>
        <w:pStyle w:val="a3"/>
        <w:spacing w:before="3"/>
        <w:jc w:val="left"/>
      </w:pPr>
      <w:r>
        <w:t>Зоология – наука о животных. Разделы зоологии. Связь зоологии с другими науками и техникой.</w:t>
      </w:r>
      <w:r>
        <w:rPr>
          <w:spacing w:val="1"/>
        </w:rPr>
        <w:t xml:space="preserve"> </w:t>
      </w:r>
      <w:r>
        <w:t>Общие</w:t>
      </w:r>
      <w:r>
        <w:rPr>
          <w:spacing w:val="34"/>
        </w:rPr>
        <w:t xml:space="preserve"> </w:t>
      </w:r>
      <w:r>
        <w:t>признаки</w:t>
      </w:r>
      <w:r>
        <w:rPr>
          <w:spacing w:val="31"/>
        </w:rPr>
        <w:t xml:space="preserve"> </w:t>
      </w:r>
      <w:r>
        <w:t>животных.</w:t>
      </w:r>
      <w:r>
        <w:rPr>
          <w:spacing w:val="37"/>
        </w:rPr>
        <w:t xml:space="preserve"> </w:t>
      </w:r>
      <w:r>
        <w:t>Отличия</w:t>
      </w:r>
      <w:r>
        <w:rPr>
          <w:spacing w:val="30"/>
        </w:rPr>
        <w:t xml:space="preserve"> </w:t>
      </w:r>
      <w:r>
        <w:t>животных</w:t>
      </w:r>
      <w:r>
        <w:rPr>
          <w:spacing w:val="30"/>
        </w:rPr>
        <w:t xml:space="preserve"> </w:t>
      </w:r>
      <w:r>
        <w:t>от</w:t>
      </w:r>
      <w:r>
        <w:rPr>
          <w:spacing w:val="31"/>
        </w:rPr>
        <w:t xml:space="preserve"> </w:t>
      </w:r>
      <w:r>
        <w:t>растений.</w:t>
      </w:r>
      <w:r>
        <w:rPr>
          <w:spacing w:val="37"/>
        </w:rPr>
        <w:t xml:space="preserve"> </w:t>
      </w:r>
      <w:r>
        <w:t>Многообразие</w:t>
      </w:r>
      <w:r>
        <w:rPr>
          <w:spacing w:val="29"/>
        </w:rPr>
        <w:t xml:space="preserve"> </w:t>
      </w:r>
      <w:r>
        <w:t>животного</w:t>
      </w:r>
      <w:r>
        <w:rPr>
          <w:spacing w:val="34"/>
        </w:rPr>
        <w:t xml:space="preserve"> </w:t>
      </w:r>
      <w:r>
        <w:t>мира.</w:t>
      </w:r>
      <w:r>
        <w:rPr>
          <w:spacing w:val="-57"/>
        </w:rPr>
        <w:t xml:space="preserve"> </w:t>
      </w:r>
      <w:r>
        <w:t>Одноклеточные</w:t>
      </w:r>
      <w:r>
        <w:rPr>
          <w:spacing w:val="1"/>
        </w:rPr>
        <w:t xml:space="preserve"> </w:t>
      </w:r>
      <w:r>
        <w:t>и многоклеточные животные.</w:t>
      </w:r>
      <w:r>
        <w:rPr>
          <w:spacing w:val="1"/>
        </w:rPr>
        <w:t xml:space="preserve"> </w:t>
      </w:r>
      <w:r>
        <w:t>Форма тела</w:t>
      </w:r>
      <w:r>
        <w:rPr>
          <w:spacing w:val="1"/>
        </w:rPr>
        <w:t xml:space="preserve"> </w:t>
      </w:r>
      <w:r>
        <w:t>животного,</w:t>
      </w:r>
      <w:r>
        <w:rPr>
          <w:spacing w:val="1"/>
        </w:rPr>
        <w:t xml:space="preserve"> </w:t>
      </w:r>
      <w:r>
        <w:t>симметрия,</w:t>
      </w:r>
      <w:r>
        <w:rPr>
          <w:spacing w:val="1"/>
        </w:rPr>
        <w:t xml:space="preserve"> </w:t>
      </w:r>
      <w:r>
        <w:t>размеры</w:t>
      </w:r>
      <w:r>
        <w:rPr>
          <w:spacing w:val="1"/>
        </w:rPr>
        <w:t xml:space="preserve"> </w:t>
      </w:r>
      <w:r>
        <w:t>тела</w:t>
      </w:r>
      <w:r>
        <w:rPr>
          <w:spacing w:val="1"/>
        </w:rPr>
        <w:t xml:space="preserve"> </w:t>
      </w:r>
      <w:r>
        <w:t>и</w:t>
      </w:r>
      <w:r>
        <w:rPr>
          <w:spacing w:val="-57"/>
        </w:rPr>
        <w:t xml:space="preserve"> </w:t>
      </w:r>
      <w:r>
        <w:t>другое.</w:t>
      </w:r>
    </w:p>
    <w:p w:rsidR="00380890" w:rsidRDefault="00436D53">
      <w:pPr>
        <w:pStyle w:val="a3"/>
        <w:ind w:right="149"/>
      </w:pPr>
      <w:r>
        <w:t>Животная клетка. Открытие животной клетки (А. Левенгук). Строение животной клетки: клеточная</w:t>
      </w:r>
      <w:r>
        <w:rPr>
          <w:spacing w:val="1"/>
        </w:rPr>
        <w:t xml:space="preserve"> </w:t>
      </w:r>
      <w:r>
        <w:t>мембрана, органоиды передвижения, ядро с ядрышком, цитоплазма (митохондрии, пищеварительные</w:t>
      </w:r>
      <w:r>
        <w:rPr>
          <w:spacing w:val="-57"/>
        </w:rPr>
        <w:t xml:space="preserve"> </w:t>
      </w:r>
      <w:r>
        <w:t>и сократительные вакуоли, лизосомы, клеточный центр). Процессы, происходящие в клетке. Деление</w:t>
      </w:r>
      <w:r>
        <w:rPr>
          <w:spacing w:val="-57"/>
        </w:rPr>
        <w:t xml:space="preserve"> </w:t>
      </w:r>
      <w:r>
        <w:t>клетки. Ткани животных, их разнообразие. Органы и системы органов животных. Организм – единое</w:t>
      </w:r>
      <w:r>
        <w:rPr>
          <w:spacing w:val="1"/>
        </w:rPr>
        <w:t xml:space="preserve"> </w:t>
      </w:r>
      <w:r>
        <w:t>целое.</w:t>
      </w:r>
    </w:p>
    <w:p w:rsidR="00380890" w:rsidRDefault="00436D53">
      <w:pPr>
        <w:pStyle w:val="a3"/>
        <w:spacing w:line="274" w:lineRule="exact"/>
      </w:pPr>
      <w:r>
        <w:t>Лабораторные</w:t>
      </w:r>
      <w:r>
        <w:rPr>
          <w:spacing w:val="-8"/>
        </w:rPr>
        <w:t xml:space="preserve"> </w:t>
      </w:r>
      <w:r>
        <w:t>и практические</w:t>
      </w:r>
      <w:r>
        <w:rPr>
          <w:spacing w:val="-3"/>
        </w:rPr>
        <w:t xml:space="preserve"> </w:t>
      </w:r>
      <w:r>
        <w:t>работы.</w:t>
      </w:r>
    </w:p>
    <w:p w:rsidR="00380890" w:rsidRDefault="00436D53">
      <w:pPr>
        <w:pStyle w:val="a3"/>
        <w:spacing w:before="5" w:line="237" w:lineRule="auto"/>
        <w:ind w:right="1727"/>
      </w:pPr>
      <w:r>
        <w:t>Исследование</w:t>
      </w:r>
      <w:r>
        <w:rPr>
          <w:spacing w:val="-3"/>
        </w:rPr>
        <w:t xml:space="preserve"> </w:t>
      </w:r>
      <w:r>
        <w:t>под</w:t>
      </w:r>
      <w:r>
        <w:rPr>
          <w:spacing w:val="-8"/>
        </w:rPr>
        <w:t xml:space="preserve"> </w:t>
      </w:r>
      <w:r>
        <w:t>микроскопом</w:t>
      </w:r>
      <w:r>
        <w:rPr>
          <w:spacing w:val="-4"/>
        </w:rPr>
        <w:t xml:space="preserve"> </w:t>
      </w:r>
      <w:r>
        <w:t>готовых</w:t>
      </w:r>
      <w:r>
        <w:rPr>
          <w:spacing w:val="-7"/>
        </w:rPr>
        <w:t xml:space="preserve"> </w:t>
      </w:r>
      <w:r>
        <w:t>микропрепаратов</w:t>
      </w:r>
      <w:r>
        <w:rPr>
          <w:spacing w:val="-4"/>
        </w:rPr>
        <w:t xml:space="preserve"> </w:t>
      </w:r>
      <w:r>
        <w:t>клеток</w:t>
      </w:r>
      <w:r>
        <w:rPr>
          <w:spacing w:val="-4"/>
        </w:rPr>
        <w:t xml:space="preserve"> </w:t>
      </w:r>
      <w:r>
        <w:t>и</w:t>
      </w:r>
      <w:r>
        <w:rPr>
          <w:spacing w:val="-5"/>
        </w:rPr>
        <w:t xml:space="preserve"> </w:t>
      </w:r>
      <w:r>
        <w:t>тканей</w:t>
      </w:r>
      <w:r>
        <w:rPr>
          <w:spacing w:val="-5"/>
        </w:rPr>
        <w:t xml:space="preserve"> </w:t>
      </w:r>
      <w:r>
        <w:t>животных.</w:t>
      </w:r>
      <w:r>
        <w:rPr>
          <w:spacing w:val="-58"/>
        </w:rPr>
        <w:t xml:space="preserve"> </w:t>
      </w:r>
      <w:r>
        <w:t>Строение</w:t>
      </w:r>
      <w:r>
        <w:rPr>
          <w:spacing w:val="-4"/>
        </w:rPr>
        <w:t xml:space="preserve"> </w:t>
      </w:r>
      <w:r>
        <w:t>и</w:t>
      </w:r>
      <w:r>
        <w:rPr>
          <w:spacing w:val="-2"/>
        </w:rPr>
        <w:t xml:space="preserve"> </w:t>
      </w:r>
      <w:r>
        <w:t>жизнедеятельность</w:t>
      </w:r>
      <w:r>
        <w:rPr>
          <w:spacing w:val="-6"/>
        </w:rPr>
        <w:t xml:space="preserve"> </w:t>
      </w:r>
      <w:r>
        <w:t>организма</w:t>
      </w:r>
      <w:r>
        <w:rPr>
          <w:spacing w:val="-4"/>
        </w:rPr>
        <w:t xml:space="preserve"> </w:t>
      </w:r>
      <w:r>
        <w:t>животного.</w:t>
      </w:r>
    </w:p>
    <w:p w:rsidR="00380890" w:rsidRDefault="00436D53">
      <w:pPr>
        <w:pStyle w:val="a3"/>
        <w:tabs>
          <w:tab w:val="left" w:pos="2992"/>
          <w:tab w:val="left" w:pos="5511"/>
          <w:tab w:val="left" w:pos="8064"/>
          <w:tab w:val="left" w:pos="9921"/>
        </w:tabs>
        <w:spacing w:before="3"/>
        <w:ind w:right="163"/>
      </w:pPr>
      <w:r>
        <w:t xml:space="preserve">Опора      </w:t>
      </w:r>
      <w:r>
        <w:rPr>
          <w:spacing w:val="38"/>
        </w:rPr>
        <w:t xml:space="preserve"> </w:t>
      </w:r>
      <w:r>
        <w:t xml:space="preserve">и       </w:t>
      </w:r>
      <w:r>
        <w:rPr>
          <w:spacing w:val="39"/>
        </w:rPr>
        <w:t xml:space="preserve"> </w:t>
      </w:r>
      <w:r>
        <w:t xml:space="preserve">движение       </w:t>
      </w:r>
      <w:r>
        <w:rPr>
          <w:spacing w:val="37"/>
        </w:rPr>
        <w:t xml:space="preserve"> </w:t>
      </w:r>
      <w:r>
        <w:t xml:space="preserve">животных.       </w:t>
      </w:r>
      <w:r>
        <w:rPr>
          <w:spacing w:val="40"/>
        </w:rPr>
        <w:t xml:space="preserve"> </w:t>
      </w:r>
      <w:r>
        <w:t xml:space="preserve">Особенности       </w:t>
      </w:r>
      <w:r>
        <w:rPr>
          <w:spacing w:val="38"/>
        </w:rPr>
        <w:t xml:space="preserve"> </w:t>
      </w:r>
      <w:r>
        <w:t xml:space="preserve">гидростатического,       </w:t>
      </w:r>
      <w:r>
        <w:rPr>
          <w:spacing w:val="35"/>
        </w:rPr>
        <w:t xml:space="preserve"> </w:t>
      </w:r>
      <w:r>
        <w:t>наружного</w:t>
      </w:r>
      <w:r>
        <w:rPr>
          <w:spacing w:val="-58"/>
        </w:rPr>
        <w:t xml:space="preserve"> </w:t>
      </w:r>
      <w:r>
        <w:t>и внутреннего скелета</w:t>
      </w:r>
      <w:r>
        <w:rPr>
          <w:spacing w:val="1"/>
        </w:rPr>
        <w:t xml:space="preserve"> </w:t>
      </w:r>
      <w:r>
        <w:t>у животных.</w:t>
      </w:r>
      <w:r>
        <w:rPr>
          <w:spacing w:val="1"/>
        </w:rPr>
        <w:t xml:space="preserve"> </w:t>
      </w:r>
      <w:r>
        <w:t>Передвижение у одноклеточных (амёбовидное, жгутиковое).</w:t>
      </w:r>
      <w:r>
        <w:rPr>
          <w:spacing w:val="1"/>
        </w:rPr>
        <w:t xml:space="preserve"> </w:t>
      </w:r>
      <w:r>
        <w:t>Мышечные движения у многоклеточных: полёт насекомых, птиц, плавание рыб, движение по суше</w:t>
      </w:r>
      <w:r>
        <w:rPr>
          <w:spacing w:val="1"/>
        </w:rPr>
        <w:t xml:space="preserve"> </w:t>
      </w:r>
      <w:r>
        <w:t>позвоночных</w:t>
      </w:r>
      <w:r>
        <w:tab/>
        <w:t>животных</w:t>
      </w:r>
      <w:r>
        <w:tab/>
        <w:t>(ползание,</w:t>
      </w:r>
      <w:r>
        <w:tab/>
        <w:t>бег,</w:t>
      </w:r>
      <w:r>
        <w:tab/>
      </w:r>
      <w:r>
        <w:rPr>
          <w:spacing w:val="-1"/>
        </w:rPr>
        <w:t>ходьба</w:t>
      </w:r>
      <w:r>
        <w:rPr>
          <w:spacing w:val="-58"/>
        </w:rPr>
        <w:t xml:space="preserve"> </w:t>
      </w:r>
      <w:r>
        <w:t>и</w:t>
      </w:r>
      <w:r>
        <w:rPr>
          <w:spacing w:val="2"/>
        </w:rPr>
        <w:t xml:space="preserve"> </w:t>
      </w:r>
      <w:r>
        <w:t>другое).</w:t>
      </w:r>
      <w:r>
        <w:rPr>
          <w:spacing w:val="-1"/>
        </w:rPr>
        <w:t xml:space="preserve"> </w:t>
      </w:r>
      <w:r>
        <w:t>Рычажные</w:t>
      </w:r>
      <w:r>
        <w:rPr>
          <w:spacing w:val="-4"/>
        </w:rPr>
        <w:t xml:space="preserve"> </w:t>
      </w:r>
      <w:r>
        <w:t>конечности.</w:t>
      </w:r>
    </w:p>
    <w:p w:rsidR="00380890" w:rsidRDefault="00436D53">
      <w:pPr>
        <w:pStyle w:val="a3"/>
        <w:ind w:right="156"/>
      </w:pPr>
      <w:r>
        <w:t xml:space="preserve">Питание        </w:t>
      </w:r>
      <w:r>
        <w:rPr>
          <w:spacing w:val="1"/>
        </w:rPr>
        <w:t xml:space="preserve"> </w:t>
      </w:r>
      <w:r>
        <w:t>и          пищеварение          у         животных.          Значение          питания.          Питание</w:t>
      </w:r>
      <w:r>
        <w:rPr>
          <w:spacing w:val="-57"/>
        </w:rPr>
        <w:t xml:space="preserve"> </w:t>
      </w:r>
      <w:r>
        <w:t>и</w:t>
      </w:r>
      <w:r>
        <w:rPr>
          <w:spacing w:val="1"/>
        </w:rPr>
        <w:t xml:space="preserve"> </w:t>
      </w:r>
      <w:r>
        <w:t>пищеварение</w:t>
      </w:r>
      <w:r>
        <w:rPr>
          <w:spacing w:val="1"/>
        </w:rPr>
        <w:t xml:space="preserve"> </w:t>
      </w:r>
      <w:r>
        <w:t>у</w:t>
      </w:r>
      <w:r>
        <w:rPr>
          <w:spacing w:val="1"/>
        </w:rPr>
        <w:t xml:space="preserve"> </w:t>
      </w:r>
      <w:r>
        <w:t>простейших.</w:t>
      </w:r>
      <w:r>
        <w:rPr>
          <w:spacing w:val="1"/>
        </w:rPr>
        <w:t xml:space="preserve"> </w:t>
      </w:r>
      <w:r>
        <w:t>Внутриполостное</w:t>
      </w:r>
      <w:r>
        <w:rPr>
          <w:spacing w:val="1"/>
        </w:rPr>
        <w:t xml:space="preserve"> </w:t>
      </w:r>
      <w:r>
        <w:t>и</w:t>
      </w:r>
      <w:r>
        <w:rPr>
          <w:spacing w:val="1"/>
        </w:rPr>
        <w:t xml:space="preserve"> </w:t>
      </w:r>
      <w:r>
        <w:t>внутриклеточное</w:t>
      </w:r>
      <w:r>
        <w:rPr>
          <w:spacing w:val="1"/>
        </w:rPr>
        <w:t xml:space="preserve"> </w:t>
      </w:r>
      <w:r>
        <w:t>пищеварение,</w:t>
      </w:r>
      <w:r>
        <w:rPr>
          <w:spacing w:val="1"/>
        </w:rPr>
        <w:t xml:space="preserve"> </w:t>
      </w:r>
      <w:r>
        <w:t>замкнутая</w:t>
      </w:r>
      <w:r>
        <w:rPr>
          <w:spacing w:val="1"/>
        </w:rPr>
        <w:t xml:space="preserve"> </w:t>
      </w:r>
      <w:r>
        <w:t>и</w:t>
      </w:r>
      <w:r>
        <w:rPr>
          <w:spacing w:val="1"/>
        </w:rPr>
        <w:t xml:space="preserve"> </w:t>
      </w:r>
      <w:r>
        <w:t>сквозная</w:t>
      </w:r>
      <w:r>
        <w:rPr>
          <w:spacing w:val="1"/>
        </w:rPr>
        <w:t xml:space="preserve"> </w:t>
      </w:r>
      <w:r>
        <w:t>пищеварительная</w:t>
      </w:r>
      <w:r>
        <w:rPr>
          <w:spacing w:val="1"/>
        </w:rPr>
        <w:t xml:space="preserve"> </w:t>
      </w:r>
      <w:r>
        <w:t>система</w:t>
      </w:r>
      <w:r>
        <w:rPr>
          <w:spacing w:val="1"/>
        </w:rPr>
        <w:t xml:space="preserve"> </w:t>
      </w:r>
      <w:r>
        <w:t>у</w:t>
      </w:r>
      <w:r>
        <w:rPr>
          <w:spacing w:val="1"/>
        </w:rPr>
        <w:t xml:space="preserve"> </w:t>
      </w:r>
      <w:r>
        <w:t>беспозвоночных.</w:t>
      </w:r>
      <w:r>
        <w:rPr>
          <w:spacing w:val="1"/>
        </w:rPr>
        <w:t xml:space="preserve"> </w:t>
      </w:r>
      <w:r>
        <w:t>Пищеварительный</w:t>
      </w:r>
      <w:r>
        <w:rPr>
          <w:spacing w:val="1"/>
        </w:rPr>
        <w:t xml:space="preserve"> </w:t>
      </w:r>
      <w:r>
        <w:t>тракт</w:t>
      </w:r>
      <w:r>
        <w:rPr>
          <w:spacing w:val="1"/>
        </w:rPr>
        <w:t xml:space="preserve"> </w:t>
      </w:r>
      <w:r>
        <w:t>у</w:t>
      </w:r>
      <w:r>
        <w:rPr>
          <w:spacing w:val="1"/>
        </w:rPr>
        <w:t xml:space="preserve"> </w:t>
      </w:r>
      <w:r>
        <w:t>позвоночных,</w:t>
      </w:r>
      <w:r>
        <w:rPr>
          <w:spacing w:val="1"/>
        </w:rPr>
        <w:t xml:space="preserve"> </w:t>
      </w:r>
      <w:r>
        <w:t>пищеварительные</w:t>
      </w:r>
      <w:r>
        <w:rPr>
          <w:spacing w:val="1"/>
        </w:rPr>
        <w:t xml:space="preserve"> </w:t>
      </w:r>
      <w:r>
        <w:t>железы.</w:t>
      </w:r>
      <w:r>
        <w:rPr>
          <w:spacing w:val="1"/>
        </w:rPr>
        <w:t xml:space="preserve"> </w:t>
      </w:r>
      <w:r>
        <w:t>Ферменты.</w:t>
      </w:r>
      <w:r>
        <w:rPr>
          <w:spacing w:val="1"/>
        </w:rPr>
        <w:t xml:space="preserve"> </w:t>
      </w:r>
      <w:r>
        <w:t>Особенности</w:t>
      </w:r>
      <w:r>
        <w:rPr>
          <w:spacing w:val="1"/>
        </w:rPr>
        <w:t xml:space="preserve"> </w:t>
      </w:r>
      <w:r>
        <w:t>пищеварительной</w:t>
      </w:r>
      <w:r>
        <w:rPr>
          <w:spacing w:val="1"/>
        </w:rPr>
        <w:t xml:space="preserve"> </w:t>
      </w:r>
      <w:r>
        <w:t>системы</w:t>
      </w:r>
      <w:r>
        <w:rPr>
          <w:spacing w:val="1"/>
        </w:rPr>
        <w:t xml:space="preserve"> </w:t>
      </w:r>
      <w:r>
        <w:t>у</w:t>
      </w:r>
      <w:r>
        <w:rPr>
          <w:spacing w:val="1"/>
        </w:rPr>
        <w:t xml:space="preserve"> </w:t>
      </w:r>
      <w:r>
        <w:t>представителей</w:t>
      </w:r>
      <w:r>
        <w:rPr>
          <w:spacing w:val="1"/>
        </w:rPr>
        <w:t xml:space="preserve"> </w:t>
      </w:r>
      <w:r>
        <w:t>отрядов</w:t>
      </w:r>
      <w:r>
        <w:rPr>
          <w:spacing w:val="-2"/>
        </w:rPr>
        <w:t xml:space="preserve"> </w:t>
      </w:r>
      <w:r>
        <w:t>млекопитающих.</w:t>
      </w:r>
    </w:p>
    <w:p w:rsidR="00380890" w:rsidRDefault="00436D53">
      <w:pPr>
        <w:pStyle w:val="a3"/>
        <w:spacing w:before="1"/>
        <w:ind w:right="160"/>
      </w:pPr>
      <w:r>
        <w:t>Дыхание</w:t>
      </w:r>
      <w:r>
        <w:rPr>
          <w:spacing w:val="1"/>
        </w:rPr>
        <w:t xml:space="preserve"> </w:t>
      </w:r>
      <w:r>
        <w:t>животных.</w:t>
      </w:r>
      <w:r>
        <w:rPr>
          <w:spacing w:val="1"/>
        </w:rPr>
        <w:t xml:space="preserve"> </w:t>
      </w:r>
      <w:r>
        <w:t>Значение</w:t>
      </w:r>
      <w:r>
        <w:rPr>
          <w:spacing w:val="1"/>
        </w:rPr>
        <w:t xml:space="preserve"> </w:t>
      </w:r>
      <w:r>
        <w:t>дыхания.</w:t>
      </w:r>
      <w:r>
        <w:rPr>
          <w:spacing w:val="1"/>
        </w:rPr>
        <w:t xml:space="preserve"> </w:t>
      </w:r>
      <w:r>
        <w:t>Газообмен</w:t>
      </w:r>
      <w:r>
        <w:rPr>
          <w:spacing w:val="1"/>
        </w:rPr>
        <w:t xml:space="preserve"> </w:t>
      </w:r>
      <w:r>
        <w:t>через</w:t>
      </w:r>
      <w:r>
        <w:rPr>
          <w:spacing w:val="1"/>
        </w:rPr>
        <w:t xml:space="preserve"> </w:t>
      </w:r>
      <w:r>
        <w:t>всю</w:t>
      </w:r>
      <w:r>
        <w:rPr>
          <w:spacing w:val="1"/>
        </w:rPr>
        <w:t xml:space="preserve"> </w:t>
      </w:r>
      <w:r>
        <w:t>поверхность</w:t>
      </w:r>
      <w:r>
        <w:rPr>
          <w:spacing w:val="1"/>
        </w:rPr>
        <w:t xml:space="preserve"> </w:t>
      </w:r>
      <w:r>
        <w:t>клетки.</w:t>
      </w:r>
      <w:r>
        <w:rPr>
          <w:spacing w:val="60"/>
        </w:rPr>
        <w:t xml:space="preserve"> </w:t>
      </w:r>
      <w:r>
        <w:t>Жаберное</w:t>
      </w:r>
      <w:r>
        <w:rPr>
          <w:spacing w:val="1"/>
        </w:rPr>
        <w:t xml:space="preserve"> </w:t>
      </w:r>
      <w:r>
        <w:t>дыхание. Наружные и внутренние жабры. Кожное, трахейное, лёгочное дыхание у обитателей суши.</w:t>
      </w:r>
      <w:r>
        <w:rPr>
          <w:spacing w:val="1"/>
        </w:rPr>
        <w:t xml:space="preserve"> </w:t>
      </w:r>
      <w:r>
        <w:t>Особенности</w:t>
      </w:r>
      <w:r>
        <w:rPr>
          <w:spacing w:val="2"/>
        </w:rPr>
        <w:t xml:space="preserve"> </w:t>
      </w:r>
      <w:r>
        <w:t>кожного</w:t>
      </w:r>
      <w:r>
        <w:rPr>
          <w:spacing w:val="2"/>
        </w:rPr>
        <w:t xml:space="preserve"> </w:t>
      </w:r>
      <w:r>
        <w:t>дыхания.</w:t>
      </w:r>
      <w:r>
        <w:rPr>
          <w:spacing w:val="3"/>
        </w:rPr>
        <w:t xml:space="preserve"> </w:t>
      </w:r>
      <w:r>
        <w:t>Роль</w:t>
      </w:r>
      <w:r>
        <w:rPr>
          <w:spacing w:val="-2"/>
        </w:rPr>
        <w:t xml:space="preserve"> </w:t>
      </w:r>
      <w:r>
        <w:t>воздушных</w:t>
      </w:r>
      <w:r>
        <w:rPr>
          <w:spacing w:val="-3"/>
        </w:rPr>
        <w:t xml:space="preserve"> </w:t>
      </w:r>
      <w:r>
        <w:t>мешков</w:t>
      </w:r>
      <w:r>
        <w:rPr>
          <w:spacing w:val="2"/>
        </w:rPr>
        <w:t xml:space="preserve"> </w:t>
      </w:r>
      <w:r>
        <w:t>у</w:t>
      </w:r>
      <w:r>
        <w:rPr>
          <w:spacing w:val="-8"/>
        </w:rPr>
        <w:t xml:space="preserve"> </w:t>
      </w:r>
      <w:r>
        <w:t>птиц.</w:t>
      </w:r>
    </w:p>
    <w:p w:rsidR="00380890" w:rsidRDefault="00436D53">
      <w:pPr>
        <w:pStyle w:val="a3"/>
        <w:ind w:right="155"/>
      </w:pPr>
      <w:r>
        <w:t>Транспорт</w:t>
      </w:r>
      <w:r>
        <w:rPr>
          <w:spacing w:val="1"/>
        </w:rPr>
        <w:t xml:space="preserve"> </w:t>
      </w:r>
      <w:r>
        <w:t>веществ</w:t>
      </w:r>
      <w:r>
        <w:rPr>
          <w:spacing w:val="1"/>
        </w:rPr>
        <w:t xml:space="preserve"> </w:t>
      </w:r>
      <w:r>
        <w:t>у животных.</w:t>
      </w:r>
      <w:r>
        <w:rPr>
          <w:spacing w:val="1"/>
        </w:rPr>
        <w:t xml:space="preserve"> </w:t>
      </w:r>
      <w:r>
        <w:t>Роль</w:t>
      </w:r>
      <w:r>
        <w:rPr>
          <w:spacing w:val="1"/>
        </w:rPr>
        <w:t xml:space="preserve"> </w:t>
      </w:r>
      <w:r>
        <w:t>транспорта</w:t>
      </w:r>
      <w:r>
        <w:rPr>
          <w:spacing w:val="1"/>
        </w:rPr>
        <w:t xml:space="preserve"> </w:t>
      </w:r>
      <w:r>
        <w:t>веществ</w:t>
      </w:r>
      <w:r>
        <w:rPr>
          <w:spacing w:val="1"/>
        </w:rPr>
        <w:t xml:space="preserve"> </w:t>
      </w:r>
      <w:r>
        <w:t>в</w:t>
      </w:r>
      <w:r>
        <w:rPr>
          <w:spacing w:val="1"/>
        </w:rPr>
        <w:t xml:space="preserve"> </w:t>
      </w:r>
      <w:r>
        <w:t>организме</w:t>
      </w:r>
      <w:r>
        <w:rPr>
          <w:spacing w:val="1"/>
        </w:rPr>
        <w:t xml:space="preserve"> </w:t>
      </w:r>
      <w:r>
        <w:t>животных.</w:t>
      </w:r>
      <w:r>
        <w:rPr>
          <w:spacing w:val="1"/>
        </w:rPr>
        <w:t xml:space="preserve"> </w:t>
      </w:r>
      <w:r>
        <w:t>Замкнутая</w:t>
      </w:r>
      <w:r>
        <w:rPr>
          <w:spacing w:val="1"/>
        </w:rPr>
        <w:t xml:space="preserve"> </w:t>
      </w:r>
      <w:r>
        <w:t>и</w:t>
      </w:r>
      <w:r>
        <w:rPr>
          <w:spacing w:val="1"/>
        </w:rPr>
        <w:t xml:space="preserve"> </w:t>
      </w:r>
      <w:r>
        <w:t>незамкнутая</w:t>
      </w:r>
      <w:r>
        <w:rPr>
          <w:spacing w:val="1"/>
        </w:rPr>
        <w:t xml:space="preserve"> </w:t>
      </w:r>
      <w:r>
        <w:t>кровеносные</w:t>
      </w:r>
      <w:r>
        <w:rPr>
          <w:spacing w:val="1"/>
        </w:rPr>
        <w:t xml:space="preserve"> </w:t>
      </w:r>
      <w:r>
        <w:t>системы</w:t>
      </w:r>
      <w:r>
        <w:rPr>
          <w:spacing w:val="1"/>
        </w:rPr>
        <w:t xml:space="preserve"> </w:t>
      </w:r>
      <w:r>
        <w:t>у</w:t>
      </w:r>
      <w:r>
        <w:rPr>
          <w:spacing w:val="1"/>
        </w:rPr>
        <w:t xml:space="preserve"> </w:t>
      </w:r>
      <w:r>
        <w:t>беспозвоночных.</w:t>
      </w:r>
      <w:r>
        <w:rPr>
          <w:spacing w:val="1"/>
        </w:rPr>
        <w:t xml:space="preserve"> </w:t>
      </w:r>
      <w:r>
        <w:t>Сердце,</w:t>
      </w:r>
      <w:r>
        <w:rPr>
          <w:spacing w:val="1"/>
        </w:rPr>
        <w:t xml:space="preserve"> </w:t>
      </w:r>
      <w:r>
        <w:t>кровеносные</w:t>
      </w:r>
      <w:r>
        <w:rPr>
          <w:spacing w:val="1"/>
        </w:rPr>
        <w:t xml:space="preserve"> </w:t>
      </w:r>
      <w:r>
        <w:t>сосуды.</w:t>
      </w:r>
      <w:r>
        <w:rPr>
          <w:spacing w:val="1"/>
        </w:rPr>
        <w:t xml:space="preserve"> </w:t>
      </w:r>
      <w:r>
        <w:t>Спинной</w:t>
      </w:r>
      <w:r>
        <w:rPr>
          <w:spacing w:val="1"/>
        </w:rPr>
        <w:t xml:space="preserve"> </w:t>
      </w:r>
      <w:r>
        <w:t>и</w:t>
      </w:r>
      <w:r>
        <w:rPr>
          <w:spacing w:val="1"/>
        </w:rPr>
        <w:t xml:space="preserve"> </w:t>
      </w:r>
      <w:r>
        <w:t>брюшной</w:t>
      </w:r>
      <w:r>
        <w:rPr>
          <w:spacing w:val="1"/>
        </w:rPr>
        <w:t xml:space="preserve"> </w:t>
      </w:r>
      <w:r>
        <w:t>сосуды,</w:t>
      </w:r>
      <w:r>
        <w:rPr>
          <w:spacing w:val="1"/>
        </w:rPr>
        <w:t xml:space="preserve"> </w:t>
      </w:r>
      <w:r>
        <w:t>капилляры,</w:t>
      </w:r>
      <w:r>
        <w:rPr>
          <w:spacing w:val="1"/>
        </w:rPr>
        <w:t xml:space="preserve"> </w:t>
      </w:r>
      <w:r>
        <w:t>«ложные</w:t>
      </w:r>
      <w:r>
        <w:rPr>
          <w:spacing w:val="1"/>
        </w:rPr>
        <w:t xml:space="preserve"> </w:t>
      </w:r>
      <w:r>
        <w:t>сердца»</w:t>
      </w:r>
      <w:r>
        <w:rPr>
          <w:spacing w:val="1"/>
        </w:rPr>
        <w:t xml:space="preserve"> </w:t>
      </w:r>
      <w:r>
        <w:t>у</w:t>
      </w:r>
      <w:r>
        <w:rPr>
          <w:spacing w:val="1"/>
        </w:rPr>
        <w:t xml:space="preserve"> </w:t>
      </w:r>
      <w:r>
        <w:t>дождевого</w:t>
      </w:r>
      <w:r>
        <w:rPr>
          <w:spacing w:val="1"/>
        </w:rPr>
        <w:t xml:space="preserve"> </w:t>
      </w:r>
      <w:r>
        <w:t>червя.</w:t>
      </w:r>
      <w:r>
        <w:rPr>
          <w:spacing w:val="1"/>
        </w:rPr>
        <w:t xml:space="preserve"> </w:t>
      </w:r>
      <w:r>
        <w:t>Особенности</w:t>
      </w:r>
      <w:r>
        <w:rPr>
          <w:spacing w:val="1"/>
        </w:rPr>
        <w:t xml:space="preserve"> </w:t>
      </w:r>
      <w:r>
        <w:t>строения</w:t>
      </w:r>
      <w:r>
        <w:rPr>
          <w:spacing w:val="1"/>
        </w:rPr>
        <w:t xml:space="preserve"> </w:t>
      </w:r>
      <w:r>
        <w:t>незамкнутой кровеносной системы у моллюсков и насекомых. Круги кровообращения и особенности</w:t>
      </w:r>
      <w:r>
        <w:rPr>
          <w:spacing w:val="-57"/>
        </w:rPr>
        <w:t xml:space="preserve"> </w:t>
      </w:r>
      <w:r>
        <w:t>строения</w:t>
      </w:r>
      <w:r>
        <w:rPr>
          <w:spacing w:val="-4"/>
        </w:rPr>
        <w:t xml:space="preserve"> </w:t>
      </w:r>
      <w:r>
        <w:t>сердец</w:t>
      </w:r>
      <w:r>
        <w:rPr>
          <w:spacing w:val="3"/>
        </w:rPr>
        <w:t xml:space="preserve"> </w:t>
      </w:r>
      <w:r>
        <w:t>у</w:t>
      </w:r>
      <w:r>
        <w:rPr>
          <w:spacing w:val="-7"/>
        </w:rPr>
        <w:t xml:space="preserve"> </w:t>
      </w:r>
      <w:r>
        <w:t>позвоночных,</w:t>
      </w:r>
      <w:r>
        <w:rPr>
          <w:spacing w:val="4"/>
        </w:rPr>
        <w:t xml:space="preserve"> </w:t>
      </w:r>
      <w:r>
        <w:t>усложнение системы</w:t>
      </w:r>
      <w:r>
        <w:rPr>
          <w:spacing w:val="2"/>
        </w:rPr>
        <w:t xml:space="preserve"> </w:t>
      </w:r>
      <w:r>
        <w:t>кровообращения.</w:t>
      </w:r>
    </w:p>
    <w:p w:rsidR="00380890" w:rsidRDefault="00436D53">
      <w:pPr>
        <w:pStyle w:val="a3"/>
        <w:tabs>
          <w:tab w:val="left" w:pos="1863"/>
          <w:tab w:val="left" w:pos="2852"/>
          <w:tab w:val="left" w:pos="5040"/>
          <w:tab w:val="left" w:pos="7075"/>
          <w:tab w:val="left" w:pos="8644"/>
          <w:tab w:val="left" w:pos="9652"/>
        </w:tabs>
        <w:spacing w:before="1"/>
        <w:ind w:right="153"/>
      </w:pPr>
      <w:r>
        <w:t>Выделение у животных. Значение выделения конечных продуктов обмена веществ. Сократительные</w:t>
      </w:r>
      <w:r>
        <w:rPr>
          <w:spacing w:val="1"/>
        </w:rPr>
        <w:t xml:space="preserve"> </w:t>
      </w:r>
      <w:r>
        <w:t>вакуоли</w:t>
      </w:r>
      <w:r>
        <w:tab/>
        <w:t>у</w:t>
      </w:r>
      <w:r>
        <w:tab/>
        <w:t>простейших.</w:t>
      </w:r>
      <w:r>
        <w:tab/>
        <w:t>Звёздчатые</w:t>
      </w:r>
      <w:r>
        <w:tab/>
        <w:t>клетки</w:t>
      </w:r>
      <w:r>
        <w:tab/>
        <w:t>и</w:t>
      </w:r>
      <w:r>
        <w:tab/>
        <w:t>канальцы</w:t>
      </w:r>
      <w:r>
        <w:rPr>
          <w:spacing w:val="-58"/>
        </w:rPr>
        <w:t xml:space="preserve"> </w:t>
      </w:r>
      <w:r>
        <w:t>у плоских червей, выделительные трубочки и воронки у кольчатых червей. Мальпигиевы сосуды у</w:t>
      </w:r>
      <w:r>
        <w:rPr>
          <w:spacing w:val="1"/>
        </w:rPr>
        <w:t xml:space="preserve"> </w:t>
      </w:r>
      <w:r>
        <w:t>насекомых. Почки (туловищные и тазовые), мочеточники, мочевой пузырь у позвоночных животных.</w:t>
      </w:r>
      <w:r>
        <w:rPr>
          <w:spacing w:val="-57"/>
        </w:rPr>
        <w:t xml:space="preserve"> </w:t>
      </w:r>
      <w:r>
        <w:t>Особенности</w:t>
      </w:r>
      <w:r>
        <w:rPr>
          <w:spacing w:val="-2"/>
        </w:rPr>
        <w:t xml:space="preserve"> </w:t>
      </w:r>
      <w:r>
        <w:t>выделения</w:t>
      </w:r>
      <w:r>
        <w:rPr>
          <w:spacing w:val="2"/>
        </w:rPr>
        <w:t xml:space="preserve"> </w:t>
      </w:r>
      <w:r>
        <w:t>у</w:t>
      </w:r>
      <w:r>
        <w:rPr>
          <w:spacing w:val="-8"/>
        </w:rPr>
        <w:t xml:space="preserve"> </w:t>
      </w:r>
      <w:r>
        <w:t>птиц,</w:t>
      </w:r>
      <w:r>
        <w:rPr>
          <w:spacing w:val="-1"/>
        </w:rPr>
        <w:t xml:space="preserve"> </w:t>
      </w:r>
      <w:r>
        <w:t>связанные</w:t>
      </w:r>
      <w:r>
        <w:rPr>
          <w:spacing w:val="1"/>
        </w:rPr>
        <w:t xml:space="preserve"> </w:t>
      </w:r>
      <w:r>
        <w:t>с</w:t>
      </w:r>
      <w:r>
        <w:rPr>
          <w:spacing w:val="-4"/>
        </w:rPr>
        <w:t xml:space="preserve"> </w:t>
      </w:r>
      <w:r>
        <w:t>полётом.</w:t>
      </w:r>
    </w:p>
    <w:p w:rsidR="00380890" w:rsidRDefault="00436D53">
      <w:pPr>
        <w:pStyle w:val="a3"/>
        <w:ind w:right="156"/>
      </w:pPr>
      <w:r>
        <w:t>Покровы тела у животных. Покровы у беспозвоночных. Усложнение строения кожи у позвоночных.</w:t>
      </w:r>
      <w:r>
        <w:rPr>
          <w:spacing w:val="1"/>
        </w:rPr>
        <w:t xml:space="preserve"> </w:t>
      </w:r>
      <w:r>
        <w:t>Кожа как орган выделения. Роль кожи в теплоотдаче. Производные кожи. Средства пассивной и</w:t>
      </w:r>
      <w:r>
        <w:rPr>
          <w:spacing w:val="1"/>
        </w:rPr>
        <w:t xml:space="preserve"> </w:t>
      </w:r>
      <w:r>
        <w:t>активной</w:t>
      </w:r>
      <w:r>
        <w:rPr>
          <w:spacing w:val="-3"/>
        </w:rPr>
        <w:t xml:space="preserve"> </w:t>
      </w:r>
      <w:r>
        <w:t>защиты</w:t>
      </w:r>
      <w:r>
        <w:rPr>
          <w:spacing w:val="3"/>
        </w:rPr>
        <w:t xml:space="preserve"> </w:t>
      </w:r>
      <w:r>
        <w:t>у</w:t>
      </w:r>
      <w:r>
        <w:rPr>
          <w:spacing w:val="-8"/>
        </w:rPr>
        <w:t xml:space="preserve"> </w:t>
      </w:r>
      <w:r>
        <w:t>животных.</w:t>
      </w:r>
    </w:p>
    <w:p w:rsidR="00380890" w:rsidRDefault="00436D53">
      <w:pPr>
        <w:pStyle w:val="a3"/>
        <w:spacing w:before="1"/>
        <w:ind w:right="154"/>
      </w:pPr>
      <w:r>
        <w:t xml:space="preserve">Координация      </w:t>
      </w:r>
      <w:r>
        <w:rPr>
          <w:spacing w:val="40"/>
        </w:rPr>
        <w:t xml:space="preserve"> </w:t>
      </w:r>
      <w:r>
        <w:t xml:space="preserve">и       </w:t>
      </w:r>
      <w:r>
        <w:rPr>
          <w:spacing w:val="39"/>
        </w:rPr>
        <w:t xml:space="preserve"> </w:t>
      </w:r>
      <w:r>
        <w:t xml:space="preserve">регуляция       </w:t>
      </w:r>
      <w:r>
        <w:rPr>
          <w:spacing w:val="38"/>
        </w:rPr>
        <w:t xml:space="preserve"> </w:t>
      </w:r>
      <w:r>
        <w:t xml:space="preserve">жизнедеятельности       </w:t>
      </w:r>
      <w:r>
        <w:rPr>
          <w:spacing w:val="37"/>
        </w:rPr>
        <w:t xml:space="preserve"> </w:t>
      </w:r>
      <w:r>
        <w:t xml:space="preserve">у       </w:t>
      </w:r>
      <w:r>
        <w:rPr>
          <w:spacing w:val="29"/>
        </w:rPr>
        <w:t xml:space="preserve"> </w:t>
      </w:r>
      <w:r>
        <w:t xml:space="preserve">животных.       </w:t>
      </w:r>
      <w:r>
        <w:rPr>
          <w:spacing w:val="41"/>
        </w:rPr>
        <w:t xml:space="preserve"> </w:t>
      </w:r>
      <w:r>
        <w:t>Раздражимость</w:t>
      </w:r>
      <w:r>
        <w:rPr>
          <w:spacing w:val="-58"/>
        </w:rPr>
        <w:t xml:space="preserve"> </w:t>
      </w:r>
      <w:r>
        <w:t>у        одноклеточных        животных.        Таксисы        (фототаксис,        трофотаксис,        хемотаксис</w:t>
      </w:r>
      <w:r>
        <w:rPr>
          <w:spacing w:val="1"/>
        </w:rPr>
        <w:t xml:space="preserve"> </w:t>
      </w:r>
      <w:r>
        <w:t>и</w:t>
      </w:r>
      <w:r>
        <w:rPr>
          <w:spacing w:val="1"/>
        </w:rPr>
        <w:t xml:space="preserve"> </w:t>
      </w:r>
      <w:r>
        <w:t>другие</w:t>
      </w:r>
      <w:r>
        <w:rPr>
          <w:spacing w:val="1"/>
        </w:rPr>
        <w:t xml:space="preserve"> </w:t>
      </w:r>
      <w:r>
        <w:t>таксисы).</w:t>
      </w:r>
      <w:r>
        <w:rPr>
          <w:spacing w:val="1"/>
        </w:rPr>
        <w:t xml:space="preserve"> </w:t>
      </w:r>
      <w:r>
        <w:t>Нервная</w:t>
      </w:r>
      <w:r>
        <w:rPr>
          <w:spacing w:val="1"/>
        </w:rPr>
        <w:t xml:space="preserve"> </w:t>
      </w:r>
      <w:r>
        <w:t>регуляция.</w:t>
      </w:r>
      <w:r>
        <w:rPr>
          <w:spacing w:val="1"/>
        </w:rPr>
        <w:t xml:space="preserve"> </w:t>
      </w:r>
      <w:r>
        <w:t>Нервная</w:t>
      </w:r>
      <w:r>
        <w:rPr>
          <w:spacing w:val="1"/>
        </w:rPr>
        <w:t xml:space="preserve"> </w:t>
      </w:r>
      <w:r>
        <w:t>система,</w:t>
      </w:r>
      <w:r>
        <w:rPr>
          <w:spacing w:val="1"/>
        </w:rPr>
        <w:t xml:space="preserve"> </w:t>
      </w:r>
      <w:r>
        <w:t>её</w:t>
      </w:r>
      <w:r>
        <w:rPr>
          <w:spacing w:val="1"/>
        </w:rPr>
        <w:t xml:space="preserve"> </w:t>
      </w:r>
      <w:r>
        <w:t>значение.</w:t>
      </w:r>
      <w:r>
        <w:rPr>
          <w:spacing w:val="1"/>
        </w:rPr>
        <w:t xml:space="preserve"> </w:t>
      </w:r>
      <w:r>
        <w:t>Нервная</w:t>
      </w:r>
      <w:r>
        <w:rPr>
          <w:spacing w:val="1"/>
        </w:rPr>
        <w:t xml:space="preserve"> </w:t>
      </w:r>
      <w:r>
        <w:t>система</w:t>
      </w:r>
      <w:r>
        <w:rPr>
          <w:spacing w:val="1"/>
        </w:rPr>
        <w:t xml:space="preserve"> </w:t>
      </w:r>
      <w:r>
        <w:t>у</w:t>
      </w:r>
      <w:r>
        <w:rPr>
          <w:spacing w:val="-57"/>
        </w:rPr>
        <w:t xml:space="preserve"> </w:t>
      </w:r>
      <w:r>
        <w:t>беспозвоночных:</w:t>
      </w:r>
      <w:r>
        <w:rPr>
          <w:spacing w:val="1"/>
        </w:rPr>
        <w:t xml:space="preserve"> </w:t>
      </w:r>
      <w:r>
        <w:t>сетчатая</w:t>
      </w:r>
      <w:r>
        <w:rPr>
          <w:spacing w:val="1"/>
        </w:rPr>
        <w:t xml:space="preserve"> </w:t>
      </w:r>
      <w:r>
        <w:t>(диффузная),</w:t>
      </w:r>
      <w:r>
        <w:rPr>
          <w:spacing w:val="1"/>
        </w:rPr>
        <w:t xml:space="preserve"> </w:t>
      </w:r>
      <w:r>
        <w:t>стволовая,</w:t>
      </w:r>
      <w:r>
        <w:rPr>
          <w:spacing w:val="1"/>
        </w:rPr>
        <w:t xml:space="preserve"> </w:t>
      </w:r>
      <w:r>
        <w:t>узловая.</w:t>
      </w:r>
      <w:r>
        <w:rPr>
          <w:spacing w:val="1"/>
        </w:rPr>
        <w:t xml:space="preserve"> </w:t>
      </w:r>
      <w:r>
        <w:t>Нервная</w:t>
      </w:r>
      <w:r>
        <w:rPr>
          <w:spacing w:val="1"/>
        </w:rPr>
        <w:t xml:space="preserve"> </w:t>
      </w:r>
      <w:r>
        <w:t>система</w:t>
      </w:r>
      <w:r>
        <w:rPr>
          <w:spacing w:val="1"/>
        </w:rPr>
        <w:t xml:space="preserve"> </w:t>
      </w:r>
      <w:r>
        <w:t>у</w:t>
      </w:r>
      <w:r>
        <w:rPr>
          <w:spacing w:val="1"/>
        </w:rPr>
        <w:t xml:space="preserve"> </w:t>
      </w:r>
      <w:r>
        <w:t>позвоночных</w:t>
      </w:r>
      <w:r>
        <w:rPr>
          <w:spacing w:val="1"/>
        </w:rPr>
        <w:t xml:space="preserve"> </w:t>
      </w:r>
      <w:r>
        <w:t>(трубчатая):</w:t>
      </w:r>
      <w:r>
        <w:rPr>
          <w:spacing w:val="1"/>
        </w:rPr>
        <w:t xml:space="preserve"> </w:t>
      </w:r>
      <w:r>
        <w:t>головной</w:t>
      </w:r>
      <w:r>
        <w:rPr>
          <w:spacing w:val="1"/>
        </w:rPr>
        <w:t xml:space="preserve"> </w:t>
      </w:r>
      <w:r>
        <w:t>и</w:t>
      </w:r>
      <w:r>
        <w:rPr>
          <w:spacing w:val="1"/>
        </w:rPr>
        <w:t xml:space="preserve"> </w:t>
      </w:r>
      <w:r>
        <w:t>спинной</w:t>
      </w:r>
      <w:r>
        <w:rPr>
          <w:spacing w:val="1"/>
        </w:rPr>
        <w:t xml:space="preserve"> </w:t>
      </w:r>
      <w:r>
        <w:t>мозг,</w:t>
      </w:r>
      <w:r>
        <w:rPr>
          <w:spacing w:val="1"/>
        </w:rPr>
        <w:t xml:space="preserve"> </w:t>
      </w:r>
      <w:r>
        <w:t>нервы.</w:t>
      </w:r>
      <w:r>
        <w:rPr>
          <w:spacing w:val="1"/>
        </w:rPr>
        <w:t xml:space="preserve"> </w:t>
      </w:r>
      <w:r>
        <w:t>Усложнение</w:t>
      </w:r>
      <w:r>
        <w:rPr>
          <w:spacing w:val="1"/>
        </w:rPr>
        <w:t xml:space="preserve"> </w:t>
      </w:r>
      <w:r>
        <w:t>головного</w:t>
      </w:r>
      <w:r>
        <w:rPr>
          <w:spacing w:val="1"/>
        </w:rPr>
        <w:t xml:space="preserve"> </w:t>
      </w:r>
      <w:r>
        <w:t>мозга</w:t>
      </w:r>
      <w:r>
        <w:rPr>
          <w:spacing w:val="1"/>
        </w:rPr>
        <w:t xml:space="preserve"> </w:t>
      </w:r>
      <w:r>
        <w:t>от</w:t>
      </w:r>
      <w:r>
        <w:rPr>
          <w:spacing w:val="1"/>
        </w:rPr>
        <w:t xml:space="preserve"> </w:t>
      </w:r>
      <w:r>
        <w:t>рыб</w:t>
      </w:r>
      <w:r>
        <w:rPr>
          <w:spacing w:val="1"/>
        </w:rPr>
        <w:t xml:space="preserve"> </w:t>
      </w:r>
      <w:r>
        <w:t>до</w:t>
      </w:r>
      <w:r>
        <w:rPr>
          <w:spacing w:val="1"/>
        </w:rPr>
        <w:t xml:space="preserve"> </w:t>
      </w:r>
      <w:r>
        <w:t>млекопитающих. Появление больших полушарий, коры, борозд и извилин. Гуморальная регуляция.</w:t>
      </w:r>
      <w:r>
        <w:rPr>
          <w:spacing w:val="1"/>
        </w:rPr>
        <w:t xml:space="preserve"> </w:t>
      </w:r>
      <w:r>
        <w:t>Роль</w:t>
      </w:r>
      <w:r>
        <w:rPr>
          <w:spacing w:val="56"/>
        </w:rPr>
        <w:t xml:space="preserve"> </w:t>
      </w:r>
      <w:r>
        <w:t>гормонов</w:t>
      </w:r>
      <w:r>
        <w:rPr>
          <w:spacing w:val="4"/>
        </w:rPr>
        <w:t xml:space="preserve"> </w:t>
      </w:r>
      <w:r>
        <w:t>в</w:t>
      </w:r>
      <w:r>
        <w:rPr>
          <w:spacing w:val="58"/>
        </w:rPr>
        <w:t xml:space="preserve"> </w:t>
      </w:r>
      <w:r>
        <w:t>жизни</w:t>
      </w:r>
      <w:r>
        <w:rPr>
          <w:spacing w:val="2"/>
        </w:rPr>
        <w:t xml:space="preserve"> </w:t>
      </w:r>
      <w:r>
        <w:t>животных.</w:t>
      </w:r>
      <w:r>
        <w:rPr>
          <w:spacing w:val="3"/>
        </w:rPr>
        <w:t xml:space="preserve"> </w:t>
      </w:r>
      <w:r>
        <w:t>Половые</w:t>
      </w:r>
      <w:r>
        <w:rPr>
          <w:spacing w:val="55"/>
        </w:rPr>
        <w:t xml:space="preserve"> </w:t>
      </w:r>
      <w:r>
        <w:t>гормоны.</w:t>
      </w:r>
      <w:r>
        <w:rPr>
          <w:spacing w:val="3"/>
        </w:rPr>
        <w:t xml:space="preserve"> </w:t>
      </w:r>
      <w:r>
        <w:t>Половой</w:t>
      </w:r>
      <w:r>
        <w:rPr>
          <w:spacing w:val="2"/>
        </w:rPr>
        <w:t xml:space="preserve"> </w:t>
      </w:r>
      <w:r>
        <w:t>диморфизм.</w:t>
      </w:r>
      <w:r>
        <w:rPr>
          <w:spacing w:val="3"/>
        </w:rPr>
        <w:t xml:space="preserve"> </w:t>
      </w:r>
      <w:r>
        <w:t>Органы</w:t>
      </w:r>
      <w:r>
        <w:rPr>
          <w:spacing w:val="3"/>
        </w:rPr>
        <w:t xml:space="preserve"> </w:t>
      </w:r>
      <w:r>
        <w:t>чувств,</w:t>
      </w:r>
      <w:r>
        <w:rPr>
          <w:spacing w:val="3"/>
        </w:rPr>
        <w:t xml:space="preserve"> </w:t>
      </w:r>
      <w:r>
        <w:t>их</w:t>
      </w:r>
    </w:p>
    <w:p w:rsidR="00380890" w:rsidRDefault="00380890">
      <w:pPr>
        <w:sectPr w:rsidR="00380890">
          <w:headerReference w:type="default" r:id="rId214"/>
          <w:pgSz w:w="11910" w:h="16840"/>
          <w:pgMar w:top="620" w:right="560" w:bottom="280" w:left="560" w:header="0" w:footer="0" w:gutter="0"/>
          <w:cols w:space="720"/>
        </w:sectPr>
      </w:pPr>
    </w:p>
    <w:p w:rsidR="00380890" w:rsidRDefault="00436D53">
      <w:pPr>
        <w:pStyle w:val="a3"/>
        <w:spacing w:before="74"/>
        <w:ind w:right="160"/>
      </w:pPr>
      <w:r>
        <w:lastRenderedPageBreak/>
        <w:t>значение.</w:t>
      </w:r>
      <w:r>
        <w:rPr>
          <w:spacing w:val="33"/>
        </w:rPr>
        <w:t xml:space="preserve"> </w:t>
      </w:r>
      <w:r>
        <w:t>Рецепторы.</w:t>
      </w:r>
      <w:r>
        <w:rPr>
          <w:spacing w:val="35"/>
        </w:rPr>
        <w:t xml:space="preserve"> </w:t>
      </w:r>
      <w:r>
        <w:t>Простые</w:t>
      </w:r>
      <w:r>
        <w:rPr>
          <w:spacing w:val="31"/>
        </w:rPr>
        <w:t xml:space="preserve"> </w:t>
      </w:r>
      <w:r>
        <w:t>и</w:t>
      </w:r>
      <w:r>
        <w:rPr>
          <w:spacing w:val="38"/>
        </w:rPr>
        <w:t xml:space="preserve"> </w:t>
      </w:r>
      <w:r>
        <w:t>сложные</w:t>
      </w:r>
      <w:r>
        <w:rPr>
          <w:spacing w:val="31"/>
        </w:rPr>
        <w:t xml:space="preserve"> </w:t>
      </w:r>
      <w:r>
        <w:t>(фасеточные)</w:t>
      </w:r>
      <w:r>
        <w:rPr>
          <w:spacing w:val="29"/>
        </w:rPr>
        <w:t xml:space="preserve"> </w:t>
      </w:r>
      <w:r>
        <w:t>глаза</w:t>
      </w:r>
      <w:r>
        <w:rPr>
          <w:spacing w:val="36"/>
        </w:rPr>
        <w:t xml:space="preserve"> </w:t>
      </w:r>
      <w:r>
        <w:t>у</w:t>
      </w:r>
      <w:r>
        <w:rPr>
          <w:spacing w:val="28"/>
        </w:rPr>
        <w:t xml:space="preserve"> </w:t>
      </w:r>
      <w:r>
        <w:t>насекомых.</w:t>
      </w:r>
      <w:r>
        <w:rPr>
          <w:spacing w:val="50"/>
        </w:rPr>
        <w:t xml:space="preserve"> </w:t>
      </w:r>
      <w:r>
        <w:t>Орган</w:t>
      </w:r>
      <w:r>
        <w:rPr>
          <w:spacing w:val="33"/>
        </w:rPr>
        <w:t xml:space="preserve"> </w:t>
      </w:r>
      <w:r>
        <w:t>зрения</w:t>
      </w:r>
      <w:r>
        <w:rPr>
          <w:spacing w:val="32"/>
        </w:rPr>
        <w:t xml:space="preserve"> </w:t>
      </w:r>
      <w:r>
        <w:t>и</w:t>
      </w:r>
      <w:r>
        <w:rPr>
          <w:spacing w:val="33"/>
        </w:rPr>
        <w:t xml:space="preserve"> </w:t>
      </w:r>
      <w:r>
        <w:t>слуха</w:t>
      </w:r>
      <w:r>
        <w:rPr>
          <w:spacing w:val="-58"/>
        </w:rPr>
        <w:t xml:space="preserve"> </w:t>
      </w:r>
      <w:r>
        <w:t>у        позвоночных,        их        усложнение.        Органы        обоняния,        вкуса        и         осязания</w:t>
      </w:r>
      <w:r>
        <w:rPr>
          <w:spacing w:val="1"/>
        </w:rPr>
        <w:t xml:space="preserve"> </w:t>
      </w:r>
      <w:r>
        <w:t>у</w:t>
      </w:r>
      <w:r>
        <w:rPr>
          <w:spacing w:val="-4"/>
        </w:rPr>
        <w:t xml:space="preserve"> </w:t>
      </w:r>
      <w:r>
        <w:t>беспозвоночных</w:t>
      </w:r>
      <w:r>
        <w:rPr>
          <w:spacing w:val="-3"/>
        </w:rPr>
        <w:t xml:space="preserve"> </w:t>
      </w:r>
      <w:r>
        <w:t>и</w:t>
      </w:r>
      <w:r>
        <w:rPr>
          <w:spacing w:val="-3"/>
        </w:rPr>
        <w:t xml:space="preserve"> </w:t>
      </w:r>
      <w:r>
        <w:t>позвоночных</w:t>
      </w:r>
      <w:r>
        <w:rPr>
          <w:spacing w:val="-3"/>
        </w:rPr>
        <w:t xml:space="preserve"> </w:t>
      </w:r>
      <w:r>
        <w:t>животных.</w:t>
      </w:r>
      <w:r>
        <w:rPr>
          <w:spacing w:val="3"/>
        </w:rPr>
        <w:t xml:space="preserve"> </w:t>
      </w:r>
      <w:r>
        <w:t>Орган</w:t>
      </w:r>
      <w:r>
        <w:rPr>
          <w:spacing w:val="3"/>
        </w:rPr>
        <w:t xml:space="preserve"> </w:t>
      </w:r>
      <w:r>
        <w:t>боковой</w:t>
      </w:r>
      <w:r>
        <w:rPr>
          <w:spacing w:val="-3"/>
        </w:rPr>
        <w:t xml:space="preserve"> </w:t>
      </w:r>
      <w:r>
        <w:t>линии</w:t>
      </w:r>
      <w:r>
        <w:rPr>
          <w:spacing w:val="3"/>
        </w:rPr>
        <w:t xml:space="preserve"> </w:t>
      </w:r>
      <w:r>
        <w:t>у</w:t>
      </w:r>
      <w:r>
        <w:rPr>
          <w:spacing w:val="-9"/>
        </w:rPr>
        <w:t xml:space="preserve"> </w:t>
      </w:r>
      <w:r>
        <w:t>рыб.</w:t>
      </w:r>
    </w:p>
    <w:p w:rsidR="00380890" w:rsidRDefault="00436D53">
      <w:pPr>
        <w:pStyle w:val="a3"/>
        <w:ind w:right="160"/>
      </w:pPr>
      <w:r>
        <w:t>Поведение         животных.         Врождённое        и         приобретённое         поведение        (инстинкт</w:t>
      </w:r>
      <w:r>
        <w:rPr>
          <w:spacing w:val="1"/>
        </w:rPr>
        <w:t xml:space="preserve"> </w:t>
      </w:r>
      <w:r>
        <w:t>и</w:t>
      </w:r>
      <w:r>
        <w:rPr>
          <w:spacing w:val="1"/>
        </w:rPr>
        <w:t xml:space="preserve"> </w:t>
      </w:r>
      <w:r>
        <w:t>научение).</w:t>
      </w:r>
      <w:r>
        <w:rPr>
          <w:spacing w:val="1"/>
        </w:rPr>
        <w:t xml:space="preserve"> </w:t>
      </w:r>
      <w:r>
        <w:t>Научение:</w:t>
      </w:r>
      <w:r>
        <w:rPr>
          <w:spacing w:val="1"/>
        </w:rPr>
        <w:t xml:space="preserve"> </w:t>
      </w:r>
      <w:r>
        <w:t>условные</w:t>
      </w:r>
      <w:r>
        <w:rPr>
          <w:spacing w:val="1"/>
        </w:rPr>
        <w:t xml:space="preserve"> </w:t>
      </w:r>
      <w:r>
        <w:t>рефлексы,</w:t>
      </w:r>
      <w:r>
        <w:rPr>
          <w:spacing w:val="1"/>
        </w:rPr>
        <w:t xml:space="preserve"> </w:t>
      </w:r>
      <w:r>
        <w:t>импринтинг</w:t>
      </w:r>
      <w:r>
        <w:rPr>
          <w:spacing w:val="1"/>
        </w:rPr>
        <w:t xml:space="preserve"> </w:t>
      </w:r>
      <w:r>
        <w:t>(запечатление),</w:t>
      </w:r>
      <w:r>
        <w:rPr>
          <w:spacing w:val="1"/>
        </w:rPr>
        <w:t xml:space="preserve"> </w:t>
      </w:r>
      <w:r>
        <w:t>инсайт</w:t>
      </w:r>
      <w:r>
        <w:rPr>
          <w:spacing w:val="1"/>
        </w:rPr>
        <w:t xml:space="preserve"> </w:t>
      </w:r>
      <w:r>
        <w:t>(постижение).</w:t>
      </w:r>
      <w:r>
        <w:rPr>
          <w:spacing w:val="1"/>
        </w:rPr>
        <w:t xml:space="preserve"> </w:t>
      </w:r>
      <w:r>
        <w:t>Поведение:</w:t>
      </w:r>
      <w:r>
        <w:rPr>
          <w:spacing w:val="1"/>
        </w:rPr>
        <w:t xml:space="preserve"> </w:t>
      </w:r>
      <w:r>
        <w:t>пищевое,</w:t>
      </w:r>
      <w:r>
        <w:rPr>
          <w:spacing w:val="1"/>
        </w:rPr>
        <w:t xml:space="preserve"> </w:t>
      </w:r>
      <w:r>
        <w:t>оборонительное,</w:t>
      </w:r>
      <w:r>
        <w:rPr>
          <w:spacing w:val="1"/>
        </w:rPr>
        <w:t xml:space="preserve"> </w:t>
      </w:r>
      <w:r>
        <w:t>территориальное,</w:t>
      </w:r>
      <w:r>
        <w:rPr>
          <w:spacing w:val="1"/>
        </w:rPr>
        <w:t xml:space="preserve"> </w:t>
      </w:r>
      <w:r>
        <w:t>брачное,</w:t>
      </w:r>
      <w:r>
        <w:rPr>
          <w:spacing w:val="1"/>
        </w:rPr>
        <w:t xml:space="preserve"> </w:t>
      </w:r>
      <w:r>
        <w:t>исследовательское.</w:t>
      </w:r>
      <w:r>
        <w:rPr>
          <w:spacing w:val="1"/>
        </w:rPr>
        <w:t xml:space="preserve"> </w:t>
      </w:r>
      <w:r>
        <w:t>Стимулы</w:t>
      </w:r>
      <w:r>
        <w:rPr>
          <w:spacing w:val="1"/>
        </w:rPr>
        <w:t xml:space="preserve"> </w:t>
      </w:r>
      <w:r>
        <w:t>поведения.</w:t>
      </w:r>
    </w:p>
    <w:p w:rsidR="00380890" w:rsidRDefault="00436D53">
      <w:pPr>
        <w:pStyle w:val="a3"/>
        <w:tabs>
          <w:tab w:val="left" w:pos="3720"/>
          <w:tab w:val="left" w:pos="6764"/>
          <w:tab w:val="left" w:pos="9711"/>
        </w:tabs>
        <w:ind w:right="151"/>
      </w:pPr>
      <w:r>
        <w:t>Размножение</w:t>
      </w:r>
      <w:r>
        <w:rPr>
          <w:spacing w:val="1"/>
        </w:rPr>
        <w:t xml:space="preserve"> </w:t>
      </w:r>
      <w:r>
        <w:t>и</w:t>
      </w:r>
      <w:r>
        <w:rPr>
          <w:spacing w:val="1"/>
        </w:rPr>
        <w:t xml:space="preserve"> </w:t>
      </w:r>
      <w:r>
        <w:t>развитие</w:t>
      </w:r>
      <w:r>
        <w:rPr>
          <w:spacing w:val="1"/>
        </w:rPr>
        <w:t xml:space="preserve"> </w:t>
      </w:r>
      <w:r>
        <w:t>животных.</w:t>
      </w:r>
      <w:r>
        <w:rPr>
          <w:spacing w:val="1"/>
        </w:rPr>
        <w:t xml:space="preserve"> </w:t>
      </w:r>
      <w:r>
        <w:t>Бесполое</w:t>
      </w:r>
      <w:r>
        <w:rPr>
          <w:spacing w:val="1"/>
        </w:rPr>
        <w:t xml:space="preserve"> </w:t>
      </w:r>
      <w:r>
        <w:t>размножение:</w:t>
      </w:r>
      <w:r>
        <w:rPr>
          <w:spacing w:val="1"/>
        </w:rPr>
        <w:t xml:space="preserve"> </w:t>
      </w:r>
      <w:r>
        <w:t>деление</w:t>
      </w:r>
      <w:r>
        <w:rPr>
          <w:spacing w:val="1"/>
        </w:rPr>
        <w:t xml:space="preserve"> </w:t>
      </w:r>
      <w:r>
        <w:t>клетки</w:t>
      </w:r>
      <w:r>
        <w:rPr>
          <w:spacing w:val="1"/>
        </w:rPr>
        <w:t xml:space="preserve"> </w:t>
      </w:r>
      <w:r>
        <w:t>одноклеточного</w:t>
      </w:r>
      <w:r>
        <w:rPr>
          <w:spacing w:val="1"/>
        </w:rPr>
        <w:t xml:space="preserve"> </w:t>
      </w:r>
      <w:r>
        <w:t>организма</w:t>
      </w:r>
      <w:r>
        <w:rPr>
          <w:spacing w:val="1"/>
        </w:rPr>
        <w:t xml:space="preserve"> </w:t>
      </w:r>
      <w:r>
        <w:t>на</w:t>
      </w:r>
      <w:r>
        <w:rPr>
          <w:spacing w:val="1"/>
        </w:rPr>
        <w:t xml:space="preserve"> </w:t>
      </w:r>
      <w:r>
        <w:t>две,</w:t>
      </w:r>
      <w:r>
        <w:rPr>
          <w:spacing w:val="1"/>
        </w:rPr>
        <w:t xml:space="preserve"> </w:t>
      </w:r>
      <w:r>
        <w:t>почкование,</w:t>
      </w:r>
      <w:r>
        <w:rPr>
          <w:spacing w:val="1"/>
        </w:rPr>
        <w:t xml:space="preserve"> </w:t>
      </w:r>
      <w:r>
        <w:t>фрагментация.</w:t>
      </w:r>
      <w:r>
        <w:rPr>
          <w:spacing w:val="1"/>
        </w:rPr>
        <w:t xml:space="preserve"> </w:t>
      </w:r>
      <w:r>
        <w:t>Половое</w:t>
      </w:r>
      <w:r>
        <w:rPr>
          <w:spacing w:val="1"/>
        </w:rPr>
        <w:t xml:space="preserve"> </w:t>
      </w:r>
      <w:r>
        <w:t>размножение.</w:t>
      </w:r>
      <w:r>
        <w:rPr>
          <w:spacing w:val="1"/>
        </w:rPr>
        <w:t xml:space="preserve"> </w:t>
      </w:r>
      <w:r>
        <w:t>Преимущество</w:t>
      </w:r>
      <w:r>
        <w:rPr>
          <w:spacing w:val="1"/>
        </w:rPr>
        <w:t xml:space="preserve"> </w:t>
      </w:r>
      <w:r>
        <w:t>полового</w:t>
      </w:r>
      <w:r>
        <w:rPr>
          <w:spacing w:val="1"/>
        </w:rPr>
        <w:t xml:space="preserve"> </w:t>
      </w:r>
      <w:r>
        <w:t>размножения.</w:t>
      </w:r>
      <w:r>
        <w:tab/>
        <w:t>Половые</w:t>
      </w:r>
      <w:r>
        <w:tab/>
        <w:t>железы.</w:t>
      </w:r>
      <w:r>
        <w:tab/>
        <w:t>Яичники</w:t>
      </w:r>
      <w:r>
        <w:rPr>
          <w:spacing w:val="-58"/>
        </w:rPr>
        <w:t xml:space="preserve"> </w:t>
      </w:r>
      <w:r>
        <w:t>и</w:t>
      </w:r>
      <w:r>
        <w:rPr>
          <w:spacing w:val="1"/>
        </w:rPr>
        <w:t xml:space="preserve"> </w:t>
      </w:r>
      <w:r>
        <w:t>семенники.</w:t>
      </w:r>
      <w:r>
        <w:rPr>
          <w:spacing w:val="1"/>
        </w:rPr>
        <w:t xml:space="preserve"> </w:t>
      </w:r>
      <w:r>
        <w:t>Половые</w:t>
      </w:r>
      <w:r>
        <w:rPr>
          <w:spacing w:val="1"/>
        </w:rPr>
        <w:t xml:space="preserve"> </w:t>
      </w:r>
      <w:r>
        <w:t>клетки</w:t>
      </w:r>
      <w:r>
        <w:rPr>
          <w:spacing w:val="1"/>
        </w:rPr>
        <w:t xml:space="preserve"> </w:t>
      </w:r>
      <w:r>
        <w:t>(гаметы).</w:t>
      </w:r>
      <w:r>
        <w:rPr>
          <w:spacing w:val="1"/>
        </w:rPr>
        <w:t xml:space="preserve"> </w:t>
      </w:r>
      <w:r>
        <w:t>Оплодотворение.</w:t>
      </w:r>
      <w:r>
        <w:rPr>
          <w:spacing w:val="1"/>
        </w:rPr>
        <w:t xml:space="preserve"> </w:t>
      </w:r>
      <w:r>
        <w:t>Зигота.</w:t>
      </w:r>
      <w:r>
        <w:rPr>
          <w:spacing w:val="1"/>
        </w:rPr>
        <w:t xml:space="preserve"> </w:t>
      </w:r>
      <w:r>
        <w:t>Партеногенез.</w:t>
      </w:r>
      <w:r>
        <w:rPr>
          <w:spacing w:val="1"/>
        </w:rPr>
        <w:t xml:space="preserve"> </w:t>
      </w:r>
      <w:r>
        <w:t>Зародышевое</w:t>
      </w:r>
      <w:r>
        <w:rPr>
          <w:spacing w:val="1"/>
        </w:rPr>
        <w:t xml:space="preserve"> </w:t>
      </w:r>
      <w:r>
        <w:t>развитие. Строение яйца птицы. Внутриутробное развитие млекопитающих. Зародышевые оболочки.</w:t>
      </w:r>
      <w:r>
        <w:rPr>
          <w:spacing w:val="1"/>
        </w:rPr>
        <w:t xml:space="preserve"> </w:t>
      </w:r>
      <w:r>
        <w:t>Плацента</w:t>
      </w:r>
      <w:r>
        <w:rPr>
          <w:spacing w:val="1"/>
        </w:rPr>
        <w:t xml:space="preserve"> </w:t>
      </w:r>
      <w:r>
        <w:t>(детское место).</w:t>
      </w:r>
      <w:r>
        <w:rPr>
          <w:spacing w:val="1"/>
        </w:rPr>
        <w:t xml:space="preserve"> </w:t>
      </w:r>
      <w:r>
        <w:t>Пупочный</w:t>
      </w:r>
      <w:r>
        <w:rPr>
          <w:spacing w:val="1"/>
        </w:rPr>
        <w:t xml:space="preserve"> </w:t>
      </w:r>
      <w:r>
        <w:t>канатик</w:t>
      </w:r>
      <w:r>
        <w:rPr>
          <w:spacing w:val="1"/>
        </w:rPr>
        <w:t xml:space="preserve"> </w:t>
      </w:r>
      <w:r>
        <w:t>(пуповина).</w:t>
      </w:r>
      <w:r>
        <w:rPr>
          <w:spacing w:val="1"/>
        </w:rPr>
        <w:t xml:space="preserve"> </w:t>
      </w:r>
      <w:r>
        <w:t>Постэмбриональное</w:t>
      </w:r>
      <w:r>
        <w:rPr>
          <w:spacing w:val="1"/>
        </w:rPr>
        <w:t xml:space="preserve"> </w:t>
      </w:r>
      <w:r>
        <w:t>развитие: прямое,</w:t>
      </w:r>
      <w:r>
        <w:rPr>
          <w:spacing w:val="1"/>
        </w:rPr>
        <w:t xml:space="preserve"> </w:t>
      </w:r>
      <w:r>
        <w:t>непрямое.</w:t>
      </w:r>
      <w:r>
        <w:rPr>
          <w:spacing w:val="3"/>
        </w:rPr>
        <w:t xml:space="preserve"> </w:t>
      </w:r>
      <w:r>
        <w:t>Метаморфоз</w:t>
      </w:r>
      <w:r>
        <w:rPr>
          <w:spacing w:val="-2"/>
        </w:rPr>
        <w:t xml:space="preserve"> </w:t>
      </w:r>
      <w:r>
        <w:t>(развитие с</w:t>
      </w:r>
      <w:r>
        <w:rPr>
          <w:spacing w:val="-4"/>
        </w:rPr>
        <w:t xml:space="preserve"> </w:t>
      </w:r>
      <w:r>
        <w:t>превращением):</w:t>
      </w:r>
      <w:r>
        <w:rPr>
          <w:spacing w:val="1"/>
        </w:rPr>
        <w:t xml:space="preserve"> </w:t>
      </w:r>
      <w:r>
        <w:t>полный</w:t>
      </w:r>
      <w:r>
        <w:rPr>
          <w:spacing w:val="-2"/>
        </w:rPr>
        <w:t xml:space="preserve"> </w:t>
      </w:r>
      <w:r>
        <w:t>и</w:t>
      </w:r>
      <w:r>
        <w:rPr>
          <w:spacing w:val="-3"/>
        </w:rPr>
        <w:t xml:space="preserve"> </w:t>
      </w:r>
      <w:r>
        <w:t>неполный.</w:t>
      </w:r>
    </w:p>
    <w:p w:rsidR="00380890" w:rsidRDefault="00436D53">
      <w:pPr>
        <w:pStyle w:val="a3"/>
        <w:spacing w:before="1" w:line="275" w:lineRule="exact"/>
      </w:pPr>
      <w:r>
        <w:t>Лабораторные</w:t>
      </w:r>
      <w:r>
        <w:rPr>
          <w:spacing w:val="-8"/>
        </w:rPr>
        <w:t xml:space="preserve"> </w:t>
      </w:r>
      <w:r>
        <w:t>и практические</w:t>
      </w:r>
      <w:r>
        <w:rPr>
          <w:spacing w:val="-3"/>
        </w:rPr>
        <w:t xml:space="preserve"> </w:t>
      </w:r>
      <w:r>
        <w:t>работы.</w:t>
      </w:r>
    </w:p>
    <w:p w:rsidR="00380890" w:rsidRDefault="00436D53">
      <w:pPr>
        <w:pStyle w:val="a3"/>
        <w:spacing w:line="242" w:lineRule="auto"/>
        <w:ind w:right="4638"/>
        <w:jc w:val="left"/>
      </w:pPr>
      <w:r>
        <w:t>Ознакомление с органами опоры и движения у животных.</w:t>
      </w:r>
      <w:r>
        <w:rPr>
          <w:spacing w:val="-57"/>
        </w:rPr>
        <w:t xml:space="preserve"> </w:t>
      </w:r>
      <w:r>
        <w:t>Изучение</w:t>
      </w:r>
      <w:r>
        <w:rPr>
          <w:spacing w:val="-1"/>
        </w:rPr>
        <w:t xml:space="preserve"> </w:t>
      </w:r>
      <w:r>
        <w:t>способов</w:t>
      </w:r>
      <w:r>
        <w:rPr>
          <w:spacing w:val="-2"/>
        </w:rPr>
        <w:t xml:space="preserve"> </w:t>
      </w:r>
      <w:r>
        <w:t>поглощения</w:t>
      </w:r>
      <w:r>
        <w:rPr>
          <w:spacing w:val="1"/>
        </w:rPr>
        <w:t xml:space="preserve"> </w:t>
      </w:r>
      <w:r>
        <w:t>пищи</w:t>
      </w:r>
      <w:r>
        <w:rPr>
          <w:spacing w:val="-3"/>
        </w:rPr>
        <w:t xml:space="preserve"> </w:t>
      </w:r>
      <w:r>
        <w:t>у</w:t>
      </w:r>
      <w:r>
        <w:rPr>
          <w:spacing w:val="-9"/>
        </w:rPr>
        <w:t xml:space="preserve"> </w:t>
      </w:r>
      <w:r>
        <w:t>животных.</w:t>
      </w:r>
    </w:p>
    <w:p w:rsidR="00380890" w:rsidRDefault="00436D53">
      <w:pPr>
        <w:pStyle w:val="a3"/>
        <w:spacing w:line="271" w:lineRule="exact"/>
        <w:jc w:val="left"/>
      </w:pPr>
      <w:r>
        <w:t>Изучение</w:t>
      </w:r>
      <w:r>
        <w:rPr>
          <w:spacing w:val="-2"/>
        </w:rPr>
        <w:t xml:space="preserve"> </w:t>
      </w:r>
      <w:r>
        <w:t>способов</w:t>
      </w:r>
      <w:r>
        <w:rPr>
          <w:spacing w:val="-4"/>
        </w:rPr>
        <w:t xml:space="preserve"> </w:t>
      </w:r>
      <w:r>
        <w:t>дыхания</w:t>
      </w:r>
      <w:r>
        <w:rPr>
          <w:spacing w:val="-1"/>
        </w:rPr>
        <w:t xml:space="preserve"> </w:t>
      </w:r>
      <w:r>
        <w:t>у</w:t>
      </w:r>
      <w:r>
        <w:rPr>
          <w:spacing w:val="-11"/>
        </w:rPr>
        <w:t xml:space="preserve"> </w:t>
      </w:r>
      <w:r>
        <w:t>животных.</w:t>
      </w:r>
    </w:p>
    <w:p w:rsidR="00380890" w:rsidRDefault="00436D53">
      <w:pPr>
        <w:pStyle w:val="a3"/>
        <w:spacing w:before="4" w:line="237" w:lineRule="auto"/>
        <w:ind w:right="3499"/>
        <w:jc w:val="left"/>
      </w:pPr>
      <w:r>
        <w:t>Ознакомление с системами органов транспорта веществ у животных.</w:t>
      </w:r>
      <w:r>
        <w:rPr>
          <w:spacing w:val="-57"/>
        </w:rPr>
        <w:t xml:space="preserve"> </w:t>
      </w:r>
      <w:r>
        <w:t>Изучение покровов</w:t>
      </w:r>
      <w:r>
        <w:rPr>
          <w:spacing w:val="-1"/>
        </w:rPr>
        <w:t xml:space="preserve"> </w:t>
      </w:r>
      <w:r>
        <w:t>тела</w:t>
      </w:r>
      <w:r>
        <w:rPr>
          <w:spacing w:val="1"/>
        </w:rPr>
        <w:t xml:space="preserve"> </w:t>
      </w:r>
      <w:r>
        <w:t>у</w:t>
      </w:r>
      <w:r>
        <w:rPr>
          <w:spacing w:val="-8"/>
        </w:rPr>
        <w:t xml:space="preserve"> </w:t>
      </w:r>
      <w:r>
        <w:t>животных.</w:t>
      </w:r>
    </w:p>
    <w:p w:rsidR="00380890" w:rsidRDefault="00436D53">
      <w:pPr>
        <w:pStyle w:val="a3"/>
        <w:spacing w:before="3" w:line="275" w:lineRule="exact"/>
        <w:jc w:val="left"/>
      </w:pPr>
      <w:r>
        <w:t>Изучение</w:t>
      </w:r>
      <w:r>
        <w:rPr>
          <w:spacing w:val="-4"/>
        </w:rPr>
        <w:t xml:space="preserve"> </w:t>
      </w:r>
      <w:r>
        <w:t>органов</w:t>
      </w:r>
      <w:r>
        <w:rPr>
          <w:spacing w:val="-1"/>
        </w:rPr>
        <w:t xml:space="preserve"> </w:t>
      </w:r>
      <w:r>
        <w:t>чувств</w:t>
      </w:r>
      <w:r>
        <w:rPr>
          <w:spacing w:val="4"/>
        </w:rPr>
        <w:t xml:space="preserve"> </w:t>
      </w:r>
      <w:r>
        <w:t>у</w:t>
      </w:r>
      <w:r>
        <w:rPr>
          <w:spacing w:val="-12"/>
        </w:rPr>
        <w:t xml:space="preserve"> </w:t>
      </w:r>
      <w:r>
        <w:t>животных.</w:t>
      </w:r>
    </w:p>
    <w:p w:rsidR="00380890" w:rsidRDefault="00436D53">
      <w:pPr>
        <w:pStyle w:val="a3"/>
        <w:spacing w:line="242" w:lineRule="auto"/>
        <w:ind w:right="4766"/>
        <w:jc w:val="left"/>
      </w:pPr>
      <w:r>
        <w:t>Формирование условных рефлексов у аквариумных рыб.</w:t>
      </w:r>
      <w:r>
        <w:rPr>
          <w:spacing w:val="-57"/>
        </w:rPr>
        <w:t xml:space="preserve"> </w:t>
      </w:r>
      <w:r>
        <w:t>Строение</w:t>
      </w:r>
      <w:r>
        <w:rPr>
          <w:spacing w:val="-1"/>
        </w:rPr>
        <w:t xml:space="preserve"> </w:t>
      </w:r>
      <w:r>
        <w:t>яйца</w:t>
      </w:r>
      <w:r>
        <w:rPr>
          <w:spacing w:val="-1"/>
        </w:rPr>
        <w:t xml:space="preserve"> </w:t>
      </w:r>
      <w:r>
        <w:t>и</w:t>
      </w:r>
      <w:r>
        <w:rPr>
          <w:spacing w:val="-3"/>
        </w:rPr>
        <w:t xml:space="preserve"> </w:t>
      </w:r>
      <w:r>
        <w:t>развитие</w:t>
      </w:r>
      <w:r>
        <w:rPr>
          <w:spacing w:val="-6"/>
        </w:rPr>
        <w:t xml:space="preserve"> </w:t>
      </w:r>
      <w:r>
        <w:t>зародыша</w:t>
      </w:r>
      <w:r>
        <w:rPr>
          <w:spacing w:val="-5"/>
        </w:rPr>
        <w:t xml:space="preserve"> </w:t>
      </w:r>
      <w:r>
        <w:t>птицы</w:t>
      </w:r>
      <w:r>
        <w:rPr>
          <w:spacing w:val="1"/>
        </w:rPr>
        <w:t xml:space="preserve"> </w:t>
      </w:r>
      <w:r>
        <w:t>(курицы).</w:t>
      </w:r>
    </w:p>
    <w:p w:rsidR="00380890" w:rsidRDefault="00380890">
      <w:pPr>
        <w:pStyle w:val="a3"/>
        <w:spacing w:before="8"/>
        <w:ind w:left="0"/>
        <w:jc w:val="left"/>
        <w:rPr>
          <w:sz w:val="23"/>
        </w:rPr>
      </w:pPr>
    </w:p>
    <w:p w:rsidR="00380890" w:rsidRDefault="00436D53">
      <w:pPr>
        <w:pStyle w:val="a3"/>
        <w:spacing w:line="275" w:lineRule="exact"/>
      </w:pPr>
      <w:r>
        <w:t>Систематические</w:t>
      </w:r>
      <w:r>
        <w:rPr>
          <w:spacing w:val="-5"/>
        </w:rPr>
        <w:t xml:space="preserve"> </w:t>
      </w:r>
      <w:r>
        <w:t>группы</w:t>
      </w:r>
      <w:r>
        <w:rPr>
          <w:spacing w:val="-4"/>
        </w:rPr>
        <w:t xml:space="preserve"> </w:t>
      </w:r>
      <w:r>
        <w:t>животных.</w:t>
      </w:r>
    </w:p>
    <w:p w:rsidR="00380890" w:rsidRDefault="00436D53">
      <w:pPr>
        <w:pStyle w:val="a3"/>
        <w:ind w:right="159"/>
      </w:pPr>
      <w:r>
        <w:t>Основные</w:t>
      </w:r>
      <w:r>
        <w:rPr>
          <w:spacing w:val="1"/>
        </w:rPr>
        <w:t xml:space="preserve"> </w:t>
      </w:r>
      <w:r>
        <w:t>категории</w:t>
      </w:r>
      <w:r>
        <w:rPr>
          <w:spacing w:val="1"/>
        </w:rPr>
        <w:t xml:space="preserve"> </w:t>
      </w:r>
      <w:r>
        <w:t>систематики</w:t>
      </w:r>
      <w:r>
        <w:rPr>
          <w:spacing w:val="1"/>
        </w:rPr>
        <w:t xml:space="preserve"> </w:t>
      </w:r>
      <w:r>
        <w:t>животных.</w:t>
      </w:r>
      <w:r>
        <w:rPr>
          <w:spacing w:val="1"/>
        </w:rPr>
        <w:t xml:space="preserve"> </w:t>
      </w:r>
      <w:r>
        <w:t>Вид</w:t>
      </w:r>
      <w:r>
        <w:rPr>
          <w:spacing w:val="1"/>
        </w:rPr>
        <w:t xml:space="preserve"> </w:t>
      </w:r>
      <w:r>
        <w:t>как</w:t>
      </w:r>
      <w:r>
        <w:rPr>
          <w:spacing w:val="1"/>
        </w:rPr>
        <w:t xml:space="preserve"> </w:t>
      </w:r>
      <w:r>
        <w:t>основная</w:t>
      </w:r>
      <w:r>
        <w:rPr>
          <w:spacing w:val="1"/>
        </w:rPr>
        <w:t xml:space="preserve"> </w:t>
      </w:r>
      <w:r>
        <w:t>систематическая</w:t>
      </w:r>
      <w:r>
        <w:rPr>
          <w:spacing w:val="61"/>
        </w:rPr>
        <w:t xml:space="preserve"> </w:t>
      </w:r>
      <w:r>
        <w:t>категория</w:t>
      </w:r>
      <w:r>
        <w:rPr>
          <w:spacing w:val="1"/>
        </w:rPr>
        <w:t xml:space="preserve"> </w:t>
      </w:r>
      <w:r>
        <w:t>животных.</w:t>
      </w:r>
      <w:r>
        <w:rPr>
          <w:spacing w:val="1"/>
        </w:rPr>
        <w:t xml:space="preserve"> </w:t>
      </w:r>
      <w:r>
        <w:t>Классификация</w:t>
      </w:r>
      <w:r>
        <w:rPr>
          <w:spacing w:val="1"/>
        </w:rPr>
        <w:t xml:space="preserve"> </w:t>
      </w:r>
      <w:r>
        <w:t>животных.</w:t>
      </w:r>
      <w:r>
        <w:rPr>
          <w:spacing w:val="1"/>
        </w:rPr>
        <w:t xml:space="preserve"> </w:t>
      </w:r>
      <w:r>
        <w:t>Система</w:t>
      </w:r>
      <w:r>
        <w:rPr>
          <w:spacing w:val="1"/>
        </w:rPr>
        <w:t xml:space="preserve"> </w:t>
      </w:r>
      <w:r>
        <w:t>животного</w:t>
      </w:r>
      <w:r>
        <w:rPr>
          <w:spacing w:val="1"/>
        </w:rPr>
        <w:t xml:space="preserve"> </w:t>
      </w:r>
      <w:r>
        <w:t>мира.</w:t>
      </w:r>
      <w:r>
        <w:rPr>
          <w:spacing w:val="1"/>
        </w:rPr>
        <w:t xml:space="preserve"> </w:t>
      </w:r>
      <w:r>
        <w:t>Систематические</w:t>
      </w:r>
      <w:r>
        <w:rPr>
          <w:spacing w:val="1"/>
        </w:rPr>
        <w:t xml:space="preserve"> </w:t>
      </w:r>
      <w:r>
        <w:t>категории</w:t>
      </w:r>
      <w:r>
        <w:rPr>
          <w:spacing w:val="1"/>
        </w:rPr>
        <w:t xml:space="preserve"> </w:t>
      </w:r>
      <w:r>
        <w:t>животных</w:t>
      </w:r>
      <w:r>
        <w:rPr>
          <w:spacing w:val="1"/>
        </w:rPr>
        <w:t xml:space="preserve"> </w:t>
      </w:r>
      <w:r>
        <w:t>(царство,</w:t>
      </w:r>
      <w:r>
        <w:rPr>
          <w:spacing w:val="1"/>
        </w:rPr>
        <w:t xml:space="preserve"> </w:t>
      </w:r>
      <w:r>
        <w:t>тип,</w:t>
      </w:r>
      <w:r>
        <w:rPr>
          <w:spacing w:val="1"/>
        </w:rPr>
        <w:t xml:space="preserve"> </w:t>
      </w:r>
      <w:r>
        <w:t>класс,</w:t>
      </w:r>
      <w:r>
        <w:rPr>
          <w:spacing w:val="1"/>
        </w:rPr>
        <w:t xml:space="preserve"> </w:t>
      </w:r>
      <w:r>
        <w:t>отряд,</w:t>
      </w:r>
      <w:r>
        <w:rPr>
          <w:spacing w:val="1"/>
        </w:rPr>
        <w:t xml:space="preserve"> </w:t>
      </w:r>
      <w:r>
        <w:t>семейство,</w:t>
      </w:r>
      <w:r>
        <w:rPr>
          <w:spacing w:val="1"/>
        </w:rPr>
        <w:t xml:space="preserve"> </w:t>
      </w:r>
      <w:r>
        <w:t>род,</w:t>
      </w:r>
      <w:r>
        <w:rPr>
          <w:spacing w:val="1"/>
        </w:rPr>
        <w:t xml:space="preserve"> </w:t>
      </w:r>
      <w:r>
        <w:t>вид),</w:t>
      </w:r>
      <w:r>
        <w:rPr>
          <w:spacing w:val="1"/>
        </w:rPr>
        <w:t xml:space="preserve"> </w:t>
      </w:r>
      <w:r>
        <w:t>их</w:t>
      </w:r>
      <w:r>
        <w:rPr>
          <w:spacing w:val="1"/>
        </w:rPr>
        <w:t xml:space="preserve"> </w:t>
      </w:r>
      <w:r>
        <w:t>соподчинение.</w:t>
      </w:r>
      <w:r>
        <w:rPr>
          <w:spacing w:val="1"/>
        </w:rPr>
        <w:t xml:space="preserve"> </w:t>
      </w:r>
      <w:r>
        <w:t>Бинарная</w:t>
      </w:r>
      <w:r>
        <w:rPr>
          <w:spacing w:val="1"/>
        </w:rPr>
        <w:t xml:space="preserve"> </w:t>
      </w:r>
      <w:r>
        <w:t>номенклатура.</w:t>
      </w:r>
      <w:r>
        <w:rPr>
          <w:spacing w:val="1"/>
        </w:rPr>
        <w:t xml:space="preserve"> </w:t>
      </w:r>
      <w:r>
        <w:t>Отражение</w:t>
      </w:r>
      <w:r>
        <w:rPr>
          <w:spacing w:val="1"/>
        </w:rPr>
        <w:t xml:space="preserve"> </w:t>
      </w:r>
      <w:r>
        <w:t>современных</w:t>
      </w:r>
      <w:r>
        <w:rPr>
          <w:spacing w:val="1"/>
        </w:rPr>
        <w:t xml:space="preserve"> </w:t>
      </w:r>
      <w:r>
        <w:t>знаний</w:t>
      </w:r>
      <w:r>
        <w:rPr>
          <w:spacing w:val="1"/>
        </w:rPr>
        <w:t xml:space="preserve"> </w:t>
      </w:r>
      <w:r>
        <w:t>о</w:t>
      </w:r>
      <w:r>
        <w:rPr>
          <w:spacing w:val="1"/>
        </w:rPr>
        <w:t xml:space="preserve"> </w:t>
      </w:r>
      <w:r>
        <w:t>происхождении</w:t>
      </w:r>
      <w:r>
        <w:rPr>
          <w:spacing w:val="1"/>
        </w:rPr>
        <w:t xml:space="preserve"> </w:t>
      </w:r>
      <w:r>
        <w:t>и</w:t>
      </w:r>
      <w:r>
        <w:rPr>
          <w:spacing w:val="1"/>
        </w:rPr>
        <w:t xml:space="preserve"> </w:t>
      </w:r>
      <w:r>
        <w:t>родстве</w:t>
      </w:r>
      <w:r>
        <w:rPr>
          <w:spacing w:val="1"/>
        </w:rPr>
        <w:t xml:space="preserve"> </w:t>
      </w:r>
      <w:r>
        <w:t>животных</w:t>
      </w:r>
      <w:r>
        <w:rPr>
          <w:spacing w:val="1"/>
        </w:rPr>
        <w:t xml:space="preserve"> </w:t>
      </w:r>
      <w:r>
        <w:t>в</w:t>
      </w:r>
      <w:r>
        <w:rPr>
          <w:spacing w:val="1"/>
        </w:rPr>
        <w:t xml:space="preserve"> </w:t>
      </w:r>
      <w:r>
        <w:t>классификации</w:t>
      </w:r>
      <w:r>
        <w:rPr>
          <w:spacing w:val="2"/>
        </w:rPr>
        <w:t xml:space="preserve"> </w:t>
      </w:r>
      <w:r>
        <w:t>животных.</w:t>
      </w:r>
    </w:p>
    <w:p w:rsidR="00380890" w:rsidRDefault="00436D53">
      <w:pPr>
        <w:pStyle w:val="a3"/>
        <w:tabs>
          <w:tab w:val="left" w:pos="2862"/>
          <w:tab w:val="left" w:pos="4091"/>
          <w:tab w:val="left" w:pos="5766"/>
          <w:tab w:val="left" w:pos="7575"/>
          <w:tab w:val="left" w:pos="9998"/>
        </w:tabs>
        <w:spacing w:before="2"/>
        <w:ind w:right="155"/>
      </w:pPr>
      <w:r>
        <w:t>Одноклеточные</w:t>
      </w:r>
      <w:r>
        <w:rPr>
          <w:spacing w:val="1"/>
        </w:rPr>
        <w:t xml:space="preserve"> </w:t>
      </w:r>
      <w:r>
        <w:t>животные</w:t>
      </w:r>
      <w:r>
        <w:rPr>
          <w:spacing w:val="1"/>
        </w:rPr>
        <w:t xml:space="preserve"> </w:t>
      </w:r>
      <w:r>
        <w:t>–</w:t>
      </w:r>
      <w:r>
        <w:rPr>
          <w:spacing w:val="1"/>
        </w:rPr>
        <w:t xml:space="preserve"> </w:t>
      </w:r>
      <w:r>
        <w:t>простейшие.</w:t>
      </w:r>
      <w:r>
        <w:rPr>
          <w:spacing w:val="1"/>
        </w:rPr>
        <w:t xml:space="preserve"> </w:t>
      </w:r>
      <w:r>
        <w:t>Строение</w:t>
      </w:r>
      <w:r>
        <w:rPr>
          <w:spacing w:val="1"/>
        </w:rPr>
        <w:t xml:space="preserve"> </w:t>
      </w:r>
      <w:r>
        <w:t>и</w:t>
      </w:r>
      <w:r>
        <w:rPr>
          <w:spacing w:val="1"/>
        </w:rPr>
        <w:t xml:space="preserve"> </w:t>
      </w:r>
      <w:r>
        <w:t>жизнедеятельность</w:t>
      </w:r>
      <w:r>
        <w:rPr>
          <w:spacing w:val="61"/>
        </w:rPr>
        <w:t xml:space="preserve"> </w:t>
      </w:r>
      <w:r>
        <w:t>простейших.</w:t>
      </w:r>
      <w:r>
        <w:rPr>
          <w:spacing w:val="1"/>
        </w:rPr>
        <w:t xml:space="preserve"> </w:t>
      </w:r>
      <w:r>
        <w:t>Местообитание</w:t>
      </w:r>
      <w:r>
        <w:tab/>
        <w:t>и</w:t>
      </w:r>
      <w:r>
        <w:tab/>
        <w:t>образ</w:t>
      </w:r>
      <w:r>
        <w:tab/>
        <w:t>жизни.</w:t>
      </w:r>
      <w:r>
        <w:tab/>
        <w:t>Образование</w:t>
      </w:r>
      <w:r>
        <w:tab/>
      </w:r>
      <w:r>
        <w:rPr>
          <w:spacing w:val="-1"/>
        </w:rPr>
        <w:t>цисты</w:t>
      </w:r>
      <w:r>
        <w:rPr>
          <w:spacing w:val="-58"/>
        </w:rPr>
        <w:t xml:space="preserve"> </w:t>
      </w:r>
      <w:r>
        <w:t>при неблагоприятных условиях среды. Многообразие простейших. Значение простейших в природе и</w:t>
      </w:r>
      <w:r>
        <w:rPr>
          <w:spacing w:val="-57"/>
        </w:rPr>
        <w:t xml:space="preserve"> </w:t>
      </w:r>
      <w:r>
        <w:t>жизни человека (образование осадочных пород, возбудители заболеваний, симбиотические виды).</w:t>
      </w:r>
      <w:r>
        <w:rPr>
          <w:spacing w:val="1"/>
        </w:rPr>
        <w:t xml:space="preserve"> </w:t>
      </w:r>
      <w:r>
        <w:t>Пути</w:t>
      </w:r>
      <w:r>
        <w:rPr>
          <w:spacing w:val="1"/>
        </w:rPr>
        <w:t xml:space="preserve"> </w:t>
      </w:r>
      <w:r>
        <w:t>заражения</w:t>
      </w:r>
      <w:r>
        <w:rPr>
          <w:spacing w:val="1"/>
        </w:rPr>
        <w:t xml:space="preserve"> </w:t>
      </w:r>
      <w:r>
        <w:t>человека</w:t>
      </w:r>
      <w:r>
        <w:rPr>
          <w:spacing w:val="1"/>
        </w:rPr>
        <w:t xml:space="preserve"> </w:t>
      </w:r>
      <w:r>
        <w:t>и</w:t>
      </w:r>
      <w:r>
        <w:rPr>
          <w:spacing w:val="1"/>
        </w:rPr>
        <w:t xml:space="preserve"> </w:t>
      </w:r>
      <w:r>
        <w:t>меры</w:t>
      </w:r>
      <w:r>
        <w:rPr>
          <w:spacing w:val="1"/>
        </w:rPr>
        <w:t xml:space="preserve"> </w:t>
      </w:r>
      <w:r>
        <w:t>профилактики,</w:t>
      </w:r>
      <w:r>
        <w:rPr>
          <w:spacing w:val="1"/>
        </w:rPr>
        <w:t xml:space="preserve"> </w:t>
      </w:r>
      <w:r>
        <w:t>вызываемые</w:t>
      </w:r>
      <w:r>
        <w:rPr>
          <w:spacing w:val="1"/>
        </w:rPr>
        <w:t xml:space="preserve"> </w:t>
      </w:r>
      <w:r>
        <w:t>одноклеточными</w:t>
      </w:r>
      <w:r>
        <w:rPr>
          <w:spacing w:val="1"/>
        </w:rPr>
        <w:t xml:space="preserve"> </w:t>
      </w:r>
      <w:r>
        <w:t>животными</w:t>
      </w:r>
      <w:r>
        <w:rPr>
          <w:spacing w:val="1"/>
        </w:rPr>
        <w:t xml:space="preserve"> </w:t>
      </w:r>
      <w:r>
        <w:t>(малярийный</w:t>
      </w:r>
      <w:r>
        <w:rPr>
          <w:spacing w:val="-3"/>
        </w:rPr>
        <w:t xml:space="preserve"> </w:t>
      </w:r>
      <w:r>
        <w:t>плазмодий).</w:t>
      </w:r>
    </w:p>
    <w:p w:rsidR="00380890" w:rsidRDefault="00436D53">
      <w:pPr>
        <w:pStyle w:val="a3"/>
        <w:spacing w:line="275" w:lineRule="exact"/>
      </w:pPr>
      <w:r>
        <w:t>Лабораторные</w:t>
      </w:r>
      <w:r>
        <w:rPr>
          <w:spacing w:val="-7"/>
        </w:rPr>
        <w:t xml:space="preserve"> </w:t>
      </w:r>
      <w:r>
        <w:t>и практические</w:t>
      </w:r>
      <w:r>
        <w:rPr>
          <w:spacing w:val="-2"/>
        </w:rPr>
        <w:t xml:space="preserve"> </w:t>
      </w:r>
      <w:r>
        <w:t>работы</w:t>
      </w:r>
    </w:p>
    <w:p w:rsidR="00380890" w:rsidRDefault="00436D53">
      <w:pPr>
        <w:pStyle w:val="a3"/>
        <w:tabs>
          <w:tab w:val="left" w:pos="2741"/>
          <w:tab w:val="left" w:pos="4805"/>
          <w:tab w:val="left" w:pos="8110"/>
          <w:tab w:val="left" w:pos="9382"/>
        </w:tabs>
        <w:spacing w:line="242" w:lineRule="auto"/>
        <w:ind w:right="155"/>
      </w:pPr>
      <w:r>
        <w:t>Исследование</w:t>
      </w:r>
      <w:r>
        <w:tab/>
        <w:t>строения</w:t>
      </w:r>
      <w:r>
        <w:tab/>
        <w:t>инфузории-туфельки</w:t>
      </w:r>
      <w:r>
        <w:tab/>
        <w:t>и</w:t>
      </w:r>
      <w:r>
        <w:tab/>
      </w:r>
      <w:r>
        <w:rPr>
          <w:spacing w:val="-1"/>
        </w:rPr>
        <w:t>наблюдение</w:t>
      </w:r>
      <w:r>
        <w:rPr>
          <w:spacing w:val="-58"/>
        </w:rPr>
        <w:t xml:space="preserve"> </w:t>
      </w:r>
      <w:r>
        <w:t>за её</w:t>
      </w:r>
      <w:r>
        <w:rPr>
          <w:spacing w:val="1"/>
        </w:rPr>
        <w:t xml:space="preserve"> </w:t>
      </w:r>
      <w:r>
        <w:t>передвижением.</w:t>
      </w:r>
      <w:r>
        <w:rPr>
          <w:spacing w:val="-1"/>
        </w:rPr>
        <w:t xml:space="preserve"> </w:t>
      </w:r>
      <w:r>
        <w:t>Изучение</w:t>
      </w:r>
      <w:r>
        <w:rPr>
          <w:spacing w:val="6"/>
        </w:rPr>
        <w:t xml:space="preserve"> </w:t>
      </w:r>
      <w:r>
        <w:t>хемотаксиса.</w:t>
      </w:r>
    </w:p>
    <w:p w:rsidR="00380890" w:rsidRDefault="00436D53">
      <w:pPr>
        <w:pStyle w:val="a3"/>
        <w:spacing w:line="271" w:lineRule="exact"/>
      </w:pPr>
      <w:r>
        <w:t>Многообразие</w:t>
      </w:r>
      <w:r>
        <w:rPr>
          <w:spacing w:val="-8"/>
        </w:rPr>
        <w:t xml:space="preserve"> </w:t>
      </w:r>
      <w:r>
        <w:t>простейших</w:t>
      </w:r>
      <w:r>
        <w:rPr>
          <w:spacing w:val="-7"/>
        </w:rPr>
        <w:t xml:space="preserve"> </w:t>
      </w:r>
      <w:r>
        <w:t>(на</w:t>
      </w:r>
      <w:r>
        <w:rPr>
          <w:spacing w:val="-3"/>
        </w:rPr>
        <w:t xml:space="preserve"> </w:t>
      </w:r>
      <w:r>
        <w:t>готовых</w:t>
      </w:r>
      <w:r>
        <w:rPr>
          <w:spacing w:val="-7"/>
        </w:rPr>
        <w:t xml:space="preserve"> </w:t>
      </w:r>
      <w:r>
        <w:t>препаратах).</w:t>
      </w:r>
    </w:p>
    <w:p w:rsidR="00380890" w:rsidRDefault="00436D53">
      <w:pPr>
        <w:pStyle w:val="a3"/>
        <w:tabs>
          <w:tab w:val="left" w:pos="2242"/>
          <w:tab w:val="left" w:pos="3658"/>
          <w:tab w:val="left" w:pos="5011"/>
          <w:tab w:val="left" w:pos="7003"/>
          <w:tab w:val="left" w:pos="8456"/>
        </w:tabs>
        <w:spacing w:before="4" w:line="237" w:lineRule="auto"/>
        <w:ind w:right="160"/>
      </w:pPr>
      <w:r>
        <w:t>Изготовление</w:t>
      </w:r>
      <w:r>
        <w:tab/>
        <w:t>модели</w:t>
      </w:r>
      <w:r>
        <w:tab/>
        <w:t>клетки</w:t>
      </w:r>
      <w:r>
        <w:tab/>
        <w:t>простейшего</w:t>
      </w:r>
      <w:r>
        <w:tab/>
        <w:t>(амёбы,</w:t>
      </w:r>
      <w:r>
        <w:tab/>
        <w:t>инфузории-туфельки</w:t>
      </w:r>
      <w:r>
        <w:rPr>
          <w:spacing w:val="-58"/>
        </w:rPr>
        <w:t xml:space="preserve"> </w:t>
      </w:r>
      <w:r>
        <w:t>и</w:t>
      </w:r>
      <w:r>
        <w:rPr>
          <w:spacing w:val="2"/>
        </w:rPr>
        <w:t xml:space="preserve"> </w:t>
      </w:r>
      <w:r>
        <w:t>др.).</w:t>
      </w:r>
    </w:p>
    <w:p w:rsidR="00380890" w:rsidRDefault="00436D53">
      <w:pPr>
        <w:pStyle w:val="a3"/>
        <w:tabs>
          <w:tab w:val="left" w:pos="2737"/>
          <w:tab w:val="left" w:pos="4887"/>
          <w:tab w:val="left" w:pos="6240"/>
          <w:tab w:val="left" w:pos="9522"/>
        </w:tabs>
        <w:spacing w:before="3"/>
        <w:ind w:right="149"/>
      </w:pPr>
      <w:r>
        <w:t>Многоклеточные</w:t>
      </w:r>
      <w:r>
        <w:rPr>
          <w:spacing w:val="1"/>
        </w:rPr>
        <w:t xml:space="preserve"> </w:t>
      </w:r>
      <w:r>
        <w:t>животные.</w:t>
      </w:r>
      <w:r>
        <w:rPr>
          <w:spacing w:val="1"/>
        </w:rPr>
        <w:t xml:space="preserve"> </w:t>
      </w:r>
      <w:r>
        <w:t>Кишечнополостные.</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Особенности</w:t>
      </w:r>
      <w:r>
        <w:tab/>
        <w:t>строения</w:t>
      </w:r>
      <w:r>
        <w:tab/>
        <w:t>и</w:t>
      </w:r>
      <w:r>
        <w:tab/>
        <w:t>жизнедеятельности.</w:t>
      </w:r>
      <w:r>
        <w:tab/>
        <w:t>Эктодерма</w:t>
      </w:r>
      <w:r>
        <w:rPr>
          <w:spacing w:val="-58"/>
        </w:rPr>
        <w:t xml:space="preserve"> </w:t>
      </w:r>
      <w:r>
        <w:t>и энтодерма. Внутриполостное и клеточное переваривание пищи. Регенерация. Рефлекс. Бесполое</w:t>
      </w:r>
      <w:r>
        <w:rPr>
          <w:spacing w:val="1"/>
        </w:rPr>
        <w:t xml:space="preserve"> </w:t>
      </w:r>
      <w:r>
        <w:t>размножение</w:t>
      </w:r>
      <w:r>
        <w:rPr>
          <w:spacing w:val="1"/>
        </w:rPr>
        <w:t xml:space="preserve"> </w:t>
      </w:r>
      <w:r>
        <w:t>(почкование).</w:t>
      </w:r>
      <w:r>
        <w:rPr>
          <w:spacing w:val="1"/>
        </w:rPr>
        <w:t xml:space="preserve"> </w:t>
      </w:r>
      <w:r>
        <w:t>Половое</w:t>
      </w:r>
      <w:r>
        <w:rPr>
          <w:spacing w:val="1"/>
        </w:rPr>
        <w:t xml:space="preserve"> </w:t>
      </w:r>
      <w:r>
        <w:t>размножение.</w:t>
      </w:r>
      <w:r>
        <w:rPr>
          <w:spacing w:val="1"/>
        </w:rPr>
        <w:t xml:space="preserve"> </w:t>
      </w:r>
      <w:r>
        <w:t>Гермафродитизм.</w:t>
      </w:r>
      <w:r>
        <w:rPr>
          <w:spacing w:val="1"/>
        </w:rPr>
        <w:t xml:space="preserve"> </w:t>
      </w:r>
      <w:r>
        <w:t>Раздельнополые</w:t>
      </w:r>
      <w:r>
        <w:rPr>
          <w:spacing w:val="1"/>
        </w:rPr>
        <w:t xml:space="preserve"> </w:t>
      </w:r>
      <w:r>
        <w:t>кишечнополостные. Многообразие кишечнополостных. Значение кишечнополостных в природе и</w:t>
      </w:r>
      <w:r>
        <w:rPr>
          <w:spacing w:val="1"/>
        </w:rPr>
        <w:t xml:space="preserve"> </w:t>
      </w:r>
      <w:r>
        <w:t>жизни</w:t>
      </w:r>
      <w:r>
        <w:rPr>
          <w:spacing w:val="-3"/>
        </w:rPr>
        <w:t xml:space="preserve"> </w:t>
      </w:r>
      <w:r>
        <w:t>человека.</w:t>
      </w:r>
      <w:r>
        <w:rPr>
          <w:spacing w:val="4"/>
        </w:rPr>
        <w:t xml:space="preserve"> </w:t>
      </w:r>
      <w:r>
        <w:t>Коралловые полипы</w:t>
      </w:r>
      <w:r>
        <w:rPr>
          <w:spacing w:val="-1"/>
        </w:rPr>
        <w:t xml:space="preserve"> </w:t>
      </w:r>
      <w:r>
        <w:t>и</w:t>
      </w:r>
      <w:r>
        <w:rPr>
          <w:spacing w:val="-3"/>
        </w:rPr>
        <w:t xml:space="preserve"> </w:t>
      </w:r>
      <w:r>
        <w:t>их</w:t>
      </w:r>
      <w:r>
        <w:rPr>
          <w:spacing w:val="-3"/>
        </w:rPr>
        <w:t xml:space="preserve"> </w:t>
      </w:r>
      <w:r>
        <w:t>роль</w:t>
      </w:r>
      <w:r>
        <w:rPr>
          <w:spacing w:val="-2"/>
        </w:rPr>
        <w:t xml:space="preserve"> </w:t>
      </w:r>
      <w:r>
        <w:t>в</w:t>
      </w:r>
      <w:r>
        <w:rPr>
          <w:spacing w:val="2"/>
        </w:rPr>
        <w:t xml:space="preserve"> </w:t>
      </w:r>
      <w:r>
        <w:t>рифообразовании.</w:t>
      </w:r>
    </w:p>
    <w:p w:rsidR="00380890" w:rsidRDefault="00436D53">
      <w:pPr>
        <w:pStyle w:val="a3"/>
        <w:spacing w:before="1" w:line="275" w:lineRule="exact"/>
      </w:pPr>
      <w:r>
        <w:t>Лабораторные</w:t>
      </w:r>
      <w:r>
        <w:rPr>
          <w:spacing w:val="-8"/>
        </w:rPr>
        <w:t xml:space="preserve"> </w:t>
      </w:r>
      <w:r>
        <w:t>и практические</w:t>
      </w:r>
      <w:r>
        <w:rPr>
          <w:spacing w:val="-3"/>
        </w:rPr>
        <w:t xml:space="preserve"> </w:t>
      </w:r>
      <w:r>
        <w:t>работы.</w:t>
      </w:r>
    </w:p>
    <w:p w:rsidR="00380890" w:rsidRDefault="00436D53">
      <w:pPr>
        <w:pStyle w:val="a3"/>
        <w:spacing w:line="242" w:lineRule="auto"/>
        <w:ind w:right="1661"/>
      </w:pPr>
      <w:r>
        <w:t>Исследование</w:t>
      </w:r>
      <w:r>
        <w:rPr>
          <w:spacing w:val="-4"/>
        </w:rPr>
        <w:t xml:space="preserve"> </w:t>
      </w:r>
      <w:r>
        <w:t>строения</w:t>
      </w:r>
      <w:r>
        <w:rPr>
          <w:spacing w:val="-7"/>
        </w:rPr>
        <w:t xml:space="preserve"> </w:t>
      </w:r>
      <w:r>
        <w:t>пресноводной</w:t>
      </w:r>
      <w:r>
        <w:rPr>
          <w:spacing w:val="-6"/>
        </w:rPr>
        <w:t xml:space="preserve"> </w:t>
      </w:r>
      <w:r>
        <w:t>гидры</w:t>
      </w:r>
      <w:r>
        <w:rPr>
          <w:spacing w:val="-1"/>
        </w:rPr>
        <w:t xml:space="preserve"> </w:t>
      </w:r>
      <w:r>
        <w:t>и</w:t>
      </w:r>
      <w:r>
        <w:rPr>
          <w:spacing w:val="-11"/>
        </w:rPr>
        <w:t xml:space="preserve"> </w:t>
      </w:r>
      <w:r>
        <w:t>её</w:t>
      </w:r>
      <w:r>
        <w:rPr>
          <w:spacing w:val="-3"/>
        </w:rPr>
        <w:t xml:space="preserve"> </w:t>
      </w:r>
      <w:r>
        <w:t>передвижения</w:t>
      </w:r>
      <w:r>
        <w:rPr>
          <w:spacing w:val="-7"/>
        </w:rPr>
        <w:t xml:space="preserve"> </w:t>
      </w:r>
      <w:r>
        <w:t>(школьный</w:t>
      </w:r>
      <w:r>
        <w:rPr>
          <w:spacing w:val="-6"/>
        </w:rPr>
        <w:t xml:space="preserve"> </w:t>
      </w:r>
      <w:r>
        <w:t>аквариум).</w:t>
      </w:r>
      <w:r>
        <w:rPr>
          <w:spacing w:val="-58"/>
        </w:rPr>
        <w:t xml:space="preserve"> </w:t>
      </w:r>
      <w:r>
        <w:t>Исследование</w:t>
      </w:r>
      <w:r>
        <w:rPr>
          <w:spacing w:val="-1"/>
        </w:rPr>
        <w:t xml:space="preserve"> </w:t>
      </w:r>
      <w:r>
        <w:t>питания</w:t>
      </w:r>
      <w:r>
        <w:rPr>
          <w:spacing w:val="-4"/>
        </w:rPr>
        <w:t xml:space="preserve"> </w:t>
      </w:r>
      <w:r>
        <w:t>гидры</w:t>
      </w:r>
      <w:r>
        <w:rPr>
          <w:spacing w:val="-3"/>
        </w:rPr>
        <w:t xml:space="preserve"> </w:t>
      </w:r>
      <w:r>
        <w:t>дафниями</w:t>
      </w:r>
      <w:r>
        <w:rPr>
          <w:spacing w:val="2"/>
        </w:rPr>
        <w:t xml:space="preserve"> </w:t>
      </w:r>
      <w:r>
        <w:t>и</w:t>
      </w:r>
      <w:r>
        <w:rPr>
          <w:spacing w:val="-3"/>
        </w:rPr>
        <w:t xml:space="preserve"> </w:t>
      </w:r>
      <w:r>
        <w:t>циклопами</w:t>
      </w:r>
      <w:r>
        <w:rPr>
          <w:spacing w:val="-4"/>
        </w:rPr>
        <w:t xml:space="preserve"> </w:t>
      </w:r>
      <w:r>
        <w:t>(школьный</w:t>
      </w:r>
      <w:r>
        <w:rPr>
          <w:spacing w:val="2"/>
        </w:rPr>
        <w:t xml:space="preserve"> </w:t>
      </w:r>
      <w:r>
        <w:t>аквариум).</w:t>
      </w:r>
    </w:p>
    <w:p w:rsidR="00380890" w:rsidRDefault="00436D53">
      <w:pPr>
        <w:pStyle w:val="a3"/>
        <w:spacing w:line="270" w:lineRule="exact"/>
      </w:pPr>
      <w:r>
        <w:t>Изготовление</w:t>
      </w:r>
      <w:r>
        <w:rPr>
          <w:spacing w:val="-4"/>
        </w:rPr>
        <w:t xml:space="preserve"> </w:t>
      </w:r>
      <w:r>
        <w:t>модели</w:t>
      </w:r>
      <w:r>
        <w:rPr>
          <w:spacing w:val="-5"/>
        </w:rPr>
        <w:t xml:space="preserve"> </w:t>
      </w:r>
      <w:r>
        <w:t>пресноводной</w:t>
      </w:r>
      <w:r>
        <w:rPr>
          <w:spacing w:val="-6"/>
        </w:rPr>
        <w:t xml:space="preserve"> </w:t>
      </w:r>
      <w:r>
        <w:t>гидры.</w:t>
      </w:r>
    </w:p>
    <w:p w:rsidR="00380890" w:rsidRDefault="00436D53">
      <w:pPr>
        <w:pStyle w:val="a3"/>
        <w:spacing w:before="1"/>
        <w:ind w:right="155"/>
      </w:pPr>
      <w:r>
        <w:t>Плоские,</w:t>
      </w:r>
      <w:r>
        <w:rPr>
          <w:spacing w:val="1"/>
        </w:rPr>
        <w:t xml:space="preserve"> </w:t>
      </w:r>
      <w:r>
        <w:t>круглые,</w:t>
      </w:r>
      <w:r>
        <w:rPr>
          <w:spacing w:val="1"/>
        </w:rPr>
        <w:t xml:space="preserve"> </w:t>
      </w:r>
      <w:r>
        <w:t>кольчатые</w:t>
      </w:r>
      <w:r>
        <w:rPr>
          <w:spacing w:val="1"/>
        </w:rPr>
        <w:t xml:space="preserve"> </w:t>
      </w:r>
      <w:r>
        <w:t>черви.</w:t>
      </w:r>
      <w:r>
        <w:rPr>
          <w:spacing w:val="1"/>
        </w:rPr>
        <w:t xml:space="preserve"> </w:t>
      </w:r>
      <w:r>
        <w:t>Общая</w:t>
      </w:r>
      <w:r>
        <w:rPr>
          <w:spacing w:val="1"/>
        </w:rPr>
        <w:t xml:space="preserve"> </w:t>
      </w:r>
      <w:r>
        <w:t>характеристика.</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жизнедеятельности плоских, круглых и кольчатых червей. Многообразие червей. Паразитические</w:t>
      </w:r>
      <w:r>
        <w:rPr>
          <w:spacing w:val="1"/>
        </w:rPr>
        <w:t xml:space="preserve"> </w:t>
      </w:r>
      <w:r>
        <w:t>плоские</w:t>
      </w:r>
      <w:r>
        <w:rPr>
          <w:spacing w:val="29"/>
        </w:rPr>
        <w:t xml:space="preserve"> </w:t>
      </w:r>
      <w:r>
        <w:t>и</w:t>
      </w:r>
      <w:r>
        <w:rPr>
          <w:spacing w:val="32"/>
        </w:rPr>
        <w:t xml:space="preserve"> </w:t>
      </w:r>
      <w:r>
        <w:t>круглые</w:t>
      </w:r>
      <w:r>
        <w:rPr>
          <w:spacing w:val="34"/>
        </w:rPr>
        <w:t xml:space="preserve"> </w:t>
      </w:r>
      <w:r>
        <w:t>черви.</w:t>
      </w:r>
      <w:r>
        <w:rPr>
          <w:spacing w:val="34"/>
        </w:rPr>
        <w:t xml:space="preserve"> </w:t>
      </w:r>
      <w:r>
        <w:t>Циклы</w:t>
      </w:r>
      <w:r>
        <w:rPr>
          <w:spacing w:val="33"/>
        </w:rPr>
        <w:t xml:space="preserve"> </w:t>
      </w:r>
      <w:r>
        <w:t>развития</w:t>
      </w:r>
      <w:r>
        <w:rPr>
          <w:spacing w:val="26"/>
        </w:rPr>
        <w:t xml:space="preserve"> </w:t>
      </w:r>
      <w:r>
        <w:t>печёночного</w:t>
      </w:r>
      <w:r>
        <w:rPr>
          <w:spacing w:val="40"/>
        </w:rPr>
        <w:t xml:space="preserve"> </w:t>
      </w:r>
      <w:r>
        <w:t>сосальщика,</w:t>
      </w:r>
      <w:r>
        <w:rPr>
          <w:spacing w:val="33"/>
        </w:rPr>
        <w:t xml:space="preserve"> </w:t>
      </w:r>
      <w:r>
        <w:t>бычьего</w:t>
      </w:r>
      <w:r>
        <w:rPr>
          <w:spacing w:val="36"/>
        </w:rPr>
        <w:t xml:space="preserve"> </w:t>
      </w:r>
      <w:r>
        <w:t>цепня,</w:t>
      </w:r>
      <w:r>
        <w:rPr>
          <w:spacing w:val="33"/>
        </w:rPr>
        <w:t xml:space="preserve"> </w:t>
      </w:r>
      <w:r>
        <w:t>человеческой</w:t>
      </w:r>
    </w:p>
    <w:p w:rsidR="00380890" w:rsidRDefault="00380890">
      <w:pPr>
        <w:sectPr w:rsidR="00380890">
          <w:headerReference w:type="default" r:id="rId215"/>
          <w:pgSz w:w="11910" w:h="16840"/>
          <w:pgMar w:top="620" w:right="560" w:bottom="280" w:left="560" w:header="0" w:footer="0" w:gutter="0"/>
          <w:cols w:space="720"/>
        </w:sectPr>
      </w:pPr>
    </w:p>
    <w:p w:rsidR="00380890" w:rsidRDefault="00436D53">
      <w:pPr>
        <w:pStyle w:val="a3"/>
        <w:tabs>
          <w:tab w:val="left" w:pos="3467"/>
          <w:tab w:val="left" w:pos="6429"/>
          <w:tab w:val="left" w:pos="8949"/>
        </w:tabs>
        <w:spacing w:before="74"/>
        <w:ind w:right="153"/>
      </w:pPr>
      <w:r>
        <w:lastRenderedPageBreak/>
        <w:t>аскариды.</w:t>
      </w:r>
      <w:r>
        <w:tab/>
        <w:t>Черви,</w:t>
      </w:r>
      <w:r>
        <w:tab/>
        <w:t>их</w:t>
      </w:r>
      <w:r>
        <w:tab/>
        <w:t>приспособления</w:t>
      </w:r>
      <w:r>
        <w:rPr>
          <w:spacing w:val="-58"/>
        </w:rPr>
        <w:t xml:space="preserve"> </w:t>
      </w:r>
      <w:r>
        <w:t>к        паразитизму,        вред,        наносимый        человеку,        сельскохозяйственным       растениям</w:t>
      </w:r>
      <w:r>
        <w:rPr>
          <w:spacing w:val="1"/>
        </w:rPr>
        <w:t xml:space="preserve"> </w:t>
      </w:r>
      <w:r>
        <w:t>и</w:t>
      </w:r>
      <w:r>
        <w:rPr>
          <w:spacing w:val="1"/>
        </w:rPr>
        <w:t xml:space="preserve"> </w:t>
      </w:r>
      <w:r>
        <w:t>животным.</w:t>
      </w:r>
      <w:r>
        <w:rPr>
          <w:spacing w:val="1"/>
        </w:rPr>
        <w:t xml:space="preserve"> </w:t>
      </w:r>
      <w:r>
        <w:t>Меры</w:t>
      </w:r>
      <w:r>
        <w:rPr>
          <w:spacing w:val="1"/>
        </w:rPr>
        <w:t xml:space="preserve"> </w:t>
      </w:r>
      <w:r>
        <w:t>по</w:t>
      </w:r>
      <w:r>
        <w:rPr>
          <w:spacing w:val="1"/>
        </w:rPr>
        <w:t xml:space="preserve"> </w:t>
      </w:r>
      <w:r>
        <w:t>предупреждению</w:t>
      </w:r>
      <w:r>
        <w:rPr>
          <w:spacing w:val="1"/>
        </w:rPr>
        <w:t xml:space="preserve"> </w:t>
      </w:r>
      <w:r>
        <w:t>заражения</w:t>
      </w:r>
      <w:r>
        <w:rPr>
          <w:spacing w:val="1"/>
        </w:rPr>
        <w:t xml:space="preserve"> </w:t>
      </w:r>
      <w:r>
        <w:t>паразитическими</w:t>
      </w:r>
      <w:r>
        <w:rPr>
          <w:spacing w:val="1"/>
        </w:rPr>
        <w:t xml:space="preserve"> </w:t>
      </w:r>
      <w:r>
        <w:t>червями.</w:t>
      </w:r>
      <w:r>
        <w:rPr>
          <w:spacing w:val="1"/>
        </w:rPr>
        <w:t xml:space="preserve"> </w:t>
      </w:r>
      <w:r>
        <w:t>Роль</w:t>
      </w:r>
      <w:r>
        <w:rPr>
          <w:spacing w:val="1"/>
        </w:rPr>
        <w:t xml:space="preserve"> </w:t>
      </w:r>
      <w:r>
        <w:t>червей</w:t>
      </w:r>
      <w:r>
        <w:rPr>
          <w:spacing w:val="1"/>
        </w:rPr>
        <w:t xml:space="preserve"> </w:t>
      </w:r>
      <w:r>
        <w:t>как</w:t>
      </w:r>
      <w:r>
        <w:rPr>
          <w:spacing w:val="1"/>
        </w:rPr>
        <w:t xml:space="preserve"> </w:t>
      </w:r>
      <w:r>
        <w:t>почвообразователей.</w:t>
      </w:r>
    </w:p>
    <w:p w:rsidR="00380890" w:rsidRDefault="00436D53">
      <w:pPr>
        <w:pStyle w:val="a3"/>
        <w:spacing w:line="275" w:lineRule="exact"/>
      </w:pPr>
      <w:r>
        <w:t>Лабораторные</w:t>
      </w:r>
      <w:r>
        <w:rPr>
          <w:spacing w:val="-8"/>
        </w:rPr>
        <w:t xml:space="preserve"> </w:t>
      </w:r>
      <w:r>
        <w:t>и практические</w:t>
      </w:r>
      <w:r>
        <w:rPr>
          <w:spacing w:val="-3"/>
        </w:rPr>
        <w:t xml:space="preserve"> </w:t>
      </w:r>
      <w:r>
        <w:t>работы.</w:t>
      </w:r>
    </w:p>
    <w:p w:rsidR="00380890" w:rsidRDefault="00436D53">
      <w:pPr>
        <w:pStyle w:val="a3"/>
        <w:tabs>
          <w:tab w:val="left" w:pos="2420"/>
          <w:tab w:val="left" w:pos="4229"/>
          <w:tab w:val="left" w:pos="5971"/>
          <w:tab w:val="left" w:pos="7885"/>
          <w:tab w:val="left" w:pos="9335"/>
        </w:tabs>
        <w:spacing w:line="242" w:lineRule="auto"/>
        <w:ind w:right="159"/>
        <w:jc w:val="left"/>
      </w:pPr>
      <w:r>
        <w:t>Исследование</w:t>
      </w:r>
      <w:r>
        <w:tab/>
        <w:t>внешнего</w:t>
      </w:r>
      <w:r>
        <w:tab/>
        <w:t>строения</w:t>
      </w:r>
      <w:r>
        <w:tab/>
        <w:t>дождевого</w:t>
      </w:r>
      <w:r>
        <w:tab/>
        <w:t>червя.</w:t>
      </w:r>
      <w:r>
        <w:tab/>
      </w:r>
      <w:r>
        <w:rPr>
          <w:spacing w:val="-1"/>
        </w:rPr>
        <w:t>Наблюдение</w:t>
      </w:r>
      <w:r>
        <w:rPr>
          <w:spacing w:val="-57"/>
        </w:rPr>
        <w:t xml:space="preserve"> </w:t>
      </w:r>
      <w:r>
        <w:t>за реакцией</w:t>
      </w:r>
      <w:r>
        <w:rPr>
          <w:spacing w:val="3"/>
        </w:rPr>
        <w:t xml:space="preserve"> </w:t>
      </w:r>
      <w:r>
        <w:t>дождевого</w:t>
      </w:r>
      <w:r>
        <w:rPr>
          <w:spacing w:val="2"/>
        </w:rPr>
        <w:t xml:space="preserve"> </w:t>
      </w:r>
      <w:r>
        <w:t>червя</w:t>
      </w:r>
      <w:r>
        <w:rPr>
          <w:spacing w:val="-3"/>
        </w:rPr>
        <w:t xml:space="preserve"> </w:t>
      </w:r>
      <w:r>
        <w:t>на раздражители.</w:t>
      </w:r>
    </w:p>
    <w:p w:rsidR="00380890" w:rsidRDefault="00436D53">
      <w:pPr>
        <w:pStyle w:val="a3"/>
        <w:tabs>
          <w:tab w:val="left" w:pos="1819"/>
          <w:tab w:val="left" w:pos="3311"/>
          <w:tab w:val="left" w:pos="4452"/>
          <w:tab w:val="left" w:pos="5762"/>
          <w:tab w:val="left" w:pos="6548"/>
          <w:tab w:val="left" w:pos="7081"/>
          <w:tab w:val="left" w:pos="8126"/>
          <w:tab w:val="left" w:pos="9249"/>
          <w:tab w:val="left" w:pos="10491"/>
        </w:tabs>
        <w:spacing w:line="242" w:lineRule="auto"/>
        <w:ind w:right="162"/>
        <w:jc w:val="left"/>
      </w:pPr>
      <w:r>
        <w:t>Исследование</w:t>
      </w:r>
      <w:r>
        <w:tab/>
        <w:t>внутреннего</w:t>
      </w:r>
      <w:r>
        <w:tab/>
        <w:t>строения</w:t>
      </w:r>
      <w:r>
        <w:tab/>
        <w:t>дождевого</w:t>
      </w:r>
      <w:r>
        <w:tab/>
        <w:t>червя</w:t>
      </w:r>
      <w:r>
        <w:tab/>
        <w:t>(на</w:t>
      </w:r>
      <w:r>
        <w:tab/>
        <w:t>готовом</w:t>
      </w:r>
      <w:r>
        <w:tab/>
        <w:t>влажном</w:t>
      </w:r>
      <w:r>
        <w:tab/>
        <w:t>препарате</w:t>
      </w:r>
      <w:r>
        <w:tab/>
      </w:r>
      <w:r>
        <w:rPr>
          <w:spacing w:val="-1"/>
        </w:rPr>
        <w:t>и</w:t>
      </w:r>
      <w:r>
        <w:rPr>
          <w:spacing w:val="-57"/>
        </w:rPr>
        <w:t xml:space="preserve"> </w:t>
      </w:r>
      <w:r>
        <w:t>микропрепарате).</w:t>
      </w:r>
    </w:p>
    <w:p w:rsidR="00380890" w:rsidRDefault="00436D53">
      <w:pPr>
        <w:pStyle w:val="a3"/>
        <w:tabs>
          <w:tab w:val="left" w:pos="1956"/>
          <w:tab w:val="left" w:pos="4465"/>
          <w:tab w:val="left" w:pos="6893"/>
          <w:tab w:val="left" w:pos="8410"/>
          <w:tab w:val="left" w:pos="9341"/>
        </w:tabs>
        <w:spacing w:line="242" w:lineRule="auto"/>
        <w:ind w:right="155"/>
        <w:jc w:val="left"/>
      </w:pPr>
      <w:r>
        <w:t>Изучение</w:t>
      </w:r>
      <w:r>
        <w:tab/>
        <w:t>приспособлений</w:t>
      </w:r>
      <w:r>
        <w:tab/>
        <w:t>паразитических</w:t>
      </w:r>
      <w:r>
        <w:tab/>
        <w:t>червей</w:t>
      </w:r>
      <w:r>
        <w:tab/>
        <w:t>к</w:t>
      </w:r>
      <w:r>
        <w:tab/>
        <w:t>паразитизму</w:t>
      </w:r>
      <w:r>
        <w:rPr>
          <w:spacing w:val="-57"/>
        </w:rPr>
        <w:t xml:space="preserve"> </w:t>
      </w:r>
      <w:r>
        <w:t>(на готовых</w:t>
      </w:r>
      <w:r>
        <w:rPr>
          <w:spacing w:val="-3"/>
        </w:rPr>
        <w:t xml:space="preserve"> </w:t>
      </w:r>
      <w:r>
        <w:t>влажных</w:t>
      </w:r>
      <w:r>
        <w:rPr>
          <w:spacing w:val="-3"/>
        </w:rPr>
        <w:t xml:space="preserve"> </w:t>
      </w:r>
      <w:r>
        <w:t>и</w:t>
      </w:r>
      <w:r>
        <w:rPr>
          <w:spacing w:val="-2"/>
        </w:rPr>
        <w:t xml:space="preserve"> </w:t>
      </w:r>
      <w:r>
        <w:t>микропрепаратах).</w:t>
      </w:r>
    </w:p>
    <w:p w:rsidR="00380890" w:rsidRDefault="00436D53">
      <w:pPr>
        <w:pStyle w:val="a3"/>
        <w:tabs>
          <w:tab w:val="left" w:pos="2025"/>
          <w:tab w:val="left" w:pos="2970"/>
          <w:tab w:val="left" w:pos="4865"/>
          <w:tab w:val="left" w:pos="5782"/>
          <w:tab w:val="left" w:pos="6740"/>
          <w:tab w:val="left" w:pos="7910"/>
          <w:tab w:val="left" w:pos="8284"/>
          <w:tab w:val="left" w:pos="9689"/>
        </w:tabs>
        <w:spacing w:line="242" w:lineRule="auto"/>
        <w:ind w:right="160"/>
        <w:jc w:val="left"/>
      </w:pPr>
      <w:r>
        <w:t>Членистоногие.</w:t>
      </w:r>
      <w:r>
        <w:tab/>
        <w:t>Общая</w:t>
      </w:r>
      <w:r>
        <w:tab/>
        <w:t>характеристика.</w:t>
      </w:r>
      <w:r>
        <w:tab/>
        <w:t>Среды</w:t>
      </w:r>
      <w:r>
        <w:tab/>
        <w:t>жизни.</w:t>
      </w:r>
      <w:r>
        <w:tab/>
        <w:t>Внешнее</w:t>
      </w:r>
      <w:r>
        <w:tab/>
        <w:t>и</w:t>
      </w:r>
      <w:r>
        <w:tab/>
        <w:t>внутреннее</w:t>
      </w:r>
      <w:r>
        <w:tab/>
        <w:t>строение</w:t>
      </w:r>
      <w:r>
        <w:rPr>
          <w:spacing w:val="-57"/>
        </w:rPr>
        <w:t xml:space="preserve"> </w:t>
      </w:r>
      <w:r>
        <w:t>членистоногих.</w:t>
      </w:r>
      <w:r>
        <w:rPr>
          <w:spacing w:val="3"/>
        </w:rPr>
        <w:t xml:space="preserve"> </w:t>
      </w:r>
      <w:r>
        <w:t>Многообразие</w:t>
      </w:r>
      <w:r>
        <w:rPr>
          <w:spacing w:val="-5"/>
        </w:rPr>
        <w:t xml:space="preserve"> </w:t>
      </w:r>
      <w:r>
        <w:t>членистоногих.</w:t>
      </w:r>
      <w:r>
        <w:rPr>
          <w:spacing w:val="-1"/>
        </w:rPr>
        <w:t xml:space="preserve"> </w:t>
      </w:r>
      <w:r>
        <w:t>Представители</w:t>
      </w:r>
      <w:r>
        <w:rPr>
          <w:spacing w:val="2"/>
        </w:rPr>
        <w:t xml:space="preserve"> </w:t>
      </w:r>
      <w:r>
        <w:t>классов.</w:t>
      </w:r>
    </w:p>
    <w:p w:rsidR="00380890" w:rsidRDefault="00436D53">
      <w:pPr>
        <w:pStyle w:val="a3"/>
        <w:spacing w:line="242" w:lineRule="auto"/>
        <w:ind w:right="4422"/>
        <w:jc w:val="left"/>
      </w:pPr>
      <w:r>
        <w:t>Ракообразные. Особенности строения и жизнедеятельности.</w:t>
      </w:r>
      <w:r>
        <w:rPr>
          <w:spacing w:val="-57"/>
        </w:rPr>
        <w:t xml:space="preserve"> </w:t>
      </w:r>
      <w:r>
        <w:t>Значение ракообразных</w:t>
      </w:r>
      <w:r>
        <w:rPr>
          <w:spacing w:val="-4"/>
        </w:rPr>
        <w:t xml:space="preserve"> </w:t>
      </w:r>
      <w:r>
        <w:t>в</w:t>
      </w:r>
      <w:r>
        <w:rPr>
          <w:spacing w:val="-2"/>
        </w:rPr>
        <w:t xml:space="preserve"> </w:t>
      </w:r>
      <w:r>
        <w:t>природе и</w:t>
      </w:r>
      <w:r>
        <w:rPr>
          <w:spacing w:val="-3"/>
        </w:rPr>
        <w:t xml:space="preserve"> </w:t>
      </w:r>
      <w:r>
        <w:t>жизни</w:t>
      </w:r>
      <w:r>
        <w:rPr>
          <w:spacing w:val="-3"/>
        </w:rPr>
        <w:t xml:space="preserve"> </w:t>
      </w:r>
      <w:r>
        <w:t>человека.</w:t>
      </w:r>
    </w:p>
    <w:p w:rsidR="00380890" w:rsidRDefault="00436D53">
      <w:pPr>
        <w:pStyle w:val="a3"/>
        <w:ind w:right="148"/>
      </w:pPr>
      <w:r>
        <w:t>Паукообразные. Особенности строения и жизнедеятельности в связи с жизнью на суше. Клещи –</w:t>
      </w:r>
      <w:r>
        <w:rPr>
          <w:spacing w:val="1"/>
        </w:rPr>
        <w:t xml:space="preserve"> </w:t>
      </w:r>
      <w:r>
        <w:t>вредители культурных растений и меры борьбы с ними. Паразитические клещи</w:t>
      </w:r>
      <w:r>
        <w:rPr>
          <w:spacing w:val="1"/>
        </w:rPr>
        <w:t xml:space="preserve"> </w:t>
      </w:r>
      <w:r>
        <w:t>– возбудители и</w:t>
      </w:r>
      <w:r>
        <w:rPr>
          <w:spacing w:val="1"/>
        </w:rPr>
        <w:t xml:space="preserve"> </w:t>
      </w:r>
      <w:r>
        <w:t>переносчики</w:t>
      </w:r>
      <w:r>
        <w:rPr>
          <w:spacing w:val="-3"/>
        </w:rPr>
        <w:t xml:space="preserve"> </w:t>
      </w:r>
      <w:r>
        <w:t>опасных</w:t>
      </w:r>
      <w:r>
        <w:rPr>
          <w:spacing w:val="-4"/>
        </w:rPr>
        <w:t xml:space="preserve"> </w:t>
      </w:r>
      <w:r>
        <w:t>болезней.</w:t>
      </w:r>
      <w:r>
        <w:rPr>
          <w:spacing w:val="-2"/>
        </w:rPr>
        <w:t xml:space="preserve"> </w:t>
      </w:r>
      <w:r>
        <w:t>Меры</w:t>
      </w:r>
      <w:r>
        <w:rPr>
          <w:spacing w:val="2"/>
        </w:rPr>
        <w:t xml:space="preserve"> </w:t>
      </w:r>
      <w:r>
        <w:t>защиты</w:t>
      </w:r>
      <w:r>
        <w:rPr>
          <w:spacing w:val="-6"/>
        </w:rPr>
        <w:t xml:space="preserve"> </w:t>
      </w:r>
      <w:r>
        <w:t>от</w:t>
      </w:r>
      <w:r>
        <w:rPr>
          <w:spacing w:val="-3"/>
        </w:rPr>
        <w:t xml:space="preserve"> </w:t>
      </w:r>
      <w:r>
        <w:t>клещей.</w:t>
      </w:r>
      <w:r>
        <w:rPr>
          <w:spacing w:val="-2"/>
        </w:rPr>
        <w:t xml:space="preserve"> </w:t>
      </w:r>
      <w:r>
        <w:t>Роль</w:t>
      </w:r>
      <w:r>
        <w:rPr>
          <w:spacing w:val="-3"/>
        </w:rPr>
        <w:t xml:space="preserve"> </w:t>
      </w:r>
      <w:r>
        <w:t>клещей</w:t>
      </w:r>
      <w:r>
        <w:rPr>
          <w:spacing w:val="-3"/>
        </w:rPr>
        <w:t xml:space="preserve"> </w:t>
      </w:r>
      <w:r>
        <w:t>в</w:t>
      </w:r>
      <w:r>
        <w:rPr>
          <w:spacing w:val="-2"/>
        </w:rPr>
        <w:t xml:space="preserve"> </w:t>
      </w:r>
      <w:r>
        <w:t>почвообразовании.</w:t>
      </w:r>
    </w:p>
    <w:p w:rsidR="00380890" w:rsidRDefault="00436D53">
      <w:pPr>
        <w:pStyle w:val="a3"/>
        <w:tabs>
          <w:tab w:val="left" w:pos="3025"/>
          <w:tab w:val="left" w:pos="4529"/>
          <w:tab w:val="left" w:pos="7005"/>
          <w:tab w:val="left" w:pos="9511"/>
          <w:tab w:val="left" w:pos="9723"/>
        </w:tabs>
        <w:ind w:right="148"/>
      </w:pPr>
      <w:r>
        <w:t>Насекомые. Особенности строения и жизнедеятельности. Размножение насекомых и типы развития.</w:t>
      </w:r>
      <w:r>
        <w:rPr>
          <w:spacing w:val="1"/>
        </w:rPr>
        <w:t xml:space="preserve"> </w:t>
      </w:r>
      <w:r>
        <w:t>Отряды</w:t>
      </w:r>
      <w:r>
        <w:rPr>
          <w:spacing w:val="1"/>
        </w:rPr>
        <w:t xml:space="preserve"> </w:t>
      </w:r>
      <w:r>
        <w:t>насекомых:</w:t>
      </w:r>
      <w:r>
        <w:rPr>
          <w:spacing w:val="1"/>
        </w:rPr>
        <w:t xml:space="preserve"> </w:t>
      </w:r>
      <w:r>
        <w:t>Прямокрылые,</w:t>
      </w:r>
      <w:r>
        <w:rPr>
          <w:spacing w:val="1"/>
        </w:rPr>
        <w:t xml:space="preserve"> </w:t>
      </w:r>
      <w:r>
        <w:t>Равнокрылые,</w:t>
      </w:r>
      <w:r>
        <w:rPr>
          <w:spacing w:val="1"/>
        </w:rPr>
        <w:t xml:space="preserve"> </w:t>
      </w:r>
      <w:r>
        <w:t>Полужесткокрылые,</w:t>
      </w:r>
      <w:r>
        <w:rPr>
          <w:spacing w:val="61"/>
        </w:rPr>
        <w:t xml:space="preserve"> </w:t>
      </w:r>
      <w:r>
        <w:t>Чешуекрылые,</w:t>
      </w:r>
      <w:r>
        <w:rPr>
          <w:spacing w:val="1"/>
        </w:rPr>
        <w:t xml:space="preserve"> </w:t>
      </w:r>
      <w:r>
        <w:t>Жесткокрылые, Перепончатокрылые, Двукрылые и другие. Насекомые</w:t>
      </w:r>
      <w:r>
        <w:rPr>
          <w:spacing w:val="60"/>
        </w:rPr>
        <w:t xml:space="preserve"> </w:t>
      </w:r>
      <w:r>
        <w:t>– переносчики возбудителей</w:t>
      </w:r>
      <w:r>
        <w:rPr>
          <w:spacing w:val="1"/>
        </w:rPr>
        <w:t xml:space="preserve"> </w:t>
      </w:r>
      <w:r>
        <w:t>и</w:t>
      </w:r>
      <w:r>
        <w:tab/>
      </w:r>
      <w:r>
        <w:tab/>
        <w:t>паразиты</w:t>
      </w:r>
      <w:r>
        <w:tab/>
      </w:r>
      <w:r>
        <w:tab/>
      </w:r>
      <w:r>
        <w:tab/>
        <w:t>человека</w:t>
      </w:r>
      <w:r>
        <w:rPr>
          <w:spacing w:val="-58"/>
        </w:rPr>
        <w:t xml:space="preserve"> </w:t>
      </w:r>
      <w:r>
        <w:t>и домашних животных. Насекомые-вредители сада, огорода, поля, леса. Насекомые, снижающие</w:t>
      </w:r>
      <w:r>
        <w:rPr>
          <w:spacing w:val="1"/>
        </w:rPr>
        <w:t xml:space="preserve"> </w:t>
      </w:r>
      <w:r>
        <w:t>численность</w:t>
      </w:r>
      <w:r>
        <w:rPr>
          <w:spacing w:val="1"/>
        </w:rPr>
        <w:t xml:space="preserve"> </w:t>
      </w:r>
      <w:r>
        <w:t>вредителей</w:t>
      </w:r>
      <w:r>
        <w:rPr>
          <w:spacing w:val="1"/>
        </w:rPr>
        <w:t xml:space="preserve"> </w:t>
      </w:r>
      <w:r>
        <w:t>растений.</w:t>
      </w:r>
      <w:r>
        <w:rPr>
          <w:spacing w:val="1"/>
        </w:rPr>
        <w:t xml:space="preserve"> </w:t>
      </w:r>
      <w:r>
        <w:t>Поведение</w:t>
      </w:r>
      <w:r>
        <w:rPr>
          <w:spacing w:val="1"/>
        </w:rPr>
        <w:t xml:space="preserve"> </w:t>
      </w:r>
      <w:r>
        <w:t>насекомых,</w:t>
      </w:r>
      <w:r>
        <w:rPr>
          <w:spacing w:val="1"/>
        </w:rPr>
        <w:t xml:space="preserve"> </w:t>
      </w:r>
      <w:r>
        <w:t>инстинкты.</w:t>
      </w:r>
      <w:r>
        <w:rPr>
          <w:spacing w:val="1"/>
        </w:rPr>
        <w:t xml:space="preserve"> </w:t>
      </w:r>
      <w:r>
        <w:t>Меры</w:t>
      </w:r>
      <w:r>
        <w:rPr>
          <w:spacing w:val="1"/>
        </w:rPr>
        <w:t xml:space="preserve"> </w:t>
      </w:r>
      <w:r>
        <w:t>по</w:t>
      </w:r>
      <w:r>
        <w:rPr>
          <w:spacing w:val="1"/>
        </w:rPr>
        <w:t xml:space="preserve"> </w:t>
      </w:r>
      <w:r>
        <w:t>сокращению</w:t>
      </w:r>
      <w:r>
        <w:rPr>
          <w:spacing w:val="1"/>
        </w:rPr>
        <w:t xml:space="preserve"> </w:t>
      </w:r>
      <w:r>
        <w:t>численности</w:t>
      </w:r>
      <w:r>
        <w:tab/>
        <w:t>насекомых-вредителей.</w:t>
      </w:r>
      <w:r>
        <w:tab/>
        <w:t>Значение</w:t>
      </w:r>
      <w:r>
        <w:tab/>
        <w:t>насекомых</w:t>
      </w:r>
      <w:r>
        <w:rPr>
          <w:spacing w:val="-58"/>
        </w:rPr>
        <w:t xml:space="preserve"> </w:t>
      </w:r>
      <w:r>
        <w:t>в</w:t>
      </w:r>
      <w:r>
        <w:rPr>
          <w:spacing w:val="2"/>
        </w:rPr>
        <w:t xml:space="preserve"> </w:t>
      </w:r>
      <w:r>
        <w:t>природе</w:t>
      </w:r>
      <w:r>
        <w:rPr>
          <w:spacing w:val="-4"/>
        </w:rPr>
        <w:t xml:space="preserve"> </w:t>
      </w:r>
      <w:r>
        <w:t>и</w:t>
      </w:r>
      <w:r>
        <w:rPr>
          <w:spacing w:val="3"/>
        </w:rPr>
        <w:t xml:space="preserve"> </w:t>
      </w:r>
      <w:r>
        <w:t>жизни</w:t>
      </w:r>
      <w:r>
        <w:rPr>
          <w:spacing w:val="-2"/>
        </w:rPr>
        <w:t xml:space="preserve"> </w:t>
      </w:r>
      <w:r>
        <w:t>человека.</w:t>
      </w:r>
    </w:p>
    <w:p w:rsidR="00380890" w:rsidRDefault="00436D53">
      <w:pPr>
        <w:pStyle w:val="a3"/>
        <w:spacing w:line="275" w:lineRule="exact"/>
      </w:pPr>
      <w:r>
        <w:t>Лабораторные</w:t>
      </w:r>
      <w:r>
        <w:rPr>
          <w:spacing w:val="-8"/>
        </w:rPr>
        <w:t xml:space="preserve"> </w:t>
      </w:r>
      <w:r>
        <w:t>и практические</w:t>
      </w:r>
      <w:r>
        <w:rPr>
          <w:spacing w:val="-3"/>
        </w:rPr>
        <w:t xml:space="preserve"> </w:t>
      </w:r>
      <w:r>
        <w:t>работы.</w:t>
      </w:r>
    </w:p>
    <w:p w:rsidR="00380890" w:rsidRDefault="00436D53">
      <w:pPr>
        <w:pStyle w:val="a3"/>
        <w:spacing w:line="242" w:lineRule="auto"/>
        <w:ind w:right="168"/>
      </w:pPr>
      <w:r>
        <w:t>Исследование       внешнего       строения       насекомого       (на       примере       майского       жука</w:t>
      </w:r>
      <w:r>
        <w:rPr>
          <w:spacing w:val="1"/>
        </w:rPr>
        <w:t xml:space="preserve"> </w:t>
      </w:r>
      <w:r>
        <w:t>или</w:t>
      </w:r>
      <w:r>
        <w:rPr>
          <w:spacing w:val="2"/>
        </w:rPr>
        <w:t xml:space="preserve"> </w:t>
      </w:r>
      <w:r>
        <w:t>других</w:t>
      </w:r>
      <w:r>
        <w:rPr>
          <w:spacing w:val="-3"/>
        </w:rPr>
        <w:t xml:space="preserve"> </w:t>
      </w:r>
      <w:r>
        <w:t>крупных</w:t>
      </w:r>
      <w:r>
        <w:rPr>
          <w:spacing w:val="-3"/>
        </w:rPr>
        <w:t xml:space="preserve"> </w:t>
      </w:r>
      <w:r>
        <w:t>насекомых-вредителей).</w:t>
      </w:r>
    </w:p>
    <w:p w:rsidR="00380890" w:rsidRDefault="00436D53">
      <w:pPr>
        <w:pStyle w:val="a3"/>
        <w:spacing w:line="271" w:lineRule="exact"/>
      </w:pPr>
      <w:r>
        <w:t>Ознакомление</w:t>
      </w:r>
      <w:r>
        <w:rPr>
          <w:spacing w:val="-2"/>
        </w:rPr>
        <w:t xml:space="preserve"> </w:t>
      </w:r>
      <w:r>
        <w:t>с</w:t>
      </w:r>
      <w:r>
        <w:rPr>
          <w:spacing w:val="-2"/>
        </w:rPr>
        <w:t xml:space="preserve"> </w:t>
      </w:r>
      <w:r>
        <w:t>различными</w:t>
      </w:r>
      <w:r>
        <w:rPr>
          <w:spacing w:val="-1"/>
        </w:rPr>
        <w:t xml:space="preserve"> </w:t>
      </w:r>
      <w:r>
        <w:t>типами</w:t>
      </w:r>
      <w:r>
        <w:rPr>
          <w:spacing w:val="-4"/>
        </w:rPr>
        <w:t xml:space="preserve"> </w:t>
      </w:r>
      <w:r>
        <w:t>развития</w:t>
      </w:r>
      <w:r>
        <w:rPr>
          <w:spacing w:val="-6"/>
        </w:rPr>
        <w:t xml:space="preserve"> </w:t>
      </w:r>
      <w:r>
        <w:t>насекомых</w:t>
      </w:r>
      <w:r>
        <w:rPr>
          <w:spacing w:val="-6"/>
        </w:rPr>
        <w:t xml:space="preserve"> </w:t>
      </w:r>
      <w:r>
        <w:t>(на</w:t>
      </w:r>
      <w:r>
        <w:rPr>
          <w:spacing w:val="-7"/>
        </w:rPr>
        <w:t xml:space="preserve"> </w:t>
      </w:r>
      <w:r>
        <w:t>примере</w:t>
      </w:r>
      <w:r>
        <w:rPr>
          <w:spacing w:val="-7"/>
        </w:rPr>
        <w:t xml:space="preserve"> </w:t>
      </w:r>
      <w:r>
        <w:t>коллекций).</w:t>
      </w:r>
    </w:p>
    <w:p w:rsidR="00380890" w:rsidRDefault="00436D53">
      <w:pPr>
        <w:pStyle w:val="a3"/>
        <w:tabs>
          <w:tab w:val="left" w:pos="1964"/>
          <w:tab w:val="left" w:pos="3294"/>
          <w:tab w:val="left" w:pos="5578"/>
          <w:tab w:val="left" w:pos="7809"/>
          <w:tab w:val="left" w:pos="9652"/>
        </w:tabs>
        <w:ind w:right="154"/>
      </w:pPr>
      <w:r>
        <w:t>Моллюски.</w:t>
      </w:r>
      <w:r>
        <w:tab/>
        <w:t>Общая</w:t>
      </w:r>
      <w:r>
        <w:tab/>
        <w:t>характеристика.</w:t>
      </w:r>
      <w:r>
        <w:tab/>
        <w:t>Местообитание</w:t>
      </w:r>
      <w:r>
        <w:tab/>
        <w:t>моллюсков.</w:t>
      </w:r>
      <w:r>
        <w:tab/>
        <w:t>Строение</w:t>
      </w:r>
      <w:r>
        <w:rPr>
          <w:spacing w:val="-58"/>
        </w:rPr>
        <w:t xml:space="preserve"> </w:t>
      </w:r>
      <w:r>
        <w:t>и</w:t>
      </w:r>
      <w:r>
        <w:rPr>
          <w:spacing w:val="1"/>
        </w:rPr>
        <w:t xml:space="preserve"> </w:t>
      </w:r>
      <w:r>
        <w:t>процессы</w:t>
      </w:r>
      <w:r>
        <w:rPr>
          <w:spacing w:val="1"/>
        </w:rPr>
        <w:t xml:space="preserve"> </w:t>
      </w:r>
      <w:r>
        <w:t>жизнедеятельности,</w:t>
      </w:r>
      <w:r>
        <w:rPr>
          <w:spacing w:val="1"/>
        </w:rPr>
        <w:t xml:space="preserve"> </w:t>
      </w:r>
      <w:r>
        <w:t>характерные</w:t>
      </w:r>
      <w:r>
        <w:rPr>
          <w:spacing w:val="1"/>
        </w:rPr>
        <w:t xml:space="preserve"> </w:t>
      </w:r>
      <w:r>
        <w:t>для</w:t>
      </w:r>
      <w:r>
        <w:rPr>
          <w:spacing w:val="1"/>
        </w:rPr>
        <w:t xml:space="preserve"> </w:t>
      </w:r>
      <w:r>
        <w:t>брюхоногих,</w:t>
      </w:r>
      <w:r>
        <w:rPr>
          <w:spacing w:val="1"/>
        </w:rPr>
        <w:t xml:space="preserve"> </w:t>
      </w:r>
      <w:r>
        <w:t>двустворчатых,</w:t>
      </w:r>
      <w:r>
        <w:rPr>
          <w:spacing w:val="1"/>
        </w:rPr>
        <w:t xml:space="preserve"> </w:t>
      </w:r>
      <w:r>
        <w:t>головоногих</w:t>
      </w:r>
      <w:r>
        <w:rPr>
          <w:spacing w:val="1"/>
        </w:rPr>
        <w:t xml:space="preserve"> </w:t>
      </w:r>
      <w:r>
        <w:t>моллюсков.</w:t>
      </w:r>
      <w:r>
        <w:rPr>
          <w:spacing w:val="1"/>
        </w:rPr>
        <w:t xml:space="preserve"> </w:t>
      </w:r>
      <w:r>
        <w:t>Черты</w:t>
      </w:r>
      <w:r>
        <w:rPr>
          <w:spacing w:val="1"/>
        </w:rPr>
        <w:t xml:space="preserve"> </w:t>
      </w:r>
      <w:r>
        <w:t>приспособленности</w:t>
      </w:r>
      <w:r>
        <w:rPr>
          <w:spacing w:val="1"/>
        </w:rPr>
        <w:t xml:space="preserve"> </w:t>
      </w:r>
      <w:r>
        <w:t>моллюсков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Размножение</w:t>
      </w:r>
      <w:r>
        <w:rPr>
          <w:spacing w:val="1"/>
        </w:rPr>
        <w:t xml:space="preserve"> </w:t>
      </w:r>
      <w:r>
        <w:t>моллюсков.</w:t>
      </w:r>
      <w:r>
        <w:rPr>
          <w:spacing w:val="1"/>
        </w:rPr>
        <w:t xml:space="preserve"> </w:t>
      </w:r>
      <w:r>
        <w:t>Многообразие</w:t>
      </w:r>
      <w:r>
        <w:rPr>
          <w:spacing w:val="-5"/>
        </w:rPr>
        <w:t xml:space="preserve"> </w:t>
      </w:r>
      <w:r>
        <w:t>моллюсков.</w:t>
      </w:r>
      <w:r>
        <w:rPr>
          <w:spacing w:val="-2"/>
        </w:rPr>
        <w:t xml:space="preserve"> </w:t>
      </w:r>
      <w:r>
        <w:t>Значение</w:t>
      </w:r>
      <w:r>
        <w:rPr>
          <w:spacing w:val="1"/>
        </w:rPr>
        <w:t xml:space="preserve"> </w:t>
      </w:r>
      <w:r>
        <w:t>моллюсков</w:t>
      </w:r>
      <w:r>
        <w:rPr>
          <w:spacing w:val="2"/>
        </w:rPr>
        <w:t xml:space="preserve"> </w:t>
      </w:r>
      <w:r>
        <w:t>в</w:t>
      </w:r>
      <w:r>
        <w:rPr>
          <w:spacing w:val="-2"/>
        </w:rPr>
        <w:t xml:space="preserve"> </w:t>
      </w:r>
      <w:r>
        <w:t>природе</w:t>
      </w:r>
      <w:r>
        <w:rPr>
          <w:spacing w:val="1"/>
        </w:rPr>
        <w:t xml:space="preserve"> </w:t>
      </w:r>
      <w:r>
        <w:t>и</w:t>
      </w:r>
      <w:r>
        <w:rPr>
          <w:spacing w:val="-3"/>
        </w:rPr>
        <w:t xml:space="preserve"> </w:t>
      </w:r>
      <w:r>
        <w:t>жизни</w:t>
      </w:r>
      <w:r>
        <w:rPr>
          <w:spacing w:val="-3"/>
        </w:rPr>
        <w:t xml:space="preserve"> </w:t>
      </w:r>
      <w:r>
        <w:t>человека.</w:t>
      </w:r>
    </w:p>
    <w:p w:rsidR="00380890" w:rsidRDefault="00436D53">
      <w:pPr>
        <w:pStyle w:val="a3"/>
        <w:spacing w:line="275" w:lineRule="exact"/>
      </w:pPr>
      <w:r>
        <w:t>Лабораторные</w:t>
      </w:r>
      <w:r>
        <w:rPr>
          <w:spacing w:val="-8"/>
        </w:rPr>
        <w:t xml:space="preserve"> </w:t>
      </w:r>
      <w:r>
        <w:t>и практические</w:t>
      </w:r>
      <w:r>
        <w:rPr>
          <w:spacing w:val="-3"/>
        </w:rPr>
        <w:t xml:space="preserve"> </w:t>
      </w:r>
      <w:r>
        <w:t>работы.</w:t>
      </w:r>
    </w:p>
    <w:p w:rsidR="00380890" w:rsidRDefault="00436D53">
      <w:pPr>
        <w:pStyle w:val="a3"/>
        <w:spacing w:line="242" w:lineRule="auto"/>
        <w:ind w:right="157"/>
      </w:pPr>
      <w:r>
        <w:t>Исследование внешнего строения раковин пресноводных и морских моллюсков (раковины беззубки,</w:t>
      </w:r>
      <w:r>
        <w:rPr>
          <w:spacing w:val="1"/>
        </w:rPr>
        <w:t xml:space="preserve"> </w:t>
      </w:r>
      <w:r>
        <w:t>перловицы,</w:t>
      </w:r>
      <w:r>
        <w:rPr>
          <w:spacing w:val="-2"/>
        </w:rPr>
        <w:t xml:space="preserve"> </w:t>
      </w:r>
      <w:r>
        <w:t>прудовика,</w:t>
      </w:r>
      <w:r>
        <w:rPr>
          <w:spacing w:val="4"/>
        </w:rPr>
        <w:t xml:space="preserve"> </w:t>
      </w:r>
      <w:r>
        <w:t>катушки</w:t>
      </w:r>
      <w:r>
        <w:rPr>
          <w:spacing w:val="3"/>
        </w:rPr>
        <w:t xml:space="preserve"> </w:t>
      </w:r>
      <w:r>
        <w:t>и</w:t>
      </w:r>
      <w:r>
        <w:rPr>
          <w:spacing w:val="2"/>
        </w:rPr>
        <w:t xml:space="preserve"> </w:t>
      </w:r>
      <w:r>
        <w:t>другие).</w:t>
      </w:r>
    </w:p>
    <w:p w:rsidR="00380890" w:rsidRDefault="00436D53">
      <w:pPr>
        <w:pStyle w:val="a3"/>
        <w:spacing w:line="242" w:lineRule="auto"/>
        <w:ind w:right="172"/>
      </w:pPr>
      <w:r>
        <w:t>Хордовые.</w:t>
      </w:r>
      <w:r>
        <w:rPr>
          <w:spacing w:val="1"/>
        </w:rPr>
        <w:t xml:space="preserve"> </w:t>
      </w:r>
      <w:r>
        <w:t>Общая</w:t>
      </w:r>
      <w:r>
        <w:rPr>
          <w:spacing w:val="1"/>
        </w:rPr>
        <w:t xml:space="preserve"> </w:t>
      </w:r>
      <w:r>
        <w:t>характеристика.</w:t>
      </w:r>
      <w:r>
        <w:rPr>
          <w:spacing w:val="1"/>
        </w:rPr>
        <w:t xml:space="preserve"> </w:t>
      </w:r>
      <w:r>
        <w:t>Зародышевое</w:t>
      </w:r>
      <w:r>
        <w:rPr>
          <w:spacing w:val="1"/>
        </w:rPr>
        <w:t xml:space="preserve"> </w:t>
      </w:r>
      <w:r>
        <w:t>развитие</w:t>
      </w:r>
      <w:r>
        <w:rPr>
          <w:spacing w:val="1"/>
        </w:rPr>
        <w:t xml:space="preserve"> </w:t>
      </w:r>
      <w:r>
        <w:t>хордовых.</w:t>
      </w:r>
      <w:r>
        <w:rPr>
          <w:spacing w:val="1"/>
        </w:rPr>
        <w:t xml:space="preserve"> </w:t>
      </w:r>
      <w:r>
        <w:t>Систематические</w:t>
      </w:r>
      <w:r>
        <w:rPr>
          <w:spacing w:val="1"/>
        </w:rPr>
        <w:t xml:space="preserve"> </w:t>
      </w:r>
      <w:r>
        <w:t>группы</w:t>
      </w:r>
      <w:r>
        <w:rPr>
          <w:spacing w:val="1"/>
        </w:rPr>
        <w:t xml:space="preserve"> </w:t>
      </w:r>
      <w:r>
        <w:t>хордовых.</w:t>
      </w:r>
      <w:r>
        <w:rPr>
          <w:spacing w:val="3"/>
        </w:rPr>
        <w:t xml:space="preserve"> </w:t>
      </w:r>
      <w:r>
        <w:t>Подтип</w:t>
      </w:r>
      <w:r>
        <w:rPr>
          <w:spacing w:val="2"/>
        </w:rPr>
        <w:t xml:space="preserve"> </w:t>
      </w:r>
      <w:r>
        <w:t>Бесчерепные</w:t>
      </w:r>
      <w:r>
        <w:rPr>
          <w:spacing w:val="-5"/>
        </w:rPr>
        <w:t xml:space="preserve"> </w:t>
      </w:r>
      <w:r>
        <w:t>(ланцетник).</w:t>
      </w:r>
      <w:r>
        <w:rPr>
          <w:spacing w:val="-2"/>
        </w:rPr>
        <w:t xml:space="preserve"> </w:t>
      </w:r>
      <w:r>
        <w:t>Подтип</w:t>
      </w:r>
      <w:r>
        <w:rPr>
          <w:spacing w:val="-3"/>
        </w:rPr>
        <w:t xml:space="preserve"> </w:t>
      </w:r>
      <w:r>
        <w:t>Черепные,</w:t>
      </w:r>
      <w:r>
        <w:rPr>
          <w:spacing w:val="-2"/>
        </w:rPr>
        <w:t xml:space="preserve"> </w:t>
      </w:r>
      <w:r>
        <w:t>или</w:t>
      </w:r>
      <w:r>
        <w:rPr>
          <w:spacing w:val="-3"/>
        </w:rPr>
        <w:t xml:space="preserve"> </w:t>
      </w:r>
      <w:r>
        <w:t>Позвоночные.</w:t>
      </w:r>
    </w:p>
    <w:p w:rsidR="00380890" w:rsidRDefault="00436D53">
      <w:pPr>
        <w:pStyle w:val="a3"/>
        <w:ind w:right="159"/>
      </w:pPr>
      <w:r>
        <w:t>Рыбы. Общая характеристика. Местообитание и внешнее строение рыб. Особенности внутреннего</w:t>
      </w:r>
      <w:r>
        <w:rPr>
          <w:spacing w:val="1"/>
        </w:rPr>
        <w:t xml:space="preserve"> </w:t>
      </w:r>
      <w:r>
        <w:t>строения и процессов жизнедеятельности. Приспособленность рыб к условиям обитания. Отличия</w:t>
      </w:r>
      <w:r>
        <w:rPr>
          <w:spacing w:val="1"/>
        </w:rPr>
        <w:t xml:space="preserve"> </w:t>
      </w:r>
      <w:r>
        <w:t>хрящевых рыб от костных рыб. Размножение, развитие и миграция рыб в природе. Многообразие</w:t>
      </w:r>
      <w:r>
        <w:rPr>
          <w:spacing w:val="1"/>
        </w:rPr>
        <w:t xml:space="preserve"> </w:t>
      </w:r>
      <w:r>
        <w:t>рыб,</w:t>
      </w:r>
      <w:r>
        <w:rPr>
          <w:spacing w:val="1"/>
        </w:rPr>
        <w:t xml:space="preserve"> </w:t>
      </w:r>
      <w:r>
        <w:t>основные</w:t>
      </w:r>
      <w:r>
        <w:rPr>
          <w:spacing w:val="1"/>
        </w:rPr>
        <w:t xml:space="preserve"> </w:t>
      </w:r>
      <w:r>
        <w:t>систематические</w:t>
      </w:r>
      <w:r>
        <w:rPr>
          <w:spacing w:val="1"/>
        </w:rPr>
        <w:t xml:space="preserve"> </w:t>
      </w:r>
      <w:r>
        <w:t>группы</w:t>
      </w:r>
      <w:r>
        <w:rPr>
          <w:spacing w:val="1"/>
        </w:rPr>
        <w:t xml:space="preserve"> </w:t>
      </w:r>
      <w:r>
        <w:t>рыб.</w:t>
      </w:r>
      <w:r>
        <w:rPr>
          <w:spacing w:val="1"/>
        </w:rPr>
        <w:t xml:space="preserve"> </w:t>
      </w:r>
      <w:r>
        <w:t>Значение</w:t>
      </w:r>
      <w:r>
        <w:rPr>
          <w:spacing w:val="1"/>
        </w:rPr>
        <w:t xml:space="preserve"> </w:t>
      </w:r>
      <w:r>
        <w:t>рыб</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57"/>
        </w:rPr>
        <w:t xml:space="preserve"> </w:t>
      </w:r>
      <w:r>
        <w:t>Хозяйственное</w:t>
      </w:r>
      <w:r>
        <w:rPr>
          <w:spacing w:val="-5"/>
        </w:rPr>
        <w:t xml:space="preserve"> </w:t>
      </w:r>
      <w:r>
        <w:t>значение</w:t>
      </w:r>
      <w:r>
        <w:rPr>
          <w:spacing w:val="1"/>
        </w:rPr>
        <w:t xml:space="preserve"> </w:t>
      </w:r>
      <w:r>
        <w:t>рыб.</w:t>
      </w:r>
    </w:p>
    <w:p w:rsidR="00380890" w:rsidRDefault="00436D53">
      <w:pPr>
        <w:pStyle w:val="a3"/>
        <w:spacing w:line="275" w:lineRule="exact"/>
      </w:pPr>
      <w:r>
        <w:t>Лабораторные</w:t>
      </w:r>
      <w:r>
        <w:rPr>
          <w:spacing w:val="-8"/>
        </w:rPr>
        <w:t xml:space="preserve"> </w:t>
      </w:r>
      <w:r>
        <w:t>и практические</w:t>
      </w:r>
      <w:r>
        <w:rPr>
          <w:spacing w:val="-3"/>
        </w:rPr>
        <w:t xml:space="preserve"> </w:t>
      </w:r>
      <w:r>
        <w:t>работы.</w:t>
      </w:r>
    </w:p>
    <w:p w:rsidR="00380890" w:rsidRDefault="00436D53">
      <w:pPr>
        <w:pStyle w:val="a3"/>
        <w:spacing w:line="242" w:lineRule="auto"/>
        <w:ind w:right="158"/>
      </w:pPr>
      <w:r>
        <w:t>Исследование         внешнего         строения         и         особенностей          передвижения         рыбы</w:t>
      </w:r>
      <w:r>
        <w:rPr>
          <w:spacing w:val="1"/>
        </w:rPr>
        <w:t xml:space="preserve"> </w:t>
      </w:r>
      <w:r>
        <w:t>(на примере</w:t>
      </w:r>
      <w:r>
        <w:rPr>
          <w:spacing w:val="1"/>
        </w:rPr>
        <w:t xml:space="preserve"> </w:t>
      </w:r>
      <w:r>
        <w:t>живой</w:t>
      </w:r>
      <w:r>
        <w:rPr>
          <w:spacing w:val="-2"/>
        </w:rPr>
        <w:t xml:space="preserve"> </w:t>
      </w:r>
      <w:r>
        <w:t>рыбы</w:t>
      </w:r>
      <w:r>
        <w:rPr>
          <w:spacing w:val="-1"/>
        </w:rPr>
        <w:t xml:space="preserve"> </w:t>
      </w:r>
      <w:r>
        <w:t>в</w:t>
      </w:r>
      <w:r>
        <w:rPr>
          <w:spacing w:val="-1"/>
        </w:rPr>
        <w:t xml:space="preserve"> </w:t>
      </w:r>
      <w:r>
        <w:t>банке с</w:t>
      </w:r>
      <w:r>
        <w:rPr>
          <w:spacing w:val="1"/>
        </w:rPr>
        <w:t xml:space="preserve"> </w:t>
      </w:r>
      <w:r>
        <w:t>водой).</w:t>
      </w:r>
    </w:p>
    <w:p w:rsidR="00380890" w:rsidRDefault="00436D53">
      <w:pPr>
        <w:pStyle w:val="a3"/>
        <w:spacing w:line="271" w:lineRule="exact"/>
      </w:pPr>
      <w:r>
        <w:t>Исследование</w:t>
      </w:r>
      <w:r>
        <w:rPr>
          <w:spacing w:val="-5"/>
        </w:rPr>
        <w:t xml:space="preserve"> </w:t>
      </w:r>
      <w:r>
        <w:t>внутреннего</w:t>
      </w:r>
      <w:r>
        <w:rPr>
          <w:spacing w:val="1"/>
        </w:rPr>
        <w:t xml:space="preserve"> </w:t>
      </w:r>
      <w:r>
        <w:t>строения</w:t>
      </w:r>
      <w:r>
        <w:rPr>
          <w:spacing w:val="-3"/>
        </w:rPr>
        <w:t xml:space="preserve"> </w:t>
      </w:r>
      <w:r>
        <w:t>рыбы</w:t>
      </w:r>
      <w:r>
        <w:rPr>
          <w:spacing w:val="-6"/>
        </w:rPr>
        <w:t xml:space="preserve"> </w:t>
      </w:r>
      <w:r>
        <w:t>(на</w:t>
      </w:r>
      <w:r>
        <w:rPr>
          <w:spacing w:val="-9"/>
        </w:rPr>
        <w:t xml:space="preserve"> </w:t>
      </w:r>
      <w:r>
        <w:t>примере</w:t>
      </w:r>
      <w:r>
        <w:rPr>
          <w:spacing w:val="-4"/>
        </w:rPr>
        <w:t xml:space="preserve"> </w:t>
      </w:r>
      <w:r>
        <w:t>готового</w:t>
      </w:r>
      <w:r>
        <w:rPr>
          <w:spacing w:val="1"/>
        </w:rPr>
        <w:t xml:space="preserve"> </w:t>
      </w:r>
      <w:r>
        <w:t>влажного препарата).</w:t>
      </w:r>
    </w:p>
    <w:p w:rsidR="00380890" w:rsidRDefault="00436D53">
      <w:pPr>
        <w:pStyle w:val="a3"/>
        <w:tabs>
          <w:tab w:val="left" w:pos="9262"/>
        </w:tabs>
        <w:ind w:right="148"/>
      </w:pPr>
      <w:r>
        <w:t>Земноводные.</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земноводных.</w:t>
      </w:r>
      <w:r>
        <w:rPr>
          <w:spacing w:val="1"/>
        </w:rPr>
        <w:t xml:space="preserve"> </w:t>
      </w:r>
      <w:r>
        <w:t>Особенности</w:t>
      </w:r>
      <w:r>
        <w:rPr>
          <w:spacing w:val="1"/>
        </w:rPr>
        <w:t xml:space="preserve"> </w:t>
      </w:r>
      <w:r>
        <w:t>внешнего</w:t>
      </w:r>
      <w:r>
        <w:rPr>
          <w:spacing w:val="1"/>
        </w:rPr>
        <w:t xml:space="preserve"> </w:t>
      </w:r>
      <w:r>
        <w:t>и</w:t>
      </w:r>
      <w:r>
        <w:rPr>
          <w:spacing w:val="1"/>
        </w:rPr>
        <w:t xml:space="preserve"> </w:t>
      </w:r>
      <w:r>
        <w:t>внутреннего строения, процессов жизнедеятельности, связанных с выходом земноводных на сушу.</w:t>
      </w:r>
      <w:r>
        <w:rPr>
          <w:spacing w:val="1"/>
        </w:rPr>
        <w:t xml:space="preserve"> </w:t>
      </w:r>
      <w:r>
        <w:t>Приспособленность</w:t>
      </w:r>
      <w:r>
        <w:tab/>
        <w:t>земноводных</w:t>
      </w:r>
    </w:p>
    <w:p w:rsidR="00380890" w:rsidRDefault="00436D53">
      <w:pPr>
        <w:pStyle w:val="a3"/>
        <w:spacing w:line="242" w:lineRule="auto"/>
        <w:ind w:right="169"/>
      </w:pPr>
      <w:r>
        <w:t>к жизни в воде и на суше. Размножение и развитие земноводных. Многообразие земноводных и их</w:t>
      </w:r>
      <w:r>
        <w:rPr>
          <w:spacing w:val="1"/>
        </w:rPr>
        <w:t xml:space="preserve"> </w:t>
      </w:r>
      <w:r>
        <w:t>охрана.</w:t>
      </w:r>
      <w:r>
        <w:rPr>
          <w:spacing w:val="3"/>
        </w:rPr>
        <w:t xml:space="preserve"> </w:t>
      </w:r>
      <w:r>
        <w:t>Значение</w:t>
      </w:r>
      <w:r>
        <w:rPr>
          <w:spacing w:val="-4"/>
        </w:rPr>
        <w:t xml:space="preserve"> </w:t>
      </w:r>
      <w:r>
        <w:t>земноводных</w:t>
      </w:r>
      <w:r>
        <w:rPr>
          <w:spacing w:val="-4"/>
        </w:rPr>
        <w:t xml:space="preserve"> </w:t>
      </w:r>
      <w:r>
        <w:t>в</w:t>
      </w:r>
      <w:r>
        <w:rPr>
          <w:spacing w:val="3"/>
        </w:rPr>
        <w:t xml:space="preserve"> </w:t>
      </w:r>
      <w:r>
        <w:t>природе</w:t>
      </w:r>
      <w:r>
        <w:rPr>
          <w:spacing w:val="1"/>
        </w:rPr>
        <w:t xml:space="preserve"> </w:t>
      </w:r>
      <w:r>
        <w:t>и</w:t>
      </w:r>
      <w:r>
        <w:rPr>
          <w:spacing w:val="-3"/>
        </w:rPr>
        <w:t xml:space="preserve"> </w:t>
      </w:r>
      <w:r>
        <w:t>жизни</w:t>
      </w:r>
      <w:r>
        <w:rPr>
          <w:spacing w:val="3"/>
        </w:rPr>
        <w:t xml:space="preserve"> </w:t>
      </w:r>
      <w:r>
        <w:t>человека.</w:t>
      </w:r>
    </w:p>
    <w:p w:rsidR="00380890" w:rsidRDefault="00436D53">
      <w:pPr>
        <w:pStyle w:val="a3"/>
        <w:spacing w:line="242" w:lineRule="auto"/>
        <w:ind w:right="159"/>
      </w:pPr>
      <w:r>
        <w:t>Пресмыкающиеся. Общая характеристика. Местообитание пресмыкающихся. Особенности внешнего</w:t>
      </w:r>
      <w:r>
        <w:rPr>
          <w:spacing w:val="-57"/>
        </w:rPr>
        <w:t xml:space="preserve"> </w:t>
      </w:r>
      <w:r>
        <w:t>и</w:t>
      </w:r>
      <w:r>
        <w:rPr>
          <w:spacing w:val="60"/>
        </w:rPr>
        <w:t xml:space="preserve"> </w:t>
      </w:r>
      <w:r>
        <w:t>внутреннего</w:t>
      </w:r>
      <w:r>
        <w:rPr>
          <w:spacing w:val="9"/>
        </w:rPr>
        <w:t xml:space="preserve"> </w:t>
      </w:r>
      <w:r>
        <w:t>строения</w:t>
      </w:r>
      <w:r>
        <w:rPr>
          <w:spacing w:val="59"/>
        </w:rPr>
        <w:t xml:space="preserve"> </w:t>
      </w:r>
      <w:r>
        <w:t>пресмыкающихся.</w:t>
      </w:r>
      <w:r>
        <w:rPr>
          <w:spacing w:val="2"/>
        </w:rPr>
        <w:t xml:space="preserve"> </w:t>
      </w:r>
      <w:r>
        <w:t>Процессы</w:t>
      </w:r>
      <w:r>
        <w:rPr>
          <w:spacing w:val="1"/>
        </w:rPr>
        <w:t xml:space="preserve"> </w:t>
      </w:r>
      <w:r>
        <w:t>жизнедеятельности.</w:t>
      </w:r>
      <w:r>
        <w:rPr>
          <w:spacing w:val="2"/>
        </w:rPr>
        <w:t xml:space="preserve"> </w:t>
      </w:r>
      <w:r>
        <w:t>Приспособленность</w:t>
      </w:r>
    </w:p>
    <w:p w:rsidR="00380890" w:rsidRDefault="00380890">
      <w:pPr>
        <w:spacing w:line="242" w:lineRule="auto"/>
        <w:sectPr w:rsidR="00380890">
          <w:headerReference w:type="default" r:id="rId216"/>
          <w:pgSz w:w="11910" w:h="16840"/>
          <w:pgMar w:top="620" w:right="560" w:bottom="280" w:left="560" w:header="0" w:footer="0" w:gutter="0"/>
          <w:cols w:space="720"/>
        </w:sectPr>
      </w:pPr>
    </w:p>
    <w:p w:rsidR="00380890" w:rsidRDefault="00436D53">
      <w:pPr>
        <w:pStyle w:val="a3"/>
        <w:spacing w:before="74"/>
        <w:ind w:right="163"/>
      </w:pPr>
      <w:r>
        <w:lastRenderedPageBreak/>
        <w:t>пресмыкающихся</w:t>
      </w:r>
      <w:r>
        <w:rPr>
          <w:spacing w:val="1"/>
        </w:rPr>
        <w:t xml:space="preserve"> </w:t>
      </w:r>
      <w:r>
        <w:t>к</w:t>
      </w:r>
      <w:r>
        <w:rPr>
          <w:spacing w:val="1"/>
        </w:rPr>
        <w:t xml:space="preserve"> </w:t>
      </w:r>
      <w:r>
        <w:t>жизни</w:t>
      </w:r>
      <w:r>
        <w:rPr>
          <w:spacing w:val="1"/>
        </w:rPr>
        <w:t xml:space="preserve"> </w:t>
      </w:r>
      <w:r>
        <w:t>на</w:t>
      </w:r>
      <w:r>
        <w:rPr>
          <w:spacing w:val="1"/>
        </w:rPr>
        <w:t xml:space="preserve"> </w:t>
      </w:r>
      <w:r>
        <w:t>суше.</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пресмыкающихся.</w:t>
      </w:r>
      <w:r>
        <w:rPr>
          <w:spacing w:val="1"/>
        </w:rPr>
        <w:t xml:space="preserve"> </w:t>
      </w:r>
      <w:r>
        <w:t>Регенерация.</w:t>
      </w:r>
      <w:r>
        <w:rPr>
          <w:spacing w:val="1"/>
        </w:rPr>
        <w:t xml:space="preserve"> </w:t>
      </w:r>
      <w:r>
        <w:t>Многообразие</w:t>
      </w:r>
      <w:r>
        <w:rPr>
          <w:spacing w:val="1"/>
        </w:rPr>
        <w:t xml:space="preserve"> </w:t>
      </w:r>
      <w:r>
        <w:t>пресмыкающихся</w:t>
      </w:r>
      <w:r>
        <w:rPr>
          <w:spacing w:val="1"/>
        </w:rPr>
        <w:t xml:space="preserve"> </w:t>
      </w:r>
      <w:r>
        <w:t>и</w:t>
      </w:r>
      <w:r>
        <w:rPr>
          <w:spacing w:val="1"/>
        </w:rPr>
        <w:t xml:space="preserve"> </w:t>
      </w:r>
      <w:r>
        <w:t>их</w:t>
      </w:r>
      <w:r>
        <w:rPr>
          <w:spacing w:val="1"/>
        </w:rPr>
        <w:t xml:space="preserve"> </w:t>
      </w:r>
      <w:r>
        <w:t>охрана.</w:t>
      </w:r>
      <w:r>
        <w:rPr>
          <w:spacing w:val="1"/>
        </w:rPr>
        <w:t xml:space="preserve"> </w:t>
      </w:r>
      <w:r>
        <w:t>Значение</w:t>
      </w:r>
      <w:r>
        <w:rPr>
          <w:spacing w:val="1"/>
        </w:rPr>
        <w:t xml:space="preserve"> </w:t>
      </w:r>
      <w:r>
        <w:t>пресмыкающихся</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p>
    <w:p w:rsidR="00380890" w:rsidRDefault="00436D53">
      <w:pPr>
        <w:pStyle w:val="a3"/>
        <w:tabs>
          <w:tab w:val="left" w:pos="2977"/>
          <w:tab w:val="left" w:pos="3240"/>
          <w:tab w:val="left" w:pos="4997"/>
          <w:tab w:val="left" w:pos="5074"/>
          <w:tab w:val="left" w:pos="6820"/>
          <w:tab w:val="left" w:pos="7689"/>
          <w:tab w:val="left" w:pos="9941"/>
          <w:tab w:val="left" w:pos="10136"/>
        </w:tabs>
        <w:ind w:right="156"/>
      </w:pPr>
      <w:r>
        <w:t>Птицы. Общая характеристика. Особенности внешнего строения птиц. Особенности внутреннего</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1"/>
        </w:rPr>
        <w:t xml:space="preserve"> </w:t>
      </w:r>
      <w:r>
        <w:t>птиц.</w:t>
      </w:r>
      <w:r>
        <w:rPr>
          <w:spacing w:val="1"/>
        </w:rPr>
        <w:t xml:space="preserve"> </w:t>
      </w:r>
      <w:r>
        <w:t>Приспособления</w:t>
      </w:r>
      <w:r>
        <w:rPr>
          <w:spacing w:val="1"/>
        </w:rPr>
        <w:t xml:space="preserve"> </w:t>
      </w:r>
      <w:r>
        <w:t>птиц</w:t>
      </w:r>
      <w:r>
        <w:rPr>
          <w:spacing w:val="1"/>
        </w:rPr>
        <w:t xml:space="preserve"> </w:t>
      </w:r>
      <w:r>
        <w:t>к</w:t>
      </w:r>
      <w:r>
        <w:rPr>
          <w:spacing w:val="1"/>
        </w:rPr>
        <w:t xml:space="preserve"> </w:t>
      </w:r>
      <w:r>
        <w:t>полёту.</w:t>
      </w:r>
      <w:r>
        <w:rPr>
          <w:spacing w:val="1"/>
        </w:rPr>
        <w:t xml:space="preserve"> </w:t>
      </w:r>
      <w:r>
        <w:t>Поведение.</w:t>
      </w:r>
      <w:r>
        <w:rPr>
          <w:spacing w:val="1"/>
        </w:rPr>
        <w:t xml:space="preserve"> </w:t>
      </w:r>
      <w:r>
        <w:t>Размножение</w:t>
      </w:r>
      <w:r>
        <w:tab/>
      </w:r>
      <w:r>
        <w:tab/>
        <w:t>и</w:t>
      </w:r>
      <w:r>
        <w:tab/>
      </w:r>
      <w:r>
        <w:tab/>
        <w:t>развитие</w:t>
      </w:r>
      <w:r>
        <w:tab/>
      </w:r>
      <w:r>
        <w:tab/>
        <w:t>птиц.</w:t>
      </w:r>
      <w:r>
        <w:tab/>
        <w:t>Забота</w:t>
      </w:r>
      <w:r>
        <w:rPr>
          <w:spacing w:val="-58"/>
        </w:rPr>
        <w:t xml:space="preserve"> </w:t>
      </w:r>
      <w:r>
        <w:t>о потомстве. Сезонные явления в жизни птиц. Миграции птиц, их изучение. Многообразие птиц.</w:t>
      </w:r>
      <w:r>
        <w:rPr>
          <w:spacing w:val="1"/>
        </w:rPr>
        <w:t xml:space="preserve"> </w:t>
      </w:r>
      <w:r>
        <w:t>Экологические</w:t>
      </w:r>
      <w:r>
        <w:tab/>
        <w:t>группы</w:t>
      </w:r>
      <w:r>
        <w:tab/>
        <w:t>птиц.</w:t>
      </w:r>
      <w:r>
        <w:tab/>
        <w:t>Приспособленность</w:t>
      </w:r>
      <w:r>
        <w:tab/>
      </w:r>
      <w:r>
        <w:tab/>
      </w:r>
      <w:r>
        <w:rPr>
          <w:spacing w:val="-1"/>
        </w:rPr>
        <w:t>птиц</w:t>
      </w:r>
      <w:r>
        <w:rPr>
          <w:spacing w:val="-58"/>
        </w:rPr>
        <w:t xml:space="preserve"> </w:t>
      </w:r>
      <w:r>
        <w:t>к</w:t>
      </w:r>
      <w:r>
        <w:rPr>
          <w:spacing w:val="-1"/>
        </w:rPr>
        <w:t xml:space="preserve"> </w:t>
      </w:r>
      <w:r>
        <w:t>различным</w:t>
      </w:r>
      <w:r>
        <w:rPr>
          <w:spacing w:val="-1"/>
        </w:rPr>
        <w:t xml:space="preserve"> </w:t>
      </w:r>
      <w:r>
        <w:t>условиям</w:t>
      </w:r>
      <w:r>
        <w:rPr>
          <w:spacing w:val="2"/>
        </w:rPr>
        <w:t xml:space="preserve"> </w:t>
      </w:r>
      <w:r>
        <w:t>среды.</w:t>
      </w:r>
      <w:r>
        <w:rPr>
          <w:spacing w:val="-1"/>
        </w:rPr>
        <w:t xml:space="preserve"> </w:t>
      </w:r>
      <w:r>
        <w:t>Значение</w:t>
      </w:r>
      <w:r>
        <w:rPr>
          <w:spacing w:val="-5"/>
        </w:rPr>
        <w:t xml:space="preserve"> </w:t>
      </w:r>
      <w:r>
        <w:t>птиц</w:t>
      </w:r>
      <w:r>
        <w:rPr>
          <w:spacing w:val="-2"/>
        </w:rPr>
        <w:t xml:space="preserve"> </w:t>
      </w:r>
      <w:r>
        <w:t>в</w:t>
      </w:r>
      <w:r>
        <w:rPr>
          <w:spacing w:val="-6"/>
        </w:rPr>
        <w:t xml:space="preserve"> </w:t>
      </w:r>
      <w:r>
        <w:t>природе и</w:t>
      </w:r>
      <w:r>
        <w:rPr>
          <w:spacing w:val="-2"/>
        </w:rPr>
        <w:t xml:space="preserve"> </w:t>
      </w:r>
      <w:r>
        <w:t>жизни</w:t>
      </w:r>
      <w:r>
        <w:rPr>
          <w:spacing w:val="2"/>
        </w:rPr>
        <w:t xml:space="preserve"> </w:t>
      </w:r>
      <w:r>
        <w:t>человека.</w:t>
      </w:r>
    </w:p>
    <w:p w:rsidR="00380890" w:rsidRDefault="00436D53">
      <w:pPr>
        <w:pStyle w:val="a3"/>
      </w:pPr>
      <w:r>
        <w:t>Лабораторные</w:t>
      </w:r>
      <w:r>
        <w:rPr>
          <w:spacing w:val="-8"/>
        </w:rPr>
        <w:t xml:space="preserve"> </w:t>
      </w:r>
      <w:r>
        <w:t>и практические</w:t>
      </w:r>
      <w:r>
        <w:rPr>
          <w:spacing w:val="-3"/>
        </w:rPr>
        <w:t xml:space="preserve"> </w:t>
      </w:r>
      <w:r>
        <w:t>работы.</w:t>
      </w:r>
    </w:p>
    <w:p w:rsidR="00380890" w:rsidRDefault="00436D53">
      <w:pPr>
        <w:pStyle w:val="a3"/>
        <w:spacing w:before="3" w:line="237" w:lineRule="auto"/>
        <w:ind w:right="151"/>
      </w:pPr>
      <w:r>
        <w:t>Исследование</w:t>
      </w:r>
      <w:r>
        <w:rPr>
          <w:spacing w:val="1"/>
        </w:rPr>
        <w:t xml:space="preserve"> </w:t>
      </w:r>
      <w:r>
        <w:t>внешнего</w:t>
      </w:r>
      <w:r>
        <w:rPr>
          <w:spacing w:val="1"/>
        </w:rPr>
        <w:t xml:space="preserve"> </w:t>
      </w:r>
      <w:r>
        <w:t>строения</w:t>
      </w:r>
      <w:r>
        <w:rPr>
          <w:spacing w:val="1"/>
        </w:rPr>
        <w:t xml:space="preserve"> </w:t>
      </w:r>
      <w:r>
        <w:t>и</w:t>
      </w:r>
      <w:r>
        <w:rPr>
          <w:spacing w:val="1"/>
        </w:rPr>
        <w:t xml:space="preserve"> </w:t>
      </w:r>
      <w:r>
        <w:t>перьевого</w:t>
      </w:r>
      <w:r>
        <w:rPr>
          <w:spacing w:val="1"/>
        </w:rPr>
        <w:t xml:space="preserve"> </w:t>
      </w:r>
      <w:r>
        <w:t>покрова</w:t>
      </w:r>
      <w:r>
        <w:rPr>
          <w:spacing w:val="1"/>
        </w:rPr>
        <w:t xml:space="preserve"> </w:t>
      </w:r>
      <w:r>
        <w:t>птиц (на</w:t>
      </w:r>
      <w:r>
        <w:rPr>
          <w:spacing w:val="1"/>
        </w:rPr>
        <w:t xml:space="preserve"> </w:t>
      </w:r>
      <w:r>
        <w:t>примере</w:t>
      </w:r>
      <w:r>
        <w:rPr>
          <w:spacing w:val="1"/>
        </w:rPr>
        <w:t xml:space="preserve"> </w:t>
      </w:r>
      <w:r>
        <w:t>чучела</w:t>
      </w:r>
      <w:r>
        <w:rPr>
          <w:spacing w:val="1"/>
        </w:rPr>
        <w:t xml:space="preserve"> </w:t>
      </w:r>
      <w:r>
        <w:t>птиц</w:t>
      </w:r>
      <w:r>
        <w:rPr>
          <w:spacing w:val="1"/>
        </w:rPr>
        <w:t xml:space="preserve"> </w:t>
      </w:r>
      <w:r>
        <w:t>и набора</w:t>
      </w:r>
      <w:r>
        <w:rPr>
          <w:spacing w:val="1"/>
        </w:rPr>
        <w:t xml:space="preserve"> </w:t>
      </w:r>
      <w:r>
        <w:t>перьев:</w:t>
      </w:r>
      <w:r>
        <w:rPr>
          <w:spacing w:val="1"/>
        </w:rPr>
        <w:t xml:space="preserve"> </w:t>
      </w:r>
      <w:r>
        <w:t>контурных,</w:t>
      </w:r>
      <w:r>
        <w:rPr>
          <w:spacing w:val="4"/>
        </w:rPr>
        <w:t xml:space="preserve"> </w:t>
      </w:r>
      <w:r>
        <w:t>пуховых</w:t>
      </w:r>
      <w:r>
        <w:rPr>
          <w:spacing w:val="-3"/>
        </w:rPr>
        <w:t xml:space="preserve"> </w:t>
      </w:r>
      <w:r>
        <w:t>и</w:t>
      </w:r>
      <w:r>
        <w:rPr>
          <w:spacing w:val="3"/>
        </w:rPr>
        <w:t xml:space="preserve"> </w:t>
      </w:r>
      <w:r>
        <w:t>пуха).</w:t>
      </w:r>
    </w:p>
    <w:p w:rsidR="00380890" w:rsidRDefault="00436D53">
      <w:pPr>
        <w:pStyle w:val="a3"/>
        <w:spacing w:before="3" w:line="275" w:lineRule="exact"/>
      </w:pPr>
      <w:r>
        <w:t>Исследование</w:t>
      </w:r>
      <w:r>
        <w:rPr>
          <w:spacing w:val="-8"/>
        </w:rPr>
        <w:t xml:space="preserve"> </w:t>
      </w:r>
      <w:r>
        <w:t>особенностей</w:t>
      </w:r>
      <w:r>
        <w:rPr>
          <w:spacing w:val="-3"/>
        </w:rPr>
        <w:t xml:space="preserve"> </w:t>
      </w:r>
      <w:r>
        <w:t>скелета</w:t>
      </w:r>
      <w:r>
        <w:rPr>
          <w:spacing w:val="-3"/>
        </w:rPr>
        <w:t xml:space="preserve"> </w:t>
      </w:r>
      <w:r>
        <w:t>птицы.</w:t>
      </w:r>
    </w:p>
    <w:p w:rsidR="00380890" w:rsidRDefault="00436D53">
      <w:pPr>
        <w:pStyle w:val="a3"/>
        <w:ind w:right="150"/>
      </w:pPr>
      <w:r>
        <w:t>Млекопитающие.</w:t>
      </w:r>
      <w:r>
        <w:rPr>
          <w:spacing w:val="1"/>
        </w:rPr>
        <w:t xml:space="preserve"> </w:t>
      </w:r>
      <w:r>
        <w:t>Общая</w:t>
      </w:r>
      <w:r>
        <w:rPr>
          <w:spacing w:val="1"/>
        </w:rPr>
        <w:t xml:space="preserve"> </w:t>
      </w:r>
      <w:r>
        <w:t>характеристика.</w:t>
      </w:r>
      <w:r>
        <w:rPr>
          <w:spacing w:val="1"/>
        </w:rPr>
        <w:t xml:space="preserve"> </w:t>
      </w:r>
      <w:r>
        <w:t>Среды</w:t>
      </w:r>
      <w:r>
        <w:rPr>
          <w:spacing w:val="1"/>
        </w:rPr>
        <w:t xml:space="preserve"> </w:t>
      </w:r>
      <w:r>
        <w:t>жизни</w:t>
      </w:r>
      <w:r>
        <w:rPr>
          <w:spacing w:val="1"/>
        </w:rPr>
        <w:t xml:space="preserve"> </w:t>
      </w:r>
      <w:r>
        <w:t>млекопитающих.</w:t>
      </w:r>
      <w:r>
        <w:rPr>
          <w:spacing w:val="1"/>
        </w:rPr>
        <w:t xml:space="preserve"> </w:t>
      </w:r>
      <w:r>
        <w:t>Особенности</w:t>
      </w:r>
      <w:r>
        <w:rPr>
          <w:spacing w:val="1"/>
        </w:rPr>
        <w:t xml:space="preserve"> </w:t>
      </w:r>
      <w:r>
        <w:t>внешнего</w:t>
      </w:r>
      <w:r>
        <w:rPr>
          <w:spacing w:val="1"/>
        </w:rPr>
        <w:t xml:space="preserve"> </w:t>
      </w:r>
      <w:r>
        <w:t>строения, скелета и мускулатуры, внутреннего строения. Процессы жизнедеятельности. Усложнение</w:t>
      </w:r>
      <w:r>
        <w:rPr>
          <w:spacing w:val="1"/>
        </w:rPr>
        <w:t xml:space="preserve"> </w:t>
      </w:r>
      <w:r>
        <w:t>нервной</w:t>
      </w:r>
      <w:r>
        <w:rPr>
          <w:spacing w:val="1"/>
        </w:rPr>
        <w:t xml:space="preserve"> </w:t>
      </w:r>
      <w:r>
        <w:t>системы.</w:t>
      </w:r>
      <w:r>
        <w:rPr>
          <w:spacing w:val="3"/>
        </w:rPr>
        <w:t xml:space="preserve"> </w:t>
      </w:r>
      <w:r>
        <w:t>Поведение</w:t>
      </w:r>
      <w:r>
        <w:rPr>
          <w:spacing w:val="-6"/>
        </w:rPr>
        <w:t xml:space="preserve"> </w:t>
      </w:r>
      <w:r>
        <w:t>млекопитающих.</w:t>
      </w:r>
      <w:r>
        <w:rPr>
          <w:spacing w:val="-2"/>
        </w:rPr>
        <w:t xml:space="preserve"> </w:t>
      </w:r>
      <w:r>
        <w:t>Размножение</w:t>
      </w:r>
      <w:r>
        <w:rPr>
          <w:spacing w:val="-1"/>
        </w:rPr>
        <w:t xml:space="preserve"> </w:t>
      </w:r>
      <w:r>
        <w:t>и</w:t>
      </w:r>
      <w:r>
        <w:rPr>
          <w:spacing w:val="-3"/>
        </w:rPr>
        <w:t xml:space="preserve"> </w:t>
      </w:r>
      <w:r>
        <w:t>развитие.</w:t>
      </w:r>
      <w:r>
        <w:rPr>
          <w:spacing w:val="-2"/>
        </w:rPr>
        <w:t xml:space="preserve"> </w:t>
      </w:r>
      <w:r>
        <w:t>Забота</w:t>
      </w:r>
      <w:r>
        <w:rPr>
          <w:spacing w:val="-5"/>
        </w:rPr>
        <w:t xml:space="preserve"> </w:t>
      </w:r>
      <w:r>
        <w:t>о</w:t>
      </w:r>
      <w:r>
        <w:rPr>
          <w:spacing w:val="1"/>
        </w:rPr>
        <w:t xml:space="preserve"> </w:t>
      </w:r>
      <w:r>
        <w:t>потомстве.</w:t>
      </w:r>
    </w:p>
    <w:p w:rsidR="00380890" w:rsidRDefault="00436D53">
      <w:pPr>
        <w:pStyle w:val="a3"/>
        <w:tabs>
          <w:tab w:val="left" w:pos="3192"/>
          <w:tab w:val="left" w:pos="5951"/>
          <w:tab w:val="left" w:pos="8993"/>
        </w:tabs>
        <w:spacing w:before="2"/>
        <w:ind w:right="156"/>
      </w:pPr>
      <w:r>
        <w:t>Первозвери.</w:t>
      </w:r>
      <w:r>
        <w:rPr>
          <w:spacing w:val="1"/>
        </w:rPr>
        <w:t xml:space="preserve"> </w:t>
      </w:r>
      <w:r>
        <w:t>Однопроходные</w:t>
      </w:r>
      <w:r>
        <w:rPr>
          <w:spacing w:val="1"/>
        </w:rPr>
        <w:t xml:space="preserve"> </w:t>
      </w:r>
      <w:r>
        <w:t>(яйцекладущие)</w:t>
      </w:r>
      <w:r>
        <w:rPr>
          <w:spacing w:val="1"/>
        </w:rPr>
        <w:t xml:space="preserve"> </w:t>
      </w:r>
      <w:r>
        <w:t>и</w:t>
      </w:r>
      <w:r>
        <w:rPr>
          <w:spacing w:val="1"/>
        </w:rPr>
        <w:t xml:space="preserve"> </w:t>
      </w:r>
      <w:r>
        <w:t>Сумчатые</w:t>
      </w:r>
      <w:r>
        <w:rPr>
          <w:spacing w:val="1"/>
        </w:rPr>
        <w:t xml:space="preserve"> </w:t>
      </w:r>
      <w:r>
        <w:t>(низшие</w:t>
      </w:r>
      <w:r>
        <w:rPr>
          <w:spacing w:val="1"/>
        </w:rPr>
        <w:t xml:space="preserve"> </w:t>
      </w:r>
      <w:r>
        <w:t>звери).</w:t>
      </w:r>
      <w:r>
        <w:rPr>
          <w:spacing w:val="1"/>
        </w:rPr>
        <w:t xml:space="preserve"> </w:t>
      </w:r>
      <w:r>
        <w:t>Плацентарные</w:t>
      </w:r>
      <w:r>
        <w:rPr>
          <w:spacing w:val="1"/>
        </w:rPr>
        <w:t xml:space="preserve"> </w:t>
      </w:r>
      <w:r>
        <w:t>млекопитающие.</w:t>
      </w:r>
      <w:r>
        <w:tab/>
        <w:t>Многообразие</w:t>
      </w:r>
      <w:r>
        <w:tab/>
        <w:t>млекопитающих.</w:t>
      </w:r>
      <w:r>
        <w:tab/>
        <w:t>Насекомоядные</w:t>
      </w:r>
      <w:r>
        <w:rPr>
          <w:spacing w:val="-58"/>
        </w:rPr>
        <w:t xml:space="preserve"> </w:t>
      </w:r>
      <w:r>
        <w:t>и Рукокрылые. Грызуны, Зайцеобразные. Хищные. Ластоногие и Китообразные. Парнокопытные и</w:t>
      </w:r>
      <w:r>
        <w:rPr>
          <w:spacing w:val="1"/>
        </w:rPr>
        <w:t xml:space="preserve"> </w:t>
      </w:r>
      <w:r>
        <w:t>Непарнокопытные.</w:t>
      </w:r>
      <w:r>
        <w:rPr>
          <w:spacing w:val="1"/>
        </w:rPr>
        <w:t xml:space="preserve"> </w:t>
      </w:r>
      <w:r>
        <w:t>Приматы.</w:t>
      </w:r>
      <w:r>
        <w:rPr>
          <w:spacing w:val="-3"/>
        </w:rPr>
        <w:t xml:space="preserve"> </w:t>
      </w:r>
      <w:r>
        <w:t>Семейства</w:t>
      </w:r>
      <w:r>
        <w:rPr>
          <w:spacing w:val="-6"/>
        </w:rPr>
        <w:t xml:space="preserve"> </w:t>
      </w:r>
      <w:r>
        <w:t>отряда</w:t>
      </w:r>
      <w:r>
        <w:rPr>
          <w:spacing w:val="-2"/>
        </w:rPr>
        <w:t xml:space="preserve"> </w:t>
      </w:r>
      <w:r>
        <w:t>Хищные: собачьи,</w:t>
      </w:r>
      <w:r>
        <w:rPr>
          <w:spacing w:val="-3"/>
        </w:rPr>
        <w:t xml:space="preserve"> </w:t>
      </w:r>
      <w:r>
        <w:t>кошачьи,</w:t>
      </w:r>
      <w:r>
        <w:rPr>
          <w:spacing w:val="-4"/>
        </w:rPr>
        <w:t xml:space="preserve"> </w:t>
      </w:r>
      <w:r>
        <w:t>куньи,</w:t>
      </w:r>
      <w:r>
        <w:rPr>
          <w:spacing w:val="2"/>
        </w:rPr>
        <w:t xml:space="preserve"> </w:t>
      </w:r>
      <w:r>
        <w:t>медвежьи.</w:t>
      </w:r>
    </w:p>
    <w:p w:rsidR="00380890" w:rsidRDefault="00436D53">
      <w:pPr>
        <w:pStyle w:val="a3"/>
        <w:ind w:right="151"/>
      </w:pPr>
      <w:r>
        <w:t>Значение</w:t>
      </w:r>
      <w:r>
        <w:rPr>
          <w:spacing w:val="1"/>
        </w:rPr>
        <w:t xml:space="preserve"> </w:t>
      </w:r>
      <w:r>
        <w:t>млекопитающих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Млекопитающие</w:t>
      </w:r>
      <w:r>
        <w:rPr>
          <w:spacing w:val="1"/>
        </w:rPr>
        <w:t xml:space="preserve"> </w:t>
      </w:r>
      <w:r>
        <w:t>–</w:t>
      </w:r>
      <w:r>
        <w:rPr>
          <w:spacing w:val="61"/>
        </w:rPr>
        <w:t xml:space="preserve"> </w:t>
      </w:r>
      <w:r>
        <w:t>переносчики</w:t>
      </w:r>
      <w:r>
        <w:rPr>
          <w:spacing w:val="1"/>
        </w:rPr>
        <w:t xml:space="preserve"> </w:t>
      </w:r>
      <w:r>
        <w:t>возбудителей</w:t>
      </w:r>
      <w:r>
        <w:rPr>
          <w:spacing w:val="1"/>
        </w:rPr>
        <w:t xml:space="preserve"> </w:t>
      </w:r>
      <w:r>
        <w:t>опасных</w:t>
      </w:r>
      <w:r>
        <w:rPr>
          <w:spacing w:val="1"/>
        </w:rPr>
        <w:t xml:space="preserve"> </w:t>
      </w:r>
      <w:r>
        <w:t>заболеваний.</w:t>
      </w:r>
      <w:r>
        <w:rPr>
          <w:spacing w:val="1"/>
        </w:rPr>
        <w:t xml:space="preserve"> </w:t>
      </w:r>
      <w:r>
        <w:t>Меры</w:t>
      </w:r>
      <w:r>
        <w:rPr>
          <w:spacing w:val="1"/>
        </w:rPr>
        <w:t xml:space="preserve"> </w:t>
      </w:r>
      <w:r>
        <w:t>борьбы</w:t>
      </w:r>
      <w:r>
        <w:rPr>
          <w:spacing w:val="1"/>
        </w:rPr>
        <w:t xml:space="preserve"> </w:t>
      </w:r>
      <w:r>
        <w:t>с</w:t>
      </w:r>
      <w:r>
        <w:rPr>
          <w:spacing w:val="1"/>
        </w:rPr>
        <w:t xml:space="preserve"> </w:t>
      </w:r>
      <w:r>
        <w:t>грызунами.</w:t>
      </w:r>
      <w:r>
        <w:rPr>
          <w:spacing w:val="1"/>
        </w:rPr>
        <w:t xml:space="preserve"> </w:t>
      </w:r>
      <w:r>
        <w:t>Многообразие</w:t>
      </w:r>
      <w:r>
        <w:rPr>
          <w:spacing w:val="1"/>
        </w:rPr>
        <w:t xml:space="preserve"> </w:t>
      </w:r>
      <w:r>
        <w:t>млекопитающих</w:t>
      </w:r>
      <w:r>
        <w:rPr>
          <w:spacing w:val="1"/>
        </w:rPr>
        <w:t xml:space="preserve"> </w:t>
      </w:r>
      <w:r>
        <w:t>родного</w:t>
      </w:r>
      <w:r>
        <w:rPr>
          <w:spacing w:val="1"/>
        </w:rPr>
        <w:t xml:space="preserve"> </w:t>
      </w:r>
      <w:r>
        <w:t>края.</w:t>
      </w:r>
    </w:p>
    <w:p w:rsidR="00380890" w:rsidRDefault="00436D53">
      <w:pPr>
        <w:pStyle w:val="a3"/>
        <w:spacing w:line="274" w:lineRule="exact"/>
      </w:pPr>
      <w:r>
        <w:t>Лабораторные</w:t>
      </w:r>
      <w:r>
        <w:rPr>
          <w:spacing w:val="-8"/>
        </w:rPr>
        <w:t xml:space="preserve"> </w:t>
      </w:r>
      <w:r>
        <w:t>и практические</w:t>
      </w:r>
      <w:r>
        <w:rPr>
          <w:spacing w:val="-3"/>
        </w:rPr>
        <w:t xml:space="preserve"> </w:t>
      </w:r>
      <w:r>
        <w:t>работы.</w:t>
      </w:r>
    </w:p>
    <w:p w:rsidR="00380890" w:rsidRDefault="00436D53">
      <w:pPr>
        <w:pStyle w:val="a3"/>
        <w:spacing w:before="5" w:line="237" w:lineRule="auto"/>
        <w:ind w:right="4212"/>
      </w:pPr>
      <w:r>
        <w:t>Исследование особенностей скелета млекопитающих.</w:t>
      </w:r>
      <w:r>
        <w:rPr>
          <w:spacing w:val="1"/>
        </w:rPr>
        <w:t xml:space="preserve"> </w:t>
      </w:r>
      <w:r>
        <w:t>Исследование</w:t>
      </w:r>
      <w:r>
        <w:rPr>
          <w:spacing w:val="-11"/>
        </w:rPr>
        <w:t xml:space="preserve"> </w:t>
      </w:r>
      <w:r>
        <w:t>особенностей</w:t>
      </w:r>
      <w:r>
        <w:rPr>
          <w:spacing w:val="-4"/>
        </w:rPr>
        <w:t xml:space="preserve"> </w:t>
      </w:r>
      <w:r>
        <w:t>зубной</w:t>
      </w:r>
      <w:r>
        <w:rPr>
          <w:spacing w:val="-4"/>
        </w:rPr>
        <w:t xml:space="preserve"> </w:t>
      </w:r>
      <w:r>
        <w:t>системы</w:t>
      </w:r>
      <w:r>
        <w:rPr>
          <w:spacing w:val="-4"/>
        </w:rPr>
        <w:t xml:space="preserve"> </w:t>
      </w:r>
      <w:r>
        <w:t>млекопитающих.</w:t>
      </w:r>
    </w:p>
    <w:p w:rsidR="00380890" w:rsidRDefault="00380890">
      <w:pPr>
        <w:pStyle w:val="a3"/>
        <w:spacing w:before="1"/>
        <w:ind w:left="0"/>
        <w:jc w:val="left"/>
      </w:pPr>
    </w:p>
    <w:p w:rsidR="00380890" w:rsidRDefault="00436D53">
      <w:pPr>
        <w:pStyle w:val="a3"/>
      </w:pPr>
      <w:r>
        <w:t>Развитие</w:t>
      </w:r>
      <w:r>
        <w:rPr>
          <w:spacing w:val="-6"/>
        </w:rPr>
        <w:t xml:space="preserve"> </w:t>
      </w:r>
      <w:r>
        <w:t>животного</w:t>
      </w:r>
      <w:r>
        <w:rPr>
          <w:spacing w:val="4"/>
        </w:rPr>
        <w:t xml:space="preserve"> </w:t>
      </w:r>
      <w:r>
        <w:t>мира</w:t>
      </w:r>
      <w:r>
        <w:rPr>
          <w:spacing w:val="-1"/>
        </w:rPr>
        <w:t xml:space="preserve"> </w:t>
      </w:r>
      <w:r>
        <w:t>на</w:t>
      </w:r>
      <w:r>
        <w:rPr>
          <w:spacing w:val="-6"/>
        </w:rPr>
        <w:t xml:space="preserve"> </w:t>
      </w:r>
      <w:r>
        <w:t>Земле.</w:t>
      </w:r>
    </w:p>
    <w:p w:rsidR="00380890" w:rsidRDefault="00436D53">
      <w:pPr>
        <w:pStyle w:val="a3"/>
        <w:spacing w:before="3"/>
        <w:ind w:right="149"/>
      </w:pPr>
      <w:r>
        <w:t xml:space="preserve">Эволюционное     </w:t>
      </w:r>
      <w:r>
        <w:rPr>
          <w:spacing w:val="32"/>
        </w:rPr>
        <w:t xml:space="preserve"> </w:t>
      </w:r>
      <w:r>
        <w:t xml:space="preserve">развитие      </w:t>
      </w:r>
      <w:r>
        <w:rPr>
          <w:spacing w:val="26"/>
        </w:rPr>
        <w:t xml:space="preserve"> </w:t>
      </w:r>
      <w:r>
        <w:t xml:space="preserve">животного      </w:t>
      </w:r>
      <w:r>
        <w:rPr>
          <w:spacing w:val="32"/>
        </w:rPr>
        <w:t xml:space="preserve"> </w:t>
      </w:r>
      <w:r>
        <w:t xml:space="preserve">мира      </w:t>
      </w:r>
      <w:r>
        <w:rPr>
          <w:spacing w:val="31"/>
        </w:rPr>
        <w:t xml:space="preserve"> </w:t>
      </w:r>
      <w:r>
        <w:t xml:space="preserve">на      </w:t>
      </w:r>
      <w:r>
        <w:rPr>
          <w:spacing w:val="31"/>
        </w:rPr>
        <w:t xml:space="preserve"> </w:t>
      </w:r>
      <w:r>
        <w:t xml:space="preserve">Земле.      </w:t>
      </w:r>
      <w:r>
        <w:rPr>
          <w:spacing w:val="33"/>
        </w:rPr>
        <w:t xml:space="preserve"> </w:t>
      </w:r>
      <w:r>
        <w:t xml:space="preserve">Усложнение      </w:t>
      </w:r>
      <w:r>
        <w:rPr>
          <w:spacing w:val="31"/>
        </w:rPr>
        <w:t xml:space="preserve"> </w:t>
      </w:r>
      <w:r>
        <w:t>животных</w:t>
      </w:r>
      <w:r>
        <w:rPr>
          <w:spacing w:val="-58"/>
        </w:rPr>
        <w:t xml:space="preserve"> </w:t>
      </w:r>
      <w:r>
        <w:t>в</w:t>
      </w:r>
      <w:r>
        <w:rPr>
          <w:spacing w:val="1"/>
        </w:rPr>
        <w:t xml:space="preserve"> </w:t>
      </w:r>
      <w:r>
        <w:t>процессе</w:t>
      </w:r>
      <w:r>
        <w:rPr>
          <w:spacing w:val="1"/>
        </w:rPr>
        <w:t xml:space="preserve"> </w:t>
      </w:r>
      <w:r>
        <w:t>эволюции.</w:t>
      </w:r>
      <w:r>
        <w:rPr>
          <w:spacing w:val="1"/>
        </w:rPr>
        <w:t xml:space="preserve"> </w:t>
      </w:r>
      <w:r>
        <w:t>Доказательства эволюционного</w:t>
      </w:r>
      <w:r>
        <w:rPr>
          <w:spacing w:val="1"/>
        </w:rPr>
        <w:t xml:space="preserve"> </w:t>
      </w:r>
      <w:r>
        <w:t>развития животного</w:t>
      </w:r>
      <w:r>
        <w:rPr>
          <w:spacing w:val="1"/>
        </w:rPr>
        <w:t xml:space="preserve"> </w:t>
      </w:r>
      <w:r>
        <w:t>мира.</w:t>
      </w:r>
      <w:r>
        <w:rPr>
          <w:spacing w:val="1"/>
        </w:rPr>
        <w:t xml:space="preserve"> </w:t>
      </w:r>
      <w:r>
        <w:t>Палеонтология.</w:t>
      </w:r>
      <w:r>
        <w:rPr>
          <w:spacing w:val="1"/>
        </w:rPr>
        <w:t xml:space="preserve"> </w:t>
      </w:r>
      <w:r>
        <w:t>Ископаемые остатки животных, их изучение. Методы изучения ископаемых остатков. Реставрация</w:t>
      </w:r>
      <w:r>
        <w:rPr>
          <w:spacing w:val="1"/>
        </w:rPr>
        <w:t xml:space="preserve"> </w:t>
      </w:r>
      <w:r>
        <w:t>древних</w:t>
      </w:r>
      <w:r>
        <w:rPr>
          <w:spacing w:val="-4"/>
        </w:rPr>
        <w:t xml:space="preserve"> </w:t>
      </w:r>
      <w:r>
        <w:t>животных.</w:t>
      </w:r>
      <w:r>
        <w:rPr>
          <w:spacing w:val="4"/>
        </w:rPr>
        <w:t xml:space="preserve"> </w:t>
      </w:r>
      <w:r>
        <w:t>«Живые</w:t>
      </w:r>
      <w:r>
        <w:rPr>
          <w:spacing w:val="-4"/>
        </w:rPr>
        <w:t xml:space="preserve"> </w:t>
      </w:r>
      <w:r>
        <w:t>ископаемые»</w:t>
      </w:r>
      <w:r>
        <w:rPr>
          <w:spacing w:val="-3"/>
        </w:rPr>
        <w:t xml:space="preserve"> </w:t>
      </w:r>
      <w:r>
        <w:t>животного</w:t>
      </w:r>
      <w:r>
        <w:rPr>
          <w:spacing w:val="1"/>
        </w:rPr>
        <w:t xml:space="preserve"> </w:t>
      </w:r>
      <w:r>
        <w:t>мира.</w:t>
      </w:r>
    </w:p>
    <w:p w:rsidR="00380890" w:rsidRDefault="00436D53">
      <w:pPr>
        <w:pStyle w:val="a3"/>
        <w:ind w:right="164"/>
      </w:pPr>
      <w:r>
        <w:t>Жизнь животных в воде. Одноклеточные животные. Происхождение многоклеточных животных.</w:t>
      </w:r>
      <w:r>
        <w:rPr>
          <w:spacing w:val="1"/>
        </w:rPr>
        <w:t xml:space="preserve"> </w:t>
      </w:r>
      <w:r>
        <w:t>Основные этапы эволюции беспозвоночных. Основные этапы эволюции позвоночных животных.</w:t>
      </w:r>
      <w:r>
        <w:rPr>
          <w:spacing w:val="1"/>
        </w:rPr>
        <w:t xml:space="preserve"> </w:t>
      </w:r>
      <w:r>
        <w:t>Вымершие</w:t>
      </w:r>
      <w:r>
        <w:rPr>
          <w:spacing w:val="-5"/>
        </w:rPr>
        <w:t xml:space="preserve"> </w:t>
      </w:r>
      <w:r>
        <w:t>животные.</w:t>
      </w:r>
    </w:p>
    <w:p w:rsidR="00380890" w:rsidRDefault="00436D53">
      <w:pPr>
        <w:pStyle w:val="a3"/>
        <w:spacing w:line="274" w:lineRule="exact"/>
      </w:pPr>
      <w:r>
        <w:t>Лабораторные</w:t>
      </w:r>
      <w:r>
        <w:rPr>
          <w:spacing w:val="-8"/>
        </w:rPr>
        <w:t xml:space="preserve"> </w:t>
      </w:r>
      <w:r>
        <w:t>и практические</w:t>
      </w:r>
      <w:r>
        <w:rPr>
          <w:spacing w:val="-3"/>
        </w:rPr>
        <w:t xml:space="preserve"> </w:t>
      </w:r>
      <w:r>
        <w:t>работы.</w:t>
      </w:r>
    </w:p>
    <w:p w:rsidR="00380890" w:rsidRDefault="00436D53">
      <w:pPr>
        <w:pStyle w:val="a3"/>
        <w:spacing w:before="3"/>
      </w:pPr>
      <w:r>
        <w:t>Исследование</w:t>
      </w:r>
      <w:r>
        <w:rPr>
          <w:spacing w:val="-2"/>
        </w:rPr>
        <w:t xml:space="preserve"> </w:t>
      </w:r>
      <w:r>
        <w:t>ископаемых</w:t>
      </w:r>
      <w:r>
        <w:rPr>
          <w:spacing w:val="-11"/>
        </w:rPr>
        <w:t xml:space="preserve"> </w:t>
      </w:r>
      <w:r>
        <w:t>остатков</w:t>
      </w:r>
      <w:r>
        <w:rPr>
          <w:spacing w:val="-3"/>
        </w:rPr>
        <w:t xml:space="preserve"> </w:t>
      </w:r>
      <w:r>
        <w:t>вымерших</w:t>
      </w:r>
      <w:r>
        <w:rPr>
          <w:spacing w:val="-11"/>
        </w:rPr>
        <w:t xml:space="preserve"> </w:t>
      </w:r>
      <w:r>
        <w:t>животных.</w:t>
      </w:r>
    </w:p>
    <w:p w:rsidR="00380890" w:rsidRDefault="00380890">
      <w:pPr>
        <w:pStyle w:val="a3"/>
        <w:ind w:left="0"/>
        <w:jc w:val="left"/>
      </w:pPr>
    </w:p>
    <w:p w:rsidR="00380890" w:rsidRDefault="00436D53">
      <w:pPr>
        <w:pStyle w:val="a3"/>
        <w:spacing w:line="275" w:lineRule="exact"/>
      </w:pPr>
      <w:r>
        <w:t>Животные</w:t>
      </w:r>
      <w:r>
        <w:rPr>
          <w:spacing w:val="-2"/>
        </w:rPr>
        <w:t xml:space="preserve"> </w:t>
      </w:r>
      <w:r>
        <w:t>в</w:t>
      </w:r>
      <w:r>
        <w:rPr>
          <w:spacing w:val="-4"/>
        </w:rPr>
        <w:t xml:space="preserve"> </w:t>
      </w:r>
      <w:r>
        <w:t>природных</w:t>
      </w:r>
      <w:r>
        <w:rPr>
          <w:spacing w:val="-6"/>
        </w:rPr>
        <w:t xml:space="preserve"> </w:t>
      </w:r>
      <w:r>
        <w:t>сообществах.</w:t>
      </w:r>
    </w:p>
    <w:p w:rsidR="00380890" w:rsidRDefault="00436D53">
      <w:pPr>
        <w:pStyle w:val="a3"/>
        <w:spacing w:line="242" w:lineRule="auto"/>
        <w:ind w:right="161"/>
      </w:pPr>
      <w:r>
        <w:t xml:space="preserve">Животные       и      </w:t>
      </w:r>
      <w:r>
        <w:rPr>
          <w:spacing w:val="1"/>
        </w:rPr>
        <w:t xml:space="preserve"> </w:t>
      </w:r>
      <w:r>
        <w:t>среда       обитания.       Влияние        света,       температуры        и       влажности</w:t>
      </w:r>
      <w:r>
        <w:rPr>
          <w:spacing w:val="1"/>
        </w:rPr>
        <w:t xml:space="preserve"> </w:t>
      </w:r>
      <w:r>
        <w:t>на животных.</w:t>
      </w:r>
      <w:r>
        <w:rPr>
          <w:spacing w:val="3"/>
        </w:rPr>
        <w:t xml:space="preserve"> </w:t>
      </w:r>
      <w:r>
        <w:t>Приспособленность</w:t>
      </w:r>
      <w:r>
        <w:rPr>
          <w:spacing w:val="-2"/>
        </w:rPr>
        <w:t xml:space="preserve"> </w:t>
      </w:r>
      <w:r>
        <w:t>животных</w:t>
      </w:r>
      <w:r>
        <w:rPr>
          <w:spacing w:val="-4"/>
        </w:rPr>
        <w:t xml:space="preserve"> </w:t>
      </w:r>
      <w:r>
        <w:t>к</w:t>
      </w:r>
      <w:r>
        <w:rPr>
          <w:spacing w:val="-4"/>
        </w:rPr>
        <w:t xml:space="preserve"> </w:t>
      </w:r>
      <w:r>
        <w:t>условиям</w:t>
      </w:r>
      <w:r>
        <w:rPr>
          <w:spacing w:val="2"/>
        </w:rPr>
        <w:t xml:space="preserve"> </w:t>
      </w:r>
      <w:r>
        <w:t>среды</w:t>
      </w:r>
      <w:r>
        <w:rPr>
          <w:spacing w:val="-2"/>
        </w:rPr>
        <w:t xml:space="preserve"> </w:t>
      </w:r>
      <w:r>
        <w:t>обитания.</w:t>
      </w:r>
    </w:p>
    <w:p w:rsidR="00380890" w:rsidRDefault="00436D53">
      <w:pPr>
        <w:pStyle w:val="a3"/>
        <w:ind w:right="164"/>
      </w:pPr>
      <w:r>
        <w:t>Популяции</w:t>
      </w:r>
      <w:r>
        <w:rPr>
          <w:spacing w:val="1"/>
        </w:rPr>
        <w:t xml:space="preserve"> </w:t>
      </w:r>
      <w:r>
        <w:t>животных,</w:t>
      </w:r>
      <w:r>
        <w:rPr>
          <w:spacing w:val="1"/>
        </w:rPr>
        <w:t xml:space="preserve"> </w:t>
      </w:r>
      <w:r>
        <w:t>их</w:t>
      </w:r>
      <w:r>
        <w:rPr>
          <w:spacing w:val="1"/>
        </w:rPr>
        <w:t xml:space="preserve"> </w:t>
      </w:r>
      <w:r>
        <w:t>характеристики.</w:t>
      </w:r>
      <w:r>
        <w:rPr>
          <w:spacing w:val="1"/>
        </w:rPr>
        <w:t xml:space="preserve"> </w:t>
      </w:r>
      <w:r>
        <w:t>Одиночный</w:t>
      </w:r>
      <w:r>
        <w:rPr>
          <w:spacing w:val="1"/>
        </w:rPr>
        <w:t xml:space="preserve"> </w:t>
      </w:r>
      <w:r>
        <w:t>и</w:t>
      </w:r>
      <w:r>
        <w:rPr>
          <w:spacing w:val="1"/>
        </w:rPr>
        <w:t xml:space="preserve"> </w:t>
      </w:r>
      <w:r>
        <w:t>групповой</w:t>
      </w:r>
      <w:r>
        <w:rPr>
          <w:spacing w:val="1"/>
        </w:rPr>
        <w:t xml:space="preserve"> </w:t>
      </w:r>
      <w:r>
        <w:t>образ</w:t>
      </w:r>
      <w:r>
        <w:rPr>
          <w:spacing w:val="1"/>
        </w:rPr>
        <w:t xml:space="preserve"> </w:t>
      </w:r>
      <w:r>
        <w:t>жизни.</w:t>
      </w:r>
      <w:r>
        <w:rPr>
          <w:spacing w:val="1"/>
        </w:rPr>
        <w:t xml:space="preserve"> </w:t>
      </w:r>
      <w:r>
        <w:t>Взаимосвязи</w:t>
      </w:r>
      <w:r>
        <w:rPr>
          <w:spacing w:val="1"/>
        </w:rPr>
        <w:t xml:space="preserve"> </w:t>
      </w:r>
      <w:r>
        <w:t>животных</w:t>
      </w:r>
      <w:r>
        <w:rPr>
          <w:spacing w:val="1"/>
        </w:rPr>
        <w:t xml:space="preserve"> </w:t>
      </w:r>
      <w:r>
        <w:t>между</w:t>
      </w:r>
      <w:r>
        <w:rPr>
          <w:spacing w:val="1"/>
        </w:rPr>
        <w:t xml:space="preserve"> </w:t>
      </w:r>
      <w:r>
        <w:t>собой</w:t>
      </w:r>
      <w:r>
        <w:rPr>
          <w:spacing w:val="1"/>
        </w:rPr>
        <w:t xml:space="preserve"> </w:t>
      </w:r>
      <w:r>
        <w:t>и</w:t>
      </w:r>
      <w:r>
        <w:rPr>
          <w:spacing w:val="1"/>
        </w:rPr>
        <w:t xml:space="preserve"> </w:t>
      </w:r>
      <w:r>
        <w:t>с</w:t>
      </w:r>
      <w:r>
        <w:rPr>
          <w:spacing w:val="1"/>
        </w:rPr>
        <w:t xml:space="preserve"> </w:t>
      </w:r>
      <w:r>
        <w:t>другими</w:t>
      </w:r>
      <w:r>
        <w:rPr>
          <w:spacing w:val="1"/>
        </w:rPr>
        <w:t xml:space="preserve"> </w:t>
      </w:r>
      <w:r>
        <w:t>организмами.</w:t>
      </w:r>
      <w:r>
        <w:rPr>
          <w:spacing w:val="1"/>
        </w:rPr>
        <w:t xml:space="preserve"> </w:t>
      </w:r>
      <w:r>
        <w:t>Пищевые</w:t>
      </w:r>
      <w:r>
        <w:rPr>
          <w:spacing w:val="1"/>
        </w:rPr>
        <w:t xml:space="preserve"> </w:t>
      </w:r>
      <w:r>
        <w:t>связи</w:t>
      </w:r>
      <w:r>
        <w:rPr>
          <w:spacing w:val="1"/>
        </w:rPr>
        <w:t xml:space="preserve"> </w:t>
      </w:r>
      <w:r>
        <w:t>в</w:t>
      </w:r>
      <w:r>
        <w:rPr>
          <w:spacing w:val="1"/>
        </w:rPr>
        <w:t xml:space="preserve"> </w:t>
      </w:r>
      <w:r>
        <w:t>природном</w:t>
      </w:r>
      <w:r>
        <w:rPr>
          <w:spacing w:val="1"/>
        </w:rPr>
        <w:t xml:space="preserve"> </w:t>
      </w:r>
      <w:r>
        <w:t>сообществе.</w:t>
      </w:r>
      <w:r>
        <w:rPr>
          <w:spacing w:val="1"/>
        </w:rPr>
        <w:t xml:space="preserve"> </w:t>
      </w:r>
      <w:r>
        <w:t>Пищевые</w:t>
      </w:r>
      <w:r>
        <w:rPr>
          <w:spacing w:val="-5"/>
        </w:rPr>
        <w:t xml:space="preserve"> </w:t>
      </w:r>
      <w:r>
        <w:t>уровни,</w:t>
      </w:r>
      <w:r>
        <w:rPr>
          <w:spacing w:val="4"/>
        </w:rPr>
        <w:t xml:space="preserve"> </w:t>
      </w:r>
      <w:r>
        <w:t>экологическая</w:t>
      </w:r>
      <w:r>
        <w:rPr>
          <w:spacing w:val="1"/>
        </w:rPr>
        <w:t xml:space="preserve"> </w:t>
      </w:r>
      <w:r>
        <w:t>пирамида.</w:t>
      </w:r>
      <w:r>
        <w:rPr>
          <w:spacing w:val="4"/>
        </w:rPr>
        <w:t xml:space="preserve"> </w:t>
      </w:r>
      <w:r>
        <w:t>Экосистема.</w:t>
      </w:r>
    </w:p>
    <w:p w:rsidR="00380890" w:rsidRDefault="00436D53">
      <w:pPr>
        <w:pStyle w:val="a3"/>
        <w:spacing w:line="237" w:lineRule="auto"/>
        <w:ind w:right="154"/>
      </w:pPr>
      <w:r>
        <w:t>Животный</w:t>
      </w:r>
      <w:r>
        <w:rPr>
          <w:spacing w:val="1"/>
        </w:rPr>
        <w:t xml:space="preserve"> </w:t>
      </w:r>
      <w:r>
        <w:t>мир</w:t>
      </w:r>
      <w:r>
        <w:rPr>
          <w:spacing w:val="1"/>
        </w:rPr>
        <w:t xml:space="preserve"> </w:t>
      </w:r>
      <w:r>
        <w:t>природных</w:t>
      </w:r>
      <w:r>
        <w:rPr>
          <w:spacing w:val="1"/>
        </w:rPr>
        <w:t xml:space="preserve"> </w:t>
      </w:r>
      <w:r>
        <w:t>зон</w:t>
      </w:r>
      <w:r>
        <w:rPr>
          <w:spacing w:val="1"/>
        </w:rPr>
        <w:t xml:space="preserve"> </w:t>
      </w:r>
      <w:r>
        <w:t>Земли.</w:t>
      </w:r>
      <w:r>
        <w:rPr>
          <w:spacing w:val="1"/>
        </w:rPr>
        <w:t xml:space="preserve"> </w:t>
      </w:r>
      <w:r>
        <w:t>Основные</w:t>
      </w:r>
      <w:r>
        <w:rPr>
          <w:spacing w:val="1"/>
        </w:rPr>
        <w:t xml:space="preserve"> </w:t>
      </w:r>
      <w:r>
        <w:t>закономерности</w:t>
      </w:r>
      <w:r>
        <w:rPr>
          <w:spacing w:val="1"/>
        </w:rPr>
        <w:t xml:space="preserve"> </w:t>
      </w:r>
      <w:r>
        <w:t>распределения</w:t>
      </w:r>
      <w:r>
        <w:rPr>
          <w:spacing w:val="1"/>
        </w:rPr>
        <w:t xml:space="preserve"> </w:t>
      </w:r>
      <w:r>
        <w:t>животных</w:t>
      </w:r>
      <w:r>
        <w:rPr>
          <w:spacing w:val="1"/>
        </w:rPr>
        <w:t xml:space="preserve"> </w:t>
      </w:r>
      <w:r>
        <w:t>на</w:t>
      </w:r>
      <w:r>
        <w:rPr>
          <w:spacing w:val="1"/>
        </w:rPr>
        <w:t xml:space="preserve"> </w:t>
      </w:r>
      <w:r>
        <w:t>планете.</w:t>
      </w:r>
      <w:r>
        <w:rPr>
          <w:spacing w:val="-2"/>
        </w:rPr>
        <w:t xml:space="preserve"> </w:t>
      </w:r>
      <w:r>
        <w:t>Фауна.</w:t>
      </w:r>
    </w:p>
    <w:p w:rsidR="00380890" w:rsidRDefault="00380890">
      <w:pPr>
        <w:pStyle w:val="a3"/>
        <w:ind w:left="0"/>
        <w:jc w:val="left"/>
      </w:pPr>
    </w:p>
    <w:p w:rsidR="00380890" w:rsidRDefault="00436D53">
      <w:pPr>
        <w:pStyle w:val="a3"/>
      </w:pPr>
      <w:r>
        <w:t>Животные</w:t>
      </w:r>
      <w:r>
        <w:rPr>
          <w:spacing w:val="-1"/>
        </w:rPr>
        <w:t xml:space="preserve"> </w:t>
      </w:r>
      <w:r>
        <w:t>и</w:t>
      </w:r>
      <w:r>
        <w:rPr>
          <w:spacing w:val="-3"/>
        </w:rPr>
        <w:t xml:space="preserve"> </w:t>
      </w:r>
      <w:r>
        <w:t>человек.</w:t>
      </w:r>
    </w:p>
    <w:p w:rsidR="00380890" w:rsidRDefault="00436D53">
      <w:pPr>
        <w:pStyle w:val="a3"/>
        <w:tabs>
          <w:tab w:val="left" w:pos="2962"/>
          <w:tab w:val="left" w:pos="5021"/>
          <w:tab w:val="left" w:pos="7224"/>
          <w:tab w:val="left" w:pos="9585"/>
        </w:tabs>
        <w:spacing w:before="2"/>
        <w:ind w:right="150"/>
      </w:pPr>
      <w:r>
        <w:t>Воздействие</w:t>
      </w:r>
      <w:r>
        <w:rPr>
          <w:spacing w:val="1"/>
        </w:rPr>
        <w:t xml:space="preserve"> </w:t>
      </w:r>
      <w:r>
        <w:t>человека</w:t>
      </w:r>
      <w:r>
        <w:rPr>
          <w:spacing w:val="1"/>
        </w:rPr>
        <w:t xml:space="preserve"> </w:t>
      </w:r>
      <w:r>
        <w:t>на</w:t>
      </w:r>
      <w:r>
        <w:rPr>
          <w:spacing w:val="1"/>
        </w:rPr>
        <w:t xml:space="preserve"> </w:t>
      </w:r>
      <w:r>
        <w:t>животных</w:t>
      </w:r>
      <w:r>
        <w:rPr>
          <w:spacing w:val="1"/>
        </w:rPr>
        <w:t xml:space="preserve"> </w:t>
      </w:r>
      <w:r>
        <w:t>в</w:t>
      </w:r>
      <w:r>
        <w:rPr>
          <w:spacing w:val="1"/>
        </w:rPr>
        <w:t xml:space="preserve"> </w:t>
      </w:r>
      <w:r>
        <w:t>природе:</w:t>
      </w:r>
      <w:r>
        <w:rPr>
          <w:spacing w:val="1"/>
        </w:rPr>
        <w:t xml:space="preserve"> </w:t>
      </w:r>
      <w:r>
        <w:t>прямое</w:t>
      </w:r>
      <w:r>
        <w:rPr>
          <w:spacing w:val="1"/>
        </w:rPr>
        <w:t xml:space="preserve"> </w:t>
      </w:r>
      <w:r>
        <w:t>и</w:t>
      </w:r>
      <w:r>
        <w:rPr>
          <w:spacing w:val="1"/>
        </w:rPr>
        <w:t xml:space="preserve"> </w:t>
      </w:r>
      <w:r>
        <w:t>косвенное.</w:t>
      </w:r>
      <w:r>
        <w:rPr>
          <w:spacing w:val="1"/>
        </w:rPr>
        <w:t xml:space="preserve"> </w:t>
      </w:r>
      <w:r>
        <w:t>Промысловые</w:t>
      </w:r>
      <w:r>
        <w:rPr>
          <w:spacing w:val="1"/>
        </w:rPr>
        <w:t xml:space="preserve"> </w:t>
      </w:r>
      <w:r>
        <w:t>животные</w:t>
      </w:r>
      <w:r>
        <w:rPr>
          <w:spacing w:val="1"/>
        </w:rPr>
        <w:t xml:space="preserve"> </w:t>
      </w:r>
      <w:r>
        <w:t>(рыболовство,</w:t>
      </w:r>
      <w:r>
        <w:tab/>
        <w:t>охота).</w:t>
      </w:r>
      <w:r>
        <w:tab/>
        <w:t>Ведение</w:t>
      </w:r>
      <w:r>
        <w:tab/>
        <w:t>промысла</w:t>
      </w:r>
      <w:r>
        <w:tab/>
        <w:t>животных</w:t>
      </w:r>
      <w:r>
        <w:rPr>
          <w:spacing w:val="-58"/>
        </w:rPr>
        <w:t xml:space="preserve"> </w:t>
      </w:r>
      <w:r>
        <w:t>на</w:t>
      </w:r>
      <w:r>
        <w:rPr>
          <w:spacing w:val="-5"/>
        </w:rPr>
        <w:t xml:space="preserve"> </w:t>
      </w:r>
      <w:r>
        <w:t>основе</w:t>
      </w:r>
      <w:r>
        <w:rPr>
          <w:spacing w:val="-4"/>
        </w:rPr>
        <w:t xml:space="preserve"> </w:t>
      </w:r>
      <w:r>
        <w:t>научного</w:t>
      </w:r>
      <w:r>
        <w:rPr>
          <w:spacing w:val="2"/>
        </w:rPr>
        <w:t xml:space="preserve"> </w:t>
      </w:r>
      <w:r>
        <w:t>подхода.</w:t>
      </w:r>
      <w:r>
        <w:rPr>
          <w:spacing w:val="3"/>
        </w:rPr>
        <w:t xml:space="preserve"> </w:t>
      </w:r>
      <w:r>
        <w:t>Загрязнение</w:t>
      </w:r>
      <w:r>
        <w:rPr>
          <w:spacing w:val="-4"/>
        </w:rPr>
        <w:t xml:space="preserve"> </w:t>
      </w:r>
      <w:r>
        <w:t>окружающей</w:t>
      </w:r>
      <w:r>
        <w:rPr>
          <w:spacing w:val="3"/>
        </w:rPr>
        <w:t xml:space="preserve"> </w:t>
      </w:r>
      <w:r>
        <w:t>среды.</w:t>
      </w:r>
    </w:p>
    <w:p w:rsidR="00380890" w:rsidRDefault="00436D53">
      <w:pPr>
        <w:pStyle w:val="a3"/>
        <w:tabs>
          <w:tab w:val="left" w:pos="1417"/>
          <w:tab w:val="left" w:pos="2578"/>
          <w:tab w:val="left" w:pos="2795"/>
          <w:tab w:val="left" w:pos="4401"/>
          <w:tab w:val="left" w:pos="4512"/>
          <w:tab w:val="left" w:pos="6152"/>
          <w:tab w:val="left" w:pos="6268"/>
          <w:tab w:val="left" w:pos="7702"/>
          <w:tab w:val="left" w:pos="7866"/>
          <w:tab w:val="left" w:pos="9584"/>
          <w:tab w:val="left" w:pos="9976"/>
        </w:tabs>
        <w:ind w:right="156"/>
      </w:pPr>
      <w:r>
        <w:t>Одомашнивание</w:t>
      </w:r>
      <w:r>
        <w:tab/>
        <w:t>животных.</w:t>
      </w:r>
      <w:r>
        <w:tab/>
        <w:t>Селекция,</w:t>
      </w:r>
      <w:r>
        <w:tab/>
        <w:t>породы,</w:t>
      </w:r>
      <w:r>
        <w:tab/>
        <w:t>искусственный</w:t>
      </w:r>
      <w:r>
        <w:tab/>
      </w:r>
      <w:r>
        <w:tab/>
        <w:t>отбор,</w:t>
      </w:r>
      <w:r>
        <w:rPr>
          <w:spacing w:val="-58"/>
        </w:rPr>
        <w:t xml:space="preserve"> </w:t>
      </w:r>
      <w:r>
        <w:t>дикие</w:t>
      </w:r>
      <w:r>
        <w:tab/>
        <w:t>предки</w:t>
      </w:r>
      <w:r>
        <w:tab/>
      </w:r>
      <w:r>
        <w:tab/>
        <w:t>домашних</w:t>
      </w:r>
      <w:r>
        <w:tab/>
      </w:r>
      <w:r>
        <w:tab/>
        <w:t>животных.</w:t>
      </w:r>
      <w:r>
        <w:tab/>
      </w:r>
      <w:r>
        <w:tab/>
        <w:t>Значение</w:t>
      </w:r>
      <w:r>
        <w:tab/>
      </w:r>
      <w:r>
        <w:tab/>
        <w:t>домашних</w:t>
      </w:r>
      <w:r>
        <w:tab/>
      </w:r>
      <w:r>
        <w:rPr>
          <w:spacing w:val="-1"/>
        </w:rPr>
        <w:t>животных</w:t>
      </w:r>
      <w:r>
        <w:rPr>
          <w:spacing w:val="-58"/>
        </w:rPr>
        <w:t xml:space="preserve"> </w:t>
      </w:r>
      <w:r>
        <w:t>в       жизни       человека.       Животные       сельскохозяйственных       угодий.       Методы      борьбы</w:t>
      </w:r>
      <w:r>
        <w:rPr>
          <w:spacing w:val="1"/>
        </w:rPr>
        <w:t xml:space="preserve"> </w:t>
      </w:r>
      <w:r>
        <w:t>с животными-вредителями.</w:t>
      </w:r>
    </w:p>
    <w:p w:rsidR="00380890" w:rsidRDefault="00380890">
      <w:pPr>
        <w:sectPr w:rsidR="00380890">
          <w:headerReference w:type="default" r:id="rId217"/>
          <w:pgSz w:w="11910" w:h="16840"/>
          <w:pgMar w:top="620" w:right="560" w:bottom="280" w:left="560" w:header="0" w:footer="0" w:gutter="0"/>
          <w:cols w:space="720"/>
        </w:sectPr>
      </w:pPr>
    </w:p>
    <w:p w:rsidR="00380890" w:rsidRDefault="00436D53">
      <w:pPr>
        <w:pStyle w:val="a3"/>
        <w:spacing w:before="74"/>
        <w:ind w:right="157"/>
      </w:pPr>
      <w:r>
        <w:lastRenderedPageBreak/>
        <w:t>Город</w:t>
      </w:r>
      <w:r>
        <w:rPr>
          <w:spacing w:val="1"/>
        </w:rPr>
        <w:t xml:space="preserve"> </w:t>
      </w:r>
      <w:r>
        <w:t>как</w:t>
      </w:r>
      <w:r>
        <w:rPr>
          <w:spacing w:val="1"/>
        </w:rPr>
        <w:t xml:space="preserve"> </w:t>
      </w:r>
      <w:r>
        <w:t>особая</w:t>
      </w:r>
      <w:r>
        <w:rPr>
          <w:spacing w:val="1"/>
        </w:rPr>
        <w:t xml:space="preserve"> </w:t>
      </w:r>
      <w:r>
        <w:t>искусственная</w:t>
      </w:r>
      <w:r>
        <w:rPr>
          <w:spacing w:val="1"/>
        </w:rPr>
        <w:t xml:space="preserve"> </w:t>
      </w:r>
      <w:r>
        <w:t>среда,</w:t>
      </w:r>
      <w:r>
        <w:rPr>
          <w:spacing w:val="1"/>
        </w:rPr>
        <w:t xml:space="preserve"> </w:t>
      </w:r>
      <w:r>
        <w:t>созданная</w:t>
      </w:r>
      <w:r>
        <w:rPr>
          <w:spacing w:val="1"/>
        </w:rPr>
        <w:t xml:space="preserve"> </w:t>
      </w:r>
      <w:r>
        <w:t>человеком.</w:t>
      </w:r>
      <w:r>
        <w:rPr>
          <w:spacing w:val="1"/>
        </w:rPr>
        <w:t xml:space="preserve"> </w:t>
      </w:r>
      <w:r>
        <w:t>Синантропные</w:t>
      </w:r>
      <w:r>
        <w:rPr>
          <w:spacing w:val="1"/>
        </w:rPr>
        <w:t xml:space="preserve"> </w:t>
      </w:r>
      <w:r>
        <w:t>виды</w:t>
      </w:r>
      <w:r>
        <w:rPr>
          <w:spacing w:val="60"/>
        </w:rPr>
        <w:t xml:space="preserve"> </w:t>
      </w:r>
      <w:r>
        <w:t>животных.</w:t>
      </w:r>
      <w:r>
        <w:rPr>
          <w:spacing w:val="1"/>
        </w:rPr>
        <w:t xml:space="preserve"> </w:t>
      </w:r>
      <w:r>
        <w:t>Условия их обитания. Беспозвоночные и позвоночные животные города. Адаптация животных к</w:t>
      </w:r>
      <w:r>
        <w:rPr>
          <w:spacing w:val="1"/>
        </w:rPr>
        <w:t xml:space="preserve"> </w:t>
      </w:r>
      <w:r>
        <w:t>новым условиям. Рекреационный пресс на животных диких видов в условиях города. Безнадзорные</w:t>
      </w:r>
      <w:r>
        <w:rPr>
          <w:spacing w:val="1"/>
        </w:rPr>
        <w:t xml:space="preserve"> </w:t>
      </w:r>
      <w:r>
        <w:t>домашние</w:t>
      </w:r>
      <w:r>
        <w:rPr>
          <w:spacing w:val="1"/>
        </w:rPr>
        <w:t xml:space="preserve"> </w:t>
      </w:r>
      <w:r>
        <w:t>животные.</w:t>
      </w:r>
      <w:r>
        <w:rPr>
          <w:spacing w:val="1"/>
        </w:rPr>
        <w:t xml:space="preserve"> </w:t>
      </w:r>
      <w:r>
        <w:t>Питомники.</w:t>
      </w:r>
      <w:r>
        <w:rPr>
          <w:spacing w:val="1"/>
        </w:rPr>
        <w:t xml:space="preserve"> </w:t>
      </w:r>
      <w:r>
        <w:t>Восстановление</w:t>
      </w:r>
      <w:r>
        <w:rPr>
          <w:spacing w:val="1"/>
        </w:rPr>
        <w:t xml:space="preserve"> </w:t>
      </w:r>
      <w:r>
        <w:t>численности</w:t>
      </w:r>
      <w:r>
        <w:rPr>
          <w:spacing w:val="1"/>
        </w:rPr>
        <w:t xml:space="preserve"> </w:t>
      </w:r>
      <w:r>
        <w:t>редких</w:t>
      </w:r>
      <w:r>
        <w:rPr>
          <w:spacing w:val="1"/>
        </w:rPr>
        <w:t xml:space="preserve"> </w:t>
      </w:r>
      <w:r>
        <w:t>видов</w:t>
      </w:r>
      <w:r>
        <w:rPr>
          <w:spacing w:val="1"/>
        </w:rPr>
        <w:t xml:space="preserve"> </w:t>
      </w:r>
      <w:r>
        <w:t>животных:</w:t>
      </w:r>
      <w:r>
        <w:rPr>
          <w:spacing w:val="1"/>
        </w:rPr>
        <w:t xml:space="preserve"> </w:t>
      </w:r>
      <w:r>
        <w:t>особо</w:t>
      </w:r>
      <w:r>
        <w:rPr>
          <w:spacing w:val="1"/>
        </w:rPr>
        <w:t xml:space="preserve"> </w:t>
      </w:r>
      <w:r>
        <w:t>охраняемые природные территории (ООПТ). Красная книга России. Меры сохранения животного</w:t>
      </w:r>
      <w:r>
        <w:rPr>
          <w:spacing w:val="1"/>
        </w:rPr>
        <w:t xml:space="preserve"> </w:t>
      </w:r>
      <w:r>
        <w:t>мира.</w:t>
      </w:r>
    </w:p>
    <w:p w:rsidR="00380890" w:rsidRDefault="00436D53">
      <w:pPr>
        <w:spacing w:line="275" w:lineRule="exact"/>
        <w:ind w:left="160"/>
        <w:jc w:val="both"/>
        <w:rPr>
          <w:i/>
          <w:sz w:val="24"/>
        </w:rPr>
      </w:pPr>
      <w:r>
        <w:rPr>
          <w:i/>
          <w:sz w:val="24"/>
        </w:rPr>
        <w:t>Содержание</w:t>
      </w:r>
      <w:r>
        <w:rPr>
          <w:i/>
          <w:spacing w:val="-2"/>
          <w:sz w:val="24"/>
        </w:rPr>
        <w:t xml:space="preserve"> </w:t>
      </w:r>
      <w:r>
        <w:rPr>
          <w:i/>
          <w:sz w:val="24"/>
        </w:rPr>
        <w:t>обучения</w:t>
      </w:r>
      <w:r>
        <w:rPr>
          <w:i/>
          <w:spacing w:val="-2"/>
          <w:sz w:val="24"/>
        </w:rPr>
        <w:t xml:space="preserve"> </w:t>
      </w:r>
      <w:r>
        <w:rPr>
          <w:i/>
          <w:sz w:val="24"/>
        </w:rPr>
        <w:t>в 9</w:t>
      </w:r>
      <w:r>
        <w:rPr>
          <w:i/>
          <w:spacing w:val="-5"/>
          <w:sz w:val="24"/>
        </w:rPr>
        <w:t xml:space="preserve"> </w:t>
      </w:r>
      <w:r>
        <w:rPr>
          <w:i/>
          <w:sz w:val="24"/>
        </w:rPr>
        <w:t>классе.</w:t>
      </w:r>
    </w:p>
    <w:p w:rsidR="00380890" w:rsidRDefault="00436D53">
      <w:pPr>
        <w:pStyle w:val="a3"/>
        <w:spacing w:line="275" w:lineRule="exact"/>
      </w:pPr>
      <w:r>
        <w:t>Человек</w:t>
      </w:r>
      <w:r>
        <w:rPr>
          <w:spacing w:val="-3"/>
        </w:rPr>
        <w:t xml:space="preserve"> </w:t>
      </w:r>
      <w:r>
        <w:t>–</w:t>
      </w:r>
      <w:r>
        <w:rPr>
          <w:spacing w:val="-1"/>
        </w:rPr>
        <w:t xml:space="preserve"> </w:t>
      </w:r>
      <w:r>
        <w:t>биосоциальный</w:t>
      </w:r>
      <w:r>
        <w:rPr>
          <w:spacing w:val="-5"/>
        </w:rPr>
        <w:t xml:space="preserve"> </w:t>
      </w:r>
      <w:r>
        <w:t>вид.</w:t>
      </w:r>
    </w:p>
    <w:p w:rsidR="00380890" w:rsidRDefault="00436D53">
      <w:pPr>
        <w:pStyle w:val="a3"/>
        <w:spacing w:before="3"/>
        <w:ind w:right="158"/>
      </w:pPr>
      <w:r>
        <w:t>Науки о человеке (анатомия, физиология, психология, антропология, гигиена, санитария, экология</w:t>
      </w:r>
      <w:r>
        <w:rPr>
          <w:spacing w:val="1"/>
        </w:rPr>
        <w:t xml:space="preserve"> </w:t>
      </w:r>
      <w:r>
        <w:t>человека). Методы изучения организма человека. Значение знаний о человеке для самопознания и</w:t>
      </w:r>
      <w:r>
        <w:rPr>
          <w:spacing w:val="1"/>
        </w:rPr>
        <w:t xml:space="preserve"> </w:t>
      </w:r>
      <w:r>
        <w:t>сохранения</w:t>
      </w:r>
      <w:r>
        <w:rPr>
          <w:spacing w:val="1"/>
        </w:rPr>
        <w:t xml:space="preserve"> </w:t>
      </w:r>
      <w:r>
        <w:t>здоровья.</w:t>
      </w:r>
      <w:r>
        <w:rPr>
          <w:spacing w:val="3"/>
        </w:rPr>
        <w:t xml:space="preserve"> </w:t>
      </w:r>
      <w:r>
        <w:t>Особенности</w:t>
      </w:r>
      <w:r>
        <w:rPr>
          <w:spacing w:val="2"/>
        </w:rPr>
        <w:t xml:space="preserve"> </w:t>
      </w:r>
      <w:r>
        <w:t>человека как</w:t>
      </w:r>
      <w:r>
        <w:rPr>
          <w:spacing w:val="-1"/>
        </w:rPr>
        <w:t xml:space="preserve"> </w:t>
      </w:r>
      <w:r>
        <w:t>биосоциального</w:t>
      </w:r>
      <w:r>
        <w:rPr>
          <w:spacing w:val="1"/>
        </w:rPr>
        <w:t xml:space="preserve"> </w:t>
      </w:r>
      <w:r>
        <w:t>существа.</w:t>
      </w:r>
    </w:p>
    <w:p w:rsidR="00380890" w:rsidRDefault="00436D53">
      <w:pPr>
        <w:pStyle w:val="a3"/>
        <w:tabs>
          <w:tab w:val="left" w:pos="2554"/>
          <w:tab w:val="left" w:pos="5242"/>
          <w:tab w:val="left" w:pos="7483"/>
          <w:tab w:val="left" w:pos="9715"/>
        </w:tabs>
        <w:ind w:right="158"/>
      </w:pPr>
      <w:r>
        <w:t>Место</w:t>
      </w:r>
      <w:r>
        <w:rPr>
          <w:spacing w:val="1"/>
        </w:rPr>
        <w:t xml:space="preserve"> </w:t>
      </w:r>
      <w:r>
        <w:t>человека</w:t>
      </w:r>
      <w:r>
        <w:rPr>
          <w:spacing w:val="1"/>
        </w:rPr>
        <w:t xml:space="preserve"> </w:t>
      </w:r>
      <w:r>
        <w:t>в</w:t>
      </w:r>
      <w:r>
        <w:rPr>
          <w:spacing w:val="1"/>
        </w:rPr>
        <w:t xml:space="preserve"> </w:t>
      </w:r>
      <w:r>
        <w:t>системе</w:t>
      </w:r>
      <w:r>
        <w:rPr>
          <w:spacing w:val="1"/>
        </w:rPr>
        <w:t xml:space="preserve"> </w:t>
      </w:r>
      <w:r>
        <w:t>органического</w:t>
      </w:r>
      <w:r>
        <w:rPr>
          <w:spacing w:val="1"/>
        </w:rPr>
        <w:t xml:space="preserve"> </w:t>
      </w:r>
      <w:r>
        <w:t>мира.</w:t>
      </w:r>
      <w:r>
        <w:rPr>
          <w:spacing w:val="1"/>
        </w:rPr>
        <w:t xml:space="preserve"> </w:t>
      </w:r>
      <w:r>
        <w:t>Человек</w:t>
      </w:r>
      <w:r>
        <w:rPr>
          <w:spacing w:val="1"/>
        </w:rPr>
        <w:t xml:space="preserve"> </w:t>
      </w:r>
      <w:r>
        <w:t>как</w:t>
      </w:r>
      <w:r>
        <w:rPr>
          <w:spacing w:val="1"/>
        </w:rPr>
        <w:t xml:space="preserve"> </w:t>
      </w:r>
      <w:r>
        <w:t>часть</w:t>
      </w:r>
      <w:r>
        <w:rPr>
          <w:spacing w:val="1"/>
        </w:rPr>
        <w:t xml:space="preserve"> </w:t>
      </w:r>
      <w:r>
        <w:t>природы.</w:t>
      </w:r>
      <w:r>
        <w:rPr>
          <w:spacing w:val="1"/>
        </w:rPr>
        <w:t xml:space="preserve"> </w:t>
      </w:r>
      <w:r>
        <w:t>Систематическое</w:t>
      </w:r>
      <w:r>
        <w:rPr>
          <w:spacing w:val="1"/>
        </w:rPr>
        <w:t xml:space="preserve"> </w:t>
      </w:r>
      <w:r>
        <w:t>положение</w:t>
      </w:r>
      <w:r>
        <w:tab/>
        <w:t>современного</w:t>
      </w:r>
      <w:r>
        <w:tab/>
        <w:t>человека.</w:t>
      </w:r>
      <w:r>
        <w:tab/>
        <w:t>Сходство</w:t>
      </w:r>
      <w:r>
        <w:tab/>
      </w:r>
      <w:r>
        <w:rPr>
          <w:spacing w:val="-1"/>
        </w:rPr>
        <w:t>человека</w:t>
      </w:r>
      <w:r>
        <w:rPr>
          <w:spacing w:val="-58"/>
        </w:rPr>
        <w:t xml:space="preserve"> </w:t>
      </w:r>
      <w:r>
        <w:t>с</w:t>
      </w:r>
      <w:r>
        <w:rPr>
          <w:spacing w:val="1"/>
        </w:rPr>
        <w:t xml:space="preserve"> </w:t>
      </w:r>
      <w:r>
        <w:t>млекопитающими.</w:t>
      </w:r>
      <w:r>
        <w:rPr>
          <w:spacing w:val="1"/>
        </w:rPr>
        <w:t xml:space="preserve"> </w:t>
      </w:r>
      <w:r>
        <w:t>Отличие</w:t>
      </w:r>
      <w:r>
        <w:rPr>
          <w:spacing w:val="1"/>
        </w:rPr>
        <w:t xml:space="preserve"> </w:t>
      </w:r>
      <w:r>
        <w:t>человека</w:t>
      </w:r>
      <w:r>
        <w:rPr>
          <w:spacing w:val="1"/>
        </w:rPr>
        <w:t xml:space="preserve"> </w:t>
      </w:r>
      <w:r>
        <w:t>от</w:t>
      </w:r>
      <w:r>
        <w:rPr>
          <w:spacing w:val="1"/>
        </w:rPr>
        <w:t xml:space="preserve"> </w:t>
      </w:r>
      <w:r>
        <w:t>приматов.</w:t>
      </w:r>
      <w:r>
        <w:rPr>
          <w:spacing w:val="1"/>
        </w:rPr>
        <w:t xml:space="preserve"> </w:t>
      </w:r>
      <w:r>
        <w:t>Доказательства</w:t>
      </w:r>
      <w:r>
        <w:rPr>
          <w:spacing w:val="1"/>
        </w:rPr>
        <w:t xml:space="preserve"> </w:t>
      </w:r>
      <w:r>
        <w:t>животного</w:t>
      </w:r>
      <w:r>
        <w:rPr>
          <w:spacing w:val="1"/>
        </w:rPr>
        <w:t xml:space="preserve"> </w:t>
      </w:r>
      <w:r>
        <w:t>происхождения</w:t>
      </w:r>
      <w:r>
        <w:rPr>
          <w:spacing w:val="1"/>
        </w:rPr>
        <w:t xml:space="preserve"> </w:t>
      </w:r>
      <w:r>
        <w:t>человека.</w:t>
      </w:r>
      <w:r>
        <w:rPr>
          <w:spacing w:val="1"/>
        </w:rPr>
        <w:t xml:space="preserve"> </w:t>
      </w:r>
      <w:r>
        <w:t>Человек</w:t>
      </w:r>
      <w:r>
        <w:rPr>
          <w:spacing w:val="1"/>
        </w:rPr>
        <w:t xml:space="preserve"> </w:t>
      </w:r>
      <w:r>
        <w:t>разумный.</w:t>
      </w:r>
      <w:r>
        <w:rPr>
          <w:spacing w:val="1"/>
        </w:rPr>
        <w:t xml:space="preserve"> </w:t>
      </w:r>
      <w:r>
        <w:t>Антропогенез,</w:t>
      </w:r>
      <w:r>
        <w:rPr>
          <w:spacing w:val="1"/>
        </w:rPr>
        <w:t xml:space="preserve"> </w:t>
      </w:r>
      <w:r>
        <w:t>его</w:t>
      </w:r>
      <w:r>
        <w:rPr>
          <w:spacing w:val="1"/>
        </w:rPr>
        <w:t xml:space="preserve"> </w:t>
      </w:r>
      <w:r>
        <w:t>этапы.</w:t>
      </w:r>
      <w:r>
        <w:rPr>
          <w:spacing w:val="1"/>
        </w:rPr>
        <w:t xml:space="preserve"> </w:t>
      </w:r>
      <w:r>
        <w:t>Биологические</w:t>
      </w:r>
      <w:r>
        <w:rPr>
          <w:spacing w:val="1"/>
        </w:rPr>
        <w:t xml:space="preserve"> </w:t>
      </w:r>
      <w:r>
        <w:t>и</w:t>
      </w:r>
      <w:r>
        <w:rPr>
          <w:spacing w:val="1"/>
        </w:rPr>
        <w:t xml:space="preserve"> </w:t>
      </w:r>
      <w:r>
        <w:t>социальные</w:t>
      </w:r>
      <w:r>
        <w:rPr>
          <w:spacing w:val="1"/>
        </w:rPr>
        <w:t xml:space="preserve"> </w:t>
      </w:r>
      <w:r>
        <w:t>факторы</w:t>
      </w:r>
      <w:r>
        <w:rPr>
          <w:spacing w:val="1"/>
        </w:rPr>
        <w:t xml:space="preserve"> </w:t>
      </w:r>
      <w:r>
        <w:t>становления</w:t>
      </w:r>
      <w:r>
        <w:rPr>
          <w:spacing w:val="1"/>
        </w:rPr>
        <w:t xml:space="preserve"> </w:t>
      </w:r>
      <w:r>
        <w:t>человека.</w:t>
      </w:r>
      <w:r>
        <w:rPr>
          <w:spacing w:val="-1"/>
        </w:rPr>
        <w:t xml:space="preserve"> </w:t>
      </w:r>
      <w:r>
        <w:t>Человеческие</w:t>
      </w:r>
      <w:r>
        <w:rPr>
          <w:spacing w:val="1"/>
        </w:rPr>
        <w:t xml:space="preserve"> </w:t>
      </w:r>
      <w:r>
        <w:t>расы.</w:t>
      </w:r>
    </w:p>
    <w:p w:rsidR="00380890" w:rsidRDefault="00436D53">
      <w:pPr>
        <w:pStyle w:val="a3"/>
        <w:spacing w:line="275" w:lineRule="exact"/>
      </w:pPr>
      <w:r>
        <w:t>Структура</w:t>
      </w:r>
      <w:r>
        <w:rPr>
          <w:spacing w:val="-2"/>
        </w:rPr>
        <w:t xml:space="preserve"> </w:t>
      </w:r>
      <w:r>
        <w:t>организма</w:t>
      </w:r>
      <w:r>
        <w:rPr>
          <w:spacing w:val="-7"/>
        </w:rPr>
        <w:t xml:space="preserve"> </w:t>
      </w:r>
      <w:r>
        <w:t>человека.</w:t>
      </w:r>
    </w:p>
    <w:p w:rsidR="00380890" w:rsidRDefault="00436D53">
      <w:pPr>
        <w:pStyle w:val="a3"/>
        <w:ind w:right="155"/>
      </w:pPr>
      <w:r>
        <w:t>Строение</w:t>
      </w:r>
      <w:r>
        <w:rPr>
          <w:spacing w:val="1"/>
        </w:rPr>
        <w:t xml:space="preserve"> </w:t>
      </w:r>
      <w:r>
        <w:t>и</w:t>
      </w:r>
      <w:r>
        <w:rPr>
          <w:spacing w:val="1"/>
        </w:rPr>
        <w:t xml:space="preserve"> </w:t>
      </w:r>
      <w:r>
        <w:t>химический</w:t>
      </w:r>
      <w:r>
        <w:rPr>
          <w:spacing w:val="1"/>
        </w:rPr>
        <w:t xml:space="preserve"> </w:t>
      </w:r>
      <w:r>
        <w:t>состав</w:t>
      </w:r>
      <w:r>
        <w:rPr>
          <w:spacing w:val="1"/>
        </w:rPr>
        <w:t xml:space="preserve"> </w:t>
      </w:r>
      <w:r>
        <w:t>клетки.</w:t>
      </w:r>
      <w:r>
        <w:rPr>
          <w:spacing w:val="1"/>
        </w:rPr>
        <w:t xml:space="preserve"> </w:t>
      </w:r>
      <w:r>
        <w:t>Обмен</w:t>
      </w:r>
      <w:r>
        <w:rPr>
          <w:spacing w:val="1"/>
        </w:rPr>
        <w:t xml:space="preserve"> </w:t>
      </w:r>
      <w:r>
        <w:t>веществ</w:t>
      </w:r>
      <w:r>
        <w:rPr>
          <w:spacing w:val="1"/>
        </w:rPr>
        <w:t xml:space="preserve"> </w:t>
      </w:r>
      <w:r>
        <w:t>и</w:t>
      </w:r>
      <w:r>
        <w:rPr>
          <w:spacing w:val="1"/>
        </w:rPr>
        <w:t xml:space="preserve"> </w:t>
      </w:r>
      <w:r>
        <w:t>превращение</w:t>
      </w:r>
      <w:r>
        <w:rPr>
          <w:spacing w:val="1"/>
        </w:rPr>
        <w:t xml:space="preserve"> </w:t>
      </w:r>
      <w:r>
        <w:t>энергии</w:t>
      </w:r>
      <w:r>
        <w:rPr>
          <w:spacing w:val="1"/>
        </w:rPr>
        <w:t xml:space="preserve"> </w:t>
      </w:r>
      <w:r>
        <w:t>в</w:t>
      </w:r>
      <w:r>
        <w:rPr>
          <w:spacing w:val="1"/>
        </w:rPr>
        <w:t xml:space="preserve"> </w:t>
      </w:r>
      <w:r>
        <w:t>клетке.</w:t>
      </w:r>
      <w:r>
        <w:rPr>
          <w:spacing w:val="1"/>
        </w:rPr>
        <w:t xml:space="preserve"> </w:t>
      </w:r>
      <w:r>
        <w:t>Многообразие клеток, их деление. Нуклеиновые кислоты. Гены. Хромосомы. Хромосомный набор.</w:t>
      </w:r>
      <w:r>
        <w:rPr>
          <w:spacing w:val="1"/>
        </w:rPr>
        <w:t xml:space="preserve"> </w:t>
      </w:r>
      <w:r>
        <w:t>Митоз, мейоз. Соматические и половые клетки. Стволовые клетки. Типы тканей организма человека:</w:t>
      </w:r>
      <w:r>
        <w:rPr>
          <w:spacing w:val="1"/>
        </w:rPr>
        <w:t xml:space="preserve"> </w:t>
      </w:r>
      <w:r>
        <w:t>эпителиальные,</w:t>
      </w:r>
      <w:r>
        <w:rPr>
          <w:spacing w:val="61"/>
        </w:rPr>
        <w:t xml:space="preserve"> </w:t>
      </w:r>
      <w:r>
        <w:t>соединительные,   мышечные,   нервная.   Свойства</w:t>
      </w:r>
      <w:r>
        <w:rPr>
          <w:spacing w:val="60"/>
        </w:rPr>
        <w:t xml:space="preserve"> </w:t>
      </w:r>
      <w:r>
        <w:t>тканей,   их</w:t>
      </w:r>
      <w:r>
        <w:rPr>
          <w:spacing w:val="60"/>
        </w:rPr>
        <w:t xml:space="preserve"> </w:t>
      </w:r>
      <w:r>
        <w:t>функции.   Органы</w:t>
      </w:r>
      <w:r>
        <w:rPr>
          <w:spacing w:val="-57"/>
        </w:rPr>
        <w:t xml:space="preserve"> </w:t>
      </w:r>
      <w:r>
        <w:t xml:space="preserve">и   </w:t>
      </w:r>
      <w:r>
        <w:rPr>
          <w:spacing w:val="1"/>
        </w:rPr>
        <w:t xml:space="preserve"> </w:t>
      </w:r>
      <w:r>
        <w:t xml:space="preserve">системы   </w:t>
      </w:r>
      <w:r>
        <w:rPr>
          <w:spacing w:val="1"/>
        </w:rPr>
        <w:t xml:space="preserve"> </w:t>
      </w:r>
      <w:r>
        <w:t xml:space="preserve">органов.   </w:t>
      </w:r>
      <w:r>
        <w:rPr>
          <w:spacing w:val="1"/>
        </w:rPr>
        <w:t xml:space="preserve"> </w:t>
      </w:r>
      <w:r>
        <w:t>Организм     как     единое     целое.     Взаимосвязь    органов     и    систем</w:t>
      </w:r>
      <w:r>
        <w:rPr>
          <w:spacing w:val="1"/>
        </w:rPr>
        <w:t xml:space="preserve"> </w:t>
      </w:r>
      <w:r>
        <w:t>как</w:t>
      </w:r>
      <w:r>
        <w:rPr>
          <w:spacing w:val="-1"/>
        </w:rPr>
        <w:t xml:space="preserve"> </w:t>
      </w:r>
      <w:r>
        <w:t>основа</w:t>
      </w:r>
      <w:r>
        <w:rPr>
          <w:spacing w:val="-4"/>
        </w:rPr>
        <w:t xml:space="preserve"> </w:t>
      </w:r>
      <w:r>
        <w:t>гомеостаза.</w:t>
      </w:r>
    </w:p>
    <w:p w:rsidR="00380890" w:rsidRDefault="00436D53">
      <w:pPr>
        <w:pStyle w:val="a3"/>
      </w:pPr>
      <w:r>
        <w:t>Лабораторные</w:t>
      </w:r>
      <w:r>
        <w:rPr>
          <w:spacing w:val="-8"/>
        </w:rPr>
        <w:t xml:space="preserve"> </w:t>
      </w:r>
      <w:r>
        <w:t>и практические</w:t>
      </w:r>
      <w:r>
        <w:rPr>
          <w:spacing w:val="-3"/>
        </w:rPr>
        <w:t xml:space="preserve"> </w:t>
      </w:r>
      <w:r>
        <w:t>работы.</w:t>
      </w:r>
    </w:p>
    <w:p w:rsidR="00380890" w:rsidRDefault="00436D53">
      <w:pPr>
        <w:pStyle w:val="a3"/>
        <w:spacing w:before="3" w:line="275" w:lineRule="exact"/>
      </w:pPr>
      <w:r>
        <w:t>Изучение</w:t>
      </w:r>
      <w:r>
        <w:rPr>
          <w:spacing w:val="-2"/>
        </w:rPr>
        <w:t xml:space="preserve"> </w:t>
      </w:r>
      <w:r>
        <w:t>клеток</w:t>
      </w:r>
      <w:r>
        <w:rPr>
          <w:spacing w:val="-3"/>
        </w:rPr>
        <w:t xml:space="preserve"> </w:t>
      </w:r>
      <w:r>
        <w:t>слизистой</w:t>
      </w:r>
      <w:r>
        <w:rPr>
          <w:spacing w:val="-9"/>
        </w:rPr>
        <w:t xml:space="preserve"> </w:t>
      </w:r>
      <w:r>
        <w:t>оболочки</w:t>
      </w:r>
      <w:r>
        <w:rPr>
          <w:spacing w:val="1"/>
        </w:rPr>
        <w:t xml:space="preserve"> </w:t>
      </w:r>
      <w:r>
        <w:t>полости</w:t>
      </w:r>
      <w:r>
        <w:rPr>
          <w:spacing w:val="-9"/>
        </w:rPr>
        <w:t xml:space="preserve"> </w:t>
      </w:r>
      <w:r>
        <w:t>рта</w:t>
      </w:r>
      <w:r>
        <w:rPr>
          <w:spacing w:val="-1"/>
        </w:rPr>
        <w:t xml:space="preserve"> </w:t>
      </w:r>
      <w:r>
        <w:t>человека.</w:t>
      </w:r>
    </w:p>
    <w:p w:rsidR="00380890" w:rsidRDefault="00436D53">
      <w:pPr>
        <w:pStyle w:val="a3"/>
        <w:spacing w:line="242" w:lineRule="auto"/>
        <w:ind w:right="2572"/>
      </w:pPr>
      <w:r>
        <w:t>Изучение</w:t>
      </w:r>
      <w:r>
        <w:rPr>
          <w:spacing w:val="-5"/>
        </w:rPr>
        <w:t xml:space="preserve"> </w:t>
      </w:r>
      <w:r>
        <w:t>микроскопического</w:t>
      </w:r>
      <w:r>
        <w:rPr>
          <w:spacing w:val="-1"/>
        </w:rPr>
        <w:t xml:space="preserve"> </w:t>
      </w:r>
      <w:r>
        <w:t>строения</w:t>
      </w:r>
      <w:r>
        <w:rPr>
          <w:spacing w:val="-8"/>
        </w:rPr>
        <w:t xml:space="preserve"> </w:t>
      </w:r>
      <w:r>
        <w:t>тканей</w:t>
      </w:r>
      <w:r>
        <w:rPr>
          <w:spacing w:val="-8"/>
        </w:rPr>
        <w:t xml:space="preserve"> </w:t>
      </w:r>
      <w:r>
        <w:t>(на</w:t>
      </w:r>
      <w:r>
        <w:rPr>
          <w:spacing w:val="-4"/>
        </w:rPr>
        <w:t xml:space="preserve"> </w:t>
      </w:r>
      <w:r>
        <w:t>готовых</w:t>
      </w:r>
      <w:r>
        <w:rPr>
          <w:spacing w:val="-9"/>
        </w:rPr>
        <w:t xml:space="preserve"> </w:t>
      </w:r>
      <w:r>
        <w:t>микропрепаратах).</w:t>
      </w:r>
      <w:r>
        <w:rPr>
          <w:spacing w:val="-58"/>
        </w:rPr>
        <w:t xml:space="preserve"> </w:t>
      </w:r>
      <w:r>
        <w:t>Распознавание</w:t>
      </w:r>
      <w:r>
        <w:rPr>
          <w:spacing w:val="-5"/>
        </w:rPr>
        <w:t xml:space="preserve"> </w:t>
      </w:r>
      <w:r>
        <w:t>органов</w:t>
      </w:r>
      <w:r>
        <w:rPr>
          <w:spacing w:val="-1"/>
        </w:rPr>
        <w:t xml:space="preserve"> </w:t>
      </w:r>
      <w:r>
        <w:t>и</w:t>
      </w:r>
      <w:r>
        <w:rPr>
          <w:spacing w:val="-3"/>
        </w:rPr>
        <w:t xml:space="preserve"> </w:t>
      </w:r>
      <w:r>
        <w:t>систем</w:t>
      </w:r>
      <w:r>
        <w:rPr>
          <w:spacing w:val="-2"/>
        </w:rPr>
        <w:t xml:space="preserve"> </w:t>
      </w:r>
      <w:r>
        <w:t>органов</w:t>
      </w:r>
      <w:r>
        <w:rPr>
          <w:spacing w:val="-1"/>
        </w:rPr>
        <w:t xml:space="preserve"> </w:t>
      </w:r>
      <w:r>
        <w:t>человека (по</w:t>
      </w:r>
      <w:r>
        <w:rPr>
          <w:spacing w:val="2"/>
        </w:rPr>
        <w:t xml:space="preserve"> </w:t>
      </w:r>
      <w:r>
        <w:t>таблицам).</w:t>
      </w:r>
    </w:p>
    <w:p w:rsidR="00380890" w:rsidRDefault="00380890">
      <w:pPr>
        <w:pStyle w:val="a3"/>
        <w:spacing w:before="7"/>
        <w:ind w:left="0"/>
        <w:jc w:val="left"/>
        <w:rPr>
          <w:sz w:val="23"/>
        </w:rPr>
      </w:pPr>
    </w:p>
    <w:p w:rsidR="00380890" w:rsidRDefault="00436D53">
      <w:pPr>
        <w:pStyle w:val="a3"/>
        <w:spacing w:line="275" w:lineRule="exact"/>
      </w:pPr>
      <w:r>
        <w:t>Нейрогуморальная</w:t>
      </w:r>
      <w:r>
        <w:rPr>
          <w:spacing w:val="-6"/>
        </w:rPr>
        <w:t xml:space="preserve"> </w:t>
      </w:r>
      <w:r>
        <w:t>регуляция.</w:t>
      </w:r>
    </w:p>
    <w:p w:rsidR="00380890" w:rsidRDefault="00436D53">
      <w:pPr>
        <w:pStyle w:val="a3"/>
        <w:spacing w:line="242" w:lineRule="auto"/>
        <w:ind w:right="173"/>
      </w:pPr>
      <w:r>
        <w:t>Нервная система человека, её организация и значение. Нейроны, нервы, нервные узлы. Рефлекс.</w:t>
      </w:r>
      <w:r>
        <w:rPr>
          <w:spacing w:val="1"/>
        </w:rPr>
        <w:t xml:space="preserve"> </w:t>
      </w:r>
      <w:r>
        <w:t>Рефлекторная</w:t>
      </w:r>
      <w:r>
        <w:rPr>
          <w:spacing w:val="1"/>
        </w:rPr>
        <w:t xml:space="preserve"> </w:t>
      </w:r>
      <w:r>
        <w:t>дуга.</w:t>
      </w:r>
    </w:p>
    <w:p w:rsidR="00380890" w:rsidRDefault="00436D53">
      <w:pPr>
        <w:pStyle w:val="a3"/>
        <w:tabs>
          <w:tab w:val="left" w:pos="2204"/>
          <w:tab w:val="left" w:pos="2953"/>
          <w:tab w:val="left" w:pos="4287"/>
          <w:tab w:val="left" w:pos="5208"/>
          <w:tab w:val="left" w:pos="6326"/>
          <w:tab w:val="left" w:pos="7521"/>
          <w:tab w:val="left" w:pos="8035"/>
          <w:tab w:val="left" w:pos="9820"/>
          <w:tab w:val="left" w:pos="10098"/>
        </w:tabs>
        <w:ind w:right="149"/>
      </w:pPr>
      <w:r>
        <w:t>Рецепторы. Двухнейронные и трёхнейронные рефлекторные дуги. Спинной мозг, его строение и</w:t>
      </w:r>
      <w:r>
        <w:rPr>
          <w:spacing w:val="1"/>
        </w:rPr>
        <w:t xml:space="preserve"> </w:t>
      </w:r>
      <w:r>
        <w:t>функции.</w:t>
      </w:r>
      <w:r>
        <w:tab/>
        <w:t>Рефлексы</w:t>
      </w:r>
      <w:r>
        <w:tab/>
        <w:t>спинного</w:t>
      </w:r>
      <w:r>
        <w:tab/>
        <w:t>мозга.</w:t>
      </w:r>
      <w:r>
        <w:tab/>
      </w:r>
      <w:r>
        <w:tab/>
        <w:t>Головной</w:t>
      </w:r>
      <w:r>
        <w:tab/>
      </w:r>
      <w:r>
        <w:tab/>
        <w:t>мозг,</w:t>
      </w:r>
      <w:r>
        <w:rPr>
          <w:spacing w:val="-58"/>
        </w:rPr>
        <w:t xml:space="preserve"> </w:t>
      </w:r>
      <w:r>
        <w:t>его</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Большие</w:t>
      </w:r>
      <w:r>
        <w:rPr>
          <w:spacing w:val="1"/>
        </w:rPr>
        <w:t xml:space="preserve"> </w:t>
      </w:r>
      <w:r>
        <w:t>полушария.</w:t>
      </w:r>
      <w:r>
        <w:rPr>
          <w:spacing w:val="1"/>
        </w:rPr>
        <w:t xml:space="preserve"> </w:t>
      </w:r>
      <w:r>
        <w:t>Рефлексы</w:t>
      </w:r>
      <w:r>
        <w:rPr>
          <w:spacing w:val="1"/>
        </w:rPr>
        <w:t xml:space="preserve"> </w:t>
      </w:r>
      <w:r>
        <w:t>головного</w:t>
      </w:r>
      <w:r>
        <w:rPr>
          <w:spacing w:val="61"/>
        </w:rPr>
        <w:t xml:space="preserve"> </w:t>
      </w:r>
      <w:r>
        <w:t>мозга.</w:t>
      </w:r>
      <w:r>
        <w:rPr>
          <w:spacing w:val="61"/>
        </w:rPr>
        <w:t xml:space="preserve"> </w:t>
      </w:r>
      <w:r>
        <w:t>Безусловные</w:t>
      </w:r>
      <w:r>
        <w:rPr>
          <w:spacing w:val="1"/>
        </w:rPr>
        <w:t xml:space="preserve"> </w:t>
      </w:r>
      <w:r>
        <w:t>(врождённые) и условные (приобретённые) рефлексы. Соматическая нервная система. Вегетативная</w:t>
      </w:r>
      <w:r>
        <w:rPr>
          <w:spacing w:val="1"/>
        </w:rPr>
        <w:t xml:space="preserve"> </w:t>
      </w:r>
      <w:r>
        <w:t>(автономная)</w:t>
      </w:r>
      <w:r>
        <w:tab/>
      </w:r>
      <w:r>
        <w:tab/>
        <w:t>нервная</w:t>
      </w:r>
      <w:r>
        <w:tab/>
      </w:r>
      <w:r>
        <w:tab/>
        <w:t>система.</w:t>
      </w:r>
      <w:r>
        <w:tab/>
      </w:r>
      <w:r>
        <w:tab/>
        <w:t>Нервная</w:t>
      </w:r>
      <w:r>
        <w:tab/>
        <w:t>система</w:t>
      </w:r>
      <w:r>
        <w:rPr>
          <w:spacing w:val="-58"/>
        </w:rPr>
        <w:t xml:space="preserve"> </w:t>
      </w:r>
      <w:r>
        <w:t>как</w:t>
      </w:r>
      <w:r>
        <w:rPr>
          <w:spacing w:val="-1"/>
        </w:rPr>
        <w:t xml:space="preserve"> </w:t>
      </w:r>
      <w:r>
        <w:t>единое</w:t>
      </w:r>
      <w:r>
        <w:rPr>
          <w:spacing w:val="1"/>
        </w:rPr>
        <w:t xml:space="preserve"> </w:t>
      </w:r>
      <w:r>
        <w:t>целое.</w:t>
      </w:r>
      <w:r>
        <w:rPr>
          <w:spacing w:val="-1"/>
        </w:rPr>
        <w:t xml:space="preserve"> </w:t>
      </w:r>
      <w:r>
        <w:t>Нарушения</w:t>
      </w:r>
      <w:r>
        <w:rPr>
          <w:spacing w:val="1"/>
        </w:rPr>
        <w:t xml:space="preserve"> </w:t>
      </w:r>
      <w:r>
        <w:t>в</w:t>
      </w:r>
      <w:r>
        <w:rPr>
          <w:spacing w:val="3"/>
        </w:rPr>
        <w:t xml:space="preserve"> </w:t>
      </w:r>
      <w:r>
        <w:t>работе</w:t>
      </w:r>
      <w:r>
        <w:rPr>
          <w:spacing w:val="-3"/>
        </w:rPr>
        <w:t xml:space="preserve"> </w:t>
      </w:r>
      <w:r>
        <w:t>нервной</w:t>
      </w:r>
      <w:r>
        <w:rPr>
          <w:spacing w:val="-3"/>
        </w:rPr>
        <w:t xml:space="preserve"> </w:t>
      </w:r>
      <w:r>
        <w:t>системы.</w:t>
      </w:r>
    </w:p>
    <w:p w:rsidR="00380890" w:rsidRDefault="00436D53">
      <w:pPr>
        <w:pStyle w:val="a3"/>
        <w:ind w:right="160"/>
      </w:pPr>
      <w:r>
        <w:t>Гуморальная</w:t>
      </w:r>
      <w:r>
        <w:rPr>
          <w:spacing w:val="1"/>
        </w:rPr>
        <w:t xml:space="preserve"> </w:t>
      </w:r>
      <w:r>
        <w:t>регуляция</w:t>
      </w:r>
      <w:r>
        <w:rPr>
          <w:spacing w:val="1"/>
        </w:rPr>
        <w:t xml:space="preserve"> </w:t>
      </w:r>
      <w:r>
        <w:t>функций.</w:t>
      </w:r>
      <w:r>
        <w:rPr>
          <w:spacing w:val="1"/>
        </w:rPr>
        <w:t xml:space="preserve"> </w:t>
      </w:r>
      <w:r>
        <w:t>Эндокринная</w:t>
      </w:r>
      <w:r>
        <w:rPr>
          <w:spacing w:val="1"/>
        </w:rPr>
        <w:t xml:space="preserve"> </w:t>
      </w:r>
      <w:r>
        <w:t>система.</w:t>
      </w:r>
      <w:r>
        <w:rPr>
          <w:spacing w:val="1"/>
        </w:rPr>
        <w:t xml:space="preserve"> </w:t>
      </w:r>
      <w:r>
        <w:t>Железы</w:t>
      </w:r>
      <w:r>
        <w:rPr>
          <w:spacing w:val="1"/>
        </w:rPr>
        <w:t xml:space="preserve"> </w:t>
      </w:r>
      <w:r>
        <w:t>внутренней</w:t>
      </w:r>
      <w:r>
        <w:rPr>
          <w:spacing w:val="1"/>
        </w:rPr>
        <w:t xml:space="preserve"> </w:t>
      </w:r>
      <w:r>
        <w:t>секреции.</w:t>
      </w:r>
      <w:r>
        <w:rPr>
          <w:spacing w:val="1"/>
        </w:rPr>
        <w:t xml:space="preserve"> </w:t>
      </w:r>
      <w:r>
        <w:t>Железы</w:t>
      </w:r>
      <w:r>
        <w:rPr>
          <w:spacing w:val="1"/>
        </w:rPr>
        <w:t xml:space="preserve"> </w:t>
      </w:r>
      <w:r>
        <w:t>смешанной секреции. Гормоны, их роль в регуляции физиологических функций организма, роста и</w:t>
      </w:r>
      <w:r>
        <w:rPr>
          <w:spacing w:val="1"/>
        </w:rPr>
        <w:t xml:space="preserve"> </w:t>
      </w:r>
      <w:r>
        <w:t>развития.</w:t>
      </w:r>
      <w:r>
        <w:rPr>
          <w:spacing w:val="1"/>
        </w:rPr>
        <w:t xml:space="preserve"> </w:t>
      </w:r>
      <w:r>
        <w:t>Нарушение</w:t>
      </w:r>
      <w:r>
        <w:rPr>
          <w:spacing w:val="1"/>
        </w:rPr>
        <w:t xml:space="preserve"> </w:t>
      </w:r>
      <w:r>
        <w:t>в</w:t>
      </w:r>
      <w:r>
        <w:rPr>
          <w:spacing w:val="1"/>
        </w:rPr>
        <w:t xml:space="preserve"> </w:t>
      </w:r>
      <w:r>
        <w:t>работе</w:t>
      </w:r>
      <w:r>
        <w:rPr>
          <w:spacing w:val="1"/>
        </w:rPr>
        <w:t xml:space="preserve"> </w:t>
      </w:r>
      <w:r>
        <w:t>эндокринных</w:t>
      </w:r>
      <w:r>
        <w:rPr>
          <w:spacing w:val="1"/>
        </w:rPr>
        <w:t xml:space="preserve"> </w:t>
      </w:r>
      <w:r>
        <w:t>желёз.</w:t>
      </w:r>
      <w:r>
        <w:rPr>
          <w:spacing w:val="1"/>
        </w:rPr>
        <w:t xml:space="preserve"> </w:t>
      </w:r>
      <w:r>
        <w:t>Особенности</w:t>
      </w:r>
      <w:r>
        <w:rPr>
          <w:spacing w:val="1"/>
        </w:rPr>
        <w:t xml:space="preserve"> </w:t>
      </w:r>
      <w:r>
        <w:t>рефлекторной</w:t>
      </w:r>
      <w:r>
        <w:rPr>
          <w:spacing w:val="1"/>
        </w:rPr>
        <w:t xml:space="preserve"> </w:t>
      </w:r>
      <w:r>
        <w:t>и</w:t>
      </w:r>
      <w:r>
        <w:rPr>
          <w:spacing w:val="1"/>
        </w:rPr>
        <w:t xml:space="preserve"> </w:t>
      </w:r>
      <w:r>
        <w:t>гуморальной</w:t>
      </w:r>
      <w:r>
        <w:rPr>
          <w:spacing w:val="1"/>
        </w:rPr>
        <w:t xml:space="preserve"> </w:t>
      </w:r>
      <w:r>
        <w:t>регуляции</w:t>
      </w:r>
      <w:r>
        <w:rPr>
          <w:spacing w:val="2"/>
        </w:rPr>
        <w:t xml:space="preserve"> </w:t>
      </w:r>
      <w:r>
        <w:t>функций</w:t>
      </w:r>
      <w:r>
        <w:rPr>
          <w:spacing w:val="3"/>
        </w:rPr>
        <w:t xml:space="preserve"> </w:t>
      </w:r>
      <w:r>
        <w:t>организма.</w:t>
      </w:r>
    </w:p>
    <w:p w:rsidR="00380890" w:rsidRDefault="00436D53">
      <w:pPr>
        <w:pStyle w:val="a3"/>
      </w:pPr>
      <w:r>
        <w:t>Лабораторные</w:t>
      </w:r>
      <w:r>
        <w:rPr>
          <w:spacing w:val="-8"/>
        </w:rPr>
        <w:t xml:space="preserve"> </w:t>
      </w:r>
      <w:r>
        <w:t>и практические</w:t>
      </w:r>
      <w:r>
        <w:rPr>
          <w:spacing w:val="-3"/>
        </w:rPr>
        <w:t xml:space="preserve"> </w:t>
      </w:r>
      <w:r>
        <w:t>работы.</w:t>
      </w:r>
    </w:p>
    <w:p w:rsidR="00380890" w:rsidRDefault="00436D53">
      <w:pPr>
        <w:pStyle w:val="a3"/>
        <w:spacing w:line="275" w:lineRule="exact"/>
      </w:pPr>
      <w:r>
        <w:t>Изучение</w:t>
      </w:r>
      <w:r>
        <w:rPr>
          <w:spacing w:val="-3"/>
        </w:rPr>
        <w:t xml:space="preserve"> </w:t>
      </w:r>
      <w:r>
        <w:t>головного</w:t>
      </w:r>
      <w:r>
        <w:rPr>
          <w:spacing w:val="-1"/>
        </w:rPr>
        <w:t xml:space="preserve"> </w:t>
      </w:r>
      <w:r>
        <w:t>мозга</w:t>
      </w:r>
      <w:r>
        <w:rPr>
          <w:spacing w:val="-3"/>
        </w:rPr>
        <w:t xml:space="preserve"> </w:t>
      </w:r>
      <w:r>
        <w:t>человека</w:t>
      </w:r>
      <w:r>
        <w:rPr>
          <w:spacing w:val="-7"/>
        </w:rPr>
        <w:t xml:space="preserve"> </w:t>
      </w:r>
      <w:r>
        <w:t>(по</w:t>
      </w:r>
      <w:r>
        <w:rPr>
          <w:spacing w:val="-1"/>
        </w:rPr>
        <w:t xml:space="preserve"> </w:t>
      </w:r>
      <w:r>
        <w:t>муляжам).</w:t>
      </w:r>
    </w:p>
    <w:p w:rsidR="00380890" w:rsidRDefault="00436D53">
      <w:pPr>
        <w:pStyle w:val="a3"/>
        <w:spacing w:line="275" w:lineRule="exact"/>
      </w:pPr>
      <w:r>
        <w:t>Изучение</w:t>
      </w:r>
      <w:r>
        <w:rPr>
          <w:spacing w:val="-3"/>
        </w:rPr>
        <w:t xml:space="preserve"> </w:t>
      </w:r>
      <w:r>
        <w:t>изменения</w:t>
      </w:r>
      <w:r>
        <w:rPr>
          <w:spacing w:val="-2"/>
        </w:rPr>
        <w:t xml:space="preserve"> </w:t>
      </w:r>
      <w:r>
        <w:t>размера</w:t>
      </w:r>
      <w:r>
        <w:rPr>
          <w:spacing w:val="-3"/>
        </w:rPr>
        <w:t xml:space="preserve"> </w:t>
      </w:r>
      <w:r>
        <w:t>зрачка</w:t>
      </w:r>
      <w:r>
        <w:rPr>
          <w:spacing w:val="-2"/>
        </w:rPr>
        <w:t xml:space="preserve"> </w:t>
      </w:r>
      <w:r>
        <w:t>в</w:t>
      </w:r>
      <w:r>
        <w:rPr>
          <w:spacing w:val="-5"/>
        </w:rPr>
        <w:t xml:space="preserve"> </w:t>
      </w:r>
      <w:r>
        <w:t>зависимости</w:t>
      </w:r>
      <w:r>
        <w:rPr>
          <w:spacing w:val="-4"/>
        </w:rPr>
        <w:t xml:space="preserve"> </w:t>
      </w:r>
      <w:r>
        <w:t>от</w:t>
      </w:r>
      <w:r>
        <w:rPr>
          <w:spacing w:val="-6"/>
        </w:rPr>
        <w:t xml:space="preserve"> </w:t>
      </w:r>
      <w:r>
        <w:t>освещённости.</w:t>
      </w:r>
    </w:p>
    <w:p w:rsidR="00380890" w:rsidRDefault="00380890">
      <w:pPr>
        <w:pStyle w:val="a3"/>
        <w:spacing w:before="8"/>
        <w:ind w:left="0"/>
        <w:jc w:val="left"/>
        <w:rPr>
          <w:sz w:val="23"/>
        </w:rPr>
      </w:pPr>
    </w:p>
    <w:p w:rsidR="00380890" w:rsidRDefault="00436D53">
      <w:pPr>
        <w:pStyle w:val="a3"/>
        <w:spacing w:before="1"/>
      </w:pPr>
      <w:r>
        <w:t>Опора</w:t>
      </w:r>
      <w:r>
        <w:rPr>
          <w:spacing w:val="-6"/>
        </w:rPr>
        <w:t xml:space="preserve"> </w:t>
      </w:r>
      <w:r>
        <w:t>и</w:t>
      </w:r>
      <w:r>
        <w:rPr>
          <w:spacing w:val="2"/>
        </w:rPr>
        <w:t xml:space="preserve"> </w:t>
      </w:r>
      <w:r>
        <w:t>движение.</w:t>
      </w:r>
    </w:p>
    <w:p w:rsidR="00380890" w:rsidRDefault="00436D53">
      <w:pPr>
        <w:pStyle w:val="a3"/>
        <w:tabs>
          <w:tab w:val="left" w:pos="1835"/>
          <w:tab w:val="left" w:pos="3620"/>
          <w:tab w:val="left" w:pos="4864"/>
          <w:tab w:val="left" w:pos="6491"/>
          <w:tab w:val="left" w:pos="6563"/>
          <w:tab w:val="left" w:pos="8008"/>
          <w:tab w:val="left" w:pos="9569"/>
          <w:tab w:val="left" w:pos="9707"/>
        </w:tabs>
        <w:spacing w:before="2"/>
        <w:ind w:right="152"/>
      </w:pPr>
      <w:r>
        <w:t>Значение</w:t>
      </w:r>
      <w:r>
        <w:tab/>
        <w:t>опорно-двигательного</w:t>
      </w:r>
      <w:r>
        <w:tab/>
        <w:t>аппарата.</w:t>
      </w:r>
      <w:r>
        <w:tab/>
      </w:r>
      <w:r>
        <w:tab/>
        <w:t>Скелет</w:t>
      </w:r>
      <w:r>
        <w:tab/>
        <w:t>человека,</w:t>
      </w:r>
      <w:r>
        <w:tab/>
      </w:r>
      <w:r>
        <w:tab/>
        <w:t>строение</w:t>
      </w:r>
      <w:r>
        <w:rPr>
          <w:spacing w:val="-58"/>
        </w:rPr>
        <w:t xml:space="preserve"> </w:t>
      </w:r>
      <w:r>
        <w:t>его отделов и функции. Кости, их химический состав, строение. Типы костей. Рост костей в длину и</w:t>
      </w:r>
      <w:r>
        <w:rPr>
          <w:spacing w:val="1"/>
        </w:rPr>
        <w:t xml:space="preserve"> </w:t>
      </w:r>
      <w:r>
        <w:t>толщину. Соединение костей. Скелет головы. Скелет туловища. Скелет конечностей и их поясов.</w:t>
      </w:r>
      <w:r>
        <w:rPr>
          <w:spacing w:val="1"/>
        </w:rPr>
        <w:t xml:space="preserve"> </w:t>
      </w:r>
      <w:r>
        <w:t>Особенности</w:t>
      </w:r>
      <w:r>
        <w:tab/>
      </w:r>
      <w:r>
        <w:tab/>
        <w:t>скелета</w:t>
      </w:r>
      <w:r>
        <w:tab/>
      </w:r>
      <w:r>
        <w:tab/>
        <w:t>человека,</w:t>
      </w:r>
      <w:r>
        <w:tab/>
      </w:r>
      <w:r>
        <w:tab/>
        <w:t>связанные</w:t>
      </w:r>
      <w:r>
        <w:rPr>
          <w:spacing w:val="-58"/>
        </w:rPr>
        <w:t xml:space="preserve"> </w:t>
      </w:r>
      <w:r>
        <w:t>с прямохождением</w:t>
      </w:r>
      <w:r>
        <w:rPr>
          <w:spacing w:val="-1"/>
        </w:rPr>
        <w:t xml:space="preserve"> </w:t>
      </w:r>
      <w:r>
        <w:t>и</w:t>
      </w:r>
      <w:r>
        <w:rPr>
          <w:spacing w:val="-2"/>
        </w:rPr>
        <w:t xml:space="preserve"> </w:t>
      </w:r>
      <w:r>
        <w:t>трудовой</w:t>
      </w:r>
      <w:r>
        <w:rPr>
          <w:spacing w:val="-2"/>
        </w:rPr>
        <w:t xml:space="preserve"> </w:t>
      </w:r>
      <w:r>
        <w:t>деятельностью.</w:t>
      </w:r>
    </w:p>
    <w:p w:rsidR="00380890" w:rsidRDefault="00436D53">
      <w:pPr>
        <w:pStyle w:val="a3"/>
        <w:ind w:right="152"/>
      </w:pPr>
      <w:r>
        <w:t>Мышечная</w:t>
      </w:r>
      <w:r>
        <w:rPr>
          <w:spacing w:val="1"/>
        </w:rPr>
        <w:t xml:space="preserve"> </w:t>
      </w:r>
      <w:r>
        <w:t>система.</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скелетных</w:t>
      </w:r>
      <w:r>
        <w:rPr>
          <w:spacing w:val="1"/>
        </w:rPr>
        <w:t xml:space="preserve"> </w:t>
      </w:r>
      <w:r>
        <w:t>мышц.</w:t>
      </w:r>
      <w:r>
        <w:rPr>
          <w:spacing w:val="1"/>
        </w:rPr>
        <w:t xml:space="preserve"> </w:t>
      </w:r>
      <w:r>
        <w:t>Работа</w:t>
      </w:r>
      <w:r>
        <w:rPr>
          <w:spacing w:val="1"/>
        </w:rPr>
        <w:t xml:space="preserve"> </w:t>
      </w:r>
      <w:r>
        <w:t>мышц:</w:t>
      </w:r>
      <w:r>
        <w:rPr>
          <w:spacing w:val="1"/>
        </w:rPr>
        <w:t xml:space="preserve"> </w:t>
      </w:r>
      <w:r>
        <w:t>статическая</w:t>
      </w:r>
      <w:r>
        <w:rPr>
          <w:spacing w:val="1"/>
        </w:rPr>
        <w:t xml:space="preserve"> </w:t>
      </w:r>
      <w:r>
        <w:t>и</w:t>
      </w:r>
      <w:r>
        <w:rPr>
          <w:spacing w:val="1"/>
        </w:rPr>
        <w:t xml:space="preserve"> </w:t>
      </w:r>
      <w:r>
        <w:t>динамическая, мышцы сгибатели и разгибатели. Утомление мышц. Гиподинамия. Роль двигательной</w:t>
      </w:r>
      <w:r>
        <w:rPr>
          <w:spacing w:val="1"/>
        </w:rPr>
        <w:t xml:space="preserve"> </w:t>
      </w:r>
      <w:r>
        <w:t>активности</w:t>
      </w:r>
      <w:r>
        <w:rPr>
          <w:spacing w:val="-2"/>
        </w:rPr>
        <w:t xml:space="preserve"> </w:t>
      </w:r>
      <w:r>
        <w:t>в</w:t>
      </w:r>
      <w:r>
        <w:rPr>
          <w:spacing w:val="3"/>
        </w:rPr>
        <w:t xml:space="preserve"> </w:t>
      </w:r>
      <w:r>
        <w:t>сохранении</w:t>
      </w:r>
      <w:r>
        <w:rPr>
          <w:spacing w:val="3"/>
        </w:rPr>
        <w:t xml:space="preserve"> </w:t>
      </w:r>
      <w:r>
        <w:t>здоровья.</w:t>
      </w:r>
    </w:p>
    <w:p w:rsidR="00380890" w:rsidRDefault="00436D53">
      <w:pPr>
        <w:pStyle w:val="a3"/>
        <w:spacing w:before="1"/>
      </w:pPr>
      <w:r>
        <w:t>Нарушения</w:t>
      </w:r>
      <w:r>
        <w:rPr>
          <w:spacing w:val="47"/>
        </w:rPr>
        <w:t xml:space="preserve"> </w:t>
      </w:r>
      <w:r>
        <w:t>опорно-двигательной</w:t>
      </w:r>
      <w:r>
        <w:rPr>
          <w:spacing w:val="46"/>
        </w:rPr>
        <w:t xml:space="preserve"> </w:t>
      </w:r>
      <w:r>
        <w:t>системы.</w:t>
      </w:r>
      <w:r>
        <w:rPr>
          <w:spacing w:val="46"/>
        </w:rPr>
        <w:t xml:space="preserve"> </w:t>
      </w:r>
      <w:r>
        <w:t>Возрастные</w:t>
      </w:r>
      <w:r>
        <w:rPr>
          <w:spacing w:val="43"/>
        </w:rPr>
        <w:t xml:space="preserve"> </w:t>
      </w:r>
      <w:r>
        <w:t>изменения</w:t>
      </w:r>
      <w:r>
        <w:rPr>
          <w:spacing w:val="44"/>
        </w:rPr>
        <w:t xml:space="preserve"> </w:t>
      </w:r>
      <w:r>
        <w:t>в</w:t>
      </w:r>
      <w:r>
        <w:rPr>
          <w:spacing w:val="50"/>
        </w:rPr>
        <w:t xml:space="preserve"> </w:t>
      </w:r>
      <w:r>
        <w:t>строении</w:t>
      </w:r>
      <w:r>
        <w:rPr>
          <w:spacing w:val="45"/>
        </w:rPr>
        <w:t xml:space="preserve"> </w:t>
      </w:r>
      <w:r>
        <w:t>костей.</w:t>
      </w:r>
      <w:r>
        <w:rPr>
          <w:spacing w:val="46"/>
        </w:rPr>
        <w:t xml:space="preserve"> </w:t>
      </w:r>
      <w:r>
        <w:t>Нарушение</w:t>
      </w:r>
    </w:p>
    <w:p w:rsidR="00380890" w:rsidRDefault="00380890">
      <w:pPr>
        <w:sectPr w:rsidR="00380890">
          <w:headerReference w:type="default" r:id="rId218"/>
          <w:pgSz w:w="11910" w:h="16840"/>
          <w:pgMar w:top="620" w:right="560" w:bottom="280" w:left="560" w:header="0" w:footer="0" w:gutter="0"/>
          <w:cols w:space="720"/>
        </w:sectPr>
      </w:pPr>
    </w:p>
    <w:p w:rsidR="00380890" w:rsidRDefault="00436D53">
      <w:pPr>
        <w:pStyle w:val="a3"/>
        <w:tabs>
          <w:tab w:val="left" w:pos="3106"/>
          <w:tab w:val="left" w:pos="5425"/>
          <w:tab w:val="left" w:pos="7834"/>
          <w:tab w:val="left" w:pos="9806"/>
        </w:tabs>
        <w:spacing w:before="74"/>
        <w:ind w:right="150"/>
      </w:pPr>
      <w:r>
        <w:lastRenderedPageBreak/>
        <w:t>осанки.</w:t>
      </w:r>
      <w:r>
        <w:rPr>
          <w:spacing w:val="1"/>
        </w:rPr>
        <w:t xml:space="preserve"> </w:t>
      </w:r>
      <w:r>
        <w:t>Предупреждение</w:t>
      </w:r>
      <w:r>
        <w:rPr>
          <w:spacing w:val="1"/>
        </w:rPr>
        <w:t xml:space="preserve"> </w:t>
      </w:r>
      <w:r>
        <w:t>искривления</w:t>
      </w:r>
      <w:r>
        <w:rPr>
          <w:spacing w:val="1"/>
        </w:rPr>
        <w:t xml:space="preserve"> </w:t>
      </w:r>
      <w:r>
        <w:t>позвоночника</w:t>
      </w:r>
      <w:r>
        <w:rPr>
          <w:spacing w:val="1"/>
        </w:rPr>
        <w:t xml:space="preserve"> </w:t>
      </w:r>
      <w:r>
        <w:t>и</w:t>
      </w:r>
      <w:r>
        <w:rPr>
          <w:spacing w:val="1"/>
        </w:rPr>
        <w:t xml:space="preserve"> </w:t>
      </w:r>
      <w:r>
        <w:t>развития</w:t>
      </w:r>
      <w:r>
        <w:rPr>
          <w:spacing w:val="1"/>
        </w:rPr>
        <w:t xml:space="preserve"> </w:t>
      </w:r>
      <w:r>
        <w:t>плоскостопия.</w:t>
      </w:r>
      <w:r>
        <w:rPr>
          <w:spacing w:val="1"/>
        </w:rPr>
        <w:t xml:space="preserve"> </w:t>
      </w:r>
      <w:r>
        <w:t>Профилактика</w:t>
      </w:r>
      <w:r>
        <w:rPr>
          <w:spacing w:val="1"/>
        </w:rPr>
        <w:t xml:space="preserve"> </w:t>
      </w:r>
      <w:r>
        <w:t>травматизма.</w:t>
      </w:r>
      <w:r>
        <w:tab/>
        <w:t>Первая</w:t>
      </w:r>
      <w:r>
        <w:tab/>
        <w:t>помощь</w:t>
      </w:r>
      <w:r>
        <w:tab/>
        <w:t>при</w:t>
      </w:r>
      <w:r>
        <w:tab/>
        <w:t>травмах</w:t>
      </w:r>
      <w:r>
        <w:rPr>
          <w:spacing w:val="-58"/>
        </w:rPr>
        <w:t xml:space="preserve"> </w:t>
      </w:r>
      <w:r>
        <w:t>опорно-двигательного</w:t>
      </w:r>
      <w:r>
        <w:rPr>
          <w:spacing w:val="1"/>
        </w:rPr>
        <w:t xml:space="preserve"> </w:t>
      </w:r>
      <w:r>
        <w:t>аппарата.</w:t>
      </w:r>
    </w:p>
    <w:p w:rsidR="00380890" w:rsidRDefault="00436D53">
      <w:pPr>
        <w:pStyle w:val="a3"/>
        <w:spacing w:line="242" w:lineRule="auto"/>
        <w:ind w:right="6637"/>
        <w:jc w:val="left"/>
      </w:pPr>
      <w:r>
        <w:t>Лабораторные и практические работы.</w:t>
      </w:r>
      <w:r>
        <w:rPr>
          <w:spacing w:val="-57"/>
        </w:rPr>
        <w:t xml:space="preserve"> </w:t>
      </w:r>
      <w:r>
        <w:t>Исследование свойств</w:t>
      </w:r>
      <w:r>
        <w:rPr>
          <w:spacing w:val="2"/>
        </w:rPr>
        <w:t xml:space="preserve"> </w:t>
      </w:r>
      <w:r>
        <w:t>кости.</w:t>
      </w:r>
    </w:p>
    <w:p w:rsidR="00380890" w:rsidRDefault="00436D53">
      <w:pPr>
        <w:pStyle w:val="a3"/>
        <w:ind w:right="5813"/>
        <w:jc w:val="left"/>
      </w:pPr>
      <w:r>
        <w:t>Изучение строения костей (на муляжах).</w:t>
      </w:r>
      <w:r>
        <w:rPr>
          <w:spacing w:val="1"/>
        </w:rPr>
        <w:t xml:space="preserve"> </w:t>
      </w:r>
      <w:r>
        <w:t>Изучение</w:t>
      </w:r>
      <w:r>
        <w:rPr>
          <w:spacing w:val="-4"/>
        </w:rPr>
        <w:t xml:space="preserve"> </w:t>
      </w:r>
      <w:r>
        <w:t>строения</w:t>
      </w:r>
      <w:r>
        <w:rPr>
          <w:spacing w:val="-8"/>
        </w:rPr>
        <w:t xml:space="preserve"> </w:t>
      </w:r>
      <w:r>
        <w:t>позвонков</w:t>
      </w:r>
      <w:r>
        <w:rPr>
          <w:spacing w:val="-6"/>
        </w:rPr>
        <w:t xml:space="preserve"> </w:t>
      </w:r>
      <w:r>
        <w:t>(на</w:t>
      </w:r>
      <w:r>
        <w:rPr>
          <w:spacing w:val="-4"/>
        </w:rPr>
        <w:t xml:space="preserve"> </w:t>
      </w:r>
      <w:r>
        <w:t>муляжах).</w:t>
      </w:r>
      <w:r>
        <w:rPr>
          <w:spacing w:val="-57"/>
        </w:rPr>
        <w:t xml:space="preserve"> </w:t>
      </w:r>
      <w:r>
        <w:t>Определение</w:t>
      </w:r>
      <w:r>
        <w:rPr>
          <w:spacing w:val="-1"/>
        </w:rPr>
        <w:t xml:space="preserve"> </w:t>
      </w:r>
      <w:r>
        <w:t>гибкости</w:t>
      </w:r>
      <w:r>
        <w:rPr>
          <w:spacing w:val="-2"/>
        </w:rPr>
        <w:t xml:space="preserve"> </w:t>
      </w:r>
      <w:r>
        <w:t>позвоночника.</w:t>
      </w:r>
    </w:p>
    <w:p w:rsidR="00380890" w:rsidRDefault="00436D53">
      <w:pPr>
        <w:pStyle w:val="a3"/>
        <w:spacing w:line="275" w:lineRule="exact"/>
        <w:jc w:val="left"/>
      </w:pPr>
      <w:r>
        <w:t>Измерение массы</w:t>
      </w:r>
      <w:r>
        <w:rPr>
          <w:spacing w:val="-2"/>
        </w:rPr>
        <w:t xml:space="preserve"> </w:t>
      </w:r>
      <w:r>
        <w:t>и</w:t>
      </w:r>
      <w:r>
        <w:rPr>
          <w:spacing w:val="2"/>
        </w:rPr>
        <w:t xml:space="preserve"> </w:t>
      </w:r>
      <w:r>
        <w:t>роста</w:t>
      </w:r>
      <w:r>
        <w:rPr>
          <w:spacing w:val="-4"/>
        </w:rPr>
        <w:t xml:space="preserve"> </w:t>
      </w:r>
      <w:r>
        <w:t>своего</w:t>
      </w:r>
      <w:r>
        <w:rPr>
          <w:spacing w:val="-3"/>
        </w:rPr>
        <w:t xml:space="preserve"> </w:t>
      </w:r>
      <w:r>
        <w:t>организма.</w:t>
      </w:r>
    </w:p>
    <w:p w:rsidR="00380890" w:rsidRDefault="00436D53">
      <w:pPr>
        <w:pStyle w:val="a3"/>
        <w:spacing w:line="242" w:lineRule="auto"/>
        <w:ind w:right="2545"/>
        <w:jc w:val="left"/>
      </w:pPr>
      <w:r>
        <w:t>Изучение</w:t>
      </w:r>
      <w:r>
        <w:rPr>
          <w:spacing w:val="-4"/>
        </w:rPr>
        <w:t xml:space="preserve"> </w:t>
      </w:r>
      <w:r>
        <w:t>влияния</w:t>
      </w:r>
      <w:r>
        <w:rPr>
          <w:spacing w:val="-3"/>
        </w:rPr>
        <w:t xml:space="preserve"> </w:t>
      </w:r>
      <w:r>
        <w:t>статической</w:t>
      </w:r>
      <w:r>
        <w:rPr>
          <w:spacing w:val="-7"/>
        </w:rPr>
        <w:t xml:space="preserve"> </w:t>
      </w:r>
      <w:r>
        <w:t>и</w:t>
      </w:r>
      <w:r>
        <w:rPr>
          <w:spacing w:val="-2"/>
        </w:rPr>
        <w:t xml:space="preserve"> </w:t>
      </w:r>
      <w:r>
        <w:t>динамической</w:t>
      </w:r>
      <w:r>
        <w:rPr>
          <w:spacing w:val="-7"/>
        </w:rPr>
        <w:t xml:space="preserve"> </w:t>
      </w:r>
      <w:r>
        <w:t>нагрузки</w:t>
      </w:r>
      <w:r>
        <w:rPr>
          <w:spacing w:val="-2"/>
        </w:rPr>
        <w:t xml:space="preserve"> </w:t>
      </w:r>
      <w:r>
        <w:t>на</w:t>
      </w:r>
      <w:r>
        <w:rPr>
          <w:spacing w:val="1"/>
        </w:rPr>
        <w:t xml:space="preserve"> </w:t>
      </w:r>
      <w:r>
        <w:t>утомление</w:t>
      </w:r>
      <w:r>
        <w:rPr>
          <w:spacing w:val="-9"/>
        </w:rPr>
        <w:t xml:space="preserve"> </w:t>
      </w:r>
      <w:r>
        <w:t>мышц.</w:t>
      </w:r>
      <w:r>
        <w:rPr>
          <w:spacing w:val="-57"/>
        </w:rPr>
        <w:t xml:space="preserve"> </w:t>
      </w:r>
      <w:r>
        <w:t>Выявление нарушения</w:t>
      </w:r>
      <w:r>
        <w:rPr>
          <w:spacing w:val="-3"/>
        </w:rPr>
        <w:t xml:space="preserve"> </w:t>
      </w:r>
      <w:r>
        <w:t>осанки.</w:t>
      </w:r>
    </w:p>
    <w:p w:rsidR="00380890" w:rsidRDefault="00436D53">
      <w:pPr>
        <w:pStyle w:val="a3"/>
        <w:spacing w:line="271" w:lineRule="exact"/>
        <w:jc w:val="left"/>
      </w:pPr>
      <w:r>
        <w:t>Определение</w:t>
      </w:r>
      <w:r>
        <w:rPr>
          <w:spacing w:val="-5"/>
        </w:rPr>
        <w:t xml:space="preserve"> </w:t>
      </w:r>
      <w:r>
        <w:t>признаков</w:t>
      </w:r>
      <w:r>
        <w:rPr>
          <w:spacing w:val="-6"/>
        </w:rPr>
        <w:t xml:space="preserve"> </w:t>
      </w:r>
      <w:r>
        <w:t>плоскостопия.</w:t>
      </w:r>
    </w:p>
    <w:p w:rsidR="00380890" w:rsidRDefault="00436D53">
      <w:pPr>
        <w:pStyle w:val="a3"/>
        <w:jc w:val="left"/>
      </w:pPr>
      <w:r>
        <w:t>Оказание</w:t>
      </w:r>
      <w:r>
        <w:rPr>
          <w:spacing w:val="-2"/>
        </w:rPr>
        <w:t xml:space="preserve"> </w:t>
      </w:r>
      <w:r>
        <w:t>первой</w:t>
      </w:r>
      <w:r>
        <w:rPr>
          <w:spacing w:val="-5"/>
        </w:rPr>
        <w:t xml:space="preserve"> </w:t>
      </w:r>
      <w:r>
        <w:t>помощи</w:t>
      </w:r>
      <w:r>
        <w:rPr>
          <w:spacing w:val="-4"/>
        </w:rPr>
        <w:t xml:space="preserve"> </w:t>
      </w:r>
      <w:r>
        <w:t>при</w:t>
      </w:r>
      <w:r>
        <w:rPr>
          <w:spacing w:val="-4"/>
        </w:rPr>
        <w:t xml:space="preserve"> </w:t>
      </w:r>
      <w:r>
        <w:t>повреждении</w:t>
      </w:r>
      <w:r>
        <w:rPr>
          <w:spacing w:val="-5"/>
        </w:rPr>
        <w:t xml:space="preserve"> </w:t>
      </w:r>
      <w:r>
        <w:t>скелета</w:t>
      </w:r>
      <w:r>
        <w:rPr>
          <w:spacing w:val="-1"/>
        </w:rPr>
        <w:t xml:space="preserve"> </w:t>
      </w:r>
      <w:r>
        <w:t>и мышц.</w:t>
      </w:r>
    </w:p>
    <w:p w:rsidR="00380890" w:rsidRDefault="00380890">
      <w:pPr>
        <w:pStyle w:val="a3"/>
        <w:spacing w:before="8"/>
        <w:ind w:left="0"/>
        <w:jc w:val="left"/>
        <w:rPr>
          <w:sz w:val="23"/>
        </w:rPr>
      </w:pPr>
    </w:p>
    <w:p w:rsidR="00380890" w:rsidRDefault="00436D53">
      <w:pPr>
        <w:pStyle w:val="a3"/>
        <w:spacing w:line="275" w:lineRule="exact"/>
      </w:pPr>
      <w:r>
        <w:t>Внутренняя</w:t>
      </w:r>
      <w:r>
        <w:rPr>
          <w:spacing w:val="-2"/>
        </w:rPr>
        <w:t xml:space="preserve"> </w:t>
      </w:r>
      <w:r>
        <w:t>среда</w:t>
      </w:r>
      <w:r>
        <w:rPr>
          <w:spacing w:val="-2"/>
        </w:rPr>
        <w:t xml:space="preserve"> </w:t>
      </w:r>
      <w:r>
        <w:t>организма.</w:t>
      </w:r>
    </w:p>
    <w:p w:rsidR="00380890" w:rsidRDefault="00436D53">
      <w:pPr>
        <w:pStyle w:val="a3"/>
        <w:tabs>
          <w:tab w:val="left" w:pos="2598"/>
          <w:tab w:val="left" w:pos="4028"/>
          <w:tab w:val="left" w:pos="6106"/>
          <w:tab w:val="left" w:pos="8126"/>
          <w:tab w:val="left" w:pos="10098"/>
        </w:tabs>
        <w:ind w:right="157"/>
      </w:pPr>
      <w:r>
        <w:t>Внутренняя среда и её функции. Форменные элементы крови: эритроциты, лейкоциты и тромбоциты.</w:t>
      </w:r>
      <w:r>
        <w:rPr>
          <w:spacing w:val="-57"/>
        </w:rPr>
        <w:t xml:space="preserve"> </w:t>
      </w:r>
      <w:r>
        <w:t>Малокровие,</w:t>
      </w:r>
      <w:r>
        <w:tab/>
        <w:t>его</w:t>
      </w:r>
      <w:r>
        <w:tab/>
        <w:t>причины.</w:t>
      </w:r>
      <w:r>
        <w:tab/>
        <w:t>Красный</w:t>
      </w:r>
      <w:r>
        <w:tab/>
        <w:t>костный</w:t>
      </w:r>
      <w:r>
        <w:tab/>
        <w:t>мозг,</w:t>
      </w:r>
      <w:r>
        <w:rPr>
          <w:spacing w:val="-58"/>
        </w:rPr>
        <w:t xml:space="preserve"> </w:t>
      </w:r>
      <w:r>
        <w:t>его роль в организме. Плазма крови. Постоянство внутренней среды (гомеостаз). Свёртывание крови.</w:t>
      </w:r>
      <w:r>
        <w:rPr>
          <w:spacing w:val="-57"/>
        </w:rPr>
        <w:t xml:space="preserve"> </w:t>
      </w:r>
      <w:r>
        <w:t>Группы</w:t>
      </w:r>
      <w:r>
        <w:rPr>
          <w:spacing w:val="2"/>
        </w:rPr>
        <w:t xml:space="preserve"> </w:t>
      </w:r>
      <w:r>
        <w:t>крови.</w:t>
      </w:r>
      <w:r>
        <w:rPr>
          <w:spacing w:val="-1"/>
        </w:rPr>
        <w:t xml:space="preserve"> </w:t>
      </w:r>
      <w:r>
        <w:t>Резус-фактор.</w:t>
      </w:r>
      <w:r>
        <w:rPr>
          <w:spacing w:val="-2"/>
        </w:rPr>
        <w:t xml:space="preserve"> </w:t>
      </w:r>
      <w:r>
        <w:t>Переливание</w:t>
      </w:r>
      <w:r>
        <w:rPr>
          <w:spacing w:val="1"/>
        </w:rPr>
        <w:t xml:space="preserve"> </w:t>
      </w:r>
      <w:r>
        <w:t>крови.</w:t>
      </w:r>
      <w:r>
        <w:rPr>
          <w:spacing w:val="3"/>
        </w:rPr>
        <w:t xml:space="preserve"> </w:t>
      </w:r>
      <w:r>
        <w:t>Донорство.</w:t>
      </w:r>
    </w:p>
    <w:p w:rsidR="00380890" w:rsidRDefault="00436D53">
      <w:pPr>
        <w:pStyle w:val="a3"/>
        <w:tabs>
          <w:tab w:val="left" w:pos="9518"/>
        </w:tabs>
        <w:ind w:right="153"/>
      </w:pPr>
      <w:r>
        <w:t>Иммунитет</w:t>
      </w:r>
      <w:r>
        <w:rPr>
          <w:spacing w:val="1"/>
        </w:rPr>
        <w:t xml:space="preserve"> </w:t>
      </w:r>
      <w:r>
        <w:t>и</w:t>
      </w:r>
      <w:r>
        <w:rPr>
          <w:spacing w:val="1"/>
        </w:rPr>
        <w:t xml:space="preserve"> </w:t>
      </w:r>
      <w:r>
        <w:t>его</w:t>
      </w:r>
      <w:r>
        <w:rPr>
          <w:spacing w:val="1"/>
        </w:rPr>
        <w:t xml:space="preserve"> </w:t>
      </w:r>
      <w:r>
        <w:t>виды.</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иммунитет</w:t>
      </w:r>
      <w:r>
        <w:rPr>
          <w:spacing w:val="1"/>
        </w:rPr>
        <w:t xml:space="preserve"> </w:t>
      </w:r>
      <w:r>
        <w:t>(приобретённые</w:t>
      </w:r>
      <w:r>
        <w:rPr>
          <w:spacing w:val="1"/>
        </w:rPr>
        <w:t xml:space="preserve"> </w:t>
      </w:r>
      <w:r>
        <w:t>иммунодефициты):</w:t>
      </w:r>
      <w:r>
        <w:rPr>
          <w:spacing w:val="1"/>
        </w:rPr>
        <w:t xml:space="preserve"> </w:t>
      </w:r>
      <w:r>
        <w:t>радиационное облучение, химическое отравление, голодание, воспаление, вирусные заболевания,</w:t>
      </w:r>
      <w:r>
        <w:rPr>
          <w:spacing w:val="1"/>
        </w:rPr>
        <w:t xml:space="preserve"> </w:t>
      </w:r>
      <w:r>
        <w:t>ВИЧ-инфекция. Вилочковая железа, лимфатические узлы. Вакцины и лечебные сыворотки. Значение</w:t>
      </w:r>
      <w:r>
        <w:rPr>
          <w:spacing w:val="1"/>
        </w:rPr>
        <w:t xml:space="preserve"> </w:t>
      </w:r>
      <w:r>
        <w:t>работ</w:t>
      </w:r>
      <w:r>
        <w:tab/>
        <w:t>Л.</w:t>
      </w:r>
      <w:r>
        <w:rPr>
          <w:spacing w:val="-9"/>
        </w:rPr>
        <w:t xml:space="preserve"> </w:t>
      </w:r>
      <w:r>
        <w:t>Пастера</w:t>
      </w:r>
    </w:p>
    <w:p w:rsidR="00380890" w:rsidRDefault="00436D53">
      <w:pPr>
        <w:pStyle w:val="a3"/>
        <w:spacing w:line="242" w:lineRule="auto"/>
        <w:ind w:right="5813"/>
        <w:jc w:val="left"/>
      </w:pPr>
      <w:r>
        <w:t>и</w:t>
      </w:r>
      <w:r>
        <w:rPr>
          <w:spacing w:val="-4"/>
        </w:rPr>
        <w:t xml:space="preserve"> </w:t>
      </w:r>
      <w:r>
        <w:t>И.И.</w:t>
      </w:r>
      <w:r>
        <w:rPr>
          <w:spacing w:val="-2"/>
        </w:rPr>
        <w:t xml:space="preserve"> </w:t>
      </w:r>
      <w:r>
        <w:t>Мечникова</w:t>
      </w:r>
      <w:r>
        <w:rPr>
          <w:spacing w:val="-6"/>
        </w:rPr>
        <w:t xml:space="preserve"> </w:t>
      </w:r>
      <w:r>
        <w:t>по</w:t>
      </w:r>
      <w:r>
        <w:rPr>
          <w:spacing w:val="-4"/>
        </w:rPr>
        <w:t xml:space="preserve"> </w:t>
      </w:r>
      <w:r>
        <w:t>изучению</w:t>
      </w:r>
      <w:r>
        <w:rPr>
          <w:spacing w:val="-7"/>
        </w:rPr>
        <w:t xml:space="preserve"> </w:t>
      </w:r>
      <w:r>
        <w:t>иммунитета.</w:t>
      </w:r>
      <w:r>
        <w:rPr>
          <w:spacing w:val="-57"/>
        </w:rPr>
        <w:t xml:space="preserve"> </w:t>
      </w:r>
      <w:r>
        <w:t>Лабораторные</w:t>
      </w:r>
      <w:r>
        <w:rPr>
          <w:spacing w:val="-6"/>
        </w:rPr>
        <w:t xml:space="preserve"> </w:t>
      </w:r>
      <w:r>
        <w:t>и</w:t>
      </w:r>
      <w:r>
        <w:rPr>
          <w:spacing w:val="2"/>
        </w:rPr>
        <w:t xml:space="preserve"> </w:t>
      </w:r>
      <w:r>
        <w:t>практические работы.</w:t>
      </w:r>
    </w:p>
    <w:p w:rsidR="00380890" w:rsidRDefault="00436D53">
      <w:pPr>
        <w:pStyle w:val="a3"/>
        <w:spacing w:line="271" w:lineRule="exact"/>
        <w:jc w:val="left"/>
      </w:pPr>
      <w:r>
        <w:t>Изучение</w:t>
      </w:r>
      <w:r>
        <w:rPr>
          <w:spacing w:val="-4"/>
        </w:rPr>
        <w:t xml:space="preserve"> </w:t>
      </w:r>
      <w:r>
        <w:t>микроскопического строения</w:t>
      </w:r>
      <w:r>
        <w:rPr>
          <w:spacing w:val="-7"/>
        </w:rPr>
        <w:t xml:space="preserve"> </w:t>
      </w:r>
      <w:r>
        <w:t>крови</w:t>
      </w:r>
      <w:r>
        <w:rPr>
          <w:spacing w:val="-7"/>
        </w:rPr>
        <w:t xml:space="preserve"> </w:t>
      </w:r>
      <w:r>
        <w:t>человека</w:t>
      </w:r>
      <w:r>
        <w:rPr>
          <w:spacing w:val="-4"/>
        </w:rPr>
        <w:t xml:space="preserve"> </w:t>
      </w:r>
      <w:r>
        <w:t>и</w:t>
      </w:r>
      <w:r>
        <w:rPr>
          <w:spacing w:val="-6"/>
        </w:rPr>
        <w:t xml:space="preserve"> </w:t>
      </w:r>
      <w:r>
        <w:t>лягушки</w:t>
      </w:r>
      <w:r>
        <w:rPr>
          <w:spacing w:val="-2"/>
        </w:rPr>
        <w:t xml:space="preserve"> </w:t>
      </w:r>
      <w:r>
        <w:t>(сравнение).</w:t>
      </w:r>
    </w:p>
    <w:p w:rsidR="00380890" w:rsidRDefault="00380890">
      <w:pPr>
        <w:pStyle w:val="a3"/>
        <w:ind w:left="0"/>
        <w:jc w:val="left"/>
      </w:pPr>
    </w:p>
    <w:p w:rsidR="00380890" w:rsidRDefault="00436D53">
      <w:pPr>
        <w:pStyle w:val="a3"/>
        <w:jc w:val="left"/>
      </w:pPr>
      <w:r>
        <w:t>Кровообращение.</w:t>
      </w:r>
    </w:p>
    <w:p w:rsidR="00380890" w:rsidRDefault="00436D53">
      <w:pPr>
        <w:pStyle w:val="a3"/>
        <w:spacing w:before="2"/>
        <w:ind w:right="150"/>
      </w:pPr>
      <w:r>
        <w:t>Органы</w:t>
      </w:r>
      <w:r>
        <w:rPr>
          <w:spacing w:val="1"/>
        </w:rPr>
        <w:t xml:space="preserve"> </w:t>
      </w:r>
      <w:r>
        <w:t>кровообращения.</w:t>
      </w:r>
      <w:r>
        <w:rPr>
          <w:spacing w:val="1"/>
        </w:rPr>
        <w:t xml:space="preserve"> </w:t>
      </w:r>
      <w:r>
        <w:t>Строение</w:t>
      </w:r>
      <w:r>
        <w:rPr>
          <w:spacing w:val="1"/>
        </w:rPr>
        <w:t xml:space="preserve"> </w:t>
      </w:r>
      <w:r>
        <w:t>и</w:t>
      </w:r>
      <w:r>
        <w:rPr>
          <w:spacing w:val="1"/>
        </w:rPr>
        <w:t xml:space="preserve"> </w:t>
      </w:r>
      <w:r>
        <w:t>работа</w:t>
      </w:r>
      <w:r>
        <w:rPr>
          <w:spacing w:val="1"/>
        </w:rPr>
        <w:t xml:space="preserve"> </w:t>
      </w:r>
      <w:r>
        <w:t>сердца.</w:t>
      </w:r>
      <w:r>
        <w:rPr>
          <w:spacing w:val="1"/>
        </w:rPr>
        <w:t xml:space="preserve"> </w:t>
      </w:r>
      <w:r>
        <w:t>Автоматизм</w:t>
      </w:r>
      <w:r>
        <w:rPr>
          <w:spacing w:val="1"/>
        </w:rPr>
        <w:t xml:space="preserve"> </w:t>
      </w:r>
      <w:r>
        <w:t>сердца.</w:t>
      </w:r>
      <w:r>
        <w:rPr>
          <w:spacing w:val="1"/>
        </w:rPr>
        <w:t xml:space="preserve"> </w:t>
      </w:r>
      <w:r>
        <w:t>Сердечный</w:t>
      </w:r>
      <w:r>
        <w:rPr>
          <w:spacing w:val="1"/>
        </w:rPr>
        <w:t xml:space="preserve"> </w:t>
      </w:r>
      <w:r>
        <w:t>цикл,</w:t>
      </w:r>
      <w:r>
        <w:rPr>
          <w:spacing w:val="1"/>
        </w:rPr>
        <w:t xml:space="preserve"> </w:t>
      </w:r>
      <w:r>
        <w:t>его</w:t>
      </w:r>
      <w:r>
        <w:rPr>
          <w:spacing w:val="1"/>
        </w:rPr>
        <w:t xml:space="preserve"> </w:t>
      </w:r>
      <w:r>
        <w:t>длительность.</w:t>
      </w:r>
      <w:r>
        <w:rPr>
          <w:spacing w:val="1"/>
        </w:rPr>
        <w:t xml:space="preserve"> </w:t>
      </w:r>
      <w:r>
        <w:t>Большой</w:t>
      </w:r>
      <w:r>
        <w:rPr>
          <w:spacing w:val="1"/>
        </w:rPr>
        <w:t xml:space="preserve"> </w:t>
      </w:r>
      <w:r>
        <w:t>и</w:t>
      </w:r>
      <w:r>
        <w:rPr>
          <w:spacing w:val="1"/>
        </w:rPr>
        <w:t xml:space="preserve"> </w:t>
      </w:r>
      <w:r>
        <w:t>малый</w:t>
      </w:r>
      <w:r>
        <w:rPr>
          <w:spacing w:val="1"/>
        </w:rPr>
        <w:t xml:space="preserve"> </w:t>
      </w:r>
      <w:r>
        <w:t>круги</w:t>
      </w:r>
      <w:r>
        <w:rPr>
          <w:spacing w:val="1"/>
        </w:rPr>
        <w:t xml:space="preserve"> </w:t>
      </w:r>
      <w:r>
        <w:t>кровообращения.</w:t>
      </w:r>
      <w:r>
        <w:rPr>
          <w:spacing w:val="1"/>
        </w:rPr>
        <w:t xml:space="preserve"> </w:t>
      </w:r>
      <w:r>
        <w:t>Движение</w:t>
      </w:r>
      <w:r>
        <w:rPr>
          <w:spacing w:val="1"/>
        </w:rPr>
        <w:t xml:space="preserve"> </w:t>
      </w:r>
      <w:r>
        <w:t>крови</w:t>
      </w:r>
      <w:r>
        <w:rPr>
          <w:spacing w:val="1"/>
        </w:rPr>
        <w:t xml:space="preserve"> </w:t>
      </w:r>
      <w:r>
        <w:t>по</w:t>
      </w:r>
      <w:r>
        <w:rPr>
          <w:spacing w:val="1"/>
        </w:rPr>
        <w:t xml:space="preserve"> </w:t>
      </w:r>
      <w:r>
        <w:t>сосудам.</w:t>
      </w:r>
      <w:r>
        <w:rPr>
          <w:spacing w:val="1"/>
        </w:rPr>
        <w:t xml:space="preserve"> </w:t>
      </w:r>
      <w:r>
        <w:t>Пульс.</w:t>
      </w:r>
      <w:r>
        <w:rPr>
          <w:spacing w:val="1"/>
        </w:rPr>
        <w:t xml:space="preserve"> </w:t>
      </w:r>
      <w:r>
        <w:t>Лимфатическая система, лимфоотток. Регуляция деятельности сердца и сосудов. Гигиена сердечно-</w:t>
      </w:r>
      <w:r>
        <w:rPr>
          <w:spacing w:val="1"/>
        </w:rPr>
        <w:t xml:space="preserve"> </w:t>
      </w:r>
      <w:r>
        <w:t xml:space="preserve">сосудистой   </w:t>
      </w:r>
      <w:r>
        <w:rPr>
          <w:spacing w:val="1"/>
        </w:rPr>
        <w:t xml:space="preserve"> </w:t>
      </w:r>
      <w:r>
        <w:t xml:space="preserve">системы.   </w:t>
      </w:r>
      <w:r>
        <w:rPr>
          <w:spacing w:val="1"/>
        </w:rPr>
        <w:t xml:space="preserve"> </w:t>
      </w:r>
      <w:r>
        <w:t>Профилактика    сердечно-сосудистых    заболеваний.    Первая    помощь</w:t>
      </w:r>
      <w:r>
        <w:rPr>
          <w:spacing w:val="1"/>
        </w:rPr>
        <w:t xml:space="preserve"> </w:t>
      </w:r>
      <w:r>
        <w:t>при</w:t>
      </w:r>
      <w:r>
        <w:rPr>
          <w:spacing w:val="2"/>
        </w:rPr>
        <w:t xml:space="preserve"> </w:t>
      </w:r>
      <w:r>
        <w:t>кровотечениях.</w:t>
      </w:r>
    </w:p>
    <w:p w:rsidR="00380890" w:rsidRDefault="00436D53">
      <w:pPr>
        <w:pStyle w:val="a3"/>
        <w:spacing w:line="242" w:lineRule="auto"/>
        <w:ind w:right="6637"/>
        <w:jc w:val="left"/>
      </w:pPr>
      <w:r>
        <w:t>Лабораторные и практические работы.</w:t>
      </w:r>
      <w:r>
        <w:rPr>
          <w:spacing w:val="-57"/>
        </w:rPr>
        <w:t xml:space="preserve"> </w:t>
      </w:r>
      <w:r>
        <w:t>Измерение</w:t>
      </w:r>
      <w:r>
        <w:rPr>
          <w:spacing w:val="-1"/>
        </w:rPr>
        <w:t xml:space="preserve"> </w:t>
      </w:r>
      <w:r>
        <w:t>кровяного</w:t>
      </w:r>
      <w:r>
        <w:rPr>
          <w:spacing w:val="4"/>
        </w:rPr>
        <w:t xml:space="preserve"> </w:t>
      </w:r>
      <w:r>
        <w:t>давления.</w:t>
      </w:r>
    </w:p>
    <w:p w:rsidR="00380890" w:rsidRDefault="00436D53">
      <w:pPr>
        <w:pStyle w:val="a3"/>
        <w:tabs>
          <w:tab w:val="left" w:pos="2175"/>
          <w:tab w:val="left" w:pos="3529"/>
          <w:tab w:val="left" w:pos="4330"/>
          <w:tab w:val="left" w:pos="5583"/>
          <w:tab w:val="left" w:pos="7340"/>
          <w:tab w:val="left" w:pos="9254"/>
          <w:tab w:val="left" w:pos="10037"/>
        </w:tabs>
        <w:spacing w:line="242" w:lineRule="auto"/>
        <w:ind w:right="153"/>
        <w:jc w:val="left"/>
      </w:pPr>
      <w:r>
        <w:t>Определение</w:t>
      </w:r>
      <w:r>
        <w:tab/>
        <w:t>пульса</w:t>
      </w:r>
      <w:r>
        <w:tab/>
        <w:t>и</w:t>
      </w:r>
      <w:r>
        <w:tab/>
        <w:t>числа</w:t>
      </w:r>
      <w:r>
        <w:tab/>
        <w:t>сердечных</w:t>
      </w:r>
      <w:r>
        <w:tab/>
        <w:t>сокращений</w:t>
      </w:r>
      <w:r>
        <w:tab/>
        <w:t>в</w:t>
      </w:r>
      <w:r>
        <w:tab/>
      </w:r>
      <w:r>
        <w:rPr>
          <w:spacing w:val="-1"/>
        </w:rPr>
        <w:t>покое</w:t>
      </w:r>
      <w:r>
        <w:rPr>
          <w:spacing w:val="-57"/>
        </w:rPr>
        <w:t xml:space="preserve"> </w:t>
      </w:r>
      <w:r>
        <w:t>и</w:t>
      </w:r>
      <w:r>
        <w:rPr>
          <w:spacing w:val="2"/>
        </w:rPr>
        <w:t xml:space="preserve"> </w:t>
      </w:r>
      <w:r>
        <w:t>после</w:t>
      </w:r>
      <w:r>
        <w:rPr>
          <w:spacing w:val="1"/>
        </w:rPr>
        <w:t xml:space="preserve"> </w:t>
      </w:r>
      <w:r>
        <w:t>дозированных</w:t>
      </w:r>
      <w:r>
        <w:rPr>
          <w:spacing w:val="-3"/>
        </w:rPr>
        <w:t xml:space="preserve"> </w:t>
      </w:r>
      <w:r>
        <w:t>физических</w:t>
      </w:r>
      <w:r>
        <w:rPr>
          <w:spacing w:val="-3"/>
        </w:rPr>
        <w:t xml:space="preserve"> </w:t>
      </w:r>
      <w:r>
        <w:t>нагрузок</w:t>
      </w:r>
      <w:r>
        <w:rPr>
          <w:spacing w:val="4"/>
        </w:rPr>
        <w:t xml:space="preserve"> </w:t>
      </w:r>
      <w:r>
        <w:t>у</w:t>
      </w:r>
      <w:r>
        <w:rPr>
          <w:spacing w:val="-8"/>
        </w:rPr>
        <w:t xml:space="preserve"> </w:t>
      </w:r>
      <w:r>
        <w:t>человека.</w:t>
      </w:r>
    </w:p>
    <w:p w:rsidR="00380890" w:rsidRDefault="00436D53">
      <w:pPr>
        <w:pStyle w:val="a3"/>
        <w:spacing w:line="271" w:lineRule="exact"/>
        <w:jc w:val="left"/>
      </w:pPr>
      <w:r>
        <w:t>Первая</w:t>
      </w:r>
      <w:r>
        <w:rPr>
          <w:spacing w:val="-4"/>
        </w:rPr>
        <w:t xml:space="preserve"> </w:t>
      </w:r>
      <w:r>
        <w:t>помощь</w:t>
      </w:r>
      <w:r>
        <w:rPr>
          <w:spacing w:val="-1"/>
        </w:rPr>
        <w:t xml:space="preserve"> </w:t>
      </w:r>
      <w:r>
        <w:t>при</w:t>
      </w:r>
      <w:r>
        <w:rPr>
          <w:spacing w:val="-2"/>
        </w:rPr>
        <w:t xml:space="preserve"> </w:t>
      </w:r>
      <w:r>
        <w:t>кровотечениях.</w:t>
      </w:r>
    </w:p>
    <w:p w:rsidR="00380890" w:rsidRDefault="00380890">
      <w:pPr>
        <w:pStyle w:val="a3"/>
        <w:spacing w:before="4"/>
        <w:ind w:left="0"/>
        <w:jc w:val="left"/>
        <w:rPr>
          <w:sz w:val="23"/>
        </w:rPr>
      </w:pPr>
    </w:p>
    <w:p w:rsidR="00380890" w:rsidRDefault="00436D53">
      <w:pPr>
        <w:pStyle w:val="a3"/>
        <w:jc w:val="left"/>
      </w:pPr>
      <w:r>
        <w:t>Дыхание.</w:t>
      </w:r>
    </w:p>
    <w:p w:rsidR="00380890" w:rsidRDefault="00436D53">
      <w:pPr>
        <w:pStyle w:val="a3"/>
        <w:spacing w:before="3"/>
        <w:ind w:right="155"/>
      </w:pPr>
      <w:r>
        <w:t xml:space="preserve">Дыхание     </w:t>
      </w:r>
      <w:r>
        <w:rPr>
          <w:spacing w:val="1"/>
        </w:rPr>
        <w:t xml:space="preserve"> </w:t>
      </w:r>
      <w:r>
        <w:t>и       его       значение.       Органы       дыхания.       Лёгкие.       Взаимосвязь       строения</w:t>
      </w:r>
      <w:r>
        <w:rPr>
          <w:spacing w:val="-57"/>
        </w:rPr>
        <w:t xml:space="preserve"> </w:t>
      </w:r>
      <w:r>
        <w:t>и функций органов дыхания. Газообмен в лёгких и тканях. Жизненная ёмкость лёгких. Механизмы</w:t>
      </w:r>
      <w:r>
        <w:rPr>
          <w:spacing w:val="1"/>
        </w:rPr>
        <w:t xml:space="preserve"> </w:t>
      </w:r>
      <w:r>
        <w:t>дыхания.</w:t>
      </w:r>
      <w:r>
        <w:rPr>
          <w:spacing w:val="3"/>
        </w:rPr>
        <w:t xml:space="preserve"> </w:t>
      </w:r>
      <w:r>
        <w:t>Дыхательные</w:t>
      </w:r>
      <w:r>
        <w:rPr>
          <w:spacing w:val="1"/>
        </w:rPr>
        <w:t xml:space="preserve"> </w:t>
      </w:r>
      <w:r>
        <w:t>движения.</w:t>
      </w:r>
      <w:r>
        <w:rPr>
          <w:spacing w:val="-2"/>
        </w:rPr>
        <w:t xml:space="preserve"> </w:t>
      </w:r>
      <w:r>
        <w:t>Регуляция</w:t>
      </w:r>
      <w:r>
        <w:rPr>
          <w:spacing w:val="2"/>
        </w:rPr>
        <w:t xml:space="preserve"> </w:t>
      </w:r>
      <w:r>
        <w:t>дыхания.</w:t>
      </w:r>
    </w:p>
    <w:p w:rsidR="00380890" w:rsidRDefault="00436D53">
      <w:pPr>
        <w:pStyle w:val="a3"/>
        <w:ind w:right="150"/>
      </w:pPr>
      <w:r>
        <w:t>Инфекционные</w:t>
      </w:r>
      <w:r>
        <w:rPr>
          <w:spacing w:val="1"/>
        </w:rPr>
        <w:t xml:space="preserve"> </w:t>
      </w:r>
      <w:r>
        <w:t>болезни,</w:t>
      </w:r>
      <w:r>
        <w:rPr>
          <w:spacing w:val="1"/>
        </w:rPr>
        <w:t xml:space="preserve"> </w:t>
      </w:r>
      <w:r>
        <w:t>передающиеся</w:t>
      </w:r>
      <w:r>
        <w:rPr>
          <w:spacing w:val="1"/>
        </w:rPr>
        <w:t xml:space="preserve"> </w:t>
      </w:r>
      <w:r>
        <w:t>через</w:t>
      </w:r>
      <w:r>
        <w:rPr>
          <w:spacing w:val="1"/>
        </w:rPr>
        <w:t xml:space="preserve"> </w:t>
      </w:r>
      <w:r>
        <w:t>воздух,</w:t>
      </w:r>
      <w:r>
        <w:rPr>
          <w:spacing w:val="1"/>
        </w:rPr>
        <w:t xml:space="preserve"> </w:t>
      </w:r>
      <w:r>
        <w:t>предупреждение</w:t>
      </w:r>
      <w:r>
        <w:rPr>
          <w:spacing w:val="1"/>
        </w:rPr>
        <w:t xml:space="preserve"> </w:t>
      </w:r>
      <w:r>
        <w:t>воздушно-капельных</w:t>
      </w:r>
      <w:r>
        <w:rPr>
          <w:spacing w:val="1"/>
        </w:rPr>
        <w:t xml:space="preserve"> </w:t>
      </w:r>
      <w:r>
        <w:t>инфекций. Вред табакокурения, употребления наркотических и психотропных веществ. Реанимация.</w:t>
      </w:r>
      <w:r>
        <w:rPr>
          <w:spacing w:val="1"/>
        </w:rPr>
        <w:t xml:space="preserve"> </w:t>
      </w:r>
      <w:r>
        <w:t>Охрана воздушной</w:t>
      </w:r>
      <w:r>
        <w:rPr>
          <w:spacing w:val="-3"/>
        </w:rPr>
        <w:t xml:space="preserve"> </w:t>
      </w:r>
      <w:r>
        <w:t>среды.</w:t>
      </w:r>
      <w:r>
        <w:rPr>
          <w:spacing w:val="-2"/>
        </w:rPr>
        <w:t xml:space="preserve"> </w:t>
      </w:r>
      <w:r>
        <w:t>Оказание первой</w:t>
      </w:r>
      <w:r>
        <w:rPr>
          <w:spacing w:val="2"/>
        </w:rPr>
        <w:t xml:space="preserve"> </w:t>
      </w:r>
      <w:r>
        <w:t>помощи</w:t>
      </w:r>
      <w:r>
        <w:rPr>
          <w:spacing w:val="-3"/>
        </w:rPr>
        <w:t xml:space="preserve"> </w:t>
      </w:r>
      <w:r>
        <w:t>при</w:t>
      </w:r>
      <w:r>
        <w:rPr>
          <w:spacing w:val="-3"/>
        </w:rPr>
        <w:t xml:space="preserve"> </w:t>
      </w:r>
      <w:r>
        <w:t>поражении</w:t>
      </w:r>
      <w:r>
        <w:rPr>
          <w:spacing w:val="-2"/>
        </w:rPr>
        <w:t xml:space="preserve"> </w:t>
      </w:r>
      <w:r>
        <w:t>органов</w:t>
      </w:r>
      <w:r>
        <w:rPr>
          <w:spacing w:val="-2"/>
        </w:rPr>
        <w:t xml:space="preserve"> </w:t>
      </w:r>
      <w:r>
        <w:t>дыхания.</w:t>
      </w:r>
    </w:p>
    <w:p w:rsidR="00380890" w:rsidRDefault="00436D53">
      <w:pPr>
        <w:pStyle w:val="a3"/>
        <w:spacing w:line="275" w:lineRule="exact"/>
      </w:pPr>
      <w:r>
        <w:t>Лабораторные</w:t>
      </w:r>
      <w:r>
        <w:rPr>
          <w:spacing w:val="-7"/>
        </w:rPr>
        <w:t xml:space="preserve"> </w:t>
      </w:r>
      <w:r>
        <w:t>и практические</w:t>
      </w:r>
      <w:r>
        <w:rPr>
          <w:spacing w:val="-2"/>
        </w:rPr>
        <w:t xml:space="preserve"> </w:t>
      </w:r>
      <w:r>
        <w:t>работы.</w:t>
      </w:r>
    </w:p>
    <w:p w:rsidR="00380890" w:rsidRDefault="00436D53">
      <w:pPr>
        <w:pStyle w:val="a3"/>
        <w:spacing w:line="275" w:lineRule="exact"/>
      </w:pPr>
      <w:r>
        <w:t>Измерение</w:t>
      </w:r>
      <w:r>
        <w:rPr>
          <w:spacing w:val="-8"/>
        </w:rPr>
        <w:t xml:space="preserve"> </w:t>
      </w:r>
      <w:r>
        <w:t>обхвата</w:t>
      </w:r>
      <w:r>
        <w:rPr>
          <w:spacing w:val="-2"/>
        </w:rPr>
        <w:t xml:space="preserve"> </w:t>
      </w:r>
      <w:r>
        <w:t>грудной клетки</w:t>
      </w:r>
      <w:r>
        <w:rPr>
          <w:spacing w:val="-5"/>
        </w:rPr>
        <w:t xml:space="preserve"> </w:t>
      </w:r>
      <w:r>
        <w:t>в</w:t>
      </w:r>
      <w:r>
        <w:rPr>
          <w:spacing w:val="-1"/>
        </w:rPr>
        <w:t xml:space="preserve"> </w:t>
      </w:r>
      <w:r>
        <w:t>состоянии</w:t>
      </w:r>
      <w:r>
        <w:rPr>
          <w:spacing w:val="-5"/>
        </w:rPr>
        <w:t xml:space="preserve"> </w:t>
      </w:r>
      <w:r>
        <w:t>вдоха</w:t>
      </w:r>
      <w:r>
        <w:rPr>
          <w:spacing w:val="-2"/>
        </w:rPr>
        <w:t xml:space="preserve"> </w:t>
      </w:r>
      <w:r>
        <w:t>и</w:t>
      </w:r>
      <w:r>
        <w:rPr>
          <w:spacing w:val="-5"/>
        </w:rPr>
        <w:t xml:space="preserve"> </w:t>
      </w:r>
      <w:r>
        <w:t>выдоха.</w:t>
      </w:r>
    </w:p>
    <w:p w:rsidR="00380890" w:rsidRDefault="00436D53">
      <w:pPr>
        <w:pStyle w:val="a3"/>
        <w:spacing w:before="3"/>
      </w:pPr>
      <w:r>
        <w:t>Определение</w:t>
      </w:r>
      <w:r>
        <w:rPr>
          <w:spacing w:val="-2"/>
        </w:rPr>
        <w:t xml:space="preserve"> </w:t>
      </w:r>
      <w:r>
        <w:t>частоты</w:t>
      </w:r>
      <w:r>
        <w:rPr>
          <w:spacing w:val="-3"/>
        </w:rPr>
        <w:t xml:space="preserve"> </w:t>
      </w:r>
      <w:r>
        <w:t>дыхания.</w:t>
      </w:r>
      <w:r>
        <w:rPr>
          <w:spacing w:val="1"/>
        </w:rPr>
        <w:t xml:space="preserve"> </w:t>
      </w:r>
      <w:r>
        <w:t>Влияние</w:t>
      </w:r>
      <w:r>
        <w:rPr>
          <w:spacing w:val="-6"/>
        </w:rPr>
        <w:t xml:space="preserve"> </w:t>
      </w:r>
      <w:r>
        <w:t>различных</w:t>
      </w:r>
      <w:r>
        <w:rPr>
          <w:spacing w:val="-6"/>
        </w:rPr>
        <w:t xml:space="preserve"> </w:t>
      </w:r>
      <w:r>
        <w:t>факторов</w:t>
      </w:r>
      <w:r>
        <w:rPr>
          <w:spacing w:val="1"/>
        </w:rPr>
        <w:t xml:space="preserve"> </w:t>
      </w:r>
      <w:r>
        <w:t>на</w:t>
      </w:r>
      <w:r>
        <w:rPr>
          <w:spacing w:val="-7"/>
        </w:rPr>
        <w:t xml:space="preserve"> </w:t>
      </w:r>
      <w:r>
        <w:t>частоту</w:t>
      </w:r>
      <w:r>
        <w:rPr>
          <w:spacing w:val="-10"/>
        </w:rPr>
        <w:t xml:space="preserve"> </w:t>
      </w:r>
      <w:r>
        <w:t>дыхания.</w:t>
      </w:r>
    </w:p>
    <w:p w:rsidR="00380890" w:rsidRDefault="00380890">
      <w:pPr>
        <w:pStyle w:val="a3"/>
        <w:ind w:left="0"/>
        <w:jc w:val="left"/>
      </w:pPr>
    </w:p>
    <w:p w:rsidR="00380890" w:rsidRDefault="00436D53">
      <w:pPr>
        <w:pStyle w:val="a3"/>
        <w:spacing w:line="275" w:lineRule="exact"/>
      </w:pPr>
      <w:r>
        <w:t>Питание</w:t>
      </w:r>
      <w:r>
        <w:rPr>
          <w:spacing w:val="-1"/>
        </w:rPr>
        <w:t xml:space="preserve"> </w:t>
      </w:r>
      <w:r>
        <w:t>и</w:t>
      </w:r>
      <w:r>
        <w:rPr>
          <w:spacing w:val="-4"/>
        </w:rPr>
        <w:t xml:space="preserve"> </w:t>
      </w:r>
      <w:r>
        <w:t>пищеварение.</w:t>
      </w:r>
    </w:p>
    <w:p w:rsidR="00380890" w:rsidRDefault="00436D53">
      <w:pPr>
        <w:pStyle w:val="a3"/>
        <w:tabs>
          <w:tab w:val="left" w:pos="2290"/>
          <w:tab w:val="left" w:pos="3240"/>
          <w:tab w:val="left" w:pos="4867"/>
          <w:tab w:val="left" w:pos="5697"/>
          <w:tab w:val="left" w:pos="7367"/>
          <w:tab w:val="left" w:pos="9204"/>
          <w:tab w:val="left" w:pos="10154"/>
        </w:tabs>
        <w:ind w:right="152"/>
      </w:pPr>
      <w:r>
        <w:t>Питательные</w:t>
      </w:r>
      <w:r>
        <w:rPr>
          <w:spacing w:val="1"/>
        </w:rPr>
        <w:t xml:space="preserve"> </w:t>
      </w:r>
      <w:r>
        <w:t>вещества</w:t>
      </w:r>
      <w:r>
        <w:rPr>
          <w:spacing w:val="1"/>
        </w:rPr>
        <w:t xml:space="preserve"> </w:t>
      </w:r>
      <w:r>
        <w:t>и</w:t>
      </w:r>
      <w:r>
        <w:rPr>
          <w:spacing w:val="1"/>
        </w:rPr>
        <w:t xml:space="preserve"> </w:t>
      </w:r>
      <w:r>
        <w:t>пищевые</w:t>
      </w:r>
      <w:r>
        <w:rPr>
          <w:spacing w:val="1"/>
        </w:rPr>
        <w:t xml:space="preserve"> </w:t>
      </w:r>
      <w:r>
        <w:t>продукты.</w:t>
      </w:r>
      <w:r>
        <w:rPr>
          <w:spacing w:val="1"/>
        </w:rPr>
        <w:t xml:space="preserve"> </w:t>
      </w:r>
      <w:r>
        <w:t>Питание</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Пищеварение.</w:t>
      </w:r>
      <w:r>
        <w:rPr>
          <w:spacing w:val="1"/>
        </w:rPr>
        <w:t xml:space="preserve"> </w:t>
      </w:r>
      <w:r>
        <w:t>Органы</w:t>
      </w:r>
      <w:r>
        <w:rPr>
          <w:spacing w:val="1"/>
        </w:rPr>
        <w:t xml:space="preserve"> </w:t>
      </w:r>
      <w:r>
        <w:t>пищеварения,</w:t>
      </w:r>
      <w:r>
        <w:tab/>
        <w:t>их</w:t>
      </w:r>
      <w:r>
        <w:tab/>
        <w:t>строение</w:t>
      </w:r>
      <w:r>
        <w:tab/>
        <w:t>и</w:t>
      </w:r>
      <w:r>
        <w:tab/>
        <w:t>функции.</w:t>
      </w:r>
      <w:r>
        <w:tab/>
        <w:t>Ферменты,</w:t>
      </w:r>
      <w:r>
        <w:tab/>
        <w:t>их</w:t>
      </w:r>
      <w:r>
        <w:tab/>
        <w:t>роль</w:t>
      </w:r>
      <w:r>
        <w:rPr>
          <w:spacing w:val="-58"/>
        </w:rPr>
        <w:t xml:space="preserve"> </w:t>
      </w:r>
      <w:r>
        <w:t>в пищеварении. Пищеварение в ротовой полости. Зубы и уход за ними. Пищеварение в желудке, в</w:t>
      </w:r>
      <w:r>
        <w:rPr>
          <w:spacing w:val="1"/>
        </w:rPr>
        <w:t xml:space="preserve"> </w:t>
      </w:r>
      <w:r>
        <w:t>тонком</w:t>
      </w:r>
      <w:r>
        <w:rPr>
          <w:spacing w:val="3"/>
        </w:rPr>
        <w:t xml:space="preserve"> </w:t>
      </w:r>
      <w:r>
        <w:t>и</w:t>
      </w:r>
      <w:r>
        <w:rPr>
          <w:spacing w:val="2"/>
        </w:rPr>
        <w:t xml:space="preserve"> </w:t>
      </w:r>
      <w:r>
        <w:t>в</w:t>
      </w:r>
      <w:r>
        <w:rPr>
          <w:spacing w:val="3"/>
        </w:rPr>
        <w:t xml:space="preserve"> </w:t>
      </w:r>
      <w:r>
        <w:t>толстом</w:t>
      </w:r>
      <w:r>
        <w:rPr>
          <w:spacing w:val="7"/>
        </w:rPr>
        <w:t xml:space="preserve"> </w:t>
      </w:r>
      <w:r>
        <w:t>кишечнике.</w:t>
      </w:r>
      <w:r>
        <w:rPr>
          <w:spacing w:val="3"/>
        </w:rPr>
        <w:t xml:space="preserve"> </w:t>
      </w:r>
      <w:r>
        <w:t>Всасывание</w:t>
      </w:r>
      <w:r>
        <w:rPr>
          <w:spacing w:val="5"/>
        </w:rPr>
        <w:t xml:space="preserve"> </w:t>
      </w:r>
      <w:r>
        <w:t>питательных</w:t>
      </w:r>
      <w:r>
        <w:rPr>
          <w:spacing w:val="1"/>
        </w:rPr>
        <w:t xml:space="preserve"> </w:t>
      </w:r>
      <w:r>
        <w:t>веществ.</w:t>
      </w:r>
      <w:r>
        <w:rPr>
          <w:spacing w:val="8"/>
        </w:rPr>
        <w:t xml:space="preserve"> </w:t>
      </w:r>
      <w:r>
        <w:t>Всасывание</w:t>
      </w:r>
      <w:r>
        <w:rPr>
          <w:spacing w:val="60"/>
        </w:rPr>
        <w:t xml:space="preserve"> </w:t>
      </w:r>
      <w:r>
        <w:t>воды.</w:t>
      </w:r>
    </w:p>
    <w:p w:rsidR="00380890" w:rsidRDefault="00380890">
      <w:pPr>
        <w:sectPr w:rsidR="00380890">
          <w:headerReference w:type="default" r:id="rId219"/>
          <w:pgSz w:w="11910" w:h="16840"/>
          <w:pgMar w:top="620" w:right="560" w:bottom="280" w:left="560" w:header="0" w:footer="0" w:gutter="0"/>
          <w:cols w:space="720"/>
        </w:sectPr>
      </w:pPr>
    </w:p>
    <w:p w:rsidR="00380890" w:rsidRDefault="00436D53">
      <w:pPr>
        <w:pStyle w:val="a3"/>
        <w:spacing w:before="74" w:line="275" w:lineRule="exact"/>
        <w:jc w:val="left"/>
      </w:pPr>
      <w:r>
        <w:lastRenderedPageBreak/>
        <w:t>Пищеварительные</w:t>
      </w:r>
      <w:r>
        <w:rPr>
          <w:spacing w:val="-7"/>
        </w:rPr>
        <w:t xml:space="preserve"> </w:t>
      </w:r>
      <w:r>
        <w:t>железы:</w:t>
      </w:r>
      <w:r>
        <w:rPr>
          <w:spacing w:val="-6"/>
        </w:rPr>
        <w:t xml:space="preserve"> </w:t>
      </w:r>
      <w:r>
        <w:t>печень</w:t>
      </w:r>
      <w:r>
        <w:rPr>
          <w:spacing w:val="-1"/>
        </w:rPr>
        <w:t xml:space="preserve"> </w:t>
      </w:r>
      <w:r>
        <w:t>и</w:t>
      </w:r>
      <w:r>
        <w:rPr>
          <w:spacing w:val="-5"/>
        </w:rPr>
        <w:t xml:space="preserve"> </w:t>
      </w:r>
      <w:r>
        <w:t>поджелудочная железа,</w:t>
      </w:r>
      <w:r>
        <w:rPr>
          <w:spacing w:val="-4"/>
        </w:rPr>
        <w:t xml:space="preserve"> </w:t>
      </w:r>
      <w:r>
        <w:t>их</w:t>
      </w:r>
      <w:r>
        <w:rPr>
          <w:spacing w:val="-6"/>
        </w:rPr>
        <w:t xml:space="preserve"> </w:t>
      </w:r>
      <w:r>
        <w:t>роль</w:t>
      </w:r>
      <w:r>
        <w:rPr>
          <w:spacing w:val="-5"/>
        </w:rPr>
        <w:t xml:space="preserve"> </w:t>
      </w:r>
      <w:r>
        <w:t>в пищеварении.</w:t>
      </w:r>
    </w:p>
    <w:p w:rsidR="00380890" w:rsidRDefault="00436D53">
      <w:pPr>
        <w:pStyle w:val="a3"/>
        <w:spacing w:line="242" w:lineRule="auto"/>
        <w:jc w:val="left"/>
      </w:pPr>
      <w:r>
        <w:t>Микробиом</w:t>
      </w:r>
      <w:r>
        <w:rPr>
          <w:spacing w:val="21"/>
        </w:rPr>
        <w:t xml:space="preserve"> </w:t>
      </w:r>
      <w:r>
        <w:t>человека</w:t>
      </w:r>
      <w:r>
        <w:rPr>
          <w:spacing w:val="21"/>
        </w:rPr>
        <w:t xml:space="preserve"> </w:t>
      </w:r>
      <w:r>
        <w:t>–</w:t>
      </w:r>
      <w:r>
        <w:rPr>
          <w:spacing w:val="20"/>
        </w:rPr>
        <w:t xml:space="preserve"> </w:t>
      </w:r>
      <w:r>
        <w:t>совокупность</w:t>
      </w:r>
      <w:r>
        <w:rPr>
          <w:spacing w:val="16"/>
        </w:rPr>
        <w:t xml:space="preserve"> </w:t>
      </w:r>
      <w:r>
        <w:t>микроорганизмов,</w:t>
      </w:r>
      <w:r>
        <w:rPr>
          <w:spacing w:val="18"/>
        </w:rPr>
        <w:t xml:space="preserve"> </w:t>
      </w:r>
      <w:r>
        <w:t>населяющих</w:t>
      </w:r>
      <w:r>
        <w:rPr>
          <w:spacing w:val="15"/>
        </w:rPr>
        <w:t xml:space="preserve"> </w:t>
      </w:r>
      <w:r>
        <w:t>организм</w:t>
      </w:r>
      <w:r>
        <w:rPr>
          <w:spacing w:val="21"/>
        </w:rPr>
        <w:t xml:space="preserve"> </w:t>
      </w:r>
      <w:r>
        <w:t>человека.</w:t>
      </w:r>
      <w:r>
        <w:rPr>
          <w:spacing w:val="18"/>
        </w:rPr>
        <w:t xml:space="preserve"> </w:t>
      </w:r>
      <w:r>
        <w:t>Регуляция</w:t>
      </w:r>
      <w:r>
        <w:rPr>
          <w:spacing w:val="-57"/>
        </w:rPr>
        <w:t xml:space="preserve"> </w:t>
      </w:r>
      <w:r>
        <w:t>пищеварения.</w:t>
      </w:r>
      <w:r>
        <w:rPr>
          <w:spacing w:val="3"/>
        </w:rPr>
        <w:t xml:space="preserve"> </w:t>
      </w:r>
      <w:r>
        <w:t>Методы</w:t>
      </w:r>
      <w:r>
        <w:rPr>
          <w:spacing w:val="-2"/>
        </w:rPr>
        <w:t xml:space="preserve"> </w:t>
      </w:r>
      <w:r>
        <w:t>изучения</w:t>
      </w:r>
      <w:r>
        <w:rPr>
          <w:spacing w:val="-4"/>
        </w:rPr>
        <w:t xml:space="preserve"> </w:t>
      </w:r>
      <w:r>
        <w:t>органов</w:t>
      </w:r>
      <w:r>
        <w:rPr>
          <w:spacing w:val="-2"/>
        </w:rPr>
        <w:t xml:space="preserve"> </w:t>
      </w:r>
      <w:r>
        <w:t>пищеварения.</w:t>
      </w:r>
      <w:r>
        <w:rPr>
          <w:spacing w:val="3"/>
        </w:rPr>
        <w:t xml:space="preserve"> </w:t>
      </w:r>
      <w:r>
        <w:t>Работы</w:t>
      </w:r>
      <w:r>
        <w:rPr>
          <w:spacing w:val="-1"/>
        </w:rPr>
        <w:t xml:space="preserve"> </w:t>
      </w:r>
      <w:r>
        <w:t>И.П.</w:t>
      </w:r>
      <w:r>
        <w:rPr>
          <w:spacing w:val="13"/>
        </w:rPr>
        <w:t xml:space="preserve"> </w:t>
      </w:r>
      <w:r>
        <w:t>Павлова.</w:t>
      </w:r>
    </w:p>
    <w:p w:rsidR="00380890" w:rsidRDefault="00436D53">
      <w:pPr>
        <w:pStyle w:val="a3"/>
        <w:spacing w:line="242" w:lineRule="auto"/>
        <w:jc w:val="left"/>
      </w:pPr>
      <w:r>
        <w:t>Гигиена</w:t>
      </w:r>
      <w:r>
        <w:rPr>
          <w:spacing w:val="7"/>
        </w:rPr>
        <w:t xml:space="preserve"> </w:t>
      </w:r>
      <w:r>
        <w:t>питания.</w:t>
      </w:r>
      <w:r>
        <w:rPr>
          <w:spacing w:val="10"/>
        </w:rPr>
        <w:t xml:space="preserve"> </w:t>
      </w:r>
      <w:r>
        <w:t>Предупреждение</w:t>
      </w:r>
      <w:r>
        <w:rPr>
          <w:spacing w:val="7"/>
        </w:rPr>
        <w:t xml:space="preserve"> </w:t>
      </w:r>
      <w:r>
        <w:t>глистных</w:t>
      </w:r>
      <w:r>
        <w:rPr>
          <w:spacing w:val="3"/>
        </w:rPr>
        <w:t xml:space="preserve"> </w:t>
      </w:r>
      <w:r>
        <w:t>и</w:t>
      </w:r>
      <w:r>
        <w:rPr>
          <w:spacing w:val="9"/>
        </w:rPr>
        <w:t xml:space="preserve"> </w:t>
      </w:r>
      <w:r>
        <w:t>желудочно-кишечных</w:t>
      </w:r>
      <w:r>
        <w:rPr>
          <w:spacing w:val="3"/>
        </w:rPr>
        <w:t xml:space="preserve"> </w:t>
      </w:r>
      <w:r>
        <w:t>заболеваний,</w:t>
      </w:r>
      <w:r>
        <w:rPr>
          <w:spacing w:val="6"/>
        </w:rPr>
        <w:t xml:space="preserve"> </w:t>
      </w:r>
      <w:r>
        <w:t>пищевых</w:t>
      </w:r>
      <w:r>
        <w:rPr>
          <w:spacing w:val="-57"/>
        </w:rPr>
        <w:t xml:space="preserve"> </w:t>
      </w:r>
      <w:r>
        <w:t>отравлений.</w:t>
      </w:r>
      <w:r>
        <w:rPr>
          <w:spacing w:val="-2"/>
        </w:rPr>
        <w:t xml:space="preserve"> </w:t>
      </w:r>
      <w:r>
        <w:t>Влияние</w:t>
      </w:r>
      <w:r>
        <w:rPr>
          <w:spacing w:val="-4"/>
        </w:rPr>
        <w:t xml:space="preserve"> </w:t>
      </w:r>
      <w:r>
        <w:t>курения</w:t>
      </w:r>
      <w:r>
        <w:rPr>
          <w:spacing w:val="2"/>
        </w:rPr>
        <w:t xml:space="preserve"> </w:t>
      </w:r>
      <w:r>
        <w:t>и</w:t>
      </w:r>
      <w:r>
        <w:rPr>
          <w:spacing w:val="3"/>
        </w:rPr>
        <w:t xml:space="preserve"> </w:t>
      </w:r>
      <w:r>
        <w:t>алкоголя</w:t>
      </w:r>
      <w:r>
        <w:rPr>
          <w:spacing w:val="-4"/>
        </w:rPr>
        <w:t xml:space="preserve"> </w:t>
      </w:r>
      <w:r>
        <w:t>на</w:t>
      </w:r>
      <w:r>
        <w:rPr>
          <w:spacing w:val="1"/>
        </w:rPr>
        <w:t xml:space="preserve"> </w:t>
      </w:r>
      <w:r>
        <w:t>пищеварение.</w:t>
      </w:r>
    </w:p>
    <w:p w:rsidR="00380890" w:rsidRDefault="00436D53">
      <w:pPr>
        <w:pStyle w:val="a3"/>
        <w:spacing w:line="271" w:lineRule="exact"/>
        <w:jc w:val="left"/>
      </w:pPr>
      <w:r>
        <w:t>Лабораторные</w:t>
      </w:r>
      <w:r>
        <w:rPr>
          <w:spacing w:val="-8"/>
        </w:rPr>
        <w:t xml:space="preserve"> </w:t>
      </w:r>
      <w:r>
        <w:t>и практические</w:t>
      </w:r>
      <w:r>
        <w:rPr>
          <w:spacing w:val="-3"/>
        </w:rPr>
        <w:t xml:space="preserve"> </w:t>
      </w:r>
      <w:r>
        <w:t>работы.</w:t>
      </w:r>
    </w:p>
    <w:p w:rsidR="00380890" w:rsidRDefault="00436D53">
      <w:pPr>
        <w:pStyle w:val="a3"/>
        <w:spacing w:line="237" w:lineRule="auto"/>
        <w:ind w:right="3936"/>
        <w:jc w:val="left"/>
      </w:pPr>
      <w:r>
        <w:t>Исследование</w:t>
      </w:r>
      <w:r>
        <w:rPr>
          <w:spacing w:val="-5"/>
        </w:rPr>
        <w:t xml:space="preserve"> </w:t>
      </w:r>
      <w:r>
        <w:t>действия</w:t>
      </w:r>
      <w:r>
        <w:rPr>
          <w:spacing w:val="-7"/>
        </w:rPr>
        <w:t xml:space="preserve"> </w:t>
      </w:r>
      <w:r>
        <w:t>ферментов</w:t>
      </w:r>
      <w:r>
        <w:rPr>
          <w:spacing w:val="-6"/>
        </w:rPr>
        <w:t xml:space="preserve"> </w:t>
      </w:r>
      <w:r>
        <w:t>слюны</w:t>
      </w:r>
      <w:r>
        <w:rPr>
          <w:spacing w:val="-6"/>
        </w:rPr>
        <w:t xml:space="preserve"> </w:t>
      </w:r>
      <w:r>
        <w:t>на</w:t>
      </w:r>
      <w:r>
        <w:rPr>
          <w:spacing w:val="-4"/>
        </w:rPr>
        <w:t xml:space="preserve"> </w:t>
      </w:r>
      <w:r>
        <w:t>крахмал.</w:t>
      </w:r>
      <w:r>
        <w:rPr>
          <w:spacing w:val="-57"/>
        </w:rPr>
        <w:t xml:space="preserve"> </w:t>
      </w:r>
      <w:r>
        <w:t>Наблюдение</w:t>
      </w:r>
      <w:r>
        <w:rPr>
          <w:spacing w:val="-2"/>
        </w:rPr>
        <w:t xml:space="preserve"> </w:t>
      </w:r>
      <w:r>
        <w:t>действия</w:t>
      </w:r>
      <w:r>
        <w:rPr>
          <w:spacing w:val="-1"/>
        </w:rPr>
        <w:t xml:space="preserve"> </w:t>
      </w:r>
      <w:r>
        <w:t>желудочного</w:t>
      </w:r>
      <w:r>
        <w:rPr>
          <w:spacing w:val="-1"/>
        </w:rPr>
        <w:t xml:space="preserve"> </w:t>
      </w:r>
      <w:r>
        <w:t>сока</w:t>
      </w:r>
      <w:r>
        <w:rPr>
          <w:spacing w:val="-2"/>
        </w:rPr>
        <w:t xml:space="preserve"> </w:t>
      </w:r>
      <w:r>
        <w:t>на</w:t>
      </w:r>
      <w:r>
        <w:rPr>
          <w:spacing w:val="-2"/>
        </w:rPr>
        <w:t xml:space="preserve"> </w:t>
      </w:r>
      <w:r>
        <w:t>белки.</w:t>
      </w:r>
    </w:p>
    <w:p w:rsidR="00380890" w:rsidRDefault="00380890">
      <w:pPr>
        <w:pStyle w:val="a3"/>
        <w:spacing w:before="10"/>
        <w:ind w:left="0"/>
        <w:jc w:val="left"/>
        <w:rPr>
          <w:sz w:val="23"/>
        </w:rPr>
      </w:pPr>
    </w:p>
    <w:p w:rsidR="00380890" w:rsidRDefault="00436D53">
      <w:pPr>
        <w:pStyle w:val="a3"/>
        <w:spacing w:before="1"/>
      </w:pPr>
      <w:r>
        <w:t>Обмен веществ</w:t>
      </w:r>
      <w:r>
        <w:rPr>
          <w:spacing w:val="-2"/>
        </w:rPr>
        <w:t xml:space="preserve"> </w:t>
      </w:r>
      <w:r>
        <w:t>и</w:t>
      </w:r>
      <w:r>
        <w:rPr>
          <w:spacing w:val="-4"/>
        </w:rPr>
        <w:t xml:space="preserve"> </w:t>
      </w:r>
      <w:r>
        <w:t>превращение</w:t>
      </w:r>
      <w:r>
        <w:rPr>
          <w:spacing w:val="-1"/>
        </w:rPr>
        <w:t xml:space="preserve"> </w:t>
      </w:r>
      <w:r>
        <w:t>энергии.</w:t>
      </w:r>
    </w:p>
    <w:p w:rsidR="00380890" w:rsidRDefault="00436D53">
      <w:pPr>
        <w:pStyle w:val="a3"/>
        <w:spacing w:before="2"/>
        <w:ind w:right="164"/>
      </w:pPr>
      <w:r>
        <w:t xml:space="preserve">Обмен    </w:t>
      </w:r>
      <w:r>
        <w:rPr>
          <w:spacing w:val="20"/>
        </w:rPr>
        <w:t xml:space="preserve"> </w:t>
      </w:r>
      <w:r>
        <w:t xml:space="preserve">веществ     </w:t>
      </w:r>
      <w:r>
        <w:rPr>
          <w:spacing w:val="21"/>
        </w:rPr>
        <w:t xml:space="preserve"> </w:t>
      </w:r>
      <w:r>
        <w:t xml:space="preserve">и     </w:t>
      </w:r>
      <w:r>
        <w:rPr>
          <w:spacing w:val="19"/>
        </w:rPr>
        <w:t xml:space="preserve"> </w:t>
      </w:r>
      <w:r>
        <w:t xml:space="preserve">превращение     </w:t>
      </w:r>
      <w:r>
        <w:rPr>
          <w:spacing w:val="18"/>
        </w:rPr>
        <w:t xml:space="preserve"> </w:t>
      </w:r>
      <w:r>
        <w:t xml:space="preserve">энергии     </w:t>
      </w:r>
      <w:r>
        <w:rPr>
          <w:spacing w:val="19"/>
        </w:rPr>
        <w:t xml:space="preserve"> </w:t>
      </w:r>
      <w:r>
        <w:t xml:space="preserve">в     </w:t>
      </w:r>
      <w:r>
        <w:rPr>
          <w:spacing w:val="16"/>
        </w:rPr>
        <w:t xml:space="preserve"> </w:t>
      </w:r>
      <w:r>
        <w:t xml:space="preserve">организме     </w:t>
      </w:r>
      <w:r>
        <w:rPr>
          <w:spacing w:val="17"/>
        </w:rPr>
        <w:t xml:space="preserve"> </w:t>
      </w:r>
      <w:r>
        <w:t xml:space="preserve">человека.     </w:t>
      </w:r>
      <w:r>
        <w:rPr>
          <w:spacing w:val="21"/>
        </w:rPr>
        <w:t xml:space="preserve"> </w:t>
      </w:r>
      <w:r>
        <w:t>Пластический</w:t>
      </w:r>
      <w:r>
        <w:rPr>
          <w:spacing w:val="-58"/>
        </w:rPr>
        <w:t xml:space="preserve"> </w:t>
      </w:r>
      <w:r>
        <w:t>и энергетический обмен. Обмен воды и минеральных солей. Обмен белков, углеводов и жиров в</w:t>
      </w:r>
      <w:r>
        <w:rPr>
          <w:spacing w:val="1"/>
        </w:rPr>
        <w:t xml:space="preserve"> </w:t>
      </w:r>
      <w:r>
        <w:t>организме.</w:t>
      </w:r>
      <w:r>
        <w:rPr>
          <w:spacing w:val="3"/>
        </w:rPr>
        <w:t xml:space="preserve"> </w:t>
      </w:r>
      <w:r>
        <w:t>Регуляция</w:t>
      </w:r>
      <w:r>
        <w:rPr>
          <w:spacing w:val="2"/>
        </w:rPr>
        <w:t xml:space="preserve"> </w:t>
      </w:r>
      <w:r>
        <w:t>обмена</w:t>
      </w:r>
      <w:r>
        <w:rPr>
          <w:spacing w:val="-5"/>
        </w:rPr>
        <w:t xml:space="preserve"> </w:t>
      </w:r>
      <w:r>
        <w:t>веществ и</w:t>
      </w:r>
      <w:r>
        <w:rPr>
          <w:spacing w:val="2"/>
        </w:rPr>
        <w:t xml:space="preserve"> </w:t>
      </w:r>
      <w:r>
        <w:t>превращения</w:t>
      </w:r>
      <w:r>
        <w:rPr>
          <w:spacing w:val="2"/>
        </w:rPr>
        <w:t xml:space="preserve"> </w:t>
      </w:r>
      <w:r>
        <w:t>энергии.</w:t>
      </w:r>
    </w:p>
    <w:p w:rsidR="00380890" w:rsidRDefault="00436D53">
      <w:pPr>
        <w:pStyle w:val="a3"/>
        <w:tabs>
          <w:tab w:val="left" w:pos="2021"/>
          <w:tab w:val="left" w:pos="4175"/>
          <w:tab w:val="left" w:pos="5044"/>
          <w:tab w:val="left" w:pos="7562"/>
          <w:tab w:val="left" w:pos="9529"/>
        </w:tabs>
        <w:ind w:right="156"/>
      </w:pPr>
      <w:r>
        <w:t>Витамины</w:t>
      </w:r>
      <w:r>
        <w:rPr>
          <w:spacing w:val="1"/>
        </w:rPr>
        <w:t xml:space="preserve"> </w:t>
      </w:r>
      <w:r>
        <w:t>и</w:t>
      </w:r>
      <w:r>
        <w:rPr>
          <w:spacing w:val="1"/>
        </w:rPr>
        <w:t xml:space="preserve"> </w:t>
      </w:r>
      <w:r>
        <w:t>их</w:t>
      </w:r>
      <w:r>
        <w:rPr>
          <w:spacing w:val="1"/>
        </w:rPr>
        <w:t xml:space="preserve"> </w:t>
      </w:r>
      <w:r>
        <w:t>роль</w:t>
      </w:r>
      <w:r>
        <w:rPr>
          <w:spacing w:val="1"/>
        </w:rPr>
        <w:t xml:space="preserve"> </w:t>
      </w:r>
      <w:r>
        <w:t>для</w:t>
      </w:r>
      <w:r>
        <w:rPr>
          <w:spacing w:val="1"/>
        </w:rPr>
        <w:t xml:space="preserve"> </w:t>
      </w:r>
      <w:r>
        <w:t>организма.</w:t>
      </w:r>
      <w:r>
        <w:rPr>
          <w:spacing w:val="1"/>
        </w:rPr>
        <w:t xml:space="preserve"> </w:t>
      </w:r>
      <w:r>
        <w:t>Поступление</w:t>
      </w:r>
      <w:r>
        <w:rPr>
          <w:spacing w:val="1"/>
        </w:rPr>
        <w:t xml:space="preserve"> </w:t>
      </w:r>
      <w:r>
        <w:t>витаминов</w:t>
      </w:r>
      <w:r>
        <w:rPr>
          <w:spacing w:val="1"/>
        </w:rPr>
        <w:t xml:space="preserve"> </w:t>
      </w:r>
      <w:r>
        <w:t>с</w:t>
      </w:r>
      <w:r>
        <w:rPr>
          <w:spacing w:val="1"/>
        </w:rPr>
        <w:t xml:space="preserve"> </w:t>
      </w:r>
      <w:r>
        <w:t>пищей.</w:t>
      </w:r>
      <w:r>
        <w:rPr>
          <w:spacing w:val="1"/>
        </w:rPr>
        <w:t xml:space="preserve"> </w:t>
      </w:r>
      <w:r>
        <w:t>Синтез</w:t>
      </w:r>
      <w:r>
        <w:rPr>
          <w:spacing w:val="1"/>
        </w:rPr>
        <w:t xml:space="preserve"> </w:t>
      </w:r>
      <w:r>
        <w:t>витаминов</w:t>
      </w:r>
      <w:r>
        <w:rPr>
          <w:spacing w:val="60"/>
        </w:rPr>
        <w:t xml:space="preserve"> </w:t>
      </w:r>
      <w:r>
        <w:t>в</w:t>
      </w:r>
      <w:r>
        <w:rPr>
          <w:spacing w:val="1"/>
        </w:rPr>
        <w:t xml:space="preserve"> </w:t>
      </w:r>
      <w:r>
        <w:t>организме.</w:t>
      </w:r>
      <w:r>
        <w:tab/>
        <w:t>Авитаминозы</w:t>
      </w:r>
      <w:r>
        <w:tab/>
        <w:t>и</w:t>
      </w:r>
      <w:r>
        <w:tab/>
        <w:t>гиповитаминозы.</w:t>
      </w:r>
      <w:r>
        <w:tab/>
        <w:t>Сохранение</w:t>
      </w:r>
      <w:r>
        <w:tab/>
        <w:t>витаминов</w:t>
      </w:r>
      <w:r>
        <w:rPr>
          <w:spacing w:val="-58"/>
        </w:rPr>
        <w:t xml:space="preserve"> </w:t>
      </w:r>
      <w:r>
        <w:t>в</w:t>
      </w:r>
      <w:r>
        <w:rPr>
          <w:spacing w:val="2"/>
        </w:rPr>
        <w:t xml:space="preserve"> </w:t>
      </w:r>
      <w:r>
        <w:t>пище.</w:t>
      </w:r>
    </w:p>
    <w:p w:rsidR="00380890" w:rsidRDefault="00436D53">
      <w:pPr>
        <w:pStyle w:val="a3"/>
        <w:spacing w:before="3" w:line="237" w:lineRule="auto"/>
        <w:ind w:right="154"/>
      </w:pPr>
      <w:r>
        <w:t>Нормы и режим питания. Рациональное питание – фактор укрепления здоровья. Нарушение обмена</w:t>
      </w:r>
      <w:r>
        <w:rPr>
          <w:spacing w:val="1"/>
        </w:rPr>
        <w:t xml:space="preserve"> </w:t>
      </w:r>
      <w:r>
        <w:t>веществ.</w:t>
      </w:r>
    </w:p>
    <w:p w:rsidR="00380890" w:rsidRDefault="00436D53">
      <w:pPr>
        <w:pStyle w:val="a3"/>
        <w:spacing w:before="6" w:line="237" w:lineRule="auto"/>
        <w:ind w:right="5813"/>
        <w:jc w:val="left"/>
      </w:pPr>
      <w:r>
        <w:t>Лабораторные и практические работы.</w:t>
      </w:r>
      <w:r>
        <w:rPr>
          <w:spacing w:val="1"/>
        </w:rPr>
        <w:t xml:space="preserve"> </w:t>
      </w:r>
      <w:r>
        <w:t>Исследование</w:t>
      </w:r>
      <w:r>
        <w:rPr>
          <w:spacing w:val="-5"/>
        </w:rPr>
        <w:t xml:space="preserve"> </w:t>
      </w:r>
      <w:r>
        <w:t>состава</w:t>
      </w:r>
      <w:r>
        <w:rPr>
          <w:spacing w:val="-9"/>
        </w:rPr>
        <w:t xml:space="preserve"> </w:t>
      </w:r>
      <w:r>
        <w:t>продуктов</w:t>
      </w:r>
      <w:r>
        <w:rPr>
          <w:spacing w:val="-2"/>
        </w:rPr>
        <w:t xml:space="preserve"> </w:t>
      </w:r>
      <w:r>
        <w:t>питания.</w:t>
      </w:r>
    </w:p>
    <w:p w:rsidR="00380890" w:rsidRDefault="00436D53">
      <w:pPr>
        <w:pStyle w:val="a3"/>
        <w:spacing w:before="6" w:line="237" w:lineRule="auto"/>
        <w:ind w:right="4696"/>
        <w:jc w:val="left"/>
      </w:pPr>
      <w:r>
        <w:t>Составление меню в зависимости от калорийности пищи.</w:t>
      </w:r>
      <w:r>
        <w:rPr>
          <w:spacing w:val="-57"/>
        </w:rPr>
        <w:t xml:space="preserve"> </w:t>
      </w:r>
      <w:r>
        <w:t>Способы</w:t>
      </w:r>
      <w:r>
        <w:rPr>
          <w:spacing w:val="-1"/>
        </w:rPr>
        <w:t xml:space="preserve"> </w:t>
      </w:r>
      <w:r>
        <w:t>сохранения</w:t>
      </w:r>
      <w:r>
        <w:rPr>
          <w:spacing w:val="-2"/>
        </w:rPr>
        <w:t xml:space="preserve"> </w:t>
      </w:r>
      <w:r>
        <w:t>витаминов</w:t>
      </w:r>
      <w:r>
        <w:rPr>
          <w:spacing w:val="-4"/>
        </w:rPr>
        <w:t xml:space="preserve"> </w:t>
      </w:r>
      <w:r>
        <w:t>в</w:t>
      </w:r>
      <w:r>
        <w:rPr>
          <w:spacing w:val="-1"/>
        </w:rPr>
        <w:t xml:space="preserve"> </w:t>
      </w:r>
      <w:r>
        <w:t>пищевых</w:t>
      </w:r>
      <w:r>
        <w:rPr>
          <w:spacing w:val="-6"/>
        </w:rPr>
        <w:t xml:space="preserve"> </w:t>
      </w:r>
      <w:r>
        <w:t>продуктах.</w:t>
      </w:r>
    </w:p>
    <w:p w:rsidR="00380890" w:rsidRDefault="00380890">
      <w:pPr>
        <w:pStyle w:val="a3"/>
        <w:ind w:left="0"/>
        <w:jc w:val="left"/>
      </w:pPr>
    </w:p>
    <w:p w:rsidR="00380890" w:rsidRDefault="00436D53">
      <w:pPr>
        <w:pStyle w:val="a3"/>
        <w:spacing w:before="1"/>
        <w:jc w:val="left"/>
      </w:pPr>
      <w:r>
        <w:t>Кожа.</w:t>
      </w:r>
    </w:p>
    <w:p w:rsidR="00380890" w:rsidRDefault="00436D53">
      <w:pPr>
        <w:pStyle w:val="a3"/>
        <w:spacing w:before="5" w:line="237" w:lineRule="auto"/>
        <w:ind w:right="163"/>
      </w:pPr>
      <w:r>
        <w:t>Строение и функции</w:t>
      </w:r>
      <w:r>
        <w:rPr>
          <w:spacing w:val="1"/>
        </w:rPr>
        <w:t xml:space="preserve"> </w:t>
      </w:r>
      <w:r>
        <w:t>кожи. Кожа и</w:t>
      </w:r>
      <w:r>
        <w:rPr>
          <w:spacing w:val="1"/>
        </w:rPr>
        <w:t xml:space="preserve"> </w:t>
      </w:r>
      <w:r>
        <w:t>её производные.</w:t>
      </w:r>
      <w:r>
        <w:rPr>
          <w:spacing w:val="1"/>
        </w:rPr>
        <w:t xml:space="preserve"> </w:t>
      </w:r>
      <w:r>
        <w:t>Кожа и</w:t>
      </w:r>
      <w:r>
        <w:rPr>
          <w:spacing w:val="1"/>
        </w:rPr>
        <w:t xml:space="preserve"> </w:t>
      </w:r>
      <w:r>
        <w:t>терморегуляция.</w:t>
      </w:r>
      <w:r>
        <w:rPr>
          <w:spacing w:val="1"/>
        </w:rPr>
        <w:t xml:space="preserve"> </w:t>
      </w:r>
      <w:r>
        <w:t>Влияние на кожу</w:t>
      </w:r>
      <w:r>
        <w:rPr>
          <w:spacing w:val="1"/>
        </w:rPr>
        <w:t xml:space="preserve"> </w:t>
      </w:r>
      <w:r>
        <w:t>факторов</w:t>
      </w:r>
      <w:r>
        <w:rPr>
          <w:spacing w:val="-2"/>
        </w:rPr>
        <w:t xml:space="preserve"> </w:t>
      </w:r>
      <w:r>
        <w:t>окружающей</w:t>
      </w:r>
      <w:r>
        <w:rPr>
          <w:spacing w:val="3"/>
        </w:rPr>
        <w:t xml:space="preserve"> </w:t>
      </w:r>
      <w:r>
        <w:t>среды.</w:t>
      </w:r>
    </w:p>
    <w:p w:rsidR="00380890" w:rsidRDefault="00436D53">
      <w:pPr>
        <w:pStyle w:val="a3"/>
        <w:tabs>
          <w:tab w:val="left" w:pos="2684"/>
          <w:tab w:val="left" w:pos="4590"/>
          <w:tab w:val="left" w:pos="7037"/>
          <w:tab w:val="left" w:pos="10094"/>
        </w:tabs>
        <w:spacing w:before="3"/>
        <w:ind w:right="155"/>
      </w:pPr>
      <w:r>
        <w:t>Закаливание и его роль. Способы закаливания организма. Гигиена кожи, гигиенические требования к</w:t>
      </w:r>
      <w:r>
        <w:rPr>
          <w:spacing w:val="-57"/>
        </w:rPr>
        <w:t xml:space="preserve"> </w:t>
      </w:r>
      <w:r>
        <w:t>одежде</w:t>
      </w:r>
      <w:r>
        <w:tab/>
        <w:t>и</w:t>
      </w:r>
      <w:r>
        <w:tab/>
        <w:t>обуви.</w:t>
      </w:r>
      <w:r>
        <w:tab/>
        <w:t>Заболевания</w:t>
      </w:r>
      <w:r>
        <w:tab/>
        <w:t>кожи</w:t>
      </w:r>
      <w:r>
        <w:rPr>
          <w:spacing w:val="-58"/>
        </w:rPr>
        <w:t xml:space="preserve"> </w:t>
      </w:r>
      <w:r>
        <w:t>и их предупреждения. Профилактика и первая помощь при тепловом и солнечном ударах, ожогах и</w:t>
      </w:r>
      <w:r>
        <w:rPr>
          <w:spacing w:val="1"/>
        </w:rPr>
        <w:t xml:space="preserve"> </w:t>
      </w:r>
      <w:r>
        <w:t>обморожениях.</w:t>
      </w:r>
    </w:p>
    <w:p w:rsidR="00380890" w:rsidRDefault="00436D53">
      <w:pPr>
        <w:pStyle w:val="a3"/>
        <w:spacing w:line="275" w:lineRule="exact"/>
      </w:pPr>
      <w:r>
        <w:t>Лабораторные</w:t>
      </w:r>
      <w:r>
        <w:rPr>
          <w:spacing w:val="-8"/>
        </w:rPr>
        <w:t xml:space="preserve"> </w:t>
      </w:r>
      <w:r>
        <w:t>и практические</w:t>
      </w:r>
      <w:r>
        <w:rPr>
          <w:spacing w:val="-3"/>
        </w:rPr>
        <w:t xml:space="preserve"> </w:t>
      </w:r>
      <w:r>
        <w:t>работы.</w:t>
      </w:r>
    </w:p>
    <w:p w:rsidR="00380890" w:rsidRDefault="00436D53">
      <w:pPr>
        <w:pStyle w:val="a3"/>
        <w:spacing w:line="242" w:lineRule="auto"/>
        <w:ind w:right="3581"/>
        <w:jc w:val="left"/>
      </w:pPr>
      <w:r>
        <w:t>Исследование с помощью лупы тыльной и ладонной стороны кисти.</w:t>
      </w:r>
      <w:r>
        <w:rPr>
          <w:spacing w:val="-57"/>
        </w:rPr>
        <w:t xml:space="preserve"> </w:t>
      </w:r>
      <w:r>
        <w:t>Определение</w:t>
      </w:r>
      <w:r>
        <w:rPr>
          <w:spacing w:val="-1"/>
        </w:rPr>
        <w:t xml:space="preserve"> </w:t>
      </w:r>
      <w:r>
        <w:t>жирности</w:t>
      </w:r>
      <w:r>
        <w:rPr>
          <w:spacing w:val="-2"/>
        </w:rPr>
        <w:t xml:space="preserve"> </w:t>
      </w:r>
      <w:r>
        <w:t>различных</w:t>
      </w:r>
      <w:r>
        <w:rPr>
          <w:spacing w:val="1"/>
        </w:rPr>
        <w:t xml:space="preserve"> </w:t>
      </w:r>
      <w:r>
        <w:t>участков</w:t>
      </w:r>
      <w:r>
        <w:rPr>
          <w:spacing w:val="2"/>
        </w:rPr>
        <w:t xml:space="preserve"> </w:t>
      </w:r>
      <w:r>
        <w:t>кожи</w:t>
      </w:r>
      <w:r>
        <w:rPr>
          <w:spacing w:val="2"/>
        </w:rPr>
        <w:t xml:space="preserve"> </w:t>
      </w:r>
      <w:r>
        <w:t>лица.</w:t>
      </w:r>
    </w:p>
    <w:p w:rsidR="00380890" w:rsidRDefault="00436D53">
      <w:pPr>
        <w:pStyle w:val="a3"/>
        <w:spacing w:line="242" w:lineRule="auto"/>
        <w:ind w:right="2490"/>
        <w:jc w:val="left"/>
      </w:pPr>
      <w:r>
        <w:t>Описание мер по уходу за кожей лица и волосами в зависимости от типа кожи.</w:t>
      </w:r>
      <w:r>
        <w:rPr>
          <w:spacing w:val="-57"/>
        </w:rPr>
        <w:t xml:space="preserve"> </w:t>
      </w:r>
      <w:r>
        <w:t>Описание</w:t>
      </w:r>
      <w:r>
        <w:rPr>
          <w:spacing w:val="-5"/>
        </w:rPr>
        <w:t xml:space="preserve"> </w:t>
      </w:r>
      <w:r>
        <w:t>основных</w:t>
      </w:r>
      <w:r>
        <w:rPr>
          <w:spacing w:val="-4"/>
        </w:rPr>
        <w:t xml:space="preserve"> </w:t>
      </w:r>
      <w:r>
        <w:t>гигиенических</w:t>
      </w:r>
      <w:r>
        <w:rPr>
          <w:spacing w:val="-3"/>
        </w:rPr>
        <w:t xml:space="preserve"> </w:t>
      </w:r>
      <w:r>
        <w:t>требований</w:t>
      </w:r>
      <w:r>
        <w:rPr>
          <w:spacing w:val="-3"/>
        </w:rPr>
        <w:t xml:space="preserve"> </w:t>
      </w:r>
      <w:r>
        <w:t>к</w:t>
      </w:r>
      <w:r>
        <w:rPr>
          <w:spacing w:val="-4"/>
        </w:rPr>
        <w:t xml:space="preserve"> </w:t>
      </w:r>
      <w:r>
        <w:t>одежде и</w:t>
      </w:r>
      <w:r>
        <w:rPr>
          <w:spacing w:val="-2"/>
        </w:rPr>
        <w:t xml:space="preserve"> </w:t>
      </w:r>
      <w:r>
        <w:t>обуви.</w:t>
      </w:r>
    </w:p>
    <w:p w:rsidR="00380890" w:rsidRDefault="00380890">
      <w:pPr>
        <w:pStyle w:val="a3"/>
        <w:spacing w:before="2"/>
        <w:ind w:left="0"/>
        <w:jc w:val="left"/>
        <w:rPr>
          <w:sz w:val="23"/>
        </w:rPr>
      </w:pPr>
    </w:p>
    <w:p w:rsidR="00380890" w:rsidRDefault="00436D53">
      <w:pPr>
        <w:pStyle w:val="a3"/>
        <w:spacing w:line="275" w:lineRule="exact"/>
        <w:jc w:val="left"/>
      </w:pPr>
      <w:r>
        <w:t>Выделение.</w:t>
      </w:r>
    </w:p>
    <w:p w:rsidR="00380890" w:rsidRDefault="00436D53">
      <w:pPr>
        <w:pStyle w:val="a3"/>
        <w:ind w:right="154"/>
      </w:pPr>
      <w:r>
        <w:t>Значение</w:t>
      </w:r>
      <w:r>
        <w:rPr>
          <w:spacing w:val="1"/>
        </w:rPr>
        <w:t xml:space="preserve"> </w:t>
      </w:r>
      <w:r>
        <w:t>выделения.</w:t>
      </w:r>
      <w:r>
        <w:rPr>
          <w:spacing w:val="1"/>
        </w:rPr>
        <w:t xml:space="preserve"> </w:t>
      </w:r>
      <w:r>
        <w:t>Органы</w:t>
      </w:r>
      <w:r>
        <w:rPr>
          <w:spacing w:val="1"/>
        </w:rPr>
        <w:t xml:space="preserve"> </w:t>
      </w:r>
      <w:r>
        <w:t>выделения.</w:t>
      </w:r>
      <w:r>
        <w:rPr>
          <w:spacing w:val="1"/>
        </w:rPr>
        <w:t xml:space="preserve"> </w:t>
      </w:r>
      <w:r>
        <w:t>Органы</w:t>
      </w:r>
      <w:r>
        <w:rPr>
          <w:spacing w:val="1"/>
        </w:rPr>
        <w:t xml:space="preserve"> </w:t>
      </w:r>
      <w:r>
        <w:t>мочевыделительной</w:t>
      </w:r>
      <w:r>
        <w:rPr>
          <w:spacing w:val="1"/>
        </w:rPr>
        <w:t xml:space="preserve"> </w:t>
      </w:r>
      <w:r>
        <w:t>системы,</w:t>
      </w:r>
      <w:r>
        <w:rPr>
          <w:spacing w:val="1"/>
        </w:rPr>
        <w:t xml:space="preserve"> </w:t>
      </w:r>
      <w:r>
        <w:t>их</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Микроскопическое</w:t>
      </w:r>
      <w:r>
        <w:rPr>
          <w:spacing w:val="1"/>
        </w:rPr>
        <w:t xml:space="preserve"> </w:t>
      </w:r>
      <w:r>
        <w:t>строение</w:t>
      </w:r>
      <w:r>
        <w:rPr>
          <w:spacing w:val="1"/>
        </w:rPr>
        <w:t xml:space="preserve"> </w:t>
      </w:r>
      <w:r>
        <w:t>почки.</w:t>
      </w:r>
      <w:r>
        <w:rPr>
          <w:spacing w:val="1"/>
        </w:rPr>
        <w:t xml:space="preserve"> </w:t>
      </w:r>
      <w:r>
        <w:t>Нефрон.</w:t>
      </w:r>
      <w:r>
        <w:rPr>
          <w:spacing w:val="1"/>
        </w:rPr>
        <w:t xml:space="preserve"> </w:t>
      </w:r>
      <w:r>
        <w:t>Образование</w:t>
      </w:r>
      <w:r>
        <w:rPr>
          <w:spacing w:val="1"/>
        </w:rPr>
        <w:t xml:space="preserve"> </w:t>
      </w:r>
      <w:r>
        <w:t>мочи.</w:t>
      </w:r>
      <w:r>
        <w:rPr>
          <w:spacing w:val="1"/>
        </w:rPr>
        <w:t xml:space="preserve"> </w:t>
      </w:r>
      <w:r>
        <w:t>Регуляция</w:t>
      </w:r>
      <w:r>
        <w:rPr>
          <w:spacing w:val="1"/>
        </w:rPr>
        <w:t xml:space="preserve"> </w:t>
      </w:r>
      <w:r>
        <w:t>мочеобразования</w:t>
      </w:r>
      <w:r>
        <w:rPr>
          <w:spacing w:val="1"/>
        </w:rPr>
        <w:t xml:space="preserve"> </w:t>
      </w:r>
      <w:r>
        <w:t>и</w:t>
      </w:r>
      <w:r>
        <w:rPr>
          <w:spacing w:val="1"/>
        </w:rPr>
        <w:t xml:space="preserve"> </w:t>
      </w:r>
      <w:r>
        <w:t>мочеиспускания.</w:t>
      </w:r>
      <w:r>
        <w:rPr>
          <w:spacing w:val="1"/>
        </w:rPr>
        <w:t xml:space="preserve"> </w:t>
      </w:r>
      <w:r>
        <w:t>Заболевания</w:t>
      </w:r>
      <w:r>
        <w:rPr>
          <w:spacing w:val="1"/>
        </w:rPr>
        <w:t xml:space="preserve"> </w:t>
      </w:r>
      <w:r>
        <w:t>органов</w:t>
      </w:r>
      <w:r>
        <w:rPr>
          <w:spacing w:val="1"/>
        </w:rPr>
        <w:t xml:space="preserve"> </w:t>
      </w:r>
      <w:r>
        <w:t>мочевыделительной</w:t>
      </w:r>
      <w:r>
        <w:rPr>
          <w:spacing w:val="1"/>
        </w:rPr>
        <w:t xml:space="preserve"> </w:t>
      </w:r>
      <w:r>
        <w:t>системы,</w:t>
      </w:r>
      <w:r>
        <w:rPr>
          <w:spacing w:val="1"/>
        </w:rPr>
        <w:t xml:space="preserve"> </w:t>
      </w:r>
      <w:r>
        <w:t>их</w:t>
      </w:r>
      <w:r>
        <w:rPr>
          <w:spacing w:val="1"/>
        </w:rPr>
        <w:t xml:space="preserve"> </w:t>
      </w:r>
      <w:r>
        <w:t>предупреждение.</w:t>
      </w:r>
    </w:p>
    <w:p w:rsidR="00380890" w:rsidRDefault="00436D53">
      <w:pPr>
        <w:pStyle w:val="a3"/>
        <w:ind w:right="5484"/>
        <w:jc w:val="left"/>
      </w:pPr>
      <w:r>
        <w:t>Лабораторные и практические работы.</w:t>
      </w:r>
      <w:r>
        <w:rPr>
          <w:spacing w:val="1"/>
        </w:rPr>
        <w:t xml:space="preserve"> </w:t>
      </w:r>
      <w:r>
        <w:t>Определение местоположения почек (на муляже).</w:t>
      </w:r>
      <w:r>
        <w:rPr>
          <w:spacing w:val="-58"/>
        </w:rPr>
        <w:t xml:space="preserve"> </w:t>
      </w:r>
      <w:r>
        <w:t>Описание</w:t>
      </w:r>
      <w:r>
        <w:rPr>
          <w:spacing w:val="-1"/>
        </w:rPr>
        <w:t xml:space="preserve"> </w:t>
      </w:r>
      <w:r>
        <w:t>мер</w:t>
      </w:r>
      <w:r>
        <w:rPr>
          <w:spacing w:val="-5"/>
        </w:rPr>
        <w:t xml:space="preserve"> </w:t>
      </w:r>
      <w:r>
        <w:t>профилактики</w:t>
      </w:r>
      <w:r>
        <w:rPr>
          <w:spacing w:val="2"/>
        </w:rPr>
        <w:t xml:space="preserve"> </w:t>
      </w:r>
      <w:r>
        <w:t>болезней</w:t>
      </w:r>
      <w:r>
        <w:rPr>
          <w:spacing w:val="-4"/>
        </w:rPr>
        <w:t xml:space="preserve"> </w:t>
      </w:r>
      <w:r>
        <w:t>почек.</w:t>
      </w:r>
    </w:p>
    <w:p w:rsidR="00380890" w:rsidRDefault="00380890">
      <w:pPr>
        <w:pStyle w:val="a3"/>
        <w:ind w:left="0"/>
        <w:jc w:val="left"/>
      </w:pPr>
    </w:p>
    <w:p w:rsidR="00380890" w:rsidRDefault="00436D53">
      <w:pPr>
        <w:pStyle w:val="a3"/>
      </w:pPr>
      <w:r>
        <w:t>Размножение</w:t>
      </w:r>
      <w:r>
        <w:rPr>
          <w:spacing w:val="-2"/>
        </w:rPr>
        <w:t xml:space="preserve"> </w:t>
      </w:r>
      <w:r>
        <w:t>и</w:t>
      </w:r>
      <w:r>
        <w:rPr>
          <w:spacing w:val="-4"/>
        </w:rPr>
        <w:t xml:space="preserve"> </w:t>
      </w:r>
      <w:r>
        <w:t>развитие.</w:t>
      </w:r>
    </w:p>
    <w:p w:rsidR="00380890" w:rsidRDefault="00436D53">
      <w:pPr>
        <w:pStyle w:val="a3"/>
        <w:tabs>
          <w:tab w:val="left" w:pos="9747"/>
        </w:tabs>
        <w:spacing w:before="2"/>
        <w:ind w:right="154"/>
      </w:pPr>
      <w:r>
        <w:t>Органы репродукции,</w:t>
      </w:r>
      <w:r>
        <w:rPr>
          <w:spacing w:val="1"/>
        </w:rPr>
        <w:t xml:space="preserve"> </w:t>
      </w:r>
      <w:r>
        <w:t>строение и</w:t>
      </w:r>
      <w:r>
        <w:rPr>
          <w:spacing w:val="1"/>
        </w:rPr>
        <w:t xml:space="preserve"> </w:t>
      </w:r>
      <w:r>
        <w:t>функции. Половые железы.</w:t>
      </w:r>
      <w:r>
        <w:rPr>
          <w:spacing w:val="1"/>
        </w:rPr>
        <w:t xml:space="preserve"> </w:t>
      </w:r>
      <w:r>
        <w:t>Половые</w:t>
      </w:r>
      <w:r>
        <w:rPr>
          <w:spacing w:val="1"/>
        </w:rPr>
        <w:t xml:space="preserve"> </w:t>
      </w:r>
      <w:r>
        <w:t>клетки.</w:t>
      </w:r>
      <w:r>
        <w:rPr>
          <w:spacing w:val="1"/>
        </w:rPr>
        <w:t xml:space="preserve"> </w:t>
      </w:r>
      <w:r>
        <w:t>Оплодотворение.</w:t>
      </w:r>
      <w:r>
        <w:rPr>
          <w:spacing w:val="1"/>
        </w:rPr>
        <w:t xml:space="preserve"> </w:t>
      </w:r>
      <w:r>
        <w:t>Внутриутробное развитие. Влияние на эмбриональное развитие факторов окружающей среды. Роды.</w:t>
      </w:r>
      <w:r>
        <w:rPr>
          <w:spacing w:val="1"/>
        </w:rPr>
        <w:t xml:space="preserve"> </w:t>
      </w:r>
      <w:r>
        <w:t>Лактация.</w:t>
      </w:r>
      <w:r>
        <w:rPr>
          <w:spacing w:val="1"/>
        </w:rPr>
        <w:t xml:space="preserve"> </w:t>
      </w:r>
      <w:r>
        <w:t>Рост</w:t>
      </w:r>
      <w:r>
        <w:rPr>
          <w:spacing w:val="1"/>
        </w:rPr>
        <w:t xml:space="preserve"> </w:t>
      </w:r>
      <w:r>
        <w:t>и</w:t>
      </w:r>
      <w:r>
        <w:rPr>
          <w:spacing w:val="1"/>
        </w:rPr>
        <w:t xml:space="preserve"> </w:t>
      </w:r>
      <w:r>
        <w:t>развитие</w:t>
      </w:r>
      <w:r>
        <w:rPr>
          <w:spacing w:val="1"/>
        </w:rPr>
        <w:t xml:space="preserve"> </w:t>
      </w:r>
      <w:r>
        <w:t>ребёнка.</w:t>
      </w:r>
      <w:r>
        <w:rPr>
          <w:spacing w:val="1"/>
        </w:rPr>
        <w:t xml:space="preserve"> </w:t>
      </w:r>
      <w:r>
        <w:t>Половое</w:t>
      </w:r>
      <w:r>
        <w:rPr>
          <w:spacing w:val="1"/>
        </w:rPr>
        <w:t xml:space="preserve"> </w:t>
      </w:r>
      <w:r>
        <w:t>созревание.</w:t>
      </w:r>
      <w:r>
        <w:rPr>
          <w:spacing w:val="1"/>
        </w:rPr>
        <w:t xml:space="preserve"> </w:t>
      </w:r>
      <w:r>
        <w:t>Наследование</w:t>
      </w:r>
      <w:r>
        <w:rPr>
          <w:spacing w:val="1"/>
        </w:rPr>
        <w:t xml:space="preserve"> </w:t>
      </w:r>
      <w:r>
        <w:t>признаков</w:t>
      </w:r>
      <w:r>
        <w:rPr>
          <w:spacing w:val="1"/>
        </w:rPr>
        <w:t xml:space="preserve"> </w:t>
      </w:r>
      <w:r>
        <w:t>у</w:t>
      </w:r>
      <w:r>
        <w:rPr>
          <w:spacing w:val="1"/>
        </w:rPr>
        <w:t xml:space="preserve"> </w:t>
      </w:r>
      <w:r>
        <w:t>человека.</w:t>
      </w:r>
      <w:r>
        <w:rPr>
          <w:spacing w:val="1"/>
        </w:rPr>
        <w:t xml:space="preserve"> </w:t>
      </w:r>
      <w:r>
        <w:t>Наследственные</w:t>
      </w:r>
      <w:r>
        <w:tab/>
        <w:t>болезни,</w:t>
      </w:r>
    </w:p>
    <w:p w:rsidR="00380890" w:rsidRDefault="00436D53">
      <w:pPr>
        <w:pStyle w:val="a3"/>
        <w:spacing w:before="3" w:line="237" w:lineRule="auto"/>
        <w:ind w:right="165"/>
      </w:pPr>
      <w:r>
        <w:t>их причины и предупреждение. Набор хромосом, половые хромосомы, гены. Роль генетических</w:t>
      </w:r>
      <w:r>
        <w:rPr>
          <w:spacing w:val="1"/>
        </w:rPr>
        <w:t xml:space="preserve"> </w:t>
      </w:r>
      <w:r>
        <w:t>знаний</w:t>
      </w:r>
      <w:r>
        <w:rPr>
          <w:spacing w:val="-4"/>
        </w:rPr>
        <w:t xml:space="preserve"> </w:t>
      </w:r>
      <w:r>
        <w:t>для</w:t>
      </w:r>
      <w:r>
        <w:rPr>
          <w:spacing w:val="-1"/>
        </w:rPr>
        <w:t xml:space="preserve"> </w:t>
      </w:r>
      <w:r>
        <w:t>планирования семьи.</w:t>
      </w:r>
      <w:r>
        <w:rPr>
          <w:spacing w:val="-3"/>
        </w:rPr>
        <w:t xml:space="preserve"> </w:t>
      </w:r>
      <w:r>
        <w:t>Инфекции,</w:t>
      </w:r>
      <w:r>
        <w:rPr>
          <w:spacing w:val="-3"/>
        </w:rPr>
        <w:t xml:space="preserve"> </w:t>
      </w:r>
      <w:r>
        <w:t>передающиеся половым</w:t>
      </w:r>
      <w:r>
        <w:rPr>
          <w:spacing w:val="-3"/>
        </w:rPr>
        <w:t xml:space="preserve"> </w:t>
      </w:r>
      <w:r>
        <w:t>путём,</w:t>
      </w:r>
      <w:r>
        <w:rPr>
          <w:spacing w:val="2"/>
        </w:rPr>
        <w:t xml:space="preserve"> </w:t>
      </w:r>
      <w:r>
        <w:t>их</w:t>
      </w:r>
      <w:r>
        <w:rPr>
          <w:spacing w:val="-5"/>
        </w:rPr>
        <w:t xml:space="preserve"> </w:t>
      </w:r>
      <w:r>
        <w:t>профилактика.</w:t>
      </w:r>
    </w:p>
    <w:p w:rsidR="00380890" w:rsidRDefault="00436D53">
      <w:pPr>
        <w:pStyle w:val="a3"/>
        <w:spacing w:before="4" w:line="275" w:lineRule="exact"/>
      </w:pPr>
      <w:r>
        <w:t>Лабораторные</w:t>
      </w:r>
      <w:r>
        <w:rPr>
          <w:spacing w:val="-8"/>
        </w:rPr>
        <w:t xml:space="preserve"> </w:t>
      </w:r>
      <w:r>
        <w:t>и практические</w:t>
      </w:r>
      <w:r>
        <w:rPr>
          <w:spacing w:val="-3"/>
        </w:rPr>
        <w:t xml:space="preserve"> </w:t>
      </w:r>
      <w:r>
        <w:t>работы.</w:t>
      </w:r>
    </w:p>
    <w:p w:rsidR="00380890" w:rsidRDefault="00436D53">
      <w:pPr>
        <w:pStyle w:val="a3"/>
        <w:spacing w:line="275" w:lineRule="exact"/>
      </w:pPr>
      <w:r>
        <w:t>Описание</w:t>
      </w:r>
      <w:r>
        <w:rPr>
          <w:spacing w:val="-8"/>
        </w:rPr>
        <w:t xml:space="preserve"> </w:t>
      </w:r>
      <w:r>
        <w:t>основных</w:t>
      </w:r>
      <w:r>
        <w:rPr>
          <w:spacing w:val="-6"/>
        </w:rPr>
        <w:t xml:space="preserve"> </w:t>
      </w:r>
      <w:r>
        <w:t>мер</w:t>
      </w:r>
      <w:r>
        <w:rPr>
          <w:spacing w:val="-2"/>
        </w:rPr>
        <w:t xml:space="preserve"> </w:t>
      </w:r>
      <w:r>
        <w:t>по</w:t>
      </w:r>
      <w:r>
        <w:rPr>
          <w:spacing w:val="-1"/>
        </w:rPr>
        <w:t xml:space="preserve"> </w:t>
      </w:r>
      <w:r>
        <w:t>профилактике</w:t>
      </w:r>
      <w:r>
        <w:rPr>
          <w:spacing w:val="-3"/>
        </w:rPr>
        <w:t xml:space="preserve"> </w:t>
      </w:r>
      <w:r>
        <w:t>инфекционных</w:t>
      </w:r>
      <w:r>
        <w:rPr>
          <w:spacing w:val="-6"/>
        </w:rPr>
        <w:t xml:space="preserve"> </w:t>
      </w:r>
      <w:r>
        <w:t>вирусных</w:t>
      </w:r>
      <w:r>
        <w:rPr>
          <w:spacing w:val="2"/>
        </w:rPr>
        <w:t xml:space="preserve"> </w:t>
      </w:r>
      <w:r>
        <w:t>заболеваний:</w:t>
      </w:r>
      <w:r>
        <w:rPr>
          <w:spacing w:val="-2"/>
        </w:rPr>
        <w:t xml:space="preserve"> </w:t>
      </w:r>
      <w:r>
        <w:t>СПИД</w:t>
      </w:r>
      <w:r>
        <w:rPr>
          <w:spacing w:val="-2"/>
        </w:rPr>
        <w:t xml:space="preserve"> </w:t>
      </w:r>
      <w:r>
        <w:t>и</w:t>
      </w:r>
      <w:r>
        <w:rPr>
          <w:spacing w:val="-6"/>
        </w:rPr>
        <w:t xml:space="preserve"> </w:t>
      </w:r>
      <w:r>
        <w:t>гепатит.</w:t>
      </w:r>
    </w:p>
    <w:p w:rsidR="00380890" w:rsidRDefault="00380890">
      <w:pPr>
        <w:spacing w:line="275" w:lineRule="exact"/>
        <w:sectPr w:rsidR="00380890">
          <w:headerReference w:type="default" r:id="rId220"/>
          <w:pgSz w:w="11910" w:h="16840"/>
          <w:pgMar w:top="620" w:right="560" w:bottom="280" w:left="560" w:header="0" w:footer="0" w:gutter="0"/>
          <w:cols w:space="720"/>
        </w:sectPr>
      </w:pPr>
    </w:p>
    <w:p w:rsidR="00380890" w:rsidRDefault="00436D53">
      <w:pPr>
        <w:pStyle w:val="a3"/>
        <w:spacing w:before="74" w:line="275" w:lineRule="exact"/>
      </w:pPr>
      <w:r>
        <w:lastRenderedPageBreak/>
        <w:t>Органы</w:t>
      </w:r>
      <w:r>
        <w:rPr>
          <w:spacing w:val="-2"/>
        </w:rPr>
        <w:t xml:space="preserve"> </w:t>
      </w:r>
      <w:r>
        <w:t>чувств</w:t>
      </w:r>
      <w:r>
        <w:rPr>
          <w:spacing w:val="-1"/>
        </w:rPr>
        <w:t xml:space="preserve"> </w:t>
      </w:r>
      <w:r>
        <w:t>и</w:t>
      </w:r>
      <w:r>
        <w:rPr>
          <w:spacing w:val="-2"/>
        </w:rPr>
        <w:t xml:space="preserve"> </w:t>
      </w:r>
      <w:r>
        <w:t>сенсорные</w:t>
      </w:r>
      <w:r>
        <w:rPr>
          <w:spacing w:val="-3"/>
        </w:rPr>
        <w:t xml:space="preserve"> </w:t>
      </w:r>
      <w:r>
        <w:t>системы.</w:t>
      </w:r>
    </w:p>
    <w:p w:rsidR="00380890" w:rsidRDefault="00436D53">
      <w:pPr>
        <w:pStyle w:val="a3"/>
        <w:ind w:right="160"/>
      </w:pPr>
      <w:r>
        <w:t xml:space="preserve">Органы     </w:t>
      </w:r>
      <w:r>
        <w:rPr>
          <w:spacing w:val="38"/>
        </w:rPr>
        <w:t xml:space="preserve"> </w:t>
      </w:r>
      <w:r>
        <w:t xml:space="preserve">чувств      </w:t>
      </w:r>
      <w:r>
        <w:rPr>
          <w:spacing w:val="42"/>
        </w:rPr>
        <w:t xml:space="preserve"> </w:t>
      </w:r>
      <w:r>
        <w:t xml:space="preserve">и      </w:t>
      </w:r>
      <w:r>
        <w:rPr>
          <w:spacing w:val="41"/>
        </w:rPr>
        <w:t xml:space="preserve"> </w:t>
      </w:r>
      <w:r>
        <w:t xml:space="preserve">их      </w:t>
      </w:r>
      <w:r>
        <w:rPr>
          <w:spacing w:val="35"/>
        </w:rPr>
        <w:t xml:space="preserve"> </w:t>
      </w:r>
      <w:r>
        <w:t xml:space="preserve">значение.      </w:t>
      </w:r>
      <w:r>
        <w:rPr>
          <w:spacing w:val="37"/>
        </w:rPr>
        <w:t xml:space="preserve"> </w:t>
      </w:r>
      <w:r>
        <w:t xml:space="preserve">Анализаторы.      </w:t>
      </w:r>
      <w:r>
        <w:rPr>
          <w:spacing w:val="37"/>
        </w:rPr>
        <w:t xml:space="preserve"> </w:t>
      </w:r>
      <w:r>
        <w:t xml:space="preserve">Сенсорные      </w:t>
      </w:r>
      <w:r>
        <w:rPr>
          <w:spacing w:val="35"/>
        </w:rPr>
        <w:t xml:space="preserve"> </w:t>
      </w:r>
      <w:r>
        <w:t xml:space="preserve">системы.      </w:t>
      </w:r>
      <w:r>
        <w:rPr>
          <w:spacing w:val="37"/>
        </w:rPr>
        <w:t xml:space="preserve"> </w:t>
      </w:r>
      <w:r>
        <w:t>Глаз</w:t>
      </w:r>
      <w:r>
        <w:rPr>
          <w:spacing w:val="-58"/>
        </w:rPr>
        <w:t xml:space="preserve"> </w:t>
      </w:r>
      <w:r>
        <w:t>и</w:t>
      </w:r>
      <w:r>
        <w:rPr>
          <w:spacing w:val="1"/>
        </w:rPr>
        <w:t xml:space="preserve"> </w:t>
      </w:r>
      <w:r>
        <w:t>зрение.</w:t>
      </w:r>
      <w:r>
        <w:rPr>
          <w:spacing w:val="1"/>
        </w:rPr>
        <w:t xml:space="preserve"> </w:t>
      </w:r>
      <w:r>
        <w:t>Оптическая</w:t>
      </w:r>
      <w:r>
        <w:rPr>
          <w:spacing w:val="1"/>
        </w:rPr>
        <w:t xml:space="preserve"> </w:t>
      </w:r>
      <w:r>
        <w:t>система</w:t>
      </w:r>
      <w:r>
        <w:rPr>
          <w:spacing w:val="1"/>
        </w:rPr>
        <w:t xml:space="preserve"> </w:t>
      </w:r>
      <w:r>
        <w:t>глаза.</w:t>
      </w:r>
      <w:r>
        <w:rPr>
          <w:spacing w:val="1"/>
        </w:rPr>
        <w:t xml:space="preserve"> </w:t>
      </w:r>
      <w:r>
        <w:t>Сетчатка.</w:t>
      </w:r>
      <w:r>
        <w:rPr>
          <w:spacing w:val="1"/>
        </w:rPr>
        <w:t xml:space="preserve"> </w:t>
      </w:r>
      <w:r>
        <w:t>Зрительные</w:t>
      </w:r>
      <w:r>
        <w:rPr>
          <w:spacing w:val="1"/>
        </w:rPr>
        <w:t xml:space="preserve"> </w:t>
      </w:r>
      <w:r>
        <w:t>рецепторы.</w:t>
      </w:r>
      <w:r>
        <w:rPr>
          <w:spacing w:val="1"/>
        </w:rPr>
        <w:t xml:space="preserve"> </w:t>
      </w:r>
      <w:r>
        <w:t>Зрительное</w:t>
      </w:r>
      <w:r>
        <w:rPr>
          <w:spacing w:val="1"/>
        </w:rPr>
        <w:t xml:space="preserve"> </w:t>
      </w:r>
      <w:r>
        <w:t>восприятие.</w:t>
      </w:r>
      <w:r>
        <w:rPr>
          <w:spacing w:val="1"/>
        </w:rPr>
        <w:t xml:space="preserve"> </w:t>
      </w:r>
      <w:r>
        <w:t>Нарушения</w:t>
      </w:r>
      <w:r>
        <w:rPr>
          <w:spacing w:val="1"/>
        </w:rPr>
        <w:t xml:space="preserve"> </w:t>
      </w:r>
      <w:r>
        <w:t>зрения</w:t>
      </w:r>
      <w:r>
        <w:rPr>
          <w:spacing w:val="2"/>
        </w:rPr>
        <w:t xml:space="preserve"> </w:t>
      </w:r>
      <w:r>
        <w:t>и</w:t>
      </w:r>
      <w:r>
        <w:rPr>
          <w:spacing w:val="-2"/>
        </w:rPr>
        <w:t xml:space="preserve"> </w:t>
      </w:r>
      <w:r>
        <w:t>их</w:t>
      </w:r>
      <w:r>
        <w:rPr>
          <w:spacing w:val="-3"/>
        </w:rPr>
        <w:t xml:space="preserve"> </w:t>
      </w:r>
      <w:r>
        <w:t>причины.</w:t>
      </w:r>
      <w:r>
        <w:rPr>
          <w:spacing w:val="-1"/>
        </w:rPr>
        <w:t xml:space="preserve"> </w:t>
      </w:r>
      <w:r>
        <w:t>Гигиена</w:t>
      </w:r>
      <w:r>
        <w:rPr>
          <w:spacing w:val="-4"/>
        </w:rPr>
        <w:t xml:space="preserve"> </w:t>
      </w:r>
      <w:r>
        <w:t>зрения.</w:t>
      </w:r>
    </w:p>
    <w:p w:rsidR="00380890" w:rsidRDefault="00436D53">
      <w:pPr>
        <w:pStyle w:val="a3"/>
        <w:spacing w:before="3" w:line="237" w:lineRule="auto"/>
        <w:ind w:right="163"/>
      </w:pPr>
      <w:r>
        <w:t>Ухо и слух. Строение и функции органа слуха. Механизм работы слухового анализатора. Слуховое</w:t>
      </w:r>
      <w:r>
        <w:rPr>
          <w:spacing w:val="1"/>
        </w:rPr>
        <w:t xml:space="preserve"> </w:t>
      </w:r>
      <w:r>
        <w:t>восприятие.</w:t>
      </w:r>
      <w:r>
        <w:rPr>
          <w:spacing w:val="-2"/>
        </w:rPr>
        <w:t xml:space="preserve"> </w:t>
      </w:r>
      <w:r>
        <w:t>Нарушения</w:t>
      </w:r>
      <w:r>
        <w:rPr>
          <w:spacing w:val="2"/>
        </w:rPr>
        <w:t xml:space="preserve"> </w:t>
      </w:r>
      <w:r>
        <w:t>слуха и</w:t>
      </w:r>
      <w:r>
        <w:rPr>
          <w:spacing w:val="3"/>
        </w:rPr>
        <w:t xml:space="preserve"> </w:t>
      </w:r>
      <w:r>
        <w:t>их</w:t>
      </w:r>
      <w:r>
        <w:rPr>
          <w:spacing w:val="-4"/>
        </w:rPr>
        <w:t xml:space="preserve"> </w:t>
      </w:r>
      <w:r>
        <w:t>причины.</w:t>
      </w:r>
      <w:r>
        <w:rPr>
          <w:spacing w:val="-1"/>
        </w:rPr>
        <w:t xml:space="preserve"> </w:t>
      </w:r>
      <w:r>
        <w:t>Гигиена слуха.</w:t>
      </w:r>
    </w:p>
    <w:p w:rsidR="00380890" w:rsidRDefault="00436D53">
      <w:pPr>
        <w:pStyle w:val="a3"/>
        <w:spacing w:before="6" w:line="237" w:lineRule="auto"/>
        <w:ind w:right="158"/>
      </w:pPr>
      <w:r>
        <w:t>Органы равновесия, мышечного чувства, осязания, обоняния и вкуса. Взаимодействие сенсорных</w:t>
      </w:r>
      <w:r>
        <w:rPr>
          <w:spacing w:val="1"/>
        </w:rPr>
        <w:t xml:space="preserve"> </w:t>
      </w:r>
      <w:r>
        <w:t>систем</w:t>
      </w:r>
      <w:r>
        <w:rPr>
          <w:spacing w:val="-2"/>
        </w:rPr>
        <w:t xml:space="preserve"> </w:t>
      </w:r>
      <w:r>
        <w:t>организма.</w:t>
      </w:r>
    </w:p>
    <w:p w:rsidR="00380890" w:rsidRDefault="00436D53">
      <w:pPr>
        <w:pStyle w:val="a3"/>
        <w:spacing w:before="6" w:line="237" w:lineRule="auto"/>
        <w:ind w:right="5813"/>
        <w:jc w:val="left"/>
      </w:pPr>
      <w:r>
        <w:t>Лабораторные и практические работы</w:t>
      </w:r>
      <w:r>
        <w:rPr>
          <w:spacing w:val="1"/>
        </w:rPr>
        <w:t xml:space="preserve"> </w:t>
      </w:r>
      <w:r>
        <w:t>Определение</w:t>
      </w:r>
      <w:r>
        <w:rPr>
          <w:spacing w:val="-3"/>
        </w:rPr>
        <w:t xml:space="preserve"> </w:t>
      </w:r>
      <w:r>
        <w:t>остроты</w:t>
      </w:r>
      <w:r>
        <w:rPr>
          <w:spacing w:val="-1"/>
        </w:rPr>
        <w:t xml:space="preserve"> </w:t>
      </w:r>
      <w:r>
        <w:t>зрения</w:t>
      </w:r>
      <w:r>
        <w:rPr>
          <w:spacing w:val="-2"/>
        </w:rPr>
        <w:t xml:space="preserve"> </w:t>
      </w:r>
      <w:r>
        <w:t>у</w:t>
      </w:r>
      <w:r>
        <w:rPr>
          <w:spacing w:val="-11"/>
        </w:rPr>
        <w:t xml:space="preserve"> </w:t>
      </w:r>
      <w:r>
        <w:t>человека.</w:t>
      </w:r>
    </w:p>
    <w:p w:rsidR="00380890" w:rsidRDefault="00436D53">
      <w:pPr>
        <w:pStyle w:val="a3"/>
        <w:spacing w:before="5" w:line="237" w:lineRule="auto"/>
        <w:ind w:right="3566"/>
        <w:jc w:val="left"/>
      </w:pPr>
      <w:r>
        <w:t>Изучение строения органа зрения (на муляже и влажном препарате).</w:t>
      </w:r>
      <w:r>
        <w:rPr>
          <w:spacing w:val="-58"/>
        </w:rPr>
        <w:t xml:space="preserve"> </w:t>
      </w:r>
      <w:r>
        <w:t>Изучение строения</w:t>
      </w:r>
      <w:r>
        <w:rPr>
          <w:spacing w:val="-3"/>
        </w:rPr>
        <w:t xml:space="preserve"> </w:t>
      </w:r>
      <w:r>
        <w:t>органа слуха</w:t>
      </w:r>
      <w:r>
        <w:rPr>
          <w:spacing w:val="1"/>
        </w:rPr>
        <w:t xml:space="preserve"> </w:t>
      </w:r>
      <w:r>
        <w:t>(на муляже).</w:t>
      </w:r>
    </w:p>
    <w:p w:rsidR="00380890" w:rsidRDefault="00380890">
      <w:pPr>
        <w:pStyle w:val="a3"/>
        <w:spacing w:before="2"/>
        <w:ind w:left="0"/>
        <w:jc w:val="left"/>
      </w:pPr>
    </w:p>
    <w:p w:rsidR="00380890" w:rsidRDefault="00436D53">
      <w:pPr>
        <w:pStyle w:val="a3"/>
      </w:pPr>
      <w:r>
        <w:t>Поведение</w:t>
      </w:r>
      <w:r>
        <w:rPr>
          <w:spacing w:val="-7"/>
        </w:rPr>
        <w:t xml:space="preserve"> </w:t>
      </w:r>
      <w:r>
        <w:t>и психика.</w:t>
      </w:r>
    </w:p>
    <w:p w:rsidR="00380890" w:rsidRDefault="00436D53">
      <w:pPr>
        <w:pStyle w:val="a3"/>
        <w:spacing w:before="2"/>
        <w:ind w:right="157"/>
      </w:pPr>
      <w:r>
        <w:t>Психика</w:t>
      </w:r>
      <w:r>
        <w:rPr>
          <w:spacing w:val="1"/>
        </w:rPr>
        <w:t xml:space="preserve"> </w:t>
      </w:r>
      <w:r>
        <w:t>и</w:t>
      </w:r>
      <w:r>
        <w:rPr>
          <w:spacing w:val="1"/>
        </w:rPr>
        <w:t xml:space="preserve"> </w:t>
      </w:r>
      <w:r>
        <w:t>поведение</w:t>
      </w:r>
      <w:r>
        <w:rPr>
          <w:spacing w:val="1"/>
        </w:rPr>
        <w:t xml:space="preserve"> </w:t>
      </w:r>
      <w:r>
        <w:t>человека.</w:t>
      </w:r>
      <w:r>
        <w:rPr>
          <w:spacing w:val="1"/>
        </w:rPr>
        <w:t xml:space="preserve"> </w:t>
      </w:r>
      <w:r>
        <w:t>Потребности</w:t>
      </w:r>
      <w:r>
        <w:rPr>
          <w:spacing w:val="1"/>
        </w:rPr>
        <w:t xml:space="preserve"> </w:t>
      </w:r>
      <w:r>
        <w:t>и мотивы</w:t>
      </w:r>
      <w:r>
        <w:rPr>
          <w:spacing w:val="1"/>
        </w:rPr>
        <w:t xml:space="preserve"> </w:t>
      </w:r>
      <w:r>
        <w:t>поведения.</w:t>
      </w:r>
      <w:r>
        <w:rPr>
          <w:spacing w:val="1"/>
        </w:rPr>
        <w:t xml:space="preserve"> </w:t>
      </w:r>
      <w:r>
        <w:t>Социальная обусловленность</w:t>
      </w:r>
      <w:r>
        <w:rPr>
          <w:spacing w:val="1"/>
        </w:rPr>
        <w:t xml:space="preserve"> </w:t>
      </w:r>
      <w:r>
        <w:t>поведения</w:t>
      </w:r>
      <w:r>
        <w:rPr>
          <w:spacing w:val="1"/>
        </w:rPr>
        <w:t xml:space="preserve"> </w:t>
      </w:r>
      <w:r>
        <w:t>человека.</w:t>
      </w:r>
      <w:r>
        <w:rPr>
          <w:spacing w:val="1"/>
        </w:rPr>
        <w:t xml:space="preserve"> </w:t>
      </w:r>
      <w:r>
        <w:t>Рефлекторная</w:t>
      </w:r>
      <w:r>
        <w:rPr>
          <w:spacing w:val="1"/>
        </w:rPr>
        <w:t xml:space="preserve"> </w:t>
      </w:r>
      <w:r>
        <w:t>теория</w:t>
      </w:r>
      <w:r>
        <w:rPr>
          <w:spacing w:val="1"/>
        </w:rPr>
        <w:t xml:space="preserve"> </w:t>
      </w:r>
      <w:r>
        <w:t>поведения.</w:t>
      </w:r>
      <w:r>
        <w:rPr>
          <w:spacing w:val="1"/>
        </w:rPr>
        <w:t xml:space="preserve"> </w:t>
      </w:r>
      <w:r>
        <w:t>Высшая</w:t>
      </w:r>
      <w:r>
        <w:rPr>
          <w:spacing w:val="1"/>
        </w:rPr>
        <w:t xml:space="preserve"> </w:t>
      </w:r>
      <w:r>
        <w:t>нервная</w:t>
      </w:r>
      <w:r>
        <w:rPr>
          <w:spacing w:val="1"/>
        </w:rPr>
        <w:t xml:space="preserve"> </w:t>
      </w:r>
      <w:r>
        <w:t>деятельность</w:t>
      </w:r>
      <w:r>
        <w:rPr>
          <w:spacing w:val="60"/>
        </w:rPr>
        <w:t xml:space="preserve"> </w:t>
      </w:r>
      <w:r>
        <w:t>человека,</w:t>
      </w:r>
      <w:r>
        <w:rPr>
          <w:spacing w:val="1"/>
        </w:rPr>
        <w:t xml:space="preserve"> </w:t>
      </w:r>
      <w:r>
        <w:t>работы</w:t>
      </w:r>
      <w:r>
        <w:rPr>
          <w:spacing w:val="1"/>
        </w:rPr>
        <w:t xml:space="preserve"> </w:t>
      </w:r>
      <w:r>
        <w:t>И.М. Сеченова,</w:t>
      </w:r>
      <w:r>
        <w:rPr>
          <w:spacing w:val="1"/>
        </w:rPr>
        <w:t xml:space="preserve"> </w:t>
      </w:r>
      <w:r>
        <w:t>И.П. Павлова.</w:t>
      </w:r>
      <w:r>
        <w:rPr>
          <w:spacing w:val="1"/>
        </w:rPr>
        <w:t xml:space="preserve"> </w:t>
      </w:r>
      <w:r>
        <w:t>Механизм</w:t>
      </w:r>
      <w:r>
        <w:rPr>
          <w:spacing w:val="1"/>
        </w:rPr>
        <w:t xml:space="preserve"> </w:t>
      </w:r>
      <w:r>
        <w:t>образования</w:t>
      </w:r>
      <w:r>
        <w:rPr>
          <w:spacing w:val="1"/>
        </w:rPr>
        <w:t xml:space="preserve"> </w:t>
      </w:r>
      <w:r>
        <w:t>условных</w:t>
      </w:r>
      <w:r>
        <w:rPr>
          <w:spacing w:val="1"/>
        </w:rPr>
        <w:t xml:space="preserve"> </w:t>
      </w:r>
      <w:r>
        <w:t>рефлексов.</w:t>
      </w:r>
      <w:r>
        <w:rPr>
          <w:spacing w:val="1"/>
        </w:rPr>
        <w:t xml:space="preserve"> </w:t>
      </w:r>
      <w:r>
        <w:t>Торможение.</w:t>
      </w:r>
      <w:r>
        <w:rPr>
          <w:spacing w:val="1"/>
        </w:rPr>
        <w:t xml:space="preserve"> </w:t>
      </w:r>
      <w:r>
        <w:t>Динамический</w:t>
      </w:r>
      <w:r>
        <w:rPr>
          <w:spacing w:val="1"/>
        </w:rPr>
        <w:t xml:space="preserve"> </w:t>
      </w:r>
      <w:r>
        <w:t>стереотип.</w:t>
      </w:r>
      <w:r>
        <w:rPr>
          <w:spacing w:val="1"/>
        </w:rPr>
        <w:t xml:space="preserve"> </w:t>
      </w:r>
      <w:r>
        <w:t>Роль</w:t>
      </w:r>
      <w:r>
        <w:rPr>
          <w:spacing w:val="1"/>
        </w:rPr>
        <w:t xml:space="preserve"> </w:t>
      </w:r>
      <w:r>
        <w:t>гормонов</w:t>
      </w:r>
      <w:r>
        <w:rPr>
          <w:spacing w:val="1"/>
        </w:rPr>
        <w:t xml:space="preserve"> </w:t>
      </w:r>
      <w:r>
        <w:t>в</w:t>
      </w:r>
      <w:r>
        <w:rPr>
          <w:spacing w:val="1"/>
        </w:rPr>
        <w:t xml:space="preserve"> </w:t>
      </w:r>
      <w:r>
        <w:t>поведении.</w:t>
      </w:r>
      <w:r>
        <w:rPr>
          <w:spacing w:val="1"/>
        </w:rPr>
        <w:t xml:space="preserve"> </w:t>
      </w:r>
      <w:r>
        <w:t>Наследственные</w:t>
      </w:r>
      <w:r>
        <w:rPr>
          <w:spacing w:val="1"/>
        </w:rPr>
        <w:t xml:space="preserve"> </w:t>
      </w:r>
      <w:r>
        <w:t>и</w:t>
      </w:r>
      <w:r>
        <w:rPr>
          <w:spacing w:val="1"/>
        </w:rPr>
        <w:t xml:space="preserve"> </w:t>
      </w:r>
      <w:r>
        <w:t>ненаследственные</w:t>
      </w:r>
      <w:r>
        <w:rPr>
          <w:spacing w:val="1"/>
        </w:rPr>
        <w:t xml:space="preserve"> </w:t>
      </w:r>
      <w:r>
        <w:t>программы</w:t>
      </w:r>
      <w:r>
        <w:rPr>
          <w:spacing w:val="2"/>
        </w:rPr>
        <w:t xml:space="preserve"> </w:t>
      </w:r>
      <w:r>
        <w:t>поведения</w:t>
      </w:r>
      <w:r>
        <w:rPr>
          <w:spacing w:val="1"/>
        </w:rPr>
        <w:t xml:space="preserve"> </w:t>
      </w:r>
      <w:r>
        <w:t>у</w:t>
      </w:r>
      <w:r>
        <w:rPr>
          <w:spacing w:val="-9"/>
        </w:rPr>
        <w:t xml:space="preserve"> </w:t>
      </w:r>
      <w:r>
        <w:t>человека.</w:t>
      </w:r>
      <w:r>
        <w:rPr>
          <w:spacing w:val="4"/>
        </w:rPr>
        <w:t xml:space="preserve"> </w:t>
      </w:r>
      <w:r>
        <w:t>Приспособительный</w:t>
      </w:r>
      <w:r>
        <w:rPr>
          <w:spacing w:val="2"/>
        </w:rPr>
        <w:t xml:space="preserve"> </w:t>
      </w:r>
      <w:r>
        <w:t>характер поведения.</w:t>
      </w:r>
    </w:p>
    <w:p w:rsidR="00380890" w:rsidRDefault="00436D53">
      <w:pPr>
        <w:pStyle w:val="a3"/>
        <w:ind w:right="151"/>
        <w:jc w:val="left"/>
      </w:pPr>
      <w:r>
        <w:t>Первая</w:t>
      </w:r>
      <w:r>
        <w:rPr>
          <w:spacing w:val="2"/>
        </w:rPr>
        <w:t xml:space="preserve"> </w:t>
      </w:r>
      <w:r>
        <w:t>и вторая</w:t>
      </w:r>
      <w:r>
        <w:rPr>
          <w:spacing w:val="-2"/>
        </w:rPr>
        <w:t xml:space="preserve"> </w:t>
      </w:r>
      <w:r>
        <w:t>сигнальные</w:t>
      </w:r>
      <w:r>
        <w:rPr>
          <w:spacing w:val="-2"/>
        </w:rPr>
        <w:t xml:space="preserve"> </w:t>
      </w:r>
      <w:r>
        <w:t>системы.</w:t>
      </w:r>
      <w:r>
        <w:rPr>
          <w:spacing w:val="1"/>
        </w:rPr>
        <w:t xml:space="preserve"> </w:t>
      </w:r>
      <w:r>
        <w:t>Познавательная</w:t>
      </w:r>
      <w:r>
        <w:rPr>
          <w:spacing w:val="2"/>
        </w:rPr>
        <w:t xml:space="preserve"> </w:t>
      </w:r>
      <w:r>
        <w:t>деятельность мозга. Речь и</w:t>
      </w:r>
      <w:r>
        <w:rPr>
          <w:spacing w:val="-1"/>
        </w:rPr>
        <w:t xml:space="preserve"> </w:t>
      </w:r>
      <w:r>
        <w:t>мышление.</w:t>
      </w:r>
      <w:r>
        <w:rPr>
          <w:spacing w:val="1"/>
        </w:rPr>
        <w:t xml:space="preserve"> </w:t>
      </w:r>
      <w:r>
        <w:t>Память</w:t>
      </w:r>
      <w:r>
        <w:rPr>
          <w:spacing w:val="-57"/>
        </w:rPr>
        <w:t xml:space="preserve"> </w:t>
      </w:r>
      <w:r>
        <w:t>и</w:t>
      </w:r>
      <w:r>
        <w:rPr>
          <w:spacing w:val="15"/>
        </w:rPr>
        <w:t xml:space="preserve"> </w:t>
      </w:r>
      <w:r>
        <w:t>внимание.</w:t>
      </w:r>
      <w:r>
        <w:rPr>
          <w:spacing w:val="17"/>
        </w:rPr>
        <w:t xml:space="preserve"> </w:t>
      </w:r>
      <w:r>
        <w:t>Эмоции.</w:t>
      </w:r>
      <w:r>
        <w:rPr>
          <w:spacing w:val="17"/>
        </w:rPr>
        <w:t xml:space="preserve"> </w:t>
      </w:r>
      <w:r>
        <w:t>Индивидуальные</w:t>
      </w:r>
      <w:r>
        <w:rPr>
          <w:spacing w:val="13"/>
        </w:rPr>
        <w:t xml:space="preserve"> </w:t>
      </w:r>
      <w:r>
        <w:t>особенности</w:t>
      </w:r>
      <w:r>
        <w:rPr>
          <w:spacing w:val="12"/>
        </w:rPr>
        <w:t xml:space="preserve"> </w:t>
      </w:r>
      <w:r>
        <w:t>личности:</w:t>
      </w:r>
      <w:r>
        <w:rPr>
          <w:spacing w:val="15"/>
        </w:rPr>
        <w:t xml:space="preserve"> </w:t>
      </w:r>
      <w:r>
        <w:t>способности,</w:t>
      </w:r>
      <w:r>
        <w:rPr>
          <w:spacing w:val="12"/>
        </w:rPr>
        <w:t xml:space="preserve"> </w:t>
      </w:r>
      <w:r>
        <w:t>темперамент,</w:t>
      </w:r>
      <w:r>
        <w:rPr>
          <w:spacing w:val="13"/>
        </w:rPr>
        <w:t xml:space="preserve"> </w:t>
      </w:r>
      <w:r>
        <w:t>характер,</w:t>
      </w:r>
      <w:r>
        <w:rPr>
          <w:spacing w:val="-57"/>
        </w:rPr>
        <w:t xml:space="preserve"> </w:t>
      </w:r>
      <w:r>
        <w:t>одарённость.</w:t>
      </w:r>
      <w:r>
        <w:rPr>
          <w:spacing w:val="19"/>
        </w:rPr>
        <w:t xml:space="preserve"> </w:t>
      </w:r>
      <w:r>
        <w:t>Типы</w:t>
      </w:r>
      <w:r>
        <w:rPr>
          <w:spacing w:val="23"/>
        </w:rPr>
        <w:t xml:space="preserve"> </w:t>
      </w:r>
      <w:r>
        <w:t>высшей</w:t>
      </w:r>
      <w:r>
        <w:rPr>
          <w:spacing w:val="19"/>
        </w:rPr>
        <w:t xml:space="preserve"> </w:t>
      </w:r>
      <w:r>
        <w:t>нервной</w:t>
      </w:r>
      <w:r>
        <w:rPr>
          <w:spacing w:val="23"/>
        </w:rPr>
        <w:t xml:space="preserve"> </w:t>
      </w:r>
      <w:r>
        <w:t>деятельности</w:t>
      </w:r>
      <w:r>
        <w:rPr>
          <w:spacing w:val="20"/>
        </w:rPr>
        <w:t xml:space="preserve"> </w:t>
      </w:r>
      <w:r>
        <w:t>и</w:t>
      </w:r>
      <w:r>
        <w:rPr>
          <w:spacing w:val="23"/>
        </w:rPr>
        <w:t xml:space="preserve"> </w:t>
      </w:r>
      <w:r>
        <w:t>темперамента.</w:t>
      </w:r>
      <w:r>
        <w:rPr>
          <w:spacing w:val="24"/>
        </w:rPr>
        <w:t xml:space="preserve"> </w:t>
      </w:r>
      <w:r>
        <w:t>Особенности</w:t>
      </w:r>
      <w:r>
        <w:rPr>
          <w:spacing w:val="24"/>
        </w:rPr>
        <w:t xml:space="preserve"> </w:t>
      </w:r>
      <w:r>
        <w:t>психики</w:t>
      </w:r>
      <w:r>
        <w:rPr>
          <w:spacing w:val="23"/>
        </w:rPr>
        <w:t xml:space="preserve"> </w:t>
      </w:r>
      <w:r>
        <w:t>человека.</w:t>
      </w:r>
      <w:r>
        <w:rPr>
          <w:spacing w:val="-57"/>
        </w:rPr>
        <w:t xml:space="preserve"> </w:t>
      </w:r>
      <w:r>
        <w:t>Гигиена физического и умственного труда. Режим труда и отдыха. Сон и его значение. Гигиена сна.</w:t>
      </w:r>
      <w:r>
        <w:rPr>
          <w:spacing w:val="1"/>
        </w:rPr>
        <w:t xml:space="preserve"> </w:t>
      </w:r>
      <w:r>
        <w:t>Лабораторные</w:t>
      </w:r>
      <w:r>
        <w:rPr>
          <w:spacing w:val="-5"/>
        </w:rPr>
        <w:t xml:space="preserve"> </w:t>
      </w:r>
      <w:r>
        <w:t>и</w:t>
      </w:r>
      <w:r>
        <w:rPr>
          <w:spacing w:val="3"/>
        </w:rPr>
        <w:t xml:space="preserve"> </w:t>
      </w:r>
      <w:r>
        <w:t>практические</w:t>
      </w:r>
      <w:r>
        <w:rPr>
          <w:spacing w:val="1"/>
        </w:rPr>
        <w:t xml:space="preserve"> </w:t>
      </w:r>
      <w:r>
        <w:t>работы.</w:t>
      </w:r>
    </w:p>
    <w:p w:rsidR="00380890" w:rsidRDefault="00436D53">
      <w:pPr>
        <w:pStyle w:val="a3"/>
        <w:spacing w:before="1" w:line="275" w:lineRule="exact"/>
        <w:jc w:val="left"/>
      </w:pPr>
      <w:r>
        <w:t>Изучение</w:t>
      </w:r>
      <w:r>
        <w:rPr>
          <w:spacing w:val="-3"/>
        </w:rPr>
        <w:t xml:space="preserve"> </w:t>
      </w:r>
      <w:r>
        <w:t>кратковременной</w:t>
      </w:r>
      <w:r>
        <w:rPr>
          <w:spacing w:val="-5"/>
        </w:rPr>
        <w:t xml:space="preserve"> </w:t>
      </w:r>
      <w:r>
        <w:t>памяти.</w:t>
      </w:r>
    </w:p>
    <w:p w:rsidR="00380890" w:rsidRDefault="00436D53">
      <w:pPr>
        <w:pStyle w:val="a3"/>
        <w:spacing w:line="242" w:lineRule="auto"/>
        <w:ind w:right="4386"/>
        <w:jc w:val="left"/>
      </w:pPr>
      <w:r>
        <w:t>Определение объёма механической и логической памяти.</w:t>
      </w:r>
      <w:r>
        <w:rPr>
          <w:spacing w:val="1"/>
        </w:rPr>
        <w:t xml:space="preserve"> </w:t>
      </w:r>
      <w:r>
        <w:t>Оценка</w:t>
      </w:r>
      <w:r>
        <w:rPr>
          <w:spacing w:val="-6"/>
        </w:rPr>
        <w:t xml:space="preserve"> </w:t>
      </w:r>
      <w:r>
        <w:t>сформированности</w:t>
      </w:r>
      <w:r>
        <w:rPr>
          <w:spacing w:val="-8"/>
        </w:rPr>
        <w:t xml:space="preserve"> </w:t>
      </w:r>
      <w:r>
        <w:t>навыков</w:t>
      </w:r>
      <w:r>
        <w:rPr>
          <w:spacing w:val="-4"/>
        </w:rPr>
        <w:t xml:space="preserve"> </w:t>
      </w:r>
      <w:r>
        <w:t>логического</w:t>
      </w:r>
      <w:r>
        <w:rPr>
          <w:spacing w:val="-5"/>
        </w:rPr>
        <w:t xml:space="preserve"> </w:t>
      </w:r>
      <w:r>
        <w:t>мышления.</w:t>
      </w:r>
    </w:p>
    <w:p w:rsidR="00380890" w:rsidRDefault="00380890">
      <w:pPr>
        <w:pStyle w:val="a3"/>
        <w:spacing w:before="8"/>
        <w:ind w:left="0"/>
        <w:jc w:val="left"/>
        <w:rPr>
          <w:sz w:val="23"/>
        </w:rPr>
      </w:pPr>
    </w:p>
    <w:p w:rsidR="00380890" w:rsidRDefault="00436D53">
      <w:pPr>
        <w:pStyle w:val="a3"/>
        <w:spacing w:line="275" w:lineRule="exact"/>
      </w:pPr>
      <w:r>
        <w:t>Человек</w:t>
      </w:r>
      <w:r>
        <w:rPr>
          <w:spacing w:val="-3"/>
        </w:rPr>
        <w:t xml:space="preserve"> </w:t>
      </w:r>
      <w:r>
        <w:t>и</w:t>
      </w:r>
      <w:r>
        <w:rPr>
          <w:spacing w:val="-9"/>
        </w:rPr>
        <w:t xml:space="preserve"> </w:t>
      </w:r>
      <w:r>
        <w:t>окружающая среда.</w:t>
      </w:r>
    </w:p>
    <w:p w:rsidR="00380890" w:rsidRDefault="00436D53">
      <w:pPr>
        <w:pStyle w:val="a3"/>
        <w:tabs>
          <w:tab w:val="left" w:pos="2391"/>
          <w:tab w:val="left" w:pos="3893"/>
          <w:tab w:val="left" w:pos="5941"/>
          <w:tab w:val="left" w:pos="8034"/>
          <w:tab w:val="left" w:pos="9560"/>
        </w:tabs>
        <w:ind w:right="149"/>
      </w:pPr>
      <w:r>
        <w:t xml:space="preserve">Человек      </w:t>
      </w:r>
      <w:r>
        <w:rPr>
          <w:spacing w:val="1"/>
        </w:rPr>
        <w:t xml:space="preserve"> </w:t>
      </w:r>
      <w:r>
        <w:t xml:space="preserve">и       окружающая      </w:t>
      </w:r>
      <w:r>
        <w:rPr>
          <w:spacing w:val="1"/>
        </w:rPr>
        <w:t xml:space="preserve"> </w:t>
      </w:r>
      <w:r>
        <w:t>среда.        Экологические        факторы        и        их        действие</w:t>
      </w:r>
      <w:r>
        <w:rPr>
          <w:spacing w:val="-57"/>
        </w:rPr>
        <w:t xml:space="preserve"> </w:t>
      </w:r>
      <w:r>
        <w:t>на</w:t>
      </w:r>
      <w:r>
        <w:rPr>
          <w:spacing w:val="1"/>
        </w:rPr>
        <w:t xml:space="preserve"> </w:t>
      </w:r>
      <w:r>
        <w:t>организм</w:t>
      </w:r>
      <w:r>
        <w:rPr>
          <w:spacing w:val="1"/>
        </w:rPr>
        <w:t xml:space="preserve"> </w:t>
      </w:r>
      <w:r>
        <w:t>человека.</w:t>
      </w:r>
      <w:r>
        <w:rPr>
          <w:spacing w:val="1"/>
        </w:rPr>
        <w:t xml:space="preserve"> </w:t>
      </w:r>
      <w:r>
        <w:t>Зависимость</w:t>
      </w:r>
      <w:r>
        <w:rPr>
          <w:spacing w:val="1"/>
        </w:rPr>
        <w:t xml:space="preserve"> </w:t>
      </w:r>
      <w:r>
        <w:t>здоровья</w:t>
      </w:r>
      <w:r>
        <w:rPr>
          <w:spacing w:val="1"/>
        </w:rPr>
        <w:t xml:space="preserve"> </w:t>
      </w:r>
      <w:r>
        <w:t>человека</w:t>
      </w:r>
      <w:r>
        <w:rPr>
          <w:spacing w:val="1"/>
        </w:rPr>
        <w:t xml:space="preserve"> </w:t>
      </w:r>
      <w:r>
        <w:t>от</w:t>
      </w:r>
      <w:r>
        <w:rPr>
          <w:spacing w:val="1"/>
        </w:rPr>
        <w:t xml:space="preserve"> </w:t>
      </w:r>
      <w:r>
        <w:t>состояния</w:t>
      </w:r>
      <w:r>
        <w:rPr>
          <w:spacing w:val="1"/>
        </w:rPr>
        <w:t xml:space="preserve"> </w:t>
      </w:r>
      <w:r>
        <w:t>окружающей</w:t>
      </w:r>
      <w:r>
        <w:rPr>
          <w:spacing w:val="1"/>
        </w:rPr>
        <w:t xml:space="preserve"> </w:t>
      </w:r>
      <w:r>
        <w:t>среды.</w:t>
      </w:r>
      <w:r>
        <w:rPr>
          <w:spacing w:val="1"/>
        </w:rPr>
        <w:t xml:space="preserve"> </w:t>
      </w:r>
      <w:r>
        <w:t>Микроклимат</w:t>
      </w:r>
      <w:r>
        <w:tab/>
        <w:t>жилых</w:t>
      </w:r>
      <w:r>
        <w:tab/>
        <w:t>помещений.</w:t>
      </w:r>
      <w:r>
        <w:tab/>
        <w:t>Соблюдение</w:t>
      </w:r>
      <w:r>
        <w:tab/>
        <w:t>правил</w:t>
      </w:r>
      <w:r>
        <w:tab/>
        <w:t>поведения</w:t>
      </w:r>
      <w:r>
        <w:rPr>
          <w:spacing w:val="-58"/>
        </w:rPr>
        <w:t xml:space="preserve"> </w:t>
      </w:r>
      <w:r>
        <w:t>в</w:t>
      </w:r>
      <w:r>
        <w:rPr>
          <w:spacing w:val="-2"/>
        </w:rPr>
        <w:t xml:space="preserve"> </w:t>
      </w:r>
      <w:r>
        <w:t>окружающей</w:t>
      </w:r>
      <w:r>
        <w:rPr>
          <w:spacing w:val="3"/>
        </w:rPr>
        <w:t xml:space="preserve"> </w:t>
      </w:r>
      <w:r>
        <w:t>среде,</w:t>
      </w:r>
      <w:r>
        <w:rPr>
          <w:spacing w:val="3"/>
        </w:rPr>
        <w:t xml:space="preserve"> </w:t>
      </w:r>
      <w:r>
        <w:t>в</w:t>
      </w:r>
      <w:r>
        <w:rPr>
          <w:spacing w:val="-1"/>
        </w:rPr>
        <w:t xml:space="preserve"> </w:t>
      </w:r>
      <w:r>
        <w:t>опасных</w:t>
      </w:r>
      <w:r>
        <w:rPr>
          <w:spacing w:val="-3"/>
        </w:rPr>
        <w:t xml:space="preserve"> </w:t>
      </w:r>
      <w:r>
        <w:t>и</w:t>
      </w:r>
      <w:r>
        <w:rPr>
          <w:spacing w:val="2"/>
        </w:rPr>
        <w:t xml:space="preserve"> </w:t>
      </w:r>
      <w:r>
        <w:t>чрезвычайных</w:t>
      </w:r>
      <w:r>
        <w:rPr>
          <w:spacing w:val="-3"/>
        </w:rPr>
        <w:t xml:space="preserve"> </w:t>
      </w:r>
      <w:r>
        <w:t>ситуациях.</w:t>
      </w:r>
    </w:p>
    <w:p w:rsidR="00380890" w:rsidRDefault="00436D53">
      <w:pPr>
        <w:pStyle w:val="a3"/>
        <w:ind w:right="157"/>
      </w:pPr>
      <w:r>
        <w:t>Здоровье</w:t>
      </w:r>
      <w:r>
        <w:rPr>
          <w:spacing w:val="1"/>
        </w:rPr>
        <w:t xml:space="preserve"> </w:t>
      </w:r>
      <w:r>
        <w:t>человека</w:t>
      </w:r>
      <w:r>
        <w:rPr>
          <w:spacing w:val="1"/>
        </w:rPr>
        <w:t xml:space="preserve"> </w:t>
      </w:r>
      <w:r>
        <w:t>как</w:t>
      </w:r>
      <w:r>
        <w:rPr>
          <w:spacing w:val="1"/>
        </w:rPr>
        <w:t xml:space="preserve"> </w:t>
      </w:r>
      <w:r>
        <w:t>социальная</w:t>
      </w:r>
      <w:r>
        <w:rPr>
          <w:spacing w:val="1"/>
        </w:rPr>
        <w:t xml:space="preserve"> </w:t>
      </w:r>
      <w:r>
        <w:t>ценность.</w:t>
      </w:r>
      <w:r>
        <w:rPr>
          <w:spacing w:val="1"/>
        </w:rPr>
        <w:t xml:space="preserve"> </w:t>
      </w:r>
      <w:r>
        <w:t>Факторы,</w:t>
      </w:r>
      <w:r>
        <w:rPr>
          <w:spacing w:val="1"/>
        </w:rPr>
        <w:t xml:space="preserve"> </w:t>
      </w:r>
      <w:r>
        <w:t>нарушающие</w:t>
      </w:r>
      <w:r>
        <w:rPr>
          <w:spacing w:val="1"/>
        </w:rPr>
        <w:t xml:space="preserve"> </w:t>
      </w:r>
      <w:r>
        <w:t>здоровье:</w:t>
      </w:r>
      <w:r>
        <w:rPr>
          <w:spacing w:val="60"/>
        </w:rPr>
        <w:t xml:space="preserve"> </w:t>
      </w:r>
      <w:r>
        <w:t>гиподинамия,</w:t>
      </w:r>
      <w:r>
        <w:rPr>
          <w:spacing w:val="1"/>
        </w:rPr>
        <w:t xml:space="preserve"> </w:t>
      </w:r>
      <w:r>
        <w:t>курение,</w:t>
      </w:r>
      <w:r>
        <w:rPr>
          <w:spacing w:val="1"/>
        </w:rPr>
        <w:t xml:space="preserve"> </w:t>
      </w:r>
      <w:r>
        <w:t>употребление</w:t>
      </w:r>
      <w:r>
        <w:rPr>
          <w:spacing w:val="1"/>
        </w:rPr>
        <w:t xml:space="preserve"> </w:t>
      </w:r>
      <w:r>
        <w:t>алкоголя,</w:t>
      </w:r>
      <w:r>
        <w:rPr>
          <w:spacing w:val="1"/>
        </w:rPr>
        <w:t xml:space="preserve"> </w:t>
      </w:r>
      <w:r>
        <w:t>наркотиков,</w:t>
      </w:r>
      <w:r>
        <w:rPr>
          <w:spacing w:val="1"/>
        </w:rPr>
        <w:t xml:space="preserve"> </w:t>
      </w:r>
      <w:r>
        <w:t>несбалансированное</w:t>
      </w:r>
      <w:r>
        <w:rPr>
          <w:spacing w:val="1"/>
        </w:rPr>
        <w:t xml:space="preserve"> </w:t>
      </w:r>
      <w:r>
        <w:t>питание,</w:t>
      </w:r>
      <w:r>
        <w:rPr>
          <w:spacing w:val="1"/>
        </w:rPr>
        <w:t xml:space="preserve"> </w:t>
      </w:r>
      <w:r>
        <w:t>стресс.</w:t>
      </w:r>
      <w:r>
        <w:rPr>
          <w:spacing w:val="1"/>
        </w:rPr>
        <w:t xml:space="preserve"> </w:t>
      </w:r>
      <w:r>
        <w:t>Укрепление</w:t>
      </w:r>
      <w:r>
        <w:rPr>
          <w:spacing w:val="1"/>
        </w:rPr>
        <w:t xml:space="preserve"> </w:t>
      </w:r>
      <w:r>
        <w:t>здоровья: аутотренинг, закаливание, двигательная активность, сбалансированное питание. Культура</w:t>
      </w:r>
      <w:r>
        <w:rPr>
          <w:spacing w:val="1"/>
        </w:rPr>
        <w:t xml:space="preserve"> </w:t>
      </w:r>
      <w:r>
        <w:t>отношения</w:t>
      </w:r>
      <w:r>
        <w:rPr>
          <w:spacing w:val="1"/>
        </w:rPr>
        <w:t xml:space="preserve"> </w:t>
      </w:r>
      <w:r>
        <w:t>к</w:t>
      </w:r>
      <w:r>
        <w:rPr>
          <w:spacing w:val="1"/>
        </w:rPr>
        <w:t xml:space="preserve"> </w:t>
      </w:r>
      <w:r>
        <w:t>собственному</w:t>
      </w:r>
      <w:r>
        <w:rPr>
          <w:spacing w:val="1"/>
        </w:rPr>
        <w:t xml:space="preserve"> </w:t>
      </w:r>
      <w:r>
        <w:t>здоровью</w:t>
      </w:r>
      <w:r>
        <w:rPr>
          <w:spacing w:val="1"/>
        </w:rPr>
        <w:t xml:space="preserve"> </w:t>
      </w:r>
      <w:r>
        <w:t>и</w:t>
      </w:r>
      <w:r>
        <w:rPr>
          <w:spacing w:val="1"/>
        </w:rPr>
        <w:t xml:space="preserve"> </w:t>
      </w:r>
      <w:r>
        <w:t>здоровью</w:t>
      </w:r>
      <w:r>
        <w:rPr>
          <w:spacing w:val="1"/>
        </w:rPr>
        <w:t xml:space="preserve"> </w:t>
      </w:r>
      <w:r>
        <w:t>окружающих.</w:t>
      </w:r>
      <w:r>
        <w:rPr>
          <w:spacing w:val="1"/>
        </w:rPr>
        <w:t xml:space="preserve"> </w:t>
      </w:r>
      <w:r>
        <w:t>Всемирная</w:t>
      </w:r>
      <w:r>
        <w:rPr>
          <w:spacing w:val="1"/>
        </w:rPr>
        <w:t xml:space="preserve"> </w:t>
      </w:r>
      <w:r>
        <w:t>организация</w:t>
      </w:r>
      <w:r>
        <w:rPr>
          <w:spacing w:val="1"/>
        </w:rPr>
        <w:t xml:space="preserve"> </w:t>
      </w:r>
      <w:r>
        <w:t>здравоохранения.</w:t>
      </w:r>
    </w:p>
    <w:p w:rsidR="00380890" w:rsidRDefault="00436D53">
      <w:pPr>
        <w:pStyle w:val="a3"/>
        <w:spacing w:before="2"/>
        <w:ind w:right="163"/>
      </w:pPr>
      <w:r>
        <w:t>Человек</w:t>
      </w:r>
      <w:r>
        <w:rPr>
          <w:spacing w:val="1"/>
        </w:rPr>
        <w:t xml:space="preserve"> </w:t>
      </w:r>
      <w:r>
        <w:t>как</w:t>
      </w:r>
      <w:r>
        <w:rPr>
          <w:spacing w:val="1"/>
        </w:rPr>
        <w:t xml:space="preserve"> </w:t>
      </w:r>
      <w:r>
        <w:t>часть</w:t>
      </w:r>
      <w:r>
        <w:rPr>
          <w:spacing w:val="1"/>
        </w:rPr>
        <w:t xml:space="preserve"> </w:t>
      </w:r>
      <w:r>
        <w:t>биосферы</w:t>
      </w:r>
      <w:r>
        <w:rPr>
          <w:spacing w:val="1"/>
        </w:rPr>
        <w:t xml:space="preserve"> </w:t>
      </w:r>
      <w:r>
        <w:t>Земли.</w:t>
      </w:r>
      <w:r>
        <w:rPr>
          <w:spacing w:val="1"/>
        </w:rPr>
        <w:t xml:space="preserve"> </w:t>
      </w:r>
      <w:r>
        <w:t>Антропогенные</w:t>
      </w:r>
      <w:r>
        <w:rPr>
          <w:spacing w:val="1"/>
        </w:rPr>
        <w:t xml:space="preserve"> </w:t>
      </w:r>
      <w:r>
        <w:t>воздействия</w:t>
      </w:r>
      <w:r>
        <w:rPr>
          <w:spacing w:val="1"/>
        </w:rPr>
        <w:t xml:space="preserve"> </w:t>
      </w:r>
      <w:r>
        <w:t>на</w:t>
      </w:r>
      <w:r>
        <w:rPr>
          <w:spacing w:val="1"/>
        </w:rPr>
        <w:t xml:space="preserve"> </w:t>
      </w:r>
      <w:r>
        <w:t>природу.</w:t>
      </w:r>
      <w:r>
        <w:rPr>
          <w:spacing w:val="1"/>
        </w:rPr>
        <w:t xml:space="preserve"> </w:t>
      </w:r>
      <w:r>
        <w:t>Урбанизация.</w:t>
      </w:r>
      <w:r>
        <w:rPr>
          <w:spacing w:val="1"/>
        </w:rPr>
        <w:t xml:space="preserve"> </w:t>
      </w:r>
      <w:r>
        <w:t>Цивилизация.</w:t>
      </w:r>
      <w:r>
        <w:rPr>
          <w:spacing w:val="1"/>
        </w:rPr>
        <w:t xml:space="preserve"> </w:t>
      </w:r>
      <w:r>
        <w:t>Техногенные</w:t>
      </w:r>
      <w:r>
        <w:rPr>
          <w:spacing w:val="1"/>
        </w:rPr>
        <w:t xml:space="preserve"> </w:t>
      </w:r>
      <w:r>
        <w:t>изменения</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Современные</w:t>
      </w:r>
      <w:r>
        <w:rPr>
          <w:spacing w:val="61"/>
        </w:rPr>
        <w:t xml:space="preserve"> </w:t>
      </w:r>
      <w:r>
        <w:t>глобальные</w:t>
      </w:r>
      <w:r>
        <w:rPr>
          <w:spacing w:val="1"/>
        </w:rPr>
        <w:t xml:space="preserve"> </w:t>
      </w:r>
      <w:r>
        <w:t>экологические</w:t>
      </w:r>
      <w:r>
        <w:rPr>
          <w:spacing w:val="-1"/>
        </w:rPr>
        <w:t xml:space="preserve"> </w:t>
      </w:r>
      <w:r>
        <w:t>проблемы.</w:t>
      </w:r>
      <w:r>
        <w:rPr>
          <w:spacing w:val="2"/>
        </w:rPr>
        <w:t xml:space="preserve"> </w:t>
      </w:r>
      <w:r>
        <w:t>Значение</w:t>
      </w:r>
      <w:r>
        <w:rPr>
          <w:spacing w:val="-10"/>
        </w:rPr>
        <w:t xml:space="preserve"> </w:t>
      </w:r>
      <w:r>
        <w:t>охраны</w:t>
      </w:r>
      <w:r>
        <w:rPr>
          <w:spacing w:val="-3"/>
        </w:rPr>
        <w:t xml:space="preserve"> </w:t>
      </w:r>
      <w:r>
        <w:t>окружающей</w:t>
      </w:r>
      <w:r>
        <w:rPr>
          <w:spacing w:val="2"/>
        </w:rPr>
        <w:t xml:space="preserve"> </w:t>
      </w:r>
      <w:r>
        <w:t>среды</w:t>
      </w:r>
      <w:r>
        <w:rPr>
          <w:spacing w:val="1"/>
        </w:rPr>
        <w:t xml:space="preserve"> </w:t>
      </w:r>
      <w:r>
        <w:t>для сохранения</w:t>
      </w:r>
      <w:r>
        <w:rPr>
          <w:spacing w:val="1"/>
        </w:rPr>
        <w:t xml:space="preserve"> </w:t>
      </w:r>
      <w:r>
        <w:t>человечества.</w:t>
      </w:r>
    </w:p>
    <w:p w:rsidR="00380890" w:rsidRDefault="00436D53">
      <w:pPr>
        <w:spacing w:line="242" w:lineRule="auto"/>
        <w:ind w:left="160" w:right="160"/>
        <w:jc w:val="both"/>
        <w:rPr>
          <w:i/>
          <w:sz w:val="24"/>
        </w:rPr>
      </w:pPr>
      <w:r>
        <w:rPr>
          <w:i/>
          <w:sz w:val="24"/>
        </w:rPr>
        <w:t>Планируемые</w:t>
      </w:r>
      <w:r>
        <w:rPr>
          <w:i/>
          <w:spacing w:val="1"/>
          <w:sz w:val="24"/>
        </w:rPr>
        <w:t xml:space="preserve"> </w:t>
      </w:r>
      <w:r>
        <w:rPr>
          <w:i/>
          <w:sz w:val="24"/>
        </w:rPr>
        <w:t>результаты</w:t>
      </w:r>
      <w:r>
        <w:rPr>
          <w:i/>
          <w:spacing w:val="1"/>
          <w:sz w:val="24"/>
        </w:rPr>
        <w:t xml:space="preserve"> </w:t>
      </w:r>
      <w:r>
        <w:rPr>
          <w:i/>
          <w:sz w:val="24"/>
        </w:rPr>
        <w:t>освоения</w:t>
      </w:r>
      <w:r>
        <w:rPr>
          <w:i/>
          <w:spacing w:val="1"/>
          <w:sz w:val="24"/>
        </w:rPr>
        <w:t xml:space="preserve"> </w:t>
      </w:r>
      <w:r>
        <w:rPr>
          <w:i/>
          <w:sz w:val="24"/>
        </w:rPr>
        <w:t>программы</w:t>
      </w:r>
      <w:r>
        <w:rPr>
          <w:i/>
          <w:spacing w:val="1"/>
          <w:sz w:val="24"/>
        </w:rPr>
        <w:t xml:space="preserve"> </w:t>
      </w:r>
      <w:r>
        <w:rPr>
          <w:i/>
          <w:sz w:val="24"/>
        </w:rPr>
        <w:t>по</w:t>
      </w:r>
      <w:r>
        <w:rPr>
          <w:i/>
          <w:spacing w:val="1"/>
          <w:sz w:val="24"/>
        </w:rPr>
        <w:t xml:space="preserve"> </w:t>
      </w:r>
      <w:r>
        <w:rPr>
          <w:i/>
          <w:sz w:val="24"/>
        </w:rPr>
        <w:t>биологии</w:t>
      </w:r>
      <w:r>
        <w:rPr>
          <w:i/>
          <w:spacing w:val="1"/>
          <w:sz w:val="24"/>
        </w:rPr>
        <w:t xml:space="preserve"> </w:t>
      </w:r>
      <w:r>
        <w:rPr>
          <w:i/>
          <w:sz w:val="24"/>
        </w:rPr>
        <w:t>на</w:t>
      </w:r>
      <w:r>
        <w:rPr>
          <w:i/>
          <w:spacing w:val="1"/>
          <w:sz w:val="24"/>
        </w:rPr>
        <w:t xml:space="preserve"> </w:t>
      </w:r>
      <w:r>
        <w:rPr>
          <w:i/>
          <w:sz w:val="24"/>
        </w:rPr>
        <w:t>уровне</w:t>
      </w:r>
      <w:r>
        <w:rPr>
          <w:i/>
          <w:spacing w:val="1"/>
          <w:sz w:val="24"/>
        </w:rPr>
        <w:t xml:space="preserve"> </w:t>
      </w:r>
      <w:r>
        <w:rPr>
          <w:i/>
          <w:sz w:val="24"/>
        </w:rPr>
        <w:t>основного</w:t>
      </w:r>
      <w:r>
        <w:rPr>
          <w:i/>
          <w:spacing w:val="61"/>
          <w:sz w:val="24"/>
        </w:rPr>
        <w:t xml:space="preserve"> </w:t>
      </w:r>
      <w:r>
        <w:rPr>
          <w:i/>
          <w:sz w:val="24"/>
        </w:rPr>
        <w:t>общего</w:t>
      </w:r>
      <w:r>
        <w:rPr>
          <w:i/>
          <w:spacing w:val="1"/>
          <w:sz w:val="24"/>
        </w:rPr>
        <w:t xml:space="preserve"> </w:t>
      </w:r>
      <w:r>
        <w:rPr>
          <w:i/>
          <w:sz w:val="24"/>
        </w:rPr>
        <w:t>образования.</w:t>
      </w:r>
    </w:p>
    <w:p w:rsidR="00380890" w:rsidRDefault="00436D53">
      <w:pPr>
        <w:pStyle w:val="a3"/>
        <w:ind w:right="159"/>
      </w:pPr>
      <w:r>
        <w:t>Освоение</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должно</w:t>
      </w:r>
      <w:r>
        <w:rPr>
          <w:spacing w:val="1"/>
        </w:rPr>
        <w:t xml:space="preserve"> </w:t>
      </w:r>
      <w:r>
        <w:t>обеспечить</w:t>
      </w:r>
      <w:r>
        <w:rPr>
          <w:spacing w:val="1"/>
        </w:rPr>
        <w:t xml:space="preserve"> </w:t>
      </w:r>
      <w:r>
        <w:t>достижение</w:t>
      </w:r>
      <w:r>
        <w:rPr>
          <w:spacing w:val="1"/>
        </w:rPr>
        <w:t xml:space="preserve"> </w:t>
      </w:r>
      <w:r>
        <w:t>следующих</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p>
    <w:p w:rsidR="00380890" w:rsidRDefault="00436D53">
      <w:pPr>
        <w:pStyle w:val="a3"/>
        <w:tabs>
          <w:tab w:val="left" w:pos="5018"/>
          <w:tab w:val="left" w:pos="9267"/>
        </w:tabs>
        <w:ind w:right="153"/>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расширение</w:t>
      </w:r>
      <w:r>
        <w:tab/>
        <w:t>опыта</w:t>
      </w:r>
      <w:r>
        <w:tab/>
      </w:r>
      <w:r>
        <w:rPr>
          <w:spacing w:val="-1"/>
        </w:rPr>
        <w:t>деятельности</w:t>
      </w:r>
      <w:r>
        <w:rPr>
          <w:spacing w:val="-58"/>
        </w:rPr>
        <w:t xml:space="preserve"> </w:t>
      </w:r>
      <w:r>
        <w:t>на ее основе и в процессе реализации основных направлений воспитательной деятельности, в том</w:t>
      </w:r>
      <w:r>
        <w:rPr>
          <w:spacing w:val="1"/>
        </w:rPr>
        <w:t xml:space="preserve"> </w:t>
      </w:r>
      <w:r>
        <w:t>числе в</w:t>
      </w:r>
      <w:r>
        <w:rPr>
          <w:spacing w:val="3"/>
        </w:rPr>
        <w:t xml:space="preserve"> </w:t>
      </w:r>
      <w:r>
        <w:t>части:</w:t>
      </w:r>
    </w:p>
    <w:p w:rsidR="00380890" w:rsidRDefault="00436D53">
      <w:pPr>
        <w:pStyle w:val="a5"/>
        <w:numPr>
          <w:ilvl w:val="0"/>
          <w:numId w:val="28"/>
        </w:numPr>
        <w:tabs>
          <w:tab w:val="left" w:pos="425"/>
        </w:tabs>
        <w:spacing w:line="274" w:lineRule="exact"/>
        <w:ind w:hanging="265"/>
        <w:rPr>
          <w:sz w:val="24"/>
        </w:rPr>
      </w:pPr>
      <w:r>
        <w:rPr>
          <w:sz w:val="24"/>
        </w:rPr>
        <w:t>патриотического</w:t>
      </w:r>
      <w:r>
        <w:rPr>
          <w:spacing w:val="-4"/>
          <w:sz w:val="24"/>
        </w:rPr>
        <w:t xml:space="preserve"> </w:t>
      </w:r>
      <w:r>
        <w:rPr>
          <w:sz w:val="24"/>
        </w:rPr>
        <w:t>воспитания:</w:t>
      </w:r>
    </w:p>
    <w:p w:rsidR="00380890" w:rsidRDefault="00436D53">
      <w:pPr>
        <w:pStyle w:val="a3"/>
        <w:spacing w:line="237" w:lineRule="auto"/>
        <w:ind w:right="160"/>
      </w:pPr>
      <w:r>
        <w:t>отношение       к       биологии       как       к       важной       составляющей       культуры,        гордость</w:t>
      </w:r>
      <w:r>
        <w:rPr>
          <w:spacing w:val="1"/>
        </w:rPr>
        <w:t xml:space="preserve"> </w:t>
      </w:r>
      <w:r>
        <w:t>за вклад</w:t>
      </w:r>
      <w:r>
        <w:rPr>
          <w:spacing w:val="-1"/>
        </w:rPr>
        <w:t xml:space="preserve"> </w:t>
      </w:r>
      <w:r>
        <w:t>российских</w:t>
      </w:r>
      <w:r>
        <w:rPr>
          <w:spacing w:val="-4"/>
        </w:rPr>
        <w:t xml:space="preserve"> </w:t>
      </w:r>
      <w:r>
        <w:t>и</w:t>
      </w:r>
      <w:r>
        <w:rPr>
          <w:spacing w:val="2"/>
        </w:rPr>
        <w:t xml:space="preserve"> </w:t>
      </w:r>
      <w:r>
        <w:t>советских</w:t>
      </w:r>
      <w:r>
        <w:rPr>
          <w:spacing w:val="1"/>
        </w:rPr>
        <w:t xml:space="preserve"> </w:t>
      </w:r>
      <w:r>
        <w:t>учёных</w:t>
      </w:r>
      <w:r>
        <w:rPr>
          <w:spacing w:val="-3"/>
        </w:rPr>
        <w:t xml:space="preserve"> </w:t>
      </w:r>
      <w:r>
        <w:t>в</w:t>
      </w:r>
      <w:r>
        <w:rPr>
          <w:spacing w:val="2"/>
        </w:rPr>
        <w:t xml:space="preserve"> </w:t>
      </w:r>
      <w:r>
        <w:t>развитие мировой</w:t>
      </w:r>
      <w:r>
        <w:rPr>
          <w:spacing w:val="-3"/>
        </w:rPr>
        <w:t xml:space="preserve"> </w:t>
      </w:r>
      <w:r>
        <w:t>биологической</w:t>
      </w:r>
      <w:r>
        <w:rPr>
          <w:spacing w:val="-3"/>
        </w:rPr>
        <w:t xml:space="preserve"> </w:t>
      </w:r>
      <w:r>
        <w:t>науки;</w:t>
      </w:r>
    </w:p>
    <w:p w:rsidR="00380890" w:rsidRDefault="00436D53">
      <w:pPr>
        <w:pStyle w:val="a5"/>
        <w:numPr>
          <w:ilvl w:val="0"/>
          <w:numId w:val="28"/>
        </w:numPr>
        <w:tabs>
          <w:tab w:val="left" w:pos="425"/>
        </w:tabs>
        <w:spacing w:before="3"/>
        <w:ind w:hanging="265"/>
        <w:rPr>
          <w:sz w:val="24"/>
        </w:rPr>
      </w:pPr>
      <w:r>
        <w:rPr>
          <w:sz w:val="24"/>
        </w:rPr>
        <w:t>гражданского</w:t>
      </w:r>
      <w:r>
        <w:rPr>
          <w:spacing w:val="-4"/>
          <w:sz w:val="24"/>
        </w:rPr>
        <w:t xml:space="preserve"> </w:t>
      </w:r>
      <w:r>
        <w:rPr>
          <w:sz w:val="24"/>
        </w:rPr>
        <w:t>воспитания:</w:t>
      </w:r>
    </w:p>
    <w:p w:rsidR="00380890" w:rsidRDefault="00380890">
      <w:pPr>
        <w:jc w:val="both"/>
        <w:rPr>
          <w:sz w:val="24"/>
        </w:rPr>
        <w:sectPr w:rsidR="00380890">
          <w:headerReference w:type="default" r:id="rId221"/>
          <w:pgSz w:w="11910" w:h="16840"/>
          <w:pgMar w:top="620" w:right="560" w:bottom="280" w:left="560" w:header="0" w:footer="0" w:gutter="0"/>
          <w:cols w:space="720"/>
        </w:sectPr>
      </w:pPr>
    </w:p>
    <w:p w:rsidR="00380890" w:rsidRDefault="00436D53">
      <w:pPr>
        <w:pStyle w:val="a3"/>
        <w:spacing w:before="76" w:line="237" w:lineRule="auto"/>
        <w:jc w:val="left"/>
      </w:pPr>
      <w:r>
        <w:lastRenderedPageBreak/>
        <w:t>готовность</w:t>
      </w:r>
      <w:r>
        <w:rPr>
          <w:spacing w:val="26"/>
        </w:rPr>
        <w:t xml:space="preserve"> </w:t>
      </w:r>
      <w:r>
        <w:t>к</w:t>
      </w:r>
      <w:r>
        <w:rPr>
          <w:spacing w:val="29"/>
        </w:rPr>
        <w:t xml:space="preserve"> </w:t>
      </w:r>
      <w:r>
        <w:t>конструктивной</w:t>
      </w:r>
      <w:r>
        <w:rPr>
          <w:spacing w:val="27"/>
        </w:rPr>
        <w:t xml:space="preserve"> </w:t>
      </w:r>
      <w:r>
        <w:t>совместной</w:t>
      </w:r>
      <w:r>
        <w:rPr>
          <w:spacing w:val="31"/>
        </w:rPr>
        <w:t xml:space="preserve"> </w:t>
      </w:r>
      <w:r>
        <w:t>деятельности</w:t>
      </w:r>
      <w:r>
        <w:rPr>
          <w:spacing w:val="31"/>
        </w:rPr>
        <w:t xml:space="preserve"> </w:t>
      </w:r>
      <w:r>
        <w:t>при</w:t>
      </w:r>
      <w:r>
        <w:rPr>
          <w:spacing w:val="26"/>
        </w:rPr>
        <w:t xml:space="preserve"> </w:t>
      </w:r>
      <w:r>
        <w:t>выполнении</w:t>
      </w:r>
      <w:r>
        <w:rPr>
          <w:spacing w:val="27"/>
        </w:rPr>
        <w:t xml:space="preserve"> </w:t>
      </w:r>
      <w:r>
        <w:t>исследований</w:t>
      </w:r>
      <w:r>
        <w:rPr>
          <w:spacing w:val="26"/>
        </w:rPr>
        <w:t xml:space="preserve"> </w:t>
      </w:r>
      <w:r>
        <w:t>и</w:t>
      </w:r>
      <w:r>
        <w:rPr>
          <w:spacing w:val="26"/>
        </w:rPr>
        <w:t xml:space="preserve"> </w:t>
      </w:r>
      <w:r>
        <w:t>проектов,</w:t>
      </w:r>
      <w:r>
        <w:rPr>
          <w:spacing w:val="-57"/>
        </w:rPr>
        <w:t xml:space="preserve"> </w:t>
      </w:r>
      <w:r>
        <w:t>стремление к взаимопониманию и</w:t>
      </w:r>
      <w:r>
        <w:rPr>
          <w:spacing w:val="-2"/>
        </w:rPr>
        <w:t xml:space="preserve"> </w:t>
      </w:r>
      <w:r>
        <w:t>взаимопомощи;</w:t>
      </w:r>
    </w:p>
    <w:p w:rsidR="00380890" w:rsidRDefault="00436D53">
      <w:pPr>
        <w:pStyle w:val="a5"/>
        <w:numPr>
          <w:ilvl w:val="0"/>
          <w:numId w:val="28"/>
        </w:numPr>
        <w:tabs>
          <w:tab w:val="left" w:pos="425"/>
        </w:tabs>
        <w:spacing w:before="3" w:line="275" w:lineRule="exact"/>
        <w:ind w:hanging="265"/>
        <w:rPr>
          <w:sz w:val="24"/>
        </w:rPr>
      </w:pPr>
      <w:r>
        <w:rPr>
          <w:sz w:val="24"/>
        </w:rPr>
        <w:t>духовно-нравственного</w:t>
      </w:r>
      <w:r>
        <w:rPr>
          <w:spacing w:val="-5"/>
          <w:sz w:val="24"/>
        </w:rPr>
        <w:t xml:space="preserve"> </w:t>
      </w:r>
      <w:r>
        <w:rPr>
          <w:sz w:val="24"/>
        </w:rPr>
        <w:t>воспитания:</w:t>
      </w:r>
    </w:p>
    <w:p w:rsidR="00380890" w:rsidRDefault="00436D53">
      <w:pPr>
        <w:pStyle w:val="a3"/>
        <w:tabs>
          <w:tab w:val="left" w:pos="1690"/>
          <w:tab w:val="left" w:pos="3138"/>
          <w:tab w:val="left" w:pos="4601"/>
          <w:tab w:val="left" w:pos="5134"/>
          <w:tab w:val="left" w:pos="6486"/>
          <w:tab w:val="left" w:pos="7000"/>
          <w:tab w:val="left" w:pos="8256"/>
          <w:tab w:val="left" w:pos="10093"/>
        </w:tabs>
        <w:spacing w:line="242" w:lineRule="auto"/>
        <w:ind w:right="167"/>
        <w:jc w:val="left"/>
      </w:pPr>
      <w:r>
        <w:t>готовность</w:t>
      </w:r>
      <w:r>
        <w:tab/>
        <w:t>оценивать</w:t>
      </w:r>
      <w:r>
        <w:tab/>
        <w:t>поведение</w:t>
      </w:r>
      <w:r>
        <w:tab/>
        <w:t>и</w:t>
      </w:r>
      <w:r>
        <w:tab/>
        <w:t>поступки</w:t>
      </w:r>
      <w:r>
        <w:tab/>
        <w:t>с</w:t>
      </w:r>
      <w:r>
        <w:tab/>
        <w:t>позиции</w:t>
      </w:r>
      <w:r>
        <w:tab/>
        <w:t>нравственных</w:t>
      </w:r>
      <w:r>
        <w:tab/>
        <w:t>норм</w:t>
      </w:r>
      <w:r>
        <w:rPr>
          <w:spacing w:val="-57"/>
        </w:rPr>
        <w:t xml:space="preserve"> </w:t>
      </w:r>
      <w:r>
        <w:t>и</w:t>
      </w:r>
      <w:r>
        <w:rPr>
          <w:spacing w:val="2"/>
        </w:rPr>
        <w:t xml:space="preserve"> </w:t>
      </w:r>
      <w:r>
        <w:t>норм</w:t>
      </w:r>
      <w:r>
        <w:rPr>
          <w:spacing w:val="-1"/>
        </w:rPr>
        <w:t xml:space="preserve"> </w:t>
      </w:r>
      <w:r>
        <w:t>экологической</w:t>
      </w:r>
      <w:r>
        <w:rPr>
          <w:spacing w:val="-2"/>
        </w:rPr>
        <w:t xml:space="preserve"> </w:t>
      </w:r>
      <w:r>
        <w:t>культуры;</w:t>
      </w:r>
    </w:p>
    <w:p w:rsidR="00380890" w:rsidRDefault="00436D53">
      <w:pPr>
        <w:pStyle w:val="a3"/>
        <w:tabs>
          <w:tab w:val="left" w:pos="2007"/>
          <w:tab w:val="left" w:pos="3916"/>
          <w:tab w:val="left" w:pos="6133"/>
          <w:tab w:val="left" w:pos="7626"/>
          <w:tab w:val="left" w:pos="9718"/>
        </w:tabs>
        <w:spacing w:line="242" w:lineRule="auto"/>
        <w:ind w:right="156"/>
        <w:jc w:val="left"/>
      </w:pPr>
      <w:r>
        <w:t>понимание</w:t>
      </w:r>
      <w:r>
        <w:tab/>
        <w:t>значимости</w:t>
      </w:r>
      <w:r>
        <w:tab/>
        <w:t>нравственного</w:t>
      </w:r>
      <w:r>
        <w:tab/>
        <w:t>аспекта</w:t>
      </w:r>
      <w:r>
        <w:tab/>
        <w:t>деятельности</w:t>
      </w:r>
      <w:r>
        <w:tab/>
      </w:r>
      <w:r>
        <w:rPr>
          <w:spacing w:val="-1"/>
        </w:rPr>
        <w:t>человека</w:t>
      </w:r>
      <w:r>
        <w:rPr>
          <w:spacing w:val="-57"/>
        </w:rPr>
        <w:t xml:space="preserve"> </w:t>
      </w:r>
      <w:r>
        <w:t>в</w:t>
      </w:r>
      <w:r>
        <w:rPr>
          <w:spacing w:val="2"/>
        </w:rPr>
        <w:t xml:space="preserve"> </w:t>
      </w:r>
      <w:r>
        <w:t>медицине</w:t>
      </w:r>
      <w:r>
        <w:rPr>
          <w:spacing w:val="1"/>
        </w:rPr>
        <w:t xml:space="preserve"> </w:t>
      </w:r>
      <w:r>
        <w:t>и</w:t>
      </w:r>
      <w:r>
        <w:rPr>
          <w:spacing w:val="-2"/>
        </w:rPr>
        <w:t xml:space="preserve"> </w:t>
      </w:r>
      <w:r>
        <w:t>биологии;</w:t>
      </w:r>
    </w:p>
    <w:p w:rsidR="00380890" w:rsidRDefault="00436D53">
      <w:pPr>
        <w:pStyle w:val="a5"/>
        <w:numPr>
          <w:ilvl w:val="0"/>
          <w:numId w:val="27"/>
        </w:numPr>
        <w:tabs>
          <w:tab w:val="left" w:pos="425"/>
        </w:tabs>
        <w:spacing w:line="271" w:lineRule="exact"/>
        <w:ind w:hanging="265"/>
        <w:rPr>
          <w:sz w:val="24"/>
        </w:rPr>
      </w:pPr>
      <w:r>
        <w:rPr>
          <w:sz w:val="24"/>
        </w:rPr>
        <w:t>эстетического</w:t>
      </w:r>
      <w:r>
        <w:rPr>
          <w:spacing w:val="-3"/>
          <w:sz w:val="24"/>
        </w:rPr>
        <w:t xml:space="preserve"> </w:t>
      </w:r>
      <w:r>
        <w:rPr>
          <w:sz w:val="24"/>
        </w:rPr>
        <w:t>воспитания:</w:t>
      </w:r>
    </w:p>
    <w:p w:rsidR="00380890" w:rsidRDefault="00436D53">
      <w:pPr>
        <w:pStyle w:val="a3"/>
        <w:spacing w:line="275" w:lineRule="exact"/>
        <w:jc w:val="left"/>
      </w:pPr>
      <w:r>
        <w:t>понимание</w:t>
      </w:r>
      <w:r>
        <w:rPr>
          <w:spacing w:val="-7"/>
        </w:rPr>
        <w:t xml:space="preserve"> </w:t>
      </w:r>
      <w:r>
        <w:t>роли</w:t>
      </w:r>
      <w:r>
        <w:rPr>
          <w:spacing w:val="-5"/>
        </w:rPr>
        <w:t xml:space="preserve"> </w:t>
      </w:r>
      <w:r>
        <w:t>биологии</w:t>
      </w:r>
      <w:r>
        <w:rPr>
          <w:spacing w:val="-5"/>
        </w:rPr>
        <w:t xml:space="preserve"> </w:t>
      </w:r>
      <w:r>
        <w:t>в</w:t>
      </w:r>
      <w:r>
        <w:rPr>
          <w:spacing w:val="-5"/>
        </w:rPr>
        <w:t xml:space="preserve"> </w:t>
      </w:r>
      <w:r>
        <w:t>формировании эстетической культуры личности;</w:t>
      </w:r>
    </w:p>
    <w:p w:rsidR="00380890" w:rsidRDefault="00436D53">
      <w:pPr>
        <w:pStyle w:val="a5"/>
        <w:numPr>
          <w:ilvl w:val="0"/>
          <w:numId w:val="27"/>
        </w:numPr>
        <w:tabs>
          <w:tab w:val="left" w:pos="425"/>
        </w:tabs>
        <w:spacing w:line="275" w:lineRule="exact"/>
        <w:ind w:hanging="265"/>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380890" w:rsidRDefault="00436D53">
      <w:pPr>
        <w:pStyle w:val="a3"/>
        <w:tabs>
          <w:tab w:val="left" w:pos="1550"/>
          <w:tab w:val="left" w:pos="1996"/>
          <w:tab w:val="left" w:pos="3574"/>
          <w:tab w:val="left" w:pos="4605"/>
          <w:tab w:val="left" w:pos="5703"/>
          <w:tab w:val="left" w:pos="7430"/>
          <w:tab w:val="left" w:pos="9084"/>
        </w:tabs>
        <w:spacing w:before="1" w:line="237" w:lineRule="auto"/>
        <w:ind w:right="167"/>
        <w:jc w:val="left"/>
      </w:pPr>
      <w:r>
        <w:t>ориентация</w:t>
      </w:r>
      <w:r>
        <w:tab/>
        <w:t>на</w:t>
      </w:r>
      <w:r>
        <w:tab/>
        <w:t>современную</w:t>
      </w:r>
      <w:r>
        <w:tab/>
        <w:t>систему</w:t>
      </w:r>
      <w:r>
        <w:tab/>
        <w:t>научных</w:t>
      </w:r>
      <w:r>
        <w:tab/>
        <w:t>представлений</w:t>
      </w:r>
      <w:r>
        <w:tab/>
        <w:t xml:space="preserve">об  </w:t>
      </w:r>
      <w:r>
        <w:rPr>
          <w:spacing w:val="21"/>
        </w:rPr>
        <w:t xml:space="preserve"> </w:t>
      </w:r>
      <w:r>
        <w:t>основных</w:t>
      </w:r>
      <w:r>
        <w:tab/>
      </w:r>
      <w:r>
        <w:rPr>
          <w:spacing w:val="-1"/>
        </w:rPr>
        <w:t>биологических</w:t>
      </w:r>
      <w:r>
        <w:rPr>
          <w:spacing w:val="-57"/>
        </w:rPr>
        <w:t xml:space="preserve"> </w:t>
      </w:r>
      <w:r>
        <w:t>закономерностях,</w:t>
      </w:r>
      <w:r>
        <w:rPr>
          <w:spacing w:val="-2"/>
        </w:rPr>
        <w:t xml:space="preserve"> </w:t>
      </w:r>
      <w:r>
        <w:t>взаимосвязях</w:t>
      </w:r>
      <w:r>
        <w:rPr>
          <w:spacing w:val="-3"/>
        </w:rPr>
        <w:t xml:space="preserve"> </w:t>
      </w:r>
      <w:r>
        <w:t>человека с</w:t>
      </w:r>
      <w:r>
        <w:rPr>
          <w:spacing w:val="1"/>
        </w:rPr>
        <w:t xml:space="preserve"> </w:t>
      </w:r>
      <w:r>
        <w:t>природной</w:t>
      </w:r>
      <w:r>
        <w:rPr>
          <w:spacing w:val="-3"/>
        </w:rPr>
        <w:t xml:space="preserve"> </w:t>
      </w:r>
      <w:r>
        <w:t>и</w:t>
      </w:r>
      <w:r>
        <w:rPr>
          <w:spacing w:val="3"/>
        </w:rPr>
        <w:t xml:space="preserve"> </w:t>
      </w:r>
      <w:r>
        <w:t>социальной</w:t>
      </w:r>
      <w:r>
        <w:rPr>
          <w:spacing w:val="-3"/>
        </w:rPr>
        <w:t xml:space="preserve"> </w:t>
      </w:r>
      <w:r>
        <w:t>средой;</w:t>
      </w:r>
    </w:p>
    <w:p w:rsidR="00380890" w:rsidRDefault="00436D53">
      <w:pPr>
        <w:pStyle w:val="a3"/>
        <w:spacing w:before="3" w:line="275" w:lineRule="exact"/>
        <w:jc w:val="left"/>
      </w:pPr>
      <w:r>
        <w:t>понимание</w:t>
      </w:r>
      <w:r>
        <w:rPr>
          <w:spacing w:val="-9"/>
        </w:rPr>
        <w:t xml:space="preserve"> </w:t>
      </w:r>
      <w:r>
        <w:t>роли</w:t>
      </w:r>
      <w:r>
        <w:rPr>
          <w:spacing w:val="-6"/>
        </w:rPr>
        <w:t xml:space="preserve"> </w:t>
      </w:r>
      <w:r>
        <w:t>биологической</w:t>
      </w:r>
      <w:r>
        <w:rPr>
          <w:spacing w:val="-1"/>
        </w:rPr>
        <w:t xml:space="preserve"> </w:t>
      </w:r>
      <w:r>
        <w:t>науки</w:t>
      </w:r>
      <w:r>
        <w:rPr>
          <w:spacing w:val="-2"/>
        </w:rPr>
        <w:t xml:space="preserve"> </w:t>
      </w:r>
      <w:r>
        <w:t>в</w:t>
      </w:r>
      <w:r>
        <w:rPr>
          <w:spacing w:val="5"/>
        </w:rPr>
        <w:t xml:space="preserve"> </w:t>
      </w:r>
      <w:r>
        <w:t>формировании</w:t>
      </w:r>
      <w:r>
        <w:rPr>
          <w:spacing w:val="-6"/>
        </w:rPr>
        <w:t xml:space="preserve"> </w:t>
      </w:r>
      <w:r>
        <w:t>научного</w:t>
      </w:r>
      <w:r>
        <w:rPr>
          <w:spacing w:val="-3"/>
        </w:rPr>
        <w:t xml:space="preserve"> </w:t>
      </w:r>
      <w:r>
        <w:t>мировоззрения;</w:t>
      </w:r>
    </w:p>
    <w:p w:rsidR="00380890" w:rsidRDefault="00436D53">
      <w:pPr>
        <w:pStyle w:val="a3"/>
        <w:spacing w:line="242" w:lineRule="auto"/>
        <w:jc w:val="left"/>
      </w:pPr>
      <w:r>
        <w:t>развитие</w:t>
      </w:r>
      <w:r>
        <w:rPr>
          <w:spacing w:val="24"/>
        </w:rPr>
        <w:t xml:space="preserve"> </w:t>
      </w:r>
      <w:r>
        <w:t>научной</w:t>
      </w:r>
      <w:r>
        <w:rPr>
          <w:spacing w:val="30"/>
        </w:rPr>
        <w:t xml:space="preserve"> </w:t>
      </w:r>
      <w:r>
        <w:t>любознательности,</w:t>
      </w:r>
      <w:r>
        <w:rPr>
          <w:spacing w:val="27"/>
        </w:rPr>
        <w:t xml:space="preserve"> </w:t>
      </w:r>
      <w:r>
        <w:t>интереса</w:t>
      </w:r>
      <w:r>
        <w:rPr>
          <w:spacing w:val="29"/>
        </w:rPr>
        <w:t xml:space="preserve"> </w:t>
      </w:r>
      <w:r>
        <w:t>к</w:t>
      </w:r>
      <w:r>
        <w:rPr>
          <w:spacing w:val="28"/>
        </w:rPr>
        <w:t xml:space="preserve"> </w:t>
      </w:r>
      <w:r>
        <w:t>биологической</w:t>
      </w:r>
      <w:r>
        <w:rPr>
          <w:spacing w:val="30"/>
        </w:rPr>
        <w:t xml:space="preserve"> </w:t>
      </w:r>
      <w:r>
        <w:t>науке,</w:t>
      </w:r>
      <w:r>
        <w:rPr>
          <w:spacing w:val="31"/>
        </w:rPr>
        <w:t xml:space="preserve"> </w:t>
      </w:r>
      <w:r>
        <w:t>навыков</w:t>
      </w:r>
      <w:r>
        <w:rPr>
          <w:spacing w:val="31"/>
        </w:rPr>
        <w:t xml:space="preserve"> </w:t>
      </w:r>
      <w:r>
        <w:t>исследовательской</w:t>
      </w:r>
      <w:r>
        <w:rPr>
          <w:spacing w:val="-57"/>
        </w:rPr>
        <w:t xml:space="preserve"> </w:t>
      </w:r>
      <w:r>
        <w:t>деятельности;</w:t>
      </w:r>
    </w:p>
    <w:p w:rsidR="00380890" w:rsidRDefault="00436D53">
      <w:pPr>
        <w:pStyle w:val="a5"/>
        <w:numPr>
          <w:ilvl w:val="0"/>
          <w:numId w:val="27"/>
        </w:numPr>
        <w:tabs>
          <w:tab w:val="left" w:pos="425"/>
        </w:tabs>
        <w:spacing w:line="271" w:lineRule="exact"/>
        <w:ind w:hanging="265"/>
        <w:rPr>
          <w:sz w:val="24"/>
        </w:rPr>
      </w:pPr>
      <w:r>
        <w:rPr>
          <w:sz w:val="24"/>
        </w:rPr>
        <w:t>формирования</w:t>
      </w:r>
      <w:r>
        <w:rPr>
          <w:spacing w:val="-5"/>
          <w:sz w:val="24"/>
        </w:rPr>
        <w:t xml:space="preserve"> </w:t>
      </w:r>
      <w:r>
        <w:rPr>
          <w:sz w:val="24"/>
        </w:rPr>
        <w:t>культуры</w:t>
      </w:r>
      <w:r>
        <w:rPr>
          <w:spacing w:val="-5"/>
          <w:sz w:val="24"/>
        </w:rPr>
        <w:t xml:space="preserve"> </w:t>
      </w:r>
      <w:r>
        <w:rPr>
          <w:sz w:val="24"/>
        </w:rPr>
        <w:t>здоровья:</w:t>
      </w:r>
    </w:p>
    <w:p w:rsidR="00380890" w:rsidRDefault="00436D53">
      <w:pPr>
        <w:pStyle w:val="a3"/>
        <w:spacing w:before="2"/>
        <w:ind w:right="149"/>
      </w:pP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установка</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 соблюдение гигиенических правил и норм, сбалансированный режим занятий и отдыха,</w:t>
      </w:r>
      <w:r>
        <w:rPr>
          <w:spacing w:val="1"/>
        </w:rPr>
        <w:t xml:space="preserve"> </w:t>
      </w:r>
      <w:r>
        <w:t>регулярная</w:t>
      </w:r>
      <w:r>
        <w:rPr>
          <w:spacing w:val="1"/>
        </w:rPr>
        <w:t xml:space="preserve"> </w:t>
      </w:r>
      <w:r>
        <w:t>физическая</w:t>
      </w:r>
      <w:r>
        <w:rPr>
          <w:spacing w:val="2"/>
        </w:rPr>
        <w:t xml:space="preserve"> </w:t>
      </w:r>
      <w:r>
        <w:t>активность);</w:t>
      </w:r>
    </w:p>
    <w:p w:rsidR="00380890" w:rsidRDefault="00436D53">
      <w:pPr>
        <w:pStyle w:val="a3"/>
        <w:spacing w:line="242" w:lineRule="auto"/>
        <w:ind w:right="159"/>
      </w:pPr>
      <w:r>
        <w:t>осознание</w:t>
      </w:r>
      <w:r>
        <w:rPr>
          <w:spacing w:val="1"/>
        </w:rPr>
        <w:t xml:space="preserve"> </w:t>
      </w:r>
      <w:r>
        <w:t>последствий</w:t>
      </w:r>
      <w:r>
        <w:rPr>
          <w:spacing w:val="1"/>
        </w:rPr>
        <w:t xml:space="preserve"> </w:t>
      </w:r>
      <w:r>
        <w:t>и</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(употребление</w:t>
      </w:r>
      <w:r>
        <w:rPr>
          <w:spacing w:val="1"/>
        </w:rPr>
        <w:t xml:space="preserve"> </w:t>
      </w:r>
      <w:r>
        <w:t>алкоголя,</w:t>
      </w:r>
      <w:r>
        <w:rPr>
          <w:spacing w:val="60"/>
        </w:rPr>
        <w:t xml:space="preserve"> </w:t>
      </w:r>
      <w:r>
        <w:t>наркотиков,</w:t>
      </w:r>
      <w:r>
        <w:rPr>
          <w:spacing w:val="1"/>
        </w:rPr>
        <w:t xml:space="preserve"> </w:t>
      </w:r>
      <w:r>
        <w:t>курение)</w:t>
      </w:r>
      <w:r>
        <w:rPr>
          <w:spacing w:val="2"/>
        </w:rPr>
        <w:t xml:space="preserve"> </w:t>
      </w:r>
      <w:r>
        <w:t>и</w:t>
      </w:r>
      <w:r>
        <w:rPr>
          <w:spacing w:val="2"/>
        </w:rPr>
        <w:t xml:space="preserve"> </w:t>
      </w:r>
      <w:r>
        <w:t>иных</w:t>
      </w:r>
      <w:r>
        <w:rPr>
          <w:spacing w:val="-3"/>
        </w:rPr>
        <w:t xml:space="preserve"> </w:t>
      </w:r>
      <w:r>
        <w:t>форм</w:t>
      </w:r>
      <w:r>
        <w:rPr>
          <w:spacing w:val="-2"/>
        </w:rPr>
        <w:t xml:space="preserve"> </w:t>
      </w:r>
      <w:r>
        <w:t>вреда для</w:t>
      </w:r>
      <w:r>
        <w:rPr>
          <w:spacing w:val="2"/>
        </w:rPr>
        <w:t xml:space="preserve"> </w:t>
      </w:r>
      <w:r>
        <w:t>физического</w:t>
      </w:r>
      <w:r>
        <w:rPr>
          <w:spacing w:val="5"/>
        </w:rPr>
        <w:t xml:space="preserve"> </w:t>
      </w:r>
      <w:r>
        <w:t>и</w:t>
      </w:r>
      <w:r>
        <w:rPr>
          <w:spacing w:val="-2"/>
        </w:rPr>
        <w:t xml:space="preserve"> </w:t>
      </w:r>
      <w:r>
        <w:t>психического</w:t>
      </w:r>
      <w:r>
        <w:rPr>
          <w:spacing w:val="1"/>
        </w:rPr>
        <w:t xml:space="preserve"> </w:t>
      </w:r>
      <w:r>
        <w:t>здоровья;</w:t>
      </w:r>
    </w:p>
    <w:p w:rsidR="00380890" w:rsidRDefault="00436D53">
      <w:pPr>
        <w:pStyle w:val="a3"/>
        <w:spacing w:line="242" w:lineRule="auto"/>
        <w:ind w:right="584"/>
      </w:pPr>
      <w:r>
        <w:t>соблюдение</w:t>
      </w:r>
      <w:r>
        <w:rPr>
          <w:spacing w:val="-4"/>
        </w:rPr>
        <w:t xml:space="preserve"> </w:t>
      </w:r>
      <w:r>
        <w:t>правил</w:t>
      </w:r>
      <w:r>
        <w:rPr>
          <w:spacing w:val="-7"/>
        </w:rPr>
        <w:t xml:space="preserve"> </w:t>
      </w:r>
      <w:r>
        <w:t>безопасности,</w:t>
      </w:r>
      <w:r>
        <w:rPr>
          <w:spacing w:val="-6"/>
        </w:rPr>
        <w:t xml:space="preserve"> </w:t>
      </w:r>
      <w:r>
        <w:t>в</w:t>
      </w:r>
      <w:r>
        <w:rPr>
          <w:spacing w:val="-5"/>
        </w:rPr>
        <w:t xml:space="preserve"> </w:t>
      </w:r>
      <w:r>
        <w:t>том</w:t>
      </w:r>
      <w:r>
        <w:rPr>
          <w:spacing w:val="-2"/>
        </w:rPr>
        <w:t xml:space="preserve"> </w:t>
      </w:r>
      <w:r>
        <w:t>числе</w:t>
      </w:r>
      <w:r>
        <w:rPr>
          <w:spacing w:val="-8"/>
        </w:rPr>
        <w:t xml:space="preserve"> </w:t>
      </w:r>
      <w:r>
        <w:t>навыки</w:t>
      </w:r>
      <w:r>
        <w:rPr>
          <w:spacing w:val="-2"/>
        </w:rPr>
        <w:t xml:space="preserve"> </w:t>
      </w:r>
      <w:r>
        <w:t>безопасного</w:t>
      </w:r>
      <w:r>
        <w:rPr>
          <w:spacing w:val="1"/>
        </w:rPr>
        <w:t xml:space="preserve"> </w:t>
      </w:r>
      <w:r>
        <w:t>поведения</w:t>
      </w:r>
      <w:r>
        <w:rPr>
          <w:spacing w:val="-2"/>
        </w:rPr>
        <w:t xml:space="preserve"> </w:t>
      </w:r>
      <w:r>
        <w:t>в</w:t>
      </w:r>
      <w:r>
        <w:rPr>
          <w:spacing w:val="-6"/>
        </w:rPr>
        <w:t xml:space="preserve"> </w:t>
      </w:r>
      <w:r>
        <w:t>природной</w:t>
      </w:r>
      <w:r>
        <w:rPr>
          <w:spacing w:val="-6"/>
        </w:rPr>
        <w:t xml:space="preserve"> </w:t>
      </w:r>
      <w:r>
        <w:t>среде;</w:t>
      </w:r>
      <w:r>
        <w:rPr>
          <w:spacing w:val="-58"/>
        </w:rPr>
        <w:t xml:space="preserve"> </w:t>
      </w:r>
      <w:r>
        <w:t>сформированность</w:t>
      </w:r>
      <w:r>
        <w:rPr>
          <w:spacing w:val="-5"/>
        </w:rPr>
        <w:t xml:space="preserve"> </w:t>
      </w:r>
      <w:r>
        <w:t>навыка</w:t>
      </w:r>
      <w:r>
        <w:rPr>
          <w:spacing w:val="-2"/>
        </w:rPr>
        <w:t xml:space="preserve"> </w:t>
      </w:r>
      <w:r>
        <w:t>рефлексии,</w:t>
      </w:r>
      <w:r>
        <w:rPr>
          <w:spacing w:val="-4"/>
        </w:rPr>
        <w:t xml:space="preserve"> </w:t>
      </w:r>
      <w:r>
        <w:t>управление</w:t>
      </w:r>
      <w:r>
        <w:rPr>
          <w:spacing w:val="-3"/>
        </w:rPr>
        <w:t xml:space="preserve"> </w:t>
      </w:r>
      <w:r>
        <w:t>собственным эмоциональным</w:t>
      </w:r>
      <w:r>
        <w:rPr>
          <w:spacing w:val="-1"/>
        </w:rPr>
        <w:t xml:space="preserve"> </w:t>
      </w:r>
      <w:r>
        <w:t>состоянием;</w:t>
      </w:r>
    </w:p>
    <w:p w:rsidR="00380890" w:rsidRDefault="00436D53">
      <w:pPr>
        <w:pStyle w:val="a5"/>
        <w:numPr>
          <w:ilvl w:val="0"/>
          <w:numId w:val="27"/>
        </w:numPr>
        <w:tabs>
          <w:tab w:val="left" w:pos="425"/>
        </w:tabs>
        <w:spacing w:line="271" w:lineRule="exact"/>
        <w:ind w:hanging="265"/>
        <w:rPr>
          <w:sz w:val="24"/>
        </w:rPr>
      </w:pPr>
      <w:r>
        <w:rPr>
          <w:sz w:val="24"/>
        </w:rPr>
        <w:t>трудового</w:t>
      </w:r>
      <w:r>
        <w:rPr>
          <w:spacing w:val="-3"/>
          <w:sz w:val="24"/>
        </w:rPr>
        <w:t xml:space="preserve"> </w:t>
      </w:r>
      <w:r>
        <w:rPr>
          <w:sz w:val="24"/>
        </w:rPr>
        <w:t>воспитания:</w:t>
      </w:r>
    </w:p>
    <w:p w:rsidR="00380890" w:rsidRDefault="00436D53">
      <w:pPr>
        <w:pStyle w:val="a3"/>
        <w:tabs>
          <w:tab w:val="left" w:pos="2895"/>
          <w:tab w:val="left" w:pos="4220"/>
          <w:tab w:val="left" w:pos="6922"/>
          <w:tab w:val="left" w:pos="9820"/>
        </w:tabs>
        <w:ind w:right="159"/>
      </w:pP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рамках</w:t>
      </w:r>
      <w:r>
        <w:rPr>
          <w:spacing w:val="1"/>
        </w:rPr>
        <w:t xml:space="preserve"> </w:t>
      </w:r>
      <w:r>
        <w:t>семьи,</w:t>
      </w:r>
      <w:r>
        <w:rPr>
          <w:spacing w:val="1"/>
        </w:rPr>
        <w:t xml:space="preserve"> </w:t>
      </w:r>
      <w:r>
        <w:t>школы,</w:t>
      </w:r>
      <w:r>
        <w:rPr>
          <w:spacing w:val="1"/>
        </w:rPr>
        <w:t xml:space="preserve"> </w:t>
      </w:r>
      <w:r>
        <w:t>города,</w:t>
      </w:r>
      <w:r>
        <w:rPr>
          <w:spacing w:val="1"/>
        </w:rPr>
        <w:t xml:space="preserve"> </w:t>
      </w:r>
      <w:r>
        <w:t>края)</w:t>
      </w:r>
      <w:r>
        <w:rPr>
          <w:spacing w:val="1"/>
        </w:rPr>
        <w:t xml:space="preserve"> </w:t>
      </w:r>
      <w:r>
        <w:t>биологической</w:t>
      </w:r>
      <w:r>
        <w:tab/>
        <w:t>и</w:t>
      </w:r>
      <w:r>
        <w:tab/>
        <w:t>экологической</w:t>
      </w:r>
      <w:r>
        <w:tab/>
        <w:t>направленности,</w:t>
      </w:r>
      <w:r>
        <w:tab/>
        <w:t>интерес</w:t>
      </w:r>
      <w:r>
        <w:rPr>
          <w:spacing w:val="-58"/>
        </w:rPr>
        <w:t xml:space="preserve"> </w:t>
      </w:r>
      <w:r>
        <w:t>к</w:t>
      </w:r>
      <w:r>
        <w:rPr>
          <w:spacing w:val="-1"/>
        </w:rPr>
        <w:t xml:space="preserve"> </w:t>
      </w:r>
      <w:r>
        <w:t>практическому</w:t>
      </w:r>
      <w:r>
        <w:rPr>
          <w:spacing w:val="-8"/>
        </w:rPr>
        <w:t xml:space="preserve"> </w:t>
      </w:r>
      <w:r>
        <w:t>изучению профессий,</w:t>
      </w:r>
      <w:r>
        <w:rPr>
          <w:spacing w:val="3"/>
        </w:rPr>
        <w:t xml:space="preserve"> </w:t>
      </w:r>
      <w:r>
        <w:t>связанных</w:t>
      </w:r>
      <w:r>
        <w:rPr>
          <w:spacing w:val="-3"/>
        </w:rPr>
        <w:t xml:space="preserve"> </w:t>
      </w:r>
      <w:r>
        <w:t>с</w:t>
      </w:r>
      <w:r>
        <w:rPr>
          <w:spacing w:val="1"/>
        </w:rPr>
        <w:t xml:space="preserve"> </w:t>
      </w:r>
      <w:r>
        <w:t>биологией;</w:t>
      </w:r>
    </w:p>
    <w:p w:rsidR="00380890" w:rsidRDefault="00436D53">
      <w:pPr>
        <w:pStyle w:val="a5"/>
        <w:numPr>
          <w:ilvl w:val="0"/>
          <w:numId w:val="27"/>
        </w:numPr>
        <w:tabs>
          <w:tab w:val="left" w:pos="425"/>
        </w:tabs>
        <w:spacing w:line="274" w:lineRule="exact"/>
        <w:ind w:hanging="265"/>
        <w:rPr>
          <w:sz w:val="24"/>
        </w:rPr>
      </w:pPr>
      <w:r>
        <w:rPr>
          <w:sz w:val="24"/>
        </w:rPr>
        <w:t>экологического</w:t>
      </w:r>
      <w:r>
        <w:rPr>
          <w:spacing w:val="-4"/>
          <w:sz w:val="24"/>
        </w:rPr>
        <w:t xml:space="preserve"> </w:t>
      </w:r>
      <w:r>
        <w:rPr>
          <w:sz w:val="24"/>
        </w:rPr>
        <w:t>воспитания:</w:t>
      </w:r>
    </w:p>
    <w:p w:rsidR="00380890" w:rsidRDefault="00436D53">
      <w:pPr>
        <w:pStyle w:val="a3"/>
        <w:tabs>
          <w:tab w:val="left" w:pos="1877"/>
          <w:tab w:val="left" w:pos="2644"/>
          <w:tab w:val="left" w:pos="4409"/>
          <w:tab w:val="left" w:pos="6477"/>
          <w:tab w:val="left" w:pos="7728"/>
          <w:tab w:val="left" w:pos="8649"/>
          <w:tab w:val="left" w:pos="10083"/>
        </w:tabs>
        <w:spacing w:line="237" w:lineRule="auto"/>
        <w:ind w:right="150"/>
        <w:jc w:val="left"/>
      </w:pPr>
      <w:r>
        <w:t>ориентация</w:t>
      </w:r>
      <w:r>
        <w:tab/>
        <w:t>на</w:t>
      </w:r>
      <w:r>
        <w:tab/>
        <w:t>применение</w:t>
      </w:r>
      <w:r>
        <w:tab/>
        <w:t>биологических</w:t>
      </w:r>
      <w:r>
        <w:tab/>
        <w:t>знаний</w:t>
      </w:r>
      <w:r>
        <w:tab/>
        <w:t>при</w:t>
      </w:r>
      <w:r>
        <w:tab/>
        <w:t>решении</w:t>
      </w:r>
      <w:r>
        <w:tab/>
      </w:r>
      <w:r>
        <w:rPr>
          <w:spacing w:val="-1"/>
        </w:rPr>
        <w:t>задач</w:t>
      </w:r>
      <w:r>
        <w:rPr>
          <w:spacing w:val="-57"/>
        </w:rPr>
        <w:t xml:space="preserve"> </w:t>
      </w:r>
      <w:r>
        <w:t>в</w:t>
      </w:r>
      <w:r>
        <w:rPr>
          <w:spacing w:val="-2"/>
        </w:rPr>
        <w:t xml:space="preserve"> </w:t>
      </w:r>
      <w:r>
        <w:t>области</w:t>
      </w:r>
      <w:r>
        <w:rPr>
          <w:spacing w:val="-1"/>
        </w:rPr>
        <w:t xml:space="preserve"> </w:t>
      </w:r>
      <w:r>
        <w:t>окружающей</w:t>
      </w:r>
      <w:r>
        <w:rPr>
          <w:spacing w:val="3"/>
        </w:rPr>
        <w:t xml:space="preserve"> </w:t>
      </w:r>
      <w:r>
        <w:t>среды;</w:t>
      </w:r>
    </w:p>
    <w:p w:rsidR="00380890" w:rsidRDefault="00436D53">
      <w:pPr>
        <w:pStyle w:val="a3"/>
        <w:spacing w:before="4" w:line="275" w:lineRule="exact"/>
        <w:jc w:val="left"/>
      </w:pPr>
      <w:r>
        <w:t>осознание</w:t>
      </w:r>
      <w:r>
        <w:rPr>
          <w:spacing w:val="-3"/>
        </w:rPr>
        <w:t xml:space="preserve"> </w:t>
      </w:r>
      <w:r>
        <w:t>экологических</w:t>
      </w:r>
      <w:r>
        <w:rPr>
          <w:spacing w:val="-5"/>
        </w:rPr>
        <w:t xml:space="preserve"> </w:t>
      </w:r>
      <w:r>
        <w:t>проблем</w:t>
      </w:r>
      <w:r>
        <w:rPr>
          <w:spacing w:val="-4"/>
        </w:rPr>
        <w:t xml:space="preserve"> </w:t>
      </w:r>
      <w:r>
        <w:t>и</w:t>
      </w:r>
      <w:r>
        <w:rPr>
          <w:spacing w:val="-1"/>
        </w:rPr>
        <w:t xml:space="preserve"> </w:t>
      </w:r>
      <w:r>
        <w:t>путей</w:t>
      </w:r>
      <w:r>
        <w:rPr>
          <w:spacing w:val="-1"/>
        </w:rPr>
        <w:t xml:space="preserve"> </w:t>
      </w:r>
      <w:r>
        <w:t>их</w:t>
      </w:r>
      <w:r>
        <w:rPr>
          <w:spacing w:val="-5"/>
        </w:rPr>
        <w:t xml:space="preserve"> </w:t>
      </w:r>
      <w:r>
        <w:t>решения;</w:t>
      </w:r>
    </w:p>
    <w:p w:rsidR="00380890" w:rsidRDefault="00436D53">
      <w:pPr>
        <w:pStyle w:val="a3"/>
        <w:spacing w:line="275" w:lineRule="exact"/>
        <w:jc w:val="left"/>
      </w:pPr>
      <w:r>
        <w:t>готовность</w:t>
      </w:r>
      <w:r>
        <w:rPr>
          <w:spacing w:val="-5"/>
        </w:rPr>
        <w:t xml:space="preserve"> </w:t>
      </w:r>
      <w:r>
        <w:t>к</w:t>
      </w:r>
      <w:r>
        <w:rPr>
          <w:spacing w:val="-4"/>
        </w:rPr>
        <w:t xml:space="preserve"> </w:t>
      </w:r>
      <w:r>
        <w:t>участию</w:t>
      </w:r>
      <w:r>
        <w:rPr>
          <w:spacing w:val="-3"/>
        </w:rPr>
        <w:t xml:space="preserve"> </w:t>
      </w:r>
      <w:r>
        <w:t>в</w:t>
      </w:r>
      <w:r>
        <w:rPr>
          <w:spacing w:val="-1"/>
        </w:rPr>
        <w:t xml:space="preserve"> </w:t>
      </w:r>
      <w:r>
        <w:t>практической</w:t>
      </w:r>
      <w:r>
        <w:rPr>
          <w:spacing w:val="-1"/>
        </w:rPr>
        <w:t xml:space="preserve"> </w:t>
      </w:r>
      <w:r>
        <w:t>деятельности</w:t>
      </w:r>
      <w:r>
        <w:rPr>
          <w:spacing w:val="-4"/>
        </w:rPr>
        <w:t xml:space="preserve"> </w:t>
      </w:r>
      <w:r>
        <w:t>экологической</w:t>
      </w:r>
      <w:r>
        <w:rPr>
          <w:spacing w:val="-6"/>
        </w:rPr>
        <w:t xml:space="preserve"> </w:t>
      </w:r>
      <w:r>
        <w:t>направленности;</w:t>
      </w:r>
    </w:p>
    <w:p w:rsidR="00380890" w:rsidRDefault="00436D53">
      <w:pPr>
        <w:pStyle w:val="a5"/>
        <w:numPr>
          <w:ilvl w:val="0"/>
          <w:numId w:val="27"/>
        </w:numPr>
        <w:tabs>
          <w:tab w:val="left" w:pos="425"/>
          <w:tab w:val="left" w:pos="2238"/>
          <w:tab w:val="left" w:pos="4493"/>
          <w:tab w:val="left" w:pos="5362"/>
          <w:tab w:val="left" w:pos="7703"/>
          <w:tab w:val="left" w:pos="9425"/>
        </w:tabs>
        <w:spacing w:before="4" w:line="237" w:lineRule="auto"/>
        <w:ind w:left="160" w:right="158" w:firstLine="0"/>
        <w:rPr>
          <w:sz w:val="24"/>
        </w:rPr>
      </w:pPr>
      <w:r>
        <w:rPr>
          <w:sz w:val="24"/>
        </w:rPr>
        <w:t>адаптации</w:t>
      </w:r>
      <w:r>
        <w:rPr>
          <w:sz w:val="24"/>
        </w:rPr>
        <w:tab/>
        <w:t>обучающегося</w:t>
      </w:r>
      <w:r>
        <w:rPr>
          <w:sz w:val="24"/>
        </w:rPr>
        <w:tab/>
        <w:t>к</w:t>
      </w:r>
      <w:r>
        <w:rPr>
          <w:sz w:val="24"/>
        </w:rPr>
        <w:tab/>
        <w:t>изменяющимся</w:t>
      </w:r>
      <w:r>
        <w:rPr>
          <w:sz w:val="24"/>
        </w:rPr>
        <w:tab/>
        <w:t>условиям</w:t>
      </w:r>
      <w:r>
        <w:rPr>
          <w:sz w:val="24"/>
        </w:rPr>
        <w:tab/>
        <w:t>социальной</w:t>
      </w:r>
      <w:r>
        <w:rPr>
          <w:spacing w:val="-57"/>
          <w:sz w:val="24"/>
        </w:rPr>
        <w:t xml:space="preserve"> </w:t>
      </w:r>
      <w:r>
        <w:rPr>
          <w:sz w:val="24"/>
        </w:rPr>
        <w:t>и</w:t>
      </w:r>
      <w:r>
        <w:rPr>
          <w:spacing w:val="2"/>
          <w:sz w:val="24"/>
        </w:rPr>
        <w:t xml:space="preserve"> </w:t>
      </w:r>
      <w:r>
        <w:rPr>
          <w:sz w:val="24"/>
        </w:rPr>
        <w:t>природной</w:t>
      </w:r>
      <w:r>
        <w:rPr>
          <w:spacing w:val="-2"/>
          <w:sz w:val="24"/>
        </w:rPr>
        <w:t xml:space="preserve"> </w:t>
      </w:r>
      <w:r>
        <w:rPr>
          <w:sz w:val="24"/>
        </w:rPr>
        <w:t>среды:</w:t>
      </w:r>
    </w:p>
    <w:p w:rsidR="00380890" w:rsidRDefault="00436D53">
      <w:pPr>
        <w:pStyle w:val="a3"/>
        <w:spacing w:before="4" w:line="275" w:lineRule="exact"/>
        <w:jc w:val="left"/>
      </w:pPr>
      <w:r>
        <w:t>адекватная</w:t>
      </w:r>
      <w:r>
        <w:rPr>
          <w:spacing w:val="-4"/>
        </w:rPr>
        <w:t xml:space="preserve"> </w:t>
      </w:r>
      <w:r>
        <w:t>оценка</w:t>
      </w:r>
      <w:r>
        <w:rPr>
          <w:spacing w:val="-4"/>
        </w:rPr>
        <w:t xml:space="preserve"> </w:t>
      </w:r>
      <w:r>
        <w:t>изменяющихся</w:t>
      </w:r>
      <w:r>
        <w:rPr>
          <w:spacing w:val="-3"/>
        </w:rPr>
        <w:t xml:space="preserve"> </w:t>
      </w:r>
      <w:r>
        <w:t>условий;</w:t>
      </w:r>
    </w:p>
    <w:p w:rsidR="00380890" w:rsidRDefault="00436D53">
      <w:pPr>
        <w:pStyle w:val="a3"/>
        <w:tabs>
          <w:tab w:val="left" w:pos="1589"/>
          <w:tab w:val="left" w:pos="2947"/>
          <w:tab w:val="left" w:pos="5239"/>
          <w:tab w:val="left" w:pos="5824"/>
          <w:tab w:val="left" w:pos="7076"/>
          <w:tab w:val="left" w:pos="7661"/>
          <w:tab w:val="left" w:pos="9680"/>
        </w:tabs>
        <w:spacing w:line="242" w:lineRule="auto"/>
        <w:ind w:right="161"/>
        <w:jc w:val="left"/>
      </w:pPr>
      <w:r>
        <w:t>принятие</w:t>
      </w:r>
      <w:r>
        <w:tab/>
        <w:t>решения</w:t>
      </w:r>
      <w:r>
        <w:tab/>
        <w:t>(индивидуальное,</w:t>
      </w:r>
      <w:r>
        <w:tab/>
        <w:t>в</w:t>
      </w:r>
      <w:r>
        <w:tab/>
        <w:t>группе)</w:t>
      </w:r>
      <w:r>
        <w:tab/>
        <w:t>в</w:t>
      </w:r>
      <w:r>
        <w:tab/>
        <w:t>изменяющихся</w:t>
      </w:r>
      <w:r>
        <w:tab/>
        <w:t>условиях</w:t>
      </w:r>
      <w:r>
        <w:rPr>
          <w:spacing w:val="-57"/>
        </w:rPr>
        <w:t xml:space="preserve"> </w:t>
      </w:r>
      <w:r>
        <w:t>на</w:t>
      </w:r>
      <w:r>
        <w:rPr>
          <w:spacing w:val="-5"/>
        </w:rPr>
        <w:t xml:space="preserve"> </w:t>
      </w:r>
      <w:r>
        <w:t>основании</w:t>
      </w:r>
      <w:r>
        <w:rPr>
          <w:spacing w:val="3"/>
        </w:rPr>
        <w:t xml:space="preserve"> </w:t>
      </w:r>
      <w:r>
        <w:t>анализа</w:t>
      </w:r>
      <w:r>
        <w:rPr>
          <w:spacing w:val="-4"/>
        </w:rPr>
        <w:t xml:space="preserve"> </w:t>
      </w:r>
      <w:r>
        <w:t>биологической</w:t>
      </w:r>
      <w:r>
        <w:rPr>
          <w:spacing w:val="-2"/>
        </w:rPr>
        <w:t xml:space="preserve"> </w:t>
      </w:r>
      <w:r>
        <w:t>информации;</w:t>
      </w:r>
    </w:p>
    <w:p w:rsidR="00380890" w:rsidRDefault="00436D53">
      <w:pPr>
        <w:ind w:left="160"/>
        <w:rPr>
          <w:i/>
          <w:sz w:val="24"/>
        </w:rPr>
      </w:pPr>
      <w:r>
        <w:rPr>
          <w:sz w:val="24"/>
        </w:rPr>
        <w:t>планирование действий в новой ситуации на основании знаний биологических закономерностей.</w:t>
      </w:r>
      <w:r>
        <w:rPr>
          <w:spacing w:val="1"/>
          <w:sz w:val="24"/>
        </w:rPr>
        <w:t xml:space="preserve"> </w:t>
      </w:r>
      <w:r>
        <w:rPr>
          <w:i/>
          <w:sz w:val="24"/>
        </w:rPr>
        <w:t>Метапредметные</w:t>
      </w:r>
      <w:r>
        <w:rPr>
          <w:i/>
          <w:spacing w:val="3"/>
          <w:sz w:val="24"/>
        </w:rPr>
        <w:t xml:space="preserve"> </w:t>
      </w:r>
      <w:r>
        <w:rPr>
          <w:i/>
          <w:sz w:val="24"/>
        </w:rPr>
        <w:t>результаты</w:t>
      </w:r>
      <w:r>
        <w:rPr>
          <w:i/>
          <w:spacing w:val="4"/>
          <w:sz w:val="24"/>
        </w:rPr>
        <w:t xml:space="preserve"> </w:t>
      </w:r>
      <w:r>
        <w:rPr>
          <w:i/>
          <w:sz w:val="24"/>
        </w:rPr>
        <w:t>освоения</w:t>
      </w:r>
      <w:r>
        <w:rPr>
          <w:i/>
          <w:spacing w:val="57"/>
          <w:sz w:val="24"/>
        </w:rPr>
        <w:t xml:space="preserve"> </w:t>
      </w:r>
      <w:r>
        <w:rPr>
          <w:i/>
          <w:sz w:val="24"/>
        </w:rPr>
        <w:t>программы</w:t>
      </w:r>
      <w:r>
        <w:rPr>
          <w:i/>
          <w:spacing w:val="4"/>
          <w:sz w:val="24"/>
        </w:rPr>
        <w:t xml:space="preserve"> </w:t>
      </w:r>
      <w:r>
        <w:rPr>
          <w:i/>
          <w:sz w:val="24"/>
        </w:rPr>
        <w:t>основного</w:t>
      </w:r>
      <w:r>
        <w:rPr>
          <w:i/>
          <w:spacing w:val="59"/>
          <w:sz w:val="24"/>
        </w:rPr>
        <w:t xml:space="preserve"> </w:t>
      </w:r>
      <w:r>
        <w:rPr>
          <w:i/>
          <w:sz w:val="24"/>
        </w:rPr>
        <w:t>общего</w:t>
      </w:r>
      <w:r>
        <w:rPr>
          <w:i/>
          <w:spacing w:val="59"/>
          <w:sz w:val="24"/>
        </w:rPr>
        <w:t xml:space="preserve"> </w:t>
      </w:r>
      <w:r>
        <w:rPr>
          <w:i/>
          <w:sz w:val="24"/>
        </w:rPr>
        <w:t>образования,</w:t>
      </w:r>
      <w:r>
        <w:rPr>
          <w:i/>
          <w:spacing w:val="1"/>
          <w:sz w:val="24"/>
        </w:rPr>
        <w:t xml:space="preserve"> </w:t>
      </w:r>
      <w:r>
        <w:rPr>
          <w:i/>
          <w:sz w:val="24"/>
        </w:rPr>
        <w:t>должны</w:t>
      </w:r>
      <w:r>
        <w:rPr>
          <w:i/>
          <w:spacing w:val="-57"/>
          <w:sz w:val="24"/>
        </w:rPr>
        <w:t xml:space="preserve"> </w:t>
      </w:r>
      <w:r>
        <w:rPr>
          <w:i/>
          <w:sz w:val="24"/>
        </w:rPr>
        <w:t>отражать:</w:t>
      </w:r>
    </w:p>
    <w:p w:rsidR="00380890" w:rsidRDefault="00436D53">
      <w:pPr>
        <w:pStyle w:val="a3"/>
        <w:spacing w:line="275" w:lineRule="exact"/>
        <w:jc w:val="left"/>
      </w:pPr>
      <w:r>
        <w:t>Овладение</w:t>
      </w:r>
      <w:r>
        <w:rPr>
          <w:spacing w:val="-2"/>
        </w:rPr>
        <w:t xml:space="preserve"> </w:t>
      </w:r>
      <w:r>
        <w:t>универсальными</w:t>
      </w:r>
      <w:r>
        <w:rPr>
          <w:spacing w:val="-8"/>
        </w:rPr>
        <w:t xml:space="preserve"> </w:t>
      </w:r>
      <w:r>
        <w:t>учебными</w:t>
      </w:r>
      <w:r>
        <w:rPr>
          <w:spacing w:val="-4"/>
        </w:rPr>
        <w:t xml:space="preserve"> </w:t>
      </w:r>
      <w:r>
        <w:t>познавательными</w:t>
      </w:r>
      <w:r>
        <w:rPr>
          <w:spacing w:val="-8"/>
        </w:rPr>
        <w:t xml:space="preserve"> </w:t>
      </w:r>
      <w:r>
        <w:t>действиями:</w:t>
      </w:r>
    </w:p>
    <w:p w:rsidR="00380890" w:rsidRDefault="00436D53">
      <w:pPr>
        <w:pStyle w:val="a5"/>
        <w:numPr>
          <w:ilvl w:val="0"/>
          <w:numId w:val="26"/>
        </w:numPr>
        <w:tabs>
          <w:tab w:val="left" w:pos="424"/>
        </w:tabs>
        <w:spacing w:line="275" w:lineRule="exact"/>
        <w:rPr>
          <w:sz w:val="24"/>
        </w:rPr>
      </w:pPr>
      <w:r>
        <w:rPr>
          <w:sz w:val="24"/>
        </w:rPr>
        <w:t>базовые</w:t>
      </w:r>
      <w:r>
        <w:rPr>
          <w:spacing w:val="-8"/>
          <w:sz w:val="24"/>
        </w:rPr>
        <w:t xml:space="preserve"> </w:t>
      </w:r>
      <w:r>
        <w:rPr>
          <w:sz w:val="24"/>
        </w:rPr>
        <w:t>логические</w:t>
      </w:r>
      <w:r>
        <w:rPr>
          <w:spacing w:val="-4"/>
          <w:sz w:val="24"/>
        </w:rPr>
        <w:t xml:space="preserve"> </w:t>
      </w:r>
      <w:r>
        <w:rPr>
          <w:sz w:val="24"/>
        </w:rPr>
        <w:t>действия:</w:t>
      </w:r>
    </w:p>
    <w:p w:rsidR="00380890" w:rsidRDefault="00436D53">
      <w:pPr>
        <w:pStyle w:val="a3"/>
        <w:ind w:right="151"/>
        <w:jc w:val="left"/>
      </w:pPr>
      <w:r>
        <w:t>выявлять и характеризовать существенные признаки биологических объектов (явлений);</w:t>
      </w:r>
      <w:r>
        <w:rPr>
          <w:spacing w:val="1"/>
        </w:rPr>
        <w:t xml:space="preserve"> </w:t>
      </w:r>
      <w:r>
        <w:t>устанавливать</w:t>
      </w:r>
      <w:r>
        <w:rPr>
          <w:spacing w:val="5"/>
        </w:rPr>
        <w:t xml:space="preserve"> </w:t>
      </w:r>
      <w:r>
        <w:t>существенный признак</w:t>
      </w:r>
      <w:r>
        <w:rPr>
          <w:spacing w:val="-2"/>
        </w:rPr>
        <w:t xml:space="preserve"> </w:t>
      </w:r>
      <w:r>
        <w:t>классификации</w:t>
      </w:r>
      <w:r>
        <w:rPr>
          <w:spacing w:val="5"/>
        </w:rPr>
        <w:t xml:space="preserve"> </w:t>
      </w:r>
      <w:r>
        <w:t>биологических</w:t>
      </w:r>
      <w:r>
        <w:rPr>
          <w:spacing w:val="-1"/>
        </w:rPr>
        <w:t xml:space="preserve"> </w:t>
      </w:r>
      <w:r>
        <w:t>объектов</w:t>
      </w:r>
      <w:r>
        <w:rPr>
          <w:spacing w:val="1"/>
        </w:rPr>
        <w:t xml:space="preserve"> </w:t>
      </w:r>
      <w:r>
        <w:t>(явлений,</w:t>
      </w:r>
      <w:r>
        <w:rPr>
          <w:spacing w:val="2"/>
        </w:rPr>
        <w:t xml:space="preserve"> </w:t>
      </w:r>
      <w:r>
        <w:t>процессов),</w:t>
      </w:r>
      <w:r>
        <w:rPr>
          <w:spacing w:val="-57"/>
        </w:rPr>
        <w:t xml:space="preserve"> </w:t>
      </w:r>
      <w:r>
        <w:t>основания</w:t>
      </w:r>
      <w:r>
        <w:rPr>
          <w:spacing w:val="1"/>
        </w:rPr>
        <w:t xml:space="preserve"> </w:t>
      </w:r>
      <w:r>
        <w:t>для</w:t>
      </w:r>
      <w:r>
        <w:rPr>
          <w:spacing w:val="-4"/>
        </w:rPr>
        <w:t xml:space="preserve"> </w:t>
      </w:r>
      <w:r>
        <w:t>обобщения</w:t>
      </w:r>
      <w:r>
        <w:rPr>
          <w:spacing w:val="-3"/>
        </w:rPr>
        <w:t xml:space="preserve"> </w:t>
      </w:r>
      <w:r>
        <w:t>и</w:t>
      </w:r>
      <w:r>
        <w:rPr>
          <w:spacing w:val="-3"/>
        </w:rPr>
        <w:t xml:space="preserve"> </w:t>
      </w:r>
      <w:r>
        <w:t>сравнения,</w:t>
      </w:r>
      <w:r>
        <w:rPr>
          <w:spacing w:val="4"/>
        </w:rPr>
        <w:t xml:space="preserve"> </w:t>
      </w:r>
      <w:r>
        <w:t>критерии</w:t>
      </w:r>
      <w:r>
        <w:rPr>
          <w:spacing w:val="2"/>
        </w:rPr>
        <w:t xml:space="preserve"> </w:t>
      </w:r>
      <w:r>
        <w:t>проводимого</w:t>
      </w:r>
      <w:r>
        <w:rPr>
          <w:spacing w:val="1"/>
        </w:rPr>
        <w:t xml:space="preserve"> </w:t>
      </w:r>
      <w:r>
        <w:t>анализа;</w:t>
      </w:r>
    </w:p>
    <w:p w:rsidR="00380890" w:rsidRDefault="00436D53">
      <w:pPr>
        <w:pStyle w:val="a3"/>
        <w:ind w:right="156"/>
      </w:pPr>
      <w:r>
        <w:t>с         учётом         предложенной         биологической         задачи         выявлять         закономерности</w:t>
      </w:r>
      <w:r>
        <w:rPr>
          <w:spacing w:val="1"/>
        </w:rPr>
        <w:t xml:space="preserve"> </w:t>
      </w:r>
      <w:r>
        <w:t xml:space="preserve">и   </w:t>
      </w:r>
      <w:r>
        <w:rPr>
          <w:spacing w:val="1"/>
        </w:rPr>
        <w:t xml:space="preserve"> </w:t>
      </w:r>
      <w:r>
        <w:t>противоречия     в     рассматриваемых     фактах     и     наблюдениях,     предлагать     критерии</w:t>
      </w:r>
      <w:r>
        <w:rPr>
          <w:spacing w:val="1"/>
        </w:rPr>
        <w:t xml:space="preserve"> </w:t>
      </w:r>
      <w:r>
        <w:t>для</w:t>
      </w:r>
      <w:r>
        <w:rPr>
          <w:spacing w:val="1"/>
        </w:rPr>
        <w:t xml:space="preserve"> </w:t>
      </w:r>
      <w:r>
        <w:t>выявления</w:t>
      </w:r>
      <w:r>
        <w:rPr>
          <w:spacing w:val="2"/>
        </w:rPr>
        <w:t xml:space="preserve"> </w:t>
      </w:r>
      <w:r>
        <w:t>закономерностей</w:t>
      </w:r>
      <w:r>
        <w:rPr>
          <w:spacing w:val="2"/>
        </w:rPr>
        <w:t xml:space="preserve"> </w:t>
      </w:r>
      <w:r>
        <w:t>и</w:t>
      </w:r>
      <w:r>
        <w:rPr>
          <w:spacing w:val="-3"/>
        </w:rPr>
        <w:t xml:space="preserve"> </w:t>
      </w:r>
      <w:r>
        <w:t>противоречий;</w:t>
      </w:r>
    </w:p>
    <w:p w:rsidR="00380890" w:rsidRDefault="00436D53">
      <w:pPr>
        <w:pStyle w:val="a3"/>
        <w:spacing w:line="275" w:lineRule="exact"/>
      </w:pPr>
      <w:r>
        <w:t>выявлять</w:t>
      </w:r>
      <w:r>
        <w:rPr>
          <w:spacing w:val="-3"/>
        </w:rPr>
        <w:t xml:space="preserve"> </w:t>
      </w:r>
      <w:r>
        <w:t>дефициты</w:t>
      </w:r>
      <w:r>
        <w:rPr>
          <w:spacing w:val="-5"/>
        </w:rPr>
        <w:t xml:space="preserve"> </w:t>
      </w:r>
      <w:r>
        <w:t>информации,</w:t>
      </w:r>
      <w:r>
        <w:rPr>
          <w:spacing w:val="-6"/>
        </w:rPr>
        <w:t xml:space="preserve"> </w:t>
      </w:r>
      <w:r>
        <w:t>данных,</w:t>
      </w:r>
      <w:r>
        <w:rPr>
          <w:spacing w:val="-1"/>
        </w:rPr>
        <w:t xml:space="preserve"> </w:t>
      </w:r>
      <w:r>
        <w:t>необходимых</w:t>
      </w:r>
      <w:r>
        <w:rPr>
          <w:spacing w:val="-7"/>
        </w:rPr>
        <w:t xml:space="preserve"> </w:t>
      </w:r>
      <w:r>
        <w:t>для</w:t>
      </w:r>
      <w:r>
        <w:rPr>
          <w:spacing w:val="-3"/>
        </w:rPr>
        <w:t xml:space="preserve"> </w:t>
      </w:r>
      <w:r>
        <w:t>решения</w:t>
      </w:r>
      <w:r>
        <w:rPr>
          <w:spacing w:val="-8"/>
        </w:rPr>
        <w:t xml:space="preserve"> </w:t>
      </w:r>
      <w:r>
        <w:t>поставленной</w:t>
      </w:r>
      <w:r>
        <w:rPr>
          <w:spacing w:val="-6"/>
        </w:rPr>
        <w:t xml:space="preserve"> </w:t>
      </w:r>
      <w:r>
        <w:t>задачи;</w:t>
      </w:r>
    </w:p>
    <w:p w:rsidR="00380890" w:rsidRDefault="00436D53">
      <w:pPr>
        <w:pStyle w:val="a3"/>
        <w:tabs>
          <w:tab w:val="left" w:pos="4629"/>
          <w:tab w:val="left" w:pos="9683"/>
        </w:tabs>
        <w:ind w:right="155"/>
      </w:pPr>
      <w:r>
        <w:t>выявлять причинно-следственные связи при изучении биологических явлений и процессов, 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61"/>
        </w:rPr>
        <w:t xml:space="preserve"> </w:t>
      </w:r>
      <w:r>
        <w:t>по</w:t>
      </w:r>
      <w:r>
        <w:rPr>
          <w:spacing w:val="1"/>
        </w:rPr>
        <w:t xml:space="preserve"> </w:t>
      </w:r>
      <w:r>
        <w:t>аналогии,</w:t>
      </w:r>
      <w:r>
        <w:tab/>
        <w:t>формулировать</w:t>
      </w:r>
      <w:r>
        <w:tab/>
        <w:t>гипотезы</w:t>
      </w:r>
      <w:r>
        <w:rPr>
          <w:spacing w:val="-58"/>
        </w:rPr>
        <w:t xml:space="preserve"> </w:t>
      </w:r>
      <w:r>
        <w:t>о</w:t>
      </w:r>
      <w:r>
        <w:rPr>
          <w:spacing w:val="1"/>
        </w:rPr>
        <w:t xml:space="preserve"> </w:t>
      </w:r>
      <w:r>
        <w:t>взаимосвязях;</w:t>
      </w:r>
    </w:p>
    <w:p w:rsidR="00380890" w:rsidRDefault="00436D53">
      <w:pPr>
        <w:pStyle w:val="a3"/>
        <w:spacing w:line="242" w:lineRule="auto"/>
        <w:ind w:right="163"/>
      </w:pPr>
      <w:r>
        <w:t>самостоятельно</w:t>
      </w:r>
      <w:r>
        <w:rPr>
          <w:spacing w:val="1"/>
        </w:rPr>
        <w:t xml:space="preserve"> </w:t>
      </w:r>
      <w:r>
        <w:t>выбирать</w:t>
      </w:r>
      <w:r>
        <w:rPr>
          <w:spacing w:val="1"/>
        </w:rPr>
        <w:t xml:space="preserve"> </w:t>
      </w:r>
      <w:r>
        <w:t>способ решения учебной биологической 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3"/>
        </w:rPr>
        <w:t xml:space="preserve"> </w:t>
      </w:r>
      <w:r>
        <w:t>решения,</w:t>
      </w:r>
      <w:r>
        <w:rPr>
          <w:spacing w:val="13"/>
        </w:rPr>
        <w:t xml:space="preserve"> </w:t>
      </w:r>
      <w:r>
        <w:t>выбирать</w:t>
      </w:r>
      <w:r>
        <w:rPr>
          <w:spacing w:val="13"/>
        </w:rPr>
        <w:t xml:space="preserve"> </w:t>
      </w:r>
      <w:r>
        <w:t>наиболее</w:t>
      </w:r>
      <w:r>
        <w:rPr>
          <w:spacing w:val="11"/>
        </w:rPr>
        <w:t xml:space="preserve"> </w:t>
      </w:r>
      <w:r>
        <w:t>подходящий</w:t>
      </w:r>
      <w:r>
        <w:rPr>
          <w:spacing w:val="13"/>
        </w:rPr>
        <w:t xml:space="preserve"> </w:t>
      </w:r>
      <w:r>
        <w:t>с</w:t>
      </w:r>
      <w:r>
        <w:rPr>
          <w:spacing w:val="11"/>
        </w:rPr>
        <w:t xml:space="preserve"> </w:t>
      </w:r>
      <w:r>
        <w:t>учётом</w:t>
      </w:r>
      <w:r>
        <w:rPr>
          <w:spacing w:val="17"/>
        </w:rPr>
        <w:t xml:space="preserve"> </w:t>
      </w:r>
      <w:r>
        <w:t>самостоятельно</w:t>
      </w:r>
      <w:r>
        <w:rPr>
          <w:spacing w:val="12"/>
        </w:rPr>
        <w:t xml:space="preserve"> </w:t>
      </w:r>
      <w:r>
        <w:t>выделенных</w:t>
      </w:r>
    </w:p>
    <w:p w:rsidR="00380890" w:rsidRDefault="00380890">
      <w:pPr>
        <w:spacing w:line="242" w:lineRule="auto"/>
        <w:sectPr w:rsidR="00380890">
          <w:headerReference w:type="default" r:id="rId222"/>
          <w:pgSz w:w="11910" w:h="16840"/>
          <w:pgMar w:top="620" w:right="560" w:bottom="280" w:left="560" w:header="0" w:footer="0" w:gutter="0"/>
          <w:cols w:space="720"/>
        </w:sectPr>
      </w:pPr>
    </w:p>
    <w:p w:rsidR="00380890" w:rsidRDefault="00436D53">
      <w:pPr>
        <w:pStyle w:val="a3"/>
        <w:spacing w:before="74" w:line="275" w:lineRule="exact"/>
        <w:jc w:val="left"/>
      </w:pPr>
      <w:r>
        <w:lastRenderedPageBreak/>
        <w:t>критериев).</w:t>
      </w:r>
    </w:p>
    <w:p w:rsidR="00380890" w:rsidRDefault="00436D53">
      <w:pPr>
        <w:pStyle w:val="a5"/>
        <w:numPr>
          <w:ilvl w:val="0"/>
          <w:numId w:val="26"/>
        </w:numPr>
        <w:tabs>
          <w:tab w:val="left" w:pos="424"/>
        </w:tabs>
        <w:spacing w:line="275" w:lineRule="exact"/>
        <w:rPr>
          <w:sz w:val="24"/>
        </w:rPr>
      </w:pPr>
      <w:r>
        <w:rPr>
          <w:sz w:val="24"/>
        </w:rPr>
        <w:t>базовые</w:t>
      </w:r>
      <w:r>
        <w:rPr>
          <w:spacing w:val="-9"/>
          <w:sz w:val="24"/>
        </w:rPr>
        <w:t xml:space="preserve"> </w:t>
      </w:r>
      <w:r>
        <w:rPr>
          <w:sz w:val="24"/>
        </w:rPr>
        <w:t>исследовательские</w:t>
      </w:r>
      <w:r>
        <w:rPr>
          <w:spacing w:val="-3"/>
          <w:sz w:val="24"/>
        </w:rPr>
        <w:t xml:space="preserve"> </w:t>
      </w:r>
      <w:r>
        <w:rPr>
          <w:sz w:val="24"/>
        </w:rPr>
        <w:t>действия:</w:t>
      </w:r>
    </w:p>
    <w:p w:rsidR="00380890" w:rsidRDefault="00436D53">
      <w:pPr>
        <w:pStyle w:val="a3"/>
        <w:spacing w:before="2" w:line="275" w:lineRule="exact"/>
        <w:jc w:val="left"/>
      </w:pPr>
      <w:r>
        <w:t>использовать</w:t>
      </w:r>
      <w:r>
        <w:rPr>
          <w:spacing w:val="-6"/>
        </w:rPr>
        <w:t xml:space="preserve"> </w:t>
      </w:r>
      <w:r>
        <w:t>вопросы</w:t>
      </w:r>
      <w:r>
        <w:rPr>
          <w:spacing w:val="-2"/>
        </w:rPr>
        <w:t xml:space="preserve"> </w:t>
      </w:r>
      <w:r>
        <w:t>как</w:t>
      </w:r>
      <w:r>
        <w:rPr>
          <w:spacing w:val="-5"/>
        </w:rPr>
        <w:t xml:space="preserve"> </w:t>
      </w:r>
      <w:r>
        <w:t>исследовательский</w:t>
      </w:r>
      <w:r>
        <w:rPr>
          <w:spacing w:val="-1"/>
        </w:rPr>
        <w:t xml:space="preserve"> </w:t>
      </w:r>
      <w:r>
        <w:t>инструмент</w:t>
      </w:r>
      <w:r>
        <w:rPr>
          <w:spacing w:val="-3"/>
        </w:rPr>
        <w:t xml:space="preserve"> </w:t>
      </w:r>
      <w:r>
        <w:t>познания;</w:t>
      </w:r>
    </w:p>
    <w:p w:rsidR="00380890" w:rsidRDefault="00436D53">
      <w:pPr>
        <w:pStyle w:val="a3"/>
        <w:tabs>
          <w:tab w:val="left" w:pos="2569"/>
          <w:tab w:val="left" w:pos="4315"/>
          <w:tab w:val="left" w:pos="6604"/>
          <w:tab w:val="left" w:pos="8140"/>
          <w:tab w:val="left" w:pos="9618"/>
        </w:tabs>
        <w:ind w:right="153"/>
        <w:jc w:val="left"/>
      </w:pPr>
      <w:r>
        <w:t>формулировать</w:t>
      </w:r>
      <w:r>
        <w:tab/>
        <w:t>вопросы,</w:t>
      </w:r>
      <w:r>
        <w:tab/>
        <w:t>фиксирующие</w:t>
      </w:r>
      <w:r>
        <w:tab/>
        <w:t>разрыв</w:t>
      </w:r>
      <w:r>
        <w:tab/>
        <w:t>между</w:t>
      </w:r>
      <w:r>
        <w:tab/>
        <w:t>реальным</w:t>
      </w:r>
      <w:r>
        <w:rPr>
          <w:spacing w:val="-57"/>
        </w:rPr>
        <w:t xml:space="preserve"> </w:t>
      </w:r>
      <w:r>
        <w:t>и желательным состоянием ситуации, объекта, и самостоятельно устанавливать искомое и данное;</w:t>
      </w:r>
      <w:r>
        <w:rPr>
          <w:spacing w:val="1"/>
        </w:rPr>
        <w:t xml:space="preserve"> </w:t>
      </w:r>
      <w:r>
        <w:t>формировать</w:t>
      </w:r>
      <w:r>
        <w:rPr>
          <w:spacing w:val="22"/>
        </w:rPr>
        <w:t xml:space="preserve"> </w:t>
      </w:r>
      <w:r>
        <w:t>гипотезу</w:t>
      </w:r>
      <w:r>
        <w:rPr>
          <w:spacing w:val="15"/>
        </w:rPr>
        <w:t xml:space="preserve"> </w:t>
      </w:r>
      <w:r>
        <w:t>об</w:t>
      </w:r>
      <w:r>
        <w:rPr>
          <w:spacing w:val="23"/>
        </w:rPr>
        <w:t xml:space="preserve"> </w:t>
      </w:r>
      <w:r>
        <w:t>истинности</w:t>
      </w:r>
      <w:r>
        <w:rPr>
          <w:spacing w:val="27"/>
        </w:rPr>
        <w:t xml:space="preserve"> </w:t>
      </w:r>
      <w:r>
        <w:t>собственных</w:t>
      </w:r>
      <w:r>
        <w:rPr>
          <w:spacing w:val="20"/>
        </w:rPr>
        <w:t xml:space="preserve"> </w:t>
      </w:r>
      <w:r>
        <w:t>суждений,</w:t>
      </w:r>
      <w:r>
        <w:rPr>
          <w:spacing w:val="27"/>
        </w:rPr>
        <w:t xml:space="preserve"> </w:t>
      </w:r>
      <w:r>
        <w:t>аргументировать</w:t>
      </w:r>
      <w:r>
        <w:rPr>
          <w:spacing w:val="22"/>
        </w:rPr>
        <w:t xml:space="preserve"> </w:t>
      </w:r>
      <w:r>
        <w:t>свою</w:t>
      </w:r>
      <w:r>
        <w:rPr>
          <w:spacing w:val="23"/>
        </w:rPr>
        <w:t xml:space="preserve"> </w:t>
      </w:r>
      <w:r>
        <w:t>позицию,</w:t>
      </w:r>
      <w:r>
        <w:rPr>
          <w:spacing w:val="-57"/>
        </w:rPr>
        <w:t xml:space="preserve"> </w:t>
      </w:r>
      <w:r>
        <w:t>мнение;</w:t>
      </w:r>
    </w:p>
    <w:p w:rsidR="00380890" w:rsidRDefault="00436D53">
      <w:pPr>
        <w:pStyle w:val="a3"/>
        <w:ind w:right="158"/>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наблюдение,</w:t>
      </w:r>
      <w:r>
        <w:rPr>
          <w:spacing w:val="1"/>
        </w:rPr>
        <w:t xml:space="preserve"> </w:t>
      </w:r>
      <w:r>
        <w:t>несложный</w:t>
      </w:r>
      <w:r>
        <w:rPr>
          <w:spacing w:val="1"/>
        </w:rPr>
        <w:t xml:space="preserve"> </w:t>
      </w:r>
      <w:r>
        <w:t>биологический</w:t>
      </w:r>
      <w:r>
        <w:rPr>
          <w:spacing w:val="1"/>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биологического</w:t>
      </w:r>
      <w:r>
        <w:rPr>
          <w:spacing w:val="1"/>
        </w:rPr>
        <w:t xml:space="preserve"> </w:t>
      </w:r>
      <w:r>
        <w:t>объекта</w:t>
      </w:r>
      <w:r>
        <w:rPr>
          <w:spacing w:val="1"/>
        </w:rPr>
        <w:t xml:space="preserve"> </w:t>
      </w:r>
      <w:r>
        <w:t>(процесса) изучения, причинно-следственных связей и зависимостей биологических объектов между</w:t>
      </w:r>
      <w:r>
        <w:rPr>
          <w:spacing w:val="1"/>
        </w:rPr>
        <w:t xml:space="preserve"> </w:t>
      </w:r>
      <w:r>
        <w:t>собой;</w:t>
      </w:r>
    </w:p>
    <w:p w:rsidR="00380890" w:rsidRDefault="00436D53">
      <w:pPr>
        <w:pStyle w:val="a3"/>
        <w:spacing w:line="242" w:lineRule="auto"/>
        <w:ind w:right="147"/>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1"/>
        </w:rPr>
        <w:t xml:space="preserve"> </w:t>
      </w:r>
      <w:r>
        <w:t>наблюдения</w:t>
      </w:r>
      <w:r>
        <w:rPr>
          <w:spacing w:val="1"/>
        </w:rPr>
        <w:t xml:space="preserve"> </w:t>
      </w:r>
      <w:r>
        <w:t>и</w:t>
      </w:r>
      <w:r>
        <w:rPr>
          <w:spacing w:val="1"/>
        </w:rPr>
        <w:t xml:space="preserve"> </w:t>
      </w:r>
      <w:r>
        <w:t>эксперимента;</w:t>
      </w:r>
    </w:p>
    <w:p w:rsidR="00380890" w:rsidRDefault="00436D53">
      <w:pPr>
        <w:pStyle w:val="a3"/>
        <w:tabs>
          <w:tab w:val="left" w:pos="2381"/>
          <w:tab w:val="left" w:pos="4104"/>
          <w:tab w:val="left" w:pos="5927"/>
          <w:tab w:val="left" w:pos="7434"/>
          <w:tab w:val="left" w:pos="9575"/>
        </w:tabs>
        <w:ind w:right="153"/>
        <w:jc w:val="left"/>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57"/>
        </w:rPr>
        <w:t xml:space="preserve"> </w:t>
      </w:r>
      <w:r>
        <w:t>эксперимента, владеть инструментами оценки достоверности полученных выводов и обобщений;</w:t>
      </w:r>
      <w:r>
        <w:rPr>
          <w:spacing w:val="1"/>
        </w:rPr>
        <w:t xml:space="preserve"> </w:t>
      </w:r>
      <w:r>
        <w:t>прогнозировать</w:t>
      </w:r>
      <w:r>
        <w:tab/>
        <w:t>возможное</w:t>
      </w:r>
      <w:r>
        <w:tab/>
        <w:t>дальнейшее</w:t>
      </w:r>
      <w:r>
        <w:tab/>
        <w:t>развитие</w:t>
      </w:r>
      <w:r>
        <w:tab/>
        <w:t>биологических</w:t>
      </w:r>
      <w:r>
        <w:tab/>
        <w:t>процессов</w:t>
      </w:r>
      <w:r>
        <w:rPr>
          <w:spacing w:val="-57"/>
        </w:rPr>
        <w:t xml:space="preserve"> </w:t>
      </w:r>
      <w:r>
        <w:t>и</w:t>
      </w:r>
      <w:r>
        <w:rPr>
          <w:spacing w:val="28"/>
        </w:rPr>
        <w:t xml:space="preserve"> </w:t>
      </w:r>
      <w:r>
        <w:t>их</w:t>
      </w:r>
      <w:r>
        <w:rPr>
          <w:spacing w:val="23"/>
        </w:rPr>
        <w:t xml:space="preserve"> </w:t>
      </w:r>
      <w:r>
        <w:t>последствия</w:t>
      </w:r>
      <w:r>
        <w:rPr>
          <w:spacing w:val="23"/>
        </w:rPr>
        <w:t xml:space="preserve"> </w:t>
      </w:r>
      <w:r>
        <w:t>в</w:t>
      </w:r>
      <w:r>
        <w:rPr>
          <w:spacing w:val="25"/>
        </w:rPr>
        <w:t xml:space="preserve"> </w:t>
      </w:r>
      <w:r>
        <w:t>аналогичных</w:t>
      </w:r>
      <w:r>
        <w:rPr>
          <w:spacing w:val="23"/>
        </w:rPr>
        <w:t xml:space="preserve"> </w:t>
      </w:r>
      <w:r>
        <w:t>или</w:t>
      </w:r>
      <w:r>
        <w:rPr>
          <w:spacing w:val="24"/>
        </w:rPr>
        <w:t xml:space="preserve"> </w:t>
      </w:r>
      <w:r>
        <w:t>сходных</w:t>
      </w:r>
      <w:r>
        <w:rPr>
          <w:spacing w:val="24"/>
        </w:rPr>
        <w:t xml:space="preserve"> </w:t>
      </w:r>
      <w:r>
        <w:t>ситуациях,</w:t>
      </w:r>
      <w:r>
        <w:rPr>
          <w:spacing w:val="30"/>
        </w:rPr>
        <w:t xml:space="preserve"> </w:t>
      </w:r>
      <w:r>
        <w:t>а</w:t>
      </w:r>
      <w:r>
        <w:rPr>
          <w:spacing w:val="27"/>
        </w:rPr>
        <w:t xml:space="preserve"> </w:t>
      </w:r>
      <w:r>
        <w:t>также</w:t>
      </w:r>
      <w:r>
        <w:rPr>
          <w:spacing w:val="22"/>
        </w:rPr>
        <w:t xml:space="preserve"> </w:t>
      </w:r>
      <w:r>
        <w:t>выдвигать</w:t>
      </w:r>
      <w:r>
        <w:rPr>
          <w:spacing w:val="24"/>
        </w:rPr>
        <w:t xml:space="preserve"> </w:t>
      </w:r>
      <w:r>
        <w:t>предположения</w:t>
      </w:r>
      <w:r>
        <w:rPr>
          <w:spacing w:val="23"/>
        </w:rPr>
        <w:t xml:space="preserve"> </w:t>
      </w:r>
      <w:r>
        <w:t>об</w:t>
      </w:r>
      <w:r>
        <w:rPr>
          <w:spacing w:val="25"/>
        </w:rPr>
        <w:t xml:space="preserve"> </w:t>
      </w:r>
      <w:r>
        <w:t>их</w:t>
      </w:r>
      <w:r>
        <w:rPr>
          <w:spacing w:val="-57"/>
        </w:rPr>
        <w:t xml:space="preserve"> </w:t>
      </w:r>
      <w:r>
        <w:t>развитии</w:t>
      </w:r>
      <w:r>
        <w:rPr>
          <w:spacing w:val="-3"/>
        </w:rPr>
        <w:t xml:space="preserve"> </w:t>
      </w:r>
      <w:r>
        <w:t>в</w:t>
      </w:r>
      <w:r>
        <w:rPr>
          <w:spacing w:val="-1"/>
        </w:rPr>
        <w:t xml:space="preserve"> </w:t>
      </w:r>
      <w:r>
        <w:t>новых</w:t>
      </w:r>
      <w:r>
        <w:rPr>
          <w:spacing w:val="2"/>
        </w:rPr>
        <w:t xml:space="preserve"> </w:t>
      </w:r>
      <w:r>
        <w:t>условиях</w:t>
      </w:r>
      <w:r>
        <w:rPr>
          <w:spacing w:val="-3"/>
        </w:rPr>
        <w:t xml:space="preserve"> </w:t>
      </w:r>
      <w:r>
        <w:t>и</w:t>
      </w:r>
      <w:r>
        <w:rPr>
          <w:spacing w:val="3"/>
        </w:rPr>
        <w:t xml:space="preserve"> </w:t>
      </w:r>
      <w:r>
        <w:t>контекстах.</w:t>
      </w:r>
    </w:p>
    <w:p w:rsidR="00380890" w:rsidRDefault="00436D53">
      <w:pPr>
        <w:pStyle w:val="a5"/>
        <w:numPr>
          <w:ilvl w:val="0"/>
          <w:numId w:val="26"/>
        </w:numPr>
        <w:tabs>
          <w:tab w:val="left" w:pos="424"/>
        </w:tabs>
        <w:spacing w:line="275" w:lineRule="exact"/>
        <w:rPr>
          <w:sz w:val="24"/>
        </w:rPr>
      </w:pPr>
      <w:r>
        <w:rPr>
          <w:sz w:val="24"/>
        </w:rPr>
        <w:t>работа</w:t>
      </w:r>
      <w:r>
        <w:rPr>
          <w:spacing w:val="-6"/>
          <w:sz w:val="24"/>
        </w:rPr>
        <w:t xml:space="preserve"> </w:t>
      </w:r>
      <w:r>
        <w:rPr>
          <w:sz w:val="24"/>
        </w:rPr>
        <w:t>с</w:t>
      </w:r>
      <w:r>
        <w:rPr>
          <w:spacing w:val="-1"/>
          <w:sz w:val="24"/>
        </w:rPr>
        <w:t xml:space="preserve"> </w:t>
      </w:r>
      <w:r>
        <w:rPr>
          <w:sz w:val="24"/>
        </w:rPr>
        <w:t>информацией:</w:t>
      </w:r>
    </w:p>
    <w:p w:rsidR="00380890" w:rsidRDefault="00436D53">
      <w:pPr>
        <w:pStyle w:val="a3"/>
        <w:jc w:val="left"/>
      </w:pPr>
      <w:r>
        <w:t>применять</w:t>
      </w:r>
      <w:r>
        <w:rPr>
          <w:spacing w:val="48"/>
        </w:rPr>
        <w:t xml:space="preserve"> </w:t>
      </w:r>
      <w:r>
        <w:t>различные</w:t>
      </w:r>
      <w:r>
        <w:rPr>
          <w:spacing w:val="45"/>
        </w:rPr>
        <w:t xml:space="preserve"> </w:t>
      </w:r>
      <w:r>
        <w:t>методы,</w:t>
      </w:r>
      <w:r>
        <w:rPr>
          <w:spacing w:val="49"/>
        </w:rPr>
        <w:t xml:space="preserve"> </w:t>
      </w:r>
      <w:r>
        <w:t>инструменты</w:t>
      </w:r>
      <w:r>
        <w:rPr>
          <w:spacing w:val="53"/>
        </w:rPr>
        <w:t xml:space="preserve"> </w:t>
      </w:r>
      <w:r>
        <w:t>и</w:t>
      </w:r>
      <w:r>
        <w:rPr>
          <w:spacing w:val="47"/>
        </w:rPr>
        <w:t xml:space="preserve"> </w:t>
      </w:r>
      <w:r>
        <w:t>запросы</w:t>
      </w:r>
      <w:r>
        <w:rPr>
          <w:spacing w:val="48"/>
        </w:rPr>
        <w:t xml:space="preserve"> </w:t>
      </w:r>
      <w:r>
        <w:t>при</w:t>
      </w:r>
      <w:r>
        <w:rPr>
          <w:spacing w:val="47"/>
        </w:rPr>
        <w:t xml:space="preserve"> </w:t>
      </w:r>
      <w:r>
        <w:t>поиске</w:t>
      </w:r>
      <w:r>
        <w:rPr>
          <w:spacing w:val="45"/>
        </w:rPr>
        <w:t xml:space="preserve"> </w:t>
      </w:r>
      <w:r>
        <w:t>и</w:t>
      </w:r>
      <w:r>
        <w:rPr>
          <w:spacing w:val="47"/>
        </w:rPr>
        <w:t xml:space="preserve"> </w:t>
      </w:r>
      <w:r>
        <w:t>отборе</w:t>
      </w:r>
      <w:r>
        <w:rPr>
          <w:spacing w:val="45"/>
        </w:rPr>
        <w:t xml:space="preserve"> </w:t>
      </w:r>
      <w:r>
        <w:t>биологической</w:t>
      </w:r>
      <w:r>
        <w:rPr>
          <w:spacing w:val="-57"/>
        </w:rPr>
        <w:t xml:space="preserve"> </w:t>
      </w:r>
      <w:r>
        <w:t>информации или данных из источников с учётом предложенной учебной биологической задачи;</w:t>
      </w:r>
      <w:r>
        <w:rPr>
          <w:spacing w:val="1"/>
        </w:rPr>
        <w:t xml:space="preserve"> </w:t>
      </w:r>
      <w:r>
        <w:t>выбирать,</w:t>
      </w:r>
      <w:r>
        <w:rPr>
          <w:spacing w:val="48"/>
        </w:rPr>
        <w:t xml:space="preserve"> </w:t>
      </w:r>
      <w:r>
        <w:t>анализировать,</w:t>
      </w:r>
      <w:r>
        <w:rPr>
          <w:spacing w:val="48"/>
        </w:rPr>
        <w:t xml:space="preserve"> </w:t>
      </w:r>
      <w:r>
        <w:t>систематизировать</w:t>
      </w:r>
      <w:r>
        <w:rPr>
          <w:spacing w:val="48"/>
        </w:rPr>
        <w:t xml:space="preserve"> </w:t>
      </w:r>
      <w:r>
        <w:t>и</w:t>
      </w:r>
      <w:r>
        <w:rPr>
          <w:spacing w:val="47"/>
        </w:rPr>
        <w:t xml:space="preserve"> </w:t>
      </w:r>
      <w:r>
        <w:t>интерпретировать</w:t>
      </w:r>
      <w:r>
        <w:rPr>
          <w:spacing w:val="48"/>
        </w:rPr>
        <w:t xml:space="preserve"> </w:t>
      </w:r>
      <w:r>
        <w:t>биологическую</w:t>
      </w:r>
      <w:r>
        <w:rPr>
          <w:spacing w:val="49"/>
        </w:rPr>
        <w:t xml:space="preserve"> </w:t>
      </w:r>
      <w:r>
        <w:t>информацию</w:t>
      </w:r>
      <w:r>
        <w:rPr>
          <w:spacing w:val="-57"/>
        </w:rPr>
        <w:t xml:space="preserve"> </w:t>
      </w:r>
      <w:r>
        <w:t>различных</w:t>
      </w:r>
      <w:r>
        <w:rPr>
          <w:spacing w:val="-4"/>
        </w:rPr>
        <w:t xml:space="preserve"> </w:t>
      </w:r>
      <w:r>
        <w:t>видов</w:t>
      </w:r>
      <w:r>
        <w:rPr>
          <w:spacing w:val="-1"/>
        </w:rPr>
        <w:t xml:space="preserve"> </w:t>
      </w:r>
      <w:r>
        <w:t>и</w:t>
      </w:r>
      <w:r>
        <w:rPr>
          <w:spacing w:val="3"/>
        </w:rPr>
        <w:t xml:space="preserve"> </w:t>
      </w:r>
      <w:r>
        <w:t>форм</w:t>
      </w:r>
      <w:r>
        <w:rPr>
          <w:spacing w:val="-1"/>
        </w:rPr>
        <w:t xml:space="preserve"> </w:t>
      </w:r>
      <w:r>
        <w:t>представления;</w:t>
      </w:r>
    </w:p>
    <w:p w:rsidR="00380890" w:rsidRDefault="00436D53">
      <w:pPr>
        <w:pStyle w:val="a3"/>
        <w:tabs>
          <w:tab w:val="left" w:pos="1632"/>
          <w:tab w:val="left" w:pos="3023"/>
          <w:tab w:val="left" w:pos="4649"/>
          <w:tab w:val="left" w:pos="7073"/>
          <w:tab w:val="left" w:pos="7975"/>
          <w:tab w:val="left" w:pos="10133"/>
        </w:tabs>
        <w:spacing w:line="242" w:lineRule="auto"/>
        <w:ind w:right="154"/>
        <w:jc w:val="left"/>
      </w:pPr>
      <w:r>
        <w:t>находить</w:t>
      </w:r>
      <w:r>
        <w:tab/>
        <w:t>сходные</w:t>
      </w:r>
      <w:r>
        <w:tab/>
        <w:t>аргументы</w:t>
      </w:r>
      <w:r>
        <w:tab/>
        <w:t>(подтверждающие</w:t>
      </w:r>
      <w:r>
        <w:tab/>
        <w:t>или</w:t>
      </w:r>
      <w:r>
        <w:tab/>
        <w:t>опровергающие</w:t>
      </w:r>
      <w:r>
        <w:tab/>
        <w:t>одну</w:t>
      </w:r>
      <w:r>
        <w:rPr>
          <w:spacing w:val="-57"/>
        </w:rPr>
        <w:t xml:space="preserve"> </w:t>
      </w:r>
      <w:r>
        <w:t>и</w:t>
      </w:r>
      <w:r>
        <w:rPr>
          <w:spacing w:val="2"/>
        </w:rPr>
        <w:t xml:space="preserve"> </w:t>
      </w:r>
      <w:r>
        <w:t>ту</w:t>
      </w:r>
      <w:r>
        <w:rPr>
          <w:spacing w:val="-7"/>
        </w:rPr>
        <w:t xml:space="preserve"> </w:t>
      </w:r>
      <w:r>
        <w:t>же идею,</w:t>
      </w:r>
      <w:r>
        <w:rPr>
          <w:spacing w:val="4"/>
        </w:rPr>
        <w:t xml:space="preserve"> </w:t>
      </w:r>
      <w:r>
        <w:t>версию)</w:t>
      </w:r>
      <w:r>
        <w:rPr>
          <w:spacing w:val="-2"/>
        </w:rPr>
        <w:t xml:space="preserve"> </w:t>
      </w:r>
      <w:r>
        <w:t>в</w:t>
      </w:r>
      <w:r>
        <w:rPr>
          <w:spacing w:val="3"/>
        </w:rPr>
        <w:t xml:space="preserve"> </w:t>
      </w:r>
      <w:r>
        <w:t>различных</w:t>
      </w:r>
      <w:r>
        <w:rPr>
          <w:spacing w:val="-4"/>
        </w:rPr>
        <w:t xml:space="preserve"> </w:t>
      </w:r>
      <w:r>
        <w:t>информационных</w:t>
      </w:r>
      <w:r>
        <w:rPr>
          <w:spacing w:val="-3"/>
        </w:rPr>
        <w:t xml:space="preserve"> </w:t>
      </w:r>
      <w:r>
        <w:t>источниках;</w:t>
      </w:r>
    </w:p>
    <w:p w:rsidR="00380890" w:rsidRDefault="00436D53">
      <w:pPr>
        <w:pStyle w:val="a3"/>
        <w:ind w:right="158"/>
      </w:pPr>
      <w:r>
        <w:t>самостоятельно          выбирать          оптимальную          форму         представления          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1"/>
        </w:rPr>
        <w:t xml:space="preserve"> </w:t>
      </w:r>
      <w:r>
        <w:t>и</w:t>
      </w:r>
      <w:r>
        <w:rPr>
          <w:spacing w:val="1"/>
        </w:rPr>
        <w:t xml:space="preserve"> </w:t>
      </w:r>
      <w:r>
        <w:t>их</w:t>
      </w:r>
      <w:r>
        <w:rPr>
          <w:spacing w:val="1"/>
        </w:rPr>
        <w:t xml:space="preserve"> </w:t>
      </w:r>
      <w:r>
        <w:t>комбинациями;</w:t>
      </w:r>
    </w:p>
    <w:p w:rsidR="00380890" w:rsidRDefault="00436D53">
      <w:pPr>
        <w:pStyle w:val="a3"/>
        <w:spacing w:line="237" w:lineRule="auto"/>
        <w:ind w:right="164"/>
      </w:pPr>
      <w:r>
        <w:t>оценивать</w:t>
      </w:r>
      <w:r>
        <w:rPr>
          <w:spacing w:val="1"/>
        </w:rPr>
        <w:t xml:space="preserve"> </w:t>
      </w:r>
      <w:r>
        <w:t>надёжность</w:t>
      </w:r>
      <w:r>
        <w:rPr>
          <w:spacing w:val="1"/>
        </w:rPr>
        <w:t xml:space="preserve"> </w:t>
      </w:r>
      <w:r>
        <w:t>биологической</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учителем</w:t>
      </w:r>
      <w:r>
        <w:rPr>
          <w:spacing w:val="1"/>
        </w:rPr>
        <w:t xml:space="preserve"> </w:t>
      </w:r>
      <w:r>
        <w:t>или</w:t>
      </w:r>
      <w:r>
        <w:rPr>
          <w:spacing w:val="1"/>
        </w:rPr>
        <w:t xml:space="preserve"> </w:t>
      </w:r>
      <w:r>
        <w:t>сформулированным</w:t>
      </w:r>
      <w:r>
        <w:rPr>
          <w:spacing w:val="2"/>
        </w:rPr>
        <w:t xml:space="preserve"> </w:t>
      </w:r>
      <w:r>
        <w:t>самостоятельно;</w:t>
      </w:r>
    </w:p>
    <w:p w:rsidR="00380890" w:rsidRDefault="00436D53">
      <w:pPr>
        <w:pStyle w:val="a3"/>
        <w:spacing w:line="275" w:lineRule="exact"/>
      </w:pPr>
      <w:r>
        <w:t>запоминать</w:t>
      </w:r>
      <w:r>
        <w:rPr>
          <w:spacing w:val="-5"/>
        </w:rPr>
        <w:t xml:space="preserve"> </w:t>
      </w:r>
      <w:r>
        <w:t>и</w:t>
      </w:r>
      <w:r>
        <w:rPr>
          <w:spacing w:val="-6"/>
        </w:rPr>
        <w:t xml:space="preserve"> </w:t>
      </w:r>
      <w:r>
        <w:t>систематизировать</w:t>
      </w:r>
      <w:r>
        <w:rPr>
          <w:spacing w:val="-4"/>
        </w:rPr>
        <w:t xml:space="preserve"> </w:t>
      </w:r>
      <w:r>
        <w:t>биологическую</w:t>
      </w:r>
      <w:r>
        <w:rPr>
          <w:spacing w:val="-4"/>
        </w:rPr>
        <w:t xml:space="preserve"> </w:t>
      </w:r>
      <w:r>
        <w:t>информацию.</w:t>
      </w:r>
    </w:p>
    <w:p w:rsidR="00380890" w:rsidRDefault="00436D53">
      <w:pPr>
        <w:spacing w:line="275" w:lineRule="exact"/>
        <w:ind w:left="160"/>
        <w:jc w:val="both"/>
        <w:rPr>
          <w:i/>
          <w:sz w:val="24"/>
        </w:rPr>
      </w:pPr>
      <w:r>
        <w:rPr>
          <w:i/>
          <w:sz w:val="24"/>
        </w:rPr>
        <w:t>Овладение</w:t>
      </w:r>
      <w:r>
        <w:rPr>
          <w:i/>
          <w:spacing w:val="-6"/>
          <w:sz w:val="24"/>
        </w:rPr>
        <w:t xml:space="preserve"> </w:t>
      </w:r>
      <w:r>
        <w:rPr>
          <w:i/>
          <w:sz w:val="24"/>
        </w:rPr>
        <w:t>универсальными</w:t>
      </w:r>
      <w:r>
        <w:rPr>
          <w:i/>
          <w:spacing w:val="-9"/>
          <w:sz w:val="24"/>
        </w:rPr>
        <w:t xml:space="preserve"> </w:t>
      </w:r>
      <w:r>
        <w:rPr>
          <w:i/>
          <w:sz w:val="24"/>
        </w:rPr>
        <w:t>учебными</w:t>
      </w:r>
      <w:r>
        <w:rPr>
          <w:i/>
          <w:spacing w:val="-4"/>
          <w:sz w:val="24"/>
        </w:rPr>
        <w:t xml:space="preserve"> </w:t>
      </w:r>
      <w:r>
        <w:rPr>
          <w:i/>
          <w:sz w:val="24"/>
        </w:rPr>
        <w:t>коммуникативными</w:t>
      </w:r>
      <w:r>
        <w:rPr>
          <w:i/>
          <w:spacing w:val="-4"/>
          <w:sz w:val="24"/>
        </w:rPr>
        <w:t xml:space="preserve"> </w:t>
      </w:r>
      <w:r>
        <w:rPr>
          <w:i/>
          <w:sz w:val="24"/>
        </w:rPr>
        <w:t>действиями:</w:t>
      </w:r>
    </w:p>
    <w:p w:rsidR="00380890" w:rsidRDefault="00436D53">
      <w:pPr>
        <w:pStyle w:val="a5"/>
        <w:numPr>
          <w:ilvl w:val="1"/>
          <w:numId w:val="26"/>
        </w:numPr>
        <w:tabs>
          <w:tab w:val="left" w:pos="962"/>
        </w:tabs>
        <w:spacing w:before="2" w:line="275" w:lineRule="exact"/>
        <w:ind w:hanging="260"/>
        <w:jc w:val="both"/>
        <w:rPr>
          <w:sz w:val="24"/>
        </w:rPr>
      </w:pPr>
      <w:r>
        <w:rPr>
          <w:sz w:val="24"/>
        </w:rPr>
        <w:t>общение:</w:t>
      </w:r>
    </w:p>
    <w:p w:rsidR="00380890" w:rsidRDefault="00436D53">
      <w:pPr>
        <w:pStyle w:val="a3"/>
        <w:spacing w:line="242" w:lineRule="auto"/>
        <w:jc w:val="left"/>
      </w:pPr>
      <w:r>
        <w:t>воспринимать</w:t>
      </w:r>
      <w:r>
        <w:rPr>
          <w:spacing w:val="2"/>
        </w:rPr>
        <w:t xml:space="preserve"> </w:t>
      </w:r>
      <w:r>
        <w:t>и</w:t>
      </w:r>
      <w:r>
        <w:rPr>
          <w:spacing w:val="6"/>
        </w:rPr>
        <w:t xml:space="preserve"> </w:t>
      </w:r>
      <w:r>
        <w:t>формулировать</w:t>
      </w:r>
      <w:r>
        <w:rPr>
          <w:spacing w:val="3"/>
        </w:rPr>
        <w:t xml:space="preserve"> </w:t>
      </w:r>
      <w:r>
        <w:t>суждения,</w:t>
      </w:r>
      <w:r>
        <w:rPr>
          <w:spacing w:val="7"/>
        </w:rPr>
        <w:t xml:space="preserve"> </w:t>
      </w:r>
      <w:r>
        <w:t>выражать</w:t>
      </w:r>
      <w:r>
        <w:rPr>
          <w:spacing w:val="7"/>
        </w:rPr>
        <w:t xml:space="preserve"> </w:t>
      </w:r>
      <w:r>
        <w:t>эмоции</w:t>
      </w:r>
      <w:r>
        <w:rPr>
          <w:spacing w:val="2"/>
        </w:rPr>
        <w:t xml:space="preserve"> </w:t>
      </w:r>
      <w:r>
        <w:t>в</w:t>
      </w:r>
      <w:r>
        <w:rPr>
          <w:spacing w:val="7"/>
        </w:rPr>
        <w:t xml:space="preserve"> </w:t>
      </w:r>
      <w:r>
        <w:t>процессе</w:t>
      </w:r>
      <w:r>
        <w:rPr>
          <w:spacing w:val="5"/>
        </w:rPr>
        <w:t xml:space="preserve"> </w:t>
      </w:r>
      <w:r>
        <w:t>выполнения практических</w:t>
      </w:r>
      <w:r>
        <w:rPr>
          <w:spacing w:val="1"/>
        </w:rPr>
        <w:t xml:space="preserve"> </w:t>
      </w:r>
      <w:r>
        <w:t>и</w:t>
      </w:r>
      <w:r>
        <w:rPr>
          <w:spacing w:val="-57"/>
        </w:rPr>
        <w:t xml:space="preserve"> </w:t>
      </w:r>
      <w:r>
        <w:t>лабораторных</w:t>
      </w:r>
      <w:r>
        <w:rPr>
          <w:spacing w:val="-3"/>
        </w:rPr>
        <w:t xml:space="preserve"> </w:t>
      </w:r>
      <w:r>
        <w:t>работ;</w:t>
      </w:r>
    </w:p>
    <w:p w:rsidR="00380890" w:rsidRDefault="00436D53">
      <w:pPr>
        <w:pStyle w:val="a3"/>
        <w:spacing w:line="271" w:lineRule="exact"/>
        <w:jc w:val="left"/>
      </w:pPr>
      <w:r>
        <w:t>выражать</w:t>
      </w:r>
      <w:r>
        <w:rPr>
          <w:spacing w:val="-3"/>
        </w:rPr>
        <w:t xml:space="preserve"> </w:t>
      </w:r>
      <w:r>
        <w:t>себя (свою</w:t>
      </w:r>
      <w:r>
        <w:rPr>
          <w:spacing w:val="-2"/>
        </w:rPr>
        <w:t xml:space="preserve"> </w:t>
      </w:r>
      <w:r>
        <w:t>точку</w:t>
      </w:r>
      <w:r>
        <w:rPr>
          <w:spacing w:val="-10"/>
        </w:rPr>
        <w:t xml:space="preserve"> </w:t>
      </w:r>
      <w:r>
        <w:t>зрения)</w:t>
      </w:r>
      <w:r>
        <w:rPr>
          <w:spacing w:val="1"/>
        </w:rPr>
        <w:t xml:space="preserve"> </w:t>
      </w:r>
      <w:r>
        <w:t>в</w:t>
      </w:r>
      <w:r>
        <w:rPr>
          <w:spacing w:val="-3"/>
        </w:rPr>
        <w:t xml:space="preserve"> </w:t>
      </w:r>
      <w:r>
        <w:t>устных</w:t>
      </w:r>
      <w:r>
        <w:rPr>
          <w:spacing w:val="-4"/>
        </w:rPr>
        <w:t xml:space="preserve"> </w:t>
      </w:r>
      <w:r>
        <w:t>и</w:t>
      </w:r>
      <w:r>
        <w:rPr>
          <w:spacing w:val="-4"/>
        </w:rPr>
        <w:t xml:space="preserve"> </w:t>
      </w:r>
      <w:r>
        <w:t>письменных</w:t>
      </w:r>
      <w:r>
        <w:rPr>
          <w:spacing w:val="-5"/>
        </w:rPr>
        <w:t xml:space="preserve"> </w:t>
      </w:r>
      <w:r>
        <w:t>текстах;</w:t>
      </w:r>
    </w:p>
    <w:p w:rsidR="00380890" w:rsidRDefault="00436D53">
      <w:pPr>
        <w:pStyle w:val="a3"/>
        <w:tabs>
          <w:tab w:val="left" w:pos="1950"/>
          <w:tab w:val="left" w:pos="3845"/>
          <w:tab w:val="left" w:pos="5419"/>
          <w:tab w:val="left" w:pos="7262"/>
          <w:tab w:val="left" w:pos="9493"/>
        </w:tabs>
        <w:spacing w:before="2"/>
        <w:ind w:right="148"/>
        <w:jc w:val="left"/>
      </w:pPr>
      <w:r>
        <w:t>распознавать</w:t>
      </w:r>
      <w:r>
        <w:rPr>
          <w:spacing w:val="23"/>
        </w:rPr>
        <w:t xml:space="preserve"> </w:t>
      </w:r>
      <w:r>
        <w:t>невербальные</w:t>
      </w:r>
      <w:r>
        <w:rPr>
          <w:spacing w:val="20"/>
        </w:rPr>
        <w:t xml:space="preserve"> </w:t>
      </w:r>
      <w:r>
        <w:t>средства</w:t>
      </w:r>
      <w:r>
        <w:rPr>
          <w:spacing w:val="20"/>
        </w:rPr>
        <w:t xml:space="preserve"> </w:t>
      </w:r>
      <w:r>
        <w:t>общения,</w:t>
      </w:r>
      <w:r>
        <w:rPr>
          <w:spacing w:val="23"/>
        </w:rPr>
        <w:t xml:space="preserve"> </w:t>
      </w:r>
      <w:r>
        <w:t>понимать</w:t>
      </w:r>
      <w:r>
        <w:rPr>
          <w:spacing w:val="22"/>
        </w:rPr>
        <w:t xml:space="preserve"> </w:t>
      </w:r>
      <w:r>
        <w:t>значение</w:t>
      </w:r>
      <w:r>
        <w:rPr>
          <w:spacing w:val="25"/>
        </w:rPr>
        <w:t xml:space="preserve"> </w:t>
      </w:r>
      <w:r>
        <w:t>социальных</w:t>
      </w:r>
      <w:r>
        <w:rPr>
          <w:spacing w:val="16"/>
        </w:rPr>
        <w:t xml:space="preserve"> </w:t>
      </w:r>
      <w:r>
        <w:t>знаков,</w:t>
      </w:r>
      <w:r>
        <w:rPr>
          <w:spacing w:val="24"/>
        </w:rPr>
        <w:t xml:space="preserve"> </w:t>
      </w:r>
      <w:r>
        <w:t>знать</w:t>
      </w:r>
      <w:r>
        <w:rPr>
          <w:spacing w:val="28"/>
        </w:rPr>
        <w:t xml:space="preserve"> </w:t>
      </w:r>
      <w:r>
        <w:t>и</w:t>
      </w:r>
      <w:r>
        <w:rPr>
          <w:spacing w:val="-57"/>
        </w:rPr>
        <w:t xml:space="preserve"> </w:t>
      </w:r>
      <w:r>
        <w:t>распознавать предпосылки конфликтных ситуаций и смягчать конфликты, вести переговоры;</w:t>
      </w:r>
      <w:r>
        <w:rPr>
          <w:spacing w:val="1"/>
        </w:rPr>
        <w:t xml:space="preserve"> </w:t>
      </w:r>
      <w:r>
        <w:t>понимать</w:t>
      </w:r>
      <w:r>
        <w:tab/>
        <w:t>намерения</w:t>
      </w:r>
      <w:r>
        <w:tab/>
        <w:t>других,</w:t>
      </w:r>
      <w:r>
        <w:tab/>
        <w:t>проявлять</w:t>
      </w:r>
      <w:r>
        <w:tab/>
        <w:t>уважительное</w:t>
      </w:r>
      <w:r>
        <w:tab/>
        <w:t>отношение</w:t>
      </w:r>
      <w:r>
        <w:rPr>
          <w:spacing w:val="-57"/>
        </w:rPr>
        <w:t xml:space="preserve"> </w:t>
      </w:r>
      <w:r>
        <w:t>к</w:t>
      </w:r>
      <w:r>
        <w:rPr>
          <w:spacing w:val="-1"/>
        </w:rPr>
        <w:t xml:space="preserve"> </w:t>
      </w:r>
      <w:r>
        <w:t>собеседнику</w:t>
      </w:r>
      <w:r>
        <w:rPr>
          <w:spacing w:val="-8"/>
        </w:rPr>
        <w:t xml:space="preserve"> </w:t>
      </w:r>
      <w:r>
        <w:t>и</w:t>
      </w:r>
      <w:r>
        <w:rPr>
          <w:spacing w:val="2"/>
        </w:rPr>
        <w:t xml:space="preserve"> </w:t>
      </w:r>
      <w:r>
        <w:t>в</w:t>
      </w:r>
      <w:r>
        <w:rPr>
          <w:spacing w:val="3"/>
        </w:rPr>
        <w:t xml:space="preserve"> </w:t>
      </w:r>
      <w:r>
        <w:t>корректной</w:t>
      </w:r>
      <w:r>
        <w:rPr>
          <w:spacing w:val="2"/>
        </w:rPr>
        <w:t xml:space="preserve"> </w:t>
      </w:r>
      <w:r>
        <w:t>форме</w:t>
      </w:r>
      <w:r>
        <w:rPr>
          <w:spacing w:val="-4"/>
        </w:rPr>
        <w:t xml:space="preserve"> </w:t>
      </w:r>
      <w:r>
        <w:t>формулировать</w:t>
      </w:r>
      <w:r>
        <w:rPr>
          <w:spacing w:val="2"/>
        </w:rPr>
        <w:t xml:space="preserve"> </w:t>
      </w:r>
      <w:r>
        <w:t>свои</w:t>
      </w:r>
      <w:r>
        <w:rPr>
          <w:spacing w:val="2"/>
        </w:rPr>
        <w:t xml:space="preserve"> </w:t>
      </w:r>
      <w:r>
        <w:t>возражения;</w:t>
      </w:r>
    </w:p>
    <w:p w:rsidR="00380890" w:rsidRDefault="00436D53">
      <w:pPr>
        <w:pStyle w:val="a3"/>
        <w:ind w:right="159"/>
      </w:pPr>
      <w:r>
        <w:t>в ходе диалога и (или) дискуссии задавать вопросы по существу обсуждаемой биологической темы 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биологической</w:t>
      </w:r>
      <w:r>
        <w:rPr>
          <w:spacing w:val="1"/>
        </w:rPr>
        <w:t xml:space="preserve"> </w:t>
      </w:r>
      <w:r>
        <w:t>задачи</w:t>
      </w:r>
      <w:r>
        <w:rPr>
          <w:spacing w:val="1"/>
        </w:rPr>
        <w:t xml:space="preserve"> </w:t>
      </w:r>
      <w:r>
        <w:t>и</w:t>
      </w:r>
      <w:r>
        <w:rPr>
          <w:spacing w:val="61"/>
        </w:rPr>
        <w:t xml:space="preserve"> </w:t>
      </w:r>
      <w:r>
        <w:t>поддержание</w:t>
      </w:r>
      <w:r>
        <w:rPr>
          <w:spacing w:val="1"/>
        </w:rPr>
        <w:t xml:space="preserve"> </w:t>
      </w:r>
      <w:r>
        <w:t>благожелательности</w:t>
      </w:r>
      <w:r>
        <w:rPr>
          <w:spacing w:val="-2"/>
        </w:rPr>
        <w:t xml:space="preserve"> </w:t>
      </w:r>
      <w:r>
        <w:t>общения;</w:t>
      </w:r>
    </w:p>
    <w:p w:rsidR="00380890" w:rsidRDefault="00436D53">
      <w:pPr>
        <w:pStyle w:val="a3"/>
        <w:spacing w:line="242" w:lineRule="auto"/>
        <w:ind w:right="151"/>
      </w:pPr>
      <w:r>
        <w:t>сопоставлять свои суждения с суждениями других участников диалога, обнаруживать различие и</w:t>
      </w:r>
      <w:r>
        <w:rPr>
          <w:spacing w:val="1"/>
        </w:rPr>
        <w:t xml:space="preserve"> </w:t>
      </w:r>
      <w:r>
        <w:t>сходство</w:t>
      </w:r>
      <w:r>
        <w:rPr>
          <w:spacing w:val="5"/>
        </w:rPr>
        <w:t xml:space="preserve"> </w:t>
      </w:r>
      <w:r>
        <w:t>позиций;</w:t>
      </w:r>
    </w:p>
    <w:p w:rsidR="00380890" w:rsidRDefault="00436D53">
      <w:pPr>
        <w:pStyle w:val="a3"/>
        <w:spacing w:line="242" w:lineRule="auto"/>
        <w:ind w:right="158"/>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биологического</w:t>
      </w:r>
      <w:r>
        <w:rPr>
          <w:spacing w:val="1"/>
        </w:rPr>
        <w:t xml:space="preserve"> </w:t>
      </w:r>
      <w:r>
        <w:t>опыта</w:t>
      </w:r>
      <w:r>
        <w:rPr>
          <w:spacing w:val="1"/>
        </w:rPr>
        <w:t xml:space="preserve"> </w:t>
      </w:r>
      <w:r>
        <w:t>(эксперимента,</w:t>
      </w:r>
      <w:r>
        <w:rPr>
          <w:spacing w:val="1"/>
        </w:rPr>
        <w:t xml:space="preserve"> </w:t>
      </w:r>
      <w:r>
        <w:t>исследования,</w:t>
      </w:r>
      <w:r>
        <w:rPr>
          <w:spacing w:val="3"/>
        </w:rPr>
        <w:t xml:space="preserve"> </w:t>
      </w:r>
      <w:r>
        <w:t>проекта);</w:t>
      </w:r>
    </w:p>
    <w:p w:rsidR="00380890" w:rsidRDefault="00436D53">
      <w:pPr>
        <w:pStyle w:val="a3"/>
        <w:ind w:right="158"/>
      </w:pPr>
      <w:r>
        <w:t xml:space="preserve">самостоятельно     </w:t>
      </w:r>
      <w:r>
        <w:rPr>
          <w:spacing w:val="22"/>
        </w:rPr>
        <w:t xml:space="preserve"> </w:t>
      </w:r>
      <w:r>
        <w:t xml:space="preserve">выбирать      </w:t>
      </w:r>
      <w:r>
        <w:rPr>
          <w:spacing w:val="22"/>
        </w:rPr>
        <w:t xml:space="preserve"> </w:t>
      </w:r>
      <w:r>
        <w:t xml:space="preserve">формат      </w:t>
      </w:r>
      <w:r>
        <w:rPr>
          <w:spacing w:val="21"/>
        </w:rPr>
        <w:t xml:space="preserve"> </w:t>
      </w:r>
      <w:r>
        <w:t xml:space="preserve">выступления      </w:t>
      </w:r>
      <w:r>
        <w:rPr>
          <w:spacing w:val="25"/>
        </w:rPr>
        <w:t xml:space="preserve"> </w:t>
      </w:r>
      <w:r>
        <w:t xml:space="preserve">с      </w:t>
      </w:r>
      <w:r>
        <w:rPr>
          <w:spacing w:val="25"/>
        </w:rPr>
        <w:t xml:space="preserve"> </w:t>
      </w:r>
      <w:r>
        <w:t xml:space="preserve">учётом      </w:t>
      </w:r>
      <w:r>
        <w:rPr>
          <w:spacing w:val="27"/>
        </w:rPr>
        <w:t xml:space="preserve"> </w:t>
      </w:r>
      <w:r>
        <w:t xml:space="preserve">задач      </w:t>
      </w:r>
      <w:r>
        <w:rPr>
          <w:spacing w:val="25"/>
        </w:rPr>
        <w:t xml:space="preserve"> </w:t>
      </w:r>
      <w:r>
        <w:t>презентации</w:t>
      </w:r>
      <w:r>
        <w:rPr>
          <w:spacing w:val="-58"/>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с</w:t>
      </w:r>
      <w:r>
        <w:rPr>
          <w:spacing w:val="1"/>
        </w:rPr>
        <w:t xml:space="preserve"> </w:t>
      </w:r>
      <w:r>
        <w:t>использованием</w:t>
      </w:r>
      <w:r>
        <w:rPr>
          <w:spacing w:val="2"/>
        </w:rPr>
        <w:t xml:space="preserve"> </w:t>
      </w:r>
      <w:r>
        <w:t>иллюстративных</w:t>
      </w:r>
      <w:r>
        <w:rPr>
          <w:spacing w:val="-3"/>
        </w:rPr>
        <w:t xml:space="preserve"> </w:t>
      </w:r>
      <w:r>
        <w:t>материалов.</w:t>
      </w:r>
    </w:p>
    <w:p w:rsidR="00380890" w:rsidRDefault="00436D53">
      <w:pPr>
        <w:pStyle w:val="a5"/>
        <w:numPr>
          <w:ilvl w:val="1"/>
          <w:numId w:val="26"/>
        </w:numPr>
        <w:tabs>
          <w:tab w:val="left" w:pos="424"/>
        </w:tabs>
        <w:spacing w:line="275" w:lineRule="exact"/>
        <w:ind w:left="424" w:hanging="264"/>
        <w:jc w:val="both"/>
        <w:rPr>
          <w:sz w:val="24"/>
        </w:rPr>
      </w:pPr>
      <w:r>
        <w:rPr>
          <w:sz w:val="24"/>
        </w:rPr>
        <w:t>совместная</w:t>
      </w:r>
      <w:r>
        <w:rPr>
          <w:spacing w:val="-6"/>
          <w:sz w:val="24"/>
        </w:rPr>
        <w:t xml:space="preserve"> </w:t>
      </w:r>
      <w:r>
        <w:rPr>
          <w:sz w:val="24"/>
        </w:rPr>
        <w:t>деятельность:</w:t>
      </w:r>
    </w:p>
    <w:p w:rsidR="00380890" w:rsidRDefault="00436D53">
      <w:pPr>
        <w:pStyle w:val="a3"/>
        <w:ind w:right="158"/>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конкретной биологической проблемы, обосновывать необходимость применения групповых форм</w:t>
      </w:r>
      <w:r>
        <w:rPr>
          <w:spacing w:val="1"/>
        </w:rPr>
        <w:t xml:space="preserve"> </w:t>
      </w:r>
      <w:r>
        <w:t>взаимодействия</w:t>
      </w:r>
      <w:r>
        <w:rPr>
          <w:spacing w:val="-4"/>
        </w:rPr>
        <w:t xml:space="preserve"> </w:t>
      </w:r>
      <w:r>
        <w:t>при</w:t>
      </w:r>
      <w:r>
        <w:rPr>
          <w:spacing w:val="-2"/>
        </w:rPr>
        <w:t xml:space="preserve"> </w:t>
      </w:r>
      <w:r>
        <w:t>решении</w:t>
      </w:r>
      <w:r>
        <w:rPr>
          <w:spacing w:val="2"/>
        </w:rPr>
        <w:t xml:space="preserve"> </w:t>
      </w:r>
      <w:r>
        <w:t>поставленной</w:t>
      </w:r>
      <w:r>
        <w:rPr>
          <w:spacing w:val="-2"/>
        </w:rPr>
        <w:t xml:space="preserve"> </w:t>
      </w:r>
      <w:r>
        <w:t>учебной</w:t>
      </w:r>
      <w:r>
        <w:rPr>
          <w:spacing w:val="-2"/>
        </w:rPr>
        <w:t xml:space="preserve"> </w:t>
      </w:r>
      <w:r>
        <w:t>задачи;</w:t>
      </w:r>
    </w:p>
    <w:p w:rsidR="00380890" w:rsidRDefault="00436D53">
      <w:pPr>
        <w:pStyle w:val="a3"/>
      </w:pPr>
      <w:r>
        <w:t xml:space="preserve">принимать       </w:t>
      </w:r>
      <w:r>
        <w:rPr>
          <w:spacing w:val="1"/>
        </w:rPr>
        <w:t xml:space="preserve"> </w:t>
      </w:r>
      <w:r>
        <w:t xml:space="preserve">цель       </w:t>
      </w:r>
      <w:r>
        <w:rPr>
          <w:spacing w:val="56"/>
        </w:rPr>
        <w:t xml:space="preserve"> </w:t>
      </w:r>
      <w:r>
        <w:t xml:space="preserve">совместной        </w:t>
      </w:r>
      <w:r>
        <w:rPr>
          <w:spacing w:val="1"/>
        </w:rPr>
        <w:t xml:space="preserve"> </w:t>
      </w:r>
      <w:r>
        <w:t xml:space="preserve">деятельности,        </w:t>
      </w:r>
      <w:r>
        <w:rPr>
          <w:spacing w:val="2"/>
        </w:rPr>
        <w:t xml:space="preserve"> </w:t>
      </w:r>
      <w:r>
        <w:t xml:space="preserve">коллективно        </w:t>
      </w:r>
      <w:r>
        <w:rPr>
          <w:spacing w:val="4"/>
        </w:rPr>
        <w:t xml:space="preserve"> </w:t>
      </w:r>
      <w:r>
        <w:t xml:space="preserve">строить        </w:t>
      </w:r>
      <w:r>
        <w:rPr>
          <w:spacing w:val="2"/>
        </w:rPr>
        <w:t xml:space="preserve"> </w:t>
      </w:r>
      <w:r>
        <w:t>действия</w:t>
      </w:r>
    </w:p>
    <w:p w:rsidR="00380890" w:rsidRDefault="00380890">
      <w:pPr>
        <w:sectPr w:rsidR="00380890">
          <w:headerReference w:type="default" r:id="rId223"/>
          <w:pgSz w:w="11910" w:h="16840"/>
          <w:pgMar w:top="620" w:right="560" w:bottom="280" w:left="560" w:header="0" w:footer="0" w:gutter="0"/>
          <w:cols w:space="720"/>
        </w:sectPr>
      </w:pPr>
    </w:p>
    <w:p w:rsidR="00380890" w:rsidRDefault="00436D53">
      <w:pPr>
        <w:pStyle w:val="a3"/>
        <w:spacing w:before="74"/>
        <w:ind w:right="158"/>
      </w:pPr>
      <w:r>
        <w:lastRenderedPageBreak/>
        <w:t xml:space="preserve">по     </w:t>
      </w:r>
      <w:r>
        <w:rPr>
          <w:spacing w:val="36"/>
        </w:rPr>
        <w:t xml:space="preserve"> </w:t>
      </w:r>
      <w:r>
        <w:t xml:space="preserve">её      </w:t>
      </w:r>
      <w:r>
        <w:rPr>
          <w:spacing w:val="33"/>
        </w:rPr>
        <w:t xml:space="preserve"> </w:t>
      </w:r>
      <w:r>
        <w:t xml:space="preserve">достижению:      </w:t>
      </w:r>
      <w:r>
        <w:rPr>
          <w:spacing w:val="35"/>
        </w:rPr>
        <w:t xml:space="preserve"> </w:t>
      </w:r>
      <w:r>
        <w:t xml:space="preserve">распределять      </w:t>
      </w:r>
      <w:r>
        <w:rPr>
          <w:spacing w:val="31"/>
        </w:rPr>
        <w:t xml:space="preserve"> </w:t>
      </w:r>
      <w:r>
        <w:t xml:space="preserve">роли,      </w:t>
      </w:r>
      <w:r>
        <w:rPr>
          <w:spacing w:val="32"/>
        </w:rPr>
        <w:t xml:space="preserve"> </w:t>
      </w:r>
      <w:r>
        <w:t xml:space="preserve">договариваться,      </w:t>
      </w:r>
      <w:r>
        <w:rPr>
          <w:spacing w:val="32"/>
        </w:rPr>
        <w:t xml:space="preserve"> </w:t>
      </w:r>
      <w:r>
        <w:t xml:space="preserve">обсуждать      </w:t>
      </w:r>
      <w:r>
        <w:rPr>
          <w:spacing w:val="36"/>
        </w:rPr>
        <w:t xml:space="preserve"> </w:t>
      </w:r>
      <w:r>
        <w:t>процесс</w:t>
      </w:r>
      <w:r>
        <w:rPr>
          <w:spacing w:val="-58"/>
        </w:rPr>
        <w:t xml:space="preserve"> </w:t>
      </w:r>
      <w:r>
        <w:t>и результат совместной работы, уметь обобщать мнения нескольких людей, проявлять готовность</w:t>
      </w:r>
      <w:r>
        <w:rPr>
          <w:spacing w:val="1"/>
        </w:rPr>
        <w:t xml:space="preserve"> </w:t>
      </w:r>
      <w:r>
        <w:t>руководить,</w:t>
      </w:r>
      <w:r>
        <w:rPr>
          <w:spacing w:val="-2"/>
        </w:rPr>
        <w:t xml:space="preserve"> </w:t>
      </w:r>
      <w:r>
        <w:t>выполнять</w:t>
      </w:r>
      <w:r>
        <w:rPr>
          <w:spacing w:val="-1"/>
        </w:rPr>
        <w:t xml:space="preserve"> </w:t>
      </w:r>
      <w:r>
        <w:t>поручения,</w:t>
      </w:r>
      <w:r>
        <w:rPr>
          <w:spacing w:val="4"/>
        </w:rPr>
        <w:t xml:space="preserve"> </w:t>
      </w:r>
      <w:r>
        <w:t>подчиняться;</w:t>
      </w:r>
    </w:p>
    <w:p w:rsidR="00380890" w:rsidRDefault="00436D53">
      <w:pPr>
        <w:pStyle w:val="a3"/>
        <w:jc w:val="left"/>
      </w:pPr>
      <w:r>
        <w:t>планировать</w:t>
      </w:r>
      <w:r>
        <w:rPr>
          <w:spacing w:val="58"/>
        </w:rPr>
        <w:t xml:space="preserve"> </w:t>
      </w:r>
      <w:r>
        <w:t>организацию</w:t>
      </w:r>
      <w:r>
        <w:rPr>
          <w:spacing w:val="59"/>
        </w:rPr>
        <w:t xml:space="preserve"> </w:t>
      </w:r>
      <w:r>
        <w:t>совместной</w:t>
      </w:r>
      <w:r>
        <w:rPr>
          <w:spacing w:val="3"/>
        </w:rPr>
        <w:t xml:space="preserve"> </w:t>
      </w:r>
      <w:r>
        <w:t>работы,</w:t>
      </w:r>
      <w:r>
        <w:rPr>
          <w:spacing w:val="58"/>
        </w:rPr>
        <w:t xml:space="preserve"> </w:t>
      </w:r>
      <w:r>
        <w:t>определять</w:t>
      </w:r>
      <w:r>
        <w:rPr>
          <w:spacing w:val="3"/>
        </w:rPr>
        <w:t xml:space="preserve"> </w:t>
      </w:r>
      <w:r>
        <w:t>свою</w:t>
      </w:r>
      <w:r>
        <w:rPr>
          <w:spacing w:val="59"/>
        </w:rPr>
        <w:t xml:space="preserve"> </w:t>
      </w:r>
      <w:r>
        <w:t>роль</w:t>
      </w:r>
      <w:r>
        <w:rPr>
          <w:spacing w:val="58"/>
        </w:rPr>
        <w:t xml:space="preserve"> </w:t>
      </w:r>
      <w:r>
        <w:t>(с</w:t>
      </w:r>
      <w:r>
        <w:rPr>
          <w:spacing w:val="1"/>
        </w:rPr>
        <w:t xml:space="preserve"> </w:t>
      </w:r>
      <w:r>
        <w:t>учётом</w:t>
      </w:r>
      <w:r>
        <w:rPr>
          <w:spacing w:val="4"/>
        </w:rPr>
        <w:t xml:space="preserve"> </w:t>
      </w:r>
      <w:r>
        <w:t>предпочтений</w:t>
      </w:r>
      <w:r>
        <w:rPr>
          <w:spacing w:val="3"/>
        </w:rPr>
        <w:t xml:space="preserve"> </w:t>
      </w:r>
      <w:r>
        <w:t>и</w:t>
      </w:r>
      <w:r>
        <w:rPr>
          <w:spacing w:val="-57"/>
        </w:rPr>
        <w:t xml:space="preserve"> </w:t>
      </w:r>
      <w:r>
        <w:t>возможностей</w:t>
      </w:r>
      <w:r>
        <w:rPr>
          <w:spacing w:val="10"/>
        </w:rPr>
        <w:t xml:space="preserve"> </w:t>
      </w:r>
      <w:r>
        <w:t>всех</w:t>
      </w:r>
      <w:r>
        <w:rPr>
          <w:spacing w:val="13"/>
        </w:rPr>
        <w:t xml:space="preserve"> </w:t>
      </w:r>
      <w:r>
        <w:t>участников</w:t>
      </w:r>
      <w:r>
        <w:rPr>
          <w:spacing w:val="10"/>
        </w:rPr>
        <w:t xml:space="preserve"> </w:t>
      </w:r>
      <w:r>
        <w:t>взаимодействия),</w:t>
      </w:r>
      <w:r>
        <w:rPr>
          <w:spacing w:val="11"/>
        </w:rPr>
        <w:t xml:space="preserve"> </w:t>
      </w:r>
      <w:r>
        <w:t>распределять</w:t>
      </w:r>
      <w:r>
        <w:rPr>
          <w:spacing w:val="14"/>
        </w:rPr>
        <w:t xml:space="preserve"> </w:t>
      </w:r>
      <w:r>
        <w:t>задачи</w:t>
      </w:r>
      <w:r>
        <w:rPr>
          <w:spacing w:val="10"/>
        </w:rPr>
        <w:t xml:space="preserve"> </w:t>
      </w:r>
      <w:r>
        <w:t>между</w:t>
      </w:r>
      <w:r>
        <w:rPr>
          <w:spacing w:val="5"/>
        </w:rPr>
        <w:t xml:space="preserve"> </w:t>
      </w:r>
      <w:r>
        <w:t>членами</w:t>
      </w:r>
      <w:r>
        <w:rPr>
          <w:spacing w:val="14"/>
        </w:rPr>
        <w:t xml:space="preserve"> </w:t>
      </w:r>
      <w:r>
        <w:t>команды,</w:t>
      </w:r>
      <w:r>
        <w:rPr>
          <w:spacing w:val="-57"/>
        </w:rPr>
        <w:t xml:space="preserve"> </w:t>
      </w:r>
      <w:r>
        <w:t>участвовать в групповых формах работы (обсуждения, обмен мнениями, мозговые штурмы и иные);</w:t>
      </w:r>
      <w:r>
        <w:rPr>
          <w:spacing w:val="1"/>
        </w:rPr>
        <w:t xml:space="preserve"> </w:t>
      </w:r>
      <w:r>
        <w:t>выполнять</w:t>
      </w:r>
      <w:r>
        <w:rPr>
          <w:spacing w:val="27"/>
        </w:rPr>
        <w:t xml:space="preserve"> </w:t>
      </w:r>
      <w:r>
        <w:t>свою</w:t>
      </w:r>
      <w:r>
        <w:rPr>
          <w:spacing w:val="23"/>
        </w:rPr>
        <w:t xml:space="preserve"> </w:t>
      </w:r>
      <w:r>
        <w:t>часть</w:t>
      </w:r>
      <w:r>
        <w:rPr>
          <w:spacing w:val="27"/>
        </w:rPr>
        <w:t xml:space="preserve"> </w:t>
      </w:r>
      <w:r>
        <w:t>работы,</w:t>
      </w:r>
      <w:r>
        <w:rPr>
          <w:spacing w:val="27"/>
        </w:rPr>
        <w:t xml:space="preserve"> </w:t>
      </w:r>
      <w:r>
        <w:t>достигать</w:t>
      </w:r>
      <w:r>
        <w:rPr>
          <w:spacing w:val="22"/>
        </w:rPr>
        <w:t xml:space="preserve"> </w:t>
      </w:r>
      <w:r>
        <w:t>качественного</w:t>
      </w:r>
      <w:r>
        <w:rPr>
          <w:spacing w:val="30"/>
        </w:rPr>
        <w:t xml:space="preserve"> </w:t>
      </w:r>
      <w:r>
        <w:t>результата</w:t>
      </w:r>
      <w:r>
        <w:rPr>
          <w:spacing w:val="25"/>
        </w:rPr>
        <w:t xml:space="preserve"> </w:t>
      </w:r>
      <w:r>
        <w:t>по</w:t>
      </w:r>
      <w:r>
        <w:rPr>
          <w:spacing w:val="30"/>
        </w:rPr>
        <w:t xml:space="preserve"> </w:t>
      </w:r>
      <w:r>
        <w:t>своему</w:t>
      </w:r>
      <w:r>
        <w:rPr>
          <w:spacing w:val="15"/>
        </w:rPr>
        <w:t xml:space="preserve"> </w:t>
      </w:r>
      <w:r>
        <w:t>направлению</w:t>
      </w:r>
      <w:r>
        <w:rPr>
          <w:spacing w:val="23"/>
        </w:rPr>
        <w:t xml:space="preserve"> </w:t>
      </w:r>
      <w:r>
        <w:t>и</w:t>
      </w:r>
      <w:r>
        <w:rPr>
          <w:spacing w:val="-57"/>
        </w:rPr>
        <w:t xml:space="preserve"> </w:t>
      </w:r>
      <w:r>
        <w:t>координировать</w:t>
      </w:r>
      <w:r>
        <w:rPr>
          <w:spacing w:val="1"/>
        </w:rPr>
        <w:t xml:space="preserve"> </w:t>
      </w:r>
      <w:r>
        <w:t>свои</w:t>
      </w:r>
      <w:r>
        <w:rPr>
          <w:spacing w:val="3"/>
        </w:rPr>
        <w:t xml:space="preserve"> </w:t>
      </w:r>
      <w:r>
        <w:t>действия</w:t>
      </w:r>
      <w:r>
        <w:rPr>
          <w:spacing w:val="-3"/>
        </w:rPr>
        <w:t xml:space="preserve"> </w:t>
      </w:r>
      <w:r>
        <w:t>с другими</w:t>
      </w:r>
      <w:r>
        <w:rPr>
          <w:spacing w:val="3"/>
        </w:rPr>
        <w:t xml:space="preserve"> </w:t>
      </w:r>
      <w:r>
        <w:t>членами</w:t>
      </w:r>
      <w:r>
        <w:rPr>
          <w:spacing w:val="3"/>
        </w:rPr>
        <w:t xml:space="preserve"> </w:t>
      </w:r>
      <w:r>
        <w:t>команды;</w:t>
      </w:r>
    </w:p>
    <w:p w:rsidR="00380890" w:rsidRDefault="00436D53">
      <w:pPr>
        <w:pStyle w:val="a3"/>
        <w:ind w:right="156"/>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 участниками взаимодействия, сравнивать результаты с исходной задачей и вклад</w:t>
      </w:r>
      <w:r>
        <w:rPr>
          <w:spacing w:val="-57"/>
        </w:rPr>
        <w:t xml:space="preserve"> </w:t>
      </w:r>
      <w:r>
        <w:t>каждого члена команды в достижение результатов, разделять сферу ответственности и проявлять</w:t>
      </w:r>
      <w:r>
        <w:rPr>
          <w:spacing w:val="1"/>
        </w:rPr>
        <w:t xml:space="preserve"> </w:t>
      </w:r>
      <w:r>
        <w:t>готовность</w:t>
      </w:r>
    </w:p>
    <w:p w:rsidR="00380890" w:rsidRDefault="00436D53">
      <w:pPr>
        <w:pStyle w:val="a3"/>
        <w:spacing w:before="1" w:line="275" w:lineRule="exact"/>
      </w:pPr>
      <w:r>
        <w:t>к</w:t>
      </w:r>
      <w:r>
        <w:rPr>
          <w:spacing w:val="-1"/>
        </w:rPr>
        <w:t xml:space="preserve"> </w:t>
      </w:r>
      <w:r>
        <w:t>предоставлению</w:t>
      </w:r>
      <w:r>
        <w:rPr>
          <w:spacing w:val="-10"/>
        </w:rPr>
        <w:t xml:space="preserve"> </w:t>
      </w:r>
      <w:r>
        <w:t>отчёта перед группой;</w:t>
      </w:r>
    </w:p>
    <w:p w:rsidR="00380890" w:rsidRDefault="00436D53">
      <w:pPr>
        <w:pStyle w:val="a3"/>
        <w:spacing w:line="242" w:lineRule="auto"/>
        <w:ind w:right="166"/>
      </w:pPr>
      <w:r>
        <w:t>овладеть</w:t>
      </w:r>
      <w:r>
        <w:rPr>
          <w:spacing w:val="1"/>
        </w:rPr>
        <w:t xml:space="preserve"> </w:t>
      </w:r>
      <w:r>
        <w:t>системой</w:t>
      </w:r>
      <w:r>
        <w:rPr>
          <w:spacing w:val="1"/>
        </w:rPr>
        <w:t xml:space="preserve"> </w:t>
      </w:r>
      <w:r>
        <w:t>универсальных</w:t>
      </w:r>
      <w:r>
        <w:rPr>
          <w:spacing w:val="1"/>
        </w:rPr>
        <w:t xml:space="preserve"> </w:t>
      </w:r>
      <w:r>
        <w:t>коммуникативных</w:t>
      </w:r>
      <w:r>
        <w:rPr>
          <w:spacing w:val="1"/>
        </w:rPr>
        <w:t xml:space="preserve"> </w:t>
      </w:r>
      <w:r>
        <w:t>действий,</w:t>
      </w:r>
      <w:r>
        <w:rPr>
          <w:spacing w:val="1"/>
        </w:rPr>
        <w:t xml:space="preserve"> </w:t>
      </w:r>
      <w:r>
        <w:t>которая</w:t>
      </w:r>
      <w:r>
        <w:rPr>
          <w:spacing w:val="1"/>
        </w:rPr>
        <w:t xml:space="preserve"> </w:t>
      </w:r>
      <w:r>
        <w:t>обеспечивает</w:t>
      </w:r>
      <w:r>
        <w:rPr>
          <w:spacing w:val="1"/>
        </w:rPr>
        <w:t xml:space="preserve"> </w:t>
      </w:r>
      <w:r>
        <w:t>сформированность</w:t>
      </w:r>
      <w:r>
        <w:rPr>
          <w:spacing w:val="1"/>
        </w:rPr>
        <w:t xml:space="preserve"> </w:t>
      </w:r>
      <w:r>
        <w:t>социальных</w:t>
      </w:r>
      <w:r>
        <w:rPr>
          <w:spacing w:val="-4"/>
        </w:rPr>
        <w:t xml:space="preserve"> </w:t>
      </w:r>
      <w:r>
        <w:t>навыков</w:t>
      </w:r>
      <w:r>
        <w:rPr>
          <w:spacing w:val="-2"/>
        </w:rPr>
        <w:t xml:space="preserve"> </w:t>
      </w:r>
      <w:r>
        <w:t>и</w:t>
      </w:r>
      <w:r>
        <w:rPr>
          <w:spacing w:val="1"/>
        </w:rPr>
        <w:t xml:space="preserve"> </w:t>
      </w:r>
      <w:r>
        <w:t>эмоционального</w:t>
      </w:r>
      <w:r>
        <w:rPr>
          <w:spacing w:val="1"/>
        </w:rPr>
        <w:t xml:space="preserve"> </w:t>
      </w:r>
      <w:r>
        <w:t>интеллекта</w:t>
      </w:r>
      <w:r>
        <w:rPr>
          <w:spacing w:val="-4"/>
        </w:rPr>
        <w:t xml:space="preserve"> </w:t>
      </w:r>
      <w:r>
        <w:t>обучающихся.</w:t>
      </w:r>
    </w:p>
    <w:p w:rsidR="00380890" w:rsidRDefault="00436D53">
      <w:pPr>
        <w:spacing w:line="271" w:lineRule="exact"/>
        <w:ind w:left="160"/>
        <w:jc w:val="both"/>
        <w:rPr>
          <w:i/>
          <w:sz w:val="24"/>
        </w:rPr>
      </w:pPr>
      <w:r>
        <w:rPr>
          <w:i/>
          <w:sz w:val="24"/>
        </w:rPr>
        <w:t>Овладение</w:t>
      </w:r>
      <w:r>
        <w:rPr>
          <w:i/>
          <w:spacing w:val="-5"/>
          <w:sz w:val="24"/>
        </w:rPr>
        <w:t xml:space="preserve"> </w:t>
      </w:r>
      <w:r>
        <w:rPr>
          <w:i/>
          <w:sz w:val="24"/>
        </w:rPr>
        <w:t>универсальными</w:t>
      </w:r>
      <w:r>
        <w:rPr>
          <w:i/>
          <w:spacing w:val="-7"/>
          <w:sz w:val="24"/>
        </w:rPr>
        <w:t xml:space="preserve"> </w:t>
      </w:r>
      <w:r>
        <w:rPr>
          <w:i/>
          <w:sz w:val="24"/>
        </w:rPr>
        <w:t>учебными</w:t>
      </w:r>
      <w:r>
        <w:rPr>
          <w:i/>
          <w:spacing w:val="-4"/>
          <w:sz w:val="24"/>
        </w:rPr>
        <w:t xml:space="preserve"> </w:t>
      </w:r>
      <w:r>
        <w:rPr>
          <w:i/>
          <w:sz w:val="24"/>
        </w:rPr>
        <w:t>регулятивными</w:t>
      </w:r>
      <w:r>
        <w:rPr>
          <w:i/>
          <w:spacing w:val="-3"/>
          <w:sz w:val="24"/>
        </w:rPr>
        <w:t xml:space="preserve"> </w:t>
      </w:r>
      <w:r>
        <w:rPr>
          <w:i/>
          <w:sz w:val="24"/>
        </w:rPr>
        <w:t>действиями:</w:t>
      </w:r>
    </w:p>
    <w:p w:rsidR="00380890" w:rsidRDefault="00436D53">
      <w:pPr>
        <w:pStyle w:val="a5"/>
        <w:numPr>
          <w:ilvl w:val="0"/>
          <w:numId w:val="25"/>
        </w:numPr>
        <w:tabs>
          <w:tab w:val="left" w:pos="424"/>
        </w:tabs>
        <w:spacing w:before="1" w:line="275" w:lineRule="exact"/>
        <w:rPr>
          <w:sz w:val="24"/>
        </w:rPr>
      </w:pPr>
      <w:r>
        <w:rPr>
          <w:sz w:val="24"/>
        </w:rPr>
        <w:t>самоорганизация:</w:t>
      </w:r>
    </w:p>
    <w:p w:rsidR="00380890" w:rsidRDefault="00436D53">
      <w:pPr>
        <w:pStyle w:val="a3"/>
        <w:spacing w:line="242" w:lineRule="auto"/>
        <w:ind w:right="167"/>
      </w:pPr>
      <w:r>
        <w:t>выявлять</w:t>
      </w:r>
      <w:r>
        <w:rPr>
          <w:spacing w:val="1"/>
        </w:rPr>
        <w:t xml:space="preserve"> </w:t>
      </w:r>
      <w:r>
        <w:t>проблемы</w:t>
      </w:r>
      <w:r>
        <w:rPr>
          <w:spacing w:val="1"/>
        </w:rPr>
        <w:t xml:space="preserve"> </w:t>
      </w:r>
      <w:r>
        <w:t>для</w:t>
      </w:r>
      <w:r>
        <w:rPr>
          <w:spacing w:val="1"/>
        </w:rPr>
        <w:t xml:space="preserve"> </w:t>
      </w:r>
      <w:r>
        <w:t>решения</w:t>
      </w:r>
      <w:r>
        <w:rPr>
          <w:spacing w:val="1"/>
        </w:rPr>
        <w:t xml:space="preserve"> </w:t>
      </w:r>
      <w:r>
        <w:t>в</w:t>
      </w:r>
      <w:r>
        <w:rPr>
          <w:spacing w:val="1"/>
        </w:rPr>
        <w:t xml:space="preserve"> </w:t>
      </w:r>
      <w:r>
        <w:t>жизненных</w:t>
      </w:r>
      <w:r>
        <w:rPr>
          <w:spacing w:val="1"/>
        </w:rPr>
        <w:t xml:space="preserve"> </w:t>
      </w:r>
      <w:r>
        <w:t>и</w:t>
      </w:r>
      <w:r>
        <w:rPr>
          <w:spacing w:val="1"/>
        </w:rPr>
        <w:t xml:space="preserve"> </w:t>
      </w:r>
      <w:r>
        <w:t>учебных</w:t>
      </w:r>
      <w:r>
        <w:rPr>
          <w:spacing w:val="1"/>
        </w:rPr>
        <w:t xml:space="preserve"> </w:t>
      </w:r>
      <w:r>
        <w:t>ситуациях,</w:t>
      </w:r>
      <w:r>
        <w:rPr>
          <w:spacing w:val="1"/>
        </w:rPr>
        <w:t xml:space="preserve"> </w:t>
      </w:r>
      <w:r>
        <w:t>используя</w:t>
      </w:r>
      <w:r>
        <w:rPr>
          <w:spacing w:val="1"/>
        </w:rPr>
        <w:t xml:space="preserve"> </w:t>
      </w:r>
      <w:r>
        <w:t>биологические</w:t>
      </w:r>
      <w:r>
        <w:rPr>
          <w:spacing w:val="1"/>
        </w:rPr>
        <w:t xml:space="preserve"> </w:t>
      </w:r>
      <w:r>
        <w:t>знания;</w:t>
      </w:r>
    </w:p>
    <w:p w:rsidR="00380890" w:rsidRDefault="00436D53">
      <w:pPr>
        <w:pStyle w:val="a3"/>
        <w:spacing w:line="242" w:lineRule="auto"/>
        <w:ind w:right="165"/>
      </w:pPr>
      <w:r>
        <w:t>ориентироваться в различных подходах принятия решений (индивидуальное, принятие решения в</w:t>
      </w:r>
      <w:r>
        <w:rPr>
          <w:spacing w:val="1"/>
        </w:rPr>
        <w:t xml:space="preserve"> </w:t>
      </w:r>
      <w:r>
        <w:t>группе,</w:t>
      </w:r>
      <w:r>
        <w:rPr>
          <w:spacing w:val="3"/>
        </w:rPr>
        <w:t xml:space="preserve"> </w:t>
      </w:r>
      <w:r>
        <w:t>принятие</w:t>
      </w:r>
      <w:r>
        <w:rPr>
          <w:spacing w:val="1"/>
        </w:rPr>
        <w:t xml:space="preserve"> </w:t>
      </w:r>
      <w:r>
        <w:t>решений</w:t>
      </w:r>
      <w:r>
        <w:rPr>
          <w:spacing w:val="-2"/>
        </w:rPr>
        <w:t xml:space="preserve"> </w:t>
      </w:r>
      <w:r>
        <w:t>группой);</w:t>
      </w:r>
    </w:p>
    <w:p w:rsidR="00380890" w:rsidRDefault="00436D53">
      <w:pPr>
        <w:pStyle w:val="a3"/>
        <w:ind w:right="161"/>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 (или</w:t>
      </w:r>
      <w:r>
        <w:rPr>
          <w:spacing w:val="1"/>
        </w:rPr>
        <w:t xml:space="preserve"> </w:t>
      </w:r>
      <w:r>
        <w:t>его</w:t>
      </w:r>
      <w:r>
        <w:rPr>
          <w:spacing w:val="1"/>
        </w:rPr>
        <w:t xml:space="preserve"> </w:t>
      </w:r>
      <w:r>
        <w:t>часть),</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биологической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2"/>
        </w:rPr>
        <w:t xml:space="preserve"> </w:t>
      </w:r>
      <w:r>
        <w:t>предлагаемые</w:t>
      </w:r>
      <w:r>
        <w:rPr>
          <w:spacing w:val="1"/>
        </w:rPr>
        <w:t xml:space="preserve"> </w:t>
      </w:r>
      <w:r>
        <w:t>варианты</w:t>
      </w:r>
      <w:r>
        <w:rPr>
          <w:spacing w:val="4"/>
        </w:rPr>
        <w:t xml:space="preserve"> </w:t>
      </w:r>
      <w:r>
        <w:t>решений;</w:t>
      </w:r>
    </w:p>
    <w:p w:rsidR="00380890" w:rsidRDefault="00436D53">
      <w:pPr>
        <w:pStyle w:val="a3"/>
        <w:ind w:right="159"/>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с</w:t>
      </w:r>
      <w:r>
        <w:rPr>
          <w:spacing w:val="1"/>
        </w:rPr>
        <w:t xml:space="preserve"> </w:t>
      </w:r>
      <w:r>
        <w:t>учётом</w:t>
      </w:r>
      <w:r>
        <w:rPr>
          <w:spacing w:val="1"/>
        </w:rPr>
        <w:t xml:space="preserve"> </w:t>
      </w:r>
      <w:r>
        <w:t>получения</w:t>
      </w:r>
      <w:r>
        <w:rPr>
          <w:spacing w:val="1"/>
        </w:rPr>
        <w:t xml:space="preserve"> </w:t>
      </w:r>
      <w:r>
        <w:t>новых</w:t>
      </w:r>
      <w:r>
        <w:rPr>
          <w:spacing w:val="1"/>
        </w:rPr>
        <w:t xml:space="preserve"> </w:t>
      </w:r>
      <w:r>
        <w:t>биологических</w:t>
      </w:r>
      <w:r>
        <w:rPr>
          <w:spacing w:val="1"/>
        </w:rPr>
        <w:t xml:space="preserve"> </w:t>
      </w:r>
      <w:r>
        <w:t>знаний</w:t>
      </w:r>
      <w:r>
        <w:rPr>
          <w:spacing w:val="1"/>
        </w:rPr>
        <w:t xml:space="preserve"> </w:t>
      </w:r>
      <w:r>
        <w:t>об</w:t>
      </w:r>
      <w:r>
        <w:rPr>
          <w:spacing w:val="1"/>
        </w:rPr>
        <w:t xml:space="preserve"> </w:t>
      </w:r>
      <w:r>
        <w:t>изучаемом</w:t>
      </w:r>
      <w:r>
        <w:rPr>
          <w:spacing w:val="1"/>
        </w:rPr>
        <w:t xml:space="preserve"> </w:t>
      </w:r>
      <w:r>
        <w:t>биологическом</w:t>
      </w:r>
      <w:r>
        <w:rPr>
          <w:spacing w:val="-7"/>
        </w:rPr>
        <w:t xml:space="preserve"> </w:t>
      </w:r>
      <w:r>
        <w:t>объекте;</w:t>
      </w:r>
    </w:p>
    <w:p w:rsidR="00380890" w:rsidRDefault="00436D53">
      <w:pPr>
        <w:pStyle w:val="a3"/>
        <w:spacing w:line="274" w:lineRule="exact"/>
      </w:pPr>
      <w:r>
        <w:t>делать выбор</w:t>
      </w:r>
      <w:r>
        <w:rPr>
          <w:spacing w:val="-5"/>
        </w:rPr>
        <w:t xml:space="preserve"> </w:t>
      </w:r>
      <w:r>
        <w:t>и</w:t>
      </w:r>
      <w:r>
        <w:rPr>
          <w:spacing w:val="-4"/>
        </w:rPr>
        <w:t xml:space="preserve"> </w:t>
      </w:r>
      <w:r>
        <w:t>брать</w:t>
      </w:r>
      <w:r>
        <w:rPr>
          <w:spacing w:val="-4"/>
        </w:rPr>
        <w:t xml:space="preserve"> </w:t>
      </w:r>
      <w:r>
        <w:t>ответственность</w:t>
      </w:r>
      <w:r>
        <w:rPr>
          <w:spacing w:val="-3"/>
        </w:rPr>
        <w:t xml:space="preserve"> </w:t>
      </w:r>
      <w:r>
        <w:t>за</w:t>
      </w:r>
      <w:r>
        <w:rPr>
          <w:spacing w:val="-1"/>
        </w:rPr>
        <w:t xml:space="preserve"> </w:t>
      </w:r>
      <w:r>
        <w:t>решение.</w:t>
      </w:r>
    </w:p>
    <w:p w:rsidR="00380890" w:rsidRDefault="00436D53">
      <w:pPr>
        <w:pStyle w:val="a5"/>
        <w:numPr>
          <w:ilvl w:val="0"/>
          <w:numId w:val="25"/>
        </w:numPr>
        <w:tabs>
          <w:tab w:val="left" w:pos="424"/>
        </w:tabs>
        <w:spacing w:line="275" w:lineRule="exact"/>
        <w:rPr>
          <w:sz w:val="24"/>
        </w:rPr>
      </w:pPr>
      <w:r>
        <w:rPr>
          <w:sz w:val="24"/>
        </w:rPr>
        <w:t>самоконтроль:</w:t>
      </w:r>
    </w:p>
    <w:p w:rsidR="00380890" w:rsidRDefault="00436D53">
      <w:pPr>
        <w:pStyle w:val="a3"/>
        <w:spacing w:line="242" w:lineRule="auto"/>
        <w:ind w:right="3506"/>
      </w:pPr>
      <w:r>
        <w:t>владеть способами самоконтроля, самомотивации и рефлексии;</w:t>
      </w:r>
      <w:r>
        <w:rPr>
          <w:spacing w:val="1"/>
        </w:rPr>
        <w:t xml:space="preserve"> </w:t>
      </w:r>
      <w:r>
        <w:t>давать</w:t>
      </w:r>
      <w:r>
        <w:rPr>
          <w:spacing w:val="-1"/>
        </w:rPr>
        <w:t xml:space="preserve"> </w:t>
      </w:r>
      <w:r>
        <w:t>адекватную</w:t>
      </w:r>
      <w:r>
        <w:rPr>
          <w:spacing w:val="-3"/>
        </w:rPr>
        <w:t xml:space="preserve"> </w:t>
      </w:r>
      <w:r>
        <w:t>оценку</w:t>
      </w:r>
      <w:r>
        <w:rPr>
          <w:spacing w:val="-11"/>
        </w:rPr>
        <w:t xml:space="preserve"> </w:t>
      </w:r>
      <w:r>
        <w:t>ситуации и предлагать</w:t>
      </w:r>
      <w:r>
        <w:rPr>
          <w:spacing w:val="-1"/>
        </w:rPr>
        <w:t xml:space="preserve"> </w:t>
      </w:r>
      <w:r>
        <w:t>план</w:t>
      </w:r>
      <w:r>
        <w:rPr>
          <w:spacing w:val="-5"/>
        </w:rPr>
        <w:t xml:space="preserve"> </w:t>
      </w:r>
      <w:r>
        <w:t>её</w:t>
      </w:r>
      <w:r>
        <w:rPr>
          <w:spacing w:val="-2"/>
        </w:rPr>
        <w:t xml:space="preserve"> </w:t>
      </w:r>
      <w:r>
        <w:t>изменения;</w:t>
      </w:r>
    </w:p>
    <w:p w:rsidR="00380890" w:rsidRDefault="00436D53">
      <w:pPr>
        <w:pStyle w:val="a3"/>
        <w:ind w:right="161"/>
      </w:pPr>
      <w:r>
        <w:t xml:space="preserve">учитывать      </w:t>
      </w:r>
      <w:r>
        <w:rPr>
          <w:spacing w:val="1"/>
        </w:rPr>
        <w:t xml:space="preserve"> </w:t>
      </w:r>
      <w:r>
        <w:t xml:space="preserve">контекст      </w:t>
      </w:r>
      <w:r>
        <w:rPr>
          <w:spacing w:val="1"/>
        </w:rPr>
        <w:t xml:space="preserve"> </w:t>
      </w:r>
      <w:r>
        <w:t xml:space="preserve">и      </w:t>
      </w:r>
      <w:r>
        <w:rPr>
          <w:spacing w:val="1"/>
        </w:rPr>
        <w:t xml:space="preserve"> </w:t>
      </w:r>
      <w:r>
        <w:t xml:space="preserve">предвидеть      </w:t>
      </w:r>
      <w:r>
        <w:rPr>
          <w:spacing w:val="1"/>
        </w:rPr>
        <w:t xml:space="preserve"> </w:t>
      </w:r>
      <w:r>
        <w:t>трудности,        которые        могут        возникнуть</w:t>
      </w:r>
      <w:r>
        <w:rPr>
          <w:spacing w:val="1"/>
        </w:rPr>
        <w:t xml:space="preserve"> </w:t>
      </w:r>
      <w:r>
        <w:t>при решении учебной биологической задачи, адаптировать решение к меняющимся обстоятельствам;</w:t>
      </w:r>
      <w:r>
        <w:rPr>
          <w:spacing w:val="-57"/>
        </w:rPr>
        <w:t xml:space="preserve"> </w:t>
      </w: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w:t>
      </w:r>
      <w:r>
        <w:rPr>
          <w:spacing w:val="1"/>
        </w:rPr>
        <w:t xml:space="preserve"> </w:t>
      </w:r>
      <w:r>
        <w:t>оценку</w:t>
      </w:r>
      <w:r>
        <w:rPr>
          <w:spacing w:val="1"/>
        </w:rPr>
        <w:t xml:space="preserve"> </w:t>
      </w:r>
      <w:r>
        <w:t>приобретённому</w:t>
      </w:r>
      <w:r>
        <w:rPr>
          <w:spacing w:val="-9"/>
        </w:rPr>
        <w:t xml:space="preserve"> </w:t>
      </w:r>
      <w:r>
        <w:t>опыту,</w:t>
      </w:r>
      <w:r>
        <w:rPr>
          <w:spacing w:val="8"/>
        </w:rPr>
        <w:t xml:space="preserve"> </w:t>
      </w:r>
      <w:r>
        <w:t>уметь</w:t>
      </w:r>
      <w:r>
        <w:rPr>
          <w:spacing w:val="2"/>
        </w:rPr>
        <w:t xml:space="preserve"> </w:t>
      </w:r>
      <w:r>
        <w:t>находить</w:t>
      </w:r>
      <w:r>
        <w:rPr>
          <w:spacing w:val="2"/>
        </w:rPr>
        <w:t xml:space="preserve"> </w:t>
      </w:r>
      <w:r>
        <w:t>позитивное в</w:t>
      </w:r>
      <w:r>
        <w:rPr>
          <w:spacing w:val="-2"/>
        </w:rPr>
        <w:t xml:space="preserve"> </w:t>
      </w:r>
      <w:r>
        <w:t>произошедшей</w:t>
      </w:r>
      <w:r>
        <w:rPr>
          <w:spacing w:val="-3"/>
        </w:rPr>
        <w:t xml:space="preserve"> </w:t>
      </w:r>
      <w:r>
        <w:t>ситуации;</w:t>
      </w:r>
    </w:p>
    <w:p w:rsidR="00380890" w:rsidRDefault="00436D53">
      <w:pPr>
        <w:pStyle w:val="a3"/>
        <w:spacing w:line="242" w:lineRule="auto"/>
        <w:ind w:right="164"/>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w:t>
      </w:r>
      <w:r>
        <w:rPr>
          <w:spacing w:val="1"/>
        </w:rPr>
        <w:t xml:space="preserve"> </w:t>
      </w:r>
      <w:r>
        <w:t>ситуаций,</w:t>
      </w:r>
      <w:r>
        <w:rPr>
          <w:spacing w:val="1"/>
        </w:rPr>
        <w:t xml:space="preserve"> </w:t>
      </w:r>
      <w:r>
        <w:t>установленных</w:t>
      </w:r>
      <w:r>
        <w:rPr>
          <w:spacing w:val="-9"/>
        </w:rPr>
        <w:t xml:space="preserve"> </w:t>
      </w:r>
      <w:r>
        <w:t>ошибок,</w:t>
      </w:r>
      <w:r>
        <w:rPr>
          <w:spacing w:val="-1"/>
        </w:rPr>
        <w:t xml:space="preserve"> </w:t>
      </w:r>
      <w:r>
        <w:t>возникших</w:t>
      </w:r>
      <w:r>
        <w:rPr>
          <w:spacing w:val="-3"/>
        </w:rPr>
        <w:t xml:space="preserve"> </w:t>
      </w:r>
      <w:r>
        <w:t>трудностей;</w:t>
      </w:r>
    </w:p>
    <w:p w:rsidR="00380890" w:rsidRDefault="00436D53">
      <w:pPr>
        <w:pStyle w:val="a3"/>
        <w:spacing w:line="271" w:lineRule="exact"/>
      </w:pPr>
      <w:r>
        <w:t>оценивать</w:t>
      </w:r>
      <w:r>
        <w:rPr>
          <w:spacing w:val="-5"/>
        </w:rPr>
        <w:t xml:space="preserve"> </w:t>
      </w:r>
      <w:r>
        <w:t>соответствие</w:t>
      </w:r>
      <w:r>
        <w:rPr>
          <w:spacing w:val="-4"/>
        </w:rPr>
        <w:t xml:space="preserve"> </w:t>
      </w:r>
      <w:r>
        <w:t>результата</w:t>
      </w:r>
      <w:r>
        <w:rPr>
          <w:spacing w:val="-3"/>
        </w:rPr>
        <w:t xml:space="preserve"> </w:t>
      </w:r>
      <w:r>
        <w:t>цели</w:t>
      </w:r>
      <w:r>
        <w:rPr>
          <w:spacing w:val="-1"/>
        </w:rPr>
        <w:t xml:space="preserve"> </w:t>
      </w:r>
      <w:r>
        <w:t>и</w:t>
      </w:r>
      <w:r>
        <w:rPr>
          <w:spacing w:val="-1"/>
        </w:rPr>
        <w:t xml:space="preserve"> </w:t>
      </w:r>
      <w:r>
        <w:t>условиям.</w:t>
      </w:r>
    </w:p>
    <w:p w:rsidR="00380890" w:rsidRDefault="00436D53">
      <w:pPr>
        <w:pStyle w:val="a5"/>
        <w:numPr>
          <w:ilvl w:val="0"/>
          <w:numId w:val="25"/>
        </w:numPr>
        <w:tabs>
          <w:tab w:val="left" w:pos="424"/>
        </w:tabs>
        <w:spacing w:line="275" w:lineRule="exact"/>
        <w:rPr>
          <w:sz w:val="24"/>
        </w:rPr>
      </w:pPr>
      <w:r>
        <w:rPr>
          <w:sz w:val="24"/>
        </w:rPr>
        <w:t>эмоциональный</w:t>
      </w:r>
      <w:r>
        <w:rPr>
          <w:spacing w:val="-8"/>
          <w:sz w:val="24"/>
        </w:rPr>
        <w:t xml:space="preserve"> </w:t>
      </w:r>
      <w:r>
        <w:rPr>
          <w:sz w:val="24"/>
        </w:rPr>
        <w:t>интеллект:</w:t>
      </w:r>
    </w:p>
    <w:p w:rsidR="00380890" w:rsidRDefault="00436D53">
      <w:pPr>
        <w:pStyle w:val="a3"/>
        <w:spacing w:line="242" w:lineRule="auto"/>
        <w:ind w:right="2545"/>
        <w:jc w:val="left"/>
      </w:pPr>
      <w:r>
        <w:t>различать,</w:t>
      </w:r>
      <w:r>
        <w:rPr>
          <w:spacing w:val="-6"/>
        </w:rPr>
        <w:t xml:space="preserve"> </w:t>
      </w:r>
      <w:r>
        <w:t>называть</w:t>
      </w:r>
      <w:r>
        <w:rPr>
          <w:spacing w:val="-2"/>
        </w:rPr>
        <w:t xml:space="preserve"> </w:t>
      </w:r>
      <w:r>
        <w:t>и</w:t>
      </w:r>
      <w:r>
        <w:rPr>
          <w:spacing w:val="-7"/>
        </w:rPr>
        <w:t xml:space="preserve"> </w:t>
      </w:r>
      <w:r>
        <w:t>управлять</w:t>
      </w:r>
      <w:r>
        <w:rPr>
          <w:spacing w:val="-3"/>
        </w:rPr>
        <w:t xml:space="preserve"> </w:t>
      </w:r>
      <w:r>
        <w:t>собственными</w:t>
      </w:r>
      <w:r>
        <w:rPr>
          <w:spacing w:val="-6"/>
        </w:rPr>
        <w:t xml:space="preserve"> </w:t>
      </w:r>
      <w:r>
        <w:t>эмоциями</w:t>
      </w:r>
      <w:r>
        <w:rPr>
          <w:spacing w:val="-2"/>
        </w:rPr>
        <w:t xml:space="preserve"> </w:t>
      </w:r>
      <w:r>
        <w:t>и</w:t>
      </w:r>
      <w:r>
        <w:rPr>
          <w:spacing w:val="-7"/>
        </w:rPr>
        <w:t xml:space="preserve"> </w:t>
      </w:r>
      <w:r>
        <w:t>эмоциями</w:t>
      </w:r>
      <w:r>
        <w:rPr>
          <w:spacing w:val="-2"/>
        </w:rPr>
        <w:t xml:space="preserve"> </w:t>
      </w:r>
      <w:r>
        <w:t>других;</w:t>
      </w:r>
      <w:r>
        <w:rPr>
          <w:spacing w:val="-57"/>
        </w:rPr>
        <w:t xml:space="preserve"> </w:t>
      </w:r>
      <w:r>
        <w:t>выявлять</w:t>
      </w:r>
      <w:r>
        <w:rPr>
          <w:spacing w:val="1"/>
        </w:rPr>
        <w:t xml:space="preserve"> </w:t>
      </w:r>
      <w:r>
        <w:t>и</w:t>
      </w:r>
      <w:r>
        <w:rPr>
          <w:spacing w:val="-2"/>
        </w:rPr>
        <w:t xml:space="preserve"> </w:t>
      </w:r>
      <w:r>
        <w:t>анализировать</w:t>
      </w:r>
      <w:r>
        <w:rPr>
          <w:spacing w:val="-1"/>
        </w:rPr>
        <w:t xml:space="preserve"> </w:t>
      </w:r>
      <w:r>
        <w:t>причины</w:t>
      </w:r>
      <w:r>
        <w:rPr>
          <w:spacing w:val="2"/>
        </w:rPr>
        <w:t xml:space="preserve"> </w:t>
      </w:r>
      <w:r>
        <w:t>эмоций;</w:t>
      </w:r>
    </w:p>
    <w:p w:rsidR="00380890" w:rsidRDefault="00436D53">
      <w:pPr>
        <w:pStyle w:val="a3"/>
        <w:spacing w:line="242" w:lineRule="auto"/>
        <w:ind w:right="2357"/>
        <w:jc w:val="left"/>
      </w:pPr>
      <w:r>
        <w:t>ставить себя на место другого человека, понимать мотивы и намерения другого;</w:t>
      </w:r>
      <w:r>
        <w:rPr>
          <w:spacing w:val="-57"/>
        </w:rPr>
        <w:t xml:space="preserve"> </w:t>
      </w:r>
      <w:r>
        <w:t>регулировать</w:t>
      </w:r>
      <w:r>
        <w:rPr>
          <w:spacing w:val="-2"/>
        </w:rPr>
        <w:t xml:space="preserve"> </w:t>
      </w:r>
      <w:r>
        <w:t>способ выражения</w:t>
      </w:r>
      <w:r>
        <w:rPr>
          <w:spacing w:val="-3"/>
        </w:rPr>
        <w:t xml:space="preserve"> </w:t>
      </w:r>
      <w:r>
        <w:t>эмоций.</w:t>
      </w:r>
    </w:p>
    <w:p w:rsidR="00380890" w:rsidRDefault="00436D53">
      <w:pPr>
        <w:pStyle w:val="a5"/>
        <w:numPr>
          <w:ilvl w:val="0"/>
          <w:numId w:val="25"/>
        </w:numPr>
        <w:tabs>
          <w:tab w:val="left" w:pos="424"/>
        </w:tabs>
        <w:spacing w:line="271" w:lineRule="exact"/>
        <w:rPr>
          <w:sz w:val="24"/>
        </w:rPr>
      </w:pPr>
      <w:r>
        <w:rPr>
          <w:sz w:val="24"/>
        </w:rPr>
        <w:t>принятие</w:t>
      </w:r>
      <w:r>
        <w:rPr>
          <w:spacing w:val="-4"/>
          <w:sz w:val="24"/>
        </w:rPr>
        <w:t xml:space="preserve"> </w:t>
      </w:r>
      <w:r>
        <w:rPr>
          <w:sz w:val="24"/>
        </w:rPr>
        <w:t>себя</w:t>
      </w:r>
      <w:r>
        <w:rPr>
          <w:spacing w:val="-3"/>
          <w:sz w:val="24"/>
        </w:rPr>
        <w:t xml:space="preserve"> </w:t>
      </w:r>
      <w:r>
        <w:rPr>
          <w:sz w:val="24"/>
        </w:rPr>
        <w:t>и</w:t>
      </w:r>
      <w:r>
        <w:rPr>
          <w:spacing w:val="-6"/>
          <w:sz w:val="24"/>
        </w:rPr>
        <w:t xml:space="preserve"> </w:t>
      </w:r>
      <w:r>
        <w:rPr>
          <w:sz w:val="24"/>
        </w:rPr>
        <w:t>других:</w:t>
      </w:r>
    </w:p>
    <w:p w:rsidR="00380890" w:rsidRDefault="00436D53">
      <w:pPr>
        <w:pStyle w:val="a3"/>
        <w:ind w:right="4458"/>
        <w:jc w:val="left"/>
      </w:pPr>
      <w:r>
        <w:t>осознанно относиться к другому человеку, его мнению;</w:t>
      </w:r>
      <w:r>
        <w:rPr>
          <w:spacing w:val="1"/>
        </w:rPr>
        <w:t xml:space="preserve"> </w:t>
      </w:r>
      <w:r>
        <w:t>признавать своё право на ошибку и такое же право другого;</w:t>
      </w:r>
      <w:r>
        <w:rPr>
          <w:spacing w:val="-57"/>
        </w:rPr>
        <w:t xml:space="preserve"> </w:t>
      </w:r>
      <w:r>
        <w:t>открытость</w:t>
      </w:r>
      <w:r>
        <w:rPr>
          <w:spacing w:val="1"/>
        </w:rPr>
        <w:t xml:space="preserve"> </w:t>
      </w:r>
      <w:r>
        <w:t>себе</w:t>
      </w:r>
      <w:r>
        <w:rPr>
          <w:spacing w:val="1"/>
        </w:rPr>
        <w:t xml:space="preserve"> </w:t>
      </w:r>
      <w:r>
        <w:t>и</w:t>
      </w:r>
      <w:r>
        <w:rPr>
          <w:spacing w:val="3"/>
        </w:rPr>
        <w:t xml:space="preserve"> </w:t>
      </w:r>
      <w:r>
        <w:t>другим;</w:t>
      </w:r>
    </w:p>
    <w:p w:rsidR="00380890" w:rsidRDefault="00436D53">
      <w:pPr>
        <w:pStyle w:val="a3"/>
        <w:spacing w:line="274" w:lineRule="exact"/>
        <w:jc w:val="left"/>
      </w:pPr>
      <w:r>
        <w:t>осознавать</w:t>
      </w:r>
      <w:r>
        <w:rPr>
          <w:spacing w:val="-3"/>
        </w:rPr>
        <w:t xml:space="preserve"> </w:t>
      </w:r>
      <w:r>
        <w:t>невозможность</w:t>
      </w:r>
      <w:r>
        <w:rPr>
          <w:spacing w:val="-6"/>
        </w:rPr>
        <w:t xml:space="preserve"> </w:t>
      </w:r>
      <w:r>
        <w:t>контролировать</w:t>
      </w:r>
      <w:r>
        <w:rPr>
          <w:spacing w:val="-6"/>
        </w:rPr>
        <w:t xml:space="preserve"> </w:t>
      </w:r>
      <w:r>
        <w:t>всё</w:t>
      </w:r>
      <w:r>
        <w:rPr>
          <w:spacing w:val="-9"/>
        </w:rPr>
        <w:t xml:space="preserve"> </w:t>
      </w:r>
      <w:r>
        <w:t>вокруг;</w:t>
      </w:r>
    </w:p>
    <w:p w:rsidR="00380890" w:rsidRDefault="00436D53">
      <w:pPr>
        <w:pStyle w:val="a3"/>
        <w:ind w:right="162"/>
      </w:pPr>
      <w:r>
        <w:t>овладеть</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r>
        <w:rPr>
          <w:spacing w:val="1"/>
        </w:rPr>
        <w:t xml:space="preserve"> </w:t>
      </w:r>
      <w:r>
        <w:t>которая</w:t>
      </w:r>
      <w:r>
        <w:rPr>
          <w:spacing w:val="1"/>
        </w:rPr>
        <w:t xml:space="preserve"> </w:t>
      </w:r>
      <w:r>
        <w:t>обеспечивает</w:t>
      </w:r>
      <w:r>
        <w:rPr>
          <w:spacing w:val="1"/>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3"/>
        </w:rPr>
        <w:t xml:space="preserve"> </w:t>
      </w:r>
      <w:r>
        <w:t>личности</w:t>
      </w:r>
      <w:r>
        <w:rPr>
          <w:spacing w:val="-2"/>
        </w:rPr>
        <w:t xml:space="preserve"> </w:t>
      </w:r>
      <w:r>
        <w:t>(управления</w:t>
      </w:r>
      <w:r>
        <w:rPr>
          <w:spacing w:val="1"/>
        </w:rPr>
        <w:t xml:space="preserve"> </w:t>
      </w:r>
      <w:r>
        <w:t>собой,</w:t>
      </w:r>
      <w:r>
        <w:rPr>
          <w:spacing w:val="4"/>
        </w:rPr>
        <w:t xml:space="preserve"> </w:t>
      </w:r>
      <w:r>
        <w:t>самодисциплины,</w:t>
      </w:r>
      <w:r>
        <w:rPr>
          <w:spacing w:val="-2"/>
        </w:rPr>
        <w:t xml:space="preserve"> </w:t>
      </w:r>
      <w:r>
        <w:t>устойчивого</w:t>
      </w:r>
      <w:r>
        <w:rPr>
          <w:spacing w:val="1"/>
        </w:rPr>
        <w:t xml:space="preserve"> </w:t>
      </w:r>
      <w:r>
        <w:t>поведения).</w:t>
      </w:r>
    </w:p>
    <w:p w:rsidR="00380890" w:rsidRDefault="00436D53">
      <w:pPr>
        <w:spacing w:line="274" w:lineRule="exact"/>
        <w:ind w:left="160"/>
        <w:rPr>
          <w:i/>
          <w:sz w:val="24"/>
        </w:rPr>
      </w:pPr>
      <w:r>
        <w:rPr>
          <w:i/>
          <w:sz w:val="24"/>
        </w:rPr>
        <w:t>Предметные</w:t>
      </w:r>
      <w:r>
        <w:rPr>
          <w:i/>
          <w:spacing w:val="-3"/>
          <w:sz w:val="24"/>
        </w:rPr>
        <w:t xml:space="preserve"> </w:t>
      </w:r>
      <w:r>
        <w:rPr>
          <w:i/>
          <w:sz w:val="24"/>
        </w:rPr>
        <w:t>результаты</w:t>
      </w:r>
      <w:r>
        <w:rPr>
          <w:i/>
          <w:spacing w:val="-1"/>
          <w:sz w:val="24"/>
        </w:rPr>
        <w:t xml:space="preserve"> </w:t>
      </w:r>
      <w:r>
        <w:rPr>
          <w:i/>
          <w:sz w:val="24"/>
        </w:rPr>
        <w:t>освоения</w:t>
      </w:r>
      <w:r>
        <w:rPr>
          <w:i/>
          <w:spacing w:val="-3"/>
          <w:sz w:val="24"/>
        </w:rPr>
        <w:t xml:space="preserve"> </w:t>
      </w:r>
      <w:r>
        <w:rPr>
          <w:i/>
          <w:sz w:val="24"/>
        </w:rPr>
        <w:t>программы</w:t>
      </w:r>
      <w:r>
        <w:rPr>
          <w:i/>
          <w:spacing w:val="-5"/>
          <w:sz w:val="24"/>
        </w:rPr>
        <w:t xml:space="preserve"> </w:t>
      </w:r>
      <w:r>
        <w:rPr>
          <w:i/>
          <w:sz w:val="24"/>
        </w:rPr>
        <w:t>по</w:t>
      </w:r>
      <w:r>
        <w:rPr>
          <w:i/>
          <w:spacing w:val="-1"/>
          <w:sz w:val="24"/>
        </w:rPr>
        <w:t xml:space="preserve"> </w:t>
      </w:r>
      <w:r>
        <w:rPr>
          <w:i/>
          <w:sz w:val="24"/>
        </w:rPr>
        <w:t>биологии.</w:t>
      </w:r>
    </w:p>
    <w:p w:rsidR="00380890" w:rsidRDefault="00436D53">
      <w:pPr>
        <w:ind w:left="160"/>
        <w:rPr>
          <w:sz w:val="24"/>
        </w:rPr>
      </w:pPr>
      <w:r>
        <w:rPr>
          <w:i/>
          <w:sz w:val="24"/>
        </w:rPr>
        <w:t>Предметные результаты освоения программы по биологии к концу обучения в 5 классе:</w:t>
      </w:r>
      <w:r>
        <w:rPr>
          <w:i/>
          <w:spacing w:val="1"/>
          <w:sz w:val="24"/>
        </w:rPr>
        <w:t xml:space="preserve"> </w:t>
      </w:r>
      <w:r>
        <w:rPr>
          <w:sz w:val="24"/>
        </w:rPr>
        <w:t>характеризовать</w:t>
      </w:r>
      <w:r>
        <w:rPr>
          <w:spacing w:val="10"/>
          <w:sz w:val="24"/>
        </w:rPr>
        <w:t xml:space="preserve"> </w:t>
      </w:r>
      <w:r>
        <w:rPr>
          <w:sz w:val="24"/>
        </w:rPr>
        <w:t>биологию</w:t>
      </w:r>
      <w:r>
        <w:rPr>
          <w:spacing w:val="11"/>
          <w:sz w:val="24"/>
        </w:rPr>
        <w:t xml:space="preserve"> </w:t>
      </w:r>
      <w:r>
        <w:rPr>
          <w:sz w:val="24"/>
        </w:rPr>
        <w:t>как</w:t>
      </w:r>
      <w:r>
        <w:rPr>
          <w:spacing w:val="11"/>
          <w:sz w:val="24"/>
        </w:rPr>
        <w:t xml:space="preserve"> </w:t>
      </w:r>
      <w:r>
        <w:rPr>
          <w:sz w:val="24"/>
        </w:rPr>
        <w:t>науку</w:t>
      </w:r>
      <w:r>
        <w:rPr>
          <w:spacing w:val="8"/>
          <w:sz w:val="24"/>
        </w:rPr>
        <w:t xml:space="preserve"> </w:t>
      </w:r>
      <w:r>
        <w:rPr>
          <w:sz w:val="24"/>
        </w:rPr>
        <w:t>о</w:t>
      </w:r>
      <w:r>
        <w:rPr>
          <w:spacing w:val="17"/>
          <w:sz w:val="24"/>
        </w:rPr>
        <w:t xml:space="preserve"> </w:t>
      </w:r>
      <w:r>
        <w:rPr>
          <w:sz w:val="24"/>
        </w:rPr>
        <w:t>живой</w:t>
      </w:r>
      <w:r>
        <w:rPr>
          <w:spacing w:val="9"/>
          <w:sz w:val="24"/>
        </w:rPr>
        <w:t xml:space="preserve"> </w:t>
      </w:r>
      <w:r>
        <w:rPr>
          <w:sz w:val="24"/>
        </w:rPr>
        <w:t>природе,</w:t>
      </w:r>
      <w:r>
        <w:rPr>
          <w:spacing w:val="15"/>
          <w:sz w:val="24"/>
        </w:rPr>
        <w:t xml:space="preserve"> </w:t>
      </w:r>
      <w:r>
        <w:rPr>
          <w:sz w:val="24"/>
        </w:rPr>
        <w:t>называть</w:t>
      </w:r>
      <w:r>
        <w:rPr>
          <w:spacing w:val="9"/>
          <w:sz w:val="24"/>
        </w:rPr>
        <w:t xml:space="preserve"> </w:t>
      </w:r>
      <w:r>
        <w:rPr>
          <w:sz w:val="24"/>
        </w:rPr>
        <w:t>признаки</w:t>
      </w:r>
      <w:r>
        <w:rPr>
          <w:spacing w:val="9"/>
          <w:sz w:val="24"/>
        </w:rPr>
        <w:t xml:space="preserve"> </w:t>
      </w:r>
      <w:r>
        <w:rPr>
          <w:sz w:val="24"/>
        </w:rPr>
        <w:t>живого,</w:t>
      </w:r>
      <w:r>
        <w:rPr>
          <w:spacing w:val="15"/>
          <w:sz w:val="24"/>
        </w:rPr>
        <w:t xml:space="preserve"> </w:t>
      </w:r>
      <w:r>
        <w:rPr>
          <w:sz w:val="24"/>
        </w:rPr>
        <w:t>сравнивать</w:t>
      </w:r>
      <w:r>
        <w:rPr>
          <w:spacing w:val="-57"/>
          <w:sz w:val="24"/>
        </w:rPr>
        <w:t xml:space="preserve"> </w:t>
      </w:r>
      <w:r>
        <w:rPr>
          <w:sz w:val="24"/>
        </w:rPr>
        <w:t>объекты</w:t>
      </w:r>
      <w:r>
        <w:rPr>
          <w:spacing w:val="-1"/>
          <w:sz w:val="24"/>
        </w:rPr>
        <w:t xml:space="preserve"> </w:t>
      </w:r>
      <w:r>
        <w:rPr>
          <w:sz w:val="24"/>
        </w:rPr>
        <w:t>живой</w:t>
      </w:r>
      <w:r>
        <w:rPr>
          <w:spacing w:val="3"/>
          <w:sz w:val="24"/>
        </w:rPr>
        <w:t xml:space="preserve"> </w:t>
      </w:r>
      <w:r>
        <w:rPr>
          <w:sz w:val="24"/>
        </w:rPr>
        <w:t>и</w:t>
      </w:r>
      <w:r>
        <w:rPr>
          <w:spacing w:val="-2"/>
          <w:sz w:val="24"/>
        </w:rPr>
        <w:t xml:space="preserve"> </w:t>
      </w:r>
      <w:r>
        <w:rPr>
          <w:sz w:val="24"/>
        </w:rPr>
        <w:t>неживой</w:t>
      </w:r>
      <w:r>
        <w:rPr>
          <w:spacing w:val="-2"/>
          <w:sz w:val="24"/>
        </w:rPr>
        <w:t xml:space="preserve"> </w:t>
      </w:r>
      <w:r>
        <w:rPr>
          <w:sz w:val="24"/>
        </w:rPr>
        <w:t>природы;</w:t>
      </w:r>
    </w:p>
    <w:p w:rsidR="00380890" w:rsidRDefault="00380890">
      <w:pPr>
        <w:rPr>
          <w:sz w:val="24"/>
        </w:rPr>
        <w:sectPr w:rsidR="00380890">
          <w:headerReference w:type="default" r:id="rId224"/>
          <w:pgSz w:w="11910" w:h="16840"/>
          <w:pgMar w:top="620" w:right="560" w:bottom="280" w:left="560" w:header="0" w:footer="0" w:gutter="0"/>
          <w:cols w:space="720"/>
        </w:sectPr>
      </w:pPr>
    </w:p>
    <w:p w:rsidR="00380890" w:rsidRDefault="00436D53">
      <w:pPr>
        <w:pStyle w:val="a3"/>
        <w:tabs>
          <w:tab w:val="left" w:pos="3539"/>
          <w:tab w:val="left" w:pos="6457"/>
          <w:tab w:val="left" w:pos="9572"/>
        </w:tabs>
        <w:spacing w:before="74"/>
        <w:ind w:right="148"/>
      </w:pPr>
      <w:r>
        <w:lastRenderedPageBreak/>
        <w:t>перечислять источники биологических знаний, характеризовать значение биологических знаний для</w:t>
      </w:r>
      <w:r>
        <w:rPr>
          <w:spacing w:val="1"/>
        </w:rPr>
        <w:t xml:space="preserve"> </w:t>
      </w:r>
      <w:r>
        <w:t>современного</w:t>
      </w:r>
      <w:r>
        <w:tab/>
        <w:t>человека,</w:t>
      </w:r>
      <w:r>
        <w:tab/>
        <w:t>профессии,</w:t>
      </w:r>
      <w:r>
        <w:tab/>
        <w:t>связанные</w:t>
      </w:r>
      <w:r>
        <w:rPr>
          <w:spacing w:val="-58"/>
        </w:rPr>
        <w:t xml:space="preserve"> </w:t>
      </w:r>
      <w:r>
        <w:t>с биологией</w:t>
      </w:r>
      <w:r>
        <w:rPr>
          <w:spacing w:val="-2"/>
        </w:rPr>
        <w:t xml:space="preserve"> </w:t>
      </w:r>
      <w:r>
        <w:t>(4–5</w:t>
      </w:r>
      <w:r>
        <w:rPr>
          <w:spacing w:val="-3"/>
        </w:rPr>
        <w:t xml:space="preserve"> </w:t>
      </w:r>
      <w:r>
        <w:t>профессий);</w:t>
      </w:r>
    </w:p>
    <w:p w:rsidR="00380890" w:rsidRDefault="00436D53">
      <w:pPr>
        <w:pStyle w:val="a3"/>
        <w:spacing w:line="242" w:lineRule="auto"/>
        <w:ind w:right="152"/>
      </w:pPr>
      <w:r>
        <w:t>приводить</w:t>
      </w:r>
      <w:r>
        <w:rPr>
          <w:spacing w:val="1"/>
        </w:rPr>
        <w:t xml:space="preserve"> </w:t>
      </w:r>
      <w:r>
        <w:t>примеры</w:t>
      </w:r>
      <w:r>
        <w:rPr>
          <w:spacing w:val="1"/>
        </w:rPr>
        <w:t xml:space="preserve"> </w:t>
      </w:r>
      <w:r>
        <w:t>вклада</w:t>
      </w:r>
      <w:r>
        <w:rPr>
          <w:spacing w:val="1"/>
        </w:rPr>
        <w:t xml:space="preserve"> </w:t>
      </w:r>
      <w:r>
        <w:t>российских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В.И. Вернадский,</w:t>
      </w:r>
      <w:r>
        <w:rPr>
          <w:spacing w:val="1"/>
        </w:rPr>
        <w:t xml:space="preserve"> </w:t>
      </w:r>
      <w:r>
        <w:t>А.Л. Чижевский)</w:t>
      </w:r>
      <w:r>
        <w:rPr>
          <w:spacing w:val="61"/>
        </w:rPr>
        <w:t xml:space="preserve"> </w:t>
      </w:r>
      <w:r>
        <w:t>и</w:t>
      </w:r>
      <w:r>
        <w:rPr>
          <w:spacing w:val="1"/>
        </w:rPr>
        <w:t xml:space="preserve"> </w:t>
      </w:r>
      <w:r>
        <w:t>зарубежных</w:t>
      </w:r>
      <w:r>
        <w:rPr>
          <w:spacing w:val="-5"/>
        </w:rPr>
        <w:t xml:space="preserve"> </w:t>
      </w:r>
      <w:r>
        <w:t>(в</w:t>
      </w:r>
      <w:r>
        <w:rPr>
          <w:spacing w:val="2"/>
        </w:rPr>
        <w:t xml:space="preserve"> </w:t>
      </w:r>
      <w:r>
        <w:t>том</w:t>
      </w:r>
      <w:r>
        <w:rPr>
          <w:spacing w:val="2"/>
        </w:rPr>
        <w:t xml:space="preserve"> </w:t>
      </w:r>
      <w:r>
        <w:t>числе</w:t>
      </w:r>
      <w:r>
        <w:rPr>
          <w:spacing w:val="-5"/>
        </w:rPr>
        <w:t xml:space="preserve"> </w:t>
      </w:r>
      <w:r>
        <w:t>Аристотель,</w:t>
      </w:r>
      <w:r>
        <w:rPr>
          <w:spacing w:val="-2"/>
        </w:rPr>
        <w:t xml:space="preserve"> </w:t>
      </w:r>
      <w:r>
        <w:t>Теофраст,</w:t>
      </w:r>
      <w:r>
        <w:rPr>
          <w:spacing w:val="3"/>
        </w:rPr>
        <w:t xml:space="preserve"> </w:t>
      </w:r>
      <w:r>
        <w:t>Гиппократ)</w:t>
      </w:r>
      <w:r>
        <w:rPr>
          <w:spacing w:val="-2"/>
        </w:rPr>
        <w:t xml:space="preserve"> </w:t>
      </w:r>
      <w:r>
        <w:t>учёных</w:t>
      </w:r>
      <w:r>
        <w:rPr>
          <w:spacing w:val="-4"/>
        </w:rPr>
        <w:t xml:space="preserve"> </w:t>
      </w:r>
      <w:r>
        <w:t>в</w:t>
      </w:r>
      <w:r>
        <w:rPr>
          <w:spacing w:val="2"/>
        </w:rPr>
        <w:t xml:space="preserve"> </w:t>
      </w:r>
      <w:r>
        <w:t>развитие</w:t>
      </w:r>
      <w:r>
        <w:rPr>
          <w:spacing w:val="-5"/>
        </w:rPr>
        <w:t xml:space="preserve"> </w:t>
      </w:r>
      <w:r>
        <w:t>биологии;</w:t>
      </w:r>
    </w:p>
    <w:p w:rsidR="00380890" w:rsidRDefault="00436D53">
      <w:pPr>
        <w:pStyle w:val="a3"/>
        <w:spacing w:line="242" w:lineRule="auto"/>
        <w:ind w:right="169"/>
      </w:pPr>
      <w:r>
        <w:t>иметь</w:t>
      </w:r>
      <w:r>
        <w:rPr>
          <w:spacing w:val="1"/>
        </w:rPr>
        <w:t xml:space="preserve"> </w:t>
      </w:r>
      <w:r>
        <w:t>представление</w:t>
      </w:r>
      <w:r>
        <w:rPr>
          <w:spacing w:val="1"/>
        </w:rPr>
        <w:t xml:space="preserve"> </w:t>
      </w:r>
      <w:r>
        <w:t>о</w:t>
      </w:r>
      <w:r>
        <w:rPr>
          <w:spacing w:val="1"/>
        </w:rPr>
        <w:t xml:space="preserve"> </w:t>
      </w:r>
      <w:r>
        <w:t>важнейших</w:t>
      </w:r>
      <w:r>
        <w:rPr>
          <w:spacing w:val="1"/>
        </w:rPr>
        <w:t xml:space="preserve"> </w:t>
      </w:r>
      <w:r>
        <w:t>биологических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питание,</w:t>
      </w:r>
      <w:r>
        <w:rPr>
          <w:spacing w:val="1"/>
        </w:rPr>
        <w:t xml:space="preserve"> </w:t>
      </w:r>
      <w:r>
        <w:t>дыхание,</w:t>
      </w:r>
      <w:r>
        <w:rPr>
          <w:spacing w:val="1"/>
        </w:rPr>
        <w:t xml:space="preserve"> </w:t>
      </w:r>
      <w:r>
        <w:t>транспорт</w:t>
      </w:r>
      <w:r>
        <w:rPr>
          <w:spacing w:val="-3"/>
        </w:rPr>
        <w:t xml:space="preserve"> </w:t>
      </w:r>
      <w:r>
        <w:t>веществ,</w:t>
      </w:r>
      <w:r>
        <w:rPr>
          <w:spacing w:val="-2"/>
        </w:rPr>
        <w:t xml:space="preserve"> </w:t>
      </w:r>
      <w:r>
        <w:t>раздражимость,</w:t>
      </w:r>
      <w:r>
        <w:rPr>
          <w:spacing w:val="-1"/>
        </w:rPr>
        <w:t xml:space="preserve"> </w:t>
      </w:r>
      <w:r>
        <w:t>рост,</w:t>
      </w:r>
      <w:r>
        <w:rPr>
          <w:spacing w:val="4"/>
        </w:rPr>
        <w:t xml:space="preserve"> </w:t>
      </w:r>
      <w:r>
        <w:t>развитие,</w:t>
      </w:r>
      <w:r>
        <w:rPr>
          <w:spacing w:val="4"/>
        </w:rPr>
        <w:t xml:space="preserve"> </w:t>
      </w:r>
      <w:r>
        <w:t>движение,</w:t>
      </w:r>
      <w:r>
        <w:rPr>
          <w:spacing w:val="-2"/>
        </w:rPr>
        <w:t xml:space="preserve"> </w:t>
      </w:r>
      <w:r>
        <w:t>размножение;</w:t>
      </w:r>
    </w:p>
    <w:p w:rsidR="00380890" w:rsidRDefault="00436D53">
      <w:pPr>
        <w:pStyle w:val="a3"/>
        <w:ind w:right="158"/>
      </w:pPr>
      <w:r>
        <w:t>применять</w:t>
      </w:r>
      <w:r>
        <w:rPr>
          <w:spacing w:val="1"/>
        </w:rPr>
        <w:t xml:space="preserve"> </w:t>
      </w:r>
      <w:r>
        <w:t>биологические</w:t>
      </w:r>
      <w:r>
        <w:rPr>
          <w:spacing w:val="1"/>
        </w:rPr>
        <w:t xml:space="preserve"> </w:t>
      </w:r>
      <w:r>
        <w:t>термины</w:t>
      </w:r>
      <w:r>
        <w:rPr>
          <w:spacing w:val="1"/>
        </w:rPr>
        <w:t xml:space="preserve"> </w:t>
      </w:r>
      <w:r>
        <w:t>и</w:t>
      </w:r>
      <w:r>
        <w:rPr>
          <w:spacing w:val="1"/>
        </w:rPr>
        <w:t xml:space="preserve"> </w:t>
      </w:r>
      <w:r>
        <w:t>понятия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живые</w:t>
      </w:r>
      <w:r>
        <w:rPr>
          <w:spacing w:val="1"/>
        </w:rPr>
        <w:t xml:space="preserve"> </w:t>
      </w:r>
      <w:r>
        <w:t>тела,</w:t>
      </w:r>
      <w:r>
        <w:rPr>
          <w:spacing w:val="1"/>
        </w:rPr>
        <w:t xml:space="preserve"> </w:t>
      </w:r>
      <w:r>
        <w:t>биология,</w:t>
      </w:r>
      <w:r>
        <w:rPr>
          <w:spacing w:val="1"/>
        </w:rPr>
        <w:t xml:space="preserve"> </w:t>
      </w:r>
      <w:r>
        <w:t>экология,</w:t>
      </w:r>
      <w:r>
        <w:rPr>
          <w:spacing w:val="1"/>
        </w:rPr>
        <w:t xml:space="preserve"> </w:t>
      </w:r>
      <w:r>
        <w:t>цитология, анатомия, физиология, биологическая систематика, клетка, ткань, орган, система органов,</w:t>
      </w:r>
      <w:r>
        <w:rPr>
          <w:spacing w:val="-57"/>
        </w:rPr>
        <w:t xml:space="preserve"> </w:t>
      </w:r>
      <w:r>
        <w:t>организм,</w:t>
      </w:r>
      <w:r>
        <w:rPr>
          <w:spacing w:val="1"/>
        </w:rPr>
        <w:t xml:space="preserve"> </w:t>
      </w:r>
      <w:r>
        <w:t>вирус,</w:t>
      </w:r>
      <w:r>
        <w:rPr>
          <w:spacing w:val="1"/>
        </w:rPr>
        <w:t xml:space="preserve"> </w:t>
      </w:r>
      <w:r>
        <w:t>движение,</w:t>
      </w:r>
      <w:r>
        <w:rPr>
          <w:spacing w:val="1"/>
        </w:rPr>
        <w:t xml:space="preserve"> </w:t>
      </w:r>
      <w:r>
        <w:t>питание,</w:t>
      </w:r>
      <w:r>
        <w:rPr>
          <w:spacing w:val="1"/>
        </w:rPr>
        <w:t xml:space="preserve"> </w:t>
      </w:r>
      <w:r>
        <w:t>фотосинтез,</w:t>
      </w:r>
      <w:r>
        <w:rPr>
          <w:spacing w:val="1"/>
        </w:rPr>
        <w:t xml:space="preserve"> </w:t>
      </w:r>
      <w:r>
        <w:t>дыхание,</w:t>
      </w:r>
      <w:r>
        <w:rPr>
          <w:spacing w:val="1"/>
        </w:rPr>
        <w:t xml:space="preserve"> </w:t>
      </w:r>
      <w:r>
        <w:t>выделение,</w:t>
      </w:r>
      <w:r>
        <w:rPr>
          <w:spacing w:val="1"/>
        </w:rPr>
        <w:t xml:space="preserve"> </w:t>
      </w:r>
      <w:r>
        <w:t>раздражимость,</w:t>
      </w:r>
      <w:r>
        <w:rPr>
          <w:spacing w:val="1"/>
        </w:rPr>
        <w:t xml:space="preserve"> </w:t>
      </w:r>
      <w:r>
        <w:t>рост,</w:t>
      </w:r>
      <w:r>
        <w:rPr>
          <w:spacing w:val="1"/>
        </w:rPr>
        <w:t xml:space="preserve"> </w:t>
      </w:r>
      <w:r>
        <w:t>размножение,</w:t>
      </w:r>
      <w:r>
        <w:rPr>
          <w:spacing w:val="1"/>
        </w:rPr>
        <w:t xml:space="preserve"> </w:t>
      </w:r>
      <w:r>
        <w:t>развитие,</w:t>
      </w:r>
      <w:r>
        <w:rPr>
          <w:spacing w:val="1"/>
        </w:rPr>
        <w:t xml:space="preserve"> </w:t>
      </w:r>
      <w:r>
        <w:t>среда</w:t>
      </w:r>
      <w:r>
        <w:rPr>
          <w:spacing w:val="1"/>
        </w:rPr>
        <w:t xml:space="preserve"> </w:t>
      </w:r>
      <w:r>
        <w:t>обитания,</w:t>
      </w:r>
      <w:r>
        <w:rPr>
          <w:spacing w:val="1"/>
        </w:rPr>
        <w:t xml:space="preserve"> </w:t>
      </w:r>
      <w:r>
        <w:t>природное</w:t>
      </w:r>
      <w:r>
        <w:rPr>
          <w:spacing w:val="1"/>
        </w:rPr>
        <w:t xml:space="preserve"> </w:t>
      </w:r>
      <w:r>
        <w:t>сообщество,</w:t>
      </w:r>
      <w:r>
        <w:rPr>
          <w:spacing w:val="1"/>
        </w:rPr>
        <w:t xml:space="preserve"> </w:t>
      </w:r>
      <w:r>
        <w:t>искусственное</w:t>
      </w:r>
      <w:r>
        <w:rPr>
          <w:spacing w:val="1"/>
        </w:rPr>
        <w:t xml:space="preserve"> </w:t>
      </w:r>
      <w:r>
        <w:t>сообщество)</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поставленной</w:t>
      </w:r>
      <w:r>
        <w:rPr>
          <w:spacing w:val="-2"/>
        </w:rPr>
        <w:t xml:space="preserve"> </w:t>
      </w:r>
      <w:r>
        <w:t>задачей</w:t>
      </w:r>
      <w:r>
        <w:rPr>
          <w:spacing w:val="2"/>
        </w:rPr>
        <w:t xml:space="preserve"> </w:t>
      </w:r>
      <w:r>
        <w:t>и</w:t>
      </w:r>
      <w:r>
        <w:rPr>
          <w:spacing w:val="-2"/>
        </w:rPr>
        <w:t xml:space="preserve"> </w:t>
      </w:r>
      <w:r>
        <w:t>в</w:t>
      </w:r>
      <w:r>
        <w:rPr>
          <w:spacing w:val="3"/>
        </w:rPr>
        <w:t xml:space="preserve"> </w:t>
      </w:r>
      <w:r>
        <w:t>контексте;</w:t>
      </w:r>
    </w:p>
    <w:p w:rsidR="00380890" w:rsidRDefault="00436D53">
      <w:pPr>
        <w:pStyle w:val="a3"/>
        <w:tabs>
          <w:tab w:val="left" w:pos="9954"/>
        </w:tabs>
        <w:ind w:right="148"/>
      </w:pPr>
      <w:r>
        <w:t>различать по внешнему виду (изображениям), схемам и описаниям доядерные и ядерные организмы,</w:t>
      </w:r>
      <w:r>
        <w:rPr>
          <w:spacing w:val="1"/>
        </w:rPr>
        <w:t xml:space="preserve"> </w:t>
      </w:r>
      <w:r>
        <w:t>различные биологические объекты: растения, животных, грибы, лишайники, бактерии, природные и</w:t>
      </w:r>
      <w:r>
        <w:rPr>
          <w:spacing w:val="1"/>
        </w:rPr>
        <w:t xml:space="preserve"> </w:t>
      </w:r>
      <w:r>
        <w:t>искусственные сообщества, взаимосвязи организмов в природном и искусственном сообществах,</w:t>
      </w:r>
      <w:r>
        <w:rPr>
          <w:spacing w:val="1"/>
        </w:rPr>
        <w:t xml:space="preserve"> </w:t>
      </w:r>
      <w:r>
        <w:t>представителей</w:t>
      </w:r>
      <w:r>
        <w:tab/>
        <w:t>флоры</w:t>
      </w:r>
    </w:p>
    <w:p w:rsidR="00380890" w:rsidRDefault="00436D53">
      <w:pPr>
        <w:pStyle w:val="a3"/>
        <w:spacing w:line="275" w:lineRule="exact"/>
      </w:pPr>
      <w:r>
        <w:t>и</w:t>
      </w:r>
      <w:r>
        <w:rPr>
          <w:spacing w:val="-1"/>
        </w:rPr>
        <w:t xml:space="preserve"> </w:t>
      </w:r>
      <w:r>
        <w:t>фауны природных</w:t>
      </w:r>
      <w:r>
        <w:rPr>
          <w:spacing w:val="-5"/>
        </w:rPr>
        <w:t xml:space="preserve"> </w:t>
      </w:r>
      <w:r>
        <w:t>зон</w:t>
      </w:r>
      <w:r>
        <w:rPr>
          <w:spacing w:val="-5"/>
        </w:rPr>
        <w:t xml:space="preserve"> </w:t>
      </w:r>
      <w:r>
        <w:t>Земли,</w:t>
      </w:r>
      <w:r>
        <w:rPr>
          <w:spacing w:val="-4"/>
        </w:rPr>
        <w:t xml:space="preserve"> </w:t>
      </w:r>
      <w:r>
        <w:t>ландшафты</w:t>
      </w:r>
      <w:r>
        <w:rPr>
          <w:spacing w:val="-3"/>
        </w:rPr>
        <w:t xml:space="preserve"> </w:t>
      </w:r>
      <w:r>
        <w:t>природные</w:t>
      </w:r>
      <w:r>
        <w:rPr>
          <w:spacing w:val="-7"/>
        </w:rPr>
        <w:t xml:space="preserve"> </w:t>
      </w:r>
      <w:r>
        <w:t>и культурные;</w:t>
      </w:r>
    </w:p>
    <w:p w:rsidR="00380890" w:rsidRDefault="00436D53">
      <w:pPr>
        <w:pStyle w:val="a3"/>
        <w:ind w:right="153"/>
      </w:pPr>
      <w:r>
        <w:t>проводить описание организма (растения, животного) по заданному плану, выделять существенные</w:t>
      </w:r>
      <w:r>
        <w:rPr>
          <w:spacing w:val="1"/>
        </w:rPr>
        <w:t xml:space="preserve"> </w:t>
      </w:r>
      <w:r>
        <w:t>признаки строения и процессов жизнедеятельности организмов, характеризовать организмы как тела</w:t>
      </w:r>
      <w:r>
        <w:rPr>
          <w:spacing w:val="1"/>
        </w:rPr>
        <w:t xml:space="preserve"> </w:t>
      </w:r>
      <w:r>
        <w:t>живой природы, перечислять особенности растений, животных, грибов, лишайников, бактерий</w:t>
      </w:r>
      <w:r>
        <w:rPr>
          <w:spacing w:val="1"/>
        </w:rPr>
        <w:t xml:space="preserve"> </w:t>
      </w:r>
      <w:r>
        <w:t>и</w:t>
      </w:r>
      <w:r>
        <w:rPr>
          <w:spacing w:val="1"/>
        </w:rPr>
        <w:t xml:space="preserve"> </w:t>
      </w:r>
      <w:r>
        <w:t>вирусов;</w:t>
      </w:r>
    </w:p>
    <w:p w:rsidR="00380890" w:rsidRDefault="00436D53">
      <w:pPr>
        <w:pStyle w:val="a3"/>
        <w:spacing w:line="242" w:lineRule="auto"/>
        <w:ind w:right="150"/>
      </w:pPr>
      <w:r>
        <w:t>раскрывать</w:t>
      </w:r>
      <w:r>
        <w:rPr>
          <w:spacing w:val="1"/>
        </w:rPr>
        <w:t xml:space="preserve"> </w:t>
      </w:r>
      <w:r>
        <w:t>понятие</w:t>
      </w:r>
      <w:r>
        <w:rPr>
          <w:spacing w:val="1"/>
        </w:rPr>
        <w:t xml:space="preserve"> </w:t>
      </w:r>
      <w:r>
        <w:t>о</w:t>
      </w:r>
      <w:r>
        <w:rPr>
          <w:spacing w:val="1"/>
        </w:rPr>
        <w:t xml:space="preserve"> </w:t>
      </w:r>
      <w:r>
        <w:t>среде</w:t>
      </w:r>
      <w:r>
        <w:rPr>
          <w:spacing w:val="1"/>
        </w:rPr>
        <w:t xml:space="preserve"> </w:t>
      </w:r>
      <w:r>
        <w:t>обитания</w:t>
      </w:r>
      <w:r>
        <w:rPr>
          <w:spacing w:val="1"/>
        </w:rPr>
        <w:t xml:space="preserve"> </w:t>
      </w:r>
      <w:r>
        <w:t>(водной,</w:t>
      </w:r>
      <w:r>
        <w:rPr>
          <w:spacing w:val="1"/>
        </w:rPr>
        <w:t xml:space="preserve"> </w:t>
      </w:r>
      <w:r>
        <w:t>наземно-воздушной,</w:t>
      </w:r>
      <w:r>
        <w:rPr>
          <w:spacing w:val="1"/>
        </w:rPr>
        <w:t xml:space="preserve"> </w:t>
      </w:r>
      <w:r>
        <w:t>почвенной,</w:t>
      </w:r>
      <w:r>
        <w:rPr>
          <w:spacing w:val="1"/>
        </w:rPr>
        <w:t xml:space="preserve"> </w:t>
      </w:r>
      <w:r>
        <w:t>внутриорганизменной),</w:t>
      </w:r>
      <w:r>
        <w:rPr>
          <w:spacing w:val="3"/>
        </w:rPr>
        <w:t xml:space="preserve"> </w:t>
      </w:r>
      <w:r>
        <w:t>условиях</w:t>
      </w:r>
      <w:r>
        <w:rPr>
          <w:spacing w:val="-3"/>
        </w:rPr>
        <w:t xml:space="preserve"> </w:t>
      </w:r>
      <w:r>
        <w:t>среды</w:t>
      </w:r>
      <w:r>
        <w:rPr>
          <w:spacing w:val="-1"/>
        </w:rPr>
        <w:t xml:space="preserve"> </w:t>
      </w:r>
      <w:r>
        <w:t>обитания;</w:t>
      </w:r>
    </w:p>
    <w:p w:rsidR="00380890" w:rsidRDefault="00436D53">
      <w:pPr>
        <w:pStyle w:val="a3"/>
        <w:spacing w:line="242" w:lineRule="auto"/>
        <w:ind w:right="148"/>
      </w:pPr>
      <w:r>
        <w:t>приводить</w:t>
      </w:r>
      <w:r>
        <w:rPr>
          <w:spacing w:val="1"/>
        </w:rPr>
        <w:t xml:space="preserve"> </w:t>
      </w:r>
      <w:r>
        <w:t>примеры,</w:t>
      </w:r>
      <w:r>
        <w:rPr>
          <w:spacing w:val="1"/>
        </w:rPr>
        <w:t xml:space="preserve"> </w:t>
      </w:r>
      <w:r>
        <w:t>характеризующие</w:t>
      </w:r>
      <w:r>
        <w:rPr>
          <w:spacing w:val="1"/>
        </w:rPr>
        <w:t xml:space="preserve"> </w:t>
      </w:r>
      <w:r>
        <w:t>приспособленность</w:t>
      </w:r>
      <w:r>
        <w:rPr>
          <w:spacing w:val="1"/>
        </w:rPr>
        <w:t xml:space="preserve"> </w:t>
      </w:r>
      <w:r>
        <w:t>организмов</w:t>
      </w:r>
      <w:r>
        <w:rPr>
          <w:spacing w:val="1"/>
        </w:rPr>
        <w:t xml:space="preserve"> </w:t>
      </w:r>
      <w:r>
        <w:t>к</w:t>
      </w:r>
      <w:r>
        <w:rPr>
          <w:spacing w:val="1"/>
        </w:rPr>
        <w:t xml:space="preserve"> </w:t>
      </w:r>
      <w:r>
        <w:t>среде</w:t>
      </w:r>
      <w:r>
        <w:rPr>
          <w:spacing w:val="61"/>
        </w:rPr>
        <w:t xml:space="preserve"> </w:t>
      </w:r>
      <w:r>
        <w:t>обитания,</w:t>
      </w:r>
      <w:r>
        <w:rPr>
          <w:spacing w:val="1"/>
        </w:rPr>
        <w:t xml:space="preserve"> </w:t>
      </w:r>
      <w:r>
        <w:t>взаимосвязи</w:t>
      </w:r>
      <w:r>
        <w:rPr>
          <w:spacing w:val="-3"/>
        </w:rPr>
        <w:t xml:space="preserve"> </w:t>
      </w:r>
      <w:r>
        <w:t>организмов</w:t>
      </w:r>
      <w:r>
        <w:rPr>
          <w:spacing w:val="-1"/>
        </w:rPr>
        <w:t xml:space="preserve"> </w:t>
      </w:r>
      <w:r>
        <w:t>в</w:t>
      </w:r>
      <w:r>
        <w:rPr>
          <w:spacing w:val="-1"/>
        </w:rPr>
        <w:t xml:space="preserve"> </w:t>
      </w:r>
      <w:r>
        <w:t>сообществах;</w:t>
      </w:r>
    </w:p>
    <w:p w:rsidR="00380890" w:rsidRDefault="00436D53">
      <w:pPr>
        <w:pStyle w:val="a3"/>
        <w:spacing w:line="271" w:lineRule="exact"/>
      </w:pPr>
      <w:r>
        <w:t>выделять</w:t>
      </w:r>
      <w:r>
        <w:rPr>
          <w:spacing w:val="-6"/>
        </w:rPr>
        <w:t xml:space="preserve"> </w:t>
      </w:r>
      <w:r>
        <w:t>отличительные</w:t>
      </w:r>
      <w:r>
        <w:rPr>
          <w:spacing w:val="-3"/>
        </w:rPr>
        <w:t xml:space="preserve"> </w:t>
      </w:r>
      <w:r>
        <w:t>признаки</w:t>
      </w:r>
      <w:r>
        <w:rPr>
          <w:spacing w:val="-1"/>
        </w:rPr>
        <w:t xml:space="preserve"> </w:t>
      </w:r>
      <w:r>
        <w:t>природных</w:t>
      </w:r>
      <w:r>
        <w:rPr>
          <w:spacing w:val="-6"/>
        </w:rPr>
        <w:t xml:space="preserve"> </w:t>
      </w:r>
      <w:r>
        <w:t>и</w:t>
      </w:r>
      <w:r>
        <w:rPr>
          <w:spacing w:val="-1"/>
        </w:rPr>
        <w:t xml:space="preserve"> </w:t>
      </w:r>
      <w:r>
        <w:t>искусственных</w:t>
      </w:r>
      <w:r>
        <w:rPr>
          <w:spacing w:val="-7"/>
        </w:rPr>
        <w:t xml:space="preserve"> </w:t>
      </w:r>
      <w:r>
        <w:t>сообществ;</w:t>
      </w:r>
    </w:p>
    <w:p w:rsidR="00380890" w:rsidRDefault="00436D53">
      <w:pPr>
        <w:pStyle w:val="a3"/>
        <w:tabs>
          <w:tab w:val="left" w:pos="2107"/>
          <w:tab w:val="left" w:pos="3306"/>
          <w:tab w:val="left" w:pos="4342"/>
          <w:tab w:val="left" w:pos="5618"/>
          <w:tab w:val="left" w:pos="6736"/>
          <w:tab w:val="left" w:pos="7057"/>
          <w:tab w:val="left" w:pos="8117"/>
          <w:tab w:val="left" w:pos="8453"/>
          <w:tab w:val="left" w:pos="9700"/>
        </w:tabs>
        <w:ind w:right="164"/>
        <w:jc w:val="left"/>
      </w:pPr>
      <w:r>
        <w:t>аргументировать</w:t>
      </w:r>
      <w:r>
        <w:tab/>
        <w:t>основные</w:t>
      </w:r>
      <w:r>
        <w:tab/>
        <w:t>правила</w:t>
      </w:r>
      <w:r>
        <w:tab/>
        <w:t>поведения</w:t>
      </w:r>
      <w:r>
        <w:tab/>
        <w:t>человека</w:t>
      </w:r>
      <w:r>
        <w:tab/>
        <w:t>в</w:t>
      </w:r>
      <w:r>
        <w:tab/>
        <w:t>природе</w:t>
      </w:r>
      <w:r>
        <w:tab/>
        <w:t>и</w:t>
      </w:r>
      <w:r>
        <w:tab/>
        <w:t>объяснять</w:t>
      </w:r>
      <w:r>
        <w:tab/>
      </w:r>
      <w:r>
        <w:rPr>
          <w:spacing w:val="-1"/>
        </w:rPr>
        <w:t>значение</w:t>
      </w:r>
      <w:r>
        <w:rPr>
          <w:spacing w:val="-57"/>
        </w:rPr>
        <w:t xml:space="preserve"> </w:t>
      </w:r>
      <w:r>
        <w:t>природоохранной деятельности человека, анализировать глобальные экологические проблемы;</w:t>
      </w:r>
      <w:r>
        <w:rPr>
          <w:spacing w:val="1"/>
        </w:rPr>
        <w:t xml:space="preserve"> </w:t>
      </w:r>
      <w:r>
        <w:t>раскрывать</w:t>
      </w:r>
      <w:r>
        <w:rPr>
          <w:spacing w:val="2"/>
        </w:rPr>
        <w:t xml:space="preserve"> </w:t>
      </w:r>
      <w:r>
        <w:t>роль</w:t>
      </w:r>
      <w:r>
        <w:rPr>
          <w:spacing w:val="-2"/>
        </w:rPr>
        <w:t xml:space="preserve"> </w:t>
      </w:r>
      <w:r>
        <w:t>биологии</w:t>
      </w:r>
      <w:r>
        <w:rPr>
          <w:spacing w:val="-2"/>
        </w:rPr>
        <w:t xml:space="preserve"> </w:t>
      </w:r>
      <w:r>
        <w:t>в</w:t>
      </w:r>
      <w:r>
        <w:rPr>
          <w:spacing w:val="-2"/>
        </w:rPr>
        <w:t xml:space="preserve"> </w:t>
      </w:r>
      <w:r>
        <w:t>практической</w:t>
      </w:r>
      <w:r>
        <w:rPr>
          <w:spacing w:val="-2"/>
        </w:rPr>
        <w:t xml:space="preserve"> </w:t>
      </w:r>
      <w:r>
        <w:t>деятельности</w:t>
      </w:r>
      <w:r>
        <w:rPr>
          <w:spacing w:val="3"/>
        </w:rPr>
        <w:t xml:space="preserve"> </w:t>
      </w:r>
      <w:r>
        <w:t>человека;</w:t>
      </w:r>
    </w:p>
    <w:p w:rsidR="00380890" w:rsidRDefault="00436D53">
      <w:pPr>
        <w:pStyle w:val="a3"/>
        <w:spacing w:line="242" w:lineRule="auto"/>
        <w:jc w:val="left"/>
      </w:pPr>
      <w:r>
        <w:t>демонстрировать</w:t>
      </w:r>
      <w:r>
        <w:rPr>
          <w:spacing w:val="12"/>
        </w:rPr>
        <w:t xml:space="preserve"> </w:t>
      </w:r>
      <w:r>
        <w:t>на</w:t>
      </w:r>
      <w:r>
        <w:rPr>
          <w:spacing w:val="10"/>
        </w:rPr>
        <w:t xml:space="preserve"> </w:t>
      </w:r>
      <w:r>
        <w:t>конкретных</w:t>
      </w:r>
      <w:r>
        <w:rPr>
          <w:spacing w:val="11"/>
        </w:rPr>
        <w:t xml:space="preserve"> </w:t>
      </w:r>
      <w:r>
        <w:t>примерах</w:t>
      </w:r>
      <w:r>
        <w:rPr>
          <w:spacing w:val="11"/>
        </w:rPr>
        <w:t xml:space="preserve"> </w:t>
      </w:r>
      <w:r>
        <w:t>связь</w:t>
      </w:r>
      <w:r>
        <w:rPr>
          <w:spacing w:val="12"/>
        </w:rPr>
        <w:t xml:space="preserve"> </w:t>
      </w:r>
      <w:r>
        <w:t>знаний</w:t>
      </w:r>
      <w:r>
        <w:rPr>
          <w:spacing w:val="12"/>
        </w:rPr>
        <w:t xml:space="preserve"> </w:t>
      </w:r>
      <w:r>
        <w:t>биологии</w:t>
      </w:r>
      <w:r>
        <w:rPr>
          <w:spacing w:val="12"/>
        </w:rPr>
        <w:t xml:space="preserve"> </w:t>
      </w:r>
      <w:r>
        <w:t>со</w:t>
      </w:r>
      <w:r>
        <w:rPr>
          <w:spacing w:val="15"/>
        </w:rPr>
        <w:t xml:space="preserve"> </w:t>
      </w:r>
      <w:r>
        <w:t>знаниями</w:t>
      </w:r>
      <w:r>
        <w:rPr>
          <w:spacing w:val="12"/>
        </w:rPr>
        <w:t xml:space="preserve"> </w:t>
      </w:r>
      <w:r>
        <w:t>по</w:t>
      </w:r>
      <w:r>
        <w:rPr>
          <w:spacing w:val="11"/>
        </w:rPr>
        <w:t xml:space="preserve"> </w:t>
      </w:r>
      <w:r>
        <w:t>математике,</w:t>
      </w:r>
      <w:r>
        <w:rPr>
          <w:spacing w:val="-57"/>
        </w:rPr>
        <w:t xml:space="preserve"> </w:t>
      </w:r>
      <w:r>
        <w:t>предметов</w:t>
      </w:r>
      <w:r>
        <w:rPr>
          <w:spacing w:val="-2"/>
        </w:rPr>
        <w:t xml:space="preserve"> </w:t>
      </w:r>
      <w:r>
        <w:t>гуманитарного</w:t>
      </w:r>
      <w:r>
        <w:rPr>
          <w:spacing w:val="5"/>
        </w:rPr>
        <w:t xml:space="preserve"> </w:t>
      </w:r>
      <w:r>
        <w:t>цикла,</w:t>
      </w:r>
      <w:r>
        <w:rPr>
          <w:spacing w:val="4"/>
        </w:rPr>
        <w:t xml:space="preserve"> </w:t>
      </w:r>
      <w:r>
        <w:t>различными</w:t>
      </w:r>
      <w:r>
        <w:rPr>
          <w:spacing w:val="-3"/>
        </w:rPr>
        <w:t xml:space="preserve"> </w:t>
      </w:r>
      <w:r>
        <w:t>видами</w:t>
      </w:r>
      <w:r>
        <w:rPr>
          <w:spacing w:val="2"/>
        </w:rPr>
        <w:t xml:space="preserve"> </w:t>
      </w:r>
      <w:r>
        <w:t>искусства;</w:t>
      </w:r>
    </w:p>
    <w:p w:rsidR="00380890" w:rsidRDefault="00436D53">
      <w:pPr>
        <w:pStyle w:val="a3"/>
        <w:tabs>
          <w:tab w:val="left" w:pos="2580"/>
          <w:tab w:val="left" w:pos="6151"/>
          <w:tab w:val="left" w:pos="9554"/>
        </w:tabs>
        <w:ind w:right="153"/>
      </w:pPr>
      <w:r>
        <w:t>выполнять</w:t>
      </w:r>
      <w:r>
        <w:rPr>
          <w:spacing w:val="1"/>
        </w:rPr>
        <w:t xml:space="preserve"> </w:t>
      </w:r>
      <w:r>
        <w:t>практические</w:t>
      </w:r>
      <w:r>
        <w:rPr>
          <w:spacing w:val="1"/>
        </w:rPr>
        <w:t xml:space="preserve"> </w:t>
      </w:r>
      <w:r>
        <w:t>работы</w:t>
      </w:r>
      <w:r>
        <w:rPr>
          <w:spacing w:val="1"/>
        </w:rPr>
        <w:t xml:space="preserve"> </w:t>
      </w:r>
      <w:r>
        <w:t>(поиск</w:t>
      </w:r>
      <w:r>
        <w:rPr>
          <w:spacing w:val="1"/>
        </w:rPr>
        <w:t xml:space="preserve"> </w:t>
      </w:r>
      <w:r>
        <w:t>информации</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1"/>
        </w:rPr>
        <w:t xml:space="preserve"> </w:t>
      </w:r>
      <w:r>
        <w:t>описание организма по заданному плану) и лабораторные работы (работа с микроскопом, знакомство</w:t>
      </w:r>
      <w:r>
        <w:rPr>
          <w:spacing w:val="-57"/>
        </w:rPr>
        <w:t xml:space="preserve"> </w:t>
      </w:r>
      <w:r>
        <w:t>с</w:t>
      </w:r>
      <w:r>
        <w:tab/>
        <w:t>различными</w:t>
      </w:r>
      <w:r>
        <w:tab/>
        <w:t>способами</w:t>
      </w:r>
      <w:r>
        <w:tab/>
      </w:r>
      <w:r>
        <w:rPr>
          <w:spacing w:val="-1"/>
        </w:rPr>
        <w:t>измерения</w:t>
      </w:r>
      <w:r>
        <w:rPr>
          <w:spacing w:val="-58"/>
        </w:rPr>
        <w:t xml:space="preserve"> </w:t>
      </w:r>
      <w:r>
        <w:t>и</w:t>
      </w:r>
      <w:r>
        <w:rPr>
          <w:spacing w:val="2"/>
        </w:rPr>
        <w:t xml:space="preserve"> </w:t>
      </w:r>
      <w:r>
        <w:t>сравнения</w:t>
      </w:r>
      <w:r>
        <w:rPr>
          <w:spacing w:val="-3"/>
        </w:rPr>
        <w:t xml:space="preserve"> </w:t>
      </w:r>
      <w:r>
        <w:t>живых</w:t>
      </w:r>
      <w:r>
        <w:rPr>
          <w:spacing w:val="-8"/>
        </w:rPr>
        <w:t xml:space="preserve"> </w:t>
      </w:r>
      <w:r>
        <w:t>объектов);</w:t>
      </w:r>
    </w:p>
    <w:p w:rsidR="00380890" w:rsidRDefault="00436D53">
      <w:pPr>
        <w:pStyle w:val="a3"/>
        <w:tabs>
          <w:tab w:val="left" w:pos="4754"/>
          <w:tab w:val="left" w:pos="9789"/>
        </w:tabs>
        <w:ind w:right="158"/>
      </w:pPr>
      <w:r>
        <w:t>применять</w:t>
      </w:r>
      <w:r>
        <w:rPr>
          <w:spacing w:val="1"/>
        </w:rPr>
        <w:t xml:space="preserve"> </w:t>
      </w:r>
      <w:r>
        <w:t>методы</w:t>
      </w:r>
      <w:r>
        <w:rPr>
          <w:spacing w:val="1"/>
        </w:rPr>
        <w:t xml:space="preserve"> </w:t>
      </w:r>
      <w:r>
        <w:t>биологии</w:t>
      </w:r>
      <w:r>
        <w:rPr>
          <w:spacing w:val="1"/>
        </w:rPr>
        <w:t xml:space="preserve"> </w:t>
      </w:r>
      <w:r>
        <w:t>(наблюдение,</w:t>
      </w:r>
      <w:r>
        <w:rPr>
          <w:spacing w:val="1"/>
        </w:rPr>
        <w:t xml:space="preserve"> </w:t>
      </w:r>
      <w:r>
        <w:t>описание,</w:t>
      </w:r>
      <w:r>
        <w:rPr>
          <w:spacing w:val="1"/>
        </w:rPr>
        <w:t xml:space="preserve"> </w:t>
      </w:r>
      <w:r>
        <w:t>классификация,</w:t>
      </w:r>
      <w:r>
        <w:rPr>
          <w:spacing w:val="1"/>
        </w:rPr>
        <w:t xml:space="preserve"> </w:t>
      </w:r>
      <w:r>
        <w:t>измерение,</w:t>
      </w:r>
      <w:r>
        <w:rPr>
          <w:spacing w:val="1"/>
        </w:rPr>
        <w:t xml:space="preserve"> </w:t>
      </w:r>
      <w:r>
        <w:t>эксперимент):</w:t>
      </w:r>
      <w:r>
        <w:rPr>
          <w:spacing w:val="1"/>
        </w:rPr>
        <w:t xml:space="preserve"> </w:t>
      </w:r>
      <w:r>
        <w:t>проводить наблюдения за организмами, описывать биологические объекты,</w:t>
      </w:r>
      <w:r>
        <w:rPr>
          <w:spacing w:val="1"/>
        </w:rPr>
        <w:t xml:space="preserve"> </w:t>
      </w:r>
      <w:r>
        <w:t>процессы</w:t>
      </w:r>
      <w:r>
        <w:rPr>
          <w:spacing w:val="1"/>
        </w:rPr>
        <w:t xml:space="preserve"> </w:t>
      </w:r>
      <w:r>
        <w:t>и явления,</w:t>
      </w:r>
      <w:r>
        <w:rPr>
          <w:spacing w:val="1"/>
        </w:rPr>
        <w:t xml:space="preserve"> </w:t>
      </w:r>
      <w:r>
        <w:t>выполнять</w:t>
      </w:r>
      <w:r>
        <w:tab/>
        <w:t>биологический</w:t>
      </w:r>
      <w:r>
        <w:tab/>
      </w:r>
      <w:r>
        <w:rPr>
          <w:spacing w:val="-1"/>
        </w:rPr>
        <w:t>рисунок</w:t>
      </w:r>
      <w:r>
        <w:rPr>
          <w:spacing w:val="-58"/>
        </w:rPr>
        <w:t xml:space="preserve"> </w:t>
      </w:r>
      <w:r>
        <w:t>и</w:t>
      </w:r>
      <w:r>
        <w:rPr>
          <w:spacing w:val="2"/>
        </w:rPr>
        <w:t xml:space="preserve"> </w:t>
      </w:r>
      <w:r>
        <w:t>измерение</w:t>
      </w:r>
      <w:r>
        <w:rPr>
          <w:spacing w:val="1"/>
        </w:rPr>
        <w:t xml:space="preserve"> </w:t>
      </w:r>
      <w:r>
        <w:t>биологических</w:t>
      </w:r>
      <w:r>
        <w:rPr>
          <w:spacing w:val="-3"/>
        </w:rPr>
        <w:t xml:space="preserve"> </w:t>
      </w:r>
      <w:r>
        <w:t>объектов;</w:t>
      </w:r>
    </w:p>
    <w:p w:rsidR="00380890" w:rsidRDefault="00436D53">
      <w:pPr>
        <w:pStyle w:val="a3"/>
        <w:spacing w:line="242" w:lineRule="auto"/>
        <w:ind w:right="152"/>
      </w:pPr>
      <w:r>
        <w:t xml:space="preserve">владеть     </w:t>
      </w:r>
      <w:r>
        <w:rPr>
          <w:spacing w:val="1"/>
        </w:rPr>
        <w:t xml:space="preserve"> </w:t>
      </w:r>
      <w:r>
        <w:t xml:space="preserve">приёмами     </w:t>
      </w:r>
      <w:r>
        <w:rPr>
          <w:spacing w:val="1"/>
        </w:rPr>
        <w:t xml:space="preserve"> </w:t>
      </w:r>
      <w:r>
        <w:t xml:space="preserve">работы     </w:t>
      </w:r>
      <w:r>
        <w:rPr>
          <w:spacing w:val="1"/>
        </w:rPr>
        <w:t xml:space="preserve"> </w:t>
      </w:r>
      <w:r>
        <w:t xml:space="preserve">с     </w:t>
      </w:r>
      <w:r>
        <w:rPr>
          <w:spacing w:val="1"/>
        </w:rPr>
        <w:t xml:space="preserve"> </w:t>
      </w:r>
      <w:r>
        <w:t>лупой,       световым       и       цифровым       микроскопами</w:t>
      </w:r>
      <w:r>
        <w:rPr>
          <w:spacing w:val="1"/>
        </w:rPr>
        <w:t xml:space="preserve"> </w:t>
      </w:r>
      <w:r>
        <w:t>при</w:t>
      </w:r>
      <w:r>
        <w:rPr>
          <w:spacing w:val="2"/>
        </w:rPr>
        <w:t xml:space="preserve"> </w:t>
      </w:r>
      <w:r>
        <w:t>рассматривании</w:t>
      </w:r>
      <w:r>
        <w:rPr>
          <w:spacing w:val="3"/>
        </w:rPr>
        <w:t xml:space="preserve"> </w:t>
      </w:r>
      <w:r>
        <w:t>биологических</w:t>
      </w:r>
      <w:r>
        <w:rPr>
          <w:spacing w:val="-3"/>
        </w:rPr>
        <w:t xml:space="preserve"> </w:t>
      </w:r>
      <w:r>
        <w:t>объектов;</w:t>
      </w:r>
    </w:p>
    <w:p w:rsidR="00380890" w:rsidRDefault="00436D53">
      <w:pPr>
        <w:pStyle w:val="a3"/>
        <w:tabs>
          <w:tab w:val="left" w:pos="2026"/>
          <w:tab w:val="left" w:pos="3509"/>
          <w:tab w:val="left" w:pos="4262"/>
          <w:tab w:val="left" w:pos="6258"/>
          <w:tab w:val="left" w:pos="7003"/>
          <w:tab w:val="left" w:pos="9109"/>
          <w:tab w:val="left" w:pos="9987"/>
        </w:tabs>
        <w:ind w:right="158"/>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химической</w:t>
      </w:r>
      <w:r>
        <w:tab/>
        <w:t>посудой</w:t>
      </w:r>
      <w:r>
        <w:tab/>
        <w:t>в</w:t>
      </w:r>
      <w:r>
        <w:tab/>
        <w:t>соответствии</w:t>
      </w:r>
      <w:r>
        <w:tab/>
        <w:t>с</w:t>
      </w:r>
      <w:r>
        <w:tab/>
        <w:t>инструкциями</w:t>
      </w:r>
      <w:r>
        <w:tab/>
        <w:t>на</w:t>
      </w:r>
      <w:r>
        <w:tab/>
      </w:r>
      <w:r>
        <w:rPr>
          <w:spacing w:val="-2"/>
        </w:rPr>
        <w:t>уроке,</w:t>
      </w:r>
      <w:r>
        <w:rPr>
          <w:spacing w:val="-58"/>
        </w:rPr>
        <w:t xml:space="preserve"> </w:t>
      </w:r>
      <w:r>
        <w:t>во</w:t>
      </w:r>
      <w:r>
        <w:rPr>
          <w:spacing w:val="1"/>
        </w:rPr>
        <w:t xml:space="preserve"> </w:t>
      </w:r>
      <w:r>
        <w:t>внеурочной</w:t>
      </w:r>
      <w:r>
        <w:rPr>
          <w:spacing w:val="3"/>
        </w:rPr>
        <w:t xml:space="preserve"> </w:t>
      </w:r>
      <w:r>
        <w:t>деятельности;</w:t>
      </w:r>
    </w:p>
    <w:p w:rsidR="00380890" w:rsidRDefault="00436D53">
      <w:pPr>
        <w:pStyle w:val="a3"/>
        <w:spacing w:line="237" w:lineRule="auto"/>
        <w:ind w:right="156"/>
      </w:pPr>
      <w:r>
        <w:t>использовать</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научно-популярную</w:t>
      </w:r>
      <w:r>
        <w:rPr>
          <w:spacing w:val="1"/>
        </w:rPr>
        <w:t xml:space="preserve"> </w:t>
      </w:r>
      <w:r>
        <w:t>литературу</w:t>
      </w:r>
      <w:r>
        <w:rPr>
          <w:spacing w:val="1"/>
        </w:rPr>
        <w:t xml:space="preserve"> </w:t>
      </w:r>
      <w:r>
        <w:t>по</w:t>
      </w:r>
      <w:r>
        <w:rPr>
          <w:spacing w:val="1"/>
        </w:rPr>
        <w:t xml:space="preserve"> </w:t>
      </w:r>
      <w:r>
        <w:t>биологии,</w:t>
      </w:r>
      <w:r>
        <w:rPr>
          <w:spacing w:val="1"/>
        </w:rPr>
        <w:t xml:space="preserve"> </w:t>
      </w:r>
      <w:r>
        <w:t>справочные материалы,</w:t>
      </w:r>
      <w:r>
        <w:rPr>
          <w:spacing w:val="-1"/>
        </w:rPr>
        <w:t xml:space="preserve"> </w:t>
      </w:r>
      <w:r>
        <w:t>ресурсы</w:t>
      </w:r>
      <w:r>
        <w:rPr>
          <w:spacing w:val="3"/>
        </w:rPr>
        <w:t xml:space="preserve"> </w:t>
      </w:r>
      <w:r>
        <w:t>Интернета;</w:t>
      </w:r>
    </w:p>
    <w:p w:rsidR="00380890" w:rsidRDefault="00436D53">
      <w:pPr>
        <w:pStyle w:val="a3"/>
        <w:spacing w:line="237" w:lineRule="auto"/>
        <w:ind w:right="166"/>
      </w:pPr>
      <w:r>
        <w:t>создавать письменные и устные сообщения, грамотно используя понятийный аппарат изучаемого</w:t>
      </w:r>
      <w:r>
        <w:rPr>
          <w:spacing w:val="1"/>
        </w:rPr>
        <w:t xml:space="preserve"> </w:t>
      </w:r>
      <w:r>
        <w:t>раздела биологии.</w:t>
      </w:r>
    </w:p>
    <w:p w:rsidR="00380890" w:rsidRDefault="00436D53">
      <w:pPr>
        <w:tabs>
          <w:tab w:val="left" w:pos="2285"/>
          <w:tab w:val="left" w:pos="3666"/>
          <w:tab w:val="left" w:pos="4448"/>
          <w:tab w:val="left" w:pos="6473"/>
          <w:tab w:val="left" w:pos="7566"/>
          <w:tab w:val="left" w:pos="8223"/>
          <w:tab w:val="left" w:pos="9499"/>
          <w:tab w:val="left" w:pos="10070"/>
        </w:tabs>
        <w:ind w:left="160" w:right="160"/>
        <w:rPr>
          <w:sz w:val="24"/>
        </w:rPr>
      </w:pPr>
      <w:r>
        <w:rPr>
          <w:i/>
          <w:sz w:val="24"/>
        </w:rPr>
        <w:t>Предметные результаты освоения программы по биологии к концу обучения в 6 классе:</w:t>
      </w:r>
      <w:r>
        <w:rPr>
          <w:i/>
          <w:spacing w:val="1"/>
          <w:sz w:val="24"/>
        </w:rPr>
        <w:t xml:space="preserve"> </w:t>
      </w:r>
      <w:r>
        <w:rPr>
          <w:sz w:val="24"/>
        </w:rPr>
        <w:t>характеризовать</w:t>
      </w:r>
      <w:r>
        <w:rPr>
          <w:sz w:val="24"/>
        </w:rPr>
        <w:tab/>
        <w:t>ботанику</w:t>
      </w:r>
      <w:r>
        <w:rPr>
          <w:sz w:val="24"/>
        </w:rPr>
        <w:tab/>
        <w:t>как</w:t>
      </w:r>
      <w:r>
        <w:rPr>
          <w:sz w:val="24"/>
        </w:rPr>
        <w:tab/>
        <w:t>биологическую</w:t>
      </w:r>
      <w:r>
        <w:rPr>
          <w:sz w:val="24"/>
        </w:rPr>
        <w:tab/>
        <w:t>науку,</w:t>
      </w:r>
      <w:r>
        <w:rPr>
          <w:sz w:val="24"/>
        </w:rPr>
        <w:tab/>
        <w:t>её</w:t>
      </w:r>
      <w:r>
        <w:rPr>
          <w:sz w:val="24"/>
        </w:rPr>
        <w:tab/>
        <w:t>разделы</w:t>
      </w:r>
      <w:r>
        <w:rPr>
          <w:sz w:val="24"/>
        </w:rPr>
        <w:tab/>
        <w:t>и</w:t>
      </w:r>
      <w:r>
        <w:rPr>
          <w:sz w:val="24"/>
        </w:rPr>
        <w:tab/>
      </w:r>
      <w:r>
        <w:rPr>
          <w:spacing w:val="-1"/>
          <w:sz w:val="24"/>
        </w:rPr>
        <w:t>связи</w:t>
      </w:r>
      <w:r>
        <w:rPr>
          <w:spacing w:val="-57"/>
          <w:sz w:val="24"/>
        </w:rPr>
        <w:t xml:space="preserve"> </w:t>
      </w:r>
      <w:r>
        <w:rPr>
          <w:sz w:val="24"/>
        </w:rPr>
        <w:t>с другими</w:t>
      </w:r>
      <w:r>
        <w:rPr>
          <w:spacing w:val="3"/>
          <w:sz w:val="24"/>
        </w:rPr>
        <w:t xml:space="preserve"> </w:t>
      </w:r>
      <w:r>
        <w:rPr>
          <w:sz w:val="24"/>
        </w:rPr>
        <w:t>науками</w:t>
      </w:r>
      <w:r>
        <w:rPr>
          <w:spacing w:val="3"/>
          <w:sz w:val="24"/>
        </w:rPr>
        <w:t xml:space="preserve"> </w:t>
      </w:r>
      <w:r>
        <w:rPr>
          <w:sz w:val="24"/>
        </w:rPr>
        <w:t>и</w:t>
      </w:r>
      <w:r>
        <w:rPr>
          <w:spacing w:val="3"/>
          <w:sz w:val="24"/>
        </w:rPr>
        <w:t xml:space="preserve"> </w:t>
      </w:r>
      <w:r>
        <w:rPr>
          <w:sz w:val="24"/>
        </w:rPr>
        <w:t>техникой;</w:t>
      </w:r>
    </w:p>
    <w:p w:rsidR="00380890" w:rsidRDefault="00436D53">
      <w:pPr>
        <w:pStyle w:val="a3"/>
        <w:spacing w:line="242" w:lineRule="auto"/>
        <w:jc w:val="left"/>
      </w:pPr>
      <w:r>
        <w:t>приводить</w:t>
      </w:r>
      <w:r>
        <w:rPr>
          <w:spacing w:val="-1"/>
        </w:rPr>
        <w:t xml:space="preserve"> </w:t>
      </w:r>
      <w:r>
        <w:t>примеры вклада</w:t>
      </w:r>
      <w:r>
        <w:rPr>
          <w:spacing w:val="1"/>
        </w:rPr>
        <w:t xml:space="preserve"> </w:t>
      </w:r>
      <w:r>
        <w:t>российских</w:t>
      </w:r>
      <w:r>
        <w:rPr>
          <w:spacing w:val="-6"/>
        </w:rPr>
        <w:t xml:space="preserve"> </w:t>
      </w:r>
      <w:r>
        <w:t>(в том</w:t>
      </w:r>
      <w:r>
        <w:rPr>
          <w:spacing w:val="-5"/>
        </w:rPr>
        <w:t xml:space="preserve"> </w:t>
      </w:r>
      <w:r>
        <w:t>числе</w:t>
      </w:r>
      <w:r>
        <w:rPr>
          <w:spacing w:val="2"/>
        </w:rPr>
        <w:t xml:space="preserve"> </w:t>
      </w:r>
      <w:r>
        <w:t>В.В.</w:t>
      </w:r>
      <w:r>
        <w:rPr>
          <w:spacing w:val="3"/>
        </w:rPr>
        <w:t xml:space="preserve"> </w:t>
      </w:r>
      <w:r>
        <w:t>Докучаев,</w:t>
      </w:r>
      <w:r>
        <w:rPr>
          <w:spacing w:val="5"/>
        </w:rPr>
        <w:t xml:space="preserve"> </w:t>
      </w:r>
      <w:r>
        <w:t>К.А.</w:t>
      </w:r>
      <w:r>
        <w:rPr>
          <w:spacing w:val="2"/>
        </w:rPr>
        <w:t xml:space="preserve"> </w:t>
      </w:r>
      <w:r>
        <w:t>Тимирязев, С.Г.</w:t>
      </w:r>
      <w:r>
        <w:rPr>
          <w:spacing w:val="2"/>
        </w:rPr>
        <w:t xml:space="preserve"> </w:t>
      </w:r>
      <w:r>
        <w:t>Навашин)</w:t>
      </w:r>
      <w:r>
        <w:rPr>
          <w:spacing w:val="1"/>
        </w:rPr>
        <w:t xml:space="preserve"> </w:t>
      </w:r>
      <w:r>
        <w:t>и</w:t>
      </w:r>
      <w:r>
        <w:rPr>
          <w:spacing w:val="-57"/>
        </w:rPr>
        <w:t xml:space="preserve"> </w:t>
      </w:r>
      <w:r>
        <w:t>зарубежных учёных</w:t>
      </w:r>
      <w:r>
        <w:rPr>
          <w:spacing w:val="-4"/>
        </w:rPr>
        <w:t xml:space="preserve"> </w:t>
      </w:r>
      <w:r>
        <w:t>(в</w:t>
      </w:r>
      <w:r>
        <w:rPr>
          <w:spacing w:val="2"/>
        </w:rPr>
        <w:t xml:space="preserve"> </w:t>
      </w:r>
      <w:r>
        <w:t>том</w:t>
      </w:r>
      <w:r>
        <w:rPr>
          <w:spacing w:val="2"/>
        </w:rPr>
        <w:t xml:space="preserve"> </w:t>
      </w:r>
      <w:r>
        <w:t>числе</w:t>
      </w:r>
      <w:r>
        <w:rPr>
          <w:spacing w:val="-5"/>
        </w:rPr>
        <w:t xml:space="preserve"> </w:t>
      </w:r>
      <w:r>
        <w:t>Р.</w:t>
      </w:r>
      <w:r>
        <w:rPr>
          <w:spacing w:val="3"/>
        </w:rPr>
        <w:t xml:space="preserve"> </w:t>
      </w:r>
      <w:r>
        <w:t>Гук,</w:t>
      </w:r>
      <w:r>
        <w:rPr>
          <w:spacing w:val="3"/>
        </w:rPr>
        <w:t xml:space="preserve"> </w:t>
      </w:r>
      <w:r>
        <w:t>М.</w:t>
      </w:r>
      <w:r>
        <w:rPr>
          <w:spacing w:val="4"/>
        </w:rPr>
        <w:t xml:space="preserve"> </w:t>
      </w:r>
      <w:r>
        <w:t>Мальпиги)</w:t>
      </w:r>
      <w:r>
        <w:rPr>
          <w:spacing w:val="-3"/>
        </w:rPr>
        <w:t xml:space="preserve"> </w:t>
      </w:r>
      <w:r>
        <w:t>в</w:t>
      </w:r>
      <w:r>
        <w:rPr>
          <w:spacing w:val="2"/>
        </w:rPr>
        <w:t xml:space="preserve"> </w:t>
      </w:r>
      <w:r>
        <w:t>развитие</w:t>
      </w:r>
      <w:r>
        <w:rPr>
          <w:spacing w:val="-5"/>
        </w:rPr>
        <w:t xml:space="preserve"> </w:t>
      </w:r>
      <w:r>
        <w:t>наук</w:t>
      </w:r>
      <w:r>
        <w:rPr>
          <w:spacing w:val="-1"/>
        </w:rPr>
        <w:t xml:space="preserve"> </w:t>
      </w:r>
      <w:r>
        <w:t>о</w:t>
      </w:r>
      <w:r>
        <w:rPr>
          <w:spacing w:val="5"/>
        </w:rPr>
        <w:t xml:space="preserve"> </w:t>
      </w:r>
      <w:r>
        <w:t>растениях;</w:t>
      </w:r>
    </w:p>
    <w:p w:rsidR="00380890" w:rsidRDefault="00436D53">
      <w:pPr>
        <w:pStyle w:val="a3"/>
        <w:spacing w:line="242" w:lineRule="auto"/>
        <w:jc w:val="left"/>
      </w:pPr>
      <w:r>
        <w:t>применять</w:t>
      </w:r>
      <w:r>
        <w:rPr>
          <w:spacing w:val="45"/>
        </w:rPr>
        <w:t xml:space="preserve"> </w:t>
      </w:r>
      <w:r>
        <w:t>биологические</w:t>
      </w:r>
      <w:r>
        <w:rPr>
          <w:spacing w:val="47"/>
        </w:rPr>
        <w:t xml:space="preserve"> </w:t>
      </w:r>
      <w:r>
        <w:t>термины</w:t>
      </w:r>
      <w:r>
        <w:rPr>
          <w:spacing w:val="50"/>
        </w:rPr>
        <w:t xml:space="preserve"> </w:t>
      </w:r>
      <w:r>
        <w:t>и</w:t>
      </w:r>
      <w:r>
        <w:rPr>
          <w:spacing w:val="44"/>
        </w:rPr>
        <w:t xml:space="preserve"> </w:t>
      </w:r>
      <w:r>
        <w:t>понятия</w:t>
      </w:r>
      <w:r>
        <w:rPr>
          <w:spacing w:val="48"/>
        </w:rPr>
        <w:t xml:space="preserve"> </w:t>
      </w:r>
      <w:r>
        <w:t>(в</w:t>
      </w:r>
      <w:r>
        <w:rPr>
          <w:spacing w:val="50"/>
        </w:rPr>
        <w:t xml:space="preserve"> </w:t>
      </w:r>
      <w:r>
        <w:t>том</w:t>
      </w:r>
      <w:r>
        <w:rPr>
          <w:spacing w:val="50"/>
        </w:rPr>
        <w:t xml:space="preserve"> </w:t>
      </w:r>
      <w:r>
        <w:t>числе:</w:t>
      </w:r>
      <w:r>
        <w:rPr>
          <w:spacing w:val="44"/>
        </w:rPr>
        <w:t xml:space="preserve"> </w:t>
      </w:r>
      <w:r>
        <w:t>ботаника,</w:t>
      </w:r>
      <w:r>
        <w:rPr>
          <w:spacing w:val="46"/>
        </w:rPr>
        <w:t xml:space="preserve"> </w:t>
      </w:r>
      <w:r>
        <w:t>растительная</w:t>
      </w:r>
      <w:r>
        <w:rPr>
          <w:spacing w:val="43"/>
        </w:rPr>
        <w:t xml:space="preserve"> </w:t>
      </w:r>
      <w:r>
        <w:t>клетка,</w:t>
      </w:r>
      <w:r>
        <w:rPr>
          <w:spacing w:val="-57"/>
        </w:rPr>
        <w:t xml:space="preserve"> </w:t>
      </w:r>
      <w:r>
        <w:t>растительная</w:t>
      </w:r>
      <w:r>
        <w:rPr>
          <w:spacing w:val="45"/>
        </w:rPr>
        <w:t xml:space="preserve"> </w:t>
      </w:r>
      <w:r>
        <w:t>ткань,</w:t>
      </w:r>
      <w:r>
        <w:rPr>
          <w:spacing w:val="38"/>
        </w:rPr>
        <w:t xml:space="preserve"> </w:t>
      </w:r>
      <w:r>
        <w:t>органы</w:t>
      </w:r>
      <w:r>
        <w:rPr>
          <w:spacing w:val="47"/>
        </w:rPr>
        <w:t xml:space="preserve"> </w:t>
      </w:r>
      <w:r>
        <w:t>растений,</w:t>
      </w:r>
      <w:r>
        <w:rPr>
          <w:spacing w:val="43"/>
        </w:rPr>
        <w:t xml:space="preserve"> </w:t>
      </w:r>
      <w:r>
        <w:t>система</w:t>
      </w:r>
      <w:r>
        <w:rPr>
          <w:spacing w:val="44"/>
        </w:rPr>
        <w:t xml:space="preserve"> </w:t>
      </w:r>
      <w:r>
        <w:t>органов</w:t>
      </w:r>
      <w:r>
        <w:rPr>
          <w:spacing w:val="42"/>
        </w:rPr>
        <w:t xml:space="preserve"> </w:t>
      </w:r>
      <w:r>
        <w:t>растения:</w:t>
      </w:r>
      <w:r>
        <w:rPr>
          <w:spacing w:val="41"/>
        </w:rPr>
        <w:t xml:space="preserve"> </w:t>
      </w:r>
      <w:r>
        <w:t>корень,</w:t>
      </w:r>
      <w:r>
        <w:rPr>
          <w:spacing w:val="43"/>
        </w:rPr>
        <w:t xml:space="preserve"> </w:t>
      </w:r>
      <w:r>
        <w:t>побег</w:t>
      </w:r>
      <w:r>
        <w:rPr>
          <w:spacing w:val="47"/>
        </w:rPr>
        <w:t xml:space="preserve"> </w:t>
      </w:r>
      <w:r>
        <w:t>почка,</w:t>
      </w:r>
      <w:r>
        <w:rPr>
          <w:spacing w:val="47"/>
        </w:rPr>
        <w:t xml:space="preserve"> </w:t>
      </w:r>
      <w:r>
        <w:t>лист,</w:t>
      </w:r>
    </w:p>
    <w:p w:rsidR="00380890" w:rsidRDefault="00380890">
      <w:pPr>
        <w:spacing w:line="242" w:lineRule="auto"/>
        <w:sectPr w:rsidR="00380890">
          <w:headerReference w:type="default" r:id="rId225"/>
          <w:pgSz w:w="11910" w:h="16840"/>
          <w:pgMar w:top="620" w:right="560" w:bottom="280" w:left="560" w:header="0" w:footer="0" w:gutter="0"/>
          <w:cols w:space="720"/>
        </w:sectPr>
      </w:pPr>
    </w:p>
    <w:p w:rsidR="00380890" w:rsidRDefault="00436D53">
      <w:pPr>
        <w:pStyle w:val="a3"/>
        <w:tabs>
          <w:tab w:val="left" w:pos="9843"/>
        </w:tabs>
        <w:spacing w:before="74"/>
        <w:ind w:right="157"/>
      </w:pPr>
      <w:r>
        <w:lastRenderedPageBreak/>
        <w:t>видоизменённые</w:t>
      </w:r>
      <w:r>
        <w:rPr>
          <w:spacing w:val="1"/>
        </w:rPr>
        <w:t xml:space="preserve"> </w:t>
      </w:r>
      <w:r>
        <w:t>органы,</w:t>
      </w:r>
      <w:r>
        <w:rPr>
          <w:spacing w:val="1"/>
        </w:rPr>
        <w:t xml:space="preserve"> </w:t>
      </w:r>
      <w:r>
        <w:t>цветок,</w:t>
      </w:r>
      <w:r>
        <w:rPr>
          <w:spacing w:val="1"/>
        </w:rPr>
        <w:t xml:space="preserve"> </w:t>
      </w:r>
      <w:r>
        <w:t>плод,</w:t>
      </w:r>
      <w:r>
        <w:rPr>
          <w:spacing w:val="1"/>
        </w:rPr>
        <w:t xml:space="preserve"> </w:t>
      </w:r>
      <w:r>
        <w:t>семя,</w:t>
      </w:r>
      <w:r>
        <w:rPr>
          <w:spacing w:val="1"/>
        </w:rPr>
        <w:t xml:space="preserve"> </w:t>
      </w:r>
      <w:r>
        <w:t>растительный</w:t>
      </w:r>
      <w:r>
        <w:rPr>
          <w:spacing w:val="1"/>
        </w:rPr>
        <w:t xml:space="preserve"> </w:t>
      </w:r>
      <w:r>
        <w:t>организм,</w:t>
      </w:r>
      <w:r>
        <w:rPr>
          <w:spacing w:val="1"/>
        </w:rPr>
        <w:t xml:space="preserve"> </w:t>
      </w:r>
      <w:r>
        <w:t>минеральное</w:t>
      </w:r>
      <w:r>
        <w:rPr>
          <w:spacing w:val="1"/>
        </w:rPr>
        <w:t xml:space="preserve"> </w:t>
      </w:r>
      <w:r>
        <w:t>питание,</w:t>
      </w:r>
      <w:r>
        <w:rPr>
          <w:spacing w:val="1"/>
        </w:rPr>
        <w:t xml:space="preserve"> </w:t>
      </w:r>
      <w:r>
        <w:t>фотосинтез,</w:t>
      </w:r>
      <w:r>
        <w:rPr>
          <w:spacing w:val="1"/>
        </w:rPr>
        <w:t xml:space="preserve"> </w:t>
      </w:r>
      <w:r>
        <w:t>дыхание,</w:t>
      </w:r>
      <w:r>
        <w:rPr>
          <w:spacing w:val="1"/>
        </w:rPr>
        <w:t xml:space="preserve"> </w:t>
      </w:r>
      <w:r>
        <w:t>рост,</w:t>
      </w:r>
      <w:r>
        <w:rPr>
          <w:spacing w:val="1"/>
        </w:rPr>
        <w:t xml:space="preserve"> </w:t>
      </w:r>
      <w:r>
        <w:t>развитие,</w:t>
      </w:r>
      <w:r>
        <w:rPr>
          <w:spacing w:val="1"/>
        </w:rPr>
        <w:t xml:space="preserve"> </w:t>
      </w:r>
      <w:r>
        <w:t>размножение,</w:t>
      </w:r>
      <w:r>
        <w:rPr>
          <w:spacing w:val="1"/>
        </w:rPr>
        <w:t xml:space="preserve"> </w:t>
      </w:r>
      <w:r>
        <w:t>клон,</w:t>
      </w:r>
      <w:r>
        <w:rPr>
          <w:spacing w:val="1"/>
        </w:rPr>
        <w:t xml:space="preserve"> </w:t>
      </w:r>
      <w:r>
        <w:t>раздражимость)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tab/>
      </w:r>
      <w:r>
        <w:rPr>
          <w:spacing w:val="-1"/>
        </w:rPr>
        <w:t>задачей</w:t>
      </w:r>
    </w:p>
    <w:p w:rsidR="00380890" w:rsidRDefault="00436D53">
      <w:pPr>
        <w:pStyle w:val="a3"/>
        <w:spacing w:line="274" w:lineRule="exact"/>
      </w:pPr>
      <w:r>
        <w:t>и</w:t>
      </w:r>
      <w:r>
        <w:rPr>
          <w:spacing w:val="1"/>
        </w:rPr>
        <w:t xml:space="preserve"> </w:t>
      </w:r>
      <w:r>
        <w:t>в</w:t>
      </w:r>
      <w:r>
        <w:rPr>
          <w:spacing w:val="-3"/>
        </w:rPr>
        <w:t xml:space="preserve"> </w:t>
      </w:r>
      <w:r>
        <w:t>контексте;</w:t>
      </w:r>
    </w:p>
    <w:p w:rsidR="00380890" w:rsidRDefault="00436D53">
      <w:pPr>
        <w:pStyle w:val="a3"/>
        <w:tabs>
          <w:tab w:val="left" w:pos="2012"/>
          <w:tab w:val="left" w:pos="3696"/>
          <w:tab w:val="left" w:pos="4589"/>
          <w:tab w:val="left" w:pos="7338"/>
          <w:tab w:val="left" w:pos="9574"/>
        </w:tabs>
        <w:spacing w:before="2"/>
        <w:ind w:right="146"/>
      </w:pPr>
      <w:r>
        <w:t>описывать</w:t>
      </w:r>
      <w:r>
        <w:tab/>
        <w:t>строение</w:t>
      </w:r>
      <w:r>
        <w:tab/>
        <w:t>и</w:t>
      </w:r>
      <w:r>
        <w:tab/>
        <w:t>жизнедеятельность</w:t>
      </w:r>
      <w:r>
        <w:tab/>
        <w:t>растительного</w:t>
      </w:r>
      <w:r>
        <w:tab/>
        <w:t>организма</w:t>
      </w:r>
      <w:r>
        <w:rPr>
          <w:spacing w:val="-58"/>
        </w:rPr>
        <w:t xml:space="preserve"> </w:t>
      </w:r>
      <w:r>
        <w:t>(на</w:t>
      </w:r>
      <w:r>
        <w:rPr>
          <w:spacing w:val="1"/>
        </w:rPr>
        <w:t xml:space="preserve"> </w:t>
      </w:r>
      <w:r>
        <w:t>примере</w:t>
      </w:r>
      <w:r>
        <w:rPr>
          <w:spacing w:val="1"/>
        </w:rPr>
        <w:t xml:space="preserve"> </w:t>
      </w:r>
      <w:r>
        <w:t>покрытосеменных</w:t>
      </w:r>
      <w:r>
        <w:rPr>
          <w:spacing w:val="1"/>
        </w:rPr>
        <w:t xml:space="preserve"> </w:t>
      </w:r>
      <w:r>
        <w:t>или</w:t>
      </w:r>
      <w:r>
        <w:rPr>
          <w:spacing w:val="1"/>
        </w:rPr>
        <w:t xml:space="preserve"> </w:t>
      </w:r>
      <w:r>
        <w:t>цветковых):</w:t>
      </w:r>
      <w:r>
        <w:rPr>
          <w:spacing w:val="1"/>
        </w:rPr>
        <w:t xml:space="preserve"> </w:t>
      </w:r>
      <w:r>
        <w:t>поглощение</w:t>
      </w:r>
      <w:r>
        <w:rPr>
          <w:spacing w:val="1"/>
        </w:rPr>
        <w:t xml:space="preserve"> </w:t>
      </w:r>
      <w:r>
        <w:t>воды</w:t>
      </w:r>
      <w:r>
        <w:rPr>
          <w:spacing w:val="1"/>
        </w:rPr>
        <w:t xml:space="preserve"> </w:t>
      </w:r>
      <w:r>
        <w:t>и</w:t>
      </w:r>
      <w:r>
        <w:rPr>
          <w:spacing w:val="1"/>
        </w:rPr>
        <w:t xml:space="preserve"> </w:t>
      </w:r>
      <w:r>
        <w:t>минеральное</w:t>
      </w:r>
      <w:r>
        <w:rPr>
          <w:spacing w:val="1"/>
        </w:rPr>
        <w:t xml:space="preserve"> </w:t>
      </w:r>
      <w:r>
        <w:t>питание,</w:t>
      </w:r>
      <w:r>
        <w:rPr>
          <w:spacing w:val="1"/>
        </w:rPr>
        <w:t xml:space="preserve"> </w:t>
      </w:r>
      <w:r>
        <w:t>фотосинтез, дыхание, транспорт веществ, рост, размножение, развитие, связь строения вегетативных</w:t>
      </w:r>
      <w:r>
        <w:rPr>
          <w:spacing w:val="1"/>
        </w:rPr>
        <w:t xml:space="preserve"> </w:t>
      </w:r>
      <w:r>
        <w:t>и</w:t>
      </w:r>
      <w:r>
        <w:rPr>
          <w:spacing w:val="2"/>
        </w:rPr>
        <w:t xml:space="preserve"> </w:t>
      </w:r>
      <w:r>
        <w:t>генеративных</w:t>
      </w:r>
      <w:r>
        <w:rPr>
          <w:spacing w:val="-8"/>
        </w:rPr>
        <w:t xml:space="preserve"> </w:t>
      </w:r>
      <w:r>
        <w:t>органов</w:t>
      </w:r>
      <w:r>
        <w:rPr>
          <w:spacing w:val="3"/>
        </w:rPr>
        <w:t xml:space="preserve"> </w:t>
      </w:r>
      <w:r>
        <w:t>растений</w:t>
      </w:r>
      <w:r>
        <w:rPr>
          <w:spacing w:val="3"/>
        </w:rPr>
        <w:t xml:space="preserve"> </w:t>
      </w:r>
      <w:r>
        <w:t>с</w:t>
      </w:r>
      <w:r>
        <w:rPr>
          <w:spacing w:val="-4"/>
        </w:rPr>
        <w:t xml:space="preserve"> </w:t>
      </w:r>
      <w:r>
        <w:t>их</w:t>
      </w:r>
      <w:r>
        <w:rPr>
          <w:spacing w:val="-3"/>
        </w:rPr>
        <w:t xml:space="preserve"> </w:t>
      </w:r>
      <w:r>
        <w:t>функциями;</w:t>
      </w:r>
    </w:p>
    <w:p w:rsidR="00380890" w:rsidRDefault="00436D53">
      <w:pPr>
        <w:pStyle w:val="a3"/>
        <w:spacing w:before="3" w:line="237" w:lineRule="auto"/>
        <w:ind w:right="164"/>
      </w:pPr>
      <w:r>
        <w:t>различать и описывать живые и гербарные экземпляры растений по заданному плану, части растений</w:t>
      </w:r>
      <w:r>
        <w:rPr>
          <w:spacing w:val="-57"/>
        </w:rPr>
        <w:t xml:space="preserve"> </w:t>
      </w:r>
      <w:r>
        <w:t>по</w:t>
      </w:r>
      <w:r>
        <w:rPr>
          <w:spacing w:val="1"/>
        </w:rPr>
        <w:t xml:space="preserve"> </w:t>
      </w:r>
      <w:r>
        <w:t>изображениям,</w:t>
      </w:r>
      <w:r>
        <w:rPr>
          <w:spacing w:val="-2"/>
        </w:rPr>
        <w:t xml:space="preserve"> </w:t>
      </w:r>
      <w:r>
        <w:t>схемам,</w:t>
      </w:r>
      <w:r>
        <w:rPr>
          <w:spacing w:val="4"/>
        </w:rPr>
        <w:t xml:space="preserve"> </w:t>
      </w:r>
      <w:r>
        <w:t>моделям,</w:t>
      </w:r>
      <w:r>
        <w:rPr>
          <w:spacing w:val="3"/>
        </w:rPr>
        <w:t xml:space="preserve"> </w:t>
      </w:r>
      <w:r>
        <w:t>муляжам,</w:t>
      </w:r>
      <w:r>
        <w:rPr>
          <w:spacing w:val="-1"/>
        </w:rPr>
        <w:t xml:space="preserve"> </w:t>
      </w:r>
      <w:r>
        <w:t>рельефным</w:t>
      </w:r>
      <w:r>
        <w:rPr>
          <w:spacing w:val="2"/>
        </w:rPr>
        <w:t xml:space="preserve"> </w:t>
      </w:r>
      <w:r>
        <w:t>таблицам;</w:t>
      </w:r>
    </w:p>
    <w:p w:rsidR="00380890" w:rsidRDefault="00436D53">
      <w:pPr>
        <w:pStyle w:val="a3"/>
        <w:spacing w:before="6" w:line="237" w:lineRule="auto"/>
        <w:ind w:right="167"/>
      </w:pPr>
      <w:r>
        <w:t>характеризовать признаки растений, уровни организации растительного организма, части растений:</w:t>
      </w:r>
      <w:r>
        <w:rPr>
          <w:spacing w:val="1"/>
        </w:rPr>
        <w:t xml:space="preserve"> </w:t>
      </w:r>
      <w:r>
        <w:t>клетки,</w:t>
      </w:r>
      <w:r>
        <w:rPr>
          <w:spacing w:val="3"/>
        </w:rPr>
        <w:t xml:space="preserve"> </w:t>
      </w:r>
      <w:r>
        <w:t>ткани,</w:t>
      </w:r>
      <w:r>
        <w:rPr>
          <w:spacing w:val="-5"/>
        </w:rPr>
        <w:t xml:space="preserve"> </w:t>
      </w:r>
      <w:r>
        <w:t>органы,</w:t>
      </w:r>
      <w:r>
        <w:rPr>
          <w:spacing w:val="-1"/>
        </w:rPr>
        <w:t xml:space="preserve"> </w:t>
      </w:r>
      <w:r>
        <w:t>системы</w:t>
      </w:r>
      <w:r>
        <w:rPr>
          <w:spacing w:val="-6"/>
        </w:rPr>
        <w:t xml:space="preserve"> </w:t>
      </w:r>
      <w:r>
        <w:t>органов,</w:t>
      </w:r>
      <w:r>
        <w:rPr>
          <w:spacing w:val="-5"/>
        </w:rPr>
        <w:t xml:space="preserve"> </w:t>
      </w:r>
      <w:r>
        <w:t>организм;</w:t>
      </w:r>
    </w:p>
    <w:p w:rsidR="00380890" w:rsidRDefault="00436D53">
      <w:pPr>
        <w:pStyle w:val="a3"/>
        <w:spacing w:before="3" w:line="275" w:lineRule="exact"/>
      </w:pPr>
      <w:r>
        <w:t>сравнивать</w:t>
      </w:r>
      <w:r>
        <w:rPr>
          <w:spacing w:val="-2"/>
        </w:rPr>
        <w:t xml:space="preserve"> </w:t>
      </w:r>
      <w:r>
        <w:t>растительные</w:t>
      </w:r>
      <w:r>
        <w:rPr>
          <w:spacing w:val="-4"/>
        </w:rPr>
        <w:t xml:space="preserve"> </w:t>
      </w:r>
      <w:r>
        <w:t>ткани</w:t>
      </w:r>
      <w:r>
        <w:rPr>
          <w:spacing w:val="-2"/>
        </w:rPr>
        <w:t xml:space="preserve"> </w:t>
      </w:r>
      <w:r>
        <w:t>и</w:t>
      </w:r>
      <w:r>
        <w:rPr>
          <w:spacing w:val="-2"/>
        </w:rPr>
        <w:t xml:space="preserve"> </w:t>
      </w:r>
      <w:r>
        <w:t>органы</w:t>
      </w:r>
      <w:r>
        <w:rPr>
          <w:spacing w:val="-2"/>
        </w:rPr>
        <w:t xml:space="preserve"> </w:t>
      </w:r>
      <w:r>
        <w:t>растений</w:t>
      </w:r>
      <w:r>
        <w:rPr>
          <w:spacing w:val="-2"/>
        </w:rPr>
        <w:t xml:space="preserve"> </w:t>
      </w:r>
      <w:r>
        <w:t>между</w:t>
      </w:r>
      <w:r>
        <w:rPr>
          <w:spacing w:val="-8"/>
        </w:rPr>
        <w:t xml:space="preserve"> </w:t>
      </w:r>
      <w:r>
        <w:t>собой;</w:t>
      </w:r>
    </w:p>
    <w:p w:rsidR="00380890" w:rsidRDefault="00436D53">
      <w:pPr>
        <w:pStyle w:val="a3"/>
        <w:tabs>
          <w:tab w:val="left" w:pos="1859"/>
          <w:tab w:val="left" w:pos="2920"/>
          <w:tab w:val="left" w:pos="5257"/>
          <w:tab w:val="left" w:pos="6322"/>
          <w:tab w:val="left" w:pos="8668"/>
        </w:tabs>
        <w:ind w:right="158"/>
      </w:pPr>
      <w:r>
        <w:t>выполнять практические и лабораторные работы по морфологии и физиологии растений, в том числе</w:t>
      </w:r>
      <w:r>
        <w:rPr>
          <w:spacing w:val="-57"/>
        </w:rPr>
        <w:t xml:space="preserve"> </w:t>
      </w:r>
      <w:r>
        <w:t>работы</w:t>
      </w:r>
      <w:r>
        <w:tab/>
        <w:t>с</w:t>
      </w:r>
      <w:r>
        <w:tab/>
        <w:t>микроскопом</w:t>
      </w:r>
      <w:r>
        <w:tab/>
        <w:t>с</w:t>
      </w:r>
      <w:r>
        <w:tab/>
        <w:t>постоянными</w:t>
      </w:r>
      <w:r>
        <w:tab/>
        <w:t>(фиксированными)</w:t>
      </w:r>
      <w:r>
        <w:rPr>
          <w:spacing w:val="-58"/>
        </w:rPr>
        <w:t xml:space="preserve"> </w:t>
      </w:r>
      <w:r>
        <w:t>и</w:t>
      </w:r>
      <w:r>
        <w:rPr>
          <w:spacing w:val="1"/>
        </w:rPr>
        <w:t xml:space="preserve"> </w:t>
      </w:r>
      <w:r>
        <w:t>временными</w:t>
      </w:r>
      <w:r>
        <w:rPr>
          <w:spacing w:val="1"/>
        </w:rPr>
        <w:t xml:space="preserve"> </w:t>
      </w:r>
      <w:r>
        <w:t>микропрепаратами,</w:t>
      </w:r>
      <w:r>
        <w:rPr>
          <w:spacing w:val="1"/>
        </w:rPr>
        <w:t xml:space="preserve"> </w:t>
      </w:r>
      <w:r>
        <w:t>исследовательские</w:t>
      </w:r>
      <w:r>
        <w:rPr>
          <w:spacing w:val="1"/>
        </w:rPr>
        <w:t xml:space="preserve"> </w:t>
      </w:r>
      <w:r>
        <w:t>работы</w:t>
      </w:r>
      <w:r>
        <w:rPr>
          <w:spacing w:val="1"/>
        </w:rPr>
        <w:t xml:space="preserve"> </w:t>
      </w:r>
      <w:r>
        <w:t>с</w:t>
      </w:r>
      <w:r>
        <w:rPr>
          <w:spacing w:val="1"/>
        </w:rPr>
        <w:t xml:space="preserve"> </w:t>
      </w:r>
      <w:r>
        <w:t>использованием</w:t>
      </w:r>
      <w:r>
        <w:rPr>
          <w:spacing w:val="1"/>
        </w:rPr>
        <w:t xml:space="preserve"> </w:t>
      </w:r>
      <w:r>
        <w:t>приборов</w:t>
      </w:r>
      <w:r>
        <w:rPr>
          <w:spacing w:val="1"/>
        </w:rPr>
        <w:t xml:space="preserve"> </w:t>
      </w:r>
      <w:r>
        <w:t>и</w:t>
      </w:r>
      <w:r>
        <w:rPr>
          <w:spacing w:val="1"/>
        </w:rPr>
        <w:t xml:space="preserve"> </w:t>
      </w:r>
      <w:r>
        <w:t>инструментов</w:t>
      </w:r>
      <w:r>
        <w:rPr>
          <w:spacing w:val="-2"/>
        </w:rPr>
        <w:t xml:space="preserve"> </w:t>
      </w:r>
      <w:r>
        <w:t>цифровой</w:t>
      </w:r>
      <w:r>
        <w:rPr>
          <w:spacing w:val="3"/>
        </w:rPr>
        <w:t xml:space="preserve"> </w:t>
      </w:r>
      <w:r>
        <w:t>лаборатории;</w:t>
      </w:r>
    </w:p>
    <w:p w:rsidR="00380890" w:rsidRDefault="00436D53">
      <w:pPr>
        <w:pStyle w:val="a3"/>
        <w:ind w:right="151"/>
      </w:pPr>
      <w:r>
        <w:t>характеризовать          процессы          жизнедеятельности          растений:          поглощение          воды</w:t>
      </w:r>
      <w:r>
        <w:rPr>
          <w:spacing w:val="1"/>
        </w:rPr>
        <w:t xml:space="preserve"> </w:t>
      </w:r>
      <w:r>
        <w:t>и</w:t>
      </w:r>
      <w:r>
        <w:rPr>
          <w:spacing w:val="1"/>
        </w:rPr>
        <w:t xml:space="preserve"> </w:t>
      </w:r>
      <w:r>
        <w:t>минеральное</w:t>
      </w:r>
      <w:r>
        <w:rPr>
          <w:spacing w:val="1"/>
        </w:rPr>
        <w:t xml:space="preserve"> </w:t>
      </w:r>
      <w:r>
        <w:t>питание,</w:t>
      </w:r>
      <w:r>
        <w:rPr>
          <w:spacing w:val="1"/>
        </w:rPr>
        <w:t xml:space="preserve"> </w:t>
      </w:r>
      <w:r>
        <w:t>фотосинтез,</w:t>
      </w:r>
      <w:r>
        <w:rPr>
          <w:spacing w:val="1"/>
        </w:rPr>
        <w:t xml:space="preserve"> </w:t>
      </w:r>
      <w:r>
        <w:t>дыхание,</w:t>
      </w:r>
      <w:r>
        <w:rPr>
          <w:spacing w:val="1"/>
        </w:rPr>
        <w:t xml:space="preserve"> </w:t>
      </w:r>
      <w:r>
        <w:t>рост,</w:t>
      </w:r>
      <w:r>
        <w:rPr>
          <w:spacing w:val="1"/>
        </w:rPr>
        <w:t xml:space="preserve"> </w:t>
      </w:r>
      <w:r>
        <w:t>развитие,</w:t>
      </w:r>
      <w:r>
        <w:rPr>
          <w:spacing w:val="1"/>
        </w:rPr>
        <w:t xml:space="preserve"> </w:t>
      </w:r>
      <w:r>
        <w:t>способы</w:t>
      </w:r>
      <w:r>
        <w:rPr>
          <w:spacing w:val="1"/>
        </w:rPr>
        <w:t xml:space="preserve"> </w:t>
      </w:r>
      <w:r>
        <w:t>естественного</w:t>
      </w:r>
      <w:r>
        <w:rPr>
          <w:spacing w:val="1"/>
        </w:rPr>
        <w:t xml:space="preserve"> </w:t>
      </w:r>
      <w:r>
        <w:t>и</w:t>
      </w:r>
      <w:r>
        <w:rPr>
          <w:spacing w:val="1"/>
        </w:rPr>
        <w:t xml:space="preserve"> </w:t>
      </w:r>
      <w:r>
        <w:t>искусственного вегетативного размножения, семенное размножение (на примере покрытосеменных,</w:t>
      </w:r>
      <w:r>
        <w:rPr>
          <w:spacing w:val="1"/>
        </w:rPr>
        <w:t xml:space="preserve"> </w:t>
      </w:r>
      <w:r>
        <w:t>или</w:t>
      </w:r>
      <w:r>
        <w:rPr>
          <w:spacing w:val="2"/>
        </w:rPr>
        <w:t xml:space="preserve"> </w:t>
      </w:r>
      <w:r>
        <w:t>цветковых);</w:t>
      </w:r>
    </w:p>
    <w:p w:rsidR="00380890" w:rsidRDefault="00436D53">
      <w:pPr>
        <w:pStyle w:val="a3"/>
        <w:spacing w:line="242" w:lineRule="auto"/>
        <w:ind w:right="162"/>
      </w:pPr>
      <w:r>
        <w:t>выявлять причинно-следственные связи между строением и функциями тканей и органов растений,</w:t>
      </w:r>
      <w:r>
        <w:rPr>
          <w:spacing w:val="1"/>
        </w:rPr>
        <w:t xml:space="preserve"> </w:t>
      </w:r>
      <w:r>
        <w:t>строением</w:t>
      </w:r>
      <w:r>
        <w:rPr>
          <w:spacing w:val="-2"/>
        </w:rPr>
        <w:t xml:space="preserve"> </w:t>
      </w:r>
      <w:r>
        <w:t>и</w:t>
      </w:r>
      <w:r>
        <w:rPr>
          <w:spacing w:val="-2"/>
        </w:rPr>
        <w:t xml:space="preserve"> </w:t>
      </w:r>
      <w:r>
        <w:t>жизнедеятельностью растений;</w:t>
      </w:r>
    </w:p>
    <w:p w:rsidR="00380890" w:rsidRDefault="00436D53">
      <w:pPr>
        <w:pStyle w:val="a3"/>
        <w:spacing w:line="271" w:lineRule="exact"/>
      </w:pPr>
      <w:r>
        <w:t>классифицировать</w:t>
      </w:r>
      <w:r>
        <w:rPr>
          <w:spacing w:val="-3"/>
        </w:rPr>
        <w:t xml:space="preserve"> </w:t>
      </w:r>
      <w:r>
        <w:t>растения</w:t>
      </w:r>
      <w:r>
        <w:rPr>
          <w:spacing w:val="-5"/>
        </w:rPr>
        <w:t xml:space="preserve"> </w:t>
      </w:r>
      <w:r>
        <w:t>и</w:t>
      </w:r>
      <w:r>
        <w:rPr>
          <w:spacing w:val="1"/>
        </w:rPr>
        <w:t xml:space="preserve"> </w:t>
      </w:r>
      <w:r>
        <w:t>их</w:t>
      </w:r>
      <w:r>
        <w:rPr>
          <w:spacing w:val="-5"/>
        </w:rPr>
        <w:t xml:space="preserve"> </w:t>
      </w:r>
      <w:r>
        <w:t>части</w:t>
      </w:r>
      <w:r>
        <w:rPr>
          <w:spacing w:val="-3"/>
        </w:rPr>
        <w:t xml:space="preserve"> </w:t>
      </w:r>
      <w:r>
        <w:t>по</w:t>
      </w:r>
      <w:r>
        <w:rPr>
          <w:spacing w:val="4"/>
        </w:rPr>
        <w:t xml:space="preserve"> </w:t>
      </w:r>
      <w:r>
        <w:t>разным</w:t>
      </w:r>
      <w:r>
        <w:rPr>
          <w:spacing w:val="-3"/>
        </w:rPr>
        <w:t xml:space="preserve"> </w:t>
      </w:r>
      <w:r>
        <w:t>основаниям;</w:t>
      </w:r>
    </w:p>
    <w:p w:rsidR="00380890" w:rsidRDefault="00436D53">
      <w:pPr>
        <w:pStyle w:val="a3"/>
        <w:spacing w:before="3"/>
        <w:ind w:right="163"/>
      </w:pPr>
      <w:r>
        <w:t xml:space="preserve">объяснять   </w:t>
      </w:r>
      <w:r>
        <w:rPr>
          <w:spacing w:val="44"/>
        </w:rPr>
        <w:t xml:space="preserve"> </w:t>
      </w:r>
      <w:r>
        <w:t xml:space="preserve">роль    </w:t>
      </w:r>
      <w:r>
        <w:rPr>
          <w:spacing w:val="42"/>
        </w:rPr>
        <w:t xml:space="preserve"> </w:t>
      </w:r>
      <w:r>
        <w:t xml:space="preserve">растений    </w:t>
      </w:r>
      <w:r>
        <w:rPr>
          <w:spacing w:val="42"/>
        </w:rPr>
        <w:t xml:space="preserve"> </w:t>
      </w:r>
      <w:r>
        <w:t xml:space="preserve">в    </w:t>
      </w:r>
      <w:r>
        <w:rPr>
          <w:spacing w:val="44"/>
        </w:rPr>
        <w:t xml:space="preserve"> </w:t>
      </w:r>
      <w:r>
        <w:t xml:space="preserve">природе    </w:t>
      </w:r>
      <w:r>
        <w:rPr>
          <w:spacing w:val="40"/>
        </w:rPr>
        <w:t xml:space="preserve"> </w:t>
      </w:r>
      <w:r>
        <w:t xml:space="preserve">и    </w:t>
      </w:r>
      <w:r>
        <w:rPr>
          <w:spacing w:val="42"/>
        </w:rPr>
        <w:t xml:space="preserve"> </w:t>
      </w:r>
      <w:r>
        <w:t xml:space="preserve">жизни    </w:t>
      </w:r>
      <w:r>
        <w:rPr>
          <w:spacing w:val="43"/>
        </w:rPr>
        <w:t xml:space="preserve"> </w:t>
      </w:r>
      <w:r>
        <w:t xml:space="preserve">человека:    </w:t>
      </w:r>
      <w:r>
        <w:rPr>
          <w:spacing w:val="46"/>
        </w:rPr>
        <w:t xml:space="preserve"> </w:t>
      </w:r>
      <w:r>
        <w:t xml:space="preserve">значение    </w:t>
      </w:r>
      <w:r>
        <w:rPr>
          <w:spacing w:val="46"/>
        </w:rPr>
        <w:t xml:space="preserve"> </w:t>
      </w:r>
      <w:r>
        <w:t>фотосинтеза</w:t>
      </w:r>
      <w:r>
        <w:rPr>
          <w:spacing w:val="-58"/>
        </w:rPr>
        <w:t xml:space="preserve"> </w:t>
      </w:r>
      <w:r>
        <w:t>в природе и в жизни человека, биологическое и хозяйственное значение видоизменённых побегов,</w:t>
      </w:r>
      <w:r>
        <w:rPr>
          <w:spacing w:val="1"/>
        </w:rPr>
        <w:t xml:space="preserve"> </w:t>
      </w:r>
      <w:r>
        <w:t>хозяйственное</w:t>
      </w:r>
      <w:r>
        <w:rPr>
          <w:spacing w:val="-5"/>
        </w:rPr>
        <w:t xml:space="preserve"> </w:t>
      </w:r>
      <w:r>
        <w:t>значение</w:t>
      </w:r>
      <w:r>
        <w:rPr>
          <w:spacing w:val="-4"/>
        </w:rPr>
        <w:t xml:space="preserve"> </w:t>
      </w:r>
      <w:r>
        <w:t>вегетативного</w:t>
      </w:r>
      <w:r>
        <w:rPr>
          <w:spacing w:val="2"/>
        </w:rPr>
        <w:t xml:space="preserve"> </w:t>
      </w:r>
      <w:r>
        <w:t>размножения;</w:t>
      </w:r>
    </w:p>
    <w:p w:rsidR="00380890" w:rsidRDefault="00436D53">
      <w:pPr>
        <w:pStyle w:val="a3"/>
        <w:spacing w:line="274" w:lineRule="exact"/>
      </w:pPr>
      <w:r>
        <w:t>применять</w:t>
      </w:r>
      <w:r>
        <w:rPr>
          <w:spacing w:val="-6"/>
        </w:rPr>
        <w:t xml:space="preserve"> </w:t>
      </w:r>
      <w:r>
        <w:t>полученные</w:t>
      </w:r>
      <w:r>
        <w:rPr>
          <w:spacing w:val="-4"/>
        </w:rPr>
        <w:t xml:space="preserve"> </w:t>
      </w:r>
      <w:r>
        <w:t>знания</w:t>
      </w:r>
      <w:r>
        <w:rPr>
          <w:spacing w:val="-2"/>
        </w:rPr>
        <w:t xml:space="preserve"> </w:t>
      </w:r>
      <w:r>
        <w:t>для</w:t>
      </w:r>
      <w:r>
        <w:rPr>
          <w:spacing w:val="-8"/>
        </w:rPr>
        <w:t xml:space="preserve"> </w:t>
      </w:r>
      <w:r>
        <w:t>выращивания</w:t>
      </w:r>
      <w:r>
        <w:rPr>
          <w:spacing w:val="-2"/>
        </w:rPr>
        <w:t xml:space="preserve"> </w:t>
      </w:r>
      <w:r>
        <w:t>и</w:t>
      </w:r>
      <w:r>
        <w:rPr>
          <w:spacing w:val="-2"/>
        </w:rPr>
        <w:t xml:space="preserve"> </w:t>
      </w:r>
      <w:r>
        <w:t>размножения</w:t>
      </w:r>
      <w:r>
        <w:rPr>
          <w:spacing w:val="-3"/>
        </w:rPr>
        <w:t xml:space="preserve"> </w:t>
      </w:r>
      <w:r>
        <w:t>культурных</w:t>
      </w:r>
      <w:r>
        <w:rPr>
          <w:spacing w:val="-7"/>
        </w:rPr>
        <w:t xml:space="preserve"> </w:t>
      </w:r>
      <w:r>
        <w:t>растений;</w:t>
      </w:r>
    </w:p>
    <w:p w:rsidR="00380890" w:rsidRDefault="00436D53">
      <w:pPr>
        <w:pStyle w:val="a3"/>
        <w:tabs>
          <w:tab w:val="left" w:pos="2200"/>
          <w:tab w:val="left" w:pos="4379"/>
          <w:tab w:val="left" w:pos="7018"/>
          <w:tab w:val="left" w:pos="9945"/>
        </w:tabs>
        <w:spacing w:before="2"/>
        <w:ind w:right="159"/>
      </w:pPr>
      <w:r>
        <w:t>использовать методы биологии: проводить наблюдения за растениями, описывать растения и их</w:t>
      </w:r>
      <w:r>
        <w:rPr>
          <w:spacing w:val="1"/>
        </w:rPr>
        <w:t xml:space="preserve"> </w:t>
      </w:r>
      <w:r>
        <w:t>части,</w:t>
      </w:r>
      <w:r>
        <w:tab/>
        <w:t>ставить</w:t>
      </w:r>
      <w:r>
        <w:tab/>
        <w:t>простейшие</w:t>
      </w:r>
      <w:r>
        <w:tab/>
        <w:t>биологические</w:t>
      </w:r>
      <w:r>
        <w:tab/>
        <w:t>опыты</w:t>
      </w:r>
      <w:r>
        <w:rPr>
          <w:spacing w:val="-58"/>
        </w:rPr>
        <w:t xml:space="preserve"> </w:t>
      </w:r>
      <w:r>
        <w:t>и</w:t>
      </w:r>
      <w:r>
        <w:rPr>
          <w:spacing w:val="2"/>
        </w:rPr>
        <w:t xml:space="preserve"> </w:t>
      </w:r>
      <w:r>
        <w:t>эксперименты;</w:t>
      </w:r>
    </w:p>
    <w:p w:rsidR="00380890" w:rsidRDefault="00436D53">
      <w:pPr>
        <w:pStyle w:val="a3"/>
        <w:tabs>
          <w:tab w:val="left" w:pos="2036"/>
          <w:tab w:val="left" w:pos="3528"/>
          <w:tab w:val="left" w:pos="4287"/>
          <w:tab w:val="left" w:pos="6292"/>
          <w:tab w:val="left" w:pos="7041"/>
          <w:tab w:val="left" w:pos="9157"/>
          <w:tab w:val="left" w:pos="10045"/>
        </w:tabs>
        <w:ind w:right="158"/>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химической</w:t>
      </w:r>
      <w:r>
        <w:tab/>
        <w:t>посудой</w:t>
      </w:r>
      <w:r>
        <w:tab/>
        <w:t>в</w:t>
      </w:r>
      <w:r>
        <w:tab/>
        <w:t>соответствии</w:t>
      </w:r>
      <w:r>
        <w:tab/>
        <w:t>с</w:t>
      </w:r>
      <w:r>
        <w:tab/>
        <w:t>инструкциями</w:t>
      </w:r>
      <w:r>
        <w:tab/>
        <w:t>на</w:t>
      </w:r>
      <w:r>
        <w:tab/>
      </w:r>
      <w:r>
        <w:rPr>
          <w:spacing w:val="-1"/>
        </w:rPr>
        <w:t>уроке</w:t>
      </w:r>
      <w:r>
        <w:rPr>
          <w:spacing w:val="-58"/>
        </w:rPr>
        <w:t xml:space="preserve"> </w:t>
      </w:r>
      <w:r>
        <w:t>и</w:t>
      </w:r>
      <w:r>
        <w:rPr>
          <w:spacing w:val="2"/>
        </w:rPr>
        <w:t xml:space="preserve"> </w:t>
      </w:r>
      <w:r>
        <w:t>во</w:t>
      </w:r>
      <w:r>
        <w:rPr>
          <w:spacing w:val="2"/>
        </w:rPr>
        <w:t xml:space="preserve"> </w:t>
      </w:r>
      <w:r>
        <w:t>внеурочной</w:t>
      </w:r>
      <w:r>
        <w:rPr>
          <w:spacing w:val="-2"/>
        </w:rPr>
        <w:t xml:space="preserve"> </w:t>
      </w:r>
      <w:r>
        <w:t>деятельности;</w:t>
      </w:r>
    </w:p>
    <w:p w:rsidR="00380890" w:rsidRDefault="00436D53">
      <w:pPr>
        <w:pStyle w:val="a3"/>
        <w:spacing w:before="3" w:line="237" w:lineRule="auto"/>
        <w:ind w:right="151"/>
      </w:pPr>
      <w:r>
        <w:t>демонстрировать</w:t>
      </w:r>
      <w:r>
        <w:rPr>
          <w:spacing w:val="1"/>
        </w:rPr>
        <w:t xml:space="preserve"> </w:t>
      </w:r>
      <w:r>
        <w:t>на</w:t>
      </w:r>
      <w:r>
        <w:rPr>
          <w:spacing w:val="1"/>
        </w:rPr>
        <w:t xml:space="preserve"> </w:t>
      </w:r>
      <w:r>
        <w:t>конкретных</w:t>
      </w:r>
      <w:r>
        <w:rPr>
          <w:spacing w:val="1"/>
        </w:rPr>
        <w:t xml:space="preserve"> </w:t>
      </w:r>
      <w:r>
        <w:t>примерах</w:t>
      </w:r>
      <w:r>
        <w:rPr>
          <w:spacing w:val="1"/>
        </w:rPr>
        <w:t xml:space="preserve"> </w:t>
      </w:r>
      <w:r>
        <w:t>связь</w:t>
      </w:r>
      <w:r>
        <w:rPr>
          <w:spacing w:val="1"/>
        </w:rPr>
        <w:t xml:space="preserve"> </w:t>
      </w:r>
      <w:r>
        <w:t>знаний</w:t>
      </w:r>
      <w:r>
        <w:rPr>
          <w:spacing w:val="1"/>
        </w:rPr>
        <w:t xml:space="preserve"> </w:t>
      </w:r>
      <w:r>
        <w:t>биологии</w:t>
      </w:r>
      <w:r>
        <w:rPr>
          <w:spacing w:val="1"/>
        </w:rPr>
        <w:t xml:space="preserve"> </w:t>
      </w:r>
      <w:r>
        <w:t>со</w:t>
      </w:r>
      <w:r>
        <w:rPr>
          <w:spacing w:val="1"/>
        </w:rPr>
        <w:t xml:space="preserve"> </w:t>
      </w:r>
      <w:r>
        <w:t>знаниями</w:t>
      </w:r>
      <w:r>
        <w:rPr>
          <w:spacing w:val="1"/>
        </w:rPr>
        <w:t xml:space="preserve"> </w:t>
      </w:r>
      <w:r>
        <w:t>по</w:t>
      </w:r>
      <w:r>
        <w:rPr>
          <w:spacing w:val="1"/>
        </w:rPr>
        <w:t xml:space="preserve"> </w:t>
      </w:r>
      <w:r>
        <w:t>математике,</w:t>
      </w:r>
      <w:r>
        <w:rPr>
          <w:spacing w:val="1"/>
        </w:rPr>
        <w:t xml:space="preserve"> </w:t>
      </w:r>
      <w:r>
        <w:t>географии,</w:t>
      </w:r>
      <w:r>
        <w:rPr>
          <w:spacing w:val="-3"/>
        </w:rPr>
        <w:t xml:space="preserve"> </w:t>
      </w:r>
      <w:r>
        <w:t>технологии,</w:t>
      </w:r>
      <w:r>
        <w:rPr>
          <w:spacing w:val="-3"/>
        </w:rPr>
        <w:t xml:space="preserve"> </w:t>
      </w:r>
      <w:r>
        <w:t>предметов</w:t>
      </w:r>
      <w:r>
        <w:rPr>
          <w:spacing w:val="-2"/>
        </w:rPr>
        <w:t xml:space="preserve"> </w:t>
      </w:r>
      <w:r>
        <w:t>гуманитарного цикла,</w:t>
      </w:r>
      <w:r>
        <w:rPr>
          <w:spacing w:val="2"/>
        </w:rPr>
        <w:t xml:space="preserve"> </w:t>
      </w:r>
      <w:r>
        <w:t>различными</w:t>
      </w:r>
      <w:r>
        <w:rPr>
          <w:spacing w:val="1"/>
        </w:rPr>
        <w:t xml:space="preserve"> </w:t>
      </w:r>
      <w:r>
        <w:t>видами</w:t>
      </w:r>
      <w:r>
        <w:rPr>
          <w:spacing w:val="1"/>
        </w:rPr>
        <w:t xml:space="preserve"> </w:t>
      </w:r>
      <w:r>
        <w:t>искусства;</w:t>
      </w:r>
    </w:p>
    <w:p w:rsidR="00380890" w:rsidRDefault="00436D53">
      <w:pPr>
        <w:pStyle w:val="a3"/>
        <w:spacing w:before="3"/>
        <w:ind w:right="151"/>
      </w:pPr>
      <w:r>
        <w:t>владеть приёмами работы с биологической информацией: формулировать основания для извлечения</w:t>
      </w:r>
      <w:r>
        <w:rPr>
          <w:spacing w:val="1"/>
        </w:rPr>
        <w:t xml:space="preserve"> </w:t>
      </w:r>
      <w:r>
        <w:t>и обобщения информации из двух источников, преобразовывать информацию из одной</w:t>
      </w:r>
      <w:r>
        <w:rPr>
          <w:spacing w:val="1"/>
        </w:rPr>
        <w:t xml:space="preserve"> </w:t>
      </w:r>
      <w:r>
        <w:t>знаковой</w:t>
      </w:r>
      <w:r>
        <w:rPr>
          <w:spacing w:val="1"/>
        </w:rPr>
        <w:t xml:space="preserve"> </w:t>
      </w:r>
      <w:r>
        <w:t>системы</w:t>
      </w:r>
      <w:r>
        <w:rPr>
          <w:spacing w:val="-2"/>
        </w:rPr>
        <w:t xml:space="preserve"> </w:t>
      </w:r>
      <w:r>
        <w:t>в</w:t>
      </w:r>
      <w:r>
        <w:rPr>
          <w:spacing w:val="3"/>
        </w:rPr>
        <w:t xml:space="preserve"> </w:t>
      </w:r>
      <w:r>
        <w:t>другую;</w:t>
      </w:r>
    </w:p>
    <w:p w:rsidR="00380890" w:rsidRDefault="00436D53">
      <w:pPr>
        <w:pStyle w:val="a3"/>
        <w:spacing w:line="242" w:lineRule="auto"/>
        <w:ind w:right="166"/>
      </w:pPr>
      <w:r>
        <w:t>создавать письменные и устные сообщения, грамотно используя понятийный аппарат изучаемого</w:t>
      </w:r>
      <w:r>
        <w:rPr>
          <w:spacing w:val="1"/>
        </w:rPr>
        <w:t xml:space="preserve"> </w:t>
      </w:r>
      <w:r>
        <w:t>раздела биологии.</w:t>
      </w:r>
    </w:p>
    <w:p w:rsidR="00380890" w:rsidRDefault="00436D53">
      <w:pPr>
        <w:pStyle w:val="a3"/>
        <w:ind w:right="151"/>
        <w:jc w:val="left"/>
      </w:pPr>
      <w:r>
        <w:rPr>
          <w:i/>
        </w:rPr>
        <w:t>Предметные результаты освоения программы по биологии к концу обучения в 7 классе:</w:t>
      </w:r>
      <w:r>
        <w:rPr>
          <w:i/>
          <w:spacing w:val="1"/>
        </w:rPr>
        <w:t xml:space="preserve"> </w:t>
      </w:r>
      <w:r>
        <w:t>характеризовать</w:t>
      </w:r>
      <w:r>
        <w:rPr>
          <w:spacing w:val="42"/>
        </w:rPr>
        <w:t xml:space="preserve"> </w:t>
      </w:r>
      <w:r>
        <w:t>принципы</w:t>
      </w:r>
      <w:r>
        <w:rPr>
          <w:spacing w:val="43"/>
        </w:rPr>
        <w:t xml:space="preserve"> </w:t>
      </w:r>
      <w:r>
        <w:t>классификации</w:t>
      </w:r>
      <w:r>
        <w:rPr>
          <w:spacing w:val="51"/>
        </w:rPr>
        <w:t xml:space="preserve"> </w:t>
      </w:r>
      <w:r>
        <w:t>растений,</w:t>
      </w:r>
      <w:r>
        <w:rPr>
          <w:spacing w:val="42"/>
        </w:rPr>
        <w:t xml:space="preserve"> </w:t>
      </w:r>
      <w:r>
        <w:t>основные</w:t>
      </w:r>
      <w:r>
        <w:rPr>
          <w:spacing w:val="45"/>
        </w:rPr>
        <w:t xml:space="preserve"> </w:t>
      </w:r>
      <w:r>
        <w:t>систематические</w:t>
      </w:r>
      <w:r>
        <w:rPr>
          <w:spacing w:val="44"/>
        </w:rPr>
        <w:t xml:space="preserve"> </w:t>
      </w:r>
      <w:r>
        <w:t>группы</w:t>
      </w:r>
      <w:r>
        <w:rPr>
          <w:spacing w:val="46"/>
        </w:rPr>
        <w:t xml:space="preserve"> </w:t>
      </w:r>
      <w:r>
        <w:t>растений</w:t>
      </w:r>
      <w:r>
        <w:rPr>
          <w:spacing w:val="-57"/>
        </w:rPr>
        <w:t xml:space="preserve"> </w:t>
      </w:r>
      <w:r>
        <w:t>(водоросли, мхи, плауны, хвощи, папоротники, голосеменные, покрытосеменные или цветковые);</w:t>
      </w:r>
      <w:r>
        <w:rPr>
          <w:spacing w:val="1"/>
        </w:rPr>
        <w:t xml:space="preserve"> </w:t>
      </w:r>
      <w:r>
        <w:t>приводить</w:t>
      </w:r>
      <w:r>
        <w:rPr>
          <w:spacing w:val="18"/>
        </w:rPr>
        <w:t xml:space="preserve"> </w:t>
      </w:r>
      <w:r>
        <w:t>примеры</w:t>
      </w:r>
      <w:r>
        <w:rPr>
          <w:spacing w:val="15"/>
        </w:rPr>
        <w:t xml:space="preserve"> </w:t>
      </w:r>
      <w:r>
        <w:t>вклада</w:t>
      </w:r>
      <w:r>
        <w:rPr>
          <w:spacing w:val="16"/>
        </w:rPr>
        <w:t xml:space="preserve"> </w:t>
      </w:r>
      <w:r>
        <w:t>российских</w:t>
      </w:r>
      <w:r>
        <w:rPr>
          <w:spacing w:val="13"/>
        </w:rPr>
        <w:t xml:space="preserve"> </w:t>
      </w:r>
      <w:r>
        <w:t>(в</w:t>
      </w:r>
      <w:r>
        <w:rPr>
          <w:spacing w:val="20"/>
        </w:rPr>
        <w:t xml:space="preserve"> </w:t>
      </w:r>
      <w:r>
        <w:t>том</w:t>
      </w:r>
      <w:r>
        <w:rPr>
          <w:spacing w:val="14"/>
        </w:rPr>
        <w:t xml:space="preserve"> </w:t>
      </w:r>
      <w:r>
        <w:t>числе</w:t>
      </w:r>
      <w:r>
        <w:rPr>
          <w:spacing w:val="17"/>
        </w:rPr>
        <w:t xml:space="preserve"> </w:t>
      </w:r>
      <w:r>
        <w:t>Н.И.</w:t>
      </w:r>
      <w:r>
        <w:rPr>
          <w:spacing w:val="9"/>
        </w:rPr>
        <w:t xml:space="preserve"> </w:t>
      </w:r>
      <w:r>
        <w:t>Вавилов,</w:t>
      </w:r>
      <w:r>
        <w:rPr>
          <w:spacing w:val="14"/>
        </w:rPr>
        <w:t xml:space="preserve"> </w:t>
      </w:r>
      <w:r>
        <w:t>И.В. Мичурин)</w:t>
      </w:r>
      <w:r>
        <w:rPr>
          <w:spacing w:val="18"/>
        </w:rPr>
        <w:t xml:space="preserve"> </w:t>
      </w:r>
      <w:r>
        <w:t>и</w:t>
      </w:r>
      <w:r>
        <w:rPr>
          <w:spacing w:val="19"/>
        </w:rPr>
        <w:t xml:space="preserve"> </w:t>
      </w:r>
      <w:r>
        <w:t>зарубежных</w:t>
      </w:r>
      <w:r>
        <w:rPr>
          <w:spacing w:val="13"/>
        </w:rPr>
        <w:t xml:space="preserve"> </w:t>
      </w:r>
      <w:r>
        <w:t>(в</w:t>
      </w:r>
      <w:r>
        <w:rPr>
          <w:spacing w:val="-57"/>
        </w:rPr>
        <w:t xml:space="preserve"> </w:t>
      </w:r>
      <w:r>
        <w:t>том</w:t>
      </w:r>
      <w:r>
        <w:rPr>
          <w:spacing w:val="1"/>
        </w:rPr>
        <w:t xml:space="preserve"> </w:t>
      </w:r>
      <w:r>
        <w:t>числе</w:t>
      </w:r>
      <w:r>
        <w:rPr>
          <w:spacing w:val="1"/>
        </w:rPr>
        <w:t xml:space="preserve"> </w:t>
      </w:r>
      <w:r>
        <w:t>К. Линней,</w:t>
      </w:r>
      <w:r>
        <w:rPr>
          <w:spacing w:val="1"/>
        </w:rPr>
        <w:t xml:space="preserve"> </w:t>
      </w:r>
      <w:r>
        <w:t>Л. Пастер)</w:t>
      </w:r>
      <w:r>
        <w:rPr>
          <w:spacing w:val="1"/>
        </w:rPr>
        <w:t xml:space="preserve"> </w:t>
      </w:r>
      <w:r>
        <w:t>учёных</w:t>
      </w:r>
      <w:r>
        <w:rPr>
          <w:spacing w:val="1"/>
        </w:rPr>
        <w:t xml:space="preserve"> </w:t>
      </w:r>
      <w:r>
        <w:t>в</w:t>
      </w:r>
      <w:r>
        <w:rPr>
          <w:spacing w:val="1"/>
        </w:rPr>
        <w:t xml:space="preserve"> </w:t>
      </w:r>
      <w:r>
        <w:t>развитие</w:t>
      </w:r>
      <w:r>
        <w:rPr>
          <w:spacing w:val="1"/>
        </w:rPr>
        <w:t xml:space="preserve"> </w:t>
      </w:r>
      <w:r>
        <w:t>наук</w:t>
      </w:r>
      <w:r>
        <w:rPr>
          <w:spacing w:val="1"/>
        </w:rPr>
        <w:t xml:space="preserve"> </w:t>
      </w:r>
      <w:r>
        <w:t>о</w:t>
      </w:r>
      <w:r>
        <w:rPr>
          <w:spacing w:val="1"/>
        </w:rPr>
        <w:t xml:space="preserve"> </w:t>
      </w:r>
      <w:r>
        <w:t>растениях,</w:t>
      </w:r>
      <w:r>
        <w:rPr>
          <w:spacing w:val="1"/>
        </w:rPr>
        <w:t xml:space="preserve"> </w:t>
      </w:r>
      <w:r>
        <w:t>грибах,</w:t>
      </w:r>
      <w:r>
        <w:rPr>
          <w:spacing w:val="61"/>
        </w:rPr>
        <w:t xml:space="preserve"> </w:t>
      </w:r>
      <w:r>
        <w:t>лишайниках,</w:t>
      </w:r>
      <w:r>
        <w:rPr>
          <w:spacing w:val="-57"/>
        </w:rPr>
        <w:t xml:space="preserve"> </w:t>
      </w:r>
      <w:r>
        <w:t>бактериях;</w:t>
      </w:r>
    </w:p>
    <w:p w:rsidR="00380890" w:rsidRDefault="00436D53">
      <w:pPr>
        <w:pStyle w:val="a3"/>
        <w:ind w:right="153"/>
      </w:pPr>
      <w:r>
        <w:t>применять биологические термины и понятия (в том числе: ботаника, экология растений, микология,</w:t>
      </w:r>
      <w:r>
        <w:rPr>
          <w:spacing w:val="1"/>
        </w:rPr>
        <w:t xml:space="preserve"> </w:t>
      </w:r>
      <w:r>
        <w:t>бактериология, систематика, царство, отдел, класс, семейство, род, вид, жизненная форма растений,</w:t>
      </w:r>
      <w:r>
        <w:rPr>
          <w:spacing w:val="1"/>
        </w:rPr>
        <w:t xml:space="preserve"> </w:t>
      </w:r>
      <w:r>
        <w:t>среда обитания, растительное сообщество, высшие растения, низшие растения, споровые растения,</w:t>
      </w:r>
      <w:r>
        <w:rPr>
          <w:spacing w:val="1"/>
        </w:rPr>
        <w:t xml:space="preserve"> </w:t>
      </w:r>
      <w:r>
        <w:t>семенные растения, водоросли, мхи, плауны, хвощи, папоротники, голосеменные, покрытосеменные,</w:t>
      </w:r>
      <w:r>
        <w:rPr>
          <w:spacing w:val="-57"/>
        </w:rPr>
        <w:t xml:space="preserve"> </w:t>
      </w:r>
      <w:r>
        <w:t>бактерии,</w:t>
      </w:r>
      <w:r>
        <w:rPr>
          <w:spacing w:val="3"/>
        </w:rPr>
        <w:t xml:space="preserve"> </w:t>
      </w:r>
      <w:r>
        <w:t>грибы,</w:t>
      </w:r>
      <w:r>
        <w:rPr>
          <w:spacing w:val="3"/>
        </w:rPr>
        <w:t xml:space="preserve"> </w:t>
      </w:r>
      <w:r>
        <w:t>лишайники)</w:t>
      </w:r>
      <w:r>
        <w:rPr>
          <w:spacing w:val="-2"/>
        </w:rPr>
        <w:t xml:space="preserve"> </w:t>
      </w:r>
      <w:r>
        <w:t>в</w:t>
      </w:r>
      <w:r>
        <w:rPr>
          <w:spacing w:val="2"/>
        </w:rPr>
        <w:t xml:space="preserve"> </w:t>
      </w:r>
      <w:r>
        <w:t>соответствии</w:t>
      </w:r>
      <w:r>
        <w:rPr>
          <w:spacing w:val="2"/>
        </w:rPr>
        <w:t xml:space="preserve"> </w:t>
      </w:r>
      <w:r>
        <w:t>с</w:t>
      </w:r>
      <w:r>
        <w:rPr>
          <w:spacing w:val="-5"/>
        </w:rPr>
        <w:t xml:space="preserve"> </w:t>
      </w:r>
      <w:r>
        <w:t>поставленной</w:t>
      </w:r>
      <w:r>
        <w:rPr>
          <w:spacing w:val="-3"/>
        </w:rPr>
        <w:t xml:space="preserve"> </w:t>
      </w:r>
      <w:r>
        <w:t>задачей</w:t>
      </w:r>
      <w:r>
        <w:rPr>
          <w:spacing w:val="2"/>
        </w:rPr>
        <w:t xml:space="preserve"> </w:t>
      </w:r>
      <w:r>
        <w:t>и</w:t>
      </w:r>
      <w:r>
        <w:rPr>
          <w:spacing w:val="-3"/>
        </w:rPr>
        <w:t xml:space="preserve"> </w:t>
      </w:r>
      <w:r>
        <w:t>в</w:t>
      </w:r>
      <w:r>
        <w:rPr>
          <w:spacing w:val="2"/>
        </w:rPr>
        <w:t xml:space="preserve"> </w:t>
      </w:r>
      <w:r>
        <w:t>контексте;</w:t>
      </w:r>
    </w:p>
    <w:p w:rsidR="00380890" w:rsidRDefault="00436D53">
      <w:pPr>
        <w:pStyle w:val="a3"/>
        <w:ind w:right="164"/>
      </w:pPr>
      <w:r>
        <w:t>различать и описывать живые и гербарные экземпляры растений, части растений по изображениям,</w:t>
      </w:r>
      <w:r>
        <w:rPr>
          <w:spacing w:val="1"/>
        </w:rPr>
        <w:t xml:space="preserve"> </w:t>
      </w:r>
      <w:r>
        <w:t>схемам,</w:t>
      </w:r>
      <w:r>
        <w:rPr>
          <w:spacing w:val="1"/>
        </w:rPr>
        <w:t xml:space="preserve"> </w:t>
      </w:r>
      <w:r>
        <w:t>моделям,</w:t>
      </w:r>
      <w:r>
        <w:rPr>
          <w:spacing w:val="1"/>
        </w:rPr>
        <w:t xml:space="preserve"> </w:t>
      </w:r>
      <w:r>
        <w:t>муляжам,</w:t>
      </w:r>
      <w:r>
        <w:rPr>
          <w:spacing w:val="1"/>
        </w:rPr>
        <w:t xml:space="preserve"> </w:t>
      </w:r>
      <w:r>
        <w:t>рельефным</w:t>
      </w:r>
      <w:r>
        <w:rPr>
          <w:spacing w:val="1"/>
        </w:rPr>
        <w:t xml:space="preserve"> </w:t>
      </w:r>
      <w:r>
        <w:t>таблицам,</w:t>
      </w:r>
      <w:r>
        <w:rPr>
          <w:spacing w:val="1"/>
        </w:rPr>
        <w:t xml:space="preserve"> </w:t>
      </w:r>
      <w:r>
        <w:t>грибы</w:t>
      </w:r>
      <w:r>
        <w:rPr>
          <w:spacing w:val="1"/>
        </w:rPr>
        <w:t xml:space="preserve"> </w:t>
      </w:r>
      <w:r>
        <w:t>по</w:t>
      </w:r>
      <w:r>
        <w:rPr>
          <w:spacing w:val="1"/>
        </w:rPr>
        <w:t xml:space="preserve"> </w:t>
      </w:r>
      <w:r>
        <w:t>изображениям,</w:t>
      </w:r>
      <w:r>
        <w:rPr>
          <w:spacing w:val="1"/>
        </w:rPr>
        <w:t xml:space="preserve"> </w:t>
      </w:r>
      <w:r>
        <w:t>схемам,</w:t>
      </w:r>
      <w:r>
        <w:rPr>
          <w:spacing w:val="1"/>
        </w:rPr>
        <w:t xml:space="preserve"> </w:t>
      </w:r>
      <w:r>
        <w:t>муляжам,</w:t>
      </w:r>
      <w:r>
        <w:rPr>
          <w:spacing w:val="1"/>
        </w:rPr>
        <w:t xml:space="preserve"> </w:t>
      </w:r>
      <w:r>
        <w:t>бактерии</w:t>
      </w:r>
      <w:r>
        <w:rPr>
          <w:spacing w:val="2"/>
        </w:rPr>
        <w:t xml:space="preserve"> </w:t>
      </w:r>
      <w:r>
        <w:t>по</w:t>
      </w:r>
      <w:r>
        <w:rPr>
          <w:spacing w:val="2"/>
        </w:rPr>
        <w:t xml:space="preserve"> </w:t>
      </w:r>
      <w:r>
        <w:t>изображениям;</w:t>
      </w:r>
    </w:p>
    <w:p w:rsidR="00380890" w:rsidRDefault="00380890">
      <w:pPr>
        <w:sectPr w:rsidR="00380890">
          <w:headerReference w:type="default" r:id="rId226"/>
          <w:pgSz w:w="11910" w:h="16840"/>
          <w:pgMar w:top="620" w:right="560" w:bottom="280" w:left="560" w:header="0" w:footer="0" w:gutter="0"/>
          <w:cols w:space="720"/>
        </w:sectPr>
      </w:pPr>
    </w:p>
    <w:p w:rsidR="00380890" w:rsidRDefault="00436D53">
      <w:pPr>
        <w:pStyle w:val="a3"/>
        <w:spacing w:before="76" w:line="237" w:lineRule="auto"/>
        <w:ind w:right="159"/>
      </w:pPr>
      <w:r>
        <w:lastRenderedPageBreak/>
        <w:t>выявлять признаки классов покрытосеменных или цветковых, семейств двудольных и однодольных</w:t>
      </w:r>
      <w:r>
        <w:rPr>
          <w:spacing w:val="1"/>
        </w:rPr>
        <w:t xml:space="preserve"> </w:t>
      </w:r>
      <w:r>
        <w:t>растений;</w:t>
      </w:r>
    </w:p>
    <w:p w:rsidR="00380890" w:rsidRDefault="00436D53">
      <w:pPr>
        <w:pStyle w:val="a3"/>
        <w:spacing w:before="5" w:line="237" w:lineRule="auto"/>
        <w:ind w:right="164"/>
      </w:pPr>
      <w:r>
        <w:t>определять</w:t>
      </w:r>
      <w:r>
        <w:rPr>
          <w:spacing w:val="1"/>
        </w:rPr>
        <w:t xml:space="preserve"> </w:t>
      </w:r>
      <w:r>
        <w:t>систематическое</w:t>
      </w:r>
      <w:r>
        <w:rPr>
          <w:spacing w:val="1"/>
        </w:rPr>
        <w:t xml:space="preserve"> </w:t>
      </w:r>
      <w:r>
        <w:t>положение</w:t>
      </w:r>
      <w:r>
        <w:rPr>
          <w:spacing w:val="1"/>
        </w:rPr>
        <w:t xml:space="preserve"> </w:t>
      </w:r>
      <w:r>
        <w:t>растительного организма (на</w:t>
      </w:r>
      <w:r>
        <w:rPr>
          <w:spacing w:val="1"/>
        </w:rPr>
        <w:t xml:space="preserve"> </w:t>
      </w:r>
      <w:r>
        <w:t>примере</w:t>
      </w:r>
      <w:r>
        <w:rPr>
          <w:spacing w:val="60"/>
        </w:rPr>
        <w:t xml:space="preserve"> </w:t>
      </w:r>
      <w:r>
        <w:t>покрытосеменных,</w:t>
      </w:r>
      <w:r>
        <w:rPr>
          <w:spacing w:val="1"/>
        </w:rPr>
        <w:t xml:space="preserve"> </w:t>
      </w:r>
      <w:r>
        <w:t>или</w:t>
      </w:r>
      <w:r>
        <w:rPr>
          <w:spacing w:val="2"/>
        </w:rPr>
        <w:t xml:space="preserve"> </w:t>
      </w:r>
      <w:r>
        <w:t>цветковых)</w:t>
      </w:r>
      <w:r>
        <w:rPr>
          <w:spacing w:val="3"/>
        </w:rPr>
        <w:t xml:space="preserve"> </w:t>
      </w:r>
      <w:r>
        <w:t>с</w:t>
      </w:r>
      <w:r>
        <w:rPr>
          <w:spacing w:val="-4"/>
        </w:rPr>
        <w:t xml:space="preserve"> </w:t>
      </w:r>
      <w:r>
        <w:t>помощью</w:t>
      </w:r>
      <w:r>
        <w:rPr>
          <w:spacing w:val="-5"/>
        </w:rPr>
        <w:t xml:space="preserve"> </w:t>
      </w:r>
      <w:r>
        <w:t>определительной</w:t>
      </w:r>
      <w:r>
        <w:rPr>
          <w:spacing w:val="-2"/>
        </w:rPr>
        <w:t xml:space="preserve"> </w:t>
      </w:r>
      <w:r>
        <w:t>карточки;</w:t>
      </w:r>
    </w:p>
    <w:p w:rsidR="00380890" w:rsidRDefault="00436D53">
      <w:pPr>
        <w:pStyle w:val="a3"/>
        <w:tabs>
          <w:tab w:val="left" w:pos="2957"/>
          <w:tab w:val="left" w:pos="6460"/>
          <w:tab w:val="left" w:pos="9886"/>
        </w:tabs>
        <w:spacing w:before="4"/>
        <w:ind w:right="152"/>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систематике</w:t>
      </w:r>
      <w:r>
        <w:rPr>
          <w:spacing w:val="1"/>
        </w:rPr>
        <w:t xml:space="preserve"> </w:t>
      </w:r>
      <w:r>
        <w:t>растений,</w:t>
      </w:r>
      <w:r>
        <w:rPr>
          <w:spacing w:val="1"/>
        </w:rPr>
        <w:t xml:space="preserve"> </w:t>
      </w:r>
      <w:r>
        <w:t>микологии</w:t>
      </w:r>
      <w:r>
        <w:rPr>
          <w:spacing w:val="1"/>
        </w:rPr>
        <w:t xml:space="preserve"> </w:t>
      </w:r>
      <w:r>
        <w:t>и</w:t>
      </w:r>
      <w:r>
        <w:rPr>
          <w:spacing w:val="1"/>
        </w:rPr>
        <w:t xml:space="preserve"> </w:t>
      </w:r>
      <w:r>
        <w:t>микробиологии,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работы</w:t>
      </w:r>
      <w:r>
        <w:rPr>
          <w:spacing w:val="1"/>
        </w:rPr>
        <w:t xml:space="preserve"> </w:t>
      </w:r>
      <w:r>
        <w:t>с</w:t>
      </w:r>
      <w:r>
        <w:rPr>
          <w:spacing w:val="1"/>
        </w:rPr>
        <w:t xml:space="preserve"> </w:t>
      </w:r>
      <w:r>
        <w:t>микроскопом</w:t>
      </w:r>
      <w:r>
        <w:rPr>
          <w:spacing w:val="1"/>
        </w:rPr>
        <w:t xml:space="preserve"> </w:t>
      </w:r>
      <w:r>
        <w:t>с</w:t>
      </w:r>
      <w:r>
        <w:rPr>
          <w:spacing w:val="1"/>
        </w:rPr>
        <w:t xml:space="preserve"> </w:t>
      </w:r>
      <w:r>
        <w:t>постоянными</w:t>
      </w:r>
      <w:r>
        <w:rPr>
          <w:spacing w:val="1"/>
        </w:rPr>
        <w:t xml:space="preserve"> </w:t>
      </w:r>
      <w:r>
        <w:t>(фиксированными)</w:t>
      </w:r>
      <w:r>
        <w:rPr>
          <w:spacing w:val="61"/>
        </w:rPr>
        <w:t xml:space="preserve"> </w:t>
      </w:r>
      <w:r>
        <w:t>и</w:t>
      </w:r>
      <w:r>
        <w:rPr>
          <w:spacing w:val="1"/>
        </w:rPr>
        <w:t xml:space="preserve"> </w:t>
      </w:r>
      <w:r>
        <w:t>временными</w:t>
      </w:r>
      <w:r>
        <w:tab/>
        <w:t>микропрепаратами,</w:t>
      </w:r>
      <w:r>
        <w:tab/>
        <w:t>исследовательские</w:t>
      </w:r>
      <w:r>
        <w:tab/>
        <w:t>работы</w:t>
      </w:r>
      <w:r>
        <w:rPr>
          <w:spacing w:val="-58"/>
        </w:rPr>
        <w:t xml:space="preserve"> </w:t>
      </w:r>
      <w:r>
        <w:t>с использованием</w:t>
      </w:r>
      <w:r>
        <w:rPr>
          <w:spacing w:val="-1"/>
        </w:rPr>
        <w:t xml:space="preserve"> </w:t>
      </w:r>
      <w:r>
        <w:t>приборов</w:t>
      </w:r>
      <w:r>
        <w:rPr>
          <w:spacing w:val="-2"/>
        </w:rPr>
        <w:t xml:space="preserve"> </w:t>
      </w:r>
      <w:r>
        <w:t>и</w:t>
      </w:r>
      <w:r>
        <w:rPr>
          <w:spacing w:val="3"/>
        </w:rPr>
        <w:t xml:space="preserve"> </w:t>
      </w:r>
      <w:r>
        <w:t>инструментов</w:t>
      </w:r>
      <w:r>
        <w:rPr>
          <w:spacing w:val="2"/>
        </w:rPr>
        <w:t xml:space="preserve"> </w:t>
      </w:r>
      <w:r>
        <w:t>цифровой</w:t>
      </w:r>
      <w:r>
        <w:rPr>
          <w:spacing w:val="-2"/>
        </w:rPr>
        <w:t xml:space="preserve"> </w:t>
      </w:r>
      <w:r>
        <w:t>лаборатории;</w:t>
      </w:r>
    </w:p>
    <w:p w:rsidR="00380890" w:rsidRDefault="00436D53">
      <w:pPr>
        <w:pStyle w:val="a3"/>
        <w:spacing w:before="3" w:line="237" w:lineRule="auto"/>
        <w:ind w:right="163"/>
      </w:pPr>
      <w:r>
        <w:t>выделять</w:t>
      </w:r>
      <w:r>
        <w:rPr>
          <w:spacing w:val="1"/>
        </w:rPr>
        <w:t xml:space="preserve"> </w:t>
      </w:r>
      <w:r>
        <w:t>существенные</w:t>
      </w:r>
      <w:r>
        <w:rPr>
          <w:spacing w:val="1"/>
        </w:rPr>
        <w:t xml:space="preserve"> </w:t>
      </w:r>
      <w:r>
        <w:t>признаки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растений,</w:t>
      </w:r>
      <w:r>
        <w:rPr>
          <w:spacing w:val="1"/>
        </w:rPr>
        <w:t xml:space="preserve"> </w:t>
      </w:r>
      <w:r>
        <w:t>бактерий,</w:t>
      </w:r>
      <w:r>
        <w:rPr>
          <w:spacing w:val="1"/>
        </w:rPr>
        <w:t xml:space="preserve"> </w:t>
      </w:r>
      <w:r>
        <w:t>грибов,</w:t>
      </w:r>
      <w:r>
        <w:rPr>
          <w:spacing w:val="1"/>
        </w:rPr>
        <w:t xml:space="preserve"> </w:t>
      </w:r>
      <w:r>
        <w:t>лишайников;</w:t>
      </w:r>
    </w:p>
    <w:p w:rsidR="00380890" w:rsidRDefault="00436D53">
      <w:pPr>
        <w:pStyle w:val="a3"/>
        <w:spacing w:before="5" w:line="237" w:lineRule="auto"/>
        <w:ind w:right="163"/>
      </w:pPr>
      <w:r>
        <w:t>проводить описание и сравнивать между собой растения, грибы, лишайники, бактерии по заданному</w:t>
      </w:r>
      <w:r>
        <w:rPr>
          <w:spacing w:val="1"/>
        </w:rPr>
        <w:t xml:space="preserve"> </w:t>
      </w:r>
      <w:r>
        <w:t>плану,</w:t>
      </w:r>
      <w:r>
        <w:rPr>
          <w:spacing w:val="3"/>
        </w:rPr>
        <w:t xml:space="preserve"> </w:t>
      </w:r>
      <w:r>
        <w:t>делать</w:t>
      </w:r>
      <w:r>
        <w:rPr>
          <w:spacing w:val="3"/>
        </w:rPr>
        <w:t xml:space="preserve"> </w:t>
      </w:r>
      <w:r>
        <w:t>выводы</w:t>
      </w:r>
      <w:r>
        <w:rPr>
          <w:spacing w:val="3"/>
        </w:rPr>
        <w:t xml:space="preserve"> </w:t>
      </w:r>
      <w:r>
        <w:t>на</w:t>
      </w:r>
      <w:r>
        <w:rPr>
          <w:spacing w:val="-9"/>
        </w:rPr>
        <w:t xml:space="preserve"> </w:t>
      </w:r>
      <w:r>
        <w:t>основе</w:t>
      </w:r>
      <w:r>
        <w:rPr>
          <w:spacing w:val="1"/>
        </w:rPr>
        <w:t xml:space="preserve"> </w:t>
      </w:r>
      <w:r>
        <w:t>сравнения;</w:t>
      </w:r>
    </w:p>
    <w:p w:rsidR="00380890" w:rsidRDefault="00436D53">
      <w:pPr>
        <w:pStyle w:val="a3"/>
        <w:spacing w:before="4" w:line="275" w:lineRule="exact"/>
      </w:pPr>
      <w:r>
        <w:t>описывать</w:t>
      </w:r>
      <w:r>
        <w:rPr>
          <w:spacing w:val="-4"/>
        </w:rPr>
        <w:t xml:space="preserve"> </w:t>
      </w:r>
      <w:r>
        <w:t>усложнение</w:t>
      </w:r>
      <w:r>
        <w:rPr>
          <w:spacing w:val="-6"/>
        </w:rPr>
        <w:t xml:space="preserve"> </w:t>
      </w:r>
      <w:r>
        <w:t>организации растений</w:t>
      </w:r>
      <w:r>
        <w:rPr>
          <w:spacing w:val="-4"/>
        </w:rPr>
        <w:t xml:space="preserve"> </w:t>
      </w:r>
      <w:r>
        <w:t>в</w:t>
      </w:r>
      <w:r>
        <w:rPr>
          <w:spacing w:val="-4"/>
        </w:rPr>
        <w:t xml:space="preserve"> </w:t>
      </w:r>
      <w:r>
        <w:t>ходе</w:t>
      </w:r>
      <w:r>
        <w:rPr>
          <w:spacing w:val="-1"/>
        </w:rPr>
        <w:t xml:space="preserve"> </w:t>
      </w:r>
      <w:r>
        <w:t>эволюции растительного мира</w:t>
      </w:r>
      <w:r>
        <w:rPr>
          <w:spacing w:val="-7"/>
        </w:rPr>
        <w:t xml:space="preserve"> </w:t>
      </w:r>
      <w:r>
        <w:t>на</w:t>
      </w:r>
      <w:r>
        <w:rPr>
          <w:spacing w:val="-1"/>
        </w:rPr>
        <w:t xml:space="preserve"> </w:t>
      </w:r>
      <w:r>
        <w:t>Земле;</w:t>
      </w:r>
    </w:p>
    <w:p w:rsidR="00380890" w:rsidRDefault="00436D53">
      <w:pPr>
        <w:pStyle w:val="a3"/>
        <w:spacing w:line="242" w:lineRule="auto"/>
        <w:ind w:right="163"/>
      </w:pPr>
      <w:r>
        <w:t>выявлять черты приспособленности растений к среде обитания, значение экологических факторов</w:t>
      </w:r>
      <w:r>
        <w:rPr>
          <w:spacing w:val="1"/>
        </w:rPr>
        <w:t xml:space="preserve"> </w:t>
      </w:r>
      <w:r>
        <w:t>для</w:t>
      </w:r>
      <w:r>
        <w:rPr>
          <w:spacing w:val="1"/>
        </w:rPr>
        <w:t xml:space="preserve"> </w:t>
      </w:r>
      <w:r>
        <w:t>растений;</w:t>
      </w:r>
    </w:p>
    <w:p w:rsidR="00380890" w:rsidRDefault="00436D53">
      <w:pPr>
        <w:pStyle w:val="a3"/>
        <w:spacing w:line="242" w:lineRule="auto"/>
        <w:ind w:right="162"/>
      </w:pPr>
      <w:r>
        <w:t>характеризовать</w:t>
      </w:r>
      <w:r>
        <w:rPr>
          <w:spacing w:val="1"/>
        </w:rPr>
        <w:t xml:space="preserve"> </w:t>
      </w:r>
      <w:r>
        <w:t>растительные</w:t>
      </w:r>
      <w:r>
        <w:rPr>
          <w:spacing w:val="1"/>
        </w:rPr>
        <w:t xml:space="preserve"> </w:t>
      </w:r>
      <w:r>
        <w:t>сообщества,</w:t>
      </w:r>
      <w:r>
        <w:rPr>
          <w:spacing w:val="1"/>
        </w:rPr>
        <w:t xml:space="preserve"> </w:t>
      </w:r>
      <w:r>
        <w:t>сезонные</w:t>
      </w:r>
      <w:r>
        <w:rPr>
          <w:spacing w:val="1"/>
        </w:rPr>
        <w:t xml:space="preserve"> </w:t>
      </w:r>
      <w:r>
        <w:t>и</w:t>
      </w:r>
      <w:r>
        <w:rPr>
          <w:spacing w:val="1"/>
        </w:rPr>
        <w:t xml:space="preserve"> </w:t>
      </w:r>
      <w:r>
        <w:t>поступательные</w:t>
      </w:r>
      <w:r>
        <w:rPr>
          <w:spacing w:val="1"/>
        </w:rPr>
        <w:t xml:space="preserve"> </w:t>
      </w:r>
      <w:r>
        <w:t>изменения</w:t>
      </w:r>
      <w:r>
        <w:rPr>
          <w:spacing w:val="1"/>
        </w:rPr>
        <w:t xml:space="preserve"> </w:t>
      </w:r>
      <w:r>
        <w:t>растительных</w:t>
      </w:r>
      <w:r>
        <w:rPr>
          <w:spacing w:val="1"/>
        </w:rPr>
        <w:t xml:space="preserve"> </w:t>
      </w:r>
      <w:r>
        <w:t>сообществ,</w:t>
      </w:r>
      <w:r>
        <w:rPr>
          <w:spacing w:val="3"/>
        </w:rPr>
        <w:t xml:space="preserve"> </w:t>
      </w:r>
      <w:r>
        <w:t>растительность</w:t>
      </w:r>
      <w:r>
        <w:rPr>
          <w:spacing w:val="-2"/>
        </w:rPr>
        <w:t xml:space="preserve"> </w:t>
      </w:r>
      <w:r>
        <w:t>(растительный</w:t>
      </w:r>
      <w:r>
        <w:rPr>
          <w:spacing w:val="3"/>
        </w:rPr>
        <w:t xml:space="preserve"> </w:t>
      </w:r>
      <w:r>
        <w:t>покров)</w:t>
      </w:r>
      <w:r>
        <w:rPr>
          <w:spacing w:val="2"/>
        </w:rPr>
        <w:t xml:space="preserve"> </w:t>
      </w:r>
      <w:r>
        <w:t>природных</w:t>
      </w:r>
      <w:r>
        <w:rPr>
          <w:spacing w:val="-3"/>
        </w:rPr>
        <w:t xml:space="preserve"> </w:t>
      </w:r>
      <w:r>
        <w:t>зон</w:t>
      </w:r>
      <w:r>
        <w:rPr>
          <w:spacing w:val="2"/>
        </w:rPr>
        <w:t xml:space="preserve"> </w:t>
      </w:r>
      <w:r>
        <w:t>Земли;</w:t>
      </w:r>
    </w:p>
    <w:p w:rsidR="00380890" w:rsidRDefault="00436D53">
      <w:pPr>
        <w:pStyle w:val="a3"/>
        <w:spacing w:line="242" w:lineRule="auto"/>
        <w:ind w:right="163"/>
      </w:pPr>
      <w:r>
        <w:t>приводить примеры культурных растений</w:t>
      </w:r>
      <w:r>
        <w:rPr>
          <w:spacing w:val="60"/>
        </w:rPr>
        <w:t xml:space="preserve"> </w:t>
      </w:r>
      <w:r>
        <w:t>и их значение в жизни человека, понимать причины и</w:t>
      </w:r>
      <w:r>
        <w:rPr>
          <w:spacing w:val="1"/>
        </w:rPr>
        <w:t xml:space="preserve"> </w:t>
      </w:r>
      <w:r>
        <w:t>знать</w:t>
      </w:r>
      <w:r>
        <w:rPr>
          <w:spacing w:val="-2"/>
        </w:rPr>
        <w:t xml:space="preserve"> </w:t>
      </w:r>
      <w:r>
        <w:t>меры</w:t>
      </w:r>
      <w:r>
        <w:rPr>
          <w:spacing w:val="-1"/>
        </w:rPr>
        <w:t xml:space="preserve"> </w:t>
      </w:r>
      <w:r>
        <w:t>охраны</w:t>
      </w:r>
      <w:r>
        <w:rPr>
          <w:spacing w:val="3"/>
        </w:rPr>
        <w:t xml:space="preserve"> </w:t>
      </w:r>
      <w:r>
        <w:t>растительного</w:t>
      </w:r>
      <w:r>
        <w:rPr>
          <w:spacing w:val="2"/>
        </w:rPr>
        <w:t xml:space="preserve"> </w:t>
      </w:r>
      <w:r>
        <w:t>мира</w:t>
      </w:r>
      <w:r>
        <w:rPr>
          <w:spacing w:val="-4"/>
        </w:rPr>
        <w:t xml:space="preserve"> </w:t>
      </w:r>
      <w:r>
        <w:t>Земли;</w:t>
      </w:r>
    </w:p>
    <w:p w:rsidR="00380890" w:rsidRDefault="00436D53">
      <w:pPr>
        <w:pStyle w:val="a3"/>
        <w:spacing w:line="242" w:lineRule="auto"/>
        <w:ind w:right="158"/>
      </w:pPr>
      <w:r>
        <w:t>раскрывать</w:t>
      </w:r>
      <w:r>
        <w:rPr>
          <w:spacing w:val="1"/>
        </w:rPr>
        <w:t xml:space="preserve"> </w:t>
      </w:r>
      <w:r>
        <w:t>роль</w:t>
      </w:r>
      <w:r>
        <w:rPr>
          <w:spacing w:val="1"/>
        </w:rPr>
        <w:t xml:space="preserve"> </w:t>
      </w:r>
      <w:r>
        <w:t>растений,</w:t>
      </w:r>
      <w:r>
        <w:rPr>
          <w:spacing w:val="1"/>
        </w:rPr>
        <w:t xml:space="preserve"> </w:t>
      </w:r>
      <w:r>
        <w:t>грибов,</w:t>
      </w:r>
      <w:r>
        <w:rPr>
          <w:spacing w:val="1"/>
        </w:rPr>
        <w:t xml:space="preserve"> </w:t>
      </w:r>
      <w:r>
        <w:t>лишайников,</w:t>
      </w:r>
      <w:r>
        <w:rPr>
          <w:spacing w:val="1"/>
        </w:rPr>
        <w:t xml:space="preserve"> </w:t>
      </w:r>
      <w:r>
        <w:t>бактерий</w:t>
      </w:r>
      <w:r>
        <w:rPr>
          <w:spacing w:val="1"/>
        </w:rPr>
        <w:t xml:space="preserve"> </w:t>
      </w:r>
      <w:r>
        <w:t>в</w:t>
      </w:r>
      <w:r>
        <w:rPr>
          <w:spacing w:val="1"/>
        </w:rPr>
        <w:t xml:space="preserve"> </w:t>
      </w:r>
      <w:r>
        <w:t>природных</w:t>
      </w:r>
      <w:r>
        <w:rPr>
          <w:spacing w:val="1"/>
        </w:rPr>
        <w:t xml:space="preserve"> </w:t>
      </w:r>
      <w:r>
        <w:t>сообществах,</w:t>
      </w:r>
      <w:r>
        <w:rPr>
          <w:spacing w:val="61"/>
        </w:rPr>
        <w:t xml:space="preserve"> </w:t>
      </w:r>
      <w:r>
        <w:t>в</w:t>
      </w:r>
      <w:r>
        <w:rPr>
          <w:spacing w:val="1"/>
        </w:rPr>
        <w:t xml:space="preserve"> </w:t>
      </w:r>
      <w:r>
        <w:t>хозяйственной</w:t>
      </w:r>
      <w:r>
        <w:rPr>
          <w:spacing w:val="-3"/>
        </w:rPr>
        <w:t xml:space="preserve"> </w:t>
      </w:r>
      <w:r>
        <w:t>деятельности</w:t>
      </w:r>
      <w:r>
        <w:rPr>
          <w:spacing w:val="3"/>
        </w:rPr>
        <w:t xml:space="preserve"> </w:t>
      </w:r>
      <w:r>
        <w:t>человека и</w:t>
      </w:r>
      <w:r>
        <w:rPr>
          <w:spacing w:val="3"/>
        </w:rPr>
        <w:t xml:space="preserve"> </w:t>
      </w:r>
      <w:r>
        <w:t>его</w:t>
      </w:r>
      <w:r>
        <w:rPr>
          <w:spacing w:val="1"/>
        </w:rPr>
        <w:t xml:space="preserve"> </w:t>
      </w:r>
      <w:r>
        <w:t>повседневной</w:t>
      </w:r>
      <w:r>
        <w:rPr>
          <w:spacing w:val="-2"/>
        </w:rPr>
        <w:t xml:space="preserve"> </w:t>
      </w:r>
      <w:r>
        <w:t>жизни;</w:t>
      </w:r>
    </w:p>
    <w:p w:rsidR="00380890" w:rsidRDefault="00436D53">
      <w:pPr>
        <w:pStyle w:val="a3"/>
        <w:ind w:right="152"/>
      </w:pPr>
      <w:r>
        <w:t>демонстрировать</w:t>
      </w:r>
      <w:r>
        <w:rPr>
          <w:spacing w:val="1"/>
        </w:rPr>
        <w:t xml:space="preserve"> </w:t>
      </w:r>
      <w:r>
        <w:t>на</w:t>
      </w:r>
      <w:r>
        <w:rPr>
          <w:spacing w:val="1"/>
        </w:rPr>
        <w:t xml:space="preserve"> </w:t>
      </w:r>
      <w:r>
        <w:t>конкретных</w:t>
      </w:r>
      <w:r>
        <w:rPr>
          <w:spacing w:val="1"/>
        </w:rPr>
        <w:t xml:space="preserve"> </w:t>
      </w:r>
      <w:r>
        <w:t>примерах</w:t>
      </w:r>
      <w:r>
        <w:rPr>
          <w:spacing w:val="1"/>
        </w:rPr>
        <w:t xml:space="preserve"> </w:t>
      </w:r>
      <w:r>
        <w:t>связь</w:t>
      </w:r>
      <w:r>
        <w:rPr>
          <w:spacing w:val="1"/>
        </w:rPr>
        <w:t xml:space="preserve"> </w:t>
      </w:r>
      <w:r>
        <w:t>знаний</w:t>
      </w:r>
      <w:r>
        <w:rPr>
          <w:spacing w:val="1"/>
        </w:rPr>
        <w:t xml:space="preserve"> </w:t>
      </w:r>
      <w:r>
        <w:t>биологии</w:t>
      </w:r>
      <w:r>
        <w:rPr>
          <w:spacing w:val="1"/>
        </w:rPr>
        <w:t xml:space="preserve"> </w:t>
      </w:r>
      <w:r>
        <w:t>со</w:t>
      </w:r>
      <w:r>
        <w:rPr>
          <w:spacing w:val="1"/>
        </w:rPr>
        <w:t xml:space="preserve"> </w:t>
      </w:r>
      <w:r>
        <w:t>знаниями</w:t>
      </w:r>
      <w:r>
        <w:rPr>
          <w:spacing w:val="1"/>
        </w:rPr>
        <w:t xml:space="preserve"> </w:t>
      </w:r>
      <w:r>
        <w:t>по</w:t>
      </w:r>
      <w:r>
        <w:rPr>
          <w:spacing w:val="1"/>
        </w:rPr>
        <w:t xml:space="preserve"> </w:t>
      </w:r>
      <w:r>
        <w:t>математике,</w:t>
      </w:r>
      <w:r>
        <w:rPr>
          <w:spacing w:val="1"/>
        </w:rPr>
        <w:t xml:space="preserve"> </w:t>
      </w:r>
      <w:r>
        <w:t>физике,</w:t>
      </w:r>
      <w:r>
        <w:rPr>
          <w:spacing w:val="1"/>
        </w:rPr>
        <w:t xml:space="preserve"> </w:t>
      </w:r>
      <w:r>
        <w:t>географии,</w:t>
      </w:r>
      <w:r>
        <w:rPr>
          <w:spacing w:val="1"/>
        </w:rPr>
        <w:t xml:space="preserve"> </w:t>
      </w:r>
      <w:r>
        <w:t>технологии,</w:t>
      </w:r>
      <w:r>
        <w:rPr>
          <w:spacing w:val="1"/>
        </w:rPr>
        <w:t xml:space="preserve"> </w:t>
      </w:r>
      <w:r>
        <w:t>литературе,</w:t>
      </w:r>
      <w:r>
        <w:rPr>
          <w:spacing w:val="1"/>
        </w:rPr>
        <w:t xml:space="preserve"> </w:t>
      </w:r>
      <w:r>
        <w:t>и</w:t>
      </w:r>
      <w:r>
        <w:rPr>
          <w:spacing w:val="1"/>
        </w:rPr>
        <w:t xml:space="preserve"> </w:t>
      </w:r>
      <w:r>
        <w:t>технологии,</w:t>
      </w:r>
      <w:r>
        <w:rPr>
          <w:spacing w:val="1"/>
        </w:rPr>
        <w:t xml:space="preserve"> </w:t>
      </w:r>
      <w:r>
        <w:t>предметов</w:t>
      </w:r>
      <w:r>
        <w:rPr>
          <w:spacing w:val="1"/>
        </w:rPr>
        <w:t xml:space="preserve"> </w:t>
      </w:r>
      <w:r>
        <w:t>гуманитарного</w:t>
      </w:r>
      <w:r>
        <w:rPr>
          <w:spacing w:val="1"/>
        </w:rPr>
        <w:t xml:space="preserve"> </w:t>
      </w:r>
      <w:r>
        <w:t>цикла,</w:t>
      </w:r>
      <w:r>
        <w:rPr>
          <w:spacing w:val="1"/>
        </w:rPr>
        <w:t xml:space="preserve"> </w:t>
      </w:r>
      <w:r>
        <w:t>различными</w:t>
      </w:r>
      <w:r>
        <w:rPr>
          <w:spacing w:val="-3"/>
        </w:rPr>
        <w:t xml:space="preserve"> </w:t>
      </w:r>
      <w:r>
        <w:t>видами</w:t>
      </w:r>
      <w:r>
        <w:rPr>
          <w:spacing w:val="3"/>
        </w:rPr>
        <w:t xml:space="preserve"> </w:t>
      </w:r>
      <w:r>
        <w:t>искусства;</w:t>
      </w:r>
    </w:p>
    <w:p w:rsidR="00380890" w:rsidRDefault="00436D53">
      <w:pPr>
        <w:pStyle w:val="a3"/>
        <w:spacing w:line="237" w:lineRule="auto"/>
        <w:ind w:right="169"/>
      </w:pPr>
      <w:r>
        <w:t>использовать</w:t>
      </w:r>
      <w:r>
        <w:rPr>
          <w:spacing w:val="1"/>
        </w:rPr>
        <w:t xml:space="preserve"> </w:t>
      </w:r>
      <w:r>
        <w:t>методы</w:t>
      </w:r>
      <w:r>
        <w:rPr>
          <w:spacing w:val="1"/>
        </w:rPr>
        <w:t xml:space="preserve"> </w:t>
      </w:r>
      <w:r>
        <w:t>биологии:</w:t>
      </w:r>
      <w:r>
        <w:rPr>
          <w:spacing w:val="1"/>
        </w:rPr>
        <w:t xml:space="preserve"> </w:t>
      </w:r>
      <w:r>
        <w:t>проводить</w:t>
      </w:r>
      <w:r>
        <w:rPr>
          <w:spacing w:val="1"/>
        </w:rPr>
        <w:t xml:space="preserve"> </w:t>
      </w:r>
      <w:r>
        <w:t>наблюдения</w:t>
      </w:r>
      <w:r>
        <w:rPr>
          <w:spacing w:val="1"/>
        </w:rPr>
        <w:t xml:space="preserve"> </w:t>
      </w:r>
      <w:r>
        <w:t>за</w:t>
      </w:r>
      <w:r>
        <w:rPr>
          <w:spacing w:val="1"/>
        </w:rPr>
        <w:t xml:space="preserve"> </w:t>
      </w:r>
      <w:r>
        <w:t>растениями,</w:t>
      </w:r>
      <w:r>
        <w:rPr>
          <w:spacing w:val="1"/>
        </w:rPr>
        <w:t xml:space="preserve"> </w:t>
      </w:r>
      <w:r>
        <w:t>бактериями,</w:t>
      </w:r>
      <w:r>
        <w:rPr>
          <w:spacing w:val="1"/>
        </w:rPr>
        <w:t xml:space="preserve"> </w:t>
      </w:r>
      <w:r>
        <w:t>грибами,</w:t>
      </w:r>
      <w:r>
        <w:rPr>
          <w:spacing w:val="1"/>
        </w:rPr>
        <w:t xml:space="preserve"> </w:t>
      </w:r>
      <w:r>
        <w:t>лишайниками,</w:t>
      </w:r>
      <w:r>
        <w:rPr>
          <w:spacing w:val="-3"/>
        </w:rPr>
        <w:t xml:space="preserve"> </w:t>
      </w:r>
      <w:r>
        <w:t>описывать</w:t>
      </w:r>
      <w:r>
        <w:rPr>
          <w:spacing w:val="-2"/>
        </w:rPr>
        <w:t xml:space="preserve"> </w:t>
      </w:r>
      <w:r>
        <w:t>их,</w:t>
      </w:r>
      <w:r>
        <w:rPr>
          <w:spacing w:val="2"/>
        </w:rPr>
        <w:t xml:space="preserve"> </w:t>
      </w:r>
      <w:r>
        <w:t>ставить</w:t>
      </w:r>
      <w:r>
        <w:rPr>
          <w:spacing w:val="-2"/>
        </w:rPr>
        <w:t xml:space="preserve"> </w:t>
      </w:r>
      <w:r>
        <w:t>простейшие биологические</w:t>
      </w:r>
      <w:r>
        <w:rPr>
          <w:spacing w:val="-5"/>
        </w:rPr>
        <w:t xml:space="preserve"> </w:t>
      </w:r>
      <w:r>
        <w:t>опыты</w:t>
      </w:r>
      <w:r>
        <w:rPr>
          <w:spacing w:val="-2"/>
        </w:rPr>
        <w:t xml:space="preserve"> </w:t>
      </w:r>
      <w:r>
        <w:t>и</w:t>
      </w:r>
      <w:r>
        <w:rPr>
          <w:spacing w:val="2"/>
        </w:rPr>
        <w:t xml:space="preserve"> </w:t>
      </w:r>
      <w:r>
        <w:t>эксперименты;</w:t>
      </w:r>
    </w:p>
    <w:p w:rsidR="00380890" w:rsidRDefault="00436D53">
      <w:pPr>
        <w:pStyle w:val="a3"/>
        <w:tabs>
          <w:tab w:val="left" w:pos="2036"/>
          <w:tab w:val="left" w:pos="3528"/>
          <w:tab w:val="left" w:pos="4287"/>
          <w:tab w:val="left" w:pos="6292"/>
          <w:tab w:val="left" w:pos="7041"/>
          <w:tab w:val="left" w:pos="9157"/>
          <w:tab w:val="left" w:pos="10045"/>
        </w:tabs>
        <w:ind w:right="151"/>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химической</w:t>
      </w:r>
      <w:r>
        <w:tab/>
        <w:t>посудой</w:t>
      </w:r>
      <w:r>
        <w:tab/>
        <w:t>в</w:t>
      </w:r>
      <w:r>
        <w:tab/>
        <w:t>соответствии</w:t>
      </w:r>
      <w:r>
        <w:tab/>
        <w:t>с</w:t>
      </w:r>
      <w:r>
        <w:tab/>
        <w:t>инструкциями</w:t>
      </w:r>
      <w:r>
        <w:tab/>
        <w:t>на</w:t>
      </w:r>
      <w:r>
        <w:tab/>
        <w:t>уроке</w:t>
      </w:r>
      <w:r>
        <w:rPr>
          <w:spacing w:val="-58"/>
        </w:rPr>
        <w:t xml:space="preserve"> </w:t>
      </w:r>
      <w:r>
        <w:t>и</w:t>
      </w:r>
      <w:r>
        <w:rPr>
          <w:spacing w:val="2"/>
        </w:rPr>
        <w:t xml:space="preserve"> </w:t>
      </w:r>
      <w:r>
        <w:t>во</w:t>
      </w:r>
      <w:r>
        <w:rPr>
          <w:spacing w:val="2"/>
        </w:rPr>
        <w:t xml:space="preserve"> </w:t>
      </w:r>
      <w:r>
        <w:t>внеурочной</w:t>
      </w:r>
      <w:r>
        <w:rPr>
          <w:spacing w:val="-2"/>
        </w:rPr>
        <w:t xml:space="preserve"> </w:t>
      </w:r>
      <w:r>
        <w:t>деятельности;</w:t>
      </w:r>
    </w:p>
    <w:p w:rsidR="00380890" w:rsidRDefault="00436D53">
      <w:pPr>
        <w:pStyle w:val="a3"/>
        <w:tabs>
          <w:tab w:val="left" w:pos="1912"/>
          <w:tab w:val="left" w:pos="4686"/>
          <w:tab w:val="left" w:pos="7608"/>
          <w:tab w:val="left" w:pos="9456"/>
        </w:tabs>
        <w:ind w:right="155"/>
      </w:pPr>
      <w:r>
        <w:t>владеть приёмами работы с биологической информацией: формулировать основания для извлечения</w:t>
      </w:r>
      <w:r>
        <w:rPr>
          <w:spacing w:val="1"/>
        </w:rPr>
        <w:t xml:space="preserve"> </w:t>
      </w:r>
      <w:r>
        <w:t>и</w:t>
      </w:r>
      <w:r>
        <w:tab/>
        <w:t>обобщения</w:t>
      </w:r>
      <w:r>
        <w:tab/>
        <w:t>информации</w:t>
      </w:r>
      <w:r>
        <w:tab/>
        <w:t>из</w:t>
      </w:r>
      <w:r>
        <w:tab/>
      </w:r>
      <w:r>
        <w:rPr>
          <w:spacing w:val="-1"/>
        </w:rPr>
        <w:t>нескольких</w:t>
      </w:r>
      <w:r>
        <w:rPr>
          <w:spacing w:val="-58"/>
        </w:rPr>
        <w:t xml:space="preserve"> </w:t>
      </w:r>
      <w:r>
        <w:t>(2–3)       источников,       преобразовывать      информацию       из       одной       знаковой       системы</w:t>
      </w:r>
      <w:r>
        <w:rPr>
          <w:spacing w:val="1"/>
        </w:rPr>
        <w:t xml:space="preserve"> </w:t>
      </w:r>
      <w:r>
        <w:t>в</w:t>
      </w:r>
      <w:r>
        <w:rPr>
          <w:spacing w:val="2"/>
        </w:rPr>
        <w:t xml:space="preserve"> </w:t>
      </w:r>
      <w:r>
        <w:t>другую;</w:t>
      </w:r>
    </w:p>
    <w:p w:rsidR="00380890" w:rsidRDefault="00436D53">
      <w:pPr>
        <w:pStyle w:val="a3"/>
        <w:tabs>
          <w:tab w:val="left" w:pos="2065"/>
          <w:tab w:val="left" w:pos="4224"/>
          <w:tab w:val="left" w:pos="6787"/>
          <w:tab w:val="left" w:pos="9234"/>
        </w:tabs>
        <w:ind w:right="162"/>
      </w:pPr>
      <w:r>
        <w:t>создавать письменные и устные сообщения, грамотно используя понятийный аппарат изучаемого</w:t>
      </w:r>
      <w:r>
        <w:rPr>
          <w:spacing w:val="1"/>
        </w:rPr>
        <w:t xml:space="preserve"> </w:t>
      </w:r>
      <w:r>
        <w:t>раздела</w:t>
      </w:r>
      <w:r>
        <w:tab/>
        <w:t>биологии,</w:t>
      </w:r>
      <w:r>
        <w:tab/>
        <w:t>сопровождать</w:t>
      </w:r>
      <w:r>
        <w:tab/>
        <w:t>выступление</w:t>
      </w:r>
      <w:r>
        <w:tab/>
      </w:r>
      <w:r>
        <w:rPr>
          <w:spacing w:val="-1"/>
        </w:rPr>
        <w:t>презентацией</w:t>
      </w:r>
      <w:r>
        <w:rPr>
          <w:spacing w:val="-58"/>
        </w:rPr>
        <w:t xml:space="preserve"> </w:t>
      </w:r>
      <w:r>
        <w:t>с</w:t>
      </w:r>
      <w:r>
        <w:rPr>
          <w:spacing w:val="5"/>
        </w:rPr>
        <w:t xml:space="preserve"> </w:t>
      </w:r>
      <w:r>
        <w:t>учётом</w:t>
      </w:r>
      <w:r>
        <w:rPr>
          <w:spacing w:val="-1"/>
        </w:rPr>
        <w:t xml:space="preserve"> </w:t>
      </w:r>
      <w:r>
        <w:t>особенностей</w:t>
      </w:r>
      <w:r>
        <w:rPr>
          <w:spacing w:val="2"/>
        </w:rPr>
        <w:t xml:space="preserve"> </w:t>
      </w:r>
      <w:r>
        <w:t>аудитории</w:t>
      </w:r>
      <w:r>
        <w:rPr>
          <w:spacing w:val="6"/>
        </w:rPr>
        <w:t xml:space="preserve"> </w:t>
      </w:r>
      <w:r>
        <w:t>сверстников.</w:t>
      </w:r>
    </w:p>
    <w:p w:rsidR="00380890" w:rsidRDefault="00436D53">
      <w:pPr>
        <w:tabs>
          <w:tab w:val="left" w:pos="2280"/>
          <w:tab w:val="left" w:pos="3700"/>
          <w:tab w:val="left" w:pos="4477"/>
          <w:tab w:val="left" w:pos="6497"/>
          <w:tab w:val="left" w:pos="7590"/>
          <w:tab w:val="left" w:pos="8242"/>
          <w:tab w:val="left" w:pos="9514"/>
          <w:tab w:val="left" w:pos="10084"/>
        </w:tabs>
        <w:ind w:left="160" w:right="160"/>
        <w:rPr>
          <w:sz w:val="24"/>
        </w:rPr>
      </w:pPr>
      <w:r>
        <w:rPr>
          <w:i/>
          <w:sz w:val="24"/>
        </w:rPr>
        <w:t>Предметные результаты освоения программы по биологии к концу обучения в 8 классе:</w:t>
      </w:r>
      <w:r>
        <w:rPr>
          <w:i/>
          <w:spacing w:val="1"/>
          <w:sz w:val="24"/>
        </w:rPr>
        <w:t xml:space="preserve"> </w:t>
      </w:r>
      <w:r>
        <w:rPr>
          <w:sz w:val="24"/>
        </w:rPr>
        <w:t>характеризовать</w:t>
      </w:r>
      <w:r>
        <w:rPr>
          <w:sz w:val="24"/>
        </w:rPr>
        <w:tab/>
        <w:t>зоологию</w:t>
      </w:r>
      <w:r>
        <w:rPr>
          <w:sz w:val="24"/>
        </w:rPr>
        <w:tab/>
        <w:t>как</w:t>
      </w:r>
      <w:r>
        <w:rPr>
          <w:sz w:val="24"/>
        </w:rPr>
        <w:tab/>
        <w:t>биологическую</w:t>
      </w:r>
      <w:r>
        <w:rPr>
          <w:sz w:val="24"/>
        </w:rPr>
        <w:tab/>
        <w:t>науку,</w:t>
      </w:r>
      <w:r>
        <w:rPr>
          <w:sz w:val="24"/>
        </w:rPr>
        <w:tab/>
        <w:t>её</w:t>
      </w:r>
      <w:r>
        <w:rPr>
          <w:sz w:val="24"/>
        </w:rPr>
        <w:tab/>
        <w:t>разделы</w:t>
      </w:r>
      <w:r>
        <w:rPr>
          <w:sz w:val="24"/>
        </w:rPr>
        <w:tab/>
        <w:t>и</w:t>
      </w:r>
      <w:r>
        <w:rPr>
          <w:sz w:val="24"/>
        </w:rPr>
        <w:tab/>
        <w:t>связь</w:t>
      </w:r>
      <w:r>
        <w:rPr>
          <w:spacing w:val="-57"/>
          <w:sz w:val="24"/>
        </w:rPr>
        <w:t xml:space="preserve"> </w:t>
      </w:r>
      <w:r>
        <w:rPr>
          <w:sz w:val="24"/>
        </w:rPr>
        <w:t>с другими</w:t>
      </w:r>
      <w:r>
        <w:rPr>
          <w:spacing w:val="3"/>
          <w:sz w:val="24"/>
        </w:rPr>
        <w:t xml:space="preserve"> </w:t>
      </w:r>
      <w:r>
        <w:rPr>
          <w:sz w:val="24"/>
        </w:rPr>
        <w:t>науками</w:t>
      </w:r>
      <w:r>
        <w:rPr>
          <w:spacing w:val="3"/>
          <w:sz w:val="24"/>
        </w:rPr>
        <w:t xml:space="preserve"> </w:t>
      </w:r>
      <w:r>
        <w:rPr>
          <w:sz w:val="24"/>
        </w:rPr>
        <w:t>и</w:t>
      </w:r>
      <w:r>
        <w:rPr>
          <w:spacing w:val="3"/>
          <w:sz w:val="24"/>
        </w:rPr>
        <w:t xml:space="preserve"> </w:t>
      </w:r>
      <w:r>
        <w:rPr>
          <w:sz w:val="24"/>
        </w:rPr>
        <w:t>техникой;</w:t>
      </w:r>
    </w:p>
    <w:p w:rsidR="00380890" w:rsidRDefault="00436D53">
      <w:pPr>
        <w:pStyle w:val="a3"/>
        <w:ind w:right="159"/>
      </w:pPr>
      <w:r>
        <w:t>характеризовать</w:t>
      </w:r>
      <w:r>
        <w:rPr>
          <w:spacing w:val="1"/>
        </w:rPr>
        <w:t xml:space="preserve"> </w:t>
      </w:r>
      <w:r>
        <w:t>принципы</w:t>
      </w:r>
      <w:r>
        <w:rPr>
          <w:spacing w:val="1"/>
        </w:rPr>
        <w:t xml:space="preserve"> </w:t>
      </w:r>
      <w:r>
        <w:t>классификации</w:t>
      </w:r>
      <w:r>
        <w:rPr>
          <w:spacing w:val="1"/>
        </w:rPr>
        <w:t xml:space="preserve"> </w:t>
      </w:r>
      <w:r>
        <w:t>животных,</w:t>
      </w:r>
      <w:r>
        <w:rPr>
          <w:spacing w:val="1"/>
        </w:rPr>
        <w:t xml:space="preserve"> </w:t>
      </w:r>
      <w:r>
        <w:t>вид</w:t>
      </w:r>
      <w:r>
        <w:rPr>
          <w:spacing w:val="1"/>
        </w:rPr>
        <w:t xml:space="preserve"> </w:t>
      </w:r>
      <w:r>
        <w:t>как</w:t>
      </w:r>
      <w:r>
        <w:rPr>
          <w:spacing w:val="1"/>
        </w:rPr>
        <w:t xml:space="preserve"> </w:t>
      </w:r>
      <w:r>
        <w:t>основную</w:t>
      </w:r>
      <w:r>
        <w:rPr>
          <w:spacing w:val="1"/>
        </w:rPr>
        <w:t xml:space="preserve"> </w:t>
      </w:r>
      <w:r>
        <w:t>систематическую</w:t>
      </w:r>
      <w:r>
        <w:rPr>
          <w:spacing w:val="1"/>
        </w:rPr>
        <w:t xml:space="preserve"> </w:t>
      </w:r>
      <w:r>
        <w:t>категорию, основные систематические группы животных (простейшие, кишечнополостные, плоские,</w:t>
      </w:r>
      <w:r>
        <w:rPr>
          <w:spacing w:val="1"/>
        </w:rPr>
        <w:t xml:space="preserve"> </w:t>
      </w:r>
      <w:r>
        <w:t>круглые и</w:t>
      </w:r>
      <w:r>
        <w:rPr>
          <w:spacing w:val="3"/>
        </w:rPr>
        <w:t xml:space="preserve"> </w:t>
      </w:r>
      <w:r>
        <w:t>кольчатые черви,</w:t>
      </w:r>
      <w:r>
        <w:rPr>
          <w:spacing w:val="-1"/>
        </w:rPr>
        <w:t xml:space="preserve"> </w:t>
      </w:r>
      <w:r>
        <w:t>членистоногие,</w:t>
      </w:r>
      <w:r>
        <w:rPr>
          <w:spacing w:val="-2"/>
        </w:rPr>
        <w:t xml:space="preserve"> </w:t>
      </w:r>
      <w:r>
        <w:t>моллюски,</w:t>
      </w:r>
      <w:r>
        <w:rPr>
          <w:spacing w:val="4"/>
        </w:rPr>
        <w:t xml:space="preserve"> </w:t>
      </w:r>
      <w:r>
        <w:t>хордовые);</w:t>
      </w:r>
    </w:p>
    <w:p w:rsidR="00380890" w:rsidRDefault="00436D53">
      <w:pPr>
        <w:pStyle w:val="a3"/>
        <w:ind w:right="155"/>
      </w:pPr>
      <w:r>
        <w:t>приводить примеры вклада российских (в том числе А.О. Ковалевский, К.И. Скрябин) и зарубежных</w:t>
      </w:r>
      <w:r>
        <w:rPr>
          <w:spacing w:val="1"/>
        </w:rPr>
        <w:t xml:space="preserve"> </w:t>
      </w:r>
      <w:r>
        <w:t>(в</w:t>
      </w:r>
      <w:r>
        <w:rPr>
          <w:spacing w:val="1"/>
        </w:rPr>
        <w:t xml:space="preserve"> </w:t>
      </w:r>
      <w:r>
        <w:t>том</w:t>
      </w:r>
      <w:r>
        <w:rPr>
          <w:spacing w:val="1"/>
        </w:rPr>
        <w:t xml:space="preserve"> </w:t>
      </w:r>
      <w:r>
        <w:t>числе</w:t>
      </w:r>
      <w:r>
        <w:rPr>
          <w:spacing w:val="-5"/>
        </w:rPr>
        <w:t xml:space="preserve"> </w:t>
      </w:r>
      <w:r>
        <w:t>А.</w:t>
      </w:r>
      <w:r>
        <w:rPr>
          <w:spacing w:val="5"/>
        </w:rPr>
        <w:t xml:space="preserve"> </w:t>
      </w:r>
      <w:r>
        <w:t>Левенгук,</w:t>
      </w:r>
      <w:r>
        <w:rPr>
          <w:spacing w:val="3"/>
        </w:rPr>
        <w:t xml:space="preserve"> </w:t>
      </w:r>
      <w:r>
        <w:t>Ж.</w:t>
      </w:r>
      <w:r>
        <w:rPr>
          <w:spacing w:val="4"/>
        </w:rPr>
        <w:t xml:space="preserve"> </w:t>
      </w:r>
      <w:r>
        <w:t>Кювье,</w:t>
      </w:r>
      <w:r>
        <w:rPr>
          <w:spacing w:val="-3"/>
        </w:rPr>
        <w:t xml:space="preserve"> </w:t>
      </w:r>
      <w:r>
        <w:t>Э. Геккель)</w:t>
      </w:r>
      <w:r>
        <w:rPr>
          <w:spacing w:val="1"/>
        </w:rPr>
        <w:t xml:space="preserve"> </w:t>
      </w:r>
      <w:r>
        <w:t>учёных</w:t>
      </w:r>
      <w:r>
        <w:rPr>
          <w:spacing w:val="-4"/>
        </w:rPr>
        <w:t xml:space="preserve"> </w:t>
      </w:r>
      <w:r>
        <w:t>в</w:t>
      </w:r>
      <w:r>
        <w:rPr>
          <w:spacing w:val="1"/>
        </w:rPr>
        <w:t xml:space="preserve"> </w:t>
      </w:r>
      <w:r>
        <w:t>развитие наук</w:t>
      </w:r>
      <w:r>
        <w:rPr>
          <w:spacing w:val="-2"/>
        </w:rPr>
        <w:t xml:space="preserve"> </w:t>
      </w:r>
      <w:r>
        <w:t>о</w:t>
      </w:r>
      <w:r>
        <w:rPr>
          <w:spacing w:val="4"/>
        </w:rPr>
        <w:t xml:space="preserve"> </w:t>
      </w:r>
      <w:r>
        <w:t>животных;</w:t>
      </w:r>
    </w:p>
    <w:p w:rsidR="00380890" w:rsidRDefault="00436D53">
      <w:pPr>
        <w:pStyle w:val="a3"/>
        <w:ind w:right="153"/>
      </w:pPr>
      <w:r>
        <w:t>применять биологические термины и понятия (в том числе: зоология, экология животных, этология,</w:t>
      </w:r>
      <w:r>
        <w:rPr>
          <w:spacing w:val="1"/>
        </w:rPr>
        <w:t xml:space="preserve"> </w:t>
      </w:r>
      <w:r>
        <w:t>палеозоология, систематика, царство, тип, отряд, семейство, род, вид, животная клетка, животная</w:t>
      </w:r>
      <w:r>
        <w:rPr>
          <w:spacing w:val="1"/>
        </w:rPr>
        <w:t xml:space="preserve"> </w:t>
      </w:r>
      <w:r>
        <w:t>ткань, орган животного, системы органов животного, животный организм, питание, дыхание, рост,</w:t>
      </w:r>
      <w:r>
        <w:rPr>
          <w:spacing w:val="1"/>
        </w:rPr>
        <w:t xml:space="preserve"> </w:t>
      </w:r>
      <w:r>
        <w:t>развитие,</w:t>
      </w:r>
      <w:r>
        <w:rPr>
          <w:spacing w:val="1"/>
        </w:rPr>
        <w:t xml:space="preserve"> </w:t>
      </w:r>
      <w:r>
        <w:t>кровообращение,</w:t>
      </w:r>
      <w:r>
        <w:rPr>
          <w:spacing w:val="1"/>
        </w:rPr>
        <w:t xml:space="preserve"> </w:t>
      </w:r>
      <w:r>
        <w:t>выделение,</w:t>
      </w:r>
      <w:r>
        <w:rPr>
          <w:spacing w:val="1"/>
        </w:rPr>
        <w:t xml:space="preserve"> </w:t>
      </w:r>
      <w:r>
        <w:t>опора,</w:t>
      </w:r>
      <w:r>
        <w:rPr>
          <w:spacing w:val="1"/>
        </w:rPr>
        <w:t xml:space="preserve"> </w:t>
      </w:r>
      <w:r>
        <w:t>движение,</w:t>
      </w:r>
      <w:r>
        <w:rPr>
          <w:spacing w:val="61"/>
        </w:rPr>
        <w:t xml:space="preserve"> </w:t>
      </w:r>
      <w:r>
        <w:t>размножение,</w:t>
      </w:r>
      <w:r>
        <w:rPr>
          <w:spacing w:val="61"/>
        </w:rPr>
        <w:t xml:space="preserve"> </w:t>
      </w:r>
      <w:r>
        <w:t>партеногенез,</w:t>
      </w:r>
      <w:r>
        <w:rPr>
          <w:spacing w:val="1"/>
        </w:rPr>
        <w:t xml:space="preserve"> </w:t>
      </w:r>
      <w:r>
        <w:t>раздражимость,</w:t>
      </w:r>
      <w:r>
        <w:rPr>
          <w:spacing w:val="1"/>
        </w:rPr>
        <w:t xml:space="preserve"> </w:t>
      </w:r>
      <w:r>
        <w:t>рефлекс,</w:t>
      </w:r>
      <w:r>
        <w:rPr>
          <w:spacing w:val="1"/>
        </w:rPr>
        <w:t xml:space="preserve"> </w:t>
      </w:r>
      <w:r>
        <w:t>органы</w:t>
      </w:r>
      <w:r>
        <w:rPr>
          <w:spacing w:val="1"/>
        </w:rPr>
        <w:t xml:space="preserve"> </w:t>
      </w:r>
      <w:r>
        <w:t>чувств,</w:t>
      </w:r>
      <w:r>
        <w:rPr>
          <w:spacing w:val="1"/>
        </w:rPr>
        <w:t xml:space="preserve"> </w:t>
      </w:r>
      <w:r>
        <w:t>поведение,</w:t>
      </w:r>
      <w:r>
        <w:rPr>
          <w:spacing w:val="1"/>
        </w:rPr>
        <w:t xml:space="preserve"> </w:t>
      </w:r>
      <w:r>
        <w:t>среда</w:t>
      </w:r>
      <w:r>
        <w:rPr>
          <w:spacing w:val="1"/>
        </w:rPr>
        <w:t xml:space="preserve"> </w:t>
      </w:r>
      <w:r>
        <w:t>обитания,</w:t>
      </w:r>
      <w:r>
        <w:rPr>
          <w:spacing w:val="1"/>
        </w:rPr>
        <w:t xml:space="preserve"> </w:t>
      </w:r>
      <w:r>
        <w:t>природное</w:t>
      </w:r>
      <w:r>
        <w:rPr>
          <w:spacing w:val="1"/>
        </w:rPr>
        <w:t xml:space="preserve"> </w:t>
      </w:r>
      <w:r>
        <w:t>сообщество)</w:t>
      </w:r>
      <w:r>
        <w:rPr>
          <w:spacing w:val="1"/>
        </w:rPr>
        <w:t xml:space="preserve"> </w:t>
      </w:r>
      <w:r>
        <w:t>в</w:t>
      </w:r>
      <w:r>
        <w:rPr>
          <w:spacing w:val="1"/>
        </w:rPr>
        <w:t xml:space="preserve"> </w:t>
      </w:r>
      <w:r>
        <w:t>соответствии</w:t>
      </w:r>
    </w:p>
    <w:p w:rsidR="00380890" w:rsidRDefault="00436D53">
      <w:pPr>
        <w:pStyle w:val="a3"/>
        <w:spacing w:line="275" w:lineRule="exact"/>
      </w:pPr>
      <w:r>
        <w:t>с</w:t>
      </w:r>
      <w:r>
        <w:rPr>
          <w:spacing w:val="-2"/>
        </w:rPr>
        <w:t xml:space="preserve"> </w:t>
      </w:r>
      <w:r>
        <w:t>поставленной</w:t>
      </w:r>
      <w:r>
        <w:rPr>
          <w:spacing w:val="-4"/>
        </w:rPr>
        <w:t xml:space="preserve"> </w:t>
      </w:r>
      <w:r>
        <w:t>задачей</w:t>
      </w:r>
      <w:r>
        <w:rPr>
          <w:spacing w:val="1"/>
        </w:rPr>
        <w:t xml:space="preserve"> </w:t>
      </w:r>
      <w:r>
        <w:t>и</w:t>
      </w:r>
      <w:r>
        <w:rPr>
          <w:spacing w:val="-4"/>
        </w:rPr>
        <w:t xml:space="preserve"> </w:t>
      </w:r>
      <w:r>
        <w:t>в контексте;</w:t>
      </w:r>
    </w:p>
    <w:p w:rsidR="00380890" w:rsidRDefault="00436D53">
      <w:pPr>
        <w:pStyle w:val="a3"/>
        <w:spacing w:line="242" w:lineRule="auto"/>
        <w:ind w:right="170"/>
      </w:pPr>
      <w:r>
        <w:t>раскрывать общие признаки животных, уровни организации животного организма: клетки, ткани,</w:t>
      </w:r>
      <w:r>
        <w:rPr>
          <w:spacing w:val="1"/>
        </w:rPr>
        <w:t xml:space="preserve"> </w:t>
      </w:r>
      <w:r>
        <w:t>органы,</w:t>
      </w:r>
      <w:r>
        <w:rPr>
          <w:spacing w:val="-2"/>
        </w:rPr>
        <w:t xml:space="preserve"> </w:t>
      </w:r>
      <w:r>
        <w:t>системы</w:t>
      </w:r>
      <w:r>
        <w:rPr>
          <w:spacing w:val="-1"/>
        </w:rPr>
        <w:t xml:space="preserve"> </w:t>
      </w:r>
      <w:r>
        <w:t>органов,</w:t>
      </w:r>
      <w:r>
        <w:rPr>
          <w:spacing w:val="-1"/>
        </w:rPr>
        <w:t xml:space="preserve"> </w:t>
      </w:r>
      <w:r>
        <w:t>организм;</w:t>
      </w:r>
    </w:p>
    <w:p w:rsidR="00380890" w:rsidRDefault="00436D53">
      <w:pPr>
        <w:pStyle w:val="a3"/>
        <w:spacing w:line="271" w:lineRule="exact"/>
      </w:pPr>
      <w:r>
        <w:t>сравнивать</w:t>
      </w:r>
      <w:r>
        <w:rPr>
          <w:spacing w:val="-1"/>
        </w:rPr>
        <w:t xml:space="preserve"> </w:t>
      </w:r>
      <w:r>
        <w:t>животные</w:t>
      </w:r>
      <w:r>
        <w:rPr>
          <w:spacing w:val="-4"/>
        </w:rPr>
        <w:t xml:space="preserve"> </w:t>
      </w:r>
      <w:r>
        <w:t>ткани</w:t>
      </w:r>
      <w:r>
        <w:rPr>
          <w:spacing w:val="-2"/>
        </w:rPr>
        <w:t xml:space="preserve"> </w:t>
      </w:r>
      <w:r>
        <w:t>и</w:t>
      </w:r>
      <w:r>
        <w:rPr>
          <w:spacing w:val="-2"/>
        </w:rPr>
        <w:t xml:space="preserve"> </w:t>
      </w:r>
      <w:r>
        <w:t>органы животных</w:t>
      </w:r>
      <w:r>
        <w:rPr>
          <w:spacing w:val="-3"/>
        </w:rPr>
        <w:t xml:space="preserve"> </w:t>
      </w:r>
      <w:r>
        <w:t>между</w:t>
      </w:r>
      <w:r>
        <w:rPr>
          <w:spacing w:val="-8"/>
        </w:rPr>
        <w:t xml:space="preserve"> </w:t>
      </w:r>
      <w:r>
        <w:t>собой;</w:t>
      </w:r>
    </w:p>
    <w:p w:rsidR="00380890" w:rsidRDefault="00436D53">
      <w:pPr>
        <w:pStyle w:val="a3"/>
      </w:pPr>
      <w:r>
        <w:t xml:space="preserve">описывать       </w:t>
      </w:r>
      <w:r>
        <w:rPr>
          <w:spacing w:val="44"/>
        </w:rPr>
        <w:t xml:space="preserve"> </w:t>
      </w:r>
      <w:r>
        <w:t xml:space="preserve">строение        </w:t>
      </w:r>
      <w:r>
        <w:rPr>
          <w:spacing w:val="45"/>
        </w:rPr>
        <w:t xml:space="preserve"> </w:t>
      </w:r>
      <w:r>
        <w:t xml:space="preserve">и        </w:t>
      </w:r>
      <w:r>
        <w:rPr>
          <w:spacing w:val="42"/>
        </w:rPr>
        <w:t xml:space="preserve"> </w:t>
      </w:r>
      <w:r>
        <w:t xml:space="preserve">жизнедеятельность        </w:t>
      </w:r>
      <w:r>
        <w:rPr>
          <w:spacing w:val="48"/>
        </w:rPr>
        <w:t xml:space="preserve"> </w:t>
      </w:r>
      <w:r>
        <w:t xml:space="preserve">животного        </w:t>
      </w:r>
      <w:r>
        <w:rPr>
          <w:spacing w:val="45"/>
        </w:rPr>
        <w:t xml:space="preserve"> </w:t>
      </w:r>
      <w:r>
        <w:t xml:space="preserve">организма:        </w:t>
      </w:r>
      <w:r>
        <w:rPr>
          <w:spacing w:val="43"/>
        </w:rPr>
        <w:t xml:space="preserve"> </w:t>
      </w:r>
      <w:r>
        <w:t>опору</w:t>
      </w:r>
    </w:p>
    <w:p w:rsidR="00380890" w:rsidRDefault="00380890">
      <w:pPr>
        <w:sectPr w:rsidR="00380890">
          <w:headerReference w:type="default" r:id="rId227"/>
          <w:pgSz w:w="11910" w:h="16840"/>
          <w:pgMar w:top="620" w:right="560" w:bottom="280" w:left="560" w:header="0" w:footer="0" w:gutter="0"/>
          <w:cols w:space="720"/>
        </w:sectPr>
      </w:pPr>
    </w:p>
    <w:p w:rsidR="00380890" w:rsidRDefault="00436D53">
      <w:pPr>
        <w:pStyle w:val="a3"/>
        <w:spacing w:before="76" w:line="237" w:lineRule="auto"/>
        <w:ind w:right="164"/>
      </w:pPr>
      <w:r>
        <w:lastRenderedPageBreak/>
        <w:t>и</w:t>
      </w:r>
      <w:r>
        <w:rPr>
          <w:spacing w:val="1"/>
        </w:rPr>
        <w:t xml:space="preserve"> </w:t>
      </w:r>
      <w:r>
        <w:t>движение,</w:t>
      </w:r>
      <w:r>
        <w:rPr>
          <w:spacing w:val="1"/>
        </w:rPr>
        <w:t xml:space="preserve"> </w:t>
      </w:r>
      <w:r>
        <w:t>питание</w:t>
      </w:r>
      <w:r>
        <w:rPr>
          <w:spacing w:val="1"/>
        </w:rPr>
        <w:t xml:space="preserve"> </w:t>
      </w:r>
      <w:r>
        <w:t>и</w:t>
      </w:r>
      <w:r>
        <w:rPr>
          <w:spacing w:val="1"/>
        </w:rPr>
        <w:t xml:space="preserve"> </w:t>
      </w:r>
      <w:r>
        <w:t>пищеварение,</w:t>
      </w:r>
      <w:r>
        <w:rPr>
          <w:spacing w:val="1"/>
        </w:rPr>
        <w:t xml:space="preserve"> </w:t>
      </w:r>
      <w:r>
        <w:t>дыхание</w:t>
      </w:r>
      <w:r>
        <w:rPr>
          <w:spacing w:val="1"/>
        </w:rPr>
        <w:t xml:space="preserve"> </w:t>
      </w:r>
      <w:r>
        <w:t>и</w:t>
      </w:r>
      <w:r>
        <w:rPr>
          <w:spacing w:val="1"/>
        </w:rPr>
        <w:t xml:space="preserve"> </w:t>
      </w:r>
      <w:r>
        <w:t>транспорт</w:t>
      </w:r>
      <w:r>
        <w:rPr>
          <w:spacing w:val="1"/>
        </w:rPr>
        <w:t xml:space="preserve"> </w:t>
      </w:r>
      <w:r>
        <w:t>веществ,</w:t>
      </w:r>
      <w:r>
        <w:rPr>
          <w:spacing w:val="1"/>
        </w:rPr>
        <w:t xml:space="preserve"> </w:t>
      </w:r>
      <w:r>
        <w:t>выделение,</w:t>
      </w:r>
      <w:r>
        <w:rPr>
          <w:spacing w:val="1"/>
        </w:rPr>
        <w:t xml:space="preserve"> </w:t>
      </w:r>
      <w:r>
        <w:t>регуляцию</w:t>
      </w:r>
      <w:r>
        <w:rPr>
          <w:spacing w:val="1"/>
        </w:rPr>
        <w:t xml:space="preserve"> </w:t>
      </w:r>
      <w:r>
        <w:t>и</w:t>
      </w:r>
      <w:r>
        <w:rPr>
          <w:spacing w:val="1"/>
        </w:rPr>
        <w:t xml:space="preserve"> </w:t>
      </w:r>
      <w:r>
        <w:t>поведение,</w:t>
      </w:r>
      <w:r>
        <w:rPr>
          <w:spacing w:val="3"/>
        </w:rPr>
        <w:t xml:space="preserve"> </w:t>
      </w:r>
      <w:r>
        <w:t>рост,</w:t>
      </w:r>
      <w:r>
        <w:rPr>
          <w:spacing w:val="4"/>
        </w:rPr>
        <w:t xml:space="preserve"> </w:t>
      </w:r>
      <w:r>
        <w:t>размножение</w:t>
      </w:r>
      <w:r>
        <w:rPr>
          <w:spacing w:val="1"/>
        </w:rPr>
        <w:t xml:space="preserve"> </w:t>
      </w:r>
      <w:r>
        <w:t>и</w:t>
      </w:r>
      <w:r>
        <w:rPr>
          <w:spacing w:val="-2"/>
        </w:rPr>
        <w:t xml:space="preserve"> </w:t>
      </w:r>
      <w:r>
        <w:t>развитие;</w:t>
      </w:r>
    </w:p>
    <w:p w:rsidR="00380890" w:rsidRDefault="00436D53">
      <w:pPr>
        <w:pStyle w:val="a3"/>
        <w:spacing w:before="3"/>
        <w:ind w:right="166"/>
      </w:pPr>
      <w:r>
        <w:t>характеризовать</w:t>
      </w:r>
      <w:r>
        <w:rPr>
          <w:spacing w:val="1"/>
        </w:rPr>
        <w:t xml:space="preserve"> </w:t>
      </w:r>
      <w:r>
        <w:t>процессы</w:t>
      </w:r>
      <w:r>
        <w:rPr>
          <w:spacing w:val="1"/>
        </w:rPr>
        <w:t xml:space="preserve"> </w:t>
      </w:r>
      <w:r>
        <w:t>жизнедеятельности</w:t>
      </w:r>
      <w:r>
        <w:rPr>
          <w:spacing w:val="1"/>
        </w:rPr>
        <w:t xml:space="preserve"> </w:t>
      </w:r>
      <w:r>
        <w:t>животных</w:t>
      </w:r>
      <w:r>
        <w:rPr>
          <w:spacing w:val="1"/>
        </w:rPr>
        <w:t xml:space="preserve"> </w:t>
      </w:r>
      <w:r>
        <w:t>изучаемых</w:t>
      </w:r>
      <w:r>
        <w:rPr>
          <w:spacing w:val="1"/>
        </w:rPr>
        <w:t xml:space="preserve"> </w:t>
      </w:r>
      <w:r>
        <w:t>систематических</w:t>
      </w:r>
      <w:r>
        <w:rPr>
          <w:spacing w:val="1"/>
        </w:rPr>
        <w:t xml:space="preserve"> </w:t>
      </w:r>
      <w:r>
        <w:t>групп:</w:t>
      </w:r>
      <w:r>
        <w:rPr>
          <w:spacing w:val="1"/>
        </w:rPr>
        <w:t xml:space="preserve"> </w:t>
      </w:r>
      <w:r>
        <w:t>движение, питание, дыхание, транспорт веществ, выделение, регуляцию, поведение, рост, развитие,</w:t>
      </w:r>
      <w:r>
        <w:rPr>
          <w:spacing w:val="1"/>
        </w:rPr>
        <w:t xml:space="preserve"> </w:t>
      </w:r>
      <w:r>
        <w:t>размножение;</w:t>
      </w:r>
    </w:p>
    <w:p w:rsidR="00380890" w:rsidRDefault="00436D53">
      <w:pPr>
        <w:pStyle w:val="a3"/>
        <w:spacing w:line="242" w:lineRule="auto"/>
        <w:ind w:right="164"/>
      </w:pPr>
      <w:r>
        <w:t>выявлять причинно-следственные связи между строением, жизнедеятельностью и средой обитания</w:t>
      </w:r>
      <w:r>
        <w:rPr>
          <w:spacing w:val="1"/>
        </w:rPr>
        <w:t xml:space="preserve"> </w:t>
      </w:r>
      <w:r>
        <w:t>животных</w:t>
      </w:r>
      <w:r>
        <w:rPr>
          <w:spacing w:val="-4"/>
        </w:rPr>
        <w:t xml:space="preserve"> </w:t>
      </w:r>
      <w:r>
        <w:t>изучаемых</w:t>
      </w:r>
      <w:r>
        <w:rPr>
          <w:spacing w:val="-3"/>
        </w:rPr>
        <w:t xml:space="preserve"> </w:t>
      </w:r>
      <w:r>
        <w:t>систематических</w:t>
      </w:r>
      <w:r>
        <w:rPr>
          <w:spacing w:val="-3"/>
        </w:rPr>
        <w:t xml:space="preserve"> </w:t>
      </w:r>
      <w:r>
        <w:t>групп;</w:t>
      </w:r>
    </w:p>
    <w:p w:rsidR="00380890" w:rsidRDefault="00436D53">
      <w:pPr>
        <w:pStyle w:val="a3"/>
        <w:spacing w:line="242" w:lineRule="auto"/>
        <w:ind w:right="165"/>
      </w:pPr>
      <w:r>
        <w:t>различать и описывать животных изучаемых систематических групп, отдельные органы и системы</w:t>
      </w:r>
      <w:r>
        <w:rPr>
          <w:spacing w:val="1"/>
        </w:rPr>
        <w:t xml:space="preserve"> </w:t>
      </w:r>
      <w:r>
        <w:t>органов</w:t>
      </w:r>
      <w:r>
        <w:rPr>
          <w:spacing w:val="-3"/>
        </w:rPr>
        <w:t xml:space="preserve"> </w:t>
      </w:r>
      <w:r>
        <w:t>по</w:t>
      </w:r>
      <w:r>
        <w:rPr>
          <w:spacing w:val="3"/>
        </w:rPr>
        <w:t xml:space="preserve"> </w:t>
      </w:r>
      <w:r>
        <w:t>схемам,</w:t>
      </w:r>
      <w:r>
        <w:rPr>
          <w:spacing w:val="-3"/>
        </w:rPr>
        <w:t xml:space="preserve"> </w:t>
      </w:r>
      <w:r>
        <w:t>моделям,</w:t>
      </w:r>
      <w:r>
        <w:rPr>
          <w:spacing w:val="-3"/>
        </w:rPr>
        <w:t xml:space="preserve"> </w:t>
      </w:r>
      <w:r>
        <w:t>муляжам,</w:t>
      </w:r>
      <w:r>
        <w:rPr>
          <w:spacing w:val="2"/>
        </w:rPr>
        <w:t xml:space="preserve"> </w:t>
      </w:r>
      <w:r>
        <w:t>рельефным</w:t>
      </w:r>
      <w:r>
        <w:rPr>
          <w:spacing w:val="-3"/>
        </w:rPr>
        <w:t xml:space="preserve"> </w:t>
      </w:r>
      <w:r>
        <w:t>таблицам,</w:t>
      </w:r>
      <w:r>
        <w:rPr>
          <w:spacing w:val="-3"/>
        </w:rPr>
        <w:t xml:space="preserve"> </w:t>
      </w:r>
      <w:r>
        <w:t>простейших</w:t>
      </w:r>
      <w:r>
        <w:rPr>
          <w:spacing w:val="5"/>
        </w:rPr>
        <w:t xml:space="preserve"> </w:t>
      </w:r>
      <w:r>
        <w:t>– по изображениям;</w:t>
      </w:r>
    </w:p>
    <w:p w:rsidR="00380890" w:rsidRDefault="00436D53">
      <w:pPr>
        <w:pStyle w:val="a3"/>
        <w:spacing w:line="242" w:lineRule="auto"/>
        <w:ind w:right="152"/>
      </w:pPr>
      <w:r>
        <w:t>выявлять        признаки       классов       членистоногих       и        хордовых,       отрядов       насекомых</w:t>
      </w:r>
      <w:r>
        <w:rPr>
          <w:spacing w:val="1"/>
        </w:rPr>
        <w:t xml:space="preserve"> </w:t>
      </w:r>
      <w:r>
        <w:t>и</w:t>
      </w:r>
      <w:r>
        <w:rPr>
          <w:spacing w:val="2"/>
        </w:rPr>
        <w:t xml:space="preserve"> </w:t>
      </w:r>
      <w:r>
        <w:t>млекопитающих;</w:t>
      </w:r>
    </w:p>
    <w:p w:rsidR="00380890" w:rsidRDefault="00436D53">
      <w:pPr>
        <w:pStyle w:val="a3"/>
        <w:tabs>
          <w:tab w:val="left" w:pos="1998"/>
          <w:tab w:val="left" w:pos="3806"/>
          <w:tab w:val="left" w:pos="4627"/>
          <w:tab w:val="left" w:pos="5702"/>
          <w:tab w:val="left" w:pos="6989"/>
          <w:tab w:val="left" w:pos="8433"/>
          <w:tab w:val="left" w:pos="9244"/>
        </w:tabs>
        <w:ind w:right="154"/>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морфологии,</w:t>
      </w:r>
      <w:r>
        <w:rPr>
          <w:spacing w:val="1"/>
        </w:rPr>
        <w:t xml:space="preserve"> </w:t>
      </w:r>
      <w:r>
        <w:t>анатомии,</w:t>
      </w:r>
      <w:r>
        <w:rPr>
          <w:spacing w:val="1"/>
        </w:rPr>
        <w:t xml:space="preserve"> </w:t>
      </w:r>
      <w:r>
        <w:t>физиологии</w:t>
      </w:r>
      <w:r>
        <w:rPr>
          <w:spacing w:val="61"/>
        </w:rPr>
        <w:t xml:space="preserve"> </w:t>
      </w:r>
      <w:r>
        <w:t>и</w:t>
      </w:r>
      <w:r>
        <w:rPr>
          <w:spacing w:val="1"/>
        </w:rPr>
        <w:t xml:space="preserve"> </w:t>
      </w:r>
      <w:r>
        <w:t>поведению</w:t>
      </w:r>
      <w:r>
        <w:tab/>
        <w:t>животных,</w:t>
      </w:r>
      <w:r>
        <w:tab/>
        <w:t>в</w:t>
      </w:r>
      <w:r>
        <w:tab/>
        <w:t>том</w:t>
      </w:r>
      <w:r>
        <w:tab/>
        <w:t>числе</w:t>
      </w:r>
      <w:r>
        <w:tab/>
        <w:t>работы</w:t>
      </w:r>
      <w:r>
        <w:tab/>
        <w:t>с</w:t>
      </w:r>
      <w:r>
        <w:tab/>
        <w:t>микроскопом</w:t>
      </w:r>
      <w:r>
        <w:rPr>
          <w:spacing w:val="-58"/>
        </w:rPr>
        <w:t xml:space="preserve"> </w:t>
      </w:r>
      <w:r>
        <w:t>с постоянными (фиксированными) и временными микропрепаратами, исследовательские работы с</w:t>
      </w:r>
      <w:r>
        <w:rPr>
          <w:spacing w:val="1"/>
        </w:rPr>
        <w:t xml:space="preserve"> </w:t>
      </w:r>
      <w:r>
        <w:t>использованием</w:t>
      </w:r>
      <w:r>
        <w:rPr>
          <w:spacing w:val="2"/>
        </w:rPr>
        <w:t xml:space="preserve"> </w:t>
      </w:r>
      <w:r>
        <w:t>приборов</w:t>
      </w:r>
      <w:r>
        <w:rPr>
          <w:spacing w:val="2"/>
        </w:rPr>
        <w:t xml:space="preserve"> </w:t>
      </w:r>
      <w:r>
        <w:t>и</w:t>
      </w:r>
      <w:r>
        <w:rPr>
          <w:spacing w:val="-2"/>
        </w:rPr>
        <w:t xml:space="preserve"> </w:t>
      </w:r>
      <w:r>
        <w:t>инструментов</w:t>
      </w:r>
      <w:r>
        <w:rPr>
          <w:spacing w:val="-2"/>
        </w:rPr>
        <w:t xml:space="preserve"> </w:t>
      </w:r>
      <w:r>
        <w:t>цифровой</w:t>
      </w:r>
      <w:r>
        <w:rPr>
          <w:spacing w:val="3"/>
        </w:rPr>
        <w:t xml:space="preserve"> </w:t>
      </w:r>
      <w:r>
        <w:t>лаборатории;</w:t>
      </w:r>
    </w:p>
    <w:p w:rsidR="00380890" w:rsidRDefault="00436D53">
      <w:pPr>
        <w:pStyle w:val="a3"/>
        <w:tabs>
          <w:tab w:val="left" w:pos="1950"/>
          <w:tab w:val="left" w:pos="4200"/>
          <w:tab w:val="left" w:pos="5942"/>
          <w:tab w:val="left" w:pos="8331"/>
          <w:tab w:val="left" w:pos="9579"/>
        </w:tabs>
        <w:spacing w:line="242" w:lineRule="auto"/>
        <w:ind w:right="152"/>
      </w:pPr>
      <w:r>
        <w:t>сравнивать</w:t>
      </w:r>
      <w:r>
        <w:tab/>
        <w:t>представителей</w:t>
      </w:r>
      <w:r>
        <w:tab/>
        <w:t>отдельных</w:t>
      </w:r>
      <w:r>
        <w:tab/>
        <w:t>систематических</w:t>
      </w:r>
      <w:r>
        <w:tab/>
        <w:t>групп</w:t>
      </w:r>
      <w:r>
        <w:tab/>
        <w:t>животных</w:t>
      </w:r>
      <w:r>
        <w:rPr>
          <w:spacing w:val="-58"/>
        </w:rPr>
        <w:t xml:space="preserve"> </w:t>
      </w:r>
      <w:r>
        <w:t>и</w:t>
      </w:r>
      <w:r>
        <w:rPr>
          <w:spacing w:val="2"/>
        </w:rPr>
        <w:t xml:space="preserve"> </w:t>
      </w:r>
      <w:r>
        <w:t>делать</w:t>
      </w:r>
      <w:r>
        <w:rPr>
          <w:spacing w:val="3"/>
        </w:rPr>
        <w:t xml:space="preserve"> </w:t>
      </w:r>
      <w:r>
        <w:t>выводы</w:t>
      </w:r>
      <w:r>
        <w:rPr>
          <w:spacing w:val="-1"/>
        </w:rPr>
        <w:t xml:space="preserve"> </w:t>
      </w:r>
      <w:r>
        <w:t>на</w:t>
      </w:r>
      <w:r>
        <w:rPr>
          <w:spacing w:val="-4"/>
        </w:rPr>
        <w:t xml:space="preserve"> </w:t>
      </w:r>
      <w:r>
        <w:t>основе</w:t>
      </w:r>
      <w:r>
        <w:rPr>
          <w:spacing w:val="1"/>
        </w:rPr>
        <w:t xml:space="preserve"> </w:t>
      </w:r>
      <w:r>
        <w:t>сравнения;</w:t>
      </w:r>
    </w:p>
    <w:p w:rsidR="00380890" w:rsidRDefault="00436D53">
      <w:pPr>
        <w:pStyle w:val="a3"/>
        <w:spacing w:line="271" w:lineRule="exact"/>
      </w:pPr>
      <w:r>
        <w:t>классифицировать</w:t>
      </w:r>
      <w:r>
        <w:rPr>
          <w:spacing w:val="-4"/>
        </w:rPr>
        <w:t xml:space="preserve"> </w:t>
      </w:r>
      <w:r>
        <w:t>животных</w:t>
      </w:r>
      <w:r>
        <w:rPr>
          <w:spacing w:val="-6"/>
        </w:rPr>
        <w:t xml:space="preserve"> </w:t>
      </w:r>
      <w:r>
        <w:t>на</w:t>
      </w:r>
      <w:r>
        <w:rPr>
          <w:spacing w:val="-7"/>
        </w:rPr>
        <w:t xml:space="preserve"> </w:t>
      </w:r>
      <w:r>
        <w:t>основании</w:t>
      </w:r>
      <w:r>
        <w:rPr>
          <w:spacing w:val="-5"/>
        </w:rPr>
        <w:t xml:space="preserve"> </w:t>
      </w:r>
      <w:r>
        <w:t>особенностей</w:t>
      </w:r>
      <w:r>
        <w:rPr>
          <w:spacing w:val="-1"/>
        </w:rPr>
        <w:t xml:space="preserve"> </w:t>
      </w:r>
      <w:r>
        <w:t>строения;</w:t>
      </w:r>
    </w:p>
    <w:p w:rsidR="00380890" w:rsidRDefault="00436D53">
      <w:pPr>
        <w:pStyle w:val="a3"/>
        <w:spacing w:line="275" w:lineRule="exact"/>
      </w:pPr>
      <w:r>
        <w:t>описывать</w:t>
      </w:r>
      <w:r>
        <w:rPr>
          <w:spacing w:val="-4"/>
        </w:rPr>
        <w:t xml:space="preserve"> </w:t>
      </w:r>
      <w:r>
        <w:t>усложнение</w:t>
      </w:r>
      <w:r>
        <w:rPr>
          <w:spacing w:val="-7"/>
        </w:rPr>
        <w:t xml:space="preserve"> </w:t>
      </w:r>
      <w:r>
        <w:t>организации</w:t>
      </w:r>
      <w:r>
        <w:rPr>
          <w:spacing w:val="-4"/>
        </w:rPr>
        <w:t xml:space="preserve"> </w:t>
      </w:r>
      <w:r>
        <w:t>животных</w:t>
      </w:r>
      <w:r>
        <w:rPr>
          <w:spacing w:val="-11"/>
        </w:rPr>
        <w:t xml:space="preserve"> </w:t>
      </w:r>
      <w:r>
        <w:t>в</w:t>
      </w:r>
      <w:r>
        <w:rPr>
          <w:spacing w:val="1"/>
        </w:rPr>
        <w:t xml:space="preserve"> </w:t>
      </w:r>
      <w:r>
        <w:t>ходе</w:t>
      </w:r>
      <w:r>
        <w:rPr>
          <w:spacing w:val="-2"/>
        </w:rPr>
        <w:t xml:space="preserve"> </w:t>
      </w:r>
      <w:r>
        <w:t>эволюции</w:t>
      </w:r>
      <w:r>
        <w:rPr>
          <w:spacing w:val="-5"/>
        </w:rPr>
        <w:t xml:space="preserve"> </w:t>
      </w:r>
      <w:r>
        <w:t>животного</w:t>
      </w:r>
      <w:r>
        <w:rPr>
          <w:spacing w:val="-1"/>
        </w:rPr>
        <w:t xml:space="preserve"> </w:t>
      </w:r>
      <w:r>
        <w:t>мира</w:t>
      </w:r>
      <w:r>
        <w:rPr>
          <w:spacing w:val="-1"/>
        </w:rPr>
        <w:t xml:space="preserve"> </w:t>
      </w:r>
      <w:r>
        <w:t>на</w:t>
      </w:r>
      <w:r>
        <w:rPr>
          <w:spacing w:val="-7"/>
        </w:rPr>
        <w:t xml:space="preserve"> </w:t>
      </w:r>
      <w:r>
        <w:t>Земле;</w:t>
      </w:r>
    </w:p>
    <w:p w:rsidR="00380890" w:rsidRDefault="00436D53">
      <w:pPr>
        <w:pStyle w:val="a3"/>
        <w:spacing w:line="242" w:lineRule="auto"/>
        <w:ind w:right="164"/>
      </w:pPr>
      <w:r>
        <w:t>выявлять черты приспособленности животных к среде обитания, значение экологических факторов</w:t>
      </w:r>
      <w:r>
        <w:rPr>
          <w:spacing w:val="1"/>
        </w:rPr>
        <w:t xml:space="preserve"> </w:t>
      </w:r>
      <w:r>
        <w:t>для</w:t>
      </w:r>
      <w:r>
        <w:rPr>
          <w:spacing w:val="1"/>
        </w:rPr>
        <w:t xml:space="preserve"> </w:t>
      </w:r>
      <w:r>
        <w:t>животных;</w:t>
      </w:r>
    </w:p>
    <w:p w:rsidR="00380890" w:rsidRDefault="00436D53">
      <w:pPr>
        <w:pStyle w:val="a3"/>
        <w:spacing w:line="271" w:lineRule="exact"/>
      </w:pPr>
      <w:r>
        <w:t>выявлять</w:t>
      </w:r>
      <w:r>
        <w:rPr>
          <w:spacing w:val="-5"/>
        </w:rPr>
        <w:t xml:space="preserve"> </w:t>
      </w:r>
      <w:r>
        <w:t>взаимосвязи</w:t>
      </w:r>
      <w:r>
        <w:rPr>
          <w:spacing w:val="-4"/>
        </w:rPr>
        <w:t xml:space="preserve"> </w:t>
      </w:r>
      <w:r>
        <w:t>животных</w:t>
      </w:r>
      <w:r>
        <w:rPr>
          <w:spacing w:val="-5"/>
        </w:rPr>
        <w:t xml:space="preserve"> </w:t>
      </w:r>
      <w:r>
        <w:t>в</w:t>
      </w:r>
      <w:r>
        <w:rPr>
          <w:spacing w:val="-3"/>
        </w:rPr>
        <w:t xml:space="preserve"> </w:t>
      </w:r>
      <w:r>
        <w:t>природных</w:t>
      </w:r>
      <w:r>
        <w:rPr>
          <w:spacing w:val="-10"/>
        </w:rPr>
        <w:t xml:space="preserve"> </w:t>
      </w:r>
      <w:r>
        <w:t>сообществах,</w:t>
      </w:r>
      <w:r>
        <w:rPr>
          <w:spacing w:val="2"/>
        </w:rPr>
        <w:t xml:space="preserve"> </w:t>
      </w:r>
      <w:r>
        <w:t>цепи</w:t>
      </w:r>
      <w:r>
        <w:rPr>
          <w:spacing w:val="-5"/>
        </w:rPr>
        <w:t xml:space="preserve"> </w:t>
      </w:r>
      <w:r>
        <w:t>питания;</w:t>
      </w:r>
    </w:p>
    <w:p w:rsidR="00380890" w:rsidRDefault="00436D53">
      <w:pPr>
        <w:pStyle w:val="a3"/>
        <w:spacing w:line="237" w:lineRule="auto"/>
        <w:ind w:right="159"/>
      </w:pPr>
      <w:r>
        <w:t>устанавливать        взаимосвязи        животных        с        растениями,        грибами,        лишайниками</w:t>
      </w:r>
      <w:r>
        <w:rPr>
          <w:spacing w:val="1"/>
        </w:rPr>
        <w:t xml:space="preserve"> </w:t>
      </w:r>
      <w:r>
        <w:t>и</w:t>
      </w:r>
      <w:r>
        <w:rPr>
          <w:spacing w:val="2"/>
        </w:rPr>
        <w:t xml:space="preserve"> </w:t>
      </w:r>
      <w:r>
        <w:t>бактериями</w:t>
      </w:r>
      <w:r>
        <w:rPr>
          <w:spacing w:val="-2"/>
        </w:rPr>
        <w:t xml:space="preserve"> </w:t>
      </w:r>
      <w:r>
        <w:t>в</w:t>
      </w:r>
      <w:r>
        <w:rPr>
          <w:spacing w:val="3"/>
        </w:rPr>
        <w:t xml:space="preserve"> </w:t>
      </w:r>
      <w:r>
        <w:t>природных</w:t>
      </w:r>
      <w:r>
        <w:rPr>
          <w:spacing w:val="-3"/>
        </w:rPr>
        <w:t xml:space="preserve"> </w:t>
      </w:r>
      <w:r>
        <w:t>сообществах;</w:t>
      </w:r>
    </w:p>
    <w:p w:rsidR="00380890" w:rsidRDefault="00436D53">
      <w:pPr>
        <w:pStyle w:val="a3"/>
        <w:spacing w:line="237" w:lineRule="auto"/>
        <w:ind w:right="161"/>
      </w:pPr>
      <w:r>
        <w:t>характеризовать</w:t>
      </w:r>
      <w:r>
        <w:rPr>
          <w:spacing w:val="1"/>
        </w:rPr>
        <w:t xml:space="preserve"> </w:t>
      </w:r>
      <w:r>
        <w:t>животных</w:t>
      </w:r>
      <w:r>
        <w:rPr>
          <w:spacing w:val="1"/>
        </w:rPr>
        <w:t xml:space="preserve"> </w:t>
      </w:r>
      <w:r>
        <w:t>природных</w:t>
      </w:r>
      <w:r>
        <w:rPr>
          <w:spacing w:val="1"/>
        </w:rPr>
        <w:t xml:space="preserve"> </w:t>
      </w:r>
      <w:r>
        <w:t>зон</w:t>
      </w:r>
      <w:r>
        <w:rPr>
          <w:spacing w:val="1"/>
        </w:rPr>
        <w:t xml:space="preserve"> </w:t>
      </w:r>
      <w:r>
        <w:t>Земли,</w:t>
      </w:r>
      <w:r>
        <w:rPr>
          <w:spacing w:val="1"/>
        </w:rPr>
        <w:t xml:space="preserve"> </w:t>
      </w:r>
      <w:r>
        <w:t>основные</w:t>
      </w:r>
      <w:r>
        <w:rPr>
          <w:spacing w:val="1"/>
        </w:rPr>
        <w:t xml:space="preserve"> </w:t>
      </w:r>
      <w:r>
        <w:t>закономерности</w:t>
      </w:r>
      <w:r>
        <w:rPr>
          <w:spacing w:val="1"/>
        </w:rPr>
        <w:t xml:space="preserve"> </w:t>
      </w:r>
      <w:r>
        <w:t>распространения</w:t>
      </w:r>
      <w:r>
        <w:rPr>
          <w:spacing w:val="1"/>
        </w:rPr>
        <w:t xml:space="preserve"> </w:t>
      </w:r>
      <w:r>
        <w:t>животных</w:t>
      </w:r>
      <w:r>
        <w:rPr>
          <w:spacing w:val="-4"/>
        </w:rPr>
        <w:t xml:space="preserve"> </w:t>
      </w:r>
      <w:r>
        <w:t>по</w:t>
      </w:r>
      <w:r>
        <w:rPr>
          <w:spacing w:val="6"/>
        </w:rPr>
        <w:t xml:space="preserve"> </w:t>
      </w:r>
      <w:r>
        <w:t>планете;</w:t>
      </w:r>
    </w:p>
    <w:p w:rsidR="00380890" w:rsidRDefault="00436D53">
      <w:pPr>
        <w:pStyle w:val="a3"/>
        <w:spacing w:line="275" w:lineRule="exact"/>
      </w:pPr>
      <w:r>
        <w:t>раскрывать роль</w:t>
      </w:r>
      <w:r>
        <w:rPr>
          <w:spacing w:val="-4"/>
        </w:rPr>
        <w:t xml:space="preserve"> </w:t>
      </w:r>
      <w:r>
        <w:t>животных</w:t>
      </w:r>
      <w:r>
        <w:rPr>
          <w:spacing w:val="-6"/>
        </w:rPr>
        <w:t xml:space="preserve"> </w:t>
      </w:r>
      <w:r>
        <w:t>в</w:t>
      </w:r>
      <w:r>
        <w:rPr>
          <w:spacing w:val="-3"/>
        </w:rPr>
        <w:t xml:space="preserve"> </w:t>
      </w:r>
      <w:r>
        <w:t>природных</w:t>
      </w:r>
      <w:r>
        <w:rPr>
          <w:spacing w:val="-5"/>
        </w:rPr>
        <w:t xml:space="preserve"> </w:t>
      </w:r>
      <w:r>
        <w:t>сообществах;</w:t>
      </w:r>
    </w:p>
    <w:p w:rsidR="00380890" w:rsidRDefault="00436D53">
      <w:pPr>
        <w:pStyle w:val="a3"/>
        <w:tabs>
          <w:tab w:val="left" w:pos="2583"/>
          <w:tab w:val="left" w:pos="4081"/>
          <w:tab w:val="left" w:pos="6969"/>
          <w:tab w:val="left" w:pos="9719"/>
        </w:tabs>
        <w:ind w:right="154"/>
      </w:pPr>
      <w:r>
        <w:t>раскрывать</w:t>
      </w:r>
      <w:r>
        <w:rPr>
          <w:spacing w:val="1"/>
        </w:rPr>
        <w:t xml:space="preserve"> </w:t>
      </w:r>
      <w:r>
        <w:t>роль</w:t>
      </w:r>
      <w:r>
        <w:rPr>
          <w:spacing w:val="1"/>
        </w:rPr>
        <w:t xml:space="preserve"> </w:t>
      </w:r>
      <w:r>
        <w:t>домашних</w:t>
      </w:r>
      <w:r>
        <w:rPr>
          <w:spacing w:val="1"/>
        </w:rPr>
        <w:t xml:space="preserve"> </w:t>
      </w:r>
      <w:r>
        <w:t>и</w:t>
      </w:r>
      <w:r>
        <w:rPr>
          <w:spacing w:val="1"/>
        </w:rPr>
        <w:t xml:space="preserve"> </w:t>
      </w:r>
      <w:r>
        <w:t>непродуктивных</w:t>
      </w:r>
      <w:r>
        <w:rPr>
          <w:spacing w:val="1"/>
        </w:rPr>
        <w:t xml:space="preserve"> </w:t>
      </w:r>
      <w:r>
        <w:t>животных</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роль</w:t>
      </w:r>
      <w:r>
        <w:rPr>
          <w:spacing w:val="1"/>
        </w:rPr>
        <w:t xml:space="preserve"> </w:t>
      </w:r>
      <w:r>
        <w:t>промысловых</w:t>
      </w:r>
      <w:r>
        <w:rPr>
          <w:spacing w:val="1"/>
        </w:rPr>
        <w:t xml:space="preserve"> </w:t>
      </w:r>
      <w:r>
        <w:t>животных</w:t>
      </w:r>
      <w:r>
        <w:tab/>
        <w:t>в</w:t>
      </w:r>
      <w:r>
        <w:tab/>
        <w:t>хозяйственной</w:t>
      </w:r>
      <w:r>
        <w:tab/>
        <w:t>деятельности</w:t>
      </w:r>
      <w:r>
        <w:tab/>
      </w:r>
      <w:r>
        <w:rPr>
          <w:spacing w:val="-1"/>
        </w:rPr>
        <w:t>человека</w:t>
      </w:r>
      <w:r>
        <w:rPr>
          <w:spacing w:val="-58"/>
        </w:rPr>
        <w:t xml:space="preserve"> </w:t>
      </w:r>
      <w:r>
        <w:t>и</w:t>
      </w:r>
      <w:r>
        <w:rPr>
          <w:spacing w:val="1"/>
        </w:rPr>
        <w:t xml:space="preserve"> </w:t>
      </w:r>
      <w:r>
        <w:t>его</w:t>
      </w:r>
      <w:r>
        <w:rPr>
          <w:spacing w:val="1"/>
        </w:rPr>
        <w:t xml:space="preserve"> </w:t>
      </w:r>
      <w:r>
        <w:t>повседневной</w:t>
      </w:r>
      <w:r>
        <w:rPr>
          <w:spacing w:val="-3"/>
        </w:rPr>
        <w:t xml:space="preserve"> </w:t>
      </w:r>
      <w:r>
        <w:t>жизни,</w:t>
      </w:r>
      <w:r>
        <w:rPr>
          <w:spacing w:val="-2"/>
        </w:rPr>
        <w:t xml:space="preserve"> </w:t>
      </w:r>
      <w:r>
        <w:t>объяснять</w:t>
      </w:r>
      <w:r>
        <w:rPr>
          <w:spacing w:val="-2"/>
        </w:rPr>
        <w:t xml:space="preserve"> </w:t>
      </w:r>
      <w:r>
        <w:t>значение</w:t>
      </w:r>
      <w:r>
        <w:rPr>
          <w:spacing w:val="-10"/>
        </w:rPr>
        <w:t xml:space="preserve"> </w:t>
      </w:r>
      <w:r>
        <w:t>животных</w:t>
      </w:r>
      <w:r>
        <w:rPr>
          <w:spacing w:val="-3"/>
        </w:rPr>
        <w:t xml:space="preserve"> </w:t>
      </w:r>
      <w:r>
        <w:t>в</w:t>
      </w:r>
      <w:r>
        <w:rPr>
          <w:spacing w:val="-2"/>
        </w:rPr>
        <w:t xml:space="preserve"> </w:t>
      </w:r>
      <w:r>
        <w:t>природе</w:t>
      </w:r>
      <w:r>
        <w:rPr>
          <w:spacing w:val="-1"/>
        </w:rPr>
        <w:t xml:space="preserve"> </w:t>
      </w:r>
      <w:r>
        <w:t>и</w:t>
      </w:r>
      <w:r>
        <w:rPr>
          <w:spacing w:val="-3"/>
        </w:rPr>
        <w:t xml:space="preserve"> </w:t>
      </w:r>
      <w:r>
        <w:t>жизни</w:t>
      </w:r>
      <w:r>
        <w:rPr>
          <w:spacing w:val="2"/>
        </w:rPr>
        <w:t xml:space="preserve"> </w:t>
      </w:r>
      <w:r>
        <w:t>человека;</w:t>
      </w:r>
    </w:p>
    <w:p w:rsidR="00380890" w:rsidRDefault="00436D53">
      <w:pPr>
        <w:pStyle w:val="a3"/>
        <w:spacing w:line="275" w:lineRule="exact"/>
      </w:pPr>
      <w:r>
        <w:t>понимать</w:t>
      </w:r>
      <w:r>
        <w:rPr>
          <w:spacing w:val="-3"/>
        </w:rPr>
        <w:t xml:space="preserve"> </w:t>
      </w:r>
      <w:r>
        <w:t>причины</w:t>
      </w:r>
      <w:r>
        <w:rPr>
          <w:spacing w:val="-3"/>
        </w:rPr>
        <w:t xml:space="preserve"> </w:t>
      </w:r>
      <w:r>
        <w:t>и</w:t>
      </w:r>
      <w:r>
        <w:rPr>
          <w:spacing w:val="-4"/>
        </w:rPr>
        <w:t xml:space="preserve"> </w:t>
      </w:r>
      <w:r>
        <w:t>знать</w:t>
      </w:r>
      <w:r>
        <w:rPr>
          <w:spacing w:val="-2"/>
        </w:rPr>
        <w:t xml:space="preserve"> </w:t>
      </w:r>
      <w:r>
        <w:t>меры</w:t>
      </w:r>
      <w:r>
        <w:rPr>
          <w:spacing w:val="-8"/>
        </w:rPr>
        <w:t xml:space="preserve"> </w:t>
      </w:r>
      <w:r>
        <w:t>охраны</w:t>
      </w:r>
      <w:r>
        <w:rPr>
          <w:spacing w:val="1"/>
        </w:rPr>
        <w:t xml:space="preserve"> </w:t>
      </w:r>
      <w:r>
        <w:t>животного</w:t>
      </w:r>
      <w:r>
        <w:rPr>
          <w:spacing w:val="1"/>
        </w:rPr>
        <w:t xml:space="preserve"> </w:t>
      </w:r>
      <w:r>
        <w:t>мира</w:t>
      </w:r>
      <w:r>
        <w:rPr>
          <w:spacing w:val="-1"/>
        </w:rPr>
        <w:t xml:space="preserve"> </w:t>
      </w:r>
      <w:r>
        <w:t>Земли;</w:t>
      </w:r>
    </w:p>
    <w:p w:rsidR="00380890" w:rsidRDefault="00436D53">
      <w:pPr>
        <w:pStyle w:val="a3"/>
        <w:ind w:right="164"/>
      </w:pPr>
      <w:r>
        <w:t>демонстрировать</w:t>
      </w:r>
      <w:r>
        <w:rPr>
          <w:spacing w:val="1"/>
        </w:rPr>
        <w:t xml:space="preserve"> </w:t>
      </w:r>
      <w:r>
        <w:t>на</w:t>
      </w:r>
      <w:r>
        <w:rPr>
          <w:spacing w:val="1"/>
        </w:rPr>
        <w:t xml:space="preserve"> </w:t>
      </w:r>
      <w:r>
        <w:t>конкретных</w:t>
      </w:r>
      <w:r>
        <w:rPr>
          <w:spacing w:val="1"/>
        </w:rPr>
        <w:t xml:space="preserve"> </w:t>
      </w:r>
      <w:r>
        <w:t>примерах</w:t>
      </w:r>
      <w:r>
        <w:rPr>
          <w:spacing w:val="1"/>
        </w:rPr>
        <w:t xml:space="preserve"> </w:t>
      </w:r>
      <w:r>
        <w:t>связь</w:t>
      </w:r>
      <w:r>
        <w:rPr>
          <w:spacing w:val="1"/>
        </w:rPr>
        <w:t xml:space="preserve"> </w:t>
      </w:r>
      <w:r>
        <w:t>знаний</w:t>
      </w:r>
      <w:r>
        <w:rPr>
          <w:spacing w:val="1"/>
        </w:rPr>
        <w:t xml:space="preserve"> </w:t>
      </w:r>
      <w:r>
        <w:t>биологии</w:t>
      </w:r>
      <w:r>
        <w:rPr>
          <w:spacing w:val="1"/>
        </w:rPr>
        <w:t xml:space="preserve"> </w:t>
      </w:r>
      <w:r>
        <w:t>со</w:t>
      </w:r>
      <w:r>
        <w:rPr>
          <w:spacing w:val="1"/>
        </w:rPr>
        <w:t xml:space="preserve"> </w:t>
      </w:r>
      <w:r>
        <w:t>знаниями</w:t>
      </w:r>
      <w:r>
        <w:rPr>
          <w:spacing w:val="1"/>
        </w:rPr>
        <w:t xml:space="preserve"> </w:t>
      </w:r>
      <w:r>
        <w:t>по</w:t>
      </w:r>
      <w:r>
        <w:rPr>
          <w:spacing w:val="1"/>
        </w:rPr>
        <w:t xml:space="preserve"> </w:t>
      </w:r>
      <w:r>
        <w:t>математике,</w:t>
      </w:r>
      <w:r>
        <w:rPr>
          <w:spacing w:val="1"/>
        </w:rPr>
        <w:t xml:space="preserve"> </w:t>
      </w:r>
      <w:r>
        <w:t>физике,</w:t>
      </w:r>
      <w:r>
        <w:rPr>
          <w:spacing w:val="1"/>
        </w:rPr>
        <w:t xml:space="preserve"> </w:t>
      </w:r>
      <w:r>
        <w:t>химии,</w:t>
      </w:r>
      <w:r>
        <w:rPr>
          <w:spacing w:val="1"/>
        </w:rPr>
        <w:t xml:space="preserve"> </w:t>
      </w:r>
      <w:r>
        <w:t>географии,</w:t>
      </w:r>
      <w:r>
        <w:rPr>
          <w:spacing w:val="1"/>
        </w:rPr>
        <w:t xml:space="preserve"> </w:t>
      </w:r>
      <w:r>
        <w:t>технологии,</w:t>
      </w:r>
      <w:r>
        <w:rPr>
          <w:spacing w:val="1"/>
        </w:rPr>
        <w:t xml:space="preserve"> </w:t>
      </w:r>
      <w:r>
        <w:t>предметов</w:t>
      </w:r>
      <w:r>
        <w:rPr>
          <w:spacing w:val="1"/>
        </w:rPr>
        <w:t xml:space="preserve"> </w:t>
      </w:r>
      <w:r>
        <w:t>гуманитарного</w:t>
      </w:r>
      <w:r>
        <w:rPr>
          <w:spacing w:val="1"/>
        </w:rPr>
        <w:t xml:space="preserve"> </w:t>
      </w:r>
      <w:r>
        <w:t>циклов,</w:t>
      </w:r>
      <w:r>
        <w:rPr>
          <w:spacing w:val="1"/>
        </w:rPr>
        <w:t xml:space="preserve"> </w:t>
      </w:r>
      <w:r>
        <w:t>различными</w:t>
      </w:r>
      <w:r>
        <w:rPr>
          <w:spacing w:val="1"/>
        </w:rPr>
        <w:t xml:space="preserve"> </w:t>
      </w:r>
      <w:r>
        <w:t>видами</w:t>
      </w:r>
      <w:r>
        <w:rPr>
          <w:spacing w:val="1"/>
        </w:rPr>
        <w:t xml:space="preserve"> </w:t>
      </w:r>
      <w:r>
        <w:t>искусства;</w:t>
      </w:r>
    </w:p>
    <w:p w:rsidR="00380890" w:rsidRDefault="00436D53">
      <w:pPr>
        <w:pStyle w:val="a3"/>
        <w:spacing w:before="4" w:line="237" w:lineRule="auto"/>
        <w:ind w:right="154"/>
      </w:pPr>
      <w:r>
        <w:t>использовать</w:t>
      </w:r>
      <w:r>
        <w:rPr>
          <w:spacing w:val="1"/>
        </w:rPr>
        <w:t xml:space="preserve"> </w:t>
      </w:r>
      <w:r>
        <w:t>методы</w:t>
      </w:r>
      <w:r>
        <w:rPr>
          <w:spacing w:val="1"/>
        </w:rPr>
        <w:t xml:space="preserve"> </w:t>
      </w:r>
      <w:r>
        <w:t>биологии:</w:t>
      </w:r>
      <w:r>
        <w:rPr>
          <w:spacing w:val="1"/>
        </w:rPr>
        <w:t xml:space="preserve"> </w:t>
      </w:r>
      <w:r>
        <w:t>проводить</w:t>
      </w:r>
      <w:r>
        <w:rPr>
          <w:spacing w:val="1"/>
        </w:rPr>
        <w:t xml:space="preserve"> </w:t>
      </w:r>
      <w:r>
        <w:t>наблюдения</w:t>
      </w:r>
      <w:r>
        <w:rPr>
          <w:spacing w:val="1"/>
        </w:rPr>
        <w:t xml:space="preserve"> </w:t>
      </w:r>
      <w:r>
        <w:t>за животными, описывать животных,</w:t>
      </w:r>
      <w:r>
        <w:rPr>
          <w:spacing w:val="1"/>
        </w:rPr>
        <w:t xml:space="preserve"> </w:t>
      </w:r>
      <w:r>
        <w:t>их</w:t>
      </w:r>
      <w:r>
        <w:rPr>
          <w:spacing w:val="1"/>
        </w:rPr>
        <w:t xml:space="preserve"> </w:t>
      </w:r>
      <w:r>
        <w:t>органы</w:t>
      </w:r>
      <w:r>
        <w:rPr>
          <w:spacing w:val="-2"/>
        </w:rPr>
        <w:t xml:space="preserve"> </w:t>
      </w:r>
      <w:r>
        <w:t>и</w:t>
      </w:r>
      <w:r>
        <w:rPr>
          <w:spacing w:val="2"/>
        </w:rPr>
        <w:t xml:space="preserve"> </w:t>
      </w:r>
      <w:r>
        <w:t>системы</w:t>
      </w:r>
      <w:r>
        <w:rPr>
          <w:spacing w:val="-2"/>
        </w:rPr>
        <w:t xml:space="preserve"> </w:t>
      </w:r>
      <w:r>
        <w:t>органов;</w:t>
      </w:r>
      <w:r>
        <w:rPr>
          <w:spacing w:val="-4"/>
        </w:rPr>
        <w:t xml:space="preserve"> </w:t>
      </w:r>
      <w:r>
        <w:t>ставить</w:t>
      </w:r>
      <w:r>
        <w:rPr>
          <w:spacing w:val="1"/>
        </w:rPr>
        <w:t xml:space="preserve"> </w:t>
      </w:r>
      <w:r>
        <w:t>простейшие</w:t>
      </w:r>
      <w:r>
        <w:rPr>
          <w:spacing w:val="-5"/>
        </w:rPr>
        <w:t xml:space="preserve"> </w:t>
      </w:r>
      <w:r>
        <w:t>биологические</w:t>
      </w:r>
      <w:r>
        <w:rPr>
          <w:spacing w:val="-5"/>
        </w:rPr>
        <w:t xml:space="preserve"> </w:t>
      </w:r>
      <w:r>
        <w:t>опыты</w:t>
      </w:r>
      <w:r>
        <w:rPr>
          <w:spacing w:val="-1"/>
        </w:rPr>
        <w:t xml:space="preserve"> </w:t>
      </w:r>
      <w:r>
        <w:t>и</w:t>
      </w:r>
      <w:r>
        <w:rPr>
          <w:spacing w:val="2"/>
        </w:rPr>
        <w:t xml:space="preserve"> </w:t>
      </w:r>
      <w:r>
        <w:t>эксперименты;</w:t>
      </w:r>
    </w:p>
    <w:p w:rsidR="00380890" w:rsidRDefault="00436D53">
      <w:pPr>
        <w:pStyle w:val="a3"/>
        <w:tabs>
          <w:tab w:val="left" w:pos="2036"/>
          <w:tab w:val="left" w:pos="3528"/>
          <w:tab w:val="left" w:pos="4287"/>
          <w:tab w:val="left" w:pos="6292"/>
          <w:tab w:val="left" w:pos="7041"/>
          <w:tab w:val="left" w:pos="9157"/>
          <w:tab w:val="left" w:pos="10045"/>
        </w:tabs>
        <w:spacing w:before="3"/>
        <w:ind w:right="152"/>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химической</w:t>
      </w:r>
      <w:r>
        <w:tab/>
        <w:t>посудой</w:t>
      </w:r>
      <w:r>
        <w:tab/>
        <w:t>в</w:t>
      </w:r>
      <w:r>
        <w:tab/>
        <w:t>соответствии</w:t>
      </w:r>
      <w:r>
        <w:tab/>
        <w:t>с</w:t>
      </w:r>
      <w:r>
        <w:tab/>
        <w:t>инструкциями</w:t>
      </w:r>
      <w:r>
        <w:tab/>
        <w:t>на</w:t>
      </w:r>
      <w:r>
        <w:tab/>
        <w:t>уроке</w:t>
      </w:r>
      <w:r>
        <w:rPr>
          <w:spacing w:val="-58"/>
        </w:rPr>
        <w:t xml:space="preserve"> </w:t>
      </w:r>
      <w:r>
        <w:t>и</w:t>
      </w:r>
      <w:r>
        <w:rPr>
          <w:spacing w:val="2"/>
        </w:rPr>
        <w:t xml:space="preserve"> </w:t>
      </w:r>
      <w:r>
        <w:t>во</w:t>
      </w:r>
      <w:r>
        <w:rPr>
          <w:spacing w:val="2"/>
        </w:rPr>
        <w:t xml:space="preserve"> </w:t>
      </w:r>
      <w:r>
        <w:t>внеурочной</w:t>
      </w:r>
      <w:r>
        <w:rPr>
          <w:spacing w:val="-2"/>
        </w:rPr>
        <w:t xml:space="preserve"> </w:t>
      </w:r>
      <w:r>
        <w:t>деятельности;</w:t>
      </w:r>
    </w:p>
    <w:p w:rsidR="00380890" w:rsidRDefault="00436D53">
      <w:pPr>
        <w:pStyle w:val="a3"/>
        <w:tabs>
          <w:tab w:val="left" w:pos="1912"/>
          <w:tab w:val="left" w:pos="4686"/>
          <w:tab w:val="left" w:pos="7608"/>
          <w:tab w:val="left" w:pos="9456"/>
        </w:tabs>
        <w:ind w:right="155"/>
      </w:pPr>
      <w:r>
        <w:t>владеть приёмами работы с биологической информацией: формулировать основания для извлечения</w:t>
      </w:r>
      <w:r>
        <w:rPr>
          <w:spacing w:val="1"/>
        </w:rPr>
        <w:t xml:space="preserve"> </w:t>
      </w:r>
      <w:r>
        <w:t>и</w:t>
      </w:r>
      <w:r>
        <w:tab/>
        <w:t>обобщения</w:t>
      </w:r>
      <w:r>
        <w:tab/>
        <w:t>информации</w:t>
      </w:r>
      <w:r>
        <w:tab/>
        <w:t>из</w:t>
      </w:r>
      <w:r>
        <w:tab/>
      </w:r>
      <w:r>
        <w:rPr>
          <w:spacing w:val="-1"/>
        </w:rPr>
        <w:t>нескольких</w:t>
      </w:r>
      <w:r>
        <w:rPr>
          <w:spacing w:val="-58"/>
        </w:rPr>
        <w:t xml:space="preserve"> </w:t>
      </w:r>
      <w:r>
        <w:t>(3–4)       источников,       преобразовывать      информацию       из       одной       знаковой       системы</w:t>
      </w:r>
      <w:r>
        <w:rPr>
          <w:spacing w:val="1"/>
        </w:rPr>
        <w:t xml:space="preserve"> </w:t>
      </w:r>
      <w:r>
        <w:t>в</w:t>
      </w:r>
      <w:r>
        <w:rPr>
          <w:spacing w:val="2"/>
        </w:rPr>
        <w:t xml:space="preserve"> </w:t>
      </w:r>
      <w:r>
        <w:t>другую;</w:t>
      </w:r>
    </w:p>
    <w:p w:rsidR="00380890" w:rsidRDefault="00436D53">
      <w:pPr>
        <w:pStyle w:val="a3"/>
        <w:tabs>
          <w:tab w:val="left" w:pos="2065"/>
          <w:tab w:val="left" w:pos="4224"/>
          <w:tab w:val="left" w:pos="6787"/>
          <w:tab w:val="left" w:pos="9234"/>
        </w:tabs>
        <w:ind w:right="162"/>
      </w:pPr>
      <w:r>
        <w:t>создавать письменные и устные сообщения, грамотно используя понятийный аппарат изучаемого</w:t>
      </w:r>
      <w:r>
        <w:rPr>
          <w:spacing w:val="1"/>
        </w:rPr>
        <w:t xml:space="preserve"> </w:t>
      </w:r>
      <w:r>
        <w:t>раздела</w:t>
      </w:r>
      <w:r>
        <w:tab/>
        <w:t>биологии,</w:t>
      </w:r>
      <w:r>
        <w:tab/>
        <w:t>сопровождать</w:t>
      </w:r>
      <w:r>
        <w:tab/>
        <w:t>выступление</w:t>
      </w:r>
      <w:r>
        <w:tab/>
      </w:r>
      <w:r>
        <w:rPr>
          <w:spacing w:val="-1"/>
        </w:rPr>
        <w:t>презентацией</w:t>
      </w:r>
      <w:r>
        <w:rPr>
          <w:spacing w:val="-58"/>
        </w:rPr>
        <w:t xml:space="preserve"> </w:t>
      </w:r>
      <w:r>
        <w:t>с</w:t>
      </w:r>
      <w:r>
        <w:rPr>
          <w:spacing w:val="5"/>
        </w:rPr>
        <w:t xml:space="preserve"> </w:t>
      </w:r>
      <w:r>
        <w:t>учётом</w:t>
      </w:r>
      <w:r>
        <w:rPr>
          <w:spacing w:val="-1"/>
        </w:rPr>
        <w:t xml:space="preserve"> </w:t>
      </w:r>
      <w:r>
        <w:t>особенностей</w:t>
      </w:r>
      <w:r>
        <w:rPr>
          <w:spacing w:val="2"/>
        </w:rPr>
        <w:t xml:space="preserve"> </w:t>
      </w:r>
      <w:r>
        <w:t>аудитории</w:t>
      </w:r>
      <w:r>
        <w:rPr>
          <w:spacing w:val="2"/>
        </w:rPr>
        <w:t xml:space="preserve"> </w:t>
      </w:r>
      <w:r>
        <w:t>сверстников.</w:t>
      </w:r>
    </w:p>
    <w:p w:rsidR="00380890" w:rsidRDefault="00436D53">
      <w:pPr>
        <w:spacing w:before="1"/>
        <w:ind w:left="160"/>
        <w:rPr>
          <w:sz w:val="24"/>
        </w:rPr>
      </w:pPr>
      <w:r>
        <w:rPr>
          <w:i/>
          <w:sz w:val="24"/>
        </w:rPr>
        <w:t>Предметные результаты освоения программы по биологии к концу обучения в 9 классе:</w:t>
      </w:r>
      <w:r>
        <w:rPr>
          <w:i/>
          <w:spacing w:val="1"/>
          <w:sz w:val="24"/>
        </w:rPr>
        <w:t xml:space="preserve"> </w:t>
      </w:r>
      <w:r>
        <w:rPr>
          <w:sz w:val="24"/>
        </w:rPr>
        <w:t>характеризовать</w:t>
      </w:r>
      <w:r>
        <w:rPr>
          <w:spacing w:val="18"/>
          <w:sz w:val="24"/>
        </w:rPr>
        <w:t xml:space="preserve"> </w:t>
      </w:r>
      <w:r>
        <w:rPr>
          <w:sz w:val="24"/>
        </w:rPr>
        <w:t>науки</w:t>
      </w:r>
      <w:r>
        <w:rPr>
          <w:spacing w:val="21"/>
          <w:sz w:val="24"/>
        </w:rPr>
        <w:t xml:space="preserve"> </w:t>
      </w:r>
      <w:r>
        <w:rPr>
          <w:sz w:val="24"/>
        </w:rPr>
        <w:t>о</w:t>
      </w:r>
      <w:r>
        <w:rPr>
          <w:spacing w:val="25"/>
          <w:sz w:val="24"/>
        </w:rPr>
        <w:t xml:space="preserve"> </w:t>
      </w:r>
      <w:r>
        <w:rPr>
          <w:sz w:val="24"/>
        </w:rPr>
        <w:t>человеке</w:t>
      </w:r>
      <w:r>
        <w:rPr>
          <w:spacing w:val="19"/>
          <w:sz w:val="24"/>
        </w:rPr>
        <w:t xml:space="preserve"> </w:t>
      </w:r>
      <w:r>
        <w:rPr>
          <w:sz w:val="24"/>
        </w:rPr>
        <w:t>(антропологию,</w:t>
      </w:r>
      <w:r>
        <w:rPr>
          <w:spacing w:val="22"/>
          <w:sz w:val="24"/>
        </w:rPr>
        <w:t xml:space="preserve"> </w:t>
      </w:r>
      <w:r>
        <w:rPr>
          <w:sz w:val="24"/>
        </w:rPr>
        <w:t>анатомию,</w:t>
      </w:r>
      <w:r>
        <w:rPr>
          <w:spacing w:val="22"/>
          <w:sz w:val="24"/>
        </w:rPr>
        <w:t xml:space="preserve"> </w:t>
      </w:r>
      <w:r>
        <w:rPr>
          <w:sz w:val="24"/>
        </w:rPr>
        <w:t>физиологию,</w:t>
      </w:r>
      <w:r>
        <w:rPr>
          <w:spacing w:val="22"/>
          <w:sz w:val="24"/>
        </w:rPr>
        <w:t xml:space="preserve"> </w:t>
      </w:r>
      <w:r>
        <w:rPr>
          <w:sz w:val="24"/>
        </w:rPr>
        <w:t>медицину,</w:t>
      </w:r>
      <w:r>
        <w:rPr>
          <w:spacing w:val="22"/>
          <w:sz w:val="24"/>
        </w:rPr>
        <w:t xml:space="preserve"> </w:t>
      </w:r>
      <w:r>
        <w:rPr>
          <w:sz w:val="24"/>
        </w:rPr>
        <w:t>гигиену,</w:t>
      </w:r>
      <w:r>
        <w:rPr>
          <w:spacing w:val="-57"/>
          <w:sz w:val="24"/>
        </w:rPr>
        <w:t xml:space="preserve"> </w:t>
      </w:r>
      <w:r>
        <w:rPr>
          <w:sz w:val="24"/>
        </w:rPr>
        <w:t>экологию</w:t>
      </w:r>
      <w:r>
        <w:rPr>
          <w:spacing w:val="-1"/>
          <w:sz w:val="24"/>
        </w:rPr>
        <w:t xml:space="preserve"> </w:t>
      </w:r>
      <w:r>
        <w:rPr>
          <w:sz w:val="24"/>
        </w:rPr>
        <w:t>человека,</w:t>
      </w:r>
      <w:r>
        <w:rPr>
          <w:spacing w:val="-2"/>
          <w:sz w:val="24"/>
        </w:rPr>
        <w:t xml:space="preserve"> </w:t>
      </w:r>
      <w:r>
        <w:rPr>
          <w:sz w:val="24"/>
        </w:rPr>
        <w:t>психологию)</w:t>
      </w:r>
      <w:r>
        <w:rPr>
          <w:spacing w:val="-2"/>
          <w:sz w:val="24"/>
        </w:rPr>
        <w:t xml:space="preserve"> </w:t>
      </w:r>
      <w:r>
        <w:rPr>
          <w:sz w:val="24"/>
        </w:rPr>
        <w:t>и</w:t>
      </w:r>
      <w:r>
        <w:rPr>
          <w:spacing w:val="3"/>
          <w:sz w:val="24"/>
        </w:rPr>
        <w:t xml:space="preserve"> </w:t>
      </w:r>
      <w:r>
        <w:rPr>
          <w:sz w:val="24"/>
        </w:rPr>
        <w:t>их</w:t>
      </w:r>
      <w:r>
        <w:rPr>
          <w:spacing w:val="-4"/>
          <w:sz w:val="24"/>
        </w:rPr>
        <w:t xml:space="preserve"> </w:t>
      </w:r>
      <w:r>
        <w:rPr>
          <w:sz w:val="24"/>
        </w:rPr>
        <w:t>связи</w:t>
      </w:r>
      <w:r>
        <w:rPr>
          <w:spacing w:val="-3"/>
          <w:sz w:val="24"/>
        </w:rPr>
        <w:t xml:space="preserve"> </w:t>
      </w:r>
      <w:r>
        <w:rPr>
          <w:sz w:val="24"/>
        </w:rPr>
        <w:t>с</w:t>
      </w:r>
      <w:r>
        <w:rPr>
          <w:spacing w:val="1"/>
          <w:sz w:val="24"/>
        </w:rPr>
        <w:t xml:space="preserve"> </w:t>
      </w:r>
      <w:r>
        <w:rPr>
          <w:sz w:val="24"/>
        </w:rPr>
        <w:t>другими</w:t>
      </w:r>
      <w:r>
        <w:rPr>
          <w:spacing w:val="2"/>
          <w:sz w:val="24"/>
        </w:rPr>
        <w:t xml:space="preserve"> </w:t>
      </w:r>
      <w:r>
        <w:rPr>
          <w:sz w:val="24"/>
        </w:rPr>
        <w:t>науками</w:t>
      </w:r>
      <w:r>
        <w:rPr>
          <w:spacing w:val="2"/>
          <w:sz w:val="24"/>
        </w:rPr>
        <w:t xml:space="preserve"> </w:t>
      </w:r>
      <w:r>
        <w:rPr>
          <w:sz w:val="24"/>
        </w:rPr>
        <w:t>и</w:t>
      </w:r>
      <w:r>
        <w:rPr>
          <w:spacing w:val="3"/>
          <w:sz w:val="24"/>
        </w:rPr>
        <w:t xml:space="preserve"> </w:t>
      </w:r>
      <w:r>
        <w:rPr>
          <w:sz w:val="24"/>
        </w:rPr>
        <w:t>техникой;</w:t>
      </w:r>
    </w:p>
    <w:p w:rsidR="00380890" w:rsidRDefault="00436D53">
      <w:pPr>
        <w:pStyle w:val="a3"/>
        <w:tabs>
          <w:tab w:val="left" w:pos="1935"/>
          <w:tab w:val="left" w:pos="3792"/>
          <w:tab w:val="left" w:pos="5439"/>
          <w:tab w:val="left" w:pos="6289"/>
          <w:tab w:val="left" w:pos="7829"/>
          <w:tab w:val="left" w:pos="10060"/>
        </w:tabs>
        <w:ind w:right="155"/>
      </w:pPr>
      <w:r>
        <w:t>объяснять</w:t>
      </w:r>
      <w:r>
        <w:tab/>
        <w:t>положение</w:t>
      </w:r>
      <w:r>
        <w:tab/>
        <w:t>человека</w:t>
      </w:r>
      <w:r>
        <w:tab/>
        <w:t>в</w:t>
      </w:r>
      <w:r>
        <w:tab/>
        <w:t>системе</w:t>
      </w:r>
      <w:r>
        <w:tab/>
        <w:t>органического</w:t>
      </w:r>
      <w:r>
        <w:tab/>
      </w:r>
      <w:r>
        <w:rPr>
          <w:spacing w:val="-1"/>
        </w:rPr>
        <w:t>мира,</w:t>
      </w:r>
      <w:r>
        <w:rPr>
          <w:spacing w:val="-58"/>
        </w:rPr>
        <w:t xml:space="preserve"> </w:t>
      </w:r>
      <w:r>
        <w:t xml:space="preserve">его       </w:t>
      </w:r>
      <w:r>
        <w:rPr>
          <w:spacing w:val="28"/>
        </w:rPr>
        <w:t xml:space="preserve"> </w:t>
      </w:r>
      <w:r>
        <w:t xml:space="preserve">происхождение,        </w:t>
      </w:r>
      <w:r>
        <w:rPr>
          <w:spacing w:val="19"/>
        </w:rPr>
        <w:t xml:space="preserve"> </w:t>
      </w:r>
      <w:r>
        <w:t xml:space="preserve">отличия        </w:t>
      </w:r>
      <w:r>
        <w:rPr>
          <w:spacing w:val="22"/>
        </w:rPr>
        <w:t xml:space="preserve"> </w:t>
      </w:r>
      <w:r>
        <w:t xml:space="preserve">человека        </w:t>
      </w:r>
      <w:r>
        <w:rPr>
          <w:spacing w:val="22"/>
        </w:rPr>
        <w:t xml:space="preserve"> </w:t>
      </w:r>
      <w:r>
        <w:t xml:space="preserve">от        </w:t>
      </w:r>
      <w:r>
        <w:rPr>
          <w:spacing w:val="22"/>
        </w:rPr>
        <w:t xml:space="preserve"> </w:t>
      </w:r>
      <w:r>
        <w:t xml:space="preserve">животных,        </w:t>
      </w:r>
      <w:r>
        <w:rPr>
          <w:spacing w:val="24"/>
        </w:rPr>
        <w:t xml:space="preserve"> </w:t>
      </w:r>
      <w:r>
        <w:t>приспособленность</w:t>
      </w:r>
      <w:r>
        <w:rPr>
          <w:spacing w:val="-58"/>
        </w:rPr>
        <w:t xml:space="preserve"> </w:t>
      </w:r>
      <w:r>
        <w:t>к</w:t>
      </w:r>
      <w:r>
        <w:rPr>
          <w:spacing w:val="1"/>
        </w:rPr>
        <w:t xml:space="preserve"> </w:t>
      </w:r>
      <w:r>
        <w:t>различным</w:t>
      </w:r>
      <w:r>
        <w:rPr>
          <w:spacing w:val="1"/>
        </w:rPr>
        <w:t xml:space="preserve"> </w:t>
      </w:r>
      <w:r>
        <w:t>экологическим</w:t>
      </w:r>
      <w:r>
        <w:rPr>
          <w:spacing w:val="1"/>
        </w:rPr>
        <w:t xml:space="preserve"> </w:t>
      </w:r>
      <w:r>
        <w:t>факторам</w:t>
      </w:r>
      <w:r>
        <w:rPr>
          <w:spacing w:val="1"/>
        </w:rPr>
        <w:t xml:space="preserve"> </w:t>
      </w:r>
      <w:r>
        <w:t>(человеческие</w:t>
      </w:r>
      <w:r>
        <w:rPr>
          <w:spacing w:val="1"/>
        </w:rPr>
        <w:t xml:space="preserve"> </w:t>
      </w:r>
      <w:r>
        <w:t>расы</w:t>
      </w:r>
      <w:r>
        <w:rPr>
          <w:spacing w:val="1"/>
        </w:rPr>
        <w:t xml:space="preserve"> </w:t>
      </w:r>
      <w:r>
        <w:t>и</w:t>
      </w:r>
      <w:r>
        <w:rPr>
          <w:spacing w:val="1"/>
        </w:rPr>
        <w:t xml:space="preserve"> </w:t>
      </w:r>
      <w:r>
        <w:t>адаптивные</w:t>
      </w:r>
      <w:r>
        <w:rPr>
          <w:spacing w:val="1"/>
        </w:rPr>
        <w:t xml:space="preserve"> </w:t>
      </w:r>
      <w:r>
        <w:t>типы</w:t>
      </w:r>
      <w:r>
        <w:rPr>
          <w:spacing w:val="1"/>
        </w:rPr>
        <w:t xml:space="preserve"> </w:t>
      </w:r>
      <w:r>
        <w:t>людей),</w:t>
      </w:r>
      <w:r>
        <w:rPr>
          <w:spacing w:val="1"/>
        </w:rPr>
        <w:t xml:space="preserve"> </w:t>
      </w:r>
      <w:r>
        <w:t>родство</w:t>
      </w:r>
      <w:r>
        <w:rPr>
          <w:spacing w:val="1"/>
        </w:rPr>
        <w:t xml:space="preserve"> </w:t>
      </w:r>
      <w:r>
        <w:t>человеческих</w:t>
      </w:r>
      <w:r>
        <w:rPr>
          <w:spacing w:val="-4"/>
        </w:rPr>
        <w:t xml:space="preserve"> </w:t>
      </w:r>
      <w:r>
        <w:t>рас;</w:t>
      </w:r>
    </w:p>
    <w:p w:rsidR="00380890" w:rsidRDefault="00436D53">
      <w:pPr>
        <w:pStyle w:val="a3"/>
        <w:tabs>
          <w:tab w:val="left" w:pos="3884"/>
          <w:tab w:val="left" w:pos="7265"/>
          <w:tab w:val="left" w:pos="9382"/>
        </w:tabs>
        <w:spacing w:line="242" w:lineRule="auto"/>
        <w:ind w:right="152"/>
      </w:pPr>
      <w:r>
        <w:t>приводить примеры вклада российских (в том числе И. М. Сеченов, И.П. Павлов, И.И. Мечников,</w:t>
      </w:r>
      <w:r>
        <w:rPr>
          <w:spacing w:val="1"/>
        </w:rPr>
        <w:t xml:space="preserve"> </w:t>
      </w:r>
      <w:r>
        <w:t>А.А.</w:t>
      </w:r>
      <w:r>
        <w:rPr>
          <w:spacing w:val="1"/>
        </w:rPr>
        <w:t xml:space="preserve"> </w:t>
      </w:r>
      <w:r>
        <w:t>Ухтомский,</w:t>
      </w:r>
      <w:r>
        <w:tab/>
        <w:t>П.К.</w:t>
      </w:r>
      <w:r>
        <w:rPr>
          <w:spacing w:val="-2"/>
        </w:rPr>
        <w:t xml:space="preserve"> </w:t>
      </w:r>
      <w:r>
        <w:t>Анохин)</w:t>
      </w:r>
      <w:r>
        <w:tab/>
        <w:t>и</w:t>
      </w:r>
      <w:r>
        <w:tab/>
        <w:t>зарубежных</w:t>
      </w:r>
    </w:p>
    <w:p w:rsidR="00380890" w:rsidRDefault="00380890">
      <w:pPr>
        <w:spacing w:line="242" w:lineRule="auto"/>
        <w:sectPr w:rsidR="00380890">
          <w:headerReference w:type="default" r:id="rId228"/>
          <w:pgSz w:w="11910" w:h="16840"/>
          <w:pgMar w:top="620" w:right="560" w:bottom="280" w:left="560" w:header="0" w:footer="0" w:gutter="0"/>
          <w:cols w:space="720"/>
        </w:sectPr>
      </w:pPr>
    </w:p>
    <w:p w:rsidR="00380890" w:rsidRDefault="00436D53">
      <w:pPr>
        <w:pStyle w:val="a3"/>
        <w:spacing w:before="76" w:line="237" w:lineRule="auto"/>
        <w:jc w:val="left"/>
      </w:pPr>
      <w:r>
        <w:lastRenderedPageBreak/>
        <w:t>(в</w:t>
      </w:r>
      <w:r>
        <w:rPr>
          <w:spacing w:val="21"/>
        </w:rPr>
        <w:t xml:space="preserve"> </w:t>
      </w:r>
      <w:r>
        <w:t>том</w:t>
      </w:r>
      <w:r>
        <w:rPr>
          <w:spacing w:val="21"/>
        </w:rPr>
        <w:t xml:space="preserve"> </w:t>
      </w:r>
      <w:r>
        <w:t>числе</w:t>
      </w:r>
      <w:r>
        <w:rPr>
          <w:spacing w:val="23"/>
        </w:rPr>
        <w:t xml:space="preserve"> </w:t>
      </w:r>
      <w:r>
        <w:t>У.</w:t>
      </w:r>
      <w:r>
        <w:rPr>
          <w:spacing w:val="-1"/>
        </w:rPr>
        <w:t xml:space="preserve"> </w:t>
      </w:r>
      <w:r>
        <w:t>Гарвей,</w:t>
      </w:r>
      <w:r>
        <w:rPr>
          <w:spacing w:val="25"/>
        </w:rPr>
        <w:t xml:space="preserve"> </w:t>
      </w:r>
      <w:r>
        <w:t>К.</w:t>
      </w:r>
      <w:r>
        <w:rPr>
          <w:spacing w:val="-1"/>
        </w:rPr>
        <w:t xml:space="preserve"> </w:t>
      </w:r>
      <w:r>
        <w:t>Бернар,</w:t>
      </w:r>
      <w:r>
        <w:rPr>
          <w:spacing w:val="25"/>
        </w:rPr>
        <w:t xml:space="preserve"> </w:t>
      </w:r>
      <w:r>
        <w:t>Л.</w:t>
      </w:r>
      <w:r>
        <w:rPr>
          <w:spacing w:val="4"/>
        </w:rPr>
        <w:t xml:space="preserve"> </w:t>
      </w:r>
      <w:r>
        <w:t>Пастер,</w:t>
      </w:r>
      <w:r>
        <w:rPr>
          <w:spacing w:val="21"/>
        </w:rPr>
        <w:t xml:space="preserve"> </w:t>
      </w:r>
      <w:r>
        <w:t>Ч.</w:t>
      </w:r>
      <w:r>
        <w:rPr>
          <w:spacing w:val="-1"/>
        </w:rPr>
        <w:t xml:space="preserve"> </w:t>
      </w:r>
      <w:r>
        <w:t>Дарвин)</w:t>
      </w:r>
      <w:r>
        <w:rPr>
          <w:spacing w:val="25"/>
        </w:rPr>
        <w:t xml:space="preserve"> </w:t>
      </w:r>
      <w:r>
        <w:t>учёных</w:t>
      </w:r>
      <w:r>
        <w:rPr>
          <w:spacing w:val="19"/>
        </w:rPr>
        <w:t xml:space="preserve"> </w:t>
      </w:r>
      <w:r>
        <w:t>в</w:t>
      </w:r>
      <w:r>
        <w:rPr>
          <w:spacing w:val="25"/>
        </w:rPr>
        <w:t xml:space="preserve"> </w:t>
      </w:r>
      <w:r>
        <w:t>развитие</w:t>
      </w:r>
      <w:r>
        <w:rPr>
          <w:spacing w:val="23"/>
        </w:rPr>
        <w:t xml:space="preserve"> </w:t>
      </w:r>
      <w:r>
        <w:t>представлений</w:t>
      </w:r>
      <w:r>
        <w:rPr>
          <w:spacing w:val="20"/>
        </w:rPr>
        <w:t xml:space="preserve"> </w:t>
      </w:r>
      <w:r>
        <w:t>о</w:t>
      </w:r>
      <w:r>
        <w:rPr>
          <w:spacing w:val="-57"/>
        </w:rPr>
        <w:t xml:space="preserve"> </w:t>
      </w:r>
      <w:r>
        <w:t>происхождении,</w:t>
      </w:r>
      <w:r>
        <w:rPr>
          <w:spacing w:val="-2"/>
        </w:rPr>
        <w:t xml:space="preserve"> </w:t>
      </w:r>
      <w:r>
        <w:t>строении,</w:t>
      </w:r>
      <w:r>
        <w:rPr>
          <w:spacing w:val="-2"/>
        </w:rPr>
        <w:t xml:space="preserve"> </w:t>
      </w:r>
      <w:r>
        <w:t>жизнедеятельности,</w:t>
      </w:r>
      <w:r>
        <w:rPr>
          <w:spacing w:val="-2"/>
        </w:rPr>
        <w:t xml:space="preserve"> </w:t>
      </w:r>
      <w:r>
        <w:t>поведении,</w:t>
      </w:r>
      <w:r>
        <w:rPr>
          <w:spacing w:val="3"/>
        </w:rPr>
        <w:t xml:space="preserve"> </w:t>
      </w:r>
      <w:r>
        <w:t>экологии</w:t>
      </w:r>
      <w:r>
        <w:rPr>
          <w:spacing w:val="-3"/>
        </w:rPr>
        <w:t xml:space="preserve"> </w:t>
      </w:r>
      <w:r>
        <w:t>человека;</w:t>
      </w:r>
    </w:p>
    <w:p w:rsidR="00380890" w:rsidRDefault="00436D53">
      <w:pPr>
        <w:pStyle w:val="a3"/>
        <w:tabs>
          <w:tab w:val="left" w:pos="1440"/>
          <w:tab w:val="left" w:pos="2807"/>
          <w:tab w:val="left" w:pos="3536"/>
          <w:tab w:val="left" w:pos="4716"/>
          <w:tab w:val="left" w:pos="6054"/>
          <w:tab w:val="left" w:pos="7692"/>
          <w:tab w:val="left" w:pos="9529"/>
        </w:tabs>
        <w:spacing w:before="3"/>
        <w:ind w:right="151"/>
        <w:jc w:val="left"/>
      </w:pPr>
      <w:r>
        <w:t>применять</w:t>
      </w:r>
      <w:r>
        <w:rPr>
          <w:spacing w:val="25"/>
        </w:rPr>
        <w:t xml:space="preserve"> </w:t>
      </w:r>
      <w:r>
        <w:t>биологические</w:t>
      </w:r>
      <w:r>
        <w:rPr>
          <w:spacing w:val="27"/>
        </w:rPr>
        <w:t xml:space="preserve"> </w:t>
      </w:r>
      <w:r>
        <w:t>термины</w:t>
      </w:r>
      <w:r>
        <w:rPr>
          <w:spacing w:val="25"/>
        </w:rPr>
        <w:t xml:space="preserve"> </w:t>
      </w:r>
      <w:r>
        <w:t>и</w:t>
      </w:r>
      <w:r>
        <w:rPr>
          <w:spacing w:val="24"/>
        </w:rPr>
        <w:t xml:space="preserve"> </w:t>
      </w:r>
      <w:r>
        <w:t>понятия</w:t>
      </w:r>
      <w:r>
        <w:rPr>
          <w:spacing w:val="28"/>
        </w:rPr>
        <w:t xml:space="preserve"> </w:t>
      </w:r>
      <w:r>
        <w:t>(в</w:t>
      </w:r>
      <w:r>
        <w:rPr>
          <w:spacing w:val="30"/>
        </w:rPr>
        <w:t xml:space="preserve"> </w:t>
      </w:r>
      <w:r>
        <w:t>том</w:t>
      </w:r>
      <w:r>
        <w:rPr>
          <w:spacing w:val="25"/>
        </w:rPr>
        <w:t xml:space="preserve"> </w:t>
      </w:r>
      <w:r>
        <w:t>числе:</w:t>
      </w:r>
      <w:r>
        <w:rPr>
          <w:spacing w:val="28"/>
        </w:rPr>
        <w:t xml:space="preserve"> </w:t>
      </w:r>
      <w:r>
        <w:t>цитология,</w:t>
      </w:r>
      <w:r>
        <w:rPr>
          <w:spacing w:val="36"/>
        </w:rPr>
        <w:t xml:space="preserve"> </w:t>
      </w:r>
      <w:r>
        <w:t>гистология,</w:t>
      </w:r>
      <w:r>
        <w:rPr>
          <w:spacing w:val="30"/>
        </w:rPr>
        <w:t xml:space="preserve"> </w:t>
      </w:r>
      <w:r>
        <w:t>анатомия</w:t>
      </w:r>
      <w:r>
        <w:rPr>
          <w:spacing w:val="-57"/>
        </w:rPr>
        <w:t xml:space="preserve"> </w:t>
      </w:r>
      <w:r>
        <w:t>человека,</w:t>
      </w:r>
      <w:r>
        <w:rPr>
          <w:spacing w:val="1"/>
        </w:rPr>
        <w:t xml:space="preserve"> </w:t>
      </w:r>
      <w:r>
        <w:t>физиология</w:t>
      </w:r>
      <w:r>
        <w:rPr>
          <w:spacing w:val="58"/>
        </w:rPr>
        <w:t xml:space="preserve"> </w:t>
      </w:r>
      <w:r>
        <w:t>человека,</w:t>
      </w:r>
      <w:r>
        <w:rPr>
          <w:spacing w:val="1"/>
        </w:rPr>
        <w:t xml:space="preserve"> </w:t>
      </w:r>
      <w:r>
        <w:t>гигиена,</w:t>
      </w:r>
      <w:r>
        <w:rPr>
          <w:spacing w:val="1"/>
        </w:rPr>
        <w:t xml:space="preserve"> </w:t>
      </w:r>
      <w:r>
        <w:t>антропология,</w:t>
      </w:r>
      <w:r>
        <w:rPr>
          <w:spacing w:val="1"/>
        </w:rPr>
        <w:t xml:space="preserve"> </w:t>
      </w:r>
      <w:r>
        <w:t>экология</w:t>
      </w:r>
      <w:r>
        <w:rPr>
          <w:spacing w:val="59"/>
        </w:rPr>
        <w:t xml:space="preserve"> </w:t>
      </w:r>
      <w:r>
        <w:t>человека,</w:t>
      </w:r>
      <w:r>
        <w:rPr>
          <w:spacing w:val="1"/>
        </w:rPr>
        <w:t xml:space="preserve"> </w:t>
      </w:r>
      <w:r>
        <w:t>клетка,</w:t>
      </w:r>
      <w:r>
        <w:rPr>
          <w:spacing w:val="6"/>
        </w:rPr>
        <w:t xml:space="preserve"> </w:t>
      </w:r>
      <w:r>
        <w:t>ткань,</w:t>
      </w:r>
      <w:r>
        <w:rPr>
          <w:spacing w:val="57"/>
        </w:rPr>
        <w:t xml:space="preserve"> </w:t>
      </w:r>
      <w:r>
        <w:t>орган,</w:t>
      </w:r>
      <w:r>
        <w:rPr>
          <w:spacing w:val="-57"/>
        </w:rPr>
        <w:t xml:space="preserve"> </w:t>
      </w:r>
      <w:r>
        <w:t>система</w:t>
      </w:r>
      <w:r>
        <w:rPr>
          <w:spacing w:val="28"/>
        </w:rPr>
        <w:t xml:space="preserve"> </w:t>
      </w:r>
      <w:r>
        <w:t>органов,</w:t>
      </w:r>
      <w:r>
        <w:rPr>
          <w:spacing w:val="31"/>
        </w:rPr>
        <w:t xml:space="preserve"> </w:t>
      </w:r>
      <w:r>
        <w:t>питание,</w:t>
      </w:r>
      <w:r>
        <w:rPr>
          <w:spacing w:val="31"/>
        </w:rPr>
        <w:t xml:space="preserve"> </w:t>
      </w:r>
      <w:r>
        <w:t>дыхание,</w:t>
      </w:r>
      <w:r>
        <w:rPr>
          <w:spacing w:val="31"/>
        </w:rPr>
        <w:t xml:space="preserve"> </w:t>
      </w:r>
      <w:r>
        <w:t>кровообращение,</w:t>
      </w:r>
      <w:r>
        <w:rPr>
          <w:spacing w:val="26"/>
        </w:rPr>
        <w:t xml:space="preserve"> </w:t>
      </w:r>
      <w:r>
        <w:t>обмен</w:t>
      </w:r>
      <w:r>
        <w:rPr>
          <w:spacing w:val="30"/>
        </w:rPr>
        <w:t xml:space="preserve"> </w:t>
      </w:r>
      <w:r>
        <w:t>веществ</w:t>
      </w:r>
      <w:r>
        <w:rPr>
          <w:spacing w:val="31"/>
        </w:rPr>
        <w:t xml:space="preserve"> </w:t>
      </w:r>
      <w:r>
        <w:t>и</w:t>
      </w:r>
      <w:r>
        <w:rPr>
          <w:spacing w:val="25"/>
        </w:rPr>
        <w:t xml:space="preserve"> </w:t>
      </w:r>
      <w:r>
        <w:t>превращение</w:t>
      </w:r>
      <w:r>
        <w:rPr>
          <w:spacing w:val="28"/>
        </w:rPr>
        <w:t xml:space="preserve"> </w:t>
      </w:r>
      <w:r>
        <w:t>энергии,</w:t>
      </w:r>
      <w:r>
        <w:rPr>
          <w:spacing w:val="-57"/>
        </w:rPr>
        <w:t xml:space="preserve"> </w:t>
      </w:r>
      <w:r>
        <w:t>движение,</w:t>
      </w:r>
      <w:r>
        <w:tab/>
        <w:t>выделение,</w:t>
      </w:r>
      <w:r>
        <w:tab/>
        <w:t>рост,</w:t>
      </w:r>
      <w:r>
        <w:tab/>
        <w:t>развитие,</w:t>
      </w:r>
      <w:r>
        <w:tab/>
        <w:t>поведение,</w:t>
      </w:r>
      <w:r>
        <w:tab/>
        <w:t>размножение,</w:t>
      </w:r>
      <w:r>
        <w:tab/>
        <w:t>раздражимость,</w:t>
      </w:r>
      <w:r>
        <w:tab/>
        <w:t>регуляция,</w:t>
      </w:r>
      <w:r>
        <w:rPr>
          <w:spacing w:val="-57"/>
        </w:rPr>
        <w:t xml:space="preserve"> </w:t>
      </w:r>
      <w:r>
        <w:t>гомеостаз, внутренняя среда, иммунитет) в соответствии с поставленной задачей и в контексте;</w:t>
      </w:r>
      <w:r>
        <w:rPr>
          <w:spacing w:val="1"/>
        </w:rPr>
        <w:t xml:space="preserve"> </w:t>
      </w:r>
      <w:r>
        <w:t>проводить</w:t>
      </w:r>
      <w:r>
        <w:rPr>
          <w:spacing w:val="42"/>
        </w:rPr>
        <w:t xml:space="preserve"> </w:t>
      </w:r>
      <w:r>
        <w:t>описание</w:t>
      </w:r>
      <w:r>
        <w:rPr>
          <w:spacing w:val="44"/>
        </w:rPr>
        <w:t xml:space="preserve"> </w:t>
      </w:r>
      <w:r>
        <w:t>по</w:t>
      </w:r>
      <w:r>
        <w:rPr>
          <w:spacing w:val="50"/>
        </w:rPr>
        <w:t xml:space="preserve"> </w:t>
      </w:r>
      <w:r>
        <w:t>внешнему</w:t>
      </w:r>
      <w:r>
        <w:rPr>
          <w:spacing w:val="40"/>
        </w:rPr>
        <w:t xml:space="preserve"> </w:t>
      </w:r>
      <w:r>
        <w:t>виду</w:t>
      </w:r>
      <w:r>
        <w:rPr>
          <w:spacing w:val="40"/>
        </w:rPr>
        <w:t xml:space="preserve"> </w:t>
      </w:r>
      <w:r>
        <w:t>(изображению),</w:t>
      </w:r>
      <w:r>
        <w:rPr>
          <w:spacing w:val="48"/>
        </w:rPr>
        <w:t xml:space="preserve"> </w:t>
      </w:r>
      <w:r>
        <w:t>схемам</w:t>
      </w:r>
      <w:r>
        <w:rPr>
          <w:spacing w:val="47"/>
        </w:rPr>
        <w:t xml:space="preserve"> </w:t>
      </w:r>
      <w:r>
        <w:t>общих</w:t>
      </w:r>
      <w:r>
        <w:rPr>
          <w:spacing w:val="45"/>
        </w:rPr>
        <w:t xml:space="preserve"> </w:t>
      </w:r>
      <w:r>
        <w:t>признаков</w:t>
      </w:r>
      <w:r>
        <w:rPr>
          <w:spacing w:val="47"/>
        </w:rPr>
        <w:t xml:space="preserve"> </w:t>
      </w:r>
      <w:r>
        <w:t>организма</w:t>
      </w:r>
      <w:r>
        <w:rPr>
          <w:spacing w:val="-57"/>
        </w:rPr>
        <w:t xml:space="preserve"> </w:t>
      </w:r>
      <w:r>
        <w:t>человека,</w:t>
      </w:r>
      <w:r>
        <w:rPr>
          <w:spacing w:val="3"/>
        </w:rPr>
        <w:t xml:space="preserve"> </w:t>
      </w:r>
      <w:r>
        <w:t>уровней</w:t>
      </w:r>
      <w:r>
        <w:rPr>
          <w:spacing w:val="-3"/>
        </w:rPr>
        <w:t xml:space="preserve"> </w:t>
      </w:r>
      <w:r>
        <w:t>его</w:t>
      </w:r>
      <w:r>
        <w:rPr>
          <w:spacing w:val="2"/>
        </w:rPr>
        <w:t xml:space="preserve"> </w:t>
      </w:r>
      <w:r>
        <w:t>организации:</w:t>
      </w:r>
      <w:r>
        <w:rPr>
          <w:spacing w:val="-4"/>
        </w:rPr>
        <w:t xml:space="preserve"> </w:t>
      </w:r>
      <w:r>
        <w:t>клетки,</w:t>
      </w:r>
      <w:r>
        <w:rPr>
          <w:spacing w:val="-2"/>
        </w:rPr>
        <w:t xml:space="preserve"> </w:t>
      </w:r>
      <w:r>
        <w:t>ткани,</w:t>
      </w:r>
      <w:r>
        <w:rPr>
          <w:spacing w:val="-1"/>
        </w:rPr>
        <w:t xml:space="preserve"> </w:t>
      </w:r>
      <w:r>
        <w:t>органы,</w:t>
      </w:r>
      <w:r>
        <w:rPr>
          <w:spacing w:val="3"/>
        </w:rPr>
        <w:t xml:space="preserve"> </w:t>
      </w:r>
      <w:r>
        <w:t>системы</w:t>
      </w:r>
      <w:r>
        <w:rPr>
          <w:spacing w:val="-6"/>
        </w:rPr>
        <w:t xml:space="preserve"> </w:t>
      </w:r>
      <w:r>
        <w:t>органов,</w:t>
      </w:r>
      <w:r>
        <w:rPr>
          <w:spacing w:val="-6"/>
        </w:rPr>
        <w:t xml:space="preserve"> </w:t>
      </w:r>
      <w:r>
        <w:t>организм;</w:t>
      </w:r>
    </w:p>
    <w:p w:rsidR="00380890" w:rsidRDefault="00436D53">
      <w:pPr>
        <w:pStyle w:val="a3"/>
        <w:tabs>
          <w:tab w:val="left" w:pos="3399"/>
          <w:tab w:val="left" w:pos="5697"/>
          <w:tab w:val="left" w:pos="7919"/>
          <w:tab w:val="left" w:pos="9829"/>
        </w:tabs>
        <w:ind w:right="158"/>
      </w:pPr>
      <w:r>
        <w:t>сравнивать</w:t>
      </w:r>
      <w:r>
        <w:rPr>
          <w:spacing w:val="1"/>
        </w:rPr>
        <w:t xml:space="preserve"> </w:t>
      </w:r>
      <w:r>
        <w:t>клетки</w:t>
      </w:r>
      <w:r>
        <w:rPr>
          <w:spacing w:val="1"/>
        </w:rPr>
        <w:t xml:space="preserve"> </w:t>
      </w:r>
      <w:r>
        <w:t>разных</w:t>
      </w:r>
      <w:r>
        <w:rPr>
          <w:spacing w:val="1"/>
        </w:rPr>
        <w:t xml:space="preserve"> </w:t>
      </w:r>
      <w:r>
        <w:t>тканей,</w:t>
      </w:r>
      <w:r>
        <w:rPr>
          <w:spacing w:val="1"/>
        </w:rPr>
        <w:t xml:space="preserve"> </w:t>
      </w:r>
      <w:r>
        <w:t>групп</w:t>
      </w:r>
      <w:r>
        <w:rPr>
          <w:spacing w:val="1"/>
        </w:rPr>
        <w:t xml:space="preserve"> </w:t>
      </w:r>
      <w:r>
        <w:t>тканей,</w:t>
      </w:r>
      <w:r>
        <w:rPr>
          <w:spacing w:val="1"/>
        </w:rPr>
        <w:t xml:space="preserve"> </w:t>
      </w:r>
      <w:r>
        <w:t>органы,</w:t>
      </w:r>
      <w:r>
        <w:rPr>
          <w:spacing w:val="1"/>
        </w:rPr>
        <w:t xml:space="preserve"> </w:t>
      </w:r>
      <w:r>
        <w:t>системы</w:t>
      </w:r>
      <w:r>
        <w:rPr>
          <w:spacing w:val="1"/>
        </w:rPr>
        <w:t xml:space="preserve"> </w:t>
      </w:r>
      <w:r>
        <w:t>органов</w:t>
      </w:r>
      <w:r>
        <w:rPr>
          <w:spacing w:val="1"/>
        </w:rPr>
        <w:t xml:space="preserve"> </w:t>
      </w:r>
      <w:r>
        <w:t>человека;</w:t>
      </w:r>
      <w:r>
        <w:rPr>
          <w:spacing w:val="1"/>
        </w:rPr>
        <w:t xml:space="preserve"> </w:t>
      </w:r>
      <w:r>
        <w:t>процессы</w:t>
      </w:r>
      <w:r>
        <w:rPr>
          <w:spacing w:val="1"/>
        </w:rPr>
        <w:t xml:space="preserve"> </w:t>
      </w:r>
      <w:r>
        <w:t>жизнедеятельности</w:t>
      </w:r>
      <w:r>
        <w:tab/>
        <w:t>организма</w:t>
      </w:r>
      <w:r>
        <w:tab/>
        <w:t>человека,</w:t>
      </w:r>
      <w:r>
        <w:tab/>
        <w:t>делать</w:t>
      </w:r>
      <w:r>
        <w:tab/>
        <w:t>выводы</w:t>
      </w:r>
      <w:r>
        <w:rPr>
          <w:spacing w:val="-58"/>
        </w:rPr>
        <w:t xml:space="preserve"> </w:t>
      </w:r>
      <w:r>
        <w:t>на</w:t>
      </w:r>
      <w:r>
        <w:rPr>
          <w:spacing w:val="-5"/>
        </w:rPr>
        <w:t xml:space="preserve"> </w:t>
      </w:r>
      <w:r>
        <w:t>основе</w:t>
      </w:r>
      <w:r>
        <w:rPr>
          <w:spacing w:val="1"/>
        </w:rPr>
        <w:t xml:space="preserve"> </w:t>
      </w:r>
      <w:r>
        <w:t>сравнения;</w:t>
      </w:r>
    </w:p>
    <w:p w:rsidR="00380890" w:rsidRDefault="00436D53">
      <w:pPr>
        <w:pStyle w:val="a3"/>
        <w:spacing w:before="4" w:line="237" w:lineRule="auto"/>
        <w:ind w:right="156"/>
      </w:pPr>
      <w:r>
        <w:t>различать биологически активные вещества (витамины, ферменты, гормоны), выявлять их роль в</w:t>
      </w:r>
      <w:r>
        <w:rPr>
          <w:spacing w:val="1"/>
        </w:rPr>
        <w:t xml:space="preserve"> </w:t>
      </w:r>
      <w:r>
        <w:t>процессе обмена</w:t>
      </w:r>
      <w:r>
        <w:rPr>
          <w:spacing w:val="-4"/>
        </w:rPr>
        <w:t xml:space="preserve"> </w:t>
      </w:r>
      <w:r>
        <w:t>веществ и</w:t>
      </w:r>
      <w:r>
        <w:rPr>
          <w:spacing w:val="-2"/>
        </w:rPr>
        <w:t xml:space="preserve"> </w:t>
      </w:r>
      <w:r>
        <w:t>превращения</w:t>
      </w:r>
      <w:r>
        <w:rPr>
          <w:spacing w:val="2"/>
        </w:rPr>
        <w:t xml:space="preserve"> </w:t>
      </w:r>
      <w:r>
        <w:t>энергии;</w:t>
      </w:r>
    </w:p>
    <w:p w:rsidR="00380890" w:rsidRDefault="00436D53">
      <w:pPr>
        <w:pStyle w:val="a3"/>
        <w:spacing w:before="3"/>
        <w:ind w:right="153"/>
      </w:pPr>
      <w:r>
        <w:t>характеризовать биологические процессы: обмен веществ и превращение энергии, питание, дыхание,</w:t>
      </w:r>
      <w:r>
        <w:rPr>
          <w:spacing w:val="-57"/>
        </w:rPr>
        <w:t xml:space="preserve"> </w:t>
      </w:r>
      <w:r>
        <w:t>выделение,</w:t>
      </w:r>
      <w:r>
        <w:rPr>
          <w:spacing w:val="1"/>
        </w:rPr>
        <w:t xml:space="preserve"> </w:t>
      </w:r>
      <w:r>
        <w:t>транспорт</w:t>
      </w:r>
      <w:r>
        <w:rPr>
          <w:spacing w:val="1"/>
        </w:rPr>
        <w:t xml:space="preserve"> </w:t>
      </w:r>
      <w:r>
        <w:t>веществ,</w:t>
      </w:r>
      <w:r>
        <w:rPr>
          <w:spacing w:val="1"/>
        </w:rPr>
        <w:t xml:space="preserve"> </w:t>
      </w:r>
      <w:r>
        <w:t>движение,</w:t>
      </w:r>
      <w:r>
        <w:rPr>
          <w:spacing w:val="1"/>
        </w:rPr>
        <w:t xml:space="preserve"> </w:t>
      </w:r>
      <w:r>
        <w:t>рост,</w:t>
      </w:r>
      <w:r>
        <w:rPr>
          <w:spacing w:val="1"/>
        </w:rPr>
        <w:t xml:space="preserve"> </w:t>
      </w:r>
      <w:r>
        <w:t>регуляция</w:t>
      </w:r>
      <w:r>
        <w:rPr>
          <w:spacing w:val="1"/>
        </w:rPr>
        <w:t xml:space="preserve"> </w:t>
      </w:r>
      <w:r>
        <w:t>функций,</w:t>
      </w:r>
      <w:r>
        <w:rPr>
          <w:spacing w:val="1"/>
        </w:rPr>
        <w:t xml:space="preserve"> </w:t>
      </w:r>
      <w:r>
        <w:t>иммунитет,</w:t>
      </w:r>
      <w:r>
        <w:rPr>
          <w:spacing w:val="61"/>
        </w:rPr>
        <w:t xml:space="preserve"> </w:t>
      </w:r>
      <w:r>
        <w:t>поведение,</w:t>
      </w:r>
      <w:r>
        <w:rPr>
          <w:spacing w:val="1"/>
        </w:rPr>
        <w:t xml:space="preserve"> </w:t>
      </w:r>
      <w:r>
        <w:t>развитие,</w:t>
      </w:r>
      <w:r>
        <w:rPr>
          <w:spacing w:val="-2"/>
        </w:rPr>
        <w:t xml:space="preserve"> </w:t>
      </w:r>
      <w:r>
        <w:t>размножение</w:t>
      </w:r>
      <w:r>
        <w:rPr>
          <w:spacing w:val="-4"/>
        </w:rPr>
        <w:t xml:space="preserve"> </w:t>
      </w:r>
      <w:r>
        <w:t>человека;</w:t>
      </w:r>
    </w:p>
    <w:p w:rsidR="00380890" w:rsidRDefault="00436D53">
      <w:pPr>
        <w:pStyle w:val="a3"/>
        <w:tabs>
          <w:tab w:val="left" w:pos="1810"/>
          <w:tab w:val="left" w:pos="3882"/>
          <w:tab w:val="left" w:pos="5191"/>
          <w:tab w:val="left" w:pos="6098"/>
          <w:tab w:val="left" w:pos="7748"/>
          <w:tab w:val="left" w:pos="9700"/>
        </w:tabs>
        <w:ind w:right="150"/>
        <w:jc w:val="left"/>
      </w:pPr>
      <w:r>
        <w:t>выявлять причинно-следственные связи между строением клеток, органов, систем органов организма</w:t>
      </w:r>
      <w:r>
        <w:rPr>
          <w:spacing w:val="-57"/>
        </w:rPr>
        <w:t xml:space="preserve"> </w:t>
      </w:r>
      <w:r>
        <w:t>человека и их функциями, между строением, жизнедеятельностью и средой обитания человека;</w:t>
      </w:r>
      <w:r>
        <w:rPr>
          <w:spacing w:val="1"/>
        </w:rPr>
        <w:t xml:space="preserve"> </w:t>
      </w:r>
      <w:r>
        <w:t>применять</w:t>
      </w:r>
      <w:r>
        <w:tab/>
        <w:t>биологические</w:t>
      </w:r>
      <w:r>
        <w:tab/>
        <w:t>модели</w:t>
      </w:r>
      <w:r>
        <w:tab/>
        <w:t>для</w:t>
      </w:r>
      <w:r>
        <w:tab/>
        <w:t>выявления</w:t>
      </w:r>
      <w:r>
        <w:tab/>
        <w:t>особенностей</w:t>
      </w:r>
      <w:r>
        <w:tab/>
        <w:t>строения</w:t>
      </w:r>
      <w:r>
        <w:rPr>
          <w:spacing w:val="-57"/>
        </w:rPr>
        <w:t xml:space="preserve"> </w:t>
      </w:r>
      <w:r>
        <w:t>и</w:t>
      </w:r>
      <w:r>
        <w:rPr>
          <w:spacing w:val="2"/>
        </w:rPr>
        <w:t xml:space="preserve"> </w:t>
      </w:r>
      <w:r>
        <w:t>функционирования</w:t>
      </w:r>
      <w:r>
        <w:rPr>
          <w:spacing w:val="-8"/>
        </w:rPr>
        <w:t xml:space="preserve"> </w:t>
      </w:r>
      <w:r>
        <w:t>органов</w:t>
      </w:r>
      <w:r>
        <w:rPr>
          <w:spacing w:val="-1"/>
        </w:rPr>
        <w:t xml:space="preserve"> </w:t>
      </w:r>
      <w:r>
        <w:t>и</w:t>
      </w:r>
      <w:r>
        <w:rPr>
          <w:spacing w:val="-2"/>
        </w:rPr>
        <w:t xml:space="preserve"> </w:t>
      </w:r>
      <w:r>
        <w:t>систем</w:t>
      </w:r>
      <w:r>
        <w:rPr>
          <w:spacing w:val="-2"/>
        </w:rPr>
        <w:t xml:space="preserve"> </w:t>
      </w:r>
      <w:r>
        <w:t>органов</w:t>
      </w:r>
      <w:r>
        <w:rPr>
          <w:spacing w:val="-1"/>
        </w:rPr>
        <w:t xml:space="preserve"> </w:t>
      </w:r>
      <w:r>
        <w:t>человека;</w:t>
      </w:r>
    </w:p>
    <w:p w:rsidR="00380890" w:rsidRDefault="00436D53">
      <w:pPr>
        <w:pStyle w:val="a3"/>
        <w:tabs>
          <w:tab w:val="left" w:pos="2126"/>
          <w:tab w:val="left" w:pos="2544"/>
          <w:tab w:val="left" w:pos="3963"/>
          <w:tab w:val="left" w:pos="5007"/>
          <w:tab w:val="left" w:pos="5546"/>
          <w:tab w:val="left" w:pos="5963"/>
          <w:tab w:val="left" w:pos="7224"/>
          <w:tab w:val="left" w:pos="7354"/>
          <w:tab w:val="left" w:pos="8558"/>
          <w:tab w:val="left" w:pos="9154"/>
          <w:tab w:val="left" w:pos="10503"/>
        </w:tabs>
        <w:ind w:right="149"/>
        <w:jc w:val="left"/>
      </w:pPr>
      <w:r>
        <w:t>объяснять нейрогуморальную регуляцию процессов жизнедеятельности организма человека;</w:t>
      </w:r>
      <w:r>
        <w:rPr>
          <w:spacing w:val="1"/>
        </w:rPr>
        <w:t xml:space="preserve"> </w:t>
      </w:r>
      <w:r>
        <w:t>характеризовать</w:t>
      </w:r>
      <w:r>
        <w:tab/>
        <w:t>и</w:t>
      </w:r>
      <w:r>
        <w:tab/>
        <w:t>сравнивать</w:t>
      </w:r>
      <w:r>
        <w:tab/>
        <w:t>безусловные</w:t>
      </w:r>
      <w:r>
        <w:tab/>
        <w:t>и</w:t>
      </w:r>
      <w:r>
        <w:tab/>
        <w:t>условные</w:t>
      </w:r>
      <w:r>
        <w:tab/>
        <w:t>рефлексы,</w:t>
      </w:r>
      <w:r>
        <w:tab/>
        <w:t>наследственные</w:t>
      </w:r>
      <w:r>
        <w:tab/>
        <w:t>и</w:t>
      </w:r>
      <w:r>
        <w:rPr>
          <w:spacing w:val="-57"/>
        </w:rPr>
        <w:t xml:space="preserve"> </w:t>
      </w:r>
      <w:r>
        <w:t>ненаследственные программы поведения, особенности высшей нервной деятельности человека, виды</w:t>
      </w:r>
      <w:r>
        <w:rPr>
          <w:spacing w:val="-57"/>
        </w:rPr>
        <w:t xml:space="preserve"> </w:t>
      </w:r>
      <w:r>
        <w:t>потребностей,</w:t>
      </w:r>
      <w:r>
        <w:rPr>
          <w:spacing w:val="1"/>
        </w:rPr>
        <w:t xml:space="preserve"> </w:t>
      </w:r>
      <w:r>
        <w:t>памяти,</w:t>
      </w:r>
      <w:r>
        <w:rPr>
          <w:spacing w:val="1"/>
        </w:rPr>
        <w:t xml:space="preserve"> </w:t>
      </w:r>
      <w:r>
        <w:t>мышления,</w:t>
      </w:r>
      <w:r>
        <w:rPr>
          <w:spacing w:val="1"/>
        </w:rPr>
        <w:t xml:space="preserve"> </w:t>
      </w:r>
      <w:r>
        <w:t>речи,</w:t>
      </w:r>
      <w:r>
        <w:rPr>
          <w:spacing w:val="1"/>
        </w:rPr>
        <w:t xml:space="preserve"> </w:t>
      </w:r>
      <w:r>
        <w:t>темпераментов,</w:t>
      </w:r>
      <w:r>
        <w:rPr>
          <w:spacing w:val="1"/>
        </w:rPr>
        <w:t xml:space="preserve"> </w:t>
      </w:r>
      <w:r>
        <w:t>эмоций,</w:t>
      </w:r>
      <w:r>
        <w:rPr>
          <w:spacing w:val="1"/>
        </w:rPr>
        <w:t xml:space="preserve"> </w:t>
      </w:r>
      <w:r>
        <w:t>сна,</w:t>
      </w:r>
      <w:r>
        <w:rPr>
          <w:spacing w:val="1"/>
        </w:rPr>
        <w:t xml:space="preserve"> </w:t>
      </w:r>
      <w:r>
        <w:t>структуру функциональных</w:t>
      </w:r>
      <w:r>
        <w:rPr>
          <w:spacing w:val="-57"/>
        </w:rPr>
        <w:t xml:space="preserve"> </w:t>
      </w:r>
      <w:r>
        <w:t>систем организма, направленных на достижение полезных приспособительных результатов;</w:t>
      </w:r>
      <w:r>
        <w:rPr>
          <w:spacing w:val="1"/>
        </w:rPr>
        <w:t xml:space="preserve"> </w:t>
      </w:r>
      <w:r>
        <w:t>различать</w:t>
      </w:r>
      <w:r>
        <w:rPr>
          <w:spacing w:val="46"/>
        </w:rPr>
        <w:t xml:space="preserve"> </w:t>
      </w:r>
      <w:r>
        <w:t>наследственные</w:t>
      </w:r>
      <w:r>
        <w:rPr>
          <w:spacing w:val="43"/>
        </w:rPr>
        <w:t xml:space="preserve"> </w:t>
      </w:r>
      <w:r>
        <w:t>и</w:t>
      </w:r>
      <w:r>
        <w:rPr>
          <w:spacing w:val="41"/>
        </w:rPr>
        <w:t xml:space="preserve"> </w:t>
      </w:r>
      <w:r>
        <w:t>ненаследственные</w:t>
      </w:r>
      <w:r>
        <w:rPr>
          <w:spacing w:val="43"/>
        </w:rPr>
        <w:t xml:space="preserve"> </w:t>
      </w:r>
      <w:r>
        <w:t>(инфекционные,</w:t>
      </w:r>
      <w:r>
        <w:rPr>
          <w:spacing w:val="42"/>
        </w:rPr>
        <w:t xml:space="preserve"> </w:t>
      </w:r>
      <w:r>
        <w:t>неинфекционные)</w:t>
      </w:r>
      <w:r>
        <w:rPr>
          <w:spacing w:val="42"/>
        </w:rPr>
        <w:t xml:space="preserve"> </w:t>
      </w:r>
      <w:r>
        <w:t>заболевания</w:t>
      </w:r>
      <w:r>
        <w:rPr>
          <w:spacing w:val="-57"/>
        </w:rPr>
        <w:t xml:space="preserve"> </w:t>
      </w:r>
      <w:r>
        <w:t>человека,</w:t>
      </w:r>
      <w:r>
        <w:tab/>
      </w:r>
      <w:r>
        <w:tab/>
        <w:t>объяснять</w:t>
      </w:r>
      <w:r>
        <w:tab/>
      </w:r>
      <w:r>
        <w:tab/>
        <w:t>значение</w:t>
      </w:r>
      <w:r>
        <w:tab/>
      </w:r>
      <w:r>
        <w:tab/>
      </w:r>
      <w:r>
        <w:tab/>
        <w:t>мер</w:t>
      </w:r>
      <w:r>
        <w:tab/>
      </w:r>
      <w:r>
        <w:tab/>
        <w:t>профилактики</w:t>
      </w:r>
      <w:r>
        <w:rPr>
          <w:spacing w:val="-57"/>
        </w:rPr>
        <w:t xml:space="preserve"> </w:t>
      </w:r>
      <w:r>
        <w:t>в</w:t>
      </w:r>
      <w:r>
        <w:rPr>
          <w:spacing w:val="2"/>
        </w:rPr>
        <w:t xml:space="preserve"> </w:t>
      </w:r>
      <w:r>
        <w:t>предупреждении</w:t>
      </w:r>
      <w:r>
        <w:rPr>
          <w:spacing w:val="3"/>
        </w:rPr>
        <w:t xml:space="preserve"> </w:t>
      </w:r>
      <w:r>
        <w:t>заболеваний</w:t>
      </w:r>
      <w:r>
        <w:rPr>
          <w:spacing w:val="-2"/>
        </w:rPr>
        <w:t xml:space="preserve"> </w:t>
      </w:r>
      <w:r>
        <w:t>человека;</w:t>
      </w:r>
    </w:p>
    <w:p w:rsidR="00380890" w:rsidRDefault="00436D53">
      <w:pPr>
        <w:pStyle w:val="a3"/>
        <w:tabs>
          <w:tab w:val="left" w:pos="2017"/>
          <w:tab w:val="left" w:pos="3711"/>
          <w:tab w:val="left" w:pos="4551"/>
          <w:tab w:val="left" w:pos="5650"/>
          <w:tab w:val="left" w:pos="6955"/>
          <w:tab w:val="left" w:pos="8419"/>
          <w:tab w:val="left" w:pos="9245"/>
        </w:tabs>
        <w:ind w:right="152"/>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морфологии,</w:t>
      </w:r>
      <w:r>
        <w:rPr>
          <w:spacing w:val="1"/>
        </w:rPr>
        <w:t xml:space="preserve"> </w:t>
      </w:r>
      <w:r>
        <w:t>анатомии,</w:t>
      </w:r>
      <w:r>
        <w:rPr>
          <w:spacing w:val="61"/>
        </w:rPr>
        <w:t xml:space="preserve"> </w:t>
      </w:r>
      <w:r>
        <w:t>физиологии</w:t>
      </w:r>
      <w:r>
        <w:rPr>
          <w:spacing w:val="61"/>
        </w:rPr>
        <w:t xml:space="preserve"> </w:t>
      </w:r>
      <w:r>
        <w:t>и</w:t>
      </w:r>
      <w:r>
        <w:rPr>
          <w:spacing w:val="1"/>
        </w:rPr>
        <w:t xml:space="preserve"> </w:t>
      </w:r>
      <w:r>
        <w:t>поведению</w:t>
      </w:r>
      <w:r>
        <w:tab/>
        <w:t>человека,</w:t>
      </w:r>
      <w:r>
        <w:tab/>
        <w:t>в</w:t>
      </w:r>
      <w:r>
        <w:tab/>
        <w:t>том</w:t>
      </w:r>
      <w:r>
        <w:tab/>
        <w:t>числе</w:t>
      </w:r>
      <w:r>
        <w:tab/>
        <w:t>работы</w:t>
      </w:r>
      <w:r>
        <w:tab/>
        <w:t>с</w:t>
      </w:r>
      <w:r>
        <w:tab/>
        <w:t>микроскопом</w:t>
      </w:r>
      <w:r>
        <w:rPr>
          <w:spacing w:val="-58"/>
        </w:rPr>
        <w:t xml:space="preserve"> </w:t>
      </w:r>
      <w:r>
        <w:t>с постоянными (фиксированными) и временными микропрепаратами, исследовательские работы с</w:t>
      </w:r>
      <w:r>
        <w:rPr>
          <w:spacing w:val="1"/>
        </w:rPr>
        <w:t xml:space="preserve"> </w:t>
      </w:r>
      <w:r>
        <w:t>использованием</w:t>
      </w:r>
      <w:r>
        <w:rPr>
          <w:spacing w:val="2"/>
        </w:rPr>
        <w:t xml:space="preserve"> </w:t>
      </w:r>
      <w:r>
        <w:t>приборов</w:t>
      </w:r>
      <w:r>
        <w:rPr>
          <w:spacing w:val="2"/>
        </w:rPr>
        <w:t xml:space="preserve"> </w:t>
      </w:r>
      <w:r>
        <w:t>и</w:t>
      </w:r>
      <w:r>
        <w:rPr>
          <w:spacing w:val="-2"/>
        </w:rPr>
        <w:t xml:space="preserve"> </w:t>
      </w:r>
      <w:r>
        <w:t>инструментов</w:t>
      </w:r>
      <w:r>
        <w:rPr>
          <w:spacing w:val="-2"/>
        </w:rPr>
        <w:t xml:space="preserve"> </w:t>
      </w:r>
      <w:r>
        <w:t>цифровой</w:t>
      </w:r>
      <w:r>
        <w:rPr>
          <w:spacing w:val="3"/>
        </w:rPr>
        <w:t xml:space="preserve"> </w:t>
      </w:r>
      <w:r>
        <w:t>лаборатории;</w:t>
      </w:r>
    </w:p>
    <w:p w:rsidR="00380890" w:rsidRDefault="00436D53">
      <w:pPr>
        <w:pStyle w:val="a3"/>
        <w:spacing w:line="242" w:lineRule="auto"/>
        <w:ind w:right="159"/>
      </w:pPr>
      <w:r>
        <w:t>решать качественные и количественные задачи, используя основные показатели здоровья человека,</w:t>
      </w:r>
      <w:r>
        <w:rPr>
          <w:spacing w:val="1"/>
        </w:rPr>
        <w:t xml:space="preserve"> </w:t>
      </w:r>
      <w:r>
        <w:t>проводить</w:t>
      </w:r>
      <w:r>
        <w:rPr>
          <w:spacing w:val="2"/>
        </w:rPr>
        <w:t xml:space="preserve"> </w:t>
      </w:r>
      <w:r>
        <w:t>расчёты и</w:t>
      </w:r>
      <w:r>
        <w:rPr>
          <w:spacing w:val="-3"/>
        </w:rPr>
        <w:t xml:space="preserve"> </w:t>
      </w:r>
      <w:r>
        <w:t>оценивать</w:t>
      </w:r>
      <w:r>
        <w:rPr>
          <w:spacing w:val="2"/>
        </w:rPr>
        <w:t xml:space="preserve"> </w:t>
      </w:r>
      <w:r>
        <w:t>полученные</w:t>
      </w:r>
      <w:r>
        <w:rPr>
          <w:spacing w:val="1"/>
        </w:rPr>
        <w:t xml:space="preserve"> </w:t>
      </w:r>
      <w:r>
        <w:t>значения;</w:t>
      </w:r>
    </w:p>
    <w:p w:rsidR="00380890" w:rsidRDefault="00436D53">
      <w:pPr>
        <w:pStyle w:val="a3"/>
        <w:ind w:right="156"/>
      </w:pPr>
      <w:r>
        <w:t>называть</w:t>
      </w:r>
      <w:r>
        <w:rPr>
          <w:spacing w:val="1"/>
        </w:rPr>
        <w:t xml:space="preserve"> </w:t>
      </w:r>
      <w:r>
        <w:t>и</w:t>
      </w:r>
      <w:r>
        <w:rPr>
          <w:spacing w:val="1"/>
        </w:rPr>
        <w:t xml:space="preserve"> </w:t>
      </w:r>
      <w:r>
        <w:t>аргументировать</w:t>
      </w:r>
      <w:r>
        <w:rPr>
          <w:spacing w:val="1"/>
        </w:rPr>
        <w:t xml:space="preserve"> </w:t>
      </w:r>
      <w:r>
        <w:t>основные</w:t>
      </w:r>
      <w:r>
        <w:rPr>
          <w:spacing w:val="1"/>
        </w:rPr>
        <w:t xml:space="preserve"> </w:t>
      </w:r>
      <w:r>
        <w:t>принципы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методы</w:t>
      </w:r>
      <w:r>
        <w:rPr>
          <w:spacing w:val="1"/>
        </w:rPr>
        <w:t xml:space="preserve"> </w:t>
      </w:r>
      <w:r>
        <w:t>защиты</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человека:</w:t>
      </w:r>
      <w:r>
        <w:rPr>
          <w:spacing w:val="1"/>
        </w:rPr>
        <w:t xml:space="preserve"> </w:t>
      </w:r>
      <w:r>
        <w:t>сбалансированное</w:t>
      </w:r>
      <w:r>
        <w:rPr>
          <w:spacing w:val="1"/>
        </w:rPr>
        <w:t xml:space="preserve"> </w:t>
      </w:r>
      <w:r>
        <w:t>питание,</w:t>
      </w:r>
      <w:r>
        <w:rPr>
          <w:spacing w:val="1"/>
        </w:rPr>
        <w:t xml:space="preserve"> </w:t>
      </w:r>
      <w:r>
        <w:t>соблюдение</w:t>
      </w:r>
      <w:r>
        <w:rPr>
          <w:spacing w:val="1"/>
        </w:rPr>
        <w:t xml:space="preserve"> </w:t>
      </w:r>
      <w:r>
        <w:t>правил</w:t>
      </w:r>
      <w:r>
        <w:rPr>
          <w:spacing w:val="1"/>
        </w:rPr>
        <w:t xml:space="preserve"> </w:t>
      </w:r>
      <w:r>
        <w:t>личной</w:t>
      </w:r>
      <w:r>
        <w:rPr>
          <w:spacing w:val="1"/>
        </w:rPr>
        <w:t xml:space="preserve"> </w:t>
      </w:r>
      <w:r>
        <w:t>гигиены,</w:t>
      </w:r>
      <w:r>
        <w:rPr>
          <w:spacing w:val="1"/>
        </w:rPr>
        <w:t xml:space="preserve"> </w:t>
      </w:r>
      <w:r>
        <w:t>занятия</w:t>
      </w:r>
      <w:r>
        <w:rPr>
          <w:spacing w:val="1"/>
        </w:rPr>
        <w:t xml:space="preserve"> </w:t>
      </w:r>
      <w:r>
        <w:t>физкультурой</w:t>
      </w:r>
      <w:r>
        <w:rPr>
          <w:spacing w:val="1"/>
        </w:rPr>
        <w:t xml:space="preserve"> </w:t>
      </w:r>
      <w:r>
        <w:t>и</w:t>
      </w:r>
      <w:r>
        <w:rPr>
          <w:spacing w:val="1"/>
        </w:rPr>
        <w:t xml:space="preserve"> </w:t>
      </w:r>
      <w:r>
        <w:t>спортом,</w:t>
      </w:r>
      <w:r>
        <w:rPr>
          <w:spacing w:val="1"/>
        </w:rPr>
        <w:t xml:space="preserve"> </w:t>
      </w:r>
      <w:r>
        <w:t>рациональная</w:t>
      </w:r>
      <w:r>
        <w:rPr>
          <w:spacing w:val="1"/>
        </w:rPr>
        <w:t xml:space="preserve"> </w:t>
      </w:r>
      <w:r>
        <w:t>организация</w:t>
      </w:r>
      <w:r>
        <w:rPr>
          <w:spacing w:val="1"/>
        </w:rPr>
        <w:t xml:space="preserve"> </w:t>
      </w:r>
      <w:r>
        <w:t>труда</w:t>
      </w:r>
      <w:r>
        <w:rPr>
          <w:spacing w:val="1"/>
        </w:rPr>
        <w:t xml:space="preserve"> </w:t>
      </w:r>
      <w:r>
        <w:t>и</w:t>
      </w:r>
      <w:r>
        <w:rPr>
          <w:spacing w:val="1"/>
        </w:rPr>
        <w:t xml:space="preserve"> </w:t>
      </w:r>
      <w:r>
        <w:t>полноценного</w:t>
      </w:r>
      <w:r>
        <w:rPr>
          <w:spacing w:val="1"/>
        </w:rPr>
        <w:t xml:space="preserve"> </w:t>
      </w:r>
      <w:r>
        <w:t>отдыха,</w:t>
      </w:r>
      <w:r>
        <w:rPr>
          <w:spacing w:val="1"/>
        </w:rPr>
        <w:t xml:space="preserve"> </w:t>
      </w:r>
      <w:r>
        <w:t>позитивное эмоционально-психическое</w:t>
      </w:r>
      <w:r>
        <w:rPr>
          <w:spacing w:val="1"/>
        </w:rPr>
        <w:t xml:space="preserve"> </w:t>
      </w:r>
      <w:r>
        <w:t>состояние;</w:t>
      </w:r>
    </w:p>
    <w:p w:rsidR="00380890" w:rsidRDefault="00436D53">
      <w:pPr>
        <w:pStyle w:val="a3"/>
        <w:ind w:right="164"/>
      </w:pPr>
      <w:r>
        <w:t>использовать</w:t>
      </w:r>
      <w:r>
        <w:rPr>
          <w:spacing w:val="1"/>
        </w:rPr>
        <w:t xml:space="preserve"> </w:t>
      </w:r>
      <w:r>
        <w:t>приобретённые</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для</w:t>
      </w:r>
      <w:r>
        <w:rPr>
          <w:spacing w:val="1"/>
        </w:rPr>
        <w:t xml:space="preserve"> </w:t>
      </w:r>
      <w:r>
        <w:t>соблюдения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сбалансированного питания, физической активности, стрессоустойчивости, для исключения вредных</w:t>
      </w:r>
      <w:r>
        <w:rPr>
          <w:spacing w:val="-57"/>
        </w:rPr>
        <w:t xml:space="preserve"> </w:t>
      </w:r>
      <w:r>
        <w:t>привычек,</w:t>
      </w:r>
      <w:r>
        <w:rPr>
          <w:spacing w:val="-2"/>
        </w:rPr>
        <w:t xml:space="preserve"> </w:t>
      </w:r>
      <w:r>
        <w:t>зависимостей;</w:t>
      </w:r>
    </w:p>
    <w:p w:rsidR="00380890" w:rsidRDefault="00436D53">
      <w:pPr>
        <w:pStyle w:val="a3"/>
        <w:ind w:right="160"/>
      </w:pPr>
      <w:r>
        <w:t>владеть приёмами оказания первой помощи человеку при потере сознания, солнечном и тепловом</w:t>
      </w:r>
      <w:r>
        <w:rPr>
          <w:spacing w:val="1"/>
        </w:rPr>
        <w:t xml:space="preserve"> </w:t>
      </w:r>
      <w:r>
        <w:t>ударе, отравлении, утоплении, кровотечении, травмах мягких тканей, костей скелета, органов чувств,</w:t>
      </w:r>
      <w:r>
        <w:rPr>
          <w:spacing w:val="-57"/>
        </w:rPr>
        <w:t xml:space="preserve"> </w:t>
      </w:r>
      <w:r>
        <w:t>ожогах</w:t>
      </w:r>
      <w:r>
        <w:rPr>
          <w:spacing w:val="-4"/>
        </w:rPr>
        <w:t xml:space="preserve"> </w:t>
      </w:r>
      <w:r>
        <w:t>и</w:t>
      </w:r>
      <w:r>
        <w:rPr>
          <w:spacing w:val="-2"/>
        </w:rPr>
        <w:t xml:space="preserve"> </w:t>
      </w:r>
      <w:r>
        <w:t>отморожениях;</w:t>
      </w:r>
    </w:p>
    <w:p w:rsidR="00380890" w:rsidRDefault="00436D53">
      <w:pPr>
        <w:pStyle w:val="a3"/>
        <w:ind w:right="159"/>
      </w:pPr>
      <w:r>
        <w:t xml:space="preserve">демонстрировать     </w:t>
      </w:r>
      <w:r>
        <w:rPr>
          <w:spacing w:val="1"/>
        </w:rPr>
        <w:t xml:space="preserve"> </w:t>
      </w:r>
      <w:r>
        <w:t>на       конкретных       примерах       связь       знаний       наук       о       человеке</w:t>
      </w:r>
      <w:r>
        <w:rPr>
          <w:spacing w:val="1"/>
        </w:rPr>
        <w:t xml:space="preserve"> </w:t>
      </w:r>
      <w:r>
        <w:t>со знаниями предметов естественно-научного и гуманитарного циклов, различных видов искусства,</w:t>
      </w:r>
      <w:r>
        <w:rPr>
          <w:spacing w:val="1"/>
        </w:rPr>
        <w:t xml:space="preserve"> </w:t>
      </w:r>
      <w:r>
        <w:t>технологии,</w:t>
      </w:r>
      <w:r>
        <w:rPr>
          <w:spacing w:val="-2"/>
        </w:rPr>
        <w:t xml:space="preserve"> </w:t>
      </w:r>
      <w:r>
        <w:t>основ</w:t>
      </w:r>
      <w:r>
        <w:rPr>
          <w:spacing w:val="2"/>
        </w:rPr>
        <w:t xml:space="preserve"> </w:t>
      </w:r>
      <w:r>
        <w:t>безопасности</w:t>
      </w:r>
      <w:r>
        <w:rPr>
          <w:spacing w:val="2"/>
        </w:rPr>
        <w:t xml:space="preserve"> </w:t>
      </w:r>
      <w:r>
        <w:t>жизнедеятельности,</w:t>
      </w:r>
      <w:r>
        <w:rPr>
          <w:spacing w:val="3"/>
        </w:rPr>
        <w:t xml:space="preserve"> </w:t>
      </w:r>
      <w:r>
        <w:t>физической</w:t>
      </w:r>
      <w:r>
        <w:rPr>
          <w:spacing w:val="-2"/>
        </w:rPr>
        <w:t xml:space="preserve"> </w:t>
      </w:r>
      <w:r>
        <w:t>культуры;</w:t>
      </w:r>
    </w:p>
    <w:p w:rsidR="00380890" w:rsidRDefault="00436D53">
      <w:pPr>
        <w:pStyle w:val="a3"/>
        <w:ind w:right="162"/>
      </w:pPr>
      <w:r>
        <w:t>использовать методы биологии: наблюдать, измерять, описывать организм человека и процессы его</w:t>
      </w:r>
      <w:r>
        <w:rPr>
          <w:spacing w:val="1"/>
        </w:rPr>
        <w:t xml:space="preserve"> </w:t>
      </w:r>
      <w:r>
        <w:t>жизнедеятельности,</w:t>
      </w:r>
      <w:r>
        <w:rPr>
          <w:spacing w:val="1"/>
        </w:rPr>
        <w:t xml:space="preserve"> </w:t>
      </w:r>
      <w:r>
        <w:t>проводить</w:t>
      </w:r>
      <w:r>
        <w:rPr>
          <w:spacing w:val="1"/>
        </w:rPr>
        <w:t xml:space="preserve"> </w:t>
      </w:r>
      <w:r>
        <w:t>простейшие</w:t>
      </w:r>
      <w:r>
        <w:rPr>
          <w:spacing w:val="1"/>
        </w:rPr>
        <w:t xml:space="preserve"> </w:t>
      </w:r>
      <w:r>
        <w:t>исследования</w:t>
      </w:r>
      <w:r>
        <w:rPr>
          <w:spacing w:val="1"/>
        </w:rPr>
        <w:t xml:space="preserve"> </w:t>
      </w:r>
      <w:r>
        <w:t>организма</w:t>
      </w:r>
      <w:r>
        <w:rPr>
          <w:spacing w:val="1"/>
        </w:rPr>
        <w:t xml:space="preserve"> </w:t>
      </w:r>
      <w:r>
        <w:t>человека</w:t>
      </w:r>
      <w:r>
        <w:rPr>
          <w:spacing w:val="1"/>
        </w:rPr>
        <w:t xml:space="preserve"> </w:t>
      </w:r>
      <w:r>
        <w:t>и</w:t>
      </w:r>
      <w:r>
        <w:rPr>
          <w:spacing w:val="1"/>
        </w:rPr>
        <w:t xml:space="preserve"> </w:t>
      </w:r>
      <w:r>
        <w:t>объяснять</w:t>
      </w:r>
      <w:r>
        <w:rPr>
          <w:spacing w:val="1"/>
        </w:rPr>
        <w:t xml:space="preserve"> </w:t>
      </w:r>
      <w:r>
        <w:t>их</w:t>
      </w:r>
      <w:r>
        <w:rPr>
          <w:spacing w:val="1"/>
        </w:rPr>
        <w:t xml:space="preserve"> </w:t>
      </w:r>
      <w:r>
        <w:t>результаты;</w:t>
      </w:r>
    </w:p>
    <w:p w:rsidR="00380890" w:rsidRDefault="00436D53">
      <w:pPr>
        <w:pStyle w:val="a3"/>
        <w:tabs>
          <w:tab w:val="left" w:pos="2036"/>
          <w:tab w:val="left" w:pos="3528"/>
          <w:tab w:val="left" w:pos="4287"/>
          <w:tab w:val="left" w:pos="6292"/>
          <w:tab w:val="left" w:pos="7041"/>
          <w:tab w:val="left" w:pos="9157"/>
          <w:tab w:val="left" w:pos="10045"/>
        </w:tabs>
        <w:ind w:right="155"/>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химической</w:t>
      </w:r>
      <w:r>
        <w:tab/>
        <w:t>посудой</w:t>
      </w:r>
      <w:r>
        <w:tab/>
        <w:t>в</w:t>
      </w:r>
      <w:r>
        <w:tab/>
        <w:t>соответствии</w:t>
      </w:r>
      <w:r>
        <w:tab/>
        <w:t>с</w:t>
      </w:r>
      <w:r>
        <w:tab/>
        <w:t>инструкциями</w:t>
      </w:r>
      <w:r>
        <w:tab/>
        <w:t>на</w:t>
      </w:r>
      <w:r>
        <w:tab/>
      </w:r>
      <w:r>
        <w:rPr>
          <w:spacing w:val="-1"/>
        </w:rPr>
        <w:t>уроке</w:t>
      </w:r>
      <w:r>
        <w:rPr>
          <w:spacing w:val="-58"/>
        </w:rPr>
        <w:t xml:space="preserve"> </w:t>
      </w:r>
      <w:r>
        <w:t>и</w:t>
      </w:r>
      <w:r>
        <w:rPr>
          <w:spacing w:val="2"/>
        </w:rPr>
        <w:t xml:space="preserve"> </w:t>
      </w:r>
      <w:r>
        <w:t>во</w:t>
      </w:r>
      <w:r>
        <w:rPr>
          <w:spacing w:val="2"/>
        </w:rPr>
        <w:t xml:space="preserve"> </w:t>
      </w:r>
      <w:r>
        <w:t>внеурочной</w:t>
      </w:r>
      <w:r>
        <w:rPr>
          <w:spacing w:val="-2"/>
        </w:rPr>
        <w:t xml:space="preserve"> </w:t>
      </w:r>
      <w:r>
        <w:t>деятельности;</w:t>
      </w:r>
    </w:p>
    <w:p w:rsidR="00380890" w:rsidRDefault="00436D53">
      <w:pPr>
        <w:pStyle w:val="a3"/>
      </w:pPr>
      <w:r>
        <w:t>владеть</w:t>
      </w:r>
      <w:r>
        <w:rPr>
          <w:spacing w:val="13"/>
        </w:rPr>
        <w:t xml:space="preserve"> </w:t>
      </w:r>
      <w:r>
        <w:t>приёмами</w:t>
      </w:r>
      <w:r>
        <w:rPr>
          <w:spacing w:val="7"/>
        </w:rPr>
        <w:t xml:space="preserve"> </w:t>
      </w:r>
      <w:r>
        <w:t>работы</w:t>
      </w:r>
      <w:r>
        <w:rPr>
          <w:spacing w:val="9"/>
        </w:rPr>
        <w:t xml:space="preserve"> </w:t>
      </w:r>
      <w:r>
        <w:t>с</w:t>
      </w:r>
      <w:r>
        <w:rPr>
          <w:spacing w:val="10"/>
        </w:rPr>
        <w:t xml:space="preserve"> </w:t>
      </w:r>
      <w:r>
        <w:t>биологической</w:t>
      </w:r>
      <w:r>
        <w:rPr>
          <w:spacing w:val="4"/>
        </w:rPr>
        <w:t xml:space="preserve"> </w:t>
      </w:r>
      <w:r>
        <w:t>информацией:</w:t>
      </w:r>
      <w:r>
        <w:rPr>
          <w:spacing w:val="7"/>
        </w:rPr>
        <w:t xml:space="preserve"> </w:t>
      </w:r>
      <w:r>
        <w:t>формулировать</w:t>
      </w:r>
      <w:r>
        <w:rPr>
          <w:spacing w:val="4"/>
        </w:rPr>
        <w:t xml:space="preserve"> </w:t>
      </w:r>
      <w:r>
        <w:t>основания</w:t>
      </w:r>
      <w:r>
        <w:rPr>
          <w:spacing w:val="6"/>
        </w:rPr>
        <w:t xml:space="preserve"> </w:t>
      </w:r>
      <w:r>
        <w:t>для</w:t>
      </w:r>
      <w:r>
        <w:rPr>
          <w:spacing w:val="12"/>
        </w:rPr>
        <w:t xml:space="preserve"> </w:t>
      </w:r>
      <w:r>
        <w:t>извлечения</w:t>
      </w:r>
    </w:p>
    <w:p w:rsidR="00380890" w:rsidRDefault="00380890">
      <w:pPr>
        <w:sectPr w:rsidR="00380890">
          <w:headerReference w:type="default" r:id="rId229"/>
          <w:pgSz w:w="11910" w:h="16840"/>
          <w:pgMar w:top="620" w:right="560" w:bottom="280" w:left="560" w:header="0" w:footer="0" w:gutter="0"/>
          <w:cols w:space="720"/>
        </w:sectPr>
      </w:pPr>
    </w:p>
    <w:p w:rsidR="00380890" w:rsidRDefault="00436D53">
      <w:pPr>
        <w:pStyle w:val="a3"/>
        <w:tabs>
          <w:tab w:val="left" w:pos="1912"/>
          <w:tab w:val="left" w:pos="4688"/>
          <w:tab w:val="left" w:pos="7610"/>
          <w:tab w:val="left" w:pos="9458"/>
        </w:tabs>
        <w:spacing w:before="74"/>
        <w:ind w:right="153"/>
      </w:pPr>
      <w:r>
        <w:lastRenderedPageBreak/>
        <w:t>и</w:t>
      </w:r>
      <w:r>
        <w:tab/>
        <w:t>обобщения</w:t>
      </w:r>
      <w:r>
        <w:tab/>
        <w:t>информации</w:t>
      </w:r>
      <w:r>
        <w:tab/>
        <w:t>из</w:t>
      </w:r>
      <w:r>
        <w:tab/>
      </w:r>
      <w:r>
        <w:rPr>
          <w:spacing w:val="-1"/>
        </w:rPr>
        <w:t>нескольких</w:t>
      </w:r>
      <w:r>
        <w:rPr>
          <w:spacing w:val="-58"/>
        </w:rPr>
        <w:t xml:space="preserve"> </w:t>
      </w:r>
      <w:r>
        <w:t xml:space="preserve">(4–5)     </w:t>
      </w:r>
      <w:r>
        <w:rPr>
          <w:spacing w:val="1"/>
        </w:rPr>
        <w:t xml:space="preserve"> </w:t>
      </w:r>
      <w:r>
        <w:t>источников;       преобразовывать       информацию       из       одной       знаковой       системы</w:t>
      </w:r>
      <w:r>
        <w:rPr>
          <w:spacing w:val="-57"/>
        </w:rPr>
        <w:t xml:space="preserve"> </w:t>
      </w:r>
      <w:r>
        <w:t>в</w:t>
      </w:r>
      <w:r>
        <w:rPr>
          <w:spacing w:val="2"/>
        </w:rPr>
        <w:t xml:space="preserve"> </w:t>
      </w:r>
      <w:r>
        <w:t>другую;</w:t>
      </w:r>
    </w:p>
    <w:p w:rsidR="00380890" w:rsidRDefault="00436D53">
      <w:pPr>
        <w:pStyle w:val="a3"/>
        <w:tabs>
          <w:tab w:val="left" w:pos="2065"/>
          <w:tab w:val="left" w:pos="4224"/>
          <w:tab w:val="left" w:pos="6787"/>
          <w:tab w:val="left" w:pos="9234"/>
        </w:tabs>
        <w:ind w:right="162"/>
      </w:pPr>
      <w:r>
        <w:t>создавать письменные и устные сообщения, грамотно используя понятийный аппарат изученного</w:t>
      </w:r>
      <w:r>
        <w:rPr>
          <w:spacing w:val="1"/>
        </w:rPr>
        <w:t xml:space="preserve"> </w:t>
      </w:r>
      <w:r>
        <w:t>раздела</w:t>
      </w:r>
      <w:r>
        <w:tab/>
        <w:t>биологии,</w:t>
      </w:r>
      <w:r>
        <w:tab/>
        <w:t>сопровождать</w:t>
      </w:r>
      <w:r>
        <w:tab/>
        <w:t>выступление</w:t>
      </w:r>
      <w:r>
        <w:tab/>
      </w:r>
      <w:r>
        <w:rPr>
          <w:spacing w:val="-1"/>
        </w:rPr>
        <w:t>презентацией</w:t>
      </w:r>
      <w:r>
        <w:rPr>
          <w:spacing w:val="-58"/>
        </w:rPr>
        <w:t xml:space="preserve"> </w:t>
      </w:r>
      <w:r>
        <w:t>с</w:t>
      </w:r>
      <w:r>
        <w:rPr>
          <w:spacing w:val="5"/>
        </w:rPr>
        <w:t xml:space="preserve"> </w:t>
      </w:r>
      <w:r>
        <w:t>учётом</w:t>
      </w:r>
      <w:r>
        <w:rPr>
          <w:spacing w:val="-1"/>
        </w:rPr>
        <w:t xml:space="preserve"> </w:t>
      </w:r>
      <w:r>
        <w:t>особенностей</w:t>
      </w:r>
      <w:r>
        <w:rPr>
          <w:spacing w:val="2"/>
        </w:rPr>
        <w:t xml:space="preserve"> </w:t>
      </w:r>
      <w:r>
        <w:t>аудитории</w:t>
      </w:r>
      <w:r>
        <w:rPr>
          <w:spacing w:val="2"/>
        </w:rPr>
        <w:t xml:space="preserve"> </w:t>
      </w:r>
      <w:r>
        <w:t>сверстников.</w:t>
      </w:r>
    </w:p>
    <w:p w:rsidR="00380890" w:rsidRDefault="00380890">
      <w:pPr>
        <w:pStyle w:val="a3"/>
        <w:ind w:left="0"/>
        <w:jc w:val="left"/>
        <w:rPr>
          <w:sz w:val="26"/>
        </w:rPr>
      </w:pPr>
    </w:p>
    <w:p w:rsidR="00380890" w:rsidRDefault="00380890">
      <w:pPr>
        <w:pStyle w:val="a3"/>
        <w:spacing w:before="7"/>
        <w:ind w:left="0"/>
        <w:jc w:val="left"/>
        <w:rPr>
          <w:sz w:val="22"/>
        </w:rPr>
      </w:pPr>
    </w:p>
    <w:p w:rsidR="00380890" w:rsidRDefault="00436D53">
      <w:pPr>
        <w:pStyle w:val="2"/>
        <w:numPr>
          <w:ilvl w:val="2"/>
          <w:numId w:val="65"/>
        </w:numPr>
        <w:tabs>
          <w:tab w:val="left" w:pos="819"/>
        </w:tabs>
        <w:spacing w:line="237" w:lineRule="auto"/>
        <w:ind w:left="160" w:right="161" w:firstLine="0"/>
      </w:pPr>
      <w:bookmarkStart w:id="47" w:name="2.1.12_Федеральная_рабочая_программа_по_"/>
      <w:bookmarkStart w:id="48" w:name="_bookmark23"/>
      <w:bookmarkEnd w:id="47"/>
      <w:bookmarkEnd w:id="48"/>
      <w:r>
        <w:t>Федеральная</w:t>
      </w:r>
      <w:r>
        <w:rPr>
          <w:spacing w:val="61"/>
        </w:rPr>
        <w:t xml:space="preserve"> </w:t>
      </w:r>
      <w:r>
        <w:t>рабочая</w:t>
      </w:r>
      <w:r>
        <w:rPr>
          <w:spacing w:val="61"/>
        </w:rPr>
        <w:t xml:space="preserve"> </w:t>
      </w:r>
      <w:r>
        <w:t xml:space="preserve">программа  </w:t>
      </w:r>
      <w:r>
        <w:rPr>
          <w:spacing w:val="1"/>
        </w:rPr>
        <w:t xml:space="preserve"> </w:t>
      </w:r>
      <w:r>
        <w:t xml:space="preserve">по  </w:t>
      </w:r>
      <w:r>
        <w:rPr>
          <w:spacing w:val="1"/>
        </w:rPr>
        <w:t xml:space="preserve"> </w:t>
      </w:r>
      <w:r>
        <w:t xml:space="preserve">учебному  </w:t>
      </w:r>
      <w:r>
        <w:rPr>
          <w:spacing w:val="1"/>
        </w:rPr>
        <w:t xml:space="preserve"> </w:t>
      </w:r>
      <w:r>
        <w:t xml:space="preserve">курсу  </w:t>
      </w:r>
      <w:r>
        <w:rPr>
          <w:spacing w:val="1"/>
        </w:rPr>
        <w:t xml:space="preserve"> </w:t>
      </w:r>
      <w:r>
        <w:t>«Основы</w:t>
      </w:r>
      <w:r>
        <w:rPr>
          <w:spacing w:val="1"/>
        </w:rPr>
        <w:t xml:space="preserve"> </w:t>
      </w:r>
      <w:r>
        <w:t>духовно-нравственной</w:t>
      </w:r>
      <w:r>
        <w:rPr>
          <w:spacing w:val="1"/>
        </w:rPr>
        <w:t xml:space="preserve"> </w:t>
      </w:r>
      <w:r>
        <w:t>культуры</w:t>
      </w:r>
      <w:r>
        <w:rPr>
          <w:spacing w:val="-3"/>
        </w:rPr>
        <w:t xml:space="preserve"> </w:t>
      </w:r>
      <w:r>
        <w:t>народов</w:t>
      </w:r>
      <w:r>
        <w:rPr>
          <w:spacing w:val="2"/>
        </w:rPr>
        <w:t xml:space="preserve"> </w:t>
      </w:r>
      <w:r>
        <w:t>России».</w:t>
      </w:r>
    </w:p>
    <w:p w:rsidR="00380890" w:rsidRDefault="00436D53">
      <w:pPr>
        <w:pStyle w:val="a3"/>
        <w:tabs>
          <w:tab w:val="left" w:pos="2233"/>
          <w:tab w:val="left" w:pos="3788"/>
          <w:tab w:val="left" w:pos="5640"/>
          <w:tab w:val="left" w:pos="6639"/>
          <w:tab w:val="left" w:pos="8366"/>
          <w:tab w:val="left" w:pos="9700"/>
        </w:tabs>
        <w:ind w:right="150"/>
      </w:pPr>
      <w:r>
        <w:t>Федеральная</w:t>
      </w:r>
      <w:r>
        <w:tab/>
        <w:t>рабочая</w:t>
      </w:r>
      <w:r>
        <w:tab/>
        <w:t>программа</w:t>
      </w:r>
      <w:r>
        <w:tab/>
        <w:t>по</w:t>
      </w:r>
      <w:r>
        <w:tab/>
        <w:t>учебному</w:t>
      </w:r>
      <w:r>
        <w:tab/>
        <w:t>курсу</w:t>
      </w:r>
      <w:r>
        <w:tab/>
        <w:t>«Основы</w:t>
      </w:r>
      <w:r>
        <w:rPr>
          <w:spacing w:val="-58"/>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(предметная</w:t>
      </w:r>
      <w:r>
        <w:rPr>
          <w:spacing w:val="1"/>
        </w:rPr>
        <w:t xml:space="preserve"> </w:t>
      </w:r>
      <w:r>
        <w:t>область</w:t>
      </w:r>
      <w:r>
        <w:rPr>
          <w:spacing w:val="1"/>
        </w:rPr>
        <w:t xml:space="preserve"> </w:t>
      </w:r>
      <w:r>
        <w:t>«Основы</w:t>
      </w:r>
      <w:r>
        <w:rPr>
          <w:spacing w:val="1"/>
        </w:rPr>
        <w:t xml:space="preserve"> </w:t>
      </w:r>
      <w:r>
        <w:t>духовно-</w:t>
      </w:r>
      <w:r>
        <w:rPr>
          <w:spacing w:val="1"/>
        </w:rPr>
        <w:t xml:space="preserve"> </w:t>
      </w:r>
      <w:r>
        <w:t>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61"/>
        </w:rPr>
        <w:t xml:space="preserve"> </w:t>
      </w:r>
      <w:r>
        <w:t>ОДНКНР,</w:t>
      </w:r>
      <w:r>
        <w:rPr>
          <w:spacing w:val="1"/>
        </w:rPr>
        <w:t xml:space="preserve"> </w:t>
      </w:r>
      <w:r>
        <w:t>ОДНКНР)</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3"/>
        </w:rPr>
        <w:t xml:space="preserve"> </w:t>
      </w:r>
      <w:r>
        <w:t>по</w:t>
      </w:r>
      <w:r>
        <w:rPr>
          <w:spacing w:val="2"/>
        </w:rPr>
        <w:t xml:space="preserve"> </w:t>
      </w:r>
      <w:r>
        <w:t>ОДНКНР.</w:t>
      </w:r>
    </w:p>
    <w:p w:rsidR="00380890" w:rsidRDefault="00436D53">
      <w:pPr>
        <w:spacing w:line="274" w:lineRule="exact"/>
        <w:ind w:left="160"/>
        <w:jc w:val="both"/>
        <w:rPr>
          <w:i/>
          <w:sz w:val="24"/>
        </w:rPr>
      </w:pPr>
      <w:r>
        <w:rPr>
          <w:i/>
          <w:sz w:val="24"/>
        </w:rPr>
        <w:t>Пояснительная</w:t>
      </w:r>
      <w:r>
        <w:rPr>
          <w:i/>
          <w:spacing w:val="-3"/>
          <w:sz w:val="24"/>
        </w:rPr>
        <w:t xml:space="preserve"> </w:t>
      </w:r>
      <w:r>
        <w:rPr>
          <w:i/>
          <w:sz w:val="24"/>
        </w:rPr>
        <w:t>записка.</w:t>
      </w:r>
    </w:p>
    <w:p w:rsidR="00380890" w:rsidRDefault="00436D53">
      <w:pPr>
        <w:pStyle w:val="a3"/>
        <w:tabs>
          <w:tab w:val="left" w:pos="2122"/>
          <w:tab w:val="left" w:pos="3183"/>
          <w:tab w:val="left" w:pos="4969"/>
          <w:tab w:val="left" w:pos="6898"/>
          <w:tab w:val="left" w:pos="7939"/>
          <w:tab w:val="left" w:pos="9446"/>
        </w:tabs>
        <w:spacing w:before="1"/>
        <w:ind w:right="156"/>
      </w:pPr>
      <w:r>
        <w:t>Программа</w:t>
      </w:r>
      <w:r>
        <w:tab/>
        <w:t>по</w:t>
      </w:r>
      <w:r>
        <w:tab/>
        <w:t>ОДНКНР</w:t>
      </w:r>
      <w:r>
        <w:tab/>
        <w:t>составлена</w:t>
      </w:r>
      <w:r>
        <w:tab/>
        <w:t>на</w:t>
      </w:r>
      <w:r>
        <w:tab/>
        <w:t>основе</w:t>
      </w:r>
      <w:r>
        <w:tab/>
        <w:t>требований</w:t>
      </w:r>
      <w:r>
        <w:rPr>
          <w:spacing w:val="-58"/>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 xml:space="preserve">представленных    </w:t>
      </w:r>
      <w:r>
        <w:rPr>
          <w:spacing w:val="1"/>
        </w:rPr>
        <w:t xml:space="preserve"> </w:t>
      </w:r>
      <w:r>
        <w:t>во ФГОС      ООО,      с      учетом      федеральной      программы      воспитания</w:t>
      </w:r>
      <w:r>
        <w:rPr>
          <w:spacing w:val="1"/>
        </w:rPr>
        <w:t xml:space="preserve"> </w:t>
      </w:r>
      <w:r>
        <w:t>для</w:t>
      </w:r>
      <w:r>
        <w:rPr>
          <w:spacing w:val="1"/>
        </w:rPr>
        <w:t xml:space="preserve"> </w:t>
      </w:r>
      <w:r>
        <w:t>общеобразовательных</w:t>
      </w:r>
      <w:r>
        <w:rPr>
          <w:spacing w:val="-3"/>
        </w:rPr>
        <w:t xml:space="preserve"> </w:t>
      </w:r>
      <w:r>
        <w:t>организаций.</w:t>
      </w:r>
    </w:p>
    <w:p w:rsidR="00380890" w:rsidRDefault="00436D53">
      <w:pPr>
        <w:pStyle w:val="a3"/>
        <w:tabs>
          <w:tab w:val="left" w:pos="1307"/>
          <w:tab w:val="left" w:pos="1777"/>
          <w:tab w:val="left" w:pos="2750"/>
          <w:tab w:val="left" w:pos="3400"/>
          <w:tab w:val="left" w:pos="4433"/>
          <w:tab w:val="left" w:pos="4634"/>
          <w:tab w:val="left" w:pos="6592"/>
          <w:tab w:val="left" w:pos="8882"/>
        </w:tabs>
        <w:spacing w:before="1"/>
        <w:ind w:right="151"/>
        <w:jc w:val="left"/>
      </w:pPr>
      <w:r>
        <w:t>В</w:t>
      </w:r>
      <w:r>
        <w:tab/>
        <w:t>программе</w:t>
      </w:r>
      <w:r>
        <w:tab/>
      </w:r>
      <w:r>
        <w:tab/>
        <w:t>по</w:t>
      </w:r>
      <w:r>
        <w:tab/>
      </w:r>
      <w:r>
        <w:tab/>
        <w:t>ОДНКНР</w:t>
      </w:r>
      <w:r>
        <w:tab/>
        <w:t>соблюдается</w:t>
      </w:r>
      <w:r>
        <w:tab/>
        <w:t>преемственность</w:t>
      </w:r>
      <w:r>
        <w:rPr>
          <w:spacing w:val="-57"/>
        </w:rPr>
        <w:t xml:space="preserve"> </w:t>
      </w:r>
      <w:r>
        <w:t>с</w:t>
      </w:r>
      <w:r>
        <w:rPr>
          <w:spacing w:val="35"/>
        </w:rPr>
        <w:t xml:space="preserve"> </w:t>
      </w:r>
      <w:r>
        <w:t>ФГОС</w:t>
      </w:r>
      <w:r>
        <w:rPr>
          <w:spacing w:val="30"/>
        </w:rPr>
        <w:t xml:space="preserve"> </w:t>
      </w:r>
      <w:r>
        <w:t>НОО,</w:t>
      </w:r>
      <w:r>
        <w:rPr>
          <w:spacing w:val="33"/>
        </w:rPr>
        <w:t xml:space="preserve"> </w:t>
      </w:r>
      <w:r>
        <w:t>а</w:t>
      </w:r>
      <w:r>
        <w:rPr>
          <w:spacing w:val="30"/>
        </w:rPr>
        <w:t xml:space="preserve"> </w:t>
      </w:r>
      <w:r>
        <w:t>также</w:t>
      </w:r>
      <w:r>
        <w:rPr>
          <w:spacing w:val="35"/>
        </w:rPr>
        <w:t xml:space="preserve"> </w:t>
      </w:r>
      <w:r>
        <w:t>учитываются</w:t>
      </w:r>
      <w:r>
        <w:rPr>
          <w:spacing w:val="36"/>
        </w:rPr>
        <w:t xml:space="preserve"> </w:t>
      </w:r>
      <w:r>
        <w:t>возрастные</w:t>
      </w:r>
      <w:r>
        <w:rPr>
          <w:spacing w:val="35"/>
        </w:rPr>
        <w:t xml:space="preserve"> </w:t>
      </w:r>
      <w:r>
        <w:t>и</w:t>
      </w:r>
      <w:r>
        <w:rPr>
          <w:spacing w:val="32"/>
        </w:rPr>
        <w:t xml:space="preserve"> </w:t>
      </w:r>
      <w:r>
        <w:t>психологические</w:t>
      </w:r>
      <w:r>
        <w:rPr>
          <w:spacing w:val="31"/>
        </w:rPr>
        <w:t xml:space="preserve"> </w:t>
      </w:r>
      <w:r>
        <w:t>особенности</w:t>
      </w:r>
      <w:r>
        <w:rPr>
          <w:spacing w:val="28"/>
        </w:rPr>
        <w:t xml:space="preserve"> </w:t>
      </w:r>
      <w:r>
        <w:t>обучающихся</w:t>
      </w:r>
      <w:r>
        <w:rPr>
          <w:spacing w:val="36"/>
        </w:rPr>
        <w:t xml:space="preserve"> </w:t>
      </w:r>
      <w:r>
        <w:t>на</w:t>
      </w:r>
      <w:r>
        <w:rPr>
          <w:spacing w:val="-57"/>
        </w:rPr>
        <w:t xml:space="preserve"> </w:t>
      </w:r>
      <w:r>
        <w:t>уровне</w:t>
      </w:r>
      <w:r>
        <w:rPr>
          <w:spacing w:val="-2"/>
        </w:rPr>
        <w:t xml:space="preserve"> </w:t>
      </w:r>
      <w:r>
        <w:t>основного</w:t>
      </w:r>
      <w:r>
        <w:rPr>
          <w:spacing w:val="-1"/>
        </w:rPr>
        <w:t xml:space="preserve"> </w:t>
      </w:r>
      <w:r>
        <w:t>общего</w:t>
      </w:r>
      <w:r>
        <w:rPr>
          <w:spacing w:val="2"/>
        </w:rPr>
        <w:t xml:space="preserve"> </w:t>
      </w:r>
      <w:r>
        <w:t>образования,</w:t>
      </w:r>
      <w:r>
        <w:rPr>
          <w:spacing w:val="1"/>
        </w:rPr>
        <w:t xml:space="preserve"> </w:t>
      </w:r>
      <w:r>
        <w:t>необходимость формирования</w:t>
      </w:r>
      <w:r>
        <w:rPr>
          <w:spacing w:val="-1"/>
        </w:rPr>
        <w:t xml:space="preserve"> </w:t>
      </w:r>
      <w:r>
        <w:t>межпредметных</w:t>
      </w:r>
      <w:r>
        <w:rPr>
          <w:spacing w:val="-1"/>
        </w:rPr>
        <w:t xml:space="preserve"> </w:t>
      </w:r>
      <w:r>
        <w:t>связей.</w:t>
      </w:r>
      <w:r>
        <w:rPr>
          <w:spacing w:val="6"/>
        </w:rPr>
        <w:t xml:space="preserve"> </w:t>
      </w:r>
      <w:r>
        <w:t>Также</w:t>
      </w:r>
      <w:r>
        <w:rPr>
          <w:spacing w:val="-57"/>
        </w:rPr>
        <w:t xml:space="preserve"> </w:t>
      </w:r>
      <w:r>
        <w:t>в</w:t>
      </w:r>
      <w:r>
        <w:rPr>
          <w:spacing w:val="34"/>
        </w:rPr>
        <w:t xml:space="preserve"> </w:t>
      </w:r>
      <w:r>
        <w:t>программе</w:t>
      </w:r>
      <w:r>
        <w:rPr>
          <w:spacing w:val="33"/>
        </w:rPr>
        <w:t xml:space="preserve"> </w:t>
      </w:r>
      <w:r>
        <w:t>по</w:t>
      </w:r>
      <w:r>
        <w:rPr>
          <w:spacing w:val="37"/>
        </w:rPr>
        <w:t xml:space="preserve"> </w:t>
      </w:r>
      <w:r>
        <w:t>ОДНКНР</w:t>
      </w:r>
      <w:r>
        <w:rPr>
          <w:spacing w:val="38"/>
        </w:rPr>
        <w:t xml:space="preserve"> </w:t>
      </w:r>
      <w:r>
        <w:t>учитывается,</w:t>
      </w:r>
      <w:r>
        <w:rPr>
          <w:spacing w:val="39"/>
        </w:rPr>
        <w:t xml:space="preserve"> </w:t>
      </w:r>
      <w:r>
        <w:t>что</w:t>
      </w:r>
      <w:r>
        <w:rPr>
          <w:spacing w:val="37"/>
        </w:rPr>
        <w:t xml:space="preserve"> </w:t>
      </w:r>
      <w:r>
        <w:t>данная</w:t>
      </w:r>
      <w:r>
        <w:rPr>
          <w:spacing w:val="34"/>
        </w:rPr>
        <w:t xml:space="preserve"> </w:t>
      </w:r>
      <w:r>
        <w:t>дисциплина</w:t>
      </w:r>
      <w:r>
        <w:rPr>
          <w:spacing w:val="33"/>
        </w:rPr>
        <w:t xml:space="preserve"> </w:t>
      </w:r>
      <w:r>
        <w:t>носит</w:t>
      </w:r>
      <w:r>
        <w:rPr>
          <w:spacing w:val="34"/>
        </w:rPr>
        <w:t xml:space="preserve"> </w:t>
      </w:r>
      <w:r>
        <w:t>культурологический</w:t>
      </w:r>
      <w:r>
        <w:rPr>
          <w:spacing w:val="38"/>
        </w:rPr>
        <w:t xml:space="preserve"> </w:t>
      </w:r>
      <w:r>
        <w:t>и</w:t>
      </w:r>
      <w:r>
        <w:rPr>
          <w:spacing w:val="-57"/>
        </w:rPr>
        <w:t xml:space="preserve"> </w:t>
      </w:r>
      <w:r>
        <w:t>воспитательный</w:t>
      </w:r>
      <w:r>
        <w:rPr>
          <w:spacing w:val="50"/>
        </w:rPr>
        <w:t xml:space="preserve"> </w:t>
      </w:r>
      <w:r>
        <w:t>характер,</w:t>
      </w:r>
      <w:r>
        <w:rPr>
          <w:spacing w:val="56"/>
        </w:rPr>
        <w:t xml:space="preserve"> </w:t>
      </w:r>
      <w:r>
        <w:t>что</w:t>
      </w:r>
      <w:r>
        <w:rPr>
          <w:spacing w:val="54"/>
        </w:rPr>
        <w:t xml:space="preserve"> </w:t>
      </w:r>
      <w:r>
        <w:t>позволяет</w:t>
      </w:r>
      <w:r>
        <w:rPr>
          <w:spacing w:val="49"/>
        </w:rPr>
        <w:t xml:space="preserve"> </w:t>
      </w:r>
      <w:r>
        <w:t>утверждать,</w:t>
      </w:r>
      <w:r>
        <w:rPr>
          <w:spacing w:val="52"/>
        </w:rPr>
        <w:t xml:space="preserve"> </w:t>
      </w:r>
      <w:r>
        <w:t>что</w:t>
      </w:r>
      <w:r>
        <w:rPr>
          <w:spacing w:val="54"/>
        </w:rPr>
        <w:t xml:space="preserve"> </w:t>
      </w:r>
      <w:r>
        <w:t>именно</w:t>
      </w:r>
      <w:r>
        <w:rPr>
          <w:spacing w:val="53"/>
        </w:rPr>
        <w:t xml:space="preserve"> </w:t>
      </w:r>
      <w:r>
        <w:t>духовно-нравственное</w:t>
      </w:r>
      <w:r>
        <w:rPr>
          <w:spacing w:val="49"/>
        </w:rPr>
        <w:t xml:space="preserve"> </w:t>
      </w:r>
      <w:r>
        <w:t>развитие</w:t>
      </w:r>
      <w:r>
        <w:rPr>
          <w:spacing w:val="-57"/>
        </w:rPr>
        <w:t xml:space="preserve"> </w:t>
      </w:r>
      <w:r>
        <w:t>обучающихся</w:t>
      </w:r>
      <w:r>
        <w:tab/>
        <w:t xml:space="preserve">в  </w:t>
      </w:r>
      <w:r>
        <w:rPr>
          <w:spacing w:val="13"/>
        </w:rPr>
        <w:t xml:space="preserve"> </w:t>
      </w:r>
      <w:r>
        <w:t>духе</w:t>
      </w:r>
      <w:r>
        <w:tab/>
        <w:t>общероссийской</w:t>
      </w:r>
      <w:r>
        <w:rPr>
          <w:spacing w:val="14"/>
        </w:rPr>
        <w:t xml:space="preserve"> </w:t>
      </w:r>
      <w:r>
        <w:t>гражданской</w:t>
      </w:r>
      <w:r>
        <w:rPr>
          <w:spacing w:val="13"/>
        </w:rPr>
        <w:t xml:space="preserve"> </w:t>
      </w:r>
      <w:r>
        <w:t>идентичности</w:t>
      </w:r>
      <w:r>
        <w:rPr>
          <w:spacing w:val="9"/>
        </w:rPr>
        <w:t xml:space="preserve"> </w:t>
      </w:r>
      <w:r>
        <w:t>на</w:t>
      </w:r>
      <w:r>
        <w:rPr>
          <w:spacing w:val="11"/>
        </w:rPr>
        <w:t xml:space="preserve"> </w:t>
      </w:r>
      <w:r>
        <w:t>основе</w:t>
      </w:r>
      <w:r>
        <w:rPr>
          <w:spacing w:val="11"/>
        </w:rPr>
        <w:t xml:space="preserve"> </w:t>
      </w:r>
      <w:r>
        <w:t>традиционных</w:t>
      </w:r>
      <w:r>
        <w:rPr>
          <w:spacing w:val="-57"/>
        </w:rPr>
        <w:t xml:space="preserve"> </w:t>
      </w:r>
      <w:r>
        <w:t>российских духовно-нравственных ценностей – важнейший результат обучения ОДНКНР.</w:t>
      </w:r>
      <w:r>
        <w:rPr>
          <w:spacing w:val="1"/>
        </w:rPr>
        <w:t xml:space="preserve"> </w:t>
      </w:r>
      <w:r>
        <w:t>Сохранение</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как</w:t>
      </w:r>
      <w:r>
        <w:rPr>
          <w:spacing w:val="1"/>
        </w:rPr>
        <w:t xml:space="preserve"> </w:t>
      </w:r>
      <w:r>
        <w:t>значимой</w:t>
      </w:r>
      <w:r>
        <w:rPr>
          <w:spacing w:val="1"/>
        </w:rPr>
        <w:t xml:space="preserve"> </w:t>
      </w:r>
      <w:r>
        <w:t>части</w:t>
      </w:r>
      <w:r>
        <w:rPr>
          <w:spacing w:val="-57"/>
        </w:rPr>
        <w:t xml:space="preserve"> </w:t>
      </w:r>
      <w:r>
        <w:t>культурного</w:t>
      </w:r>
      <w:r>
        <w:rPr>
          <w:spacing w:val="53"/>
        </w:rPr>
        <w:t xml:space="preserve"> </w:t>
      </w:r>
      <w:r>
        <w:t>и</w:t>
      </w:r>
      <w:r>
        <w:rPr>
          <w:spacing w:val="45"/>
        </w:rPr>
        <w:t xml:space="preserve"> </w:t>
      </w:r>
      <w:r>
        <w:t>исторического</w:t>
      </w:r>
      <w:r>
        <w:rPr>
          <w:spacing w:val="53"/>
        </w:rPr>
        <w:t xml:space="preserve"> </w:t>
      </w:r>
      <w:r>
        <w:t>наследия</w:t>
      </w:r>
      <w:r>
        <w:rPr>
          <w:spacing w:val="49"/>
        </w:rPr>
        <w:t xml:space="preserve"> </w:t>
      </w:r>
      <w:r>
        <w:t>народов</w:t>
      </w:r>
      <w:r>
        <w:rPr>
          <w:spacing w:val="50"/>
        </w:rPr>
        <w:t xml:space="preserve"> </w:t>
      </w:r>
      <w:r>
        <w:t>России</w:t>
      </w:r>
      <w:r>
        <w:rPr>
          <w:spacing w:val="57"/>
        </w:rPr>
        <w:t xml:space="preserve"> </w:t>
      </w:r>
      <w:r>
        <w:t>–</w:t>
      </w:r>
      <w:r>
        <w:rPr>
          <w:spacing w:val="45"/>
        </w:rPr>
        <w:t xml:space="preserve"> </w:t>
      </w:r>
      <w:r>
        <w:t>один</w:t>
      </w:r>
      <w:r>
        <w:rPr>
          <w:spacing w:val="45"/>
        </w:rPr>
        <w:t xml:space="preserve"> </w:t>
      </w:r>
      <w:r>
        <w:t>из</w:t>
      </w:r>
      <w:r>
        <w:rPr>
          <w:spacing w:val="50"/>
        </w:rPr>
        <w:t xml:space="preserve"> </w:t>
      </w:r>
      <w:r>
        <w:t>ключевых</w:t>
      </w:r>
      <w:r>
        <w:rPr>
          <w:spacing w:val="44"/>
        </w:rPr>
        <w:t xml:space="preserve"> </w:t>
      </w:r>
      <w:r>
        <w:t>национальных</w:t>
      </w:r>
      <w:r>
        <w:rPr>
          <w:spacing w:val="-57"/>
        </w:rPr>
        <w:t xml:space="preserve"> </w:t>
      </w:r>
      <w:r>
        <w:t xml:space="preserve">приоритетов  </w:t>
      </w:r>
      <w:r>
        <w:rPr>
          <w:spacing w:val="7"/>
        </w:rPr>
        <w:t xml:space="preserve"> </w:t>
      </w:r>
      <w:r>
        <w:t xml:space="preserve">Российской  </w:t>
      </w:r>
      <w:r>
        <w:rPr>
          <w:spacing w:val="6"/>
        </w:rPr>
        <w:t xml:space="preserve"> </w:t>
      </w:r>
      <w:r>
        <w:t>Федерации,</w:t>
      </w:r>
      <w:r>
        <w:tab/>
        <w:t>способствующих</w:t>
      </w:r>
      <w:r>
        <w:rPr>
          <w:spacing w:val="6"/>
        </w:rPr>
        <w:t xml:space="preserve"> </w:t>
      </w:r>
      <w:r>
        <w:t>дальнейшей</w:t>
      </w:r>
      <w:r>
        <w:rPr>
          <w:spacing w:val="6"/>
        </w:rPr>
        <w:t xml:space="preserve"> </w:t>
      </w:r>
      <w:r>
        <w:t>гуманизации</w:t>
      </w:r>
      <w:r>
        <w:rPr>
          <w:spacing w:val="11"/>
        </w:rPr>
        <w:t xml:space="preserve"> </w:t>
      </w:r>
      <w:r>
        <w:t>и</w:t>
      </w:r>
      <w:r>
        <w:rPr>
          <w:spacing w:val="6"/>
        </w:rPr>
        <w:t xml:space="preserve"> </w:t>
      </w:r>
      <w:r>
        <w:t>развитию</w:t>
      </w:r>
      <w:r>
        <w:rPr>
          <w:spacing w:val="-57"/>
        </w:rPr>
        <w:t xml:space="preserve"> </w:t>
      </w:r>
      <w:r>
        <w:t>российского</w:t>
      </w:r>
      <w:r>
        <w:rPr>
          <w:spacing w:val="-5"/>
        </w:rPr>
        <w:t xml:space="preserve"> </w:t>
      </w:r>
      <w:r>
        <w:t>общества,</w:t>
      </w:r>
      <w:r>
        <w:rPr>
          <w:spacing w:val="-3"/>
        </w:rPr>
        <w:t xml:space="preserve"> </w:t>
      </w:r>
      <w:r>
        <w:t>формированию</w:t>
      </w:r>
      <w:r>
        <w:rPr>
          <w:spacing w:val="-1"/>
        </w:rPr>
        <w:t xml:space="preserve"> </w:t>
      </w:r>
      <w:r>
        <w:t>гражданской</w:t>
      </w:r>
      <w:r>
        <w:rPr>
          <w:spacing w:val="-4"/>
        </w:rPr>
        <w:t xml:space="preserve"> </w:t>
      </w:r>
      <w:r>
        <w:t>идентичности</w:t>
      </w:r>
      <w:r>
        <w:rPr>
          <w:spacing w:val="1"/>
        </w:rPr>
        <w:t xml:space="preserve"> </w:t>
      </w:r>
      <w:r>
        <w:t>у</w:t>
      </w:r>
      <w:r>
        <w:rPr>
          <w:spacing w:val="-9"/>
        </w:rPr>
        <w:t xml:space="preserve"> </w:t>
      </w:r>
      <w:r>
        <w:t>подрастающих</w:t>
      </w:r>
      <w:r>
        <w:rPr>
          <w:spacing w:val="-5"/>
        </w:rPr>
        <w:t xml:space="preserve"> </w:t>
      </w:r>
      <w:r>
        <w:t>поколений.</w:t>
      </w:r>
    </w:p>
    <w:p w:rsidR="00380890" w:rsidRDefault="00436D53">
      <w:pPr>
        <w:pStyle w:val="a3"/>
        <w:spacing w:line="242" w:lineRule="auto"/>
        <w:ind w:right="151"/>
        <w:jc w:val="left"/>
      </w:pPr>
      <w:r>
        <w:t>К</w:t>
      </w:r>
      <w:r>
        <w:rPr>
          <w:spacing w:val="28"/>
        </w:rPr>
        <w:t xml:space="preserve"> </w:t>
      </w:r>
      <w:r>
        <w:t>традиционным</w:t>
      </w:r>
      <w:r>
        <w:rPr>
          <w:spacing w:val="27"/>
        </w:rPr>
        <w:t xml:space="preserve"> </w:t>
      </w:r>
      <w:r>
        <w:t>российским</w:t>
      </w:r>
      <w:r>
        <w:rPr>
          <w:spacing w:val="27"/>
        </w:rPr>
        <w:t xml:space="preserve"> </w:t>
      </w:r>
      <w:r>
        <w:t>духовно-нравственным</w:t>
      </w:r>
      <w:r>
        <w:rPr>
          <w:spacing w:val="27"/>
        </w:rPr>
        <w:t xml:space="preserve"> </w:t>
      </w:r>
      <w:r>
        <w:t>ценностям</w:t>
      </w:r>
      <w:r>
        <w:rPr>
          <w:spacing w:val="23"/>
        </w:rPr>
        <w:t xml:space="preserve"> </w:t>
      </w:r>
      <w:r>
        <w:t>относятся</w:t>
      </w:r>
      <w:r>
        <w:rPr>
          <w:spacing w:val="25"/>
        </w:rPr>
        <w:t xml:space="preserve"> </w:t>
      </w:r>
      <w:r>
        <w:t>жизнь,</w:t>
      </w:r>
      <w:r>
        <w:rPr>
          <w:spacing w:val="27"/>
        </w:rPr>
        <w:t xml:space="preserve"> </w:t>
      </w:r>
      <w:r>
        <w:t>достоинство,</w:t>
      </w:r>
      <w:r>
        <w:rPr>
          <w:spacing w:val="-57"/>
        </w:rPr>
        <w:t xml:space="preserve"> </w:t>
      </w:r>
      <w:r>
        <w:t>права и</w:t>
      </w:r>
      <w:r>
        <w:rPr>
          <w:spacing w:val="-2"/>
        </w:rPr>
        <w:t xml:space="preserve"> </w:t>
      </w:r>
      <w:r>
        <w:t>свободы</w:t>
      </w:r>
      <w:r>
        <w:rPr>
          <w:spacing w:val="-1"/>
        </w:rPr>
        <w:t xml:space="preserve"> </w:t>
      </w:r>
      <w:r>
        <w:t>человека,</w:t>
      </w:r>
      <w:r>
        <w:rPr>
          <w:spacing w:val="4"/>
        </w:rPr>
        <w:t xml:space="preserve"> </w:t>
      </w:r>
      <w:r>
        <w:t>патриотизм</w:t>
      </w:r>
      <w:r>
        <w:rPr>
          <w:spacing w:val="-1"/>
        </w:rPr>
        <w:t xml:space="preserve"> </w:t>
      </w:r>
      <w:r>
        <w:t>граждан.</w:t>
      </w:r>
    </w:p>
    <w:p w:rsidR="00380890" w:rsidRDefault="00436D53">
      <w:pPr>
        <w:pStyle w:val="a3"/>
        <w:tabs>
          <w:tab w:val="left" w:pos="2804"/>
          <w:tab w:val="left" w:pos="4225"/>
          <w:tab w:val="left" w:pos="5554"/>
          <w:tab w:val="left" w:pos="6888"/>
          <w:tab w:val="left" w:pos="7215"/>
          <w:tab w:val="left" w:pos="9562"/>
          <w:tab w:val="left" w:pos="9849"/>
        </w:tabs>
        <w:ind w:right="149"/>
      </w:pPr>
      <w:r>
        <w:t>Ответственность,</w:t>
      </w:r>
      <w:r>
        <w:rPr>
          <w:spacing w:val="1"/>
        </w:rPr>
        <w:t xml:space="preserve"> </w:t>
      </w:r>
      <w:r>
        <w:t>служение</w:t>
      </w:r>
      <w:r>
        <w:rPr>
          <w:spacing w:val="1"/>
        </w:rPr>
        <w:t xml:space="preserve"> </w:t>
      </w:r>
      <w:r>
        <w:t>Отечеству</w:t>
      </w:r>
      <w:r>
        <w:rPr>
          <w:spacing w:val="1"/>
        </w:rPr>
        <w:t xml:space="preserve"> </w:t>
      </w:r>
      <w:r>
        <w:t>и</w:t>
      </w:r>
      <w:r>
        <w:rPr>
          <w:spacing w:val="1"/>
        </w:rPr>
        <w:t xml:space="preserve"> </w:t>
      </w:r>
      <w:r>
        <w:t>ответственность</w:t>
      </w:r>
      <w:r>
        <w:rPr>
          <w:spacing w:val="1"/>
        </w:rPr>
        <w:t xml:space="preserve"> </w:t>
      </w:r>
      <w:r>
        <w:t>за</w:t>
      </w:r>
      <w:r>
        <w:rPr>
          <w:spacing w:val="1"/>
        </w:rPr>
        <w:t xml:space="preserve"> </w:t>
      </w:r>
      <w:r>
        <w:t>его</w:t>
      </w:r>
      <w:r>
        <w:rPr>
          <w:spacing w:val="1"/>
        </w:rPr>
        <w:t xml:space="preserve"> </w:t>
      </w:r>
      <w:r>
        <w:t>судьбу,</w:t>
      </w:r>
      <w:r>
        <w:rPr>
          <w:spacing w:val="1"/>
        </w:rPr>
        <w:t xml:space="preserve"> </w:t>
      </w:r>
      <w:r>
        <w:t>высокие</w:t>
      </w:r>
      <w:r>
        <w:rPr>
          <w:spacing w:val="1"/>
        </w:rPr>
        <w:t xml:space="preserve"> </w:t>
      </w:r>
      <w:r>
        <w:t>нравственные</w:t>
      </w:r>
      <w:r>
        <w:rPr>
          <w:spacing w:val="1"/>
        </w:rPr>
        <w:t xml:space="preserve"> </w:t>
      </w:r>
      <w:r>
        <w:t>идеалы, крепкая семья, созидательный труд, приоритет духовного</w:t>
      </w:r>
      <w:r>
        <w:rPr>
          <w:spacing w:val="1"/>
        </w:rPr>
        <w:t xml:space="preserve"> </w:t>
      </w:r>
      <w:r>
        <w:t>над материальным, гуманизм,</w:t>
      </w:r>
      <w:r>
        <w:rPr>
          <w:spacing w:val="1"/>
        </w:rPr>
        <w:t xml:space="preserve"> </w:t>
      </w:r>
      <w:r>
        <w:t>милосердие,</w:t>
      </w:r>
      <w:r>
        <w:rPr>
          <w:spacing w:val="17"/>
        </w:rPr>
        <w:t xml:space="preserve"> </w:t>
      </w:r>
      <w:r>
        <w:t>справедливость,</w:t>
      </w:r>
      <w:r>
        <w:rPr>
          <w:spacing w:val="17"/>
        </w:rPr>
        <w:t xml:space="preserve"> </w:t>
      </w:r>
      <w:r>
        <w:t>коллективизм,</w:t>
      </w:r>
      <w:r>
        <w:rPr>
          <w:spacing w:val="12"/>
        </w:rPr>
        <w:t xml:space="preserve"> </w:t>
      </w:r>
      <w:r>
        <w:t>взаимопомощь</w:t>
      </w:r>
      <w:r>
        <w:rPr>
          <w:spacing w:val="12"/>
        </w:rPr>
        <w:t xml:space="preserve"> </w:t>
      </w:r>
      <w:r>
        <w:t>и</w:t>
      </w:r>
      <w:r>
        <w:rPr>
          <w:spacing w:val="16"/>
        </w:rPr>
        <w:t xml:space="preserve"> </w:t>
      </w:r>
      <w:r>
        <w:t>взаимоуважение,</w:t>
      </w:r>
      <w:r>
        <w:rPr>
          <w:spacing w:val="17"/>
        </w:rPr>
        <w:t xml:space="preserve"> </w:t>
      </w:r>
      <w:r>
        <w:t>историческая</w:t>
      </w:r>
      <w:r>
        <w:rPr>
          <w:spacing w:val="11"/>
        </w:rPr>
        <w:t xml:space="preserve"> </w:t>
      </w:r>
      <w:r>
        <w:t>память</w:t>
      </w:r>
      <w:r>
        <w:rPr>
          <w:spacing w:val="-58"/>
        </w:rPr>
        <w:t xml:space="preserve"> </w:t>
      </w:r>
      <w:r>
        <w:t>и</w:t>
      </w:r>
      <w:r>
        <w:rPr>
          <w:spacing w:val="1"/>
        </w:rPr>
        <w:t xml:space="preserve"> </w:t>
      </w:r>
      <w:r>
        <w:t>преемственность</w:t>
      </w:r>
      <w:r>
        <w:rPr>
          <w:spacing w:val="1"/>
        </w:rPr>
        <w:t xml:space="preserve"> </w:t>
      </w:r>
      <w:r>
        <w:t>поколений,</w:t>
      </w:r>
      <w:r>
        <w:rPr>
          <w:spacing w:val="1"/>
        </w:rPr>
        <w:t xml:space="preserve"> </w:t>
      </w:r>
      <w:r>
        <w:t>единство</w:t>
      </w:r>
      <w:r>
        <w:rPr>
          <w:spacing w:val="1"/>
        </w:rPr>
        <w:t xml:space="preserve"> </w:t>
      </w:r>
      <w:r>
        <w:t>народов</w:t>
      </w:r>
      <w:r>
        <w:rPr>
          <w:spacing w:val="1"/>
        </w:rPr>
        <w:t xml:space="preserve"> </w:t>
      </w:r>
      <w:r>
        <w:t>России.</w:t>
      </w:r>
      <w:r>
        <w:rPr>
          <w:spacing w:val="1"/>
        </w:rPr>
        <w:t xml:space="preserve"> </w:t>
      </w:r>
      <w:r>
        <w:t>Именно</w:t>
      </w:r>
      <w:r>
        <w:rPr>
          <w:spacing w:val="1"/>
        </w:rPr>
        <w:t xml:space="preserve"> </w:t>
      </w:r>
      <w:r>
        <w:t>традиционные</w:t>
      </w:r>
      <w:r>
        <w:rPr>
          <w:spacing w:val="1"/>
        </w:rPr>
        <w:t xml:space="preserve"> </w:t>
      </w:r>
      <w:r>
        <w:t>российские</w:t>
      </w:r>
      <w:r>
        <w:rPr>
          <w:spacing w:val="1"/>
        </w:rPr>
        <w:t xml:space="preserve"> </w:t>
      </w:r>
      <w:r>
        <w:t>духовно-нравственные</w:t>
      </w:r>
      <w:r>
        <w:tab/>
      </w:r>
      <w:r>
        <w:tab/>
        <w:t>ценности</w:t>
      </w:r>
      <w:r>
        <w:tab/>
      </w:r>
      <w:r>
        <w:tab/>
        <w:t>объединяют</w:t>
      </w:r>
      <w:r>
        <w:tab/>
      </w:r>
      <w:r>
        <w:tab/>
        <w:t>Россию</w:t>
      </w:r>
      <w:r>
        <w:rPr>
          <w:spacing w:val="-58"/>
        </w:rPr>
        <w:t xml:space="preserve"> </w:t>
      </w:r>
      <w:r>
        <w:t>как многонациональное и многоконфессиональное государство,</w:t>
      </w:r>
      <w:r>
        <w:rPr>
          <w:spacing w:val="1"/>
        </w:rPr>
        <w:t xml:space="preserve"> </w:t>
      </w:r>
      <w:r>
        <w:t>лежат в основе представлений о</w:t>
      </w:r>
      <w:r>
        <w:rPr>
          <w:spacing w:val="1"/>
        </w:rPr>
        <w:t xml:space="preserve"> </w:t>
      </w:r>
      <w:r>
        <w:t>гражданской</w:t>
      </w:r>
      <w:r>
        <w:tab/>
        <w:t>идентичности</w:t>
      </w:r>
      <w:r>
        <w:tab/>
        <w:t>как</w:t>
      </w:r>
      <w:r>
        <w:tab/>
      </w:r>
      <w:r>
        <w:tab/>
        <w:t>ключевом</w:t>
      </w:r>
      <w:r>
        <w:tab/>
        <w:t>ориентире</w:t>
      </w:r>
      <w:r>
        <w:rPr>
          <w:spacing w:val="-58"/>
        </w:rPr>
        <w:t xml:space="preserve"> </w:t>
      </w:r>
      <w:r>
        <w:t>духовно-нравственного</w:t>
      </w:r>
      <w:r>
        <w:rPr>
          <w:spacing w:val="1"/>
        </w:rPr>
        <w:t xml:space="preserve"> </w:t>
      </w:r>
      <w:r>
        <w:t>развития</w:t>
      </w:r>
      <w:r>
        <w:rPr>
          <w:spacing w:val="-3"/>
        </w:rPr>
        <w:t xml:space="preserve"> </w:t>
      </w:r>
      <w:r>
        <w:t>обучающихся.</w:t>
      </w:r>
    </w:p>
    <w:p w:rsidR="00380890" w:rsidRDefault="00436D53">
      <w:pPr>
        <w:pStyle w:val="a3"/>
        <w:ind w:right="150"/>
      </w:pPr>
      <w:r>
        <w:t>Центральная идея гражданской идентичности – образ будущего нашей страны, который формируется</w:t>
      </w:r>
      <w:r>
        <w:rPr>
          <w:spacing w:val="-57"/>
        </w:rPr>
        <w:t xml:space="preserve"> </w:t>
      </w:r>
      <w:r>
        <w:t>с</w:t>
      </w:r>
      <w:r>
        <w:rPr>
          <w:spacing w:val="1"/>
        </w:rPr>
        <w:t xml:space="preserve"> </w:t>
      </w:r>
      <w:r>
        <w:t>учётом</w:t>
      </w:r>
      <w:r>
        <w:rPr>
          <w:spacing w:val="1"/>
        </w:rPr>
        <w:t xml:space="preserve"> </w:t>
      </w:r>
      <w:r>
        <w:t>национальных</w:t>
      </w:r>
      <w:r>
        <w:rPr>
          <w:spacing w:val="1"/>
        </w:rPr>
        <w:t xml:space="preserve"> </w:t>
      </w:r>
      <w:r>
        <w:t>и</w:t>
      </w:r>
      <w:r>
        <w:rPr>
          <w:spacing w:val="1"/>
        </w:rPr>
        <w:t xml:space="preserve"> </w:t>
      </w:r>
      <w:r>
        <w:t>стратегических</w:t>
      </w:r>
      <w:r>
        <w:rPr>
          <w:spacing w:val="1"/>
        </w:rPr>
        <w:t xml:space="preserve"> </w:t>
      </w:r>
      <w:r>
        <w:t>приоритетов</w:t>
      </w:r>
      <w:r>
        <w:rPr>
          <w:spacing w:val="1"/>
        </w:rPr>
        <w:t xml:space="preserve"> </w:t>
      </w:r>
      <w:r>
        <w:t>российского</w:t>
      </w:r>
      <w:r>
        <w:rPr>
          <w:spacing w:val="1"/>
        </w:rPr>
        <w:t xml:space="preserve"> </w:t>
      </w:r>
      <w:r>
        <w:t>общества,</w:t>
      </w:r>
      <w:r>
        <w:rPr>
          <w:spacing w:val="1"/>
        </w:rPr>
        <w:t xml:space="preserve"> </w:t>
      </w:r>
      <w:r>
        <w:t>культурно-</w:t>
      </w:r>
      <w:r>
        <w:rPr>
          <w:spacing w:val="1"/>
        </w:rPr>
        <w:t xml:space="preserve"> </w:t>
      </w:r>
      <w:r>
        <w:t>исторических традиций всех народов России, духовно-нравственных ценностей, присущих ей на</w:t>
      </w:r>
      <w:r>
        <w:rPr>
          <w:spacing w:val="1"/>
        </w:rPr>
        <w:t xml:space="preserve"> </w:t>
      </w:r>
      <w:r>
        <w:t>протяжении</w:t>
      </w:r>
    </w:p>
    <w:p w:rsidR="00380890" w:rsidRDefault="00436D53">
      <w:pPr>
        <w:pStyle w:val="a3"/>
      </w:pPr>
      <w:r>
        <w:t>всей её</w:t>
      </w:r>
      <w:r>
        <w:rPr>
          <w:spacing w:val="-1"/>
        </w:rPr>
        <w:t xml:space="preserve"> </w:t>
      </w:r>
      <w:r>
        <w:t>истории.</w:t>
      </w:r>
    </w:p>
    <w:p w:rsidR="00380890" w:rsidRDefault="00436D53">
      <w:pPr>
        <w:pStyle w:val="a3"/>
        <w:tabs>
          <w:tab w:val="left" w:pos="5574"/>
          <w:tab w:val="left" w:pos="9608"/>
        </w:tabs>
        <w:ind w:right="153"/>
      </w:pPr>
      <w:r>
        <w:t>В</w:t>
      </w:r>
      <w:r>
        <w:rPr>
          <w:spacing w:val="1"/>
        </w:rPr>
        <w:t xml:space="preserve"> </w:t>
      </w:r>
      <w:r>
        <w:t>процессе</w:t>
      </w:r>
      <w:r>
        <w:rPr>
          <w:spacing w:val="1"/>
        </w:rPr>
        <w:t xml:space="preserve"> </w:t>
      </w:r>
      <w:r>
        <w:t>изучения</w:t>
      </w:r>
      <w:r>
        <w:rPr>
          <w:spacing w:val="1"/>
        </w:rPr>
        <w:t xml:space="preserve"> </w:t>
      </w:r>
      <w:r>
        <w:t>курса</w:t>
      </w:r>
      <w:r>
        <w:rPr>
          <w:spacing w:val="1"/>
        </w:rPr>
        <w:t xml:space="preserve"> </w:t>
      </w:r>
      <w:r>
        <w:t>ОДНКНР</w:t>
      </w:r>
      <w:r>
        <w:rPr>
          <w:spacing w:val="1"/>
        </w:rPr>
        <w:t xml:space="preserve"> </w:t>
      </w:r>
      <w:r>
        <w:t>обучающиеся</w:t>
      </w:r>
      <w:r>
        <w:rPr>
          <w:spacing w:val="1"/>
        </w:rPr>
        <w:t xml:space="preserve"> </w:t>
      </w:r>
      <w:r>
        <w:t>получают</w:t>
      </w:r>
      <w:r>
        <w:rPr>
          <w:spacing w:val="1"/>
        </w:rPr>
        <w:t xml:space="preserve"> </w:t>
      </w:r>
      <w:r>
        <w:t>возможность</w:t>
      </w:r>
      <w:r>
        <w:rPr>
          <w:spacing w:val="1"/>
        </w:rPr>
        <w:t xml:space="preserve"> </w:t>
      </w:r>
      <w:r>
        <w:t>систематизировать,</w:t>
      </w:r>
      <w:r>
        <w:rPr>
          <w:spacing w:val="1"/>
        </w:rPr>
        <w:t xml:space="preserve"> </w:t>
      </w:r>
      <w:r>
        <w:t>расширять</w:t>
      </w:r>
      <w:r>
        <w:rPr>
          <w:spacing w:val="1"/>
        </w:rPr>
        <w:t xml:space="preserve"> </w:t>
      </w:r>
      <w:r>
        <w:t>и</w:t>
      </w:r>
      <w:r>
        <w:rPr>
          <w:spacing w:val="1"/>
        </w:rPr>
        <w:t xml:space="preserve"> </w:t>
      </w:r>
      <w:r>
        <w:t>углублять</w:t>
      </w:r>
      <w:r>
        <w:rPr>
          <w:spacing w:val="1"/>
        </w:rPr>
        <w:t xml:space="preserve"> </w:t>
      </w:r>
      <w:r>
        <w:t>полученные</w:t>
      </w:r>
      <w:r>
        <w:rPr>
          <w:spacing w:val="1"/>
        </w:rPr>
        <w:t xml:space="preserve"> </w:t>
      </w:r>
      <w:r>
        <w:t>в</w:t>
      </w:r>
      <w:r>
        <w:rPr>
          <w:spacing w:val="1"/>
        </w:rPr>
        <w:t xml:space="preserve"> </w:t>
      </w:r>
      <w:r>
        <w:t>рамках</w:t>
      </w:r>
      <w:r>
        <w:rPr>
          <w:spacing w:val="1"/>
        </w:rPr>
        <w:t xml:space="preserve"> </w:t>
      </w:r>
      <w:r>
        <w:t>общественно-научных</w:t>
      </w:r>
      <w:r>
        <w:rPr>
          <w:spacing w:val="1"/>
        </w:rPr>
        <w:t xml:space="preserve"> </w:t>
      </w:r>
      <w:r>
        <w:t>дисциплин</w:t>
      </w:r>
      <w:r>
        <w:rPr>
          <w:spacing w:val="1"/>
        </w:rPr>
        <w:t xml:space="preserve"> </w:t>
      </w:r>
      <w:r>
        <w:t>знания</w:t>
      </w:r>
      <w:r>
        <w:rPr>
          <w:spacing w:val="1"/>
        </w:rPr>
        <w:t xml:space="preserve"> </w:t>
      </w:r>
      <w:r>
        <w:t>и</w:t>
      </w:r>
      <w:r>
        <w:rPr>
          <w:spacing w:val="1"/>
        </w:rPr>
        <w:t xml:space="preserve"> </w:t>
      </w:r>
      <w:r>
        <w:t>представления</w:t>
      </w:r>
      <w:r>
        <w:tab/>
        <w:t>о</w:t>
      </w:r>
      <w:r>
        <w:tab/>
        <w:t>структуре</w:t>
      </w:r>
      <w:r>
        <w:rPr>
          <w:spacing w:val="-58"/>
        </w:rPr>
        <w:t xml:space="preserve"> </w:t>
      </w:r>
      <w:r>
        <w:t>и закономерностях развития социума, о прошлом и настоящем родной страны, находить в истории</w:t>
      </w:r>
      <w:r>
        <w:rPr>
          <w:spacing w:val="1"/>
        </w:rPr>
        <w:t xml:space="preserve"> </w:t>
      </w:r>
      <w:r>
        <w:t>российского</w:t>
      </w:r>
      <w:r>
        <w:rPr>
          <w:spacing w:val="1"/>
        </w:rPr>
        <w:t xml:space="preserve"> </w:t>
      </w:r>
      <w:r>
        <w:t>общества</w:t>
      </w:r>
      <w:r>
        <w:rPr>
          <w:spacing w:val="1"/>
        </w:rPr>
        <w:t xml:space="preserve"> </w:t>
      </w:r>
      <w:r>
        <w:t>существенные</w:t>
      </w:r>
      <w:r>
        <w:rPr>
          <w:spacing w:val="1"/>
        </w:rPr>
        <w:t xml:space="preserve"> </w:t>
      </w:r>
      <w:r>
        <w:t>связи</w:t>
      </w:r>
      <w:r>
        <w:rPr>
          <w:spacing w:val="1"/>
        </w:rPr>
        <w:t xml:space="preserve"> </w:t>
      </w:r>
      <w:r>
        <w:t>с</w:t>
      </w:r>
      <w:r>
        <w:rPr>
          <w:spacing w:val="1"/>
        </w:rPr>
        <w:t xml:space="preserve"> </w:t>
      </w:r>
      <w:r>
        <w:t>традиционной</w:t>
      </w:r>
      <w:r>
        <w:rPr>
          <w:spacing w:val="1"/>
        </w:rPr>
        <w:t xml:space="preserve"> </w:t>
      </w:r>
      <w:r>
        <w:t>духовно-нравственной</w:t>
      </w:r>
      <w:r>
        <w:rPr>
          <w:spacing w:val="60"/>
        </w:rPr>
        <w:t xml:space="preserve"> </w:t>
      </w:r>
      <w:r>
        <w:t>культурой</w:t>
      </w:r>
      <w:r>
        <w:rPr>
          <w:spacing w:val="1"/>
        </w:rPr>
        <w:t xml:space="preserve"> </w:t>
      </w:r>
      <w:r>
        <w:t>России,</w:t>
      </w:r>
      <w:r>
        <w:rPr>
          <w:spacing w:val="1"/>
        </w:rPr>
        <w:t xml:space="preserve"> </w:t>
      </w:r>
      <w:r>
        <w:t>определять</w:t>
      </w:r>
      <w:r>
        <w:rPr>
          <w:spacing w:val="1"/>
        </w:rPr>
        <w:t xml:space="preserve"> </w:t>
      </w:r>
      <w:r>
        <w:t>свою</w:t>
      </w:r>
      <w:r>
        <w:rPr>
          <w:spacing w:val="1"/>
        </w:rPr>
        <w:t xml:space="preserve"> </w:t>
      </w:r>
      <w:r>
        <w:t>идентичность</w:t>
      </w:r>
      <w:r>
        <w:rPr>
          <w:spacing w:val="1"/>
        </w:rPr>
        <w:t xml:space="preserve"> </w:t>
      </w:r>
      <w:r>
        <w:t>как</w:t>
      </w:r>
      <w:r>
        <w:rPr>
          <w:spacing w:val="1"/>
        </w:rPr>
        <w:t xml:space="preserve"> </w:t>
      </w:r>
      <w:r>
        <w:t>члена</w:t>
      </w:r>
      <w:r>
        <w:rPr>
          <w:spacing w:val="1"/>
        </w:rPr>
        <w:t xml:space="preserve"> </w:t>
      </w:r>
      <w:r>
        <w:t>семьи,</w:t>
      </w:r>
      <w:r>
        <w:rPr>
          <w:spacing w:val="1"/>
        </w:rPr>
        <w:t xml:space="preserve"> </w:t>
      </w:r>
      <w:r>
        <w:t>школьного</w:t>
      </w:r>
      <w:r>
        <w:rPr>
          <w:spacing w:val="1"/>
        </w:rPr>
        <w:t xml:space="preserve"> </w:t>
      </w:r>
      <w:r>
        <w:t>коллектива,</w:t>
      </w:r>
      <w:r>
        <w:rPr>
          <w:spacing w:val="1"/>
        </w:rPr>
        <w:t xml:space="preserve"> </w:t>
      </w:r>
      <w:r>
        <w:t>региональной</w:t>
      </w:r>
      <w:r>
        <w:rPr>
          <w:spacing w:val="1"/>
        </w:rPr>
        <w:t xml:space="preserve"> </w:t>
      </w:r>
      <w:r>
        <w:t>общности,</w:t>
      </w:r>
      <w:r>
        <w:rPr>
          <w:spacing w:val="-2"/>
        </w:rPr>
        <w:t xml:space="preserve"> </w:t>
      </w:r>
      <w:r>
        <w:t>гражданина</w:t>
      </w:r>
      <w:r>
        <w:rPr>
          <w:spacing w:val="-5"/>
        </w:rPr>
        <w:t xml:space="preserve"> </w:t>
      </w:r>
      <w:r>
        <w:t>страны</w:t>
      </w:r>
      <w:r>
        <w:rPr>
          <w:spacing w:val="-1"/>
        </w:rPr>
        <w:t xml:space="preserve"> </w:t>
      </w:r>
      <w:r>
        <w:t>с</w:t>
      </w:r>
      <w:r>
        <w:rPr>
          <w:spacing w:val="-5"/>
        </w:rPr>
        <w:t xml:space="preserve"> </w:t>
      </w:r>
      <w:r>
        <w:t>опорой</w:t>
      </w:r>
      <w:r>
        <w:rPr>
          <w:spacing w:val="-2"/>
        </w:rPr>
        <w:t xml:space="preserve"> </w:t>
      </w:r>
      <w:r>
        <w:t>на</w:t>
      </w:r>
      <w:r>
        <w:rPr>
          <w:spacing w:val="-5"/>
        </w:rPr>
        <w:t xml:space="preserve"> </w:t>
      </w:r>
      <w:r>
        <w:t>традиционные</w:t>
      </w:r>
      <w:r>
        <w:rPr>
          <w:spacing w:val="1"/>
        </w:rPr>
        <w:t xml:space="preserve"> </w:t>
      </w:r>
      <w:r>
        <w:t>духовно-нравственные</w:t>
      </w:r>
      <w:r>
        <w:rPr>
          <w:spacing w:val="-5"/>
        </w:rPr>
        <w:t xml:space="preserve"> </w:t>
      </w:r>
      <w:r>
        <w:t>ценности.</w:t>
      </w:r>
    </w:p>
    <w:p w:rsidR="00380890" w:rsidRDefault="00436D53">
      <w:pPr>
        <w:pStyle w:val="a3"/>
        <w:tabs>
          <w:tab w:val="left" w:pos="971"/>
          <w:tab w:val="left" w:pos="2550"/>
          <w:tab w:val="left" w:pos="4133"/>
          <w:tab w:val="left" w:pos="5419"/>
          <w:tab w:val="left" w:pos="7473"/>
          <w:tab w:val="left" w:pos="9124"/>
        </w:tabs>
        <w:spacing w:line="242" w:lineRule="auto"/>
        <w:ind w:right="155"/>
      </w:pPr>
      <w:r>
        <w:t>В</w:t>
      </w:r>
      <w:r>
        <w:tab/>
        <w:t>процессе</w:t>
      </w:r>
      <w:r>
        <w:tab/>
        <w:t>изучения</w:t>
      </w:r>
      <w:r>
        <w:tab/>
        <w:t>курса,</w:t>
      </w:r>
      <w:r>
        <w:tab/>
        <w:t>обучающиеся</w:t>
      </w:r>
      <w:r>
        <w:tab/>
        <w:t>получают</w:t>
      </w:r>
      <w:r>
        <w:tab/>
        <w:t>представление</w:t>
      </w:r>
      <w:r>
        <w:rPr>
          <w:spacing w:val="-58"/>
        </w:rPr>
        <w:t xml:space="preserve"> </w:t>
      </w:r>
      <w:r>
        <w:t>о</w:t>
      </w:r>
      <w:r>
        <w:rPr>
          <w:spacing w:val="58"/>
        </w:rPr>
        <w:t xml:space="preserve"> </w:t>
      </w:r>
      <w:r>
        <w:t>существенных</w:t>
      </w:r>
      <w:r>
        <w:rPr>
          <w:spacing w:val="49"/>
        </w:rPr>
        <w:t xml:space="preserve"> </w:t>
      </w:r>
      <w:r>
        <w:t>взаимосвязях</w:t>
      </w:r>
      <w:r>
        <w:rPr>
          <w:spacing w:val="49"/>
        </w:rPr>
        <w:t xml:space="preserve"> </w:t>
      </w:r>
      <w:r>
        <w:t>между</w:t>
      </w:r>
      <w:r>
        <w:rPr>
          <w:spacing w:val="44"/>
        </w:rPr>
        <w:t xml:space="preserve"> </w:t>
      </w:r>
      <w:r>
        <w:t>материальной</w:t>
      </w:r>
      <w:r>
        <w:rPr>
          <w:spacing w:val="55"/>
        </w:rPr>
        <w:t xml:space="preserve"> </w:t>
      </w:r>
      <w:r>
        <w:t>и</w:t>
      </w:r>
      <w:r>
        <w:rPr>
          <w:spacing w:val="50"/>
        </w:rPr>
        <w:t xml:space="preserve"> </w:t>
      </w:r>
      <w:r>
        <w:t>духовной</w:t>
      </w:r>
      <w:r>
        <w:rPr>
          <w:spacing w:val="50"/>
        </w:rPr>
        <w:t xml:space="preserve"> </w:t>
      </w:r>
      <w:r>
        <w:t>культурой,</w:t>
      </w:r>
      <w:r>
        <w:rPr>
          <w:spacing w:val="51"/>
        </w:rPr>
        <w:t xml:space="preserve"> </w:t>
      </w:r>
      <w:r>
        <w:t>обусловленности</w:t>
      </w:r>
    </w:p>
    <w:p w:rsidR="00380890" w:rsidRDefault="00380890">
      <w:pPr>
        <w:spacing w:line="242" w:lineRule="auto"/>
        <w:sectPr w:rsidR="00380890">
          <w:headerReference w:type="default" r:id="rId230"/>
          <w:pgSz w:w="11910" w:h="16840"/>
          <w:pgMar w:top="620" w:right="560" w:bottom="280" w:left="560" w:header="0" w:footer="0" w:gutter="0"/>
          <w:cols w:space="720"/>
        </w:sectPr>
      </w:pPr>
    </w:p>
    <w:p w:rsidR="00380890" w:rsidRDefault="00436D53">
      <w:pPr>
        <w:pStyle w:val="a3"/>
        <w:tabs>
          <w:tab w:val="left" w:pos="3428"/>
          <w:tab w:val="left" w:pos="6193"/>
          <w:tab w:val="left" w:pos="9659"/>
        </w:tabs>
        <w:spacing w:before="74"/>
        <w:ind w:right="152"/>
      </w:pPr>
      <w:r>
        <w:lastRenderedPageBreak/>
        <w:t>культурных</w:t>
      </w:r>
      <w:r>
        <w:tab/>
        <w:t>реалий</w:t>
      </w:r>
      <w:r>
        <w:tab/>
        <w:t>современного</w:t>
      </w:r>
      <w:r>
        <w:tab/>
        <w:t>общества</w:t>
      </w:r>
      <w:r>
        <w:rPr>
          <w:spacing w:val="-58"/>
        </w:rPr>
        <w:t xml:space="preserve"> </w:t>
      </w:r>
      <w:r>
        <w:t xml:space="preserve">его    </w:t>
      </w:r>
      <w:r>
        <w:rPr>
          <w:spacing w:val="38"/>
        </w:rPr>
        <w:t xml:space="preserve"> </w:t>
      </w:r>
      <w:r>
        <w:t xml:space="preserve">духовно-нравственным    </w:t>
      </w:r>
      <w:r>
        <w:rPr>
          <w:spacing w:val="35"/>
        </w:rPr>
        <w:t xml:space="preserve"> </w:t>
      </w:r>
      <w:r>
        <w:t xml:space="preserve">обликом.     </w:t>
      </w:r>
      <w:r>
        <w:rPr>
          <w:spacing w:val="35"/>
        </w:rPr>
        <w:t xml:space="preserve"> </w:t>
      </w:r>
      <w:r>
        <w:t xml:space="preserve">Изучаются     </w:t>
      </w:r>
      <w:r>
        <w:rPr>
          <w:spacing w:val="37"/>
        </w:rPr>
        <w:t xml:space="preserve"> </w:t>
      </w:r>
      <w:r>
        <w:t xml:space="preserve">основные     </w:t>
      </w:r>
      <w:r>
        <w:rPr>
          <w:spacing w:val="37"/>
        </w:rPr>
        <w:t xml:space="preserve"> </w:t>
      </w:r>
      <w:r>
        <w:t xml:space="preserve">компоненты     </w:t>
      </w:r>
      <w:r>
        <w:rPr>
          <w:spacing w:val="35"/>
        </w:rPr>
        <w:t xml:space="preserve"> </w:t>
      </w:r>
      <w:r>
        <w:t>культуры,</w:t>
      </w:r>
      <w:r>
        <w:rPr>
          <w:spacing w:val="-58"/>
        </w:rPr>
        <w:t xml:space="preserve"> </w:t>
      </w:r>
      <w:r>
        <w:t>её</w:t>
      </w:r>
      <w:r>
        <w:rPr>
          <w:spacing w:val="1"/>
        </w:rPr>
        <w:t xml:space="preserve"> </w:t>
      </w:r>
      <w:r>
        <w:t>специфические</w:t>
      </w:r>
      <w:r>
        <w:rPr>
          <w:spacing w:val="1"/>
        </w:rPr>
        <w:t xml:space="preserve"> </w:t>
      </w:r>
      <w:r>
        <w:t>инструменты</w:t>
      </w:r>
      <w:r>
        <w:rPr>
          <w:spacing w:val="1"/>
        </w:rPr>
        <w:t xml:space="preserve"> </w:t>
      </w:r>
      <w:r>
        <w:t>самопрезентации,</w:t>
      </w:r>
      <w:r>
        <w:rPr>
          <w:spacing w:val="1"/>
        </w:rPr>
        <w:t xml:space="preserve"> </w:t>
      </w:r>
      <w:r>
        <w:t>исторические</w:t>
      </w:r>
      <w:r>
        <w:rPr>
          <w:spacing w:val="1"/>
        </w:rPr>
        <w:t xml:space="preserve"> </w:t>
      </w:r>
      <w:r>
        <w:t>и</w:t>
      </w:r>
      <w:r>
        <w:rPr>
          <w:spacing w:val="1"/>
        </w:rPr>
        <w:t xml:space="preserve"> </w:t>
      </w:r>
      <w:r>
        <w:t>современные</w:t>
      </w:r>
      <w:r>
        <w:rPr>
          <w:spacing w:val="1"/>
        </w:rPr>
        <w:t xml:space="preserve"> </w:t>
      </w:r>
      <w:r>
        <w:t>особенности</w:t>
      </w:r>
      <w:r>
        <w:rPr>
          <w:spacing w:val="1"/>
        </w:rPr>
        <w:t xml:space="preserve"> </w:t>
      </w:r>
      <w:r>
        <w:t>духовно-нравственного</w:t>
      </w:r>
      <w:r>
        <w:rPr>
          <w:spacing w:val="1"/>
        </w:rPr>
        <w:t xml:space="preserve"> </w:t>
      </w:r>
      <w:r>
        <w:t>развития</w:t>
      </w:r>
      <w:r>
        <w:rPr>
          <w:spacing w:val="-3"/>
        </w:rPr>
        <w:t xml:space="preserve"> </w:t>
      </w:r>
      <w:r>
        <w:t>народов</w:t>
      </w:r>
      <w:r>
        <w:rPr>
          <w:spacing w:val="-1"/>
        </w:rPr>
        <w:t xml:space="preserve"> </w:t>
      </w:r>
      <w:r>
        <w:t>России.</w:t>
      </w:r>
    </w:p>
    <w:p w:rsidR="00380890" w:rsidRDefault="00436D53">
      <w:pPr>
        <w:pStyle w:val="a3"/>
        <w:ind w:right="164"/>
      </w:pPr>
      <w:r>
        <w:t>Содержание курса направлено на формирование нравственного идеала, гражданской идентичности</w:t>
      </w:r>
      <w:r>
        <w:rPr>
          <w:spacing w:val="1"/>
        </w:rPr>
        <w:t xml:space="preserve"> </w:t>
      </w:r>
      <w:r>
        <w:t>личности</w:t>
      </w:r>
      <w:r>
        <w:rPr>
          <w:spacing w:val="1"/>
        </w:rPr>
        <w:t xml:space="preserve"> </w:t>
      </w:r>
      <w:r>
        <w:t>обучающегося</w:t>
      </w:r>
      <w:r>
        <w:rPr>
          <w:spacing w:val="1"/>
        </w:rPr>
        <w:t xml:space="preserve"> </w:t>
      </w:r>
      <w:r>
        <w:t>и</w:t>
      </w:r>
      <w:r>
        <w:rPr>
          <w:spacing w:val="1"/>
        </w:rPr>
        <w:t xml:space="preserve"> </w:t>
      </w:r>
      <w:r>
        <w:t>воспитание</w:t>
      </w:r>
      <w:r>
        <w:rPr>
          <w:spacing w:val="1"/>
        </w:rPr>
        <w:t xml:space="preserve"> </w:t>
      </w:r>
      <w:r>
        <w:t>патриотических</w:t>
      </w:r>
      <w:r>
        <w:rPr>
          <w:spacing w:val="1"/>
        </w:rPr>
        <w:t xml:space="preserve"> </w:t>
      </w:r>
      <w:r>
        <w:t>чувств</w:t>
      </w:r>
      <w:r>
        <w:rPr>
          <w:spacing w:val="1"/>
        </w:rPr>
        <w:t xml:space="preserve"> </w:t>
      </w:r>
      <w:r>
        <w:t>к</w:t>
      </w:r>
      <w:r>
        <w:rPr>
          <w:spacing w:val="1"/>
        </w:rPr>
        <w:t xml:space="preserve"> </w:t>
      </w:r>
      <w:r>
        <w:t>Родине</w:t>
      </w:r>
      <w:r>
        <w:rPr>
          <w:spacing w:val="1"/>
        </w:rPr>
        <w:t xml:space="preserve"> </w:t>
      </w:r>
      <w:r>
        <w:t>(осознание</w:t>
      </w:r>
      <w:r>
        <w:rPr>
          <w:spacing w:val="1"/>
        </w:rPr>
        <w:t xml:space="preserve"> </w:t>
      </w:r>
      <w:r>
        <w:t>себя</w:t>
      </w:r>
      <w:r>
        <w:rPr>
          <w:spacing w:val="1"/>
        </w:rPr>
        <w:t xml:space="preserve"> </w:t>
      </w:r>
      <w:r>
        <w:t>как</w:t>
      </w:r>
      <w:r>
        <w:rPr>
          <w:spacing w:val="1"/>
        </w:rPr>
        <w:t xml:space="preserve"> </w:t>
      </w:r>
      <w:r>
        <w:t>гражданина своего</w:t>
      </w:r>
      <w:r>
        <w:rPr>
          <w:spacing w:val="6"/>
        </w:rPr>
        <w:t xml:space="preserve"> </w:t>
      </w:r>
      <w:r>
        <w:t>Отечества),</w:t>
      </w:r>
      <w:r>
        <w:rPr>
          <w:spacing w:val="3"/>
        </w:rPr>
        <w:t xml:space="preserve"> </w:t>
      </w:r>
      <w:r>
        <w:t>формирование</w:t>
      </w:r>
      <w:r>
        <w:rPr>
          <w:spacing w:val="-9"/>
        </w:rPr>
        <w:t xml:space="preserve"> </w:t>
      </w:r>
      <w:r>
        <w:t>исторической</w:t>
      </w:r>
      <w:r>
        <w:rPr>
          <w:spacing w:val="-3"/>
        </w:rPr>
        <w:t xml:space="preserve"> </w:t>
      </w:r>
      <w:r>
        <w:t>памяти.</w:t>
      </w:r>
    </w:p>
    <w:p w:rsidR="00380890" w:rsidRDefault="00436D53">
      <w:pPr>
        <w:pStyle w:val="a3"/>
        <w:tabs>
          <w:tab w:val="left" w:pos="3654"/>
          <w:tab w:val="left" w:pos="6108"/>
          <w:tab w:val="left" w:pos="9727"/>
        </w:tabs>
        <w:ind w:right="155"/>
      </w:pPr>
      <w:r>
        <w:t>Материал</w:t>
      </w:r>
      <w:r>
        <w:rPr>
          <w:spacing w:val="1"/>
        </w:rPr>
        <w:t xml:space="preserve"> </w:t>
      </w:r>
      <w:r>
        <w:t>курса</w:t>
      </w:r>
      <w:r>
        <w:rPr>
          <w:spacing w:val="1"/>
        </w:rPr>
        <w:t xml:space="preserve"> </w:t>
      </w:r>
      <w:r>
        <w:t>представлен</w:t>
      </w:r>
      <w:r>
        <w:rPr>
          <w:spacing w:val="1"/>
        </w:rPr>
        <w:t xml:space="preserve"> </w:t>
      </w:r>
      <w:r>
        <w:t>через</w:t>
      </w:r>
      <w:r>
        <w:rPr>
          <w:spacing w:val="1"/>
        </w:rPr>
        <w:t xml:space="preserve"> </w:t>
      </w:r>
      <w:r>
        <w:t>актуализацию</w:t>
      </w:r>
      <w:r>
        <w:rPr>
          <w:spacing w:val="1"/>
        </w:rPr>
        <w:t xml:space="preserve"> </w:t>
      </w:r>
      <w:r>
        <w:t>макроуровня</w:t>
      </w:r>
      <w:r>
        <w:rPr>
          <w:spacing w:val="1"/>
        </w:rPr>
        <w:t xml:space="preserve"> </w:t>
      </w:r>
      <w:r>
        <w:t>(Россия</w:t>
      </w:r>
      <w:r>
        <w:rPr>
          <w:spacing w:val="1"/>
        </w:rPr>
        <w:t xml:space="preserve"> </w:t>
      </w:r>
      <w:r>
        <w:t>в</w:t>
      </w:r>
      <w:r>
        <w:rPr>
          <w:spacing w:val="1"/>
        </w:rPr>
        <w:t xml:space="preserve"> </w:t>
      </w:r>
      <w:r>
        <w:t>целом</w:t>
      </w:r>
      <w:r>
        <w:rPr>
          <w:spacing w:val="1"/>
        </w:rPr>
        <w:t xml:space="preserve"> </w:t>
      </w:r>
      <w:r>
        <w:t>как</w:t>
      </w:r>
      <w:r>
        <w:rPr>
          <w:spacing w:val="1"/>
        </w:rPr>
        <w:t xml:space="preserve"> </w:t>
      </w:r>
      <w:r>
        <w:t>многонациональное,</w:t>
      </w:r>
      <w:r>
        <w:rPr>
          <w:spacing w:val="1"/>
        </w:rPr>
        <w:t xml:space="preserve"> </w:t>
      </w:r>
      <w:r>
        <w:t>поликонфессиональное</w:t>
      </w:r>
      <w:r>
        <w:rPr>
          <w:spacing w:val="1"/>
        </w:rPr>
        <w:t xml:space="preserve"> </w:t>
      </w:r>
      <w:r>
        <w:t>государство,</w:t>
      </w:r>
      <w:r>
        <w:rPr>
          <w:spacing w:val="1"/>
        </w:rPr>
        <w:t xml:space="preserve"> </w:t>
      </w:r>
      <w:r>
        <w:t>с</w:t>
      </w:r>
      <w:r>
        <w:rPr>
          <w:spacing w:val="1"/>
        </w:rPr>
        <w:t xml:space="preserve"> </w:t>
      </w:r>
      <w:r>
        <w:t>едиными</w:t>
      </w:r>
      <w:r>
        <w:rPr>
          <w:spacing w:val="1"/>
        </w:rPr>
        <w:t xml:space="preserve"> </w:t>
      </w:r>
      <w:r>
        <w:t>для</w:t>
      </w:r>
      <w:r>
        <w:rPr>
          <w:spacing w:val="1"/>
        </w:rPr>
        <w:t xml:space="preserve"> </w:t>
      </w:r>
      <w:r>
        <w:t>всех</w:t>
      </w:r>
      <w:r>
        <w:rPr>
          <w:spacing w:val="1"/>
        </w:rPr>
        <w:t xml:space="preserve"> </w:t>
      </w:r>
      <w:r>
        <w:t>законами,</w:t>
      </w:r>
      <w:r>
        <w:rPr>
          <w:spacing w:val="1"/>
        </w:rPr>
        <w:t xml:space="preserve"> </w:t>
      </w:r>
      <w:r>
        <w:t>общероссийскими</w:t>
      </w:r>
      <w:r>
        <w:rPr>
          <w:spacing w:val="1"/>
        </w:rPr>
        <w:t xml:space="preserve"> </w:t>
      </w:r>
      <w:r>
        <w:t>духовно-нравственными</w:t>
      </w:r>
      <w:r>
        <w:rPr>
          <w:spacing w:val="1"/>
        </w:rPr>
        <w:t xml:space="preserve"> </w:t>
      </w:r>
      <w:r>
        <w:t>и</w:t>
      </w:r>
      <w:r>
        <w:rPr>
          <w:spacing w:val="1"/>
        </w:rPr>
        <w:t xml:space="preserve"> </w:t>
      </w:r>
      <w:r>
        <w:t>культурными</w:t>
      </w:r>
      <w:r>
        <w:rPr>
          <w:spacing w:val="1"/>
        </w:rPr>
        <w:t xml:space="preserve"> </w:t>
      </w:r>
      <w:r>
        <w:t>ценностями)</w:t>
      </w:r>
      <w:r>
        <w:rPr>
          <w:spacing w:val="1"/>
        </w:rPr>
        <w:t xml:space="preserve"> </w:t>
      </w:r>
      <w:r>
        <w:t>на</w:t>
      </w:r>
      <w:r>
        <w:rPr>
          <w:spacing w:val="1"/>
        </w:rPr>
        <w:t xml:space="preserve"> </w:t>
      </w:r>
      <w:r>
        <w:t>микроуровне</w:t>
      </w:r>
      <w:r>
        <w:rPr>
          <w:spacing w:val="1"/>
        </w:rPr>
        <w:t xml:space="preserve"> </w:t>
      </w:r>
      <w:r>
        <w:t>(собственная</w:t>
      </w:r>
      <w:r>
        <w:rPr>
          <w:spacing w:val="1"/>
        </w:rPr>
        <w:t xml:space="preserve"> </w:t>
      </w:r>
      <w:r>
        <w:t>идентичность,</w:t>
      </w:r>
      <w:r>
        <w:rPr>
          <w:spacing w:val="1"/>
        </w:rPr>
        <w:t xml:space="preserve"> </w:t>
      </w:r>
      <w:r>
        <w:t>осознанная</w:t>
      </w:r>
      <w:r>
        <w:rPr>
          <w:spacing w:val="1"/>
        </w:rPr>
        <w:t xml:space="preserve"> </w:t>
      </w:r>
      <w:r>
        <w:t>как</w:t>
      </w:r>
      <w:r>
        <w:rPr>
          <w:spacing w:val="1"/>
        </w:rPr>
        <w:t xml:space="preserve"> </w:t>
      </w:r>
      <w:r>
        <w:t>часть</w:t>
      </w:r>
      <w:r>
        <w:rPr>
          <w:spacing w:val="1"/>
        </w:rPr>
        <w:t xml:space="preserve"> </w:t>
      </w:r>
      <w:r>
        <w:t>малой</w:t>
      </w:r>
      <w:r>
        <w:rPr>
          <w:spacing w:val="1"/>
        </w:rPr>
        <w:t xml:space="preserve"> </w:t>
      </w:r>
      <w:r>
        <w:t>Родины,</w:t>
      </w:r>
      <w:r>
        <w:rPr>
          <w:spacing w:val="1"/>
        </w:rPr>
        <w:t xml:space="preserve"> </w:t>
      </w:r>
      <w:r>
        <w:t>семьи</w:t>
      </w:r>
      <w:r>
        <w:rPr>
          <w:spacing w:val="1"/>
        </w:rPr>
        <w:t xml:space="preserve"> </w:t>
      </w:r>
      <w:r>
        <w:t>и</w:t>
      </w:r>
      <w:r>
        <w:rPr>
          <w:spacing w:val="1"/>
        </w:rPr>
        <w:t xml:space="preserve"> </w:t>
      </w:r>
      <w:r>
        <w:t>семейных</w:t>
      </w:r>
      <w:r>
        <w:rPr>
          <w:spacing w:val="1"/>
        </w:rPr>
        <w:t xml:space="preserve"> </w:t>
      </w:r>
      <w:r>
        <w:t>традиций,</w:t>
      </w:r>
      <w:r>
        <w:rPr>
          <w:spacing w:val="1"/>
        </w:rPr>
        <w:t xml:space="preserve"> </w:t>
      </w:r>
      <w:r>
        <w:t>этнической</w:t>
      </w:r>
      <w:r>
        <w:tab/>
        <w:t>и</w:t>
      </w:r>
      <w:r>
        <w:tab/>
        <w:t>религиозной</w:t>
      </w:r>
      <w:r>
        <w:tab/>
        <w:t>истории,</w:t>
      </w:r>
      <w:r>
        <w:rPr>
          <w:spacing w:val="-58"/>
        </w:rPr>
        <w:t xml:space="preserve"> </w:t>
      </w:r>
      <w:r>
        <w:t>к</w:t>
      </w:r>
      <w:r>
        <w:rPr>
          <w:spacing w:val="-1"/>
        </w:rPr>
        <w:t xml:space="preserve"> </w:t>
      </w:r>
      <w:r>
        <w:t>которой</w:t>
      </w:r>
      <w:r>
        <w:rPr>
          <w:spacing w:val="-2"/>
        </w:rPr>
        <w:t xml:space="preserve"> </w:t>
      </w:r>
      <w:r>
        <w:t>принадлежит</w:t>
      </w:r>
      <w:r>
        <w:rPr>
          <w:spacing w:val="-2"/>
        </w:rPr>
        <w:t xml:space="preserve"> </w:t>
      </w:r>
      <w:r>
        <w:t>обучающийся</w:t>
      </w:r>
      <w:r>
        <w:rPr>
          <w:spacing w:val="1"/>
        </w:rPr>
        <w:t xml:space="preserve"> </w:t>
      </w:r>
      <w:r>
        <w:t>как личность).</w:t>
      </w:r>
    </w:p>
    <w:p w:rsidR="00380890" w:rsidRDefault="00436D53">
      <w:pPr>
        <w:pStyle w:val="a3"/>
        <w:tabs>
          <w:tab w:val="left" w:pos="9680"/>
        </w:tabs>
        <w:ind w:right="150"/>
      </w:pPr>
      <w:r>
        <w:t>Принцип</w:t>
      </w:r>
      <w:r>
        <w:rPr>
          <w:spacing w:val="1"/>
        </w:rPr>
        <w:t xml:space="preserve"> </w:t>
      </w:r>
      <w:r>
        <w:t>культурологичности</w:t>
      </w:r>
      <w:r>
        <w:rPr>
          <w:spacing w:val="1"/>
        </w:rPr>
        <w:t xml:space="preserve"> </w:t>
      </w:r>
      <w:r>
        <w:t>в</w:t>
      </w:r>
      <w:r>
        <w:rPr>
          <w:spacing w:val="1"/>
        </w:rPr>
        <w:t xml:space="preserve"> </w:t>
      </w:r>
      <w:r>
        <w:t>преподавании</w:t>
      </w:r>
      <w:r>
        <w:rPr>
          <w:spacing w:val="1"/>
        </w:rPr>
        <w:t xml:space="preserve"> </w:t>
      </w:r>
      <w:r>
        <w:t>означает</w:t>
      </w:r>
      <w:r>
        <w:rPr>
          <w:spacing w:val="1"/>
        </w:rPr>
        <w:t xml:space="preserve"> </w:t>
      </w:r>
      <w:r>
        <w:t>важность</w:t>
      </w:r>
      <w:r>
        <w:rPr>
          <w:spacing w:val="1"/>
        </w:rPr>
        <w:t xml:space="preserve"> </w:t>
      </w:r>
      <w:r>
        <w:t>культурологического,</w:t>
      </w:r>
      <w:r>
        <w:rPr>
          <w:spacing w:val="1"/>
        </w:rPr>
        <w:t xml:space="preserve"> </w:t>
      </w:r>
      <w:r>
        <w:t>а</w:t>
      </w:r>
      <w:r>
        <w:rPr>
          <w:spacing w:val="1"/>
        </w:rPr>
        <w:t xml:space="preserve"> </w:t>
      </w:r>
      <w:r>
        <w:t>не</w:t>
      </w:r>
      <w:r>
        <w:rPr>
          <w:spacing w:val="1"/>
        </w:rPr>
        <w:t xml:space="preserve"> </w:t>
      </w:r>
      <w:r>
        <w:t>конфессионального подхода, отсутствие культурной, этнической, религиозной ангажированности в</w:t>
      </w:r>
      <w:r>
        <w:rPr>
          <w:spacing w:val="1"/>
        </w:rPr>
        <w:t xml:space="preserve"> </w:t>
      </w:r>
      <w:r>
        <w:t>содержании</w:t>
      </w:r>
      <w:r>
        <w:tab/>
        <w:t>предмета</w:t>
      </w:r>
    </w:p>
    <w:p w:rsidR="00380890" w:rsidRDefault="00436D53">
      <w:pPr>
        <w:pStyle w:val="a3"/>
        <w:spacing w:before="1" w:line="275" w:lineRule="exact"/>
      </w:pPr>
      <w:r>
        <w:t>и</w:t>
      </w:r>
      <w:r>
        <w:rPr>
          <w:spacing w:val="-2"/>
        </w:rPr>
        <w:t xml:space="preserve"> </w:t>
      </w:r>
      <w:r>
        <w:t>его</w:t>
      </w:r>
      <w:r>
        <w:rPr>
          <w:spacing w:val="-2"/>
        </w:rPr>
        <w:t xml:space="preserve"> </w:t>
      </w:r>
      <w:r>
        <w:t>смысловых</w:t>
      </w:r>
      <w:r>
        <w:rPr>
          <w:spacing w:val="-6"/>
        </w:rPr>
        <w:t xml:space="preserve"> </w:t>
      </w:r>
      <w:r>
        <w:t>акцентах.</w:t>
      </w:r>
    </w:p>
    <w:p w:rsidR="00380890" w:rsidRDefault="00436D53">
      <w:pPr>
        <w:pStyle w:val="a3"/>
        <w:ind w:right="160"/>
      </w:pPr>
      <w:r>
        <w:t>Принцип научности подходов и содержания в преподавании данной дисциплины означает важность</w:t>
      </w:r>
      <w:r>
        <w:rPr>
          <w:spacing w:val="1"/>
        </w:rPr>
        <w:t xml:space="preserve"> </w:t>
      </w:r>
      <w:r>
        <w:t>терминологического</w:t>
      </w:r>
      <w:r>
        <w:rPr>
          <w:spacing w:val="1"/>
        </w:rPr>
        <w:t xml:space="preserve"> </w:t>
      </w:r>
      <w:r>
        <w:t>единства,</w:t>
      </w:r>
      <w:r>
        <w:rPr>
          <w:spacing w:val="1"/>
        </w:rPr>
        <w:t xml:space="preserve"> </w:t>
      </w:r>
      <w:r>
        <w:t>необходимость</w:t>
      </w:r>
      <w:r>
        <w:rPr>
          <w:spacing w:val="1"/>
        </w:rPr>
        <w:t xml:space="preserve"> </w:t>
      </w:r>
      <w:r>
        <w:t>освоения</w:t>
      </w:r>
      <w:r>
        <w:rPr>
          <w:spacing w:val="1"/>
        </w:rPr>
        <w:t xml:space="preserve"> </w:t>
      </w:r>
      <w:r>
        <w:t>основных</w:t>
      </w:r>
      <w:r>
        <w:rPr>
          <w:spacing w:val="1"/>
        </w:rPr>
        <w:t xml:space="preserve"> </w:t>
      </w:r>
      <w:r>
        <w:t>научных</w:t>
      </w:r>
      <w:r>
        <w:rPr>
          <w:spacing w:val="1"/>
        </w:rPr>
        <w:t xml:space="preserve"> </w:t>
      </w:r>
      <w:r>
        <w:t>подходов</w:t>
      </w:r>
      <w:r>
        <w:rPr>
          <w:spacing w:val="61"/>
        </w:rPr>
        <w:t xml:space="preserve"> </w:t>
      </w:r>
      <w:r>
        <w:t>к</w:t>
      </w:r>
      <w:r>
        <w:rPr>
          <w:spacing w:val="1"/>
        </w:rPr>
        <w:t xml:space="preserve"> </w:t>
      </w:r>
      <w:r>
        <w:t>рассмотрению культуры и усвоению научной терминологии для понимания культурообразующих</w:t>
      </w:r>
      <w:r>
        <w:rPr>
          <w:spacing w:val="1"/>
        </w:rPr>
        <w:t xml:space="preserve"> </w:t>
      </w:r>
      <w:r>
        <w:t>элементов</w:t>
      </w:r>
    </w:p>
    <w:p w:rsidR="00380890" w:rsidRDefault="00436D53">
      <w:pPr>
        <w:pStyle w:val="a3"/>
      </w:pPr>
      <w:r>
        <w:t>и</w:t>
      </w:r>
      <w:r>
        <w:rPr>
          <w:spacing w:val="-3"/>
        </w:rPr>
        <w:t xml:space="preserve"> </w:t>
      </w:r>
      <w:r>
        <w:t>формирования</w:t>
      </w:r>
      <w:r>
        <w:rPr>
          <w:spacing w:val="-4"/>
        </w:rPr>
        <w:t xml:space="preserve"> </w:t>
      </w:r>
      <w:r>
        <w:t>познавательного</w:t>
      </w:r>
      <w:r>
        <w:rPr>
          <w:spacing w:val="-3"/>
        </w:rPr>
        <w:t xml:space="preserve"> </w:t>
      </w:r>
      <w:r>
        <w:t>интереса</w:t>
      </w:r>
      <w:r>
        <w:rPr>
          <w:spacing w:val="-5"/>
        </w:rPr>
        <w:t xml:space="preserve"> </w:t>
      </w:r>
      <w:r>
        <w:t>к</w:t>
      </w:r>
      <w:r>
        <w:rPr>
          <w:spacing w:val="-5"/>
        </w:rPr>
        <w:t xml:space="preserve"> </w:t>
      </w:r>
      <w:r>
        <w:t>этнокультурным</w:t>
      </w:r>
      <w:r>
        <w:rPr>
          <w:spacing w:val="-3"/>
        </w:rPr>
        <w:t xml:space="preserve"> </w:t>
      </w:r>
      <w:r>
        <w:t>и</w:t>
      </w:r>
      <w:r>
        <w:rPr>
          <w:spacing w:val="-7"/>
        </w:rPr>
        <w:t xml:space="preserve"> </w:t>
      </w:r>
      <w:r>
        <w:t>религиозным</w:t>
      </w:r>
      <w:r>
        <w:rPr>
          <w:spacing w:val="-2"/>
        </w:rPr>
        <w:t xml:space="preserve"> </w:t>
      </w:r>
      <w:r>
        <w:t>феноменам.</w:t>
      </w:r>
    </w:p>
    <w:p w:rsidR="00380890" w:rsidRDefault="00436D53">
      <w:pPr>
        <w:pStyle w:val="a3"/>
        <w:tabs>
          <w:tab w:val="left" w:pos="976"/>
          <w:tab w:val="left" w:pos="2108"/>
          <w:tab w:val="left" w:pos="2242"/>
          <w:tab w:val="left" w:pos="2919"/>
          <w:tab w:val="left" w:pos="3500"/>
          <w:tab w:val="left" w:pos="4728"/>
          <w:tab w:val="left" w:pos="4899"/>
          <w:tab w:val="left" w:pos="5021"/>
          <w:tab w:val="left" w:pos="6785"/>
          <w:tab w:val="left" w:pos="7185"/>
          <w:tab w:val="left" w:pos="9152"/>
          <w:tab w:val="left" w:pos="9203"/>
          <w:tab w:val="left" w:pos="9469"/>
        </w:tabs>
        <w:spacing w:before="2"/>
        <w:ind w:right="149"/>
      </w:pPr>
      <w:r>
        <w:t>Принцип</w:t>
      </w:r>
      <w:r>
        <w:tab/>
      </w:r>
      <w:r>
        <w:tab/>
        <w:t>соответствия</w:t>
      </w:r>
      <w:r>
        <w:tab/>
        <w:t>требованиям</w:t>
      </w:r>
      <w:r>
        <w:tab/>
      </w:r>
      <w:r>
        <w:tab/>
        <w:t>возрастной</w:t>
      </w:r>
      <w:r>
        <w:tab/>
      </w:r>
      <w:r>
        <w:tab/>
      </w:r>
      <w:r>
        <w:tab/>
        <w:t>педагогики</w:t>
      </w:r>
      <w:r>
        <w:rPr>
          <w:spacing w:val="-58"/>
        </w:rPr>
        <w:t xml:space="preserve"> </w:t>
      </w:r>
      <w:r>
        <w:t>и психологии включает отбор тем и содержания курса согласно приоритетным зонам ближайшего</w:t>
      </w:r>
      <w:r>
        <w:rPr>
          <w:spacing w:val="1"/>
        </w:rPr>
        <w:t xml:space="preserve"> </w:t>
      </w:r>
      <w:r>
        <w:t>развития</w:t>
      </w:r>
      <w:r>
        <w:tab/>
        <w:t>для</w:t>
      </w:r>
      <w:r>
        <w:tab/>
      </w:r>
      <w:r>
        <w:tab/>
        <w:t>5–6</w:t>
      </w:r>
      <w:r>
        <w:tab/>
      </w:r>
      <w:r>
        <w:tab/>
        <w:t>классов,</w:t>
      </w:r>
      <w:r>
        <w:tab/>
        <w:t>когнитивным</w:t>
      </w:r>
      <w:r>
        <w:tab/>
      </w:r>
      <w:r>
        <w:tab/>
        <w:t>способностям</w:t>
      </w:r>
      <w:r>
        <w:rPr>
          <w:spacing w:val="-58"/>
        </w:rPr>
        <w:t xml:space="preserve"> </w:t>
      </w:r>
      <w:r>
        <w:t>и</w:t>
      </w:r>
      <w:r>
        <w:tab/>
        <w:t>социальным</w:t>
      </w:r>
      <w:r>
        <w:tab/>
      </w:r>
      <w:r>
        <w:tab/>
        <w:t>потребностям</w:t>
      </w:r>
      <w:r>
        <w:tab/>
      </w:r>
      <w:r>
        <w:tab/>
      </w:r>
      <w:r>
        <w:tab/>
        <w:t>обучающихся,</w:t>
      </w:r>
      <w:r>
        <w:tab/>
      </w:r>
      <w:r>
        <w:tab/>
        <w:t>содержанию</w:t>
      </w:r>
      <w:r>
        <w:tab/>
        <w:t>гуманитарных</w:t>
      </w:r>
      <w:r>
        <w:rPr>
          <w:spacing w:val="-58"/>
        </w:rPr>
        <w:t xml:space="preserve"> </w:t>
      </w:r>
      <w:r>
        <w:t>и</w:t>
      </w:r>
      <w:r>
        <w:rPr>
          <w:spacing w:val="-3"/>
        </w:rPr>
        <w:t xml:space="preserve"> </w:t>
      </w:r>
      <w:r>
        <w:t>общественно-научных</w:t>
      </w:r>
      <w:r>
        <w:rPr>
          <w:spacing w:val="2"/>
        </w:rPr>
        <w:t xml:space="preserve"> </w:t>
      </w:r>
      <w:r>
        <w:t>учебных</w:t>
      </w:r>
      <w:r>
        <w:rPr>
          <w:spacing w:val="-3"/>
        </w:rPr>
        <w:t xml:space="preserve"> </w:t>
      </w:r>
      <w:r>
        <w:t>предметов.</w:t>
      </w:r>
    </w:p>
    <w:p w:rsidR="00380890" w:rsidRDefault="00436D53">
      <w:pPr>
        <w:pStyle w:val="a3"/>
        <w:tabs>
          <w:tab w:val="left" w:pos="2837"/>
          <w:tab w:val="left" w:pos="6071"/>
          <w:tab w:val="left" w:pos="9215"/>
        </w:tabs>
        <w:ind w:right="154"/>
      </w:pPr>
      <w:r>
        <w:t>Принцип</w:t>
      </w:r>
      <w:r>
        <w:tab/>
        <w:t>формирования</w:t>
      </w:r>
      <w:r>
        <w:tab/>
        <w:t>гражданского</w:t>
      </w:r>
      <w:r>
        <w:tab/>
        <w:t>самосознания</w:t>
      </w:r>
      <w:r>
        <w:rPr>
          <w:spacing w:val="-58"/>
        </w:rPr>
        <w:t xml:space="preserve"> </w:t>
      </w:r>
      <w:r>
        <w:t>и общероссийской гражданской идентичности обучающихся в процессе изучения курса предметной</w:t>
      </w:r>
      <w:r>
        <w:rPr>
          <w:spacing w:val="1"/>
        </w:rPr>
        <w:t xml:space="preserve"> </w:t>
      </w:r>
      <w:r>
        <w:t>области</w:t>
      </w:r>
      <w:r>
        <w:rPr>
          <w:spacing w:val="1"/>
        </w:rPr>
        <w:t xml:space="preserve"> </w:t>
      </w:r>
      <w:r>
        <w:t>ОДНКНР</w:t>
      </w:r>
      <w:r>
        <w:rPr>
          <w:spacing w:val="1"/>
        </w:rPr>
        <w:t xml:space="preserve"> </w:t>
      </w:r>
      <w:r>
        <w:t>включает</w:t>
      </w:r>
      <w:r>
        <w:rPr>
          <w:spacing w:val="1"/>
        </w:rPr>
        <w:t xml:space="preserve"> </w:t>
      </w:r>
      <w:r>
        <w:t>осознание</w:t>
      </w:r>
      <w:r>
        <w:rPr>
          <w:spacing w:val="1"/>
        </w:rPr>
        <w:t xml:space="preserve"> </w:t>
      </w:r>
      <w:r>
        <w:t>важности</w:t>
      </w:r>
      <w:r>
        <w:rPr>
          <w:spacing w:val="1"/>
        </w:rPr>
        <w:t xml:space="preserve"> </w:t>
      </w:r>
      <w:r>
        <w:t>наднационального</w:t>
      </w:r>
      <w:r>
        <w:rPr>
          <w:spacing w:val="1"/>
        </w:rPr>
        <w:t xml:space="preserve"> </w:t>
      </w:r>
      <w:r>
        <w:t>и</w:t>
      </w:r>
      <w:r>
        <w:rPr>
          <w:spacing w:val="1"/>
        </w:rPr>
        <w:t xml:space="preserve"> </w:t>
      </w:r>
      <w:r>
        <w:t>надконфессионального</w:t>
      </w:r>
      <w:r>
        <w:rPr>
          <w:spacing w:val="-57"/>
        </w:rPr>
        <w:t xml:space="preserve"> </w:t>
      </w:r>
      <w:r>
        <w:t>гражданского единства народов России как основополагающего элемента в воспитании патриотизма</w:t>
      </w:r>
      <w:r>
        <w:rPr>
          <w:spacing w:val="1"/>
        </w:rPr>
        <w:t xml:space="preserve"> </w:t>
      </w:r>
      <w:r>
        <w:t>и</w:t>
      </w:r>
      <w:r>
        <w:rPr>
          <w:spacing w:val="1"/>
        </w:rPr>
        <w:t xml:space="preserve"> </w:t>
      </w:r>
      <w:r>
        <w:t>любви</w:t>
      </w:r>
      <w:r>
        <w:rPr>
          <w:spacing w:val="60"/>
        </w:rPr>
        <w:t xml:space="preserve"> </w:t>
      </w:r>
      <w:r>
        <w:t>к</w:t>
      </w:r>
      <w:r>
        <w:rPr>
          <w:spacing w:val="60"/>
        </w:rPr>
        <w:t xml:space="preserve"> </w:t>
      </w:r>
      <w:r>
        <w:t>Родине.</w:t>
      </w:r>
      <w:r>
        <w:rPr>
          <w:spacing w:val="60"/>
        </w:rPr>
        <w:t xml:space="preserve"> </w:t>
      </w:r>
      <w:r>
        <w:t>Данный</w:t>
      </w:r>
      <w:r>
        <w:rPr>
          <w:spacing w:val="60"/>
        </w:rPr>
        <w:t xml:space="preserve"> </w:t>
      </w:r>
      <w:r>
        <w:t>принцип</w:t>
      </w:r>
      <w:r>
        <w:rPr>
          <w:spacing w:val="60"/>
        </w:rPr>
        <w:t xml:space="preserve"> </w:t>
      </w:r>
      <w:r>
        <w:t>должен</w:t>
      </w:r>
      <w:r>
        <w:rPr>
          <w:spacing w:val="60"/>
        </w:rPr>
        <w:t xml:space="preserve"> </w:t>
      </w:r>
      <w:r>
        <w:t>быть</w:t>
      </w:r>
      <w:r>
        <w:rPr>
          <w:spacing w:val="60"/>
        </w:rPr>
        <w:t xml:space="preserve"> </w:t>
      </w:r>
      <w:r>
        <w:t>реализован</w:t>
      </w:r>
      <w:r>
        <w:rPr>
          <w:spacing w:val="60"/>
        </w:rPr>
        <w:t xml:space="preserve"> </w:t>
      </w:r>
      <w:r>
        <w:t>через</w:t>
      </w:r>
      <w:r>
        <w:rPr>
          <w:spacing w:val="60"/>
        </w:rPr>
        <w:t xml:space="preserve"> </w:t>
      </w:r>
      <w:r>
        <w:t>поиск</w:t>
      </w:r>
      <w:r>
        <w:rPr>
          <w:spacing w:val="60"/>
        </w:rPr>
        <w:t xml:space="preserve"> </w:t>
      </w:r>
      <w:r>
        <w:t>объединяющих</w:t>
      </w:r>
      <w:r>
        <w:rPr>
          <w:spacing w:val="60"/>
        </w:rPr>
        <w:t xml:space="preserve"> </w:t>
      </w:r>
      <w:r>
        <w:t>черт</w:t>
      </w:r>
      <w:r>
        <w:rPr>
          <w:spacing w:val="-57"/>
        </w:rPr>
        <w:t xml:space="preserve"> </w:t>
      </w:r>
      <w:r>
        <w:t xml:space="preserve">в      </w:t>
      </w:r>
      <w:r>
        <w:rPr>
          <w:spacing w:val="51"/>
        </w:rPr>
        <w:t xml:space="preserve"> </w:t>
      </w:r>
      <w:r>
        <w:t xml:space="preserve">духовно-нравственной       </w:t>
      </w:r>
      <w:r>
        <w:rPr>
          <w:spacing w:val="43"/>
        </w:rPr>
        <w:t xml:space="preserve"> </w:t>
      </w:r>
      <w:r>
        <w:t xml:space="preserve">жизни       </w:t>
      </w:r>
      <w:r>
        <w:rPr>
          <w:spacing w:val="44"/>
        </w:rPr>
        <w:t xml:space="preserve"> </w:t>
      </w:r>
      <w:r>
        <w:t xml:space="preserve">народов       </w:t>
      </w:r>
      <w:r>
        <w:rPr>
          <w:spacing w:val="44"/>
        </w:rPr>
        <w:t xml:space="preserve"> </w:t>
      </w:r>
      <w:r>
        <w:t xml:space="preserve">России,       </w:t>
      </w:r>
      <w:r>
        <w:rPr>
          <w:spacing w:val="46"/>
        </w:rPr>
        <w:t xml:space="preserve"> </w:t>
      </w:r>
      <w:r>
        <w:t xml:space="preserve">их       </w:t>
      </w:r>
      <w:r>
        <w:rPr>
          <w:spacing w:val="43"/>
        </w:rPr>
        <w:t xml:space="preserve"> </w:t>
      </w:r>
      <w:r>
        <w:t xml:space="preserve">культуре,       </w:t>
      </w:r>
      <w:r>
        <w:rPr>
          <w:spacing w:val="49"/>
        </w:rPr>
        <w:t xml:space="preserve"> </w:t>
      </w:r>
      <w:r>
        <w:t>религии</w:t>
      </w:r>
      <w:r>
        <w:rPr>
          <w:spacing w:val="-58"/>
        </w:rPr>
        <w:t xml:space="preserve"> </w:t>
      </w:r>
      <w:r>
        <w:t>и</w:t>
      </w:r>
      <w:r>
        <w:rPr>
          <w:spacing w:val="2"/>
        </w:rPr>
        <w:t xml:space="preserve"> </w:t>
      </w:r>
      <w:r>
        <w:t>историческом</w:t>
      </w:r>
      <w:r>
        <w:rPr>
          <w:spacing w:val="3"/>
        </w:rPr>
        <w:t xml:space="preserve"> </w:t>
      </w:r>
      <w:r>
        <w:t>развитии.</w:t>
      </w:r>
    </w:p>
    <w:p w:rsidR="00380890" w:rsidRDefault="00436D53">
      <w:pPr>
        <w:spacing w:before="1" w:line="275" w:lineRule="exact"/>
        <w:ind w:left="160"/>
        <w:jc w:val="both"/>
        <w:rPr>
          <w:i/>
          <w:sz w:val="24"/>
        </w:rPr>
      </w:pPr>
      <w:r>
        <w:rPr>
          <w:i/>
          <w:sz w:val="24"/>
        </w:rPr>
        <w:t>Целями</w:t>
      </w:r>
      <w:r>
        <w:rPr>
          <w:i/>
          <w:spacing w:val="-3"/>
          <w:sz w:val="24"/>
        </w:rPr>
        <w:t xml:space="preserve"> </w:t>
      </w:r>
      <w:r>
        <w:rPr>
          <w:i/>
          <w:sz w:val="24"/>
        </w:rPr>
        <w:t>изучения</w:t>
      </w:r>
      <w:r>
        <w:rPr>
          <w:i/>
          <w:spacing w:val="-4"/>
          <w:sz w:val="24"/>
        </w:rPr>
        <w:t xml:space="preserve"> </w:t>
      </w:r>
      <w:r>
        <w:rPr>
          <w:i/>
          <w:sz w:val="24"/>
        </w:rPr>
        <w:t>учебного</w:t>
      </w:r>
      <w:r>
        <w:rPr>
          <w:i/>
          <w:spacing w:val="-7"/>
          <w:sz w:val="24"/>
        </w:rPr>
        <w:t xml:space="preserve"> </w:t>
      </w:r>
      <w:r>
        <w:rPr>
          <w:i/>
          <w:sz w:val="24"/>
        </w:rPr>
        <w:t>курса</w:t>
      </w:r>
      <w:r>
        <w:rPr>
          <w:i/>
          <w:spacing w:val="-3"/>
          <w:sz w:val="24"/>
        </w:rPr>
        <w:t xml:space="preserve"> </w:t>
      </w:r>
      <w:r>
        <w:rPr>
          <w:i/>
          <w:sz w:val="24"/>
        </w:rPr>
        <w:t>являются:</w:t>
      </w:r>
    </w:p>
    <w:p w:rsidR="00380890" w:rsidRDefault="00436D53">
      <w:pPr>
        <w:pStyle w:val="a3"/>
        <w:ind w:right="162"/>
      </w:pPr>
      <w:r>
        <w:t>формирование общероссийской гражданской идентичности обучающихся через изучение культуры</w:t>
      </w:r>
      <w:r>
        <w:rPr>
          <w:spacing w:val="1"/>
        </w:rPr>
        <w:t xml:space="preserve"> </w:t>
      </w:r>
      <w:r>
        <w:t>(единого культурного пространства) России в контексте процессов этноконфессионального согласия</w:t>
      </w:r>
      <w:r>
        <w:rPr>
          <w:spacing w:val="1"/>
        </w:rPr>
        <w:t xml:space="preserve"> </w:t>
      </w:r>
      <w:r>
        <w:t>и</w:t>
      </w:r>
      <w:r>
        <w:rPr>
          <w:spacing w:val="1"/>
        </w:rPr>
        <w:t xml:space="preserve"> </w:t>
      </w:r>
      <w:r>
        <w:t>взаимодействия,</w:t>
      </w:r>
      <w:r>
        <w:rPr>
          <w:spacing w:val="1"/>
        </w:rPr>
        <w:t xml:space="preserve"> </w:t>
      </w:r>
      <w:r>
        <w:t>взаимопроникновения</w:t>
      </w:r>
      <w:r>
        <w:rPr>
          <w:spacing w:val="1"/>
        </w:rPr>
        <w:t xml:space="preserve"> </w:t>
      </w:r>
      <w:r>
        <w:t>и</w:t>
      </w:r>
      <w:r>
        <w:rPr>
          <w:spacing w:val="1"/>
        </w:rPr>
        <w:t xml:space="preserve"> </w:t>
      </w:r>
      <w:r>
        <w:t>мирного</w:t>
      </w:r>
      <w:r>
        <w:rPr>
          <w:spacing w:val="1"/>
        </w:rPr>
        <w:t xml:space="preserve"> </w:t>
      </w:r>
      <w:r>
        <w:t>сосуществования</w:t>
      </w:r>
      <w:r>
        <w:rPr>
          <w:spacing w:val="1"/>
        </w:rPr>
        <w:t xml:space="preserve"> </w:t>
      </w:r>
      <w:r>
        <w:t>народов,</w:t>
      </w:r>
      <w:r>
        <w:rPr>
          <w:spacing w:val="1"/>
        </w:rPr>
        <w:t xml:space="preserve"> </w:t>
      </w:r>
      <w:r>
        <w:t>религий,</w:t>
      </w:r>
      <w:r>
        <w:rPr>
          <w:spacing w:val="1"/>
        </w:rPr>
        <w:t xml:space="preserve"> </w:t>
      </w:r>
      <w:r>
        <w:t>национальных</w:t>
      </w:r>
      <w:r>
        <w:rPr>
          <w:spacing w:val="-4"/>
        </w:rPr>
        <w:t xml:space="preserve"> </w:t>
      </w:r>
      <w:r>
        <w:t>культур;</w:t>
      </w:r>
    </w:p>
    <w:p w:rsidR="00380890" w:rsidRDefault="00436D53">
      <w:pPr>
        <w:pStyle w:val="a3"/>
        <w:ind w:right="148"/>
      </w:pPr>
      <w:r>
        <w:t>создание</w:t>
      </w:r>
      <w:r>
        <w:rPr>
          <w:spacing w:val="1"/>
        </w:rPr>
        <w:t xml:space="preserve"> </w:t>
      </w:r>
      <w:r>
        <w:t>условий</w:t>
      </w:r>
      <w:r>
        <w:rPr>
          <w:spacing w:val="1"/>
        </w:rPr>
        <w:t xml:space="preserve"> </w:t>
      </w:r>
      <w:r>
        <w:t>для</w:t>
      </w:r>
      <w:r>
        <w:rPr>
          <w:spacing w:val="1"/>
        </w:rPr>
        <w:t xml:space="preserve"> </w:t>
      </w:r>
      <w:r>
        <w:t>становления</w:t>
      </w:r>
      <w:r>
        <w:rPr>
          <w:spacing w:val="1"/>
        </w:rPr>
        <w:t xml:space="preserve"> </w:t>
      </w:r>
      <w:r>
        <w:t>у</w:t>
      </w:r>
      <w:r>
        <w:rPr>
          <w:spacing w:val="1"/>
        </w:rPr>
        <w:t xml:space="preserve"> </w:t>
      </w:r>
      <w:r>
        <w:t>обучающихся</w:t>
      </w:r>
      <w:r>
        <w:rPr>
          <w:spacing w:val="1"/>
        </w:rPr>
        <w:t xml:space="preserve"> </w:t>
      </w:r>
      <w:r>
        <w:t>мировоззрения</w:t>
      </w:r>
      <w:r>
        <w:rPr>
          <w:spacing w:val="1"/>
        </w:rPr>
        <w:t xml:space="preserve"> </w:t>
      </w:r>
      <w:r>
        <w:t>на</w:t>
      </w:r>
      <w:r>
        <w:rPr>
          <w:spacing w:val="1"/>
        </w:rPr>
        <w:t xml:space="preserve"> </w:t>
      </w:r>
      <w:r>
        <w:t>основе</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ведущих</w:t>
      </w:r>
      <w:r>
        <w:rPr>
          <w:spacing w:val="1"/>
        </w:rPr>
        <w:t xml:space="preserve"> </w:t>
      </w:r>
      <w:r>
        <w:t>к</w:t>
      </w:r>
      <w:r>
        <w:rPr>
          <w:spacing w:val="1"/>
        </w:rPr>
        <w:t xml:space="preserve"> </w:t>
      </w:r>
      <w:r>
        <w:t>осознанию</w:t>
      </w:r>
      <w:r>
        <w:rPr>
          <w:spacing w:val="1"/>
        </w:rPr>
        <w:t xml:space="preserve"> </w:t>
      </w:r>
      <w:r>
        <w:t>своей</w:t>
      </w:r>
      <w:r>
        <w:rPr>
          <w:spacing w:val="1"/>
        </w:rPr>
        <w:t xml:space="preserve"> </w:t>
      </w:r>
      <w:r>
        <w:t>принадлежности</w:t>
      </w:r>
      <w:r>
        <w:rPr>
          <w:spacing w:val="1"/>
        </w:rPr>
        <w:t xml:space="preserve"> </w:t>
      </w:r>
      <w:r>
        <w:t>к</w:t>
      </w:r>
      <w:r>
        <w:rPr>
          <w:spacing w:val="1"/>
        </w:rPr>
        <w:t xml:space="preserve"> </w:t>
      </w:r>
      <w:r>
        <w:t>многонациональному</w:t>
      </w:r>
      <w:r>
        <w:rPr>
          <w:spacing w:val="-9"/>
        </w:rPr>
        <w:t xml:space="preserve"> </w:t>
      </w:r>
      <w:r>
        <w:t>народу</w:t>
      </w:r>
      <w:r>
        <w:rPr>
          <w:spacing w:val="-8"/>
        </w:rPr>
        <w:t xml:space="preserve"> </w:t>
      </w:r>
      <w:r>
        <w:t>Российской</w:t>
      </w:r>
      <w:r>
        <w:rPr>
          <w:spacing w:val="-2"/>
        </w:rPr>
        <w:t xml:space="preserve"> </w:t>
      </w:r>
      <w:r>
        <w:t>Федерации;</w:t>
      </w:r>
    </w:p>
    <w:p w:rsidR="00380890" w:rsidRDefault="00436D53">
      <w:pPr>
        <w:pStyle w:val="a3"/>
        <w:tabs>
          <w:tab w:val="left" w:pos="2880"/>
          <w:tab w:val="left" w:pos="3951"/>
          <w:tab w:val="left" w:pos="6738"/>
          <w:tab w:val="left" w:pos="7790"/>
          <w:tab w:val="left" w:pos="9335"/>
        </w:tabs>
        <w:spacing w:before="2"/>
        <w:ind w:right="157"/>
      </w:pPr>
      <w:r>
        <w:t>формирование</w:t>
      </w:r>
      <w:r>
        <w:rPr>
          <w:spacing w:val="1"/>
        </w:rPr>
        <w:t xml:space="preserve"> </w:t>
      </w:r>
      <w:r>
        <w:t>и</w:t>
      </w:r>
      <w:r>
        <w:rPr>
          <w:spacing w:val="1"/>
        </w:rPr>
        <w:t xml:space="preserve"> </w:t>
      </w:r>
      <w:r>
        <w:t>сохранение</w:t>
      </w:r>
      <w:r>
        <w:rPr>
          <w:spacing w:val="1"/>
        </w:rPr>
        <w:t xml:space="preserve"> </w:t>
      </w:r>
      <w:r>
        <w:t>уважения</w:t>
      </w:r>
      <w:r>
        <w:rPr>
          <w:spacing w:val="1"/>
        </w:rPr>
        <w:t xml:space="preserve"> </w:t>
      </w:r>
      <w:r>
        <w:t>к</w:t>
      </w:r>
      <w:r>
        <w:rPr>
          <w:spacing w:val="1"/>
        </w:rPr>
        <w:t xml:space="preserve"> </w:t>
      </w:r>
      <w:r>
        <w:t>ценностям</w:t>
      </w:r>
      <w:r>
        <w:rPr>
          <w:spacing w:val="1"/>
        </w:rPr>
        <w:t xml:space="preserve"> </w:t>
      </w:r>
      <w:r>
        <w:t>и</w:t>
      </w:r>
      <w:r>
        <w:rPr>
          <w:spacing w:val="1"/>
        </w:rPr>
        <w:t xml:space="preserve"> </w:t>
      </w:r>
      <w:r>
        <w:t>убеждениям</w:t>
      </w:r>
      <w:r>
        <w:rPr>
          <w:spacing w:val="1"/>
        </w:rPr>
        <w:t xml:space="preserve"> </w:t>
      </w:r>
      <w:r>
        <w:t>представителей</w:t>
      </w:r>
      <w:r>
        <w:rPr>
          <w:spacing w:val="1"/>
        </w:rPr>
        <w:t xml:space="preserve"> </w:t>
      </w:r>
      <w:r>
        <w:t>разных</w:t>
      </w:r>
      <w:r>
        <w:rPr>
          <w:spacing w:val="1"/>
        </w:rPr>
        <w:t xml:space="preserve"> </w:t>
      </w:r>
      <w:r>
        <w:t>национальностей</w:t>
      </w:r>
      <w:r>
        <w:tab/>
        <w:t>и</w:t>
      </w:r>
      <w:r>
        <w:tab/>
        <w:t>вероисповеданий,</w:t>
      </w:r>
      <w:r>
        <w:tab/>
        <w:t>а</w:t>
      </w:r>
      <w:r>
        <w:tab/>
        <w:t>также</w:t>
      </w:r>
      <w:r>
        <w:tab/>
      </w:r>
      <w:r>
        <w:rPr>
          <w:spacing w:val="-1"/>
        </w:rPr>
        <w:t>способности</w:t>
      </w:r>
      <w:r>
        <w:rPr>
          <w:spacing w:val="-58"/>
        </w:rPr>
        <w:t xml:space="preserve"> </w:t>
      </w:r>
      <w:r>
        <w:t>к</w:t>
      </w:r>
      <w:r>
        <w:rPr>
          <w:spacing w:val="-1"/>
        </w:rPr>
        <w:t xml:space="preserve"> </w:t>
      </w:r>
      <w:r>
        <w:t>диалогу</w:t>
      </w:r>
      <w:r>
        <w:rPr>
          <w:spacing w:val="-8"/>
        </w:rPr>
        <w:t xml:space="preserve"> </w:t>
      </w:r>
      <w:r>
        <w:t>с</w:t>
      </w:r>
      <w:r>
        <w:rPr>
          <w:spacing w:val="1"/>
        </w:rPr>
        <w:t xml:space="preserve"> </w:t>
      </w:r>
      <w:r>
        <w:t>представителями</w:t>
      </w:r>
      <w:r>
        <w:rPr>
          <w:spacing w:val="3"/>
        </w:rPr>
        <w:t xml:space="preserve"> </w:t>
      </w:r>
      <w:r>
        <w:t>других</w:t>
      </w:r>
      <w:r>
        <w:rPr>
          <w:spacing w:val="-3"/>
        </w:rPr>
        <w:t xml:space="preserve"> </w:t>
      </w:r>
      <w:r>
        <w:t>культур</w:t>
      </w:r>
      <w:r>
        <w:rPr>
          <w:spacing w:val="2"/>
        </w:rPr>
        <w:t xml:space="preserve"> </w:t>
      </w:r>
      <w:r>
        <w:t>и</w:t>
      </w:r>
      <w:r>
        <w:rPr>
          <w:spacing w:val="-2"/>
        </w:rPr>
        <w:t xml:space="preserve"> </w:t>
      </w:r>
      <w:r>
        <w:t>мировоззрений;</w:t>
      </w:r>
    </w:p>
    <w:p w:rsidR="00380890" w:rsidRDefault="00436D53">
      <w:pPr>
        <w:pStyle w:val="a3"/>
        <w:spacing w:line="242" w:lineRule="auto"/>
        <w:ind w:right="162"/>
      </w:pPr>
      <w:r>
        <w:t>идентификация собственной личности как полноправного субъекта культурного, исторического и</w:t>
      </w:r>
      <w:r>
        <w:rPr>
          <w:spacing w:val="1"/>
        </w:rPr>
        <w:t xml:space="preserve"> </w:t>
      </w:r>
      <w:r>
        <w:t>цивилизационного</w:t>
      </w:r>
      <w:r>
        <w:rPr>
          <w:spacing w:val="5"/>
        </w:rPr>
        <w:t xml:space="preserve"> </w:t>
      </w:r>
      <w:r>
        <w:t>развития</w:t>
      </w:r>
      <w:r>
        <w:rPr>
          <w:spacing w:val="2"/>
        </w:rPr>
        <w:t xml:space="preserve"> </w:t>
      </w:r>
      <w:r>
        <w:t>страны.</w:t>
      </w:r>
    </w:p>
    <w:p w:rsidR="00380890" w:rsidRDefault="00436D53">
      <w:pPr>
        <w:spacing w:line="271" w:lineRule="exact"/>
        <w:ind w:left="160"/>
        <w:jc w:val="both"/>
        <w:rPr>
          <w:i/>
          <w:sz w:val="24"/>
        </w:rPr>
      </w:pPr>
      <w:r>
        <w:rPr>
          <w:i/>
          <w:sz w:val="24"/>
        </w:rPr>
        <w:t>Цели</w:t>
      </w:r>
      <w:r>
        <w:rPr>
          <w:i/>
          <w:spacing w:val="-4"/>
          <w:sz w:val="24"/>
        </w:rPr>
        <w:t xml:space="preserve"> </w:t>
      </w:r>
      <w:r>
        <w:rPr>
          <w:i/>
          <w:sz w:val="24"/>
        </w:rPr>
        <w:t>курса</w:t>
      </w:r>
      <w:r>
        <w:rPr>
          <w:i/>
          <w:spacing w:val="-4"/>
          <w:sz w:val="24"/>
        </w:rPr>
        <w:t xml:space="preserve"> </w:t>
      </w:r>
      <w:r>
        <w:rPr>
          <w:i/>
          <w:sz w:val="24"/>
        </w:rPr>
        <w:t>определяют</w:t>
      </w:r>
      <w:r>
        <w:rPr>
          <w:i/>
          <w:spacing w:val="-4"/>
          <w:sz w:val="24"/>
        </w:rPr>
        <w:t xml:space="preserve"> </w:t>
      </w:r>
      <w:r>
        <w:rPr>
          <w:i/>
          <w:sz w:val="24"/>
        </w:rPr>
        <w:t>следующие</w:t>
      </w:r>
      <w:r>
        <w:rPr>
          <w:i/>
          <w:spacing w:val="-4"/>
          <w:sz w:val="24"/>
        </w:rPr>
        <w:t xml:space="preserve"> </w:t>
      </w:r>
      <w:r>
        <w:rPr>
          <w:i/>
          <w:sz w:val="24"/>
        </w:rPr>
        <w:t>задачи:</w:t>
      </w:r>
    </w:p>
    <w:p w:rsidR="00380890" w:rsidRDefault="00436D53">
      <w:pPr>
        <w:pStyle w:val="a3"/>
        <w:jc w:val="left"/>
      </w:pPr>
      <w:r>
        <w:t>овладение предметными компетенциями, имеющими преимущественное значение для формирования</w:t>
      </w:r>
      <w:r>
        <w:rPr>
          <w:spacing w:val="-57"/>
        </w:rPr>
        <w:t xml:space="preserve"> </w:t>
      </w:r>
      <w:r>
        <w:t>гражданской</w:t>
      </w:r>
      <w:r>
        <w:rPr>
          <w:spacing w:val="-3"/>
        </w:rPr>
        <w:t xml:space="preserve"> </w:t>
      </w:r>
      <w:r>
        <w:t>идентичности</w:t>
      </w:r>
      <w:r>
        <w:rPr>
          <w:spacing w:val="-6"/>
        </w:rPr>
        <w:t xml:space="preserve"> </w:t>
      </w:r>
      <w:r>
        <w:t>обучающегося;</w:t>
      </w:r>
    </w:p>
    <w:p w:rsidR="00380890" w:rsidRDefault="00436D53">
      <w:pPr>
        <w:pStyle w:val="a3"/>
        <w:tabs>
          <w:tab w:val="left" w:pos="1777"/>
          <w:tab w:val="left" w:pos="2180"/>
          <w:tab w:val="left" w:pos="2910"/>
          <w:tab w:val="left" w:pos="4003"/>
          <w:tab w:val="left" w:pos="4435"/>
          <w:tab w:val="left" w:pos="4843"/>
          <w:tab w:val="left" w:pos="5740"/>
          <w:tab w:val="left" w:pos="6465"/>
          <w:tab w:val="left" w:pos="7804"/>
          <w:tab w:val="left" w:pos="9569"/>
          <w:tab w:val="left" w:pos="9872"/>
        </w:tabs>
        <w:spacing w:before="1"/>
        <w:ind w:right="153"/>
        <w:jc w:val="left"/>
      </w:pPr>
      <w:r>
        <w:t>приобретение</w:t>
      </w:r>
      <w:r>
        <w:tab/>
      </w:r>
      <w:r>
        <w:tab/>
        <w:t>и</w:t>
      </w:r>
      <w:r>
        <w:tab/>
        <w:t>усвоение</w:t>
      </w:r>
      <w:r>
        <w:tab/>
      </w:r>
      <w:r>
        <w:tab/>
        <w:t>знаний</w:t>
      </w:r>
      <w:r>
        <w:tab/>
        <w:t>о</w:t>
      </w:r>
      <w:r>
        <w:tab/>
        <w:t>нормах</w:t>
      </w:r>
      <w:r>
        <w:tab/>
        <w:t>общественной</w:t>
      </w:r>
      <w:r>
        <w:tab/>
      </w:r>
      <w:r>
        <w:tab/>
        <w:t>морали</w:t>
      </w:r>
      <w:r>
        <w:rPr>
          <w:spacing w:val="-57"/>
        </w:rPr>
        <w:t xml:space="preserve"> </w:t>
      </w:r>
      <w:r>
        <w:t>и нравственности как основополагающих элементах духовной культуры современного общества;</w:t>
      </w:r>
      <w:r>
        <w:rPr>
          <w:spacing w:val="1"/>
        </w:rPr>
        <w:t xml:space="preserve"> </w:t>
      </w:r>
      <w:r>
        <w:t>развитие</w:t>
      </w:r>
      <w:r>
        <w:tab/>
        <w:t>представлений</w:t>
      </w:r>
      <w:r>
        <w:tab/>
        <w:t>о</w:t>
      </w:r>
      <w:r>
        <w:tab/>
      </w:r>
      <w:r>
        <w:tab/>
        <w:t>значении</w:t>
      </w:r>
      <w:r>
        <w:tab/>
        <w:t>духовно-нравственных</w:t>
      </w:r>
      <w:r>
        <w:tab/>
        <w:t>ценностей</w:t>
      </w:r>
      <w:r>
        <w:rPr>
          <w:spacing w:val="-57"/>
        </w:rPr>
        <w:t xml:space="preserve"> </w:t>
      </w:r>
      <w:r>
        <w:t>и</w:t>
      </w:r>
      <w:r>
        <w:rPr>
          <w:spacing w:val="8"/>
        </w:rPr>
        <w:t xml:space="preserve"> </w:t>
      </w:r>
      <w:r>
        <w:t>нравственных</w:t>
      </w:r>
      <w:r>
        <w:rPr>
          <w:spacing w:val="3"/>
        </w:rPr>
        <w:t xml:space="preserve"> </w:t>
      </w:r>
      <w:r>
        <w:t>норм</w:t>
      </w:r>
      <w:r>
        <w:rPr>
          <w:spacing w:val="10"/>
        </w:rPr>
        <w:t xml:space="preserve"> </w:t>
      </w:r>
      <w:r>
        <w:t>для</w:t>
      </w:r>
      <w:r>
        <w:rPr>
          <w:spacing w:val="7"/>
        </w:rPr>
        <w:t xml:space="preserve"> </w:t>
      </w:r>
      <w:r>
        <w:t>достойной</w:t>
      </w:r>
      <w:r>
        <w:rPr>
          <w:spacing w:val="4"/>
        </w:rPr>
        <w:t xml:space="preserve"> </w:t>
      </w:r>
      <w:r>
        <w:t>жизни</w:t>
      </w:r>
      <w:r>
        <w:rPr>
          <w:spacing w:val="9"/>
        </w:rPr>
        <w:t xml:space="preserve"> </w:t>
      </w:r>
      <w:r>
        <w:t>личности,</w:t>
      </w:r>
      <w:r>
        <w:rPr>
          <w:spacing w:val="10"/>
        </w:rPr>
        <w:t xml:space="preserve"> </w:t>
      </w:r>
      <w:r>
        <w:t>семьи,</w:t>
      </w:r>
      <w:r>
        <w:rPr>
          <w:spacing w:val="5"/>
        </w:rPr>
        <w:t xml:space="preserve"> </w:t>
      </w:r>
      <w:r>
        <w:t>общества,</w:t>
      </w:r>
      <w:r>
        <w:rPr>
          <w:spacing w:val="6"/>
        </w:rPr>
        <w:t xml:space="preserve"> </w:t>
      </w:r>
      <w:r>
        <w:t>ответственного</w:t>
      </w:r>
      <w:r>
        <w:rPr>
          <w:spacing w:val="8"/>
        </w:rPr>
        <w:t xml:space="preserve"> </w:t>
      </w:r>
      <w:r>
        <w:t>отношения</w:t>
      </w:r>
      <w:r>
        <w:rPr>
          <w:spacing w:val="8"/>
        </w:rPr>
        <w:t xml:space="preserve"> </w:t>
      </w:r>
      <w:r>
        <w:t>к</w:t>
      </w:r>
      <w:r>
        <w:rPr>
          <w:spacing w:val="-57"/>
        </w:rPr>
        <w:t xml:space="preserve"> </w:t>
      </w:r>
      <w:r>
        <w:t>будущему</w:t>
      </w:r>
      <w:r>
        <w:rPr>
          <w:spacing w:val="-9"/>
        </w:rPr>
        <w:t xml:space="preserve"> </w:t>
      </w:r>
      <w:r>
        <w:t>отцовству</w:t>
      </w:r>
      <w:r>
        <w:rPr>
          <w:spacing w:val="-8"/>
        </w:rPr>
        <w:t xml:space="preserve"> </w:t>
      </w:r>
      <w:r>
        <w:t>и</w:t>
      </w:r>
      <w:r>
        <w:rPr>
          <w:spacing w:val="3"/>
        </w:rPr>
        <w:t xml:space="preserve"> </w:t>
      </w:r>
      <w:r>
        <w:t>материнству;</w:t>
      </w:r>
    </w:p>
    <w:p w:rsidR="00380890" w:rsidRDefault="00380890">
      <w:pPr>
        <w:sectPr w:rsidR="00380890">
          <w:headerReference w:type="default" r:id="rId231"/>
          <w:pgSz w:w="11910" w:h="16840"/>
          <w:pgMar w:top="620" w:right="560" w:bottom="280" w:left="560" w:header="0" w:footer="0" w:gutter="0"/>
          <w:cols w:space="720"/>
        </w:sectPr>
      </w:pPr>
    </w:p>
    <w:p w:rsidR="00380890" w:rsidRDefault="00436D53">
      <w:pPr>
        <w:pStyle w:val="a3"/>
        <w:spacing w:before="74"/>
        <w:ind w:right="155"/>
      </w:pPr>
      <w:r>
        <w:lastRenderedPageBreak/>
        <w:t>становление         компетенций         межкультурного          взаимодействия         как         способности</w:t>
      </w:r>
      <w:r>
        <w:rPr>
          <w:spacing w:val="1"/>
        </w:rPr>
        <w:t xml:space="preserve"> </w:t>
      </w:r>
      <w:r>
        <w:t>и</w:t>
      </w:r>
      <w:r>
        <w:rPr>
          <w:spacing w:val="17"/>
        </w:rPr>
        <w:t xml:space="preserve"> </w:t>
      </w:r>
      <w:r>
        <w:t>готовности</w:t>
      </w:r>
      <w:r>
        <w:rPr>
          <w:spacing w:val="17"/>
        </w:rPr>
        <w:t xml:space="preserve"> </w:t>
      </w:r>
      <w:r>
        <w:t>вести</w:t>
      </w:r>
      <w:r>
        <w:rPr>
          <w:spacing w:val="19"/>
        </w:rPr>
        <w:t xml:space="preserve"> </w:t>
      </w:r>
      <w:r>
        <w:t>межличностный,</w:t>
      </w:r>
      <w:r>
        <w:rPr>
          <w:spacing w:val="18"/>
        </w:rPr>
        <w:t xml:space="preserve"> </w:t>
      </w:r>
      <w:r>
        <w:t>межкультурный,</w:t>
      </w:r>
      <w:r>
        <w:rPr>
          <w:spacing w:val="18"/>
        </w:rPr>
        <w:t xml:space="preserve"> </w:t>
      </w:r>
      <w:r>
        <w:t>межконфессиональный</w:t>
      </w:r>
      <w:r>
        <w:rPr>
          <w:spacing w:val="18"/>
        </w:rPr>
        <w:t xml:space="preserve"> </w:t>
      </w:r>
      <w:r>
        <w:t>диалог</w:t>
      </w:r>
      <w:r>
        <w:rPr>
          <w:spacing w:val="18"/>
        </w:rPr>
        <w:t xml:space="preserve"> </w:t>
      </w:r>
      <w:r>
        <w:t>при</w:t>
      </w:r>
      <w:r>
        <w:rPr>
          <w:spacing w:val="17"/>
        </w:rPr>
        <w:t xml:space="preserve"> </w:t>
      </w:r>
      <w:r>
        <w:t>осознании</w:t>
      </w:r>
      <w:r>
        <w:rPr>
          <w:spacing w:val="-57"/>
        </w:rPr>
        <w:t xml:space="preserve"> </w:t>
      </w:r>
      <w:r>
        <w:t>и</w:t>
      </w:r>
      <w:r>
        <w:rPr>
          <w:spacing w:val="2"/>
        </w:rPr>
        <w:t xml:space="preserve"> </w:t>
      </w:r>
      <w:r>
        <w:t>сохранении</w:t>
      </w:r>
      <w:r>
        <w:rPr>
          <w:spacing w:val="3"/>
        </w:rPr>
        <w:t xml:space="preserve"> </w:t>
      </w:r>
      <w:r>
        <w:t>собственной</w:t>
      </w:r>
      <w:r>
        <w:rPr>
          <w:spacing w:val="2"/>
        </w:rPr>
        <w:t xml:space="preserve"> </w:t>
      </w:r>
      <w:r>
        <w:t>культурной</w:t>
      </w:r>
      <w:r>
        <w:rPr>
          <w:spacing w:val="3"/>
        </w:rPr>
        <w:t xml:space="preserve"> </w:t>
      </w:r>
      <w:r>
        <w:t>идентичности;</w:t>
      </w:r>
    </w:p>
    <w:p w:rsidR="00380890" w:rsidRDefault="00436D53">
      <w:pPr>
        <w:pStyle w:val="a3"/>
        <w:tabs>
          <w:tab w:val="left" w:pos="1886"/>
          <w:tab w:val="left" w:pos="2711"/>
          <w:tab w:val="left" w:pos="3881"/>
          <w:tab w:val="left" w:pos="5200"/>
          <w:tab w:val="left" w:pos="6850"/>
          <w:tab w:val="left" w:pos="7632"/>
          <w:tab w:val="left" w:pos="9545"/>
          <w:tab w:val="left" w:pos="10490"/>
        </w:tabs>
        <w:ind w:right="160"/>
        <w:jc w:val="left"/>
      </w:pPr>
      <w:r>
        <w:t>формирование</w:t>
      </w:r>
      <w:r>
        <w:tab/>
        <w:t>основ</w:t>
      </w:r>
      <w:r>
        <w:tab/>
        <w:t>научного</w:t>
      </w:r>
      <w:r>
        <w:tab/>
        <w:t>мышления</w:t>
      </w:r>
      <w:r>
        <w:tab/>
        <w:t>обучающихся</w:t>
      </w:r>
      <w:r>
        <w:tab/>
        <w:t>через</w:t>
      </w:r>
      <w:r>
        <w:tab/>
        <w:t>систематизацию</w:t>
      </w:r>
      <w:r>
        <w:tab/>
        <w:t>знаний</w:t>
      </w:r>
      <w:r>
        <w:tab/>
        <w:t>и</w:t>
      </w:r>
      <w:r>
        <w:rPr>
          <w:spacing w:val="-57"/>
        </w:rPr>
        <w:t xml:space="preserve"> </w:t>
      </w:r>
      <w:r>
        <w:t>представлений, полученных на уроках литературы, истории, изобразительного искусства, музыки;</w:t>
      </w:r>
      <w:r>
        <w:rPr>
          <w:spacing w:val="1"/>
        </w:rPr>
        <w:t xml:space="preserve"> </w:t>
      </w:r>
      <w:r>
        <w:t>обучение</w:t>
      </w:r>
      <w:r>
        <w:rPr>
          <w:spacing w:val="19"/>
        </w:rPr>
        <w:t xml:space="preserve"> </w:t>
      </w:r>
      <w:r>
        <w:t>рефлексии</w:t>
      </w:r>
      <w:r>
        <w:rPr>
          <w:spacing w:val="20"/>
        </w:rPr>
        <w:t xml:space="preserve"> </w:t>
      </w:r>
      <w:r>
        <w:t>собственного</w:t>
      </w:r>
      <w:r>
        <w:rPr>
          <w:spacing w:val="19"/>
        </w:rPr>
        <w:t xml:space="preserve"> </w:t>
      </w:r>
      <w:r>
        <w:t>поведения</w:t>
      </w:r>
      <w:r>
        <w:rPr>
          <w:spacing w:val="19"/>
        </w:rPr>
        <w:t xml:space="preserve"> </w:t>
      </w:r>
      <w:r>
        <w:t>и</w:t>
      </w:r>
      <w:r>
        <w:rPr>
          <w:spacing w:val="16"/>
        </w:rPr>
        <w:t xml:space="preserve"> </w:t>
      </w:r>
      <w:r>
        <w:t>оценке</w:t>
      </w:r>
      <w:r>
        <w:rPr>
          <w:spacing w:val="19"/>
        </w:rPr>
        <w:t xml:space="preserve"> </w:t>
      </w:r>
      <w:r>
        <w:t>поведения</w:t>
      </w:r>
      <w:r>
        <w:rPr>
          <w:spacing w:val="11"/>
        </w:rPr>
        <w:t xml:space="preserve"> </w:t>
      </w:r>
      <w:r>
        <w:t>окружающих</w:t>
      </w:r>
      <w:r>
        <w:rPr>
          <w:spacing w:val="15"/>
        </w:rPr>
        <w:t xml:space="preserve"> </w:t>
      </w:r>
      <w:r>
        <w:t>через</w:t>
      </w:r>
      <w:r>
        <w:rPr>
          <w:spacing w:val="20"/>
        </w:rPr>
        <w:t xml:space="preserve"> </w:t>
      </w:r>
      <w:r>
        <w:t>развитие</w:t>
      </w:r>
      <w:r>
        <w:rPr>
          <w:spacing w:val="-57"/>
        </w:rPr>
        <w:t xml:space="preserve"> </w:t>
      </w:r>
      <w:r>
        <w:t>навыков</w:t>
      </w:r>
      <w:r>
        <w:rPr>
          <w:spacing w:val="-2"/>
        </w:rPr>
        <w:t xml:space="preserve"> </w:t>
      </w:r>
      <w:r>
        <w:t>обоснованных</w:t>
      </w:r>
      <w:r>
        <w:rPr>
          <w:spacing w:val="-3"/>
        </w:rPr>
        <w:t xml:space="preserve"> </w:t>
      </w:r>
      <w:r>
        <w:t>нравственных</w:t>
      </w:r>
      <w:r>
        <w:rPr>
          <w:spacing w:val="-4"/>
        </w:rPr>
        <w:t xml:space="preserve"> </w:t>
      </w:r>
      <w:r>
        <w:t>суждений,</w:t>
      </w:r>
      <w:r>
        <w:rPr>
          <w:spacing w:val="-1"/>
        </w:rPr>
        <w:t xml:space="preserve"> </w:t>
      </w:r>
      <w:r>
        <w:t>оценок и</w:t>
      </w:r>
      <w:r>
        <w:rPr>
          <w:spacing w:val="-3"/>
        </w:rPr>
        <w:t xml:space="preserve"> </w:t>
      </w:r>
      <w:r>
        <w:t>выводов;</w:t>
      </w:r>
    </w:p>
    <w:p w:rsidR="00380890" w:rsidRDefault="00436D53">
      <w:pPr>
        <w:pStyle w:val="a3"/>
        <w:spacing w:line="242" w:lineRule="auto"/>
        <w:jc w:val="left"/>
      </w:pPr>
      <w:r>
        <w:t>воспитание уважительного</w:t>
      </w:r>
      <w:r>
        <w:rPr>
          <w:spacing w:val="1"/>
        </w:rPr>
        <w:t xml:space="preserve"> </w:t>
      </w:r>
      <w:r>
        <w:t>и</w:t>
      </w:r>
      <w:r>
        <w:rPr>
          <w:spacing w:val="1"/>
        </w:rPr>
        <w:t xml:space="preserve"> </w:t>
      </w:r>
      <w:r>
        <w:t>бережного отношения к историческому,</w:t>
      </w:r>
      <w:r>
        <w:rPr>
          <w:spacing w:val="1"/>
        </w:rPr>
        <w:t xml:space="preserve"> </w:t>
      </w:r>
      <w:r>
        <w:t>религиозному и</w:t>
      </w:r>
      <w:r>
        <w:rPr>
          <w:spacing w:val="1"/>
        </w:rPr>
        <w:t xml:space="preserve"> </w:t>
      </w:r>
      <w:r>
        <w:t>культурному</w:t>
      </w:r>
      <w:r>
        <w:rPr>
          <w:spacing w:val="-57"/>
        </w:rPr>
        <w:t xml:space="preserve"> </w:t>
      </w:r>
      <w:r>
        <w:t>наследию</w:t>
      </w:r>
      <w:r>
        <w:rPr>
          <w:spacing w:val="-1"/>
        </w:rPr>
        <w:t xml:space="preserve"> </w:t>
      </w:r>
      <w:r>
        <w:t>народов</w:t>
      </w:r>
      <w:r>
        <w:rPr>
          <w:spacing w:val="6"/>
        </w:rPr>
        <w:t xml:space="preserve"> </w:t>
      </w:r>
      <w:r>
        <w:t>России;</w:t>
      </w:r>
    </w:p>
    <w:p w:rsidR="00380890" w:rsidRDefault="00436D53">
      <w:pPr>
        <w:pStyle w:val="a3"/>
        <w:spacing w:line="242" w:lineRule="auto"/>
        <w:jc w:val="left"/>
      </w:pPr>
      <w:r>
        <w:t>содействие</w:t>
      </w:r>
      <w:r>
        <w:rPr>
          <w:spacing w:val="7"/>
        </w:rPr>
        <w:t xml:space="preserve"> </w:t>
      </w:r>
      <w:r>
        <w:t>осознанному</w:t>
      </w:r>
      <w:r>
        <w:rPr>
          <w:spacing w:val="8"/>
        </w:rPr>
        <w:t xml:space="preserve"> </w:t>
      </w:r>
      <w:r>
        <w:t>формированию</w:t>
      </w:r>
      <w:r>
        <w:rPr>
          <w:spacing w:val="12"/>
        </w:rPr>
        <w:t xml:space="preserve"> </w:t>
      </w:r>
      <w:r>
        <w:t>мировоззренческих</w:t>
      </w:r>
      <w:r>
        <w:rPr>
          <w:spacing w:val="13"/>
        </w:rPr>
        <w:t xml:space="preserve"> </w:t>
      </w:r>
      <w:r>
        <w:t>ориентиров,</w:t>
      </w:r>
      <w:r>
        <w:rPr>
          <w:spacing w:val="11"/>
        </w:rPr>
        <w:t xml:space="preserve"> </w:t>
      </w:r>
      <w:r>
        <w:t>основанных</w:t>
      </w:r>
      <w:r>
        <w:rPr>
          <w:spacing w:val="9"/>
        </w:rPr>
        <w:t xml:space="preserve"> </w:t>
      </w:r>
      <w:r>
        <w:t>на</w:t>
      </w:r>
      <w:r>
        <w:rPr>
          <w:spacing w:val="12"/>
        </w:rPr>
        <w:t xml:space="preserve"> </w:t>
      </w:r>
      <w:r>
        <w:t>приоритете</w:t>
      </w:r>
      <w:r>
        <w:rPr>
          <w:spacing w:val="-57"/>
        </w:rPr>
        <w:t xml:space="preserve"> </w:t>
      </w:r>
      <w:r>
        <w:t>традиционных</w:t>
      </w:r>
      <w:r>
        <w:rPr>
          <w:spacing w:val="-4"/>
        </w:rPr>
        <w:t xml:space="preserve"> </w:t>
      </w:r>
      <w:r>
        <w:t>российских</w:t>
      </w:r>
      <w:r>
        <w:rPr>
          <w:spacing w:val="-3"/>
        </w:rPr>
        <w:t xml:space="preserve"> </w:t>
      </w:r>
      <w:r>
        <w:t>духовно-нравственных</w:t>
      </w:r>
      <w:r>
        <w:rPr>
          <w:spacing w:val="-3"/>
        </w:rPr>
        <w:t xml:space="preserve"> </w:t>
      </w:r>
      <w:r>
        <w:t>ценностей;</w:t>
      </w:r>
    </w:p>
    <w:p w:rsidR="00380890" w:rsidRDefault="00436D53">
      <w:pPr>
        <w:pStyle w:val="a3"/>
        <w:tabs>
          <w:tab w:val="left" w:pos="2424"/>
          <w:tab w:val="left" w:pos="4478"/>
          <w:tab w:val="left" w:pos="5577"/>
          <w:tab w:val="left" w:pos="7046"/>
          <w:tab w:val="left" w:pos="9220"/>
        </w:tabs>
        <w:ind w:right="156"/>
      </w:pPr>
      <w:r>
        <w:t>формирование</w:t>
      </w:r>
      <w:r>
        <w:tab/>
        <w:t>патриотизма</w:t>
      </w:r>
      <w:r>
        <w:tab/>
        <w:t>как</w:t>
      </w:r>
      <w:r>
        <w:tab/>
        <w:t>формы</w:t>
      </w:r>
      <w:r>
        <w:tab/>
        <w:t>гражданского</w:t>
      </w:r>
      <w:r>
        <w:tab/>
      </w:r>
      <w:r>
        <w:rPr>
          <w:spacing w:val="-1"/>
        </w:rPr>
        <w:t>самосознания</w:t>
      </w:r>
      <w:r>
        <w:rPr>
          <w:spacing w:val="-58"/>
        </w:rPr>
        <w:t xml:space="preserve"> </w:t>
      </w:r>
      <w:r>
        <w:t>через</w:t>
      </w:r>
      <w:r>
        <w:rPr>
          <w:spacing w:val="1"/>
        </w:rPr>
        <w:t xml:space="preserve"> </w:t>
      </w:r>
      <w:r>
        <w:t>понимание</w:t>
      </w:r>
      <w:r>
        <w:rPr>
          <w:spacing w:val="1"/>
        </w:rPr>
        <w:t xml:space="preserve"> </w:t>
      </w:r>
      <w:r>
        <w:t>роли</w:t>
      </w:r>
      <w:r>
        <w:rPr>
          <w:spacing w:val="1"/>
        </w:rPr>
        <w:t xml:space="preserve"> </w:t>
      </w:r>
      <w:r>
        <w:t>личности</w:t>
      </w:r>
      <w:r>
        <w:rPr>
          <w:spacing w:val="1"/>
        </w:rPr>
        <w:t xml:space="preserve"> </w:t>
      </w:r>
      <w:r>
        <w:t>в</w:t>
      </w:r>
      <w:r>
        <w:rPr>
          <w:spacing w:val="1"/>
        </w:rPr>
        <w:t xml:space="preserve"> </w:t>
      </w:r>
      <w:r>
        <w:t>истории</w:t>
      </w:r>
      <w:r>
        <w:rPr>
          <w:spacing w:val="1"/>
        </w:rPr>
        <w:t xml:space="preserve"> </w:t>
      </w:r>
      <w:r>
        <w:t>и</w:t>
      </w:r>
      <w:r>
        <w:rPr>
          <w:spacing w:val="1"/>
        </w:rPr>
        <w:t xml:space="preserve"> </w:t>
      </w:r>
      <w:r>
        <w:t>культуре,</w:t>
      </w:r>
      <w:r>
        <w:rPr>
          <w:spacing w:val="1"/>
        </w:rPr>
        <w:t xml:space="preserve"> </w:t>
      </w:r>
      <w:r>
        <w:t>осознание</w:t>
      </w:r>
      <w:r>
        <w:rPr>
          <w:spacing w:val="1"/>
        </w:rPr>
        <w:t xml:space="preserve"> </w:t>
      </w:r>
      <w:r>
        <w:t>важности</w:t>
      </w:r>
      <w:r>
        <w:rPr>
          <w:spacing w:val="1"/>
        </w:rPr>
        <w:t xml:space="preserve"> </w:t>
      </w:r>
      <w:r>
        <w:t>социального</w:t>
      </w:r>
      <w:r>
        <w:rPr>
          <w:spacing w:val="1"/>
        </w:rPr>
        <w:t xml:space="preserve"> </w:t>
      </w:r>
      <w:r>
        <w:t>взаимодействия,</w:t>
      </w:r>
      <w:r>
        <w:rPr>
          <w:spacing w:val="-2"/>
        </w:rPr>
        <w:t xml:space="preserve"> </w:t>
      </w:r>
      <w:r>
        <w:t>гражданской</w:t>
      </w:r>
      <w:r>
        <w:rPr>
          <w:spacing w:val="-3"/>
        </w:rPr>
        <w:t xml:space="preserve"> </w:t>
      </w:r>
      <w:r>
        <w:t>идентичности</w:t>
      </w:r>
      <w:r>
        <w:rPr>
          <w:spacing w:val="2"/>
        </w:rPr>
        <w:t xml:space="preserve"> </w:t>
      </w:r>
      <w:r>
        <w:t>для</w:t>
      </w:r>
      <w:r>
        <w:rPr>
          <w:spacing w:val="1"/>
        </w:rPr>
        <w:t xml:space="preserve"> </w:t>
      </w:r>
      <w:r>
        <w:t>процветания</w:t>
      </w:r>
      <w:r>
        <w:rPr>
          <w:spacing w:val="-3"/>
        </w:rPr>
        <w:t xml:space="preserve"> </w:t>
      </w:r>
      <w:r>
        <w:t>общества</w:t>
      </w:r>
      <w:r>
        <w:rPr>
          <w:spacing w:val="-5"/>
        </w:rPr>
        <w:t xml:space="preserve"> </w:t>
      </w:r>
      <w:r>
        <w:t>в</w:t>
      </w:r>
      <w:r>
        <w:rPr>
          <w:spacing w:val="-2"/>
        </w:rPr>
        <w:t xml:space="preserve"> </w:t>
      </w:r>
      <w:r>
        <w:t>целом.</w:t>
      </w:r>
    </w:p>
    <w:p w:rsidR="00380890" w:rsidRDefault="00436D53">
      <w:pPr>
        <w:pStyle w:val="a3"/>
        <w:spacing w:line="237" w:lineRule="auto"/>
        <w:ind w:right="166"/>
      </w:pPr>
      <w:r>
        <w:t>Изучение</w:t>
      </w:r>
      <w:r>
        <w:rPr>
          <w:spacing w:val="1"/>
        </w:rPr>
        <w:t xml:space="preserve"> </w:t>
      </w:r>
      <w:r>
        <w:t>курса</w:t>
      </w:r>
      <w:r>
        <w:rPr>
          <w:spacing w:val="1"/>
        </w:rPr>
        <w:t xml:space="preserve"> </w:t>
      </w:r>
      <w:r>
        <w:t>ОДНКНР</w:t>
      </w:r>
      <w:r>
        <w:rPr>
          <w:spacing w:val="1"/>
        </w:rPr>
        <w:t xml:space="preserve"> </w:t>
      </w:r>
      <w:r>
        <w:t>вносит</w:t>
      </w:r>
      <w:r>
        <w:rPr>
          <w:spacing w:val="1"/>
        </w:rPr>
        <w:t xml:space="preserve"> </w:t>
      </w:r>
      <w:r>
        <w:t>значительный</w:t>
      </w:r>
      <w:r>
        <w:rPr>
          <w:spacing w:val="1"/>
        </w:rPr>
        <w:t xml:space="preserve"> </w:t>
      </w:r>
      <w:r>
        <w:t>вклад</w:t>
      </w:r>
      <w:r>
        <w:rPr>
          <w:spacing w:val="1"/>
        </w:rPr>
        <w:t xml:space="preserve"> </w:t>
      </w:r>
      <w:r>
        <w:t>в</w:t>
      </w:r>
      <w:r>
        <w:rPr>
          <w:spacing w:val="1"/>
        </w:rPr>
        <w:t xml:space="preserve"> </w:t>
      </w:r>
      <w:r>
        <w:t>достижение</w:t>
      </w:r>
      <w:r>
        <w:rPr>
          <w:spacing w:val="1"/>
        </w:rPr>
        <w:t xml:space="preserve"> </w:t>
      </w:r>
      <w:r>
        <w:t>главных</w:t>
      </w:r>
      <w:r>
        <w:rPr>
          <w:spacing w:val="1"/>
        </w:rPr>
        <w:t xml:space="preserve"> </w:t>
      </w:r>
      <w:r>
        <w:t>целей</w:t>
      </w:r>
      <w:r>
        <w:rPr>
          <w:spacing w:val="60"/>
        </w:rPr>
        <w:t xml:space="preserve"> </w:t>
      </w:r>
      <w:r>
        <w:t>основного</w:t>
      </w:r>
      <w:r>
        <w:rPr>
          <w:spacing w:val="1"/>
        </w:rPr>
        <w:t xml:space="preserve"> </w:t>
      </w:r>
      <w:r>
        <w:t>общего</w:t>
      </w:r>
      <w:r>
        <w:rPr>
          <w:spacing w:val="-4"/>
        </w:rPr>
        <w:t xml:space="preserve"> </w:t>
      </w:r>
      <w:r>
        <w:t>образования,</w:t>
      </w:r>
      <w:r>
        <w:rPr>
          <w:spacing w:val="4"/>
        </w:rPr>
        <w:t xml:space="preserve"> </w:t>
      </w:r>
      <w:r>
        <w:t>способствуя:</w:t>
      </w:r>
    </w:p>
    <w:p w:rsidR="00380890" w:rsidRDefault="00436D53">
      <w:pPr>
        <w:pStyle w:val="a3"/>
        <w:ind w:right="160"/>
      </w:pPr>
      <w:r>
        <w:t xml:space="preserve">расширению        </w:t>
      </w:r>
      <w:r>
        <w:rPr>
          <w:spacing w:val="1"/>
        </w:rPr>
        <w:t xml:space="preserve"> </w:t>
      </w:r>
      <w:r>
        <w:t>и          систематизации          знаний          и          представлений          обучающихся</w:t>
      </w:r>
      <w:r>
        <w:rPr>
          <w:spacing w:val="-57"/>
        </w:rPr>
        <w:t xml:space="preserve"> </w:t>
      </w:r>
      <w:r>
        <w:t>о</w:t>
      </w:r>
      <w:r>
        <w:rPr>
          <w:spacing w:val="1"/>
        </w:rPr>
        <w:t xml:space="preserve"> </w:t>
      </w:r>
      <w:r>
        <w:t>культуре и</w:t>
      </w:r>
      <w:r>
        <w:rPr>
          <w:spacing w:val="1"/>
        </w:rPr>
        <w:t xml:space="preserve"> </w:t>
      </w:r>
      <w:r>
        <w:t>духовных традициях народов России, о</w:t>
      </w:r>
      <w:r>
        <w:rPr>
          <w:spacing w:val="1"/>
        </w:rPr>
        <w:t xml:space="preserve"> </w:t>
      </w:r>
      <w:r>
        <w:t>нравственных ценностях,</w:t>
      </w:r>
      <w:r>
        <w:rPr>
          <w:spacing w:val="1"/>
        </w:rPr>
        <w:t xml:space="preserve"> </w:t>
      </w:r>
      <w:r>
        <w:t>полученных при</w:t>
      </w:r>
      <w:r>
        <w:rPr>
          <w:spacing w:val="1"/>
        </w:rPr>
        <w:t xml:space="preserve"> </w:t>
      </w:r>
      <w:r>
        <w:t>изучении основ религиозной культуры</w:t>
      </w:r>
      <w:r>
        <w:rPr>
          <w:spacing w:val="60"/>
        </w:rPr>
        <w:t xml:space="preserve"> </w:t>
      </w:r>
      <w:r>
        <w:t>и светской этики, окружающего мира, литературного чтения</w:t>
      </w:r>
      <w:r>
        <w:rPr>
          <w:spacing w:val="1"/>
        </w:rPr>
        <w:t xml:space="preserve"> </w:t>
      </w:r>
      <w:r>
        <w:t>и</w:t>
      </w:r>
      <w:r>
        <w:rPr>
          <w:spacing w:val="2"/>
        </w:rPr>
        <w:t xml:space="preserve"> </w:t>
      </w:r>
      <w:r>
        <w:t>других</w:t>
      </w:r>
      <w:r>
        <w:rPr>
          <w:spacing w:val="-3"/>
        </w:rPr>
        <w:t xml:space="preserve"> </w:t>
      </w:r>
      <w:r>
        <w:t>предметов</w:t>
      </w:r>
      <w:r>
        <w:rPr>
          <w:spacing w:val="-1"/>
        </w:rPr>
        <w:t xml:space="preserve"> </w:t>
      </w:r>
      <w:r>
        <w:t>начальной</w:t>
      </w:r>
      <w:r>
        <w:rPr>
          <w:spacing w:val="2"/>
        </w:rPr>
        <w:t xml:space="preserve"> </w:t>
      </w:r>
      <w:r>
        <w:t>школы;</w:t>
      </w:r>
    </w:p>
    <w:p w:rsidR="00380890" w:rsidRDefault="00436D53">
      <w:pPr>
        <w:pStyle w:val="a3"/>
        <w:spacing w:line="237" w:lineRule="auto"/>
        <w:ind w:right="158"/>
      </w:pPr>
      <w:r>
        <w:t>углублению</w:t>
      </w:r>
      <w:r>
        <w:rPr>
          <w:spacing w:val="1"/>
        </w:rPr>
        <w:t xml:space="preserve"> </w:t>
      </w:r>
      <w:r>
        <w:t>представлений</w:t>
      </w:r>
      <w:r>
        <w:rPr>
          <w:spacing w:val="1"/>
        </w:rPr>
        <w:t xml:space="preserve"> </w:t>
      </w:r>
      <w:r>
        <w:t>о</w:t>
      </w:r>
      <w:r>
        <w:rPr>
          <w:spacing w:val="1"/>
        </w:rPr>
        <w:t xml:space="preserve"> </w:t>
      </w:r>
      <w:r>
        <w:t>светской</w:t>
      </w:r>
      <w:r>
        <w:rPr>
          <w:spacing w:val="1"/>
        </w:rPr>
        <w:t xml:space="preserve"> </w:t>
      </w:r>
      <w:r>
        <w:t>этике,</w:t>
      </w:r>
      <w:r>
        <w:rPr>
          <w:spacing w:val="1"/>
        </w:rPr>
        <w:t xml:space="preserve"> </w:t>
      </w:r>
      <w:r>
        <w:t>религиозной</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их</w:t>
      </w:r>
      <w:r>
        <w:rPr>
          <w:spacing w:val="1"/>
        </w:rPr>
        <w:t xml:space="preserve"> </w:t>
      </w:r>
      <w:r>
        <w:t>роли</w:t>
      </w:r>
      <w:r>
        <w:rPr>
          <w:spacing w:val="1"/>
        </w:rPr>
        <w:t xml:space="preserve"> </w:t>
      </w:r>
      <w:r>
        <w:t>в</w:t>
      </w:r>
      <w:r>
        <w:rPr>
          <w:spacing w:val="1"/>
        </w:rPr>
        <w:t xml:space="preserve"> </w:t>
      </w:r>
      <w:r>
        <w:t>развитии</w:t>
      </w:r>
      <w:r>
        <w:rPr>
          <w:spacing w:val="-3"/>
        </w:rPr>
        <w:t xml:space="preserve"> </w:t>
      </w:r>
      <w:r>
        <w:t>современного</w:t>
      </w:r>
      <w:r>
        <w:rPr>
          <w:spacing w:val="-3"/>
        </w:rPr>
        <w:t xml:space="preserve"> </w:t>
      </w:r>
      <w:r>
        <w:t>общества;</w:t>
      </w:r>
    </w:p>
    <w:p w:rsidR="00380890" w:rsidRDefault="00436D53">
      <w:pPr>
        <w:pStyle w:val="a3"/>
        <w:spacing w:before="2"/>
        <w:ind w:right="161"/>
      </w:pPr>
      <w:r>
        <w:t>формированию</w:t>
      </w:r>
      <w:r>
        <w:rPr>
          <w:spacing w:val="1"/>
        </w:rPr>
        <w:t xml:space="preserve"> </w:t>
      </w:r>
      <w:r>
        <w:t>основ</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воплощённых</w:t>
      </w:r>
      <w:r>
        <w:rPr>
          <w:spacing w:val="1"/>
        </w:rPr>
        <w:t xml:space="preserve"> </w:t>
      </w:r>
      <w:r>
        <w:t>в</w:t>
      </w:r>
      <w:r>
        <w:rPr>
          <w:spacing w:val="1"/>
        </w:rPr>
        <w:t xml:space="preserve"> </w:t>
      </w:r>
      <w:r>
        <w:t>семейных,</w:t>
      </w:r>
      <w:r>
        <w:rPr>
          <w:spacing w:val="1"/>
        </w:rPr>
        <w:t xml:space="preserve"> </w:t>
      </w:r>
      <w:r>
        <w:t>этнокультурных</w:t>
      </w:r>
      <w:r>
        <w:rPr>
          <w:spacing w:val="1"/>
        </w:rPr>
        <w:t xml:space="preserve"> </w:t>
      </w:r>
      <w:r>
        <w:t>и</w:t>
      </w:r>
      <w:r>
        <w:rPr>
          <w:spacing w:val="1"/>
        </w:rPr>
        <w:t xml:space="preserve"> </w:t>
      </w:r>
      <w:r>
        <w:t>религиозных</w:t>
      </w:r>
      <w:r>
        <w:rPr>
          <w:spacing w:val="1"/>
        </w:rPr>
        <w:t xml:space="preserve"> </w:t>
      </w:r>
      <w:r>
        <w:t>ценностях,</w:t>
      </w:r>
      <w:r>
        <w:rPr>
          <w:spacing w:val="1"/>
        </w:rPr>
        <w:t xml:space="preserve"> </w:t>
      </w:r>
      <w:r>
        <w:t>ориентированных</w:t>
      </w:r>
      <w:r>
        <w:rPr>
          <w:spacing w:val="1"/>
        </w:rPr>
        <w:t xml:space="preserve"> </w:t>
      </w:r>
      <w:r>
        <w:t>на</w:t>
      </w:r>
      <w:r>
        <w:rPr>
          <w:spacing w:val="1"/>
        </w:rPr>
        <w:t xml:space="preserve"> </w:t>
      </w:r>
      <w:r>
        <w:t>соизмерение</w:t>
      </w:r>
      <w:r>
        <w:rPr>
          <w:spacing w:val="1"/>
        </w:rPr>
        <w:t xml:space="preserve"> </w:t>
      </w:r>
      <w:r>
        <w:t>своих</w:t>
      </w:r>
      <w:r>
        <w:rPr>
          <w:spacing w:val="1"/>
        </w:rPr>
        <w:t xml:space="preserve"> </w:t>
      </w:r>
      <w:r>
        <w:t>поступков</w:t>
      </w:r>
      <w:r>
        <w:rPr>
          <w:spacing w:val="1"/>
        </w:rPr>
        <w:t xml:space="preserve"> </w:t>
      </w:r>
      <w:r>
        <w:t>с</w:t>
      </w:r>
      <w:r>
        <w:rPr>
          <w:spacing w:val="1"/>
        </w:rPr>
        <w:t xml:space="preserve"> </w:t>
      </w:r>
      <w:r>
        <w:t>нравственными</w:t>
      </w:r>
      <w:r>
        <w:rPr>
          <w:spacing w:val="1"/>
        </w:rPr>
        <w:t xml:space="preserve"> </w:t>
      </w:r>
      <w:r>
        <w:t>идеалами,</w:t>
      </w:r>
      <w:r>
        <w:rPr>
          <w:spacing w:val="3"/>
        </w:rPr>
        <w:t xml:space="preserve"> </w:t>
      </w:r>
      <w:r>
        <w:t>на</w:t>
      </w:r>
      <w:r>
        <w:rPr>
          <w:spacing w:val="-5"/>
        </w:rPr>
        <w:t xml:space="preserve"> </w:t>
      </w:r>
      <w:r>
        <w:t>осознание</w:t>
      </w:r>
      <w:r>
        <w:rPr>
          <w:spacing w:val="1"/>
        </w:rPr>
        <w:t xml:space="preserve"> </w:t>
      </w:r>
      <w:r>
        <w:t>своих</w:t>
      </w:r>
      <w:r>
        <w:rPr>
          <w:spacing w:val="-4"/>
        </w:rPr>
        <w:t xml:space="preserve"> </w:t>
      </w:r>
      <w:r>
        <w:t>обязанностей</w:t>
      </w:r>
      <w:r>
        <w:rPr>
          <w:spacing w:val="3"/>
        </w:rPr>
        <w:t xml:space="preserve"> </w:t>
      </w:r>
      <w:r>
        <w:t>перед</w:t>
      </w:r>
      <w:r>
        <w:rPr>
          <w:spacing w:val="-1"/>
        </w:rPr>
        <w:t xml:space="preserve"> </w:t>
      </w:r>
      <w:r>
        <w:t>обществом</w:t>
      </w:r>
      <w:r>
        <w:rPr>
          <w:spacing w:val="-2"/>
        </w:rPr>
        <w:t xml:space="preserve"> </w:t>
      </w:r>
      <w:r>
        <w:t>и</w:t>
      </w:r>
      <w:r>
        <w:rPr>
          <w:spacing w:val="-2"/>
        </w:rPr>
        <w:t xml:space="preserve"> </w:t>
      </w:r>
      <w:r>
        <w:t>государством;</w:t>
      </w:r>
    </w:p>
    <w:p w:rsidR="00380890" w:rsidRDefault="00436D53">
      <w:pPr>
        <w:pStyle w:val="a3"/>
        <w:tabs>
          <w:tab w:val="left" w:pos="2065"/>
          <w:tab w:val="left" w:pos="4080"/>
          <w:tab w:val="left" w:pos="5716"/>
          <w:tab w:val="left" w:pos="6494"/>
          <w:tab w:val="left" w:pos="8049"/>
          <w:tab w:val="left" w:pos="9368"/>
        </w:tabs>
        <w:ind w:right="154"/>
      </w:pPr>
      <w:r>
        <w:t>воспитанию</w:t>
      </w:r>
      <w:r>
        <w:tab/>
        <w:t>патриотизма,</w:t>
      </w:r>
      <w:r>
        <w:tab/>
        <w:t>уважения</w:t>
      </w:r>
      <w:r>
        <w:tab/>
        <w:t>к</w:t>
      </w:r>
      <w:r>
        <w:tab/>
        <w:t>истории,</w:t>
      </w:r>
      <w:r>
        <w:tab/>
        <w:t>языку,</w:t>
      </w:r>
      <w:r>
        <w:tab/>
        <w:t>культурным</w:t>
      </w:r>
      <w:r>
        <w:rPr>
          <w:spacing w:val="-58"/>
        </w:rPr>
        <w:t xml:space="preserve"> </w:t>
      </w:r>
      <w:r>
        <w:t>и</w:t>
      </w:r>
      <w:r>
        <w:rPr>
          <w:spacing w:val="1"/>
        </w:rPr>
        <w:t xml:space="preserve"> </w:t>
      </w:r>
      <w:r>
        <w:t>религиозным</w:t>
      </w:r>
      <w:r>
        <w:rPr>
          <w:spacing w:val="1"/>
        </w:rPr>
        <w:t xml:space="preserve"> </w:t>
      </w:r>
      <w:r>
        <w:t>традициям своего</w:t>
      </w:r>
      <w:r>
        <w:rPr>
          <w:spacing w:val="1"/>
        </w:rPr>
        <w:t xml:space="preserve"> </w:t>
      </w:r>
      <w:r>
        <w:t>народа</w:t>
      </w:r>
      <w:r>
        <w:rPr>
          <w:spacing w:val="1"/>
        </w:rPr>
        <w:t xml:space="preserve"> </w:t>
      </w:r>
      <w:r>
        <w:t>и других народов</w:t>
      </w:r>
      <w:r>
        <w:rPr>
          <w:spacing w:val="1"/>
        </w:rPr>
        <w:t xml:space="preserve"> </w:t>
      </w:r>
      <w:r>
        <w:t>России,</w:t>
      </w:r>
      <w:r>
        <w:rPr>
          <w:spacing w:val="1"/>
        </w:rPr>
        <w:t xml:space="preserve"> </w:t>
      </w:r>
      <w:r>
        <w:t>толерантному отношению</w:t>
      </w:r>
      <w:r>
        <w:rPr>
          <w:spacing w:val="1"/>
        </w:rPr>
        <w:t xml:space="preserve"> </w:t>
      </w:r>
      <w:r>
        <w:t>к</w:t>
      </w:r>
      <w:r>
        <w:rPr>
          <w:spacing w:val="1"/>
        </w:rPr>
        <w:t xml:space="preserve"> </w:t>
      </w:r>
      <w:r>
        <w:t>людям другой культуры, умению принимать и ценить ценности других культур, находить в них</w:t>
      </w:r>
      <w:r>
        <w:rPr>
          <w:spacing w:val="1"/>
        </w:rPr>
        <w:t xml:space="preserve"> </w:t>
      </w:r>
      <w:r>
        <w:t>общее и</w:t>
      </w:r>
      <w:r>
        <w:rPr>
          <w:spacing w:val="-8"/>
        </w:rPr>
        <w:t xml:space="preserve"> </w:t>
      </w:r>
      <w:r>
        <w:t>особенное,</w:t>
      </w:r>
      <w:r>
        <w:rPr>
          <w:spacing w:val="4"/>
        </w:rPr>
        <w:t xml:space="preserve"> </w:t>
      </w:r>
      <w:r>
        <w:t>черты,</w:t>
      </w:r>
      <w:r>
        <w:rPr>
          <w:spacing w:val="-2"/>
        </w:rPr>
        <w:t xml:space="preserve"> </w:t>
      </w:r>
      <w:r>
        <w:t>способствующие</w:t>
      </w:r>
      <w:r>
        <w:rPr>
          <w:spacing w:val="1"/>
        </w:rPr>
        <w:t xml:space="preserve"> </w:t>
      </w:r>
      <w:r>
        <w:t>взаимному</w:t>
      </w:r>
      <w:r>
        <w:rPr>
          <w:spacing w:val="-9"/>
        </w:rPr>
        <w:t xml:space="preserve"> </w:t>
      </w:r>
      <w:r>
        <w:t>обогащению</w:t>
      </w:r>
      <w:r>
        <w:rPr>
          <w:spacing w:val="-1"/>
        </w:rPr>
        <w:t xml:space="preserve"> </w:t>
      </w:r>
      <w:r>
        <w:t>культур;</w:t>
      </w:r>
    </w:p>
    <w:p w:rsidR="00380890" w:rsidRDefault="00436D53">
      <w:pPr>
        <w:pStyle w:val="a3"/>
        <w:tabs>
          <w:tab w:val="left" w:pos="1522"/>
          <w:tab w:val="left" w:pos="2903"/>
          <w:tab w:val="left" w:pos="3210"/>
          <w:tab w:val="left" w:pos="4328"/>
          <w:tab w:val="left" w:pos="4649"/>
          <w:tab w:val="left" w:pos="5239"/>
          <w:tab w:val="left" w:pos="7255"/>
          <w:tab w:val="left" w:pos="8626"/>
          <w:tab w:val="left" w:pos="9012"/>
          <w:tab w:val="left" w:pos="10506"/>
        </w:tabs>
        <w:ind w:right="145"/>
        <w:jc w:val="left"/>
      </w:pPr>
      <w:r>
        <w:t xml:space="preserve">пробуждению  </w:t>
      </w:r>
      <w:r>
        <w:rPr>
          <w:spacing w:val="10"/>
        </w:rPr>
        <w:t xml:space="preserve"> </w:t>
      </w:r>
      <w:r>
        <w:t>интереса</w:t>
      </w:r>
      <w:r>
        <w:tab/>
        <w:t xml:space="preserve">к  </w:t>
      </w:r>
      <w:r>
        <w:rPr>
          <w:spacing w:val="12"/>
        </w:rPr>
        <w:t xml:space="preserve"> </w:t>
      </w:r>
      <w:r>
        <w:t>культуре</w:t>
      </w:r>
      <w:r>
        <w:tab/>
        <w:t>других</w:t>
      </w:r>
      <w:r>
        <w:tab/>
        <w:t xml:space="preserve">народов,  </w:t>
      </w:r>
      <w:r>
        <w:rPr>
          <w:spacing w:val="10"/>
        </w:rPr>
        <w:t xml:space="preserve"> </w:t>
      </w:r>
      <w:r>
        <w:t xml:space="preserve">проявлению  </w:t>
      </w:r>
      <w:r>
        <w:rPr>
          <w:spacing w:val="7"/>
        </w:rPr>
        <w:t xml:space="preserve"> </w:t>
      </w:r>
      <w:r>
        <w:t>уважения,</w:t>
      </w:r>
      <w:r>
        <w:tab/>
        <w:t>способности</w:t>
      </w:r>
      <w:r>
        <w:rPr>
          <w:spacing w:val="16"/>
        </w:rPr>
        <w:t xml:space="preserve"> </w:t>
      </w:r>
      <w:r>
        <w:t>к</w:t>
      </w:r>
      <w:r>
        <w:rPr>
          <w:spacing w:val="-57"/>
        </w:rPr>
        <w:t xml:space="preserve"> </w:t>
      </w:r>
      <w:r>
        <w:t>сотрудничеству, взаимодействию на основе поиска общих культурных стратегий и идеалов;</w:t>
      </w:r>
      <w:r>
        <w:rPr>
          <w:spacing w:val="1"/>
        </w:rPr>
        <w:t xml:space="preserve"> </w:t>
      </w:r>
      <w:r>
        <w:t>осознанию</w:t>
      </w:r>
      <w:r>
        <w:tab/>
        <w:t>приоритетной</w:t>
      </w:r>
      <w:r>
        <w:tab/>
        <w:t>значимости</w:t>
      </w:r>
      <w:r>
        <w:tab/>
        <w:t>духовно-нравственных</w:t>
      </w:r>
      <w:r>
        <w:tab/>
        <w:t>ценностей,</w:t>
      </w:r>
      <w:r>
        <w:tab/>
        <w:t>проявляющейся</w:t>
      </w:r>
      <w:r>
        <w:tab/>
        <w:t>в</w:t>
      </w:r>
      <w:r>
        <w:rPr>
          <w:spacing w:val="-57"/>
        </w:rPr>
        <w:t xml:space="preserve"> </w:t>
      </w:r>
      <w:r>
        <w:t>преобладании</w:t>
      </w:r>
      <w:r>
        <w:rPr>
          <w:spacing w:val="5"/>
        </w:rPr>
        <w:t xml:space="preserve"> </w:t>
      </w:r>
      <w:r>
        <w:t>этических,</w:t>
      </w:r>
      <w:r>
        <w:rPr>
          <w:spacing w:val="5"/>
        </w:rPr>
        <w:t xml:space="preserve"> </w:t>
      </w:r>
      <w:r>
        <w:t>интеллектуальных,</w:t>
      </w:r>
      <w:r>
        <w:rPr>
          <w:spacing w:val="5"/>
        </w:rPr>
        <w:t xml:space="preserve"> </w:t>
      </w:r>
      <w:r>
        <w:t>альтруистических</w:t>
      </w:r>
      <w:r>
        <w:rPr>
          <w:spacing w:val="58"/>
        </w:rPr>
        <w:t xml:space="preserve"> </w:t>
      </w:r>
      <w:r>
        <w:t>мотивов</w:t>
      </w:r>
      <w:r>
        <w:rPr>
          <w:spacing w:val="1"/>
        </w:rPr>
        <w:t xml:space="preserve"> </w:t>
      </w:r>
      <w:r>
        <w:t>над</w:t>
      </w:r>
      <w:r>
        <w:rPr>
          <w:spacing w:val="56"/>
        </w:rPr>
        <w:t xml:space="preserve"> </w:t>
      </w:r>
      <w:r>
        <w:t>потребительскими</w:t>
      </w:r>
      <w:r>
        <w:rPr>
          <w:spacing w:val="17"/>
        </w:rPr>
        <w:t xml:space="preserve"> </w:t>
      </w:r>
      <w:r>
        <w:t>и</w:t>
      </w:r>
      <w:r>
        <w:rPr>
          <w:spacing w:val="-57"/>
        </w:rPr>
        <w:t xml:space="preserve"> </w:t>
      </w:r>
      <w:r>
        <w:t>эгоистическими;</w:t>
      </w:r>
    </w:p>
    <w:p w:rsidR="00380890" w:rsidRDefault="00436D53">
      <w:pPr>
        <w:pStyle w:val="a3"/>
        <w:spacing w:before="3" w:line="237" w:lineRule="auto"/>
        <w:jc w:val="left"/>
      </w:pPr>
      <w:r>
        <w:t>раскрытию</w:t>
      </w:r>
      <w:r>
        <w:rPr>
          <w:spacing w:val="6"/>
        </w:rPr>
        <w:t xml:space="preserve"> </w:t>
      </w:r>
      <w:r>
        <w:t>природы</w:t>
      </w:r>
      <w:r>
        <w:rPr>
          <w:spacing w:val="4"/>
        </w:rPr>
        <w:t xml:space="preserve"> </w:t>
      </w:r>
      <w:r>
        <w:t>духовно-нравственных</w:t>
      </w:r>
      <w:r>
        <w:rPr>
          <w:spacing w:val="2"/>
        </w:rPr>
        <w:t xml:space="preserve"> </w:t>
      </w:r>
      <w:r>
        <w:t>ценностей</w:t>
      </w:r>
      <w:r>
        <w:rPr>
          <w:spacing w:val="3"/>
        </w:rPr>
        <w:t xml:space="preserve"> </w:t>
      </w:r>
      <w:r>
        <w:t>российского</w:t>
      </w:r>
      <w:r>
        <w:rPr>
          <w:spacing w:val="2"/>
        </w:rPr>
        <w:t xml:space="preserve"> </w:t>
      </w:r>
      <w:r>
        <w:t>общества,</w:t>
      </w:r>
      <w:r>
        <w:rPr>
          <w:spacing w:val="60"/>
        </w:rPr>
        <w:t xml:space="preserve"> </w:t>
      </w:r>
      <w:r>
        <w:t>объединяющих</w:t>
      </w:r>
      <w:r>
        <w:rPr>
          <w:spacing w:val="-57"/>
        </w:rPr>
        <w:t xml:space="preserve"> </w:t>
      </w:r>
      <w:r>
        <w:t>светскость</w:t>
      </w:r>
      <w:r>
        <w:rPr>
          <w:spacing w:val="-2"/>
        </w:rPr>
        <w:t xml:space="preserve"> </w:t>
      </w:r>
      <w:r>
        <w:t>и</w:t>
      </w:r>
      <w:r>
        <w:rPr>
          <w:spacing w:val="3"/>
        </w:rPr>
        <w:t xml:space="preserve"> </w:t>
      </w:r>
      <w:r>
        <w:t>духовность;</w:t>
      </w:r>
    </w:p>
    <w:p w:rsidR="00380890" w:rsidRDefault="00436D53">
      <w:pPr>
        <w:pStyle w:val="a3"/>
        <w:spacing w:before="3"/>
        <w:ind w:right="159"/>
      </w:pPr>
      <w:r>
        <w:t xml:space="preserve">формированию      </w:t>
      </w:r>
      <w:r>
        <w:rPr>
          <w:spacing w:val="1"/>
        </w:rPr>
        <w:t xml:space="preserve"> </w:t>
      </w:r>
      <w:r>
        <w:t>ответственного        отношения        к        учению        и        труду,        готовности</w:t>
      </w:r>
      <w:r>
        <w:rPr>
          <w:spacing w:val="-57"/>
        </w:rPr>
        <w:t xml:space="preserve"> </w:t>
      </w:r>
      <w:r>
        <w:t>и способности, обучающихся к саморазвитию и самообразованию на основе мотивации к обучению и</w:t>
      </w:r>
      <w:r>
        <w:rPr>
          <w:spacing w:val="-57"/>
        </w:rPr>
        <w:t xml:space="preserve"> </w:t>
      </w:r>
      <w:r>
        <w:t>познанию,</w:t>
      </w:r>
      <w:r>
        <w:rPr>
          <w:spacing w:val="1"/>
        </w:rPr>
        <w:t xml:space="preserve"> </w:t>
      </w:r>
      <w:r>
        <w:t>осознанному</w:t>
      </w:r>
      <w:r>
        <w:rPr>
          <w:spacing w:val="1"/>
        </w:rPr>
        <w:t xml:space="preserve"> </w:t>
      </w:r>
      <w:r>
        <w:t>выбору</w:t>
      </w:r>
      <w:r>
        <w:rPr>
          <w:spacing w:val="1"/>
        </w:rPr>
        <w:t xml:space="preserve"> </w:t>
      </w:r>
      <w:r>
        <w:t>ценностных</w:t>
      </w:r>
      <w:r>
        <w:rPr>
          <w:spacing w:val="1"/>
        </w:rPr>
        <w:t xml:space="preserve"> </w:t>
      </w:r>
      <w:r>
        <w:t>ориентаций,</w:t>
      </w:r>
      <w:r>
        <w:rPr>
          <w:spacing w:val="1"/>
        </w:rPr>
        <w:t xml:space="preserve"> </w:t>
      </w:r>
      <w:r>
        <w:t>способствующих</w:t>
      </w:r>
      <w:r>
        <w:rPr>
          <w:spacing w:val="1"/>
        </w:rPr>
        <w:t xml:space="preserve"> </w:t>
      </w:r>
      <w:r>
        <w:t>развитию</w:t>
      </w:r>
      <w:r>
        <w:rPr>
          <w:spacing w:val="1"/>
        </w:rPr>
        <w:t xml:space="preserve"> </w:t>
      </w:r>
      <w:r>
        <w:t>общества</w:t>
      </w:r>
      <w:r>
        <w:rPr>
          <w:spacing w:val="1"/>
        </w:rPr>
        <w:t xml:space="preserve"> </w:t>
      </w:r>
      <w:r>
        <w:t>в</w:t>
      </w:r>
      <w:r>
        <w:rPr>
          <w:spacing w:val="-57"/>
        </w:rPr>
        <w:t xml:space="preserve"> </w:t>
      </w:r>
      <w:r>
        <w:t>целом;</w:t>
      </w:r>
    </w:p>
    <w:p w:rsidR="00380890" w:rsidRDefault="00436D53">
      <w:pPr>
        <w:pStyle w:val="a3"/>
        <w:tabs>
          <w:tab w:val="left" w:pos="2727"/>
          <w:tab w:val="left" w:pos="5269"/>
          <w:tab w:val="left" w:pos="6613"/>
          <w:tab w:val="left" w:pos="9336"/>
        </w:tabs>
        <w:spacing w:before="1"/>
        <w:ind w:right="149"/>
      </w:pPr>
      <w:r>
        <w:t>получению</w:t>
      </w:r>
      <w:r>
        <w:rPr>
          <w:spacing w:val="1"/>
        </w:rPr>
        <w:t xml:space="preserve"> </w:t>
      </w:r>
      <w:r>
        <w:t>научных</w:t>
      </w:r>
      <w:r>
        <w:rPr>
          <w:spacing w:val="1"/>
        </w:rPr>
        <w:t xml:space="preserve"> </w:t>
      </w:r>
      <w:r>
        <w:t>представлений</w:t>
      </w:r>
      <w:r>
        <w:rPr>
          <w:spacing w:val="1"/>
        </w:rPr>
        <w:t xml:space="preserve"> </w:t>
      </w:r>
      <w:r>
        <w:t>о</w:t>
      </w:r>
      <w:r>
        <w:rPr>
          <w:spacing w:val="1"/>
        </w:rPr>
        <w:t xml:space="preserve"> </w:t>
      </w:r>
      <w:r>
        <w:t>культуре</w:t>
      </w:r>
      <w:r>
        <w:rPr>
          <w:spacing w:val="1"/>
        </w:rPr>
        <w:t xml:space="preserve"> </w:t>
      </w:r>
      <w:r>
        <w:t>и</w:t>
      </w:r>
      <w:r>
        <w:rPr>
          <w:spacing w:val="1"/>
        </w:rPr>
        <w:t xml:space="preserve"> </w:t>
      </w:r>
      <w:r>
        <w:t>её</w:t>
      </w:r>
      <w:r>
        <w:rPr>
          <w:spacing w:val="1"/>
        </w:rPr>
        <w:t xml:space="preserve"> </w:t>
      </w:r>
      <w:r>
        <w:t>функциях,</w:t>
      </w:r>
      <w:r>
        <w:rPr>
          <w:spacing w:val="1"/>
        </w:rPr>
        <w:t xml:space="preserve"> </w:t>
      </w:r>
      <w:r>
        <w:t>особенностях</w:t>
      </w:r>
      <w:r>
        <w:rPr>
          <w:spacing w:val="1"/>
        </w:rPr>
        <w:t xml:space="preserve"> </w:t>
      </w:r>
      <w:r>
        <w:t>взаимодействия</w:t>
      </w:r>
      <w:r>
        <w:rPr>
          <w:spacing w:val="1"/>
        </w:rPr>
        <w:t xml:space="preserve"> </w:t>
      </w:r>
      <w:r>
        <w:t>с</w:t>
      </w:r>
      <w:r>
        <w:rPr>
          <w:spacing w:val="1"/>
        </w:rPr>
        <w:t xml:space="preserve"> </w:t>
      </w:r>
      <w:r>
        <w:t>социальными</w:t>
      </w:r>
      <w:r>
        <w:tab/>
        <w:t>институтами,</w:t>
      </w:r>
      <w:r>
        <w:tab/>
        <w:t>а,</w:t>
      </w:r>
      <w:r>
        <w:tab/>
        <w:t>следовательно,</w:t>
      </w:r>
      <w:r>
        <w:tab/>
        <w:t>способности</w:t>
      </w:r>
      <w:r>
        <w:rPr>
          <w:spacing w:val="-58"/>
        </w:rPr>
        <w:t xml:space="preserve"> </w:t>
      </w:r>
      <w:r>
        <w:t xml:space="preserve">их   </w:t>
      </w:r>
      <w:r>
        <w:rPr>
          <w:spacing w:val="29"/>
        </w:rPr>
        <w:t xml:space="preserve"> </w:t>
      </w:r>
      <w:r>
        <w:t xml:space="preserve">применять    </w:t>
      </w:r>
      <w:r>
        <w:rPr>
          <w:spacing w:val="25"/>
        </w:rPr>
        <w:t xml:space="preserve"> </w:t>
      </w:r>
      <w:r>
        <w:t xml:space="preserve">в    </w:t>
      </w:r>
      <w:r>
        <w:rPr>
          <w:spacing w:val="30"/>
        </w:rPr>
        <w:t xml:space="preserve"> </w:t>
      </w:r>
      <w:r>
        <w:t xml:space="preserve">анализе    </w:t>
      </w:r>
      <w:r>
        <w:rPr>
          <w:spacing w:val="28"/>
        </w:rPr>
        <w:t xml:space="preserve"> </w:t>
      </w:r>
      <w:r>
        <w:t xml:space="preserve">и    </w:t>
      </w:r>
      <w:r>
        <w:rPr>
          <w:spacing w:val="30"/>
        </w:rPr>
        <w:t xml:space="preserve"> </w:t>
      </w:r>
      <w:r>
        <w:t xml:space="preserve">изучении    </w:t>
      </w:r>
      <w:r>
        <w:rPr>
          <w:spacing w:val="34"/>
        </w:rPr>
        <w:t xml:space="preserve"> </w:t>
      </w:r>
      <w:r>
        <w:t xml:space="preserve">социально-культурных    </w:t>
      </w:r>
      <w:r>
        <w:rPr>
          <w:spacing w:val="28"/>
        </w:rPr>
        <w:t xml:space="preserve"> </w:t>
      </w:r>
      <w:r>
        <w:t xml:space="preserve">явлений    </w:t>
      </w:r>
      <w:r>
        <w:rPr>
          <w:spacing w:val="30"/>
        </w:rPr>
        <w:t xml:space="preserve"> </w:t>
      </w:r>
      <w:r>
        <w:t xml:space="preserve">в    </w:t>
      </w:r>
      <w:r>
        <w:rPr>
          <w:spacing w:val="31"/>
        </w:rPr>
        <w:t xml:space="preserve"> </w:t>
      </w:r>
      <w:r>
        <w:t>истории</w:t>
      </w:r>
      <w:r>
        <w:rPr>
          <w:spacing w:val="-58"/>
        </w:rPr>
        <w:t xml:space="preserve"> </w:t>
      </w:r>
      <w:r>
        <w:t>и культуре России и современном обществе, давать нравственные оценки поступков и событий на</w:t>
      </w:r>
      <w:r>
        <w:rPr>
          <w:spacing w:val="1"/>
        </w:rPr>
        <w:t xml:space="preserve"> </w:t>
      </w:r>
      <w:r>
        <w:t>основе</w:t>
      </w:r>
      <w:r>
        <w:rPr>
          <w:spacing w:val="1"/>
        </w:rPr>
        <w:t xml:space="preserve"> </w:t>
      </w:r>
      <w:r>
        <w:t>осознания</w:t>
      </w:r>
      <w:r>
        <w:rPr>
          <w:spacing w:val="1"/>
        </w:rPr>
        <w:t xml:space="preserve"> </w:t>
      </w:r>
      <w:r>
        <w:t>главенствующей</w:t>
      </w:r>
      <w:r>
        <w:rPr>
          <w:spacing w:val="1"/>
        </w:rPr>
        <w:t xml:space="preserve"> </w:t>
      </w:r>
      <w:r>
        <w:t>роли</w:t>
      </w:r>
      <w:r>
        <w:rPr>
          <w:spacing w:val="1"/>
        </w:rPr>
        <w:t xml:space="preserve"> </w:t>
      </w:r>
      <w:r>
        <w:t>духовно-нравственных</w:t>
      </w:r>
      <w:r>
        <w:rPr>
          <w:spacing w:val="1"/>
        </w:rPr>
        <w:t xml:space="preserve"> </w:t>
      </w:r>
      <w:r>
        <w:t>ценностей</w:t>
      </w:r>
      <w:r>
        <w:rPr>
          <w:spacing w:val="1"/>
        </w:rPr>
        <w:t xml:space="preserve"> </w:t>
      </w:r>
      <w:r>
        <w:t>в</w:t>
      </w:r>
      <w:r>
        <w:rPr>
          <w:spacing w:val="1"/>
        </w:rPr>
        <w:t xml:space="preserve"> </w:t>
      </w:r>
      <w:r>
        <w:t>социальных</w:t>
      </w:r>
      <w:r>
        <w:rPr>
          <w:spacing w:val="1"/>
        </w:rPr>
        <w:t xml:space="preserve"> </w:t>
      </w:r>
      <w:r>
        <w:t>и</w:t>
      </w:r>
      <w:r>
        <w:rPr>
          <w:spacing w:val="1"/>
        </w:rPr>
        <w:t xml:space="preserve"> </w:t>
      </w:r>
      <w:r>
        <w:t>культурно-исторических</w:t>
      </w:r>
      <w:r>
        <w:rPr>
          <w:spacing w:val="-4"/>
        </w:rPr>
        <w:t xml:space="preserve"> </w:t>
      </w:r>
      <w:r>
        <w:t>процессах;</w:t>
      </w:r>
    </w:p>
    <w:p w:rsidR="00380890" w:rsidRDefault="00436D53">
      <w:pPr>
        <w:pStyle w:val="a3"/>
        <w:tabs>
          <w:tab w:val="left" w:pos="3312"/>
          <w:tab w:val="left" w:pos="5932"/>
          <w:tab w:val="left" w:pos="7305"/>
          <w:tab w:val="left" w:pos="9167"/>
        </w:tabs>
        <w:spacing w:before="1"/>
        <w:ind w:right="156"/>
      </w:pPr>
      <w:r>
        <w:t>развитию</w:t>
      </w:r>
      <w:r>
        <w:rPr>
          <w:spacing w:val="1"/>
        </w:rPr>
        <w:t xml:space="preserve"> </w:t>
      </w:r>
      <w:r>
        <w:t>информационной</w:t>
      </w:r>
      <w:r>
        <w:rPr>
          <w:spacing w:val="1"/>
        </w:rPr>
        <w:t xml:space="preserve"> </w:t>
      </w:r>
      <w:r>
        <w:t>культуры</w:t>
      </w:r>
      <w:r>
        <w:rPr>
          <w:spacing w:val="1"/>
        </w:rPr>
        <w:t xml:space="preserve"> </w:t>
      </w:r>
      <w:r>
        <w:t>обучающихся,</w:t>
      </w:r>
      <w:r>
        <w:rPr>
          <w:spacing w:val="1"/>
        </w:rPr>
        <w:t xml:space="preserve"> </w:t>
      </w:r>
      <w:r>
        <w:t>компетенций</w:t>
      </w:r>
      <w:r>
        <w:rPr>
          <w:spacing w:val="1"/>
        </w:rPr>
        <w:t xml:space="preserve"> </w:t>
      </w:r>
      <w:r>
        <w:t>в</w:t>
      </w:r>
      <w:r>
        <w:rPr>
          <w:spacing w:val="1"/>
        </w:rPr>
        <w:t xml:space="preserve"> </w:t>
      </w:r>
      <w:r>
        <w:t>отборе,</w:t>
      </w:r>
      <w:r>
        <w:rPr>
          <w:spacing w:val="1"/>
        </w:rPr>
        <w:t xml:space="preserve"> </w:t>
      </w:r>
      <w:r>
        <w:t>использовании</w:t>
      </w:r>
      <w:r>
        <w:rPr>
          <w:spacing w:val="1"/>
        </w:rPr>
        <w:t xml:space="preserve"> </w:t>
      </w:r>
      <w:r>
        <w:t>и</w:t>
      </w:r>
      <w:r>
        <w:rPr>
          <w:spacing w:val="1"/>
        </w:rPr>
        <w:t xml:space="preserve"> </w:t>
      </w:r>
      <w:r>
        <w:t>структурировании</w:t>
      </w:r>
      <w:r>
        <w:tab/>
        <w:t>информации,</w:t>
      </w:r>
      <w:r>
        <w:tab/>
        <w:t>а</w:t>
      </w:r>
      <w:r>
        <w:tab/>
        <w:t>также</w:t>
      </w:r>
      <w:r>
        <w:tab/>
      </w:r>
      <w:r>
        <w:rPr>
          <w:spacing w:val="-1"/>
        </w:rPr>
        <w:t>возможностей</w:t>
      </w:r>
      <w:r>
        <w:rPr>
          <w:spacing w:val="-58"/>
        </w:rPr>
        <w:t xml:space="preserve"> </w:t>
      </w:r>
      <w:r>
        <w:t>для</w:t>
      </w:r>
      <w:r>
        <w:rPr>
          <w:spacing w:val="1"/>
        </w:rPr>
        <w:t xml:space="preserve"> </w:t>
      </w:r>
      <w:r>
        <w:t>активной</w:t>
      </w:r>
      <w:r>
        <w:rPr>
          <w:spacing w:val="3"/>
        </w:rPr>
        <w:t xml:space="preserve"> </w:t>
      </w:r>
      <w:r>
        <w:t>самостоятельной</w:t>
      </w:r>
      <w:r>
        <w:rPr>
          <w:spacing w:val="-2"/>
        </w:rPr>
        <w:t xml:space="preserve"> </w:t>
      </w:r>
      <w:r>
        <w:t>познавательной</w:t>
      </w:r>
      <w:r>
        <w:rPr>
          <w:spacing w:val="-8"/>
        </w:rPr>
        <w:t xml:space="preserve"> </w:t>
      </w:r>
      <w:r>
        <w:t>деятельности.</w:t>
      </w:r>
    </w:p>
    <w:p w:rsidR="00380890" w:rsidRDefault="00436D53">
      <w:pPr>
        <w:pStyle w:val="a3"/>
        <w:tabs>
          <w:tab w:val="left" w:pos="2401"/>
          <w:tab w:val="left" w:pos="4651"/>
          <w:tab w:val="left" w:pos="5971"/>
          <w:tab w:val="left" w:pos="7986"/>
          <w:tab w:val="left" w:pos="9647"/>
        </w:tabs>
        <w:ind w:right="160"/>
      </w:pPr>
      <w:r>
        <w:t>В соответствии с ФГОС ООО предметная область ОДНКНР является обязательной для изучения.</w:t>
      </w:r>
      <w:r>
        <w:rPr>
          <w:spacing w:val="1"/>
        </w:rPr>
        <w:t xml:space="preserve"> </w:t>
      </w:r>
      <w:r>
        <w:t>Программа</w:t>
      </w:r>
      <w:r>
        <w:tab/>
        <w:t>направлена</w:t>
      </w:r>
      <w:r>
        <w:tab/>
        <w:t>на</w:t>
      </w:r>
      <w:r>
        <w:tab/>
        <w:t>изучение</w:t>
      </w:r>
      <w:r>
        <w:tab/>
        <w:t>курса</w:t>
      </w:r>
      <w:r>
        <w:tab/>
      </w:r>
      <w:r>
        <w:rPr>
          <w:spacing w:val="-1"/>
        </w:rPr>
        <w:t>ОДНКНР</w:t>
      </w:r>
      <w:r>
        <w:rPr>
          <w:spacing w:val="-58"/>
        </w:rPr>
        <w:t xml:space="preserve"> </w:t>
      </w:r>
      <w:r>
        <w:t>в</w:t>
      </w:r>
      <w:r>
        <w:rPr>
          <w:spacing w:val="2"/>
        </w:rPr>
        <w:t xml:space="preserve"> </w:t>
      </w:r>
      <w:r>
        <w:t>5–6</w:t>
      </w:r>
      <w:r>
        <w:rPr>
          <w:spacing w:val="2"/>
        </w:rPr>
        <w:t xml:space="preserve"> </w:t>
      </w:r>
      <w:r>
        <w:t>классах.</w:t>
      </w:r>
    </w:p>
    <w:p w:rsidR="00380890" w:rsidRDefault="00436D53">
      <w:pPr>
        <w:pStyle w:val="a3"/>
        <w:tabs>
          <w:tab w:val="left" w:pos="1168"/>
          <w:tab w:val="left" w:pos="2301"/>
          <w:tab w:val="left" w:pos="3218"/>
          <w:tab w:val="left" w:pos="4922"/>
          <w:tab w:val="left" w:pos="5839"/>
          <w:tab w:val="left" w:pos="6761"/>
          <w:tab w:val="left" w:pos="8227"/>
          <w:tab w:val="left" w:pos="9149"/>
          <w:tab w:val="left" w:pos="10191"/>
        </w:tabs>
        <w:ind w:right="152"/>
      </w:pPr>
      <w:r>
        <w:t>Общее число часов, рекомендованных для изучения курса ОДНКНР, – 68 часов: в 5 классе – 34 часа</w:t>
      </w:r>
      <w:r>
        <w:rPr>
          <w:spacing w:val="1"/>
        </w:rPr>
        <w:t xml:space="preserve"> </w:t>
      </w:r>
      <w:r>
        <w:t>(1</w:t>
      </w:r>
      <w:r>
        <w:tab/>
        <w:t>час</w:t>
      </w:r>
      <w:r>
        <w:tab/>
        <w:t>в</w:t>
      </w:r>
      <w:r>
        <w:tab/>
        <w:t>неделю),</w:t>
      </w:r>
      <w:r>
        <w:tab/>
        <w:t>в</w:t>
      </w:r>
      <w:r>
        <w:tab/>
        <w:t>6</w:t>
      </w:r>
      <w:r>
        <w:tab/>
        <w:t>классе</w:t>
      </w:r>
      <w:r>
        <w:tab/>
        <w:t>–</w:t>
      </w:r>
      <w:r>
        <w:tab/>
        <w:t>34</w:t>
      </w:r>
      <w:r>
        <w:tab/>
      </w:r>
      <w:r>
        <w:rPr>
          <w:spacing w:val="-1"/>
        </w:rPr>
        <w:t>часа</w:t>
      </w:r>
      <w:r>
        <w:rPr>
          <w:spacing w:val="-58"/>
        </w:rPr>
        <w:t xml:space="preserve"> </w:t>
      </w:r>
      <w:r>
        <w:t>(1</w:t>
      </w:r>
      <w:r>
        <w:rPr>
          <w:spacing w:val="1"/>
        </w:rPr>
        <w:t xml:space="preserve"> </w:t>
      </w:r>
      <w:r>
        <w:t>час</w:t>
      </w:r>
      <w:r>
        <w:rPr>
          <w:spacing w:val="1"/>
        </w:rPr>
        <w:t xml:space="preserve"> </w:t>
      </w:r>
      <w:r>
        <w:t>в</w:t>
      </w:r>
      <w:r>
        <w:rPr>
          <w:spacing w:val="-1"/>
        </w:rPr>
        <w:t xml:space="preserve"> </w:t>
      </w:r>
      <w:r>
        <w:t>неделю).</w:t>
      </w:r>
    </w:p>
    <w:p w:rsidR="00380890" w:rsidRDefault="00380890">
      <w:pPr>
        <w:sectPr w:rsidR="00380890">
          <w:headerReference w:type="default" r:id="rId232"/>
          <w:pgSz w:w="11910" w:h="16840"/>
          <w:pgMar w:top="620" w:right="560" w:bottom="280" w:left="560" w:header="0" w:footer="0" w:gutter="0"/>
          <w:cols w:space="720"/>
        </w:sectPr>
      </w:pPr>
    </w:p>
    <w:p w:rsidR="00380890" w:rsidRDefault="00436D53">
      <w:pPr>
        <w:spacing w:before="74" w:line="275" w:lineRule="exact"/>
        <w:ind w:left="160"/>
        <w:rPr>
          <w:i/>
          <w:sz w:val="24"/>
        </w:rPr>
      </w:pPr>
      <w:r>
        <w:rPr>
          <w:i/>
          <w:sz w:val="24"/>
        </w:rPr>
        <w:lastRenderedPageBreak/>
        <w:t>Содержание</w:t>
      </w:r>
      <w:r>
        <w:rPr>
          <w:i/>
          <w:spacing w:val="-2"/>
          <w:sz w:val="24"/>
        </w:rPr>
        <w:t xml:space="preserve"> </w:t>
      </w:r>
      <w:r>
        <w:rPr>
          <w:i/>
          <w:sz w:val="24"/>
        </w:rPr>
        <w:t>обучения</w:t>
      </w:r>
      <w:r>
        <w:rPr>
          <w:i/>
          <w:spacing w:val="-2"/>
          <w:sz w:val="24"/>
        </w:rPr>
        <w:t xml:space="preserve"> </w:t>
      </w:r>
      <w:r>
        <w:rPr>
          <w:i/>
          <w:sz w:val="24"/>
        </w:rPr>
        <w:t>в 5</w:t>
      </w:r>
      <w:r>
        <w:rPr>
          <w:i/>
          <w:spacing w:val="-5"/>
          <w:sz w:val="24"/>
        </w:rPr>
        <w:t xml:space="preserve"> </w:t>
      </w:r>
      <w:r>
        <w:rPr>
          <w:i/>
          <w:sz w:val="24"/>
        </w:rPr>
        <w:t>классе.</w:t>
      </w:r>
    </w:p>
    <w:p w:rsidR="00380890" w:rsidRDefault="00436D53">
      <w:pPr>
        <w:pStyle w:val="a3"/>
        <w:spacing w:line="275" w:lineRule="exact"/>
        <w:jc w:val="left"/>
      </w:pPr>
      <w:r>
        <w:t>Тематический</w:t>
      </w:r>
      <w:r>
        <w:rPr>
          <w:spacing w:val="-1"/>
        </w:rPr>
        <w:t xml:space="preserve"> </w:t>
      </w:r>
      <w:r>
        <w:t>блок</w:t>
      </w:r>
      <w:r>
        <w:rPr>
          <w:spacing w:val="-4"/>
        </w:rPr>
        <w:t xml:space="preserve"> </w:t>
      </w:r>
      <w:r>
        <w:t>1.</w:t>
      </w:r>
      <w:r>
        <w:rPr>
          <w:spacing w:val="-4"/>
        </w:rPr>
        <w:t xml:space="preserve"> </w:t>
      </w:r>
      <w:r>
        <w:t>«Россия</w:t>
      </w:r>
      <w:r>
        <w:rPr>
          <w:spacing w:val="2"/>
        </w:rPr>
        <w:t xml:space="preserve"> </w:t>
      </w:r>
      <w:r>
        <w:t>–</w:t>
      </w:r>
      <w:r>
        <w:rPr>
          <w:spacing w:val="-6"/>
        </w:rPr>
        <w:t xml:space="preserve"> </w:t>
      </w:r>
      <w:r>
        <w:t>наш</w:t>
      </w:r>
      <w:r>
        <w:rPr>
          <w:spacing w:val="-4"/>
        </w:rPr>
        <w:t xml:space="preserve"> </w:t>
      </w:r>
      <w:r>
        <w:t>общий</w:t>
      </w:r>
      <w:r>
        <w:rPr>
          <w:spacing w:val="-1"/>
        </w:rPr>
        <w:t xml:space="preserve"> </w:t>
      </w:r>
      <w:r>
        <w:t>дом».</w:t>
      </w:r>
    </w:p>
    <w:p w:rsidR="00380890" w:rsidRDefault="00436D53">
      <w:pPr>
        <w:pStyle w:val="a3"/>
        <w:spacing w:before="2"/>
        <w:ind w:right="151"/>
        <w:jc w:val="left"/>
      </w:pPr>
      <w:r>
        <w:t>Тема</w:t>
      </w:r>
      <w:r>
        <w:rPr>
          <w:spacing w:val="-1"/>
        </w:rPr>
        <w:t xml:space="preserve"> </w:t>
      </w:r>
      <w:r>
        <w:t>1.</w:t>
      </w:r>
      <w:r>
        <w:rPr>
          <w:spacing w:val="-1"/>
        </w:rPr>
        <w:t xml:space="preserve"> </w:t>
      </w:r>
      <w:r>
        <w:t>Зачем</w:t>
      </w:r>
      <w:r>
        <w:rPr>
          <w:spacing w:val="-2"/>
        </w:rPr>
        <w:t xml:space="preserve"> </w:t>
      </w:r>
      <w:r>
        <w:t>изучать</w:t>
      </w:r>
      <w:r>
        <w:rPr>
          <w:spacing w:val="2"/>
        </w:rPr>
        <w:t xml:space="preserve"> </w:t>
      </w:r>
      <w:r>
        <w:t>курс</w:t>
      </w:r>
      <w:r>
        <w:rPr>
          <w:spacing w:val="4"/>
        </w:rPr>
        <w:t xml:space="preserve"> </w:t>
      </w:r>
      <w:r>
        <w:t>«Основы</w:t>
      </w:r>
      <w:r>
        <w:rPr>
          <w:spacing w:val="-2"/>
        </w:rPr>
        <w:t xml:space="preserve"> </w:t>
      </w:r>
      <w:r>
        <w:t>духовно-нравственной</w:t>
      </w:r>
      <w:r>
        <w:rPr>
          <w:spacing w:val="-3"/>
        </w:rPr>
        <w:t xml:space="preserve"> </w:t>
      </w:r>
      <w:r>
        <w:t>культуры</w:t>
      </w:r>
      <w:r>
        <w:rPr>
          <w:spacing w:val="2"/>
        </w:rPr>
        <w:t xml:space="preserve"> </w:t>
      </w:r>
      <w:r>
        <w:t>народов</w:t>
      </w:r>
      <w:r>
        <w:rPr>
          <w:spacing w:val="2"/>
        </w:rPr>
        <w:t xml:space="preserve"> </w:t>
      </w:r>
      <w:r>
        <w:t>России»?</w:t>
      </w:r>
      <w:r>
        <w:rPr>
          <w:spacing w:val="1"/>
        </w:rPr>
        <w:t xml:space="preserve"> </w:t>
      </w:r>
      <w:r>
        <w:t>Формирование</w:t>
      </w:r>
      <w:r>
        <w:rPr>
          <w:spacing w:val="10"/>
        </w:rPr>
        <w:t xml:space="preserve"> </w:t>
      </w:r>
      <w:r>
        <w:t>и</w:t>
      </w:r>
      <w:r>
        <w:rPr>
          <w:spacing w:val="12"/>
        </w:rPr>
        <w:t xml:space="preserve"> </w:t>
      </w:r>
      <w:r>
        <w:t>закрепление</w:t>
      </w:r>
      <w:r>
        <w:rPr>
          <w:spacing w:val="10"/>
        </w:rPr>
        <w:t xml:space="preserve"> </w:t>
      </w:r>
      <w:r>
        <w:t>гражданского</w:t>
      </w:r>
      <w:r>
        <w:rPr>
          <w:spacing w:val="16"/>
        </w:rPr>
        <w:t xml:space="preserve"> </w:t>
      </w:r>
      <w:r>
        <w:t>единства.</w:t>
      </w:r>
      <w:r>
        <w:rPr>
          <w:spacing w:val="13"/>
        </w:rPr>
        <w:t xml:space="preserve"> </w:t>
      </w:r>
      <w:r>
        <w:t>Родина</w:t>
      </w:r>
      <w:r>
        <w:rPr>
          <w:spacing w:val="11"/>
        </w:rPr>
        <w:t xml:space="preserve"> </w:t>
      </w:r>
      <w:r>
        <w:t>и</w:t>
      </w:r>
      <w:r>
        <w:rPr>
          <w:spacing w:val="12"/>
        </w:rPr>
        <w:t xml:space="preserve"> </w:t>
      </w:r>
      <w:r>
        <w:t>Отечество.</w:t>
      </w:r>
      <w:r>
        <w:rPr>
          <w:spacing w:val="22"/>
        </w:rPr>
        <w:t xml:space="preserve"> </w:t>
      </w:r>
      <w:r>
        <w:t>Традиционные</w:t>
      </w:r>
      <w:r>
        <w:rPr>
          <w:spacing w:val="11"/>
        </w:rPr>
        <w:t xml:space="preserve"> </w:t>
      </w:r>
      <w:r>
        <w:t>ценности</w:t>
      </w:r>
      <w:r>
        <w:rPr>
          <w:spacing w:val="-57"/>
        </w:rPr>
        <w:t xml:space="preserve"> </w:t>
      </w:r>
      <w:r>
        <w:t>и</w:t>
      </w:r>
      <w:r>
        <w:rPr>
          <w:spacing w:val="3"/>
        </w:rPr>
        <w:t xml:space="preserve"> </w:t>
      </w:r>
      <w:r>
        <w:t>ролевые</w:t>
      </w:r>
      <w:r>
        <w:rPr>
          <w:spacing w:val="2"/>
        </w:rPr>
        <w:t xml:space="preserve"> </w:t>
      </w:r>
      <w:r>
        <w:t>модели.</w:t>
      </w:r>
      <w:r>
        <w:rPr>
          <w:spacing w:val="5"/>
        </w:rPr>
        <w:t xml:space="preserve"> </w:t>
      </w:r>
      <w:r>
        <w:t>Традиционная</w:t>
      </w:r>
      <w:r>
        <w:rPr>
          <w:spacing w:val="2"/>
        </w:rPr>
        <w:t xml:space="preserve"> </w:t>
      </w:r>
      <w:r>
        <w:t>семья.</w:t>
      </w:r>
      <w:r>
        <w:rPr>
          <w:spacing w:val="5"/>
        </w:rPr>
        <w:t xml:space="preserve"> </w:t>
      </w:r>
      <w:r>
        <w:t>Всеобщий</w:t>
      </w:r>
      <w:r>
        <w:rPr>
          <w:spacing w:val="3"/>
        </w:rPr>
        <w:t xml:space="preserve"> </w:t>
      </w:r>
      <w:r>
        <w:t>характер</w:t>
      </w:r>
      <w:r>
        <w:rPr>
          <w:spacing w:val="2"/>
        </w:rPr>
        <w:t xml:space="preserve"> </w:t>
      </w:r>
      <w:r>
        <w:t>морали</w:t>
      </w:r>
      <w:r>
        <w:rPr>
          <w:spacing w:val="-1"/>
        </w:rPr>
        <w:t xml:space="preserve"> </w:t>
      </w:r>
      <w:r>
        <w:t>и</w:t>
      </w:r>
      <w:r>
        <w:rPr>
          <w:spacing w:val="3"/>
        </w:rPr>
        <w:t xml:space="preserve"> </w:t>
      </w:r>
      <w:r>
        <w:t>нравственности.</w:t>
      </w:r>
      <w:r>
        <w:rPr>
          <w:spacing w:val="5"/>
        </w:rPr>
        <w:t xml:space="preserve"> </w:t>
      </w:r>
      <w:r>
        <w:t>Русский</w:t>
      </w:r>
      <w:r>
        <w:rPr>
          <w:spacing w:val="3"/>
        </w:rPr>
        <w:t xml:space="preserve"> </w:t>
      </w:r>
      <w:r>
        <w:t>язык</w:t>
      </w:r>
      <w:r>
        <w:rPr>
          <w:spacing w:val="-57"/>
        </w:rPr>
        <w:t xml:space="preserve"> </w:t>
      </w:r>
      <w:r>
        <w:t>и единое культурное пространство. Риски и угрозы духовно-нравственной культуре народов России.</w:t>
      </w:r>
      <w:r>
        <w:rPr>
          <w:spacing w:val="1"/>
        </w:rPr>
        <w:t xml:space="preserve"> </w:t>
      </w:r>
      <w:r>
        <w:t>Тема 2. Наш</w:t>
      </w:r>
      <w:r>
        <w:rPr>
          <w:spacing w:val="-1"/>
        </w:rPr>
        <w:t xml:space="preserve"> </w:t>
      </w:r>
      <w:r>
        <w:t>дом</w:t>
      </w:r>
      <w:r>
        <w:rPr>
          <w:spacing w:val="4"/>
        </w:rPr>
        <w:t xml:space="preserve"> </w:t>
      </w:r>
      <w:r>
        <w:t>–</w:t>
      </w:r>
      <w:r>
        <w:rPr>
          <w:spacing w:val="-3"/>
        </w:rPr>
        <w:t xml:space="preserve"> </w:t>
      </w:r>
      <w:r>
        <w:t>Россия.</w:t>
      </w:r>
    </w:p>
    <w:p w:rsidR="00380890" w:rsidRDefault="00436D53">
      <w:pPr>
        <w:pStyle w:val="a3"/>
        <w:spacing w:line="242" w:lineRule="auto"/>
        <w:jc w:val="left"/>
      </w:pPr>
      <w:r>
        <w:t>Россия</w:t>
      </w:r>
      <w:r>
        <w:rPr>
          <w:spacing w:val="6"/>
        </w:rPr>
        <w:t xml:space="preserve"> </w:t>
      </w:r>
      <w:r>
        <w:t>–</w:t>
      </w:r>
      <w:r>
        <w:rPr>
          <w:spacing w:val="7"/>
        </w:rPr>
        <w:t xml:space="preserve"> </w:t>
      </w:r>
      <w:r>
        <w:t>многонациональная</w:t>
      </w:r>
      <w:r>
        <w:rPr>
          <w:spacing w:val="11"/>
        </w:rPr>
        <w:t xml:space="preserve"> </w:t>
      </w:r>
      <w:r>
        <w:t>страна.</w:t>
      </w:r>
      <w:r>
        <w:rPr>
          <w:spacing w:val="12"/>
        </w:rPr>
        <w:t xml:space="preserve"> </w:t>
      </w:r>
      <w:r>
        <w:t>Многонациональный</w:t>
      </w:r>
      <w:r>
        <w:rPr>
          <w:spacing w:val="7"/>
        </w:rPr>
        <w:t xml:space="preserve"> </w:t>
      </w:r>
      <w:r>
        <w:t>народ</w:t>
      </w:r>
      <w:r>
        <w:rPr>
          <w:spacing w:val="9"/>
        </w:rPr>
        <w:t xml:space="preserve"> </w:t>
      </w:r>
      <w:r>
        <w:t>Российской</w:t>
      </w:r>
      <w:r>
        <w:rPr>
          <w:spacing w:val="7"/>
        </w:rPr>
        <w:t xml:space="preserve"> </w:t>
      </w:r>
      <w:r>
        <w:t>Федерации.</w:t>
      </w:r>
      <w:r>
        <w:rPr>
          <w:spacing w:val="8"/>
        </w:rPr>
        <w:t xml:space="preserve"> </w:t>
      </w:r>
      <w:r>
        <w:t>Россия</w:t>
      </w:r>
      <w:r>
        <w:rPr>
          <w:spacing w:val="11"/>
        </w:rPr>
        <w:t xml:space="preserve"> </w:t>
      </w:r>
      <w:r>
        <w:t>как</w:t>
      </w:r>
      <w:r>
        <w:rPr>
          <w:spacing w:val="-57"/>
        </w:rPr>
        <w:t xml:space="preserve"> </w:t>
      </w:r>
      <w:r>
        <w:t>общий</w:t>
      </w:r>
      <w:r>
        <w:rPr>
          <w:spacing w:val="2"/>
        </w:rPr>
        <w:t xml:space="preserve"> </w:t>
      </w:r>
      <w:r>
        <w:t>дом.</w:t>
      </w:r>
      <w:r>
        <w:rPr>
          <w:spacing w:val="4"/>
        </w:rPr>
        <w:t xml:space="preserve"> </w:t>
      </w:r>
      <w:r>
        <w:t>Дружба</w:t>
      </w:r>
      <w:r>
        <w:rPr>
          <w:spacing w:val="1"/>
        </w:rPr>
        <w:t xml:space="preserve"> </w:t>
      </w:r>
      <w:r>
        <w:t>народов.</w:t>
      </w:r>
    </w:p>
    <w:p w:rsidR="00380890" w:rsidRDefault="00436D53">
      <w:pPr>
        <w:pStyle w:val="a3"/>
        <w:spacing w:line="271" w:lineRule="exact"/>
        <w:jc w:val="left"/>
      </w:pPr>
      <w:r>
        <w:t>Тема</w:t>
      </w:r>
      <w:r>
        <w:rPr>
          <w:spacing w:val="-1"/>
        </w:rPr>
        <w:t xml:space="preserve"> </w:t>
      </w:r>
      <w:r>
        <w:t>3.</w:t>
      </w:r>
      <w:r>
        <w:rPr>
          <w:spacing w:val="-1"/>
        </w:rPr>
        <w:t xml:space="preserve"> </w:t>
      </w:r>
      <w:r>
        <w:t>Язык</w:t>
      </w:r>
      <w:r>
        <w:rPr>
          <w:spacing w:val="-5"/>
        </w:rPr>
        <w:t xml:space="preserve"> </w:t>
      </w:r>
      <w:r>
        <w:t>и</w:t>
      </w:r>
      <w:r>
        <w:rPr>
          <w:spacing w:val="1"/>
        </w:rPr>
        <w:t xml:space="preserve"> </w:t>
      </w:r>
      <w:r>
        <w:t>история.</w:t>
      </w:r>
    </w:p>
    <w:p w:rsidR="00380890" w:rsidRDefault="00436D53">
      <w:pPr>
        <w:pStyle w:val="a3"/>
        <w:spacing w:before="1"/>
        <w:ind w:right="153"/>
      </w:pPr>
      <w:r>
        <w:t xml:space="preserve">Что     </w:t>
      </w:r>
      <w:r>
        <w:rPr>
          <w:spacing w:val="1"/>
        </w:rPr>
        <w:t xml:space="preserve"> </w:t>
      </w:r>
      <w:r>
        <w:t xml:space="preserve">такое     </w:t>
      </w:r>
      <w:r>
        <w:rPr>
          <w:spacing w:val="1"/>
        </w:rPr>
        <w:t xml:space="preserve"> </w:t>
      </w:r>
      <w:r>
        <w:t>язык?      Как       в       языке       народа      отражается       его       история?      Язык</w:t>
      </w:r>
      <w:r>
        <w:rPr>
          <w:spacing w:val="1"/>
        </w:rPr>
        <w:t xml:space="preserve"> </w:t>
      </w:r>
      <w:r>
        <w:t>как</w:t>
      </w:r>
      <w:r>
        <w:rPr>
          <w:spacing w:val="1"/>
        </w:rPr>
        <w:t xml:space="preserve"> </w:t>
      </w:r>
      <w:r>
        <w:t>инструмент</w:t>
      </w:r>
      <w:r>
        <w:rPr>
          <w:spacing w:val="1"/>
        </w:rPr>
        <w:t xml:space="preserve"> </w:t>
      </w:r>
      <w:r>
        <w:t>культуры.</w:t>
      </w:r>
      <w:r>
        <w:rPr>
          <w:spacing w:val="1"/>
        </w:rPr>
        <w:t xml:space="preserve"> </w:t>
      </w:r>
      <w:r>
        <w:t>Важность</w:t>
      </w:r>
      <w:r>
        <w:rPr>
          <w:spacing w:val="1"/>
        </w:rPr>
        <w:t xml:space="preserve"> </w:t>
      </w:r>
      <w:r>
        <w:t>коммуникации</w:t>
      </w:r>
      <w:r>
        <w:rPr>
          <w:spacing w:val="1"/>
        </w:rPr>
        <w:t xml:space="preserve"> </w:t>
      </w:r>
      <w:r>
        <w:t>между</w:t>
      </w:r>
      <w:r>
        <w:rPr>
          <w:spacing w:val="1"/>
        </w:rPr>
        <w:t xml:space="preserve"> </w:t>
      </w:r>
      <w:r>
        <w:t>людьми.</w:t>
      </w:r>
      <w:r>
        <w:rPr>
          <w:spacing w:val="1"/>
        </w:rPr>
        <w:t xml:space="preserve"> </w:t>
      </w:r>
      <w:r>
        <w:t>Языки</w:t>
      </w:r>
      <w:r>
        <w:rPr>
          <w:spacing w:val="1"/>
        </w:rPr>
        <w:t xml:space="preserve"> </w:t>
      </w:r>
      <w:r>
        <w:t>народов</w:t>
      </w:r>
      <w:r>
        <w:rPr>
          <w:spacing w:val="1"/>
        </w:rPr>
        <w:t xml:space="preserve"> </w:t>
      </w:r>
      <w:r>
        <w:t>мира,</w:t>
      </w:r>
      <w:r>
        <w:rPr>
          <w:spacing w:val="1"/>
        </w:rPr>
        <w:t xml:space="preserve"> </w:t>
      </w:r>
      <w:r>
        <w:t>их</w:t>
      </w:r>
      <w:r>
        <w:rPr>
          <w:spacing w:val="1"/>
        </w:rPr>
        <w:t xml:space="preserve"> </w:t>
      </w:r>
      <w:r>
        <w:t>взаимосвязь.</w:t>
      </w:r>
    </w:p>
    <w:p w:rsidR="00380890" w:rsidRDefault="00436D53">
      <w:pPr>
        <w:pStyle w:val="a3"/>
        <w:ind w:right="147"/>
      </w:pPr>
      <w:r>
        <w:t>Тема 4. Русский язык – язык общения и язык возможностей. Русский язык</w:t>
      </w:r>
      <w:r>
        <w:rPr>
          <w:spacing w:val="1"/>
        </w:rPr>
        <w:t xml:space="preserve"> </w:t>
      </w:r>
      <w:r>
        <w:t>– основа российской</w:t>
      </w:r>
      <w:r>
        <w:rPr>
          <w:spacing w:val="1"/>
        </w:rPr>
        <w:t xml:space="preserve"> </w:t>
      </w:r>
      <w:r>
        <w:t>культуры. Как складывался русский язык: вклад народов России в его развитие. Русский язык как</w:t>
      </w:r>
      <w:r>
        <w:rPr>
          <w:spacing w:val="1"/>
        </w:rPr>
        <w:t xml:space="preserve"> </w:t>
      </w:r>
      <w:r>
        <w:t>культурообразующий проект и язык межнационального общения. Важность общего языка для всех</w:t>
      </w:r>
      <w:r>
        <w:rPr>
          <w:spacing w:val="1"/>
        </w:rPr>
        <w:t xml:space="preserve"> </w:t>
      </w:r>
      <w:r>
        <w:t>народов</w:t>
      </w:r>
      <w:r>
        <w:rPr>
          <w:spacing w:val="-2"/>
        </w:rPr>
        <w:t xml:space="preserve"> </w:t>
      </w:r>
      <w:r>
        <w:t>России.</w:t>
      </w:r>
      <w:r>
        <w:rPr>
          <w:spacing w:val="-1"/>
        </w:rPr>
        <w:t xml:space="preserve"> </w:t>
      </w:r>
      <w:r>
        <w:t>Возможности,</w:t>
      </w:r>
      <w:r>
        <w:rPr>
          <w:spacing w:val="3"/>
        </w:rPr>
        <w:t xml:space="preserve"> </w:t>
      </w:r>
      <w:r>
        <w:t>которые</w:t>
      </w:r>
      <w:r>
        <w:rPr>
          <w:spacing w:val="-4"/>
        </w:rPr>
        <w:t xml:space="preserve"> </w:t>
      </w:r>
      <w:r>
        <w:t>даёт</w:t>
      </w:r>
      <w:r>
        <w:rPr>
          <w:spacing w:val="2"/>
        </w:rPr>
        <w:t xml:space="preserve"> </w:t>
      </w:r>
      <w:r>
        <w:t>русский</w:t>
      </w:r>
      <w:r>
        <w:rPr>
          <w:spacing w:val="2"/>
        </w:rPr>
        <w:t xml:space="preserve"> </w:t>
      </w:r>
      <w:r>
        <w:t>язык.</w:t>
      </w:r>
    </w:p>
    <w:p w:rsidR="00380890" w:rsidRDefault="00436D53">
      <w:pPr>
        <w:pStyle w:val="a3"/>
      </w:pPr>
      <w:r>
        <w:t>Тема</w:t>
      </w:r>
      <w:r>
        <w:rPr>
          <w:spacing w:val="-3"/>
        </w:rPr>
        <w:t xml:space="preserve"> </w:t>
      </w:r>
      <w:r>
        <w:t>5.</w:t>
      </w:r>
      <w:r>
        <w:rPr>
          <w:spacing w:val="-4"/>
        </w:rPr>
        <w:t xml:space="preserve"> </w:t>
      </w:r>
      <w:r>
        <w:t>Истоки</w:t>
      </w:r>
      <w:r>
        <w:rPr>
          <w:spacing w:val="-1"/>
        </w:rPr>
        <w:t xml:space="preserve"> </w:t>
      </w:r>
      <w:r>
        <w:t>родной</w:t>
      </w:r>
      <w:r>
        <w:rPr>
          <w:spacing w:val="-6"/>
        </w:rPr>
        <w:t xml:space="preserve"> </w:t>
      </w:r>
      <w:r>
        <w:t>культуры.</w:t>
      </w:r>
    </w:p>
    <w:p w:rsidR="00380890" w:rsidRDefault="00436D53">
      <w:pPr>
        <w:pStyle w:val="a3"/>
        <w:spacing w:before="3" w:line="237" w:lineRule="auto"/>
        <w:ind w:right="165"/>
      </w:pPr>
      <w:r>
        <w:t>Что такое культура. Культура и природа. Роль культуры в жизни общества. Многообразие культур и</w:t>
      </w:r>
      <w:r>
        <w:rPr>
          <w:spacing w:val="1"/>
        </w:rPr>
        <w:t xml:space="preserve"> </w:t>
      </w:r>
      <w:r>
        <w:t>его</w:t>
      </w:r>
      <w:r>
        <w:rPr>
          <w:spacing w:val="1"/>
        </w:rPr>
        <w:t xml:space="preserve"> </w:t>
      </w:r>
      <w:r>
        <w:t>причины.</w:t>
      </w:r>
      <w:r>
        <w:rPr>
          <w:spacing w:val="-1"/>
        </w:rPr>
        <w:t xml:space="preserve"> </w:t>
      </w:r>
      <w:r>
        <w:t>Единство</w:t>
      </w:r>
      <w:r>
        <w:rPr>
          <w:spacing w:val="5"/>
        </w:rPr>
        <w:t xml:space="preserve"> </w:t>
      </w:r>
      <w:r>
        <w:t>культурного</w:t>
      </w:r>
      <w:r>
        <w:rPr>
          <w:spacing w:val="2"/>
        </w:rPr>
        <w:t xml:space="preserve"> </w:t>
      </w:r>
      <w:r>
        <w:t>пространства России.</w:t>
      </w:r>
    </w:p>
    <w:p w:rsidR="00380890" w:rsidRDefault="00436D53">
      <w:pPr>
        <w:pStyle w:val="a3"/>
        <w:spacing w:before="4" w:line="275" w:lineRule="exact"/>
      </w:pPr>
      <w:r>
        <w:t>Тема</w:t>
      </w:r>
      <w:r>
        <w:rPr>
          <w:spacing w:val="-4"/>
        </w:rPr>
        <w:t xml:space="preserve"> </w:t>
      </w:r>
      <w:r>
        <w:t>6.</w:t>
      </w:r>
      <w:r>
        <w:rPr>
          <w:spacing w:val="-4"/>
        </w:rPr>
        <w:t xml:space="preserve"> </w:t>
      </w:r>
      <w:r>
        <w:t>Материальная</w:t>
      </w:r>
      <w:r>
        <w:rPr>
          <w:spacing w:val="-2"/>
        </w:rPr>
        <w:t xml:space="preserve"> </w:t>
      </w:r>
      <w:r>
        <w:t>культура.</w:t>
      </w:r>
    </w:p>
    <w:p w:rsidR="00380890" w:rsidRDefault="00436D53">
      <w:pPr>
        <w:pStyle w:val="a3"/>
        <w:spacing w:line="242" w:lineRule="auto"/>
        <w:ind w:right="168"/>
      </w:pPr>
      <w:r>
        <w:t>Материальная культура: архитектура, одежда, пища, транспорт, техника. Связь между материальной</w:t>
      </w:r>
      <w:r>
        <w:rPr>
          <w:spacing w:val="1"/>
        </w:rPr>
        <w:t xml:space="preserve"> </w:t>
      </w:r>
      <w:r>
        <w:t>культурой</w:t>
      </w:r>
      <w:r>
        <w:rPr>
          <w:spacing w:val="2"/>
        </w:rPr>
        <w:t xml:space="preserve"> </w:t>
      </w:r>
      <w:r>
        <w:t>и</w:t>
      </w:r>
      <w:r>
        <w:rPr>
          <w:spacing w:val="-2"/>
        </w:rPr>
        <w:t xml:space="preserve"> </w:t>
      </w:r>
      <w:r>
        <w:t>духовно-нравственными</w:t>
      </w:r>
      <w:r>
        <w:rPr>
          <w:spacing w:val="-2"/>
        </w:rPr>
        <w:t xml:space="preserve"> </w:t>
      </w:r>
      <w:r>
        <w:t>ценностями</w:t>
      </w:r>
      <w:r>
        <w:rPr>
          <w:spacing w:val="-2"/>
        </w:rPr>
        <w:t xml:space="preserve"> </w:t>
      </w:r>
      <w:r>
        <w:t>общества.</w:t>
      </w:r>
    </w:p>
    <w:p w:rsidR="00380890" w:rsidRDefault="00436D53">
      <w:pPr>
        <w:pStyle w:val="a3"/>
        <w:spacing w:line="271" w:lineRule="exact"/>
      </w:pPr>
      <w:r>
        <w:t>Тема</w:t>
      </w:r>
      <w:r>
        <w:rPr>
          <w:spacing w:val="-4"/>
        </w:rPr>
        <w:t xml:space="preserve"> </w:t>
      </w:r>
      <w:r>
        <w:t>7.</w:t>
      </w:r>
      <w:r>
        <w:rPr>
          <w:spacing w:val="-5"/>
        </w:rPr>
        <w:t xml:space="preserve"> </w:t>
      </w:r>
      <w:r>
        <w:t>Духовная</w:t>
      </w:r>
      <w:r>
        <w:rPr>
          <w:spacing w:val="-2"/>
        </w:rPr>
        <w:t xml:space="preserve"> </w:t>
      </w:r>
      <w:r>
        <w:t>культура.</w:t>
      </w:r>
    </w:p>
    <w:p w:rsidR="00380890" w:rsidRDefault="00436D53">
      <w:pPr>
        <w:pStyle w:val="a3"/>
        <w:spacing w:before="3" w:line="237" w:lineRule="auto"/>
        <w:ind w:right="163"/>
      </w:pPr>
      <w:r>
        <w:t>Духовно-нравственная культура. Искусство, наука, духовность Мораль, нравственность, ценности.</w:t>
      </w:r>
      <w:r>
        <w:rPr>
          <w:spacing w:val="1"/>
        </w:rPr>
        <w:t xml:space="preserve"> </w:t>
      </w:r>
      <w:r>
        <w:t>Художественное</w:t>
      </w:r>
      <w:r>
        <w:rPr>
          <w:spacing w:val="-12"/>
        </w:rPr>
        <w:t xml:space="preserve"> </w:t>
      </w:r>
      <w:r>
        <w:t>осмысление</w:t>
      </w:r>
      <w:r>
        <w:rPr>
          <w:spacing w:val="-6"/>
        </w:rPr>
        <w:t xml:space="preserve"> </w:t>
      </w:r>
      <w:r>
        <w:t>мира.</w:t>
      </w:r>
      <w:r>
        <w:rPr>
          <w:spacing w:val="2"/>
        </w:rPr>
        <w:t xml:space="preserve"> </w:t>
      </w:r>
      <w:r>
        <w:t>Символ</w:t>
      </w:r>
      <w:r>
        <w:rPr>
          <w:spacing w:val="-6"/>
        </w:rPr>
        <w:t xml:space="preserve"> </w:t>
      </w:r>
      <w:r>
        <w:t>и</w:t>
      </w:r>
      <w:r>
        <w:rPr>
          <w:spacing w:val="1"/>
        </w:rPr>
        <w:t xml:space="preserve"> </w:t>
      </w:r>
      <w:r>
        <w:t>знак.</w:t>
      </w:r>
      <w:r>
        <w:rPr>
          <w:spacing w:val="1"/>
        </w:rPr>
        <w:t xml:space="preserve"> </w:t>
      </w:r>
      <w:r>
        <w:t>Духовная культура</w:t>
      </w:r>
      <w:r>
        <w:rPr>
          <w:spacing w:val="-2"/>
        </w:rPr>
        <w:t xml:space="preserve"> </w:t>
      </w:r>
      <w:r>
        <w:t>как</w:t>
      </w:r>
      <w:r>
        <w:rPr>
          <w:spacing w:val="-2"/>
        </w:rPr>
        <w:t xml:space="preserve"> </w:t>
      </w:r>
      <w:r>
        <w:t>реализация</w:t>
      </w:r>
      <w:r>
        <w:rPr>
          <w:spacing w:val="-1"/>
        </w:rPr>
        <w:t xml:space="preserve"> </w:t>
      </w:r>
      <w:r>
        <w:t>ценностей.</w:t>
      </w:r>
    </w:p>
    <w:p w:rsidR="00380890" w:rsidRDefault="00436D53">
      <w:pPr>
        <w:pStyle w:val="a3"/>
        <w:spacing w:before="4" w:line="275" w:lineRule="exact"/>
      </w:pPr>
      <w:r>
        <w:t>Тема</w:t>
      </w:r>
      <w:r>
        <w:rPr>
          <w:spacing w:val="-1"/>
        </w:rPr>
        <w:t xml:space="preserve"> </w:t>
      </w:r>
      <w:r>
        <w:t>8.</w:t>
      </w:r>
      <w:r>
        <w:rPr>
          <w:spacing w:val="-2"/>
        </w:rPr>
        <w:t xml:space="preserve"> </w:t>
      </w:r>
      <w:r>
        <w:t>Культура</w:t>
      </w:r>
      <w:r>
        <w:rPr>
          <w:spacing w:val="-1"/>
        </w:rPr>
        <w:t xml:space="preserve"> </w:t>
      </w:r>
      <w:r>
        <w:t>и</w:t>
      </w:r>
      <w:r>
        <w:rPr>
          <w:spacing w:val="2"/>
        </w:rPr>
        <w:t xml:space="preserve"> </w:t>
      </w:r>
      <w:r>
        <w:t>религия.</w:t>
      </w:r>
    </w:p>
    <w:p w:rsidR="00380890" w:rsidRDefault="00436D53">
      <w:pPr>
        <w:pStyle w:val="a3"/>
        <w:spacing w:line="242" w:lineRule="auto"/>
        <w:ind w:right="153"/>
      </w:pPr>
      <w:r>
        <w:t>Религия</w:t>
      </w:r>
      <w:r>
        <w:rPr>
          <w:spacing w:val="1"/>
        </w:rPr>
        <w:t xml:space="preserve"> </w:t>
      </w:r>
      <w:r>
        <w:t>и</w:t>
      </w:r>
      <w:r>
        <w:rPr>
          <w:spacing w:val="1"/>
        </w:rPr>
        <w:t xml:space="preserve"> </w:t>
      </w:r>
      <w:r>
        <w:t>культура.</w:t>
      </w:r>
      <w:r>
        <w:rPr>
          <w:spacing w:val="1"/>
        </w:rPr>
        <w:t xml:space="preserve"> </w:t>
      </w:r>
      <w:r>
        <w:t>Что</w:t>
      </w:r>
      <w:r>
        <w:rPr>
          <w:spacing w:val="1"/>
        </w:rPr>
        <w:t xml:space="preserve"> </w:t>
      </w:r>
      <w:r>
        <w:t>такое</w:t>
      </w:r>
      <w:r>
        <w:rPr>
          <w:spacing w:val="1"/>
        </w:rPr>
        <w:t xml:space="preserve"> </w:t>
      </w:r>
      <w:r>
        <w:t>религия,</w:t>
      </w:r>
      <w:r>
        <w:rPr>
          <w:spacing w:val="1"/>
        </w:rPr>
        <w:t xml:space="preserve"> </w:t>
      </w:r>
      <w:r>
        <w:t>её</w:t>
      </w:r>
      <w:r>
        <w:rPr>
          <w:spacing w:val="1"/>
        </w:rPr>
        <w:t xml:space="preserve"> </w:t>
      </w:r>
      <w:r>
        <w:t>роль</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человека.</w:t>
      </w:r>
      <w:r>
        <w:rPr>
          <w:spacing w:val="1"/>
        </w:rPr>
        <w:t xml:space="preserve"> </w:t>
      </w:r>
      <w:r>
        <w:t>Государствообразующие религии</w:t>
      </w:r>
      <w:r>
        <w:rPr>
          <w:spacing w:val="-3"/>
        </w:rPr>
        <w:t xml:space="preserve"> </w:t>
      </w:r>
      <w:r>
        <w:t>России.</w:t>
      </w:r>
      <w:r>
        <w:rPr>
          <w:spacing w:val="-1"/>
        </w:rPr>
        <w:t xml:space="preserve"> </w:t>
      </w:r>
      <w:r>
        <w:t>Единство</w:t>
      </w:r>
      <w:r>
        <w:rPr>
          <w:spacing w:val="1"/>
        </w:rPr>
        <w:t xml:space="preserve"> </w:t>
      </w:r>
      <w:r>
        <w:t>ценностей</w:t>
      </w:r>
      <w:r>
        <w:rPr>
          <w:spacing w:val="-2"/>
        </w:rPr>
        <w:t xml:space="preserve"> </w:t>
      </w:r>
      <w:r>
        <w:t>в</w:t>
      </w:r>
      <w:r>
        <w:rPr>
          <w:spacing w:val="-2"/>
        </w:rPr>
        <w:t xml:space="preserve"> </w:t>
      </w:r>
      <w:r>
        <w:t>религиях</w:t>
      </w:r>
      <w:r>
        <w:rPr>
          <w:spacing w:val="-3"/>
        </w:rPr>
        <w:t xml:space="preserve"> </w:t>
      </w:r>
      <w:r>
        <w:t>России.</w:t>
      </w:r>
    </w:p>
    <w:p w:rsidR="00380890" w:rsidRDefault="00436D53">
      <w:pPr>
        <w:pStyle w:val="a3"/>
        <w:spacing w:line="271" w:lineRule="exact"/>
      </w:pPr>
      <w:r>
        <w:t>Тема</w:t>
      </w:r>
      <w:r>
        <w:rPr>
          <w:spacing w:val="-3"/>
        </w:rPr>
        <w:t xml:space="preserve"> </w:t>
      </w:r>
      <w:r>
        <w:t>9.</w:t>
      </w:r>
      <w:r>
        <w:rPr>
          <w:spacing w:val="-3"/>
        </w:rPr>
        <w:t xml:space="preserve"> </w:t>
      </w:r>
      <w:r>
        <w:t>Культура</w:t>
      </w:r>
      <w:r>
        <w:rPr>
          <w:spacing w:val="-2"/>
        </w:rPr>
        <w:t xml:space="preserve"> </w:t>
      </w:r>
      <w:r>
        <w:t>и образование.</w:t>
      </w:r>
    </w:p>
    <w:p w:rsidR="00380890" w:rsidRDefault="00436D53">
      <w:pPr>
        <w:pStyle w:val="a3"/>
        <w:spacing w:before="4" w:line="237" w:lineRule="auto"/>
        <w:ind w:right="171"/>
      </w:pPr>
      <w:r>
        <w:t>Зачем нужно учиться? Культура как способ получения нужных знаний. Образование как ключ к</w:t>
      </w:r>
      <w:r>
        <w:rPr>
          <w:spacing w:val="1"/>
        </w:rPr>
        <w:t xml:space="preserve"> </w:t>
      </w:r>
      <w:r>
        <w:t>социализации</w:t>
      </w:r>
      <w:r>
        <w:rPr>
          <w:spacing w:val="-3"/>
        </w:rPr>
        <w:t xml:space="preserve"> </w:t>
      </w:r>
      <w:r>
        <w:t>и</w:t>
      </w:r>
      <w:r>
        <w:rPr>
          <w:spacing w:val="3"/>
        </w:rPr>
        <w:t xml:space="preserve"> </w:t>
      </w:r>
      <w:r>
        <w:t>духовно-нравственному</w:t>
      </w:r>
      <w:r>
        <w:rPr>
          <w:spacing w:val="-8"/>
        </w:rPr>
        <w:t xml:space="preserve"> </w:t>
      </w:r>
      <w:r>
        <w:t>развитию человека.</w:t>
      </w:r>
    </w:p>
    <w:p w:rsidR="00380890" w:rsidRDefault="00436D53">
      <w:pPr>
        <w:pStyle w:val="a3"/>
        <w:spacing w:before="3" w:line="275" w:lineRule="exact"/>
      </w:pPr>
      <w:r>
        <w:t>Тема</w:t>
      </w:r>
      <w:r>
        <w:rPr>
          <w:spacing w:val="-4"/>
        </w:rPr>
        <w:t xml:space="preserve"> </w:t>
      </w:r>
      <w:r>
        <w:t>10.</w:t>
      </w:r>
      <w:r>
        <w:rPr>
          <w:spacing w:val="-4"/>
        </w:rPr>
        <w:t xml:space="preserve"> </w:t>
      </w:r>
      <w:r>
        <w:t>Многообразие</w:t>
      </w:r>
      <w:r>
        <w:rPr>
          <w:spacing w:val="-3"/>
        </w:rPr>
        <w:t xml:space="preserve"> </w:t>
      </w:r>
      <w:r>
        <w:t>культур</w:t>
      </w:r>
      <w:r>
        <w:rPr>
          <w:spacing w:val="-3"/>
        </w:rPr>
        <w:t xml:space="preserve"> </w:t>
      </w:r>
      <w:r>
        <w:t>России</w:t>
      </w:r>
      <w:r>
        <w:rPr>
          <w:spacing w:val="-1"/>
        </w:rPr>
        <w:t xml:space="preserve"> </w:t>
      </w:r>
      <w:r>
        <w:t>(практическое</w:t>
      </w:r>
      <w:r>
        <w:rPr>
          <w:spacing w:val="-4"/>
        </w:rPr>
        <w:t xml:space="preserve"> </w:t>
      </w:r>
      <w:r>
        <w:t>занятие).</w:t>
      </w:r>
    </w:p>
    <w:p w:rsidR="00380890" w:rsidRDefault="00436D53">
      <w:pPr>
        <w:pStyle w:val="a3"/>
        <w:spacing w:line="242" w:lineRule="auto"/>
        <w:jc w:val="left"/>
      </w:pPr>
      <w:r>
        <w:t>Единство</w:t>
      </w:r>
      <w:r>
        <w:rPr>
          <w:spacing w:val="58"/>
        </w:rPr>
        <w:t xml:space="preserve"> </w:t>
      </w:r>
      <w:r>
        <w:t>культур</w:t>
      </w:r>
      <w:r>
        <w:rPr>
          <w:spacing w:val="54"/>
        </w:rPr>
        <w:t xml:space="preserve"> </w:t>
      </w:r>
      <w:r>
        <w:t>народов</w:t>
      </w:r>
      <w:r>
        <w:rPr>
          <w:spacing w:val="55"/>
        </w:rPr>
        <w:t xml:space="preserve"> </w:t>
      </w:r>
      <w:r>
        <w:t>России.</w:t>
      </w:r>
      <w:r>
        <w:rPr>
          <w:spacing w:val="56"/>
        </w:rPr>
        <w:t xml:space="preserve"> </w:t>
      </w:r>
      <w:r>
        <w:t>Что</w:t>
      </w:r>
      <w:r>
        <w:rPr>
          <w:spacing w:val="58"/>
        </w:rPr>
        <w:t xml:space="preserve"> </w:t>
      </w:r>
      <w:r>
        <w:t>значит</w:t>
      </w:r>
      <w:r>
        <w:rPr>
          <w:spacing w:val="55"/>
        </w:rPr>
        <w:t xml:space="preserve"> </w:t>
      </w:r>
      <w:r>
        <w:t>быть</w:t>
      </w:r>
      <w:r>
        <w:rPr>
          <w:spacing w:val="56"/>
        </w:rPr>
        <w:t xml:space="preserve"> </w:t>
      </w:r>
      <w:r>
        <w:t>культурным</w:t>
      </w:r>
      <w:r>
        <w:rPr>
          <w:spacing w:val="55"/>
        </w:rPr>
        <w:t xml:space="preserve"> </w:t>
      </w:r>
      <w:r>
        <w:t>человеком?</w:t>
      </w:r>
      <w:r>
        <w:rPr>
          <w:spacing w:val="49"/>
        </w:rPr>
        <w:t xml:space="preserve"> </w:t>
      </w:r>
      <w:r>
        <w:t>Знание</w:t>
      </w:r>
      <w:r>
        <w:rPr>
          <w:spacing w:val="53"/>
        </w:rPr>
        <w:t xml:space="preserve"> </w:t>
      </w:r>
      <w:r>
        <w:t>о</w:t>
      </w:r>
      <w:r>
        <w:rPr>
          <w:spacing w:val="59"/>
        </w:rPr>
        <w:t xml:space="preserve"> </w:t>
      </w:r>
      <w:r>
        <w:t>культуре</w:t>
      </w:r>
      <w:r>
        <w:rPr>
          <w:spacing w:val="-57"/>
        </w:rPr>
        <w:t xml:space="preserve"> </w:t>
      </w:r>
      <w:r>
        <w:t>народов</w:t>
      </w:r>
      <w:r>
        <w:rPr>
          <w:spacing w:val="-2"/>
        </w:rPr>
        <w:t xml:space="preserve"> </w:t>
      </w:r>
      <w:r>
        <w:t>России.</w:t>
      </w:r>
    </w:p>
    <w:p w:rsidR="00380890" w:rsidRDefault="00436D53">
      <w:pPr>
        <w:pStyle w:val="a3"/>
        <w:spacing w:line="242" w:lineRule="auto"/>
        <w:ind w:right="3773"/>
        <w:jc w:val="left"/>
      </w:pPr>
      <w:r>
        <w:t>Тематический блок 2. «Семья и духовно-нравственные ценности».</w:t>
      </w:r>
      <w:r>
        <w:rPr>
          <w:spacing w:val="-57"/>
        </w:rPr>
        <w:t xml:space="preserve"> </w:t>
      </w:r>
      <w:r>
        <w:t>Тема 11.</w:t>
      </w:r>
      <w:r>
        <w:rPr>
          <w:spacing w:val="-1"/>
        </w:rPr>
        <w:t xml:space="preserve"> </w:t>
      </w:r>
      <w:r>
        <w:t>Семья</w:t>
      </w:r>
      <w:r>
        <w:rPr>
          <w:spacing w:val="-2"/>
        </w:rPr>
        <w:t xml:space="preserve"> </w:t>
      </w:r>
      <w:r>
        <w:t>–</w:t>
      </w:r>
      <w:r>
        <w:rPr>
          <w:spacing w:val="1"/>
        </w:rPr>
        <w:t xml:space="preserve"> </w:t>
      </w:r>
      <w:r>
        <w:t>хранитель</w:t>
      </w:r>
      <w:r>
        <w:rPr>
          <w:spacing w:val="1"/>
        </w:rPr>
        <w:t xml:space="preserve"> </w:t>
      </w:r>
      <w:r>
        <w:t>духовных</w:t>
      </w:r>
      <w:r>
        <w:rPr>
          <w:spacing w:val="-3"/>
        </w:rPr>
        <w:t xml:space="preserve"> </w:t>
      </w:r>
      <w:r>
        <w:t>ценностей.</w:t>
      </w:r>
    </w:p>
    <w:p w:rsidR="00380890" w:rsidRDefault="00436D53">
      <w:pPr>
        <w:pStyle w:val="a3"/>
        <w:spacing w:line="242" w:lineRule="auto"/>
        <w:ind w:right="165"/>
        <w:jc w:val="left"/>
      </w:pPr>
      <w:r>
        <w:t>Семья</w:t>
      </w:r>
      <w:r>
        <w:rPr>
          <w:spacing w:val="8"/>
        </w:rPr>
        <w:t xml:space="preserve"> </w:t>
      </w:r>
      <w:r>
        <w:t>–</w:t>
      </w:r>
      <w:r>
        <w:rPr>
          <w:spacing w:val="8"/>
        </w:rPr>
        <w:t xml:space="preserve"> </w:t>
      </w:r>
      <w:r>
        <w:t>базовый</w:t>
      </w:r>
      <w:r>
        <w:rPr>
          <w:spacing w:val="4"/>
        </w:rPr>
        <w:t xml:space="preserve"> </w:t>
      </w:r>
      <w:r>
        <w:t>элемент</w:t>
      </w:r>
      <w:r>
        <w:rPr>
          <w:spacing w:val="4"/>
        </w:rPr>
        <w:t xml:space="preserve"> </w:t>
      </w:r>
      <w:r>
        <w:t>общества.</w:t>
      </w:r>
      <w:r>
        <w:rPr>
          <w:spacing w:val="9"/>
        </w:rPr>
        <w:t xml:space="preserve"> </w:t>
      </w:r>
      <w:r>
        <w:t>Семейные</w:t>
      </w:r>
      <w:r>
        <w:rPr>
          <w:spacing w:val="6"/>
        </w:rPr>
        <w:t xml:space="preserve"> </w:t>
      </w:r>
      <w:r>
        <w:t>ценности,</w:t>
      </w:r>
      <w:r>
        <w:rPr>
          <w:spacing w:val="9"/>
        </w:rPr>
        <w:t xml:space="preserve"> </w:t>
      </w:r>
      <w:r>
        <w:t>традиции</w:t>
      </w:r>
      <w:r>
        <w:rPr>
          <w:spacing w:val="5"/>
        </w:rPr>
        <w:t xml:space="preserve"> </w:t>
      </w:r>
      <w:r>
        <w:t>и</w:t>
      </w:r>
      <w:r>
        <w:rPr>
          <w:spacing w:val="8"/>
        </w:rPr>
        <w:t xml:space="preserve"> </w:t>
      </w:r>
      <w:r>
        <w:t>культура.</w:t>
      </w:r>
      <w:r>
        <w:rPr>
          <w:spacing w:val="9"/>
        </w:rPr>
        <w:t xml:space="preserve"> </w:t>
      </w:r>
      <w:r>
        <w:t>Помощь</w:t>
      </w:r>
      <w:r>
        <w:rPr>
          <w:spacing w:val="4"/>
        </w:rPr>
        <w:t xml:space="preserve"> </w:t>
      </w:r>
      <w:r>
        <w:t>сиротам</w:t>
      </w:r>
      <w:r>
        <w:rPr>
          <w:spacing w:val="8"/>
        </w:rPr>
        <w:t xml:space="preserve"> </w:t>
      </w:r>
      <w:r>
        <w:t>как</w:t>
      </w:r>
      <w:r>
        <w:rPr>
          <w:spacing w:val="-57"/>
        </w:rPr>
        <w:t xml:space="preserve"> </w:t>
      </w:r>
      <w:r>
        <w:t>духовно-нравственный</w:t>
      </w:r>
      <w:r>
        <w:rPr>
          <w:spacing w:val="-3"/>
        </w:rPr>
        <w:t xml:space="preserve"> </w:t>
      </w:r>
      <w:r>
        <w:t>долг</w:t>
      </w:r>
      <w:r>
        <w:rPr>
          <w:spacing w:val="4"/>
        </w:rPr>
        <w:t xml:space="preserve"> </w:t>
      </w:r>
      <w:r>
        <w:t>человека.</w:t>
      </w:r>
    </w:p>
    <w:p w:rsidR="00380890" w:rsidRDefault="00436D53">
      <w:pPr>
        <w:pStyle w:val="a3"/>
        <w:spacing w:line="271" w:lineRule="exact"/>
        <w:jc w:val="left"/>
      </w:pPr>
      <w:r>
        <w:t>Тема</w:t>
      </w:r>
      <w:r>
        <w:rPr>
          <w:spacing w:val="-1"/>
        </w:rPr>
        <w:t xml:space="preserve"> </w:t>
      </w:r>
      <w:r>
        <w:t>12.</w:t>
      </w:r>
      <w:r>
        <w:rPr>
          <w:spacing w:val="-2"/>
        </w:rPr>
        <w:t xml:space="preserve"> </w:t>
      </w:r>
      <w:r>
        <w:t>Родина</w:t>
      </w:r>
      <w:r>
        <w:rPr>
          <w:spacing w:val="-6"/>
        </w:rPr>
        <w:t xml:space="preserve"> </w:t>
      </w:r>
      <w:r>
        <w:t>начинается</w:t>
      </w:r>
      <w:r>
        <w:rPr>
          <w:spacing w:val="-1"/>
        </w:rPr>
        <w:t xml:space="preserve"> </w:t>
      </w:r>
      <w:r>
        <w:t>с</w:t>
      </w:r>
      <w:r>
        <w:rPr>
          <w:spacing w:val="-1"/>
        </w:rPr>
        <w:t xml:space="preserve"> </w:t>
      </w:r>
      <w:r>
        <w:t>семьи.</w:t>
      </w:r>
    </w:p>
    <w:p w:rsidR="00380890" w:rsidRDefault="00436D53">
      <w:pPr>
        <w:pStyle w:val="a3"/>
        <w:tabs>
          <w:tab w:val="left" w:pos="1575"/>
          <w:tab w:val="left" w:pos="2722"/>
          <w:tab w:val="left" w:pos="3605"/>
          <w:tab w:val="left" w:pos="4699"/>
          <w:tab w:val="left" w:pos="6080"/>
          <w:tab w:val="left" w:pos="7385"/>
          <w:tab w:val="left" w:pos="9212"/>
        </w:tabs>
        <w:spacing w:line="237" w:lineRule="auto"/>
        <w:ind w:right="156"/>
        <w:jc w:val="left"/>
      </w:pPr>
      <w:r>
        <w:t>История</w:t>
      </w:r>
      <w:r>
        <w:tab/>
        <w:t>семьи</w:t>
      </w:r>
      <w:r>
        <w:tab/>
        <w:t>как</w:t>
      </w:r>
      <w:r>
        <w:tab/>
        <w:t>часть</w:t>
      </w:r>
      <w:r>
        <w:tab/>
        <w:t>истории</w:t>
      </w:r>
      <w:r>
        <w:tab/>
        <w:t>народа,</w:t>
      </w:r>
      <w:r>
        <w:tab/>
        <w:t>государства,</w:t>
      </w:r>
      <w:r>
        <w:tab/>
        <w:t>человечества.</w:t>
      </w:r>
      <w:r>
        <w:rPr>
          <w:spacing w:val="-57"/>
        </w:rPr>
        <w:t xml:space="preserve"> </w:t>
      </w:r>
      <w:r>
        <w:t>Как</w:t>
      </w:r>
      <w:r>
        <w:rPr>
          <w:spacing w:val="-1"/>
        </w:rPr>
        <w:t xml:space="preserve"> </w:t>
      </w:r>
      <w:r>
        <w:t>связаны</w:t>
      </w:r>
      <w:r>
        <w:rPr>
          <w:spacing w:val="3"/>
        </w:rPr>
        <w:t xml:space="preserve"> </w:t>
      </w:r>
      <w:r>
        <w:t>Родина</w:t>
      </w:r>
      <w:r>
        <w:rPr>
          <w:spacing w:val="-5"/>
        </w:rPr>
        <w:t xml:space="preserve"> </w:t>
      </w:r>
      <w:r>
        <w:t>и</w:t>
      </w:r>
      <w:r>
        <w:rPr>
          <w:spacing w:val="3"/>
        </w:rPr>
        <w:t xml:space="preserve"> </w:t>
      </w:r>
      <w:r>
        <w:t>семья?</w:t>
      </w:r>
      <w:r>
        <w:rPr>
          <w:spacing w:val="-4"/>
        </w:rPr>
        <w:t xml:space="preserve"> </w:t>
      </w:r>
      <w:r>
        <w:t>Что</w:t>
      </w:r>
      <w:r>
        <w:rPr>
          <w:spacing w:val="5"/>
        </w:rPr>
        <w:t xml:space="preserve"> </w:t>
      </w:r>
      <w:r>
        <w:t>такое</w:t>
      </w:r>
      <w:r>
        <w:rPr>
          <w:spacing w:val="1"/>
        </w:rPr>
        <w:t xml:space="preserve"> </w:t>
      </w:r>
      <w:r>
        <w:t>Родина</w:t>
      </w:r>
      <w:r>
        <w:rPr>
          <w:spacing w:val="-4"/>
        </w:rPr>
        <w:t xml:space="preserve"> </w:t>
      </w:r>
      <w:r>
        <w:t>и</w:t>
      </w:r>
      <w:r>
        <w:rPr>
          <w:spacing w:val="2"/>
        </w:rPr>
        <w:t xml:space="preserve"> </w:t>
      </w:r>
      <w:r>
        <w:t>Отечество?</w:t>
      </w:r>
    </w:p>
    <w:p w:rsidR="00380890" w:rsidRDefault="00436D53">
      <w:pPr>
        <w:pStyle w:val="a3"/>
        <w:spacing w:line="275" w:lineRule="exact"/>
        <w:jc w:val="left"/>
      </w:pPr>
      <w:r>
        <w:t>Тема</w:t>
      </w:r>
      <w:r>
        <w:rPr>
          <w:spacing w:val="-3"/>
        </w:rPr>
        <w:t xml:space="preserve"> </w:t>
      </w:r>
      <w:r>
        <w:t>13.</w:t>
      </w:r>
      <w:r>
        <w:rPr>
          <w:spacing w:val="-4"/>
        </w:rPr>
        <w:t xml:space="preserve"> </w:t>
      </w:r>
      <w:r>
        <w:t>Традиции</w:t>
      </w:r>
      <w:r>
        <w:rPr>
          <w:spacing w:val="-1"/>
        </w:rPr>
        <w:t xml:space="preserve"> </w:t>
      </w:r>
      <w:r>
        <w:t>семейного</w:t>
      </w:r>
      <w:r>
        <w:rPr>
          <w:spacing w:val="-2"/>
        </w:rPr>
        <w:t xml:space="preserve"> </w:t>
      </w:r>
      <w:r>
        <w:t>воспитания</w:t>
      </w:r>
      <w:r>
        <w:rPr>
          <w:spacing w:val="-7"/>
        </w:rPr>
        <w:t xml:space="preserve"> </w:t>
      </w:r>
      <w:r>
        <w:t>в России.</w:t>
      </w:r>
    </w:p>
    <w:p w:rsidR="00380890" w:rsidRDefault="00436D53">
      <w:pPr>
        <w:pStyle w:val="a3"/>
        <w:spacing w:line="242" w:lineRule="auto"/>
        <w:ind w:right="164"/>
      </w:pPr>
      <w:r>
        <w:t>Семейные</w:t>
      </w:r>
      <w:r>
        <w:rPr>
          <w:spacing w:val="1"/>
        </w:rPr>
        <w:t xml:space="preserve"> </w:t>
      </w:r>
      <w:r>
        <w:t>традиции</w:t>
      </w:r>
      <w:r>
        <w:rPr>
          <w:spacing w:val="1"/>
        </w:rPr>
        <w:t xml:space="preserve"> </w:t>
      </w:r>
      <w:r>
        <w:t>народов</w:t>
      </w:r>
      <w:r>
        <w:rPr>
          <w:spacing w:val="1"/>
        </w:rPr>
        <w:t xml:space="preserve"> </w:t>
      </w:r>
      <w:r>
        <w:t>России.</w:t>
      </w:r>
      <w:r>
        <w:rPr>
          <w:spacing w:val="1"/>
        </w:rPr>
        <w:t xml:space="preserve"> </w:t>
      </w:r>
      <w:r>
        <w:t>Межнациональные</w:t>
      </w:r>
      <w:r>
        <w:rPr>
          <w:spacing w:val="1"/>
        </w:rPr>
        <w:t xml:space="preserve"> </w:t>
      </w:r>
      <w:r>
        <w:t>семьи.</w:t>
      </w:r>
      <w:r>
        <w:rPr>
          <w:spacing w:val="1"/>
        </w:rPr>
        <w:t xml:space="preserve"> </w:t>
      </w:r>
      <w:r>
        <w:t>Семейное</w:t>
      </w:r>
      <w:r>
        <w:rPr>
          <w:spacing w:val="1"/>
        </w:rPr>
        <w:t xml:space="preserve"> </w:t>
      </w:r>
      <w:r>
        <w:t>воспитание</w:t>
      </w:r>
      <w:r>
        <w:rPr>
          <w:spacing w:val="61"/>
        </w:rPr>
        <w:t xml:space="preserve"> </w:t>
      </w:r>
      <w:r>
        <w:t>как</w:t>
      </w:r>
      <w:r>
        <w:rPr>
          <w:spacing w:val="1"/>
        </w:rPr>
        <w:t xml:space="preserve"> </w:t>
      </w:r>
      <w:r>
        <w:t>трансляция</w:t>
      </w:r>
      <w:r>
        <w:rPr>
          <w:spacing w:val="1"/>
        </w:rPr>
        <w:t xml:space="preserve"> </w:t>
      </w:r>
      <w:r>
        <w:t>ценностей.</w:t>
      </w:r>
    </w:p>
    <w:p w:rsidR="00380890" w:rsidRDefault="00436D53">
      <w:pPr>
        <w:pStyle w:val="a3"/>
        <w:ind w:right="160"/>
      </w:pPr>
      <w:r>
        <w:t>Тема 14. Образ семьи в культуре народов России. Произведения устного поэтического творчества</w:t>
      </w:r>
      <w:r>
        <w:rPr>
          <w:spacing w:val="1"/>
        </w:rPr>
        <w:t xml:space="preserve"> </w:t>
      </w:r>
      <w:r>
        <w:t>(сказки, поговорки и другие) о семье и семейных обязанностях. Семья в литературе и произведениях</w:t>
      </w:r>
      <w:r>
        <w:rPr>
          <w:spacing w:val="1"/>
        </w:rPr>
        <w:t xml:space="preserve"> </w:t>
      </w:r>
      <w:r>
        <w:t>разных</w:t>
      </w:r>
      <w:r>
        <w:rPr>
          <w:spacing w:val="-4"/>
        </w:rPr>
        <w:t xml:space="preserve"> </w:t>
      </w:r>
      <w:r>
        <w:t>видов</w:t>
      </w:r>
      <w:r>
        <w:rPr>
          <w:spacing w:val="-1"/>
        </w:rPr>
        <w:t xml:space="preserve"> </w:t>
      </w:r>
      <w:r>
        <w:t>искусства.</w:t>
      </w:r>
    </w:p>
    <w:p w:rsidR="00380890" w:rsidRDefault="00436D53">
      <w:pPr>
        <w:pStyle w:val="a3"/>
        <w:spacing w:line="275" w:lineRule="exact"/>
      </w:pPr>
      <w:r>
        <w:t>Тема</w:t>
      </w:r>
      <w:r>
        <w:rPr>
          <w:spacing w:val="-2"/>
        </w:rPr>
        <w:t xml:space="preserve"> </w:t>
      </w:r>
      <w:r>
        <w:t>15.</w:t>
      </w:r>
      <w:r>
        <w:rPr>
          <w:spacing w:val="-2"/>
        </w:rPr>
        <w:t xml:space="preserve"> </w:t>
      </w:r>
      <w:r>
        <w:t>Труд</w:t>
      </w:r>
      <w:r>
        <w:rPr>
          <w:spacing w:val="-3"/>
        </w:rPr>
        <w:t xml:space="preserve"> </w:t>
      </w:r>
      <w:r>
        <w:t>в</w:t>
      </w:r>
      <w:r>
        <w:rPr>
          <w:spacing w:val="1"/>
        </w:rPr>
        <w:t xml:space="preserve"> </w:t>
      </w:r>
      <w:r>
        <w:t>истории</w:t>
      </w:r>
      <w:r>
        <w:rPr>
          <w:spacing w:val="-4"/>
        </w:rPr>
        <w:t xml:space="preserve"> </w:t>
      </w:r>
      <w:r>
        <w:t>семьи.</w:t>
      </w:r>
    </w:p>
    <w:p w:rsidR="00380890" w:rsidRDefault="00436D53">
      <w:pPr>
        <w:pStyle w:val="a3"/>
        <w:spacing w:line="242" w:lineRule="auto"/>
        <w:ind w:right="4565"/>
        <w:jc w:val="left"/>
      </w:pPr>
      <w:r>
        <w:t>Социальные роли в истории семьи. Роль домашнего труда.</w:t>
      </w:r>
      <w:r>
        <w:rPr>
          <w:spacing w:val="-58"/>
        </w:rPr>
        <w:t xml:space="preserve"> </w:t>
      </w:r>
      <w:r>
        <w:t>Роль</w:t>
      </w:r>
      <w:r>
        <w:rPr>
          <w:spacing w:val="-4"/>
        </w:rPr>
        <w:t xml:space="preserve"> </w:t>
      </w:r>
      <w:r>
        <w:t>нравственных</w:t>
      </w:r>
      <w:r>
        <w:rPr>
          <w:spacing w:val="-4"/>
        </w:rPr>
        <w:t xml:space="preserve"> </w:t>
      </w:r>
      <w:r>
        <w:t>норм</w:t>
      </w:r>
      <w:r>
        <w:rPr>
          <w:spacing w:val="-2"/>
        </w:rPr>
        <w:t xml:space="preserve"> </w:t>
      </w:r>
      <w:r>
        <w:t>в</w:t>
      </w:r>
      <w:r>
        <w:rPr>
          <w:spacing w:val="2"/>
        </w:rPr>
        <w:t xml:space="preserve"> </w:t>
      </w:r>
      <w:r>
        <w:t>благополучии</w:t>
      </w:r>
      <w:r>
        <w:rPr>
          <w:spacing w:val="2"/>
        </w:rPr>
        <w:t xml:space="preserve"> </w:t>
      </w:r>
      <w:r>
        <w:t>семьи.</w:t>
      </w:r>
    </w:p>
    <w:p w:rsidR="00380890" w:rsidRDefault="00436D53">
      <w:pPr>
        <w:pStyle w:val="a3"/>
        <w:tabs>
          <w:tab w:val="left" w:pos="889"/>
          <w:tab w:val="left" w:pos="2103"/>
          <w:tab w:val="left" w:pos="2434"/>
          <w:tab w:val="left" w:pos="3998"/>
          <w:tab w:val="left" w:pos="4717"/>
          <w:tab w:val="left" w:pos="6391"/>
          <w:tab w:val="left" w:pos="7527"/>
          <w:tab w:val="left" w:pos="8511"/>
          <w:tab w:val="left" w:pos="8851"/>
          <w:tab w:val="left" w:pos="9637"/>
          <w:tab w:val="left" w:pos="10433"/>
        </w:tabs>
        <w:spacing w:line="242" w:lineRule="auto"/>
        <w:ind w:right="160"/>
        <w:jc w:val="left"/>
      </w:pPr>
      <w:r>
        <w:t>Тема</w:t>
      </w:r>
      <w:r>
        <w:tab/>
        <w:t>16.</w:t>
      </w:r>
      <w:r>
        <w:rPr>
          <w:spacing w:val="-1"/>
        </w:rPr>
        <w:t xml:space="preserve"> </w:t>
      </w:r>
      <w:r>
        <w:t>Семья</w:t>
      </w:r>
      <w:r>
        <w:tab/>
        <w:t>в</w:t>
      </w:r>
      <w:r>
        <w:tab/>
        <w:t>современном</w:t>
      </w:r>
      <w:r>
        <w:tab/>
        <w:t>мире</w:t>
      </w:r>
      <w:r>
        <w:tab/>
        <w:t>(практическое</w:t>
      </w:r>
      <w:r>
        <w:tab/>
        <w:t>занятие).</w:t>
      </w:r>
      <w:r>
        <w:tab/>
        <w:t>Рассказ</w:t>
      </w:r>
      <w:r>
        <w:tab/>
        <w:t>о</w:t>
      </w:r>
      <w:r>
        <w:tab/>
        <w:t>своей</w:t>
      </w:r>
      <w:r>
        <w:tab/>
        <w:t>семье</w:t>
      </w:r>
      <w:r>
        <w:tab/>
        <w:t>(с</w:t>
      </w:r>
      <w:r>
        <w:rPr>
          <w:spacing w:val="-57"/>
        </w:rPr>
        <w:t xml:space="preserve"> </w:t>
      </w:r>
      <w:r>
        <w:t>использованием</w:t>
      </w:r>
      <w:r>
        <w:rPr>
          <w:spacing w:val="1"/>
        </w:rPr>
        <w:t xml:space="preserve"> </w:t>
      </w:r>
      <w:r>
        <w:t>фотографий,</w:t>
      </w:r>
      <w:r>
        <w:rPr>
          <w:spacing w:val="2"/>
        </w:rPr>
        <w:t xml:space="preserve"> </w:t>
      </w:r>
      <w:r>
        <w:t>книг,</w:t>
      </w:r>
      <w:r>
        <w:rPr>
          <w:spacing w:val="2"/>
        </w:rPr>
        <w:t xml:space="preserve"> </w:t>
      </w:r>
      <w:r>
        <w:t>писем</w:t>
      </w:r>
      <w:r>
        <w:rPr>
          <w:spacing w:val="1"/>
        </w:rPr>
        <w:t xml:space="preserve"> </w:t>
      </w:r>
      <w:r>
        <w:t>и</w:t>
      </w:r>
      <w:r>
        <w:rPr>
          <w:spacing w:val="-4"/>
        </w:rPr>
        <w:t xml:space="preserve"> </w:t>
      </w:r>
      <w:r>
        <w:t>другого).</w:t>
      </w:r>
      <w:r>
        <w:rPr>
          <w:spacing w:val="3"/>
        </w:rPr>
        <w:t xml:space="preserve"> </w:t>
      </w:r>
      <w:r>
        <w:t>Семейное</w:t>
      </w:r>
      <w:r>
        <w:rPr>
          <w:spacing w:val="-6"/>
        </w:rPr>
        <w:t xml:space="preserve"> </w:t>
      </w:r>
      <w:r>
        <w:t>древо.</w:t>
      </w:r>
      <w:r>
        <w:rPr>
          <w:spacing w:val="-3"/>
        </w:rPr>
        <w:t xml:space="preserve"> </w:t>
      </w:r>
      <w:r>
        <w:t>Семейные</w:t>
      </w:r>
      <w:r>
        <w:rPr>
          <w:spacing w:val="-5"/>
        </w:rPr>
        <w:t xml:space="preserve"> </w:t>
      </w:r>
      <w:r>
        <w:t>традиции.</w:t>
      </w:r>
    </w:p>
    <w:p w:rsidR="00380890" w:rsidRDefault="00436D53">
      <w:pPr>
        <w:pStyle w:val="a3"/>
        <w:spacing w:line="242" w:lineRule="auto"/>
        <w:ind w:right="3597"/>
        <w:jc w:val="left"/>
      </w:pPr>
      <w:r>
        <w:t>Тематический блок 3. «Духовно-нравственное богатство личности».</w:t>
      </w:r>
      <w:r>
        <w:rPr>
          <w:spacing w:val="-57"/>
        </w:rPr>
        <w:t xml:space="preserve"> </w:t>
      </w:r>
      <w:r>
        <w:t>Тема 17. Личность</w:t>
      </w:r>
      <w:r>
        <w:rPr>
          <w:spacing w:val="3"/>
        </w:rPr>
        <w:t xml:space="preserve"> </w:t>
      </w:r>
      <w:r>
        <w:t>–</w:t>
      </w:r>
      <w:r>
        <w:rPr>
          <w:spacing w:val="-8"/>
        </w:rPr>
        <w:t xml:space="preserve"> </w:t>
      </w:r>
      <w:r>
        <w:t>общество</w:t>
      </w:r>
      <w:r>
        <w:rPr>
          <w:spacing w:val="7"/>
        </w:rPr>
        <w:t xml:space="preserve"> </w:t>
      </w:r>
      <w:r>
        <w:t>–</w:t>
      </w:r>
      <w:r>
        <w:rPr>
          <w:spacing w:val="-3"/>
        </w:rPr>
        <w:t xml:space="preserve"> </w:t>
      </w:r>
      <w:r>
        <w:t>культура.</w:t>
      </w:r>
    </w:p>
    <w:p w:rsidR="00380890" w:rsidRDefault="00380890">
      <w:pPr>
        <w:spacing w:line="242" w:lineRule="auto"/>
        <w:sectPr w:rsidR="00380890">
          <w:headerReference w:type="default" r:id="rId233"/>
          <w:pgSz w:w="11910" w:h="16840"/>
          <w:pgMar w:top="620" w:right="560" w:bottom="280" w:left="560" w:header="0" w:footer="0" w:gutter="0"/>
          <w:cols w:space="720"/>
        </w:sectPr>
      </w:pPr>
    </w:p>
    <w:p w:rsidR="00380890" w:rsidRDefault="00436D53">
      <w:pPr>
        <w:pStyle w:val="a3"/>
        <w:spacing w:before="76" w:line="237" w:lineRule="auto"/>
        <w:ind w:right="161"/>
      </w:pPr>
      <w:r>
        <w:lastRenderedPageBreak/>
        <w:t>Что</w:t>
      </w:r>
      <w:r>
        <w:rPr>
          <w:spacing w:val="1"/>
        </w:rPr>
        <w:t xml:space="preserve"> </w:t>
      </w:r>
      <w:r>
        <w:t>делает</w:t>
      </w:r>
      <w:r>
        <w:rPr>
          <w:spacing w:val="1"/>
        </w:rPr>
        <w:t xml:space="preserve"> </w:t>
      </w:r>
      <w:r>
        <w:t>человека</w:t>
      </w:r>
      <w:r>
        <w:rPr>
          <w:spacing w:val="1"/>
        </w:rPr>
        <w:t xml:space="preserve"> </w:t>
      </w:r>
      <w:r>
        <w:t>человеком?</w:t>
      </w:r>
      <w:r>
        <w:rPr>
          <w:spacing w:val="1"/>
        </w:rPr>
        <w:t xml:space="preserve"> </w:t>
      </w:r>
      <w:r>
        <w:t>Почему</w:t>
      </w:r>
      <w:r>
        <w:rPr>
          <w:spacing w:val="1"/>
        </w:rPr>
        <w:t xml:space="preserve"> </w:t>
      </w:r>
      <w:r>
        <w:t>человек</w:t>
      </w:r>
      <w:r>
        <w:rPr>
          <w:spacing w:val="1"/>
        </w:rPr>
        <w:t xml:space="preserve"> </w:t>
      </w:r>
      <w:r>
        <w:t>не</w:t>
      </w:r>
      <w:r>
        <w:rPr>
          <w:spacing w:val="1"/>
        </w:rPr>
        <w:t xml:space="preserve"> </w:t>
      </w:r>
      <w:r>
        <w:t>может</w:t>
      </w:r>
      <w:r>
        <w:rPr>
          <w:spacing w:val="1"/>
        </w:rPr>
        <w:t xml:space="preserve"> </w:t>
      </w:r>
      <w:r>
        <w:t>жить</w:t>
      </w:r>
      <w:r>
        <w:rPr>
          <w:spacing w:val="1"/>
        </w:rPr>
        <w:t xml:space="preserve"> </w:t>
      </w:r>
      <w:r>
        <w:t>вне</w:t>
      </w:r>
      <w:r>
        <w:rPr>
          <w:spacing w:val="1"/>
        </w:rPr>
        <w:t xml:space="preserve"> </w:t>
      </w:r>
      <w:r>
        <w:t>общества.</w:t>
      </w:r>
      <w:r>
        <w:rPr>
          <w:spacing w:val="1"/>
        </w:rPr>
        <w:t xml:space="preserve"> </w:t>
      </w:r>
      <w:r>
        <w:t>Связь</w:t>
      </w:r>
      <w:r>
        <w:rPr>
          <w:spacing w:val="1"/>
        </w:rPr>
        <w:t xml:space="preserve"> </w:t>
      </w:r>
      <w:r>
        <w:t>между</w:t>
      </w:r>
      <w:r>
        <w:rPr>
          <w:spacing w:val="1"/>
        </w:rPr>
        <w:t xml:space="preserve"> </w:t>
      </w:r>
      <w:r>
        <w:t>обществом</w:t>
      </w:r>
      <w:r>
        <w:rPr>
          <w:spacing w:val="2"/>
        </w:rPr>
        <w:t xml:space="preserve"> </w:t>
      </w:r>
      <w:r>
        <w:t>и</w:t>
      </w:r>
      <w:r>
        <w:rPr>
          <w:spacing w:val="-2"/>
        </w:rPr>
        <w:t xml:space="preserve"> </w:t>
      </w:r>
      <w:r>
        <w:t>культурой</w:t>
      </w:r>
      <w:r>
        <w:rPr>
          <w:spacing w:val="2"/>
        </w:rPr>
        <w:t xml:space="preserve"> </w:t>
      </w:r>
      <w:r>
        <w:t>как реализация</w:t>
      </w:r>
      <w:r>
        <w:rPr>
          <w:spacing w:val="1"/>
        </w:rPr>
        <w:t xml:space="preserve"> </w:t>
      </w:r>
      <w:r>
        <w:t>духовно-нравственных</w:t>
      </w:r>
      <w:r>
        <w:rPr>
          <w:spacing w:val="-3"/>
        </w:rPr>
        <w:t xml:space="preserve"> </w:t>
      </w:r>
      <w:r>
        <w:t>ценностей.</w:t>
      </w:r>
    </w:p>
    <w:p w:rsidR="00380890" w:rsidRDefault="00436D53">
      <w:pPr>
        <w:pStyle w:val="a3"/>
        <w:spacing w:before="3"/>
        <w:ind w:right="154"/>
      </w:pPr>
      <w:r>
        <w:t xml:space="preserve">Тема     </w:t>
      </w:r>
      <w:r>
        <w:rPr>
          <w:spacing w:val="1"/>
        </w:rPr>
        <w:t xml:space="preserve"> </w:t>
      </w:r>
      <w:r>
        <w:t xml:space="preserve">18. Духовный     </w:t>
      </w:r>
      <w:r>
        <w:rPr>
          <w:spacing w:val="1"/>
        </w:rPr>
        <w:t xml:space="preserve"> </w:t>
      </w:r>
      <w:r>
        <w:t>мир       человека.       Человек       –       творец       культуры.       Культура</w:t>
      </w:r>
      <w:r>
        <w:rPr>
          <w:spacing w:val="1"/>
        </w:rPr>
        <w:t xml:space="preserve"> </w:t>
      </w:r>
      <w:r>
        <w:t>как</w:t>
      </w:r>
      <w:r>
        <w:rPr>
          <w:spacing w:val="1"/>
        </w:rPr>
        <w:t xml:space="preserve"> </w:t>
      </w:r>
      <w:r>
        <w:t>духовный</w:t>
      </w:r>
      <w:r>
        <w:rPr>
          <w:spacing w:val="1"/>
        </w:rPr>
        <w:t xml:space="preserve"> </w:t>
      </w:r>
      <w:r>
        <w:t>мир</w:t>
      </w:r>
      <w:r>
        <w:rPr>
          <w:spacing w:val="1"/>
        </w:rPr>
        <w:t xml:space="preserve"> </w:t>
      </w:r>
      <w:r>
        <w:t>человека.</w:t>
      </w:r>
      <w:r>
        <w:rPr>
          <w:spacing w:val="1"/>
        </w:rPr>
        <w:t xml:space="preserve"> </w:t>
      </w:r>
      <w:r>
        <w:t>Мораль.</w:t>
      </w:r>
      <w:r>
        <w:rPr>
          <w:spacing w:val="1"/>
        </w:rPr>
        <w:t xml:space="preserve"> </w:t>
      </w:r>
      <w:r>
        <w:t>Нравственность.</w:t>
      </w:r>
      <w:r>
        <w:rPr>
          <w:spacing w:val="1"/>
        </w:rPr>
        <w:t xml:space="preserve"> </w:t>
      </w:r>
      <w:r>
        <w:t>Патриотизм.</w:t>
      </w:r>
      <w:r>
        <w:rPr>
          <w:spacing w:val="1"/>
        </w:rPr>
        <w:t xml:space="preserve"> </w:t>
      </w:r>
      <w:r>
        <w:t>Реализация</w:t>
      </w:r>
      <w:r>
        <w:rPr>
          <w:spacing w:val="1"/>
        </w:rPr>
        <w:t xml:space="preserve"> </w:t>
      </w:r>
      <w:r>
        <w:t>ценностей</w:t>
      </w:r>
      <w:r>
        <w:rPr>
          <w:spacing w:val="60"/>
        </w:rPr>
        <w:t xml:space="preserve"> </w:t>
      </w:r>
      <w:r>
        <w:t>в</w:t>
      </w:r>
      <w:r>
        <w:rPr>
          <w:spacing w:val="1"/>
        </w:rPr>
        <w:t xml:space="preserve"> </w:t>
      </w:r>
      <w:r>
        <w:t xml:space="preserve">культуре.       </w:t>
      </w:r>
      <w:r>
        <w:rPr>
          <w:spacing w:val="1"/>
        </w:rPr>
        <w:t xml:space="preserve"> </w:t>
      </w:r>
      <w:r>
        <w:t>Творчество:         что         это         такое?         Границы         творчества.         Традиции</w:t>
      </w:r>
      <w:r>
        <w:rPr>
          <w:spacing w:val="-57"/>
        </w:rPr>
        <w:t xml:space="preserve"> </w:t>
      </w:r>
      <w:r>
        <w:t xml:space="preserve">и   </w:t>
      </w:r>
      <w:r>
        <w:rPr>
          <w:spacing w:val="1"/>
        </w:rPr>
        <w:t xml:space="preserve"> </w:t>
      </w:r>
      <w:r>
        <w:t>новации     в     культуре.     Границы     культур.     Созидательный     труд.     Важность     труда</w:t>
      </w:r>
      <w:r>
        <w:rPr>
          <w:spacing w:val="1"/>
        </w:rPr>
        <w:t xml:space="preserve"> </w:t>
      </w:r>
      <w:r>
        <w:t>как</w:t>
      </w:r>
      <w:r>
        <w:rPr>
          <w:spacing w:val="-1"/>
        </w:rPr>
        <w:t xml:space="preserve"> </w:t>
      </w:r>
      <w:r>
        <w:t>творческой</w:t>
      </w:r>
      <w:r>
        <w:rPr>
          <w:spacing w:val="3"/>
        </w:rPr>
        <w:t xml:space="preserve"> </w:t>
      </w:r>
      <w:r>
        <w:t>деятельности,</w:t>
      </w:r>
      <w:r>
        <w:rPr>
          <w:spacing w:val="4"/>
        </w:rPr>
        <w:t xml:space="preserve"> </w:t>
      </w:r>
      <w:r>
        <w:t>как реализации.</w:t>
      </w:r>
    </w:p>
    <w:p w:rsidR="00380890" w:rsidRDefault="00436D53">
      <w:pPr>
        <w:pStyle w:val="a3"/>
        <w:tabs>
          <w:tab w:val="left" w:pos="1542"/>
          <w:tab w:val="left" w:pos="3751"/>
          <w:tab w:val="left" w:pos="4749"/>
          <w:tab w:val="left" w:pos="7961"/>
          <w:tab w:val="left" w:pos="9837"/>
        </w:tabs>
        <w:ind w:right="153"/>
      </w:pPr>
      <w:r>
        <w:t>Тема</w:t>
      </w:r>
      <w:r>
        <w:tab/>
        <w:t>19.</w:t>
      </w:r>
      <w:r>
        <w:rPr>
          <w:spacing w:val="-1"/>
        </w:rPr>
        <w:t xml:space="preserve"> </w:t>
      </w:r>
      <w:r>
        <w:t>Личность</w:t>
      </w:r>
      <w:r>
        <w:tab/>
        <w:t>и</w:t>
      </w:r>
      <w:r>
        <w:tab/>
        <w:t>духовно-нравственные</w:t>
      </w:r>
      <w:r>
        <w:tab/>
        <w:t>ценности.</w:t>
      </w:r>
      <w:r>
        <w:tab/>
        <w:t>Мораль</w:t>
      </w:r>
      <w:r>
        <w:rPr>
          <w:spacing w:val="-58"/>
        </w:rPr>
        <w:t xml:space="preserve"> </w:t>
      </w:r>
      <w:r>
        <w:t>и</w:t>
      </w:r>
      <w:r>
        <w:rPr>
          <w:spacing w:val="1"/>
        </w:rPr>
        <w:t xml:space="preserve"> </w:t>
      </w:r>
      <w:r>
        <w:t>нравственность</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Взаимопомощь,</w:t>
      </w:r>
      <w:r>
        <w:rPr>
          <w:spacing w:val="1"/>
        </w:rPr>
        <w:t xml:space="preserve"> </w:t>
      </w:r>
      <w:r>
        <w:t>сострадание,</w:t>
      </w:r>
      <w:r>
        <w:rPr>
          <w:spacing w:val="1"/>
        </w:rPr>
        <w:t xml:space="preserve"> </w:t>
      </w:r>
      <w:r>
        <w:t>милосердие,</w:t>
      </w:r>
      <w:r>
        <w:rPr>
          <w:spacing w:val="1"/>
        </w:rPr>
        <w:t xml:space="preserve"> </w:t>
      </w:r>
      <w:r>
        <w:t>любовь,</w:t>
      </w:r>
      <w:r>
        <w:rPr>
          <w:spacing w:val="1"/>
        </w:rPr>
        <w:t xml:space="preserve"> </w:t>
      </w:r>
      <w:r>
        <w:t>дружба,</w:t>
      </w:r>
      <w:r>
        <w:rPr>
          <w:spacing w:val="1"/>
        </w:rPr>
        <w:t xml:space="preserve"> </w:t>
      </w:r>
      <w:r>
        <w:t>коллективизм,</w:t>
      </w:r>
      <w:r>
        <w:rPr>
          <w:spacing w:val="3"/>
        </w:rPr>
        <w:t xml:space="preserve"> </w:t>
      </w:r>
      <w:r>
        <w:t>патриотизм,</w:t>
      </w:r>
      <w:r>
        <w:rPr>
          <w:spacing w:val="-1"/>
        </w:rPr>
        <w:t xml:space="preserve"> </w:t>
      </w:r>
      <w:r>
        <w:t>любовь</w:t>
      </w:r>
      <w:r>
        <w:rPr>
          <w:spacing w:val="-2"/>
        </w:rPr>
        <w:t xml:space="preserve"> </w:t>
      </w:r>
      <w:r>
        <w:t>к близким.</w:t>
      </w:r>
    </w:p>
    <w:p w:rsidR="00380890" w:rsidRDefault="00436D53">
      <w:pPr>
        <w:pStyle w:val="a3"/>
        <w:spacing w:before="1" w:line="275" w:lineRule="exact"/>
      </w:pPr>
      <w:r>
        <w:t>Тематический</w:t>
      </w:r>
      <w:r>
        <w:rPr>
          <w:spacing w:val="-3"/>
        </w:rPr>
        <w:t xml:space="preserve"> </w:t>
      </w:r>
      <w:r>
        <w:t>блок</w:t>
      </w:r>
      <w:r>
        <w:rPr>
          <w:spacing w:val="-5"/>
        </w:rPr>
        <w:t xml:space="preserve"> </w:t>
      </w:r>
      <w:r>
        <w:t>4.</w:t>
      </w:r>
      <w:r>
        <w:rPr>
          <w:spacing w:val="-5"/>
        </w:rPr>
        <w:t xml:space="preserve"> </w:t>
      </w:r>
      <w:r>
        <w:t>«Культурное</w:t>
      </w:r>
      <w:r>
        <w:rPr>
          <w:spacing w:val="-4"/>
        </w:rPr>
        <w:t xml:space="preserve"> </w:t>
      </w:r>
      <w:r>
        <w:t>единство России».</w:t>
      </w:r>
    </w:p>
    <w:p w:rsidR="00380890" w:rsidRDefault="00436D53">
      <w:pPr>
        <w:pStyle w:val="a3"/>
        <w:spacing w:line="275" w:lineRule="exact"/>
      </w:pPr>
      <w:r>
        <w:t>Тема</w:t>
      </w:r>
      <w:r>
        <w:rPr>
          <w:spacing w:val="-3"/>
        </w:rPr>
        <w:t xml:space="preserve"> </w:t>
      </w:r>
      <w:r>
        <w:t>20.</w:t>
      </w:r>
      <w:r>
        <w:rPr>
          <w:spacing w:val="-3"/>
        </w:rPr>
        <w:t xml:space="preserve"> </w:t>
      </w:r>
      <w:r>
        <w:t>Историческая</w:t>
      </w:r>
      <w:r>
        <w:rPr>
          <w:spacing w:val="-1"/>
        </w:rPr>
        <w:t xml:space="preserve"> </w:t>
      </w:r>
      <w:r>
        <w:t>память</w:t>
      </w:r>
      <w:r>
        <w:rPr>
          <w:spacing w:val="-4"/>
        </w:rPr>
        <w:t xml:space="preserve"> </w:t>
      </w:r>
      <w:r>
        <w:t>как</w:t>
      </w:r>
      <w:r>
        <w:rPr>
          <w:spacing w:val="-3"/>
        </w:rPr>
        <w:t xml:space="preserve"> </w:t>
      </w:r>
      <w:r>
        <w:t>духовно-нравственная</w:t>
      </w:r>
      <w:r>
        <w:rPr>
          <w:spacing w:val="-5"/>
        </w:rPr>
        <w:t xml:space="preserve"> </w:t>
      </w:r>
      <w:r>
        <w:t>ценность.</w:t>
      </w:r>
    </w:p>
    <w:p w:rsidR="00380890" w:rsidRDefault="00436D53">
      <w:pPr>
        <w:pStyle w:val="a3"/>
        <w:spacing w:before="3"/>
        <w:ind w:right="154"/>
      </w:pPr>
      <w:r>
        <w:t>Что</w:t>
      </w:r>
      <w:r>
        <w:rPr>
          <w:spacing w:val="1"/>
        </w:rPr>
        <w:t xml:space="preserve"> </w:t>
      </w:r>
      <w:r>
        <w:t>такое</w:t>
      </w:r>
      <w:r>
        <w:rPr>
          <w:spacing w:val="1"/>
        </w:rPr>
        <w:t xml:space="preserve"> </w:t>
      </w:r>
      <w:r>
        <w:t>история</w:t>
      </w:r>
      <w:r>
        <w:rPr>
          <w:spacing w:val="1"/>
        </w:rPr>
        <w:t xml:space="preserve"> </w:t>
      </w:r>
      <w:r>
        <w:t>и</w:t>
      </w:r>
      <w:r>
        <w:rPr>
          <w:spacing w:val="1"/>
        </w:rPr>
        <w:t xml:space="preserve"> </w:t>
      </w:r>
      <w:r>
        <w:t>почему</w:t>
      </w:r>
      <w:r>
        <w:rPr>
          <w:spacing w:val="1"/>
        </w:rPr>
        <w:t xml:space="preserve"> </w:t>
      </w:r>
      <w:r>
        <w:t>она</w:t>
      </w:r>
      <w:r>
        <w:rPr>
          <w:spacing w:val="1"/>
        </w:rPr>
        <w:t xml:space="preserve"> </w:t>
      </w:r>
      <w:r>
        <w:t>важна?</w:t>
      </w:r>
      <w:r>
        <w:rPr>
          <w:spacing w:val="1"/>
        </w:rPr>
        <w:t xml:space="preserve"> </w:t>
      </w:r>
      <w:r>
        <w:t>История</w:t>
      </w:r>
      <w:r>
        <w:rPr>
          <w:spacing w:val="1"/>
        </w:rPr>
        <w:t xml:space="preserve"> </w:t>
      </w:r>
      <w:r>
        <w:t>семьи</w:t>
      </w:r>
      <w:r>
        <w:rPr>
          <w:spacing w:val="1"/>
        </w:rPr>
        <w:t xml:space="preserve"> </w:t>
      </w:r>
      <w:r>
        <w:t>–</w:t>
      </w:r>
      <w:r>
        <w:rPr>
          <w:spacing w:val="1"/>
        </w:rPr>
        <w:t xml:space="preserve"> </w:t>
      </w:r>
      <w:r>
        <w:t>часть</w:t>
      </w:r>
      <w:r>
        <w:rPr>
          <w:spacing w:val="1"/>
        </w:rPr>
        <w:t xml:space="preserve"> </w:t>
      </w:r>
      <w:r>
        <w:t>истории</w:t>
      </w:r>
      <w:r>
        <w:rPr>
          <w:spacing w:val="1"/>
        </w:rPr>
        <w:t xml:space="preserve"> </w:t>
      </w:r>
      <w:r>
        <w:t>народа,</w:t>
      </w:r>
      <w:r>
        <w:rPr>
          <w:spacing w:val="1"/>
        </w:rPr>
        <w:t xml:space="preserve"> </w:t>
      </w:r>
      <w:r>
        <w:t>государства,</w:t>
      </w:r>
      <w:r>
        <w:rPr>
          <w:spacing w:val="1"/>
        </w:rPr>
        <w:t xml:space="preserve"> </w:t>
      </w:r>
      <w:r>
        <w:t>человечества. Важность исторической памяти, недопустимость её фальсификации. Преемственность</w:t>
      </w:r>
      <w:r>
        <w:rPr>
          <w:spacing w:val="1"/>
        </w:rPr>
        <w:t xml:space="preserve"> </w:t>
      </w:r>
      <w:r>
        <w:t>поколений.</w:t>
      </w:r>
    </w:p>
    <w:p w:rsidR="00380890" w:rsidRDefault="00436D53">
      <w:pPr>
        <w:pStyle w:val="a3"/>
        <w:spacing w:line="274" w:lineRule="exact"/>
      </w:pPr>
      <w:r>
        <w:t>Тема</w:t>
      </w:r>
      <w:r>
        <w:rPr>
          <w:spacing w:val="-2"/>
        </w:rPr>
        <w:t xml:space="preserve"> </w:t>
      </w:r>
      <w:r>
        <w:t>21.</w:t>
      </w:r>
      <w:r>
        <w:rPr>
          <w:spacing w:val="-3"/>
        </w:rPr>
        <w:t xml:space="preserve"> </w:t>
      </w:r>
      <w:r>
        <w:t>Литература</w:t>
      </w:r>
      <w:r>
        <w:rPr>
          <w:spacing w:val="-2"/>
        </w:rPr>
        <w:t xml:space="preserve"> </w:t>
      </w:r>
      <w:r>
        <w:t>как</w:t>
      </w:r>
      <w:r>
        <w:rPr>
          <w:spacing w:val="-3"/>
        </w:rPr>
        <w:t xml:space="preserve"> </w:t>
      </w:r>
      <w:r>
        <w:t>язык</w:t>
      </w:r>
      <w:r>
        <w:rPr>
          <w:spacing w:val="-3"/>
        </w:rPr>
        <w:t xml:space="preserve"> </w:t>
      </w:r>
      <w:r>
        <w:t>культуры.</w:t>
      </w:r>
    </w:p>
    <w:p w:rsidR="00380890" w:rsidRDefault="00436D53">
      <w:pPr>
        <w:pStyle w:val="a3"/>
        <w:spacing w:before="2"/>
        <w:ind w:right="160"/>
      </w:pPr>
      <w:r>
        <w:t xml:space="preserve">Литература       </w:t>
      </w:r>
      <w:r>
        <w:rPr>
          <w:spacing w:val="1"/>
        </w:rPr>
        <w:t xml:space="preserve"> </w:t>
      </w:r>
      <w:r>
        <w:t>как         художественное        осмысление         действительности.         От         сказки</w:t>
      </w:r>
      <w:r>
        <w:rPr>
          <w:spacing w:val="-57"/>
        </w:rPr>
        <w:t xml:space="preserve"> </w:t>
      </w:r>
      <w:r>
        <w:t xml:space="preserve">к   </w:t>
      </w:r>
      <w:r>
        <w:rPr>
          <w:spacing w:val="38"/>
        </w:rPr>
        <w:t xml:space="preserve"> </w:t>
      </w:r>
      <w:r>
        <w:t xml:space="preserve">роману.    </w:t>
      </w:r>
      <w:r>
        <w:rPr>
          <w:spacing w:val="41"/>
        </w:rPr>
        <w:t xml:space="preserve"> </w:t>
      </w:r>
      <w:r>
        <w:t xml:space="preserve">Зачем    </w:t>
      </w:r>
      <w:r>
        <w:rPr>
          <w:spacing w:val="36"/>
        </w:rPr>
        <w:t xml:space="preserve"> </w:t>
      </w:r>
      <w:r>
        <w:t xml:space="preserve">нужны    </w:t>
      </w:r>
      <w:r>
        <w:rPr>
          <w:spacing w:val="41"/>
        </w:rPr>
        <w:t xml:space="preserve"> </w:t>
      </w:r>
      <w:r>
        <w:t xml:space="preserve">литературные    </w:t>
      </w:r>
      <w:r>
        <w:rPr>
          <w:spacing w:val="38"/>
        </w:rPr>
        <w:t xml:space="preserve"> </w:t>
      </w:r>
      <w:r>
        <w:t xml:space="preserve">произведения?    </w:t>
      </w:r>
      <w:r>
        <w:rPr>
          <w:spacing w:val="33"/>
        </w:rPr>
        <w:t xml:space="preserve"> </w:t>
      </w:r>
      <w:r>
        <w:t xml:space="preserve">Внутренний    </w:t>
      </w:r>
      <w:r>
        <w:rPr>
          <w:spacing w:val="40"/>
        </w:rPr>
        <w:t xml:space="preserve"> </w:t>
      </w:r>
      <w:r>
        <w:t xml:space="preserve">мир    </w:t>
      </w:r>
      <w:r>
        <w:rPr>
          <w:spacing w:val="29"/>
        </w:rPr>
        <w:t xml:space="preserve"> </w:t>
      </w:r>
      <w:r>
        <w:t>человека</w:t>
      </w:r>
      <w:r>
        <w:rPr>
          <w:spacing w:val="-58"/>
        </w:rPr>
        <w:t xml:space="preserve"> </w:t>
      </w:r>
      <w:r>
        <w:t>и</w:t>
      </w:r>
      <w:r>
        <w:rPr>
          <w:spacing w:val="2"/>
        </w:rPr>
        <w:t xml:space="preserve"> </w:t>
      </w:r>
      <w:r>
        <w:t>его</w:t>
      </w:r>
      <w:r>
        <w:rPr>
          <w:spacing w:val="2"/>
        </w:rPr>
        <w:t xml:space="preserve"> </w:t>
      </w:r>
      <w:r>
        <w:t>духовность.</w:t>
      </w:r>
    </w:p>
    <w:p w:rsidR="00380890" w:rsidRDefault="00436D53">
      <w:pPr>
        <w:pStyle w:val="a3"/>
        <w:spacing w:line="274" w:lineRule="exact"/>
      </w:pPr>
      <w:r>
        <w:t>Тема</w:t>
      </w:r>
      <w:r>
        <w:rPr>
          <w:spacing w:val="-3"/>
        </w:rPr>
        <w:t xml:space="preserve"> </w:t>
      </w:r>
      <w:r>
        <w:t>22.</w:t>
      </w:r>
      <w:r>
        <w:rPr>
          <w:spacing w:val="-4"/>
        </w:rPr>
        <w:t xml:space="preserve"> </w:t>
      </w:r>
      <w:r>
        <w:t>Взаимовлияние</w:t>
      </w:r>
      <w:r>
        <w:rPr>
          <w:spacing w:val="-7"/>
        </w:rPr>
        <w:t xml:space="preserve"> </w:t>
      </w:r>
      <w:r>
        <w:t>культур.</w:t>
      </w:r>
    </w:p>
    <w:p w:rsidR="00380890" w:rsidRDefault="00436D53">
      <w:pPr>
        <w:pStyle w:val="a3"/>
        <w:spacing w:before="3"/>
        <w:ind w:right="159"/>
      </w:pPr>
      <w:r>
        <w:t>Взаимодействие</w:t>
      </w:r>
      <w:r>
        <w:rPr>
          <w:spacing w:val="1"/>
        </w:rPr>
        <w:t xml:space="preserve"> </w:t>
      </w:r>
      <w:r>
        <w:t>культур.</w:t>
      </w:r>
      <w:r>
        <w:rPr>
          <w:spacing w:val="1"/>
        </w:rPr>
        <w:t xml:space="preserve"> </w:t>
      </w:r>
      <w:r>
        <w:t>Межпоколенная</w:t>
      </w:r>
      <w:r>
        <w:rPr>
          <w:spacing w:val="1"/>
        </w:rPr>
        <w:t xml:space="preserve"> </w:t>
      </w:r>
      <w:r>
        <w:t>и</w:t>
      </w:r>
      <w:r>
        <w:rPr>
          <w:spacing w:val="1"/>
        </w:rPr>
        <w:t xml:space="preserve"> </w:t>
      </w:r>
      <w:r>
        <w:t>межкультурная</w:t>
      </w:r>
      <w:r>
        <w:rPr>
          <w:spacing w:val="1"/>
        </w:rPr>
        <w:t xml:space="preserve"> </w:t>
      </w:r>
      <w:r>
        <w:t>трансляция.</w:t>
      </w:r>
      <w:r>
        <w:rPr>
          <w:spacing w:val="1"/>
        </w:rPr>
        <w:t xml:space="preserve"> </w:t>
      </w:r>
      <w:r>
        <w:t>Обмен</w:t>
      </w:r>
      <w:r>
        <w:rPr>
          <w:spacing w:val="1"/>
        </w:rPr>
        <w:t xml:space="preserve"> </w:t>
      </w:r>
      <w:r>
        <w:t>ценностными</w:t>
      </w:r>
      <w:r>
        <w:rPr>
          <w:spacing w:val="1"/>
        </w:rPr>
        <w:t xml:space="preserve"> </w:t>
      </w:r>
      <w:r>
        <w:t>установками и идеями. Примеры межкультурной коммуникации как способ формирования общих</w:t>
      </w:r>
      <w:r>
        <w:rPr>
          <w:spacing w:val="1"/>
        </w:rPr>
        <w:t xml:space="preserve"> </w:t>
      </w:r>
      <w:r>
        <w:t>духовно-нравственных</w:t>
      </w:r>
      <w:r>
        <w:rPr>
          <w:spacing w:val="-4"/>
        </w:rPr>
        <w:t xml:space="preserve"> </w:t>
      </w:r>
      <w:r>
        <w:t>ценностей.</w:t>
      </w:r>
    </w:p>
    <w:p w:rsidR="00380890" w:rsidRDefault="00436D53">
      <w:pPr>
        <w:pStyle w:val="a3"/>
        <w:ind w:right="160"/>
      </w:pPr>
      <w:r>
        <w:t>Тема 23. Духовно-нравственные ценности российского народа. Жизнь, достоинство, права и свободы</w:t>
      </w:r>
      <w:r>
        <w:rPr>
          <w:spacing w:val="-57"/>
        </w:rPr>
        <w:t xml:space="preserve"> </w:t>
      </w:r>
      <w:r>
        <w:t>человека,</w:t>
      </w:r>
      <w:r>
        <w:rPr>
          <w:spacing w:val="1"/>
        </w:rPr>
        <w:t xml:space="preserve"> </w:t>
      </w:r>
      <w:r>
        <w:t>патриотизм, гражданственность,</w:t>
      </w:r>
      <w:r>
        <w:rPr>
          <w:spacing w:val="1"/>
        </w:rPr>
        <w:t xml:space="preserve"> </w:t>
      </w:r>
      <w:r>
        <w:t>служение Отечеству и</w:t>
      </w:r>
      <w:r>
        <w:rPr>
          <w:spacing w:val="1"/>
        </w:rPr>
        <w:t xml:space="preserve"> </w:t>
      </w:r>
      <w:r>
        <w:t>ответственность</w:t>
      </w:r>
      <w:r>
        <w:rPr>
          <w:spacing w:val="1"/>
        </w:rPr>
        <w:t xml:space="preserve"> </w:t>
      </w:r>
      <w:r>
        <w:t>за его судьбу,</w:t>
      </w:r>
      <w:r>
        <w:rPr>
          <w:spacing w:val="1"/>
        </w:rPr>
        <w:t xml:space="preserve"> </w:t>
      </w:r>
      <w:r>
        <w:t>высокие</w:t>
      </w:r>
      <w:r>
        <w:rPr>
          <w:spacing w:val="1"/>
        </w:rPr>
        <w:t xml:space="preserve"> </w:t>
      </w:r>
      <w:r>
        <w:t>нравственные</w:t>
      </w:r>
      <w:r>
        <w:rPr>
          <w:spacing w:val="1"/>
        </w:rPr>
        <w:t xml:space="preserve"> </w:t>
      </w:r>
      <w:r>
        <w:t>идеалы,</w:t>
      </w:r>
      <w:r>
        <w:rPr>
          <w:spacing w:val="1"/>
        </w:rPr>
        <w:t xml:space="preserve"> </w:t>
      </w:r>
      <w:r>
        <w:t>крепкая</w:t>
      </w:r>
      <w:r>
        <w:rPr>
          <w:spacing w:val="1"/>
        </w:rPr>
        <w:t xml:space="preserve"> </w:t>
      </w:r>
      <w:r>
        <w:t>семья,</w:t>
      </w:r>
      <w:r>
        <w:rPr>
          <w:spacing w:val="1"/>
        </w:rPr>
        <w:t xml:space="preserve"> </w:t>
      </w:r>
      <w:r>
        <w:t>созидательный</w:t>
      </w:r>
      <w:r>
        <w:rPr>
          <w:spacing w:val="1"/>
        </w:rPr>
        <w:t xml:space="preserve"> </w:t>
      </w:r>
      <w:r>
        <w:t>труд,</w:t>
      </w:r>
      <w:r>
        <w:rPr>
          <w:spacing w:val="1"/>
        </w:rPr>
        <w:t xml:space="preserve"> </w:t>
      </w:r>
      <w:r>
        <w:t>приоритет</w:t>
      </w:r>
      <w:r>
        <w:rPr>
          <w:spacing w:val="1"/>
        </w:rPr>
        <w:t xml:space="preserve"> </w:t>
      </w:r>
      <w:r>
        <w:t>духовного</w:t>
      </w:r>
      <w:r>
        <w:rPr>
          <w:spacing w:val="1"/>
        </w:rPr>
        <w:t xml:space="preserve"> </w:t>
      </w:r>
      <w:r>
        <w:t>над</w:t>
      </w:r>
      <w:r>
        <w:rPr>
          <w:spacing w:val="1"/>
        </w:rPr>
        <w:t xml:space="preserve"> </w:t>
      </w:r>
      <w:r>
        <w:t>материальным, гуманизм, милосердие, справедливость, коллективизм, взаимопомощь, историческая</w:t>
      </w:r>
      <w:r>
        <w:rPr>
          <w:spacing w:val="1"/>
        </w:rPr>
        <w:t xml:space="preserve"> </w:t>
      </w:r>
      <w:r>
        <w:t>память</w:t>
      </w:r>
    </w:p>
    <w:p w:rsidR="00380890" w:rsidRDefault="00436D53">
      <w:pPr>
        <w:pStyle w:val="a3"/>
        <w:spacing w:line="275" w:lineRule="exact"/>
      </w:pPr>
      <w:r>
        <w:t>и</w:t>
      </w:r>
      <w:r>
        <w:rPr>
          <w:spacing w:val="-1"/>
        </w:rPr>
        <w:t xml:space="preserve"> </w:t>
      </w:r>
      <w:r>
        <w:t>преемственность</w:t>
      </w:r>
      <w:r>
        <w:rPr>
          <w:spacing w:val="-5"/>
        </w:rPr>
        <w:t xml:space="preserve"> </w:t>
      </w:r>
      <w:r>
        <w:t>поколений,</w:t>
      </w:r>
      <w:r>
        <w:rPr>
          <w:spacing w:val="-5"/>
        </w:rPr>
        <w:t xml:space="preserve"> </w:t>
      </w:r>
      <w:r>
        <w:t>единство</w:t>
      </w:r>
      <w:r>
        <w:rPr>
          <w:spacing w:val="-2"/>
        </w:rPr>
        <w:t xml:space="preserve"> </w:t>
      </w:r>
      <w:r>
        <w:t>народов</w:t>
      </w:r>
      <w:r>
        <w:rPr>
          <w:spacing w:val="-4"/>
        </w:rPr>
        <w:t xml:space="preserve"> </w:t>
      </w:r>
      <w:r>
        <w:t>России.</w:t>
      </w:r>
    </w:p>
    <w:p w:rsidR="00380890" w:rsidRDefault="00436D53">
      <w:pPr>
        <w:pStyle w:val="a3"/>
        <w:tabs>
          <w:tab w:val="left" w:pos="1446"/>
          <w:tab w:val="left" w:pos="3448"/>
          <w:tab w:val="left" w:pos="5002"/>
          <w:tab w:val="left" w:pos="6941"/>
          <w:tab w:val="left" w:pos="9186"/>
        </w:tabs>
        <w:ind w:right="155"/>
      </w:pPr>
      <w:r>
        <w:t>Тема</w:t>
      </w:r>
      <w:r>
        <w:tab/>
        <w:t>24. Регионы</w:t>
      </w:r>
      <w:r>
        <w:tab/>
        <w:t>России:</w:t>
      </w:r>
      <w:r>
        <w:tab/>
        <w:t>культурное</w:t>
      </w:r>
      <w:r>
        <w:tab/>
        <w:t>многообразие.</w:t>
      </w:r>
      <w:r>
        <w:tab/>
        <w:t>Исторические</w:t>
      </w:r>
      <w:r>
        <w:rPr>
          <w:spacing w:val="-57"/>
        </w:rPr>
        <w:t xml:space="preserve"> </w:t>
      </w:r>
      <w:r>
        <w:t>и социальные причины культурного разнообразия. Каждый регион уникален. Малая Родина – часть</w:t>
      </w:r>
      <w:r>
        <w:rPr>
          <w:spacing w:val="1"/>
        </w:rPr>
        <w:t xml:space="preserve"> </w:t>
      </w:r>
      <w:r>
        <w:t>общего</w:t>
      </w:r>
      <w:r>
        <w:rPr>
          <w:spacing w:val="1"/>
        </w:rPr>
        <w:t xml:space="preserve"> </w:t>
      </w:r>
      <w:r>
        <w:t>Отечества.</w:t>
      </w:r>
    </w:p>
    <w:p w:rsidR="00380890" w:rsidRDefault="00436D53">
      <w:pPr>
        <w:pStyle w:val="a3"/>
        <w:spacing w:before="2" w:line="275" w:lineRule="exact"/>
      </w:pPr>
      <w:r>
        <w:t>Тема</w:t>
      </w:r>
      <w:r>
        <w:rPr>
          <w:spacing w:val="-3"/>
        </w:rPr>
        <w:t xml:space="preserve"> </w:t>
      </w:r>
      <w:r>
        <w:t>25.</w:t>
      </w:r>
      <w:r>
        <w:rPr>
          <w:spacing w:val="-4"/>
        </w:rPr>
        <w:t xml:space="preserve"> </w:t>
      </w:r>
      <w:r>
        <w:t>Праздники</w:t>
      </w:r>
      <w:r>
        <w:rPr>
          <w:spacing w:val="-5"/>
        </w:rPr>
        <w:t xml:space="preserve"> </w:t>
      </w:r>
      <w:r>
        <w:t>в</w:t>
      </w:r>
      <w:r>
        <w:rPr>
          <w:spacing w:val="-1"/>
        </w:rPr>
        <w:t xml:space="preserve"> </w:t>
      </w:r>
      <w:r>
        <w:t>культуре</w:t>
      </w:r>
      <w:r>
        <w:rPr>
          <w:spacing w:val="-2"/>
        </w:rPr>
        <w:t xml:space="preserve"> </w:t>
      </w:r>
      <w:r>
        <w:t>народов</w:t>
      </w:r>
      <w:r>
        <w:rPr>
          <w:spacing w:val="-5"/>
        </w:rPr>
        <w:t xml:space="preserve"> </w:t>
      </w:r>
      <w:r>
        <w:t>России.</w:t>
      </w:r>
    </w:p>
    <w:p w:rsidR="00380890" w:rsidRDefault="00436D53">
      <w:pPr>
        <w:pStyle w:val="a3"/>
        <w:ind w:right="161"/>
      </w:pPr>
      <w:r>
        <w:t>Что         такое        праздник?        Почему        праздники        важны.        Праздничные        традиции</w:t>
      </w:r>
      <w:r>
        <w:rPr>
          <w:spacing w:val="1"/>
        </w:rPr>
        <w:t xml:space="preserve"> </w:t>
      </w:r>
      <w:r>
        <w:t xml:space="preserve">в  </w:t>
      </w:r>
      <w:r>
        <w:rPr>
          <w:spacing w:val="1"/>
        </w:rPr>
        <w:t xml:space="preserve"> </w:t>
      </w:r>
      <w:r>
        <w:t xml:space="preserve">России.  </w:t>
      </w:r>
      <w:r>
        <w:rPr>
          <w:spacing w:val="1"/>
        </w:rPr>
        <w:t xml:space="preserve"> </w:t>
      </w:r>
      <w:r>
        <w:t xml:space="preserve">Народные  </w:t>
      </w:r>
      <w:r>
        <w:rPr>
          <w:spacing w:val="1"/>
        </w:rPr>
        <w:t xml:space="preserve"> </w:t>
      </w:r>
      <w:r>
        <w:t xml:space="preserve">праздники  </w:t>
      </w:r>
      <w:r>
        <w:rPr>
          <w:spacing w:val="1"/>
        </w:rPr>
        <w:t xml:space="preserve"> </w:t>
      </w:r>
      <w:r>
        <w:t xml:space="preserve">как  </w:t>
      </w:r>
      <w:r>
        <w:rPr>
          <w:spacing w:val="1"/>
        </w:rPr>
        <w:t xml:space="preserve"> </w:t>
      </w:r>
      <w:r>
        <w:t xml:space="preserve">память  </w:t>
      </w:r>
      <w:r>
        <w:rPr>
          <w:spacing w:val="1"/>
        </w:rPr>
        <w:t xml:space="preserve"> </w:t>
      </w:r>
      <w:r>
        <w:t xml:space="preserve">культуры,  </w:t>
      </w:r>
      <w:r>
        <w:rPr>
          <w:spacing w:val="1"/>
        </w:rPr>
        <w:t xml:space="preserve"> </w:t>
      </w:r>
      <w:r>
        <w:t xml:space="preserve">как  </w:t>
      </w:r>
      <w:r>
        <w:rPr>
          <w:spacing w:val="1"/>
        </w:rPr>
        <w:t xml:space="preserve"> </w:t>
      </w:r>
      <w:r>
        <w:t>воплощение</w:t>
      </w:r>
      <w:r>
        <w:rPr>
          <w:spacing w:val="1"/>
        </w:rPr>
        <w:t xml:space="preserve"> </w:t>
      </w:r>
      <w:r>
        <w:t>духовно-нравственных</w:t>
      </w:r>
      <w:r>
        <w:rPr>
          <w:spacing w:val="-4"/>
        </w:rPr>
        <w:t xml:space="preserve"> </w:t>
      </w:r>
      <w:r>
        <w:t>идеалов.</w:t>
      </w:r>
    </w:p>
    <w:p w:rsidR="00380890" w:rsidRDefault="00436D53">
      <w:pPr>
        <w:pStyle w:val="a3"/>
        <w:spacing w:before="1" w:line="275" w:lineRule="exact"/>
      </w:pPr>
      <w:r>
        <w:t>Тема</w:t>
      </w:r>
      <w:r>
        <w:rPr>
          <w:spacing w:val="-3"/>
        </w:rPr>
        <w:t xml:space="preserve"> </w:t>
      </w:r>
      <w:r>
        <w:t>26.</w:t>
      </w:r>
      <w:r>
        <w:rPr>
          <w:spacing w:val="-3"/>
        </w:rPr>
        <w:t xml:space="preserve"> </w:t>
      </w:r>
      <w:r>
        <w:t>Памятники</w:t>
      </w:r>
      <w:r>
        <w:rPr>
          <w:spacing w:val="-1"/>
        </w:rPr>
        <w:t xml:space="preserve"> </w:t>
      </w:r>
      <w:r>
        <w:t>архитектуры</w:t>
      </w:r>
      <w:r>
        <w:rPr>
          <w:spacing w:val="-1"/>
        </w:rPr>
        <w:t xml:space="preserve"> </w:t>
      </w:r>
      <w:r>
        <w:t>в культуре</w:t>
      </w:r>
      <w:r>
        <w:rPr>
          <w:spacing w:val="-3"/>
        </w:rPr>
        <w:t xml:space="preserve"> </w:t>
      </w:r>
      <w:r>
        <w:t>народов</w:t>
      </w:r>
      <w:r>
        <w:rPr>
          <w:spacing w:val="-4"/>
        </w:rPr>
        <w:t xml:space="preserve"> </w:t>
      </w:r>
      <w:r>
        <w:t>России.</w:t>
      </w:r>
    </w:p>
    <w:p w:rsidR="00380890" w:rsidRDefault="00436D53">
      <w:pPr>
        <w:pStyle w:val="a3"/>
        <w:ind w:right="168"/>
      </w:pPr>
      <w:r>
        <w:t>Памятники</w:t>
      </w:r>
      <w:r>
        <w:rPr>
          <w:spacing w:val="1"/>
        </w:rPr>
        <w:t xml:space="preserve"> </w:t>
      </w:r>
      <w:r>
        <w:t>как</w:t>
      </w:r>
      <w:r>
        <w:rPr>
          <w:spacing w:val="1"/>
        </w:rPr>
        <w:t xml:space="preserve"> </w:t>
      </w:r>
      <w:r>
        <w:t>часть</w:t>
      </w:r>
      <w:r>
        <w:rPr>
          <w:spacing w:val="1"/>
        </w:rPr>
        <w:t xml:space="preserve"> </w:t>
      </w:r>
      <w:r>
        <w:t>культуры:</w:t>
      </w:r>
      <w:r>
        <w:rPr>
          <w:spacing w:val="1"/>
        </w:rPr>
        <w:t xml:space="preserve"> </w:t>
      </w:r>
      <w:r>
        <w:t>исторические,</w:t>
      </w:r>
      <w:r>
        <w:rPr>
          <w:spacing w:val="1"/>
        </w:rPr>
        <w:t xml:space="preserve"> </w:t>
      </w:r>
      <w:r>
        <w:t>художественные,</w:t>
      </w:r>
      <w:r>
        <w:rPr>
          <w:spacing w:val="1"/>
        </w:rPr>
        <w:t xml:space="preserve"> </w:t>
      </w:r>
      <w:r>
        <w:t>архитектурные.</w:t>
      </w:r>
      <w:r>
        <w:rPr>
          <w:spacing w:val="1"/>
        </w:rPr>
        <w:t xml:space="preserve"> </w:t>
      </w:r>
      <w:r>
        <w:t>Культура</w:t>
      </w:r>
      <w:r>
        <w:rPr>
          <w:spacing w:val="60"/>
        </w:rPr>
        <w:t xml:space="preserve"> </w:t>
      </w:r>
      <w:r>
        <w:t>как</w:t>
      </w:r>
      <w:r>
        <w:rPr>
          <w:spacing w:val="1"/>
        </w:rPr>
        <w:t xml:space="preserve"> </w:t>
      </w:r>
      <w:r>
        <w:t>память.</w:t>
      </w:r>
      <w:r>
        <w:rPr>
          <w:spacing w:val="1"/>
        </w:rPr>
        <w:t xml:space="preserve"> </w:t>
      </w:r>
      <w:r>
        <w:t>Музеи.</w:t>
      </w:r>
      <w:r>
        <w:rPr>
          <w:spacing w:val="1"/>
        </w:rPr>
        <w:t xml:space="preserve"> </w:t>
      </w:r>
      <w:r>
        <w:t>Храмы.</w:t>
      </w:r>
      <w:r>
        <w:rPr>
          <w:spacing w:val="1"/>
        </w:rPr>
        <w:t xml:space="preserve"> </w:t>
      </w:r>
      <w:r>
        <w:t>Дворцы.</w:t>
      </w:r>
      <w:r>
        <w:rPr>
          <w:spacing w:val="1"/>
        </w:rPr>
        <w:t xml:space="preserve"> </w:t>
      </w:r>
      <w:r>
        <w:t>Исторические</w:t>
      </w:r>
      <w:r>
        <w:rPr>
          <w:spacing w:val="1"/>
        </w:rPr>
        <w:t xml:space="preserve"> </w:t>
      </w:r>
      <w:r>
        <w:t>здания</w:t>
      </w:r>
      <w:r>
        <w:rPr>
          <w:spacing w:val="1"/>
        </w:rPr>
        <w:t xml:space="preserve"> </w:t>
      </w:r>
      <w:r>
        <w:t>как</w:t>
      </w:r>
      <w:r>
        <w:rPr>
          <w:spacing w:val="1"/>
        </w:rPr>
        <w:t xml:space="preserve"> </w:t>
      </w:r>
      <w:r>
        <w:t>свидетели</w:t>
      </w:r>
      <w:r>
        <w:rPr>
          <w:spacing w:val="1"/>
        </w:rPr>
        <w:t xml:space="preserve"> </w:t>
      </w:r>
      <w:r>
        <w:t>истории.</w:t>
      </w:r>
      <w:r>
        <w:rPr>
          <w:spacing w:val="1"/>
        </w:rPr>
        <w:t xml:space="preserve"> </w:t>
      </w:r>
      <w:r>
        <w:t>Архитектура</w:t>
      </w:r>
      <w:r>
        <w:rPr>
          <w:spacing w:val="1"/>
        </w:rPr>
        <w:t xml:space="preserve"> </w:t>
      </w:r>
      <w:r>
        <w:t>и</w:t>
      </w:r>
      <w:r>
        <w:rPr>
          <w:spacing w:val="1"/>
        </w:rPr>
        <w:t xml:space="preserve"> </w:t>
      </w:r>
      <w:r>
        <w:t>духовно-нравственные</w:t>
      </w:r>
      <w:r>
        <w:rPr>
          <w:spacing w:val="-5"/>
        </w:rPr>
        <w:t xml:space="preserve"> </w:t>
      </w:r>
      <w:r>
        <w:t>ценности</w:t>
      </w:r>
      <w:r>
        <w:rPr>
          <w:spacing w:val="-1"/>
        </w:rPr>
        <w:t xml:space="preserve"> </w:t>
      </w:r>
      <w:r>
        <w:t>народов</w:t>
      </w:r>
      <w:r>
        <w:rPr>
          <w:spacing w:val="3"/>
        </w:rPr>
        <w:t xml:space="preserve"> </w:t>
      </w:r>
      <w:r>
        <w:t>России.</w:t>
      </w:r>
    </w:p>
    <w:p w:rsidR="00380890" w:rsidRDefault="00436D53">
      <w:pPr>
        <w:pStyle w:val="a3"/>
        <w:spacing w:before="2" w:line="275" w:lineRule="exact"/>
      </w:pPr>
      <w:r>
        <w:t>Тема</w:t>
      </w:r>
      <w:r>
        <w:rPr>
          <w:spacing w:val="-3"/>
        </w:rPr>
        <w:t xml:space="preserve"> </w:t>
      </w:r>
      <w:r>
        <w:t>27.</w:t>
      </w:r>
      <w:r>
        <w:rPr>
          <w:spacing w:val="-4"/>
        </w:rPr>
        <w:t xml:space="preserve"> </w:t>
      </w:r>
      <w:r>
        <w:t>Музыкальная</w:t>
      </w:r>
      <w:r>
        <w:rPr>
          <w:spacing w:val="-2"/>
        </w:rPr>
        <w:t xml:space="preserve"> </w:t>
      </w:r>
      <w:r>
        <w:t>культура</w:t>
      </w:r>
      <w:r>
        <w:rPr>
          <w:spacing w:val="-3"/>
        </w:rPr>
        <w:t xml:space="preserve"> </w:t>
      </w:r>
      <w:r>
        <w:t>народов</w:t>
      </w:r>
      <w:r>
        <w:rPr>
          <w:spacing w:val="-4"/>
        </w:rPr>
        <w:t xml:space="preserve"> </w:t>
      </w:r>
      <w:r>
        <w:t>России.</w:t>
      </w:r>
    </w:p>
    <w:p w:rsidR="00380890" w:rsidRDefault="00436D53">
      <w:pPr>
        <w:pStyle w:val="a3"/>
        <w:tabs>
          <w:tab w:val="left" w:pos="2425"/>
          <w:tab w:val="left" w:pos="4853"/>
          <w:tab w:val="left" w:pos="7665"/>
          <w:tab w:val="left" w:pos="9916"/>
        </w:tabs>
        <w:ind w:right="159"/>
      </w:pPr>
      <w:r>
        <w:t>Музыка. Музыкальные произведения. Музыка как форма выражения эмоциональных связей между</w:t>
      </w:r>
      <w:r>
        <w:rPr>
          <w:spacing w:val="1"/>
        </w:rPr>
        <w:t xml:space="preserve"> </w:t>
      </w:r>
      <w:r>
        <w:t>людьми.</w:t>
      </w:r>
      <w:r>
        <w:tab/>
        <w:t>Народные</w:t>
      </w:r>
      <w:r>
        <w:tab/>
        <w:t>инструменты.</w:t>
      </w:r>
      <w:r>
        <w:tab/>
        <w:t>История</w:t>
      </w:r>
      <w:r>
        <w:tab/>
        <w:t>народа</w:t>
      </w:r>
      <w:r>
        <w:rPr>
          <w:spacing w:val="-58"/>
        </w:rPr>
        <w:t xml:space="preserve"> </w:t>
      </w:r>
      <w:r>
        <w:t>в</w:t>
      </w:r>
      <w:r>
        <w:rPr>
          <w:spacing w:val="2"/>
        </w:rPr>
        <w:t xml:space="preserve"> </w:t>
      </w:r>
      <w:r>
        <w:t>его</w:t>
      </w:r>
      <w:r>
        <w:rPr>
          <w:spacing w:val="2"/>
        </w:rPr>
        <w:t xml:space="preserve"> </w:t>
      </w:r>
      <w:r>
        <w:t>музыке</w:t>
      </w:r>
      <w:r>
        <w:rPr>
          <w:spacing w:val="1"/>
        </w:rPr>
        <w:t xml:space="preserve"> </w:t>
      </w:r>
      <w:r>
        <w:t>и</w:t>
      </w:r>
      <w:r>
        <w:rPr>
          <w:spacing w:val="3"/>
        </w:rPr>
        <w:t xml:space="preserve"> </w:t>
      </w:r>
      <w:r>
        <w:t>инструментах.</w:t>
      </w:r>
    </w:p>
    <w:p w:rsidR="00380890" w:rsidRDefault="00436D53">
      <w:pPr>
        <w:pStyle w:val="a3"/>
        <w:spacing w:before="1" w:line="275" w:lineRule="exact"/>
      </w:pPr>
      <w:r>
        <w:t>Тема</w:t>
      </w:r>
      <w:r>
        <w:rPr>
          <w:spacing w:val="-3"/>
        </w:rPr>
        <w:t xml:space="preserve"> </w:t>
      </w:r>
      <w:r>
        <w:t>28.</w:t>
      </w:r>
      <w:r>
        <w:rPr>
          <w:spacing w:val="-4"/>
        </w:rPr>
        <w:t xml:space="preserve"> </w:t>
      </w:r>
      <w:r>
        <w:t>Изобразительное</w:t>
      </w:r>
      <w:r>
        <w:rPr>
          <w:spacing w:val="-7"/>
        </w:rPr>
        <w:t xml:space="preserve"> </w:t>
      </w:r>
      <w:r>
        <w:t>искусство</w:t>
      </w:r>
      <w:r>
        <w:rPr>
          <w:spacing w:val="2"/>
        </w:rPr>
        <w:t xml:space="preserve"> </w:t>
      </w:r>
      <w:r>
        <w:t>народов</w:t>
      </w:r>
      <w:r>
        <w:rPr>
          <w:spacing w:val="-5"/>
        </w:rPr>
        <w:t xml:space="preserve"> </w:t>
      </w:r>
      <w:r>
        <w:t>России.</w:t>
      </w:r>
    </w:p>
    <w:p w:rsidR="00380890" w:rsidRDefault="00436D53">
      <w:pPr>
        <w:pStyle w:val="a3"/>
        <w:tabs>
          <w:tab w:val="left" w:pos="2645"/>
          <w:tab w:val="left" w:pos="4603"/>
          <w:tab w:val="left" w:pos="6638"/>
          <w:tab w:val="left" w:pos="7636"/>
          <w:tab w:val="left" w:pos="9733"/>
        </w:tabs>
        <w:ind w:right="153"/>
      </w:pPr>
      <w:r>
        <w:t>Художественная</w:t>
      </w:r>
      <w:r>
        <w:tab/>
        <w:t>реальность.</w:t>
      </w:r>
      <w:r>
        <w:tab/>
        <w:t>Скульптура:</w:t>
      </w:r>
      <w:r>
        <w:tab/>
        <w:t>от</w:t>
      </w:r>
      <w:r>
        <w:tab/>
        <w:t>религиозных</w:t>
      </w:r>
      <w:r>
        <w:tab/>
      </w:r>
      <w:r>
        <w:rPr>
          <w:spacing w:val="-1"/>
        </w:rPr>
        <w:t>сюжетов</w:t>
      </w:r>
      <w:r>
        <w:rPr>
          <w:spacing w:val="-58"/>
        </w:rPr>
        <w:t xml:space="preserve"> </w:t>
      </w:r>
      <w:r>
        <w:t>к</w:t>
      </w:r>
      <w:r>
        <w:rPr>
          <w:spacing w:val="1"/>
        </w:rPr>
        <w:t xml:space="preserve"> </w:t>
      </w:r>
      <w:r>
        <w:t>современному</w:t>
      </w:r>
      <w:r>
        <w:rPr>
          <w:spacing w:val="1"/>
        </w:rPr>
        <w:t xml:space="preserve"> </w:t>
      </w:r>
      <w:r>
        <w:t>искусству.</w:t>
      </w:r>
      <w:r>
        <w:rPr>
          <w:spacing w:val="1"/>
        </w:rPr>
        <w:t xml:space="preserve"> </w:t>
      </w:r>
      <w:r>
        <w:t>Храмовые</w:t>
      </w:r>
      <w:r>
        <w:rPr>
          <w:spacing w:val="1"/>
        </w:rPr>
        <w:t xml:space="preserve"> </w:t>
      </w:r>
      <w:r>
        <w:t>росписи</w:t>
      </w:r>
      <w:r>
        <w:rPr>
          <w:spacing w:val="1"/>
        </w:rPr>
        <w:t xml:space="preserve"> </w:t>
      </w:r>
      <w:r>
        <w:t>и</w:t>
      </w:r>
      <w:r>
        <w:rPr>
          <w:spacing w:val="1"/>
        </w:rPr>
        <w:t xml:space="preserve"> </w:t>
      </w:r>
      <w:r>
        <w:t>фольклорные</w:t>
      </w:r>
      <w:r>
        <w:rPr>
          <w:spacing w:val="1"/>
        </w:rPr>
        <w:t xml:space="preserve"> </w:t>
      </w:r>
      <w:r>
        <w:t>орнаменты.</w:t>
      </w:r>
      <w:r>
        <w:rPr>
          <w:spacing w:val="1"/>
        </w:rPr>
        <w:t xml:space="preserve"> </w:t>
      </w:r>
      <w:r>
        <w:t>Живопись,</w:t>
      </w:r>
      <w:r>
        <w:rPr>
          <w:spacing w:val="1"/>
        </w:rPr>
        <w:t xml:space="preserve"> </w:t>
      </w:r>
      <w:r>
        <w:t>графика.</w:t>
      </w:r>
      <w:r>
        <w:rPr>
          <w:spacing w:val="1"/>
        </w:rPr>
        <w:t xml:space="preserve"> </w:t>
      </w:r>
      <w:r>
        <w:t>Выдающиеся</w:t>
      </w:r>
      <w:r>
        <w:rPr>
          <w:spacing w:val="1"/>
        </w:rPr>
        <w:t xml:space="preserve"> </w:t>
      </w:r>
      <w:r>
        <w:t>художники</w:t>
      </w:r>
      <w:r>
        <w:rPr>
          <w:spacing w:val="3"/>
        </w:rPr>
        <w:t xml:space="preserve"> </w:t>
      </w:r>
      <w:r>
        <w:t>разных</w:t>
      </w:r>
      <w:r>
        <w:rPr>
          <w:spacing w:val="-3"/>
        </w:rPr>
        <w:t xml:space="preserve"> </w:t>
      </w:r>
      <w:r>
        <w:t>народов</w:t>
      </w:r>
      <w:r>
        <w:rPr>
          <w:spacing w:val="-1"/>
        </w:rPr>
        <w:t xml:space="preserve"> </w:t>
      </w:r>
      <w:r>
        <w:t>России.</w:t>
      </w:r>
    </w:p>
    <w:p w:rsidR="00380890" w:rsidRDefault="00436D53">
      <w:pPr>
        <w:pStyle w:val="a3"/>
        <w:tabs>
          <w:tab w:val="left" w:pos="1240"/>
          <w:tab w:val="left" w:pos="3068"/>
          <w:tab w:val="left" w:pos="4647"/>
          <w:tab w:val="left" w:pos="6091"/>
          <w:tab w:val="left" w:pos="6961"/>
          <w:tab w:val="left" w:pos="8021"/>
          <w:tab w:val="left" w:pos="9878"/>
        </w:tabs>
        <w:spacing w:before="2"/>
        <w:ind w:right="151"/>
      </w:pPr>
      <w:r>
        <w:t>Тема 29. Фольклор и литература народов России. Пословицы и поговорки. Эпос и сказка. Фольклор</w:t>
      </w:r>
      <w:r>
        <w:rPr>
          <w:spacing w:val="1"/>
        </w:rPr>
        <w:t xml:space="preserve"> </w:t>
      </w:r>
      <w:r>
        <w:t>как</w:t>
      </w:r>
      <w:r>
        <w:tab/>
        <w:t>отражение</w:t>
      </w:r>
      <w:r>
        <w:tab/>
        <w:t>истории</w:t>
      </w:r>
      <w:r>
        <w:tab/>
        <w:t>народа</w:t>
      </w:r>
      <w:r>
        <w:tab/>
        <w:t>и</w:t>
      </w:r>
      <w:r>
        <w:tab/>
        <w:t>его</w:t>
      </w:r>
      <w:r>
        <w:tab/>
        <w:t>ценностей,</w:t>
      </w:r>
      <w:r>
        <w:tab/>
        <w:t>морали</w:t>
      </w:r>
      <w:r>
        <w:rPr>
          <w:spacing w:val="-58"/>
        </w:rPr>
        <w:t xml:space="preserve"> </w:t>
      </w:r>
      <w:r>
        <w:t>и         нравственности.         Национальная         литература.         Богатство         культуры         народа</w:t>
      </w:r>
      <w:r>
        <w:rPr>
          <w:spacing w:val="1"/>
        </w:rPr>
        <w:t xml:space="preserve"> </w:t>
      </w:r>
      <w:r>
        <w:t>в</w:t>
      </w:r>
      <w:r>
        <w:rPr>
          <w:spacing w:val="2"/>
        </w:rPr>
        <w:t xml:space="preserve"> </w:t>
      </w:r>
      <w:r>
        <w:t>его</w:t>
      </w:r>
      <w:r>
        <w:rPr>
          <w:spacing w:val="2"/>
        </w:rPr>
        <w:t xml:space="preserve"> </w:t>
      </w:r>
      <w:r>
        <w:t>литературе.</w:t>
      </w:r>
    </w:p>
    <w:p w:rsidR="00380890" w:rsidRDefault="00436D53">
      <w:pPr>
        <w:pStyle w:val="a3"/>
        <w:spacing w:line="275" w:lineRule="exact"/>
      </w:pPr>
      <w:r>
        <w:t>Тема</w:t>
      </w:r>
      <w:r>
        <w:rPr>
          <w:spacing w:val="-2"/>
        </w:rPr>
        <w:t xml:space="preserve"> </w:t>
      </w:r>
      <w:r>
        <w:t>30.</w:t>
      </w:r>
      <w:r>
        <w:rPr>
          <w:spacing w:val="-3"/>
        </w:rPr>
        <w:t xml:space="preserve"> </w:t>
      </w:r>
      <w:r>
        <w:t>Бытовые</w:t>
      </w:r>
      <w:r>
        <w:rPr>
          <w:spacing w:val="-2"/>
        </w:rPr>
        <w:t xml:space="preserve"> </w:t>
      </w:r>
      <w:r>
        <w:t>традиции</w:t>
      </w:r>
      <w:r>
        <w:rPr>
          <w:spacing w:val="-4"/>
        </w:rPr>
        <w:t xml:space="preserve"> </w:t>
      </w:r>
      <w:r>
        <w:t>народов</w:t>
      </w:r>
      <w:r>
        <w:rPr>
          <w:spacing w:val="-4"/>
        </w:rPr>
        <w:t xml:space="preserve"> </w:t>
      </w:r>
      <w:r>
        <w:t>России: пища,</w:t>
      </w:r>
      <w:r>
        <w:rPr>
          <w:spacing w:val="-8"/>
        </w:rPr>
        <w:t xml:space="preserve"> </w:t>
      </w:r>
      <w:r>
        <w:t>одежда,</w:t>
      </w:r>
      <w:r>
        <w:rPr>
          <w:spacing w:val="1"/>
        </w:rPr>
        <w:t xml:space="preserve"> </w:t>
      </w:r>
      <w:r>
        <w:t>дом</w:t>
      </w:r>
      <w:r>
        <w:rPr>
          <w:spacing w:val="-3"/>
        </w:rPr>
        <w:t xml:space="preserve"> </w:t>
      </w:r>
      <w:r>
        <w:t>(практическое</w:t>
      </w:r>
      <w:r>
        <w:rPr>
          <w:spacing w:val="-7"/>
        </w:rPr>
        <w:t xml:space="preserve"> </w:t>
      </w:r>
      <w:r>
        <w:t>занятие).</w:t>
      </w:r>
    </w:p>
    <w:p w:rsidR="00380890" w:rsidRDefault="00436D53">
      <w:pPr>
        <w:pStyle w:val="a3"/>
        <w:spacing w:line="242" w:lineRule="auto"/>
        <w:ind w:right="162"/>
      </w:pPr>
      <w:r>
        <w:t xml:space="preserve">Рассказ        о       </w:t>
      </w:r>
      <w:r>
        <w:rPr>
          <w:spacing w:val="1"/>
        </w:rPr>
        <w:t xml:space="preserve"> </w:t>
      </w:r>
      <w:r>
        <w:t>бытовых        традициях        своей        семьи,        народа,         региона.        Доклад</w:t>
      </w:r>
      <w:r>
        <w:rPr>
          <w:spacing w:val="-57"/>
        </w:rPr>
        <w:t xml:space="preserve"> </w:t>
      </w:r>
      <w:r>
        <w:t>с использованием</w:t>
      </w:r>
      <w:r>
        <w:rPr>
          <w:spacing w:val="-2"/>
        </w:rPr>
        <w:t xml:space="preserve"> </w:t>
      </w:r>
      <w:r>
        <w:t>разнообразного</w:t>
      </w:r>
      <w:r>
        <w:rPr>
          <w:spacing w:val="2"/>
        </w:rPr>
        <w:t xml:space="preserve"> </w:t>
      </w:r>
      <w:r>
        <w:t>зрительного</w:t>
      </w:r>
      <w:r>
        <w:rPr>
          <w:spacing w:val="-4"/>
        </w:rPr>
        <w:t xml:space="preserve"> </w:t>
      </w:r>
      <w:r>
        <w:t>ряда и</w:t>
      </w:r>
      <w:r>
        <w:rPr>
          <w:spacing w:val="3"/>
        </w:rPr>
        <w:t xml:space="preserve"> </w:t>
      </w:r>
      <w:r>
        <w:t>других</w:t>
      </w:r>
      <w:r>
        <w:rPr>
          <w:spacing w:val="-4"/>
        </w:rPr>
        <w:t xml:space="preserve"> </w:t>
      </w:r>
      <w:r>
        <w:t>источников.</w:t>
      </w:r>
    </w:p>
    <w:p w:rsidR="00380890" w:rsidRDefault="00380890">
      <w:pPr>
        <w:spacing w:line="242" w:lineRule="auto"/>
        <w:sectPr w:rsidR="00380890">
          <w:headerReference w:type="default" r:id="rId234"/>
          <w:pgSz w:w="11910" w:h="16840"/>
          <w:pgMar w:top="620" w:right="560" w:bottom="280" w:left="560" w:header="0" w:footer="0" w:gutter="0"/>
          <w:cols w:space="720"/>
        </w:sectPr>
      </w:pPr>
    </w:p>
    <w:p w:rsidR="00380890" w:rsidRDefault="00436D53">
      <w:pPr>
        <w:pStyle w:val="a3"/>
        <w:spacing w:before="74"/>
        <w:ind w:right="4579"/>
        <w:jc w:val="left"/>
      </w:pPr>
      <w:r>
        <w:lastRenderedPageBreak/>
        <w:t>Тема 31. Культурная карта России (практическое занятие).</w:t>
      </w:r>
      <w:r>
        <w:rPr>
          <w:spacing w:val="-57"/>
        </w:rPr>
        <w:t xml:space="preserve"> </w:t>
      </w:r>
      <w:r>
        <w:t>География культур России. Россия как культурная карта.</w:t>
      </w:r>
      <w:r>
        <w:rPr>
          <w:spacing w:val="1"/>
        </w:rPr>
        <w:t xml:space="preserve"> </w:t>
      </w:r>
      <w:r>
        <w:t>Описание</w:t>
      </w:r>
      <w:r>
        <w:rPr>
          <w:spacing w:val="-1"/>
        </w:rPr>
        <w:t xml:space="preserve"> </w:t>
      </w:r>
      <w:r>
        <w:t>регионов</w:t>
      </w:r>
      <w:r>
        <w:rPr>
          <w:spacing w:val="-3"/>
        </w:rPr>
        <w:t xml:space="preserve"> </w:t>
      </w:r>
      <w:r>
        <w:t>в</w:t>
      </w:r>
      <w:r>
        <w:rPr>
          <w:spacing w:val="1"/>
        </w:rPr>
        <w:t xml:space="preserve"> </w:t>
      </w:r>
      <w:r>
        <w:t>соответствии</w:t>
      </w:r>
      <w:r>
        <w:rPr>
          <w:spacing w:val="1"/>
        </w:rPr>
        <w:t xml:space="preserve"> </w:t>
      </w:r>
      <w:r>
        <w:t>с</w:t>
      </w:r>
      <w:r>
        <w:rPr>
          <w:spacing w:val="-6"/>
        </w:rPr>
        <w:t xml:space="preserve"> </w:t>
      </w:r>
      <w:r>
        <w:t>их</w:t>
      </w:r>
      <w:r>
        <w:rPr>
          <w:spacing w:val="-5"/>
        </w:rPr>
        <w:t xml:space="preserve"> </w:t>
      </w:r>
      <w:r>
        <w:t>особенностями.</w:t>
      </w:r>
    </w:p>
    <w:p w:rsidR="00380890" w:rsidRDefault="00436D53">
      <w:pPr>
        <w:pStyle w:val="a3"/>
        <w:spacing w:line="274" w:lineRule="exact"/>
        <w:jc w:val="left"/>
      </w:pPr>
      <w:r>
        <w:t>Тема</w:t>
      </w:r>
      <w:r>
        <w:rPr>
          <w:spacing w:val="-3"/>
        </w:rPr>
        <w:t xml:space="preserve"> </w:t>
      </w:r>
      <w:r>
        <w:t>32.</w:t>
      </w:r>
      <w:r>
        <w:rPr>
          <w:spacing w:val="-4"/>
        </w:rPr>
        <w:t xml:space="preserve"> </w:t>
      </w:r>
      <w:r>
        <w:t>Единство</w:t>
      </w:r>
      <w:r>
        <w:rPr>
          <w:spacing w:val="2"/>
        </w:rPr>
        <w:t xml:space="preserve"> </w:t>
      </w:r>
      <w:r>
        <w:t>страны</w:t>
      </w:r>
      <w:r>
        <w:rPr>
          <w:spacing w:val="2"/>
        </w:rPr>
        <w:t xml:space="preserve"> </w:t>
      </w:r>
      <w:r>
        <w:t>–</w:t>
      </w:r>
      <w:r>
        <w:rPr>
          <w:spacing w:val="-7"/>
        </w:rPr>
        <w:t xml:space="preserve"> </w:t>
      </w:r>
      <w:r>
        <w:t>залог</w:t>
      </w:r>
      <w:r>
        <w:rPr>
          <w:spacing w:val="-5"/>
        </w:rPr>
        <w:t xml:space="preserve"> </w:t>
      </w:r>
      <w:r>
        <w:t>будущего</w:t>
      </w:r>
      <w:r>
        <w:rPr>
          <w:spacing w:val="-1"/>
        </w:rPr>
        <w:t xml:space="preserve"> </w:t>
      </w:r>
      <w:r>
        <w:t>России.</w:t>
      </w:r>
    </w:p>
    <w:p w:rsidR="00380890" w:rsidRDefault="00436D53">
      <w:pPr>
        <w:pStyle w:val="a3"/>
        <w:spacing w:before="4" w:line="237" w:lineRule="auto"/>
        <w:ind w:right="160"/>
        <w:jc w:val="left"/>
      </w:pPr>
      <w:r>
        <w:t>Россия</w:t>
      </w:r>
      <w:r>
        <w:rPr>
          <w:spacing w:val="6"/>
        </w:rPr>
        <w:t xml:space="preserve"> </w:t>
      </w:r>
      <w:r>
        <w:t>–</w:t>
      </w:r>
      <w:r>
        <w:rPr>
          <w:spacing w:val="5"/>
        </w:rPr>
        <w:t xml:space="preserve"> </w:t>
      </w:r>
      <w:r>
        <w:t>единая</w:t>
      </w:r>
      <w:r>
        <w:rPr>
          <w:spacing w:val="5"/>
        </w:rPr>
        <w:t xml:space="preserve"> </w:t>
      </w:r>
      <w:r>
        <w:t>страна.</w:t>
      </w:r>
      <w:r>
        <w:rPr>
          <w:spacing w:val="7"/>
        </w:rPr>
        <w:t xml:space="preserve"> </w:t>
      </w:r>
      <w:r>
        <w:t>Русский</w:t>
      </w:r>
      <w:r>
        <w:rPr>
          <w:spacing w:val="6"/>
        </w:rPr>
        <w:t xml:space="preserve"> </w:t>
      </w:r>
      <w:r>
        <w:t>мир.</w:t>
      </w:r>
      <w:r>
        <w:rPr>
          <w:spacing w:val="7"/>
        </w:rPr>
        <w:t xml:space="preserve"> </w:t>
      </w:r>
      <w:r>
        <w:t>Общая</w:t>
      </w:r>
      <w:r>
        <w:rPr>
          <w:spacing w:val="5"/>
        </w:rPr>
        <w:t xml:space="preserve"> </w:t>
      </w:r>
      <w:r>
        <w:t>история,</w:t>
      </w:r>
      <w:r>
        <w:rPr>
          <w:spacing w:val="7"/>
        </w:rPr>
        <w:t xml:space="preserve"> </w:t>
      </w:r>
      <w:r>
        <w:t>сходство</w:t>
      </w:r>
      <w:r>
        <w:rPr>
          <w:spacing w:val="9"/>
        </w:rPr>
        <w:t xml:space="preserve"> </w:t>
      </w:r>
      <w:r>
        <w:t>культурных</w:t>
      </w:r>
      <w:r>
        <w:rPr>
          <w:spacing w:val="59"/>
        </w:rPr>
        <w:t xml:space="preserve"> </w:t>
      </w:r>
      <w:r>
        <w:t>традиций,</w:t>
      </w:r>
      <w:r>
        <w:rPr>
          <w:spacing w:val="7"/>
        </w:rPr>
        <w:t xml:space="preserve"> </w:t>
      </w:r>
      <w:r>
        <w:t>единые</w:t>
      </w:r>
      <w:r>
        <w:rPr>
          <w:spacing w:val="-57"/>
        </w:rPr>
        <w:t xml:space="preserve"> </w:t>
      </w:r>
      <w:r>
        <w:t>духовно-нравственные</w:t>
      </w:r>
      <w:r>
        <w:rPr>
          <w:spacing w:val="-5"/>
        </w:rPr>
        <w:t xml:space="preserve"> </w:t>
      </w:r>
      <w:r>
        <w:t>ценности</w:t>
      </w:r>
      <w:r>
        <w:rPr>
          <w:spacing w:val="2"/>
        </w:rPr>
        <w:t xml:space="preserve"> </w:t>
      </w:r>
      <w:r>
        <w:t>народов</w:t>
      </w:r>
      <w:r>
        <w:rPr>
          <w:spacing w:val="3"/>
        </w:rPr>
        <w:t xml:space="preserve"> </w:t>
      </w:r>
      <w:r>
        <w:t>России.</w:t>
      </w:r>
    </w:p>
    <w:p w:rsidR="00380890" w:rsidRDefault="00436D53">
      <w:pPr>
        <w:spacing w:before="4" w:line="275" w:lineRule="exact"/>
        <w:ind w:left="160"/>
        <w:rPr>
          <w:i/>
          <w:sz w:val="24"/>
        </w:rPr>
      </w:pPr>
      <w:r>
        <w:rPr>
          <w:i/>
          <w:sz w:val="24"/>
        </w:rPr>
        <w:t>Содержание</w:t>
      </w:r>
      <w:r>
        <w:rPr>
          <w:i/>
          <w:spacing w:val="-2"/>
          <w:sz w:val="24"/>
        </w:rPr>
        <w:t xml:space="preserve"> </w:t>
      </w:r>
      <w:r>
        <w:rPr>
          <w:i/>
          <w:sz w:val="24"/>
        </w:rPr>
        <w:t>обучения</w:t>
      </w:r>
      <w:r>
        <w:rPr>
          <w:i/>
          <w:spacing w:val="-2"/>
          <w:sz w:val="24"/>
        </w:rPr>
        <w:t xml:space="preserve"> </w:t>
      </w:r>
      <w:r>
        <w:rPr>
          <w:i/>
          <w:sz w:val="24"/>
        </w:rPr>
        <w:t>в 6</w:t>
      </w:r>
      <w:r>
        <w:rPr>
          <w:i/>
          <w:spacing w:val="-5"/>
          <w:sz w:val="24"/>
        </w:rPr>
        <w:t xml:space="preserve"> </w:t>
      </w:r>
      <w:r>
        <w:rPr>
          <w:i/>
          <w:sz w:val="24"/>
        </w:rPr>
        <w:t>классе.</w:t>
      </w:r>
    </w:p>
    <w:p w:rsidR="00380890" w:rsidRDefault="00436D53">
      <w:pPr>
        <w:pStyle w:val="a3"/>
        <w:spacing w:line="242" w:lineRule="auto"/>
        <w:ind w:right="4953"/>
        <w:jc w:val="left"/>
      </w:pPr>
      <w:r>
        <w:t>Тематический</w:t>
      </w:r>
      <w:r>
        <w:rPr>
          <w:spacing w:val="-3"/>
        </w:rPr>
        <w:t xml:space="preserve"> </w:t>
      </w:r>
      <w:r>
        <w:t>блок</w:t>
      </w:r>
      <w:r>
        <w:rPr>
          <w:spacing w:val="-6"/>
        </w:rPr>
        <w:t xml:space="preserve"> </w:t>
      </w:r>
      <w:r>
        <w:t>1.</w:t>
      </w:r>
      <w:r>
        <w:rPr>
          <w:spacing w:val="-7"/>
        </w:rPr>
        <w:t xml:space="preserve"> </w:t>
      </w:r>
      <w:r>
        <w:t>«Культура</w:t>
      </w:r>
      <w:r>
        <w:rPr>
          <w:spacing w:val="-4"/>
        </w:rPr>
        <w:t xml:space="preserve"> </w:t>
      </w:r>
      <w:r>
        <w:t>как</w:t>
      </w:r>
      <w:r>
        <w:rPr>
          <w:spacing w:val="-6"/>
        </w:rPr>
        <w:t xml:space="preserve"> </w:t>
      </w:r>
      <w:r>
        <w:t>социальность».</w:t>
      </w:r>
      <w:r>
        <w:rPr>
          <w:spacing w:val="-57"/>
        </w:rPr>
        <w:t xml:space="preserve"> </w:t>
      </w:r>
      <w:r>
        <w:t>Тема 1.</w:t>
      </w:r>
      <w:r>
        <w:rPr>
          <w:spacing w:val="-1"/>
        </w:rPr>
        <w:t xml:space="preserve"> </w:t>
      </w:r>
      <w:r>
        <w:t>Мир</w:t>
      </w:r>
      <w:r>
        <w:rPr>
          <w:spacing w:val="1"/>
        </w:rPr>
        <w:t xml:space="preserve"> </w:t>
      </w:r>
      <w:r>
        <w:t>культуры: его</w:t>
      </w:r>
      <w:r>
        <w:rPr>
          <w:spacing w:val="5"/>
        </w:rPr>
        <w:t xml:space="preserve"> </w:t>
      </w:r>
      <w:r>
        <w:t>структура.</w:t>
      </w:r>
    </w:p>
    <w:p w:rsidR="00380890" w:rsidRDefault="00436D53">
      <w:pPr>
        <w:pStyle w:val="a3"/>
        <w:ind w:right="155"/>
      </w:pPr>
      <w:r>
        <w:t>Культура как форма социального взаимодействия. Связь между миром материальной культуры и</w:t>
      </w:r>
      <w:r>
        <w:rPr>
          <w:spacing w:val="1"/>
        </w:rPr>
        <w:t xml:space="preserve"> </w:t>
      </w:r>
      <w:r>
        <w:t>социальной структурой общества. Расстояние и образ жизни людей. Научно-технический прогресс</w:t>
      </w:r>
      <w:r>
        <w:rPr>
          <w:spacing w:val="1"/>
        </w:rPr>
        <w:t xml:space="preserve"> </w:t>
      </w:r>
      <w:r>
        <w:t>как</w:t>
      </w:r>
      <w:r>
        <w:rPr>
          <w:spacing w:val="-1"/>
        </w:rPr>
        <w:t xml:space="preserve"> </w:t>
      </w:r>
      <w:r>
        <w:t>один</w:t>
      </w:r>
      <w:r>
        <w:rPr>
          <w:spacing w:val="-2"/>
        </w:rPr>
        <w:t xml:space="preserve"> </w:t>
      </w:r>
      <w:r>
        <w:t>из</w:t>
      </w:r>
      <w:r>
        <w:rPr>
          <w:spacing w:val="-3"/>
        </w:rPr>
        <w:t xml:space="preserve"> </w:t>
      </w:r>
      <w:r>
        <w:t>источников</w:t>
      </w:r>
      <w:r>
        <w:rPr>
          <w:spacing w:val="3"/>
        </w:rPr>
        <w:t xml:space="preserve"> </w:t>
      </w:r>
      <w:r>
        <w:t>формирования</w:t>
      </w:r>
      <w:r>
        <w:rPr>
          <w:spacing w:val="-4"/>
        </w:rPr>
        <w:t xml:space="preserve"> </w:t>
      </w:r>
      <w:r>
        <w:t>социального</w:t>
      </w:r>
      <w:r>
        <w:rPr>
          <w:spacing w:val="2"/>
        </w:rPr>
        <w:t xml:space="preserve"> </w:t>
      </w:r>
      <w:r>
        <w:t>облика</w:t>
      </w:r>
      <w:r>
        <w:rPr>
          <w:spacing w:val="-5"/>
        </w:rPr>
        <w:t xml:space="preserve"> </w:t>
      </w:r>
      <w:r>
        <w:t>общества.</w:t>
      </w:r>
    </w:p>
    <w:p w:rsidR="00380890" w:rsidRDefault="00436D53">
      <w:pPr>
        <w:pStyle w:val="a3"/>
        <w:spacing w:line="275" w:lineRule="exact"/>
      </w:pPr>
      <w:r>
        <w:t>Тема</w:t>
      </w:r>
      <w:r>
        <w:rPr>
          <w:spacing w:val="-2"/>
        </w:rPr>
        <w:t xml:space="preserve"> </w:t>
      </w:r>
      <w:r>
        <w:t>2.</w:t>
      </w:r>
      <w:r>
        <w:rPr>
          <w:spacing w:val="-2"/>
        </w:rPr>
        <w:t xml:space="preserve"> </w:t>
      </w:r>
      <w:r>
        <w:t>Культура</w:t>
      </w:r>
      <w:r>
        <w:rPr>
          <w:spacing w:val="-1"/>
        </w:rPr>
        <w:t xml:space="preserve"> </w:t>
      </w:r>
      <w:r>
        <w:t>России:</w:t>
      </w:r>
      <w:r>
        <w:rPr>
          <w:spacing w:val="-4"/>
        </w:rPr>
        <w:t xml:space="preserve"> </w:t>
      </w:r>
      <w:r>
        <w:t>многообразие</w:t>
      </w:r>
      <w:r>
        <w:rPr>
          <w:spacing w:val="-6"/>
        </w:rPr>
        <w:t xml:space="preserve"> </w:t>
      </w:r>
      <w:r>
        <w:t>регионов.</w:t>
      </w:r>
    </w:p>
    <w:p w:rsidR="00380890" w:rsidRDefault="00436D53">
      <w:pPr>
        <w:pStyle w:val="a3"/>
        <w:ind w:right="148"/>
      </w:pPr>
      <w:r>
        <w:t>Территория России. Народы, живущие в ней. Проблемы культурного взаимодействия в обществе с</w:t>
      </w:r>
      <w:r>
        <w:rPr>
          <w:spacing w:val="1"/>
        </w:rPr>
        <w:t xml:space="preserve"> </w:t>
      </w:r>
      <w:r>
        <w:t>многообразием культур. Сохранение и поддержка принципов толерантности и уважения ко всем</w:t>
      </w:r>
      <w:r>
        <w:rPr>
          <w:spacing w:val="1"/>
        </w:rPr>
        <w:t xml:space="preserve"> </w:t>
      </w:r>
      <w:r>
        <w:t>культурам</w:t>
      </w:r>
      <w:r>
        <w:rPr>
          <w:spacing w:val="2"/>
        </w:rPr>
        <w:t xml:space="preserve"> </w:t>
      </w:r>
      <w:r>
        <w:t>народов</w:t>
      </w:r>
      <w:r>
        <w:rPr>
          <w:spacing w:val="-1"/>
        </w:rPr>
        <w:t xml:space="preserve"> </w:t>
      </w:r>
      <w:r>
        <w:t>России.</w:t>
      </w:r>
    </w:p>
    <w:p w:rsidR="00380890" w:rsidRDefault="00436D53">
      <w:pPr>
        <w:pStyle w:val="a3"/>
        <w:spacing w:line="275" w:lineRule="exact"/>
      </w:pPr>
      <w:r>
        <w:t>Тема</w:t>
      </w:r>
      <w:r>
        <w:rPr>
          <w:spacing w:val="-2"/>
        </w:rPr>
        <w:t xml:space="preserve"> </w:t>
      </w:r>
      <w:r>
        <w:t>3.</w:t>
      </w:r>
      <w:r>
        <w:rPr>
          <w:spacing w:val="-3"/>
        </w:rPr>
        <w:t xml:space="preserve"> </w:t>
      </w:r>
      <w:r>
        <w:t>История</w:t>
      </w:r>
      <w:r>
        <w:rPr>
          <w:spacing w:val="-6"/>
        </w:rPr>
        <w:t xml:space="preserve"> </w:t>
      </w:r>
      <w:r>
        <w:t>быта</w:t>
      </w:r>
      <w:r>
        <w:rPr>
          <w:spacing w:val="-2"/>
        </w:rPr>
        <w:t xml:space="preserve"> </w:t>
      </w:r>
      <w:r>
        <w:t>как</w:t>
      </w:r>
      <w:r>
        <w:rPr>
          <w:spacing w:val="-3"/>
        </w:rPr>
        <w:t xml:space="preserve"> </w:t>
      </w:r>
      <w:r>
        <w:t>история</w:t>
      </w:r>
      <w:r>
        <w:rPr>
          <w:spacing w:val="-6"/>
        </w:rPr>
        <w:t xml:space="preserve"> </w:t>
      </w:r>
      <w:r>
        <w:t>культуры.</w:t>
      </w:r>
    </w:p>
    <w:p w:rsidR="00380890" w:rsidRDefault="00436D53">
      <w:pPr>
        <w:pStyle w:val="a3"/>
        <w:tabs>
          <w:tab w:val="left" w:pos="2928"/>
          <w:tab w:val="left" w:pos="4046"/>
          <w:tab w:val="left" w:pos="6536"/>
          <w:tab w:val="left" w:pos="8053"/>
          <w:tab w:val="left" w:pos="10155"/>
        </w:tabs>
        <w:ind w:right="158"/>
        <w:jc w:val="left"/>
      </w:pPr>
      <w:r>
        <w:t>Домашнее хозяйство и его типы. Хозяйственная деятельность народов России в разные исторические</w:t>
      </w:r>
      <w:r>
        <w:rPr>
          <w:spacing w:val="-57"/>
        </w:rPr>
        <w:t xml:space="preserve"> </w:t>
      </w:r>
      <w:r>
        <w:t>периоды. Многообразие культурных укладов как результат исторического развития народов России.</w:t>
      </w:r>
      <w:r>
        <w:rPr>
          <w:spacing w:val="1"/>
        </w:rPr>
        <w:t xml:space="preserve"> </w:t>
      </w:r>
      <w:r>
        <w:t>Тема</w:t>
      </w:r>
      <w:r>
        <w:rPr>
          <w:spacing w:val="53"/>
        </w:rPr>
        <w:t xml:space="preserve"> </w:t>
      </w:r>
      <w:r>
        <w:t>4.</w:t>
      </w:r>
      <w:r>
        <w:rPr>
          <w:spacing w:val="2"/>
        </w:rPr>
        <w:t xml:space="preserve"> </w:t>
      </w:r>
      <w:r>
        <w:t>Прогресс:</w:t>
      </w:r>
      <w:r>
        <w:rPr>
          <w:spacing w:val="54"/>
        </w:rPr>
        <w:t xml:space="preserve"> </w:t>
      </w:r>
      <w:r>
        <w:t>технический</w:t>
      </w:r>
      <w:r>
        <w:rPr>
          <w:spacing w:val="51"/>
        </w:rPr>
        <w:t xml:space="preserve"> </w:t>
      </w:r>
      <w:r>
        <w:t>и</w:t>
      </w:r>
      <w:r>
        <w:rPr>
          <w:spacing w:val="55"/>
        </w:rPr>
        <w:t xml:space="preserve"> </w:t>
      </w:r>
      <w:r>
        <w:t>социальный.</w:t>
      </w:r>
      <w:r>
        <w:rPr>
          <w:spacing w:val="51"/>
        </w:rPr>
        <w:t xml:space="preserve"> </w:t>
      </w:r>
      <w:r>
        <w:t>Производительность</w:t>
      </w:r>
      <w:r>
        <w:rPr>
          <w:spacing w:val="51"/>
        </w:rPr>
        <w:t xml:space="preserve"> </w:t>
      </w:r>
      <w:r>
        <w:t>труда.</w:t>
      </w:r>
      <w:r>
        <w:rPr>
          <w:spacing w:val="56"/>
        </w:rPr>
        <w:t xml:space="preserve"> </w:t>
      </w:r>
      <w:r>
        <w:t>Разделение</w:t>
      </w:r>
      <w:r>
        <w:rPr>
          <w:spacing w:val="53"/>
        </w:rPr>
        <w:t xml:space="preserve"> </w:t>
      </w:r>
      <w:r>
        <w:t>труда.</w:t>
      </w:r>
      <w:r>
        <w:rPr>
          <w:spacing w:val="-57"/>
        </w:rPr>
        <w:t xml:space="preserve"> </w:t>
      </w:r>
      <w:r>
        <w:t>Обслуживающий</w:t>
      </w:r>
      <w:r>
        <w:tab/>
        <w:t>и</w:t>
      </w:r>
      <w:r>
        <w:tab/>
        <w:t>производящий</w:t>
      </w:r>
      <w:r>
        <w:tab/>
        <w:t>труд.</w:t>
      </w:r>
      <w:r>
        <w:tab/>
        <w:t>Домашний</w:t>
      </w:r>
      <w:r>
        <w:tab/>
        <w:t>труд</w:t>
      </w:r>
      <w:r>
        <w:rPr>
          <w:spacing w:val="-57"/>
        </w:rPr>
        <w:t xml:space="preserve"> </w:t>
      </w:r>
      <w:r>
        <w:t>и</w:t>
      </w:r>
      <w:r>
        <w:rPr>
          <w:spacing w:val="1"/>
        </w:rPr>
        <w:t xml:space="preserve"> </w:t>
      </w:r>
      <w:r>
        <w:t>его</w:t>
      </w:r>
      <w:r>
        <w:rPr>
          <w:spacing w:val="1"/>
        </w:rPr>
        <w:t xml:space="preserve"> </w:t>
      </w:r>
      <w:r>
        <w:t>механизация.</w:t>
      </w:r>
      <w:r>
        <w:rPr>
          <w:spacing w:val="1"/>
        </w:rPr>
        <w:t xml:space="preserve"> </w:t>
      </w:r>
      <w:r>
        <w:t>Что</w:t>
      </w:r>
      <w:r>
        <w:rPr>
          <w:spacing w:val="1"/>
        </w:rPr>
        <w:t xml:space="preserve"> </w:t>
      </w:r>
      <w:r>
        <w:t>такое</w:t>
      </w:r>
      <w:r>
        <w:rPr>
          <w:spacing w:val="-5"/>
        </w:rPr>
        <w:t xml:space="preserve"> </w:t>
      </w:r>
      <w:r>
        <w:t>технологии</w:t>
      </w:r>
      <w:r>
        <w:rPr>
          <w:spacing w:val="-3"/>
        </w:rPr>
        <w:t xml:space="preserve"> </w:t>
      </w:r>
      <w:r>
        <w:t>и</w:t>
      </w:r>
      <w:r>
        <w:rPr>
          <w:spacing w:val="2"/>
        </w:rPr>
        <w:t xml:space="preserve"> </w:t>
      </w:r>
      <w:r>
        <w:t>как</w:t>
      </w:r>
      <w:r>
        <w:rPr>
          <w:spacing w:val="-5"/>
        </w:rPr>
        <w:t xml:space="preserve"> </w:t>
      </w:r>
      <w:r>
        <w:t>они</w:t>
      </w:r>
      <w:r>
        <w:rPr>
          <w:spacing w:val="-3"/>
        </w:rPr>
        <w:t xml:space="preserve"> </w:t>
      </w:r>
      <w:r>
        <w:t>влияют</w:t>
      </w:r>
      <w:r>
        <w:rPr>
          <w:spacing w:val="1"/>
        </w:rPr>
        <w:t xml:space="preserve"> </w:t>
      </w:r>
      <w:r>
        <w:t>на</w:t>
      </w:r>
      <w:r>
        <w:rPr>
          <w:spacing w:val="-5"/>
        </w:rPr>
        <w:t xml:space="preserve"> </w:t>
      </w:r>
      <w:r>
        <w:t>культуру</w:t>
      </w:r>
      <w:r>
        <w:rPr>
          <w:spacing w:val="-4"/>
        </w:rPr>
        <w:t xml:space="preserve"> </w:t>
      </w:r>
      <w:r>
        <w:t>и</w:t>
      </w:r>
      <w:r>
        <w:rPr>
          <w:spacing w:val="1"/>
        </w:rPr>
        <w:t xml:space="preserve"> </w:t>
      </w:r>
      <w:r>
        <w:t>ценности</w:t>
      </w:r>
      <w:r>
        <w:rPr>
          <w:spacing w:val="-2"/>
        </w:rPr>
        <w:t xml:space="preserve"> </w:t>
      </w:r>
      <w:r>
        <w:t>общества?</w:t>
      </w:r>
    </w:p>
    <w:p w:rsidR="00380890" w:rsidRDefault="00436D53">
      <w:pPr>
        <w:pStyle w:val="a3"/>
        <w:spacing w:before="2" w:line="237" w:lineRule="auto"/>
        <w:jc w:val="left"/>
      </w:pPr>
      <w:r>
        <w:t>Тема</w:t>
      </w:r>
      <w:r>
        <w:rPr>
          <w:spacing w:val="1"/>
        </w:rPr>
        <w:t xml:space="preserve"> </w:t>
      </w:r>
      <w:r>
        <w:t>5. Образование</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этапах</w:t>
      </w:r>
      <w:r>
        <w:rPr>
          <w:spacing w:val="1"/>
        </w:rPr>
        <w:t xml:space="preserve"> </w:t>
      </w:r>
      <w:r>
        <w:t>в</w:t>
      </w:r>
      <w:r>
        <w:rPr>
          <w:spacing w:val="1"/>
        </w:rPr>
        <w:t xml:space="preserve"> </w:t>
      </w:r>
      <w:r>
        <w:t>истории</w:t>
      </w:r>
      <w:r>
        <w:rPr>
          <w:spacing w:val="-57"/>
        </w:rPr>
        <w:t xml:space="preserve"> </w:t>
      </w:r>
      <w:r>
        <w:t>образования.</w:t>
      </w:r>
    </w:p>
    <w:p w:rsidR="00380890" w:rsidRDefault="00436D53">
      <w:pPr>
        <w:pStyle w:val="a3"/>
        <w:spacing w:before="4"/>
        <w:ind w:right="163"/>
      </w:pPr>
      <w:r>
        <w:t>Ценность</w:t>
      </w:r>
      <w:r>
        <w:rPr>
          <w:spacing w:val="1"/>
        </w:rPr>
        <w:t xml:space="preserve"> </w:t>
      </w:r>
      <w:r>
        <w:t>знания.</w:t>
      </w:r>
      <w:r>
        <w:rPr>
          <w:spacing w:val="1"/>
        </w:rPr>
        <w:t xml:space="preserve"> </w:t>
      </w:r>
      <w:r>
        <w:t>Социальная</w:t>
      </w:r>
      <w:r>
        <w:rPr>
          <w:spacing w:val="1"/>
        </w:rPr>
        <w:t xml:space="preserve"> </w:t>
      </w:r>
      <w:r>
        <w:t>обусловленность</w:t>
      </w:r>
      <w:r>
        <w:rPr>
          <w:spacing w:val="1"/>
        </w:rPr>
        <w:t xml:space="preserve"> </w:t>
      </w:r>
      <w:r>
        <w:t>различных</w:t>
      </w:r>
      <w:r>
        <w:rPr>
          <w:spacing w:val="1"/>
        </w:rPr>
        <w:t xml:space="preserve"> </w:t>
      </w:r>
      <w:r>
        <w:t>видов</w:t>
      </w:r>
      <w:r>
        <w:rPr>
          <w:spacing w:val="1"/>
        </w:rPr>
        <w:t xml:space="preserve"> </w:t>
      </w:r>
      <w:r>
        <w:t>образования.</w:t>
      </w:r>
      <w:r>
        <w:rPr>
          <w:spacing w:val="61"/>
        </w:rPr>
        <w:t xml:space="preserve"> </w:t>
      </w:r>
      <w:r>
        <w:t>Важность</w:t>
      </w:r>
      <w:r>
        <w:rPr>
          <w:spacing w:val="-57"/>
        </w:rPr>
        <w:t xml:space="preserve"> </w:t>
      </w:r>
      <w:r>
        <w:t>образования для современного мира. Образование как трансляция культурных смыслов, как способ</w:t>
      </w:r>
      <w:r>
        <w:rPr>
          <w:spacing w:val="1"/>
        </w:rPr>
        <w:t xml:space="preserve"> </w:t>
      </w:r>
      <w:r>
        <w:t>передачи</w:t>
      </w:r>
      <w:r>
        <w:rPr>
          <w:spacing w:val="2"/>
        </w:rPr>
        <w:t xml:space="preserve"> </w:t>
      </w:r>
      <w:r>
        <w:t>ценностей.</w:t>
      </w:r>
    </w:p>
    <w:p w:rsidR="00380890" w:rsidRDefault="00436D53">
      <w:pPr>
        <w:pStyle w:val="a3"/>
        <w:spacing w:line="274" w:lineRule="exact"/>
      </w:pPr>
      <w:r>
        <w:t>Тема</w:t>
      </w:r>
      <w:r>
        <w:rPr>
          <w:spacing w:val="-1"/>
        </w:rPr>
        <w:t xml:space="preserve"> </w:t>
      </w:r>
      <w:r>
        <w:t>6.</w:t>
      </w:r>
      <w:r>
        <w:rPr>
          <w:spacing w:val="-1"/>
        </w:rPr>
        <w:t xml:space="preserve"> </w:t>
      </w:r>
      <w:r>
        <w:t>Права</w:t>
      </w:r>
      <w:r>
        <w:rPr>
          <w:spacing w:val="-6"/>
        </w:rPr>
        <w:t xml:space="preserve"> </w:t>
      </w:r>
      <w:r>
        <w:t>и</w:t>
      </w:r>
      <w:r>
        <w:rPr>
          <w:spacing w:val="-3"/>
        </w:rPr>
        <w:t xml:space="preserve"> </w:t>
      </w:r>
      <w:r>
        <w:t>обязанности</w:t>
      </w:r>
      <w:r>
        <w:rPr>
          <w:spacing w:val="-3"/>
        </w:rPr>
        <w:t xml:space="preserve"> </w:t>
      </w:r>
      <w:r>
        <w:t>человека.</w:t>
      </w:r>
    </w:p>
    <w:p w:rsidR="00380890" w:rsidRDefault="00436D53">
      <w:pPr>
        <w:pStyle w:val="a3"/>
        <w:spacing w:before="4" w:line="237" w:lineRule="auto"/>
        <w:ind w:right="163"/>
      </w:pPr>
      <w:r>
        <w:t>Права и обязанности человека в культурной традиции народов России. Права и свободы человека и</w:t>
      </w:r>
      <w:r>
        <w:rPr>
          <w:spacing w:val="1"/>
        </w:rPr>
        <w:t xml:space="preserve"> </w:t>
      </w:r>
      <w:r>
        <w:t>гражданина,</w:t>
      </w:r>
      <w:r>
        <w:rPr>
          <w:spacing w:val="-6"/>
        </w:rPr>
        <w:t xml:space="preserve"> </w:t>
      </w:r>
      <w:r>
        <w:t>обозначенные</w:t>
      </w:r>
      <w:r>
        <w:rPr>
          <w:spacing w:val="-4"/>
        </w:rPr>
        <w:t xml:space="preserve"> </w:t>
      </w:r>
      <w:r>
        <w:t>в</w:t>
      </w:r>
      <w:r>
        <w:rPr>
          <w:spacing w:val="2"/>
        </w:rPr>
        <w:t xml:space="preserve"> </w:t>
      </w:r>
      <w:r>
        <w:t>Конституции</w:t>
      </w:r>
      <w:r>
        <w:rPr>
          <w:spacing w:val="3"/>
        </w:rPr>
        <w:t xml:space="preserve"> </w:t>
      </w:r>
      <w:r>
        <w:t>Российской</w:t>
      </w:r>
      <w:r>
        <w:rPr>
          <w:spacing w:val="-3"/>
        </w:rPr>
        <w:t xml:space="preserve"> </w:t>
      </w:r>
      <w:r>
        <w:t>Федерации.</w:t>
      </w:r>
    </w:p>
    <w:p w:rsidR="00380890" w:rsidRDefault="00436D53">
      <w:pPr>
        <w:pStyle w:val="a3"/>
        <w:spacing w:before="4" w:line="275" w:lineRule="exact"/>
      </w:pPr>
      <w:r>
        <w:t>Тема</w:t>
      </w:r>
      <w:r>
        <w:rPr>
          <w:spacing w:val="-3"/>
        </w:rPr>
        <w:t xml:space="preserve"> </w:t>
      </w:r>
      <w:r>
        <w:t>7.</w:t>
      </w:r>
      <w:r>
        <w:rPr>
          <w:spacing w:val="-3"/>
        </w:rPr>
        <w:t xml:space="preserve"> </w:t>
      </w:r>
      <w:r>
        <w:t>Общество</w:t>
      </w:r>
      <w:r>
        <w:rPr>
          <w:spacing w:val="-1"/>
        </w:rPr>
        <w:t xml:space="preserve"> </w:t>
      </w:r>
      <w:r>
        <w:t>и религия:</w:t>
      </w:r>
      <w:r>
        <w:rPr>
          <w:spacing w:val="-6"/>
        </w:rPr>
        <w:t xml:space="preserve"> </w:t>
      </w:r>
      <w:r>
        <w:t>духовно-нравственное</w:t>
      </w:r>
      <w:r>
        <w:rPr>
          <w:spacing w:val="-6"/>
        </w:rPr>
        <w:t xml:space="preserve"> </w:t>
      </w:r>
      <w:r>
        <w:t>взаимодействие.</w:t>
      </w:r>
    </w:p>
    <w:p w:rsidR="00380890" w:rsidRDefault="00436D53">
      <w:pPr>
        <w:pStyle w:val="a3"/>
        <w:tabs>
          <w:tab w:val="left" w:pos="5162"/>
          <w:tab w:val="left" w:pos="9675"/>
        </w:tabs>
        <w:ind w:right="150"/>
      </w:pPr>
      <w:r>
        <w:t>Мир религий в истории. Религии народов России сегодня. Государствообразующие и традиционные</w:t>
      </w:r>
      <w:r>
        <w:rPr>
          <w:spacing w:val="1"/>
        </w:rPr>
        <w:t xml:space="preserve"> </w:t>
      </w:r>
      <w:r>
        <w:t>религии</w:t>
      </w:r>
      <w:r>
        <w:tab/>
        <w:t>как</w:t>
      </w:r>
      <w:r>
        <w:tab/>
        <w:t>источник</w:t>
      </w:r>
      <w:r>
        <w:rPr>
          <w:spacing w:val="-58"/>
        </w:rPr>
        <w:t xml:space="preserve"> </w:t>
      </w:r>
      <w:r>
        <w:t>духовно-нравственных</w:t>
      </w:r>
      <w:r>
        <w:rPr>
          <w:spacing w:val="-4"/>
        </w:rPr>
        <w:t xml:space="preserve"> </w:t>
      </w:r>
      <w:r>
        <w:t>ценностей.</w:t>
      </w:r>
    </w:p>
    <w:p w:rsidR="00380890" w:rsidRDefault="00436D53">
      <w:pPr>
        <w:pStyle w:val="a3"/>
        <w:spacing w:before="1" w:line="275" w:lineRule="exact"/>
      </w:pPr>
      <w:r>
        <w:t>Тема</w:t>
      </w:r>
      <w:r>
        <w:rPr>
          <w:spacing w:val="-2"/>
        </w:rPr>
        <w:t xml:space="preserve"> </w:t>
      </w:r>
      <w:r>
        <w:t>8.</w:t>
      </w:r>
      <w:r>
        <w:rPr>
          <w:spacing w:val="-2"/>
        </w:rPr>
        <w:t xml:space="preserve"> </w:t>
      </w:r>
      <w:r>
        <w:t>Современный</w:t>
      </w:r>
      <w:r>
        <w:rPr>
          <w:spacing w:val="-4"/>
        </w:rPr>
        <w:t xml:space="preserve"> </w:t>
      </w:r>
      <w:r>
        <w:t>мир:</w:t>
      </w:r>
      <w:r>
        <w:rPr>
          <w:spacing w:val="-5"/>
        </w:rPr>
        <w:t xml:space="preserve"> </w:t>
      </w:r>
      <w:r>
        <w:t>самое</w:t>
      </w:r>
      <w:r>
        <w:rPr>
          <w:spacing w:val="-6"/>
        </w:rPr>
        <w:t xml:space="preserve"> </w:t>
      </w:r>
      <w:r>
        <w:t>важное</w:t>
      </w:r>
      <w:r>
        <w:rPr>
          <w:spacing w:val="-6"/>
        </w:rPr>
        <w:t xml:space="preserve"> </w:t>
      </w:r>
      <w:r>
        <w:t>(практическое</w:t>
      </w:r>
      <w:r>
        <w:rPr>
          <w:spacing w:val="-2"/>
        </w:rPr>
        <w:t xml:space="preserve"> </w:t>
      </w:r>
      <w:r>
        <w:t>занятие).</w:t>
      </w:r>
    </w:p>
    <w:p w:rsidR="00380890" w:rsidRDefault="00436D53">
      <w:pPr>
        <w:pStyle w:val="a3"/>
        <w:spacing w:line="242" w:lineRule="auto"/>
        <w:ind w:right="165"/>
      </w:pPr>
      <w:r>
        <w:t>Современное общество: его портрет. Проект: описание самых важных черт современного общества с</w:t>
      </w:r>
      <w:r>
        <w:rPr>
          <w:spacing w:val="1"/>
        </w:rPr>
        <w:t xml:space="preserve"> </w:t>
      </w:r>
      <w:r>
        <w:t>точки</w:t>
      </w:r>
      <w:r>
        <w:rPr>
          <w:spacing w:val="-3"/>
        </w:rPr>
        <w:t xml:space="preserve"> </w:t>
      </w:r>
      <w:r>
        <w:t>зрения</w:t>
      </w:r>
      <w:r>
        <w:rPr>
          <w:spacing w:val="-3"/>
        </w:rPr>
        <w:t xml:space="preserve"> </w:t>
      </w:r>
      <w:r>
        <w:t>материальной</w:t>
      </w:r>
      <w:r>
        <w:rPr>
          <w:spacing w:val="-2"/>
        </w:rPr>
        <w:t xml:space="preserve"> </w:t>
      </w:r>
      <w:r>
        <w:t>и</w:t>
      </w:r>
      <w:r>
        <w:rPr>
          <w:spacing w:val="-2"/>
        </w:rPr>
        <w:t xml:space="preserve"> </w:t>
      </w:r>
      <w:r>
        <w:t>духовной</w:t>
      </w:r>
      <w:r>
        <w:rPr>
          <w:spacing w:val="-3"/>
        </w:rPr>
        <w:t xml:space="preserve"> </w:t>
      </w:r>
      <w:r>
        <w:t>культуры</w:t>
      </w:r>
      <w:r>
        <w:rPr>
          <w:spacing w:val="3"/>
        </w:rPr>
        <w:t xml:space="preserve"> </w:t>
      </w:r>
      <w:r>
        <w:t>народов</w:t>
      </w:r>
      <w:r>
        <w:rPr>
          <w:spacing w:val="-1"/>
        </w:rPr>
        <w:t xml:space="preserve"> </w:t>
      </w:r>
      <w:r>
        <w:t>России.</w:t>
      </w:r>
    </w:p>
    <w:p w:rsidR="00380890" w:rsidRDefault="00436D53">
      <w:pPr>
        <w:pStyle w:val="a3"/>
        <w:spacing w:line="271" w:lineRule="exact"/>
      </w:pPr>
      <w:r>
        <w:t>Тематический</w:t>
      </w:r>
      <w:r>
        <w:rPr>
          <w:spacing w:val="-2"/>
        </w:rPr>
        <w:t xml:space="preserve"> </w:t>
      </w:r>
      <w:r>
        <w:t>блок</w:t>
      </w:r>
      <w:r>
        <w:rPr>
          <w:spacing w:val="-4"/>
        </w:rPr>
        <w:t xml:space="preserve"> </w:t>
      </w:r>
      <w:r>
        <w:t>2.</w:t>
      </w:r>
      <w:r>
        <w:rPr>
          <w:spacing w:val="-5"/>
        </w:rPr>
        <w:t xml:space="preserve"> </w:t>
      </w:r>
      <w:r>
        <w:t>«Человек</w:t>
      </w:r>
      <w:r>
        <w:rPr>
          <w:spacing w:val="-5"/>
        </w:rPr>
        <w:t xml:space="preserve"> </w:t>
      </w:r>
      <w:r>
        <w:t>и</w:t>
      </w:r>
      <w:r>
        <w:rPr>
          <w:spacing w:val="2"/>
        </w:rPr>
        <w:t xml:space="preserve"> </w:t>
      </w:r>
      <w:r>
        <w:t>его</w:t>
      </w:r>
      <w:r>
        <w:rPr>
          <w:spacing w:val="-2"/>
        </w:rPr>
        <w:t xml:space="preserve"> </w:t>
      </w:r>
      <w:r>
        <w:t>отражение</w:t>
      </w:r>
      <w:r>
        <w:rPr>
          <w:spacing w:val="-3"/>
        </w:rPr>
        <w:t xml:space="preserve"> </w:t>
      </w:r>
      <w:r>
        <w:t>в</w:t>
      </w:r>
      <w:r>
        <w:rPr>
          <w:spacing w:val="-2"/>
        </w:rPr>
        <w:t xml:space="preserve"> </w:t>
      </w:r>
      <w:r>
        <w:t>культуре».</w:t>
      </w:r>
    </w:p>
    <w:p w:rsidR="00380890" w:rsidRDefault="00436D53">
      <w:pPr>
        <w:pStyle w:val="a3"/>
        <w:spacing w:before="2" w:line="275" w:lineRule="exact"/>
      </w:pPr>
      <w:r>
        <w:t>Тема</w:t>
      </w:r>
      <w:r>
        <w:rPr>
          <w:spacing w:val="-2"/>
        </w:rPr>
        <w:t xml:space="preserve"> </w:t>
      </w:r>
      <w:r>
        <w:t>9.</w:t>
      </w:r>
      <w:r>
        <w:rPr>
          <w:spacing w:val="-2"/>
        </w:rPr>
        <w:t xml:space="preserve"> </w:t>
      </w:r>
      <w:r>
        <w:t>Каким</w:t>
      </w:r>
      <w:r>
        <w:rPr>
          <w:spacing w:val="1"/>
        </w:rPr>
        <w:t xml:space="preserve"> </w:t>
      </w:r>
      <w:r>
        <w:t>должен</w:t>
      </w:r>
      <w:r>
        <w:rPr>
          <w:spacing w:val="-4"/>
        </w:rPr>
        <w:t xml:space="preserve"> </w:t>
      </w:r>
      <w:r>
        <w:t>быть</w:t>
      </w:r>
      <w:r>
        <w:rPr>
          <w:spacing w:val="-4"/>
        </w:rPr>
        <w:t xml:space="preserve"> </w:t>
      </w:r>
      <w:r>
        <w:t>человек?</w:t>
      </w:r>
      <w:r>
        <w:rPr>
          <w:spacing w:val="-6"/>
        </w:rPr>
        <w:t xml:space="preserve"> </w:t>
      </w:r>
      <w:r>
        <w:t>Духовно-нравственный</w:t>
      </w:r>
      <w:r>
        <w:rPr>
          <w:spacing w:val="-4"/>
        </w:rPr>
        <w:t xml:space="preserve"> </w:t>
      </w:r>
      <w:r>
        <w:t>облик</w:t>
      </w:r>
      <w:r>
        <w:rPr>
          <w:spacing w:val="-6"/>
        </w:rPr>
        <w:t xml:space="preserve"> </w:t>
      </w:r>
      <w:r>
        <w:t>и</w:t>
      </w:r>
      <w:r>
        <w:rPr>
          <w:spacing w:val="1"/>
        </w:rPr>
        <w:t xml:space="preserve"> </w:t>
      </w:r>
      <w:r>
        <w:t>идеал</w:t>
      </w:r>
      <w:r>
        <w:rPr>
          <w:spacing w:val="-1"/>
        </w:rPr>
        <w:t xml:space="preserve"> </w:t>
      </w:r>
      <w:r>
        <w:t>человека.</w:t>
      </w:r>
    </w:p>
    <w:p w:rsidR="00380890" w:rsidRDefault="00436D53">
      <w:pPr>
        <w:pStyle w:val="a3"/>
        <w:ind w:right="158"/>
      </w:pPr>
      <w:r>
        <w:t xml:space="preserve">Мораль,    </w:t>
      </w:r>
      <w:r>
        <w:rPr>
          <w:spacing w:val="46"/>
        </w:rPr>
        <w:t xml:space="preserve"> </w:t>
      </w:r>
      <w:r>
        <w:t xml:space="preserve">нравственность,     </w:t>
      </w:r>
      <w:r>
        <w:rPr>
          <w:spacing w:val="49"/>
        </w:rPr>
        <w:t xml:space="preserve"> </w:t>
      </w:r>
      <w:r>
        <w:t xml:space="preserve">этика,     </w:t>
      </w:r>
      <w:r>
        <w:rPr>
          <w:spacing w:val="45"/>
        </w:rPr>
        <w:t xml:space="preserve"> </w:t>
      </w:r>
      <w:r>
        <w:t xml:space="preserve">этикет     </w:t>
      </w:r>
      <w:r>
        <w:rPr>
          <w:spacing w:val="48"/>
        </w:rPr>
        <w:t xml:space="preserve"> </w:t>
      </w:r>
      <w:r>
        <w:t xml:space="preserve">в     </w:t>
      </w:r>
      <w:r>
        <w:rPr>
          <w:spacing w:val="44"/>
        </w:rPr>
        <w:t xml:space="preserve"> </w:t>
      </w:r>
      <w:r>
        <w:t xml:space="preserve">культурах     </w:t>
      </w:r>
      <w:r>
        <w:rPr>
          <w:spacing w:val="42"/>
        </w:rPr>
        <w:t xml:space="preserve"> </w:t>
      </w:r>
      <w:r>
        <w:t xml:space="preserve">народов     </w:t>
      </w:r>
      <w:r>
        <w:rPr>
          <w:spacing w:val="45"/>
        </w:rPr>
        <w:t xml:space="preserve"> </w:t>
      </w:r>
      <w:r>
        <w:t xml:space="preserve">России.     </w:t>
      </w:r>
      <w:r>
        <w:rPr>
          <w:spacing w:val="45"/>
        </w:rPr>
        <w:t xml:space="preserve"> </w:t>
      </w:r>
      <w:r>
        <w:t>Право</w:t>
      </w:r>
      <w:r>
        <w:rPr>
          <w:spacing w:val="-58"/>
        </w:rPr>
        <w:t xml:space="preserve"> </w:t>
      </w:r>
      <w:r>
        <w:t xml:space="preserve">и  </w:t>
      </w:r>
      <w:r>
        <w:rPr>
          <w:spacing w:val="1"/>
        </w:rPr>
        <w:t xml:space="preserve"> </w:t>
      </w:r>
      <w:r>
        <w:t xml:space="preserve">равенство  </w:t>
      </w:r>
      <w:r>
        <w:rPr>
          <w:spacing w:val="1"/>
        </w:rPr>
        <w:t xml:space="preserve"> </w:t>
      </w:r>
      <w:r>
        <w:t>в    правах.    Свобода    как    ценность.    Долг    как    её    ограничение.    Общество</w:t>
      </w:r>
      <w:r>
        <w:rPr>
          <w:spacing w:val="1"/>
        </w:rPr>
        <w:t xml:space="preserve"> </w:t>
      </w:r>
      <w:r>
        <w:t>как</w:t>
      </w:r>
      <w:r>
        <w:rPr>
          <w:spacing w:val="-1"/>
        </w:rPr>
        <w:t xml:space="preserve"> </w:t>
      </w:r>
      <w:r>
        <w:t>регулятор</w:t>
      </w:r>
      <w:r>
        <w:rPr>
          <w:spacing w:val="2"/>
        </w:rPr>
        <w:t xml:space="preserve"> </w:t>
      </w:r>
      <w:r>
        <w:t>свободы.</w:t>
      </w:r>
    </w:p>
    <w:p w:rsidR="00380890" w:rsidRDefault="00436D53">
      <w:pPr>
        <w:pStyle w:val="a3"/>
        <w:spacing w:before="1"/>
        <w:ind w:right="164"/>
      </w:pPr>
      <w:r>
        <w:t>Свойства и качества человека, его образ в культуре народов России, единство человеческих качеств.</w:t>
      </w:r>
      <w:r>
        <w:rPr>
          <w:spacing w:val="1"/>
        </w:rPr>
        <w:t xml:space="preserve"> </w:t>
      </w:r>
      <w:r>
        <w:t>Единство</w:t>
      </w:r>
      <w:r>
        <w:rPr>
          <w:spacing w:val="5"/>
        </w:rPr>
        <w:t xml:space="preserve"> </w:t>
      </w:r>
      <w:r>
        <w:t>духовной</w:t>
      </w:r>
      <w:r>
        <w:rPr>
          <w:spacing w:val="-2"/>
        </w:rPr>
        <w:t xml:space="preserve"> </w:t>
      </w:r>
      <w:r>
        <w:t>жизни.</w:t>
      </w:r>
    </w:p>
    <w:p w:rsidR="00380890" w:rsidRDefault="00436D53">
      <w:pPr>
        <w:pStyle w:val="a3"/>
        <w:ind w:right="163"/>
      </w:pPr>
      <w:r>
        <w:t>Тема 10. Взросление человека в культуре народов России. Социальное измерение человека. Детство,</w:t>
      </w:r>
      <w:r>
        <w:rPr>
          <w:spacing w:val="1"/>
        </w:rPr>
        <w:t xml:space="preserve"> </w:t>
      </w:r>
      <w:r>
        <w:t>взросление,</w:t>
      </w:r>
      <w:r>
        <w:rPr>
          <w:spacing w:val="1"/>
        </w:rPr>
        <w:t xml:space="preserve"> </w:t>
      </w:r>
      <w:r>
        <w:t>зрелость,</w:t>
      </w:r>
      <w:r>
        <w:rPr>
          <w:spacing w:val="1"/>
        </w:rPr>
        <w:t xml:space="preserve"> </w:t>
      </w:r>
      <w:r>
        <w:t>пожилой</w:t>
      </w:r>
      <w:r>
        <w:rPr>
          <w:spacing w:val="1"/>
        </w:rPr>
        <w:t xml:space="preserve"> </w:t>
      </w:r>
      <w:r>
        <w:t>возраст.</w:t>
      </w:r>
      <w:r>
        <w:rPr>
          <w:spacing w:val="1"/>
        </w:rPr>
        <w:t xml:space="preserve"> </w:t>
      </w:r>
      <w:r>
        <w:t>Проблема</w:t>
      </w:r>
      <w:r>
        <w:rPr>
          <w:spacing w:val="1"/>
        </w:rPr>
        <w:t xml:space="preserve"> </w:t>
      </w:r>
      <w:r>
        <w:t>одиночества.</w:t>
      </w:r>
      <w:r>
        <w:rPr>
          <w:spacing w:val="1"/>
        </w:rPr>
        <w:t xml:space="preserve"> </w:t>
      </w:r>
      <w:r>
        <w:t>Необходимость</w:t>
      </w:r>
      <w:r>
        <w:rPr>
          <w:spacing w:val="1"/>
        </w:rPr>
        <w:t xml:space="preserve"> </w:t>
      </w:r>
      <w:r>
        <w:t>развития</w:t>
      </w:r>
      <w:r>
        <w:rPr>
          <w:spacing w:val="1"/>
        </w:rPr>
        <w:t xml:space="preserve"> </w:t>
      </w:r>
      <w:r>
        <w:t>во</w:t>
      </w:r>
      <w:r>
        <w:rPr>
          <w:spacing w:val="-57"/>
        </w:rPr>
        <w:t xml:space="preserve"> </w:t>
      </w:r>
      <w:r>
        <w:t>взаимодействии</w:t>
      </w:r>
      <w:r>
        <w:rPr>
          <w:spacing w:val="2"/>
        </w:rPr>
        <w:t xml:space="preserve"> </w:t>
      </w:r>
      <w:r>
        <w:t>с другими</w:t>
      </w:r>
      <w:r>
        <w:rPr>
          <w:spacing w:val="3"/>
        </w:rPr>
        <w:t xml:space="preserve"> </w:t>
      </w:r>
      <w:r>
        <w:t>людьми.</w:t>
      </w:r>
      <w:r>
        <w:rPr>
          <w:spacing w:val="-2"/>
        </w:rPr>
        <w:t xml:space="preserve"> </w:t>
      </w:r>
      <w:r>
        <w:t>Самостоятельность</w:t>
      </w:r>
      <w:r>
        <w:rPr>
          <w:spacing w:val="-2"/>
        </w:rPr>
        <w:t xml:space="preserve"> </w:t>
      </w:r>
      <w:r>
        <w:t>как ценность.</w:t>
      </w:r>
    </w:p>
    <w:p w:rsidR="00380890" w:rsidRDefault="00436D53">
      <w:pPr>
        <w:pStyle w:val="a3"/>
        <w:spacing w:line="274" w:lineRule="exact"/>
      </w:pPr>
      <w:r>
        <w:t>Тема</w:t>
      </w:r>
      <w:r>
        <w:rPr>
          <w:spacing w:val="-2"/>
        </w:rPr>
        <w:t xml:space="preserve"> </w:t>
      </w:r>
      <w:r>
        <w:t>11.</w:t>
      </w:r>
      <w:r>
        <w:rPr>
          <w:spacing w:val="-3"/>
        </w:rPr>
        <w:t xml:space="preserve"> </w:t>
      </w:r>
      <w:r>
        <w:t>Религия</w:t>
      </w:r>
      <w:r>
        <w:rPr>
          <w:spacing w:val="-5"/>
        </w:rPr>
        <w:t xml:space="preserve"> </w:t>
      </w:r>
      <w:r>
        <w:t>как</w:t>
      </w:r>
      <w:r>
        <w:rPr>
          <w:spacing w:val="-3"/>
        </w:rPr>
        <w:t xml:space="preserve"> </w:t>
      </w:r>
      <w:r>
        <w:t>источник</w:t>
      </w:r>
      <w:r>
        <w:rPr>
          <w:spacing w:val="-3"/>
        </w:rPr>
        <w:t xml:space="preserve"> </w:t>
      </w:r>
      <w:r>
        <w:t>нравственности.</w:t>
      </w:r>
    </w:p>
    <w:p w:rsidR="00380890" w:rsidRDefault="00436D53">
      <w:pPr>
        <w:pStyle w:val="a3"/>
        <w:tabs>
          <w:tab w:val="left" w:pos="1657"/>
          <w:tab w:val="left" w:pos="4532"/>
          <w:tab w:val="left" w:pos="6907"/>
          <w:tab w:val="left" w:pos="9647"/>
        </w:tabs>
        <w:spacing w:before="3"/>
        <w:ind w:right="151"/>
      </w:pPr>
      <w:r>
        <w:t>Религия как источник нравственности и гуманистического мышления. Нравственный идеал человека</w:t>
      </w:r>
      <w:r>
        <w:rPr>
          <w:spacing w:val="1"/>
        </w:rPr>
        <w:t xml:space="preserve"> </w:t>
      </w:r>
      <w:r>
        <w:t>в</w:t>
      </w:r>
      <w:r>
        <w:tab/>
        <w:t>традиционных</w:t>
      </w:r>
      <w:r>
        <w:tab/>
        <w:t>религиях.</w:t>
      </w:r>
      <w:r>
        <w:tab/>
        <w:t>Современное</w:t>
      </w:r>
      <w:r>
        <w:tab/>
        <w:t>общество</w:t>
      </w:r>
      <w:r>
        <w:rPr>
          <w:spacing w:val="-58"/>
        </w:rPr>
        <w:t xml:space="preserve"> </w:t>
      </w:r>
      <w:r>
        <w:t>и</w:t>
      </w:r>
      <w:r>
        <w:rPr>
          <w:spacing w:val="2"/>
        </w:rPr>
        <w:t xml:space="preserve"> </w:t>
      </w:r>
      <w:r>
        <w:t>религиозный</w:t>
      </w:r>
      <w:r>
        <w:rPr>
          <w:spacing w:val="-2"/>
        </w:rPr>
        <w:t xml:space="preserve"> </w:t>
      </w:r>
      <w:r>
        <w:t>идеал</w:t>
      </w:r>
      <w:r>
        <w:rPr>
          <w:spacing w:val="2"/>
        </w:rPr>
        <w:t xml:space="preserve"> </w:t>
      </w:r>
      <w:r>
        <w:t>человека.</w:t>
      </w:r>
    </w:p>
    <w:p w:rsidR="00380890" w:rsidRDefault="00436D53">
      <w:pPr>
        <w:pStyle w:val="a3"/>
        <w:spacing w:line="274" w:lineRule="exact"/>
      </w:pPr>
      <w:r>
        <w:t>Тема</w:t>
      </w:r>
      <w:r>
        <w:rPr>
          <w:spacing w:val="-2"/>
        </w:rPr>
        <w:t xml:space="preserve"> </w:t>
      </w:r>
      <w:r>
        <w:t>12.</w:t>
      </w:r>
      <w:r>
        <w:rPr>
          <w:spacing w:val="-3"/>
        </w:rPr>
        <w:t xml:space="preserve"> </w:t>
      </w:r>
      <w:r>
        <w:t>Наука</w:t>
      </w:r>
      <w:r>
        <w:rPr>
          <w:spacing w:val="-1"/>
        </w:rPr>
        <w:t xml:space="preserve"> </w:t>
      </w:r>
      <w:r>
        <w:t>как</w:t>
      </w:r>
      <w:r>
        <w:rPr>
          <w:spacing w:val="-3"/>
        </w:rPr>
        <w:t xml:space="preserve"> </w:t>
      </w:r>
      <w:r>
        <w:t>источник</w:t>
      </w:r>
      <w:r>
        <w:rPr>
          <w:spacing w:val="-2"/>
        </w:rPr>
        <w:t xml:space="preserve"> </w:t>
      </w:r>
      <w:r>
        <w:t>знания</w:t>
      </w:r>
      <w:r>
        <w:rPr>
          <w:spacing w:val="-10"/>
        </w:rPr>
        <w:t xml:space="preserve"> </w:t>
      </w:r>
      <w:r>
        <w:t>о</w:t>
      </w:r>
      <w:r>
        <w:rPr>
          <w:spacing w:val="3"/>
        </w:rPr>
        <w:t xml:space="preserve"> </w:t>
      </w:r>
      <w:r>
        <w:t>человеке</w:t>
      </w:r>
      <w:r>
        <w:rPr>
          <w:spacing w:val="-2"/>
        </w:rPr>
        <w:t xml:space="preserve"> </w:t>
      </w:r>
      <w:r>
        <w:t>и</w:t>
      </w:r>
      <w:r>
        <w:rPr>
          <w:spacing w:val="1"/>
        </w:rPr>
        <w:t xml:space="preserve"> </w:t>
      </w:r>
      <w:r>
        <w:t>человеческом.</w:t>
      </w:r>
    </w:p>
    <w:p w:rsidR="00380890" w:rsidRDefault="00436D53">
      <w:pPr>
        <w:pStyle w:val="a3"/>
        <w:spacing w:before="4" w:line="237" w:lineRule="auto"/>
        <w:ind w:right="165"/>
      </w:pPr>
      <w:r>
        <w:t>Гуманитарное знание и</w:t>
      </w:r>
      <w:r>
        <w:rPr>
          <w:spacing w:val="1"/>
        </w:rPr>
        <w:t xml:space="preserve"> </w:t>
      </w:r>
      <w:r>
        <w:t>его особенности. Культура как самопознание. Этика.</w:t>
      </w:r>
      <w:r>
        <w:rPr>
          <w:spacing w:val="1"/>
        </w:rPr>
        <w:t xml:space="preserve"> </w:t>
      </w:r>
      <w:r>
        <w:t>Эстетика. Право в</w:t>
      </w:r>
      <w:r>
        <w:rPr>
          <w:spacing w:val="1"/>
        </w:rPr>
        <w:t xml:space="preserve"> </w:t>
      </w:r>
      <w:r>
        <w:t>контексте духовно-нравственных</w:t>
      </w:r>
      <w:r>
        <w:rPr>
          <w:spacing w:val="-3"/>
        </w:rPr>
        <w:t xml:space="preserve"> </w:t>
      </w:r>
      <w:r>
        <w:t>ценностей.</w:t>
      </w:r>
    </w:p>
    <w:p w:rsidR="00380890" w:rsidRDefault="00436D53">
      <w:pPr>
        <w:pStyle w:val="a3"/>
        <w:spacing w:before="4"/>
      </w:pPr>
      <w:r>
        <w:t>Тема</w:t>
      </w:r>
      <w:r>
        <w:rPr>
          <w:spacing w:val="-3"/>
        </w:rPr>
        <w:t xml:space="preserve"> </w:t>
      </w:r>
      <w:r>
        <w:t>13.</w:t>
      </w:r>
      <w:r>
        <w:rPr>
          <w:spacing w:val="-3"/>
        </w:rPr>
        <w:t xml:space="preserve"> </w:t>
      </w:r>
      <w:r>
        <w:t>Этика</w:t>
      </w:r>
      <w:r>
        <w:rPr>
          <w:spacing w:val="-8"/>
        </w:rPr>
        <w:t xml:space="preserve"> </w:t>
      </w:r>
      <w:r>
        <w:t>и нравственность</w:t>
      </w:r>
      <w:r>
        <w:rPr>
          <w:spacing w:val="-5"/>
        </w:rPr>
        <w:t xml:space="preserve"> </w:t>
      </w:r>
      <w:r>
        <w:t>как</w:t>
      </w:r>
      <w:r>
        <w:rPr>
          <w:spacing w:val="-3"/>
        </w:rPr>
        <w:t xml:space="preserve"> </w:t>
      </w:r>
      <w:r>
        <w:t>категории</w:t>
      </w:r>
      <w:r>
        <w:rPr>
          <w:spacing w:val="-5"/>
        </w:rPr>
        <w:t xml:space="preserve"> </w:t>
      </w:r>
      <w:r>
        <w:t>духовной</w:t>
      </w:r>
      <w:r>
        <w:rPr>
          <w:spacing w:val="-1"/>
        </w:rPr>
        <w:t xml:space="preserve"> </w:t>
      </w:r>
      <w:r>
        <w:t>культуры.</w:t>
      </w:r>
    </w:p>
    <w:p w:rsidR="00380890" w:rsidRDefault="00380890">
      <w:pPr>
        <w:sectPr w:rsidR="00380890">
          <w:headerReference w:type="default" r:id="rId235"/>
          <w:pgSz w:w="11910" w:h="16840"/>
          <w:pgMar w:top="620" w:right="560" w:bottom="280" w:left="560" w:header="0" w:footer="0" w:gutter="0"/>
          <w:cols w:space="720"/>
        </w:sectPr>
      </w:pPr>
    </w:p>
    <w:p w:rsidR="00380890" w:rsidRDefault="00436D53">
      <w:pPr>
        <w:pStyle w:val="a3"/>
        <w:spacing w:before="76" w:line="237" w:lineRule="auto"/>
        <w:jc w:val="left"/>
      </w:pPr>
      <w:r>
        <w:lastRenderedPageBreak/>
        <w:t>Что</w:t>
      </w:r>
      <w:r>
        <w:rPr>
          <w:spacing w:val="12"/>
        </w:rPr>
        <w:t xml:space="preserve"> </w:t>
      </w:r>
      <w:r>
        <w:t>такое</w:t>
      </w:r>
      <w:r>
        <w:rPr>
          <w:spacing w:val="7"/>
        </w:rPr>
        <w:t xml:space="preserve"> </w:t>
      </w:r>
      <w:r>
        <w:t>этика.</w:t>
      </w:r>
      <w:r>
        <w:rPr>
          <w:spacing w:val="10"/>
        </w:rPr>
        <w:t xml:space="preserve"> </w:t>
      </w:r>
      <w:r>
        <w:t>Добро</w:t>
      </w:r>
      <w:r>
        <w:rPr>
          <w:spacing w:val="12"/>
        </w:rPr>
        <w:t xml:space="preserve"> </w:t>
      </w:r>
      <w:r>
        <w:t>и</w:t>
      </w:r>
      <w:r>
        <w:rPr>
          <w:spacing w:val="5"/>
        </w:rPr>
        <w:t xml:space="preserve"> </w:t>
      </w:r>
      <w:r>
        <w:t>его</w:t>
      </w:r>
      <w:r>
        <w:rPr>
          <w:spacing w:val="8"/>
        </w:rPr>
        <w:t xml:space="preserve"> </w:t>
      </w:r>
      <w:r>
        <w:t>проявления</w:t>
      </w:r>
      <w:r>
        <w:rPr>
          <w:spacing w:val="3"/>
        </w:rPr>
        <w:t xml:space="preserve"> </w:t>
      </w:r>
      <w:r>
        <w:t>в</w:t>
      </w:r>
      <w:r>
        <w:rPr>
          <w:spacing w:val="5"/>
        </w:rPr>
        <w:t xml:space="preserve"> </w:t>
      </w:r>
      <w:r>
        <w:t>реальной</w:t>
      </w:r>
      <w:r>
        <w:rPr>
          <w:spacing w:val="4"/>
        </w:rPr>
        <w:t xml:space="preserve"> </w:t>
      </w:r>
      <w:r>
        <w:t>жизни.</w:t>
      </w:r>
      <w:r>
        <w:rPr>
          <w:spacing w:val="5"/>
        </w:rPr>
        <w:t xml:space="preserve"> </w:t>
      </w:r>
      <w:r>
        <w:t>Что</w:t>
      </w:r>
      <w:r>
        <w:rPr>
          <w:spacing w:val="8"/>
        </w:rPr>
        <w:t xml:space="preserve"> </w:t>
      </w:r>
      <w:r>
        <w:t>значит</w:t>
      </w:r>
      <w:r>
        <w:rPr>
          <w:spacing w:val="9"/>
        </w:rPr>
        <w:t xml:space="preserve"> </w:t>
      </w:r>
      <w:r>
        <w:t>быть</w:t>
      </w:r>
      <w:r>
        <w:rPr>
          <w:spacing w:val="10"/>
        </w:rPr>
        <w:t xml:space="preserve"> </w:t>
      </w:r>
      <w:r>
        <w:t>нравственным.</w:t>
      </w:r>
      <w:r>
        <w:rPr>
          <w:spacing w:val="1"/>
        </w:rPr>
        <w:t xml:space="preserve"> </w:t>
      </w:r>
      <w:r>
        <w:t>Почему</w:t>
      </w:r>
      <w:r>
        <w:rPr>
          <w:spacing w:val="-57"/>
        </w:rPr>
        <w:t xml:space="preserve"> </w:t>
      </w:r>
      <w:r>
        <w:t>нравственность</w:t>
      </w:r>
      <w:r>
        <w:rPr>
          <w:spacing w:val="-2"/>
        </w:rPr>
        <w:t xml:space="preserve"> </w:t>
      </w:r>
      <w:r>
        <w:t>важна?</w:t>
      </w:r>
    </w:p>
    <w:p w:rsidR="00380890" w:rsidRDefault="00436D53">
      <w:pPr>
        <w:pStyle w:val="a3"/>
        <w:spacing w:before="3" w:line="275" w:lineRule="exact"/>
        <w:jc w:val="left"/>
      </w:pPr>
      <w:r>
        <w:t>Тема</w:t>
      </w:r>
      <w:r>
        <w:rPr>
          <w:spacing w:val="-2"/>
        </w:rPr>
        <w:t xml:space="preserve"> </w:t>
      </w:r>
      <w:r>
        <w:t>14.</w:t>
      </w:r>
      <w:r>
        <w:rPr>
          <w:spacing w:val="-3"/>
        </w:rPr>
        <w:t xml:space="preserve"> </w:t>
      </w:r>
      <w:r>
        <w:t>Самопознание</w:t>
      </w:r>
      <w:r>
        <w:rPr>
          <w:spacing w:val="-7"/>
        </w:rPr>
        <w:t xml:space="preserve"> </w:t>
      </w:r>
      <w:r>
        <w:t>(практическое</w:t>
      </w:r>
      <w:r>
        <w:rPr>
          <w:spacing w:val="-2"/>
        </w:rPr>
        <w:t xml:space="preserve"> </w:t>
      </w:r>
      <w:r>
        <w:t>занятие).</w:t>
      </w:r>
    </w:p>
    <w:p w:rsidR="00380890" w:rsidRDefault="00436D53">
      <w:pPr>
        <w:pStyle w:val="a3"/>
        <w:spacing w:line="242" w:lineRule="auto"/>
        <w:jc w:val="left"/>
      </w:pPr>
      <w:r>
        <w:t>Автобиография</w:t>
      </w:r>
      <w:r>
        <w:rPr>
          <w:spacing w:val="-2"/>
        </w:rPr>
        <w:t xml:space="preserve"> </w:t>
      </w:r>
      <w:r>
        <w:t>и</w:t>
      </w:r>
      <w:r>
        <w:rPr>
          <w:spacing w:val="-6"/>
        </w:rPr>
        <w:t xml:space="preserve"> </w:t>
      </w:r>
      <w:r>
        <w:t>автопортрет:</w:t>
      </w:r>
      <w:r>
        <w:rPr>
          <w:spacing w:val="-2"/>
        </w:rPr>
        <w:t xml:space="preserve"> </w:t>
      </w:r>
      <w:r>
        <w:t>кто</w:t>
      </w:r>
      <w:r>
        <w:rPr>
          <w:spacing w:val="2"/>
        </w:rPr>
        <w:t xml:space="preserve"> </w:t>
      </w:r>
      <w:r>
        <w:t>я</w:t>
      </w:r>
      <w:r>
        <w:rPr>
          <w:spacing w:val="-7"/>
        </w:rPr>
        <w:t xml:space="preserve"> </w:t>
      </w:r>
      <w:r>
        <w:t>и</w:t>
      </w:r>
      <w:r>
        <w:rPr>
          <w:spacing w:val="-5"/>
        </w:rPr>
        <w:t xml:space="preserve"> </w:t>
      </w:r>
      <w:r>
        <w:t>что</w:t>
      </w:r>
      <w:r>
        <w:rPr>
          <w:spacing w:val="2"/>
        </w:rPr>
        <w:t xml:space="preserve"> </w:t>
      </w:r>
      <w:r>
        <w:t>я</w:t>
      </w:r>
      <w:r>
        <w:rPr>
          <w:spacing w:val="-7"/>
        </w:rPr>
        <w:t xml:space="preserve"> </w:t>
      </w:r>
      <w:r>
        <w:t>люблю. Как</w:t>
      </w:r>
      <w:r>
        <w:rPr>
          <w:spacing w:val="1"/>
        </w:rPr>
        <w:t xml:space="preserve"> </w:t>
      </w:r>
      <w:r>
        <w:t>устроена</w:t>
      </w:r>
      <w:r>
        <w:rPr>
          <w:spacing w:val="-3"/>
        </w:rPr>
        <w:t xml:space="preserve"> </w:t>
      </w:r>
      <w:r>
        <w:t>моя</w:t>
      </w:r>
      <w:r>
        <w:rPr>
          <w:spacing w:val="-6"/>
        </w:rPr>
        <w:t xml:space="preserve"> </w:t>
      </w:r>
      <w:r>
        <w:t>жизнь.</w:t>
      </w:r>
      <w:r>
        <w:rPr>
          <w:spacing w:val="-5"/>
        </w:rPr>
        <w:t xml:space="preserve"> </w:t>
      </w:r>
      <w:r>
        <w:t>Выполнение</w:t>
      </w:r>
      <w:r>
        <w:rPr>
          <w:spacing w:val="-3"/>
        </w:rPr>
        <w:t xml:space="preserve"> </w:t>
      </w:r>
      <w:r>
        <w:t>проекта.</w:t>
      </w:r>
      <w:r>
        <w:rPr>
          <w:spacing w:val="-57"/>
        </w:rPr>
        <w:t xml:space="preserve"> </w:t>
      </w:r>
      <w:r>
        <w:t>Тематический</w:t>
      </w:r>
      <w:r>
        <w:rPr>
          <w:spacing w:val="2"/>
        </w:rPr>
        <w:t xml:space="preserve"> </w:t>
      </w:r>
      <w:r>
        <w:t>блок 3.</w:t>
      </w:r>
      <w:r>
        <w:rPr>
          <w:spacing w:val="-1"/>
        </w:rPr>
        <w:t xml:space="preserve"> </w:t>
      </w:r>
      <w:r>
        <w:t>«Человек</w:t>
      </w:r>
      <w:r>
        <w:rPr>
          <w:spacing w:val="-1"/>
        </w:rPr>
        <w:t xml:space="preserve"> </w:t>
      </w:r>
      <w:r>
        <w:t>как член</w:t>
      </w:r>
      <w:r>
        <w:rPr>
          <w:spacing w:val="-2"/>
        </w:rPr>
        <w:t xml:space="preserve"> </w:t>
      </w:r>
      <w:r>
        <w:t>общества».</w:t>
      </w:r>
    </w:p>
    <w:p w:rsidR="00380890" w:rsidRDefault="00436D53">
      <w:pPr>
        <w:pStyle w:val="a3"/>
        <w:spacing w:line="271" w:lineRule="exact"/>
        <w:jc w:val="left"/>
      </w:pPr>
      <w:r>
        <w:t>Тема</w:t>
      </w:r>
      <w:r>
        <w:rPr>
          <w:spacing w:val="-3"/>
        </w:rPr>
        <w:t xml:space="preserve"> </w:t>
      </w:r>
      <w:r>
        <w:t>15.</w:t>
      </w:r>
      <w:r>
        <w:rPr>
          <w:spacing w:val="-2"/>
        </w:rPr>
        <w:t xml:space="preserve"> </w:t>
      </w:r>
      <w:r>
        <w:t>Труд</w:t>
      </w:r>
      <w:r>
        <w:rPr>
          <w:spacing w:val="-3"/>
        </w:rPr>
        <w:t xml:space="preserve"> </w:t>
      </w:r>
      <w:r>
        <w:t>делает</w:t>
      </w:r>
      <w:r>
        <w:rPr>
          <w:spacing w:val="-2"/>
        </w:rPr>
        <w:t xml:space="preserve"> </w:t>
      </w:r>
      <w:r>
        <w:t>человека</w:t>
      </w:r>
      <w:r>
        <w:rPr>
          <w:spacing w:val="-2"/>
        </w:rPr>
        <w:t xml:space="preserve"> </w:t>
      </w:r>
      <w:r>
        <w:t>человеком.</w:t>
      </w:r>
    </w:p>
    <w:p w:rsidR="00380890" w:rsidRDefault="00436D53">
      <w:pPr>
        <w:pStyle w:val="a3"/>
        <w:spacing w:before="4" w:line="237" w:lineRule="auto"/>
        <w:jc w:val="left"/>
      </w:pPr>
      <w:r>
        <w:t>Что</w:t>
      </w:r>
      <w:r>
        <w:rPr>
          <w:spacing w:val="29"/>
        </w:rPr>
        <w:t xml:space="preserve"> </w:t>
      </w:r>
      <w:r>
        <w:t>такое</w:t>
      </w:r>
      <w:r>
        <w:rPr>
          <w:spacing w:val="23"/>
        </w:rPr>
        <w:t xml:space="preserve"> </w:t>
      </w:r>
      <w:r>
        <w:t>труд.</w:t>
      </w:r>
      <w:r>
        <w:rPr>
          <w:spacing w:val="31"/>
        </w:rPr>
        <w:t xml:space="preserve"> </w:t>
      </w:r>
      <w:r>
        <w:t>Важность</w:t>
      </w:r>
      <w:r>
        <w:rPr>
          <w:spacing w:val="21"/>
        </w:rPr>
        <w:t xml:space="preserve"> </w:t>
      </w:r>
      <w:r>
        <w:t>труда</w:t>
      </w:r>
      <w:r>
        <w:rPr>
          <w:spacing w:val="28"/>
        </w:rPr>
        <w:t xml:space="preserve"> </w:t>
      </w:r>
      <w:r>
        <w:t>и</w:t>
      </w:r>
      <w:r>
        <w:rPr>
          <w:spacing w:val="30"/>
        </w:rPr>
        <w:t xml:space="preserve"> </w:t>
      </w:r>
      <w:r>
        <w:t>его</w:t>
      </w:r>
      <w:r>
        <w:rPr>
          <w:spacing w:val="29"/>
        </w:rPr>
        <w:t xml:space="preserve"> </w:t>
      </w:r>
      <w:r>
        <w:t>экономическая</w:t>
      </w:r>
      <w:r>
        <w:rPr>
          <w:spacing w:val="29"/>
        </w:rPr>
        <w:t xml:space="preserve"> </w:t>
      </w:r>
      <w:r>
        <w:t>стоимость.</w:t>
      </w:r>
      <w:r>
        <w:rPr>
          <w:spacing w:val="26"/>
        </w:rPr>
        <w:t xml:space="preserve"> </w:t>
      </w:r>
      <w:r>
        <w:t>Безделье,</w:t>
      </w:r>
      <w:r>
        <w:rPr>
          <w:spacing w:val="26"/>
        </w:rPr>
        <w:t xml:space="preserve"> </w:t>
      </w:r>
      <w:r>
        <w:t>лень,</w:t>
      </w:r>
      <w:r>
        <w:rPr>
          <w:spacing w:val="26"/>
        </w:rPr>
        <w:t xml:space="preserve"> </w:t>
      </w:r>
      <w:r>
        <w:t>тунеядство.</w:t>
      </w:r>
      <w:r>
        <w:rPr>
          <w:spacing w:val="-57"/>
        </w:rPr>
        <w:t xml:space="preserve"> </w:t>
      </w:r>
      <w:r>
        <w:t>Трудолюбие,</w:t>
      </w:r>
      <w:r>
        <w:rPr>
          <w:spacing w:val="3"/>
        </w:rPr>
        <w:t xml:space="preserve"> </w:t>
      </w:r>
      <w:r>
        <w:t>подвиг</w:t>
      </w:r>
      <w:r>
        <w:rPr>
          <w:spacing w:val="-2"/>
        </w:rPr>
        <w:t xml:space="preserve"> </w:t>
      </w:r>
      <w:r>
        <w:t>труда,</w:t>
      </w:r>
      <w:r>
        <w:rPr>
          <w:spacing w:val="3"/>
        </w:rPr>
        <w:t xml:space="preserve"> </w:t>
      </w:r>
      <w:r>
        <w:t>ответственность.</w:t>
      </w:r>
      <w:r>
        <w:rPr>
          <w:spacing w:val="-2"/>
        </w:rPr>
        <w:t xml:space="preserve"> </w:t>
      </w:r>
      <w:r>
        <w:t>Общественная</w:t>
      </w:r>
      <w:r>
        <w:rPr>
          <w:spacing w:val="-3"/>
        </w:rPr>
        <w:t xml:space="preserve"> </w:t>
      </w:r>
      <w:r>
        <w:t>оценка труда.</w:t>
      </w:r>
    </w:p>
    <w:p w:rsidR="00380890" w:rsidRDefault="00436D53">
      <w:pPr>
        <w:pStyle w:val="a3"/>
        <w:spacing w:before="4" w:line="275" w:lineRule="exact"/>
        <w:jc w:val="left"/>
      </w:pPr>
      <w:r>
        <w:t>Тема</w:t>
      </w:r>
      <w:r>
        <w:rPr>
          <w:spacing w:val="-2"/>
        </w:rPr>
        <w:t xml:space="preserve"> </w:t>
      </w:r>
      <w:r>
        <w:t>16.</w:t>
      </w:r>
      <w:r>
        <w:rPr>
          <w:spacing w:val="-2"/>
        </w:rPr>
        <w:t xml:space="preserve"> </w:t>
      </w:r>
      <w:r>
        <w:t>Подвиг: как</w:t>
      </w:r>
      <w:r>
        <w:rPr>
          <w:spacing w:val="-2"/>
        </w:rPr>
        <w:t xml:space="preserve"> </w:t>
      </w:r>
      <w:r>
        <w:t>узнать героя?</w:t>
      </w:r>
    </w:p>
    <w:p w:rsidR="00380890" w:rsidRDefault="00436D53">
      <w:pPr>
        <w:pStyle w:val="a3"/>
        <w:spacing w:line="242" w:lineRule="auto"/>
        <w:jc w:val="left"/>
      </w:pPr>
      <w:r>
        <w:t>Что</w:t>
      </w:r>
      <w:r>
        <w:rPr>
          <w:spacing w:val="1"/>
        </w:rPr>
        <w:t xml:space="preserve"> </w:t>
      </w:r>
      <w:r>
        <w:t>такое</w:t>
      </w:r>
      <w:r>
        <w:rPr>
          <w:spacing w:val="1"/>
        </w:rPr>
        <w:t xml:space="preserve"> </w:t>
      </w:r>
      <w:r>
        <w:t>подвиг.</w:t>
      </w:r>
      <w:r>
        <w:rPr>
          <w:spacing w:val="1"/>
        </w:rPr>
        <w:t xml:space="preserve"> </w:t>
      </w:r>
      <w:r>
        <w:t>Героизм</w:t>
      </w:r>
      <w:r>
        <w:rPr>
          <w:spacing w:val="1"/>
        </w:rPr>
        <w:t xml:space="preserve"> </w:t>
      </w:r>
      <w:r>
        <w:t>как</w:t>
      </w:r>
      <w:r>
        <w:rPr>
          <w:spacing w:val="1"/>
        </w:rPr>
        <w:t xml:space="preserve"> </w:t>
      </w:r>
      <w:r>
        <w:t>самопожертвование.</w:t>
      </w:r>
      <w:r>
        <w:rPr>
          <w:spacing w:val="1"/>
        </w:rPr>
        <w:t xml:space="preserve"> </w:t>
      </w:r>
      <w:r>
        <w:t>Героизм</w:t>
      </w:r>
      <w:r>
        <w:rPr>
          <w:spacing w:val="1"/>
        </w:rPr>
        <w:t xml:space="preserve"> </w:t>
      </w:r>
      <w:r>
        <w:t>на войне.</w:t>
      </w:r>
      <w:r>
        <w:rPr>
          <w:spacing w:val="1"/>
        </w:rPr>
        <w:t xml:space="preserve"> </w:t>
      </w:r>
      <w:r>
        <w:t>Подвиг</w:t>
      </w:r>
      <w:r>
        <w:rPr>
          <w:spacing w:val="1"/>
        </w:rPr>
        <w:t xml:space="preserve"> </w:t>
      </w:r>
      <w:r>
        <w:t>в</w:t>
      </w:r>
      <w:r>
        <w:rPr>
          <w:spacing w:val="1"/>
        </w:rPr>
        <w:t xml:space="preserve"> </w:t>
      </w:r>
      <w:r>
        <w:t>мирное</w:t>
      </w:r>
      <w:r>
        <w:rPr>
          <w:spacing w:val="1"/>
        </w:rPr>
        <w:t xml:space="preserve"> </w:t>
      </w:r>
      <w:r>
        <w:t>время.</w:t>
      </w:r>
      <w:r>
        <w:rPr>
          <w:spacing w:val="-57"/>
        </w:rPr>
        <w:t xml:space="preserve"> </w:t>
      </w:r>
      <w:r>
        <w:t>Милосердие,</w:t>
      </w:r>
      <w:r>
        <w:rPr>
          <w:spacing w:val="3"/>
        </w:rPr>
        <w:t xml:space="preserve"> </w:t>
      </w:r>
      <w:r>
        <w:t>взаимопомощь.</w:t>
      </w:r>
    </w:p>
    <w:p w:rsidR="00380890" w:rsidRDefault="00436D53">
      <w:pPr>
        <w:pStyle w:val="a3"/>
        <w:spacing w:line="271" w:lineRule="exact"/>
        <w:jc w:val="left"/>
      </w:pPr>
      <w:r>
        <w:t>Тема</w:t>
      </w:r>
      <w:r>
        <w:rPr>
          <w:spacing w:val="-1"/>
        </w:rPr>
        <w:t xml:space="preserve"> </w:t>
      </w:r>
      <w:r>
        <w:t>17.</w:t>
      </w:r>
      <w:r>
        <w:rPr>
          <w:spacing w:val="-2"/>
        </w:rPr>
        <w:t xml:space="preserve"> </w:t>
      </w:r>
      <w:r>
        <w:t>Люди</w:t>
      </w:r>
      <w:r>
        <w:rPr>
          <w:spacing w:val="1"/>
        </w:rPr>
        <w:t xml:space="preserve"> </w:t>
      </w:r>
      <w:r>
        <w:t>в</w:t>
      </w:r>
      <w:r>
        <w:rPr>
          <w:spacing w:val="-8"/>
        </w:rPr>
        <w:t xml:space="preserve"> </w:t>
      </w:r>
      <w:r>
        <w:t>обществе:</w:t>
      </w:r>
      <w:r>
        <w:rPr>
          <w:spacing w:val="-4"/>
        </w:rPr>
        <w:t xml:space="preserve"> </w:t>
      </w:r>
      <w:r>
        <w:t>духовно-нравственное</w:t>
      </w:r>
      <w:r>
        <w:rPr>
          <w:spacing w:val="-6"/>
        </w:rPr>
        <w:t xml:space="preserve"> </w:t>
      </w:r>
      <w:r>
        <w:t>взаимовлияние.</w:t>
      </w:r>
    </w:p>
    <w:p w:rsidR="00380890" w:rsidRDefault="00436D53">
      <w:pPr>
        <w:pStyle w:val="a3"/>
        <w:spacing w:before="3" w:line="237" w:lineRule="auto"/>
        <w:jc w:val="left"/>
      </w:pPr>
      <w:r>
        <w:t>Человек</w:t>
      </w:r>
      <w:r>
        <w:rPr>
          <w:spacing w:val="13"/>
        </w:rPr>
        <w:t xml:space="preserve"> </w:t>
      </w:r>
      <w:r>
        <w:t>в</w:t>
      </w:r>
      <w:r>
        <w:rPr>
          <w:spacing w:val="15"/>
        </w:rPr>
        <w:t xml:space="preserve"> </w:t>
      </w:r>
      <w:r>
        <w:t>социальном</w:t>
      </w:r>
      <w:r>
        <w:rPr>
          <w:spacing w:val="15"/>
        </w:rPr>
        <w:t xml:space="preserve"> </w:t>
      </w:r>
      <w:r>
        <w:t>измерении.</w:t>
      </w:r>
      <w:r>
        <w:rPr>
          <w:spacing w:val="16"/>
        </w:rPr>
        <w:t xml:space="preserve"> </w:t>
      </w:r>
      <w:r>
        <w:t>Дружба,</w:t>
      </w:r>
      <w:r>
        <w:rPr>
          <w:spacing w:val="16"/>
        </w:rPr>
        <w:t xml:space="preserve"> </w:t>
      </w:r>
      <w:r>
        <w:t>предательство.</w:t>
      </w:r>
      <w:r>
        <w:rPr>
          <w:spacing w:val="16"/>
        </w:rPr>
        <w:t xml:space="preserve"> </w:t>
      </w:r>
      <w:r>
        <w:t>Коллектив.</w:t>
      </w:r>
      <w:r>
        <w:rPr>
          <w:spacing w:val="16"/>
        </w:rPr>
        <w:t xml:space="preserve"> </w:t>
      </w:r>
      <w:r>
        <w:t>Личные</w:t>
      </w:r>
      <w:r>
        <w:rPr>
          <w:spacing w:val="14"/>
        </w:rPr>
        <w:t xml:space="preserve"> </w:t>
      </w:r>
      <w:r>
        <w:t>границы.</w:t>
      </w:r>
      <w:r>
        <w:rPr>
          <w:spacing w:val="12"/>
        </w:rPr>
        <w:t xml:space="preserve"> </w:t>
      </w:r>
      <w:r>
        <w:t>Этика</w:t>
      </w:r>
      <w:r>
        <w:rPr>
          <w:spacing w:val="-57"/>
        </w:rPr>
        <w:t xml:space="preserve"> </w:t>
      </w:r>
      <w:r>
        <w:t>предпринимательства.</w:t>
      </w:r>
      <w:r>
        <w:rPr>
          <w:spacing w:val="3"/>
        </w:rPr>
        <w:t xml:space="preserve"> </w:t>
      </w:r>
      <w:r>
        <w:t>Социальная</w:t>
      </w:r>
      <w:r>
        <w:rPr>
          <w:spacing w:val="2"/>
        </w:rPr>
        <w:t xml:space="preserve"> </w:t>
      </w:r>
      <w:r>
        <w:t>помощь.</w:t>
      </w:r>
    </w:p>
    <w:p w:rsidR="00380890" w:rsidRDefault="00436D53">
      <w:pPr>
        <w:pStyle w:val="a3"/>
        <w:tabs>
          <w:tab w:val="left" w:pos="1619"/>
          <w:tab w:val="left" w:pos="3995"/>
          <w:tab w:val="left" w:pos="6351"/>
          <w:tab w:val="left" w:pos="8261"/>
          <w:tab w:val="left" w:pos="9538"/>
        </w:tabs>
        <w:spacing w:before="6" w:line="237" w:lineRule="auto"/>
        <w:ind w:right="158"/>
        <w:jc w:val="left"/>
      </w:pPr>
      <w:r>
        <w:t>Тема</w:t>
      </w:r>
      <w:r>
        <w:tab/>
        <w:t>18.</w:t>
      </w:r>
      <w:r>
        <w:rPr>
          <w:spacing w:val="1"/>
        </w:rPr>
        <w:t xml:space="preserve"> </w:t>
      </w:r>
      <w:r>
        <w:t>Проблемы</w:t>
      </w:r>
      <w:r>
        <w:tab/>
        <w:t>современного</w:t>
      </w:r>
      <w:r>
        <w:tab/>
        <w:t>общества</w:t>
      </w:r>
      <w:r>
        <w:tab/>
        <w:t>как</w:t>
      </w:r>
      <w:r>
        <w:tab/>
      </w:r>
      <w:r>
        <w:rPr>
          <w:spacing w:val="-1"/>
        </w:rPr>
        <w:t>отражение</w:t>
      </w:r>
      <w:r>
        <w:rPr>
          <w:spacing w:val="-57"/>
        </w:rPr>
        <w:t xml:space="preserve"> </w:t>
      </w:r>
      <w:r>
        <w:t>его</w:t>
      </w:r>
      <w:r>
        <w:rPr>
          <w:spacing w:val="1"/>
        </w:rPr>
        <w:t xml:space="preserve"> </w:t>
      </w:r>
      <w:r>
        <w:t>духовно-нравственного</w:t>
      </w:r>
      <w:r>
        <w:rPr>
          <w:spacing w:val="2"/>
        </w:rPr>
        <w:t xml:space="preserve"> </w:t>
      </w:r>
      <w:r>
        <w:t>самосознания.</w:t>
      </w:r>
    </w:p>
    <w:p w:rsidR="00380890" w:rsidRDefault="00436D53">
      <w:pPr>
        <w:pStyle w:val="a3"/>
        <w:spacing w:before="6" w:line="237" w:lineRule="auto"/>
        <w:ind w:right="4732"/>
        <w:jc w:val="left"/>
      </w:pPr>
      <w:r>
        <w:t>Бедность. Инвалидность. Асоциальная семья. Сиротство.</w:t>
      </w:r>
      <w:r>
        <w:rPr>
          <w:spacing w:val="-57"/>
        </w:rPr>
        <w:t xml:space="preserve"> </w:t>
      </w:r>
      <w:r>
        <w:t>Отражение этих</w:t>
      </w:r>
      <w:r>
        <w:rPr>
          <w:spacing w:val="-4"/>
        </w:rPr>
        <w:t xml:space="preserve"> </w:t>
      </w:r>
      <w:r>
        <w:t>явлений</w:t>
      </w:r>
      <w:r>
        <w:rPr>
          <w:spacing w:val="-2"/>
        </w:rPr>
        <w:t xml:space="preserve"> </w:t>
      </w:r>
      <w:r>
        <w:t>в</w:t>
      </w:r>
      <w:r>
        <w:rPr>
          <w:spacing w:val="-2"/>
        </w:rPr>
        <w:t xml:space="preserve"> </w:t>
      </w:r>
      <w:r>
        <w:t>культуре общества.</w:t>
      </w:r>
    </w:p>
    <w:p w:rsidR="00380890" w:rsidRDefault="00436D53">
      <w:pPr>
        <w:pStyle w:val="a3"/>
        <w:spacing w:before="4" w:line="275" w:lineRule="exact"/>
        <w:jc w:val="left"/>
      </w:pPr>
      <w:r>
        <w:t>Тема</w:t>
      </w:r>
      <w:r>
        <w:rPr>
          <w:spacing w:val="-2"/>
        </w:rPr>
        <w:t xml:space="preserve"> </w:t>
      </w:r>
      <w:r>
        <w:t>19.</w:t>
      </w:r>
      <w:r>
        <w:rPr>
          <w:spacing w:val="-3"/>
        </w:rPr>
        <w:t xml:space="preserve"> </w:t>
      </w:r>
      <w:r>
        <w:t>Духовно-нравственные</w:t>
      </w:r>
      <w:r>
        <w:rPr>
          <w:spacing w:val="-12"/>
        </w:rPr>
        <w:t xml:space="preserve"> </w:t>
      </w:r>
      <w:r>
        <w:t>ориентиры социальных</w:t>
      </w:r>
      <w:r>
        <w:rPr>
          <w:spacing w:val="-11"/>
        </w:rPr>
        <w:t xml:space="preserve"> </w:t>
      </w:r>
      <w:r>
        <w:t>отношений.</w:t>
      </w:r>
    </w:p>
    <w:p w:rsidR="00380890" w:rsidRDefault="00436D53">
      <w:pPr>
        <w:pStyle w:val="a3"/>
        <w:spacing w:line="242" w:lineRule="auto"/>
        <w:ind w:right="152"/>
      </w:pPr>
      <w:r>
        <w:t>Милосердие.</w:t>
      </w:r>
      <w:r>
        <w:rPr>
          <w:spacing w:val="1"/>
        </w:rPr>
        <w:t xml:space="preserve"> </w:t>
      </w:r>
      <w:r>
        <w:t>Взаимопомощь.</w:t>
      </w:r>
      <w:r>
        <w:rPr>
          <w:spacing w:val="1"/>
        </w:rPr>
        <w:t xml:space="preserve"> </w:t>
      </w:r>
      <w:r>
        <w:t>Социальное</w:t>
      </w:r>
      <w:r>
        <w:rPr>
          <w:spacing w:val="1"/>
        </w:rPr>
        <w:t xml:space="preserve"> </w:t>
      </w:r>
      <w:r>
        <w:t>служение.</w:t>
      </w:r>
      <w:r>
        <w:rPr>
          <w:spacing w:val="1"/>
        </w:rPr>
        <w:t xml:space="preserve"> </w:t>
      </w:r>
      <w:r>
        <w:t>Благотворительность.</w:t>
      </w:r>
      <w:r>
        <w:rPr>
          <w:spacing w:val="1"/>
        </w:rPr>
        <w:t xml:space="preserve"> </w:t>
      </w:r>
      <w:r>
        <w:t>Волонтёрство.</w:t>
      </w:r>
      <w:r>
        <w:rPr>
          <w:spacing w:val="1"/>
        </w:rPr>
        <w:t xml:space="preserve"> </w:t>
      </w:r>
      <w:r>
        <w:t>Общественные блага.</w:t>
      </w:r>
    </w:p>
    <w:p w:rsidR="00380890" w:rsidRDefault="00436D53">
      <w:pPr>
        <w:pStyle w:val="a3"/>
        <w:ind w:right="171"/>
      </w:pPr>
      <w:r>
        <w:t>Тема 20. Гуманизм как сущностная характеристика духовно-нравственной культуры народов России.</w:t>
      </w:r>
      <w:r>
        <w:rPr>
          <w:spacing w:val="-57"/>
        </w:rPr>
        <w:t xml:space="preserve"> </w:t>
      </w:r>
      <w:r>
        <w:t>Гуманизм. Истоки гуманистического мышления. Философия гуманизма. Проявления гуманизма в</w:t>
      </w:r>
      <w:r>
        <w:rPr>
          <w:spacing w:val="1"/>
        </w:rPr>
        <w:t xml:space="preserve"> </w:t>
      </w:r>
      <w:r>
        <w:t>историко-культурном</w:t>
      </w:r>
      <w:r>
        <w:rPr>
          <w:spacing w:val="2"/>
        </w:rPr>
        <w:t xml:space="preserve"> </w:t>
      </w:r>
      <w:r>
        <w:t>наследии</w:t>
      </w:r>
      <w:r>
        <w:rPr>
          <w:spacing w:val="3"/>
        </w:rPr>
        <w:t xml:space="preserve"> </w:t>
      </w:r>
      <w:r>
        <w:t>народов</w:t>
      </w:r>
      <w:r>
        <w:rPr>
          <w:spacing w:val="-1"/>
        </w:rPr>
        <w:t xml:space="preserve"> </w:t>
      </w:r>
      <w:r>
        <w:t>России.</w:t>
      </w:r>
    </w:p>
    <w:p w:rsidR="00380890" w:rsidRDefault="00436D53">
      <w:pPr>
        <w:pStyle w:val="a3"/>
        <w:tabs>
          <w:tab w:val="left" w:pos="1412"/>
          <w:tab w:val="left" w:pos="3779"/>
          <w:tab w:val="left" w:pos="5679"/>
          <w:tab w:val="left" w:pos="6663"/>
          <w:tab w:val="left" w:pos="8362"/>
          <w:tab w:val="left" w:pos="9451"/>
        </w:tabs>
        <w:spacing w:line="237" w:lineRule="auto"/>
        <w:ind w:right="159"/>
      </w:pPr>
      <w:r>
        <w:t>Тема</w:t>
      </w:r>
      <w:r>
        <w:tab/>
        <w:t>21.</w:t>
      </w:r>
      <w:r>
        <w:rPr>
          <w:spacing w:val="-2"/>
        </w:rPr>
        <w:t xml:space="preserve"> </w:t>
      </w:r>
      <w:r>
        <w:t>Социальные</w:t>
      </w:r>
      <w:r>
        <w:tab/>
        <w:t>профессии;</w:t>
      </w:r>
      <w:r>
        <w:tab/>
        <w:t>их</w:t>
      </w:r>
      <w:r>
        <w:tab/>
        <w:t>важность</w:t>
      </w:r>
      <w:r>
        <w:tab/>
        <w:t>для</w:t>
      </w:r>
      <w:r>
        <w:tab/>
      </w:r>
      <w:r>
        <w:rPr>
          <w:spacing w:val="-1"/>
        </w:rPr>
        <w:t>сохранения</w:t>
      </w:r>
      <w:r>
        <w:rPr>
          <w:spacing w:val="-58"/>
        </w:rPr>
        <w:t xml:space="preserve"> </w:t>
      </w:r>
      <w:r>
        <w:t>духовно-нравственного</w:t>
      </w:r>
      <w:r>
        <w:rPr>
          <w:spacing w:val="-4"/>
        </w:rPr>
        <w:t xml:space="preserve"> </w:t>
      </w:r>
      <w:r>
        <w:t>облика</w:t>
      </w:r>
      <w:r>
        <w:rPr>
          <w:spacing w:val="-4"/>
        </w:rPr>
        <w:t xml:space="preserve"> </w:t>
      </w:r>
      <w:r>
        <w:t>общества.</w:t>
      </w:r>
    </w:p>
    <w:p w:rsidR="00380890" w:rsidRDefault="00436D53">
      <w:pPr>
        <w:pStyle w:val="a3"/>
        <w:tabs>
          <w:tab w:val="left" w:pos="3279"/>
          <w:tab w:val="left" w:pos="5914"/>
          <w:tab w:val="left" w:pos="8999"/>
        </w:tabs>
        <w:spacing w:before="1"/>
        <w:ind w:right="150"/>
      </w:pPr>
      <w:r>
        <w:t>Социальные профессии: врач, учитель, пожарный, полицейский, социальный работник. Духовно-</w:t>
      </w:r>
      <w:r>
        <w:rPr>
          <w:spacing w:val="1"/>
        </w:rPr>
        <w:t xml:space="preserve"> </w:t>
      </w:r>
      <w:r>
        <w:t>нравственные</w:t>
      </w:r>
      <w:r>
        <w:tab/>
        <w:t>качества,</w:t>
      </w:r>
      <w:r>
        <w:tab/>
        <w:t>необходимые</w:t>
      </w:r>
      <w:r>
        <w:tab/>
        <w:t>представителям</w:t>
      </w:r>
      <w:r>
        <w:rPr>
          <w:spacing w:val="-58"/>
        </w:rPr>
        <w:t xml:space="preserve"> </w:t>
      </w:r>
      <w:r>
        <w:t>этих</w:t>
      </w:r>
      <w:r>
        <w:rPr>
          <w:spacing w:val="-3"/>
        </w:rPr>
        <w:t xml:space="preserve"> </w:t>
      </w:r>
      <w:r>
        <w:t>профессий.</w:t>
      </w:r>
    </w:p>
    <w:p w:rsidR="00380890" w:rsidRDefault="00436D53">
      <w:pPr>
        <w:pStyle w:val="a3"/>
        <w:tabs>
          <w:tab w:val="left" w:pos="1360"/>
          <w:tab w:val="left" w:pos="3770"/>
          <w:tab w:val="left" w:pos="6068"/>
          <w:tab w:val="left" w:pos="6870"/>
          <w:tab w:val="left" w:pos="8448"/>
        </w:tabs>
        <w:spacing w:line="242" w:lineRule="auto"/>
        <w:ind w:right="157"/>
      </w:pPr>
      <w:r>
        <w:t>Тема</w:t>
      </w:r>
      <w:r>
        <w:tab/>
        <w:t>22.</w:t>
      </w:r>
      <w:r>
        <w:rPr>
          <w:spacing w:val="-3"/>
        </w:rPr>
        <w:t xml:space="preserve"> </w:t>
      </w:r>
      <w:r>
        <w:t>Выдающиеся</w:t>
      </w:r>
      <w:r>
        <w:tab/>
        <w:t>благотворители</w:t>
      </w:r>
      <w:r>
        <w:tab/>
        <w:t>в</w:t>
      </w:r>
      <w:r>
        <w:tab/>
        <w:t>истории.</w:t>
      </w:r>
      <w:r>
        <w:tab/>
      </w:r>
      <w:r>
        <w:rPr>
          <w:spacing w:val="-1"/>
        </w:rPr>
        <w:t>Благотворительность</w:t>
      </w:r>
      <w:r>
        <w:rPr>
          <w:spacing w:val="-57"/>
        </w:rPr>
        <w:t xml:space="preserve"> </w:t>
      </w:r>
      <w:r>
        <w:t>как</w:t>
      </w:r>
      <w:r>
        <w:rPr>
          <w:spacing w:val="-1"/>
        </w:rPr>
        <w:t xml:space="preserve"> </w:t>
      </w:r>
      <w:r>
        <w:t>нравственный</w:t>
      </w:r>
      <w:r>
        <w:rPr>
          <w:spacing w:val="3"/>
        </w:rPr>
        <w:t xml:space="preserve"> </w:t>
      </w:r>
      <w:r>
        <w:t>долг.</w:t>
      </w:r>
    </w:p>
    <w:p w:rsidR="00380890" w:rsidRDefault="00436D53">
      <w:pPr>
        <w:pStyle w:val="a3"/>
        <w:tabs>
          <w:tab w:val="left" w:pos="5675"/>
          <w:tab w:val="left" w:pos="9673"/>
        </w:tabs>
        <w:ind w:right="154"/>
      </w:pPr>
      <w:r>
        <w:t>Меценаты, философы, религиозные лидеры, врачи, учёные, педагоги. Важность меценатства для</w:t>
      </w:r>
      <w:r>
        <w:rPr>
          <w:spacing w:val="1"/>
        </w:rPr>
        <w:t xml:space="preserve"> </w:t>
      </w:r>
      <w:r>
        <w:t>духовно-нравственного</w:t>
      </w:r>
      <w:r>
        <w:tab/>
        <w:t>развития</w:t>
      </w:r>
      <w:r>
        <w:tab/>
      </w:r>
      <w:r>
        <w:rPr>
          <w:spacing w:val="-1"/>
        </w:rPr>
        <w:t>личности</w:t>
      </w:r>
      <w:r>
        <w:rPr>
          <w:spacing w:val="-58"/>
        </w:rPr>
        <w:t xml:space="preserve"> </w:t>
      </w:r>
      <w:r>
        <w:t>самого</w:t>
      </w:r>
      <w:r>
        <w:rPr>
          <w:spacing w:val="1"/>
        </w:rPr>
        <w:t xml:space="preserve"> </w:t>
      </w:r>
      <w:r>
        <w:t>мецената</w:t>
      </w:r>
      <w:r>
        <w:rPr>
          <w:spacing w:val="-3"/>
        </w:rPr>
        <w:t xml:space="preserve"> </w:t>
      </w:r>
      <w:r>
        <w:t>и</w:t>
      </w:r>
      <w:r>
        <w:rPr>
          <w:spacing w:val="-2"/>
        </w:rPr>
        <w:t xml:space="preserve"> </w:t>
      </w:r>
      <w:r>
        <w:t>общества</w:t>
      </w:r>
      <w:r>
        <w:rPr>
          <w:spacing w:val="1"/>
        </w:rPr>
        <w:t xml:space="preserve"> </w:t>
      </w:r>
      <w:r>
        <w:t>в</w:t>
      </w:r>
      <w:r>
        <w:rPr>
          <w:spacing w:val="-1"/>
        </w:rPr>
        <w:t xml:space="preserve"> </w:t>
      </w:r>
      <w:r>
        <w:t>целом.</w:t>
      </w:r>
    </w:p>
    <w:p w:rsidR="00380890" w:rsidRDefault="00436D53">
      <w:pPr>
        <w:pStyle w:val="a3"/>
        <w:spacing w:line="237" w:lineRule="auto"/>
        <w:ind w:right="162"/>
      </w:pPr>
      <w:r>
        <w:t xml:space="preserve">Тема      </w:t>
      </w:r>
      <w:r>
        <w:rPr>
          <w:spacing w:val="17"/>
        </w:rPr>
        <w:t xml:space="preserve"> </w:t>
      </w:r>
      <w:r>
        <w:t>23.</w:t>
      </w:r>
      <w:r>
        <w:rPr>
          <w:spacing w:val="5"/>
        </w:rPr>
        <w:t xml:space="preserve"> </w:t>
      </w:r>
      <w:r>
        <w:t xml:space="preserve">Выдающиеся       </w:t>
      </w:r>
      <w:r>
        <w:rPr>
          <w:spacing w:val="11"/>
        </w:rPr>
        <w:t xml:space="preserve"> </w:t>
      </w:r>
      <w:r>
        <w:t xml:space="preserve">учёные       </w:t>
      </w:r>
      <w:r>
        <w:rPr>
          <w:spacing w:val="16"/>
        </w:rPr>
        <w:t xml:space="preserve"> </w:t>
      </w:r>
      <w:r>
        <w:t xml:space="preserve">России.       </w:t>
      </w:r>
      <w:r>
        <w:rPr>
          <w:spacing w:val="15"/>
        </w:rPr>
        <w:t xml:space="preserve"> </w:t>
      </w:r>
      <w:r>
        <w:t xml:space="preserve">Наука       </w:t>
      </w:r>
      <w:r>
        <w:rPr>
          <w:spacing w:val="16"/>
        </w:rPr>
        <w:t xml:space="preserve"> </w:t>
      </w:r>
      <w:r>
        <w:t xml:space="preserve">как       </w:t>
      </w:r>
      <w:r>
        <w:rPr>
          <w:spacing w:val="15"/>
        </w:rPr>
        <w:t xml:space="preserve"> </w:t>
      </w:r>
      <w:r>
        <w:t xml:space="preserve">источник       </w:t>
      </w:r>
      <w:r>
        <w:rPr>
          <w:spacing w:val="11"/>
        </w:rPr>
        <w:t xml:space="preserve"> </w:t>
      </w:r>
      <w:r>
        <w:t>социального</w:t>
      </w:r>
      <w:r>
        <w:rPr>
          <w:spacing w:val="-58"/>
        </w:rPr>
        <w:t xml:space="preserve"> </w:t>
      </w:r>
      <w:r>
        <w:t>и</w:t>
      </w:r>
      <w:r>
        <w:rPr>
          <w:spacing w:val="2"/>
        </w:rPr>
        <w:t xml:space="preserve"> </w:t>
      </w:r>
      <w:r>
        <w:t>духовного</w:t>
      </w:r>
      <w:r>
        <w:rPr>
          <w:spacing w:val="2"/>
        </w:rPr>
        <w:t xml:space="preserve"> </w:t>
      </w:r>
      <w:r>
        <w:t>прогресса</w:t>
      </w:r>
      <w:r>
        <w:rPr>
          <w:spacing w:val="1"/>
        </w:rPr>
        <w:t xml:space="preserve"> </w:t>
      </w:r>
      <w:r>
        <w:t>общества.</w:t>
      </w:r>
    </w:p>
    <w:p w:rsidR="00380890" w:rsidRDefault="00436D53">
      <w:pPr>
        <w:pStyle w:val="a3"/>
        <w:spacing w:before="1"/>
        <w:ind w:right="170"/>
      </w:pPr>
      <w:r>
        <w:t xml:space="preserve">Учёные      </w:t>
      </w:r>
      <w:r>
        <w:rPr>
          <w:spacing w:val="1"/>
        </w:rPr>
        <w:t xml:space="preserve"> </w:t>
      </w:r>
      <w:r>
        <w:t>России.        Почему       важно        помнить        историю        науки.        Вклад        науки</w:t>
      </w:r>
      <w:r>
        <w:rPr>
          <w:spacing w:val="-57"/>
        </w:rPr>
        <w:t xml:space="preserve"> </w:t>
      </w:r>
      <w:r>
        <w:t>в</w:t>
      </w:r>
      <w:r>
        <w:rPr>
          <w:spacing w:val="1"/>
        </w:rPr>
        <w:t xml:space="preserve"> </w:t>
      </w:r>
      <w:r>
        <w:t>благополучие</w:t>
      </w:r>
      <w:r>
        <w:rPr>
          <w:spacing w:val="-1"/>
        </w:rPr>
        <w:t xml:space="preserve"> </w:t>
      </w:r>
      <w:r>
        <w:t>страны.</w:t>
      </w:r>
      <w:r>
        <w:rPr>
          <w:spacing w:val="2"/>
        </w:rPr>
        <w:t xml:space="preserve"> </w:t>
      </w:r>
      <w:r>
        <w:t>Важность</w:t>
      </w:r>
      <w:r>
        <w:rPr>
          <w:spacing w:val="-3"/>
        </w:rPr>
        <w:t xml:space="preserve"> </w:t>
      </w:r>
      <w:r>
        <w:t>морали</w:t>
      </w:r>
      <w:r>
        <w:rPr>
          <w:spacing w:val="-4"/>
        </w:rPr>
        <w:t xml:space="preserve"> </w:t>
      </w:r>
      <w:r>
        <w:t>и</w:t>
      </w:r>
      <w:r>
        <w:rPr>
          <w:spacing w:val="-3"/>
        </w:rPr>
        <w:t xml:space="preserve"> </w:t>
      </w:r>
      <w:r>
        <w:t>нравственности</w:t>
      </w:r>
      <w:r>
        <w:rPr>
          <w:spacing w:val="-3"/>
        </w:rPr>
        <w:t xml:space="preserve"> </w:t>
      </w:r>
      <w:r>
        <w:t>в</w:t>
      </w:r>
      <w:r>
        <w:rPr>
          <w:spacing w:val="-3"/>
        </w:rPr>
        <w:t xml:space="preserve"> </w:t>
      </w:r>
      <w:r>
        <w:t>науке,</w:t>
      </w:r>
      <w:r>
        <w:rPr>
          <w:spacing w:val="2"/>
        </w:rPr>
        <w:t xml:space="preserve"> </w:t>
      </w:r>
      <w:r>
        <w:t>в</w:t>
      </w:r>
      <w:r>
        <w:rPr>
          <w:spacing w:val="1"/>
        </w:rPr>
        <w:t xml:space="preserve"> </w:t>
      </w:r>
      <w:r>
        <w:t>деятельности</w:t>
      </w:r>
      <w:r>
        <w:rPr>
          <w:spacing w:val="-3"/>
        </w:rPr>
        <w:t xml:space="preserve"> </w:t>
      </w:r>
      <w:r>
        <w:t>учёных.</w:t>
      </w:r>
    </w:p>
    <w:p w:rsidR="00380890" w:rsidRDefault="00436D53">
      <w:pPr>
        <w:pStyle w:val="a3"/>
        <w:spacing w:before="1" w:line="275" w:lineRule="exact"/>
      </w:pPr>
      <w:r>
        <w:t>Тема</w:t>
      </w:r>
      <w:r>
        <w:rPr>
          <w:spacing w:val="-3"/>
        </w:rPr>
        <w:t xml:space="preserve"> </w:t>
      </w:r>
      <w:r>
        <w:t>24.</w:t>
      </w:r>
      <w:r>
        <w:rPr>
          <w:spacing w:val="-4"/>
        </w:rPr>
        <w:t xml:space="preserve"> </w:t>
      </w:r>
      <w:r>
        <w:t>Моя</w:t>
      </w:r>
      <w:r>
        <w:rPr>
          <w:spacing w:val="-2"/>
        </w:rPr>
        <w:t xml:space="preserve"> </w:t>
      </w:r>
      <w:r>
        <w:t>профессия</w:t>
      </w:r>
      <w:r>
        <w:rPr>
          <w:spacing w:val="-2"/>
        </w:rPr>
        <w:t xml:space="preserve"> </w:t>
      </w:r>
      <w:r>
        <w:t>(практическое</w:t>
      </w:r>
      <w:r>
        <w:rPr>
          <w:spacing w:val="-3"/>
        </w:rPr>
        <w:t xml:space="preserve"> </w:t>
      </w:r>
      <w:r>
        <w:t>занятие).</w:t>
      </w:r>
    </w:p>
    <w:p w:rsidR="00380890" w:rsidRDefault="00436D53">
      <w:pPr>
        <w:pStyle w:val="a3"/>
        <w:spacing w:line="242" w:lineRule="auto"/>
        <w:ind w:right="476"/>
        <w:jc w:val="left"/>
      </w:pPr>
      <w:r>
        <w:t>Труд</w:t>
      </w:r>
      <w:r>
        <w:rPr>
          <w:spacing w:val="-4"/>
        </w:rPr>
        <w:t xml:space="preserve"> </w:t>
      </w:r>
      <w:r>
        <w:t>как</w:t>
      </w:r>
      <w:r>
        <w:rPr>
          <w:spacing w:val="-4"/>
        </w:rPr>
        <w:t xml:space="preserve"> </w:t>
      </w:r>
      <w:r>
        <w:t>самореализация,</w:t>
      </w:r>
      <w:r>
        <w:rPr>
          <w:spacing w:val="-5"/>
        </w:rPr>
        <w:t xml:space="preserve"> </w:t>
      </w:r>
      <w:r>
        <w:t>как</w:t>
      </w:r>
      <w:r>
        <w:rPr>
          <w:spacing w:val="-4"/>
        </w:rPr>
        <w:t xml:space="preserve"> </w:t>
      </w:r>
      <w:r>
        <w:t>вклад</w:t>
      </w:r>
      <w:r>
        <w:rPr>
          <w:spacing w:val="-4"/>
        </w:rPr>
        <w:t xml:space="preserve"> </w:t>
      </w:r>
      <w:r>
        <w:t>в</w:t>
      </w:r>
      <w:r>
        <w:rPr>
          <w:spacing w:val="-5"/>
        </w:rPr>
        <w:t xml:space="preserve"> </w:t>
      </w:r>
      <w:r>
        <w:t>общество.</w:t>
      </w:r>
      <w:r>
        <w:rPr>
          <w:spacing w:val="-1"/>
        </w:rPr>
        <w:t xml:space="preserve"> </w:t>
      </w:r>
      <w:r>
        <w:t>Рассказ</w:t>
      </w:r>
      <w:r>
        <w:rPr>
          <w:spacing w:val="-5"/>
        </w:rPr>
        <w:t xml:space="preserve"> </w:t>
      </w:r>
      <w:r>
        <w:t>о</w:t>
      </w:r>
      <w:r>
        <w:rPr>
          <w:spacing w:val="1"/>
        </w:rPr>
        <w:t xml:space="preserve"> </w:t>
      </w:r>
      <w:r>
        <w:t>своей</w:t>
      </w:r>
      <w:r>
        <w:rPr>
          <w:spacing w:val="-1"/>
        </w:rPr>
        <w:t xml:space="preserve"> </w:t>
      </w:r>
      <w:r>
        <w:t>будущей</w:t>
      </w:r>
      <w:r>
        <w:rPr>
          <w:spacing w:val="-1"/>
        </w:rPr>
        <w:t xml:space="preserve"> </w:t>
      </w:r>
      <w:r>
        <w:t>профессии.</w:t>
      </w:r>
      <w:r>
        <w:rPr>
          <w:spacing w:val="-57"/>
        </w:rPr>
        <w:t xml:space="preserve"> </w:t>
      </w:r>
      <w:r>
        <w:t>Тематический</w:t>
      </w:r>
      <w:r>
        <w:rPr>
          <w:spacing w:val="2"/>
        </w:rPr>
        <w:t xml:space="preserve"> </w:t>
      </w:r>
      <w:r>
        <w:t>блок 4.</w:t>
      </w:r>
      <w:r>
        <w:rPr>
          <w:spacing w:val="-2"/>
        </w:rPr>
        <w:t xml:space="preserve"> </w:t>
      </w:r>
      <w:r>
        <w:t>«Родина</w:t>
      </w:r>
      <w:r>
        <w:rPr>
          <w:spacing w:val="-4"/>
        </w:rPr>
        <w:t xml:space="preserve"> </w:t>
      </w:r>
      <w:r>
        <w:t>и</w:t>
      </w:r>
      <w:r>
        <w:rPr>
          <w:spacing w:val="3"/>
        </w:rPr>
        <w:t xml:space="preserve"> </w:t>
      </w:r>
      <w:r>
        <w:t>патриотизм».</w:t>
      </w:r>
    </w:p>
    <w:p w:rsidR="00380890" w:rsidRDefault="00436D53">
      <w:pPr>
        <w:pStyle w:val="a3"/>
        <w:spacing w:line="271" w:lineRule="exact"/>
        <w:jc w:val="left"/>
      </w:pPr>
      <w:r>
        <w:t>Тема</w:t>
      </w:r>
      <w:r>
        <w:rPr>
          <w:spacing w:val="-2"/>
        </w:rPr>
        <w:t xml:space="preserve"> </w:t>
      </w:r>
      <w:r>
        <w:t>25.</w:t>
      </w:r>
      <w:r>
        <w:rPr>
          <w:spacing w:val="-3"/>
        </w:rPr>
        <w:t xml:space="preserve"> </w:t>
      </w:r>
      <w:r>
        <w:t>Гражданин.</w:t>
      </w:r>
    </w:p>
    <w:p w:rsidR="00380890" w:rsidRDefault="00436D53">
      <w:pPr>
        <w:pStyle w:val="a3"/>
        <w:spacing w:before="1"/>
        <w:jc w:val="left"/>
      </w:pPr>
      <w:r>
        <w:t>Родина</w:t>
      </w:r>
      <w:r>
        <w:rPr>
          <w:spacing w:val="26"/>
        </w:rPr>
        <w:t xml:space="preserve"> </w:t>
      </w:r>
      <w:r>
        <w:t>и</w:t>
      </w:r>
      <w:r>
        <w:rPr>
          <w:spacing w:val="33"/>
        </w:rPr>
        <w:t xml:space="preserve"> </w:t>
      </w:r>
      <w:r>
        <w:t>гражданство,</w:t>
      </w:r>
      <w:r>
        <w:rPr>
          <w:spacing w:val="29"/>
        </w:rPr>
        <w:t xml:space="preserve"> </w:t>
      </w:r>
      <w:r>
        <w:t>их</w:t>
      </w:r>
      <w:r>
        <w:rPr>
          <w:spacing w:val="27"/>
        </w:rPr>
        <w:t xml:space="preserve"> </w:t>
      </w:r>
      <w:r>
        <w:t>взаимосвязь.</w:t>
      </w:r>
      <w:r>
        <w:rPr>
          <w:spacing w:val="30"/>
        </w:rPr>
        <w:t xml:space="preserve"> </w:t>
      </w:r>
      <w:r>
        <w:t>Что</w:t>
      </w:r>
      <w:r>
        <w:rPr>
          <w:spacing w:val="31"/>
        </w:rPr>
        <w:t xml:space="preserve"> </w:t>
      </w:r>
      <w:r>
        <w:t>делает</w:t>
      </w:r>
      <w:r>
        <w:rPr>
          <w:spacing w:val="33"/>
        </w:rPr>
        <w:t xml:space="preserve"> </w:t>
      </w:r>
      <w:r>
        <w:t>человека</w:t>
      </w:r>
      <w:r>
        <w:rPr>
          <w:spacing w:val="30"/>
        </w:rPr>
        <w:t xml:space="preserve"> </w:t>
      </w:r>
      <w:r>
        <w:t>гражданином.</w:t>
      </w:r>
      <w:r>
        <w:rPr>
          <w:spacing w:val="34"/>
        </w:rPr>
        <w:t xml:space="preserve"> </w:t>
      </w:r>
      <w:r>
        <w:t>Нравственные</w:t>
      </w:r>
      <w:r>
        <w:rPr>
          <w:spacing w:val="30"/>
        </w:rPr>
        <w:t xml:space="preserve"> </w:t>
      </w:r>
      <w:r>
        <w:t>качества</w:t>
      </w:r>
      <w:r>
        <w:rPr>
          <w:spacing w:val="-57"/>
        </w:rPr>
        <w:t xml:space="preserve"> </w:t>
      </w:r>
      <w:r>
        <w:t>гражданина.</w:t>
      </w:r>
    </w:p>
    <w:p w:rsidR="00380890" w:rsidRDefault="00436D53">
      <w:pPr>
        <w:pStyle w:val="a3"/>
        <w:spacing w:line="275" w:lineRule="exact"/>
        <w:jc w:val="left"/>
      </w:pPr>
      <w:r>
        <w:t>Тема</w:t>
      </w:r>
      <w:r>
        <w:rPr>
          <w:spacing w:val="-2"/>
        </w:rPr>
        <w:t xml:space="preserve"> </w:t>
      </w:r>
      <w:r>
        <w:t>26.</w:t>
      </w:r>
      <w:r>
        <w:rPr>
          <w:spacing w:val="-2"/>
        </w:rPr>
        <w:t xml:space="preserve"> </w:t>
      </w:r>
      <w:r>
        <w:t>Патриотизм.</w:t>
      </w:r>
    </w:p>
    <w:p w:rsidR="00380890" w:rsidRDefault="00436D53">
      <w:pPr>
        <w:pStyle w:val="a3"/>
        <w:spacing w:line="242" w:lineRule="auto"/>
        <w:ind w:right="476"/>
        <w:jc w:val="left"/>
      </w:pPr>
      <w:r>
        <w:t>Патриотизм.</w:t>
      </w:r>
      <w:r>
        <w:rPr>
          <w:spacing w:val="-7"/>
        </w:rPr>
        <w:t xml:space="preserve"> </w:t>
      </w:r>
      <w:r>
        <w:t>Толерантность.</w:t>
      </w:r>
      <w:r>
        <w:rPr>
          <w:spacing w:val="-2"/>
        </w:rPr>
        <w:t xml:space="preserve"> </w:t>
      </w:r>
      <w:r>
        <w:t>Уважение</w:t>
      </w:r>
      <w:r>
        <w:rPr>
          <w:spacing w:val="-5"/>
        </w:rPr>
        <w:t xml:space="preserve"> </w:t>
      </w:r>
      <w:r>
        <w:t>к</w:t>
      </w:r>
      <w:r>
        <w:rPr>
          <w:spacing w:val="-6"/>
        </w:rPr>
        <w:t xml:space="preserve"> </w:t>
      </w:r>
      <w:r>
        <w:t>другим</w:t>
      </w:r>
      <w:r>
        <w:rPr>
          <w:spacing w:val="-2"/>
        </w:rPr>
        <w:t xml:space="preserve"> </w:t>
      </w:r>
      <w:r>
        <w:t>народам</w:t>
      </w:r>
      <w:r>
        <w:rPr>
          <w:spacing w:val="-3"/>
        </w:rPr>
        <w:t xml:space="preserve"> </w:t>
      </w:r>
      <w:r>
        <w:t>и</w:t>
      </w:r>
      <w:r>
        <w:rPr>
          <w:spacing w:val="-8"/>
        </w:rPr>
        <w:t xml:space="preserve"> </w:t>
      </w:r>
      <w:r>
        <w:t>их</w:t>
      </w:r>
      <w:r>
        <w:rPr>
          <w:spacing w:val="-8"/>
        </w:rPr>
        <w:t xml:space="preserve"> </w:t>
      </w:r>
      <w:r>
        <w:t>истории.</w:t>
      </w:r>
      <w:r>
        <w:rPr>
          <w:spacing w:val="-2"/>
        </w:rPr>
        <w:t xml:space="preserve"> </w:t>
      </w:r>
      <w:r>
        <w:t>Важность</w:t>
      </w:r>
      <w:r>
        <w:rPr>
          <w:spacing w:val="-3"/>
        </w:rPr>
        <w:t xml:space="preserve"> </w:t>
      </w:r>
      <w:r>
        <w:t>патриотизма.</w:t>
      </w:r>
      <w:r>
        <w:rPr>
          <w:spacing w:val="-57"/>
        </w:rPr>
        <w:t xml:space="preserve"> </w:t>
      </w:r>
      <w:r>
        <w:t>Тема 27. Защита</w:t>
      </w:r>
      <w:r>
        <w:rPr>
          <w:spacing w:val="1"/>
        </w:rPr>
        <w:t xml:space="preserve"> </w:t>
      </w:r>
      <w:r>
        <w:t>Родины:</w:t>
      </w:r>
      <w:r>
        <w:rPr>
          <w:spacing w:val="2"/>
        </w:rPr>
        <w:t xml:space="preserve"> </w:t>
      </w:r>
      <w:r>
        <w:t>подвиг</w:t>
      </w:r>
      <w:r>
        <w:rPr>
          <w:spacing w:val="-1"/>
        </w:rPr>
        <w:t xml:space="preserve"> </w:t>
      </w:r>
      <w:r>
        <w:t>или</w:t>
      </w:r>
      <w:r>
        <w:rPr>
          <w:spacing w:val="-3"/>
        </w:rPr>
        <w:t xml:space="preserve"> </w:t>
      </w:r>
      <w:r>
        <w:t>долг?</w:t>
      </w:r>
    </w:p>
    <w:p w:rsidR="00380890" w:rsidRDefault="00436D53">
      <w:pPr>
        <w:pStyle w:val="a3"/>
        <w:spacing w:line="242" w:lineRule="auto"/>
        <w:jc w:val="left"/>
      </w:pPr>
      <w:r>
        <w:t>Война</w:t>
      </w:r>
      <w:r>
        <w:rPr>
          <w:spacing w:val="18"/>
        </w:rPr>
        <w:t xml:space="preserve"> </w:t>
      </w:r>
      <w:r>
        <w:t>и</w:t>
      </w:r>
      <w:r>
        <w:rPr>
          <w:spacing w:val="20"/>
        </w:rPr>
        <w:t xml:space="preserve"> </w:t>
      </w:r>
      <w:r>
        <w:t>мир.</w:t>
      </w:r>
      <w:r>
        <w:rPr>
          <w:spacing w:val="22"/>
        </w:rPr>
        <w:t xml:space="preserve"> </w:t>
      </w:r>
      <w:r>
        <w:t>Роль</w:t>
      </w:r>
      <w:r>
        <w:rPr>
          <w:spacing w:val="20"/>
        </w:rPr>
        <w:t xml:space="preserve"> </w:t>
      </w:r>
      <w:r>
        <w:t>знания</w:t>
      </w:r>
      <w:r>
        <w:rPr>
          <w:spacing w:val="15"/>
        </w:rPr>
        <w:t xml:space="preserve"> </w:t>
      </w:r>
      <w:r>
        <w:t>в</w:t>
      </w:r>
      <w:r>
        <w:rPr>
          <w:spacing w:val="21"/>
        </w:rPr>
        <w:t xml:space="preserve"> </w:t>
      </w:r>
      <w:r>
        <w:t>защите</w:t>
      </w:r>
      <w:r>
        <w:rPr>
          <w:spacing w:val="20"/>
        </w:rPr>
        <w:t xml:space="preserve"> </w:t>
      </w:r>
      <w:r>
        <w:t>Родины.</w:t>
      </w:r>
      <w:r>
        <w:rPr>
          <w:spacing w:val="16"/>
        </w:rPr>
        <w:t xml:space="preserve"> </w:t>
      </w:r>
      <w:r>
        <w:t>Долг</w:t>
      </w:r>
      <w:r>
        <w:rPr>
          <w:spacing w:val="18"/>
        </w:rPr>
        <w:t xml:space="preserve"> </w:t>
      </w:r>
      <w:r>
        <w:t>гражданина</w:t>
      </w:r>
      <w:r>
        <w:rPr>
          <w:spacing w:val="18"/>
        </w:rPr>
        <w:t xml:space="preserve"> </w:t>
      </w:r>
      <w:r>
        <w:t>перед</w:t>
      </w:r>
      <w:r>
        <w:rPr>
          <w:spacing w:val="17"/>
        </w:rPr>
        <w:t xml:space="preserve"> </w:t>
      </w:r>
      <w:r>
        <w:t>обществом.</w:t>
      </w:r>
      <w:r>
        <w:rPr>
          <w:spacing w:val="22"/>
        </w:rPr>
        <w:t xml:space="preserve"> </w:t>
      </w:r>
      <w:r>
        <w:t>Военные</w:t>
      </w:r>
      <w:r>
        <w:rPr>
          <w:spacing w:val="13"/>
        </w:rPr>
        <w:t xml:space="preserve"> </w:t>
      </w:r>
      <w:r>
        <w:t>подвиги.</w:t>
      </w:r>
      <w:r>
        <w:rPr>
          <w:spacing w:val="-57"/>
        </w:rPr>
        <w:t xml:space="preserve"> </w:t>
      </w:r>
      <w:r>
        <w:t>Честь.</w:t>
      </w:r>
      <w:r>
        <w:rPr>
          <w:spacing w:val="3"/>
        </w:rPr>
        <w:t xml:space="preserve"> </w:t>
      </w:r>
      <w:r>
        <w:t>Доблесть.</w:t>
      </w:r>
    </w:p>
    <w:p w:rsidR="00380890" w:rsidRDefault="00436D53">
      <w:pPr>
        <w:pStyle w:val="a3"/>
        <w:spacing w:line="271" w:lineRule="exact"/>
        <w:jc w:val="left"/>
      </w:pPr>
      <w:r>
        <w:t>Тема</w:t>
      </w:r>
      <w:r>
        <w:rPr>
          <w:spacing w:val="-1"/>
        </w:rPr>
        <w:t xml:space="preserve"> </w:t>
      </w:r>
      <w:r>
        <w:t>28.</w:t>
      </w:r>
      <w:r>
        <w:rPr>
          <w:spacing w:val="-1"/>
        </w:rPr>
        <w:t xml:space="preserve"> </w:t>
      </w:r>
      <w:r>
        <w:t>Государство.</w:t>
      </w:r>
      <w:r>
        <w:rPr>
          <w:spacing w:val="-3"/>
        </w:rPr>
        <w:t xml:space="preserve"> </w:t>
      </w:r>
      <w:r>
        <w:t>Россия</w:t>
      </w:r>
      <w:r>
        <w:rPr>
          <w:spacing w:val="3"/>
        </w:rPr>
        <w:t xml:space="preserve"> </w:t>
      </w:r>
      <w:r>
        <w:t>–</w:t>
      </w:r>
      <w:r>
        <w:rPr>
          <w:spacing w:val="-4"/>
        </w:rPr>
        <w:t xml:space="preserve"> </w:t>
      </w:r>
      <w:r>
        <w:t>наша</w:t>
      </w:r>
      <w:r>
        <w:rPr>
          <w:spacing w:val="-6"/>
        </w:rPr>
        <w:t xml:space="preserve"> </w:t>
      </w:r>
      <w:r>
        <w:t>Родина.</w:t>
      </w:r>
    </w:p>
    <w:p w:rsidR="00380890" w:rsidRDefault="00436D53">
      <w:pPr>
        <w:pStyle w:val="a3"/>
        <w:tabs>
          <w:tab w:val="left" w:pos="2099"/>
          <w:tab w:val="left" w:pos="3093"/>
          <w:tab w:val="left" w:pos="5295"/>
          <w:tab w:val="left" w:pos="6716"/>
          <w:tab w:val="left" w:pos="8592"/>
          <w:tab w:val="left" w:pos="10055"/>
        </w:tabs>
        <w:ind w:right="149"/>
      </w:pPr>
      <w:r>
        <w:t>Государство</w:t>
      </w:r>
      <w:r>
        <w:tab/>
        <w:t>как</w:t>
      </w:r>
      <w:r>
        <w:tab/>
        <w:t>объединяющее</w:t>
      </w:r>
      <w:r>
        <w:tab/>
        <w:t>начало.</w:t>
      </w:r>
      <w:r>
        <w:tab/>
        <w:t>Социальная</w:t>
      </w:r>
      <w:r>
        <w:tab/>
        <w:t>сторона</w:t>
      </w:r>
      <w:r>
        <w:tab/>
        <w:t>права</w:t>
      </w:r>
      <w:r>
        <w:rPr>
          <w:spacing w:val="-58"/>
        </w:rPr>
        <w:t xml:space="preserve"> </w:t>
      </w:r>
      <w:r>
        <w:t>и государства. Что такое закон. Что такое Родина? Что такое государство? Необходимость быть</w:t>
      </w:r>
      <w:r>
        <w:rPr>
          <w:spacing w:val="1"/>
        </w:rPr>
        <w:t xml:space="preserve"> </w:t>
      </w:r>
      <w:r>
        <w:t>гражданином.</w:t>
      </w:r>
      <w:r>
        <w:rPr>
          <w:spacing w:val="5"/>
        </w:rPr>
        <w:t xml:space="preserve"> </w:t>
      </w:r>
      <w:r>
        <w:t>Российская</w:t>
      </w:r>
      <w:r>
        <w:rPr>
          <w:spacing w:val="2"/>
        </w:rPr>
        <w:t xml:space="preserve"> </w:t>
      </w:r>
      <w:r>
        <w:t>гражданская</w:t>
      </w:r>
      <w:r>
        <w:rPr>
          <w:spacing w:val="1"/>
        </w:rPr>
        <w:t xml:space="preserve"> </w:t>
      </w:r>
      <w:r>
        <w:t>идентичность.</w:t>
      </w:r>
    </w:p>
    <w:p w:rsidR="00380890" w:rsidRDefault="00436D53">
      <w:pPr>
        <w:pStyle w:val="a3"/>
        <w:spacing w:line="242" w:lineRule="auto"/>
        <w:ind w:right="4326"/>
      </w:pPr>
      <w:r>
        <w:t>Тема 29. Гражданская идентичность (практическое занятие).</w:t>
      </w:r>
      <w:r>
        <w:rPr>
          <w:spacing w:val="1"/>
        </w:rPr>
        <w:t xml:space="preserve"> </w:t>
      </w:r>
      <w:r>
        <w:t>Какими</w:t>
      </w:r>
      <w:r>
        <w:rPr>
          <w:spacing w:val="-1"/>
        </w:rPr>
        <w:t xml:space="preserve"> </w:t>
      </w:r>
      <w:r>
        <w:t>качествами</w:t>
      </w:r>
      <w:r>
        <w:rPr>
          <w:spacing w:val="-1"/>
        </w:rPr>
        <w:t xml:space="preserve"> </w:t>
      </w:r>
      <w:r>
        <w:t>должен</w:t>
      </w:r>
      <w:r>
        <w:rPr>
          <w:spacing w:val="-10"/>
        </w:rPr>
        <w:t xml:space="preserve"> </w:t>
      </w:r>
      <w:r>
        <w:t>обладать человек</w:t>
      </w:r>
      <w:r>
        <w:rPr>
          <w:spacing w:val="-4"/>
        </w:rPr>
        <w:t xml:space="preserve"> </w:t>
      </w:r>
      <w:r>
        <w:t>как</w:t>
      </w:r>
      <w:r>
        <w:rPr>
          <w:spacing w:val="-3"/>
        </w:rPr>
        <w:t xml:space="preserve"> </w:t>
      </w:r>
      <w:r>
        <w:t>гражданин.</w:t>
      </w:r>
    </w:p>
    <w:p w:rsidR="00380890" w:rsidRDefault="00380890">
      <w:pPr>
        <w:spacing w:line="242" w:lineRule="auto"/>
        <w:sectPr w:rsidR="00380890">
          <w:headerReference w:type="default" r:id="rId236"/>
          <w:pgSz w:w="11910" w:h="16840"/>
          <w:pgMar w:top="620" w:right="560" w:bottom="280" w:left="560" w:header="0" w:footer="0" w:gutter="0"/>
          <w:cols w:space="720"/>
        </w:sectPr>
      </w:pPr>
    </w:p>
    <w:p w:rsidR="00380890" w:rsidRDefault="00436D53">
      <w:pPr>
        <w:pStyle w:val="a3"/>
        <w:tabs>
          <w:tab w:val="left" w:pos="1062"/>
          <w:tab w:val="left" w:pos="2253"/>
          <w:tab w:val="left" w:pos="3289"/>
          <w:tab w:val="left" w:pos="3802"/>
          <w:tab w:val="left" w:pos="4589"/>
          <w:tab w:val="left" w:pos="5529"/>
          <w:tab w:val="left" w:pos="7381"/>
          <w:tab w:val="left" w:pos="8685"/>
          <w:tab w:val="left" w:pos="9918"/>
        </w:tabs>
        <w:spacing w:before="76" w:line="237" w:lineRule="auto"/>
        <w:ind w:right="159"/>
        <w:jc w:val="left"/>
      </w:pPr>
      <w:r>
        <w:lastRenderedPageBreak/>
        <w:t>Тема</w:t>
      </w:r>
      <w:r>
        <w:tab/>
        <w:t>30.</w:t>
      </w:r>
      <w:r>
        <w:rPr>
          <w:spacing w:val="1"/>
        </w:rPr>
        <w:t xml:space="preserve"> </w:t>
      </w:r>
      <w:r>
        <w:t>Моя</w:t>
      </w:r>
      <w:r>
        <w:tab/>
        <w:t>школа</w:t>
      </w:r>
      <w:r>
        <w:tab/>
        <w:t>и</w:t>
      </w:r>
      <w:r>
        <w:tab/>
        <w:t>мой</w:t>
      </w:r>
      <w:r>
        <w:tab/>
        <w:t>класс</w:t>
      </w:r>
      <w:r>
        <w:tab/>
        <w:t>(практическое</w:t>
      </w:r>
      <w:r>
        <w:tab/>
        <w:t>занятие).</w:t>
      </w:r>
      <w:r>
        <w:tab/>
        <w:t>Портрет</w:t>
      </w:r>
      <w:r>
        <w:tab/>
        <w:t>школы</w:t>
      </w:r>
      <w:r>
        <w:rPr>
          <w:spacing w:val="-57"/>
        </w:rPr>
        <w:t xml:space="preserve"> </w:t>
      </w:r>
      <w:r>
        <w:t>или</w:t>
      </w:r>
      <w:r>
        <w:rPr>
          <w:spacing w:val="2"/>
        </w:rPr>
        <w:t xml:space="preserve"> </w:t>
      </w:r>
      <w:r>
        <w:t>класса</w:t>
      </w:r>
      <w:r>
        <w:rPr>
          <w:spacing w:val="1"/>
        </w:rPr>
        <w:t xml:space="preserve"> </w:t>
      </w:r>
      <w:r>
        <w:t>через</w:t>
      </w:r>
      <w:r>
        <w:rPr>
          <w:spacing w:val="3"/>
        </w:rPr>
        <w:t xml:space="preserve"> </w:t>
      </w:r>
      <w:r>
        <w:t>добрые</w:t>
      </w:r>
      <w:r>
        <w:rPr>
          <w:spacing w:val="-4"/>
        </w:rPr>
        <w:t xml:space="preserve"> </w:t>
      </w:r>
      <w:r>
        <w:t>дела.</w:t>
      </w:r>
    </w:p>
    <w:p w:rsidR="00380890" w:rsidRDefault="00436D53">
      <w:pPr>
        <w:pStyle w:val="a3"/>
        <w:spacing w:before="3" w:line="275" w:lineRule="exact"/>
        <w:jc w:val="left"/>
      </w:pPr>
      <w:r>
        <w:t>Тема 31.</w:t>
      </w:r>
      <w:r>
        <w:rPr>
          <w:spacing w:val="-1"/>
        </w:rPr>
        <w:t xml:space="preserve"> </w:t>
      </w:r>
      <w:r>
        <w:t>Человек:</w:t>
      </w:r>
      <w:r>
        <w:rPr>
          <w:spacing w:val="1"/>
        </w:rPr>
        <w:t xml:space="preserve"> </w:t>
      </w:r>
      <w:r>
        <w:t>какой</w:t>
      </w:r>
      <w:r>
        <w:rPr>
          <w:spacing w:val="-8"/>
        </w:rPr>
        <w:t xml:space="preserve"> </w:t>
      </w:r>
      <w:r>
        <w:t>он?</w:t>
      </w:r>
      <w:r>
        <w:rPr>
          <w:spacing w:val="-5"/>
        </w:rPr>
        <w:t xml:space="preserve"> </w:t>
      </w:r>
      <w:r>
        <w:t>(практическое</w:t>
      </w:r>
      <w:r>
        <w:rPr>
          <w:spacing w:val="-5"/>
        </w:rPr>
        <w:t xml:space="preserve"> </w:t>
      </w:r>
      <w:r>
        <w:t>занятие).</w:t>
      </w:r>
    </w:p>
    <w:p w:rsidR="00380890" w:rsidRDefault="00436D53">
      <w:pPr>
        <w:pStyle w:val="a3"/>
        <w:spacing w:line="242" w:lineRule="auto"/>
        <w:ind w:right="151"/>
        <w:jc w:val="left"/>
      </w:pPr>
      <w:r>
        <w:t>Человек.</w:t>
      </w:r>
      <w:r>
        <w:rPr>
          <w:spacing w:val="-5"/>
        </w:rPr>
        <w:t xml:space="preserve"> </w:t>
      </w:r>
      <w:r>
        <w:t>Его</w:t>
      </w:r>
      <w:r>
        <w:rPr>
          <w:spacing w:val="-6"/>
        </w:rPr>
        <w:t xml:space="preserve"> </w:t>
      </w:r>
      <w:r>
        <w:t>образы</w:t>
      </w:r>
      <w:r>
        <w:rPr>
          <w:spacing w:val="-4"/>
        </w:rPr>
        <w:t xml:space="preserve"> </w:t>
      </w:r>
      <w:r>
        <w:t>в культуре. Духовность</w:t>
      </w:r>
      <w:r>
        <w:rPr>
          <w:spacing w:val="-4"/>
        </w:rPr>
        <w:t xml:space="preserve"> </w:t>
      </w:r>
      <w:r>
        <w:t>и</w:t>
      </w:r>
      <w:r>
        <w:rPr>
          <w:spacing w:val="-5"/>
        </w:rPr>
        <w:t xml:space="preserve"> </w:t>
      </w:r>
      <w:r>
        <w:t>нравственность</w:t>
      </w:r>
      <w:r>
        <w:rPr>
          <w:spacing w:val="-4"/>
        </w:rPr>
        <w:t xml:space="preserve"> </w:t>
      </w:r>
      <w:r>
        <w:t>как</w:t>
      </w:r>
      <w:r>
        <w:rPr>
          <w:spacing w:val="-3"/>
        </w:rPr>
        <w:t xml:space="preserve"> </w:t>
      </w:r>
      <w:r>
        <w:t>важнейшие</w:t>
      </w:r>
      <w:r>
        <w:rPr>
          <w:spacing w:val="-7"/>
        </w:rPr>
        <w:t xml:space="preserve"> </w:t>
      </w:r>
      <w:r>
        <w:t>качества</w:t>
      </w:r>
      <w:r>
        <w:rPr>
          <w:spacing w:val="-3"/>
        </w:rPr>
        <w:t xml:space="preserve"> </w:t>
      </w:r>
      <w:r>
        <w:t>человека.</w:t>
      </w:r>
      <w:r>
        <w:rPr>
          <w:spacing w:val="-57"/>
        </w:rPr>
        <w:t xml:space="preserve"> </w:t>
      </w:r>
      <w:r>
        <w:t>Тема 31. Человек и</w:t>
      </w:r>
      <w:r>
        <w:rPr>
          <w:spacing w:val="-2"/>
        </w:rPr>
        <w:t xml:space="preserve"> </w:t>
      </w:r>
      <w:r>
        <w:t>культура</w:t>
      </w:r>
      <w:r>
        <w:rPr>
          <w:spacing w:val="1"/>
        </w:rPr>
        <w:t xml:space="preserve"> </w:t>
      </w:r>
      <w:r>
        <w:t>(проект).</w:t>
      </w:r>
    </w:p>
    <w:p w:rsidR="00380890" w:rsidRDefault="00436D53">
      <w:pPr>
        <w:pStyle w:val="a3"/>
        <w:spacing w:line="271" w:lineRule="exact"/>
        <w:jc w:val="left"/>
      </w:pPr>
      <w:r>
        <w:t>Итоговый</w:t>
      </w:r>
      <w:r>
        <w:rPr>
          <w:spacing w:val="-1"/>
        </w:rPr>
        <w:t xml:space="preserve"> </w:t>
      </w:r>
      <w:r>
        <w:t>проект:</w:t>
      </w:r>
      <w:r>
        <w:rPr>
          <w:spacing w:val="-6"/>
        </w:rPr>
        <w:t xml:space="preserve"> </w:t>
      </w:r>
      <w:r>
        <w:t>«Что</w:t>
      </w:r>
      <w:r>
        <w:rPr>
          <w:spacing w:val="-2"/>
        </w:rPr>
        <w:t xml:space="preserve"> </w:t>
      </w:r>
      <w:r>
        <w:t>значит</w:t>
      </w:r>
      <w:r>
        <w:rPr>
          <w:spacing w:val="-6"/>
        </w:rPr>
        <w:t xml:space="preserve"> </w:t>
      </w:r>
      <w:r>
        <w:t>быть</w:t>
      </w:r>
      <w:r>
        <w:rPr>
          <w:spacing w:val="-4"/>
        </w:rPr>
        <w:t xml:space="preserve"> </w:t>
      </w:r>
      <w:r>
        <w:t>человеком?»</w:t>
      </w:r>
    </w:p>
    <w:p w:rsidR="00380890" w:rsidRDefault="00436D53">
      <w:pPr>
        <w:spacing w:before="4" w:line="237" w:lineRule="auto"/>
        <w:ind w:left="160" w:right="155"/>
        <w:jc w:val="both"/>
        <w:rPr>
          <w:i/>
          <w:sz w:val="24"/>
        </w:rPr>
      </w:pPr>
      <w:r>
        <w:rPr>
          <w:i/>
          <w:sz w:val="24"/>
        </w:rPr>
        <w:t>Планируемые</w:t>
      </w:r>
      <w:r>
        <w:rPr>
          <w:i/>
          <w:spacing w:val="1"/>
          <w:sz w:val="24"/>
        </w:rPr>
        <w:t xml:space="preserve"> </w:t>
      </w:r>
      <w:r>
        <w:rPr>
          <w:i/>
          <w:sz w:val="24"/>
        </w:rPr>
        <w:t>результаты</w:t>
      </w:r>
      <w:r>
        <w:rPr>
          <w:i/>
          <w:spacing w:val="1"/>
          <w:sz w:val="24"/>
        </w:rPr>
        <w:t xml:space="preserve"> </w:t>
      </w:r>
      <w:r>
        <w:rPr>
          <w:i/>
          <w:sz w:val="24"/>
        </w:rPr>
        <w:t>освоения</w:t>
      </w:r>
      <w:r>
        <w:rPr>
          <w:i/>
          <w:spacing w:val="1"/>
          <w:sz w:val="24"/>
        </w:rPr>
        <w:t xml:space="preserve"> </w:t>
      </w:r>
      <w:r>
        <w:rPr>
          <w:i/>
          <w:sz w:val="24"/>
        </w:rPr>
        <w:t>программы</w:t>
      </w:r>
      <w:r>
        <w:rPr>
          <w:i/>
          <w:spacing w:val="1"/>
          <w:sz w:val="24"/>
        </w:rPr>
        <w:t xml:space="preserve"> </w:t>
      </w:r>
      <w:r>
        <w:rPr>
          <w:i/>
          <w:sz w:val="24"/>
        </w:rPr>
        <w:t>по</w:t>
      </w:r>
      <w:r>
        <w:rPr>
          <w:i/>
          <w:spacing w:val="1"/>
          <w:sz w:val="24"/>
        </w:rPr>
        <w:t xml:space="preserve"> </w:t>
      </w:r>
      <w:r>
        <w:rPr>
          <w:i/>
          <w:sz w:val="24"/>
        </w:rPr>
        <w:t>ОДНКНР</w:t>
      </w:r>
      <w:r>
        <w:rPr>
          <w:i/>
          <w:spacing w:val="1"/>
          <w:sz w:val="24"/>
        </w:rPr>
        <w:t xml:space="preserve"> </w:t>
      </w:r>
      <w:r>
        <w:rPr>
          <w:i/>
          <w:sz w:val="24"/>
        </w:rPr>
        <w:t>на</w:t>
      </w:r>
      <w:r>
        <w:rPr>
          <w:i/>
          <w:spacing w:val="1"/>
          <w:sz w:val="24"/>
        </w:rPr>
        <w:t xml:space="preserve"> </w:t>
      </w:r>
      <w:r>
        <w:rPr>
          <w:i/>
          <w:sz w:val="24"/>
        </w:rPr>
        <w:t>уровне</w:t>
      </w:r>
      <w:r>
        <w:rPr>
          <w:i/>
          <w:spacing w:val="1"/>
          <w:sz w:val="24"/>
        </w:rPr>
        <w:t xml:space="preserve"> </w:t>
      </w:r>
      <w:r>
        <w:rPr>
          <w:i/>
          <w:sz w:val="24"/>
        </w:rPr>
        <w:t>основного</w:t>
      </w:r>
      <w:r>
        <w:rPr>
          <w:i/>
          <w:spacing w:val="1"/>
          <w:sz w:val="24"/>
        </w:rPr>
        <w:t xml:space="preserve"> </w:t>
      </w:r>
      <w:r>
        <w:rPr>
          <w:i/>
          <w:sz w:val="24"/>
        </w:rPr>
        <w:t>общего</w:t>
      </w:r>
      <w:r>
        <w:rPr>
          <w:i/>
          <w:spacing w:val="1"/>
          <w:sz w:val="24"/>
        </w:rPr>
        <w:t xml:space="preserve"> </w:t>
      </w:r>
      <w:r>
        <w:rPr>
          <w:i/>
          <w:sz w:val="24"/>
        </w:rPr>
        <w:t>образования.</w:t>
      </w:r>
    </w:p>
    <w:p w:rsidR="00380890" w:rsidRDefault="00436D53">
      <w:pPr>
        <w:pStyle w:val="a3"/>
        <w:spacing w:before="6" w:line="237" w:lineRule="auto"/>
        <w:ind w:right="168"/>
      </w:pPr>
      <w:r>
        <w:t>Изучение</w:t>
      </w:r>
      <w:r>
        <w:rPr>
          <w:spacing w:val="1"/>
        </w:rPr>
        <w:t xml:space="preserve"> </w:t>
      </w:r>
      <w:r>
        <w:t>ОДНКНР</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4"/>
        </w:rPr>
        <w:t xml:space="preserve"> </w:t>
      </w:r>
      <w:r>
        <w:t>и</w:t>
      </w:r>
      <w:r>
        <w:rPr>
          <w:spacing w:val="2"/>
        </w:rPr>
        <w:t xml:space="preserve"> </w:t>
      </w:r>
      <w:r>
        <w:t>предметных</w:t>
      </w:r>
      <w:r>
        <w:rPr>
          <w:spacing w:val="-4"/>
        </w:rPr>
        <w:t xml:space="preserve"> </w:t>
      </w:r>
      <w:r>
        <w:t>результатов</w:t>
      </w:r>
      <w:r>
        <w:rPr>
          <w:spacing w:val="-2"/>
        </w:rPr>
        <w:t xml:space="preserve"> </w:t>
      </w:r>
      <w:r>
        <w:t>освоения</w:t>
      </w:r>
      <w:r>
        <w:rPr>
          <w:spacing w:val="-4"/>
        </w:rPr>
        <w:t xml:space="preserve"> </w:t>
      </w:r>
      <w:r>
        <w:t>содержания</w:t>
      </w:r>
      <w:r>
        <w:rPr>
          <w:spacing w:val="1"/>
        </w:rPr>
        <w:t xml:space="preserve"> </w:t>
      </w:r>
      <w:r>
        <w:t>учебного</w:t>
      </w:r>
      <w:r>
        <w:rPr>
          <w:spacing w:val="2"/>
        </w:rPr>
        <w:t xml:space="preserve"> </w:t>
      </w:r>
      <w:r>
        <w:t>предмета.</w:t>
      </w:r>
    </w:p>
    <w:p w:rsidR="00380890" w:rsidRDefault="00436D53">
      <w:pPr>
        <w:pStyle w:val="a3"/>
        <w:spacing w:before="5" w:line="237" w:lineRule="auto"/>
        <w:ind w:right="158"/>
      </w:pPr>
      <w:r>
        <w:t>Личностные</w:t>
      </w:r>
      <w:r>
        <w:rPr>
          <w:spacing w:val="1"/>
        </w:rPr>
        <w:t xml:space="preserve"> </w:t>
      </w:r>
      <w:r>
        <w:t>результаты</w:t>
      </w:r>
      <w:r>
        <w:rPr>
          <w:spacing w:val="1"/>
        </w:rPr>
        <w:t xml:space="preserve"> </w:t>
      </w:r>
      <w:r>
        <w:t>имеют</w:t>
      </w:r>
      <w:r>
        <w:rPr>
          <w:spacing w:val="1"/>
        </w:rPr>
        <w:t xml:space="preserve"> </w:t>
      </w:r>
      <w:r>
        <w:t>направленность</w:t>
      </w:r>
      <w:r>
        <w:rPr>
          <w:spacing w:val="1"/>
        </w:rPr>
        <w:t xml:space="preserve"> </w:t>
      </w:r>
      <w:r>
        <w:t>на</w:t>
      </w:r>
      <w:r>
        <w:rPr>
          <w:spacing w:val="1"/>
        </w:rPr>
        <w:t xml:space="preserve"> </w:t>
      </w:r>
      <w:r>
        <w:t>решение</w:t>
      </w:r>
      <w:r>
        <w:rPr>
          <w:spacing w:val="1"/>
        </w:rPr>
        <w:t xml:space="preserve"> </w:t>
      </w:r>
      <w:r>
        <w:t>задач</w:t>
      </w:r>
      <w:r>
        <w:rPr>
          <w:spacing w:val="1"/>
        </w:rPr>
        <w:t xml:space="preserve"> </w:t>
      </w:r>
      <w:r>
        <w:t>воспитания,</w:t>
      </w:r>
      <w:r>
        <w:rPr>
          <w:spacing w:val="1"/>
        </w:rPr>
        <w:t xml:space="preserve"> </w:t>
      </w:r>
      <w:r>
        <w:t>развития</w:t>
      </w:r>
      <w:r>
        <w:rPr>
          <w:spacing w:val="1"/>
        </w:rPr>
        <w:t xml:space="preserve"> </w:t>
      </w:r>
      <w:r>
        <w:t>и</w:t>
      </w:r>
      <w:r>
        <w:rPr>
          <w:spacing w:val="1"/>
        </w:rPr>
        <w:t xml:space="preserve"> </w:t>
      </w:r>
      <w:r>
        <w:t>социализации</w:t>
      </w:r>
      <w:r>
        <w:rPr>
          <w:spacing w:val="-8"/>
        </w:rPr>
        <w:t xml:space="preserve"> </w:t>
      </w:r>
      <w:r>
        <w:t>обучающихся</w:t>
      </w:r>
      <w:r>
        <w:rPr>
          <w:spacing w:val="2"/>
        </w:rPr>
        <w:t xml:space="preserve"> </w:t>
      </w:r>
      <w:r>
        <w:t>средствами</w:t>
      </w:r>
      <w:r>
        <w:rPr>
          <w:spacing w:val="6"/>
        </w:rPr>
        <w:t xml:space="preserve"> </w:t>
      </w:r>
      <w:r>
        <w:t>учебного</w:t>
      </w:r>
      <w:r>
        <w:rPr>
          <w:spacing w:val="2"/>
        </w:rPr>
        <w:t xml:space="preserve"> </w:t>
      </w:r>
      <w:r>
        <w:t>курса.</w:t>
      </w:r>
    </w:p>
    <w:p w:rsidR="00380890" w:rsidRDefault="00436D53">
      <w:pPr>
        <w:pStyle w:val="a3"/>
        <w:spacing w:before="4"/>
        <w:ind w:right="160"/>
      </w:pPr>
      <w:r>
        <w:t>Планируемые личностные результаты освоения курса представляют собой систему ведущих целевых</w:t>
      </w:r>
      <w:r>
        <w:rPr>
          <w:spacing w:val="-57"/>
        </w:rPr>
        <w:t xml:space="preserve"> </w:t>
      </w:r>
      <w:r>
        <w:t>установок и ожидаемых результатов освоения всех компонентов,</w:t>
      </w:r>
      <w:r>
        <w:rPr>
          <w:spacing w:val="1"/>
        </w:rPr>
        <w:t xml:space="preserve"> </w:t>
      </w:r>
      <w:r>
        <w:t>составляющих содержательную</w:t>
      </w:r>
      <w:r>
        <w:rPr>
          <w:spacing w:val="1"/>
        </w:rPr>
        <w:t xml:space="preserve"> </w:t>
      </w:r>
      <w:r>
        <w:t>основу</w:t>
      </w:r>
      <w:r>
        <w:rPr>
          <w:spacing w:val="-9"/>
        </w:rPr>
        <w:t xml:space="preserve"> </w:t>
      </w:r>
      <w:r>
        <w:t>образовательной</w:t>
      </w:r>
      <w:r>
        <w:rPr>
          <w:spacing w:val="3"/>
        </w:rPr>
        <w:t xml:space="preserve"> </w:t>
      </w:r>
      <w:r>
        <w:t>программы</w:t>
      </w:r>
      <w:r>
        <w:rPr>
          <w:spacing w:val="3"/>
        </w:rPr>
        <w:t xml:space="preserve"> </w:t>
      </w:r>
      <w:r>
        <w:t>по</w:t>
      </w:r>
      <w:r>
        <w:rPr>
          <w:spacing w:val="2"/>
        </w:rPr>
        <w:t xml:space="preserve"> </w:t>
      </w:r>
      <w:r>
        <w:t>ОДНКНР.</w:t>
      </w:r>
    </w:p>
    <w:p w:rsidR="00380890" w:rsidRDefault="00436D53">
      <w:pPr>
        <w:pStyle w:val="a3"/>
        <w:spacing w:line="242" w:lineRule="auto"/>
        <w:ind w:right="161"/>
      </w:pPr>
      <w:r>
        <w:t xml:space="preserve">Личностные      </w:t>
      </w:r>
      <w:r>
        <w:rPr>
          <w:spacing w:val="1"/>
        </w:rPr>
        <w:t xml:space="preserve"> </w:t>
      </w:r>
      <w:r>
        <w:t>результаты        освоения        курса        достигаются        в        единстве        учебной</w:t>
      </w:r>
      <w:r>
        <w:rPr>
          <w:spacing w:val="-57"/>
        </w:rPr>
        <w:t xml:space="preserve"> </w:t>
      </w:r>
      <w:r>
        <w:t>и</w:t>
      </w:r>
      <w:r>
        <w:rPr>
          <w:spacing w:val="2"/>
        </w:rPr>
        <w:t xml:space="preserve"> </w:t>
      </w:r>
      <w:r>
        <w:t>воспитательной</w:t>
      </w:r>
      <w:r>
        <w:rPr>
          <w:spacing w:val="-2"/>
        </w:rPr>
        <w:t xml:space="preserve"> </w:t>
      </w:r>
      <w:r>
        <w:t>деятельности.</w:t>
      </w:r>
    </w:p>
    <w:p w:rsidR="00380890" w:rsidRDefault="00436D53">
      <w:pPr>
        <w:pStyle w:val="a3"/>
        <w:spacing w:line="271" w:lineRule="exact"/>
      </w:pPr>
      <w:r>
        <w:t>Личностные</w:t>
      </w:r>
      <w:r>
        <w:rPr>
          <w:spacing w:val="-4"/>
        </w:rPr>
        <w:t xml:space="preserve"> </w:t>
      </w:r>
      <w:r>
        <w:t>результаты</w:t>
      </w:r>
      <w:r>
        <w:rPr>
          <w:spacing w:val="-4"/>
        </w:rPr>
        <w:t xml:space="preserve"> </w:t>
      </w:r>
      <w:r>
        <w:t>освоения</w:t>
      </w:r>
      <w:r>
        <w:rPr>
          <w:spacing w:val="-7"/>
        </w:rPr>
        <w:t xml:space="preserve"> </w:t>
      </w:r>
      <w:r>
        <w:t>курса</w:t>
      </w:r>
      <w:r>
        <w:rPr>
          <w:spacing w:val="-3"/>
        </w:rPr>
        <w:t xml:space="preserve"> </w:t>
      </w:r>
      <w:r>
        <w:t>включают:</w:t>
      </w:r>
    </w:p>
    <w:p w:rsidR="00380890" w:rsidRDefault="00436D53">
      <w:pPr>
        <w:pStyle w:val="a3"/>
        <w:spacing w:before="1" w:line="275" w:lineRule="exact"/>
      </w:pPr>
      <w:r>
        <w:t>осознание</w:t>
      </w:r>
      <w:r>
        <w:rPr>
          <w:spacing w:val="-3"/>
        </w:rPr>
        <w:t xml:space="preserve"> </w:t>
      </w:r>
      <w:r>
        <w:t>российской</w:t>
      </w:r>
      <w:r>
        <w:rPr>
          <w:spacing w:val="-5"/>
        </w:rPr>
        <w:t xml:space="preserve"> </w:t>
      </w:r>
      <w:r>
        <w:t>гражданской</w:t>
      </w:r>
      <w:r>
        <w:rPr>
          <w:spacing w:val="-5"/>
        </w:rPr>
        <w:t xml:space="preserve"> </w:t>
      </w:r>
      <w:r>
        <w:t>идентичности;</w:t>
      </w:r>
    </w:p>
    <w:p w:rsidR="00380890" w:rsidRDefault="00436D53">
      <w:pPr>
        <w:pStyle w:val="a3"/>
        <w:spacing w:line="242" w:lineRule="auto"/>
        <w:jc w:val="left"/>
      </w:pPr>
      <w:r>
        <w:t>готовность</w:t>
      </w:r>
      <w:r>
        <w:rPr>
          <w:spacing w:val="-10"/>
        </w:rPr>
        <w:t xml:space="preserve"> </w:t>
      </w:r>
      <w:r>
        <w:t>обучающихся</w:t>
      </w:r>
      <w:r>
        <w:rPr>
          <w:spacing w:val="-1"/>
        </w:rPr>
        <w:t xml:space="preserve"> </w:t>
      </w:r>
      <w:r>
        <w:t>к</w:t>
      </w:r>
      <w:r>
        <w:rPr>
          <w:spacing w:val="-4"/>
        </w:rPr>
        <w:t xml:space="preserve"> </w:t>
      </w:r>
      <w:r>
        <w:t>саморазвитию,</w:t>
      </w:r>
      <w:r>
        <w:rPr>
          <w:spacing w:val="-4"/>
        </w:rPr>
        <w:t xml:space="preserve"> </w:t>
      </w:r>
      <w:r>
        <w:t>самостоятельности</w:t>
      </w:r>
      <w:r>
        <w:rPr>
          <w:spacing w:val="-1"/>
        </w:rPr>
        <w:t xml:space="preserve"> </w:t>
      </w:r>
      <w:r>
        <w:t>и</w:t>
      </w:r>
      <w:r>
        <w:rPr>
          <w:spacing w:val="-5"/>
        </w:rPr>
        <w:t xml:space="preserve"> </w:t>
      </w:r>
      <w:r>
        <w:t>личностному</w:t>
      </w:r>
      <w:r>
        <w:rPr>
          <w:spacing w:val="-11"/>
        </w:rPr>
        <w:t xml:space="preserve"> </w:t>
      </w:r>
      <w:r>
        <w:t>самоопределению;</w:t>
      </w:r>
      <w:r>
        <w:rPr>
          <w:spacing w:val="-57"/>
        </w:rPr>
        <w:t xml:space="preserve"> </w:t>
      </w:r>
      <w:r>
        <w:t>ценность</w:t>
      </w:r>
      <w:r>
        <w:rPr>
          <w:spacing w:val="2"/>
        </w:rPr>
        <w:t xml:space="preserve"> </w:t>
      </w:r>
      <w:r>
        <w:t>самостоятельности</w:t>
      </w:r>
      <w:r>
        <w:rPr>
          <w:spacing w:val="-1"/>
        </w:rPr>
        <w:t xml:space="preserve"> </w:t>
      </w:r>
      <w:r>
        <w:t>и</w:t>
      </w:r>
      <w:r>
        <w:rPr>
          <w:spacing w:val="3"/>
        </w:rPr>
        <w:t xml:space="preserve"> </w:t>
      </w:r>
      <w:r>
        <w:t>инициативы;</w:t>
      </w:r>
    </w:p>
    <w:p w:rsidR="00380890" w:rsidRDefault="00436D53">
      <w:pPr>
        <w:pStyle w:val="a3"/>
        <w:spacing w:line="271" w:lineRule="exact"/>
        <w:jc w:val="left"/>
      </w:pPr>
      <w:r>
        <w:t>наличие</w:t>
      </w:r>
      <w:r>
        <w:rPr>
          <w:spacing w:val="-5"/>
        </w:rPr>
        <w:t xml:space="preserve"> </w:t>
      </w:r>
      <w:r>
        <w:t>мотивации</w:t>
      </w:r>
      <w:r>
        <w:rPr>
          <w:spacing w:val="-7"/>
        </w:rPr>
        <w:t xml:space="preserve"> </w:t>
      </w:r>
      <w:r>
        <w:t>к</w:t>
      </w:r>
      <w:r>
        <w:rPr>
          <w:spacing w:val="-5"/>
        </w:rPr>
        <w:t xml:space="preserve"> </w:t>
      </w:r>
      <w:r>
        <w:t>целенаправленной</w:t>
      </w:r>
      <w:r>
        <w:rPr>
          <w:spacing w:val="-7"/>
        </w:rPr>
        <w:t xml:space="preserve"> </w:t>
      </w:r>
      <w:r>
        <w:t>социально</w:t>
      </w:r>
      <w:r>
        <w:rPr>
          <w:spacing w:val="-4"/>
        </w:rPr>
        <w:t xml:space="preserve"> </w:t>
      </w:r>
      <w:r>
        <w:t>значимой</w:t>
      </w:r>
      <w:r>
        <w:rPr>
          <w:spacing w:val="-2"/>
        </w:rPr>
        <w:t xml:space="preserve"> </w:t>
      </w:r>
      <w:r>
        <w:t>деятельности;</w:t>
      </w:r>
    </w:p>
    <w:p w:rsidR="00380890" w:rsidRDefault="00436D53">
      <w:pPr>
        <w:pStyle w:val="a3"/>
        <w:spacing w:before="3" w:line="237" w:lineRule="auto"/>
        <w:jc w:val="left"/>
      </w:pPr>
      <w:r>
        <w:t>сформированность</w:t>
      </w:r>
      <w:r>
        <w:rPr>
          <w:spacing w:val="27"/>
        </w:rPr>
        <w:t xml:space="preserve"> </w:t>
      </w:r>
      <w:r>
        <w:t>внутренней</w:t>
      </w:r>
      <w:r>
        <w:rPr>
          <w:spacing w:val="31"/>
        </w:rPr>
        <w:t xml:space="preserve"> </w:t>
      </w:r>
      <w:r>
        <w:t>позиции</w:t>
      </w:r>
      <w:r>
        <w:rPr>
          <w:spacing w:val="26"/>
        </w:rPr>
        <w:t xml:space="preserve"> </w:t>
      </w:r>
      <w:r>
        <w:t>личности</w:t>
      </w:r>
      <w:r>
        <w:rPr>
          <w:spacing w:val="26"/>
        </w:rPr>
        <w:t xml:space="preserve"> </w:t>
      </w:r>
      <w:r>
        <w:t>как</w:t>
      </w:r>
      <w:r>
        <w:rPr>
          <w:spacing w:val="19"/>
        </w:rPr>
        <w:t xml:space="preserve"> </w:t>
      </w:r>
      <w:r>
        <w:t>особого</w:t>
      </w:r>
      <w:r>
        <w:rPr>
          <w:spacing w:val="30"/>
        </w:rPr>
        <w:t xml:space="preserve"> </w:t>
      </w:r>
      <w:r>
        <w:t>ценностного</w:t>
      </w:r>
      <w:r>
        <w:rPr>
          <w:spacing w:val="25"/>
        </w:rPr>
        <w:t xml:space="preserve"> </w:t>
      </w:r>
      <w:r>
        <w:t>отношения</w:t>
      </w:r>
      <w:r>
        <w:rPr>
          <w:spacing w:val="20"/>
        </w:rPr>
        <w:t xml:space="preserve"> </w:t>
      </w:r>
      <w:r>
        <w:t>к</w:t>
      </w:r>
      <w:r>
        <w:rPr>
          <w:spacing w:val="28"/>
        </w:rPr>
        <w:t xml:space="preserve"> </w:t>
      </w:r>
      <w:r>
        <w:t>себе,</w:t>
      </w:r>
      <w:r>
        <w:rPr>
          <w:spacing w:val="-57"/>
        </w:rPr>
        <w:t xml:space="preserve"> </w:t>
      </w:r>
      <w:r>
        <w:t>окружающим</w:t>
      </w:r>
      <w:r>
        <w:rPr>
          <w:spacing w:val="2"/>
        </w:rPr>
        <w:t xml:space="preserve"> </w:t>
      </w:r>
      <w:r>
        <w:t>людям</w:t>
      </w:r>
      <w:r>
        <w:rPr>
          <w:spacing w:val="3"/>
        </w:rPr>
        <w:t xml:space="preserve"> </w:t>
      </w:r>
      <w:r>
        <w:t>и</w:t>
      </w:r>
      <w:r>
        <w:rPr>
          <w:spacing w:val="-2"/>
        </w:rPr>
        <w:t xml:space="preserve"> </w:t>
      </w:r>
      <w:r>
        <w:t>жизни</w:t>
      </w:r>
      <w:r>
        <w:rPr>
          <w:spacing w:val="-2"/>
        </w:rPr>
        <w:t xml:space="preserve"> </w:t>
      </w:r>
      <w:r>
        <w:t>в</w:t>
      </w:r>
      <w:r>
        <w:rPr>
          <w:spacing w:val="3"/>
        </w:rPr>
        <w:t xml:space="preserve"> </w:t>
      </w:r>
      <w:r>
        <w:t>целом.</w:t>
      </w:r>
    </w:p>
    <w:p w:rsidR="00380890" w:rsidRDefault="00436D53">
      <w:pPr>
        <w:pStyle w:val="a3"/>
        <w:spacing w:before="6" w:line="237" w:lineRule="auto"/>
        <w:jc w:val="left"/>
      </w:pPr>
      <w:r>
        <w:t>В</w:t>
      </w:r>
      <w:r>
        <w:rPr>
          <w:spacing w:val="35"/>
        </w:rPr>
        <w:t xml:space="preserve"> </w:t>
      </w:r>
      <w:r>
        <w:t>результате</w:t>
      </w:r>
      <w:r>
        <w:rPr>
          <w:spacing w:val="38"/>
        </w:rPr>
        <w:t xml:space="preserve"> </w:t>
      </w:r>
      <w:r>
        <w:t>изучения</w:t>
      </w:r>
      <w:r>
        <w:rPr>
          <w:spacing w:val="38"/>
        </w:rPr>
        <w:t xml:space="preserve"> </w:t>
      </w:r>
      <w:r>
        <w:t>курса</w:t>
      </w:r>
      <w:r>
        <w:rPr>
          <w:spacing w:val="37"/>
        </w:rPr>
        <w:t xml:space="preserve"> </w:t>
      </w:r>
      <w:r>
        <w:t>ОДНКНР</w:t>
      </w:r>
      <w:r>
        <w:rPr>
          <w:spacing w:val="37"/>
        </w:rPr>
        <w:t xml:space="preserve"> </w:t>
      </w:r>
      <w:r>
        <w:t>на</w:t>
      </w:r>
      <w:r>
        <w:rPr>
          <w:spacing w:val="42"/>
        </w:rPr>
        <w:t xml:space="preserve"> </w:t>
      </w:r>
      <w:r>
        <w:t>уровне</w:t>
      </w:r>
      <w:r>
        <w:rPr>
          <w:spacing w:val="32"/>
        </w:rPr>
        <w:t xml:space="preserve"> </w:t>
      </w:r>
      <w:r>
        <w:t>основного</w:t>
      </w:r>
      <w:r>
        <w:rPr>
          <w:spacing w:val="38"/>
        </w:rPr>
        <w:t xml:space="preserve"> </w:t>
      </w:r>
      <w:r>
        <w:t>общего</w:t>
      </w:r>
      <w:r>
        <w:rPr>
          <w:spacing w:val="38"/>
        </w:rPr>
        <w:t xml:space="preserve"> </w:t>
      </w:r>
      <w:r>
        <w:t>образования</w:t>
      </w:r>
      <w:r>
        <w:rPr>
          <w:spacing w:val="32"/>
        </w:rPr>
        <w:t xml:space="preserve"> </w:t>
      </w:r>
      <w:r>
        <w:t>у</w:t>
      </w:r>
      <w:r>
        <w:rPr>
          <w:spacing w:val="28"/>
        </w:rPr>
        <w:t xml:space="preserve"> </w:t>
      </w:r>
      <w:r>
        <w:t>обучающегося</w:t>
      </w:r>
      <w:r>
        <w:rPr>
          <w:spacing w:val="-57"/>
        </w:rPr>
        <w:t xml:space="preserve"> </w:t>
      </w:r>
      <w:r>
        <w:t>будут</w:t>
      </w:r>
      <w:r>
        <w:rPr>
          <w:spacing w:val="1"/>
        </w:rPr>
        <w:t xml:space="preserve"> </w:t>
      </w:r>
      <w:r>
        <w:t>сформированы</w:t>
      </w:r>
      <w:r>
        <w:rPr>
          <w:spacing w:val="3"/>
        </w:rPr>
        <w:t xml:space="preserve"> </w:t>
      </w:r>
      <w:r>
        <w:t>следующие личностные</w:t>
      </w:r>
      <w:r>
        <w:rPr>
          <w:spacing w:val="-4"/>
        </w:rPr>
        <w:t xml:space="preserve"> </w:t>
      </w:r>
      <w:r>
        <w:t>результаты</w:t>
      </w:r>
      <w:r>
        <w:rPr>
          <w:spacing w:val="3"/>
        </w:rPr>
        <w:t xml:space="preserve"> </w:t>
      </w:r>
      <w:r>
        <w:t>в</w:t>
      </w:r>
      <w:r>
        <w:rPr>
          <w:spacing w:val="3"/>
        </w:rPr>
        <w:t xml:space="preserve"> </w:t>
      </w:r>
      <w:r>
        <w:t>части:</w:t>
      </w:r>
    </w:p>
    <w:p w:rsidR="00380890" w:rsidRDefault="00436D53">
      <w:pPr>
        <w:pStyle w:val="a3"/>
        <w:spacing w:before="4" w:line="275" w:lineRule="exact"/>
        <w:jc w:val="left"/>
      </w:pPr>
      <w:r>
        <w:t>патриотического воспитания:</w:t>
      </w:r>
    </w:p>
    <w:p w:rsidR="00380890" w:rsidRDefault="00436D53">
      <w:pPr>
        <w:pStyle w:val="a3"/>
        <w:tabs>
          <w:tab w:val="left" w:pos="3255"/>
          <w:tab w:val="left" w:pos="6518"/>
          <w:tab w:val="left" w:pos="9642"/>
        </w:tabs>
        <w:ind w:right="157"/>
      </w:pPr>
      <w:r>
        <w:t>самоопределение</w:t>
      </w:r>
      <w:r>
        <w:rPr>
          <w:spacing w:val="1"/>
        </w:rPr>
        <w:t xml:space="preserve"> </w:t>
      </w:r>
      <w:r>
        <w:t>(личностное,</w:t>
      </w:r>
      <w:r>
        <w:rPr>
          <w:spacing w:val="1"/>
        </w:rPr>
        <w:t xml:space="preserve"> </w:t>
      </w:r>
      <w:r>
        <w:t>профессиональное,</w:t>
      </w:r>
      <w:r>
        <w:rPr>
          <w:spacing w:val="1"/>
        </w:rPr>
        <w:t xml:space="preserve"> </w:t>
      </w:r>
      <w:r>
        <w:t>жизненное):</w:t>
      </w:r>
      <w:r>
        <w:rPr>
          <w:spacing w:val="1"/>
        </w:rPr>
        <w:t xml:space="preserve"> </w:t>
      </w:r>
      <w:r>
        <w:t>сформированность</w:t>
      </w:r>
      <w:r>
        <w:rPr>
          <w:spacing w:val="1"/>
        </w:rPr>
        <w:t xml:space="preserve"> </w:t>
      </w:r>
      <w:r>
        <w:t>российской</w:t>
      </w:r>
      <w:r>
        <w:rPr>
          <w:spacing w:val="1"/>
        </w:rPr>
        <w:t xml:space="preserve"> </w:t>
      </w:r>
      <w:r>
        <w:t>гражданской</w:t>
      </w:r>
      <w:r>
        <w:tab/>
        <w:t>идентичности:</w:t>
      </w:r>
      <w:r>
        <w:tab/>
        <w:t>патриотизма,</w:t>
      </w:r>
      <w:r>
        <w:tab/>
        <w:t>уважения</w:t>
      </w:r>
      <w:r>
        <w:rPr>
          <w:spacing w:val="-58"/>
        </w:rPr>
        <w:t xml:space="preserve"> </w:t>
      </w:r>
      <w:r>
        <w:t xml:space="preserve">к     </w:t>
      </w:r>
      <w:r>
        <w:rPr>
          <w:spacing w:val="1"/>
        </w:rPr>
        <w:t xml:space="preserve"> </w:t>
      </w:r>
      <w:r>
        <w:t xml:space="preserve">Отечеству,     </w:t>
      </w:r>
      <w:r>
        <w:rPr>
          <w:spacing w:val="1"/>
        </w:rPr>
        <w:t xml:space="preserve"> </w:t>
      </w:r>
      <w:r>
        <w:t xml:space="preserve">прошлому     </w:t>
      </w:r>
      <w:r>
        <w:rPr>
          <w:spacing w:val="1"/>
        </w:rPr>
        <w:t xml:space="preserve"> </w:t>
      </w:r>
      <w:r>
        <w:t xml:space="preserve">и     </w:t>
      </w:r>
      <w:r>
        <w:rPr>
          <w:spacing w:val="1"/>
        </w:rPr>
        <w:t xml:space="preserve"> </w:t>
      </w:r>
      <w:r>
        <w:t>настоящему       многонационального       народа       России</w:t>
      </w:r>
      <w:r>
        <w:rPr>
          <w:spacing w:val="1"/>
        </w:rPr>
        <w:t xml:space="preserve"> </w:t>
      </w:r>
      <w:r>
        <w:t>через</w:t>
      </w:r>
      <w:r>
        <w:rPr>
          <w:spacing w:val="1"/>
        </w:rPr>
        <w:t xml:space="preserve"> </w:t>
      </w:r>
      <w:r>
        <w:t>представления</w:t>
      </w:r>
      <w:r>
        <w:rPr>
          <w:spacing w:val="1"/>
        </w:rPr>
        <w:t xml:space="preserve"> </w:t>
      </w:r>
      <w:r>
        <w:t>об</w:t>
      </w:r>
      <w:r>
        <w:rPr>
          <w:spacing w:val="1"/>
        </w:rPr>
        <w:t xml:space="preserve"> </w:t>
      </w:r>
      <w:r>
        <w:t>исторической</w:t>
      </w:r>
      <w:r>
        <w:rPr>
          <w:spacing w:val="1"/>
        </w:rPr>
        <w:t xml:space="preserve"> </w:t>
      </w:r>
      <w:r>
        <w:t>роли</w:t>
      </w:r>
      <w:r>
        <w:rPr>
          <w:spacing w:val="1"/>
        </w:rPr>
        <w:t xml:space="preserve"> </w:t>
      </w:r>
      <w:r>
        <w:t>культур</w:t>
      </w:r>
      <w:r>
        <w:rPr>
          <w:spacing w:val="1"/>
        </w:rPr>
        <w:t xml:space="preserve"> </w:t>
      </w:r>
      <w:r>
        <w:t>народов</w:t>
      </w:r>
      <w:r>
        <w:rPr>
          <w:spacing w:val="1"/>
        </w:rPr>
        <w:t xml:space="preserve"> </w:t>
      </w:r>
      <w:r>
        <w:t>России,</w:t>
      </w:r>
      <w:r>
        <w:rPr>
          <w:spacing w:val="1"/>
        </w:rPr>
        <w:t xml:space="preserve"> </w:t>
      </w:r>
      <w:r>
        <w:t>традиционных</w:t>
      </w:r>
      <w:r>
        <w:rPr>
          <w:spacing w:val="1"/>
        </w:rPr>
        <w:t xml:space="preserve"> </w:t>
      </w:r>
      <w:r>
        <w:t>религий,</w:t>
      </w:r>
      <w:r>
        <w:rPr>
          <w:spacing w:val="1"/>
        </w:rPr>
        <w:t xml:space="preserve"> </w:t>
      </w:r>
      <w:r>
        <w:t>духовно-нравственных</w:t>
      </w:r>
      <w:r>
        <w:rPr>
          <w:spacing w:val="-4"/>
        </w:rPr>
        <w:t xml:space="preserve"> </w:t>
      </w:r>
      <w:r>
        <w:t>ценностей</w:t>
      </w:r>
      <w:r>
        <w:rPr>
          <w:spacing w:val="-3"/>
        </w:rPr>
        <w:t xml:space="preserve"> </w:t>
      </w:r>
      <w:r>
        <w:t>в</w:t>
      </w:r>
      <w:r>
        <w:rPr>
          <w:spacing w:val="-1"/>
        </w:rPr>
        <w:t xml:space="preserve"> </w:t>
      </w:r>
      <w:r>
        <w:t>становлении</w:t>
      </w:r>
      <w:r>
        <w:rPr>
          <w:spacing w:val="2"/>
        </w:rPr>
        <w:t xml:space="preserve"> </w:t>
      </w:r>
      <w:r>
        <w:t>российской</w:t>
      </w:r>
      <w:r>
        <w:rPr>
          <w:spacing w:val="-2"/>
        </w:rPr>
        <w:t xml:space="preserve"> </w:t>
      </w:r>
      <w:r>
        <w:t>государственности;</w:t>
      </w:r>
    </w:p>
    <w:p w:rsidR="00380890" w:rsidRDefault="00436D53">
      <w:pPr>
        <w:pStyle w:val="a3"/>
        <w:spacing w:before="1" w:line="275" w:lineRule="exact"/>
      </w:pPr>
      <w:r>
        <w:t>гражданского</w:t>
      </w:r>
      <w:r>
        <w:rPr>
          <w:spacing w:val="-2"/>
        </w:rPr>
        <w:t xml:space="preserve"> </w:t>
      </w:r>
      <w:r>
        <w:t>воспитания:</w:t>
      </w:r>
    </w:p>
    <w:p w:rsidR="00380890" w:rsidRDefault="00436D53">
      <w:pPr>
        <w:pStyle w:val="a3"/>
        <w:tabs>
          <w:tab w:val="left" w:pos="1523"/>
          <w:tab w:val="left" w:pos="1983"/>
          <w:tab w:val="left" w:pos="2785"/>
          <w:tab w:val="left" w:pos="3662"/>
          <w:tab w:val="left" w:pos="3889"/>
          <w:tab w:val="left" w:pos="5080"/>
          <w:tab w:val="left" w:pos="6493"/>
          <w:tab w:val="left" w:pos="6953"/>
          <w:tab w:val="left" w:pos="8230"/>
          <w:tab w:val="left" w:pos="8479"/>
          <w:tab w:val="left" w:pos="9070"/>
          <w:tab w:val="left" w:pos="9905"/>
        </w:tabs>
        <w:ind w:right="153"/>
        <w:jc w:val="left"/>
      </w:pPr>
      <w:r>
        <w:t>осознанность</w:t>
      </w:r>
      <w:r>
        <w:rPr>
          <w:spacing w:val="24"/>
        </w:rPr>
        <w:t xml:space="preserve"> </w:t>
      </w:r>
      <w:r>
        <w:t>своей</w:t>
      </w:r>
      <w:r>
        <w:rPr>
          <w:spacing w:val="23"/>
        </w:rPr>
        <w:t xml:space="preserve"> </w:t>
      </w:r>
      <w:r>
        <w:t>гражданской</w:t>
      </w:r>
      <w:r>
        <w:rPr>
          <w:spacing w:val="23"/>
        </w:rPr>
        <w:t xml:space="preserve"> </w:t>
      </w:r>
      <w:r>
        <w:t>идентичности</w:t>
      </w:r>
      <w:r>
        <w:rPr>
          <w:spacing w:val="29"/>
        </w:rPr>
        <w:t xml:space="preserve"> </w:t>
      </w:r>
      <w:r>
        <w:t>через</w:t>
      </w:r>
      <w:r>
        <w:rPr>
          <w:spacing w:val="23"/>
        </w:rPr>
        <w:t xml:space="preserve"> </w:t>
      </w:r>
      <w:r>
        <w:t>знание</w:t>
      </w:r>
      <w:r>
        <w:rPr>
          <w:spacing w:val="21"/>
        </w:rPr>
        <w:t xml:space="preserve"> </w:t>
      </w:r>
      <w:r>
        <w:t>истории,</w:t>
      </w:r>
      <w:r>
        <w:rPr>
          <w:spacing w:val="29"/>
        </w:rPr>
        <w:t xml:space="preserve"> </w:t>
      </w:r>
      <w:r>
        <w:t>языка,</w:t>
      </w:r>
      <w:r>
        <w:rPr>
          <w:spacing w:val="24"/>
        </w:rPr>
        <w:t xml:space="preserve"> </w:t>
      </w:r>
      <w:r>
        <w:t>культуры</w:t>
      </w:r>
      <w:r>
        <w:rPr>
          <w:spacing w:val="29"/>
        </w:rPr>
        <w:t xml:space="preserve"> </w:t>
      </w:r>
      <w:r>
        <w:t>своего</w:t>
      </w:r>
      <w:r>
        <w:rPr>
          <w:spacing w:val="-57"/>
        </w:rPr>
        <w:t xml:space="preserve"> </w:t>
      </w:r>
      <w:r>
        <w:t>народа,</w:t>
      </w:r>
      <w:r>
        <w:tab/>
        <w:t>своего</w:t>
      </w:r>
      <w:r>
        <w:tab/>
        <w:t>края,</w:t>
      </w:r>
      <w:r>
        <w:tab/>
      </w:r>
      <w:r>
        <w:tab/>
        <w:t>основ</w:t>
      </w:r>
      <w:r>
        <w:tab/>
        <w:t>культурного</w:t>
      </w:r>
      <w:r>
        <w:tab/>
      </w:r>
      <w:r>
        <w:tab/>
        <w:t>наследия</w:t>
      </w:r>
      <w:r>
        <w:tab/>
      </w:r>
      <w:r>
        <w:tab/>
        <w:t>народов</w:t>
      </w:r>
      <w:r>
        <w:tab/>
      </w:r>
      <w:r>
        <w:rPr>
          <w:spacing w:val="-1"/>
        </w:rPr>
        <w:t>России</w:t>
      </w:r>
      <w:r>
        <w:rPr>
          <w:spacing w:val="-57"/>
        </w:rPr>
        <w:t xml:space="preserve"> </w:t>
      </w:r>
      <w:r>
        <w:t>и</w:t>
      </w:r>
      <w:r>
        <w:rPr>
          <w:spacing w:val="43"/>
        </w:rPr>
        <w:t xml:space="preserve"> </w:t>
      </w:r>
      <w:r>
        <w:t>человечества</w:t>
      </w:r>
      <w:r>
        <w:rPr>
          <w:spacing w:val="42"/>
        </w:rPr>
        <w:t xml:space="preserve"> </w:t>
      </w:r>
      <w:r>
        <w:t>и</w:t>
      </w:r>
      <w:r>
        <w:rPr>
          <w:spacing w:val="39"/>
        </w:rPr>
        <w:t xml:space="preserve"> </w:t>
      </w:r>
      <w:r>
        <w:t>знание</w:t>
      </w:r>
      <w:r>
        <w:rPr>
          <w:spacing w:val="37"/>
        </w:rPr>
        <w:t xml:space="preserve"> </w:t>
      </w:r>
      <w:r>
        <w:t>основных</w:t>
      </w:r>
      <w:r>
        <w:rPr>
          <w:spacing w:val="37"/>
        </w:rPr>
        <w:t xml:space="preserve"> </w:t>
      </w:r>
      <w:r>
        <w:t>норм</w:t>
      </w:r>
      <w:r>
        <w:rPr>
          <w:spacing w:val="40"/>
        </w:rPr>
        <w:t xml:space="preserve"> </w:t>
      </w:r>
      <w:r>
        <w:t>морали,</w:t>
      </w:r>
      <w:r>
        <w:rPr>
          <w:spacing w:val="45"/>
        </w:rPr>
        <w:t xml:space="preserve"> </w:t>
      </w:r>
      <w:r>
        <w:t>нравственных</w:t>
      </w:r>
      <w:r>
        <w:rPr>
          <w:spacing w:val="38"/>
        </w:rPr>
        <w:t xml:space="preserve"> </w:t>
      </w:r>
      <w:r>
        <w:t>и</w:t>
      </w:r>
      <w:r>
        <w:rPr>
          <w:spacing w:val="43"/>
        </w:rPr>
        <w:t xml:space="preserve"> </w:t>
      </w:r>
      <w:r>
        <w:t>духовных</w:t>
      </w:r>
      <w:r>
        <w:rPr>
          <w:spacing w:val="38"/>
        </w:rPr>
        <w:t xml:space="preserve"> </w:t>
      </w:r>
      <w:r>
        <w:t>идеалов,</w:t>
      </w:r>
      <w:r>
        <w:rPr>
          <w:spacing w:val="45"/>
        </w:rPr>
        <w:t xml:space="preserve"> </w:t>
      </w:r>
      <w:r>
        <w:t>хранимых</w:t>
      </w:r>
      <w:r>
        <w:rPr>
          <w:spacing w:val="38"/>
        </w:rPr>
        <w:t xml:space="preserve"> </w:t>
      </w:r>
      <w:r>
        <w:t>в</w:t>
      </w:r>
      <w:r>
        <w:rPr>
          <w:spacing w:val="-57"/>
        </w:rPr>
        <w:t xml:space="preserve"> </w:t>
      </w:r>
      <w:r>
        <w:t>культурных</w:t>
      </w:r>
      <w:r>
        <w:tab/>
      </w:r>
      <w:r>
        <w:tab/>
        <w:t>традициях</w:t>
      </w:r>
      <w:r>
        <w:tab/>
        <w:t>народов</w:t>
      </w:r>
      <w:r>
        <w:tab/>
        <w:t>России,</w:t>
      </w:r>
      <w:r>
        <w:tab/>
        <w:t>готовность</w:t>
      </w:r>
      <w:r>
        <w:tab/>
        <w:t>на</w:t>
      </w:r>
      <w:r>
        <w:tab/>
      </w:r>
      <w:r>
        <w:tab/>
        <w:t>их</w:t>
      </w:r>
      <w:r>
        <w:tab/>
        <w:t>основе</w:t>
      </w:r>
      <w:r>
        <w:rPr>
          <w:spacing w:val="-57"/>
        </w:rPr>
        <w:t xml:space="preserve"> </w:t>
      </w:r>
      <w:r>
        <w:t>к сознательному самоограничению в поступках, поведении, расточительном потребительстве;</w:t>
      </w:r>
      <w:r>
        <w:rPr>
          <w:spacing w:val="1"/>
        </w:rPr>
        <w:t xml:space="preserve"> </w:t>
      </w:r>
      <w:r>
        <w:t>сформированность</w:t>
      </w:r>
      <w:r>
        <w:rPr>
          <w:spacing w:val="31"/>
        </w:rPr>
        <w:t xml:space="preserve"> </w:t>
      </w:r>
      <w:r>
        <w:t>понимания</w:t>
      </w:r>
      <w:r>
        <w:rPr>
          <w:spacing w:val="25"/>
        </w:rPr>
        <w:t xml:space="preserve"> </w:t>
      </w:r>
      <w:r>
        <w:t>и</w:t>
      </w:r>
      <w:r>
        <w:rPr>
          <w:spacing w:val="31"/>
        </w:rPr>
        <w:t xml:space="preserve"> </w:t>
      </w:r>
      <w:r>
        <w:t>принятия</w:t>
      </w:r>
      <w:r>
        <w:rPr>
          <w:spacing w:val="30"/>
        </w:rPr>
        <w:t xml:space="preserve"> </w:t>
      </w:r>
      <w:r>
        <w:t>гуманистических,</w:t>
      </w:r>
      <w:r>
        <w:rPr>
          <w:spacing w:val="32"/>
        </w:rPr>
        <w:t xml:space="preserve"> </w:t>
      </w:r>
      <w:r>
        <w:t>демократических</w:t>
      </w:r>
      <w:r>
        <w:rPr>
          <w:spacing w:val="25"/>
        </w:rPr>
        <w:t xml:space="preserve"> </w:t>
      </w:r>
      <w:r>
        <w:t>и</w:t>
      </w:r>
      <w:r>
        <w:rPr>
          <w:spacing w:val="31"/>
        </w:rPr>
        <w:t xml:space="preserve"> </w:t>
      </w:r>
      <w:r>
        <w:t>традиционных</w:t>
      </w:r>
      <w:r>
        <w:rPr>
          <w:spacing w:val="-57"/>
        </w:rPr>
        <w:t xml:space="preserve"> </w:t>
      </w:r>
      <w:r>
        <w:t>ценностей</w:t>
      </w:r>
      <w:r>
        <w:rPr>
          <w:spacing w:val="1"/>
        </w:rPr>
        <w:t xml:space="preserve"> </w:t>
      </w:r>
      <w:r>
        <w:t>многонационального</w:t>
      </w:r>
      <w:r>
        <w:rPr>
          <w:spacing w:val="1"/>
        </w:rPr>
        <w:t xml:space="preserve"> </w:t>
      </w:r>
      <w:r>
        <w:t>российского</w:t>
      </w:r>
      <w:r>
        <w:rPr>
          <w:spacing w:val="1"/>
        </w:rPr>
        <w:t xml:space="preserve"> </w:t>
      </w:r>
      <w:r>
        <w:t>общества</w:t>
      </w:r>
      <w:r>
        <w:rPr>
          <w:spacing w:val="1"/>
        </w:rPr>
        <w:t xml:space="preserve"> </w:t>
      </w:r>
      <w:r>
        <w:t>с</w:t>
      </w:r>
      <w:r>
        <w:rPr>
          <w:spacing w:val="1"/>
        </w:rPr>
        <w:t xml:space="preserve"> </w:t>
      </w:r>
      <w:r>
        <w:t>помощью</w:t>
      </w:r>
      <w:r>
        <w:rPr>
          <w:spacing w:val="1"/>
        </w:rPr>
        <w:t xml:space="preserve"> </w:t>
      </w:r>
      <w:r>
        <w:t>воспитания</w:t>
      </w:r>
      <w:r>
        <w:rPr>
          <w:spacing w:val="1"/>
        </w:rPr>
        <w:t xml:space="preserve"> </w:t>
      </w:r>
      <w:r>
        <w:t>способности</w:t>
      </w:r>
      <w:r>
        <w:rPr>
          <w:spacing w:val="1"/>
        </w:rPr>
        <w:t xml:space="preserve"> </w:t>
      </w:r>
      <w:r>
        <w:t>к</w:t>
      </w:r>
      <w:r>
        <w:rPr>
          <w:spacing w:val="-57"/>
        </w:rPr>
        <w:t xml:space="preserve"> </w:t>
      </w:r>
      <w:r>
        <w:t>духовному</w:t>
      </w:r>
      <w:r>
        <w:rPr>
          <w:spacing w:val="-9"/>
        </w:rPr>
        <w:t xml:space="preserve"> </w:t>
      </w:r>
      <w:r>
        <w:t>развитию,</w:t>
      </w:r>
      <w:r>
        <w:rPr>
          <w:spacing w:val="4"/>
        </w:rPr>
        <w:t xml:space="preserve"> </w:t>
      </w:r>
      <w:r>
        <w:t>нравственному</w:t>
      </w:r>
      <w:r>
        <w:rPr>
          <w:spacing w:val="-8"/>
        </w:rPr>
        <w:t xml:space="preserve"> </w:t>
      </w:r>
      <w:r>
        <w:t>самосовершенствованию;</w:t>
      </w:r>
    </w:p>
    <w:p w:rsidR="00380890" w:rsidRDefault="00436D53">
      <w:pPr>
        <w:pStyle w:val="a3"/>
        <w:tabs>
          <w:tab w:val="left" w:pos="2969"/>
          <w:tab w:val="left" w:pos="6323"/>
          <w:tab w:val="left" w:pos="9495"/>
        </w:tabs>
        <w:spacing w:line="242" w:lineRule="auto"/>
        <w:ind w:right="150"/>
        <w:jc w:val="left"/>
      </w:pPr>
      <w:r>
        <w:t>воспитание</w:t>
      </w:r>
      <w:r>
        <w:tab/>
        <w:t>веротерпимости,</w:t>
      </w:r>
      <w:r>
        <w:tab/>
        <w:t>уважительного</w:t>
      </w:r>
      <w:r>
        <w:tab/>
        <w:t>отношения</w:t>
      </w:r>
      <w:r>
        <w:rPr>
          <w:spacing w:val="-57"/>
        </w:rPr>
        <w:t xml:space="preserve"> </w:t>
      </w:r>
      <w:r>
        <w:t>к</w:t>
      </w:r>
      <w:r>
        <w:rPr>
          <w:spacing w:val="-1"/>
        </w:rPr>
        <w:t xml:space="preserve"> </w:t>
      </w:r>
      <w:r>
        <w:t>религиозным</w:t>
      </w:r>
      <w:r>
        <w:rPr>
          <w:spacing w:val="-1"/>
        </w:rPr>
        <w:t xml:space="preserve"> </w:t>
      </w:r>
      <w:r>
        <w:t>чувствам,</w:t>
      </w:r>
      <w:r>
        <w:rPr>
          <w:spacing w:val="3"/>
        </w:rPr>
        <w:t xml:space="preserve"> </w:t>
      </w:r>
      <w:r>
        <w:t>взглядам</w:t>
      </w:r>
      <w:r>
        <w:rPr>
          <w:spacing w:val="3"/>
        </w:rPr>
        <w:t xml:space="preserve"> </w:t>
      </w:r>
      <w:r>
        <w:t>людей</w:t>
      </w:r>
      <w:r>
        <w:rPr>
          <w:spacing w:val="3"/>
        </w:rPr>
        <w:t xml:space="preserve"> </w:t>
      </w:r>
      <w:r>
        <w:t>или</w:t>
      </w:r>
      <w:r>
        <w:rPr>
          <w:spacing w:val="-3"/>
        </w:rPr>
        <w:t xml:space="preserve"> </w:t>
      </w:r>
      <w:r>
        <w:t>их</w:t>
      </w:r>
      <w:r>
        <w:rPr>
          <w:spacing w:val="-3"/>
        </w:rPr>
        <w:t xml:space="preserve"> </w:t>
      </w:r>
      <w:r>
        <w:t>отсутствию;</w:t>
      </w:r>
    </w:p>
    <w:p w:rsidR="00380890" w:rsidRDefault="00436D53">
      <w:pPr>
        <w:pStyle w:val="a3"/>
        <w:spacing w:line="271" w:lineRule="exact"/>
        <w:jc w:val="left"/>
      </w:pPr>
      <w:r>
        <w:t>ценности</w:t>
      </w:r>
      <w:r>
        <w:rPr>
          <w:spacing w:val="-5"/>
        </w:rPr>
        <w:t xml:space="preserve"> </w:t>
      </w:r>
      <w:r>
        <w:t>познавательной деятельности:</w:t>
      </w:r>
    </w:p>
    <w:p w:rsidR="00380890" w:rsidRDefault="00436D53">
      <w:pPr>
        <w:pStyle w:val="a3"/>
        <w:spacing w:before="2"/>
        <w:ind w:right="161"/>
      </w:pPr>
      <w:r>
        <w:t>сформированность целостного мировоззрения, соответствующего современному уровню 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учитывающего</w:t>
      </w:r>
      <w:r>
        <w:rPr>
          <w:spacing w:val="1"/>
        </w:rPr>
        <w:t xml:space="preserve"> </w:t>
      </w:r>
      <w:r>
        <w:t>социальное,</w:t>
      </w:r>
      <w:r>
        <w:rPr>
          <w:spacing w:val="1"/>
        </w:rPr>
        <w:t xml:space="preserve"> </w:t>
      </w:r>
      <w:r>
        <w:t>культурное,</w:t>
      </w:r>
      <w:r>
        <w:rPr>
          <w:spacing w:val="1"/>
        </w:rPr>
        <w:t xml:space="preserve"> </w:t>
      </w:r>
      <w:r>
        <w:t>языковое,</w:t>
      </w:r>
      <w:r>
        <w:rPr>
          <w:spacing w:val="1"/>
        </w:rPr>
        <w:t xml:space="preserve"> </w:t>
      </w:r>
      <w:r>
        <w:t>духовное</w:t>
      </w:r>
      <w:r>
        <w:rPr>
          <w:spacing w:val="1"/>
        </w:rPr>
        <w:t xml:space="preserve"> </w:t>
      </w:r>
      <w:r>
        <w:t>многообразие современного</w:t>
      </w:r>
      <w:r>
        <w:rPr>
          <w:spacing w:val="6"/>
        </w:rPr>
        <w:t xml:space="preserve"> </w:t>
      </w:r>
      <w:r>
        <w:t>мира;</w:t>
      </w:r>
    </w:p>
    <w:p w:rsidR="00380890" w:rsidRDefault="001312A1">
      <w:pPr>
        <w:pStyle w:val="a3"/>
        <w:tabs>
          <w:tab w:val="left" w:pos="2295"/>
          <w:tab w:val="left" w:pos="4560"/>
          <w:tab w:val="left" w:pos="5525"/>
          <w:tab w:val="left" w:pos="7828"/>
          <w:tab w:val="left" w:pos="8803"/>
        </w:tabs>
        <w:ind w:right="154"/>
      </w:pPr>
      <w:r>
        <w:pict>
          <v:line id="_x0000_s1048" style="position:absolute;left:0;text-align:left;z-index:-26830336;mso-position-horizontal-relative:page" from="151.05pt,16.9pt" to="154.35pt,16.9pt" strokeweight=".49989mm">
            <w10:wrap anchorx="page"/>
          </v:line>
        </w:pict>
      </w:r>
      <w:r w:rsidR="00436D53">
        <w:t>смыслообразование:</w:t>
      </w:r>
      <w:r w:rsidR="00436D53">
        <w:rPr>
          <w:spacing w:val="1"/>
        </w:rPr>
        <w:t xml:space="preserve"> </w:t>
      </w:r>
      <w:r w:rsidR="00436D53">
        <w:t>сформированность</w:t>
      </w:r>
      <w:r w:rsidR="00436D53">
        <w:rPr>
          <w:spacing w:val="1"/>
        </w:rPr>
        <w:t xml:space="preserve"> </w:t>
      </w:r>
      <w:r w:rsidR="00436D53">
        <w:t>ответственного</w:t>
      </w:r>
      <w:r w:rsidR="00436D53">
        <w:rPr>
          <w:spacing w:val="1"/>
        </w:rPr>
        <w:t xml:space="preserve"> </w:t>
      </w:r>
      <w:r w:rsidR="00436D53">
        <w:t>отношения</w:t>
      </w:r>
      <w:r w:rsidR="00436D53">
        <w:rPr>
          <w:spacing w:val="1"/>
        </w:rPr>
        <w:t xml:space="preserve"> </w:t>
      </w:r>
      <w:r w:rsidR="00436D53">
        <w:t>к</w:t>
      </w:r>
      <w:r w:rsidR="00436D53">
        <w:rPr>
          <w:spacing w:val="1"/>
        </w:rPr>
        <w:t xml:space="preserve"> </w:t>
      </w:r>
      <w:r w:rsidR="00436D53">
        <w:t>учению,</w:t>
      </w:r>
      <w:r w:rsidR="00436D53">
        <w:rPr>
          <w:spacing w:val="1"/>
        </w:rPr>
        <w:t xml:space="preserve"> </w:t>
      </w:r>
      <w:r w:rsidR="00436D53">
        <w:t>готовности</w:t>
      </w:r>
      <w:r w:rsidR="00436D53">
        <w:rPr>
          <w:spacing w:val="1"/>
        </w:rPr>
        <w:t xml:space="preserve"> </w:t>
      </w:r>
      <w:r w:rsidR="00436D53">
        <w:t>и</w:t>
      </w:r>
      <w:r w:rsidR="00436D53">
        <w:rPr>
          <w:spacing w:val="1"/>
        </w:rPr>
        <w:t xml:space="preserve"> </w:t>
      </w:r>
      <w:r w:rsidR="00436D53">
        <w:t>способности</w:t>
      </w:r>
      <w:r w:rsidR="00436D53">
        <w:tab/>
        <w:t>обучающихся</w:t>
      </w:r>
      <w:r w:rsidR="00436D53">
        <w:tab/>
        <w:t>к</w:t>
      </w:r>
      <w:r w:rsidR="00436D53">
        <w:tab/>
        <w:t>саморазвитию</w:t>
      </w:r>
      <w:r w:rsidR="00436D53">
        <w:tab/>
        <w:t>и</w:t>
      </w:r>
      <w:r w:rsidR="00436D53">
        <w:tab/>
      </w:r>
      <w:r w:rsidR="00436D53">
        <w:rPr>
          <w:spacing w:val="-1"/>
        </w:rPr>
        <w:t>самообразованию</w:t>
      </w:r>
      <w:r w:rsidR="00436D53">
        <w:rPr>
          <w:spacing w:val="-58"/>
        </w:rPr>
        <w:t xml:space="preserve"> </w:t>
      </w:r>
      <w:r w:rsidR="00436D53">
        <w:t>на      основе      мотивации      к      обучению      и      познанию      через      развитие      способностей</w:t>
      </w:r>
      <w:r w:rsidR="00436D53">
        <w:rPr>
          <w:spacing w:val="1"/>
        </w:rPr>
        <w:t xml:space="preserve"> </w:t>
      </w:r>
      <w:r w:rsidR="00436D53">
        <w:t>к</w:t>
      </w:r>
      <w:r w:rsidR="00436D53">
        <w:rPr>
          <w:spacing w:val="-1"/>
        </w:rPr>
        <w:t xml:space="preserve"> </w:t>
      </w:r>
      <w:r w:rsidR="00436D53">
        <w:t>духовному</w:t>
      </w:r>
      <w:r w:rsidR="00436D53">
        <w:rPr>
          <w:spacing w:val="-8"/>
        </w:rPr>
        <w:t xml:space="preserve"> </w:t>
      </w:r>
      <w:r w:rsidR="00436D53">
        <w:t>развитию,</w:t>
      </w:r>
      <w:r w:rsidR="00436D53">
        <w:rPr>
          <w:spacing w:val="4"/>
        </w:rPr>
        <w:t xml:space="preserve"> </w:t>
      </w:r>
      <w:r w:rsidR="00436D53">
        <w:t>нравственному</w:t>
      </w:r>
      <w:r w:rsidR="00436D53">
        <w:rPr>
          <w:spacing w:val="-8"/>
        </w:rPr>
        <w:t xml:space="preserve"> </w:t>
      </w:r>
      <w:r w:rsidR="00436D53">
        <w:t>самосовершенствованию;</w:t>
      </w:r>
    </w:p>
    <w:p w:rsidR="00380890" w:rsidRDefault="00436D53">
      <w:pPr>
        <w:pStyle w:val="a3"/>
        <w:spacing w:line="242" w:lineRule="auto"/>
        <w:ind w:right="167"/>
      </w:pPr>
      <w:r>
        <w:t>воспитание веротерпимости, уважительного отношения к религиозным чувствам, взглядам людей</w:t>
      </w:r>
      <w:r>
        <w:rPr>
          <w:spacing w:val="1"/>
        </w:rPr>
        <w:t xml:space="preserve"> </w:t>
      </w:r>
      <w:r>
        <w:t>или</w:t>
      </w:r>
      <w:r>
        <w:rPr>
          <w:spacing w:val="2"/>
        </w:rPr>
        <w:t xml:space="preserve"> </w:t>
      </w:r>
      <w:r>
        <w:t>их</w:t>
      </w:r>
      <w:r>
        <w:rPr>
          <w:spacing w:val="-8"/>
        </w:rPr>
        <w:t xml:space="preserve"> </w:t>
      </w:r>
      <w:r>
        <w:t>отсутствию;</w:t>
      </w:r>
    </w:p>
    <w:p w:rsidR="00380890" w:rsidRDefault="00436D53">
      <w:pPr>
        <w:pStyle w:val="a3"/>
        <w:spacing w:line="271" w:lineRule="exact"/>
      </w:pPr>
      <w:r>
        <w:t>духовно-нравственного</w:t>
      </w:r>
      <w:r>
        <w:rPr>
          <w:spacing w:val="-4"/>
        </w:rPr>
        <w:t xml:space="preserve"> </w:t>
      </w:r>
      <w:r>
        <w:t>воспитания.</w:t>
      </w:r>
    </w:p>
    <w:p w:rsidR="00380890" w:rsidRDefault="00436D53">
      <w:pPr>
        <w:pStyle w:val="a3"/>
        <w:spacing w:before="1"/>
      </w:pPr>
      <w:r>
        <w:t>сформированность</w:t>
      </w:r>
      <w:r>
        <w:rPr>
          <w:spacing w:val="75"/>
        </w:rPr>
        <w:t xml:space="preserve"> </w:t>
      </w:r>
      <w:r>
        <w:t xml:space="preserve">осознанного,  </w:t>
      </w:r>
      <w:r>
        <w:rPr>
          <w:spacing w:val="19"/>
        </w:rPr>
        <w:t xml:space="preserve"> </w:t>
      </w:r>
      <w:r>
        <w:t xml:space="preserve">уважительного  </w:t>
      </w:r>
      <w:r>
        <w:rPr>
          <w:spacing w:val="17"/>
        </w:rPr>
        <w:t xml:space="preserve"> </w:t>
      </w:r>
      <w:r>
        <w:t xml:space="preserve">и  </w:t>
      </w:r>
      <w:r>
        <w:rPr>
          <w:spacing w:val="18"/>
        </w:rPr>
        <w:t xml:space="preserve"> </w:t>
      </w:r>
      <w:r>
        <w:t xml:space="preserve">доброжелательного  </w:t>
      </w:r>
      <w:r>
        <w:rPr>
          <w:spacing w:val="17"/>
        </w:rPr>
        <w:t xml:space="preserve"> </w:t>
      </w:r>
      <w:r>
        <w:t xml:space="preserve">отношения  </w:t>
      </w:r>
      <w:r>
        <w:rPr>
          <w:spacing w:val="18"/>
        </w:rPr>
        <w:t xml:space="preserve"> </w:t>
      </w:r>
      <w:r>
        <w:t xml:space="preserve">к  </w:t>
      </w:r>
      <w:r>
        <w:rPr>
          <w:spacing w:val="15"/>
        </w:rPr>
        <w:t xml:space="preserve"> </w:t>
      </w:r>
      <w:r>
        <w:t>другому</w:t>
      </w:r>
    </w:p>
    <w:p w:rsidR="00380890" w:rsidRDefault="00380890">
      <w:pPr>
        <w:sectPr w:rsidR="00380890">
          <w:headerReference w:type="default" r:id="rId237"/>
          <w:pgSz w:w="11910" w:h="16840"/>
          <w:pgMar w:top="620" w:right="560" w:bottom="280" w:left="560" w:header="0" w:footer="0" w:gutter="0"/>
          <w:cols w:space="720"/>
        </w:sectPr>
      </w:pPr>
    </w:p>
    <w:p w:rsidR="00380890" w:rsidRDefault="00436D53">
      <w:pPr>
        <w:pStyle w:val="a3"/>
        <w:spacing w:before="74"/>
        <w:jc w:val="left"/>
      </w:pPr>
      <w:r>
        <w:lastRenderedPageBreak/>
        <w:t>человеку,</w:t>
      </w:r>
      <w:r>
        <w:rPr>
          <w:spacing w:val="1"/>
        </w:rPr>
        <w:t xml:space="preserve"> </w:t>
      </w:r>
      <w:r>
        <w:t>его</w:t>
      </w:r>
      <w:r>
        <w:rPr>
          <w:spacing w:val="1"/>
        </w:rPr>
        <w:t xml:space="preserve"> </w:t>
      </w:r>
      <w:r>
        <w:t>мнению,</w:t>
      </w:r>
      <w:r>
        <w:rPr>
          <w:spacing w:val="1"/>
        </w:rPr>
        <w:t xml:space="preserve"> </w:t>
      </w:r>
      <w:r>
        <w:t>мировоззрению,</w:t>
      </w:r>
      <w:r>
        <w:rPr>
          <w:spacing w:val="1"/>
        </w:rPr>
        <w:t xml:space="preserve"> </w:t>
      </w:r>
      <w:r>
        <w:t>культуре,</w:t>
      </w:r>
      <w:r>
        <w:rPr>
          <w:spacing w:val="1"/>
        </w:rPr>
        <w:t xml:space="preserve"> </w:t>
      </w:r>
      <w:r>
        <w:t>языку,</w:t>
      </w:r>
      <w:r>
        <w:rPr>
          <w:spacing w:val="1"/>
        </w:rPr>
        <w:t xml:space="preserve"> </w:t>
      </w:r>
      <w:r>
        <w:t>вере,</w:t>
      </w:r>
      <w:r>
        <w:rPr>
          <w:spacing w:val="1"/>
        </w:rPr>
        <w:t xml:space="preserve"> </w:t>
      </w:r>
      <w:r>
        <w:t>гражданской</w:t>
      </w:r>
      <w:r>
        <w:rPr>
          <w:spacing w:val="1"/>
        </w:rPr>
        <w:t xml:space="preserve"> </w:t>
      </w:r>
      <w:r>
        <w:t>позиции,</w:t>
      </w:r>
      <w:r>
        <w:rPr>
          <w:spacing w:val="1"/>
        </w:rPr>
        <w:t xml:space="preserve"> </w:t>
      </w:r>
      <w:r>
        <w:t>к</w:t>
      </w:r>
      <w:r>
        <w:rPr>
          <w:spacing w:val="1"/>
        </w:rPr>
        <w:t xml:space="preserve"> </w:t>
      </w:r>
      <w:r>
        <w:t>истории,</w:t>
      </w:r>
      <w:r>
        <w:rPr>
          <w:spacing w:val="-57"/>
        </w:rPr>
        <w:t xml:space="preserve"> </w:t>
      </w:r>
      <w:r>
        <w:t>культуре, религии, традициям, языкам, ценностям народов родного края, России и народов мира;</w:t>
      </w:r>
      <w:r>
        <w:rPr>
          <w:spacing w:val="1"/>
        </w:rPr>
        <w:t xml:space="preserve"> </w:t>
      </w:r>
      <w:r>
        <w:t>освоение</w:t>
      </w:r>
      <w:r>
        <w:rPr>
          <w:spacing w:val="20"/>
        </w:rPr>
        <w:t xml:space="preserve"> </w:t>
      </w:r>
      <w:r>
        <w:t>социальных</w:t>
      </w:r>
      <w:r>
        <w:rPr>
          <w:spacing w:val="16"/>
        </w:rPr>
        <w:t xml:space="preserve"> </w:t>
      </w:r>
      <w:r>
        <w:t>норм,</w:t>
      </w:r>
      <w:r>
        <w:rPr>
          <w:spacing w:val="19"/>
        </w:rPr>
        <w:t xml:space="preserve"> </w:t>
      </w:r>
      <w:r>
        <w:t>правил</w:t>
      </w:r>
      <w:r>
        <w:rPr>
          <w:spacing w:val="17"/>
        </w:rPr>
        <w:t xml:space="preserve"> </w:t>
      </w:r>
      <w:r>
        <w:t>поведения,</w:t>
      </w:r>
      <w:r>
        <w:rPr>
          <w:spacing w:val="23"/>
        </w:rPr>
        <w:t xml:space="preserve"> </w:t>
      </w:r>
      <w:r>
        <w:t>ролей</w:t>
      </w:r>
      <w:r>
        <w:rPr>
          <w:spacing w:val="17"/>
        </w:rPr>
        <w:t xml:space="preserve"> </w:t>
      </w:r>
      <w:r>
        <w:t>и</w:t>
      </w:r>
      <w:r>
        <w:rPr>
          <w:spacing w:val="22"/>
        </w:rPr>
        <w:t xml:space="preserve"> </w:t>
      </w:r>
      <w:r>
        <w:t>форм</w:t>
      </w:r>
      <w:r>
        <w:rPr>
          <w:spacing w:val="23"/>
        </w:rPr>
        <w:t xml:space="preserve"> </w:t>
      </w:r>
      <w:r>
        <w:t>социальной</w:t>
      </w:r>
      <w:r>
        <w:rPr>
          <w:spacing w:val="18"/>
        </w:rPr>
        <w:t xml:space="preserve"> </w:t>
      </w:r>
      <w:r>
        <w:t>жизни</w:t>
      </w:r>
      <w:r>
        <w:rPr>
          <w:spacing w:val="17"/>
        </w:rPr>
        <w:t xml:space="preserve"> </w:t>
      </w:r>
      <w:r>
        <w:t>в</w:t>
      </w:r>
      <w:r>
        <w:rPr>
          <w:spacing w:val="23"/>
        </w:rPr>
        <w:t xml:space="preserve"> </w:t>
      </w:r>
      <w:r>
        <w:t>группах</w:t>
      </w:r>
      <w:r>
        <w:rPr>
          <w:spacing w:val="16"/>
        </w:rPr>
        <w:t xml:space="preserve"> </w:t>
      </w:r>
      <w:r>
        <w:t>и</w:t>
      </w:r>
      <w:r>
        <w:rPr>
          <w:spacing w:val="-57"/>
        </w:rPr>
        <w:t xml:space="preserve"> </w:t>
      </w:r>
      <w:r>
        <w:t>сообществах,</w:t>
      </w:r>
      <w:r>
        <w:rPr>
          <w:spacing w:val="3"/>
        </w:rPr>
        <w:t xml:space="preserve"> </w:t>
      </w:r>
      <w:r>
        <w:t>включая</w:t>
      </w:r>
      <w:r>
        <w:rPr>
          <w:spacing w:val="2"/>
        </w:rPr>
        <w:t xml:space="preserve"> </w:t>
      </w:r>
      <w:r>
        <w:t>взрослые</w:t>
      </w:r>
      <w:r>
        <w:rPr>
          <w:spacing w:val="1"/>
        </w:rPr>
        <w:t xml:space="preserve"> </w:t>
      </w:r>
      <w:r>
        <w:t>и</w:t>
      </w:r>
      <w:r>
        <w:rPr>
          <w:spacing w:val="-2"/>
        </w:rPr>
        <w:t xml:space="preserve"> </w:t>
      </w:r>
      <w:r>
        <w:t>социальные</w:t>
      </w:r>
      <w:r>
        <w:rPr>
          <w:spacing w:val="-5"/>
        </w:rPr>
        <w:t xml:space="preserve"> </w:t>
      </w:r>
      <w:r>
        <w:t>сообщества;</w:t>
      </w:r>
    </w:p>
    <w:p w:rsidR="00380890" w:rsidRDefault="00436D53">
      <w:pPr>
        <w:pStyle w:val="a3"/>
        <w:tabs>
          <w:tab w:val="left" w:pos="1782"/>
          <w:tab w:val="left" w:pos="1906"/>
          <w:tab w:val="left" w:pos="2247"/>
          <w:tab w:val="left" w:pos="2737"/>
          <w:tab w:val="left" w:pos="3428"/>
          <w:tab w:val="left" w:pos="4665"/>
          <w:tab w:val="left" w:pos="4800"/>
          <w:tab w:val="left" w:pos="4930"/>
          <w:tab w:val="left" w:pos="6450"/>
          <w:tab w:val="left" w:pos="6897"/>
          <w:tab w:val="left" w:pos="7126"/>
          <w:tab w:val="left" w:pos="7694"/>
          <w:tab w:val="left" w:pos="8000"/>
          <w:tab w:val="left" w:pos="9493"/>
          <w:tab w:val="left" w:pos="9947"/>
        </w:tabs>
        <w:ind w:right="155"/>
      </w:pPr>
      <w:r>
        <w:t>сформированность нравственной рефлексии и компетентности в решении моральных проблем на</w:t>
      </w:r>
      <w:r>
        <w:rPr>
          <w:spacing w:val="1"/>
        </w:rPr>
        <w:t xml:space="preserve"> </w:t>
      </w:r>
      <w:r>
        <w:t>основе</w:t>
      </w:r>
      <w:r>
        <w:tab/>
      </w:r>
      <w:r>
        <w:tab/>
      </w:r>
      <w:r>
        <w:tab/>
        <w:t>личностного</w:t>
      </w:r>
      <w:r>
        <w:tab/>
      </w:r>
      <w:r>
        <w:tab/>
      </w:r>
      <w:r>
        <w:tab/>
        <w:t>выбора,</w:t>
      </w:r>
      <w:r>
        <w:tab/>
      </w:r>
      <w:r>
        <w:tab/>
      </w:r>
      <w:r>
        <w:tab/>
        <w:t>нравственных</w:t>
      </w:r>
      <w:r>
        <w:tab/>
      </w:r>
      <w:r>
        <w:tab/>
        <w:t>чувств</w:t>
      </w:r>
      <w:r>
        <w:rPr>
          <w:spacing w:val="-58"/>
        </w:rPr>
        <w:t xml:space="preserve"> </w:t>
      </w:r>
      <w:r>
        <w:t>и          нравственного          поведения,          осознанного          и         ответственного          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осознание</w:t>
      </w:r>
      <w:r>
        <w:rPr>
          <w:spacing w:val="1"/>
        </w:rPr>
        <w:t xml:space="preserve"> </w:t>
      </w:r>
      <w:r>
        <w:t>значения</w:t>
      </w:r>
      <w:r>
        <w:rPr>
          <w:spacing w:val="1"/>
        </w:rPr>
        <w:t xml:space="preserve"> </w:t>
      </w:r>
      <w:r>
        <w:t>семьи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принятие</w:t>
      </w:r>
      <w:r>
        <w:rPr>
          <w:spacing w:val="1"/>
        </w:rPr>
        <w:t xml:space="preserve"> </w:t>
      </w:r>
      <w:r>
        <w:t>ценности</w:t>
      </w:r>
      <w:r>
        <w:tab/>
        <w:t>семейной</w:t>
      </w:r>
      <w:r>
        <w:tab/>
        <w:t>жизни,</w:t>
      </w:r>
      <w:r>
        <w:tab/>
      </w:r>
      <w:r>
        <w:tab/>
        <w:t>уважительное</w:t>
      </w:r>
      <w:r>
        <w:tab/>
      </w:r>
      <w:r>
        <w:tab/>
        <w:t>и</w:t>
      </w:r>
      <w:r>
        <w:tab/>
      </w:r>
      <w:r>
        <w:tab/>
        <w:t>заботливое</w:t>
      </w:r>
      <w:r>
        <w:tab/>
        <w:t>отношение</w:t>
      </w:r>
      <w:r>
        <w:rPr>
          <w:spacing w:val="-58"/>
        </w:rPr>
        <w:t xml:space="preserve"> </w:t>
      </w:r>
      <w:r>
        <w:t>к</w:t>
      </w:r>
      <w:r>
        <w:rPr>
          <w:spacing w:val="1"/>
        </w:rPr>
        <w:t xml:space="preserve"> </w:t>
      </w:r>
      <w:r>
        <w:t>членам</w:t>
      </w:r>
      <w:r>
        <w:rPr>
          <w:spacing w:val="1"/>
        </w:rPr>
        <w:t xml:space="preserve"> </w:t>
      </w:r>
      <w:r>
        <w:t>своей</w:t>
      </w:r>
      <w:r>
        <w:rPr>
          <w:spacing w:val="1"/>
        </w:rPr>
        <w:t xml:space="preserve"> </w:t>
      </w:r>
      <w:r>
        <w:t>семьи</w:t>
      </w:r>
      <w:r>
        <w:rPr>
          <w:spacing w:val="1"/>
        </w:rPr>
        <w:t xml:space="preserve"> </w:t>
      </w:r>
      <w:r>
        <w:t>через</w:t>
      </w:r>
      <w:r>
        <w:rPr>
          <w:spacing w:val="1"/>
        </w:rPr>
        <w:t xml:space="preserve"> </w:t>
      </w:r>
      <w:r>
        <w:t>знание</w:t>
      </w:r>
      <w:r>
        <w:rPr>
          <w:spacing w:val="1"/>
        </w:rPr>
        <w:t xml:space="preserve"> </w:t>
      </w:r>
      <w:r>
        <w:t>основных</w:t>
      </w:r>
      <w:r>
        <w:rPr>
          <w:spacing w:val="1"/>
        </w:rPr>
        <w:t xml:space="preserve"> </w:t>
      </w:r>
      <w:r>
        <w:t>норм</w:t>
      </w:r>
      <w:r>
        <w:rPr>
          <w:spacing w:val="1"/>
        </w:rPr>
        <w:t xml:space="preserve"> </w:t>
      </w:r>
      <w:r>
        <w:t>морали,</w:t>
      </w:r>
      <w:r>
        <w:rPr>
          <w:spacing w:val="1"/>
        </w:rPr>
        <w:t xml:space="preserve"> </w:t>
      </w:r>
      <w:r>
        <w:t>нравственных,</w:t>
      </w:r>
      <w:r>
        <w:rPr>
          <w:spacing w:val="1"/>
        </w:rPr>
        <w:t xml:space="preserve"> </w:t>
      </w:r>
      <w:r>
        <w:t>духовных</w:t>
      </w:r>
      <w:r>
        <w:rPr>
          <w:spacing w:val="1"/>
        </w:rPr>
        <w:t xml:space="preserve"> </w:t>
      </w:r>
      <w:r>
        <w:t>идеалов,</w:t>
      </w:r>
      <w:r>
        <w:rPr>
          <w:spacing w:val="1"/>
        </w:rPr>
        <w:t xml:space="preserve"> </w:t>
      </w:r>
      <w:r>
        <w:t>хранимых</w:t>
      </w:r>
      <w:r>
        <w:tab/>
      </w:r>
      <w:r>
        <w:tab/>
        <w:t>в</w:t>
      </w:r>
      <w:r>
        <w:tab/>
      </w:r>
      <w:r>
        <w:tab/>
        <w:t>культурных</w:t>
      </w:r>
      <w:r>
        <w:tab/>
        <w:t>традициях</w:t>
      </w:r>
      <w:r>
        <w:tab/>
        <w:t>народов</w:t>
      </w:r>
      <w:r>
        <w:tab/>
      </w:r>
      <w:r>
        <w:tab/>
        <w:t>России,</w:t>
      </w:r>
      <w:r>
        <w:tab/>
        <w:t>готовность</w:t>
      </w:r>
      <w:r>
        <w:rPr>
          <w:spacing w:val="-58"/>
        </w:rPr>
        <w:t xml:space="preserve"> </w:t>
      </w:r>
      <w:r>
        <w:t>на</w:t>
      </w:r>
      <w:r>
        <w:rPr>
          <w:spacing w:val="1"/>
        </w:rPr>
        <w:t xml:space="preserve"> </w:t>
      </w:r>
      <w:r>
        <w:t>их</w:t>
      </w:r>
      <w:r>
        <w:rPr>
          <w:spacing w:val="1"/>
        </w:rPr>
        <w:t xml:space="preserve"> </w:t>
      </w:r>
      <w:r>
        <w:t>основе</w:t>
      </w:r>
      <w:r>
        <w:rPr>
          <w:spacing w:val="1"/>
        </w:rPr>
        <w:t xml:space="preserve"> </w:t>
      </w:r>
      <w:r>
        <w:t>к</w:t>
      </w:r>
      <w:r>
        <w:rPr>
          <w:spacing w:val="1"/>
        </w:rPr>
        <w:t xml:space="preserve"> </w:t>
      </w:r>
      <w:r>
        <w:t>сознательному</w:t>
      </w:r>
      <w:r>
        <w:rPr>
          <w:spacing w:val="1"/>
        </w:rPr>
        <w:t xml:space="preserve"> </w:t>
      </w:r>
      <w:r>
        <w:t>самоограничению</w:t>
      </w:r>
      <w:r>
        <w:rPr>
          <w:spacing w:val="1"/>
        </w:rPr>
        <w:t xml:space="preserve"> </w:t>
      </w:r>
      <w:r>
        <w:t>в</w:t>
      </w:r>
      <w:r>
        <w:rPr>
          <w:spacing w:val="1"/>
        </w:rPr>
        <w:t xml:space="preserve"> </w:t>
      </w:r>
      <w:r>
        <w:t>поступках,</w:t>
      </w:r>
      <w:r>
        <w:rPr>
          <w:spacing w:val="1"/>
        </w:rPr>
        <w:t xml:space="preserve"> </w:t>
      </w:r>
      <w:r>
        <w:t>поведении,</w:t>
      </w:r>
      <w:r>
        <w:rPr>
          <w:spacing w:val="1"/>
        </w:rPr>
        <w:t xml:space="preserve"> </w:t>
      </w:r>
      <w:r>
        <w:t>расточительном</w:t>
      </w:r>
      <w:r>
        <w:rPr>
          <w:spacing w:val="1"/>
        </w:rPr>
        <w:t xml:space="preserve"> </w:t>
      </w:r>
      <w:r>
        <w:t>потреблении.</w:t>
      </w:r>
    </w:p>
    <w:p w:rsidR="00380890" w:rsidRDefault="00436D53">
      <w:pPr>
        <w:pStyle w:val="a3"/>
        <w:tabs>
          <w:tab w:val="left" w:pos="3124"/>
          <w:tab w:val="left" w:pos="5051"/>
          <w:tab w:val="left" w:pos="5701"/>
          <w:tab w:val="left" w:pos="7994"/>
          <w:tab w:val="left" w:pos="9122"/>
          <w:tab w:val="left" w:pos="9261"/>
          <w:tab w:val="left" w:pos="9892"/>
        </w:tabs>
        <w:ind w:right="153"/>
      </w:pPr>
      <w:r>
        <w:t>Метапредметные результаты освоения программы по ОДНКНР включают освоение обучающимися</w:t>
      </w:r>
      <w:r>
        <w:rPr>
          <w:spacing w:val="1"/>
        </w:rPr>
        <w:t xml:space="preserve"> </w:t>
      </w:r>
      <w:r>
        <w:t>межпредметных</w:t>
      </w:r>
      <w:r>
        <w:tab/>
      </w:r>
      <w:r>
        <w:tab/>
        <w:t>понятий</w:t>
      </w:r>
      <w:r>
        <w:tab/>
      </w:r>
      <w:r>
        <w:tab/>
      </w:r>
      <w:r>
        <w:rPr>
          <w:spacing w:val="-1"/>
        </w:rPr>
        <w:t>(используются</w:t>
      </w:r>
      <w:r>
        <w:rPr>
          <w:spacing w:val="-58"/>
        </w:rPr>
        <w:t xml:space="preserve"> </w:t>
      </w:r>
      <w:r>
        <w:t>в</w:t>
      </w:r>
      <w:r>
        <w:rPr>
          <w:spacing w:val="1"/>
        </w:rPr>
        <w:t xml:space="preserve"> </w:t>
      </w:r>
      <w:r>
        <w:t>нескольких</w:t>
      </w:r>
      <w:r>
        <w:rPr>
          <w:spacing w:val="1"/>
        </w:rPr>
        <w:t xml:space="preserve"> </w:t>
      </w:r>
      <w:r>
        <w:t>предметных</w:t>
      </w:r>
      <w:r>
        <w:rPr>
          <w:spacing w:val="1"/>
        </w:rPr>
        <w:t xml:space="preserve"> </w:t>
      </w:r>
      <w:r>
        <w:t>областях)</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tab/>
        <w:t>регулятивные),</w:t>
      </w:r>
      <w:r>
        <w:tab/>
      </w:r>
      <w:r>
        <w:tab/>
        <w:t>способность</w:t>
      </w:r>
      <w:r>
        <w:tab/>
        <w:t>их</w:t>
      </w:r>
      <w:r>
        <w:tab/>
      </w:r>
      <w:r>
        <w:tab/>
        <w:t>использовать</w:t>
      </w:r>
      <w:r>
        <w:rPr>
          <w:spacing w:val="-58"/>
        </w:rPr>
        <w:t xml:space="preserve"> </w:t>
      </w:r>
      <w:r>
        <w:t>в учебной, познавательной и социальной практике, готовность к самостоятельному планированию и</w:t>
      </w:r>
      <w:r>
        <w:rPr>
          <w:spacing w:val="1"/>
        </w:rPr>
        <w:t xml:space="preserve"> </w:t>
      </w:r>
      <w:r>
        <w:t>осуществлению</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организации</w:t>
      </w:r>
      <w:r>
        <w:rPr>
          <w:spacing w:val="1"/>
        </w:rPr>
        <w:t xml:space="preserve"> </w:t>
      </w:r>
      <w:r>
        <w:t>учебного</w:t>
      </w:r>
      <w:r>
        <w:rPr>
          <w:spacing w:val="1"/>
        </w:rPr>
        <w:t xml:space="preserve"> </w:t>
      </w:r>
      <w:r>
        <w:t>сотрудничества</w:t>
      </w:r>
      <w:r>
        <w:rPr>
          <w:spacing w:val="1"/>
        </w:rPr>
        <w:t xml:space="preserve"> </w:t>
      </w:r>
      <w:r>
        <w:t>с</w:t>
      </w:r>
      <w:r>
        <w:rPr>
          <w:spacing w:val="1"/>
        </w:rPr>
        <w:t xml:space="preserve"> </w:t>
      </w:r>
      <w:r>
        <w:t>педагогом</w:t>
      </w:r>
      <w:r>
        <w:rPr>
          <w:spacing w:val="1"/>
        </w:rPr>
        <w:t xml:space="preserve"> </w:t>
      </w:r>
      <w:r>
        <w:t>и</w:t>
      </w:r>
      <w:r>
        <w:rPr>
          <w:spacing w:val="1"/>
        </w:rPr>
        <w:t xml:space="preserve"> </w:t>
      </w:r>
      <w:r>
        <w:t>сверстниками,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построении</w:t>
      </w:r>
      <w:r>
        <w:rPr>
          <w:spacing w:val="1"/>
        </w:rPr>
        <w:t xml:space="preserve"> </w:t>
      </w:r>
      <w:r>
        <w:t>индивидуальной образовательной</w:t>
      </w:r>
      <w:r>
        <w:rPr>
          <w:spacing w:val="1"/>
        </w:rPr>
        <w:t xml:space="preserve"> </w:t>
      </w:r>
      <w:r>
        <w:t>траектории,</w:t>
      </w:r>
      <w:r>
        <w:rPr>
          <w:spacing w:val="1"/>
        </w:rPr>
        <w:t xml:space="preserve"> </w:t>
      </w:r>
      <w:r>
        <w:t>овладение</w:t>
      </w:r>
      <w:r>
        <w:rPr>
          <w:spacing w:val="1"/>
        </w:rPr>
        <w:t xml:space="preserve"> </w:t>
      </w:r>
      <w:r>
        <w:t>навыками</w:t>
      </w:r>
      <w:r>
        <w:tab/>
      </w:r>
      <w:r>
        <w:tab/>
      </w:r>
      <w:r>
        <w:tab/>
      </w:r>
      <w:r>
        <w:tab/>
      </w:r>
      <w:r>
        <w:tab/>
      </w:r>
      <w:r>
        <w:tab/>
      </w:r>
      <w:r>
        <w:tab/>
        <w:t>работы</w:t>
      </w:r>
    </w:p>
    <w:p w:rsidR="00380890" w:rsidRDefault="00436D53">
      <w:pPr>
        <w:pStyle w:val="a3"/>
        <w:spacing w:line="242" w:lineRule="auto"/>
        <w:ind w:right="164"/>
      </w:pPr>
      <w:r>
        <w:t>с информацией: восприятие и создание информационных текстов в различных форматах, в том числе</w:t>
      </w:r>
      <w:r>
        <w:rPr>
          <w:spacing w:val="-57"/>
        </w:rPr>
        <w:t xml:space="preserve"> </w:t>
      </w:r>
      <w:r>
        <w:t>цифровых,</w:t>
      </w:r>
      <w:r>
        <w:rPr>
          <w:spacing w:val="3"/>
        </w:rPr>
        <w:t xml:space="preserve"> </w:t>
      </w:r>
      <w:r>
        <w:t>с</w:t>
      </w:r>
      <w:r>
        <w:rPr>
          <w:spacing w:val="1"/>
        </w:rPr>
        <w:t xml:space="preserve"> </w:t>
      </w:r>
      <w:r>
        <w:t>учётом</w:t>
      </w:r>
      <w:r>
        <w:rPr>
          <w:spacing w:val="2"/>
        </w:rPr>
        <w:t xml:space="preserve"> </w:t>
      </w:r>
      <w:r>
        <w:t>назначения</w:t>
      </w:r>
      <w:r>
        <w:rPr>
          <w:spacing w:val="-3"/>
        </w:rPr>
        <w:t xml:space="preserve"> </w:t>
      </w:r>
      <w:r>
        <w:t>информации</w:t>
      </w:r>
      <w:r>
        <w:rPr>
          <w:spacing w:val="-2"/>
        </w:rPr>
        <w:t xml:space="preserve"> </w:t>
      </w:r>
      <w:r>
        <w:t>и</w:t>
      </w:r>
      <w:r>
        <w:rPr>
          <w:spacing w:val="-3"/>
        </w:rPr>
        <w:t xml:space="preserve"> </w:t>
      </w:r>
      <w:r>
        <w:t>её</w:t>
      </w:r>
      <w:r>
        <w:rPr>
          <w:spacing w:val="1"/>
        </w:rPr>
        <w:t xml:space="preserve"> </w:t>
      </w:r>
      <w:r>
        <w:t>аудитории.</w:t>
      </w:r>
    </w:p>
    <w:p w:rsidR="00380890" w:rsidRDefault="00436D53">
      <w:pPr>
        <w:pStyle w:val="a3"/>
        <w:ind w:right="157"/>
      </w:pPr>
      <w:r>
        <w:t xml:space="preserve">В    </w:t>
      </w:r>
      <w:r>
        <w:rPr>
          <w:spacing w:val="47"/>
        </w:rPr>
        <w:t xml:space="preserve"> </w:t>
      </w:r>
      <w:r>
        <w:t xml:space="preserve">результате     </w:t>
      </w:r>
      <w:r>
        <w:rPr>
          <w:spacing w:val="48"/>
        </w:rPr>
        <w:t xml:space="preserve"> </w:t>
      </w:r>
      <w:r>
        <w:t xml:space="preserve">изучения     </w:t>
      </w:r>
      <w:r>
        <w:rPr>
          <w:spacing w:val="48"/>
        </w:rPr>
        <w:t xml:space="preserve"> </w:t>
      </w:r>
      <w:r>
        <w:t xml:space="preserve">ОДНКНР     </w:t>
      </w:r>
      <w:r>
        <w:rPr>
          <w:spacing w:val="44"/>
        </w:rPr>
        <w:t xml:space="preserve"> </w:t>
      </w:r>
      <w:r>
        <w:t xml:space="preserve">на     </w:t>
      </w:r>
      <w:r>
        <w:rPr>
          <w:spacing w:val="48"/>
        </w:rPr>
        <w:t xml:space="preserve"> </w:t>
      </w:r>
      <w:r>
        <w:t xml:space="preserve">уровне     </w:t>
      </w:r>
      <w:r>
        <w:rPr>
          <w:spacing w:val="42"/>
        </w:rPr>
        <w:t xml:space="preserve"> </w:t>
      </w:r>
      <w:r>
        <w:t xml:space="preserve">основного     </w:t>
      </w:r>
      <w:r>
        <w:rPr>
          <w:spacing w:val="43"/>
        </w:rPr>
        <w:t xml:space="preserve"> </w:t>
      </w:r>
      <w:r>
        <w:t xml:space="preserve">общего     </w:t>
      </w:r>
      <w:r>
        <w:rPr>
          <w:spacing w:val="44"/>
        </w:rPr>
        <w:t xml:space="preserve"> </w:t>
      </w:r>
      <w:r>
        <w:t>образования</w:t>
      </w:r>
      <w:r>
        <w:rPr>
          <w:spacing w:val="-58"/>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61"/>
        </w:rPr>
        <w:t xml:space="preserve"> </w:t>
      </w:r>
      <w:r>
        <w:t>учебные</w:t>
      </w:r>
      <w:r>
        <w:rPr>
          <w:spacing w:val="1"/>
        </w:rPr>
        <w:t xml:space="preserve"> </w:t>
      </w:r>
      <w:r>
        <w:t>действия.</w:t>
      </w:r>
    </w:p>
    <w:p w:rsidR="00380890" w:rsidRDefault="00436D53">
      <w:pPr>
        <w:pStyle w:val="a3"/>
        <w:spacing w:line="242" w:lineRule="auto"/>
        <w:ind w:right="17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познавательные</w:t>
      </w:r>
      <w:r>
        <w:rPr>
          <w:spacing w:val="1"/>
        </w:rPr>
        <w:t xml:space="preserve"> </w:t>
      </w:r>
      <w:r>
        <w:t>универсальные</w:t>
      </w:r>
      <w:r>
        <w:rPr>
          <w:spacing w:val="61"/>
        </w:rPr>
        <w:t xml:space="preserve"> </w:t>
      </w:r>
      <w:r>
        <w:t>учебные</w:t>
      </w:r>
      <w:r>
        <w:rPr>
          <w:spacing w:val="1"/>
        </w:rPr>
        <w:t xml:space="preserve"> </w:t>
      </w:r>
      <w:r>
        <w:t>действия:</w:t>
      </w:r>
    </w:p>
    <w:p w:rsidR="00380890" w:rsidRDefault="00436D53">
      <w:pPr>
        <w:pStyle w:val="a3"/>
        <w:tabs>
          <w:tab w:val="left" w:pos="2957"/>
          <w:tab w:val="left" w:pos="3212"/>
          <w:tab w:val="left" w:pos="5610"/>
          <w:tab w:val="left" w:pos="8111"/>
          <w:tab w:val="left" w:pos="8163"/>
          <w:tab w:val="left" w:pos="9608"/>
          <w:tab w:val="left" w:pos="9672"/>
        </w:tabs>
        <w:ind w:right="156"/>
      </w:pPr>
      <w:r>
        <w:t>умение</w:t>
      </w:r>
      <w:r>
        <w:rPr>
          <w:spacing w:val="1"/>
        </w:rPr>
        <w:t xml:space="preserve"> </w:t>
      </w:r>
      <w:r>
        <w:t>определять</w:t>
      </w:r>
      <w:r>
        <w:rPr>
          <w:spacing w:val="1"/>
        </w:rPr>
        <w:t xml:space="preserve"> </w:t>
      </w:r>
      <w:r>
        <w:t>понятия,</w:t>
      </w:r>
      <w:r>
        <w:rPr>
          <w:spacing w:val="1"/>
        </w:rPr>
        <w:t xml:space="preserve"> </w:t>
      </w:r>
      <w:r>
        <w:t>создавать</w:t>
      </w:r>
      <w:r>
        <w:rPr>
          <w:spacing w:val="1"/>
        </w:rPr>
        <w:t xml:space="preserve"> </w:t>
      </w:r>
      <w:r>
        <w:t>обобщения,</w:t>
      </w:r>
      <w:r>
        <w:rPr>
          <w:spacing w:val="1"/>
        </w:rPr>
        <w:t xml:space="preserve"> </w:t>
      </w:r>
      <w:r>
        <w:t>устанавливать</w:t>
      </w:r>
      <w:r>
        <w:rPr>
          <w:spacing w:val="1"/>
        </w:rPr>
        <w:t xml:space="preserve"> </w:t>
      </w:r>
      <w:r>
        <w:t>аналогии,</w:t>
      </w:r>
      <w:r>
        <w:rPr>
          <w:spacing w:val="1"/>
        </w:rPr>
        <w:t xml:space="preserve"> </w:t>
      </w:r>
      <w:r>
        <w:t>классифицировать,</w:t>
      </w:r>
      <w:r>
        <w:rPr>
          <w:spacing w:val="1"/>
        </w:rPr>
        <w:t xml:space="preserve"> </w:t>
      </w:r>
      <w:r>
        <w:t>самостоятельно</w:t>
      </w:r>
      <w:r>
        <w:tab/>
      </w:r>
      <w:r>
        <w:tab/>
        <w:t>выбирать</w:t>
      </w:r>
      <w:r>
        <w:tab/>
        <w:t>основания</w:t>
      </w:r>
      <w:r>
        <w:tab/>
        <w:t>и</w:t>
      </w:r>
      <w:r>
        <w:tab/>
      </w:r>
      <w:r>
        <w:tab/>
      </w:r>
      <w:r>
        <w:rPr>
          <w:spacing w:val="-1"/>
        </w:rPr>
        <w:t>критерии</w:t>
      </w:r>
      <w:r>
        <w:rPr>
          <w:spacing w:val="-58"/>
        </w:rPr>
        <w:t xml:space="preserve"> </w:t>
      </w:r>
      <w:r>
        <w:t>для классификации, устанавливать причинно-следственные связи, строить логическое рассуждение,</w:t>
      </w:r>
      <w:r>
        <w:rPr>
          <w:spacing w:val="1"/>
        </w:rPr>
        <w:t xml:space="preserve"> </w:t>
      </w:r>
      <w:r>
        <w:t>умозаключение</w:t>
      </w:r>
      <w:r>
        <w:tab/>
        <w:t>(индуктивное,</w:t>
      </w:r>
      <w:r>
        <w:tab/>
        <w:t>дедуктивное,</w:t>
      </w:r>
      <w:r>
        <w:tab/>
      </w:r>
      <w:r>
        <w:tab/>
        <w:t>по</w:t>
      </w:r>
      <w:r>
        <w:tab/>
        <w:t>аналогии)</w:t>
      </w:r>
      <w:r>
        <w:rPr>
          <w:spacing w:val="-58"/>
        </w:rPr>
        <w:t xml:space="preserve"> </w:t>
      </w:r>
      <w:r>
        <w:t>и</w:t>
      </w:r>
      <w:r>
        <w:rPr>
          <w:spacing w:val="2"/>
        </w:rPr>
        <w:t xml:space="preserve"> </w:t>
      </w:r>
      <w:r>
        <w:t>делать</w:t>
      </w:r>
      <w:r>
        <w:rPr>
          <w:spacing w:val="2"/>
        </w:rPr>
        <w:t xml:space="preserve"> </w:t>
      </w:r>
      <w:r>
        <w:t>выводы</w:t>
      </w:r>
      <w:r>
        <w:rPr>
          <w:spacing w:val="-1"/>
        </w:rPr>
        <w:t xml:space="preserve"> </w:t>
      </w:r>
      <w:r>
        <w:t>(логические</w:t>
      </w:r>
      <w:r>
        <w:rPr>
          <w:spacing w:val="5"/>
        </w:rPr>
        <w:t xml:space="preserve"> </w:t>
      </w:r>
      <w:r>
        <w:t>универсальные</w:t>
      </w:r>
      <w:r>
        <w:rPr>
          <w:spacing w:val="1"/>
        </w:rPr>
        <w:t xml:space="preserve"> </w:t>
      </w:r>
      <w:r>
        <w:t>учебные действия);</w:t>
      </w:r>
    </w:p>
    <w:p w:rsidR="00380890" w:rsidRDefault="00436D53">
      <w:pPr>
        <w:pStyle w:val="a3"/>
        <w:tabs>
          <w:tab w:val="left" w:pos="1043"/>
          <w:tab w:val="left" w:pos="2440"/>
          <w:tab w:val="left" w:pos="3539"/>
          <w:tab w:val="left" w:pos="5175"/>
          <w:tab w:val="left" w:pos="6797"/>
          <w:tab w:val="left" w:pos="7680"/>
          <w:tab w:val="left" w:pos="10079"/>
        </w:tabs>
        <w:ind w:right="154"/>
      </w:pPr>
      <w:r>
        <w:t>умение       создавать,       применять      и       преобразовывать       знаки       и       символы,      модели</w:t>
      </w:r>
      <w:r>
        <w:rPr>
          <w:spacing w:val="1"/>
        </w:rPr>
        <w:t xml:space="preserve"> </w:t>
      </w:r>
      <w:r>
        <w:t>и</w:t>
      </w:r>
      <w:r>
        <w:tab/>
        <w:t>схемы</w:t>
      </w:r>
      <w:r>
        <w:tab/>
        <w:t>для</w:t>
      </w:r>
      <w:r>
        <w:tab/>
        <w:t>решения</w:t>
      </w:r>
      <w:r>
        <w:tab/>
        <w:t>учебных</w:t>
      </w:r>
      <w:r>
        <w:tab/>
        <w:t>и</w:t>
      </w:r>
      <w:r>
        <w:tab/>
        <w:t>познавательных</w:t>
      </w:r>
      <w:r>
        <w:tab/>
      </w:r>
      <w:r>
        <w:rPr>
          <w:spacing w:val="-1"/>
        </w:rPr>
        <w:t>задач</w:t>
      </w:r>
      <w:r>
        <w:rPr>
          <w:spacing w:val="-58"/>
        </w:rPr>
        <w:t xml:space="preserve"> </w:t>
      </w:r>
      <w:r>
        <w:t>(знаково-символические/моделирование);</w:t>
      </w:r>
    </w:p>
    <w:p w:rsidR="00380890" w:rsidRDefault="00436D53">
      <w:pPr>
        <w:pStyle w:val="a3"/>
        <w:spacing w:line="274" w:lineRule="exact"/>
      </w:pPr>
      <w:r>
        <w:t>смысловое</w:t>
      </w:r>
      <w:r>
        <w:rPr>
          <w:spacing w:val="1"/>
        </w:rPr>
        <w:t xml:space="preserve"> </w:t>
      </w:r>
      <w:r>
        <w:t>чтение;</w:t>
      </w:r>
    </w:p>
    <w:p w:rsidR="00380890" w:rsidRDefault="00436D53">
      <w:pPr>
        <w:pStyle w:val="a3"/>
        <w:spacing w:line="237" w:lineRule="auto"/>
        <w:ind w:right="158"/>
      </w:pPr>
      <w:r>
        <w:t>развитие мотивации к овладению культурой активного использования словарей и других поисковых</w:t>
      </w:r>
      <w:r>
        <w:rPr>
          <w:spacing w:val="1"/>
        </w:rPr>
        <w:t xml:space="preserve"> </w:t>
      </w:r>
      <w:r>
        <w:t>систем.</w:t>
      </w:r>
    </w:p>
    <w:p w:rsidR="00380890" w:rsidRDefault="00436D53">
      <w:pPr>
        <w:pStyle w:val="a3"/>
        <w:spacing w:before="2" w:line="237" w:lineRule="auto"/>
        <w:ind w:right="16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p>
    <w:p w:rsidR="00380890" w:rsidRDefault="00436D53">
      <w:pPr>
        <w:pStyle w:val="a3"/>
        <w:spacing w:before="3"/>
        <w:ind w:right="151"/>
      </w:pPr>
      <w:r>
        <w:t>умение        организовывать        учебное        сотрудничество        и        совместную        деятельность</w:t>
      </w:r>
      <w:r>
        <w:rPr>
          <w:spacing w:val="1"/>
        </w:rPr>
        <w:t xml:space="preserve"> </w:t>
      </w:r>
      <w:r>
        <w:t>с</w:t>
      </w:r>
      <w:r>
        <w:rPr>
          <w:spacing w:val="5"/>
        </w:rPr>
        <w:t xml:space="preserve"> </w:t>
      </w:r>
      <w:r>
        <w:t>учителем</w:t>
      </w:r>
      <w:r>
        <w:rPr>
          <w:spacing w:val="3"/>
        </w:rPr>
        <w:t xml:space="preserve"> </w:t>
      </w:r>
      <w:r>
        <w:t>и</w:t>
      </w:r>
      <w:r>
        <w:rPr>
          <w:spacing w:val="3"/>
        </w:rPr>
        <w:t xml:space="preserve"> </w:t>
      </w:r>
      <w:r>
        <w:t>сверстниками;</w:t>
      </w:r>
    </w:p>
    <w:p w:rsidR="00380890" w:rsidRDefault="00436D53">
      <w:pPr>
        <w:pStyle w:val="a3"/>
        <w:spacing w:before="3" w:line="237" w:lineRule="auto"/>
        <w:ind w:right="167"/>
      </w:pPr>
      <w:r>
        <w:t>работать индивидуально и в группе: находить общее решение и разрешать конфликты на основе</w:t>
      </w:r>
      <w:r>
        <w:rPr>
          <w:spacing w:val="1"/>
        </w:rPr>
        <w:t xml:space="preserve"> </w:t>
      </w:r>
      <w:r>
        <w:t>согласования</w:t>
      </w:r>
      <w:r>
        <w:rPr>
          <w:spacing w:val="1"/>
        </w:rPr>
        <w:t xml:space="preserve"> </w:t>
      </w:r>
      <w:r>
        <w:t>позиций</w:t>
      </w:r>
      <w:r>
        <w:rPr>
          <w:spacing w:val="3"/>
        </w:rPr>
        <w:t xml:space="preserve"> </w:t>
      </w:r>
      <w:r>
        <w:t>и</w:t>
      </w:r>
      <w:r>
        <w:rPr>
          <w:spacing w:val="-2"/>
        </w:rPr>
        <w:t xml:space="preserve"> </w:t>
      </w:r>
      <w:r>
        <w:t>учёта</w:t>
      </w:r>
      <w:r>
        <w:rPr>
          <w:spacing w:val="1"/>
        </w:rPr>
        <w:t xml:space="preserve"> </w:t>
      </w:r>
      <w:r>
        <w:t>интересов;</w:t>
      </w:r>
    </w:p>
    <w:p w:rsidR="00380890" w:rsidRDefault="00436D53">
      <w:pPr>
        <w:pStyle w:val="a3"/>
        <w:spacing w:before="3" w:line="275" w:lineRule="exact"/>
      </w:pPr>
      <w:r>
        <w:t>формулировать,</w:t>
      </w:r>
      <w:r>
        <w:rPr>
          <w:spacing w:val="-2"/>
        </w:rPr>
        <w:t xml:space="preserve"> </w:t>
      </w:r>
      <w:r>
        <w:t>аргументировать</w:t>
      </w:r>
      <w:r>
        <w:rPr>
          <w:spacing w:val="1"/>
        </w:rPr>
        <w:t xml:space="preserve"> </w:t>
      </w:r>
      <w:r>
        <w:t>и</w:t>
      </w:r>
      <w:r>
        <w:rPr>
          <w:spacing w:val="-8"/>
        </w:rPr>
        <w:t xml:space="preserve"> </w:t>
      </w:r>
      <w:r>
        <w:t>отстаивать</w:t>
      </w:r>
      <w:r>
        <w:rPr>
          <w:spacing w:val="-2"/>
        </w:rPr>
        <w:t xml:space="preserve"> </w:t>
      </w:r>
      <w:r>
        <w:t>своё</w:t>
      </w:r>
      <w:r>
        <w:rPr>
          <w:spacing w:val="-5"/>
        </w:rPr>
        <w:t xml:space="preserve"> </w:t>
      </w:r>
      <w:r>
        <w:t>мнение</w:t>
      </w:r>
      <w:r>
        <w:rPr>
          <w:spacing w:val="-5"/>
        </w:rPr>
        <w:t xml:space="preserve"> </w:t>
      </w:r>
      <w:r>
        <w:t>(учебное сотрудничество);</w:t>
      </w:r>
    </w:p>
    <w:p w:rsidR="00380890" w:rsidRDefault="00436D53">
      <w:pPr>
        <w:pStyle w:val="a3"/>
        <w:tabs>
          <w:tab w:val="left" w:pos="2444"/>
          <w:tab w:val="left" w:pos="4171"/>
          <w:tab w:val="left" w:pos="6048"/>
          <w:tab w:val="left" w:pos="7963"/>
          <w:tab w:val="left" w:pos="9230"/>
        </w:tabs>
        <w:ind w:right="156"/>
      </w:pPr>
      <w:r>
        <w:t>умение</w:t>
      </w:r>
      <w:r>
        <w:rPr>
          <w:spacing w:val="1"/>
        </w:rPr>
        <w:t xml:space="preserve"> </w:t>
      </w:r>
      <w:r>
        <w:t>осознанно</w:t>
      </w:r>
      <w:r>
        <w:rPr>
          <w:spacing w:val="1"/>
        </w:rPr>
        <w:t xml:space="preserve"> </w:t>
      </w:r>
      <w:r>
        <w:t>использовать</w:t>
      </w:r>
      <w:r>
        <w:rPr>
          <w:spacing w:val="1"/>
        </w:rPr>
        <w:t xml:space="preserve"> </w:t>
      </w:r>
      <w:r>
        <w:t>речевые</w:t>
      </w:r>
      <w:r>
        <w:rPr>
          <w:spacing w:val="1"/>
        </w:rPr>
        <w:t xml:space="preserve"> </w:t>
      </w:r>
      <w:r>
        <w:t>средства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задачей</w:t>
      </w:r>
      <w:r>
        <w:rPr>
          <w:spacing w:val="1"/>
        </w:rPr>
        <w:t xml:space="preserve"> </w:t>
      </w:r>
      <w:r>
        <w:t>коммуникации</w:t>
      </w:r>
      <w:r>
        <w:rPr>
          <w:spacing w:val="1"/>
        </w:rPr>
        <w:t xml:space="preserve"> </w:t>
      </w:r>
      <w:r>
        <w:t>для</w:t>
      </w:r>
      <w:r>
        <w:rPr>
          <w:spacing w:val="1"/>
        </w:rPr>
        <w:t xml:space="preserve"> </w:t>
      </w:r>
      <w:r>
        <w:t>выражения</w:t>
      </w:r>
      <w:r>
        <w:tab/>
        <w:t>своих</w:t>
      </w:r>
      <w:r>
        <w:tab/>
        <w:t>чувств,</w:t>
      </w:r>
      <w:r>
        <w:tab/>
        <w:t>мыслей</w:t>
      </w:r>
      <w:r>
        <w:tab/>
        <w:t>и</w:t>
      </w:r>
      <w:r>
        <w:tab/>
      </w:r>
      <w:r>
        <w:rPr>
          <w:spacing w:val="-1"/>
        </w:rPr>
        <w:t>потребностей</w:t>
      </w:r>
      <w:r>
        <w:rPr>
          <w:spacing w:val="-58"/>
        </w:rPr>
        <w:t xml:space="preserve"> </w:t>
      </w:r>
      <w:r>
        <w:t>для</w:t>
      </w:r>
      <w:r>
        <w:rPr>
          <w:spacing w:val="1"/>
        </w:rPr>
        <w:t xml:space="preserve"> </w:t>
      </w:r>
      <w:r>
        <w:t>планирования</w:t>
      </w:r>
      <w:r>
        <w:rPr>
          <w:spacing w:val="-3"/>
        </w:rPr>
        <w:t xml:space="preserve"> </w:t>
      </w:r>
      <w:r>
        <w:t>и</w:t>
      </w:r>
      <w:r>
        <w:rPr>
          <w:spacing w:val="-2"/>
        </w:rPr>
        <w:t xml:space="preserve"> </w:t>
      </w:r>
      <w:r>
        <w:t>регуляции</w:t>
      </w:r>
      <w:r>
        <w:rPr>
          <w:spacing w:val="3"/>
        </w:rPr>
        <w:t xml:space="preserve"> </w:t>
      </w:r>
      <w:r>
        <w:t>своей</w:t>
      </w:r>
      <w:r>
        <w:rPr>
          <w:spacing w:val="2"/>
        </w:rPr>
        <w:t xml:space="preserve"> </w:t>
      </w:r>
      <w:r>
        <w:t>деятельности;</w:t>
      </w:r>
    </w:p>
    <w:p w:rsidR="00380890" w:rsidRDefault="00436D53">
      <w:pPr>
        <w:pStyle w:val="a3"/>
        <w:tabs>
          <w:tab w:val="left" w:pos="1958"/>
          <w:tab w:val="left" w:pos="2390"/>
          <w:tab w:val="left" w:pos="3589"/>
          <w:tab w:val="left" w:pos="5546"/>
          <w:tab w:val="left" w:pos="5954"/>
          <w:tab w:val="left" w:pos="7066"/>
          <w:tab w:val="left" w:pos="8879"/>
        </w:tabs>
        <w:spacing w:before="2"/>
        <w:ind w:right="150"/>
        <w:jc w:val="left"/>
      </w:pPr>
      <w:r>
        <w:t>владение</w:t>
      </w:r>
      <w:r>
        <w:rPr>
          <w:spacing w:val="3"/>
        </w:rPr>
        <w:t xml:space="preserve"> </w:t>
      </w:r>
      <w:r>
        <w:t>устной</w:t>
      </w:r>
      <w:r>
        <w:rPr>
          <w:spacing w:val="-4"/>
        </w:rPr>
        <w:t xml:space="preserve"> </w:t>
      </w:r>
      <w:r>
        <w:t>и</w:t>
      </w:r>
      <w:r>
        <w:rPr>
          <w:spacing w:val="1"/>
        </w:rPr>
        <w:t xml:space="preserve"> </w:t>
      </w:r>
      <w:r>
        <w:t>письменной речью,</w:t>
      </w:r>
      <w:r>
        <w:rPr>
          <w:spacing w:val="-3"/>
        </w:rPr>
        <w:t xml:space="preserve"> </w:t>
      </w:r>
      <w:r>
        <w:t>монологической</w:t>
      </w:r>
      <w:r>
        <w:rPr>
          <w:spacing w:val="1"/>
        </w:rPr>
        <w:t xml:space="preserve"> </w:t>
      </w:r>
      <w:r>
        <w:t>контекстной</w:t>
      </w:r>
      <w:r>
        <w:rPr>
          <w:spacing w:val="-5"/>
        </w:rPr>
        <w:t xml:space="preserve"> </w:t>
      </w:r>
      <w:r>
        <w:t>речью</w:t>
      </w:r>
      <w:r>
        <w:rPr>
          <w:spacing w:val="8"/>
        </w:rPr>
        <w:t xml:space="preserve"> </w:t>
      </w:r>
      <w:r>
        <w:t>(коммуникация);</w:t>
      </w:r>
      <w:r>
        <w:rPr>
          <w:spacing w:val="1"/>
        </w:rPr>
        <w:t xml:space="preserve"> </w:t>
      </w:r>
      <w:r>
        <w:t>формирование</w:t>
      </w:r>
      <w:r>
        <w:tab/>
        <w:t>и</w:t>
      </w:r>
      <w:r>
        <w:tab/>
        <w:t>развитие</w:t>
      </w:r>
      <w:r>
        <w:tab/>
        <w:t>компетентности</w:t>
      </w:r>
      <w:r>
        <w:tab/>
        <w:t>в</w:t>
      </w:r>
      <w:r>
        <w:tab/>
        <w:t>области</w:t>
      </w:r>
      <w:r>
        <w:tab/>
        <w:t>использования</w:t>
      </w:r>
      <w:r>
        <w:tab/>
        <w:t>информационно-</w:t>
      </w:r>
      <w:r>
        <w:rPr>
          <w:spacing w:val="-57"/>
        </w:rPr>
        <w:t xml:space="preserve"> </w:t>
      </w:r>
      <w:r>
        <w:t>коммуникационных</w:t>
      </w:r>
      <w:r>
        <w:rPr>
          <w:spacing w:val="-5"/>
        </w:rPr>
        <w:t xml:space="preserve"> </w:t>
      </w:r>
      <w:r>
        <w:t>технологий</w:t>
      </w:r>
      <w:r>
        <w:rPr>
          <w:spacing w:val="2"/>
        </w:rPr>
        <w:t xml:space="preserve"> </w:t>
      </w:r>
      <w:r>
        <w:t>(информационно-коммуникационная компетентность).</w:t>
      </w:r>
    </w:p>
    <w:p w:rsidR="00380890" w:rsidRDefault="00436D53">
      <w:pPr>
        <w:pStyle w:val="a3"/>
        <w:spacing w:line="242" w:lineRule="auto"/>
        <w:jc w:val="left"/>
      </w:pPr>
      <w:r>
        <w:t>У обучающегося будут сформированы следующие регулятивные универсальные учебные действия:</w:t>
      </w:r>
      <w:r>
        <w:rPr>
          <w:spacing w:val="1"/>
        </w:rPr>
        <w:t xml:space="preserve"> </w:t>
      </w:r>
      <w:r>
        <w:t>умение</w:t>
      </w:r>
      <w:r>
        <w:rPr>
          <w:spacing w:val="-3"/>
        </w:rPr>
        <w:t xml:space="preserve"> </w:t>
      </w:r>
      <w:r>
        <w:t>самостоятельно</w:t>
      </w:r>
      <w:r>
        <w:rPr>
          <w:spacing w:val="-1"/>
        </w:rPr>
        <w:t xml:space="preserve"> </w:t>
      </w:r>
      <w:r>
        <w:t>определять</w:t>
      </w:r>
      <w:r>
        <w:rPr>
          <w:spacing w:val="-1"/>
        </w:rPr>
        <w:t xml:space="preserve"> </w:t>
      </w:r>
      <w:r>
        <w:t>цели</w:t>
      </w:r>
      <w:r>
        <w:rPr>
          <w:spacing w:val="-5"/>
        </w:rPr>
        <w:t xml:space="preserve"> </w:t>
      </w:r>
      <w:r>
        <w:t>обучения,</w:t>
      </w:r>
      <w:r>
        <w:rPr>
          <w:spacing w:val="1"/>
        </w:rPr>
        <w:t xml:space="preserve"> </w:t>
      </w:r>
      <w:r>
        <w:t>ставить и</w:t>
      </w:r>
      <w:r>
        <w:rPr>
          <w:spacing w:val="-1"/>
        </w:rPr>
        <w:t xml:space="preserve"> </w:t>
      </w:r>
      <w:r>
        <w:t>формулировать для</w:t>
      </w:r>
      <w:r>
        <w:rPr>
          <w:spacing w:val="-1"/>
        </w:rPr>
        <w:t xml:space="preserve"> </w:t>
      </w:r>
      <w:r>
        <w:t>себя</w:t>
      </w:r>
      <w:r>
        <w:rPr>
          <w:spacing w:val="-1"/>
        </w:rPr>
        <w:t xml:space="preserve"> </w:t>
      </w:r>
      <w:r>
        <w:t>новые</w:t>
      </w:r>
      <w:r>
        <w:rPr>
          <w:spacing w:val="-2"/>
        </w:rPr>
        <w:t xml:space="preserve"> </w:t>
      </w:r>
      <w:r>
        <w:t>задачи в</w:t>
      </w:r>
    </w:p>
    <w:p w:rsidR="00380890" w:rsidRDefault="00380890">
      <w:pPr>
        <w:spacing w:line="242" w:lineRule="auto"/>
        <w:sectPr w:rsidR="00380890">
          <w:headerReference w:type="default" r:id="rId238"/>
          <w:pgSz w:w="11910" w:h="16840"/>
          <w:pgMar w:top="620" w:right="560" w:bottom="280" w:left="560" w:header="0" w:footer="0" w:gutter="0"/>
          <w:cols w:space="720"/>
        </w:sectPr>
      </w:pPr>
    </w:p>
    <w:p w:rsidR="00380890" w:rsidRDefault="00436D53">
      <w:pPr>
        <w:pStyle w:val="a3"/>
        <w:tabs>
          <w:tab w:val="left" w:pos="1720"/>
          <w:tab w:val="left" w:pos="2838"/>
          <w:tab w:val="left" w:pos="5443"/>
          <w:tab w:val="left" w:pos="7862"/>
          <w:tab w:val="left" w:pos="9844"/>
        </w:tabs>
        <w:spacing w:before="76" w:line="237" w:lineRule="auto"/>
        <w:ind w:right="157"/>
      </w:pPr>
      <w:r>
        <w:lastRenderedPageBreak/>
        <w:t>учёбе</w:t>
      </w:r>
      <w:r>
        <w:tab/>
        <w:t>и</w:t>
      </w:r>
      <w:r>
        <w:tab/>
        <w:t>познавательной</w:t>
      </w:r>
      <w:r>
        <w:tab/>
        <w:t>деятельности,</w:t>
      </w:r>
      <w:r>
        <w:tab/>
        <w:t>развивать</w:t>
      </w:r>
      <w:r>
        <w:tab/>
        <w:t>мотивы</w:t>
      </w:r>
      <w:r>
        <w:rPr>
          <w:spacing w:val="-58"/>
        </w:rPr>
        <w:t xml:space="preserve"> </w:t>
      </w:r>
      <w:r>
        <w:t>и</w:t>
      </w:r>
      <w:r>
        <w:rPr>
          <w:spacing w:val="2"/>
        </w:rPr>
        <w:t xml:space="preserve"> </w:t>
      </w:r>
      <w:r>
        <w:t>интересы</w:t>
      </w:r>
      <w:r>
        <w:rPr>
          <w:spacing w:val="-1"/>
        </w:rPr>
        <w:t xml:space="preserve"> </w:t>
      </w:r>
      <w:r>
        <w:t>своей</w:t>
      </w:r>
      <w:r>
        <w:rPr>
          <w:spacing w:val="-3"/>
        </w:rPr>
        <w:t xml:space="preserve"> </w:t>
      </w:r>
      <w:r>
        <w:t>познавательной</w:t>
      </w:r>
      <w:r>
        <w:rPr>
          <w:spacing w:val="3"/>
        </w:rPr>
        <w:t xml:space="preserve"> </w:t>
      </w:r>
      <w:r>
        <w:t>деятельности</w:t>
      </w:r>
      <w:r>
        <w:rPr>
          <w:spacing w:val="-2"/>
        </w:rPr>
        <w:t xml:space="preserve"> </w:t>
      </w:r>
      <w:r>
        <w:t>(целеполагание);</w:t>
      </w:r>
    </w:p>
    <w:p w:rsidR="00380890" w:rsidRDefault="00436D53">
      <w:pPr>
        <w:pStyle w:val="a3"/>
        <w:tabs>
          <w:tab w:val="left" w:pos="1796"/>
          <w:tab w:val="left" w:pos="4306"/>
          <w:tab w:val="left" w:pos="6484"/>
          <w:tab w:val="left" w:pos="7862"/>
          <w:tab w:val="left" w:pos="9983"/>
        </w:tabs>
        <w:spacing w:before="3"/>
        <w:ind w:right="148"/>
      </w:pPr>
      <w:r>
        <w:t>умение</w:t>
      </w:r>
      <w:r>
        <w:tab/>
        <w:t>самостоятельно</w:t>
      </w:r>
      <w:r>
        <w:tab/>
        <w:t>планировать</w:t>
      </w:r>
      <w:r>
        <w:tab/>
        <w:t>пути</w:t>
      </w:r>
      <w:r>
        <w:tab/>
        <w:t>достижения</w:t>
      </w:r>
      <w:r>
        <w:tab/>
        <w:t>целей,</w:t>
      </w:r>
      <w:r>
        <w:rPr>
          <w:spacing w:val="-58"/>
        </w:rPr>
        <w:t xml:space="preserve"> </w:t>
      </w:r>
      <w:r>
        <w:t>в</w:t>
      </w:r>
      <w:r>
        <w:rPr>
          <w:spacing w:val="12"/>
        </w:rPr>
        <w:t xml:space="preserve"> </w:t>
      </w:r>
      <w:r>
        <w:t>том</w:t>
      </w:r>
      <w:r>
        <w:rPr>
          <w:spacing w:val="7"/>
        </w:rPr>
        <w:t xml:space="preserve"> </w:t>
      </w:r>
      <w:r>
        <w:t>числе</w:t>
      </w:r>
      <w:r>
        <w:rPr>
          <w:spacing w:val="6"/>
        </w:rPr>
        <w:t xml:space="preserve"> </w:t>
      </w:r>
      <w:r>
        <w:t>альтернативные,</w:t>
      </w:r>
      <w:r>
        <w:rPr>
          <w:spacing w:val="4"/>
        </w:rPr>
        <w:t xml:space="preserve"> </w:t>
      </w:r>
      <w:r>
        <w:t>осознанно</w:t>
      </w:r>
      <w:r>
        <w:rPr>
          <w:spacing w:val="10"/>
        </w:rPr>
        <w:t xml:space="preserve"> </w:t>
      </w:r>
      <w:r>
        <w:t>выбирать</w:t>
      </w:r>
      <w:r>
        <w:rPr>
          <w:spacing w:val="12"/>
        </w:rPr>
        <w:t xml:space="preserve"> </w:t>
      </w:r>
      <w:r>
        <w:t>наиболее</w:t>
      </w:r>
      <w:r>
        <w:rPr>
          <w:spacing w:val="5"/>
        </w:rPr>
        <w:t xml:space="preserve"> </w:t>
      </w:r>
      <w:r>
        <w:t>эффективные</w:t>
      </w:r>
      <w:r>
        <w:rPr>
          <w:spacing w:val="9"/>
        </w:rPr>
        <w:t xml:space="preserve"> </w:t>
      </w:r>
      <w:r>
        <w:t>способы</w:t>
      </w:r>
      <w:r>
        <w:rPr>
          <w:spacing w:val="8"/>
        </w:rPr>
        <w:t xml:space="preserve"> </w:t>
      </w:r>
      <w:r>
        <w:t>решения</w:t>
      </w:r>
      <w:r>
        <w:rPr>
          <w:spacing w:val="10"/>
        </w:rPr>
        <w:t xml:space="preserve"> </w:t>
      </w:r>
      <w:r>
        <w:t>учебных</w:t>
      </w:r>
      <w:r>
        <w:rPr>
          <w:spacing w:val="-58"/>
        </w:rPr>
        <w:t xml:space="preserve"> </w:t>
      </w:r>
      <w:r>
        <w:t>и</w:t>
      </w:r>
      <w:r>
        <w:rPr>
          <w:spacing w:val="2"/>
        </w:rPr>
        <w:t xml:space="preserve"> </w:t>
      </w:r>
      <w:r>
        <w:t>познавательных</w:t>
      </w:r>
      <w:r>
        <w:rPr>
          <w:spacing w:val="-3"/>
        </w:rPr>
        <w:t xml:space="preserve"> </w:t>
      </w:r>
      <w:r>
        <w:t>задач</w:t>
      </w:r>
      <w:r>
        <w:rPr>
          <w:spacing w:val="1"/>
        </w:rPr>
        <w:t xml:space="preserve"> </w:t>
      </w:r>
      <w:r>
        <w:t>(планирование);</w:t>
      </w:r>
    </w:p>
    <w:p w:rsidR="00380890" w:rsidRDefault="00436D53">
      <w:pPr>
        <w:pStyle w:val="a3"/>
        <w:ind w:right="158"/>
      </w:pPr>
      <w:r>
        <w:t>умение</w:t>
      </w:r>
      <w:r>
        <w:rPr>
          <w:spacing w:val="1"/>
        </w:rPr>
        <w:t xml:space="preserve"> </w:t>
      </w: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осуществлять</w:t>
      </w:r>
      <w:r>
        <w:rPr>
          <w:spacing w:val="1"/>
        </w:rPr>
        <w:t xml:space="preserve"> </w:t>
      </w:r>
      <w:r>
        <w:t>контроль</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достижения</w:t>
      </w:r>
      <w:r>
        <w:rPr>
          <w:spacing w:val="1"/>
        </w:rPr>
        <w:t xml:space="preserve"> </w:t>
      </w:r>
      <w:r>
        <w:t>результата,</w:t>
      </w:r>
      <w:r>
        <w:rPr>
          <w:spacing w:val="1"/>
        </w:rPr>
        <w:t xml:space="preserve"> </w:t>
      </w:r>
      <w:r>
        <w:t>определять</w:t>
      </w:r>
      <w:r>
        <w:rPr>
          <w:spacing w:val="1"/>
        </w:rPr>
        <w:t xml:space="preserve"> </w:t>
      </w:r>
      <w:r>
        <w:t>способы</w:t>
      </w:r>
      <w:r>
        <w:rPr>
          <w:spacing w:val="1"/>
        </w:rPr>
        <w:t xml:space="preserve"> </w:t>
      </w:r>
      <w:r>
        <w:t>действий</w:t>
      </w:r>
      <w:r>
        <w:rPr>
          <w:spacing w:val="1"/>
        </w:rPr>
        <w:t xml:space="preserve"> </w:t>
      </w:r>
      <w:r>
        <w:t>в</w:t>
      </w:r>
      <w:r>
        <w:rPr>
          <w:spacing w:val="1"/>
        </w:rPr>
        <w:t xml:space="preserve"> </w:t>
      </w:r>
      <w:r>
        <w:t>рамках</w:t>
      </w:r>
      <w:r>
        <w:rPr>
          <w:spacing w:val="1"/>
        </w:rPr>
        <w:t xml:space="preserve"> </w:t>
      </w:r>
      <w:r>
        <w:t>предложенных условий и требований, корректировать свои действия в соответствии с изменяющейся</w:t>
      </w:r>
      <w:r>
        <w:rPr>
          <w:spacing w:val="-57"/>
        </w:rPr>
        <w:t xml:space="preserve"> </w:t>
      </w:r>
      <w:r>
        <w:t>ситуацией</w:t>
      </w:r>
      <w:r>
        <w:rPr>
          <w:spacing w:val="2"/>
        </w:rPr>
        <w:t xml:space="preserve"> </w:t>
      </w:r>
      <w:r>
        <w:t>(контроль</w:t>
      </w:r>
      <w:r>
        <w:rPr>
          <w:spacing w:val="-2"/>
        </w:rPr>
        <w:t xml:space="preserve"> </w:t>
      </w:r>
      <w:r>
        <w:t>и</w:t>
      </w:r>
      <w:r>
        <w:rPr>
          <w:spacing w:val="3"/>
        </w:rPr>
        <w:t xml:space="preserve"> </w:t>
      </w:r>
      <w:r>
        <w:t>коррекция);</w:t>
      </w:r>
    </w:p>
    <w:p w:rsidR="00380890" w:rsidRDefault="00436D53">
      <w:pPr>
        <w:pStyle w:val="a3"/>
        <w:spacing w:line="242" w:lineRule="auto"/>
        <w:ind w:right="153"/>
      </w:pPr>
      <w:r>
        <w:t>умение оценивать правильность выполнения учебной задачи, собственные возможности её решения</w:t>
      </w:r>
      <w:r>
        <w:rPr>
          <w:spacing w:val="1"/>
        </w:rPr>
        <w:t xml:space="preserve"> </w:t>
      </w:r>
      <w:r>
        <w:t>(оценка);</w:t>
      </w:r>
    </w:p>
    <w:p w:rsidR="00380890" w:rsidRDefault="00436D53">
      <w:pPr>
        <w:pStyle w:val="a3"/>
        <w:tabs>
          <w:tab w:val="left" w:pos="1878"/>
          <w:tab w:val="left" w:pos="3643"/>
          <w:tab w:val="left" w:pos="5918"/>
          <w:tab w:val="left" w:pos="7977"/>
          <w:tab w:val="left" w:pos="9723"/>
        </w:tabs>
        <w:ind w:right="157"/>
      </w:pPr>
      <w:r>
        <w:t>владение</w:t>
      </w:r>
      <w:r>
        <w:tab/>
        <w:t>основами</w:t>
      </w:r>
      <w:r>
        <w:tab/>
        <w:t>самоконтроля,</w:t>
      </w:r>
      <w:r>
        <w:tab/>
        <w:t>самооценки,</w:t>
      </w:r>
      <w:r>
        <w:tab/>
        <w:t>принятия</w:t>
      </w:r>
      <w:r>
        <w:tab/>
      </w:r>
      <w:r>
        <w:rPr>
          <w:spacing w:val="-1"/>
        </w:rPr>
        <w:t>решений</w:t>
      </w:r>
      <w:r>
        <w:rPr>
          <w:spacing w:val="-58"/>
        </w:rPr>
        <w:t xml:space="preserve"> </w:t>
      </w:r>
      <w:r>
        <w:t>и</w:t>
      </w:r>
      <w:r>
        <w:rPr>
          <w:spacing w:val="1"/>
        </w:rPr>
        <w:t xml:space="preserve"> </w:t>
      </w:r>
      <w:r>
        <w:t>осуществления</w:t>
      </w:r>
      <w:r>
        <w:rPr>
          <w:spacing w:val="1"/>
        </w:rPr>
        <w:t xml:space="preserve"> </w:t>
      </w:r>
      <w:r>
        <w:t>осознанного</w:t>
      </w:r>
      <w:r>
        <w:rPr>
          <w:spacing w:val="1"/>
        </w:rPr>
        <w:t xml:space="preserve"> </w:t>
      </w:r>
      <w:r>
        <w:t>выбора</w:t>
      </w:r>
      <w:r>
        <w:rPr>
          <w:spacing w:val="1"/>
        </w:rPr>
        <w:t xml:space="preserve"> </w:t>
      </w:r>
      <w:r>
        <w:t>в</w:t>
      </w:r>
      <w:r>
        <w:rPr>
          <w:spacing w:val="1"/>
        </w:rPr>
        <w:t xml:space="preserve"> </w:t>
      </w:r>
      <w:r>
        <w:t>учебной</w:t>
      </w:r>
      <w:r>
        <w:rPr>
          <w:spacing w:val="1"/>
        </w:rPr>
        <w:t xml:space="preserve"> </w:t>
      </w:r>
      <w:r>
        <w:t>и</w:t>
      </w:r>
      <w:r>
        <w:rPr>
          <w:spacing w:val="1"/>
        </w:rPr>
        <w:t xml:space="preserve"> </w:t>
      </w:r>
      <w:r>
        <w:t>познавательной</w:t>
      </w:r>
      <w:r>
        <w:rPr>
          <w:spacing w:val="1"/>
        </w:rPr>
        <w:t xml:space="preserve"> </w:t>
      </w:r>
      <w:r>
        <w:t>(познавательная</w:t>
      </w:r>
      <w:r>
        <w:rPr>
          <w:spacing w:val="1"/>
        </w:rPr>
        <w:t xml:space="preserve"> </w:t>
      </w:r>
      <w:r>
        <w:t>рефлексия,</w:t>
      </w:r>
      <w:r>
        <w:rPr>
          <w:spacing w:val="1"/>
        </w:rPr>
        <w:t xml:space="preserve"> </w:t>
      </w:r>
      <w:r>
        <w:t>саморегуляция)</w:t>
      </w:r>
      <w:r>
        <w:rPr>
          <w:spacing w:val="2"/>
        </w:rPr>
        <w:t xml:space="preserve"> </w:t>
      </w:r>
      <w:r>
        <w:t>деятельности.</w:t>
      </w:r>
    </w:p>
    <w:p w:rsidR="00380890" w:rsidRDefault="00436D53">
      <w:pPr>
        <w:pStyle w:val="a3"/>
        <w:ind w:right="159"/>
      </w:pPr>
      <w:r>
        <w:t>Предметные результаты освоения программы по ОДНКНР на уровне основного общего образования.</w:t>
      </w:r>
      <w:r>
        <w:rPr>
          <w:spacing w:val="-57"/>
        </w:rPr>
        <w:t xml:space="preserve"> </w:t>
      </w:r>
      <w:r>
        <w:t>Предметные результаты освоения курса включают освоение научных знаний, умений и способов</w:t>
      </w:r>
      <w:r>
        <w:rPr>
          <w:spacing w:val="1"/>
        </w:rPr>
        <w:t xml:space="preserve"> </w:t>
      </w:r>
      <w:r>
        <w:t>действий, специфических для соответствующей предметной области, предпосылки научного типа</w:t>
      </w:r>
      <w:r>
        <w:rPr>
          <w:spacing w:val="1"/>
        </w:rPr>
        <w:t xml:space="preserve"> </w:t>
      </w:r>
      <w:r>
        <w:t>мышления, виды деятельности по получению нового знания, его интерпретации, преобразованию и</w:t>
      </w:r>
      <w:r>
        <w:rPr>
          <w:spacing w:val="1"/>
        </w:rPr>
        <w:t xml:space="preserve"> </w:t>
      </w:r>
      <w:r>
        <w:t>применению</w:t>
      </w:r>
      <w:r>
        <w:rPr>
          <w:spacing w:val="-6"/>
        </w:rPr>
        <w:t xml:space="preserve"> </w:t>
      </w:r>
      <w:r>
        <w:t>в</w:t>
      </w:r>
      <w:r>
        <w:rPr>
          <w:spacing w:val="1"/>
        </w:rPr>
        <w:t xml:space="preserve"> </w:t>
      </w:r>
      <w:r>
        <w:t>различных</w:t>
      </w:r>
      <w:r>
        <w:rPr>
          <w:spacing w:val="-4"/>
        </w:rPr>
        <w:t xml:space="preserve"> </w:t>
      </w:r>
      <w:r>
        <w:t>учебных</w:t>
      </w:r>
      <w:r>
        <w:rPr>
          <w:spacing w:val="-4"/>
        </w:rPr>
        <w:t xml:space="preserve"> </w:t>
      </w:r>
      <w:r>
        <w:t>ситуациях,</w:t>
      </w:r>
      <w:r>
        <w:rPr>
          <w:spacing w:val="3"/>
        </w:rPr>
        <w:t xml:space="preserve"> </w:t>
      </w:r>
      <w:r>
        <w:t>в</w:t>
      </w:r>
      <w:r>
        <w:rPr>
          <w:spacing w:val="2"/>
        </w:rPr>
        <w:t xml:space="preserve"> </w:t>
      </w:r>
      <w:r>
        <w:t>том</w:t>
      </w:r>
      <w:r>
        <w:rPr>
          <w:spacing w:val="-2"/>
        </w:rPr>
        <w:t xml:space="preserve"> </w:t>
      </w:r>
      <w:r>
        <w:t>числе при</w:t>
      </w:r>
      <w:r>
        <w:rPr>
          <w:spacing w:val="2"/>
        </w:rPr>
        <w:t xml:space="preserve"> </w:t>
      </w:r>
      <w:r>
        <w:t>создании</w:t>
      </w:r>
      <w:r>
        <w:rPr>
          <w:spacing w:val="-3"/>
        </w:rPr>
        <w:t xml:space="preserve"> </w:t>
      </w:r>
      <w:r>
        <w:t>проектов.</w:t>
      </w:r>
    </w:p>
    <w:p w:rsidR="00380890" w:rsidRDefault="00436D53">
      <w:pPr>
        <w:spacing w:line="242" w:lineRule="auto"/>
        <w:ind w:left="160" w:right="156"/>
        <w:jc w:val="both"/>
        <w:rPr>
          <w:i/>
          <w:sz w:val="24"/>
        </w:rPr>
      </w:pPr>
      <w:r>
        <w:rPr>
          <w:i/>
          <w:sz w:val="24"/>
        </w:rPr>
        <w:t>К</w:t>
      </w:r>
      <w:r>
        <w:rPr>
          <w:i/>
          <w:spacing w:val="1"/>
          <w:sz w:val="24"/>
        </w:rPr>
        <w:t xml:space="preserve"> </w:t>
      </w:r>
      <w:r>
        <w:rPr>
          <w:i/>
          <w:sz w:val="24"/>
        </w:rPr>
        <w:t>концу</w:t>
      </w:r>
      <w:r>
        <w:rPr>
          <w:i/>
          <w:spacing w:val="1"/>
          <w:sz w:val="24"/>
        </w:rPr>
        <w:t xml:space="preserve"> </w:t>
      </w:r>
      <w:r>
        <w:rPr>
          <w:i/>
          <w:sz w:val="24"/>
        </w:rPr>
        <w:t>обучения</w:t>
      </w:r>
      <w:r>
        <w:rPr>
          <w:i/>
          <w:spacing w:val="1"/>
          <w:sz w:val="24"/>
        </w:rPr>
        <w:t xml:space="preserve"> </w:t>
      </w:r>
      <w:r>
        <w:rPr>
          <w:i/>
          <w:sz w:val="24"/>
        </w:rPr>
        <w:t>в</w:t>
      </w:r>
      <w:r>
        <w:rPr>
          <w:i/>
          <w:spacing w:val="1"/>
          <w:sz w:val="24"/>
        </w:rPr>
        <w:t xml:space="preserve"> </w:t>
      </w:r>
      <w:r>
        <w:rPr>
          <w:i/>
          <w:sz w:val="24"/>
        </w:rPr>
        <w:t>5</w:t>
      </w:r>
      <w:r>
        <w:rPr>
          <w:i/>
          <w:spacing w:val="1"/>
          <w:sz w:val="24"/>
        </w:rPr>
        <w:t xml:space="preserve"> </w:t>
      </w:r>
      <w:r>
        <w:rPr>
          <w:i/>
          <w:sz w:val="24"/>
        </w:rPr>
        <w:t>классе</w:t>
      </w:r>
      <w:r>
        <w:rPr>
          <w:i/>
          <w:spacing w:val="1"/>
          <w:sz w:val="24"/>
        </w:rPr>
        <w:t xml:space="preserve"> </w:t>
      </w:r>
      <w:r>
        <w:rPr>
          <w:i/>
          <w:sz w:val="24"/>
        </w:rPr>
        <w:t>обучающийся</w:t>
      </w:r>
      <w:r>
        <w:rPr>
          <w:i/>
          <w:spacing w:val="1"/>
          <w:sz w:val="24"/>
        </w:rPr>
        <w:t xml:space="preserve"> </w:t>
      </w:r>
      <w:r>
        <w:rPr>
          <w:i/>
          <w:sz w:val="24"/>
        </w:rPr>
        <w:t>получит</w:t>
      </w:r>
      <w:r>
        <w:rPr>
          <w:i/>
          <w:spacing w:val="1"/>
          <w:sz w:val="24"/>
        </w:rPr>
        <w:t xml:space="preserve"> </w:t>
      </w:r>
      <w:r>
        <w:rPr>
          <w:i/>
          <w:sz w:val="24"/>
        </w:rPr>
        <w:t>следующие</w:t>
      </w:r>
      <w:r>
        <w:rPr>
          <w:i/>
          <w:spacing w:val="1"/>
          <w:sz w:val="24"/>
        </w:rPr>
        <w:t xml:space="preserve"> </w:t>
      </w:r>
      <w:r>
        <w:rPr>
          <w:i/>
          <w:sz w:val="24"/>
        </w:rPr>
        <w:t>предметные</w:t>
      </w:r>
      <w:r>
        <w:rPr>
          <w:i/>
          <w:spacing w:val="1"/>
          <w:sz w:val="24"/>
        </w:rPr>
        <w:t xml:space="preserve"> </w:t>
      </w:r>
      <w:r>
        <w:rPr>
          <w:i/>
          <w:sz w:val="24"/>
        </w:rPr>
        <w:t>результаты</w:t>
      </w:r>
      <w:r>
        <w:rPr>
          <w:i/>
          <w:spacing w:val="1"/>
          <w:sz w:val="24"/>
        </w:rPr>
        <w:t xml:space="preserve"> </w:t>
      </w:r>
      <w:r>
        <w:rPr>
          <w:i/>
          <w:sz w:val="24"/>
        </w:rPr>
        <w:t>по</w:t>
      </w:r>
      <w:r>
        <w:rPr>
          <w:i/>
          <w:spacing w:val="1"/>
          <w:sz w:val="24"/>
        </w:rPr>
        <w:t xml:space="preserve"> </w:t>
      </w:r>
      <w:r>
        <w:rPr>
          <w:i/>
          <w:sz w:val="24"/>
        </w:rPr>
        <w:t>отдельным</w:t>
      </w:r>
      <w:r>
        <w:rPr>
          <w:i/>
          <w:spacing w:val="1"/>
          <w:sz w:val="24"/>
        </w:rPr>
        <w:t xml:space="preserve"> </w:t>
      </w:r>
      <w:r>
        <w:rPr>
          <w:i/>
          <w:sz w:val="24"/>
        </w:rPr>
        <w:t>темам</w:t>
      </w:r>
      <w:r>
        <w:rPr>
          <w:i/>
          <w:spacing w:val="2"/>
          <w:sz w:val="24"/>
        </w:rPr>
        <w:t xml:space="preserve"> </w:t>
      </w:r>
      <w:r>
        <w:rPr>
          <w:i/>
          <w:sz w:val="24"/>
        </w:rPr>
        <w:t>программы</w:t>
      </w:r>
      <w:r>
        <w:rPr>
          <w:i/>
          <w:spacing w:val="1"/>
          <w:sz w:val="24"/>
        </w:rPr>
        <w:t xml:space="preserve"> </w:t>
      </w:r>
      <w:r>
        <w:rPr>
          <w:i/>
          <w:sz w:val="24"/>
        </w:rPr>
        <w:t>по</w:t>
      </w:r>
      <w:r>
        <w:rPr>
          <w:i/>
          <w:spacing w:val="2"/>
          <w:sz w:val="24"/>
        </w:rPr>
        <w:t xml:space="preserve"> </w:t>
      </w:r>
      <w:r>
        <w:rPr>
          <w:i/>
          <w:sz w:val="24"/>
        </w:rPr>
        <w:t>ОДНКНР:</w:t>
      </w:r>
    </w:p>
    <w:p w:rsidR="00380890" w:rsidRDefault="00436D53">
      <w:pPr>
        <w:pStyle w:val="a3"/>
        <w:spacing w:line="271" w:lineRule="exact"/>
      </w:pPr>
      <w:r>
        <w:t>Тематический</w:t>
      </w:r>
      <w:r>
        <w:rPr>
          <w:spacing w:val="-1"/>
        </w:rPr>
        <w:t xml:space="preserve"> </w:t>
      </w:r>
      <w:r>
        <w:t>блок</w:t>
      </w:r>
      <w:r>
        <w:rPr>
          <w:spacing w:val="-4"/>
        </w:rPr>
        <w:t xml:space="preserve"> </w:t>
      </w:r>
      <w:r>
        <w:t>1.</w:t>
      </w:r>
      <w:r>
        <w:rPr>
          <w:spacing w:val="-4"/>
        </w:rPr>
        <w:t xml:space="preserve"> </w:t>
      </w:r>
      <w:r>
        <w:t>«Россия</w:t>
      </w:r>
      <w:r>
        <w:rPr>
          <w:spacing w:val="2"/>
        </w:rPr>
        <w:t xml:space="preserve"> </w:t>
      </w:r>
      <w:r>
        <w:t>–</w:t>
      </w:r>
      <w:r>
        <w:rPr>
          <w:spacing w:val="-6"/>
        </w:rPr>
        <w:t xml:space="preserve"> </w:t>
      </w:r>
      <w:r>
        <w:t>наш</w:t>
      </w:r>
      <w:r>
        <w:rPr>
          <w:spacing w:val="-4"/>
        </w:rPr>
        <w:t xml:space="preserve"> </w:t>
      </w:r>
      <w:r>
        <w:t>общий</w:t>
      </w:r>
      <w:r>
        <w:rPr>
          <w:spacing w:val="-1"/>
        </w:rPr>
        <w:t xml:space="preserve"> </w:t>
      </w:r>
      <w:r>
        <w:t>дом».</w:t>
      </w:r>
    </w:p>
    <w:p w:rsidR="00380890" w:rsidRDefault="00436D53">
      <w:pPr>
        <w:pStyle w:val="a3"/>
        <w:spacing w:line="275" w:lineRule="exact"/>
      </w:pPr>
      <w:r>
        <w:t>Тема</w:t>
      </w:r>
      <w:r>
        <w:rPr>
          <w:spacing w:val="-3"/>
        </w:rPr>
        <w:t xml:space="preserve"> </w:t>
      </w:r>
      <w:r>
        <w:t>1.</w:t>
      </w:r>
      <w:r>
        <w:rPr>
          <w:spacing w:val="-4"/>
        </w:rPr>
        <w:t xml:space="preserve"> </w:t>
      </w:r>
      <w:r>
        <w:t>Зачем</w:t>
      </w:r>
      <w:r>
        <w:rPr>
          <w:spacing w:val="-5"/>
        </w:rPr>
        <w:t xml:space="preserve"> </w:t>
      </w:r>
      <w:r>
        <w:t>изучать курс</w:t>
      </w:r>
      <w:r>
        <w:rPr>
          <w:spacing w:val="1"/>
        </w:rPr>
        <w:t xml:space="preserve"> </w:t>
      </w:r>
      <w:r>
        <w:t>«Основы</w:t>
      </w:r>
      <w:r>
        <w:rPr>
          <w:spacing w:val="-4"/>
        </w:rPr>
        <w:t xml:space="preserve"> </w:t>
      </w:r>
      <w:r>
        <w:t>духовно-нравственной</w:t>
      </w:r>
      <w:r>
        <w:rPr>
          <w:spacing w:val="-6"/>
        </w:rPr>
        <w:t xml:space="preserve"> </w:t>
      </w:r>
      <w:r>
        <w:t>культуры</w:t>
      </w:r>
      <w:r>
        <w:rPr>
          <w:spacing w:val="-1"/>
        </w:rPr>
        <w:t xml:space="preserve"> </w:t>
      </w:r>
      <w:r>
        <w:t>народов</w:t>
      </w:r>
      <w:r>
        <w:rPr>
          <w:spacing w:val="-1"/>
        </w:rPr>
        <w:t xml:space="preserve"> </w:t>
      </w:r>
      <w:r>
        <w:t>России»?</w:t>
      </w:r>
    </w:p>
    <w:p w:rsidR="00380890" w:rsidRDefault="00436D53">
      <w:pPr>
        <w:pStyle w:val="a3"/>
        <w:ind w:right="157"/>
      </w:pPr>
      <w:r>
        <w:t>Знать</w:t>
      </w:r>
      <w:r>
        <w:rPr>
          <w:spacing w:val="1"/>
        </w:rPr>
        <w:t xml:space="preserve"> </w:t>
      </w:r>
      <w:r>
        <w:t>цель</w:t>
      </w:r>
      <w:r>
        <w:rPr>
          <w:spacing w:val="1"/>
        </w:rPr>
        <w:t xml:space="preserve"> </w:t>
      </w:r>
      <w:r>
        <w:t>и</w:t>
      </w:r>
      <w:r>
        <w:rPr>
          <w:spacing w:val="1"/>
        </w:rPr>
        <w:t xml:space="preserve"> </w:t>
      </w:r>
      <w:r>
        <w:t>предназначение</w:t>
      </w:r>
      <w:r>
        <w:rPr>
          <w:spacing w:val="1"/>
        </w:rPr>
        <w:t xml:space="preserve"> </w:t>
      </w:r>
      <w:r>
        <w:t>курса</w:t>
      </w:r>
      <w:r>
        <w:rPr>
          <w:spacing w:val="1"/>
        </w:rPr>
        <w:t xml:space="preserve"> </w:t>
      </w:r>
      <w:r>
        <w:t>«Основы</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понимать</w:t>
      </w:r>
      <w:r>
        <w:rPr>
          <w:spacing w:val="1"/>
        </w:rPr>
        <w:t xml:space="preserve"> </w:t>
      </w:r>
      <w:r>
        <w:t>важность</w:t>
      </w:r>
      <w:r>
        <w:rPr>
          <w:spacing w:val="1"/>
        </w:rPr>
        <w:t xml:space="preserve"> </w:t>
      </w:r>
      <w:r>
        <w:t>изучения</w:t>
      </w:r>
      <w:r>
        <w:rPr>
          <w:spacing w:val="1"/>
        </w:rPr>
        <w:t xml:space="preserve"> </w:t>
      </w:r>
      <w:r>
        <w:t>культуры</w:t>
      </w:r>
      <w:r>
        <w:rPr>
          <w:spacing w:val="1"/>
        </w:rPr>
        <w:t xml:space="preserve"> </w:t>
      </w:r>
      <w:r>
        <w:t>и</w:t>
      </w:r>
      <w:r>
        <w:rPr>
          <w:spacing w:val="1"/>
        </w:rPr>
        <w:t xml:space="preserve"> </w:t>
      </w:r>
      <w:r>
        <w:t>гражданствообразующих</w:t>
      </w:r>
      <w:r>
        <w:rPr>
          <w:spacing w:val="1"/>
        </w:rPr>
        <w:t xml:space="preserve"> </w:t>
      </w:r>
      <w:r>
        <w:t>религий</w:t>
      </w:r>
      <w:r>
        <w:rPr>
          <w:spacing w:val="1"/>
        </w:rPr>
        <w:t xml:space="preserve"> </w:t>
      </w:r>
      <w:r>
        <w:t>для</w:t>
      </w:r>
      <w:r>
        <w:rPr>
          <w:spacing w:val="1"/>
        </w:rPr>
        <w:t xml:space="preserve"> </w:t>
      </w:r>
      <w:r>
        <w:t>формирования</w:t>
      </w:r>
      <w:r>
        <w:rPr>
          <w:spacing w:val="1"/>
        </w:rPr>
        <w:t xml:space="preserve"> </w:t>
      </w:r>
      <w:r>
        <w:t>личности</w:t>
      </w:r>
      <w:r>
        <w:rPr>
          <w:spacing w:val="-3"/>
        </w:rPr>
        <w:t xml:space="preserve"> </w:t>
      </w:r>
      <w:r>
        <w:t>гражданина</w:t>
      </w:r>
      <w:r>
        <w:rPr>
          <w:spacing w:val="-4"/>
        </w:rPr>
        <w:t xml:space="preserve"> </w:t>
      </w:r>
      <w:r>
        <w:t>России;</w:t>
      </w:r>
    </w:p>
    <w:p w:rsidR="00380890" w:rsidRDefault="00436D53">
      <w:pPr>
        <w:pStyle w:val="a3"/>
        <w:ind w:right="149"/>
      </w:pPr>
      <w:r>
        <w:t>иметь</w:t>
      </w:r>
      <w:r>
        <w:rPr>
          <w:spacing w:val="1"/>
        </w:rPr>
        <w:t xml:space="preserve"> </w:t>
      </w:r>
      <w:r>
        <w:t>представление</w:t>
      </w:r>
      <w:r>
        <w:rPr>
          <w:spacing w:val="1"/>
        </w:rPr>
        <w:t xml:space="preserve"> </w:t>
      </w:r>
      <w:r>
        <w:t>о</w:t>
      </w:r>
      <w:r>
        <w:rPr>
          <w:spacing w:val="1"/>
        </w:rPr>
        <w:t xml:space="preserve"> </w:t>
      </w:r>
      <w:r>
        <w:t>содержании</w:t>
      </w:r>
      <w:r>
        <w:rPr>
          <w:spacing w:val="1"/>
        </w:rPr>
        <w:t xml:space="preserve"> </w:t>
      </w:r>
      <w:r>
        <w:t>данного</w:t>
      </w:r>
      <w:r>
        <w:rPr>
          <w:spacing w:val="1"/>
        </w:rPr>
        <w:t xml:space="preserve"> </w:t>
      </w:r>
      <w:r>
        <w:t>курса,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w:t>
      </w:r>
      <w:r>
        <w:rPr>
          <w:spacing w:val="1"/>
        </w:rPr>
        <w:t xml:space="preserve"> </w:t>
      </w:r>
      <w:r>
        <w:t>понятиях</w:t>
      </w:r>
      <w:r>
        <w:rPr>
          <w:spacing w:val="1"/>
        </w:rPr>
        <w:t xml:space="preserve"> </w:t>
      </w:r>
      <w:r>
        <w:t>«мораль</w:t>
      </w:r>
      <w:r>
        <w:rPr>
          <w:spacing w:val="1"/>
        </w:rPr>
        <w:t xml:space="preserve"> </w:t>
      </w:r>
      <w:r>
        <w:t>и</w:t>
      </w:r>
      <w:r>
        <w:rPr>
          <w:spacing w:val="1"/>
        </w:rPr>
        <w:t xml:space="preserve"> </w:t>
      </w:r>
      <w:r>
        <w:t>нравственность», «семья», «традиционные ценности», об угрозах духовно-нравственному единству</w:t>
      </w:r>
      <w:r>
        <w:rPr>
          <w:spacing w:val="1"/>
        </w:rPr>
        <w:t xml:space="preserve"> </w:t>
      </w:r>
      <w:r>
        <w:t>страны;</w:t>
      </w:r>
    </w:p>
    <w:p w:rsidR="00380890" w:rsidRDefault="00436D53">
      <w:pPr>
        <w:pStyle w:val="a3"/>
        <w:spacing w:line="242" w:lineRule="auto"/>
        <w:ind w:right="155"/>
      </w:pPr>
      <w:r>
        <w:t>понимать взаимосвязь между языком и культурой, духовно-нравственным развитием личности и</w:t>
      </w:r>
      <w:r>
        <w:rPr>
          <w:spacing w:val="1"/>
        </w:rPr>
        <w:t xml:space="preserve"> </w:t>
      </w:r>
      <w:r>
        <w:t>социальным</w:t>
      </w:r>
      <w:r>
        <w:rPr>
          <w:spacing w:val="-2"/>
        </w:rPr>
        <w:t xml:space="preserve"> </w:t>
      </w:r>
      <w:r>
        <w:t>поведением.</w:t>
      </w:r>
    </w:p>
    <w:p w:rsidR="00380890" w:rsidRDefault="00436D53">
      <w:pPr>
        <w:pStyle w:val="a3"/>
        <w:spacing w:line="271" w:lineRule="exact"/>
      </w:pPr>
      <w:r>
        <w:t>Тема</w:t>
      </w:r>
      <w:r>
        <w:rPr>
          <w:spacing w:val="-1"/>
        </w:rPr>
        <w:t xml:space="preserve"> </w:t>
      </w:r>
      <w:r>
        <w:t>2.</w:t>
      </w:r>
      <w:r>
        <w:rPr>
          <w:spacing w:val="-1"/>
        </w:rPr>
        <w:t xml:space="preserve"> </w:t>
      </w:r>
      <w:r>
        <w:t>Наш</w:t>
      </w:r>
      <w:r>
        <w:rPr>
          <w:spacing w:val="-2"/>
        </w:rPr>
        <w:t xml:space="preserve"> </w:t>
      </w:r>
      <w:r>
        <w:t>дом</w:t>
      </w:r>
      <w:r>
        <w:rPr>
          <w:spacing w:val="3"/>
        </w:rPr>
        <w:t xml:space="preserve"> </w:t>
      </w:r>
      <w:r>
        <w:t>–</w:t>
      </w:r>
      <w:r>
        <w:rPr>
          <w:spacing w:val="-4"/>
        </w:rPr>
        <w:t xml:space="preserve"> </w:t>
      </w:r>
      <w:r>
        <w:t>Россия.</w:t>
      </w:r>
    </w:p>
    <w:p w:rsidR="00380890" w:rsidRDefault="00436D53">
      <w:pPr>
        <w:pStyle w:val="a3"/>
        <w:spacing w:before="1" w:line="237" w:lineRule="auto"/>
        <w:ind w:right="162"/>
      </w:pPr>
      <w:r>
        <w:t>Иметь представление об историческом пути формирования многонационального состава населения</w:t>
      </w:r>
      <w:r>
        <w:rPr>
          <w:spacing w:val="1"/>
        </w:rPr>
        <w:t xml:space="preserve"> </w:t>
      </w:r>
      <w:r>
        <w:t>Российской</w:t>
      </w:r>
      <w:r>
        <w:rPr>
          <w:spacing w:val="-3"/>
        </w:rPr>
        <w:t xml:space="preserve"> </w:t>
      </w:r>
      <w:r>
        <w:t>Федерации,</w:t>
      </w:r>
      <w:r>
        <w:rPr>
          <w:spacing w:val="-2"/>
        </w:rPr>
        <w:t xml:space="preserve"> </w:t>
      </w:r>
      <w:r>
        <w:t>его</w:t>
      </w:r>
      <w:r>
        <w:rPr>
          <w:spacing w:val="2"/>
        </w:rPr>
        <w:t xml:space="preserve"> </w:t>
      </w:r>
      <w:r>
        <w:t>мирном</w:t>
      </w:r>
      <w:r>
        <w:rPr>
          <w:spacing w:val="2"/>
        </w:rPr>
        <w:t xml:space="preserve"> </w:t>
      </w:r>
      <w:r>
        <w:t>характере</w:t>
      </w:r>
      <w:r>
        <w:rPr>
          <w:spacing w:val="-1"/>
        </w:rPr>
        <w:t xml:space="preserve"> </w:t>
      </w:r>
      <w:r>
        <w:t>и</w:t>
      </w:r>
      <w:r>
        <w:rPr>
          <w:spacing w:val="2"/>
        </w:rPr>
        <w:t xml:space="preserve"> </w:t>
      </w:r>
      <w:r>
        <w:t>причинах</w:t>
      </w:r>
      <w:r>
        <w:rPr>
          <w:spacing w:val="-3"/>
        </w:rPr>
        <w:t xml:space="preserve"> </w:t>
      </w:r>
      <w:r>
        <w:t>его</w:t>
      </w:r>
      <w:r>
        <w:rPr>
          <w:spacing w:val="1"/>
        </w:rPr>
        <w:t xml:space="preserve"> </w:t>
      </w:r>
      <w:r>
        <w:t>формирования;</w:t>
      </w:r>
    </w:p>
    <w:p w:rsidR="00380890" w:rsidRDefault="00436D53">
      <w:pPr>
        <w:pStyle w:val="a3"/>
        <w:spacing w:before="5" w:line="237" w:lineRule="auto"/>
        <w:ind w:right="159"/>
      </w:pPr>
      <w:r>
        <w:t>знать</w:t>
      </w:r>
      <w:r>
        <w:rPr>
          <w:spacing w:val="1"/>
        </w:rPr>
        <w:t xml:space="preserve"> </w:t>
      </w:r>
      <w:r>
        <w:t>о</w:t>
      </w:r>
      <w:r>
        <w:rPr>
          <w:spacing w:val="1"/>
        </w:rPr>
        <w:t xml:space="preserve"> </w:t>
      </w:r>
      <w:r>
        <w:t>современном</w:t>
      </w:r>
      <w:r>
        <w:rPr>
          <w:spacing w:val="1"/>
        </w:rPr>
        <w:t xml:space="preserve"> </w:t>
      </w:r>
      <w:r>
        <w:t>состоянии</w:t>
      </w:r>
      <w:r>
        <w:rPr>
          <w:spacing w:val="1"/>
        </w:rPr>
        <w:t xml:space="preserve"> </w:t>
      </w:r>
      <w:r>
        <w:t>культурного</w:t>
      </w:r>
      <w:r>
        <w:rPr>
          <w:spacing w:val="1"/>
        </w:rPr>
        <w:t xml:space="preserve"> </w:t>
      </w:r>
      <w:r>
        <w:t>и</w:t>
      </w:r>
      <w:r>
        <w:rPr>
          <w:spacing w:val="1"/>
        </w:rPr>
        <w:t xml:space="preserve"> </w:t>
      </w:r>
      <w:r>
        <w:t>религиозного</w:t>
      </w:r>
      <w:r>
        <w:rPr>
          <w:spacing w:val="1"/>
        </w:rPr>
        <w:t xml:space="preserve"> </w:t>
      </w:r>
      <w:r>
        <w:t>разнообразия</w:t>
      </w:r>
      <w:r>
        <w:rPr>
          <w:spacing w:val="1"/>
        </w:rPr>
        <w:t xml:space="preserve"> </w:t>
      </w:r>
      <w:r>
        <w:t>народов</w:t>
      </w:r>
      <w:r>
        <w:rPr>
          <w:spacing w:val="1"/>
        </w:rPr>
        <w:t xml:space="preserve"> </w:t>
      </w:r>
      <w:r>
        <w:t>Российской</w:t>
      </w:r>
      <w:r>
        <w:rPr>
          <w:spacing w:val="1"/>
        </w:rPr>
        <w:t xml:space="preserve"> </w:t>
      </w:r>
      <w:r>
        <w:t>Федерации,</w:t>
      </w:r>
      <w:r>
        <w:rPr>
          <w:spacing w:val="3"/>
        </w:rPr>
        <w:t xml:space="preserve"> </w:t>
      </w:r>
      <w:r>
        <w:t>причинах</w:t>
      </w:r>
      <w:r>
        <w:rPr>
          <w:spacing w:val="-3"/>
        </w:rPr>
        <w:t xml:space="preserve"> </w:t>
      </w:r>
      <w:r>
        <w:t>культурных</w:t>
      </w:r>
      <w:r>
        <w:rPr>
          <w:spacing w:val="-3"/>
        </w:rPr>
        <w:t xml:space="preserve"> </w:t>
      </w:r>
      <w:r>
        <w:t>различий;</w:t>
      </w:r>
    </w:p>
    <w:p w:rsidR="00380890" w:rsidRDefault="00436D53">
      <w:pPr>
        <w:pStyle w:val="a3"/>
        <w:tabs>
          <w:tab w:val="left" w:pos="3438"/>
          <w:tab w:val="left" w:pos="7365"/>
          <w:tab w:val="left" w:pos="9818"/>
        </w:tabs>
        <w:spacing w:before="4"/>
        <w:ind w:right="154"/>
      </w:pPr>
      <w:r>
        <w:t>понимать необходимость межнационального и межрелигиозного сотрудничества и взаимодействия,</w:t>
      </w:r>
      <w:r>
        <w:rPr>
          <w:spacing w:val="1"/>
        </w:rPr>
        <w:t xml:space="preserve"> </w:t>
      </w:r>
      <w:r>
        <w:t>важность</w:t>
      </w:r>
      <w:r>
        <w:tab/>
        <w:t>сотрудничества</w:t>
      </w:r>
      <w:r>
        <w:tab/>
        <w:t>и</w:t>
      </w:r>
      <w:r>
        <w:tab/>
      </w:r>
      <w:r>
        <w:rPr>
          <w:spacing w:val="-1"/>
        </w:rPr>
        <w:t>дружбы</w:t>
      </w:r>
      <w:r>
        <w:rPr>
          <w:spacing w:val="-58"/>
        </w:rPr>
        <w:t xml:space="preserve"> </w:t>
      </w:r>
      <w:r>
        <w:t>между</w:t>
      </w:r>
      <w:r>
        <w:rPr>
          <w:spacing w:val="-9"/>
        </w:rPr>
        <w:t xml:space="preserve"> </w:t>
      </w:r>
      <w:r>
        <w:t>народами</w:t>
      </w:r>
      <w:r>
        <w:rPr>
          <w:spacing w:val="-2"/>
        </w:rPr>
        <w:t xml:space="preserve"> </w:t>
      </w:r>
      <w:r>
        <w:t>и</w:t>
      </w:r>
      <w:r>
        <w:rPr>
          <w:spacing w:val="3"/>
        </w:rPr>
        <w:t xml:space="preserve"> </w:t>
      </w:r>
      <w:r>
        <w:t>нациями,</w:t>
      </w:r>
      <w:r>
        <w:rPr>
          <w:spacing w:val="-1"/>
        </w:rPr>
        <w:t xml:space="preserve"> </w:t>
      </w:r>
      <w:r>
        <w:t>обосновывать</w:t>
      </w:r>
      <w:r>
        <w:rPr>
          <w:spacing w:val="-1"/>
        </w:rPr>
        <w:t xml:space="preserve"> </w:t>
      </w:r>
      <w:r>
        <w:t>их</w:t>
      </w:r>
      <w:r>
        <w:rPr>
          <w:spacing w:val="-4"/>
        </w:rPr>
        <w:t xml:space="preserve"> </w:t>
      </w:r>
      <w:r>
        <w:t>необходимость.</w:t>
      </w:r>
    </w:p>
    <w:p w:rsidR="00380890" w:rsidRDefault="00436D53">
      <w:pPr>
        <w:pStyle w:val="a3"/>
        <w:spacing w:line="274" w:lineRule="exact"/>
      </w:pPr>
      <w:r>
        <w:t>Тема</w:t>
      </w:r>
      <w:r>
        <w:rPr>
          <w:spacing w:val="-1"/>
        </w:rPr>
        <w:t xml:space="preserve"> </w:t>
      </w:r>
      <w:r>
        <w:t>3.</w:t>
      </w:r>
      <w:r>
        <w:rPr>
          <w:spacing w:val="-1"/>
        </w:rPr>
        <w:t xml:space="preserve"> </w:t>
      </w:r>
      <w:r>
        <w:t>Язык</w:t>
      </w:r>
      <w:r>
        <w:rPr>
          <w:spacing w:val="-5"/>
        </w:rPr>
        <w:t xml:space="preserve"> </w:t>
      </w:r>
      <w:r>
        <w:t>и</w:t>
      </w:r>
      <w:r>
        <w:rPr>
          <w:spacing w:val="1"/>
        </w:rPr>
        <w:t xml:space="preserve"> </w:t>
      </w:r>
      <w:r>
        <w:t>история.</w:t>
      </w:r>
    </w:p>
    <w:p w:rsidR="00380890" w:rsidRDefault="00436D53">
      <w:pPr>
        <w:pStyle w:val="a3"/>
        <w:spacing w:before="4" w:line="237" w:lineRule="auto"/>
        <w:ind w:right="160"/>
      </w:pPr>
      <w:r>
        <w:t xml:space="preserve">Знать   </w:t>
      </w:r>
      <w:r>
        <w:rPr>
          <w:spacing w:val="1"/>
        </w:rPr>
        <w:t xml:space="preserve"> </w:t>
      </w:r>
      <w:r>
        <w:t xml:space="preserve">и   </w:t>
      </w:r>
      <w:r>
        <w:rPr>
          <w:spacing w:val="1"/>
        </w:rPr>
        <w:t xml:space="preserve"> </w:t>
      </w:r>
      <w:r>
        <w:t>понимать,     что     такое     язык,     каковы     важность     его     изучения     и     влияние</w:t>
      </w:r>
      <w:r>
        <w:rPr>
          <w:spacing w:val="1"/>
        </w:rPr>
        <w:t xml:space="preserve"> </w:t>
      </w:r>
      <w:r>
        <w:t>на миропонимание</w:t>
      </w:r>
      <w:r>
        <w:rPr>
          <w:spacing w:val="1"/>
        </w:rPr>
        <w:t xml:space="preserve"> </w:t>
      </w:r>
      <w:r>
        <w:t>личности;</w:t>
      </w:r>
    </w:p>
    <w:p w:rsidR="00380890" w:rsidRDefault="00436D53">
      <w:pPr>
        <w:pStyle w:val="a3"/>
        <w:spacing w:before="4"/>
        <w:ind w:right="156"/>
      </w:pPr>
      <w:r>
        <w:t xml:space="preserve">иметь   </w:t>
      </w:r>
      <w:r>
        <w:rPr>
          <w:spacing w:val="1"/>
        </w:rPr>
        <w:t xml:space="preserve"> </w:t>
      </w:r>
      <w:r>
        <w:t xml:space="preserve">базовые   </w:t>
      </w:r>
      <w:r>
        <w:rPr>
          <w:spacing w:val="1"/>
        </w:rPr>
        <w:t xml:space="preserve"> </w:t>
      </w:r>
      <w:r>
        <w:t xml:space="preserve">представления   </w:t>
      </w:r>
      <w:r>
        <w:rPr>
          <w:spacing w:val="1"/>
        </w:rPr>
        <w:t xml:space="preserve"> </w:t>
      </w:r>
      <w:r>
        <w:t xml:space="preserve">о   </w:t>
      </w:r>
      <w:r>
        <w:rPr>
          <w:spacing w:val="1"/>
        </w:rPr>
        <w:t xml:space="preserve"> </w:t>
      </w:r>
      <w:r>
        <w:t xml:space="preserve">формировании   </w:t>
      </w:r>
      <w:r>
        <w:rPr>
          <w:spacing w:val="1"/>
        </w:rPr>
        <w:t xml:space="preserve"> </w:t>
      </w:r>
      <w:r>
        <w:t xml:space="preserve">языка   </w:t>
      </w:r>
      <w:r>
        <w:rPr>
          <w:spacing w:val="1"/>
        </w:rPr>
        <w:t xml:space="preserve"> </w:t>
      </w:r>
      <w:r>
        <w:t xml:space="preserve">как    </w:t>
      </w:r>
      <w:r>
        <w:rPr>
          <w:spacing w:val="1"/>
        </w:rPr>
        <w:t xml:space="preserve"> </w:t>
      </w:r>
      <w:r>
        <w:t>носителя</w:t>
      </w:r>
      <w:r>
        <w:rPr>
          <w:spacing w:val="1"/>
        </w:rPr>
        <w:t xml:space="preserve"> </w:t>
      </w:r>
      <w:r>
        <w:t>духовно-нравственных</w:t>
      </w:r>
      <w:r>
        <w:rPr>
          <w:spacing w:val="-4"/>
        </w:rPr>
        <w:t xml:space="preserve"> </w:t>
      </w:r>
      <w:r>
        <w:t>смыслов</w:t>
      </w:r>
      <w:r>
        <w:rPr>
          <w:spacing w:val="-1"/>
        </w:rPr>
        <w:t xml:space="preserve"> </w:t>
      </w:r>
      <w:r>
        <w:t>культуры;</w:t>
      </w:r>
    </w:p>
    <w:p w:rsidR="00380890" w:rsidRDefault="00436D53">
      <w:pPr>
        <w:pStyle w:val="a3"/>
        <w:tabs>
          <w:tab w:val="left" w:pos="2021"/>
          <w:tab w:val="left" w:pos="3332"/>
          <w:tab w:val="left" w:pos="4340"/>
          <w:tab w:val="left" w:pos="5866"/>
          <w:tab w:val="left" w:pos="8610"/>
          <w:tab w:val="left" w:pos="9973"/>
        </w:tabs>
        <w:spacing w:before="2" w:line="237" w:lineRule="auto"/>
        <w:ind w:right="158"/>
      </w:pPr>
      <w:r>
        <w:t>понимать</w:t>
      </w:r>
      <w:r>
        <w:tab/>
        <w:t>суть</w:t>
      </w:r>
      <w:r>
        <w:tab/>
        <w:t>и</w:t>
      </w:r>
      <w:r>
        <w:tab/>
        <w:t>смысл</w:t>
      </w:r>
      <w:r>
        <w:tab/>
        <w:t>коммуникативной</w:t>
      </w:r>
      <w:r>
        <w:tab/>
        <w:t>роли</w:t>
      </w:r>
      <w:r>
        <w:tab/>
        <w:t>языка,</w:t>
      </w:r>
      <w:r>
        <w:rPr>
          <w:spacing w:val="-58"/>
        </w:rPr>
        <w:t xml:space="preserve"> </w:t>
      </w:r>
      <w:r>
        <w:t>в</w:t>
      </w:r>
      <w:r>
        <w:rPr>
          <w:spacing w:val="2"/>
        </w:rPr>
        <w:t xml:space="preserve"> </w:t>
      </w:r>
      <w:r>
        <w:t>том</w:t>
      </w:r>
      <w:r>
        <w:rPr>
          <w:spacing w:val="-2"/>
        </w:rPr>
        <w:t xml:space="preserve"> </w:t>
      </w:r>
      <w:r>
        <w:t>числе</w:t>
      </w:r>
      <w:r>
        <w:rPr>
          <w:spacing w:val="-4"/>
        </w:rPr>
        <w:t xml:space="preserve"> </w:t>
      </w:r>
      <w:r>
        <w:t>в</w:t>
      </w:r>
      <w:r>
        <w:rPr>
          <w:spacing w:val="-2"/>
        </w:rPr>
        <w:t xml:space="preserve"> </w:t>
      </w:r>
      <w:r>
        <w:t>организации</w:t>
      </w:r>
      <w:r>
        <w:rPr>
          <w:spacing w:val="-2"/>
        </w:rPr>
        <w:t xml:space="preserve"> </w:t>
      </w:r>
      <w:r>
        <w:t>межкультурного</w:t>
      </w:r>
      <w:r>
        <w:rPr>
          <w:spacing w:val="5"/>
        </w:rPr>
        <w:t xml:space="preserve"> </w:t>
      </w:r>
      <w:r>
        <w:t>диалога</w:t>
      </w:r>
      <w:r>
        <w:rPr>
          <w:spacing w:val="1"/>
        </w:rPr>
        <w:t xml:space="preserve"> </w:t>
      </w:r>
      <w:r>
        <w:t>и</w:t>
      </w:r>
      <w:r>
        <w:rPr>
          <w:spacing w:val="-3"/>
        </w:rPr>
        <w:t xml:space="preserve"> </w:t>
      </w:r>
      <w:r>
        <w:t>взаимодействия;</w:t>
      </w:r>
    </w:p>
    <w:p w:rsidR="00380890" w:rsidRDefault="00436D53">
      <w:pPr>
        <w:pStyle w:val="a3"/>
        <w:spacing w:before="6" w:line="237" w:lineRule="auto"/>
        <w:ind w:right="155"/>
      </w:pPr>
      <w:r>
        <w:t>обосновывать</w:t>
      </w:r>
      <w:r>
        <w:rPr>
          <w:spacing w:val="1"/>
        </w:rPr>
        <w:t xml:space="preserve"> </w:t>
      </w:r>
      <w:r>
        <w:t>своё</w:t>
      </w:r>
      <w:r>
        <w:rPr>
          <w:spacing w:val="1"/>
        </w:rPr>
        <w:t xml:space="preserve"> </w:t>
      </w:r>
      <w:r>
        <w:t>понимание</w:t>
      </w:r>
      <w:r>
        <w:rPr>
          <w:spacing w:val="1"/>
        </w:rPr>
        <w:t xml:space="preserve"> </w:t>
      </w:r>
      <w:r>
        <w:t>необходимости</w:t>
      </w:r>
      <w:r>
        <w:rPr>
          <w:spacing w:val="1"/>
        </w:rPr>
        <w:t xml:space="preserve"> </w:t>
      </w:r>
      <w:r>
        <w:t>нравственной</w:t>
      </w:r>
      <w:r>
        <w:rPr>
          <w:spacing w:val="1"/>
        </w:rPr>
        <w:t xml:space="preserve"> </w:t>
      </w:r>
      <w:r>
        <w:t>чистоты</w:t>
      </w:r>
      <w:r>
        <w:rPr>
          <w:spacing w:val="1"/>
        </w:rPr>
        <w:t xml:space="preserve"> </w:t>
      </w:r>
      <w:r>
        <w:t>языка,</w:t>
      </w:r>
      <w:r>
        <w:rPr>
          <w:spacing w:val="1"/>
        </w:rPr>
        <w:t xml:space="preserve"> </w:t>
      </w:r>
      <w:r>
        <w:t>важности</w:t>
      </w:r>
      <w:r>
        <w:rPr>
          <w:spacing w:val="1"/>
        </w:rPr>
        <w:t xml:space="preserve"> </w:t>
      </w:r>
      <w:r>
        <w:t>лингвистической</w:t>
      </w:r>
      <w:r>
        <w:rPr>
          <w:spacing w:val="-3"/>
        </w:rPr>
        <w:t xml:space="preserve"> </w:t>
      </w:r>
      <w:r>
        <w:t>гигиены,</w:t>
      </w:r>
      <w:r>
        <w:rPr>
          <w:spacing w:val="-1"/>
        </w:rPr>
        <w:t xml:space="preserve"> </w:t>
      </w:r>
      <w:r>
        <w:t>речевого</w:t>
      </w:r>
      <w:r>
        <w:rPr>
          <w:spacing w:val="2"/>
        </w:rPr>
        <w:t xml:space="preserve"> </w:t>
      </w:r>
      <w:r>
        <w:t>этикета.</w:t>
      </w:r>
    </w:p>
    <w:p w:rsidR="00380890" w:rsidRDefault="00436D53">
      <w:pPr>
        <w:pStyle w:val="a3"/>
        <w:spacing w:before="3" w:line="275" w:lineRule="exact"/>
      </w:pPr>
      <w:r>
        <w:t>Тема</w:t>
      </w:r>
      <w:r>
        <w:rPr>
          <w:spacing w:val="-1"/>
        </w:rPr>
        <w:t xml:space="preserve"> </w:t>
      </w:r>
      <w:r>
        <w:t>4.</w:t>
      </w:r>
      <w:r>
        <w:rPr>
          <w:spacing w:val="-2"/>
        </w:rPr>
        <w:t xml:space="preserve"> </w:t>
      </w:r>
      <w:r>
        <w:t>Русский</w:t>
      </w:r>
      <w:r>
        <w:rPr>
          <w:spacing w:val="1"/>
        </w:rPr>
        <w:t xml:space="preserve"> </w:t>
      </w:r>
      <w:r>
        <w:t>язык</w:t>
      </w:r>
      <w:r>
        <w:rPr>
          <w:spacing w:val="1"/>
        </w:rPr>
        <w:t xml:space="preserve"> </w:t>
      </w:r>
      <w:r>
        <w:t>–</w:t>
      </w:r>
      <w:r>
        <w:rPr>
          <w:spacing w:val="-4"/>
        </w:rPr>
        <w:t xml:space="preserve"> </w:t>
      </w:r>
      <w:r>
        <w:t>язык</w:t>
      </w:r>
      <w:r>
        <w:rPr>
          <w:spacing w:val="-6"/>
        </w:rPr>
        <w:t xml:space="preserve"> </w:t>
      </w:r>
      <w:r>
        <w:t>общения</w:t>
      </w:r>
      <w:r>
        <w:rPr>
          <w:spacing w:val="-5"/>
        </w:rPr>
        <w:t xml:space="preserve"> </w:t>
      </w:r>
      <w:r>
        <w:t>и</w:t>
      </w:r>
      <w:r>
        <w:rPr>
          <w:spacing w:val="1"/>
        </w:rPr>
        <w:t xml:space="preserve"> </w:t>
      </w:r>
      <w:r>
        <w:t>язык</w:t>
      </w:r>
      <w:r>
        <w:rPr>
          <w:spacing w:val="-6"/>
        </w:rPr>
        <w:t xml:space="preserve"> </w:t>
      </w:r>
      <w:r>
        <w:t>возможностей.</w:t>
      </w:r>
    </w:p>
    <w:p w:rsidR="00380890" w:rsidRDefault="00436D53">
      <w:pPr>
        <w:pStyle w:val="a3"/>
        <w:spacing w:line="242" w:lineRule="auto"/>
        <w:jc w:val="left"/>
      </w:pPr>
      <w:r>
        <w:t>Иметь</w:t>
      </w:r>
      <w:r>
        <w:rPr>
          <w:spacing w:val="11"/>
        </w:rPr>
        <w:t xml:space="preserve"> </w:t>
      </w:r>
      <w:r>
        <w:t>базовые</w:t>
      </w:r>
      <w:r>
        <w:rPr>
          <w:spacing w:val="9"/>
        </w:rPr>
        <w:t xml:space="preserve"> </w:t>
      </w:r>
      <w:r>
        <w:t>представления</w:t>
      </w:r>
      <w:r>
        <w:rPr>
          <w:spacing w:val="59"/>
        </w:rPr>
        <w:t xml:space="preserve"> </w:t>
      </w:r>
      <w:r>
        <w:t>о</w:t>
      </w:r>
      <w:r>
        <w:rPr>
          <w:spacing w:val="10"/>
        </w:rPr>
        <w:t xml:space="preserve"> </w:t>
      </w:r>
      <w:r>
        <w:t>происхождении</w:t>
      </w:r>
      <w:r>
        <w:rPr>
          <w:spacing w:val="6"/>
        </w:rPr>
        <w:t xml:space="preserve"> </w:t>
      </w:r>
      <w:r>
        <w:t>и</w:t>
      </w:r>
      <w:r>
        <w:rPr>
          <w:spacing w:val="11"/>
        </w:rPr>
        <w:t xml:space="preserve"> </w:t>
      </w:r>
      <w:r>
        <w:t>развитии</w:t>
      </w:r>
      <w:r>
        <w:rPr>
          <w:spacing w:val="6"/>
        </w:rPr>
        <w:t xml:space="preserve"> </w:t>
      </w:r>
      <w:r>
        <w:t>русского</w:t>
      </w:r>
      <w:r>
        <w:rPr>
          <w:spacing w:val="10"/>
        </w:rPr>
        <w:t xml:space="preserve"> </w:t>
      </w:r>
      <w:r>
        <w:t>языка,</w:t>
      </w:r>
      <w:r>
        <w:rPr>
          <w:spacing w:val="7"/>
        </w:rPr>
        <w:t xml:space="preserve"> </w:t>
      </w:r>
      <w:r>
        <w:t>его</w:t>
      </w:r>
      <w:r>
        <w:rPr>
          <w:spacing w:val="10"/>
        </w:rPr>
        <w:t xml:space="preserve"> </w:t>
      </w:r>
      <w:r>
        <w:t>взаимосвязи</w:t>
      </w:r>
      <w:r>
        <w:rPr>
          <w:spacing w:val="11"/>
        </w:rPr>
        <w:t xml:space="preserve"> </w:t>
      </w:r>
      <w:r>
        <w:t>с</w:t>
      </w:r>
      <w:r>
        <w:rPr>
          <w:spacing w:val="-57"/>
        </w:rPr>
        <w:t xml:space="preserve"> </w:t>
      </w:r>
      <w:r>
        <w:t>языками</w:t>
      </w:r>
      <w:r>
        <w:rPr>
          <w:spacing w:val="2"/>
        </w:rPr>
        <w:t xml:space="preserve"> </w:t>
      </w:r>
      <w:r>
        <w:t>других</w:t>
      </w:r>
      <w:r>
        <w:rPr>
          <w:spacing w:val="-3"/>
        </w:rPr>
        <w:t xml:space="preserve"> </w:t>
      </w:r>
      <w:r>
        <w:t>народов</w:t>
      </w:r>
      <w:r>
        <w:rPr>
          <w:spacing w:val="-1"/>
        </w:rPr>
        <w:t xml:space="preserve"> </w:t>
      </w:r>
      <w:r>
        <w:t>России;</w:t>
      </w:r>
    </w:p>
    <w:p w:rsidR="00380890" w:rsidRDefault="00436D53">
      <w:pPr>
        <w:pStyle w:val="a3"/>
        <w:spacing w:line="242" w:lineRule="auto"/>
        <w:jc w:val="left"/>
      </w:pPr>
      <w:r>
        <w:t>знать</w:t>
      </w:r>
      <w:r>
        <w:rPr>
          <w:spacing w:val="3"/>
        </w:rPr>
        <w:t xml:space="preserve"> </w:t>
      </w:r>
      <w:r>
        <w:t>и</w:t>
      </w:r>
      <w:r>
        <w:rPr>
          <w:spacing w:val="8"/>
        </w:rPr>
        <w:t xml:space="preserve"> </w:t>
      </w:r>
      <w:r>
        <w:t>уметь</w:t>
      </w:r>
      <w:r>
        <w:rPr>
          <w:spacing w:val="3"/>
        </w:rPr>
        <w:t xml:space="preserve"> </w:t>
      </w:r>
      <w:r>
        <w:t>обосновать</w:t>
      </w:r>
      <w:r>
        <w:rPr>
          <w:spacing w:val="4"/>
        </w:rPr>
        <w:t xml:space="preserve"> </w:t>
      </w:r>
      <w:r>
        <w:t>важность</w:t>
      </w:r>
      <w:r>
        <w:rPr>
          <w:spacing w:val="4"/>
        </w:rPr>
        <w:t xml:space="preserve"> </w:t>
      </w:r>
      <w:r>
        <w:t>русского</w:t>
      </w:r>
      <w:r>
        <w:rPr>
          <w:spacing w:val="6"/>
        </w:rPr>
        <w:t xml:space="preserve"> </w:t>
      </w:r>
      <w:r>
        <w:t>языка</w:t>
      </w:r>
      <w:r>
        <w:rPr>
          <w:spacing w:val="6"/>
        </w:rPr>
        <w:t xml:space="preserve"> </w:t>
      </w:r>
      <w:r>
        <w:t>как</w:t>
      </w:r>
      <w:r>
        <w:rPr>
          <w:spacing w:val="6"/>
        </w:rPr>
        <w:t xml:space="preserve"> </w:t>
      </w:r>
      <w:r>
        <w:t>культурообразующего</w:t>
      </w:r>
      <w:r>
        <w:rPr>
          <w:spacing w:val="6"/>
        </w:rPr>
        <w:t xml:space="preserve"> </w:t>
      </w:r>
      <w:r>
        <w:t>языка</w:t>
      </w:r>
      <w:r>
        <w:rPr>
          <w:spacing w:val="2"/>
        </w:rPr>
        <w:t xml:space="preserve"> </w:t>
      </w:r>
      <w:r>
        <w:t>народов России,</w:t>
      </w:r>
      <w:r>
        <w:rPr>
          <w:spacing w:val="-57"/>
        </w:rPr>
        <w:t xml:space="preserve"> </w:t>
      </w:r>
      <w:r>
        <w:t>важность</w:t>
      </w:r>
      <w:r>
        <w:rPr>
          <w:spacing w:val="-2"/>
        </w:rPr>
        <w:t xml:space="preserve"> </w:t>
      </w:r>
      <w:r>
        <w:t>его</w:t>
      </w:r>
      <w:r>
        <w:rPr>
          <w:spacing w:val="6"/>
        </w:rPr>
        <w:t xml:space="preserve"> </w:t>
      </w:r>
      <w:r>
        <w:t>для</w:t>
      </w:r>
      <w:r>
        <w:rPr>
          <w:spacing w:val="-3"/>
        </w:rPr>
        <w:t xml:space="preserve"> </w:t>
      </w:r>
      <w:r>
        <w:t>существования</w:t>
      </w:r>
      <w:r>
        <w:rPr>
          <w:spacing w:val="-3"/>
        </w:rPr>
        <w:t xml:space="preserve"> </w:t>
      </w:r>
      <w:r>
        <w:t>государства и</w:t>
      </w:r>
      <w:r>
        <w:rPr>
          <w:spacing w:val="3"/>
        </w:rPr>
        <w:t xml:space="preserve"> </w:t>
      </w:r>
      <w:r>
        <w:t>общества;</w:t>
      </w:r>
    </w:p>
    <w:p w:rsidR="00380890" w:rsidRDefault="00436D53">
      <w:pPr>
        <w:pStyle w:val="a3"/>
        <w:spacing w:line="242" w:lineRule="auto"/>
        <w:jc w:val="left"/>
      </w:pPr>
      <w:r>
        <w:t>понимать,</w:t>
      </w:r>
      <w:r>
        <w:rPr>
          <w:spacing w:val="4"/>
        </w:rPr>
        <w:t xml:space="preserve"> </w:t>
      </w:r>
      <w:r>
        <w:t>что</w:t>
      </w:r>
      <w:r>
        <w:rPr>
          <w:spacing w:val="7"/>
        </w:rPr>
        <w:t xml:space="preserve"> </w:t>
      </w:r>
      <w:r>
        <w:t>русский</w:t>
      </w:r>
      <w:r>
        <w:rPr>
          <w:spacing w:val="2"/>
        </w:rPr>
        <w:t xml:space="preserve"> </w:t>
      </w:r>
      <w:r>
        <w:t>язык</w:t>
      </w:r>
      <w:r>
        <w:rPr>
          <w:spacing w:val="5"/>
        </w:rPr>
        <w:t xml:space="preserve"> </w:t>
      </w:r>
      <w:r>
        <w:t>–</w:t>
      </w:r>
      <w:r>
        <w:rPr>
          <w:spacing w:val="-2"/>
        </w:rPr>
        <w:t xml:space="preserve"> </w:t>
      </w:r>
      <w:r>
        <w:t>не</w:t>
      </w:r>
      <w:r>
        <w:rPr>
          <w:spacing w:val="-3"/>
        </w:rPr>
        <w:t xml:space="preserve"> </w:t>
      </w:r>
      <w:r>
        <w:t>только</w:t>
      </w:r>
      <w:r>
        <w:rPr>
          <w:spacing w:val="2"/>
        </w:rPr>
        <w:t xml:space="preserve"> </w:t>
      </w:r>
      <w:r>
        <w:t>важнейший</w:t>
      </w:r>
      <w:r>
        <w:rPr>
          <w:spacing w:val="-1"/>
        </w:rPr>
        <w:t xml:space="preserve"> </w:t>
      </w:r>
      <w:r>
        <w:t>элемент</w:t>
      </w:r>
      <w:r>
        <w:rPr>
          <w:spacing w:val="-2"/>
        </w:rPr>
        <w:t xml:space="preserve"> </w:t>
      </w:r>
      <w:r>
        <w:t>национальной</w:t>
      </w:r>
      <w:r>
        <w:rPr>
          <w:spacing w:val="-1"/>
        </w:rPr>
        <w:t xml:space="preserve"> </w:t>
      </w:r>
      <w:r>
        <w:t>культуры,</w:t>
      </w:r>
      <w:r>
        <w:rPr>
          <w:spacing w:val="5"/>
        </w:rPr>
        <w:t xml:space="preserve"> </w:t>
      </w:r>
      <w:r>
        <w:t>но</w:t>
      </w:r>
      <w:r>
        <w:rPr>
          <w:spacing w:val="2"/>
        </w:rPr>
        <w:t xml:space="preserve"> </w:t>
      </w:r>
      <w:r>
        <w:t>и</w:t>
      </w:r>
      <w:r>
        <w:rPr>
          <w:spacing w:val="-1"/>
        </w:rPr>
        <w:t xml:space="preserve"> </w:t>
      </w:r>
      <w:r>
        <w:t>историко-</w:t>
      </w:r>
      <w:r>
        <w:rPr>
          <w:spacing w:val="-57"/>
        </w:rPr>
        <w:t xml:space="preserve"> </w:t>
      </w:r>
      <w:r>
        <w:t>культурное</w:t>
      </w:r>
      <w:r>
        <w:rPr>
          <w:spacing w:val="-1"/>
        </w:rPr>
        <w:t xml:space="preserve"> </w:t>
      </w:r>
      <w:r>
        <w:t>наследие,</w:t>
      </w:r>
      <w:r>
        <w:rPr>
          <w:spacing w:val="5"/>
        </w:rPr>
        <w:t xml:space="preserve"> </w:t>
      </w:r>
      <w:r>
        <w:t>достояние российского государства,</w:t>
      </w:r>
      <w:r>
        <w:rPr>
          <w:spacing w:val="8"/>
        </w:rPr>
        <w:t xml:space="preserve"> </w:t>
      </w:r>
      <w:r>
        <w:t>уметь</w:t>
      </w:r>
      <w:r>
        <w:rPr>
          <w:spacing w:val="1"/>
        </w:rPr>
        <w:t xml:space="preserve"> </w:t>
      </w:r>
      <w:r>
        <w:t>приводить</w:t>
      </w:r>
      <w:r>
        <w:rPr>
          <w:spacing w:val="-2"/>
        </w:rPr>
        <w:t xml:space="preserve"> </w:t>
      </w:r>
      <w:r>
        <w:t>примеры;</w:t>
      </w:r>
    </w:p>
    <w:p w:rsidR="00380890" w:rsidRDefault="00380890">
      <w:pPr>
        <w:spacing w:line="242" w:lineRule="auto"/>
        <w:sectPr w:rsidR="00380890">
          <w:headerReference w:type="default" r:id="rId239"/>
          <w:pgSz w:w="11910" w:h="16840"/>
          <w:pgMar w:top="620" w:right="560" w:bottom="280" w:left="560" w:header="0" w:footer="0" w:gutter="0"/>
          <w:cols w:space="720"/>
        </w:sectPr>
      </w:pPr>
    </w:p>
    <w:p w:rsidR="00380890" w:rsidRDefault="00436D53">
      <w:pPr>
        <w:pStyle w:val="a3"/>
        <w:tabs>
          <w:tab w:val="left" w:pos="1460"/>
          <w:tab w:val="left" w:pos="3648"/>
          <w:tab w:val="left" w:pos="4469"/>
          <w:tab w:val="left" w:pos="6604"/>
          <w:tab w:val="left" w:pos="8433"/>
          <w:tab w:val="left" w:pos="10036"/>
        </w:tabs>
        <w:spacing w:before="76" w:line="237" w:lineRule="auto"/>
        <w:ind w:right="159"/>
      </w:pPr>
      <w:r>
        <w:lastRenderedPageBreak/>
        <w:t>иметь</w:t>
      </w:r>
      <w:r>
        <w:tab/>
        <w:t>представление</w:t>
      </w:r>
      <w:r>
        <w:tab/>
        <w:t>о</w:t>
      </w:r>
      <w:r>
        <w:tab/>
        <w:t>нравственных</w:t>
      </w:r>
      <w:r>
        <w:tab/>
        <w:t>категориях</w:t>
      </w:r>
      <w:r>
        <w:tab/>
        <w:t>русского</w:t>
      </w:r>
      <w:r>
        <w:tab/>
      </w:r>
      <w:r>
        <w:rPr>
          <w:spacing w:val="-1"/>
        </w:rPr>
        <w:t>языка</w:t>
      </w:r>
      <w:r>
        <w:rPr>
          <w:spacing w:val="-58"/>
        </w:rPr>
        <w:t xml:space="preserve"> </w:t>
      </w:r>
      <w:r>
        <w:t>и</w:t>
      </w:r>
      <w:r>
        <w:rPr>
          <w:spacing w:val="2"/>
        </w:rPr>
        <w:t xml:space="preserve"> </w:t>
      </w:r>
      <w:r>
        <w:t>их</w:t>
      </w:r>
      <w:r>
        <w:rPr>
          <w:spacing w:val="-3"/>
        </w:rPr>
        <w:t xml:space="preserve"> </w:t>
      </w:r>
      <w:r>
        <w:t>происхождении.</w:t>
      </w:r>
    </w:p>
    <w:p w:rsidR="00380890" w:rsidRDefault="00436D53">
      <w:pPr>
        <w:pStyle w:val="a3"/>
        <w:spacing w:before="3" w:line="275" w:lineRule="exact"/>
      </w:pPr>
      <w:r>
        <w:t>Тема</w:t>
      </w:r>
      <w:r>
        <w:rPr>
          <w:spacing w:val="-3"/>
        </w:rPr>
        <w:t xml:space="preserve"> </w:t>
      </w:r>
      <w:r>
        <w:t>5.</w:t>
      </w:r>
      <w:r>
        <w:rPr>
          <w:spacing w:val="-4"/>
        </w:rPr>
        <w:t xml:space="preserve"> </w:t>
      </w:r>
      <w:r>
        <w:t>Истоки</w:t>
      </w:r>
      <w:r>
        <w:rPr>
          <w:spacing w:val="-1"/>
        </w:rPr>
        <w:t xml:space="preserve"> </w:t>
      </w:r>
      <w:r>
        <w:t>родной</w:t>
      </w:r>
      <w:r>
        <w:rPr>
          <w:spacing w:val="-6"/>
        </w:rPr>
        <w:t xml:space="preserve"> </w:t>
      </w:r>
      <w:r>
        <w:t>культуры.</w:t>
      </w:r>
    </w:p>
    <w:p w:rsidR="00380890" w:rsidRDefault="00436D53">
      <w:pPr>
        <w:pStyle w:val="a3"/>
        <w:spacing w:line="275" w:lineRule="exact"/>
      </w:pPr>
      <w:r>
        <w:t>Иметь</w:t>
      </w:r>
      <w:r>
        <w:rPr>
          <w:spacing w:val="-3"/>
        </w:rPr>
        <w:t xml:space="preserve"> </w:t>
      </w:r>
      <w:r>
        <w:t>сформированное</w:t>
      </w:r>
      <w:r>
        <w:rPr>
          <w:spacing w:val="-4"/>
        </w:rPr>
        <w:t xml:space="preserve"> </w:t>
      </w:r>
      <w:r>
        <w:t>представление</w:t>
      </w:r>
      <w:r>
        <w:rPr>
          <w:spacing w:val="-9"/>
        </w:rPr>
        <w:t xml:space="preserve"> </w:t>
      </w:r>
      <w:r>
        <w:t>о</w:t>
      </w:r>
      <w:r>
        <w:rPr>
          <w:spacing w:val="-4"/>
        </w:rPr>
        <w:t xml:space="preserve"> </w:t>
      </w:r>
      <w:r>
        <w:t>понятие</w:t>
      </w:r>
      <w:r>
        <w:rPr>
          <w:spacing w:val="-4"/>
        </w:rPr>
        <w:t xml:space="preserve"> </w:t>
      </w:r>
      <w:r>
        <w:t>«культура»;</w:t>
      </w:r>
    </w:p>
    <w:p w:rsidR="00380890" w:rsidRDefault="00436D53">
      <w:pPr>
        <w:pStyle w:val="a3"/>
        <w:tabs>
          <w:tab w:val="left" w:pos="2472"/>
          <w:tab w:val="left" w:pos="4300"/>
          <w:tab w:val="left" w:pos="5692"/>
          <w:tab w:val="left" w:pos="6738"/>
          <w:tab w:val="left" w:pos="8552"/>
          <w:tab w:val="left" w:pos="9479"/>
        </w:tabs>
        <w:spacing w:before="3"/>
        <w:ind w:right="156"/>
      </w:pPr>
      <w:r>
        <w:t>осознавать</w:t>
      </w:r>
      <w:r>
        <w:rPr>
          <w:spacing w:val="1"/>
        </w:rPr>
        <w:t xml:space="preserve"> </w:t>
      </w:r>
      <w:r>
        <w:t>и</w:t>
      </w:r>
      <w:r>
        <w:rPr>
          <w:spacing w:val="1"/>
        </w:rPr>
        <w:t xml:space="preserve"> </w:t>
      </w:r>
      <w:r>
        <w:t>уметь</w:t>
      </w:r>
      <w:r>
        <w:rPr>
          <w:spacing w:val="1"/>
        </w:rPr>
        <w:t xml:space="preserve"> </w:t>
      </w:r>
      <w:r>
        <w:t>доказывать</w:t>
      </w:r>
      <w:r>
        <w:rPr>
          <w:spacing w:val="1"/>
        </w:rPr>
        <w:t xml:space="preserve"> </w:t>
      </w:r>
      <w:r>
        <w:t>взаимосвязь</w:t>
      </w:r>
      <w:r>
        <w:rPr>
          <w:spacing w:val="1"/>
        </w:rPr>
        <w:t xml:space="preserve"> </w:t>
      </w:r>
      <w:r>
        <w:t>культуры</w:t>
      </w:r>
      <w:r>
        <w:rPr>
          <w:spacing w:val="1"/>
        </w:rPr>
        <w:t xml:space="preserve"> </w:t>
      </w:r>
      <w:r>
        <w:t>и</w:t>
      </w:r>
      <w:r>
        <w:rPr>
          <w:spacing w:val="1"/>
        </w:rPr>
        <w:t xml:space="preserve"> </w:t>
      </w:r>
      <w:r>
        <w:t>природы,</w:t>
      </w:r>
      <w:r>
        <w:rPr>
          <w:spacing w:val="1"/>
        </w:rPr>
        <w:t xml:space="preserve"> </w:t>
      </w:r>
      <w:r>
        <w:t>знать</w:t>
      </w:r>
      <w:r>
        <w:rPr>
          <w:spacing w:val="1"/>
        </w:rPr>
        <w:t xml:space="preserve"> </w:t>
      </w:r>
      <w:r>
        <w:t>основные</w:t>
      </w:r>
      <w:r>
        <w:rPr>
          <w:spacing w:val="1"/>
        </w:rPr>
        <w:t xml:space="preserve"> </w:t>
      </w:r>
      <w:r>
        <w:t>формы</w:t>
      </w:r>
      <w:r>
        <w:rPr>
          <w:spacing w:val="1"/>
        </w:rPr>
        <w:t xml:space="preserve"> </w:t>
      </w:r>
      <w:r>
        <w:t>репрезентации</w:t>
      </w:r>
      <w:r>
        <w:tab/>
        <w:t>культуры,</w:t>
      </w:r>
      <w:r>
        <w:tab/>
        <w:t>уметь</w:t>
      </w:r>
      <w:r>
        <w:tab/>
        <w:t>их</w:t>
      </w:r>
      <w:r>
        <w:tab/>
        <w:t>различать</w:t>
      </w:r>
      <w:r>
        <w:tab/>
        <w:t>и</w:t>
      </w:r>
      <w:r>
        <w:tab/>
      </w:r>
      <w:r>
        <w:rPr>
          <w:spacing w:val="-1"/>
        </w:rPr>
        <w:t>соотносить</w:t>
      </w:r>
      <w:r>
        <w:rPr>
          <w:spacing w:val="-58"/>
        </w:rPr>
        <w:t xml:space="preserve"> </w:t>
      </w:r>
      <w:r>
        <w:t>с реальными</w:t>
      </w:r>
      <w:r>
        <w:rPr>
          <w:spacing w:val="-2"/>
        </w:rPr>
        <w:t xml:space="preserve"> </w:t>
      </w:r>
      <w:r>
        <w:t>проявлениями</w:t>
      </w:r>
      <w:r>
        <w:rPr>
          <w:spacing w:val="3"/>
        </w:rPr>
        <w:t xml:space="preserve"> </w:t>
      </w:r>
      <w:r>
        <w:t>культурного</w:t>
      </w:r>
      <w:r>
        <w:rPr>
          <w:spacing w:val="1"/>
        </w:rPr>
        <w:t xml:space="preserve"> </w:t>
      </w:r>
      <w:r>
        <w:t>многообразия;</w:t>
      </w:r>
    </w:p>
    <w:p w:rsidR="00380890" w:rsidRDefault="00436D53">
      <w:pPr>
        <w:pStyle w:val="a3"/>
        <w:spacing w:line="242" w:lineRule="auto"/>
        <w:ind w:right="157"/>
      </w:pPr>
      <w:r>
        <w:t xml:space="preserve">уметь     </w:t>
      </w:r>
      <w:r>
        <w:rPr>
          <w:spacing w:val="1"/>
        </w:rPr>
        <w:t xml:space="preserve"> </w:t>
      </w:r>
      <w:r>
        <w:t>выделять      общие       черты      в      культуре       различных      народов,      обосновывать</w:t>
      </w:r>
      <w:r>
        <w:rPr>
          <w:spacing w:val="1"/>
        </w:rPr>
        <w:t xml:space="preserve"> </w:t>
      </w:r>
      <w:r>
        <w:t>их</w:t>
      </w:r>
      <w:r>
        <w:rPr>
          <w:spacing w:val="-4"/>
        </w:rPr>
        <w:t xml:space="preserve"> </w:t>
      </w:r>
      <w:r>
        <w:t>значение</w:t>
      </w:r>
      <w:r>
        <w:rPr>
          <w:spacing w:val="1"/>
        </w:rPr>
        <w:t xml:space="preserve"> </w:t>
      </w:r>
      <w:r>
        <w:t>и</w:t>
      </w:r>
      <w:r>
        <w:rPr>
          <w:spacing w:val="-2"/>
        </w:rPr>
        <w:t xml:space="preserve"> </w:t>
      </w:r>
      <w:r>
        <w:t>причины.</w:t>
      </w:r>
    </w:p>
    <w:p w:rsidR="00380890" w:rsidRDefault="00436D53">
      <w:pPr>
        <w:pStyle w:val="a3"/>
        <w:spacing w:line="271" w:lineRule="exact"/>
      </w:pPr>
      <w:r>
        <w:t>Тема</w:t>
      </w:r>
      <w:r>
        <w:rPr>
          <w:spacing w:val="-4"/>
        </w:rPr>
        <w:t xml:space="preserve"> </w:t>
      </w:r>
      <w:r>
        <w:t>6.</w:t>
      </w:r>
      <w:r>
        <w:rPr>
          <w:spacing w:val="-4"/>
        </w:rPr>
        <w:t xml:space="preserve"> </w:t>
      </w:r>
      <w:r>
        <w:t>Материальная</w:t>
      </w:r>
      <w:r>
        <w:rPr>
          <w:spacing w:val="-2"/>
        </w:rPr>
        <w:t xml:space="preserve"> </w:t>
      </w:r>
      <w:r>
        <w:t>культура.</w:t>
      </w:r>
    </w:p>
    <w:p w:rsidR="00380890" w:rsidRDefault="00436D53">
      <w:pPr>
        <w:pStyle w:val="a3"/>
        <w:spacing w:line="275" w:lineRule="exact"/>
      </w:pPr>
      <w:r>
        <w:t>Иметь представление</w:t>
      </w:r>
      <w:r>
        <w:rPr>
          <w:spacing w:val="-6"/>
        </w:rPr>
        <w:t xml:space="preserve"> </w:t>
      </w:r>
      <w:r>
        <w:t>об</w:t>
      </w:r>
      <w:r>
        <w:rPr>
          <w:spacing w:val="-2"/>
        </w:rPr>
        <w:t xml:space="preserve"> </w:t>
      </w:r>
      <w:r>
        <w:t>артефактах</w:t>
      </w:r>
      <w:r>
        <w:rPr>
          <w:spacing w:val="-5"/>
        </w:rPr>
        <w:t xml:space="preserve"> </w:t>
      </w:r>
      <w:r>
        <w:t>культуры;</w:t>
      </w:r>
    </w:p>
    <w:p w:rsidR="00380890" w:rsidRDefault="00436D53">
      <w:pPr>
        <w:pStyle w:val="a3"/>
        <w:spacing w:line="242" w:lineRule="auto"/>
        <w:ind w:right="159"/>
      </w:pPr>
      <w:r>
        <w:t>иметь базовое представление о традиционных укладах хозяйства: земледелии, скотоводстве, охоте,</w:t>
      </w:r>
      <w:r>
        <w:rPr>
          <w:spacing w:val="1"/>
        </w:rPr>
        <w:t xml:space="preserve"> </w:t>
      </w:r>
      <w:r>
        <w:t>рыболовстве;</w:t>
      </w:r>
    </w:p>
    <w:p w:rsidR="00380890" w:rsidRDefault="00436D53">
      <w:pPr>
        <w:pStyle w:val="a3"/>
        <w:spacing w:line="271" w:lineRule="exact"/>
      </w:pPr>
      <w:r>
        <w:t>понимать</w:t>
      </w:r>
      <w:r>
        <w:rPr>
          <w:spacing w:val="-4"/>
        </w:rPr>
        <w:t xml:space="preserve"> </w:t>
      </w:r>
      <w:r>
        <w:t>взаимосвязь</w:t>
      </w:r>
      <w:r>
        <w:rPr>
          <w:spacing w:val="-2"/>
        </w:rPr>
        <w:t xml:space="preserve"> </w:t>
      </w:r>
      <w:r>
        <w:t>между</w:t>
      </w:r>
      <w:r>
        <w:rPr>
          <w:spacing w:val="-10"/>
        </w:rPr>
        <w:t xml:space="preserve"> </w:t>
      </w:r>
      <w:r>
        <w:t>хозяйственным укладом</w:t>
      </w:r>
      <w:r>
        <w:rPr>
          <w:spacing w:val="-1"/>
        </w:rPr>
        <w:t xml:space="preserve"> </w:t>
      </w:r>
      <w:r>
        <w:t>и</w:t>
      </w:r>
      <w:r>
        <w:rPr>
          <w:spacing w:val="-5"/>
        </w:rPr>
        <w:t xml:space="preserve"> </w:t>
      </w:r>
      <w:r>
        <w:t>проявлениями</w:t>
      </w:r>
      <w:r>
        <w:rPr>
          <w:spacing w:val="-5"/>
        </w:rPr>
        <w:t xml:space="preserve"> </w:t>
      </w:r>
      <w:r>
        <w:t>духовной</w:t>
      </w:r>
      <w:r>
        <w:rPr>
          <w:spacing w:val="-4"/>
        </w:rPr>
        <w:t xml:space="preserve"> </w:t>
      </w:r>
      <w:r>
        <w:t>культуры;</w:t>
      </w:r>
    </w:p>
    <w:p w:rsidR="00380890" w:rsidRDefault="00436D53">
      <w:pPr>
        <w:pStyle w:val="a3"/>
        <w:tabs>
          <w:tab w:val="left" w:pos="3285"/>
          <w:tab w:val="left" w:pos="6564"/>
          <w:tab w:val="left" w:pos="9789"/>
        </w:tabs>
        <w:spacing w:before="2"/>
        <w:ind w:right="159"/>
      </w:pPr>
      <w:r>
        <w:t>понимать и объяснять зависимость основных культурных укладов народов России от географии их</w:t>
      </w:r>
      <w:r>
        <w:rPr>
          <w:spacing w:val="1"/>
        </w:rPr>
        <w:t xml:space="preserve"> </w:t>
      </w:r>
      <w:r>
        <w:t>массового</w:t>
      </w:r>
      <w:r>
        <w:tab/>
        <w:t>расселения,</w:t>
      </w:r>
      <w:r>
        <w:tab/>
        <w:t>природных</w:t>
      </w:r>
      <w:r>
        <w:tab/>
      </w:r>
      <w:r>
        <w:rPr>
          <w:spacing w:val="-1"/>
        </w:rPr>
        <w:t>условий</w:t>
      </w:r>
      <w:r>
        <w:rPr>
          <w:spacing w:val="-58"/>
        </w:rPr>
        <w:t xml:space="preserve"> </w:t>
      </w:r>
      <w:r>
        <w:t>и</w:t>
      </w:r>
      <w:r>
        <w:rPr>
          <w:spacing w:val="2"/>
        </w:rPr>
        <w:t xml:space="preserve"> </w:t>
      </w:r>
      <w:r>
        <w:t>взаимодействия</w:t>
      </w:r>
      <w:r>
        <w:rPr>
          <w:spacing w:val="-3"/>
        </w:rPr>
        <w:t xml:space="preserve"> </w:t>
      </w:r>
      <w:r>
        <w:t>с</w:t>
      </w:r>
      <w:r>
        <w:rPr>
          <w:spacing w:val="1"/>
        </w:rPr>
        <w:t xml:space="preserve"> </w:t>
      </w:r>
      <w:r>
        <w:t>другими</w:t>
      </w:r>
      <w:r>
        <w:rPr>
          <w:spacing w:val="3"/>
        </w:rPr>
        <w:t xml:space="preserve"> </w:t>
      </w:r>
      <w:r>
        <w:t>этносами.</w:t>
      </w:r>
    </w:p>
    <w:p w:rsidR="00380890" w:rsidRDefault="00436D53">
      <w:pPr>
        <w:pStyle w:val="a3"/>
        <w:spacing w:line="274" w:lineRule="exact"/>
        <w:jc w:val="left"/>
      </w:pPr>
      <w:r>
        <w:t>Тема</w:t>
      </w:r>
      <w:r>
        <w:rPr>
          <w:spacing w:val="-4"/>
        </w:rPr>
        <w:t xml:space="preserve"> </w:t>
      </w:r>
      <w:r>
        <w:t>7.</w:t>
      </w:r>
      <w:r>
        <w:rPr>
          <w:spacing w:val="-5"/>
        </w:rPr>
        <w:t xml:space="preserve"> </w:t>
      </w:r>
      <w:r>
        <w:t>Духовная</w:t>
      </w:r>
      <w:r>
        <w:rPr>
          <w:spacing w:val="-2"/>
        </w:rPr>
        <w:t xml:space="preserve"> </w:t>
      </w:r>
      <w:r>
        <w:t>культура.</w:t>
      </w:r>
    </w:p>
    <w:p w:rsidR="00380890" w:rsidRDefault="00436D53">
      <w:pPr>
        <w:pStyle w:val="a3"/>
        <w:spacing w:before="3" w:line="275" w:lineRule="exact"/>
        <w:jc w:val="left"/>
      </w:pPr>
      <w:r>
        <w:t>Иметь</w:t>
      </w:r>
      <w:r>
        <w:rPr>
          <w:spacing w:val="-1"/>
        </w:rPr>
        <w:t xml:space="preserve"> </w:t>
      </w:r>
      <w:r>
        <w:t>представление</w:t>
      </w:r>
      <w:r>
        <w:rPr>
          <w:spacing w:val="-8"/>
        </w:rPr>
        <w:t xml:space="preserve"> </w:t>
      </w:r>
      <w:r>
        <w:t>о</w:t>
      </w:r>
      <w:r>
        <w:rPr>
          <w:spacing w:val="-1"/>
        </w:rPr>
        <w:t xml:space="preserve"> </w:t>
      </w:r>
      <w:r>
        <w:t>таких</w:t>
      </w:r>
      <w:r>
        <w:rPr>
          <w:spacing w:val="-7"/>
        </w:rPr>
        <w:t xml:space="preserve"> </w:t>
      </w:r>
      <w:r>
        <w:t>культурных</w:t>
      </w:r>
      <w:r>
        <w:rPr>
          <w:spacing w:val="-6"/>
        </w:rPr>
        <w:t xml:space="preserve"> </w:t>
      </w:r>
      <w:r>
        <w:t>концептах</w:t>
      </w:r>
      <w:r>
        <w:rPr>
          <w:spacing w:val="-6"/>
        </w:rPr>
        <w:t xml:space="preserve"> </w:t>
      </w:r>
      <w:r>
        <w:t>как</w:t>
      </w:r>
      <w:r>
        <w:rPr>
          <w:spacing w:val="1"/>
        </w:rPr>
        <w:t xml:space="preserve"> </w:t>
      </w:r>
      <w:r>
        <w:t>«искусство», «наука», «религия»;</w:t>
      </w:r>
    </w:p>
    <w:p w:rsidR="00380890" w:rsidRDefault="00436D53">
      <w:pPr>
        <w:pStyle w:val="a3"/>
        <w:tabs>
          <w:tab w:val="left" w:pos="913"/>
          <w:tab w:val="left" w:pos="1253"/>
          <w:tab w:val="left" w:pos="2116"/>
          <w:tab w:val="left" w:pos="3627"/>
          <w:tab w:val="left" w:pos="4831"/>
          <w:tab w:val="left" w:pos="6064"/>
          <w:tab w:val="left" w:pos="8169"/>
          <w:tab w:val="left" w:pos="9488"/>
        </w:tabs>
        <w:spacing w:line="275" w:lineRule="exact"/>
        <w:jc w:val="left"/>
      </w:pPr>
      <w:r>
        <w:t>знать</w:t>
      </w:r>
      <w:r>
        <w:tab/>
        <w:t>и</w:t>
      </w:r>
      <w:r>
        <w:tab/>
        <w:t>давать</w:t>
      </w:r>
      <w:r>
        <w:tab/>
        <w:t>определения</w:t>
      </w:r>
      <w:r>
        <w:tab/>
        <w:t>терминам</w:t>
      </w:r>
      <w:r>
        <w:tab/>
        <w:t>«мораль»,</w:t>
      </w:r>
      <w:r>
        <w:tab/>
        <w:t>«нравственность»,</w:t>
      </w:r>
      <w:r>
        <w:tab/>
        <w:t>«духовные</w:t>
      </w:r>
      <w:r>
        <w:tab/>
        <w:t>ценности»,</w:t>
      </w:r>
    </w:p>
    <w:p w:rsidR="00380890" w:rsidRDefault="00436D53">
      <w:pPr>
        <w:pStyle w:val="a3"/>
        <w:spacing w:before="2" w:line="275" w:lineRule="exact"/>
        <w:jc w:val="left"/>
      </w:pPr>
      <w:r>
        <w:t>«духовность»</w:t>
      </w:r>
      <w:r>
        <w:rPr>
          <w:spacing w:val="-7"/>
        </w:rPr>
        <w:t xml:space="preserve"> </w:t>
      </w:r>
      <w:r>
        <w:t>на</w:t>
      </w:r>
      <w:r>
        <w:rPr>
          <w:spacing w:val="-3"/>
        </w:rPr>
        <w:t xml:space="preserve"> </w:t>
      </w:r>
      <w:r>
        <w:t>доступном</w:t>
      </w:r>
      <w:r>
        <w:rPr>
          <w:spacing w:val="-1"/>
        </w:rPr>
        <w:t xml:space="preserve"> </w:t>
      </w:r>
      <w:r>
        <w:t>для</w:t>
      </w:r>
      <w:r>
        <w:rPr>
          <w:spacing w:val="-7"/>
        </w:rPr>
        <w:t xml:space="preserve"> </w:t>
      </w:r>
      <w:r>
        <w:t>обучающихся</w:t>
      </w:r>
      <w:r>
        <w:rPr>
          <w:spacing w:val="2"/>
        </w:rPr>
        <w:t xml:space="preserve"> </w:t>
      </w:r>
      <w:r>
        <w:t>уровне</w:t>
      </w:r>
      <w:r>
        <w:rPr>
          <w:spacing w:val="-7"/>
        </w:rPr>
        <w:t xml:space="preserve"> </w:t>
      </w:r>
      <w:r>
        <w:t>осмысления;</w:t>
      </w:r>
    </w:p>
    <w:p w:rsidR="00380890" w:rsidRDefault="00436D53">
      <w:pPr>
        <w:pStyle w:val="a3"/>
        <w:tabs>
          <w:tab w:val="left" w:pos="1767"/>
          <w:tab w:val="left" w:pos="3034"/>
          <w:tab w:val="left" w:pos="3783"/>
          <w:tab w:val="left" w:pos="5654"/>
          <w:tab w:val="left" w:pos="7362"/>
          <w:tab w:val="left" w:pos="8964"/>
          <w:tab w:val="left" w:pos="9694"/>
        </w:tabs>
        <w:spacing w:line="242" w:lineRule="auto"/>
        <w:ind w:right="158"/>
        <w:jc w:val="left"/>
      </w:pPr>
      <w:r>
        <w:t>понимать</w:t>
      </w:r>
      <w:r>
        <w:tab/>
        <w:t>смысл</w:t>
      </w:r>
      <w:r>
        <w:tab/>
        <w:t>и</w:t>
      </w:r>
      <w:r>
        <w:tab/>
        <w:t>взаимосвязь</w:t>
      </w:r>
      <w:r>
        <w:tab/>
        <w:t>названных</w:t>
      </w:r>
      <w:r>
        <w:tab/>
        <w:t>терминов</w:t>
      </w:r>
      <w:r>
        <w:tab/>
        <w:t>с</w:t>
      </w:r>
      <w:r>
        <w:tab/>
      </w:r>
      <w:r>
        <w:rPr>
          <w:spacing w:val="-1"/>
        </w:rPr>
        <w:t>формами</w:t>
      </w:r>
      <w:r>
        <w:rPr>
          <w:spacing w:val="-57"/>
        </w:rPr>
        <w:t xml:space="preserve"> </w:t>
      </w:r>
      <w:r>
        <w:t>их</w:t>
      </w:r>
      <w:r>
        <w:rPr>
          <w:spacing w:val="-4"/>
        </w:rPr>
        <w:t xml:space="preserve"> </w:t>
      </w:r>
      <w:r>
        <w:t>репрезентации</w:t>
      </w:r>
      <w:r>
        <w:rPr>
          <w:spacing w:val="-2"/>
        </w:rPr>
        <w:t xml:space="preserve"> </w:t>
      </w:r>
      <w:r>
        <w:t>в</w:t>
      </w:r>
      <w:r>
        <w:rPr>
          <w:spacing w:val="3"/>
        </w:rPr>
        <w:t xml:space="preserve"> </w:t>
      </w:r>
      <w:r>
        <w:t>культуре;</w:t>
      </w:r>
    </w:p>
    <w:p w:rsidR="00380890" w:rsidRDefault="00436D53">
      <w:pPr>
        <w:pStyle w:val="a3"/>
        <w:tabs>
          <w:tab w:val="left" w:pos="1488"/>
          <w:tab w:val="left" w:pos="2624"/>
          <w:tab w:val="left" w:pos="4049"/>
          <w:tab w:val="left" w:pos="5305"/>
          <w:tab w:val="left" w:pos="6964"/>
          <w:tab w:val="left" w:pos="7309"/>
          <w:tab w:val="left" w:pos="8536"/>
          <w:tab w:val="left" w:pos="9399"/>
        </w:tabs>
        <w:spacing w:line="242" w:lineRule="auto"/>
        <w:ind w:right="168"/>
        <w:jc w:val="left"/>
      </w:pPr>
      <w:r>
        <w:t>осознавать</w:t>
      </w:r>
      <w:r>
        <w:tab/>
        <w:t>значение</w:t>
      </w:r>
      <w:r>
        <w:tab/>
        <w:t>культурных</w:t>
      </w:r>
      <w:r>
        <w:tab/>
        <w:t>символов,</w:t>
      </w:r>
      <w:r>
        <w:tab/>
        <w:t>нравственный</w:t>
      </w:r>
      <w:r>
        <w:tab/>
        <w:t>и</w:t>
      </w:r>
      <w:r>
        <w:tab/>
        <w:t>духовный</w:t>
      </w:r>
      <w:r>
        <w:tab/>
        <w:t>смысл</w:t>
      </w:r>
      <w:r>
        <w:tab/>
      </w:r>
      <w:r>
        <w:rPr>
          <w:spacing w:val="-1"/>
        </w:rPr>
        <w:t>культурных</w:t>
      </w:r>
      <w:r>
        <w:rPr>
          <w:spacing w:val="-57"/>
        </w:rPr>
        <w:t xml:space="preserve"> </w:t>
      </w:r>
      <w:r>
        <w:t>артефактов;</w:t>
      </w:r>
    </w:p>
    <w:p w:rsidR="00380890" w:rsidRDefault="00436D53">
      <w:pPr>
        <w:pStyle w:val="a3"/>
        <w:spacing w:line="242" w:lineRule="auto"/>
        <w:jc w:val="left"/>
      </w:pPr>
      <w:r>
        <w:t>знать,</w:t>
      </w:r>
      <w:r>
        <w:rPr>
          <w:spacing w:val="19"/>
        </w:rPr>
        <w:t xml:space="preserve"> </w:t>
      </w:r>
      <w:r>
        <w:t>что</w:t>
      </w:r>
      <w:r>
        <w:rPr>
          <w:spacing w:val="22"/>
        </w:rPr>
        <w:t xml:space="preserve"> </w:t>
      </w:r>
      <w:r>
        <w:t>такое</w:t>
      </w:r>
      <w:r>
        <w:rPr>
          <w:spacing w:val="17"/>
        </w:rPr>
        <w:t xml:space="preserve"> </w:t>
      </w:r>
      <w:r>
        <w:t>знаки</w:t>
      </w:r>
      <w:r>
        <w:rPr>
          <w:spacing w:val="23"/>
        </w:rPr>
        <w:t xml:space="preserve"> </w:t>
      </w:r>
      <w:r>
        <w:t>и</w:t>
      </w:r>
      <w:r>
        <w:rPr>
          <w:spacing w:val="19"/>
        </w:rPr>
        <w:t xml:space="preserve"> </w:t>
      </w:r>
      <w:r>
        <w:t>символы,</w:t>
      </w:r>
      <w:r>
        <w:rPr>
          <w:spacing w:val="19"/>
        </w:rPr>
        <w:t xml:space="preserve"> </w:t>
      </w:r>
      <w:r>
        <w:t>уметь</w:t>
      </w:r>
      <w:r>
        <w:rPr>
          <w:spacing w:val="23"/>
        </w:rPr>
        <w:t xml:space="preserve"> </w:t>
      </w:r>
      <w:r>
        <w:t>соотносить</w:t>
      </w:r>
      <w:r>
        <w:rPr>
          <w:spacing w:val="19"/>
        </w:rPr>
        <w:t xml:space="preserve"> </w:t>
      </w:r>
      <w:r>
        <w:t>их</w:t>
      </w:r>
      <w:r>
        <w:rPr>
          <w:spacing w:val="17"/>
        </w:rPr>
        <w:t xml:space="preserve"> </w:t>
      </w:r>
      <w:r>
        <w:t>с</w:t>
      </w:r>
      <w:r>
        <w:rPr>
          <w:spacing w:val="22"/>
        </w:rPr>
        <w:t xml:space="preserve"> </w:t>
      </w:r>
      <w:r>
        <w:t>культурными</w:t>
      </w:r>
      <w:r>
        <w:rPr>
          <w:spacing w:val="23"/>
        </w:rPr>
        <w:t xml:space="preserve"> </w:t>
      </w:r>
      <w:r>
        <w:t>явлениями,</w:t>
      </w:r>
      <w:r>
        <w:rPr>
          <w:spacing w:val="19"/>
        </w:rPr>
        <w:t xml:space="preserve"> </w:t>
      </w:r>
      <w:r>
        <w:t>с</w:t>
      </w:r>
      <w:r>
        <w:rPr>
          <w:spacing w:val="17"/>
        </w:rPr>
        <w:t xml:space="preserve"> </w:t>
      </w:r>
      <w:r>
        <w:t>которыми</w:t>
      </w:r>
      <w:r>
        <w:rPr>
          <w:spacing w:val="13"/>
        </w:rPr>
        <w:t xml:space="preserve"> </w:t>
      </w:r>
      <w:r>
        <w:t>они</w:t>
      </w:r>
      <w:r>
        <w:rPr>
          <w:spacing w:val="-57"/>
        </w:rPr>
        <w:t xml:space="preserve"> </w:t>
      </w:r>
      <w:r>
        <w:t>связаны.</w:t>
      </w:r>
    </w:p>
    <w:p w:rsidR="00380890" w:rsidRDefault="00436D53">
      <w:pPr>
        <w:pStyle w:val="a3"/>
        <w:spacing w:line="271" w:lineRule="exact"/>
        <w:jc w:val="left"/>
      </w:pPr>
      <w:r>
        <w:t>Тема</w:t>
      </w:r>
      <w:r>
        <w:rPr>
          <w:spacing w:val="-1"/>
        </w:rPr>
        <w:t xml:space="preserve"> </w:t>
      </w:r>
      <w:r>
        <w:t>8.</w:t>
      </w:r>
      <w:r>
        <w:rPr>
          <w:spacing w:val="-2"/>
        </w:rPr>
        <w:t xml:space="preserve"> </w:t>
      </w:r>
      <w:r>
        <w:t>Культура</w:t>
      </w:r>
      <w:r>
        <w:rPr>
          <w:spacing w:val="-1"/>
        </w:rPr>
        <w:t xml:space="preserve"> </w:t>
      </w:r>
      <w:r>
        <w:t>и</w:t>
      </w:r>
      <w:r>
        <w:rPr>
          <w:spacing w:val="2"/>
        </w:rPr>
        <w:t xml:space="preserve"> </w:t>
      </w:r>
      <w:r>
        <w:t>религия.</w:t>
      </w:r>
    </w:p>
    <w:p w:rsidR="00380890" w:rsidRDefault="00436D53">
      <w:pPr>
        <w:pStyle w:val="a3"/>
        <w:spacing w:line="237" w:lineRule="auto"/>
        <w:ind w:right="155"/>
        <w:jc w:val="left"/>
      </w:pPr>
      <w:r>
        <w:t>Иметь</w:t>
      </w:r>
      <w:r>
        <w:rPr>
          <w:spacing w:val="30"/>
        </w:rPr>
        <w:t xml:space="preserve"> </w:t>
      </w:r>
      <w:r>
        <w:t>представление</w:t>
      </w:r>
      <w:r>
        <w:rPr>
          <w:spacing w:val="29"/>
        </w:rPr>
        <w:t xml:space="preserve"> </w:t>
      </w:r>
      <w:r>
        <w:t>о</w:t>
      </w:r>
      <w:r>
        <w:rPr>
          <w:spacing w:val="33"/>
        </w:rPr>
        <w:t xml:space="preserve"> </w:t>
      </w:r>
      <w:r>
        <w:t>понятии</w:t>
      </w:r>
      <w:r>
        <w:rPr>
          <w:spacing w:val="30"/>
        </w:rPr>
        <w:t xml:space="preserve"> </w:t>
      </w:r>
      <w:r>
        <w:t>«религия»,</w:t>
      </w:r>
      <w:r>
        <w:rPr>
          <w:spacing w:val="36"/>
        </w:rPr>
        <w:t xml:space="preserve"> </w:t>
      </w:r>
      <w:r>
        <w:t>уметь</w:t>
      </w:r>
      <w:r>
        <w:rPr>
          <w:spacing w:val="30"/>
        </w:rPr>
        <w:t xml:space="preserve"> </w:t>
      </w:r>
      <w:r>
        <w:t>пояснить</w:t>
      </w:r>
      <w:r>
        <w:rPr>
          <w:spacing w:val="31"/>
        </w:rPr>
        <w:t xml:space="preserve"> </w:t>
      </w:r>
      <w:r>
        <w:t>её</w:t>
      </w:r>
      <w:r>
        <w:rPr>
          <w:spacing w:val="28"/>
        </w:rPr>
        <w:t xml:space="preserve"> </w:t>
      </w:r>
      <w:r>
        <w:t>роль</w:t>
      </w:r>
      <w:r>
        <w:rPr>
          <w:spacing w:val="31"/>
        </w:rPr>
        <w:t xml:space="preserve"> </w:t>
      </w:r>
      <w:r>
        <w:t>в</w:t>
      </w:r>
      <w:r>
        <w:rPr>
          <w:spacing w:val="26"/>
        </w:rPr>
        <w:t xml:space="preserve"> </w:t>
      </w:r>
      <w:r>
        <w:t>жизни</w:t>
      </w:r>
      <w:r>
        <w:rPr>
          <w:spacing w:val="26"/>
        </w:rPr>
        <w:t xml:space="preserve"> </w:t>
      </w:r>
      <w:r>
        <w:t>общества</w:t>
      </w:r>
      <w:r>
        <w:rPr>
          <w:spacing w:val="29"/>
        </w:rPr>
        <w:t xml:space="preserve"> </w:t>
      </w:r>
      <w:r>
        <w:t>и</w:t>
      </w:r>
      <w:r>
        <w:rPr>
          <w:spacing w:val="25"/>
        </w:rPr>
        <w:t xml:space="preserve"> </w:t>
      </w:r>
      <w:r>
        <w:t>основные</w:t>
      </w:r>
      <w:r>
        <w:rPr>
          <w:spacing w:val="-57"/>
        </w:rPr>
        <w:t xml:space="preserve"> </w:t>
      </w:r>
      <w:r>
        <w:t>социально-культурные функции;</w:t>
      </w:r>
    </w:p>
    <w:p w:rsidR="00380890" w:rsidRDefault="00436D53">
      <w:pPr>
        <w:pStyle w:val="a3"/>
        <w:spacing w:line="275" w:lineRule="exact"/>
        <w:jc w:val="left"/>
      </w:pPr>
      <w:r>
        <w:t>осознавать связь религии</w:t>
      </w:r>
      <w:r>
        <w:rPr>
          <w:spacing w:val="-4"/>
        </w:rPr>
        <w:t xml:space="preserve"> </w:t>
      </w:r>
      <w:r>
        <w:t>и</w:t>
      </w:r>
      <w:r>
        <w:rPr>
          <w:spacing w:val="-4"/>
        </w:rPr>
        <w:t xml:space="preserve"> </w:t>
      </w:r>
      <w:r>
        <w:t>морали;</w:t>
      </w:r>
    </w:p>
    <w:p w:rsidR="00380890" w:rsidRDefault="00436D53">
      <w:pPr>
        <w:pStyle w:val="a3"/>
        <w:spacing w:line="275" w:lineRule="exact"/>
        <w:jc w:val="left"/>
      </w:pPr>
      <w:r>
        <w:t>понимать</w:t>
      </w:r>
      <w:r>
        <w:rPr>
          <w:spacing w:val="-4"/>
        </w:rPr>
        <w:t xml:space="preserve"> </w:t>
      </w:r>
      <w:r>
        <w:t>роль</w:t>
      </w:r>
      <w:r>
        <w:rPr>
          <w:spacing w:val="-5"/>
        </w:rPr>
        <w:t xml:space="preserve"> </w:t>
      </w:r>
      <w:r>
        <w:t>и</w:t>
      </w:r>
      <w:r>
        <w:rPr>
          <w:spacing w:val="-4"/>
        </w:rPr>
        <w:t xml:space="preserve"> </w:t>
      </w:r>
      <w:r>
        <w:t>значение</w:t>
      </w:r>
      <w:r>
        <w:rPr>
          <w:spacing w:val="-2"/>
        </w:rPr>
        <w:t xml:space="preserve"> </w:t>
      </w:r>
      <w:r>
        <w:t>духовных</w:t>
      </w:r>
      <w:r>
        <w:rPr>
          <w:spacing w:val="-6"/>
        </w:rPr>
        <w:t xml:space="preserve"> </w:t>
      </w:r>
      <w:r>
        <w:t>ценностей</w:t>
      </w:r>
      <w:r>
        <w:rPr>
          <w:spacing w:val="-4"/>
        </w:rPr>
        <w:t xml:space="preserve"> </w:t>
      </w:r>
      <w:r>
        <w:t>в религиях</w:t>
      </w:r>
      <w:r>
        <w:rPr>
          <w:spacing w:val="-6"/>
        </w:rPr>
        <w:t xml:space="preserve"> </w:t>
      </w:r>
      <w:r>
        <w:t>народов России;</w:t>
      </w:r>
    </w:p>
    <w:p w:rsidR="00380890" w:rsidRDefault="00436D53">
      <w:pPr>
        <w:pStyle w:val="a3"/>
        <w:tabs>
          <w:tab w:val="left" w:pos="1715"/>
          <w:tab w:val="left" w:pos="4359"/>
          <w:tab w:val="left" w:pos="7842"/>
          <w:tab w:val="left" w:pos="9905"/>
        </w:tabs>
        <w:spacing w:before="1" w:line="237" w:lineRule="auto"/>
        <w:ind w:right="148"/>
        <w:jc w:val="left"/>
      </w:pPr>
      <w:r>
        <w:t>уметь</w:t>
      </w:r>
      <w:r>
        <w:tab/>
        <w:t>характеризовать</w:t>
      </w:r>
      <w:r>
        <w:tab/>
        <w:t>государствообразующие</w:t>
      </w:r>
      <w:r>
        <w:tab/>
        <w:t>конфессии</w:t>
      </w:r>
      <w:r>
        <w:tab/>
        <w:t>России</w:t>
      </w:r>
      <w:r>
        <w:rPr>
          <w:spacing w:val="-57"/>
        </w:rPr>
        <w:t xml:space="preserve"> </w:t>
      </w:r>
      <w:r>
        <w:t>и</w:t>
      </w:r>
      <w:r>
        <w:rPr>
          <w:spacing w:val="2"/>
        </w:rPr>
        <w:t xml:space="preserve"> </w:t>
      </w:r>
      <w:r>
        <w:t>их</w:t>
      </w:r>
      <w:r>
        <w:rPr>
          <w:spacing w:val="-3"/>
        </w:rPr>
        <w:t xml:space="preserve"> </w:t>
      </w:r>
      <w:r>
        <w:t>картины</w:t>
      </w:r>
      <w:r>
        <w:rPr>
          <w:spacing w:val="-1"/>
        </w:rPr>
        <w:t xml:space="preserve"> </w:t>
      </w:r>
      <w:r>
        <w:t>мира.</w:t>
      </w:r>
    </w:p>
    <w:p w:rsidR="00380890" w:rsidRDefault="00436D53">
      <w:pPr>
        <w:pStyle w:val="a3"/>
        <w:spacing w:before="4" w:line="275" w:lineRule="exact"/>
        <w:jc w:val="left"/>
      </w:pPr>
      <w:r>
        <w:t>Тема</w:t>
      </w:r>
      <w:r>
        <w:rPr>
          <w:spacing w:val="-3"/>
        </w:rPr>
        <w:t xml:space="preserve"> </w:t>
      </w:r>
      <w:r>
        <w:t>9.</w:t>
      </w:r>
      <w:r>
        <w:rPr>
          <w:spacing w:val="-3"/>
        </w:rPr>
        <w:t xml:space="preserve"> </w:t>
      </w:r>
      <w:r>
        <w:t>Культура</w:t>
      </w:r>
      <w:r>
        <w:rPr>
          <w:spacing w:val="-2"/>
        </w:rPr>
        <w:t xml:space="preserve"> </w:t>
      </w:r>
      <w:r>
        <w:t>и образование.</w:t>
      </w:r>
    </w:p>
    <w:p w:rsidR="00380890" w:rsidRDefault="00436D53">
      <w:pPr>
        <w:pStyle w:val="a3"/>
        <w:tabs>
          <w:tab w:val="left" w:pos="2371"/>
          <w:tab w:val="left" w:pos="3585"/>
          <w:tab w:val="left" w:pos="5561"/>
          <w:tab w:val="left" w:pos="6170"/>
          <w:tab w:val="left" w:pos="7235"/>
          <w:tab w:val="left" w:pos="8866"/>
          <w:tab w:val="left" w:pos="9668"/>
        </w:tabs>
        <w:spacing w:line="242" w:lineRule="auto"/>
        <w:ind w:right="160"/>
        <w:jc w:val="left"/>
      </w:pPr>
      <w:r>
        <w:t>Характеризовать</w:t>
      </w:r>
      <w:r>
        <w:tab/>
        <w:t>термин</w:t>
      </w:r>
      <w:r>
        <w:tab/>
        <w:t>«образование»</w:t>
      </w:r>
      <w:r>
        <w:tab/>
        <w:t>и</w:t>
      </w:r>
      <w:r>
        <w:tab/>
        <w:t>уметь</w:t>
      </w:r>
      <w:r>
        <w:tab/>
        <w:t>обосновать</w:t>
      </w:r>
      <w:r>
        <w:tab/>
        <w:t>его</w:t>
      </w:r>
      <w:r>
        <w:tab/>
      </w:r>
      <w:r>
        <w:rPr>
          <w:spacing w:val="-1"/>
        </w:rPr>
        <w:t>важность</w:t>
      </w:r>
      <w:r>
        <w:rPr>
          <w:spacing w:val="-57"/>
        </w:rPr>
        <w:t xml:space="preserve"> </w:t>
      </w:r>
      <w:r>
        <w:t>для</w:t>
      </w:r>
      <w:r>
        <w:rPr>
          <w:spacing w:val="1"/>
        </w:rPr>
        <w:t xml:space="preserve"> </w:t>
      </w:r>
      <w:r>
        <w:t>личности</w:t>
      </w:r>
      <w:r>
        <w:rPr>
          <w:spacing w:val="3"/>
        </w:rPr>
        <w:t xml:space="preserve"> </w:t>
      </w:r>
      <w:r>
        <w:t>и</w:t>
      </w:r>
      <w:r>
        <w:rPr>
          <w:spacing w:val="-7"/>
        </w:rPr>
        <w:t xml:space="preserve"> </w:t>
      </w:r>
      <w:r>
        <w:t>общества;</w:t>
      </w:r>
    </w:p>
    <w:p w:rsidR="00380890" w:rsidRDefault="00436D53">
      <w:pPr>
        <w:pStyle w:val="a3"/>
        <w:tabs>
          <w:tab w:val="left" w:pos="1349"/>
          <w:tab w:val="left" w:pos="3426"/>
          <w:tab w:val="left" w:pos="4252"/>
          <w:tab w:val="left" w:pos="5830"/>
          <w:tab w:val="left" w:pos="7336"/>
          <w:tab w:val="left" w:pos="9197"/>
          <w:tab w:val="left" w:pos="9892"/>
        </w:tabs>
        <w:spacing w:line="242" w:lineRule="auto"/>
        <w:ind w:right="161"/>
        <w:jc w:val="left"/>
      </w:pPr>
      <w:r>
        <w:t>иметь</w:t>
      </w:r>
      <w:r>
        <w:tab/>
        <w:t>представление</w:t>
      </w:r>
      <w:r>
        <w:tab/>
        <w:t>об</w:t>
      </w:r>
      <w:r>
        <w:tab/>
        <w:t>основных</w:t>
      </w:r>
      <w:r>
        <w:tab/>
        <w:t>ступенях</w:t>
      </w:r>
      <w:r>
        <w:tab/>
        <w:t>образования</w:t>
      </w:r>
      <w:r>
        <w:tab/>
        <w:t>в</w:t>
      </w:r>
      <w:r>
        <w:tab/>
        <w:t>России</w:t>
      </w:r>
      <w:r>
        <w:rPr>
          <w:spacing w:val="-57"/>
        </w:rPr>
        <w:t xml:space="preserve"> </w:t>
      </w:r>
      <w:r>
        <w:t>и</w:t>
      </w:r>
      <w:r>
        <w:rPr>
          <w:spacing w:val="2"/>
        </w:rPr>
        <w:t xml:space="preserve"> </w:t>
      </w:r>
      <w:r>
        <w:t>их</w:t>
      </w:r>
      <w:r>
        <w:rPr>
          <w:spacing w:val="-3"/>
        </w:rPr>
        <w:t xml:space="preserve"> </w:t>
      </w:r>
      <w:r>
        <w:t>необходимости;</w:t>
      </w:r>
    </w:p>
    <w:p w:rsidR="00380890" w:rsidRDefault="00436D53">
      <w:pPr>
        <w:pStyle w:val="a3"/>
        <w:spacing w:line="271" w:lineRule="exact"/>
        <w:jc w:val="left"/>
      </w:pPr>
      <w:r>
        <w:t>понимать</w:t>
      </w:r>
      <w:r>
        <w:rPr>
          <w:spacing w:val="-6"/>
        </w:rPr>
        <w:t xml:space="preserve"> </w:t>
      </w:r>
      <w:r>
        <w:t>взаимосвязь</w:t>
      </w:r>
      <w:r>
        <w:rPr>
          <w:spacing w:val="-3"/>
        </w:rPr>
        <w:t xml:space="preserve"> </w:t>
      </w:r>
      <w:r>
        <w:t>культуры</w:t>
      </w:r>
      <w:r>
        <w:rPr>
          <w:spacing w:val="-1"/>
        </w:rPr>
        <w:t xml:space="preserve"> </w:t>
      </w:r>
      <w:r>
        <w:t>и</w:t>
      </w:r>
      <w:r>
        <w:rPr>
          <w:spacing w:val="-7"/>
        </w:rPr>
        <w:t xml:space="preserve"> </w:t>
      </w:r>
      <w:r>
        <w:t>образованности</w:t>
      </w:r>
      <w:r>
        <w:rPr>
          <w:spacing w:val="-1"/>
        </w:rPr>
        <w:t xml:space="preserve"> </w:t>
      </w:r>
      <w:r>
        <w:t>человека;</w:t>
      </w:r>
    </w:p>
    <w:p w:rsidR="00380890" w:rsidRDefault="00436D53">
      <w:pPr>
        <w:pStyle w:val="a3"/>
        <w:spacing w:line="237" w:lineRule="auto"/>
        <w:ind w:right="166"/>
      </w:pPr>
      <w:r>
        <w:t>приводить примеры взаимосвязи между знанием, образованием и личностным и профессиональным</w:t>
      </w:r>
      <w:r>
        <w:rPr>
          <w:spacing w:val="1"/>
        </w:rPr>
        <w:t xml:space="preserve"> </w:t>
      </w:r>
      <w:r>
        <w:t>ростом</w:t>
      </w:r>
      <w:r>
        <w:rPr>
          <w:spacing w:val="-2"/>
        </w:rPr>
        <w:t xml:space="preserve"> </w:t>
      </w:r>
      <w:r>
        <w:t>человека;</w:t>
      </w:r>
    </w:p>
    <w:p w:rsidR="00380890" w:rsidRDefault="00436D53">
      <w:pPr>
        <w:pStyle w:val="a3"/>
        <w:spacing w:before="2"/>
        <w:ind w:right="157"/>
      </w:pPr>
      <w:r>
        <w:t>понимать</w:t>
      </w:r>
      <w:r>
        <w:rPr>
          <w:spacing w:val="1"/>
        </w:rPr>
        <w:t xml:space="preserve"> </w:t>
      </w:r>
      <w:r>
        <w:t>взаимосвязь</w:t>
      </w:r>
      <w:r>
        <w:rPr>
          <w:spacing w:val="1"/>
        </w:rPr>
        <w:t xml:space="preserve"> </w:t>
      </w:r>
      <w:r>
        <w:t>между знанием</w:t>
      </w:r>
      <w:r>
        <w:rPr>
          <w:spacing w:val="1"/>
        </w:rPr>
        <w:t xml:space="preserve"> </w:t>
      </w:r>
      <w:r>
        <w:t>и</w:t>
      </w:r>
      <w:r>
        <w:rPr>
          <w:spacing w:val="1"/>
        </w:rPr>
        <w:t xml:space="preserve"> </w:t>
      </w:r>
      <w:r>
        <w:t>духовно-нравственным</w:t>
      </w:r>
      <w:r>
        <w:rPr>
          <w:spacing w:val="1"/>
        </w:rPr>
        <w:t xml:space="preserve"> </w:t>
      </w:r>
      <w:r>
        <w:t>развитием</w:t>
      </w:r>
      <w:r>
        <w:rPr>
          <w:spacing w:val="1"/>
        </w:rPr>
        <w:t xml:space="preserve"> </w:t>
      </w:r>
      <w:r>
        <w:t>общества,</w:t>
      </w:r>
      <w:r>
        <w:rPr>
          <w:spacing w:val="1"/>
        </w:rPr>
        <w:t xml:space="preserve"> </w:t>
      </w:r>
      <w:r>
        <w:t>осознавать</w:t>
      </w:r>
      <w:r>
        <w:rPr>
          <w:spacing w:val="1"/>
        </w:rPr>
        <w:t xml:space="preserve"> </w:t>
      </w:r>
      <w:r>
        <w:t>ценность знания, истины, востребованность процесса познания как получения новых сведений о</w:t>
      </w:r>
      <w:r>
        <w:rPr>
          <w:spacing w:val="1"/>
        </w:rPr>
        <w:t xml:space="preserve"> </w:t>
      </w:r>
      <w:r>
        <w:t>мире.</w:t>
      </w:r>
    </w:p>
    <w:p w:rsidR="00380890" w:rsidRDefault="00436D53">
      <w:pPr>
        <w:pStyle w:val="a3"/>
        <w:spacing w:line="274" w:lineRule="exact"/>
      </w:pPr>
      <w:r>
        <w:t>Тема</w:t>
      </w:r>
      <w:r>
        <w:rPr>
          <w:spacing w:val="-4"/>
        </w:rPr>
        <w:t xml:space="preserve"> </w:t>
      </w:r>
      <w:r>
        <w:t>10.</w:t>
      </w:r>
      <w:r>
        <w:rPr>
          <w:spacing w:val="-4"/>
        </w:rPr>
        <w:t xml:space="preserve"> </w:t>
      </w:r>
      <w:r>
        <w:t>Многообразие</w:t>
      </w:r>
      <w:r>
        <w:rPr>
          <w:spacing w:val="-3"/>
        </w:rPr>
        <w:t xml:space="preserve"> </w:t>
      </w:r>
      <w:r>
        <w:t>культур</w:t>
      </w:r>
      <w:r>
        <w:rPr>
          <w:spacing w:val="-3"/>
        </w:rPr>
        <w:t xml:space="preserve"> </w:t>
      </w:r>
      <w:r>
        <w:t>России</w:t>
      </w:r>
      <w:r>
        <w:rPr>
          <w:spacing w:val="-1"/>
        </w:rPr>
        <w:t xml:space="preserve"> </w:t>
      </w:r>
      <w:r>
        <w:t>(практическое</w:t>
      </w:r>
      <w:r>
        <w:rPr>
          <w:spacing w:val="-4"/>
        </w:rPr>
        <w:t xml:space="preserve"> </w:t>
      </w:r>
      <w:r>
        <w:t>занятие).</w:t>
      </w:r>
    </w:p>
    <w:p w:rsidR="00380890" w:rsidRDefault="00436D53">
      <w:pPr>
        <w:pStyle w:val="a3"/>
        <w:spacing w:before="4" w:line="237" w:lineRule="auto"/>
        <w:ind w:right="163"/>
      </w:pPr>
      <w:r>
        <w:t>Иметь сформированные представления о закономерностях развития культуры и истории народов, их</w:t>
      </w:r>
      <w:r>
        <w:rPr>
          <w:spacing w:val="1"/>
        </w:rPr>
        <w:t xml:space="preserve"> </w:t>
      </w:r>
      <w:r>
        <w:t>культурных</w:t>
      </w:r>
      <w:r>
        <w:rPr>
          <w:spacing w:val="-4"/>
        </w:rPr>
        <w:t xml:space="preserve"> </w:t>
      </w:r>
      <w:r>
        <w:t>особенностях;</w:t>
      </w:r>
    </w:p>
    <w:p w:rsidR="00380890" w:rsidRDefault="00436D53">
      <w:pPr>
        <w:pStyle w:val="a3"/>
        <w:spacing w:before="4"/>
        <w:ind w:right="162"/>
      </w:pPr>
      <w:r>
        <w:t xml:space="preserve">выделять    </w:t>
      </w:r>
      <w:r>
        <w:rPr>
          <w:spacing w:val="53"/>
        </w:rPr>
        <w:t xml:space="preserve"> </w:t>
      </w:r>
      <w:r>
        <w:t xml:space="preserve">общее     </w:t>
      </w:r>
      <w:r>
        <w:rPr>
          <w:spacing w:val="49"/>
        </w:rPr>
        <w:t xml:space="preserve"> </w:t>
      </w:r>
      <w:r>
        <w:t xml:space="preserve">и     </w:t>
      </w:r>
      <w:r>
        <w:rPr>
          <w:spacing w:val="56"/>
        </w:rPr>
        <w:t xml:space="preserve"> </w:t>
      </w:r>
      <w:r>
        <w:t xml:space="preserve">единичное     </w:t>
      </w:r>
      <w:r>
        <w:rPr>
          <w:spacing w:val="49"/>
        </w:rPr>
        <w:t xml:space="preserve"> </w:t>
      </w:r>
      <w:r>
        <w:t xml:space="preserve">в     </w:t>
      </w:r>
      <w:r>
        <w:rPr>
          <w:spacing w:val="52"/>
        </w:rPr>
        <w:t xml:space="preserve"> </w:t>
      </w:r>
      <w:r>
        <w:t xml:space="preserve">культуре     </w:t>
      </w:r>
      <w:r>
        <w:rPr>
          <w:spacing w:val="55"/>
        </w:rPr>
        <w:t xml:space="preserve"> </w:t>
      </w:r>
      <w:r>
        <w:t xml:space="preserve">на     </w:t>
      </w:r>
      <w:r>
        <w:rPr>
          <w:spacing w:val="49"/>
        </w:rPr>
        <w:t xml:space="preserve"> </w:t>
      </w:r>
      <w:r>
        <w:t xml:space="preserve">основе     </w:t>
      </w:r>
      <w:r>
        <w:rPr>
          <w:spacing w:val="49"/>
        </w:rPr>
        <w:t xml:space="preserve"> </w:t>
      </w:r>
      <w:r>
        <w:t xml:space="preserve">предметных     </w:t>
      </w:r>
      <w:r>
        <w:rPr>
          <w:spacing w:val="50"/>
        </w:rPr>
        <w:t xml:space="preserve"> </w:t>
      </w:r>
      <w:r>
        <w:t>знаний</w:t>
      </w:r>
      <w:r>
        <w:rPr>
          <w:spacing w:val="-58"/>
        </w:rPr>
        <w:t xml:space="preserve"> </w:t>
      </w:r>
      <w:r>
        <w:t>о</w:t>
      </w:r>
      <w:r>
        <w:rPr>
          <w:spacing w:val="1"/>
        </w:rPr>
        <w:t xml:space="preserve"> </w:t>
      </w:r>
      <w:r>
        <w:t>культуре</w:t>
      </w:r>
      <w:r>
        <w:rPr>
          <w:spacing w:val="1"/>
        </w:rPr>
        <w:t xml:space="preserve"> </w:t>
      </w:r>
      <w:r>
        <w:t>своего</w:t>
      </w:r>
      <w:r>
        <w:rPr>
          <w:spacing w:val="2"/>
        </w:rPr>
        <w:t xml:space="preserve"> </w:t>
      </w:r>
      <w:r>
        <w:t>народа;</w:t>
      </w:r>
    </w:p>
    <w:p w:rsidR="00380890" w:rsidRDefault="00436D53">
      <w:pPr>
        <w:pStyle w:val="a3"/>
        <w:tabs>
          <w:tab w:val="left" w:pos="2194"/>
          <w:tab w:val="left" w:pos="2991"/>
          <w:tab w:val="left" w:pos="4805"/>
          <w:tab w:val="left" w:pos="6307"/>
          <w:tab w:val="left" w:pos="8236"/>
          <w:tab w:val="left" w:pos="9560"/>
        </w:tabs>
        <w:ind w:right="150"/>
        <w:jc w:val="left"/>
      </w:pPr>
      <w:r>
        <w:t>предполагать</w:t>
      </w:r>
      <w:r>
        <w:tab/>
        <w:t>и</w:t>
      </w:r>
      <w:r>
        <w:tab/>
        <w:t>доказывать</w:t>
      </w:r>
      <w:r>
        <w:tab/>
        <w:t>наличие</w:t>
      </w:r>
      <w:r>
        <w:tab/>
        <w:t>взаимосвязи</w:t>
      </w:r>
      <w:r>
        <w:tab/>
        <w:t>между</w:t>
      </w:r>
      <w:r>
        <w:tab/>
        <w:t>культурой</w:t>
      </w:r>
      <w:r>
        <w:rPr>
          <w:spacing w:val="-57"/>
        </w:rPr>
        <w:t xml:space="preserve"> </w:t>
      </w:r>
      <w:r>
        <w:t>и духовно-нравственными ценностями на основе местной культурно-исторической специфики;</w:t>
      </w:r>
      <w:r>
        <w:rPr>
          <w:spacing w:val="1"/>
        </w:rPr>
        <w:t xml:space="preserve"> </w:t>
      </w:r>
      <w:r>
        <w:t>обосновывать важность сохранения культурного многообразия как источника духовно-нравственных</w:t>
      </w:r>
      <w:r>
        <w:rPr>
          <w:spacing w:val="-57"/>
        </w:rPr>
        <w:t xml:space="preserve"> </w:t>
      </w:r>
      <w:r>
        <w:t>ценностей,</w:t>
      </w:r>
      <w:r>
        <w:rPr>
          <w:spacing w:val="-2"/>
        </w:rPr>
        <w:t xml:space="preserve"> </w:t>
      </w:r>
      <w:r>
        <w:t>морали</w:t>
      </w:r>
      <w:r>
        <w:rPr>
          <w:spacing w:val="-2"/>
        </w:rPr>
        <w:t xml:space="preserve"> </w:t>
      </w:r>
      <w:r>
        <w:t>и</w:t>
      </w:r>
      <w:r>
        <w:rPr>
          <w:spacing w:val="-3"/>
        </w:rPr>
        <w:t xml:space="preserve"> </w:t>
      </w:r>
      <w:r>
        <w:t>нравственности</w:t>
      </w:r>
      <w:r>
        <w:rPr>
          <w:spacing w:val="3"/>
        </w:rPr>
        <w:t xml:space="preserve"> </w:t>
      </w:r>
      <w:r>
        <w:t>современного</w:t>
      </w:r>
      <w:r>
        <w:rPr>
          <w:spacing w:val="2"/>
        </w:rPr>
        <w:t xml:space="preserve"> </w:t>
      </w:r>
      <w:r>
        <w:t>общества.</w:t>
      </w:r>
    </w:p>
    <w:p w:rsidR="00380890" w:rsidRDefault="00436D53">
      <w:pPr>
        <w:pStyle w:val="a3"/>
        <w:jc w:val="left"/>
      </w:pPr>
      <w:r>
        <w:t>Тематический</w:t>
      </w:r>
      <w:r>
        <w:rPr>
          <w:spacing w:val="-1"/>
        </w:rPr>
        <w:t xml:space="preserve"> </w:t>
      </w:r>
      <w:r>
        <w:t>блок</w:t>
      </w:r>
      <w:r>
        <w:rPr>
          <w:spacing w:val="-4"/>
        </w:rPr>
        <w:t xml:space="preserve"> </w:t>
      </w:r>
      <w:r>
        <w:t>2.</w:t>
      </w:r>
      <w:r>
        <w:rPr>
          <w:spacing w:val="-5"/>
        </w:rPr>
        <w:t xml:space="preserve"> </w:t>
      </w:r>
      <w:r>
        <w:t>«Семья</w:t>
      </w:r>
      <w:r>
        <w:rPr>
          <w:spacing w:val="-2"/>
        </w:rPr>
        <w:t xml:space="preserve"> </w:t>
      </w:r>
      <w:r>
        <w:t>и</w:t>
      </w:r>
      <w:r>
        <w:rPr>
          <w:spacing w:val="-1"/>
        </w:rPr>
        <w:t xml:space="preserve"> </w:t>
      </w:r>
      <w:r>
        <w:t>духовно-нравственные</w:t>
      </w:r>
      <w:r>
        <w:rPr>
          <w:spacing w:val="-7"/>
        </w:rPr>
        <w:t xml:space="preserve"> </w:t>
      </w:r>
      <w:r>
        <w:t>ценности».</w:t>
      </w:r>
    </w:p>
    <w:p w:rsidR="00380890" w:rsidRDefault="00380890">
      <w:pPr>
        <w:sectPr w:rsidR="00380890">
          <w:headerReference w:type="default" r:id="rId240"/>
          <w:pgSz w:w="11910" w:h="16840"/>
          <w:pgMar w:top="620" w:right="560" w:bottom="280" w:left="560" w:header="0" w:footer="0" w:gutter="0"/>
          <w:cols w:space="720"/>
        </w:sectPr>
      </w:pPr>
    </w:p>
    <w:p w:rsidR="00380890" w:rsidRDefault="00436D53">
      <w:pPr>
        <w:pStyle w:val="a3"/>
        <w:spacing w:before="76" w:line="237" w:lineRule="auto"/>
        <w:ind w:right="5512"/>
        <w:jc w:val="left"/>
      </w:pPr>
      <w:r>
        <w:lastRenderedPageBreak/>
        <w:t>Тема 11. Семья – хранитель духовных ценностей.</w:t>
      </w:r>
      <w:r>
        <w:rPr>
          <w:spacing w:val="-57"/>
        </w:rPr>
        <w:t xml:space="preserve"> </w:t>
      </w:r>
      <w:r>
        <w:t>Знать</w:t>
      </w:r>
      <w:r>
        <w:rPr>
          <w:spacing w:val="1"/>
        </w:rPr>
        <w:t xml:space="preserve"> </w:t>
      </w:r>
      <w:r>
        <w:t>и</w:t>
      </w:r>
      <w:r>
        <w:rPr>
          <w:spacing w:val="-3"/>
        </w:rPr>
        <w:t xml:space="preserve"> </w:t>
      </w:r>
      <w:r>
        <w:t>понимать</w:t>
      </w:r>
      <w:r>
        <w:rPr>
          <w:spacing w:val="1"/>
        </w:rPr>
        <w:t xml:space="preserve"> </w:t>
      </w:r>
      <w:r>
        <w:t>смысл</w:t>
      </w:r>
      <w:r>
        <w:rPr>
          <w:spacing w:val="1"/>
        </w:rPr>
        <w:t xml:space="preserve"> </w:t>
      </w:r>
      <w:r>
        <w:t>термина</w:t>
      </w:r>
      <w:r>
        <w:rPr>
          <w:spacing w:val="-1"/>
        </w:rPr>
        <w:t xml:space="preserve"> </w:t>
      </w:r>
      <w:r>
        <w:t>«семья»;</w:t>
      </w:r>
    </w:p>
    <w:p w:rsidR="00380890" w:rsidRDefault="00436D53">
      <w:pPr>
        <w:pStyle w:val="a3"/>
        <w:spacing w:before="5" w:line="237" w:lineRule="auto"/>
        <w:jc w:val="left"/>
      </w:pPr>
      <w:r>
        <w:t>иметь</w:t>
      </w:r>
      <w:r>
        <w:rPr>
          <w:spacing w:val="48"/>
        </w:rPr>
        <w:t xml:space="preserve"> </w:t>
      </w:r>
      <w:r>
        <w:t>представление</w:t>
      </w:r>
      <w:r>
        <w:rPr>
          <w:spacing w:val="46"/>
        </w:rPr>
        <w:t xml:space="preserve"> </w:t>
      </w:r>
      <w:r>
        <w:t>о</w:t>
      </w:r>
      <w:r>
        <w:rPr>
          <w:spacing w:val="51"/>
        </w:rPr>
        <w:t xml:space="preserve"> </w:t>
      </w:r>
      <w:r>
        <w:t>взаимосвязях</w:t>
      </w:r>
      <w:r>
        <w:rPr>
          <w:spacing w:val="47"/>
        </w:rPr>
        <w:t xml:space="preserve"> </w:t>
      </w:r>
      <w:r>
        <w:t>между</w:t>
      </w:r>
      <w:r>
        <w:rPr>
          <w:spacing w:val="42"/>
        </w:rPr>
        <w:t xml:space="preserve"> </w:t>
      </w:r>
      <w:r>
        <w:t>типом</w:t>
      </w:r>
      <w:r>
        <w:rPr>
          <w:spacing w:val="48"/>
        </w:rPr>
        <w:t xml:space="preserve"> </w:t>
      </w:r>
      <w:r>
        <w:t>культуры</w:t>
      </w:r>
      <w:r>
        <w:rPr>
          <w:spacing w:val="53"/>
        </w:rPr>
        <w:t xml:space="preserve"> </w:t>
      </w:r>
      <w:r>
        <w:t>и</w:t>
      </w:r>
      <w:r>
        <w:rPr>
          <w:spacing w:val="48"/>
        </w:rPr>
        <w:t xml:space="preserve"> </w:t>
      </w:r>
      <w:r>
        <w:t>особенностями</w:t>
      </w:r>
      <w:r>
        <w:rPr>
          <w:spacing w:val="48"/>
        </w:rPr>
        <w:t xml:space="preserve"> </w:t>
      </w:r>
      <w:r>
        <w:t>семейного</w:t>
      </w:r>
      <w:r>
        <w:rPr>
          <w:spacing w:val="51"/>
        </w:rPr>
        <w:t xml:space="preserve"> </w:t>
      </w:r>
      <w:r>
        <w:t>быта</w:t>
      </w:r>
      <w:r>
        <w:rPr>
          <w:spacing w:val="46"/>
        </w:rPr>
        <w:t xml:space="preserve"> </w:t>
      </w:r>
      <w:r>
        <w:t>и</w:t>
      </w:r>
      <w:r>
        <w:rPr>
          <w:spacing w:val="-57"/>
        </w:rPr>
        <w:t xml:space="preserve"> </w:t>
      </w:r>
      <w:r>
        <w:t>отношений</w:t>
      </w:r>
      <w:r>
        <w:rPr>
          <w:spacing w:val="-2"/>
        </w:rPr>
        <w:t xml:space="preserve"> </w:t>
      </w:r>
      <w:r>
        <w:t>в</w:t>
      </w:r>
      <w:r>
        <w:rPr>
          <w:spacing w:val="-1"/>
        </w:rPr>
        <w:t xml:space="preserve"> </w:t>
      </w:r>
      <w:r>
        <w:t>семье;</w:t>
      </w:r>
    </w:p>
    <w:p w:rsidR="00380890" w:rsidRDefault="00436D53">
      <w:pPr>
        <w:pStyle w:val="a3"/>
        <w:spacing w:before="6" w:line="237" w:lineRule="auto"/>
        <w:jc w:val="left"/>
      </w:pPr>
      <w:r>
        <w:t>осознавать</w:t>
      </w:r>
      <w:r>
        <w:rPr>
          <w:spacing w:val="22"/>
        </w:rPr>
        <w:t xml:space="preserve"> </w:t>
      </w:r>
      <w:r>
        <w:t>значение</w:t>
      </w:r>
      <w:r>
        <w:rPr>
          <w:spacing w:val="20"/>
        </w:rPr>
        <w:t xml:space="preserve"> </w:t>
      </w:r>
      <w:r>
        <w:t>термина</w:t>
      </w:r>
      <w:r>
        <w:rPr>
          <w:spacing w:val="20"/>
        </w:rPr>
        <w:t xml:space="preserve"> </w:t>
      </w:r>
      <w:r>
        <w:t>«поколение»</w:t>
      </w:r>
      <w:r>
        <w:rPr>
          <w:spacing w:val="22"/>
        </w:rPr>
        <w:t xml:space="preserve"> </w:t>
      </w:r>
      <w:r>
        <w:t>и</w:t>
      </w:r>
      <w:r>
        <w:rPr>
          <w:spacing w:val="22"/>
        </w:rPr>
        <w:t xml:space="preserve"> </w:t>
      </w:r>
      <w:r>
        <w:t>его</w:t>
      </w:r>
      <w:r>
        <w:rPr>
          <w:spacing w:val="21"/>
        </w:rPr>
        <w:t xml:space="preserve"> </w:t>
      </w:r>
      <w:r>
        <w:t>взаимосвязь</w:t>
      </w:r>
      <w:r>
        <w:rPr>
          <w:spacing w:val="22"/>
        </w:rPr>
        <w:t xml:space="preserve"> </w:t>
      </w:r>
      <w:r>
        <w:t>с</w:t>
      </w:r>
      <w:r>
        <w:rPr>
          <w:spacing w:val="21"/>
        </w:rPr>
        <w:t xml:space="preserve"> </w:t>
      </w:r>
      <w:r>
        <w:t>культурными</w:t>
      </w:r>
      <w:r>
        <w:rPr>
          <w:spacing w:val="22"/>
        </w:rPr>
        <w:t xml:space="preserve"> </w:t>
      </w:r>
      <w:r>
        <w:t>особенностями</w:t>
      </w:r>
      <w:r>
        <w:rPr>
          <w:spacing w:val="22"/>
        </w:rPr>
        <w:t xml:space="preserve"> </w:t>
      </w:r>
      <w:r>
        <w:t>своего</w:t>
      </w:r>
      <w:r>
        <w:rPr>
          <w:spacing w:val="-57"/>
        </w:rPr>
        <w:t xml:space="preserve"> </w:t>
      </w:r>
      <w:r>
        <w:t>времени;</w:t>
      </w:r>
    </w:p>
    <w:p w:rsidR="00380890" w:rsidRDefault="00436D53">
      <w:pPr>
        <w:pStyle w:val="a3"/>
        <w:tabs>
          <w:tab w:val="left" w:pos="1518"/>
          <w:tab w:val="left" w:pos="3289"/>
          <w:tab w:val="left" w:pos="4811"/>
          <w:tab w:val="left" w:pos="5699"/>
          <w:tab w:val="left" w:pos="7042"/>
          <w:tab w:val="left" w:pos="8391"/>
          <w:tab w:val="left" w:pos="9270"/>
        </w:tabs>
        <w:spacing w:before="6" w:line="237" w:lineRule="auto"/>
        <w:ind w:right="155"/>
        <w:jc w:val="left"/>
      </w:pPr>
      <w:r>
        <w:t>уметь</w:t>
      </w:r>
      <w:r>
        <w:tab/>
        <w:t>составить</w:t>
      </w:r>
      <w:r>
        <w:tab/>
        <w:t>рассказ</w:t>
      </w:r>
      <w:r>
        <w:tab/>
        <w:t>о</w:t>
      </w:r>
      <w:r>
        <w:tab/>
        <w:t>своей</w:t>
      </w:r>
      <w:r>
        <w:tab/>
        <w:t>семье</w:t>
      </w:r>
      <w:r>
        <w:tab/>
        <w:t>в</w:t>
      </w:r>
      <w:r>
        <w:tab/>
      </w:r>
      <w:r>
        <w:rPr>
          <w:spacing w:val="-1"/>
        </w:rPr>
        <w:t>соответствии</w:t>
      </w:r>
      <w:r>
        <w:rPr>
          <w:spacing w:val="-57"/>
        </w:rPr>
        <w:t xml:space="preserve"> </w:t>
      </w:r>
      <w:r>
        <w:t>с культурно-историческими</w:t>
      </w:r>
      <w:r>
        <w:rPr>
          <w:spacing w:val="3"/>
        </w:rPr>
        <w:t xml:space="preserve"> </w:t>
      </w:r>
      <w:r>
        <w:t>условиями</w:t>
      </w:r>
      <w:r>
        <w:rPr>
          <w:spacing w:val="-2"/>
        </w:rPr>
        <w:t xml:space="preserve"> </w:t>
      </w:r>
      <w:r>
        <w:t>её существования;</w:t>
      </w:r>
    </w:p>
    <w:p w:rsidR="00380890" w:rsidRDefault="00436D53">
      <w:pPr>
        <w:pStyle w:val="a3"/>
        <w:spacing w:before="4" w:line="275" w:lineRule="exact"/>
        <w:jc w:val="left"/>
      </w:pPr>
      <w:r>
        <w:t>понимать</w:t>
      </w:r>
      <w:r>
        <w:rPr>
          <w:spacing w:val="-5"/>
        </w:rPr>
        <w:t xml:space="preserve"> </w:t>
      </w:r>
      <w:r>
        <w:t>и</w:t>
      </w:r>
      <w:r>
        <w:rPr>
          <w:spacing w:val="-11"/>
        </w:rPr>
        <w:t xml:space="preserve"> </w:t>
      </w:r>
      <w:r>
        <w:t>обосновывать</w:t>
      </w:r>
      <w:r>
        <w:rPr>
          <w:spacing w:val="-1"/>
        </w:rPr>
        <w:t xml:space="preserve"> </w:t>
      </w:r>
      <w:r>
        <w:t>такие</w:t>
      </w:r>
      <w:r>
        <w:rPr>
          <w:spacing w:val="-8"/>
        </w:rPr>
        <w:t xml:space="preserve"> </w:t>
      </w:r>
      <w:r>
        <w:t>понятия, как</w:t>
      </w:r>
      <w:r>
        <w:rPr>
          <w:spacing w:val="-4"/>
        </w:rPr>
        <w:t xml:space="preserve"> </w:t>
      </w:r>
      <w:r>
        <w:t>«счастливая</w:t>
      </w:r>
      <w:r>
        <w:rPr>
          <w:spacing w:val="-2"/>
        </w:rPr>
        <w:t xml:space="preserve"> </w:t>
      </w:r>
      <w:r>
        <w:t>семья», «семейное</w:t>
      </w:r>
      <w:r>
        <w:rPr>
          <w:spacing w:val="-2"/>
        </w:rPr>
        <w:t xml:space="preserve"> </w:t>
      </w:r>
      <w:r>
        <w:t>счастье»;</w:t>
      </w:r>
    </w:p>
    <w:p w:rsidR="00380890" w:rsidRDefault="00436D53">
      <w:pPr>
        <w:pStyle w:val="a3"/>
        <w:tabs>
          <w:tab w:val="left" w:pos="1718"/>
          <w:tab w:val="left" w:pos="2294"/>
          <w:tab w:val="left" w:pos="3325"/>
          <w:tab w:val="left" w:pos="4932"/>
          <w:tab w:val="left" w:pos="6332"/>
          <w:tab w:val="left" w:pos="7382"/>
          <w:tab w:val="left" w:pos="8165"/>
          <w:tab w:val="left" w:pos="9652"/>
        </w:tabs>
        <w:spacing w:line="242" w:lineRule="auto"/>
        <w:ind w:right="161"/>
        <w:jc w:val="left"/>
      </w:pPr>
      <w:r>
        <w:t>осознавать</w:t>
      </w:r>
      <w:r>
        <w:tab/>
        <w:t>и</w:t>
      </w:r>
      <w:r>
        <w:tab/>
        <w:t>уметь</w:t>
      </w:r>
      <w:r>
        <w:tab/>
        <w:t>доказывать</w:t>
      </w:r>
      <w:r>
        <w:tab/>
        <w:t>важность</w:t>
      </w:r>
      <w:r>
        <w:tab/>
        <w:t>семьи</w:t>
      </w:r>
      <w:r>
        <w:tab/>
        <w:t>как</w:t>
      </w:r>
      <w:r>
        <w:tab/>
        <w:t>хранителя</w:t>
      </w:r>
      <w:r>
        <w:tab/>
        <w:t>традиций</w:t>
      </w:r>
      <w:r>
        <w:rPr>
          <w:spacing w:val="-57"/>
        </w:rPr>
        <w:t xml:space="preserve"> </w:t>
      </w:r>
      <w:r>
        <w:t>и</w:t>
      </w:r>
      <w:r>
        <w:rPr>
          <w:spacing w:val="2"/>
        </w:rPr>
        <w:t xml:space="preserve"> </w:t>
      </w:r>
      <w:r>
        <w:t>её</w:t>
      </w:r>
      <w:r>
        <w:rPr>
          <w:spacing w:val="1"/>
        </w:rPr>
        <w:t xml:space="preserve"> </w:t>
      </w:r>
      <w:r>
        <w:t>воспитательную роль;</w:t>
      </w:r>
    </w:p>
    <w:p w:rsidR="00380890" w:rsidRDefault="00436D53">
      <w:pPr>
        <w:pStyle w:val="a3"/>
        <w:spacing w:line="242" w:lineRule="auto"/>
        <w:jc w:val="left"/>
      </w:pPr>
      <w:r>
        <w:t>понимать</w:t>
      </w:r>
      <w:r>
        <w:rPr>
          <w:spacing w:val="39"/>
        </w:rPr>
        <w:t xml:space="preserve"> </w:t>
      </w:r>
      <w:r>
        <w:t>смысл</w:t>
      </w:r>
      <w:r>
        <w:rPr>
          <w:spacing w:val="38"/>
        </w:rPr>
        <w:t xml:space="preserve"> </w:t>
      </w:r>
      <w:r>
        <w:t>терминов</w:t>
      </w:r>
      <w:r>
        <w:rPr>
          <w:spacing w:val="44"/>
        </w:rPr>
        <w:t xml:space="preserve"> </w:t>
      </w:r>
      <w:r>
        <w:t>«сиротство»,</w:t>
      </w:r>
      <w:r>
        <w:rPr>
          <w:spacing w:val="44"/>
        </w:rPr>
        <w:t xml:space="preserve"> </w:t>
      </w:r>
      <w:r>
        <w:t>«социальное</w:t>
      </w:r>
      <w:r>
        <w:rPr>
          <w:spacing w:val="41"/>
        </w:rPr>
        <w:t xml:space="preserve"> </w:t>
      </w:r>
      <w:r>
        <w:t>сиротство»,</w:t>
      </w:r>
      <w:r>
        <w:rPr>
          <w:spacing w:val="44"/>
        </w:rPr>
        <w:t xml:space="preserve"> </w:t>
      </w:r>
      <w:r>
        <w:t>обосновывать</w:t>
      </w:r>
      <w:r>
        <w:rPr>
          <w:spacing w:val="39"/>
        </w:rPr>
        <w:t xml:space="preserve"> </w:t>
      </w:r>
      <w:r>
        <w:t>нравственную</w:t>
      </w:r>
      <w:r>
        <w:rPr>
          <w:spacing w:val="-57"/>
        </w:rPr>
        <w:t xml:space="preserve"> </w:t>
      </w:r>
      <w:r>
        <w:t>важность</w:t>
      </w:r>
      <w:r>
        <w:rPr>
          <w:spacing w:val="-3"/>
        </w:rPr>
        <w:t xml:space="preserve"> </w:t>
      </w:r>
      <w:r>
        <w:t>заботы</w:t>
      </w:r>
      <w:r>
        <w:rPr>
          <w:spacing w:val="-2"/>
        </w:rPr>
        <w:t xml:space="preserve"> </w:t>
      </w:r>
      <w:r>
        <w:t>о</w:t>
      </w:r>
      <w:r>
        <w:rPr>
          <w:spacing w:val="1"/>
        </w:rPr>
        <w:t xml:space="preserve"> </w:t>
      </w:r>
      <w:r>
        <w:t>сиротах,</w:t>
      </w:r>
      <w:r>
        <w:rPr>
          <w:spacing w:val="2"/>
        </w:rPr>
        <w:t xml:space="preserve"> </w:t>
      </w:r>
      <w:r>
        <w:t>знать</w:t>
      </w:r>
      <w:r>
        <w:rPr>
          <w:spacing w:val="-7"/>
        </w:rPr>
        <w:t xml:space="preserve"> </w:t>
      </w:r>
      <w:r>
        <w:t>о</w:t>
      </w:r>
      <w:r>
        <w:rPr>
          <w:spacing w:val="5"/>
        </w:rPr>
        <w:t xml:space="preserve"> </w:t>
      </w:r>
      <w:r>
        <w:t>формах</w:t>
      </w:r>
      <w:r>
        <w:rPr>
          <w:spacing w:val="-4"/>
        </w:rPr>
        <w:t xml:space="preserve"> </w:t>
      </w:r>
      <w:r>
        <w:t>помощи</w:t>
      </w:r>
      <w:r>
        <w:rPr>
          <w:spacing w:val="2"/>
        </w:rPr>
        <w:t xml:space="preserve"> </w:t>
      </w:r>
      <w:r>
        <w:t>сиротам</w:t>
      </w:r>
      <w:r>
        <w:rPr>
          <w:spacing w:val="1"/>
        </w:rPr>
        <w:t xml:space="preserve"> </w:t>
      </w:r>
      <w:r>
        <w:t>со</w:t>
      </w:r>
      <w:r>
        <w:rPr>
          <w:spacing w:val="5"/>
        </w:rPr>
        <w:t xml:space="preserve"> </w:t>
      </w:r>
      <w:r>
        <w:t>стороны</w:t>
      </w:r>
      <w:r>
        <w:rPr>
          <w:spacing w:val="-2"/>
        </w:rPr>
        <w:t xml:space="preserve"> </w:t>
      </w:r>
      <w:r>
        <w:t>государства.</w:t>
      </w:r>
    </w:p>
    <w:p w:rsidR="00380890" w:rsidRDefault="00436D53">
      <w:pPr>
        <w:pStyle w:val="a3"/>
        <w:spacing w:line="271" w:lineRule="exact"/>
        <w:jc w:val="left"/>
      </w:pPr>
      <w:r>
        <w:t>Тема</w:t>
      </w:r>
      <w:r>
        <w:rPr>
          <w:spacing w:val="-1"/>
        </w:rPr>
        <w:t xml:space="preserve"> </w:t>
      </w:r>
      <w:r>
        <w:t>12.</w:t>
      </w:r>
      <w:r>
        <w:rPr>
          <w:spacing w:val="-2"/>
        </w:rPr>
        <w:t xml:space="preserve"> </w:t>
      </w:r>
      <w:r>
        <w:t>Родина</w:t>
      </w:r>
      <w:r>
        <w:rPr>
          <w:spacing w:val="-6"/>
        </w:rPr>
        <w:t xml:space="preserve"> </w:t>
      </w:r>
      <w:r>
        <w:t>начинается</w:t>
      </w:r>
      <w:r>
        <w:rPr>
          <w:spacing w:val="-1"/>
        </w:rPr>
        <w:t xml:space="preserve"> </w:t>
      </w:r>
      <w:r>
        <w:t>с</w:t>
      </w:r>
      <w:r>
        <w:rPr>
          <w:spacing w:val="-1"/>
        </w:rPr>
        <w:t xml:space="preserve"> </w:t>
      </w:r>
      <w:r>
        <w:t>семьи.</w:t>
      </w:r>
    </w:p>
    <w:p w:rsidR="00380890" w:rsidRDefault="00436D53">
      <w:pPr>
        <w:pStyle w:val="a3"/>
        <w:spacing w:line="275" w:lineRule="exact"/>
        <w:jc w:val="left"/>
      </w:pPr>
      <w:r>
        <w:t>Знать и</w:t>
      </w:r>
      <w:r>
        <w:rPr>
          <w:spacing w:val="-5"/>
        </w:rPr>
        <w:t xml:space="preserve"> </w:t>
      </w:r>
      <w:r>
        <w:t>уметь объяснить</w:t>
      </w:r>
      <w:r>
        <w:rPr>
          <w:spacing w:val="-3"/>
        </w:rPr>
        <w:t xml:space="preserve"> </w:t>
      </w:r>
      <w:r>
        <w:t>понятие</w:t>
      </w:r>
      <w:r>
        <w:rPr>
          <w:spacing w:val="-7"/>
        </w:rPr>
        <w:t xml:space="preserve"> </w:t>
      </w:r>
      <w:r>
        <w:t>«Родина»;</w:t>
      </w:r>
    </w:p>
    <w:p w:rsidR="00380890" w:rsidRDefault="00436D53">
      <w:pPr>
        <w:pStyle w:val="a3"/>
        <w:tabs>
          <w:tab w:val="left" w:pos="1916"/>
          <w:tab w:val="left" w:pos="3811"/>
          <w:tab w:val="left" w:pos="4584"/>
          <w:tab w:val="left" w:pos="6153"/>
          <w:tab w:val="left" w:pos="7463"/>
          <w:tab w:val="left" w:pos="9329"/>
        </w:tabs>
        <w:spacing w:line="242" w:lineRule="auto"/>
        <w:ind w:right="156"/>
        <w:jc w:val="left"/>
      </w:pPr>
      <w:r>
        <w:t>осознавать</w:t>
      </w:r>
      <w:r>
        <w:tab/>
        <w:t>взаимосвязь</w:t>
      </w:r>
      <w:r>
        <w:tab/>
        <w:t>и</w:t>
      </w:r>
      <w:r>
        <w:tab/>
        <w:t>различия</w:t>
      </w:r>
      <w:r>
        <w:tab/>
        <w:t>между</w:t>
      </w:r>
      <w:r>
        <w:tab/>
        <w:t>концептами</w:t>
      </w:r>
      <w:r>
        <w:tab/>
      </w:r>
      <w:r>
        <w:rPr>
          <w:spacing w:val="-1"/>
        </w:rPr>
        <w:t>«Отечество»</w:t>
      </w:r>
      <w:r>
        <w:rPr>
          <w:spacing w:val="-57"/>
        </w:rPr>
        <w:t xml:space="preserve"> </w:t>
      </w:r>
      <w:r>
        <w:t>и</w:t>
      </w:r>
      <w:r>
        <w:rPr>
          <w:spacing w:val="2"/>
        </w:rPr>
        <w:t xml:space="preserve"> </w:t>
      </w:r>
      <w:r>
        <w:t>«Родина»;</w:t>
      </w:r>
    </w:p>
    <w:p w:rsidR="00380890" w:rsidRDefault="00436D53">
      <w:pPr>
        <w:pStyle w:val="a3"/>
        <w:tabs>
          <w:tab w:val="left" w:pos="1733"/>
          <w:tab w:val="left" w:pos="2606"/>
          <w:tab w:val="left" w:pos="3690"/>
          <w:tab w:val="left" w:pos="5038"/>
          <w:tab w:val="left" w:pos="6237"/>
          <w:tab w:val="left" w:pos="7499"/>
          <w:tab w:val="left" w:pos="8741"/>
          <w:tab w:val="left" w:pos="9480"/>
        </w:tabs>
        <w:spacing w:line="242" w:lineRule="auto"/>
        <w:ind w:right="160"/>
        <w:jc w:val="left"/>
      </w:pPr>
      <w:r>
        <w:t>понимать,</w:t>
      </w:r>
      <w:r>
        <w:tab/>
        <w:t>что</w:t>
      </w:r>
      <w:r>
        <w:tab/>
        <w:t>такое</w:t>
      </w:r>
      <w:r>
        <w:tab/>
        <w:t>история</w:t>
      </w:r>
      <w:r>
        <w:tab/>
        <w:t>семьи,</w:t>
      </w:r>
      <w:r>
        <w:tab/>
        <w:t>каковы</w:t>
      </w:r>
      <w:r>
        <w:tab/>
        <w:t>формы</w:t>
      </w:r>
      <w:r>
        <w:tab/>
        <w:t>её</w:t>
      </w:r>
      <w:r>
        <w:tab/>
        <w:t>выражения</w:t>
      </w:r>
      <w:r>
        <w:rPr>
          <w:spacing w:val="-57"/>
        </w:rPr>
        <w:t xml:space="preserve"> </w:t>
      </w:r>
      <w:r>
        <w:t>и</w:t>
      </w:r>
      <w:r>
        <w:rPr>
          <w:spacing w:val="2"/>
        </w:rPr>
        <w:t xml:space="preserve"> </w:t>
      </w:r>
      <w:r>
        <w:t>сохранения;</w:t>
      </w:r>
    </w:p>
    <w:p w:rsidR="00380890" w:rsidRDefault="00436D53">
      <w:pPr>
        <w:pStyle w:val="a3"/>
        <w:spacing w:line="242" w:lineRule="auto"/>
        <w:ind w:right="192"/>
        <w:jc w:val="left"/>
      </w:pPr>
      <w:r>
        <w:t>обосновывать и доказывать взаимосвязь истории семьи и истории народа, государства, человечества.</w:t>
      </w:r>
      <w:r>
        <w:rPr>
          <w:spacing w:val="-57"/>
        </w:rPr>
        <w:t xml:space="preserve"> </w:t>
      </w:r>
      <w:r>
        <w:t>Тема 13. Традиции</w:t>
      </w:r>
      <w:r>
        <w:rPr>
          <w:spacing w:val="3"/>
        </w:rPr>
        <w:t xml:space="preserve"> </w:t>
      </w:r>
      <w:r>
        <w:t>семейного</w:t>
      </w:r>
      <w:r>
        <w:rPr>
          <w:spacing w:val="1"/>
        </w:rPr>
        <w:t xml:space="preserve"> </w:t>
      </w:r>
      <w:r>
        <w:t>воспитания</w:t>
      </w:r>
      <w:r>
        <w:rPr>
          <w:spacing w:val="-3"/>
        </w:rPr>
        <w:t xml:space="preserve"> </w:t>
      </w:r>
      <w:r>
        <w:t>в</w:t>
      </w:r>
      <w:r>
        <w:rPr>
          <w:spacing w:val="3"/>
        </w:rPr>
        <w:t xml:space="preserve"> </w:t>
      </w:r>
      <w:r>
        <w:t>России.</w:t>
      </w:r>
    </w:p>
    <w:p w:rsidR="00380890" w:rsidRDefault="00436D53">
      <w:pPr>
        <w:pStyle w:val="a3"/>
        <w:tabs>
          <w:tab w:val="left" w:pos="1229"/>
          <w:tab w:val="left" w:pos="3143"/>
          <w:tab w:val="left" w:pos="3686"/>
          <w:tab w:val="left" w:pos="5115"/>
          <w:tab w:val="left" w:pos="6602"/>
          <w:tab w:val="left" w:pos="7148"/>
          <w:tab w:val="left" w:pos="9000"/>
          <w:tab w:val="left" w:pos="9666"/>
        </w:tabs>
        <w:spacing w:line="242" w:lineRule="auto"/>
        <w:ind w:right="157"/>
        <w:jc w:val="left"/>
      </w:pPr>
      <w:r>
        <w:t>Иметь</w:t>
      </w:r>
      <w:r>
        <w:tab/>
        <w:t>представление</w:t>
      </w:r>
      <w:r>
        <w:tab/>
        <w:t>о</w:t>
      </w:r>
      <w:r>
        <w:tab/>
        <w:t>семейных</w:t>
      </w:r>
      <w:r>
        <w:tab/>
        <w:t>традициях</w:t>
      </w:r>
      <w:r>
        <w:tab/>
        <w:t>и</w:t>
      </w:r>
      <w:r>
        <w:tab/>
        <w:t>обосновывать</w:t>
      </w:r>
      <w:r>
        <w:tab/>
        <w:t>их</w:t>
      </w:r>
      <w:r>
        <w:tab/>
        <w:t>важность</w:t>
      </w:r>
      <w:r>
        <w:rPr>
          <w:spacing w:val="-57"/>
        </w:rPr>
        <w:t xml:space="preserve"> </w:t>
      </w:r>
      <w:r>
        <w:t>как</w:t>
      </w:r>
      <w:r>
        <w:rPr>
          <w:spacing w:val="-1"/>
        </w:rPr>
        <w:t xml:space="preserve"> </w:t>
      </w:r>
      <w:r>
        <w:t>ключевых</w:t>
      </w:r>
      <w:r>
        <w:rPr>
          <w:spacing w:val="-3"/>
        </w:rPr>
        <w:t xml:space="preserve"> </w:t>
      </w:r>
      <w:r>
        <w:t>элементах</w:t>
      </w:r>
      <w:r>
        <w:rPr>
          <w:spacing w:val="-3"/>
        </w:rPr>
        <w:t xml:space="preserve"> </w:t>
      </w:r>
      <w:r>
        <w:t>семейных</w:t>
      </w:r>
      <w:r>
        <w:rPr>
          <w:spacing w:val="-3"/>
        </w:rPr>
        <w:t xml:space="preserve"> </w:t>
      </w:r>
      <w:r>
        <w:t>отношений;</w:t>
      </w:r>
    </w:p>
    <w:p w:rsidR="00380890" w:rsidRDefault="00436D53">
      <w:pPr>
        <w:pStyle w:val="a3"/>
        <w:spacing w:line="271" w:lineRule="exact"/>
        <w:jc w:val="left"/>
      </w:pPr>
      <w:r>
        <w:t>знать</w:t>
      </w:r>
      <w:r>
        <w:rPr>
          <w:spacing w:val="-2"/>
        </w:rPr>
        <w:t xml:space="preserve"> </w:t>
      </w:r>
      <w:r>
        <w:t>и</w:t>
      </w:r>
      <w:r>
        <w:rPr>
          <w:spacing w:val="-5"/>
        </w:rPr>
        <w:t xml:space="preserve"> </w:t>
      </w:r>
      <w:r>
        <w:t>понимать</w:t>
      </w:r>
      <w:r>
        <w:rPr>
          <w:spacing w:val="-5"/>
        </w:rPr>
        <w:t xml:space="preserve"> </w:t>
      </w:r>
      <w:r>
        <w:t>взаимосвязь</w:t>
      </w:r>
      <w:r>
        <w:rPr>
          <w:spacing w:val="-6"/>
        </w:rPr>
        <w:t xml:space="preserve"> </w:t>
      </w:r>
      <w:r>
        <w:t>семейных</w:t>
      </w:r>
      <w:r>
        <w:rPr>
          <w:spacing w:val="-6"/>
        </w:rPr>
        <w:t xml:space="preserve"> </w:t>
      </w:r>
      <w:r>
        <w:t>традиций</w:t>
      </w:r>
      <w:r>
        <w:rPr>
          <w:spacing w:val="-1"/>
        </w:rPr>
        <w:t xml:space="preserve"> </w:t>
      </w:r>
      <w:r>
        <w:t>и</w:t>
      </w:r>
      <w:r>
        <w:rPr>
          <w:spacing w:val="-6"/>
        </w:rPr>
        <w:t xml:space="preserve"> </w:t>
      </w:r>
      <w:r>
        <w:t>культуры</w:t>
      </w:r>
      <w:r>
        <w:rPr>
          <w:spacing w:val="-1"/>
        </w:rPr>
        <w:t xml:space="preserve"> </w:t>
      </w:r>
      <w:r>
        <w:t>собственного</w:t>
      </w:r>
      <w:r>
        <w:rPr>
          <w:spacing w:val="2"/>
        </w:rPr>
        <w:t xml:space="preserve"> </w:t>
      </w:r>
      <w:r>
        <w:t>этноса;</w:t>
      </w:r>
    </w:p>
    <w:p w:rsidR="00380890" w:rsidRDefault="00436D53">
      <w:pPr>
        <w:pStyle w:val="a3"/>
        <w:jc w:val="left"/>
      </w:pPr>
      <w:r>
        <w:t>уметь рассказывать о семейных традициях своего народа и народов России, собственной семьи;</w:t>
      </w:r>
      <w:r>
        <w:rPr>
          <w:spacing w:val="1"/>
        </w:rPr>
        <w:t xml:space="preserve"> </w:t>
      </w:r>
      <w:r>
        <w:t>осознавать</w:t>
      </w:r>
      <w:r>
        <w:rPr>
          <w:spacing w:val="1"/>
        </w:rPr>
        <w:t xml:space="preserve"> </w:t>
      </w:r>
      <w:r>
        <w:t>роль</w:t>
      </w:r>
      <w:r>
        <w:rPr>
          <w:spacing w:val="1"/>
        </w:rPr>
        <w:t xml:space="preserve"> </w:t>
      </w:r>
      <w:r>
        <w:t>семейных</w:t>
      </w:r>
      <w:r>
        <w:rPr>
          <w:spacing w:val="1"/>
        </w:rPr>
        <w:t xml:space="preserve"> </w:t>
      </w:r>
      <w:r>
        <w:t>традиций</w:t>
      </w:r>
      <w:r>
        <w:rPr>
          <w:spacing w:val="1"/>
        </w:rPr>
        <w:t xml:space="preserve"> </w:t>
      </w:r>
      <w:r>
        <w:t>в</w:t>
      </w:r>
      <w:r>
        <w:rPr>
          <w:spacing w:val="1"/>
        </w:rPr>
        <w:t xml:space="preserve"> </w:t>
      </w:r>
      <w:r>
        <w:t>культуре</w:t>
      </w:r>
      <w:r>
        <w:rPr>
          <w:spacing w:val="1"/>
        </w:rPr>
        <w:t xml:space="preserve"> </w:t>
      </w:r>
      <w:r>
        <w:t>общества,</w:t>
      </w:r>
      <w:r>
        <w:rPr>
          <w:spacing w:val="1"/>
        </w:rPr>
        <w:t xml:space="preserve"> </w:t>
      </w:r>
      <w:r>
        <w:t>трансляции</w:t>
      </w:r>
      <w:r>
        <w:rPr>
          <w:spacing w:val="1"/>
        </w:rPr>
        <w:t xml:space="preserve"> </w:t>
      </w:r>
      <w:r>
        <w:t>ценностей,</w:t>
      </w:r>
      <w:r>
        <w:rPr>
          <w:spacing w:val="1"/>
        </w:rPr>
        <w:t xml:space="preserve"> </w:t>
      </w:r>
      <w:r>
        <w:t>духовно-</w:t>
      </w:r>
      <w:r>
        <w:rPr>
          <w:spacing w:val="-57"/>
        </w:rPr>
        <w:t xml:space="preserve"> </w:t>
      </w:r>
      <w:r>
        <w:t>нравственных</w:t>
      </w:r>
      <w:r>
        <w:rPr>
          <w:spacing w:val="-4"/>
        </w:rPr>
        <w:t xml:space="preserve"> </w:t>
      </w:r>
      <w:r>
        <w:t>идеалов.</w:t>
      </w:r>
    </w:p>
    <w:p w:rsidR="00380890" w:rsidRDefault="00436D53">
      <w:pPr>
        <w:pStyle w:val="a3"/>
        <w:spacing w:line="274" w:lineRule="exact"/>
        <w:jc w:val="left"/>
      </w:pPr>
      <w:r>
        <w:t>Тема</w:t>
      </w:r>
      <w:r>
        <w:rPr>
          <w:spacing w:val="-2"/>
        </w:rPr>
        <w:t xml:space="preserve"> </w:t>
      </w:r>
      <w:r>
        <w:t>14.</w:t>
      </w:r>
      <w:r>
        <w:rPr>
          <w:spacing w:val="-2"/>
        </w:rPr>
        <w:t xml:space="preserve"> </w:t>
      </w:r>
      <w:r>
        <w:t>Образ</w:t>
      </w:r>
      <w:r>
        <w:rPr>
          <w:spacing w:val="1"/>
        </w:rPr>
        <w:t xml:space="preserve"> </w:t>
      </w:r>
      <w:r>
        <w:t>семьи</w:t>
      </w:r>
      <w:r>
        <w:rPr>
          <w:spacing w:val="-5"/>
        </w:rPr>
        <w:t xml:space="preserve"> </w:t>
      </w:r>
      <w:r>
        <w:t>в</w:t>
      </w:r>
      <w:r>
        <w:rPr>
          <w:spacing w:val="-3"/>
        </w:rPr>
        <w:t xml:space="preserve"> </w:t>
      </w:r>
      <w:r>
        <w:t>культуре</w:t>
      </w:r>
      <w:r>
        <w:rPr>
          <w:spacing w:val="-1"/>
        </w:rPr>
        <w:t xml:space="preserve"> </w:t>
      </w:r>
      <w:r>
        <w:t>народов</w:t>
      </w:r>
      <w:r>
        <w:rPr>
          <w:spacing w:val="-3"/>
        </w:rPr>
        <w:t xml:space="preserve"> </w:t>
      </w:r>
      <w:r>
        <w:t>России.</w:t>
      </w:r>
    </w:p>
    <w:p w:rsidR="00380890" w:rsidRDefault="00436D53">
      <w:pPr>
        <w:pStyle w:val="a3"/>
        <w:tabs>
          <w:tab w:val="left" w:pos="1326"/>
          <w:tab w:val="left" w:pos="3326"/>
          <w:tab w:val="left" w:pos="4343"/>
          <w:tab w:val="left" w:pos="6041"/>
          <w:tab w:val="left" w:pos="7619"/>
          <w:tab w:val="left" w:pos="9308"/>
        </w:tabs>
        <w:ind w:right="160"/>
        <w:jc w:val="left"/>
      </w:pPr>
      <w:r>
        <w:t>Знать и называть традиционные сказочные и фольклорные сюжеты о семье, семейных обязанностях;</w:t>
      </w:r>
      <w:r>
        <w:rPr>
          <w:spacing w:val="1"/>
        </w:rPr>
        <w:t xml:space="preserve"> </w:t>
      </w:r>
      <w:r>
        <w:t>уметь</w:t>
      </w:r>
      <w:r>
        <w:tab/>
        <w:t>обосновывать</w:t>
      </w:r>
      <w:r>
        <w:tab/>
        <w:t>своё</w:t>
      </w:r>
      <w:r>
        <w:tab/>
        <w:t>понимание</w:t>
      </w:r>
      <w:r>
        <w:tab/>
        <w:t>семейных</w:t>
      </w:r>
      <w:r>
        <w:tab/>
        <w:t>ценностей,</w:t>
      </w:r>
      <w:r>
        <w:tab/>
        <w:t>выраженных</w:t>
      </w:r>
      <w:r>
        <w:rPr>
          <w:spacing w:val="-57"/>
        </w:rPr>
        <w:t xml:space="preserve"> </w:t>
      </w:r>
      <w:r>
        <w:t>в</w:t>
      </w:r>
      <w:r>
        <w:rPr>
          <w:spacing w:val="2"/>
        </w:rPr>
        <w:t xml:space="preserve"> </w:t>
      </w:r>
      <w:r>
        <w:t>фольклорных</w:t>
      </w:r>
      <w:r>
        <w:rPr>
          <w:spacing w:val="-3"/>
        </w:rPr>
        <w:t xml:space="preserve"> </w:t>
      </w:r>
      <w:r>
        <w:t>сюжетах;</w:t>
      </w:r>
    </w:p>
    <w:p w:rsidR="00380890" w:rsidRDefault="00436D53">
      <w:pPr>
        <w:pStyle w:val="a3"/>
        <w:tabs>
          <w:tab w:val="left" w:pos="2535"/>
          <w:tab w:val="left" w:pos="3538"/>
          <w:tab w:val="left" w:pos="5448"/>
          <w:tab w:val="left" w:pos="7210"/>
          <w:tab w:val="left" w:pos="8199"/>
          <w:tab w:val="left" w:pos="10023"/>
        </w:tabs>
        <w:ind w:right="155"/>
      </w:pPr>
      <w:r>
        <w:t>знать</w:t>
      </w:r>
      <w:r>
        <w:rPr>
          <w:spacing w:val="1"/>
        </w:rPr>
        <w:t xml:space="preserve"> </w:t>
      </w:r>
      <w:r>
        <w:t>и</w:t>
      </w:r>
      <w:r>
        <w:rPr>
          <w:spacing w:val="1"/>
        </w:rPr>
        <w:t xml:space="preserve"> </w:t>
      </w:r>
      <w:r>
        <w:t>понимать</w:t>
      </w:r>
      <w:r>
        <w:rPr>
          <w:spacing w:val="1"/>
        </w:rPr>
        <w:t xml:space="preserve"> </w:t>
      </w:r>
      <w:r>
        <w:t>морально-нравственное значение</w:t>
      </w:r>
      <w:r>
        <w:rPr>
          <w:spacing w:val="1"/>
        </w:rPr>
        <w:t xml:space="preserve"> </w:t>
      </w:r>
      <w:r>
        <w:t>семьи</w:t>
      </w:r>
      <w:r>
        <w:rPr>
          <w:spacing w:val="1"/>
        </w:rPr>
        <w:t xml:space="preserve"> </w:t>
      </w:r>
      <w:r>
        <w:t>в</w:t>
      </w:r>
      <w:r>
        <w:rPr>
          <w:spacing w:val="1"/>
        </w:rPr>
        <w:t xml:space="preserve"> </w:t>
      </w:r>
      <w:r>
        <w:t>литературных произведениях,</w:t>
      </w:r>
      <w:r>
        <w:rPr>
          <w:spacing w:val="1"/>
        </w:rPr>
        <w:t xml:space="preserve"> </w:t>
      </w:r>
      <w:r>
        <w:t>иметь</w:t>
      </w:r>
      <w:r>
        <w:rPr>
          <w:spacing w:val="1"/>
        </w:rPr>
        <w:t xml:space="preserve"> </w:t>
      </w:r>
      <w:r>
        <w:t>представление</w:t>
      </w:r>
      <w:r>
        <w:tab/>
        <w:t>о</w:t>
      </w:r>
      <w:r>
        <w:tab/>
        <w:t>ключевых</w:t>
      </w:r>
      <w:r>
        <w:tab/>
        <w:t>сюжетах</w:t>
      </w:r>
      <w:r>
        <w:tab/>
        <w:t>с</w:t>
      </w:r>
      <w:r>
        <w:tab/>
        <w:t>участием</w:t>
      </w:r>
      <w:r>
        <w:tab/>
        <w:t>семьи</w:t>
      </w:r>
      <w:r>
        <w:rPr>
          <w:spacing w:val="-58"/>
        </w:rPr>
        <w:t xml:space="preserve"> </w:t>
      </w:r>
      <w:r>
        <w:t>в</w:t>
      </w:r>
      <w:r>
        <w:rPr>
          <w:spacing w:val="2"/>
        </w:rPr>
        <w:t xml:space="preserve"> </w:t>
      </w:r>
      <w:r>
        <w:t>произведениях</w:t>
      </w:r>
      <w:r>
        <w:rPr>
          <w:spacing w:val="-3"/>
        </w:rPr>
        <w:t xml:space="preserve"> </w:t>
      </w:r>
      <w:r>
        <w:t>художественной</w:t>
      </w:r>
      <w:r>
        <w:rPr>
          <w:spacing w:val="3"/>
        </w:rPr>
        <w:t xml:space="preserve"> </w:t>
      </w:r>
      <w:r>
        <w:t>культуры;</w:t>
      </w:r>
    </w:p>
    <w:p w:rsidR="00380890" w:rsidRDefault="00436D53">
      <w:pPr>
        <w:pStyle w:val="a3"/>
        <w:spacing w:line="237" w:lineRule="auto"/>
        <w:ind w:right="167"/>
      </w:pPr>
      <w:r>
        <w:t>понимать</w:t>
      </w:r>
      <w:r>
        <w:rPr>
          <w:spacing w:val="1"/>
        </w:rPr>
        <w:t xml:space="preserve"> </w:t>
      </w:r>
      <w:r>
        <w:t>и</w:t>
      </w:r>
      <w:r>
        <w:rPr>
          <w:spacing w:val="1"/>
        </w:rPr>
        <w:t xml:space="preserve"> </w:t>
      </w:r>
      <w:r>
        <w:t>обосновывать</w:t>
      </w:r>
      <w:r>
        <w:rPr>
          <w:spacing w:val="1"/>
        </w:rPr>
        <w:t xml:space="preserve"> </w:t>
      </w:r>
      <w:r>
        <w:t>важность</w:t>
      </w:r>
      <w:r>
        <w:rPr>
          <w:spacing w:val="1"/>
        </w:rPr>
        <w:t xml:space="preserve"> </w:t>
      </w:r>
      <w:r>
        <w:t>семейных</w:t>
      </w:r>
      <w:r>
        <w:rPr>
          <w:spacing w:val="1"/>
        </w:rPr>
        <w:t xml:space="preserve"> </w:t>
      </w:r>
      <w:r>
        <w:t>ценностей</w:t>
      </w:r>
      <w:r>
        <w:rPr>
          <w:spacing w:val="1"/>
        </w:rPr>
        <w:t xml:space="preserve"> </w:t>
      </w:r>
      <w:r>
        <w:t>с</w:t>
      </w:r>
      <w:r>
        <w:rPr>
          <w:spacing w:val="1"/>
        </w:rPr>
        <w:t xml:space="preserve"> </w:t>
      </w:r>
      <w:r>
        <w:t>использованием</w:t>
      </w:r>
      <w:r>
        <w:rPr>
          <w:spacing w:val="1"/>
        </w:rPr>
        <w:t xml:space="preserve"> </w:t>
      </w:r>
      <w:r>
        <w:t>различного</w:t>
      </w:r>
      <w:r>
        <w:rPr>
          <w:spacing w:val="1"/>
        </w:rPr>
        <w:t xml:space="preserve"> </w:t>
      </w:r>
      <w:r>
        <w:t>иллюстративного</w:t>
      </w:r>
      <w:r>
        <w:rPr>
          <w:spacing w:val="1"/>
        </w:rPr>
        <w:t xml:space="preserve"> </w:t>
      </w:r>
      <w:r>
        <w:t>материала.</w:t>
      </w:r>
    </w:p>
    <w:p w:rsidR="00380890" w:rsidRDefault="00436D53">
      <w:pPr>
        <w:pStyle w:val="a3"/>
        <w:spacing w:line="275" w:lineRule="exact"/>
      </w:pPr>
      <w:r>
        <w:t>Тема</w:t>
      </w:r>
      <w:r>
        <w:rPr>
          <w:spacing w:val="-2"/>
        </w:rPr>
        <w:t xml:space="preserve"> </w:t>
      </w:r>
      <w:r>
        <w:t>15.</w:t>
      </w:r>
      <w:r>
        <w:rPr>
          <w:spacing w:val="-2"/>
        </w:rPr>
        <w:t xml:space="preserve"> </w:t>
      </w:r>
      <w:r>
        <w:t>Труд</w:t>
      </w:r>
      <w:r>
        <w:rPr>
          <w:spacing w:val="-3"/>
        </w:rPr>
        <w:t xml:space="preserve"> </w:t>
      </w:r>
      <w:r>
        <w:t>в</w:t>
      </w:r>
      <w:r>
        <w:rPr>
          <w:spacing w:val="1"/>
        </w:rPr>
        <w:t xml:space="preserve"> </w:t>
      </w:r>
      <w:r>
        <w:t>истории</w:t>
      </w:r>
      <w:r>
        <w:rPr>
          <w:spacing w:val="-4"/>
        </w:rPr>
        <w:t xml:space="preserve"> </w:t>
      </w:r>
      <w:r>
        <w:t>семьи.</w:t>
      </w:r>
    </w:p>
    <w:p w:rsidR="00380890" w:rsidRDefault="00436D53">
      <w:pPr>
        <w:pStyle w:val="a3"/>
        <w:spacing w:line="275" w:lineRule="exact"/>
      </w:pPr>
      <w:r>
        <w:t>Знать</w:t>
      </w:r>
      <w:r>
        <w:rPr>
          <w:spacing w:val="-1"/>
        </w:rPr>
        <w:t xml:space="preserve"> </w:t>
      </w:r>
      <w:r>
        <w:t>и</w:t>
      </w:r>
      <w:r>
        <w:rPr>
          <w:spacing w:val="-5"/>
        </w:rPr>
        <w:t xml:space="preserve"> </w:t>
      </w:r>
      <w:r>
        <w:t>понимать,</w:t>
      </w:r>
      <w:r>
        <w:rPr>
          <w:spacing w:val="-5"/>
        </w:rPr>
        <w:t xml:space="preserve"> </w:t>
      </w:r>
      <w:r>
        <w:t>что</w:t>
      </w:r>
      <w:r>
        <w:rPr>
          <w:spacing w:val="-1"/>
        </w:rPr>
        <w:t xml:space="preserve"> </w:t>
      </w:r>
      <w:r>
        <w:t>такое</w:t>
      </w:r>
      <w:r>
        <w:rPr>
          <w:spacing w:val="-2"/>
        </w:rPr>
        <w:t xml:space="preserve"> </w:t>
      </w:r>
      <w:r>
        <w:t>семейное</w:t>
      </w:r>
      <w:r>
        <w:rPr>
          <w:spacing w:val="-3"/>
        </w:rPr>
        <w:t xml:space="preserve"> </w:t>
      </w:r>
      <w:r>
        <w:t>хозяйство</w:t>
      </w:r>
      <w:r>
        <w:rPr>
          <w:spacing w:val="-1"/>
        </w:rPr>
        <w:t xml:space="preserve"> </w:t>
      </w:r>
      <w:r>
        <w:t>и</w:t>
      </w:r>
      <w:r>
        <w:rPr>
          <w:spacing w:val="-1"/>
        </w:rPr>
        <w:t xml:space="preserve"> </w:t>
      </w:r>
      <w:r>
        <w:t>домашний</w:t>
      </w:r>
      <w:r>
        <w:rPr>
          <w:spacing w:val="-5"/>
        </w:rPr>
        <w:t xml:space="preserve"> </w:t>
      </w:r>
      <w:r>
        <w:t>труд;</w:t>
      </w:r>
    </w:p>
    <w:p w:rsidR="00380890" w:rsidRDefault="00436D53">
      <w:pPr>
        <w:pStyle w:val="a3"/>
        <w:tabs>
          <w:tab w:val="left" w:pos="2233"/>
          <w:tab w:val="left" w:pos="3726"/>
          <w:tab w:val="left" w:pos="4786"/>
          <w:tab w:val="left" w:pos="7219"/>
          <w:tab w:val="left" w:pos="9714"/>
        </w:tabs>
        <w:ind w:right="161"/>
      </w:pPr>
      <w:r>
        <w:t>понимать и уметь объяснять специфику семьи как социального института, характеризовать роль</w:t>
      </w:r>
      <w:r>
        <w:rPr>
          <w:spacing w:val="1"/>
        </w:rPr>
        <w:t xml:space="preserve"> </w:t>
      </w:r>
      <w:r>
        <w:t>домашнего</w:t>
      </w:r>
      <w:r>
        <w:tab/>
        <w:t>труда</w:t>
      </w:r>
      <w:r>
        <w:tab/>
        <w:t>и</w:t>
      </w:r>
      <w:r>
        <w:tab/>
        <w:t>распределение</w:t>
      </w:r>
      <w:r>
        <w:tab/>
        <w:t>экономических</w:t>
      </w:r>
      <w:r>
        <w:tab/>
        <w:t>функций</w:t>
      </w:r>
      <w:r>
        <w:rPr>
          <w:spacing w:val="-58"/>
        </w:rPr>
        <w:t xml:space="preserve"> </w:t>
      </w:r>
      <w:r>
        <w:t>в</w:t>
      </w:r>
      <w:r>
        <w:rPr>
          <w:spacing w:val="2"/>
        </w:rPr>
        <w:t xml:space="preserve"> </w:t>
      </w:r>
      <w:r>
        <w:t>семье;</w:t>
      </w:r>
    </w:p>
    <w:p w:rsidR="00380890" w:rsidRDefault="00436D53">
      <w:pPr>
        <w:pStyle w:val="a3"/>
        <w:tabs>
          <w:tab w:val="left" w:pos="2141"/>
          <w:tab w:val="left" w:pos="3130"/>
          <w:tab w:val="left" w:pos="5044"/>
          <w:tab w:val="left" w:pos="6935"/>
          <w:tab w:val="left" w:pos="8375"/>
          <w:tab w:val="left" w:pos="9373"/>
        </w:tabs>
        <w:spacing w:line="242" w:lineRule="auto"/>
        <w:ind w:right="153"/>
      </w:pPr>
      <w:r>
        <w:t>осознавать</w:t>
      </w:r>
      <w:r>
        <w:tab/>
        <w:t>и</w:t>
      </w:r>
      <w:r>
        <w:tab/>
        <w:t>оценивать</w:t>
      </w:r>
      <w:r>
        <w:tab/>
        <w:t>семейный</w:t>
      </w:r>
      <w:r>
        <w:tab/>
        <w:t>уклад</w:t>
      </w:r>
      <w:r>
        <w:tab/>
        <w:t>и</w:t>
      </w:r>
      <w:r>
        <w:tab/>
        <w:t>взаимосвязь</w:t>
      </w:r>
      <w:r>
        <w:rPr>
          <w:spacing w:val="-58"/>
        </w:rPr>
        <w:t xml:space="preserve"> </w:t>
      </w:r>
      <w:r>
        <w:t>с социально-экономической</w:t>
      </w:r>
      <w:r>
        <w:rPr>
          <w:spacing w:val="2"/>
        </w:rPr>
        <w:t xml:space="preserve"> </w:t>
      </w:r>
      <w:r>
        <w:t>структурой</w:t>
      </w:r>
      <w:r>
        <w:rPr>
          <w:spacing w:val="-3"/>
        </w:rPr>
        <w:t xml:space="preserve"> </w:t>
      </w:r>
      <w:r>
        <w:t>общества</w:t>
      </w:r>
      <w:r>
        <w:rPr>
          <w:spacing w:val="1"/>
        </w:rPr>
        <w:t xml:space="preserve"> </w:t>
      </w:r>
      <w:r>
        <w:t>в</w:t>
      </w:r>
      <w:r>
        <w:rPr>
          <w:spacing w:val="-2"/>
        </w:rPr>
        <w:t xml:space="preserve"> </w:t>
      </w:r>
      <w:r>
        <w:t>форме большой</w:t>
      </w:r>
      <w:r>
        <w:rPr>
          <w:spacing w:val="-2"/>
        </w:rPr>
        <w:t xml:space="preserve"> </w:t>
      </w:r>
      <w:r>
        <w:t>и</w:t>
      </w:r>
      <w:r>
        <w:rPr>
          <w:spacing w:val="-3"/>
        </w:rPr>
        <w:t xml:space="preserve"> </w:t>
      </w:r>
      <w:r>
        <w:t>малой</w:t>
      </w:r>
      <w:r>
        <w:rPr>
          <w:spacing w:val="-3"/>
        </w:rPr>
        <w:t xml:space="preserve"> </w:t>
      </w:r>
      <w:r>
        <w:t>семей;</w:t>
      </w:r>
    </w:p>
    <w:p w:rsidR="00380890" w:rsidRDefault="00436D53">
      <w:pPr>
        <w:pStyle w:val="a3"/>
        <w:spacing w:line="242" w:lineRule="auto"/>
        <w:ind w:right="166"/>
      </w:pPr>
      <w:r>
        <w:t>характеризовать</w:t>
      </w:r>
      <w:r>
        <w:rPr>
          <w:spacing w:val="1"/>
        </w:rPr>
        <w:t xml:space="preserve"> </w:t>
      </w:r>
      <w:r>
        <w:t>распределение</w:t>
      </w:r>
      <w:r>
        <w:rPr>
          <w:spacing w:val="1"/>
        </w:rPr>
        <w:t xml:space="preserve"> </w:t>
      </w:r>
      <w:r>
        <w:t>семейного</w:t>
      </w:r>
      <w:r>
        <w:rPr>
          <w:spacing w:val="1"/>
        </w:rPr>
        <w:t xml:space="preserve"> </w:t>
      </w:r>
      <w:r>
        <w:t>труда</w:t>
      </w:r>
      <w:r>
        <w:rPr>
          <w:spacing w:val="1"/>
        </w:rPr>
        <w:t xml:space="preserve"> </w:t>
      </w:r>
      <w:r>
        <w:t>и</w:t>
      </w:r>
      <w:r>
        <w:rPr>
          <w:spacing w:val="1"/>
        </w:rPr>
        <w:t xml:space="preserve"> </w:t>
      </w:r>
      <w:r>
        <w:t>осознавать</w:t>
      </w:r>
      <w:r>
        <w:rPr>
          <w:spacing w:val="1"/>
        </w:rPr>
        <w:t xml:space="preserve"> </w:t>
      </w:r>
      <w:r>
        <w:t>его</w:t>
      </w:r>
      <w:r>
        <w:rPr>
          <w:spacing w:val="1"/>
        </w:rPr>
        <w:t xml:space="preserve"> </w:t>
      </w:r>
      <w:r>
        <w:t>важность</w:t>
      </w:r>
      <w:r>
        <w:rPr>
          <w:spacing w:val="1"/>
        </w:rPr>
        <w:t xml:space="preserve"> </w:t>
      </w:r>
      <w:r>
        <w:t>для</w:t>
      </w:r>
      <w:r>
        <w:rPr>
          <w:spacing w:val="1"/>
        </w:rPr>
        <w:t xml:space="preserve"> </w:t>
      </w:r>
      <w:r>
        <w:t>укрепления</w:t>
      </w:r>
      <w:r>
        <w:rPr>
          <w:spacing w:val="1"/>
        </w:rPr>
        <w:t xml:space="preserve"> </w:t>
      </w:r>
      <w:r>
        <w:t>целостности</w:t>
      </w:r>
      <w:r>
        <w:rPr>
          <w:spacing w:val="2"/>
        </w:rPr>
        <w:t xml:space="preserve"> </w:t>
      </w:r>
      <w:r>
        <w:t>семьи.</w:t>
      </w:r>
    </w:p>
    <w:p w:rsidR="00380890" w:rsidRDefault="00436D53">
      <w:pPr>
        <w:pStyle w:val="a3"/>
        <w:spacing w:line="271" w:lineRule="exact"/>
      </w:pPr>
      <w:r>
        <w:t>Тема</w:t>
      </w:r>
      <w:r>
        <w:rPr>
          <w:spacing w:val="-2"/>
        </w:rPr>
        <w:t xml:space="preserve"> </w:t>
      </w:r>
      <w:r>
        <w:t>16.</w:t>
      </w:r>
      <w:r>
        <w:rPr>
          <w:spacing w:val="-3"/>
        </w:rPr>
        <w:t xml:space="preserve"> </w:t>
      </w:r>
      <w:r>
        <w:t>Семья</w:t>
      </w:r>
      <w:r>
        <w:rPr>
          <w:spacing w:val="-6"/>
        </w:rPr>
        <w:t xml:space="preserve"> </w:t>
      </w:r>
      <w:r>
        <w:t>в современном</w:t>
      </w:r>
      <w:r>
        <w:rPr>
          <w:spacing w:val="-4"/>
        </w:rPr>
        <w:t xml:space="preserve"> </w:t>
      </w:r>
      <w:r>
        <w:t>мире</w:t>
      </w:r>
      <w:r>
        <w:rPr>
          <w:spacing w:val="-2"/>
        </w:rPr>
        <w:t xml:space="preserve"> </w:t>
      </w:r>
      <w:r>
        <w:t>(практическое</w:t>
      </w:r>
      <w:r>
        <w:rPr>
          <w:spacing w:val="-2"/>
        </w:rPr>
        <w:t xml:space="preserve"> </w:t>
      </w:r>
      <w:r>
        <w:t>занятие).</w:t>
      </w:r>
    </w:p>
    <w:p w:rsidR="00380890" w:rsidRDefault="00436D53">
      <w:pPr>
        <w:pStyle w:val="a3"/>
        <w:ind w:right="161"/>
      </w:pPr>
      <w:r>
        <w:t>Иметь         сформированные        представления         о         закономерностях        развития        семьи</w:t>
      </w:r>
      <w:r>
        <w:rPr>
          <w:spacing w:val="1"/>
        </w:rPr>
        <w:t xml:space="preserve"> </w:t>
      </w:r>
      <w:r>
        <w:t>в культуре и истории народов России, уметь обосновывать данные закономерности на региональных</w:t>
      </w:r>
      <w:r>
        <w:rPr>
          <w:spacing w:val="1"/>
        </w:rPr>
        <w:t xml:space="preserve"> </w:t>
      </w:r>
      <w:r>
        <w:t>материалах</w:t>
      </w:r>
      <w:r>
        <w:rPr>
          <w:spacing w:val="-4"/>
        </w:rPr>
        <w:t xml:space="preserve"> </w:t>
      </w:r>
      <w:r>
        <w:t>и</w:t>
      </w:r>
      <w:r>
        <w:rPr>
          <w:spacing w:val="3"/>
        </w:rPr>
        <w:t xml:space="preserve"> </w:t>
      </w:r>
      <w:r>
        <w:t>примерах</w:t>
      </w:r>
      <w:r>
        <w:rPr>
          <w:spacing w:val="-3"/>
        </w:rPr>
        <w:t xml:space="preserve"> </w:t>
      </w:r>
      <w:r>
        <w:t>из</w:t>
      </w:r>
      <w:r>
        <w:rPr>
          <w:spacing w:val="-2"/>
        </w:rPr>
        <w:t xml:space="preserve"> </w:t>
      </w:r>
      <w:r>
        <w:t>жизни</w:t>
      </w:r>
      <w:r>
        <w:rPr>
          <w:spacing w:val="2"/>
        </w:rPr>
        <w:t xml:space="preserve"> </w:t>
      </w:r>
      <w:r>
        <w:t>собственной</w:t>
      </w:r>
      <w:r>
        <w:rPr>
          <w:spacing w:val="3"/>
        </w:rPr>
        <w:t xml:space="preserve"> </w:t>
      </w:r>
      <w:r>
        <w:t>семьи;</w:t>
      </w:r>
    </w:p>
    <w:p w:rsidR="00380890" w:rsidRDefault="00436D53">
      <w:pPr>
        <w:pStyle w:val="a3"/>
        <w:spacing w:line="242" w:lineRule="auto"/>
        <w:ind w:right="151"/>
      </w:pPr>
      <w:r>
        <w:t>выделять особенности духовной культуры</w:t>
      </w:r>
      <w:r>
        <w:rPr>
          <w:spacing w:val="1"/>
        </w:rPr>
        <w:t xml:space="preserve"> </w:t>
      </w:r>
      <w:r>
        <w:t>семьи в фольклоре и культуре</w:t>
      </w:r>
      <w:r>
        <w:rPr>
          <w:spacing w:val="1"/>
        </w:rPr>
        <w:t xml:space="preserve"> </w:t>
      </w:r>
      <w:r>
        <w:t>различных народов на</w:t>
      </w:r>
      <w:r>
        <w:rPr>
          <w:spacing w:val="1"/>
        </w:rPr>
        <w:t xml:space="preserve"> </w:t>
      </w:r>
      <w:r>
        <w:t>основе</w:t>
      </w:r>
      <w:r>
        <w:rPr>
          <w:spacing w:val="-5"/>
        </w:rPr>
        <w:t xml:space="preserve"> </w:t>
      </w:r>
      <w:r>
        <w:t>предметных</w:t>
      </w:r>
      <w:r>
        <w:rPr>
          <w:spacing w:val="-3"/>
        </w:rPr>
        <w:t xml:space="preserve"> </w:t>
      </w:r>
      <w:r>
        <w:t>знаний</w:t>
      </w:r>
      <w:r>
        <w:rPr>
          <w:spacing w:val="-2"/>
        </w:rPr>
        <w:t xml:space="preserve"> </w:t>
      </w:r>
      <w:r>
        <w:t>о</w:t>
      </w:r>
      <w:r>
        <w:rPr>
          <w:spacing w:val="2"/>
        </w:rPr>
        <w:t xml:space="preserve"> </w:t>
      </w:r>
      <w:r>
        <w:t>культуре своего</w:t>
      </w:r>
      <w:r>
        <w:rPr>
          <w:spacing w:val="2"/>
        </w:rPr>
        <w:t xml:space="preserve"> </w:t>
      </w:r>
      <w:r>
        <w:t>народа;</w:t>
      </w:r>
    </w:p>
    <w:p w:rsidR="00380890" w:rsidRDefault="00436D53">
      <w:pPr>
        <w:pStyle w:val="a3"/>
        <w:tabs>
          <w:tab w:val="left" w:pos="2194"/>
          <w:tab w:val="left" w:pos="2991"/>
          <w:tab w:val="left" w:pos="4805"/>
          <w:tab w:val="left" w:pos="6307"/>
          <w:tab w:val="left" w:pos="8236"/>
          <w:tab w:val="left" w:pos="9560"/>
        </w:tabs>
        <w:spacing w:line="242" w:lineRule="auto"/>
        <w:ind w:right="162"/>
      </w:pPr>
      <w:r>
        <w:t>предполагать</w:t>
      </w:r>
      <w:r>
        <w:tab/>
        <w:t>и</w:t>
      </w:r>
      <w:r>
        <w:tab/>
        <w:t>доказывать</w:t>
      </w:r>
      <w:r>
        <w:tab/>
        <w:t>наличие</w:t>
      </w:r>
      <w:r>
        <w:tab/>
        <w:t>взаимосвязи</w:t>
      </w:r>
      <w:r>
        <w:tab/>
        <w:t>между</w:t>
      </w:r>
      <w:r>
        <w:tab/>
        <w:t>культурой</w:t>
      </w:r>
      <w:r>
        <w:rPr>
          <w:spacing w:val="-58"/>
        </w:rPr>
        <w:t xml:space="preserve"> </w:t>
      </w:r>
      <w:r>
        <w:t>и</w:t>
      </w:r>
      <w:r>
        <w:rPr>
          <w:spacing w:val="2"/>
        </w:rPr>
        <w:t xml:space="preserve"> </w:t>
      </w:r>
      <w:r>
        <w:t>духовно-нравственными</w:t>
      </w:r>
      <w:r>
        <w:rPr>
          <w:spacing w:val="-2"/>
        </w:rPr>
        <w:t xml:space="preserve"> </w:t>
      </w:r>
      <w:r>
        <w:t>ценностями</w:t>
      </w:r>
      <w:r>
        <w:rPr>
          <w:spacing w:val="-2"/>
        </w:rPr>
        <w:t xml:space="preserve"> </w:t>
      </w:r>
      <w:r>
        <w:t>семьи;</w:t>
      </w:r>
    </w:p>
    <w:p w:rsidR="00380890" w:rsidRDefault="00436D53">
      <w:pPr>
        <w:pStyle w:val="a3"/>
        <w:spacing w:line="242" w:lineRule="auto"/>
        <w:ind w:right="159"/>
      </w:pPr>
      <w:r>
        <w:t xml:space="preserve">обосновывать  </w:t>
      </w:r>
      <w:r>
        <w:rPr>
          <w:spacing w:val="1"/>
        </w:rPr>
        <w:t xml:space="preserve"> </w:t>
      </w:r>
      <w:r>
        <w:t xml:space="preserve">важность  </w:t>
      </w:r>
      <w:r>
        <w:rPr>
          <w:spacing w:val="1"/>
        </w:rPr>
        <w:t xml:space="preserve"> </w:t>
      </w:r>
      <w:r>
        <w:t xml:space="preserve">семьи  </w:t>
      </w:r>
      <w:r>
        <w:rPr>
          <w:spacing w:val="1"/>
        </w:rPr>
        <w:t xml:space="preserve"> </w:t>
      </w:r>
      <w:r>
        <w:t xml:space="preserve">и   </w:t>
      </w:r>
      <w:r>
        <w:rPr>
          <w:spacing w:val="1"/>
        </w:rPr>
        <w:t xml:space="preserve"> </w:t>
      </w:r>
      <w:r>
        <w:t xml:space="preserve">семейных   </w:t>
      </w:r>
      <w:r>
        <w:rPr>
          <w:spacing w:val="1"/>
        </w:rPr>
        <w:t xml:space="preserve"> </w:t>
      </w:r>
      <w:r>
        <w:t xml:space="preserve">традиций   </w:t>
      </w:r>
      <w:r>
        <w:rPr>
          <w:spacing w:val="1"/>
        </w:rPr>
        <w:t xml:space="preserve"> </w:t>
      </w:r>
      <w:r>
        <w:t xml:space="preserve">для   </w:t>
      </w:r>
      <w:r>
        <w:rPr>
          <w:spacing w:val="1"/>
        </w:rPr>
        <w:t xml:space="preserve"> </w:t>
      </w:r>
      <w:r>
        <w:t>трансляции</w:t>
      </w:r>
      <w:r>
        <w:rPr>
          <w:spacing w:val="1"/>
        </w:rPr>
        <w:t xml:space="preserve"> </w:t>
      </w:r>
      <w:r>
        <w:t>духовно-нравственных</w:t>
      </w:r>
      <w:r>
        <w:rPr>
          <w:spacing w:val="58"/>
        </w:rPr>
        <w:t xml:space="preserve"> </w:t>
      </w:r>
      <w:r>
        <w:t>ценностей,</w:t>
      </w:r>
      <w:r>
        <w:rPr>
          <w:spacing w:val="5"/>
        </w:rPr>
        <w:t xml:space="preserve"> </w:t>
      </w:r>
      <w:r>
        <w:t>морали</w:t>
      </w:r>
      <w:r>
        <w:rPr>
          <w:spacing w:val="59"/>
        </w:rPr>
        <w:t xml:space="preserve"> </w:t>
      </w:r>
      <w:r>
        <w:t>и</w:t>
      </w:r>
      <w:r>
        <w:rPr>
          <w:spacing w:val="3"/>
        </w:rPr>
        <w:t xml:space="preserve"> </w:t>
      </w:r>
      <w:r>
        <w:t>нравственности</w:t>
      </w:r>
      <w:r>
        <w:rPr>
          <w:spacing w:val="60"/>
        </w:rPr>
        <w:t xml:space="preserve"> </w:t>
      </w:r>
      <w:r>
        <w:t>как</w:t>
      </w:r>
      <w:r>
        <w:rPr>
          <w:spacing w:val="1"/>
        </w:rPr>
        <w:t xml:space="preserve"> </w:t>
      </w:r>
      <w:r>
        <w:t>фактора</w:t>
      </w:r>
      <w:r>
        <w:rPr>
          <w:spacing w:val="2"/>
        </w:rPr>
        <w:t xml:space="preserve"> </w:t>
      </w:r>
      <w:r>
        <w:t>культурной</w:t>
      </w:r>
    </w:p>
    <w:p w:rsidR="00380890" w:rsidRDefault="00380890">
      <w:pPr>
        <w:spacing w:line="242" w:lineRule="auto"/>
        <w:sectPr w:rsidR="00380890">
          <w:headerReference w:type="default" r:id="rId241"/>
          <w:pgSz w:w="11910" w:h="16840"/>
          <w:pgMar w:top="620" w:right="560" w:bottom="280" w:left="560" w:header="0" w:footer="0" w:gutter="0"/>
          <w:cols w:space="720"/>
        </w:sectPr>
      </w:pPr>
    </w:p>
    <w:p w:rsidR="00380890" w:rsidRDefault="00436D53">
      <w:pPr>
        <w:pStyle w:val="a3"/>
        <w:spacing w:before="74" w:line="275" w:lineRule="exact"/>
        <w:jc w:val="left"/>
      </w:pPr>
      <w:r>
        <w:lastRenderedPageBreak/>
        <w:t>преемственности.</w:t>
      </w:r>
    </w:p>
    <w:p w:rsidR="00380890" w:rsidRDefault="00436D53">
      <w:pPr>
        <w:pStyle w:val="a3"/>
        <w:spacing w:line="242" w:lineRule="auto"/>
        <w:ind w:right="3597"/>
        <w:jc w:val="left"/>
      </w:pPr>
      <w:r>
        <w:t>Тематический блок 3. «Духовно-нравственное богатство личности».</w:t>
      </w:r>
      <w:r>
        <w:rPr>
          <w:spacing w:val="-57"/>
        </w:rPr>
        <w:t xml:space="preserve"> </w:t>
      </w:r>
      <w:r>
        <w:t>Тема 17. Личность</w:t>
      </w:r>
      <w:r>
        <w:rPr>
          <w:spacing w:val="3"/>
        </w:rPr>
        <w:t xml:space="preserve"> </w:t>
      </w:r>
      <w:r>
        <w:t>–</w:t>
      </w:r>
      <w:r>
        <w:rPr>
          <w:spacing w:val="-8"/>
        </w:rPr>
        <w:t xml:space="preserve"> </w:t>
      </w:r>
      <w:r>
        <w:t>общество</w:t>
      </w:r>
      <w:r>
        <w:rPr>
          <w:spacing w:val="7"/>
        </w:rPr>
        <w:t xml:space="preserve"> </w:t>
      </w:r>
      <w:r>
        <w:t>–</w:t>
      </w:r>
      <w:r>
        <w:rPr>
          <w:spacing w:val="-3"/>
        </w:rPr>
        <w:t xml:space="preserve"> </w:t>
      </w:r>
      <w:r>
        <w:t>культура.</w:t>
      </w:r>
    </w:p>
    <w:p w:rsidR="00380890" w:rsidRDefault="00436D53">
      <w:pPr>
        <w:pStyle w:val="a3"/>
        <w:tabs>
          <w:tab w:val="left" w:pos="1427"/>
          <w:tab w:val="left" w:pos="2248"/>
          <w:tab w:val="left" w:pos="3918"/>
          <w:tab w:val="left" w:pos="5530"/>
          <w:tab w:val="left" w:pos="7070"/>
          <w:tab w:val="left" w:pos="8802"/>
          <w:tab w:val="left" w:pos="9614"/>
        </w:tabs>
        <w:spacing w:line="242" w:lineRule="auto"/>
        <w:ind w:right="155"/>
        <w:jc w:val="left"/>
      </w:pPr>
      <w:r>
        <w:t>Знать</w:t>
      </w:r>
      <w:r>
        <w:tab/>
        <w:t>и</w:t>
      </w:r>
      <w:r>
        <w:tab/>
        <w:t>понимать</w:t>
      </w:r>
      <w:r>
        <w:tab/>
        <w:t>значение</w:t>
      </w:r>
      <w:r>
        <w:tab/>
        <w:t>термина</w:t>
      </w:r>
      <w:r>
        <w:tab/>
        <w:t>«человек»</w:t>
      </w:r>
      <w:r>
        <w:tab/>
        <w:t>в</w:t>
      </w:r>
      <w:r>
        <w:tab/>
        <w:t>контексте</w:t>
      </w:r>
      <w:r>
        <w:rPr>
          <w:spacing w:val="-57"/>
        </w:rPr>
        <w:t xml:space="preserve"> </w:t>
      </w:r>
      <w:r>
        <w:t>духовно-нравственной</w:t>
      </w:r>
      <w:r>
        <w:rPr>
          <w:spacing w:val="2"/>
        </w:rPr>
        <w:t xml:space="preserve"> </w:t>
      </w:r>
      <w:r>
        <w:t>культуры;</w:t>
      </w:r>
    </w:p>
    <w:p w:rsidR="00380890" w:rsidRDefault="00436D53">
      <w:pPr>
        <w:pStyle w:val="a3"/>
        <w:tabs>
          <w:tab w:val="left" w:pos="1604"/>
          <w:tab w:val="left" w:pos="2193"/>
          <w:tab w:val="left" w:pos="3699"/>
          <w:tab w:val="left" w:pos="5086"/>
          <w:tab w:val="left" w:pos="6213"/>
          <w:tab w:val="left" w:pos="8131"/>
          <w:tab w:val="left" w:pos="9441"/>
        </w:tabs>
        <w:ind w:right="160"/>
        <w:jc w:val="left"/>
      </w:pPr>
      <w:r>
        <w:t>уметь обосновать взаимосвязь и взаимообусловленность чело века и общества, человека и культуры;</w:t>
      </w:r>
      <w:r>
        <w:rPr>
          <w:spacing w:val="1"/>
        </w:rPr>
        <w:t xml:space="preserve"> </w:t>
      </w:r>
      <w:r>
        <w:t>понимать</w:t>
      </w:r>
      <w:r>
        <w:tab/>
        <w:t>и</w:t>
      </w:r>
      <w:r>
        <w:tab/>
        <w:t>объяснять</w:t>
      </w:r>
      <w:r>
        <w:tab/>
        <w:t>различия</w:t>
      </w:r>
      <w:r>
        <w:tab/>
        <w:t>между</w:t>
      </w:r>
      <w:r>
        <w:tab/>
        <w:t>обоснованием</w:t>
      </w:r>
      <w:r>
        <w:tab/>
        <w:t>термина</w:t>
      </w:r>
      <w:r>
        <w:tab/>
        <w:t>«личность»</w:t>
      </w:r>
      <w:r>
        <w:rPr>
          <w:spacing w:val="-57"/>
        </w:rPr>
        <w:t xml:space="preserve"> </w:t>
      </w:r>
      <w:r>
        <w:t>в</w:t>
      </w:r>
      <w:r>
        <w:rPr>
          <w:spacing w:val="2"/>
        </w:rPr>
        <w:t xml:space="preserve"> </w:t>
      </w:r>
      <w:r>
        <w:t>быту,</w:t>
      </w:r>
      <w:r>
        <w:rPr>
          <w:spacing w:val="4"/>
        </w:rPr>
        <w:t xml:space="preserve"> </w:t>
      </w:r>
      <w:r>
        <w:t>в</w:t>
      </w:r>
      <w:r>
        <w:rPr>
          <w:spacing w:val="3"/>
        </w:rPr>
        <w:t xml:space="preserve"> </w:t>
      </w:r>
      <w:r>
        <w:t>контексте культуры</w:t>
      </w:r>
      <w:r>
        <w:rPr>
          <w:spacing w:val="3"/>
        </w:rPr>
        <w:t xml:space="preserve"> </w:t>
      </w:r>
      <w:r>
        <w:t>и</w:t>
      </w:r>
      <w:r>
        <w:rPr>
          <w:spacing w:val="3"/>
        </w:rPr>
        <w:t xml:space="preserve"> </w:t>
      </w:r>
      <w:r>
        <w:t>творчества;</w:t>
      </w:r>
    </w:p>
    <w:p w:rsidR="00380890" w:rsidRDefault="00436D53">
      <w:pPr>
        <w:pStyle w:val="a3"/>
        <w:spacing w:line="237" w:lineRule="auto"/>
        <w:ind w:right="2650"/>
        <w:jc w:val="left"/>
      </w:pPr>
      <w:r>
        <w:t>знать, что такое гуманизм, иметь представление о его источниках в культуре.</w:t>
      </w:r>
      <w:r>
        <w:rPr>
          <w:spacing w:val="-58"/>
        </w:rPr>
        <w:t xml:space="preserve"> </w:t>
      </w:r>
      <w:r>
        <w:t>Тема 18.</w:t>
      </w:r>
      <w:r>
        <w:rPr>
          <w:spacing w:val="-1"/>
        </w:rPr>
        <w:t xml:space="preserve"> </w:t>
      </w:r>
      <w:r>
        <w:t>Духовный</w:t>
      </w:r>
      <w:r>
        <w:rPr>
          <w:spacing w:val="-2"/>
        </w:rPr>
        <w:t xml:space="preserve"> </w:t>
      </w:r>
      <w:r>
        <w:t>мир</w:t>
      </w:r>
      <w:r>
        <w:rPr>
          <w:spacing w:val="-4"/>
        </w:rPr>
        <w:t xml:space="preserve"> </w:t>
      </w:r>
      <w:r>
        <w:t>человека.</w:t>
      </w:r>
      <w:r>
        <w:rPr>
          <w:spacing w:val="-1"/>
        </w:rPr>
        <w:t xml:space="preserve"> </w:t>
      </w:r>
      <w:r>
        <w:t>Человек</w:t>
      </w:r>
      <w:r>
        <w:rPr>
          <w:spacing w:val="4"/>
        </w:rPr>
        <w:t xml:space="preserve"> </w:t>
      </w:r>
      <w:r>
        <w:t>–</w:t>
      </w:r>
      <w:r>
        <w:rPr>
          <w:spacing w:val="-4"/>
        </w:rPr>
        <w:t xml:space="preserve"> </w:t>
      </w:r>
      <w:r>
        <w:t>творец</w:t>
      </w:r>
      <w:r>
        <w:rPr>
          <w:spacing w:val="-2"/>
        </w:rPr>
        <w:t xml:space="preserve"> </w:t>
      </w:r>
      <w:r>
        <w:t>культуры.</w:t>
      </w:r>
    </w:p>
    <w:p w:rsidR="00380890" w:rsidRDefault="00436D53">
      <w:pPr>
        <w:pStyle w:val="a3"/>
        <w:tabs>
          <w:tab w:val="left" w:pos="1824"/>
          <w:tab w:val="left" w:pos="2505"/>
          <w:tab w:val="left" w:pos="4208"/>
          <w:tab w:val="left" w:pos="5709"/>
          <w:tab w:val="left" w:pos="7324"/>
          <w:tab w:val="left" w:pos="9312"/>
        </w:tabs>
        <w:ind w:right="156"/>
        <w:jc w:val="left"/>
      </w:pPr>
      <w:r>
        <w:t>Знать значение термина «творчество» в нескольких аспектах и понимать границы их применимости;</w:t>
      </w:r>
      <w:r>
        <w:rPr>
          <w:spacing w:val="1"/>
        </w:rPr>
        <w:t xml:space="preserve"> </w:t>
      </w:r>
      <w:r>
        <w:t>осознавать</w:t>
      </w:r>
      <w:r>
        <w:tab/>
        <w:t>и</w:t>
      </w:r>
      <w:r>
        <w:tab/>
        <w:t>доказывать</w:t>
      </w:r>
      <w:r>
        <w:tab/>
        <w:t>важность</w:t>
      </w:r>
      <w:r>
        <w:tab/>
        <w:t>морально-</w:t>
      </w:r>
      <w:r>
        <w:tab/>
        <w:t>нравственных</w:t>
      </w:r>
      <w:r>
        <w:tab/>
      </w:r>
      <w:r>
        <w:rPr>
          <w:spacing w:val="-1"/>
        </w:rPr>
        <w:t>ограничений</w:t>
      </w:r>
      <w:r>
        <w:rPr>
          <w:spacing w:val="-57"/>
        </w:rPr>
        <w:t xml:space="preserve"> </w:t>
      </w:r>
      <w:r>
        <w:t>в</w:t>
      </w:r>
      <w:r>
        <w:rPr>
          <w:spacing w:val="3"/>
        </w:rPr>
        <w:t xml:space="preserve"> </w:t>
      </w:r>
      <w:r>
        <w:t>творчестве;</w:t>
      </w:r>
    </w:p>
    <w:p w:rsidR="00380890" w:rsidRDefault="00436D53">
      <w:pPr>
        <w:pStyle w:val="a3"/>
        <w:spacing w:line="242" w:lineRule="auto"/>
        <w:ind w:right="737"/>
        <w:jc w:val="left"/>
      </w:pPr>
      <w:r>
        <w:t>обосновывать важность творчества как реализацию духовно-нравственных ценностей человека;</w:t>
      </w:r>
      <w:r>
        <w:rPr>
          <w:spacing w:val="-57"/>
        </w:rPr>
        <w:t xml:space="preserve"> </w:t>
      </w:r>
      <w:r>
        <w:t>доказывать</w:t>
      </w:r>
      <w:r>
        <w:rPr>
          <w:spacing w:val="-2"/>
        </w:rPr>
        <w:t xml:space="preserve"> </w:t>
      </w:r>
      <w:r>
        <w:t>детерминированность</w:t>
      </w:r>
      <w:r>
        <w:rPr>
          <w:spacing w:val="-2"/>
        </w:rPr>
        <w:t xml:space="preserve"> </w:t>
      </w:r>
      <w:r>
        <w:t>творчества</w:t>
      </w:r>
      <w:r>
        <w:rPr>
          <w:spacing w:val="-4"/>
        </w:rPr>
        <w:t xml:space="preserve"> </w:t>
      </w:r>
      <w:r>
        <w:t>культурой</w:t>
      </w:r>
      <w:r>
        <w:rPr>
          <w:spacing w:val="2"/>
        </w:rPr>
        <w:t xml:space="preserve"> </w:t>
      </w:r>
      <w:r>
        <w:t>своего</w:t>
      </w:r>
      <w:r>
        <w:rPr>
          <w:spacing w:val="6"/>
        </w:rPr>
        <w:t xml:space="preserve"> </w:t>
      </w:r>
      <w:r>
        <w:t>этноса;</w:t>
      </w:r>
    </w:p>
    <w:p w:rsidR="00380890" w:rsidRDefault="00436D53">
      <w:pPr>
        <w:pStyle w:val="a3"/>
        <w:spacing w:line="242" w:lineRule="auto"/>
        <w:ind w:right="4742"/>
        <w:jc w:val="left"/>
      </w:pPr>
      <w:r>
        <w:t>знать и уметь объяснить взаимосвязь труда и творчества.</w:t>
      </w:r>
      <w:r>
        <w:rPr>
          <w:spacing w:val="-57"/>
        </w:rPr>
        <w:t xml:space="preserve"> </w:t>
      </w:r>
      <w:r>
        <w:t>Тема</w:t>
      </w:r>
      <w:r>
        <w:rPr>
          <w:spacing w:val="-2"/>
        </w:rPr>
        <w:t xml:space="preserve"> </w:t>
      </w:r>
      <w:r>
        <w:t>19.</w:t>
      </w:r>
      <w:r>
        <w:rPr>
          <w:spacing w:val="-2"/>
        </w:rPr>
        <w:t xml:space="preserve"> </w:t>
      </w:r>
      <w:r>
        <w:t>Личность</w:t>
      </w:r>
      <w:r>
        <w:rPr>
          <w:spacing w:val="2"/>
        </w:rPr>
        <w:t xml:space="preserve"> </w:t>
      </w:r>
      <w:r>
        <w:t>и</w:t>
      </w:r>
      <w:r>
        <w:rPr>
          <w:spacing w:val="-4"/>
        </w:rPr>
        <w:t xml:space="preserve"> </w:t>
      </w:r>
      <w:r>
        <w:t>духовно-нравственные</w:t>
      </w:r>
      <w:r>
        <w:rPr>
          <w:spacing w:val="-1"/>
        </w:rPr>
        <w:t xml:space="preserve"> </w:t>
      </w:r>
      <w:r>
        <w:t>ценности.</w:t>
      </w:r>
    </w:p>
    <w:p w:rsidR="00380890" w:rsidRDefault="00436D53">
      <w:pPr>
        <w:pStyle w:val="a3"/>
        <w:spacing w:line="242" w:lineRule="auto"/>
        <w:ind w:right="476"/>
        <w:jc w:val="left"/>
      </w:pPr>
      <w:r>
        <w:t>Знать и</w:t>
      </w:r>
      <w:r>
        <w:rPr>
          <w:spacing w:val="-5"/>
        </w:rPr>
        <w:t xml:space="preserve"> </w:t>
      </w:r>
      <w:r>
        <w:t>уметь объяснить</w:t>
      </w:r>
      <w:r>
        <w:rPr>
          <w:spacing w:val="-4"/>
        </w:rPr>
        <w:t xml:space="preserve"> </w:t>
      </w:r>
      <w:r>
        <w:t>значение</w:t>
      </w:r>
      <w:r>
        <w:rPr>
          <w:spacing w:val="-7"/>
        </w:rPr>
        <w:t xml:space="preserve"> </w:t>
      </w:r>
      <w:r>
        <w:t>и роль</w:t>
      </w:r>
      <w:r>
        <w:rPr>
          <w:spacing w:val="-4"/>
        </w:rPr>
        <w:t xml:space="preserve"> </w:t>
      </w:r>
      <w:r>
        <w:t>морали и</w:t>
      </w:r>
      <w:r>
        <w:rPr>
          <w:spacing w:val="-5"/>
        </w:rPr>
        <w:t xml:space="preserve"> </w:t>
      </w:r>
      <w:r>
        <w:t>нравственности</w:t>
      </w:r>
      <w:r>
        <w:rPr>
          <w:spacing w:val="-4"/>
        </w:rPr>
        <w:t xml:space="preserve"> </w:t>
      </w:r>
      <w:r>
        <w:t>в</w:t>
      </w:r>
      <w:r>
        <w:rPr>
          <w:spacing w:val="-4"/>
        </w:rPr>
        <w:t xml:space="preserve"> </w:t>
      </w:r>
      <w:r>
        <w:t>жизни человека;</w:t>
      </w:r>
      <w:r>
        <w:rPr>
          <w:spacing w:val="-57"/>
        </w:rPr>
        <w:t xml:space="preserve"> </w:t>
      </w:r>
      <w:r>
        <w:t>обосновывать</w:t>
      </w:r>
      <w:r>
        <w:rPr>
          <w:spacing w:val="-5"/>
        </w:rPr>
        <w:t xml:space="preserve"> </w:t>
      </w:r>
      <w:r>
        <w:t>происхождение</w:t>
      </w:r>
      <w:r>
        <w:rPr>
          <w:spacing w:val="-2"/>
        </w:rPr>
        <w:t xml:space="preserve"> </w:t>
      </w:r>
      <w:r>
        <w:t>духовных</w:t>
      </w:r>
      <w:r>
        <w:rPr>
          <w:spacing w:val="-7"/>
        </w:rPr>
        <w:t xml:space="preserve"> </w:t>
      </w:r>
      <w:r>
        <w:t>ценностей,</w:t>
      </w:r>
      <w:r>
        <w:rPr>
          <w:spacing w:val="1"/>
        </w:rPr>
        <w:t xml:space="preserve"> </w:t>
      </w:r>
      <w:r>
        <w:t>понимание</w:t>
      </w:r>
      <w:r>
        <w:rPr>
          <w:spacing w:val="-7"/>
        </w:rPr>
        <w:t xml:space="preserve"> </w:t>
      </w:r>
      <w:r>
        <w:t>идеалов добра</w:t>
      </w:r>
      <w:r>
        <w:rPr>
          <w:spacing w:val="-3"/>
        </w:rPr>
        <w:t xml:space="preserve"> </w:t>
      </w:r>
      <w:r>
        <w:t>и</w:t>
      </w:r>
      <w:r>
        <w:rPr>
          <w:spacing w:val="-5"/>
        </w:rPr>
        <w:t xml:space="preserve"> </w:t>
      </w:r>
      <w:r>
        <w:t>зла;</w:t>
      </w:r>
    </w:p>
    <w:p w:rsidR="00380890" w:rsidRDefault="00436D53">
      <w:pPr>
        <w:pStyle w:val="a3"/>
        <w:tabs>
          <w:tab w:val="left" w:pos="731"/>
          <w:tab w:val="left" w:pos="1613"/>
          <w:tab w:val="left" w:pos="2213"/>
          <w:tab w:val="left" w:pos="2793"/>
          <w:tab w:val="left" w:pos="3273"/>
          <w:tab w:val="left" w:pos="4577"/>
          <w:tab w:val="left" w:pos="4909"/>
          <w:tab w:val="left" w:pos="5614"/>
          <w:tab w:val="left" w:pos="6318"/>
          <w:tab w:val="left" w:pos="7067"/>
          <w:tab w:val="left" w:pos="7613"/>
          <w:tab w:val="left" w:pos="8458"/>
          <w:tab w:val="left" w:pos="8898"/>
          <w:tab w:val="left" w:pos="9504"/>
        </w:tabs>
        <w:spacing w:line="242" w:lineRule="auto"/>
        <w:ind w:right="151"/>
        <w:jc w:val="left"/>
      </w:pPr>
      <w:r>
        <w:t>понимать</w:t>
      </w:r>
      <w:r>
        <w:tab/>
        <w:t>и</w:t>
      </w:r>
      <w:r>
        <w:tab/>
        <w:t>уметь</w:t>
      </w:r>
      <w:r>
        <w:tab/>
        <w:t>показывать</w:t>
      </w:r>
      <w:r>
        <w:tab/>
      </w:r>
      <w:r>
        <w:tab/>
        <w:t>на</w:t>
      </w:r>
      <w:r>
        <w:tab/>
        <w:t>примерах</w:t>
      </w:r>
      <w:r>
        <w:tab/>
        <w:t>значение</w:t>
      </w:r>
      <w:r>
        <w:tab/>
        <w:t>таких</w:t>
      </w:r>
      <w:r>
        <w:tab/>
        <w:t>ценностей,</w:t>
      </w:r>
      <w:r>
        <w:rPr>
          <w:spacing w:val="-57"/>
        </w:rPr>
        <w:t xml:space="preserve"> </w:t>
      </w:r>
      <w:r>
        <w:t>как</w:t>
      </w:r>
      <w:r>
        <w:tab/>
        <w:t>«взаимопомощь»,</w:t>
      </w:r>
      <w:r>
        <w:tab/>
        <w:t>«сострадание»,</w:t>
      </w:r>
      <w:r>
        <w:tab/>
        <w:t>«милосердие»,</w:t>
      </w:r>
      <w:r>
        <w:tab/>
        <w:t>«любовь»,</w:t>
      </w:r>
      <w:r>
        <w:tab/>
        <w:t>«дружба»,</w:t>
      </w:r>
      <w:r>
        <w:tab/>
        <w:t>«коллективизм»,</w:t>
      </w:r>
    </w:p>
    <w:p w:rsidR="00380890" w:rsidRDefault="00436D53">
      <w:pPr>
        <w:pStyle w:val="a3"/>
        <w:spacing w:line="271" w:lineRule="exact"/>
        <w:jc w:val="left"/>
      </w:pPr>
      <w:r>
        <w:t>«патриотизм»,</w:t>
      </w:r>
      <w:r>
        <w:rPr>
          <w:spacing w:val="-2"/>
        </w:rPr>
        <w:t xml:space="preserve"> </w:t>
      </w:r>
      <w:r>
        <w:t>«любовь</w:t>
      </w:r>
      <w:r>
        <w:rPr>
          <w:spacing w:val="-6"/>
        </w:rPr>
        <w:t xml:space="preserve"> </w:t>
      </w:r>
      <w:r>
        <w:t>к</w:t>
      </w:r>
      <w:r>
        <w:rPr>
          <w:spacing w:val="-5"/>
        </w:rPr>
        <w:t xml:space="preserve"> </w:t>
      </w:r>
      <w:r>
        <w:t>близким».</w:t>
      </w:r>
    </w:p>
    <w:p w:rsidR="00380890" w:rsidRDefault="00436D53">
      <w:pPr>
        <w:pStyle w:val="a3"/>
        <w:spacing w:line="275" w:lineRule="exact"/>
        <w:jc w:val="left"/>
      </w:pPr>
      <w:r>
        <w:t>Тематический</w:t>
      </w:r>
      <w:r>
        <w:rPr>
          <w:spacing w:val="-3"/>
        </w:rPr>
        <w:t xml:space="preserve"> </w:t>
      </w:r>
      <w:r>
        <w:t>блок</w:t>
      </w:r>
      <w:r>
        <w:rPr>
          <w:spacing w:val="-5"/>
        </w:rPr>
        <w:t xml:space="preserve"> </w:t>
      </w:r>
      <w:r>
        <w:t>4.</w:t>
      </w:r>
      <w:r>
        <w:rPr>
          <w:spacing w:val="-5"/>
        </w:rPr>
        <w:t xml:space="preserve"> </w:t>
      </w:r>
      <w:r>
        <w:t>«Культурное</w:t>
      </w:r>
      <w:r>
        <w:rPr>
          <w:spacing w:val="-4"/>
        </w:rPr>
        <w:t xml:space="preserve"> </w:t>
      </w:r>
      <w:r>
        <w:t>единство России».</w:t>
      </w:r>
    </w:p>
    <w:p w:rsidR="00380890" w:rsidRDefault="00436D53">
      <w:pPr>
        <w:pStyle w:val="a3"/>
        <w:spacing w:line="275" w:lineRule="exact"/>
        <w:jc w:val="left"/>
      </w:pPr>
      <w:r>
        <w:t>Тема</w:t>
      </w:r>
      <w:r>
        <w:rPr>
          <w:spacing w:val="-3"/>
        </w:rPr>
        <w:t xml:space="preserve"> </w:t>
      </w:r>
      <w:r>
        <w:t>20.</w:t>
      </w:r>
      <w:r>
        <w:rPr>
          <w:spacing w:val="-3"/>
        </w:rPr>
        <w:t xml:space="preserve"> </w:t>
      </w:r>
      <w:r>
        <w:t>Историческая</w:t>
      </w:r>
      <w:r>
        <w:rPr>
          <w:spacing w:val="-1"/>
        </w:rPr>
        <w:t xml:space="preserve"> </w:t>
      </w:r>
      <w:r>
        <w:t>память</w:t>
      </w:r>
      <w:r>
        <w:rPr>
          <w:spacing w:val="-4"/>
        </w:rPr>
        <w:t xml:space="preserve"> </w:t>
      </w:r>
      <w:r>
        <w:t>как</w:t>
      </w:r>
      <w:r>
        <w:rPr>
          <w:spacing w:val="-3"/>
        </w:rPr>
        <w:t xml:space="preserve"> </w:t>
      </w:r>
      <w:r>
        <w:t>духовно-нравственная</w:t>
      </w:r>
      <w:r>
        <w:rPr>
          <w:spacing w:val="-5"/>
        </w:rPr>
        <w:t xml:space="preserve"> </w:t>
      </w:r>
      <w:r>
        <w:t>ценность.</w:t>
      </w:r>
    </w:p>
    <w:p w:rsidR="00380890" w:rsidRDefault="00436D53">
      <w:pPr>
        <w:pStyle w:val="a3"/>
        <w:spacing w:line="237" w:lineRule="auto"/>
        <w:jc w:val="left"/>
      </w:pPr>
      <w:r>
        <w:t>Понимать и уметь объяснять суть термина «история», знать основные исторические периоды и уметь</w:t>
      </w:r>
      <w:r>
        <w:rPr>
          <w:spacing w:val="-57"/>
        </w:rPr>
        <w:t xml:space="preserve"> </w:t>
      </w:r>
      <w:r>
        <w:t>выделять</w:t>
      </w:r>
      <w:r>
        <w:rPr>
          <w:spacing w:val="1"/>
        </w:rPr>
        <w:t xml:space="preserve"> </w:t>
      </w:r>
      <w:r>
        <w:t>их</w:t>
      </w:r>
      <w:r>
        <w:rPr>
          <w:spacing w:val="-3"/>
        </w:rPr>
        <w:t xml:space="preserve"> </w:t>
      </w:r>
      <w:r>
        <w:t>сущностные</w:t>
      </w:r>
      <w:r>
        <w:rPr>
          <w:spacing w:val="1"/>
        </w:rPr>
        <w:t xml:space="preserve"> </w:t>
      </w:r>
      <w:r>
        <w:t>черты;</w:t>
      </w:r>
    </w:p>
    <w:p w:rsidR="00380890" w:rsidRDefault="00436D53">
      <w:pPr>
        <w:pStyle w:val="a3"/>
        <w:spacing w:line="275" w:lineRule="exact"/>
        <w:jc w:val="left"/>
      </w:pPr>
      <w:r>
        <w:t>иметь</w:t>
      </w:r>
      <w:r>
        <w:rPr>
          <w:spacing w:val="-4"/>
        </w:rPr>
        <w:t xml:space="preserve"> </w:t>
      </w:r>
      <w:r>
        <w:t>представление</w:t>
      </w:r>
      <w:r>
        <w:rPr>
          <w:spacing w:val="-6"/>
        </w:rPr>
        <w:t xml:space="preserve"> </w:t>
      </w:r>
      <w:r>
        <w:t>о</w:t>
      </w:r>
      <w:r>
        <w:rPr>
          <w:spacing w:val="-1"/>
        </w:rPr>
        <w:t xml:space="preserve"> </w:t>
      </w:r>
      <w:r>
        <w:t>значении</w:t>
      </w:r>
      <w:r>
        <w:rPr>
          <w:spacing w:val="-4"/>
        </w:rPr>
        <w:t xml:space="preserve"> </w:t>
      </w:r>
      <w:r>
        <w:t>и функциях</w:t>
      </w:r>
      <w:r>
        <w:rPr>
          <w:spacing w:val="-5"/>
        </w:rPr>
        <w:t xml:space="preserve"> </w:t>
      </w:r>
      <w:r>
        <w:t>изучения</w:t>
      </w:r>
      <w:r>
        <w:rPr>
          <w:spacing w:val="-1"/>
        </w:rPr>
        <w:t xml:space="preserve"> </w:t>
      </w:r>
      <w:r>
        <w:t>истории;</w:t>
      </w:r>
    </w:p>
    <w:p w:rsidR="00380890" w:rsidRDefault="00436D53">
      <w:pPr>
        <w:pStyle w:val="a3"/>
        <w:tabs>
          <w:tab w:val="left" w:pos="2976"/>
          <w:tab w:val="left" w:pos="4771"/>
          <w:tab w:val="left" w:pos="6676"/>
          <w:tab w:val="left" w:pos="9493"/>
        </w:tabs>
        <w:ind w:right="150"/>
      </w:pPr>
      <w:r>
        <w:t>осознавать</w:t>
      </w:r>
      <w:r>
        <w:rPr>
          <w:spacing w:val="1"/>
        </w:rPr>
        <w:t xml:space="preserve"> </w:t>
      </w:r>
      <w:r>
        <w:t>историю</w:t>
      </w:r>
      <w:r>
        <w:rPr>
          <w:spacing w:val="1"/>
        </w:rPr>
        <w:t xml:space="preserve"> </w:t>
      </w:r>
      <w:r>
        <w:t>своей семьи и</w:t>
      </w:r>
      <w:r>
        <w:rPr>
          <w:spacing w:val="1"/>
        </w:rPr>
        <w:t xml:space="preserve"> </w:t>
      </w:r>
      <w:r>
        <w:t>народа</w:t>
      </w:r>
      <w:r>
        <w:rPr>
          <w:spacing w:val="1"/>
        </w:rPr>
        <w:t xml:space="preserve"> </w:t>
      </w:r>
      <w:r>
        <w:t>как</w:t>
      </w:r>
      <w:r>
        <w:rPr>
          <w:spacing w:val="1"/>
        </w:rPr>
        <w:t xml:space="preserve"> </w:t>
      </w:r>
      <w:r>
        <w:t>часть</w:t>
      </w:r>
      <w:r>
        <w:rPr>
          <w:spacing w:val="1"/>
        </w:rPr>
        <w:t xml:space="preserve"> </w:t>
      </w:r>
      <w:r>
        <w:t>мирового</w:t>
      </w:r>
      <w:r>
        <w:rPr>
          <w:spacing w:val="1"/>
        </w:rPr>
        <w:t xml:space="preserve"> </w:t>
      </w:r>
      <w:r>
        <w:t>исторического</w:t>
      </w:r>
      <w:r>
        <w:rPr>
          <w:spacing w:val="1"/>
        </w:rPr>
        <w:t xml:space="preserve"> </w:t>
      </w:r>
      <w:r>
        <w:t>процесса. Знать о</w:t>
      </w:r>
      <w:r>
        <w:rPr>
          <w:spacing w:val="1"/>
        </w:rPr>
        <w:t xml:space="preserve"> </w:t>
      </w:r>
      <w:r>
        <w:t>существовании</w:t>
      </w:r>
      <w:r>
        <w:tab/>
        <w:t>связи</w:t>
      </w:r>
      <w:r>
        <w:tab/>
        <w:t>между</w:t>
      </w:r>
      <w:r>
        <w:tab/>
        <w:t>историческими</w:t>
      </w:r>
      <w:r>
        <w:tab/>
        <w:t>событиями</w:t>
      </w:r>
      <w:r>
        <w:rPr>
          <w:spacing w:val="-58"/>
        </w:rPr>
        <w:t xml:space="preserve"> </w:t>
      </w:r>
      <w:r>
        <w:t>и</w:t>
      </w:r>
      <w:r>
        <w:rPr>
          <w:spacing w:val="1"/>
        </w:rPr>
        <w:t xml:space="preserve"> </w:t>
      </w:r>
      <w:r>
        <w:t>культурой.</w:t>
      </w:r>
      <w:r>
        <w:rPr>
          <w:spacing w:val="1"/>
        </w:rPr>
        <w:t xml:space="preserve"> </w:t>
      </w:r>
      <w:r>
        <w:t>Обосновывать</w:t>
      </w:r>
      <w:r>
        <w:rPr>
          <w:spacing w:val="1"/>
        </w:rPr>
        <w:t xml:space="preserve"> </w:t>
      </w:r>
      <w:r>
        <w:t>важность</w:t>
      </w:r>
      <w:r>
        <w:rPr>
          <w:spacing w:val="1"/>
        </w:rPr>
        <w:t xml:space="preserve"> </w:t>
      </w:r>
      <w:r>
        <w:t>изучения</w:t>
      </w:r>
      <w:r>
        <w:rPr>
          <w:spacing w:val="1"/>
        </w:rPr>
        <w:t xml:space="preserve"> </w:t>
      </w:r>
      <w:r>
        <w:t>истории</w:t>
      </w:r>
      <w:r>
        <w:rPr>
          <w:spacing w:val="1"/>
        </w:rPr>
        <w:t xml:space="preserve"> </w:t>
      </w:r>
      <w:r>
        <w:t>как</w:t>
      </w:r>
      <w:r>
        <w:rPr>
          <w:spacing w:val="1"/>
        </w:rPr>
        <w:t xml:space="preserve"> </w:t>
      </w:r>
      <w:r>
        <w:t>духовно-нравственного</w:t>
      </w:r>
      <w:r>
        <w:rPr>
          <w:spacing w:val="61"/>
        </w:rPr>
        <w:t xml:space="preserve"> </w:t>
      </w:r>
      <w:r>
        <w:t>долга</w:t>
      </w:r>
      <w:r>
        <w:rPr>
          <w:spacing w:val="1"/>
        </w:rPr>
        <w:t xml:space="preserve"> </w:t>
      </w:r>
      <w:r>
        <w:t>гражданина и</w:t>
      </w:r>
      <w:r>
        <w:rPr>
          <w:spacing w:val="-2"/>
        </w:rPr>
        <w:t xml:space="preserve"> </w:t>
      </w:r>
      <w:r>
        <w:t>патриота.</w:t>
      </w:r>
    </w:p>
    <w:p w:rsidR="00380890" w:rsidRDefault="00436D53">
      <w:pPr>
        <w:pStyle w:val="a3"/>
      </w:pPr>
      <w:r>
        <w:t>Тема</w:t>
      </w:r>
      <w:r>
        <w:rPr>
          <w:spacing w:val="-2"/>
        </w:rPr>
        <w:t xml:space="preserve"> </w:t>
      </w:r>
      <w:r>
        <w:t>21.</w:t>
      </w:r>
      <w:r>
        <w:rPr>
          <w:spacing w:val="-3"/>
        </w:rPr>
        <w:t xml:space="preserve"> </w:t>
      </w:r>
      <w:r>
        <w:t>Литература</w:t>
      </w:r>
      <w:r>
        <w:rPr>
          <w:spacing w:val="-2"/>
        </w:rPr>
        <w:t xml:space="preserve"> </w:t>
      </w:r>
      <w:r>
        <w:t>как</w:t>
      </w:r>
      <w:r>
        <w:rPr>
          <w:spacing w:val="-3"/>
        </w:rPr>
        <w:t xml:space="preserve"> </w:t>
      </w:r>
      <w:r>
        <w:t>язык</w:t>
      </w:r>
      <w:r>
        <w:rPr>
          <w:spacing w:val="-3"/>
        </w:rPr>
        <w:t xml:space="preserve"> </w:t>
      </w:r>
      <w:r>
        <w:t>культуры.</w:t>
      </w:r>
    </w:p>
    <w:p w:rsidR="00380890" w:rsidRDefault="00436D53">
      <w:pPr>
        <w:pStyle w:val="a3"/>
        <w:spacing w:line="275" w:lineRule="exact"/>
      </w:pPr>
      <w:r>
        <w:t>Знать</w:t>
      </w:r>
      <w:r>
        <w:rPr>
          <w:spacing w:val="-1"/>
        </w:rPr>
        <w:t xml:space="preserve"> </w:t>
      </w:r>
      <w:r>
        <w:t>и</w:t>
      </w:r>
      <w:r>
        <w:rPr>
          <w:spacing w:val="-4"/>
        </w:rPr>
        <w:t xml:space="preserve"> </w:t>
      </w:r>
      <w:r>
        <w:t>понимать</w:t>
      </w:r>
      <w:r>
        <w:rPr>
          <w:spacing w:val="-4"/>
        </w:rPr>
        <w:t xml:space="preserve"> </w:t>
      </w:r>
      <w:r>
        <w:t>отличия</w:t>
      </w:r>
      <w:r>
        <w:rPr>
          <w:spacing w:val="-6"/>
        </w:rPr>
        <w:t xml:space="preserve"> </w:t>
      </w:r>
      <w:r>
        <w:t>литературы от</w:t>
      </w:r>
      <w:r>
        <w:rPr>
          <w:spacing w:val="-1"/>
        </w:rPr>
        <w:t xml:space="preserve"> </w:t>
      </w:r>
      <w:r>
        <w:t>других</w:t>
      </w:r>
      <w:r>
        <w:rPr>
          <w:spacing w:val="-6"/>
        </w:rPr>
        <w:t xml:space="preserve"> </w:t>
      </w:r>
      <w:r>
        <w:t>видов</w:t>
      </w:r>
      <w:r>
        <w:rPr>
          <w:spacing w:val="-3"/>
        </w:rPr>
        <w:t xml:space="preserve"> </w:t>
      </w:r>
      <w:r>
        <w:t>художественного</w:t>
      </w:r>
      <w:r>
        <w:rPr>
          <w:spacing w:val="2"/>
        </w:rPr>
        <w:t xml:space="preserve"> </w:t>
      </w:r>
      <w:r>
        <w:t>творчества;</w:t>
      </w:r>
    </w:p>
    <w:p w:rsidR="00380890" w:rsidRDefault="00436D53">
      <w:pPr>
        <w:pStyle w:val="a3"/>
        <w:spacing w:line="242" w:lineRule="auto"/>
        <w:jc w:val="left"/>
      </w:pPr>
      <w:r>
        <w:t>рассказывать</w:t>
      </w:r>
      <w:r>
        <w:rPr>
          <w:spacing w:val="27"/>
        </w:rPr>
        <w:t xml:space="preserve"> </w:t>
      </w:r>
      <w:r>
        <w:t>об</w:t>
      </w:r>
      <w:r>
        <w:rPr>
          <w:spacing w:val="23"/>
        </w:rPr>
        <w:t xml:space="preserve"> </w:t>
      </w:r>
      <w:r>
        <w:t>особенностях</w:t>
      </w:r>
      <w:r>
        <w:rPr>
          <w:spacing w:val="26"/>
        </w:rPr>
        <w:t xml:space="preserve"> </w:t>
      </w:r>
      <w:r>
        <w:t>литературного</w:t>
      </w:r>
      <w:r>
        <w:rPr>
          <w:spacing w:val="30"/>
        </w:rPr>
        <w:t xml:space="preserve"> </w:t>
      </w:r>
      <w:r>
        <w:t>повествования,</w:t>
      </w:r>
      <w:r>
        <w:rPr>
          <w:spacing w:val="27"/>
        </w:rPr>
        <w:t xml:space="preserve"> </w:t>
      </w:r>
      <w:r>
        <w:t>выделять</w:t>
      </w:r>
      <w:r>
        <w:rPr>
          <w:spacing w:val="31"/>
        </w:rPr>
        <w:t xml:space="preserve"> </w:t>
      </w:r>
      <w:r>
        <w:t>простые</w:t>
      </w:r>
      <w:r>
        <w:rPr>
          <w:spacing w:val="24"/>
        </w:rPr>
        <w:t xml:space="preserve"> </w:t>
      </w:r>
      <w:r>
        <w:t>выразительные</w:t>
      </w:r>
      <w:r>
        <w:rPr>
          <w:spacing w:val="-57"/>
        </w:rPr>
        <w:t xml:space="preserve"> </w:t>
      </w:r>
      <w:r>
        <w:t>средства литературного</w:t>
      </w:r>
      <w:r>
        <w:rPr>
          <w:spacing w:val="6"/>
        </w:rPr>
        <w:t xml:space="preserve"> </w:t>
      </w:r>
      <w:r>
        <w:t>языка;</w:t>
      </w:r>
    </w:p>
    <w:p w:rsidR="00380890" w:rsidRDefault="00436D53">
      <w:pPr>
        <w:pStyle w:val="a3"/>
        <w:spacing w:line="242" w:lineRule="auto"/>
        <w:jc w:val="left"/>
      </w:pPr>
      <w:r>
        <w:t>обосновывать</w:t>
      </w:r>
      <w:r>
        <w:rPr>
          <w:spacing w:val="22"/>
        </w:rPr>
        <w:t xml:space="preserve"> </w:t>
      </w:r>
      <w:r>
        <w:t>и</w:t>
      </w:r>
      <w:r>
        <w:rPr>
          <w:spacing w:val="26"/>
        </w:rPr>
        <w:t xml:space="preserve"> </w:t>
      </w:r>
      <w:r>
        <w:t>доказывать</w:t>
      </w:r>
      <w:r>
        <w:rPr>
          <w:spacing w:val="22"/>
        </w:rPr>
        <w:t xml:space="preserve"> </w:t>
      </w:r>
      <w:r>
        <w:t>важность</w:t>
      </w:r>
      <w:r>
        <w:rPr>
          <w:spacing w:val="22"/>
        </w:rPr>
        <w:t xml:space="preserve"> </w:t>
      </w:r>
      <w:r>
        <w:t>литературы</w:t>
      </w:r>
      <w:r>
        <w:rPr>
          <w:spacing w:val="27"/>
        </w:rPr>
        <w:t xml:space="preserve"> </w:t>
      </w:r>
      <w:r>
        <w:t>как</w:t>
      </w:r>
      <w:r>
        <w:rPr>
          <w:spacing w:val="24"/>
        </w:rPr>
        <w:t xml:space="preserve"> </w:t>
      </w:r>
      <w:r>
        <w:t>культурного</w:t>
      </w:r>
      <w:r>
        <w:rPr>
          <w:spacing w:val="30"/>
        </w:rPr>
        <w:t xml:space="preserve"> </w:t>
      </w:r>
      <w:r>
        <w:t>явления,</w:t>
      </w:r>
      <w:r>
        <w:rPr>
          <w:spacing w:val="28"/>
        </w:rPr>
        <w:t xml:space="preserve"> </w:t>
      </w:r>
      <w:r>
        <w:t>как</w:t>
      </w:r>
      <w:r>
        <w:rPr>
          <w:spacing w:val="24"/>
        </w:rPr>
        <w:t xml:space="preserve"> </w:t>
      </w:r>
      <w:r>
        <w:t>формы</w:t>
      </w:r>
      <w:r>
        <w:rPr>
          <w:spacing w:val="23"/>
        </w:rPr>
        <w:t xml:space="preserve"> </w:t>
      </w:r>
      <w:r>
        <w:t>трансляции</w:t>
      </w:r>
      <w:r>
        <w:rPr>
          <w:spacing w:val="-57"/>
        </w:rPr>
        <w:t xml:space="preserve"> </w:t>
      </w:r>
      <w:r>
        <w:t>культурных</w:t>
      </w:r>
      <w:r>
        <w:rPr>
          <w:spacing w:val="-3"/>
        </w:rPr>
        <w:t xml:space="preserve"> </w:t>
      </w:r>
      <w:r>
        <w:t>ценностей;</w:t>
      </w:r>
    </w:p>
    <w:p w:rsidR="00380890" w:rsidRDefault="00436D53">
      <w:pPr>
        <w:pStyle w:val="a3"/>
        <w:spacing w:line="242" w:lineRule="auto"/>
        <w:jc w:val="left"/>
      </w:pPr>
      <w:r>
        <w:t>находить</w:t>
      </w:r>
      <w:r>
        <w:rPr>
          <w:spacing w:val="1"/>
        </w:rPr>
        <w:t xml:space="preserve"> </w:t>
      </w:r>
      <w:r>
        <w:t>и обозначать</w:t>
      </w:r>
      <w:r>
        <w:rPr>
          <w:spacing w:val="1"/>
        </w:rPr>
        <w:t xml:space="preserve"> </w:t>
      </w:r>
      <w:r>
        <w:t>средства</w:t>
      </w:r>
      <w:r>
        <w:rPr>
          <w:spacing w:val="1"/>
        </w:rPr>
        <w:t xml:space="preserve"> </w:t>
      </w:r>
      <w:r>
        <w:t>выражения морального</w:t>
      </w:r>
      <w:r>
        <w:rPr>
          <w:spacing w:val="1"/>
        </w:rPr>
        <w:t xml:space="preserve"> </w:t>
      </w:r>
      <w:r>
        <w:t>и</w:t>
      </w:r>
      <w:r>
        <w:rPr>
          <w:spacing w:val="1"/>
        </w:rPr>
        <w:t xml:space="preserve"> </w:t>
      </w:r>
      <w:r>
        <w:t>нравственного</w:t>
      </w:r>
      <w:r>
        <w:rPr>
          <w:spacing w:val="1"/>
        </w:rPr>
        <w:t xml:space="preserve"> </w:t>
      </w:r>
      <w:r>
        <w:t>смысла</w:t>
      </w:r>
      <w:r>
        <w:rPr>
          <w:spacing w:val="1"/>
        </w:rPr>
        <w:t xml:space="preserve"> </w:t>
      </w:r>
      <w:r>
        <w:t>в</w:t>
      </w:r>
      <w:r>
        <w:rPr>
          <w:spacing w:val="1"/>
        </w:rPr>
        <w:t xml:space="preserve"> </w:t>
      </w:r>
      <w:r>
        <w:t>литературных</w:t>
      </w:r>
      <w:r>
        <w:rPr>
          <w:spacing w:val="-57"/>
        </w:rPr>
        <w:t xml:space="preserve"> </w:t>
      </w:r>
      <w:r>
        <w:t>произведениях.</w:t>
      </w:r>
    </w:p>
    <w:p w:rsidR="00380890" w:rsidRDefault="00436D53">
      <w:pPr>
        <w:pStyle w:val="a3"/>
        <w:spacing w:line="271" w:lineRule="exact"/>
        <w:jc w:val="left"/>
      </w:pPr>
      <w:r>
        <w:t>Тема</w:t>
      </w:r>
      <w:r>
        <w:rPr>
          <w:spacing w:val="-3"/>
        </w:rPr>
        <w:t xml:space="preserve"> </w:t>
      </w:r>
      <w:r>
        <w:t>22.</w:t>
      </w:r>
      <w:r>
        <w:rPr>
          <w:spacing w:val="-4"/>
        </w:rPr>
        <w:t xml:space="preserve"> </w:t>
      </w:r>
      <w:r>
        <w:t>Взаимовлияние</w:t>
      </w:r>
      <w:r>
        <w:rPr>
          <w:spacing w:val="-8"/>
        </w:rPr>
        <w:t xml:space="preserve"> </w:t>
      </w:r>
      <w:r>
        <w:t>культур.</w:t>
      </w:r>
    </w:p>
    <w:p w:rsidR="00380890" w:rsidRDefault="00436D53">
      <w:pPr>
        <w:pStyle w:val="a3"/>
        <w:tabs>
          <w:tab w:val="left" w:pos="3136"/>
          <w:tab w:val="left" w:pos="7076"/>
          <w:tab w:val="left" w:pos="9400"/>
        </w:tabs>
        <w:ind w:right="150"/>
      </w:pPr>
      <w:r>
        <w:t>Иметь</w:t>
      </w:r>
      <w:r>
        <w:rPr>
          <w:spacing w:val="1"/>
        </w:rPr>
        <w:t xml:space="preserve"> </w:t>
      </w:r>
      <w:r>
        <w:t>представление о</w:t>
      </w:r>
      <w:r>
        <w:rPr>
          <w:spacing w:val="1"/>
        </w:rPr>
        <w:t xml:space="preserve"> </w:t>
      </w:r>
      <w:r>
        <w:t>значении терминов</w:t>
      </w:r>
      <w:r>
        <w:rPr>
          <w:spacing w:val="1"/>
        </w:rPr>
        <w:t xml:space="preserve"> </w:t>
      </w:r>
      <w:r>
        <w:t>«взаимодействие культур»,</w:t>
      </w:r>
      <w:r>
        <w:rPr>
          <w:spacing w:val="1"/>
        </w:rPr>
        <w:t xml:space="preserve"> </w:t>
      </w:r>
      <w:r>
        <w:t>«культурный</w:t>
      </w:r>
      <w:r>
        <w:rPr>
          <w:spacing w:val="1"/>
        </w:rPr>
        <w:t xml:space="preserve"> </w:t>
      </w:r>
      <w:r>
        <w:t>обмен» как</w:t>
      </w:r>
      <w:r>
        <w:rPr>
          <w:spacing w:val="1"/>
        </w:rPr>
        <w:t xml:space="preserve"> </w:t>
      </w:r>
      <w:r>
        <w:t>формах</w:t>
      </w:r>
      <w:r>
        <w:tab/>
        <w:t>распространения</w:t>
      </w:r>
      <w:r>
        <w:tab/>
        <w:t>и</w:t>
      </w:r>
      <w:r>
        <w:tab/>
        <w:t>обогащения</w:t>
      </w:r>
      <w:r>
        <w:rPr>
          <w:spacing w:val="-58"/>
        </w:rPr>
        <w:t xml:space="preserve"> </w:t>
      </w:r>
      <w:r>
        <w:t>духовно-нравственных</w:t>
      </w:r>
      <w:r>
        <w:rPr>
          <w:spacing w:val="-4"/>
        </w:rPr>
        <w:t xml:space="preserve"> </w:t>
      </w:r>
      <w:r>
        <w:t>идеалов</w:t>
      </w:r>
      <w:r>
        <w:rPr>
          <w:spacing w:val="-6"/>
        </w:rPr>
        <w:t xml:space="preserve"> </w:t>
      </w:r>
      <w:r>
        <w:t>общества;</w:t>
      </w:r>
    </w:p>
    <w:p w:rsidR="00380890" w:rsidRDefault="00436D53">
      <w:pPr>
        <w:pStyle w:val="a3"/>
        <w:spacing w:line="274" w:lineRule="exact"/>
      </w:pPr>
      <w:r>
        <w:t>понимать</w:t>
      </w:r>
      <w:r>
        <w:rPr>
          <w:spacing w:val="-5"/>
        </w:rPr>
        <w:t xml:space="preserve"> </w:t>
      </w:r>
      <w:r>
        <w:t>и</w:t>
      </w:r>
      <w:r>
        <w:rPr>
          <w:spacing w:val="-10"/>
        </w:rPr>
        <w:t xml:space="preserve"> </w:t>
      </w:r>
      <w:r>
        <w:t>обосновывать</w:t>
      </w:r>
      <w:r>
        <w:rPr>
          <w:spacing w:val="-1"/>
        </w:rPr>
        <w:t xml:space="preserve"> </w:t>
      </w:r>
      <w:r>
        <w:t>важность</w:t>
      </w:r>
      <w:r>
        <w:rPr>
          <w:spacing w:val="-4"/>
        </w:rPr>
        <w:t xml:space="preserve"> </w:t>
      </w:r>
      <w:r>
        <w:t>сохранения</w:t>
      </w:r>
      <w:r>
        <w:rPr>
          <w:spacing w:val="-7"/>
        </w:rPr>
        <w:t xml:space="preserve"> </w:t>
      </w:r>
      <w:r>
        <w:t>культурного</w:t>
      </w:r>
      <w:r>
        <w:rPr>
          <w:spacing w:val="-1"/>
        </w:rPr>
        <w:t xml:space="preserve"> </w:t>
      </w:r>
      <w:r>
        <w:t>наследия;</w:t>
      </w:r>
    </w:p>
    <w:p w:rsidR="00380890" w:rsidRDefault="00436D53">
      <w:pPr>
        <w:pStyle w:val="a3"/>
        <w:spacing w:line="237" w:lineRule="auto"/>
        <w:ind w:right="168"/>
      </w:pPr>
      <w:r>
        <w:t>знать, что такое глобализация, уметь приводить примеры межкультурной коммуникации как способа</w:t>
      </w:r>
      <w:r>
        <w:rPr>
          <w:spacing w:val="-57"/>
        </w:rPr>
        <w:t xml:space="preserve"> </w:t>
      </w:r>
      <w:r>
        <w:t>формирования</w:t>
      </w:r>
      <w:r>
        <w:rPr>
          <w:spacing w:val="-4"/>
        </w:rPr>
        <w:t xml:space="preserve"> </w:t>
      </w:r>
      <w:r>
        <w:t>общих</w:t>
      </w:r>
      <w:r>
        <w:rPr>
          <w:spacing w:val="-3"/>
        </w:rPr>
        <w:t xml:space="preserve"> </w:t>
      </w:r>
      <w:r>
        <w:t>духовно-нравственных</w:t>
      </w:r>
      <w:r>
        <w:rPr>
          <w:spacing w:val="-3"/>
        </w:rPr>
        <w:t xml:space="preserve"> </w:t>
      </w:r>
      <w:r>
        <w:t>ценностей.</w:t>
      </w:r>
    </w:p>
    <w:p w:rsidR="00380890" w:rsidRDefault="00436D53">
      <w:pPr>
        <w:pStyle w:val="a3"/>
        <w:spacing w:line="275" w:lineRule="exact"/>
      </w:pPr>
      <w:r>
        <w:t>Тема</w:t>
      </w:r>
      <w:r>
        <w:rPr>
          <w:spacing w:val="-4"/>
        </w:rPr>
        <w:t xml:space="preserve"> </w:t>
      </w:r>
      <w:r>
        <w:t>23.</w:t>
      </w:r>
      <w:r>
        <w:rPr>
          <w:spacing w:val="-5"/>
        </w:rPr>
        <w:t xml:space="preserve"> </w:t>
      </w:r>
      <w:r>
        <w:t>Духовно-нравственные</w:t>
      </w:r>
      <w:r>
        <w:rPr>
          <w:spacing w:val="-9"/>
        </w:rPr>
        <w:t xml:space="preserve"> </w:t>
      </w:r>
      <w:r>
        <w:t>ценности</w:t>
      </w:r>
      <w:r>
        <w:rPr>
          <w:spacing w:val="-6"/>
        </w:rPr>
        <w:t xml:space="preserve"> </w:t>
      </w:r>
      <w:r>
        <w:t>российского</w:t>
      </w:r>
      <w:r>
        <w:rPr>
          <w:spacing w:val="1"/>
        </w:rPr>
        <w:t xml:space="preserve"> </w:t>
      </w:r>
      <w:r>
        <w:t>народа.</w:t>
      </w:r>
    </w:p>
    <w:p w:rsidR="00380890" w:rsidRDefault="00436D53">
      <w:pPr>
        <w:pStyle w:val="a3"/>
        <w:tabs>
          <w:tab w:val="left" w:pos="9566"/>
        </w:tabs>
        <w:ind w:right="156"/>
      </w:pPr>
      <w:r>
        <w:t>Знать</w:t>
      </w:r>
      <w:r>
        <w:rPr>
          <w:spacing w:val="1"/>
        </w:rPr>
        <w:t xml:space="preserve"> </w:t>
      </w:r>
      <w:r>
        <w:t>и</w:t>
      </w:r>
      <w:r>
        <w:rPr>
          <w:spacing w:val="1"/>
        </w:rPr>
        <w:t xml:space="preserve"> </w:t>
      </w:r>
      <w:r>
        <w:t>уметь</w:t>
      </w:r>
      <w:r>
        <w:rPr>
          <w:spacing w:val="1"/>
        </w:rPr>
        <w:t xml:space="preserve"> </w:t>
      </w:r>
      <w:r>
        <w:t>объяснить</w:t>
      </w:r>
      <w:r>
        <w:rPr>
          <w:spacing w:val="1"/>
        </w:rPr>
        <w:t xml:space="preserve"> </w:t>
      </w:r>
      <w:r>
        <w:t>суть</w:t>
      </w:r>
      <w:r>
        <w:rPr>
          <w:spacing w:val="1"/>
        </w:rPr>
        <w:t xml:space="preserve"> </w:t>
      </w:r>
      <w:r>
        <w:t>и</w:t>
      </w:r>
      <w:r>
        <w:rPr>
          <w:spacing w:val="1"/>
        </w:rPr>
        <w:t xml:space="preserve"> </w:t>
      </w:r>
      <w:r>
        <w:t>значение</w:t>
      </w:r>
      <w:r>
        <w:rPr>
          <w:spacing w:val="1"/>
        </w:rPr>
        <w:t xml:space="preserve"> </w:t>
      </w:r>
      <w:r>
        <w:t>следующих</w:t>
      </w:r>
      <w:r>
        <w:rPr>
          <w:spacing w:val="1"/>
        </w:rPr>
        <w:t xml:space="preserve"> </w:t>
      </w:r>
      <w:r>
        <w:t>духовно-нравственных</w:t>
      </w:r>
      <w:r>
        <w:rPr>
          <w:spacing w:val="1"/>
        </w:rPr>
        <w:t xml:space="preserve"> </w:t>
      </w:r>
      <w:r>
        <w:t>ценностей:</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w:t>
      </w:r>
      <w:r>
        <w:rPr>
          <w:spacing w:val="1"/>
        </w:rPr>
        <w:t xml:space="preserve"> </w:t>
      </w:r>
      <w:r>
        <w:t>служение</w:t>
      </w:r>
      <w:r>
        <w:rPr>
          <w:spacing w:val="1"/>
        </w:rPr>
        <w:t xml:space="preserve"> </w:t>
      </w:r>
      <w:r>
        <w:t>Отечеству и</w:t>
      </w:r>
      <w:r>
        <w:rPr>
          <w:spacing w:val="1"/>
        </w:rPr>
        <w:t xml:space="preserve"> </w:t>
      </w:r>
      <w:r>
        <w:t>ответственность за его судьбу, высокие нравственные идеалы, крепкая семья, созидательный труд,</w:t>
      </w:r>
      <w:r>
        <w:rPr>
          <w:spacing w:val="1"/>
        </w:rPr>
        <w:t xml:space="preserve"> </w:t>
      </w:r>
      <w:r>
        <w:t>приоритет</w:t>
      </w:r>
      <w:r>
        <w:tab/>
      </w:r>
      <w:r>
        <w:rPr>
          <w:spacing w:val="-1"/>
        </w:rPr>
        <w:t>духовного</w:t>
      </w:r>
    </w:p>
    <w:p w:rsidR="00380890" w:rsidRDefault="00436D53">
      <w:pPr>
        <w:pStyle w:val="a3"/>
        <w:ind w:right="150"/>
      </w:pPr>
      <w:r>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коллективизм,</w:t>
      </w:r>
      <w:r>
        <w:rPr>
          <w:spacing w:val="1"/>
        </w:rPr>
        <w:t xml:space="preserve"> </w:t>
      </w:r>
      <w:r>
        <w:t>взаимопомощь,</w:t>
      </w:r>
      <w:r>
        <w:rPr>
          <w:spacing w:val="1"/>
        </w:rPr>
        <w:t xml:space="preserve"> </w:t>
      </w:r>
      <w:r>
        <w:t>историческая</w:t>
      </w:r>
      <w:r>
        <w:rPr>
          <w:spacing w:val="1"/>
        </w:rPr>
        <w:t xml:space="preserve"> </w:t>
      </w:r>
      <w:r>
        <w:t>память</w:t>
      </w:r>
      <w:r>
        <w:rPr>
          <w:spacing w:val="1"/>
        </w:rPr>
        <w:t xml:space="preserve"> </w:t>
      </w:r>
      <w:r>
        <w:t>и</w:t>
      </w:r>
      <w:r>
        <w:rPr>
          <w:spacing w:val="1"/>
        </w:rPr>
        <w:t xml:space="preserve"> </w:t>
      </w:r>
      <w:r>
        <w:t>преемственность</w:t>
      </w:r>
      <w:r>
        <w:rPr>
          <w:spacing w:val="1"/>
        </w:rPr>
        <w:t xml:space="preserve"> </w:t>
      </w:r>
      <w:r>
        <w:t>поколений,</w:t>
      </w:r>
      <w:r>
        <w:rPr>
          <w:spacing w:val="1"/>
        </w:rPr>
        <w:t xml:space="preserve"> </w:t>
      </w:r>
      <w:r>
        <w:t>единство</w:t>
      </w:r>
      <w:r>
        <w:rPr>
          <w:spacing w:val="1"/>
        </w:rPr>
        <w:t xml:space="preserve"> </w:t>
      </w:r>
      <w:r>
        <w:t>народов</w:t>
      </w:r>
      <w:r>
        <w:rPr>
          <w:spacing w:val="1"/>
        </w:rPr>
        <w:t xml:space="preserve"> </w:t>
      </w:r>
      <w:r>
        <w:t>России</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культурные и</w:t>
      </w:r>
      <w:r>
        <w:rPr>
          <w:spacing w:val="3"/>
        </w:rPr>
        <w:t xml:space="preserve"> </w:t>
      </w:r>
      <w:r>
        <w:t>исторические</w:t>
      </w:r>
      <w:r>
        <w:rPr>
          <w:spacing w:val="-5"/>
        </w:rPr>
        <w:t xml:space="preserve"> </w:t>
      </w:r>
      <w:r>
        <w:t>особенности</w:t>
      </w:r>
      <w:r>
        <w:rPr>
          <w:spacing w:val="3"/>
        </w:rPr>
        <w:t xml:space="preserve"> </w:t>
      </w:r>
      <w:r>
        <w:t>российского</w:t>
      </w:r>
      <w:r>
        <w:rPr>
          <w:spacing w:val="1"/>
        </w:rPr>
        <w:t xml:space="preserve"> </w:t>
      </w:r>
      <w:r>
        <w:t>народа;</w:t>
      </w:r>
    </w:p>
    <w:p w:rsidR="00380890" w:rsidRDefault="00436D53">
      <w:pPr>
        <w:pStyle w:val="a3"/>
      </w:pPr>
      <w:r>
        <w:t>осознавать</w:t>
      </w:r>
      <w:r>
        <w:rPr>
          <w:spacing w:val="64"/>
        </w:rPr>
        <w:t xml:space="preserve"> </w:t>
      </w:r>
      <w:r>
        <w:t xml:space="preserve">духовно-нравственные  </w:t>
      </w:r>
      <w:r>
        <w:rPr>
          <w:spacing w:val="1"/>
        </w:rPr>
        <w:t xml:space="preserve"> </w:t>
      </w:r>
      <w:r>
        <w:t xml:space="preserve">ценности  </w:t>
      </w:r>
      <w:r>
        <w:rPr>
          <w:spacing w:val="4"/>
        </w:rPr>
        <w:t xml:space="preserve"> </w:t>
      </w:r>
      <w:r>
        <w:t xml:space="preserve">в  </w:t>
      </w:r>
      <w:r>
        <w:rPr>
          <w:spacing w:val="4"/>
        </w:rPr>
        <w:t xml:space="preserve"> </w:t>
      </w:r>
      <w:r>
        <w:t xml:space="preserve">качестве  </w:t>
      </w:r>
      <w:r>
        <w:rPr>
          <w:spacing w:val="2"/>
        </w:rPr>
        <w:t xml:space="preserve"> </w:t>
      </w:r>
      <w:r>
        <w:t>базовых</w:t>
      </w:r>
      <w:r>
        <w:rPr>
          <w:spacing w:val="118"/>
        </w:rPr>
        <w:t xml:space="preserve"> </w:t>
      </w:r>
      <w:r>
        <w:t xml:space="preserve">общегражданских  </w:t>
      </w:r>
      <w:r>
        <w:rPr>
          <w:spacing w:val="2"/>
        </w:rPr>
        <w:t xml:space="preserve"> </w:t>
      </w:r>
      <w:r>
        <w:t>ценностей</w:t>
      </w:r>
    </w:p>
    <w:p w:rsidR="00380890" w:rsidRDefault="00380890">
      <w:pPr>
        <w:sectPr w:rsidR="00380890">
          <w:headerReference w:type="default" r:id="rId242"/>
          <w:pgSz w:w="11910" w:h="16840"/>
          <w:pgMar w:top="620" w:right="560" w:bottom="280" w:left="560" w:header="0" w:footer="0" w:gutter="0"/>
          <w:cols w:space="720"/>
        </w:sectPr>
      </w:pPr>
    </w:p>
    <w:p w:rsidR="00380890" w:rsidRDefault="00436D53">
      <w:pPr>
        <w:pStyle w:val="a3"/>
        <w:spacing w:before="74" w:line="275" w:lineRule="exact"/>
        <w:jc w:val="left"/>
      </w:pPr>
      <w:r>
        <w:lastRenderedPageBreak/>
        <w:t>российского</w:t>
      </w:r>
      <w:r>
        <w:rPr>
          <w:spacing w:val="-6"/>
        </w:rPr>
        <w:t xml:space="preserve"> </w:t>
      </w:r>
      <w:r>
        <w:t>общества</w:t>
      </w:r>
      <w:r>
        <w:rPr>
          <w:spacing w:val="-2"/>
        </w:rPr>
        <w:t xml:space="preserve"> </w:t>
      </w:r>
      <w:r>
        <w:t>и</w:t>
      </w:r>
      <w:r>
        <w:rPr>
          <w:spacing w:val="-4"/>
        </w:rPr>
        <w:t xml:space="preserve"> </w:t>
      </w:r>
      <w:r>
        <w:t>уметь доказывать</w:t>
      </w:r>
      <w:r>
        <w:rPr>
          <w:spacing w:val="-4"/>
        </w:rPr>
        <w:t xml:space="preserve"> </w:t>
      </w:r>
      <w:r>
        <w:t>это.</w:t>
      </w:r>
    </w:p>
    <w:p w:rsidR="00380890" w:rsidRDefault="00436D53">
      <w:pPr>
        <w:pStyle w:val="a3"/>
        <w:spacing w:line="275" w:lineRule="exact"/>
        <w:jc w:val="left"/>
      </w:pPr>
      <w:r>
        <w:t>Тема</w:t>
      </w:r>
      <w:r>
        <w:rPr>
          <w:spacing w:val="-3"/>
        </w:rPr>
        <w:t xml:space="preserve"> </w:t>
      </w:r>
      <w:r>
        <w:t>24.</w:t>
      </w:r>
      <w:r>
        <w:rPr>
          <w:spacing w:val="-3"/>
        </w:rPr>
        <w:t xml:space="preserve"> </w:t>
      </w:r>
      <w:r>
        <w:t>Регионы</w:t>
      </w:r>
      <w:r>
        <w:rPr>
          <w:spacing w:val="-4"/>
        </w:rPr>
        <w:t xml:space="preserve"> </w:t>
      </w:r>
      <w:r>
        <w:t>России:</w:t>
      </w:r>
      <w:r>
        <w:rPr>
          <w:spacing w:val="-6"/>
        </w:rPr>
        <w:t xml:space="preserve"> </w:t>
      </w:r>
      <w:r>
        <w:t>культурное</w:t>
      </w:r>
      <w:r>
        <w:rPr>
          <w:spacing w:val="-2"/>
        </w:rPr>
        <w:t xml:space="preserve"> </w:t>
      </w:r>
      <w:r>
        <w:t>многообразие.</w:t>
      </w:r>
    </w:p>
    <w:p w:rsidR="00380890" w:rsidRDefault="00436D53">
      <w:pPr>
        <w:pStyle w:val="a3"/>
        <w:spacing w:before="2" w:line="275" w:lineRule="exact"/>
        <w:jc w:val="left"/>
      </w:pPr>
      <w:r>
        <w:t>Понимать</w:t>
      </w:r>
      <w:r>
        <w:rPr>
          <w:spacing w:val="-6"/>
        </w:rPr>
        <w:t xml:space="preserve"> </w:t>
      </w:r>
      <w:r>
        <w:t>принципы</w:t>
      </w:r>
      <w:r>
        <w:rPr>
          <w:spacing w:val="-6"/>
        </w:rPr>
        <w:t xml:space="preserve"> </w:t>
      </w:r>
      <w:r>
        <w:t>федеративного устройства</w:t>
      </w:r>
      <w:r>
        <w:rPr>
          <w:spacing w:val="-4"/>
        </w:rPr>
        <w:t xml:space="preserve"> </w:t>
      </w:r>
      <w:r>
        <w:t>России</w:t>
      </w:r>
      <w:r>
        <w:rPr>
          <w:spacing w:val="-2"/>
        </w:rPr>
        <w:t xml:space="preserve"> </w:t>
      </w:r>
      <w:r>
        <w:t>и</w:t>
      </w:r>
      <w:r>
        <w:rPr>
          <w:spacing w:val="-7"/>
        </w:rPr>
        <w:t xml:space="preserve"> </w:t>
      </w:r>
      <w:r>
        <w:t>концепт</w:t>
      </w:r>
      <w:r>
        <w:rPr>
          <w:spacing w:val="-7"/>
        </w:rPr>
        <w:t xml:space="preserve"> </w:t>
      </w:r>
      <w:r>
        <w:t>«полиэтничность»;</w:t>
      </w:r>
    </w:p>
    <w:p w:rsidR="00380890" w:rsidRDefault="00436D53">
      <w:pPr>
        <w:pStyle w:val="a3"/>
        <w:tabs>
          <w:tab w:val="left" w:pos="1825"/>
          <w:tab w:val="left" w:pos="3557"/>
          <w:tab w:val="left" w:pos="5016"/>
          <w:tab w:val="left" w:pos="6954"/>
          <w:tab w:val="left" w:pos="8830"/>
          <w:tab w:val="left" w:pos="9704"/>
        </w:tabs>
        <w:spacing w:line="242" w:lineRule="auto"/>
        <w:ind w:right="158"/>
        <w:jc w:val="left"/>
      </w:pPr>
      <w:r>
        <w:t>называть</w:t>
      </w:r>
      <w:r>
        <w:tab/>
        <w:t>основные</w:t>
      </w:r>
      <w:r>
        <w:tab/>
        <w:t>этносы</w:t>
      </w:r>
      <w:r>
        <w:tab/>
        <w:t>Российской</w:t>
      </w:r>
      <w:r>
        <w:tab/>
        <w:t>Федерации</w:t>
      </w:r>
      <w:r>
        <w:tab/>
        <w:t>и</w:t>
      </w:r>
      <w:r>
        <w:tab/>
      </w:r>
      <w:r>
        <w:rPr>
          <w:spacing w:val="-1"/>
        </w:rPr>
        <w:t>регионы,</w:t>
      </w:r>
      <w:r>
        <w:rPr>
          <w:spacing w:val="-57"/>
        </w:rPr>
        <w:t xml:space="preserve"> </w:t>
      </w:r>
      <w:r>
        <w:t>где они</w:t>
      </w:r>
      <w:r>
        <w:rPr>
          <w:spacing w:val="-2"/>
        </w:rPr>
        <w:t xml:space="preserve"> </w:t>
      </w:r>
      <w:r>
        <w:t>традиционно</w:t>
      </w:r>
      <w:r>
        <w:rPr>
          <w:spacing w:val="2"/>
        </w:rPr>
        <w:t xml:space="preserve"> </w:t>
      </w:r>
      <w:r>
        <w:t>проживают;</w:t>
      </w:r>
    </w:p>
    <w:p w:rsidR="00380890" w:rsidRDefault="00436D53">
      <w:pPr>
        <w:pStyle w:val="a3"/>
        <w:spacing w:line="271" w:lineRule="exact"/>
        <w:jc w:val="left"/>
      </w:pPr>
      <w:r>
        <w:t>уметь</w:t>
      </w:r>
      <w:r>
        <w:rPr>
          <w:spacing w:val="10"/>
        </w:rPr>
        <w:t xml:space="preserve"> </w:t>
      </w:r>
      <w:r>
        <w:t>объяснить</w:t>
      </w:r>
      <w:r>
        <w:rPr>
          <w:spacing w:val="65"/>
        </w:rPr>
        <w:t xml:space="preserve"> </w:t>
      </w:r>
      <w:r>
        <w:t>значение</w:t>
      </w:r>
      <w:r>
        <w:rPr>
          <w:spacing w:val="67"/>
        </w:rPr>
        <w:t xml:space="preserve"> </w:t>
      </w:r>
      <w:r>
        <w:t>словосочетаний</w:t>
      </w:r>
      <w:r>
        <w:rPr>
          <w:spacing w:val="70"/>
        </w:rPr>
        <w:t xml:space="preserve"> </w:t>
      </w:r>
      <w:r>
        <w:t>«многонациональный</w:t>
      </w:r>
      <w:r>
        <w:rPr>
          <w:spacing w:val="64"/>
        </w:rPr>
        <w:t xml:space="preserve"> </w:t>
      </w:r>
      <w:r>
        <w:t>народ</w:t>
      </w:r>
      <w:r>
        <w:rPr>
          <w:spacing w:val="62"/>
        </w:rPr>
        <w:t xml:space="preserve"> </w:t>
      </w:r>
      <w:r>
        <w:t>Российской</w:t>
      </w:r>
      <w:r>
        <w:rPr>
          <w:spacing w:val="65"/>
        </w:rPr>
        <w:t xml:space="preserve"> </w:t>
      </w:r>
      <w:r>
        <w:t>Федерации»,</w:t>
      </w:r>
    </w:p>
    <w:p w:rsidR="00380890" w:rsidRDefault="00436D53">
      <w:pPr>
        <w:pStyle w:val="a3"/>
        <w:spacing w:before="2" w:line="275" w:lineRule="exact"/>
        <w:jc w:val="left"/>
      </w:pPr>
      <w:r>
        <w:t>«государствообразующий</w:t>
      </w:r>
      <w:r>
        <w:rPr>
          <w:spacing w:val="-5"/>
        </w:rPr>
        <w:t xml:space="preserve"> </w:t>
      </w:r>
      <w:r>
        <w:t>народ»,</w:t>
      </w:r>
      <w:r>
        <w:rPr>
          <w:spacing w:val="-3"/>
        </w:rPr>
        <w:t xml:space="preserve"> </w:t>
      </w:r>
      <w:r>
        <w:t>«титульный</w:t>
      </w:r>
      <w:r>
        <w:rPr>
          <w:spacing w:val="-9"/>
        </w:rPr>
        <w:t xml:space="preserve"> </w:t>
      </w:r>
      <w:r>
        <w:t>этнос»;</w:t>
      </w:r>
    </w:p>
    <w:p w:rsidR="00380890" w:rsidRDefault="00436D53">
      <w:pPr>
        <w:pStyle w:val="a3"/>
        <w:tabs>
          <w:tab w:val="left" w:pos="2986"/>
          <w:tab w:val="left" w:pos="5174"/>
          <w:tab w:val="left" w:pos="6355"/>
          <w:tab w:val="left" w:pos="8659"/>
        </w:tabs>
        <w:ind w:right="161"/>
        <w:jc w:val="left"/>
      </w:pPr>
      <w:r>
        <w:t>понимать ценность многообразия культурных укладов народов Российской Федерации;</w:t>
      </w:r>
      <w:r>
        <w:rPr>
          <w:spacing w:val="1"/>
        </w:rPr>
        <w:t xml:space="preserve"> </w:t>
      </w:r>
      <w:r>
        <w:t>демонстрировать</w:t>
      </w:r>
      <w:r>
        <w:tab/>
        <w:t>готовность</w:t>
      </w:r>
      <w:r>
        <w:tab/>
        <w:t>к</w:t>
      </w:r>
      <w:r>
        <w:tab/>
        <w:t>сохранению</w:t>
      </w:r>
      <w:r>
        <w:tab/>
      </w:r>
      <w:r>
        <w:rPr>
          <w:spacing w:val="-1"/>
        </w:rPr>
        <w:t>межнационального</w:t>
      </w:r>
      <w:r>
        <w:rPr>
          <w:spacing w:val="-57"/>
        </w:rPr>
        <w:t xml:space="preserve"> </w:t>
      </w:r>
      <w:r>
        <w:t>и</w:t>
      </w:r>
      <w:r>
        <w:rPr>
          <w:spacing w:val="2"/>
        </w:rPr>
        <w:t xml:space="preserve"> </w:t>
      </w:r>
      <w:r>
        <w:t>межрелигиозного</w:t>
      </w:r>
      <w:r>
        <w:rPr>
          <w:spacing w:val="2"/>
        </w:rPr>
        <w:t xml:space="preserve"> </w:t>
      </w:r>
      <w:r>
        <w:t>согласия</w:t>
      </w:r>
      <w:r>
        <w:rPr>
          <w:spacing w:val="-3"/>
        </w:rPr>
        <w:t xml:space="preserve"> </w:t>
      </w:r>
      <w:r>
        <w:t>в</w:t>
      </w:r>
      <w:r>
        <w:rPr>
          <w:spacing w:val="-1"/>
        </w:rPr>
        <w:t xml:space="preserve"> </w:t>
      </w:r>
      <w:r>
        <w:t>России;</w:t>
      </w:r>
    </w:p>
    <w:p w:rsidR="00380890" w:rsidRDefault="00436D53">
      <w:pPr>
        <w:pStyle w:val="a3"/>
        <w:tabs>
          <w:tab w:val="left" w:pos="1153"/>
          <w:tab w:val="left" w:pos="2500"/>
          <w:tab w:val="left" w:pos="3565"/>
          <w:tab w:val="left" w:pos="4578"/>
          <w:tab w:val="left" w:pos="5091"/>
          <w:tab w:val="left" w:pos="6406"/>
          <w:tab w:val="left" w:pos="7908"/>
          <w:tab w:val="left" w:pos="9198"/>
        </w:tabs>
        <w:spacing w:before="3" w:line="237" w:lineRule="auto"/>
        <w:ind w:right="151"/>
        <w:jc w:val="left"/>
      </w:pPr>
      <w:r>
        <w:t>уметь</w:t>
      </w:r>
      <w:r>
        <w:tab/>
        <w:t>выделять</w:t>
      </w:r>
      <w:r>
        <w:tab/>
        <w:t>общие</w:t>
      </w:r>
      <w:r>
        <w:tab/>
        <w:t>черты</w:t>
      </w:r>
      <w:r>
        <w:tab/>
        <w:t>в</w:t>
      </w:r>
      <w:r>
        <w:tab/>
        <w:t>культуре</w:t>
      </w:r>
      <w:r>
        <w:tab/>
        <w:t>различных</w:t>
      </w:r>
      <w:r>
        <w:tab/>
        <w:t>народов,</w:t>
      </w:r>
      <w:r>
        <w:tab/>
        <w:t>обосновывать</w:t>
      </w:r>
      <w:r>
        <w:rPr>
          <w:spacing w:val="-57"/>
        </w:rPr>
        <w:t xml:space="preserve"> </w:t>
      </w:r>
      <w:r>
        <w:t>их</w:t>
      </w:r>
      <w:r>
        <w:rPr>
          <w:spacing w:val="-4"/>
        </w:rPr>
        <w:t xml:space="preserve"> </w:t>
      </w:r>
      <w:r>
        <w:t>значение</w:t>
      </w:r>
      <w:r>
        <w:rPr>
          <w:spacing w:val="1"/>
        </w:rPr>
        <w:t xml:space="preserve"> </w:t>
      </w:r>
      <w:r>
        <w:t>и</w:t>
      </w:r>
      <w:r>
        <w:rPr>
          <w:spacing w:val="-2"/>
        </w:rPr>
        <w:t xml:space="preserve"> </w:t>
      </w:r>
      <w:r>
        <w:t>причины.</w:t>
      </w:r>
    </w:p>
    <w:p w:rsidR="00380890" w:rsidRDefault="00436D53">
      <w:pPr>
        <w:pStyle w:val="a3"/>
        <w:spacing w:before="4" w:line="275" w:lineRule="exact"/>
        <w:jc w:val="left"/>
      </w:pPr>
      <w:r>
        <w:t>Тема</w:t>
      </w:r>
      <w:r>
        <w:rPr>
          <w:spacing w:val="-3"/>
        </w:rPr>
        <w:t xml:space="preserve"> </w:t>
      </w:r>
      <w:r>
        <w:t>25.</w:t>
      </w:r>
      <w:r>
        <w:rPr>
          <w:spacing w:val="-4"/>
        </w:rPr>
        <w:t xml:space="preserve"> </w:t>
      </w:r>
      <w:r>
        <w:t>Праздники</w:t>
      </w:r>
      <w:r>
        <w:rPr>
          <w:spacing w:val="-5"/>
        </w:rPr>
        <w:t xml:space="preserve"> </w:t>
      </w:r>
      <w:r>
        <w:t>в</w:t>
      </w:r>
      <w:r>
        <w:rPr>
          <w:spacing w:val="-1"/>
        </w:rPr>
        <w:t xml:space="preserve"> </w:t>
      </w:r>
      <w:r>
        <w:t>культуре</w:t>
      </w:r>
      <w:r>
        <w:rPr>
          <w:spacing w:val="-2"/>
        </w:rPr>
        <w:t xml:space="preserve"> </w:t>
      </w:r>
      <w:r>
        <w:t>народов</w:t>
      </w:r>
      <w:r>
        <w:rPr>
          <w:spacing w:val="-5"/>
        </w:rPr>
        <w:t xml:space="preserve"> </w:t>
      </w:r>
      <w:r>
        <w:t>России.</w:t>
      </w:r>
    </w:p>
    <w:p w:rsidR="00380890" w:rsidRDefault="00436D53">
      <w:pPr>
        <w:pStyle w:val="a3"/>
        <w:tabs>
          <w:tab w:val="left" w:pos="1234"/>
          <w:tab w:val="left" w:pos="3158"/>
          <w:tab w:val="left" w:pos="3710"/>
          <w:tab w:val="left" w:pos="4976"/>
          <w:tab w:val="left" w:pos="6582"/>
          <w:tab w:val="left" w:pos="7134"/>
          <w:tab w:val="left" w:pos="8990"/>
          <w:tab w:val="left" w:pos="9667"/>
        </w:tabs>
        <w:spacing w:line="242" w:lineRule="auto"/>
        <w:ind w:right="161"/>
        <w:jc w:val="left"/>
      </w:pPr>
      <w:r>
        <w:t>Иметь</w:t>
      </w:r>
      <w:r>
        <w:tab/>
        <w:t>представление</w:t>
      </w:r>
      <w:r>
        <w:tab/>
        <w:t>о</w:t>
      </w:r>
      <w:r>
        <w:tab/>
        <w:t>природе</w:t>
      </w:r>
      <w:r>
        <w:tab/>
        <w:t>праздников</w:t>
      </w:r>
      <w:r>
        <w:tab/>
        <w:t>и</w:t>
      </w:r>
      <w:r>
        <w:tab/>
        <w:t>обосновывать</w:t>
      </w:r>
      <w:r>
        <w:tab/>
        <w:t>их</w:t>
      </w:r>
      <w:r>
        <w:tab/>
      </w:r>
      <w:r>
        <w:rPr>
          <w:spacing w:val="-1"/>
        </w:rPr>
        <w:t>важность</w:t>
      </w:r>
      <w:r>
        <w:rPr>
          <w:spacing w:val="-57"/>
        </w:rPr>
        <w:t xml:space="preserve"> </w:t>
      </w:r>
      <w:r>
        <w:t>как</w:t>
      </w:r>
      <w:r>
        <w:rPr>
          <w:spacing w:val="-1"/>
        </w:rPr>
        <w:t xml:space="preserve"> </w:t>
      </w:r>
      <w:r>
        <w:t>элементов</w:t>
      </w:r>
      <w:r>
        <w:rPr>
          <w:spacing w:val="-1"/>
        </w:rPr>
        <w:t xml:space="preserve"> </w:t>
      </w:r>
      <w:r>
        <w:t>культуры;</w:t>
      </w:r>
    </w:p>
    <w:p w:rsidR="00380890" w:rsidRDefault="00436D53">
      <w:pPr>
        <w:pStyle w:val="a3"/>
        <w:spacing w:line="242" w:lineRule="auto"/>
        <w:ind w:right="4249"/>
        <w:jc w:val="left"/>
      </w:pPr>
      <w:r>
        <w:t>устанавливать взаимосвязь праздников и культурного уклада;</w:t>
      </w:r>
      <w:r>
        <w:rPr>
          <w:spacing w:val="-57"/>
        </w:rPr>
        <w:t xml:space="preserve"> </w:t>
      </w:r>
      <w:r>
        <w:t>различать</w:t>
      </w:r>
      <w:r>
        <w:rPr>
          <w:spacing w:val="-2"/>
        </w:rPr>
        <w:t xml:space="preserve"> </w:t>
      </w:r>
      <w:r>
        <w:t>основные</w:t>
      </w:r>
      <w:r>
        <w:rPr>
          <w:spacing w:val="1"/>
        </w:rPr>
        <w:t xml:space="preserve"> </w:t>
      </w:r>
      <w:r>
        <w:t>типы</w:t>
      </w:r>
      <w:r>
        <w:rPr>
          <w:spacing w:val="-1"/>
        </w:rPr>
        <w:t xml:space="preserve"> </w:t>
      </w:r>
      <w:r>
        <w:t>праздников;</w:t>
      </w:r>
    </w:p>
    <w:p w:rsidR="00380890" w:rsidRDefault="00436D53">
      <w:pPr>
        <w:pStyle w:val="a3"/>
        <w:spacing w:line="242" w:lineRule="auto"/>
        <w:ind w:right="1939"/>
        <w:jc w:val="left"/>
      </w:pPr>
      <w:r>
        <w:t>уметь рассказывать о праздничных традициях народов России и собственной семьи;</w:t>
      </w:r>
      <w:r>
        <w:rPr>
          <w:spacing w:val="-57"/>
        </w:rPr>
        <w:t xml:space="preserve"> </w:t>
      </w:r>
      <w:r>
        <w:t>анализировать</w:t>
      </w:r>
      <w:r>
        <w:rPr>
          <w:spacing w:val="-2"/>
        </w:rPr>
        <w:t xml:space="preserve"> </w:t>
      </w:r>
      <w:r>
        <w:t>связь</w:t>
      </w:r>
      <w:r>
        <w:rPr>
          <w:spacing w:val="-3"/>
        </w:rPr>
        <w:t xml:space="preserve"> </w:t>
      </w:r>
      <w:r>
        <w:t>праздников</w:t>
      </w:r>
      <w:r>
        <w:rPr>
          <w:spacing w:val="-2"/>
        </w:rPr>
        <w:t xml:space="preserve"> </w:t>
      </w:r>
      <w:r>
        <w:t>и</w:t>
      </w:r>
      <w:r>
        <w:rPr>
          <w:spacing w:val="-3"/>
        </w:rPr>
        <w:t xml:space="preserve"> </w:t>
      </w:r>
      <w:r>
        <w:t>истории,</w:t>
      </w:r>
      <w:r>
        <w:rPr>
          <w:spacing w:val="3"/>
        </w:rPr>
        <w:t xml:space="preserve"> </w:t>
      </w:r>
      <w:r>
        <w:t>культуры</w:t>
      </w:r>
      <w:r>
        <w:rPr>
          <w:spacing w:val="2"/>
        </w:rPr>
        <w:t xml:space="preserve"> </w:t>
      </w:r>
      <w:r>
        <w:t>народов</w:t>
      </w:r>
      <w:r>
        <w:rPr>
          <w:spacing w:val="-2"/>
        </w:rPr>
        <w:t xml:space="preserve"> </w:t>
      </w:r>
      <w:r>
        <w:t>России;</w:t>
      </w:r>
    </w:p>
    <w:p w:rsidR="00380890" w:rsidRDefault="00436D53">
      <w:pPr>
        <w:pStyle w:val="a3"/>
        <w:spacing w:line="271" w:lineRule="exact"/>
        <w:jc w:val="left"/>
      </w:pPr>
      <w:r>
        <w:t>понимать</w:t>
      </w:r>
      <w:r>
        <w:rPr>
          <w:spacing w:val="-9"/>
        </w:rPr>
        <w:t xml:space="preserve"> </w:t>
      </w:r>
      <w:r>
        <w:t>основной смысл</w:t>
      </w:r>
      <w:r>
        <w:rPr>
          <w:spacing w:val="-1"/>
        </w:rPr>
        <w:t xml:space="preserve"> </w:t>
      </w:r>
      <w:r>
        <w:t>семейных</w:t>
      </w:r>
      <w:r>
        <w:rPr>
          <w:spacing w:val="-6"/>
        </w:rPr>
        <w:t xml:space="preserve"> </w:t>
      </w:r>
      <w:r>
        <w:t>праздников;</w:t>
      </w:r>
    </w:p>
    <w:p w:rsidR="00380890" w:rsidRDefault="00436D53">
      <w:pPr>
        <w:pStyle w:val="a3"/>
        <w:spacing w:line="275" w:lineRule="exact"/>
        <w:jc w:val="left"/>
      </w:pPr>
      <w:r>
        <w:t>определять</w:t>
      </w:r>
      <w:r>
        <w:rPr>
          <w:spacing w:val="-5"/>
        </w:rPr>
        <w:t xml:space="preserve"> </w:t>
      </w:r>
      <w:r>
        <w:t>нравственный</w:t>
      </w:r>
      <w:r>
        <w:rPr>
          <w:spacing w:val="-4"/>
        </w:rPr>
        <w:t xml:space="preserve"> </w:t>
      </w:r>
      <w:r>
        <w:t>смысл</w:t>
      </w:r>
      <w:r>
        <w:rPr>
          <w:spacing w:val="-5"/>
        </w:rPr>
        <w:t xml:space="preserve"> </w:t>
      </w:r>
      <w:r>
        <w:t>праздников</w:t>
      </w:r>
      <w:r>
        <w:rPr>
          <w:spacing w:val="-3"/>
        </w:rPr>
        <w:t xml:space="preserve"> </w:t>
      </w:r>
      <w:r>
        <w:t>народов</w:t>
      </w:r>
      <w:r>
        <w:rPr>
          <w:spacing w:val="-3"/>
        </w:rPr>
        <w:t xml:space="preserve"> </w:t>
      </w:r>
      <w:r>
        <w:t>России;</w:t>
      </w:r>
    </w:p>
    <w:p w:rsidR="00380890" w:rsidRDefault="00436D53">
      <w:pPr>
        <w:pStyle w:val="a3"/>
        <w:spacing w:line="242" w:lineRule="auto"/>
        <w:ind w:right="162"/>
        <w:jc w:val="left"/>
      </w:pPr>
      <w:r>
        <w:t>осознавать</w:t>
      </w:r>
      <w:r>
        <w:rPr>
          <w:spacing w:val="8"/>
        </w:rPr>
        <w:t xml:space="preserve"> </w:t>
      </w:r>
      <w:r>
        <w:t>значение</w:t>
      </w:r>
      <w:r>
        <w:rPr>
          <w:spacing w:val="5"/>
        </w:rPr>
        <w:t xml:space="preserve"> </w:t>
      </w:r>
      <w:r>
        <w:t>праздников</w:t>
      </w:r>
      <w:r>
        <w:rPr>
          <w:spacing w:val="9"/>
        </w:rPr>
        <w:t xml:space="preserve"> </w:t>
      </w:r>
      <w:r>
        <w:t>как</w:t>
      </w:r>
      <w:r>
        <w:rPr>
          <w:spacing w:val="10"/>
        </w:rPr>
        <w:t xml:space="preserve"> </w:t>
      </w:r>
      <w:r>
        <w:t>элементов</w:t>
      </w:r>
      <w:r>
        <w:rPr>
          <w:spacing w:val="9"/>
        </w:rPr>
        <w:t xml:space="preserve"> </w:t>
      </w:r>
      <w:r>
        <w:t>культурной</w:t>
      </w:r>
      <w:r>
        <w:rPr>
          <w:spacing w:val="12"/>
        </w:rPr>
        <w:t xml:space="preserve"> </w:t>
      </w:r>
      <w:r>
        <w:t>памяти</w:t>
      </w:r>
      <w:r>
        <w:rPr>
          <w:spacing w:val="9"/>
        </w:rPr>
        <w:t xml:space="preserve"> </w:t>
      </w:r>
      <w:r>
        <w:t>народов</w:t>
      </w:r>
      <w:r>
        <w:rPr>
          <w:spacing w:val="13"/>
        </w:rPr>
        <w:t xml:space="preserve"> </w:t>
      </w:r>
      <w:r>
        <w:t>России,</w:t>
      </w:r>
      <w:r>
        <w:rPr>
          <w:spacing w:val="9"/>
        </w:rPr>
        <w:t xml:space="preserve"> </w:t>
      </w:r>
      <w:r>
        <w:t>как</w:t>
      </w:r>
      <w:r>
        <w:rPr>
          <w:spacing w:val="10"/>
        </w:rPr>
        <w:t xml:space="preserve"> </w:t>
      </w:r>
      <w:r>
        <w:t>воплощение</w:t>
      </w:r>
      <w:r>
        <w:rPr>
          <w:spacing w:val="-57"/>
        </w:rPr>
        <w:t xml:space="preserve"> </w:t>
      </w:r>
      <w:r>
        <w:t>духовно-нравственных</w:t>
      </w:r>
      <w:r>
        <w:rPr>
          <w:spacing w:val="-4"/>
        </w:rPr>
        <w:t xml:space="preserve"> </w:t>
      </w:r>
      <w:r>
        <w:t>идеалов.</w:t>
      </w:r>
    </w:p>
    <w:p w:rsidR="00380890" w:rsidRDefault="00436D53">
      <w:pPr>
        <w:pStyle w:val="a3"/>
        <w:spacing w:line="271" w:lineRule="exact"/>
        <w:jc w:val="left"/>
      </w:pPr>
      <w:r>
        <w:t>Тема</w:t>
      </w:r>
      <w:r>
        <w:rPr>
          <w:spacing w:val="-3"/>
        </w:rPr>
        <w:t xml:space="preserve"> </w:t>
      </w:r>
      <w:r>
        <w:t>26.</w:t>
      </w:r>
      <w:r>
        <w:rPr>
          <w:spacing w:val="-3"/>
        </w:rPr>
        <w:t xml:space="preserve"> </w:t>
      </w:r>
      <w:r>
        <w:t>Памятники</w:t>
      </w:r>
      <w:r>
        <w:rPr>
          <w:spacing w:val="-1"/>
        </w:rPr>
        <w:t xml:space="preserve"> </w:t>
      </w:r>
      <w:r>
        <w:t>архитектуры народов</w:t>
      </w:r>
      <w:r>
        <w:rPr>
          <w:spacing w:val="-4"/>
        </w:rPr>
        <w:t xml:space="preserve"> </w:t>
      </w:r>
      <w:r>
        <w:t>России.</w:t>
      </w:r>
    </w:p>
    <w:p w:rsidR="00380890" w:rsidRDefault="00436D53">
      <w:pPr>
        <w:pStyle w:val="a3"/>
        <w:ind w:right="156"/>
      </w:pPr>
      <w:r>
        <w:t>Знать, что такое архитектура, уметь охарактеризовать основные типы памятников архитектуры и</w:t>
      </w:r>
      <w:r>
        <w:rPr>
          <w:spacing w:val="1"/>
        </w:rPr>
        <w:t xml:space="preserve"> </w:t>
      </w:r>
      <w:r>
        <w:t>проследить</w:t>
      </w:r>
      <w:r>
        <w:rPr>
          <w:spacing w:val="1"/>
        </w:rPr>
        <w:t xml:space="preserve"> </w:t>
      </w:r>
      <w:r>
        <w:t>связь</w:t>
      </w:r>
      <w:r>
        <w:rPr>
          <w:spacing w:val="1"/>
        </w:rPr>
        <w:t xml:space="preserve"> </w:t>
      </w:r>
      <w:r>
        <w:t>между</w:t>
      </w:r>
      <w:r>
        <w:rPr>
          <w:spacing w:val="1"/>
        </w:rPr>
        <w:t xml:space="preserve"> </w:t>
      </w:r>
      <w:r>
        <w:t>их</w:t>
      </w:r>
      <w:r>
        <w:rPr>
          <w:spacing w:val="1"/>
        </w:rPr>
        <w:t xml:space="preserve"> </w:t>
      </w:r>
      <w:r>
        <w:t>структурой</w:t>
      </w:r>
      <w:r>
        <w:rPr>
          <w:spacing w:val="1"/>
        </w:rPr>
        <w:t xml:space="preserve"> </w:t>
      </w:r>
      <w:r>
        <w:t>и</w:t>
      </w:r>
      <w:r>
        <w:rPr>
          <w:spacing w:val="1"/>
        </w:rPr>
        <w:t xml:space="preserve"> </w:t>
      </w:r>
      <w:r>
        <w:t>особенностями</w:t>
      </w:r>
      <w:r>
        <w:rPr>
          <w:spacing w:val="1"/>
        </w:rPr>
        <w:t xml:space="preserve"> </w:t>
      </w:r>
      <w:r>
        <w:t>культуры</w:t>
      </w:r>
      <w:r>
        <w:rPr>
          <w:spacing w:val="1"/>
        </w:rPr>
        <w:t xml:space="preserve"> </w:t>
      </w:r>
      <w:r>
        <w:t>и</w:t>
      </w:r>
      <w:r>
        <w:rPr>
          <w:spacing w:val="1"/>
        </w:rPr>
        <w:t xml:space="preserve"> </w:t>
      </w:r>
      <w:r>
        <w:t>этапами</w:t>
      </w:r>
      <w:r>
        <w:rPr>
          <w:spacing w:val="60"/>
        </w:rPr>
        <w:t xml:space="preserve"> </w:t>
      </w:r>
      <w:r>
        <w:t>исторического</w:t>
      </w:r>
      <w:r>
        <w:rPr>
          <w:spacing w:val="1"/>
        </w:rPr>
        <w:t xml:space="preserve"> </w:t>
      </w:r>
      <w:r>
        <w:t>развития;</w:t>
      </w:r>
    </w:p>
    <w:p w:rsidR="00380890" w:rsidRDefault="00436D53">
      <w:pPr>
        <w:pStyle w:val="a3"/>
        <w:spacing w:line="274" w:lineRule="exact"/>
      </w:pPr>
      <w:r>
        <w:t>понимать</w:t>
      </w:r>
      <w:r>
        <w:rPr>
          <w:spacing w:val="-5"/>
        </w:rPr>
        <w:t xml:space="preserve"> </w:t>
      </w:r>
      <w:r>
        <w:t>взаимосвязь</w:t>
      </w:r>
      <w:r>
        <w:rPr>
          <w:spacing w:val="-1"/>
        </w:rPr>
        <w:t xml:space="preserve"> </w:t>
      </w:r>
      <w:r>
        <w:t>между</w:t>
      </w:r>
      <w:r>
        <w:rPr>
          <w:spacing w:val="-11"/>
        </w:rPr>
        <w:t xml:space="preserve"> </w:t>
      </w:r>
      <w:r>
        <w:t>типом</w:t>
      </w:r>
      <w:r>
        <w:rPr>
          <w:spacing w:val="-4"/>
        </w:rPr>
        <w:t xml:space="preserve"> </w:t>
      </w:r>
      <w:r>
        <w:t>жилищ</w:t>
      </w:r>
      <w:r>
        <w:rPr>
          <w:spacing w:val="1"/>
        </w:rPr>
        <w:t xml:space="preserve"> </w:t>
      </w:r>
      <w:r>
        <w:t>и</w:t>
      </w:r>
      <w:r>
        <w:rPr>
          <w:spacing w:val="-5"/>
        </w:rPr>
        <w:t xml:space="preserve"> </w:t>
      </w:r>
      <w:r>
        <w:t>типом</w:t>
      </w:r>
      <w:r>
        <w:rPr>
          <w:spacing w:val="-1"/>
        </w:rPr>
        <w:t xml:space="preserve"> </w:t>
      </w:r>
      <w:r>
        <w:t>хозяйственной деятельности;</w:t>
      </w:r>
    </w:p>
    <w:p w:rsidR="00380890" w:rsidRDefault="00436D53">
      <w:pPr>
        <w:pStyle w:val="a3"/>
        <w:tabs>
          <w:tab w:val="left" w:pos="2069"/>
          <w:tab w:val="left" w:pos="2996"/>
          <w:tab w:val="left" w:pos="4378"/>
          <w:tab w:val="left" w:pos="6974"/>
          <w:tab w:val="left" w:pos="8298"/>
          <w:tab w:val="left" w:pos="9768"/>
        </w:tabs>
        <w:spacing w:line="237" w:lineRule="auto"/>
        <w:ind w:right="156"/>
        <w:jc w:val="left"/>
      </w:pPr>
      <w:r>
        <w:t>осознавать</w:t>
      </w:r>
      <w:r>
        <w:tab/>
        <w:t>и</w:t>
      </w:r>
      <w:r>
        <w:tab/>
        <w:t>уметь</w:t>
      </w:r>
      <w:r>
        <w:tab/>
        <w:t>охарактеризовать</w:t>
      </w:r>
      <w:r>
        <w:tab/>
        <w:t>связь</w:t>
      </w:r>
      <w:r>
        <w:tab/>
        <w:t>между</w:t>
      </w:r>
      <w:r>
        <w:tab/>
      </w:r>
      <w:r>
        <w:rPr>
          <w:spacing w:val="-1"/>
        </w:rPr>
        <w:t>уровнем</w:t>
      </w:r>
      <w:r>
        <w:rPr>
          <w:spacing w:val="-57"/>
        </w:rPr>
        <w:t xml:space="preserve"> </w:t>
      </w:r>
      <w:r>
        <w:t>научно-технического</w:t>
      </w:r>
      <w:r>
        <w:rPr>
          <w:spacing w:val="5"/>
        </w:rPr>
        <w:t xml:space="preserve"> </w:t>
      </w:r>
      <w:r>
        <w:t>развития</w:t>
      </w:r>
      <w:r>
        <w:rPr>
          <w:spacing w:val="-3"/>
        </w:rPr>
        <w:t xml:space="preserve"> </w:t>
      </w:r>
      <w:r>
        <w:t>и</w:t>
      </w:r>
      <w:r>
        <w:rPr>
          <w:spacing w:val="-2"/>
        </w:rPr>
        <w:t xml:space="preserve"> </w:t>
      </w:r>
      <w:r>
        <w:t>типами</w:t>
      </w:r>
      <w:r>
        <w:rPr>
          <w:spacing w:val="-2"/>
        </w:rPr>
        <w:t xml:space="preserve"> </w:t>
      </w:r>
      <w:r>
        <w:t>жилищ;</w:t>
      </w:r>
    </w:p>
    <w:p w:rsidR="00380890" w:rsidRDefault="00436D53">
      <w:pPr>
        <w:pStyle w:val="a3"/>
        <w:spacing w:before="3" w:line="237" w:lineRule="auto"/>
        <w:jc w:val="left"/>
      </w:pPr>
      <w:r>
        <w:t>осознавать</w:t>
      </w:r>
      <w:r>
        <w:rPr>
          <w:spacing w:val="16"/>
        </w:rPr>
        <w:t xml:space="preserve"> </w:t>
      </w:r>
      <w:r>
        <w:t>и</w:t>
      </w:r>
      <w:r>
        <w:rPr>
          <w:spacing w:val="15"/>
        </w:rPr>
        <w:t xml:space="preserve"> </w:t>
      </w:r>
      <w:r>
        <w:t>уметь</w:t>
      </w:r>
      <w:r>
        <w:rPr>
          <w:spacing w:val="16"/>
        </w:rPr>
        <w:t xml:space="preserve"> </w:t>
      </w:r>
      <w:r>
        <w:t>объяснять</w:t>
      </w:r>
      <w:r>
        <w:rPr>
          <w:spacing w:val="16"/>
        </w:rPr>
        <w:t xml:space="preserve"> </w:t>
      </w:r>
      <w:r>
        <w:t>взаимосвязь</w:t>
      </w:r>
      <w:r>
        <w:rPr>
          <w:spacing w:val="10"/>
        </w:rPr>
        <w:t xml:space="preserve"> </w:t>
      </w:r>
      <w:r>
        <w:t>между</w:t>
      </w:r>
      <w:r>
        <w:rPr>
          <w:spacing w:val="5"/>
        </w:rPr>
        <w:t xml:space="preserve"> </w:t>
      </w:r>
      <w:r>
        <w:t>особенностями</w:t>
      </w:r>
      <w:r>
        <w:rPr>
          <w:spacing w:val="15"/>
        </w:rPr>
        <w:t xml:space="preserve"> </w:t>
      </w:r>
      <w:r>
        <w:t>архитектуры</w:t>
      </w:r>
      <w:r>
        <w:rPr>
          <w:spacing w:val="16"/>
        </w:rPr>
        <w:t xml:space="preserve"> </w:t>
      </w:r>
      <w:r>
        <w:t>и</w:t>
      </w:r>
      <w:r>
        <w:rPr>
          <w:spacing w:val="15"/>
        </w:rPr>
        <w:t xml:space="preserve"> </w:t>
      </w:r>
      <w:r>
        <w:t>духовно-</w:t>
      </w:r>
      <w:r>
        <w:rPr>
          <w:spacing w:val="-57"/>
        </w:rPr>
        <w:t xml:space="preserve"> </w:t>
      </w:r>
      <w:r>
        <w:t>нравственными</w:t>
      </w:r>
      <w:r>
        <w:rPr>
          <w:spacing w:val="-3"/>
        </w:rPr>
        <w:t xml:space="preserve"> </w:t>
      </w:r>
      <w:r>
        <w:t>ценностями</w:t>
      </w:r>
      <w:r>
        <w:rPr>
          <w:spacing w:val="-2"/>
        </w:rPr>
        <w:t xml:space="preserve"> </w:t>
      </w:r>
      <w:r>
        <w:t>народов</w:t>
      </w:r>
      <w:r>
        <w:rPr>
          <w:spacing w:val="-1"/>
        </w:rPr>
        <w:t xml:space="preserve"> </w:t>
      </w:r>
      <w:r>
        <w:t>России;</w:t>
      </w:r>
    </w:p>
    <w:p w:rsidR="00380890" w:rsidRDefault="00436D53">
      <w:pPr>
        <w:pStyle w:val="a3"/>
        <w:spacing w:before="5" w:line="237" w:lineRule="auto"/>
        <w:jc w:val="left"/>
      </w:pPr>
      <w:r>
        <w:t>устанавливать</w:t>
      </w:r>
      <w:r>
        <w:rPr>
          <w:spacing w:val="36"/>
        </w:rPr>
        <w:t xml:space="preserve"> </w:t>
      </w:r>
      <w:r>
        <w:t>связь</w:t>
      </w:r>
      <w:r>
        <w:rPr>
          <w:spacing w:val="32"/>
        </w:rPr>
        <w:t xml:space="preserve"> </w:t>
      </w:r>
      <w:r>
        <w:t>между</w:t>
      </w:r>
      <w:r>
        <w:rPr>
          <w:spacing w:val="26"/>
        </w:rPr>
        <w:t xml:space="preserve"> </w:t>
      </w:r>
      <w:r>
        <w:t>историей</w:t>
      </w:r>
      <w:r>
        <w:rPr>
          <w:spacing w:val="32"/>
        </w:rPr>
        <w:t xml:space="preserve"> </w:t>
      </w:r>
      <w:r>
        <w:t>памятника</w:t>
      </w:r>
      <w:r>
        <w:rPr>
          <w:spacing w:val="34"/>
        </w:rPr>
        <w:t xml:space="preserve"> </w:t>
      </w:r>
      <w:r>
        <w:t>и</w:t>
      </w:r>
      <w:r>
        <w:rPr>
          <w:spacing w:val="32"/>
        </w:rPr>
        <w:t xml:space="preserve"> </w:t>
      </w:r>
      <w:r>
        <w:t>историей</w:t>
      </w:r>
      <w:r>
        <w:rPr>
          <w:spacing w:val="36"/>
        </w:rPr>
        <w:t xml:space="preserve"> </w:t>
      </w:r>
      <w:r>
        <w:t>края,</w:t>
      </w:r>
      <w:r>
        <w:rPr>
          <w:spacing w:val="33"/>
        </w:rPr>
        <w:t xml:space="preserve"> </w:t>
      </w:r>
      <w:r>
        <w:t>характеризовать</w:t>
      </w:r>
      <w:r>
        <w:rPr>
          <w:spacing w:val="43"/>
        </w:rPr>
        <w:t xml:space="preserve"> </w:t>
      </w:r>
      <w:r>
        <w:t>памятники</w:t>
      </w:r>
      <w:r>
        <w:rPr>
          <w:spacing w:val="-57"/>
        </w:rPr>
        <w:t xml:space="preserve"> </w:t>
      </w:r>
      <w:r>
        <w:t>истории</w:t>
      </w:r>
      <w:r>
        <w:rPr>
          <w:spacing w:val="2"/>
        </w:rPr>
        <w:t xml:space="preserve"> </w:t>
      </w:r>
      <w:r>
        <w:t>и</w:t>
      </w:r>
      <w:r>
        <w:rPr>
          <w:spacing w:val="-2"/>
        </w:rPr>
        <w:t xml:space="preserve"> </w:t>
      </w:r>
      <w:r>
        <w:t>культуры;</w:t>
      </w:r>
    </w:p>
    <w:p w:rsidR="00380890" w:rsidRDefault="00436D53">
      <w:pPr>
        <w:pStyle w:val="a3"/>
        <w:spacing w:before="6" w:line="237" w:lineRule="auto"/>
        <w:ind w:right="2440"/>
        <w:jc w:val="left"/>
      </w:pPr>
      <w:r>
        <w:t>иметь представление о нравственном и научном смысле краеведческой работы.</w:t>
      </w:r>
      <w:r>
        <w:rPr>
          <w:spacing w:val="-57"/>
        </w:rPr>
        <w:t xml:space="preserve"> </w:t>
      </w:r>
      <w:r>
        <w:t>Тема 27. Музыкальная</w:t>
      </w:r>
      <w:r>
        <w:rPr>
          <w:spacing w:val="1"/>
        </w:rPr>
        <w:t xml:space="preserve"> </w:t>
      </w:r>
      <w:r>
        <w:t>культура</w:t>
      </w:r>
      <w:r>
        <w:rPr>
          <w:spacing w:val="1"/>
        </w:rPr>
        <w:t xml:space="preserve"> </w:t>
      </w:r>
      <w:r>
        <w:t>народов</w:t>
      </w:r>
      <w:r>
        <w:rPr>
          <w:spacing w:val="-2"/>
        </w:rPr>
        <w:t xml:space="preserve"> </w:t>
      </w:r>
      <w:r>
        <w:t>России.</w:t>
      </w:r>
    </w:p>
    <w:p w:rsidR="00380890" w:rsidRDefault="00436D53">
      <w:pPr>
        <w:pStyle w:val="a3"/>
        <w:spacing w:before="3"/>
        <w:ind w:right="163"/>
      </w:pPr>
      <w:r>
        <w:t>Знать и понимать отличия музыки от других видов художественного творчества, рассказывать об</w:t>
      </w:r>
      <w:r>
        <w:rPr>
          <w:spacing w:val="1"/>
        </w:rPr>
        <w:t xml:space="preserve"> </w:t>
      </w:r>
      <w:r>
        <w:t>особенностях</w:t>
      </w:r>
      <w:r>
        <w:rPr>
          <w:spacing w:val="1"/>
        </w:rPr>
        <w:t xml:space="preserve"> </w:t>
      </w:r>
      <w:r>
        <w:t>музыкального</w:t>
      </w:r>
      <w:r>
        <w:rPr>
          <w:spacing w:val="1"/>
        </w:rPr>
        <w:t xml:space="preserve"> </w:t>
      </w:r>
      <w:r>
        <w:t>повествования,</w:t>
      </w:r>
      <w:r>
        <w:rPr>
          <w:spacing w:val="1"/>
        </w:rPr>
        <w:t xml:space="preserve"> </w:t>
      </w:r>
      <w:r>
        <w:t>выделять</w:t>
      </w:r>
      <w:r>
        <w:rPr>
          <w:spacing w:val="1"/>
        </w:rPr>
        <w:t xml:space="preserve"> </w:t>
      </w:r>
      <w:r>
        <w:t>простые</w:t>
      </w:r>
      <w:r>
        <w:rPr>
          <w:spacing w:val="1"/>
        </w:rPr>
        <w:t xml:space="preserve"> </w:t>
      </w:r>
      <w:r>
        <w:t>выразительные</w:t>
      </w:r>
      <w:r>
        <w:rPr>
          <w:spacing w:val="61"/>
        </w:rPr>
        <w:t xml:space="preserve"> </w:t>
      </w:r>
      <w:r>
        <w:t>средства</w:t>
      </w:r>
      <w:r>
        <w:rPr>
          <w:spacing w:val="1"/>
        </w:rPr>
        <w:t xml:space="preserve"> </w:t>
      </w:r>
      <w:r>
        <w:t>музыкального</w:t>
      </w:r>
      <w:r>
        <w:rPr>
          <w:spacing w:val="5"/>
        </w:rPr>
        <w:t xml:space="preserve"> </w:t>
      </w:r>
      <w:r>
        <w:t>языка;</w:t>
      </w:r>
    </w:p>
    <w:p w:rsidR="00380890" w:rsidRDefault="00436D53">
      <w:pPr>
        <w:pStyle w:val="a3"/>
        <w:spacing w:line="242" w:lineRule="auto"/>
        <w:ind w:right="162"/>
      </w:pPr>
      <w:r>
        <w:t xml:space="preserve">обосновывать      </w:t>
      </w:r>
      <w:r>
        <w:rPr>
          <w:spacing w:val="1"/>
        </w:rPr>
        <w:t xml:space="preserve"> </w:t>
      </w:r>
      <w:r>
        <w:t xml:space="preserve">и      </w:t>
      </w:r>
      <w:r>
        <w:rPr>
          <w:spacing w:val="1"/>
        </w:rPr>
        <w:t xml:space="preserve"> </w:t>
      </w:r>
      <w:r>
        <w:t>доказывать        важность        музыки        как        культурного        явления,</w:t>
      </w:r>
      <w:r>
        <w:rPr>
          <w:spacing w:val="1"/>
        </w:rPr>
        <w:t xml:space="preserve"> </w:t>
      </w:r>
      <w:r>
        <w:t>как</w:t>
      </w:r>
      <w:r>
        <w:rPr>
          <w:spacing w:val="-1"/>
        </w:rPr>
        <w:t xml:space="preserve"> </w:t>
      </w:r>
      <w:r>
        <w:t>формы</w:t>
      </w:r>
      <w:r>
        <w:rPr>
          <w:spacing w:val="-1"/>
        </w:rPr>
        <w:t xml:space="preserve"> </w:t>
      </w:r>
      <w:r>
        <w:t>трансляции</w:t>
      </w:r>
      <w:r>
        <w:rPr>
          <w:spacing w:val="-2"/>
        </w:rPr>
        <w:t xml:space="preserve"> </w:t>
      </w:r>
      <w:r>
        <w:t>культурных</w:t>
      </w:r>
      <w:r>
        <w:rPr>
          <w:spacing w:val="-3"/>
        </w:rPr>
        <w:t xml:space="preserve"> </w:t>
      </w:r>
      <w:r>
        <w:t>ценностей;</w:t>
      </w:r>
    </w:p>
    <w:p w:rsidR="00380890" w:rsidRDefault="00436D53">
      <w:pPr>
        <w:pStyle w:val="a3"/>
        <w:spacing w:line="242" w:lineRule="auto"/>
        <w:ind w:right="158"/>
      </w:pPr>
      <w:r>
        <w:t>находить</w:t>
      </w:r>
      <w:r>
        <w:rPr>
          <w:spacing w:val="1"/>
        </w:rPr>
        <w:t xml:space="preserve"> </w:t>
      </w:r>
      <w:r>
        <w:t>и</w:t>
      </w:r>
      <w:r>
        <w:rPr>
          <w:spacing w:val="1"/>
        </w:rPr>
        <w:t xml:space="preserve"> </w:t>
      </w:r>
      <w:r>
        <w:t>обозначать</w:t>
      </w:r>
      <w:r>
        <w:rPr>
          <w:spacing w:val="1"/>
        </w:rPr>
        <w:t xml:space="preserve"> </w:t>
      </w:r>
      <w:r>
        <w:t>средства</w:t>
      </w:r>
      <w:r>
        <w:rPr>
          <w:spacing w:val="1"/>
        </w:rPr>
        <w:t xml:space="preserve"> </w:t>
      </w:r>
      <w:r>
        <w:t>выражения</w:t>
      </w:r>
      <w:r>
        <w:rPr>
          <w:spacing w:val="1"/>
        </w:rPr>
        <w:t xml:space="preserve"> </w:t>
      </w:r>
      <w:r>
        <w:t>морального</w:t>
      </w:r>
      <w:r>
        <w:rPr>
          <w:spacing w:val="1"/>
        </w:rPr>
        <w:t xml:space="preserve"> </w:t>
      </w:r>
      <w:r>
        <w:t>и</w:t>
      </w:r>
      <w:r>
        <w:rPr>
          <w:spacing w:val="1"/>
        </w:rPr>
        <w:t xml:space="preserve"> </w:t>
      </w:r>
      <w:r>
        <w:t>нравственного</w:t>
      </w:r>
      <w:r>
        <w:rPr>
          <w:spacing w:val="1"/>
        </w:rPr>
        <w:t xml:space="preserve"> </w:t>
      </w:r>
      <w:r>
        <w:t>смысла</w:t>
      </w:r>
      <w:r>
        <w:rPr>
          <w:spacing w:val="1"/>
        </w:rPr>
        <w:t xml:space="preserve"> </w:t>
      </w:r>
      <w:r>
        <w:t>музыкальных</w:t>
      </w:r>
      <w:r>
        <w:rPr>
          <w:spacing w:val="1"/>
        </w:rPr>
        <w:t xml:space="preserve"> </w:t>
      </w:r>
      <w:r>
        <w:t>произведений;</w:t>
      </w:r>
    </w:p>
    <w:p w:rsidR="00380890" w:rsidRDefault="00436D53">
      <w:pPr>
        <w:pStyle w:val="a3"/>
        <w:spacing w:line="242" w:lineRule="auto"/>
        <w:ind w:right="1484"/>
        <w:jc w:val="left"/>
      </w:pPr>
      <w:r>
        <w:t>знать основные темы музыкального творчества народов России, народные инструменты.</w:t>
      </w:r>
      <w:r>
        <w:rPr>
          <w:spacing w:val="-58"/>
        </w:rPr>
        <w:t xml:space="preserve"> </w:t>
      </w:r>
      <w:r>
        <w:t>Тема 28. Изобразительное</w:t>
      </w:r>
      <w:r>
        <w:rPr>
          <w:spacing w:val="-5"/>
        </w:rPr>
        <w:t xml:space="preserve"> </w:t>
      </w:r>
      <w:r>
        <w:t>искусство</w:t>
      </w:r>
      <w:r>
        <w:rPr>
          <w:spacing w:val="6"/>
        </w:rPr>
        <w:t xml:space="preserve"> </w:t>
      </w:r>
      <w:r>
        <w:t>народов</w:t>
      </w:r>
      <w:r>
        <w:rPr>
          <w:spacing w:val="-1"/>
        </w:rPr>
        <w:t xml:space="preserve"> </w:t>
      </w:r>
      <w:r>
        <w:t>России.</w:t>
      </w:r>
    </w:p>
    <w:p w:rsidR="00380890" w:rsidRDefault="00436D53">
      <w:pPr>
        <w:pStyle w:val="a3"/>
        <w:spacing w:line="242" w:lineRule="auto"/>
        <w:jc w:val="left"/>
      </w:pPr>
      <w:r>
        <w:t>Знать</w:t>
      </w:r>
      <w:r>
        <w:rPr>
          <w:spacing w:val="4"/>
        </w:rPr>
        <w:t xml:space="preserve"> </w:t>
      </w:r>
      <w:r>
        <w:t>и</w:t>
      </w:r>
      <w:r>
        <w:rPr>
          <w:spacing w:val="-1"/>
        </w:rPr>
        <w:t xml:space="preserve"> </w:t>
      </w:r>
      <w:r>
        <w:t>понимать</w:t>
      </w:r>
      <w:r>
        <w:rPr>
          <w:spacing w:val="-5"/>
        </w:rPr>
        <w:t xml:space="preserve"> </w:t>
      </w:r>
      <w:r>
        <w:t>отличия</w:t>
      </w:r>
      <w:r>
        <w:rPr>
          <w:spacing w:val="-1"/>
        </w:rPr>
        <w:t xml:space="preserve"> </w:t>
      </w:r>
      <w:r>
        <w:t>изобразительного</w:t>
      </w:r>
      <w:r>
        <w:rPr>
          <w:spacing w:val="2"/>
        </w:rPr>
        <w:t xml:space="preserve"> </w:t>
      </w:r>
      <w:r>
        <w:t>искусства</w:t>
      </w:r>
      <w:r>
        <w:rPr>
          <w:spacing w:val="2"/>
        </w:rPr>
        <w:t xml:space="preserve"> </w:t>
      </w:r>
      <w:r>
        <w:t>от</w:t>
      </w:r>
      <w:r>
        <w:rPr>
          <w:spacing w:val="3"/>
        </w:rPr>
        <w:t xml:space="preserve"> </w:t>
      </w:r>
      <w:r>
        <w:t>других</w:t>
      </w:r>
      <w:r>
        <w:rPr>
          <w:spacing w:val="-2"/>
        </w:rPr>
        <w:t xml:space="preserve"> </w:t>
      </w:r>
      <w:r>
        <w:t>видов</w:t>
      </w:r>
      <w:r>
        <w:rPr>
          <w:spacing w:val="1"/>
        </w:rPr>
        <w:t xml:space="preserve"> </w:t>
      </w:r>
      <w:r>
        <w:t>художественного</w:t>
      </w:r>
      <w:r>
        <w:rPr>
          <w:spacing w:val="2"/>
        </w:rPr>
        <w:t xml:space="preserve"> </w:t>
      </w:r>
      <w:r>
        <w:t>творчества,</w:t>
      </w:r>
      <w:r>
        <w:rPr>
          <w:spacing w:val="-57"/>
        </w:rPr>
        <w:t xml:space="preserve"> </w:t>
      </w:r>
      <w:r>
        <w:t>рассказывать</w:t>
      </w:r>
      <w:r>
        <w:rPr>
          <w:spacing w:val="-2"/>
        </w:rPr>
        <w:t xml:space="preserve"> </w:t>
      </w:r>
      <w:r>
        <w:t>об</w:t>
      </w:r>
      <w:r>
        <w:rPr>
          <w:spacing w:val="-6"/>
        </w:rPr>
        <w:t xml:space="preserve"> </w:t>
      </w:r>
      <w:r>
        <w:t>особенностях</w:t>
      </w:r>
      <w:r>
        <w:rPr>
          <w:spacing w:val="-3"/>
        </w:rPr>
        <w:t xml:space="preserve"> </w:t>
      </w:r>
      <w:r>
        <w:t>и</w:t>
      </w:r>
      <w:r>
        <w:rPr>
          <w:spacing w:val="-3"/>
        </w:rPr>
        <w:t xml:space="preserve"> </w:t>
      </w:r>
      <w:r>
        <w:t>выразительных</w:t>
      </w:r>
      <w:r>
        <w:rPr>
          <w:spacing w:val="-4"/>
        </w:rPr>
        <w:t xml:space="preserve"> </w:t>
      </w:r>
      <w:r>
        <w:t>средствах</w:t>
      </w:r>
      <w:r>
        <w:rPr>
          <w:spacing w:val="-4"/>
        </w:rPr>
        <w:t xml:space="preserve"> </w:t>
      </w:r>
      <w:r>
        <w:t>изобразительного</w:t>
      </w:r>
      <w:r>
        <w:rPr>
          <w:spacing w:val="5"/>
        </w:rPr>
        <w:t xml:space="preserve"> </w:t>
      </w:r>
      <w:r>
        <w:t>искусства;</w:t>
      </w:r>
    </w:p>
    <w:p w:rsidR="00380890" w:rsidRDefault="00436D53">
      <w:pPr>
        <w:pStyle w:val="a3"/>
        <w:spacing w:line="271" w:lineRule="exact"/>
        <w:jc w:val="left"/>
      </w:pPr>
      <w:r>
        <w:t>уметь</w:t>
      </w:r>
      <w:r>
        <w:rPr>
          <w:spacing w:val="-3"/>
        </w:rPr>
        <w:t xml:space="preserve"> </w:t>
      </w:r>
      <w:r>
        <w:t>объяснить,</w:t>
      </w:r>
      <w:r>
        <w:rPr>
          <w:spacing w:val="-1"/>
        </w:rPr>
        <w:t xml:space="preserve"> </w:t>
      </w:r>
      <w:r>
        <w:t>что</w:t>
      </w:r>
      <w:r>
        <w:rPr>
          <w:spacing w:val="-4"/>
        </w:rPr>
        <w:t xml:space="preserve"> </w:t>
      </w:r>
      <w:r>
        <w:t>такое</w:t>
      </w:r>
      <w:r>
        <w:rPr>
          <w:spacing w:val="-4"/>
        </w:rPr>
        <w:t xml:space="preserve"> </w:t>
      </w:r>
      <w:r>
        <w:t>скульптура,</w:t>
      </w:r>
      <w:r>
        <w:rPr>
          <w:spacing w:val="-1"/>
        </w:rPr>
        <w:t xml:space="preserve"> </w:t>
      </w:r>
      <w:r>
        <w:t>живопись,</w:t>
      </w:r>
      <w:r>
        <w:rPr>
          <w:spacing w:val="-6"/>
        </w:rPr>
        <w:t xml:space="preserve"> </w:t>
      </w:r>
      <w:r>
        <w:t>графика,</w:t>
      </w:r>
      <w:r>
        <w:rPr>
          <w:spacing w:val="-2"/>
        </w:rPr>
        <w:t xml:space="preserve"> </w:t>
      </w:r>
      <w:r>
        <w:t>фольклорные</w:t>
      </w:r>
      <w:r>
        <w:rPr>
          <w:spacing w:val="-9"/>
        </w:rPr>
        <w:t xml:space="preserve"> </w:t>
      </w:r>
      <w:r>
        <w:t>орнаменты;</w:t>
      </w:r>
    </w:p>
    <w:p w:rsidR="00380890" w:rsidRDefault="00436D53">
      <w:pPr>
        <w:pStyle w:val="a3"/>
        <w:tabs>
          <w:tab w:val="left" w:pos="2381"/>
          <w:tab w:val="left" w:pos="3303"/>
          <w:tab w:val="left" w:pos="5252"/>
          <w:tab w:val="left" w:pos="6998"/>
          <w:tab w:val="left" w:pos="9613"/>
        </w:tabs>
        <w:ind w:right="164"/>
        <w:jc w:val="left"/>
      </w:pPr>
      <w:r>
        <w:t>обосновывать</w:t>
      </w:r>
      <w:r>
        <w:tab/>
        <w:t>и</w:t>
      </w:r>
      <w:r>
        <w:tab/>
        <w:t>доказывать</w:t>
      </w:r>
      <w:r>
        <w:tab/>
        <w:t>важность</w:t>
      </w:r>
      <w:r>
        <w:tab/>
        <w:t>изобразительного</w:t>
      </w:r>
      <w:r>
        <w:tab/>
      </w:r>
      <w:r>
        <w:rPr>
          <w:spacing w:val="-1"/>
        </w:rPr>
        <w:t>искусства</w:t>
      </w:r>
      <w:r>
        <w:rPr>
          <w:spacing w:val="-57"/>
        </w:rPr>
        <w:t xml:space="preserve"> </w:t>
      </w:r>
      <w:r>
        <w:t>как</w:t>
      </w:r>
      <w:r>
        <w:rPr>
          <w:spacing w:val="-1"/>
        </w:rPr>
        <w:t xml:space="preserve"> </w:t>
      </w:r>
      <w:r>
        <w:t>культурного</w:t>
      </w:r>
      <w:r>
        <w:rPr>
          <w:spacing w:val="5"/>
        </w:rPr>
        <w:t xml:space="preserve"> </w:t>
      </w:r>
      <w:r>
        <w:t>явления,</w:t>
      </w:r>
      <w:r>
        <w:rPr>
          <w:spacing w:val="-1"/>
        </w:rPr>
        <w:t xml:space="preserve"> </w:t>
      </w:r>
      <w:r>
        <w:t>как</w:t>
      </w:r>
      <w:r>
        <w:rPr>
          <w:spacing w:val="-1"/>
        </w:rPr>
        <w:t xml:space="preserve"> </w:t>
      </w:r>
      <w:r>
        <w:t>формы</w:t>
      </w:r>
      <w:r>
        <w:rPr>
          <w:spacing w:val="-1"/>
        </w:rPr>
        <w:t xml:space="preserve"> </w:t>
      </w:r>
      <w:r>
        <w:t>трансляции</w:t>
      </w:r>
      <w:r>
        <w:rPr>
          <w:spacing w:val="2"/>
        </w:rPr>
        <w:t xml:space="preserve"> </w:t>
      </w:r>
      <w:r>
        <w:t>культурных</w:t>
      </w:r>
      <w:r>
        <w:rPr>
          <w:spacing w:val="-3"/>
        </w:rPr>
        <w:t xml:space="preserve"> </w:t>
      </w:r>
      <w:r>
        <w:t>ценностей;</w:t>
      </w:r>
    </w:p>
    <w:p w:rsidR="00380890" w:rsidRDefault="00436D53">
      <w:pPr>
        <w:pStyle w:val="a3"/>
        <w:spacing w:line="237" w:lineRule="auto"/>
        <w:jc w:val="left"/>
      </w:pPr>
      <w:r>
        <w:t>находить</w:t>
      </w:r>
      <w:r>
        <w:rPr>
          <w:spacing w:val="31"/>
        </w:rPr>
        <w:t xml:space="preserve"> </w:t>
      </w:r>
      <w:r>
        <w:t>и</w:t>
      </w:r>
      <w:r>
        <w:rPr>
          <w:spacing w:val="25"/>
        </w:rPr>
        <w:t xml:space="preserve"> </w:t>
      </w:r>
      <w:r>
        <w:t>обозначать</w:t>
      </w:r>
      <w:r>
        <w:rPr>
          <w:spacing w:val="27"/>
        </w:rPr>
        <w:t xml:space="preserve"> </w:t>
      </w:r>
      <w:r>
        <w:t>средства</w:t>
      </w:r>
      <w:r>
        <w:rPr>
          <w:spacing w:val="28"/>
        </w:rPr>
        <w:t xml:space="preserve"> </w:t>
      </w:r>
      <w:r>
        <w:t>выражения</w:t>
      </w:r>
      <w:r>
        <w:rPr>
          <w:spacing w:val="25"/>
        </w:rPr>
        <w:t xml:space="preserve"> </w:t>
      </w:r>
      <w:r>
        <w:t>морального</w:t>
      </w:r>
      <w:r>
        <w:rPr>
          <w:spacing w:val="29"/>
        </w:rPr>
        <w:t xml:space="preserve"> </w:t>
      </w:r>
      <w:r>
        <w:t>и</w:t>
      </w:r>
      <w:r>
        <w:rPr>
          <w:spacing w:val="30"/>
        </w:rPr>
        <w:t xml:space="preserve"> </w:t>
      </w:r>
      <w:r>
        <w:t>нравственного</w:t>
      </w:r>
      <w:r>
        <w:rPr>
          <w:spacing w:val="34"/>
        </w:rPr>
        <w:t xml:space="preserve"> </w:t>
      </w:r>
      <w:r>
        <w:t>смысла</w:t>
      </w:r>
      <w:r>
        <w:rPr>
          <w:spacing w:val="29"/>
        </w:rPr>
        <w:t xml:space="preserve"> </w:t>
      </w:r>
      <w:r>
        <w:t>изобразительного</w:t>
      </w:r>
      <w:r>
        <w:rPr>
          <w:spacing w:val="-57"/>
        </w:rPr>
        <w:t xml:space="preserve"> </w:t>
      </w:r>
      <w:r>
        <w:t>искусства;</w:t>
      </w:r>
    </w:p>
    <w:p w:rsidR="00380890" w:rsidRDefault="00436D53">
      <w:pPr>
        <w:pStyle w:val="a3"/>
        <w:spacing w:line="237" w:lineRule="auto"/>
        <w:ind w:right="3751"/>
        <w:jc w:val="left"/>
      </w:pPr>
      <w:r>
        <w:t>знать основные темы изобразительного искусства народов России.</w:t>
      </w:r>
      <w:r>
        <w:rPr>
          <w:spacing w:val="-57"/>
        </w:rPr>
        <w:t xml:space="preserve"> </w:t>
      </w:r>
      <w:r>
        <w:t>Тема 29. Фольклор</w:t>
      </w:r>
      <w:r>
        <w:rPr>
          <w:spacing w:val="-3"/>
        </w:rPr>
        <w:t xml:space="preserve"> </w:t>
      </w:r>
      <w:r>
        <w:t>и</w:t>
      </w:r>
      <w:r>
        <w:rPr>
          <w:spacing w:val="-2"/>
        </w:rPr>
        <w:t xml:space="preserve"> </w:t>
      </w:r>
      <w:r>
        <w:t>литература народов</w:t>
      </w:r>
      <w:r>
        <w:rPr>
          <w:spacing w:val="-1"/>
        </w:rPr>
        <w:t xml:space="preserve"> </w:t>
      </w:r>
      <w:r>
        <w:t>России.</w:t>
      </w:r>
    </w:p>
    <w:p w:rsidR="00380890" w:rsidRDefault="00436D53">
      <w:pPr>
        <w:pStyle w:val="a3"/>
        <w:tabs>
          <w:tab w:val="left" w:pos="1071"/>
          <w:tab w:val="left" w:pos="1541"/>
          <w:tab w:val="left" w:pos="2923"/>
          <w:tab w:val="left" w:pos="3609"/>
          <w:tab w:val="left" w:pos="4501"/>
          <w:tab w:val="left" w:pos="5964"/>
          <w:tab w:val="left" w:pos="6434"/>
          <w:tab w:val="left" w:pos="7897"/>
          <w:tab w:val="left" w:pos="9667"/>
        </w:tabs>
        <w:jc w:val="left"/>
      </w:pPr>
      <w:r>
        <w:t>Знать</w:t>
      </w:r>
      <w:r>
        <w:tab/>
        <w:t>и</w:t>
      </w:r>
      <w:r>
        <w:tab/>
        <w:t>понимать,</w:t>
      </w:r>
      <w:r>
        <w:tab/>
        <w:t>что</w:t>
      </w:r>
      <w:r>
        <w:tab/>
        <w:t>такое</w:t>
      </w:r>
      <w:r>
        <w:tab/>
        <w:t>пословицы</w:t>
      </w:r>
      <w:r>
        <w:tab/>
        <w:t>и</w:t>
      </w:r>
      <w:r>
        <w:tab/>
        <w:t>поговорки,</w:t>
      </w:r>
      <w:r>
        <w:tab/>
        <w:t>обосновывать</w:t>
      </w:r>
      <w:r>
        <w:tab/>
        <w:t>важность</w:t>
      </w:r>
    </w:p>
    <w:p w:rsidR="00380890" w:rsidRDefault="00380890">
      <w:pPr>
        <w:sectPr w:rsidR="00380890">
          <w:headerReference w:type="default" r:id="rId243"/>
          <w:pgSz w:w="11910" w:h="16840"/>
          <w:pgMar w:top="620" w:right="560" w:bottom="280" w:left="560" w:header="0" w:footer="0" w:gutter="0"/>
          <w:cols w:space="720"/>
        </w:sectPr>
      </w:pPr>
    </w:p>
    <w:p w:rsidR="00380890" w:rsidRDefault="00436D53">
      <w:pPr>
        <w:pStyle w:val="a3"/>
        <w:spacing w:before="74" w:line="275" w:lineRule="exact"/>
        <w:jc w:val="left"/>
      </w:pPr>
      <w:r>
        <w:lastRenderedPageBreak/>
        <w:t>и нужность этих</w:t>
      </w:r>
      <w:r>
        <w:rPr>
          <w:spacing w:val="-6"/>
        </w:rPr>
        <w:t xml:space="preserve"> </w:t>
      </w:r>
      <w:r>
        <w:t>языковых</w:t>
      </w:r>
      <w:r>
        <w:rPr>
          <w:spacing w:val="-5"/>
        </w:rPr>
        <w:t xml:space="preserve"> </w:t>
      </w:r>
      <w:r>
        <w:t>выразительных</w:t>
      </w:r>
      <w:r>
        <w:rPr>
          <w:spacing w:val="-6"/>
        </w:rPr>
        <w:t xml:space="preserve"> </w:t>
      </w:r>
      <w:r>
        <w:t>средств;</w:t>
      </w:r>
    </w:p>
    <w:p w:rsidR="00380890" w:rsidRDefault="00436D53">
      <w:pPr>
        <w:pStyle w:val="a3"/>
        <w:spacing w:line="275" w:lineRule="exact"/>
        <w:jc w:val="left"/>
      </w:pPr>
      <w:r>
        <w:t>понимать</w:t>
      </w:r>
      <w:r>
        <w:rPr>
          <w:spacing w:val="-5"/>
        </w:rPr>
        <w:t xml:space="preserve"> </w:t>
      </w:r>
      <w:r>
        <w:t>и</w:t>
      </w:r>
      <w:r>
        <w:rPr>
          <w:spacing w:val="-10"/>
        </w:rPr>
        <w:t xml:space="preserve"> </w:t>
      </w:r>
      <w:r>
        <w:t>объяснять,</w:t>
      </w:r>
      <w:r>
        <w:rPr>
          <w:spacing w:val="-4"/>
        </w:rPr>
        <w:t xml:space="preserve"> </w:t>
      </w:r>
      <w:r>
        <w:t>что</w:t>
      </w:r>
      <w:r>
        <w:rPr>
          <w:spacing w:val="2"/>
        </w:rPr>
        <w:t xml:space="preserve"> </w:t>
      </w:r>
      <w:r>
        <w:t>такое</w:t>
      </w:r>
      <w:r>
        <w:rPr>
          <w:spacing w:val="-2"/>
        </w:rPr>
        <w:t xml:space="preserve"> </w:t>
      </w:r>
      <w:r>
        <w:t>эпос,</w:t>
      </w:r>
      <w:r>
        <w:rPr>
          <w:spacing w:val="-4"/>
        </w:rPr>
        <w:t xml:space="preserve"> </w:t>
      </w:r>
      <w:r>
        <w:t>миф, сказка,</w:t>
      </w:r>
      <w:r>
        <w:rPr>
          <w:spacing w:val="1"/>
        </w:rPr>
        <w:t xml:space="preserve"> </w:t>
      </w:r>
      <w:r>
        <w:t>былина, песня;</w:t>
      </w:r>
    </w:p>
    <w:p w:rsidR="00380890" w:rsidRDefault="00436D53">
      <w:pPr>
        <w:pStyle w:val="a3"/>
        <w:tabs>
          <w:tab w:val="left" w:pos="2102"/>
          <w:tab w:val="left" w:pos="2721"/>
          <w:tab w:val="left" w:pos="4256"/>
          <w:tab w:val="left" w:pos="4981"/>
          <w:tab w:val="left" w:pos="6458"/>
          <w:tab w:val="left" w:pos="7907"/>
          <w:tab w:val="left" w:pos="9542"/>
        </w:tabs>
        <w:spacing w:before="4" w:line="237" w:lineRule="auto"/>
        <w:ind w:right="148"/>
        <w:jc w:val="left"/>
      </w:pPr>
      <w:r>
        <w:t>воспринимать</w:t>
      </w:r>
      <w:r>
        <w:tab/>
        <w:t>и</w:t>
      </w:r>
      <w:r>
        <w:tab/>
        <w:t>объяснять</w:t>
      </w:r>
      <w:r>
        <w:tab/>
        <w:t>на</w:t>
      </w:r>
      <w:r>
        <w:tab/>
        <w:t>примерах</w:t>
      </w:r>
      <w:r>
        <w:tab/>
        <w:t>важность</w:t>
      </w:r>
      <w:r>
        <w:tab/>
        <w:t>понимания</w:t>
      </w:r>
      <w:r>
        <w:tab/>
        <w:t>фольклора</w:t>
      </w:r>
      <w:r>
        <w:rPr>
          <w:spacing w:val="-57"/>
        </w:rPr>
        <w:t xml:space="preserve"> </w:t>
      </w:r>
      <w:r>
        <w:t>как</w:t>
      </w:r>
      <w:r>
        <w:rPr>
          <w:spacing w:val="-1"/>
        </w:rPr>
        <w:t xml:space="preserve"> </w:t>
      </w:r>
      <w:r>
        <w:t>отражения</w:t>
      </w:r>
      <w:r>
        <w:rPr>
          <w:spacing w:val="-4"/>
        </w:rPr>
        <w:t xml:space="preserve"> </w:t>
      </w:r>
      <w:r>
        <w:t>истории</w:t>
      </w:r>
      <w:r>
        <w:rPr>
          <w:spacing w:val="3"/>
        </w:rPr>
        <w:t xml:space="preserve"> </w:t>
      </w:r>
      <w:r>
        <w:t>народа и</w:t>
      </w:r>
      <w:r>
        <w:rPr>
          <w:spacing w:val="-2"/>
        </w:rPr>
        <w:t xml:space="preserve"> </w:t>
      </w:r>
      <w:r>
        <w:t>его</w:t>
      </w:r>
      <w:r>
        <w:rPr>
          <w:spacing w:val="1"/>
        </w:rPr>
        <w:t xml:space="preserve"> </w:t>
      </w:r>
      <w:r>
        <w:t>ценностей,</w:t>
      </w:r>
      <w:r>
        <w:rPr>
          <w:spacing w:val="-1"/>
        </w:rPr>
        <w:t xml:space="preserve"> </w:t>
      </w:r>
      <w:r>
        <w:t>морали</w:t>
      </w:r>
      <w:r>
        <w:rPr>
          <w:spacing w:val="-3"/>
        </w:rPr>
        <w:t xml:space="preserve"> </w:t>
      </w:r>
      <w:r>
        <w:t>и</w:t>
      </w:r>
      <w:r>
        <w:rPr>
          <w:spacing w:val="2"/>
        </w:rPr>
        <w:t xml:space="preserve"> </w:t>
      </w:r>
      <w:r>
        <w:t>нравственности;</w:t>
      </w:r>
    </w:p>
    <w:p w:rsidR="00380890" w:rsidRDefault="00436D53">
      <w:pPr>
        <w:pStyle w:val="a3"/>
        <w:spacing w:before="6" w:line="237" w:lineRule="auto"/>
        <w:ind w:right="1907"/>
        <w:jc w:val="left"/>
      </w:pPr>
      <w:r>
        <w:t>знать,</w:t>
      </w:r>
      <w:r>
        <w:rPr>
          <w:spacing w:val="-5"/>
        </w:rPr>
        <w:t xml:space="preserve"> </w:t>
      </w:r>
      <w:r>
        <w:t>что</w:t>
      </w:r>
      <w:r>
        <w:rPr>
          <w:spacing w:val="2"/>
        </w:rPr>
        <w:t xml:space="preserve"> </w:t>
      </w:r>
      <w:r>
        <w:t>такое</w:t>
      </w:r>
      <w:r>
        <w:rPr>
          <w:spacing w:val="-2"/>
        </w:rPr>
        <w:t xml:space="preserve"> </w:t>
      </w:r>
      <w:r>
        <w:t>национальная</w:t>
      </w:r>
      <w:r>
        <w:rPr>
          <w:spacing w:val="-6"/>
        </w:rPr>
        <w:t xml:space="preserve"> </w:t>
      </w:r>
      <w:r>
        <w:t>литература</w:t>
      </w:r>
      <w:r>
        <w:rPr>
          <w:spacing w:val="-3"/>
        </w:rPr>
        <w:t xml:space="preserve"> </w:t>
      </w:r>
      <w:r>
        <w:t>и</w:t>
      </w:r>
      <w:r>
        <w:rPr>
          <w:spacing w:val="-1"/>
        </w:rPr>
        <w:t xml:space="preserve"> </w:t>
      </w:r>
      <w:r>
        <w:t>каковы её</w:t>
      </w:r>
      <w:r>
        <w:rPr>
          <w:spacing w:val="-7"/>
        </w:rPr>
        <w:t xml:space="preserve"> </w:t>
      </w:r>
      <w:r>
        <w:t>выразительные</w:t>
      </w:r>
      <w:r>
        <w:rPr>
          <w:spacing w:val="-8"/>
        </w:rPr>
        <w:t xml:space="preserve"> </w:t>
      </w:r>
      <w:r>
        <w:t>средства;</w:t>
      </w:r>
      <w:r>
        <w:rPr>
          <w:spacing w:val="-57"/>
        </w:rPr>
        <w:t xml:space="preserve"> </w:t>
      </w:r>
      <w:r>
        <w:t>оценивать</w:t>
      </w:r>
      <w:r>
        <w:rPr>
          <w:spacing w:val="-3"/>
        </w:rPr>
        <w:t xml:space="preserve"> </w:t>
      </w:r>
      <w:r>
        <w:t>морально-нравственный</w:t>
      </w:r>
      <w:r>
        <w:rPr>
          <w:spacing w:val="-4"/>
        </w:rPr>
        <w:t xml:space="preserve"> </w:t>
      </w:r>
      <w:r>
        <w:t>потенциал</w:t>
      </w:r>
      <w:r>
        <w:rPr>
          <w:spacing w:val="-4"/>
        </w:rPr>
        <w:t xml:space="preserve"> </w:t>
      </w:r>
      <w:r>
        <w:t>национальной</w:t>
      </w:r>
      <w:r>
        <w:rPr>
          <w:spacing w:val="-3"/>
        </w:rPr>
        <w:t xml:space="preserve"> </w:t>
      </w:r>
      <w:r>
        <w:t>литературы.</w:t>
      </w:r>
    </w:p>
    <w:p w:rsidR="00380890" w:rsidRDefault="00436D53">
      <w:pPr>
        <w:pStyle w:val="a3"/>
        <w:spacing w:before="4" w:line="275" w:lineRule="exact"/>
        <w:jc w:val="left"/>
      </w:pPr>
      <w:r>
        <w:t>Тема</w:t>
      </w:r>
      <w:r>
        <w:rPr>
          <w:spacing w:val="-2"/>
        </w:rPr>
        <w:t xml:space="preserve"> </w:t>
      </w:r>
      <w:r>
        <w:t>30.</w:t>
      </w:r>
      <w:r>
        <w:rPr>
          <w:spacing w:val="-2"/>
        </w:rPr>
        <w:t xml:space="preserve"> </w:t>
      </w:r>
      <w:r>
        <w:t>Бытовые</w:t>
      </w:r>
      <w:r>
        <w:rPr>
          <w:spacing w:val="-1"/>
        </w:rPr>
        <w:t xml:space="preserve"> </w:t>
      </w:r>
      <w:r>
        <w:t>традиции</w:t>
      </w:r>
      <w:r>
        <w:rPr>
          <w:spacing w:val="-4"/>
        </w:rPr>
        <w:t xml:space="preserve"> </w:t>
      </w:r>
      <w:r>
        <w:t>народов</w:t>
      </w:r>
      <w:r>
        <w:rPr>
          <w:spacing w:val="-3"/>
        </w:rPr>
        <w:t xml:space="preserve"> </w:t>
      </w:r>
      <w:r>
        <w:t>России:</w:t>
      </w:r>
      <w:r>
        <w:rPr>
          <w:spacing w:val="-4"/>
        </w:rPr>
        <w:t xml:space="preserve"> </w:t>
      </w:r>
      <w:r>
        <w:t>пища,</w:t>
      </w:r>
      <w:r>
        <w:rPr>
          <w:spacing w:val="-7"/>
        </w:rPr>
        <w:t xml:space="preserve"> </w:t>
      </w:r>
      <w:r>
        <w:t>одежда,</w:t>
      </w:r>
      <w:r>
        <w:rPr>
          <w:spacing w:val="1"/>
        </w:rPr>
        <w:t xml:space="preserve"> </w:t>
      </w:r>
      <w:r>
        <w:t>дом.</w:t>
      </w:r>
    </w:p>
    <w:p w:rsidR="00380890" w:rsidRDefault="00436D53">
      <w:pPr>
        <w:pStyle w:val="a3"/>
        <w:spacing w:line="242" w:lineRule="auto"/>
        <w:ind w:right="163"/>
      </w:pPr>
      <w:r>
        <w:t>Знать и уметь объяснить взаимосвязь между бытом и природными условиями проживания народа на</w:t>
      </w:r>
      <w:r>
        <w:rPr>
          <w:spacing w:val="1"/>
        </w:rPr>
        <w:t xml:space="preserve"> </w:t>
      </w:r>
      <w:r>
        <w:t>примерах</w:t>
      </w:r>
      <w:r>
        <w:rPr>
          <w:spacing w:val="-4"/>
        </w:rPr>
        <w:t xml:space="preserve"> </w:t>
      </w:r>
      <w:r>
        <w:t>из</w:t>
      </w:r>
      <w:r>
        <w:rPr>
          <w:spacing w:val="3"/>
        </w:rPr>
        <w:t xml:space="preserve"> </w:t>
      </w:r>
      <w:r>
        <w:t>истории</w:t>
      </w:r>
      <w:r>
        <w:rPr>
          <w:spacing w:val="2"/>
        </w:rPr>
        <w:t xml:space="preserve"> </w:t>
      </w:r>
      <w:r>
        <w:t>и</w:t>
      </w:r>
      <w:r>
        <w:rPr>
          <w:spacing w:val="-2"/>
        </w:rPr>
        <w:t xml:space="preserve"> </w:t>
      </w:r>
      <w:r>
        <w:t>культуры</w:t>
      </w:r>
      <w:r>
        <w:rPr>
          <w:spacing w:val="3"/>
        </w:rPr>
        <w:t xml:space="preserve"> </w:t>
      </w:r>
      <w:r>
        <w:t>своего</w:t>
      </w:r>
      <w:r>
        <w:rPr>
          <w:spacing w:val="5"/>
        </w:rPr>
        <w:t xml:space="preserve"> </w:t>
      </w:r>
      <w:r>
        <w:t>региона;</w:t>
      </w:r>
    </w:p>
    <w:p w:rsidR="00380890" w:rsidRDefault="00436D53">
      <w:pPr>
        <w:pStyle w:val="a3"/>
        <w:spacing w:line="242" w:lineRule="auto"/>
        <w:ind w:right="157"/>
      </w:pPr>
      <w:r>
        <w:t>уметь доказывать и отстаивать важность сохранения и развития культурных, духовно-нравственных,</w:t>
      </w:r>
      <w:r>
        <w:rPr>
          <w:spacing w:val="1"/>
        </w:rPr>
        <w:t xml:space="preserve"> </w:t>
      </w:r>
      <w:r>
        <w:t>семейных</w:t>
      </w:r>
      <w:r>
        <w:rPr>
          <w:spacing w:val="-4"/>
        </w:rPr>
        <w:t xml:space="preserve"> </w:t>
      </w:r>
      <w:r>
        <w:t>и</w:t>
      </w:r>
      <w:r>
        <w:rPr>
          <w:spacing w:val="3"/>
        </w:rPr>
        <w:t xml:space="preserve"> </w:t>
      </w:r>
      <w:r>
        <w:t>этнических</w:t>
      </w:r>
      <w:r>
        <w:rPr>
          <w:spacing w:val="-4"/>
        </w:rPr>
        <w:t xml:space="preserve"> </w:t>
      </w:r>
      <w:r>
        <w:t>традиций,</w:t>
      </w:r>
      <w:r>
        <w:rPr>
          <w:spacing w:val="-1"/>
        </w:rPr>
        <w:t xml:space="preserve"> </w:t>
      </w:r>
      <w:r>
        <w:t>многообразия</w:t>
      </w:r>
      <w:r>
        <w:rPr>
          <w:spacing w:val="2"/>
        </w:rPr>
        <w:t xml:space="preserve"> </w:t>
      </w:r>
      <w:r>
        <w:t>культур;</w:t>
      </w:r>
    </w:p>
    <w:p w:rsidR="00380890" w:rsidRDefault="00436D53">
      <w:pPr>
        <w:pStyle w:val="a3"/>
        <w:tabs>
          <w:tab w:val="left" w:pos="2655"/>
          <w:tab w:val="left" w:pos="5213"/>
          <w:tab w:val="left" w:pos="6610"/>
          <w:tab w:val="left" w:pos="9197"/>
        </w:tabs>
        <w:ind w:right="157"/>
      </w:pPr>
      <w:r>
        <w:t>уметь</w:t>
      </w:r>
      <w:r>
        <w:rPr>
          <w:spacing w:val="1"/>
        </w:rPr>
        <w:t xml:space="preserve"> </w:t>
      </w:r>
      <w:r>
        <w:t>оценивать</w:t>
      </w:r>
      <w:r>
        <w:rPr>
          <w:spacing w:val="1"/>
        </w:rPr>
        <w:t xml:space="preserve"> </w:t>
      </w:r>
      <w:r>
        <w:t>и</w:t>
      </w:r>
      <w:r>
        <w:rPr>
          <w:spacing w:val="1"/>
        </w:rPr>
        <w:t xml:space="preserve"> </w:t>
      </w:r>
      <w:r>
        <w:t>устанавливать</w:t>
      </w:r>
      <w:r>
        <w:rPr>
          <w:spacing w:val="1"/>
        </w:rPr>
        <w:t xml:space="preserve"> </w:t>
      </w:r>
      <w:r>
        <w:t>границы</w:t>
      </w:r>
      <w:r>
        <w:rPr>
          <w:spacing w:val="1"/>
        </w:rPr>
        <w:t xml:space="preserve"> </w:t>
      </w:r>
      <w:r>
        <w:t>и приоритеты взаимодействия</w:t>
      </w:r>
      <w:r>
        <w:rPr>
          <w:spacing w:val="1"/>
        </w:rPr>
        <w:t xml:space="preserve"> </w:t>
      </w:r>
      <w:r>
        <w:t>между людьми</w:t>
      </w:r>
      <w:r>
        <w:rPr>
          <w:spacing w:val="1"/>
        </w:rPr>
        <w:t xml:space="preserve"> </w:t>
      </w:r>
      <w:r>
        <w:t>разной</w:t>
      </w:r>
      <w:r>
        <w:rPr>
          <w:spacing w:val="1"/>
        </w:rPr>
        <w:t xml:space="preserve"> </w:t>
      </w:r>
      <w:r>
        <w:t>этнической,</w:t>
      </w:r>
      <w:r>
        <w:tab/>
        <w:t>религиозной</w:t>
      </w:r>
      <w:r>
        <w:tab/>
        <w:t>и</w:t>
      </w:r>
      <w:r>
        <w:tab/>
        <w:t>гражданской</w:t>
      </w:r>
      <w:r>
        <w:tab/>
      </w:r>
      <w:r>
        <w:rPr>
          <w:spacing w:val="-1"/>
        </w:rPr>
        <w:t>идентичности</w:t>
      </w:r>
      <w:r>
        <w:rPr>
          <w:spacing w:val="-58"/>
        </w:rPr>
        <w:t xml:space="preserve"> </w:t>
      </w:r>
      <w:r>
        <w:t>на доступном</w:t>
      </w:r>
      <w:r>
        <w:rPr>
          <w:spacing w:val="3"/>
        </w:rPr>
        <w:t xml:space="preserve"> </w:t>
      </w:r>
      <w:r>
        <w:t>для</w:t>
      </w:r>
      <w:r>
        <w:rPr>
          <w:spacing w:val="-4"/>
        </w:rPr>
        <w:t xml:space="preserve"> </w:t>
      </w:r>
      <w:r>
        <w:t>шестиклассников</w:t>
      </w:r>
      <w:r>
        <w:rPr>
          <w:spacing w:val="3"/>
        </w:rPr>
        <w:t xml:space="preserve"> </w:t>
      </w:r>
      <w:r>
        <w:t>уровне</w:t>
      </w:r>
      <w:r>
        <w:rPr>
          <w:spacing w:val="-5"/>
        </w:rPr>
        <w:t xml:space="preserve"> </w:t>
      </w:r>
      <w:r>
        <w:t>(с</w:t>
      </w:r>
      <w:r>
        <w:rPr>
          <w:spacing w:val="1"/>
        </w:rPr>
        <w:t xml:space="preserve"> </w:t>
      </w:r>
      <w:r>
        <w:t>учётом</w:t>
      </w:r>
      <w:r>
        <w:rPr>
          <w:spacing w:val="-2"/>
        </w:rPr>
        <w:t xml:space="preserve"> </w:t>
      </w:r>
      <w:r>
        <w:t>их</w:t>
      </w:r>
      <w:r>
        <w:rPr>
          <w:spacing w:val="-3"/>
        </w:rPr>
        <w:t xml:space="preserve"> </w:t>
      </w:r>
      <w:r>
        <w:t>возрастных</w:t>
      </w:r>
      <w:r>
        <w:rPr>
          <w:spacing w:val="-3"/>
        </w:rPr>
        <w:t xml:space="preserve"> </w:t>
      </w:r>
      <w:r>
        <w:t>особенностей);</w:t>
      </w:r>
    </w:p>
    <w:p w:rsidR="00380890" w:rsidRDefault="00436D53">
      <w:pPr>
        <w:pStyle w:val="a3"/>
        <w:ind w:right="162"/>
      </w:pPr>
      <w:r>
        <w:t xml:space="preserve">понимать      </w:t>
      </w:r>
      <w:r>
        <w:rPr>
          <w:spacing w:val="1"/>
        </w:rPr>
        <w:t xml:space="preserve"> </w:t>
      </w:r>
      <w:r>
        <w:t xml:space="preserve">и      </w:t>
      </w:r>
      <w:r>
        <w:rPr>
          <w:spacing w:val="1"/>
        </w:rPr>
        <w:t xml:space="preserve"> </w:t>
      </w:r>
      <w:r>
        <w:t xml:space="preserve">уметь      </w:t>
      </w:r>
      <w:r>
        <w:rPr>
          <w:spacing w:val="1"/>
        </w:rPr>
        <w:t xml:space="preserve"> </w:t>
      </w:r>
      <w:r>
        <w:t>показывать        на        примерах       значение       таких       ценностей,</w:t>
      </w:r>
      <w:r>
        <w:rPr>
          <w:spacing w:val="1"/>
        </w:rPr>
        <w:t xml:space="preserve"> </w:t>
      </w:r>
      <w:r>
        <w:t>как взаимопомощь, сострадание, милосердие, любовь, дружба, коллективизм, патриотизм, любовь к</w:t>
      </w:r>
      <w:r>
        <w:rPr>
          <w:spacing w:val="1"/>
        </w:rPr>
        <w:t xml:space="preserve"> </w:t>
      </w:r>
      <w:r>
        <w:t>близким</w:t>
      </w:r>
      <w:r>
        <w:rPr>
          <w:spacing w:val="2"/>
        </w:rPr>
        <w:t xml:space="preserve"> </w:t>
      </w:r>
      <w:r>
        <w:t>через</w:t>
      </w:r>
      <w:r>
        <w:rPr>
          <w:spacing w:val="3"/>
        </w:rPr>
        <w:t xml:space="preserve"> </w:t>
      </w:r>
      <w:r>
        <w:t>бытовые</w:t>
      </w:r>
      <w:r>
        <w:rPr>
          <w:spacing w:val="-4"/>
        </w:rPr>
        <w:t xml:space="preserve"> </w:t>
      </w:r>
      <w:r>
        <w:t>традиции</w:t>
      </w:r>
      <w:r>
        <w:rPr>
          <w:spacing w:val="-3"/>
        </w:rPr>
        <w:t xml:space="preserve"> </w:t>
      </w:r>
      <w:r>
        <w:t>народов</w:t>
      </w:r>
      <w:r>
        <w:rPr>
          <w:spacing w:val="-1"/>
        </w:rPr>
        <w:t xml:space="preserve"> </w:t>
      </w:r>
      <w:r>
        <w:t>своего</w:t>
      </w:r>
      <w:r>
        <w:rPr>
          <w:spacing w:val="2"/>
        </w:rPr>
        <w:t xml:space="preserve"> </w:t>
      </w:r>
      <w:r>
        <w:t>края.</w:t>
      </w:r>
    </w:p>
    <w:p w:rsidR="00380890" w:rsidRDefault="00436D53">
      <w:pPr>
        <w:pStyle w:val="a3"/>
        <w:spacing w:line="274" w:lineRule="exact"/>
      </w:pPr>
      <w:r>
        <w:t>Тема</w:t>
      </w:r>
      <w:r>
        <w:rPr>
          <w:spacing w:val="-2"/>
        </w:rPr>
        <w:t xml:space="preserve"> </w:t>
      </w:r>
      <w:r>
        <w:t>31.</w:t>
      </w:r>
      <w:r>
        <w:rPr>
          <w:spacing w:val="-3"/>
        </w:rPr>
        <w:t xml:space="preserve"> </w:t>
      </w:r>
      <w:r>
        <w:t>Культурная карта</w:t>
      </w:r>
      <w:r>
        <w:rPr>
          <w:spacing w:val="-2"/>
        </w:rPr>
        <w:t xml:space="preserve"> </w:t>
      </w:r>
      <w:r>
        <w:t>России</w:t>
      </w:r>
      <w:r>
        <w:rPr>
          <w:spacing w:val="-5"/>
        </w:rPr>
        <w:t xml:space="preserve"> </w:t>
      </w:r>
      <w:r>
        <w:t>(практическое</w:t>
      </w:r>
      <w:r>
        <w:rPr>
          <w:spacing w:val="-6"/>
        </w:rPr>
        <w:t xml:space="preserve"> </w:t>
      </w:r>
      <w:r>
        <w:t>занятие).</w:t>
      </w:r>
    </w:p>
    <w:p w:rsidR="00380890" w:rsidRDefault="00436D53">
      <w:pPr>
        <w:pStyle w:val="a3"/>
        <w:spacing w:line="237" w:lineRule="auto"/>
        <w:ind w:left="222" w:right="162" w:hanging="63"/>
      </w:pPr>
      <w:r>
        <w:t xml:space="preserve">Знать     </w:t>
      </w:r>
      <w:r>
        <w:rPr>
          <w:spacing w:val="30"/>
        </w:rPr>
        <w:t xml:space="preserve"> </w:t>
      </w:r>
      <w:r>
        <w:t xml:space="preserve">и      </w:t>
      </w:r>
      <w:r>
        <w:rPr>
          <w:spacing w:val="28"/>
        </w:rPr>
        <w:t xml:space="preserve"> </w:t>
      </w:r>
      <w:r>
        <w:t xml:space="preserve">уметь      </w:t>
      </w:r>
      <w:r>
        <w:rPr>
          <w:spacing w:val="29"/>
        </w:rPr>
        <w:t xml:space="preserve"> </w:t>
      </w:r>
      <w:r>
        <w:t xml:space="preserve">объяснить      </w:t>
      </w:r>
      <w:r>
        <w:rPr>
          <w:spacing w:val="24"/>
        </w:rPr>
        <w:t xml:space="preserve"> </w:t>
      </w:r>
      <w:r>
        <w:t xml:space="preserve">отличия      </w:t>
      </w:r>
      <w:r>
        <w:rPr>
          <w:spacing w:val="27"/>
        </w:rPr>
        <w:t xml:space="preserve"> </w:t>
      </w:r>
      <w:r>
        <w:t xml:space="preserve">культурной      </w:t>
      </w:r>
      <w:r>
        <w:rPr>
          <w:spacing w:val="28"/>
        </w:rPr>
        <w:t xml:space="preserve"> </w:t>
      </w:r>
      <w:r>
        <w:t xml:space="preserve">географии      </w:t>
      </w:r>
      <w:r>
        <w:rPr>
          <w:spacing w:val="24"/>
        </w:rPr>
        <w:t xml:space="preserve"> </w:t>
      </w:r>
      <w:r>
        <w:t xml:space="preserve">от      </w:t>
      </w:r>
      <w:r>
        <w:rPr>
          <w:spacing w:val="28"/>
        </w:rPr>
        <w:t xml:space="preserve"> </w:t>
      </w:r>
      <w:r>
        <w:t>физической</w:t>
      </w:r>
      <w:r>
        <w:rPr>
          <w:spacing w:val="-58"/>
        </w:rPr>
        <w:t xml:space="preserve"> </w:t>
      </w:r>
      <w:r>
        <w:t>и</w:t>
      </w:r>
      <w:r>
        <w:rPr>
          <w:spacing w:val="2"/>
        </w:rPr>
        <w:t xml:space="preserve"> </w:t>
      </w:r>
      <w:r>
        <w:t>политической</w:t>
      </w:r>
      <w:r>
        <w:rPr>
          <w:spacing w:val="-2"/>
        </w:rPr>
        <w:t xml:space="preserve"> </w:t>
      </w:r>
      <w:r>
        <w:t>географии;</w:t>
      </w:r>
    </w:p>
    <w:p w:rsidR="00380890" w:rsidRDefault="00436D53">
      <w:pPr>
        <w:pStyle w:val="a3"/>
        <w:spacing w:line="275" w:lineRule="exact"/>
      </w:pPr>
      <w:r>
        <w:t>понимать, что</w:t>
      </w:r>
      <w:r>
        <w:rPr>
          <w:spacing w:val="-1"/>
        </w:rPr>
        <w:t xml:space="preserve"> </w:t>
      </w:r>
      <w:r>
        <w:t>такое</w:t>
      </w:r>
      <w:r>
        <w:rPr>
          <w:spacing w:val="-7"/>
        </w:rPr>
        <w:t xml:space="preserve"> </w:t>
      </w:r>
      <w:r>
        <w:t>культурная</w:t>
      </w:r>
      <w:r>
        <w:rPr>
          <w:spacing w:val="-1"/>
        </w:rPr>
        <w:t xml:space="preserve"> </w:t>
      </w:r>
      <w:r>
        <w:t>карта</w:t>
      </w:r>
      <w:r>
        <w:rPr>
          <w:spacing w:val="-2"/>
        </w:rPr>
        <w:t xml:space="preserve"> </w:t>
      </w:r>
      <w:r>
        <w:t>народов</w:t>
      </w:r>
      <w:r>
        <w:rPr>
          <w:spacing w:val="-4"/>
        </w:rPr>
        <w:t xml:space="preserve"> </w:t>
      </w:r>
      <w:r>
        <w:t>России;</w:t>
      </w:r>
    </w:p>
    <w:p w:rsidR="00380890" w:rsidRDefault="00436D53">
      <w:pPr>
        <w:pStyle w:val="a3"/>
        <w:tabs>
          <w:tab w:val="left" w:pos="1944"/>
          <w:tab w:val="left" w:pos="3725"/>
          <w:tab w:val="left" w:pos="5241"/>
          <w:tab w:val="left" w:pos="7136"/>
          <w:tab w:val="left" w:pos="8451"/>
          <w:tab w:val="left" w:pos="9272"/>
        </w:tabs>
        <w:spacing w:line="242" w:lineRule="auto"/>
        <w:ind w:right="153"/>
      </w:pPr>
      <w:r>
        <w:t>описывать</w:t>
      </w:r>
      <w:r>
        <w:tab/>
        <w:t>отдельные</w:t>
      </w:r>
      <w:r>
        <w:tab/>
        <w:t>области</w:t>
      </w:r>
      <w:r>
        <w:tab/>
        <w:t>культурной</w:t>
      </w:r>
      <w:r>
        <w:tab/>
        <w:t>карты</w:t>
      </w:r>
      <w:r>
        <w:tab/>
        <w:t>в</w:t>
      </w:r>
      <w:r>
        <w:tab/>
      </w:r>
      <w:r>
        <w:rPr>
          <w:spacing w:val="-1"/>
        </w:rPr>
        <w:t>соответствии</w:t>
      </w:r>
      <w:r>
        <w:rPr>
          <w:spacing w:val="-58"/>
        </w:rPr>
        <w:t xml:space="preserve"> </w:t>
      </w:r>
      <w:r>
        <w:t>с их</w:t>
      </w:r>
      <w:r>
        <w:rPr>
          <w:spacing w:val="-3"/>
        </w:rPr>
        <w:t xml:space="preserve"> </w:t>
      </w:r>
      <w:r>
        <w:t>особенностями.</w:t>
      </w:r>
    </w:p>
    <w:p w:rsidR="00380890" w:rsidRDefault="00436D53">
      <w:pPr>
        <w:pStyle w:val="a3"/>
        <w:spacing w:line="271" w:lineRule="exact"/>
      </w:pPr>
      <w:r>
        <w:t>Тема</w:t>
      </w:r>
      <w:r>
        <w:rPr>
          <w:spacing w:val="-3"/>
        </w:rPr>
        <w:t xml:space="preserve"> </w:t>
      </w:r>
      <w:r>
        <w:t>32.</w:t>
      </w:r>
      <w:r>
        <w:rPr>
          <w:spacing w:val="-4"/>
        </w:rPr>
        <w:t xml:space="preserve"> </w:t>
      </w:r>
      <w:r>
        <w:t>Единство</w:t>
      </w:r>
      <w:r>
        <w:rPr>
          <w:spacing w:val="2"/>
        </w:rPr>
        <w:t xml:space="preserve"> </w:t>
      </w:r>
      <w:r>
        <w:t>страны</w:t>
      </w:r>
      <w:r>
        <w:rPr>
          <w:spacing w:val="2"/>
        </w:rPr>
        <w:t xml:space="preserve"> </w:t>
      </w:r>
      <w:r>
        <w:t>–</w:t>
      </w:r>
      <w:r>
        <w:rPr>
          <w:spacing w:val="-7"/>
        </w:rPr>
        <w:t xml:space="preserve"> </w:t>
      </w:r>
      <w:r>
        <w:t>залог</w:t>
      </w:r>
      <w:r>
        <w:rPr>
          <w:spacing w:val="-5"/>
        </w:rPr>
        <w:t xml:space="preserve"> </w:t>
      </w:r>
      <w:r>
        <w:t>будущего</w:t>
      </w:r>
      <w:r>
        <w:rPr>
          <w:spacing w:val="-1"/>
        </w:rPr>
        <w:t xml:space="preserve"> </w:t>
      </w:r>
      <w:r>
        <w:t>России.</w:t>
      </w:r>
    </w:p>
    <w:p w:rsidR="00380890" w:rsidRDefault="00436D53">
      <w:pPr>
        <w:pStyle w:val="a3"/>
        <w:spacing w:before="3" w:line="237" w:lineRule="auto"/>
        <w:jc w:val="left"/>
      </w:pPr>
      <w:r>
        <w:t>Знать</w:t>
      </w:r>
      <w:r>
        <w:rPr>
          <w:spacing w:val="27"/>
        </w:rPr>
        <w:t xml:space="preserve"> </w:t>
      </w:r>
      <w:r>
        <w:t>и</w:t>
      </w:r>
      <w:r>
        <w:rPr>
          <w:spacing w:val="26"/>
        </w:rPr>
        <w:t xml:space="preserve"> </w:t>
      </w:r>
      <w:r>
        <w:t>уметь</w:t>
      </w:r>
      <w:r>
        <w:rPr>
          <w:spacing w:val="31"/>
        </w:rPr>
        <w:t xml:space="preserve"> </w:t>
      </w:r>
      <w:r>
        <w:t>объяснить</w:t>
      </w:r>
      <w:r>
        <w:rPr>
          <w:spacing w:val="22"/>
        </w:rPr>
        <w:t xml:space="preserve"> </w:t>
      </w:r>
      <w:r>
        <w:t>значение</w:t>
      </w:r>
      <w:r>
        <w:rPr>
          <w:spacing w:val="24"/>
        </w:rPr>
        <w:t xml:space="preserve"> </w:t>
      </w:r>
      <w:r>
        <w:t>и</w:t>
      </w:r>
      <w:r>
        <w:rPr>
          <w:spacing w:val="26"/>
        </w:rPr>
        <w:t xml:space="preserve"> </w:t>
      </w:r>
      <w:r>
        <w:t>роль</w:t>
      </w:r>
      <w:r>
        <w:rPr>
          <w:spacing w:val="21"/>
        </w:rPr>
        <w:t xml:space="preserve"> </w:t>
      </w:r>
      <w:r>
        <w:t>общих</w:t>
      </w:r>
      <w:r>
        <w:rPr>
          <w:spacing w:val="25"/>
        </w:rPr>
        <w:t xml:space="preserve"> </w:t>
      </w:r>
      <w:r>
        <w:t>элементов</w:t>
      </w:r>
      <w:r>
        <w:rPr>
          <w:spacing w:val="27"/>
        </w:rPr>
        <w:t xml:space="preserve"> </w:t>
      </w:r>
      <w:r>
        <w:t>в</w:t>
      </w:r>
      <w:r>
        <w:rPr>
          <w:spacing w:val="27"/>
        </w:rPr>
        <w:t xml:space="preserve"> </w:t>
      </w:r>
      <w:r>
        <w:t>культуре</w:t>
      </w:r>
      <w:r>
        <w:rPr>
          <w:spacing w:val="29"/>
        </w:rPr>
        <w:t xml:space="preserve"> </w:t>
      </w:r>
      <w:r>
        <w:t>народов</w:t>
      </w:r>
      <w:r>
        <w:rPr>
          <w:spacing w:val="27"/>
        </w:rPr>
        <w:t xml:space="preserve"> </w:t>
      </w:r>
      <w:r>
        <w:t>России</w:t>
      </w:r>
      <w:r>
        <w:rPr>
          <w:spacing w:val="31"/>
        </w:rPr>
        <w:t xml:space="preserve"> </w:t>
      </w:r>
      <w:r>
        <w:t>для</w:t>
      </w:r>
      <w:r>
        <w:rPr>
          <w:spacing w:val="-57"/>
        </w:rPr>
        <w:t xml:space="preserve"> </w:t>
      </w:r>
      <w:r>
        <w:t>обоснования</w:t>
      </w:r>
      <w:r>
        <w:rPr>
          <w:spacing w:val="-4"/>
        </w:rPr>
        <w:t xml:space="preserve"> </w:t>
      </w:r>
      <w:r>
        <w:t>её территориального,</w:t>
      </w:r>
      <w:r>
        <w:rPr>
          <w:spacing w:val="-2"/>
        </w:rPr>
        <w:t xml:space="preserve"> </w:t>
      </w:r>
      <w:r>
        <w:t>политического</w:t>
      </w:r>
      <w:r>
        <w:rPr>
          <w:spacing w:val="2"/>
        </w:rPr>
        <w:t xml:space="preserve"> </w:t>
      </w:r>
      <w:r>
        <w:t>и</w:t>
      </w:r>
      <w:r>
        <w:rPr>
          <w:spacing w:val="-3"/>
        </w:rPr>
        <w:t xml:space="preserve"> </w:t>
      </w:r>
      <w:r>
        <w:t>экономического</w:t>
      </w:r>
      <w:r>
        <w:rPr>
          <w:spacing w:val="5"/>
        </w:rPr>
        <w:t xml:space="preserve"> </w:t>
      </w:r>
      <w:r>
        <w:t>единства;</w:t>
      </w:r>
    </w:p>
    <w:p w:rsidR="00380890" w:rsidRDefault="00436D53">
      <w:pPr>
        <w:pStyle w:val="a3"/>
        <w:tabs>
          <w:tab w:val="left" w:pos="1738"/>
          <w:tab w:val="left" w:pos="2463"/>
          <w:tab w:val="left" w:pos="4215"/>
          <w:tab w:val="left" w:pos="5765"/>
          <w:tab w:val="left" w:pos="6493"/>
          <w:tab w:val="left" w:pos="8566"/>
          <w:tab w:val="left" w:pos="9713"/>
        </w:tabs>
        <w:spacing w:before="6" w:line="237" w:lineRule="auto"/>
        <w:ind w:right="155"/>
        <w:jc w:val="left"/>
      </w:pPr>
      <w:r>
        <w:t>понимать</w:t>
      </w:r>
      <w:r>
        <w:tab/>
        <w:t>и</w:t>
      </w:r>
      <w:r>
        <w:tab/>
        <w:t>доказывать</w:t>
      </w:r>
      <w:r>
        <w:tab/>
        <w:t>важность</w:t>
      </w:r>
      <w:r>
        <w:tab/>
        <w:t>и</w:t>
      </w:r>
      <w:r>
        <w:tab/>
        <w:t>преимущества</w:t>
      </w:r>
      <w:r>
        <w:tab/>
        <w:t>этого</w:t>
      </w:r>
      <w:r>
        <w:tab/>
      </w:r>
      <w:r>
        <w:rPr>
          <w:spacing w:val="-1"/>
        </w:rPr>
        <w:t>единства</w:t>
      </w:r>
      <w:r>
        <w:rPr>
          <w:spacing w:val="-57"/>
        </w:rPr>
        <w:t xml:space="preserve"> </w:t>
      </w:r>
      <w:r>
        <w:t>перед</w:t>
      </w:r>
      <w:r>
        <w:rPr>
          <w:spacing w:val="-1"/>
        </w:rPr>
        <w:t xml:space="preserve"> </w:t>
      </w:r>
      <w:r>
        <w:t>требованиями</w:t>
      </w:r>
      <w:r>
        <w:rPr>
          <w:spacing w:val="-2"/>
        </w:rPr>
        <w:t xml:space="preserve"> </w:t>
      </w:r>
      <w:r>
        <w:t>национального</w:t>
      </w:r>
      <w:r>
        <w:rPr>
          <w:spacing w:val="5"/>
        </w:rPr>
        <w:t xml:space="preserve"> </w:t>
      </w:r>
      <w:r>
        <w:t>самоопределения</w:t>
      </w:r>
      <w:r>
        <w:rPr>
          <w:spacing w:val="-3"/>
        </w:rPr>
        <w:t xml:space="preserve"> </w:t>
      </w:r>
      <w:r>
        <w:t>отдельных</w:t>
      </w:r>
      <w:r>
        <w:rPr>
          <w:spacing w:val="-4"/>
        </w:rPr>
        <w:t xml:space="preserve"> </w:t>
      </w:r>
      <w:r>
        <w:t>этносов.</w:t>
      </w:r>
    </w:p>
    <w:p w:rsidR="00380890" w:rsidRDefault="00436D53">
      <w:pPr>
        <w:spacing w:before="5" w:line="237" w:lineRule="auto"/>
        <w:ind w:left="160"/>
        <w:rPr>
          <w:i/>
          <w:sz w:val="24"/>
        </w:rPr>
      </w:pPr>
      <w:r>
        <w:rPr>
          <w:i/>
          <w:sz w:val="24"/>
        </w:rPr>
        <w:t>К</w:t>
      </w:r>
      <w:r>
        <w:rPr>
          <w:i/>
          <w:spacing w:val="38"/>
          <w:sz w:val="24"/>
        </w:rPr>
        <w:t xml:space="preserve"> </w:t>
      </w:r>
      <w:r>
        <w:rPr>
          <w:i/>
          <w:sz w:val="24"/>
        </w:rPr>
        <w:t>концу</w:t>
      </w:r>
      <w:r>
        <w:rPr>
          <w:i/>
          <w:spacing w:val="39"/>
          <w:sz w:val="24"/>
        </w:rPr>
        <w:t xml:space="preserve"> </w:t>
      </w:r>
      <w:r>
        <w:rPr>
          <w:i/>
          <w:sz w:val="24"/>
        </w:rPr>
        <w:t>обучения</w:t>
      </w:r>
      <w:r>
        <w:rPr>
          <w:i/>
          <w:spacing w:val="39"/>
          <w:sz w:val="24"/>
        </w:rPr>
        <w:t xml:space="preserve"> </w:t>
      </w:r>
      <w:r>
        <w:rPr>
          <w:i/>
          <w:sz w:val="24"/>
        </w:rPr>
        <w:t>в</w:t>
      </w:r>
      <w:r>
        <w:rPr>
          <w:i/>
          <w:spacing w:val="38"/>
          <w:sz w:val="24"/>
        </w:rPr>
        <w:t xml:space="preserve"> </w:t>
      </w:r>
      <w:r>
        <w:rPr>
          <w:i/>
          <w:sz w:val="24"/>
        </w:rPr>
        <w:t>6</w:t>
      </w:r>
      <w:r>
        <w:rPr>
          <w:i/>
          <w:spacing w:val="35"/>
          <w:sz w:val="24"/>
        </w:rPr>
        <w:t xml:space="preserve"> </w:t>
      </w:r>
      <w:r>
        <w:rPr>
          <w:i/>
          <w:sz w:val="24"/>
        </w:rPr>
        <w:t>классе</w:t>
      </w:r>
      <w:r>
        <w:rPr>
          <w:i/>
          <w:spacing w:val="39"/>
          <w:sz w:val="24"/>
        </w:rPr>
        <w:t xml:space="preserve"> </w:t>
      </w:r>
      <w:r>
        <w:rPr>
          <w:i/>
          <w:sz w:val="24"/>
        </w:rPr>
        <w:t>обучающийся</w:t>
      </w:r>
      <w:r>
        <w:rPr>
          <w:i/>
          <w:spacing w:val="38"/>
          <w:sz w:val="24"/>
        </w:rPr>
        <w:t xml:space="preserve"> </w:t>
      </w:r>
      <w:r>
        <w:rPr>
          <w:i/>
          <w:sz w:val="24"/>
        </w:rPr>
        <w:t>получит</w:t>
      </w:r>
      <w:r>
        <w:rPr>
          <w:i/>
          <w:spacing w:val="39"/>
          <w:sz w:val="24"/>
        </w:rPr>
        <w:t xml:space="preserve"> </w:t>
      </w:r>
      <w:r>
        <w:rPr>
          <w:i/>
          <w:sz w:val="24"/>
        </w:rPr>
        <w:t>следующие</w:t>
      </w:r>
      <w:r>
        <w:rPr>
          <w:i/>
          <w:spacing w:val="39"/>
          <w:sz w:val="24"/>
        </w:rPr>
        <w:t xml:space="preserve"> </w:t>
      </w:r>
      <w:r>
        <w:rPr>
          <w:i/>
          <w:sz w:val="24"/>
        </w:rPr>
        <w:t>предметные</w:t>
      </w:r>
      <w:r>
        <w:rPr>
          <w:i/>
          <w:spacing w:val="34"/>
          <w:sz w:val="24"/>
        </w:rPr>
        <w:t xml:space="preserve"> </w:t>
      </w:r>
      <w:r>
        <w:rPr>
          <w:i/>
          <w:sz w:val="24"/>
        </w:rPr>
        <w:t>результаты</w:t>
      </w:r>
      <w:r>
        <w:rPr>
          <w:i/>
          <w:spacing w:val="40"/>
          <w:sz w:val="24"/>
        </w:rPr>
        <w:t xml:space="preserve"> </w:t>
      </w:r>
      <w:r>
        <w:rPr>
          <w:i/>
          <w:sz w:val="24"/>
        </w:rPr>
        <w:t>по</w:t>
      </w:r>
      <w:r>
        <w:rPr>
          <w:i/>
          <w:spacing w:val="-57"/>
          <w:sz w:val="24"/>
        </w:rPr>
        <w:t xml:space="preserve"> </w:t>
      </w:r>
      <w:r>
        <w:rPr>
          <w:i/>
          <w:sz w:val="24"/>
        </w:rPr>
        <w:t>отдельным</w:t>
      </w:r>
      <w:r>
        <w:rPr>
          <w:i/>
          <w:spacing w:val="1"/>
          <w:sz w:val="24"/>
        </w:rPr>
        <w:t xml:space="preserve"> </w:t>
      </w:r>
      <w:r>
        <w:rPr>
          <w:i/>
          <w:sz w:val="24"/>
        </w:rPr>
        <w:t>темам</w:t>
      </w:r>
      <w:r>
        <w:rPr>
          <w:i/>
          <w:spacing w:val="2"/>
          <w:sz w:val="24"/>
        </w:rPr>
        <w:t xml:space="preserve"> </w:t>
      </w:r>
      <w:r>
        <w:rPr>
          <w:i/>
          <w:sz w:val="24"/>
        </w:rPr>
        <w:t>программы</w:t>
      </w:r>
      <w:r>
        <w:rPr>
          <w:i/>
          <w:spacing w:val="-2"/>
          <w:sz w:val="24"/>
        </w:rPr>
        <w:t xml:space="preserve"> </w:t>
      </w:r>
      <w:r>
        <w:rPr>
          <w:i/>
          <w:sz w:val="24"/>
        </w:rPr>
        <w:t>по</w:t>
      </w:r>
      <w:r>
        <w:rPr>
          <w:i/>
          <w:spacing w:val="2"/>
          <w:sz w:val="24"/>
        </w:rPr>
        <w:t xml:space="preserve"> </w:t>
      </w:r>
      <w:r>
        <w:rPr>
          <w:i/>
          <w:sz w:val="24"/>
        </w:rPr>
        <w:t>ОДНКНР.</w:t>
      </w:r>
    </w:p>
    <w:p w:rsidR="00380890" w:rsidRDefault="00436D53">
      <w:pPr>
        <w:pStyle w:val="a3"/>
        <w:spacing w:before="6" w:line="237" w:lineRule="auto"/>
        <w:ind w:right="5210"/>
        <w:jc w:val="left"/>
      </w:pPr>
      <w:r>
        <w:t>Тематический блок 1. «Культура как социальность».</w:t>
      </w:r>
      <w:r>
        <w:rPr>
          <w:spacing w:val="-57"/>
        </w:rPr>
        <w:t xml:space="preserve"> </w:t>
      </w:r>
      <w:r>
        <w:t>Тема 1.</w:t>
      </w:r>
      <w:r>
        <w:rPr>
          <w:spacing w:val="-1"/>
        </w:rPr>
        <w:t xml:space="preserve"> </w:t>
      </w:r>
      <w:r>
        <w:t>Мир</w:t>
      </w:r>
      <w:r>
        <w:rPr>
          <w:spacing w:val="1"/>
        </w:rPr>
        <w:t xml:space="preserve"> </w:t>
      </w:r>
      <w:r>
        <w:t>культуры:</w:t>
      </w:r>
      <w:r>
        <w:rPr>
          <w:spacing w:val="1"/>
        </w:rPr>
        <w:t xml:space="preserve"> </w:t>
      </w:r>
      <w:r>
        <w:t>его</w:t>
      </w:r>
      <w:r>
        <w:rPr>
          <w:spacing w:val="4"/>
        </w:rPr>
        <w:t xml:space="preserve"> </w:t>
      </w:r>
      <w:r>
        <w:t>структура.</w:t>
      </w:r>
    </w:p>
    <w:p w:rsidR="00380890" w:rsidRDefault="00436D53">
      <w:pPr>
        <w:pStyle w:val="a3"/>
        <w:spacing w:before="3" w:line="275" w:lineRule="exact"/>
        <w:jc w:val="left"/>
      </w:pPr>
      <w:r>
        <w:t>Знать и</w:t>
      </w:r>
      <w:r>
        <w:rPr>
          <w:spacing w:val="-5"/>
        </w:rPr>
        <w:t xml:space="preserve"> </w:t>
      </w:r>
      <w:r>
        <w:t>уметь объяснить</w:t>
      </w:r>
      <w:r>
        <w:rPr>
          <w:spacing w:val="-4"/>
        </w:rPr>
        <w:t xml:space="preserve"> </w:t>
      </w:r>
      <w:r>
        <w:t>структуру</w:t>
      </w:r>
      <w:r>
        <w:rPr>
          <w:spacing w:val="-10"/>
        </w:rPr>
        <w:t xml:space="preserve"> </w:t>
      </w:r>
      <w:r>
        <w:t>культуры как</w:t>
      </w:r>
      <w:r>
        <w:rPr>
          <w:spacing w:val="-3"/>
        </w:rPr>
        <w:t xml:space="preserve"> </w:t>
      </w:r>
      <w:r>
        <w:t>социального</w:t>
      </w:r>
      <w:r>
        <w:rPr>
          <w:spacing w:val="-1"/>
        </w:rPr>
        <w:t xml:space="preserve"> </w:t>
      </w:r>
      <w:r>
        <w:t>явления;</w:t>
      </w:r>
    </w:p>
    <w:p w:rsidR="00380890" w:rsidRDefault="00436D53">
      <w:pPr>
        <w:pStyle w:val="a3"/>
        <w:tabs>
          <w:tab w:val="left" w:pos="1830"/>
          <w:tab w:val="left" w:pos="3633"/>
          <w:tab w:val="left" w:pos="5552"/>
          <w:tab w:val="left" w:pos="7141"/>
          <w:tab w:val="left" w:pos="8077"/>
          <w:tab w:val="left" w:pos="9790"/>
        </w:tabs>
        <w:spacing w:line="242" w:lineRule="auto"/>
        <w:ind w:right="157"/>
        <w:jc w:val="left"/>
      </w:pPr>
      <w:r>
        <w:t>понимать</w:t>
      </w:r>
      <w:r>
        <w:tab/>
        <w:t>специфику</w:t>
      </w:r>
      <w:r>
        <w:tab/>
        <w:t>социальных</w:t>
      </w:r>
      <w:r>
        <w:tab/>
        <w:t>явлений,</w:t>
      </w:r>
      <w:r>
        <w:tab/>
        <w:t>их</w:t>
      </w:r>
      <w:r>
        <w:tab/>
        <w:t>ключевые</w:t>
      </w:r>
      <w:r>
        <w:tab/>
        <w:t>отличия</w:t>
      </w:r>
      <w:r>
        <w:rPr>
          <w:spacing w:val="-57"/>
        </w:rPr>
        <w:t xml:space="preserve"> </w:t>
      </w:r>
      <w:r>
        <w:t>от</w:t>
      </w:r>
      <w:r>
        <w:rPr>
          <w:spacing w:val="-3"/>
        </w:rPr>
        <w:t xml:space="preserve"> </w:t>
      </w:r>
      <w:r>
        <w:t>природных</w:t>
      </w:r>
      <w:r>
        <w:rPr>
          <w:spacing w:val="-3"/>
        </w:rPr>
        <w:t xml:space="preserve"> </w:t>
      </w:r>
      <w:r>
        <w:t>явлений;</w:t>
      </w:r>
    </w:p>
    <w:p w:rsidR="00380890" w:rsidRDefault="00436D53">
      <w:pPr>
        <w:pStyle w:val="a3"/>
        <w:tabs>
          <w:tab w:val="left" w:pos="1249"/>
          <w:tab w:val="left" w:pos="2908"/>
          <w:tab w:val="left" w:pos="3939"/>
          <w:tab w:val="left" w:pos="5100"/>
          <w:tab w:val="left" w:pos="6319"/>
          <w:tab w:val="left" w:pos="7719"/>
          <w:tab w:val="left" w:pos="9658"/>
        </w:tabs>
        <w:ind w:right="156"/>
        <w:jc w:val="left"/>
      </w:pPr>
      <w:r>
        <w:t>уметь</w:t>
      </w:r>
      <w:r>
        <w:tab/>
        <w:t>доказывать</w:t>
      </w:r>
      <w:r>
        <w:tab/>
        <w:t>связь</w:t>
      </w:r>
      <w:r>
        <w:tab/>
        <w:t>между</w:t>
      </w:r>
      <w:r>
        <w:tab/>
        <w:t>этапом</w:t>
      </w:r>
      <w:r>
        <w:tab/>
        <w:t>развития</w:t>
      </w:r>
      <w:r>
        <w:tab/>
        <w:t>материальной</w:t>
      </w:r>
      <w:r>
        <w:tab/>
      </w:r>
      <w:r>
        <w:rPr>
          <w:spacing w:val="-1"/>
        </w:rPr>
        <w:t>культуры</w:t>
      </w:r>
      <w:r>
        <w:rPr>
          <w:spacing w:val="-57"/>
        </w:rPr>
        <w:t xml:space="preserve"> </w:t>
      </w:r>
      <w:r>
        <w:t>и социальной структурой общества, их взаимосвязь с духовно-нравственным состоянием общества;</w:t>
      </w:r>
      <w:r>
        <w:rPr>
          <w:spacing w:val="1"/>
        </w:rPr>
        <w:t xml:space="preserve"> </w:t>
      </w:r>
      <w:r>
        <w:t>понимать</w:t>
      </w:r>
      <w:r>
        <w:rPr>
          <w:spacing w:val="-2"/>
        </w:rPr>
        <w:t xml:space="preserve"> </w:t>
      </w:r>
      <w:r>
        <w:t>зависимость</w:t>
      </w:r>
      <w:r>
        <w:rPr>
          <w:spacing w:val="-1"/>
        </w:rPr>
        <w:t xml:space="preserve"> </w:t>
      </w:r>
      <w:r>
        <w:t>социальных</w:t>
      </w:r>
      <w:r>
        <w:rPr>
          <w:spacing w:val="-4"/>
        </w:rPr>
        <w:t xml:space="preserve"> </w:t>
      </w:r>
      <w:r>
        <w:t>процессов</w:t>
      </w:r>
      <w:r>
        <w:rPr>
          <w:spacing w:val="-6"/>
        </w:rPr>
        <w:t xml:space="preserve"> </w:t>
      </w:r>
      <w:r>
        <w:t>от</w:t>
      </w:r>
      <w:r>
        <w:rPr>
          <w:spacing w:val="1"/>
        </w:rPr>
        <w:t xml:space="preserve"> </w:t>
      </w:r>
      <w:r>
        <w:t>культурно-исторических</w:t>
      </w:r>
      <w:r>
        <w:rPr>
          <w:spacing w:val="-3"/>
        </w:rPr>
        <w:t xml:space="preserve"> </w:t>
      </w:r>
      <w:r>
        <w:t>процессов;</w:t>
      </w:r>
    </w:p>
    <w:p w:rsidR="00380890" w:rsidRDefault="00436D53">
      <w:pPr>
        <w:pStyle w:val="a3"/>
        <w:tabs>
          <w:tab w:val="left" w:pos="1475"/>
          <w:tab w:val="left" w:pos="3250"/>
          <w:tab w:val="left" w:pos="5217"/>
          <w:tab w:val="left" w:pos="6599"/>
          <w:tab w:val="left" w:pos="9449"/>
        </w:tabs>
        <w:spacing w:line="237" w:lineRule="auto"/>
        <w:ind w:right="158"/>
        <w:jc w:val="left"/>
      </w:pPr>
      <w:r>
        <w:t>уметь</w:t>
      </w:r>
      <w:r>
        <w:tab/>
        <w:t>объяснить</w:t>
      </w:r>
      <w:r>
        <w:tab/>
        <w:t>взаимосвязь</w:t>
      </w:r>
      <w:r>
        <w:tab/>
        <w:t>между</w:t>
      </w:r>
      <w:r>
        <w:tab/>
        <w:t>научно-техническим</w:t>
      </w:r>
      <w:r>
        <w:tab/>
      </w:r>
      <w:r>
        <w:rPr>
          <w:spacing w:val="-1"/>
        </w:rPr>
        <w:t>прогрессом</w:t>
      </w:r>
      <w:r>
        <w:rPr>
          <w:spacing w:val="-57"/>
        </w:rPr>
        <w:t xml:space="preserve"> </w:t>
      </w:r>
      <w:r>
        <w:t>и</w:t>
      </w:r>
      <w:r>
        <w:rPr>
          <w:spacing w:val="2"/>
        </w:rPr>
        <w:t xml:space="preserve"> </w:t>
      </w:r>
      <w:r>
        <w:t>этапами</w:t>
      </w:r>
      <w:r>
        <w:rPr>
          <w:spacing w:val="3"/>
        </w:rPr>
        <w:t xml:space="preserve"> </w:t>
      </w:r>
      <w:r>
        <w:t>развития</w:t>
      </w:r>
      <w:r>
        <w:rPr>
          <w:spacing w:val="2"/>
        </w:rPr>
        <w:t xml:space="preserve"> </w:t>
      </w:r>
      <w:r>
        <w:t>социума.</w:t>
      </w:r>
    </w:p>
    <w:p w:rsidR="00380890" w:rsidRDefault="00436D53">
      <w:pPr>
        <w:pStyle w:val="a3"/>
        <w:spacing w:before="2" w:line="275" w:lineRule="exact"/>
        <w:jc w:val="left"/>
      </w:pPr>
      <w:r>
        <w:t>Тема</w:t>
      </w:r>
      <w:r>
        <w:rPr>
          <w:spacing w:val="-2"/>
        </w:rPr>
        <w:t xml:space="preserve"> </w:t>
      </w:r>
      <w:r>
        <w:t>2.</w:t>
      </w:r>
      <w:r>
        <w:rPr>
          <w:spacing w:val="-2"/>
        </w:rPr>
        <w:t xml:space="preserve"> </w:t>
      </w:r>
      <w:r>
        <w:t>Культура</w:t>
      </w:r>
      <w:r>
        <w:rPr>
          <w:spacing w:val="-1"/>
        </w:rPr>
        <w:t xml:space="preserve"> </w:t>
      </w:r>
      <w:r>
        <w:t>России:</w:t>
      </w:r>
      <w:r>
        <w:rPr>
          <w:spacing w:val="-4"/>
        </w:rPr>
        <w:t xml:space="preserve"> </w:t>
      </w:r>
      <w:r>
        <w:t>многообразие</w:t>
      </w:r>
      <w:r>
        <w:rPr>
          <w:spacing w:val="-6"/>
        </w:rPr>
        <w:t xml:space="preserve"> </w:t>
      </w:r>
      <w:r>
        <w:t>регионов.</w:t>
      </w:r>
    </w:p>
    <w:p w:rsidR="00380890" w:rsidRDefault="00436D53">
      <w:pPr>
        <w:pStyle w:val="a3"/>
        <w:spacing w:line="275" w:lineRule="exact"/>
        <w:jc w:val="left"/>
      </w:pPr>
      <w:r>
        <w:t>Характеризовать</w:t>
      </w:r>
      <w:r>
        <w:rPr>
          <w:spacing w:val="-6"/>
        </w:rPr>
        <w:t xml:space="preserve"> </w:t>
      </w:r>
      <w:r>
        <w:t>административно-территориальное</w:t>
      </w:r>
      <w:r>
        <w:rPr>
          <w:spacing w:val="-5"/>
        </w:rPr>
        <w:t xml:space="preserve"> </w:t>
      </w:r>
      <w:r>
        <w:t>деление</w:t>
      </w:r>
      <w:r>
        <w:rPr>
          <w:spacing w:val="-4"/>
        </w:rPr>
        <w:t xml:space="preserve"> </w:t>
      </w:r>
      <w:r>
        <w:t>России;</w:t>
      </w:r>
    </w:p>
    <w:p w:rsidR="00380890" w:rsidRDefault="00436D53">
      <w:pPr>
        <w:pStyle w:val="a3"/>
        <w:spacing w:before="3"/>
        <w:jc w:val="left"/>
      </w:pPr>
      <w:r>
        <w:t>знать</w:t>
      </w:r>
      <w:r>
        <w:rPr>
          <w:spacing w:val="26"/>
        </w:rPr>
        <w:t xml:space="preserve"> </w:t>
      </w:r>
      <w:r>
        <w:t>количество</w:t>
      </w:r>
      <w:r>
        <w:rPr>
          <w:spacing w:val="29"/>
        </w:rPr>
        <w:t xml:space="preserve"> </w:t>
      </w:r>
      <w:r>
        <w:t>регионов,</w:t>
      </w:r>
      <w:r>
        <w:rPr>
          <w:spacing w:val="26"/>
        </w:rPr>
        <w:t xml:space="preserve"> </w:t>
      </w:r>
      <w:r>
        <w:t>различать</w:t>
      </w:r>
      <w:r>
        <w:rPr>
          <w:spacing w:val="26"/>
        </w:rPr>
        <w:t xml:space="preserve"> </w:t>
      </w:r>
      <w:r>
        <w:t>субъекты</w:t>
      </w:r>
      <w:r>
        <w:rPr>
          <w:spacing w:val="26"/>
        </w:rPr>
        <w:t xml:space="preserve"> </w:t>
      </w:r>
      <w:r>
        <w:t>и</w:t>
      </w:r>
      <w:r>
        <w:rPr>
          <w:spacing w:val="25"/>
        </w:rPr>
        <w:t xml:space="preserve"> </w:t>
      </w:r>
      <w:r>
        <w:t>федеральные</w:t>
      </w:r>
      <w:r>
        <w:rPr>
          <w:spacing w:val="18"/>
        </w:rPr>
        <w:t xml:space="preserve"> </w:t>
      </w:r>
      <w:r>
        <w:t>округа,</w:t>
      </w:r>
      <w:r>
        <w:rPr>
          <w:spacing w:val="26"/>
        </w:rPr>
        <w:t xml:space="preserve"> </w:t>
      </w:r>
      <w:r>
        <w:t>уметь</w:t>
      </w:r>
      <w:r>
        <w:rPr>
          <w:spacing w:val="26"/>
        </w:rPr>
        <w:t xml:space="preserve"> </w:t>
      </w:r>
      <w:r>
        <w:t>показать</w:t>
      </w:r>
      <w:r>
        <w:rPr>
          <w:spacing w:val="21"/>
        </w:rPr>
        <w:t xml:space="preserve"> </w:t>
      </w:r>
      <w:r>
        <w:t>их</w:t>
      </w:r>
      <w:r>
        <w:rPr>
          <w:spacing w:val="19"/>
        </w:rPr>
        <w:t xml:space="preserve"> </w:t>
      </w:r>
      <w:r>
        <w:t>на</w:t>
      </w:r>
      <w:r>
        <w:rPr>
          <w:spacing w:val="-57"/>
        </w:rPr>
        <w:t xml:space="preserve"> </w:t>
      </w:r>
      <w:r>
        <w:t>административной</w:t>
      </w:r>
      <w:r>
        <w:rPr>
          <w:spacing w:val="2"/>
        </w:rPr>
        <w:t xml:space="preserve"> </w:t>
      </w:r>
      <w:r>
        <w:t>карте</w:t>
      </w:r>
      <w:r>
        <w:rPr>
          <w:spacing w:val="1"/>
        </w:rPr>
        <w:t xml:space="preserve"> </w:t>
      </w:r>
      <w:r>
        <w:t>России;</w:t>
      </w:r>
    </w:p>
    <w:p w:rsidR="00380890" w:rsidRDefault="00436D53">
      <w:pPr>
        <w:pStyle w:val="a3"/>
        <w:tabs>
          <w:tab w:val="left" w:pos="1714"/>
          <w:tab w:val="left" w:pos="2434"/>
          <w:tab w:val="left" w:pos="3119"/>
          <w:tab w:val="left" w:pos="3600"/>
          <w:tab w:val="left" w:pos="4640"/>
          <w:tab w:val="left" w:pos="5240"/>
          <w:tab w:val="left" w:pos="5623"/>
          <w:tab w:val="left" w:pos="6986"/>
          <w:tab w:val="left" w:pos="7380"/>
          <w:tab w:val="left" w:pos="8468"/>
          <w:tab w:val="left" w:pos="9331"/>
          <w:tab w:val="left" w:pos="9486"/>
        </w:tabs>
        <w:ind w:right="161"/>
        <w:jc w:val="left"/>
      </w:pPr>
      <w:r>
        <w:t>понимать</w:t>
      </w:r>
      <w:r>
        <w:tab/>
        <w:t>и</w:t>
      </w:r>
      <w:r>
        <w:tab/>
        <w:t>уметь</w:t>
      </w:r>
      <w:r>
        <w:tab/>
      </w:r>
      <w:r>
        <w:tab/>
        <w:t>объяснить</w:t>
      </w:r>
      <w:r>
        <w:tab/>
        <w:t>необходимость</w:t>
      </w:r>
      <w:r>
        <w:tab/>
      </w:r>
      <w:r>
        <w:tab/>
        <w:t>федеративного</w:t>
      </w:r>
      <w:r>
        <w:tab/>
      </w:r>
      <w:r>
        <w:tab/>
        <w:t>устройства</w:t>
      </w:r>
      <w:r>
        <w:rPr>
          <w:spacing w:val="-57"/>
        </w:rPr>
        <w:t xml:space="preserve"> </w:t>
      </w:r>
      <w:r>
        <w:t>в полиэтничном государстве, важность сохранения исторической памяти отдельных этносов;</w:t>
      </w:r>
      <w:r>
        <w:rPr>
          <w:spacing w:val="1"/>
        </w:rPr>
        <w:t xml:space="preserve"> </w:t>
      </w:r>
      <w:r>
        <w:t>объяснять</w:t>
      </w:r>
      <w:r>
        <w:tab/>
        <w:t>принцип</w:t>
      </w:r>
      <w:r>
        <w:tab/>
        <w:t>равенства</w:t>
      </w:r>
      <w:r>
        <w:tab/>
        <w:t>прав</w:t>
      </w:r>
      <w:r>
        <w:tab/>
      </w:r>
      <w:r>
        <w:tab/>
        <w:t>каждого</w:t>
      </w:r>
      <w:r>
        <w:tab/>
        <w:t>человека,</w:t>
      </w:r>
      <w:r>
        <w:tab/>
        <w:t>вне</w:t>
      </w:r>
      <w:r>
        <w:tab/>
      </w:r>
      <w:r>
        <w:rPr>
          <w:spacing w:val="-1"/>
        </w:rPr>
        <w:t>зависимости</w:t>
      </w:r>
      <w:r>
        <w:rPr>
          <w:spacing w:val="-57"/>
        </w:rPr>
        <w:t xml:space="preserve"> </w:t>
      </w:r>
      <w:r>
        <w:t>от</w:t>
      </w:r>
      <w:r>
        <w:rPr>
          <w:spacing w:val="-3"/>
        </w:rPr>
        <w:t xml:space="preserve"> </w:t>
      </w:r>
      <w:r>
        <w:t>его</w:t>
      </w:r>
      <w:r>
        <w:rPr>
          <w:spacing w:val="2"/>
        </w:rPr>
        <w:t xml:space="preserve"> </w:t>
      </w:r>
      <w:r>
        <w:t>принадлежности</w:t>
      </w:r>
      <w:r>
        <w:rPr>
          <w:spacing w:val="-1"/>
        </w:rPr>
        <w:t xml:space="preserve"> </w:t>
      </w:r>
      <w:r>
        <w:t>к тому</w:t>
      </w:r>
      <w:r>
        <w:rPr>
          <w:spacing w:val="-8"/>
        </w:rPr>
        <w:t xml:space="preserve"> </w:t>
      </w:r>
      <w:r>
        <w:t>или</w:t>
      </w:r>
      <w:r>
        <w:rPr>
          <w:spacing w:val="3"/>
        </w:rPr>
        <w:t xml:space="preserve"> </w:t>
      </w:r>
      <w:r>
        <w:t>иному</w:t>
      </w:r>
      <w:r>
        <w:rPr>
          <w:spacing w:val="-8"/>
        </w:rPr>
        <w:t xml:space="preserve"> </w:t>
      </w:r>
      <w:r>
        <w:t>народу;</w:t>
      </w:r>
    </w:p>
    <w:p w:rsidR="00380890" w:rsidRDefault="00436D53">
      <w:pPr>
        <w:pStyle w:val="a3"/>
        <w:tabs>
          <w:tab w:val="left" w:pos="2986"/>
          <w:tab w:val="left" w:pos="5174"/>
          <w:tab w:val="left" w:pos="6355"/>
          <w:tab w:val="left" w:pos="8659"/>
        </w:tabs>
        <w:ind w:right="161"/>
        <w:jc w:val="left"/>
      </w:pPr>
      <w:r>
        <w:t>понимать ценность многообразия культурных укладов народов Российской Федерации;</w:t>
      </w:r>
      <w:r>
        <w:rPr>
          <w:spacing w:val="1"/>
        </w:rPr>
        <w:t xml:space="preserve"> </w:t>
      </w:r>
      <w:r>
        <w:t>демонстрировать</w:t>
      </w:r>
      <w:r>
        <w:tab/>
        <w:t>готовность</w:t>
      </w:r>
      <w:r>
        <w:tab/>
        <w:t>к</w:t>
      </w:r>
      <w:r>
        <w:tab/>
        <w:t>сохранению</w:t>
      </w:r>
      <w:r>
        <w:tab/>
      </w:r>
      <w:r>
        <w:rPr>
          <w:spacing w:val="-1"/>
        </w:rPr>
        <w:t>межнационального</w:t>
      </w:r>
      <w:r>
        <w:rPr>
          <w:spacing w:val="-57"/>
        </w:rPr>
        <w:t xml:space="preserve"> </w:t>
      </w:r>
      <w:r>
        <w:t>и</w:t>
      </w:r>
      <w:r>
        <w:rPr>
          <w:spacing w:val="2"/>
        </w:rPr>
        <w:t xml:space="preserve"> </w:t>
      </w:r>
      <w:r>
        <w:t>межрелигиозного</w:t>
      </w:r>
      <w:r>
        <w:rPr>
          <w:spacing w:val="2"/>
        </w:rPr>
        <w:t xml:space="preserve"> </w:t>
      </w:r>
      <w:r>
        <w:t>согласия</w:t>
      </w:r>
      <w:r>
        <w:rPr>
          <w:spacing w:val="-3"/>
        </w:rPr>
        <w:t xml:space="preserve"> </w:t>
      </w:r>
      <w:r>
        <w:t>в</w:t>
      </w:r>
      <w:r>
        <w:rPr>
          <w:spacing w:val="-1"/>
        </w:rPr>
        <w:t xml:space="preserve"> </w:t>
      </w:r>
      <w:r>
        <w:t>России;</w:t>
      </w:r>
    </w:p>
    <w:p w:rsidR="00380890" w:rsidRDefault="00436D53">
      <w:pPr>
        <w:pStyle w:val="a3"/>
        <w:spacing w:line="242" w:lineRule="auto"/>
        <w:jc w:val="left"/>
      </w:pPr>
      <w:r>
        <w:t>характеризовать</w:t>
      </w:r>
      <w:r>
        <w:rPr>
          <w:spacing w:val="31"/>
        </w:rPr>
        <w:t xml:space="preserve"> </w:t>
      </w:r>
      <w:r>
        <w:t>духовную</w:t>
      </w:r>
      <w:r>
        <w:rPr>
          <w:spacing w:val="33"/>
        </w:rPr>
        <w:t xml:space="preserve"> </w:t>
      </w:r>
      <w:r>
        <w:t>культуру</w:t>
      </w:r>
      <w:r>
        <w:rPr>
          <w:spacing w:val="25"/>
        </w:rPr>
        <w:t xml:space="preserve"> </w:t>
      </w:r>
      <w:r>
        <w:t>всех</w:t>
      </w:r>
      <w:r>
        <w:rPr>
          <w:spacing w:val="29"/>
        </w:rPr>
        <w:t xml:space="preserve"> </w:t>
      </w:r>
      <w:r>
        <w:t>народов</w:t>
      </w:r>
      <w:r>
        <w:rPr>
          <w:spacing w:val="31"/>
        </w:rPr>
        <w:t xml:space="preserve"> </w:t>
      </w:r>
      <w:r>
        <w:t>России</w:t>
      </w:r>
      <w:r>
        <w:rPr>
          <w:spacing w:val="35"/>
        </w:rPr>
        <w:t xml:space="preserve"> </w:t>
      </w:r>
      <w:r>
        <w:t>как</w:t>
      </w:r>
      <w:r>
        <w:rPr>
          <w:spacing w:val="28"/>
        </w:rPr>
        <w:t xml:space="preserve"> </w:t>
      </w:r>
      <w:r>
        <w:t>общее</w:t>
      </w:r>
      <w:r>
        <w:rPr>
          <w:spacing w:val="34"/>
        </w:rPr>
        <w:t xml:space="preserve"> </w:t>
      </w:r>
      <w:r>
        <w:t>достояние</w:t>
      </w:r>
      <w:r>
        <w:rPr>
          <w:spacing w:val="29"/>
        </w:rPr>
        <w:t xml:space="preserve"> </w:t>
      </w:r>
      <w:r>
        <w:t>и</w:t>
      </w:r>
      <w:r>
        <w:rPr>
          <w:spacing w:val="31"/>
        </w:rPr>
        <w:t xml:space="preserve"> </w:t>
      </w:r>
      <w:r>
        <w:t>богатство</w:t>
      </w:r>
      <w:r>
        <w:rPr>
          <w:spacing w:val="34"/>
        </w:rPr>
        <w:t xml:space="preserve"> </w:t>
      </w:r>
      <w:r>
        <w:t>нашей</w:t>
      </w:r>
      <w:r>
        <w:rPr>
          <w:spacing w:val="-57"/>
        </w:rPr>
        <w:t xml:space="preserve"> </w:t>
      </w:r>
      <w:r>
        <w:t>многонациональной</w:t>
      </w:r>
      <w:r>
        <w:rPr>
          <w:spacing w:val="-3"/>
        </w:rPr>
        <w:t xml:space="preserve"> </w:t>
      </w:r>
      <w:r>
        <w:t>Родины.</w:t>
      </w:r>
    </w:p>
    <w:p w:rsidR="00380890" w:rsidRDefault="00436D53">
      <w:pPr>
        <w:pStyle w:val="a3"/>
        <w:spacing w:line="271" w:lineRule="exact"/>
        <w:jc w:val="left"/>
      </w:pPr>
      <w:r>
        <w:t>Тема</w:t>
      </w:r>
      <w:r>
        <w:rPr>
          <w:spacing w:val="-2"/>
        </w:rPr>
        <w:t xml:space="preserve"> </w:t>
      </w:r>
      <w:r>
        <w:t>3.</w:t>
      </w:r>
      <w:r>
        <w:rPr>
          <w:spacing w:val="-3"/>
        </w:rPr>
        <w:t xml:space="preserve"> </w:t>
      </w:r>
      <w:r>
        <w:t>История</w:t>
      </w:r>
      <w:r>
        <w:rPr>
          <w:spacing w:val="-6"/>
        </w:rPr>
        <w:t xml:space="preserve"> </w:t>
      </w:r>
      <w:r>
        <w:t>быта</w:t>
      </w:r>
      <w:r>
        <w:rPr>
          <w:spacing w:val="-2"/>
        </w:rPr>
        <w:t xml:space="preserve"> </w:t>
      </w:r>
      <w:r>
        <w:t>как</w:t>
      </w:r>
      <w:r>
        <w:rPr>
          <w:spacing w:val="-3"/>
        </w:rPr>
        <w:t xml:space="preserve"> </w:t>
      </w:r>
      <w:r>
        <w:t>история</w:t>
      </w:r>
      <w:r>
        <w:rPr>
          <w:spacing w:val="-6"/>
        </w:rPr>
        <w:t xml:space="preserve"> </w:t>
      </w:r>
      <w:r>
        <w:t>культуры.</w:t>
      </w:r>
    </w:p>
    <w:p w:rsidR="00380890" w:rsidRDefault="00436D53">
      <w:pPr>
        <w:pStyle w:val="a3"/>
        <w:spacing w:before="1"/>
        <w:jc w:val="left"/>
      </w:pPr>
      <w:r>
        <w:t>Понимать</w:t>
      </w:r>
      <w:r>
        <w:rPr>
          <w:spacing w:val="-1"/>
        </w:rPr>
        <w:t xml:space="preserve"> </w:t>
      </w:r>
      <w:r>
        <w:t>смысл</w:t>
      </w:r>
      <w:r>
        <w:rPr>
          <w:spacing w:val="-5"/>
        </w:rPr>
        <w:t xml:space="preserve"> </w:t>
      </w:r>
      <w:r>
        <w:t>понятия</w:t>
      </w:r>
      <w:r>
        <w:rPr>
          <w:spacing w:val="-6"/>
        </w:rPr>
        <w:t xml:space="preserve"> </w:t>
      </w:r>
      <w:r>
        <w:t>«домашнее</w:t>
      </w:r>
      <w:r>
        <w:rPr>
          <w:spacing w:val="-2"/>
        </w:rPr>
        <w:t xml:space="preserve"> </w:t>
      </w:r>
      <w:r>
        <w:t>хозяйство»</w:t>
      </w:r>
      <w:r>
        <w:rPr>
          <w:spacing w:val="-6"/>
        </w:rPr>
        <w:t xml:space="preserve"> </w:t>
      </w:r>
      <w:r>
        <w:t>и характеризовать его</w:t>
      </w:r>
      <w:r>
        <w:rPr>
          <w:spacing w:val="-2"/>
        </w:rPr>
        <w:t xml:space="preserve"> </w:t>
      </w:r>
      <w:r>
        <w:t>типы;</w:t>
      </w:r>
    </w:p>
    <w:p w:rsidR="00380890" w:rsidRDefault="00380890">
      <w:pPr>
        <w:sectPr w:rsidR="00380890">
          <w:headerReference w:type="default" r:id="rId244"/>
          <w:pgSz w:w="11910" w:h="16840"/>
          <w:pgMar w:top="620" w:right="560" w:bottom="280" w:left="560" w:header="0" w:footer="0" w:gutter="0"/>
          <w:cols w:space="720"/>
        </w:sectPr>
      </w:pPr>
    </w:p>
    <w:p w:rsidR="00380890" w:rsidRDefault="00436D53">
      <w:pPr>
        <w:pStyle w:val="a3"/>
        <w:spacing w:before="76" w:line="237" w:lineRule="auto"/>
        <w:ind w:right="161"/>
      </w:pPr>
      <w:r>
        <w:lastRenderedPageBreak/>
        <w:t>понимать        взаимосвязь        между        хозяйственной        деятельностью        народов        России</w:t>
      </w:r>
      <w:r>
        <w:rPr>
          <w:spacing w:val="1"/>
        </w:rPr>
        <w:t xml:space="preserve"> </w:t>
      </w:r>
      <w:r>
        <w:t>и</w:t>
      </w:r>
      <w:r>
        <w:rPr>
          <w:spacing w:val="-3"/>
        </w:rPr>
        <w:t xml:space="preserve"> </w:t>
      </w:r>
      <w:r>
        <w:t>особенностями</w:t>
      </w:r>
      <w:r>
        <w:rPr>
          <w:spacing w:val="-2"/>
        </w:rPr>
        <w:t xml:space="preserve"> </w:t>
      </w:r>
      <w:r>
        <w:t>исторического</w:t>
      </w:r>
      <w:r>
        <w:rPr>
          <w:spacing w:val="6"/>
        </w:rPr>
        <w:t xml:space="preserve"> </w:t>
      </w:r>
      <w:r>
        <w:t>периода;</w:t>
      </w:r>
    </w:p>
    <w:p w:rsidR="00380890" w:rsidRDefault="00436D53">
      <w:pPr>
        <w:pStyle w:val="a3"/>
        <w:tabs>
          <w:tab w:val="left" w:pos="1072"/>
          <w:tab w:val="left" w:pos="2003"/>
          <w:tab w:val="left" w:pos="3989"/>
          <w:tab w:val="left" w:pos="4786"/>
          <w:tab w:val="left" w:pos="6692"/>
          <w:tab w:val="left" w:pos="8990"/>
        </w:tabs>
        <w:spacing w:before="3"/>
        <w:ind w:right="155"/>
      </w:pPr>
      <w:r>
        <w:t>находить       и       объяснять       зависимость       ценностных       ориентиров       народов       России</w:t>
      </w:r>
      <w:r>
        <w:rPr>
          <w:spacing w:val="1"/>
        </w:rPr>
        <w:t xml:space="preserve"> </w:t>
      </w:r>
      <w:r>
        <w:t>от</w:t>
      </w:r>
      <w:r>
        <w:tab/>
        <w:t>их</w:t>
      </w:r>
      <w:r>
        <w:tab/>
        <w:t>локализации</w:t>
      </w:r>
      <w:r>
        <w:tab/>
        <w:t>в</w:t>
      </w:r>
      <w:r>
        <w:tab/>
        <w:t>конкретных</w:t>
      </w:r>
      <w:r>
        <w:tab/>
        <w:t>климатических,</w:t>
      </w:r>
      <w:r>
        <w:tab/>
        <w:t>географических</w:t>
      </w:r>
      <w:r>
        <w:rPr>
          <w:spacing w:val="-58"/>
        </w:rPr>
        <w:t xml:space="preserve"> </w:t>
      </w:r>
      <w:r>
        <w:t>и</w:t>
      </w:r>
      <w:r>
        <w:rPr>
          <w:spacing w:val="2"/>
        </w:rPr>
        <w:t xml:space="preserve"> </w:t>
      </w:r>
      <w:r>
        <w:t>культурно-исторических</w:t>
      </w:r>
      <w:r>
        <w:rPr>
          <w:spacing w:val="2"/>
        </w:rPr>
        <w:t xml:space="preserve"> </w:t>
      </w:r>
      <w:r>
        <w:t>условиях.</w:t>
      </w:r>
    </w:p>
    <w:p w:rsidR="00380890" w:rsidRDefault="00436D53">
      <w:pPr>
        <w:pStyle w:val="a3"/>
        <w:spacing w:line="274" w:lineRule="exact"/>
      </w:pPr>
      <w:r>
        <w:t>Тема</w:t>
      </w:r>
      <w:r>
        <w:rPr>
          <w:spacing w:val="-3"/>
        </w:rPr>
        <w:t xml:space="preserve"> </w:t>
      </w:r>
      <w:r>
        <w:t>4.</w:t>
      </w:r>
      <w:r>
        <w:rPr>
          <w:spacing w:val="-4"/>
        </w:rPr>
        <w:t xml:space="preserve"> </w:t>
      </w:r>
      <w:r>
        <w:t>Прогресс:</w:t>
      </w:r>
      <w:r>
        <w:rPr>
          <w:spacing w:val="-6"/>
        </w:rPr>
        <w:t xml:space="preserve"> </w:t>
      </w:r>
      <w:r>
        <w:t>технический</w:t>
      </w:r>
      <w:r>
        <w:rPr>
          <w:spacing w:val="-1"/>
        </w:rPr>
        <w:t xml:space="preserve"> </w:t>
      </w:r>
      <w:r>
        <w:t>и</w:t>
      </w:r>
      <w:r>
        <w:rPr>
          <w:spacing w:val="-1"/>
        </w:rPr>
        <w:t xml:space="preserve"> </w:t>
      </w:r>
      <w:r>
        <w:t>социальный.</w:t>
      </w:r>
    </w:p>
    <w:p w:rsidR="00380890" w:rsidRDefault="00436D53">
      <w:pPr>
        <w:pStyle w:val="a3"/>
        <w:spacing w:before="5" w:line="237" w:lineRule="auto"/>
        <w:jc w:val="left"/>
      </w:pPr>
      <w:r>
        <w:t>Знать,</w:t>
      </w:r>
      <w:r>
        <w:rPr>
          <w:spacing w:val="49"/>
        </w:rPr>
        <w:t xml:space="preserve"> </w:t>
      </w:r>
      <w:r>
        <w:t>что</w:t>
      </w:r>
      <w:r>
        <w:rPr>
          <w:spacing w:val="51"/>
        </w:rPr>
        <w:t xml:space="preserve"> </w:t>
      </w:r>
      <w:r>
        <w:t>такое</w:t>
      </w:r>
      <w:r>
        <w:rPr>
          <w:spacing w:val="46"/>
        </w:rPr>
        <w:t xml:space="preserve"> </w:t>
      </w:r>
      <w:r>
        <w:t>труд,</w:t>
      </w:r>
      <w:r>
        <w:rPr>
          <w:spacing w:val="49"/>
        </w:rPr>
        <w:t xml:space="preserve"> </w:t>
      </w:r>
      <w:r>
        <w:t>производительность</w:t>
      </w:r>
      <w:r>
        <w:rPr>
          <w:spacing w:val="48"/>
        </w:rPr>
        <w:t xml:space="preserve"> </w:t>
      </w:r>
      <w:r>
        <w:t>труда</w:t>
      </w:r>
      <w:r>
        <w:rPr>
          <w:spacing w:val="46"/>
        </w:rPr>
        <w:t xml:space="preserve"> </w:t>
      </w:r>
      <w:r>
        <w:t>и</w:t>
      </w:r>
      <w:r>
        <w:rPr>
          <w:spacing w:val="48"/>
        </w:rPr>
        <w:t xml:space="preserve"> </w:t>
      </w:r>
      <w:r>
        <w:t>разделение</w:t>
      </w:r>
      <w:r>
        <w:rPr>
          <w:spacing w:val="46"/>
        </w:rPr>
        <w:t xml:space="preserve"> </w:t>
      </w:r>
      <w:r>
        <w:t>труда,</w:t>
      </w:r>
      <w:r>
        <w:rPr>
          <w:spacing w:val="54"/>
        </w:rPr>
        <w:t xml:space="preserve"> </w:t>
      </w:r>
      <w:r>
        <w:t>характеризовать</w:t>
      </w:r>
      <w:r>
        <w:rPr>
          <w:spacing w:val="48"/>
        </w:rPr>
        <w:t xml:space="preserve"> </w:t>
      </w:r>
      <w:r>
        <w:t>их</w:t>
      </w:r>
      <w:r>
        <w:rPr>
          <w:spacing w:val="42"/>
        </w:rPr>
        <w:t xml:space="preserve"> </w:t>
      </w:r>
      <w:r>
        <w:t>роль</w:t>
      </w:r>
      <w:r>
        <w:rPr>
          <w:spacing w:val="44"/>
        </w:rPr>
        <w:t xml:space="preserve"> </w:t>
      </w:r>
      <w:r>
        <w:t>и</w:t>
      </w:r>
      <w:r>
        <w:rPr>
          <w:spacing w:val="-57"/>
        </w:rPr>
        <w:t xml:space="preserve"> </w:t>
      </w:r>
      <w:r>
        <w:t>значение в</w:t>
      </w:r>
      <w:r>
        <w:rPr>
          <w:spacing w:val="-1"/>
        </w:rPr>
        <w:t xml:space="preserve"> </w:t>
      </w:r>
      <w:r>
        <w:t>истории</w:t>
      </w:r>
      <w:r>
        <w:rPr>
          <w:spacing w:val="-2"/>
        </w:rPr>
        <w:t xml:space="preserve"> </w:t>
      </w:r>
      <w:r>
        <w:t>и</w:t>
      </w:r>
      <w:r>
        <w:rPr>
          <w:spacing w:val="-2"/>
        </w:rPr>
        <w:t xml:space="preserve"> </w:t>
      </w:r>
      <w:r>
        <w:t>современном</w:t>
      </w:r>
      <w:r>
        <w:rPr>
          <w:spacing w:val="-1"/>
        </w:rPr>
        <w:t xml:space="preserve"> </w:t>
      </w:r>
      <w:r>
        <w:t>обществе;</w:t>
      </w:r>
    </w:p>
    <w:p w:rsidR="00380890" w:rsidRDefault="00436D53">
      <w:pPr>
        <w:pStyle w:val="a3"/>
        <w:tabs>
          <w:tab w:val="left" w:pos="2448"/>
          <w:tab w:val="left" w:pos="4098"/>
          <w:tab w:val="left" w:pos="5105"/>
          <w:tab w:val="left" w:pos="7422"/>
          <w:tab w:val="left" w:pos="8578"/>
          <w:tab w:val="left" w:pos="9423"/>
        </w:tabs>
        <w:spacing w:before="4"/>
        <w:ind w:right="160"/>
        <w:jc w:val="left"/>
      </w:pPr>
      <w:r>
        <w:t>осознавать</w:t>
      </w:r>
      <w:r>
        <w:rPr>
          <w:spacing w:val="1"/>
        </w:rPr>
        <w:t xml:space="preserve"> </w:t>
      </w:r>
      <w:r>
        <w:t>и</w:t>
      </w:r>
      <w:r>
        <w:rPr>
          <w:spacing w:val="1"/>
        </w:rPr>
        <w:t xml:space="preserve"> </w:t>
      </w:r>
      <w:r>
        <w:t>уметь</w:t>
      </w:r>
      <w:r>
        <w:rPr>
          <w:spacing w:val="1"/>
        </w:rPr>
        <w:t xml:space="preserve"> </w:t>
      </w:r>
      <w:r>
        <w:t>доказывать</w:t>
      </w:r>
      <w:r>
        <w:rPr>
          <w:spacing w:val="1"/>
        </w:rPr>
        <w:t xml:space="preserve"> </w:t>
      </w:r>
      <w:r>
        <w:t>взаимозависимость</w:t>
      </w:r>
      <w:r>
        <w:rPr>
          <w:spacing w:val="1"/>
        </w:rPr>
        <w:t xml:space="preserve"> </w:t>
      </w:r>
      <w:r>
        <w:t>членов</w:t>
      </w:r>
      <w:r>
        <w:rPr>
          <w:spacing w:val="1"/>
        </w:rPr>
        <w:t xml:space="preserve"> </w:t>
      </w:r>
      <w:r>
        <w:t>общества,</w:t>
      </w:r>
      <w:r>
        <w:rPr>
          <w:spacing w:val="1"/>
        </w:rPr>
        <w:t xml:space="preserve"> </w:t>
      </w:r>
      <w:r>
        <w:t>роль</w:t>
      </w:r>
      <w:r>
        <w:rPr>
          <w:spacing w:val="1"/>
        </w:rPr>
        <w:t xml:space="preserve"> </w:t>
      </w:r>
      <w:r>
        <w:t>созидательного</w:t>
      </w:r>
      <w:r>
        <w:rPr>
          <w:spacing w:val="1"/>
        </w:rPr>
        <w:t xml:space="preserve"> </w:t>
      </w:r>
      <w:r>
        <w:t>и</w:t>
      </w:r>
      <w:r>
        <w:rPr>
          <w:spacing w:val="-57"/>
        </w:rPr>
        <w:t xml:space="preserve"> </w:t>
      </w:r>
      <w:r>
        <w:t>добросовестного труда</w:t>
      </w:r>
      <w:r>
        <w:rPr>
          <w:spacing w:val="-1"/>
        </w:rPr>
        <w:t xml:space="preserve"> </w:t>
      </w:r>
      <w:r>
        <w:t>для</w:t>
      </w:r>
      <w:r>
        <w:rPr>
          <w:spacing w:val="1"/>
        </w:rPr>
        <w:t xml:space="preserve"> </w:t>
      </w:r>
      <w:r>
        <w:t>создания социально</w:t>
      </w:r>
      <w:r>
        <w:rPr>
          <w:spacing w:val="1"/>
        </w:rPr>
        <w:t xml:space="preserve"> </w:t>
      </w:r>
      <w:r>
        <w:t>и</w:t>
      </w:r>
      <w:r>
        <w:rPr>
          <w:spacing w:val="1"/>
        </w:rPr>
        <w:t xml:space="preserve"> </w:t>
      </w:r>
      <w:r>
        <w:t>экономически</w:t>
      </w:r>
      <w:r>
        <w:rPr>
          <w:spacing w:val="9"/>
        </w:rPr>
        <w:t xml:space="preserve"> </w:t>
      </w:r>
      <w:r>
        <w:t>благоприятной</w:t>
      </w:r>
      <w:r>
        <w:rPr>
          <w:spacing w:val="-3"/>
        </w:rPr>
        <w:t xml:space="preserve"> </w:t>
      </w:r>
      <w:r>
        <w:t>среды;</w:t>
      </w:r>
      <w:r>
        <w:rPr>
          <w:spacing w:val="1"/>
        </w:rPr>
        <w:t xml:space="preserve"> </w:t>
      </w:r>
      <w:r>
        <w:t>демонстрировать</w:t>
      </w:r>
      <w:r>
        <w:tab/>
        <w:t>понимание</w:t>
      </w:r>
      <w:r>
        <w:tab/>
        <w:t>роли</w:t>
      </w:r>
      <w:r>
        <w:tab/>
        <w:t>обслуживающего</w:t>
      </w:r>
      <w:r>
        <w:tab/>
        <w:t>труда,</w:t>
      </w:r>
      <w:r>
        <w:tab/>
        <w:t>его</w:t>
      </w:r>
      <w:r>
        <w:tab/>
        <w:t>социальной</w:t>
      </w:r>
      <w:r>
        <w:rPr>
          <w:spacing w:val="-57"/>
        </w:rPr>
        <w:t xml:space="preserve"> </w:t>
      </w:r>
      <w:r>
        <w:t>и</w:t>
      </w:r>
      <w:r>
        <w:rPr>
          <w:spacing w:val="2"/>
        </w:rPr>
        <w:t xml:space="preserve"> </w:t>
      </w:r>
      <w:r>
        <w:t>духовно-нравственной</w:t>
      </w:r>
      <w:r>
        <w:rPr>
          <w:spacing w:val="-2"/>
        </w:rPr>
        <w:t xml:space="preserve"> </w:t>
      </w:r>
      <w:r>
        <w:t>важности;</w:t>
      </w:r>
    </w:p>
    <w:p w:rsidR="00380890" w:rsidRDefault="00436D53">
      <w:pPr>
        <w:pStyle w:val="a3"/>
        <w:tabs>
          <w:tab w:val="left" w:pos="1349"/>
          <w:tab w:val="left" w:pos="2825"/>
          <w:tab w:val="left" w:pos="3693"/>
          <w:tab w:val="left" w:pos="5342"/>
          <w:tab w:val="left" w:pos="6695"/>
          <w:tab w:val="left" w:pos="7467"/>
          <w:tab w:val="left" w:pos="7808"/>
          <w:tab w:val="left" w:pos="9389"/>
        </w:tabs>
        <w:spacing w:before="3" w:line="237" w:lineRule="auto"/>
        <w:ind w:right="169"/>
        <w:jc w:val="left"/>
      </w:pPr>
      <w:r>
        <w:t>понимать</w:t>
      </w:r>
      <w:r>
        <w:tab/>
        <w:t>взаимосвязи</w:t>
      </w:r>
      <w:r>
        <w:tab/>
        <w:t>между</w:t>
      </w:r>
      <w:r>
        <w:tab/>
        <w:t>механизацией</w:t>
      </w:r>
      <w:r>
        <w:tab/>
        <w:t>домашнего</w:t>
      </w:r>
      <w:r>
        <w:tab/>
        <w:t>труда</w:t>
      </w:r>
      <w:r>
        <w:tab/>
        <w:t>и</w:t>
      </w:r>
      <w:r>
        <w:tab/>
        <w:t>изменениями</w:t>
      </w:r>
      <w:r>
        <w:tab/>
      </w:r>
      <w:r>
        <w:rPr>
          <w:spacing w:val="-1"/>
        </w:rPr>
        <w:t>социальных</w:t>
      </w:r>
      <w:r>
        <w:rPr>
          <w:spacing w:val="-57"/>
        </w:rPr>
        <w:t xml:space="preserve"> </w:t>
      </w:r>
      <w:r>
        <w:t>взаимосвязей</w:t>
      </w:r>
      <w:r>
        <w:rPr>
          <w:spacing w:val="2"/>
        </w:rPr>
        <w:t xml:space="preserve"> </w:t>
      </w:r>
      <w:r>
        <w:t>в</w:t>
      </w:r>
      <w:r>
        <w:rPr>
          <w:spacing w:val="-6"/>
        </w:rPr>
        <w:t xml:space="preserve"> </w:t>
      </w:r>
      <w:r>
        <w:t>обществе;</w:t>
      </w:r>
    </w:p>
    <w:p w:rsidR="00380890" w:rsidRDefault="00436D53">
      <w:pPr>
        <w:pStyle w:val="a3"/>
        <w:spacing w:before="5" w:line="237" w:lineRule="auto"/>
        <w:ind w:right="2124"/>
        <w:jc w:val="left"/>
      </w:pPr>
      <w:r>
        <w:t>осознавать и обосновывать влияние технологий на культуру и ценности общества.</w:t>
      </w:r>
      <w:r>
        <w:rPr>
          <w:spacing w:val="-57"/>
        </w:rPr>
        <w:t xml:space="preserve"> </w:t>
      </w:r>
      <w:r>
        <w:t>Тема 5. Образование</w:t>
      </w:r>
      <w:r>
        <w:rPr>
          <w:spacing w:val="-4"/>
        </w:rPr>
        <w:t xml:space="preserve"> </w:t>
      </w:r>
      <w:r>
        <w:t>в</w:t>
      </w:r>
      <w:r>
        <w:rPr>
          <w:spacing w:val="2"/>
        </w:rPr>
        <w:t xml:space="preserve"> </w:t>
      </w:r>
      <w:r>
        <w:t>культуре</w:t>
      </w:r>
      <w:r>
        <w:rPr>
          <w:spacing w:val="1"/>
        </w:rPr>
        <w:t xml:space="preserve"> </w:t>
      </w:r>
      <w:r>
        <w:t>народов</w:t>
      </w:r>
      <w:r>
        <w:rPr>
          <w:spacing w:val="-1"/>
        </w:rPr>
        <w:t xml:space="preserve"> </w:t>
      </w:r>
      <w:r>
        <w:t>России.</w:t>
      </w:r>
    </w:p>
    <w:p w:rsidR="00380890" w:rsidRDefault="00436D53">
      <w:pPr>
        <w:pStyle w:val="a3"/>
        <w:tabs>
          <w:tab w:val="left" w:pos="1249"/>
          <w:tab w:val="left" w:pos="3182"/>
          <w:tab w:val="left" w:pos="3863"/>
          <w:tab w:val="left" w:pos="5134"/>
          <w:tab w:val="left" w:pos="6846"/>
          <w:tab w:val="left" w:pos="7417"/>
          <w:tab w:val="left" w:pos="8180"/>
          <w:tab w:val="left" w:pos="9106"/>
          <w:tab w:val="left" w:pos="9653"/>
        </w:tabs>
        <w:spacing w:before="6" w:line="237" w:lineRule="auto"/>
        <w:ind w:right="158"/>
        <w:jc w:val="left"/>
      </w:pPr>
      <w:r>
        <w:t>Иметь</w:t>
      </w:r>
      <w:r>
        <w:tab/>
        <w:t>представление</w:t>
      </w:r>
      <w:r>
        <w:tab/>
        <w:t>об</w:t>
      </w:r>
      <w:r>
        <w:tab/>
        <w:t>истории</w:t>
      </w:r>
      <w:r>
        <w:tab/>
        <w:t>образования</w:t>
      </w:r>
      <w:r>
        <w:tab/>
        <w:t>и</w:t>
      </w:r>
      <w:r>
        <w:tab/>
        <w:t>его</w:t>
      </w:r>
      <w:r>
        <w:tab/>
        <w:t>роли</w:t>
      </w:r>
      <w:r>
        <w:tab/>
        <w:t>в</w:t>
      </w:r>
      <w:r>
        <w:tab/>
        <w:t>обществе</w:t>
      </w:r>
      <w:r>
        <w:rPr>
          <w:spacing w:val="-57"/>
        </w:rPr>
        <w:t xml:space="preserve"> </w:t>
      </w:r>
      <w:r>
        <w:t>на различных</w:t>
      </w:r>
      <w:r>
        <w:rPr>
          <w:spacing w:val="-3"/>
        </w:rPr>
        <w:t xml:space="preserve"> </w:t>
      </w:r>
      <w:r>
        <w:t>этапах</w:t>
      </w:r>
      <w:r>
        <w:rPr>
          <w:spacing w:val="-3"/>
        </w:rPr>
        <w:t xml:space="preserve"> </w:t>
      </w:r>
      <w:r>
        <w:t>его</w:t>
      </w:r>
      <w:r>
        <w:rPr>
          <w:spacing w:val="2"/>
        </w:rPr>
        <w:t xml:space="preserve"> </w:t>
      </w:r>
      <w:r>
        <w:t>развития;</w:t>
      </w:r>
    </w:p>
    <w:p w:rsidR="00380890" w:rsidRDefault="00436D53">
      <w:pPr>
        <w:pStyle w:val="a3"/>
        <w:tabs>
          <w:tab w:val="left" w:pos="1608"/>
          <w:tab w:val="left" w:pos="2203"/>
          <w:tab w:val="left" w:pos="4098"/>
          <w:tab w:val="left" w:pos="5033"/>
          <w:tab w:val="left" w:pos="6563"/>
          <w:tab w:val="left" w:pos="7139"/>
          <w:tab w:val="left" w:pos="8635"/>
          <w:tab w:val="left" w:pos="9350"/>
        </w:tabs>
        <w:spacing w:before="6" w:line="237" w:lineRule="auto"/>
        <w:ind w:right="151"/>
        <w:jc w:val="left"/>
      </w:pPr>
      <w:r>
        <w:t>понимать</w:t>
      </w:r>
      <w:r>
        <w:tab/>
        <w:t>и</w:t>
      </w:r>
      <w:r>
        <w:tab/>
        <w:t>обосновывать</w:t>
      </w:r>
      <w:r>
        <w:tab/>
        <w:t>роль</w:t>
      </w:r>
      <w:r>
        <w:tab/>
        <w:t>ценностей</w:t>
      </w:r>
      <w:r>
        <w:tab/>
        <w:t>в</w:t>
      </w:r>
      <w:r>
        <w:tab/>
        <w:t>обществе,</w:t>
      </w:r>
      <w:r>
        <w:tab/>
        <w:t>их</w:t>
      </w:r>
      <w:r>
        <w:tab/>
        <w:t>зависимость</w:t>
      </w:r>
      <w:r>
        <w:rPr>
          <w:spacing w:val="-57"/>
        </w:rPr>
        <w:t xml:space="preserve"> </w:t>
      </w:r>
      <w:r>
        <w:t>от</w:t>
      </w:r>
      <w:r>
        <w:rPr>
          <w:spacing w:val="-3"/>
        </w:rPr>
        <w:t xml:space="preserve"> </w:t>
      </w:r>
      <w:r>
        <w:t>процесса</w:t>
      </w:r>
      <w:r>
        <w:rPr>
          <w:spacing w:val="1"/>
        </w:rPr>
        <w:t xml:space="preserve"> </w:t>
      </w:r>
      <w:r>
        <w:t>познания;</w:t>
      </w:r>
    </w:p>
    <w:p w:rsidR="00380890" w:rsidRDefault="00436D53">
      <w:pPr>
        <w:pStyle w:val="a3"/>
        <w:spacing w:before="5" w:line="237" w:lineRule="auto"/>
        <w:jc w:val="left"/>
      </w:pPr>
      <w:r>
        <w:t>понимать</w:t>
      </w:r>
      <w:r>
        <w:rPr>
          <w:spacing w:val="-5"/>
        </w:rPr>
        <w:t xml:space="preserve"> </w:t>
      </w:r>
      <w:r>
        <w:t>специфику</w:t>
      </w:r>
      <w:r>
        <w:rPr>
          <w:spacing w:val="-10"/>
        </w:rPr>
        <w:t xml:space="preserve"> </w:t>
      </w:r>
      <w:r>
        <w:t>каждой ступени</w:t>
      </w:r>
      <w:r>
        <w:rPr>
          <w:spacing w:val="-5"/>
        </w:rPr>
        <w:t xml:space="preserve"> </w:t>
      </w:r>
      <w:r>
        <w:t>образования,</w:t>
      </w:r>
      <w:r>
        <w:rPr>
          <w:spacing w:val="-4"/>
        </w:rPr>
        <w:t xml:space="preserve"> </w:t>
      </w:r>
      <w:r>
        <w:t>её</w:t>
      </w:r>
      <w:r>
        <w:rPr>
          <w:spacing w:val="-2"/>
        </w:rPr>
        <w:t xml:space="preserve"> </w:t>
      </w:r>
      <w:r>
        <w:t>роль</w:t>
      </w:r>
      <w:r>
        <w:rPr>
          <w:spacing w:val="-5"/>
        </w:rPr>
        <w:t xml:space="preserve"> </w:t>
      </w:r>
      <w:r>
        <w:t>в</w:t>
      </w:r>
      <w:r>
        <w:rPr>
          <w:spacing w:val="-1"/>
        </w:rPr>
        <w:t xml:space="preserve"> </w:t>
      </w:r>
      <w:r>
        <w:t>современных</w:t>
      </w:r>
      <w:r>
        <w:rPr>
          <w:spacing w:val="-10"/>
        </w:rPr>
        <w:t xml:space="preserve"> </w:t>
      </w:r>
      <w:r>
        <w:t>общественных</w:t>
      </w:r>
      <w:r>
        <w:rPr>
          <w:spacing w:val="-6"/>
        </w:rPr>
        <w:t xml:space="preserve"> </w:t>
      </w:r>
      <w:r>
        <w:t>процессах;</w:t>
      </w:r>
      <w:r>
        <w:rPr>
          <w:spacing w:val="-57"/>
        </w:rPr>
        <w:t xml:space="preserve"> </w:t>
      </w:r>
      <w:r>
        <w:t>обосновывать</w:t>
      </w:r>
      <w:r>
        <w:rPr>
          <w:spacing w:val="-2"/>
        </w:rPr>
        <w:t xml:space="preserve"> </w:t>
      </w:r>
      <w:r>
        <w:t>важность</w:t>
      </w:r>
      <w:r>
        <w:rPr>
          <w:spacing w:val="-2"/>
        </w:rPr>
        <w:t xml:space="preserve"> </w:t>
      </w:r>
      <w:r>
        <w:t>образования</w:t>
      </w:r>
      <w:r>
        <w:rPr>
          <w:spacing w:val="-4"/>
        </w:rPr>
        <w:t xml:space="preserve"> </w:t>
      </w:r>
      <w:r>
        <w:t>в</w:t>
      </w:r>
      <w:r>
        <w:rPr>
          <w:spacing w:val="-1"/>
        </w:rPr>
        <w:t xml:space="preserve"> </w:t>
      </w:r>
      <w:r>
        <w:t>современном</w:t>
      </w:r>
      <w:r>
        <w:rPr>
          <w:spacing w:val="-1"/>
        </w:rPr>
        <w:t xml:space="preserve"> </w:t>
      </w:r>
      <w:r>
        <w:t>мире</w:t>
      </w:r>
      <w:r>
        <w:rPr>
          <w:spacing w:val="-5"/>
        </w:rPr>
        <w:t xml:space="preserve"> </w:t>
      </w:r>
      <w:r>
        <w:t>и</w:t>
      </w:r>
      <w:r>
        <w:rPr>
          <w:spacing w:val="3"/>
        </w:rPr>
        <w:t xml:space="preserve"> </w:t>
      </w:r>
      <w:r>
        <w:t>ценность</w:t>
      </w:r>
      <w:r>
        <w:rPr>
          <w:spacing w:val="-2"/>
        </w:rPr>
        <w:t xml:space="preserve"> </w:t>
      </w:r>
      <w:r>
        <w:t>знания;</w:t>
      </w:r>
    </w:p>
    <w:p w:rsidR="00380890" w:rsidRDefault="00436D53">
      <w:pPr>
        <w:pStyle w:val="a3"/>
        <w:tabs>
          <w:tab w:val="left" w:pos="2679"/>
          <w:tab w:val="left" w:pos="4790"/>
          <w:tab w:val="left" w:pos="5966"/>
          <w:tab w:val="left" w:pos="7358"/>
          <w:tab w:val="left" w:pos="9120"/>
        </w:tabs>
        <w:spacing w:before="6" w:line="237" w:lineRule="auto"/>
        <w:ind w:right="160"/>
        <w:jc w:val="left"/>
      </w:pPr>
      <w:r>
        <w:t>характеризовать</w:t>
      </w:r>
      <w:r>
        <w:tab/>
        <w:t>образование</w:t>
      </w:r>
      <w:r>
        <w:tab/>
        <w:t>как</w:t>
      </w:r>
      <w:r>
        <w:tab/>
        <w:t>часть</w:t>
      </w:r>
      <w:r>
        <w:tab/>
        <w:t>процесса</w:t>
      </w:r>
      <w:r>
        <w:tab/>
      </w:r>
      <w:r>
        <w:rPr>
          <w:spacing w:val="-1"/>
        </w:rPr>
        <w:t>формирования</w:t>
      </w:r>
      <w:r>
        <w:rPr>
          <w:spacing w:val="-57"/>
        </w:rPr>
        <w:t xml:space="preserve"> </w:t>
      </w:r>
      <w:r>
        <w:t>духовно-нравственных</w:t>
      </w:r>
      <w:r>
        <w:rPr>
          <w:spacing w:val="-9"/>
        </w:rPr>
        <w:t xml:space="preserve"> </w:t>
      </w:r>
      <w:r>
        <w:t>ориентиров</w:t>
      </w:r>
      <w:r>
        <w:rPr>
          <w:spacing w:val="3"/>
        </w:rPr>
        <w:t xml:space="preserve"> </w:t>
      </w:r>
      <w:r>
        <w:t>человека.</w:t>
      </w:r>
    </w:p>
    <w:p w:rsidR="00380890" w:rsidRDefault="00436D53">
      <w:pPr>
        <w:pStyle w:val="a3"/>
        <w:spacing w:before="4" w:line="275" w:lineRule="exact"/>
        <w:jc w:val="left"/>
      </w:pPr>
      <w:r>
        <w:t>Тема</w:t>
      </w:r>
      <w:r>
        <w:rPr>
          <w:spacing w:val="-1"/>
        </w:rPr>
        <w:t xml:space="preserve"> </w:t>
      </w:r>
      <w:r>
        <w:t>6.</w:t>
      </w:r>
      <w:r>
        <w:rPr>
          <w:spacing w:val="-1"/>
        </w:rPr>
        <w:t xml:space="preserve"> </w:t>
      </w:r>
      <w:r>
        <w:t>Права</w:t>
      </w:r>
      <w:r>
        <w:rPr>
          <w:spacing w:val="-6"/>
        </w:rPr>
        <w:t xml:space="preserve"> </w:t>
      </w:r>
      <w:r>
        <w:t>и</w:t>
      </w:r>
      <w:r>
        <w:rPr>
          <w:spacing w:val="-3"/>
        </w:rPr>
        <w:t xml:space="preserve"> </w:t>
      </w:r>
      <w:r>
        <w:t>обязанности</w:t>
      </w:r>
      <w:r>
        <w:rPr>
          <w:spacing w:val="-3"/>
        </w:rPr>
        <w:t xml:space="preserve"> </w:t>
      </w:r>
      <w:r>
        <w:t>человека.</w:t>
      </w:r>
    </w:p>
    <w:p w:rsidR="00380890" w:rsidRDefault="00436D53">
      <w:pPr>
        <w:pStyle w:val="a3"/>
        <w:tabs>
          <w:tab w:val="left" w:pos="2511"/>
          <w:tab w:val="left" w:pos="4066"/>
          <w:tab w:val="left" w:pos="6239"/>
          <w:tab w:val="left" w:pos="7976"/>
          <w:tab w:val="left" w:pos="9555"/>
        </w:tabs>
        <w:ind w:right="157"/>
        <w:jc w:val="left"/>
      </w:pPr>
      <w:r>
        <w:t>Знать термины «права человека», «естественные права человека», «правовая культура»;</w:t>
      </w:r>
      <w:r>
        <w:rPr>
          <w:spacing w:val="1"/>
        </w:rPr>
        <w:t xml:space="preserve"> </w:t>
      </w:r>
      <w:r>
        <w:t>характеризовать</w:t>
      </w:r>
      <w:r>
        <w:tab/>
        <w:t>историю</w:t>
      </w:r>
      <w:r>
        <w:tab/>
        <w:t>формирования</w:t>
      </w:r>
      <w:r>
        <w:tab/>
        <w:t>комплекса</w:t>
      </w:r>
      <w:r>
        <w:tab/>
        <w:t>понятий,</w:t>
      </w:r>
      <w:r>
        <w:tab/>
      </w:r>
      <w:r>
        <w:rPr>
          <w:spacing w:val="-1"/>
        </w:rPr>
        <w:t>связанных</w:t>
      </w:r>
      <w:r>
        <w:rPr>
          <w:spacing w:val="-57"/>
        </w:rPr>
        <w:t xml:space="preserve"> </w:t>
      </w:r>
      <w:r>
        <w:t>с</w:t>
      </w:r>
      <w:r>
        <w:rPr>
          <w:spacing w:val="1"/>
        </w:rPr>
        <w:t xml:space="preserve"> </w:t>
      </w:r>
      <w:r>
        <w:t>правами;</w:t>
      </w:r>
    </w:p>
    <w:p w:rsidR="00380890" w:rsidRDefault="00436D53">
      <w:pPr>
        <w:pStyle w:val="a3"/>
        <w:tabs>
          <w:tab w:val="left" w:pos="1718"/>
          <w:tab w:val="left" w:pos="2424"/>
          <w:tab w:val="left" w:pos="4436"/>
          <w:tab w:val="left" w:pos="5967"/>
          <w:tab w:val="left" w:pos="7017"/>
          <w:tab w:val="left" w:pos="8504"/>
          <w:tab w:val="left" w:pos="9421"/>
        </w:tabs>
        <w:spacing w:before="3" w:line="237" w:lineRule="auto"/>
        <w:ind w:right="158"/>
        <w:jc w:val="left"/>
      </w:pPr>
      <w:r>
        <w:t>понимать</w:t>
      </w:r>
      <w:r>
        <w:tab/>
        <w:t>и</w:t>
      </w:r>
      <w:r>
        <w:tab/>
        <w:t>обосновывать</w:t>
      </w:r>
      <w:r>
        <w:tab/>
        <w:t>важность</w:t>
      </w:r>
      <w:r>
        <w:tab/>
        <w:t>прав</w:t>
      </w:r>
      <w:r>
        <w:tab/>
        <w:t>человека</w:t>
      </w:r>
      <w:r>
        <w:tab/>
        <w:t>как</w:t>
      </w:r>
      <w:r>
        <w:tab/>
        <w:t>привилегии</w:t>
      </w:r>
      <w:r>
        <w:rPr>
          <w:spacing w:val="-57"/>
        </w:rPr>
        <w:t xml:space="preserve"> </w:t>
      </w:r>
      <w:r>
        <w:t>и</w:t>
      </w:r>
      <w:r>
        <w:rPr>
          <w:spacing w:val="-3"/>
        </w:rPr>
        <w:t xml:space="preserve"> </w:t>
      </w:r>
      <w:r>
        <w:t>обязанности</w:t>
      </w:r>
      <w:r>
        <w:rPr>
          <w:spacing w:val="-1"/>
        </w:rPr>
        <w:t xml:space="preserve"> </w:t>
      </w:r>
      <w:r>
        <w:t>человека;</w:t>
      </w:r>
    </w:p>
    <w:p w:rsidR="00380890" w:rsidRDefault="00436D53">
      <w:pPr>
        <w:pStyle w:val="a3"/>
        <w:spacing w:before="4" w:line="275" w:lineRule="exact"/>
        <w:jc w:val="left"/>
      </w:pPr>
      <w:r>
        <w:t>понимать</w:t>
      </w:r>
      <w:r>
        <w:rPr>
          <w:spacing w:val="-6"/>
        </w:rPr>
        <w:t xml:space="preserve"> </w:t>
      </w:r>
      <w:r>
        <w:t>необходимость</w:t>
      </w:r>
      <w:r>
        <w:rPr>
          <w:spacing w:val="-1"/>
        </w:rPr>
        <w:t xml:space="preserve"> </w:t>
      </w:r>
      <w:r>
        <w:t>соблюдения</w:t>
      </w:r>
      <w:r>
        <w:rPr>
          <w:spacing w:val="-3"/>
        </w:rPr>
        <w:t xml:space="preserve"> </w:t>
      </w:r>
      <w:r>
        <w:t>прав</w:t>
      </w:r>
      <w:r>
        <w:rPr>
          <w:spacing w:val="-5"/>
        </w:rPr>
        <w:t xml:space="preserve"> </w:t>
      </w:r>
      <w:r>
        <w:t>человека;</w:t>
      </w:r>
    </w:p>
    <w:p w:rsidR="00380890" w:rsidRDefault="00436D53">
      <w:pPr>
        <w:pStyle w:val="a3"/>
        <w:tabs>
          <w:tab w:val="left" w:pos="1820"/>
          <w:tab w:val="left" w:pos="2627"/>
          <w:tab w:val="left" w:pos="3894"/>
          <w:tab w:val="left" w:pos="5630"/>
          <w:tab w:val="left" w:pos="7871"/>
          <w:tab w:val="left" w:pos="9723"/>
        </w:tabs>
        <w:spacing w:line="242" w:lineRule="auto"/>
        <w:ind w:right="156"/>
        <w:jc w:val="left"/>
      </w:pPr>
      <w:r>
        <w:t>понимать</w:t>
      </w:r>
      <w:r>
        <w:tab/>
        <w:t>и</w:t>
      </w:r>
      <w:r>
        <w:tab/>
        <w:t>уметь</w:t>
      </w:r>
      <w:r>
        <w:tab/>
        <w:t>объяснить</w:t>
      </w:r>
      <w:r>
        <w:tab/>
        <w:t>необходимость</w:t>
      </w:r>
      <w:r>
        <w:tab/>
        <w:t>сохранения</w:t>
      </w:r>
      <w:r>
        <w:tab/>
      </w:r>
      <w:r>
        <w:rPr>
          <w:spacing w:val="-1"/>
        </w:rPr>
        <w:t>паритета</w:t>
      </w:r>
      <w:r>
        <w:rPr>
          <w:spacing w:val="-57"/>
        </w:rPr>
        <w:t xml:space="preserve"> </w:t>
      </w:r>
      <w:r>
        <w:t>между</w:t>
      </w:r>
      <w:r>
        <w:rPr>
          <w:spacing w:val="-9"/>
        </w:rPr>
        <w:t xml:space="preserve"> </w:t>
      </w:r>
      <w:r>
        <w:t>правами</w:t>
      </w:r>
      <w:r>
        <w:rPr>
          <w:spacing w:val="3"/>
        </w:rPr>
        <w:t xml:space="preserve"> </w:t>
      </w:r>
      <w:r>
        <w:t>и</w:t>
      </w:r>
      <w:r>
        <w:rPr>
          <w:spacing w:val="-7"/>
        </w:rPr>
        <w:t xml:space="preserve"> </w:t>
      </w:r>
      <w:r>
        <w:t>обязанностями</w:t>
      </w:r>
      <w:r>
        <w:rPr>
          <w:spacing w:val="3"/>
        </w:rPr>
        <w:t xml:space="preserve"> </w:t>
      </w:r>
      <w:r>
        <w:t>человека</w:t>
      </w:r>
      <w:r>
        <w:rPr>
          <w:spacing w:val="1"/>
        </w:rPr>
        <w:t xml:space="preserve"> </w:t>
      </w:r>
      <w:r>
        <w:t>в</w:t>
      </w:r>
      <w:r>
        <w:rPr>
          <w:spacing w:val="-6"/>
        </w:rPr>
        <w:t xml:space="preserve"> </w:t>
      </w:r>
      <w:r>
        <w:t>обществе;</w:t>
      </w:r>
    </w:p>
    <w:p w:rsidR="00380890" w:rsidRDefault="00436D53">
      <w:pPr>
        <w:pStyle w:val="a3"/>
        <w:spacing w:line="242" w:lineRule="auto"/>
        <w:ind w:right="2039"/>
        <w:jc w:val="left"/>
      </w:pPr>
      <w:r>
        <w:t>приводить примеры формирования правовой культуры из истории народов России.</w:t>
      </w:r>
      <w:r>
        <w:rPr>
          <w:spacing w:val="-58"/>
        </w:rPr>
        <w:t xml:space="preserve"> </w:t>
      </w:r>
      <w:r>
        <w:t>Тема 7.</w:t>
      </w:r>
      <w:r>
        <w:rPr>
          <w:spacing w:val="-1"/>
        </w:rPr>
        <w:t xml:space="preserve"> </w:t>
      </w:r>
      <w:r>
        <w:t>Общество</w:t>
      </w:r>
      <w:r>
        <w:rPr>
          <w:spacing w:val="1"/>
        </w:rPr>
        <w:t xml:space="preserve"> </w:t>
      </w:r>
      <w:r>
        <w:t>и</w:t>
      </w:r>
      <w:r>
        <w:rPr>
          <w:spacing w:val="3"/>
        </w:rPr>
        <w:t xml:space="preserve"> </w:t>
      </w:r>
      <w:r>
        <w:t>религия:</w:t>
      </w:r>
      <w:r>
        <w:rPr>
          <w:spacing w:val="-4"/>
        </w:rPr>
        <w:t xml:space="preserve"> </w:t>
      </w:r>
      <w:r>
        <w:t>духовно-нравственное</w:t>
      </w:r>
      <w:r>
        <w:rPr>
          <w:spacing w:val="-5"/>
        </w:rPr>
        <w:t xml:space="preserve"> </w:t>
      </w:r>
      <w:r>
        <w:t>взаимодействие.</w:t>
      </w:r>
    </w:p>
    <w:p w:rsidR="00380890" w:rsidRDefault="00436D53">
      <w:pPr>
        <w:pStyle w:val="a3"/>
        <w:spacing w:line="242" w:lineRule="auto"/>
        <w:jc w:val="left"/>
      </w:pPr>
      <w:r>
        <w:t>Знать</w:t>
      </w:r>
      <w:r>
        <w:rPr>
          <w:spacing w:val="-4"/>
        </w:rPr>
        <w:t xml:space="preserve"> </w:t>
      </w:r>
      <w:r>
        <w:t>и</w:t>
      </w:r>
      <w:r>
        <w:rPr>
          <w:spacing w:val="-8"/>
        </w:rPr>
        <w:t xml:space="preserve"> </w:t>
      </w:r>
      <w:r>
        <w:t>понимать</w:t>
      </w:r>
      <w:r>
        <w:rPr>
          <w:spacing w:val="-4"/>
        </w:rPr>
        <w:t xml:space="preserve"> </w:t>
      </w:r>
      <w:r>
        <w:t>смысл</w:t>
      </w:r>
      <w:r>
        <w:rPr>
          <w:spacing w:val="-5"/>
        </w:rPr>
        <w:t xml:space="preserve"> </w:t>
      </w:r>
      <w:r>
        <w:t>терминов</w:t>
      </w:r>
      <w:r>
        <w:rPr>
          <w:spacing w:val="-3"/>
        </w:rPr>
        <w:t xml:space="preserve"> </w:t>
      </w:r>
      <w:r>
        <w:t>«религия»,</w:t>
      </w:r>
      <w:r>
        <w:rPr>
          <w:spacing w:val="-3"/>
        </w:rPr>
        <w:t xml:space="preserve"> </w:t>
      </w:r>
      <w:r>
        <w:t>«конфессия»,</w:t>
      </w:r>
      <w:r>
        <w:rPr>
          <w:spacing w:val="-3"/>
        </w:rPr>
        <w:t xml:space="preserve"> </w:t>
      </w:r>
      <w:r>
        <w:t>«атеизм»,</w:t>
      </w:r>
      <w:r>
        <w:rPr>
          <w:spacing w:val="-3"/>
        </w:rPr>
        <w:t xml:space="preserve"> </w:t>
      </w:r>
      <w:r>
        <w:t>«свободомыслие»;</w:t>
      </w:r>
      <w:r>
        <w:rPr>
          <w:spacing w:val="-57"/>
        </w:rPr>
        <w:t xml:space="preserve"> </w:t>
      </w:r>
      <w:r>
        <w:t>характеризовать</w:t>
      </w:r>
      <w:r>
        <w:rPr>
          <w:spacing w:val="-7"/>
        </w:rPr>
        <w:t xml:space="preserve"> </w:t>
      </w:r>
      <w:r>
        <w:t>основные</w:t>
      </w:r>
      <w:r>
        <w:rPr>
          <w:spacing w:val="1"/>
        </w:rPr>
        <w:t xml:space="preserve"> </w:t>
      </w:r>
      <w:r>
        <w:t>культурообразующие</w:t>
      </w:r>
      <w:r>
        <w:rPr>
          <w:spacing w:val="1"/>
        </w:rPr>
        <w:t xml:space="preserve"> </w:t>
      </w:r>
      <w:r>
        <w:t>конфессии;</w:t>
      </w:r>
    </w:p>
    <w:p w:rsidR="00380890" w:rsidRDefault="00436D53">
      <w:pPr>
        <w:pStyle w:val="a3"/>
        <w:spacing w:line="242" w:lineRule="auto"/>
        <w:jc w:val="left"/>
      </w:pPr>
      <w:r>
        <w:t>знать</w:t>
      </w:r>
      <w:r>
        <w:rPr>
          <w:spacing w:val="-1"/>
        </w:rPr>
        <w:t xml:space="preserve"> </w:t>
      </w:r>
      <w:r>
        <w:t>и</w:t>
      </w:r>
      <w:r>
        <w:rPr>
          <w:spacing w:val="-5"/>
        </w:rPr>
        <w:t xml:space="preserve"> </w:t>
      </w:r>
      <w:r>
        <w:t>уметь объяснять</w:t>
      </w:r>
      <w:r>
        <w:rPr>
          <w:spacing w:val="-4"/>
        </w:rPr>
        <w:t xml:space="preserve"> </w:t>
      </w:r>
      <w:r>
        <w:t>роль</w:t>
      </w:r>
      <w:r>
        <w:rPr>
          <w:spacing w:val="-1"/>
        </w:rPr>
        <w:t xml:space="preserve"> </w:t>
      </w:r>
      <w:r>
        <w:t>религии</w:t>
      </w:r>
      <w:r>
        <w:rPr>
          <w:spacing w:val="-5"/>
        </w:rPr>
        <w:t xml:space="preserve"> </w:t>
      </w:r>
      <w:r>
        <w:t>в</w:t>
      </w:r>
      <w:r>
        <w:rPr>
          <w:spacing w:val="-4"/>
        </w:rPr>
        <w:t xml:space="preserve"> </w:t>
      </w:r>
      <w:r>
        <w:t>истории и</w:t>
      </w:r>
      <w:r>
        <w:rPr>
          <w:spacing w:val="-5"/>
        </w:rPr>
        <w:t xml:space="preserve"> </w:t>
      </w:r>
      <w:r>
        <w:t>на</w:t>
      </w:r>
      <w:r>
        <w:rPr>
          <w:spacing w:val="-3"/>
        </w:rPr>
        <w:t xml:space="preserve"> </w:t>
      </w:r>
      <w:r>
        <w:t>современном</w:t>
      </w:r>
      <w:r>
        <w:rPr>
          <w:spacing w:val="-4"/>
        </w:rPr>
        <w:t xml:space="preserve"> </w:t>
      </w:r>
      <w:r>
        <w:t>этапе</w:t>
      </w:r>
      <w:r>
        <w:rPr>
          <w:spacing w:val="-7"/>
        </w:rPr>
        <w:t xml:space="preserve"> </w:t>
      </w:r>
      <w:r>
        <w:t>общественного</w:t>
      </w:r>
      <w:r>
        <w:rPr>
          <w:spacing w:val="3"/>
        </w:rPr>
        <w:t xml:space="preserve"> </w:t>
      </w:r>
      <w:r>
        <w:t>развития;</w:t>
      </w:r>
      <w:r>
        <w:rPr>
          <w:spacing w:val="-57"/>
        </w:rPr>
        <w:t xml:space="preserve"> </w:t>
      </w:r>
      <w:r>
        <w:t>понимать</w:t>
      </w:r>
      <w:r>
        <w:rPr>
          <w:spacing w:val="-3"/>
        </w:rPr>
        <w:t xml:space="preserve"> </w:t>
      </w:r>
      <w:r>
        <w:t>и</w:t>
      </w:r>
      <w:r>
        <w:rPr>
          <w:spacing w:val="-8"/>
        </w:rPr>
        <w:t xml:space="preserve"> </w:t>
      </w:r>
      <w:r>
        <w:t>обосновывать</w:t>
      </w:r>
      <w:r>
        <w:rPr>
          <w:spacing w:val="1"/>
        </w:rPr>
        <w:t xml:space="preserve"> </w:t>
      </w:r>
      <w:r>
        <w:t>роль</w:t>
      </w:r>
      <w:r>
        <w:rPr>
          <w:spacing w:val="-3"/>
        </w:rPr>
        <w:t xml:space="preserve"> </w:t>
      </w:r>
      <w:r>
        <w:t>религий</w:t>
      </w:r>
      <w:r>
        <w:rPr>
          <w:spacing w:val="2"/>
        </w:rPr>
        <w:t xml:space="preserve"> </w:t>
      </w:r>
      <w:r>
        <w:t>как</w:t>
      </w:r>
      <w:r>
        <w:rPr>
          <w:spacing w:val="-1"/>
        </w:rPr>
        <w:t xml:space="preserve"> </w:t>
      </w:r>
      <w:r>
        <w:t>источника культурного развития</w:t>
      </w:r>
      <w:r>
        <w:rPr>
          <w:spacing w:val="-4"/>
        </w:rPr>
        <w:t xml:space="preserve"> </w:t>
      </w:r>
      <w:r>
        <w:t>общества.</w:t>
      </w:r>
    </w:p>
    <w:p w:rsidR="00380890" w:rsidRDefault="00436D53">
      <w:pPr>
        <w:pStyle w:val="a3"/>
        <w:spacing w:line="271" w:lineRule="exact"/>
        <w:jc w:val="left"/>
      </w:pPr>
      <w:r>
        <w:t>Тема</w:t>
      </w:r>
      <w:r>
        <w:rPr>
          <w:spacing w:val="-2"/>
        </w:rPr>
        <w:t xml:space="preserve"> </w:t>
      </w:r>
      <w:r>
        <w:t>8.</w:t>
      </w:r>
      <w:r>
        <w:rPr>
          <w:spacing w:val="-2"/>
        </w:rPr>
        <w:t xml:space="preserve"> </w:t>
      </w:r>
      <w:r>
        <w:t>Современный</w:t>
      </w:r>
      <w:r>
        <w:rPr>
          <w:spacing w:val="-4"/>
        </w:rPr>
        <w:t xml:space="preserve"> </w:t>
      </w:r>
      <w:r>
        <w:t>мир:</w:t>
      </w:r>
      <w:r>
        <w:rPr>
          <w:spacing w:val="-5"/>
        </w:rPr>
        <w:t xml:space="preserve"> </w:t>
      </w:r>
      <w:r>
        <w:t>самое</w:t>
      </w:r>
      <w:r>
        <w:rPr>
          <w:spacing w:val="-6"/>
        </w:rPr>
        <w:t xml:space="preserve"> </w:t>
      </w:r>
      <w:r>
        <w:t>важное</w:t>
      </w:r>
      <w:r>
        <w:rPr>
          <w:spacing w:val="-6"/>
        </w:rPr>
        <w:t xml:space="preserve"> </w:t>
      </w:r>
      <w:r>
        <w:t>(практическое</w:t>
      </w:r>
      <w:r>
        <w:rPr>
          <w:spacing w:val="-2"/>
        </w:rPr>
        <w:t xml:space="preserve"> </w:t>
      </w:r>
      <w:r>
        <w:t>занятие).</w:t>
      </w:r>
    </w:p>
    <w:p w:rsidR="00380890" w:rsidRDefault="00436D53">
      <w:pPr>
        <w:pStyle w:val="a3"/>
        <w:spacing w:line="237" w:lineRule="auto"/>
        <w:jc w:val="left"/>
      </w:pPr>
      <w:r>
        <w:t>Характеризовать</w:t>
      </w:r>
      <w:r>
        <w:rPr>
          <w:spacing w:val="10"/>
        </w:rPr>
        <w:t xml:space="preserve"> </w:t>
      </w:r>
      <w:r>
        <w:t>основные</w:t>
      </w:r>
      <w:r>
        <w:rPr>
          <w:spacing w:val="13"/>
        </w:rPr>
        <w:t xml:space="preserve"> </w:t>
      </w:r>
      <w:r>
        <w:t>процессы,</w:t>
      </w:r>
      <w:r>
        <w:rPr>
          <w:spacing w:val="11"/>
        </w:rPr>
        <w:t xml:space="preserve"> </w:t>
      </w:r>
      <w:r>
        <w:t>протекающие</w:t>
      </w:r>
      <w:r>
        <w:rPr>
          <w:spacing w:val="13"/>
        </w:rPr>
        <w:t xml:space="preserve"> </w:t>
      </w:r>
      <w:r>
        <w:t>в</w:t>
      </w:r>
      <w:r>
        <w:rPr>
          <w:spacing w:val="16"/>
        </w:rPr>
        <w:t xml:space="preserve"> </w:t>
      </w:r>
      <w:r>
        <w:t>современном</w:t>
      </w:r>
      <w:r>
        <w:rPr>
          <w:spacing w:val="11"/>
        </w:rPr>
        <w:t xml:space="preserve"> </w:t>
      </w:r>
      <w:r>
        <w:t>обществе,</w:t>
      </w:r>
      <w:r>
        <w:rPr>
          <w:spacing w:val="16"/>
        </w:rPr>
        <w:t xml:space="preserve"> </w:t>
      </w:r>
      <w:r>
        <w:t>его</w:t>
      </w:r>
      <w:r>
        <w:rPr>
          <w:spacing w:val="14"/>
        </w:rPr>
        <w:t xml:space="preserve"> </w:t>
      </w:r>
      <w:r>
        <w:t>духовно-</w:t>
      </w:r>
      <w:r>
        <w:rPr>
          <w:spacing w:val="-57"/>
        </w:rPr>
        <w:t xml:space="preserve"> </w:t>
      </w:r>
      <w:r>
        <w:t>нравственные</w:t>
      </w:r>
      <w:r>
        <w:rPr>
          <w:spacing w:val="-5"/>
        </w:rPr>
        <w:t xml:space="preserve"> </w:t>
      </w:r>
      <w:r>
        <w:t>ориентиры;</w:t>
      </w:r>
    </w:p>
    <w:p w:rsidR="00380890" w:rsidRDefault="00436D53">
      <w:pPr>
        <w:pStyle w:val="a3"/>
        <w:jc w:val="left"/>
      </w:pPr>
      <w:r>
        <w:t>понимать</w:t>
      </w:r>
      <w:r>
        <w:rPr>
          <w:spacing w:val="15"/>
        </w:rPr>
        <w:t xml:space="preserve"> </w:t>
      </w:r>
      <w:r>
        <w:t>и</w:t>
      </w:r>
      <w:r>
        <w:rPr>
          <w:spacing w:val="14"/>
        </w:rPr>
        <w:t xml:space="preserve"> </w:t>
      </w:r>
      <w:r>
        <w:t>уметь</w:t>
      </w:r>
      <w:r>
        <w:rPr>
          <w:spacing w:val="19"/>
        </w:rPr>
        <w:t xml:space="preserve"> </w:t>
      </w:r>
      <w:r>
        <w:t>доказать</w:t>
      </w:r>
      <w:r>
        <w:rPr>
          <w:spacing w:val="15"/>
        </w:rPr>
        <w:t xml:space="preserve"> </w:t>
      </w:r>
      <w:r>
        <w:t>важность</w:t>
      </w:r>
      <w:r>
        <w:rPr>
          <w:spacing w:val="15"/>
        </w:rPr>
        <w:t xml:space="preserve"> </w:t>
      </w:r>
      <w:r>
        <w:t>духовно-нравственного</w:t>
      </w:r>
      <w:r>
        <w:rPr>
          <w:spacing w:val="22"/>
        </w:rPr>
        <w:t xml:space="preserve"> </w:t>
      </w:r>
      <w:r>
        <w:t>развития</w:t>
      </w:r>
      <w:r>
        <w:rPr>
          <w:spacing w:val="13"/>
        </w:rPr>
        <w:t xml:space="preserve"> </w:t>
      </w:r>
      <w:r>
        <w:t>человека</w:t>
      </w:r>
      <w:r>
        <w:rPr>
          <w:spacing w:val="17"/>
        </w:rPr>
        <w:t xml:space="preserve"> </w:t>
      </w:r>
      <w:r>
        <w:t>и</w:t>
      </w:r>
      <w:r>
        <w:rPr>
          <w:spacing w:val="10"/>
        </w:rPr>
        <w:t xml:space="preserve"> </w:t>
      </w:r>
      <w:r>
        <w:t>общества</w:t>
      </w:r>
      <w:r>
        <w:rPr>
          <w:spacing w:val="12"/>
        </w:rPr>
        <w:t xml:space="preserve"> </w:t>
      </w:r>
      <w:r>
        <w:t>в</w:t>
      </w:r>
      <w:r>
        <w:rPr>
          <w:spacing w:val="15"/>
        </w:rPr>
        <w:t xml:space="preserve"> </w:t>
      </w:r>
      <w:r>
        <w:t>целом</w:t>
      </w:r>
      <w:r>
        <w:rPr>
          <w:spacing w:val="-57"/>
        </w:rPr>
        <w:t xml:space="preserve"> </w:t>
      </w:r>
      <w:r>
        <w:t>для</w:t>
      </w:r>
      <w:r>
        <w:rPr>
          <w:spacing w:val="1"/>
        </w:rPr>
        <w:t xml:space="preserve"> </w:t>
      </w:r>
      <w:r>
        <w:t>сохранения</w:t>
      </w:r>
      <w:r>
        <w:rPr>
          <w:spacing w:val="2"/>
        </w:rPr>
        <w:t xml:space="preserve"> </w:t>
      </w:r>
      <w:r>
        <w:t>социально-экономического</w:t>
      </w:r>
      <w:r>
        <w:rPr>
          <w:spacing w:val="5"/>
        </w:rPr>
        <w:t xml:space="preserve"> </w:t>
      </w:r>
      <w:r>
        <w:t>благополучия;</w:t>
      </w:r>
    </w:p>
    <w:p w:rsidR="00380890" w:rsidRDefault="00436D53">
      <w:pPr>
        <w:pStyle w:val="a3"/>
        <w:tabs>
          <w:tab w:val="left" w:pos="2213"/>
          <w:tab w:val="left" w:pos="4329"/>
          <w:tab w:val="left" w:pos="5759"/>
          <w:tab w:val="left" w:pos="6858"/>
          <w:tab w:val="left" w:pos="8697"/>
          <w:tab w:val="left" w:pos="9781"/>
        </w:tabs>
        <w:ind w:right="161"/>
      </w:pPr>
      <w:r>
        <w:t>называть и характеризовать основные источники этого процесса, уметь доказывать теоретические</w:t>
      </w:r>
      <w:r>
        <w:rPr>
          <w:spacing w:val="1"/>
        </w:rPr>
        <w:t xml:space="preserve"> </w:t>
      </w:r>
      <w:r>
        <w:t>положения,</w:t>
      </w:r>
      <w:r>
        <w:tab/>
        <w:t>выдвинутые</w:t>
      </w:r>
      <w:r>
        <w:tab/>
        <w:t>ранее</w:t>
      </w:r>
      <w:r>
        <w:tab/>
        <w:t>на</w:t>
      </w:r>
      <w:r>
        <w:tab/>
        <w:t>примерах</w:t>
      </w:r>
      <w:r>
        <w:tab/>
        <w:t>из</w:t>
      </w:r>
      <w:r>
        <w:tab/>
        <w:t>истории</w:t>
      </w:r>
      <w:r>
        <w:rPr>
          <w:spacing w:val="-58"/>
        </w:rPr>
        <w:t xml:space="preserve"> </w:t>
      </w:r>
      <w:r>
        <w:t>и</w:t>
      </w:r>
      <w:r>
        <w:rPr>
          <w:spacing w:val="2"/>
        </w:rPr>
        <w:t xml:space="preserve"> </w:t>
      </w:r>
      <w:r>
        <w:t>культуры</w:t>
      </w:r>
      <w:r>
        <w:rPr>
          <w:spacing w:val="3"/>
        </w:rPr>
        <w:t xml:space="preserve"> </w:t>
      </w:r>
      <w:r>
        <w:t>России.</w:t>
      </w:r>
    </w:p>
    <w:p w:rsidR="00380890" w:rsidRDefault="00436D53">
      <w:pPr>
        <w:pStyle w:val="a3"/>
        <w:spacing w:line="242" w:lineRule="auto"/>
        <w:ind w:right="3936"/>
        <w:jc w:val="left"/>
      </w:pPr>
      <w:r>
        <w:t>Тематический</w:t>
      </w:r>
      <w:r>
        <w:rPr>
          <w:spacing w:val="-2"/>
        </w:rPr>
        <w:t xml:space="preserve"> </w:t>
      </w:r>
      <w:r>
        <w:t>блок</w:t>
      </w:r>
      <w:r>
        <w:rPr>
          <w:spacing w:val="-5"/>
        </w:rPr>
        <w:t xml:space="preserve"> </w:t>
      </w:r>
      <w:r>
        <w:t>2.</w:t>
      </w:r>
      <w:r>
        <w:rPr>
          <w:spacing w:val="-6"/>
        </w:rPr>
        <w:t xml:space="preserve"> </w:t>
      </w:r>
      <w:r>
        <w:t>«Человек</w:t>
      </w:r>
      <w:r>
        <w:rPr>
          <w:spacing w:val="-5"/>
        </w:rPr>
        <w:t xml:space="preserve"> </w:t>
      </w:r>
      <w:r>
        <w:t>и</w:t>
      </w:r>
      <w:r>
        <w:rPr>
          <w:spacing w:val="-2"/>
        </w:rPr>
        <w:t xml:space="preserve"> </w:t>
      </w:r>
      <w:r>
        <w:t>его</w:t>
      </w:r>
      <w:r>
        <w:rPr>
          <w:spacing w:val="-3"/>
        </w:rPr>
        <w:t xml:space="preserve"> </w:t>
      </w:r>
      <w:r>
        <w:t>отражение</w:t>
      </w:r>
      <w:r>
        <w:rPr>
          <w:spacing w:val="-3"/>
        </w:rPr>
        <w:t xml:space="preserve"> </w:t>
      </w:r>
      <w:r>
        <w:t>в</w:t>
      </w:r>
      <w:r>
        <w:rPr>
          <w:spacing w:val="-2"/>
        </w:rPr>
        <w:t xml:space="preserve"> </w:t>
      </w:r>
      <w:r>
        <w:t>культуре».</w:t>
      </w:r>
      <w:r>
        <w:rPr>
          <w:spacing w:val="-57"/>
        </w:rPr>
        <w:t xml:space="preserve"> </w:t>
      </w:r>
      <w:r>
        <w:t>Тема</w:t>
      </w:r>
      <w:r>
        <w:rPr>
          <w:spacing w:val="-1"/>
        </w:rPr>
        <w:t xml:space="preserve"> </w:t>
      </w:r>
      <w:r>
        <w:t>9.</w:t>
      </w:r>
      <w:r>
        <w:rPr>
          <w:spacing w:val="-1"/>
        </w:rPr>
        <w:t xml:space="preserve"> </w:t>
      </w:r>
      <w:r>
        <w:t>Духовно-нравственный</w:t>
      </w:r>
      <w:r>
        <w:rPr>
          <w:spacing w:val="-3"/>
        </w:rPr>
        <w:t xml:space="preserve"> </w:t>
      </w:r>
      <w:r>
        <w:t>облик</w:t>
      </w:r>
      <w:r>
        <w:rPr>
          <w:spacing w:val="-1"/>
        </w:rPr>
        <w:t xml:space="preserve"> </w:t>
      </w:r>
      <w:r>
        <w:t>и</w:t>
      </w:r>
      <w:r>
        <w:rPr>
          <w:spacing w:val="-3"/>
        </w:rPr>
        <w:t xml:space="preserve"> </w:t>
      </w:r>
      <w:r>
        <w:t>идеал</w:t>
      </w:r>
      <w:r>
        <w:rPr>
          <w:spacing w:val="1"/>
        </w:rPr>
        <w:t xml:space="preserve"> </w:t>
      </w:r>
      <w:r>
        <w:t>человека.</w:t>
      </w:r>
    </w:p>
    <w:p w:rsidR="00380890" w:rsidRDefault="00436D53">
      <w:pPr>
        <w:pStyle w:val="a3"/>
        <w:ind w:right="162"/>
        <w:jc w:val="left"/>
      </w:pPr>
      <w:r>
        <w:t>Объяснять, как проявляется мораль и нравственность через описание личных качеств человека;</w:t>
      </w:r>
      <w:r>
        <w:rPr>
          <w:spacing w:val="1"/>
        </w:rPr>
        <w:t xml:space="preserve"> </w:t>
      </w:r>
      <w:r>
        <w:t>осознавать, какие личностные качества соотносятся с теми или иными моральными и нравственными</w:t>
      </w:r>
      <w:r>
        <w:rPr>
          <w:spacing w:val="-57"/>
        </w:rPr>
        <w:t xml:space="preserve"> </w:t>
      </w:r>
      <w:r>
        <w:t>ценностями;</w:t>
      </w:r>
    </w:p>
    <w:p w:rsidR="00380890" w:rsidRDefault="00436D53">
      <w:pPr>
        <w:pStyle w:val="a3"/>
        <w:spacing w:line="275" w:lineRule="exact"/>
        <w:jc w:val="left"/>
      </w:pPr>
      <w:r>
        <w:t>понимать</w:t>
      </w:r>
      <w:r>
        <w:rPr>
          <w:spacing w:val="-1"/>
        </w:rPr>
        <w:t xml:space="preserve"> </w:t>
      </w:r>
      <w:r>
        <w:t>различия</w:t>
      </w:r>
      <w:r>
        <w:rPr>
          <w:spacing w:val="-3"/>
        </w:rPr>
        <w:t xml:space="preserve"> </w:t>
      </w:r>
      <w:r>
        <w:t>между</w:t>
      </w:r>
      <w:r>
        <w:rPr>
          <w:spacing w:val="-8"/>
        </w:rPr>
        <w:t xml:space="preserve"> </w:t>
      </w:r>
      <w:r>
        <w:t>этикой</w:t>
      </w:r>
      <w:r>
        <w:rPr>
          <w:spacing w:val="3"/>
        </w:rPr>
        <w:t xml:space="preserve"> </w:t>
      </w:r>
      <w:r>
        <w:t>и</w:t>
      </w:r>
      <w:r>
        <w:rPr>
          <w:spacing w:val="-2"/>
        </w:rPr>
        <w:t xml:space="preserve"> </w:t>
      </w:r>
      <w:r>
        <w:t>этикетом</w:t>
      </w:r>
      <w:r>
        <w:rPr>
          <w:spacing w:val="4"/>
        </w:rPr>
        <w:t xml:space="preserve"> </w:t>
      </w:r>
      <w:r>
        <w:t>и</w:t>
      </w:r>
      <w:r>
        <w:rPr>
          <w:spacing w:val="-7"/>
        </w:rPr>
        <w:t xml:space="preserve"> </w:t>
      </w:r>
      <w:r>
        <w:t>их</w:t>
      </w:r>
      <w:r>
        <w:rPr>
          <w:spacing w:val="-3"/>
        </w:rPr>
        <w:t xml:space="preserve"> </w:t>
      </w:r>
      <w:r>
        <w:t>взаимосвязь;</w:t>
      </w:r>
    </w:p>
    <w:p w:rsidR="00380890" w:rsidRDefault="00436D53">
      <w:pPr>
        <w:pStyle w:val="a3"/>
        <w:spacing w:line="242" w:lineRule="auto"/>
        <w:jc w:val="left"/>
      </w:pPr>
      <w:r>
        <w:t>обосновывать</w:t>
      </w:r>
      <w:r>
        <w:rPr>
          <w:spacing w:val="-1"/>
        </w:rPr>
        <w:t xml:space="preserve"> </w:t>
      </w:r>
      <w:r>
        <w:t>и</w:t>
      </w:r>
      <w:r>
        <w:rPr>
          <w:spacing w:val="2"/>
        </w:rPr>
        <w:t xml:space="preserve"> </w:t>
      </w:r>
      <w:r>
        <w:t>доказывать</w:t>
      </w:r>
      <w:r>
        <w:rPr>
          <w:spacing w:val="3"/>
        </w:rPr>
        <w:t xml:space="preserve"> </w:t>
      </w:r>
      <w:r>
        <w:t>ценность</w:t>
      </w:r>
      <w:r>
        <w:rPr>
          <w:spacing w:val="4"/>
        </w:rPr>
        <w:t xml:space="preserve"> </w:t>
      </w:r>
      <w:r>
        <w:t>свободы</w:t>
      </w:r>
      <w:r>
        <w:rPr>
          <w:spacing w:val="-5"/>
        </w:rPr>
        <w:t xml:space="preserve"> </w:t>
      </w:r>
      <w:r>
        <w:t>как</w:t>
      </w:r>
      <w:r>
        <w:rPr>
          <w:spacing w:val="1"/>
        </w:rPr>
        <w:t xml:space="preserve"> </w:t>
      </w:r>
      <w:r>
        <w:t>залога</w:t>
      </w:r>
      <w:r>
        <w:rPr>
          <w:spacing w:val="-3"/>
        </w:rPr>
        <w:t xml:space="preserve"> </w:t>
      </w:r>
      <w:r>
        <w:t>благополучия</w:t>
      </w:r>
      <w:r>
        <w:rPr>
          <w:spacing w:val="2"/>
        </w:rPr>
        <w:t xml:space="preserve"> </w:t>
      </w:r>
      <w:r>
        <w:t>общества, уважения</w:t>
      </w:r>
      <w:r>
        <w:rPr>
          <w:spacing w:val="2"/>
        </w:rPr>
        <w:t xml:space="preserve"> </w:t>
      </w:r>
      <w:r>
        <w:t>к</w:t>
      </w:r>
      <w:r>
        <w:rPr>
          <w:spacing w:val="-4"/>
        </w:rPr>
        <w:t xml:space="preserve"> </w:t>
      </w:r>
      <w:r>
        <w:t>правам</w:t>
      </w:r>
      <w:r>
        <w:rPr>
          <w:spacing w:val="-57"/>
        </w:rPr>
        <w:t xml:space="preserve"> </w:t>
      </w:r>
      <w:r>
        <w:t>человека,</w:t>
      </w:r>
      <w:r>
        <w:rPr>
          <w:spacing w:val="3"/>
        </w:rPr>
        <w:t xml:space="preserve"> </w:t>
      </w:r>
      <w:r>
        <w:t>его</w:t>
      </w:r>
      <w:r>
        <w:rPr>
          <w:spacing w:val="2"/>
        </w:rPr>
        <w:t xml:space="preserve"> </w:t>
      </w:r>
      <w:r>
        <w:t>месту</w:t>
      </w:r>
      <w:r>
        <w:rPr>
          <w:spacing w:val="-8"/>
        </w:rPr>
        <w:t xml:space="preserve"> </w:t>
      </w:r>
      <w:r>
        <w:t>и</w:t>
      </w:r>
      <w:r>
        <w:rPr>
          <w:spacing w:val="3"/>
        </w:rPr>
        <w:t xml:space="preserve"> </w:t>
      </w:r>
      <w:r>
        <w:t>роли</w:t>
      </w:r>
      <w:r>
        <w:rPr>
          <w:spacing w:val="-3"/>
        </w:rPr>
        <w:t xml:space="preserve"> </w:t>
      </w:r>
      <w:r>
        <w:t>в</w:t>
      </w:r>
      <w:r>
        <w:rPr>
          <w:spacing w:val="-1"/>
        </w:rPr>
        <w:t xml:space="preserve"> </w:t>
      </w:r>
      <w:r>
        <w:t>общественных</w:t>
      </w:r>
      <w:r>
        <w:rPr>
          <w:spacing w:val="-3"/>
        </w:rPr>
        <w:t xml:space="preserve"> </w:t>
      </w:r>
      <w:r>
        <w:t>процессах;</w:t>
      </w:r>
    </w:p>
    <w:p w:rsidR="00380890" w:rsidRDefault="00380890">
      <w:pPr>
        <w:spacing w:line="242" w:lineRule="auto"/>
        <w:sectPr w:rsidR="00380890">
          <w:headerReference w:type="default" r:id="rId245"/>
          <w:pgSz w:w="11910" w:h="16840"/>
          <w:pgMar w:top="620" w:right="560" w:bottom="280" w:left="560" w:header="0" w:footer="0" w:gutter="0"/>
          <w:cols w:space="720"/>
        </w:sectPr>
      </w:pPr>
    </w:p>
    <w:p w:rsidR="00380890" w:rsidRDefault="00436D53">
      <w:pPr>
        <w:pStyle w:val="a3"/>
        <w:tabs>
          <w:tab w:val="left" w:pos="1749"/>
          <w:tab w:val="left" w:pos="3318"/>
          <w:tab w:val="left" w:pos="5453"/>
          <w:tab w:val="left" w:pos="6404"/>
          <w:tab w:val="left" w:pos="7963"/>
          <w:tab w:val="left" w:pos="9902"/>
        </w:tabs>
        <w:spacing w:before="74"/>
        <w:ind w:right="156"/>
        <w:jc w:val="left"/>
      </w:pPr>
      <w:r>
        <w:lastRenderedPageBreak/>
        <w:t>характеризовать взаимосвязь таких понятий как «свобода», «ответственность», «право» и «долг»;</w:t>
      </w:r>
      <w:r>
        <w:rPr>
          <w:spacing w:val="1"/>
        </w:rPr>
        <w:t xml:space="preserve"> </w:t>
      </w:r>
      <w:r>
        <w:t>понимать</w:t>
      </w:r>
      <w:r>
        <w:tab/>
        <w:t>важность</w:t>
      </w:r>
      <w:r>
        <w:tab/>
        <w:t>коллективизма</w:t>
      </w:r>
      <w:r>
        <w:tab/>
        <w:t>как</w:t>
      </w:r>
      <w:r>
        <w:tab/>
        <w:t>ценности</w:t>
      </w:r>
      <w:r>
        <w:tab/>
        <w:t>современной</w:t>
      </w:r>
      <w:r>
        <w:tab/>
      </w:r>
      <w:r>
        <w:rPr>
          <w:spacing w:val="-1"/>
        </w:rPr>
        <w:t>России</w:t>
      </w:r>
      <w:r>
        <w:rPr>
          <w:spacing w:val="-57"/>
        </w:rPr>
        <w:t xml:space="preserve"> </w:t>
      </w:r>
      <w:r>
        <w:t>и</w:t>
      </w:r>
      <w:r>
        <w:rPr>
          <w:spacing w:val="2"/>
        </w:rPr>
        <w:t xml:space="preserve"> </w:t>
      </w:r>
      <w:r>
        <w:t>его</w:t>
      </w:r>
      <w:r>
        <w:rPr>
          <w:spacing w:val="2"/>
        </w:rPr>
        <w:t xml:space="preserve"> </w:t>
      </w:r>
      <w:r>
        <w:t>приоритет</w:t>
      </w:r>
      <w:r>
        <w:rPr>
          <w:spacing w:val="-3"/>
        </w:rPr>
        <w:t xml:space="preserve"> </w:t>
      </w:r>
      <w:r>
        <w:t>перед идеологией</w:t>
      </w:r>
      <w:r>
        <w:rPr>
          <w:spacing w:val="-3"/>
        </w:rPr>
        <w:t xml:space="preserve"> </w:t>
      </w:r>
      <w:r>
        <w:t>индивидуализма;</w:t>
      </w:r>
    </w:p>
    <w:p w:rsidR="00380890" w:rsidRDefault="00436D53">
      <w:pPr>
        <w:pStyle w:val="a3"/>
        <w:spacing w:line="242" w:lineRule="auto"/>
        <w:ind w:right="583"/>
        <w:jc w:val="left"/>
      </w:pPr>
      <w:r>
        <w:t>приводить примеры идеалов человека в историко-культурном пространстве современной России.</w:t>
      </w:r>
      <w:r>
        <w:rPr>
          <w:spacing w:val="-57"/>
        </w:rPr>
        <w:t xml:space="preserve"> </w:t>
      </w:r>
      <w:r>
        <w:t>Тема 10. Взросление</w:t>
      </w:r>
      <w:r>
        <w:rPr>
          <w:spacing w:val="1"/>
        </w:rPr>
        <w:t xml:space="preserve"> </w:t>
      </w:r>
      <w:r>
        <w:t>человека</w:t>
      </w:r>
      <w:r>
        <w:rPr>
          <w:spacing w:val="-5"/>
        </w:rPr>
        <w:t xml:space="preserve"> </w:t>
      </w:r>
      <w:r>
        <w:t>в</w:t>
      </w:r>
      <w:r>
        <w:rPr>
          <w:spacing w:val="3"/>
        </w:rPr>
        <w:t xml:space="preserve"> </w:t>
      </w:r>
      <w:r>
        <w:t>культуре</w:t>
      </w:r>
      <w:r>
        <w:rPr>
          <w:spacing w:val="1"/>
        </w:rPr>
        <w:t xml:space="preserve"> </w:t>
      </w:r>
      <w:r>
        <w:t>народов</w:t>
      </w:r>
      <w:r>
        <w:rPr>
          <w:spacing w:val="-2"/>
        </w:rPr>
        <w:t xml:space="preserve"> </w:t>
      </w:r>
      <w:r>
        <w:t>России.</w:t>
      </w:r>
    </w:p>
    <w:p w:rsidR="00380890" w:rsidRDefault="00436D53">
      <w:pPr>
        <w:pStyle w:val="a3"/>
        <w:spacing w:line="271" w:lineRule="exact"/>
        <w:jc w:val="left"/>
      </w:pPr>
      <w:r>
        <w:t>Понимать различие</w:t>
      </w:r>
      <w:r>
        <w:rPr>
          <w:spacing w:val="-6"/>
        </w:rPr>
        <w:t xml:space="preserve"> </w:t>
      </w:r>
      <w:r>
        <w:t>между</w:t>
      </w:r>
      <w:r>
        <w:rPr>
          <w:spacing w:val="-10"/>
        </w:rPr>
        <w:t xml:space="preserve"> </w:t>
      </w:r>
      <w:r>
        <w:t>процессами</w:t>
      </w:r>
      <w:r>
        <w:rPr>
          <w:spacing w:val="-4"/>
        </w:rPr>
        <w:t xml:space="preserve"> </w:t>
      </w:r>
      <w:r>
        <w:t>антропогенеза</w:t>
      </w:r>
      <w:r>
        <w:rPr>
          <w:spacing w:val="-1"/>
        </w:rPr>
        <w:t xml:space="preserve"> </w:t>
      </w:r>
      <w:r>
        <w:t>и</w:t>
      </w:r>
      <w:r>
        <w:rPr>
          <w:spacing w:val="-4"/>
        </w:rPr>
        <w:t xml:space="preserve"> </w:t>
      </w:r>
      <w:r>
        <w:t>антропосоциогенеза;</w:t>
      </w:r>
    </w:p>
    <w:p w:rsidR="00380890" w:rsidRDefault="00436D53">
      <w:pPr>
        <w:pStyle w:val="a3"/>
        <w:tabs>
          <w:tab w:val="left" w:pos="2386"/>
          <w:tab w:val="left" w:pos="3743"/>
          <w:tab w:val="left" w:pos="5436"/>
          <w:tab w:val="left" w:pos="6890"/>
          <w:tab w:val="left" w:pos="7566"/>
          <w:tab w:val="left" w:pos="8430"/>
          <w:tab w:val="left" w:pos="9960"/>
        </w:tabs>
        <w:ind w:right="157"/>
        <w:jc w:val="left"/>
      </w:pPr>
      <w:r>
        <w:t>характеризовать</w:t>
      </w:r>
      <w:r>
        <w:tab/>
        <w:t>процесс</w:t>
      </w:r>
      <w:r>
        <w:tab/>
        <w:t>взросления</w:t>
      </w:r>
      <w:r>
        <w:tab/>
        <w:t>человека</w:t>
      </w:r>
      <w:r>
        <w:tab/>
        <w:t>и</w:t>
      </w:r>
      <w:r>
        <w:tab/>
        <w:t>его</w:t>
      </w:r>
      <w:r>
        <w:tab/>
        <w:t>основные</w:t>
      </w:r>
      <w:r>
        <w:tab/>
        <w:t>этапы,</w:t>
      </w:r>
      <w:r>
        <w:rPr>
          <w:spacing w:val="-57"/>
        </w:rPr>
        <w:t xml:space="preserve"> </w:t>
      </w:r>
      <w:r>
        <w:t>а также потребности человека для гармоничного развития существования на каждом из этапов;</w:t>
      </w:r>
      <w:r>
        <w:rPr>
          <w:spacing w:val="1"/>
        </w:rPr>
        <w:t xml:space="preserve"> </w:t>
      </w:r>
      <w:r>
        <w:t>обосновывать</w:t>
      </w:r>
      <w:r>
        <w:rPr>
          <w:spacing w:val="12"/>
        </w:rPr>
        <w:t xml:space="preserve"> </w:t>
      </w:r>
      <w:r>
        <w:t>важность</w:t>
      </w:r>
      <w:r>
        <w:rPr>
          <w:spacing w:val="13"/>
        </w:rPr>
        <w:t xml:space="preserve"> </w:t>
      </w:r>
      <w:r>
        <w:t>взаимодействия</w:t>
      </w:r>
      <w:r>
        <w:rPr>
          <w:spacing w:val="11"/>
        </w:rPr>
        <w:t xml:space="preserve"> </w:t>
      </w:r>
      <w:r>
        <w:t>человека</w:t>
      </w:r>
      <w:r>
        <w:rPr>
          <w:spacing w:val="15"/>
        </w:rPr>
        <w:t xml:space="preserve"> </w:t>
      </w:r>
      <w:r>
        <w:t>и</w:t>
      </w:r>
      <w:r>
        <w:rPr>
          <w:spacing w:val="12"/>
        </w:rPr>
        <w:t xml:space="preserve"> </w:t>
      </w:r>
      <w:r>
        <w:t>общества,</w:t>
      </w:r>
      <w:r>
        <w:rPr>
          <w:spacing w:val="12"/>
        </w:rPr>
        <w:t xml:space="preserve"> </w:t>
      </w:r>
      <w:r>
        <w:t>характеризовать</w:t>
      </w:r>
      <w:r>
        <w:rPr>
          <w:spacing w:val="13"/>
        </w:rPr>
        <w:t xml:space="preserve"> </w:t>
      </w:r>
      <w:r>
        <w:t>негативные</w:t>
      </w:r>
      <w:r>
        <w:rPr>
          <w:spacing w:val="15"/>
        </w:rPr>
        <w:t xml:space="preserve"> </w:t>
      </w:r>
      <w:r>
        <w:t>эффекты</w:t>
      </w:r>
      <w:r>
        <w:rPr>
          <w:spacing w:val="-57"/>
        </w:rPr>
        <w:t xml:space="preserve"> </w:t>
      </w:r>
      <w:r>
        <w:t>социальной</w:t>
      </w:r>
      <w:r>
        <w:rPr>
          <w:spacing w:val="-3"/>
        </w:rPr>
        <w:t xml:space="preserve"> </w:t>
      </w:r>
      <w:r>
        <w:t>изоляции;</w:t>
      </w:r>
    </w:p>
    <w:p w:rsidR="00380890" w:rsidRDefault="00436D53">
      <w:pPr>
        <w:pStyle w:val="a3"/>
        <w:tabs>
          <w:tab w:val="left" w:pos="1100"/>
          <w:tab w:val="left" w:pos="1622"/>
          <w:tab w:val="left" w:pos="2601"/>
          <w:tab w:val="left" w:pos="4764"/>
          <w:tab w:val="left" w:pos="5599"/>
          <w:tab w:val="left" w:pos="7119"/>
          <w:tab w:val="left" w:pos="9527"/>
          <w:tab w:val="left" w:pos="10127"/>
        </w:tabs>
        <w:spacing w:before="3" w:line="237" w:lineRule="auto"/>
        <w:ind w:right="161"/>
        <w:jc w:val="left"/>
      </w:pPr>
      <w:r>
        <w:t>знать</w:t>
      </w:r>
      <w:r>
        <w:tab/>
        <w:t>и</w:t>
      </w:r>
      <w:r>
        <w:tab/>
        <w:t>уметь</w:t>
      </w:r>
      <w:r>
        <w:tab/>
        <w:t>демонстрировать</w:t>
      </w:r>
      <w:r>
        <w:tab/>
        <w:t>своё</w:t>
      </w:r>
      <w:r>
        <w:tab/>
        <w:t>понимание</w:t>
      </w:r>
      <w:r>
        <w:tab/>
        <w:t>самостоятельности,</w:t>
      </w:r>
      <w:r>
        <w:tab/>
        <w:t>её</w:t>
      </w:r>
      <w:r>
        <w:tab/>
        <w:t>роли</w:t>
      </w:r>
      <w:r>
        <w:rPr>
          <w:spacing w:val="-57"/>
        </w:rPr>
        <w:t xml:space="preserve"> </w:t>
      </w:r>
      <w:r>
        <w:t>в</w:t>
      </w:r>
      <w:r>
        <w:rPr>
          <w:spacing w:val="2"/>
        </w:rPr>
        <w:t xml:space="preserve"> </w:t>
      </w:r>
      <w:r>
        <w:t>развитии</w:t>
      </w:r>
      <w:r>
        <w:rPr>
          <w:spacing w:val="-2"/>
        </w:rPr>
        <w:t xml:space="preserve"> </w:t>
      </w:r>
      <w:r>
        <w:t>личности,</w:t>
      </w:r>
      <w:r>
        <w:rPr>
          <w:spacing w:val="-2"/>
        </w:rPr>
        <w:t xml:space="preserve"> </w:t>
      </w:r>
      <w:r>
        <w:t>во</w:t>
      </w:r>
      <w:r>
        <w:rPr>
          <w:spacing w:val="2"/>
        </w:rPr>
        <w:t xml:space="preserve"> </w:t>
      </w:r>
      <w:r>
        <w:t>взаимодействии</w:t>
      </w:r>
      <w:r>
        <w:rPr>
          <w:spacing w:val="2"/>
        </w:rPr>
        <w:t xml:space="preserve"> </w:t>
      </w:r>
      <w:r>
        <w:t>с</w:t>
      </w:r>
      <w:r>
        <w:rPr>
          <w:spacing w:val="-4"/>
        </w:rPr>
        <w:t xml:space="preserve"> </w:t>
      </w:r>
      <w:r>
        <w:t>другими</w:t>
      </w:r>
      <w:r>
        <w:rPr>
          <w:spacing w:val="3"/>
        </w:rPr>
        <w:t xml:space="preserve"> </w:t>
      </w:r>
      <w:r>
        <w:t>людьми.</w:t>
      </w:r>
    </w:p>
    <w:p w:rsidR="00380890" w:rsidRDefault="00436D53">
      <w:pPr>
        <w:pStyle w:val="a3"/>
        <w:spacing w:before="6" w:line="237" w:lineRule="auto"/>
        <w:ind w:right="4760"/>
        <w:jc w:val="left"/>
      </w:pPr>
      <w:r>
        <w:t>Тема 11. Религия как источник нравственности.</w:t>
      </w:r>
      <w:r>
        <w:rPr>
          <w:spacing w:val="1"/>
        </w:rPr>
        <w:t xml:space="preserve"> </w:t>
      </w:r>
      <w:r>
        <w:t>Характеризовать</w:t>
      </w:r>
      <w:r>
        <w:rPr>
          <w:spacing w:val="-7"/>
        </w:rPr>
        <w:t xml:space="preserve"> </w:t>
      </w:r>
      <w:r>
        <w:t>нравственный</w:t>
      </w:r>
      <w:r>
        <w:rPr>
          <w:spacing w:val="-4"/>
        </w:rPr>
        <w:t xml:space="preserve"> </w:t>
      </w:r>
      <w:r>
        <w:t>потенциал</w:t>
      </w:r>
      <w:r>
        <w:rPr>
          <w:spacing w:val="-4"/>
        </w:rPr>
        <w:t xml:space="preserve"> </w:t>
      </w:r>
      <w:r>
        <w:t>религии;</w:t>
      </w:r>
    </w:p>
    <w:p w:rsidR="00380890" w:rsidRDefault="00436D53">
      <w:pPr>
        <w:pStyle w:val="a3"/>
        <w:spacing w:before="3" w:line="275" w:lineRule="exact"/>
        <w:jc w:val="left"/>
      </w:pPr>
      <w:r>
        <w:t>знать</w:t>
      </w:r>
      <w:r>
        <w:rPr>
          <w:spacing w:val="-1"/>
        </w:rPr>
        <w:t xml:space="preserve"> </w:t>
      </w:r>
      <w:r>
        <w:t>и</w:t>
      </w:r>
      <w:r>
        <w:rPr>
          <w:spacing w:val="-5"/>
        </w:rPr>
        <w:t xml:space="preserve"> </w:t>
      </w:r>
      <w:r>
        <w:t>уметь</w:t>
      </w:r>
      <w:r>
        <w:rPr>
          <w:spacing w:val="-1"/>
        </w:rPr>
        <w:t xml:space="preserve"> </w:t>
      </w:r>
      <w:r>
        <w:t>излагать</w:t>
      </w:r>
      <w:r>
        <w:rPr>
          <w:spacing w:val="-4"/>
        </w:rPr>
        <w:t xml:space="preserve"> </w:t>
      </w:r>
      <w:r>
        <w:t>нравственные</w:t>
      </w:r>
      <w:r>
        <w:rPr>
          <w:spacing w:val="-8"/>
        </w:rPr>
        <w:t xml:space="preserve"> </w:t>
      </w:r>
      <w:r>
        <w:t>принципы</w:t>
      </w:r>
      <w:r>
        <w:rPr>
          <w:spacing w:val="-4"/>
        </w:rPr>
        <w:t xml:space="preserve"> </w:t>
      </w:r>
      <w:r>
        <w:t>государствообразующих</w:t>
      </w:r>
      <w:r>
        <w:rPr>
          <w:spacing w:val="-6"/>
        </w:rPr>
        <w:t xml:space="preserve"> </w:t>
      </w:r>
      <w:r>
        <w:t>конфессий</w:t>
      </w:r>
      <w:r>
        <w:rPr>
          <w:spacing w:val="-1"/>
        </w:rPr>
        <w:t xml:space="preserve"> </w:t>
      </w:r>
      <w:r>
        <w:t>России;</w:t>
      </w:r>
    </w:p>
    <w:p w:rsidR="00380890" w:rsidRDefault="00436D53">
      <w:pPr>
        <w:pStyle w:val="a3"/>
        <w:tabs>
          <w:tab w:val="left" w:pos="1455"/>
          <w:tab w:val="left" w:pos="3192"/>
          <w:tab w:val="left" w:pos="5102"/>
          <w:tab w:val="left" w:pos="5966"/>
          <w:tab w:val="left" w:pos="8260"/>
          <w:tab w:val="left" w:pos="9718"/>
        </w:tabs>
        <w:spacing w:line="242" w:lineRule="auto"/>
        <w:ind w:right="155"/>
        <w:jc w:val="left"/>
      </w:pPr>
      <w:r>
        <w:t>знать</w:t>
      </w:r>
      <w:r>
        <w:tab/>
        <w:t>основные</w:t>
      </w:r>
      <w:r>
        <w:tab/>
        <w:t>требования</w:t>
      </w:r>
      <w:r>
        <w:tab/>
        <w:t>к</w:t>
      </w:r>
      <w:r>
        <w:tab/>
        <w:t>нравственному</w:t>
      </w:r>
      <w:r>
        <w:tab/>
        <w:t>идеалу</w:t>
      </w:r>
      <w:r>
        <w:tab/>
      </w:r>
      <w:r>
        <w:rPr>
          <w:spacing w:val="-1"/>
        </w:rPr>
        <w:t>человека</w:t>
      </w:r>
      <w:r>
        <w:rPr>
          <w:spacing w:val="-57"/>
        </w:rPr>
        <w:t xml:space="preserve"> </w:t>
      </w:r>
      <w:r>
        <w:t>в</w:t>
      </w:r>
      <w:r>
        <w:rPr>
          <w:spacing w:val="2"/>
        </w:rPr>
        <w:t xml:space="preserve"> </w:t>
      </w:r>
      <w:r>
        <w:t>государствообразующих</w:t>
      </w:r>
      <w:r>
        <w:rPr>
          <w:spacing w:val="-3"/>
        </w:rPr>
        <w:t xml:space="preserve"> </w:t>
      </w:r>
      <w:r>
        <w:t>религиях</w:t>
      </w:r>
      <w:r>
        <w:rPr>
          <w:spacing w:val="-3"/>
        </w:rPr>
        <w:t xml:space="preserve"> </w:t>
      </w:r>
      <w:r>
        <w:t>современной</w:t>
      </w:r>
      <w:r>
        <w:rPr>
          <w:spacing w:val="-2"/>
        </w:rPr>
        <w:t xml:space="preserve"> </w:t>
      </w:r>
      <w:r>
        <w:t>России;</w:t>
      </w:r>
    </w:p>
    <w:p w:rsidR="00380890" w:rsidRDefault="00436D53">
      <w:pPr>
        <w:pStyle w:val="a3"/>
        <w:spacing w:line="242" w:lineRule="auto"/>
        <w:jc w:val="left"/>
      </w:pPr>
      <w:r>
        <w:t>уметь</w:t>
      </w:r>
      <w:r>
        <w:rPr>
          <w:spacing w:val="9"/>
        </w:rPr>
        <w:t xml:space="preserve"> </w:t>
      </w:r>
      <w:r>
        <w:t>обосновывать</w:t>
      </w:r>
      <w:r>
        <w:rPr>
          <w:spacing w:val="4"/>
        </w:rPr>
        <w:t xml:space="preserve"> </w:t>
      </w:r>
      <w:r>
        <w:t>важность</w:t>
      </w:r>
      <w:r>
        <w:rPr>
          <w:spacing w:val="5"/>
        </w:rPr>
        <w:t xml:space="preserve"> </w:t>
      </w:r>
      <w:r>
        <w:t>религиозных</w:t>
      </w:r>
      <w:r>
        <w:rPr>
          <w:spacing w:val="3"/>
        </w:rPr>
        <w:t xml:space="preserve"> </w:t>
      </w:r>
      <w:r>
        <w:t>моральных</w:t>
      </w:r>
      <w:r>
        <w:rPr>
          <w:spacing w:val="3"/>
        </w:rPr>
        <w:t xml:space="preserve"> </w:t>
      </w:r>
      <w:r>
        <w:t>и</w:t>
      </w:r>
      <w:r>
        <w:rPr>
          <w:spacing w:val="8"/>
        </w:rPr>
        <w:t xml:space="preserve"> </w:t>
      </w:r>
      <w:r>
        <w:t>нравственных</w:t>
      </w:r>
      <w:r>
        <w:rPr>
          <w:spacing w:val="3"/>
        </w:rPr>
        <w:t xml:space="preserve"> </w:t>
      </w:r>
      <w:r>
        <w:t>ценностей</w:t>
      </w:r>
      <w:r>
        <w:rPr>
          <w:spacing w:val="3"/>
        </w:rPr>
        <w:t xml:space="preserve"> </w:t>
      </w:r>
      <w:r>
        <w:t>для</w:t>
      </w:r>
      <w:r>
        <w:rPr>
          <w:spacing w:val="8"/>
        </w:rPr>
        <w:t xml:space="preserve"> </w:t>
      </w:r>
      <w:r>
        <w:t>современного</w:t>
      </w:r>
      <w:r>
        <w:rPr>
          <w:spacing w:val="-57"/>
        </w:rPr>
        <w:t xml:space="preserve"> </w:t>
      </w:r>
      <w:r>
        <w:t>общества.</w:t>
      </w:r>
    </w:p>
    <w:p w:rsidR="00380890" w:rsidRDefault="00436D53">
      <w:pPr>
        <w:pStyle w:val="a3"/>
        <w:spacing w:line="271" w:lineRule="exact"/>
        <w:jc w:val="left"/>
      </w:pPr>
      <w:r>
        <w:t>Тема</w:t>
      </w:r>
      <w:r>
        <w:rPr>
          <w:spacing w:val="-2"/>
        </w:rPr>
        <w:t xml:space="preserve"> </w:t>
      </w:r>
      <w:r>
        <w:t>12.</w:t>
      </w:r>
      <w:r>
        <w:rPr>
          <w:spacing w:val="-2"/>
        </w:rPr>
        <w:t xml:space="preserve"> </w:t>
      </w:r>
      <w:r>
        <w:t>Наука</w:t>
      </w:r>
      <w:r>
        <w:rPr>
          <w:spacing w:val="-2"/>
        </w:rPr>
        <w:t xml:space="preserve"> </w:t>
      </w:r>
      <w:r>
        <w:t>как</w:t>
      </w:r>
      <w:r>
        <w:rPr>
          <w:spacing w:val="-2"/>
        </w:rPr>
        <w:t xml:space="preserve"> </w:t>
      </w:r>
      <w:r>
        <w:t>источник</w:t>
      </w:r>
      <w:r>
        <w:rPr>
          <w:spacing w:val="-3"/>
        </w:rPr>
        <w:t xml:space="preserve"> </w:t>
      </w:r>
      <w:r>
        <w:t>знания</w:t>
      </w:r>
      <w:r>
        <w:rPr>
          <w:spacing w:val="-10"/>
        </w:rPr>
        <w:t xml:space="preserve"> </w:t>
      </w:r>
      <w:r>
        <w:t>о</w:t>
      </w:r>
      <w:r>
        <w:rPr>
          <w:spacing w:val="4"/>
        </w:rPr>
        <w:t xml:space="preserve"> </w:t>
      </w:r>
      <w:r>
        <w:t>человеке.</w:t>
      </w:r>
    </w:p>
    <w:p w:rsidR="00380890" w:rsidRDefault="00436D53">
      <w:pPr>
        <w:pStyle w:val="a3"/>
        <w:spacing w:line="275" w:lineRule="exact"/>
        <w:jc w:val="left"/>
      </w:pPr>
      <w:r>
        <w:t>Понимать</w:t>
      </w:r>
      <w:r>
        <w:rPr>
          <w:spacing w:val="-7"/>
        </w:rPr>
        <w:t xml:space="preserve"> </w:t>
      </w:r>
      <w:r>
        <w:t>и</w:t>
      </w:r>
      <w:r>
        <w:rPr>
          <w:spacing w:val="-2"/>
        </w:rPr>
        <w:t xml:space="preserve"> </w:t>
      </w:r>
      <w:r>
        <w:t>характеризовать</w:t>
      </w:r>
      <w:r>
        <w:rPr>
          <w:spacing w:val="-3"/>
        </w:rPr>
        <w:t xml:space="preserve"> </w:t>
      </w:r>
      <w:r>
        <w:t>смысл</w:t>
      </w:r>
      <w:r>
        <w:rPr>
          <w:spacing w:val="-4"/>
        </w:rPr>
        <w:t xml:space="preserve"> </w:t>
      </w:r>
      <w:r>
        <w:t>понятия</w:t>
      </w:r>
      <w:r>
        <w:rPr>
          <w:spacing w:val="-3"/>
        </w:rPr>
        <w:t xml:space="preserve"> </w:t>
      </w:r>
      <w:r>
        <w:t>«гуманитарное</w:t>
      </w:r>
      <w:r>
        <w:rPr>
          <w:spacing w:val="-5"/>
        </w:rPr>
        <w:t xml:space="preserve"> </w:t>
      </w:r>
      <w:r>
        <w:t>знание»;</w:t>
      </w:r>
    </w:p>
    <w:p w:rsidR="00380890" w:rsidRDefault="00436D53">
      <w:pPr>
        <w:pStyle w:val="a3"/>
        <w:tabs>
          <w:tab w:val="left" w:pos="2545"/>
          <w:tab w:val="left" w:pos="5222"/>
          <w:tab w:val="left" w:pos="7099"/>
          <w:tab w:val="left" w:pos="9867"/>
        </w:tabs>
        <w:spacing w:line="242" w:lineRule="auto"/>
        <w:ind w:right="158"/>
        <w:jc w:val="left"/>
      </w:pPr>
      <w:r>
        <w:t>определять</w:t>
      </w:r>
      <w:r>
        <w:tab/>
        <w:t>нравственный</w:t>
      </w:r>
      <w:r>
        <w:tab/>
        <w:t>смысл</w:t>
      </w:r>
      <w:r>
        <w:tab/>
        <w:t>гуманитарного</w:t>
      </w:r>
      <w:r>
        <w:tab/>
      </w:r>
      <w:r>
        <w:rPr>
          <w:spacing w:val="-1"/>
        </w:rPr>
        <w:t>знания,</w:t>
      </w:r>
      <w:r>
        <w:rPr>
          <w:spacing w:val="-57"/>
        </w:rPr>
        <w:t xml:space="preserve"> </w:t>
      </w:r>
      <w:r>
        <w:t>его</w:t>
      </w:r>
      <w:r>
        <w:rPr>
          <w:spacing w:val="1"/>
        </w:rPr>
        <w:t xml:space="preserve"> </w:t>
      </w:r>
      <w:r>
        <w:t>системообразующую роль</w:t>
      </w:r>
      <w:r>
        <w:rPr>
          <w:spacing w:val="-2"/>
        </w:rPr>
        <w:t xml:space="preserve"> </w:t>
      </w:r>
      <w:r>
        <w:t>в</w:t>
      </w:r>
      <w:r>
        <w:rPr>
          <w:spacing w:val="-1"/>
        </w:rPr>
        <w:t xml:space="preserve"> </w:t>
      </w:r>
      <w:r>
        <w:t>современной</w:t>
      </w:r>
      <w:r>
        <w:rPr>
          <w:spacing w:val="2"/>
        </w:rPr>
        <w:t xml:space="preserve"> </w:t>
      </w:r>
      <w:r>
        <w:t>культуре;</w:t>
      </w:r>
    </w:p>
    <w:p w:rsidR="00380890" w:rsidRDefault="00436D53">
      <w:pPr>
        <w:pStyle w:val="a3"/>
        <w:tabs>
          <w:tab w:val="left" w:pos="2371"/>
          <w:tab w:val="left" w:pos="3734"/>
          <w:tab w:val="left" w:pos="5417"/>
          <w:tab w:val="left" w:pos="6285"/>
          <w:tab w:val="left" w:pos="7638"/>
          <w:tab w:val="left" w:pos="9595"/>
        </w:tabs>
        <w:spacing w:line="242" w:lineRule="auto"/>
        <w:ind w:right="162"/>
        <w:jc w:val="left"/>
      </w:pPr>
      <w:r>
        <w:t>характеризовать</w:t>
      </w:r>
      <w:r>
        <w:tab/>
        <w:t>понятие</w:t>
      </w:r>
      <w:r>
        <w:tab/>
        <w:t>«культура»</w:t>
      </w:r>
      <w:r>
        <w:tab/>
        <w:t>как</w:t>
      </w:r>
      <w:r>
        <w:tab/>
        <w:t>процесс</w:t>
      </w:r>
      <w:r>
        <w:tab/>
        <w:t>самопознания</w:t>
      </w:r>
      <w:r>
        <w:tab/>
      </w:r>
      <w:r>
        <w:rPr>
          <w:spacing w:val="-1"/>
        </w:rPr>
        <w:t>общества,</w:t>
      </w:r>
      <w:r>
        <w:rPr>
          <w:spacing w:val="-57"/>
        </w:rPr>
        <w:t xml:space="preserve"> </w:t>
      </w:r>
      <w:r>
        <w:t>как</w:t>
      </w:r>
      <w:r>
        <w:rPr>
          <w:spacing w:val="-1"/>
        </w:rPr>
        <w:t xml:space="preserve"> </w:t>
      </w:r>
      <w:r>
        <w:t>его</w:t>
      </w:r>
      <w:r>
        <w:rPr>
          <w:spacing w:val="2"/>
        </w:rPr>
        <w:t xml:space="preserve"> </w:t>
      </w:r>
      <w:r>
        <w:t>внутреннюю самоактуализацию;</w:t>
      </w:r>
    </w:p>
    <w:p w:rsidR="00380890" w:rsidRDefault="00436D53">
      <w:pPr>
        <w:pStyle w:val="a3"/>
        <w:spacing w:line="242" w:lineRule="auto"/>
        <w:ind w:right="1907"/>
        <w:jc w:val="left"/>
      </w:pPr>
      <w:r>
        <w:t>осознавать</w:t>
      </w:r>
      <w:r>
        <w:rPr>
          <w:spacing w:val="-2"/>
        </w:rPr>
        <w:t xml:space="preserve"> </w:t>
      </w:r>
      <w:r>
        <w:t>и</w:t>
      </w:r>
      <w:r>
        <w:rPr>
          <w:spacing w:val="-7"/>
        </w:rPr>
        <w:t xml:space="preserve"> </w:t>
      </w:r>
      <w:r>
        <w:t>доказывать</w:t>
      </w:r>
      <w:r>
        <w:rPr>
          <w:spacing w:val="-5"/>
        </w:rPr>
        <w:t xml:space="preserve"> </w:t>
      </w:r>
      <w:r>
        <w:t>взаимосвязь</w:t>
      </w:r>
      <w:r>
        <w:rPr>
          <w:spacing w:val="-6"/>
        </w:rPr>
        <w:t xml:space="preserve"> </w:t>
      </w:r>
      <w:r>
        <w:t>различных</w:t>
      </w:r>
      <w:r>
        <w:rPr>
          <w:spacing w:val="-8"/>
        </w:rPr>
        <w:t xml:space="preserve"> </w:t>
      </w:r>
      <w:r>
        <w:t>областей</w:t>
      </w:r>
      <w:r>
        <w:rPr>
          <w:spacing w:val="-2"/>
        </w:rPr>
        <w:t xml:space="preserve"> </w:t>
      </w:r>
      <w:r>
        <w:t>гуманитарного</w:t>
      </w:r>
      <w:r>
        <w:rPr>
          <w:spacing w:val="-3"/>
        </w:rPr>
        <w:t xml:space="preserve"> </w:t>
      </w:r>
      <w:r>
        <w:t>знания.</w:t>
      </w:r>
      <w:r>
        <w:rPr>
          <w:spacing w:val="-57"/>
        </w:rPr>
        <w:t xml:space="preserve"> </w:t>
      </w:r>
      <w:r>
        <w:t>Тема 13.</w:t>
      </w:r>
      <w:r>
        <w:rPr>
          <w:spacing w:val="-1"/>
        </w:rPr>
        <w:t xml:space="preserve"> </w:t>
      </w:r>
      <w:r>
        <w:t>Этика</w:t>
      </w:r>
      <w:r>
        <w:rPr>
          <w:spacing w:val="-5"/>
        </w:rPr>
        <w:t xml:space="preserve"> </w:t>
      </w:r>
      <w:r>
        <w:t>и</w:t>
      </w:r>
      <w:r>
        <w:rPr>
          <w:spacing w:val="2"/>
        </w:rPr>
        <w:t xml:space="preserve"> </w:t>
      </w:r>
      <w:r>
        <w:t>нравственность</w:t>
      </w:r>
      <w:r>
        <w:rPr>
          <w:spacing w:val="-2"/>
        </w:rPr>
        <w:t xml:space="preserve"> </w:t>
      </w:r>
      <w:r>
        <w:t>как</w:t>
      </w:r>
      <w:r>
        <w:rPr>
          <w:spacing w:val="-1"/>
        </w:rPr>
        <w:t xml:space="preserve"> </w:t>
      </w:r>
      <w:r>
        <w:t>категории</w:t>
      </w:r>
      <w:r>
        <w:rPr>
          <w:spacing w:val="-3"/>
        </w:rPr>
        <w:t xml:space="preserve"> </w:t>
      </w:r>
      <w:r>
        <w:t>духовной</w:t>
      </w:r>
      <w:r>
        <w:rPr>
          <w:spacing w:val="2"/>
        </w:rPr>
        <w:t xml:space="preserve"> </w:t>
      </w:r>
      <w:r>
        <w:t>культуры.</w:t>
      </w:r>
    </w:p>
    <w:p w:rsidR="00380890" w:rsidRDefault="00436D53">
      <w:pPr>
        <w:pStyle w:val="a3"/>
        <w:spacing w:line="242" w:lineRule="auto"/>
        <w:ind w:right="5113"/>
        <w:jc w:val="left"/>
      </w:pPr>
      <w:r>
        <w:t>Характеризовать многосторонность понятия «этика»;</w:t>
      </w:r>
      <w:r>
        <w:rPr>
          <w:spacing w:val="-57"/>
        </w:rPr>
        <w:t xml:space="preserve"> </w:t>
      </w:r>
      <w:r>
        <w:t>понимать</w:t>
      </w:r>
      <w:r>
        <w:rPr>
          <w:spacing w:val="-7"/>
        </w:rPr>
        <w:t xml:space="preserve"> </w:t>
      </w:r>
      <w:r>
        <w:t>особенности</w:t>
      </w:r>
      <w:r>
        <w:rPr>
          <w:spacing w:val="2"/>
        </w:rPr>
        <w:t xml:space="preserve"> </w:t>
      </w:r>
      <w:r>
        <w:t>этики</w:t>
      </w:r>
      <w:r>
        <w:rPr>
          <w:spacing w:val="-2"/>
        </w:rPr>
        <w:t xml:space="preserve"> </w:t>
      </w:r>
      <w:r>
        <w:t>как</w:t>
      </w:r>
      <w:r>
        <w:rPr>
          <w:spacing w:val="-1"/>
        </w:rPr>
        <w:t xml:space="preserve"> </w:t>
      </w:r>
      <w:r>
        <w:t>науки;</w:t>
      </w:r>
    </w:p>
    <w:p w:rsidR="00380890" w:rsidRDefault="00436D53">
      <w:pPr>
        <w:pStyle w:val="a3"/>
        <w:tabs>
          <w:tab w:val="left" w:pos="1642"/>
          <w:tab w:val="left" w:pos="2923"/>
          <w:tab w:val="left" w:pos="4208"/>
          <w:tab w:val="left" w:pos="4784"/>
          <w:tab w:val="left" w:pos="5801"/>
          <w:tab w:val="left" w:pos="6352"/>
          <w:tab w:val="left" w:pos="7796"/>
          <w:tab w:val="left" w:pos="9225"/>
          <w:tab w:val="left" w:pos="9781"/>
        </w:tabs>
        <w:spacing w:line="242" w:lineRule="auto"/>
        <w:ind w:right="161"/>
        <w:jc w:val="left"/>
      </w:pPr>
      <w:r>
        <w:t>объяснять</w:t>
      </w:r>
      <w:r>
        <w:tab/>
        <w:t>понятия</w:t>
      </w:r>
      <w:r>
        <w:tab/>
        <w:t>«добро»</w:t>
      </w:r>
      <w:r>
        <w:tab/>
        <w:t>и</w:t>
      </w:r>
      <w:r>
        <w:tab/>
        <w:t>«зло»</w:t>
      </w:r>
      <w:r>
        <w:tab/>
        <w:t>с</w:t>
      </w:r>
      <w:r>
        <w:tab/>
        <w:t>помощью</w:t>
      </w:r>
      <w:r>
        <w:tab/>
        <w:t>примеров</w:t>
      </w:r>
      <w:r>
        <w:tab/>
        <w:t>в</w:t>
      </w:r>
      <w:r>
        <w:tab/>
        <w:t>истории</w:t>
      </w:r>
      <w:r>
        <w:rPr>
          <w:spacing w:val="-57"/>
        </w:rPr>
        <w:t xml:space="preserve"> </w:t>
      </w:r>
      <w:r>
        <w:t>и</w:t>
      </w:r>
      <w:r>
        <w:rPr>
          <w:spacing w:val="2"/>
        </w:rPr>
        <w:t xml:space="preserve"> </w:t>
      </w:r>
      <w:r>
        <w:t>культуре</w:t>
      </w:r>
      <w:r>
        <w:rPr>
          <w:spacing w:val="1"/>
        </w:rPr>
        <w:t xml:space="preserve"> </w:t>
      </w:r>
      <w:r>
        <w:t>народов</w:t>
      </w:r>
      <w:r>
        <w:rPr>
          <w:spacing w:val="-1"/>
        </w:rPr>
        <w:t xml:space="preserve"> </w:t>
      </w:r>
      <w:r>
        <w:t>России</w:t>
      </w:r>
      <w:r>
        <w:rPr>
          <w:spacing w:val="-3"/>
        </w:rPr>
        <w:t xml:space="preserve"> </w:t>
      </w:r>
      <w:r>
        <w:t>и</w:t>
      </w:r>
      <w:r>
        <w:rPr>
          <w:spacing w:val="3"/>
        </w:rPr>
        <w:t xml:space="preserve"> </w:t>
      </w:r>
      <w:r>
        <w:t>соотносить</w:t>
      </w:r>
      <w:r>
        <w:rPr>
          <w:spacing w:val="-1"/>
        </w:rPr>
        <w:t xml:space="preserve"> </w:t>
      </w:r>
      <w:r>
        <w:t>их</w:t>
      </w:r>
      <w:r>
        <w:rPr>
          <w:spacing w:val="-4"/>
        </w:rPr>
        <w:t xml:space="preserve"> </w:t>
      </w:r>
      <w:r>
        <w:t>с</w:t>
      </w:r>
      <w:r>
        <w:rPr>
          <w:spacing w:val="1"/>
        </w:rPr>
        <w:t xml:space="preserve"> </w:t>
      </w:r>
      <w:r>
        <w:t>личным</w:t>
      </w:r>
      <w:r>
        <w:rPr>
          <w:spacing w:val="-6"/>
        </w:rPr>
        <w:t xml:space="preserve"> </w:t>
      </w:r>
      <w:r>
        <w:t>опытом;</w:t>
      </w:r>
    </w:p>
    <w:p w:rsidR="00380890" w:rsidRDefault="00436D53">
      <w:pPr>
        <w:pStyle w:val="a3"/>
        <w:spacing w:line="242" w:lineRule="auto"/>
        <w:jc w:val="left"/>
      </w:pPr>
      <w:r>
        <w:t>обосновывать</w:t>
      </w:r>
      <w:r>
        <w:rPr>
          <w:spacing w:val="4"/>
        </w:rPr>
        <w:t xml:space="preserve"> </w:t>
      </w:r>
      <w:r>
        <w:t>важность</w:t>
      </w:r>
      <w:r>
        <w:rPr>
          <w:spacing w:val="4"/>
        </w:rPr>
        <w:t xml:space="preserve"> </w:t>
      </w:r>
      <w:r>
        <w:t>и</w:t>
      </w:r>
      <w:r>
        <w:rPr>
          <w:spacing w:val="3"/>
        </w:rPr>
        <w:t xml:space="preserve"> </w:t>
      </w:r>
      <w:r>
        <w:t>необходимость</w:t>
      </w:r>
      <w:r>
        <w:rPr>
          <w:spacing w:val="4"/>
        </w:rPr>
        <w:t xml:space="preserve"> </w:t>
      </w:r>
      <w:r>
        <w:t>нравственности</w:t>
      </w:r>
      <w:r>
        <w:rPr>
          <w:spacing w:val="9"/>
        </w:rPr>
        <w:t xml:space="preserve"> </w:t>
      </w:r>
      <w:r>
        <w:t>для</w:t>
      </w:r>
      <w:r>
        <w:rPr>
          <w:spacing w:val="7"/>
        </w:rPr>
        <w:t xml:space="preserve"> </w:t>
      </w:r>
      <w:r>
        <w:t>социального</w:t>
      </w:r>
      <w:r>
        <w:rPr>
          <w:spacing w:val="7"/>
        </w:rPr>
        <w:t xml:space="preserve"> </w:t>
      </w:r>
      <w:r>
        <w:t>благополучия</w:t>
      </w:r>
      <w:r>
        <w:rPr>
          <w:spacing w:val="7"/>
        </w:rPr>
        <w:t xml:space="preserve"> </w:t>
      </w:r>
      <w:r>
        <w:t>общества</w:t>
      </w:r>
      <w:r>
        <w:rPr>
          <w:spacing w:val="6"/>
        </w:rPr>
        <w:t xml:space="preserve"> </w:t>
      </w:r>
      <w:r>
        <w:t>и</w:t>
      </w:r>
      <w:r>
        <w:rPr>
          <w:spacing w:val="-57"/>
        </w:rPr>
        <w:t xml:space="preserve"> </w:t>
      </w:r>
      <w:r>
        <w:t>личности.</w:t>
      </w:r>
    </w:p>
    <w:p w:rsidR="00380890" w:rsidRDefault="00436D53">
      <w:pPr>
        <w:pStyle w:val="a3"/>
        <w:spacing w:line="271" w:lineRule="exact"/>
        <w:jc w:val="left"/>
      </w:pPr>
      <w:r>
        <w:t>Тема</w:t>
      </w:r>
      <w:r>
        <w:rPr>
          <w:spacing w:val="-3"/>
        </w:rPr>
        <w:t xml:space="preserve"> </w:t>
      </w:r>
      <w:r>
        <w:t>14.</w:t>
      </w:r>
      <w:r>
        <w:rPr>
          <w:spacing w:val="-4"/>
        </w:rPr>
        <w:t xml:space="preserve"> </w:t>
      </w:r>
      <w:r>
        <w:t>Самопознание</w:t>
      </w:r>
      <w:r>
        <w:rPr>
          <w:spacing w:val="-7"/>
        </w:rPr>
        <w:t xml:space="preserve"> </w:t>
      </w:r>
      <w:r>
        <w:t>(практическое</w:t>
      </w:r>
      <w:r>
        <w:rPr>
          <w:spacing w:val="-3"/>
        </w:rPr>
        <w:t xml:space="preserve"> </w:t>
      </w:r>
      <w:r>
        <w:t>занятие).</w:t>
      </w:r>
    </w:p>
    <w:p w:rsidR="00380890" w:rsidRDefault="00436D53">
      <w:pPr>
        <w:pStyle w:val="a3"/>
        <w:spacing w:line="275" w:lineRule="exact"/>
        <w:jc w:val="left"/>
      </w:pPr>
      <w:r>
        <w:t>Характеризовать</w:t>
      </w:r>
      <w:r>
        <w:rPr>
          <w:spacing w:val="-9"/>
        </w:rPr>
        <w:t xml:space="preserve"> </w:t>
      </w:r>
      <w:r>
        <w:t>понятия</w:t>
      </w:r>
      <w:r>
        <w:rPr>
          <w:spacing w:val="-5"/>
        </w:rPr>
        <w:t xml:space="preserve"> </w:t>
      </w:r>
      <w:r>
        <w:t>«самопознание»,</w:t>
      </w:r>
      <w:r>
        <w:rPr>
          <w:spacing w:val="-4"/>
        </w:rPr>
        <w:t xml:space="preserve"> </w:t>
      </w:r>
      <w:r>
        <w:t>«автобиография»,</w:t>
      </w:r>
      <w:r>
        <w:rPr>
          <w:spacing w:val="-4"/>
        </w:rPr>
        <w:t xml:space="preserve"> </w:t>
      </w:r>
      <w:r>
        <w:t>«автопортрет»,</w:t>
      </w:r>
      <w:r>
        <w:rPr>
          <w:spacing w:val="-4"/>
        </w:rPr>
        <w:t xml:space="preserve"> </w:t>
      </w:r>
      <w:r>
        <w:t>«рефлексия»;</w:t>
      </w:r>
    </w:p>
    <w:p w:rsidR="00380890" w:rsidRDefault="00436D53">
      <w:pPr>
        <w:pStyle w:val="a3"/>
        <w:tabs>
          <w:tab w:val="left" w:pos="1508"/>
          <w:tab w:val="left" w:pos="3414"/>
          <w:tab w:val="left" w:pos="5000"/>
          <w:tab w:val="left" w:pos="6785"/>
          <w:tab w:val="left" w:pos="9438"/>
        </w:tabs>
        <w:spacing w:line="242" w:lineRule="auto"/>
        <w:ind w:right="154"/>
        <w:jc w:val="left"/>
      </w:pPr>
      <w:r>
        <w:t>уметь</w:t>
      </w:r>
      <w:r>
        <w:tab/>
        <w:t>соотносить</w:t>
      </w:r>
      <w:r>
        <w:tab/>
        <w:t>понятия</w:t>
      </w:r>
      <w:r>
        <w:tab/>
        <w:t>«мораль»,</w:t>
      </w:r>
      <w:r>
        <w:tab/>
        <w:t>«нравственность»,</w:t>
      </w:r>
      <w:r>
        <w:tab/>
      </w:r>
      <w:r>
        <w:rPr>
          <w:spacing w:val="-1"/>
        </w:rPr>
        <w:t>«ценности»</w:t>
      </w:r>
      <w:r>
        <w:rPr>
          <w:spacing w:val="-57"/>
        </w:rPr>
        <w:t xml:space="preserve"> </w:t>
      </w:r>
      <w:r>
        <w:t>с самопознанием</w:t>
      </w:r>
      <w:r>
        <w:rPr>
          <w:spacing w:val="2"/>
        </w:rPr>
        <w:t xml:space="preserve"> </w:t>
      </w:r>
      <w:r>
        <w:t>и</w:t>
      </w:r>
      <w:r>
        <w:rPr>
          <w:spacing w:val="-2"/>
        </w:rPr>
        <w:t xml:space="preserve"> </w:t>
      </w:r>
      <w:r>
        <w:t>рефлексией</w:t>
      </w:r>
      <w:r>
        <w:rPr>
          <w:spacing w:val="2"/>
        </w:rPr>
        <w:t xml:space="preserve"> </w:t>
      </w:r>
      <w:r>
        <w:t>на доступном</w:t>
      </w:r>
      <w:r>
        <w:rPr>
          <w:spacing w:val="-1"/>
        </w:rPr>
        <w:t xml:space="preserve"> </w:t>
      </w:r>
      <w:r>
        <w:t>для</w:t>
      </w:r>
      <w:r>
        <w:rPr>
          <w:spacing w:val="-4"/>
        </w:rPr>
        <w:t xml:space="preserve"> </w:t>
      </w:r>
      <w:r>
        <w:t>обучающихся</w:t>
      </w:r>
      <w:r>
        <w:rPr>
          <w:spacing w:val="5"/>
        </w:rPr>
        <w:t xml:space="preserve"> </w:t>
      </w:r>
      <w:r>
        <w:t>уровне;</w:t>
      </w:r>
    </w:p>
    <w:p w:rsidR="00380890" w:rsidRDefault="00436D53">
      <w:pPr>
        <w:pStyle w:val="a3"/>
        <w:spacing w:line="242" w:lineRule="auto"/>
        <w:ind w:right="3627"/>
        <w:jc w:val="left"/>
      </w:pPr>
      <w:r>
        <w:t>доказывать</w:t>
      </w:r>
      <w:r>
        <w:rPr>
          <w:spacing w:val="-6"/>
        </w:rPr>
        <w:t xml:space="preserve"> </w:t>
      </w:r>
      <w:r>
        <w:t>и</w:t>
      </w:r>
      <w:r>
        <w:rPr>
          <w:spacing w:val="-11"/>
        </w:rPr>
        <w:t xml:space="preserve"> </w:t>
      </w:r>
      <w:r>
        <w:t>обосновывать</w:t>
      </w:r>
      <w:r>
        <w:rPr>
          <w:spacing w:val="-2"/>
        </w:rPr>
        <w:t xml:space="preserve"> </w:t>
      </w:r>
      <w:r>
        <w:t>свои</w:t>
      </w:r>
      <w:r>
        <w:rPr>
          <w:spacing w:val="-2"/>
        </w:rPr>
        <w:t xml:space="preserve"> </w:t>
      </w:r>
      <w:r>
        <w:t>нравственные</w:t>
      </w:r>
      <w:r>
        <w:rPr>
          <w:spacing w:val="-8"/>
        </w:rPr>
        <w:t xml:space="preserve"> </w:t>
      </w:r>
      <w:r>
        <w:t>убеждения.</w:t>
      </w:r>
      <w:r>
        <w:rPr>
          <w:spacing w:val="-57"/>
        </w:rPr>
        <w:t xml:space="preserve"> </w:t>
      </w:r>
      <w:r>
        <w:t>Тематический</w:t>
      </w:r>
      <w:r>
        <w:rPr>
          <w:spacing w:val="1"/>
        </w:rPr>
        <w:t xml:space="preserve"> </w:t>
      </w:r>
      <w:r>
        <w:t>блок</w:t>
      </w:r>
      <w:r>
        <w:rPr>
          <w:spacing w:val="-1"/>
        </w:rPr>
        <w:t xml:space="preserve"> </w:t>
      </w:r>
      <w:r>
        <w:t>3.</w:t>
      </w:r>
      <w:r>
        <w:rPr>
          <w:spacing w:val="-3"/>
        </w:rPr>
        <w:t xml:space="preserve"> </w:t>
      </w:r>
      <w:r>
        <w:t>«Человек</w:t>
      </w:r>
      <w:r>
        <w:rPr>
          <w:spacing w:val="-1"/>
        </w:rPr>
        <w:t xml:space="preserve"> </w:t>
      </w:r>
      <w:r>
        <w:t>как</w:t>
      </w:r>
      <w:r>
        <w:rPr>
          <w:spacing w:val="-2"/>
        </w:rPr>
        <w:t xml:space="preserve"> </w:t>
      </w:r>
      <w:r>
        <w:t>член</w:t>
      </w:r>
      <w:r>
        <w:rPr>
          <w:spacing w:val="-3"/>
        </w:rPr>
        <w:t xml:space="preserve"> </w:t>
      </w:r>
      <w:r>
        <w:t>общества».</w:t>
      </w:r>
    </w:p>
    <w:p w:rsidR="00380890" w:rsidRDefault="00436D53">
      <w:pPr>
        <w:pStyle w:val="a3"/>
        <w:spacing w:line="271" w:lineRule="exact"/>
        <w:jc w:val="left"/>
      </w:pPr>
      <w:r>
        <w:t>Тема</w:t>
      </w:r>
      <w:r>
        <w:rPr>
          <w:spacing w:val="-3"/>
        </w:rPr>
        <w:t xml:space="preserve"> </w:t>
      </w:r>
      <w:r>
        <w:t>15.</w:t>
      </w:r>
      <w:r>
        <w:rPr>
          <w:spacing w:val="-2"/>
        </w:rPr>
        <w:t xml:space="preserve"> </w:t>
      </w:r>
      <w:r>
        <w:t>Труд</w:t>
      </w:r>
      <w:r>
        <w:rPr>
          <w:spacing w:val="-3"/>
        </w:rPr>
        <w:t xml:space="preserve"> </w:t>
      </w:r>
      <w:r>
        <w:t>делает</w:t>
      </w:r>
      <w:r>
        <w:rPr>
          <w:spacing w:val="-2"/>
        </w:rPr>
        <w:t xml:space="preserve"> </w:t>
      </w:r>
      <w:r>
        <w:t>человека</w:t>
      </w:r>
      <w:r>
        <w:rPr>
          <w:spacing w:val="-2"/>
        </w:rPr>
        <w:t xml:space="preserve"> </w:t>
      </w:r>
      <w:r>
        <w:t>человеком.</w:t>
      </w:r>
    </w:p>
    <w:p w:rsidR="00380890" w:rsidRDefault="00436D53">
      <w:pPr>
        <w:pStyle w:val="a3"/>
        <w:ind w:right="2399"/>
        <w:jc w:val="left"/>
      </w:pPr>
      <w:r>
        <w:t>Характеризовать важность труда и его роль в современном обществе;</w:t>
      </w:r>
      <w:r>
        <w:rPr>
          <w:spacing w:val="1"/>
        </w:rPr>
        <w:t xml:space="preserve"> </w:t>
      </w:r>
      <w:r>
        <w:t>соотносить</w:t>
      </w:r>
      <w:r>
        <w:rPr>
          <w:spacing w:val="-4"/>
        </w:rPr>
        <w:t xml:space="preserve"> </w:t>
      </w:r>
      <w:r>
        <w:t>понятия</w:t>
      </w:r>
      <w:r>
        <w:rPr>
          <w:spacing w:val="-7"/>
        </w:rPr>
        <w:t xml:space="preserve"> </w:t>
      </w:r>
      <w:r>
        <w:t>«добросовестный</w:t>
      </w:r>
      <w:r>
        <w:rPr>
          <w:spacing w:val="-2"/>
        </w:rPr>
        <w:t xml:space="preserve"> </w:t>
      </w:r>
      <w:r>
        <w:t>труд»</w:t>
      </w:r>
      <w:r>
        <w:rPr>
          <w:spacing w:val="-8"/>
        </w:rPr>
        <w:t xml:space="preserve"> </w:t>
      </w:r>
      <w:r>
        <w:t>и</w:t>
      </w:r>
      <w:r>
        <w:rPr>
          <w:spacing w:val="-2"/>
        </w:rPr>
        <w:t xml:space="preserve"> </w:t>
      </w:r>
      <w:r>
        <w:t>«экономическое</w:t>
      </w:r>
      <w:r>
        <w:rPr>
          <w:spacing w:val="-9"/>
        </w:rPr>
        <w:t xml:space="preserve"> </w:t>
      </w:r>
      <w:r>
        <w:t>благополучие»;</w:t>
      </w:r>
      <w:r>
        <w:rPr>
          <w:spacing w:val="-57"/>
        </w:rPr>
        <w:t xml:space="preserve"> </w:t>
      </w:r>
      <w:r>
        <w:t>объяснять</w:t>
      </w:r>
      <w:r>
        <w:rPr>
          <w:spacing w:val="-2"/>
        </w:rPr>
        <w:t xml:space="preserve"> </w:t>
      </w:r>
      <w:r>
        <w:t>понятия</w:t>
      </w:r>
      <w:r>
        <w:rPr>
          <w:spacing w:val="1"/>
        </w:rPr>
        <w:t xml:space="preserve"> </w:t>
      </w:r>
      <w:r>
        <w:t>«безделье»,</w:t>
      </w:r>
      <w:r>
        <w:rPr>
          <w:spacing w:val="3"/>
        </w:rPr>
        <w:t xml:space="preserve"> </w:t>
      </w:r>
      <w:r>
        <w:t>«лень»,</w:t>
      </w:r>
      <w:r>
        <w:rPr>
          <w:spacing w:val="4"/>
        </w:rPr>
        <w:t xml:space="preserve"> </w:t>
      </w:r>
      <w:r>
        <w:t>«тунеядство»;</w:t>
      </w:r>
    </w:p>
    <w:p w:rsidR="00380890" w:rsidRDefault="00436D53">
      <w:pPr>
        <w:pStyle w:val="a3"/>
        <w:tabs>
          <w:tab w:val="left" w:pos="1647"/>
          <w:tab w:val="left" w:pos="3105"/>
          <w:tab w:val="left" w:pos="3743"/>
          <w:tab w:val="left" w:pos="4832"/>
          <w:tab w:val="left" w:pos="6492"/>
          <w:tab w:val="left" w:pos="8554"/>
          <w:tab w:val="left" w:pos="9307"/>
        </w:tabs>
        <w:spacing w:line="242" w:lineRule="auto"/>
        <w:ind w:right="148"/>
        <w:jc w:val="left"/>
      </w:pPr>
      <w:r>
        <w:t>понимать</w:t>
      </w:r>
      <w:r>
        <w:tab/>
        <w:t>важность</w:t>
      </w:r>
      <w:r>
        <w:tab/>
        <w:t>и</w:t>
      </w:r>
      <w:r>
        <w:tab/>
        <w:t>уметь</w:t>
      </w:r>
      <w:r>
        <w:tab/>
        <w:t>обосновать</w:t>
      </w:r>
      <w:r>
        <w:tab/>
        <w:t>необходимость</w:t>
      </w:r>
      <w:r>
        <w:tab/>
        <w:t>их</w:t>
      </w:r>
      <w:r>
        <w:tab/>
        <w:t>преодоления</w:t>
      </w:r>
      <w:r>
        <w:rPr>
          <w:spacing w:val="-57"/>
        </w:rPr>
        <w:t xml:space="preserve"> </w:t>
      </w:r>
      <w:r>
        <w:t>для</w:t>
      </w:r>
      <w:r>
        <w:rPr>
          <w:spacing w:val="1"/>
        </w:rPr>
        <w:t xml:space="preserve"> </w:t>
      </w:r>
      <w:r>
        <w:t>самого</w:t>
      </w:r>
      <w:r>
        <w:rPr>
          <w:spacing w:val="6"/>
        </w:rPr>
        <w:t xml:space="preserve"> </w:t>
      </w:r>
      <w:r>
        <w:t>себя;</w:t>
      </w:r>
    </w:p>
    <w:p w:rsidR="00380890" w:rsidRDefault="00436D53">
      <w:pPr>
        <w:pStyle w:val="a3"/>
        <w:spacing w:line="271" w:lineRule="exact"/>
        <w:jc w:val="left"/>
      </w:pPr>
      <w:r>
        <w:t>оценивать</w:t>
      </w:r>
      <w:r>
        <w:rPr>
          <w:spacing w:val="-9"/>
        </w:rPr>
        <w:t xml:space="preserve"> </w:t>
      </w:r>
      <w:r>
        <w:t>общественные</w:t>
      </w:r>
      <w:r>
        <w:rPr>
          <w:spacing w:val="-1"/>
        </w:rPr>
        <w:t xml:space="preserve"> </w:t>
      </w:r>
      <w:r>
        <w:t>процессы</w:t>
      </w:r>
      <w:r>
        <w:rPr>
          <w:spacing w:val="-4"/>
        </w:rPr>
        <w:t xml:space="preserve"> </w:t>
      </w:r>
      <w:r>
        <w:t>в</w:t>
      </w:r>
      <w:r>
        <w:rPr>
          <w:spacing w:val="-8"/>
        </w:rPr>
        <w:t xml:space="preserve"> </w:t>
      </w:r>
      <w:r>
        <w:t>области</w:t>
      </w:r>
      <w:r>
        <w:rPr>
          <w:spacing w:val="-4"/>
        </w:rPr>
        <w:t xml:space="preserve"> </w:t>
      </w:r>
      <w:r>
        <w:t>общественной</w:t>
      </w:r>
      <w:r>
        <w:rPr>
          <w:spacing w:val="-4"/>
        </w:rPr>
        <w:t xml:space="preserve"> </w:t>
      </w:r>
      <w:r>
        <w:t>оценки труда;</w:t>
      </w:r>
    </w:p>
    <w:p w:rsidR="00380890" w:rsidRDefault="00436D53">
      <w:pPr>
        <w:pStyle w:val="a3"/>
        <w:tabs>
          <w:tab w:val="left" w:pos="1531"/>
          <w:tab w:val="left" w:pos="1915"/>
          <w:tab w:val="left" w:pos="3934"/>
          <w:tab w:val="left" w:pos="5363"/>
          <w:tab w:val="left" w:pos="6927"/>
          <w:tab w:val="left" w:pos="8164"/>
          <w:tab w:val="left" w:pos="9426"/>
        </w:tabs>
        <w:spacing w:line="237" w:lineRule="auto"/>
        <w:ind w:right="162"/>
        <w:jc w:val="left"/>
      </w:pPr>
      <w:r>
        <w:t>осознавать</w:t>
      </w:r>
      <w:r>
        <w:tab/>
        <w:t>и</w:t>
      </w:r>
      <w:r>
        <w:tab/>
        <w:t>демонстрировать</w:t>
      </w:r>
      <w:r>
        <w:tab/>
        <w:t>значимость</w:t>
      </w:r>
      <w:r>
        <w:tab/>
        <w:t>трудолюбия,</w:t>
      </w:r>
      <w:r>
        <w:tab/>
        <w:t>трудовых</w:t>
      </w:r>
      <w:r>
        <w:tab/>
        <w:t>подвигов,</w:t>
      </w:r>
      <w:r>
        <w:tab/>
      </w:r>
      <w:r>
        <w:rPr>
          <w:spacing w:val="-1"/>
        </w:rPr>
        <w:t>социальной</w:t>
      </w:r>
      <w:r>
        <w:rPr>
          <w:spacing w:val="-57"/>
        </w:rPr>
        <w:t xml:space="preserve"> </w:t>
      </w:r>
      <w:r>
        <w:t>ответственности</w:t>
      </w:r>
      <w:r>
        <w:rPr>
          <w:spacing w:val="-2"/>
        </w:rPr>
        <w:t xml:space="preserve"> </w:t>
      </w:r>
      <w:r>
        <w:t>за</w:t>
      </w:r>
      <w:r>
        <w:rPr>
          <w:spacing w:val="1"/>
        </w:rPr>
        <w:t xml:space="preserve"> </w:t>
      </w:r>
      <w:r>
        <w:t>свой</w:t>
      </w:r>
      <w:r>
        <w:rPr>
          <w:spacing w:val="-2"/>
        </w:rPr>
        <w:t xml:space="preserve"> </w:t>
      </w:r>
      <w:r>
        <w:t>труд;</w:t>
      </w:r>
    </w:p>
    <w:p w:rsidR="00380890" w:rsidRDefault="00436D53">
      <w:pPr>
        <w:pStyle w:val="a3"/>
        <w:spacing w:line="275" w:lineRule="exact"/>
        <w:jc w:val="left"/>
      </w:pPr>
      <w:r>
        <w:t>объяснять</w:t>
      </w:r>
      <w:r>
        <w:rPr>
          <w:spacing w:val="-4"/>
        </w:rPr>
        <w:t xml:space="preserve"> </w:t>
      </w:r>
      <w:r>
        <w:t>важность труда</w:t>
      </w:r>
      <w:r>
        <w:rPr>
          <w:spacing w:val="-2"/>
        </w:rPr>
        <w:t xml:space="preserve"> </w:t>
      </w:r>
      <w:r>
        <w:t>и его</w:t>
      </w:r>
      <w:r>
        <w:rPr>
          <w:spacing w:val="-1"/>
        </w:rPr>
        <w:t xml:space="preserve"> </w:t>
      </w:r>
      <w:r>
        <w:t>экономической</w:t>
      </w:r>
      <w:r>
        <w:rPr>
          <w:spacing w:val="-5"/>
        </w:rPr>
        <w:t xml:space="preserve"> </w:t>
      </w:r>
      <w:r>
        <w:t>стоимости;</w:t>
      </w:r>
    </w:p>
    <w:p w:rsidR="00380890" w:rsidRDefault="00436D53">
      <w:pPr>
        <w:pStyle w:val="a3"/>
        <w:spacing w:line="275" w:lineRule="exact"/>
        <w:jc w:val="left"/>
      </w:pPr>
      <w:r>
        <w:t>знать</w:t>
      </w:r>
      <w:r>
        <w:rPr>
          <w:spacing w:val="45"/>
        </w:rPr>
        <w:t xml:space="preserve"> </w:t>
      </w:r>
      <w:r>
        <w:t>и</w:t>
      </w:r>
      <w:r>
        <w:rPr>
          <w:spacing w:val="42"/>
        </w:rPr>
        <w:t xml:space="preserve"> </w:t>
      </w:r>
      <w:r>
        <w:t>объяснять</w:t>
      </w:r>
      <w:r>
        <w:rPr>
          <w:spacing w:val="46"/>
        </w:rPr>
        <w:t xml:space="preserve"> </w:t>
      </w:r>
      <w:r>
        <w:t>понятия</w:t>
      </w:r>
      <w:r>
        <w:rPr>
          <w:spacing w:val="45"/>
        </w:rPr>
        <w:t xml:space="preserve"> </w:t>
      </w:r>
      <w:r>
        <w:t>«безделье»,</w:t>
      </w:r>
      <w:r>
        <w:rPr>
          <w:spacing w:val="51"/>
        </w:rPr>
        <w:t xml:space="preserve"> </w:t>
      </w:r>
      <w:r>
        <w:t>«лень»,</w:t>
      </w:r>
      <w:r>
        <w:rPr>
          <w:spacing w:val="52"/>
        </w:rPr>
        <w:t xml:space="preserve"> </w:t>
      </w:r>
      <w:r>
        <w:t>«тунеядство»,</w:t>
      </w:r>
      <w:r>
        <w:rPr>
          <w:spacing w:val="52"/>
        </w:rPr>
        <w:t xml:space="preserve"> </w:t>
      </w:r>
      <w:r>
        <w:t>с</w:t>
      </w:r>
      <w:r>
        <w:rPr>
          <w:spacing w:val="39"/>
        </w:rPr>
        <w:t xml:space="preserve"> </w:t>
      </w:r>
      <w:r>
        <w:t>одной</w:t>
      </w:r>
      <w:r>
        <w:rPr>
          <w:spacing w:val="46"/>
        </w:rPr>
        <w:t xml:space="preserve"> </w:t>
      </w:r>
      <w:r>
        <w:t>стороны,</w:t>
      </w:r>
      <w:r>
        <w:rPr>
          <w:spacing w:val="47"/>
        </w:rPr>
        <w:t xml:space="preserve"> </w:t>
      </w:r>
      <w:r>
        <w:t>и</w:t>
      </w:r>
      <w:r>
        <w:rPr>
          <w:spacing w:val="46"/>
        </w:rPr>
        <w:t xml:space="preserve"> </w:t>
      </w:r>
      <w:r>
        <w:t>«трудолюбие»,</w:t>
      </w:r>
    </w:p>
    <w:p w:rsidR="00380890" w:rsidRDefault="00436D53">
      <w:pPr>
        <w:pStyle w:val="a3"/>
        <w:tabs>
          <w:tab w:val="left" w:pos="2026"/>
          <w:tab w:val="left" w:pos="3812"/>
          <w:tab w:val="left" w:pos="6825"/>
          <w:tab w:val="left" w:pos="7968"/>
          <w:tab w:val="left" w:pos="9710"/>
        </w:tabs>
        <w:spacing w:line="237" w:lineRule="auto"/>
        <w:ind w:right="153"/>
        <w:jc w:val="left"/>
      </w:pPr>
      <w:r>
        <w:t>«подвиг</w:t>
      </w:r>
      <w:r>
        <w:tab/>
        <w:t>труда»,</w:t>
      </w:r>
      <w:r>
        <w:tab/>
        <w:t>«ответственность»,</w:t>
      </w:r>
      <w:r>
        <w:tab/>
        <w:t>с</w:t>
      </w:r>
      <w:r>
        <w:tab/>
        <w:t>другой</w:t>
      </w:r>
      <w:r>
        <w:tab/>
      </w:r>
      <w:r>
        <w:rPr>
          <w:spacing w:val="-1"/>
        </w:rPr>
        <w:t>стороны,</w:t>
      </w:r>
      <w:r>
        <w:rPr>
          <w:spacing w:val="-57"/>
        </w:rPr>
        <w:t xml:space="preserve"> </w:t>
      </w:r>
      <w:r>
        <w:t>а также</w:t>
      </w:r>
      <w:r>
        <w:rPr>
          <w:spacing w:val="1"/>
        </w:rPr>
        <w:t xml:space="preserve"> </w:t>
      </w:r>
      <w:r>
        <w:t>«общественная</w:t>
      </w:r>
      <w:r>
        <w:rPr>
          <w:spacing w:val="-8"/>
        </w:rPr>
        <w:t xml:space="preserve"> </w:t>
      </w:r>
      <w:r>
        <w:t>оценка</w:t>
      </w:r>
      <w:r>
        <w:rPr>
          <w:spacing w:val="1"/>
        </w:rPr>
        <w:t xml:space="preserve"> </w:t>
      </w:r>
      <w:r>
        <w:t>труда».</w:t>
      </w:r>
    </w:p>
    <w:p w:rsidR="00380890" w:rsidRDefault="00436D53">
      <w:pPr>
        <w:pStyle w:val="a3"/>
        <w:spacing w:line="275" w:lineRule="exact"/>
        <w:jc w:val="left"/>
      </w:pPr>
      <w:r>
        <w:t>Тема</w:t>
      </w:r>
      <w:r>
        <w:rPr>
          <w:spacing w:val="-2"/>
        </w:rPr>
        <w:t xml:space="preserve"> </w:t>
      </w:r>
      <w:r>
        <w:t>16.</w:t>
      </w:r>
      <w:r>
        <w:rPr>
          <w:spacing w:val="-2"/>
        </w:rPr>
        <w:t xml:space="preserve"> </w:t>
      </w:r>
      <w:r>
        <w:t>Подвиг: как</w:t>
      </w:r>
      <w:r>
        <w:rPr>
          <w:spacing w:val="-2"/>
        </w:rPr>
        <w:t xml:space="preserve"> </w:t>
      </w:r>
      <w:r>
        <w:t>узнать героя?</w:t>
      </w:r>
    </w:p>
    <w:p w:rsidR="00380890" w:rsidRDefault="00436D53">
      <w:pPr>
        <w:pStyle w:val="a3"/>
        <w:spacing w:line="242" w:lineRule="auto"/>
        <w:ind w:right="3322"/>
        <w:jc w:val="left"/>
      </w:pPr>
      <w:r>
        <w:t>Характеризовать понятия «подвиг», «героизм», «самопожертвование»;</w:t>
      </w:r>
      <w:r>
        <w:rPr>
          <w:spacing w:val="-57"/>
        </w:rPr>
        <w:t xml:space="preserve"> </w:t>
      </w:r>
      <w:r>
        <w:t>понимать</w:t>
      </w:r>
      <w:r>
        <w:rPr>
          <w:spacing w:val="-7"/>
        </w:rPr>
        <w:t xml:space="preserve"> </w:t>
      </w:r>
      <w:r>
        <w:t>отличия</w:t>
      </w:r>
      <w:r>
        <w:rPr>
          <w:spacing w:val="-3"/>
        </w:rPr>
        <w:t xml:space="preserve"> </w:t>
      </w:r>
      <w:r>
        <w:t>подвига</w:t>
      </w:r>
      <w:r>
        <w:rPr>
          <w:spacing w:val="1"/>
        </w:rPr>
        <w:t xml:space="preserve"> </w:t>
      </w:r>
      <w:r>
        <w:t>на</w:t>
      </w:r>
      <w:r>
        <w:rPr>
          <w:spacing w:val="-4"/>
        </w:rPr>
        <w:t xml:space="preserve"> </w:t>
      </w:r>
      <w:r>
        <w:t>войне</w:t>
      </w:r>
      <w:r>
        <w:rPr>
          <w:spacing w:val="1"/>
        </w:rPr>
        <w:t xml:space="preserve"> </w:t>
      </w:r>
      <w:r>
        <w:t>и</w:t>
      </w:r>
      <w:r>
        <w:rPr>
          <w:spacing w:val="-2"/>
        </w:rPr>
        <w:t xml:space="preserve"> </w:t>
      </w:r>
      <w:r>
        <w:t>в</w:t>
      </w:r>
      <w:r>
        <w:rPr>
          <w:spacing w:val="-1"/>
        </w:rPr>
        <w:t xml:space="preserve"> </w:t>
      </w:r>
      <w:r>
        <w:t>мирное</w:t>
      </w:r>
      <w:r>
        <w:rPr>
          <w:spacing w:val="-4"/>
        </w:rPr>
        <w:t xml:space="preserve"> </w:t>
      </w:r>
      <w:r>
        <w:t>время;</w:t>
      </w:r>
    </w:p>
    <w:p w:rsidR="00380890" w:rsidRDefault="00380890">
      <w:pPr>
        <w:spacing w:line="242" w:lineRule="auto"/>
        <w:sectPr w:rsidR="00380890">
          <w:headerReference w:type="default" r:id="rId246"/>
          <w:pgSz w:w="11910" w:h="16840"/>
          <w:pgMar w:top="620" w:right="560" w:bottom="280" w:left="560" w:header="0" w:footer="0" w:gutter="0"/>
          <w:cols w:space="720"/>
        </w:sectPr>
      </w:pPr>
    </w:p>
    <w:p w:rsidR="00380890" w:rsidRDefault="00436D53">
      <w:pPr>
        <w:pStyle w:val="a3"/>
        <w:spacing w:before="76" w:line="237" w:lineRule="auto"/>
        <w:ind w:right="2752"/>
        <w:jc w:val="left"/>
      </w:pPr>
      <w:r>
        <w:lastRenderedPageBreak/>
        <w:t>уметь доказывать важность героических примеров для жизни общества;</w:t>
      </w:r>
      <w:r>
        <w:rPr>
          <w:spacing w:val="1"/>
        </w:rPr>
        <w:t xml:space="preserve"> </w:t>
      </w:r>
      <w:r>
        <w:t>знать</w:t>
      </w:r>
      <w:r>
        <w:rPr>
          <w:spacing w:val="-1"/>
        </w:rPr>
        <w:t xml:space="preserve"> </w:t>
      </w:r>
      <w:r>
        <w:t>и</w:t>
      </w:r>
      <w:r>
        <w:rPr>
          <w:spacing w:val="-6"/>
        </w:rPr>
        <w:t xml:space="preserve"> </w:t>
      </w:r>
      <w:r>
        <w:t>называть</w:t>
      </w:r>
      <w:r>
        <w:rPr>
          <w:spacing w:val="-4"/>
        </w:rPr>
        <w:t xml:space="preserve"> </w:t>
      </w:r>
      <w:r>
        <w:t>героев</w:t>
      </w:r>
      <w:r>
        <w:rPr>
          <w:spacing w:val="-5"/>
        </w:rPr>
        <w:t xml:space="preserve"> </w:t>
      </w:r>
      <w:r>
        <w:t>современного</w:t>
      </w:r>
      <w:r>
        <w:rPr>
          <w:spacing w:val="-2"/>
        </w:rPr>
        <w:t xml:space="preserve"> </w:t>
      </w:r>
      <w:r>
        <w:t>общества</w:t>
      </w:r>
      <w:r>
        <w:rPr>
          <w:spacing w:val="-2"/>
        </w:rPr>
        <w:t xml:space="preserve"> </w:t>
      </w:r>
      <w:r>
        <w:t>и</w:t>
      </w:r>
      <w:r>
        <w:rPr>
          <w:spacing w:val="-1"/>
        </w:rPr>
        <w:t xml:space="preserve"> </w:t>
      </w:r>
      <w:r>
        <w:t>исторических</w:t>
      </w:r>
      <w:r>
        <w:rPr>
          <w:spacing w:val="-7"/>
        </w:rPr>
        <w:t xml:space="preserve"> </w:t>
      </w:r>
      <w:r>
        <w:t>личностей;</w:t>
      </w:r>
    </w:p>
    <w:p w:rsidR="00380890" w:rsidRDefault="00436D53">
      <w:pPr>
        <w:pStyle w:val="a3"/>
        <w:tabs>
          <w:tab w:val="left" w:pos="2338"/>
          <w:tab w:val="left" w:pos="4584"/>
          <w:tab w:val="left" w:pos="6186"/>
          <w:tab w:val="left" w:pos="7990"/>
          <w:tab w:val="left" w:pos="8873"/>
        </w:tabs>
        <w:spacing w:before="5" w:line="237" w:lineRule="auto"/>
        <w:ind w:right="153"/>
        <w:jc w:val="left"/>
      </w:pPr>
      <w:r>
        <w:t>обосновывать</w:t>
      </w:r>
      <w:r>
        <w:tab/>
        <w:t>разграничение</w:t>
      </w:r>
      <w:r>
        <w:tab/>
        <w:t>понятий</w:t>
      </w:r>
      <w:r>
        <w:tab/>
        <w:t>«героизм»</w:t>
      </w:r>
      <w:r>
        <w:tab/>
        <w:t>и</w:t>
      </w:r>
      <w:r>
        <w:tab/>
      </w:r>
      <w:r>
        <w:rPr>
          <w:spacing w:val="-1"/>
        </w:rPr>
        <w:t>«псевдогероизм»</w:t>
      </w:r>
      <w:r>
        <w:rPr>
          <w:spacing w:val="-57"/>
        </w:rPr>
        <w:t xml:space="preserve"> </w:t>
      </w:r>
      <w:r>
        <w:t>через</w:t>
      </w:r>
      <w:r>
        <w:rPr>
          <w:spacing w:val="2"/>
        </w:rPr>
        <w:t xml:space="preserve"> </w:t>
      </w:r>
      <w:r>
        <w:t>значимость</w:t>
      </w:r>
      <w:r>
        <w:rPr>
          <w:spacing w:val="-1"/>
        </w:rPr>
        <w:t xml:space="preserve"> </w:t>
      </w:r>
      <w:r>
        <w:t>для</w:t>
      </w:r>
      <w:r>
        <w:rPr>
          <w:spacing w:val="-3"/>
        </w:rPr>
        <w:t xml:space="preserve"> </w:t>
      </w:r>
      <w:r>
        <w:t>общества</w:t>
      </w:r>
      <w:r>
        <w:rPr>
          <w:spacing w:val="-5"/>
        </w:rPr>
        <w:t xml:space="preserve"> </w:t>
      </w:r>
      <w:r>
        <w:t>и</w:t>
      </w:r>
      <w:r>
        <w:rPr>
          <w:spacing w:val="3"/>
        </w:rPr>
        <w:t xml:space="preserve"> </w:t>
      </w:r>
      <w:r>
        <w:t>понимание</w:t>
      </w:r>
      <w:r>
        <w:rPr>
          <w:spacing w:val="1"/>
        </w:rPr>
        <w:t xml:space="preserve"> </w:t>
      </w:r>
      <w:r>
        <w:t>последствий.</w:t>
      </w:r>
    </w:p>
    <w:p w:rsidR="00380890" w:rsidRDefault="00436D53">
      <w:pPr>
        <w:pStyle w:val="a3"/>
        <w:spacing w:before="6" w:line="237" w:lineRule="auto"/>
        <w:ind w:right="3784"/>
        <w:jc w:val="left"/>
      </w:pPr>
      <w:r>
        <w:t>Тема 17. Люди в обществе: духовно-нравственное взаимовлияние.</w:t>
      </w:r>
      <w:r>
        <w:rPr>
          <w:spacing w:val="-57"/>
        </w:rPr>
        <w:t xml:space="preserve"> </w:t>
      </w:r>
      <w:r>
        <w:t>Характеризовать</w:t>
      </w:r>
      <w:r>
        <w:rPr>
          <w:spacing w:val="-2"/>
        </w:rPr>
        <w:t xml:space="preserve"> </w:t>
      </w:r>
      <w:r>
        <w:t>понятие «социальные</w:t>
      </w:r>
      <w:r>
        <w:rPr>
          <w:spacing w:val="-5"/>
        </w:rPr>
        <w:t xml:space="preserve"> </w:t>
      </w:r>
      <w:r>
        <w:t>отношения»;</w:t>
      </w:r>
    </w:p>
    <w:p w:rsidR="00380890" w:rsidRDefault="00436D53">
      <w:pPr>
        <w:pStyle w:val="a3"/>
        <w:tabs>
          <w:tab w:val="left" w:pos="1632"/>
          <w:tab w:val="left" w:pos="2769"/>
          <w:tab w:val="left" w:pos="4093"/>
          <w:tab w:val="left" w:pos="5508"/>
          <w:tab w:val="left" w:pos="6339"/>
          <w:tab w:val="left" w:pos="7629"/>
          <w:tab w:val="left" w:pos="9351"/>
        </w:tabs>
        <w:spacing w:before="6" w:line="237" w:lineRule="auto"/>
        <w:ind w:right="144"/>
        <w:jc w:val="left"/>
      </w:pPr>
      <w:r>
        <w:t>понимать</w:t>
      </w:r>
      <w:r>
        <w:tab/>
        <w:t>смысл</w:t>
      </w:r>
      <w:r>
        <w:tab/>
        <w:t>понятия</w:t>
      </w:r>
      <w:r>
        <w:tab/>
        <w:t>«человек</w:t>
      </w:r>
      <w:r>
        <w:tab/>
        <w:t>как</w:t>
      </w:r>
      <w:r>
        <w:tab/>
        <w:t>субъект</w:t>
      </w:r>
      <w:r>
        <w:tab/>
        <w:t>социальных</w:t>
      </w:r>
      <w:r>
        <w:tab/>
        <w:t>отношений»</w:t>
      </w:r>
      <w:r>
        <w:rPr>
          <w:spacing w:val="-57"/>
        </w:rPr>
        <w:t xml:space="preserve"> </w:t>
      </w:r>
      <w:r>
        <w:t>в</w:t>
      </w:r>
      <w:r>
        <w:rPr>
          <w:spacing w:val="2"/>
        </w:rPr>
        <w:t xml:space="preserve"> </w:t>
      </w:r>
      <w:r>
        <w:t>приложении</w:t>
      </w:r>
      <w:r>
        <w:rPr>
          <w:spacing w:val="-2"/>
        </w:rPr>
        <w:t xml:space="preserve"> </w:t>
      </w:r>
      <w:r>
        <w:t>к его</w:t>
      </w:r>
      <w:r>
        <w:rPr>
          <w:spacing w:val="2"/>
        </w:rPr>
        <w:t xml:space="preserve"> </w:t>
      </w:r>
      <w:r>
        <w:t>нравственному</w:t>
      </w:r>
      <w:r>
        <w:rPr>
          <w:spacing w:val="-9"/>
        </w:rPr>
        <w:t xml:space="preserve"> </w:t>
      </w:r>
      <w:r>
        <w:t>и</w:t>
      </w:r>
      <w:r>
        <w:rPr>
          <w:spacing w:val="3"/>
        </w:rPr>
        <w:t xml:space="preserve"> </w:t>
      </w:r>
      <w:r>
        <w:t>духовному</w:t>
      </w:r>
      <w:r>
        <w:rPr>
          <w:spacing w:val="-8"/>
        </w:rPr>
        <w:t xml:space="preserve"> </w:t>
      </w:r>
      <w:r>
        <w:t>развитию;</w:t>
      </w:r>
    </w:p>
    <w:p w:rsidR="00380890" w:rsidRDefault="00436D53">
      <w:pPr>
        <w:pStyle w:val="a3"/>
        <w:tabs>
          <w:tab w:val="left" w:pos="2165"/>
          <w:tab w:val="left" w:pos="3570"/>
          <w:tab w:val="left" w:pos="5196"/>
          <w:tab w:val="left" w:pos="7537"/>
          <w:tab w:val="left" w:pos="8957"/>
        </w:tabs>
        <w:spacing w:before="4"/>
        <w:ind w:right="155"/>
        <w:jc w:val="left"/>
      </w:pPr>
      <w:r>
        <w:t>осознавать роль малых и больших социальных групп в нравственном состоянии личности;</w:t>
      </w:r>
      <w:r>
        <w:rPr>
          <w:spacing w:val="1"/>
        </w:rPr>
        <w:t xml:space="preserve"> </w:t>
      </w:r>
      <w:r>
        <w:t>обосновывать</w:t>
      </w:r>
      <w:r>
        <w:tab/>
        <w:t>понятия</w:t>
      </w:r>
      <w:r>
        <w:tab/>
        <w:t>«дружба»,</w:t>
      </w:r>
      <w:r>
        <w:tab/>
        <w:t>«предательство»,</w:t>
      </w:r>
      <w:r>
        <w:tab/>
        <w:t>«честь»,</w:t>
      </w:r>
      <w:r>
        <w:tab/>
        <w:t>«коллективизм»</w:t>
      </w:r>
      <w:r>
        <w:rPr>
          <w:spacing w:val="-57"/>
        </w:rPr>
        <w:t xml:space="preserve"> </w:t>
      </w:r>
      <w:r>
        <w:t>и</w:t>
      </w:r>
      <w:r>
        <w:rPr>
          <w:spacing w:val="2"/>
        </w:rPr>
        <w:t xml:space="preserve"> </w:t>
      </w:r>
      <w:r>
        <w:t>приводить</w:t>
      </w:r>
      <w:r>
        <w:rPr>
          <w:spacing w:val="-1"/>
        </w:rPr>
        <w:t xml:space="preserve"> </w:t>
      </w:r>
      <w:r>
        <w:t>примеры</w:t>
      </w:r>
      <w:r>
        <w:rPr>
          <w:spacing w:val="-1"/>
        </w:rPr>
        <w:t xml:space="preserve"> </w:t>
      </w:r>
      <w:r>
        <w:t>из</w:t>
      </w:r>
      <w:r>
        <w:rPr>
          <w:spacing w:val="-3"/>
        </w:rPr>
        <w:t xml:space="preserve"> </w:t>
      </w:r>
      <w:r>
        <w:t>истории,</w:t>
      </w:r>
      <w:r>
        <w:rPr>
          <w:spacing w:val="-1"/>
        </w:rPr>
        <w:t xml:space="preserve"> </w:t>
      </w:r>
      <w:r>
        <w:t>культуры</w:t>
      </w:r>
      <w:r>
        <w:rPr>
          <w:spacing w:val="3"/>
        </w:rPr>
        <w:t xml:space="preserve"> </w:t>
      </w:r>
      <w:r>
        <w:t>и</w:t>
      </w:r>
      <w:r>
        <w:rPr>
          <w:spacing w:val="3"/>
        </w:rPr>
        <w:t xml:space="preserve"> </w:t>
      </w:r>
      <w:r>
        <w:t>литературы;</w:t>
      </w:r>
    </w:p>
    <w:p w:rsidR="00380890" w:rsidRDefault="00436D53">
      <w:pPr>
        <w:pStyle w:val="a3"/>
        <w:spacing w:line="242" w:lineRule="auto"/>
        <w:jc w:val="left"/>
      </w:pPr>
      <w:r>
        <w:t>обосновывать</w:t>
      </w:r>
      <w:r>
        <w:rPr>
          <w:spacing w:val="-1"/>
        </w:rPr>
        <w:t xml:space="preserve"> </w:t>
      </w:r>
      <w:r>
        <w:t>важность и находить</w:t>
      </w:r>
      <w:r>
        <w:rPr>
          <w:spacing w:val="4"/>
        </w:rPr>
        <w:t xml:space="preserve"> </w:t>
      </w:r>
      <w:r>
        <w:t>нравственные</w:t>
      </w:r>
      <w:r>
        <w:rPr>
          <w:spacing w:val="-2"/>
        </w:rPr>
        <w:t xml:space="preserve"> </w:t>
      </w:r>
      <w:r>
        <w:t>основания</w:t>
      </w:r>
      <w:r>
        <w:rPr>
          <w:spacing w:val="-1"/>
        </w:rPr>
        <w:t xml:space="preserve"> </w:t>
      </w:r>
      <w:r>
        <w:t>социальной</w:t>
      </w:r>
      <w:r>
        <w:rPr>
          <w:spacing w:val="3"/>
        </w:rPr>
        <w:t xml:space="preserve"> </w:t>
      </w:r>
      <w:r>
        <w:t>взаимопомощи,</w:t>
      </w:r>
      <w:r>
        <w:rPr>
          <w:spacing w:val="1"/>
        </w:rPr>
        <w:t xml:space="preserve"> </w:t>
      </w:r>
      <w:r>
        <w:t>в</w:t>
      </w:r>
      <w:r>
        <w:rPr>
          <w:spacing w:val="4"/>
        </w:rPr>
        <w:t xml:space="preserve"> </w:t>
      </w:r>
      <w:r>
        <w:t>том</w:t>
      </w:r>
      <w:r>
        <w:rPr>
          <w:spacing w:val="5"/>
        </w:rPr>
        <w:t xml:space="preserve"> </w:t>
      </w:r>
      <w:r>
        <w:t>числе</w:t>
      </w:r>
      <w:r>
        <w:rPr>
          <w:spacing w:val="-57"/>
        </w:rPr>
        <w:t xml:space="preserve"> </w:t>
      </w:r>
      <w:r>
        <w:t>благотворительности;</w:t>
      </w:r>
    </w:p>
    <w:p w:rsidR="00380890" w:rsidRDefault="00436D53">
      <w:pPr>
        <w:pStyle w:val="a3"/>
        <w:tabs>
          <w:tab w:val="left" w:pos="1901"/>
          <w:tab w:val="left" w:pos="2794"/>
          <w:tab w:val="left" w:pos="5232"/>
          <w:tab w:val="left" w:pos="6825"/>
          <w:tab w:val="left" w:pos="8260"/>
        </w:tabs>
        <w:spacing w:line="242" w:lineRule="auto"/>
        <w:ind w:right="156"/>
        <w:jc w:val="left"/>
      </w:pPr>
      <w:r>
        <w:t>понимать</w:t>
      </w:r>
      <w:r>
        <w:tab/>
        <w:t>и</w:t>
      </w:r>
      <w:r>
        <w:tab/>
        <w:t>характеризовать</w:t>
      </w:r>
      <w:r>
        <w:tab/>
        <w:t>понятие</w:t>
      </w:r>
      <w:r>
        <w:tab/>
        <w:t>«этика</w:t>
      </w:r>
      <w:r>
        <w:tab/>
        <w:t>предпринимательства»</w:t>
      </w:r>
      <w:r>
        <w:rPr>
          <w:spacing w:val="-57"/>
        </w:rPr>
        <w:t xml:space="preserve"> </w:t>
      </w:r>
      <w:r>
        <w:t>в</w:t>
      </w:r>
      <w:r>
        <w:rPr>
          <w:spacing w:val="2"/>
        </w:rPr>
        <w:t xml:space="preserve"> </w:t>
      </w:r>
      <w:r>
        <w:t>социальном</w:t>
      </w:r>
      <w:r>
        <w:rPr>
          <w:spacing w:val="3"/>
        </w:rPr>
        <w:t xml:space="preserve"> </w:t>
      </w:r>
      <w:r>
        <w:t>аспекте.</w:t>
      </w:r>
    </w:p>
    <w:p w:rsidR="00380890" w:rsidRDefault="00436D53">
      <w:pPr>
        <w:pStyle w:val="a3"/>
        <w:tabs>
          <w:tab w:val="left" w:pos="1619"/>
          <w:tab w:val="left" w:pos="3995"/>
          <w:tab w:val="left" w:pos="6351"/>
          <w:tab w:val="left" w:pos="8265"/>
          <w:tab w:val="left" w:pos="9542"/>
        </w:tabs>
        <w:spacing w:line="242" w:lineRule="auto"/>
        <w:ind w:right="154"/>
        <w:jc w:val="left"/>
      </w:pPr>
      <w:r>
        <w:t>Тема</w:t>
      </w:r>
      <w:r>
        <w:tab/>
        <w:t>18.</w:t>
      </w:r>
      <w:r>
        <w:rPr>
          <w:spacing w:val="1"/>
        </w:rPr>
        <w:t xml:space="preserve"> </w:t>
      </w:r>
      <w:r>
        <w:t>Проблемы</w:t>
      </w:r>
      <w:r>
        <w:tab/>
        <w:t>современного</w:t>
      </w:r>
      <w:r>
        <w:tab/>
        <w:t>общества</w:t>
      </w:r>
      <w:r>
        <w:tab/>
        <w:t>как</w:t>
      </w:r>
      <w:r>
        <w:tab/>
      </w:r>
      <w:r>
        <w:rPr>
          <w:spacing w:val="-1"/>
        </w:rPr>
        <w:t>отражение</w:t>
      </w:r>
      <w:r>
        <w:rPr>
          <w:spacing w:val="-57"/>
        </w:rPr>
        <w:t xml:space="preserve"> </w:t>
      </w:r>
      <w:r>
        <w:t>его</w:t>
      </w:r>
      <w:r>
        <w:rPr>
          <w:spacing w:val="1"/>
        </w:rPr>
        <w:t xml:space="preserve"> </w:t>
      </w:r>
      <w:r>
        <w:t>духовно-нравственного</w:t>
      </w:r>
      <w:r>
        <w:rPr>
          <w:spacing w:val="2"/>
        </w:rPr>
        <w:t xml:space="preserve"> </w:t>
      </w:r>
      <w:r>
        <w:t>самосознания.</w:t>
      </w:r>
    </w:p>
    <w:p w:rsidR="00380890" w:rsidRDefault="00436D53">
      <w:pPr>
        <w:pStyle w:val="a3"/>
        <w:ind w:right="161"/>
      </w:pPr>
      <w:r>
        <w:t xml:space="preserve">Характеризовать        </w:t>
      </w:r>
      <w:r>
        <w:rPr>
          <w:spacing w:val="1"/>
        </w:rPr>
        <w:t xml:space="preserve"> </w:t>
      </w:r>
      <w:r>
        <w:t xml:space="preserve">понятие        </w:t>
      </w:r>
      <w:r>
        <w:rPr>
          <w:spacing w:val="1"/>
        </w:rPr>
        <w:t xml:space="preserve"> </w:t>
      </w:r>
      <w:r>
        <w:t xml:space="preserve">«социальные        </w:t>
      </w:r>
      <w:r>
        <w:rPr>
          <w:spacing w:val="1"/>
        </w:rPr>
        <w:t xml:space="preserve"> </w:t>
      </w:r>
      <w:r>
        <w:t xml:space="preserve">проблемы        </w:t>
      </w:r>
      <w:r>
        <w:rPr>
          <w:spacing w:val="1"/>
        </w:rPr>
        <w:t xml:space="preserve"> </w:t>
      </w:r>
      <w:r>
        <w:t xml:space="preserve">современного        </w:t>
      </w:r>
      <w:r>
        <w:rPr>
          <w:spacing w:val="1"/>
        </w:rPr>
        <w:t xml:space="preserve"> </w:t>
      </w:r>
      <w:r>
        <w:t>общества»</w:t>
      </w:r>
      <w:r>
        <w:rPr>
          <w:spacing w:val="-57"/>
        </w:rPr>
        <w:t xml:space="preserve"> </w:t>
      </w:r>
      <w:r>
        <w:t>как</w:t>
      </w:r>
      <w:r>
        <w:rPr>
          <w:spacing w:val="61"/>
        </w:rPr>
        <w:t xml:space="preserve"> </w:t>
      </w:r>
      <w:r>
        <w:t>многостороннее</w:t>
      </w:r>
      <w:r>
        <w:rPr>
          <w:spacing w:val="61"/>
        </w:rPr>
        <w:t xml:space="preserve"> </w:t>
      </w:r>
      <w:r>
        <w:t>явление,</w:t>
      </w:r>
      <w:r>
        <w:rPr>
          <w:spacing w:val="61"/>
        </w:rPr>
        <w:t xml:space="preserve"> </w:t>
      </w:r>
      <w:r>
        <w:t>в</w:t>
      </w:r>
      <w:r>
        <w:rPr>
          <w:spacing w:val="61"/>
        </w:rPr>
        <w:t xml:space="preserve"> </w:t>
      </w:r>
      <w:r>
        <w:t>том</w:t>
      </w:r>
      <w:r>
        <w:rPr>
          <w:spacing w:val="61"/>
        </w:rPr>
        <w:t xml:space="preserve"> </w:t>
      </w:r>
      <w:r>
        <w:t>числе</w:t>
      </w:r>
      <w:r>
        <w:rPr>
          <w:spacing w:val="61"/>
        </w:rPr>
        <w:t xml:space="preserve"> </w:t>
      </w:r>
      <w:r>
        <w:t>обусловленное</w:t>
      </w:r>
      <w:r>
        <w:rPr>
          <w:spacing w:val="61"/>
        </w:rPr>
        <w:t xml:space="preserve"> </w:t>
      </w:r>
      <w:r>
        <w:t>несовершенством</w:t>
      </w:r>
      <w:r>
        <w:rPr>
          <w:spacing w:val="1"/>
        </w:rPr>
        <w:t xml:space="preserve"> </w:t>
      </w:r>
      <w:r>
        <w:t>духовно-нравственных</w:t>
      </w:r>
      <w:r>
        <w:rPr>
          <w:spacing w:val="-4"/>
        </w:rPr>
        <w:t xml:space="preserve"> </w:t>
      </w:r>
      <w:r>
        <w:t>идеалов</w:t>
      </w:r>
      <w:r>
        <w:rPr>
          <w:spacing w:val="-1"/>
        </w:rPr>
        <w:t xml:space="preserve"> </w:t>
      </w:r>
      <w:r>
        <w:t>и</w:t>
      </w:r>
      <w:r>
        <w:rPr>
          <w:spacing w:val="-2"/>
        </w:rPr>
        <w:t xml:space="preserve"> </w:t>
      </w:r>
      <w:r>
        <w:t>ценностей;</w:t>
      </w:r>
    </w:p>
    <w:p w:rsidR="00380890" w:rsidRDefault="00436D53">
      <w:pPr>
        <w:pStyle w:val="a3"/>
        <w:tabs>
          <w:tab w:val="left" w:pos="3015"/>
          <w:tab w:val="left" w:pos="4920"/>
          <w:tab w:val="left" w:pos="7665"/>
          <w:tab w:val="left" w:pos="9340"/>
        </w:tabs>
        <w:ind w:right="161"/>
      </w:pPr>
      <w:r>
        <w:t>приводить примеры таких понятий как «бедность», «асоциальная семья», «сиротство», знать и уметь</w:t>
      </w:r>
      <w:r>
        <w:rPr>
          <w:spacing w:val="1"/>
        </w:rPr>
        <w:t xml:space="preserve"> </w:t>
      </w:r>
      <w:r>
        <w:t>обосновывать</w:t>
      </w:r>
      <w:r>
        <w:tab/>
        <w:t>пути</w:t>
      </w:r>
      <w:r>
        <w:tab/>
        <w:t>преодоления</w:t>
      </w:r>
      <w:r>
        <w:tab/>
        <w:t>их</w:t>
      </w:r>
      <w:r>
        <w:tab/>
      </w:r>
      <w:r>
        <w:rPr>
          <w:spacing w:val="-1"/>
        </w:rPr>
        <w:t>последствий</w:t>
      </w:r>
      <w:r>
        <w:rPr>
          <w:spacing w:val="-58"/>
        </w:rPr>
        <w:t xml:space="preserve"> </w:t>
      </w:r>
      <w:r>
        <w:t>на доступном</w:t>
      </w:r>
      <w:r>
        <w:rPr>
          <w:spacing w:val="3"/>
        </w:rPr>
        <w:t xml:space="preserve"> </w:t>
      </w:r>
      <w:r>
        <w:t>для</w:t>
      </w:r>
      <w:r>
        <w:rPr>
          <w:spacing w:val="-3"/>
        </w:rPr>
        <w:t xml:space="preserve"> </w:t>
      </w:r>
      <w:r>
        <w:t>понимания</w:t>
      </w:r>
      <w:r>
        <w:rPr>
          <w:spacing w:val="-3"/>
        </w:rPr>
        <w:t xml:space="preserve"> </w:t>
      </w:r>
      <w:r>
        <w:t>уровне;</w:t>
      </w:r>
    </w:p>
    <w:p w:rsidR="00380890" w:rsidRDefault="00436D53">
      <w:pPr>
        <w:pStyle w:val="a3"/>
        <w:spacing w:line="242" w:lineRule="auto"/>
        <w:ind w:right="161"/>
      </w:pPr>
      <w:r>
        <w:t>обосновывать</w:t>
      </w:r>
      <w:r>
        <w:rPr>
          <w:spacing w:val="1"/>
        </w:rPr>
        <w:t xml:space="preserve"> </w:t>
      </w:r>
      <w:r>
        <w:t>важность</w:t>
      </w:r>
      <w:r>
        <w:rPr>
          <w:spacing w:val="1"/>
        </w:rPr>
        <w:t xml:space="preserve"> </w:t>
      </w:r>
      <w:r>
        <w:t>понимания</w:t>
      </w:r>
      <w:r>
        <w:rPr>
          <w:spacing w:val="1"/>
        </w:rPr>
        <w:t xml:space="preserve"> </w:t>
      </w:r>
      <w:r>
        <w:t>роли</w:t>
      </w:r>
      <w:r>
        <w:rPr>
          <w:spacing w:val="1"/>
        </w:rPr>
        <w:t xml:space="preserve"> </w:t>
      </w:r>
      <w:r>
        <w:t>государства</w:t>
      </w:r>
      <w:r>
        <w:rPr>
          <w:spacing w:val="1"/>
        </w:rPr>
        <w:t xml:space="preserve"> </w:t>
      </w:r>
      <w:r>
        <w:t>в</w:t>
      </w:r>
      <w:r>
        <w:rPr>
          <w:spacing w:val="1"/>
        </w:rPr>
        <w:t xml:space="preserve"> </w:t>
      </w:r>
      <w:r>
        <w:t>преодолении</w:t>
      </w:r>
      <w:r>
        <w:rPr>
          <w:spacing w:val="1"/>
        </w:rPr>
        <w:t xml:space="preserve"> </w:t>
      </w:r>
      <w:r>
        <w:t>этих</w:t>
      </w:r>
      <w:r>
        <w:rPr>
          <w:spacing w:val="1"/>
        </w:rPr>
        <w:t xml:space="preserve"> </w:t>
      </w:r>
      <w:r>
        <w:t>проблем,</w:t>
      </w:r>
      <w:r>
        <w:rPr>
          <w:spacing w:val="1"/>
        </w:rPr>
        <w:t xml:space="preserve"> </w:t>
      </w:r>
      <w:r>
        <w:t>а</w:t>
      </w:r>
      <w:r>
        <w:rPr>
          <w:spacing w:val="1"/>
        </w:rPr>
        <w:t xml:space="preserve"> </w:t>
      </w:r>
      <w:r>
        <w:t>также</w:t>
      </w:r>
      <w:r>
        <w:rPr>
          <w:spacing w:val="1"/>
        </w:rPr>
        <w:t xml:space="preserve"> </w:t>
      </w:r>
      <w:r>
        <w:t>необходимость</w:t>
      </w:r>
      <w:r>
        <w:rPr>
          <w:spacing w:val="-3"/>
        </w:rPr>
        <w:t xml:space="preserve"> </w:t>
      </w:r>
      <w:r>
        <w:t>помощи</w:t>
      </w:r>
      <w:r>
        <w:rPr>
          <w:spacing w:val="-2"/>
        </w:rPr>
        <w:t xml:space="preserve"> </w:t>
      </w:r>
      <w:r>
        <w:t>в</w:t>
      </w:r>
      <w:r>
        <w:rPr>
          <w:spacing w:val="2"/>
        </w:rPr>
        <w:t xml:space="preserve"> </w:t>
      </w:r>
      <w:r>
        <w:t>преодолении</w:t>
      </w:r>
      <w:r>
        <w:rPr>
          <w:spacing w:val="-2"/>
        </w:rPr>
        <w:t xml:space="preserve"> </w:t>
      </w:r>
      <w:r>
        <w:t>этих</w:t>
      </w:r>
      <w:r>
        <w:rPr>
          <w:spacing w:val="-3"/>
        </w:rPr>
        <w:t xml:space="preserve"> </w:t>
      </w:r>
      <w:r>
        <w:t>состояний</w:t>
      </w:r>
      <w:r>
        <w:rPr>
          <w:spacing w:val="2"/>
        </w:rPr>
        <w:t xml:space="preserve"> </w:t>
      </w:r>
      <w:r>
        <w:t>со</w:t>
      </w:r>
      <w:r>
        <w:rPr>
          <w:spacing w:val="2"/>
        </w:rPr>
        <w:t xml:space="preserve"> </w:t>
      </w:r>
      <w:r>
        <w:t>стороны</w:t>
      </w:r>
      <w:r>
        <w:rPr>
          <w:spacing w:val="-7"/>
        </w:rPr>
        <w:t xml:space="preserve"> </w:t>
      </w:r>
      <w:r>
        <w:t>общества.</w:t>
      </w:r>
    </w:p>
    <w:p w:rsidR="00380890" w:rsidRDefault="00436D53">
      <w:pPr>
        <w:pStyle w:val="a3"/>
        <w:spacing w:line="271" w:lineRule="exact"/>
        <w:jc w:val="left"/>
      </w:pPr>
      <w:r>
        <w:t>Тема</w:t>
      </w:r>
      <w:r>
        <w:rPr>
          <w:spacing w:val="-2"/>
        </w:rPr>
        <w:t xml:space="preserve"> </w:t>
      </w:r>
      <w:r>
        <w:t>19.</w:t>
      </w:r>
      <w:r>
        <w:rPr>
          <w:spacing w:val="-3"/>
        </w:rPr>
        <w:t xml:space="preserve"> </w:t>
      </w:r>
      <w:r>
        <w:t>Духовно-нравственные</w:t>
      </w:r>
      <w:r>
        <w:rPr>
          <w:spacing w:val="-12"/>
        </w:rPr>
        <w:t xml:space="preserve"> </w:t>
      </w:r>
      <w:r>
        <w:t>ориентиры социальных</w:t>
      </w:r>
      <w:r>
        <w:rPr>
          <w:spacing w:val="-11"/>
        </w:rPr>
        <w:t xml:space="preserve"> </w:t>
      </w:r>
      <w:r>
        <w:t>отношений.</w:t>
      </w:r>
    </w:p>
    <w:p w:rsidR="00380890" w:rsidRDefault="00436D53">
      <w:pPr>
        <w:pStyle w:val="a3"/>
        <w:spacing w:line="275" w:lineRule="exact"/>
        <w:jc w:val="left"/>
      </w:pPr>
      <w:r>
        <w:t>Характеризовать</w:t>
      </w:r>
      <w:r>
        <w:rPr>
          <w:spacing w:val="64"/>
        </w:rPr>
        <w:t xml:space="preserve"> </w:t>
      </w:r>
      <w:r>
        <w:t>понятия</w:t>
      </w:r>
      <w:r>
        <w:rPr>
          <w:spacing w:val="63"/>
        </w:rPr>
        <w:t xml:space="preserve"> </w:t>
      </w:r>
      <w:r>
        <w:t>«благотворительность»,</w:t>
      </w:r>
      <w:r>
        <w:rPr>
          <w:spacing w:val="69"/>
        </w:rPr>
        <w:t xml:space="preserve"> </w:t>
      </w:r>
      <w:r>
        <w:t>«меценатство»,</w:t>
      </w:r>
      <w:r>
        <w:rPr>
          <w:spacing w:val="70"/>
        </w:rPr>
        <w:t xml:space="preserve"> </w:t>
      </w:r>
      <w:r>
        <w:t>«милосердие»,</w:t>
      </w:r>
      <w:r>
        <w:rPr>
          <w:spacing w:val="70"/>
        </w:rPr>
        <w:t xml:space="preserve"> </w:t>
      </w:r>
      <w:r>
        <w:t>«волонтерство»,</w:t>
      </w:r>
    </w:p>
    <w:p w:rsidR="00380890" w:rsidRDefault="00436D53">
      <w:pPr>
        <w:pStyle w:val="a3"/>
        <w:spacing w:line="275" w:lineRule="exact"/>
        <w:jc w:val="left"/>
      </w:pPr>
      <w:r>
        <w:t xml:space="preserve">«социальный  </w:t>
      </w:r>
      <w:r>
        <w:rPr>
          <w:spacing w:val="2"/>
        </w:rPr>
        <w:t xml:space="preserve"> </w:t>
      </w:r>
      <w:r>
        <w:t xml:space="preserve">проект»,  </w:t>
      </w:r>
      <w:r>
        <w:rPr>
          <w:spacing w:val="8"/>
        </w:rPr>
        <w:t xml:space="preserve"> </w:t>
      </w:r>
      <w:r>
        <w:t xml:space="preserve">«гражданская  </w:t>
      </w:r>
      <w:r>
        <w:rPr>
          <w:spacing w:val="6"/>
        </w:rPr>
        <w:t xml:space="preserve"> </w:t>
      </w:r>
      <w:r>
        <w:t xml:space="preserve">и  </w:t>
      </w:r>
      <w:r>
        <w:rPr>
          <w:spacing w:val="6"/>
        </w:rPr>
        <w:t xml:space="preserve"> </w:t>
      </w:r>
      <w:r>
        <w:t xml:space="preserve">социальная  </w:t>
      </w:r>
      <w:r>
        <w:rPr>
          <w:spacing w:val="1"/>
        </w:rPr>
        <w:t xml:space="preserve"> </w:t>
      </w:r>
      <w:r>
        <w:t xml:space="preserve">ответственность»,  </w:t>
      </w:r>
      <w:r>
        <w:rPr>
          <w:spacing w:val="8"/>
        </w:rPr>
        <w:t xml:space="preserve"> </w:t>
      </w:r>
      <w:r>
        <w:t xml:space="preserve">«общественные  </w:t>
      </w:r>
      <w:r>
        <w:rPr>
          <w:spacing w:val="1"/>
        </w:rPr>
        <w:t xml:space="preserve"> </w:t>
      </w:r>
      <w:r>
        <w:t>блага»,</w:t>
      </w:r>
    </w:p>
    <w:p w:rsidR="00380890" w:rsidRDefault="00436D53">
      <w:pPr>
        <w:pStyle w:val="a3"/>
        <w:spacing w:line="275" w:lineRule="exact"/>
        <w:jc w:val="left"/>
      </w:pPr>
      <w:r>
        <w:t>«коллективизм»</w:t>
      </w:r>
      <w:r>
        <w:rPr>
          <w:spacing w:val="-5"/>
        </w:rPr>
        <w:t xml:space="preserve"> </w:t>
      </w:r>
      <w:r>
        <w:t>в</w:t>
      </w:r>
      <w:r>
        <w:rPr>
          <w:spacing w:val="-3"/>
        </w:rPr>
        <w:t xml:space="preserve"> </w:t>
      </w:r>
      <w:r>
        <w:t>их</w:t>
      </w:r>
      <w:r>
        <w:rPr>
          <w:spacing w:val="-4"/>
        </w:rPr>
        <w:t xml:space="preserve"> </w:t>
      </w:r>
      <w:r>
        <w:t>взаимосвязи;</w:t>
      </w:r>
    </w:p>
    <w:p w:rsidR="00380890" w:rsidRDefault="00436D53">
      <w:pPr>
        <w:pStyle w:val="a3"/>
        <w:spacing w:line="242" w:lineRule="auto"/>
        <w:ind w:right="162"/>
      </w:pPr>
      <w:r>
        <w:t>анализировать и выявлять общие черты традиций благотворительности, милосердия, добровольной</w:t>
      </w:r>
      <w:r>
        <w:rPr>
          <w:spacing w:val="1"/>
        </w:rPr>
        <w:t xml:space="preserve"> </w:t>
      </w:r>
      <w:r>
        <w:t>помощи,</w:t>
      </w:r>
      <w:r>
        <w:rPr>
          <w:spacing w:val="-2"/>
        </w:rPr>
        <w:t xml:space="preserve"> </w:t>
      </w:r>
      <w:r>
        <w:t>взаимовыручки</w:t>
      </w:r>
      <w:r>
        <w:rPr>
          <w:spacing w:val="7"/>
        </w:rPr>
        <w:t xml:space="preserve"> </w:t>
      </w:r>
      <w:r>
        <w:t>у</w:t>
      </w:r>
      <w:r>
        <w:rPr>
          <w:spacing w:val="-9"/>
        </w:rPr>
        <w:t xml:space="preserve"> </w:t>
      </w:r>
      <w:r>
        <w:t>представителей</w:t>
      </w:r>
      <w:r>
        <w:rPr>
          <w:spacing w:val="3"/>
        </w:rPr>
        <w:t xml:space="preserve"> </w:t>
      </w:r>
      <w:r>
        <w:t>разных</w:t>
      </w:r>
      <w:r>
        <w:rPr>
          <w:spacing w:val="-3"/>
        </w:rPr>
        <w:t xml:space="preserve"> </w:t>
      </w:r>
      <w:r>
        <w:t>этносов</w:t>
      </w:r>
      <w:r>
        <w:rPr>
          <w:spacing w:val="-2"/>
        </w:rPr>
        <w:t xml:space="preserve"> </w:t>
      </w:r>
      <w:r>
        <w:t>и</w:t>
      </w:r>
      <w:r>
        <w:rPr>
          <w:spacing w:val="3"/>
        </w:rPr>
        <w:t xml:space="preserve"> </w:t>
      </w:r>
      <w:r>
        <w:t>религий;</w:t>
      </w:r>
    </w:p>
    <w:p w:rsidR="00380890" w:rsidRDefault="00436D53">
      <w:pPr>
        <w:pStyle w:val="a3"/>
        <w:spacing w:line="242" w:lineRule="auto"/>
        <w:ind w:right="163"/>
      </w:pPr>
      <w:r>
        <w:t>уметь</w:t>
      </w:r>
      <w:r>
        <w:rPr>
          <w:spacing w:val="1"/>
        </w:rPr>
        <w:t xml:space="preserve"> </w:t>
      </w:r>
      <w:r>
        <w:t>самостоятельно</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благотворительных,</w:t>
      </w:r>
      <w:r>
        <w:rPr>
          <w:spacing w:val="1"/>
        </w:rPr>
        <w:t xml:space="preserve"> </w:t>
      </w:r>
      <w:r>
        <w:t>волонтёрских</w:t>
      </w:r>
      <w:r>
        <w:rPr>
          <w:spacing w:val="1"/>
        </w:rPr>
        <w:t xml:space="preserve"> </w:t>
      </w:r>
      <w:r>
        <w:t>и</w:t>
      </w:r>
      <w:r>
        <w:rPr>
          <w:spacing w:val="1"/>
        </w:rPr>
        <w:t xml:space="preserve"> </w:t>
      </w:r>
      <w:r>
        <w:t>социальных</w:t>
      </w:r>
      <w:r>
        <w:rPr>
          <w:spacing w:val="1"/>
        </w:rPr>
        <w:t xml:space="preserve"> </w:t>
      </w:r>
      <w:r>
        <w:t>проектах</w:t>
      </w:r>
      <w:r>
        <w:rPr>
          <w:spacing w:val="-4"/>
        </w:rPr>
        <w:t xml:space="preserve"> </w:t>
      </w:r>
      <w:r>
        <w:t>в</w:t>
      </w:r>
      <w:r>
        <w:rPr>
          <w:spacing w:val="3"/>
        </w:rPr>
        <w:t xml:space="preserve"> </w:t>
      </w:r>
      <w:r>
        <w:t>регионе</w:t>
      </w:r>
      <w:r>
        <w:rPr>
          <w:spacing w:val="1"/>
        </w:rPr>
        <w:t xml:space="preserve"> </w:t>
      </w:r>
      <w:r>
        <w:t>своего</w:t>
      </w:r>
      <w:r>
        <w:rPr>
          <w:spacing w:val="2"/>
        </w:rPr>
        <w:t xml:space="preserve"> </w:t>
      </w:r>
      <w:r>
        <w:t>проживания.</w:t>
      </w:r>
    </w:p>
    <w:p w:rsidR="00380890" w:rsidRDefault="00436D53">
      <w:pPr>
        <w:pStyle w:val="a3"/>
        <w:ind w:right="163"/>
      </w:pPr>
      <w:r>
        <w:t>Тема 20. Гуманизм как сущностная характеристика духовно-нравственной культуры народов России.</w:t>
      </w:r>
      <w:r>
        <w:rPr>
          <w:spacing w:val="-57"/>
        </w:rPr>
        <w:t xml:space="preserve"> </w:t>
      </w:r>
      <w:r>
        <w:t>Характеризовать понятие «гуманизм» как источник духовно-нравственных ценностей российского</w:t>
      </w:r>
      <w:r>
        <w:rPr>
          <w:spacing w:val="1"/>
        </w:rPr>
        <w:t xml:space="preserve"> </w:t>
      </w:r>
      <w:r>
        <w:t>народа;</w:t>
      </w:r>
    </w:p>
    <w:p w:rsidR="00380890" w:rsidRDefault="00436D53">
      <w:pPr>
        <w:pStyle w:val="a3"/>
        <w:tabs>
          <w:tab w:val="left" w:pos="927"/>
          <w:tab w:val="left" w:pos="1272"/>
          <w:tab w:val="left" w:pos="2471"/>
          <w:tab w:val="left" w:pos="3641"/>
          <w:tab w:val="left" w:pos="4945"/>
          <w:tab w:val="left" w:pos="5516"/>
          <w:tab w:val="left" w:pos="7242"/>
          <w:tab w:val="left" w:pos="9602"/>
        </w:tabs>
        <w:ind w:right="165"/>
        <w:jc w:val="left"/>
      </w:pPr>
      <w:r>
        <w:t>находить и обосновывать проявления гуманизма в историко-культурном наследии народов России;</w:t>
      </w:r>
      <w:r>
        <w:rPr>
          <w:spacing w:val="1"/>
        </w:rPr>
        <w:t xml:space="preserve"> </w:t>
      </w:r>
      <w:r>
        <w:t>знать</w:t>
      </w:r>
      <w:r>
        <w:tab/>
        <w:t>и</w:t>
      </w:r>
      <w:r>
        <w:tab/>
        <w:t>понимать</w:t>
      </w:r>
      <w:r>
        <w:tab/>
        <w:t>важность</w:t>
      </w:r>
      <w:r>
        <w:tab/>
        <w:t>гуманизма</w:t>
      </w:r>
      <w:r>
        <w:tab/>
        <w:t>для</w:t>
      </w:r>
      <w:r>
        <w:tab/>
        <w:t>формирования</w:t>
      </w:r>
      <w:r>
        <w:tab/>
        <w:t>высоконравственной</w:t>
      </w:r>
      <w:r>
        <w:tab/>
      </w:r>
      <w:r>
        <w:rPr>
          <w:spacing w:val="-1"/>
        </w:rPr>
        <w:t>личности,</w:t>
      </w:r>
      <w:r>
        <w:rPr>
          <w:spacing w:val="-57"/>
        </w:rPr>
        <w:t xml:space="preserve"> </w:t>
      </w:r>
      <w:r>
        <w:t>государственной</w:t>
      </w:r>
      <w:r>
        <w:rPr>
          <w:spacing w:val="2"/>
        </w:rPr>
        <w:t xml:space="preserve"> </w:t>
      </w:r>
      <w:r>
        <w:t>политики,</w:t>
      </w:r>
      <w:r>
        <w:rPr>
          <w:spacing w:val="4"/>
        </w:rPr>
        <w:t xml:space="preserve"> </w:t>
      </w:r>
      <w:r>
        <w:t>взаимоотношений</w:t>
      </w:r>
      <w:r>
        <w:rPr>
          <w:spacing w:val="4"/>
        </w:rPr>
        <w:t xml:space="preserve"> </w:t>
      </w:r>
      <w:r>
        <w:t>в</w:t>
      </w:r>
      <w:r>
        <w:rPr>
          <w:spacing w:val="-2"/>
        </w:rPr>
        <w:t xml:space="preserve"> </w:t>
      </w:r>
      <w:r>
        <w:t>обществе;</w:t>
      </w:r>
    </w:p>
    <w:p w:rsidR="00380890" w:rsidRDefault="00436D53">
      <w:pPr>
        <w:pStyle w:val="a3"/>
        <w:spacing w:line="274" w:lineRule="exact"/>
        <w:jc w:val="left"/>
      </w:pPr>
      <w:r>
        <w:t>находить</w:t>
      </w:r>
      <w:r>
        <w:rPr>
          <w:spacing w:val="-3"/>
        </w:rPr>
        <w:t xml:space="preserve"> </w:t>
      </w:r>
      <w:r>
        <w:t>и</w:t>
      </w:r>
      <w:r>
        <w:rPr>
          <w:spacing w:val="-7"/>
        </w:rPr>
        <w:t xml:space="preserve"> </w:t>
      </w:r>
      <w:r>
        <w:t>объяснять</w:t>
      </w:r>
      <w:r>
        <w:rPr>
          <w:spacing w:val="-7"/>
        </w:rPr>
        <w:t xml:space="preserve"> </w:t>
      </w:r>
      <w:r>
        <w:t>гуманистические</w:t>
      </w:r>
      <w:r>
        <w:rPr>
          <w:spacing w:val="-4"/>
        </w:rPr>
        <w:t xml:space="preserve"> </w:t>
      </w:r>
      <w:r>
        <w:t>проявления</w:t>
      </w:r>
      <w:r>
        <w:rPr>
          <w:spacing w:val="-4"/>
        </w:rPr>
        <w:t xml:space="preserve"> </w:t>
      </w:r>
      <w:r>
        <w:t>в</w:t>
      </w:r>
      <w:r>
        <w:rPr>
          <w:spacing w:val="-6"/>
        </w:rPr>
        <w:t xml:space="preserve"> </w:t>
      </w:r>
      <w:r>
        <w:t>современной</w:t>
      </w:r>
      <w:r>
        <w:rPr>
          <w:spacing w:val="-3"/>
        </w:rPr>
        <w:t xml:space="preserve"> </w:t>
      </w:r>
      <w:r>
        <w:t>культуре.</w:t>
      </w:r>
    </w:p>
    <w:p w:rsidR="00380890" w:rsidRDefault="00436D53">
      <w:pPr>
        <w:pStyle w:val="a3"/>
        <w:tabs>
          <w:tab w:val="left" w:pos="1412"/>
          <w:tab w:val="left" w:pos="3779"/>
          <w:tab w:val="left" w:pos="5674"/>
          <w:tab w:val="left" w:pos="6658"/>
          <w:tab w:val="left" w:pos="8356"/>
          <w:tab w:val="left" w:pos="9446"/>
        </w:tabs>
        <w:spacing w:line="237" w:lineRule="auto"/>
        <w:ind w:right="160"/>
        <w:jc w:val="left"/>
      </w:pPr>
      <w:r>
        <w:t>Тема</w:t>
      </w:r>
      <w:r>
        <w:tab/>
        <w:t>21.</w:t>
      </w:r>
      <w:r>
        <w:rPr>
          <w:spacing w:val="-1"/>
        </w:rPr>
        <w:t xml:space="preserve"> </w:t>
      </w:r>
      <w:r>
        <w:t>Социальные</w:t>
      </w:r>
      <w:r>
        <w:tab/>
        <w:t>профессии,</w:t>
      </w:r>
      <w:r>
        <w:tab/>
        <w:t>их</w:t>
      </w:r>
      <w:r>
        <w:tab/>
        <w:t>важность</w:t>
      </w:r>
      <w:r>
        <w:tab/>
        <w:t>для</w:t>
      </w:r>
      <w:r>
        <w:tab/>
        <w:t>сохранения</w:t>
      </w:r>
      <w:r>
        <w:rPr>
          <w:spacing w:val="-57"/>
        </w:rPr>
        <w:t xml:space="preserve"> </w:t>
      </w:r>
      <w:r>
        <w:t>духовно-нравственного</w:t>
      </w:r>
      <w:r>
        <w:rPr>
          <w:spacing w:val="-4"/>
        </w:rPr>
        <w:t xml:space="preserve"> </w:t>
      </w:r>
      <w:r>
        <w:t>облика</w:t>
      </w:r>
      <w:r>
        <w:rPr>
          <w:spacing w:val="-4"/>
        </w:rPr>
        <w:t xml:space="preserve"> </w:t>
      </w:r>
      <w:r>
        <w:t>общества.</w:t>
      </w:r>
    </w:p>
    <w:p w:rsidR="00380890" w:rsidRDefault="00436D53">
      <w:pPr>
        <w:pStyle w:val="a3"/>
        <w:spacing w:line="275" w:lineRule="exact"/>
        <w:jc w:val="left"/>
      </w:pPr>
      <w:r>
        <w:t>Характеризовать</w:t>
      </w:r>
      <w:r>
        <w:rPr>
          <w:spacing w:val="-8"/>
        </w:rPr>
        <w:t xml:space="preserve"> </w:t>
      </w:r>
      <w:r>
        <w:t>понятия</w:t>
      </w:r>
      <w:r>
        <w:rPr>
          <w:spacing w:val="-4"/>
        </w:rPr>
        <w:t xml:space="preserve"> </w:t>
      </w:r>
      <w:r>
        <w:t>«социальные</w:t>
      </w:r>
      <w:r>
        <w:rPr>
          <w:spacing w:val="-10"/>
        </w:rPr>
        <w:t xml:space="preserve"> </w:t>
      </w:r>
      <w:r>
        <w:t>профессии»,</w:t>
      </w:r>
      <w:r>
        <w:rPr>
          <w:spacing w:val="-3"/>
        </w:rPr>
        <w:t xml:space="preserve"> </w:t>
      </w:r>
      <w:r>
        <w:t>«помогающие</w:t>
      </w:r>
      <w:r>
        <w:rPr>
          <w:spacing w:val="-6"/>
        </w:rPr>
        <w:t xml:space="preserve"> </w:t>
      </w:r>
      <w:r>
        <w:t>профессии»;</w:t>
      </w:r>
    </w:p>
    <w:p w:rsidR="00380890" w:rsidRDefault="00436D53">
      <w:pPr>
        <w:pStyle w:val="a3"/>
        <w:spacing w:line="242" w:lineRule="auto"/>
        <w:jc w:val="left"/>
      </w:pPr>
      <w:r>
        <w:t>иметь представление о</w:t>
      </w:r>
      <w:r>
        <w:rPr>
          <w:spacing w:val="1"/>
        </w:rPr>
        <w:t xml:space="preserve"> </w:t>
      </w:r>
      <w:r>
        <w:t>духовно-нравственных качествах,</w:t>
      </w:r>
      <w:r>
        <w:rPr>
          <w:spacing w:val="1"/>
        </w:rPr>
        <w:t xml:space="preserve"> </w:t>
      </w:r>
      <w:r>
        <w:t>необходимых представителям социальных</w:t>
      </w:r>
      <w:r>
        <w:rPr>
          <w:spacing w:val="-57"/>
        </w:rPr>
        <w:t xml:space="preserve"> </w:t>
      </w:r>
      <w:r>
        <w:t>профессий;</w:t>
      </w:r>
    </w:p>
    <w:p w:rsidR="00380890" w:rsidRDefault="00436D53">
      <w:pPr>
        <w:pStyle w:val="a3"/>
        <w:spacing w:line="271" w:lineRule="exact"/>
        <w:jc w:val="left"/>
      </w:pPr>
      <w:r>
        <w:t>осознавать и</w:t>
      </w:r>
      <w:r>
        <w:rPr>
          <w:spacing w:val="-9"/>
        </w:rPr>
        <w:t xml:space="preserve"> </w:t>
      </w:r>
      <w:r>
        <w:t>обосновывать</w:t>
      </w:r>
      <w:r>
        <w:rPr>
          <w:spacing w:val="-4"/>
        </w:rPr>
        <w:t xml:space="preserve"> </w:t>
      </w:r>
      <w:r>
        <w:t>ответственность</w:t>
      </w:r>
      <w:r>
        <w:rPr>
          <w:spacing w:val="1"/>
        </w:rPr>
        <w:t xml:space="preserve"> </w:t>
      </w:r>
      <w:r>
        <w:t>личности</w:t>
      </w:r>
      <w:r>
        <w:rPr>
          <w:spacing w:val="-4"/>
        </w:rPr>
        <w:t xml:space="preserve"> </w:t>
      </w:r>
      <w:r>
        <w:t>при</w:t>
      </w:r>
      <w:r>
        <w:rPr>
          <w:spacing w:val="-4"/>
        </w:rPr>
        <w:t xml:space="preserve"> </w:t>
      </w:r>
      <w:r>
        <w:t>выборе</w:t>
      </w:r>
      <w:r>
        <w:rPr>
          <w:spacing w:val="-7"/>
        </w:rPr>
        <w:t xml:space="preserve"> </w:t>
      </w:r>
      <w:r>
        <w:t>социальных</w:t>
      </w:r>
      <w:r>
        <w:rPr>
          <w:spacing w:val="-5"/>
        </w:rPr>
        <w:t xml:space="preserve"> </w:t>
      </w:r>
      <w:r>
        <w:t>профессий;</w:t>
      </w:r>
    </w:p>
    <w:p w:rsidR="00380890" w:rsidRDefault="00436D53">
      <w:pPr>
        <w:pStyle w:val="a3"/>
        <w:spacing w:line="237" w:lineRule="auto"/>
        <w:jc w:val="left"/>
      </w:pPr>
      <w:r>
        <w:t>приводить</w:t>
      </w:r>
      <w:r>
        <w:rPr>
          <w:spacing w:val="18"/>
        </w:rPr>
        <w:t xml:space="preserve"> </w:t>
      </w:r>
      <w:r>
        <w:t>примеры</w:t>
      </w:r>
      <w:r>
        <w:rPr>
          <w:spacing w:val="19"/>
        </w:rPr>
        <w:t xml:space="preserve"> </w:t>
      </w:r>
      <w:r>
        <w:t>из</w:t>
      </w:r>
      <w:r>
        <w:rPr>
          <w:spacing w:val="18"/>
        </w:rPr>
        <w:t xml:space="preserve"> </w:t>
      </w:r>
      <w:r>
        <w:t>литературы</w:t>
      </w:r>
      <w:r>
        <w:rPr>
          <w:spacing w:val="23"/>
        </w:rPr>
        <w:t xml:space="preserve"> </w:t>
      </w:r>
      <w:r>
        <w:t>и</w:t>
      </w:r>
      <w:r>
        <w:rPr>
          <w:spacing w:val="23"/>
        </w:rPr>
        <w:t xml:space="preserve"> </w:t>
      </w:r>
      <w:r>
        <w:t>истории,</w:t>
      </w:r>
      <w:r>
        <w:rPr>
          <w:spacing w:val="19"/>
        </w:rPr>
        <w:t xml:space="preserve"> </w:t>
      </w:r>
      <w:r>
        <w:t>современной</w:t>
      </w:r>
      <w:r>
        <w:rPr>
          <w:spacing w:val="18"/>
        </w:rPr>
        <w:t xml:space="preserve"> </w:t>
      </w:r>
      <w:r>
        <w:t>жизни,</w:t>
      </w:r>
      <w:r>
        <w:rPr>
          <w:spacing w:val="19"/>
        </w:rPr>
        <w:t xml:space="preserve"> </w:t>
      </w:r>
      <w:r>
        <w:t>подтверждающие</w:t>
      </w:r>
      <w:r>
        <w:rPr>
          <w:spacing w:val="16"/>
        </w:rPr>
        <w:t xml:space="preserve"> </w:t>
      </w:r>
      <w:r>
        <w:t>данную</w:t>
      </w:r>
      <w:r>
        <w:rPr>
          <w:spacing w:val="20"/>
        </w:rPr>
        <w:t xml:space="preserve"> </w:t>
      </w:r>
      <w:r>
        <w:t>точку</w:t>
      </w:r>
      <w:r>
        <w:rPr>
          <w:spacing w:val="-57"/>
        </w:rPr>
        <w:t xml:space="preserve"> </w:t>
      </w:r>
      <w:r>
        <w:t>зрения.</w:t>
      </w:r>
    </w:p>
    <w:p w:rsidR="00380890" w:rsidRDefault="00436D53">
      <w:pPr>
        <w:pStyle w:val="a3"/>
        <w:tabs>
          <w:tab w:val="left" w:pos="1360"/>
          <w:tab w:val="left" w:pos="3770"/>
          <w:tab w:val="left" w:pos="6068"/>
          <w:tab w:val="left" w:pos="6870"/>
          <w:tab w:val="left" w:pos="8448"/>
        </w:tabs>
        <w:ind w:right="157"/>
        <w:jc w:val="left"/>
      </w:pPr>
      <w:r>
        <w:t>Тема</w:t>
      </w:r>
      <w:r>
        <w:tab/>
        <w:t>22.</w:t>
      </w:r>
      <w:r>
        <w:rPr>
          <w:spacing w:val="-3"/>
        </w:rPr>
        <w:t xml:space="preserve"> </w:t>
      </w:r>
      <w:r>
        <w:t>Выдающиеся</w:t>
      </w:r>
      <w:r>
        <w:tab/>
        <w:t>благотворители</w:t>
      </w:r>
      <w:r>
        <w:tab/>
        <w:t>в</w:t>
      </w:r>
      <w:r>
        <w:tab/>
        <w:t>истории.</w:t>
      </w:r>
      <w:r>
        <w:tab/>
      </w:r>
      <w:r>
        <w:rPr>
          <w:spacing w:val="-1"/>
        </w:rPr>
        <w:t>Благотворительность</w:t>
      </w:r>
      <w:r>
        <w:rPr>
          <w:spacing w:val="-57"/>
        </w:rPr>
        <w:t xml:space="preserve"> </w:t>
      </w:r>
      <w:r>
        <w:t>как</w:t>
      </w:r>
      <w:r>
        <w:rPr>
          <w:spacing w:val="-1"/>
        </w:rPr>
        <w:t xml:space="preserve"> </w:t>
      </w:r>
      <w:r>
        <w:t>нравственный</w:t>
      </w:r>
      <w:r>
        <w:rPr>
          <w:spacing w:val="3"/>
        </w:rPr>
        <w:t xml:space="preserve"> </w:t>
      </w:r>
      <w:r>
        <w:t>долг.</w:t>
      </w:r>
    </w:p>
    <w:p w:rsidR="00380890" w:rsidRDefault="00436D53">
      <w:pPr>
        <w:pStyle w:val="a3"/>
        <w:spacing w:line="275" w:lineRule="exact"/>
        <w:jc w:val="left"/>
      </w:pPr>
      <w:r>
        <w:t>Характеризовать</w:t>
      </w:r>
      <w:r>
        <w:rPr>
          <w:spacing w:val="-5"/>
        </w:rPr>
        <w:t xml:space="preserve"> </w:t>
      </w:r>
      <w:r>
        <w:t>понятие</w:t>
      </w:r>
      <w:r>
        <w:rPr>
          <w:spacing w:val="-2"/>
        </w:rPr>
        <w:t xml:space="preserve"> </w:t>
      </w:r>
      <w:r>
        <w:t>«благотворительность»</w:t>
      </w:r>
      <w:r>
        <w:rPr>
          <w:spacing w:val="-7"/>
        </w:rPr>
        <w:t xml:space="preserve"> </w:t>
      </w:r>
      <w:r>
        <w:t>и его</w:t>
      </w:r>
      <w:r>
        <w:rPr>
          <w:spacing w:val="2"/>
        </w:rPr>
        <w:t xml:space="preserve"> </w:t>
      </w:r>
      <w:r>
        <w:t>эволюцию</w:t>
      </w:r>
      <w:r>
        <w:rPr>
          <w:spacing w:val="-8"/>
        </w:rPr>
        <w:t xml:space="preserve"> </w:t>
      </w:r>
      <w:r>
        <w:t>в</w:t>
      </w:r>
      <w:r>
        <w:rPr>
          <w:spacing w:val="-5"/>
        </w:rPr>
        <w:t xml:space="preserve"> </w:t>
      </w:r>
      <w:r>
        <w:t>истории</w:t>
      </w:r>
      <w:r>
        <w:rPr>
          <w:spacing w:val="-5"/>
        </w:rPr>
        <w:t xml:space="preserve"> </w:t>
      </w:r>
      <w:r>
        <w:t>России;</w:t>
      </w:r>
    </w:p>
    <w:p w:rsidR="00380890" w:rsidRDefault="00436D53">
      <w:pPr>
        <w:pStyle w:val="a3"/>
        <w:tabs>
          <w:tab w:val="left" w:pos="1796"/>
          <w:tab w:val="left" w:pos="3225"/>
          <w:tab w:val="left" w:pos="4961"/>
          <w:tab w:val="left" w:pos="5556"/>
          <w:tab w:val="left" w:pos="7379"/>
          <w:tab w:val="left" w:pos="8827"/>
          <w:tab w:val="left" w:pos="9662"/>
        </w:tabs>
        <w:spacing w:line="242" w:lineRule="auto"/>
        <w:ind w:right="153"/>
        <w:jc w:val="left"/>
      </w:pPr>
      <w:r>
        <w:t>доказывать</w:t>
      </w:r>
      <w:r>
        <w:tab/>
        <w:t>важность</w:t>
      </w:r>
      <w:r>
        <w:tab/>
        <w:t>меценатства</w:t>
      </w:r>
      <w:r>
        <w:tab/>
        <w:t>в</w:t>
      </w:r>
      <w:r>
        <w:tab/>
        <w:t>современном</w:t>
      </w:r>
      <w:r>
        <w:tab/>
        <w:t>обществе</w:t>
      </w:r>
      <w:r>
        <w:tab/>
        <w:t>для</w:t>
      </w:r>
      <w:r>
        <w:tab/>
        <w:t>общества</w:t>
      </w:r>
      <w:r>
        <w:rPr>
          <w:spacing w:val="-57"/>
        </w:rPr>
        <w:t xml:space="preserve"> </w:t>
      </w:r>
      <w:r>
        <w:t>в</w:t>
      </w:r>
      <w:r>
        <w:rPr>
          <w:spacing w:val="2"/>
        </w:rPr>
        <w:t xml:space="preserve"> </w:t>
      </w:r>
      <w:r>
        <w:t>целом</w:t>
      </w:r>
      <w:r>
        <w:rPr>
          <w:spacing w:val="-2"/>
        </w:rPr>
        <w:t xml:space="preserve"> </w:t>
      </w:r>
      <w:r>
        <w:t>и</w:t>
      </w:r>
      <w:r>
        <w:rPr>
          <w:spacing w:val="-3"/>
        </w:rPr>
        <w:t xml:space="preserve"> </w:t>
      </w:r>
      <w:r>
        <w:t>для</w:t>
      </w:r>
      <w:r>
        <w:rPr>
          <w:spacing w:val="1"/>
        </w:rPr>
        <w:t xml:space="preserve"> </w:t>
      </w:r>
      <w:r>
        <w:t>духовно-нравственного</w:t>
      </w:r>
      <w:r>
        <w:rPr>
          <w:spacing w:val="5"/>
        </w:rPr>
        <w:t xml:space="preserve"> </w:t>
      </w:r>
      <w:r>
        <w:t>развития</w:t>
      </w:r>
      <w:r>
        <w:rPr>
          <w:spacing w:val="-3"/>
        </w:rPr>
        <w:t xml:space="preserve"> </w:t>
      </w:r>
      <w:r>
        <w:t>личности</w:t>
      </w:r>
      <w:r>
        <w:rPr>
          <w:spacing w:val="2"/>
        </w:rPr>
        <w:t xml:space="preserve"> </w:t>
      </w:r>
      <w:r>
        <w:t>самого</w:t>
      </w:r>
      <w:r>
        <w:rPr>
          <w:spacing w:val="5"/>
        </w:rPr>
        <w:t xml:space="preserve"> </w:t>
      </w:r>
      <w:r>
        <w:t>мецената;</w:t>
      </w:r>
    </w:p>
    <w:p w:rsidR="00380890" w:rsidRDefault="00436D53">
      <w:pPr>
        <w:pStyle w:val="a3"/>
        <w:tabs>
          <w:tab w:val="left" w:pos="2261"/>
          <w:tab w:val="left" w:pos="3503"/>
          <w:tab w:val="left" w:pos="5278"/>
          <w:tab w:val="left" w:pos="6333"/>
          <w:tab w:val="left" w:pos="8180"/>
          <w:tab w:val="left" w:pos="8919"/>
          <w:tab w:val="left" w:pos="10151"/>
        </w:tabs>
        <w:spacing w:line="242" w:lineRule="auto"/>
        <w:ind w:right="161"/>
        <w:jc w:val="left"/>
      </w:pPr>
      <w:r>
        <w:t>характеризовать</w:t>
      </w:r>
      <w:r>
        <w:tab/>
        <w:t>понятие</w:t>
      </w:r>
      <w:r>
        <w:tab/>
        <w:t>«социальный</w:t>
      </w:r>
      <w:r>
        <w:tab/>
        <w:t>долг»,</w:t>
      </w:r>
      <w:r>
        <w:tab/>
        <w:t>обосновывать</w:t>
      </w:r>
      <w:r>
        <w:tab/>
        <w:t>его</w:t>
      </w:r>
      <w:r>
        <w:tab/>
        <w:t>важную</w:t>
      </w:r>
      <w:r>
        <w:tab/>
        <w:t>роль</w:t>
      </w:r>
      <w:r>
        <w:rPr>
          <w:spacing w:val="-57"/>
        </w:rPr>
        <w:t xml:space="preserve"> </w:t>
      </w:r>
      <w:r>
        <w:t>в</w:t>
      </w:r>
      <w:r>
        <w:rPr>
          <w:spacing w:val="3"/>
        </w:rPr>
        <w:t xml:space="preserve"> </w:t>
      </w:r>
      <w:r>
        <w:t>жизни</w:t>
      </w:r>
      <w:r>
        <w:rPr>
          <w:spacing w:val="-8"/>
        </w:rPr>
        <w:t xml:space="preserve"> </w:t>
      </w:r>
      <w:r>
        <w:t>общества;</w:t>
      </w:r>
    </w:p>
    <w:p w:rsidR="00380890" w:rsidRDefault="00380890">
      <w:pPr>
        <w:spacing w:line="242" w:lineRule="auto"/>
        <w:sectPr w:rsidR="00380890">
          <w:headerReference w:type="default" r:id="rId247"/>
          <w:pgSz w:w="11910" w:h="16840"/>
          <w:pgMar w:top="620" w:right="560" w:bottom="280" w:left="560" w:header="0" w:footer="0" w:gutter="0"/>
          <w:cols w:space="720"/>
        </w:sectPr>
      </w:pPr>
    </w:p>
    <w:p w:rsidR="00380890" w:rsidRDefault="00436D53">
      <w:pPr>
        <w:pStyle w:val="a3"/>
        <w:spacing w:before="74" w:line="275" w:lineRule="exact"/>
        <w:jc w:val="left"/>
      </w:pPr>
      <w:r>
        <w:lastRenderedPageBreak/>
        <w:t>приводить</w:t>
      </w:r>
      <w:r>
        <w:rPr>
          <w:spacing w:val="-5"/>
        </w:rPr>
        <w:t xml:space="preserve"> </w:t>
      </w:r>
      <w:r>
        <w:t>примеры</w:t>
      </w:r>
      <w:r>
        <w:rPr>
          <w:spacing w:val="-5"/>
        </w:rPr>
        <w:t xml:space="preserve"> </w:t>
      </w:r>
      <w:r>
        <w:t>выдающихся</w:t>
      </w:r>
      <w:r>
        <w:rPr>
          <w:spacing w:val="-1"/>
        </w:rPr>
        <w:t xml:space="preserve"> </w:t>
      </w:r>
      <w:r>
        <w:t>благотворителей</w:t>
      </w:r>
      <w:r>
        <w:rPr>
          <w:spacing w:val="-1"/>
        </w:rPr>
        <w:t xml:space="preserve"> </w:t>
      </w:r>
      <w:r>
        <w:t>в</w:t>
      </w:r>
      <w:r>
        <w:rPr>
          <w:spacing w:val="-5"/>
        </w:rPr>
        <w:t xml:space="preserve"> </w:t>
      </w:r>
      <w:r>
        <w:t>истории</w:t>
      </w:r>
      <w:r>
        <w:rPr>
          <w:spacing w:val="-5"/>
        </w:rPr>
        <w:t xml:space="preserve"> </w:t>
      </w:r>
      <w:r>
        <w:t>и</w:t>
      </w:r>
      <w:r>
        <w:rPr>
          <w:spacing w:val="-1"/>
        </w:rPr>
        <w:t xml:space="preserve"> </w:t>
      </w:r>
      <w:r>
        <w:t>современной</w:t>
      </w:r>
      <w:r>
        <w:rPr>
          <w:spacing w:val="-6"/>
        </w:rPr>
        <w:t xml:space="preserve"> </w:t>
      </w:r>
      <w:r>
        <w:t>России;</w:t>
      </w:r>
    </w:p>
    <w:p w:rsidR="00380890" w:rsidRDefault="00436D53">
      <w:pPr>
        <w:pStyle w:val="a3"/>
        <w:tabs>
          <w:tab w:val="left" w:pos="1513"/>
          <w:tab w:val="left" w:pos="2525"/>
          <w:tab w:val="left" w:pos="4808"/>
          <w:tab w:val="left" w:pos="7423"/>
          <w:tab w:val="left" w:pos="9193"/>
        </w:tabs>
        <w:spacing w:line="242" w:lineRule="auto"/>
        <w:ind w:right="161"/>
        <w:jc w:val="left"/>
      </w:pPr>
      <w:r>
        <w:t>понимать</w:t>
      </w:r>
      <w:r>
        <w:tab/>
        <w:t>смысл</w:t>
      </w:r>
      <w:r>
        <w:tab/>
        <w:t>внеэкономической</w:t>
      </w:r>
      <w:r>
        <w:tab/>
        <w:t>благотворительности:</w:t>
      </w:r>
      <w:r>
        <w:tab/>
        <w:t>волонтёрской</w:t>
      </w:r>
      <w:r>
        <w:tab/>
      </w:r>
      <w:r>
        <w:rPr>
          <w:spacing w:val="-1"/>
        </w:rPr>
        <w:t>деятельности,</w:t>
      </w:r>
      <w:r>
        <w:rPr>
          <w:spacing w:val="-57"/>
        </w:rPr>
        <w:t xml:space="preserve"> </w:t>
      </w:r>
      <w:r>
        <w:t>аргументированно</w:t>
      </w:r>
      <w:r>
        <w:rPr>
          <w:spacing w:val="1"/>
        </w:rPr>
        <w:t xml:space="preserve"> </w:t>
      </w:r>
      <w:r>
        <w:t>объяснять</w:t>
      </w:r>
      <w:r>
        <w:rPr>
          <w:spacing w:val="-1"/>
        </w:rPr>
        <w:t xml:space="preserve"> </w:t>
      </w:r>
      <w:r>
        <w:t>её</w:t>
      </w:r>
      <w:r>
        <w:rPr>
          <w:spacing w:val="-4"/>
        </w:rPr>
        <w:t xml:space="preserve"> </w:t>
      </w:r>
      <w:r>
        <w:t>важность.</w:t>
      </w:r>
    </w:p>
    <w:p w:rsidR="00380890" w:rsidRDefault="00436D53">
      <w:pPr>
        <w:pStyle w:val="a3"/>
        <w:tabs>
          <w:tab w:val="left" w:pos="1177"/>
          <w:tab w:val="left" w:pos="3399"/>
          <w:tab w:val="left" w:pos="4642"/>
          <w:tab w:val="left" w:pos="5922"/>
          <w:tab w:val="left" w:pos="7040"/>
          <w:tab w:val="left" w:pos="7880"/>
          <w:tab w:val="left" w:pos="9338"/>
        </w:tabs>
        <w:spacing w:line="242" w:lineRule="auto"/>
        <w:ind w:right="162"/>
        <w:jc w:val="left"/>
      </w:pPr>
      <w:r>
        <w:t>Тема</w:t>
      </w:r>
      <w:r>
        <w:tab/>
        <w:t>23.</w:t>
      </w:r>
      <w:r>
        <w:rPr>
          <w:spacing w:val="2"/>
        </w:rPr>
        <w:t xml:space="preserve"> </w:t>
      </w:r>
      <w:r>
        <w:t>Выдающиеся</w:t>
      </w:r>
      <w:r>
        <w:tab/>
        <w:t>учёные</w:t>
      </w:r>
      <w:r>
        <w:tab/>
        <w:t>России.</w:t>
      </w:r>
      <w:r>
        <w:tab/>
        <w:t>Наука</w:t>
      </w:r>
      <w:r>
        <w:tab/>
        <w:t>как</w:t>
      </w:r>
      <w:r>
        <w:tab/>
        <w:t>источник</w:t>
      </w:r>
      <w:r>
        <w:tab/>
      </w:r>
      <w:r>
        <w:rPr>
          <w:spacing w:val="-1"/>
        </w:rPr>
        <w:t>социального</w:t>
      </w:r>
      <w:r>
        <w:rPr>
          <w:spacing w:val="-57"/>
        </w:rPr>
        <w:t xml:space="preserve"> </w:t>
      </w:r>
      <w:r>
        <w:t>и</w:t>
      </w:r>
      <w:r>
        <w:rPr>
          <w:spacing w:val="2"/>
        </w:rPr>
        <w:t xml:space="preserve"> </w:t>
      </w:r>
      <w:r>
        <w:t>духовного</w:t>
      </w:r>
      <w:r>
        <w:rPr>
          <w:spacing w:val="2"/>
        </w:rPr>
        <w:t xml:space="preserve"> </w:t>
      </w:r>
      <w:r>
        <w:t>прогресса</w:t>
      </w:r>
      <w:r>
        <w:rPr>
          <w:spacing w:val="1"/>
        </w:rPr>
        <w:t xml:space="preserve"> </w:t>
      </w:r>
      <w:r>
        <w:t>общества.</w:t>
      </w:r>
    </w:p>
    <w:p w:rsidR="00380890" w:rsidRDefault="00436D53">
      <w:pPr>
        <w:pStyle w:val="a3"/>
        <w:spacing w:line="271" w:lineRule="exact"/>
        <w:jc w:val="left"/>
      </w:pPr>
      <w:r>
        <w:t>Характеризовать</w:t>
      </w:r>
      <w:r>
        <w:rPr>
          <w:spacing w:val="-7"/>
        </w:rPr>
        <w:t xml:space="preserve"> </w:t>
      </w:r>
      <w:r>
        <w:t>понятие</w:t>
      </w:r>
      <w:r>
        <w:rPr>
          <w:spacing w:val="-4"/>
        </w:rPr>
        <w:t xml:space="preserve"> </w:t>
      </w:r>
      <w:r>
        <w:t>«наука»;</w:t>
      </w:r>
    </w:p>
    <w:p w:rsidR="00380890" w:rsidRDefault="00436D53">
      <w:pPr>
        <w:pStyle w:val="a3"/>
        <w:spacing w:line="237" w:lineRule="auto"/>
        <w:jc w:val="left"/>
      </w:pPr>
      <w:r>
        <w:t>уметь</w:t>
      </w:r>
      <w:r>
        <w:rPr>
          <w:spacing w:val="31"/>
        </w:rPr>
        <w:t xml:space="preserve"> </w:t>
      </w:r>
      <w:r>
        <w:t>аргументированно</w:t>
      </w:r>
      <w:r>
        <w:rPr>
          <w:spacing w:val="30"/>
        </w:rPr>
        <w:t xml:space="preserve"> </w:t>
      </w:r>
      <w:r>
        <w:t>обосновывать</w:t>
      </w:r>
      <w:r>
        <w:rPr>
          <w:spacing w:val="32"/>
        </w:rPr>
        <w:t xml:space="preserve"> </w:t>
      </w:r>
      <w:r>
        <w:t>важность</w:t>
      </w:r>
      <w:r>
        <w:rPr>
          <w:spacing w:val="32"/>
        </w:rPr>
        <w:t xml:space="preserve"> </w:t>
      </w:r>
      <w:r>
        <w:t>науки</w:t>
      </w:r>
      <w:r>
        <w:rPr>
          <w:spacing w:val="30"/>
        </w:rPr>
        <w:t xml:space="preserve"> </w:t>
      </w:r>
      <w:r>
        <w:t>в</w:t>
      </w:r>
      <w:r>
        <w:rPr>
          <w:spacing w:val="32"/>
        </w:rPr>
        <w:t xml:space="preserve"> </w:t>
      </w:r>
      <w:r>
        <w:t>современном</w:t>
      </w:r>
      <w:r>
        <w:rPr>
          <w:spacing w:val="27"/>
        </w:rPr>
        <w:t xml:space="preserve"> </w:t>
      </w:r>
      <w:r>
        <w:t>обществе,</w:t>
      </w:r>
      <w:r>
        <w:rPr>
          <w:spacing w:val="32"/>
        </w:rPr>
        <w:t xml:space="preserve"> </w:t>
      </w:r>
      <w:r>
        <w:t>прослеживать</w:t>
      </w:r>
      <w:r>
        <w:rPr>
          <w:spacing w:val="32"/>
        </w:rPr>
        <w:t xml:space="preserve"> </w:t>
      </w:r>
      <w:r>
        <w:t>её</w:t>
      </w:r>
      <w:r>
        <w:rPr>
          <w:spacing w:val="-57"/>
        </w:rPr>
        <w:t xml:space="preserve"> </w:t>
      </w:r>
      <w:r>
        <w:t>связь</w:t>
      </w:r>
      <w:r>
        <w:rPr>
          <w:spacing w:val="1"/>
        </w:rPr>
        <w:t xml:space="preserve"> </w:t>
      </w:r>
      <w:r>
        <w:t>с</w:t>
      </w:r>
      <w:r>
        <w:rPr>
          <w:spacing w:val="-4"/>
        </w:rPr>
        <w:t xml:space="preserve"> </w:t>
      </w:r>
      <w:r>
        <w:t>научно-техническим</w:t>
      </w:r>
      <w:r>
        <w:rPr>
          <w:spacing w:val="3"/>
        </w:rPr>
        <w:t xml:space="preserve"> </w:t>
      </w:r>
      <w:r>
        <w:t>и</w:t>
      </w:r>
      <w:r>
        <w:rPr>
          <w:spacing w:val="-2"/>
        </w:rPr>
        <w:t xml:space="preserve"> </w:t>
      </w:r>
      <w:r>
        <w:t>социальным</w:t>
      </w:r>
      <w:r>
        <w:rPr>
          <w:spacing w:val="-1"/>
        </w:rPr>
        <w:t xml:space="preserve"> </w:t>
      </w:r>
      <w:r>
        <w:t>прогрессом;</w:t>
      </w:r>
    </w:p>
    <w:p w:rsidR="00380890" w:rsidRDefault="00436D53">
      <w:pPr>
        <w:pStyle w:val="a3"/>
        <w:spacing w:before="2" w:line="275" w:lineRule="exact"/>
        <w:jc w:val="left"/>
      </w:pPr>
      <w:r>
        <w:t>называть</w:t>
      </w:r>
      <w:r>
        <w:rPr>
          <w:spacing w:val="-5"/>
        </w:rPr>
        <w:t xml:space="preserve"> </w:t>
      </w:r>
      <w:r>
        <w:t>имена</w:t>
      </w:r>
      <w:r>
        <w:rPr>
          <w:spacing w:val="-7"/>
        </w:rPr>
        <w:t xml:space="preserve"> </w:t>
      </w:r>
      <w:r>
        <w:t>выдающихся</w:t>
      </w:r>
      <w:r>
        <w:rPr>
          <w:spacing w:val="3"/>
        </w:rPr>
        <w:t xml:space="preserve"> </w:t>
      </w:r>
      <w:r>
        <w:t>учёных</w:t>
      </w:r>
      <w:r>
        <w:rPr>
          <w:spacing w:val="-6"/>
        </w:rPr>
        <w:t xml:space="preserve"> </w:t>
      </w:r>
      <w:r>
        <w:t>России;</w:t>
      </w:r>
    </w:p>
    <w:p w:rsidR="00380890" w:rsidRDefault="00436D53">
      <w:pPr>
        <w:pStyle w:val="a3"/>
        <w:tabs>
          <w:tab w:val="left" w:pos="1934"/>
          <w:tab w:val="left" w:pos="3229"/>
          <w:tab w:val="left" w:pos="4323"/>
          <w:tab w:val="left" w:pos="4797"/>
          <w:tab w:val="left" w:pos="6754"/>
          <w:tab w:val="left" w:pos="7215"/>
          <w:tab w:val="left" w:pos="8193"/>
          <w:tab w:val="left" w:pos="8750"/>
          <w:tab w:val="left" w:pos="9570"/>
          <w:tab w:val="left" w:pos="10040"/>
        </w:tabs>
        <w:ind w:right="163"/>
        <w:jc w:val="left"/>
      </w:pPr>
      <w:r>
        <w:t>обосновывать важность понимания истории науки, получения и обоснования научного знания;</w:t>
      </w:r>
      <w:r>
        <w:rPr>
          <w:spacing w:val="1"/>
        </w:rPr>
        <w:t xml:space="preserve"> </w:t>
      </w:r>
      <w:r>
        <w:t>характеризовать и доказывать важность науки для благополучия общества, страны и государства;</w:t>
      </w:r>
      <w:r>
        <w:rPr>
          <w:spacing w:val="1"/>
        </w:rPr>
        <w:t xml:space="preserve"> </w:t>
      </w:r>
      <w:r>
        <w:t>обосновывать</w:t>
      </w:r>
      <w:r>
        <w:tab/>
        <w:t>важность</w:t>
      </w:r>
      <w:r>
        <w:tab/>
        <w:t>морали</w:t>
      </w:r>
      <w:r>
        <w:tab/>
        <w:t>и</w:t>
      </w:r>
      <w:r>
        <w:tab/>
        <w:t>нравственности</w:t>
      </w:r>
      <w:r>
        <w:tab/>
        <w:t>в</w:t>
      </w:r>
      <w:r>
        <w:tab/>
        <w:t>науке,</w:t>
      </w:r>
      <w:r>
        <w:tab/>
        <w:t>её</w:t>
      </w:r>
      <w:r>
        <w:tab/>
        <w:t>роль</w:t>
      </w:r>
      <w:r>
        <w:tab/>
        <w:t>и</w:t>
      </w:r>
      <w:r>
        <w:tab/>
        <w:t>вклад</w:t>
      </w:r>
      <w:r>
        <w:rPr>
          <w:spacing w:val="-57"/>
        </w:rPr>
        <w:t xml:space="preserve"> </w:t>
      </w:r>
      <w:r>
        <w:t>в</w:t>
      </w:r>
      <w:r>
        <w:rPr>
          <w:spacing w:val="2"/>
        </w:rPr>
        <w:t xml:space="preserve"> </w:t>
      </w:r>
      <w:r>
        <w:t>доказательство</w:t>
      </w:r>
      <w:r>
        <w:rPr>
          <w:spacing w:val="6"/>
        </w:rPr>
        <w:t xml:space="preserve"> </w:t>
      </w:r>
      <w:r>
        <w:t>этих</w:t>
      </w:r>
      <w:r>
        <w:rPr>
          <w:spacing w:val="-3"/>
        </w:rPr>
        <w:t xml:space="preserve"> </w:t>
      </w:r>
      <w:r>
        <w:t>понятий.</w:t>
      </w:r>
    </w:p>
    <w:p w:rsidR="00380890" w:rsidRDefault="00436D53">
      <w:pPr>
        <w:pStyle w:val="a3"/>
        <w:jc w:val="left"/>
      </w:pPr>
      <w:r>
        <w:t>Тема</w:t>
      </w:r>
      <w:r>
        <w:rPr>
          <w:spacing w:val="-3"/>
        </w:rPr>
        <w:t xml:space="preserve"> </w:t>
      </w:r>
      <w:r>
        <w:t>24.</w:t>
      </w:r>
      <w:r>
        <w:rPr>
          <w:spacing w:val="-4"/>
        </w:rPr>
        <w:t xml:space="preserve"> </w:t>
      </w:r>
      <w:r>
        <w:t>Моя</w:t>
      </w:r>
      <w:r>
        <w:rPr>
          <w:spacing w:val="-2"/>
        </w:rPr>
        <w:t xml:space="preserve"> </w:t>
      </w:r>
      <w:r>
        <w:t>профессия</w:t>
      </w:r>
      <w:r>
        <w:rPr>
          <w:spacing w:val="-2"/>
        </w:rPr>
        <w:t xml:space="preserve"> </w:t>
      </w:r>
      <w:r>
        <w:t>(практическое</w:t>
      </w:r>
      <w:r>
        <w:rPr>
          <w:spacing w:val="-3"/>
        </w:rPr>
        <w:t xml:space="preserve"> </w:t>
      </w:r>
      <w:r>
        <w:t>занятие).</w:t>
      </w:r>
    </w:p>
    <w:p w:rsidR="00380890" w:rsidRDefault="00436D53">
      <w:pPr>
        <w:pStyle w:val="a3"/>
        <w:tabs>
          <w:tab w:val="left" w:pos="2333"/>
          <w:tab w:val="left" w:pos="3604"/>
          <w:tab w:val="left" w:pos="5422"/>
          <w:tab w:val="left" w:pos="7235"/>
          <w:tab w:val="left" w:pos="8569"/>
          <w:tab w:val="left" w:pos="9140"/>
          <w:tab w:val="left" w:pos="10046"/>
        </w:tabs>
        <w:spacing w:before="4" w:line="237" w:lineRule="auto"/>
        <w:ind w:right="168"/>
        <w:jc w:val="left"/>
      </w:pPr>
      <w:r>
        <w:t>Характеризовать</w:t>
      </w:r>
      <w:r>
        <w:tab/>
        <w:t>понятие</w:t>
      </w:r>
      <w:r>
        <w:tab/>
        <w:t>«профессия»,</w:t>
      </w:r>
      <w:r>
        <w:tab/>
        <w:t>предполагать</w:t>
      </w:r>
      <w:r>
        <w:tab/>
        <w:t>характер</w:t>
      </w:r>
      <w:r>
        <w:tab/>
        <w:t>и</w:t>
      </w:r>
      <w:r>
        <w:tab/>
        <w:t>цель</w:t>
      </w:r>
      <w:r>
        <w:tab/>
      </w:r>
      <w:r>
        <w:rPr>
          <w:spacing w:val="-2"/>
        </w:rPr>
        <w:t>труда</w:t>
      </w:r>
      <w:r>
        <w:rPr>
          <w:spacing w:val="-57"/>
        </w:rPr>
        <w:t xml:space="preserve"> </w:t>
      </w:r>
      <w:r>
        <w:t>в</w:t>
      </w:r>
      <w:r>
        <w:rPr>
          <w:spacing w:val="-2"/>
        </w:rPr>
        <w:t xml:space="preserve"> </w:t>
      </w:r>
      <w:r>
        <w:t>определённой</w:t>
      </w:r>
      <w:r>
        <w:rPr>
          <w:spacing w:val="-2"/>
        </w:rPr>
        <w:t xml:space="preserve"> </w:t>
      </w:r>
      <w:r>
        <w:t>профессии;</w:t>
      </w:r>
    </w:p>
    <w:p w:rsidR="00380890" w:rsidRDefault="00436D53">
      <w:pPr>
        <w:pStyle w:val="a3"/>
        <w:spacing w:before="5" w:line="237" w:lineRule="auto"/>
        <w:ind w:right="160"/>
        <w:jc w:val="left"/>
      </w:pPr>
      <w:r>
        <w:t>обосновывать</w:t>
      </w:r>
      <w:r>
        <w:rPr>
          <w:spacing w:val="18"/>
        </w:rPr>
        <w:t xml:space="preserve"> </w:t>
      </w:r>
      <w:r>
        <w:t>преимущества</w:t>
      </w:r>
      <w:r>
        <w:rPr>
          <w:spacing w:val="17"/>
        </w:rPr>
        <w:t xml:space="preserve"> </w:t>
      </w:r>
      <w:r>
        <w:t>выбранной</w:t>
      </w:r>
      <w:r>
        <w:rPr>
          <w:spacing w:val="14"/>
        </w:rPr>
        <w:t xml:space="preserve"> </w:t>
      </w:r>
      <w:r>
        <w:t>профессии,</w:t>
      </w:r>
      <w:r>
        <w:rPr>
          <w:spacing w:val="20"/>
        </w:rPr>
        <w:t xml:space="preserve"> </w:t>
      </w:r>
      <w:r>
        <w:t>характеризовать</w:t>
      </w:r>
      <w:r>
        <w:rPr>
          <w:spacing w:val="19"/>
        </w:rPr>
        <w:t xml:space="preserve"> </w:t>
      </w:r>
      <w:r>
        <w:t>её</w:t>
      </w:r>
      <w:r>
        <w:rPr>
          <w:spacing w:val="12"/>
        </w:rPr>
        <w:t xml:space="preserve"> </w:t>
      </w:r>
      <w:r>
        <w:t>вклад</w:t>
      </w:r>
      <w:r>
        <w:rPr>
          <w:spacing w:val="16"/>
        </w:rPr>
        <w:t xml:space="preserve"> </w:t>
      </w:r>
      <w:r>
        <w:t>в</w:t>
      </w:r>
      <w:r>
        <w:rPr>
          <w:spacing w:val="20"/>
        </w:rPr>
        <w:t xml:space="preserve"> </w:t>
      </w:r>
      <w:r>
        <w:t>общество,</w:t>
      </w:r>
      <w:r>
        <w:rPr>
          <w:spacing w:val="15"/>
        </w:rPr>
        <w:t xml:space="preserve"> </w:t>
      </w:r>
      <w:r>
        <w:t>называть</w:t>
      </w:r>
      <w:r>
        <w:rPr>
          <w:spacing w:val="-57"/>
        </w:rPr>
        <w:t xml:space="preserve"> </w:t>
      </w:r>
      <w:r>
        <w:t>духовно-нравственные качества человека,</w:t>
      </w:r>
      <w:r>
        <w:rPr>
          <w:spacing w:val="-2"/>
        </w:rPr>
        <w:t xml:space="preserve"> </w:t>
      </w:r>
      <w:r>
        <w:t>необходимые</w:t>
      </w:r>
      <w:r>
        <w:rPr>
          <w:spacing w:val="1"/>
        </w:rPr>
        <w:t xml:space="preserve"> </w:t>
      </w:r>
      <w:r>
        <w:t>в</w:t>
      </w:r>
      <w:r>
        <w:rPr>
          <w:spacing w:val="-2"/>
        </w:rPr>
        <w:t xml:space="preserve"> </w:t>
      </w:r>
      <w:r>
        <w:t>этом</w:t>
      </w:r>
      <w:r>
        <w:rPr>
          <w:spacing w:val="-2"/>
        </w:rPr>
        <w:t xml:space="preserve"> </w:t>
      </w:r>
      <w:r>
        <w:t>виде</w:t>
      </w:r>
      <w:r>
        <w:rPr>
          <w:spacing w:val="1"/>
        </w:rPr>
        <w:t xml:space="preserve"> </w:t>
      </w:r>
      <w:r>
        <w:t>труда.</w:t>
      </w:r>
    </w:p>
    <w:p w:rsidR="00380890" w:rsidRDefault="00436D53">
      <w:pPr>
        <w:pStyle w:val="a3"/>
        <w:spacing w:before="6" w:line="237" w:lineRule="auto"/>
        <w:ind w:right="5813"/>
        <w:jc w:val="left"/>
      </w:pPr>
      <w:r>
        <w:t>Тематический</w:t>
      </w:r>
      <w:r>
        <w:rPr>
          <w:spacing w:val="-2"/>
        </w:rPr>
        <w:t xml:space="preserve"> </w:t>
      </w:r>
      <w:r>
        <w:t>блок</w:t>
      </w:r>
      <w:r>
        <w:rPr>
          <w:spacing w:val="-5"/>
        </w:rPr>
        <w:t xml:space="preserve"> </w:t>
      </w:r>
      <w:r>
        <w:t>4.</w:t>
      </w:r>
      <w:r>
        <w:rPr>
          <w:spacing w:val="-5"/>
        </w:rPr>
        <w:t xml:space="preserve"> </w:t>
      </w:r>
      <w:r>
        <w:t>«Родина</w:t>
      </w:r>
      <w:r>
        <w:rPr>
          <w:spacing w:val="-9"/>
        </w:rPr>
        <w:t xml:space="preserve"> </w:t>
      </w:r>
      <w:r>
        <w:t>и</w:t>
      </w:r>
      <w:r>
        <w:rPr>
          <w:spacing w:val="-2"/>
        </w:rPr>
        <w:t xml:space="preserve"> </w:t>
      </w:r>
      <w:r>
        <w:t>патриотизм».</w:t>
      </w:r>
      <w:r>
        <w:rPr>
          <w:spacing w:val="-57"/>
        </w:rPr>
        <w:t xml:space="preserve"> </w:t>
      </w:r>
      <w:r>
        <w:t>Тема 25. Гражданин.</w:t>
      </w:r>
    </w:p>
    <w:p w:rsidR="00380890" w:rsidRDefault="00436D53">
      <w:pPr>
        <w:pStyle w:val="a3"/>
        <w:tabs>
          <w:tab w:val="left" w:pos="2727"/>
          <w:tab w:val="left" w:pos="4392"/>
          <w:tab w:val="left" w:pos="6197"/>
          <w:tab w:val="left" w:pos="7161"/>
          <w:tab w:val="left" w:pos="9584"/>
        </w:tabs>
        <w:spacing w:before="6" w:line="237" w:lineRule="auto"/>
        <w:ind w:right="158"/>
        <w:jc w:val="left"/>
      </w:pPr>
      <w:r>
        <w:t>Характеризовать</w:t>
      </w:r>
      <w:r>
        <w:tab/>
        <w:t>понятия</w:t>
      </w:r>
      <w:r>
        <w:tab/>
        <w:t>«Родина»</w:t>
      </w:r>
      <w:r>
        <w:tab/>
        <w:t>и</w:t>
      </w:r>
      <w:r>
        <w:tab/>
        <w:t>«гражданство»,</w:t>
      </w:r>
      <w:r>
        <w:tab/>
        <w:t>объяснять</w:t>
      </w:r>
      <w:r>
        <w:rPr>
          <w:spacing w:val="-57"/>
        </w:rPr>
        <w:t xml:space="preserve"> </w:t>
      </w:r>
      <w:r>
        <w:t>их</w:t>
      </w:r>
      <w:r>
        <w:rPr>
          <w:spacing w:val="-3"/>
        </w:rPr>
        <w:t xml:space="preserve"> </w:t>
      </w:r>
      <w:r>
        <w:t>взаимосвязь;</w:t>
      </w:r>
    </w:p>
    <w:p w:rsidR="00380890" w:rsidRDefault="00436D53">
      <w:pPr>
        <w:pStyle w:val="a3"/>
        <w:spacing w:before="5" w:line="237" w:lineRule="auto"/>
        <w:jc w:val="left"/>
      </w:pPr>
      <w:r>
        <w:t>понимать</w:t>
      </w:r>
      <w:r>
        <w:rPr>
          <w:spacing w:val="-9"/>
        </w:rPr>
        <w:t xml:space="preserve"> </w:t>
      </w:r>
      <w:r>
        <w:t>духовно-нравственный</w:t>
      </w:r>
      <w:r>
        <w:rPr>
          <w:spacing w:val="-9"/>
        </w:rPr>
        <w:t xml:space="preserve"> </w:t>
      </w:r>
      <w:r>
        <w:t>характер</w:t>
      </w:r>
      <w:r>
        <w:rPr>
          <w:spacing w:val="-6"/>
        </w:rPr>
        <w:t xml:space="preserve"> </w:t>
      </w:r>
      <w:r>
        <w:t>патриотизма,</w:t>
      </w:r>
      <w:r>
        <w:rPr>
          <w:spacing w:val="-4"/>
        </w:rPr>
        <w:t xml:space="preserve"> </w:t>
      </w:r>
      <w:r>
        <w:t>ценностей</w:t>
      </w:r>
      <w:r>
        <w:rPr>
          <w:spacing w:val="-9"/>
        </w:rPr>
        <w:t xml:space="preserve"> </w:t>
      </w:r>
      <w:r>
        <w:t>гражданского</w:t>
      </w:r>
      <w:r>
        <w:rPr>
          <w:spacing w:val="-2"/>
        </w:rPr>
        <w:t xml:space="preserve"> </w:t>
      </w:r>
      <w:r>
        <w:t>самосознания;</w:t>
      </w:r>
      <w:r>
        <w:rPr>
          <w:spacing w:val="-57"/>
        </w:rPr>
        <w:t xml:space="preserve"> </w:t>
      </w:r>
      <w:r>
        <w:t>понимать</w:t>
      </w:r>
      <w:r>
        <w:rPr>
          <w:spacing w:val="-2"/>
        </w:rPr>
        <w:t xml:space="preserve"> </w:t>
      </w:r>
      <w:r>
        <w:t>и</w:t>
      </w:r>
      <w:r>
        <w:rPr>
          <w:spacing w:val="-2"/>
        </w:rPr>
        <w:t xml:space="preserve"> </w:t>
      </w:r>
      <w:r>
        <w:t>уметь</w:t>
      </w:r>
      <w:r>
        <w:rPr>
          <w:spacing w:val="2"/>
        </w:rPr>
        <w:t xml:space="preserve"> </w:t>
      </w:r>
      <w:r>
        <w:t>обосновывать</w:t>
      </w:r>
      <w:r>
        <w:rPr>
          <w:spacing w:val="2"/>
        </w:rPr>
        <w:t xml:space="preserve"> </w:t>
      </w:r>
      <w:r>
        <w:t>нравственные</w:t>
      </w:r>
      <w:r>
        <w:rPr>
          <w:spacing w:val="-5"/>
        </w:rPr>
        <w:t xml:space="preserve"> </w:t>
      </w:r>
      <w:r>
        <w:t>качества</w:t>
      </w:r>
      <w:r>
        <w:rPr>
          <w:spacing w:val="1"/>
        </w:rPr>
        <w:t xml:space="preserve"> </w:t>
      </w:r>
      <w:r>
        <w:t>гражданина.</w:t>
      </w:r>
    </w:p>
    <w:p w:rsidR="00380890" w:rsidRDefault="00436D53">
      <w:pPr>
        <w:pStyle w:val="a3"/>
        <w:spacing w:before="4" w:line="275" w:lineRule="exact"/>
        <w:jc w:val="left"/>
      </w:pPr>
      <w:r>
        <w:t>Тема</w:t>
      </w:r>
      <w:r>
        <w:rPr>
          <w:spacing w:val="-2"/>
        </w:rPr>
        <w:t xml:space="preserve"> </w:t>
      </w:r>
      <w:r>
        <w:t>26.</w:t>
      </w:r>
      <w:r>
        <w:rPr>
          <w:spacing w:val="-2"/>
        </w:rPr>
        <w:t xml:space="preserve"> </w:t>
      </w:r>
      <w:r>
        <w:t>Патриотизм.</w:t>
      </w:r>
    </w:p>
    <w:p w:rsidR="00380890" w:rsidRDefault="00436D53">
      <w:pPr>
        <w:pStyle w:val="a3"/>
        <w:spacing w:line="275" w:lineRule="exact"/>
        <w:jc w:val="left"/>
      </w:pPr>
      <w:r>
        <w:t>Характеризовать</w:t>
      </w:r>
      <w:r>
        <w:rPr>
          <w:spacing w:val="-6"/>
        </w:rPr>
        <w:t xml:space="preserve"> </w:t>
      </w:r>
      <w:r>
        <w:t>понятие</w:t>
      </w:r>
      <w:r>
        <w:rPr>
          <w:spacing w:val="-3"/>
        </w:rPr>
        <w:t xml:space="preserve"> </w:t>
      </w:r>
      <w:r>
        <w:t>«патриотизм»;</w:t>
      </w:r>
    </w:p>
    <w:p w:rsidR="00380890" w:rsidRDefault="00436D53">
      <w:pPr>
        <w:pStyle w:val="a3"/>
        <w:spacing w:before="3" w:line="275" w:lineRule="exact"/>
        <w:jc w:val="left"/>
      </w:pPr>
      <w:r>
        <w:t>приводить</w:t>
      </w:r>
      <w:r>
        <w:rPr>
          <w:spacing w:val="-5"/>
        </w:rPr>
        <w:t xml:space="preserve"> </w:t>
      </w:r>
      <w:r>
        <w:t>примеры патриотизма</w:t>
      </w:r>
      <w:r>
        <w:rPr>
          <w:spacing w:val="-2"/>
        </w:rPr>
        <w:t xml:space="preserve"> </w:t>
      </w:r>
      <w:r>
        <w:t>в</w:t>
      </w:r>
      <w:r>
        <w:rPr>
          <w:spacing w:val="-4"/>
        </w:rPr>
        <w:t xml:space="preserve"> </w:t>
      </w:r>
      <w:r>
        <w:t>истории и</w:t>
      </w:r>
      <w:r>
        <w:rPr>
          <w:spacing w:val="-5"/>
        </w:rPr>
        <w:t xml:space="preserve"> </w:t>
      </w:r>
      <w:r>
        <w:t>современном</w:t>
      </w:r>
      <w:r>
        <w:rPr>
          <w:spacing w:val="-9"/>
        </w:rPr>
        <w:t xml:space="preserve"> </w:t>
      </w:r>
      <w:r>
        <w:t>обществе;</w:t>
      </w:r>
    </w:p>
    <w:p w:rsidR="00380890" w:rsidRDefault="00436D53">
      <w:pPr>
        <w:pStyle w:val="a3"/>
        <w:tabs>
          <w:tab w:val="left" w:pos="1801"/>
          <w:tab w:val="left" w:pos="3442"/>
          <w:tab w:val="left" w:pos="4196"/>
          <w:tab w:val="left" w:pos="5645"/>
          <w:tab w:val="left" w:pos="7459"/>
          <w:tab w:val="left" w:pos="8630"/>
        </w:tabs>
        <w:spacing w:line="242" w:lineRule="auto"/>
        <w:ind w:right="157"/>
        <w:jc w:val="left"/>
      </w:pPr>
      <w:r>
        <w:t>различать</w:t>
      </w:r>
      <w:r>
        <w:tab/>
        <w:t>истинный</w:t>
      </w:r>
      <w:r>
        <w:tab/>
        <w:t>и</w:t>
      </w:r>
      <w:r>
        <w:tab/>
        <w:t>ложный</w:t>
      </w:r>
      <w:r>
        <w:tab/>
        <w:t>патриотизм</w:t>
      </w:r>
      <w:r>
        <w:tab/>
        <w:t>через</w:t>
      </w:r>
      <w:r>
        <w:tab/>
        <w:t>ориентированность</w:t>
      </w:r>
      <w:r>
        <w:rPr>
          <w:spacing w:val="-57"/>
        </w:rPr>
        <w:t xml:space="preserve"> </w:t>
      </w:r>
      <w:r>
        <w:t>на ценности</w:t>
      </w:r>
      <w:r>
        <w:rPr>
          <w:spacing w:val="-2"/>
        </w:rPr>
        <w:t xml:space="preserve"> </w:t>
      </w:r>
      <w:r>
        <w:t>толерантности,</w:t>
      </w:r>
      <w:r>
        <w:rPr>
          <w:spacing w:val="-2"/>
        </w:rPr>
        <w:t xml:space="preserve"> </w:t>
      </w:r>
      <w:r>
        <w:t>уважения</w:t>
      </w:r>
      <w:r>
        <w:rPr>
          <w:spacing w:val="1"/>
        </w:rPr>
        <w:t xml:space="preserve"> </w:t>
      </w:r>
      <w:r>
        <w:t>к</w:t>
      </w:r>
      <w:r>
        <w:rPr>
          <w:spacing w:val="-1"/>
        </w:rPr>
        <w:t xml:space="preserve"> </w:t>
      </w:r>
      <w:r>
        <w:t>другим</w:t>
      </w:r>
      <w:r>
        <w:rPr>
          <w:spacing w:val="3"/>
        </w:rPr>
        <w:t xml:space="preserve"> </w:t>
      </w:r>
      <w:r>
        <w:t>народам,</w:t>
      </w:r>
      <w:r>
        <w:rPr>
          <w:spacing w:val="-2"/>
        </w:rPr>
        <w:t xml:space="preserve"> </w:t>
      </w:r>
      <w:r>
        <w:t>их</w:t>
      </w:r>
      <w:r>
        <w:rPr>
          <w:spacing w:val="-4"/>
        </w:rPr>
        <w:t xml:space="preserve"> </w:t>
      </w:r>
      <w:r>
        <w:t>истории</w:t>
      </w:r>
      <w:r>
        <w:rPr>
          <w:spacing w:val="-3"/>
        </w:rPr>
        <w:t xml:space="preserve"> </w:t>
      </w:r>
      <w:r>
        <w:t>и</w:t>
      </w:r>
      <w:r>
        <w:rPr>
          <w:spacing w:val="2"/>
        </w:rPr>
        <w:t xml:space="preserve"> </w:t>
      </w:r>
      <w:r>
        <w:t>культуре;</w:t>
      </w:r>
    </w:p>
    <w:p w:rsidR="00380890" w:rsidRDefault="00436D53">
      <w:pPr>
        <w:pStyle w:val="a3"/>
        <w:ind w:right="6116"/>
      </w:pPr>
      <w:r>
        <w:t>уметь обосновывать важность патриотизма.</w:t>
      </w:r>
      <w:r>
        <w:rPr>
          <w:spacing w:val="-57"/>
        </w:rPr>
        <w:t xml:space="preserve"> </w:t>
      </w:r>
      <w:r>
        <w:t>Тема 27. Защита Родины: подвиг или долг?</w:t>
      </w:r>
      <w:r>
        <w:rPr>
          <w:spacing w:val="1"/>
        </w:rPr>
        <w:t xml:space="preserve"> </w:t>
      </w:r>
      <w:r>
        <w:t>Характеризовать</w:t>
      </w:r>
      <w:r>
        <w:rPr>
          <w:spacing w:val="-6"/>
        </w:rPr>
        <w:t xml:space="preserve"> </w:t>
      </w:r>
      <w:r>
        <w:t>понятия</w:t>
      </w:r>
      <w:r>
        <w:rPr>
          <w:spacing w:val="-2"/>
        </w:rPr>
        <w:t xml:space="preserve"> </w:t>
      </w:r>
      <w:r>
        <w:t>«война»</w:t>
      </w:r>
      <w:r>
        <w:rPr>
          <w:spacing w:val="-7"/>
        </w:rPr>
        <w:t xml:space="preserve"> </w:t>
      </w:r>
      <w:r>
        <w:t>и</w:t>
      </w:r>
      <w:r>
        <w:rPr>
          <w:spacing w:val="-1"/>
        </w:rPr>
        <w:t xml:space="preserve"> </w:t>
      </w:r>
      <w:r>
        <w:t>«мир»;</w:t>
      </w:r>
    </w:p>
    <w:p w:rsidR="00380890" w:rsidRDefault="00436D53">
      <w:pPr>
        <w:pStyle w:val="a3"/>
        <w:spacing w:line="275" w:lineRule="exact"/>
        <w:jc w:val="left"/>
      </w:pPr>
      <w:r>
        <w:t>доказывать</w:t>
      </w:r>
      <w:r>
        <w:rPr>
          <w:spacing w:val="-5"/>
        </w:rPr>
        <w:t xml:space="preserve"> </w:t>
      </w:r>
      <w:r>
        <w:t>важность</w:t>
      </w:r>
      <w:r>
        <w:rPr>
          <w:spacing w:val="-1"/>
        </w:rPr>
        <w:t xml:space="preserve"> </w:t>
      </w:r>
      <w:r>
        <w:t>сохранения</w:t>
      </w:r>
      <w:r>
        <w:rPr>
          <w:spacing w:val="-3"/>
        </w:rPr>
        <w:t xml:space="preserve"> </w:t>
      </w:r>
      <w:r>
        <w:t>мира</w:t>
      </w:r>
      <w:r>
        <w:rPr>
          <w:spacing w:val="-2"/>
        </w:rPr>
        <w:t xml:space="preserve"> </w:t>
      </w:r>
      <w:r>
        <w:t>и</w:t>
      </w:r>
      <w:r>
        <w:rPr>
          <w:spacing w:val="-6"/>
        </w:rPr>
        <w:t xml:space="preserve"> </w:t>
      </w:r>
      <w:r>
        <w:t>согласия;</w:t>
      </w:r>
    </w:p>
    <w:p w:rsidR="00380890" w:rsidRDefault="00436D53">
      <w:pPr>
        <w:pStyle w:val="a3"/>
        <w:spacing w:line="242" w:lineRule="auto"/>
        <w:ind w:right="2929"/>
        <w:jc w:val="left"/>
      </w:pPr>
      <w:r>
        <w:t>обосновывать роль защиты Отечества, её важность для гражданина;</w:t>
      </w:r>
      <w:r>
        <w:rPr>
          <w:spacing w:val="1"/>
        </w:rPr>
        <w:t xml:space="preserve"> </w:t>
      </w:r>
      <w:r>
        <w:t>понимать</w:t>
      </w:r>
      <w:r>
        <w:rPr>
          <w:spacing w:val="-11"/>
        </w:rPr>
        <w:t xml:space="preserve"> </w:t>
      </w:r>
      <w:r>
        <w:t>особенности</w:t>
      </w:r>
      <w:r>
        <w:rPr>
          <w:spacing w:val="-1"/>
        </w:rPr>
        <w:t xml:space="preserve"> </w:t>
      </w:r>
      <w:r>
        <w:t>защиты</w:t>
      </w:r>
      <w:r>
        <w:rPr>
          <w:spacing w:val="-2"/>
        </w:rPr>
        <w:t xml:space="preserve"> </w:t>
      </w:r>
      <w:r>
        <w:t>чести</w:t>
      </w:r>
      <w:r>
        <w:rPr>
          <w:spacing w:val="-2"/>
        </w:rPr>
        <w:t xml:space="preserve"> </w:t>
      </w:r>
      <w:r>
        <w:t>Отечества</w:t>
      </w:r>
      <w:r>
        <w:rPr>
          <w:spacing w:val="-8"/>
        </w:rPr>
        <w:t xml:space="preserve"> </w:t>
      </w:r>
      <w:r>
        <w:t>в</w:t>
      </w:r>
      <w:r>
        <w:rPr>
          <w:spacing w:val="-2"/>
        </w:rPr>
        <w:t xml:space="preserve"> </w:t>
      </w:r>
      <w:r>
        <w:t>спорте,</w:t>
      </w:r>
      <w:r>
        <w:rPr>
          <w:spacing w:val="-6"/>
        </w:rPr>
        <w:t xml:space="preserve"> </w:t>
      </w:r>
      <w:r>
        <w:t>науке,</w:t>
      </w:r>
      <w:r>
        <w:rPr>
          <w:spacing w:val="-1"/>
        </w:rPr>
        <w:t xml:space="preserve"> </w:t>
      </w:r>
      <w:r>
        <w:t>культуре;</w:t>
      </w:r>
    </w:p>
    <w:p w:rsidR="00380890" w:rsidRDefault="00436D53">
      <w:pPr>
        <w:pStyle w:val="a3"/>
        <w:spacing w:line="242" w:lineRule="auto"/>
        <w:jc w:val="left"/>
      </w:pPr>
      <w:r>
        <w:t>характеризовать</w:t>
      </w:r>
      <w:r>
        <w:rPr>
          <w:spacing w:val="40"/>
        </w:rPr>
        <w:t xml:space="preserve"> </w:t>
      </w:r>
      <w:r>
        <w:t>понятия</w:t>
      </w:r>
      <w:r>
        <w:rPr>
          <w:spacing w:val="38"/>
        </w:rPr>
        <w:t xml:space="preserve"> </w:t>
      </w:r>
      <w:r>
        <w:t>«военный</w:t>
      </w:r>
      <w:r>
        <w:rPr>
          <w:spacing w:val="35"/>
        </w:rPr>
        <w:t xml:space="preserve"> </w:t>
      </w:r>
      <w:r>
        <w:t>подвиг»,</w:t>
      </w:r>
      <w:r>
        <w:rPr>
          <w:spacing w:val="41"/>
        </w:rPr>
        <w:t xml:space="preserve"> </w:t>
      </w:r>
      <w:r>
        <w:t>«честь»,</w:t>
      </w:r>
      <w:r>
        <w:rPr>
          <w:spacing w:val="45"/>
        </w:rPr>
        <w:t xml:space="preserve"> </w:t>
      </w:r>
      <w:r>
        <w:t>«доблесть»,</w:t>
      </w:r>
      <w:r>
        <w:rPr>
          <w:spacing w:val="41"/>
        </w:rPr>
        <w:t xml:space="preserve"> </w:t>
      </w:r>
      <w:r>
        <w:t>обосновывать</w:t>
      </w:r>
      <w:r>
        <w:rPr>
          <w:spacing w:val="39"/>
        </w:rPr>
        <w:t xml:space="preserve"> </w:t>
      </w:r>
      <w:r>
        <w:t>их</w:t>
      </w:r>
      <w:r>
        <w:rPr>
          <w:spacing w:val="38"/>
        </w:rPr>
        <w:t xml:space="preserve"> </w:t>
      </w:r>
      <w:r>
        <w:t>важность,</w:t>
      </w:r>
      <w:r>
        <w:rPr>
          <w:spacing w:val="-57"/>
        </w:rPr>
        <w:t xml:space="preserve"> </w:t>
      </w:r>
      <w:r>
        <w:t>приводить</w:t>
      </w:r>
      <w:r>
        <w:rPr>
          <w:spacing w:val="-2"/>
        </w:rPr>
        <w:t xml:space="preserve"> </w:t>
      </w:r>
      <w:r>
        <w:t>примеры</w:t>
      </w:r>
      <w:r>
        <w:rPr>
          <w:spacing w:val="3"/>
        </w:rPr>
        <w:t xml:space="preserve"> </w:t>
      </w:r>
      <w:r>
        <w:t>их</w:t>
      </w:r>
      <w:r>
        <w:rPr>
          <w:spacing w:val="-3"/>
        </w:rPr>
        <w:t xml:space="preserve"> </w:t>
      </w:r>
      <w:r>
        <w:t>проявлений.</w:t>
      </w:r>
    </w:p>
    <w:p w:rsidR="00380890" w:rsidRDefault="00436D53">
      <w:pPr>
        <w:pStyle w:val="a3"/>
        <w:spacing w:line="242" w:lineRule="auto"/>
        <w:ind w:right="5962"/>
        <w:jc w:val="left"/>
      </w:pPr>
      <w:r>
        <w:t>Тема 28. Государство. Россия – наша родина.</w:t>
      </w:r>
      <w:r>
        <w:rPr>
          <w:spacing w:val="-57"/>
        </w:rPr>
        <w:t xml:space="preserve"> </w:t>
      </w:r>
      <w:r>
        <w:t>Характеризовать</w:t>
      </w:r>
      <w:r>
        <w:rPr>
          <w:spacing w:val="-3"/>
        </w:rPr>
        <w:t xml:space="preserve"> </w:t>
      </w:r>
      <w:r>
        <w:t>понятие</w:t>
      </w:r>
      <w:r>
        <w:rPr>
          <w:spacing w:val="-1"/>
        </w:rPr>
        <w:t xml:space="preserve"> </w:t>
      </w:r>
      <w:r>
        <w:t>«государство»;</w:t>
      </w:r>
    </w:p>
    <w:p w:rsidR="00380890" w:rsidRDefault="00436D53">
      <w:pPr>
        <w:pStyle w:val="a3"/>
        <w:spacing w:line="242" w:lineRule="auto"/>
        <w:jc w:val="left"/>
      </w:pPr>
      <w:r>
        <w:t>уметь</w:t>
      </w:r>
      <w:r>
        <w:rPr>
          <w:spacing w:val="13"/>
        </w:rPr>
        <w:t xml:space="preserve"> </w:t>
      </w:r>
      <w:r>
        <w:t>выделять</w:t>
      </w:r>
      <w:r>
        <w:rPr>
          <w:spacing w:val="12"/>
        </w:rPr>
        <w:t xml:space="preserve"> </w:t>
      </w:r>
      <w:r>
        <w:t>и</w:t>
      </w:r>
      <w:r>
        <w:rPr>
          <w:spacing w:val="13"/>
        </w:rPr>
        <w:t xml:space="preserve"> </w:t>
      </w:r>
      <w:r>
        <w:t>формулировать</w:t>
      </w:r>
      <w:r>
        <w:rPr>
          <w:spacing w:val="9"/>
        </w:rPr>
        <w:t xml:space="preserve"> </w:t>
      </w:r>
      <w:r>
        <w:t>основные</w:t>
      </w:r>
      <w:r>
        <w:rPr>
          <w:spacing w:val="7"/>
        </w:rPr>
        <w:t xml:space="preserve"> </w:t>
      </w:r>
      <w:r>
        <w:t>особенности</w:t>
      </w:r>
      <w:r>
        <w:rPr>
          <w:spacing w:val="13"/>
        </w:rPr>
        <w:t xml:space="preserve"> </w:t>
      </w:r>
      <w:r>
        <w:t>Российского</w:t>
      </w:r>
      <w:r>
        <w:rPr>
          <w:spacing w:val="11"/>
        </w:rPr>
        <w:t xml:space="preserve"> </w:t>
      </w:r>
      <w:r>
        <w:t>государства</w:t>
      </w:r>
      <w:r>
        <w:rPr>
          <w:spacing w:val="11"/>
        </w:rPr>
        <w:t xml:space="preserve"> </w:t>
      </w:r>
      <w:r>
        <w:t>с</w:t>
      </w:r>
      <w:r>
        <w:rPr>
          <w:spacing w:val="11"/>
        </w:rPr>
        <w:t xml:space="preserve"> </w:t>
      </w:r>
      <w:r>
        <w:t>опорой</w:t>
      </w:r>
      <w:r>
        <w:rPr>
          <w:spacing w:val="9"/>
        </w:rPr>
        <w:t xml:space="preserve"> </w:t>
      </w:r>
      <w:r>
        <w:t>на</w:t>
      </w:r>
      <w:r>
        <w:rPr>
          <w:spacing w:val="-57"/>
        </w:rPr>
        <w:t xml:space="preserve"> </w:t>
      </w:r>
      <w:r>
        <w:t>исторические факты и</w:t>
      </w:r>
      <w:r>
        <w:rPr>
          <w:spacing w:val="3"/>
        </w:rPr>
        <w:t xml:space="preserve"> </w:t>
      </w:r>
      <w:r>
        <w:t>духовно-нравственные</w:t>
      </w:r>
      <w:r>
        <w:rPr>
          <w:spacing w:val="-5"/>
        </w:rPr>
        <w:t xml:space="preserve"> </w:t>
      </w:r>
      <w:r>
        <w:t>ценности;</w:t>
      </w:r>
    </w:p>
    <w:p w:rsidR="00380890" w:rsidRDefault="00436D53">
      <w:pPr>
        <w:pStyle w:val="a3"/>
        <w:tabs>
          <w:tab w:val="left" w:pos="2794"/>
          <w:tab w:val="left" w:pos="4574"/>
          <w:tab w:val="left" w:pos="6931"/>
          <w:tab w:val="left" w:pos="9478"/>
        </w:tabs>
        <w:ind w:right="159"/>
        <w:jc w:val="left"/>
      </w:pPr>
      <w:r>
        <w:t>характеризовать понятие «закон» как существенную часть гражданской идентичности человека;</w:t>
      </w:r>
      <w:r>
        <w:rPr>
          <w:spacing w:val="1"/>
        </w:rPr>
        <w:t xml:space="preserve"> </w:t>
      </w:r>
      <w:r>
        <w:t>характеризовать</w:t>
      </w:r>
      <w:r>
        <w:tab/>
        <w:t>понятие</w:t>
      </w:r>
      <w:r>
        <w:tab/>
        <w:t>«гражданская</w:t>
      </w:r>
      <w:r>
        <w:tab/>
        <w:t>идентичность»,</w:t>
      </w:r>
      <w:r>
        <w:tab/>
      </w:r>
      <w:r>
        <w:rPr>
          <w:spacing w:val="-1"/>
        </w:rPr>
        <w:t>соотносить</w:t>
      </w:r>
      <w:r>
        <w:rPr>
          <w:spacing w:val="-57"/>
        </w:rPr>
        <w:t xml:space="preserve"> </w:t>
      </w:r>
      <w:r>
        <w:t>это</w:t>
      </w:r>
      <w:r>
        <w:rPr>
          <w:spacing w:val="6"/>
        </w:rPr>
        <w:t xml:space="preserve"> </w:t>
      </w:r>
      <w:r>
        <w:t>понятие с</w:t>
      </w:r>
      <w:r>
        <w:rPr>
          <w:spacing w:val="-4"/>
        </w:rPr>
        <w:t xml:space="preserve"> </w:t>
      </w:r>
      <w:r>
        <w:t>необходимыми</w:t>
      </w:r>
      <w:r>
        <w:rPr>
          <w:spacing w:val="2"/>
        </w:rPr>
        <w:t xml:space="preserve"> </w:t>
      </w:r>
      <w:r>
        <w:t>нравственными</w:t>
      </w:r>
      <w:r>
        <w:rPr>
          <w:spacing w:val="-2"/>
        </w:rPr>
        <w:t xml:space="preserve"> </w:t>
      </w:r>
      <w:r>
        <w:t>качествами</w:t>
      </w:r>
      <w:r>
        <w:rPr>
          <w:spacing w:val="2"/>
        </w:rPr>
        <w:t xml:space="preserve"> </w:t>
      </w:r>
      <w:r>
        <w:t>человека.</w:t>
      </w:r>
    </w:p>
    <w:p w:rsidR="00380890" w:rsidRDefault="00436D53">
      <w:pPr>
        <w:pStyle w:val="a3"/>
        <w:spacing w:line="275" w:lineRule="exact"/>
        <w:jc w:val="left"/>
      </w:pPr>
      <w:r>
        <w:t>Тема</w:t>
      </w:r>
      <w:r>
        <w:rPr>
          <w:spacing w:val="-4"/>
        </w:rPr>
        <w:t xml:space="preserve"> </w:t>
      </w:r>
      <w:r>
        <w:t>29.</w:t>
      </w:r>
      <w:r>
        <w:rPr>
          <w:spacing w:val="-4"/>
        </w:rPr>
        <w:t xml:space="preserve"> </w:t>
      </w:r>
      <w:r>
        <w:t>Гражданская</w:t>
      </w:r>
      <w:r>
        <w:rPr>
          <w:spacing w:val="-2"/>
        </w:rPr>
        <w:t xml:space="preserve"> </w:t>
      </w:r>
      <w:r>
        <w:t>идентичность</w:t>
      </w:r>
      <w:r>
        <w:rPr>
          <w:spacing w:val="-6"/>
        </w:rPr>
        <w:t xml:space="preserve"> </w:t>
      </w:r>
      <w:r>
        <w:t>(практическое</w:t>
      </w:r>
      <w:r>
        <w:rPr>
          <w:spacing w:val="-3"/>
        </w:rPr>
        <w:t xml:space="preserve"> </w:t>
      </w:r>
      <w:r>
        <w:t>занятие).</w:t>
      </w:r>
    </w:p>
    <w:p w:rsidR="00380890" w:rsidRDefault="00436D53">
      <w:pPr>
        <w:pStyle w:val="a3"/>
        <w:spacing w:line="242" w:lineRule="auto"/>
        <w:jc w:val="left"/>
      </w:pPr>
      <w:r>
        <w:t>Охарактеризовать</w:t>
      </w:r>
      <w:r>
        <w:rPr>
          <w:spacing w:val="1"/>
        </w:rPr>
        <w:t xml:space="preserve"> </w:t>
      </w:r>
      <w:r>
        <w:t>свою гражданскую</w:t>
      </w:r>
      <w:r>
        <w:rPr>
          <w:spacing w:val="1"/>
        </w:rPr>
        <w:t xml:space="preserve"> </w:t>
      </w:r>
      <w:r>
        <w:t>идентичность,</w:t>
      </w:r>
      <w:r>
        <w:rPr>
          <w:spacing w:val="1"/>
        </w:rPr>
        <w:t xml:space="preserve"> </w:t>
      </w:r>
      <w:r>
        <w:t>её</w:t>
      </w:r>
      <w:r>
        <w:rPr>
          <w:spacing w:val="1"/>
        </w:rPr>
        <w:t xml:space="preserve"> </w:t>
      </w:r>
      <w:r>
        <w:t>составляющие:</w:t>
      </w:r>
      <w:r>
        <w:rPr>
          <w:spacing w:val="1"/>
        </w:rPr>
        <w:t xml:space="preserve"> </w:t>
      </w:r>
      <w:r>
        <w:t>этническую,</w:t>
      </w:r>
      <w:r>
        <w:rPr>
          <w:spacing w:val="1"/>
        </w:rPr>
        <w:t xml:space="preserve"> </w:t>
      </w:r>
      <w:r>
        <w:t>религиозную,</w:t>
      </w:r>
      <w:r>
        <w:rPr>
          <w:spacing w:val="-57"/>
        </w:rPr>
        <w:t xml:space="preserve"> </w:t>
      </w:r>
      <w:r>
        <w:t>гендерную</w:t>
      </w:r>
      <w:r>
        <w:rPr>
          <w:spacing w:val="-1"/>
        </w:rPr>
        <w:t xml:space="preserve"> </w:t>
      </w:r>
      <w:r>
        <w:t>идентичности;</w:t>
      </w:r>
    </w:p>
    <w:p w:rsidR="00380890" w:rsidRDefault="00436D53">
      <w:pPr>
        <w:pStyle w:val="a3"/>
        <w:spacing w:line="242" w:lineRule="auto"/>
        <w:ind w:right="977"/>
        <w:jc w:val="left"/>
      </w:pPr>
      <w:r>
        <w:t>обосновывать важность духовно-нравственных качеств гражданина, указывать их источники.</w:t>
      </w:r>
      <w:r>
        <w:rPr>
          <w:spacing w:val="-57"/>
        </w:rPr>
        <w:t xml:space="preserve"> </w:t>
      </w:r>
      <w:r>
        <w:t>Тема 30. Моя</w:t>
      </w:r>
      <w:r>
        <w:rPr>
          <w:spacing w:val="-3"/>
        </w:rPr>
        <w:t xml:space="preserve"> </w:t>
      </w:r>
      <w:r>
        <w:t>школа</w:t>
      </w:r>
      <w:r>
        <w:rPr>
          <w:spacing w:val="-4"/>
        </w:rPr>
        <w:t xml:space="preserve"> </w:t>
      </w:r>
      <w:r>
        <w:t>и</w:t>
      </w:r>
      <w:r>
        <w:rPr>
          <w:spacing w:val="-2"/>
        </w:rPr>
        <w:t xml:space="preserve"> </w:t>
      </w:r>
      <w:r>
        <w:t>мой</w:t>
      </w:r>
      <w:r>
        <w:rPr>
          <w:spacing w:val="3"/>
        </w:rPr>
        <w:t xml:space="preserve"> </w:t>
      </w:r>
      <w:r>
        <w:t>класс</w:t>
      </w:r>
      <w:r>
        <w:rPr>
          <w:spacing w:val="-4"/>
        </w:rPr>
        <w:t xml:space="preserve"> </w:t>
      </w:r>
      <w:r>
        <w:t>(практическое</w:t>
      </w:r>
      <w:r>
        <w:rPr>
          <w:spacing w:val="-4"/>
        </w:rPr>
        <w:t xml:space="preserve"> </w:t>
      </w:r>
      <w:r>
        <w:t>занятие).</w:t>
      </w:r>
    </w:p>
    <w:p w:rsidR="00380890" w:rsidRDefault="00436D53">
      <w:pPr>
        <w:pStyle w:val="a3"/>
        <w:tabs>
          <w:tab w:val="left" w:pos="2122"/>
          <w:tab w:val="left" w:pos="3177"/>
          <w:tab w:val="left" w:pos="4271"/>
          <w:tab w:val="left" w:pos="5067"/>
          <w:tab w:val="left" w:pos="5412"/>
          <w:tab w:val="left" w:pos="6645"/>
          <w:tab w:val="left" w:pos="7611"/>
          <w:tab w:val="left" w:pos="9151"/>
          <w:tab w:val="left" w:pos="10374"/>
        </w:tabs>
        <w:spacing w:line="242" w:lineRule="auto"/>
        <w:ind w:right="158"/>
        <w:jc w:val="left"/>
      </w:pPr>
      <w:r>
        <w:t>Характеризовать</w:t>
      </w:r>
      <w:r>
        <w:tab/>
        <w:t>понятие</w:t>
      </w:r>
      <w:r>
        <w:tab/>
        <w:t>«добрые</w:t>
      </w:r>
      <w:r>
        <w:tab/>
        <w:t>дела»</w:t>
      </w:r>
      <w:r>
        <w:tab/>
        <w:t>в</w:t>
      </w:r>
      <w:r>
        <w:tab/>
        <w:t>контексте</w:t>
      </w:r>
      <w:r>
        <w:tab/>
        <w:t>оценки</w:t>
      </w:r>
      <w:r>
        <w:tab/>
        <w:t>собственных</w:t>
      </w:r>
      <w:r>
        <w:tab/>
        <w:t>действий,</w:t>
      </w:r>
      <w:r>
        <w:tab/>
        <w:t>их</w:t>
      </w:r>
      <w:r>
        <w:rPr>
          <w:spacing w:val="-57"/>
        </w:rPr>
        <w:t xml:space="preserve"> </w:t>
      </w:r>
      <w:r>
        <w:t>нравственного</w:t>
      </w:r>
      <w:r>
        <w:rPr>
          <w:spacing w:val="5"/>
        </w:rPr>
        <w:t xml:space="preserve"> </w:t>
      </w:r>
      <w:r>
        <w:t>характера;</w:t>
      </w:r>
    </w:p>
    <w:p w:rsidR="00380890" w:rsidRDefault="00436D53">
      <w:pPr>
        <w:pStyle w:val="a3"/>
        <w:tabs>
          <w:tab w:val="left" w:pos="1618"/>
          <w:tab w:val="left" w:pos="3052"/>
          <w:tab w:val="left" w:pos="4333"/>
          <w:tab w:val="left" w:pos="5197"/>
          <w:tab w:val="left" w:pos="5830"/>
          <w:tab w:val="left" w:pos="7494"/>
          <w:tab w:val="left" w:pos="8142"/>
          <w:tab w:val="left" w:pos="9245"/>
        </w:tabs>
        <w:spacing w:line="242" w:lineRule="auto"/>
        <w:ind w:right="161"/>
        <w:jc w:val="left"/>
      </w:pPr>
      <w:r>
        <w:t>находить</w:t>
      </w:r>
      <w:r>
        <w:tab/>
        <w:t>примеры</w:t>
      </w:r>
      <w:r>
        <w:tab/>
        <w:t>добрых</w:t>
      </w:r>
      <w:r>
        <w:tab/>
        <w:t>дел</w:t>
      </w:r>
      <w:r>
        <w:tab/>
        <w:t>в</w:t>
      </w:r>
      <w:r>
        <w:tab/>
        <w:t>реальности</w:t>
      </w:r>
      <w:r>
        <w:tab/>
        <w:t>и</w:t>
      </w:r>
      <w:r>
        <w:tab/>
        <w:t>уметь</w:t>
      </w:r>
      <w:r>
        <w:tab/>
        <w:t>адаптировать</w:t>
      </w:r>
      <w:r>
        <w:rPr>
          <w:spacing w:val="-57"/>
        </w:rPr>
        <w:t xml:space="preserve"> </w:t>
      </w:r>
      <w:r>
        <w:t>их</w:t>
      </w:r>
      <w:r>
        <w:rPr>
          <w:spacing w:val="-4"/>
        </w:rPr>
        <w:t xml:space="preserve"> </w:t>
      </w:r>
      <w:r>
        <w:t>к потребностям</w:t>
      </w:r>
      <w:r>
        <w:rPr>
          <w:spacing w:val="-1"/>
        </w:rPr>
        <w:t xml:space="preserve"> </w:t>
      </w:r>
      <w:r>
        <w:t>класса.</w:t>
      </w:r>
    </w:p>
    <w:p w:rsidR="00380890" w:rsidRDefault="00436D53">
      <w:pPr>
        <w:pStyle w:val="a3"/>
        <w:spacing w:line="271" w:lineRule="exact"/>
        <w:jc w:val="left"/>
      </w:pPr>
      <w:r>
        <w:t>Тема</w:t>
      </w:r>
      <w:r>
        <w:rPr>
          <w:spacing w:val="-1"/>
        </w:rPr>
        <w:t xml:space="preserve"> </w:t>
      </w:r>
      <w:r>
        <w:t>31.</w:t>
      </w:r>
      <w:r>
        <w:rPr>
          <w:spacing w:val="-1"/>
        </w:rPr>
        <w:t xml:space="preserve"> </w:t>
      </w:r>
      <w:r>
        <w:t>Человек:</w:t>
      </w:r>
      <w:r>
        <w:rPr>
          <w:spacing w:val="1"/>
        </w:rPr>
        <w:t xml:space="preserve"> </w:t>
      </w:r>
      <w:r>
        <w:t>какой</w:t>
      </w:r>
      <w:r>
        <w:rPr>
          <w:spacing w:val="-8"/>
        </w:rPr>
        <w:t xml:space="preserve"> </w:t>
      </w:r>
      <w:r>
        <w:t>он?</w:t>
      </w:r>
      <w:r>
        <w:rPr>
          <w:spacing w:val="-5"/>
        </w:rPr>
        <w:t xml:space="preserve"> </w:t>
      </w:r>
      <w:r>
        <w:t>(практическое</w:t>
      </w:r>
      <w:r>
        <w:rPr>
          <w:spacing w:val="-5"/>
        </w:rPr>
        <w:t xml:space="preserve"> </w:t>
      </w:r>
      <w:r>
        <w:t>занятие).</w:t>
      </w:r>
    </w:p>
    <w:p w:rsidR="00380890" w:rsidRDefault="00436D53">
      <w:pPr>
        <w:pStyle w:val="a3"/>
        <w:jc w:val="left"/>
      </w:pPr>
      <w:r>
        <w:t>Характеризовать</w:t>
      </w:r>
      <w:r>
        <w:rPr>
          <w:spacing w:val="-4"/>
        </w:rPr>
        <w:t xml:space="preserve"> </w:t>
      </w:r>
      <w:r>
        <w:t>понятие</w:t>
      </w:r>
      <w:r>
        <w:rPr>
          <w:spacing w:val="-2"/>
        </w:rPr>
        <w:t xml:space="preserve"> </w:t>
      </w:r>
      <w:r>
        <w:t>«человек»</w:t>
      </w:r>
      <w:r>
        <w:rPr>
          <w:spacing w:val="-6"/>
        </w:rPr>
        <w:t xml:space="preserve"> </w:t>
      </w:r>
      <w:r>
        <w:t>как</w:t>
      </w:r>
      <w:r>
        <w:rPr>
          <w:spacing w:val="-2"/>
        </w:rPr>
        <w:t xml:space="preserve"> </w:t>
      </w:r>
      <w:r>
        <w:t>духовно-нравственный</w:t>
      </w:r>
      <w:r>
        <w:rPr>
          <w:spacing w:val="-5"/>
        </w:rPr>
        <w:t xml:space="preserve"> </w:t>
      </w:r>
      <w:r>
        <w:t>идеал;</w:t>
      </w:r>
    </w:p>
    <w:p w:rsidR="00380890" w:rsidRDefault="00380890">
      <w:pPr>
        <w:sectPr w:rsidR="00380890">
          <w:headerReference w:type="default" r:id="rId248"/>
          <w:pgSz w:w="11910" w:h="16840"/>
          <w:pgMar w:top="620" w:right="560" w:bottom="280" w:left="560" w:header="0" w:footer="0" w:gutter="0"/>
          <w:cols w:space="720"/>
        </w:sectPr>
      </w:pPr>
    </w:p>
    <w:p w:rsidR="00380890" w:rsidRDefault="00436D53">
      <w:pPr>
        <w:pStyle w:val="a3"/>
        <w:spacing w:before="74" w:line="275" w:lineRule="exact"/>
      </w:pPr>
      <w:r>
        <w:lastRenderedPageBreak/>
        <w:t>приводить</w:t>
      </w:r>
      <w:r>
        <w:rPr>
          <w:spacing w:val="-7"/>
        </w:rPr>
        <w:t xml:space="preserve"> </w:t>
      </w:r>
      <w:r>
        <w:t>примеры</w:t>
      </w:r>
      <w:r>
        <w:rPr>
          <w:spacing w:val="-3"/>
        </w:rPr>
        <w:t xml:space="preserve"> </w:t>
      </w:r>
      <w:r>
        <w:t>духовно-нравственного</w:t>
      </w:r>
      <w:r>
        <w:rPr>
          <w:spacing w:val="-5"/>
        </w:rPr>
        <w:t xml:space="preserve"> </w:t>
      </w:r>
      <w:r>
        <w:t>идеала</w:t>
      </w:r>
      <w:r>
        <w:rPr>
          <w:spacing w:val="-4"/>
        </w:rPr>
        <w:t xml:space="preserve"> </w:t>
      </w:r>
      <w:r>
        <w:t>в</w:t>
      </w:r>
      <w:r>
        <w:rPr>
          <w:spacing w:val="-4"/>
        </w:rPr>
        <w:t xml:space="preserve"> </w:t>
      </w:r>
      <w:r>
        <w:t>культуре;</w:t>
      </w:r>
    </w:p>
    <w:p w:rsidR="00380890" w:rsidRDefault="00436D53">
      <w:pPr>
        <w:pStyle w:val="a3"/>
        <w:spacing w:line="242" w:lineRule="auto"/>
        <w:ind w:right="162"/>
      </w:pPr>
      <w:r>
        <w:t xml:space="preserve">формулировать      </w:t>
      </w:r>
      <w:r>
        <w:rPr>
          <w:spacing w:val="1"/>
        </w:rPr>
        <w:t xml:space="preserve"> </w:t>
      </w:r>
      <w:r>
        <w:t xml:space="preserve">свой      </w:t>
      </w:r>
      <w:r>
        <w:rPr>
          <w:spacing w:val="1"/>
        </w:rPr>
        <w:t xml:space="preserve"> </w:t>
      </w:r>
      <w:r>
        <w:t>идеал        человека        и        нравственные        качества,        которые</w:t>
      </w:r>
      <w:r>
        <w:rPr>
          <w:spacing w:val="1"/>
        </w:rPr>
        <w:t xml:space="preserve"> </w:t>
      </w:r>
      <w:r>
        <w:t>ему</w:t>
      </w:r>
      <w:r>
        <w:rPr>
          <w:spacing w:val="-8"/>
        </w:rPr>
        <w:t xml:space="preserve"> </w:t>
      </w:r>
      <w:r>
        <w:t>присущи.</w:t>
      </w:r>
    </w:p>
    <w:p w:rsidR="00380890" w:rsidRDefault="00436D53">
      <w:pPr>
        <w:pStyle w:val="a3"/>
        <w:spacing w:line="271" w:lineRule="exact"/>
      </w:pPr>
      <w:r>
        <w:t>Тема</w:t>
      </w:r>
      <w:r>
        <w:rPr>
          <w:spacing w:val="-1"/>
        </w:rPr>
        <w:t xml:space="preserve"> </w:t>
      </w:r>
      <w:r>
        <w:t>32.</w:t>
      </w:r>
      <w:r>
        <w:rPr>
          <w:spacing w:val="-2"/>
        </w:rPr>
        <w:t xml:space="preserve"> </w:t>
      </w:r>
      <w:r>
        <w:t>Человек</w:t>
      </w:r>
      <w:r>
        <w:rPr>
          <w:spacing w:val="-2"/>
        </w:rPr>
        <w:t xml:space="preserve"> </w:t>
      </w:r>
      <w:r>
        <w:t>и</w:t>
      </w:r>
      <w:r>
        <w:rPr>
          <w:spacing w:val="-4"/>
        </w:rPr>
        <w:t xml:space="preserve"> </w:t>
      </w:r>
      <w:r>
        <w:t>культура</w:t>
      </w:r>
      <w:r>
        <w:rPr>
          <w:spacing w:val="-1"/>
        </w:rPr>
        <w:t xml:space="preserve"> </w:t>
      </w:r>
      <w:r>
        <w:t>(проект).</w:t>
      </w:r>
    </w:p>
    <w:p w:rsidR="00380890" w:rsidRDefault="00436D53">
      <w:pPr>
        <w:pStyle w:val="a3"/>
        <w:spacing w:before="1" w:line="275" w:lineRule="exact"/>
      </w:pPr>
      <w:r>
        <w:t>Характеризовать</w:t>
      </w:r>
      <w:r>
        <w:rPr>
          <w:spacing w:val="-6"/>
        </w:rPr>
        <w:t xml:space="preserve"> </w:t>
      </w:r>
      <w:r>
        <w:t>грани</w:t>
      </w:r>
      <w:r>
        <w:rPr>
          <w:spacing w:val="-1"/>
        </w:rPr>
        <w:t xml:space="preserve"> </w:t>
      </w:r>
      <w:r>
        <w:t>взаимодействия</w:t>
      </w:r>
      <w:r>
        <w:rPr>
          <w:spacing w:val="-8"/>
        </w:rPr>
        <w:t xml:space="preserve"> </w:t>
      </w:r>
      <w:r>
        <w:t>человека</w:t>
      </w:r>
      <w:r>
        <w:rPr>
          <w:spacing w:val="-3"/>
        </w:rPr>
        <w:t xml:space="preserve"> </w:t>
      </w:r>
      <w:r>
        <w:t>и</w:t>
      </w:r>
      <w:r>
        <w:rPr>
          <w:spacing w:val="-2"/>
        </w:rPr>
        <w:t xml:space="preserve"> </w:t>
      </w:r>
      <w:r>
        <w:t>культуры;</w:t>
      </w:r>
    </w:p>
    <w:p w:rsidR="00380890" w:rsidRDefault="00436D53">
      <w:pPr>
        <w:pStyle w:val="a3"/>
        <w:spacing w:line="242" w:lineRule="auto"/>
        <w:ind w:right="162"/>
      </w:pPr>
      <w:r>
        <w:t>уметь</w:t>
      </w:r>
      <w:r>
        <w:rPr>
          <w:spacing w:val="1"/>
        </w:rPr>
        <w:t xml:space="preserve"> </w:t>
      </w:r>
      <w:r>
        <w:t>описать</w:t>
      </w:r>
      <w:r>
        <w:rPr>
          <w:spacing w:val="1"/>
        </w:rPr>
        <w:t xml:space="preserve"> </w:t>
      </w:r>
      <w:r>
        <w:t>в</w:t>
      </w:r>
      <w:r>
        <w:rPr>
          <w:spacing w:val="1"/>
        </w:rPr>
        <w:t xml:space="preserve"> </w:t>
      </w:r>
      <w:r>
        <w:t>выбранном</w:t>
      </w:r>
      <w:r>
        <w:rPr>
          <w:spacing w:val="1"/>
        </w:rPr>
        <w:t xml:space="preserve"> </w:t>
      </w:r>
      <w:r>
        <w:t>направлении</w:t>
      </w:r>
      <w:r>
        <w:rPr>
          <w:spacing w:val="1"/>
        </w:rPr>
        <w:t xml:space="preserve"> </w:t>
      </w:r>
      <w:r>
        <w:t>с</w:t>
      </w:r>
      <w:r>
        <w:rPr>
          <w:spacing w:val="1"/>
        </w:rPr>
        <w:t xml:space="preserve"> </w:t>
      </w:r>
      <w:r>
        <w:t>помощью</w:t>
      </w:r>
      <w:r>
        <w:rPr>
          <w:spacing w:val="1"/>
        </w:rPr>
        <w:t xml:space="preserve"> </w:t>
      </w:r>
      <w:r>
        <w:t>известных</w:t>
      </w:r>
      <w:r>
        <w:rPr>
          <w:spacing w:val="1"/>
        </w:rPr>
        <w:t xml:space="preserve"> </w:t>
      </w:r>
      <w:r>
        <w:t>примеров</w:t>
      </w:r>
      <w:r>
        <w:rPr>
          <w:spacing w:val="1"/>
        </w:rPr>
        <w:t xml:space="preserve"> </w:t>
      </w:r>
      <w:r>
        <w:t>образ</w:t>
      </w:r>
      <w:r>
        <w:rPr>
          <w:spacing w:val="1"/>
        </w:rPr>
        <w:t xml:space="preserve"> </w:t>
      </w:r>
      <w:r>
        <w:t>человека,</w:t>
      </w:r>
      <w:r>
        <w:rPr>
          <w:spacing w:val="1"/>
        </w:rPr>
        <w:t xml:space="preserve"> </w:t>
      </w:r>
      <w:r>
        <w:t>создаваемый</w:t>
      </w:r>
      <w:r>
        <w:rPr>
          <w:spacing w:val="-3"/>
        </w:rPr>
        <w:t xml:space="preserve"> </w:t>
      </w:r>
      <w:r>
        <w:t>произведениями</w:t>
      </w:r>
      <w:r>
        <w:rPr>
          <w:spacing w:val="-2"/>
        </w:rPr>
        <w:t xml:space="preserve"> </w:t>
      </w:r>
      <w:r>
        <w:t>культуры;</w:t>
      </w:r>
    </w:p>
    <w:p w:rsidR="00380890" w:rsidRDefault="00436D53">
      <w:pPr>
        <w:pStyle w:val="a3"/>
        <w:spacing w:line="271" w:lineRule="exact"/>
      </w:pPr>
      <w:r>
        <w:t>показать</w:t>
      </w:r>
      <w:r>
        <w:rPr>
          <w:spacing w:val="-5"/>
        </w:rPr>
        <w:t xml:space="preserve"> </w:t>
      </w:r>
      <w:r>
        <w:t>взаимосвязь</w:t>
      </w:r>
      <w:r>
        <w:rPr>
          <w:spacing w:val="-5"/>
        </w:rPr>
        <w:t xml:space="preserve"> </w:t>
      </w:r>
      <w:r>
        <w:t>человека</w:t>
      </w:r>
      <w:r>
        <w:rPr>
          <w:spacing w:val="-2"/>
        </w:rPr>
        <w:t xml:space="preserve"> </w:t>
      </w:r>
      <w:r>
        <w:t>и</w:t>
      </w:r>
      <w:r>
        <w:rPr>
          <w:spacing w:val="-6"/>
        </w:rPr>
        <w:t xml:space="preserve"> </w:t>
      </w:r>
      <w:r>
        <w:t>культуры через</w:t>
      </w:r>
      <w:r>
        <w:rPr>
          <w:spacing w:val="-1"/>
        </w:rPr>
        <w:t xml:space="preserve"> </w:t>
      </w:r>
      <w:r>
        <w:t>их</w:t>
      </w:r>
      <w:r>
        <w:rPr>
          <w:spacing w:val="-6"/>
        </w:rPr>
        <w:t xml:space="preserve"> </w:t>
      </w:r>
      <w:r>
        <w:t>взаимовлияние;</w:t>
      </w:r>
    </w:p>
    <w:p w:rsidR="00380890" w:rsidRDefault="00436D53">
      <w:pPr>
        <w:pStyle w:val="a3"/>
        <w:tabs>
          <w:tab w:val="left" w:pos="2525"/>
          <w:tab w:val="left" w:pos="4200"/>
          <w:tab w:val="left" w:pos="5840"/>
          <w:tab w:val="left" w:pos="7362"/>
          <w:tab w:val="left" w:pos="9089"/>
          <w:tab w:val="left" w:pos="9882"/>
        </w:tabs>
        <w:spacing w:before="1"/>
        <w:ind w:right="162"/>
      </w:pPr>
      <w:r>
        <w:t>характеризовать</w:t>
      </w:r>
      <w:r>
        <w:tab/>
        <w:t>основные</w:t>
      </w:r>
      <w:r>
        <w:tab/>
        <w:t>признаки</w:t>
      </w:r>
      <w:r>
        <w:tab/>
        <w:t>понятия</w:t>
      </w:r>
      <w:r>
        <w:tab/>
        <w:t>«человек»</w:t>
      </w:r>
      <w:r>
        <w:tab/>
        <w:t>с</w:t>
      </w:r>
      <w:r>
        <w:tab/>
        <w:t>опорой</w:t>
      </w:r>
      <w:r>
        <w:rPr>
          <w:spacing w:val="-58"/>
        </w:rPr>
        <w:t xml:space="preserve"> </w:t>
      </w:r>
      <w:r>
        <w:t>на        исторические        и        культурные        примеры,        их        осмысление        и        оценку,</w:t>
      </w:r>
      <w:r>
        <w:rPr>
          <w:spacing w:val="1"/>
        </w:rPr>
        <w:t xml:space="preserve"> </w:t>
      </w:r>
      <w:r>
        <w:t>как</w:t>
      </w:r>
      <w:r>
        <w:rPr>
          <w:spacing w:val="-1"/>
        </w:rPr>
        <w:t xml:space="preserve"> </w:t>
      </w:r>
      <w:r>
        <w:t>с</w:t>
      </w:r>
      <w:r>
        <w:rPr>
          <w:spacing w:val="1"/>
        </w:rPr>
        <w:t xml:space="preserve"> </w:t>
      </w:r>
      <w:r>
        <w:t>положительной,</w:t>
      </w:r>
      <w:r>
        <w:rPr>
          <w:spacing w:val="-1"/>
        </w:rPr>
        <w:t xml:space="preserve"> </w:t>
      </w:r>
      <w:r>
        <w:t>так и</w:t>
      </w:r>
      <w:r>
        <w:rPr>
          <w:spacing w:val="-2"/>
        </w:rPr>
        <w:t xml:space="preserve"> </w:t>
      </w:r>
      <w:r>
        <w:t>с</w:t>
      </w:r>
      <w:r>
        <w:rPr>
          <w:spacing w:val="-4"/>
        </w:rPr>
        <w:t xml:space="preserve"> </w:t>
      </w:r>
      <w:r>
        <w:t>отрицательной</w:t>
      </w:r>
      <w:r>
        <w:rPr>
          <w:spacing w:val="-2"/>
        </w:rPr>
        <w:t xml:space="preserve"> </w:t>
      </w:r>
      <w:r>
        <w:t>стороны.</w:t>
      </w:r>
    </w:p>
    <w:p w:rsidR="00380890" w:rsidRDefault="00436D53">
      <w:pPr>
        <w:spacing w:line="274" w:lineRule="exact"/>
        <w:ind w:left="160"/>
        <w:jc w:val="both"/>
        <w:rPr>
          <w:i/>
          <w:sz w:val="24"/>
        </w:rPr>
      </w:pPr>
      <w:r>
        <w:rPr>
          <w:i/>
          <w:sz w:val="24"/>
        </w:rPr>
        <w:t>Система</w:t>
      </w:r>
      <w:r>
        <w:rPr>
          <w:i/>
          <w:spacing w:val="-3"/>
          <w:sz w:val="24"/>
        </w:rPr>
        <w:t xml:space="preserve"> </w:t>
      </w:r>
      <w:r>
        <w:rPr>
          <w:i/>
          <w:sz w:val="24"/>
        </w:rPr>
        <w:t>оценки</w:t>
      </w:r>
      <w:r>
        <w:rPr>
          <w:i/>
          <w:spacing w:val="-3"/>
          <w:sz w:val="24"/>
        </w:rPr>
        <w:t xml:space="preserve"> </w:t>
      </w:r>
      <w:r>
        <w:rPr>
          <w:i/>
          <w:sz w:val="24"/>
        </w:rPr>
        <w:t>результатов</w:t>
      </w:r>
      <w:r>
        <w:rPr>
          <w:i/>
          <w:spacing w:val="-2"/>
          <w:sz w:val="24"/>
        </w:rPr>
        <w:t xml:space="preserve"> </w:t>
      </w:r>
      <w:r>
        <w:rPr>
          <w:i/>
          <w:sz w:val="24"/>
        </w:rPr>
        <w:t>обучения.</w:t>
      </w:r>
    </w:p>
    <w:p w:rsidR="00380890" w:rsidRDefault="00436D53">
      <w:pPr>
        <w:pStyle w:val="a3"/>
        <w:spacing w:before="3"/>
        <w:ind w:right="159"/>
      </w:pPr>
      <w:r>
        <w:t>Оценка результатов обучения должна быть основана на понятных, прозрачных и структурированных</w:t>
      </w:r>
      <w:r>
        <w:rPr>
          <w:spacing w:val="-57"/>
        </w:rPr>
        <w:t xml:space="preserve"> </w:t>
      </w:r>
      <w:r>
        <w:t>принципах, обеспечивающих оценивание различных компетенций обучающихся. Принципы оценки</w:t>
      </w:r>
      <w:r>
        <w:rPr>
          <w:spacing w:val="1"/>
        </w:rPr>
        <w:t xml:space="preserve"> </w:t>
      </w:r>
      <w:r>
        <w:t>следующие.</w:t>
      </w:r>
    </w:p>
    <w:p w:rsidR="00380890" w:rsidRDefault="00436D53">
      <w:pPr>
        <w:pStyle w:val="a3"/>
        <w:tabs>
          <w:tab w:val="left" w:pos="3389"/>
          <w:tab w:val="left" w:pos="5889"/>
          <w:tab w:val="left" w:pos="7914"/>
          <w:tab w:val="left" w:pos="9536"/>
        </w:tabs>
        <w:ind w:right="158"/>
      </w:pPr>
      <w:r>
        <w:t>Личностные</w:t>
      </w:r>
      <w:r>
        <w:rPr>
          <w:spacing w:val="1"/>
        </w:rPr>
        <w:t xml:space="preserve"> </w:t>
      </w:r>
      <w:r>
        <w:t>компетенции</w:t>
      </w:r>
      <w:r>
        <w:rPr>
          <w:spacing w:val="1"/>
        </w:rPr>
        <w:t xml:space="preserve"> </w:t>
      </w:r>
      <w:r>
        <w:t>обучающихся</w:t>
      </w:r>
      <w:r>
        <w:rPr>
          <w:spacing w:val="1"/>
        </w:rPr>
        <w:t xml:space="preserve"> </w:t>
      </w:r>
      <w:r>
        <w:t>не</w:t>
      </w:r>
      <w:r>
        <w:rPr>
          <w:spacing w:val="1"/>
        </w:rPr>
        <w:t xml:space="preserve"> </w:t>
      </w:r>
      <w:r>
        <w:t>подлежат</w:t>
      </w:r>
      <w:r>
        <w:rPr>
          <w:spacing w:val="1"/>
        </w:rPr>
        <w:t xml:space="preserve"> </w:t>
      </w:r>
      <w:r>
        <w:t>непосредственной</w:t>
      </w:r>
      <w:r>
        <w:rPr>
          <w:spacing w:val="1"/>
        </w:rPr>
        <w:t xml:space="preserve"> </w:t>
      </w:r>
      <w:r>
        <w:t>оценке,</w:t>
      </w:r>
      <w:r>
        <w:rPr>
          <w:spacing w:val="1"/>
        </w:rPr>
        <w:t xml:space="preserve"> </w:t>
      </w:r>
      <w:r>
        <w:t>не</w:t>
      </w:r>
      <w:r>
        <w:rPr>
          <w:spacing w:val="1"/>
        </w:rPr>
        <w:t xml:space="preserve"> </w:t>
      </w:r>
      <w:r>
        <w:t>являются</w:t>
      </w:r>
      <w:r>
        <w:rPr>
          <w:spacing w:val="1"/>
        </w:rPr>
        <w:t xml:space="preserve"> </w:t>
      </w:r>
      <w:r>
        <w:t>непосредственным</w:t>
      </w:r>
      <w:r>
        <w:tab/>
        <w:t>основанием</w:t>
      </w:r>
      <w:r>
        <w:tab/>
        <w:t>оценки</w:t>
      </w:r>
      <w:r>
        <w:tab/>
        <w:t>как</w:t>
      </w:r>
      <w:r>
        <w:tab/>
        <w:t>итогового,</w:t>
      </w:r>
      <w:r>
        <w:rPr>
          <w:spacing w:val="-58"/>
        </w:rPr>
        <w:t xml:space="preserve"> </w:t>
      </w:r>
      <w:r>
        <w:t>так</w:t>
      </w:r>
      <w:r>
        <w:rPr>
          <w:spacing w:val="1"/>
        </w:rPr>
        <w:t xml:space="preserve"> </w:t>
      </w:r>
      <w:r>
        <w:t>и</w:t>
      </w:r>
      <w:r>
        <w:rPr>
          <w:spacing w:val="1"/>
        </w:rPr>
        <w:t xml:space="preserve"> </w:t>
      </w:r>
      <w:r>
        <w:t>промежуточного</w:t>
      </w:r>
      <w:r>
        <w:rPr>
          <w:spacing w:val="1"/>
        </w:rPr>
        <w:t xml:space="preserve"> </w:t>
      </w:r>
      <w:r>
        <w:t>уровня</w:t>
      </w:r>
      <w:r>
        <w:rPr>
          <w:spacing w:val="1"/>
        </w:rPr>
        <w:t xml:space="preserve"> </w:t>
      </w:r>
      <w:r>
        <w:t>духовно-нравственного</w:t>
      </w:r>
      <w:r>
        <w:rPr>
          <w:spacing w:val="1"/>
        </w:rPr>
        <w:t xml:space="preserve"> </w:t>
      </w:r>
      <w:r>
        <w:t>развития</w:t>
      </w:r>
      <w:r>
        <w:rPr>
          <w:spacing w:val="1"/>
        </w:rPr>
        <w:t xml:space="preserve"> </w:t>
      </w:r>
      <w:r>
        <w:t>детей,</w:t>
      </w:r>
      <w:r>
        <w:rPr>
          <w:spacing w:val="1"/>
        </w:rPr>
        <w:t xml:space="preserve"> </w:t>
      </w:r>
      <w:r>
        <w:t>не</w:t>
      </w:r>
      <w:r>
        <w:rPr>
          <w:spacing w:val="61"/>
        </w:rPr>
        <w:t xml:space="preserve"> </w:t>
      </w:r>
      <w:r>
        <w:t>являются</w:t>
      </w:r>
      <w:r>
        <w:rPr>
          <w:spacing w:val="-57"/>
        </w:rPr>
        <w:t xml:space="preserve"> </w:t>
      </w:r>
      <w:r>
        <w:t>непосредственным</w:t>
      </w:r>
      <w:r>
        <w:rPr>
          <w:spacing w:val="-2"/>
        </w:rPr>
        <w:t xml:space="preserve"> </w:t>
      </w:r>
      <w:r>
        <w:t>основанием</w:t>
      </w:r>
      <w:r>
        <w:rPr>
          <w:spacing w:val="-1"/>
        </w:rPr>
        <w:t xml:space="preserve"> </w:t>
      </w:r>
      <w:r>
        <w:t>при</w:t>
      </w:r>
      <w:r>
        <w:rPr>
          <w:spacing w:val="-6"/>
        </w:rPr>
        <w:t xml:space="preserve"> </w:t>
      </w:r>
      <w:r>
        <w:t>оценке качества</w:t>
      </w:r>
      <w:r>
        <w:rPr>
          <w:spacing w:val="1"/>
        </w:rPr>
        <w:t xml:space="preserve"> </w:t>
      </w:r>
      <w:r>
        <w:t>образования.</w:t>
      </w:r>
    </w:p>
    <w:p w:rsidR="00380890" w:rsidRDefault="00436D53">
      <w:pPr>
        <w:pStyle w:val="a3"/>
        <w:tabs>
          <w:tab w:val="left" w:pos="2621"/>
          <w:tab w:val="left" w:pos="4800"/>
          <w:tab w:val="left" w:pos="7324"/>
          <w:tab w:val="left" w:pos="9531"/>
        </w:tabs>
        <w:ind w:right="146"/>
      </w:pPr>
      <w:r>
        <w:t>Система</w:t>
      </w:r>
      <w:r>
        <w:rPr>
          <w:spacing w:val="1"/>
        </w:rPr>
        <w:t xml:space="preserve"> </w:t>
      </w:r>
      <w:r>
        <w:t>оценки</w:t>
      </w:r>
      <w:r>
        <w:rPr>
          <w:spacing w:val="1"/>
        </w:rPr>
        <w:t xml:space="preserve"> </w:t>
      </w:r>
      <w:r>
        <w:t>образовательных</w:t>
      </w:r>
      <w:r>
        <w:rPr>
          <w:spacing w:val="1"/>
        </w:rPr>
        <w:t xml:space="preserve"> </w:t>
      </w:r>
      <w:r>
        <w:t>достижений</w:t>
      </w:r>
      <w:r>
        <w:rPr>
          <w:spacing w:val="1"/>
        </w:rPr>
        <w:t xml:space="preserve"> </w:t>
      </w:r>
      <w:r>
        <w:t>основана</w:t>
      </w:r>
      <w:r>
        <w:rPr>
          <w:spacing w:val="1"/>
        </w:rPr>
        <w:t xml:space="preserve"> </w:t>
      </w:r>
      <w:r>
        <w:t>на</w:t>
      </w:r>
      <w:r>
        <w:rPr>
          <w:spacing w:val="1"/>
        </w:rPr>
        <w:t xml:space="preserve"> </w:t>
      </w:r>
      <w:r>
        <w:t>методе</w:t>
      </w:r>
      <w:r>
        <w:rPr>
          <w:spacing w:val="1"/>
        </w:rPr>
        <w:t xml:space="preserve"> </w:t>
      </w:r>
      <w:r>
        <w:t>наблюдения</w:t>
      </w:r>
      <w:r>
        <w:rPr>
          <w:spacing w:val="1"/>
        </w:rPr>
        <w:t xml:space="preserve"> </w:t>
      </w:r>
      <w:r>
        <w:t>и</w:t>
      </w:r>
      <w:r>
        <w:rPr>
          <w:spacing w:val="1"/>
        </w:rPr>
        <w:t xml:space="preserve"> </w:t>
      </w:r>
      <w:r>
        <w:t>включает:</w:t>
      </w:r>
      <w:r>
        <w:rPr>
          <w:spacing w:val="1"/>
        </w:rPr>
        <w:t xml:space="preserve"> </w:t>
      </w:r>
      <w:r>
        <w:t>педагогические</w:t>
      </w:r>
      <w:r>
        <w:tab/>
        <w:t>наблюдения,</w:t>
      </w:r>
      <w:r>
        <w:tab/>
        <w:t>педагогическую</w:t>
      </w:r>
      <w:r>
        <w:tab/>
        <w:t>диагностику,</w:t>
      </w:r>
      <w:r>
        <w:tab/>
        <w:t>связанную</w:t>
      </w:r>
      <w:r>
        <w:rPr>
          <w:spacing w:val="-58"/>
        </w:rPr>
        <w:t xml:space="preserve"> </w:t>
      </w:r>
      <w:r>
        <w:t>с оценкой эффективности педагогических действий с целью их дальнейшей оптимизации, проектные</w:t>
      </w:r>
      <w:r>
        <w:rPr>
          <w:spacing w:val="1"/>
        </w:rPr>
        <w:t xml:space="preserve"> </w:t>
      </w:r>
      <w:r>
        <w:t>работы</w:t>
      </w:r>
      <w:r>
        <w:rPr>
          <w:spacing w:val="1"/>
        </w:rPr>
        <w:t xml:space="preserve"> </w:t>
      </w:r>
      <w:r>
        <w:t>обучающихся,</w:t>
      </w:r>
      <w:r>
        <w:rPr>
          <w:spacing w:val="1"/>
        </w:rPr>
        <w:t xml:space="preserve"> </w:t>
      </w:r>
      <w:r>
        <w:t>фиксирующие</w:t>
      </w:r>
      <w:r>
        <w:rPr>
          <w:spacing w:val="1"/>
        </w:rPr>
        <w:t xml:space="preserve"> </w:t>
      </w:r>
      <w:r>
        <w:t>их</w:t>
      </w:r>
      <w:r>
        <w:rPr>
          <w:spacing w:val="1"/>
        </w:rPr>
        <w:t xml:space="preserve"> </w:t>
      </w:r>
      <w:r>
        <w:t>достижения</w:t>
      </w:r>
      <w:r>
        <w:rPr>
          <w:spacing w:val="1"/>
        </w:rPr>
        <w:t xml:space="preserve"> </w:t>
      </w:r>
      <w:r>
        <w:t>в</w:t>
      </w:r>
      <w:r>
        <w:rPr>
          <w:spacing w:val="1"/>
        </w:rPr>
        <w:t xml:space="preserve"> </w:t>
      </w:r>
      <w:r>
        <w:t>ходе</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взаимодействия</w:t>
      </w:r>
      <w:r>
        <w:rPr>
          <w:spacing w:val="1"/>
        </w:rPr>
        <w:t xml:space="preserve"> </w:t>
      </w:r>
      <w:r>
        <w:t>в</w:t>
      </w:r>
      <w:r>
        <w:rPr>
          <w:spacing w:val="1"/>
        </w:rPr>
        <w:t xml:space="preserve"> </w:t>
      </w:r>
      <w:r>
        <w:t>социуме</w:t>
      </w:r>
      <w:r>
        <w:rPr>
          <w:spacing w:val="1"/>
        </w:rPr>
        <w:t xml:space="preserve"> </w:t>
      </w:r>
      <w:r>
        <w:t>(классе),</w:t>
      </w:r>
      <w:r>
        <w:rPr>
          <w:spacing w:val="1"/>
        </w:rPr>
        <w:t xml:space="preserve"> </w:t>
      </w:r>
      <w:r>
        <w:t>мониторинги</w:t>
      </w:r>
      <w:r>
        <w:rPr>
          <w:spacing w:val="1"/>
        </w:rPr>
        <w:t xml:space="preserve"> </w:t>
      </w:r>
      <w:r>
        <w:t>сформированности</w:t>
      </w:r>
      <w:r>
        <w:rPr>
          <w:spacing w:val="1"/>
        </w:rPr>
        <w:t xml:space="preserve"> </w:t>
      </w:r>
      <w:r>
        <w:t>духовно-нравственных</w:t>
      </w:r>
      <w:r>
        <w:rPr>
          <w:spacing w:val="1"/>
        </w:rPr>
        <w:t xml:space="preserve"> </w:t>
      </w:r>
      <w:r>
        <w:t>ценностей</w:t>
      </w:r>
      <w:r>
        <w:rPr>
          <w:spacing w:val="1"/>
        </w:rPr>
        <w:t xml:space="preserve"> </w:t>
      </w:r>
      <w:r>
        <w:t>личности,</w:t>
      </w:r>
      <w:r>
        <w:rPr>
          <w:spacing w:val="1"/>
        </w:rPr>
        <w:t xml:space="preserve"> </w:t>
      </w:r>
      <w:r>
        <w:t>включающие</w:t>
      </w:r>
      <w:r>
        <w:rPr>
          <w:spacing w:val="1"/>
        </w:rPr>
        <w:t xml:space="preserve"> </w:t>
      </w:r>
      <w:r>
        <w:t>традиционные</w:t>
      </w:r>
      <w:r>
        <w:rPr>
          <w:spacing w:val="1"/>
        </w:rPr>
        <w:t xml:space="preserve"> </w:t>
      </w:r>
      <w:r>
        <w:t>ценности</w:t>
      </w:r>
      <w:r>
        <w:rPr>
          <w:spacing w:val="1"/>
        </w:rPr>
        <w:t xml:space="preserve"> </w:t>
      </w:r>
      <w:r>
        <w:t>как</w:t>
      </w:r>
      <w:r>
        <w:rPr>
          <w:spacing w:val="1"/>
        </w:rPr>
        <w:t xml:space="preserve"> </w:t>
      </w:r>
      <w:r>
        <w:t>опорные</w:t>
      </w:r>
      <w:r>
        <w:rPr>
          <w:spacing w:val="1"/>
        </w:rPr>
        <w:t xml:space="preserve"> </w:t>
      </w:r>
      <w:r>
        <w:t>элементы</w:t>
      </w:r>
      <w:r>
        <w:rPr>
          <w:spacing w:val="1"/>
        </w:rPr>
        <w:t xml:space="preserve"> </w:t>
      </w:r>
      <w:r>
        <w:t>ценностных</w:t>
      </w:r>
      <w:r>
        <w:rPr>
          <w:spacing w:val="1"/>
        </w:rPr>
        <w:t xml:space="preserve"> </w:t>
      </w:r>
      <w:r>
        <w:t>ориентаций</w:t>
      </w:r>
      <w:r>
        <w:rPr>
          <w:spacing w:val="-8"/>
        </w:rPr>
        <w:t xml:space="preserve"> </w:t>
      </w:r>
      <w:r>
        <w:t>обучающихся.</w:t>
      </w:r>
    </w:p>
    <w:p w:rsidR="00380890" w:rsidRDefault="00436D53">
      <w:pPr>
        <w:pStyle w:val="a3"/>
        <w:spacing w:before="1"/>
        <w:ind w:right="150"/>
      </w:pPr>
      <w:r>
        <w:t>При</w:t>
      </w:r>
      <w:r>
        <w:rPr>
          <w:spacing w:val="1"/>
        </w:rPr>
        <w:t xml:space="preserve"> </w:t>
      </w:r>
      <w:r>
        <w:t>этом</w:t>
      </w:r>
      <w:r>
        <w:rPr>
          <w:spacing w:val="1"/>
        </w:rPr>
        <w:t xml:space="preserve"> </w:t>
      </w:r>
      <w:r>
        <w:t>непосредственное</w:t>
      </w:r>
      <w:r>
        <w:rPr>
          <w:spacing w:val="1"/>
        </w:rPr>
        <w:t xml:space="preserve"> </w:t>
      </w:r>
      <w:r>
        <w:t>оценивание остаётся</w:t>
      </w:r>
      <w:r>
        <w:rPr>
          <w:spacing w:val="1"/>
        </w:rPr>
        <w:t xml:space="preserve"> </w:t>
      </w:r>
      <w:r>
        <w:t>прерогативной</w:t>
      </w:r>
      <w:r>
        <w:rPr>
          <w:spacing w:val="1"/>
        </w:rPr>
        <w:t xml:space="preserve"> </w:t>
      </w:r>
      <w:r>
        <w:t>образовательной</w:t>
      </w:r>
      <w:r>
        <w:rPr>
          <w:spacing w:val="1"/>
        </w:rPr>
        <w:t xml:space="preserve"> </w:t>
      </w:r>
      <w:r>
        <w:t>организации</w:t>
      </w:r>
      <w:r>
        <w:rPr>
          <w:spacing w:val="1"/>
        </w:rPr>
        <w:t xml:space="preserve"> </w:t>
      </w:r>
      <w:r>
        <w:t>с</w:t>
      </w:r>
      <w:r>
        <w:rPr>
          <w:spacing w:val="1"/>
        </w:rPr>
        <w:t xml:space="preserve"> </w:t>
      </w:r>
      <w:r>
        <w:t>учётом</w:t>
      </w:r>
      <w:r>
        <w:rPr>
          <w:spacing w:val="1"/>
        </w:rPr>
        <w:t xml:space="preserve"> </w:t>
      </w:r>
      <w:r>
        <w:t>обозначенных</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ОДНКНР</w:t>
      </w:r>
      <w:r>
        <w:rPr>
          <w:spacing w:val="1"/>
        </w:rPr>
        <w:t xml:space="preserve"> </w:t>
      </w:r>
      <w:r>
        <w:t>предметных,</w:t>
      </w:r>
      <w:r>
        <w:rPr>
          <w:spacing w:val="1"/>
        </w:rPr>
        <w:t xml:space="preserve"> </w:t>
      </w:r>
      <w:r>
        <w:t>личностных</w:t>
      </w:r>
      <w:r>
        <w:rPr>
          <w:spacing w:val="1"/>
        </w:rPr>
        <w:t xml:space="preserve"> </w:t>
      </w:r>
      <w:r>
        <w:t>и</w:t>
      </w:r>
      <w:r>
        <w:rPr>
          <w:spacing w:val="1"/>
        </w:rPr>
        <w:t xml:space="preserve"> </w:t>
      </w:r>
      <w:r>
        <w:t>метапредметных</w:t>
      </w:r>
      <w:r>
        <w:rPr>
          <w:spacing w:val="1"/>
        </w:rPr>
        <w:t xml:space="preserve"> </w:t>
      </w:r>
      <w:r>
        <w:t>результатов.</w:t>
      </w:r>
    </w:p>
    <w:p w:rsidR="00380890" w:rsidRDefault="00380890">
      <w:pPr>
        <w:pStyle w:val="a3"/>
        <w:ind w:left="0"/>
        <w:jc w:val="left"/>
        <w:rPr>
          <w:sz w:val="26"/>
        </w:rPr>
      </w:pPr>
    </w:p>
    <w:p w:rsidR="00380890" w:rsidRDefault="00380890">
      <w:pPr>
        <w:pStyle w:val="a3"/>
        <w:spacing w:before="5"/>
        <w:ind w:left="0"/>
        <w:jc w:val="left"/>
        <w:rPr>
          <w:sz w:val="22"/>
        </w:rPr>
      </w:pPr>
    </w:p>
    <w:p w:rsidR="00380890" w:rsidRDefault="00436D53">
      <w:pPr>
        <w:pStyle w:val="a5"/>
        <w:numPr>
          <w:ilvl w:val="2"/>
          <w:numId w:val="65"/>
        </w:numPr>
        <w:tabs>
          <w:tab w:val="left" w:pos="881"/>
          <w:tab w:val="left" w:pos="9240"/>
        </w:tabs>
        <w:spacing w:line="237" w:lineRule="auto"/>
        <w:ind w:left="160" w:right="157" w:firstLine="0"/>
        <w:rPr>
          <w:sz w:val="24"/>
        </w:rPr>
      </w:pPr>
      <w:bookmarkStart w:id="49" w:name="2.1.13__Федеральная_рабочая_программа_по"/>
      <w:bookmarkStart w:id="50" w:name="_bookmark24"/>
      <w:bookmarkEnd w:id="49"/>
      <w:bookmarkEnd w:id="50"/>
      <w:r>
        <w:rPr>
          <w:b/>
          <w:sz w:val="24"/>
        </w:rPr>
        <w:t>Федеральная рабочая программа по учебному предмету «Изобразительное искусство».</w:t>
      </w:r>
      <w:r>
        <w:rPr>
          <w:b/>
          <w:spacing w:val="1"/>
          <w:sz w:val="24"/>
        </w:rPr>
        <w:t xml:space="preserve"> </w:t>
      </w:r>
      <w:r>
        <w:rPr>
          <w:sz w:val="24"/>
        </w:rPr>
        <w:t>Федеральная</w:t>
      </w:r>
      <w:r>
        <w:rPr>
          <w:spacing w:val="31"/>
          <w:sz w:val="24"/>
        </w:rPr>
        <w:t xml:space="preserve"> </w:t>
      </w:r>
      <w:r>
        <w:rPr>
          <w:sz w:val="24"/>
        </w:rPr>
        <w:t>рабочая</w:t>
      </w:r>
      <w:r>
        <w:rPr>
          <w:spacing w:val="31"/>
          <w:sz w:val="24"/>
        </w:rPr>
        <w:t xml:space="preserve"> </w:t>
      </w:r>
      <w:r>
        <w:rPr>
          <w:sz w:val="24"/>
        </w:rPr>
        <w:t>программа</w:t>
      </w:r>
      <w:r>
        <w:rPr>
          <w:spacing w:val="27"/>
          <w:sz w:val="24"/>
        </w:rPr>
        <w:t xml:space="preserve"> </w:t>
      </w:r>
      <w:r>
        <w:rPr>
          <w:sz w:val="24"/>
        </w:rPr>
        <w:t>по</w:t>
      </w:r>
      <w:r>
        <w:rPr>
          <w:spacing w:val="36"/>
          <w:sz w:val="24"/>
        </w:rPr>
        <w:t xml:space="preserve"> </w:t>
      </w:r>
      <w:r>
        <w:rPr>
          <w:sz w:val="24"/>
        </w:rPr>
        <w:t>учебному</w:t>
      </w:r>
      <w:r>
        <w:rPr>
          <w:spacing w:val="27"/>
          <w:sz w:val="24"/>
        </w:rPr>
        <w:t xml:space="preserve"> </w:t>
      </w:r>
      <w:r>
        <w:rPr>
          <w:sz w:val="24"/>
        </w:rPr>
        <w:t>предмету</w:t>
      </w:r>
      <w:r>
        <w:rPr>
          <w:spacing w:val="22"/>
          <w:sz w:val="24"/>
        </w:rPr>
        <w:t xml:space="preserve"> </w:t>
      </w:r>
      <w:r>
        <w:rPr>
          <w:sz w:val="24"/>
        </w:rPr>
        <w:t>«Изобразительное</w:t>
      </w:r>
      <w:r>
        <w:rPr>
          <w:spacing w:val="31"/>
          <w:sz w:val="24"/>
        </w:rPr>
        <w:t xml:space="preserve"> </w:t>
      </w:r>
      <w:r>
        <w:rPr>
          <w:sz w:val="24"/>
        </w:rPr>
        <w:t>искусство»</w:t>
      </w:r>
      <w:r>
        <w:rPr>
          <w:spacing w:val="26"/>
          <w:sz w:val="24"/>
        </w:rPr>
        <w:t xml:space="preserve"> </w:t>
      </w:r>
      <w:r>
        <w:rPr>
          <w:sz w:val="24"/>
        </w:rPr>
        <w:t>(предметная</w:t>
      </w:r>
      <w:r>
        <w:rPr>
          <w:spacing w:val="-57"/>
          <w:sz w:val="24"/>
        </w:rPr>
        <w:t xml:space="preserve"> </w:t>
      </w:r>
      <w:r>
        <w:rPr>
          <w:sz w:val="24"/>
        </w:rPr>
        <w:t>область</w:t>
      </w:r>
      <w:r>
        <w:rPr>
          <w:sz w:val="24"/>
        </w:rPr>
        <w:tab/>
      </w:r>
      <w:r>
        <w:rPr>
          <w:spacing w:val="-1"/>
          <w:sz w:val="24"/>
        </w:rPr>
        <w:t>«Искусство»)</w:t>
      </w:r>
    </w:p>
    <w:p w:rsidR="00380890" w:rsidRDefault="00436D53">
      <w:pPr>
        <w:pStyle w:val="a3"/>
        <w:spacing w:before="4"/>
        <w:ind w:right="160"/>
      </w:pP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изобразительному искусству,</w:t>
      </w:r>
      <w:r>
        <w:rPr>
          <w:spacing w:val="1"/>
        </w:rPr>
        <w:t xml:space="preserve"> </w:t>
      </w:r>
      <w:r>
        <w:t>изобразительное</w:t>
      </w:r>
      <w:r>
        <w:rPr>
          <w:spacing w:val="1"/>
        </w:rPr>
        <w:t xml:space="preserve"> </w:t>
      </w:r>
      <w:r>
        <w:t>искусство)</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2"/>
        </w:rPr>
        <w:t xml:space="preserve"> </w:t>
      </w:r>
      <w:r>
        <w:t>по</w:t>
      </w:r>
      <w:r>
        <w:rPr>
          <w:spacing w:val="2"/>
        </w:rPr>
        <w:t xml:space="preserve"> </w:t>
      </w:r>
      <w:r>
        <w:t>изобразительному</w:t>
      </w:r>
      <w:r>
        <w:rPr>
          <w:spacing w:val="-8"/>
        </w:rPr>
        <w:t xml:space="preserve"> </w:t>
      </w:r>
      <w:r>
        <w:t>искусству.</w:t>
      </w:r>
    </w:p>
    <w:p w:rsidR="00380890" w:rsidRDefault="00436D53">
      <w:pPr>
        <w:spacing w:line="274" w:lineRule="exact"/>
        <w:ind w:left="160"/>
        <w:jc w:val="both"/>
        <w:rPr>
          <w:i/>
          <w:sz w:val="24"/>
        </w:rPr>
      </w:pPr>
      <w:r>
        <w:rPr>
          <w:i/>
          <w:sz w:val="24"/>
        </w:rPr>
        <w:t>Пояснительная</w:t>
      </w:r>
      <w:r>
        <w:rPr>
          <w:i/>
          <w:spacing w:val="-4"/>
          <w:sz w:val="24"/>
        </w:rPr>
        <w:t xml:space="preserve"> </w:t>
      </w:r>
      <w:r>
        <w:rPr>
          <w:i/>
          <w:sz w:val="24"/>
        </w:rPr>
        <w:t>записка.</w:t>
      </w:r>
    </w:p>
    <w:p w:rsidR="00380890" w:rsidRDefault="00436D53">
      <w:pPr>
        <w:pStyle w:val="a3"/>
        <w:spacing w:before="3"/>
        <w:ind w:right="154"/>
      </w:pPr>
      <w:r>
        <w:t>Программа основного общего образования по</w:t>
      </w:r>
      <w:r>
        <w:rPr>
          <w:spacing w:val="1"/>
        </w:rPr>
        <w:t xml:space="preserve"> </w:t>
      </w:r>
      <w:r>
        <w:t>изобразительному искусству составлена на основе</w:t>
      </w:r>
      <w:r>
        <w:rPr>
          <w:spacing w:val="1"/>
        </w:rPr>
        <w:t xml:space="preserve"> </w:t>
      </w:r>
      <w:r>
        <w:t>требований к результатам освоения программы основного общего образования, представленных в</w:t>
      </w:r>
      <w:r>
        <w:rPr>
          <w:spacing w:val="1"/>
        </w:rPr>
        <w:t xml:space="preserve"> </w:t>
      </w:r>
      <w:r>
        <w:t>ФГОС</w:t>
      </w:r>
      <w:r>
        <w:rPr>
          <w:spacing w:val="1"/>
        </w:rPr>
        <w:t xml:space="preserve"> </w:t>
      </w:r>
      <w:r>
        <w:t>ООО,</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p>
    <w:p w:rsidR="00380890" w:rsidRDefault="00436D53">
      <w:pPr>
        <w:pStyle w:val="a3"/>
        <w:spacing w:line="275" w:lineRule="exact"/>
      </w:pPr>
      <w:r>
        <w:t>и</w:t>
      </w:r>
      <w:r>
        <w:rPr>
          <w:spacing w:val="-2"/>
        </w:rPr>
        <w:t xml:space="preserve"> </w:t>
      </w:r>
      <w:r>
        <w:t>социализации</w:t>
      </w:r>
      <w:r>
        <w:rPr>
          <w:spacing w:val="-7"/>
        </w:rPr>
        <w:t xml:space="preserve"> </w:t>
      </w:r>
      <w:r>
        <w:t>обучающихся,</w:t>
      </w:r>
      <w:r>
        <w:rPr>
          <w:spacing w:val="-1"/>
        </w:rPr>
        <w:t xml:space="preserve"> </w:t>
      </w:r>
      <w:r>
        <w:t>представленных</w:t>
      </w:r>
      <w:r>
        <w:rPr>
          <w:spacing w:val="-8"/>
        </w:rPr>
        <w:t xml:space="preserve"> </w:t>
      </w:r>
      <w:r>
        <w:t>в</w:t>
      </w:r>
      <w:r>
        <w:rPr>
          <w:spacing w:val="-2"/>
        </w:rPr>
        <w:t xml:space="preserve"> </w:t>
      </w:r>
      <w:r>
        <w:t>федеральной</w:t>
      </w:r>
      <w:r>
        <w:rPr>
          <w:spacing w:val="-6"/>
        </w:rPr>
        <w:t xml:space="preserve"> </w:t>
      </w:r>
      <w:r>
        <w:t>программе</w:t>
      </w:r>
      <w:r>
        <w:rPr>
          <w:spacing w:val="-4"/>
        </w:rPr>
        <w:t xml:space="preserve"> </w:t>
      </w:r>
      <w:r>
        <w:t>воспитания.</w:t>
      </w:r>
    </w:p>
    <w:p w:rsidR="00380890" w:rsidRDefault="00436D53">
      <w:pPr>
        <w:pStyle w:val="a3"/>
        <w:tabs>
          <w:tab w:val="left" w:pos="5545"/>
          <w:tab w:val="left" w:pos="9425"/>
        </w:tabs>
        <w:ind w:right="152"/>
      </w:pPr>
      <w:r>
        <w:t>Основная</w:t>
      </w:r>
      <w:r>
        <w:rPr>
          <w:spacing w:val="1"/>
        </w:rPr>
        <w:t xml:space="preserve"> </w:t>
      </w:r>
      <w:r>
        <w:t>цель</w:t>
      </w:r>
      <w:r>
        <w:rPr>
          <w:spacing w:val="1"/>
        </w:rPr>
        <w:t xml:space="preserve"> </w:t>
      </w:r>
      <w:r>
        <w:t>изобразительное</w:t>
      </w:r>
      <w:r>
        <w:rPr>
          <w:spacing w:val="1"/>
        </w:rPr>
        <w:t xml:space="preserve"> </w:t>
      </w:r>
      <w:r>
        <w:t>искусства</w:t>
      </w:r>
      <w:r>
        <w:rPr>
          <w:spacing w:val="1"/>
        </w:rPr>
        <w:t xml:space="preserve"> </w:t>
      </w:r>
      <w:r>
        <w:t>–</w:t>
      </w:r>
      <w:r>
        <w:rPr>
          <w:spacing w:val="1"/>
        </w:rPr>
        <w:t xml:space="preserve"> </w:t>
      </w:r>
      <w:r>
        <w:t>развитие</w:t>
      </w:r>
      <w:r>
        <w:rPr>
          <w:spacing w:val="1"/>
        </w:rPr>
        <w:t xml:space="preserve"> </w:t>
      </w:r>
      <w:r>
        <w:t>визуально-пространственного</w:t>
      </w:r>
      <w:r>
        <w:rPr>
          <w:spacing w:val="1"/>
        </w:rPr>
        <w:t xml:space="preserve"> </w:t>
      </w:r>
      <w:r>
        <w:t>мышления</w:t>
      </w:r>
      <w:r>
        <w:rPr>
          <w:spacing w:val="1"/>
        </w:rPr>
        <w:t xml:space="preserve"> </w:t>
      </w:r>
      <w:r>
        <w:t>учащихся</w:t>
      </w:r>
      <w:r>
        <w:rPr>
          <w:spacing w:val="1"/>
        </w:rPr>
        <w:t xml:space="preserve"> </w:t>
      </w:r>
      <w:r>
        <w:t>как</w:t>
      </w:r>
      <w:r>
        <w:rPr>
          <w:spacing w:val="1"/>
        </w:rPr>
        <w:t xml:space="preserve"> </w:t>
      </w:r>
      <w:r>
        <w:t>формы</w:t>
      </w:r>
      <w:r>
        <w:rPr>
          <w:spacing w:val="1"/>
        </w:rPr>
        <w:t xml:space="preserve"> </w:t>
      </w:r>
      <w:r>
        <w:t>эмоционально-ценностного,</w:t>
      </w:r>
      <w:r>
        <w:rPr>
          <w:spacing w:val="1"/>
        </w:rPr>
        <w:t xml:space="preserve"> </w:t>
      </w:r>
      <w:r>
        <w:t>эстетического</w:t>
      </w:r>
      <w:r>
        <w:rPr>
          <w:spacing w:val="1"/>
        </w:rPr>
        <w:t xml:space="preserve"> </w:t>
      </w:r>
      <w:r>
        <w:t>освоения</w:t>
      </w:r>
      <w:r>
        <w:rPr>
          <w:spacing w:val="1"/>
        </w:rPr>
        <w:t xml:space="preserve"> </w:t>
      </w:r>
      <w:r>
        <w:t>мира,</w:t>
      </w:r>
      <w:r>
        <w:rPr>
          <w:spacing w:val="1"/>
        </w:rPr>
        <w:t xml:space="preserve"> </w:t>
      </w:r>
      <w:r>
        <w:t>формы</w:t>
      </w:r>
      <w:r>
        <w:rPr>
          <w:spacing w:val="1"/>
        </w:rPr>
        <w:t xml:space="preserve"> </w:t>
      </w:r>
      <w:r>
        <w:t>самовыражения</w:t>
      </w:r>
      <w:r>
        <w:tab/>
        <w:t>и</w:t>
      </w:r>
      <w:r>
        <w:tab/>
        <w:t>ориентации</w:t>
      </w:r>
      <w:r>
        <w:rPr>
          <w:spacing w:val="-58"/>
        </w:rPr>
        <w:t xml:space="preserve"> </w:t>
      </w:r>
      <w:r>
        <w:t>в художественном и нравственном пространстве культуры. Искусство рассматривается как особая</w:t>
      </w:r>
      <w:r>
        <w:rPr>
          <w:spacing w:val="1"/>
        </w:rPr>
        <w:t xml:space="preserve"> </w:t>
      </w:r>
      <w:r>
        <w:t>духовная</w:t>
      </w:r>
      <w:r>
        <w:rPr>
          <w:spacing w:val="1"/>
        </w:rPr>
        <w:t xml:space="preserve"> </w:t>
      </w:r>
      <w:r>
        <w:t>сфера,</w:t>
      </w:r>
      <w:r>
        <w:rPr>
          <w:spacing w:val="1"/>
        </w:rPr>
        <w:t xml:space="preserve"> </w:t>
      </w:r>
      <w:r>
        <w:t>концентрирующая</w:t>
      </w:r>
      <w:r>
        <w:rPr>
          <w:spacing w:val="1"/>
        </w:rPr>
        <w:t xml:space="preserve"> </w:t>
      </w:r>
      <w:r>
        <w:t>в</w:t>
      </w:r>
      <w:r>
        <w:rPr>
          <w:spacing w:val="1"/>
        </w:rPr>
        <w:t xml:space="preserve"> </w:t>
      </w:r>
      <w:r>
        <w:t>себе</w:t>
      </w:r>
      <w:r>
        <w:rPr>
          <w:spacing w:val="1"/>
        </w:rPr>
        <w:t xml:space="preserve"> </w:t>
      </w:r>
      <w:r>
        <w:t>колоссальный</w:t>
      </w:r>
      <w:r>
        <w:rPr>
          <w:spacing w:val="1"/>
        </w:rPr>
        <w:t xml:space="preserve"> </w:t>
      </w:r>
      <w:r>
        <w:t>эстетический,</w:t>
      </w:r>
      <w:r>
        <w:rPr>
          <w:spacing w:val="1"/>
        </w:rPr>
        <w:t xml:space="preserve"> </w:t>
      </w:r>
      <w:r>
        <w:t>художественный</w:t>
      </w:r>
      <w:r>
        <w:rPr>
          <w:spacing w:val="1"/>
        </w:rPr>
        <w:t xml:space="preserve"> </w:t>
      </w:r>
      <w:r>
        <w:t>и</w:t>
      </w:r>
      <w:r>
        <w:rPr>
          <w:spacing w:val="1"/>
        </w:rPr>
        <w:t xml:space="preserve"> </w:t>
      </w:r>
      <w:r>
        <w:t>нравственный</w:t>
      </w:r>
      <w:r>
        <w:rPr>
          <w:spacing w:val="-3"/>
        </w:rPr>
        <w:t xml:space="preserve"> </w:t>
      </w:r>
      <w:r>
        <w:t>мировой</w:t>
      </w:r>
      <w:r>
        <w:rPr>
          <w:spacing w:val="-2"/>
        </w:rPr>
        <w:t xml:space="preserve"> </w:t>
      </w:r>
      <w:r>
        <w:t>опыт.</w:t>
      </w:r>
    </w:p>
    <w:p w:rsidR="00380890" w:rsidRDefault="00436D53">
      <w:pPr>
        <w:pStyle w:val="a3"/>
        <w:ind w:right="158"/>
      </w:pPr>
      <w:r>
        <w:t>Изобразительное искусство как учебный предмет имеет интегративный характер, так как включает в</w:t>
      </w:r>
      <w:r>
        <w:rPr>
          <w:spacing w:val="1"/>
        </w:rPr>
        <w:t xml:space="preserve"> </w:t>
      </w:r>
      <w:r>
        <w:t>себя основы разных видов визуально-пространственных искусств: живописи, графики, скульптуры,</w:t>
      </w:r>
      <w:r>
        <w:rPr>
          <w:spacing w:val="1"/>
        </w:rPr>
        <w:t xml:space="preserve"> </w:t>
      </w:r>
      <w:r>
        <w:t>дизайна,</w:t>
      </w:r>
      <w:r>
        <w:rPr>
          <w:spacing w:val="1"/>
        </w:rPr>
        <w:t xml:space="preserve"> </w:t>
      </w:r>
      <w:r>
        <w:t>архитектуры,</w:t>
      </w:r>
      <w:r>
        <w:rPr>
          <w:spacing w:val="1"/>
        </w:rPr>
        <w:t xml:space="preserve"> </w:t>
      </w:r>
      <w:r>
        <w:t>народного</w:t>
      </w:r>
      <w:r>
        <w:rPr>
          <w:spacing w:val="1"/>
        </w:rPr>
        <w:t xml:space="preserve"> </w:t>
      </w:r>
      <w:r>
        <w:t>и</w:t>
      </w:r>
      <w:r>
        <w:rPr>
          <w:spacing w:val="1"/>
        </w:rPr>
        <w:t xml:space="preserve"> </w:t>
      </w:r>
      <w:r>
        <w:t>декоративно-прикладного</w:t>
      </w:r>
      <w:r>
        <w:rPr>
          <w:spacing w:val="1"/>
        </w:rPr>
        <w:t xml:space="preserve"> </w:t>
      </w:r>
      <w:r>
        <w:t>искусства,</w:t>
      </w:r>
      <w:r>
        <w:rPr>
          <w:spacing w:val="1"/>
        </w:rPr>
        <w:t xml:space="preserve"> </w:t>
      </w:r>
      <w:r>
        <w:t>фотографии,</w:t>
      </w:r>
      <w:r>
        <w:rPr>
          <w:spacing w:val="1"/>
        </w:rPr>
        <w:t xml:space="preserve"> </w:t>
      </w:r>
      <w:r>
        <w:t>функции</w:t>
      </w:r>
      <w:r>
        <w:rPr>
          <w:spacing w:val="1"/>
        </w:rPr>
        <w:t xml:space="preserve"> </w:t>
      </w:r>
      <w:r>
        <w:t>художественного</w:t>
      </w:r>
      <w:r>
        <w:rPr>
          <w:spacing w:val="1"/>
        </w:rPr>
        <w:t xml:space="preserve"> </w:t>
      </w:r>
      <w:r>
        <w:t>изображения</w:t>
      </w:r>
      <w:r>
        <w:rPr>
          <w:spacing w:val="1"/>
        </w:rPr>
        <w:t xml:space="preserve"> </w:t>
      </w:r>
      <w:r>
        <w:t>в</w:t>
      </w:r>
      <w:r>
        <w:rPr>
          <w:spacing w:val="1"/>
        </w:rPr>
        <w:t xml:space="preserve"> </w:t>
      </w:r>
      <w:r>
        <w:t>зрелищных</w:t>
      </w:r>
      <w:r>
        <w:rPr>
          <w:spacing w:val="1"/>
        </w:rPr>
        <w:t xml:space="preserve"> </w:t>
      </w:r>
      <w:r>
        <w:t>и</w:t>
      </w:r>
      <w:r>
        <w:rPr>
          <w:spacing w:val="1"/>
        </w:rPr>
        <w:t xml:space="preserve"> </w:t>
      </w:r>
      <w:r>
        <w:t>экранных</w:t>
      </w:r>
      <w:r>
        <w:rPr>
          <w:spacing w:val="1"/>
        </w:rPr>
        <w:t xml:space="preserve"> </w:t>
      </w:r>
      <w:r>
        <w:t>искусствах.</w:t>
      </w:r>
      <w:r>
        <w:rPr>
          <w:spacing w:val="1"/>
        </w:rPr>
        <w:t xml:space="preserve"> </w:t>
      </w:r>
      <w:r>
        <w:t>Основные</w:t>
      </w:r>
      <w:r>
        <w:rPr>
          <w:spacing w:val="1"/>
        </w:rPr>
        <w:t xml:space="preserve"> </w:t>
      </w:r>
      <w:r>
        <w:t>формы</w:t>
      </w:r>
      <w:r>
        <w:rPr>
          <w:spacing w:val="1"/>
        </w:rPr>
        <w:t xml:space="preserve"> </w:t>
      </w:r>
      <w:r>
        <w:t>учебной</w:t>
      </w:r>
      <w:r>
        <w:rPr>
          <w:spacing w:val="1"/>
        </w:rPr>
        <w:t xml:space="preserve"> </w:t>
      </w:r>
      <w:r>
        <w:t>деятельности</w:t>
      </w:r>
      <w:r>
        <w:rPr>
          <w:spacing w:val="1"/>
        </w:rPr>
        <w:t xml:space="preserve"> </w:t>
      </w:r>
      <w:r>
        <w:t>–</w:t>
      </w:r>
      <w:r>
        <w:rPr>
          <w:spacing w:val="1"/>
        </w:rPr>
        <w:t xml:space="preserve"> </w:t>
      </w:r>
      <w:r>
        <w:t>практическая</w:t>
      </w:r>
      <w:r>
        <w:rPr>
          <w:spacing w:val="1"/>
        </w:rPr>
        <w:t xml:space="preserve"> </w:t>
      </w:r>
      <w:r>
        <w:t>художественно-творческая</w:t>
      </w:r>
      <w:r>
        <w:rPr>
          <w:spacing w:val="1"/>
        </w:rPr>
        <w:t xml:space="preserve"> </w:t>
      </w:r>
      <w:r>
        <w:t>деятельность,</w:t>
      </w:r>
      <w:r>
        <w:rPr>
          <w:spacing w:val="1"/>
        </w:rPr>
        <w:t xml:space="preserve"> </w:t>
      </w:r>
      <w:r>
        <w:t>зрительское</w:t>
      </w:r>
      <w:r>
        <w:rPr>
          <w:spacing w:val="1"/>
        </w:rPr>
        <w:t xml:space="preserve"> </w:t>
      </w:r>
      <w:r>
        <w:t>восприятие</w:t>
      </w:r>
      <w:r>
        <w:rPr>
          <w:spacing w:val="1"/>
        </w:rPr>
        <w:t xml:space="preserve"> </w:t>
      </w:r>
      <w:r>
        <w:t>произведений</w:t>
      </w:r>
      <w:r>
        <w:rPr>
          <w:spacing w:val="59"/>
        </w:rPr>
        <w:t xml:space="preserve"> </w:t>
      </w:r>
      <w:r>
        <w:t>искусства</w:t>
      </w:r>
      <w:r>
        <w:rPr>
          <w:spacing w:val="57"/>
        </w:rPr>
        <w:t xml:space="preserve"> </w:t>
      </w:r>
      <w:r>
        <w:t>и</w:t>
      </w:r>
      <w:r>
        <w:rPr>
          <w:spacing w:val="59"/>
        </w:rPr>
        <w:t xml:space="preserve"> </w:t>
      </w:r>
      <w:r>
        <w:t>эстетическое</w:t>
      </w:r>
      <w:r>
        <w:rPr>
          <w:spacing w:val="57"/>
        </w:rPr>
        <w:t xml:space="preserve"> </w:t>
      </w:r>
      <w:r>
        <w:t>наблюдение</w:t>
      </w:r>
      <w:r>
        <w:rPr>
          <w:spacing w:val="58"/>
        </w:rPr>
        <w:t xml:space="preserve"> </w:t>
      </w:r>
      <w:r>
        <w:t>окружающего</w:t>
      </w:r>
      <w:r>
        <w:rPr>
          <w:spacing w:val="58"/>
        </w:rPr>
        <w:t xml:space="preserve"> </w:t>
      </w:r>
      <w:r>
        <w:t>мира.</w:t>
      </w:r>
      <w:r>
        <w:rPr>
          <w:spacing w:val="1"/>
        </w:rPr>
        <w:t xml:space="preserve"> </w:t>
      </w:r>
      <w:r>
        <w:t>Важнейшими</w:t>
      </w:r>
      <w:r>
        <w:rPr>
          <w:spacing w:val="59"/>
        </w:rPr>
        <w:t xml:space="preserve"> </w:t>
      </w:r>
      <w:r>
        <w:t>задачами</w:t>
      </w:r>
    </w:p>
    <w:p w:rsidR="00380890" w:rsidRDefault="00380890">
      <w:pPr>
        <w:sectPr w:rsidR="00380890">
          <w:headerReference w:type="default" r:id="rId249"/>
          <w:pgSz w:w="11910" w:h="16840"/>
          <w:pgMar w:top="620" w:right="560" w:bottom="280" w:left="560" w:header="0" w:footer="0" w:gutter="0"/>
          <w:cols w:space="720"/>
        </w:sectPr>
      </w:pPr>
    </w:p>
    <w:p w:rsidR="00380890" w:rsidRDefault="00436D53">
      <w:pPr>
        <w:pStyle w:val="a3"/>
        <w:spacing w:before="74"/>
        <w:ind w:right="154"/>
      </w:pPr>
      <w:r>
        <w:lastRenderedPageBreak/>
        <w:t>являются формирование активного отношения к традициям</w:t>
      </w:r>
      <w:r>
        <w:rPr>
          <w:spacing w:val="1"/>
        </w:rPr>
        <w:t xml:space="preserve"> </w:t>
      </w:r>
      <w:r>
        <w:t>культуры</w:t>
      </w:r>
      <w:r>
        <w:rPr>
          <w:spacing w:val="1"/>
        </w:rPr>
        <w:t xml:space="preserve"> </w:t>
      </w:r>
      <w:r>
        <w:t>как</w:t>
      </w:r>
      <w:r>
        <w:rPr>
          <w:spacing w:val="60"/>
        </w:rPr>
        <w:t xml:space="preserve"> </w:t>
      </w:r>
      <w:r>
        <w:t>смысловой,</w:t>
      </w:r>
      <w:r>
        <w:rPr>
          <w:spacing w:val="60"/>
        </w:rPr>
        <w:t xml:space="preserve"> </w:t>
      </w:r>
      <w:r>
        <w:t>эстетической</w:t>
      </w:r>
      <w:r>
        <w:rPr>
          <w:spacing w:val="-57"/>
        </w:rPr>
        <w:t xml:space="preserve"> </w:t>
      </w:r>
      <w:r>
        <w:t>и</w:t>
      </w:r>
      <w:r>
        <w:rPr>
          <w:spacing w:val="1"/>
        </w:rPr>
        <w:t xml:space="preserve"> </w:t>
      </w:r>
      <w:r>
        <w:t>личностно</w:t>
      </w:r>
      <w:r>
        <w:rPr>
          <w:spacing w:val="1"/>
        </w:rPr>
        <w:t xml:space="preserve"> </w:t>
      </w:r>
      <w:r>
        <w:t>значимой</w:t>
      </w:r>
      <w:r>
        <w:rPr>
          <w:spacing w:val="1"/>
        </w:rPr>
        <w:t xml:space="preserve"> </w:t>
      </w:r>
      <w:r>
        <w:t>ценности,</w:t>
      </w:r>
      <w:r>
        <w:rPr>
          <w:spacing w:val="1"/>
        </w:rPr>
        <w:t xml:space="preserve"> </w:t>
      </w:r>
      <w:r>
        <w:t>воспитание</w:t>
      </w:r>
      <w:r>
        <w:rPr>
          <w:spacing w:val="1"/>
        </w:rPr>
        <w:t xml:space="preserve"> </w:t>
      </w:r>
      <w:r>
        <w:t>гражданственности</w:t>
      </w:r>
      <w:r>
        <w:rPr>
          <w:spacing w:val="1"/>
        </w:rPr>
        <w:t xml:space="preserve"> </w:t>
      </w:r>
      <w:r>
        <w:t>и</w:t>
      </w:r>
      <w:r>
        <w:rPr>
          <w:spacing w:val="1"/>
        </w:rPr>
        <w:t xml:space="preserve"> </w:t>
      </w:r>
      <w:r>
        <w:t>патриотизма,</w:t>
      </w:r>
      <w:r>
        <w:rPr>
          <w:spacing w:val="1"/>
        </w:rPr>
        <w:t xml:space="preserve"> </w:t>
      </w:r>
      <w:r>
        <w:t>уважения</w:t>
      </w:r>
      <w:r>
        <w:rPr>
          <w:spacing w:val="1"/>
        </w:rPr>
        <w:t xml:space="preserve"> </w:t>
      </w:r>
      <w:r>
        <w:t>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истории</w:t>
      </w:r>
      <w:r>
        <w:rPr>
          <w:spacing w:val="1"/>
        </w:rPr>
        <w:t xml:space="preserve"> </w:t>
      </w:r>
      <w:r>
        <w:t>культуры</w:t>
      </w:r>
      <w:r>
        <w:rPr>
          <w:spacing w:val="1"/>
        </w:rPr>
        <w:t xml:space="preserve"> </w:t>
      </w:r>
      <w:r>
        <w:t>своего</w:t>
      </w:r>
      <w:r>
        <w:rPr>
          <w:spacing w:val="1"/>
        </w:rPr>
        <w:t xml:space="preserve"> </w:t>
      </w:r>
      <w:r>
        <w:t>Отечества,</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1"/>
        </w:rPr>
        <w:t xml:space="preserve"> </w:t>
      </w:r>
      <w:r>
        <w:t>изобразительном искусстве, в национальных образах предметно-материальной и пространственной</w:t>
      </w:r>
      <w:r>
        <w:rPr>
          <w:spacing w:val="1"/>
        </w:rPr>
        <w:t xml:space="preserve"> </w:t>
      </w:r>
      <w:r>
        <w:t>среды,</w:t>
      </w:r>
      <w:r>
        <w:rPr>
          <w:spacing w:val="3"/>
        </w:rPr>
        <w:t xml:space="preserve"> </w:t>
      </w:r>
      <w:r>
        <w:t>в</w:t>
      </w:r>
      <w:r>
        <w:rPr>
          <w:spacing w:val="-1"/>
        </w:rPr>
        <w:t xml:space="preserve"> </w:t>
      </w:r>
      <w:r>
        <w:t>понимании</w:t>
      </w:r>
      <w:r>
        <w:rPr>
          <w:spacing w:val="-2"/>
        </w:rPr>
        <w:t xml:space="preserve"> </w:t>
      </w:r>
      <w:r>
        <w:t>красоты</w:t>
      </w:r>
      <w:r>
        <w:rPr>
          <w:spacing w:val="3"/>
        </w:rPr>
        <w:t xml:space="preserve"> </w:t>
      </w:r>
      <w:r>
        <w:t>человека.</w:t>
      </w:r>
    </w:p>
    <w:p w:rsidR="00380890" w:rsidRDefault="00436D53">
      <w:pPr>
        <w:pStyle w:val="a3"/>
        <w:tabs>
          <w:tab w:val="left" w:pos="9483"/>
        </w:tabs>
        <w:ind w:right="152"/>
      </w:pPr>
      <w:r>
        <w:t>Программа</w:t>
      </w:r>
      <w:r>
        <w:rPr>
          <w:spacing w:val="1"/>
        </w:rPr>
        <w:t xml:space="preserve"> </w:t>
      </w:r>
      <w:r>
        <w:t>направлена</w:t>
      </w:r>
      <w:r>
        <w:rPr>
          <w:spacing w:val="1"/>
        </w:rPr>
        <w:t xml:space="preserve"> </w:t>
      </w:r>
      <w:r>
        <w:t>на</w:t>
      </w:r>
      <w:r>
        <w:rPr>
          <w:spacing w:val="1"/>
        </w:rPr>
        <w:t xml:space="preserve"> </w:t>
      </w:r>
      <w:r>
        <w:t>достижение</w:t>
      </w:r>
      <w:r>
        <w:rPr>
          <w:spacing w:val="1"/>
        </w:rPr>
        <w:t xml:space="preserve"> </w:t>
      </w:r>
      <w:r>
        <w:t>основного</w:t>
      </w:r>
      <w:r>
        <w:rPr>
          <w:spacing w:val="1"/>
        </w:rPr>
        <w:t xml:space="preserve"> </w:t>
      </w:r>
      <w:r>
        <w:t>результата</w:t>
      </w:r>
      <w:r>
        <w:rPr>
          <w:spacing w:val="1"/>
        </w:rPr>
        <w:t xml:space="preserve"> </w:t>
      </w:r>
      <w:r>
        <w:t>образования</w:t>
      </w:r>
      <w:r>
        <w:rPr>
          <w:spacing w:val="1"/>
        </w:rPr>
        <w:t xml:space="preserve"> </w:t>
      </w:r>
      <w:r>
        <w:t>–</w:t>
      </w:r>
      <w:r>
        <w:rPr>
          <w:spacing w:val="1"/>
        </w:rPr>
        <w:t xml:space="preserve"> </w:t>
      </w:r>
      <w:r>
        <w:t>развитие</w:t>
      </w:r>
      <w:r>
        <w:rPr>
          <w:spacing w:val="1"/>
        </w:rPr>
        <w:t xml:space="preserve"> </w:t>
      </w:r>
      <w:r>
        <w:t>личности</w:t>
      </w:r>
      <w:r>
        <w:rPr>
          <w:spacing w:val="1"/>
        </w:rPr>
        <w:t xml:space="preserve"> </w:t>
      </w:r>
      <w:r>
        <w:t>обучающегося,</w:t>
      </w:r>
      <w:r>
        <w:rPr>
          <w:spacing w:val="1"/>
        </w:rPr>
        <w:t xml:space="preserve"> </w:t>
      </w:r>
      <w:r>
        <w:t>его</w:t>
      </w:r>
      <w:r>
        <w:rPr>
          <w:spacing w:val="1"/>
        </w:rPr>
        <w:t xml:space="preserve"> </w:t>
      </w:r>
      <w:r>
        <w:t>активной</w:t>
      </w:r>
      <w:r>
        <w:rPr>
          <w:spacing w:val="1"/>
        </w:rPr>
        <w:t xml:space="preserve"> </w:t>
      </w:r>
      <w:r>
        <w:t>учебно-познавательной</w:t>
      </w:r>
      <w:r>
        <w:rPr>
          <w:spacing w:val="1"/>
        </w:rPr>
        <w:t xml:space="preserve"> </w:t>
      </w:r>
      <w:r>
        <w:t>деятельности,</w:t>
      </w:r>
      <w:r>
        <w:rPr>
          <w:spacing w:val="1"/>
        </w:rPr>
        <w:t xml:space="preserve"> </w:t>
      </w:r>
      <w:r>
        <w:t>творческого</w:t>
      </w:r>
      <w:r>
        <w:rPr>
          <w:spacing w:val="1"/>
        </w:rPr>
        <w:t xml:space="preserve"> </w:t>
      </w:r>
      <w:r>
        <w:t>развития</w:t>
      </w:r>
      <w:r>
        <w:rPr>
          <w:spacing w:val="1"/>
        </w:rPr>
        <w:t xml:space="preserve"> </w:t>
      </w:r>
      <w:r>
        <w:t>и</w:t>
      </w:r>
      <w:r>
        <w:rPr>
          <w:spacing w:val="1"/>
        </w:rPr>
        <w:t xml:space="preserve"> </w:t>
      </w:r>
      <w:r>
        <w:t>формирования</w:t>
      </w:r>
      <w:r>
        <w:tab/>
        <w:t>готовности</w:t>
      </w:r>
    </w:p>
    <w:p w:rsidR="00380890" w:rsidRDefault="00436D53">
      <w:pPr>
        <w:pStyle w:val="a3"/>
        <w:spacing w:line="275" w:lineRule="exact"/>
      </w:pPr>
      <w:r>
        <w:t>к</w:t>
      </w:r>
      <w:r>
        <w:rPr>
          <w:spacing w:val="-2"/>
        </w:rPr>
        <w:t xml:space="preserve"> </w:t>
      </w:r>
      <w:r>
        <w:t>саморазвитию</w:t>
      </w:r>
      <w:r>
        <w:rPr>
          <w:spacing w:val="-7"/>
        </w:rPr>
        <w:t xml:space="preserve"> </w:t>
      </w:r>
      <w:r>
        <w:t>и</w:t>
      </w:r>
      <w:r>
        <w:rPr>
          <w:spacing w:val="1"/>
        </w:rPr>
        <w:t xml:space="preserve"> </w:t>
      </w:r>
      <w:r>
        <w:t>непрерывному</w:t>
      </w:r>
      <w:r>
        <w:rPr>
          <w:spacing w:val="-10"/>
        </w:rPr>
        <w:t xml:space="preserve"> </w:t>
      </w:r>
      <w:r>
        <w:t>образованию.</w:t>
      </w:r>
    </w:p>
    <w:p w:rsidR="00380890" w:rsidRDefault="00436D53">
      <w:pPr>
        <w:pStyle w:val="a3"/>
        <w:tabs>
          <w:tab w:val="left" w:pos="2473"/>
          <w:tab w:val="left" w:pos="3879"/>
          <w:tab w:val="left" w:pos="4777"/>
          <w:tab w:val="left" w:pos="6907"/>
          <w:tab w:val="left" w:pos="9085"/>
          <w:tab w:val="left" w:pos="9271"/>
        </w:tabs>
        <w:ind w:right="155"/>
      </w:pPr>
      <w:r>
        <w:t>Программа</w:t>
      </w:r>
      <w:r>
        <w:tab/>
        <w:t>по</w:t>
      </w:r>
      <w:r>
        <w:tab/>
        <w:t>изобразительному</w:t>
      </w:r>
      <w:r>
        <w:tab/>
        <w:t>искусству</w:t>
      </w:r>
      <w:r>
        <w:tab/>
        <w:t>ориентирована</w:t>
      </w:r>
      <w:r>
        <w:rPr>
          <w:spacing w:val="-58"/>
        </w:rPr>
        <w:t xml:space="preserve"> </w:t>
      </w:r>
      <w:r>
        <w:t>на психологовозрастные особенности развития детей 11–15 лет, при этом содержание занятий может</w:t>
      </w:r>
      <w:r>
        <w:rPr>
          <w:spacing w:val="1"/>
        </w:rPr>
        <w:t xml:space="preserve"> </w:t>
      </w:r>
      <w:r>
        <w:t>быть</w:t>
      </w:r>
      <w:r>
        <w:rPr>
          <w:spacing w:val="1"/>
        </w:rPr>
        <w:t xml:space="preserve"> </w:t>
      </w:r>
      <w:r>
        <w:t>адаптировано</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качеств</w:t>
      </w:r>
      <w:r>
        <w:rPr>
          <w:spacing w:val="1"/>
        </w:rPr>
        <w:t xml:space="preserve"> </w:t>
      </w:r>
      <w:r>
        <w:t>обучающихся</w:t>
      </w:r>
      <w:r>
        <w:rPr>
          <w:spacing w:val="1"/>
        </w:rPr>
        <w:t xml:space="preserve"> </w:t>
      </w:r>
      <w:r>
        <w:t>как</w:t>
      </w:r>
      <w:r>
        <w:rPr>
          <w:spacing w:val="1"/>
        </w:rPr>
        <w:t xml:space="preserve"> </w:t>
      </w:r>
      <w:r>
        <w:t>для</w:t>
      </w:r>
      <w:r>
        <w:rPr>
          <w:spacing w:val="1"/>
        </w:rPr>
        <w:t xml:space="preserve"> </w:t>
      </w:r>
      <w:r>
        <w:t>обучающихся,</w:t>
      </w:r>
      <w:r>
        <w:rPr>
          <w:spacing w:val="1"/>
        </w:rPr>
        <w:t xml:space="preserve"> </w:t>
      </w:r>
      <w:r>
        <w:t>проявляющих</w:t>
      </w:r>
      <w:r>
        <w:tab/>
      </w:r>
      <w:r>
        <w:tab/>
      </w:r>
      <w:r>
        <w:tab/>
        <w:t>выдающиеся</w:t>
      </w:r>
      <w:r>
        <w:tab/>
      </w:r>
      <w:r>
        <w:tab/>
      </w:r>
      <w:r>
        <w:tab/>
        <w:t>способности,</w:t>
      </w:r>
      <w:r>
        <w:rPr>
          <w:spacing w:val="-58"/>
        </w:rPr>
        <w:t xml:space="preserve"> </w:t>
      </w:r>
      <w:r>
        <w:t>так</w:t>
      </w:r>
      <w:r>
        <w:rPr>
          <w:spacing w:val="-2"/>
        </w:rPr>
        <w:t xml:space="preserve"> </w:t>
      </w:r>
      <w:r>
        <w:t>и</w:t>
      </w:r>
      <w:r>
        <w:rPr>
          <w:spacing w:val="1"/>
        </w:rPr>
        <w:t xml:space="preserve"> </w:t>
      </w:r>
      <w:r>
        <w:t>для</w:t>
      </w:r>
      <w:r>
        <w:rPr>
          <w:spacing w:val="-5"/>
        </w:rPr>
        <w:t xml:space="preserve"> </w:t>
      </w:r>
      <w:r>
        <w:t>обучающихся-инвалидов</w:t>
      </w:r>
      <w:r>
        <w:rPr>
          <w:spacing w:val="-3"/>
        </w:rPr>
        <w:t xml:space="preserve"> </w:t>
      </w:r>
      <w:r>
        <w:t>и</w:t>
      </w:r>
      <w:r>
        <w:rPr>
          <w:spacing w:val="-3"/>
        </w:rPr>
        <w:t xml:space="preserve"> </w:t>
      </w:r>
      <w:r>
        <w:t>обучающихся с</w:t>
      </w:r>
      <w:r>
        <w:rPr>
          <w:spacing w:val="-1"/>
        </w:rPr>
        <w:t xml:space="preserve"> </w:t>
      </w:r>
      <w:r>
        <w:t>ограниченными</w:t>
      </w:r>
      <w:r>
        <w:rPr>
          <w:spacing w:val="-4"/>
        </w:rPr>
        <w:t xml:space="preserve"> </w:t>
      </w:r>
      <w:r>
        <w:t>возможностями</w:t>
      </w:r>
      <w:r>
        <w:rPr>
          <w:spacing w:val="-3"/>
        </w:rPr>
        <w:t xml:space="preserve"> </w:t>
      </w:r>
      <w:r>
        <w:t>здоровья.</w:t>
      </w:r>
    </w:p>
    <w:p w:rsidR="00380890" w:rsidRDefault="00436D53">
      <w:pPr>
        <w:pStyle w:val="a3"/>
        <w:spacing w:before="2"/>
        <w:ind w:right="152"/>
      </w:pPr>
      <w:r>
        <w:t>Для оценки качества образования изобразительному искусству кроме личностных и метапредметных</w:t>
      </w:r>
      <w:r>
        <w:rPr>
          <w:spacing w:val="1"/>
        </w:rPr>
        <w:t xml:space="preserve"> </w:t>
      </w:r>
      <w:r>
        <w:t>образовательных результатов выделены и описаны предметные результаты обучения. Их достижение</w:t>
      </w:r>
      <w:r>
        <w:rPr>
          <w:spacing w:val="-57"/>
        </w:rPr>
        <w:t xml:space="preserve"> </w:t>
      </w:r>
      <w:r>
        <w:t>определяется</w:t>
      </w:r>
      <w:r>
        <w:rPr>
          <w:spacing w:val="1"/>
        </w:rPr>
        <w:t xml:space="preserve"> </w:t>
      </w:r>
      <w:r>
        <w:t>чётко</w:t>
      </w:r>
      <w:r>
        <w:rPr>
          <w:spacing w:val="1"/>
        </w:rPr>
        <w:t xml:space="preserve"> </w:t>
      </w:r>
      <w:r>
        <w:t>поставленными</w:t>
      </w:r>
      <w:r>
        <w:rPr>
          <w:spacing w:val="1"/>
        </w:rPr>
        <w:t xml:space="preserve"> </w:t>
      </w:r>
      <w:r>
        <w:t>учебными</w:t>
      </w:r>
      <w:r>
        <w:rPr>
          <w:spacing w:val="1"/>
        </w:rPr>
        <w:t xml:space="preserve"> </w:t>
      </w:r>
      <w:r>
        <w:t>задачами</w:t>
      </w:r>
      <w:r>
        <w:rPr>
          <w:spacing w:val="1"/>
        </w:rPr>
        <w:t xml:space="preserve"> </w:t>
      </w:r>
      <w:r>
        <w:t>по</w:t>
      </w:r>
      <w:r>
        <w:rPr>
          <w:spacing w:val="1"/>
        </w:rPr>
        <w:t xml:space="preserve"> </w:t>
      </w:r>
      <w:r>
        <w:t>каждой</w:t>
      </w:r>
      <w:r>
        <w:rPr>
          <w:spacing w:val="1"/>
        </w:rPr>
        <w:t xml:space="preserve"> </w:t>
      </w:r>
      <w:r>
        <w:t>теме,</w:t>
      </w:r>
      <w:r>
        <w:rPr>
          <w:spacing w:val="1"/>
        </w:rPr>
        <w:t xml:space="preserve"> </w:t>
      </w:r>
      <w:r>
        <w:t>и</w:t>
      </w:r>
      <w:r>
        <w:rPr>
          <w:spacing w:val="1"/>
        </w:rPr>
        <w:t xml:space="preserve"> </w:t>
      </w:r>
      <w:r>
        <w:t>они</w:t>
      </w:r>
      <w:r>
        <w:rPr>
          <w:spacing w:val="1"/>
        </w:rPr>
        <w:t xml:space="preserve"> </w:t>
      </w:r>
      <w:r>
        <w:t>являются</w:t>
      </w:r>
      <w:r>
        <w:rPr>
          <w:spacing w:val="1"/>
        </w:rPr>
        <w:t xml:space="preserve"> </w:t>
      </w:r>
      <w:r>
        <w:t>общеобразовательными</w:t>
      </w:r>
      <w:r>
        <w:rPr>
          <w:spacing w:val="-3"/>
        </w:rPr>
        <w:t xml:space="preserve"> </w:t>
      </w:r>
      <w:r>
        <w:t>требованиями.</w:t>
      </w:r>
    </w:p>
    <w:p w:rsidR="00380890" w:rsidRDefault="00436D53">
      <w:pPr>
        <w:pStyle w:val="a3"/>
        <w:tabs>
          <w:tab w:val="left" w:pos="1274"/>
          <w:tab w:val="left" w:pos="3059"/>
          <w:tab w:val="left" w:pos="4614"/>
          <w:tab w:val="left" w:pos="6915"/>
          <w:tab w:val="left" w:pos="9281"/>
        </w:tabs>
        <w:spacing w:before="1"/>
        <w:ind w:right="151"/>
      </w:pPr>
      <w:r>
        <w:t>В</w:t>
      </w:r>
      <w:r>
        <w:tab/>
        <w:t>урочное</w:t>
      </w:r>
      <w:r>
        <w:tab/>
        <w:t>время</w:t>
      </w:r>
      <w:r>
        <w:tab/>
        <w:t>деятельность</w:t>
      </w:r>
      <w:r>
        <w:tab/>
        <w:t>обучающихся</w:t>
      </w:r>
      <w:r>
        <w:tab/>
        <w:t>организуется</w:t>
      </w:r>
      <w:r>
        <w:rPr>
          <w:spacing w:val="-58"/>
        </w:rPr>
        <w:t xml:space="preserve"> </w:t>
      </w:r>
      <w:r>
        <w:t>как</w:t>
      </w:r>
      <w:r>
        <w:rPr>
          <w:spacing w:val="1"/>
        </w:rPr>
        <w:t xml:space="preserve"> </w:t>
      </w:r>
      <w:r>
        <w:t>в</w:t>
      </w:r>
      <w:r>
        <w:rPr>
          <w:spacing w:val="1"/>
        </w:rPr>
        <w:t xml:space="preserve"> </w:t>
      </w:r>
      <w:r>
        <w:t>индивидуальной,</w:t>
      </w:r>
      <w:r>
        <w:rPr>
          <w:spacing w:val="1"/>
        </w:rPr>
        <w:t xml:space="preserve"> </w:t>
      </w:r>
      <w:r>
        <w:t>так</w:t>
      </w:r>
      <w:r>
        <w:rPr>
          <w:spacing w:val="1"/>
        </w:rPr>
        <w:t xml:space="preserve"> </w:t>
      </w:r>
      <w:r>
        <w:t>и</w:t>
      </w:r>
      <w:r>
        <w:rPr>
          <w:spacing w:val="1"/>
        </w:rPr>
        <w:t xml:space="preserve"> </w:t>
      </w:r>
      <w:r>
        <w:t>в</w:t>
      </w:r>
      <w:r>
        <w:rPr>
          <w:spacing w:val="1"/>
        </w:rPr>
        <w:t xml:space="preserve"> </w:t>
      </w:r>
      <w:r>
        <w:t>групповой</w:t>
      </w:r>
      <w:r>
        <w:rPr>
          <w:spacing w:val="1"/>
        </w:rPr>
        <w:t xml:space="preserve"> </w:t>
      </w:r>
      <w:r>
        <w:t>форме.</w:t>
      </w:r>
      <w:r>
        <w:rPr>
          <w:spacing w:val="1"/>
        </w:rPr>
        <w:t xml:space="preserve"> </w:t>
      </w:r>
      <w:r>
        <w:t>Каждому</w:t>
      </w:r>
      <w:r>
        <w:rPr>
          <w:spacing w:val="1"/>
        </w:rPr>
        <w:t xml:space="preserve"> </w:t>
      </w:r>
      <w:r>
        <w:t>обучающемуся</w:t>
      </w:r>
      <w:r>
        <w:rPr>
          <w:spacing w:val="1"/>
        </w:rPr>
        <w:t xml:space="preserve"> </w:t>
      </w:r>
      <w:r>
        <w:t>необходим</w:t>
      </w:r>
      <w:r>
        <w:rPr>
          <w:spacing w:val="1"/>
        </w:rPr>
        <w:t xml:space="preserve"> </w:t>
      </w:r>
      <w:r>
        <w:t>личный</w:t>
      </w:r>
      <w:r>
        <w:rPr>
          <w:spacing w:val="1"/>
        </w:rPr>
        <w:t xml:space="preserve"> </w:t>
      </w:r>
      <w:r>
        <w:t>творческий</w:t>
      </w:r>
      <w:r>
        <w:rPr>
          <w:spacing w:val="1"/>
        </w:rPr>
        <w:t xml:space="preserve"> </w:t>
      </w:r>
      <w:r>
        <w:t>опыт,</w:t>
      </w:r>
      <w:r>
        <w:rPr>
          <w:spacing w:val="1"/>
        </w:rPr>
        <w:t xml:space="preserve"> </w:t>
      </w:r>
      <w:r>
        <w:t>но</w:t>
      </w:r>
      <w:r>
        <w:rPr>
          <w:spacing w:val="1"/>
        </w:rPr>
        <w:t xml:space="preserve"> </w:t>
      </w:r>
      <w:r>
        <w:t>также</w:t>
      </w:r>
      <w:r>
        <w:rPr>
          <w:spacing w:val="1"/>
        </w:rPr>
        <w:t xml:space="preserve"> </w:t>
      </w:r>
      <w:r>
        <w:t>необходимо</w:t>
      </w:r>
      <w:r>
        <w:rPr>
          <w:spacing w:val="1"/>
        </w:rPr>
        <w:t xml:space="preserve"> </w:t>
      </w:r>
      <w:r>
        <w:t>сотворчество</w:t>
      </w:r>
      <w:r>
        <w:rPr>
          <w:spacing w:val="1"/>
        </w:rPr>
        <w:t xml:space="preserve"> </w:t>
      </w:r>
      <w:r>
        <w:t>в</w:t>
      </w:r>
      <w:r>
        <w:rPr>
          <w:spacing w:val="1"/>
        </w:rPr>
        <w:t xml:space="preserve"> </w:t>
      </w:r>
      <w:r>
        <w:t>команде</w:t>
      </w:r>
      <w:r>
        <w:rPr>
          <w:spacing w:val="1"/>
        </w:rPr>
        <w:t xml:space="preserve"> </w:t>
      </w:r>
      <w:r>
        <w:t>–</w:t>
      </w:r>
      <w:r>
        <w:rPr>
          <w:spacing w:val="1"/>
        </w:rPr>
        <w:t xml:space="preserve"> </w:t>
      </w:r>
      <w:r>
        <w:t>совместная</w:t>
      </w:r>
      <w:r>
        <w:rPr>
          <w:spacing w:val="1"/>
        </w:rPr>
        <w:t xml:space="preserve"> </w:t>
      </w:r>
      <w:r>
        <w:t>коллективная</w:t>
      </w:r>
      <w:r>
        <w:rPr>
          <w:spacing w:val="1"/>
        </w:rPr>
        <w:t xml:space="preserve"> </w:t>
      </w:r>
      <w:r>
        <w:t>художественная деятельность, которая предусмотрена тематическим планом и может иметь разные</w:t>
      </w:r>
      <w:r>
        <w:rPr>
          <w:spacing w:val="1"/>
        </w:rPr>
        <w:t xml:space="preserve"> </w:t>
      </w:r>
      <w:r>
        <w:t>формы</w:t>
      </w:r>
      <w:r>
        <w:rPr>
          <w:spacing w:val="-6"/>
        </w:rPr>
        <w:t xml:space="preserve"> </w:t>
      </w:r>
      <w:r>
        <w:t>организации.</w:t>
      </w:r>
    </w:p>
    <w:p w:rsidR="00380890" w:rsidRDefault="00436D53">
      <w:pPr>
        <w:pStyle w:val="a3"/>
        <w:ind w:right="158"/>
      </w:pPr>
      <w:r>
        <w:t>Учебный</w:t>
      </w:r>
      <w:r>
        <w:rPr>
          <w:spacing w:val="1"/>
        </w:rPr>
        <w:t xml:space="preserve"> </w:t>
      </w:r>
      <w:r>
        <w:t>материал</w:t>
      </w:r>
      <w:r>
        <w:rPr>
          <w:spacing w:val="1"/>
        </w:rPr>
        <w:t xml:space="preserve"> </w:t>
      </w:r>
      <w:r>
        <w:t>каждого</w:t>
      </w:r>
      <w:r>
        <w:rPr>
          <w:spacing w:val="1"/>
        </w:rPr>
        <w:t xml:space="preserve"> </w:t>
      </w:r>
      <w:r>
        <w:t>модуля</w:t>
      </w:r>
      <w:r>
        <w:rPr>
          <w:spacing w:val="1"/>
        </w:rPr>
        <w:t xml:space="preserve"> </w:t>
      </w:r>
      <w:r>
        <w:t>разделён</w:t>
      </w:r>
      <w:r>
        <w:rPr>
          <w:spacing w:val="1"/>
        </w:rPr>
        <w:t xml:space="preserve"> </w:t>
      </w:r>
      <w:r>
        <w:t>на</w:t>
      </w:r>
      <w:r>
        <w:rPr>
          <w:spacing w:val="1"/>
        </w:rPr>
        <w:t xml:space="preserve"> </w:t>
      </w:r>
      <w:r>
        <w:t>тематические</w:t>
      </w:r>
      <w:r>
        <w:rPr>
          <w:spacing w:val="1"/>
        </w:rPr>
        <w:t xml:space="preserve"> </w:t>
      </w:r>
      <w:r>
        <w:t>блоки,</w:t>
      </w:r>
      <w:r>
        <w:rPr>
          <w:spacing w:val="1"/>
        </w:rPr>
        <w:t xml:space="preserve"> </w:t>
      </w:r>
      <w:r>
        <w:t>которые</w:t>
      </w:r>
      <w:r>
        <w:rPr>
          <w:spacing w:val="1"/>
        </w:rPr>
        <w:t xml:space="preserve"> </w:t>
      </w:r>
      <w:r>
        <w:t>могут</w:t>
      </w:r>
      <w:r>
        <w:rPr>
          <w:spacing w:val="61"/>
        </w:rPr>
        <w:t xml:space="preserve"> </w:t>
      </w:r>
      <w:r>
        <w:t>быть</w:t>
      </w:r>
      <w:r>
        <w:rPr>
          <w:spacing w:val="-57"/>
        </w:rPr>
        <w:t xml:space="preserve"> </w:t>
      </w:r>
      <w:r>
        <w:t>основанием</w:t>
      </w:r>
      <w:r>
        <w:rPr>
          <w:spacing w:val="1"/>
        </w:rPr>
        <w:t xml:space="preserve"> </w:t>
      </w:r>
      <w:r>
        <w:t>для</w:t>
      </w:r>
      <w:r>
        <w:rPr>
          <w:spacing w:val="1"/>
        </w:rPr>
        <w:t xml:space="preserve"> </w:t>
      </w:r>
      <w:r>
        <w:t>организации</w:t>
      </w:r>
      <w:r>
        <w:rPr>
          <w:spacing w:val="1"/>
        </w:rPr>
        <w:t xml:space="preserve"> </w:t>
      </w:r>
      <w:r>
        <w:t>проектной</w:t>
      </w:r>
      <w:r>
        <w:rPr>
          <w:spacing w:val="1"/>
        </w:rPr>
        <w:t xml:space="preserve"> </w:t>
      </w:r>
      <w:r>
        <w:t>деятельности,</w:t>
      </w:r>
      <w:r>
        <w:rPr>
          <w:spacing w:val="1"/>
        </w:rPr>
        <w:t xml:space="preserve"> </w:t>
      </w:r>
      <w:r>
        <w:t>которая</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как</w:t>
      </w:r>
      <w:r>
        <w:rPr>
          <w:spacing w:val="1"/>
        </w:rPr>
        <w:t xml:space="preserve"> </w:t>
      </w:r>
      <w:r>
        <w:t>исследовательскую, так и художественно-творческую деятельность, а также презентацию результата.</w:t>
      </w:r>
      <w:r>
        <w:rPr>
          <w:spacing w:val="-57"/>
        </w:rPr>
        <w:t xml:space="preserve"> </w:t>
      </w:r>
      <w:r>
        <w:t>Однако</w:t>
      </w:r>
      <w:r>
        <w:rPr>
          <w:spacing w:val="1"/>
        </w:rPr>
        <w:t xml:space="preserve"> </w:t>
      </w:r>
      <w:r>
        <w:t>необходимо</w:t>
      </w:r>
      <w:r>
        <w:rPr>
          <w:spacing w:val="1"/>
        </w:rPr>
        <w:t xml:space="preserve"> </w:t>
      </w:r>
      <w:r>
        <w:t>различать</w:t>
      </w:r>
      <w:r>
        <w:rPr>
          <w:spacing w:val="1"/>
        </w:rPr>
        <w:t xml:space="preserve"> </w:t>
      </w:r>
      <w:r>
        <w:t>и</w:t>
      </w:r>
      <w:r>
        <w:rPr>
          <w:spacing w:val="1"/>
        </w:rPr>
        <w:t xml:space="preserve"> </w:t>
      </w:r>
      <w:r>
        <w:t>сочетать</w:t>
      </w:r>
      <w:r>
        <w:rPr>
          <w:spacing w:val="1"/>
        </w:rPr>
        <w:t xml:space="preserve"> </w:t>
      </w:r>
      <w:r>
        <w:t>в</w:t>
      </w:r>
      <w:r>
        <w:rPr>
          <w:spacing w:val="1"/>
        </w:rPr>
        <w:t xml:space="preserve"> </w:t>
      </w:r>
      <w:r>
        <w:t>учебном</w:t>
      </w:r>
      <w:r>
        <w:rPr>
          <w:spacing w:val="1"/>
        </w:rPr>
        <w:t xml:space="preserve"> </w:t>
      </w:r>
      <w:r>
        <w:t>процессе</w:t>
      </w:r>
      <w:r>
        <w:rPr>
          <w:spacing w:val="1"/>
        </w:rPr>
        <w:t xml:space="preserve"> </w:t>
      </w:r>
      <w:r>
        <w:t>историко-культурологическую,</w:t>
      </w:r>
      <w:r>
        <w:rPr>
          <w:spacing w:val="1"/>
        </w:rPr>
        <w:t xml:space="preserve"> </w:t>
      </w:r>
      <w:r>
        <w:t>искусствоведческую</w:t>
      </w:r>
      <w:r>
        <w:rPr>
          <w:spacing w:val="1"/>
        </w:rPr>
        <w:t xml:space="preserve"> </w:t>
      </w:r>
      <w:r>
        <w:t>исследовательскую</w:t>
      </w:r>
      <w:r>
        <w:rPr>
          <w:spacing w:val="1"/>
        </w:rPr>
        <w:t xml:space="preserve"> </w:t>
      </w:r>
      <w:r>
        <w:t>работу</w:t>
      </w:r>
      <w:r>
        <w:rPr>
          <w:spacing w:val="1"/>
        </w:rPr>
        <w:t xml:space="preserve"> </w:t>
      </w:r>
      <w:r>
        <w:t>обучающихся</w:t>
      </w:r>
      <w:r>
        <w:rPr>
          <w:spacing w:val="1"/>
        </w:rPr>
        <w:t xml:space="preserve"> </w:t>
      </w:r>
      <w:r>
        <w:t>и</w:t>
      </w:r>
      <w:r>
        <w:rPr>
          <w:spacing w:val="1"/>
        </w:rPr>
        <w:t xml:space="preserve"> </w:t>
      </w:r>
      <w:r>
        <w:t>собственно</w:t>
      </w:r>
      <w:r>
        <w:rPr>
          <w:spacing w:val="1"/>
        </w:rPr>
        <w:t xml:space="preserve"> </w:t>
      </w:r>
      <w:r>
        <w:t>художественную</w:t>
      </w:r>
      <w:r>
        <w:rPr>
          <w:spacing w:val="1"/>
        </w:rPr>
        <w:t xml:space="preserve"> </w:t>
      </w:r>
      <w:r>
        <w:t>проектную деятельность, продуктом которой является созданное на основе композиционного поиска</w:t>
      </w:r>
      <w:r>
        <w:rPr>
          <w:spacing w:val="1"/>
        </w:rPr>
        <w:t xml:space="preserve"> </w:t>
      </w:r>
      <w:r>
        <w:t>учебное</w:t>
      </w:r>
      <w:r>
        <w:rPr>
          <w:spacing w:val="1"/>
        </w:rPr>
        <w:t xml:space="preserve"> </w:t>
      </w:r>
      <w:r>
        <w:t>художественное</w:t>
      </w:r>
      <w:r>
        <w:rPr>
          <w:spacing w:val="1"/>
        </w:rPr>
        <w:t xml:space="preserve"> </w:t>
      </w:r>
      <w:r>
        <w:t>произведение</w:t>
      </w:r>
      <w:r>
        <w:rPr>
          <w:spacing w:val="1"/>
        </w:rPr>
        <w:t xml:space="preserve"> </w:t>
      </w:r>
      <w:r>
        <w:t>(индивидуальное</w:t>
      </w:r>
      <w:r>
        <w:rPr>
          <w:spacing w:val="1"/>
        </w:rPr>
        <w:t xml:space="preserve"> </w:t>
      </w:r>
      <w:r>
        <w:t>или</w:t>
      </w:r>
      <w:r>
        <w:rPr>
          <w:spacing w:val="1"/>
        </w:rPr>
        <w:t xml:space="preserve"> </w:t>
      </w:r>
      <w:r>
        <w:t>коллективное,</w:t>
      </w:r>
      <w:r>
        <w:rPr>
          <w:spacing w:val="1"/>
        </w:rPr>
        <w:t xml:space="preserve"> </w:t>
      </w:r>
      <w:r>
        <w:t>на</w:t>
      </w:r>
      <w:r>
        <w:rPr>
          <w:spacing w:val="1"/>
        </w:rPr>
        <w:t xml:space="preserve"> </w:t>
      </w:r>
      <w:r>
        <w:t>плоскости</w:t>
      </w:r>
      <w:r>
        <w:rPr>
          <w:spacing w:val="1"/>
        </w:rPr>
        <w:t xml:space="preserve"> </w:t>
      </w:r>
      <w:r>
        <w:t>или</w:t>
      </w:r>
      <w:r>
        <w:rPr>
          <w:spacing w:val="1"/>
        </w:rPr>
        <w:t xml:space="preserve"> </w:t>
      </w:r>
      <w:r>
        <w:t>в</w:t>
      </w:r>
      <w:r>
        <w:rPr>
          <w:spacing w:val="1"/>
        </w:rPr>
        <w:t xml:space="preserve"> </w:t>
      </w:r>
      <w:r>
        <w:t>объёме,</w:t>
      </w:r>
      <w:r>
        <w:rPr>
          <w:spacing w:val="-2"/>
        </w:rPr>
        <w:t xml:space="preserve"> </w:t>
      </w:r>
      <w:r>
        <w:t>макете).</w:t>
      </w:r>
    </w:p>
    <w:p w:rsidR="00380890" w:rsidRDefault="00436D53">
      <w:pPr>
        <w:pStyle w:val="a3"/>
        <w:tabs>
          <w:tab w:val="left" w:pos="2511"/>
          <w:tab w:val="left" w:pos="3567"/>
          <w:tab w:val="left" w:pos="5434"/>
          <w:tab w:val="left" w:pos="7200"/>
          <w:tab w:val="left" w:pos="9551"/>
        </w:tabs>
        <w:ind w:right="158"/>
      </w:pPr>
      <w:r>
        <w:t>Большое</w:t>
      </w:r>
      <w:r>
        <w:rPr>
          <w:spacing w:val="1"/>
        </w:rPr>
        <w:t xml:space="preserve"> </w:t>
      </w:r>
      <w:r>
        <w:t>значение</w:t>
      </w:r>
      <w:r>
        <w:rPr>
          <w:spacing w:val="1"/>
        </w:rPr>
        <w:t xml:space="preserve"> </w:t>
      </w:r>
      <w:r>
        <w:t>имеет</w:t>
      </w:r>
      <w:r>
        <w:rPr>
          <w:spacing w:val="1"/>
        </w:rPr>
        <w:t xml:space="preserve"> </w:t>
      </w:r>
      <w:r>
        <w:t>связь</w:t>
      </w:r>
      <w:r>
        <w:rPr>
          <w:spacing w:val="1"/>
        </w:rPr>
        <w:t xml:space="preserve"> </w:t>
      </w:r>
      <w:r>
        <w:t>с</w:t>
      </w:r>
      <w:r>
        <w:rPr>
          <w:spacing w:val="1"/>
        </w:rPr>
        <w:t xml:space="preserve"> </w:t>
      </w:r>
      <w:r>
        <w:t>внеурочной</w:t>
      </w:r>
      <w:r>
        <w:rPr>
          <w:spacing w:val="1"/>
        </w:rPr>
        <w:t xml:space="preserve"> </w:t>
      </w:r>
      <w:r>
        <w:t>деятельностью,</w:t>
      </w:r>
      <w:r>
        <w:rPr>
          <w:spacing w:val="1"/>
        </w:rPr>
        <w:t xml:space="preserve"> </w:t>
      </w:r>
      <w:r>
        <w:t>активная</w:t>
      </w:r>
      <w:r>
        <w:rPr>
          <w:spacing w:val="61"/>
        </w:rPr>
        <w:t xml:space="preserve"> </w:t>
      </w:r>
      <w:r>
        <w:t>социокультурная</w:t>
      </w:r>
      <w:r>
        <w:rPr>
          <w:spacing w:val="1"/>
        </w:rPr>
        <w:t xml:space="preserve"> </w:t>
      </w:r>
      <w:r>
        <w:t>деятельность,</w:t>
      </w:r>
      <w:r>
        <w:tab/>
        <w:t>в</w:t>
      </w:r>
      <w:r>
        <w:tab/>
        <w:t>процессе</w:t>
      </w:r>
      <w:r>
        <w:tab/>
        <w:t>которой</w:t>
      </w:r>
      <w:r>
        <w:tab/>
        <w:t>обучающиеся</w:t>
      </w:r>
      <w:r>
        <w:tab/>
      </w:r>
      <w:r>
        <w:rPr>
          <w:spacing w:val="-1"/>
        </w:rPr>
        <w:t>участвуют</w:t>
      </w:r>
      <w:r>
        <w:rPr>
          <w:spacing w:val="-58"/>
        </w:rPr>
        <w:t xml:space="preserve"> </w:t>
      </w:r>
      <w:r>
        <w:t>в</w:t>
      </w:r>
      <w:r>
        <w:rPr>
          <w:spacing w:val="1"/>
        </w:rPr>
        <w:t xml:space="preserve"> </w:t>
      </w:r>
      <w:r>
        <w:t>оформлении</w:t>
      </w:r>
      <w:r>
        <w:rPr>
          <w:spacing w:val="1"/>
        </w:rPr>
        <w:t xml:space="preserve"> </w:t>
      </w:r>
      <w:r>
        <w:t>общешкольных</w:t>
      </w:r>
      <w:r>
        <w:rPr>
          <w:spacing w:val="1"/>
        </w:rPr>
        <w:t xml:space="preserve"> </w:t>
      </w:r>
      <w:r>
        <w:t>событий</w:t>
      </w:r>
      <w:r>
        <w:rPr>
          <w:spacing w:val="1"/>
        </w:rPr>
        <w:t xml:space="preserve"> </w:t>
      </w:r>
      <w:r>
        <w:t>и</w:t>
      </w:r>
      <w:r>
        <w:rPr>
          <w:spacing w:val="1"/>
        </w:rPr>
        <w:t xml:space="preserve"> </w:t>
      </w:r>
      <w:r>
        <w:t>праздников,</w:t>
      </w:r>
      <w:r>
        <w:rPr>
          <w:spacing w:val="1"/>
        </w:rPr>
        <w:t xml:space="preserve"> </w:t>
      </w:r>
      <w:r>
        <w:t>в</w:t>
      </w:r>
      <w:r>
        <w:rPr>
          <w:spacing w:val="1"/>
        </w:rPr>
        <w:t xml:space="preserve"> </w:t>
      </w:r>
      <w:r>
        <w:t>организации</w:t>
      </w:r>
      <w:r>
        <w:rPr>
          <w:spacing w:val="1"/>
        </w:rPr>
        <w:t xml:space="preserve"> </w:t>
      </w:r>
      <w:r>
        <w:t>выставок</w:t>
      </w:r>
      <w:r>
        <w:rPr>
          <w:spacing w:val="1"/>
        </w:rPr>
        <w:t xml:space="preserve"> </w:t>
      </w:r>
      <w:r>
        <w:t>детского</w:t>
      </w:r>
      <w:r>
        <w:rPr>
          <w:spacing w:val="1"/>
        </w:rPr>
        <w:t xml:space="preserve"> </w:t>
      </w:r>
      <w:r>
        <w:t>художественного</w:t>
      </w:r>
      <w:r>
        <w:rPr>
          <w:spacing w:val="1"/>
        </w:rPr>
        <w:t xml:space="preserve"> </w:t>
      </w:r>
      <w:r>
        <w:t>творчества,</w:t>
      </w:r>
      <w:r>
        <w:rPr>
          <w:spacing w:val="1"/>
        </w:rPr>
        <w:t xml:space="preserve"> </w:t>
      </w:r>
      <w:r>
        <w:t>в</w:t>
      </w:r>
      <w:r>
        <w:rPr>
          <w:spacing w:val="1"/>
        </w:rPr>
        <w:t xml:space="preserve"> </w:t>
      </w:r>
      <w:r>
        <w:t>конкурсах,</w:t>
      </w:r>
      <w:r>
        <w:rPr>
          <w:spacing w:val="1"/>
        </w:rPr>
        <w:t xml:space="preserve"> </w:t>
      </w:r>
      <w:r>
        <w:t>а</w:t>
      </w:r>
      <w:r>
        <w:rPr>
          <w:spacing w:val="1"/>
        </w:rPr>
        <w:t xml:space="preserve"> </w:t>
      </w:r>
      <w:r>
        <w:t>также</w:t>
      </w:r>
      <w:r>
        <w:rPr>
          <w:spacing w:val="1"/>
        </w:rPr>
        <w:t xml:space="preserve"> </w:t>
      </w:r>
      <w:r>
        <w:t>смотрят</w:t>
      </w:r>
      <w:r>
        <w:rPr>
          <w:spacing w:val="1"/>
        </w:rPr>
        <w:t xml:space="preserve"> </w:t>
      </w:r>
      <w:r>
        <w:t>памятники</w:t>
      </w:r>
      <w:r>
        <w:rPr>
          <w:spacing w:val="1"/>
        </w:rPr>
        <w:t xml:space="preserve"> </w:t>
      </w:r>
      <w:r>
        <w:t>архитектуры,</w:t>
      </w:r>
      <w:r>
        <w:rPr>
          <w:spacing w:val="1"/>
        </w:rPr>
        <w:t xml:space="preserve"> </w:t>
      </w:r>
      <w:r>
        <w:t>посещают</w:t>
      </w:r>
      <w:r>
        <w:rPr>
          <w:spacing w:val="1"/>
        </w:rPr>
        <w:t xml:space="preserve"> </w:t>
      </w:r>
      <w:r>
        <w:t>художественные</w:t>
      </w:r>
      <w:r>
        <w:rPr>
          <w:spacing w:val="-5"/>
        </w:rPr>
        <w:t xml:space="preserve"> </w:t>
      </w:r>
      <w:r>
        <w:t>музеи.</w:t>
      </w:r>
    </w:p>
    <w:p w:rsidR="00380890" w:rsidRDefault="00436D53">
      <w:pPr>
        <w:pStyle w:val="a3"/>
        <w:spacing w:before="1"/>
        <w:ind w:right="150"/>
      </w:pPr>
      <w:r>
        <w:rPr>
          <w:i/>
        </w:rPr>
        <w:t>Целью</w:t>
      </w:r>
      <w:r>
        <w:rPr>
          <w:i/>
          <w:spacing w:val="1"/>
        </w:rPr>
        <w:t xml:space="preserve"> </w:t>
      </w:r>
      <w:r>
        <w:rPr>
          <w:i/>
        </w:rPr>
        <w:t>изучения</w:t>
      </w:r>
      <w:r>
        <w:rPr>
          <w:i/>
          <w:spacing w:val="1"/>
        </w:rPr>
        <w:t xml:space="preserve"> </w:t>
      </w:r>
      <w:r>
        <w:rPr>
          <w:i/>
        </w:rPr>
        <w:t>изобразительного</w:t>
      </w:r>
      <w:r>
        <w:rPr>
          <w:i/>
          <w:spacing w:val="1"/>
        </w:rPr>
        <w:t xml:space="preserve"> </w:t>
      </w:r>
      <w:r>
        <w:rPr>
          <w:i/>
        </w:rPr>
        <w:t>искусства</w:t>
      </w:r>
      <w:r>
        <w:rPr>
          <w:i/>
          <w:spacing w:val="1"/>
        </w:rPr>
        <w:t xml:space="preserve"> </w:t>
      </w:r>
      <w:r>
        <w:t>является</w:t>
      </w:r>
      <w:r>
        <w:rPr>
          <w:spacing w:val="1"/>
        </w:rPr>
        <w:t xml:space="preserve"> </w:t>
      </w:r>
      <w:r>
        <w:t>освоение</w:t>
      </w:r>
      <w:r>
        <w:rPr>
          <w:spacing w:val="1"/>
        </w:rPr>
        <w:t xml:space="preserve"> </w:t>
      </w:r>
      <w:r>
        <w:t>разных</w:t>
      </w:r>
      <w:r>
        <w:rPr>
          <w:spacing w:val="1"/>
        </w:rPr>
        <w:t xml:space="preserve"> </w:t>
      </w:r>
      <w:r>
        <w:t>видов</w:t>
      </w:r>
      <w:r>
        <w:rPr>
          <w:spacing w:val="1"/>
        </w:rPr>
        <w:t xml:space="preserve"> </w:t>
      </w:r>
      <w:r>
        <w:t>визуально-</w:t>
      </w:r>
      <w:r>
        <w:rPr>
          <w:spacing w:val="1"/>
        </w:rPr>
        <w:t xml:space="preserve"> </w:t>
      </w:r>
      <w:r>
        <w:t>пространственных искусств: живописи, графики, скульптуры, дизайна, архитектуры, народного и</w:t>
      </w:r>
      <w:r>
        <w:rPr>
          <w:spacing w:val="1"/>
        </w:rPr>
        <w:t xml:space="preserve"> </w:t>
      </w:r>
      <w:r>
        <w:t>декоративно-прикладного искусства, изображения в зрелищных и экранных искусствах (вариативно).</w:t>
      </w:r>
      <w:r>
        <w:rPr>
          <w:spacing w:val="-57"/>
        </w:rPr>
        <w:t xml:space="preserve"> </w:t>
      </w:r>
      <w:r>
        <w:t>Изобразительное</w:t>
      </w:r>
      <w:r>
        <w:rPr>
          <w:spacing w:val="1"/>
        </w:rPr>
        <w:t xml:space="preserve"> </w:t>
      </w:r>
      <w:r>
        <w:t>искусство</w:t>
      </w:r>
      <w:r>
        <w:rPr>
          <w:spacing w:val="1"/>
        </w:rPr>
        <w:t xml:space="preserve"> </w:t>
      </w:r>
      <w:r>
        <w:t>объединяет</w:t>
      </w:r>
      <w:r>
        <w:rPr>
          <w:spacing w:val="1"/>
        </w:rPr>
        <w:t xml:space="preserve"> </w:t>
      </w:r>
      <w:r>
        <w:t>в</w:t>
      </w:r>
      <w:r>
        <w:rPr>
          <w:spacing w:val="1"/>
        </w:rPr>
        <w:t xml:space="preserve"> </w:t>
      </w:r>
      <w:r>
        <w:t>единую</w:t>
      </w:r>
      <w:r>
        <w:rPr>
          <w:spacing w:val="1"/>
        </w:rPr>
        <w:t xml:space="preserve"> </w:t>
      </w:r>
      <w:r>
        <w:t>образовательную</w:t>
      </w:r>
      <w:r>
        <w:rPr>
          <w:spacing w:val="1"/>
        </w:rPr>
        <w:t xml:space="preserve"> </w:t>
      </w:r>
      <w:r>
        <w:t>структуру</w:t>
      </w:r>
      <w:r>
        <w:rPr>
          <w:spacing w:val="1"/>
        </w:rPr>
        <w:t xml:space="preserve"> </w:t>
      </w:r>
      <w:r>
        <w:t>художественно-</w:t>
      </w:r>
      <w:r>
        <w:rPr>
          <w:spacing w:val="1"/>
        </w:rPr>
        <w:t xml:space="preserve"> </w:t>
      </w:r>
      <w:r>
        <w:t>творческую</w:t>
      </w:r>
      <w:r>
        <w:rPr>
          <w:spacing w:val="1"/>
        </w:rPr>
        <w:t xml:space="preserve"> </w:t>
      </w:r>
      <w:r>
        <w:t>деятельность,</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и</w:t>
      </w:r>
      <w:r>
        <w:rPr>
          <w:spacing w:val="1"/>
        </w:rPr>
        <w:t xml:space="preserve"> </w:t>
      </w:r>
      <w:r>
        <w:t>художественно-эстетическое</w:t>
      </w:r>
      <w:r>
        <w:rPr>
          <w:spacing w:val="1"/>
        </w:rPr>
        <w:t xml:space="preserve"> </w:t>
      </w:r>
      <w:r>
        <w:t>освоение окружающей действительности. Художественное развитие обучающихся осуществляется в</w:t>
      </w:r>
      <w:r>
        <w:rPr>
          <w:spacing w:val="1"/>
        </w:rPr>
        <w:t xml:space="preserve"> </w:t>
      </w:r>
      <w:r>
        <w:t>процессе</w:t>
      </w:r>
      <w:r>
        <w:rPr>
          <w:spacing w:val="1"/>
        </w:rPr>
        <w:t xml:space="preserve"> </w:t>
      </w:r>
      <w:r>
        <w:t>личного</w:t>
      </w:r>
      <w:r>
        <w:rPr>
          <w:spacing w:val="1"/>
        </w:rPr>
        <w:t xml:space="preserve"> </w:t>
      </w:r>
      <w:r>
        <w:t>художественного</w:t>
      </w:r>
      <w:r>
        <w:rPr>
          <w:spacing w:val="1"/>
        </w:rPr>
        <w:t xml:space="preserve"> </w:t>
      </w:r>
      <w:r>
        <w:t>творчества,</w:t>
      </w:r>
      <w:r>
        <w:rPr>
          <w:spacing w:val="1"/>
        </w:rPr>
        <w:t xml:space="preserve"> </w:t>
      </w:r>
      <w:r>
        <w:t>в</w:t>
      </w:r>
      <w:r>
        <w:rPr>
          <w:spacing w:val="1"/>
        </w:rPr>
        <w:t xml:space="preserve"> </w:t>
      </w:r>
      <w:r>
        <w:t>практической</w:t>
      </w:r>
      <w:r>
        <w:rPr>
          <w:spacing w:val="1"/>
        </w:rPr>
        <w:t xml:space="preserve"> </w:t>
      </w:r>
      <w:r>
        <w:t>работе</w:t>
      </w:r>
      <w:r>
        <w:rPr>
          <w:spacing w:val="1"/>
        </w:rPr>
        <w:t xml:space="preserve"> </w:t>
      </w:r>
      <w:r>
        <w:t>с</w:t>
      </w:r>
      <w:r>
        <w:rPr>
          <w:spacing w:val="1"/>
        </w:rPr>
        <w:t xml:space="preserve"> </w:t>
      </w:r>
      <w:r>
        <w:t>разнообразными</w:t>
      </w:r>
      <w:r>
        <w:rPr>
          <w:spacing w:val="1"/>
        </w:rPr>
        <w:t xml:space="preserve"> </w:t>
      </w:r>
      <w:r>
        <w:t>художественными</w:t>
      </w:r>
      <w:r>
        <w:rPr>
          <w:spacing w:val="2"/>
        </w:rPr>
        <w:t xml:space="preserve"> </w:t>
      </w:r>
      <w:r>
        <w:t>материалами.</w:t>
      </w:r>
    </w:p>
    <w:p w:rsidR="00380890" w:rsidRDefault="00436D53">
      <w:pPr>
        <w:spacing w:before="1" w:line="275" w:lineRule="exact"/>
        <w:ind w:left="160"/>
        <w:jc w:val="both"/>
        <w:rPr>
          <w:i/>
          <w:sz w:val="24"/>
        </w:rPr>
      </w:pPr>
      <w:r>
        <w:rPr>
          <w:i/>
          <w:sz w:val="24"/>
        </w:rPr>
        <w:t>Задачами</w:t>
      </w:r>
      <w:r>
        <w:rPr>
          <w:i/>
          <w:spacing w:val="-3"/>
          <w:sz w:val="24"/>
        </w:rPr>
        <w:t xml:space="preserve"> </w:t>
      </w:r>
      <w:r>
        <w:rPr>
          <w:i/>
          <w:sz w:val="24"/>
        </w:rPr>
        <w:t>изобразительного</w:t>
      </w:r>
      <w:r>
        <w:rPr>
          <w:i/>
          <w:spacing w:val="-8"/>
          <w:sz w:val="24"/>
        </w:rPr>
        <w:t xml:space="preserve"> </w:t>
      </w:r>
      <w:r>
        <w:rPr>
          <w:i/>
          <w:sz w:val="24"/>
        </w:rPr>
        <w:t>искусства</w:t>
      </w:r>
      <w:r>
        <w:rPr>
          <w:i/>
          <w:spacing w:val="-3"/>
          <w:sz w:val="24"/>
        </w:rPr>
        <w:t xml:space="preserve"> </w:t>
      </w:r>
      <w:r>
        <w:rPr>
          <w:i/>
          <w:sz w:val="24"/>
        </w:rPr>
        <w:t>являются:</w:t>
      </w:r>
    </w:p>
    <w:p w:rsidR="00380890" w:rsidRDefault="00436D53">
      <w:pPr>
        <w:pStyle w:val="a3"/>
        <w:tabs>
          <w:tab w:val="left" w:pos="2031"/>
          <w:tab w:val="left" w:pos="4656"/>
          <w:tab w:val="left" w:pos="6561"/>
          <w:tab w:val="left" w:pos="7838"/>
          <w:tab w:val="left" w:pos="9484"/>
        </w:tabs>
        <w:ind w:right="157"/>
      </w:pPr>
      <w:r>
        <w:t>освоение</w:t>
      </w:r>
      <w:r>
        <w:tab/>
        <w:t>художественной</w:t>
      </w:r>
      <w:r>
        <w:tab/>
        <w:t>культуры</w:t>
      </w:r>
      <w:r>
        <w:tab/>
        <w:t>как</w:t>
      </w:r>
      <w:r>
        <w:tab/>
        <w:t>формы</w:t>
      </w:r>
      <w:r>
        <w:tab/>
        <w:t>выражения</w:t>
      </w:r>
      <w:r>
        <w:rPr>
          <w:spacing w:val="-58"/>
        </w:rPr>
        <w:t xml:space="preserve"> </w:t>
      </w:r>
      <w:r>
        <w:t xml:space="preserve">в     </w:t>
      </w:r>
      <w:r>
        <w:rPr>
          <w:spacing w:val="1"/>
        </w:rPr>
        <w:t xml:space="preserve"> </w:t>
      </w:r>
      <w:r>
        <w:t>пространственных       формах       духовных       ценностей,       формирование       представлений</w:t>
      </w:r>
      <w:r>
        <w:rPr>
          <w:spacing w:val="-57"/>
        </w:rPr>
        <w:t xml:space="preserve"> </w:t>
      </w:r>
      <w:r>
        <w:t>о</w:t>
      </w:r>
      <w:r>
        <w:rPr>
          <w:spacing w:val="1"/>
        </w:rPr>
        <w:t xml:space="preserve"> </w:t>
      </w:r>
      <w:r>
        <w:t>месте</w:t>
      </w:r>
      <w:r>
        <w:rPr>
          <w:spacing w:val="1"/>
        </w:rPr>
        <w:t xml:space="preserve"> </w:t>
      </w:r>
      <w:r>
        <w:t>и</w:t>
      </w:r>
      <w:r>
        <w:rPr>
          <w:spacing w:val="-3"/>
        </w:rPr>
        <w:t xml:space="preserve"> </w:t>
      </w:r>
      <w:r>
        <w:t>значении</w:t>
      </w:r>
      <w:r>
        <w:rPr>
          <w:spacing w:val="-2"/>
        </w:rPr>
        <w:t xml:space="preserve"> </w:t>
      </w:r>
      <w:r>
        <w:t>художественной</w:t>
      </w:r>
      <w:r>
        <w:rPr>
          <w:spacing w:val="3"/>
        </w:rPr>
        <w:t xml:space="preserve"> </w:t>
      </w:r>
      <w:r>
        <w:t>деятельности</w:t>
      </w:r>
      <w:r>
        <w:rPr>
          <w:spacing w:val="2"/>
        </w:rPr>
        <w:t xml:space="preserve"> </w:t>
      </w:r>
      <w:r>
        <w:t>в</w:t>
      </w:r>
      <w:r>
        <w:rPr>
          <w:spacing w:val="-1"/>
        </w:rPr>
        <w:t xml:space="preserve"> </w:t>
      </w:r>
      <w:r>
        <w:t>жизни</w:t>
      </w:r>
      <w:r>
        <w:rPr>
          <w:spacing w:val="-7"/>
        </w:rPr>
        <w:t xml:space="preserve"> </w:t>
      </w:r>
      <w:r>
        <w:t>общества;</w:t>
      </w:r>
    </w:p>
    <w:p w:rsidR="00380890" w:rsidRDefault="00436D53">
      <w:pPr>
        <w:pStyle w:val="a3"/>
        <w:spacing w:before="2"/>
        <w:ind w:right="166"/>
      </w:pPr>
      <w:r>
        <w:t>формирование у обучающихся представлений об отечественной и мировой художественной культуре</w:t>
      </w:r>
      <w:r>
        <w:rPr>
          <w:spacing w:val="-57"/>
        </w:rPr>
        <w:t xml:space="preserve"> </w:t>
      </w:r>
      <w:r>
        <w:t>во</w:t>
      </w:r>
      <w:r>
        <w:rPr>
          <w:spacing w:val="1"/>
        </w:rPr>
        <w:t xml:space="preserve"> </w:t>
      </w:r>
      <w:r>
        <w:t>всём</w:t>
      </w:r>
      <w:r>
        <w:rPr>
          <w:spacing w:val="-1"/>
        </w:rPr>
        <w:t xml:space="preserve"> </w:t>
      </w:r>
      <w:r>
        <w:t>многообразии</w:t>
      </w:r>
      <w:r>
        <w:rPr>
          <w:spacing w:val="-2"/>
        </w:rPr>
        <w:t xml:space="preserve"> </w:t>
      </w:r>
      <w:r>
        <w:t>её</w:t>
      </w:r>
      <w:r>
        <w:rPr>
          <w:spacing w:val="1"/>
        </w:rPr>
        <w:t xml:space="preserve"> </w:t>
      </w:r>
      <w:r>
        <w:t>видов;</w:t>
      </w:r>
    </w:p>
    <w:p w:rsidR="00380890" w:rsidRDefault="00436D53">
      <w:pPr>
        <w:pStyle w:val="a3"/>
        <w:tabs>
          <w:tab w:val="left" w:pos="2520"/>
          <w:tab w:val="left" w:pos="3490"/>
          <w:tab w:val="left" w:pos="5772"/>
          <w:tab w:val="left" w:pos="7490"/>
          <w:tab w:val="left" w:pos="9789"/>
        </w:tabs>
        <w:spacing w:before="2" w:line="237" w:lineRule="auto"/>
        <w:ind w:right="153"/>
      </w:pPr>
      <w:r>
        <w:t>формирование</w:t>
      </w:r>
      <w:r>
        <w:tab/>
        <w:t>у</w:t>
      </w:r>
      <w:r>
        <w:tab/>
        <w:t>обучающихся</w:t>
      </w:r>
      <w:r>
        <w:tab/>
        <w:t>навыков</w:t>
      </w:r>
      <w:r>
        <w:tab/>
        <w:t>эстетического</w:t>
      </w:r>
      <w:r>
        <w:tab/>
        <w:t>видения</w:t>
      </w:r>
      <w:r>
        <w:rPr>
          <w:spacing w:val="-58"/>
        </w:rPr>
        <w:t xml:space="preserve"> </w:t>
      </w:r>
      <w:r>
        <w:t>и</w:t>
      </w:r>
      <w:r>
        <w:rPr>
          <w:spacing w:val="2"/>
        </w:rPr>
        <w:t xml:space="preserve"> </w:t>
      </w:r>
      <w:r>
        <w:t>преобразования</w:t>
      </w:r>
      <w:r>
        <w:rPr>
          <w:spacing w:val="-3"/>
        </w:rPr>
        <w:t xml:space="preserve"> </w:t>
      </w:r>
      <w:r>
        <w:t>мира;</w:t>
      </w:r>
    </w:p>
    <w:p w:rsidR="00380890" w:rsidRDefault="00436D53">
      <w:pPr>
        <w:pStyle w:val="a3"/>
        <w:tabs>
          <w:tab w:val="left" w:pos="3856"/>
          <w:tab w:val="left" w:pos="7953"/>
        </w:tabs>
        <w:spacing w:before="4"/>
        <w:ind w:right="154"/>
      </w:pPr>
      <w:r>
        <w:t>приобретение</w:t>
      </w:r>
      <w:r>
        <w:rPr>
          <w:spacing w:val="1"/>
        </w:rPr>
        <w:t xml:space="preserve"> </w:t>
      </w:r>
      <w:r>
        <w:t>опыта</w:t>
      </w:r>
      <w:r>
        <w:rPr>
          <w:spacing w:val="1"/>
        </w:rPr>
        <w:t xml:space="preserve"> </w:t>
      </w:r>
      <w:r>
        <w:t>создания</w:t>
      </w:r>
      <w:r>
        <w:rPr>
          <w:spacing w:val="1"/>
        </w:rPr>
        <w:t xml:space="preserve"> </w:t>
      </w:r>
      <w:r>
        <w:t>творческой</w:t>
      </w:r>
      <w:r>
        <w:rPr>
          <w:spacing w:val="1"/>
        </w:rPr>
        <w:t xml:space="preserve"> </w:t>
      </w:r>
      <w:r>
        <w:t>работы</w:t>
      </w:r>
      <w:r>
        <w:rPr>
          <w:spacing w:val="1"/>
        </w:rPr>
        <w:t xml:space="preserve"> </w:t>
      </w:r>
      <w:r>
        <w:t>посредством</w:t>
      </w:r>
      <w:r>
        <w:rPr>
          <w:spacing w:val="1"/>
        </w:rPr>
        <w:t xml:space="preserve"> </w:t>
      </w:r>
      <w:r>
        <w:t>различных</w:t>
      </w:r>
      <w:r>
        <w:rPr>
          <w:spacing w:val="1"/>
        </w:rPr>
        <w:t xml:space="preserve"> </w:t>
      </w:r>
      <w:r>
        <w:t>художественных</w:t>
      </w:r>
      <w:r>
        <w:rPr>
          <w:spacing w:val="1"/>
        </w:rPr>
        <w:t xml:space="preserve"> </w:t>
      </w:r>
      <w:r>
        <w:t>материалов</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визуально-пространственных</w:t>
      </w:r>
      <w:r>
        <w:rPr>
          <w:spacing w:val="1"/>
        </w:rPr>
        <w:t xml:space="preserve"> </w:t>
      </w:r>
      <w:r>
        <w:t>искусств:</w:t>
      </w:r>
      <w:r>
        <w:rPr>
          <w:spacing w:val="1"/>
        </w:rPr>
        <w:t xml:space="preserve"> </w:t>
      </w:r>
      <w:r>
        <w:t>изобразительных</w:t>
      </w:r>
      <w:r>
        <w:rPr>
          <w:spacing w:val="1"/>
        </w:rPr>
        <w:t xml:space="preserve"> </w:t>
      </w:r>
      <w:r>
        <w:t>(живопись,</w:t>
      </w:r>
      <w:r>
        <w:rPr>
          <w:spacing w:val="1"/>
        </w:rPr>
        <w:t xml:space="preserve"> </w:t>
      </w:r>
      <w:r>
        <w:t>графика,</w:t>
      </w:r>
      <w:r>
        <w:tab/>
        <w:t>скульптура),</w:t>
      </w:r>
      <w:r>
        <w:tab/>
      </w:r>
      <w:r>
        <w:rPr>
          <w:spacing w:val="-1"/>
        </w:rPr>
        <w:t>декоративно-прикладных,</w:t>
      </w:r>
    </w:p>
    <w:p w:rsidR="00380890" w:rsidRDefault="00380890">
      <w:pPr>
        <w:sectPr w:rsidR="00380890">
          <w:headerReference w:type="default" r:id="rId250"/>
          <w:pgSz w:w="11910" w:h="16840"/>
          <w:pgMar w:top="620" w:right="560" w:bottom="280" w:left="560" w:header="0" w:footer="0" w:gutter="0"/>
          <w:cols w:space="720"/>
        </w:sectPr>
      </w:pPr>
    </w:p>
    <w:p w:rsidR="00380890" w:rsidRDefault="00436D53">
      <w:pPr>
        <w:pStyle w:val="a3"/>
        <w:tabs>
          <w:tab w:val="left" w:pos="2453"/>
          <w:tab w:val="left" w:pos="4176"/>
          <w:tab w:val="left" w:pos="5281"/>
          <w:tab w:val="left" w:pos="7776"/>
          <w:tab w:val="left" w:pos="9897"/>
        </w:tabs>
        <w:spacing w:before="74"/>
        <w:ind w:right="155"/>
      </w:pPr>
      <w:r>
        <w:lastRenderedPageBreak/>
        <w:t>в архитектуре и дизайне, опыта художественного творчества в компьютерной графике и анимации,</w:t>
      </w:r>
      <w:r>
        <w:rPr>
          <w:spacing w:val="1"/>
        </w:rPr>
        <w:t xml:space="preserve"> </w:t>
      </w:r>
      <w:r>
        <w:t>фотографии,</w:t>
      </w:r>
      <w:r>
        <w:tab/>
        <w:t>работы</w:t>
      </w:r>
      <w:r>
        <w:tab/>
        <w:t>в</w:t>
      </w:r>
      <w:r>
        <w:tab/>
        <w:t>синтетических</w:t>
      </w:r>
      <w:r>
        <w:tab/>
        <w:t>искусствах</w:t>
      </w:r>
      <w:r>
        <w:tab/>
        <w:t>(театре</w:t>
      </w:r>
      <w:r>
        <w:rPr>
          <w:spacing w:val="-58"/>
        </w:rPr>
        <w:t xml:space="preserve"> </w:t>
      </w:r>
      <w:r>
        <w:t>и</w:t>
      </w:r>
      <w:r>
        <w:rPr>
          <w:spacing w:val="2"/>
        </w:rPr>
        <w:t xml:space="preserve"> </w:t>
      </w:r>
      <w:r>
        <w:t>кино)</w:t>
      </w:r>
      <w:r>
        <w:rPr>
          <w:spacing w:val="-1"/>
        </w:rPr>
        <w:t xml:space="preserve"> </w:t>
      </w:r>
      <w:r>
        <w:t>(вариативно);</w:t>
      </w:r>
    </w:p>
    <w:p w:rsidR="00380890" w:rsidRDefault="00436D53">
      <w:pPr>
        <w:pStyle w:val="a3"/>
        <w:spacing w:line="274" w:lineRule="exact"/>
      </w:pPr>
      <w:r>
        <w:t>формирование</w:t>
      </w:r>
      <w:r>
        <w:rPr>
          <w:spacing w:val="-3"/>
        </w:rPr>
        <w:t xml:space="preserve"> </w:t>
      </w:r>
      <w:r>
        <w:t>пространственного</w:t>
      </w:r>
      <w:r>
        <w:rPr>
          <w:spacing w:val="-1"/>
        </w:rPr>
        <w:t xml:space="preserve"> </w:t>
      </w:r>
      <w:r>
        <w:t>мышления</w:t>
      </w:r>
      <w:r>
        <w:rPr>
          <w:spacing w:val="-6"/>
        </w:rPr>
        <w:t xml:space="preserve"> </w:t>
      </w:r>
      <w:r>
        <w:t>и</w:t>
      </w:r>
      <w:r>
        <w:rPr>
          <w:spacing w:val="-5"/>
        </w:rPr>
        <w:t xml:space="preserve"> </w:t>
      </w:r>
      <w:r>
        <w:t>аналитических</w:t>
      </w:r>
      <w:r>
        <w:rPr>
          <w:spacing w:val="-6"/>
        </w:rPr>
        <w:t xml:space="preserve"> </w:t>
      </w:r>
      <w:r>
        <w:t>визуальных</w:t>
      </w:r>
      <w:r>
        <w:rPr>
          <w:spacing w:val="-6"/>
        </w:rPr>
        <w:t xml:space="preserve"> </w:t>
      </w:r>
      <w:r>
        <w:t>способностей;</w:t>
      </w:r>
    </w:p>
    <w:p w:rsidR="00380890" w:rsidRDefault="00436D53">
      <w:pPr>
        <w:pStyle w:val="a3"/>
        <w:spacing w:before="2"/>
        <w:ind w:right="167"/>
      </w:pPr>
      <w:r>
        <w:t>овладение представлениями о средствах выразительности изобразительного искусства как способах</w:t>
      </w:r>
      <w:r>
        <w:rPr>
          <w:spacing w:val="1"/>
        </w:rPr>
        <w:t xml:space="preserve"> </w:t>
      </w:r>
      <w:r>
        <w:t>воплощения</w:t>
      </w:r>
      <w:r>
        <w:rPr>
          <w:spacing w:val="1"/>
        </w:rPr>
        <w:t xml:space="preserve"> </w:t>
      </w:r>
      <w:r>
        <w:t>в</w:t>
      </w:r>
      <w:r>
        <w:rPr>
          <w:spacing w:val="1"/>
        </w:rPr>
        <w:t xml:space="preserve"> </w:t>
      </w:r>
      <w:r>
        <w:t>видимых</w:t>
      </w:r>
      <w:r>
        <w:rPr>
          <w:spacing w:val="1"/>
        </w:rPr>
        <w:t xml:space="preserve"> </w:t>
      </w:r>
      <w:r>
        <w:t>пространственных</w:t>
      </w:r>
      <w:r>
        <w:rPr>
          <w:spacing w:val="1"/>
        </w:rPr>
        <w:t xml:space="preserve"> </w:t>
      </w:r>
      <w:r>
        <w:t>формах</w:t>
      </w:r>
      <w:r>
        <w:rPr>
          <w:spacing w:val="1"/>
        </w:rPr>
        <w:t xml:space="preserve"> </w:t>
      </w:r>
      <w:r>
        <w:t>переживаний,</w:t>
      </w:r>
      <w:r>
        <w:rPr>
          <w:spacing w:val="1"/>
        </w:rPr>
        <w:t xml:space="preserve"> </w:t>
      </w:r>
      <w:r>
        <w:t>чувств</w:t>
      </w:r>
      <w:r>
        <w:rPr>
          <w:spacing w:val="1"/>
        </w:rPr>
        <w:t xml:space="preserve"> </w:t>
      </w:r>
      <w:r>
        <w:t>и</w:t>
      </w:r>
      <w:r>
        <w:rPr>
          <w:spacing w:val="1"/>
        </w:rPr>
        <w:t xml:space="preserve"> </w:t>
      </w:r>
      <w:r>
        <w:t>мировоззренческих</w:t>
      </w:r>
      <w:r>
        <w:rPr>
          <w:spacing w:val="1"/>
        </w:rPr>
        <w:t xml:space="preserve"> </w:t>
      </w:r>
      <w:r>
        <w:t>позиций</w:t>
      </w:r>
      <w:r>
        <w:rPr>
          <w:spacing w:val="-3"/>
        </w:rPr>
        <w:t xml:space="preserve"> </w:t>
      </w:r>
      <w:r>
        <w:t>человека;</w:t>
      </w:r>
    </w:p>
    <w:p w:rsidR="00380890" w:rsidRDefault="00436D53">
      <w:pPr>
        <w:pStyle w:val="a3"/>
        <w:spacing w:line="274" w:lineRule="exact"/>
      </w:pPr>
      <w:r>
        <w:t>развитие</w:t>
      </w:r>
      <w:r>
        <w:rPr>
          <w:spacing w:val="-7"/>
        </w:rPr>
        <w:t xml:space="preserve"> </w:t>
      </w:r>
      <w:r>
        <w:t>наблюдательности,</w:t>
      </w:r>
      <w:r>
        <w:rPr>
          <w:spacing w:val="-4"/>
        </w:rPr>
        <w:t xml:space="preserve"> </w:t>
      </w:r>
      <w:r>
        <w:t>ассоциативного</w:t>
      </w:r>
      <w:r>
        <w:rPr>
          <w:spacing w:val="-1"/>
        </w:rPr>
        <w:t xml:space="preserve"> </w:t>
      </w:r>
      <w:r>
        <w:t>мышления</w:t>
      </w:r>
      <w:r>
        <w:rPr>
          <w:spacing w:val="-6"/>
        </w:rPr>
        <w:t xml:space="preserve"> </w:t>
      </w:r>
      <w:r>
        <w:t>и</w:t>
      </w:r>
      <w:r>
        <w:rPr>
          <w:spacing w:val="-5"/>
        </w:rPr>
        <w:t xml:space="preserve"> </w:t>
      </w:r>
      <w:r>
        <w:t>творческого</w:t>
      </w:r>
      <w:r>
        <w:rPr>
          <w:spacing w:val="-1"/>
        </w:rPr>
        <w:t xml:space="preserve"> </w:t>
      </w:r>
      <w:r>
        <w:t>воображения;</w:t>
      </w:r>
    </w:p>
    <w:p w:rsidR="00380890" w:rsidRDefault="00436D53">
      <w:pPr>
        <w:pStyle w:val="a3"/>
        <w:spacing w:before="5" w:line="237" w:lineRule="auto"/>
        <w:ind w:right="161"/>
      </w:pPr>
      <w:r>
        <w:t xml:space="preserve">воспитание      </w:t>
      </w:r>
      <w:r>
        <w:rPr>
          <w:spacing w:val="1"/>
        </w:rPr>
        <w:t xml:space="preserve"> </w:t>
      </w:r>
      <w:r>
        <w:t xml:space="preserve">уважения      </w:t>
      </w:r>
      <w:r>
        <w:rPr>
          <w:spacing w:val="1"/>
        </w:rPr>
        <w:t xml:space="preserve"> </w:t>
      </w:r>
      <w:r>
        <w:t xml:space="preserve">и      </w:t>
      </w:r>
      <w:r>
        <w:rPr>
          <w:spacing w:val="1"/>
        </w:rPr>
        <w:t xml:space="preserve"> </w:t>
      </w:r>
      <w:r>
        <w:t>любви        к        цивилизационному        наследию        России</w:t>
      </w:r>
      <w:r>
        <w:rPr>
          <w:spacing w:val="1"/>
        </w:rPr>
        <w:t xml:space="preserve"> </w:t>
      </w:r>
      <w:r>
        <w:t>через</w:t>
      </w:r>
      <w:r>
        <w:rPr>
          <w:spacing w:val="2"/>
        </w:rPr>
        <w:t xml:space="preserve"> </w:t>
      </w:r>
      <w:r>
        <w:t>освоение</w:t>
      </w:r>
      <w:r>
        <w:rPr>
          <w:spacing w:val="-4"/>
        </w:rPr>
        <w:t xml:space="preserve"> </w:t>
      </w:r>
      <w:r>
        <w:t>отечественной</w:t>
      </w:r>
      <w:r>
        <w:rPr>
          <w:spacing w:val="3"/>
        </w:rPr>
        <w:t xml:space="preserve"> </w:t>
      </w:r>
      <w:r>
        <w:t>художественной</w:t>
      </w:r>
      <w:r>
        <w:rPr>
          <w:spacing w:val="-3"/>
        </w:rPr>
        <w:t xml:space="preserve"> </w:t>
      </w:r>
      <w:r>
        <w:t>культуры;</w:t>
      </w:r>
    </w:p>
    <w:p w:rsidR="00380890" w:rsidRDefault="00436D53">
      <w:pPr>
        <w:pStyle w:val="a3"/>
        <w:spacing w:before="3"/>
        <w:ind w:right="160"/>
      </w:pPr>
      <w:r>
        <w:t>развитие</w:t>
      </w:r>
      <w:r>
        <w:rPr>
          <w:spacing w:val="1"/>
        </w:rPr>
        <w:t xml:space="preserve"> </w:t>
      </w:r>
      <w:r>
        <w:t>потребности</w:t>
      </w:r>
      <w:r>
        <w:rPr>
          <w:spacing w:val="1"/>
        </w:rPr>
        <w:t xml:space="preserve"> </w:t>
      </w:r>
      <w:r>
        <w:t>в</w:t>
      </w:r>
      <w:r>
        <w:rPr>
          <w:spacing w:val="1"/>
        </w:rPr>
        <w:t xml:space="preserve"> </w:t>
      </w:r>
      <w:r>
        <w:t>общении</w:t>
      </w:r>
      <w:r>
        <w:rPr>
          <w:spacing w:val="1"/>
        </w:rPr>
        <w:t xml:space="preserve"> </w:t>
      </w:r>
      <w:r>
        <w:t>с</w:t>
      </w:r>
      <w:r>
        <w:rPr>
          <w:spacing w:val="1"/>
        </w:rPr>
        <w:t xml:space="preserve"> </w:t>
      </w:r>
      <w:r>
        <w:t>произведениями</w:t>
      </w:r>
      <w:r>
        <w:rPr>
          <w:spacing w:val="1"/>
        </w:rPr>
        <w:t xml:space="preserve"> </w:t>
      </w:r>
      <w:r>
        <w:t>изобразительного</w:t>
      </w:r>
      <w:r>
        <w:rPr>
          <w:spacing w:val="1"/>
        </w:rPr>
        <w:t xml:space="preserve"> </w:t>
      </w:r>
      <w:r>
        <w:t>искусства,</w:t>
      </w:r>
      <w:r>
        <w:rPr>
          <w:spacing w:val="1"/>
        </w:rPr>
        <w:t xml:space="preserve"> </w:t>
      </w:r>
      <w:r>
        <w:t>формирование</w:t>
      </w:r>
      <w:r>
        <w:rPr>
          <w:spacing w:val="1"/>
        </w:rPr>
        <w:t xml:space="preserve"> </w:t>
      </w:r>
      <w:r>
        <w:t>активного</w:t>
      </w:r>
      <w:r>
        <w:rPr>
          <w:spacing w:val="1"/>
        </w:rPr>
        <w:t xml:space="preserve"> </w:t>
      </w:r>
      <w:r>
        <w:t>отношения</w:t>
      </w:r>
      <w:r>
        <w:rPr>
          <w:spacing w:val="1"/>
        </w:rPr>
        <w:t xml:space="preserve"> </w:t>
      </w:r>
      <w:r>
        <w:t>к</w:t>
      </w:r>
      <w:r>
        <w:rPr>
          <w:spacing w:val="1"/>
        </w:rPr>
        <w:t xml:space="preserve"> </w:t>
      </w:r>
      <w:r>
        <w:t>традициям</w:t>
      </w:r>
      <w:r>
        <w:rPr>
          <w:spacing w:val="1"/>
        </w:rPr>
        <w:t xml:space="preserve"> </w:t>
      </w:r>
      <w:r>
        <w:t>художественной</w:t>
      </w:r>
      <w:r>
        <w:rPr>
          <w:spacing w:val="1"/>
        </w:rPr>
        <w:t xml:space="preserve"> </w:t>
      </w:r>
      <w:r>
        <w:t>культуры</w:t>
      </w:r>
      <w:r>
        <w:rPr>
          <w:spacing w:val="1"/>
        </w:rPr>
        <w:t xml:space="preserve"> </w:t>
      </w:r>
      <w:r>
        <w:t>как</w:t>
      </w:r>
      <w:r>
        <w:rPr>
          <w:spacing w:val="1"/>
        </w:rPr>
        <w:t xml:space="preserve"> </w:t>
      </w:r>
      <w:r>
        <w:t>смысловой,</w:t>
      </w:r>
      <w:r>
        <w:rPr>
          <w:spacing w:val="1"/>
        </w:rPr>
        <w:t xml:space="preserve"> </w:t>
      </w:r>
      <w:r>
        <w:t>эстетической</w:t>
      </w:r>
      <w:r>
        <w:rPr>
          <w:spacing w:val="1"/>
        </w:rPr>
        <w:t xml:space="preserve"> </w:t>
      </w:r>
      <w:r>
        <w:t>и</w:t>
      </w:r>
      <w:r>
        <w:rPr>
          <w:spacing w:val="1"/>
        </w:rPr>
        <w:t xml:space="preserve"> </w:t>
      </w:r>
      <w:r>
        <w:t>личностно</w:t>
      </w:r>
      <w:r>
        <w:rPr>
          <w:spacing w:val="5"/>
        </w:rPr>
        <w:t xml:space="preserve"> </w:t>
      </w:r>
      <w:r>
        <w:t>значимой</w:t>
      </w:r>
      <w:r>
        <w:rPr>
          <w:spacing w:val="-2"/>
        </w:rPr>
        <w:t xml:space="preserve"> </w:t>
      </w:r>
      <w:r>
        <w:t>ценности.</w:t>
      </w:r>
    </w:p>
    <w:p w:rsidR="00380890" w:rsidRDefault="00436D53">
      <w:pPr>
        <w:pStyle w:val="a3"/>
        <w:spacing w:line="242" w:lineRule="auto"/>
        <w:ind w:right="160"/>
      </w:pPr>
      <w:r>
        <w:t xml:space="preserve">В        </w:t>
      </w:r>
      <w:r>
        <w:rPr>
          <w:spacing w:val="1"/>
        </w:rPr>
        <w:t xml:space="preserve"> </w:t>
      </w:r>
      <w:r>
        <w:t>соответствии          с          ФГОС          ООО          изобразительное          искусство          входит</w:t>
      </w:r>
      <w:r>
        <w:rPr>
          <w:spacing w:val="-57"/>
        </w:rPr>
        <w:t xml:space="preserve"> </w:t>
      </w:r>
      <w:r>
        <w:t>в</w:t>
      </w:r>
      <w:r>
        <w:rPr>
          <w:spacing w:val="2"/>
        </w:rPr>
        <w:t xml:space="preserve"> </w:t>
      </w:r>
      <w:r>
        <w:t>предметную</w:t>
      </w:r>
      <w:r>
        <w:rPr>
          <w:spacing w:val="-1"/>
        </w:rPr>
        <w:t xml:space="preserve"> </w:t>
      </w:r>
      <w:r>
        <w:t>область</w:t>
      </w:r>
      <w:r>
        <w:rPr>
          <w:spacing w:val="2"/>
        </w:rPr>
        <w:t xml:space="preserve"> </w:t>
      </w:r>
      <w:r>
        <w:t>«Искусство»</w:t>
      </w:r>
      <w:r>
        <w:rPr>
          <w:spacing w:val="-3"/>
        </w:rPr>
        <w:t xml:space="preserve"> </w:t>
      </w:r>
      <w:r>
        <w:t>и</w:t>
      </w:r>
      <w:r>
        <w:rPr>
          <w:spacing w:val="2"/>
        </w:rPr>
        <w:t xml:space="preserve"> </w:t>
      </w:r>
      <w:r>
        <w:t>является</w:t>
      </w:r>
      <w:r>
        <w:rPr>
          <w:spacing w:val="-4"/>
        </w:rPr>
        <w:t xml:space="preserve"> </w:t>
      </w:r>
      <w:r>
        <w:t>обязательным</w:t>
      </w:r>
      <w:r>
        <w:rPr>
          <w:spacing w:val="2"/>
        </w:rPr>
        <w:t xml:space="preserve"> </w:t>
      </w:r>
      <w:r>
        <w:t>для</w:t>
      </w:r>
      <w:r>
        <w:rPr>
          <w:spacing w:val="-3"/>
        </w:rPr>
        <w:t xml:space="preserve"> </w:t>
      </w:r>
      <w:r>
        <w:t>изучения.</w:t>
      </w:r>
    </w:p>
    <w:p w:rsidR="00380890" w:rsidRDefault="00436D53">
      <w:pPr>
        <w:pStyle w:val="a3"/>
        <w:ind w:right="150"/>
      </w:pPr>
      <w:r>
        <w:t>Общее число часов, рекомендованных для изучения изобразительного искусства, – 102 часа: в 5</w:t>
      </w:r>
      <w:r>
        <w:rPr>
          <w:spacing w:val="1"/>
        </w:rPr>
        <w:t xml:space="preserve"> </w:t>
      </w:r>
      <w:r>
        <w:t xml:space="preserve">классе     </w:t>
      </w:r>
      <w:r>
        <w:rPr>
          <w:spacing w:val="24"/>
        </w:rPr>
        <w:t xml:space="preserve"> </w:t>
      </w:r>
      <w:r>
        <w:t xml:space="preserve">–     </w:t>
      </w:r>
      <w:r>
        <w:rPr>
          <w:spacing w:val="25"/>
        </w:rPr>
        <w:t xml:space="preserve"> </w:t>
      </w:r>
      <w:r>
        <w:t xml:space="preserve">34      </w:t>
      </w:r>
      <w:r>
        <w:rPr>
          <w:spacing w:val="24"/>
        </w:rPr>
        <w:t xml:space="preserve"> </w:t>
      </w:r>
      <w:r>
        <w:t xml:space="preserve">часа      </w:t>
      </w:r>
      <w:r>
        <w:rPr>
          <w:spacing w:val="18"/>
        </w:rPr>
        <w:t xml:space="preserve"> </w:t>
      </w:r>
      <w:r>
        <w:t xml:space="preserve">(1      </w:t>
      </w:r>
      <w:r>
        <w:rPr>
          <w:spacing w:val="24"/>
        </w:rPr>
        <w:t xml:space="preserve"> </w:t>
      </w:r>
      <w:r>
        <w:t xml:space="preserve">час      </w:t>
      </w:r>
      <w:r>
        <w:rPr>
          <w:spacing w:val="18"/>
        </w:rPr>
        <w:t xml:space="preserve"> </w:t>
      </w:r>
      <w:r>
        <w:t xml:space="preserve">в      </w:t>
      </w:r>
      <w:r>
        <w:rPr>
          <w:spacing w:val="22"/>
        </w:rPr>
        <w:t xml:space="preserve"> </w:t>
      </w:r>
      <w:r>
        <w:t xml:space="preserve">неделю),      </w:t>
      </w:r>
      <w:r>
        <w:rPr>
          <w:spacing w:val="21"/>
        </w:rPr>
        <w:t xml:space="preserve"> </w:t>
      </w:r>
      <w:r>
        <w:t xml:space="preserve">в      </w:t>
      </w:r>
      <w:r>
        <w:rPr>
          <w:spacing w:val="21"/>
        </w:rPr>
        <w:t xml:space="preserve"> </w:t>
      </w:r>
      <w:r>
        <w:t xml:space="preserve">6      </w:t>
      </w:r>
      <w:r>
        <w:rPr>
          <w:spacing w:val="24"/>
        </w:rPr>
        <w:t xml:space="preserve"> </w:t>
      </w:r>
      <w:r>
        <w:t xml:space="preserve">классе      </w:t>
      </w:r>
      <w:r>
        <w:rPr>
          <w:spacing w:val="30"/>
        </w:rPr>
        <w:t xml:space="preserve"> </w:t>
      </w:r>
      <w:r>
        <w:t xml:space="preserve">–      </w:t>
      </w:r>
      <w:r>
        <w:rPr>
          <w:spacing w:val="19"/>
        </w:rPr>
        <w:t xml:space="preserve"> </w:t>
      </w:r>
      <w:r>
        <w:t xml:space="preserve">34      </w:t>
      </w:r>
      <w:r>
        <w:rPr>
          <w:spacing w:val="19"/>
        </w:rPr>
        <w:t xml:space="preserve"> </w:t>
      </w:r>
      <w:r>
        <w:t>часа</w:t>
      </w:r>
      <w:r>
        <w:rPr>
          <w:spacing w:val="-58"/>
        </w:rPr>
        <w:t xml:space="preserve"> </w:t>
      </w:r>
      <w:r>
        <w:t>(1</w:t>
      </w:r>
      <w:r>
        <w:rPr>
          <w:spacing w:val="1"/>
        </w:rPr>
        <w:t xml:space="preserve"> </w:t>
      </w:r>
      <w:r>
        <w:t>час</w:t>
      </w:r>
      <w:r>
        <w:rPr>
          <w:spacing w:val="1"/>
        </w:rPr>
        <w:t xml:space="preserve"> </w:t>
      </w:r>
      <w:r>
        <w:t>в</w:t>
      </w:r>
      <w:r>
        <w:rPr>
          <w:spacing w:val="-1"/>
        </w:rPr>
        <w:t xml:space="preserve"> </w:t>
      </w:r>
      <w:r>
        <w:t>неделю),</w:t>
      </w:r>
      <w:r>
        <w:rPr>
          <w:spacing w:val="-2"/>
        </w:rPr>
        <w:t xml:space="preserve"> </w:t>
      </w:r>
      <w:r>
        <w:t>в</w:t>
      </w:r>
      <w:r>
        <w:rPr>
          <w:spacing w:val="3"/>
        </w:rPr>
        <w:t xml:space="preserve"> </w:t>
      </w:r>
      <w:r>
        <w:t>7</w:t>
      </w:r>
      <w:r>
        <w:rPr>
          <w:spacing w:val="-3"/>
        </w:rPr>
        <w:t xml:space="preserve"> </w:t>
      </w:r>
      <w:r>
        <w:t>классе</w:t>
      </w:r>
      <w:r>
        <w:rPr>
          <w:spacing w:val="4"/>
        </w:rPr>
        <w:t xml:space="preserve"> </w:t>
      </w:r>
      <w:r>
        <w:t>–</w:t>
      </w:r>
      <w:r>
        <w:rPr>
          <w:spacing w:val="1"/>
        </w:rPr>
        <w:t xml:space="preserve"> </w:t>
      </w:r>
      <w:r>
        <w:t>34</w:t>
      </w:r>
      <w:r>
        <w:rPr>
          <w:spacing w:val="2"/>
        </w:rPr>
        <w:t xml:space="preserve"> </w:t>
      </w:r>
      <w:r>
        <w:t>часа</w:t>
      </w:r>
      <w:r>
        <w:rPr>
          <w:spacing w:val="1"/>
        </w:rPr>
        <w:t xml:space="preserve"> </w:t>
      </w:r>
      <w:r>
        <w:t>(1</w:t>
      </w:r>
      <w:r>
        <w:rPr>
          <w:spacing w:val="-4"/>
        </w:rPr>
        <w:t xml:space="preserve"> </w:t>
      </w:r>
      <w:r>
        <w:t>час</w:t>
      </w:r>
      <w:r>
        <w:rPr>
          <w:spacing w:val="1"/>
        </w:rPr>
        <w:t xml:space="preserve"> </w:t>
      </w:r>
      <w:r>
        <w:t>в</w:t>
      </w:r>
      <w:r>
        <w:rPr>
          <w:spacing w:val="-1"/>
        </w:rPr>
        <w:t xml:space="preserve"> </w:t>
      </w:r>
      <w:r>
        <w:t>неделю).</w:t>
      </w:r>
    </w:p>
    <w:p w:rsidR="00380890" w:rsidRDefault="00436D53">
      <w:pPr>
        <w:pStyle w:val="a3"/>
        <w:tabs>
          <w:tab w:val="left" w:pos="2223"/>
          <w:tab w:val="left" w:pos="4181"/>
          <w:tab w:val="left" w:pos="6308"/>
          <w:tab w:val="left" w:pos="9192"/>
          <w:tab w:val="left" w:pos="9671"/>
        </w:tabs>
        <w:ind w:right="153"/>
      </w:pPr>
      <w:r>
        <w:t>Каждый</w:t>
      </w:r>
      <w:r>
        <w:tab/>
        <w:t>модуль</w:t>
      </w:r>
      <w:r>
        <w:tab/>
        <w:t>обладает</w:t>
      </w:r>
      <w:r>
        <w:tab/>
        <w:t>содержательной</w:t>
      </w:r>
      <w:r>
        <w:tab/>
        <w:t>целостностью</w:t>
      </w:r>
      <w:r>
        <w:rPr>
          <w:spacing w:val="-58"/>
        </w:rPr>
        <w:t xml:space="preserve"> </w:t>
      </w:r>
      <w:r>
        <w:t>и      организован      по       восходящему      принципу      в      отношении       углубления       знаний</w:t>
      </w:r>
      <w:r>
        <w:rPr>
          <w:spacing w:val="1"/>
        </w:rPr>
        <w:t xml:space="preserve"> </w:t>
      </w:r>
      <w:r>
        <w:t>по ведущей теме и усложнения умений обучающихся. Предлагаемая последовательность изучения</w:t>
      </w:r>
      <w:r>
        <w:rPr>
          <w:spacing w:val="1"/>
        </w:rPr>
        <w:t xml:space="preserve"> </w:t>
      </w:r>
      <w:r>
        <w:t>модулей</w:t>
      </w:r>
      <w:r>
        <w:rPr>
          <w:spacing w:val="1"/>
        </w:rPr>
        <w:t xml:space="preserve"> </w:t>
      </w:r>
      <w:r>
        <w:t>определяется</w:t>
      </w:r>
      <w:r>
        <w:rPr>
          <w:spacing w:val="1"/>
        </w:rPr>
        <w:t xml:space="preserve"> </w:t>
      </w:r>
      <w:r>
        <w:t>психологическими</w:t>
      </w:r>
      <w:r>
        <w:rPr>
          <w:spacing w:val="1"/>
        </w:rPr>
        <w:t xml:space="preserve"> </w:t>
      </w:r>
      <w:r>
        <w:t>возрастными</w:t>
      </w:r>
      <w:r>
        <w:rPr>
          <w:spacing w:val="1"/>
        </w:rPr>
        <w:t xml:space="preserve"> </w:t>
      </w:r>
      <w:r>
        <w:t>особенностями</w:t>
      </w:r>
      <w:r>
        <w:rPr>
          <w:spacing w:val="1"/>
        </w:rPr>
        <w:t xml:space="preserve"> </w:t>
      </w:r>
      <w:r>
        <w:t>обучающихся,</w:t>
      </w:r>
      <w:r>
        <w:rPr>
          <w:spacing w:val="1"/>
        </w:rPr>
        <w:t xml:space="preserve"> </w:t>
      </w:r>
      <w:r>
        <w:t>принципом</w:t>
      </w:r>
      <w:r>
        <w:rPr>
          <w:spacing w:val="1"/>
        </w:rPr>
        <w:t xml:space="preserve"> </w:t>
      </w:r>
      <w:r>
        <w:t>системности</w:t>
      </w:r>
      <w:r>
        <w:tab/>
      </w:r>
      <w:r>
        <w:tab/>
      </w:r>
      <w:r>
        <w:tab/>
      </w:r>
      <w:r>
        <w:tab/>
      </w:r>
      <w:r>
        <w:tab/>
        <w:t>обучения</w:t>
      </w:r>
    </w:p>
    <w:p w:rsidR="00380890" w:rsidRDefault="00436D53">
      <w:pPr>
        <w:pStyle w:val="a3"/>
        <w:tabs>
          <w:tab w:val="left" w:pos="2156"/>
          <w:tab w:val="left" w:pos="4243"/>
          <w:tab w:val="left" w:pos="6268"/>
          <w:tab w:val="left" w:pos="8073"/>
          <w:tab w:val="left" w:pos="9724"/>
        </w:tabs>
        <w:ind w:right="153"/>
      </w:pPr>
      <w:r>
        <w:t>и опытом педагогической работы. Однако при определённых педагогических условиях и установках</w:t>
      </w:r>
      <w:r>
        <w:rPr>
          <w:spacing w:val="1"/>
        </w:rPr>
        <w:t xml:space="preserve"> </w:t>
      </w:r>
      <w:r>
        <w:t>порядок</w:t>
      </w:r>
      <w:r>
        <w:tab/>
        <w:t>изучения</w:t>
      </w:r>
      <w:r>
        <w:tab/>
        <w:t>модулей</w:t>
      </w:r>
      <w:r>
        <w:tab/>
        <w:t>может</w:t>
      </w:r>
      <w:r>
        <w:tab/>
        <w:t>быть</w:t>
      </w:r>
      <w:r>
        <w:tab/>
      </w:r>
      <w:r>
        <w:rPr>
          <w:spacing w:val="-1"/>
        </w:rPr>
        <w:t>изменён,</w:t>
      </w:r>
      <w:r>
        <w:rPr>
          <w:spacing w:val="-58"/>
        </w:rPr>
        <w:t xml:space="preserve"> </w:t>
      </w:r>
      <w:r>
        <w:t>а также возможно некоторое перераспределение учебного времени между модулями (при сохранении</w:t>
      </w:r>
      <w:r>
        <w:rPr>
          <w:spacing w:val="-57"/>
        </w:rPr>
        <w:t xml:space="preserve"> </w:t>
      </w:r>
      <w:r>
        <w:t>общего</w:t>
      </w:r>
      <w:r>
        <w:rPr>
          <w:spacing w:val="1"/>
        </w:rPr>
        <w:t xml:space="preserve"> </w:t>
      </w:r>
      <w:r>
        <w:t>количества</w:t>
      </w:r>
      <w:r>
        <w:rPr>
          <w:spacing w:val="1"/>
        </w:rPr>
        <w:t xml:space="preserve"> </w:t>
      </w:r>
      <w:r>
        <w:t>учебных</w:t>
      </w:r>
      <w:r>
        <w:rPr>
          <w:spacing w:val="-3"/>
        </w:rPr>
        <w:t xml:space="preserve"> </w:t>
      </w:r>
      <w:r>
        <w:t>часов).</w:t>
      </w:r>
    </w:p>
    <w:p w:rsidR="00380890" w:rsidRDefault="00436D53">
      <w:pPr>
        <w:pStyle w:val="a3"/>
        <w:tabs>
          <w:tab w:val="left" w:pos="3241"/>
          <w:tab w:val="left" w:pos="5674"/>
          <w:tab w:val="left" w:pos="6192"/>
          <w:tab w:val="left" w:pos="7924"/>
          <w:tab w:val="left" w:pos="9460"/>
          <w:tab w:val="left" w:pos="9642"/>
        </w:tabs>
        <w:ind w:right="158"/>
      </w:pPr>
      <w:r>
        <w:t>Предусматривается</w:t>
      </w:r>
      <w:r>
        <w:tab/>
        <w:t>возможность</w:t>
      </w:r>
      <w:r>
        <w:tab/>
        <w:t>реализации</w:t>
      </w:r>
      <w:r>
        <w:tab/>
        <w:t>этой</w:t>
      </w:r>
      <w:r>
        <w:tab/>
        <w:t>программы</w:t>
      </w:r>
      <w:r>
        <w:rPr>
          <w:spacing w:val="-58"/>
        </w:rPr>
        <w:t xml:space="preserve"> </w:t>
      </w:r>
      <w:r>
        <w:t>при выделении на его изучение 2 учебных часов в неделю за счёт вариативной части учебного плана,</w:t>
      </w:r>
      <w:r>
        <w:rPr>
          <w:spacing w:val="-57"/>
        </w:rPr>
        <w:t xml:space="preserve"> </w:t>
      </w:r>
      <w:r>
        <w:t>определяемой</w:t>
      </w:r>
      <w:r>
        <w:tab/>
        <w:t>участниками</w:t>
      </w:r>
      <w:r>
        <w:tab/>
      </w:r>
      <w:r>
        <w:tab/>
        <w:t>образовательного</w:t>
      </w:r>
      <w:r>
        <w:tab/>
      </w:r>
      <w:r>
        <w:tab/>
      </w:r>
      <w:r>
        <w:rPr>
          <w:spacing w:val="-1"/>
        </w:rPr>
        <w:t>процесса.</w:t>
      </w:r>
      <w:r>
        <w:rPr>
          <w:spacing w:val="-58"/>
        </w:rPr>
        <w:t xml:space="preserve"> </w:t>
      </w:r>
      <w:r>
        <w:t>При этом предполагается не увеличение количества тем для изучения, а увеличение времени на</w:t>
      </w:r>
      <w:r>
        <w:rPr>
          <w:spacing w:val="1"/>
        </w:rPr>
        <w:t xml:space="preserve"> </w:t>
      </w:r>
      <w:r>
        <w:t>практическую</w:t>
      </w:r>
      <w:r>
        <w:rPr>
          <w:spacing w:val="-1"/>
        </w:rPr>
        <w:t xml:space="preserve"> </w:t>
      </w:r>
      <w:r>
        <w:t>художественную деятельность.</w:t>
      </w:r>
    </w:p>
    <w:p w:rsidR="00380890" w:rsidRDefault="00436D53">
      <w:pPr>
        <w:pStyle w:val="a3"/>
        <w:spacing w:line="237" w:lineRule="auto"/>
        <w:ind w:right="159"/>
      </w:pPr>
      <w:r>
        <w:t>Это      способствует      качеству      обучения      и      достижению      более      высокого      уровня</w:t>
      </w:r>
      <w:r>
        <w:rPr>
          <w:spacing w:val="1"/>
        </w:rPr>
        <w:t xml:space="preserve"> </w:t>
      </w:r>
      <w:r>
        <w:t>как</w:t>
      </w:r>
      <w:r>
        <w:rPr>
          <w:spacing w:val="-1"/>
        </w:rPr>
        <w:t xml:space="preserve"> </w:t>
      </w:r>
      <w:r>
        <w:t>предметных,</w:t>
      </w:r>
      <w:r>
        <w:rPr>
          <w:spacing w:val="3"/>
        </w:rPr>
        <w:t xml:space="preserve"> </w:t>
      </w:r>
      <w:r>
        <w:t>так и</w:t>
      </w:r>
      <w:r>
        <w:rPr>
          <w:spacing w:val="2"/>
        </w:rPr>
        <w:t xml:space="preserve"> </w:t>
      </w:r>
      <w:r>
        <w:t>личностных</w:t>
      </w:r>
      <w:r>
        <w:rPr>
          <w:spacing w:val="-3"/>
        </w:rPr>
        <w:t xml:space="preserve"> </w:t>
      </w:r>
      <w:r>
        <w:t>и</w:t>
      </w:r>
      <w:r>
        <w:rPr>
          <w:spacing w:val="-3"/>
        </w:rPr>
        <w:t xml:space="preserve"> </w:t>
      </w:r>
      <w:r>
        <w:t>метапредметных</w:t>
      </w:r>
      <w:r>
        <w:rPr>
          <w:spacing w:val="-3"/>
        </w:rPr>
        <w:t xml:space="preserve"> </w:t>
      </w:r>
      <w:r>
        <w:t>результатов</w:t>
      </w:r>
      <w:r>
        <w:rPr>
          <w:spacing w:val="-2"/>
        </w:rPr>
        <w:t xml:space="preserve"> </w:t>
      </w:r>
      <w:r>
        <w:t>обучения.</w:t>
      </w:r>
    </w:p>
    <w:p w:rsidR="00380890" w:rsidRDefault="00436D53">
      <w:pPr>
        <w:spacing w:before="2" w:line="275" w:lineRule="exact"/>
        <w:ind w:left="160"/>
        <w:jc w:val="both"/>
        <w:rPr>
          <w:i/>
          <w:sz w:val="24"/>
        </w:rPr>
      </w:pPr>
      <w:r>
        <w:rPr>
          <w:i/>
          <w:sz w:val="24"/>
        </w:rPr>
        <w:t>Содержание</w:t>
      </w:r>
      <w:r>
        <w:rPr>
          <w:i/>
          <w:spacing w:val="-2"/>
          <w:sz w:val="24"/>
        </w:rPr>
        <w:t xml:space="preserve"> </w:t>
      </w:r>
      <w:r>
        <w:rPr>
          <w:i/>
          <w:sz w:val="24"/>
        </w:rPr>
        <w:t>программы</w:t>
      </w:r>
      <w:r>
        <w:rPr>
          <w:i/>
          <w:spacing w:val="-5"/>
          <w:sz w:val="24"/>
        </w:rPr>
        <w:t xml:space="preserve"> </w:t>
      </w:r>
      <w:r>
        <w:rPr>
          <w:i/>
          <w:sz w:val="24"/>
        </w:rPr>
        <w:t>по изобразительному</w:t>
      </w:r>
      <w:r>
        <w:rPr>
          <w:i/>
          <w:spacing w:val="-11"/>
          <w:sz w:val="24"/>
        </w:rPr>
        <w:t xml:space="preserve"> </w:t>
      </w:r>
      <w:r>
        <w:rPr>
          <w:i/>
          <w:sz w:val="24"/>
        </w:rPr>
        <w:t>искусству</w:t>
      </w:r>
      <w:r>
        <w:rPr>
          <w:i/>
          <w:spacing w:val="-1"/>
          <w:sz w:val="24"/>
        </w:rPr>
        <w:t xml:space="preserve"> </w:t>
      </w:r>
      <w:r>
        <w:rPr>
          <w:i/>
          <w:sz w:val="24"/>
        </w:rPr>
        <w:t>на</w:t>
      </w:r>
      <w:r>
        <w:rPr>
          <w:i/>
          <w:spacing w:val="-1"/>
          <w:sz w:val="24"/>
        </w:rPr>
        <w:t xml:space="preserve"> </w:t>
      </w:r>
      <w:r>
        <w:rPr>
          <w:i/>
          <w:sz w:val="24"/>
        </w:rPr>
        <w:t>уровне</w:t>
      </w:r>
      <w:r>
        <w:rPr>
          <w:i/>
          <w:spacing w:val="-2"/>
          <w:sz w:val="24"/>
        </w:rPr>
        <w:t xml:space="preserve"> </w:t>
      </w:r>
      <w:r>
        <w:rPr>
          <w:i/>
          <w:sz w:val="24"/>
        </w:rPr>
        <w:t>основного общего</w:t>
      </w:r>
      <w:r>
        <w:rPr>
          <w:i/>
          <w:spacing w:val="-1"/>
          <w:sz w:val="24"/>
        </w:rPr>
        <w:t xml:space="preserve"> </w:t>
      </w:r>
      <w:r>
        <w:rPr>
          <w:i/>
          <w:sz w:val="24"/>
        </w:rPr>
        <w:t>образования.</w:t>
      </w:r>
    </w:p>
    <w:p w:rsidR="00380890" w:rsidRDefault="00436D53">
      <w:pPr>
        <w:pStyle w:val="a3"/>
        <w:spacing w:line="242" w:lineRule="auto"/>
        <w:ind w:right="4087"/>
        <w:jc w:val="left"/>
      </w:pPr>
      <w:r>
        <w:t>Модуль № 1 «Декоративно-прикладное и народное искусство».</w:t>
      </w:r>
      <w:r>
        <w:rPr>
          <w:spacing w:val="-57"/>
        </w:rPr>
        <w:t xml:space="preserve"> </w:t>
      </w:r>
      <w:r>
        <w:t>Общие</w:t>
      </w:r>
      <w:r>
        <w:rPr>
          <w:spacing w:val="-1"/>
        </w:rPr>
        <w:t xml:space="preserve"> </w:t>
      </w:r>
      <w:r>
        <w:t>сведения</w:t>
      </w:r>
      <w:r>
        <w:rPr>
          <w:spacing w:val="-5"/>
        </w:rPr>
        <w:t xml:space="preserve"> </w:t>
      </w:r>
      <w:r>
        <w:t>о</w:t>
      </w:r>
      <w:r>
        <w:rPr>
          <w:spacing w:val="5"/>
        </w:rPr>
        <w:t xml:space="preserve"> </w:t>
      </w:r>
      <w:r>
        <w:t>декоративно-прикладном</w:t>
      </w:r>
      <w:r>
        <w:rPr>
          <w:spacing w:val="-3"/>
        </w:rPr>
        <w:t xml:space="preserve"> </w:t>
      </w:r>
      <w:r>
        <w:t>искусстве.</w:t>
      </w:r>
    </w:p>
    <w:p w:rsidR="00380890" w:rsidRDefault="00436D53">
      <w:pPr>
        <w:pStyle w:val="a3"/>
        <w:spacing w:line="242" w:lineRule="auto"/>
        <w:jc w:val="left"/>
      </w:pPr>
      <w:r>
        <w:t>Декоративно-прикладное</w:t>
      </w:r>
      <w:r>
        <w:rPr>
          <w:spacing w:val="43"/>
        </w:rPr>
        <w:t xml:space="preserve"> </w:t>
      </w:r>
      <w:r>
        <w:t>искусство</w:t>
      </w:r>
      <w:r>
        <w:rPr>
          <w:spacing w:val="45"/>
        </w:rPr>
        <w:t xml:space="preserve"> </w:t>
      </w:r>
      <w:r>
        <w:t>и</w:t>
      </w:r>
      <w:r>
        <w:rPr>
          <w:spacing w:val="42"/>
        </w:rPr>
        <w:t xml:space="preserve"> </w:t>
      </w:r>
      <w:r>
        <w:t>его</w:t>
      </w:r>
      <w:r>
        <w:rPr>
          <w:spacing w:val="44"/>
        </w:rPr>
        <w:t xml:space="preserve"> </w:t>
      </w:r>
      <w:r>
        <w:t>виды.</w:t>
      </w:r>
      <w:r>
        <w:rPr>
          <w:spacing w:val="43"/>
        </w:rPr>
        <w:t xml:space="preserve"> </w:t>
      </w:r>
      <w:r>
        <w:t>Декоративно-прикладное</w:t>
      </w:r>
      <w:r>
        <w:rPr>
          <w:spacing w:val="39"/>
        </w:rPr>
        <w:t xml:space="preserve"> </w:t>
      </w:r>
      <w:r>
        <w:t>искусство</w:t>
      </w:r>
      <w:r>
        <w:rPr>
          <w:spacing w:val="48"/>
        </w:rPr>
        <w:t xml:space="preserve"> </w:t>
      </w:r>
      <w:r>
        <w:t>и</w:t>
      </w:r>
      <w:r>
        <w:rPr>
          <w:spacing w:val="42"/>
        </w:rPr>
        <w:t xml:space="preserve"> </w:t>
      </w:r>
      <w:r>
        <w:t>предметная</w:t>
      </w:r>
      <w:r>
        <w:rPr>
          <w:spacing w:val="-57"/>
        </w:rPr>
        <w:t xml:space="preserve"> </w:t>
      </w:r>
      <w:r>
        <w:t>среда жизни</w:t>
      </w:r>
      <w:r>
        <w:rPr>
          <w:spacing w:val="-2"/>
        </w:rPr>
        <w:t xml:space="preserve"> </w:t>
      </w:r>
      <w:r>
        <w:t>людей.</w:t>
      </w:r>
    </w:p>
    <w:p w:rsidR="00380890" w:rsidRDefault="00436D53">
      <w:pPr>
        <w:pStyle w:val="a3"/>
        <w:spacing w:line="271" w:lineRule="exact"/>
        <w:jc w:val="left"/>
      </w:pPr>
      <w:r>
        <w:t>Древние</w:t>
      </w:r>
      <w:r>
        <w:rPr>
          <w:spacing w:val="-5"/>
        </w:rPr>
        <w:t xml:space="preserve"> </w:t>
      </w:r>
      <w:r>
        <w:t>корни</w:t>
      </w:r>
      <w:r>
        <w:rPr>
          <w:spacing w:val="-7"/>
        </w:rPr>
        <w:t xml:space="preserve"> </w:t>
      </w:r>
      <w:r>
        <w:t>народного</w:t>
      </w:r>
      <w:r>
        <w:rPr>
          <w:spacing w:val="-3"/>
        </w:rPr>
        <w:t xml:space="preserve"> </w:t>
      </w:r>
      <w:r>
        <w:t>искусства.</w:t>
      </w:r>
    </w:p>
    <w:p w:rsidR="00380890" w:rsidRDefault="00436D53">
      <w:pPr>
        <w:pStyle w:val="a3"/>
        <w:spacing w:line="237" w:lineRule="auto"/>
        <w:jc w:val="left"/>
      </w:pPr>
      <w:r>
        <w:t>Истоки</w:t>
      </w:r>
      <w:r>
        <w:rPr>
          <w:spacing w:val="20"/>
        </w:rPr>
        <w:t xml:space="preserve"> </w:t>
      </w:r>
      <w:r>
        <w:t>образного</w:t>
      </w:r>
      <w:r>
        <w:rPr>
          <w:spacing w:val="29"/>
        </w:rPr>
        <w:t xml:space="preserve"> </w:t>
      </w:r>
      <w:r>
        <w:t>языка</w:t>
      </w:r>
      <w:r>
        <w:rPr>
          <w:spacing w:val="23"/>
        </w:rPr>
        <w:t xml:space="preserve"> </w:t>
      </w:r>
      <w:r>
        <w:t>декоративно-прикладного</w:t>
      </w:r>
      <w:r>
        <w:rPr>
          <w:spacing w:val="24"/>
        </w:rPr>
        <w:t xml:space="preserve"> </w:t>
      </w:r>
      <w:r>
        <w:t>искусства.</w:t>
      </w:r>
      <w:r>
        <w:rPr>
          <w:spacing w:val="26"/>
        </w:rPr>
        <w:t xml:space="preserve"> </w:t>
      </w:r>
      <w:r>
        <w:t>Традиционные</w:t>
      </w:r>
      <w:r>
        <w:rPr>
          <w:spacing w:val="18"/>
        </w:rPr>
        <w:t xml:space="preserve"> </w:t>
      </w:r>
      <w:r>
        <w:t>образы</w:t>
      </w:r>
      <w:r>
        <w:rPr>
          <w:spacing w:val="21"/>
        </w:rPr>
        <w:t xml:space="preserve"> </w:t>
      </w:r>
      <w:r>
        <w:t>народного</w:t>
      </w:r>
      <w:r>
        <w:rPr>
          <w:spacing w:val="-57"/>
        </w:rPr>
        <w:t xml:space="preserve"> </w:t>
      </w:r>
      <w:r>
        <w:t>(крестьянского)</w:t>
      </w:r>
      <w:r>
        <w:rPr>
          <w:spacing w:val="2"/>
        </w:rPr>
        <w:t xml:space="preserve"> </w:t>
      </w:r>
      <w:r>
        <w:t>прикладного</w:t>
      </w:r>
      <w:r>
        <w:rPr>
          <w:spacing w:val="6"/>
        </w:rPr>
        <w:t xml:space="preserve"> </w:t>
      </w:r>
      <w:r>
        <w:t>искусства.</w:t>
      </w:r>
    </w:p>
    <w:p w:rsidR="00380890" w:rsidRDefault="00436D53">
      <w:pPr>
        <w:pStyle w:val="a3"/>
        <w:spacing w:before="2" w:line="275" w:lineRule="exact"/>
        <w:jc w:val="left"/>
      </w:pPr>
      <w:r>
        <w:t>Связь</w:t>
      </w:r>
      <w:r>
        <w:rPr>
          <w:spacing w:val="-2"/>
        </w:rPr>
        <w:t xml:space="preserve"> </w:t>
      </w:r>
      <w:r>
        <w:t>народного</w:t>
      </w:r>
      <w:r>
        <w:rPr>
          <w:spacing w:val="-1"/>
        </w:rPr>
        <w:t xml:space="preserve"> </w:t>
      </w:r>
      <w:r>
        <w:t>искусства</w:t>
      </w:r>
      <w:r>
        <w:rPr>
          <w:spacing w:val="-2"/>
        </w:rPr>
        <w:t xml:space="preserve"> </w:t>
      </w:r>
      <w:r>
        <w:t>с</w:t>
      </w:r>
      <w:r>
        <w:rPr>
          <w:spacing w:val="-2"/>
        </w:rPr>
        <w:t xml:space="preserve"> </w:t>
      </w:r>
      <w:r>
        <w:t>природой,</w:t>
      </w:r>
      <w:r>
        <w:rPr>
          <w:spacing w:val="-4"/>
        </w:rPr>
        <w:t xml:space="preserve"> </w:t>
      </w:r>
      <w:r>
        <w:t>бытом,</w:t>
      </w:r>
      <w:r>
        <w:rPr>
          <w:spacing w:val="-4"/>
        </w:rPr>
        <w:t xml:space="preserve"> </w:t>
      </w:r>
      <w:r>
        <w:t>трудом,</w:t>
      </w:r>
      <w:r>
        <w:rPr>
          <w:spacing w:val="1"/>
        </w:rPr>
        <w:t xml:space="preserve"> </w:t>
      </w:r>
      <w:r>
        <w:t>верованиями и</w:t>
      </w:r>
      <w:r>
        <w:rPr>
          <w:spacing w:val="-5"/>
        </w:rPr>
        <w:t xml:space="preserve"> </w:t>
      </w:r>
      <w:r>
        <w:t>эпосом.</w:t>
      </w:r>
    </w:p>
    <w:p w:rsidR="00380890" w:rsidRDefault="00436D53">
      <w:pPr>
        <w:pStyle w:val="a3"/>
        <w:spacing w:line="242" w:lineRule="auto"/>
        <w:jc w:val="left"/>
      </w:pPr>
      <w:r>
        <w:t>Роль</w:t>
      </w:r>
      <w:r>
        <w:rPr>
          <w:spacing w:val="26"/>
        </w:rPr>
        <w:t xml:space="preserve"> </w:t>
      </w:r>
      <w:r>
        <w:t>природных</w:t>
      </w:r>
      <w:r>
        <w:rPr>
          <w:spacing w:val="25"/>
        </w:rPr>
        <w:t xml:space="preserve"> </w:t>
      </w:r>
      <w:r>
        <w:t>материалов</w:t>
      </w:r>
      <w:r>
        <w:rPr>
          <w:spacing w:val="27"/>
        </w:rPr>
        <w:t xml:space="preserve"> </w:t>
      </w:r>
      <w:r>
        <w:t>в</w:t>
      </w:r>
      <w:r>
        <w:rPr>
          <w:spacing w:val="32"/>
        </w:rPr>
        <w:t xml:space="preserve"> </w:t>
      </w:r>
      <w:r>
        <w:t>строительстве</w:t>
      </w:r>
      <w:r>
        <w:rPr>
          <w:spacing w:val="29"/>
        </w:rPr>
        <w:t xml:space="preserve"> </w:t>
      </w:r>
      <w:r>
        <w:t>и</w:t>
      </w:r>
      <w:r>
        <w:rPr>
          <w:spacing w:val="31"/>
        </w:rPr>
        <w:t xml:space="preserve"> </w:t>
      </w:r>
      <w:r>
        <w:t>изготовлении</w:t>
      </w:r>
      <w:r>
        <w:rPr>
          <w:spacing w:val="26"/>
        </w:rPr>
        <w:t xml:space="preserve"> </w:t>
      </w:r>
      <w:r>
        <w:t>предметов</w:t>
      </w:r>
      <w:r>
        <w:rPr>
          <w:spacing w:val="27"/>
        </w:rPr>
        <w:t xml:space="preserve"> </w:t>
      </w:r>
      <w:r>
        <w:t>быта,</w:t>
      </w:r>
      <w:r>
        <w:rPr>
          <w:spacing w:val="27"/>
        </w:rPr>
        <w:t xml:space="preserve"> </w:t>
      </w:r>
      <w:r>
        <w:t>их</w:t>
      </w:r>
      <w:r>
        <w:rPr>
          <w:spacing w:val="25"/>
        </w:rPr>
        <w:t xml:space="preserve"> </w:t>
      </w:r>
      <w:r>
        <w:t>значение</w:t>
      </w:r>
      <w:r>
        <w:rPr>
          <w:spacing w:val="29"/>
        </w:rPr>
        <w:t xml:space="preserve"> </w:t>
      </w:r>
      <w:r>
        <w:t>в</w:t>
      </w:r>
      <w:r>
        <w:rPr>
          <w:spacing w:val="-57"/>
        </w:rPr>
        <w:t xml:space="preserve"> </w:t>
      </w:r>
      <w:r>
        <w:t>характере</w:t>
      </w:r>
      <w:r>
        <w:rPr>
          <w:spacing w:val="-1"/>
        </w:rPr>
        <w:t xml:space="preserve"> </w:t>
      </w:r>
      <w:r>
        <w:t>труда</w:t>
      </w:r>
      <w:r>
        <w:rPr>
          <w:spacing w:val="1"/>
        </w:rPr>
        <w:t xml:space="preserve"> </w:t>
      </w:r>
      <w:r>
        <w:t>и</w:t>
      </w:r>
      <w:r>
        <w:rPr>
          <w:spacing w:val="3"/>
        </w:rPr>
        <w:t xml:space="preserve"> </w:t>
      </w:r>
      <w:r>
        <w:t>жизненного</w:t>
      </w:r>
      <w:r>
        <w:rPr>
          <w:spacing w:val="1"/>
        </w:rPr>
        <w:t xml:space="preserve"> </w:t>
      </w:r>
      <w:r>
        <w:t>уклада.</w:t>
      </w:r>
    </w:p>
    <w:p w:rsidR="00380890" w:rsidRDefault="00436D53">
      <w:pPr>
        <w:pStyle w:val="a3"/>
        <w:spacing w:line="271" w:lineRule="exact"/>
        <w:jc w:val="left"/>
      </w:pPr>
      <w:r>
        <w:t>Образно-символический</w:t>
      </w:r>
      <w:r>
        <w:rPr>
          <w:spacing w:val="-4"/>
        </w:rPr>
        <w:t xml:space="preserve"> </w:t>
      </w:r>
      <w:r>
        <w:t>язык</w:t>
      </w:r>
      <w:r>
        <w:rPr>
          <w:spacing w:val="-11"/>
        </w:rPr>
        <w:t xml:space="preserve"> </w:t>
      </w:r>
      <w:r>
        <w:t>народного</w:t>
      </w:r>
      <w:r>
        <w:rPr>
          <w:spacing w:val="-1"/>
        </w:rPr>
        <w:t xml:space="preserve"> </w:t>
      </w:r>
      <w:r>
        <w:t>прикладного</w:t>
      </w:r>
      <w:r>
        <w:rPr>
          <w:spacing w:val="-5"/>
        </w:rPr>
        <w:t xml:space="preserve"> </w:t>
      </w:r>
      <w:r>
        <w:t>искусства.</w:t>
      </w:r>
    </w:p>
    <w:p w:rsidR="00380890" w:rsidRDefault="00436D53">
      <w:pPr>
        <w:pStyle w:val="a3"/>
        <w:spacing w:before="2" w:line="275" w:lineRule="exact"/>
        <w:jc w:val="left"/>
      </w:pPr>
      <w:r>
        <w:t>Знаки-символы</w:t>
      </w:r>
      <w:r>
        <w:rPr>
          <w:spacing w:val="-6"/>
        </w:rPr>
        <w:t xml:space="preserve"> </w:t>
      </w:r>
      <w:r>
        <w:t>традиционного</w:t>
      </w:r>
      <w:r>
        <w:rPr>
          <w:spacing w:val="-5"/>
        </w:rPr>
        <w:t xml:space="preserve"> </w:t>
      </w:r>
      <w:r>
        <w:t>крестьянского</w:t>
      </w:r>
      <w:r>
        <w:rPr>
          <w:spacing w:val="-6"/>
        </w:rPr>
        <w:t xml:space="preserve"> </w:t>
      </w:r>
      <w:r>
        <w:t>прикладного</w:t>
      </w:r>
      <w:r>
        <w:rPr>
          <w:spacing w:val="-6"/>
        </w:rPr>
        <w:t xml:space="preserve"> </w:t>
      </w:r>
      <w:r>
        <w:t>искусства.</w:t>
      </w:r>
    </w:p>
    <w:p w:rsidR="00380890" w:rsidRDefault="00436D53">
      <w:pPr>
        <w:pStyle w:val="a3"/>
        <w:ind w:right="157"/>
      </w:pPr>
      <w:r>
        <w:t xml:space="preserve">Выполнение      рисунков     </w:t>
      </w:r>
      <w:r>
        <w:rPr>
          <w:spacing w:val="1"/>
        </w:rPr>
        <w:t xml:space="preserve"> </w:t>
      </w:r>
      <w:r>
        <w:t xml:space="preserve">на      темы     </w:t>
      </w:r>
      <w:r>
        <w:rPr>
          <w:spacing w:val="1"/>
        </w:rPr>
        <w:t xml:space="preserve"> </w:t>
      </w:r>
      <w:r>
        <w:t>древних      узоров       деревянной      резьбы,      росписи</w:t>
      </w:r>
      <w:r>
        <w:rPr>
          <w:spacing w:val="1"/>
        </w:rPr>
        <w:t xml:space="preserve"> </w:t>
      </w:r>
      <w:r>
        <w:t>по</w:t>
      </w:r>
      <w:r>
        <w:rPr>
          <w:spacing w:val="1"/>
        </w:rPr>
        <w:t xml:space="preserve"> </w:t>
      </w:r>
      <w:r>
        <w:t>дереву,</w:t>
      </w:r>
      <w:r>
        <w:rPr>
          <w:spacing w:val="1"/>
        </w:rPr>
        <w:t xml:space="preserve"> </w:t>
      </w:r>
      <w:r>
        <w:t>вышивки.</w:t>
      </w:r>
      <w:r>
        <w:rPr>
          <w:spacing w:val="1"/>
        </w:rPr>
        <w:t xml:space="preserve"> </w:t>
      </w:r>
      <w:r>
        <w:t>Освоение</w:t>
      </w:r>
      <w:r>
        <w:rPr>
          <w:spacing w:val="1"/>
        </w:rPr>
        <w:t xml:space="preserve"> </w:t>
      </w:r>
      <w:r>
        <w:t>навыков</w:t>
      </w:r>
      <w:r>
        <w:rPr>
          <w:spacing w:val="1"/>
        </w:rPr>
        <w:t xml:space="preserve"> </w:t>
      </w:r>
      <w:r>
        <w:t>декоративного</w:t>
      </w:r>
      <w:r>
        <w:rPr>
          <w:spacing w:val="1"/>
        </w:rPr>
        <w:t xml:space="preserve"> </w:t>
      </w:r>
      <w:r>
        <w:t>обобщения</w:t>
      </w:r>
      <w:r>
        <w:rPr>
          <w:spacing w:val="1"/>
        </w:rPr>
        <w:t xml:space="preserve"> </w:t>
      </w:r>
      <w:r>
        <w:t>в</w:t>
      </w:r>
      <w:r>
        <w:rPr>
          <w:spacing w:val="1"/>
        </w:rPr>
        <w:t xml:space="preserve"> </w:t>
      </w:r>
      <w:r>
        <w:t>процессе</w:t>
      </w:r>
      <w:r>
        <w:rPr>
          <w:spacing w:val="1"/>
        </w:rPr>
        <w:t xml:space="preserve"> </w:t>
      </w:r>
      <w:r>
        <w:t>практической</w:t>
      </w:r>
      <w:r>
        <w:rPr>
          <w:spacing w:val="1"/>
        </w:rPr>
        <w:t xml:space="preserve"> </w:t>
      </w:r>
      <w:r>
        <w:t>творческой</w:t>
      </w:r>
      <w:r>
        <w:rPr>
          <w:spacing w:val="-3"/>
        </w:rPr>
        <w:t xml:space="preserve"> </w:t>
      </w:r>
      <w:r>
        <w:t>работы.</w:t>
      </w:r>
    </w:p>
    <w:p w:rsidR="00380890" w:rsidRDefault="00436D53">
      <w:pPr>
        <w:pStyle w:val="a3"/>
        <w:spacing w:before="2" w:line="275" w:lineRule="exact"/>
      </w:pPr>
      <w:r>
        <w:t>Убранство русской</w:t>
      </w:r>
      <w:r>
        <w:rPr>
          <w:spacing w:val="-2"/>
        </w:rPr>
        <w:t xml:space="preserve"> </w:t>
      </w:r>
      <w:r>
        <w:t>избы.</w:t>
      </w:r>
    </w:p>
    <w:p w:rsidR="00380890" w:rsidRDefault="00436D53">
      <w:pPr>
        <w:pStyle w:val="a3"/>
        <w:spacing w:line="242" w:lineRule="auto"/>
        <w:ind w:right="153"/>
      </w:pPr>
      <w:r>
        <w:t>Конструкция         избы,          единство         красоты         и         пользы          –         функционального</w:t>
      </w:r>
      <w:r>
        <w:rPr>
          <w:spacing w:val="1"/>
        </w:rPr>
        <w:t xml:space="preserve"> </w:t>
      </w:r>
      <w:r>
        <w:t>и</w:t>
      </w:r>
      <w:r>
        <w:rPr>
          <w:spacing w:val="2"/>
        </w:rPr>
        <w:t xml:space="preserve"> </w:t>
      </w:r>
      <w:r>
        <w:t>символического</w:t>
      </w:r>
      <w:r>
        <w:rPr>
          <w:spacing w:val="8"/>
        </w:rPr>
        <w:t xml:space="preserve"> </w:t>
      </w:r>
      <w:r>
        <w:t>–</w:t>
      </w:r>
      <w:r>
        <w:rPr>
          <w:spacing w:val="-3"/>
        </w:rPr>
        <w:t xml:space="preserve"> </w:t>
      </w:r>
      <w:r>
        <w:t>в</w:t>
      </w:r>
      <w:r>
        <w:rPr>
          <w:spacing w:val="2"/>
        </w:rPr>
        <w:t xml:space="preserve"> </w:t>
      </w:r>
      <w:r>
        <w:t>её</w:t>
      </w:r>
      <w:r>
        <w:rPr>
          <w:spacing w:val="-4"/>
        </w:rPr>
        <w:t xml:space="preserve"> </w:t>
      </w:r>
      <w:r>
        <w:t>постройке</w:t>
      </w:r>
      <w:r>
        <w:rPr>
          <w:spacing w:val="1"/>
        </w:rPr>
        <w:t xml:space="preserve"> </w:t>
      </w:r>
      <w:r>
        <w:t>и</w:t>
      </w:r>
      <w:r>
        <w:rPr>
          <w:spacing w:val="-2"/>
        </w:rPr>
        <w:t xml:space="preserve"> </w:t>
      </w:r>
      <w:r>
        <w:t>украшении.</w:t>
      </w:r>
    </w:p>
    <w:p w:rsidR="00380890" w:rsidRDefault="00436D53">
      <w:pPr>
        <w:pStyle w:val="a3"/>
        <w:spacing w:line="242" w:lineRule="auto"/>
        <w:ind w:right="165"/>
      </w:pPr>
      <w:r>
        <w:t>Символическое значение образов</w:t>
      </w:r>
      <w:r>
        <w:rPr>
          <w:spacing w:val="1"/>
        </w:rPr>
        <w:t xml:space="preserve"> </w:t>
      </w:r>
      <w:r>
        <w:t>и</w:t>
      </w:r>
      <w:r>
        <w:rPr>
          <w:spacing w:val="1"/>
        </w:rPr>
        <w:t xml:space="preserve"> </w:t>
      </w:r>
      <w:r>
        <w:t>мотивов</w:t>
      </w:r>
      <w:r>
        <w:rPr>
          <w:spacing w:val="1"/>
        </w:rPr>
        <w:t xml:space="preserve"> </w:t>
      </w:r>
      <w:r>
        <w:t>в</w:t>
      </w:r>
      <w:r>
        <w:rPr>
          <w:spacing w:val="1"/>
        </w:rPr>
        <w:t xml:space="preserve"> </w:t>
      </w:r>
      <w:r>
        <w:t>узорном</w:t>
      </w:r>
      <w:r>
        <w:rPr>
          <w:spacing w:val="1"/>
        </w:rPr>
        <w:t xml:space="preserve"> </w:t>
      </w:r>
      <w:r>
        <w:t>убранстве</w:t>
      </w:r>
      <w:r>
        <w:rPr>
          <w:spacing w:val="1"/>
        </w:rPr>
        <w:t xml:space="preserve"> </w:t>
      </w:r>
      <w:r>
        <w:t>русских</w:t>
      </w:r>
      <w:r>
        <w:rPr>
          <w:spacing w:val="1"/>
        </w:rPr>
        <w:t xml:space="preserve"> </w:t>
      </w:r>
      <w:r>
        <w:t>изб.</w:t>
      </w:r>
      <w:r>
        <w:rPr>
          <w:spacing w:val="1"/>
        </w:rPr>
        <w:t xml:space="preserve"> </w:t>
      </w:r>
      <w:r>
        <w:t>Картина мира</w:t>
      </w:r>
      <w:r>
        <w:rPr>
          <w:spacing w:val="1"/>
        </w:rPr>
        <w:t xml:space="preserve"> </w:t>
      </w:r>
      <w:r>
        <w:t>в</w:t>
      </w:r>
      <w:r>
        <w:rPr>
          <w:spacing w:val="1"/>
        </w:rPr>
        <w:t xml:space="preserve"> </w:t>
      </w:r>
      <w:r>
        <w:t>образном</w:t>
      </w:r>
      <w:r>
        <w:rPr>
          <w:spacing w:val="-2"/>
        </w:rPr>
        <w:t xml:space="preserve"> </w:t>
      </w:r>
      <w:r>
        <w:t>строе</w:t>
      </w:r>
      <w:r>
        <w:rPr>
          <w:spacing w:val="1"/>
        </w:rPr>
        <w:t xml:space="preserve"> </w:t>
      </w:r>
      <w:r>
        <w:t>бытового</w:t>
      </w:r>
      <w:r>
        <w:rPr>
          <w:spacing w:val="2"/>
        </w:rPr>
        <w:t xml:space="preserve"> </w:t>
      </w:r>
      <w:r>
        <w:t>крестьянского</w:t>
      </w:r>
      <w:r>
        <w:rPr>
          <w:spacing w:val="5"/>
        </w:rPr>
        <w:t xml:space="preserve"> </w:t>
      </w:r>
      <w:r>
        <w:t>искусства.</w:t>
      </w:r>
    </w:p>
    <w:p w:rsidR="00380890" w:rsidRDefault="00380890">
      <w:pPr>
        <w:spacing w:line="242" w:lineRule="auto"/>
        <w:sectPr w:rsidR="00380890">
          <w:headerReference w:type="default" r:id="rId251"/>
          <w:pgSz w:w="11910" w:h="16840"/>
          <w:pgMar w:top="620" w:right="560" w:bottom="280" w:left="560" w:header="0" w:footer="0" w:gutter="0"/>
          <w:cols w:space="720"/>
        </w:sectPr>
      </w:pPr>
    </w:p>
    <w:p w:rsidR="00380890" w:rsidRDefault="00436D53">
      <w:pPr>
        <w:pStyle w:val="a3"/>
        <w:spacing w:before="76" w:line="237" w:lineRule="auto"/>
        <w:ind w:right="2566"/>
      </w:pPr>
      <w:r>
        <w:lastRenderedPageBreak/>
        <w:t>Выполнение рисунков – эскизов орнаментального декора крестьянского дома.</w:t>
      </w:r>
      <w:r>
        <w:rPr>
          <w:spacing w:val="-57"/>
        </w:rPr>
        <w:t xml:space="preserve"> </w:t>
      </w:r>
      <w:r>
        <w:t>Устройство</w:t>
      </w:r>
      <w:r>
        <w:rPr>
          <w:spacing w:val="1"/>
        </w:rPr>
        <w:t xml:space="preserve"> </w:t>
      </w:r>
      <w:r>
        <w:t>внутреннего</w:t>
      </w:r>
      <w:r>
        <w:rPr>
          <w:spacing w:val="1"/>
        </w:rPr>
        <w:t xml:space="preserve"> </w:t>
      </w:r>
      <w:r>
        <w:t>пространства</w:t>
      </w:r>
      <w:r>
        <w:rPr>
          <w:spacing w:val="-4"/>
        </w:rPr>
        <w:t xml:space="preserve"> </w:t>
      </w:r>
      <w:r>
        <w:t>крестьянского</w:t>
      </w:r>
      <w:r>
        <w:rPr>
          <w:spacing w:val="1"/>
        </w:rPr>
        <w:t xml:space="preserve"> </w:t>
      </w:r>
      <w:r>
        <w:t>дома.</w:t>
      </w:r>
    </w:p>
    <w:p w:rsidR="00380890" w:rsidRDefault="00436D53">
      <w:pPr>
        <w:pStyle w:val="a3"/>
        <w:spacing w:before="3" w:line="275" w:lineRule="exact"/>
      </w:pPr>
      <w:r>
        <w:t>Декоративные</w:t>
      </w:r>
      <w:r>
        <w:rPr>
          <w:spacing w:val="-4"/>
        </w:rPr>
        <w:t xml:space="preserve"> </w:t>
      </w:r>
      <w:r>
        <w:t>элементы</w:t>
      </w:r>
      <w:r>
        <w:rPr>
          <w:spacing w:val="-4"/>
        </w:rPr>
        <w:t xml:space="preserve"> </w:t>
      </w:r>
      <w:r>
        <w:t>жилой</w:t>
      </w:r>
      <w:r>
        <w:rPr>
          <w:spacing w:val="-2"/>
        </w:rPr>
        <w:t xml:space="preserve"> </w:t>
      </w:r>
      <w:r>
        <w:t>среды.</w:t>
      </w:r>
    </w:p>
    <w:p w:rsidR="00380890" w:rsidRDefault="00436D53">
      <w:pPr>
        <w:pStyle w:val="a3"/>
        <w:tabs>
          <w:tab w:val="left" w:pos="3621"/>
          <w:tab w:val="left" w:pos="6526"/>
          <w:tab w:val="left" w:pos="9982"/>
        </w:tabs>
        <w:ind w:right="150"/>
      </w:pPr>
      <w:r>
        <w:t>Определяющая</w:t>
      </w:r>
      <w:r>
        <w:rPr>
          <w:spacing w:val="1"/>
        </w:rPr>
        <w:t xml:space="preserve"> </w:t>
      </w:r>
      <w:r>
        <w:t>роль</w:t>
      </w:r>
      <w:r>
        <w:rPr>
          <w:spacing w:val="1"/>
        </w:rPr>
        <w:t xml:space="preserve"> </w:t>
      </w:r>
      <w:r>
        <w:t>природных материалов для</w:t>
      </w:r>
      <w:r>
        <w:rPr>
          <w:spacing w:val="1"/>
        </w:rPr>
        <w:t xml:space="preserve"> </w:t>
      </w:r>
      <w:r>
        <w:t>конструкции</w:t>
      </w:r>
      <w:r>
        <w:rPr>
          <w:spacing w:val="1"/>
        </w:rPr>
        <w:t xml:space="preserve"> </w:t>
      </w:r>
      <w:r>
        <w:t>и</w:t>
      </w:r>
      <w:r>
        <w:rPr>
          <w:spacing w:val="1"/>
        </w:rPr>
        <w:t xml:space="preserve"> </w:t>
      </w:r>
      <w:r>
        <w:t>декора традиционной</w:t>
      </w:r>
      <w:r>
        <w:rPr>
          <w:spacing w:val="1"/>
        </w:rPr>
        <w:t xml:space="preserve"> </w:t>
      </w:r>
      <w:r>
        <w:t>постройки</w:t>
      </w:r>
      <w:r>
        <w:rPr>
          <w:spacing w:val="1"/>
        </w:rPr>
        <w:t xml:space="preserve"> </w:t>
      </w:r>
      <w:r>
        <w:t>жилого дома в любой природной среде. Мудрость соотношения характера постройки, символики её</w:t>
      </w:r>
      <w:r>
        <w:rPr>
          <w:spacing w:val="1"/>
        </w:rPr>
        <w:t xml:space="preserve"> </w:t>
      </w:r>
      <w:r>
        <w:t>декора</w:t>
      </w:r>
      <w:r>
        <w:tab/>
        <w:t>и</w:t>
      </w:r>
      <w:r>
        <w:tab/>
        <w:t>уклада</w:t>
      </w:r>
      <w:r>
        <w:tab/>
        <w:t>жизни</w:t>
      </w:r>
      <w:r>
        <w:rPr>
          <w:spacing w:val="-58"/>
        </w:rPr>
        <w:t xml:space="preserve"> </w:t>
      </w:r>
      <w:r>
        <w:t>для</w:t>
      </w:r>
      <w:r>
        <w:rPr>
          <w:spacing w:val="1"/>
        </w:rPr>
        <w:t xml:space="preserve"> </w:t>
      </w:r>
      <w:r>
        <w:t>каждого</w:t>
      </w:r>
      <w:r>
        <w:rPr>
          <w:spacing w:val="2"/>
        </w:rPr>
        <w:t xml:space="preserve"> </w:t>
      </w:r>
      <w:r>
        <w:t>народа.</w:t>
      </w:r>
    </w:p>
    <w:p w:rsidR="00380890" w:rsidRDefault="00436D53">
      <w:pPr>
        <w:pStyle w:val="a3"/>
        <w:spacing w:line="242" w:lineRule="auto"/>
        <w:ind w:right="166"/>
      </w:pPr>
      <w:r>
        <w:t>Выполнение         рисунков         предметов         народного         быта,         выявление         мудрости</w:t>
      </w:r>
      <w:r>
        <w:rPr>
          <w:spacing w:val="1"/>
        </w:rPr>
        <w:t xml:space="preserve"> </w:t>
      </w:r>
      <w:r>
        <w:t>их</w:t>
      </w:r>
      <w:r>
        <w:rPr>
          <w:spacing w:val="-4"/>
        </w:rPr>
        <w:t xml:space="preserve"> </w:t>
      </w:r>
      <w:r>
        <w:t>выразительной</w:t>
      </w:r>
      <w:r>
        <w:rPr>
          <w:spacing w:val="3"/>
        </w:rPr>
        <w:t xml:space="preserve"> </w:t>
      </w:r>
      <w:r>
        <w:t>формы</w:t>
      </w:r>
      <w:r>
        <w:rPr>
          <w:spacing w:val="-1"/>
        </w:rPr>
        <w:t xml:space="preserve"> </w:t>
      </w:r>
      <w:r>
        <w:t>и</w:t>
      </w:r>
      <w:r>
        <w:rPr>
          <w:spacing w:val="-7"/>
        </w:rPr>
        <w:t xml:space="preserve"> </w:t>
      </w:r>
      <w:r>
        <w:t>орнаментально-символического</w:t>
      </w:r>
      <w:r>
        <w:rPr>
          <w:spacing w:val="-4"/>
        </w:rPr>
        <w:t xml:space="preserve"> </w:t>
      </w:r>
      <w:r>
        <w:t>оформления.</w:t>
      </w:r>
    </w:p>
    <w:p w:rsidR="00380890" w:rsidRDefault="00436D53">
      <w:pPr>
        <w:pStyle w:val="a3"/>
        <w:spacing w:line="271" w:lineRule="exact"/>
      </w:pPr>
      <w:r>
        <w:t>Народный</w:t>
      </w:r>
      <w:r>
        <w:rPr>
          <w:spacing w:val="-8"/>
        </w:rPr>
        <w:t xml:space="preserve"> </w:t>
      </w:r>
      <w:r>
        <w:t>праздничный</w:t>
      </w:r>
      <w:r>
        <w:rPr>
          <w:spacing w:val="-2"/>
        </w:rPr>
        <w:t xml:space="preserve"> </w:t>
      </w:r>
      <w:r>
        <w:t>костюм.</w:t>
      </w:r>
    </w:p>
    <w:p w:rsidR="00380890" w:rsidRDefault="00436D53">
      <w:pPr>
        <w:pStyle w:val="a3"/>
        <w:spacing w:before="2" w:line="275" w:lineRule="exact"/>
      </w:pPr>
      <w:r>
        <w:t>Образный</w:t>
      </w:r>
      <w:r>
        <w:rPr>
          <w:spacing w:val="-2"/>
        </w:rPr>
        <w:t xml:space="preserve"> </w:t>
      </w:r>
      <w:r>
        <w:t>строй</w:t>
      </w:r>
      <w:r>
        <w:rPr>
          <w:spacing w:val="-7"/>
        </w:rPr>
        <w:t xml:space="preserve"> </w:t>
      </w:r>
      <w:r>
        <w:t>народного</w:t>
      </w:r>
      <w:r>
        <w:rPr>
          <w:spacing w:val="-2"/>
        </w:rPr>
        <w:t xml:space="preserve"> </w:t>
      </w:r>
      <w:r>
        <w:t>праздничного</w:t>
      </w:r>
      <w:r>
        <w:rPr>
          <w:spacing w:val="1"/>
        </w:rPr>
        <w:t xml:space="preserve"> </w:t>
      </w:r>
      <w:r>
        <w:t>костюма</w:t>
      </w:r>
      <w:r>
        <w:rPr>
          <w:spacing w:val="-3"/>
        </w:rPr>
        <w:t xml:space="preserve"> </w:t>
      </w:r>
      <w:r>
        <w:t>–</w:t>
      </w:r>
      <w:r>
        <w:rPr>
          <w:spacing w:val="-2"/>
        </w:rPr>
        <w:t xml:space="preserve"> </w:t>
      </w:r>
      <w:r>
        <w:t>женского</w:t>
      </w:r>
      <w:r>
        <w:rPr>
          <w:spacing w:val="-3"/>
        </w:rPr>
        <w:t xml:space="preserve"> </w:t>
      </w:r>
      <w:r>
        <w:t>и</w:t>
      </w:r>
      <w:r>
        <w:rPr>
          <w:spacing w:val="-6"/>
        </w:rPr>
        <w:t xml:space="preserve"> </w:t>
      </w:r>
      <w:r>
        <w:t>мужского.</w:t>
      </w:r>
    </w:p>
    <w:p w:rsidR="00380890" w:rsidRDefault="00436D53">
      <w:pPr>
        <w:pStyle w:val="a3"/>
        <w:spacing w:line="242" w:lineRule="auto"/>
        <w:ind w:right="160"/>
      </w:pPr>
      <w:r>
        <w:t>Традиционная конструкция русского женского костюма – северорусский (сарафан) и южнорусский</w:t>
      </w:r>
      <w:r>
        <w:rPr>
          <w:spacing w:val="1"/>
        </w:rPr>
        <w:t xml:space="preserve"> </w:t>
      </w:r>
      <w:r>
        <w:t>(понёва)</w:t>
      </w:r>
      <w:r>
        <w:rPr>
          <w:spacing w:val="-2"/>
        </w:rPr>
        <w:t xml:space="preserve"> </w:t>
      </w:r>
      <w:r>
        <w:t>варианты.</w:t>
      </w:r>
    </w:p>
    <w:p w:rsidR="00380890" w:rsidRDefault="00436D53">
      <w:pPr>
        <w:pStyle w:val="a3"/>
        <w:tabs>
          <w:tab w:val="left" w:pos="2194"/>
          <w:tab w:val="left" w:pos="3394"/>
          <w:tab w:val="left" w:pos="4172"/>
          <w:tab w:val="left" w:pos="5961"/>
          <w:tab w:val="left" w:pos="7674"/>
          <w:tab w:val="left" w:pos="9742"/>
        </w:tabs>
        <w:spacing w:line="242" w:lineRule="auto"/>
        <w:ind w:right="155"/>
      </w:pPr>
      <w:r>
        <w:t>Разнообразие</w:t>
      </w:r>
      <w:r>
        <w:tab/>
        <w:t>форм</w:t>
      </w:r>
      <w:r>
        <w:tab/>
        <w:t>и</w:t>
      </w:r>
      <w:r>
        <w:tab/>
        <w:t>украшений</w:t>
      </w:r>
      <w:r>
        <w:tab/>
        <w:t>народного</w:t>
      </w:r>
      <w:r>
        <w:tab/>
        <w:t>праздничного</w:t>
      </w:r>
      <w:r>
        <w:tab/>
      </w:r>
      <w:r>
        <w:rPr>
          <w:spacing w:val="-1"/>
        </w:rPr>
        <w:t>костюма</w:t>
      </w:r>
      <w:r>
        <w:rPr>
          <w:spacing w:val="-58"/>
        </w:rPr>
        <w:t xml:space="preserve"> </w:t>
      </w:r>
      <w:r>
        <w:t>для</w:t>
      </w:r>
      <w:r>
        <w:rPr>
          <w:spacing w:val="1"/>
        </w:rPr>
        <w:t xml:space="preserve"> </w:t>
      </w:r>
      <w:r>
        <w:t>различных</w:t>
      </w:r>
      <w:r>
        <w:rPr>
          <w:spacing w:val="-3"/>
        </w:rPr>
        <w:t xml:space="preserve"> </w:t>
      </w:r>
      <w:r>
        <w:t>регионов</w:t>
      </w:r>
      <w:r>
        <w:rPr>
          <w:spacing w:val="3"/>
        </w:rPr>
        <w:t xml:space="preserve"> </w:t>
      </w:r>
      <w:r>
        <w:t>страны.</w:t>
      </w:r>
    </w:p>
    <w:p w:rsidR="00380890" w:rsidRDefault="00436D53">
      <w:pPr>
        <w:pStyle w:val="a3"/>
        <w:tabs>
          <w:tab w:val="left" w:pos="9485"/>
        </w:tabs>
        <w:ind w:right="152"/>
      </w:pPr>
      <w:r>
        <w:t>Искусство народной вышивки. Вышивка в народных костюмах и обрядах. Древнее происхождение и</w:t>
      </w:r>
      <w:r>
        <w:rPr>
          <w:spacing w:val="1"/>
        </w:rPr>
        <w:t xml:space="preserve"> </w:t>
      </w:r>
      <w:r>
        <w:t>присутствие</w:t>
      </w:r>
      <w:r>
        <w:rPr>
          <w:spacing w:val="1"/>
        </w:rPr>
        <w:t xml:space="preserve"> </w:t>
      </w:r>
      <w:r>
        <w:t>всех</w:t>
      </w:r>
      <w:r>
        <w:rPr>
          <w:spacing w:val="1"/>
        </w:rPr>
        <w:t xml:space="preserve"> </w:t>
      </w:r>
      <w:r>
        <w:t>типов орнаментов</w:t>
      </w:r>
      <w:r>
        <w:rPr>
          <w:spacing w:val="1"/>
        </w:rPr>
        <w:t xml:space="preserve"> </w:t>
      </w:r>
      <w:r>
        <w:t>в</w:t>
      </w:r>
      <w:r>
        <w:rPr>
          <w:spacing w:val="1"/>
        </w:rPr>
        <w:t xml:space="preserve"> </w:t>
      </w:r>
      <w:r>
        <w:t>народной вышивке.</w:t>
      </w:r>
      <w:r>
        <w:rPr>
          <w:spacing w:val="1"/>
        </w:rPr>
        <w:t xml:space="preserve"> </w:t>
      </w:r>
      <w:r>
        <w:t>Символическое изображение женских</w:t>
      </w:r>
      <w:r>
        <w:rPr>
          <w:spacing w:val="1"/>
        </w:rPr>
        <w:t xml:space="preserve"> </w:t>
      </w:r>
      <w:r>
        <w:t>фигур</w:t>
      </w:r>
      <w:r>
        <w:rPr>
          <w:spacing w:val="1"/>
        </w:rPr>
        <w:t xml:space="preserve"> </w:t>
      </w:r>
      <w:r>
        <w:t>и</w:t>
      </w:r>
      <w:r>
        <w:rPr>
          <w:spacing w:val="1"/>
        </w:rPr>
        <w:t xml:space="preserve"> </w:t>
      </w:r>
      <w:r>
        <w:t>образов</w:t>
      </w:r>
      <w:r>
        <w:rPr>
          <w:spacing w:val="1"/>
        </w:rPr>
        <w:t xml:space="preserve"> </w:t>
      </w:r>
      <w:r>
        <w:t>всадников</w:t>
      </w:r>
      <w:r>
        <w:rPr>
          <w:spacing w:val="1"/>
        </w:rPr>
        <w:t xml:space="preserve"> </w:t>
      </w:r>
      <w:r>
        <w:t>в</w:t>
      </w:r>
      <w:r>
        <w:rPr>
          <w:spacing w:val="1"/>
        </w:rPr>
        <w:t xml:space="preserve"> </w:t>
      </w:r>
      <w:r>
        <w:t>орнаментах</w:t>
      </w:r>
      <w:r>
        <w:rPr>
          <w:spacing w:val="1"/>
        </w:rPr>
        <w:t xml:space="preserve"> </w:t>
      </w:r>
      <w:r>
        <w:t>вышивки.</w:t>
      </w:r>
      <w:r>
        <w:rPr>
          <w:spacing w:val="1"/>
        </w:rPr>
        <w:t xml:space="preserve"> </w:t>
      </w:r>
      <w:r>
        <w:t>Особенности</w:t>
      </w:r>
      <w:r>
        <w:rPr>
          <w:spacing w:val="1"/>
        </w:rPr>
        <w:t xml:space="preserve"> </w:t>
      </w:r>
      <w:r>
        <w:t>традиционных</w:t>
      </w:r>
      <w:r>
        <w:rPr>
          <w:spacing w:val="1"/>
        </w:rPr>
        <w:t xml:space="preserve"> </w:t>
      </w:r>
      <w:r>
        <w:t>орнаментов</w:t>
      </w:r>
      <w:r>
        <w:rPr>
          <w:spacing w:val="1"/>
        </w:rPr>
        <w:t xml:space="preserve"> </w:t>
      </w:r>
      <w:r>
        <w:t>текстильных</w:t>
      </w:r>
      <w:r>
        <w:tab/>
        <w:t>промыслов</w:t>
      </w:r>
    </w:p>
    <w:p w:rsidR="00380890" w:rsidRDefault="00436D53">
      <w:pPr>
        <w:pStyle w:val="a3"/>
      </w:pPr>
      <w:r>
        <w:t>в</w:t>
      </w:r>
      <w:r>
        <w:rPr>
          <w:spacing w:val="2"/>
        </w:rPr>
        <w:t xml:space="preserve"> </w:t>
      </w:r>
      <w:r>
        <w:t>разных</w:t>
      </w:r>
      <w:r>
        <w:rPr>
          <w:spacing w:val="-4"/>
        </w:rPr>
        <w:t xml:space="preserve"> </w:t>
      </w:r>
      <w:r>
        <w:t>регионах</w:t>
      </w:r>
      <w:r>
        <w:rPr>
          <w:spacing w:val="-4"/>
        </w:rPr>
        <w:t xml:space="preserve"> </w:t>
      </w:r>
      <w:r>
        <w:t>страны.</w:t>
      </w:r>
    </w:p>
    <w:p w:rsidR="00380890" w:rsidRDefault="00436D53">
      <w:pPr>
        <w:pStyle w:val="a3"/>
        <w:tabs>
          <w:tab w:val="left" w:pos="2083"/>
          <w:tab w:val="left" w:pos="3667"/>
          <w:tab w:val="left" w:pos="5788"/>
          <w:tab w:val="left" w:pos="7778"/>
          <w:tab w:val="left" w:pos="9487"/>
        </w:tabs>
        <w:spacing w:line="237" w:lineRule="auto"/>
        <w:ind w:right="157"/>
        <w:jc w:val="left"/>
      </w:pPr>
      <w:r>
        <w:t>Выполнение</w:t>
      </w:r>
      <w:r>
        <w:tab/>
        <w:t>рисунков</w:t>
      </w:r>
      <w:r>
        <w:tab/>
        <w:t>традиционных</w:t>
      </w:r>
      <w:r>
        <w:tab/>
        <w:t>праздничных</w:t>
      </w:r>
      <w:r>
        <w:tab/>
        <w:t>костюмов,</w:t>
      </w:r>
      <w:r>
        <w:tab/>
        <w:t>выражение</w:t>
      </w:r>
      <w:r>
        <w:rPr>
          <w:spacing w:val="-57"/>
        </w:rPr>
        <w:t xml:space="preserve"> </w:t>
      </w:r>
      <w:r>
        <w:t>в</w:t>
      </w:r>
      <w:r>
        <w:rPr>
          <w:spacing w:val="1"/>
        </w:rPr>
        <w:t xml:space="preserve"> </w:t>
      </w:r>
      <w:r>
        <w:t>форме,</w:t>
      </w:r>
      <w:r>
        <w:rPr>
          <w:spacing w:val="-2"/>
        </w:rPr>
        <w:t xml:space="preserve"> </w:t>
      </w:r>
      <w:r>
        <w:t>цветовом</w:t>
      </w:r>
      <w:r>
        <w:rPr>
          <w:spacing w:val="-2"/>
        </w:rPr>
        <w:t xml:space="preserve"> </w:t>
      </w:r>
      <w:r>
        <w:t>решении,</w:t>
      </w:r>
      <w:r>
        <w:rPr>
          <w:spacing w:val="-2"/>
        </w:rPr>
        <w:t xml:space="preserve"> </w:t>
      </w:r>
      <w:r>
        <w:t>орнаментике костюма черт</w:t>
      </w:r>
      <w:r>
        <w:rPr>
          <w:spacing w:val="1"/>
        </w:rPr>
        <w:t xml:space="preserve"> </w:t>
      </w:r>
      <w:r>
        <w:t>национального своеобразия.</w:t>
      </w:r>
    </w:p>
    <w:p w:rsidR="00380890" w:rsidRDefault="00436D53">
      <w:pPr>
        <w:pStyle w:val="a3"/>
        <w:ind w:right="151"/>
        <w:jc w:val="left"/>
      </w:pPr>
      <w:r>
        <w:t>Народные праздники и праздничные обряды как синтез всех видов народного творчества.</w:t>
      </w:r>
      <w:r>
        <w:rPr>
          <w:spacing w:val="1"/>
        </w:rPr>
        <w:t xml:space="preserve"> </w:t>
      </w:r>
      <w:r>
        <w:t>Выполнение</w:t>
      </w:r>
      <w:r>
        <w:rPr>
          <w:spacing w:val="7"/>
        </w:rPr>
        <w:t xml:space="preserve"> </w:t>
      </w:r>
      <w:r>
        <w:t>сюжетной</w:t>
      </w:r>
      <w:r>
        <w:rPr>
          <w:spacing w:val="5"/>
        </w:rPr>
        <w:t xml:space="preserve"> </w:t>
      </w:r>
      <w:r>
        <w:t>композиции</w:t>
      </w:r>
      <w:r>
        <w:rPr>
          <w:spacing w:val="4"/>
        </w:rPr>
        <w:t xml:space="preserve"> </w:t>
      </w:r>
      <w:r>
        <w:t>или</w:t>
      </w:r>
      <w:r>
        <w:rPr>
          <w:spacing w:val="9"/>
        </w:rPr>
        <w:t xml:space="preserve"> </w:t>
      </w:r>
      <w:r>
        <w:t>участие</w:t>
      </w:r>
      <w:r>
        <w:rPr>
          <w:spacing w:val="7"/>
        </w:rPr>
        <w:t xml:space="preserve"> </w:t>
      </w:r>
      <w:r>
        <w:t>в</w:t>
      </w:r>
      <w:r>
        <w:rPr>
          <w:spacing w:val="10"/>
        </w:rPr>
        <w:t xml:space="preserve"> </w:t>
      </w:r>
      <w:r>
        <w:t>работе</w:t>
      </w:r>
      <w:r>
        <w:rPr>
          <w:spacing w:val="3"/>
        </w:rPr>
        <w:t xml:space="preserve"> </w:t>
      </w:r>
      <w:r>
        <w:t>по</w:t>
      </w:r>
      <w:r>
        <w:rPr>
          <w:spacing w:val="13"/>
        </w:rPr>
        <w:t xml:space="preserve"> </w:t>
      </w:r>
      <w:r>
        <w:t>созданию</w:t>
      </w:r>
      <w:r>
        <w:rPr>
          <w:spacing w:val="7"/>
        </w:rPr>
        <w:t xml:space="preserve"> </w:t>
      </w:r>
      <w:r>
        <w:t>коллективного</w:t>
      </w:r>
      <w:r>
        <w:rPr>
          <w:spacing w:val="12"/>
        </w:rPr>
        <w:t xml:space="preserve"> </w:t>
      </w:r>
      <w:r>
        <w:t>панно</w:t>
      </w:r>
      <w:r>
        <w:rPr>
          <w:spacing w:val="3"/>
        </w:rPr>
        <w:t xml:space="preserve"> </w:t>
      </w:r>
      <w:r>
        <w:t>на</w:t>
      </w:r>
      <w:r>
        <w:rPr>
          <w:spacing w:val="8"/>
        </w:rPr>
        <w:t xml:space="preserve"> </w:t>
      </w:r>
      <w:r>
        <w:t>тему</w:t>
      </w:r>
      <w:r>
        <w:rPr>
          <w:spacing w:val="-57"/>
        </w:rPr>
        <w:t xml:space="preserve"> </w:t>
      </w:r>
      <w:r>
        <w:t>традиций</w:t>
      </w:r>
      <w:r>
        <w:rPr>
          <w:spacing w:val="2"/>
        </w:rPr>
        <w:t xml:space="preserve"> </w:t>
      </w:r>
      <w:r>
        <w:t>народных</w:t>
      </w:r>
      <w:r>
        <w:rPr>
          <w:spacing w:val="-3"/>
        </w:rPr>
        <w:t xml:space="preserve"> </w:t>
      </w:r>
      <w:r>
        <w:t>праздников.</w:t>
      </w:r>
    </w:p>
    <w:p w:rsidR="00380890" w:rsidRDefault="00436D53">
      <w:pPr>
        <w:pStyle w:val="a3"/>
        <w:spacing w:line="274" w:lineRule="exact"/>
        <w:jc w:val="left"/>
      </w:pPr>
      <w:r>
        <w:t>Народные</w:t>
      </w:r>
      <w:r>
        <w:rPr>
          <w:spacing w:val="-4"/>
        </w:rPr>
        <w:t xml:space="preserve"> </w:t>
      </w:r>
      <w:r>
        <w:t>художественные</w:t>
      </w:r>
      <w:r>
        <w:rPr>
          <w:spacing w:val="-7"/>
        </w:rPr>
        <w:t xml:space="preserve"> </w:t>
      </w:r>
      <w:r>
        <w:t>промыслы.</w:t>
      </w:r>
    </w:p>
    <w:p w:rsidR="00380890" w:rsidRDefault="00436D53">
      <w:pPr>
        <w:pStyle w:val="a3"/>
        <w:spacing w:before="2" w:line="237" w:lineRule="auto"/>
        <w:ind w:right="166"/>
      </w:pPr>
      <w:r>
        <w:t xml:space="preserve">Роль     </w:t>
      </w:r>
      <w:r>
        <w:rPr>
          <w:spacing w:val="20"/>
        </w:rPr>
        <w:t xml:space="preserve"> </w:t>
      </w:r>
      <w:r>
        <w:t xml:space="preserve">и      </w:t>
      </w:r>
      <w:r>
        <w:rPr>
          <w:spacing w:val="23"/>
        </w:rPr>
        <w:t xml:space="preserve"> </w:t>
      </w:r>
      <w:r>
        <w:t xml:space="preserve">значение      </w:t>
      </w:r>
      <w:r>
        <w:rPr>
          <w:spacing w:val="21"/>
        </w:rPr>
        <w:t xml:space="preserve"> </w:t>
      </w:r>
      <w:r>
        <w:t xml:space="preserve">народных      </w:t>
      </w:r>
      <w:r>
        <w:rPr>
          <w:spacing w:val="18"/>
        </w:rPr>
        <w:t xml:space="preserve"> </w:t>
      </w:r>
      <w:r>
        <w:t xml:space="preserve">промыслов      </w:t>
      </w:r>
      <w:r>
        <w:rPr>
          <w:spacing w:val="24"/>
        </w:rPr>
        <w:t xml:space="preserve"> </w:t>
      </w:r>
      <w:r>
        <w:t xml:space="preserve">в      </w:t>
      </w:r>
      <w:r>
        <w:rPr>
          <w:spacing w:val="24"/>
        </w:rPr>
        <w:t xml:space="preserve"> </w:t>
      </w:r>
      <w:r>
        <w:t xml:space="preserve">современной      </w:t>
      </w:r>
      <w:r>
        <w:rPr>
          <w:spacing w:val="18"/>
        </w:rPr>
        <w:t xml:space="preserve"> </w:t>
      </w:r>
      <w:r>
        <w:t xml:space="preserve">жизни.      </w:t>
      </w:r>
      <w:r>
        <w:rPr>
          <w:spacing w:val="24"/>
        </w:rPr>
        <w:t xml:space="preserve"> </w:t>
      </w:r>
      <w:r>
        <w:t>Искусство</w:t>
      </w:r>
      <w:r>
        <w:rPr>
          <w:spacing w:val="-58"/>
        </w:rPr>
        <w:t xml:space="preserve"> </w:t>
      </w:r>
      <w:r>
        <w:t>и</w:t>
      </w:r>
      <w:r>
        <w:rPr>
          <w:spacing w:val="2"/>
        </w:rPr>
        <w:t xml:space="preserve"> </w:t>
      </w:r>
      <w:r>
        <w:t>ремесло.</w:t>
      </w:r>
      <w:r>
        <w:rPr>
          <w:spacing w:val="-1"/>
        </w:rPr>
        <w:t xml:space="preserve"> </w:t>
      </w:r>
      <w:r>
        <w:t>Традиции</w:t>
      </w:r>
      <w:r>
        <w:rPr>
          <w:spacing w:val="-3"/>
        </w:rPr>
        <w:t xml:space="preserve"> </w:t>
      </w:r>
      <w:r>
        <w:t>культуры,</w:t>
      </w:r>
      <w:r>
        <w:rPr>
          <w:spacing w:val="4"/>
        </w:rPr>
        <w:t xml:space="preserve"> </w:t>
      </w:r>
      <w:r>
        <w:t>особенные для</w:t>
      </w:r>
      <w:r>
        <w:rPr>
          <w:spacing w:val="-3"/>
        </w:rPr>
        <w:t xml:space="preserve"> </w:t>
      </w:r>
      <w:r>
        <w:t>каждого</w:t>
      </w:r>
      <w:r>
        <w:rPr>
          <w:spacing w:val="1"/>
        </w:rPr>
        <w:t xml:space="preserve"> </w:t>
      </w:r>
      <w:r>
        <w:t>региона.</w:t>
      </w:r>
    </w:p>
    <w:p w:rsidR="00380890" w:rsidRDefault="00436D53">
      <w:pPr>
        <w:pStyle w:val="a3"/>
        <w:spacing w:before="5" w:line="237" w:lineRule="auto"/>
        <w:ind w:right="164"/>
      </w:pPr>
      <w:r>
        <w:t>Многообразие видов традиционных ремёсел и происхождение художественных промыслов народов</w:t>
      </w:r>
      <w:r>
        <w:rPr>
          <w:spacing w:val="1"/>
        </w:rPr>
        <w:t xml:space="preserve"> </w:t>
      </w:r>
      <w:r>
        <w:t>России.</w:t>
      </w:r>
    </w:p>
    <w:p w:rsidR="00380890" w:rsidRDefault="00436D53">
      <w:pPr>
        <w:pStyle w:val="a3"/>
        <w:tabs>
          <w:tab w:val="left" w:pos="2405"/>
          <w:tab w:val="left" w:pos="4445"/>
          <w:tab w:val="left" w:pos="6311"/>
          <w:tab w:val="left" w:pos="7991"/>
          <w:tab w:val="left" w:pos="8985"/>
          <w:tab w:val="left" w:pos="10094"/>
        </w:tabs>
        <w:spacing w:before="4"/>
        <w:ind w:right="151"/>
      </w:pPr>
      <w:r>
        <w:t>Разнообразие</w:t>
      </w:r>
      <w:r>
        <w:tab/>
        <w:t>материалов</w:t>
      </w:r>
      <w:r>
        <w:tab/>
        <w:t>народных</w:t>
      </w:r>
      <w:r>
        <w:tab/>
        <w:t>ремёсел</w:t>
      </w:r>
      <w:r>
        <w:tab/>
        <w:t>и</w:t>
      </w:r>
      <w:r>
        <w:tab/>
        <w:t>их</w:t>
      </w:r>
      <w:r>
        <w:tab/>
        <w:t>связь</w:t>
      </w:r>
      <w:r>
        <w:rPr>
          <w:spacing w:val="-58"/>
        </w:rPr>
        <w:t xml:space="preserve"> </w:t>
      </w:r>
      <w:r>
        <w:t>с регионально-национальным бытом (дерево, береста, керамика, металл, кость, мех и кожа, шерсть и</w:t>
      </w:r>
      <w:r>
        <w:rPr>
          <w:spacing w:val="1"/>
        </w:rPr>
        <w:t xml:space="preserve"> </w:t>
      </w:r>
      <w:r>
        <w:t>лён).</w:t>
      </w:r>
    </w:p>
    <w:p w:rsidR="00380890" w:rsidRDefault="00436D53">
      <w:pPr>
        <w:pStyle w:val="a3"/>
        <w:ind w:right="164"/>
      </w:pPr>
      <w:r>
        <w:t>Традиционные</w:t>
      </w:r>
      <w:r>
        <w:rPr>
          <w:spacing w:val="1"/>
        </w:rPr>
        <w:t xml:space="preserve"> </w:t>
      </w:r>
      <w:r>
        <w:t>древние</w:t>
      </w:r>
      <w:r>
        <w:rPr>
          <w:spacing w:val="1"/>
        </w:rPr>
        <w:t xml:space="preserve"> </w:t>
      </w:r>
      <w:r>
        <w:t>образы</w:t>
      </w:r>
      <w:r>
        <w:rPr>
          <w:spacing w:val="1"/>
        </w:rPr>
        <w:t xml:space="preserve"> </w:t>
      </w:r>
      <w:r>
        <w:t>в</w:t>
      </w:r>
      <w:r>
        <w:rPr>
          <w:spacing w:val="1"/>
        </w:rPr>
        <w:t xml:space="preserve"> </w:t>
      </w:r>
      <w:r>
        <w:t>современных</w:t>
      </w:r>
      <w:r>
        <w:rPr>
          <w:spacing w:val="1"/>
        </w:rPr>
        <w:t xml:space="preserve"> </w:t>
      </w:r>
      <w:r>
        <w:t>игрушках</w:t>
      </w:r>
      <w:r>
        <w:rPr>
          <w:spacing w:val="1"/>
        </w:rPr>
        <w:t xml:space="preserve"> </w:t>
      </w:r>
      <w:r>
        <w:t>народных</w:t>
      </w:r>
      <w:r>
        <w:rPr>
          <w:spacing w:val="1"/>
        </w:rPr>
        <w:t xml:space="preserve"> </w:t>
      </w:r>
      <w:r>
        <w:t>промыслов.</w:t>
      </w:r>
      <w:r>
        <w:rPr>
          <w:spacing w:val="1"/>
        </w:rPr>
        <w:t xml:space="preserve"> </w:t>
      </w:r>
      <w:r>
        <w:t>Особенности</w:t>
      </w:r>
      <w:r>
        <w:rPr>
          <w:spacing w:val="1"/>
        </w:rPr>
        <w:t xml:space="preserve"> </w:t>
      </w:r>
      <w:r>
        <w:t>цветового</w:t>
      </w:r>
      <w:r>
        <w:rPr>
          <w:spacing w:val="1"/>
        </w:rPr>
        <w:t xml:space="preserve"> </w:t>
      </w:r>
      <w:r>
        <w:t>строя,</w:t>
      </w:r>
      <w:r>
        <w:rPr>
          <w:spacing w:val="1"/>
        </w:rPr>
        <w:t xml:space="preserve"> </w:t>
      </w:r>
      <w:r>
        <w:t>основные</w:t>
      </w:r>
      <w:r>
        <w:rPr>
          <w:spacing w:val="1"/>
        </w:rPr>
        <w:t xml:space="preserve"> </w:t>
      </w:r>
      <w:r>
        <w:t>орнаментальные</w:t>
      </w:r>
      <w:r>
        <w:rPr>
          <w:spacing w:val="1"/>
        </w:rPr>
        <w:t xml:space="preserve"> </w:t>
      </w:r>
      <w:r>
        <w:t>элементы</w:t>
      </w:r>
      <w:r>
        <w:rPr>
          <w:spacing w:val="1"/>
        </w:rPr>
        <w:t xml:space="preserve"> </w:t>
      </w:r>
      <w:r>
        <w:t>росписи</w:t>
      </w:r>
      <w:r>
        <w:rPr>
          <w:spacing w:val="1"/>
        </w:rPr>
        <w:t xml:space="preserve"> </w:t>
      </w:r>
      <w:r>
        <w:t>филимоновской,</w:t>
      </w:r>
      <w:r>
        <w:rPr>
          <w:spacing w:val="1"/>
        </w:rPr>
        <w:t xml:space="preserve"> </w:t>
      </w:r>
      <w:r>
        <w:t>дымковской,</w:t>
      </w:r>
      <w:r>
        <w:rPr>
          <w:spacing w:val="1"/>
        </w:rPr>
        <w:t xml:space="preserve"> </w:t>
      </w:r>
      <w:r>
        <w:t>каргопольской</w:t>
      </w:r>
      <w:r>
        <w:rPr>
          <w:spacing w:val="-3"/>
        </w:rPr>
        <w:t xml:space="preserve"> </w:t>
      </w:r>
      <w:r>
        <w:t>игрушки.</w:t>
      </w:r>
      <w:r>
        <w:rPr>
          <w:spacing w:val="3"/>
        </w:rPr>
        <w:t xml:space="preserve"> </w:t>
      </w:r>
      <w:r>
        <w:t>Местные</w:t>
      </w:r>
      <w:r>
        <w:rPr>
          <w:spacing w:val="1"/>
        </w:rPr>
        <w:t xml:space="preserve"> </w:t>
      </w:r>
      <w:r>
        <w:t>промыслы</w:t>
      </w:r>
      <w:r>
        <w:rPr>
          <w:spacing w:val="2"/>
        </w:rPr>
        <w:t xml:space="preserve"> </w:t>
      </w:r>
      <w:r>
        <w:t>игрушек разных</w:t>
      </w:r>
      <w:r>
        <w:rPr>
          <w:spacing w:val="-4"/>
        </w:rPr>
        <w:t xml:space="preserve"> </w:t>
      </w:r>
      <w:r>
        <w:t>регионов</w:t>
      </w:r>
      <w:r>
        <w:rPr>
          <w:spacing w:val="-1"/>
        </w:rPr>
        <w:t xml:space="preserve"> </w:t>
      </w:r>
      <w:r>
        <w:t>страны.</w:t>
      </w:r>
    </w:p>
    <w:p w:rsidR="00380890" w:rsidRDefault="00436D53">
      <w:pPr>
        <w:pStyle w:val="a3"/>
        <w:spacing w:line="275" w:lineRule="exact"/>
      </w:pPr>
      <w:r>
        <w:t>Создание</w:t>
      </w:r>
      <w:r>
        <w:rPr>
          <w:spacing w:val="-4"/>
        </w:rPr>
        <w:t xml:space="preserve"> </w:t>
      </w:r>
      <w:r>
        <w:t>эскиза</w:t>
      </w:r>
      <w:r>
        <w:rPr>
          <w:spacing w:val="-4"/>
        </w:rPr>
        <w:t xml:space="preserve"> </w:t>
      </w:r>
      <w:r>
        <w:t>игрушки</w:t>
      </w:r>
      <w:r>
        <w:rPr>
          <w:spacing w:val="-2"/>
        </w:rPr>
        <w:t xml:space="preserve"> </w:t>
      </w:r>
      <w:r>
        <w:t>по</w:t>
      </w:r>
      <w:r>
        <w:rPr>
          <w:spacing w:val="-2"/>
        </w:rPr>
        <w:t xml:space="preserve"> </w:t>
      </w:r>
      <w:r>
        <w:t>мотивам</w:t>
      </w:r>
      <w:r>
        <w:rPr>
          <w:spacing w:val="-6"/>
        </w:rPr>
        <w:t xml:space="preserve"> </w:t>
      </w:r>
      <w:r>
        <w:t>избранного</w:t>
      </w:r>
      <w:r>
        <w:rPr>
          <w:spacing w:val="-2"/>
        </w:rPr>
        <w:t xml:space="preserve"> </w:t>
      </w:r>
      <w:r>
        <w:t>промысла.</w:t>
      </w:r>
    </w:p>
    <w:p w:rsidR="00380890" w:rsidRDefault="00436D53">
      <w:pPr>
        <w:pStyle w:val="a3"/>
        <w:spacing w:line="275" w:lineRule="exact"/>
      </w:pPr>
      <w:r>
        <w:t>Роспись</w:t>
      </w:r>
      <w:r>
        <w:rPr>
          <w:spacing w:val="26"/>
        </w:rPr>
        <w:t xml:space="preserve"> </w:t>
      </w:r>
      <w:r>
        <w:t>по</w:t>
      </w:r>
      <w:r>
        <w:rPr>
          <w:spacing w:val="30"/>
        </w:rPr>
        <w:t xml:space="preserve"> </w:t>
      </w:r>
      <w:r>
        <w:t>дереву.</w:t>
      </w:r>
      <w:r>
        <w:rPr>
          <w:spacing w:val="32"/>
        </w:rPr>
        <w:t xml:space="preserve"> </w:t>
      </w:r>
      <w:r>
        <w:t>Хохлома.</w:t>
      </w:r>
      <w:r>
        <w:rPr>
          <w:spacing w:val="29"/>
        </w:rPr>
        <w:t xml:space="preserve"> </w:t>
      </w:r>
      <w:r>
        <w:t>Краткие</w:t>
      </w:r>
      <w:r>
        <w:rPr>
          <w:spacing w:val="25"/>
        </w:rPr>
        <w:t xml:space="preserve"> </w:t>
      </w:r>
      <w:r>
        <w:t>сведения</w:t>
      </w:r>
      <w:r>
        <w:rPr>
          <w:spacing w:val="30"/>
        </w:rPr>
        <w:t xml:space="preserve"> </w:t>
      </w:r>
      <w:r>
        <w:t>по</w:t>
      </w:r>
      <w:r>
        <w:rPr>
          <w:spacing w:val="26"/>
        </w:rPr>
        <w:t xml:space="preserve"> </w:t>
      </w:r>
      <w:r>
        <w:t>истории</w:t>
      </w:r>
      <w:r>
        <w:rPr>
          <w:spacing w:val="27"/>
        </w:rPr>
        <w:t xml:space="preserve"> </w:t>
      </w:r>
      <w:r>
        <w:t>хохломского</w:t>
      </w:r>
      <w:r>
        <w:rPr>
          <w:spacing w:val="26"/>
        </w:rPr>
        <w:t xml:space="preserve"> </w:t>
      </w:r>
      <w:r>
        <w:t>промысла.</w:t>
      </w:r>
      <w:r>
        <w:rPr>
          <w:spacing w:val="28"/>
        </w:rPr>
        <w:t xml:space="preserve"> </w:t>
      </w:r>
      <w:r>
        <w:t>Травный</w:t>
      </w:r>
      <w:r>
        <w:rPr>
          <w:spacing w:val="28"/>
        </w:rPr>
        <w:t xml:space="preserve"> </w:t>
      </w:r>
      <w:r>
        <w:t>узор,</w:t>
      </w:r>
    </w:p>
    <w:p w:rsidR="00380890" w:rsidRDefault="00436D53">
      <w:pPr>
        <w:pStyle w:val="a3"/>
        <w:spacing w:before="3"/>
        <w:ind w:right="151"/>
      </w:pPr>
      <w:r>
        <w:t>«травка» – основной мотив хохломского орнамента. Связь с природой. Единство формы и декора в</w:t>
      </w:r>
      <w:r>
        <w:rPr>
          <w:spacing w:val="1"/>
        </w:rPr>
        <w:t xml:space="preserve"> </w:t>
      </w:r>
      <w:r>
        <w:t>произведениях</w:t>
      </w:r>
      <w:r>
        <w:rPr>
          <w:spacing w:val="1"/>
        </w:rPr>
        <w:t xml:space="preserve"> </w:t>
      </w:r>
      <w:r>
        <w:t>промысла.</w:t>
      </w:r>
      <w:r>
        <w:rPr>
          <w:spacing w:val="1"/>
        </w:rPr>
        <w:t xml:space="preserve"> </w:t>
      </w:r>
      <w:r>
        <w:t>Последовательность</w:t>
      </w:r>
      <w:r>
        <w:rPr>
          <w:spacing w:val="1"/>
        </w:rPr>
        <w:t xml:space="preserve"> </w:t>
      </w:r>
      <w:r>
        <w:t>выполнения</w:t>
      </w:r>
      <w:r>
        <w:rPr>
          <w:spacing w:val="1"/>
        </w:rPr>
        <w:t xml:space="preserve"> </w:t>
      </w:r>
      <w:r>
        <w:t>травного</w:t>
      </w:r>
      <w:r>
        <w:rPr>
          <w:spacing w:val="1"/>
        </w:rPr>
        <w:t xml:space="preserve"> </w:t>
      </w:r>
      <w:r>
        <w:t>орнамента.</w:t>
      </w:r>
      <w:r>
        <w:rPr>
          <w:spacing w:val="1"/>
        </w:rPr>
        <w:t xml:space="preserve"> </w:t>
      </w:r>
      <w:r>
        <w:t>Праздничность</w:t>
      </w:r>
      <w:r>
        <w:rPr>
          <w:spacing w:val="1"/>
        </w:rPr>
        <w:t xml:space="preserve"> </w:t>
      </w:r>
      <w:r>
        <w:t>изделий</w:t>
      </w:r>
      <w:r>
        <w:rPr>
          <w:spacing w:val="2"/>
        </w:rPr>
        <w:t xml:space="preserve"> </w:t>
      </w:r>
      <w:r>
        <w:t>«золотой</w:t>
      </w:r>
      <w:r>
        <w:rPr>
          <w:spacing w:val="3"/>
        </w:rPr>
        <w:t xml:space="preserve"> </w:t>
      </w:r>
      <w:r>
        <w:t>хохломы».</w:t>
      </w:r>
    </w:p>
    <w:p w:rsidR="00380890" w:rsidRDefault="00436D53">
      <w:pPr>
        <w:pStyle w:val="a3"/>
        <w:tabs>
          <w:tab w:val="left" w:pos="3520"/>
          <w:tab w:val="left" w:pos="6597"/>
          <w:tab w:val="left" w:pos="9832"/>
        </w:tabs>
        <w:ind w:right="155"/>
      </w:pPr>
      <w:r>
        <w:t>Городецкая роспись по дереву. Краткие сведения по истории. Традиционные образы городецкой</w:t>
      </w:r>
      <w:r>
        <w:rPr>
          <w:spacing w:val="1"/>
        </w:rPr>
        <w:t xml:space="preserve"> </w:t>
      </w:r>
      <w:r>
        <w:t>росписи</w:t>
      </w:r>
      <w:r>
        <w:rPr>
          <w:spacing w:val="1"/>
        </w:rPr>
        <w:t xml:space="preserve"> </w:t>
      </w:r>
      <w:r>
        <w:t>предметов</w:t>
      </w:r>
      <w:r>
        <w:rPr>
          <w:spacing w:val="1"/>
        </w:rPr>
        <w:t xml:space="preserve"> </w:t>
      </w:r>
      <w:r>
        <w:t>быта.</w:t>
      </w:r>
      <w:r>
        <w:rPr>
          <w:spacing w:val="1"/>
        </w:rPr>
        <w:t xml:space="preserve"> </w:t>
      </w:r>
      <w:r>
        <w:t>Птица</w:t>
      </w:r>
      <w:r>
        <w:rPr>
          <w:spacing w:val="1"/>
        </w:rPr>
        <w:t xml:space="preserve"> </w:t>
      </w:r>
      <w:r>
        <w:t>и</w:t>
      </w:r>
      <w:r>
        <w:rPr>
          <w:spacing w:val="1"/>
        </w:rPr>
        <w:t xml:space="preserve"> </w:t>
      </w:r>
      <w:r>
        <w:t>конь</w:t>
      </w:r>
      <w:r>
        <w:rPr>
          <w:spacing w:val="1"/>
        </w:rPr>
        <w:t xml:space="preserve"> </w:t>
      </w:r>
      <w:r>
        <w:t>–</w:t>
      </w:r>
      <w:r>
        <w:rPr>
          <w:spacing w:val="1"/>
        </w:rPr>
        <w:t xml:space="preserve"> </w:t>
      </w:r>
      <w:r>
        <w:t>традиционные</w:t>
      </w:r>
      <w:r>
        <w:rPr>
          <w:spacing w:val="1"/>
        </w:rPr>
        <w:t xml:space="preserve"> </w:t>
      </w:r>
      <w:r>
        <w:t>мотивы</w:t>
      </w:r>
      <w:r>
        <w:rPr>
          <w:spacing w:val="1"/>
        </w:rPr>
        <w:t xml:space="preserve"> </w:t>
      </w:r>
      <w:r>
        <w:t>орнаментальных</w:t>
      </w:r>
      <w:r>
        <w:rPr>
          <w:spacing w:val="1"/>
        </w:rPr>
        <w:t xml:space="preserve"> </w:t>
      </w:r>
      <w:r>
        <w:t>композиций.</w:t>
      </w:r>
      <w:r>
        <w:rPr>
          <w:spacing w:val="1"/>
        </w:rPr>
        <w:t xml:space="preserve"> </w:t>
      </w:r>
      <w:r>
        <w:t>Сюжетные</w:t>
      </w:r>
      <w:r>
        <w:tab/>
        <w:t>мотивы,</w:t>
      </w:r>
      <w:r>
        <w:tab/>
        <w:t>основные</w:t>
      </w:r>
      <w:r>
        <w:tab/>
      </w:r>
      <w:r>
        <w:rPr>
          <w:spacing w:val="-1"/>
        </w:rPr>
        <w:t>приёмы</w:t>
      </w:r>
      <w:r>
        <w:rPr>
          <w:spacing w:val="-58"/>
        </w:rPr>
        <w:t xml:space="preserve"> </w:t>
      </w:r>
      <w:r>
        <w:t>и</w:t>
      </w:r>
      <w:r>
        <w:rPr>
          <w:spacing w:val="2"/>
        </w:rPr>
        <w:t xml:space="preserve"> </w:t>
      </w:r>
      <w:r>
        <w:t>композиционные</w:t>
      </w:r>
      <w:r>
        <w:rPr>
          <w:spacing w:val="-4"/>
        </w:rPr>
        <w:t xml:space="preserve"> </w:t>
      </w:r>
      <w:r>
        <w:t>особенности</w:t>
      </w:r>
      <w:r>
        <w:rPr>
          <w:spacing w:val="-1"/>
        </w:rPr>
        <w:t xml:space="preserve"> </w:t>
      </w:r>
      <w:r>
        <w:t>городецкой</w:t>
      </w:r>
      <w:r>
        <w:rPr>
          <w:spacing w:val="2"/>
        </w:rPr>
        <w:t xml:space="preserve"> </w:t>
      </w:r>
      <w:r>
        <w:t>росписи.</w:t>
      </w:r>
    </w:p>
    <w:p w:rsidR="00380890" w:rsidRDefault="00436D53">
      <w:pPr>
        <w:pStyle w:val="a3"/>
        <w:ind w:right="157"/>
      </w:pPr>
      <w:r>
        <w:t>Посуда из глины. Искусство Гжели. Краткие сведения по истории промысла. Гжельская керамика и</w:t>
      </w:r>
      <w:r>
        <w:rPr>
          <w:spacing w:val="1"/>
        </w:rPr>
        <w:t xml:space="preserve"> </w:t>
      </w:r>
      <w:r>
        <w:t>фарфор: единство скульптурной формы и кобальтового декора. Природные мотивы росписи посуды.</w:t>
      </w:r>
      <w:r>
        <w:rPr>
          <w:spacing w:val="1"/>
        </w:rPr>
        <w:t xml:space="preserve"> </w:t>
      </w:r>
      <w:r>
        <w:t>Приёмы</w:t>
      </w:r>
      <w:r>
        <w:rPr>
          <w:spacing w:val="-2"/>
        </w:rPr>
        <w:t xml:space="preserve"> </w:t>
      </w:r>
      <w:r>
        <w:t>мазка,</w:t>
      </w:r>
      <w:r>
        <w:rPr>
          <w:spacing w:val="4"/>
        </w:rPr>
        <w:t xml:space="preserve"> </w:t>
      </w:r>
      <w:r>
        <w:t>тональный</w:t>
      </w:r>
      <w:r>
        <w:rPr>
          <w:spacing w:val="2"/>
        </w:rPr>
        <w:t xml:space="preserve"> </w:t>
      </w:r>
      <w:r>
        <w:t>контраст, сочетание</w:t>
      </w:r>
      <w:r>
        <w:rPr>
          <w:spacing w:val="-4"/>
        </w:rPr>
        <w:t xml:space="preserve"> </w:t>
      </w:r>
      <w:r>
        <w:t>пятна</w:t>
      </w:r>
      <w:r>
        <w:rPr>
          <w:spacing w:val="1"/>
        </w:rPr>
        <w:t xml:space="preserve"> </w:t>
      </w:r>
      <w:r>
        <w:t>и</w:t>
      </w:r>
      <w:r>
        <w:rPr>
          <w:spacing w:val="-3"/>
        </w:rPr>
        <w:t xml:space="preserve"> </w:t>
      </w:r>
      <w:r>
        <w:t>линии.</w:t>
      </w:r>
    </w:p>
    <w:p w:rsidR="00380890" w:rsidRDefault="00436D53">
      <w:pPr>
        <w:pStyle w:val="a3"/>
        <w:ind w:right="156"/>
      </w:pPr>
      <w:r>
        <w:t>Роспись по металлу. Жостово. Краткие сведения по истории промысла. Разнообразие форм подносов,</w:t>
      </w:r>
      <w:r>
        <w:rPr>
          <w:spacing w:val="-57"/>
        </w:rPr>
        <w:t xml:space="preserve"> </w:t>
      </w:r>
      <w:r>
        <w:t>цветового</w:t>
      </w:r>
      <w:r>
        <w:rPr>
          <w:spacing w:val="1"/>
        </w:rPr>
        <w:t xml:space="preserve"> </w:t>
      </w:r>
      <w:r>
        <w:t>и</w:t>
      </w:r>
      <w:r>
        <w:rPr>
          <w:spacing w:val="1"/>
        </w:rPr>
        <w:t xml:space="preserve"> </w:t>
      </w:r>
      <w:r>
        <w:t>композиционного</w:t>
      </w:r>
      <w:r>
        <w:rPr>
          <w:spacing w:val="1"/>
        </w:rPr>
        <w:t xml:space="preserve"> </w:t>
      </w:r>
      <w:r>
        <w:t>решения</w:t>
      </w:r>
      <w:r>
        <w:rPr>
          <w:spacing w:val="1"/>
        </w:rPr>
        <w:t xml:space="preserve"> </w:t>
      </w:r>
      <w:r>
        <w:t>росписей.</w:t>
      </w:r>
      <w:r>
        <w:rPr>
          <w:spacing w:val="1"/>
        </w:rPr>
        <w:t xml:space="preserve"> </w:t>
      </w:r>
      <w:r>
        <w:t>Приёмы</w:t>
      </w:r>
      <w:r>
        <w:rPr>
          <w:spacing w:val="1"/>
        </w:rPr>
        <w:t xml:space="preserve"> </w:t>
      </w:r>
      <w:r>
        <w:t>свободной</w:t>
      </w:r>
      <w:r>
        <w:rPr>
          <w:spacing w:val="1"/>
        </w:rPr>
        <w:t xml:space="preserve"> </w:t>
      </w:r>
      <w:r>
        <w:t>кистевой</w:t>
      </w:r>
      <w:r>
        <w:rPr>
          <w:spacing w:val="1"/>
        </w:rPr>
        <w:t xml:space="preserve"> </w:t>
      </w:r>
      <w:r>
        <w:t>импровизации</w:t>
      </w:r>
      <w:r>
        <w:rPr>
          <w:spacing w:val="1"/>
        </w:rPr>
        <w:t xml:space="preserve"> </w:t>
      </w:r>
      <w:r>
        <w:t>в</w:t>
      </w:r>
      <w:r>
        <w:rPr>
          <w:spacing w:val="1"/>
        </w:rPr>
        <w:t xml:space="preserve"> </w:t>
      </w:r>
      <w:r>
        <w:t>живописи</w:t>
      </w:r>
      <w:r>
        <w:rPr>
          <w:spacing w:val="2"/>
        </w:rPr>
        <w:t xml:space="preserve"> </w:t>
      </w:r>
      <w:r>
        <w:t>цветочных</w:t>
      </w:r>
      <w:r>
        <w:rPr>
          <w:spacing w:val="-4"/>
        </w:rPr>
        <w:t xml:space="preserve"> </w:t>
      </w:r>
      <w:r>
        <w:t>букетов.</w:t>
      </w:r>
      <w:r>
        <w:rPr>
          <w:spacing w:val="3"/>
        </w:rPr>
        <w:t xml:space="preserve"> </w:t>
      </w:r>
      <w:r>
        <w:t>Эффект</w:t>
      </w:r>
      <w:r>
        <w:rPr>
          <w:spacing w:val="-2"/>
        </w:rPr>
        <w:t xml:space="preserve"> </w:t>
      </w:r>
      <w:r>
        <w:t>освещённости</w:t>
      </w:r>
      <w:r>
        <w:rPr>
          <w:spacing w:val="-2"/>
        </w:rPr>
        <w:t xml:space="preserve"> </w:t>
      </w:r>
      <w:r>
        <w:t>и</w:t>
      </w:r>
      <w:r>
        <w:rPr>
          <w:spacing w:val="-7"/>
        </w:rPr>
        <w:t xml:space="preserve"> </w:t>
      </w:r>
      <w:r>
        <w:t>объёмности</w:t>
      </w:r>
      <w:r>
        <w:rPr>
          <w:spacing w:val="-2"/>
        </w:rPr>
        <w:t xml:space="preserve"> </w:t>
      </w:r>
      <w:r>
        <w:t>изображения.</w:t>
      </w:r>
    </w:p>
    <w:p w:rsidR="00380890" w:rsidRDefault="00436D53">
      <w:pPr>
        <w:pStyle w:val="a3"/>
        <w:spacing w:line="242" w:lineRule="auto"/>
        <w:ind w:right="166"/>
      </w:pPr>
      <w:r>
        <w:t>Древние</w:t>
      </w:r>
      <w:r>
        <w:rPr>
          <w:spacing w:val="1"/>
        </w:rPr>
        <w:t xml:space="preserve"> </w:t>
      </w:r>
      <w:r>
        <w:t>традиции</w:t>
      </w:r>
      <w:r>
        <w:rPr>
          <w:spacing w:val="1"/>
        </w:rPr>
        <w:t xml:space="preserve"> </w:t>
      </w:r>
      <w:r>
        <w:t>художественной</w:t>
      </w:r>
      <w:r>
        <w:rPr>
          <w:spacing w:val="1"/>
        </w:rPr>
        <w:t xml:space="preserve"> </w:t>
      </w:r>
      <w:r>
        <w:t>обработки</w:t>
      </w:r>
      <w:r>
        <w:rPr>
          <w:spacing w:val="1"/>
        </w:rPr>
        <w:t xml:space="preserve"> </w:t>
      </w:r>
      <w:r>
        <w:t>металла</w:t>
      </w:r>
      <w:r>
        <w:rPr>
          <w:spacing w:val="1"/>
        </w:rPr>
        <w:t xml:space="preserve"> </w:t>
      </w:r>
      <w:r>
        <w:t>в</w:t>
      </w:r>
      <w:r>
        <w:rPr>
          <w:spacing w:val="1"/>
        </w:rPr>
        <w:t xml:space="preserve"> </w:t>
      </w:r>
      <w:r>
        <w:t>разных</w:t>
      </w:r>
      <w:r>
        <w:rPr>
          <w:spacing w:val="1"/>
        </w:rPr>
        <w:t xml:space="preserve"> </w:t>
      </w:r>
      <w:r>
        <w:t>регионах</w:t>
      </w:r>
      <w:r>
        <w:rPr>
          <w:spacing w:val="1"/>
        </w:rPr>
        <w:t xml:space="preserve"> </w:t>
      </w:r>
      <w:r>
        <w:t>страны.</w:t>
      </w:r>
      <w:r>
        <w:rPr>
          <w:spacing w:val="1"/>
        </w:rPr>
        <w:t xml:space="preserve"> </w:t>
      </w:r>
      <w:r>
        <w:t>Разнообразие</w:t>
      </w:r>
      <w:r>
        <w:rPr>
          <w:spacing w:val="-57"/>
        </w:rPr>
        <w:t xml:space="preserve"> </w:t>
      </w:r>
      <w:r>
        <w:t>назначения</w:t>
      </w:r>
      <w:r>
        <w:rPr>
          <w:spacing w:val="1"/>
        </w:rPr>
        <w:t xml:space="preserve"> </w:t>
      </w:r>
      <w:r>
        <w:t>предметов</w:t>
      </w:r>
      <w:r>
        <w:rPr>
          <w:spacing w:val="-2"/>
        </w:rPr>
        <w:t xml:space="preserve"> </w:t>
      </w:r>
      <w:r>
        <w:t>и</w:t>
      </w:r>
      <w:r>
        <w:rPr>
          <w:spacing w:val="-2"/>
        </w:rPr>
        <w:t xml:space="preserve"> </w:t>
      </w:r>
      <w:r>
        <w:t>художественно-технических</w:t>
      </w:r>
      <w:r>
        <w:rPr>
          <w:spacing w:val="-4"/>
        </w:rPr>
        <w:t xml:space="preserve"> </w:t>
      </w:r>
      <w:r>
        <w:t>приёмов</w:t>
      </w:r>
      <w:r>
        <w:rPr>
          <w:spacing w:val="-2"/>
        </w:rPr>
        <w:t xml:space="preserve"> </w:t>
      </w:r>
      <w:r>
        <w:t>работы</w:t>
      </w:r>
      <w:r>
        <w:rPr>
          <w:spacing w:val="3"/>
        </w:rPr>
        <w:t xml:space="preserve"> </w:t>
      </w:r>
      <w:r>
        <w:t>с</w:t>
      </w:r>
      <w:r>
        <w:rPr>
          <w:spacing w:val="-5"/>
        </w:rPr>
        <w:t xml:space="preserve"> </w:t>
      </w:r>
      <w:r>
        <w:t>металлом.</w:t>
      </w:r>
    </w:p>
    <w:p w:rsidR="00380890" w:rsidRDefault="00436D53">
      <w:pPr>
        <w:pStyle w:val="a3"/>
        <w:spacing w:line="242" w:lineRule="auto"/>
        <w:ind w:right="155"/>
      </w:pPr>
      <w:r>
        <w:t>Искусство лаковой живописи: Палех, Федоскино, Холуй, Мстёра</w:t>
      </w:r>
      <w:r>
        <w:rPr>
          <w:spacing w:val="1"/>
        </w:rPr>
        <w:t xml:space="preserve"> </w:t>
      </w:r>
      <w:r>
        <w:t>– роспись шкатулок, ларчиков,</w:t>
      </w:r>
      <w:r>
        <w:rPr>
          <w:spacing w:val="1"/>
        </w:rPr>
        <w:t xml:space="preserve"> </w:t>
      </w:r>
      <w:r>
        <w:t>табакерок</w:t>
      </w:r>
      <w:r>
        <w:rPr>
          <w:spacing w:val="48"/>
        </w:rPr>
        <w:t xml:space="preserve"> </w:t>
      </w:r>
      <w:r>
        <w:t>из</w:t>
      </w:r>
      <w:r>
        <w:rPr>
          <w:spacing w:val="51"/>
        </w:rPr>
        <w:t xml:space="preserve"> </w:t>
      </w:r>
      <w:r>
        <w:t>папье-маше.</w:t>
      </w:r>
      <w:r>
        <w:rPr>
          <w:spacing w:val="47"/>
        </w:rPr>
        <w:t xml:space="preserve"> </w:t>
      </w:r>
      <w:r>
        <w:t>Происхождение</w:t>
      </w:r>
      <w:r>
        <w:rPr>
          <w:spacing w:val="50"/>
        </w:rPr>
        <w:t xml:space="preserve"> </w:t>
      </w:r>
      <w:r>
        <w:t>искусства</w:t>
      </w:r>
      <w:r>
        <w:rPr>
          <w:spacing w:val="49"/>
        </w:rPr>
        <w:t xml:space="preserve"> </w:t>
      </w:r>
      <w:r>
        <w:t>лаковой</w:t>
      </w:r>
      <w:r>
        <w:rPr>
          <w:spacing w:val="47"/>
        </w:rPr>
        <w:t xml:space="preserve"> </w:t>
      </w:r>
      <w:r>
        <w:t>миниатюры</w:t>
      </w:r>
      <w:r>
        <w:rPr>
          <w:spacing w:val="51"/>
        </w:rPr>
        <w:t xml:space="preserve"> </w:t>
      </w:r>
      <w:r>
        <w:t>в</w:t>
      </w:r>
      <w:r>
        <w:rPr>
          <w:spacing w:val="48"/>
        </w:rPr>
        <w:t xml:space="preserve"> </w:t>
      </w:r>
      <w:r>
        <w:t>России.</w:t>
      </w:r>
      <w:r>
        <w:rPr>
          <w:spacing w:val="52"/>
        </w:rPr>
        <w:t xml:space="preserve"> </w:t>
      </w:r>
      <w:r>
        <w:t>Особенности</w:t>
      </w:r>
    </w:p>
    <w:p w:rsidR="00380890" w:rsidRDefault="00380890">
      <w:pPr>
        <w:spacing w:line="242" w:lineRule="auto"/>
        <w:sectPr w:rsidR="00380890">
          <w:headerReference w:type="default" r:id="rId252"/>
          <w:pgSz w:w="11910" w:h="16840"/>
          <w:pgMar w:top="620" w:right="560" w:bottom="280" w:left="560" w:header="0" w:footer="0" w:gutter="0"/>
          <w:cols w:space="720"/>
        </w:sectPr>
      </w:pPr>
    </w:p>
    <w:p w:rsidR="00380890" w:rsidRDefault="00436D53">
      <w:pPr>
        <w:pStyle w:val="a3"/>
        <w:spacing w:before="76" w:line="237" w:lineRule="auto"/>
        <w:jc w:val="left"/>
      </w:pPr>
      <w:r>
        <w:lastRenderedPageBreak/>
        <w:t>стиля</w:t>
      </w:r>
      <w:r>
        <w:rPr>
          <w:spacing w:val="17"/>
        </w:rPr>
        <w:t xml:space="preserve"> </w:t>
      </w:r>
      <w:r>
        <w:t>каждой</w:t>
      </w:r>
      <w:r>
        <w:rPr>
          <w:spacing w:val="13"/>
        </w:rPr>
        <w:t xml:space="preserve"> </w:t>
      </w:r>
      <w:r>
        <w:t>школы.</w:t>
      </w:r>
      <w:r>
        <w:rPr>
          <w:spacing w:val="19"/>
        </w:rPr>
        <w:t xml:space="preserve"> </w:t>
      </w:r>
      <w:r>
        <w:t>Роль</w:t>
      </w:r>
      <w:r>
        <w:rPr>
          <w:spacing w:val="13"/>
        </w:rPr>
        <w:t xml:space="preserve"> </w:t>
      </w:r>
      <w:r>
        <w:t>искусства</w:t>
      </w:r>
      <w:r>
        <w:rPr>
          <w:spacing w:val="16"/>
        </w:rPr>
        <w:t xml:space="preserve"> </w:t>
      </w:r>
      <w:r>
        <w:t>лаковой</w:t>
      </w:r>
      <w:r>
        <w:rPr>
          <w:spacing w:val="13"/>
        </w:rPr>
        <w:t xml:space="preserve"> </w:t>
      </w:r>
      <w:r>
        <w:t>миниатюры</w:t>
      </w:r>
      <w:r>
        <w:rPr>
          <w:spacing w:val="18"/>
        </w:rPr>
        <w:t xml:space="preserve"> </w:t>
      </w:r>
      <w:r>
        <w:t>в</w:t>
      </w:r>
      <w:r>
        <w:rPr>
          <w:spacing w:val="18"/>
        </w:rPr>
        <w:t xml:space="preserve"> </w:t>
      </w:r>
      <w:r>
        <w:t>сохранении</w:t>
      </w:r>
      <w:r>
        <w:rPr>
          <w:spacing w:val="17"/>
        </w:rPr>
        <w:t xml:space="preserve"> </w:t>
      </w:r>
      <w:r>
        <w:t>и</w:t>
      </w:r>
      <w:r>
        <w:rPr>
          <w:spacing w:val="17"/>
        </w:rPr>
        <w:t xml:space="preserve"> </w:t>
      </w:r>
      <w:r>
        <w:t>развитии</w:t>
      </w:r>
      <w:r>
        <w:rPr>
          <w:spacing w:val="17"/>
        </w:rPr>
        <w:t xml:space="preserve"> </w:t>
      </w:r>
      <w:r>
        <w:t>традиций</w:t>
      </w:r>
      <w:r>
        <w:rPr>
          <w:spacing w:val="-57"/>
        </w:rPr>
        <w:t xml:space="preserve"> </w:t>
      </w:r>
      <w:r>
        <w:t>отечественной</w:t>
      </w:r>
      <w:r>
        <w:rPr>
          <w:spacing w:val="2"/>
        </w:rPr>
        <w:t xml:space="preserve"> </w:t>
      </w:r>
      <w:r>
        <w:t>культуры.</w:t>
      </w:r>
    </w:p>
    <w:p w:rsidR="00380890" w:rsidRDefault="00436D53">
      <w:pPr>
        <w:pStyle w:val="a3"/>
        <w:spacing w:before="3"/>
        <w:jc w:val="left"/>
      </w:pPr>
      <w:r>
        <w:t>Мир сказок и легенд, примет и оберегов в творчестве мастеров художественных промыслов.</w:t>
      </w:r>
      <w:r>
        <w:rPr>
          <w:spacing w:val="1"/>
        </w:rPr>
        <w:t xml:space="preserve"> </w:t>
      </w:r>
      <w:r>
        <w:t>Отражение</w:t>
      </w:r>
      <w:r>
        <w:rPr>
          <w:spacing w:val="34"/>
        </w:rPr>
        <w:t xml:space="preserve"> </w:t>
      </w:r>
      <w:r>
        <w:t>в</w:t>
      </w:r>
      <w:r>
        <w:rPr>
          <w:spacing w:val="33"/>
        </w:rPr>
        <w:t xml:space="preserve"> </w:t>
      </w:r>
      <w:r>
        <w:t>изделиях</w:t>
      </w:r>
      <w:r>
        <w:rPr>
          <w:spacing w:val="31"/>
        </w:rPr>
        <w:t xml:space="preserve"> </w:t>
      </w:r>
      <w:r>
        <w:t>народных</w:t>
      </w:r>
      <w:r>
        <w:rPr>
          <w:spacing w:val="31"/>
        </w:rPr>
        <w:t xml:space="preserve"> </w:t>
      </w:r>
      <w:r>
        <w:t>промыслов</w:t>
      </w:r>
      <w:r>
        <w:rPr>
          <w:spacing w:val="33"/>
        </w:rPr>
        <w:t xml:space="preserve"> </w:t>
      </w:r>
      <w:r>
        <w:t>многообразия</w:t>
      </w:r>
      <w:r>
        <w:rPr>
          <w:spacing w:val="31"/>
        </w:rPr>
        <w:t xml:space="preserve"> </w:t>
      </w:r>
      <w:r>
        <w:t>исторических,</w:t>
      </w:r>
      <w:r>
        <w:rPr>
          <w:spacing w:val="38"/>
        </w:rPr>
        <w:t xml:space="preserve"> </w:t>
      </w:r>
      <w:r>
        <w:t>духовных</w:t>
      </w:r>
      <w:r>
        <w:rPr>
          <w:spacing w:val="31"/>
        </w:rPr>
        <w:t xml:space="preserve"> </w:t>
      </w:r>
      <w:r>
        <w:t>и</w:t>
      </w:r>
      <w:r>
        <w:rPr>
          <w:spacing w:val="37"/>
        </w:rPr>
        <w:t xml:space="preserve"> </w:t>
      </w:r>
      <w:r>
        <w:t>культурных</w:t>
      </w:r>
      <w:r>
        <w:rPr>
          <w:spacing w:val="-57"/>
        </w:rPr>
        <w:t xml:space="preserve"> </w:t>
      </w:r>
      <w:r>
        <w:t>традиций.</w:t>
      </w:r>
    </w:p>
    <w:p w:rsidR="00380890" w:rsidRDefault="00436D53">
      <w:pPr>
        <w:pStyle w:val="a3"/>
        <w:tabs>
          <w:tab w:val="left" w:pos="1426"/>
          <w:tab w:val="left" w:pos="3356"/>
          <w:tab w:val="left" w:pos="4392"/>
          <w:tab w:val="left" w:pos="4747"/>
          <w:tab w:val="left" w:pos="6042"/>
          <w:tab w:val="left" w:pos="6383"/>
          <w:tab w:val="left" w:pos="8057"/>
          <w:tab w:val="left" w:pos="8407"/>
          <w:tab w:val="left" w:pos="9620"/>
        </w:tabs>
        <w:spacing w:line="242" w:lineRule="auto"/>
        <w:ind w:right="151"/>
        <w:jc w:val="left"/>
      </w:pPr>
      <w:r>
        <w:t>Народные</w:t>
      </w:r>
      <w:r>
        <w:tab/>
        <w:t>художественные</w:t>
      </w:r>
      <w:r>
        <w:tab/>
        <w:t>ремёсла</w:t>
      </w:r>
      <w:r>
        <w:tab/>
        <w:t>и</w:t>
      </w:r>
      <w:r>
        <w:tab/>
        <w:t>промыслы</w:t>
      </w:r>
      <w:r>
        <w:tab/>
        <w:t>–</w:t>
      </w:r>
      <w:r>
        <w:tab/>
        <w:t>материальные</w:t>
      </w:r>
      <w:r>
        <w:tab/>
        <w:t>и</w:t>
      </w:r>
      <w:r>
        <w:tab/>
        <w:t>духовные</w:t>
      </w:r>
      <w:r>
        <w:tab/>
      </w:r>
      <w:r>
        <w:rPr>
          <w:spacing w:val="-1"/>
        </w:rPr>
        <w:t>ценности,</w:t>
      </w:r>
      <w:r>
        <w:rPr>
          <w:spacing w:val="-57"/>
        </w:rPr>
        <w:t xml:space="preserve"> </w:t>
      </w:r>
      <w:r>
        <w:t>неотъемлемая</w:t>
      </w:r>
      <w:r>
        <w:rPr>
          <w:spacing w:val="1"/>
        </w:rPr>
        <w:t xml:space="preserve"> </w:t>
      </w:r>
      <w:r>
        <w:t>часть</w:t>
      </w:r>
      <w:r>
        <w:rPr>
          <w:spacing w:val="3"/>
        </w:rPr>
        <w:t xml:space="preserve"> </w:t>
      </w:r>
      <w:r>
        <w:t>культурного</w:t>
      </w:r>
      <w:r>
        <w:rPr>
          <w:spacing w:val="2"/>
        </w:rPr>
        <w:t xml:space="preserve"> </w:t>
      </w:r>
      <w:r>
        <w:t>наследия</w:t>
      </w:r>
      <w:r>
        <w:rPr>
          <w:spacing w:val="1"/>
        </w:rPr>
        <w:t xml:space="preserve"> </w:t>
      </w:r>
      <w:r>
        <w:t>России.</w:t>
      </w:r>
    </w:p>
    <w:p w:rsidR="00380890" w:rsidRDefault="00436D53">
      <w:pPr>
        <w:pStyle w:val="a3"/>
        <w:spacing w:line="242" w:lineRule="auto"/>
        <w:ind w:right="2834"/>
        <w:jc w:val="left"/>
      </w:pPr>
      <w:r>
        <w:t>Декоративно-прикладное</w:t>
      </w:r>
      <w:r>
        <w:rPr>
          <w:spacing w:val="3"/>
        </w:rPr>
        <w:t xml:space="preserve"> </w:t>
      </w:r>
      <w:r>
        <w:t>искусство</w:t>
      </w:r>
      <w:r>
        <w:rPr>
          <w:spacing w:val="4"/>
        </w:rPr>
        <w:t xml:space="preserve"> </w:t>
      </w:r>
      <w:r>
        <w:t>в</w:t>
      </w:r>
      <w:r>
        <w:rPr>
          <w:spacing w:val="5"/>
        </w:rPr>
        <w:t xml:space="preserve"> </w:t>
      </w:r>
      <w:r>
        <w:t>культуре</w:t>
      </w:r>
      <w:r>
        <w:rPr>
          <w:spacing w:val="3"/>
        </w:rPr>
        <w:t xml:space="preserve"> </w:t>
      </w:r>
      <w:r>
        <w:t>разных</w:t>
      </w:r>
      <w:r>
        <w:rPr>
          <w:spacing w:val="-1"/>
        </w:rPr>
        <w:t xml:space="preserve"> </w:t>
      </w:r>
      <w:r>
        <w:t>эпох</w:t>
      </w:r>
      <w:r>
        <w:rPr>
          <w:spacing w:val="-1"/>
        </w:rPr>
        <w:t xml:space="preserve"> </w:t>
      </w:r>
      <w:r>
        <w:t>и народов.</w:t>
      </w:r>
      <w:r>
        <w:rPr>
          <w:spacing w:val="1"/>
        </w:rPr>
        <w:t xml:space="preserve"> </w:t>
      </w:r>
      <w:r>
        <w:t>Роль</w:t>
      </w:r>
      <w:r>
        <w:rPr>
          <w:spacing w:val="-8"/>
        </w:rPr>
        <w:t xml:space="preserve"> </w:t>
      </w:r>
      <w:r>
        <w:t>декоративно-прикладного искусства</w:t>
      </w:r>
      <w:r>
        <w:rPr>
          <w:spacing w:val="-5"/>
        </w:rPr>
        <w:t xml:space="preserve"> </w:t>
      </w:r>
      <w:r>
        <w:t>в</w:t>
      </w:r>
      <w:r>
        <w:rPr>
          <w:spacing w:val="-3"/>
        </w:rPr>
        <w:t xml:space="preserve"> </w:t>
      </w:r>
      <w:r>
        <w:t>культуре</w:t>
      </w:r>
      <w:r>
        <w:rPr>
          <w:spacing w:val="-5"/>
        </w:rPr>
        <w:t xml:space="preserve"> </w:t>
      </w:r>
      <w:r>
        <w:t>древних</w:t>
      </w:r>
      <w:r>
        <w:rPr>
          <w:spacing w:val="-9"/>
        </w:rPr>
        <w:t xml:space="preserve"> </w:t>
      </w:r>
      <w:r>
        <w:t>цивилизаций.</w:t>
      </w:r>
    </w:p>
    <w:p w:rsidR="00380890" w:rsidRDefault="00436D53">
      <w:pPr>
        <w:pStyle w:val="a3"/>
        <w:spacing w:line="242" w:lineRule="auto"/>
        <w:jc w:val="left"/>
      </w:pPr>
      <w:r>
        <w:t>Отражение</w:t>
      </w:r>
      <w:r>
        <w:rPr>
          <w:spacing w:val="11"/>
        </w:rPr>
        <w:t xml:space="preserve"> </w:t>
      </w:r>
      <w:r>
        <w:t>в</w:t>
      </w:r>
      <w:r>
        <w:rPr>
          <w:spacing w:val="15"/>
        </w:rPr>
        <w:t xml:space="preserve"> </w:t>
      </w:r>
      <w:r>
        <w:t>декоре</w:t>
      </w:r>
      <w:r>
        <w:rPr>
          <w:spacing w:val="12"/>
        </w:rPr>
        <w:t xml:space="preserve"> </w:t>
      </w:r>
      <w:r>
        <w:t>мировоззрения</w:t>
      </w:r>
      <w:r>
        <w:rPr>
          <w:spacing w:val="13"/>
        </w:rPr>
        <w:t xml:space="preserve"> </w:t>
      </w:r>
      <w:r>
        <w:t>эпохи,</w:t>
      </w:r>
      <w:r>
        <w:rPr>
          <w:spacing w:val="11"/>
        </w:rPr>
        <w:t xml:space="preserve"> </w:t>
      </w:r>
      <w:r>
        <w:t>организации</w:t>
      </w:r>
      <w:r>
        <w:rPr>
          <w:spacing w:val="9"/>
        </w:rPr>
        <w:t xml:space="preserve"> </w:t>
      </w:r>
      <w:r>
        <w:t>общества,</w:t>
      </w:r>
      <w:r>
        <w:rPr>
          <w:spacing w:val="15"/>
        </w:rPr>
        <w:t xml:space="preserve"> </w:t>
      </w:r>
      <w:r>
        <w:t>традиций</w:t>
      </w:r>
      <w:r>
        <w:rPr>
          <w:spacing w:val="14"/>
        </w:rPr>
        <w:t xml:space="preserve"> </w:t>
      </w:r>
      <w:r>
        <w:t>быта</w:t>
      </w:r>
      <w:r>
        <w:rPr>
          <w:spacing w:val="13"/>
        </w:rPr>
        <w:t xml:space="preserve"> </w:t>
      </w:r>
      <w:r>
        <w:t>и</w:t>
      </w:r>
      <w:r>
        <w:rPr>
          <w:spacing w:val="14"/>
        </w:rPr>
        <w:t xml:space="preserve"> </w:t>
      </w:r>
      <w:r>
        <w:t>ремесла,</w:t>
      </w:r>
      <w:r>
        <w:rPr>
          <w:spacing w:val="10"/>
        </w:rPr>
        <w:t xml:space="preserve"> </w:t>
      </w:r>
      <w:r>
        <w:t>уклада</w:t>
      </w:r>
      <w:r>
        <w:rPr>
          <w:spacing w:val="-57"/>
        </w:rPr>
        <w:t xml:space="preserve"> </w:t>
      </w:r>
      <w:r>
        <w:t>жизни</w:t>
      </w:r>
      <w:r>
        <w:rPr>
          <w:spacing w:val="-3"/>
        </w:rPr>
        <w:t xml:space="preserve"> </w:t>
      </w:r>
      <w:r>
        <w:t>людей.</w:t>
      </w:r>
    </w:p>
    <w:p w:rsidR="00380890" w:rsidRDefault="00436D53">
      <w:pPr>
        <w:pStyle w:val="a3"/>
        <w:spacing w:line="242" w:lineRule="auto"/>
        <w:jc w:val="left"/>
      </w:pPr>
      <w:r>
        <w:t>Характерные</w:t>
      </w:r>
      <w:r>
        <w:rPr>
          <w:spacing w:val="32"/>
        </w:rPr>
        <w:t xml:space="preserve"> </w:t>
      </w:r>
      <w:r>
        <w:t>признаки</w:t>
      </w:r>
      <w:r>
        <w:rPr>
          <w:spacing w:val="34"/>
        </w:rPr>
        <w:t xml:space="preserve"> </w:t>
      </w:r>
      <w:r>
        <w:t>произведений</w:t>
      </w:r>
      <w:r>
        <w:rPr>
          <w:spacing w:val="34"/>
        </w:rPr>
        <w:t xml:space="preserve"> </w:t>
      </w:r>
      <w:r>
        <w:t>декоративно-прикладного</w:t>
      </w:r>
      <w:r>
        <w:rPr>
          <w:spacing w:val="37"/>
        </w:rPr>
        <w:t xml:space="preserve"> </w:t>
      </w:r>
      <w:r>
        <w:t>искусства,</w:t>
      </w:r>
      <w:r>
        <w:rPr>
          <w:spacing w:val="30"/>
        </w:rPr>
        <w:t xml:space="preserve"> </w:t>
      </w:r>
      <w:r>
        <w:t>основные</w:t>
      </w:r>
      <w:r>
        <w:rPr>
          <w:spacing w:val="32"/>
        </w:rPr>
        <w:t xml:space="preserve"> </w:t>
      </w:r>
      <w:r>
        <w:t>мотивы</w:t>
      </w:r>
      <w:r>
        <w:rPr>
          <w:spacing w:val="30"/>
        </w:rPr>
        <w:t xml:space="preserve"> </w:t>
      </w:r>
      <w:r>
        <w:t>и</w:t>
      </w:r>
      <w:r>
        <w:rPr>
          <w:spacing w:val="-57"/>
        </w:rPr>
        <w:t xml:space="preserve"> </w:t>
      </w:r>
      <w:r>
        <w:t>символика</w:t>
      </w:r>
      <w:r>
        <w:rPr>
          <w:spacing w:val="-5"/>
        </w:rPr>
        <w:t xml:space="preserve"> </w:t>
      </w:r>
      <w:r>
        <w:t>орнаментов</w:t>
      </w:r>
      <w:r>
        <w:rPr>
          <w:spacing w:val="-1"/>
        </w:rPr>
        <w:t xml:space="preserve"> </w:t>
      </w:r>
      <w:r>
        <w:t>в</w:t>
      </w:r>
      <w:r>
        <w:rPr>
          <w:spacing w:val="-1"/>
        </w:rPr>
        <w:t xml:space="preserve"> </w:t>
      </w:r>
      <w:r>
        <w:t>культуре</w:t>
      </w:r>
      <w:r>
        <w:rPr>
          <w:spacing w:val="1"/>
        </w:rPr>
        <w:t xml:space="preserve"> </w:t>
      </w:r>
      <w:r>
        <w:t>разных</w:t>
      </w:r>
      <w:r>
        <w:rPr>
          <w:spacing w:val="-3"/>
        </w:rPr>
        <w:t xml:space="preserve"> </w:t>
      </w:r>
      <w:r>
        <w:t>эпох.</w:t>
      </w:r>
    </w:p>
    <w:p w:rsidR="00380890" w:rsidRDefault="00436D53">
      <w:pPr>
        <w:pStyle w:val="a3"/>
        <w:tabs>
          <w:tab w:val="left" w:pos="1772"/>
          <w:tab w:val="left" w:pos="2732"/>
          <w:tab w:val="left" w:pos="4498"/>
          <w:tab w:val="left" w:pos="5247"/>
          <w:tab w:val="left" w:pos="6850"/>
          <w:tab w:val="left" w:pos="7618"/>
          <w:tab w:val="left" w:pos="9255"/>
        </w:tabs>
        <w:ind w:right="156"/>
      </w:pPr>
      <w:r>
        <w:t>Характерные</w:t>
      </w:r>
      <w:r>
        <w:rPr>
          <w:spacing w:val="1"/>
        </w:rPr>
        <w:t xml:space="preserve"> </w:t>
      </w:r>
      <w:r>
        <w:t>особенности</w:t>
      </w:r>
      <w:r>
        <w:rPr>
          <w:spacing w:val="1"/>
        </w:rPr>
        <w:t xml:space="preserve"> </w:t>
      </w:r>
      <w:r>
        <w:t>одежды</w:t>
      </w:r>
      <w:r>
        <w:rPr>
          <w:spacing w:val="1"/>
        </w:rPr>
        <w:t xml:space="preserve"> </w:t>
      </w:r>
      <w:r>
        <w:t>для</w:t>
      </w:r>
      <w:r>
        <w:rPr>
          <w:spacing w:val="1"/>
        </w:rPr>
        <w:t xml:space="preserve"> </w:t>
      </w:r>
      <w:r>
        <w:t>культуры</w:t>
      </w:r>
      <w:r>
        <w:rPr>
          <w:spacing w:val="1"/>
        </w:rPr>
        <w:t xml:space="preserve"> </w:t>
      </w:r>
      <w:r>
        <w:t>разных</w:t>
      </w:r>
      <w:r>
        <w:rPr>
          <w:spacing w:val="1"/>
        </w:rPr>
        <w:t xml:space="preserve"> </w:t>
      </w:r>
      <w:r>
        <w:t>эпох</w:t>
      </w:r>
      <w:r>
        <w:rPr>
          <w:spacing w:val="1"/>
        </w:rPr>
        <w:t xml:space="preserve"> </w:t>
      </w:r>
      <w:r>
        <w:t>и</w:t>
      </w:r>
      <w:r>
        <w:rPr>
          <w:spacing w:val="1"/>
        </w:rPr>
        <w:t xml:space="preserve"> </w:t>
      </w:r>
      <w:r>
        <w:t>народов.</w:t>
      </w:r>
      <w:r>
        <w:rPr>
          <w:spacing w:val="60"/>
        </w:rPr>
        <w:t xml:space="preserve"> </w:t>
      </w:r>
      <w:r>
        <w:t>Выражение</w:t>
      </w:r>
      <w:r>
        <w:rPr>
          <w:spacing w:val="60"/>
        </w:rPr>
        <w:t xml:space="preserve"> </w:t>
      </w:r>
      <w:r>
        <w:t>образа</w:t>
      </w:r>
      <w:r>
        <w:rPr>
          <w:spacing w:val="1"/>
        </w:rPr>
        <w:t xml:space="preserve"> </w:t>
      </w:r>
      <w:r>
        <w:t>человека,</w:t>
      </w:r>
      <w:r>
        <w:tab/>
        <w:t>его</w:t>
      </w:r>
      <w:r>
        <w:tab/>
        <w:t>положения</w:t>
      </w:r>
      <w:r>
        <w:tab/>
        <w:t>в</w:t>
      </w:r>
      <w:r>
        <w:tab/>
        <w:t>обществе</w:t>
      </w:r>
      <w:r>
        <w:tab/>
        <w:t>и</w:t>
      </w:r>
      <w:r>
        <w:tab/>
        <w:t>характера</w:t>
      </w:r>
      <w:r>
        <w:tab/>
        <w:t>деятельности</w:t>
      </w:r>
      <w:r>
        <w:rPr>
          <w:spacing w:val="-58"/>
        </w:rPr>
        <w:t xml:space="preserve"> </w:t>
      </w:r>
      <w:r>
        <w:t>в его костюме и его украшениях. Украшение жизненного пространства: построений, интерьеров,</w:t>
      </w:r>
      <w:r>
        <w:rPr>
          <w:spacing w:val="1"/>
        </w:rPr>
        <w:t xml:space="preserve"> </w:t>
      </w:r>
      <w:r>
        <w:t>предметов</w:t>
      </w:r>
      <w:r>
        <w:rPr>
          <w:spacing w:val="-2"/>
        </w:rPr>
        <w:t xml:space="preserve"> </w:t>
      </w:r>
      <w:r>
        <w:t>быта</w:t>
      </w:r>
      <w:r>
        <w:rPr>
          <w:spacing w:val="3"/>
        </w:rPr>
        <w:t xml:space="preserve"> </w:t>
      </w:r>
      <w:r>
        <w:t>–</w:t>
      </w:r>
      <w:r>
        <w:rPr>
          <w:spacing w:val="-3"/>
        </w:rPr>
        <w:t xml:space="preserve"> </w:t>
      </w:r>
      <w:r>
        <w:t>в</w:t>
      </w:r>
      <w:r>
        <w:rPr>
          <w:spacing w:val="-1"/>
        </w:rPr>
        <w:t xml:space="preserve"> </w:t>
      </w:r>
      <w:r>
        <w:t>культуре</w:t>
      </w:r>
      <w:r>
        <w:rPr>
          <w:spacing w:val="1"/>
        </w:rPr>
        <w:t xml:space="preserve"> </w:t>
      </w:r>
      <w:r>
        <w:t>разных</w:t>
      </w:r>
      <w:r>
        <w:rPr>
          <w:spacing w:val="-3"/>
        </w:rPr>
        <w:t xml:space="preserve"> </w:t>
      </w:r>
      <w:r>
        <w:t>эпох.</w:t>
      </w:r>
    </w:p>
    <w:p w:rsidR="00380890" w:rsidRDefault="00436D53">
      <w:pPr>
        <w:pStyle w:val="a3"/>
      </w:pPr>
      <w:r>
        <w:t>Декоративно-прикладное</w:t>
      </w:r>
      <w:r>
        <w:rPr>
          <w:spacing w:val="-5"/>
        </w:rPr>
        <w:t xml:space="preserve"> </w:t>
      </w:r>
      <w:r>
        <w:t>искусство</w:t>
      </w:r>
      <w:r>
        <w:rPr>
          <w:spacing w:val="-3"/>
        </w:rPr>
        <w:t xml:space="preserve"> </w:t>
      </w:r>
      <w:r>
        <w:t>в</w:t>
      </w:r>
      <w:r>
        <w:rPr>
          <w:spacing w:val="-6"/>
        </w:rPr>
        <w:t xml:space="preserve"> </w:t>
      </w:r>
      <w:r>
        <w:t>жизни</w:t>
      </w:r>
      <w:r>
        <w:rPr>
          <w:spacing w:val="-3"/>
        </w:rPr>
        <w:t xml:space="preserve"> </w:t>
      </w:r>
      <w:r>
        <w:t>современного</w:t>
      </w:r>
      <w:r>
        <w:rPr>
          <w:spacing w:val="-3"/>
        </w:rPr>
        <w:t xml:space="preserve"> </w:t>
      </w:r>
      <w:r>
        <w:t>человека.</w:t>
      </w:r>
    </w:p>
    <w:p w:rsidR="00380890" w:rsidRDefault="00436D53">
      <w:pPr>
        <w:pStyle w:val="a3"/>
        <w:spacing w:line="237" w:lineRule="auto"/>
        <w:ind w:right="155"/>
      </w:pPr>
      <w:r>
        <w:t>Многообразие</w:t>
      </w:r>
      <w:r>
        <w:rPr>
          <w:spacing w:val="1"/>
        </w:rPr>
        <w:t xml:space="preserve"> </w:t>
      </w:r>
      <w:r>
        <w:t>материалов</w:t>
      </w:r>
      <w:r>
        <w:rPr>
          <w:spacing w:val="1"/>
        </w:rPr>
        <w:t xml:space="preserve"> </w:t>
      </w:r>
      <w:r>
        <w:t>и</w:t>
      </w:r>
      <w:r>
        <w:rPr>
          <w:spacing w:val="1"/>
        </w:rPr>
        <w:t xml:space="preserve"> </w:t>
      </w:r>
      <w:r>
        <w:t>техник</w:t>
      </w:r>
      <w:r>
        <w:rPr>
          <w:spacing w:val="1"/>
        </w:rPr>
        <w:t xml:space="preserve"> </w:t>
      </w:r>
      <w:r>
        <w:t>современного</w:t>
      </w:r>
      <w:r>
        <w:rPr>
          <w:spacing w:val="1"/>
        </w:rPr>
        <w:t xml:space="preserve"> </w:t>
      </w:r>
      <w:r>
        <w:t>декоративно-прикладного</w:t>
      </w:r>
      <w:r>
        <w:rPr>
          <w:spacing w:val="1"/>
        </w:rPr>
        <w:t xml:space="preserve"> </w:t>
      </w:r>
      <w:r>
        <w:t>искусства</w:t>
      </w:r>
      <w:r>
        <w:rPr>
          <w:spacing w:val="1"/>
        </w:rPr>
        <w:t xml:space="preserve"> </w:t>
      </w:r>
      <w:r>
        <w:t>(художественная керамика,</w:t>
      </w:r>
      <w:r>
        <w:rPr>
          <w:spacing w:val="-3"/>
        </w:rPr>
        <w:t xml:space="preserve"> </w:t>
      </w:r>
      <w:r>
        <w:t>стекло,</w:t>
      </w:r>
      <w:r>
        <w:rPr>
          <w:spacing w:val="-2"/>
        </w:rPr>
        <w:t xml:space="preserve"> </w:t>
      </w:r>
      <w:r>
        <w:t>металл,</w:t>
      </w:r>
      <w:r>
        <w:rPr>
          <w:spacing w:val="-2"/>
        </w:rPr>
        <w:t xml:space="preserve"> </w:t>
      </w:r>
      <w:r>
        <w:t>гобелен,</w:t>
      </w:r>
      <w:r>
        <w:rPr>
          <w:spacing w:val="2"/>
        </w:rPr>
        <w:t xml:space="preserve"> </w:t>
      </w:r>
      <w:r>
        <w:t>роспись</w:t>
      </w:r>
      <w:r>
        <w:rPr>
          <w:spacing w:val="-4"/>
        </w:rPr>
        <w:t xml:space="preserve"> </w:t>
      </w:r>
      <w:r>
        <w:t>по ткани,</w:t>
      </w:r>
      <w:r>
        <w:rPr>
          <w:spacing w:val="-3"/>
        </w:rPr>
        <w:t xml:space="preserve"> </w:t>
      </w:r>
      <w:r>
        <w:t>моделирование</w:t>
      </w:r>
      <w:r>
        <w:rPr>
          <w:spacing w:val="-11"/>
        </w:rPr>
        <w:t xml:space="preserve"> </w:t>
      </w:r>
      <w:r>
        <w:t>одежды).</w:t>
      </w:r>
    </w:p>
    <w:p w:rsidR="00380890" w:rsidRDefault="00436D53">
      <w:pPr>
        <w:pStyle w:val="a3"/>
        <w:spacing w:line="237" w:lineRule="auto"/>
        <w:ind w:right="166"/>
      </w:pPr>
      <w:r>
        <w:t xml:space="preserve">Символический     </w:t>
      </w:r>
      <w:r>
        <w:rPr>
          <w:spacing w:val="1"/>
        </w:rPr>
        <w:t xml:space="preserve"> </w:t>
      </w:r>
      <w:r>
        <w:t>знак       в       современной       жизни:       эмблема,       логотип,       указующий</w:t>
      </w:r>
      <w:r>
        <w:rPr>
          <w:spacing w:val="1"/>
        </w:rPr>
        <w:t xml:space="preserve"> </w:t>
      </w:r>
      <w:r>
        <w:t>или</w:t>
      </w:r>
      <w:r>
        <w:rPr>
          <w:spacing w:val="2"/>
        </w:rPr>
        <w:t xml:space="preserve"> </w:t>
      </w:r>
      <w:r>
        <w:t>декоративный</w:t>
      </w:r>
      <w:r>
        <w:rPr>
          <w:spacing w:val="3"/>
        </w:rPr>
        <w:t xml:space="preserve"> </w:t>
      </w:r>
      <w:r>
        <w:t>знак.</w:t>
      </w:r>
    </w:p>
    <w:p w:rsidR="00380890" w:rsidRDefault="00436D53">
      <w:pPr>
        <w:pStyle w:val="a3"/>
        <w:ind w:right="165"/>
      </w:pPr>
      <w:r>
        <w:t>Государственная символика и традиции геральдики. Декоративные украшения предметов нашего</w:t>
      </w:r>
      <w:r>
        <w:rPr>
          <w:spacing w:val="1"/>
        </w:rPr>
        <w:t xml:space="preserve"> </w:t>
      </w:r>
      <w:r>
        <w:t>быта и одежды. Значение украшений в проявлении образа человека, его характера, самопонимания,</w:t>
      </w:r>
      <w:r>
        <w:rPr>
          <w:spacing w:val="1"/>
        </w:rPr>
        <w:t xml:space="preserve"> </w:t>
      </w:r>
      <w:r>
        <w:t>установок</w:t>
      </w:r>
      <w:r>
        <w:rPr>
          <w:spacing w:val="-6"/>
        </w:rPr>
        <w:t xml:space="preserve"> </w:t>
      </w:r>
      <w:r>
        <w:t>и</w:t>
      </w:r>
      <w:r>
        <w:rPr>
          <w:spacing w:val="-2"/>
        </w:rPr>
        <w:t xml:space="preserve"> </w:t>
      </w:r>
      <w:r>
        <w:t>намерений.</w:t>
      </w:r>
    </w:p>
    <w:p w:rsidR="00380890" w:rsidRDefault="00436D53">
      <w:pPr>
        <w:pStyle w:val="a3"/>
        <w:spacing w:line="242" w:lineRule="auto"/>
        <w:ind w:right="167"/>
      </w:pPr>
      <w:r>
        <w:t>Декор на улицах и декор помещений. Декор праздничный и повседневный. Праздничное оформление</w:t>
      </w:r>
      <w:r>
        <w:rPr>
          <w:spacing w:val="-57"/>
        </w:rPr>
        <w:t xml:space="preserve"> </w:t>
      </w:r>
      <w:r>
        <w:t>школы.</w:t>
      </w:r>
    </w:p>
    <w:p w:rsidR="00380890" w:rsidRDefault="00436D53">
      <w:pPr>
        <w:pStyle w:val="a3"/>
        <w:spacing w:line="242" w:lineRule="auto"/>
        <w:ind w:right="5672"/>
        <w:jc w:val="left"/>
      </w:pPr>
      <w:r>
        <w:t>Модуль</w:t>
      </w:r>
      <w:r>
        <w:rPr>
          <w:spacing w:val="-4"/>
        </w:rPr>
        <w:t xml:space="preserve"> </w:t>
      </w:r>
      <w:r>
        <w:t>№</w:t>
      </w:r>
      <w:r>
        <w:rPr>
          <w:spacing w:val="-4"/>
        </w:rPr>
        <w:t xml:space="preserve"> </w:t>
      </w:r>
      <w:r>
        <w:t>2</w:t>
      </w:r>
      <w:r>
        <w:rPr>
          <w:spacing w:val="-4"/>
        </w:rPr>
        <w:t xml:space="preserve"> </w:t>
      </w:r>
      <w:r>
        <w:t>«Живопись,</w:t>
      </w:r>
      <w:r>
        <w:rPr>
          <w:spacing w:val="-7"/>
        </w:rPr>
        <w:t xml:space="preserve"> </w:t>
      </w:r>
      <w:r>
        <w:t>графика,</w:t>
      </w:r>
      <w:r>
        <w:rPr>
          <w:spacing w:val="-3"/>
        </w:rPr>
        <w:t xml:space="preserve"> </w:t>
      </w:r>
      <w:r>
        <w:t>скульптура».</w:t>
      </w:r>
      <w:r>
        <w:rPr>
          <w:spacing w:val="-57"/>
        </w:rPr>
        <w:t xml:space="preserve"> </w:t>
      </w:r>
      <w:r>
        <w:t>Общие сведения</w:t>
      </w:r>
      <w:r>
        <w:rPr>
          <w:spacing w:val="-4"/>
        </w:rPr>
        <w:t xml:space="preserve"> </w:t>
      </w:r>
      <w:r>
        <w:t>о</w:t>
      </w:r>
      <w:r>
        <w:rPr>
          <w:spacing w:val="2"/>
        </w:rPr>
        <w:t xml:space="preserve"> </w:t>
      </w:r>
      <w:r>
        <w:t>видах</w:t>
      </w:r>
      <w:r>
        <w:rPr>
          <w:spacing w:val="-4"/>
        </w:rPr>
        <w:t xml:space="preserve"> </w:t>
      </w:r>
      <w:r>
        <w:t>искусства.</w:t>
      </w:r>
    </w:p>
    <w:p w:rsidR="00380890" w:rsidRDefault="00436D53">
      <w:pPr>
        <w:pStyle w:val="a3"/>
        <w:spacing w:line="271" w:lineRule="exact"/>
        <w:jc w:val="left"/>
      </w:pPr>
      <w:r>
        <w:t>Пространственные</w:t>
      </w:r>
      <w:r>
        <w:rPr>
          <w:spacing w:val="-8"/>
        </w:rPr>
        <w:t xml:space="preserve"> </w:t>
      </w:r>
      <w:r>
        <w:t>и временные</w:t>
      </w:r>
      <w:r>
        <w:rPr>
          <w:spacing w:val="-7"/>
        </w:rPr>
        <w:t xml:space="preserve"> </w:t>
      </w:r>
      <w:r>
        <w:t>виды</w:t>
      </w:r>
      <w:r>
        <w:rPr>
          <w:spacing w:val="-4"/>
        </w:rPr>
        <w:t xml:space="preserve"> </w:t>
      </w:r>
      <w:r>
        <w:t>искусства.</w:t>
      </w:r>
    </w:p>
    <w:p w:rsidR="00380890" w:rsidRDefault="00436D53">
      <w:pPr>
        <w:pStyle w:val="a3"/>
        <w:spacing w:line="237" w:lineRule="auto"/>
        <w:jc w:val="left"/>
      </w:pPr>
      <w:r>
        <w:t>Изобразительные,</w:t>
      </w:r>
      <w:r>
        <w:rPr>
          <w:spacing w:val="48"/>
        </w:rPr>
        <w:t xml:space="preserve"> </w:t>
      </w:r>
      <w:r>
        <w:t>конструктивные</w:t>
      </w:r>
      <w:r>
        <w:rPr>
          <w:spacing w:val="45"/>
        </w:rPr>
        <w:t xml:space="preserve"> </w:t>
      </w:r>
      <w:r>
        <w:t>и</w:t>
      </w:r>
      <w:r>
        <w:rPr>
          <w:spacing w:val="51"/>
        </w:rPr>
        <w:t xml:space="preserve"> </w:t>
      </w:r>
      <w:r>
        <w:t>декоративные</w:t>
      </w:r>
      <w:r>
        <w:rPr>
          <w:spacing w:val="46"/>
        </w:rPr>
        <w:t xml:space="preserve"> </w:t>
      </w:r>
      <w:r>
        <w:t>виды</w:t>
      </w:r>
      <w:r>
        <w:rPr>
          <w:spacing w:val="48"/>
        </w:rPr>
        <w:t xml:space="preserve"> </w:t>
      </w:r>
      <w:r>
        <w:t>пространственных</w:t>
      </w:r>
      <w:r>
        <w:rPr>
          <w:spacing w:val="46"/>
        </w:rPr>
        <w:t xml:space="preserve"> </w:t>
      </w:r>
      <w:r>
        <w:t>искусств,</w:t>
      </w:r>
      <w:r>
        <w:rPr>
          <w:spacing w:val="53"/>
        </w:rPr>
        <w:t xml:space="preserve"> </w:t>
      </w:r>
      <w:r>
        <w:t>их</w:t>
      </w:r>
      <w:r>
        <w:rPr>
          <w:spacing w:val="42"/>
        </w:rPr>
        <w:t xml:space="preserve"> </w:t>
      </w:r>
      <w:r>
        <w:t>место</w:t>
      </w:r>
      <w:r>
        <w:rPr>
          <w:spacing w:val="51"/>
        </w:rPr>
        <w:t xml:space="preserve"> </w:t>
      </w:r>
      <w:r>
        <w:t>и</w:t>
      </w:r>
      <w:r>
        <w:rPr>
          <w:spacing w:val="-57"/>
        </w:rPr>
        <w:t xml:space="preserve"> </w:t>
      </w:r>
      <w:r>
        <w:t>назначение в</w:t>
      </w:r>
      <w:r>
        <w:rPr>
          <w:spacing w:val="-1"/>
        </w:rPr>
        <w:t xml:space="preserve"> </w:t>
      </w:r>
      <w:r>
        <w:t>жизни</w:t>
      </w:r>
      <w:r>
        <w:rPr>
          <w:spacing w:val="-2"/>
        </w:rPr>
        <w:t xml:space="preserve"> </w:t>
      </w:r>
      <w:r>
        <w:t>людей.</w:t>
      </w:r>
    </w:p>
    <w:p w:rsidR="00380890" w:rsidRDefault="00436D53">
      <w:pPr>
        <w:pStyle w:val="a3"/>
        <w:spacing w:line="237" w:lineRule="auto"/>
        <w:ind w:right="151"/>
        <w:jc w:val="left"/>
      </w:pPr>
      <w:r>
        <w:t>Основные</w:t>
      </w:r>
      <w:r>
        <w:rPr>
          <w:spacing w:val="2"/>
        </w:rPr>
        <w:t xml:space="preserve"> </w:t>
      </w:r>
      <w:r>
        <w:t>виды</w:t>
      </w:r>
      <w:r>
        <w:rPr>
          <w:spacing w:val="3"/>
        </w:rPr>
        <w:t xml:space="preserve"> </w:t>
      </w:r>
      <w:r>
        <w:t>живописи,</w:t>
      </w:r>
      <w:r>
        <w:rPr>
          <w:spacing w:val="5"/>
        </w:rPr>
        <w:t xml:space="preserve"> </w:t>
      </w:r>
      <w:r>
        <w:t>графики</w:t>
      </w:r>
      <w:r>
        <w:rPr>
          <w:spacing w:val="8"/>
        </w:rPr>
        <w:t xml:space="preserve"> </w:t>
      </w:r>
      <w:r>
        <w:t>и</w:t>
      </w:r>
      <w:r>
        <w:rPr>
          <w:spacing w:val="7"/>
        </w:rPr>
        <w:t xml:space="preserve"> </w:t>
      </w:r>
      <w:r>
        <w:t>скульптуры.</w:t>
      </w:r>
      <w:r>
        <w:rPr>
          <w:spacing w:val="9"/>
        </w:rPr>
        <w:t xml:space="preserve"> </w:t>
      </w:r>
      <w:r>
        <w:t>Художник</w:t>
      </w:r>
      <w:r>
        <w:rPr>
          <w:spacing w:val="6"/>
        </w:rPr>
        <w:t xml:space="preserve"> </w:t>
      </w:r>
      <w:r>
        <w:t>и</w:t>
      </w:r>
      <w:r>
        <w:rPr>
          <w:spacing w:val="7"/>
        </w:rPr>
        <w:t xml:space="preserve"> </w:t>
      </w:r>
      <w:r>
        <w:t>зритель:</w:t>
      </w:r>
      <w:r>
        <w:rPr>
          <w:spacing w:val="3"/>
        </w:rPr>
        <w:t xml:space="preserve"> </w:t>
      </w:r>
      <w:r>
        <w:t>зрительские</w:t>
      </w:r>
      <w:r>
        <w:rPr>
          <w:spacing w:val="6"/>
        </w:rPr>
        <w:t xml:space="preserve"> </w:t>
      </w:r>
      <w:r>
        <w:t>умения,</w:t>
      </w:r>
      <w:r>
        <w:rPr>
          <w:spacing w:val="9"/>
        </w:rPr>
        <w:t xml:space="preserve"> </w:t>
      </w:r>
      <w:r>
        <w:t>знания</w:t>
      </w:r>
      <w:r>
        <w:rPr>
          <w:spacing w:val="-57"/>
        </w:rPr>
        <w:t xml:space="preserve"> </w:t>
      </w:r>
      <w:r>
        <w:t>и</w:t>
      </w:r>
      <w:r>
        <w:rPr>
          <w:spacing w:val="2"/>
        </w:rPr>
        <w:t xml:space="preserve"> </w:t>
      </w:r>
      <w:r>
        <w:t>творчество</w:t>
      </w:r>
      <w:r>
        <w:rPr>
          <w:spacing w:val="2"/>
        </w:rPr>
        <w:t xml:space="preserve"> </w:t>
      </w:r>
      <w:r>
        <w:t>зрителя.</w:t>
      </w:r>
    </w:p>
    <w:p w:rsidR="00380890" w:rsidRDefault="00436D53">
      <w:pPr>
        <w:pStyle w:val="a3"/>
        <w:spacing w:line="275" w:lineRule="exact"/>
        <w:jc w:val="left"/>
      </w:pPr>
      <w:r>
        <w:t>Язык</w:t>
      </w:r>
      <w:r>
        <w:rPr>
          <w:spacing w:val="-4"/>
        </w:rPr>
        <w:t xml:space="preserve"> </w:t>
      </w:r>
      <w:r>
        <w:t>изобразительного</w:t>
      </w:r>
      <w:r>
        <w:rPr>
          <w:spacing w:val="-1"/>
        </w:rPr>
        <w:t xml:space="preserve"> </w:t>
      </w:r>
      <w:r>
        <w:t>искусства</w:t>
      </w:r>
      <w:r>
        <w:rPr>
          <w:spacing w:val="-3"/>
        </w:rPr>
        <w:t xml:space="preserve"> </w:t>
      </w:r>
      <w:r>
        <w:t>и его</w:t>
      </w:r>
      <w:r>
        <w:rPr>
          <w:spacing w:val="-2"/>
        </w:rPr>
        <w:t xml:space="preserve"> </w:t>
      </w:r>
      <w:r>
        <w:t>выразительные</w:t>
      </w:r>
      <w:r>
        <w:rPr>
          <w:spacing w:val="-2"/>
        </w:rPr>
        <w:t xml:space="preserve"> </w:t>
      </w:r>
      <w:r>
        <w:t>средства.</w:t>
      </w:r>
    </w:p>
    <w:p w:rsidR="00380890" w:rsidRDefault="00436D53">
      <w:pPr>
        <w:pStyle w:val="a3"/>
        <w:tabs>
          <w:tab w:val="left" w:pos="2222"/>
          <w:tab w:val="left" w:pos="4180"/>
          <w:tab w:val="left" w:pos="4972"/>
          <w:tab w:val="left" w:pos="7078"/>
          <w:tab w:val="left" w:pos="9458"/>
        </w:tabs>
        <w:spacing w:line="242" w:lineRule="auto"/>
        <w:ind w:right="160"/>
        <w:jc w:val="left"/>
      </w:pPr>
      <w:r>
        <w:t>Живописные,</w:t>
      </w:r>
      <w:r>
        <w:tab/>
        <w:t>графические</w:t>
      </w:r>
      <w:r>
        <w:tab/>
        <w:t>и</w:t>
      </w:r>
      <w:r>
        <w:tab/>
        <w:t>скульптурные</w:t>
      </w:r>
      <w:r>
        <w:tab/>
        <w:t>художественные</w:t>
      </w:r>
      <w:r>
        <w:tab/>
      </w:r>
      <w:r>
        <w:rPr>
          <w:spacing w:val="-1"/>
        </w:rPr>
        <w:t>материалы,</w:t>
      </w:r>
      <w:r>
        <w:rPr>
          <w:spacing w:val="-57"/>
        </w:rPr>
        <w:t xml:space="preserve"> </w:t>
      </w:r>
      <w:r>
        <w:t>их</w:t>
      </w:r>
      <w:r>
        <w:rPr>
          <w:spacing w:val="-4"/>
        </w:rPr>
        <w:t xml:space="preserve"> </w:t>
      </w:r>
      <w:r>
        <w:t>особые</w:t>
      </w:r>
      <w:r>
        <w:rPr>
          <w:spacing w:val="1"/>
        </w:rPr>
        <w:t xml:space="preserve"> </w:t>
      </w:r>
      <w:r>
        <w:t>свойства.</w:t>
      </w:r>
    </w:p>
    <w:p w:rsidR="00380890" w:rsidRDefault="00436D53">
      <w:pPr>
        <w:pStyle w:val="a3"/>
        <w:ind w:right="2693"/>
        <w:jc w:val="left"/>
      </w:pPr>
      <w:r>
        <w:t>Рисунок</w:t>
      </w:r>
      <w:r>
        <w:rPr>
          <w:spacing w:val="1"/>
        </w:rPr>
        <w:t xml:space="preserve"> </w:t>
      </w:r>
      <w:r>
        <w:t>–</w:t>
      </w:r>
      <w:r>
        <w:rPr>
          <w:spacing w:val="-4"/>
        </w:rPr>
        <w:t xml:space="preserve"> </w:t>
      </w:r>
      <w:r>
        <w:t>основа изобразительного</w:t>
      </w:r>
      <w:r>
        <w:rPr>
          <w:spacing w:val="1"/>
        </w:rPr>
        <w:t xml:space="preserve"> </w:t>
      </w:r>
      <w:r>
        <w:t>искусства и</w:t>
      </w:r>
      <w:r>
        <w:rPr>
          <w:spacing w:val="2"/>
        </w:rPr>
        <w:t xml:space="preserve"> </w:t>
      </w:r>
      <w:r>
        <w:t>мастерства художника.</w:t>
      </w:r>
      <w:r>
        <w:rPr>
          <w:spacing w:val="1"/>
        </w:rPr>
        <w:t xml:space="preserve"> </w:t>
      </w:r>
      <w:r>
        <w:t>Виды</w:t>
      </w:r>
      <w:r>
        <w:rPr>
          <w:spacing w:val="-5"/>
        </w:rPr>
        <w:t xml:space="preserve"> </w:t>
      </w:r>
      <w:r>
        <w:t>рисунка:</w:t>
      </w:r>
      <w:r>
        <w:rPr>
          <w:spacing w:val="-4"/>
        </w:rPr>
        <w:t xml:space="preserve"> </w:t>
      </w:r>
      <w:r>
        <w:t>зарисовка,</w:t>
      </w:r>
      <w:r>
        <w:rPr>
          <w:spacing w:val="-8"/>
        </w:rPr>
        <w:t xml:space="preserve"> </w:t>
      </w:r>
      <w:r>
        <w:t>набросок,</w:t>
      </w:r>
      <w:r>
        <w:rPr>
          <w:spacing w:val="-3"/>
        </w:rPr>
        <w:t xml:space="preserve"> </w:t>
      </w:r>
      <w:r>
        <w:t>учебный</w:t>
      </w:r>
      <w:r>
        <w:rPr>
          <w:spacing w:val="-4"/>
        </w:rPr>
        <w:t xml:space="preserve"> </w:t>
      </w:r>
      <w:r>
        <w:t>рисунок</w:t>
      </w:r>
      <w:r>
        <w:rPr>
          <w:spacing w:val="-7"/>
        </w:rPr>
        <w:t xml:space="preserve"> </w:t>
      </w:r>
      <w:r>
        <w:t>и</w:t>
      </w:r>
      <w:r>
        <w:rPr>
          <w:spacing w:val="-4"/>
        </w:rPr>
        <w:t xml:space="preserve"> </w:t>
      </w:r>
      <w:r>
        <w:t>творческий</w:t>
      </w:r>
      <w:r>
        <w:rPr>
          <w:spacing w:val="-4"/>
        </w:rPr>
        <w:t xml:space="preserve"> </w:t>
      </w:r>
      <w:r>
        <w:t>рисунок.</w:t>
      </w:r>
      <w:r>
        <w:rPr>
          <w:spacing w:val="-57"/>
        </w:rPr>
        <w:t xml:space="preserve"> </w:t>
      </w:r>
      <w:r>
        <w:t>Навыки</w:t>
      </w:r>
      <w:r>
        <w:rPr>
          <w:spacing w:val="3"/>
        </w:rPr>
        <w:t xml:space="preserve"> </w:t>
      </w:r>
      <w:r>
        <w:t>размещения</w:t>
      </w:r>
      <w:r>
        <w:rPr>
          <w:spacing w:val="-3"/>
        </w:rPr>
        <w:t xml:space="preserve"> </w:t>
      </w:r>
      <w:r>
        <w:t>рисунка в</w:t>
      </w:r>
      <w:r>
        <w:rPr>
          <w:spacing w:val="3"/>
        </w:rPr>
        <w:t xml:space="preserve"> </w:t>
      </w:r>
      <w:r>
        <w:t>листе,</w:t>
      </w:r>
      <w:r>
        <w:rPr>
          <w:spacing w:val="-2"/>
        </w:rPr>
        <w:t xml:space="preserve"> </w:t>
      </w:r>
      <w:r>
        <w:t>выбор</w:t>
      </w:r>
      <w:r>
        <w:rPr>
          <w:spacing w:val="-3"/>
        </w:rPr>
        <w:t xml:space="preserve"> </w:t>
      </w:r>
      <w:r>
        <w:t>формата.</w:t>
      </w:r>
    </w:p>
    <w:p w:rsidR="00380890" w:rsidRDefault="00436D53">
      <w:pPr>
        <w:pStyle w:val="a3"/>
        <w:spacing w:line="275" w:lineRule="exact"/>
        <w:jc w:val="left"/>
      </w:pPr>
      <w:r>
        <w:t>Начальные</w:t>
      </w:r>
      <w:r>
        <w:rPr>
          <w:spacing w:val="-4"/>
        </w:rPr>
        <w:t xml:space="preserve"> </w:t>
      </w:r>
      <w:r>
        <w:t>умения</w:t>
      </w:r>
      <w:r>
        <w:rPr>
          <w:spacing w:val="-3"/>
        </w:rPr>
        <w:t xml:space="preserve"> </w:t>
      </w:r>
      <w:r>
        <w:t>рисунка</w:t>
      </w:r>
      <w:r>
        <w:rPr>
          <w:spacing w:val="-4"/>
        </w:rPr>
        <w:t xml:space="preserve"> </w:t>
      </w:r>
      <w:r>
        <w:t>с</w:t>
      </w:r>
      <w:r>
        <w:rPr>
          <w:spacing w:val="-4"/>
        </w:rPr>
        <w:t xml:space="preserve"> </w:t>
      </w:r>
      <w:r>
        <w:t>натуры.</w:t>
      </w:r>
      <w:r>
        <w:rPr>
          <w:spacing w:val="-1"/>
        </w:rPr>
        <w:t xml:space="preserve"> </w:t>
      </w:r>
      <w:r>
        <w:t>Зарисовки</w:t>
      </w:r>
      <w:r>
        <w:rPr>
          <w:spacing w:val="-2"/>
        </w:rPr>
        <w:t xml:space="preserve"> </w:t>
      </w:r>
      <w:r>
        <w:t>простых</w:t>
      </w:r>
      <w:r>
        <w:rPr>
          <w:spacing w:val="-8"/>
        </w:rPr>
        <w:t xml:space="preserve"> </w:t>
      </w:r>
      <w:r>
        <w:t>предметов.</w:t>
      </w:r>
    </w:p>
    <w:p w:rsidR="00380890" w:rsidRDefault="00436D53">
      <w:pPr>
        <w:pStyle w:val="a3"/>
        <w:spacing w:line="242" w:lineRule="auto"/>
        <w:ind w:right="1136"/>
        <w:jc w:val="left"/>
      </w:pPr>
      <w:r>
        <w:t>Линейные графические рисунки и наброски. Тон и тональные отношения: тёмное – светлое.</w:t>
      </w:r>
      <w:r>
        <w:rPr>
          <w:spacing w:val="-57"/>
        </w:rPr>
        <w:t xml:space="preserve"> </w:t>
      </w:r>
      <w:r>
        <w:t>Ритм</w:t>
      </w:r>
      <w:r>
        <w:rPr>
          <w:spacing w:val="-2"/>
        </w:rPr>
        <w:t xml:space="preserve"> </w:t>
      </w:r>
      <w:r>
        <w:t>и</w:t>
      </w:r>
      <w:r>
        <w:rPr>
          <w:spacing w:val="3"/>
        </w:rPr>
        <w:t xml:space="preserve"> </w:t>
      </w:r>
      <w:r>
        <w:t>ритмическая</w:t>
      </w:r>
      <w:r>
        <w:rPr>
          <w:spacing w:val="-3"/>
        </w:rPr>
        <w:t xml:space="preserve"> </w:t>
      </w:r>
      <w:r>
        <w:t>организация</w:t>
      </w:r>
      <w:r>
        <w:rPr>
          <w:spacing w:val="-3"/>
        </w:rPr>
        <w:t xml:space="preserve"> </w:t>
      </w:r>
      <w:r>
        <w:t>плоскости</w:t>
      </w:r>
      <w:r>
        <w:rPr>
          <w:spacing w:val="2"/>
        </w:rPr>
        <w:t xml:space="preserve"> </w:t>
      </w:r>
      <w:r>
        <w:t>листа.</w:t>
      </w:r>
    </w:p>
    <w:p w:rsidR="00380890" w:rsidRDefault="00436D53">
      <w:pPr>
        <w:pStyle w:val="a3"/>
        <w:spacing w:line="242" w:lineRule="auto"/>
        <w:jc w:val="left"/>
      </w:pPr>
      <w:r>
        <w:t>Основы</w:t>
      </w:r>
      <w:r>
        <w:rPr>
          <w:spacing w:val="1"/>
        </w:rPr>
        <w:t xml:space="preserve"> </w:t>
      </w:r>
      <w:r>
        <w:t>цветоведения:</w:t>
      </w:r>
      <w:r>
        <w:rPr>
          <w:spacing w:val="1"/>
        </w:rPr>
        <w:t xml:space="preserve"> </w:t>
      </w:r>
      <w:r>
        <w:t>понятие</w:t>
      </w:r>
      <w:r>
        <w:rPr>
          <w:spacing w:val="1"/>
        </w:rPr>
        <w:t xml:space="preserve"> </w:t>
      </w:r>
      <w:r>
        <w:t>цвета</w:t>
      </w:r>
      <w:r>
        <w:rPr>
          <w:spacing w:val="1"/>
        </w:rPr>
        <w:t xml:space="preserve"> </w:t>
      </w:r>
      <w:r>
        <w:t>в</w:t>
      </w:r>
      <w:r>
        <w:rPr>
          <w:spacing w:val="1"/>
        </w:rPr>
        <w:t xml:space="preserve"> </w:t>
      </w:r>
      <w:r>
        <w:t>художественной</w:t>
      </w:r>
      <w:r>
        <w:rPr>
          <w:spacing w:val="1"/>
        </w:rPr>
        <w:t xml:space="preserve"> </w:t>
      </w:r>
      <w:r>
        <w:t>деятельности,</w:t>
      </w:r>
      <w:r>
        <w:rPr>
          <w:spacing w:val="1"/>
        </w:rPr>
        <w:t xml:space="preserve"> </w:t>
      </w:r>
      <w:r>
        <w:t>физическая</w:t>
      </w:r>
      <w:r>
        <w:rPr>
          <w:spacing w:val="1"/>
        </w:rPr>
        <w:t xml:space="preserve"> </w:t>
      </w:r>
      <w:r>
        <w:t>основа</w:t>
      </w:r>
      <w:r>
        <w:rPr>
          <w:spacing w:val="1"/>
        </w:rPr>
        <w:t xml:space="preserve"> </w:t>
      </w:r>
      <w:r>
        <w:t>цвета,</w:t>
      </w:r>
      <w:r>
        <w:rPr>
          <w:spacing w:val="-57"/>
        </w:rPr>
        <w:t xml:space="preserve"> </w:t>
      </w:r>
      <w:r>
        <w:t>цветовой</w:t>
      </w:r>
      <w:r>
        <w:rPr>
          <w:spacing w:val="-3"/>
        </w:rPr>
        <w:t xml:space="preserve"> </w:t>
      </w:r>
      <w:r>
        <w:t>круг,</w:t>
      </w:r>
      <w:r>
        <w:rPr>
          <w:spacing w:val="-1"/>
        </w:rPr>
        <w:t xml:space="preserve"> </w:t>
      </w:r>
      <w:r>
        <w:t>основные</w:t>
      </w:r>
      <w:r>
        <w:rPr>
          <w:spacing w:val="-5"/>
        </w:rPr>
        <w:t xml:space="preserve"> </w:t>
      </w:r>
      <w:r>
        <w:t>и</w:t>
      </w:r>
      <w:r>
        <w:rPr>
          <w:spacing w:val="3"/>
        </w:rPr>
        <w:t xml:space="preserve"> </w:t>
      </w:r>
      <w:r>
        <w:t>составные</w:t>
      </w:r>
      <w:r>
        <w:rPr>
          <w:spacing w:val="1"/>
        </w:rPr>
        <w:t xml:space="preserve"> </w:t>
      </w:r>
      <w:r>
        <w:t>цвета,</w:t>
      </w:r>
      <w:r>
        <w:rPr>
          <w:spacing w:val="-2"/>
        </w:rPr>
        <w:t xml:space="preserve"> </w:t>
      </w:r>
      <w:r>
        <w:t>дополнительные</w:t>
      </w:r>
      <w:r>
        <w:rPr>
          <w:spacing w:val="1"/>
        </w:rPr>
        <w:t xml:space="preserve"> </w:t>
      </w:r>
      <w:r>
        <w:t>цвета.</w:t>
      </w:r>
    </w:p>
    <w:p w:rsidR="00380890" w:rsidRDefault="00436D53">
      <w:pPr>
        <w:pStyle w:val="a3"/>
        <w:tabs>
          <w:tab w:val="left" w:pos="1124"/>
          <w:tab w:val="left" w:pos="1926"/>
          <w:tab w:val="left" w:pos="3911"/>
          <w:tab w:val="left" w:pos="5269"/>
          <w:tab w:val="left" w:pos="5845"/>
          <w:tab w:val="left" w:pos="8066"/>
          <w:tab w:val="left" w:pos="9601"/>
        </w:tabs>
        <w:spacing w:line="242" w:lineRule="auto"/>
        <w:ind w:right="160"/>
        <w:jc w:val="left"/>
      </w:pPr>
      <w:r>
        <w:t>Цвет</w:t>
      </w:r>
      <w:r>
        <w:tab/>
        <w:t>как</w:t>
      </w:r>
      <w:r>
        <w:tab/>
        <w:t>выразительное</w:t>
      </w:r>
      <w:r>
        <w:tab/>
        <w:t>средство</w:t>
      </w:r>
      <w:r>
        <w:tab/>
        <w:t>в</w:t>
      </w:r>
      <w:r>
        <w:tab/>
        <w:t>изобразительном</w:t>
      </w:r>
      <w:r>
        <w:tab/>
        <w:t>искусстве:</w:t>
      </w:r>
      <w:r>
        <w:tab/>
        <w:t>холодный</w:t>
      </w:r>
      <w:r>
        <w:rPr>
          <w:spacing w:val="-57"/>
        </w:rPr>
        <w:t xml:space="preserve"> </w:t>
      </w:r>
      <w:r>
        <w:t>и</w:t>
      </w:r>
      <w:r>
        <w:rPr>
          <w:spacing w:val="2"/>
        </w:rPr>
        <w:t xml:space="preserve"> </w:t>
      </w:r>
      <w:r>
        <w:t>тёплый</w:t>
      </w:r>
      <w:r>
        <w:rPr>
          <w:spacing w:val="3"/>
        </w:rPr>
        <w:t xml:space="preserve"> </w:t>
      </w:r>
      <w:r>
        <w:t>цвет, понятие цветовых</w:t>
      </w:r>
      <w:r>
        <w:rPr>
          <w:spacing w:val="-8"/>
        </w:rPr>
        <w:t xml:space="preserve"> </w:t>
      </w:r>
      <w:r>
        <w:t>отношений;</w:t>
      </w:r>
      <w:r>
        <w:rPr>
          <w:spacing w:val="-3"/>
        </w:rPr>
        <w:t xml:space="preserve"> </w:t>
      </w:r>
      <w:r>
        <w:t>колорит</w:t>
      </w:r>
      <w:r>
        <w:rPr>
          <w:spacing w:val="-2"/>
        </w:rPr>
        <w:t xml:space="preserve"> </w:t>
      </w:r>
      <w:r>
        <w:t>в</w:t>
      </w:r>
      <w:r>
        <w:rPr>
          <w:spacing w:val="-2"/>
        </w:rPr>
        <w:t xml:space="preserve"> </w:t>
      </w:r>
      <w:r>
        <w:t>живописи.</w:t>
      </w:r>
    </w:p>
    <w:p w:rsidR="00380890" w:rsidRDefault="00436D53">
      <w:pPr>
        <w:pStyle w:val="a3"/>
        <w:tabs>
          <w:tab w:val="left" w:pos="2401"/>
          <w:tab w:val="left" w:pos="4378"/>
          <w:tab w:val="left" w:pos="6614"/>
          <w:tab w:val="left" w:pos="8472"/>
          <w:tab w:val="left" w:pos="9629"/>
        </w:tabs>
        <w:ind w:right="154"/>
      </w:pPr>
      <w:r>
        <w:t>Виды</w:t>
      </w:r>
      <w:r>
        <w:rPr>
          <w:spacing w:val="1"/>
        </w:rPr>
        <w:t xml:space="preserve"> </w:t>
      </w:r>
      <w:r>
        <w:t>скульптуры</w:t>
      </w:r>
      <w:r>
        <w:rPr>
          <w:spacing w:val="1"/>
        </w:rPr>
        <w:t xml:space="preserve"> </w:t>
      </w:r>
      <w:r>
        <w:t>и</w:t>
      </w:r>
      <w:r>
        <w:rPr>
          <w:spacing w:val="1"/>
        </w:rPr>
        <w:t xml:space="preserve"> </w:t>
      </w:r>
      <w:r>
        <w:t>характер</w:t>
      </w:r>
      <w:r>
        <w:rPr>
          <w:spacing w:val="1"/>
        </w:rPr>
        <w:t xml:space="preserve"> </w:t>
      </w:r>
      <w:r>
        <w:t>материала</w:t>
      </w:r>
      <w:r>
        <w:rPr>
          <w:spacing w:val="1"/>
        </w:rPr>
        <w:t xml:space="preserve"> </w:t>
      </w:r>
      <w:r>
        <w:t>в</w:t>
      </w:r>
      <w:r>
        <w:rPr>
          <w:spacing w:val="1"/>
        </w:rPr>
        <w:t xml:space="preserve"> </w:t>
      </w:r>
      <w:r>
        <w:t>скульптуре.</w:t>
      </w:r>
      <w:r>
        <w:rPr>
          <w:spacing w:val="1"/>
        </w:rPr>
        <w:t xml:space="preserve"> </w:t>
      </w:r>
      <w:r>
        <w:t>Скульптурные</w:t>
      </w:r>
      <w:r>
        <w:rPr>
          <w:spacing w:val="1"/>
        </w:rPr>
        <w:t xml:space="preserve"> </w:t>
      </w:r>
      <w:r>
        <w:t>памятники,</w:t>
      </w:r>
      <w:r>
        <w:rPr>
          <w:spacing w:val="1"/>
        </w:rPr>
        <w:t xml:space="preserve"> </w:t>
      </w:r>
      <w:r>
        <w:t>парковая</w:t>
      </w:r>
      <w:r>
        <w:rPr>
          <w:spacing w:val="1"/>
        </w:rPr>
        <w:t xml:space="preserve"> </w:t>
      </w:r>
      <w:r>
        <w:t>скульптура,</w:t>
      </w:r>
      <w:r>
        <w:tab/>
        <w:t>камерная</w:t>
      </w:r>
      <w:r>
        <w:tab/>
        <w:t>скульптура.</w:t>
      </w:r>
      <w:r>
        <w:tab/>
        <w:t>Статика</w:t>
      </w:r>
      <w:r>
        <w:tab/>
        <w:t>и</w:t>
      </w:r>
      <w:r>
        <w:tab/>
      </w:r>
      <w:r>
        <w:rPr>
          <w:spacing w:val="-1"/>
        </w:rPr>
        <w:t>движение</w:t>
      </w:r>
      <w:r>
        <w:rPr>
          <w:spacing w:val="-58"/>
        </w:rPr>
        <w:t xml:space="preserve"> </w:t>
      </w:r>
      <w:r>
        <w:t>в</w:t>
      </w:r>
      <w:r>
        <w:rPr>
          <w:spacing w:val="1"/>
        </w:rPr>
        <w:t xml:space="preserve"> </w:t>
      </w:r>
      <w:r>
        <w:t>скульптуре.</w:t>
      </w:r>
      <w:r>
        <w:rPr>
          <w:spacing w:val="3"/>
        </w:rPr>
        <w:t xml:space="preserve"> </w:t>
      </w:r>
      <w:r>
        <w:t>Круглая</w:t>
      </w:r>
      <w:r>
        <w:rPr>
          <w:spacing w:val="1"/>
        </w:rPr>
        <w:t xml:space="preserve"> </w:t>
      </w:r>
      <w:r>
        <w:t>скульптура.</w:t>
      </w:r>
      <w:r>
        <w:rPr>
          <w:spacing w:val="2"/>
        </w:rPr>
        <w:t xml:space="preserve"> </w:t>
      </w:r>
      <w:r>
        <w:t>Произведения</w:t>
      </w:r>
      <w:r>
        <w:rPr>
          <w:spacing w:val="1"/>
        </w:rPr>
        <w:t xml:space="preserve"> </w:t>
      </w:r>
      <w:r>
        <w:t>мелкой</w:t>
      </w:r>
      <w:r>
        <w:rPr>
          <w:spacing w:val="-3"/>
        </w:rPr>
        <w:t xml:space="preserve"> </w:t>
      </w:r>
      <w:r>
        <w:t>пластики.</w:t>
      </w:r>
      <w:r>
        <w:rPr>
          <w:spacing w:val="-2"/>
        </w:rPr>
        <w:t xml:space="preserve"> </w:t>
      </w:r>
      <w:r>
        <w:t>Виды</w:t>
      </w:r>
      <w:r>
        <w:rPr>
          <w:spacing w:val="1"/>
        </w:rPr>
        <w:t xml:space="preserve"> </w:t>
      </w:r>
      <w:r>
        <w:t>рельефа.</w:t>
      </w:r>
    </w:p>
    <w:p w:rsidR="00380890" w:rsidRDefault="00436D53">
      <w:pPr>
        <w:pStyle w:val="a3"/>
        <w:spacing w:line="275" w:lineRule="exact"/>
      </w:pPr>
      <w:r>
        <w:t>Жанры</w:t>
      </w:r>
      <w:r>
        <w:rPr>
          <w:spacing w:val="-5"/>
        </w:rPr>
        <w:t xml:space="preserve"> </w:t>
      </w:r>
      <w:r>
        <w:t>изобразительного</w:t>
      </w:r>
      <w:r>
        <w:rPr>
          <w:spacing w:val="1"/>
        </w:rPr>
        <w:t xml:space="preserve"> </w:t>
      </w:r>
      <w:r>
        <w:t>искусства.</w:t>
      </w:r>
    </w:p>
    <w:p w:rsidR="00380890" w:rsidRDefault="00436D53">
      <w:pPr>
        <w:pStyle w:val="a3"/>
        <w:spacing w:line="242" w:lineRule="auto"/>
        <w:jc w:val="left"/>
      </w:pPr>
      <w:r>
        <w:t>Жанровая</w:t>
      </w:r>
      <w:r>
        <w:rPr>
          <w:spacing w:val="8"/>
        </w:rPr>
        <w:t xml:space="preserve"> </w:t>
      </w:r>
      <w:r>
        <w:t>система</w:t>
      </w:r>
      <w:r>
        <w:rPr>
          <w:spacing w:val="3"/>
        </w:rPr>
        <w:t xml:space="preserve"> </w:t>
      </w:r>
      <w:r>
        <w:t>в</w:t>
      </w:r>
      <w:r>
        <w:rPr>
          <w:spacing w:val="5"/>
        </w:rPr>
        <w:t xml:space="preserve"> </w:t>
      </w:r>
      <w:r>
        <w:t>изобразительном</w:t>
      </w:r>
      <w:r>
        <w:rPr>
          <w:spacing w:val="10"/>
        </w:rPr>
        <w:t xml:space="preserve"> </w:t>
      </w:r>
      <w:r>
        <w:t>искусстве</w:t>
      </w:r>
      <w:r>
        <w:rPr>
          <w:spacing w:val="7"/>
        </w:rPr>
        <w:t xml:space="preserve"> </w:t>
      </w:r>
      <w:r>
        <w:t>как</w:t>
      </w:r>
      <w:r>
        <w:rPr>
          <w:spacing w:val="7"/>
        </w:rPr>
        <w:t xml:space="preserve"> </w:t>
      </w:r>
      <w:r>
        <w:t>инструмент</w:t>
      </w:r>
      <w:r>
        <w:rPr>
          <w:spacing w:val="9"/>
        </w:rPr>
        <w:t xml:space="preserve"> </w:t>
      </w:r>
      <w:r>
        <w:t>для</w:t>
      </w:r>
      <w:r>
        <w:rPr>
          <w:spacing w:val="8"/>
        </w:rPr>
        <w:t xml:space="preserve"> </w:t>
      </w:r>
      <w:r>
        <w:t>сравнения</w:t>
      </w:r>
      <w:r>
        <w:rPr>
          <w:spacing w:val="8"/>
        </w:rPr>
        <w:t xml:space="preserve"> </w:t>
      </w:r>
      <w:r>
        <w:t>и</w:t>
      </w:r>
      <w:r>
        <w:rPr>
          <w:spacing w:val="60"/>
        </w:rPr>
        <w:t xml:space="preserve"> </w:t>
      </w:r>
      <w:r>
        <w:t>анализа</w:t>
      </w:r>
      <w:r>
        <w:rPr>
          <w:spacing w:val="-57"/>
        </w:rPr>
        <w:t xml:space="preserve"> </w:t>
      </w:r>
      <w:r>
        <w:t>произведений</w:t>
      </w:r>
      <w:r>
        <w:rPr>
          <w:spacing w:val="-3"/>
        </w:rPr>
        <w:t xml:space="preserve"> </w:t>
      </w:r>
      <w:r>
        <w:t>изобразительного</w:t>
      </w:r>
      <w:r>
        <w:rPr>
          <w:spacing w:val="2"/>
        </w:rPr>
        <w:t xml:space="preserve"> </w:t>
      </w:r>
      <w:r>
        <w:t>искусства.</w:t>
      </w:r>
    </w:p>
    <w:p w:rsidR="00380890" w:rsidRDefault="00436D53">
      <w:pPr>
        <w:pStyle w:val="a3"/>
        <w:spacing w:line="242" w:lineRule="auto"/>
        <w:ind w:right="476"/>
        <w:jc w:val="left"/>
      </w:pPr>
      <w:r>
        <w:t>Предмет</w:t>
      </w:r>
      <w:r>
        <w:rPr>
          <w:spacing w:val="-5"/>
        </w:rPr>
        <w:t xml:space="preserve"> </w:t>
      </w:r>
      <w:r>
        <w:t>изображения,</w:t>
      </w:r>
      <w:r>
        <w:rPr>
          <w:spacing w:val="-7"/>
        </w:rPr>
        <w:t xml:space="preserve"> </w:t>
      </w:r>
      <w:r>
        <w:t>сюжет</w:t>
      </w:r>
      <w:r>
        <w:rPr>
          <w:spacing w:val="-5"/>
        </w:rPr>
        <w:t xml:space="preserve"> </w:t>
      </w:r>
      <w:r>
        <w:t>и</w:t>
      </w:r>
      <w:r>
        <w:rPr>
          <w:spacing w:val="-8"/>
        </w:rPr>
        <w:t xml:space="preserve"> </w:t>
      </w:r>
      <w:r>
        <w:t>содержание</w:t>
      </w:r>
      <w:r>
        <w:rPr>
          <w:spacing w:val="-6"/>
        </w:rPr>
        <w:t xml:space="preserve"> </w:t>
      </w:r>
      <w:r>
        <w:t>произведения</w:t>
      </w:r>
      <w:r>
        <w:rPr>
          <w:spacing w:val="-4"/>
        </w:rPr>
        <w:t xml:space="preserve"> </w:t>
      </w:r>
      <w:r>
        <w:t>изобразительного</w:t>
      </w:r>
      <w:r>
        <w:rPr>
          <w:spacing w:val="-5"/>
        </w:rPr>
        <w:t xml:space="preserve"> </w:t>
      </w:r>
      <w:r>
        <w:t>искусства.</w:t>
      </w:r>
      <w:r>
        <w:rPr>
          <w:spacing w:val="-57"/>
        </w:rPr>
        <w:t xml:space="preserve"> </w:t>
      </w:r>
      <w:r>
        <w:t>Натюрморт.</w:t>
      </w:r>
    </w:p>
    <w:p w:rsidR="00380890" w:rsidRDefault="00380890">
      <w:pPr>
        <w:spacing w:line="242" w:lineRule="auto"/>
        <w:sectPr w:rsidR="00380890">
          <w:headerReference w:type="default" r:id="rId253"/>
          <w:pgSz w:w="11910" w:h="16840"/>
          <w:pgMar w:top="620" w:right="560" w:bottom="280" w:left="560" w:header="0" w:footer="0" w:gutter="0"/>
          <w:cols w:space="720"/>
        </w:sectPr>
      </w:pPr>
    </w:p>
    <w:p w:rsidR="00380890" w:rsidRDefault="00436D53">
      <w:pPr>
        <w:pStyle w:val="a3"/>
        <w:spacing w:before="76" w:line="237" w:lineRule="auto"/>
        <w:jc w:val="left"/>
      </w:pPr>
      <w:r>
        <w:lastRenderedPageBreak/>
        <w:t>Изображение</w:t>
      </w:r>
      <w:r>
        <w:rPr>
          <w:spacing w:val="1"/>
        </w:rPr>
        <w:t xml:space="preserve"> </w:t>
      </w:r>
      <w:r>
        <w:t>предметного</w:t>
      </w:r>
      <w:r>
        <w:rPr>
          <w:spacing w:val="1"/>
        </w:rPr>
        <w:t xml:space="preserve"> </w:t>
      </w:r>
      <w:r>
        <w:t>мира</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и</w:t>
      </w:r>
      <w:r>
        <w:rPr>
          <w:spacing w:val="1"/>
        </w:rPr>
        <w:t xml:space="preserve"> </w:t>
      </w:r>
      <w:r>
        <w:t>появление</w:t>
      </w:r>
      <w:r>
        <w:rPr>
          <w:spacing w:val="1"/>
        </w:rPr>
        <w:t xml:space="preserve"> </w:t>
      </w:r>
      <w:r>
        <w:t>жанра</w:t>
      </w:r>
      <w:r>
        <w:rPr>
          <w:spacing w:val="1"/>
        </w:rPr>
        <w:t xml:space="preserve"> </w:t>
      </w:r>
      <w:r>
        <w:t>натюрморта</w:t>
      </w:r>
      <w:r>
        <w:rPr>
          <w:spacing w:val="1"/>
        </w:rPr>
        <w:t xml:space="preserve"> </w:t>
      </w:r>
      <w:r>
        <w:t>в</w:t>
      </w:r>
      <w:r>
        <w:rPr>
          <w:spacing w:val="-57"/>
        </w:rPr>
        <w:t xml:space="preserve"> </w:t>
      </w:r>
      <w:r>
        <w:t>европейском</w:t>
      </w:r>
      <w:r>
        <w:rPr>
          <w:spacing w:val="-2"/>
        </w:rPr>
        <w:t xml:space="preserve"> </w:t>
      </w:r>
      <w:r>
        <w:t>и</w:t>
      </w:r>
      <w:r>
        <w:rPr>
          <w:spacing w:val="-7"/>
        </w:rPr>
        <w:t xml:space="preserve"> </w:t>
      </w:r>
      <w:r>
        <w:t>отечественном</w:t>
      </w:r>
      <w:r>
        <w:rPr>
          <w:spacing w:val="-1"/>
        </w:rPr>
        <w:t xml:space="preserve"> </w:t>
      </w:r>
      <w:r>
        <w:t>искусстве.</w:t>
      </w:r>
    </w:p>
    <w:p w:rsidR="00380890" w:rsidRDefault="00436D53">
      <w:pPr>
        <w:pStyle w:val="a3"/>
        <w:tabs>
          <w:tab w:val="left" w:pos="1484"/>
          <w:tab w:val="left" w:pos="3307"/>
          <w:tab w:val="left" w:pos="4756"/>
          <w:tab w:val="left" w:pos="6094"/>
          <w:tab w:val="left" w:pos="7701"/>
          <w:tab w:val="left" w:pos="9552"/>
        </w:tabs>
        <w:spacing w:before="5" w:line="237" w:lineRule="auto"/>
        <w:ind w:right="156"/>
        <w:jc w:val="left"/>
      </w:pPr>
      <w:r>
        <w:t>Основы</w:t>
      </w:r>
      <w:r>
        <w:tab/>
        <w:t>графической</w:t>
      </w:r>
      <w:r>
        <w:tab/>
        <w:t>грамоты:</w:t>
      </w:r>
      <w:r>
        <w:tab/>
        <w:t>правила</w:t>
      </w:r>
      <w:r>
        <w:tab/>
        <w:t>объёмного</w:t>
      </w:r>
      <w:r>
        <w:tab/>
        <w:t>изображения</w:t>
      </w:r>
      <w:r>
        <w:tab/>
      </w:r>
      <w:r>
        <w:rPr>
          <w:spacing w:val="-1"/>
        </w:rPr>
        <w:t>предметов</w:t>
      </w:r>
      <w:r>
        <w:rPr>
          <w:spacing w:val="-57"/>
        </w:rPr>
        <w:t xml:space="preserve"> </w:t>
      </w:r>
      <w:r>
        <w:t>на плоскости.</w:t>
      </w:r>
    </w:p>
    <w:p w:rsidR="00380890" w:rsidRDefault="00436D53">
      <w:pPr>
        <w:pStyle w:val="a3"/>
        <w:spacing w:before="6" w:line="237" w:lineRule="auto"/>
        <w:ind w:right="151"/>
        <w:jc w:val="left"/>
      </w:pPr>
      <w:r>
        <w:t>Линейное</w:t>
      </w:r>
      <w:r>
        <w:rPr>
          <w:spacing w:val="16"/>
        </w:rPr>
        <w:t xml:space="preserve"> </w:t>
      </w:r>
      <w:r>
        <w:t>построение</w:t>
      </w:r>
      <w:r>
        <w:rPr>
          <w:spacing w:val="16"/>
        </w:rPr>
        <w:t xml:space="preserve"> </w:t>
      </w:r>
      <w:r>
        <w:t>предмета</w:t>
      </w:r>
      <w:r>
        <w:rPr>
          <w:spacing w:val="11"/>
        </w:rPr>
        <w:t xml:space="preserve"> </w:t>
      </w:r>
      <w:r>
        <w:t>в</w:t>
      </w:r>
      <w:r>
        <w:rPr>
          <w:spacing w:val="18"/>
        </w:rPr>
        <w:t xml:space="preserve"> </w:t>
      </w:r>
      <w:r>
        <w:t>пространстве:</w:t>
      </w:r>
      <w:r>
        <w:rPr>
          <w:spacing w:val="17"/>
        </w:rPr>
        <w:t xml:space="preserve"> </w:t>
      </w:r>
      <w:r>
        <w:t>линия</w:t>
      </w:r>
      <w:r>
        <w:rPr>
          <w:spacing w:val="12"/>
        </w:rPr>
        <w:t xml:space="preserve"> </w:t>
      </w:r>
      <w:r>
        <w:t>горизонта,</w:t>
      </w:r>
      <w:r>
        <w:rPr>
          <w:spacing w:val="14"/>
        </w:rPr>
        <w:t xml:space="preserve"> </w:t>
      </w:r>
      <w:r>
        <w:t>точка</w:t>
      </w:r>
      <w:r>
        <w:rPr>
          <w:spacing w:val="16"/>
        </w:rPr>
        <w:t xml:space="preserve"> </w:t>
      </w:r>
      <w:r>
        <w:t>зрения</w:t>
      </w:r>
      <w:r>
        <w:rPr>
          <w:spacing w:val="12"/>
        </w:rPr>
        <w:t xml:space="preserve"> </w:t>
      </w:r>
      <w:r>
        <w:t>и</w:t>
      </w:r>
      <w:r>
        <w:rPr>
          <w:spacing w:val="17"/>
        </w:rPr>
        <w:t xml:space="preserve"> </w:t>
      </w:r>
      <w:r>
        <w:t>точка</w:t>
      </w:r>
      <w:r>
        <w:rPr>
          <w:spacing w:val="11"/>
        </w:rPr>
        <w:t xml:space="preserve"> </w:t>
      </w:r>
      <w:r>
        <w:t>схода,</w:t>
      </w:r>
      <w:r>
        <w:rPr>
          <w:spacing w:val="-57"/>
        </w:rPr>
        <w:t xml:space="preserve"> </w:t>
      </w:r>
      <w:r>
        <w:t>правила перспективных</w:t>
      </w:r>
      <w:r>
        <w:rPr>
          <w:spacing w:val="-3"/>
        </w:rPr>
        <w:t xml:space="preserve"> </w:t>
      </w:r>
      <w:r>
        <w:t>сокращений.</w:t>
      </w:r>
    </w:p>
    <w:p w:rsidR="00380890" w:rsidRDefault="00436D53">
      <w:pPr>
        <w:pStyle w:val="a3"/>
        <w:spacing w:before="4" w:line="275" w:lineRule="exact"/>
        <w:jc w:val="left"/>
      </w:pPr>
      <w:r>
        <w:t>Изображение</w:t>
      </w:r>
      <w:r>
        <w:rPr>
          <w:spacing w:val="-11"/>
        </w:rPr>
        <w:t xml:space="preserve"> </w:t>
      </w:r>
      <w:r>
        <w:t>окружности</w:t>
      </w:r>
      <w:r>
        <w:rPr>
          <w:spacing w:val="-2"/>
        </w:rPr>
        <w:t xml:space="preserve"> </w:t>
      </w:r>
      <w:r>
        <w:t>в</w:t>
      </w:r>
      <w:r>
        <w:rPr>
          <w:spacing w:val="-2"/>
        </w:rPr>
        <w:t xml:space="preserve"> </w:t>
      </w:r>
      <w:r>
        <w:t>перспективе.</w:t>
      </w:r>
    </w:p>
    <w:p w:rsidR="00380890" w:rsidRDefault="00436D53">
      <w:pPr>
        <w:pStyle w:val="a3"/>
        <w:spacing w:line="242" w:lineRule="auto"/>
        <w:ind w:right="2545"/>
        <w:jc w:val="left"/>
      </w:pPr>
      <w:r>
        <w:t>Рисование</w:t>
      </w:r>
      <w:r>
        <w:rPr>
          <w:spacing w:val="-8"/>
        </w:rPr>
        <w:t xml:space="preserve"> </w:t>
      </w:r>
      <w:r>
        <w:t>геометрических</w:t>
      </w:r>
      <w:r>
        <w:rPr>
          <w:spacing w:val="-6"/>
        </w:rPr>
        <w:t xml:space="preserve"> </w:t>
      </w:r>
      <w:r>
        <w:t>тел</w:t>
      </w:r>
      <w:r>
        <w:rPr>
          <w:spacing w:val="-2"/>
        </w:rPr>
        <w:t xml:space="preserve"> </w:t>
      </w:r>
      <w:r>
        <w:t>на</w:t>
      </w:r>
      <w:r>
        <w:rPr>
          <w:spacing w:val="-7"/>
        </w:rPr>
        <w:t xml:space="preserve"> </w:t>
      </w:r>
      <w:r>
        <w:t>основе</w:t>
      </w:r>
      <w:r>
        <w:rPr>
          <w:spacing w:val="-3"/>
        </w:rPr>
        <w:t xml:space="preserve"> </w:t>
      </w:r>
      <w:r>
        <w:t>правил</w:t>
      </w:r>
      <w:r>
        <w:rPr>
          <w:spacing w:val="-2"/>
        </w:rPr>
        <w:t xml:space="preserve"> </w:t>
      </w:r>
      <w:r>
        <w:t>линейной</w:t>
      </w:r>
      <w:r>
        <w:rPr>
          <w:spacing w:val="-1"/>
        </w:rPr>
        <w:t xml:space="preserve"> </w:t>
      </w:r>
      <w:r>
        <w:t>перспективы.</w:t>
      </w:r>
      <w:r>
        <w:rPr>
          <w:spacing w:val="-57"/>
        </w:rPr>
        <w:t xml:space="preserve"> </w:t>
      </w:r>
      <w:r>
        <w:t>Сложная</w:t>
      </w:r>
      <w:r>
        <w:rPr>
          <w:spacing w:val="-5"/>
        </w:rPr>
        <w:t xml:space="preserve"> </w:t>
      </w:r>
      <w:r>
        <w:t>пространственная</w:t>
      </w:r>
      <w:r>
        <w:rPr>
          <w:spacing w:val="1"/>
        </w:rPr>
        <w:t xml:space="preserve"> </w:t>
      </w:r>
      <w:r>
        <w:t>форма</w:t>
      </w:r>
      <w:r>
        <w:rPr>
          <w:spacing w:val="-5"/>
        </w:rPr>
        <w:t xml:space="preserve"> </w:t>
      </w:r>
      <w:r>
        <w:t>и</w:t>
      </w:r>
      <w:r>
        <w:rPr>
          <w:spacing w:val="2"/>
        </w:rPr>
        <w:t xml:space="preserve"> </w:t>
      </w:r>
      <w:r>
        <w:t>выявление её конструкции.</w:t>
      </w:r>
    </w:p>
    <w:p w:rsidR="00380890" w:rsidRDefault="00436D53">
      <w:pPr>
        <w:pStyle w:val="a3"/>
        <w:spacing w:line="242" w:lineRule="auto"/>
        <w:ind w:right="1858"/>
        <w:jc w:val="left"/>
      </w:pPr>
      <w:r>
        <w:t>Рисунок сложной формы предмета как соотношение простых геометрических фигур.</w:t>
      </w:r>
      <w:r>
        <w:rPr>
          <w:spacing w:val="-57"/>
        </w:rPr>
        <w:t xml:space="preserve"> </w:t>
      </w:r>
      <w:r>
        <w:t>Линейный</w:t>
      </w:r>
      <w:r>
        <w:rPr>
          <w:spacing w:val="2"/>
        </w:rPr>
        <w:t xml:space="preserve"> </w:t>
      </w:r>
      <w:r>
        <w:t>рисунок</w:t>
      </w:r>
      <w:r>
        <w:rPr>
          <w:spacing w:val="-1"/>
        </w:rPr>
        <w:t xml:space="preserve"> </w:t>
      </w:r>
      <w:r>
        <w:t>конструкции</w:t>
      </w:r>
      <w:r>
        <w:rPr>
          <w:spacing w:val="2"/>
        </w:rPr>
        <w:t xml:space="preserve"> </w:t>
      </w:r>
      <w:r>
        <w:t>из</w:t>
      </w:r>
      <w:r>
        <w:rPr>
          <w:spacing w:val="-3"/>
        </w:rPr>
        <w:t xml:space="preserve"> </w:t>
      </w:r>
      <w:r>
        <w:t>нескольких</w:t>
      </w:r>
      <w:r>
        <w:rPr>
          <w:spacing w:val="-3"/>
        </w:rPr>
        <w:t xml:space="preserve"> </w:t>
      </w:r>
      <w:r>
        <w:t>геометрических</w:t>
      </w:r>
      <w:r>
        <w:rPr>
          <w:spacing w:val="-4"/>
        </w:rPr>
        <w:t xml:space="preserve"> </w:t>
      </w:r>
      <w:r>
        <w:t>тел.</w:t>
      </w:r>
    </w:p>
    <w:p w:rsidR="00380890" w:rsidRDefault="00436D53">
      <w:pPr>
        <w:pStyle w:val="a3"/>
        <w:spacing w:line="271" w:lineRule="exact"/>
        <w:jc w:val="left"/>
      </w:pPr>
      <w:r>
        <w:t>Освещение</w:t>
      </w:r>
      <w:r>
        <w:rPr>
          <w:spacing w:val="56"/>
        </w:rPr>
        <w:t xml:space="preserve"> </w:t>
      </w:r>
      <w:r>
        <w:t>как</w:t>
      </w:r>
      <w:r>
        <w:rPr>
          <w:spacing w:val="114"/>
        </w:rPr>
        <w:t xml:space="preserve"> </w:t>
      </w:r>
      <w:r>
        <w:t>средство</w:t>
      </w:r>
      <w:r>
        <w:rPr>
          <w:spacing w:val="115"/>
        </w:rPr>
        <w:t xml:space="preserve"> </w:t>
      </w:r>
      <w:r>
        <w:t>выявления</w:t>
      </w:r>
      <w:r>
        <w:rPr>
          <w:spacing w:val="107"/>
        </w:rPr>
        <w:t xml:space="preserve"> </w:t>
      </w:r>
      <w:r>
        <w:t>объёма</w:t>
      </w:r>
      <w:r>
        <w:rPr>
          <w:spacing w:val="115"/>
        </w:rPr>
        <w:t xml:space="preserve"> </w:t>
      </w:r>
      <w:r>
        <w:t>предмета.</w:t>
      </w:r>
      <w:r>
        <w:rPr>
          <w:spacing w:val="114"/>
        </w:rPr>
        <w:t xml:space="preserve"> </w:t>
      </w:r>
      <w:r>
        <w:t>Понятия</w:t>
      </w:r>
      <w:r>
        <w:rPr>
          <w:spacing w:val="111"/>
        </w:rPr>
        <w:t xml:space="preserve"> </w:t>
      </w:r>
      <w:r>
        <w:t>«свет»,</w:t>
      </w:r>
      <w:r>
        <w:rPr>
          <w:spacing w:val="118"/>
        </w:rPr>
        <w:t xml:space="preserve"> </w:t>
      </w:r>
      <w:r>
        <w:t>«блик»,</w:t>
      </w:r>
      <w:r>
        <w:rPr>
          <w:spacing w:val="119"/>
        </w:rPr>
        <w:t xml:space="preserve"> </w:t>
      </w:r>
      <w:r>
        <w:t>«полутень»,</w:t>
      </w:r>
    </w:p>
    <w:p w:rsidR="00380890" w:rsidRDefault="00436D53">
      <w:pPr>
        <w:pStyle w:val="a3"/>
        <w:spacing w:line="237" w:lineRule="auto"/>
        <w:jc w:val="left"/>
      </w:pPr>
      <w:r>
        <w:t>«собственная</w:t>
      </w:r>
      <w:r>
        <w:rPr>
          <w:spacing w:val="1"/>
        </w:rPr>
        <w:t xml:space="preserve"> </w:t>
      </w:r>
      <w:r>
        <w:t>тень»,</w:t>
      </w:r>
      <w:r>
        <w:rPr>
          <w:spacing w:val="1"/>
        </w:rPr>
        <w:t xml:space="preserve"> </w:t>
      </w:r>
      <w:r>
        <w:t>«рефлекс»,</w:t>
      </w:r>
      <w:r>
        <w:rPr>
          <w:spacing w:val="1"/>
        </w:rPr>
        <w:t xml:space="preserve"> </w:t>
      </w:r>
      <w:r>
        <w:t>«падающая</w:t>
      </w:r>
      <w:r>
        <w:rPr>
          <w:spacing w:val="1"/>
        </w:rPr>
        <w:t xml:space="preserve"> </w:t>
      </w:r>
      <w:r>
        <w:t>тень».</w:t>
      </w:r>
      <w:r>
        <w:rPr>
          <w:spacing w:val="1"/>
        </w:rPr>
        <w:t xml:space="preserve"> </w:t>
      </w:r>
      <w:r>
        <w:t>Особенности освещения</w:t>
      </w:r>
      <w:r>
        <w:rPr>
          <w:spacing w:val="1"/>
        </w:rPr>
        <w:t xml:space="preserve"> </w:t>
      </w:r>
      <w:r>
        <w:t>«по</w:t>
      </w:r>
      <w:r>
        <w:rPr>
          <w:spacing w:val="1"/>
        </w:rPr>
        <w:t xml:space="preserve"> </w:t>
      </w:r>
      <w:r>
        <w:t>свету» и</w:t>
      </w:r>
      <w:r>
        <w:rPr>
          <w:spacing w:val="1"/>
        </w:rPr>
        <w:t xml:space="preserve"> </w:t>
      </w:r>
      <w:r>
        <w:t>«против</w:t>
      </w:r>
      <w:r>
        <w:rPr>
          <w:spacing w:val="-57"/>
        </w:rPr>
        <w:t xml:space="preserve"> </w:t>
      </w:r>
      <w:r>
        <w:t>света».</w:t>
      </w:r>
    </w:p>
    <w:p w:rsidR="00380890" w:rsidRDefault="00436D53">
      <w:pPr>
        <w:pStyle w:val="a3"/>
        <w:tabs>
          <w:tab w:val="left" w:pos="1959"/>
          <w:tab w:val="left" w:pos="4147"/>
          <w:tab w:val="left" w:pos="6556"/>
          <w:tab w:val="left" w:pos="8831"/>
          <w:tab w:val="left" w:pos="9877"/>
        </w:tabs>
        <w:spacing w:before="4" w:line="237" w:lineRule="auto"/>
        <w:ind w:right="167"/>
        <w:jc w:val="left"/>
      </w:pPr>
      <w:r>
        <w:t>Рисунок</w:t>
      </w:r>
      <w:r>
        <w:tab/>
        <w:t>натюрморта</w:t>
      </w:r>
      <w:r>
        <w:tab/>
        <w:t>графическими</w:t>
      </w:r>
      <w:r>
        <w:tab/>
        <w:t>материалами</w:t>
      </w:r>
      <w:r>
        <w:tab/>
        <w:t>с</w:t>
      </w:r>
      <w:r>
        <w:tab/>
      </w:r>
      <w:r>
        <w:rPr>
          <w:spacing w:val="-1"/>
        </w:rPr>
        <w:t>натуры</w:t>
      </w:r>
      <w:r>
        <w:rPr>
          <w:spacing w:val="-57"/>
        </w:rPr>
        <w:t xml:space="preserve"> </w:t>
      </w:r>
      <w:r>
        <w:t>или</w:t>
      </w:r>
      <w:r>
        <w:rPr>
          <w:spacing w:val="2"/>
        </w:rPr>
        <w:t xml:space="preserve"> </w:t>
      </w:r>
      <w:r>
        <w:t>по</w:t>
      </w:r>
      <w:r>
        <w:rPr>
          <w:spacing w:val="2"/>
        </w:rPr>
        <w:t xml:space="preserve"> </w:t>
      </w:r>
      <w:r>
        <w:t>представлению.</w:t>
      </w:r>
    </w:p>
    <w:p w:rsidR="00380890" w:rsidRDefault="00436D53">
      <w:pPr>
        <w:pStyle w:val="a3"/>
        <w:spacing w:before="5" w:line="237" w:lineRule="auto"/>
        <w:jc w:val="left"/>
      </w:pPr>
      <w:r>
        <w:t>Творческий</w:t>
      </w:r>
      <w:r>
        <w:rPr>
          <w:spacing w:val="30"/>
        </w:rPr>
        <w:t xml:space="preserve"> </w:t>
      </w:r>
      <w:r>
        <w:t>натюрморт</w:t>
      </w:r>
      <w:r>
        <w:rPr>
          <w:spacing w:val="25"/>
        </w:rPr>
        <w:t xml:space="preserve"> </w:t>
      </w:r>
      <w:r>
        <w:t>в</w:t>
      </w:r>
      <w:r>
        <w:rPr>
          <w:spacing w:val="27"/>
        </w:rPr>
        <w:t xml:space="preserve"> </w:t>
      </w:r>
      <w:r>
        <w:t>графике.</w:t>
      </w:r>
      <w:r>
        <w:rPr>
          <w:spacing w:val="31"/>
        </w:rPr>
        <w:t xml:space="preserve"> </w:t>
      </w:r>
      <w:r>
        <w:t>Произведения</w:t>
      </w:r>
      <w:r>
        <w:rPr>
          <w:spacing w:val="30"/>
        </w:rPr>
        <w:t xml:space="preserve"> </w:t>
      </w:r>
      <w:r>
        <w:t>художников-графиков.</w:t>
      </w:r>
      <w:r>
        <w:rPr>
          <w:spacing w:val="31"/>
        </w:rPr>
        <w:t xml:space="preserve"> </w:t>
      </w:r>
      <w:r>
        <w:t>Особенности</w:t>
      </w:r>
      <w:r>
        <w:rPr>
          <w:spacing w:val="26"/>
        </w:rPr>
        <w:t xml:space="preserve"> </w:t>
      </w:r>
      <w:r>
        <w:t>графических</w:t>
      </w:r>
      <w:r>
        <w:rPr>
          <w:spacing w:val="-57"/>
        </w:rPr>
        <w:t xml:space="preserve"> </w:t>
      </w:r>
      <w:r>
        <w:t>техник.</w:t>
      </w:r>
      <w:r>
        <w:rPr>
          <w:spacing w:val="3"/>
        </w:rPr>
        <w:t xml:space="preserve"> </w:t>
      </w:r>
      <w:r>
        <w:t>Печатная</w:t>
      </w:r>
      <w:r>
        <w:rPr>
          <w:spacing w:val="2"/>
        </w:rPr>
        <w:t xml:space="preserve"> </w:t>
      </w:r>
      <w:r>
        <w:t>графика.</w:t>
      </w:r>
    </w:p>
    <w:p w:rsidR="00380890" w:rsidRDefault="00436D53">
      <w:pPr>
        <w:pStyle w:val="a3"/>
        <w:tabs>
          <w:tab w:val="left" w:pos="2001"/>
          <w:tab w:val="left" w:pos="3872"/>
          <w:tab w:val="left" w:pos="5725"/>
          <w:tab w:val="left" w:pos="6766"/>
          <w:tab w:val="left" w:pos="7428"/>
          <w:tab w:val="left" w:pos="9328"/>
        </w:tabs>
        <w:spacing w:before="7" w:line="237" w:lineRule="auto"/>
        <w:ind w:right="158"/>
        <w:jc w:val="left"/>
      </w:pPr>
      <w:r>
        <w:t>Живописное</w:t>
      </w:r>
      <w:r>
        <w:tab/>
        <w:t>изображение</w:t>
      </w:r>
      <w:r>
        <w:tab/>
        <w:t>натюрморта.</w:t>
      </w:r>
      <w:r>
        <w:tab/>
        <w:t>Цвет</w:t>
      </w:r>
      <w:r>
        <w:tab/>
        <w:t>в</w:t>
      </w:r>
      <w:r>
        <w:tab/>
        <w:t>натюрмортах</w:t>
      </w:r>
      <w:r>
        <w:tab/>
        <w:t>европейских</w:t>
      </w:r>
      <w:r>
        <w:rPr>
          <w:spacing w:val="-57"/>
        </w:rPr>
        <w:t xml:space="preserve"> </w:t>
      </w:r>
      <w:r>
        <w:t>и</w:t>
      </w:r>
      <w:r>
        <w:rPr>
          <w:spacing w:val="-3"/>
        </w:rPr>
        <w:t xml:space="preserve"> </w:t>
      </w:r>
      <w:r>
        <w:t>отечественных</w:t>
      </w:r>
      <w:r>
        <w:rPr>
          <w:spacing w:val="-4"/>
        </w:rPr>
        <w:t xml:space="preserve"> </w:t>
      </w:r>
      <w:r>
        <w:t>живописцев.</w:t>
      </w:r>
      <w:r>
        <w:rPr>
          <w:spacing w:val="-1"/>
        </w:rPr>
        <w:t xml:space="preserve"> </w:t>
      </w:r>
      <w:r>
        <w:t>Опыт</w:t>
      </w:r>
      <w:r>
        <w:rPr>
          <w:spacing w:val="1"/>
        </w:rPr>
        <w:t xml:space="preserve"> </w:t>
      </w:r>
      <w:r>
        <w:t>создания</w:t>
      </w:r>
      <w:r>
        <w:rPr>
          <w:spacing w:val="-3"/>
        </w:rPr>
        <w:t xml:space="preserve"> </w:t>
      </w:r>
      <w:r>
        <w:t>живописного</w:t>
      </w:r>
      <w:r>
        <w:rPr>
          <w:spacing w:val="5"/>
        </w:rPr>
        <w:t xml:space="preserve"> </w:t>
      </w:r>
      <w:r>
        <w:t>натюрморта.</w:t>
      </w:r>
    </w:p>
    <w:p w:rsidR="00380890" w:rsidRDefault="00436D53">
      <w:pPr>
        <w:pStyle w:val="a3"/>
        <w:spacing w:before="3" w:line="275" w:lineRule="exact"/>
        <w:jc w:val="left"/>
      </w:pPr>
      <w:r>
        <w:t>Портрет.</w:t>
      </w:r>
    </w:p>
    <w:p w:rsidR="00380890" w:rsidRDefault="00436D53">
      <w:pPr>
        <w:pStyle w:val="a3"/>
        <w:ind w:right="157"/>
      </w:pPr>
      <w:r>
        <w:t>Портрет как образ определённого реального человека. Изображение портрета человека в искусстве</w:t>
      </w:r>
      <w:r>
        <w:rPr>
          <w:spacing w:val="1"/>
        </w:rPr>
        <w:t xml:space="preserve"> </w:t>
      </w:r>
      <w:r>
        <w:t>разных</w:t>
      </w:r>
      <w:r>
        <w:rPr>
          <w:spacing w:val="1"/>
        </w:rPr>
        <w:t xml:space="preserve"> </w:t>
      </w:r>
      <w:r>
        <w:t>эпох.</w:t>
      </w:r>
      <w:r>
        <w:rPr>
          <w:spacing w:val="1"/>
        </w:rPr>
        <w:t xml:space="preserve"> </w:t>
      </w:r>
      <w:r>
        <w:t>Выражение</w:t>
      </w:r>
      <w:r>
        <w:rPr>
          <w:spacing w:val="1"/>
        </w:rPr>
        <w:t xml:space="preserve"> </w:t>
      </w:r>
      <w:r>
        <w:t>в</w:t>
      </w:r>
      <w:r>
        <w:rPr>
          <w:spacing w:val="1"/>
        </w:rPr>
        <w:t xml:space="preserve"> </w:t>
      </w:r>
      <w:r>
        <w:t>портретном</w:t>
      </w:r>
      <w:r>
        <w:rPr>
          <w:spacing w:val="1"/>
        </w:rPr>
        <w:t xml:space="preserve"> </w:t>
      </w:r>
      <w:r>
        <w:t>изображении</w:t>
      </w:r>
      <w:r>
        <w:rPr>
          <w:spacing w:val="1"/>
        </w:rPr>
        <w:t xml:space="preserve"> </w:t>
      </w:r>
      <w:r>
        <w:t>характера</w:t>
      </w:r>
      <w:r>
        <w:rPr>
          <w:spacing w:val="1"/>
        </w:rPr>
        <w:t xml:space="preserve"> </w:t>
      </w:r>
      <w:r>
        <w:t>человека</w:t>
      </w:r>
      <w:r>
        <w:rPr>
          <w:spacing w:val="1"/>
        </w:rPr>
        <w:t xml:space="preserve"> </w:t>
      </w:r>
      <w:r>
        <w:t>и</w:t>
      </w:r>
      <w:r>
        <w:rPr>
          <w:spacing w:val="1"/>
        </w:rPr>
        <w:t xml:space="preserve"> </w:t>
      </w:r>
      <w:r>
        <w:t>мировоззренческих</w:t>
      </w:r>
      <w:r>
        <w:rPr>
          <w:spacing w:val="1"/>
        </w:rPr>
        <w:t xml:space="preserve"> </w:t>
      </w:r>
      <w:r>
        <w:t>идеалов</w:t>
      </w:r>
      <w:r>
        <w:rPr>
          <w:spacing w:val="2"/>
        </w:rPr>
        <w:t xml:space="preserve"> </w:t>
      </w:r>
      <w:r>
        <w:t>эпохи.</w:t>
      </w:r>
    </w:p>
    <w:p w:rsidR="00380890" w:rsidRDefault="00436D53">
      <w:pPr>
        <w:pStyle w:val="a3"/>
        <w:spacing w:before="2" w:line="275" w:lineRule="exact"/>
      </w:pPr>
      <w:r>
        <w:t>Великие</w:t>
      </w:r>
      <w:r>
        <w:rPr>
          <w:spacing w:val="-4"/>
        </w:rPr>
        <w:t xml:space="preserve"> </w:t>
      </w:r>
      <w:r>
        <w:t>портретисты</w:t>
      </w:r>
      <w:r>
        <w:rPr>
          <w:spacing w:val="-5"/>
        </w:rPr>
        <w:t xml:space="preserve"> </w:t>
      </w:r>
      <w:r>
        <w:t>в</w:t>
      </w:r>
      <w:r>
        <w:rPr>
          <w:spacing w:val="-2"/>
        </w:rPr>
        <w:t xml:space="preserve"> </w:t>
      </w:r>
      <w:r>
        <w:t>европейском</w:t>
      </w:r>
      <w:r>
        <w:rPr>
          <w:spacing w:val="-5"/>
        </w:rPr>
        <w:t xml:space="preserve"> </w:t>
      </w:r>
      <w:r>
        <w:t>искусстве.</w:t>
      </w:r>
    </w:p>
    <w:p w:rsidR="00380890" w:rsidRDefault="00436D53">
      <w:pPr>
        <w:pStyle w:val="a3"/>
        <w:spacing w:line="242" w:lineRule="auto"/>
        <w:ind w:right="162"/>
      </w:pPr>
      <w:r>
        <w:t>Особенности</w:t>
      </w:r>
      <w:r>
        <w:rPr>
          <w:spacing w:val="1"/>
        </w:rPr>
        <w:t xml:space="preserve"> </w:t>
      </w:r>
      <w:r>
        <w:t>развития</w:t>
      </w:r>
      <w:r>
        <w:rPr>
          <w:spacing w:val="1"/>
        </w:rPr>
        <w:t xml:space="preserve"> </w:t>
      </w:r>
      <w:r>
        <w:t>портретного</w:t>
      </w:r>
      <w:r>
        <w:rPr>
          <w:spacing w:val="1"/>
        </w:rPr>
        <w:t xml:space="preserve"> </w:t>
      </w:r>
      <w:r>
        <w:t>жанра</w:t>
      </w:r>
      <w:r>
        <w:rPr>
          <w:spacing w:val="1"/>
        </w:rPr>
        <w:t xml:space="preserve"> </w:t>
      </w:r>
      <w:r>
        <w:t>в</w:t>
      </w:r>
      <w:r>
        <w:rPr>
          <w:spacing w:val="1"/>
        </w:rPr>
        <w:t xml:space="preserve"> </w:t>
      </w:r>
      <w:r>
        <w:t>отечественном</w:t>
      </w:r>
      <w:r>
        <w:rPr>
          <w:spacing w:val="1"/>
        </w:rPr>
        <w:t xml:space="preserve"> </w:t>
      </w:r>
      <w:r>
        <w:t>искусстве.</w:t>
      </w:r>
      <w:r>
        <w:rPr>
          <w:spacing w:val="1"/>
        </w:rPr>
        <w:t xml:space="preserve"> </w:t>
      </w:r>
      <w:r>
        <w:t>Великие</w:t>
      </w:r>
      <w:r>
        <w:rPr>
          <w:spacing w:val="1"/>
        </w:rPr>
        <w:t xml:space="preserve"> </w:t>
      </w:r>
      <w:r>
        <w:t>портретисты</w:t>
      </w:r>
      <w:r>
        <w:rPr>
          <w:spacing w:val="1"/>
        </w:rPr>
        <w:t xml:space="preserve"> </w:t>
      </w:r>
      <w:r>
        <w:t>в</w:t>
      </w:r>
      <w:r>
        <w:rPr>
          <w:spacing w:val="1"/>
        </w:rPr>
        <w:t xml:space="preserve"> </w:t>
      </w:r>
      <w:r>
        <w:t>русской</w:t>
      </w:r>
      <w:r>
        <w:rPr>
          <w:spacing w:val="-3"/>
        </w:rPr>
        <w:t xml:space="preserve"> </w:t>
      </w:r>
      <w:r>
        <w:t>живописи.</w:t>
      </w:r>
    </w:p>
    <w:p w:rsidR="00380890" w:rsidRDefault="00436D53">
      <w:pPr>
        <w:pStyle w:val="a3"/>
        <w:spacing w:line="271" w:lineRule="exact"/>
      </w:pPr>
      <w:r>
        <w:t>Парадный и</w:t>
      </w:r>
      <w:r>
        <w:rPr>
          <w:spacing w:val="1"/>
        </w:rPr>
        <w:t xml:space="preserve"> </w:t>
      </w:r>
      <w:r>
        <w:t>камерный</w:t>
      </w:r>
      <w:r>
        <w:rPr>
          <w:spacing w:val="-5"/>
        </w:rPr>
        <w:t xml:space="preserve"> </w:t>
      </w:r>
      <w:r>
        <w:t>портрет</w:t>
      </w:r>
      <w:r>
        <w:rPr>
          <w:spacing w:val="-4"/>
        </w:rPr>
        <w:t xml:space="preserve"> </w:t>
      </w:r>
      <w:r>
        <w:t>в</w:t>
      </w:r>
      <w:r>
        <w:rPr>
          <w:spacing w:val="-3"/>
        </w:rPr>
        <w:t xml:space="preserve"> </w:t>
      </w:r>
      <w:r>
        <w:t>живописи.</w:t>
      </w:r>
    </w:p>
    <w:p w:rsidR="00380890" w:rsidRDefault="00436D53">
      <w:pPr>
        <w:pStyle w:val="a3"/>
        <w:tabs>
          <w:tab w:val="left" w:pos="1887"/>
          <w:tab w:val="left" w:pos="3170"/>
          <w:tab w:val="left" w:pos="4172"/>
          <w:tab w:val="left" w:pos="5458"/>
          <w:tab w:val="left" w:pos="5952"/>
          <w:tab w:val="left" w:pos="7334"/>
          <w:tab w:val="left" w:pos="8058"/>
          <w:tab w:val="left" w:pos="8616"/>
          <w:tab w:val="left" w:pos="9110"/>
        </w:tabs>
        <w:spacing w:before="3" w:line="237" w:lineRule="auto"/>
        <w:ind w:right="152"/>
        <w:jc w:val="left"/>
      </w:pPr>
      <w:r>
        <w:t>Особенности</w:t>
      </w:r>
      <w:r>
        <w:tab/>
        <w:t>развития</w:t>
      </w:r>
      <w:r>
        <w:tab/>
        <w:t>жанра</w:t>
      </w:r>
      <w:r>
        <w:tab/>
        <w:t>портрета</w:t>
      </w:r>
      <w:r>
        <w:tab/>
        <w:t>в</w:t>
      </w:r>
      <w:r>
        <w:tab/>
        <w:t>искусстве</w:t>
      </w:r>
      <w:r>
        <w:tab/>
        <w:t>ХХ</w:t>
      </w:r>
      <w:r>
        <w:tab/>
        <w:t>в.</w:t>
      </w:r>
      <w:r>
        <w:tab/>
        <w:t>–</w:t>
      </w:r>
      <w:r>
        <w:tab/>
        <w:t>отечественном</w:t>
      </w:r>
      <w:r>
        <w:rPr>
          <w:spacing w:val="-57"/>
        </w:rPr>
        <w:t xml:space="preserve"> </w:t>
      </w:r>
      <w:r>
        <w:t>и</w:t>
      </w:r>
      <w:r>
        <w:rPr>
          <w:spacing w:val="2"/>
        </w:rPr>
        <w:t xml:space="preserve"> </w:t>
      </w:r>
      <w:r>
        <w:t>европейском.</w:t>
      </w:r>
    </w:p>
    <w:p w:rsidR="00380890" w:rsidRDefault="00436D53">
      <w:pPr>
        <w:pStyle w:val="a3"/>
        <w:spacing w:before="6" w:line="237" w:lineRule="auto"/>
        <w:jc w:val="left"/>
      </w:pPr>
      <w:r>
        <w:t>Построение</w:t>
      </w:r>
      <w:r>
        <w:rPr>
          <w:spacing w:val="26"/>
        </w:rPr>
        <w:t xml:space="preserve"> </w:t>
      </w:r>
      <w:r>
        <w:t>головы</w:t>
      </w:r>
      <w:r>
        <w:rPr>
          <w:spacing w:val="33"/>
        </w:rPr>
        <w:t xml:space="preserve"> </w:t>
      </w:r>
      <w:r>
        <w:t>человека,</w:t>
      </w:r>
      <w:r>
        <w:rPr>
          <w:spacing w:val="25"/>
        </w:rPr>
        <w:t xml:space="preserve"> </w:t>
      </w:r>
      <w:r>
        <w:t>основные</w:t>
      </w:r>
      <w:r>
        <w:rPr>
          <w:spacing w:val="30"/>
        </w:rPr>
        <w:t xml:space="preserve"> </w:t>
      </w:r>
      <w:r>
        <w:t>пропорции</w:t>
      </w:r>
      <w:r>
        <w:rPr>
          <w:spacing w:val="33"/>
        </w:rPr>
        <w:t xml:space="preserve"> </w:t>
      </w:r>
      <w:r>
        <w:t>лица,</w:t>
      </w:r>
      <w:r>
        <w:rPr>
          <w:spacing w:val="29"/>
        </w:rPr>
        <w:t xml:space="preserve"> </w:t>
      </w:r>
      <w:r>
        <w:t>соотношение</w:t>
      </w:r>
      <w:r>
        <w:rPr>
          <w:spacing w:val="31"/>
        </w:rPr>
        <w:t xml:space="preserve"> </w:t>
      </w:r>
      <w:r>
        <w:t>лицевой</w:t>
      </w:r>
      <w:r>
        <w:rPr>
          <w:spacing w:val="27"/>
        </w:rPr>
        <w:t xml:space="preserve"> </w:t>
      </w:r>
      <w:r>
        <w:t>и</w:t>
      </w:r>
      <w:r>
        <w:rPr>
          <w:spacing w:val="32"/>
        </w:rPr>
        <w:t xml:space="preserve"> </w:t>
      </w:r>
      <w:r>
        <w:t>черепной</w:t>
      </w:r>
      <w:r>
        <w:rPr>
          <w:spacing w:val="24"/>
        </w:rPr>
        <w:t xml:space="preserve"> </w:t>
      </w:r>
      <w:r>
        <w:t>частей</w:t>
      </w:r>
      <w:r>
        <w:rPr>
          <w:spacing w:val="-57"/>
        </w:rPr>
        <w:t xml:space="preserve"> </w:t>
      </w:r>
      <w:r>
        <w:t>головы.</w:t>
      </w:r>
    </w:p>
    <w:p w:rsidR="00380890" w:rsidRDefault="00436D53">
      <w:pPr>
        <w:pStyle w:val="a3"/>
        <w:spacing w:before="6" w:line="237" w:lineRule="auto"/>
        <w:jc w:val="left"/>
      </w:pPr>
      <w:r>
        <w:t>Графический</w:t>
      </w:r>
      <w:r>
        <w:rPr>
          <w:spacing w:val="39"/>
        </w:rPr>
        <w:t xml:space="preserve"> </w:t>
      </w:r>
      <w:r>
        <w:t>портрет</w:t>
      </w:r>
      <w:r>
        <w:rPr>
          <w:spacing w:val="34"/>
        </w:rPr>
        <w:t xml:space="preserve"> </w:t>
      </w:r>
      <w:r>
        <w:t>в</w:t>
      </w:r>
      <w:r>
        <w:rPr>
          <w:spacing w:val="36"/>
        </w:rPr>
        <w:t xml:space="preserve"> </w:t>
      </w:r>
      <w:r>
        <w:t>работах</w:t>
      </w:r>
      <w:r>
        <w:rPr>
          <w:spacing w:val="33"/>
        </w:rPr>
        <w:t xml:space="preserve"> </w:t>
      </w:r>
      <w:r>
        <w:t>известных</w:t>
      </w:r>
      <w:r>
        <w:rPr>
          <w:spacing w:val="34"/>
        </w:rPr>
        <w:t xml:space="preserve"> </w:t>
      </w:r>
      <w:r>
        <w:t>художников.</w:t>
      </w:r>
      <w:r>
        <w:rPr>
          <w:spacing w:val="36"/>
        </w:rPr>
        <w:t xml:space="preserve"> </w:t>
      </w:r>
      <w:r>
        <w:t>Разнообразие</w:t>
      </w:r>
      <w:r>
        <w:rPr>
          <w:spacing w:val="28"/>
        </w:rPr>
        <w:t xml:space="preserve"> </w:t>
      </w:r>
      <w:r>
        <w:t>графических</w:t>
      </w:r>
      <w:r>
        <w:rPr>
          <w:spacing w:val="34"/>
        </w:rPr>
        <w:t xml:space="preserve"> </w:t>
      </w:r>
      <w:r>
        <w:t>средств</w:t>
      </w:r>
      <w:r>
        <w:rPr>
          <w:spacing w:val="41"/>
        </w:rPr>
        <w:t xml:space="preserve"> </w:t>
      </w:r>
      <w:r>
        <w:t>в</w:t>
      </w:r>
      <w:r>
        <w:rPr>
          <w:spacing w:val="-57"/>
        </w:rPr>
        <w:t xml:space="preserve"> </w:t>
      </w:r>
      <w:r>
        <w:t>изображении</w:t>
      </w:r>
      <w:r>
        <w:rPr>
          <w:spacing w:val="-4"/>
        </w:rPr>
        <w:t xml:space="preserve"> </w:t>
      </w:r>
      <w:r>
        <w:t>образа человека.</w:t>
      </w:r>
      <w:r>
        <w:rPr>
          <w:spacing w:val="-3"/>
        </w:rPr>
        <w:t xml:space="preserve"> </w:t>
      </w:r>
      <w:r>
        <w:t>Графический</w:t>
      </w:r>
      <w:r>
        <w:rPr>
          <w:spacing w:val="1"/>
        </w:rPr>
        <w:t xml:space="preserve"> </w:t>
      </w:r>
      <w:r>
        <w:t>портретный</w:t>
      </w:r>
      <w:r>
        <w:rPr>
          <w:spacing w:val="-3"/>
        </w:rPr>
        <w:t xml:space="preserve"> </w:t>
      </w:r>
      <w:r>
        <w:t>рисунок</w:t>
      </w:r>
      <w:r>
        <w:rPr>
          <w:spacing w:val="-1"/>
        </w:rPr>
        <w:t xml:space="preserve"> </w:t>
      </w:r>
      <w:r>
        <w:t>с</w:t>
      </w:r>
      <w:r>
        <w:rPr>
          <w:spacing w:val="-1"/>
        </w:rPr>
        <w:t xml:space="preserve"> </w:t>
      </w:r>
      <w:r>
        <w:t>натуры</w:t>
      </w:r>
      <w:r>
        <w:rPr>
          <w:spacing w:val="1"/>
        </w:rPr>
        <w:t xml:space="preserve"> </w:t>
      </w:r>
      <w:r>
        <w:t>или</w:t>
      </w:r>
      <w:r>
        <w:rPr>
          <w:spacing w:val="2"/>
        </w:rPr>
        <w:t xml:space="preserve"> </w:t>
      </w:r>
      <w:r>
        <w:t>по памяти.</w:t>
      </w:r>
    </w:p>
    <w:p w:rsidR="00380890" w:rsidRDefault="00436D53">
      <w:pPr>
        <w:pStyle w:val="a3"/>
        <w:spacing w:before="5" w:line="237" w:lineRule="auto"/>
        <w:ind w:right="4615"/>
        <w:jc w:val="left"/>
      </w:pPr>
      <w:r>
        <w:t>Роль освещения головы при создании портретного образа.</w:t>
      </w:r>
      <w:r>
        <w:rPr>
          <w:spacing w:val="-57"/>
        </w:rPr>
        <w:t xml:space="preserve"> </w:t>
      </w:r>
      <w:r>
        <w:t>Свет</w:t>
      </w:r>
      <w:r>
        <w:rPr>
          <w:spacing w:val="1"/>
        </w:rPr>
        <w:t xml:space="preserve"> </w:t>
      </w:r>
      <w:r>
        <w:t>и</w:t>
      </w:r>
      <w:r>
        <w:rPr>
          <w:spacing w:val="2"/>
        </w:rPr>
        <w:t xml:space="preserve"> </w:t>
      </w:r>
      <w:r>
        <w:t>тень</w:t>
      </w:r>
      <w:r>
        <w:rPr>
          <w:spacing w:val="-3"/>
        </w:rPr>
        <w:t xml:space="preserve"> </w:t>
      </w:r>
      <w:r>
        <w:t>в</w:t>
      </w:r>
      <w:r>
        <w:rPr>
          <w:spacing w:val="2"/>
        </w:rPr>
        <w:t xml:space="preserve"> </w:t>
      </w:r>
      <w:r>
        <w:t>изображении</w:t>
      </w:r>
      <w:r>
        <w:rPr>
          <w:spacing w:val="-2"/>
        </w:rPr>
        <w:t xml:space="preserve"> </w:t>
      </w:r>
      <w:r>
        <w:t>головы</w:t>
      </w:r>
      <w:r>
        <w:rPr>
          <w:spacing w:val="2"/>
        </w:rPr>
        <w:t xml:space="preserve"> </w:t>
      </w:r>
      <w:r>
        <w:t>человека.</w:t>
      </w:r>
    </w:p>
    <w:p w:rsidR="00380890" w:rsidRDefault="00436D53">
      <w:pPr>
        <w:pStyle w:val="a3"/>
        <w:spacing w:before="4" w:line="275" w:lineRule="exact"/>
        <w:jc w:val="left"/>
      </w:pPr>
      <w:r>
        <w:t>Портрет</w:t>
      </w:r>
      <w:r>
        <w:rPr>
          <w:spacing w:val="-7"/>
        </w:rPr>
        <w:t xml:space="preserve"> </w:t>
      </w:r>
      <w:r>
        <w:t>в</w:t>
      </w:r>
      <w:r>
        <w:rPr>
          <w:spacing w:val="-1"/>
        </w:rPr>
        <w:t xml:space="preserve"> </w:t>
      </w:r>
      <w:r>
        <w:t>скульптуре.</w:t>
      </w:r>
    </w:p>
    <w:p w:rsidR="00380890" w:rsidRDefault="00436D53">
      <w:pPr>
        <w:pStyle w:val="a3"/>
        <w:tabs>
          <w:tab w:val="left" w:pos="1743"/>
          <w:tab w:val="left" w:pos="3139"/>
          <w:tab w:val="left" w:pos="4511"/>
          <w:tab w:val="left" w:pos="5231"/>
          <w:tab w:val="left" w:pos="6914"/>
          <w:tab w:val="left" w:pos="8443"/>
          <w:tab w:val="left" w:pos="8961"/>
          <w:tab w:val="left" w:pos="10030"/>
        </w:tabs>
        <w:spacing w:line="242" w:lineRule="auto"/>
        <w:ind w:right="152"/>
        <w:jc w:val="left"/>
      </w:pPr>
      <w:r>
        <w:t>Выражение</w:t>
      </w:r>
      <w:r>
        <w:tab/>
        <w:t>характера</w:t>
      </w:r>
      <w:r>
        <w:tab/>
        <w:t>человека,</w:t>
      </w:r>
      <w:r>
        <w:tab/>
        <w:t>его</w:t>
      </w:r>
      <w:r>
        <w:tab/>
        <w:t>социального</w:t>
      </w:r>
      <w:r>
        <w:tab/>
        <w:t>положения</w:t>
      </w:r>
      <w:r>
        <w:tab/>
        <w:t>и</w:t>
      </w:r>
      <w:r>
        <w:tab/>
        <w:t>образа</w:t>
      </w:r>
      <w:r>
        <w:tab/>
      </w:r>
      <w:r>
        <w:rPr>
          <w:spacing w:val="-1"/>
        </w:rPr>
        <w:t>эпохи</w:t>
      </w:r>
      <w:r>
        <w:rPr>
          <w:spacing w:val="-57"/>
        </w:rPr>
        <w:t xml:space="preserve"> </w:t>
      </w:r>
      <w:r>
        <w:t>в</w:t>
      </w:r>
      <w:r>
        <w:rPr>
          <w:spacing w:val="2"/>
        </w:rPr>
        <w:t xml:space="preserve"> </w:t>
      </w:r>
      <w:r>
        <w:t>скульптурном</w:t>
      </w:r>
      <w:r>
        <w:rPr>
          <w:spacing w:val="3"/>
        </w:rPr>
        <w:t xml:space="preserve"> </w:t>
      </w:r>
      <w:r>
        <w:t>портрете.</w:t>
      </w:r>
    </w:p>
    <w:p w:rsidR="00380890" w:rsidRDefault="00436D53">
      <w:pPr>
        <w:pStyle w:val="a3"/>
        <w:spacing w:line="271" w:lineRule="exact"/>
        <w:jc w:val="left"/>
      </w:pPr>
      <w:r>
        <w:t>Значение</w:t>
      </w:r>
      <w:r>
        <w:rPr>
          <w:spacing w:val="-4"/>
        </w:rPr>
        <w:t xml:space="preserve"> </w:t>
      </w:r>
      <w:r>
        <w:t>свойств</w:t>
      </w:r>
      <w:r>
        <w:rPr>
          <w:spacing w:val="-4"/>
        </w:rPr>
        <w:t xml:space="preserve"> </w:t>
      </w:r>
      <w:r>
        <w:t>художественных</w:t>
      </w:r>
      <w:r>
        <w:rPr>
          <w:spacing w:val="-7"/>
        </w:rPr>
        <w:t xml:space="preserve"> </w:t>
      </w:r>
      <w:r>
        <w:t>материалов</w:t>
      </w:r>
      <w:r>
        <w:rPr>
          <w:spacing w:val="-5"/>
        </w:rPr>
        <w:t xml:space="preserve"> </w:t>
      </w:r>
      <w:r>
        <w:t>в</w:t>
      </w:r>
      <w:r>
        <w:rPr>
          <w:spacing w:val="-2"/>
        </w:rPr>
        <w:t xml:space="preserve"> </w:t>
      </w:r>
      <w:r>
        <w:t>создании</w:t>
      </w:r>
      <w:r>
        <w:rPr>
          <w:spacing w:val="-6"/>
        </w:rPr>
        <w:t xml:space="preserve"> </w:t>
      </w:r>
      <w:r>
        <w:t>скульптурного</w:t>
      </w:r>
      <w:r>
        <w:rPr>
          <w:spacing w:val="1"/>
        </w:rPr>
        <w:t xml:space="preserve"> </w:t>
      </w:r>
      <w:r>
        <w:t>портрета.</w:t>
      </w:r>
    </w:p>
    <w:p w:rsidR="00380890" w:rsidRDefault="00436D53">
      <w:pPr>
        <w:pStyle w:val="a3"/>
        <w:spacing w:before="3" w:line="237" w:lineRule="auto"/>
        <w:jc w:val="left"/>
      </w:pPr>
      <w:r>
        <w:t>Живописное изображение</w:t>
      </w:r>
      <w:r>
        <w:rPr>
          <w:spacing w:val="1"/>
        </w:rPr>
        <w:t xml:space="preserve"> </w:t>
      </w:r>
      <w:r>
        <w:t>портрета. Роль</w:t>
      </w:r>
      <w:r>
        <w:rPr>
          <w:spacing w:val="1"/>
        </w:rPr>
        <w:t xml:space="preserve"> </w:t>
      </w:r>
      <w:r>
        <w:t>цвета</w:t>
      </w:r>
      <w:r>
        <w:rPr>
          <w:spacing w:val="1"/>
        </w:rPr>
        <w:t xml:space="preserve"> </w:t>
      </w:r>
      <w:r>
        <w:t>в</w:t>
      </w:r>
      <w:r>
        <w:rPr>
          <w:spacing w:val="1"/>
        </w:rPr>
        <w:t xml:space="preserve"> </w:t>
      </w:r>
      <w:r>
        <w:t>живописном портретном образе</w:t>
      </w:r>
      <w:r>
        <w:rPr>
          <w:spacing w:val="1"/>
        </w:rPr>
        <w:t xml:space="preserve"> </w:t>
      </w:r>
      <w:r>
        <w:t>в произведениях</w:t>
      </w:r>
      <w:r>
        <w:rPr>
          <w:spacing w:val="-57"/>
        </w:rPr>
        <w:t xml:space="preserve"> </w:t>
      </w:r>
      <w:r>
        <w:t>выдающихся</w:t>
      </w:r>
      <w:r>
        <w:rPr>
          <w:spacing w:val="1"/>
        </w:rPr>
        <w:t xml:space="preserve"> </w:t>
      </w:r>
      <w:r>
        <w:t>живописцев.</w:t>
      </w:r>
    </w:p>
    <w:p w:rsidR="00380890" w:rsidRDefault="00436D53">
      <w:pPr>
        <w:pStyle w:val="a3"/>
        <w:spacing w:before="4"/>
        <w:ind w:right="5255"/>
        <w:jc w:val="left"/>
      </w:pPr>
      <w:r>
        <w:t>Опыт работы над созданием живописного портрета.</w:t>
      </w:r>
      <w:r>
        <w:rPr>
          <w:spacing w:val="-57"/>
        </w:rPr>
        <w:t xml:space="preserve"> </w:t>
      </w:r>
      <w:r>
        <w:t>Пейзаж.</w:t>
      </w:r>
    </w:p>
    <w:p w:rsidR="00380890" w:rsidRDefault="00436D53">
      <w:pPr>
        <w:pStyle w:val="a3"/>
        <w:tabs>
          <w:tab w:val="left" w:pos="2209"/>
          <w:tab w:val="left" w:pos="4238"/>
          <w:tab w:val="left" w:pos="6302"/>
          <w:tab w:val="left" w:pos="7113"/>
          <w:tab w:val="left" w:pos="8399"/>
          <w:tab w:val="left" w:pos="10059"/>
        </w:tabs>
        <w:spacing w:before="2" w:line="237" w:lineRule="auto"/>
        <w:ind w:right="153"/>
        <w:jc w:val="left"/>
      </w:pPr>
      <w:r>
        <w:t>Особенности</w:t>
      </w:r>
      <w:r>
        <w:tab/>
        <w:t>изображения</w:t>
      </w:r>
      <w:r>
        <w:tab/>
        <w:t>пространства</w:t>
      </w:r>
      <w:r>
        <w:tab/>
        <w:t>в</w:t>
      </w:r>
      <w:r>
        <w:tab/>
        <w:t>эпоху</w:t>
      </w:r>
      <w:r>
        <w:tab/>
        <w:t>Древнего</w:t>
      </w:r>
      <w:r>
        <w:tab/>
        <w:t>мира,</w:t>
      </w:r>
      <w:r>
        <w:rPr>
          <w:spacing w:val="-57"/>
        </w:rPr>
        <w:t xml:space="preserve"> </w:t>
      </w:r>
      <w:r>
        <w:t>в</w:t>
      </w:r>
      <w:r>
        <w:rPr>
          <w:spacing w:val="2"/>
        </w:rPr>
        <w:t xml:space="preserve"> </w:t>
      </w:r>
      <w:r>
        <w:t>средневековом</w:t>
      </w:r>
      <w:r>
        <w:rPr>
          <w:spacing w:val="-1"/>
        </w:rPr>
        <w:t xml:space="preserve"> </w:t>
      </w:r>
      <w:r>
        <w:t>искусстве</w:t>
      </w:r>
      <w:r>
        <w:rPr>
          <w:spacing w:val="1"/>
        </w:rPr>
        <w:t xml:space="preserve"> </w:t>
      </w:r>
      <w:r>
        <w:t>и</w:t>
      </w:r>
      <w:r>
        <w:rPr>
          <w:spacing w:val="3"/>
        </w:rPr>
        <w:t xml:space="preserve"> </w:t>
      </w:r>
      <w:r>
        <w:t>в</w:t>
      </w:r>
      <w:r>
        <w:rPr>
          <w:spacing w:val="2"/>
        </w:rPr>
        <w:t xml:space="preserve"> </w:t>
      </w:r>
      <w:r>
        <w:t>эпоху</w:t>
      </w:r>
      <w:r>
        <w:rPr>
          <w:spacing w:val="-8"/>
        </w:rPr>
        <w:t xml:space="preserve"> </w:t>
      </w:r>
      <w:r>
        <w:t>Возрождения.</w:t>
      </w:r>
    </w:p>
    <w:p w:rsidR="00380890" w:rsidRDefault="00436D53">
      <w:pPr>
        <w:pStyle w:val="a3"/>
        <w:spacing w:before="4" w:line="275" w:lineRule="exact"/>
        <w:jc w:val="left"/>
      </w:pPr>
      <w:r>
        <w:t>Правила</w:t>
      </w:r>
      <w:r>
        <w:rPr>
          <w:spacing w:val="-4"/>
        </w:rPr>
        <w:t xml:space="preserve"> </w:t>
      </w:r>
      <w:r>
        <w:t>построения</w:t>
      </w:r>
      <w:r>
        <w:rPr>
          <w:spacing w:val="-6"/>
        </w:rPr>
        <w:t xml:space="preserve"> </w:t>
      </w:r>
      <w:r>
        <w:t>линейной</w:t>
      </w:r>
      <w:r>
        <w:rPr>
          <w:spacing w:val="-6"/>
        </w:rPr>
        <w:t xml:space="preserve"> </w:t>
      </w:r>
      <w:r>
        <w:t>перспективы</w:t>
      </w:r>
      <w:r>
        <w:rPr>
          <w:spacing w:val="-5"/>
        </w:rPr>
        <w:t xml:space="preserve"> </w:t>
      </w:r>
      <w:r>
        <w:t>в</w:t>
      </w:r>
      <w:r>
        <w:rPr>
          <w:spacing w:val="-5"/>
        </w:rPr>
        <w:t xml:space="preserve"> </w:t>
      </w:r>
      <w:r>
        <w:t>изображении</w:t>
      </w:r>
      <w:r>
        <w:rPr>
          <w:spacing w:val="-1"/>
        </w:rPr>
        <w:t xml:space="preserve"> </w:t>
      </w:r>
      <w:r>
        <w:t>пространства.</w:t>
      </w:r>
    </w:p>
    <w:p w:rsidR="00380890" w:rsidRDefault="00436D53">
      <w:pPr>
        <w:pStyle w:val="a3"/>
        <w:spacing w:line="242" w:lineRule="auto"/>
        <w:ind w:right="155"/>
      </w:pPr>
      <w:r>
        <w:t>Правила</w:t>
      </w:r>
      <w:r>
        <w:rPr>
          <w:spacing w:val="1"/>
        </w:rPr>
        <w:t xml:space="preserve"> </w:t>
      </w:r>
      <w:r>
        <w:t>воздушной</w:t>
      </w:r>
      <w:r>
        <w:rPr>
          <w:spacing w:val="1"/>
        </w:rPr>
        <w:t xml:space="preserve"> </w:t>
      </w:r>
      <w:r>
        <w:t>перспективы,</w:t>
      </w:r>
      <w:r>
        <w:rPr>
          <w:spacing w:val="1"/>
        </w:rPr>
        <w:t xml:space="preserve"> </w:t>
      </w:r>
      <w:r>
        <w:t>построения</w:t>
      </w:r>
      <w:r>
        <w:rPr>
          <w:spacing w:val="1"/>
        </w:rPr>
        <w:t xml:space="preserve"> </w:t>
      </w:r>
      <w:r>
        <w:t>переднего,</w:t>
      </w:r>
      <w:r>
        <w:rPr>
          <w:spacing w:val="1"/>
        </w:rPr>
        <w:t xml:space="preserve"> </w:t>
      </w:r>
      <w:r>
        <w:t>среднего</w:t>
      </w:r>
      <w:r>
        <w:rPr>
          <w:spacing w:val="1"/>
        </w:rPr>
        <w:t xml:space="preserve"> </w:t>
      </w:r>
      <w:r>
        <w:t>и</w:t>
      </w:r>
      <w:r>
        <w:rPr>
          <w:spacing w:val="1"/>
        </w:rPr>
        <w:t xml:space="preserve"> </w:t>
      </w:r>
      <w:r>
        <w:t>дальнего</w:t>
      </w:r>
      <w:r>
        <w:rPr>
          <w:spacing w:val="1"/>
        </w:rPr>
        <w:t xml:space="preserve"> </w:t>
      </w:r>
      <w:r>
        <w:t>планов</w:t>
      </w:r>
      <w:r>
        <w:rPr>
          <w:spacing w:val="1"/>
        </w:rPr>
        <w:t xml:space="preserve"> </w:t>
      </w:r>
      <w:r>
        <w:t>при</w:t>
      </w:r>
      <w:r>
        <w:rPr>
          <w:spacing w:val="1"/>
        </w:rPr>
        <w:t xml:space="preserve"> </w:t>
      </w:r>
      <w:r>
        <w:t>изображении</w:t>
      </w:r>
      <w:r>
        <w:rPr>
          <w:spacing w:val="-3"/>
        </w:rPr>
        <w:t xml:space="preserve"> </w:t>
      </w:r>
      <w:r>
        <w:t>пейзажа.</w:t>
      </w:r>
    </w:p>
    <w:p w:rsidR="00380890" w:rsidRDefault="00436D53">
      <w:pPr>
        <w:pStyle w:val="a3"/>
        <w:spacing w:line="242" w:lineRule="auto"/>
        <w:ind w:right="164"/>
      </w:pPr>
      <w:r>
        <w:t>Особенности</w:t>
      </w:r>
      <w:r>
        <w:rPr>
          <w:spacing w:val="1"/>
        </w:rPr>
        <w:t xml:space="preserve"> </w:t>
      </w:r>
      <w:r>
        <w:t>изображения</w:t>
      </w:r>
      <w:r>
        <w:rPr>
          <w:spacing w:val="1"/>
        </w:rPr>
        <w:t xml:space="preserve"> </w:t>
      </w:r>
      <w:r>
        <w:t>разных</w:t>
      </w:r>
      <w:r>
        <w:rPr>
          <w:spacing w:val="1"/>
        </w:rPr>
        <w:t xml:space="preserve"> </w:t>
      </w:r>
      <w:r>
        <w:t>состояний</w:t>
      </w:r>
      <w:r>
        <w:rPr>
          <w:spacing w:val="1"/>
        </w:rPr>
        <w:t xml:space="preserve"> </w:t>
      </w:r>
      <w:r>
        <w:t>природы</w:t>
      </w:r>
      <w:r>
        <w:rPr>
          <w:spacing w:val="1"/>
        </w:rPr>
        <w:t xml:space="preserve"> </w:t>
      </w:r>
      <w:r>
        <w:t>и</w:t>
      </w:r>
      <w:r>
        <w:rPr>
          <w:spacing w:val="1"/>
        </w:rPr>
        <w:t xml:space="preserve"> </w:t>
      </w:r>
      <w:r>
        <w:t>её</w:t>
      </w:r>
      <w:r>
        <w:rPr>
          <w:spacing w:val="1"/>
        </w:rPr>
        <w:t xml:space="preserve"> </w:t>
      </w:r>
      <w:r>
        <w:t>освещения.</w:t>
      </w:r>
      <w:r>
        <w:rPr>
          <w:spacing w:val="1"/>
        </w:rPr>
        <w:t xml:space="preserve"> </w:t>
      </w:r>
      <w:r>
        <w:t>Романтический</w:t>
      </w:r>
      <w:r>
        <w:rPr>
          <w:spacing w:val="1"/>
        </w:rPr>
        <w:t xml:space="preserve"> </w:t>
      </w:r>
      <w:r>
        <w:t>пейзаж.</w:t>
      </w:r>
      <w:r>
        <w:rPr>
          <w:spacing w:val="1"/>
        </w:rPr>
        <w:t xml:space="preserve"> </w:t>
      </w:r>
      <w:r>
        <w:t>Морские пейзажи</w:t>
      </w:r>
      <w:r>
        <w:rPr>
          <w:spacing w:val="3"/>
        </w:rPr>
        <w:t xml:space="preserve"> </w:t>
      </w:r>
      <w:r>
        <w:t>И.</w:t>
      </w:r>
      <w:r>
        <w:rPr>
          <w:spacing w:val="7"/>
        </w:rPr>
        <w:t xml:space="preserve"> </w:t>
      </w:r>
      <w:r>
        <w:t>Айвазовского.</w:t>
      </w:r>
    </w:p>
    <w:p w:rsidR="00380890" w:rsidRDefault="00436D53">
      <w:pPr>
        <w:pStyle w:val="a3"/>
        <w:tabs>
          <w:tab w:val="left" w:pos="2281"/>
          <w:tab w:val="left" w:pos="4382"/>
          <w:tab w:val="left" w:pos="6052"/>
          <w:tab w:val="left" w:pos="6940"/>
          <w:tab w:val="left" w:pos="8831"/>
        </w:tabs>
        <w:ind w:right="158"/>
      </w:pPr>
      <w:r>
        <w:t>Особенности</w:t>
      </w:r>
      <w:r>
        <w:tab/>
        <w:t>изображения</w:t>
      </w:r>
      <w:r>
        <w:tab/>
        <w:t>природы</w:t>
      </w:r>
      <w:r>
        <w:tab/>
        <w:t>в</w:t>
      </w:r>
      <w:r>
        <w:tab/>
        <w:t>творчестве</w:t>
      </w:r>
      <w:r>
        <w:tab/>
      </w:r>
      <w:r>
        <w:rPr>
          <w:spacing w:val="-1"/>
        </w:rPr>
        <w:t>импрессионистов</w:t>
      </w:r>
      <w:r>
        <w:rPr>
          <w:spacing w:val="-58"/>
        </w:rPr>
        <w:t xml:space="preserve"> </w:t>
      </w:r>
      <w:r>
        <w:t>и постимпрессионистов. Представления о пленэрной живописи и колористической изменчивости</w:t>
      </w:r>
      <w:r>
        <w:rPr>
          <w:spacing w:val="1"/>
        </w:rPr>
        <w:t xml:space="preserve"> </w:t>
      </w:r>
      <w:r>
        <w:t>состояний</w:t>
      </w:r>
      <w:r>
        <w:rPr>
          <w:spacing w:val="2"/>
        </w:rPr>
        <w:t xml:space="preserve"> </w:t>
      </w:r>
      <w:r>
        <w:t>природы.</w:t>
      </w:r>
    </w:p>
    <w:p w:rsidR="00380890" w:rsidRDefault="00436D53">
      <w:pPr>
        <w:pStyle w:val="a3"/>
      </w:pPr>
      <w:r>
        <w:t>Живописное</w:t>
      </w:r>
      <w:r>
        <w:rPr>
          <w:spacing w:val="-4"/>
        </w:rPr>
        <w:t xml:space="preserve"> </w:t>
      </w:r>
      <w:r>
        <w:t>изображение</w:t>
      </w:r>
      <w:r>
        <w:rPr>
          <w:spacing w:val="-4"/>
        </w:rPr>
        <w:t xml:space="preserve"> </w:t>
      </w:r>
      <w:r>
        <w:t>различных</w:t>
      </w:r>
      <w:r>
        <w:rPr>
          <w:spacing w:val="-3"/>
        </w:rPr>
        <w:t xml:space="preserve"> </w:t>
      </w:r>
      <w:r>
        <w:t>состояний</w:t>
      </w:r>
      <w:r>
        <w:rPr>
          <w:spacing w:val="2"/>
        </w:rPr>
        <w:t xml:space="preserve"> </w:t>
      </w:r>
      <w:r>
        <w:t>природы.</w:t>
      </w:r>
      <w:r>
        <w:rPr>
          <w:spacing w:val="4"/>
        </w:rPr>
        <w:t xml:space="preserve"> </w:t>
      </w:r>
      <w:r>
        <w:t>Пейзаж</w:t>
      </w:r>
      <w:r>
        <w:rPr>
          <w:spacing w:val="-1"/>
        </w:rPr>
        <w:t xml:space="preserve"> </w:t>
      </w:r>
      <w:r>
        <w:t>в</w:t>
      </w:r>
      <w:r>
        <w:rPr>
          <w:spacing w:val="3"/>
        </w:rPr>
        <w:t xml:space="preserve"> </w:t>
      </w:r>
      <w:r>
        <w:t>истории</w:t>
      </w:r>
      <w:r>
        <w:rPr>
          <w:spacing w:val="2"/>
        </w:rPr>
        <w:t xml:space="preserve"> </w:t>
      </w:r>
      <w:r>
        <w:t>русской</w:t>
      </w:r>
      <w:r>
        <w:rPr>
          <w:spacing w:val="2"/>
        </w:rPr>
        <w:t xml:space="preserve"> </w:t>
      </w:r>
      <w:r>
        <w:t>живописи</w:t>
      </w:r>
      <w:r>
        <w:rPr>
          <w:spacing w:val="2"/>
        </w:rPr>
        <w:t xml:space="preserve"> </w:t>
      </w:r>
      <w:r>
        <w:t>и</w:t>
      </w:r>
      <w:r>
        <w:rPr>
          <w:spacing w:val="2"/>
        </w:rPr>
        <w:t xml:space="preserve"> </w:t>
      </w:r>
      <w:r>
        <w:t>его</w:t>
      </w:r>
    </w:p>
    <w:p w:rsidR="00380890" w:rsidRDefault="00380890">
      <w:pPr>
        <w:sectPr w:rsidR="00380890">
          <w:headerReference w:type="default" r:id="rId254"/>
          <w:pgSz w:w="11910" w:h="16840"/>
          <w:pgMar w:top="620" w:right="560" w:bottom="280" w:left="560" w:header="0" w:footer="0" w:gutter="0"/>
          <w:cols w:space="720"/>
        </w:sectPr>
      </w:pPr>
    </w:p>
    <w:p w:rsidR="00380890" w:rsidRDefault="00436D53">
      <w:pPr>
        <w:pStyle w:val="a3"/>
        <w:spacing w:before="76" w:line="237" w:lineRule="auto"/>
        <w:ind w:right="153"/>
      </w:pPr>
      <w:r>
        <w:lastRenderedPageBreak/>
        <w:t>значение в отечественной культуре. История становления картины Родины в развитии отечественной</w:t>
      </w:r>
      <w:r>
        <w:rPr>
          <w:spacing w:val="-57"/>
        </w:rPr>
        <w:t xml:space="preserve"> </w:t>
      </w:r>
      <w:r>
        <w:t>пейзажной</w:t>
      </w:r>
      <w:r>
        <w:rPr>
          <w:spacing w:val="-3"/>
        </w:rPr>
        <w:t xml:space="preserve"> </w:t>
      </w:r>
      <w:r>
        <w:t>живописи</w:t>
      </w:r>
      <w:r>
        <w:rPr>
          <w:spacing w:val="-2"/>
        </w:rPr>
        <w:t xml:space="preserve"> </w:t>
      </w:r>
      <w:r>
        <w:t>XIX</w:t>
      </w:r>
      <w:r>
        <w:rPr>
          <w:spacing w:val="-4"/>
        </w:rPr>
        <w:t xml:space="preserve"> </w:t>
      </w:r>
      <w:r>
        <w:t>в.</w:t>
      </w:r>
    </w:p>
    <w:p w:rsidR="00380890" w:rsidRDefault="00436D53">
      <w:pPr>
        <w:pStyle w:val="a3"/>
        <w:spacing w:before="3"/>
        <w:ind w:right="149"/>
      </w:pPr>
      <w:r>
        <w:t>Становление         образа          родной          природы          в          произведениях         А. Венецианова</w:t>
      </w:r>
      <w:r>
        <w:rPr>
          <w:spacing w:val="1"/>
        </w:rPr>
        <w:t xml:space="preserve"> </w:t>
      </w:r>
      <w:r>
        <w:t>и       его       учеников:      А. Саврасова,       И. Шишкина.       Пейзажная      живопись      И. Левитана</w:t>
      </w:r>
      <w:r>
        <w:rPr>
          <w:spacing w:val="1"/>
        </w:rPr>
        <w:t xml:space="preserve"> </w:t>
      </w:r>
      <w:r>
        <w:t>и её значение для русской культуры. Значение художественного образа отечественного пейзажа в</w:t>
      </w:r>
      <w:r>
        <w:rPr>
          <w:spacing w:val="1"/>
        </w:rPr>
        <w:t xml:space="preserve"> </w:t>
      </w:r>
      <w:r>
        <w:t>развитии</w:t>
      </w:r>
      <w:r>
        <w:rPr>
          <w:spacing w:val="-3"/>
        </w:rPr>
        <w:t xml:space="preserve"> </w:t>
      </w:r>
      <w:r>
        <w:t>чувства</w:t>
      </w:r>
      <w:r>
        <w:rPr>
          <w:spacing w:val="1"/>
        </w:rPr>
        <w:t xml:space="preserve"> </w:t>
      </w:r>
      <w:r>
        <w:t>Родины.</w:t>
      </w:r>
    </w:p>
    <w:p w:rsidR="00380890" w:rsidRDefault="00436D53">
      <w:pPr>
        <w:pStyle w:val="a3"/>
        <w:spacing w:before="1" w:line="275" w:lineRule="exact"/>
      </w:pPr>
      <w:r>
        <w:t>Творческий</w:t>
      </w:r>
      <w:r>
        <w:rPr>
          <w:spacing w:val="-6"/>
        </w:rPr>
        <w:t xml:space="preserve"> </w:t>
      </w:r>
      <w:r>
        <w:t>опыт</w:t>
      </w:r>
      <w:r>
        <w:rPr>
          <w:spacing w:val="-6"/>
        </w:rPr>
        <w:t xml:space="preserve"> </w:t>
      </w:r>
      <w:r>
        <w:t>в</w:t>
      </w:r>
      <w:r>
        <w:rPr>
          <w:spacing w:val="-1"/>
        </w:rPr>
        <w:t xml:space="preserve"> </w:t>
      </w:r>
      <w:r>
        <w:t>создании</w:t>
      </w:r>
      <w:r>
        <w:rPr>
          <w:spacing w:val="-6"/>
        </w:rPr>
        <w:t xml:space="preserve"> </w:t>
      </w:r>
      <w:r>
        <w:t>композиционного</w:t>
      </w:r>
      <w:r>
        <w:rPr>
          <w:spacing w:val="-6"/>
        </w:rPr>
        <w:t xml:space="preserve"> </w:t>
      </w:r>
      <w:r>
        <w:t>живописного</w:t>
      </w:r>
      <w:r>
        <w:rPr>
          <w:spacing w:val="-2"/>
        </w:rPr>
        <w:t xml:space="preserve"> </w:t>
      </w:r>
      <w:r>
        <w:t>пейзажа</w:t>
      </w:r>
      <w:r>
        <w:rPr>
          <w:spacing w:val="-8"/>
        </w:rPr>
        <w:t xml:space="preserve"> </w:t>
      </w:r>
      <w:r>
        <w:t>своей</w:t>
      </w:r>
      <w:r>
        <w:rPr>
          <w:spacing w:val="-5"/>
        </w:rPr>
        <w:t xml:space="preserve"> </w:t>
      </w:r>
      <w:r>
        <w:t>Родины.</w:t>
      </w:r>
    </w:p>
    <w:p w:rsidR="00380890" w:rsidRDefault="00436D53">
      <w:pPr>
        <w:pStyle w:val="a3"/>
        <w:spacing w:line="242" w:lineRule="auto"/>
        <w:ind w:right="162"/>
      </w:pPr>
      <w:r>
        <w:t>Графический</w:t>
      </w:r>
      <w:r>
        <w:rPr>
          <w:spacing w:val="1"/>
        </w:rPr>
        <w:t xml:space="preserve"> </w:t>
      </w:r>
      <w:r>
        <w:t>образ</w:t>
      </w:r>
      <w:r>
        <w:rPr>
          <w:spacing w:val="1"/>
        </w:rPr>
        <w:t xml:space="preserve"> </w:t>
      </w:r>
      <w:r>
        <w:t>пейзажа</w:t>
      </w:r>
      <w:r>
        <w:rPr>
          <w:spacing w:val="1"/>
        </w:rPr>
        <w:t xml:space="preserve"> </w:t>
      </w:r>
      <w:r>
        <w:t>в</w:t>
      </w:r>
      <w:r>
        <w:rPr>
          <w:spacing w:val="1"/>
        </w:rPr>
        <w:t xml:space="preserve"> </w:t>
      </w:r>
      <w:r>
        <w:t>работах</w:t>
      </w:r>
      <w:r>
        <w:rPr>
          <w:spacing w:val="1"/>
        </w:rPr>
        <w:t xml:space="preserve"> </w:t>
      </w:r>
      <w:r>
        <w:t>выдающихся</w:t>
      </w:r>
      <w:r>
        <w:rPr>
          <w:spacing w:val="1"/>
        </w:rPr>
        <w:t xml:space="preserve"> </w:t>
      </w:r>
      <w:r>
        <w:t>мастеров.</w:t>
      </w:r>
      <w:r>
        <w:rPr>
          <w:spacing w:val="1"/>
        </w:rPr>
        <w:t xml:space="preserve"> </w:t>
      </w:r>
      <w:r>
        <w:t>Средства</w:t>
      </w:r>
      <w:r>
        <w:rPr>
          <w:spacing w:val="1"/>
        </w:rPr>
        <w:t xml:space="preserve"> </w:t>
      </w:r>
      <w:r>
        <w:t>выразительности</w:t>
      </w:r>
      <w:r>
        <w:rPr>
          <w:spacing w:val="1"/>
        </w:rPr>
        <w:t xml:space="preserve"> </w:t>
      </w:r>
      <w:r>
        <w:t>в</w:t>
      </w:r>
      <w:r>
        <w:rPr>
          <w:spacing w:val="-57"/>
        </w:rPr>
        <w:t xml:space="preserve"> </w:t>
      </w:r>
      <w:r>
        <w:t>графическом</w:t>
      </w:r>
      <w:r>
        <w:rPr>
          <w:spacing w:val="2"/>
        </w:rPr>
        <w:t xml:space="preserve"> </w:t>
      </w:r>
      <w:r>
        <w:t>рисунке</w:t>
      </w:r>
      <w:r>
        <w:rPr>
          <w:spacing w:val="1"/>
        </w:rPr>
        <w:t xml:space="preserve"> </w:t>
      </w:r>
      <w:r>
        <w:t>и</w:t>
      </w:r>
      <w:r>
        <w:rPr>
          <w:spacing w:val="3"/>
        </w:rPr>
        <w:t xml:space="preserve"> </w:t>
      </w:r>
      <w:r>
        <w:t>многообразие</w:t>
      </w:r>
      <w:r>
        <w:rPr>
          <w:spacing w:val="-5"/>
        </w:rPr>
        <w:t xml:space="preserve"> </w:t>
      </w:r>
      <w:r>
        <w:t>графических</w:t>
      </w:r>
      <w:r>
        <w:rPr>
          <w:spacing w:val="-3"/>
        </w:rPr>
        <w:t xml:space="preserve"> </w:t>
      </w:r>
      <w:r>
        <w:t>техник.</w:t>
      </w:r>
    </w:p>
    <w:p w:rsidR="00380890" w:rsidRDefault="00436D53">
      <w:pPr>
        <w:pStyle w:val="a3"/>
        <w:spacing w:line="271" w:lineRule="exact"/>
      </w:pPr>
      <w:r>
        <w:t>Графические</w:t>
      </w:r>
      <w:r>
        <w:rPr>
          <w:spacing w:val="-3"/>
        </w:rPr>
        <w:t xml:space="preserve"> </w:t>
      </w:r>
      <w:r>
        <w:t>зарисовки</w:t>
      </w:r>
      <w:r>
        <w:rPr>
          <w:spacing w:val="-5"/>
        </w:rPr>
        <w:t xml:space="preserve"> </w:t>
      </w:r>
      <w:r>
        <w:t>и</w:t>
      </w:r>
      <w:r>
        <w:rPr>
          <w:spacing w:val="-5"/>
        </w:rPr>
        <w:t xml:space="preserve"> </w:t>
      </w:r>
      <w:r>
        <w:t>графическая</w:t>
      </w:r>
      <w:r>
        <w:rPr>
          <w:spacing w:val="-1"/>
        </w:rPr>
        <w:t xml:space="preserve"> </w:t>
      </w:r>
      <w:r>
        <w:t>композиция</w:t>
      </w:r>
      <w:r>
        <w:rPr>
          <w:spacing w:val="-1"/>
        </w:rPr>
        <w:t xml:space="preserve"> </w:t>
      </w:r>
      <w:r>
        <w:t>на</w:t>
      </w:r>
      <w:r>
        <w:rPr>
          <w:spacing w:val="-7"/>
        </w:rPr>
        <w:t xml:space="preserve"> </w:t>
      </w:r>
      <w:r>
        <w:t>темы</w:t>
      </w:r>
      <w:r>
        <w:rPr>
          <w:spacing w:val="-9"/>
        </w:rPr>
        <w:t xml:space="preserve"> </w:t>
      </w:r>
      <w:r>
        <w:t>окружающей природы.</w:t>
      </w:r>
    </w:p>
    <w:p w:rsidR="00380890" w:rsidRDefault="00436D53">
      <w:pPr>
        <w:pStyle w:val="a3"/>
        <w:tabs>
          <w:tab w:val="left" w:pos="1911"/>
          <w:tab w:val="left" w:pos="3298"/>
          <w:tab w:val="left" w:pos="4066"/>
          <w:tab w:val="left" w:pos="5837"/>
          <w:tab w:val="left" w:pos="7421"/>
          <w:tab w:val="left" w:pos="9143"/>
        </w:tabs>
        <w:spacing w:before="3" w:line="237" w:lineRule="auto"/>
        <w:ind w:right="155"/>
        <w:jc w:val="left"/>
      </w:pPr>
      <w:r>
        <w:t>Городской</w:t>
      </w:r>
      <w:r>
        <w:tab/>
        <w:t>пейзаж</w:t>
      </w:r>
      <w:r>
        <w:tab/>
        <w:t>в</w:t>
      </w:r>
      <w:r>
        <w:tab/>
        <w:t>творчестве</w:t>
      </w:r>
      <w:r>
        <w:tab/>
        <w:t>мастеров</w:t>
      </w:r>
      <w:r>
        <w:tab/>
        <w:t>искусства.</w:t>
      </w:r>
      <w:r>
        <w:tab/>
        <w:t>Многообразие</w:t>
      </w:r>
      <w:r>
        <w:rPr>
          <w:spacing w:val="-57"/>
        </w:rPr>
        <w:t xml:space="preserve"> </w:t>
      </w:r>
      <w:r>
        <w:t>в</w:t>
      </w:r>
      <w:r>
        <w:rPr>
          <w:spacing w:val="2"/>
        </w:rPr>
        <w:t xml:space="preserve"> </w:t>
      </w:r>
      <w:r>
        <w:t>понимании</w:t>
      </w:r>
      <w:r>
        <w:rPr>
          <w:spacing w:val="-2"/>
        </w:rPr>
        <w:t xml:space="preserve"> </w:t>
      </w:r>
      <w:r>
        <w:t>образа</w:t>
      </w:r>
      <w:r>
        <w:rPr>
          <w:spacing w:val="-4"/>
        </w:rPr>
        <w:t xml:space="preserve"> </w:t>
      </w:r>
      <w:r>
        <w:t>города.</w:t>
      </w:r>
    </w:p>
    <w:p w:rsidR="00380890" w:rsidRDefault="00436D53">
      <w:pPr>
        <w:pStyle w:val="a3"/>
        <w:spacing w:before="6" w:line="237" w:lineRule="auto"/>
        <w:jc w:val="left"/>
      </w:pPr>
      <w:r>
        <w:t>Город</w:t>
      </w:r>
      <w:r>
        <w:rPr>
          <w:spacing w:val="1"/>
        </w:rPr>
        <w:t xml:space="preserve"> </w:t>
      </w:r>
      <w:r>
        <w:t>как</w:t>
      </w:r>
      <w:r>
        <w:rPr>
          <w:spacing w:val="2"/>
        </w:rPr>
        <w:t xml:space="preserve"> </w:t>
      </w:r>
      <w:r>
        <w:t>материальное</w:t>
      </w:r>
      <w:r>
        <w:rPr>
          <w:spacing w:val="-1"/>
        </w:rPr>
        <w:t xml:space="preserve"> </w:t>
      </w:r>
      <w:r>
        <w:t>воплощение</w:t>
      </w:r>
      <w:r>
        <w:rPr>
          <w:spacing w:val="-2"/>
        </w:rPr>
        <w:t xml:space="preserve"> </w:t>
      </w:r>
      <w:r>
        <w:t>отечественной</w:t>
      </w:r>
      <w:r>
        <w:rPr>
          <w:spacing w:val="5"/>
        </w:rPr>
        <w:t xml:space="preserve"> </w:t>
      </w:r>
      <w:r>
        <w:t>истории и</w:t>
      </w:r>
      <w:r>
        <w:rPr>
          <w:spacing w:val="4"/>
        </w:rPr>
        <w:t xml:space="preserve"> </w:t>
      </w:r>
      <w:r>
        <w:t>культурного</w:t>
      </w:r>
      <w:r>
        <w:rPr>
          <w:spacing w:val="9"/>
        </w:rPr>
        <w:t xml:space="preserve"> </w:t>
      </w:r>
      <w:r>
        <w:t>наследия.</w:t>
      </w:r>
      <w:r>
        <w:rPr>
          <w:spacing w:val="1"/>
        </w:rPr>
        <w:t xml:space="preserve"> </w:t>
      </w:r>
      <w:r>
        <w:t>Задачи</w:t>
      </w:r>
      <w:r>
        <w:rPr>
          <w:spacing w:val="4"/>
        </w:rPr>
        <w:t xml:space="preserve"> </w:t>
      </w:r>
      <w:r>
        <w:t>охраны</w:t>
      </w:r>
      <w:r>
        <w:rPr>
          <w:spacing w:val="-57"/>
        </w:rPr>
        <w:t xml:space="preserve"> </w:t>
      </w:r>
      <w:r>
        <w:t>культурного</w:t>
      </w:r>
      <w:r>
        <w:rPr>
          <w:spacing w:val="1"/>
        </w:rPr>
        <w:t xml:space="preserve"> </w:t>
      </w:r>
      <w:r>
        <w:t>наследия</w:t>
      </w:r>
      <w:r>
        <w:rPr>
          <w:spacing w:val="1"/>
        </w:rPr>
        <w:t xml:space="preserve"> </w:t>
      </w:r>
      <w:r>
        <w:t>и</w:t>
      </w:r>
      <w:r>
        <w:rPr>
          <w:spacing w:val="2"/>
        </w:rPr>
        <w:t xml:space="preserve"> </w:t>
      </w:r>
      <w:r>
        <w:t>исторического</w:t>
      </w:r>
      <w:r>
        <w:rPr>
          <w:spacing w:val="-4"/>
        </w:rPr>
        <w:t xml:space="preserve"> </w:t>
      </w:r>
      <w:r>
        <w:t>образа</w:t>
      </w:r>
      <w:r>
        <w:rPr>
          <w:spacing w:val="-4"/>
        </w:rPr>
        <w:t xml:space="preserve"> </w:t>
      </w:r>
      <w:r>
        <w:t>в</w:t>
      </w:r>
      <w:r>
        <w:rPr>
          <w:spacing w:val="2"/>
        </w:rPr>
        <w:t xml:space="preserve"> </w:t>
      </w:r>
      <w:r>
        <w:t>жизни</w:t>
      </w:r>
      <w:r>
        <w:rPr>
          <w:spacing w:val="-3"/>
        </w:rPr>
        <w:t xml:space="preserve"> </w:t>
      </w:r>
      <w:r>
        <w:t>современного</w:t>
      </w:r>
      <w:r>
        <w:rPr>
          <w:spacing w:val="1"/>
        </w:rPr>
        <w:t xml:space="preserve"> </w:t>
      </w:r>
      <w:r>
        <w:t>города.</w:t>
      </w:r>
    </w:p>
    <w:p w:rsidR="00380890" w:rsidRDefault="00436D53">
      <w:pPr>
        <w:pStyle w:val="a3"/>
        <w:tabs>
          <w:tab w:val="left" w:pos="1441"/>
          <w:tab w:val="left" w:pos="3480"/>
          <w:tab w:val="left" w:pos="5328"/>
          <w:tab w:val="left" w:pos="6935"/>
          <w:tab w:val="left" w:pos="9354"/>
        </w:tabs>
        <w:spacing w:before="6" w:line="237" w:lineRule="auto"/>
        <w:ind w:right="160"/>
        <w:jc w:val="left"/>
      </w:pPr>
      <w:r>
        <w:t>Опыт</w:t>
      </w:r>
      <w:r>
        <w:tab/>
        <w:t>изображения</w:t>
      </w:r>
      <w:r>
        <w:tab/>
        <w:t>городского</w:t>
      </w:r>
      <w:r>
        <w:tab/>
        <w:t>пейзажа.</w:t>
      </w:r>
      <w:r>
        <w:tab/>
        <w:t>Наблюдательная</w:t>
      </w:r>
      <w:r>
        <w:tab/>
        <w:t>перспектива</w:t>
      </w:r>
      <w:r>
        <w:rPr>
          <w:spacing w:val="-57"/>
        </w:rPr>
        <w:t xml:space="preserve"> </w:t>
      </w:r>
      <w:r>
        <w:t>и</w:t>
      </w:r>
      <w:r>
        <w:rPr>
          <w:spacing w:val="2"/>
        </w:rPr>
        <w:t xml:space="preserve"> </w:t>
      </w:r>
      <w:r>
        <w:t>ритмическая</w:t>
      </w:r>
      <w:r>
        <w:rPr>
          <w:spacing w:val="2"/>
        </w:rPr>
        <w:t xml:space="preserve"> </w:t>
      </w:r>
      <w:r>
        <w:t>организация</w:t>
      </w:r>
      <w:r>
        <w:rPr>
          <w:spacing w:val="1"/>
        </w:rPr>
        <w:t xml:space="preserve"> </w:t>
      </w:r>
      <w:r>
        <w:t>плоскости</w:t>
      </w:r>
      <w:r>
        <w:rPr>
          <w:spacing w:val="-1"/>
        </w:rPr>
        <w:t xml:space="preserve"> </w:t>
      </w:r>
      <w:r>
        <w:t>изображения.</w:t>
      </w:r>
    </w:p>
    <w:p w:rsidR="00380890" w:rsidRDefault="00436D53">
      <w:pPr>
        <w:pStyle w:val="a3"/>
        <w:spacing w:before="3" w:line="275" w:lineRule="exact"/>
        <w:jc w:val="left"/>
      </w:pPr>
      <w:r>
        <w:t>Бытовой</w:t>
      </w:r>
      <w:r>
        <w:rPr>
          <w:spacing w:val="-2"/>
        </w:rPr>
        <w:t xml:space="preserve"> </w:t>
      </w:r>
      <w:r>
        <w:t>жанр</w:t>
      </w:r>
      <w:r>
        <w:rPr>
          <w:spacing w:val="-3"/>
        </w:rPr>
        <w:t xml:space="preserve"> </w:t>
      </w:r>
      <w:r>
        <w:t>в</w:t>
      </w:r>
      <w:r>
        <w:rPr>
          <w:spacing w:val="-6"/>
        </w:rPr>
        <w:t xml:space="preserve"> </w:t>
      </w:r>
      <w:r>
        <w:t>изобразительном</w:t>
      </w:r>
      <w:r>
        <w:rPr>
          <w:spacing w:val="-5"/>
        </w:rPr>
        <w:t xml:space="preserve"> </w:t>
      </w:r>
      <w:r>
        <w:t>искусстве.</w:t>
      </w:r>
    </w:p>
    <w:p w:rsidR="00380890" w:rsidRDefault="00436D53">
      <w:pPr>
        <w:pStyle w:val="a3"/>
        <w:ind w:right="162"/>
      </w:pPr>
      <w:r>
        <w:t>Изображение</w:t>
      </w:r>
      <w:r>
        <w:rPr>
          <w:spacing w:val="1"/>
        </w:rPr>
        <w:t xml:space="preserve"> </w:t>
      </w:r>
      <w:r>
        <w:t>труда</w:t>
      </w:r>
      <w:r>
        <w:rPr>
          <w:spacing w:val="1"/>
        </w:rPr>
        <w:t xml:space="preserve"> </w:t>
      </w:r>
      <w:r>
        <w:t>и</w:t>
      </w:r>
      <w:r>
        <w:rPr>
          <w:spacing w:val="1"/>
        </w:rPr>
        <w:t xml:space="preserve"> </w:t>
      </w:r>
      <w:r>
        <w:t>бытовой</w:t>
      </w:r>
      <w:r>
        <w:rPr>
          <w:spacing w:val="1"/>
        </w:rPr>
        <w:t xml:space="preserve"> </w:t>
      </w:r>
      <w:r>
        <w:t>жизни</w:t>
      </w:r>
      <w:r>
        <w:rPr>
          <w:spacing w:val="1"/>
        </w:rPr>
        <w:t xml:space="preserve"> </w:t>
      </w:r>
      <w:r>
        <w:t>людей</w:t>
      </w:r>
      <w:r>
        <w:rPr>
          <w:spacing w:val="1"/>
        </w:rPr>
        <w:t xml:space="preserve"> </w:t>
      </w:r>
      <w:r>
        <w:t>в</w:t>
      </w:r>
      <w:r>
        <w:rPr>
          <w:spacing w:val="1"/>
        </w:rPr>
        <w:t xml:space="preserve"> </w:t>
      </w:r>
      <w:r>
        <w:t>традициях</w:t>
      </w:r>
      <w:r>
        <w:rPr>
          <w:spacing w:val="1"/>
        </w:rPr>
        <w:t xml:space="preserve"> </w:t>
      </w:r>
      <w:r>
        <w:t>искусства</w:t>
      </w:r>
      <w:r>
        <w:rPr>
          <w:spacing w:val="1"/>
        </w:rPr>
        <w:t xml:space="preserve"> </w:t>
      </w:r>
      <w:r>
        <w:t>разных</w:t>
      </w:r>
      <w:r>
        <w:rPr>
          <w:spacing w:val="1"/>
        </w:rPr>
        <w:t xml:space="preserve"> </w:t>
      </w:r>
      <w:r>
        <w:t>эпох.</w:t>
      </w:r>
      <w:r>
        <w:rPr>
          <w:spacing w:val="1"/>
        </w:rPr>
        <w:t xml:space="preserve"> </w:t>
      </w:r>
      <w:r>
        <w:t>Значение</w:t>
      </w:r>
      <w:r>
        <w:rPr>
          <w:spacing w:val="1"/>
        </w:rPr>
        <w:t xml:space="preserve"> </w:t>
      </w:r>
      <w:r>
        <w:t>художественного</w:t>
      </w:r>
      <w:r>
        <w:rPr>
          <w:spacing w:val="1"/>
        </w:rPr>
        <w:t xml:space="preserve"> </w:t>
      </w:r>
      <w:r>
        <w:t>изображения</w:t>
      </w:r>
      <w:r>
        <w:rPr>
          <w:spacing w:val="1"/>
        </w:rPr>
        <w:t xml:space="preserve"> </w:t>
      </w:r>
      <w:r>
        <w:t>бытовой</w:t>
      </w:r>
      <w:r>
        <w:rPr>
          <w:spacing w:val="1"/>
        </w:rPr>
        <w:t xml:space="preserve"> </w:t>
      </w:r>
      <w:r>
        <w:t>жизни</w:t>
      </w:r>
      <w:r>
        <w:rPr>
          <w:spacing w:val="1"/>
        </w:rPr>
        <w:t xml:space="preserve"> </w:t>
      </w:r>
      <w:r>
        <w:t>людей</w:t>
      </w:r>
      <w:r>
        <w:rPr>
          <w:spacing w:val="1"/>
        </w:rPr>
        <w:t xml:space="preserve"> </w:t>
      </w:r>
      <w:r>
        <w:t>в</w:t>
      </w:r>
      <w:r>
        <w:rPr>
          <w:spacing w:val="1"/>
        </w:rPr>
        <w:t xml:space="preserve"> </w:t>
      </w:r>
      <w:r>
        <w:t>понимании</w:t>
      </w:r>
      <w:r>
        <w:rPr>
          <w:spacing w:val="1"/>
        </w:rPr>
        <w:t xml:space="preserve"> </w:t>
      </w:r>
      <w:r>
        <w:t>истории</w:t>
      </w:r>
      <w:r>
        <w:rPr>
          <w:spacing w:val="1"/>
        </w:rPr>
        <w:t xml:space="preserve"> </w:t>
      </w:r>
      <w:r>
        <w:t>человечества</w:t>
      </w:r>
      <w:r>
        <w:rPr>
          <w:spacing w:val="1"/>
        </w:rPr>
        <w:t xml:space="preserve"> </w:t>
      </w:r>
      <w:r>
        <w:t>и</w:t>
      </w:r>
      <w:r>
        <w:rPr>
          <w:spacing w:val="1"/>
        </w:rPr>
        <w:t xml:space="preserve"> </w:t>
      </w:r>
      <w:r>
        <w:t>современной</w:t>
      </w:r>
      <w:r>
        <w:rPr>
          <w:spacing w:val="-3"/>
        </w:rPr>
        <w:t xml:space="preserve"> </w:t>
      </w:r>
      <w:r>
        <w:t>жизни.</w:t>
      </w:r>
    </w:p>
    <w:p w:rsidR="00380890" w:rsidRDefault="00436D53">
      <w:pPr>
        <w:pStyle w:val="a3"/>
        <w:spacing w:before="2"/>
        <w:ind w:right="152"/>
      </w:pPr>
      <w:r>
        <w:t>Жанровая картина как обобщение жизненных впечатлений художника. Тема, сюжет, содержание в</w:t>
      </w:r>
      <w:r>
        <w:rPr>
          <w:spacing w:val="1"/>
        </w:rPr>
        <w:t xml:space="preserve"> </w:t>
      </w:r>
      <w:r>
        <w:t>жанровой картине. Образ нравственных и ценностных смыслов в жанровой картине и роль картины в</w:t>
      </w:r>
      <w:r>
        <w:rPr>
          <w:spacing w:val="-57"/>
        </w:rPr>
        <w:t xml:space="preserve"> </w:t>
      </w:r>
      <w:r>
        <w:t>их</w:t>
      </w:r>
      <w:r>
        <w:rPr>
          <w:spacing w:val="1"/>
        </w:rPr>
        <w:t xml:space="preserve"> </w:t>
      </w:r>
      <w:r>
        <w:t>утверждении.</w:t>
      </w:r>
    </w:p>
    <w:p w:rsidR="00380890" w:rsidRDefault="00436D53">
      <w:pPr>
        <w:pStyle w:val="a3"/>
        <w:tabs>
          <w:tab w:val="left" w:pos="1537"/>
          <w:tab w:val="left" w:pos="2579"/>
          <w:tab w:val="left" w:pos="4302"/>
          <w:tab w:val="left" w:pos="6398"/>
          <w:tab w:val="left" w:pos="8350"/>
          <w:tab w:val="left" w:pos="9373"/>
        </w:tabs>
        <w:ind w:right="152"/>
      </w:pPr>
      <w:r>
        <w:t>Работа</w:t>
      </w:r>
      <w:r>
        <w:tab/>
        <w:t>над</w:t>
      </w:r>
      <w:r>
        <w:tab/>
        <w:t>сюжетной</w:t>
      </w:r>
      <w:r>
        <w:tab/>
        <w:t>композицией.</w:t>
      </w:r>
      <w:r>
        <w:tab/>
        <w:t>Композиция</w:t>
      </w:r>
      <w:r>
        <w:tab/>
        <w:t>как</w:t>
      </w:r>
      <w:r>
        <w:tab/>
        <w:t>целостность</w:t>
      </w:r>
      <w:r>
        <w:rPr>
          <w:spacing w:val="-58"/>
        </w:rPr>
        <w:t xml:space="preserve"> </w:t>
      </w:r>
      <w:r>
        <w:t>в</w:t>
      </w:r>
      <w:r>
        <w:rPr>
          <w:spacing w:val="1"/>
        </w:rPr>
        <w:t xml:space="preserve"> </w:t>
      </w:r>
      <w:r>
        <w:t>организации</w:t>
      </w:r>
      <w:r>
        <w:rPr>
          <w:spacing w:val="1"/>
        </w:rPr>
        <w:t xml:space="preserve"> </w:t>
      </w:r>
      <w:r>
        <w:t>художественных</w:t>
      </w:r>
      <w:r>
        <w:rPr>
          <w:spacing w:val="1"/>
        </w:rPr>
        <w:t xml:space="preserve"> </w:t>
      </w:r>
      <w:r>
        <w:t>выразительных</w:t>
      </w:r>
      <w:r>
        <w:rPr>
          <w:spacing w:val="1"/>
        </w:rPr>
        <w:t xml:space="preserve"> </w:t>
      </w:r>
      <w:r>
        <w:t>средств</w:t>
      </w:r>
      <w:r>
        <w:rPr>
          <w:spacing w:val="1"/>
        </w:rPr>
        <w:t xml:space="preserve"> </w:t>
      </w:r>
      <w:r>
        <w:t>и</w:t>
      </w:r>
      <w:r>
        <w:rPr>
          <w:spacing w:val="1"/>
        </w:rPr>
        <w:t xml:space="preserve"> </w:t>
      </w:r>
      <w:r>
        <w:t>взаимосвязи</w:t>
      </w:r>
      <w:r>
        <w:rPr>
          <w:spacing w:val="1"/>
        </w:rPr>
        <w:t xml:space="preserve"> </w:t>
      </w:r>
      <w:r>
        <w:t>всех</w:t>
      </w:r>
      <w:r>
        <w:rPr>
          <w:spacing w:val="1"/>
        </w:rPr>
        <w:t xml:space="preserve"> </w:t>
      </w:r>
      <w:r>
        <w:t>компонентов</w:t>
      </w:r>
      <w:r>
        <w:rPr>
          <w:spacing w:val="1"/>
        </w:rPr>
        <w:t xml:space="preserve"> </w:t>
      </w:r>
      <w:r>
        <w:t>произведения.</w:t>
      </w:r>
    </w:p>
    <w:p w:rsidR="00380890" w:rsidRDefault="00436D53">
      <w:pPr>
        <w:pStyle w:val="a3"/>
        <w:spacing w:before="1" w:line="275" w:lineRule="exact"/>
      </w:pPr>
      <w:r>
        <w:t>Исторический</w:t>
      </w:r>
      <w:r>
        <w:rPr>
          <w:spacing w:val="-6"/>
        </w:rPr>
        <w:t xml:space="preserve"> </w:t>
      </w:r>
      <w:r>
        <w:t>жанр</w:t>
      </w:r>
      <w:r>
        <w:rPr>
          <w:spacing w:val="-6"/>
        </w:rPr>
        <w:t xml:space="preserve"> </w:t>
      </w:r>
      <w:r>
        <w:t>в изобразительном</w:t>
      </w:r>
      <w:r>
        <w:rPr>
          <w:spacing w:val="-4"/>
        </w:rPr>
        <w:t xml:space="preserve"> </w:t>
      </w:r>
      <w:r>
        <w:t>искусстве.</w:t>
      </w:r>
    </w:p>
    <w:p w:rsidR="00380890" w:rsidRDefault="00436D53">
      <w:pPr>
        <w:pStyle w:val="a3"/>
        <w:jc w:val="left"/>
      </w:pPr>
      <w:r>
        <w:t>Историческая тема в искусстве как изображение наиболее значительных событий в жизни общества.</w:t>
      </w:r>
      <w:r>
        <w:rPr>
          <w:spacing w:val="1"/>
        </w:rPr>
        <w:t xml:space="preserve"> </w:t>
      </w:r>
      <w:r>
        <w:t>Жанровые разновидности исторической картины в зависимости от сюжета: мифологическая картина,</w:t>
      </w:r>
      <w:r>
        <w:rPr>
          <w:spacing w:val="-57"/>
        </w:rPr>
        <w:t xml:space="preserve"> </w:t>
      </w:r>
      <w:r>
        <w:t>картина на</w:t>
      </w:r>
      <w:r>
        <w:rPr>
          <w:spacing w:val="1"/>
        </w:rPr>
        <w:t xml:space="preserve"> </w:t>
      </w:r>
      <w:r>
        <w:t>библейские темы,</w:t>
      </w:r>
      <w:r>
        <w:rPr>
          <w:spacing w:val="4"/>
        </w:rPr>
        <w:t xml:space="preserve"> </w:t>
      </w:r>
      <w:r>
        <w:t>батальная</w:t>
      </w:r>
      <w:r>
        <w:rPr>
          <w:spacing w:val="-4"/>
        </w:rPr>
        <w:t xml:space="preserve"> </w:t>
      </w:r>
      <w:r>
        <w:t>картина</w:t>
      </w:r>
      <w:r>
        <w:rPr>
          <w:spacing w:val="1"/>
        </w:rPr>
        <w:t xml:space="preserve"> </w:t>
      </w:r>
      <w:r>
        <w:t>и</w:t>
      </w:r>
      <w:r>
        <w:rPr>
          <w:spacing w:val="2"/>
        </w:rPr>
        <w:t xml:space="preserve"> </w:t>
      </w:r>
      <w:r>
        <w:t>другие.</w:t>
      </w:r>
    </w:p>
    <w:p w:rsidR="00380890" w:rsidRDefault="00436D53">
      <w:pPr>
        <w:pStyle w:val="a3"/>
        <w:tabs>
          <w:tab w:val="left" w:pos="1988"/>
          <w:tab w:val="left" w:pos="3202"/>
          <w:tab w:val="left" w:pos="3720"/>
          <w:tab w:val="left" w:pos="4962"/>
          <w:tab w:val="left" w:pos="6377"/>
          <w:tab w:val="left" w:pos="7207"/>
          <w:tab w:val="left" w:pos="7787"/>
          <w:tab w:val="left" w:pos="8320"/>
          <w:tab w:val="left" w:pos="8929"/>
          <w:tab w:val="left" w:pos="10032"/>
        </w:tabs>
        <w:spacing w:before="4" w:line="237" w:lineRule="auto"/>
        <w:ind w:right="164"/>
        <w:jc w:val="left"/>
      </w:pPr>
      <w:r>
        <w:t>Историческая</w:t>
      </w:r>
      <w:r>
        <w:tab/>
        <w:t>картина</w:t>
      </w:r>
      <w:r>
        <w:tab/>
        <w:t>в</w:t>
      </w:r>
      <w:r>
        <w:tab/>
        <w:t>русском</w:t>
      </w:r>
      <w:r>
        <w:tab/>
        <w:t>искусстве</w:t>
      </w:r>
      <w:r>
        <w:tab/>
        <w:t>XIX</w:t>
      </w:r>
      <w:r>
        <w:tab/>
        <w:t>в.</w:t>
      </w:r>
      <w:r>
        <w:tab/>
        <w:t>и</w:t>
      </w:r>
      <w:r>
        <w:tab/>
        <w:t>её</w:t>
      </w:r>
      <w:r>
        <w:tab/>
        <w:t>особое</w:t>
      </w:r>
      <w:r>
        <w:tab/>
      </w:r>
      <w:r>
        <w:rPr>
          <w:spacing w:val="-1"/>
        </w:rPr>
        <w:t>место</w:t>
      </w:r>
      <w:r>
        <w:rPr>
          <w:spacing w:val="-57"/>
        </w:rPr>
        <w:t xml:space="preserve"> </w:t>
      </w:r>
      <w:r>
        <w:t>в</w:t>
      </w:r>
      <w:r>
        <w:rPr>
          <w:spacing w:val="2"/>
        </w:rPr>
        <w:t xml:space="preserve"> </w:t>
      </w:r>
      <w:r>
        <w:t>развитии</w:t>
      </w:r>
      <w:r>
        <w:rPr>
          <w:spacing w:val="-7"/>
        </w:rPr>
        <w:t xml:space="preserve"> </w:t>
      </w:r>
      <w:r>
        <w:t>отечественной</w:t>
      </w:r>
      <w:r>
        <w:rPr>
          <w:spacing w:val="-2"/>
        </w:rPr>
        <w:t xml:space="preserve"> </w:t>
      </w:r>
      <w:r>
        <w:t>культуры.</w:t>
      </w:r>
    </w:p>
    <w:p w:rsidR="00380890" w:rsidRDefault="00436D53">
      <w:pPr>
        <w:pStyle w:val="a3"/>
        <w:tabs>
          <w:tab w:val="left" w:pos="1575"/>
          <w:tab w:val="left" w:pos="3429"/>
          <w:tab w:val="left" w:pos="5242"/>
          <w:tab w:val="left" w:pos="6268"/>
          <w:tab w:val="left" w:pos="7808"/>
          <w:tab w:val="left" w:pos="9760"/>
        </w:tabs>
        <w:spacing w:before="5" w:line="237" w:lineRule="auto"/>
        <w:ind w:right="154"/>
        <w:jc w:val="left"/>
      </w:pPr>
      <w:r>
        <w:t>Картина</w:t>
      </w:r>
      <w:r>
        <w:tab/>
        <w:t>К. Брюллова</w:t>
      </w:r>
      <w:r>
        <w:tab/>
        <w:t>«Последний</w:t>
      </w:r>
      <w:r>
        <w:tab/>
        <w:t>день</w:t>
      </w:r>
      <w:r>
        <w:tab/>
        <w:t>Помпеи»,</w:t>
      </w:r>
      <w:r>
        <w:tab/>
        <w:t>исторические</w:t>
      </w:r>
      <w:r>
        <w:tab/>
        <w:t>картины</w:t>
      </w:r>
      <w:r>
        <w:rPr>
          <w:spacing w:val="-57"/>
        </w:rPr>
        <w:t xml:space="preserve"> </w:t>
      </w:r>
      <w:r>
        <w:t>в</w:t>
      </w:r>
      <w:r>
        <w:rPr>
          <w:spacing w:val="2"/>
        </w:rPr>
        <w:t xml:space="preserve"> </w:t>
      </w:r>
      <w:r>
        <w:t>творчестве</w:t>
      </w:r>
      <w:r>
        <w:rPr>
          <w:spacing w:val="-5"/>
        </w:rPr>
        <w:t xml:space="preserve"> </w:t>
      </w:r>
      <w:r>
        <w:t>В.</w:t>
      </w:r>
      <w:r>
        <w:rPr>
          <w:spacing w:val="5"/>
        </w:rPr>
        <w:t xml:space="preserve"> </w:t>
      </w:r>
      <w:r>
        <w:t>Сурикова</w:t>
      </w:r>
      <w:r>
        <w:rPr>
          <w:spacing w:val="1"/>
        </w:rPr>
        <w:t xml:space="preserve"> </w:t>
      </w:r>
      <w:r>
        <w:t>и</w:t>
      </w:r>
      <w:r>
        <w:rPr>
          <w:spacing w:val="-3"/>
        </w:rPr>
        <w:t xml:space="preserve"> </w:t>
      </w:r>
      <w:r>
        <w:t>других.</w:t>
      </w:r>
      <w:r>
        <w:rPr>
          <w:spacing w:val="3"/>
        </w:rPr>
        <w:t xml:space="preserve"> </w:t>
      </w:r>
      <w:r>
        <w:t>Исторический</w:t>
      </w:r>
      <w:r>
        <w:rPr>
          <w:spacing w:val="-2"/>
        </w:rPr>
        <w:t xml:space="preserve"> </w:t>
      </w:r>
      <w:r>
        <w:t>образ</w:t>
      </w:r>
      <w:r>
        <w:rPr>
          <w:spacing w:val="2"/>
        </w:rPr>
        <w:t xml:space="preserve"> </w:t>
      </w:r>
      <w:r>
        <w:t>России</w:t>
      </w:r>
      <w:r>
        <w:rPr>
          <w:spacing w:val="-3"/>
        </w:rPr>
        <w:t xml:space="preserve"> </w:t>
      </w:r>
      <w:r>
        <w:t>в</w:t>
      </w:r>
      <w:r>
        <w:rPr>
          <w:spacing w:val="-1"/>
        </w:rPr>
        <w:t xml:space="preserve"> </w:t>
      </w:r>
      <w:r>
        <w:t>картинах</w:t>
      </w:r>
      <w:r>
        <w:rPr>
          <w:spacing w:val="-4"/>
        </w:rPr>
        <w:t xml:space="preserve"> </w:t>
      </w:r>
      <w:r>
        <w:t>ХХ в.</w:t>
      </w:r>
    </w:p>
    <w:p w:rsidR="00380890" w:rsidRDefault="00436D53">
      <w:pPr>
        <w:pStyle w:val="a3"/>
        <w:spacing w:before="3"/>
        <w:ind w:right="149"/>
      </w:pPr>
      <w:r>
        <w:t>Работа</w:t>
      </w:r>
      <w:r>
        <w:rPr>
          <w:spacing w:val="1"/>
        </w:rPr>
        <w:t xml:space="preserve"> </w:t>
      </w:r>
      <w:r>
        <w:t>над</w:t>
      </w:r>
      <w:r>
        <w:rPr>
          <w:spacing w:val="1"/>
        </w:rPr>
        <w:t xml:space="preserve"> </w:t>
      </w:r>
      <w:r>
        <w:t>сюжетной</w:t>
      </w:r>
      <w:r>
        <w:rPr>
          <w:spacing w:val="1"/>
        </w:rPr>
        <w:t xml:space="preserve"> </w:t>
      </w:r>
      <w:r>
        <w:t>композицией.</w:t>
      </w:r>
      <w:r>
        <w:rPr>
          <w:spacing w:val="1"/>
        </w:rPr>
        <w:t xml:space="preserve"> </w:t>
      </w:r>
      <w:r>
        <w:t>Этапы</w:t>
      </w:r>
      <w:r>
        <w:rPr>
          <w:spacing w:val="1"/>
        </w:rPr>
        <w:t xml:space="preserve"> </w:t>
      </w:r>
      <w:r>
        <w:t>длительного</w:t>
      </w:r>
      <w:r>
        <w:rPr>
          <w:spacing w:val="1"/>
        </w:rPr>
        <w:t xml:space="preserve"> </w:t>
      </w:r>
      <w:r>
        <w:t>периода</w:t>
      </w:r>
      <w:r>
        <w:rPr>
          <w:spacing w:val="1"/>
        </w:rPr>
        <w:t xml:space="preserve"> </w:t>
      </w:r>
      <w:r>
        <w:t>работы</w:t>
      </w:r>
      <w:r>
        <w:rPr>
          <w:spacing w:val="1"/>
        </w:rPr>
        <w:t xml:space="preserve"> </w:t>
      </w:r>
      <w:r>
        <w:t>художника</w:t>
      </w:r>
      <w:r>
        <w:rPr>
          <w:spacing w:val="61"/>
        </w:rPr>
        <w:t xml:space="preserve"> </w:t>
      </w:r>
      <w:r>
        <w:t>над</w:t>
      </w:r>
      <w:r>
        <w:rPr>
          <w:spacing w:val="1"/>
        </w:rPr>
        <w:t xml:space="preserve"> </w:t>
      </w:r>
      <w:r>
        <w:t xml:space="preserve">исторической       </w:t>
      </w:r>
      <w:r>
        <w:rPr>
          <w:spacing w:val="1"/>
        </w:rPr>
        <w:t xml:space="preserve"> </w:t>
      </w:r>
      <w:r>
        <w:t xml:space="preserve">картиной:       </w:t>
      </w:r>
      <w:r>
        <w:rPr>
          <w:spacing w:val="1"/>
        </w:rPr>
        <w:t xml:space="preserve"> </w:t>
      </w:r>
      <w:r>
        <w:t xml:space="preserve">идея       </w:t>
      </w:r>
      <w:r>
        <w:rPr>
          <w:spacing w:val="1"/>
        </w:rPr>
        <w:t xml:space="preserve"> </w:t>
      </w:r>
      <w:r>
        <w:t xml:space="preserve">и       </w:t>
      </w:r>
      <w:r>
        <w:rPr>
          <w:spacing w:val="1"/>
        </w:rPr>
        <w:t xml:space="preserve"> </w:t>
      </w:r>
      <w:r>
        <w:t xml:space="preserve">эскизы,       </w:t>
      </w:r>
      <w:r>
        <w:rPr>
          <w:spacing w:val="1"/>
        </w:rPr>
        <w:t xml:space="preserve"> </w:t>
      </w:r>
      <w:r>
        <w:t>сбор         материала         и         работа</w:t>
      </w:r>
      <w:r>
        <w:rPr>
          <w:spacing w:val="-57"/>
        </w:rPr>
        <w:t xml:space="preserve"> </w:t>
      </w:r>
      <w:r>
        <w:t>над      этюдами,      уточнения      композиции      в      эскизах,      картон      композиции,      работа</w:t>
      </w:r>
      <w:r>
        <w:rPr>
          <w:spacing w:val="1"/>
        </w:rPr>
        <w:t xml:space="preserve"> </w:t>
      </w:r>
      <w:r>
        <w:t>над холстом.</w:t>
      </w:r>
    </w:p>
    <w:p w:rsidR="00380890" w:rsidRDefault="00436D53">
      <w:pPr>
        <w:pStyle w:val="a3"/>
        <w:spacing w:before="3" w:line="237" w:lineRule="auto"/>
        <w:ind w:right="167"/>
      </w:pPr>
      <w:r>
        <w:t>Разработка</w:t>
      </w:r>
      <w:r>
        <w:rPr>
          <w:spacing w:val="1"/>
        </w:rPr>
        <w:t xml:space="preserve"> </w:t>
      </w:r>
      <w:r>
        <w:t>эскизов</w:t>
      </w:r>
      <w:r>
        <w:rPr>
          <w:spacing w:val="1"/>
        </w:rPr>
        <w:t xml:space="preserve"> </w:t>
      </w:r>
      <w:r>
        <w:t>композиции</w:t>
      </w:r>
      <w:r>
        <w:rPr>
          <w:spacing w:val="1"/>
        </w:rPr>
        <w:t xml:space="preserve"> </w:t>
      </w:r>
      <w:r>
        <w:t>на</w:t>
      </w:r>
      <w:r>
        <w:rPr>
          <w:spacing w:val="1"/>
        </w:rPr>
        <w:t xml:space="preserve"> </w:t>
      </w:r>
      <w:r>
        <w:t>историческую</w:t>
      </w:r>
      <w:r>
        <w:rPr>
          <w:spacing w:val="1"/>
        </w:rPr>
        <w:t xml:space="preserve"> </w:t>
      </w:r>
      <w:r>
        <w:t>тему</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собранный</w:t>
      </w:r>
      <w:r>
        <w:rPr>
          <w:spacing w:val="1"/>
        </w:rPr>
        <w:t xml:space="preserve"> </w:t>
      </w:r>
      <w:r>
        <w:t>материал</w:t>
      </w:r>
      <w:r>
        <w:rPr>
          <w:spacing w:val="1"/>
        </w:rPr>
        <w:t xml:space="preserve"> </w:t>
      </w:r>
      <w:r>
        <w:t>по</w:t>
      </w:r>
      <w:r>
        <w:rPr>
          <w:spacing w:val="1"/>
        </w:rPr>
        <w:t xml:space="preserve"> </w:t>
      </w:r>
      <w:r>
        <w:t>задуманному</w:t>
      </w:r>
      <w:r>
        <w:rPr>
          <w:spacing w:val="-9"/>
        </w:rPr>
        <w:t xml:space="preserve"> </w:t>
      </w:r>
      <w:r>
        <w:t>сюжету.</w:t>
      </w:r>
    </w:p>
    <w:p w:rsidR="00380890" w:rsidRDefault="00436D53">
      <w:pPr>
        <w:pStyle w:val="a3"/>
        <w:spacing w:before="4" w:line="275" w:lineRule="exact"/>
      </w:pPr>
      <w:r>
        <w:t>Библейские</w:t>
      </w:r>
      <w:r>
        <w:rPr>
          <w:spacing w:val="-5"/>
        </w:rPr>
        <w:t xml:space="preserve"> </w:t>
      </w:r>
      <w:r>
        <w:t>темы</w:t>
      </w:r>
      <w:r>
        <w:rPr>
          <w:spacing w:val="-6"/>
        </w:rPr>
        <w:t xml:space="preserve"> </w:t>
      </w:r>
      <w:r>
        <w:t>в</w:t>
      </w:r>
      <w:r>
        <w:rPr>
          <w:spacing w:val="-5"/>
        </w:rPr>
        <w:t xml:space="preserve"> </w:t>
      </w:r>
      <w:r>
        <w:t>изобразительном</w:t>
      </w:r>
      <w:r>
        <w:rPr>
          <w:spacing w:val="-3"/>
        </w:rPr>
        <w:t xml:space="preserve"> </w:t>
      </w:r>
      <w:r>
        <w:t>искусстве.</w:t>
      </w:r>
    </w:p>
    <w:p w:rsidR="00380890" w:rsidRDefault="00436D53">
      <w:pPr>
        <w:pStyle w:val="a3"/>
        <w:spacing w:line="242" w:lineRule="auto"/>
        <w:ind w:right="162"/>
      </w:pPr>
      <w:r>
        <w:t>Исторические</w:t>
      </w:r>
      <w:r>
        <w:rPr>
          <w:spacing w:val="1"/>
        </w:rPr>
        <w:t xml:space="preserve"> </w:t>
      </w:r>
      <w:r>
        <w:t>картины</w:t>
      </w:r>
      <w:r>
        <w:rPr>
          <w:spacing w:val="1"/>
        </w:rPr>
        <w:t xml:space="preserve"> </w:t>
      </w:r>
      <w:r>
        <w:t>на</w:t>
      </w:r>
      <w:r>
        <w:rPr>
          <w:spacing w:val="1"/>
        </w:rPr>
        <w:t xml:space="preserve"> </w:t>
      </w:r>
      <w:r>
        <w:t>библейские</w:t>
      </w:r>
      <w:r>
        <w:rPr>
          <w:spacing w:val="1"/>
        </w:rPr>
        <w:t xml:space="preserve"> </w:t>
      </w:r>
      <w:r>
        <w:t>темы:</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сюжетов</w:t>
      </w:r>
      <w:r>
        <w:rPr>
          <w:spacing w:val="1"/>
        </w:rPr>
        <w:t xml:space="preserve"> </w:t>
      </w:r>
      <w:r>
        <w:t>Священной</w:t>
      </w:r>
      <w:r>
        <w:rPr>
          <w:spacing w:val="1"/>
        </w:rPr>
        <w:t xml:space="preserve"> </w:t>
      </w:r>
      <w:r>
        <w:t>истории</w:t>
      </w:r>
      <w:r>
        <w:rPr>
          <w:spacing w:val="1"/>
        </w:rPr>
        <w:t xml:space="preserve"> </w:t>
      </w:r>
      <w:r>
        <w:t>в</w:t>
      </w:r>
      <w:r>
        <w:rPr>
          <w:spacing w:val="1"/>
        </w:rPr>
        <w:t xml:space="preserve"> </w:t>
      </w:r>
      <w:r>
        <w:t>европейской</w:t>
      </w:r>
      <w:r>
        <w:rPr>
          <w:spacing w:val="-3"/>
        </w:rPr>
        <w:t xml:space="preserve"> </w:t>
      </w:r>
      <w:r>
        <w:t>культуре.</w:t>
      </w:r>
    </w:p>
    <w:p w:rsidR="00380890" w:rsidRDefault="00436D53">
      <w:pPr>
        <w:pStyle w:val="a3"/>
        <w:spacing w:line="242" w:lineRule="auto"/>
        <w:ind w:right="155"/>
      </w:pPr>
      <w:r>
        <w:t xml:space="preserve">Вечные       </w:t>
      </w:r>
      <w:r>
        <w:rPr>
          <w:spacing w:val="1"/>
        </w:rPr>
        <w:t xml:space="preserve"> </w:t>
      </w:r>
      <w:r>
        <w:t>темы         и         их         нравственное         и         духовно-ценностное         выражение</w:t>
      </w:r>
      <w:r>
        <w:rPr>
          <w:spacing w:val="1"/>
        </w:rPr>
        <w:t xml:space="preserve"> </w:t>
      </w:r>
      <w:r>
        <w:t>как</w:t>
      </w:r>
      <w:r>
        <w:rPr>
          <w:spacing w:val="-1"/>
        </w:rPr>
        <w:t xml:space="preserve"> </w:t>
      </w:r>
      <w:r>
        <w:t>«духовная</w:t>
      </w:r>
      <w:r>
        <w:rPr>
          <w:spacing w:val="1"/>
        </w:rPr>
        <w:t xml:space="preserve"> </w:t>
      </w:r>
      <w:r>
        <w:t>ось»,</w:t>
      </w:r>
      <w:r>
        <w:rPr>
          <w:spacing w:val="4"/>
        </w:rPr>
        <w:t xml:space="preserve"> </w:t>
      </w:r>
      <w:r>
        <w:t>соединяющая</w:t>
      </w:r>
      <w:r>
        <w:rPr>
          <w:spacing w:val="-4"/>
        </w:rPr>
        <w:t xml:space="preserve"> </w:t>
      </w:r>
      <w:r>
        <w:t>жизненные</w:t>
      </w:r>
      <w:r>
        <w:rPr>
          <w:spacing w:val="-4"/>
        </w:rPr>
        <w:t xml:space="preserve"> </w:t>
      </w:r>
      <w:r>
        <w:t>позиции</w:t>
      </w:r>
      <w:r>
        <w:rPr>
          <w:spacing w:val="-3"/>
        </w:rPr>
        <w:t xml:space="preserve"> </w:t>
      </w:r>
      <w:r>
        <w:t>разных</w:t>
      </w:r>
      <w:r>
        <w:rPr>
          <w:spacing w:val="-3"/>
        </w:rPr>
        <w:t xml:space="preserve"> </w:t>
      </w:r>
      <w:r>
        <w:t>поколений.</w:t>
      </w:r>
    </w:p>
    <w:p w:rsidR="00380890" w:rsidRDefault="00436D53">
      <w:pPr>
        <w:pStyle w:val="a3"/>
        <w:tabs>
          <w:tab w:val="left" w:pos="2021"/>
          <w:tab w:val="left" w:pos="3064"/>
          <w:tab w:val="left" w:pos="3514"/>
          <w:tab w:val="left" w:pos="5217"/>
          <w:tab w:val="left" w:pos="6122"/>
          <w:tab w:val="left" w:pos="6426"/>
          <w:tab w:val="left" w:pos="8442"/>
          <w:tab w:val="left" w:pos="9229"/>
          <w:tab w:val="left" w:pos="9647"/>
          <w:tab w:val="left" w:pos="10508"/>
        </w:tabs>
        <w:ind w:right="153"/>
      </w:pPr>
      <w:r>
        <w:t>Произведения на библейские темы Леонардо да Винчи, Рафаэля, Рембрандта, в скульптуре «Пьета»</w:t>
      </w:r>
      <w:r>
        <w:rPr>
          <w:spacing w:val="1"/>
        </w:rPr>
        <w:t xml:space="preserve"> </w:t>
      </w:r>
      <w:r>
        <w:t>Микеланджело и других. Библейские темы в отечественных картинах XIX в. (А. Иванов. «Явление</w:t>
      </w:r>
      <w:r>
        <w:rPr>
          <w:spacing w:val="1"/>
        </w:rPr>
        <w:t xml:space="preserve"> </w:t>
      </w:r>
      <w:r>
        <w:t>Христа</w:t>
      </w:r>
      <w:r>
        <w:tab/>
      </w:r>
      <w:r>
        <w:tab/>
        <w:t>народу»,</w:t>
      </w:r>
      <w:r>
        <w:tab/>
      </w:r>
      <w:r>
        <w:tab/>
        <w:t>И.</w:t>
      </w:r>
      <w:r>
        <w:rPr>
          <w:spacing w:val="-1"/>
        </w:rPr>
        <w:t xml:space="preserve"> </w:t>
      </w:r>
      <w:r>
        <w:t>Крамской.</w:t>
      </w:r>
      <w:r>
        <w:tab/>
      </w:r>
      <w:r>
        <w:tab/>
      </w:r>
      <w:r>
        <w:tab/>
        <w:t>«Христос</w:t>
      </w:r>
      <w:r>
        <w:rPr>
          <w:spacing w:val="-58"/>
        </w:rPr>
        <w:t xml:space="preserve"> </w:t>
      </w:r>
      <w:r>
        <w:t>в пустыне», Н. Ге. «Тайная вечеря», В. Поленов. «Христос и грешница»). Иконопись как великое</w:t>
      </w:r>
      <w:r>
        <w:rPr>
          <w:spacing w:val="1"/>
        </w:rPr>
        <w:t xml:space="preserve"> </w:t>
      </w:r>
      <w:r>
        <w:t>проявление</w:t>
      </w:r>
      <w:r>
        <w:tab/>
        <w:t>русской</w:t>
      </w:r>
      <w:r>
        <w:tab/>
      </w:r>
      <w:r>
        <w:tab/>
        <w:t>культуры.</w:t>
      </w:r>
      <w:r>
        <w:tab/>
        <w:t>Язык</w:t>
      </w:r>
      <w:r>
        <w:tab/>
      </w:r>
      <w:r>
        <w:tab/>
        <w:t>изображения</w:t>
      </w:r>
      <w:r>
        <w:tab/>
        <w:t>в</w:t>
      </w:r>
      <w:r>
        <w:tab/>
        <w:t>иконе</w:t>
      </w:r>
      <w:r>
        <w:tab/>
        <w:t>–</w:t>
      </w:r>
      <w:r>
        <w:rPr>
          <w:spacing w:val="-58"/>
        </w:rPr>
        <w:t xml:space="preserve"> </w:t>
      </w:r>
      <w:r>
        <w:t>его</w:t>
      </w:r>
      <w:r>
        <w:rPr>
          <w:spacing w:val="1"/>
        </w:rPr>
        <w:t xml:space="preserve"> </w:t>
      </w:r>
      <w:r>
        <w:t>религиозный</w:t>
      </w:r>
      <w:r>
        <w:rPr>
          <w:spacing w:val="-2"/>
        </w:rPr>
        <w:t xml:space="preserve"> </w:t>
      </w:r>
      <w:r>
        <w:t>и</w:t>
      </w:r>
      <w:r>
        <w:rPr>
          <w:spacing w:val="3"/>
        </w:rPr>
        <w:t xml:space="preserve"> </w:t>
      </w:r>
      <w:r>
        <w:t>символический</w:t>
      </w:r>
      <w:r>
        <w:rPr>
          <w:spacing w:val="3"/>
        </w:rPr>
        <w:t xml:space="preserve"> </w:t>
      </w:r>
      <w:r>
        <w:t>смысл.</w:t>
      </w:r>
    </w:p>
    <w:p w:rsidR="00380890" w:rsidRDefault="00436D53">
      <w:pPr>
        <w:pStyle w:val="a3"/>
        <w:spacing w:line="242" w:lineRule="auto"/>
        <w:ind w:right="476"/>
        <w:jc w:val="left"/>
      </w:pPr>
      <w:r>
        <w:t>Великие</w:t>
      </w:r>
      <w:r>
        <w:rPr>
          <w:spacing w:val="-5"/>
        </w:rPr>
        <w:t xml:space="preserve"> </w:t>
      </w:r>
      <w:r>
        <w:t>русские</w:t>
      </w:r>
      <w:r>
        <w:rPr>
          <w:spacing w:val="-5"/>
        </w:rPr>
        <w:t xml:space="preserve"> </w:t>
      </w:r>
      <w:r>
        <w:t>иконописцы:</w:t>
      </w:r>
      <w:r>
        <w:rPr>
          <w:spacing w:val="-8"/>
        </w:rPr>
        <w:t xml:space="preserve"> </w:t>
      </w:r>
      <w:r>
        <w:t>духовный</w:t>
      </w:r>
      <w:r>
        <w:rPr>
          <w:spacing w:val="-3"/>
        </w:rPr>
        <w:t xml:space="preserve"> </w:t>
      </w:r>
      <w:r>
        <w:t>свет</w:t>
      </w:r>
      <w:r>
        <w:rPr>
          <w:spacing w:val="-7"/>
        </w:rPr>
        <w:t xml:space="preserve"> </w:t>
      </w:r>
      <w:r>
        <w:t>икон</w:t>
      </w:r>
      <w:r>
        <w:rPr>
          <w:spacing w:val="-3"/>
        </w:rPr>
        <w:t xml:space="preserve"> </w:t>
      </w:r>
      <w:r>
        <w:t>Андрея</w:t>
      </w:r>
      <w:r>
        <w:rPr>
          <w:spacing w:val="-4"/>
        </w:rPr>
        <w:t xml:space="preserve"> </w:t>
      </w:r>
      <w:r>
        <w:t>Рублёва,</w:t>
      </w:r>
      <w:r>
        <w:rPr>
          <w:spacing w:val="-2"/>
        </w:rPr>
        <w:t xml:space="preserve"> </w:t>
      </w:r>
      <w:r>
        <w:t>Феофана</w:t>
      </w:r>
      <w:r>
        <w:rPr>
          <w:spacing w:val="-4"/>
        </w:rPr>
        <w:t xml:space="preserve"> </w:t>
      </w:r>
      <w:r>
        <w:t>Грека,</w:t>
      </w:r>
      <w:r>
        <w:rPr>
          <w:spacing w:val="-2"/>
        </w:rPr>
        <w:t xml:space="preserve"> </w:t>
      </w:r>
      <w:r>
        <w:t>Дионисия.</w:t>
      </w:r>
      <w:r>
        <w:rPr>
          <w:spacing w:val="-57"/>
        </w:rPr>
        <w:t xml:space="preserve"> </w:t>
      </w:r>
      <w:r>
        <w:t>Работа над эскизом</w:t>
      </w:r>
      <w:r>
        <w:rPr>
          <w:spacing w:val="-1"/>
        </w:rPr>
        <w:t xml:space="preserve"> </w:t>
      </w:r>
      <w:r>
        <w:t>сюжетной</w:t>
      </w:r>
      <w:r>
        <w:rPr>
          <w:spacing w:val="3"/>
        </w:rPr>
        <w:t xml:space="preserve"> </w:t>
      </w:r>
      <w:r>
        <w:t>композиции.</w:t>
      </w:r>
    </w:p>
    <w:p w:rsidR="00380890" w:rsidRDefault="00436D53">
      <w:pPr>
        <w:pStyle w:val="a3"/>
        <w:tabs>
          <w:tab w:val="left" w:pos="1038"/>
          <w:tab w:val="left" w:pos="1560"/>
          <w:tab w:val="left" w:pos="2874"/>
          <w:tab w:val="left" w:pos="5090"/>
          <w:tab w:val="left" w:pos="6491"/>
          <w:tab w:val="left" w:pos="7000"/>
          <w:tab w:val="left" w:pos="8041"/>
          <w:tab w:val="left" w:pos="9154"/>
          <w:tab w:val="left" w:pos="10113"/>
        </w:tabs>
        <w:spacing w:line="242" w:lineRule="auto"/>
        <w:ind w:right="163"/>
        <w:jc w:val="left"/>
      </w:pPr>
      <w:r>
        <w:t>Роль</w:t>
      </w:r>
      <w:r>
        <w:tab/>
        <w:t>и</w:t>
      </w:r>
      <w:r>
        <w:tab/>
        <w:t>значение</w:t>
      </w:r>
      <w:r>
        <w:tab/>
        <w:t>изобразительного</w:t>
      </w:r>
      <w:r>
        <w:tab/>
        <w:t>искусства</w:t>
      </w:r>
      <w:r>
        <w:tab/>
        <w:t>в</w:t>
      </w:r>
      <w:r>
        <w:tab/>
        <w:t>жизни</w:t>
      </w:r>
      <w:r>
        <w:tab/>
        <w:t>людей:</w:t>
      </w:r>
      <w:r>
        <w:tab/>
        <w:t>образ</w:t>
      </w:r>
      <w:r>
        <w:tab/>
      </w:r>
      <w:r>
        <w:rPr>
          <w:spacing w:val="-1"/>
        </w:rPr>
        <w:t>мира</w:t>
      </w:r>
      <w:r>
        <w:rPr>
          <w:spacing w:val="-57"/>
        </w:rPr>
        <w:t xml:space="preserve"> </w:t>
      </w:r>
      <w:r>
        <w:t>в</w:t>
      </w:r>
      <w:r>
        <w:rPr>
          <w:spacing w:val="2"/>
        </w:rPr>
        <w:t xml:space="preserve"> </w:t>
      </w:r>
      <w:r>
        <w:t>изобразительном</w:t>
      </w:r>
      <w:r>
        <w:rPr>
          <w:spacing w:val="-1"/>
        </w:rPr>
        <w:t xml:space="preserve"> </w:t>
      </w:r>
      <w:r>
        <w:t>искусстве.</w:t>
      </w:r>
    </w:p>
    <w:p w:rsidR="00380890" w:rsidRDefault="00380890">
      <w:pPr>
        <w:spacing w:line="242" w:lineRule="auto"/>
        <w:sectPr w:rsidR="00380890">
          <w:headerReference w:type="default" r:id="rId255"/>
          <w:pgSz w:w="11910" w:h="16840"/>
          <w:pgMar w:top="620" w:right="560" w:bottom="280" w:left="560" w:header="0" w:footer="0" w:gutter="0"/>
          <w:cols w:space="720"/>
        </w:sectPr>
      </w:pPr>
    </w:p>
    <w:p w:rsidR="00380890" w:rsidRDefault="00436D53">
      <w:pPr>
        <w:pStyle w:val="a3"/>
        <w:spacing w:before="74" w:line="275" w:lineRule="exact"/>
      </w:pPr>
      <w:r>
        <w:lastRenderedPageBreak/>
        <w:t>Модуль</w:t>
      </w:r>
      <w:r>
        <w:rPr>
          <w:spacing w:val="-2"/>
        </w:rPr>
        <w:t xml:space="preserve"> </w:t>
      </w:r>
      <w:r>
        <w:t>№</w:t>
      </w:r>
      <w:r>
        <w:rPr>
          <w:spacing w:val="-2"/>
        </w:rPr>
        <w:t xml:space="preserve"> </w:t>
      </w:r>
      <w:r>
        <w:t>3</w:t>
      </w:r>
      <w:r>
        <w:rPr>
          <w:spacing w:val="-3"/>
        </w:rPr>
        <w:t xml:space="preserve"> </w:t>
      </w:r>
      <w:r>
        <w:t>«Архитектура</w:t>
      </w:r>
      <w:r>
        <w:rPr>
          <w:spacing w:val="-4"/>
        </w:rPr>
        <w:t xml:space="preserve"> </w:t>
      </w:r>
      <w:r>
        <w:t>и</w:t>
      </w:r>
      <w:r>
        <w:rPr>
          <w:spacing w:val="-1"/>
        </w:rPr>
        <w:t xml:space="preserve"> </w:t>
      </w:r>
      <w:r>
        <w:t>дизайн».</w:t>
      </w:r>
    </w:p>
    <w:p w:rsidR="00380890" w:rsidRDefault="00436D53">
      <w:pPr>
        <w:pStyle w:val="a3"/>
        <w:spacing w:line="275" w:lineRule="exact"/>
      </w:pPr>
      <w:r>
        <w:t>Архитектура</w:t>
      </w:r>
      <w:r>
        <w:rPr>
          <w:spacing w:val="-4"/>
        </w:rPr>
        <w:t xml:space="preserve"> </w:t>
      </w:r>
      <w:r>
        <w:t>и</w:t>
      </w:r>
      <w:r>
        <w:rPr>
          <w:spacing w:val="-2"/>
        </w:rPr>
        <w:t xml:space="preserve"> </w:t>
      </w:r>
      <w:r>
        <w:t>дизайн</w:t>
      </w:r>
      <w:r>
        <w:rPr>
          <w:spacing w:val="2"/>
        </w:rPr>
        <w:t xml:space="preserve"> </w:t>
      </w:r>
      <w:r>
        <w:t>–</w:t>
      </w:r>
      <w:r>
        <w:rPr>
          <w:spacing w:val="-7"/>
        </w:rPr>
        <w:t xml:space="preserve"> </w:t>
      </w:r>
      <w:r>
        <w:t>искусства</w:t>
      </w:r>
      <w:r>
        <w:rPr>
          <w:spacing w:val="-3"/>
        </w:rPr>
        <w:t xml:space="preserve"> </w:t>
      </w:r>
      <w:r>
        <w:t>художественной</w:t>
      </w:r>
      <w:r>
        <w:rPr>
          <w:spacing w:val="-6"/>
        </w:rPr>
        <w:t xml:space="preserve"> </w:t>
      </w:r>
      <w:r>
        <w:t>постройки</w:t>
      </w:r>
      <w:r>
        <w:rPr>
          <w:spacing w:val="-2"/>
        </w:rPr>
        <w:t xml:space="preserve"> </w:t>
      </w:r>
      <w:r>
        <w:t>–</w:t>
      </w:r>
      <w:r>
        <w:rPr>
          <w:spacing w:val="-2"/>
        </w:rPr>
        <w:t xml:space="preserve"> </w:t>
      </w:r>
      <w:r>
        <w:t>конструктивные</w:t>
      </w:r>
      <w:r>
        <w:rPr>
          <w:spacing w:val="-4"/>
        </w:rPr>
        <w:t xml:space="preserve"> </w:t>
      </w:r>
      <w:r>
        <w:t>искусства.</w:t>
      </w:r>
    </w:p>
    <w:p w:rsidR="00380890" w:rsidRDefault="00436D53">
      <w:pPr>
        <w:pStyle w:val="a3"/>
        <w:tabs>
          <w:tab w:val="left" w:pos="1628"/>
          <w:tab w:val="left" w:pos="2478"/>
          <w:tab w:val="left" w:pos="4440"/>
          <w:tab w:val="left" w:pos="5501"/>
          <w:tab w:val="left" w:pos="7229"/>
          <w:tab w:val="left" w:pos="8769"/>
          <w:tab w:val="left" w:pos="10508"/>
        </w:tabs>
        <w:spacing w:before="4" w:line="237" w:lineRule="auto"/>
        <w:ind w:right="153"/>
      </w:pPr>
      <w:r>
        <w:t>Дизайн</w:t>
      </w:r>
      <w:r>
        <w:tab/>
        <w:t>и</w:t>
      </w:r>
      <w:r>
        <w:tab/>
        <w:t>архитектура</w:t>
      </w:r>
      <w:r>
        <w:tab/>
        <w:t>как</w:t>
      </w:r>
      <w:r>
        <w:tab/>
        <w:t>создатели</w:t>
      </w:r>
      <w:r>
        <w:tab/>
        <w:t>«второй</w:t>
      </w:r>
      <w:r>
        <w:tab/>
        <w:t>природы»</w:t>
      </w:r>
      <w:r>
        <w:tab/>
        <w:t>–</w:t>
      </w:r>
      <w:r>
        <w:rPr>
          <w:spacing w:val="-58"/>
        </w:rPr>
        <w:t xml:space="preserve"> </w:t>
      </w:r>
      <w:r>
        <w:t>предметно-пространственной</w:t>
      </w:r>
      <w:r>
        <w:rPr>
          <w:spacing w:val="2"/>
        </w:rPr>
        <w:t xml:space="preserve"> </w:t>
      </w:r>
      <w:r>
        <w:t>среды</w:t>
      </w:r>
      <w:r>
        <w:rPr>
          <w:spacing w:val="-1"/>
        </w:rPr>
        <w:t xml:space="preserve"> </w:t>
      </w:r>
      <w:r>
        <w:t>жизни</w:t>
      </w:r>
      <w:r>
        <w:rPr>
          <w:spacing w:val="3"/>
        </w:rPr>
        <w:t xml:space="preserve"> </w:t>
      </w:r>
      <w:r>
        <w:t>людей.</w:t>
      </w:r>
    </w:p>
    <w:p w:rsidR="00380890" w:rsidRDefault="00436D53">
      <w:pPr>
        <w:pStyle w:val="a3"/>
        <w:tabs>
          <w:tab w:val="left" w:pos="3021"/>
          <w:tab w:val="left" w:pos="6957"/>
          <w:tab w:val="left" w:pos="8469"/>
          <w:tab w:val="left" w:pos="9492"/>
        </w:tabs>
        <w:spacing w:before="6" w:line="237" w:lineRule="auto"/>
        <w:ind w:right="157"/>
      </w:pPr>
      <w:r>
        <w:t>Функциональность</w:t>
      </w:r>
      <w:r>
        <w:tab/>
        <w:t>предметно-пространственной</w:t>
      </w:r>
      <w:r>
        <w:tab/>
        <w:t>среды</w:t>
      </w:r>
      <w:r>
        <w:tab/>
        <w:t>и</w:t>
      </w:r>
      <w:r>
        <w:tab/>
      </w:r>
      <w:r>
        <w:rPr>
          <w:spacing w:val="-1"/>
        </w:rPr>
        <w:t>выражение</w:t>
      </w:r>
      <w:r>
        <w:rPr>
          <w:spacing w:val="-58"/>
        </w:rPr>
        <w:t xml:space="preserve"> </w:t>
      </w:r>
      <w:r>
        <w:t>в</w:t>
      </w:r>
      <w:r>
        <w:rPr>
          <w:spacing w:val="2"/>
        </w:rPr>
        <w:t xml:space="preserve"> </w:t>
      </w:r>
      <w:r>
        <w:t>ней</w:t>
      </w:r>
      <w:r>
        <w:rPr>
          <w:spacing w:val="-2"/>
        </w:rPr>
        <w:t xml:space="preserve"> </w:t>
      </w:r>
      <w:r>
        <w:t>мировосприятия,</w:t>
      </w:r>
      <w:r>
        <w:rPr>
          <w:spacing w:val="4"/>
        </w:rPr>
        <w:t xml:space="preserve"> </w:t>
      </w:r>
      <w:r>
        <w:t>духовно-ценностных</w:t>
      </w:r>
      <w:r>
        <w:rPr>
          <w:spacing w:val="-4"/>
        </w:rPr>
        <w:t xml:space="preserve"> </w:t>
      </w:r>
      <w:r>
        <w:t>позиций</w:t>
      </w:r>
      <w:r>
        <w:rPr>
          <w:spacing w:val="-7"/>
        </w:rPr>
        <w:t xml:space="preserve"> </w:t>
      </w:r>
      <w:r>
        <w:t>общества.</w:t>
      </w:r>
    </w:p>
    <w:p w:rsidR="00380890" w:rsidRDefault="00436D53">
      <w:pPr>
        <w:pStyle w:val="a3"/>
        <w:spacing w:before="6" w:line="237" w:lineRule="auto"/>
        <w:ind w:right="160"/>
      </w:pPr>
      <w:r>
        <w:t>Материальная</w:t>
      </w:r>
      <w:r>
        <w:rPr>
          <w:spacing w:val="1"/>
        </w:rPr>
        <w:t xml:space="preserve"> </w:t>
      </w:r>
      <w:r>
        <w:t>культура</w:t>
      </w:r>
      <w:r>
        <w:rPr>
          <w:spacing w:val="1"/>
        </w:rPr>
        <w:t xml:space="preserve"> </w:t>
      </w:r>
      <w:r>
        <w:t>человечества</w:t>
      </w:r>
      <w:r>
        <w:rPr>
          <w:spacing w:val="1"/>
        </w:rPr>
        <w:t xml:space="preserve"> </w:t>
      </w:r>
      <w:r>
        <w:t>как</w:t>
      </w:r>
      <w:r>
        <w:rPr>
          <w:spacing w:val="1"/>
        </w:rPr>
        <w:t xml:space="preserve"> </w:t>
      </w:r>
      <w:r>
        <w:t>уникальная</w:t>
      </w:r>
      <w:r>
        <w:rPr>
          <w:spacing w:val="1"/>
        </w:rPr>
        <w:t xml:space="preserve"> </w:t>
      </w:r>
      <w:r>
        <w:t>информация</w:t>
      </w:r>
      <w:r>
        <w:rPr>
          <w:spacing w:val="1"/>
        </w:rPr>
        <w:t xml:space="preserve"> </w:t>
      </w:r>
      <w:r>
        <w:t>о</w:t>
      </w:r>
      <w:r>
        <w:rPr>
          <w:spacing w:val="1"/>
        </w:rPr>
        <w:t xml:space="preserve"> </w:t>
      </w:r>
      <w:r>
        <w:t>жизни</w:t>
      </w:r>
      <w:r>
        <w:rPr>
          <w:spacing w:val="1"/>
        </w:rPr>
        <w:t xml:space="preserve"> </w:t>
      </w:r>
      <w:r>
        <w:t>людей</w:t>
      </w:r>
      <w:r>
        <w:rPr>
          <w:spacing w:val="1"/>
        </w:rPr>
        <w:t xml:space="preserve"> </w:t>
      </w:r>
      <w:r>
        <w:t>в</w:t>
      </w:r>
      <w:r>
        <w:rPr>
          <w:spacing w:val="1"/>
        </w:rPr>
        <w:t xml:space="preserve"> </w:t>
      </w:r>
      <w:r>
        <w:t>разные</w:t>
      </w:r>
      <w:r>
        <w:rPr>
          <w:spacing w:val="1"/>
        </w:rPr>
        <w:t xml:space="preserve"> </w:t>
      </w:r>
      <w:r>
        <w:t>исторические эпохи.</w:t>
      </w:r>
    </w:p>
    <w:p w:rsidR="00380890" w:rsidRDefault="00436D53">
      <w:pPr>
        <w:pStyle w:val="a3"/>
        <w:spacing w:before="6" w:line="237" w:lineRule="auto"/>
        <w:ind w:right="160"/>
      </w:pPr>
      <w:r>
        <w:t>Роль</w:t>
      </w:r>
      <w:r>
        <w:rPr>
          <w:spacing w:val="1"/>
        </w:rPr>
        <w:t xml:space="preserve"> </w:t>
      </w:r>
      <w:r>
        <w:t>архитектуры</w:t>
      </w:r>
      <w:r>
        <w:rPr>
          <w:spacing w:val="1"/>
        </w:rPr>
        <w:t xml:space="preserve"> </w:t>
      </w:r>
      <w:r>
        <w:t>в</w:t>
      </w:r>
      <w:r>
        <w:rPr>
          <w:spacing w:val="1"/>
        </w:rPr>
        <w:t xml:space="preserve"> </w:t>
      </w:r>
      <w:r>
        <w:t>понимании</w:t>
      </w:r>
      <w:r>
        <w:rPr>
          <w:spacing w:val="1"/>
        </w:rPr>
        <w:t xml:space="preserve"> </w:t>
      </w:r>
      <w:r>
        <w:t>человеком</w:t>
      </w:r>
      <w:r>
        <w:rPr>
          <w:spacing w:val="1"/>
        </w:rPr>
        <w:t xml:space="preserve"> </w:t>
      </w:r>
      <w:r>
        <w:t>своей</w:t>
      </w:r>
      <w:r>
        <w:rPr>
          <w:spacing w:val="1"/>
        </w:rPr>
        <w:t xml:space="preserve"> </w:t>
      </w:r>
      <w:r>
        <w:t>идентичности.</w:t>
      </w:r>
      <w:r>
        <w:rPr>
          <w:spacing w:val="1"/>
        </w:rPr>
        <w:t xml:space="preserve"> </w:t>
      </w:r>
      <w:r>
        <w:t>Задачи</w:t>
      </w:r>
      <w:r>
        <w:rPr>
          <w:spacing w:val="1"/>
        </w:rPr>
        <w:t xml:space="preserve"> </w:t>
      </w:r>
      <w:r>
        <w:t>сохранения</w:t>
      </w:r>
      <w:r>
        <w:rPr>
          <w:spacing w:val="1"/>
        </w:rPr>
        <w:t xml:space="preserve"> </w:t>
      </w:r>
      <w:r>
        <w:t>культурного</w:t>
      </w:r>
      <w:r>
        <w:rPr>
          <w:spacing w:val="-57"/>
        </w:rPr>
        <w:t xml:space="preserve"> </w:t>
      </w:r>
      <w:r>
        <w:t>наследия</w:t>
      </w:r>
      <w:r>
        <w:rPr>
          <w:spacing w:val="1"/>
        </w:rPr>
        <w:t xml:space="preserve"> </w:t>
      </w:r>
      <w:r>
        <w:t>и</w:t>
      </w:r>
      <w:r>
        <w:rPr>
          <w:spacing w:val="3"/>
        </w:rPr>
        <w:t xml:space="preserve"> </w:t>
      </w:r>
      <w:r>
        <w:t>природного</w:t>
      </w:r>
      <w:r>
        <w:rPr>
          <w:spacing w:val="6"/>
        </w:rPr>
        <w:t xml:space="preserve"> </w:t>
      </w:r>
      <w:r>
        <w:t>ландшафта.</w:t>
      </w:r>
    </w:p>
    <w:p w:rsidR="00380890" w:rsidRDefault="00436D53">
      <w:pPr>
        <w:pStyle w:val="a3"/>
        <w:tabs>
          <w:tab w:val="left" w:pos="3182"/>
          <w:tab w:val="left" w:pos="4502"/>
          <w:tab w:val="left" w:pos="7482"/>
          <w:tab w:val="left" w:pos="8793"/>
        </w:tabs>
        <w:spacing w:before="3"/>
        <w:ind w:right="152"/>
      </w:pPr>
      <w:r>
        <w:t>Возникновение</w:t>
      </w:r>
      <w:r>
        <w:rPr>
          <w:spacing w:val="1"/>
        </w:rPr>
        <w:t xml:space="preserve"> </w:t>
      </w:r>
      <w:r>
        <w:t>архитектуры</w:t>
      </w:r>
      <w:r>
        <w:rPr>
          <w:spacing w:val="1"/>
        </w:rPr>
        <w:t xml:space="preserve"> </w:t>
      </w:r>
      <w:r>
        <w:t>и</w:t>
      </w:r>
      <w:r>
        <w:rPr>
          <w:spacing w:val="1"/>
        </w:rPr>
        <w:t xml:space="preserve"> </w:t>
      </w:r>
      <w:r>
        <w:t>дизайна</w:t>
      </w:r>
      <w:r>
        <w:rPr>
          <w:spacing w:val="1"/>
        </w:rPr>
        <w:t xml:space="preserve"> </w:t>
      </w:r>
      <w:r>
        <w:t>на</w:t>
      </w:r>
      <w:r>
        <w:rPr>
          <w:spacing w:val="1"/>
        </w:rPr>
        <w:t xml:space="preserve"> </w:t>
      </w:r>
      <w:r>
        <w:t>разных</w:t>
      </w:r>
      <w:r>
        <w:rPr>
          <w:spacing w:val="1"/>
        </w:rPr>
        <w:t xml:space="preserve"> </w:t>
      </w:r>
      <w:r>
        <w:t>этапах</w:t>
      </w:r>
      <w:r>
        <w:rPr>
          <w:spacing w:val="1"/>
        </w:rPr>
        <w:t xml:space="preserve"> </w:t>
      </w:r>
      <w:r>
        <w:t>общественного</w:t>
      </w:r>
      <w:r>
        <w:rPr>
          <w:spacing w:val="1"/>
        </w:rPr>
        <w:t xml:space="preserve"> </w:t>
      </w:r>
      <w:r>
        <w:t>развития.</w:t>
      </w:r>
      <w:r>
        <w:rPr>
          <w:spacing w:val="1"/>
        </w:rPr>
        <w:t xml:space="preserve"> </w:t>
      </w:r>
      <w:r>
        <w:t>Единство</w:t>
      </w:r>
      <w:r>
        <w:rPr>
          <w:spacing w:val="1"/>
        </w:rPr>
        <w:t xml:space="preserve"> </w:t>
      </w:r>
      <w:r>
        <w:t>функционального</w:t>
      </w:r>
      <w:r>
        <w:tab/>
        <w:t>и</w:t>
      </w:r>
      <w:r>
        <w:tab/>
        <w:t>художественного</w:t>
      </w:r>
      <w:r>
        <w:tab/>
        <w:t>–</w:t>
      </w:r>
      <w:r>
        <w:tab/>
      </w:r>
      <w:r>
        <w:rPr>
          <w:spacing w:val="-1"/>
        </w:rPr>
        <w:t>целесообразности</w:t>
      </w:r>
      <w:r>
        <w:rPr>
          <w:spacing w:val="-58"/>
        </w:rPr>
        <w:t xml:space="preserve"> </w:t>
      </w:r>
      <w:r>
        <w:t>и</w:t>
      </w:r>
      <w:r>
        <w:rPr>
          <w:spacing w:val="2"/>
        </w:rPr>
        <w:t xml:space="preserve"> </w:t>
      </w:r>
      <w:r>
        <w:t>красоты.</w:t>
      </w:r>
    </w:p>
    <w:p w:rsidR="00380890" w:rsidRDefault="00436D53">
      <w:pPr>
        <w:pStyle w:val="a3"/>
        <w:spacing w:line="274" w:lineRule="exact"/>
      </w:pPr>
      <w:r>
        <w:t>Графический</w:t>
      </w:r>
      <w:r>
        <w:rPr>
          <w:spacing w:val="-4"/>
        </w:rPr>
        <w:t xml:space="preserve"> </w:t>
      </w:r>
      <w:r>
        <w:t>дизайн.</w:t>
      </w:r>
    </w:p>
    <w:p w:rsidR="00380890" w:rsidRDefault="00436D53">
      <w:pPr>
        <w:pStyle w:val="a3"/>
        <w:spacing w:before="5" w:line="237" w:lineRule="auto"/>
        <w:jc w:val="left"/>
      </w:pPr>
      <w:r>
        <w:t>Композиция</w:t>
      </w:r>
      <w:r>
        <w:rPr>
          <w:spacing w:val="7"/>
        </w:rPr>
        <w:t xml:space="preserve"> </w:t>
      </w:r>
      <w:r>
        <w:t>как</w:t>
      </w:r>
      <w:r>
        <w:rPr>
          <w:spacing w:val="2"/>
        </w:rPr>
        <w:t xml:space="preserve"> </w:t>
      </w:r>
      <w:r>
        <w:t>основа</w:t>
      </w:r>
      <w:r>
        <w:rPr>
          <w:spacing w:val="7"/>
        </w:rPr>
        <w:t xml:space="preserve"> </w:t>
      </w:r>
      <w:r>
        <w:t>реализации</w:t>
      </w:r>
      <w:r>
        <w:rPr>
          <w:spacing w:val="9"/>
        </w:rPr>
        <w:t xml:space="preserve"> </w:t>
      </w:r>
      <w:r>
        <w:t>замысла</w:t>
      </w:r>
      <w:r>
        <w:rPr>
          <w:spacing w:val="8"/>
        </w:rPr>
        <w:t xml:space="preserve"> </w:t>
      </w:r>
      <w:r>
        <w:t>в</w:t>
      </w:r>
      <w:r>
        <w:rPr>
          <w:spacing w:val="5"/>
        </w:rPr>
        <w:t xml:space="preserve"> </w:t>
      </w:r>
      <w:r>
        <w:t>любой</w:t>
      </w:r>
      <w:r>
        <w:rPr>
          <w:spacing w:val="8"/>
        </w:rPr>
        <w:t xml:space="preserve"> </w:t>
      </w:r>
      <w:r>
        <w:t>творческой</w:t>
      </w:r>
      <w:r>
        <w:rPr>
          <w:spacing w:val="9"/>
        </w:rPr>
        <w:t xml:space="preserve"> </w:t>
      </w:r>
      <w:r>
        <w:t>деятельности.</w:t>
      </w:r>
      <w:r>
        <w:rPr>
          <w:spacing w:val="10"/>
        </w:rPr>
        <w:t xml:space="preserve"> </w:t>
      </w:r>
      <w:r>
        <w:t>Основы</w:t>
      </w:r>
      <w:r>
        <w:rPr>
          <w:spacing w:val="9"/>
        </w:rPr>
        <w:t xml:space="preserve"> </w:t>
      </w:r>
      <w:r>
        <w:t>формальной</w:t>
      </w:r>
      <w:r>
        <w:rPr>
          <w:spacing w:val="-57"/>
        </w:rPr>
        <w:t xml:space="preserve"> </w:t>
      </w:r>
      <w:r>
        <w:t>композиции</w:t>
      </w:r>
      <w:r>
        <w:rPr>
          <w:spacing w:val="2"/>
        </w:rPr>
        <w:t xml:space="preserve"> </w:t>
      </w:r>
      <w:r>
        <w:t>в</w:t>
      </w:r>
      <w:r>
        <w:rPr>
          <w:spacing w:val="-1"/>
        </w:rPr>
        <w:t xml:space="preserve"> </w:t>
      </w:r>
      <w:r>
        <w:t>конструктивных</w:t>
      </w:r>
      <w:r>
        <w:rPr>
          <w:spacing w:val="-3"/>
        </w:rPr>
        <w:t xml:space="preserve"> </w:t>
      </w:r>
      <w:r>
        <w:t>искусствах.</w:t>
      </w:r>
    </w:p>
    <w:p w:rsidR="00380890" w:rsidRDefault="00436D53">
      <w:pPr>
        <w:pStyle w:val="a3"/>
        <w:spacing w:before="3"/>
        <w:ind w:right="151"/>
        <w:jc w:val="left"/>
      </w:pPr>
      <w:r>
        <w:t>Элементы композиции в графическом дизайне: пятно, линия, цвет, буква, текст и изображение.</w:t>
      </w:r>
      <w:r>
        <w:rPr>
          <w:spacing w:val="1"/>
        </w:rPr>
        <w:t xml:space="preserve"> </w:t>
      </w:r>
      <w:r>
        <w:t>Формальная</w:t>
      </w:r>
      <w:r>
        <w:rPr>
          <w:spacing w:val="21"/>
        </w:rPr>
        <w:t xml:space="preserve"> </w:t>
      </w:r>
      <w:r>
        <w:t>композиция</w:t>
      </w:r>
      <w:r>
        <w:rPr>
          <w:spacing w:val="16"/>
        </w:rPr>
        <w:t xml:space="preserve"> </w:t>
      </w:r>
      <w:r>
        <w:t>как</w:t>
      </w:r>
      <w:r>
        <w:rPr>
          <w:spacing w:val="20"/>
        </w:rPr>
        <w:t xml:space="preserve"> </w:t>
      </w:r>
      <w:r>
        <w:t>композиционное</w:t>
      </w:r>
      <w:r>
        <w:rPr>
          <w:spacing w:val="20"/>
        </w:rPr>
        <w:t xml:space="preserve"> </w:t>
      </w:r>
      <w:r>
        <w:t>построение</w:t>
      </w:r>
      <w:r>
        <w:rPr>
          <w:spacing w:val="16"/>
        </w:rPr>
        <w:t xml:space="preserve"> </w:t>
      </w:r>
      <w:r>
        <w:t>на</w:t>
      </w:r>
      <w:r>
        <w:rPr>
          <w:spacing w:val="16"/>
        </w:rPr>
        <w:t xml:space="preserve"> </w:t>
      </w:r>
      <w:r>
        <w:t>основе</w:t>
      </w:r>
      <w:r>
        <w:rPr>
          <w:spacing w:val="20"/>
        </w:rPr>
        <w:t xml:space="preserve"> </w:t>
      </w:r>
      <w:r>
        <w:t>сочетания</w:t>
      </w:r>
      <w:r>
        <w:rPr>
          <w:spacing w:val="21"/>
        </w:rPr>
        <w:t xml:space="preserve"> </w:t>
      </w:r>
      <w:r>
        <w:t>геометрических</w:t>
      </w:r>
      <w:r>
        <w:rPr>
          <w:spacing w:val="-57"/>
        </w:rPr>
        <w:t xml:space="preserve"> </w:t>
      </w:r>
      <w:r>
        <w:t>фигур,</w:t>
      </w:r>
      <w:r>
        <w:rPr>
          <w:spacing w:val="3"/>
        </w:rPr>
        <w:t xml:space="preserve"> </w:t>
      </w:r>
      <w:r>
        <w:t>без</w:t>
      </w:r>
      <w:r>
        <w:rPr>
          <w:spacing w:val="3"/>
        </w:rPr>
        <w:t xml:space="preserve"> </w:t>
      </w:r>
      <w:r>
        <w:t>предметного</w:t>
      </w:r>
      <w:r>
        <w:rPr>
          <w:spacing w:val="2"/>
        </w:rPr>
        <w:t xml:space="preserve"> </w:t>
      </w:r>
      <w:r>
        <w:t>содержания.</w:t>
      </w:r>
    </w:p>
    <w:p w:rsidR="00380890" w:rsidRDefault="00436D53">
      <w:pPr>
        <w:pStyle w:val="a3"/>
        <w:spacing w:line="274" w:lineRule="exact"/>
        <w:jc w:val="left"/>
      </w:pPr>
      <w:r>
        <w:t>Основные</w:t>
      </w:r>
      <w:r>
        <w:rPr>
          <w:spacing w:val="-4"/>
        </w:rPr>
        <w:t xml:space="preserve"> </w:t>
      </w:r>
      <w:r>
        <w:t>свойства</w:t>
      </w:r>
      <w:r>
        <w:rPr>
          <w:spacing w:val="-4"/>
        </w:rPr>
        <w:t xml:space="preserve"> </w:t>
      </w:r>
      <w:r>
        <w:t>композиции:</w:t>
      </w:r>
      <w:r>
        <w:rPr>
          <w:spacing w:val="-7"/>
        </w:rPr>
        <w:t xml:space="preserve"> </w:t>
      </w:r>
      <w:r>
        <w:t>целостность</w:t>
      </w:r>
      <w:r>
        <w:rPr>
          <w:spacing w:val="-5"/>
        </w:rPr>
        <w:t xml:space="preserve"> </w:t>
      </w:r>
      <w:r>
        <w:t>и</w:t>
      </w:r>
      <w:r>
        <w:rPr>
          <w:spacing w:val="-7"/>
        </w:rPr>
        <w:t xml:space="preserve"> </w:t>
      </w:r>
      <w:r>
        <w:t>соподчинённость</w:t>
      </w:r>
      <w:r>
        <w:rPr>
          <w:spacing w:val="-1"/>
        </w:rPr>
        <w:t xml:space="preserve"> </w:t>
      </w:r>
      <w:r>
        <w:t>элементов.</w:t>
      </w:r>
    </w:p>
    <w:p w:rsidR="00380890" w:rsidRDefault="00436D53">
      <w:pPr>
        <w:pStyle w:val="a3"/>
        <w:tabs>
          <w:tab w:val="left" w:pos="2142"/>
          <w:tab w:val="left" w:pos="4084"/>
          <w:tab w:val="left" w:pos="5874"/>
          <w:tab w:val="left" w:pos="7635"/>
          <w:tab w:val="left" w:pos="9516"/>
        </w:tabs>
        <w:spacing w:before="2"/>
        <w:ind w:right="158"/>
      </w:pPr>
      <w:r>
        <w:t>Ритмическая</w:t>
      </w:r>
      <w:r>
        <w:tab/>
        <w:t>организация</w:t>
      </w:r>
      <w:r>
        <w:tab/>
        <w:t>элементов:</w:t>
      </w:r>
      <w:r>
        <w:tab/>
        <w:t>выделение</w:t>
      </w:r>
      <w:r>
        <w:tab/>
        <w:t>доминанты,</w:t>
      </w:r>
      <w:r>
        <w:tab/>
      </w:r>
      <w:r>
        <w:rPr>
          <w:spacing w:val="-1"/>
        </w:rPr>
        <w:t>симметрия</w:t>
      </w:r>
      <w:r>
        <w:rPr>
          <w:spacing w:val="-58"/>
        </w:rPr>
        <w:t xml:space="preserve"> </w:t>
      </w:r>
      <w:r>
        <w:t>и асимметрия, динамическая и статичная композиция, контраст, нюанс, акцент, замкнутость или</w:t>
      </w:r>
      <w:r>
        <w:rPr>
          <w:spacing w:val="1"/>
        </w:rPr>
        <w:t xml:space="preserve"> </w:t>
      </w:r>
      <w:r>
        <w:t>открытость</w:t>
      </w:r>
      <w:r>
        <w:rPr>
          <w:spacing w:val="1"/>
        </w:rPr>
        <w:t xml:space="preserve"> </w:t>
      </w:r>
      <w:r>
        <w:t>композиции.</w:t>
      </w:r>
    </w:p>
    <w:p w:rsidR="00380890" w:rsidRDefault="00436D53">
      <w:pPr>
        <w:pStyle w:val="a3"/>
        <w:spacing w:line="242" w:lineRule="auto"/>
        <w:ind w:right="163"/>
      </w:pPr>
      <w:r>
        <w:t>Практические упражнения по созданию композиции с вариативным ритмическим расположением</w:t>
      </w:r>
      <w:r>
        <w:rPr>
          <w:spacing w:val="1"/>
        </w:rPr>
        <w:t xml:space="preserve"> </w:t>
      </w:r>
      <w:r>
        <w:t>геометрических</w:t>
      </w:r>
      <w:r>
        <w:rPr>
          <w:spacing w:val="-4"/>
        </w:rPr>
        <w:t xml:space="preserve"> </w:t>
      </w:r>
      <w:r>
        <w:t>фигур</w:t>
      </w:r>
      <w:r>
        <w:rPr>
          <w:spacing w:val="2"/>
        </w:rPr>
        <w:t xml:space="preserve"> </w:t>
      </w:r>
      <w:r>
        <w:t>на</w:t>
      </w:r>
      <w:r>
        <w:rPr>
          <w:spacing w:val="1"/>
        </w:rPr>
        <w:t xml:space="preserve"> </w:t>
      </w:r>
      <w:r>
        <w:t>плоскости.</w:t>
      </w:r>
    </w:p>
    <w:p w:rsidR="00380890" w:rsidRDefault="00436D53">
      <w:pPr>
        <w:pStyle w:val="a3"/>
        <w:spacing w:line="242" w:lineRule="auto"/>
        <w:ind w:right="156"/>
      </w:pPr>
      <w:r>
        <w:t>Роль</w:t>
      </w:r>
      <w:r>
        <w:rPr>
          <w:spacing w:val="1"/>
        </w:rPr>
        <w:t xml:space="preserve"> </w:t>
      </w:r>
      <w:r>
        <w:t>цвета</w:t>
      </w:r>
      <w:r>
        <w:rPr>
          <w:spacing w:val="1"/>
        </w:rPr>
        <w:t xml:space="preserve"> </w:t>
      </w:r>
      <w:r>
        <w:t>в</w:t>
      </w:r>
      <w:r>
        <w:rPr>
          <w:spacing w:val="1"/>
        </w:rPr>
        <w:t xml:space="preserve"> </w:t>
      </w:r>
      <w:r>
        <w:t>организации</w:t>
      </w:r>
      <w:r>
        <w:rPr>
          <w:spacing w:val="1"/>
        </w:rPr>
        <w:t xml:space="preserve"> </w:t>
      </w:r>
      <w:r>
        <w:t>композиционного</w:t>
      </w:r>
      <w:r>
        <w:rPr>
          <w:spacing w:val="1"/>
        </w:rPr>
        <w:t xml:space="preserve"> </w:t>
      </w:r>
      <w:r>
        <w:t>пространства.</w:t>
      </w:r>
      <w:r>
        <w:rPr>
          <w:spacing w:val="1"/>
        </w:rPr>
        <w:t xml:space="preserve"> </w:t>
      </w:r>
      <w:r>
        <w:t>Функциональные</w:t>
      </w:r>
      <w:r>
        <w:rPr>
          <w:spacing w:val="1"/>
        </w:rPr>
        <w:t xml:space="preserve"> </w:t>
      </w:r>
      <w:r>
        <w:t>задачи</w:t>
      </w:r>
      <w:r>
        <w:rPr>
          <w:spacing w:val="1"/>
        </w:rPr>
        <w:t xml:space="preserve"> </w:t>
      </w:r>
      <w:r>
        <w:t>цвета</w:t>
      </w:r>
      <w:r>
        <w:rPr>
          <w:spacing w:val="1"/>
        </w:rPr>
        <w:t xml:space="preserve"> </w:t>
      </w:r>
      <w:r>
        <w:t>в</w:t>
      </w:r>
      <w:r>
        <w:rPr>
          <w:spacing w:val="1"/>
        </w:rPr>
        <w:t xml:space="preserve"> </w:t>
      </w:r>
      <w:r>
        <w:t>конструктивных</w:t>
      </w:r>
      <w:r>
        <w:rPr>
          <w:spacing w:val="-4"/>
        </w:rPr>
        <w:t xml:space="preserve"> </w:t>
      </w:r>
      <w:r>
        <w:t>искусствах.</w:t>
      </w:r>
    </w:p>
    <w:p w:rsidR="00380890" w:rsidRDefault="00436D53">
      <w:pPr>
        <w:pStyle w:val="a3"/>
        <w:spacing w:line="242" w:lineRule="auto"/>
        <w:ind w:right="165"/>
      </w:pPr>
      <w:r>
        <w:t>Цвет и законы колористики. Применение локального цвета. Цветовой акцент, ритм цветовых форм,</w:t>
      </w:r>
      <w:r>
        <w:rPr>
          <w:spacing w:val="1"/>
        </w:rPr>
        <w:t xml:space="preserve"> </w:t>
      </w:r>
      <w:r>
        <w:t>доминанта.</w:t>
      </w:r>
    </w:p>
    <w:p w:rsidR="00380890" w:rsidRDefault="00436D53">
      <w:pPr>
        <w:pStyle w:val="a3"/>
        <w:spacing w:line="242" w:lineRule="auto"/>
        <w:ind w:right="167"/>
      </w:pPr>
      <w:r>
        <w:t xml:space="preserve">Шрифты     </w:t>
      </w:r>
      <w:r>
        <w:rPr>
          <w:spacing w:val="1"/>
        </w:rPr>
        <w:t xml:space="preserve"> </w:t>
      </w:r>
      <w:r>
        <w:t xml:space="preserve">и     </w:t>
      </w:r>
      <w:r>
        <w:rPr>
          <w:spacing w:val="1"/>
        </w:rPr>
        <w:t xml:space="preserve"> </w:t>
      </w:r>
      <w:r>
        <w:t xml:space="preserve">шрифтовая     </w:t>
      </w:r>
      <w:r>
        <w:rPr>
          <w:spacing w:val="1"/>
        </w:rPr>
        <w:t xml:space="preserve"> </w:t>
      </w:r>
      <w:r>
        <w:t xml:space="preserve">композиция     </w:t>
      </w:r>
      <w:r>
        <w:rPr>
          <w:spacing w:val="1"/>
        </w:rPr>
        <w:t xml:space="preserve"> </w:t>
      </w:r>
      <w:r>
        <w:t>в       графическом       дизайне.       Форма       буквы</w:t>
      </w:r>
      <w:r>
        <w:rPr>
          <w:spacing w:val="-57"/>
        </w:rPr>
        <w:t xml:space="preserve"> </w:t>
      </w:r>
      <w:r>
        <w:t>как</w:t>
      </w:r>
      <w:r>
        <w:rPr>
          <w:spacing w:val="-1"/>
        </w:rPr>
        <w:t xml:space="preserve"> </w:t>
      </w:r>
      <w:r>
        <w:t>изобразительно-смысловой</w:t>
      </w:r>
      <w:r>
        <w:rPr>
          <w:spacing w:val="-2"/>
        </w:rPr>
        <w:t xml:space="preserve"> </w:t>
      </w:r>
      <w:r>
        <w:t>символ.</w:t>
      </w:r>
    </w:p>
    <w:p w:rsidR="00380890" w:rsidRDefault="00436D53">
      <w:pPr>
        <w:pStyle w:val="a3"/>
        <w:spacing w:line="271" w:lineRule="exact"/>
      </w:pPr>
      <w:r>
        <w:t>Шрифт</w:t>
      </w:r>
      <w:r>
        <w:rPr>
          <w:spacing w:val="-2"/>
        </w:rPr>
        <w:t xml:space="preserve"> </w:t>
      </w:r>
      <w:r>
        <w:t>и содержание</w:t>
      </w:r>
      <w:r>
        <w:rPr>
          <w:spacing w:val="-2"/>
        </w:rPr>
        <w:t xml:space="preserve"> </w:t>
      </w:r>
      <w:r>
        <w:t>текста.</w:t>
      </w:r>
      <w:r>
        <w:rPr>
          <w:spacing w:val="-4"/>
        </w:rPr>
        <w:t xml:space="preserve"> </w:t>
      </w:r>
      <w:r>
        <w:t>Стилизация</w:t>
      </w:r>
      <w:r>
        <w:rPr>
          <w:spacing w:val="-6"/>
        </w:rPr>
        <w:t xml:space="preserve"> </w:t>
      </w:r>
      <w:r>
        <w:t>шрифта.</w:t>
      </w:r>
    </w:p>
    <w:p w:rsidR="00380890" w:rsidRDefault="00436D53">
      <w:pPr>
        <w:pStyle w:val="a3"/>
        <w:spacing w:line="275" w:lineRule="exact"/>
      </w:pPr>
      <w:r>
        <w:t>Типографика.</w:t>
      </w:r>
      <w:r>
        <w:rPr>
          <w:spacing w:val="-6"/>
        </w:rPr>
        <w:t xml:space="preserve"> </w:t>
      </w:r>
      <w:r>
        <w:t>Понимание</w:t>
      </w:r>
      <w:r>
        <w:rPr>
          <w:spacing w:val="-4"/>
        </w:rPr>
        <w:t xml:space="preserve"> </w:t>
      </w:r>
      <w:r>
        <w:t>типографской</w:t>
      </w:r>
      <w:r>
        <w:rPr>
          <w:spacing w:val="-7"/>
        </w:rPr>
        <w:t xml:space="preserve"> </w:t>
      </w:r>
      <w:r>
        <w:t>строки</w:t>
      </w:r>
      <w:r>
        <w:rPr>
          <w:spacing w:val="-6"/>
        </w:rPr>
        <w:t xml:space="preserve"> </w:t>
      </w:r>
      <w:r>
        <w:t>как</w:t>
      </w:r>
      <w:r>
        <w:rPr>
          <w:spacing w:val="-5"/>
        </w:rPr>
        <w:t xml:space="preserve"> </w:t>
      </w:r>
      <w:r>
        <w:t>элемента</w:t>
      </w:r>
      <w:r>
        <w:rPr>
          <w:spacing w:val="-4"/>
        </w:rPr>
        <w:t xml:space="preserve"> </w:t>
      </w:r>
      <w:r>
        <w:t>плоскостной</w:t>
      </w:r>
      <w:r>
        <w:rPr>
          <w:spacing w:val="-2"/>
        </w:rPr>
        <w:t xml:space="preserve"> </w:t>
      </w:r>
      <w:r>
        <w:t>композиции.</w:t>
      </w:r>
    </w:p>
    <w:p w:rsidR="00380890" w:rsidRDefault="00436D53">
      <w:pPr>
        <w:pStyle w:val="a3"/>
        <w:spacing w:line="242" w:lineRule="auto"/>
        <w:jc w:val="left"/>
      </w:pPr>
      <w:r>
        <w:t>Выполнение</w:t>
      </w:r>
      <w:r>
        <w:rPr>
          <w:spacing w:val="1"/>
        </w:rPr>
        <w:t xml:space="preserve"> </w:t>
      </w:r>
      <w:r>
        <w:t>аналитических</w:t>
      </w:r>
      <w:r>
        <w:rPr>
          <w:spacing w:val="1"/>
        </w:rPr>
        <w:t xml:space="preserve"> </w:t>
      </w:r>
      <w:r>
        <w:t>и</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теме</w:t>
      </w:r>
      <w:r>
        <w:rPr>
          <w:spacing w:val="1"/>
        </w:rPr>
        <w:t xml:space="preserve"> </w:t>
      </w:r>
      <w:r>
        <w:t>«Буква</w:t>
      </w:r>
      <w:r>
        <w:rPr>
          <w:spacing w:val="1"/>
        </w:rPr>
        <w:t xml:space="preserve"> </w:t>
      </w:r>
      <w:r>
        <w:t>–</w:t>
      </w:r>
      <w:r>
        <w:rPr>
          <w:spacing w:val="1"/>
        </w:rPr>
        <w:t xml:space="preserve"> </w:t>
      </w:r>
      <w:r>
        <w:t>изобразительный</w:t>
      </w:r>
      <w:r>
        <w:rPr>
          <w:spacing w:val="1"/>
        </w:rPr>
        <w:t xml:space="preserve"> </w:t>
      </w:r>
      <w:r>
        <w:t>элемент</w:t>
      </w:r>
      <w:r>
        <w:rPr>
          <w:spacing w:val="-57"/>
        </w:rPr>
        <w:t xml:space="preserve"> </w:t>
      </w:r>
      <w:r>
        <w:t>композиции».</w:t>
      </w:r>
    </w:p>
    <w:p w:rsidR="00380890" w:rsidRDefault="00436D53">
      <w:pPr>
        <w:pStyle w:val="a3"/>
        <w:spacing w:line="242" w:lineRule="auto"/>
        <w:jc w:val="left"/>
      </w:pPr>
      <w:r>
        <w:t>Логотип</w:t>
      </w:r>
      <w:r>
        <w:rPr>
          <w:spacing w:val="49"/>
        </w:rPr>
        <w:t xml:space="preserve"> </w:t>
      </w:r>
      <w:r>
        <w:t>как</w:t>
      </w:r>
      <w:r>
        <w:rPr>
          <w:spacing w:val="51"/>
        </w:rPr>
        <w:t xml:space="preserve"> </w:t>
      </w:r>
      <w:r>
        <w:t>графический</w:t>
      </w:r>
      <w:r>
        <w:rPr>
          <w:spacing w:val="54"/>
        </w:rPr>
        <w:t xml:space="preserve"> </w:t>
      </w:r>
      <w:r>
        <w:t>знак,</w:t>
      </w:r>
      <w:r>
        <w:rPr>
          <w:spacing w:val="50"/>
        </w:rPr>
        <w:t xml:space="preserve"> </w:t>
      </w:r>
      <w:r>
        <w:t>эмблема</w:t>
      </w:r>
      <w:r>
        <w:rPr>
          <w:spacing w:val="52"/>
        </w:rPr>
        <w:t xml:space="preserve"> </w:t>
      </w:r>
      <w:r>
        <w:t>или</w:t>
      </w:r>
      <w:r>
        <w:rPr>
          <w:spacing w:val="54"/>
        </w:rPr>
        <w:t xml:space="preserve"> </w:t>
      </w:r>
      <w:r>
        <w:t>стилизованный</w:t>
      </w:r>
      <w:r>
        <w:rPr>
          <w:spacing w:val="49"/>
        </w:rPr>
        <w:t xml:space="preserve"> </w:t>
      </w:r>
      <w:r>
        <w:t>графический</w:t>
      </w:r>
      <w:r>
        <w:rPr>
          <w:spacing w:val="54"/>
        </w:rPr>
        <w:t xml:space="preserve"> </w:t>
      </w:r>
      <w:r>
        <w:t>символ.</w:t>
      </w:r>
      <w:r>
        <w:rPr>
          <w:spacing w:val="51"/>
        </w:rPr>
        <w:t xml:space="preserve"> </w:t>
      </w:r>
      <w:r>
        <w:t>Функции</w:t>
      </w:r>
      <w:r>
        <w:rPr>
          <w:spacing w:val="-57"/>
        </w:rPr>
        <w:t xml:space="preserve"> </w:t>
      </w:r>
      <w:r>
        <w:t>логотипа.</w:t>
      </w:r>
      <w:r>
        <w:rPr>
          <w:spacing w:val="3"/>
        </w:rPr>
        <w:t xml:space="preserve"> </w:t>
      </w:r>
      <w:r>
        <w:t>Шрифтовой</w:t>
      </w:r>
      <w:r>
        <w:rPr>
          <w:spacing w:val="-2"/>
        </w:rPr>
        <w:t xml:space="preserve"> </w:t>
      </w:r>
      <w:r>
        <w:t>логотип.</w:t>
      </w:r>
      <w:r>
        <w:rPr>
          <w:spacing w:val="-1"/>
        </w:rPr>
        <w:t xml:space="preserve"> </w:t>
      </w:r>
      <w:r>
        <w:t>Знаковый</w:t>
      </w:r>
      <w:r>
        <w:rPr>
          <w:spacing w:val="2"/>
        </w:rPr>
        <w:t xml:space="preserve"> </w:t>
      </w:r>
      <w:r>
        <w:t>логотип.</w:t>
      </w:r>
    </w:p>
    <w:p w:rsidR="00380890" w:rsidRDefault="00436D53">
      <w:pPr>
        <w:pStyle w:val="a3"/>
        <w:tabs>
          <w:tab w:val="left" w:pos="2784"/>
          <w:tab w:val="left" w:pos="4358"/>
          <w:tab w:val="left" w:pos="6719"/>
          <w:tab w:val="left" w:pos="7655"/>
          <w:tab w:val="left" w:pos="9810"/>
        </w:tabs>
        <w:spacing w:line="242" w:lineRule="auto"/>
        <w:ind w:right="160"/>
        <w:jc w:val="left"/>
      </w:pPr>
      <w:r>
        <w:t>Композиционные</w:t>
      </w:r>
      <w:r>
        <w:tab/>
        <w:t>основы</w:t>
      </w:r>
      <w:r>
        <w:tab/>
        <w:t>макетирования</w:t>
      </w:r>
      <w:r>
        <w:tab/>
        <w:t>в</w:t>
      </w:r>
      <w:r>
        <w:tab/>
        <w:t>графическом</w:t>
      </w:r>
      <w:r>
        <w:tab/>
      </w:r>
      <w:r>
        <w:rPr>
          <w:spacing w:val="-1"/>
        </w:rPr>
        <w:t>дизайне</w:t>
      </w:r>
      <w:r>
        <w:rPr>
          <w:spacing w:val="-57"/>
        </w:rPr>
        <w:t xml:space="preserve"> </w:t>
      </w:r>
      <w:r>
        <w:t>при</w:t>
      </w:r>
      <w:r>
        <w:rPr>
          <w:spacing w:val="2"/>
        </w:rPr>
        <w:t xml:space="preserve"> </w:t>
      </w:r>
      <w:r>
        <w:t>соединении</w:t>
      </w:r>
      <w:r>
        <w:rPr>
          <w:spacing w:val="-2"/>
        </w:rPr>
        <w:t xml:space="preserve"> </w:t>
      </w:r>
      <w:r>
        <w:t>текста</w:t>
      </w:r>
      <w:r>
        <w:rPr>
          <w:spacing w:val="1"/>
        </w:rPr>
        <w:t xml:space="preserve"> </w:t>
      </w:r>
      <w:r>
        <w:t>и</w:t>
      </w:r>
      <w:r>
        <w:rPr>
          <w:spacing w:val="-2"/>
        </w:rPr>
        <w:t xml:space="preserve"> </w:t>
      </w:r>
      <w:r>
        <w:t>изображения.</w:t>
      </w:r>
    </w:p>
    <w:p w:rsidR="00380890" w:rsidRDefault="00436D53">
      <w:pPr>
        <w:pStyle w:val="a3"/>
        <w:spacing w:line="242" w:lineRule="auto"/>
        <w:jc w:val="left"/>
      </w:pPr>
      <w:r>
        <w:t>Искусство</w:t>
      </w:r>
      <w:r>
        <w:rPr>
          <w:spacing w:val="24"/>
        </w:rPr>
        <w:t xml:space="preserve"> </w:t>
      </w:r>
      <w:r>
        <w:t>плаката.</w:t>
      </w:r>
      <w:r>
        <w:rPr>
          <w:spacing w:val="23"/>
        </w:rPr>
        <w:t xml:space="preserve"> </w:t>
      </w:r>
      <w:r>
        <w:t>Синтез</w:t>
      </w:r>
      <w:r>
        <w:rPr>
          <w:spacing w:val="21"/>
        </w:rPr>
        <w:t xml:space="preserve"> </w:t>
      </w:r>
      <w:r>
        <w:t>слова</w:t>
      </w:r>
      <w:r>
        <w:rPr>
          <w:spacing w:val="15"/>
        </w:rPr>
        <w:t xml:space="preserve"> </w:t>
      </w:r>
      <w:r>
        <w:t>и</w:t>
      </w:r>
      <w:r>
        <w:rPr>
          <w:spacing w:val="22"/>
        </w:rPr>
        <w:t xml:space="preserve"> </w:t>
      </w:r>
      <w:r>
        <w:t>изображения.</w:t>
      </w:r>
      <w:r>
        <w:rPr>
          <w:spacing w:val="29"/>
        </w:rPr>
        <w:t xml:space="preserve"> </w:t>
      </w:r>
      <w:r>
        <w:t>Изобразительный</w:t>
      </w:r>
      <w:r>
        <w:rPr>
          <w:spacing w:val="17"/>
        </w:rPr>
        <w:t xml:space="preserve"> </w:t>
      </w:r>
      <w:r>
        <w:t>язык</w:t>
      </w:r>
      <w:r>
        <w:rPr>
          <w:spacing w:val="14"/>
        </w:rPr>
        <w:t xml:space="preserve"> </w:t>
      </w:r>
      <w:r>
        <w:t>плаката.</w:t>
      </w:r>
      <w:r>
        <w:rPr>
          <w:spacing w:val="23"/>
        </w:rPr>
        <w:t xml:space="preserve"> </w:t>
      </w:r>
      <w:r>
        <w:t>Композиционный</w:t>
      </w:r>
      <w:r>
        <w:rPr>
          <w:spacing w:val="-57"/>
        </w:rPr>
        <w:t xml:space="preserve"> </w:t>
      </w:r>
      <w:r>
        <w:t>монтаж</w:t>
      </w:r>
      <w:r>
        <w:rPr>
          <w:spacing w:val="-2"/>
        </w:rPr>
        <w:t xml:space="preserve"> </w:t>
      </w:r>
      <w:r>
        <w:t>изображения</w:t>
      </w:r>
      <w:r>
        <w:rPr>
          <w:spacing w:val="-3"/>
        </w:rPr>
        <w:t xml:space="preserve"> </w:t>
      </w:r>
      <w:r>
        <w:t>и</w:t>
      </w:r>
      <w:r>
        <w:rPr>
          <w:spacing w:val="-3"/>
        </w:rPr>
        <w:t xml:space="preserve"> </w:t>
      </w:r>
      <w:r>
        <w:t>текста</w:t>
      </w:r>
      <w:r>
        <w:rPr>
          <w:spacing w:val="1"/>
        </w:rPr>
        <w:t xml:space="preserve"> </w:t>
      </w:r>
      <w:r>
        <w:t>в</w:t>
      </w:r>
      <w:r>
        <w:rPr>
          <w:spacing w:val="-1"/>
        </w:rPr>
        <w:t xml:space="preserve"> </w:t>
      </w:r>
      <w:r>
        <w:t>плакате,</w:t>
      </w:r>
      <w:r>
        <w:rPr>
          <w:spacing w:val="3"/>
        </w:rPr>
        <w:t xml:space="preserve"> </w:t>
      </w:r>
      <w:r>
        <w:t>рекламе,</w:t>
      </w:r>
      <w:r>
        <w:rPr>
          <w:spacing w:val="4"/>
        </w:rPr>
        <w:t xml:space="preserve"> </w:t>
      </w:r>
      <w:r>
        <w:t>поздравительной</w:t>
      </w:r>
      <w:r>
        <w:rPr>
          <w:spacing w:val="-8"/>
        </w:rPr>
        <w:t xml:space="preserve"> </w:t>
      </w:r>
      <w:r>
        <w:t>открытке.</w:t>
      </w:r>
    </w:p>
    <w:p w:rsidR="00380890" w:rsidRDefault="00436D53">
      <w:pPr>
        <w:pStyle w:val="a3"/>
        <w:spacing w:line="242" w:lineRule="auto"/>
        <w:jc w:val="left"/>
      </w:pPr>
      <w:r>
        <w:t>Многообразие</w:t>
      </w:r>
      <w:r>
        <w:rPr>
          <w:spacing w:val="4"/>
        </w:rPr>
        <w:t xml:space="preserve"> </w:t>
      </w:r>
      <w:r>
        <w:t>форм</w:t>
      </w:r>
      <w:r>
        <w:rPr>
          <w:spacing w:val="7"/>
        </w:rPr>
        <w:t xml:space="preserve"> </w:t>
      </w:r>
      <w:r>
        <w:t>графического</w:t>
      </w:r>
      <w:r>
        <w:rPr>
          <w:spacing w:val="10"/>
        </w:rPr>
        <w:t xml:space="preserve"> </w:t>
      </w:r>
      <w:r>
        <w:t>дизайна.</w:t>
      </w:r>
      <w:r>
        <w:rPr>
          <w:spacing w:val="2"/>
        </w:rPr>
        <w:t xml:space="preserve"> </w:t>
      </w:r>
      <w:r>
        <w:t>Дизайн</w:t>
      </w:r>
      <w:r>
        <w:rPr>
          <w:spacing w:val="11"/>
        </w:rPr>
        <w:t xml:space="preserve"> </w:t>
      </w:r>
      <w:r>
        <w:t>книги</w:t>
      </w:r>
      <w:r>
        <w:rPr>
          <w:spacing w:val="6"/>
        </w:rPr>
        <w:t xml:space="preserve"> </w:t>
      </w:r>
      <w:r>
        <w:t>и</w:t>
      </w:r>
      <w:r>
        <w:rPr>
          <w:spacing w:val="1"/>
        </w:rPr>
        <w:t xml:space="preserve"> </w:t>
      </w:r>
      <w:r>
        <w:t>журнала.</w:t>
      </w:r>
      <w:r>
        <w:rPr>
          <w:spacing w:val="12"/>
        </w:rPr>
        <w:t xml:space="preserve"> </w:t>
      </w:r>
      <w:r>
        <w:t>Элементы,</w:t>
      </w:r>
      <w:r>
        <w:rPr>
          <w:spacing w:val="7"/>
        </w:rPr>
        <w:t xml:space="preserve"> </w:t>
      </w:r>
      <w:r>
        <w:t>составляющие</w:t>
      </w:r>
      <w:r>
        <w:rPr>
          <w:spacing w:val="-57"/>
        </w:rPr>
        <w:t xml:space="preserve"> </w:t>
      </w:r>
      <w:r>
        <w:t>конструкцию</w:t>
      </w:r>
      <w:r>
        <w:rPr>
          <w:spacing w:val="-1"/>
        </w:rPr>
        <w:t xml:space="preserve"> </w:t>
      </w:r>
      <w:r>
        <w:t>и</w:t>
      </w:r>
      <w:r>
        <w:rPr>
          <w:spacing w:val="3"/>
        </w:rPr>
        <w:t xml:space="preserve"> </w:t>
      </w:r>
      <w:r>
        <w:t>художественное</w:t>
      </w:r>
      <w:r>
        <w:rPr>
          <w:spacing w:val="-4"/>
        </w:rPr>
        <w:t xml:space="preserve"> </w:t>
      </w:r>
      <w:r>
        <w:t>оформление</w:t>
      </w:r>
      <w:r>
        <w:rPr>
          <w:spacing w:val="-4"/>
        </w:rPr>
        <w:t xml:space="preserve"> </w:t>
      </w:r>
      <w:r>
        <w:t>книги,</w:t>
      </w:r>
      <w:r>
        <w:rPr>
          <w:spacing w:val="-2"/>
        </w:rPr>
        <w:t xml:space="preserve"> </w:t>
      </w:r>
      <w:r>
        <w:t>журнала.</w:t>
      </w:r>
    </w:p>
    <w:p w:rsidR="00380890" w:rsidRDefault="00436D53">
      <w:pPr>
        <w:pStyle w:val="a3"/>
        <w:tabs>
          <w:tab w:val="left" w:pos="1172"/>
          <w:tab w:val="left" w:pos="2554"/>
          <w:tab w:val="left" w:pos="3517"/>
          <w:tab w:val="left" w:pos="4261"/>
          <w:tab w:val="left" w:pos="5493"/>
          <w:tab w:val="left" w:pos="6112"/>
          <w:tab w:val="left" w:pos="7609"/>
          <w:tab w:val="left" w:pos="8443"/>
          <w:tab w:val="left" w:pos="8927"/>
          <w:tab w:val="left" w:pos="9762"/>
        </w:tabs>
        <w:spacing w:line="242" w:lineRule="auto"/>
        <w:ind w:right="159"/>
        <w:jc w:val="left"/>
      </w:pPr>
      <w:r>
        <w:t>Макет</w:t>
      </w:r>
      <w:r>
        <w:tab/>
        <w:t>разворота</w:t>
      </w:r>
      <w:r>
        <w:tab/>
        <w:t>книги</w:t>
      </w:r>
      <w:r>
        <w:tab/>
        <w:t>или</w:t>
      </w:r>
      <w:r>
        <w:tab/>
        <w:t>журнала</w:t>
      </w:r>
      <w:r>
        <w:tab/>
        <w:t>по</w:t>
      </w:r>
      <w:r>
        <w:tab/>
        <w:t>выбранной</w:t>
      </w:r>
      <w:r>
        <w:tab/>
        <w:t>теме</w:t>
      </w:r>
      <w:r>
        <w:tab/>
        <w:t>в</w:t>
      </w:r>
      <w:r>
        <w:tab/>
        <w:t>виде</w:t>
      </w:r>
      <w:r>
        <w:tab/>
        <w:t>коллажа</w:t>
      </w:r>
      <w:r>
        <w:rPr>
          <w:spacing w:val="-57"/>
        </w:rPr>
        <w:t xml:space="preserve"> </w:t>
      </w:r>
      <w:r>
        <w:t>или</w:t>
      </w:r>
      <w:r>
        <w:rPr>
          <w:spacing w:val="2"/>
        </w:rPr>
        <w:t xml:space="preserve"> </w:t>
      </w:r>
      <w:r>
        <w:t>на</w:t>
      </w:r>
      <w:r>
        <w:rPr>
          <w:spacing w:val="-9"/>
        </w:rPr>
        <w:t xml:space="preserve"> </w:t>
      </w:r>
      <w:r>
        <w:t>основе</w:t>
      </w:r>
      <w:r>
        <w:rPr>
          <w:spacing w:val="1"/>
        </w:rPr>
        <w:t xml:space="preserve"> </w:t>
      </w:r>
      <w:r>
        <w:t>компьютерных</w:t>
      </w:r>
      <w:r>
        <w:rPr>
          <w:spacing w:val="-3"/>
        </w:rPr>
        <w:t xml:space="preserve"> </w:t>
      </w:r>
      <w:r>
        <w:t>программ.</w:t>
      </w:r>
    </w:p>
    <w:p w:rsidR="00380890" w:rsidRDefault="00436D53">
      <w:pPr>
        <w:pStyle w:val="a3"/>
        <w:spacing w:line="271" w:lineRule="exact"/>
        <w:jc w:val="left"/>
      </w:pPr>
      <w:r>
        <w:t>Макетирование</w:t>
      </w:r>
      <w:r>
        <w:rPr>
          <w:spacing w:val="-8"/>
        </w:rPr>
        <w:t xml:space="preserve"> </w:t>
      </w:r>
      <w:r>
        <w:t>объёмно-пространственных</w:t>
      </w:r>
      <w:r>
        <w:rPr>
          <w:spacing w:val="-7"/>
        </w:rPr>
        <w:t xml:space="preserve"> </w:t>
      </w:r>
      <w:r>
        <w:t>композиций.</w:t>
      </w:r>
    </w:p>
    <w:p w:rsidR="00380890" w:rsidRDefault="00436D53">
      <w:pPr>
        <w:pStyle w:val="a3"/>
        <w:tabs>
          <w:tab w:val="left" w:pos="1675"/>
          <w:tab w:val="left" w:pos="3181"/>
          <w:tab w:val="left" w:pos="3550"/>
          <w:tab w:val="left" w:pos="5694"/>
          <w:tab w:val="left" w:pos="7680"/>
          <w:tab w:val="left" w:pos="9195"/>
        </w:tabs>
        <w:spacing w:line="237" w:lineRule="auto"/>
        <w:ind w:right="164"/>
        <w:jc w:val="left"/>
      </w:pPr>
      <w:r>
        <w:t>Композиция</w:t>
      </w:r>
      <w:r>
        <w:tab/>
        <w:t>плоскостная</w:t>
      </w:r>
      <w:r>
        <w:tab/>
        <w:t>и</w:t>
      </w:r>
      <w:r>
        <w:tab/>
        <w:t>пространственная.</w:t>
      </w:r>
      <w:r>
        <w:tab/>
        <w:t>Композиционная</w:t>
      </w:r>
      <w:r>
        <w:tab/>
        <w:t>организация</w:t>
      </w:r>
      <w:r>
        <w:tab/>
      </w:r>
      <w:r>
        <w:rPr>
          <w:spacing w:val="-1"/>
        </w:rPr>
        <w:t>пространства.</w:t>
      </w:r>
      <w:r>
        <w:rPr>
          <w:spacing w:val="-57"/>
        </w:rPr>
        <w:t xml:space="preserve"> </w:t>
      </w:r>
      <w:r>
        <w:t>Прочтение</w:t>
      </w:r>
      <w:r>
        <w:rPr>
          <w:spacing w:val="-4"/>
        </w:rPr>
        <w:t xml:space="preserve"> </w:t>
      </w:r>
      <w:r>
        <w:t>плоскостной</w:t>
      </w:r>
      <w:r>
        <w:rPr>
          <w:spacing w:val="3"/>
        </w:rPr>
        <w:t xml:space="preserve"> </w:t>
      </w:r>
      <w:r>
        <w:t>композиции</w:t>
      </w:r>
      <w:r>
        <w:rPr>
          <w:spacing w:val="2"/>
        </w:rPr>
        <w:t xml:space="preserve"> </w:t>
      </w:r>
      <w:r>
        <w:t>как «чертежа»</w:t>
      </w:r>
      <w:r>
        <w:rPr>
          <w:spacing w:val="-4"/>
        </w:rPr>
        <w:t xml:space="preserve"> </w:t>
      </w:r>
      <w:r>
        <w:t>пространства.</w:t>
      </w:r>
    </w:p>
    <w:p w:rsidR="00380890" w:rsidRDefault="00436D53">
      <w:pPr>
        <w:pStyle w:val="a3"/>
        <w:tabs>
          <w:tab w:val="left" w:pos="2251"/>
          <w:tab w:val="left" w:pos="3647"/>
          <w:tab w:val="left" w:pos="4189"/>
          <w:tab w:val="left" w:pos="5206"/>
          <w:tab w:val="left" w:pos="6468"/>
          <w:tab w:val="left" w:pos="7715"/>
          <w:tab w:val="left" w:pos="9202"/>
          <w:tab w:val="left" w:pos="9759"/>
        </w:tabs>
        <w:ind w:right="160"/>
        <w:jc w:val="left"/>
      </w:pPr>
      <w:r>
        <w:t>Макетирование.</w:t>
      </w:r>
      <w:r>
        <w:tab/>
        <w:t>Введение</w:t>
      </w:r>
      <w:r>
        <w:tab/>
        <w:t>в</w:t>
      </w:r>
      <w:r>
        <w:tab/>
        <w:t>макет</w:t>
      </w:r>
      <w:r>
        <w:tab/>
        <w:t>понятия</w:t>
      </w:r>
      <w:r>
        <w:tab/>
        <w:t>рельефа</w:t>
      </w:r>
      <w:r>
        <w:tab/>
        <w:t>местности</w:t>
      </w:r>
      <w:r>
        <w:tab/>
        <w:t>и</w:t>
      </w:r>
      <w:r>
        <w:tab/>
      </w:r>
      <w:r>
        <w:rPr>
          <w:spacing w:val="-1"/>
        </w:rPr>
        <w:t>способы</w:t>
      </w:r>
      <w:r>
        <w:rPr>
          <w:spacing w:val="-57"/>
        </w:rPr>
        <w:t xml:space="preserve"> </w:t>
      </w:r>
      <w:r>
        <w:t>его</w:t>
      </w:r>
      <w:r>
        <w:rPr>
          <w:spacing w:val="-4"/>
        </w:rPr>
        <w:t xml:space="preserve"> </w:t>
      </w:r>
      <w:r>
        <w:t>обозначения</w:t>
      </w:r>
      <w:r>
        <w:rPr>
          <w:spacing w:val="-3"/>
        </w:rPr>
        <w:t xml:space="preserve"> </w:t>
      </w:r>
      <w:r>
        <w:t>на</w:t>
      </w:r>
      <w:r>
        <w:rPr>
          <w:spacing w:val="1"/>
        </w:rPr>
        <w:t xml:space="preserve"> </w:t>
      </w:r>
      <w:r>
        <w:t>макете.</w:t>
      </w:r>
    </w:p>
    <w:p w:rsidR="00380890" w:rsidRDefault="00436D53">
      <w:pPr>
        <w:pStyle w:val="a3"/>
        <w:spacing w:line="237" w:lineRule="auto"/>
        <w:ind w:right="160"/>
      </w:pPr>
      <w:r>
        <w:t>Выполнение</w:t>
      </w:r>
      <w:r>
        <w:rPr>
          <w:spacing w:val="1"/>
        </w:rPr>
        <w:t xml:space="preserve"> </w:t>
      </w:r>
      <w:r>
        <w:t>практических работ</w:t>
      </w:r>
      <w:r>
        <w:rPr>
          <w:spacing w:val="1"/>
        </w:rPr>
        <w:t xml:space="preserve"> </w:t>
      </w:r>
      <w:r>
        <w:t>по</w:t>
      </w:r>
      <w:r>
        <w:rPr>
          <w:spacing w:val="1"/>
        </w:rPr>
        <w:t xml:space="preserve"> </w:t>
      </w:r>
      <w:r>
        <w:t>созданию</w:t>
      </w:r>
      <w:r>
        <w:rPr>
          <w:spacing w:val="1"/>
        </w:rPr>
        <w:t xml:space="preserve"> </w:t>
      </w:r>
      <w:r>
        <w:t>объёмно-пространственных композиций.</w:t>
      </w:r>
      <w:r>
        <w:rPr>
          <w:spacing w:val="1"/>
        </w:rPr>
        <w:t xml:space="preserve"> </w:t>
      </w:r>
      <w:r>
        <w:t>Объём</w:t>
      </w:r>
      <w:r>
        <w:rPr>
          <w:spacing w:val="1"/>
        </w:rPr>
        <w:t xml:space="preserve"> </w:t>
      </w:r>
      <w:r>
        <w:t>и</w:t>
      </w:r>
      <w:r>
        <w:rPr>
          <w:spacing w:val="1"/>
        </w:rPr>
        <w:t xml:space="preserve"> </w:t>
      </w:r>
      <w:r>
        <w:t>пространство.</w:t>
      </w:r>
      <w:r>
        <w:rPr>
          <w:spacing w:val="-2"/>
        </w:rPr>
        <w:t xml:space="preserve"> </w:t>
      </w:r>
      <w:r>
        <w:t>Взаимосвязь</w:t>
      </w:r>
      <w:r>
        <w:rPr>
          <w:spacing w:val="-2"/>
        </w:rPr>
        <w:t xml:space="preserve"> </w:t>
      </w:r>
      <w:r>
        <w:t>объектов</w:t>
      </w:r>
      <w:r>
        <w:rPr>
          <w:spacing w:val="-1"/>
        </w:rPr>
        <w:t xml:space="preserve"> </w:t>
      </w:r>
      <w:r>
        <w:t>в</w:t>
      </w:r>
      <w:r>
        <w:rPr>
          <w:spacing w:val="2"/>
        </w:rPr>
        <w:t xml:space="preserve"> </w:t>
      </w:r>
      <w:r>
        <w:t>архитектурном</w:t>
      </w:r>
      <w:r>
        <w:rPr>
          <w:spacing w:val="-1"/>
        </w:rPr>
        <w:t xml:space="preserve"> </w:t>
      </w:r>
      <w:r>
        <w:t>макете.</w:t>
      </w:r>
    </w:p>
    <w:p w:rsidR="00380890" w:rsidRDefault="00436D53">
      <w:pPr>
        <w:pStyle w:val="a3"/>
        <w:tabs>
          <w:tab w:val="left" w:pos="2300"/>
          <w:tab w:val="left" w:pos="4263"/>
          <w:tab w:val="left" w:pos="6235"/>
          <w:tab w:val="left" w:pos="8082"/>
          <w:tab w:val="left" w:pos="9761"/>
        </w:tabs>
        <w:ind w:right="158"/>
      </w:pPr>
      <w:r>
        <w:t>Структура</w:t>
      </w:r>
      <w:r>
        <w:rPr>
          <w:spacing w:val="1"/>
        </w:rPr>
        <w:t xml:space="preserve"> </w:t>
      </w:r>
      <w:r>
        <w:t>зданий</w:t>
      </w:r>
      <w:r>
        <w:rPr>
          <w:spacing w:val="1"/>
        </w:rPr>
        <w:t xml:space="preserve"> </w:t>
      </w:r>
      <w:r>
        <w:t>различных</w:t>
      </w:r>
      <w:r>
        <w:rPr>
          <w:spacing w:val="1"/>
        </w:rPr>
        <w:t xml:space="preserve"> </w:t>
      </w:r>
      <w:r>
        <w:t>архитектурных</w:t>
      </w:r>
      <w:r>
        <w:rPr>
          <w:spacing w:val="1"/>
        </w:rPr>
        <w:t xml:space="preserve"> </w:t>
      </w:r>
      <w:r>
        <w:t>стилей</w:t>
      </w:r>
      <w:r>
        <w:rPr>
          <w:spacing w:val="1"/>
        </w:rPr>
        <w:t xml:space="preserve"> </w:t>
      </w:r>
      <w:r>
        <w:t>и</w:t>
      </w:r>
      <w:r>
        <w:rPr>
          <w:spacing w:val="1"/>
        </w:rPr>
        <w:t xml:space="preserve"> </w:t>
      </w:r>
      <w:r>
        <w:t>эпох:</w:t>
      </w:r>
      <w:r>
        <w:rPr>
          <w:spacing w:val="1"/>
        </w:rPr>
        <w:t xml:space="preserve"> </w:t>
      </w:r>
      <w:r>
        <w:t>выявление</w:t>
      </w:r>
      <w:r>
        <w:rPr>
          <w:spacing w:val="1"/>
        </w:rPr>
        <w:t xml:space="preserve"> </w:t>
      </w:r>
      <w:r>
        <w:t>простых</w:t>
      </w:r>
      <w:r>
        <w:rPr>
          <w:spacing w:val="1"/>
        </w:rPr>
        <w:t xml:space="preserve"> </w:t>
      </w:r>
      <w:r>
        <w:t>объёмов,</w:t>
      </w:r>
      <w:r>
        <w:rPr>
          <w:spacing w:val="1"/>
        </w:rPr>
        <w:t xml:space="preserve"> </w:t>
      </w:r>
      <w:r>
        <w:t>образующих</w:t>
      </w:r>
      <w:r>
        <w:tab/>
        <w:t>целостную</w:t>
      </w:r>
      <w:r>
        <w:tab/>
        <w:t>постройку.</w:t>
      </w:r>
      <w:r>
        <w:tab/>
        <w:t>Взаимное</w:t>
      </w:r>
      <w:r>
        <w:tab/>
        <w:t>влияние</w:t>
      </w:r>
      <w:r>
        <w:tab/>
        <w:t>объёмов</w:t>
      </w:r>
      <w:r>
        <w:rPr>
          <w:spacing w:val="-58"/>
        </w:rPr>
        <w:t xml:space="preserve"> </w:t>
      </w:r>
      <w:r>
        <w:t>и</w:t>
      </w:r>
      <w:r>
        <w:rPr>
          <w:spacing w:val="2"/>
        </w:rPr>
        <w:t xml:space="preserve"> </w:t>
      </w:r>
      <w:r>
        <w:t>их</w:t>
      </w:r>
      <w:r>
        <w:rPr>
          <w:spacing w:val="-3"/>
        </w:rPr>
        <w:t xml:space="preserve"> </w:t>
      </w:r>
      <w:r>
        <w:t>сочетаний</w:t>
      </w:r>
      <w:r>
        <w:rPr>
          <w:spacing w:val="3"/>
        </w:rPr>
        <w:t xml:space="preserve"> </w:t>
      </w:r>
      <w:r>
        <w:t>на</w:t>
      </w:r>
      <w:r>
        <w:rPr>
          <w:spacing w:val="-9"/>
        </w:rPr>
        <w:t xml:space="preserve"> </w:t>
      </w:r>
      <w:r>
        <w:t>образный</w:t>
      </w:r>
      <w:r>
        <w:rPr>
          <w:spacing w:val="-2"/>
        </w:rPr>
        <w:t xml:space="preserve"> </w:t>
      </w:r>
      <w:r>
        <w:t>характер</w:t>
      </w:r>
      <w:r>
        <w:rPr>
          <w:spacing w:val="1"/>
        </w:rPr>
        <w:t xml:space="preserve"> </w:t>
      </w:r>
      <w:r>
        <w:t>постройки.</w:t>
      </w:r>
    </w:p>
    <w:p w:rsidR="00380890" w:rsidRDefault="00380890">
      <w:pPr>
        <w:sectPr w:rsidR="00380890">
          <w:headerReference w:type="default" r:id="rId256"/>
          <w:pgSz w:w="11910" w:h="16840"/>
          <w:pgMar w:top="620" w:right="560" w:bottom="280" w:left="560" w:header="0" w:footer="0" w:gutter="0"/>
          <w:cols w:space="720"/>
        </w:sectPr>
      </w:pPr>
    </w:p>
    <w:p w:rsidR="00380890" w:rsidRDefault="00436D53">
      <w:pPr>
        <w:pStyle w:val="a3"/>
        <w:spacing w:before="76" w:line="237" w:lineRule="auto"/>
        <w:ind w:right="162"/>
      </w:pPr>
      <w:r>
        <w:lastRenderedPageBreak/>
        <w:t>Понятие тектоники как выражение в</w:t>
      </w:r>
      <w:r>
        <w:rPr>
          <w:spacing w:val="60"/>
        </w:rPr>
        <w:t xml:space="preserve"> </w:t>
      </w:r>
      <w:r>
        <w:t>художественной форме конструктивной сущности сооружения</w:t>
      </w:r>
      <w:r>
        <w:rPr>
          <w:spacing w:val="1"/>
        </w:rPr>
        <w:t xml:space="preserve"> </w:t>
      </w:r>
      <w:r>
        <w:t>и</w:t>
      </w:r>
      <w:r>
        <w:rPr>
          <w:spacing w:val="2"/>
        </w:rPr>
        <w:t xml:space="preserve"> </w:t>
      </w:r>
      <w:r>
        <w:t>логики</w:t>
      </w:r>
      <w:r>
        <w:rPr>
          <w:spacing w:val="3"/>
        </w:rPr>
        <w:t xml:space="preserve"> </w:t>
      </w:r>
      <w:r>
        <w:t>конструктивного</w:t>
      </w:r>
      <w:r>
        <w:rPr>
          <w:spacing w:val="1"/>
        </w:rPr>
        <w:t xml:space="preserve"> </w:t>
      </w:r>
      <w:r>
        <w:t>соотношения</w:t>
      </w:r>
      <w:r>
        <w:rPr>
          <w:spacing w:val="2"/>
        </w:rPr>
        <w:t xml:space="preserve"> </w:t>
      </w:r>
      <w:r>
        <w:t>его</w:t>
      </w:r>
      <w:r>
        <w:rPr>
          <w:spacing w:val="5"/>
        </w:rPr>
        <w:t xml:space="preserve"> </w:t>
      </w:r>
      <w:r>
        <w:t>частей.</w:t>
      </w:r>
    </w:p>
    <w:p w:rsidR="00380890" w:rsidRDefault="00436D53">
      <w:pPr>
        <w:pStyle w:val="a3"/>
        <w:spacing w:before="3"/>
        <w:ind w:right="153"/>
      </w:pPr>
      <w:r>
        <w:t xml:space="preserve">Роль        </w:t>
      </w:r>
      <w:r>
        <w:rPr>
          <w:spacing w:val="1"/>
        </w:rPr>
        <w:t xml:space="preserve"> </w:t>
      </w:r>
      <w:r>
        <w:t>эволюции          строительных          материалов          и          строительных          технологий</w:t>
      </w:r>
      <w:r>
        <w:rPr>
          <w:spacing w:val="-57"/>
        </w:rPr>
        <w:t xml:space="preserve"> </w:t>
      </w:r>
      <w:r>
        <w:t>в изменении архитектурных конструкций (перекрытия и опора – стоечно-балочная конструкция –</w:t>
      </w:r>
      <w:r>
        <w:rPr>
          <w:spacing w:val="1"/>
        </w:rPr>
        <w:t xml:space="preserve"> </w:t>
      </w:r>
      <w:r>
        <w:t>архитектура сводов, каркасная каменная архитектура, металлический каркас, железобетон и язык</w:t>
      </w:r>
      <w:r>
        <w:rPr>
          <w:spacing w:val="1"/>
        </w:rPr>
        <w:t xml:space="preserve"> </w:t>
      </w:r>
      <w:r>
        <w:t>современной</w:t>
      </w:r>
      <w:r>
        <w:rPr>
          <w:spacing w:val="2"/>
        </w:rPr>
        <w:t xml:space="preserve"> </w:t>
      </w:r>
      <w:r>
        <w:t>архитектуры).</w:t>
      </w:r>
    </w:p>
    <w:p w:rsidR="00380890" w:rsidRDefault="00436D53">
      <w:pPr>
        <w:pStyle w:val="a3"/>
        <w:spacing w:before="3" w:line="237" w:lineRule="auto"/>
        <w:ind w:right="156"/>
      </w:pPr>
      <w:r>
        <w:t xml:space="preserve">Многообразие      </w:t>
      </w:r>
      <w:r>
        <w:rPr>
          <w:spacing w:val="38"/>
        </w:rPr>
        <w:t xml:space="preserve"> </w:t>
      </w:r>
      <w:r>
        <w:t xml:space="preserve">предметного       </w:t>
      </w:r>
      <w:r>
        <w:rPr>
          <w:spacing w:val="42"/>
        </w:rPr>
        <w:t xml:space="preserve"> </w:t>
      </w:r>
      <w:r>
        <w:t xml:space="preserve">мира,       </w:t>
      </w:r>
      <w:r>
        <w:rPr>
          <w:spacing w:val="40"/>
        </w:rPr>
        <w:t xml:space="preserve"> </w:t>
      </w:r>
      <w:r>
        <w:t xml:space="preserve">создаваемого       </w:t>
      </w:r>
      <w:r>
        <w:rPr>
          <w:spacing w:val="47"/>
        </w:rPr>
        <w:t xml:space="preserve"> </w:t>
      </w:r>
      <w:r>
        <w:t xml:space="preserve">человеком.       </w:t>
      </w:r>
      <w:r>
        <w:rPr>
          <w:spacing w:val="40"/>
        </w:rPr>
        <w:t xml:space="preserve"> </w:t>
      </w:r>
      <w:r>
        <w:t xml:space="preserve">Функция       </w:t>
      </w:r>
      <w:r>
        <w:rPr>
          <w:spacing w:val="42"/>
        </w:rPr>
        <w:t xml:space="preserve"> </w:t>
      </w:r>
      <w:r>
        <w:t>вещи</w:t>
      </w:r>
      <w:r>
        <w:rPr>
          <w:spacing w:val="-58"/>
        </w:rPr>
        <w:t xml:space="preserve"> </w:t>
      </w:r>
      <w:r>
        <w:t>и</w:t>
      </w:r>
      <w:r>
        <w:rPr>
          <w:spacing w:val="2"/>
        </w:rPr>
        <w:t xml:space="preserve"> </w:t>
      </w:r>
      <w:r>
        <w:t>её</w:t>
      </w:r>
      <w:r>
        <w:rPr>
          <w:spacing w:val="1"/>
        </w:rPr>
        <w:t xml:space="preserve"> </w:t>
      </w:r>
      <w:r>
        <w:t>форма.</w:t>
      </w:r>
      <w:r>
        <w:rPr>
          <w:spacing w:val="-1"/>
        </w:rPr>
        <w:t xml:space="preserve"> </w:t>
      </w:r>
      <w:r>
        <w:t>Образ</w:t>
      </w:r>
      <w:r>
        <w:rPr>
          <w:spacing w:val="2"/>
        </w:rPr>
        <w:t xml:space="preserve"> </w:t>
      </w:r>
      <w:r>
        <w:t>времени</w:t>
      </w:r>
      <w:r>
        <w:rPr>
          <w:spacing w:val="3"/>
        </w:rPr>
        <w:t xml:space="preserve"> </w:t>
      </w:r>
      <w:r>
        <w:t>в</w:t>
      </w:r>
      <w:r>
        <w:rPr>
          <w:spacing w:val="-1"/>
        </w:rPr>
        <w:t xml:space="preserve"> </w:t>
      </w:r>
      <w:r>
        <w:t>предметах,</w:t>
      </w:r>
      <w:r>
        <w:rPr>
          <w:spacing w:val="3"/>
        </w:rPr>
        <w:t xml:space="preserve"> </w:t>
      </w:r>
      <w:r>
        <w:t>создаваемых</w:t>
      </w:r>
      <w:r>
        <w:rPr>
          <w:spacing w:val="-3"/>
        </w:rPr>
        <w:t xml:space="preserve"> </w:t>
      </w:r>
      <w:r>
        <w:t>человеком.</w:t>
      </w:r>
    </w:p>
    <w:p w:rsidR="00380890" w:rsidRDefault="00436D53">
      <w:pPr>
        <w:pStyle w:val="a3"/>
        <w:spacing w:before="3"/>
        <w:ind w:right="159"/>
      </w:pPr>
      <w:r>
        <w:t>Дизайн</w:t>
      </w:r>
      <w:r>
        <w:rPr>
          <w:spacing w:val="1"/>
        </w:rPr>
        <w:t xml:space="preserve"> </w:t>
      </w:r>
      <w:r>
        <w:t>предмета</w:t>
      </w:r>
      <w:r>
        <w:rPr>
          <w:spacing w:val="1"/>
        </w:rPr>
        <w:t xml:space="preserve"> </w:t>
      </w:r>
      <w:r>
        <w:t>как</w:t>
      </w:r>
      <w:r>
        <w:rPr>
          <w:spacing w:val="1"/>
        </w:rPr>
        <w:t xml:space="preserve"> </w:t>
      </w:r>
      <w:r>
        <w:t>искусство</w:t>
      </w:r>
      <w:r>
        <w:rPr>
          <w:spacing w:val="1"/>
        </w:rPr>
        <w:t xml:space="preserve"> </w:t>
      </w:r>
      <w:r>
        <w:t>и</w:t>
      </w:r>
      <w:r>
        <w:rPr>
          <w:spacing w:val="1"/>
        </w:rPr>
        <w:t xml:space="preserve"> </w:t>
      </w:r>
      <w:r>
        <w:t>социальное</w:t>
      </w:r>
      <w:r>
        <w:rPr>
          <w:spacing w:val="1"/>
        </w:rPr>
        <w:t xml:space="preserve"> </w:t>
      </w:r>
      <w:r>
        <w:t>проектирование.</w:t>
      </w:r>
      <w:r>
        <w:rPr>
          <w:spacing w:val="1"/>
        </w:rPr>
        <w:t xml:space="preserve"> </w:t>
      </w:r>
      <w:r>
        <w:t>Анализ</w:t>
      </w:r>
      <w:r>
        <w:rPr>
          <w:spacing w:val="1"/>
        </w:rPr>
        <w:t xml:space="preserve"> </w:t>
      </w:r>
      <w:r>
        <w:t>формы</w:t>
      </w:r>
      <w:r>
        <w:rPr>
          <w:spacing w:val="1"/>
        </w:rPr>
        <w:t xml:space="preserve"> </w:t>
      </w:r>
      <w:r>
        <w:t>через</w:t>
      </w:r>
      <w:r>
        <w:rPr>
          <w:spacing w:val="1"/>
        </w:rPr>
        <w:t xml:space="preserve"> </w:t>
      </w:r>
      <w:r>
        <w:t>выявление</w:t>
      </w:r>
      <w:r>
        <w:rPr>
          <w:spacing w:val="1"/>
        </w:rPr>
        <w:t xml:space="preserve"> </w:t>
      </w:r>
      <w:r>
        <w:t>сочетающихся объёмов. Красота – наиболее полное выявление функции предмета. Влияние развития</w:t>
      </w:r>
      <w:r>
        <w:rPr>
          <w:spacing w:val="1"/>
        </w:rPr>
        <w:t xml:space="preserve"> </w:t>
      </w:r>
      <w:r>
        <w:t>технологий</w:t>
      </w:r>
      <w:r>
        <w:rPr>
          <w:spacing w:val="-3"/>
        </w:rPr>
        <w:t xml:space="preserve"> </w:t>
      </w:r>
      <w:r>
        <w:t>и</w:t>
      </w:r>
      <w:r>
        <w:rPr>
          <w:spacing w:val="-2"/>
        </w:rPr>
        <w:t xml:space="preserve"> </w:t>
      </w:r>
      <w:r>
        <w:t>материалов</w:t>
      </w:r>
      <w:r>
        <w:rPr>
          <w:spacing w:val="-1"/>
        </w:rPr>
        <w:t xml:space="preserve"> </w:t>
      </w:r>
      <w:r>
        <w:t>на</w:t>
      </w:r>
      <w:r>
        <w:rPr>
          <w:spacing w:val="1"/>
        </w:rPr>
        <w:t xml:space="preserve"> </w:t>
      </w:r>
      <w:r>
        <w:t>изменение</w:t>
      </w:r>
      <w:r>
        <w:rPr>
          <w:spacing w:val="-4"/>
        </w:rPr>
        <w:t xml:space="preserve"> </w:t>
      </w:r>
      <w:r>
        <w:t>формы</w:t>
      </w:r>
      <w:r>
        <w:rPr>
          <w:spacing w:val="-6"/>
        </w:rPr>
        <w:t xml:space="preserve"> </w:t>
      </w:r>
      <w:r>
        <w:t>предмета.</w:t>
      </w:r>
    </w:p>
    <w:p w:rsidR="00380890" w:rsidRDefault="00436D53">
      <w:pPr>
        <w:pStyle w:val="a3"/>
        <w:spacing w:line="274" w:lineRule="exact"/>
      </w:pPr>
      <w:r>
        <w:t>Выполнение</w:t>
      </w:r>
      <w:r>
        <w:rPr>
          <w:spacing w:val="-2"/>
        </w:rPr>
        <w:t xml:space="preserve"> </w:t>
      </w:r>
      <w:r>
        <w:t>аналитических</w:t>
      </w:r>
      <w:r>
        <w:rPr>
          <w:spacing w:val="-5"/>
        </w:rPr>
        <w:t xml:space="preserve"> </w:t>
      </w:r>
      <w:r>
        <w:t>зарисовок</w:t>
      </w:r>
      <w:r>
        <w:rPr>
          <w:spacing w:val="-3"/>
        </w:rPr>
        <w:t xml:space="preserve"> </w:t>
      </w:r>
      <w:r>
        <w:t>форм</w:t>
      </w:r>
      <w:r>
        <w:rPr>
          <w:spacing w:val="-3"/>
        </w:rPr>
        <w:t xml:space="preserve"> </w:t>
      </w:r>
      <w:r>
        <w:t>бытовых</w:t>
      </w:r>
      <w:r>
        <w:rPr>
          <w:spacing w:val="-5"/>
        </w:rPr>
        <w:t xml:space="preserve"> </w:t>
      </w:r>
      <w:r>
        <w:t>предметов.</w:t>
      </w:r>
    </w:p>
    <w:p w:rsidR="00380890" w:rsidRDefault="00436D53">
      <w:pPr>
        <w:pStyle w:val="a3"/>
        <w:tabs>
          <w:tab w:val="left" w:pos="1820"/>
          <w:tab w:val="left" w:pos="3949"/>
          <w:tab w:val="left" w:pos="5499"/>
          <w:tab w:val="left" w:pos="6473"/>
          <w:tab w:val="left" w:pos="7058"/>
          <w:tab w:val="left" w:pos="8987"/>
          <w:tab w:val="left" w:pos="9716"/>
        </w:tabs>
        <w:spacing w:before="6" w:line="237" w:lineRule="auto"/>
        <w:ind w:right="170"/>
        <w:jc w:val="left"/>
      </w:pPr>
      <w:r>
        <w:t>Творческое</w:t>
      </w:r>
      <w:r>
        <w:tab/>
        <w:t>проектирование</w:t>
      </w:r>
      <w:r>
        <w:tab/>
        <w:t>предметов</w:t>
      </w:r>
      <w:r>
        <w:tab/>
        <w:t>быта</w:t>
      </w:r>
      <w:r>
        <w:tab/>
        <w:t>с</w:t>
      </w:r>
      <w:r>
        <w:tab/>
        <w:t>определением</w:t>
      </w:r>
      <w:r>
        <w:tab/>
        <w:t>их</w:t>
      </w:r>
      <w:r>
        <w:tab/>
      </w:r>
      <w:r>
        <w:rPr>
          <w:spacing w:val="-2"/>
        </w:rPr>
        <w:t>функций</w:t>
      </w:r>
      <w:r>
        <w:rPr>
          <w:spacing w:val="-57"/>
        </w:rPr>
        <w:t xml:space="preserve"> </w:t>
      </w:r>
      <w:r>
        <w:t>и</w:t>
      </w:r>
      <w:r>
        <w:rPr>
          <w:spacing w:val="2"/>
        </w:rPr>
        <w:t xml:space="preserve"> </w:t>
      </w:r>
      <w:r>
        <w:t>материала</w:t>
      </w:r>
      <w:r>
        <w:rPr>
          <w:spacing w:val="-4"/>
        </w:rPr>
        <w:t xml:space="preserve"> </w:t>
      </w:r>
      <w:r>
        <w:t>изготовления.</w:t>
      </w:r>
    </w:p>
    <w:p w:rsidR="00380890" w:rsidRDefault="00436D53">
      <w:pPr>
        <w:pStyle w:val="a3"/>
        <w:spacing w:before="5" w:line="237" w:lineRule="auto"/>
        <w:jc w:val="left"/>
      </w:pPr>
      <w:r>
        <w:t>Цвет</w:t>
      </w:r>
      <w:r>
        <w:rPr>
          <w:spacing w:val="51"/>
        </w:rPr>
        <w:t xml:space="preserve"> </w:t>
      </w:r>
      <w:r>
        <w:t>в</w:t>
      </w:r>
      <w:r>
        <w:rPr>
          <w:spacing w:val="52"/>
        </w:rPr>
        <w:t xml:space="preserve"> </w:t>
      </w:r>
      <w:r>
        <w:t>архитектуре</w:t>
      </w:r>
      <w:r>
        <w:rPr>
          <w:spacing w:val="51"/>
        </w:rPr>
        <w:t xml:space="preserve"> </w:t>
      </w:r>
      <w:r>
        <w:t>и</w:t>
      </w:r>
      <w:r>
        <w:rPr>
          <w:spacing w:val="51"/>
        </w:rPr>
        <w:t xml:space="preserve"> </w:t>
      </w:r>
      <w:r>
        <w:t>дизайне.</w:t>
      </w:r>
      <w:r>
        <w:rPr>
          <w:spacing w:val="53"/>
        </w:rPr>
        <w:t xml:space="preserve"> </w:t>
      </w:r>
      <w:r>
        <w:t>Эмоциональное</w:t>
      </w:r>
      <w:r>
        <w:rPr>
          <w:spacing w:val="51"/>
        </w:rPr>
        <w:t xml:space="preserve"> </w:t>
      </w:r>
      <w:r>
        <w:t>и</w:t>
      </w:r>
      <w:r>
        <w:rPr>
          <w:spacing w:val="51"/>
        </w:rPr>
        <w:t xml:space="preserve"> </w:t>
      </w:r>
      <w:r>
        <w:t>формообразующее</w:t>
      </w:r>
      <w:r>
        <w:rPr>
          <w:spacing w:val="50"/>
        </w:rPr>
        <w:t xml:space="preserve"> </w:t>
      </w:r>
      <w:r>
        <w:t>значение</w:t>
      </w:r>
      <w:r>
        <w:rPr>
          <w:spacing w:val="51"/>
        </w:rPr>
        <w:t xml:space="preserve"> </w:t>
      </w:r>
      <w:r>
        <w:t>цвета</w:t>
      </w:r>
      <w:r>
        <w:rPr>
          <w:spacing w:val="50"/>
        </w:rPr>
        <w:t xml:space="preserve"> </w:t>
      </w:r>
      <w:r>
        <w:t>в</w:t>
      </w:r>
      <w:r>
        <w:rPr>
          <w:spacing w:val="53"/>
        </w:rPr>
        <w:t xml:space="preserve"> </w:t>
      </w:r>
      <w:r>
        <w:t>дизайне</w:t>
      </w:r>
      <w:r>
        <w:rPr>
          <w:spacing w:val="50"/>
        </w:rPr>
        <w:t xml:space="preserve"> </w:t>
      </w:r>
      <w:r>
        <w:t>и</w:t>
      </w:r>
      <w:r>
        <w:rPr>
          <w:spacing w:val="-57"/>
        </w:rPr>
        <w:t xml:space="preserve"> </w:t>
      </w:r>
      <w:r>
        <w:t>архитектуре.</w:t>
      </w:r>
      <w:r>
        <w:rPr>
          <w:spacing w:val="3"/>
        </w:rPr>
        <w:t xml:space="preserve"> </w:t>
      </w:r>
      <w:r>
        <w:t>Влияние цвета</w:t>
      </w:r>
      <w:r>
        <w:rPr>
          <w:spacing w:val="-4"/>
        </w:rPr>
        <w:t xml:space="preserve"> </w:t>
      </w:r>
      <w:r>
        <w:t>на восприятие формы</w:t>
      </w:r>
      <w:r>
        <w:rPr>
          <w:spacing w:val="-2"/>
        </w:rPr>
        <w:t xml:space="preserve"> </w:t>
      </w:r>
      <w:r>
        <w:t>объектов</w:t>
      </w:r>
      <w:r>
        <w:rPr>
          <w:spacing w:val="-2"/>
        </w:rPr>
        <w:t xml:space="preserve"> </w:t>
      </w:r>
      <w:r>
        <w:t>архитектуры</w:t>
      </w:r>
      <w:r>
        <w:rPr>
          <w:spacing w:val="2"/>
        </w:rPr>
        <w:t xml:space="preserve"> </w:t>
      </w:r>
      <w:r>
        <w:t>и</w:t>
      </w:r>
      <w:r>
        <w:rPr>
          <w:spacing w:val="2"/>
        </w:rPr>
        <w:t xml:space="preserve"> </w:t>
      </w:r>
      <w:r>
        <w:t>дизайна.</w:t>
      </w:r>
    </w:p>
    <w:p w:rsidR="00380890" w:rsidRDefault="00436D53">
      <w:pPr>
        <w:pStyle w:val="a3"/>
        <w:tabs>
          <w:tab w:val="left" w:pos="2669"/>
          <w:tab w:val="left" w:pos="4301"/>
          <w:tab w:val="left" w:pos="5807"/>
          <w:tab w:val="left" w:pos="6887"/>
          <w:tab w:val="left" w:pos="9085"/>
        </w:tabs>
        <w:spacing w:before="6" w:line="237" w:lineRule="auto"/>
        <w:ind w:right="160"/>
        <w:jc w:val="left"/>
      </w:pPr>
      <w:r>
        <w:t>Конструирование</w:t>
      </w:r>
      <w:r>
        <w:tab/>
        <w:t>объектов</w:t>
      </w:r>
      <w:r>
        <w:tab/>
        <w:t>дизайна</w:t>
      </w:r>
      <w:r>
        <w:tab/>
        <w:t>или</w:t>
      </w:r>
      <w:r>
        <w:tab/>
        <w:t>архитектурное</w:t>
      </w:r>
      <w:r>
        <w:tab/>
      </w:r>
      <w:r>
        <w:rPr>
          <w:spacing w:val="-1"/>
        </w:rPr>
        <w:t>макетирование</w:t>
      </w:r>
      <w:r>
        <w:rPr>
          <w:spacing w:val="-57"/>
        </w:rPr>
        <w:t xml:space="preserve"> </w:t>
      </w:r>
      <w:r>
        <w:t>с использованием</w:t>
      </w:r>
      <w:r>
        <w:rPr>
          <w:spacing w:val="-1"/>
        </w:rPr>
        <w:t xml:space="preserve"> </w:t>
      </w:r>
      <w:r>
        <w:t>цвета.</w:t>
      </w:r>
    </w:p>
    <w:p w:rsidR="00380890" w:rsidRDefault="00436D53">
      <w:pPr>
        <w:pStyle w:val="a3"/>
        <w:spacing w:before="4" w:line="275" w:lineRule="exact"/>
        <w:jc w:val="left"/>
      </w:pPr>
      <w:r>
        <w:t>Социальное</w:t>
      </w:r>
      <w:r>
        <w:rPr>
          <w:spacing w:val="-8"/>
        </w:rPr>
        <w:t xml:space="preserve"> </w:t>
      </w:r>
      <w:r>
        <w:t>значение</w:t>
      </w:r>
      <w:r>
        <w:rPr>
          <w:spacing w:val="-8"/>
        </w:rPr>
        <w:t xml:space="preserve"> </w:t>
      </w:r>
      <w:r>
        <w:t>дизайна</w:t>
      </w:r>
      <w:r>
        <w:rPr>
          <w:spacing w:val="-3"/>
        </w:rPr>
        <w:t xml:space="preserve"> </w:t>
      </w:r>
      <w:r>
        <w:t>и</w:t>
      </w:r>
      <w:r>
        <w:rPr>
          <w:spacing w:val="-5"/>
        </w:rPr>
        <w:t xml:space="preserve"> </w:t>
      </w:r>
      <w:r>
        <w:t>архитектуры</w:t>
      </w:r>
      <w:r>
        <w:rPr>
          <w:spacing w:val="-1"/>
        </w:rPr>
        <w:t xml:space="preserve"> </w:t>
      </w:r>
      <w:r>
        <w:t>как</w:t>
      </w:r>
      <w:r>
        <w:rPr>
          <w:spacing w:val="-4"/>
        </w:rPr>
        <w:t xml:space="preserve"> </w:t>
      </w:r>
      <w:r>
        <w:t>среды</w:t>
      </w:r>
      <w:r>
        <w:rPr>
          <w:spacing w:val="-1"/>
        </w:rPr>
        <w:t xml:space="preserve"> </w:t>
      </w:r>
      <w:r>
        <w:t>жизни</w:t>
      </w:r>
      <w:r>
        <w:rPr>
          <w:spacing w:val="-1"/>
        </w:rPr>
        <w:t xml:space="preserve"> </w:t>
      </w:r>
      <w:r>
        <w:t>человека.</w:t>
      </w:r>
    </w:p>
    <w:p w:rsidR="00380890" w:rsidRDefault="00436D53">
      <w:pPr>
        <w:pStyle w:val="a3"/>
        <w:tabs>
          <w:tab w:val="left" w:pos="8936"/>
        </w:tabs>
        <w:ind w:right="151"/>
      </w:pPr>
      <w:r>
        <w:t>Образ и стиль материальной культуры прошлого. Смена стилей как отражение эволюции образа</w:t>
      </w:r>
      <w:r>
        <w:rPr>
          <w:spacing w:val="1"/>
        </w:rPr>
        <w:t xml:space="preserve"> </w:t>
      </w:r>
      <w:r>
        <w:t>жизни,</w:t>
      </w:r>
      <w:r>
        <w:rPr>
          <w:spacing w:val="1"/>
        </w:rPr>
        <w:t xml:space="preserve"> </w:t>
      </w:r>
      <w:r>
        <w:t>изменения</w:t>
      </w:r>
      <w:r>
        <w:rPr>
          <w:spacing w:val="1"/>
        </w:rPr>
        <w:t xml:space="preserve"> </w:t>
      </w:r>
      <w:r>
        <w:t>мировоззрения</w:t>
      </w:r>
      <w:r>
        <w:rPr>
          <w:spacing w:val="1"/>
        </w:rPr>
        <w:t xml:space="preserve"> </w:t>
      </w:r>
      <w:r>
        <w:t>людей</w:t>
      </w:r>
      <w:r>
        <w:rPr>
          <w:spacing w:val="1"/>
        </w:rPr>
        <w:t xml:space="preserve"> </w:t>
      </w:r>
      <w:r>
        <w:t>и</w:t>
      </w:r>
      <w:r>
        <w:rPr>
          <w:spacing w:val="1"/>
        </w:rPr>
        <w:t xml:space="preserve"> </w:t>
      </w:r>
      <w:r>
        <w:t>развития</w:t>
      </w:r>
      <w:r>
        <w:rPr>
          <w:spacing w:val="1"/>
        </w:rPr>
        <w:t xml:space="preserve"> </w:t>
      </w:r>
      <w:r>
        <w:t>производственных</w:t>
      </w:r>
      <w:r>
        <w:rPr>
          <w:spacing w:val="1"/>
        </w:rPr>
        <w:t xml:space="preserve"> </w:t>
      </w:r>
      <w:r>
        <w:t>возможностей.</w:t>
      </w:r>
      <w:r>
        <w:rPr>
          <w:spacing w:val="1"/>
        </w:rPr>
        <w:t xml:space="preserve"> </w:t>
      </w:r>
      <w:r>
        <w:t>Художественно-аналитический</w:t>
      </w:r>
      <w:r>
        <w:rPr>
          <w:spacing w:val="1"/>
        </w:rPr>
        <w:t xml:space="preserve"> </w:t>
      </w:r>
      <w:r>
        <w:t>обзор</w:t>
      </w:r>
      <w:r>
        <w:rPr>
          <w:spacing w:val="1"/>
        </w:rPr>
        <w:t xml:space="preserve"> </w:t>
      </w:r>
      <w:r>
        <w:t>развития</w:t>
      </w:r>
      <w:r>
        <w:rPr>
          <w:spacing w:val="1"/>
        </w:rPr>
        <w:t xml:space="preserve"> </w:t>
      </w:r>
      <w:r>
        <w:t>образно-стилевого</w:t>
      </w:r>
      <w:r>
        <w:rPr>
          <w:spacing w:val="1"/>
        </w:rPr>
        <w:t xml:space="preserve"> </w:t>
      </w:r>
      <w:r>
        <w:t>языка</w:t>
      </w:r>
      <w:r>
        <w:rPr>
          <w:spacing w:val="1"/>
        </w:rPr>
        <w:t xml:space="preserve"> </w:t>
      </w:r>
      <w:r>
        <w:t>архитектуры</w:t>
      </w:r>
      <w:r>
        <w:rPr>
          <w:spacing w:val="1"/>
        </w:rPr>
        <w:t xml:space="preserve"> </w:t>
      </w:r>
      <w:r>
        <w:t>как</w:t>
      </w:r>
      <w:r>
        <w:rPr>
          <w:spacing w:val="1"/>
        </w:rPr>
        <w:t xml:space="preserve"> </w:t>
      </w:r>
      <w:r>
        <w:t>этапов</w:t>
      </w:r>
      <w:r>
        <w:rPr>
          <w:spacing w:val="1"/>
        </w:rPr>
        <w:t xml:space="preserve"> </w:t>
      </w:r>
      <w:r>
        <w:t>духовной,</w:t>
      </w:r>
      <w:r>
        <w:tab/>
        <w:t>художественной</w:t>
      </w:r>
    </w:p>
    <w:p w:rsidR="00380890" w:rsidRDefault="00436D53">
      <w:pPr>
        <w:pStyle w:val="a3"/>
      </w:pPr>
      <w:r>
        <w:t>и</w:t>
      </w:r>
      <w:r>
        <w:rPr>
          <w:spacing w:val="-1"/>
        </w:rPr>
        <w:t xml:space="preserve"> </w:t>
      </w:r>
      <w:r>
        <w:t>материальной</w:t>
      </w:r>
      <w:r>
        <w:rPr>
          <w:spacing w:val="-1"/>
        </w:rPr>
        <w:t xml:space="preserve"> </w:t>
      </w:r>
      <w:r>
        <w:t>культуры</w:t>
      </w:r>
      <w:r>
        <w:rPr>
          <w:spacing w:val="-1"/>
        </w:rPr>
        <w:t xml:space="preserve"> </w:t>
      </w:r>
      <w:r>
        <w:t>разных</w:t>
      </w:r>
      <w:r>
        <w:rPr>
          <w:spacing w:val="-6"/>
        </w:rPr>
        <w:t xml:space="preserve"> </w:t>
      </w:r>
      <w:r>
        <w:t>народов</w:t>
      </w:r>
      <w:r>
        <w:rPr>
          <w:spacing w:val="-1"/>
        </w:rPr>
        <w:t xml:space="preserve"> </w:t>
      </w:r>
      <w:r>
        <w:t>и</w:t>
      </w:r>
      <w:r>
        <w:rPr>
          <w:spacing w:val="-6"/>
        </w:rPr>
        <w:t xml:space="preserve"> </w:t>
      </w:r>
      <w:r>
        <w:t>эпох.</w:t>
      </w:r>
    </w:p>
    <w:p w:rsidR="00380890" w:rsidRDefault="00436D53">
      <w:pPr>
        <w:pStyle w:val="a3"/>
        <w:spacing w:before="4" w:line="237" w:lineRule="auto"/>
        <w:ind w:right="157"/>
      </w:pPr>
      <w:r>
        <w:t>Архитектура          народного          жилища,          храмовая          архитектура,          частный          дом</w:t>
      </w:r>
      <w:r>
        <w:rPr>
          <w:spacing w:val="1"/>
        </w:rPr>
        <w:t xml:space="preserve"> </w:t>
      </w:r>
      <w:r>
        <w:t>в</w:t>
      </w:r>
      <w:r>
        <w:rPr>
          <w:spacing w:val="2"/>
        </w:rPr>
        <w:t xml:space="preserve"> </w:t>
      </w:r>
      <w:r>
        <w:t>предметно-пространственной</w:t>
      </w:r>
      <w:r>
        <w:rPr>
          <w:spacing w:val="3"/>
        </w:rPr>
        <w:t xml:space="preserve"> </w:t>
      </w:r>
      <w:r>
        <w:t>среде</w:t>
      </w:r>
      <w:r>
        <w:rPr>
          <w:spacing w:val="1"/>
        </w:rPr>
        <w:t xml:space="preserve"> </w:t>
      </w:r>
      <w:r>
        <w:t>жизни</w:t>
      </w:r>
      <w:r>
        <w:rPr>
          <w:spacing w:val="-3"/>
        </w:rPr>
        <w:t xml:space="preserve"> </w:t>
      </w:r>
      <w:r>
        <w:t>разных</w:t>
      </w:r>
      <w:r>
        <w:rPr>
          <w:spacing w:val="-3"/>
        </w:rPr>
        <w:t xml:space="preserve"> </w:t>
      </w:r>
      <w:r>
        <w:t>народов.</w:t>
      </w:r>
    </w:p>
    <w:p w:rsidR="00380890" w:rsidRDefault="00436D53">
      <w:pPr>
        <w:pStyle w:val="a3"/>
        <w:tabs>
          <w:tab w:val="left" w:pos="1988"/>
          <w:tab w:val="left" w:pos="3850"/>
          <w:tab w:val="left" w:pos="6204"/>
          <w:tab w:val="left" w:pos="8210"/>
          <w:tab w:val="left" w:pos="9257"/>
        </w:tabs>
        <w:spacing w:before="3"/>
        <w:ind w:right="159"/>
      </w:pPr>
      <w:r>
        <w:t>Выполнение</w:t>
      </w:r>
      <w:r>
        <w:rPr>
          <w:spacing w:val="1"/>
        </w:rPr>
        <w:t xml:space="preserve"> </w:t>
      </w:r>
      <w:r>
        <w:t>заданий</w:t>
      </w:r>
      <w:r>
        <w:rPr>
          <w:spacing w:val="1"/>
        </w:rPr>
        <w:t xml:space="preserve"> </w:t>
      </w:r>
      <w:r>
        <w:t>по</w:t>
      </w:r>
      <w:r>
        <w:rPr>
          <w:spacing w:val="1"/>
        </w:rPr>
        <w:t xml:space="preserve"> </w:t>
      </w:r>
      <w:r>
        <w:t>теме</w:t>
      </w:r>
      <w:r>
        <w:rPr>
          <w:spacing w:val="1"/>
        </w:rPr>
        <w:t xml:space="preserve"> </w:t>
      </w:r>
      <w:r>
        <w:t>«Архитектурные</w:t>
      </w:r>
      <w:r>
        <w:rPr>
          <w:spacing w:val="1"/>
        </w:rPr>
        <w:t xml:space="preserve"> </w:t>
      </w:r>
      <w:r>
        <w:t>образы</w:t>
      </w:r>
      <w:r>
        <w:rPr>
          <w:spacing w:val="1"/>
        </w:rPr>
        <w:t xml:space="preserve"> </w:t>
      </w:r>
      <w:r>
        <w:t>прошлых</w:t>
      </w:r>
      <w:r>
        <w:rPr>
          <w:spacing w:val="1"/>
        </w:rPr>
        <w:t xml:space="preserve"> </w:t>
      </w:r>
      <w:r>
        <w:t>эпох»</w:t>
      </w:r>
      <w:r>
        <w:rPr>
          <w:spacing w:val="1"/>
        </w:rPr>
        <w:t xml:space="preserve"> </w:t>
      </w:r>
      <w:r>
        <w:t>в</w:t>
      </w:r>
      <w:r>
        <w:rPr>
          <w:spacing w:val="1"/>
        </w:rPr>
        <w:t xml:space="preserve"> </w:t>
      </w:r>
      <w:r>
        <w:t>виде</w:t>
      </w:r>
      <w:r>
        <w:rPr>
          <w:spacing w:val="1"/>
        </w:rPr>
        <w:t xml:space="preserve"> </w:t>
      </w:r>
      <w:r>
        <w:t>аналитических</w:t>
      </w:r>
      <w:r>
        <w:rPr>
          <w:spacing w:val="1"/>
        </w:rPr>
        <w:t xml:space="preserve"> </w:t>
      </w:r>
      <w:r>
        <w:t>зарисовок</w:t>
      </w:r>
      <w:r>
        <w:tab/>
        <w:t>известных</w:t>
      </w:r>
      <w:r>
        <w:tab/>
        <w:t>архитектурных</w:t>
      </w:r>
      <w:r>
        <w:tab/>
        <w:t>памятников</w:t>
      </w:r>
      <w:r>
        <w:tab/>
        <w:t>по</w:t>
      </w:r>
      <w:r>
        <w:tab/>
      </w:r>
      <w:r>
        <w:rPr>
          <w:spacing w:val="-1"/>
        </w:rPr>
        <w:t>фотографиям</w:t>
      </w:r>
      <w:r>
        <w:rPr>
          <w:spacing w:val="-58"/>
        </w:rPr>
        <w:t xml:space="preserve"> </w:t>
      </w:r>
      <w:r>
        <w:t>и</w:t>
      </w:r>
      <w:r>
        <w:rPr>
          <w:spacing w:val="2"/>
        </w:rPr>
        <w:t xml:space="preserve"> </w:t>
      </w:r>
      <w:r>
        <w:t>другим</w:t>
      </w:r>
      <w:r>
        <w:rPr>
          <w:spacing w:val="3"/>
        </w:rPr>
        <w:t xml:space="preserve"> </w:t>
      </w:r>
      <w:r>
        <w:t>видам</w:t>
      </w:r>
      <w:r>
        <w:rPr>
          <w:spacing w:val="3"/>
        </w:rPr>
        <w:t xml:space="preserve"> </w:t>
      </w:r>
      <w:r>
        <w:t>изображения.</w:t>
      </w:r>
    </w:p>
    <w:p w:rsidR="00380890" w:rsidRDefault="00436D53">
      <w:pPr>
        <w:pStyle w:val="a3"/>
        <w:spacing w:line="274" w:lineRule="exact"/>
      </w:pPr>
      <w:r>
        <w:t>Пути</w:t>
      </w:r>
      <w:r>
        <w:rPr>
          <w:spacing w:val="-1"/>
        </w:rPr>
        <w:t xml:space="preserve"> </w:t>
      </w:r>
      <w:r>
        <w:t>развития</w:t>
      </w:r>
      <w:r>
        <w:rPr>
          <w:spacing w:val="-1"/>
        </w:rPr>
        <w:t xml:space="preserve"> </w:t>
      </w:r>
      <w:r>
        <w:t>современной</w:t>
      </w:r>
      <w:r>
        <w:rPr>
          <w:spacing w:val="-5"/>
        </w:rPr>
        <w:t xml:space="preserve"> </w:t>
      </w:r>
      <w:r>
        <w:t>архитектуры и</w:t>
      </w:r>
      <w:r>
        <w:rPr>
          <w:spacing w:val="-1"/>
        </w:rPr>
        <w:t xml:space="preserve"> </w:t>
      </w:r>
      <w:r>
        <w:t>дизайна:</w:t>
      </w:r>
      <w:r>
        <w:rPr>
          <w:spacing w:val="-1"/>
        </w:rPr>
        <w:t xml:space="preserve"> </w:t>
      </w:r>
      <w:r>
        <w:t>город</w:t>
      </w:r>
      <w:r>
        <w:rPr>
          <w:spacing w:val="-3"/>
        </w:rPr>
        <w:t xml:space="preserve"> </w:t>
      </w:r>
      <w:r>
        <w:t>сегодня</w:t>
      </w:r>
      <w:r>
        <w:rPr>
          <w:spacing w:val="-6"/>
        </w:rPr>
        <w:t xml:space="preserve"> </w:t>
      </w:r>
      <w:r>
        <w:t>и</w:t>
      </w:r>
      <w:r>
        <w:rPr>
          <w:spacing w:val="-5"/>
        </w:rPr>
        <w:t xml:space="preserve"> </w:t>
      </w:r>
      <w:r>
        <w:t>завтра.</w:t>
      </w:r>
    </w:p>
    <w:p w:rsidR="00380890" w:rsidRDefault="00436D53">
      <w:pPr>
        <w:pStyle w:val="a3"/>
        <w:spacing w:before="3"/>
        <w:ind w:right="151"/>
      </w:pPr>
      <w:r>
        <w:t xml:space="preserve">Архитектурная      </w:t>
      </w:r>
      <w:r>
        <w:rPr>
          <w:spacing w:val="1"/>
        </w:rPr>
        <w:t xml:space="preserve"> </w:t>
      </w:r>
      <w:r>
        <w:t>и        градостроительная        революция        XX       в.       Её       технологические</w:t>
      </w:r>
      <w:r>
        <w:rPr>
          <w:spacing w:val="-57"/>
        </w:rPr>
        <w:t xml:space="preserve"> </w:t>
      </w:r>
      <w:r>
        <w:t>и        эстетические        предпосылки       и       истоки.        Социальный       аспект        «перестройки»</w:t>
      </w:r>
      <w:r>
        <w:rPr>
          <w:spacing w:val="1"/>
        </w:rPr>
        <w:t xml:space="preserve"> </w:t>
      </w:r>
      <w:r>
        <w:t>в</w:t>
      </w:r>
      <w:r>
        <w:rPr>
          <w:spacing w:val="2"/>
        </w:rPr>
        <w:t xml:space="preserve"> </w:t>
      </w:r>
      <w:r>
        <w:t>архитектуре.</w:t>
      </w:r>
    </w:p>
    <w:p w:rsidR="00380890" w:rsidRDefault="00436D53">
      <w:pPr>
        <w:pStyle w:val="a3"/>
        <w:ind w:right="151"/>
      </w:pPr>
      <w:r>
        <w:t>Отрицание</w:t>
      </w:r>
      <w:r>
        <w:rPr>
          <w:spacing w:val="1"/>
        </w:rPr>
        <w:t xml:space="preserve"> </w:t>
      </w:r>
      <w:r>
        <w:t>канонов</w:t>
      </w:r>
      <w:r>
        <w:rPr>
          <w:spacing w:val="1"/>
        </w:rPr>
        <w:t xml:space="preserve"> </w:t>
      </w:r>
      <w:r>
        <w:t>и</w:t>
      </w:r>
      <w:r>
        <w:rPr>
          <w:spacing w:val="1"/>
        </w:rPr>
        <w:t xml:space="preserve"> </w:t>
      </w:r>
      <w:r>
        <w:t>сохранение</w:t>
      </w:r>
      <w:r>
        <w:rPr>
          <w:spacing w:val="1"/>
        </w:rPr>
        <w:t xml:space="preserve"> </w:t>
      </w:r>
      <w:r>
        <w:t>наследия</w:t>
      </w:r>
      <w:r>
        <w:rPr>
          <w:spacing w:val="1"/>
        </w:rPr>
        <w:t xml:space="preserve"> </w:t>
      </w:r>
      <w:r>
        <w:t>с</w:t>
      </w:r>
      <w:r>
        <w:rPr>
          <w:spacing w:val="1"/>
        </w:rPr>
        <w:t xml:space="preserve"> </w:t>
      </w:r>
      <w:r>
        <w:t>учётом</w:t>
      </w:r>
      <w:r>
        <w:rPr>
          <w:spacing w:val="1"/>
        </w:rPr>
        <w:t xml:space="preserve"> </w:t>
      </w:r>
      <w:r>
        <w:t>нового</w:t>
      </w:r>
      <w:r>
        <w:rPr>
          <w:spacing w:val="1"/>
        </w:rPr>
        <w:t xml:space="preserve"> </w:t>
      </w:r>
      <w:r>
        <w:t>уровня</w:t>
      </w:r>
      <w:r>
        <w:rPr>
          <w:spacing w:val="1"/>
        </w:rPr>
        <w:t xml:space="preserve"> </w:t>
      </w:r>
      <w:r>
        <w:t>материально-строительной</w:t>
      </w:r>
      <w:r>
        <w:rPr>
          <w:spacing w:val="1"/>
        </w:rPr>
        <w:t xml:space="preserve"> </w:t>
      </w:r>
      <w:r>
        <w:t>техники.</w:t>
      </w:r>
      <w:r>
        <w:rPr>
          <w:spacing w:val="1"/>
        </w:rPr>
        <w:t xml:space="preserve"> </w:t>
      </w:r>
      <w:r>
        <w:t>Приоритет</w:t>
      </w:r>
      <w:r>
        <w:rPr>
          <w:spacing w:val="1"/>
        </w:rPr>
        <w:t xml:space="preserve"> </w:t>
      </w:r>
      <w:r>
        <w:t>функционализма.</w:t>
      </w:r>
      <w:r>
        <w:rPr>
          <w:spacing w:val="1"/>
        </w:rPr>
        <w:t xml:space="preserve"> </w:t>
      </w:r>
      <w:r>
        <w:t>Проблема</w:t>
      </w:r>
      <w:r>
        <w:rPr>
          <w:spacing w:val="1"/>
        </w:rPr>
        <w:t xml:space="preserve"> </w:t>
      </w:r>
      <w:r>
        <w:t>урбанизации</w:t>
      </w:r>
      <w:r>
        <w:rPr>
          <w:spacing w:val="1"/>
        </w:rPr>
        <w:t xml:space="preserve"> </w:t>
      </w:r>
      <w:r>
        <w:t>ландшафта,</w:t>
      </w:r>
      <w:r>
        <w:rPr>
          <w:spacing w:val="1"/>
        </w:rPr>
        <w:t xml:space="preserve"> </w:t>
      </w:r>
      <w:r>
        <w:t>безликости</w:t>
      </w:r>
      <w:r>
        <w:rPr>
          <w:spacing w:val="1"/>
        </w:rPr>
        <w:t xml:space="preserve"> </w:t>
      </w:r>
      <w:r>
        <w:t>и</w:t>
      </w:r>
      <w:r>
        <w:rPr>
          <w:spacing w:val="1"/>
        </w:rPr>
        <w:t xml:space="preserve"> </w:t>
      </w:r>
      <w:r>
        <w:t>агрессивности</w:t>
      </w:r>
      <w:r>
        <w:rPr>
          <w:spacing w:val="2"/>
        </w:rPr>
        <w:t xml:space="preserve"> </w:t>
      </w:r>
      <w:r>
        <w:t>среды</w:t>
      </w:r>
      <w:r>
        <w:rPr>
          <w:spacing w:val="3"/>
        </w:rPr>
        <w:t xml:space="preserve"> </w:t>
      </w:r>
      <w:r>
        <w:t>современного</w:t>
      </w:r>
      <w:r>
        <w:rPr>
          <w:spacing w:val="2"/>
        </w:rPr>
        <w:t xml:space="preserve"> </w:t>
      </w:r>
      <w:r>
        <w:t>города.</w:t>
      </w:r>
    </w:p>
    <w:p w:rsidR="00380890" w:rsidRDefault="00436D53">
      <w:pPr>
        <w:pStyle w:val="a3"/>
        <w:ind w:right="163"/>
      </w:pPr>
      <w:r>
        <w:t>Пространство городской среды. Исторические формы планировки городской среды и их связь с</w:t>
      </w:r>
      <w:r>
        <w:rPr>
          <w:spacing w:val="1"/>
        </w:rPr>
        <w:t xml:space="preserve"> </w:t>
      </w:r>
      <w:r>
        <w:t>образом</w:t>
      </w:r>
      <w:r>
        <w:rPr>
          <w:spacing w:val="-2"/>
        </w:rPr>
        <w:t xml:space="preserve"> </w:t>
      </w:r>
      <w:r>
        <w:t>жизни</w:t>
      </w:r>
      <w:r>
        <w:rPr>
          <w:spacing w:val="-2"/>
        </w:rPr>
        <w:t xml:space="preserve"> </w:t>
      </w:r>
      <w:r>
        <w:t>людей.</w:t>
      </w:r>
    </w:p>
    <w:p w:rsidR="00380890" w:rsidRDefault="00436D53">
      <w:pPr>
        <w:pStyle w:val="a3"/>
        <w:spacing w:line="275" w:lineRule="exact"/>
      </w:pPr>
      <w:r>
        <w:t>Роль</w:t>
      </w:r>
      <w:r>
        <w:rPr>
          <w:spacing w:val="-5"/>
        </w:rPr>
        <w:t xml:space="preserve"> </w:t>
      </w:r>
      <w:r>
        <w:t>цвета</w:t>
      </w:r>
      <w:r>
        <w:rPr>
          <w:spacing w:val="-1"/>
        </w:rPr>
        <w:t xml:space="preserve"> </w:t>
      </w:r>
      <w:r>
        <w:t>в</w:t>
      </w:r>
      <w:r>
        <w:rPr>
          <w:spacing w:val="-4"/>
        </w:rPr>
        <w:t xml:space="preserve"> </w:t>
      </w:r>
      <w:r>
        <w:t>формировании</w:t>
      </w:r>
      <w:r>
        <w:rPr>
          <w:spacing w:val="-4"/>
        </w:rPr>
        <w:t xml:space="preserve"> </w:t>
      </w:r>
      <w:r>
        <w:t>пространства.</w:t>
      </w:r>
      <w:r>
        <w:rPr>
          <w:spacing w:val="-4"/>
        </w:rPr>
        <w:t xml:space="preserve"> </w:t>
      </w:r>
      <w:r>
        <w:t>Схема-планировка</w:t>
      </w:r>
      <w:r>
        <w:rPr>
          <w:spacing w:val="-1"/>
        </w:rPr>
        <w:t xml:space="preserve"> </w:t>
      </w:r>
      <w:r>
        <w:t>и реальность.</w:t>
      </w:r>
    </w:p>
    <w:p w:rsidR="00380890" w:rsidRDefault="00436D53">
      <w:pPr>
        <w:pStyle w:val="a3"/>
        <w:spacing w:line="275" w:lineRule="exact"/>
      </w:pPr>
      <w:r>
        <w:t>Современные</w:t>
      </w:r>
      <w:r>
        <w:rPr>
          <w:spacing w:val="3"/>
        </w:rPr>
        <w:t xml:space="preserve"> </w:t>
      </w:r>
      <w:r>
        <w:t>поиски</w:t>
      </w:r>
      <w:r>
        <w:rPr>
          <w:spacing w:val="4"/>
        </w:rPr>
        <w:t xml:space="preserve"> </w:t>
      </w:r>
      <w:r>
        <w:t>новой</w:t>
      </w:r>
      <w:r>
        <w:rPr>
          <w:spacing w:val="4"/>
        </w:rPr>
        <w:t xml:space="preserve"> </w:t>
      </w:r>
      <w:r>
        <w:t>эстетики в градостроительстве.</w:t>
      </w:r>
      <w:r>
        <w:rPr>
          <w:spacing w:val="1"/>
        </w:rPr>
        <w:t xml:space="preserve"> </w:t>
      </w:r>
      <w:r>
        <w:t>Выполнение</w:t>
      </w:r>
      <w:r>
        <w:rPr>
          <w:spacing w:val="3"/>
        </w:rPr>
        <w:t xml:space="preserve"> </w:t>
      </w:r>
      <w:r>
        <w:t>практических</w:t>
      </w:r>
      <w:r>
        <w:rPr>
          <w:spacing w:val="-1"/>
        </w:rPr>
        <w:t xml:space="preserve"> </w:t>
      </w:r>
      <w:r>
        <w:t>работ по</w:t>
      </w:r>
      <w:r>
        <w:rPr>
          <w:spacing w:val="15"/>
        </w:rPr>
        <w:t xml:space="preserve"> </w:t>
      </w:r>
      <w:r>
        <w:t>теме</w:t>
      </w:r>
    </w:p>
    <w:p w:rsidR="00380890" w:rsidRDefault="00436D53">
      <w:pPr>
        <w:pStyle w:val="a3"/>
        <w:spacing w:before="5" w:line="237" w:lineRule="auto"/>
        <w:ind w:right="158"/>
      </w:pPr>
      <w:r>
        <w:t>«Образ современного города и архитектурного стиля будущего»: фотоколлажа или фантазийной</w:t>
      </w:r>
      <w:r>
        <w:rPr>
          <w:spacing w:val="1"/>
        </w:rPr>
        <w:t xml:space="preserve"> </w:t>
      </w:r>
      <w:r>
        <w:t>зарисовки</w:t>
      </w:r>
      <w:r>
        <w:rPr>
          <w:spacing w:val="2"/>
        </w:rPr>
        <w:t xml:space="preserve"> </w:t>
      </w:r>
      <w:r>
        <w:t>города</w:t>
      </w:r>
      <w:r>
        <w:rPr>
          <w:spacing w:val="1"/>
        </w:rPr>
        <w:t xml:space="preserve"> </w:t>
      </w:r>
      <w:r>
        <w:t>будущего.</w:t>
      </w:r>
    </w:p>
    <w:p w:rsidR="00380890" w:rsidRDefault="00436D53">
      <w:pPr>
        <w:pStyle w:val="a3"/>
        <w:spacing w:before="3"/>
        <w:ind w:right="165"/>
      </w:pPr>
      <w:r>
        <w:t>Индивидуальный</w:t>
      </w:r>
      <w:r>
        <w:rPr>
          <w:spacing w:val="1"/>
        </w:rPr>
        <w:t xml:space="preserve"> </w:t>
      </w:r>
      <w:r>
        <w:t>образ</w:t>
      </w:r>
      <w:r>
        <w:rPr>
          <w:spacing w:val="1"/>
        </w:rPr>
        <w:t xml:space="preserve"> </w:t>
      </w:r>
      <w:r>
        <w:t>каждого</w:t>
      </w:r>
      <w:r>
        <w:rPr>
          <w:spacing w:val="1"/>
        </w:rPr>
        <w:t xml:space="preserve"> </w:t>
      </w:r>
      <w:r>
        <w:t>города.</w:t>
      </w:r>
      <w:r>
        <w:rPr>
          <w:spacing w:val="1"/>
        </w:rPr>
        <w:t xml:space="preserve"> </w:t>
      </w:r>
      <w:r>
        <w:t>Неповторимость</w:t>
      </w:r>
      <w:r>
        <w:rPr>
          <w:spacing w:val="1"/>
        </w:rPr>
        <w:t xml:space="preserve"> </w:t>
      </w:r>
      <w:r>
        <w:t>исторических</w:t>
      </w:r>
      <w:r>
        <w:rPr>
          <w:spacing w:val="1"/>
        </w:rPr>
        <w:t xml:space="preserve"> </w:t>
      </w:r>
      <w:r>
        <w:t>кварталов</w:t>
      </w:r>
      <w:r>
        <w:rPr>
          <w:spacing w:val="1"/>
        </w:rPr>
        <w:t xml:space="preserve"> </w:t>
      </w:r>
      <w:r>
        <w:t>и</w:t>
      </w:r>
      <w:r>
        <w:rPr>
          <w:spacing w:val="1"/>
        </w:rPr>
        <w:t xml:space="preserve"> </w:t>
      </w:r>
      <w:r>
        <w:t>значение</w:t>
      </w:r>
      <w:r>
        <w:rPr>
          <w:spacing w:val="1"/>
        </w:rPr>
        <w:t xml:space="preserve"> </w:t>
      </w:r>
      <w:r>
        <w:t>культурного</w:t>
      </w:r>
      <w:r>
        <w:rPr>
          <w:spacing w:val="1"/>
        </w:rPr>
        <w:t xml:space="preserve"> </w:t>
      </w:r>
      <w:r>
        <w:t>наследия</w:t>
      </w:r>
      <w:r>
        <w:rPr>
          <w:spacing w:val="2"/>
        </w:rPr>
        <w:t xml:space="preserve"> </w:t>
      </w:r>
      <w:r>
        <w:t>для</w:t>
      </w:r>
      <w:r>
        <w:rPr>
          <w:spacing w:val="1"/>
        </w:rPr>
        <w:t xml:space="preserve"> </w:t>
      </w:r>
      <w:r>
        <w:t>современной</w:t>
      </w:r>
      <w:r>
        <w:rPr>
          <w:spacing w:val="3"/>
        </w:rPr>
        <w:t xml:space="preserve"> </w:t>
      </w:r>
      <w:r>
        <w:t>жизни</w:t>
      </w:r>
      <w:r>
        <w:rPr>
          <w:spacing w:val="-7"/>
        </w:rPr>
        <w:t xml:space="preserve"> </w:t>
      </w:r>
      <w:r>
        <w:t>людей.</w:t>
      </w:r>
    </w:p>
    <w:p w:rsidR="00380890" w:rsidRDefault="00436D53">
      <w:pPr>
        <w:pStyle w:val="a3"/>
        <w:tabs>
          <w:tab w:val="left" w:pos="2770"/>
          <w:tab w:val="left" w:pos="4579"/>
          <w:tab w:val="left" w:pos="5683"/>
          <w:tab w:val="left" w:pos="7967"/>
          <w:tab w:val="left" w:pos="10006"/>
        </w:tabs>
        <w:spacing w:before="1"/>
        <w:ind w:right="162"/>
      </w:pPr>
      <w:r>
        <w:t>Дизайн</w:t>
      </w:r>
      <w:r>
        <w:rPr>
          <w:spacing w:val="1"/>
        </w:rPr>
        <w:t xml:space="preserve"> </w:t>
      </w:r>
      <w:r>
        <w:t>городской</w:t>
      </w:r>
      <w:r>
        <w:rPr>
          <w:spacing w:val="1"/>
        </w:rPr>
        <w:t xml:space="preserve"> </w:t>
      </w:r>
      <w:r>
        <w:t>среды.</w:t>
      </w:r>
      <w:r>
        <w:rPr>
          <w:spacing w:val="1"/>
        </w:rPr>
        <w:t xml:space="preserve"> </w:t>
      </w:r>
      <w:r>
        <w:t>Малые</w:t>
      </w:r>
      <w:r>
        <w:rPr>
          <w:spacing w:val="1"/>
        </w:rPr>
        <w:t xml:space="preserve"> </w:t>
      </w:r>
      <w:r>
        <w:t>архитектурные</w:t>
      </w:r>
      <w:r>
        <w:rPr>
          <w:spacing w:val="1"/>
        </w:rPr>
        <w:t xml:space="preserve"> </w:t>
      </w:r>
      <w:r>
        <w:t>формы.</w:t>
      </w:r>
      <w:r>
        <w:rPr>
          <w:spacing w:val="1"/>
        </w:rPr>
        <w:t xml:space="preserve"> </w:t>
      </w:r>
      <w:r>
        <w:t>Роль</w:t>
      </w:r>
      <w:r>
        <w:rPr>
          <w:spacing w:val="1"/>
        </w:rPr>
        <w:t xml:space="preserve"> </w:t>
      </w:r>
      <w:r>
        <w:t>малых</w:t>
      </w:r>
      <w:r>
        <w:rPr>
          <w:spacing w:val="1"/>
        </w:rPr>
        <w:t xml:space="preserve"> </w:t>
      </w:r>
      <w:r>
        <w:t>архитектурных</w:t>
      </w:r>
      <w:r>
        <w:rPr>
          <w:spacing w:val="1"/>
        </w:rPr>
        <w:t xml:space="preserve"> </w:t>
      </w:r>
      <w:r>
        <w:t>форм</w:t>
      </w:r>
      <w:r>
        <w:rPr>
          <w:spacing w:val="1"/>
        </w:rPr>
        <w:t xml:space="preserve"> </w:t>
      </w:r>
      <w:r>
        <w:t>и</w:t>
      </w:r>
      <w:r>
        <w:rPr>
          <w:spacing w:val="1"/>
        </w:rPr>
        <w:t xml:space="preserve"> </w:t>
      </w:r>
      <w:r>
        <w:t>архитектурного</w:t>
      </w:r>
      <w:r>
        <w:tab/>
        <w:t>дизайна</w:t>
      </w:r>
      <w:r>
        <w:tab/>
        <w:t>в</w:t>
      </w:r>
      <w:r>
        <w:tab/>
        <w:t>организации</w:t>
      </w:r>
      <w:r>
        <w:tab/>
        <w:t>городской</w:t>
      </w:r>
      <w:r>
        <w:tab/>
      </w:r>
      <w:r>
        <w:rPr>
          <w:spacing w:val="-1"/>
        </w:rPr>
        <w:t>среды</w:t>
      </w:r>
      <w:r>
        <w:rPr>
          <w:spacing w:val="-58"/>
        </w:rPr>
        <w:t xml:space="preserve"> </w:t>
      </w:r>
      <w:r>
        <w:t>и</w:t>
      </w:r>
      <w:r>
        <w:rPr>
          <w:spacing w:val="2"/>
        </w:rPr>
        <w:t xml:space="preserve"> </w:t>
      </w:r>
      <w:r>
        <w:t>индивидуальном</w:t>
      </w:r>
      <w:r>
        <w:rPr>
          <w:spacing w:val="-1"/>
        </w:rPr>
        <w:t xml:space="preserve"> </w:t>
      </w:r>
      <w:r>
        <w:t>образе</w:t>
      </w:r>
      <w:r>
        <w:rPr>
          <w:spacing w:val="-4"/>
        </w:rPr>
        <w:t xml:space="preserve"> </w:t>
      </w:r>
      <w:r>
        <w:t>города.</w:t>
      </w:r>
    </w:p>
    <w:p w:rsidR="00380890" w:rsidRDefault="00436D53">
      <w:pPr>
        <w:pStyle w:val="a3"/>
        <w:ind w:right="165"/>
      </w:pPr>
      <w:r>
        <w:t>Проектирование</w:t>
      </w:r>
      <w:r>
        <w:rPr>
          <w:spacing w:val="1"/>
        </w:rPr>
        <w:t xml:space="preserve"> </w:t>
      </w:r>
      <w:r>
        <w:t>дизайна</w:t>
      </w:r>
      <w:r>
        <w:rPr>
          <w:spacing w:val="1"/>
        </w:rPr>
        <w:t xml:space="preserve"> </w:t>
      </w:r>
      <w:r>
        <w:t>объектов</w:t>
      </w:r>
      <w:r>
        <w:rPr>
          <w:spacing w:val="1"/>
        </w:rPr>
        <w:t xml:space="preserve"> </w:t>
      </w:r>
      <w:r>
        <w:t>городской</w:t>
      </w:r>
      <w:r>
        <w:rPr>
          <w:spacing w:val="1"/>
        </w:rPr>
        <w:t xml:space="preserve"> </w:t>
      </w:r>
      <w:r>
        <w:t>среды.</w:t>
      </w:r>
      <w:r>
        <w:rPr>
          <w:spacing w:val="1"/>
        </w:rPr>
        <w:t xml:space="preserve"> </w:t>
      </w:r>
      <w:r>
        <w:t>Устройство</w:t>
      </w:r>
      <w:r>
        <w:rPr>
          <w:spacing w:val="1"/>
        </w:rPr>
        <w:t xml:space="preserve"> </w:t>
      </w:r>
      <w:r>
        <w:t>пешеходных</w:t>
      </w:r>
      <w:r>
        <w:rPr>
          <w:spacing w:val="1"/>
        </w:rPr>
        <w:t xml:space="preserve"> </w:t>
      </w:r>
      <w:r>
        <w:t>зон</w:t>
      </w:r>
      <w:r>
        <w:rPr>
          <w:spacing w:val="1"/>
        </w:rPr>
        <w:t xml:space="preserve"> </w:t>
      </w:r>
      <w:r>
        <w:t>в</w:t>
      </w:r>
      <w:r>
        <w:rPr>
          <w:spacing w:val="1"/>
        </w:rPr>
        <w:t xml:space="preserve"> </w:t>
      </w:r>
      <w:r>
        <w:t>городах,</w:t>
      </w:r>
      <w:r>
        <w:rPr>
          <w:spacing w:val="1"/>
        </w:rPr>
        <w:t xml:space="preserve"> </w:t>
      </w:r>
      <w:r>
        <w:t>установка городской мебели (скамьи, «диваны» и прочие), киосков, информационных блоков, блоков</w:t>
      </w:r>
      <w:r>
        <w:rPr>
          <w:spacing w:val="-57"/>
        </w:rPr>
        <w:t xml:space="preserve"> </w:t>
      </w:r>
      <w:r>
        <w:t>локального</w:t>
      </w:r>
      <w:r>
        <w:rPr>
          <w:spacing w:val="1"/>
        </w:rPr>
        <w:t xml:space="preserve"> </w:t>
      </w:r>
      <w:r>
        <w:t>озеленения</w:t>
      </w:r>
      <w:r>
        <w:rPr>
          <w:spacing w:val="2"/>
        </w:rPr>
        <w:t xml:space="preserve"> </w:t>
      </w:r>
      <w:r>
        <w:t>и</w:t>
      </w:r>
      <w:r>
        <w:rPr>
          <w:spacing w:val="-2"/>
        </w:rPr>
        <w:t xml:space="preserve"> </w:t>
      </w:r>
      <w:r>
        <w:t>другое.</w:t>
      </w:r>
    </w:p>
    <w:p w:rsidR="00380890" w:rsidRDefault="00436D53">
      <w:pPr>
        <w:pStyle w:val="a3"/>
        <w:tabs>
          <w:tab w:val="left" w:pos="2473"/>
          <w:tab w:val="left" w:pos="5233"/>
          <w:tab w:val="left" w:pos="9379"/>
        </w:tabs>
        <w:spacing w:before="1"/>
        <w:ind w:right="151"/>
      </w:pPr>
      <w:r>
        <w:t>Выполнение практической работы по теме «Проектирование дизайна объектов городской среды» в</w:t>
      </w:r>
      <w:r>
        <w:rPr>
          <w:spacing w:val="1"/>
        </w:rPr>
        <w:t xml:space="preserve"> </w:t>
      </w:r>
      <w:r>
        <w:t>виде</w:t>
      </w:r>
      <w:r>
        <w:tab/>
        <w:t>создания</w:t>
      </w:r>
      <w:r>
        <w:tab/>
        <w:t>коллажнографической</w:t>
      </w:r>
      <w:r>
        <w:tab/>
        <w:t>композиции</w:t>
      </w:r>
      <w:r>
        <w:rPr>
          <w:spacing w:val="-58"/>
        </w:rPr>
        <w:t xml:space="preserve"> </w:t>
      </w:r>
      <w:r>
        <w:t>или</w:t>
      </w:r>
      <w:r>
        <w:rPr>
          <w:spacing w:val="2"/>
        </w:rPr>
        <w:t xml:space="preserve"> </w:t>
      </w:r>
      <w:r>
        <w:t>дизайн-проекта</w:t>
      </w:r>
      <w:r>
        <w:rPr>
          <w:spacing w:val="-3"/>
        </w:rPr>
        <w:t xml:space="preserve"> </w:t>
      </w:r>
      <w:r>
        <w:t>оформления</w:t>
      </w:r>
      <w:r>
        <w:rPr>
          <w:spacing w:val="-3"/>
        </w:rPr>
        <w:t xml:space="preserve"> </w:t>
      </w:r>
      <w:r>
        <w:t>витрины</w:t>
      </w:r>
      <w:r>
        <w:rPr>
          <w:spacing w:val="2"/>
        </w:rPr>
        <w:t xml:space="preserve"> </w:t>
      </w:r>
      <w:r>
        <w:t>магазина.</w:t>
      </w:r>
    </w:p>
    <w:p w:rsidR="00380890" w:rsidRDefault="00436D53">
      <w:pPr>
        <w:pStyle w:val="a3"/>
        <w:spacing w:line="242" w:lineRule="auto"/>
        <w:ind w:right="159"/>
      </w:pPr>
      <w:r>
        <w:t xml:space="preserve">Интерьер    </w:t>
      </w:r>
      <w:r>
        <w:rPr>
          <w:spacing w:val="1"/>
        </w:rPr>
        <w:t xml:space="preserve"> </w:t>
      </w:r>
      <w:r>
        <w:t xml:space="preserve">и    </w:t>
      </w:r>
      <w:r>
        <w:rPr>
          <w:spacing w:val="1"/>
        </w:rPr>
        <w:t xml:space="preserve"> </w:t>
      </w:r>
      <w:r>
        <w:t xml:space="preserve">предметный    </w:t>
      </w:r>
      <w:r>
        <w:rPr>
          <w:spacing w:val="1"/>
        </w:rPr>
        <w:t xml:space="preserve"> </w:t>
      </w:r>
      <w:r>
        <w:t>мир      в      доме.      Назначение      помещения      и      построение</w:t>
      </w:r>
      <w:r>
        <w:rPr>
          <w:spacing w:val="1"/>
        </w:rPr>
        <w:t xml:space="preserve"> </w:t>
      </w:r>
      <w:r>
        <w:t>его</w:t>
      </w:r>
      <w:r>
        <w:rPr>
          <w:spacing w:val="1"/>
        </w:rPr>
        <w:t xml:space="preserve"> </w:t>
      </w:r>
      <w:r>
        <w:t>интерьера.</w:t>
      </w:r>
      <w:r>
        <w:rPr>
          <w:spacing w:val="4"/>
        </w:rPr>
        <w:t xml:space="preserve"> </w:t>
      </w:r>
      <w:r>
        <w:t>Дизайн</w:t>
      </w:r>
      <w:r>
        <w:rPr>
          <w:spacing w:val="-3"/>
        </w:rPr>
        <w:t xml:space="preserve"> </w:t>
      </w:r>
      <w:r>
        <w:t>пространственно-предметной</w:t>
      </w:r>
      <w:r>
        <w:rPr>
          <w:spacing w:val="3"/>
        </w:rPr>
        <w:t xml:space="preserve"> </w:t>
      </w:r>
      <w:r>
        <w:t>среды</w:t>
      </w:r>
      <w:r>
        <w:rPr>
          <w:spacing w:val="-1"/>
        </w:rPr>
        <w:t xml:space="preserve"> </w:t>
      </w:r>
      <w:r>
        <w:t>интерьера.</w:t>
      </w:r>
    </w:p>
    <w:p w:rsidR="00380890" w:rsidRDefault="00380890">
      <w:pPr>
        <w:spacing w:line="242" w:lineRule="auto"/>
        <w:sectPr w:rsidR="00380890">
          <w:headerReference w:type="default" r:id="rId257"/>
          <w:pgSz w:w="11910" w:h="16840"/>
          <w:pgMar w:top="620" w:right="560" w:bottom="280" w:left="560" w:header="0" w:footer="0" w:gutter="0"/>
          <w:cols w:space="720"/>
        </w:sectPr>
      </w:pPr>
    </w:p>
    <w:p w:rsidR="00380890" w:rsidRDefault="00436D53">
      <w:pPr>
        <w:pStyle w:val="a3"/>
        <w:spacing w:before="76" w:line="237" w:lineRule="auto"/>
        <w:jc w:val="left"/>
      </w:pPr>
      <w:r>
        <w:lastRenderedPageBreak/>
        <w:t>Образно-стилевое</w:t>
      </w:r>
      <w:r>
        <w:rPr>
          <w:spacing w:val="35"/>
        </w:rPr>
        <w:t xml:space="preserve"> </w:t>
      </w:r>
      <w:r>
        <w:t>единство</w:t>
      </w:r>
      <w:r>
        <w:rPr>
          <w:spacing w:val="37"/>
        </w:rPr>
        <w:t xml:space="preserve"> </w:t>
      </w:r>
      <w:r>
        <w:t>материальной</w:t>
      </w:r>
      <w:r>
        <w:rPr>
          <w:spacing w:val="38"/>
        </w:rPr>
        <w:t xml:space="preserve"> </w:t>
      </w:r>
      <w:r>
        <w:t>культуры</w:t>
      </w:r>
      <w:r>
        <w:rPr>
          <w:spacing w:val="38"/>
        </w:rPr>
        <w:t xml:space="preserve"> </w:t>
      </w:r>
      <w:r>
        <w:t>каждой</w:t>
      </w:r>
      <w:r>
        <w:rPr>
          <w:spacing w:val="38"/>
        </w:rPr>
        <w:t xml:space="preserve"> </w:t>
      </w:r>
      <w:r>
        <w:t>эпохи.</w:t>
      </w:r>
      <w:r>
        <w:rPr>
          <w:spacing w:val="39"/>
        </w:rPr>
        <w:t xml:space="preserve"> </w:t>
      </w:r>
      <w:r>
        <w:t>Интерьер</w:t>
      </w:r>
      <w:r>
        <w:rPr>
          <w:spacing w:val="36"/>
        </w:rPr>
        <w:t xml:space="preserve"> </w:t>
      </w:r>
      <w:r>
        <w:t>как</w:t>
      </w:r>
      <w:r>
        <w:rPr>
          <w:spacing w:val="31"/>
        </w:rPr>
        <w:t xml:space="preserve"> </w:t>
      </w:r>
      <w:r>
        <w:t>отражение</w:t>
      </w:r>
      <w:r>
        <w:rPr>
          <w:spacing w:val="36"/>
        </w:rPr>
        <w:t xml:space="preserve"> </w:t>
      </w:r>
      <w:r>
        <w:t>стиля</w:t>
      </w:r>
      <w:r>
        <w:rPr>
          <w:spacing w:val="-57"/>
        </w:rPr>
        <w:t xml:space="preserve"> </w:t>
      </w:r>
      <w:r>
        <w:t>жизни</w:t>
      </w:r>
      <w:r>
        <w:rPr>
          <w:spacing w:val="-3"/>
        </w:rPr>
        <w:t xml:space="preserve"> </w:t>
      </w:r>
      <w:r>
        <w:t>его</w:t>
      </w:r>
      <w:r>
        <w:rPr>
          <w:spacing w:val="2"/>
        </w:rPr>
        <w:t xml:space="preserve"> </w:t>
      </w:r>
      <w:r>
        <w:t>хозяев.</w:t>
      </w:r>
    </w:p>
    <w:p w:rsidR="00380890" w:rsidRDefault="00436D53">
      <w:pPr>
        <w:pStyle w:val="a3"/>
        <w:spacing w:before="5" w:line="237" w:lineRule="auto"/>
        <w:jc w:val="left"/>
      </w:pPr>
      <w:r>
        <w:t>Зонирование</w:t>
      </w:r>
      <w:r>
        <w:rPr>
          <w:spacing w:val="43"/>
        </w:rPr>
        <w:t xml:space="preserve"> </w:t>
      </w:r>
      <w:r>
        <w:t>интерьера</w:t>
      </w:r>
      <w:r>
        <w:rPr>
          <w:spacing w:val="47"/>
        </w:rPr>
        <w:t xml:space="preserve"> </w:t>
      </w:r>
      <w:r>
        <w:t>–</w:t>
      </w:r>
      <w:r>
        <w:rPr>
          <w:spacing w:val="45"/>
        </w:rPr>
        <w:t xml:space="preserve"> </w:t>
      </w:r>
      <w:r>
        <w:t>создание</w:t>
      </w:r>
      <w:r>
        <w:rPr>
          <w:spacing w:val="44"/>
        </w:rPr>
        <w:t xml:space="preserve"> </w:t>
      </w:r>
      <w:r>
        <w:t>многофункционального</w:t>
      </w:r>
      <w:r>
        <w:rPr>
          <w:spacing w:val="49"/>
        </w:rPr>
        <w:t xml:space="preserve"> </w:t>
      </w:r>
      <w:r>
        <w:t>пространства.</w:t>
      </w:r>
      <w:r>
        <w:rPr>
          <w:spacing w:val="47"/>
        </w:rPr>
        <w:t xml:space="preserve"> </w:t>
      </w:r>
      <w:r>
        <w:t>Отделочные</w:t>
      </w:r>
      <w:r>
        <w:rPr>
          <w:spacing w:val="44"/>
        </w:rPr>
        <w:t xml:space="preserve"> </w:t>
      </w:r>
      <w:r>
        <w:t>материалы,</w:t>
      </w:r>
      <w:r>
        <w:rPr>
          <w:spacing w:val="-57"/>
        </w:rPr>
        <w:t xml:space="preserve"> </w:t>
      </w:r>
      <w:r>
        <w:t>введение фактуры</w:t>
      </w:r>
      <w:r>
        <w:rPr>
          <w:spacing w:val="3"/>
        </w:rPr>
        <w:t xml:space="preserve"> </w:t>
      </w:r>
      <w:r>
        <w:t>и</w:t>
      </w:r>
      <w:r>
        <w:rPr>
          <w:spacing w:val="3"/>
        </w:rPr>
        <w:t xml:space="preserve"> </w:t>
      </w:r>
      <w:r>
        <w:t>цвета</w:t>
      </w:r>
      <w:r>
        <w:rPr>
          <w:spacing w:val="-3"/>
        </w:rPr>
        <w:t xml:space="preserve"> </w:t>
      </w:r>
      <w:r>
        <w:t>в</w:t>
      </w:r>
      <w:r>
        <w:rPr>
          <w:spacing w:val="-1"/>
        </w:rPr>
        <w:t xml:space="preserve"> </w:t>
      </w:r>
      <w:r>
        <w:t>интерьер.</w:t>
      </w:r>
    </w:p>
    <w:p w:rsidR="00380890" w:rsidRDefault="00436D53">
      <w:pPr>
        <w:pStyle w:val="a3"/>
        <w:spacing w:before="6" w:line="237" w:lineRule="auto"/>
        <w:ind w:right="3531"/>
        <w:jc w:val="left"/>
      </w:pPr>
      <w:r>
        <w:t>Интерьеры общественных зданий (театр, кафе, вокзал, офис, школа).</w:t>
      </w:r>
      <w:r>
        <w:rPr>
          <w:spacing w:val="-58"/>
        </w:rPr>
        <w:t xml:space="preserve"> </w:t>
      </w:r>
      <w:r>
        <w:t>Выполнение практической</w:t>
      </w:r>
      <w:r>
        <w:rPr>
          <w:spacing w:val="-3"/>
        </w:rPr>
        <w:t xml:space="preserve"> </w:t>
      </w:r>
      <w:r>
        <w:t>и</w:t>
      </w:r>
      <w:r>
        <w:rPr>
          <w:spacing w:val="2"/>
        </w:rPr>
        <w:t xml:space="preserve"> </w:t>
      </w:r>
      <w:r>
        <w:t>аналитической</w:t>
      </w:r>
      <w:r>
        <w:rPr>
          <w:spacing w:val="-3"/>
        </w:rPr>
        <w:t xml:space="preserve"> </w:t>
      </w:r>
      <w:r>
        <w:t>работы</w:t>
      </w:r>
      <w:r>
        <w:rPr>
          <w:spacing w:val="-1"/>
        </w:rPr>
        <w:t xml:space="preserve"> </w:t>
      </w:r>
      <w:r>
        <w:t>по</w:t>
      </w:r>
      <w:r>
        <w:rPr>
          <w:spacing w:val="1"/>
        </w:rPr>
        <w:t xml:space="preserve"> </w:t>
      </w:r>
      <w:r>
        <w:t>теме.</w:t>
      </w:r>
    </w:p>
    <w:p w:rsidR="00380890" w:rsidRDefault="00436D53">
      <w:pPr>
        <w:pStyle w:val="a3"/>
        <w:tabs>
          <w:tab w:val="left" w:pos="2107"/>
          <w:tab w:val="left" w:pos="5699"/>
          <w:tab w:val="left" w:pos="7743"/>
          <w:tab w:val="left" w:pos="8981"/>
          <w:tab w:val="left" w:pos="9711"/>
        </w:tabs>
        <w:spacing w:before="4"/>
        <w:ind w:right="153"/>
        <w:jc w:val="left"/>
      </w:pPr>
      <w:r>
        <w:t>«Роль вещи в образно-стилевом решении интерьера» в форме создания коллажной композиции.</w:t>
      </w:r>
      <w:r>
        <w:rPr>
          <w:spacing w:val="1"/>
        </w:rPr>
        <w:t xml:space="preserve"> </w:t>
      </w:r>
      <w:r>
        <w:t>Организация</w:t>
      </w:r>
      <w:r>
        <w:tab/>
        <w:t>архитектурно-ландшафтного</w:t>
      </w:r>
      <w:r>
        <w:tab/>
        <w:t>пространства.</w:t>
      </w:r>
      <w:r>
        <w:tab/>
        <w:t>Город</w:t>
      </w:r>
      <w:r>
        <w:tab/>
        <w:t>в</w:t>
      </w:r>
      <w:r>
        <w:tab/>
        <w:t>единстве</w:t>
      </w:r>
      <w:r>
        <w:rPr>
          <w:spacing w:val="-57"/>
        </w:rPr>
        <w:t xml:space="preserve"> </w:t>
      </w:r>
      <w:r>
        <w:t>с ландшафтно-парковой</w:t>
      </w:r>
      <w:r>
        <w:rPr>
          <w:spacing w:val="-2"/>
        </w:rPr>
        <w:t xml:space="preserve"> </w:t>
      </w:r>
      <w:r>
        <w:t>средой.</w:t>
      </w:r>
    </w:p>
    <w:p w:rsidR="00380890" w:rsidRDefault="00436D53">
      <w:pPr>
        <w:pStyle w:val="a3"/>
        <w:spacing w:line="242" w:lineRule="auto"/>
        <w:jc w:val="left"/>
      </w:pPr>
      <w:r>
        <w:t>Основные</w:t>
      </w:r>
      <w:r>
        <w:rPr>
          <w:spacing w:val="10"/>
        </w:rPr>
        <w:t xml:space="preserve"> </w:t>
      </w:r>
      <w:r>
        <w:t>школы</w:t>
      </w:r>
      <w:r>
        <w:rPr>
          <w:spacing w:val="13"/>
        </w:rPr>
        <w:t xml:space="preserve"> </w:t>
      </w:r>
      <w:r>
        <w:t>ландшафтного</w:t>
      </w:r>
      <w:r>
        <w:rPr>
          <w:spacing w:val="16"/>
        </w:rPr>
        <w:t xml:space="preserve"> </w:t>
      </w:r>
      <w:r>
        <w:t>дизайна.</w:t>
      </w:r>
      <w:r>
        <w:rPr>
          <w:spacing w:val="13"/>
        </w:rPr>
        <w:t xml:space="preserve"> </w:t>
      </w:r>
      <w:r>
        <w:t>Особенности</w:t>
      </w:r>
      <w:r>
        <w:rPr>
          <w:spacing w:val="13"/>
        </w:rPr>
        <w:t xml:space="preserve"> </w:t>
      </w:r>
      <w:r>
        <w:t>ландшафта</w:t>
      </w:r>
      <w:r>
        <w:rPr>
          <w:spacing w:val="11"/>
        </w:rPr>
        <w:t xml:space="preserve"> </w:t>
      </w:r>
      <w:r>
        <w:t>русской</w:t>
      </w:r>
      <w:r>
        <w:rPr>
          <w:spacing w:val="13"/>
        </w:rPr>
        <w:t xml:space="preserve"> </w:t>
      </w:r>
      <w:r>
        <w:t>усадебной</w:t>
      </w:r>
      <w:r>
        <w:rPr>
          <w:spacing w:val="12"/>
        </w:rPr>
        <w:t xml:space="preserve"> </w:t>
      </w:r>
      <w:r>
        <w:t>территории</w:t>
      </w:r>
      <w:r>
        <w:rPr>
          <w:spacing w:val="12"/>
        </w:rPr>
        <w:t xml:space="preserve"> </w:t>
      </w:r>
      <w:r>
        <w:t>и</w:t>
      </w:r>
      <w:r>
        <w:rPr>
          <w:spacing w:val="-57"/>
        </w:rPr>
        <w:t xml:space="preserve"> </w:t>
      </w:r>
      <w:r>
        <w:t>задачи</w:t>
      </w:r>
      <w:r>
        <w:rPr>
          <w:spacing w:val="-2"/>
        </w:rPr>
        <w:t xml:space="preserve"> </w:t>
      </w:r>
      <w:r>
        <w:t>сохранения</w:t>
      </w:r>
      <w:r>
        <w:rPr>
          <w:spacing w:val="-3"/>
        </w:rPr>
        <w:t xml:space="preserve"> </w:t>
      </w:r>
      <w:r>
        <w:t>исторического</w:t>
      </w:r>
      <w:r>
        <w:rPr>
          <w:spacing w:val="-3"/>
        </w:rPr>
        <w:t xml:space="preserve"> </w:t>
      </w:r>
      <w:r>
        <w:t>наследия.</w:t>
      </w:r>
      <w:r>
        <w:rPr>
          <w:spacing w:val="-1"/>
        </w:rPr>
        <w:t xml:space="preserve"> </w:t>
      </w:r>
      <w:r>
        <w:t>Традиции</w:t>
      </w:r>
      <w:r>
        <w:rPr>
          <w:spacing w:val="-1"/>
        </w:rPr>
        <w:t xml:space="preserve"> </w:t>
      </w:r>
      <w:r>
        <w:t>графического</w:t>
      </w:r>
      <w:r>
        <w:rPr>
          <w:spacing w:val="1"/>
        </w:rPr>
        <w:t xml:space="preserve"> </w:t>
      </w:r>
      <w:r>
        <w:t>языка</w:t>
      </w:r>
      <w:r>
        <w:rPr>
          <w:spacing w:val="-4"/>
        </w:rPr>
        <w:t xml:space="preserve"> </w:t>
      </w:r>
      <w:r>
        <w:t>ландшафтных</w:t>
      </w:r>
      <w:r>
        <w:rPr>
          <w:spacing w:val="-7"/>
        </w:rPr>
        <w:t xml:space="preserve"> </w:t>
      </w:r>
      <w:r>
        <w:t>проектов.</w:t>
      </w:r>
    </w:p>
    <w:p w:rsidR="00380890" w:rsidRDefault="00436D53">
      <w:pPr>
        <w:pStyle w:val="a3"/>
        <w:tabs>
          <w:tab w:val="left" w:pos="1973"/>
          <w:tab w:val="left" w:pos="4091"/>
          <w:tab w:val="left" w:pos="5794"/>
          <w:tab w:val="left" w:pos="6898"/>
          <w:tab w:val="left" w:pos="7795"/>
          <w:tab w:val="left" w:pos="9843"/>
        </w:tabs>
        <w:spacing w:line="242" w:lineRule="auto"/>
        <w:ind w:right="160"/>
        <w:jc w:val="left"/>
      </w:pPr>
      <w:r>
        <w:t>Выполнение</w:t>
      </w:r>
      <w:r>
        <w:tab/>
        <w:t>дизайн-проекта</w:t>
      </w:r>
      <w:r>
        <w:tab/>
        <w:t>территории</w:t>
      </w:r>
      <w:r>
        <w:tab/>
        <w:t>парка</w:t>
      </w:r>
      <w:r>
        <w:tab/>
        <w:t>или</w:t>
      </w:r>
      <w:r>
        <w:tab/>
        <w:t>приусадебного</w:t>
      </w:r>
      <w:r>
        <w:tab/>
      </w:r>
      <w:r>
        <w:rPr>
          <w:spacing w:val="-1"/>
        </w:rPr>
        <w:t>участка</w:t>
      </w:r>
      <w:r>
        <w:rPr>
          <w:spacing w:val="-57"/>
        </w:rPr>
        <w:t xml:space="preserve"> </w:t>
      </w:r>
      <w:r>
        <w:t>в</w:t>
      </w:r>
      <w:r>
        <w:rPr>
          <w:spacing w:val="2"/>
        </w:rPr>
        <w:t xml:space="preserve"> </w:t>
      </w:r>
      <w:r>
        <w:t>виде</w:t>
      </w:r>
      <w:r>
        <w:rPr>
          <w:spacing w:val="1"/>
        </w:rPr>
        <w:t xml:space="preserve"> </w:t>
      </w:r>
      <w:r>
        <w:t>схемы-чертежа.</w:t>
      </w:r>
    </w:p>
    <w:p w:rsidR="00380890" w:rsidRDefault="00436D53">
      <w:pPr>
        <w:pStyle w:val="a3"/>
        <w:spacing w:line="242" w:lineRule="auto"/>
        <w:jc w:val="left"/>
      </w:pPr>
      <w:r>
        <w:t>Единство</w:t>
      </w:r>
      <w:r>
        <w:rPr>
          <w:spacing w:val="10"/>
        </w:rPr>
        <w:t xml:space="preserve"> </w:t>
      </w:r>
      <w:r>
        <w:t>эстетического</w:t>
      </w:r>
      <w:r>
        <w:rPr>
          <w:spacing w:val="10"/>
        </w:rPr>
        <w:t xml:space="preserve"> </w:t>
      </w:r>
      <w:r>
        <w:t>и</w:t>
      </w:r>
      <w:r>
        <w:rPr>
          <w:spacing w:val="3"/>
        </w:rPr>
        <w:t xml:space="preserve"> </w:t>
      </w:r>
      <w:r>
        <w:t>функционального</w:t>
      </w:r>
      <w:r>
        <w:rPr>
          <w:spacing w:val="6"/>
        </w:rPr>
        <w:t xml:space="preserve"> </w:t>
      </w:r>
      <w:r>
        <w:t>в</w:t>
      </w:r>
      <w:r>
        <w:rPr>
          <w:spacing w:val="3"/>
        </w:rPr>
        <w:t xml:space="preserve"> </w:t>
      </w:r>
      <w:r>
        <w:t>объёмнопространственной</w:t>
      </w:r>
      <w:r>
        <w:rPr>
          <w:spacing w:val="58"/>
        </w:rPr>
        <w:t xml:space="preserve"> </w:t>
      </w:r>
      <w:r>
        <w:t>организации</w:t>
      </w:r>
      <w:r>
        <w:rPr>
          <w:spacing w:val="3"/>
        </w:rPr>
        <w:t xml:space="preserve"> </w:t>
      </w:r>
      <w:r>
        <w:t>среды</w:t>
      </w:r>
      <w:r>
        <w:rPr>
          <w:spacing w:val="-57"/>
        </w:rPr>
        <w:t xml:space="preserve"> </w:t>
      </w:r>
      <w:r>
        <w:t>жизнедеятельности</w:t>
      </w:r>
      <w:r>
        <w:rPr>
          <w:spacing w:val="-2"/>
        </w:rPr>
        <w:t xml:space="preserve"> </w:t>
      </w:r>
      <w:r>
        <w:t>людей.</w:t>
      </w:r>
    </w:p>
    <w:p w:rsidR="00380890" w:rsidRDefault="00436D53">
      <w:pPr>
        <w:pStyle w:val="a3"/>
        <w:spacing w:line="271" w:lineRule="exact"/>
        <w:jc w:val="left"/>
      </w:pPr>
      <w:r>
        <w:t>Образ</w:t>
      </w:r>
      <w:r>
        <w:rPr>
          <w:spacing w:val="-3"/>
        </w:rPr>
        <w:t xml:space="preserve"> </w:t>
      </w:r>
      <w:r>
        <w:t>человека</w:t>
      </w:r>
      <w:r>
        <w:rPr>
          <w:spacing w:val="-3"/>
        </w:rPr>
        <w:t xml:space="preserve"> </w:t>
      </w:r>
      <w:r>
        <w:t>и</w:t>
      </w:r>
      <w:r>
        <w:rPr>
          <w:spacing w:val="-7"/>
        </w:rPr>
        <w:t xml:space="preserve"> </w:t>
      </w:r>
      <w:r>
        <w:t>индивидуальное</w:t>
      </w:r>
      <w:r>
        <w:rPr>
          <w:spacing w:val="-4"/>
        </w:rPr>
        <w:t xml:space="preserve"> </w:t>
      </w:r>
      <w:r>
        <w:t>проектирование.</w:t>
      </w:r>
    </w:p>
    <w:p w:rsidR="00380890" w:rsidRDefault="00436D53">
      <w:pPr>
        <w:pStyle w:val="a3"/>
        <w:ind w:right="155"/>
      </w:pPr>
      <w:r>
        <w:t>Организация       пространства       жилой        среды        как       отражение       социального       заказа</w:t>
      </w:r>
      <w:r>
        <w:rPr>
          <w:spacing w:val="1"/>
        </w:rPr>
        <w:t xml:space="preserve"> </w:t>
      </w:r>
      <w:r>
        <w:t xml:space="preserve">и  </w:t>
      </w:r>
      <w:r>
        <w:rPr>
          <w:spacing w:val="1"/>
        </w:rPr>
        <w:t xml:space="preserve"> </w:t>
      </w:r>
      <w:r>
        <w:t xml:space="preserve">индивидуальности  </w:t>
      </w:r>
      <w:r>
        <w:rPr>
          <w:spacing w:val="1"/>
        </w:rPr>
        <w:t xml:space="preserve"> </w:t>
      </w:r>
      <w:r>
        <w:t xml:space="preserve">человека,  </w:t>
      </w:r>
      <w:r>
        <w:rPr>
          <w:spacing w:val="1"/>
        </w:rPr>
        <w:t xml:space="preserve"> </w:t>
      </w:r>
      <w:r>
        <w:t xml:space="preserve">его  </w:t>
      </w:r>
      <w:r>
        <w:rPr>
          <w:spacing w:val="1"/>
        </w:rPr>
        <w:t xml:space="preserve"> </w:t>
      </w:r>
      <w:r>
        <w:t xml:space="preserve">вкуса,  </w:t>
      </w:r>
      <w:r>
        <w:rPr>
          <w:spacing w:val="1"/>
        </w:rPr>
        <w:t xml:space="preserve"> </w:t>
      </w:r>
      <w:r>
        <w:t xml:space="preserve">потребностей   </w:t>
      </w:r>
      <w:r>
        <w:rPr>
          <w:spacing w:val="1"/>
        </w:rPr>
        <w:t xml:space="preserve"> </w:t>
      </w:r>
      <w:r>
        <w:t xml:space="preserve">и   </w:t>
      </w:r>
      <w:r>
        <w:rPr>
          <w:spacing w:val="1"/>
        </w:rPr>
        <w:t xml:space="preserve"> </w:t>
      </w:r>
      <w:r>
        <w:t>возможностей.</w:t>
      </w:r>
      <w:r>
        <w:rPr>
          <w:spacing w:val="1"/>
        </w:rPr>
        <w:t xml:space="preserve"> </w:t>
      </w:r>
      <w:r>
        <w:t>Образно-личностное проектирование</w:t>
      </w:r>
      <w:r>
        <w:rPr>
          <w:spacing w:val="-4"/>
        </w:rPr>
        <w:t xml:space="preserve"> </w:t>
      </w:r>
      <w:r>
        <w:t>в</w:t>
      </w:r>
      <w:r>
        <w:rPr>
          <w:spacing w:val="2"/>
        </w:rPr>
        <w:t xml:space="preserve"> </w:t>
      </w:r>
      <w:r>
        <w:t>дизайне</w:t>
      </w:r>
      <w:r>
        <w:rPr>
          <w:spacing w:val="1"/>
        </w:rPr>
        <w:t xml:space="preserve"> </w:t>
      </w:r>
      <w:r>
        <w:t>и</w:t>
      </w:r>
      <w:r>
        <w:rPr>
          <w:spacing w:val="2"/>
        </w:rPr>
        <w:t xml:space="preserve"> </w:t>
      </w:r>
      <w:r>
        <w:t>архитектуре.</w:t>
      </w:r>
    </w:p>
    <w:p w:rsidR="00380890" w:rsidRDefault="00436D53">
      <w:pPr>
        <w:pStyle w:val="a3"/>
        <w:tabs>
          <w:tab w:val="left" w:pos="2468"/>
          <w:tab w:val="left" w:pos="4643"/>
          <w:tab w:val="left" w:pos="6477"/>
          <w:tab w:val="left" w:pos="8310"/>
          <w:tab w:val="left" w:pos="9712"/>
        </w:tabs>
        <w:ind w:right="161"/>
      </w:pPr>
      <w:r>
        <w:t>Проектные работы по созданию облика частного дома, комнаты и сада. Дизайн предметной среды в</w:t>
      </w:r>
      <w:r>
        <w:rPr>
          <w:spacing w:val="1"/>
        </w:rPr>
        <w:t xml:space="preserve"> </w:t>
      </w:r>
      <w:r>
        <w:t>интерьере</w:t>
      </w:r>
      <w:r>
        <w:tab/>
        <w:t>частного</w:t>
      </w:r>
      <w:r>
        <w:tab/>
        <w:t>дома.</w:t>
      </w:r>
      <w:r>
        <w:tab/>
        <w:t>Мода</w:t>
      </w:r>
      <w:r>
        <w:tab/>
        <w:t>и</w:t>
      </w:r>
      <w:r>
        <w:tab/>
      </w:r>
      <w:r>
        <w:rPr>
          <w:spacing w:val="-2"/>
        </w:rPr>
        <w:t>культура</w:t>
      </w:r>
      <w:r>
        <w:rPr>
          <w:spacing w:val="-58"/>
        </w:rPr>
        <w:t xml:space="preserve"> </w:t>
      </w:r>
      <w:r>
        <w:t>как</w:t>
      </w:r>
      <w:r>
        <w:rPr>
          <w:spacing w:val="-1"/>
        </w:rPr>
        <w:t xml:space="preserve"> </w:t>
      </w:r>
      <w:r>
        <w:t>параметры</w:t>
      </w:r>
      <w:r>
        <w:rPr>
          <w:spacing w:val="4"/>
        </w:rPr>
        <w:t xml:space="preserve"> </w:t>
      </w:r>
      <w:r>
        <w:t>создания</w:t>
      </w:r>
      <w:r>
        <w:rPr>
          <w:spacing w:val="1"/>
        </w:rPr>
        <w:t xml:space="preserve"> </w:t>
      </w:r>
      <w:r>
        <w:t>собственного</w:t>
      </w:r>
      <w:r>
        <w:rPr>
          <w:spacing w:val="6"/>
        </w:rPr>
        <w:t xml:space="preserve"> </w:t>
      </w:r>
      <w:r>
        <w:t>костюма</w:t>
      </w:r>
      <w:r>
        <w:rPr>
          <w:spacing w:val="-5"/>
        </w:rPr>
        <w:t xml:space="preserve"> </w:t>
      </w:r>
      <w:r>
        <w:t>или</w:t>
      </w:r>
      <w:r>
        <w:rPr>
          <w:spacing w:val="-2"/>
        </w:rPr>
        <w:t xml:space="preserve"> </w:t>
      </w:r>
      <w:r>
        <w:t>комплекта</w:t>
      </w:r>
      <w:r>
        <w:rPr>
          <w:spacing w:val="-4"/>
        </w:rPr>
        <w:t xml:space="preserve"> </w:t>
      </w:r>
      <w:r>
        <w:t>одежды.</w:t>
      </w:r>
    </w:p>
    <w:p w:rsidR="00380890" w:rsidRDefault="00436D53">
      <w:pPr>
        <w:pStyle w:val="a3"/>
        <w:ind w:right="161"/>
      </w:pPr>
      <w:r>
        <w:t>Костюм как образ человека. Стиль в одежде. Соответствие материи и формы. Целесообразность и</w:t>
      </w:r>
      <w:r>
        <w:rPr>
          <w:spacing w:val="1"/>
        </w:rPr>
        <w:t xml:space="preserve"> </w:t>
      </w:r>
      <w:r>
        <w:t>мода. Мода как ответ на изменения в</w:t>
      </w:r>
      <w:r>
        <w:rPr>
          <w:spacing w:val="1"/>
        </w:rPr>
        <w:t xml:space="preserve"> </w:t>
      </w:r>
      <w:r>
        <w:t>укладе жизни, как бизнес и в качестве манипулирования</w:t>
      </w:r>
      <w:r>
        <w:rPr>
          <w:spacing w:val="1"/>
        </w:rPr>
        <w:t xml:space="preserve"> </w:t>
      </w:r>
      <w:r>
        <w:t>массовым</w:t>
      </w:r>
      <w:r>
        <w:rPr>
          <w:spacing w:val="2"/>
        </w:rPr>
        <w:t xml:space="preserve"> </w:t>
      </w:r>
      <w:r>
        <w:t>сознанием.</w:t>
      </w:r>
    </w:p>
    <w:p w:rsidR="00380890" w:rsidRDefault="00436D53">
      <w:pPr>
        <w:pStyle w:val="a3"/>
        <w:ind w:right="158"/>
      </w:pPr>
      <w:r>
        <w:t xml:space="preserve">Характерные        </w:t>
      </w:r>
      <w:r>
        <w:rPr>
          <w:spacing w:val="1"/>
        </w:rPr>
        <w:t xml:space="preserve"> </w:t>
      </w:r>
      <w:r>
        <w:t>особенности          современной          одежды.          Молодёжная          субкультура</w:t>
      </w:r>
      <w:r>
        <w:rPr>
          <w:spacing w:val="1"/>
        </w:rPr>
        <w:t xml:space="preserve"> </w:t>
      </w:r>
      <w:r>
        <w:t xml:space="preserve">и    </w:t>
      </w:r>
      <w:r>
        <w:rPr>
          <w:spacing w:val="1"/>
        </w:rPr>
        <w:t xml:space="preserve"> </w:t>
      </w:r>
      <w:r>
        <w:t>подростковая     мода.      Унификация     одежды      и      индивидуальный      стиль.      Ансамбль</w:t>
      </w:r>
      <w:r>
        <w:rPr>
          <w:spacing w:val="-57"/>
        </w:rPr>
        <w:t xml:space="preserve"> </w:t>
      </w:r>
      <w:r>
        <w:t>в</w:t>
      </w:r>
      <w:r>
        <w:rPr>
          <w:spacing w:val="2"/>
        </w:rPr>
        <w:t xml:space="preserve"> </w:t>
      </w:r>
      <w:r>
        <w:t>костюме.</w:t>
      </w:r>
      <w:r>
        <w:rPr>
          <w:spacing w:val="-1"/>
        </w:rPr>
        <w:t xml:space="preserve"> </w:t>
      </w:r>
      <w:r>
        <w:t>Роль</w:t>
      </w:r>
      <w:r>
        <w:rPr>
          <w:spacing w:val="3"/>
        </w:rPr>
        <w:t xml:space="preserve"> </w:t>
      </w:r>
      <w:r>
        <w:t>фантазии</w:t>
      </w:r>
      <w:r>
        <w:rPr>
          <w:spacing w:val="2"/>
        </w:rPr>
        <w:t xml:space="preserve"> </w:t>
      </w:r>
      <w:r>
        <w:t>и</w:t>
      </w:r>
      <w:r>
        <w:rPr>
          <w:spacing w:val="-2"/>
        </w:rPr>
        <w:t xml:space="preserve"> </w:t>
      </w:r>
      <w:r>
        <w:t>вкуса</w:t>
      </w:r>
      <w:r>
        <w:rPr>
          <w:spacing w:val="1"/>
        </w:rPr>
        <w:t xml:space="preserve"> </w:t>
      </w:r>
      <w:r>
        <w:t>в</w:t>
      </w:r>
      <w:r>
        <w:rPr>
          <w:spacing w:val="2"/>
        </w:rPr>
        <w:t xml:space="preserve"> </w:t>
      </w:r>
      <w:r>
        <w:t>подборе</w:t>
      </w:r>
      <w:r>
        <w:rPr>
          <w:spacing w:val="-4"/>
        </w:rPr>
        <w:t xml:space="preserve"> </w:t>
      </w:r>
      <w:r>
        <w:t>одежды.</w:t>
      </w:r>
    </w:p>
    <w:p w:rsidR="00380890" w:rsidRDefault="00436D53">
      <w:pPr>
        <w:pStyle w:val="a3"/>
        <w:spacing w:line="275" w:lineRule="exact"/>
      </w:pPr>
      <w:r>
        <w:t>Выполнение</w:t>
      </w:r>
      <w:r>
        <w:rPr>
          <w:spacing w:val="-3"/>
        </w:rPr>
        <w:t xml:space="preserve"> </w:t>
      </w:r>
      <w:r>
        <w:t>практических</w:t>
      </w:r>
      <w:r>
        <w:rPr>
          <w:spacing w:val="-7"/>
        </w:rPr>
        <w:t xml:space="preserve"> </w:t>
      </w:r>
      <w:r>
        <w:t>творческих</w:t>
      </w:r>
      <w:r>
        <w:rPr>
          <w:spacing w:val="-6"/>
        </w:rPr>
        <w:t xml:space="preserve"> </w:t>
      </w:r>
      <w:r>
        <w:t>эскизов</w:t>
      </w:r>
      <w:r>
        <w:rPr>
          <w:spacing w:val="-4"/>
        </w:rPr>
        <w:t xml:space="preserve"> </w:t>
      </w:r>
      <w:r>
        <w:t>по</w:t>
      </w:r>
      <w:r>
        <w:rPr>
          <w:spacing w:val="-2"/>
        </w:rPr>
        <w:t xml:space="preserve"> </w:t>
      </w:r>
      <w:r>
        <w:t>теме</w:t>
      </w:r>
      <w:r>
        <w:rPr>
          <w:spacing w:val="-3"/>
        </w:rPr>
        <w:t xml:space="preserve"> </w:t>
      </w:r>
      <w:r>
        <w:t>«Дизайн</w:t>
      </w:r>
      <w:r>
        <w:rPr>
          <w:spacing w:val="-5"/>
        </w:rPr>
        <w:t xml:space="preserve"> </w:t>
      </w:r>
      <w:r>
        <w:t>современной</w:t>
      </w:r>
      <w:r>
        <w:rPr>
          <w:spacing w:val="-6"/>
        </w:rPr>
        <w:t xml:space="preserve"> </w:t>
      </w:r>
      <w:r>
        <w:t>одежды».</w:t>
      </w:r>
    </w:p>
    <w:p w:rsidR="00380890" w:rsidRDefault="00436D53">
      <w:pPr>
        <w:pStyle w:val="a3"/>
        <w:spacing w:line="242" w:lineRule="auto"/>
        <w:jc w:val="left"/>
      </w:pPr>
      <w:r>
        <w:t>Искусство</w:t>
      </w:r>
      <w:r>
        <w:rPr>
          <w:spacing w:val="26"/>
        </w:rPr>
        <w:t xml:space="preserve"> </w:t>
      </w:r>
      <w:r>
        <w:t>грима</w:t>
      </w:r>
      <w:r>
        <w:rPr>
          <w:spacing w:val="21"/>
        </w:rPr>
        <w:t xml:space="preserve"> </w:t>
      </w:r>
      <w:r>
        <w:t>и</w:t>
      </w:r>
      <w:r>
        <w:rPr>
          <w:spacing w:val="19"/>
        </w:rPr>
        <w:t xml:space="preserve"> </w:t>
      </w:r>
      <w:r>
        <w:t>причёски.</w:t>
      </w:r>
      <w:r>
        <w:rPr>
          <w:spacing w:val="20"/>
        </w:rPr>
        <w:t xml:space="preserve"> </w:t>
      </w:r>
      <w:r>
        <w:t>Форма</w:t>
      </w:r>
      <w:r>
        <w:rPr>
          <w:spacing w:val="21"/>
        </w:rPr>
        <w:t xml:space="preserve"> </w:t>
      </w:r>
      <w:r>
        <w:t>лица</w:t>
      </w:r>
      <w:r>
        <w:rPr>
          <w:spacing w:val="22"/>
        </w:rPr>
        <w:t xml:space="preserve"> </w:t>
      </w:r>
      <w:r>
        <w:t>и</w:t>
      </w:r>
      <w:r>
        <w:rPr>
          <w:spacing w:val="19"/>
        </w:rPr>
        <w:t xml:space="preserve"> </w:t>
      </w:r>
      <w:r>
        <w:t>причёска.</w:t>
      </w:r>
      <w:r>
        <w:rPr>
          <w:spacing w:val="24"/>
        </w:rPr>
        <w:t xml:space="preserve"> </w:t>
      </w:r>
      <w:r>
        <w:t>Макияж</w:t>
      </w:r>
      <w:r>
        <w:rPr>
          <w:spacing w:val="24"/>
        </w:rPr>
        <w:t xml:space="preserve"> </w:t>
      </w:r>
      <w:r>
        <w:t>дневной,</w:t>
      </w:r>
      <w:r>
        <w:rPr>
          <w:spacing w:val="20"/>
        </w:rPr>
        <w:t xml:space="preserve"> </w:t>
      </w:r>
      <w:r>
        <w:t>вечерний</w:t>
      </w:r>
      <w:r>
        <w:rPr>
          <w:spacing w:val="19"/>
        </w:rPr>
        <w:t xml:space="preserve"> </w:t>
      </w:r>
      <w:r>
        <w:t>и</w:t>
      </w:r>
      <w:r>
        <w:rPr>
          <w:spacing w:val="23"/>
        </w:rPr>
        <w:t xml:space="preserve"> </w:t>
      </w:r>
      <w:r>
        <w:t>карнавальный.</w:t>
      </w:r>
      <w:r>
        <w:rPr>
          <w:spacing w:val="-57"/>
        </w:rPr>
        <w:t xml:space="preserve"> </w:t>
      </w:r>
      <w:r>
        <w:t>Грим</w:t>
      </w:r>
      <w:r>
        <w:rPr>
          <w:spacing w:val="2"/>
        </w:rPr>
        <w:t xml:space="preserve"> </w:t>
      </w:r>
      <w:r>
        <w:t>бытовой</w:t>
      </w:r>
      <w:r>
        <w:rPr>
          <w:spacing w:val="-2"/>
        </w:rPr>
        <w:t xml:space="preserve"> </w:t>
      </w:r>
      <w:r>
        <w:t>и</w:t>
      </w:r>
      <w:r>
        <w:rPr>
          <w:spacing w:val="3"/>
        </w:rPr>
        <w:t xml:space="preserve"> </w:t>
      </w:r>
      <w:r>
        <w:t>сценический.</w:t>
      </w:r>
    </w:p>
    <w:p w:rsidR="00380890" w:rsidRDefault="00436D53">
      <w:pPr>
        <w:pStyle w:val="a3"/>
        <w:spacing w:line="242" w:lineRule="auto"/>
        <w:jc w:val="left"/>
      </w:pPr>
      <w:r>
        <w:t>Имидж-дизайн</w:t>
      </w:r>
      <w:r>
        <w:rPr>
          <w:spacing w:val="1"/>
        </w:rPr>
        <w:t xml:space="preserve"> </w:t>
      </w:r>
      <w:r>
        <w:t>и</w:t>
      </w:r>
      <w:r>
        <w:rPr>
          <w:spacing w:val="1"/>
        </w:rPr>
        <w:t xml:space="preserve"> </w:t>
      </w:r>
      <w:r>
        <w:t>его</w:t>
      </w:r>
      <w:r>
        <w:rPr>
          <w:spacing w:val="1"/>
        </w:rPr>
        <w:t xml:space="preserve"> </w:t>
      </w:r>
      <w:r>
        <w:t>связь</w:t>
      </w:r>
      <w:r>
        <w:rPr>
          <w:spacing w:val="1"/>
        </w:rPr>
        <w:t xml:space="preserve"> </w:t>
      </w:r>
      <w:r>
        <w:t>с</w:t>
      </w:r>
      <w:r>
        <w:rPr>
          <w:spacing w:val="1"/>
        </w:rPr>
        <w:t xml:space="preserve"> </w:t>
      </w:r>
      <w:r>
        <w:t>публичностью,</w:t>
      </w:r>
      <w:r>
        <w:rPr>
          <w:spacing w:val="1"/>
        </w:rPr>
        <w:t xml:space="preserve"> </w:t>
      </w:r>
      <w:r>
        <w:t>технологией</w:t>
      </w:r>
      <w:r>
        <w:rPr>
          <w:spacing w:val="1"/>
        </w:rPr>
        <w:t xml:space="preserve"> </w:t>
      </w:r>
      <w:r>
        <w:t>социального</w:t>
      </w:r>
      <w:r>
        <w:rPr>
          <w:spacing w:val="1"/>
        </w:rPr>
        <w:t xml:space="preserve"> </w:t>
      </w:r>
      <w:r>
        <w:t>поведения,</w:t>
      </w:r>
      <w:r>
        <w:rPr>
          <w:spacing w:val="1"/>
        </w:rPr>
        <w:t xml:space="preserve"> </w:t>
      </w:r>
      <w:r>
        <w:t>рекламой,</w:t>
      </w:r>
      <w:r>
        <w:rPr>
          <w:spacing w:val="-57"/>
        </w:rPr>
        <w:t xml:space="preserve"> </w:t>
      </w:r>
      <w:r>
        <w:t>общественной</w:t>
      </w:r>
      <w:r>
        <w:rPr>
          <w:spacing w:val="2"/>
        </w:rPr>
        <w:t xml:space="preserve"> </w:t>
      </w:r>
      <w:r>
        <w:t>деятельностью.</w:t>
      </w:r>
    </w:p>
    <w:p w:rsidR="00380890" w:rsidRDefault="00436D53">
      <w:pPr>
        <w:pStyle w:val="a3"/>
        <w:tabs>
          <w:tab w:val="left" w:pos="1426"/>
          <w:tab w:val="left" w:pos="2073"/>
          <w:tab w:val="left" w:pos="3838"/>
          <w:tab w:val="left" w:pos="4477"/>
          <w:tab w:val="left" w:pos="5873"/>
          <w:tab w:val="left" w:pos="7681"/>
          <w:tab w:val="left" w:pos="8808"/>
          <w:tab w:val="left" w:pos="9969"/>
        </w:tabs>
        <w:spacing w:line="242" w:lineRule="auto"/>
        <w:ind w:right="160"/>
        <w:jc w:val="left"/>
      </w:pPr>
      <w:r>
        <w:t>Дизайн</w:t>
      </w:r>
      <w:r>
        <w:tab/>
        <w:t>и</w:t>
      </w:r>
      <w:r>
        <w:tab/>
        <w:t>архитектура</w:t>
      </w:r>
      <w:r>
        <w:tab/>
        <w:t>–</w:t>
      </w:r>
      <w:r>
        <w:tab/>
        <w:t>средства</w:t>
      </w:r>
      <w:r>
        <w:tab/>
        <w:t>организации</w:t>
      </w:r>
      <w:r>
        <w:tab/>
        <w:t>среды</w:t>
      </w:r>
      <w:r>
        <w:tab/>
        <w:t>жизни</w:t>
      </w:r>
      <w:r>
        <w:tab/>
      </w:r>
      <w:r>
        <w:rPr>
          <w:spacing w:val="-1"/>
        </w:rPr>
        <w:t>людей</w:t>
      </w:r>
      <w:r>
        <w:rPr>
          <w:spacing w:val="-57"/>
        </w:rPr>
        <w:t xml:space="preserve"> </w:t>
      </w:r>
      <w:r>
        <w:t>и</w:t>
      </w:r>
      <w:r>
        <w:rPr>
          <w:spacing w:val="2"/>
        </w:rPr>
        <w:t xml:space="preserve"> </w:t>
      </w:r>
      <w:r>
        <w:t>строительства</w:t>
      </w:r>
      <w:r>
        <w:rPr>
          <w:spacing w:val="1"/>
        </w:rPr>
        <w:t xml:space="preserve"> </w:t>
      </w:r>
      <w:r>
        <w:t>нового</w:t>
      </w:r>
      <w:r>
        <w:rPr>
          <w:spacing w:val="2"/>
        </w:rPr>
        <w:t xml:space="preserve"> </w:t>
      </w:r>
      <w:r>
        <w:t>мира.</w:t>
      </w:r>
    </w:p>
    <w:p w:rsidR="00380890" w:rsidRDefault="00436D53">
      <w:pPr>
        <w:pStyle w:val="a3"/>
        <w:spacing w:line="242" w:lineRule="auto"/>
        <w:jc w:val="left"/>
      </w:pPr>
      <w:r>
        <w:t>Модуль</w:t>
      </w:r>
      <w:r>
        <w:rPr>
          <w:spacing w:val="9"/>
        </w:rPr>
        <w:t xml:space="preserve"> </w:t>
      </w:r>
      <w:r>
        <w:t>№</w:t>
      </w:r>
      <w:r>
        <w:rPr>
          <w:spacing w:val="3"/>
        </w:rPr>
        <w:t xml:space="preserve"> </w:t>
      </w:r>
      <w:r>
        <w:t>4</w:t>
      </w:r>
      <w:r>
        <w:rPr>
          <w:spacing w:val="7"/>
        </w:rPr>
        <w:t xml:space="preserve"> </w:t>
      </w:r>
      <w:r>
        <w:t>«Изображение</w:t>
      </w:r>
      <w:r>
        <w:rPr>
          <w:spacing w:val="3"/>
        </w:rPr>
        <w:t xml:space="preserve"> </w:t>
      </w:r>
      <w:r>
        <w:t>в</w:t>
      </w:r>
      <w:r>
        <w:rPr>
          <w:spacing w:val="4"/>
        </w:rPr>
        <w:t xml:space="preserve"> </w:t>
      </w:r>
      <w:r>
        <w:t>синтетических,</w:t>
      </w:r>
      <w:r>
        <w:rPr>
          <w:spacing w:val="9"/>
        </w:rPr>
        <w:t xml:space="preserve"> </w:t>
      </w:r>
      <w:r>
        <w:t>экранных</w:t>
      </w:r>
      <w:r>
        <w:rPr>
          <w:spacing w:val="3"/>
        </w:rPr>
        <w:t xml:space="preserve"> </w:t>
      </w:r>
      <w:r>
        <w:t>видах</w:t>
      </w:r>
      <w:r>
        <w:rPr>
          <w:spacing w:val="3"/>
        </w:rPr>
        <w:t xml:space="preserve"> </w:t>
      </w:r>
      <w:r>
        <w:t>искусства</w:t>
      </w:r>
      <w:r>
        <w:rPr>
          <w:spacing w:val="6"/>
        </w:rPr>
        <w:t xml:space="preserve"> </w:t>
      </w:r>
      <w:r>
        <w:t>и</w:t>
      </w:r>
      <w:r>
        <w:rPr>
          <w:spacing w:val="8"/>
        </w:rPr>
        <w:t xml:space="preserve"> </w:t>
      </w:r>
      <w:r>
        <w:t>художественная</w:t>
      </w:r>
      <w:r>
        <w:rPr>
          <w:spacing w:val="-57"/>
        </w:rPr>
        <w:t xml:space="preserve"> </w:t>
      </w:r>
      <w:r>
        <w:t>фотография»</w:t>
      </w:r>
      <w:r>
        <w:rPr>
          <w:spacing w:val="-4"/>
        </w:rPr>
        <w:t xml:space="preserve"> </w:t>
      </w:r>
      <w:r>
        <w:t>(вариативный).</w:t>
      </w:r>
    </w:p>
    <w:p w:rsidR="00380890" w:rsidRDefault="00436D53">
      <w:pPr>
        <w:pStyle w:val="a3"/>
        <w:spacing w:line="242" w:lineRule="auto"/>
        <w:jc w:val="left"/>
      </w:pPr>
      <w:r>
        <w:t>Синтетические</w:t>
      </w:r>
      <w:r>
        <w:rPr>
          <w:spacing w:val="42"/>
        </w:rPr>
        <w:t xml:space="preserve"> </w:t>
      </w:r>
      <w:r>
        <w:t>–</w:t>
      </w:r>
      <w:r>
        <w:rPr>
          <w:spacing w:val="41"/>
        </w:rPr>
        <w:t xml:space="preserve"> </w:t>
      </w:r>
      <w:r>
        <w:t>пространственно-временные</w:t>
      </w:r>
      <w:r>
        <w:rPr>
          <w:spacing w:val="36"/>
        </w:rPr>
        <w:t xml:space="preserve"> </w:t>
      </w:r>
      <w:r>
        <w:t>виды</w:t>
      </w:r>
      <w:r>
        <w:rPr>
          <w:spacing w:val="38"/>
        </w:rPr>
        <w:t xml:space="preserve"> </w:t>
      </w:r>
      <w:r>
        <w:t>искусства.</w:t>
      </w:r>
      <w:r>
        <w:rPr>
          <w:spacing w:val="43"/>
        </w:rPr>
        <w:t xml:space="preserve"> </w:t>
      </w:r>
      <w:r>
        <w:t>Роль</w:t>
      </w:r>
      <w:r>
        <w:rPr>
          <w:spacing w:val="38"/>
        </w:rPr>
        <w:t xml:space="preserve"> </w:t>
      </w:r>
      <w:r>
        <w:t>изображения</w:t>
      </w:r>
      <w:r>
        <w:rPr>
          <w:spacing w:val="37"/>
        </w:rPr>
        <w:t xml:space="preserve"> </w:t>
      </w:r>
      <w:r>
        <w:t>в</w:t>
      </w:r>
      <w:r>
        <w:rPr>
          <w:spacing w:val="38"/>
        </w:rPr>
        <w:t xml:space="preserve"> </w:t>
      </w:r>
      <w:r>
        <w:t>синтетических</w:t>
      </w:r>
      <w:r>
        <w:rPr>
          <w:spacing w:val="-57"/>
        </w:rPr>
        <w:t xml:space="preserve"> </w:t>
      </w:r>
      <w:r>
        <w:t>искусствах</w:t>
      </w:r>
      <w:r>
        <w:rPr>
          <w:spacing w:val="-4"/>
        </w:rPr>
        <w:t xml:space="preserve"> </w:t>
      </w:r>
      <w:r>
        <w:t>в</w:t>
      </w:r>
      <w:r>
        <w:rPr>
          <w:spacing w:val="3"/>
        </w:rPr>
        <w:t xml:space="preserve"> </w:t>
      </w:r>
      <w:r>
        <w:t>соединении</w:t>
      </w:r>
      <w:r>
        <w:rPr>
          <w:spacing w:val="-3"/>
        </w:rPr>
        <w:t xml:space="preserve"> </w:t>
      </w:r>
      <w:r>
        <w:t>со</w:t>
      </w:r>
      <w:r>
        <w:rPr>
          <w:spacing w:val="6"/>
        </w:rPr>
        <w:t xml:space="preserve"> </w:t>
      </w:r>
      <w:r>
        <w:t>словом,</w:t>
      </w:r>
      <w:r>
        <w:rPr>
          <w:spacing w:val="-1"/>
        </w:rPr>
        <w:t xml:space="preserve"> </w:t>
      </w:r>
      <w:r>
        <w:t>музыкой,</w:t>
      </w:r>
      <w:r>
        <w:rPr>
          <w:spacing w:val="-2"/>
        </w:rPr>
        <w:t xml:space="preserve"> </w:t>
      </w:r>
      <w:r>
        <w:t>движением.</w:t>
      </w:r>
    </w:p>
    <w:p w:rsidR="00380890" w:rsidRDefault="00436D53">
      <w:pPr>
        <w:pStyle w:val="a3"/>
        <w:spacing w:line="271" w:lineRule="exact"/>
        <w:jc w:val="left"/>
      </w:pPr>
      <w:r>
        <w:t>Значение</w:t>
      </w:r>
      <w:r>
        <w:rPr>
          <w:spacing w:val="-3"/>
        </w:rPr>
        <w:t xml:space="preserve"> </w:t>
      </w:r>
      <w:r>
        <w:t>развития</w:t>
      </w:r>
      <w:r>
        <w:rPr>
          <w:spacing w:val="-2"/>
        </w:rPr>
        <w:t xml:space="preserve"> </w:t>
      </w:r>
      <w:r>
        <w:t>технологий</w:t>
      </w:r>
      <w:r>
        <w:rPr>
          <w:spacing w:val="-6"/>
        </w:rPr>
        <w:t xml:space="preserve"> </w:t>
      </w:r>
      <w:r>
        <w:t>в</w:t>
      </w:r>
      <w:r>
        <w:rPr>
          <w:spacing w:val="-5"/>
        </w:rPr>
        <w:t xml:space="preserve"> </w:t>
      </w:r>
      <w:r>
        <w:t>становлении</w:t>
      </w:r>
      <w:r>
        <w:rPr>
          <w:spacing w:val="-5"/>
        </w:rPr>
        <w:t xml:space="preserve"> </w:t>
      </w:r>
      <w:r>
        <w:t>новых</w:t>
      </w:r>
      <w:r>
        <w:rPr>
          <w:spacing w:val="-7"/>
        </w:rPr>
        <w:t xml:space="preserve"> </w:t>
      </w:r>
      <w:r>
        <w:t>видов</w:t>
      </w:r>
      <w:r>
        <w:rPr>
          <w:spacing w:val="-4"/>
        </w:rPr>
        <w:t xml:space="preserve"> </w:t>
      </w:r>
      <w:r>
        <w:t>искусства.</w:t>
      </w:r>
    </w:p>
    <w:p w:rsidR="00380890" w:rsidRDefault="00436D53">
      <w:pPr>
        <w:pStyle w:val="a3"/>
        <w:spacing w:line="237" w:lineRule="auto"/>
        <w:jc w:val="left"/>
      </w:pPr>
      <w:r>
        <w:t>Мультимедиа</w:t>
      </w:r>
      <w:r>
        <w:rPr>
          <w:spacing w:val="38"/>
        </w:rPr>
        <w:t xml:space="preserve"> </w:t>
      </w:r>
      <w:r>
        <w:t>и</w:t>
      </w:r>
      <w:r>
        <w:rPr>
          <w:spacing w:val="36"/>
        </w:rPr>
        <w:t xml:space="preserve"> </w:t>
      </w:r>
      <w:r>
        <w:t>объединение</w:t>
      </w:r>
      <w:r>
        <w:rPr>
          <w:spacing w:val="35"/>
        </w:rPr>
        <w:t xml:space="preserve"> </w:t>
      </w:r>
      <w:r>
        <w:t>множества</w:t>
      </w:r>
      <w:r>
        <w:rPr>
          <w:spacing w:val="34"/>
        </w:rPr>
        <w:t xml:space="preserve"> </w:t>
      </w:r>
      <w:r>
        <w:t>воспринимаемых</w:t>
      </w:r>
      <w:r>
        <w:rPr>
          <w:spacing w:val="35"/>
        </w:rPr>
        <w:t xml:space="preserve"> </w:t>
      </w:r>
      <w:r>
        <w:t>человеком</w:t>
      </w:r>
      <w:r>
        <w:rPr>
          <w:spacing w:val="37"/>
        </w:rPr>
        <w:t xml:space="preserve"> </w:t>
      </w:r>
      <w:r>
        <w:t>информационных</w:t>
      </w:r>
      <w:r>
        <w:rPr>
          <w:spacing w:val="35"/>
        </w:rPr>
        <w:t xml:space="preserve"> </w:t>
      </w:r>
      <w:r>
        <w:t>средств</w:t>
      </w:r>
      <w:r>
        <w:rPr>
          <w:spacing w:val="42"/>
        </w:rPr>
        <w:t xml:space="preserve"> </w:t>
      </w:r>
      <w:r>
        <w:t>на</w:t>
      </w:r>
      <w:r>
        <w:rPr>
          <w:spacing w:val="-57"/>
        </w:rPr>
        <w:t xml:space="preserve"> </w:t>
      </w:r>
      <w:r>
        <w:t>экране цифрового</w:t>
      </w:r>
      <w:r>
        <w:rPr>
          <w:spacing w:val="6"/>
        </w:rPr>
        <w:t xml:space="preserve"> </w:t>
      </w:r>
      <w:r>
        <w:t>искусства.</w:t>
      </w:r>
    </w:p>
    <w:p w:rsidR="00380890" w:rsidRDefault="00436D53">
      <w:pPr>
        <w:pStyle w:val="a3"/>
        <w:spacing w:line="275" w:lineRule="exact"/>
        <w:jc w:val="left"/>
      </w:pPr>
      <w:r>
        <w:t>Художник</w:t>
      </w:r>
      <w:r>
        <w:rPr>
          <w:spacing w:val="-5"/>
        </w:rPr>
        <w:t xml:space="preserve"> </w:t>
      </w:r>
      <w:r>
        <w:t>и</w:t>
      </w:r>
      <w:r>
        <w:rPr>
          <w:spacing w:val="-4"/>
        </w:rPr>
        <w:t xml:space="preserve"> </w:t>
      </w:r>
      <w:r>
        <w:t>искусство</w:t>
      </w:r>
      <w:r>
        <w:rPr>
          <w:spacing w:val="3"/>
        </w:rPr>
        <w:t xml:space="preserve"> </w:t>
      </w:r>
      <w:r>
        <w:t>театра.</w:t>
      </w:r>
    </w:p>
    <w:p w:rsidR="00380890" w:rsidRDefault="00436D53">
      <w:pPr>
        <w:pStyle w:val="a3"/>
        <w:spacing w:line="275" w:lineRule="exact"/>
        <w:jc w:val="left"/>
      </w:pPr>
      <w:r>
        <w:t>Рождение</w:t>
      </w:r>
      <w:r>
        <w:rPr>
          <w:spacing w:val="-3"/>
        </w:rPr>
        <w:t xml:space="preserve"> </w:t>
      </w:r>
      <w:r>
        <w:t>театра</w:t>
      </w:r>
      <w:r>
        <w:rPr>
          <w:spacing w:val="-3"/>
        </w:rPr>
        <w:t xml:space="preserve"> </w:t>
      </w:r>
      <w:r>
        <w:t>в</w:t>
      </w:r>
      <w:r>
        <w:rPr>
          <w:spacing w:val="-5"/>
        </w:rPr>
        <w:t xml:space="preserve"> </w:t>
      </w:r>
      <w:r>
        <w:t>древнейших</w:t>
      </w:r>
      <w:r>
        <w:rPr>
          <w:spacing w:val="-6"/>
        </w:rPr>
        <w:t xml:space="preserve"> </w:t>
      </w:r>
      <w:r>
        <w:t>обрядах. История</w:t>
      </w:r>
      <w:r>
        <w:rPr>
          <w:spacing w:val="-2"/>
        </w:rPr>
        <w:t xml:space="preserve"> </w:t>
      </w:r>
      <w:r>
        <w:t>развития</w:t>
      </w:r>
      <w:r>
        <w:rPr>
          <w:spacing w:val="-7"/>
        </w:rPr>
        <w:t xml:space="preserve"> </w:t>
      </w:r>
      <w:r>
        <w:t>искусства</w:t>
      </w:r>
      <w:r>
        <w:rPr>
          <w:spacing w:val="-3"/>
        </w:rPr>
        <w:t xml:space="preserve"> </w:t>
      </w:r>
      <w:r>
        <w:t>театра.</w:t>
      </w:r>
    </w:p>
    <w:p w:rsidR="00380890" w:rsidRDefault="00436D53">
      <w:pPr>
        <w:pStyle w:val="a3"/>
        <w:tabs>
          <w:tab w:val="left" w:pos="1887"/>
          <w:tab w:val="left" w:pos="4003"/>
          <w:tab w:val="left" w:pos="5985"/>
          <w:tab w:val="left" w:pos="8264"/>
          <w:tab w:val="left" w:pos="9445"/>
        </w:tabs>
        <w:spacing w:line="237" w:lineRule="auto"/>
        <w:ind w:right="158"/>
        <w:jc w:val="left"/>
      </w:pPr>
      <w:r>
        <w:t>Жанровое</w:t>
      </w:r>
      <w:r>
        <w:tab/>
        <w:t>многообразие</w:t>
      </w:r>
      <w:r>
        <w:tab/>
        <w:t>театральных</w:t>
      </w:r>
      <w:r>
        <w:tab/>
        <w:t>представлений,</w:t>
      </w:r>
      <w:r>
        <w:tab/>
        <w:t>шоу,</w:t>
      </w:r>
      <w:r>
        <w:tab/>
      </w:r>
      <w:r>
        <w:rPr>
          <w:spacing w:val="-1"/>
        </w:rPr>
        <w:t>праздников</w:t>
      </w:r>
      <w:r>
        <w:rPr>
          <w:spacing w:val="-57"/>
        </w:rPr>
        <w:t xml:space="preserve"> </w:t>
      </w:r>
      <w:r>
        <w:t>и</w:t>
      </w:r>
      <w:r>
        <w:rPr>
          <w:spacing w:val="2"/>
        </w:rPr>
        <w:t xml:space="preserve"> </w:t>
      </w:r>
      <w:r>
        <w:t>их</w:t>
      </w:r>
      <w:r>
        <w:rPr>
          <w:spacing w:val="-3"/>
        </w:rPr>
        <w:t xml:space="preserve"> </w:t>
      </w:r>
      <w:r>
        <w:t>визуальный</w:t>
      </w:r>
      <w:r>
        <w:rPr>
          <w:spacing w:val="-2"/>
        </w:rPr>
        <w:t xml:space="preserve"> </w:t>
      </w:r>
      <w:r>
        <w:t>облик.</w:t>
      </w:r>
    </w:p>
    <w:p w:rsidR="00380890" w:rsidRDefault="00436D53">
      <w:pPr>
        <w:pStyle w:val="a3"/>
        <w:tabs>
          <w:tab w:val="left" w:pos="1278"/>
          <w:tab w:val="left" w:pos="3029"/>
          <w:tab w:val="left" w:pos="3787"/>
          <w:tab w:val="left" w:pos="4939"/>
          <w:tab w:val="left" w:pos="7501"/>
          <w:tab w:val="left" w:pos="9497"/>
        </w:tabs>
        <w:spacing w:line="237" w:lineRule="auto"/>
        <w:ind w:right="160"/>
        <w:jc w:val="left"/>
      </w:pPr>
      <w:r>
        <w:t>Роль</w:t>
      </w:r>
      <w:r>
        <w:tab/>
        <w:t>художника</w:t>
      </w:r>
      <w:r>
        <w:tab/>
        <w:t>и</w:t>
      </w:r>
      <w:r>
        <w:tab/>
        <w:t>виды</w:t>
      </w:r>
      <w:r>
        <w:tab/>
        <w:t>профессиональной</w:t>
      </w:r>
      <w:r>
        <w:tab/>
        <w:t>деятельности</w:t>
      </w:r>
      <w:r>
        <w:tab/>
      </w:r>
      <w:r>
        <w:rPr>
          <w:spacing w:val="-1"/>
        </w:rPr>
        <w:t>художника</w:t>
      </w:r>
      <w:r>
        <w:rPr>
          <w:spacing w:val="-57"/>
        </w:rPr>
        <w:t xml:space="preserve"> </w:t>
      </w:r>
      <w:r>
        <w:t>в</w:t>
      </w:r>
      <w:r>
        <w:rPr>
          <w:spacing w:val="2"/>
        </w:rPr>
        <w:t xml:space="preserve"> </w:t>
      </w:r>
      <w:r>
        <w:t>современном</w:t>
      </w:r>
      <w:r>
        <w:rPr>
          <w:spacing w:val="-1"/>
        </w:rPr>
        <w:t xml:space="preserve"> </w:t>
      </w:r>
      <w:r>
        <w:t>театре.</w:t>
      </w:r>
    </w:p>
    <w:p w:rsidR="00380890" w:rsidRDefault="00436D53">
      <w:pPr>
        <w:pStyle w:val="a3"/>
        <w:tabs>
          <w:tab w:val="left" w:pos="2434"/>
          <w:tab w:val="left" w:pos="3466"/>
          <w:tab w:val="left" w:pos="5285"/>
          <w:tab w:val="left" w:pos="7579"/>
          <w:tab w:val="left" w:pos="9215"/>
        </w:tabs>
        <w:ind w:right="155"/>
        <w:jc w:val="left"/>
      </w:pPr>
      <w:r>
        <w:t>Сценография</w:t>
      </w:r>
      <w:r>
        <w:tab/>
        <w:t>и</w:t>
      </w:r>
      <w:r>
        <w:tab/>
        <w:t>создание</w:t>
      </w:r>
      <w:r>
        <w:tab/>
        <w:t>сценического</w:t>
      </w:r>
      <w:r>
        <w:tab/>
        <w:t>образа.</w:t>
      </w:r>
      <w:r>
        <w:tab/>
        <w:t>Сотворчество</w:t>
      </w:r>
      <w:r>
        <w:rPr>
          <w:spacing w:val="-57"/>
        </w:rPr>
        <w:t xml:space="preserve"> </w:t>
      </w:r>
      <w:r>
        <w:t>художника-постановщика с</w:t>
      </w:r>
      <w:r>
        <w:rPr>
          <w:spacing w:val="1"/>
        </w:rPr>
        <w:t xml:space="preserve"> </w:t>
      </w:r>
      <w:r>
        <w:t>драматургом,</w:t>
      </w:r>
      <w:r>
        <w:rPr>
          <w:spacing w:val="-1"/>
        </w:rPr>
        <w:t xml:space="preserve"> </w:t>
      </w:r>
      <w:r>
        <w:t>режиссёром</w:t>
      </w:r>
      <w:r>
        <w:rPr>
          <w:spacing w:val="-2"/>
        </w:rPr>
        <w:t xml:space="preserve"> </w:t>
      </w:r>
      <w:r>
        <w:t>и</w:t>
      </w:r>
      <w:r>
        <w:rPr>
          <w:spacing w:val="3"/>
        </w:rPr>
        <w:t xml:space="preserve"> </w:t>
      </w:r>
      <w:r>
        <w:t>актёрами.</w:t>
      </w:r>
    </w:p>
    <w:p w:rsidR="00380890" w:rsidRDefault="00436D53">
      <w:pPr>
        <w:pStyle w:val="a3"/>
        <w:tabs>
          <w:tab w:val="left" w:pos="865"/>
          <w:tab w:val="left" w:pos="2193"/>
          <w:tab w:val="left" w:pos="2529"/>
          <w:tab w:val="left" w:pos="3938"/>
          <w:tab w:val="left" w:pos="4879"/>
          <w:tab w:val="left" w:pos="6447"/>
          <w:tab w:val="left" w:pos="7647"/>
          <w:tab w:val="left" w:pos="9248"/>
        </w:tabs>
        <w:spacing w:line="237" w:lineRule="auto"/>
        <w:ind w:right="159"/>
        <w:jc w:val="left"/>
      </w:pPr>
      <w:r>
        <w:t>Роль</w:t>
      </w:r>
      <w:r>
        <w:tab/>
        <w:t>освещения</w:t>
      </w:r>
      <w:r>
        <w:tab/>
        <w:t>в</w:t>
      </w:r>
      <w:r>
        <w:tab/>
        <w:t>визуальном</w:t>
      </w:r>
      <w:r>
        <w:tab/>
        <w:t>облике</w:t>
      </w:r>
      <w:r>
        <w:tab/>
        <w:t>театрального</w:t>
      </w:r>
      <w:r>
        <w:tab/>
        <w:t>действия.</w:t>
      </w:r>
      <w:r>
        <w:tab/>
        <w:t>Бутафорские,</w:t>
      </w:r>
      <w:r>
        <w:tab/>
        <w:t>пошивочные,</w:t>
      </w:r>
      <w:r>
        <w:rPr>
          <w:spacing w:val="-57"/>
        </w:rPr>
        <w:t xml:space="preserve"> </w:t>
      </w:r>
      <w:r>
        <w:t>декорационные</w:t>
      </w:r>
      <w:r>
        <w:rPr>
          <w:spacing w:val="-5"/>
        </w:rPr>
        <w:t xml:space="preserve"> </w:t>
      </w:r>
      <w:r>
        <w:t>и</w:t>
      </w:r>
      <w:r>
        <w:rPr>
          <w:spacing w:val="-2"/>
        </w:rPr>
        <w:t xml:space="preserve"> </w:t>
      </w:r>
      <w:r>
        <w:t>иные</w:t>
      </w:r>
      <w:r>
        <w:rPr>
          <w:spacing w:val="-4"/>
        </w:rPr>
        <w:t xml:space="preserve"> </w:t>
      </w:r>
      <w:r>
        <w:t>цеха</w:t>
      </w:r>
      <w:r>
        <w:rPr>
          <w:spacing w:val="1"/>
        </w:rPr>
        <w:t xml:space="preserve"> </w:t>
      </w:r>
      <w:r>
        <w:t>в</w:t>
      </w:r>
      <w:r>
        <w:rPr>
          <w:spacing w:val="3"/>
        </w:rPr>
        <w:t xml:space="preserve"> </w:t>
      </w:r>
      <w:r>
        <w:t>театре.</w:t>
      </w:r>
    </w:p>
    <w:p w:rsidR="00380890" w:rsidRDefault="00436D53">
      <w:pPr>
        <w:pStyle w:val="a3"/>
        <w:spacing w:line="237" w:lineRule="auto"/>
        <w:jc w:val="left"/>
      </w:pPr>
      <w:r>
        <w:t>Сценический</w:t>
      </w:r>
      <w:r>
        <w:rPr>
          <w:spacing w:val="43"/>
        </w:rPr>
        <w:t xml:space="preserve"> </w:t>
      </w:r>
      <w:r>
        <w:t>костюм,</w:t>
      </w:r>
      <w:r>
        <w:rPr>
          <w:spacing w:val="40"/>
        </w:rPr>
        <w:t xml:space="preserve"> </w:t>
      </w:r>
      <w:r>
        <w:t>грим</w:t>
      </w:r>
      <w:r>
        <w:rPr>
          <w:spacing w:val="39"/>
        </w:rPr>
        <w:t xml:space="preserve"> </w:t>
      </w:r>
      <w:r>
        <w:t>и</w:t>
      </w:r>
      <w:r>
        <w:rPr>
          <w:spacing w:val="39"/>
        </w:rPr>
        <w:t xml:space="preserve"> </w:t>
      </w:r>
      <w:r>
        <w:t>маска.</w:t>
      </w:r>
      <w:r>
        <w:rPr>
          <w:spacing w:val="40"/>
        </w:rPr>
        <w:t xml:space="preserve"> </w:t>
      </w:r>
      <w:r>
        <w:t>Стилистическое</w:t>
      </w:r>
      <w:r>
        <w:rPr>
          <w:spacing w:val="41"/>
        </w:rPr>
        <w:t xml:space="preserve"> </w:t>
      </w:r>
      <w:r>
        <w:t>единство</w:t>
      </w:r>
      <w:r>
        <w:rPr>
          <w:spacing w:val="42"/>
        </w:rPr>
        <w:t xml:space="preserve"> </w:t>
      </w:r>
      <w:r>
        <w:t>в</w:t>
      </w:r>
      <w:r>
        <w:rPr>
          <w:spacing w:val="39"/>
        </w:rPr>
        <w:t xml:space="preserve"> </w:t>
      </w:r>
      <w:r>
        <w:t>решении</w:t>
      </w:r>
      <w:r>
        <w:rPr>
          <w:spacing w:val="35"/>
        </w:rPr>
        <w:t xml:space="preserve"> </w:t>
      </w:r>
      <w:r>
        <w:t>образа</w:t>
      </w:r>
      <w:r>
        <w:rPr>
          <w:spacing w:val="41"/>
        </w:rPr>
        <w:t xml:space="preserve"> </w:t>
      </w:r>
      <w:r>
        <w:t>спектакля.</w:t>
      </w:r>
      <w:r>
        <w:rPr>
          <w:spacing w:val="-57"/>
        </w:rPr>
        <w:t xml:space="preserve"> </w:t>
      </w:r>
      <w:r>
        <w:t>Выражение в</w:t>
      </w:r>
      <w:r>
        <w:rPr>
          <w:spacing w:val="-1"/>
        </w:rPr>
        <w:t xml:space="preserve"> </w:t>
      </w:r>
      <w:r>
        <w:t>костюме</w:t>
      </w:r>
      <w:r>
        <w:rPr>
          <w:spacing w:val="1"/>
        </w:rPr>
        <w:t xml:space="preserve"> </w:t>
      </w:r>
      <w:r>
        <w:t>характера персонажа.</w:t>
      </w:r>
    </w:p>
    <w:p w:rsidR="00380890" w:rsidRDefault="00436D53">
      <w:pPr>
        <w:pStyle w:val="a3"/>
        <w:tabs>
          <w:tab w:val="left" w:pos="1589"/>
          <w:tab w:val="left" w:pos="4763"/>
          <w:tab w:val="left" w:pos="5127"/>
          <w:tab w:val="left" w:pos="6211"/>
          <w:tab w:val="left" w:pos="8053"/>
          <w:tab w:val="left" w:pos="9310"/>
        </w:tabs>
        <w:spacing w:before="2"/>
        <w:jc w:val="left"/>
      </w:pPr>
      <w:r>
        <w:t>Творчество</w:t>
      </w:r>
      <w:r>
        <w:tab/>
        <w:t>художников-постановщиков</w:t>
      </w:r>
      <w:r>
        <w:tab/>
        <w:t>в</w:t>
      </w:r>
      <w:r>
        <w:tab/>
        <w:t>истории</w:t>
      </w:r>
      <w:r>
        <w:tab/>
        <w:t>отечественного</w:t>
      </w:r>
      <w:r>
        <w:tab/>
        <w:t>искусства</w:t>
      </w:r>
      <w:r>
        <w:tab/>
        <w:t>(К.</w:t>
      </w:r>
      <w:r>
        <w:rPr>
          <w:spacing w:val="5"/>
        </w:rPr>
        <w:t xml:space="preserve"> </w:t>
      </w:r>
      <w:r>
        <w:t>Коровин,</w:t>
      </w:r>
    </w:p>
    <w:p w:rsidR="00380890" w:rsidRDefault="00380890">
      <w:pPr>
        <w:sectPr w:rsidR="00380890">
          <w:headerReference w:type="default" r:id="rId258"/>
          <w:pgSz w:w="11910" w:h="16840"/>
          <w:pgMar w:top="620" w:right="560" w:bottom="280" w:left="560" w:header="0" w:footer="0" w:gutter="0"/>
          <w:cols w:space="720"/>
        </w:sectPr>
      </w:pPr>
    </w:p>
    <w:p w:rsidR="00380890" w:rsidRDefault="00436D53">
      <w:pPr>
        <w:pStyle w:val="a3"/>
        <w:spacing w:before="76" w:line="237" w:lineRule="auto"/>
        <w:jc w:val="left"/>
      </w:pPr>
      <w:r>
        <w:lastRenderedPageBreak/>
        <w:t>И.</w:t>
      </w:r>
      <w:r>
        <w:rPr>
          <w:spacing w:val="1"/>
        </w:rPr>
        <w:t xml:space="preserve"> </w:t>
      </w:r>
      <w:r>
        <w:t>Билибин,</w:t>
      </w:r>
      <w:r>
        <w:rPr>
          <w:spacing w:val="25"/>
        </w:rPr>
        <w:t xml:space="preserve"> </w:t>
      </w:r>
      <w:r>
        <w:t>А.</w:t>
      </w:r>
      <w:r>
        <w:rPr>
          <w:spacing w:val="4"/>
        </w:rPr>
        <w:t xml:space="preserve"> </w:t>
      </w:r>
      <w:r>
        <w:t>Головин</w:t>
      </w:r>
      <w:r>
        <w:rPr>
          <w:spacing w:val="24"/>
        </w:rPr>
        <w:t xml:space="preserve"> </w:t>
      </w:r>
      <w:r>
        <w:t>и</w:t>
      </w:r>
      <w:r>
        <w:rPr>
          <w:spacing w:val="29"/>
        </w:rPr>
        <w:t xml:space="preserve"> </w:t>
      </w:r>
      <w:r>
        <w:t>других</w:t>
      </w:r>
      <w:r>
        <w:rPr>
          <w:spacing w:val="28"/>
        </w:rPr>
        <w:t xml:space="preserve"> </w:t>
      </w:r>
      <w:r>
        <w:t>художников-постановщиков).</w:t>
      </w:r>
      <w:r>
        <w:rPr>
          <w:spacing w:val="25"/>
        </w:rPr>
        <w:t xml:space="preserve"> </w:t>
      </w:r>
      <w:r>
        <w:t>Школьный</w:t>
      </w:r>
      <w:r>
        <w:rPr>
          <w:spacing w:val="24"/>
        </w:rPr>
        <w:t xml:space="preserve"> </w:t>
      </w:r>
      <w:r>
        <w:t>спектакль</w:t>
      </w:r>
      <w:r>
        <w:rPr>
          <w:spacing w:val="29"/>
        </w:rPr>
        <w:t xml:space="preserve"> </w:t>
      </w:r>
      <w:r>
        <w:t>и</w:t>
      </w:r>
      <w:r>
        <w:rPr>
          <w:spacing w:val="24"/>
        </w:rPr>
        <w:t xml:space="preserve"> </w:t>
      </w:r>
      <w:r>
        <w:t>работа</w:t>
      </w:r>
      <w:r>
        <w:rPr>
          <w:spacing w:val="-57"/>
        </w:rPr>
        <w:t xml:space="preserve"> </w:t>
      </w:r>
      <w:r>
        <w:t>художника по</w:t>
      </w:r>
      <w:r>
        <w:rPr>
          <w:spacing w:val="6"/>
        </w:rPr>
        <w:t xml:space="preserve"> </w:t>
      </w:r>
      <w:r>
        <w:t>его</w:t>
      </w:r>
      <w:r>
        <w:rPr>
          <w:spacing w:val="6"/>
        </w:rPr>
        <w:t xml:space="preserve"> </w:t>
      </w:r>
      <w:r>
        <w:t>подготовке.</w:t>
      </w:r>
    </w:p>
    <w:p w:rsidR="00380890" w:rsidRDefault="00436D53">
      <w:pPr>
        <w:pStyle w:val="a3"/>
        <w:spacing w:before="5" w:line="237" w:lineRule="auto"/>
        <w:jc w:val="left"/>
      </w:pPr>
      <w:r>
        <w:t>Художник</w:t>
      </w:r>
      <w:r>
        <w:rPr>
          <w:spacing w:val="12"/>
        </w:rPr>
        <w:t xml:space="preserve"> </w:t>
      </w:r>
      <w:r>
        <w:t>в</w:t>
      </w:r>
      <w:r>
        <w:rPr>
          <w:spacing w:val="21"/>
        </w:rPr>
        <w:t xml:space="preserve"> </w:t>
      </w:r>
      <w:r>
        <w:t>театре</w:t>
      </w:r>
      <w:r>
        <w:rPr>
          <w:spacing w:val="19"/>
        </w:rPr>
        <w:t xml:space="preserve"> </w:t>
      </w:r>
      <w:r>
        <w:t>кукол</w:t>
      </w:r>
      <w:r>
        <w:rPr>
          <w:spacing w:val="18"/>
        </w:rPr>
        <w:t xml:space="preserve"> </w:t>
      </w:r>
      <w:r>
        <w:t>и</w:t>
      </w:r>
      <w:r>
        <w:rPr>
          <w:spacing w:val="20"/>
        </w:rPr>
        <w:t xml:space="preserve"> </w:t>
      </w:r>
      <w:r>
        <w:t>его</w:t>
      </w:r>
      <w:r>
        <w:rPr>
          <w:spacing w:val="19"/>
        </w:rPr>
        <w:t xml:space="preserve"> </w:t>
      </w:r>
      <w:r>
        <w:t>ведущая</w:t>
      </w:r>
      <w:r>
        <w:rPr>
          <w:spacing w:val="19"/>
        </w:rPr>
        <w:t xml:space="preserve"> </w:t>
      </w:r>
      <w:r>
        <w:t>роль</w:t>
      </w:r>
      <w:r>
        <w:rPr>
          <w:spacing w:val="14"/>
        </w:rPr>
        <w:t xml:space="preserve"> </w:t>
      </w:r>
      <w:r>
        <w:t>как</w:t>
      </w:r>
      <w:r>
        <w:rPr>
          <w:spacing w:val="17"/>
        </w:rPr>
        <w:t xml:space="preserve"> </w:t>
      </w:r>
      <w:r>
        <w:t>соавтора</w:t>
      </w:r>
      <w:r>
        <w:rPr>
          <w:spacing w:val="18"/>
        </w:rPr>
        <w:t xml:space="preserve"> </w:t>
      </w:r>
      <w:r>
        <w:t>режиссёра</w:t>
      </w:r>
      <w:r>
        <w:rPr>
          <w:spacing w:val="18"/>
        </w:rPr>
        <w:t xml:space="preserve"> </w:t>
      </w:r>
      <w:r>
        <w:t>и</w:t>
      </w:r>
      <w:r>
        <w:rPr>
          <w:spacing w:val="19"/>
        </w:rPr>
        <w:t xml:space="preserve"> </w:t>
      </w:r>
      <w:r>
        <w:t>актёра</w:t>
      </w:r>
      <w:r>
        <w:rPr>
          <w:spacing w:val="18"/>
        </w:rPr>
        <w:t xml:space="preserve"> </w:t>
      </w:r>
      <w:r>
        <w:t>в</w:t>
      </w:r>
      <w:r>
        <w:rPr>
          <w:spacing w:val="16"/>
        </w:rPr>
        <w:t xml:space="preserve"> </w:t>
      </w:r>
      <w:r>
        <w:t>процессе</w:t>
      </w:r>
      <w:r>
        <w:rPr>
          <w:spacing w:val="18"/>
        </w:rPr>
        <w:t xml:space="preserve"> </w:t>
      </w:r>
      <w:r>
        <w:t>создания</w:t>
      </w:r>
      <w:r>
        <w:rPr>
          <w:spacing w:val="-57"/>
        </w:rPr>
        <w:t xml:space="preserve"> </w:t>
      </w:r>
      <w:r>
        <w:t>образа персонажа.</w:t>
      </w:r>
    </w:p>
    <w:p w:rsidR="00380890" w:rsidRDefault="00436D53">
      <w:pPr>
        <w:pStyle w:val="a3"/>
        <w:spacing w:before="6" w:line="237" w:lineRule="auto"/>
        <w:jc w:val="left"/>
      </w:pPr>
      <w:r>
        <w:t>Условность</w:t>
      </w:r>
      <w:r>
        <w:rPr>
          <w:spacing w:val="53"/>
        </w:rPr>
        <w:t xml:space="preserve"> </w:t>
      </w:r>
      <w:r>
        <w:t>и</w:t>
      </w:r>
      <w:r>
        <w:rPr>
          <w:spacing w:val="52"/>
        </w:rPr>
        <w:t xml:space="preserve"> </w:t>
      </w:r>
      <w:r>
        <w:t>метафора</w:t>
      </w:r>
      <w:r>
        <w:rPr>
          <w:spacing w:val="50"/>
        </w:rPr>
        <w:t xml:space="preserve"> </w:t>
      </w:r>
      <w:r>
        <w:t>в</w:t>
      </w:r>
      <w:r>
        <w:rPr>
          <w:spacing w:val="58"/>
        </w:rPr>
        <w:t xml:space="preserve"> </w:t>
      </w:r>
      <w:r>
        <w:t>театральной</w:t>
      </w:r>
      <w:r>
        <w:rPr>
          <w:spacing w:val="52"/>
        </w:rPr>
        <w:t xml:space="preserve"> </w:t>
      </w:r>
      <w:r>
        <w:t>постановке</w:t>
      </w:r>
      <w:r>
        <w:rPr>
          <w:spacing w:val="55"/>
        </w:rPr>
        <w:t xml:space="preserve"> </w:t>
      </w:r>
      <w:r>
        <w:t>как</w:t>
      </w:r>
      <w:r>
        <w:rPr>
          <w:spacing w:val="50"/>
        </w:rPr>
        <w:t xml:space="preserve"> </w:t>
      </w:r>
      <w:r>
        <w:t>образная</w:t>
      </w:r>
      <w:r>
        <w:rPr>
          <w:spacing w:val="56"/>
        </w:rPr>
        <w:t xml:space="preserve"> </w:t>
      </w:r>
      <w:r>
        <w:t>и</w:t>
      </w:r>
      <w:r>
        <w:rPr>
          <w:spacing w:val="52"/>
        </w:rPr>
        <w:t xml:space="preserve"> </w:t>
      </w:r>
      <w:r>
        <w:t>авторская</w:t>
      </w:r>
      <w:r>
        <w:rPr>
          <w:spacing w:val="51"/>
        </w:rPr>
        <w:t xml:space="preserve"> </w:t>
      </w:r>
      <w:r>
        <w:t>интерпретация</w:t>
      </w:r>
      <w:r>
        <w:rPr>
          <w:spacing w:val="-57"/>
        </w:rPr>
        <w:t xml:space="preserve"> </w:t>
      </w:r>
      <w:r>
        <w:t>реальности.</w:t>
      </w:r>
    </w:p>
    <w:p w:rsidR="00380890" w:rsidRDefault="00436D53">
      <w:pPr>
        <w:pStyle w:val="a3"/>
        <w:spacing w:before="4" w:line="275" w:lineRule="exact"/>
        <w:jc w:val="left"/>
      </w:pPr>
      <w:r>
        <w:t>Художественная</w:t>
      </w:r>
      <w:r>
        <w:rPr>
          <w:spacing w:val="-6"/>
        </w:rPr>
        <w:t xml:space="preserve"> </w:t>
      </w:r>
      <w:r>
        <w:t>фотография.</w:t>
      </w:r>
    </w:p>
    <w:p w:rsidR="00380890" w:rsidRDefault="00436D53">
      <w:pPr>
        <w:pStyle w:val="a3"/>
        <w:tabs>
          <w:tab w:val="left" w:pos="2809"/>
          <w:tab w:val="left" w:pos="5098"/>
          <w:tab w:val="left" w:pos="7828"/>
          <w:tab w:val="left" w:pos="9484"/>
        </w:tabs>
        <w:ind w:right="154"/>
      </w:pPr>
      <w:r>
        <w:t>Рождение</w:t>
      </w:r>
      <w:r>
        <w:rPr>
          <w:spacing w:val="1"/>
        </w:rPr>
        <w:t xml:space="preserve"> </w:t>
      </w:r>
      <w:r>
        <w:t>фотографии</w:t>
      </w:r>
      <w:r>
        <w:rPr>
          <w:spacing w:val="1"/>
        </w:rPr>
        <w:t xml:space="preserve"> </w:t>
      </w:r>
      <w:r>
        <w:t>как</w:t>
      </w:r>
      <w:r>
        <w:rPr>
          <w:spacing w:val="1"/>
        </w:rPr>
        <w:t xml:space="preserve"> </w:t>
      </w:r>
      <w:r>
        <w:t>технологическая</w:t>
      </w:r>
      <w:r>
        <w:rPr>
          <w:spacing w:val="1"/>
        </w:rPr>
        <w:t xml:space="preserve"> </w:t>
      </w:r>
      <w:r>
        <w:t>революция</w:t>
      </w:r>
      <w:r>
        <w:rPr>
          <w:spacing w:val="1"/>
        </w:rPr>
        <w:t xml:space="preserve"> </w:t>
      </w:r>
      <w:r>
        <w:t>запечатления</w:t>
      </w:r>
      <w:r>
        <w:rPr>
          <w:spacing w:val="1"/>
        </w:rPr>
        <w:t xml:space="preserve"> </w:t>
      </w:r>
      <w:r>
        <w:t>реальности.</w:t>
      </w:r>
      <w:r>
        <w:rPr>
          <w:spacing w:val="1"/>
        </w:rPr>
        <w:t xml:space="preserve"> </w:t>
      </w:r>
      <w:r>
        <w:t>Искусство</w:t>
      </w:r>
      <w:r>
        <w:rPr>
          <w:spacing w:val="1"/>
        </w:rPr>
        <w:t xml:space="preserve"> </w:t>
      </w:r>
      <w:r>
        <w:t>и</w:t>
      </w:r>
      <w:r>
        <w:rPr>
          <w:spacing w:val="1"/>
        </w:rPr>
        <w:t xml:space="preserve"> </w:t>
      </w:r>
      <w:r>
        <w:t>технология.</w:t>
      </w:r>
      <w:r>
        <w:tab/>
        <w:t>История</w:t>
      </w:r>
      <w:r>
        <w:tab/>
        <w:t>фотографии:</w:t>
      </w:r>
      <w:r>
        <w:tab/>
        <w:t>от</w:t>
      </w:r>
      <w:r>
        <w:tab/>
        <w:t>дагеротипа</w:t>
      </w:r>
      <w:r>
        <w:rPr>
          <w:spacing w:val="-58"/>
        </w:rPr>
        <w:t xml:space="preserve"> </w:t>
      </w:r>
      <w:r>
        <w:t>до</w:t>
      </w:r>
      <w:r>
        <w:rPr>
          <w:spacing w:val="5"/>
        </w:rPr>
        <w:t xml:space="preserve"> </w:t>
      </w:r>
      <w:r>
        <w:t>компьютерных</w:t>
      </w:r>
      <w:r>
        <w:rPr>
          <w:spacing w:val="-3"/>
        </w:rPr>
        <w:t xml:space="preserve"> </w:t>
      </w:r>
      <w:r>
        <w:t>технологий.</w:t>
      </w:r>
    </w:p>
    <w:p w:rsidR="00380890" w:rsidRDefault="00436D53">
      <w:pPr>
        <w:pStyle w:val="a3"/>
        <w:spacing w:before="1" w:line="275" w:lineRule="exact"/>
      </w:pPr>
      <w:r>
        <w:t>Современные</w:t>
      </w:r>
      <w:r>
        <w:rPr>
          <w:spacing w:val="-8"/>
        </w:rPr>
        <w:t xml:space="preserve"> </w:t>
      </w:r>
      <w:r>
        <w:t>возможности</w:t>
      </w:r>
      <w:r>
        <w:rPr>
          <w:spacing w:val="-6"/>
        </w:rPr>
        <w:t xml:space="preserve"> </w:t>
      </w:r>
      <w:r>
        <w:t>художественной</w:t>
      </w:r>
      <w:r>
        <w:rPr>
          <w:spacing w:val="-10"/>
        </w:rPr>
        <w:t xml:space="preserve"> </w:t>
      </w:r>
      <w:r>
        <w:t>обработки</w:t>
      </w:r>
      <w:r>
        <w:rPr>
          <w:spacing w:val="4"/>
        </w:rPr>
        <w:t xml:space="preserve"> </w:t>
      </w:r>
      <w:r>
        <w:t>цифровой</w:t>
      </w:r>
      <w:r>
        <w:rPr>
          <w:spacing w:val="-2"/>
        </w:rPr>
        <w:t xml:space="preserve"> </w:t>
      </w:r>
      <w:r>
        <w:t>фотографии.</w:t>
      </w:r>
    </w:p>
    <w:p w:rsidR="00380890" w:rsidRDefault="00436D53">
      <w:pPr>
        <w:pStyle w:val="a3"/>
        <w:spacing w:line="242" w:lineRule="auto"/>
        <w:ind w:right="154"/>
      </w:pPr>
      <w:r>
        <w:t>Картина мира и «Родиноведение» в фотографиях С.М. Прокудина-Горского. Сохранённая история и</w:t>
      </w:r>
      <w:r>
        <w:rPr>
          <w:spacing w:val="1"/>
        </w:rPr>
        <w:t xml:space="preserve"> </w:t>
      </w:r>
      <w:r>
        <w:t>роль</w:t>
      </w:r>
      <w:r>
        <w:rPr>
          <w:spacing w:val="-3"/>
        </w:rPr>
        <w:t xml:space="preserve"> </w:t>
      </w:r>
      <w:r>
        <w:t>его</w:t>
      </w:r>
      <w:r>
        <w:rPr>
          <w:spacing w:val="2"/>
        </w:rPr>
        <w:t xml:space="preserve"> </w:t>
      </w:r>
      <w:r>
        <w:t>фотографий</w:t>
      </w:r>
      <w:r>
        <w:rPr>
          <w:spacing w:val="-2"/>
        </w:rPr>
        <w:t xml:space="preserve"> </w:t>
      </w:r>
      <w:r>
        <w:t>в</w:t>
      </w:r>
      <w:r>
        <w:rPr>
          <w:spacing w:val="2"/>
        </w:rPr>
        <w:t xml:space="preserve"> </w:t>
      </w:r>
      <w:r>
        <w:t>современной</w:t>
      </w:r>
      <w:r>
        <w:rPr>
          <w:spacing w:val="-7"/>
        </w:rPr>
        <w:t xml:space="preserve"> </w:t>
      </w:r>
      <w:r>
        <w:t>отечественной</w:t>
      </w:r>
      <w:r>
        <w:rPr>
          <w:spacing w:val="-2"/>
        </w:rPr>
        <w:t xml:space="preserve"> </w:t>
      </w:r>
      <w:r>
        <w:t>культуре.</w:t>
      </w:r>
    </w:p>
    <w:p w:rsidR="00380890" w:rsidRDefault="00436D53">
      <w:pPr>
        <w:pStyle w:val="a3"/>
        <w:spacing w:line="242" w:lineRule="auto"/>
        <w:ind w:right="151"/>
      </w:pPr>
      <w:r>
        <w:t>Фотография – искусство светописи. Роль света в выявлении формы и фактуры предмета. Примеры</w:t>
      </w:r>
      <w:r>
        <w:rPr>
          <w:spacing w:val="1"/>
        </w:rPr>
        <w:t xml:space="preserve"> </w:t>
      </w:r>
      <w:r>
        <w:t>художественной</w:t>
      </w:r>
      <w:r>
        <w:rPr>
          <w:spacing w:val="2"/>
        </w:rPr>
        <w:t xml:space="preserve"> </w:t>
      </w:r>
      <w:r>
        <w:t>фотографии</w:t>
      </w:r>
      <w:r>
        <w:rPr>
          <w:spacing w:val="3"/>
        </w:rPr>
        <w:t xml:space="preserve"> </w:t>
      </w:r>
      <w:r>
        <w:t>в</w:t>
      </w:r>
      <w:r>
        <w:rPr>
          <w:spacing w:val="-2"/>
        </w:rPr>
        <w:t xml:space="preserve"> </w:t>
      </w:r>
      <w:r>
        <w:t>творчестве</w:t>
      </w:r>
      <w:r>
        <w:rPr>
          <w:spacing w:val="-4"/>
        </w:rPr>
        <w:t xml:space="preserve"> </w:t>
      </w:r>
      <w:r>
        <w:t>профессиональных</w:t>
      </w:r>
      <w:r>
        <w:rPr>
          <w:spacing w:val="-4"/>
        </w:rPr>
        <w:t xml:space="preserve"> </w:t>
      </w:r>
      <w:r>
        <w:t>мастеров.</w:t>
      </w:r>
    </w:p>
    <w:p w:rsidR="00380890" w:rsidRDefault="00436D53">
      <w:pPr>
        <w:pStyle w:val="a3"/>
        <w:spacing w:line="271" w:lineRule="exact"/>
      </w:pPr>
      <w:r>
        <w:t>Композиция</w:t>
      </w:r>
      <w:r>
        <w:rPr>
          <w:spacing w:val="-8"/>
        </w:rPr>
        <w:t xml:space="preserve"> </w:t>
      </w:r>
      <w:r>
        <w:t>кадра,</w:t>
      </w:r>
      <w:r>
        <w:rPr>
          <w:spacing w:val="-1"/>
        </w:rPr>
        <w:t xml:space="preserve"> </w:t>
      </w:r>
      <w:r>
        <w:t>ракурс,</w:t>
      </w:r>
      <w:r>
        <w:rPr>
          <w:spacing w:val="-1"/>
        </w:rPr>
        <w:t xml:space="preserve"> </w:t>
      </w:r>
      <w:r>
        <w:t>плановость,</w:t>
      </w:r>
      <w:r>
        <w:rPr>
          <w:spacing w:val="-6"/>
        </w:rPr>
        <w:t xml:space="preserve"> </w:t>
      </w:r>
      <w:r>
        <w:t>графический</w:t>
      </w:r>
      <w:r>
        <w:rPr>
          <w:spacing w:val="-2"/>
        </w:rPr>
        <w:t xml:space="preserve"> </w:t>
      </w:r>
      <w:r>
        <w:t>ритм.</w:t>
      </w:r>
    </w:p>
    <w:p w:rsidR="00380890" w:rsidRDefault="00436D53">
      <w:pPr>
        <w:pStyle w:val="a3"/>
        <w:spacing w:line="237" w:lineRule="auto"/>
        <w:ind w:right="151"/>
        <w:jc w:val="left"/>
      </w:pPr>
      <w:r>
        <w:t>Умения</w:t>
      </w:r>
      <w:r>
        <w:rPr>
          <w:spacing w:val="1"/>
        </w:rPr>
        <w:t xml:space="preserve"> </w:t>
      </w:r>
      <w:r>
        <w:t>наблюдать</w:t>
      </w:r>
      <w:r>
        <w:rPr>
          <w:spacing w:val="1"/>
        </w:rPr>
        <w:t xml:space="preserve"> </w:t>
      </w:r>
      <w:r>
        <w:t>и</w:t>
      </w:r>
      <w:r>
        <w:rPr>
          <w:spacing w:val="1"/>
        </w:rPr>
        <w:t xml:space="preserve"> </w:t>
      </w:r>
      <w:r>
        <w:t>выявлять</w:t>
      </w:r>
      <w:r>
        <w:rPr>
          <w:spacing w:val="1"/>
        </w:rPr>
        <w:t xml:space="preserve"> </w:t>
      </w:r>
      <w:r>
        <w:t>выразительность</w:t>
      </w:r>
      <w:r>
        <w:rPr>
          <w:spacing w:val="1"/>
        </w:rPr>
        <w:t xml:space="preserve"> </w:t>
      </w:r>
      <w:r>
        <w:t>и</w:t>
      </w:r>
      <w:r>
        <w:rPr>
          <w:spacing w:val="1"/>
        </w:rPr>
        <w:t xml:space="preserve"> </w:t>
      </w:r>
      <w:r>
        <w:t>красоту</w:t>
      </w:r>
      <w:r>
        <w:rPr>
          <w:spacing w:val="1"/>
        </w:rPr>
        <w:t xml:space="preserve"> </w:t>
      </w:r>
      <w:r>
        <w:t>окружающей</w:t>
      </w:r>
      <w:r>
        <w:rPr>
          <w:spacing w:val="1"/>
        </w:rPr>
        <w:t xml:space="preserve"> </w:t>
      </w:r>
      <w:r>
        <w:t>жизни</w:t>
      </w:r>
      <w:r>
        <w:rPr>
          <w:spacing w:val="1"/>
        </w:rPr>
        <w:t xml:space="preserve"> </w:t>
      </w:r>
      <w:r>
        <w:t>с</w:t>
      </w:r>
      <w:r>
        <w:rPr>
          <w:spacing w:val="1"/>
        </w:rPr>
        <w:t xml:space="preserve"> </w:t>
      </w:r>
      <w:r>
        <w:t>помощью</w:t>
      </w:r>
      <w:r>
        <w:rPr>
          <w:spacing w:val="-57"/>
        </w:rPr>
        <w:t xml:space="preserve"> </w:t>
      </w:r>
      <w:r>
        <w:t>фотографии.</w:t>
      </w:r>
    </w:p>
    <w:p w:rsidR="00380890" w:rsidRDefault="00436D53">
      <w:pPr>
        <w:pStyle w:val="a3"/>
        <w:spacing w:before="5" w:line="237" w:lineRule="auto"/>
        <w:ind w:right="3936"/>
        <w:jc w:val="left"/>
      </w:pPr>
      <w:r>
        <w:t>Фотопейзаж в творчестве профессиональных фотографов.</w:t>
      </w:r>
      <w:r>
        <w:rPr>
          <w:spacing w:val="1"/>
        </w:rPr>
        <w:t xml:space="preserve"> </w:t>
      </w:r>
      <w:r>
        <w:t>Образные</w:t>
      </w:r>
      <w:r>
        <w:rPr>
          <w:spacing w:val="-3"/>
        </w:rPr>
        <w:t xml:space="preserve"> </w:t>
      </w:r>
      <w:r>
        <w:t>возможности</w:t>
      </w:r>
      <w:r>
        <w:rPr>
          <w:spacing w:val="-4"/>
        </w:rPr>
        <w:t xml:space="preserve"> </w:t>
      </w:r>
      <w:r>
        <w:t>чёрно-белой</w:t>
      </w:r>
      <w:r>
        <w:rPr>
          <w:spacing w:val="-5"/>
        </w:rPr>
        <w:t xml:space="preserve"> </w:t>
      </w:r>
      <w:r>
        <w:t>и цветной</w:t>
      </w:r>
      <w:r>
        <w:rPr>
          <w:spacing w:val="-10"/>
        </w:rPr>
        <w:t xml:space="preserve"> </w:t>
      </w:r>
      <w:r>
        <w:t>фотографии.</w:t>
      </w:r>
    </w:p>
    <w:p w:rsidR="00380890" w:rsidRDefault="00436D53">
      <w:pPr>
        <w:pStyle w:val="a3"/>
        <w:spacing w:before="3" w:line="275" w:lineRule="exact"/>
        <w:jc w:val="left"/>
      </w:pPr>
      <w:r>
        <w:t>Роль</w:t>
      </w:r>
      <w:r>
        <w:rPr>
          <w:spacing w:val="-5"/>
        </w:rPr>
        <w:t xml:space="preserve"> </w:t>
      </w:r>
      <w:r>
        <w:t>тональных</w:t>
      </w:r>
      <w:r>
        <w:rPr>
          <w:spacing w:val="-6"/>
        </w:rPr>
        <w:t xml:space="preserve"> </w:t>
      </w:r>
      <w:r>
        <w:t>контрастов</w:t>
      </w:r>
      <w:r>
        <w:rPr>
          <w:spacing w:val="-2"/>
        </w:rPr>
        <w:t xml:space="preserve"> </w:t>
      </w:r>
      <w:r>
        <w:t>и роль</w:t>
      </w:r>
      <w:r>
        <w:rPr>
          <w:spacing w:val="-5"/>
        </w:rPr>
        <w:t xml:space="preserve"> </w:t>
      </w:r>
      <w:r>
        <w:t>цвета</w:t>
      </w:r>
      <w:r>
        <w:rPr>
          <w:spacing w:val="-2"/>
        </w:rPr>
        <w:t xml:space="preserve"> </w:t>
      </w:r>
      <w:r>
        <w:t>в</w:t>
      </w:r>
      <w:r>
        <w:rPr>
          <w:spacing w:val="-3"/>
        </w:rPr>
        <w:t xml:space="preserve"> </w:t>
      </w:r>
      <w:r>
        <w:t>эмоционально-образном</w:t>
      </w:r>
      <w:r>
        <w:rPr>
          <w:spacing w:val="-4"/>
        </w:rPr>
        <w:t xml:space="preserve"> </w:t>
      </w:r>
      <w:r>
        <w:t>восприятии пейзажа.</w:t>
      </w:r>
    </w:p>
    <w:p w:rsidR="00380890" w:rsidRDefault="00436D53">
      <w:pPr>
        <w:pStyle w:val="a3"/>
        <w:tabs>
          <w:tab w:val="left" w:pos="1321"/>
          <w:tab w:val="left" w:pos="3101"/>
          <w:tab w:val="left" w:pos="3893"/>
          <w:tab w:val="left" w:pos="5775"/>
          <w:tab w:val="left" w:pos="7181"/>
          <w:tab w:val="left" w:pos="9114"/>
        </w:tabs>
        <w:spacing w:line="242" w:lineRule="auto"/>
        <w:ind w:right="155"/>
        <w:jc w:val="left"/>
      </w:pPr>
      <w:r>
        <w:t>Роль</w:t>
      </w:r>
      <w:r>
        <w:tab/>
        <w:t>освещения</w:t>
      </w:r>
      <w:r>
        <w:tab/>
        <w:t>в</w:t>
      </w:r>
      <w:r>
        <w:tab/>
        <w:t>портретном</w:t>
      </w:r>
      <w:r>
        <w:tab/>
        <w:t>образе.</w:t>
      </w:r>
      <w:r>
        <w:tab/>
        <w:t>Фотография</w:t>
      </w:r>
      <w:r>
        <w:tab/>
      </w:r>
      <w:r>
        <w:rPr>
          <w:spacing w:val="-1"/>
        </w:rPr>
        <w:t>постановочная</w:t>
      </w:r>
      <w:r>
        <w:rPr>
          <w:spacing w:val="-57"/>
        </w:rPr>
        <w:t xml:space="preserve"> </w:t>
      </w:r>
      <w:r>
        <w:t>и</w:t>
      </w:r>
      <w:r>
        <w:rPr>
          <w:spacing w:val="2"/>
        </w:rPr>
        <w:t xml:space="preserve"> </w:t>
      </w:r>
      <w:r>
        <w:t>документальная.</w:t>
      </w:r>
    </w:p>
    <w:p w:rsidR="00380890" w:rsidRDefault="00436D53">
      <w:pPr>
        <w:pStyle w:val="a3"/>
        <w:tabs>
          <w:tab w:val="left" w:pos="2074"/>
          <w:tab w:val="left" w:pos="2760"/>
          <w:tab w:val="left" w:pos="4173"/>
          <w:tab w:val="left" w:pos="6681"/>
          <w:tab w:val="left" w:pos="8490"/>
          <w:tab w:val="left" w:pos="9190"/>
          <w:tab w:val="left" w:pos="10087"/>
        </w:tabs>
        <w:spacing w:line="242" w:lineRule="auto"/>
        <w:ind w:right="157"/>
        <w:jc w:val="left"/>
      </w:pPr>
      <w:r>
        <w:t>Фотопортрет</w:t>
      </w:r>
      <w:r>
        <w:tab/>
        <w:t>в</w:t>
      </w:r>
      <w:r>
        <w:tab/>
        <w:t>истории</w:t>
      </w:r>
      <w:r>
        <w:tab/>
        <w:t>профессиональной</w:t>
      </w:r>
      <w:r>
        <w:tab/>
        <w:t>фотографии</w:t>
      </w:r>
      <w:r>
        <w:tab/>
        <w:t>и</w:t>
      </w:r>
      <w:r>
        <w:tab/>
        <w:t>его</w:t>
      </w:r>
      <w:r>
        <w:tab/>
        <w:t>связь</w:t>
      </w:r>
      <w:r>
        <w:rPr>
          <w:spacing w:val="-57"/>
        </w:rPr>
        <w:t xml:space="preserve"> </w:t>
      </w:r>
      <w:r>
        <w:t>с направлениями</w:t>
      </w:r>
      <w:r>
        <w:rPr>
          <w:spacing w:val="-2"/>
        </w:rPr>
        <w:t xml:space="preserve"> </w:t>
      </w:r>
      <w:r>
        <w:t>в</w:t>
      </w:r>
      <w:r>
        <w:rPr>
          <w:spacing w:val="3"/>
        </w:rPr>
        <w:t xml:space="preserve"> </w:t>
      </w:r>
      <w:r>
        <w:t>изобразительном</w:t>
      </w:r>
      <w:r>
        <w:rPr>
          <w:spacing w:val="-1"/>
        </w:rPr>
        <w:t xml:space="preserve"> </w:t>
      </w:r>
      <w:r>
        <w:t>искусстве.</w:t>
      </w:r>
    </w:p>
    <w:p w:rsidR="00380890" w:rsidRDefault="00436D53">
      <w:pPr>
        <w:pStyle w:val="a3"/>
        <w:tabs>
          <w:tab w:val="left" w:pos="1335"/>
          <w:tab w:val="left" w:pos="1776"/>
          <w:tab w:val="left" w:pos="3397"/>
          <w:tab w:val="left" w:pos="4040"/>
          <w:tab w:val="left" w:pos="5004"/>
          <w:tab w:val="left" w:pos="5455"/>
          <w:tab w:val="left" w:pos="6841"/>
          <w:tab w:val="left" w:pos="7417"/>
          <w:tab w:val="left" w:pos="8856"/>
          <w:tab w:val="left" w:pos="9287"/>
        </w:tabs>
        <w:spacing w:line="242" w:lineRule="auto"/>
        <w:ind w:right="162"/>
        <w:jc w:val="left"/>
      </w:pPr>
      <w:r>
        <w:t>Портрет</w:t>
      </w:r>
      <w:r>
        <w:tab/>
        <w:t>в</w:t>
      </w:r>
      <w:r>
        <w:tab/>
        <w:t>фотографии,</w:t>
      </w:r>
      <w:r>
        <w:tab/>
        <w:t>его</w:t>
      </w:r>
      <w:r>
        <w:tab/>
        <w:t>общее</w:t>
      </w:r>
      <w:r>
        <w:tab/>
        <w:t>и</w:t>
      </w:r>
      <w:r>
        <w:tab/>
        <w:t>особенное</w:t>
      </w:r>
      <w:r>
        <w:tab/>
        <w:t>по</w:t>
      </w:r>
      <w:r>
        <w:tab/>
        <w:t>сравнению</w:t>
      </w:r>
      <w:r>
        <w:tab/>
        <w:t>с</w:t>
      </w:r>
      <w:r>
        <w:tab/>
      </w:r>
      <w:r>
        <w:rPr>
          <w:spacing w:val="-1"/>
        </w:rPr>
        <w:t>живописным</w:t>
      </w:r>
      <w:r>
        <w:rPr>
          <w:spacing w:val="-57"/>
        </w:rPr>
        <w:t xml:space="preserve"> </w:t>
      </w:r>
      <w:r>
        <w:t>и</w:t>
      </w:r>
      <w:r>
        <w:rPr>
          <w:spacing w:val="2"/>
        </w:rPr>
        <w:t xml:space="preserve"> </w:t>
      </w:r>
      <w:r>
        <w:t>графическим</w:t>
      </w:r>
      <w:r>
        <w:rPr>
          <w:spacing w:val="3"/>
        </w:rPr>
        <w:t xml:space="preserve"> </w:t>
      </w:r>
      <w:r>
        <w:t>портретом.</w:t>
      </w:r>
      <w:r>
        <w:rPr>
          <w:spacing w:val="-2"/>
        </w:rPr>
        <w:t xml:space="preserve"> </w:t>
      </w:r>
      <w:r>
        <w:t>Опыт</w:t>
      </w:r>
      <w:r>
        <w:rPr>
          <w:spacing w:val="-2"/>
        </w:rPr>
        <w:t xml:space="preserve"> </w:t>
      </w:r>
      <w:r>
        <w:t>выполнения</w:t>
      </w:r>
      <w:r>
        <w:rPr>
          <w:spacing w:val="-4"/>
        </w:rPr>
        <w:t xml:space="preserve"> </w:t>
      </w:r>
      <w:r>
        <w:t>портретных</w:t>
      </w:r>
      <w:r>
        <w:rPr>
          <w:spacing w:val="-3"/>
        </w:rPr>
        <w:t xml:space="preserve"> </w:t>
      </w:r>
      <w:r>
        <w:t>фотографий.</w:t>
      </w:r>
    </w:p>
    <w:p w:rsidR="00380890" w:rsidRDefault="00436D53">
      <w:pPr>
        <w:pStyle w:val="a3"/>
        <w:spacing w:line="242" w:lineRule="auto"/>
        <w:ind w:right="159"/>
        <w:jc w:val="left"/>
      </w:pPr>
      <w:r>
        <w:t>Фоторепортаж. Образ события в кадре. Репортажный снимок – свидетельство истории и его значение</w:t>
      </w:r>
      <w:r>
        <w:rPr>
          <w:spacing w:val="-57"/>
        </w:rPr>
        <w:t xml:space="preserve"> </w:t>
      </w:r>
      <w:r>
        <w:t>в</w:t>
      </w:r>
      <w:r>
        <w:rPr>
          <w:spacing w:val="2"/>
        </w:rPr>
        <w:t xml:space="preserve"> </w:t>
      </w:r>
      <w:r>
        <w:t>сохранении</w:t>
      </w:r>
      <w:r>
        <w:rPr>
          <w:spacing w:val="3"/>
        </w:rPr>
        <w:t xml:space="preserve"> </w:t>
      </w:r>
      <w:r>
        <w:t>памяти</w:t>
      </w:r>
      <w:r>
        <w:rPr>
          <w:spacing w:val="-2"/>
        </w:rPr>
        <w:t xml:space="preserve"> </w:t>
      </w:r>
      <w:r>
        <w:t>о</w:t>
      </w:r>
      <w:r>
        <w:rPr>
          <w:spacing w:val="2"/>
        </w:rPr>
        <w:t xml:space="preserve"> </w:t>
      </w:r>
      <w:r>
        <w:t>событии.</w:t>
      </w:r>
    </w:p>
    <w:p w:rsidR="00380890" w:rsidRDefault="00436D53">
      <w:pPr>
        <w:pStyle w:val="a3"/>
        <w:spacing w:line="242" w:lineRule="auto"/>
        <w:jc w:val="left"/>
      </w:pPr>
      <w:r>
        <w:t>Фоторепортаж</w:t>
      </w:r>
      <w:r>
        <w:rPr>
          <w:spacing w:val="15"/>
        </w:rPr>
        <w:t xml:space="preserve"> </w:t>
      </w:r>
      <w:r>
        <w:t>–</w:t>
      </w:r>
      <w:r>
        <w:rPr>
          <w:spacing w:val="12"/>
        </w:rPr>
        <w:t xml:space="preserve"> </w:t>
      </w:r>
      <w:r>
        <w:t>дневник</w:t>
      </w:r>
      <w:r>
        <w:rPr>
          <w:spacing w:val="10"/>
        </w:rPr>
        <w:t xml:space="preserve"> </w:t>
      </w:r>
      <w:r>
        <w:t>истории.</w:t>
      </w:r>
      <w:r>
        <w:rPr>
          <w:spacing w:val="14"/>
        </w:rPr>
        <w:t xml:space="preserve"> </w:t>
      </w:r>
      <w:r>
        <w:t>Значение</w:t>
      </w:r>
      <w:r>
        <w:rPr>
          <w:spacing w:val="11"/>
        </w:rPr>
        <w:t xml:space="preserve"> </w:t>
      </w:r>
      <w:r>
        <w:t>работы</w:t>
      </w:r>
      <w:r>
        <w:rPr>
          <w:spacing w:val="14"/>
        </w:rPr>
        <w:t xml:space="preserve"> </w:t>
      </w:r>
      <w:r>
        <w:t>военных</w:t>
      </w:r>
      <w:r>
        <w:rPr>
          <w:spacing w:val="12"/>
        </w:rPr>
        <w:t xml:space="preserve"> </w:t>
      </w:r>
      <w:r>
        <w:t>фотографов.</w:t>
      </w:r>
      <w:r>
        <w:rPr>
          <w:spacing w:val="14"/>
        </w:rPr>
        <w:t xml:space="preserve"> </w:t>
      </w:r>
      <w:r>
        <w:t>Спортивные</w:t>
      </w:r>
      <w:r>
        <w:rPr>
          <w:spacing w:val="15"/>
        </w:rPr>
        <w:t xml:space="preserve"> </w:t>
      </w:r>
      <w:r>
        <w:t>фотографии.</w:t>
      </w:r>
      <w:r>
        <w:rPr>
          <w:spacing w:val="-57"/>
        </w:rPr>
        <w:t xml:space="preserve"> </w:t>
      </w:r>
      <w:r>
        <w:t>Образ</w:t>
      </w:r>
      <w:r>
        <w:rPr>
          <w:spacing w:val="2"/>
        </w:rPr>
        <w:t xml:space="preserve"> </w:t>
      </w:r>
      <w:r>
        <w:t>современности</w:t>
      </w:r>
      <w:r>
        <w:rPr>
          <w:spacing w:val="-1"/>
        </w:rPr>
        <w:t xml:space="preserve"> </w:t>
      </w:r>
      <w:r>
        <w:t>в</w:t>
      </w:r>
      <w:r>
        <w:rPr>
          <w:spacing w:val="3"/>
        </w:rPr>
        <w:t xml:space="preserve"> </w:t>
      </w:r>
      <w:r>
        <w:t>репортажных</w:t>
      </w:r>
      <w:r>
        <w:rPr>
          <w:spacing w:val="-4"/>
        </w:rPr>
        <w:t xml:space="preserve"> </w:t>
      </w:r>
      <w:r>
        <w:t>фотографиях.</w:t>
      </w:r>
    </w:p>
    <w:p w:rsidR="00380890" w:rsidRDefault="00436D53">
      <w:pPr>
        <w:pStyle w:val="a3"/>
        <w:tabs>
          <w:tab w:val="left" w:pos="1604"/>
          <w:tab w:val="left" w:pos="2371"/>
          <w:tab w:val="left" w:pos="3794"/>
          <w:tab w:val="left" w:pos="4333"/>
          <w:tab w:val="left" w:pos="5978"/>
          <w:tab w:val="left" w:pos="7595"/>
          <w:tab w:val="left" w:pos="9038"/>
          <w:tab w:val="left" w:pos="9700"/>
        </w:tabs>
        <w:spacing w:line="242" w:lineRule="auto"/>
        <w:ind w:right="165"/>
        <w:jc w:val="left"/>
      </w:pPr>
      <w:r>
        <w:t>«Работать</w:t>
      </w:r>
      <w:r>
        <w:tab/>
        <w:t>для</w:t>
      </w:r>
      <w:r>
        <w:tab/>
        <w:t>жизни…»</w:t>
      </w:r>
      <w:r>
        <w:tab/>
        <w:t>–</w:t>
      </w:r>
      <w:r>
        <w:tab/>
        <w:t>фотографии</w:t>
      </w:r>
      <w:r>
        <w:tab/>
        <w:t>Александра</w:t>
      </w:r>
      <w:r>
        <w:tab/>
        <w:t>Родченко,</w:t>
      </w:r>
      <w:r>
        <w:tab/>
        <w:t>их</w:t>
      </w:r>
      <w:r>
        <w:tab/>
      </w:r>
      <w:r>
        <w:rPr>
          <w:spacing w:val="-1"/>
        </w:rPr>
        <w:t>значение</w:t>
      </w:r>
      <w:r>
        <w:rPr>
          <w:spacing w:val="-57"/>
        </w:rPr>
        <w:t xml:space="preserve"> </w:t>
      </w:r>
      <w:r>
        <w:t>и</w:t>
      </w:r>
      <w:r>
        <w:rPr>
          <w:spacing w:val="2"/>
        </w:rPr>
        <w:t xml:space="preserve"> </w:t>
      </w:r>
      <w:r>
        <w:t>влияние</w:t>
      </w:r>
      <w:r>
        <w:rPr>
          <w:spacing w:val="-4"/>
        </w:rPr>
        <w:t xml:space="preserve"> </w:t>
      </w:r>
      <w:r>
        <w:t>на</w:t>
      </w:r>
      <w:r>
        <w:rPr>
          <w:spacing w:val="1"/>
        </w:rPr>
        <w:t xml:space="preserve"> </w:t>
      </w:r>
      <w:r>
        <w:t>стиль</w:t>
      </w:r>
      <w:r>
        <w:rPr>
          <w:spacing w:val="-2"/>
        </w:rPr>
        <w:t xml:space="preserve"> </w:t>
      </w:r>
      <w:r>
        <w:t>эпохи.</w:t>
      </w:r>
    </w:p>
    <w:p w:rsidR="00380890" w:rsidRDefault="00436D53">
      <w:pPr>
        <w:pStyle w:val="a3"/>
        <w:spacing w:line="242" w:lineRule="auto"/>
        <w:jc w:val="left"/>
      </w:pPr>
      <w:r>
        <w:t>Возможности</w:t>
      </w:r>
      <w:r>
        <w:rPr>
          <w:spacing w:val="18"/>
        </w:rPr>
        <w:t xml:space="preserve"> </w:t>
      </w:r>
      <w:r>
        <w:t>компьютерной</w:t>
      </w:r>
      <w:r>
        <w:rPr>
          <w:spacing w:val="13"/>
        </w:rPr>
        <w:t xml:space="preserve"> </w:t>
      </w:r>
      <w:r>
        <w:t>обработки</w:t>
      </w:r>
      <w:r>
        <w:rPr>
          <w:spacing w:val="18"/>
        </w:rPr>
        <w:t xml:space="preserve"> </w:t>
      </w:r>
      <w:r>
        <w:t>фотографий,</w:t>
      </w:r>
      <w:r>
        <w:rPr>
          <w:spacing w:val="18"/>
        </w:rPr>
        <w:t xml:space="preserve"> </w:t>
      </w:r>
      <w:r>
        <w:t>задачи</w:t>
      </w:r>
      <w:r>
        <w:rPr>
          <w:spacing w:val="18"/>
        </w:rPr>
        <w:t xml:space="preserve"> </w:t>
      </w:r>
      <w:r>
        <w:t>преобразования</w:t>
      </w:r>
      <w:r>
        <w:rPr>
          <w:spacing w:val="12"/>
        </w:rPr>
        <w:t xml:space="preserve"> </w:t>
      </w:r>
      <w:r>
        <w:t>фотографий</w:t>
      </w:r>
      <w:r>
        <w:rPr>
          <w:spacing w:val="18"/>
        </w:rPr>
        <w:t xml:space="preserve"> </w:t>
      </w:r>
      <w:r>
        <w:t>и</w:t>
      </w:r>
      <w:r>
        <w:rPr>
          <w:spacing w:val="13"/>
        </w:rPr>
        <w:t xml:space="preserve"> </w:t>
      </w:r>
      <w:r>
        <w:t>границы</w:t>
      </w:r>
      <w:r>
        <w:rPr>
          <w:spacing w:val="-57"/>
        </w:rPr>
        <w:t xml:space="preserve"> </w:t>
      </w:r>
      <w:r>
        <w:t>достоверности.</w:t>
      </w:r>
    </w:p>
    <w:p w:rsidR="00380890" w:rsidRDefault="00436D53">
      <w:pPr>
        <w:pStyle w:val="a3"/>
        <w:tabs>
          <w:tab w:val="left" w:pos="2251"/>
          <w:tab w:val="left" w:pos="3848"/>
          <w:tab w:val="left" w:pos="4563"/>
          <w:tab w:val="left" w:pos="5955"/>
          <w:tab w:val="left" w:pos="7163"/>
          <w:tab w:val="left" w:pos="8108"/>
          <w:tab w:val="left" w:pos="8823"/>
          <w:tab w:val="left" w:pos="9763"/>
        </w:tabs>
        <w:ind w:right="165"/>
        <w:jc w:val="left"/>
      </w:pPr>
      <w:r>
        <w:t>Коллаж как жанр художественного творчества с помощью различных компьютерных программ.</w:t>
      </w:r>
      <w:r>
        <w:rPr>
          <w:spacing w:val="1"/>
        </w:rPr>
        <w:t xml:space="preserve"> </w:t>
      </w:r>
      <w:r>
        <w:t>Художественная</w:t>
      </w:r>
      <w:r>
        <w:tab/>
        <w:t>фотография</w:t>
      </w:r>
      <w:r>
        <w:tab/>
        <w:t>как</w:t>
      </w:r>
      <w:r>
        <w:tab/>
        <w:t>авторское</w:t>
      </w:r>
      <w:r>
        <w:tab/>
        <w:t>видение</w:t>
      </w:r>
      <w:r>
        <w:tab/>
        <w:t>мира,</w:t>
      </w:r>
      <w:r>
        <w:tab/>
        <w:t>как</w:t>
      </w:r>
      <w:r>
        <w:tab/>
        <w:t>образ</w:t>
      </w:r>
      <w:r>
        <w:tab/>
      </w:r>
      <w:r>
        <w:rPr>
          <w:spacing w:val="-1"/>
        </w:rPr>
        <w:t>времени</w:t>
      </w:r>
      <w:r>
        <w:rPr>
          <w:spacing w:val="-57"/>
        </w:rPr>
        <w:t xml:space="preserve"> </w:t>
      </w:r>
      <w:r>
        <w:t>и</w:t>
      </w:r>
      <w:r>
        <w:rPr>
          <w:spacing w:val="2"/>
        </w:rPr>
        <w:t xml:space="preserve"> </w:t>
      </w:r>
      <w:r>
        <w:t>влияние</w:t>
      </w:r>
      <w:r>
        <w:rPr>
          <w:spacing w:val="1"/>
        </w:rPr>
        <w:t xml:space="preserve"> </w:t>
      </w:r>
      <w:r>
        <w:t>фотообраза</w:t>
      </w:r>
      <w:r>
        <w:rPr>
          <w:spacing w:val="1"/>
        </w:rPr>
        <w:t xml:space="preserve"> </w:t>
      </w:r>
      <w:r>
        <w:t>на</w:t>
      </w:r>
      <w:r>
        <w:rPr>
          <w:spacing w:val="-4"/>
        </w:rPr>
        <w:t xml:space="preserve"> </w:t>
      </w:r>
      <w:r>
        <w:t>жизнь</w:t>
      </w:r>
      <w:r>
        <w:rPr>
          <w:spacing w:val="2"/>
        </w:rPr>
        <w:t xml:space="preserve"> </w:t>
      </w:r>
      <w:r>
        <w:t>людей.</w:t>
      </w:r>
    </w:p>
    <w:p w:rsidR="00380890" w:rsidRDefault="00436D53">
      <w:pPr>
        <w:pStyle w:val="a3"/>
        <w:spacing w:line="275" w:lineRule="exact"/>
        <w:jc w:val="left"/>
      </w:pPr>
      <w:r>
        <w:t>Изображение</w:t>
      </w:r>
      <w:r>
        <w:rPr>
          <w:spacing w:val="-8"/>
        </w:rPr>
        <w:t xml:space="preserve"> </w:t>
      </w:r>
      <w:r>
        <w:t>и</w:t>
      </w:r>
      <w:r>
        <w:rPr>
          <w:spacing w:val="-5"/>
        </w:rPr>
        <w:t xml:space="preserve"> </w:t>
      </w:r>
      <w:r>
        <w:t>искусство</w:t>
      </w:r>
      <w:r>
        <w:rPr>
          <w:spacing w:val="2"/>
        </w:rPr>
        <w:t xml:space="preserve"> </w:t>
      </w:r>
      <w:r>
        <w:t>кино.</w:t>
      </w:r>
    </w:p>
    <w:p w:rsidR="00380890" w:rsidRDefault="00436D53">
      <w:pPr>
        <w:pStyle w:val="a3"/>
        <w:spacing w:line="275" w:lineRule="exact"/>
        <w:jc w:val="left"/>
      </w:pPr>
      <w:r>
        <w:t>Ожившее</w:t>
      </w:r>
      <w:r>
        <w:rPr>
          <w:spacing w:val="-4"/>
        </w:rPr>
        <w:t xml:space="preserve"> </w:t>
      </w:r>
      <w:r>
        <w:t>изображение.</w:t>
      </w:r>
      <w:r>
        <w:rPr>
          <w:spacing w:val="-2"/>
        </w:rPr>
        <w:t xml:space="preserve"> </w:t>
      </w:r>
      <w:r>
        <w:t>История</w:t>
      </w:r>
      <w:r>
        <w:rPr>
          <w:spacing w:val="-7"/>
        </w:rPr>
        <w:t xml:space="preserve"> </w:t>
      </w:r>
      <w:r>
        <w:t>кино</w:t>
      </w:r>
      <w:r>
        <w:rPr>
          <w:spacing w:val="-3"/>
        </w:rPr>
        <w:t xml:space="preserve"> </w:t>
      </w:r>
      <w:r>
        <w:t>и</w:t>
      </w:r>
      <w:r>
        <w:rPr>
          <w:spacing w:val="-2"/>
        </w:rPr>
        <w:t xml:space="preserve"> </w:t>
      </w:r>
      <w:r>
        <w:t>его</w:t>
      </w:r>
      <w:r>
        <w:rPr>
          <w:spacing w:val="-3"/>
        </w:rPr>
        <w:t xml:space="preserve"> </w:t>
      </w:r>
      <w:r>
        <w:t>эволюция</w:t>
      </w:r>
      <w:r>
        <w:rPr>
          <w:spacing w:val="-3"/>
        </w:rPr>
        <w:t xml:space="preserve"> </w:t>
      </w:r>
      <w:r>
        <w:t>как</w:t>
      </w:r>
      <w:r>
        <w:rPr>
          <w:spacing w:val="-5"/>
        </w:rPr>
        <w:t xml:space="preserve"> </w:t>
      </w:r>
      <w:r>
        <w:t>искусства.</w:t>
      </w:r>
    </w:p>
    <w:p w:rsidR="00380890" w:rsidRDefault="00436D53">
      <w:pPr>
        <w:pStyle w:val="a3"/>
        <w:ind w:right="155"/>
      </w:pPr>
      <w:r>
        <w:t>Синтетическая</w:t>
      </w:r>
      <w:r>
        <w:rPr>
          <w:spacing w:val="1"/>
        </w:rPr>
        <w:t xml:space="preserve"> </w:t>
      </w:r>
      <w:r>
        <w:t>природа</w:t>
      </w:r>
      <w:r>
        <w:rPr>
          <w:spacing w:val="1"/>
        </w:rPr>
        <w:t xml:space="preserve"> </w:t>
      </w:r>
      <w:r>
        <w:t>пространственно-временного</w:t>
      </w:r>
      <w:r>
        <w:rPr>
          <w:spacing w:val="1"/>
        </w:rPr>
        <w:t xml:space="preserve"> </w:t>
      </w:r>
      <w:r>
        <w:t>искусства</w:t>
      </w:r>
      <w:r>
        <w:rPr>
          <w:spacing w:val="1"/>
        </w:rPr>
        <w:t xml:space="preserve"> </w:t>
      </w:r>
      <w:r>
        <w:t>кино</w:t>
      </w:r>
      <w:r>
        <w:rPr>
          <w:spacing w:val="1"/>
        </w:rPr>
        <w:t xml:space="preserve"> </w:t>
      </w:r>
      <w:r>
        <w:t>и</w:t>
      </w:r>
      <w:r>
        <w:rPr>
          <w:spacing w:val="1"/>
        </w:rPr>
        <w:t xml:space="preserve"> </w:t>
      </w:r>
      <w:r>
        <w:t>состав</w:t>
      </w:r>
      <w:r>
        <w:rPr>
          <w:spacing w:val="1"/>
        </w:rPr>
        <w:t xml:space="preserve"> </w:t>
      </w:r>
      <w:r>
        <w:t>творческого</w:t>
      </w:r>
      <w:r>
        <w:rPr>
          <w:spacing w:val="1"/>
        </w:rPr>
        <w:t xml:space="preserve"> </w:t>
      </w:r>
      <w:r>
        <w:t>коллектива.       Сценарист       –       режиссёр       –       художник       –       оператор       в       работе</w:t>
      </w:r>
      <w:r>
        <w:rPr>
          <w:spacing w:val="1"/>
        </w:rPr>
        <w:t xml:space="preserve"> </w:t>
      </w:r>
      <w:r>
        <w:t>над</w:t>
      </w:r>
      <w:r>
        <w:rPr>
          <w:spacing w:val="-1"/>
        </w:rPr>
        <w:t xml:space="preserve"> </w:t>
      </w:r>
      <w:r>
        <w:t>фильмом.</w:t>
      </w:r>
      <w:r>
        <w:rPr>
          <w:spacing w:val="-1"/>
        </w:rPr>
        <w:t xml:space="preserve"> </w:t>
      </w:r>
      <w:r>
        <w:t>Сложносоставной</w:t>
      </w:r>
      <w:r>
        <w:rPr>
          <w:spacing w:val="3"/>
        </w:rPr>
        <w:t xml:space="preserve"> </w:t>
      </w:r>
      <w:r>
        <w:t>язык кино.</w:t>
      </w:r>
    </w:p>
    <w:p w:rsidR="00380890" w:rsidRDefault="00436D53">
      <w:pPr>
        <w:pStyle w:val="a3"/>
        <w:spacing w:line="274" w:lineRule="exact"/>
      </w:pPr>
      <w:r>
        <w:t>Монтаж</w:t>
      </w:r>
      <w:r>
        <w:rPr>
          <w:spacing w:val="-6"/>
        </w:rPr>
        <w:t xml:space="preserve"> </w:t>
      </w:r>
      <w:r>
        <w:t>композиционно</w:t>
      </w:r>
      <w:r>
        <w:rPr>
          <w:spacing w:val="1"/>
        </w:rPr>
        <w:t xml:space="preserve"> </w:t>
      </w:r>
      <w:r>
        <w:t>построенных</w:t>
      </w:r>
      <w:r>
        <w:rPr>
          <w:spacing w:val="-7"/>
        </w:rPr>
        <w:t xml:space="preserve"> </w:t>
      </w:r>
      <w:r>
        <w:t>кадров</w:t>
      </w:r>
      <w:r>
        <w:rPr>
          <w:spacing w:val="4"/>
        </w:rPr>
        <w:t xml:space="preserve"> </w:t>
      </w:r>
      <w:r>
        <w:t>–</w:t>
      </w:r>
      <w:r>
        <w:rPr>
          <w:spacing w:val="-11"/>
        </w:rPr>
        <w:t xml:space="preserve"> </w:t>
      </w:r>
      <w:r>
        <w:t>основа</w:t>
      </w:r>
      <w:r>
        <w:rPr>
          <w:spacing w:val="-4"/>
        </w:rPr>
        <w:t xml:space="preserve"> </w:t>
      </w:r>
      <w:r>
        <w:t>языка</w:t>
      </w:r>
      <w:r>
        <w:rPr>
          <w:spacing w:val="-3"/>
        </w:rPr>
        <w:t xml:space="preserve"> </w:t>
      </w:r>
      <w:r>
        <w:t>киноискусства.</w:t>
      </w:r>
    </w:p>
    <w:p w:rsidR="00380890" w:rsidRDefault="00436D53">
      <w:pPr>
        <w:pStyle w:val="a3"/>
        <w:ind w:right="152"/>
      </w:pPr>
      <w:r>
        <w:t>Художник-постановщик и его</w:t>
      </w:r>
      <w:r>
        <w:rPr>
          <w:spacing w:val="1"/>
        </w:rPr>
        <w:t xml:space="preserve"> </w:t>
      </w:r>
      <w:r>
        <w:t>команда художников в</w:t>
      </w:r>
      <w:r>
        <w:rPr>
          <w:spacing w:val="1"/>
        </w:rPr>
        <w:t xml:space="preserve"> </w:t>
      </w:r>
      <w:r>
        <w:t>работе по созданию фильма.</w:t>
      </w:r>
      <w:r>
        <w:rPr>
          <w:spacing w:val="1"/>
        </w:rPr>
        <w:t xml:space="preserve"> </w:t>
      </w:r>
      <w:r>
        <w:t>Эскизы</w:t>
      </w:r>
      <w:r>
        <w:rPr>
          <w:spacing w:val="1"/>
        </w:rPr>
        <w:t xml:space="preserve"> </w:t>
      </w:r>
      <w:r>
        <w:t>мест</w:t>
      </w:r>
      <w:r>
        <w:rPr>
          <w:spacing w:val="1"/>
        </w:rPr>
        <w:t xml:space="preserve"> </w:t>
      </w:r>
      <w:r>
        <w:t>действия,</w:t>
      </w:r>
      <w:r>
        <w:rPr>
          <w:spacing w:val="1"/>
        </w:rPr>
        <w:t xml:space="preserve"> </w:t>
      </w:r>
      <w:r>
        <w:t>образы</w:t>
      </w:r>
      <w:r>
        <w:rPr>
          <w:spacing w:val="1"/>
        </w:rPr>
        <w:t xml:space="preserve"> </w:t>
      </w:r>
      <w:r>
        <w:t>и</w:t>
      </w:r>
      <w:r>
        <w:rPr>
          <w:spacing w:val="1"/>
        </w:rPr>
        <w:t xml:space="preserve"> </w:t>
      </w:r>
      <w:r>
        <w:t>костюмы</w:t>
      </w:r>
      <w:r>
        <w:rPr>
          <w:spacing w:val="1"/>
        </w:rPr>
        <w:t xml:space="preserve"> </w:t>
      </w:r>
      <w:r>
        <w:t>персонажей,</w:t>
      </w:r>
      <w:r>
        <w:rPr>
          <w:spacing w:val="1"/>
        </w:rPr>
        <w:t xml:space="preserve"> </w:t>
      </w:r>
      <w:r>
        <w:t>раскадровка,</w:t>
      </w:r>
      <w:r>
        <w:rPr>
          <w:spacing w:val="1"/>
        </w:rPr>
        <w:t xml:space="preserve"> </w:t>
      </w:r>
      <w:r>
        <w:t>чертежи</w:t>
      </w:r>
      <w:r>
        <w:rPr>
          <w:spacing w:val="1"/>
        </w:rPr>
        <w:t xml:space="preserve"> </w:t>
      </w:r>
      <w:r>
        <w:t>и</w:t>
      </w:r>
      <w:r>
        <w:rPr>
          <w:spacing w:val="1"/>
        </w:rPr>
        <w:t xml:space="preserve"> </w:t>
      </w:r>
      <w:r>
        <w:t>воплощение</w:t>
      </w:r>
      <w:r>
        <w:rPr>
          <w:spacing w:val="1"/>
        </w:rPr>
        <w:t xml:space="preserve"> </w:t>
      </w:r>
      <w:r>
        <w:t>в</w:t>
      </w:r>
      <w:r>
        <w:rPr>
          <w:spacing w:val="1"/>
        </w:rPr>
        <w:t xml:space="preserve"> </w:t>
      </w:r>
      <w:r>
        <w:t>материале.</w:t>
      </w:r>
      <w:r>
        <w:rPr>
          <w:spacing w:val="1"/>
        </w:rPr>
        <w:t xml:space="preserve"> </w:t>
      </w:r>
      <w:r>
        <w:t>Пространство</w:t>
      </w:r>
      <w:r>
        <w:rPr>
          <w:spacing w:val="1"/>
        </w:rPr>
        <w:t xml:space="preserve"> </w:t>
      </w:r>
      <w:r>
        <w:t>и</w:t>
      </w:r>
      <w:r>
        <w:rPr>
          <w:spacing w:val="1"/>
        </w:rPr>
        <w:t xml:space="preserve"> </w:t>
      </w:r>
      <w:r>
        <w:t>предметы,</w:t>
      </w:r>
      <w:r>
        <w:rPr>
          <w:spacing w:val="1"/>
        </w:rPr>
        <w:t xml:space="preserve"> </w:t>
      </w:r>
      <w:r>
        <w:t>историческая</w:t>
      </w:r>
      <w:r>
        <w:rPr>
          <w:spacing w:val="1"/>
        </w:rPr>
        <w:t xml:space="preserve"> </w:t>
      </w:r>
      <w:r>
        <w:t>конкретность</w:t>
      </w:r>
      <w:r>
        <w:rPr>
          <w:spacing w:val="1"/>
        </w:rPr>
        <w:t xml:space="preserve"> </w:t>
      </w:r>
      <w:r>
        <w:t>и</w:t>
      </w:r>
      <w:r>
        <w:rPr>
          <w:spacing w:val="1"/>
        </w:rPr>
        <w:t xml:space="preserve"> </w:t>
      </w:r>
      <w:r>
        <w:t>художественный</w:t>
      </w:r>
      <w:r>
        <w:rPr>
          <w:spacing w:val="1"/>
        </w:rPr>
        <w:t xml:space="preserve"> </w:t>
      </w:r>
      <w:r>
        <w:t>образ</w:t>
      </w:r>
      <w:r>
        <w:rPr>
          <w:spacing w:val="1"/>
        </w:rPr>
        <w:t xml:space="preserve"> </w:t>
      </w:r>
      <w:r>
        <w:t>–</w:t>
      </w:r>
      <w:r>
        <w:rPr>
          <w:spacing w:val="1"/>
        </w:rPr>
        <w:t xml:space="preserve"> </w:t>
      </w:r>
      <w:r>
        <w:t>видеоряд</w:t>
      </w:r>
      <w:r>
        <w:rPr>
          <w:spacing w:val="1"/>
        </w:rPr>
        <w:t xml:space="preserve"> </w:t>
      </w:r>
      <w:r>
        <w:t>художественного</w:t>
      </w:r>
      <w:r>
        <w:rPr>
          <w:spacing w:val="1"/>
        </w:rPr>
        <w:t xml:space="preserve"> </w:t>
      </w:r>
      <w:r>
        <w:t>игрового</w:t>
      </w:r>
      <w:r>
        <w:rPr>
          <w:spacing w:val="2"/>
        </w:rPr>
        <w:t xml:space="preserve"> </w:t>
      </w:r>
      <w:r>
        <w:t>фильма.</w:t>
      </w:r>
    </w:p>
    <w:p w:rsidR="00380890" w:rsidRDefault="00436D53">
      <w:pPr>
        <w:pStyle w:val="a3"/>
        <w:ind w:right="155"/>
      </w:pPr>
      <w:r>
        <w:t>Создание</w:t>
      </w:r>
      <w:r>
        <w:rPr>
          <w:spacing w:val="1"/>
        </w:rPr>
        <w:t xml:space="preserve"> </w:t>
      </w:r>
      <w:r>
        <w:t>видеоролика</w:t>
      </w:r>
      <w:r>
        <w:rPr>
          <w:spacing w:val="1"/>
        </w:rPr>
        <w:t xml:space="preserve"> </w:t>
      </w:r>
      <w:r>
        <w:t>–</w:t>
      </w:r>
      <w:r>
        <w:rPr>
          <w:spacing w:val="1"/>
        </w:rPr>
        <w:t xml:space="preserve"> </w:t>
      </w:r>
      <w:r>
        <w:t>от</w:t>
      </w:r>
      <w:r>
        <w:rPr>
          <w:spacing w:val="1"/>
        </w:rPr>
        <w:t xml:space="preserve"> </w:t>
      </w:r>
      <w:r>
        <w:t>замысла</w:t>
      </w:r>
      <w:r>
        <w:rPr>
          <w:spacing w:val="1"/>
        </w:rPr>
        <w:t xml:space="preserve"> </w:t>
      </w:r>
      <w:r>
        <w:t>до</w:t>
      </w:r>
      <w:r>
        <w:rPr>
          <w:spacing w:val="1"/>
        </w:rPr>
        <w:t xml:space="preserve"> </w:t>
      </w:r>
      <w:r>
        <w:t>съёмки.</w:t>
      </w:r>
      <w:r>
        <w:rPr>
          <w:spacing w:val="1"/>
        </w:rPr>
        <w:t xml:space="preserve"> </w:t>
      </w:r>
      <w:r>
        <w:t>Разные</w:t>
      </w:r>
      <w:r>
        <w:rPr>
          <w:spacing w:val="1"/>
        </w:rPr>
        <w:t xml:space="preserve"> </w:t>
      </w:r>
      <w:r>
        <w:t>жанры</w:t>
      </w:r>
      <w:r>
        <w:rPr>
          <w:spacing w:val="1"/>
        </w:rPr>
        <w:t xml:space="preserve"> </w:t>
      </w:r>
      <w:r>
        <w:t>–</w:t>
      </w:r>
      <w:r>
        <w:rPr>
          <w:spacing w:val="1"/>
        </w:rPr>
        <w:t xml:space="preserve"> </w:t>
      </w:r>
      <w:r>
        <w:t>разные</w:t>
      </w:r>
      <w:r>
        <w:rPr>
          <w:spacing w:val="1"/>
        </w:rPr>
        <w:t xml:space="preserve"> </w:t>
      </w:r>
      <w:r>
        <w:t>задачи</w:t>
      </w:r>
      <w:r>
        <w:rPr>
          <w:spacing w:val="1"/>
        </w:rPr>
        <w:t xml:space="preserve"> </w:t>
      </w:r>
      <w:r>
        <w:t>в</w:t>
      </w:r>
      <w:r>
        <w:rPr>
          <w:spacing w:val="1"/>
        </w:rPr>
        <w:t xml:space="preserve"> </w:t>
      </w:r>
      <w:r>
        <w:t>работе</w:t>
      </w:r>
      <w:r>
        <w:rPr>
          <w:spacing w:val="1"/>
        </w:rPr>
        <w:t xml:space="preserve"> </w:t>
      </w:r>
      <w:r>
        <w:t>над</w:t>
      </w:r>
      <w:r>
        <w:rPr>
          <w:spacing w:val="1"/>
        </w:rPr>
        <w:t xml:space="preserve"> </w:t>
      </w:r>
      <w:r>
        <w:t>видеороликом.</w:t>
      </w:r>
      <w:r>
        <w:rPr>
          <w:spacing w:val="3"/>
        </w:rPr>
        <w:t xml:space="preserve"> </w:t>
      </w:r>
      <w:r>
        <w:t>Этапы</w:t>
      </w:r>
      <w:r>
        <w:rPr>
          <w:spacing w:val="-1"/>
        </w:rPr>
        <w:t xml:space="preserve"> </w:t>
      </w:r>
      <w:r>
        <w:t>создания</w:t>
      </w:r>
      <w:r>
        <w:rPr>
          <w:spacing w:val="2"/>
        </w:rPr>
        <w:t xml:space="preserve"> </w:t>
      </w:r>
      <w:r>
        <w:t>видеоролика.</w:t>
      </w:r>
    </w:p>
    <w:p w:rsidR="00380890" w:rsidRDefault="00436D53">
      <w:pPr>
        <w:pStyle w:val="a3"/>
        <w:ind w:right="155"/>
      </w:pPr>
      <w:r>
        <w:t>Искусство анимации и художник-мультипликатор. Рисованные, кукольные мультфильмы и цифровая</w:t>
      </w:r>
      <w:r>
        <w:rPr>
          <w:spacing w:val="-57"/>
        </w:rPr>
        <w:t xml:space="preserve"> </w:t>
      </w:r>
      <w:r>
        <w:t>анимация. Уолт Дисней и его студия. Особое лицо отечественной мультипликации, её знаменитые</w:t>
      </w:r>
      <w:r>
        <w:rPr>
          <w:spacing w:val="1"/>
        </w:rPr>
        <w:t xml:space="preserve"> </w:t>
      </w:r>
      <w:r>
        <w:t>создатели.</w:t>
      </w:r>
    </w:p>
    <w:p w:rsidR="00380890" w:rsidRDefault="00436D53">
      <w:pPr>
        <w:pStyle w:val="a3"/>
        <w:spacing w:line="242" w:lineRule="auto"/>
        <w:ind w:right="159"/>
      </w:pPr>
      <w:r>
        <w:t>Использование электронно-цифровых технологий в современном игровом кинематографе.</w:t>
      </w:r>
      <w:r>
        <w:rPr>
          <w:spacing w:val="1"/>
        </w:rPr>
        <w:t xml:space="preserve"> </w:t>
      </w:r>
      <w:r>
        <w:t>Компьютерная</w:t>
      </w:r>
      <w:r>
        <w:rPr>
          <w:spacing w:val="43"/>
        </w:rPr>
        <w:t xml:space="preserve"> </w:t>
      </w:r>
      <w:r>
        <w:t>анимация</w:t>
      </w:r>
      <w:r>
        <w:rPr>
          <w:spacing w:val="38"/>
        </w:rPr>
        <w:t xml:space="preserve"> </w:t>
      </w:r>
      <w:r>
        <w:t>на</w:t>
      </w:r>
      <w:r>
        <w:rPr>
          <w:spacing w:val="42"/>
        </w:rPr>
        <w:t xml:space="preserve"> </w:t>
      </w:r>
      <w:r>
        <w:t>занятиях</w:t>
      </w:r>
      <w:r>
        <w:rPr>
          <w:spacing w:val="38"/>
        </w:rPr>
        <w:t xml:space="preserve"> </w:t>
      </w:r>
      <w:r>
        <w:t>в</w:t>
      </w:r>
      <w:r>
        <w:rPr>
          <w:spacing w:val="45"/>
        </w:rPr>
        <w:t xml:space="preserve"> </w:t>
      </w:r>
      <w:r>
        <w:t>школе.</w:t>
      </w:r>
      <w:r>
        <w:rPr>
          <w:spacing w:val="40"/>
        </w:rPr>
        <w:t xml:space="preserve"> </w:t>
      </w:r>
      <w:r>
        <w:t>Техническое</w:t>
      </w:r>
      <w:r>
        <w:rPr>
          <w:spacing w:val="42"/>
        </w:rPr>
        <w:t xml:space="preserve"> </w:t>
      </w:r>
      <w:r>
        <w:t>оборудование</w:t>
      </w:r>
    </w:p>
    <w:p w:rsidR="00380890" w:rsidRDefault="00380890">
      <w:pPr>
        <w:spacing w:line="242" w:lineRule="auto"/>
        <w:sectPr w:rsidR="00380890">
          <w:headerReference w:type="default" r:id="rId259"/>
          <w:pgSz w:w="11910" w:h="16840"/>
          <w:pgMar w:top="620" w:right="560" w:bottom="280" w:left="560" w:header="0" w:footer="0" w:gutter="0"/>
          <w:cols w:space="720"/>
        </w:sectPr>
      </w:pPr>
    </w:p>
    <w:p w:rsidR="00380890" w:rsidRDefault="00436D53">
      <w:pPr>
        <w:pStyle w:val="a3"/>
        <w:spacing w:before="74"/>
        <w:ind w:right="158"/>
      </w:pPr>
      <w:r>
        <w:lastRenderedPageBreak/>
        <w:t xml:space="preserve">и   </w:t>
      </w:r>
      <w:r>
        <w:rPr>
          <w:spacing w:val="1"/>
        </w:rPr>
        <w:t xml:space="preserve"> </w:t>
      </w:r>
      <w:r>
        <w:t>его     возможности     для     создания     анимации.     Коллективный     характер     деятельности</w:t>
      </w:r>
      <w:r>
        <w:rPr>
          <w:spacing w:val="1"/>
        </w:rPr>
        <w:t xml:space="preserve"> </w:t>
      </w:r>
      <w:r>
        <w:t>по созданию анимационного фильма. Выбор технологии: пластилиновые мультфильмы, бумажная</w:t>
      </w:r>
      <w:r>
        <w:rPr>
          <w:spacing w:val="1"/>
        </w:rPr>
        <w:t xml:space="preserve"> </w:t>
      </w:r>
      <w:r>
        <w:t>перекладка,</w:t>
      </w:r>
      <w:r>
        <w:rPr>
          <w:spacing w:val="3"/>
        </w:rPr>
        <w:t xml:space="preserve"> </w:t>
      </w:r>
      <w:r>
        <w:t>сыпучая</w:t>
      </w:r>
      <w:r>
        <w:rPr>
          <w:spacing w:val="2"/>
        </w:rPr>
        <w:t xml:space="preserve"> </w:t>
      </w:r>
      <w:r>
        <w:t>анимация.</w:t>
      </w:r>
    </w:p>
    <w:p w:rsidR="00380890" w:rsidRDefault="00436D53">
      <w:pPr>
        <w:pStyle w:val="a3"/>
        <w:spacing w:line="242" w:lineRule="auto"/>
        <w:ind w:right="1941"/>
        <w:jc w:val="left"/>
      </w:pPr>
      <w:r>
        <w:t>Этапы создания анимационного фильма. Требования и критерии художественности.</w:t>
      </w:r>
      <w:r>
        <w:rPr>
          <w:spacing w:val="-57"/>
        </w:rPr>
        <w:t xml:space="preserve"> </w:t>
      </w:r>
      <w:r>
        <w:t>Изобразительное</w:t>
      </w:r>
      <w:r>
        <w:rPr>
          <w:spacing w:val="-5"/>
        </w:rPr>
        <w:t xml:space="preserve"> </w:t>
      </w:r>
      <w:r>
        <w:t>искусство</w:t>
      </w:r>
      <w:r>
        <w:rPr>
          <w:spacing w:val="2"/>
        </w:rPr>
        <w:t xml:space="preserve"> </w:t>
      </w:r>
      <w:r>
        <w:t>на</w:t>
      </w:r>
      <w:r>
        <w:rPr>
          <w:spacing w:val="5"/>
        </w:rPr>
        <w:t xml:space="preserve"> </w:t>
      </w:r>
      <w:r>
        <w:t>телевидении.</w:t>
      </w:r>
    </w:p>
    <w:p w:rsidR="00380890" w:rsidRDefault="00436D53">
      <w:pPr>
        <w:pStyle w:val="a3"/>
        <w:spacing w:line="242" w:lineRule="auto"/>
        <w:jc w:val="left"/>
      </w:pPr>
      <w:r>
        <w:t>Телевидение</w:t>
      </w:r>
      <w:r>
        <w:rPr>
          <w:spacing w:val="46"/>
        </w:rPr>
        <w:t xml:space="preserve"> </w:t>
      </w:r>
      <w:r>
        <w:t>–</w:t>
      </w:r>
      <w:r>
        <w:rPr>
          <w:spacing w:val="40"/>
        </w:rPr>
        <w:t xml:space="preserve"> </w:t>
      </w:r>
      <w:r>
        <w:t>экранное</w:t>
      </w:r>
      <w:r>
        <w:rPr>
          <w:spacing w:val="39"/>
        </w:rPr>
        <w:t xml:space="preserve"> </w:t>
      </w:r>
      <w:r>
        <w:t>искусство:</w:t>
      </w:r>
      <w:r>
        <w:rPr>
          <w:spacing w:val="41"/>
        </w:rPr>
        <w:t xml:space="preserve"> </w:t>
      </w:r>
      <w:r>
        <w:t>средство</w:t>
      </w:r>
      <w:r>
        <w:rPr>
          <w:spacing w:val="40"/>
        </w:rPr>
        <w:t xml:space="preserve"> </w:t>
      </w:r>
      <w:r>
        <w:t>массовой</w:t>
      </w:r>
      <w:r>
        <w:rPr>
          <w:spacing w:val="37"/>
        </w:rPr>
        <w:t xml:space="preserve"> </w:t>
      </w:r>
      <w:r>
        <w:t>информации,</w:t>
      </w:r>
      <w:r>
        <w:rPr>
          <w:spacing w:val="42"/>
        </w:rPr>
        <w:t xml:space="preserve"> </w:t>
      </w:r>
      <w:r>
        <w:t>художественного</w:t>
      </w:r>
      <w:r>
        <w:rPr>
          <w:spacing w:val="45"/>
        </w:rPr>
        <w:t xml:space="preserve"> </w:t>
      </w:r>
      <w:r>
        <w:t>и</w:t>
      </w:r>
      <w:r>
        <w:rPr>
          <w:spacing w:val="41"/>
        </w:rPr>
        <w:t xml:space="preserve"> </w:t>
      </w:r>
      <w:r>
        <w:t>научного</w:t>
      </w:r>
      <w:r>
        <w:rPr>
          <w:spacing w:val="-57"/>
        </w:rPr>
        <w:t xml:space="preserve"> </w:t>
      </w:r>
      <w:r>
        <w:t>просвещения,</w:t>
      </w:r>
      <w:r>
        <w:rPr>
          <w:spacing w:val="3"/>
        </w:rPr>
        <w:t xml:space="preserve"> </w:t>
      </w:r>
      <w:r>
        <w:t>развлечения</w:t>
      </w:r>
      <w:r>
        <w:rPr>
          <w:spacing w:val="2"/>
        </w:rPr>
        <w:t xml:space="preserve"> </w:t>
      </w:r>
      <w:r>
        <w:t>и</w:t>
      </w:r>
      <w:r>
        <w:rPr>
          <w:spacing w:val="-7"/>
        </w:rPr>
        <w:t xml:space="preserve"> </w:t>
      </w:r>
      <w:r>
        <w:t>организации</w:t>
      </w:r>
      <w:r>
        <w:rPr>
          <w:spacing w:val="-2"/>
        </w:rPr>
        <w:t xml:space="preserve"> </w:t>
      </w:r>
      <w:r>
        <w:t>досуга.</w:t>
      </w:r>
    </w:p>
    <w:p w:rsidR="00380890" w:rsidRDefault="00436D53">
      <w:pPr>
        <w:pStyle w:val="a3"/>
        <w:tabs>
          <w:tab w:val="left" w:pos="3548"/>
          <w:tab w:val="left" w:pos="7177"/>
          <w:tab w:val="left" w:pos="10124"/>
        </w:tabs>
        <w:ind w:right="153"/>
        <w:jc w:val="left"/>
      </w:pPr>
      <w:r>
        <w:t>Искусство и технология. Создатель телевидения – русский инженер Владимир Козьмич Зворыкин.</w:t>
      </w:r>
      <w:r>
        <w:rPr>
          <w:spacing w:val="1"/>
        </w:rPr>
        <w:t xml:space="preserve"> </w:t>
      </w:r>
      <w:r>
        <w:t>Роль</w:t>
      </w:r>
      <w:r>
        <w:rPr>
          <w:spacing w:val="3"/>
        </w:rPr>
        <w:t xml:space="preserve"> </w:t>
      </w:r>
      <w:r>
        <w:t>телевидения</w:t>
      </w:r>
      <w:r>
        <w:rPr>
          <w:spacing w:val="2"/>
        </w:rPr>
        <w:t xml:space="preserve"> </w:t>
      </w:r>
      <w:r>
        <w:t>в</w:t>
      </w:r>
      <w:r>
        <w:rPr>
          <w:spacing w:val="4"/>
        </w:rPr>
        <w:t xml:space="preserve"> </w:t>
      </w:r>
      <w:r>
        <w:t>превращении</w:t>
      </w:r>
      <w:r>
        <w:rPr>
          <w:spacing w:val="3"/>
        </w:rPr>
        <w:t xml:space="preserve"> </w:t>
      </w:r>
      <w:r>
        <w:t>мира</w:t>
      </w:r>
      <w:r>
        <w:rPr>
          <w:spacing w:val="1"/>
        </w:rPr>
        <w:t xml:space="preserve"> </w:t>
      </w:r>
      <w:r>
        <w:t>в</w:t>
      </w:r>
      <w:r>
        <w:rPr>
          <w:spacing w:val="4"/>
        </w:rPr>
        <w:t xml:space="preserve"> </w:t>
      </w:r>
      <w:r>
        <w:t>единое</w:t>
      </w:r>
      <w:r>
        <w:rPr>
          <w:spacing w:val="1"/>
        </w:rPr>
        <w:t xml:space="preserve"> </w:t>
      </w:r>
      <w:r>
        <w:t>информационное</w:t>
      </w:r>
      <w:r>
        <w:rPr>
          <w:spacing w:val="1"/>
        </w:rPr>
        <w:t xml:space="preserve"> </w:t>
      </w:r>
      <w:r>
        <w:t>пространство.</w:t>
      </w:r>
      <w:r>
        <w:rPr>
          <w:spacing w:val="4"/>
        </w:rPr>
        <w:t xml:space="preserve"> </w:t>
      </w:r>
      <w:r>
        <w:t>Картина</w:t>
      </w:r>
      <w:r>
        <w:rPr>
          <w:spacing w:val="5"/>
        </w:rPr>
        <w:t xml:space="preserve"> </w:t>
      </w:r>
      <w:r>
        <w:t>мира,</w:t>
      </w:r>
      <w:r>
        <w:rPr>
          <w:spacing w:val="-57"/>
        </w:rPr>
        <w:t xml:space="preserve"> </w:t>
      </w:r>
      <w:r>
        <w:t>создаваемая</w:t>
      </w:r>
      <w:r>
        <w:tab/>
        <w:t>телевидением.</w:t>
      </w:r>
      <w:r>
        <w:tab/>
        <w:t>Прямой</w:t>
      </w:r>
      <w:r>
        <w:tab/>
      </w:r>
      <w:r>
        <w:rPr>
          <w:spacing w:val="-1"/>
        </w:rPr>
        <w:t>эфир</w:t>
      </w:r>
      <w:r>
        <w:rPr>
          <w:spacing w:val="-57"/>
        </w:rPr>
        <w:t xml:space="preserve"> </w:t>
      </w:r>
      <w:r>
        <w:t>и</w:t>
      </w:r>
      <w:r>
        <w:rPr>
          <w:spacing w:val="2"/>
        </w:rPr>
        <w:t xml:space="preserve"> </w:t>
      </w:r>
      <w:r>
        <w:t>его</w:t>
      </w:r>
      <w:r>
        <w:rPr>
          <w:spacing w:val="2"/>
        </w:rPr>
        <w:t xml:space="preserve"> </w:t>
      </w:r>
      <w:r>
        <w:t>значение.</w:t>
      </w:r>
    </w:p>
    <w:p w:rsidR="00380890" w:rsidRDefault="00436D53">
      <w:pPr>
        <w:pStyle w:val="a3"/>
        <w:spacing w:line="242" w:lineRule="auto"/>
        <w:jc w:val="left"/>
      </w:pPr>
      <w:r>
        <w:t>Деятельность художника на телевидении: художники по</w:t>
      </w:r>
      <w:r>
        <w:rPr>
          <w:spacing w:val="1"/>
        </w:rPr>
        <w:t xml:space="preserve"> </w:t>
      </w:r>
      <w:r>
        <w:t>свету,</w:t>
      </w:r>
      <w:r>
        <w:rPr>
          <w:spacing w:val="1"/>
        </w:rPr>
        <w:t xml:space="preserve"> </w:t>
      </w:r>
      <w:r>
        <w:t>костюму,</w:t>
      </w:r>
      <w:r>
        <w:rPr>
          <w:spacing w:val="1"/>
        </w:rPr>
        <w:t xml:space="preserve"> </w:t>
      </w:r>
      <w:r>
        <w:t>гриму,</w:t>
      </w:r>
      <w:r>
        <w:rPr>
          <w:spacing w:val="1"/>
        </w:rPr>
        <w:t xml:space="preserve"> </w:t>
      </w:r>
      <w:r>
        <w:t>сценографический</w:t>
      </w:r>
      <w:r>
        <w:rPr>
          <w:spacing w:val="-57"/>
        </w:rPr>
        <w:t xml:space="preserve"> </w:t>
      </w:r>
      <w:r>
        <w:t>дизайн</w:t>
      </w:r>
      <w:r>
        <w:rPr>
          <w:spacing w:val="2"/>
        </w:rPr>
        <w:t xml:space="preserve"> </w:t>
      </w:r>
      <w:r>
        <w:t>и</w:t>
      </w:r>
      <w:r>
        <w:rPr>
          <w:spacing w:val="-2"/>
        </w:rPr>
        <w:t xml:space="preserve"> </w:t>
      </w:r>
      <w:r>
        <w:t>компьютерная</w:t>
      </w:r>
      <w:r>
        <w:rPr>
          <w:spacing w:val="-3"/>
        </w:rPr>
        <w:t xml:space="preserve"> </w:t>
      </w:r>
      <w:r>
        <w:t>графика.</w:t>
      </w:r>
    </w:p>
    <w:p w:rsidR="00380890" w:rsidRDefault="00436D53">
      <w:pPr>
        <w:pStyle w:val="a3"/>
        <w:tabs>
          <w:tab w:val="left" w:pos="1835"/>
          <w:tab w:val="left" w:pos="3711"/>
          <w:tab w:val="left" w:pos="4446"/>
          <w:tab w:val="left" w:pos="5742"/>
          <w:tab w:val="left" w:pos="7756"/>
          <w:tab w:val="left" w:pos="9575"/>
        </w:tabs>
        <w:spacing w:line="242" w:lineRule="auto"/>
        <w:ind w:right="159"/>
        <w:jc w:val="left"/>
      </w:pPr>
      <w:r>
        <w:t>Школьное</w:t>
      </w:r>
      <w:r>
        <w:tab/>
        <w:t>телевидение</w:t>
      </w:r>
      <w:r>
        <w:tab/>
        <w:t>и</w:t>
      </w:r>
      <w:r>
        <w:tab/>
        <w:t>студия</w:t>
      </w:r>
      <w:r>
        <w:tab/>
        <w:t>мультимедиа.</w:t>
      </w:r>
      <w:r>
        <w:tab/>
        <w:t>Построение</w:t>
      </w:r>
      <w:r>
        <w:tab/>
      </w:r>
      <w:r>
        <w:rPr>
          <w:spacing w:val="-1"/>
        </w:rPr>
        <w:t>видеоряда</w:t>
      </w:r>
      <w:r>
        <w:rPr>
          <w:spacing w:val="-57"/>
        </w:rPr>
        <w:t xml:space="preserve"> </w:t>
      </w:r>
      <w:r>
        <w:t>и</w:t>
      </w:r>
      <w:r>
        <w:rPr>
          <w:spacing w:val="2"/>
        </w:rPr>
        <w:t xml:space="preserve"> </w:t>
      </w:r>
      <w:r>
        <w:t>художественного</w:t>
      </w:r>
      <w:r>
        <w:rPr>
          <w:spacing w:val="2"/>
        </w:rPr>
        <w:t xml:space="preserve"> </w:t>
      </w:r>
      <w:r>
        <w:t>оформления.</w:t>
      </w:r>
    </w:p>
    <w:p w:rsidR="00380890" w:rsidRDefault="00436D53">
      <w:pPr>
        <w:pStyle w:val="a3"/>
        <w:spacing w:line="271" w:lineRule="exact"/>
        <w:jc w:val="left"/>
      </w:pPr>
      <w:r>
        <w:t>Художнические</w:t>
      </w:r>
      <w:r>
        <w:rPr>
          <w:spacing w:val="-3"/>
        </w:rPr>
        <w:t xml:space="preserve"> </w:t>
      </w:r>
      <w:r>
        <w:t>роли</w:t>
      </w:r>
      <w:r>
        <w:rPr>
          <w:spacing w:val="-6"/>
        </w:rPr>
        <w:t xml:space="preserve"> </w:t>
      </w:r>
      <w:r>
        <w:t>каждого</w:t>
      </w:r>
      <w:r>
        <w:rPr>
          <w:spacing w:val="-2"/>
        </w:rPr>
        <w:t xml:space="preserve"> </w:t>
      </w:r>
      <w:r>
        <w:t>человека</w:t>
      </w:r>
      <w:r>
        <w:rPr>
          <w:spacing w:val="-2"/>
        </w:rPr>
        <w:t xml:space="preserve"> </w:t>
      </w:r>
      <w:r>
        <w:t>в</w:t>
      </w:r>
      <w:r>
        <w:rPr>
          <w:spacing w:val="-1"/>
        </w:rPr>
        <w:t xml:space="preserve"> </w:t>
      </w:r>
      <w:r>
        <w:t>реальной</w:t>
      </w:r>
      <w:r>
        <w:rPr>
          <w:spacing w:val="-6"/>
        </w:rPr>
        <w:t xml:space="preserve"> </w:t>
      </w:r>
      <w:r>
        <w:t>бытийной</w:t>
      </w:r>
      <w:r>
        <w:rPr>
          <w:spacing w:val="-6"/>
        </w:rPr>
        <w:t xml:space="preserve"> </w:t>
      </w:r>
      <w:r>
        <w:t>жизни.</w:t>
      </w:r>
    </w:p>
    <w:p w:rsidR="00380890" w:rsidRDefault="00436D53">
      <w:pPr>
        <w:pStyle w:val="a3"/>
        <w:spacing w:line="275" w:lineRule="exact"/>
        <w:jc w:val="left"/>
      </w:pPr>
      <w:r>
        <w:t>Роль</w:t>
      </w:r>
      <w:r>
        <w:rPr>
          <w:spacing w:val="-5"/>
        </w:rPr>
        <w:t xml:space="preserve"> </w:t>
      </w:r>
      <w:r>
        <w:t>искусства</w:t>
      </w:r>
      <w:r>
        <w:rPr>
          <w:spacing w:val="-2"/>
        </w:rPr>
        <w:t xml:space="preserve"> </w:t>
      </w:r>
      <w:r>
        <w:t>в</w:t>
      </w:r>
      <w:r>
        <w:rPr>
          <w:spacing w:val="-3"/>
        </w:rPr>
        <w:t xml:space="preserve"> </w:t>
      </w:r>
      <w:r>
        <w:t>жизни</w:t>
      </w:r>
      <w:r>
        <w:rPr>
          <w:spacing w:val="-5"/>
        </w:rPr>
        <w:t xml:space="preserve"> </w:t>
      </w:r>
      <w:r>
        <w:t>общества</w:t>
      </w:r>
      <w:r>
        <w:rPr>
          <w:spacing w:val="-6"/>
        </w:rPr>
        <w:t xml:space="preserve"> </w:t>
      </w:r>
      <w:r>
        <w:t>и его</w:t>
      </w:r>
      <w:r>
        <w:rPr>
          <w:spacing w:val="-1"/>
        </w:rPr>
        <w:t xml:space="preserve"> </w:t>
      </w:r>
      <w:r>
        <w:t>влияние</w:t>
      </w:r>
      <w:r>
        <w:rPr>
          <w:spacing w:val="-2"/>
        </w:rPr>
        <w:t xml:space="preserve"> </w:t>
      </w:r>
      <w:r>
        <w:t>на</w:t>
      </w:r>
      <w:r>
        <w:rPr>
          <w:spacing w:val="-1"/>
        </w:rPr>
        <w:t xml:space="preserve"> </w:t>
      </w:r>
      <w:r>
        <w:t>жизнь</w:t>
      </w:r>
      <w:r>
        <w:rPr>
          <w:spacing w:val="-5"/>
        </w:rPr>
        <w:t xml:space="preserve"> </w:t>
      </w:r>
      <w:r>
        <w:t>каждого</w:t>
      </w:r>
      <w:r>
        <w:rPr>
          <w:spacing w:val="3"/>
        </w:rPr>
        <w:t xml:space="preserve"> </w:t>
      </w:r>
      <w:r>
        <w:t>человека.</w:t>
      </w:r>
    </w:p>
    <w:p w:rsidR="00380890" w:rsidRDefault="00436D53">
      <w:pPr>
        <w:spacing w:line="242" w:lineRule="auto"/>
        <w:ind w:left="160" w:right="157"/>
        <w:jc w:val="both"/>
        <w:rPr>
          <w:i/>
          <w:sz w:val="24"/>
        </w:rPr>
      </w:pPr>
      <w:r>
        <w:rPr>
          <w:i/>
          <w:sz w:val="24"/>
        </w:rPr>
        <w:t>Планируемые результаты освоения программы по изобразительному искусству на уровне основного</w:t>
      </w:r>
      <w:r>
        <w:rPr>
          <w:i/>
          <w:spacing w:val="1"/>
          <w:sz w:val="24"/>
        </w:rPr>
        <w:t xml:space="preserve"> </w:t>
      </w:r>
      <w:r>
        <w:rPr>
          <w:i/>
          <w:sz w:val="24"/>
        </w:rPr>
        <w:t>общего</w:t>
      </w:r>
      <w:r>
        <w:rPr>
          <w:i/>
          <w:spacing w:val="1"/>
          <w:sz w:val="24"/>
        </w:rPr>
        <w:t xml:space="preserve"> </w:t>
      </w:r>
      <w:r>
        <w:rPr>
          <w:i/>
          <w:sz w:val="24"/>
        </w:rPr>
        <w:t>образования.</w:t>
      </w:r>
    </w:p>
    <w:p w:rsidR="00380890" w:rsidRDefault="00436D53">
      <w:pPr>
        <w:pStyle w:val="a3"/>
        <w:tabs>
          <w:tab w:val="left" w:pos="2421"/>
          <w:tab w:val="left" w:pos="6304"/>
          <w:tab w:val="left" w:pos="9337"/>
        </w:tabs>
        <w:ind w:right="158"/>
      </w:pPr>
      <w:r>
        <w:t>Личностные результаты освоения федеральной</w:t>
      </w:r>
      <w:r>
        <w:rPr>
          <w:spacing w:val="60"/>
        </w:rPr>
        <w:t xml:space="preserve"> </w:t>
      </w:r>
      <w:r>
        <w:t>рабочей программы основного общего образования</w:t>
      </w:r>
      <w:r>
        <w:rPr>
          <w:spacing w:val="1"/>
        </w:rPr>
        <w:t xml:space="preserve"> </w:t>
      </w:r>
      <w:r>
        <w:t>по</w:t>
      </w:r>
      <w:r>
        <w:tab/>
        <w:t>изобразительному</w:t>
      </w:r>
      <w:r>
        <w:tab/>
        <w:t>искусству</w:t>
      </w:r>
      <w:r>
        <w:tab/>
      </w:r>
      <w:r>
        <w:rPr>
          <w:spacing w:val="-1"/>
        </w:rPr>
        <w:t>достигаются</w:t>
      </w:r>
      <w:r>
        <w:rPr>
          <w:spacing w:val="-58"/>
        </w:rPr>
        <w:t xml:space="preserve"> </w:t>
      </w:r>
      <w:r>
        <w:t>в</w:t>
      </w:r>
      <w:r>
        <w:rPr>
          <w:spacing w:val="2"/>
        </w:rPr>
        <w:t xml:space="preserve"> </w:t>
      </w:r>
      <w:r>
        <w:t>единстве</w:t>
      </w:r>
      <w:r>
        <w:rPr>
          <w:spacing w:val="1"/>
        </w:rPr>
        <w:t xml:space="preserve"> </w:t>
      </w:r>
      <w:r>
        <w:t>учебной</w:t>
      </w:r>
      <w:r>
        <w:rPr>
          <w:spacing w:val="3"/>
        </w:rPr>
        <w:t xml:space="preserve"> </w:t>
      </w:r>
      <w:r>
        <w:t>и</w:t>
      </w:r>
      <w:r>
        <w:rPr>
          <w:spacing w:val="-2"/>
        </w:rPr>
        <w:t xml:space="preserve"> </w:t>
      </w:r>
      <w:r>
        <w:t>воспитательной</w:t>
      </w:r>
      <w:r>
        <w:rPr>
          <w:spacing w:val="2"/>
        </w:rPr>
        <w:t xml:space="preserve"> </w:t>
      </w:r>
      <w:r>
        <w:t>деятельности.</w:t>
      </w:r>
    </w:p>
    <w:p w:rsidR="00380890" w:rsidRDefault="00436D53">
      <w:pPr>
        <w:pStyle w:val="a3"/>
        <w:ind w:right="162"/>
      </w:pPr>
      <w:r>
        <w:t>В центре программы по изобразительному искусству в соответствии с ФГОС общего образования</w:t>
      </w:r>
      <w:r>
        <w:rPr>
          <w:spacing w:val="1"/>
        </w:rPr>
        <w:t xml:space="preserve"> </w:t>
      </w:r>
      <w:r>
        <w:t>находится</w:t>
      </w:r>
      <w:r>
        <w:rPr>
          <w:spacing w:val="1"/>
        </w:rPr>
        <w:t xml:space="preserve"> </w:t>
      </w:r>
      <w:r>
        <w:t>личностное</w:t>
      </w:r>
      <w:r>
        <w:rPr>
          <w:spacing w:val="1"/>
        </w:rPr>
        <w:t xml:space="preserve"> </w:t>
      </w:r>
      <w:r>
        <w:t>развитие</w:t>
      </w:r>
      <w:r>
        <w:rPr>
          <w:spacing w:val="1"/>
        </w:rPr>
        <w:t xml:space="preserve"> </w:t>
      </w:r>
      <w:r>
        <w:t>обучающихся,</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российским</w:t>
      </w:r>
      <w:r>
        <w:rPr>
          <w:spacing w:val="1"/>
        </w:rPr>
        <w:t xml:space="preserve"> </w:t>
      </w:r>
      <w:r>
        <w:t>традиционным</w:t>
      </w:r>
      <w:r>
        <w:rPr>
          <w:spacing w:val="2"/>
        </w:rPr>
        <w:t xml:space="preserve"> </w:t>
      </w:r>
      <w:r>
        <w:t>духовным</w:t>
      </w:r>
      <w:r>
        <w:rPr>
          <w:spacing w:val="-1"/>
        </w:rPr>
        <w:t xml:space="preserve"> </w:t>
      </w:r>
      <w:r>
        <w:t>ценностям,</w:t>
      </w:r>
      <w:r>
        <w:rPr>
          <w:spacing w:val="3"/>
        </w:rPr>
        <w:t xml:space="preserve"> </w:t>
      </w:r>
      <w:r>
        <w:t>социализация</w:t>
      </w:r>
      <w:r>
        <w:rPr>
          <w:spacing w:val="2"/>
        </w:rPr>
        <w:t xml:space="preserve"> </w:t>
      </w:r>
      <w:r>
        <w:t>личности.</w:t>
      </w:r>
    </w:p>
    <w:p w:rsidR="00380890" w:rsidRDefault="00436D53">
      <w:pPr>
        <w:pStyle w:val="a3"/>
        <w:tabs>
          <w:tab w:val="left" w:pos="9210"/>
        </w:tabs>
        <w:ind w:right="154"/>
      </w:pPr>
      <w:r>
        <w:t>Программа призвана обеспечить достижение обучающимися личностных результатов, указанных во</w:t>
      </w:r>
      <w:r>
        <w:rPr>
          <w:spacing w:val="1"/>
        </w:rPr>
        <w:t xml:space="preserve"> </w:t>
      </w:r>
      <w:r>
        <w:t>ФГОС ООО: формирование у обучающихся основ российской идентичности, ценностные установки</w:t>
      </w:r>
      <w:r>
        <w:rPr>
          <w:spacing w:val="1"/>
        </w:rPr>
        <w:t xml:space="preserve"> </w:t>
      </w:r>
      <w:r>
        <w:t>и</w:t>
      </w:r>
      <w:r>
        <w:rPr>
          <w:spacing w:val="1"/>
        </w:rPr>
        <w:t xml:space="preserve"> </w:t>
      </w:r>
      <w:r>
        <w:t>социально</w:t>
      </w:r>
      <w:r>
        <w:rPr>
          <w:spacing w:val="1"/>
        </w:rPr>
        <w:t xml:space="preserve"> </w:t>
      </w:r>
      <w:r>
        <w:t>значимые</w:t>
      </w:r>
      <w:r>
        <w:rPr>
          <w:spacing w:val="1"/>
        </w:rPr>
        <w:t xml:space="preserve"> </w:t>
      </w:r>
      <w:r>
        <w:t>качества</w:t>
      </w:r>
      <w:r>
        <w:rPr>
          <w:spacing w:val="1"/>
        </w:rPr>
        <w:t xml:space="preserve"> </w:t>
      </w:r>
      <w:r>
        <w:t>личности,</w:t>
      </w:r>
      <w:r>
        <w:rPr>
          <w:spacing w:val="1"/>
        </w:rPr>
        <w:t xml:space="preserve"> </w:t>
      </w:r>
      <w:r>
        <w:t>духовно-нравственное</w:t>
      </w:r>
      <w:r>
        <w:rPr>
          <w:spacing w:val="1"/>
        </w:rPr>
        <w:t xml:space="preserve"> </w:t>
      </w:r>
      <w:r>
        <w:t>развитие</w:t>
      </w:r>
      <w:r>
        <w:rPr>
          <w:spacing w:val="1"/>
        </w:rPr>
        <w:t xml:space="preserve"> </w:t>
      </w:r>
      <w:r>
        <w:t>обучающихся</w:t>
      </w:r>
      <w:r>
        <w:rPr>
          <w:spacing w:val="61"/>
        </w:rPr>
        <w:t xml:space="preserve"> </w:t>
      </w:r>
      <w:r>
        <w:t>и</w:t>
      </w:r>
      <w:r>
        <w:rPr>
          <w:spacing w:val="1"/>
        </w:rPr>
        <w:t xml:space="preserve"> </w:t>
      </w:r>
      <w:r>
        <w:t>отношение</w:t>
      </w:r>
      <w:r>
        <w:tab/>
      </w:r>
      <w:r>
        <w:rPr>
          <w:spacing w:val="-1"/>
        </w:rPr>
        <w:t>обучающихся</w:t>
      </w:r>
    </w:p>
    <w:p w:rsidR="00380890" w:rsidRDefault="00436D53">
      <w:pPr>
        <w:pStyle w:val="a3"/>
        <w:spacing w:line="242" w:lineRule="auto"/>
        <w:ind w:right="159"/>
      </w:pPr>
      <w:r>
        <w:t xml:space="preserve">к   </w:t>
      </w:r>
      <w:r>
        <w:rPr>
          <w:spacing w:val="50"/>
        </w:rPr>
        <w:t xml:space="preserve"> </w:t>
      </w:r>
      <w:r>
        <w:t xml:space="preserve">культуре,    </w:t>
      </w:r>
      <w:r>
        <w:rPr>
          <w:spacing w:val="52"/>
        </w:rPr>
        <w:t xml:space="preserve"> </w:t>
      </w:r>
      <w:r>
        <w:t xml:space="preserve">мотивацию    </w:t>
      </w:r>
      <w:r>
        <w:rPr>
          <w:spacing w:val="44"/>
        </w:rPr>
        <w:t xml:space="preserve"> </w:t>
      </w:r>
      <w:r>
        <w:t xml:space="preserve">к    </w:t>
      </w:r>
      <w:r>
        <w:rPr>
          <w:spacing w:val="49"/>
        </w:rPr>
        <w:t xml:space="preserve"> </w:t>
      </w:r>
      <w:r>
        <w:t xml:space="preserve">познанию    </w:t>
      </w:r>
      <w:r>
        <w:rPr>
          <w:spacing w:val="44"/>
        </w:rPr>
        <w:t xml:space="preserve"> </w:t>
      </w:r>
      <w:r>
        <w:t xml:space="preserve">и    </w:t>
      </w:r>
      <w:r>
        <w:rPr>
          <w:spacing w:val="42"/>
        </w:rPr>
        <w:t xml:space="preserve"> </w:t>
      </w:r>
      <w:r>
        <w:t xml:space="preserve">обучению,    </w:t>
      </w:r>
      <w:r>
        <w:rPr>
          <w:spacing w:val="53"/>
        </w:rPr>
        <w:t xml:space="preserve"> </w:t>
      </w:r>
      <w:r>
        <w:t xml:space="preserve">готовность    </w:t>
      </w:r>
      <w:r>
        <w:rPr>
          <w:spacing w:val="47"/>
        </w:rPr>
        <w:t xml:space="preserve"> </w:t>
      </w:r>
      <w:r>
        <w:t xml:space="preserve">к    </w:t>
      </w:r>
      <w:r>
        <w:rPr>
          <w:spacing w:val="49"/>
        </w:rPr>
        <w:t xml:space="preserve"> </w:t>
      </w:r>
      <w:r>
        <w:t>саморазвитию</w:t>
      </w:r>
      <w:r>
        <w:rPr>
          <w:spacing w:val="-58"/>
        </w:rPr>
        <w:t xml:space="preserve"> </w:t>
      </w:r>
      <w:r>
        <w:t>и</w:t>
      </w:r>
      <w:r>
        <w:rPr>
          <w:spacing w:val="2"/>
        </w:rPr>
        <w:t xml:space="preserve"> </w:t>
      </w:r>
      <w:r>
        <w:t>активному</w:t>
      </w:r>
      <w:r>
        <w:rPr>
          <w:spacing w:val="-3"/>
        </w:rPr>
        <w:t xml:space="preserve"> </w:t>
      </w:r>
      <w:r>
        <w:t>участию</w:t>
      </w:r>
      <w:r>
        <w:rPr>
          <w:spacing w:val="-1"/>
        </w:rPr>
        <w:t xml:space="preserve"> </w:t>
      </w:r>
      <w:r>
        <w:t>в</w:t>
      </w:r>
      <w:r>
        <w:rPr>
          <w:spacing w:val="3"/>
        </w:rPr>
        <w:t xml:space="preserve"> </w:t>
      </w:r>
      <w:r>
        <w:t>социально</w:t>
      </w:r>
      <w:r>
        <w:rPr>
          <w:spacing w:val="6"/>
        </w:rPr>
        <w:t xml:space="preserve"> </w:t>
      </w:r>
      <w:r>
        <w:t>значимой</w:t>
      </w:r>
      <w:r>
        <w:rPr>
          <w:spacing w:val="-3"/>
        </w:rPr>
        <w:t xml:space="preserve"> </w:t>
      </w:r>
      <w:r>
        <w:t>деятельности.</w:t>
      </w:r>
    </w:p>
    <w:p w:rsidR="00380890" w:rsidRDefault="00436D53">
      <w:pPr>
        <w:pStyle w:val="a3"/>
        <w:spacing w:line="271" w:lineRule="exact"/>
      </w:pPr>
      <w:r>
        <w:t>Патриотическое</w:t>
      </w:r>
      <w:r>
        <w:rPr>
          <w:spacing w:val="-3"/>
        </w:rPr>
        <w:t xml:space="preserve"> </w:t>
      </w:r>
      <w:r>
        <w:t>воспитание.</w:t>
      </w:r>
    </w:p>
    <w:p w:rsidR="00380890" w:rsidRDefault="00436D53">
      <w:pPr>
        <w:pStyle w:val="a3"/>
        <w:tabs>
          <w:tab w:val="left" w:pos="2983"/>
          <w:tab w:val="left" w:pos="6400"/>
          <w:tab w:val="left" w:pos="9347"/>
        </w:tabs>
        <w:ind w:right="155"/>
      </w:pPr>
      <w:r>
        <w:t>Осуществляется</w:t>
      </w:r>
      <w:r>
        <w:rPr>
          <w:spacing w:val="1"/>
        </w:rPr>
        <w:t xml:space="preserve"> </w:t>
      </w:r>
      <w:r>
        <w:t>через</w:t>
      </w:r>
      <w:r>
        <w:rPr>
          <w:spacing w:val="1"/>
        </w:rPr>
        <w:t xml:space="preserve"> </w:t>
      </w:r>
      <w:r>
        <w:t>освоение</w:t>
      </w:r>
      <w:r>
        <w:rPr>
          <w:spacing w:val="1"/>
        </w:rPr>
        <w:t xml:space="preserve"> </w:t>
      </w:r>
      <w:r>
        <w:t>обучающимися</w:t>
      </w:r>
      <w:r>
        <w:rPr>
          <w:spacing w:val="1"/>
        </w:rPr>
        <w:t xml:space="preserve"> </w:t>
      </w:r>
      <w:r>
        <w:t>содержания</w:t>
      </w:r>
      <w:r>
        <w:rPr>
          <w:spacing w:val="1"/>
        </w:rPr>
        <w:t xml:space="preserve"> </w:t>
      </w:r>
      <w:r>
        <w:t>традиций,</w:t>
      </w:r>
      <w:r>
        <w:rPr>
          <w:spacing w:val="1"/>
        </w:rPr>
        <w:t xml:space="preserve"> </w:t>
      </w:r>
      <w:r>
        <w:t>истории</w:t>
      </w:r>
      <w:r>
        <w:rPr>
          <w:spacing w:val="1"/>
        </w:rPr>
        <w:t xml:space="preserve"> </w:t>
      </w:r>
      <w:r>
        <w:t>и</w:t>
      </w:r>
      <w:r>
        <w:rPr>
          <w:spacing w:val="1"/>
        </w:rPr>
        <w:t xml:space="preserve"> </w:t>
      </w:r>
      <w:r>
        <w:t>современного</w:t>
      </w:r>
      <w:r>
        <w:rPr>
          <w:spacing w:val="1"/>
        </w:rPr>
        <w:t xml:space="preserve"> </w:t>
      </w:r>
      <w:r>
        <w:t>развития</w:t>
      </w:r>
      <w:r>
        <w:tab/>
        <w:t>отечественной</w:t>
      </w:r>
      <w:r>
        <w:tab/>
        <w:t>культуры,</w:t>
      </w:r>
      <w:r>
        <w:tab/>
        <w:t>выраженной</w:t>
      </w:r>
      <w:r>
        <w:rPr>
          <w:spacing w:val="-58"/>
        </w:rPr>
        <w:t xml:space="preserve"> </w:t>
      </w:r>
      <w:r>
        <w:t>в её архитектуре, народном, прикладном и изобразительном искусстве. Воспитание патриотизма в</w:t>
      </w:r>
      <w:r>
        <w:rPr>
          <w:spacing w:val="1"/>
        </w:rPr>
        <w:t xml:space="preserve"> </w:t>
      </w:r>
      <w:r>
        <w:t>процессе</w:t>
      </w:r>
      <w:r>
        <w:rPr>
          <w:spacing w:val="1"/>
        </w:rPr>
        <w:t xml:space="preserve"> </w:t>
      </w:r>
      <w:r>
        <w:t>освоения</w:t>
      </w:r>
      <w:r>
        <w:rPr>
          <w:spacing w:val="1"/>
        </w:rPr>
        <w:t xml:space="preserve"> </w:t>
      </w:r>
      <w:r>
        <w:t>особенностей</w:t>
      </w:r>
      <w:r>
        <w:rPr>
          <w:spacing w:val="1"/>
        </w:rPr>
        <w:t xml:space="preserve"> </w:t>
      </w:r>
      <w:r>
        <w:t>и</w:t>
      </w:r>
      <w:r>
        <w:rPr>
          <w:spacing w:val="1"/>
        </w:rPr>
        <w:t xml:space="preserve"> </w:t>
      </w:r>
      <w:r>
        <w:t>красоты</w:t>
      </w:r>
      <w:r>
        <w:rPr>
          <w:spacing w:val="1"/>
        </w:rPr>
        <w:t xml:space="preserve"> </w:t>
      </w:r>
      <w:r>
        <w:t>отечественной</w:t>
      </w:r>
      <w:r>
        <w:rPr>
          <w:spacing w:val="1"/>
        </w:rPr>
        <w:t xml:space="preserve"> </w:t>
      </w:r>
      <w:r>
        <w:t>духовной</w:t>
      </w:r>
      <w:r>
        <w:rPr>
          <w:spacing w:val="1"/>
        </w:rPr>
        <w:t xml:space="preserve"> </w:t>
      </w:r>
      <w:r>
        <w:t>жизни,</w:t>
      </w:r>
      <w:r>
        <w:rPr>
          <w:spacing w:val="1"/>
        </w:rPr>
        <w:t xml:space="preserve"> </w:t>
      </w:r>
      <w:r>
        <w:t>выраженной</w:t>
      </w:r>
      <w:r>
        <w:rPr>
          <w:spacing w:val="1"/>
        </w:rPr>
        <w:t xml:space="preserve"> </w:t>
      </w:r>
      <w:r>
        <w:t>в</w:t>
      </w:r>
      <w:r>
        <w:rPr>
          <w:spacing w:val="1"/>
        </w:rPr>
        <w:t xml:space="preserve"> </w:t>
      </w:r>
      <w:r>
        <w:t>произведениях искусства,</w:t>
      </w:r>
      <w:r>
        <w:rPr>
          <w:spacing w:val="1"/>
        </w:rPr>
        <w:t xml:space="preserve"> </w:t>
      </w:r>
      <w:r>
        <w:t>посвящённых различным</w:t>
      </w:r>
      <w:r>
        <w:rPr>
          <w:spacing w:val="1"/>
        </w:rPr>
        <w:t xml:space="preserve"> </w:t>
      </w:r>
      <w:r>
        <w:t>подходам</w:t>
      </w:r>
      <w:r>
        <w:rPr>
          <w:spacing w:val="1"/>
        </w:rPr>
        <w:t xml:space="preserve"> </w:t>
      </w:r>
      <w:r>
        <w:t>к</w:t>
      </w:r>
      <w:r>
        <w:rPr>
          <w:spacing w:val="1"/>
        </w:rPr>
        <w:t xml:space="preserve"> </w:t>
      </w:r>
      <w:r>
        <w:t>изображению</w:t>
      </w:r>
      <w:r>
        <w:rPr>
          <w:spacing w:val="1"/>
        </w:rPr>
        <w:t xml:space="preserve"> </w:t>
      </w:r>
      <w:r>
        <w:t>человека,</w:t>
      </w:r>
      <w:r>
        <w:rPr>
          <w:spacing w:val="1"/>
        </w:rPr>
        <w:t xml:space="preserve"> </w:t>
      </w:r>
      <w:r>
        <w:t>великим</w:t>
      </w:r>
      <w:r>
        <w:rPr>
          <w:spacing w:val="1"/>
        </w:rPr>
        <w:t xml:space="preserve"> </w:t>
      </w:r>
      <w:r>
        <w:t>победам, торжественным и трагическим событиям, эпической и лирической красоте отечественного</w:t>
      </w:r>
      <w:r>
        <w:rPr>
          <w:spacing w:val="1"/>
        </w:rPr>
        <w:t xml:space="preserve"> </w:t>
      </w:r>
      <w:r>
        <w:t>пейзажа.</w:t>
      </w:r>
      <w:r>
        <w:rPr>
          <w:spacing w:val="1"/>
        </w:rPr>
        <w:t xml:space="preserve"> </w:t>
      </w:r>
      <w:r>
        <w:t>Патриотические</w:t>
      </w:r>
      <w:r>
        <w:rPr>
          <w:spacing w:val="1"/>
        </w:rPr>
        <w:t xml:space="preserve"> </w:t>
      </w:r>
      <w:r>
        <w:t>чувства</w:t>
      </w:r>
      <w:r>
        <w:rPr>
          <w:spacing w:val="1"/>
        </w:rPr>
        <w:t xml:space="preserve"> </w:t>
      </w:r>
      <w:r>
        <w:t>воспитываются</w:t>
      </w:r>
      <w:r>
        <w:rPr>
          <w:spacing w:val="1"/>
        </w:rPr>
        <w:t xml:space="preserve"> </w:t>
      </w:r>
      <w:r>
        <w:t>в</w:t>
      </w:r>
      <w:r>
        <w:rPr>
          <w:spacing w:val="1"/>
        </w:rPr>
        <w:t xml:space="preserve"> </w:t>
      </w:r>
      <w:r>
        <w:t>изучении</w:t>
      </w:r>
      <w:r>
        <w:rPr>
          <w:spacing w:val="1"/>
        </w:rPr>
        <w:t xml:space="preserve"> </w:t>
      </w:r>
      <w:r>
        <w:t>истории</w:t>
      </w:r>
      <w:r>
        <w:rPr>
          <w:spacing w:val="1"/>
        </w:rPr>
        <w:t xml:space="preserve"> </w:t>
      </w:r>
      <w:r>
        <w:t>народного</w:t>
      </w:r>
      <w:r>
        <w:rPr>
          <w:spacing w:val="1"/>
        </w:rPr>
        <w:t xml:space="preserve"> </w:t>
      </w:r>
      <w:r>
        <w:t>искусства,</w:t>
      </w:r>
      <w:r>
        <w:rPr>
          <w:spacing w:val="1"/>
        </w:rPr>
        <w:t xml:space="preserve"> </w:t>
      </w:r>
      <w:r>
        <w:t>его</w:t>
      </w:r>
      <w:r>
        <w:rPr>
          <w:spacing w:val="1"/>
        </w:rPr>
        <w:t xml:space="preserve"> </w:t>
      </w:r>
      <w:r>
        <w:t>житейской</w:t>
      </w:r>
      <w:r>
        <w:rPr>
          <w:spacing w:val="27"/>
        </w:rPr>
        <w:t xml:space="preserve"> </w:t>
      </w:r>
      <w:r>
        <w:t>мудрости</w:t>
      </w:r>
      <w:r>
        <w:rPr>
          <w:spacing w:val="28"/>
        </w:rPr>
        <w:t xml:space="preserve"> </w:t>
      </w:r>
      <w:r>
        <w:t>и</w:t>
      </w:r>
      <w:r>
        <w:rPr>
          <w:spacing w:val="28"/>
        </w:rPr>
        <w:t xml:space="preserve"> </w:t>
      </w:r>
      <w:r>
        <w:t>значения</w:t>
      </w:r>
      <w:r>
        <w:rPr>
          <w:spacing w:val="23"/>
        </w:rPr>
        <w:t xml:space="preserve"> </w:t>
      </w:r>
      <w:r>
        <w:t>символических</w:t>
      </w:r>
      <w:r>
        <w:rPr>
          <w:spacing w:val="22"/>
        </w:rPr>
        <w:t xml:space="preserve"> </w:t>
      </w:r>
      <w:r>
        <w:t>смыслов.</w:t>
      </w:r>
      <w:r>
        <w:rPr>
          <w:spacing w:val="30"/>
        </w:rPr>
        <w:t xml:space="preserve"> </w:t>
      </w:r>
      <w:r>
        <w:t>Урок</w:t>
      </w:r>
      <w:r>
        <w:rPr>
          <w:spacing w:val="25"/>
        </w:rPr>
        <w:t xml:space="preserve"> </w:t>
      </w:r>
      <w:r>
        <w:t>искусства</w:t>
      </w:r>
      <w:r>
        <w:rPr>
          <w:spacing w:val="27"/>
        </w:rPr>
        <w:t xml:space="preserve"> </w:t>
      </w:r>
      <w:r>
        <w:t>воспитывает</w:t>
      </w:r>
      <w:r>
        <w:rPr>
          <w:spacing w:val="22"/>
        </w:rPr>
        <w:t xml:space="preserve"> </w:t>
      </w:r>
      <w:r>
        <w:t>патриотизм</w:t>
      </w:r>
      <w:r>
        <w:rPr>
          <w:spacing w:val="-57"/>
        </w:rPr>
        <w:t xml:space="preserve"> </w:t>
      </w:r>
      <w:r>
        <w:t>не в декларативной форме, а в процессе собственной художественно-практической деятельности</w:t>
      </w:r>
      <w:r>
        <w:rPr>
          <w:spacing w:val="1"/>
        </w:rPr>
        <w:t xml:space="preserve"> </w:t>
      </w:r>
      <w:r>
        <w:t>обучающегося, который учится чувственно-эмоциональному восприятию и творческому созиданию</w:t>
      </w:r>
      <w:r>
        <w:rPr>
          <w:spacing w:val="1"/>
        </w:rPr>
        <w:t xml:space="preserve"> </w:t>
      </w:r>
      <w:r>
        <w:t>художественного</w:t>
      </w:r>
      <w:r>
        <w:rPr>
          <w:spacing w:val="-4"/>
        </w:rPr>
        <w:t xml:space="preserve"> </w:t>
      </w:r>
      <w:r>
        <w:t>образа.</w:t>
      </w:r>
    </w:p>
    <w:p w:rsidR="00380890" w:rsidRDefault="00436D53">
      <w:pPr>
        <w:pStyle w:val="a3"/>
        <w:spacing w:line="275" w:lineRule="exact"/>
      </w:pPr>
      <w:r>
        <w:t>Гражданское</w:t>
      </w:r>
      <w:r>
        <w:rPr>
          <w:spacing w:val="-4"/>
        </w:rPr>
        <w:t xml:space="preserve"> </w:t>
      </w:r>
      <w:r>
        <w:t>воспитание.</w:t>
      </w:r>
    </w:p>
    <w:p w:rsidR="00380890" w:rsidRDefault="00436D53">
      <w:pPr>
        <w:pStyle w:val="a3"/>
        <w:tabs>
          <w:tab w:val="left" w:pos="2708"/>
          <w:tab w:val="left" w:pos="5045"/>
          <w:tab w:val="left" w:pos="5166"/>
          <w:tab w:val="left" w:pos="6634"/>
          <w:tab w:val="left" w:pos="9595"/>
          <w:tab w:val="left" w:pos="9833"/>
        </w:tabs>
        <w:ind w:right="150"/>
      </w:pPr>
      <w:r>
        <w:t>Программа по изобразительному искусству направлена на активное приобщение обучающихся к</w:t>
      </w:r>
      <w:r>
        <w:rPr>
          <w:spacing w:val="1"/>
        </w:rPr>
        <w:t xml:space="preserve"> </w:t>
      </w:r>
      <w:r>
        <w:t>ценностям</w:t>
      </w:r>
      <w:r>
        <w:tab/>
        <w:t>мировой</w:t>
      </w:r>
      <w:r>
        <w:tab/>
        <w:t>и</w:t>
      </w:r>
      <w:r>
        <w:tab/>
        <w:t>отечественной</w:t>
      </w:r>
      <w:r>
        <w:tab/>
        <w:t>культуры.</w:t>
      </w:r>
      <w:r>
        <w:rPr>
          <w:spacing w:val="-58"/>
        </w:rPr>
        <w:t xml:space="preserve"> </w:t>
      </w:r>
      <w:r>
        <w:t>При</w:t>
      </w:r>
      <w:r>
        <w:rPr>
          <w:spacing w:val="1"/>
        </w:rPr>
        <w:t xml:space="preserve"> </w:t>
      </w:r>
      <w:r>
        <w:t>этом</w:t>
      </w:r>
      <w:r>
        <w:rPr>
          <w:spacing w:val="1"/>
        </w:rPr>
        <w:t xml:space="preserve"> </w:t>
      </w:r>
      <w:r>
        <w:t>реализуются</w:t>
      </w:r>
      <w:r>
        <w:rPr>
          <w:spacing w:val="1"/>
        </w:rPr>
        <w:t xml:space="preserve"> </w:t>
      </w:r>
      <w:r>
        <w:t>задачи</w:t>
      </w:r>
      <w:r>
        <w:rPr>
          <w:spacing w:val="1"/>
        </w:rPr>
        <w:t xml:space="preserve"> </w:t>
      </w:r>
      <w:r>
        <w:t>социализации</w:t>
      </w:r>
      <w:r>
        <w:rPr>
          <w:spacing w:val="1"/>
        </w:rPr>
        <w:t xml:space="preserve"> </w:t>
      </w:r>
      <w:r>
        <w:t>и</w:t>
      </w:r>
      <w:r>
        <w:rPr>
          <w:spacing w:val="1"/>
        </w:rPr>
        <w:t xml:space="preserve"> </w:t>
      </w:r>
      <w:r>
        <w:t>гражданского</w:t>
      </w:r>
      <w:r>
        <w:rPr>
          <w:spacing w:val="1"/>
        </w:rPr>
        <w:t xml:space="preserve"> </w:t>
      </w:r>
      <w:r>
        <w:t>воспитания</w:t>
      </w:r>
      <w:r>
        <w:rPr>
          <w:spacing w:val="61"/>
        </w:rPr>
        <w:t xml:space="preserve"> </w:t>
      </w:r>
      <w:r>
        <w:t>обучающегося.</w:t>
      </w:r>
      <w:r>
        <w:rPr>
          <w:spacing w:val="1"/>
        </w:rPr>
        <w:t xml:space="preserve"> </w:t>
      </w:r>
      <w:r>
        <w:t>Формируется</w:t>
      </w:r>
      <w:r>
        <w:rPr>
          <w:spacing w:val="1"/>
        </w:rPr>
        <w:t xml:space="preserve"> </w:t>
      </w:r>
      <w:r>
        <w:t>чувство</w:t>
      </w:r>
      <w:r>
        <w:rPr>
          <w:spacing w:val="1"/>
        </w:rPr>
        <w:t xml:space="preserve"> </w:t>
      </w:r>
      <w:r>
        <w:t>личной</w:t>
      </w:r>
      <w:r>
        <w:rPr>
          <w:spacing w:val="1"/>
        </w:rPr>
        <w:t xml:space="preserve"> </w:t>
      </w:r>
      <w:r>
        <w:t>причастности</w:t>
      </w:r>
      <w:r>
        <w:rPr>
          <w:spacing w:val="1"/>
        </w:rPr>
        <w:t xml:space="preserve"> </w:t>
      </w:r>
      <w:r>
        <w:t>к</w:t>
      </w:r>
      <w:r>
        <w:rPr>
          <w:spacing w:val="1"/>
        </w:rPr>
        <w:t xml:space="preserve"> </w:t>
      </w:r>
      <w:r>
        <w:t>жизни</w:t>
      </w:r>
      <w:r>
        <w:rPr>
          <w:spacing w:val="1"/>
        </w:rPr>
        <w:t xml:space="preserve"> </w:t>
      </w:r>
      <w:r>
        <w:t>общества.</w:t>
      </w:r>
      <w:r>
        <w:rPr>
          <w:spacing w:val="1"/>
        </w:rPr>
        <w:t xml:space="preserve"> </w:t>
      </w:r>
      <w:r>
        <w:t>Искусство</w:t>
      </w:r>
      <w:r>
        <w:rPr>
          <w:spacing w:val="1"/>
        </w:rPr>
        <w:t xml:space="preserve"> </w:t>
      </w:r>
      <w:r>
        <w:t>рассматривается</w:t>
      </w:r>
      <w:r>
        <w:rPr>
          <w:spacing w:val="1"/>
        </w:rPr>
        <w:t xml:space="preserve"> </w:t>
      </w:r>
      <w:r>
        <w:t>как</w:t>
      </w:r>
      <w:r>
        <w:rPr>
          <w:spacing w:val="1"/>
        </w:rPr>
        <w:t xml:space="preserve"> </w:t>
      </w:r>
      <w:r>
        <w:t>особый</w:t>
      </w:r>
      <w:r>
        <w:rPr>
          <w:spacing w:val="1"/>
        </w:rPr>
        <w:t xml:space="preserve"> </w:t>
      </w:r>
      <w:r>
        <w:t>язык,</w:t>
      </w:r>
      <w:r>
        <w:rPr>
          <w:spacing w:val="1"/>
        </w:rPr>
        <w:t xml:space="preserve"> </w:t>
      </w:r>
      <w:r>
        <w:t>развивающий</w:t>
      </w:r>
      <w:r>
        <w:rPr>
          <w:spacing w:val="1"/>
        </w:rPr>
        <w:t xml:space="preserve"> </w:t>
      </w:r>
      <w:r>
        <w:t>коммуникативные</w:t>
      </w:r>
      <w:r>
        <w:rPr>
          <w:spacing w:val="1"/>
        </w:rPr>
        <w:t xml:space="preserve"> </w:t>
      </w:r>
      <w:r>
        <w:t>умения.</w:t>
      </w:r>
      <w:r>
        <w:rPr>
          <w:spacing w:val="1"/>
        </w:rPr>
        <w:t xml:space="preserve"> </w:t>
      </w:r>
      <w:r>
        <w:t>В</w:t>
      </w:r>
      <w:r>
        <w:rPr>
          <w:spacing w:val="1"/>
        </w:rPr>
        <w:t xml:space="preserve"> </w:t>
      </w:r>
      <w:r>
        <w:t>рамках</w:t>
      </w:r>
      <w:r>
        <w:rPr>
          <w:spacing w:val="1"/>
        </w:rPr>
        <w:t xml:space="preserve"> </w:t>
      </w:r>
      <w:r>
        <w:t>изобразительного</w:t>
      </w:r>
      <w:r>
        <w:rPr>
          <w:spacing w:val="1"/>
        </w:rPr>
        <w:t xml:space="preserve"> </w:t>
      </w:r>
      <w:r>
        <w:t>искусства</w:t>
      </w:r>
      <w:r>
        <w:rPr>
          <w:spacing w:val="1"/>
        </w:rPr>
        <w:t xml:space="preserve"> </w:t>
      </w:r>
      <w:r>
        <w:t>происходит</w:t>
      </w:r>
      <w:r>
        <w:rPr>
          <w:spacing w:val="1"/>
        </w:rPr>
        <w:t xml:space="preserve"> </w:t>
      </w:r>
      <w:r>
        <w:t>изучение</w:t>
      </w:r>
      <w:r>
        <w:rPr>
          <w:spacing w:val="1"/>
        </w:rPr>
        <w:t xml:space="preserve"> </w:t>
      </w:r>
      <w:r>
        <w:t>художественной</w:t>
      </w:r>
      <w:r>
        <w:rPr>
          <w:spacing w:val="1"/>
        </w:rPr>
        <w:t xml:space="preserve"> </w:t>
      </w:r>
      <w:r>
        <w:t>культуры</w:t>
      </w:r>
      <w:r>
        <w:rPr>
          <w:spacing w:val="1"/>
        </w:rPr>
        <w:t xml:space="preserve"> </w:t>
      </w:r>
      <w:r>
        <w:t>и</w:t>
      </w:r>
      <w:r>
        <w:rPr>
          <w:spacing w:val="1"/>
        </w:rPr>
        <w:t xml:space="preserve"> </w:t>
      </w:r>
      <w:r>
        <w:t>мировой</w:t>
      </w:r>
      <w:r>
        <w:rPr>
          <w:spacing w:val="1"/>
        </w:rPr>
        <w:t xml:space="preserve"> </w:t>
      </w:r>
      <w:r>
        <w:t>истории</w:t>
      </w:r>
      <w:r>
        <w:rPr>
          <w:spacing w:val="1"/>
        </w:rPr>
        <w:t xml:space="preserve"> </w:t>
      </w:r>
      <w:r>
        <w:t>искусства,</w:t>
      </w:r>
      <w:r>
        <w:rPr>
          <w:spacing w:val="1"/>
        </w:rPr>
        <w:t xml:space="preserve"> </w:t>
      </w:r>
      <w:r>
        <w:t>углубляются</w:t>
      </w:r>
      <w:r>
        <w:rPr>
          <w:spacing w:val="1"/>
        </w:rPr>
        <w:t xml:space="preserve"> </w:t>
      </w:r>
      <w:r>
        <w:t>интернациональные</w:t>
      </w:r>
      <w:r>
        <w:rPr>
          <w:spacing w:val="1"/>
        </w:rPr>
        <w:t xml:space="preserve"> </w:t>
      </w:r>
      <w:r>
        <w:t>чувства</w:t>
      </w:r>
      <w:r>
        <w:rPr>
          <w:spacing w:val="1"/>
        </w:rPr>
        <w:t xml:space="preserve"> </w:t>
      </w:r>
      <w:r>
        <w:t>обучающихся.</w:t>
      </w:r>
      <w:r>
        <w:rPr>
          <w:spacing w:val="1"/>
        </w:rPr>
        <w:t xml:space="preserve"> </w:t>
      </w:r>
      <w:r>
        <w:t>Учебный</w:t>
      </w:r>
      <w:r>
        <w:rPr>
          <w:spacing w:val="1"/>
        </w:rPr>
        <w:t xml:space="preserve"> </w:t>
      </w:r>
      <w:r>
        <w:t>предмет</w:t>
      </w:r>
      <w:r>
        <w:rPr>
          <w:spacing w:val="1"/>
        </w:rPr>
        <w:t xml:space="preserve"> </w:t>
      </w:r>
      <w:r>
        <w:t>способствует</w:t>
      </w:r>
      <w:r>
        <w:rPr>
          <w:spacing w:val="61"/>
        </w:rPr>
        <w:t xml:space="preserve"> </w:t>
      </w:r>
      <w:r>
        <w:t>пониманию</w:t>
      </w:r>
      <w:r>
        <w:rPr>
          <w:spacing w:val="1"/>
        </w:rPr>
        <w:t xml:space="preserve"> </w:t>
      </w:r>
      <w:r>
        <w:t>особенностей</w:t>
      </w:r>
      <w:r>
        <w:rPr>
          <w:spacing w:val="1"/>
        </w:rPr>
        <w:t xml:space="preserve"> </w:t>
      </w:r>
      <w:r>
        <w:t>жизни</w:t>
      </w:r>
      <w:r>
        <w:rPr>
          <w:spacing w:val="1"/>
        </w:rPr>
        <w:t xml:space="preserve"> </w:t>
      </w:r>
      <w:r>
        <w:t>разных народов</w:t>
      </w:r>
      <w:r>
        <w:rPr>
          <w:spacing w:val="1"/>
        </w:rPr>
        <w:t xml:space="preserve"> </w:t>
      </w:r>
      <w:r>
        <w:t>и</w:t>
      </w:r>
      <w:r>
        <w:rPr>
          <w:spacing w:val="1"/>
        </w:rPr>
        <w:t xml:space="preserve"> </w:t>
      </w:r>
      <w:r>
        <w:t>красоты</w:t>
      </w:r>
      <w:r>
        <w:rPr>
          <w:spacing w:val="1"/>
        </w:rPr>
        <w:t xml:space="preserve"> </w:t>
      </w:r>
      <w:r>
        <w:t>различных национальных эстетических идеалов.</w:t>
      </w:r>
      <w:r>
        <w:rPr>
          <w:spacing w:val="1"/>
        </w:rPr>
        <w:t xml:space="preserve"> </w:t>
      </w:r>
      <w:r>
        <w:t>Коллективные</w:t>
      </w:r>
      <w:r>
        <w:tab/>
      </w:r>
      <w:r>
        <w:tab/>
      </w:r>
      <w:r>
        <w:tab/>
        <w:t>творческие</w:t>
      </w:r>
      <w:r>
        <w:tab/>
      </w:r>
      <w:r>
        <w:tab/>
      </w:r>
      <w:r>
        <w:tab/>
        <w:t>работы,</w:t>
      </w:r>
      <w:r>
        <w:rPr>
          <w:spacing w:val="-58"/>
        </w:rPr>
        <w:t xml:space="preserve"> </w:t>
      </w:r>
      <w:r>
        <w:t xml:space="preserve">а      </w:t>
      </w:r>
      <w:r>
        <w:rPr>
          <w:spacing w:val="1"/>
        </w:rPr>
        <w:t xml:space="preserve"> </w:t>
      </w:r>
      <w:r>
        <w:t xml:space="preserve">также      </w:t>
      </w:r>
      <w:r>
        <w:rPr>
          <w:spacing w:val="1"/>
        </w:rPr>
        <w:t xml:space="preserve"> </w:t>
      </w:r>
      <w:r>
        <w:t xml:space="preserve">участие      </w:t>
      </w:r>
      <w:r>
        <w:rPr>
          <w:spacing w:val="1"/>
        </w:rPr>
        <w:t xml:space="preserve"> </w:t>
      </w:r>
      <w:r>
        <w:t xml:space="preserve">в      </w:t>
      </w:r>
      <w:r>
        <w:rPr>
          <w:spacing w:val="1"/>
        </w:rPr>
        <w:t xml:space="preserve"> </w:t>
      </w:r>
      <w:r>
        <w:t xml:space="preserve">общих      </w:t>
      </w:r>
      <w:r>
        <w:rPr>
          <w:spacing w:val="1"/>
        </w:rPr>
        <w:t xml:space="preserve"> </w:t>
      </w:r>
      <w:r>
        <w:t>художественных        проектах        создают        условия</w:t>
      </w:r>
      <w:r>
        <w:rPr>
          <w:spacing w:val="-57"/>
        </w:rPr>
        <w:t xml:space="preserve"> </w:t>
      </w:r>
      <w:r>
        <w:t>для</w:t>
      </w:r>
      <w:r>
        <w:rPr>
          <w:spacing w:val="41"/>
        </w:rPr>
        <w:t xml:space="preserve"> </w:t>
      </w:r>
      <w:r>
        <w:t>разнообразной</w:t>
      </w:r>
      <w:r>
        <w:rPr>
          <w:spacing w:val="42"/>
        </w:rPr>
        <w:t xml:space="preserve"> </w:t>
      </w:r>
      <w:r>
        <w:t>совместной</w:t>
      </w:r>
      <w:r>
        <w:rPr>
          <w:spacing w:val="38"/>
        </w:rPr>
        <w:t xml:space="preserve"> </w:t>
      </w:r>
      <w:r>
        <w:t>деятельности,</w:t>
      </w:r>
      <w:r>
        <w:rPr>
          <w:spacing w:val="43"/>
        </w:rPr>
        <w:t xml:space="preserve"> </w:t>
      </w:r>
      <w:r>
        <w:t>способствуют</w:t>
      </w:r>
      <w:r>
        <w:rPr>
          <w:spacing w:val="42"/>
        </w:rPr>
        <w:t xml:space="preserve"> </w:t>
      </w:r>
      <w:r>
        <w:t>пониманию</w:t>
      </w:r>
      <w:r>
        <w:rPr>
          <w:spacing w:val="40"/>
        </w:rPr>
        <w:t xml:space="preserve"> </w:t>
      </w:r>
      <w:r>
        <w:t>другого,</w:t>
      </w:r>
      <w:r>
        <w:rPr>
          <w:spacing w:val="39"/>
        </w:rPr>
        <w:t xml:space="preserve"> </w:t>
      </w:r>
      <w:r>
        <w:t>становлению</w:t>
      </w:r>
    </w:p>
    <w:p w:rsidR="00380890" w:rsidRDefault="00380890">
      <w:pPr>
        <w:sectPr w:rsidR="00380890">
          <w:headerReference w:type="default" r:id="rId260"/>
          <w:pgSz w:w="11910" w:h="16840"/>
          <w:pgMar w:top="620" w:right="560" w:bottom="280" w:left="560" w:header="0" w:footer="0" w:gutter="0"/>
          <w:cols w:space="720"/>
        </w:sectPr>
      </w:pPr>
    </w:p>
    <w:p w:rsidR="00380890" w:rsidRDefault="00436D53">
      <w:pPr>
        <w:pStyle w:val="a3"/>
        <w:spacing w:before="76" w:line="237" w:lineRule="auto"/>
        <w:ind w:right="6982"/>
      </w:pPr>
      <w:r>
        <w:lastRenderedPageBreak/>
        <w:t>чувства личной ответственности.</w:t>
      </w:r>
      <w:r>
        <w:rPr>
          <w:spacing w:val="1"/>
        </w:rPr>
        <w:t xml:space="preserve"> </w:t>
      </w:r>
      <w:r>
        <w:t>Духовно-нравственное</w:t>
      </w:r>
      <w:r>
        <w:rPr>
          <w:spacing w:val="-12"/>
        </w:rPr>
        <w:t xml:space="preserve"> </w:t>
      </w:r>
      <w:r>
        <w:t>воспитание.</w:t>
      </w:r>
    </w:p>
    <w:p w:rsidR="00380890" w:rsidRDefault="00436D53">
      <w:pPr>
        <w:pStyle w:val="a3"/>
        <w:tabs>
          <w:tab w:val="left" w:pos="1633"/>
          <w:tab w:val="left" w:pos="1974"/>
          <w:tab w:val="left" w:pos="2766"/>
          <w:tab w:val="left" w:pos="3601"/>
          <w:tab w:val="left" w:pos="4025"/>
          <w:tab w:val="left" w:pos="5407"/>
          <w:tab w:val="left" w:pos="5498"/>
          <w:tab w:val="left" w:pos="5636"/>
          <w:tab w:val="left" w:pos="7062"/>
          <w:tab w:val="left" w:pos="7579"/>
          <w:tab w:val="left" w:pos="8387"/>
          <w:tab w:val="left" w:pos="9403"/>
          <w:tab w:val="left" w:pos="9711"/>
        </w:tabs>
        <w:spacing w:before="3"/>
        <w:ind w:right="149"/>
      </w:pPr>
      <w:r>
        <w:t>В         искусстве         воплощена         духовная         жизнь         человечества,         концентрирующая</w:t>
      </w:r>
      <w:r>
        <w:rPr>
          <w:spacing w:val="1"/>
        </w:rPr>
        <w:t xml:space="preserve"> </w:t>
      </w:r>
      <w:r>
        <w:t>в себе эстетический, художественный и нравственный мировой опыт, раскрытие которого составляет</w:t>
      </w:r>
      <w:r>
        <w:rPr>
          <w:spacing w:val="-57"/>
        </w:rPr>
        <w:t xml:space="preserve"> </w:t>
      </w:r>
      <w:r>
        <w:t>суть</w:t>
      </w:r>
      <w:r>
        <w:tab/>
        <w:t>учебного</w:t>
      </w:r>
      <w:r>
        <w:tab/>
      </w:r>
      <w:r>
        <w:tab/>
        <w:t>предмета.</w:t>
      </w:r>
      <w:r>
        <w:tab/>
      </w:r>
      <w:r>
        <w:tab/>
      </w:r>
      <w:r>
        <w:tab/>
        <w:t>Учебные</w:t>
      </w:r>
      <w:r>
        <w:tab/>
      </w:r>
      <w:r>
        <w:tab/>
        <w:t>задания</w:t>
      </w:r>
      <w:r>
        <w:tab/>
      </w:r>
      <w:r>
        <w:tab/>
        <w:t>направлены</w:t>
      </w:r>
      <w:r>
        <w:rPr>
          <w:spacing w:val="-58"/>
        </w:rPr>
        <w:t xml:space="preserve"> </w:t>
      </w:r>
      <w:r>
        <w:t>на развитие внутреннего мира обучающегося и воспитание его эмоционально-образной, чувственной</w:t>
      </w:r>
      <w:r>
        <w:rPr>
          <w:spacing w:val="1"/>
        </w:rPr>
        <w:t xml:space="preserve"> </w:t>
      </w:r>
      <w:r>
        <w:t>сферы.</w:t>
      </w:r>
      <w:r>
        <w:rPr>
          <w:spacing w:val="1"/>
        </w:rPr>
        <w:t xml:space="preserve"> </w:t>
      </w:r>
      <w:r>
        <w:t>Развитие</w:t>
      </w:r>
      <w:r>
        <w:rPr>
          <w:spacing w:val="1"/>
        </w:rPr>
        <w:t xml:space="preserve"> </w:t>
      </w:r>
      <w:r>
        <w:t>творческого</w:t>
      </w:r>
      <w:r>
        <w:rPr>
          <w:spacing w:val="1"/>
        </w:rPr>
        <w:t xml:space="preserve"> </w:t>
      </w:r>
      <w:r>
        <w:t>потенциала</w:t>
      </w:r>
      <w:r>
        <w:rPr>
          <w:spacing w:val="1"/>
        </w:rPr>
        <w:t xml:space="preserve"> </w:t>
      </w:r>
      <w:r>
        <w:t>способствует</w:t>
      </w:r>
      <w:r>
        <w:rPr>
          <w:spacing w:val="1"/>
        </w:rPr>
        <w:t xml:space="preserve"> </w:t>
      </w:r>
      <w:r>
        <w:t>росту</w:t>
      </w:r>
      <w:r>
        <w:rPr>
          <w:spacing w:val="1"/>
        </w:rPr>
        <w:t xml:space="preserve"> </w:t>
      </w:r>
      <w:r>
        <w:t>самосознания</w:t>
      </w:r>
      <w:r>
        <w:rPr>
          <w:spacing w:val="61"/>
        </w:rPr>
        <w:t xml:space="preserve"> </w:t>
      </w:r>
      <w:r>
        <w:t>обучающегося,</w:t>
      </w:r>
      <w:r>
        <w:rPr>
          <w:spacing w:val="1"/>
        </w:rPr>
        <w:t xml:space="preserve"> </w:t>
      </w:r>
      <w:r>
        <w:t>осознанию себя как личности и члена общества.</w:t>
      </w:r>
      <w:r>
        <w:rPr>
          <w:spacing w:val="1"/>
        </w:rPr>
        <w:t xml:space="preserve"> </w:t>
      </w:r>
      <w:r>
        <w:t>Ценностно-ориентационная и коммуникативная</w:t>
      </w:r>
      <w:r>
        <w:rPr>
          <w:spacing w:val="1"/>
        </w:rPr>
        <w:t xml:space="preserve"> </w:t>
      </w:r>
      <w:r>
        <w:t>деятельность</w:t>
      </w:r>
      <w:r>
        <w:tab/>
      </w:r>
      <w:r>
        <w:tab/>
      </w:r>
      <w:r>
        <w:tab/>
      </w:r>
      <w:r>
        <w:tab/>
      </w:r>
      <w:r>
        <w:tab/>
      </w:r>
      <w:r>
        <w:tab/>
      </w:r>
      <w:r>
        <w:tab/>
        <w:t>на</w:t>
      </w:r>
      <w:r>
        <w:tab/>
      </w:r>
      <w:r>
        <w:tab/>
      </w:r>
      <w:r>
        <w:tab/>
      </w:r>
      <w:r>
        <w:tab/>
      </w:r>
      <w:r>
        <w:tab/>
        <w:t>занятиях</w:t>
      </w:r>
      <w:r>
        <w:rPr>
          <w:spacing w:val="-58"/>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способствует</w:t>
      </w:r>
      <w:r>
        <w:rPr>
          <w:spacing w:val="1"/>
        </w:rPr>
        <w:t xml:space="preserve"> </w:t>
      </w:r>
      <w:r>
        <w:t>освоению</w:t>
      </w:r>
      <w:r>
        <w:rPr>
          <w:spacing w:val="1"/>
        </w:rPr>
        <w:t xml:space="preserve"> </w:t>
      </w:r>
      <w:r>
        <w:t>базовых</w:t>
      </w:r>
      <w:r>
        <w:rPr>
          <w:spacing w:val="1"/>
        </w:rPr>
        <w:t xml:space="preserve"> </w:t>
      </w:r>
      <w:r>
        <w:t>ценностей</w:t>
      </w:r>
      <w:r>
        <w:rPr>
          <w:spacing w:val="1"/>
        </w:rPr>
        <w:t xml:space="preserve"> </w:t>
      </w:r>
      <w:r>
        <w:t>–</w:t>
      </w:r>
      <w:r>
        <w:rPr>
          <w:spacing w:val="1"/>
        </w:rPr>
        <w:t xml:space="preserve"> </w:t>
      </w:r>
      <w:r>
        <w:t>формированию</w:t>
      </w:r>
      <w:r>
        <w:rPr>
          <w:spacing w:val="1"/>
        </w:rPr>
        <w:t xml:space="preserve"> </w:t>
      </w:r>
      <w:r>
        <w:t>отношения</w:t>
      </w:r>
      <w:r>
        <w:tab/>
      </w:r>
      <w:r>
        <w:tab/>
        <w:t>к</w:t>
      </w:r>
      <w:r>
        <w:tab/>
        <w:t>миру,</w:t>
      </w:r>
      <w:r>
        <w:tab/>
      </w:r>
      <w:r>
        <w:tab/>
        <w:t>жизни,</w:t>
      </w:r>
      <w:r>
        <w:tab/>
        <w:t>человеку,</w:t>
      </w:r>
      <w:r>
        <w:tab/>
        <w:t>семье,</w:t>
      </w:r>
      <w:r>
        <w:tab/>
        <w:t>труду,</w:t>
      </w:r>
      <w:r>
        <w:tab/>
      </w:r>
      <w:r>
        <w:tab/>
        <w:t>культуре</w:t>
      </w:r>
      <w:r>
        <w:rPr>
          <w:spacing w:val="-58"/>
        </w:rPr>
        <w:t xml:space="preserve"> </w:t>
      </w:r>
      <w:r>
        <w:t>как духовному богатству общества и важному условию ощущения человеком полноты проживаемой</w:t>
      </w:r>
      <w:r>
        <w:rPr>
          <w:spacing w:val="1"/>
        </w:rPr>
        <w:t xml:space="preserve"> </w:t>
      </w:r>
      <w:r>
        <w:t>жизни.</w:t>
      </w:r>
    </w:p>
    <w:p w:rsidR="00380890" w:rsidRDefault="00436D53">
      <w:pPr>
        <w:pStyle w:val="a3"/>
        <w:spacing w:line="275" w:lineRule="exact"/>
      </w:pPr>
      <w:r>
        <w:t>Эстетическое</w:t>
      </w:r>
      <w:r>
        <w:rPr>
          <w:spacing w:val="-3"/>
        </w:rPr>
        <w:t xml:space="preserve"> </w:t>
      </w:r>
      <w:r>
        <w:t>воспитание.</w:t>
      </w:r>
    </w:p>
    <w:p w:rsidR="00380890" w:rsidRDefault="00436D53">
      <w:pPr>
        <w:pStyle w:val="a3"/>
        <w:tabs>
          <w:tab w:val="left" w:pos="1863"/>
          <w:tab w:val="left" w:pos="2727"/>
          <w:tab w:val="left" w:pos="3614"/>
          <w:tab w:val="left" w:pos="5265"/>
          <w:tab w:val="left" w:pos="5836"/>
          <w:tab w:val="left" w:pos="7818"/>
          <w:tab w:val="left" w:pos="8015"/>
          <w:tab w:val="left" w:pos="8682"/>
          <w:tab w:val="left" w:pos="9276"/>
          <w:tab w:val="left" w:pos="9470"/>
          <w:tab w:val="left" w:pos="10179"/>
        </w:tabs>
        <w:spacing w:before="3"/>
        <w:ind w:right="148"/>
      </w:pPr>
      <w:r>
        <w:t xml:space="preserve">Эстетическое         (от         греч.        </w:t>
      </w:r>
      <w:r>
        <w:rPr>
          <w:spacing w:val="1"/>
        </w:rPr>
        <w:t xml:space="preserve"> </w:t>
      </w:r>
      <w:r>
        <w:t>aisthetikos         –         чувствующий,          чувственный)         –</w:t>
      </w:r>
      <w:r>
        <w:rPr>
          <w:spacing w:val="1"/>
        </w:rPr>
        <w:t xml:space="preserve"> </w:t>
      </w:r>
      <w:r>
        <w:t>это воспитание чувственной сферы обучающегося на основе всего спектра эстетических категорий:</w:t>
      </w:r>
      <w:r>
        <w:rPr>
          <w:spacing w:val="1"/>
        </w:rPr>
        <w:t xml:space="preserve"> </w:t>
      </w:r>
      <w:r>
        <w:t>прекрасное, безобразное, трагическое, комическое, высокое, низменное. Искусство понимается как</w:t>
      </w:r>
      <w:r>
        <w:rPr>
          <w:spacing w:val="1"/>
        </w:rPr>
        <w:t xml:space="preserve"> </w:t>
      </w:r>
      <w:r>
        <w:t>воплощение</w:t>
      </w:r>
      <w:r>
        <w:tab/>
      </w:r>
      <w:r>
        <w:tab/>
      </w:r>
      <w:r>
        <w:tab/>
      </w:r>
      <w:r>
        <w:tab/>
        <w:t>в</w:t>
      </w:r>
      <w:r>
        <w:tab/>
      </w:r>
      <w:r>
        <w:tab/>
      </w:r>
      <w:r>
        <w:tab/>
      </w:r>
      <w:r>
        <w:tab/>
      </w:r>
      <w:r>
        <w:tab/>
        <w:t>изображении</w:t>
      </w:r>
      <w:r>
        <w:rPr>
          <w:spacing w:val="-58"/>
        </w:rPr>
        <w:t xml:space="preserve"> </w:t>
      </w:r>
      <w:r>
        <w:t>и</w:t>
      </w:r>
      <w:r>
        <w:rPr>
          <w:spacing w:val="1"/>
        </w:rPr>
        <w:t xml:space="preserve"> </w:t>
      </w:r>
      <w:r>
        <w:t>в</w:t>
      </w:r>
      <w:r>
        <w:rPr>
          <w:spacing w:val="1"/>
        </w:rPr>
        <w:t xml:space="preserve"> </w:t>
      </w:r>
      <w:r>
        <w:t>создании</w:t>
      </w:r>
      <w:r>
        <w:rPr>
          <w:spacing w:val="1"/>
        </w:rPr>
        <w:t xml:space="preserve"> </w:t>
      </w:r>
      <w:r>
        <w:t>предметно-пространственной</w:t>
      </w:r>
      <w:r>
        <w:rPr>
          <w:spacing w:val="1"/>
        </w:rPr>
        <w:t xml:space="preserve"> </w:t>
      </w:r>
      <w:r>
        <w:t>среды</w:t>
      </w:r>
      <w:r>
        <w:rPr>
          <w:spacing w:val="1"/>
        </w:rPr>
        <w:t xml:space="preserve"> </w:t>
      </w:r>
      <w:r>
        <w:t>постоянного</w:t>
      </w:r>
      <w:r>
        <w:rPr>
          <w:spacing w:val="1"/>
        </w:rPr>
        <w:t xml:space="preserve"> </w:t>
      </w:r>
      <w:r>
        <w:t>поиска</w:t>
      </w:r>
      <w:r>
        <w:rPr>
          <w:spacing w:val="1"/>
        </w:rPr>
        <w:t xml:space="preserve"> </w:t>
      </w:r>
      <w:r>
        <w:t>идеалов,</w:t>
      </w:r>
      <w:r>
        <w:rPr>
          <w:spacing w:val="1"/>
        </w:rPr>
        <w:t xml:space="preserve"> </w:t>
      </w:r>
      <w:r>
        <w:t>веры,</w:t>
      </w:r>
      <w:r>
        <w:rPr>
          <w:spacing w:val="1"/>
        </w:rPr>
        <w:t xml:space="preserve"> </w:t>
      </w:r>
      <w:r>
        <w:t>надежд,</w:t>
      </w:r>
      <w:r>
        <w:rPr>
          <w:spacing w:val="1"/>
        </w:rPr>
        <w:t xml:space="preserve"> </w:t>
      </w:r>
      <w:r>
        <w:t>представлений</w:t>
      </w:r>
      <w:r>
        <w:rPr>
          <w:spacing w:val="1"/>
        </w:rPr>
        <w:t xml:space="preserve"> </w:t>
      </w:r>
      <w:r>
        <w:t>о</w:t>
      </w:r>
      <w:r>
        <w:rPr>
          <w:spacing w:val="1"/>
        </w:rPr>
        <w:t xml:space="preserve"> </w:t>
      </w:r>
      <w:r>
        <w:t>добре</w:t>
      </w:r>
      <w:r>
        <w:rPr>
          <w:spacing w:val="1"/>
        </w:rPr>
        <w:t xml:space="preserve"> </w:t>
      </w:r>
      <w:r>
        <w:t>и</w:t>
      </w:r>
      <w:r>
        <w:rPr>
          <w:spacing w:val="1"/>
        </w:rPr>
        <w:t xml:space="preserve"> </w:t>
      </w:r>
      <w:r>
        <w:t>зле.</w:t>
      </w:r>
      <w:r>
        <w:rPr>
          <w:spacing w:val="1"/>
        </w:rPr>
        <w:t xml:space="preserve"> </w:t>
      </w:r>
      <w:r>
        <w:t>Эстетическое</w:t>
      </w:r>
      <w:r>
        <w:rPr>
          <w:spacing w:val="1"/>
        </w:rPr>
        <w:t xml:space="preserve"> </w:t>
      </w:r>
      <w:r>
        <w:t>воспитание</w:t>
      </w:r>
      <w:r>
        <w:rPr>
          <w:spacing w:val="1"/>
        </w:rPr>
        <w:t xml:space="preserve"> </w:t>
      </w:r>
      <w:r>
        <w:t>является</w:t>
      </w:r>
      <w:r>
        <w:rPr>
          <w:spacing w:val="1"/>
        </w:rPr>
        <w:t xml:space="preserve"> </w:t>
      </w:r>
      <w:r>
        <w:t>важнейшим</w:t>
      </w:r>
      <w:r>
        <w:rPr>
          <w:spacing w:val="1"/>
        </w:rPr>
        <w:t xml:space="preserve"> </w:t>
      </w:r>
      <w:r>
        <w:t>компонентом</w:t>
      </w:r>
      <w:r>
        <w:rPr>
          <w:spacing w:val="60"/>
        </w:rPr>
        <w:t xml:space="preserve"> </w:t>
      </w:r>
      <w:r>
        <w:t>и</w:t>
      </w:r>
      <w:r>
        <w:rPr>
          <w:spacing w:val="1"/>
        </w:rPr>
        <w:t xml:space="preserve"> </w:t>
      </w:r>
      <w:r>
        <w:t>условием</w:t>
      </w:r>
      <w:r>
        <w:rPr>
          <w:spacing w:val="1"/>
        </w:rPr>
        <w:t xml:space="preserve"> </w:t>
      </w:r>
      <w:r>
        <w:t>развития</w:t>
      </w:r>
      <w:r>
        <w:rPr>
          <w:spacing w:val="1"/>
        </w:rPr>
        <w:t xml:space="preserve"> </w:t>
      </w:r>
      <w:r>
        <w:t>социально</w:t>
      </w:r>
      <w:r>
        <w:rPr>
          <w:spacing w:val="1"/>
        </w:rPr>
        <w:t xml:space="preserve"> </w:t>
      </w:r>
      <w:r>
        <w:t>значимых отношений</w:t>
      </w:r>
      <w:r>
        <w:rPr>
          <w:spacing w:val="1"/>
        </w:rPr>
        <w:t xml:space="preserve"> </w:t>
      </w:r>
      <w:r>
        <w:t>обучающихся.</w:t>
      </w:r>
      <w:r>
        <w:rPr>
          <w:spacing w:val="1"/>
        </w:rPr>
        <w:t xml:space="preserve"> </w:t>
      </w:r>
      <w:r>
        <w:t>Способствует</w:t>
      </w:r>
      <w:r>
        <w:rPr>
          <w:spacing w:val="1"/>
        </w:rPr>
        <w:t xml:space="preserve"> </w:t>
      </w:r>
      <w:r>
        <w:t>формированию</w:t>
      </w:r>
      <w:r>
        <w:rPr>
          <w:spacing w:val="1"/>
        </w:rPr>
        <w:t xml:space="preserve"> </w:t>
      </w:r>
      <w:r>
        <w:t>ценностных</w:t>
      </w:r>
      <w:r>
        <w:tab/>
      </w:r>
      <w:r>
        <w:tab/>
        <w:t>ориентаций</w:t>
      </w:r>
      <w:r>
        <w:tab/>
        <w:t>обучающихся</w:t>
      </w:r>
      <w:r>
        <w:tab/>
      </w:r>
      <w:r>
        <w:tab/>
        <w:t>в</w:t>
      </w:r>
      <w:r>
        <w:tab/>
      </w:r>
      <w:r>
        <w:tab/>
      </w:r>
      <w:r>
        <w:tab/>
        <w:t>отношении</w:t>
      </w:r>
      <w:r>
        <w:rPr>
          <w:spacing w:val="-58"/>
        </w:rPr>
        <w:t xml:space="preserve"> </w:t>
      </w:r>
      <w:r>
        <w:t>к окружающим людям, стремлению к их пониманию, отношению к семье, к мирной жизни как</w:t>
      </w:r>
      <w:r>
        <w:rPr>
          <w:spacing w:val="1"/>
        </w:rPr>
        <w:t xml:space="preserve"> </w:t>
      </w:r>
      <w:r>
        <w:t>главному</w:t>
      </w:r>
      <w:r>
        <w:tab/>
        <w:t>принципу</w:t>
      </w:r>
      <w:r>
        <w:tab/>
        <w:t>человеческого</w:t>
      </w:r>
      <w:r>
        <w:tab/>
      </w:r>
      <w:r>
        <w:tab/>
        <w:t>общежития,</w:t>
      </w:r>
      <w:r>
        <w:tab/>
        <w:t>к</w:t>
      </w:r>
      <w:r>
        <w:tab/>
      </w:r>
      <w:r>
        <w:tab/>
        <w:t>самому</w:t>
      </w:r>
      <w:r>
        <w:tab/>
      </w:r>
      <w:r>
        <w:tab/>
        <w:t>себе</w:t>
      </w:r>
      <w:r>
        <w:rPr>
          <w:spacing w:val="-58"/>
        </w:rPr>
        <w:t xml:space="preserve"> </w:t>
      </w:r>
      <w:r>
        <w:t>как самореализующейся и ответственной личности, способной к позитивному действию в условиях</w:t>
      </w:r>
      <w:r>
        <w:rPr>
          <w:spacing w:val="1"/>
        </w:rPr>
        <w:t xml:space="preserve"> </w:t>
      </w:r>
      <w:r>
        <w:t>соревновательной конкуренции. Способствует формированию ценностного отношения к природе,</w:t>
      </w:r>
      <w:r>
        <w:rPr>
          <w:spacing w:val="1"/>
        </w:rPr>
        <w:t xml:space="preserve"> </w:t>
      </w:r>
      <w:r>
        <w:t>труду,</w:t>
      </w:r>
      <w:r>
        <w:rPr>
          <w:spacing w:val="3"/>
        </w:rPr>
        <w:t xml:space="preserve"> </w:t>
      </w:r>
      <w:r>
        <w:t>искусству,</w:t>
      </w:r>
      <w:r>
        <w:rPr>
          <w:spacing w:val="4"/>
        </w:rPr>
        <w:t xml:space="preserve"> </w:t>
      </w:r>
      <w:r>
        <w:t>культурному</w:t>
      </w:r>
      <w:r>
        <w:rPr>
          <w:spacing w:val="-8"/>
        </w:rPr>
        <w:t xml:space="preserve"> </w:t>
      </w:r>
      <w:r>
        <w:t>наследию.</w:t>
      </w:r>
    </w:p>
    <w:p w:rsidR="00380890" w:rsidRDefault="00436D53">
      <w:pPr>
        <w:pStyle w:val="a3"/>
        <w:spacing w:line="275" w:lineRule="exact"/>
      </w:pPr>
      <w:r>
        <w:t>Ценности</w:t>
      </w:r>
      <w:r>
        <w:rPr>
          <w:spacing w:val="-4"/>
        </w:rPr>
        <w:t xml:space="preserve"> </w:t>
      </w:r>
      <w:r>
        <w:t>познавательной</w:t>
      </w:r>
      <w:r>
        <w:rPr>
          <w:spacing w:val="-5"/>
        </w:rPr>
        <w:t xml:space="preserve"> </w:t>
      </w:r>
      <w:r>
        <w:t>деятельности.</w:t>
      </w:r>
    </w:p>
    <w:p w:rsidR="00380890" w:rsidRDefault="00436D53">
      <w:pPr>
        <w:pStyle w:val="a3"/>
        <w:tabs>
          <w:tab w:val="left" w:pos="2741"/>
          <w:tab w:val="left" w:pos="4956"/>
          <w:tab w:val="left" w:pos="6061"/>
          <w:tab w:val="left" w:pos="7588"/>
          <w:tab w:val="left" w:pos="9694"/>
          <w:tab w:val="left" w:pos="9752"/>
        </w:tabs>
        <w:spacing w:before="2"/>
        <w:ind w:right="153"/>
      </w:pPr>
      <w:r>
        <w:t>В процессе художественной деятельности на занятиях изобразительным искусством ставятся задачи</w:t>
      </w:r>
      <w:r>
        <w:rPr>
          <w:spacing w:val="1"/>
        </w:rPr>
        <w:t xml:space="preserve"> </w:t>
      </w:r>
      <w:r>
        <w:t>воспитания</w:t>
      </w:r>
      <w:r>
        <w:tab/>
        <w:t>наблюдательности</w:t>
      </w:r>
      <w:r>
        <w:tab/>
      </w:r>
      <w:r>
        <w:tab/>
        <w:t>–</w:t>
      </w:r>
      <w:r>
        <w:tab/>
        <w:t>умений</w:t>
      </w:r>
      <w:r>
        <w:tab/>
      </w:r>
      <w:r>
        <w:tab/>
      </w:r>
      <w:r>
        <w:rPr>
          <w:spacing w:val="-1"/>
        </w:rPr>
        <w:t>активно,</w:t>
      </w:r>
      <w:r>
        <w:rPr>
          <w:spacing w:val="-58"/>
        </w:rPr>
        <w:t xml:space="preserve"> </w:t>
      </w:r>
      <w:r>
        <w:t>то есть в соответствии со</w:t>
      </w:r>
      <w:r>
        <w:rPr>
          <w:spacing w:val="1"/>
        </w:rPr>
        <w:t xml:space="preserve"> </w:t>
      </w:r>
      <w:r>
        <w:t>специальными установками, видеть окружающий мир. Воспитывается</w:t>
      </w:r>
      <w:r>
        <w:rPr>
          <w:spacing w:val="1"/>
        </w:rPr>
        <w:t xml:space="preserve"> </w:t>
      </w:r>
      <w:r>
        <w:t>эмоционально окрашенный интерес к жизни. Навыки исследовательской деятельности развиваются в</w:t>
      </w:r>
      <w:r>
        <w:rPr>
          <w:spacing w:val="-57"/>
        </w:rPr>
        <w:t xml:space="preserve"> </w:t>
      </w:r>
      <w:r>
        <w:t>процессе</w:t>
      </w:r>
      <w:r>
        <w:tab/>
      </w:r>
      <w:r>
        <w:tab/>
        <w:t>учебных</w:t>
      </w:r>
      <w:r>
        <w:tab/>
      </w:r>
      <w:r>
        <w:tab/>
      </w:r>
      <w:r>
        <w:tab/>
        <w:t>проектов</w:t>
      </w:r>
      <w:r>
        <w:rPr>
          <w:spacing w:val="-58"/>
        </w:rPr>
        <w:t xml:space="preserve"> </w:t>
      </w:r>
      <w:r>
        <w:t xml:space="preserve">на  </w:t>
      </w:r>
      <w:r>
        <w:rPr>
          <w:spacing w:val="1"/>
        </w:rPr>
        <w:t xml:space="preserve"> </w:t>
      </w:r>
      <w:r>
        <w:t xml:space="preserve">уроках   </w:t>
      </w:r>
      <w:r>
        <w:rPr>
          <w:spacing w:val="1"/>
        </w:rPr>
        <w:t xml:space="preserve"> </w:t>
      </w:r>
      <w:r>
        <w:t xml:space="preserve">изобразительного   </w:t>
      </w:r>
      <w:r>
        <w:rPr>
          <w:spacing w:val="1"/>
        </w:rPr>
        <w:t xml:space="preserve"> </w:t>
      </w:r>
      <w:r>
        <w:t xml:space="preserve">искусства   </w:t>
      </w:r>
      <w:r>
        <w:rPr>
          <w:spacing w:val="1"/>
        </w:rPr>
        <w:t xml:space="preserve"> </w:t>
      </w:r>
      <w:r>
        <w:t xml:space="preserve">и   </w:t>
      </w:r>
      <w:r>
        <w:rPr>
          <w:spacing w:val="1"/>
        </w:rPr>
        <w:t xml:space="preserve"> </w:t>
      </w:r>
      <w:r>
        <w:t xml:space="preserve">при   </w:t>
      </w:r>
      <w:r>
        <w:rPr>
          <w:spacing w:val="1"/>
        </w:rPr>
        <w:t xml:space="preserve"> </w:t>
      </w:r>
      <w:r>
        <w:t xml:space="preserve">выполнении   </w:t>
      </w:r>
      <w:r>
        <w:rPr>
          <w:spacing w:val="1"/>
        </w:rPr>
        <w:t xml:space="preserve"> </w:t>
      </w:r>
      <w:r>
        <w:t>заданий</w:t>
      </w:r>
      <w:r>
        <w:rPr>
          <w:spacing w:val="1"/>
        </w:rPr>
        <w:t xml:space="preserve"> </w:t>
      </w:r>
      <w:r>
        <w:t>культурно-исторической</w:t>
      </w:r>
      <w:r>
        <w:rPr>
          <w:spacing w:val="2"/>
        </w:rPr>
        <w:t xml:space="preserve"> </w:t>
      </w:r>
      <w:r>
        <w:t>направленности.</w:t>
      </w:r>
    </w:p>
    <w:p w:rsidR="00380890" w:rsidRDefault="00436D53">
      <w:pPr>
        <w:pStyle w:val="a3"/>
        <w:spacing w:line="274" w:lineRule="exact"/>
      </w:pPr>
      <w:r>
        <w:t>Экологическое</w:t>
      </w:r>
      <w:r>
        <w:rPr>
          <w:spacing w:val="-3"/>
        </w:rPr>
        <w:t xml:space="preserve"> </w:t>
      </w:r>
      <w:r>
        <w:t>воспитание.</w:t>
      </w:r>
    </w:p>
    <w:p w:rsidR="00380890" w:rsidRDefault="00436D53">
      <w:pPr>
        <w:pStyle w:val="a3"/>
        <w:spacing w:before="2"/>
        <w:ind w:right="152"/>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воспитывается</w:t>
      </w:r>
      <w:r>
        <w:rPr>
          <w:spacing w:val="1"/>
        </w:rPr>
        <w:t xml:space="preserve"> </w:t>
      </w:r>
      <w:r>
        <w:t>в</w:t>
      </w:r>
      <w:r>
        <w:rPr>
          <w:spacing w:val="1"/>
        </w:rPr>
        <w:t xml:space="preserve"> </w:t>
      </w:r>
      <w:r>
        <w:t>процессе художественно-эстетического наблюдения природы, её образа в произведениях искусства и</w:t>
      </w:r>
      <w:r>
        <w:rPr>
          <w:spacing w:val="-57"/>
        </w:rPr>
        <w:t xml:space="preserve"> </w:t>
      </w:r>
      <w:r>
        <w:t>личной</w:t>
      </w:r>
      <w:r>
        <w:rPr>
          <w:spacing w:val="2"/>
        </w:rPr>
        <w:t xml:space="preserve"> </w:t>
      </w:r>
      <w:r>
        <w:t>художественно-творческой</w:t>
      </w:r>
      <w:r>
        <w:rPr>
          <w:spacing w:val="-2"/>
        </w:rPr>
        <w:t xml:space="preserve"> </w:t>
      </w:r>
      <w:r>
        <w:t>работе.</w:t>
      </w:r>
    </w:p>
    <w:p w:rsidR="00380890" w:rsidRDefault="00436D53">
      <w:pPr>
        <w:pStyle w:val="a3"/>
        <w:spacing w:before="1" w:line="275" w:lineRule="exact"/>
      </w:pPr>
      <w:r>
        <w:t>Трудовое</w:t>
      </w:r>
      <w:r>
        <w:rPr>
          <w:spacing w:val="-6"/>
        </w:rPr>
        <w:t xml:space="preserve"> </w:t>
      </w:r>
      <w:r>
        <w:t>воспитание.</w:t>
      </w:r>
    </w:p>
    <w:p w:rsidR="00380890" w:rsidRDefault="00436D53">
      <w:pPr>
        <w:pStyle w:val="a3"/>
        <w:tabs>
          <w:tab w:val="left" w:pos="2930"/>
          <w:tab w:val="left" w:pos="5066"/>
          <w:tab w:val="left" w:pos="7423"/>
          <w:tab w:val="left" w:pos="9713"/>
        </w:tabs>
        <w:ind w:right="148"/>
      </w:pPr>
      <w:r>
        <w:t>Художественно-эстетическое развитие обучающихся обязательно должно осуществляться в процессе</w:t>
      </w:r>
      <w:r>
        <w:rPr>
          <w:spacing w:val="-57"/>
        </w:rPr>
        <w:t xml:space="preserve"> </w:t>
      </w:r>
      <w:r>
        <w:t>личной художественно-творческой работы с освоением художественных материалов и специфики</w:t>
      </w:r>
      <w:r>
        <w:rPr>
          <w:spacing w:val="1"/>
        </w:rPr>
        <w:t xml:space="preserve"> </w:t>
      </w:r>
      <w:r>
        <w:t>каждого</w:t>
      </w:r>
      <w:r>
        <w:tab/>
        <w:t>из</w:t>
      </w:r>
      <w:r>
        <w:tab/>
        <w:t>них.</w:t>
      </w:r>
      <w:r>
        <w:tab/>
        <w:t>Эта</w:t>
      </w:r>
      <w:r>
        <w:tab/>
        <w:t>трудовая</w:t>
      </w:r>
      <w:r>
        <w:rPr>
          <w:spacing w:val="-58"/>
        </w:rPr>
        <w:t xml:space="preserve"> </w:t>
      </w:r>
      <w:r>
        <w:t xml:space="preserve">и   </w:t>
      </w:r>
      <w:r>
        <w:rPr>
          <w:spacing w:val="43"/>
        </w:rPr>
        <w:t xml:space="preserve"> </w:t>
      </w:r>
      <w:r>
        <w:t xml:space="preserve">смысловая   </w:t>
      </w:r>
      <w:r>
        <w:rPr>
          <w:spacing w:val="41"/>
        </w:rPr>
        <w:t xml:space="preserve"> </w:t>
      </w:r>
      <w:r>
        <w:t xml:space="preserve">деятельность   </w:t>
      </w:r>
      <w:r>
        <w:rPr>
          <w:spacing w:val="42"/>
        </w:rPr>
        <w:t xml:space="preserve"> </w:t>
      </w:r>
      <w:r>
        <w:t xml:space="preserve">формирует   </w:t>
      </w:r>
      <w:r>
        <w:rPr>
          <w:spacing w:val="46"/>
        </w:rPr>
        <w:t xml:space="preserve"> </w:t>
      </w:r>
      <w:r>
        <w:t xml:space="preserve">такие    </w:t>
      </w:r>
      <w:r>
        <w:rPr>
          <w:spacing w:val="39"/>
        </w:rPr>
        <w:t xml:space="preserve"> </w:t>
      </w:r>
      <w:r>
        <w:t xml:space="preserve">качества,    </w:t>
      </w:r>
      <w:r>
        <w:rPr>
          <w:spacing w:val="43"/>
        </w:rPr>
        <w:t xml:space="preserve"> </w:t>
      </w:r>
      <w:r>
        <w:t xml:space="preserve">как    </w:t>
      </w:r>
      <w:r>
        <w:rPr>
          <w:spacing w:val="39"/>
        </w:rPr>
        <w:t xml:space="preserve"> </w:t>
      </w:r>
      <w:r>
        <w:t xml:space="preserve">навыки    </w:t>
      </w:r>
      <w:r>
        <w:rPr>
          <w:spacing w:val="42"/>
        </w:rPr>
        <w:t xml:space="preserve"> </w:t>
      </w:r>
      <w:r>
        <w:t>практической</w:t>
      </w:r>
      <w:r>
        <w:rPr>
          <w:spacing w:val="-58"/>
        </w:rPr>
        <w:t xml:space="preserve"> </w:t>
      </w:r>
      <w:r>
        <w:t>(не</w:t>
      </w:r>
      <w:r>
        <w:rPr>
          <w:spacing w:val="1"/>
        </w:rPr>
        <w:t xml:space="preserve"> </w:t>
      </w:r>
      <w:r>
        <w:t>теоретико-виртуальной)</w:t>
      </w:r>
      <w:r>
        <w:rPr>
          <w:spacing w:val="1"/>
        </w:rPr>
        <w:t xml:space="preserve"> </w:t>
      </w:r>
      <w:r>
        <w:t>работы</w:t>
      </w:r>
      <w:r>
        <w:rPr>
          <w:spacing w:val="1"/>
        </w:rPr>
        <w:t xml:space="preserve"> </w:t>
      </w:r>
      <w:r>
        <w:t>своими</w:t>
      </w:r>
      <w:r>
        <w:rPr>
          <w:spacing w:val="1"/>
        </w:rPr>
        <w:t xml:space="preserve"> </w:t>
      </w:r>
      <w:r>
        <w:t>руками,</w:t>
      </w:r>
      <w:r>
        <w:rPr>
          <w:spacing w:val="1"/>
        </w:rPr>
        <w:t xml:space="preserve"> </w:t>
      </w:r>
      <w:r>
        <w:t>формирование</w:t>
      </w:r>
      <w:r>
        <w:rPr>
          <w:spacing w:val="1"/>
        </w:rPr>
        <w:t xml:space="preserve"> </w:t>
      </w:r>
      <w:r>
        <w:t>умений</w:t>
      </w:r>
      <w:r>
        <w:rPr>
          <w:spacing w:val="61"/>
        </w:rPr>
        <w:t xml:space="preserve"> </w:t>
      </w:r>
      <w:r>
        <w:t>преобразования</w:t>
      </w:r>
      <w:r>
        <w:rPr>
          <w:spacing w:val="1"/>
        </w:rPr>
        <w:t xml:space="preserve"> </w:t>
      </w:r>
      <w:r>
        <w:t>реального</w:t>
      </w:r>
      <w:r>
        <w:rPr>
          <w:spacing w:val="1"/>
        </w:rPr>
        <w:t xml:space="preserve"> </w:t>
      </w:r>
      <w:r>
        <w:t>жизненного</w:t>
      </w:r>
      <w:r>
        <w:rPr>
          <w:spacing w:val="1"/>
        </w:rPr>
        <w:t xml:space="preserve"> </w:t>
      </w:r>
      <w:r>
        <w:t>пространства</w:t>
      </w:r>
      <w:r>
        <w:rPr>
          <w:spacing w:val="1"/>
        </w:rPr>
        <w:t xml:space="preserve"> </w:t>
      </w:r>
      <w:r>
        <w:t>и</w:t>
      </w:r>
      <w:r>
        <w:rPr>
          <w:spacing w:val="1"/>
        </w:rPr>
        <w:t xml:space="preserve"> </w:t>
      </w:r>
      <w:r>
        <w:t>его</w:t>
      </w:r>
      <w:r>
        <w:rPr>
          <w:spacing w:val="1"/>
        </w:rPr>
        <w:t xml:space="preserve"> </w:t>
      </w:r>
      <w:r>
        <w:t>оформления,</w:t>
      </w:r>
      <w:r>
        <w:rPr>
          <w:spacing w:val="1"/>
        </w:rPr>
        <w:t xml:space="preserve"> </w:t>
      </w:r>
      <w:r>
        <w:t>удовлетворение</w:t>
      </w:r>
      <w:r>
        <w:rPr>
          <w:spacing w:val="1"/>
        </w:rPr>
        <w:t xml:space="preserve"> </w:t>
      </w:r>
      <w:r>
        <w:t>от</w:t>
      </w:r>
      <w:r>
        <w:rPr>
          <w:spacing w:val="1"/>
        </w:rPr>
        <w:t xml:space="preserve"> </w:t>
      </w:r>
      <w:r>
        <w:t>создания</w:t>
      </w:r>
      <w:r>
        <w:rPr>
          <w:spacing w:val="1"/>
        </w:rPr>
        <w:t xml:space="preserve"> </w:t>
      </w:r>
      <w:r>
        <w:t>реального</w:t>
      </w:r>
      <w:r>
        <w:rPr>
          <w:spacing w:val="1"/>
        </w:rPr>
        <w:t xml:space="preserve"> </w:t>
      </w:r>
      <w:r>
        <w:t>практического продукта. Воспитываются качества упорства, стремления к результату, понимание</w:t>
      </w:r>
      <w:r>
        <w:rPr>
          <w:spacing w:val="1"/>
        </w:rPr>
        <w:t xml:space="preserve"> </w:t>
      </w:r>
      <w:r>
        <w:t>эстетики трудовой деятельности. А также умения сотрудничества, коллективной трудовой работы,</w:t>
      </w:r>
      <w:r>
        <w:rPr>
          <w:spacing w:val="1"/>
        </w:rPr>
        <w:t xml:space="preserve"> </w:t>
      </w:r>
      <w:r>
        <w:t>работы</w:t>
      </w:r>
      <w:r>
        <w:rPr>
          <w:spacing w:val="-1"/>
        </w:rPr>
        <w:t xml:space="preserve"> </w:t>
      </w:r>
      <w:r>
        <w:t>в</w:t>
      </w:r>
      <w:r>
        <w:rPr>
          <w:spacing w:val="2"/>
        </w:rPr>
        <w:t xml:space="preserve"> </w:t>
      </w:r>
      <w:r>
        <w:t>команде</w:t>
      </w:r>
      <w:r>
        <w:rPr>
          <w:spacing w:val="3"/>
        </w:rPr>
        <w:t xml:space="preserve"> </w:t>
      </w:r>
      <w:r>
        <w:t>–</w:t>
      </w:r>
      <w:r>
        <w:rPr>
          <w:spacing w:val="-9"/>
        </w:rPr>
        <w:t xml:space="preserve"> </w:t>
      </w:r>
      <w:r>
        <w:t>обязательные</w:t>
      </w:r>
      <w:r>
        <w:rPr>
          <w:spacing w:val="-4"/>
        </w:rPr>
        <w:t xml:space="preserve"> </w:t>
      </w:r>
      <w:r>
        <w:t>требования</w:t>
      </w:r>
      <w:r>
        <w:rPr>
          <w:spacing w:val="1"/>
        </w:rPr>
        <w:t xml:space="preserve"> </w:t>
      </w:r>
      <w:r>
        <w:t>к</w:t>
      </w:r>
      <w:r>
        <w:rPr>
          <w:spacing w:val="-10"/>
        </w:rPr>
        <w:t xml:space="preserve"> </w:t>
      </w:r>
      <w:r>
        <w:t>определённым</w:t>
      </w:r>
      <w:r>
        <w:rPr>
          <w:spacing w:val="3"/>
        </w:rPr>
        <w:t xml:space="preserve"> </w:t>
      </w:r>
      <w:r>
        <w:t>заданиям</w:t>
      </w:r>
      <w:r>
        <w:rPr>
          <w:spacing w:val="-2"/>
        </w:rPr>
        <w:t xml:space="preserve"> </w:t>
      </w:r>
      <w:r>
        <w:t>программы.</w:t>
      </w:r>
    </w:p>
    <w:p w:rsidR="00380890" w:rsidRDefault="00436D53">
      <w:pPr>
        <w:pStyle w:val="a3"/>
        <w:spacing w:before="3" w:line="275" w:lineRule="exact"/>
      </w:pPr>
      <w:r>
        <w:t>Воспитывающая</w:t>
      </w:r>
      <w:r>
        <w:rPr>
          <w:spacing w:val="-4"/>
        </w:rPr>
        <w:t xml:space="preserve"> </w:t>
      </w:r>
      <w:r>
        <w:t>предметно-эстетическая</w:t>
      </w:r>
      <w:r>
        <w:rPr>
          <w:spacing w:val="-3"/>
        </w:rPr>
        <w:t xml:space="preserve"> </w:t>
      </w:r>
      <w:r>
        <w:t>среда.</w:t>
      </w:r>
    </w:p>
    <w:p w:rsidR="00380890" w:rsidRDefault="00436D53">
      <w:pPr>
        <w:pStyle w:val="a3"/>
        <w:ind w:right="150"/>
      </w:pPr>
      <w:r>
        <w:t>В</w:t>
      </w:r>
      <w:r>
        <w:rPr>
          <w:spacing w:val="1"/>
        </w:rPr>
        <w:t xml:space="preserve"> </w:t>
      </w:r>
      <w:r>
        <w:t>процессе</w:t>
      </w:r>
      <w:r>
        <w:rPr>
          <w:spacing w:val="1"/>
        </w:rPr>
        <w:t xml:space="preserve"> </w:t>
      </w:r>
      <w:r>
        <w:t>художественно-эстетического</w:t>
      </w:r>
      <w:r>
        <w:rPr>
          <w:spacing w:val="1"/>
        </w:rPr>
        <w:t xml:space="preserve"> </w:t>
      </w:r>
      <w:r>
        <w:t>воспитания</w:t>
      </w:r>
      <w:r>
        <w:rPr>
          <w:spacing w:val="1"/>
        </w:rPr>
        <w:t xml:space="preserve"> </w:t>
      </w:r>
      <w:r>
        <w:t>обучающихся</w:t>
      </w:r>
      <w:r>
        <w:rPr>
          <w:spacing w:val="1"/>
        </w:rPr>
        <w:t xml:space="preserve"> </w:t>
      </w:r>
      <w:r>
        <w:t>имеет</w:t>
      </w:r>
      <w:r>
        <w:rPr>
          <w:spacing w:val="1"/>
        </w:rPr>
        <w:t xml:space="preserve"> </w:t>
      </w:r>
      <w:r>
        <w:t>значение</w:t>
      </w:r>
      <w:r>
        <w:rPr>
          <w:spacing w:val="1"/>
        </w:rPr>
        <w:t xml:space="preserve"> </w:t>
      </w:r>
      <w:r>
        <w:t>организация</w:t>
      </w:r>
      <w:r>
        <w:rPr>
          <w:spacing w:val="1"/>
        </w:rPr>
        <w:t xml:space="preserve"> </w:t>
      </w:r>
      <w:r>
        <w:t>пространственной среды общеобразовательной организации. При этом обучающиеся должны быть</w:t>
      </w:r>
      <w:r>
        <w:rPr>
          <w:spacing w:val="1"/>
        </w:rPr>
        <w:t xml:space="preserve"> </w:t>
      </w:r>
      <w:r>
        <w:t>активными участниками (а не только потребителями) её создания и оформления пространства в</w:t>
      </w:r>
      <w:r>
        <w:rPr>
          <w:spacing w:val="1"/>
        </w:rPr>
        <w:t xml:space="preserve"> </w:t>
      </w:r>
      <w:r>
        <w:t>соответствии</w:t>
      </w:r>
      <w:r>
        <w:rPr>
          <w:spacing w:val="41"/>
        </w:rPr>
        <w:t xml:space="preserve"> </w:t>
      </w:r>
      <w:r>
        <w:t>с</w:t>
      </w:r>
      <w:r>
        <w:rPr>
          <w:spacing w:val="39"/>
        </w:rPr>
        <w:t xml:space="preserve"> </w:t>
      </w:r>
      <w:r>
        <w:t>задачами</w:t>
      </w:r>
      <w:r>
        <w:rPr>
          <w:spacing w:val="40"/>
        </w:rPr>
        <w:t xml:space="preserve"> </w:t>
      </w:r>
      <w:r>
        <w:t>общеобразовательной</w:t>
      </w:r>
      <w:r>
        <w:rPr>
          <w:spacing w:val="36"/>
        </w:rPr>
        <w:t xml:space="preserve"> </w:t>
      </w:r>
      <w:r>
        <w:t>организации,</w:t>
      </w:r>
      <w:r>
        <w:rPr>
          <w:spacing w:val="42"/>
        </w:rPr>
        <w:t xml:space="preserve"> </w:t>
      </w:r>
      <w:r>
        <w:t>среды,</w:t>
      </w:r>
      <w:r>
        <w:rPr>
          <w:spacing w:val="46"/>
        </w:rPr>
        <w:t xml:space="preserve"> </w:t>
      </w:r>
      <w:r>
        <w:t>календарными</w:t>
      </w:r>
      <w:r>
        <w:rPr>
          <w:spacing w:val="45"/>
        </w:rPr>
        <w:t xml:space="preserve"> </w:t>
      </w:r>
      <w:r>
        <w:t>событиями</w:t>
      </w:r>
    </w:p>
    <w:p w:rsidR="00380890" w:rsidRDefault="00380890">
      <w:pPr>
        <w:sectPr w:rsidR="00380890">
          <w:headerReference w:type="default" r:id="rId261"/>
          <w:pgSz w:w="11910" w:h="16840"/>
          <w:pgMar w:top="620" w:right="560" w:bottom="280" w:left="560" w:header="0" w:footer="0" w:gutter="0"/>
          <w:cols w:space="720"/>
        </w:sectPr>
      </w:pPr>
    </w:p>
    <w:p w:rsidR="00380890" w:rsidRDefault="00436D53">
      <w:pPr>
        <w:pStyle w:val="a3"/>
        <w:spacing w:before="74"/>
        <w:ind w:right="152"/>
      </w:pPr>
      <w:r>
        <w:lastRenderedPageBreak/>
        <w:t>школьной</w:t>
      </w:r>
      <w:r>
        <w:rPr>
          <w:spacing w:val="1"/>
        </w:rPr>
        <w:t xml:space="preserve"> </w:t>
      </w:r>
      <w:r>
        <w:t>жизни.</w:t>
      </w:r>
      <w:r>
        <w:rPr>
          <w:spacing w:val="1"/>
        </w:rPr>
        <w:t xml:space="preserve"> </w:t>
      </w:r>
      <w:r>
        <w:t>Эта деятельность</w:t>
      </w:r>
      <w:r>
        <w:rPr>
          <w:spacing w:val="1"/>
        </w:rPr>
        <w:t xml:space="preserve"> </w:t>
      </w:r>
      <w:r>
        <w:t>обучающихся,</w:t>
      </w:r>
      <w:r>
        <w:rPr>
          <w:spacing w:val="1"/>
        </w:rPr>
        <w:t xml:space="preserve"> </w:t>
      </w:r>
      <w:r>
        <w:t>как</w:t>
      </w:r>
      <w:r>
        <w:rPr>
          <w:spacing w:val="1"/>
        </w:rPr>
        <w:t xml:space="preserve"> </w:t>
      </w:r>
      <w:r>
        <w:t>и</w:t>
      </w:r>
      <w:r>
        <w:rPr>
          <w:spacing w:val="1"/>
        </w:rPr>
        <w:t xml:space="preserve"> </w:t>
      </w:r>
      <w:r>
        <w:t>сам</w:t>
      </w:r>
      <w:r>
        <w:rPr>
          <w:spacing w:val="1"/>
        </w:rPr>
        <w:t xml:space="preserve"> </w:t>
      </w:r>
      <w:r>
        <w:t>образ</w:t>
      </w:r>
      <w:r>
        <w:rPr>
          <w:spacing w:val="1"/>
        </w:rPr>
        <w:t xml:space="preserve"> </w:t>
      </w:r>
      <w:r>
        <w:t>предметно-пространственной</w:t>
      </w:r>
      <w:r>
        <w:rPr>
          <w:spacing w:val="1"/>
        </w:rPr>
        <w:t xml:space="preserve"> </w:t>
      </w:r>
      <w:r>
        <w:t>среды общеобразовательной организации, оказывает активное воспитательное воздействие и влияет</w:t>
      </w:r>
      <w:r>
        <w:rPr>
          <w:spacing w:val="1"/>
        </w:rPr>
        <w:t xml:space="preserve"> </w:t>
      </w:r>
      <w:r>
        <w:t>на формирование</w:t>
      </w:r>
      <w:r>
        <w:rPr>
          <w:spacing w:val="-4"/>
        </w:rPr>
        <w:t xml:space="preserve"> </w:t>
      </w:r>
      <w:r>
        <w:t>позитивных</w:t>
      </w:r>
      <w:r>
        <w:rPr>
          <w:spacing w:val="-4"/>
        </w:rPr>
        <w:t xml:space="preserve"> </w:t>
      </w:r>
      <w:r>
        <w:t>ценностных</w:t>
      </w:r>
      <w:r>
        <w:rPr>
          <w:spacing w:val="-3"/>
        </w:rPr>
        <w:t xml:space="preserve"> </w:t>
      </w:r>
      <w:r>
        <w:t>ориентаций</w:t>
      </w:r>
      <w:r>
        <w:rPr>
          <w:spacing w:val="-3"/>
        </w:rPr>
        <w:t xml:space="preserve"> </w:t>
      </w:r>
      <w:r>
        <w:t>и</w:t>
      </w:r>
      <w:r>
        <w:rPr>
          <w:spacing w:val="-2"/>
        </w:rPr>
        <w:t xml:space="preserve"> </w:t>
      </w:r>
      <w:r>
        <w:t>восприятие</w:t>
      </w:r>
      <w:r>
        <w:rPr>
          <w:spacing w:val="-5"/>
        </w:rPr>
        <w:t xml:space="preserve"> </w:t>
      </w:r>
      <w:r>
        <w:t>жизни</w:t>
      </w:r>
      <w:r>
        <w:rPr>
          <w:spacing w:val="-7"/>
        </w:rPr>
        <w:t xml:space="preserve"> </w:t>
      </w:r>
      <w:r>
        <w:t>обучающихся.</w:t>
      </w:r>
    </w:p>
    <w:p w:rsidR="00380890" w:rsidRDefault="00436D53">
      <w:pPr>
        <w:pStyle w:val="a3"/>
        <w:tabs>
          <w:tab w:val="left" w:pos="981"/>
          <w:tab w:val="left" w:pos="2733"/>
          <w:tab w:val="left" w:pos="4335"/>
          <w:tab w:val="left" w:pos="6158"/>
          <w:tab w:val="left" w:pos="7065"/>
          <w:tab w:val="left" w:pos="9594"/>
        </w:tabs>
        <w:ind w:right="157"/>
      </w:pPr>
      <w:r>
        <w:t>В</w:t>
      </w:r>
      <w:r>
        <w:tab/>
        <w:t>результате</w:t>
      </w:r>
      <w:r>
        <w:tab/>
        <w:t>освоения</w:t>
      </w:r>
      <w:r>
        <w:tab/>
        <w:t>программы</w:t>
      </w:r>
      <w:r>
        <w:tab/>
        <w:t>по</w:t>
      </w:r>
      <w:r>
        <w:tab/>
        <w:t>изобразительному</w:t>
      </w:r>
      <w:r>
        <w:tab/>
        <w:t>искусству</w:t>
      </w:r>
      <w:r>
        <w:rPr>
          <w:spacing w:val="-58"/>
        </w:rPr>
        <w:t xml:space="preserve"> </w:t>
      </w:r>
      <w:r>
        <w:t>на</w:t>
      </w:r>
      <w:r>
        <w:rPr>
          <w:spacing w:val="1"/>
        </w:rPr>
        <w:t xml:space="preserve"> </w:t>
      </w:r>
      <w:r>
        <w:t>уровне основного общего образования у обучающегося 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61"/>
        </w:rPr>
        <w:t xml:space="preserve"> </w:t>
      </w:r>
      <w:r>
        <w:t>действия,</w:t>
      </w:r>
      <w:r>
        <w:rPr>
          <w:spacing w:val="1"/>
        </w:rPr>
        <w:t xml:space="preserve"> </w:t>
      </w:r>
      <w:r>
        <w:t>регулятивные универсальные</w:t>
      </w:r>
      <w:r>
        <w:rPr>
          <w:spacing w:val="1"/>
        </w:rPr>
        <w:t xml:space="preserve"> </w:t>
      </w:r>
      <w:r>
        <w:t>учебные</w:t>
      </w:r>
      <w:r>
        <w:rPr>
          <w:spacing w:val="1"/>
        </w:rPr>
        <w:t xml:space="preserve"> </w:t>
      </w:r>
      <w:r>
        <w:t>действия.</w:t>
      </w:r>
    </w:p>
    <w:p w:rsidR="00380890" w:rsidRDefault="00436D53">
      <w:pPr>
        <w:pStyle w:val="a3"/>
        <w:spacing w:line="242" w:lineRule="auto"/>
        <w:ind w:right="160"/>
      </w:pPr>
      <w:r>
        <w:t>У обучающегося будут сформированы следующие пространственные представления и сенсорные</w:t>
      </w:r>
      <w:r>
        <w:rPr>
          <w:spacing w:val="1"/>
        </w:rPr>
        <w:t xml:space="preserve"> </w:t>
      </w:r>
      <w:r>
        <w:t>способности</w:t>
      </w:r>
      <w:r>
        <w:rPr>
          <w:spacing w:val="2"/>
        </w:rPr>
        <w:t xml:space="preserve"> </w:t>
      </w:r>
      <w:r>
        <w:t>как</w:t>
      </w:r>
      <w:r>
        <w:rPr>
          <w:spacing w:val="-1"/>
        </w:rPr>
        <w:t xml:space="preserve"> </w:t>
      </w:r>
      <w:r>
        <w:t>часть</w:t>
      </w:r>
      <w:r>
        <w:rPr>
          <w:spacing w:val="2"/>
        </w:rPr>
        <w:t xml:space="preserve"> </w:t>
      </w:r>
      <w:r>
        <w:t>универсальных</w:t>
      </w:r>
      <w:r>
        <w:rPr>
          <w:spacing w:val="-3"/>
        </w:rPr>
        <w:t xml:space="preserve"> </w:t>
      </w:r>
      <w:r>
        <w:t>познавательных</w:t>
      </w:r>
      <w:r>
        <w:rPr>
          <w:spacing w:val="1"/>
        </w:rPr>
        <w:t xml:space="preserve"> </w:t>
      </w:r>
      <w:r>
        <w:t>учебных</w:t>
      </w:r>
      <w:r>
        <w:rPr>
          <w:spacing w:val="-4"/>
        </w:rPr>
        <w:t xml:space="preserve"> </w:t>
      </w:r>
      <w:r>
        <w:t>действий:</w:t>
      </w:r>
    </w:p>
    <w:p w:rsidR="00380890" w:rsidRDefault="00436D53">
      <w:pPr>
        <w:pStyle w:val="a3"/>
        <w:spacing w:line="242" w:lineRule="auto"/>
        <w:ind w:right="2412"/>
        <w:jc w:val="left"/>
      </w:pPr>
      <w:r>
        <w:t>сравнивать предметные и пространственные объекты по заданным основаниям;</w:t>
      </w:r>
      <w:r>
        <w:rPr>
          <w:spacing w:val="-57"/>
        </w:rPr>
        <w:t xml:space="preserve"> </w:t>
      </w:r>
      <w:r>
        <w:t>характеризовать</w:t>
      </w:r>
      <w:r>
        <w:rPr>
          <w:spacing w:val="-2"/>
        </w:rPr>
        <w:t xml:space="preserve"> </w:t>
      </w:r>
      <w:r>
        <w:t>форму</w:t>
      </w:r>
      <w:r>
        <w:rPr>
          <w:spacing w:val="-8"/>
        </w:rPr>
        <w:t xml:space="preserve"> </w:t>
      </w:r>
      <w:r>
        <w:t>предмета,</w:t>
      </w:r>
      <w:r>
        <w:rPr>
          <w:spacing w:val="4"/>
        </w:rPr>
        <w:t xml:space="preserve"> </w:t>
      </w:r>
      <w:r>
        <w:t>конструкции;</w:t>
      </w:r>
    </w:p>
    <w:p w:rsidR="00380890" w:rsidRDefault="00436D53">
      <w:pPr>
        <w:pStyle w:val="a3"/>
        <w:spacing w:line="242" w:lineRule="auto"/>
        <w:ind w:right="4771"/>
        <w:jc w:val="left"/>
      </w:pPr>
      <w:r>
        <w:t>выявлять положение предметной формы в пространстве;</w:t>
      </w:r>
      <w:r>
        <w:rPr>
          <w:spacing w:val="-57"/>
        </w:rPr>
        <w:t xml:space="preserve"> </w:t>
      </w:r>
      <w:r>
        <w:t>обобщать</w:t>
      </w:r>
      <w:r>
        <w:rPr>
          <w:spacing w:val="2"/>
        </w:rPr>
        <w:t xml:space="preserve"> </w:t>
      </w:r>
      <w:r>
        <w:t>форму</w:t>
      </w:r>
      <w:r>
        <w:rPr>
          <w:spacing w:val="-8"/>
        </w:rPr>
        <w:t xml:space="preserve"> </w:t>
      </w:r>
      <w:r>
        <w:t>составной</w:t>
      </w:r>
      <w:r>
        <w:rPr>
          <w:spacing w:val="-2"/>
        </w:rPr>
        <w:t xml:space="preserve"> </w:t>
      </w:r>
      <w:r>
        <w:t>конструкции;</w:t>
      </w:r>
    </w:p>
    <w:p w:rsidR="00380890" w:rsidRDefault="00436D53">
      <w:pPr>
        <w:pStyle w:val="a3"/>
        <w:spacing w:line="242" w:lineRule="auto"/>
        <w:ind w:right="1907"/>
        <w:jc w:val="left"/>
      </w:pPr>
      <w:r>
        <w:t>анализировать</w:t>
      </w:r>
      <w:r>
        <w:rPr>
          <w:spacing w:val="-7"/>
        </w:rPr>
        <w:t xml:space="preserve"> </w:t>
      </w:r>
      <w:r>
        <w:t>структуру</w:t>
      </w:r>
      <w:r>
        <w:rPr>
          <w:spacing w:val="-7"/>
        </w:rPr>
        <w:t xml:space="preserve"> </w:t>
      </w:r>
      <w:r>
        <w:t>предмета,</w:t>
      </w:r>
      <w:r>
        <w:rPr>
          <w:spacing w:val="-2"/>
        </w:rPr>
        <w:t xml:space="preserve"> </w:t>
      </w:r>
      <w:r>
        <w:t>конструкции,</w:t>
      </w:r>
      <w:r>
        <w:rPr>
          <w:spacing w:val="-1"/>
        </w:rPr>
        <w:t xml:space="preserve"> </w:t>
      </w:r>
      <w:r>
        <w:t>пространства,</w:t>
      </w:r>
      <w:r>
        <w:rPr>
          <w:spacing w:val="-7"/>
        </w:rPr>
        <w:t xml:space="preserve"> </w:t>
      </w:r>
      <w:r>
        <w:t>зрительного</w:t>
      </w:r>
      <w:r>
        <w:rPr>
          <w:spacing w:val="-7"/>
        </w:rPr>
        <w:t xml:space="preserve"> </w:t>
      </w:r>
      <w:r>
        <w:t>образа;</w:t>
      </w:r>
      <w:r>
        <w:rPr>
          <w:spacing w:val="-57"/>
        </w:rPr>
        <w:t xml:space="preserve"> </w:t>
      </w:r>
      <w:r>
        <w:t>структурировать</w:t>
      </w:r>
      <w:r>
        <w:rPr>
          <w:spacing w:val="2"/>
        </w:rPr>
        <w:t xml:space="preserve"> </w:t>
      </w:r>
      <w:r>
        <w:t>предметно-пространственные</w:t>
      </w:r>
      <w:r>
        <w:rPr>
          <w:spacing w:val="-4"/>
        </w:rPr>
        <w:t xml:space="preserve"> </w:t>
      </w:r>
      <w:r>
        <w:t>явления;</w:t>
      </w:r>
    </w:p>
    <w:p w:rsidR="00380890" w:rsidRDefault="00436D53">
      <w:pPr>
        <w:pStyle w:val="a3"/>
        <w:tabs>
          <w:tab w:val="left" w:pos="2262"/>
          <w:tab w:val="left" w:pos="4944"/>
          <w:tab w:val="left" w:pos="7045"/>
          <w:tab w:val="left" w:pos="8466"/>
          <w:tab w:val="left" w:pos="9925"/>
        </w:tabs>
        <w:spacing w:line="242" w:lineRule="auto"/>
        <w:ind w:right="165"/>
        <w:jc w:val="left"/>
      </w:pPr>
      <w:r>
        <w:t>сопоставлять</w:t>
      </w:r>
      <w:r>
        <w:tab/>
        <w:t>пропорциональное</w:t>
      </w:r>
      <w:r>
        <w:tab/>
        <w:t>соотношение</w:t>
      </w:r>
      <w:r>
        <w:tab/>
        <w:t>частей</w:t>
      </w:r>
      <w:r>
        <w:tab/>
        <w:t>внутри</w:t>
      </w:r>
      <w:r>
        <w:tab/>
      </w:r>
      <w:r>
        <w:rPr>
          <w:spacing w:val="-1"/>
        </w:rPr>
        <w:t>целого</w:t>
      </w:r>
      <w:r>
        <w:rPr>
          <w:spacing w:val="-57"/>
        </w:rPr>
        <w:t xml:space="preserve"> </w:t>
      </w:r>
      <w:r>
        <w:t>и</w:t>
      </w:r>
      <w:r>
        <w:rPr>
          <w:spacing w:val="2"/>
        </w:rPr>
        <w:t xml:space="preserve"> </w:t>
      </w:r>
      <w:r>
        <w:t>предметов</w:t>
      </w:r>
      <w:r>
        <w:rPr>
          <w:spacing w:val="-1"/>
        </w:rPr>
        <w:t xml:space="preserve"> </w:t>
      </w:r>
      <w:r>
        <w:t>между</w:t>
      </w:r>
      <w:r>
        <w:rPr>
          <w:spacing w:val="-8"/>
        </w:rPr>
        <w:t xml:space="preserve"> </w:t>
      </w:r>
      <w:r>
        <w:t>собой;</w:t>
      </w:r>
    </w:p>
    <w:p w:rsidR="00380890" w:rsidRDefault="00436D53">
      <w:pPr>
        <w:pStyle w:val="a3"/>
        <w:spacing w:line="271" w:lineRule="exact"/>
        <w:jc w:val="left"/>
      </w:pPr>
      <w:r>
        <w:t>абстрагировать</w:t>
      </w:r>
      <w:r>
        <w:rPr>
          <w:spacing w:val="-9"/>
        </w:rPr>
        <w:t xml:space="preserve"> </w:t>
      </w:r>
      <w:r>
        <w:t>образ реальности</w:t>
      </w:r>
      <w:r>
        <w:rPr>
          <w:spacing w:val="-4"/>
        </w:rPr>
        <w:t xml:space="preserve"> </w:t>
      </w:r>
      <w:r>
        <w:t>в</w:t>
      </w:r>
      <w:r>
        <w:rPr>
          <w:spacing w:val="-4"/>
        </w:rPr>
        <w:t xml:space="preserve"> </w:t>
      </w:r>
      <w:r>
        <w:t>построении</w:t>
      </w:r>
      <w:r>
        <w:rPr>
          <w:spacing w:val="-5"/>
        </w:rPr>
        <w:t xml:space="preserve"> </w:t>
      </w:r>
      <w:r>
        <w:t>плоской</w:t>
      </w:r>
      <w:r>
        <w:rPr>
          <w:spacing w:val="-5"/>
        </w:rPr>
        <w:t xml:space="preserve"> </w:t>
      </w:r>
      <w:r>
        <w:t>или</w:t>
      </w:r>
      <w:r>
        <w:rPr>
          <w:spacing w:val="-4"/>
        </w:rPr>
        <w:t xml:space="preserve"> </w:t>
      </w:r>
      <w:r>
        <w:t>пространственной</w:t>
      </w:r>
      <w:r>
        <w:rPr>
          <w:spacing w:val="-1"/>
        </w:rPr>
        <w:t xml:space="preserve"> </w:t>
      </w:r>
      <w:r>
        <w:t>композиции.</w:t>
      </w:r>
    </w:p>
    <w:p w:rsidR="00380890" w:rsidRDefault="00436D53">
      <w:pPr>
        <w:pStyle w:val="a3"/>
        <w:spacing w:line="237" w:lineRule="auto"/>
        <w:jc w:val="left"/>
      </w:pPr>
      <w:r>
        <w:t>У обучающегося будут сформированы следующие базовые логические и исследовательские действия</w:t>
      </w:r>
      <w:r>
        <w:rPr>
          <w:spacing w:val="-57"/>
        </w:rPr>
        <w:t xml:space="preserve"> </w:t>
      </w:r>
      <w:r>
        <w:t>как</w:t>
      </w:r>
      <w:r>
        <w:rPr>
          <w:spacing w:val="-1"/>
        </w:rPr>
        <w:t xml:space="preserve"> </w:t>
      </w:r>
      <w:r>
        <w:t>часть</w:t>
      </w:r>
      <w:r>
        <w:rPr>
          <w:spacing w:val="9"/>
        </w:rPr>
        <w:t xml:space="preserve"> </w:t>
      </w:r>
      <w:r>
        <w:t>универсальных</w:t>
      </w:r>
      <w:r>
        <w:rPr>
          <w:spacing w:val="-3"/>
        </w:rPr>
        <w:t xml:space="preserve"> </w:t>
      </w:r>
      <w:r>
        <w:t>познавательных</w:t>
      </w:r>
      <w:r>
        <w:rPr>
          <w:spacing w:val="-3"/>
        </w:rPr>
        <w:t xml:space="preserve"> </w:t>
      </w:r>
      <w:r>
        <w:t>учебных</w:t>
      </w:r>
      <w:r>
        <w:rPr>
          <w:spacing w:val="-4"/>
        </w:rPr>
        <w:t xml:space="preserve"> </w:t>
      </w:r>
      <w:r>
        <w:t>действий:</w:t>
      </w:r>
    </w:p>
    <w:p w:rsidR="00380890" w:rsidRDefault="00436D53">
      <w:pPr>
        <w:pStyle w:val="a3"/>
        <w:ind w:right="151"/>
        <w:jc w:val="left"/>
      </w:pPr>
      <w:r>
        <w:t>выявлять и характеризовать существенные признаки явлений художественной культуры;</w:t>
      </w:r>
      <w:r>
        <w:rPr>
          <w:spacing w:val="1"/>
        </w:rPr>
        <w:t xml:space="preserve"> </w:t>
      </w:r>
      <w:r>
        <w:t>сопоставлять,</w:t>
      </w:r>
      <w:r>
        <w:rPr>
          <w:spacing w:val="1"/>
        </w:rPr>
        <w:t xml:space="preserve"> </w:t>
      </w:r>
      <w:r>
        <w:t>анализировать,</w:t>
      </w:r>
      <w:r>
        <w:rPr>
          <w:spacing w:val="1"/>
        </w:rPr>
        <w:t xml:space="preserve"> </w:t>
      </w:r>
      <w:r>
        <w:t>сравнивать</w:t>
      </w:r>
      <w:r>
        <w:rPr>
          <w:spacing w:val="1"/>
        </w:rPr>
        <w:t xml:space="preserve"> </w:t>
      </w:r>
      <w:r>
        <w:t>и</w:t>
      </w:r>
      <w:r>
        <w:rPr>
          <w:spacing w:val="1"/>
        </w:rPr>
        <w:t xml:space="preserve"> </w:t>
      </w:r>
      <w:r>
        <w:t>оценивать</w:t>
      </w:r>
      <w:r>
        <w:rPr>
          <w:spacing w:val="1"/>
        </w:rPr>
        <w:t xml:space="preserve"> </w:t>
      </w:r>
      <w:r>
        <w:t>с</w:t>
      </w:r>
      <w:r>
        <w:rPr>
          <w:spacing w:val="1"/>
        </w:rPr>
        <w:t xml:space="preserve"> </w:t>
      </w:r>
      <w:r>
        <w:t>позиций</w:t>
      </w:r>
      <w:r>
        <w:rPr>
          <w:spacing w:val="1"/>
        </w:rPr>
        <w:t xml:space="preserve"> </w:t>
      </w:r>
      <w:r>
        <w:t>эстетических</w:t>
      </w:r>
      <w:r>
        <w:rPr>
          <w:spacing w:val="1"/>
        </w:rPr>
        <w:t xml:space="preserve"> </w:t>
      </w:r>
      <w:r>
        <w:t>категорий явления</w:t>
      </w:r>
      <w:r>
        <w:rPr>
          <w:spacing w:val="-57"/>
        </w:rPr>
        <w:t xml:space="preserve"> </w:t>
      </w:r>
      <w:r>
        <w:t>искусства и</w:t>
      </w:r>
      <w:r>
        <w:rPr>
          <w:spacing w:val="3"/>
        </w:rPr>
        <w:t xml:space="preserve"> </w:t>
      </w:r>
      <w:r>
        <w:t>действительности;</w:t>
      </w:r>
    </w:p>
    <w:p w:rsidR="00380890" w:rsidRDefault="00436D53">
      <w:pPr>
        <w:pStyle w:val="a3"/>
        <w:tabs>
          <w:tab w:val="left" w:pos="2635"/>
          <w:tab w:val="left" w:pos="4616"/>
          <w:tab w:val="left" w:pos="6189"/>
          <w:tab w:val="left" w:pos="7019"/>
          <w:tab w:val="left" w:pos="8214"/>
          <w:tab w:val="left" w:pos="8976"/>
        </w:tabs>
        <w:spacing w:line="242" w:lineRule="auto"/>
        <w:ind w:right="162"/>
        <w:jc w:val="left"/>
      </w:pPr>
      <w:r>
        <w:t>классифицировать</w:t>
      </w:r>
      <w:r>
        <w:tab/>
        <w:t>произведения</w:t>
      </w:r>
      <w:r>
        <w:tab/>
        <w:t>искусства</w:t>
      </w:r>
      <w:r>
        <w:tab/>
        <w:t>по</w:t>
      </w:r>
      <w:r>
        <w:tab/>
        <w:t>видам</w:t>
      </w:r>
      <w:r>
        <w:tab/>
        <w:t>и,</w:t>
      </w:r>
      <w:r>
        <w:tab/>
      </w:r>
      <w:r>
        <w:rPr>
          <w:spacing w:val="-1"/>
        </w:rPr>
        <w:t>соответственно,</w:t>
      </w:r>
      <w:r>
        <w:rPr>
          <w:spacing w:val="-57"/>
        </w:rPr>
        <w:t xml:space="preserve"> </w:t>
      </w:r>
      <w:r>
        <w:t>по</w:t>
      </w:r>
      <w:r>
        <w:rPr>
          <w:spacing w:val="1"/>
        </w:rPr>
        <w:t xml:space="preserve"> </w:t>
      </w:r>
      <w:r>
        <w:t>назначению</w:t>
      </w:r>
      <w:r>
        <w:rPr>
          <w:spacing w:val="-5"/>
        </w:rPr>
        <w:t xml:space="preserve"> </w:t>
      </w:r>
      <w:r>
        <w:t>в</w:t>
      </w:r>
      <w:r>
        <w:rPr>
          <w:spacing w:val="-1"/>
        </w:rPr>
        <w:t xml:space="preserve"> </w:t>
      </w:r>
      <w:r>
        <w:t>жизни</w:t>
      </w:r>
      <w:r>
        <w:rPr>
          <w:spacing w:val="3"/>
        </w:rPr>
        <w:t xml:space="preserve"> </w:t>
      </w:r>
      <w:r>
        <w:t>людей;</w:t>
      </w:r>
    </w:p>
    <w:p w:rsidR="00380890" w:rsidRDefault="00436D53">
      <w:pPr>
        <w:pStyle w:val="a3"/>
        <w:spacing w:line="271" w:lineRule="exact"/>
        <w:jc w:val="left"/>
      </w:pPr>
      <w:r>
        <w:t>ставить</w:t>
      </w:r>
      <w:r>
        <w:rPr>
          <w:spacing w:val="-6"/>
        </w:rPr>
        <w:t xml:space="preserve"> </w:t>
      </w:r>
      <w:r>
        <w:t>и</w:t>
      </w:r>
      <w:r>
        <w:rPr>
          <w:spacing w:val="-2"/>
        </w:rPr>
        <w:t xml:space="preserve"> </w:t>
      </w:r>
      <w:r>
        <w:t>использовать</w:t>
      </w:r>
      <w:r>
        <w:rPr>
          <w:spacing w:val="-6"/>
        </w:rPr>
        <w:t xml:space="preserve"> </w:t>
      </w:r>
      <w:r>
        <w:t>вопросы</w:t>
      </w:r>
      <w:r>
        <w:rPr>
          <w:spacing w:val="-2"/>
        </w:rPr>
        <w:t xml:space="preserve"> </w:t>
      </w:r>
      <w:r>
        <w:t>как</w:t>
      </w:r>
      <w:r>
        <w:rPr>
          <w:spacing w:val="-4"/>
        </w:rPr>
        <w:t xml:space="preserve"> </w:t>
      </w:r>
      <w:r>
        <w:t>исследовательский</w:t>
      </w:r>
      <w:r>
        <w:rPr>
          <w:spacing w:val="-2"/>
        </w:rPr>
        <w:t xml:space="preserve"> </w:t>
      </w:r>
      <w:r>
        <w:t>инструмент</w:t>
      </w:r>
      <w:r>
        <w:rPr>
          <w:spacing w:val="-3"/>
        </w:rPr>
        <w:t xml:space="preserve"> </w:t>
      </w:r>
      <w:r>
        <w:t>познания;</w:t>
      </w:r>
    </w:p>
    <w:p w:rsidR="00380890" w:rsidRDefault="00436D53">
      <w:pPr>
        <w:pStyle w:val="a3"/>
        <w:tabs>
          <w:tab w:val="left" w:pos="1297"/>
          <w:tab w:val="left" w:pos="3854"/>
          <w:tab w:val="left" w:pos="5130"/>
          <w:tab w:val="left" w:pos="5955"/>
          <w:tab w:val="left" w:pos="7117"/>
          <w:tab w:val="left" w:pos="9578"/>
        </w:tabs>
        <w:spacing w:line="237" w:lineRule="auto"/>
        <w:ind w:right="152"/>
        <w:jc w:val="left"/>
      </w:pPr>
      <w:r>
        <w:t>вести</w:t>
      </w:r>
      <w:r>
        <w:tab/>
        <w:t>исследовательскую</w:t>
      </w:r>
      <w:r>
        <w:tab/>
        <w:t>работу</w:t>
      </w:r>
      <w:r>
        <w:tab/>
        <w:t>по</w:t>
      </w:r>
      <w:r>
        <w:tab/>
        <w:t>сбору</w:t>
      </w:r>
      <w:r>
        <w:tab/>
        <w:t>информационного</w:t>
      </w:r>
      <w:r>
        <w:tab/>
        <w:t>материала</w:t>
      </w:r>
      <w:r>
        <w:rPr>
          <w:spacing w:val="-57"/>
        </w:rPr>
        <w:t xml:space="preserve"> </w:t>
      </w:r>
      <w:r>
        <w:t>по</w:t>
      </w:r>
      <w:r>
        <w:rPr>
          <w:spacing w:val="1"/>
        </w:rPr>
        <w:t xml:space="preserve"> </w:t>
      </w:r>
      <w:r>
        <w:t>установленной</w:t>
      </w:r>
      <w:r>
        <w:rPr>
          <w:spacing w:val="-2"/>
        </w:rPr>
        <w:t xml:space="preserve"> </w:t>
      </w:r>
      <w:r>
        <w:t>или</w:t>
      </w:r>
      <w:r>
        <w:rPr>
          <w:spacing w:val="-2"/>
        </w:rPr>
        <w:t xml:space="preserve"> </w:t>
      </w:r>
      <w:r>
        <w:t>выбранной</w:t>
      </w:r>
      <w:r>
        <w:rPr>
          <w:spacing w:val="-2"/>
        </w:rPr>
        <w:t xml:space="preserve"> </w:t>
      </w:r>
      <w:r>
        <w:t>теме;</w:t>
      </w:r>
    </w:p>
    <w:p w:rsidR="00380890" w:rsidRDefault="00436D53">
      <w:pPr>
        <w:pStyle w:val="a3"/>
        <w:spacing w:line="237" w:lineRule="auto"/>
        <w:jc w:val="left"/>
      </w:pPr>
      <w:r>
        <w:t>самостоятельно</w:t>
      </w:r>
      <w:r>
        <w:rPr>
          <w:spacing w:val="5"/>
        </w:rPr>
        <w:t xml:space="preserve"> </w:t>
      </w:r>
      <w:r>
        <w:t>формулировать</w:t>
      </w:r>
      <w:r>
        <w:rPr>
          <w:spacing w:val="3"/>
        </w:rPr>
        <w:t xml:space="preserve"> </w:t>
      </w:r>
      <w:r>
        <w:t>выводы</w:t>
      </w:r>
      <w:r>
        <w:rPr>
          <w:spacing w:val="3"/>
        </w:rPr>
        <w:t xml:space="preserve"> </w:t>
      </w:r>
      <w:r>
        <w:t>и</w:t>
      </w:r>
      <w:r>
        <w:rPr>
          <w:spacing w:val="2"/>
        </w:rPr>
        <w:t xml:space="preserve"> </w:t>
      </w:r>
      <w:r>
        <w:t>обобщения</w:t>
      </w:r>
      <w:r>
        <w:rPr>
          <w:spacing w:val="1"/>
        </w:rPr>
        <w:t xml:space="preserve"> </w:t>
      </w:r>
      <w:r>
        <w:t>по</w:t>
      </w:r>
      <w:r>
        <w:rPr>
          <w:spacing w:val="10"/>
        </w:rPr>
        <w:t xml:space="preserve"> </w:t>
      </w:r>
      <w:r>
        <w:t>результатам</w:t>
      </w:r>
      <w:r>
        <w:rPr>
          <w:spacing w:val="7"/>
        </w:rPr>
        <w:t xml:space="preserve"> </w:t>
      </w:r>
      <w:r>
        <w:t>наблюдения</w:t>
      </w:r>
      <w:r>
        <w:rPr>
          <w:spacing w:val="6"/>
        </w:rPr>
        <w:t xml:space="preserve"> </w:t>
      </w:r>
      <w:r>
        <w:t>или</w:t>
      </w:r>
      <w:r>
        <w:rPr>
          <w:spacing w:val="3"/>
        </w:rPr>
        <w:t xml:space="preserve"> </w:t>
      </w:r>
      <w:r>
        <w:t>исследования,</w:t>
      </w:r>
      <w:r>
        <w:rPr>
          <w:spacing w:val="-57"/>
        </w:rPr>
        <w:t xml:space="preserve"> </w:t>
      </w:r>
      <w:r>
        <w:t>аргументированно</w:t>
      </w:r>
      <w:r>
        <w:rPr>
          <w:spacing w:val="1"/>
        </w:rPr>
        <w:t xml:space="preserve"> </w:t>
      </w:r>
      <w:r>
        <w:t>защищать</w:t>
      </w:r>
      <w:r>
        <w:rPr>
          <w:spacing w:val="3"/>
        </w:rPr>
        <w:t xml:space="preserve"> </w:t>
      </w:r>
      <w:r>
        <w:t>свои</w:t>
      </w:r>
      <w:r>
        <w:rPr>
          <w:spacing w:val="-2"/>
        </w:rPr>
        <w:t xml:space="preserve"> </w:t>
      </w:r>
      <w:r>
        <w:t>позиции.</w:t>
      </w:r>
    </w:p>
    <w:p w:rsidR="00380890" w:rsidRDefault="00436D53">
      <w:pPr>
        <w:pStyle w:val="a3"/>
        <w:tabs>
          <w:tab w:val="left" w:pos="976"/>
          <w:tab w:val="left" w:pos="3116"/>
          <w:tab w:val="left" w:pos="4345"/>
          <w:tab w:val="left" w:pos="6523"/>
          <w:tab w:val="left" w:pos="8342"/>
          <w:tab w:val="left" w:pos="9728"/>
        </w:tabs>
        <w:spacing w:line="237" w:lineRule="auto"/>
        <w:ind w:right="161"/>
        <w:jc w:val="left"/>
      </w:pPr>
      <w:r>
        <w:t>У</w:t>
      </w:r>
      <w:r>
        <w:tab/>
        <w:t>обучающегося</w:t>
      </w:r>
      <w:r>
        <w:tab/>
        <w:t>будут</w:t>
      </w:r>
      <w:r>
        <w:tab/>
        <w:t>сформированы</w:t>
      </w:r>
      <w:r>
        <w:tab/>
        <w:t>следующие</w:t>
      </w:r>
      <w:r>
        <w:tab/>
        <w:t>умения</w:t>
      </w:r>
      <w:r>
        <w:tab/>
      </w:r>
      <w:r>
        <w:rPr>
          <w:spacing w:val="-1"/>
        </w:rPr>
        <w:t>работать</w:t>
      </w:r>
      <w:r>
        <w:rPr>
          <w:spacing w:val="-57"/>
        </w:rPr>
        <w:t xml:space="preserve"> </w:t>
      </w:r>
      <w:r>
        <w:t>с информацией</w:t>
      </w:r>
      <w:r>
        <w:rPr>
          <w:spacing w:val="-2"/>
        </w:rPr>
        <w:t xml:space="preserve"> </w:t>
      </w:r>
      <w:r>
        <w:t>как</w:t>
      </w:r>
      <w:r>
        <w:rPr>
          <w:spacing w:val="-1"/>
        </w:rPr>
        <w:t xml:space="preserve"> </w:t>
      </w:r>
      <w:r>
        <w:t>часть</w:t>
      </w:r>
      <w:r>
        <w:rPr>
          <w:spacing w:val="7"/>
        </w:rPr>
        <w:t xml:space="preserve"> </w:t>
      </w:r>
      <w:r>
        <w:t>универсальных</w:t>
      </w:r>
      <w:r>
        <w:rPr>
          <w:spacing w:val="-4"/>
        </w:rPr>
        <w:t xml:space="preserve"> </w:t>
      </w:r>
      <w:r>
        <w:t>познавательных</w:t>
      </w:r>
      <w:r>
        <w:rPr>
          <w:spacing w:val="-3"/>
        </w:rPr>
        <w:t xml:space="preserve"> </w:t>
      </w:r>
      <w:r>
        <w:t>учебных</w:t>
      </w:r>
      <w:r>
        <w:rPr>
          <w:spacing w:val="-3"/>
        </w:rPr>
        <w:t xml:space="preserve"> </w:t>
      </w:r>
      <w:r>
        <w:t>действий:</w:t>
      </w:r>
    </w:p>
    <w:p w:rsidR="00380890" w:rsidRDefault="00436D53">
      <w:pPr>
        <w:pStyle w:val="a3"/>
        <w:tabs>
          <w:tab w:val="left" w:pos="2035"/>
          <w:tab w:val="left" w:pos="3627"/>
          <w:tab w:val="left" w:pos="4961"/>
          <w:tab w:val="left" w:pos="5589"/>
          <w:tab w:val="left" w:pos="6472"/>
          <w:tab w:val="left" w:pos="7566"/>
          <w:tab w:val="left" w:pos="9389"/>
        </w:tabs>
        <w:spacing w:before="2"/>
        <w:ind w:right="162"/>
        <w:jc w:val="left"/>
      </w:pPr>
      <w:r>
        <w:t>использовать</w:t>
      </w:r>
      <w:r>
        <w:tab/>
        <w:t>различные</w:t>
      </w:r>
      <w:r>
        <w:tab/>
        <w:t>методы,</w:t>
      </w:r>
      <w:r>
        <w:tab/>
        <w:t>в</w:t>
      </w:r>
      <w:r>
        <w:tab/>
        <w:t>том</w:t>
      </w:r>
      <w:r>
        <w:tab/>
        <w:t>числе</w:t>
      </w:r>
      <w:r>
        <w:tab/>
        <w:t>электронные</w:t>
      </w:r>
      <w:r>
        <w:tab/>
      </w:r>
      <w:r>
        <w:rPr>
          <w:spacing w:val="-1"/>
        </w:rPr>
        <w:t>технологии,</w:t>
      </w:r>
      <w:r>
        <w:rPr>
          <w:spacing w:val="-57"/>
        </w:rPr>
        <w:t xml:space="preserve"> </w:t>
      </w:r>
      <w:r>
        <w:t>для поиска и отбора информации на основе образовательных задач и заданных критериев;</w:t>
      </w:r>
      <w:r>
        <w:rPr>
          <w:spacing w:val="1"/>
        </w:rPr>
        <w:t xml:space="preserve"> </w:t>
      </w:r>
      <w:r>
        <w:t>использовать</w:t>
      </w:r>
      <w:r>
        <w:rPr>
          <w:spacing w:val="-2"/>
        </w:rPr>
        <w:t xml:space="preserve"> </w:t>
      </w:r>
      <w:r>
        <w:t>электронные</w:t>
      </w:r>
      <w:r>
        <w:rPr>
          <w:spacing w:val="-4"/>
        </w:rPr>
        <w:t xml:space="preserve"> </w:t>
      </w:r>
      <w:r>
        <w:t>образовательные</w:t>
      </w:r>
      <w:r>
        <w:rPr>
          <w:spacing w:val="1"/>
        </w:rPr>
        <w:t xml:space="preserve"> </w:t>
      </w:r>
      <w:r>
        <w:t>ресурсы;</w:t>
      </w:r>
    </w:p>
    <w:p w:rsidR="00380890" w:rsidRDefault="00436D53">
      <w:pPr>
        <w:pStyle w:val="a3"/>
        <w:spacing w:line="274" w:lineRule="exact"/>
        <w:jc w:val="left"/>
      </w:pPr>
      <w:r>
        <w:t>уметь</w:t>
      </w:r>
      <w:r>
        <w:rPr>
          <w:spacing w:val="-2"/>
        </w:rPr>
        <w:t xml:space="preserve"> </w:t>
      </w:r>
      <w:r>
        <w:t>работать</w:t>
      </w:r>
      <w:r>
        <w:rPr>
          <w:spacing w:val="-2"/>
        </w:rPr>
        <w:t xml:space="preserve"> </w:t>
      </w:r>
      <w:r>
        <w:t>с</w:t>
      </w:r>
      <w:r>
        <w:rPr>
          <w:spacing w:val="-8"/>
        </w:rPr>
        <w:t xml:space="preserve"> </w:t>
      </w:r>
      <w:r>
        <w:t>электронными</w:t>
      </w:r>
      <w:r>
        <w:rPr>
          <w:spacing w:val="-7"/>
        </w:rPr>
        <w:t xml:space="preserve"> </w:t>
      </w:r>
      <w:r>
        <w:t>учебными</w:t>
      </w:r>
      <w:r>
        <w:rPr>
          <w:spacing w:val="-1"/>
        </w:rPr>
        <w:t xml:space="preserve"> </w:t>
      </w:r>
      <w:r>
        <w:t>пособиями</w:t>
      </w:r>
      <w:r>
        <w:rPr>
          <w:spacing w:val="-2"/>
        </w:rPr>
        <w:t xml:space="preserve"> </w:t>
      </w:r>
      <w:r>
        <w:t>и</w:t>
      </w:r>
      <w:r>
        <w:rPr>
          <w:spacing w:val="-6"/>
        </w:rPr>
        <w:t xml:space="preserve"> </w:t>
      </w:r>
      <w:r>
        <w:t>учебниками;</w:t>
      </w:r>
    </w:p>
    <w:p w:rsidR="00380890" w:rsidRDefault="00436D53">
      <w:pPr>
        <w:pStyle w:val="a3"/>
        <w:tabs>
          <w:tab w:val="left" w:pos="2545"/>
          <w:tab w:val="left" w:pos="3361"/>
          <w:tab w:val="left" w:pos="5586"/>
          <w:tab w:val="left" w:pos="7352"/>
          <w:tab w:val="left" w:pos="8168"/>
          <w:tab w:val="left" w:pos="9690"/>
        </w:tabs>
        <w:spacing w:before="3"/>
        <w:ind w:right="161"/>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представленную</w:t>
      </w:r>
      <w:r>
        <w:tab/>
        <w:t>в</w:t>
      </w:r>
      <w:r>
        <w:tab/>
        <w:t>произведениях</w:t>
      </w:r>
      <w:r>
        <w:tab/>
        <w:t>искусства,</w:t>
      </w:r>
      <w:r>
        <w:tab/>
        <w:t>в</w:t>
      </w:r>
      <w:r>
        <w:tab/>
        <w:t>текстах,</w:t>
      </w:r>
      <w:r>
        <w:tab/>
      </w:r>
      <w:r>
        <w:rPr>
          <w:spacing w:val="-1"/>
        </w:rPr>
        <w:t>таблицах</w:t>
      </w:r>
      <w:r>
        <w:rPr>
          <w:spacing w:val="-58"/>
        </w:rPr>
        <w:t xml:space="preserve"> </w:t>
      </w:r>
      <w:r>
        <w:t>и</w:t>
      </w:r>
      <w:r>
        <w:rPr>
          <w:spacing w:val="2"/>
        </w:rPr>
        <w:t xml:space="preserve"> </w:t>
      </w:r>
      <w:r>
        <w:t>схемах;</w:t>
      </w:r>
    </w:p>
    <w:p w:rsidR="00380890" w:rsidRDefault="00436D53">
      <w:pPr>
        <w:pStyle w:val="a3"/>
        <w:ind w:right="158"/>
      </w:pPr>
      <w:r>
        <w:t xml:space="preserve">самостоятельно      </w:t>
      </w:r>
      <w:r>
        <w:rPr>
          <w:spacing w:val="1"/>
        </w:rPr>
        <w:t xml:space="preserve"> </w:t>
      </w:r>
      <w:r>
        <w:t>готовить        информацию       на        заданную        или        выбранную        тему</w:t>
      </w:r>
      <w:r>
        <w:rPr>
          <w:spacing w:val="-57"/>
        </w:rPr>
        <w:t xml:space="preserve"> </w:t>
      </w:r>
      <w:r>
        <w:t>в различных видах её представления: в рисунках и эскизах, тексте, таблицах, схемах, электронных</w:t>
      </w:r>
      <w:r>
        <w:rPr>
          <w:spacing w:val="1"/>
        </w:rPr>
        <w:t xml:space="preserve"> </w:t>
      </w:r>
      <w:r>
        <w:t>презентациях.</w:t>
      </w:r>
    </w:p>
    <w:p w:rsidR="00380890" w:rsidRDefault="00436D53">
      <w:pPr>
        <w:pStyle w:val="a3"/>
        <w:jc w:val="left"/>
      </w:pPr>
      <w:r>
        <w:t>У обучающегося будут сформированы следующие универсальные коммуникативные действия:</w:t>
      </w:r>
      <w:r>
        <w:rPr>
          <w:spacing w:val="1"/>
        </w:rPr>
        <w:t xml:space="preserve"> </w:t>
      </w:r>
      <w:r>
        <w:t>понимать</w:t>
      </w:r>
      <w:r>
        <w:rPr>
          <w:spacing w:val="15"/>
        </w:rPr>
        <w:t xml:space="preserve"> </w:t>
      </w:r>
      <w:r>
        <w:t>искусство</w:t>
      </w:r>
      <w:r>
        <w:rPr>
          <w:spacing w:val="23"/>
        </w:rPr>
        <w:t xml:space="preserve"> </w:t>
      </w:r>
      <w:r>
        <w:t>в</w:t>
      </w:r>
      <w:r>
        <w:rPr>
          <w:spacing w:val="20"/>
        </w:rPr>
        <w:t xml:space="preserve"> </w:t>
      </w:r>
      <w:r>
        <w:t>качестве</w:t>
      </w:r>
      <w:r>
        <w:rPr>
          <w:spacing w:val="18"/>
        </w:rPr>
        <w:t xml:space="preserve"> </w:t>
      </w:r>
      <w:r>
        <w:t>особого</w:t>
      </w:r>
      <w:r>
        <w:rPr>
          <w:spacing w:val="22"/>
        </w:rPr>
        <w:t xml:space="preserve"> </w:t>
      </w:r>
      <w:r>
        <w:t>языка</w:t>
      </w:r>
      <w:r>
        <w:rPr>
          <w:spacing w:val="18"/>
        </w:rPr>
        <w:t xml:space="preserve"> </w:t>
      </w:r>
      <w:r>
        <w:t>общения</w:t>
      </w:r>
      <w:r>
        <w:rPr>
          <w:spacing w:val="25"/>
        </w:rPr>
        <w:t xml:space="preserve"> </w:t>
      </w:r>
      <w:r>
        <w:t>–</w:t>
      </w:r>
      <w:r>
        <w:rPr>
          <w:spacing w:val="13"/>
        </w:rPr>
        <w:t xml:space="preserve"> </w:t>
      </w:r>
      <w:r>
        <w:t>межличностного</w:t>
      </w:r>
      <w:r>
        <w:rPr>
          <w:spacing w:val="19"/>
        </w:rPr>
        <w:t xml:space="preserve"> </w:t>
      </w:r>
      <w:r>
        <w:t>(автор</w:t>
      </w:r>
      <w:r>
        <w:rPr>
          <w:spacing w:val="21"/>
        </w:rPr>
        <w:t xml:space="preserve"> </w:t>
      </w:r>
      <w:r>
        <w:t>–</w:t>
      </w:r>
      <w:r>
        <w:rPr>
          <w:spacing w:val="20"/>
        </w:rPr>
        <w:t xml:space="preserve"> </w:t>
      </w:r>
      <w:r>
        <w:t>зритель),</w:t>
      </w:r>
      <w:r>
        <w:rPr>
          <w:spacing w:val="16"/>
        </w:rPr>
        <w:t xml:space="preserve"> </w:t>
      </w:r>
      <w:r>
        <w:t>между</w:t>
      </w:r>
      <w:r>
        <w:rPr>
          <w:spacing w:val="-57"/>
        </w:rPr>
        <w:t xml:space="preserve"> </w:t>
      </w:r>
      <w:r>
        <w:t>поколениями,</w:t>
      </w:r>
      <w:r>
        <w:rPr>
          <w:spacing w:val="-2"/>
        </w:rPr>
        <w:t xml:space="preserve"> </w:t>
      </w:r>
      <w:r>
        <w:t>между</w:t>
      </w:r>
      <w:r>
        <w:rPr>
          <w:spacing w:val="-8"/>
        </w:rPr>
        <w:t xml:space="preserve"> </w:t>
      </w:r>
      <w:r>
        <w:t>народами;</w:t>
      </w:r>
    </w:p>
    <w:p w:rsidR="00380890" w:rsidRDefault="00436D53">
      <w:pPr>
        <w:pStyle w:val="a3"/>
        <w:ind w:right="161"/>
      </w:pPr>
      <w:r>
        <w:t>воспринимать       и       формулировать       суждения,       выражать       эмоции       в       соответствии</w:t>
      </w:r>
      <w:r>
        <w:rPr>
          <w:spacing w:val="1"/>
        </w:rPr>
        <w:t xml:space="preserve"> </w:t>
      </w:r>
      <w:r>
        <w:t xml:space="preserve">с    </w:t>
      </w:r>
      <w:r>
        <w:rPr>
          <w:spacing w:val="1"/>
        </w:rPr>
        <w:t xml:space="preserve"> </w:t>
      </w:r>
      <w:r>
        <w:t xml:space="preserve">целями     и     условиями     общения,     развивая     способность    </w:t>
      </w:r>
      <w:r>
        <w:rPr>
          <w:spacing w:val="1"/>
        </w:rPr>
        <w:t xml:space="preserve"> </w:t>
      </w:r>
      <w:r>
        <w:t>к     эмпатии     и     опираясь</w:t>
      </w:r>
      <w:r>
        <w:rPr>
          <w:spacing w:val="1"/>
        </w:rPr>
        <w:t xml:space="preserve"> </w:t>
      </w:r>
      <w:r>
        <w:t>на восприятие</w:t>
      </w:r>
      <w:r>
        <w:rPr>
          <w:spacing w:val="-4"/>
        </w:rPr>
        <w:t xml:space="preserve"> </w:t>
      </w:r>
      <w:r>
        <w:t>окружающих;</w:t>
      </w:r>
    </w:p>
    <w:p w:rsidR="00380890" w:rsidRDefault="00436D53">
      <w:pPr>
        <w:pStyle w:val="a3"/>
        <w:spacing w:before="1"/>
        <w:ind w:right="153"/>
      </w:pPr>
      <w:r>
        <w:t xml:space="preserve">вести    </w:t>
      </w:r>
      <w:r>
        <w:rPr>
          <w:spacing w:val="31"/>
        </w:rPr>
        <w:t xml:space="preserve"> </w:t>
      </w:r>
      <w:r>
        <w:t xml:space="preserve">диалог     </w:t>
      </w:r>
      <w:r>
        <w:rPr>
          <w:spacing w:val="25"/>
        </w:rPr>
        <w:t xml:space="preserve"> </w:t>
      </w:r>
      <w:r>
        <w:t xml:space="preserve">и     </w:t>
      </w:r>
      <w:r>
        <w:rPr>
          <w:spacing w:val="29"/>
        </w:rPr>
        <w:t xml:space="preserve"> </w:t>
      </w:r>
      <w:r>
        <w:t xml:space="preserve">участвовать     </w:t>
      </w:r>
      <w:r>
        <w:rPr>
          <w:spacing w:val="25"/>
        </w:rPr>
        <w:t xml:space="preserve"> </w:t>
      </w:r>
      <w:r>
        <w:t xml:space="preserve">в     </w:t>
      </w:r>
      <w:r>
        <w:rPr>
          <w:spacing w:val="30"/>
        </w:rPr>
        <w:t xml:space="preserve"> </w:t>
      </w:r>
      <w:r>
        <w:t xml:space="preserve">дискуссии,     </w:t>
      </w:r>
      <w:r>
        <w:rPr>
          <w:spacing w:val="30"/>
        </w:rPr>
        <w:t xml:space="preserve"> </w:t>
      </w:r>
      <w:r>
        <w:t xml:space="preserve">проявляя     </w:t>
      </w:r>
      <w:r>
        <w:rPr>
          <w:spacing w:val="28"/>
        </w:rPr>
        <w:t xml:space="preserve"> </w:t>
      </w:r>
      <w:r>
        <w:t xml:space="preserve">уважительное     </w:t>
      </w:r>
      <w:r>
        <w:rPr>
          <w:spacing w:val="22"/>
        </w:rPr>
        <w:t xml:space="preserve"> </w:t>
      </w:r>
      <w:r>
        <w:t>отношение</w:t>
      </w:r>
      <w:r>
        <w:rPr>
          <w:spacing w:val="-58"/>
        </w:rPr>
        <w:t xml:space="preserve"> </w:t>
      </w:r>
      <w:r>
        <w:t>к оппонентам, сопоставлять свои суждения с суждениями участников общения, выявляя и корректно,</w:t>
      </w:r>
      <w:r>
        <w:rPr>
          <w:spacing w:val="-57"/>
        </w:rPr>
        <w:t xml:space="preserve"> </w:t>
      </w:r>
      <w:r>
        <w:t>доказательно отстаивая свои позиции в оценке и понимании обсуждаемого явления, находить общее</w:t>
      </w:r>
      <w:r>
        <w:rPr>
          <w:spacing w:val="1"/>
        </w:rPr>
        <w:t xml:space="preserve"> </w:t>
      </w:r>
      <w:r>
        <w:t>решение и</w:t>
      </w:r>
      <w:r>
        <w:rPr>
          <w:spacing w:val="-2"/>
        </w:rPr>
        <w:t xml:space="preserve"> </w:t>
      </w:r>
      <w:r>
        <w:t>разрешать</w:t>
      </w:r>
      <w:r>
        <w:rPr>
          <w:spacing w:val="-1"/>
        </w:rPr>
        <w:t xml:space="preserve"> </w:t>
      </w:r>
      <w:r>
        <w:t>конфликты</w:t>
      </w:r>
      <w:r>
        <w:rPr>
          <w:spacing w:val="-1"/>
        </w:rPr>
        <w:t xml:space="preserve"> </w:t>
      </w:r>
      <w:r>
        <w:t>на</w:t>
      </w:r>
      <w:r>
        <w:rPr>
          <w:spacing w:val="-4"/>
        </w:rPr>
        <w:t xml:space="preserve"> </w:t>
      </w:r>
      <w:r>
        <w:t>основе</w:t>
      </w:r>
      <w:r>
        <w:rPr>
          <w:spacing w:val="-9"/>
        </w:rPr>
        <w:t xml:space="preserve"> </w:t>
      </w:r>
      <w:r>
        <w:t>общих</w:t>
      </w:r>
      <w:r>
        <w:rPr>
          <w:spacing w:val="-3"/>
        </w:rPr>
        <w:t xml:space="preserve"> </w:t>
      </w:r>
      <w:r>
        <w:t>позиций</w:t>
      </w:r>
      <w:r>
        <w:rPr>
          <w:spacing w:val="3"/>
        </w:rPr>
        <w:t xml:space="preserve"> </w:t>
      </w:r>
      <w:r>
        <w:t>и</w:t>
      </w:r>
      <w:r>
        <w:rPr>
          <w:spacing w:val="-3"/>
        </w:rPr>
        <w:t xml:space="preserve"> </w:t>
      </w:r>
      <w:r>
        <w:t>учёта</w:t>
      </w:r>
      <w:r>
        <w:rPr>
          <w:spacing w:val="1"/>
        </w:rPr>
        <w:t xml:space="preserve"> </w:t>
      </w:r>
      <w:r>
        <w:t>интересов;</w:t>
      </w:r>
    </w:p>
    <w:p w:rsidR="00380890" w:rsidRDefault="00436D53">
      <w:pPr>
        <w:pStyle w:val="a3"/>
        <w:spacing w:before="3" w:line="237" w:lineRule="auto"/>
        <w:ind w:right="166"/>
      </w:pPr>
      <w:r>
        <w:t>публично</w:t>
      </w:r>
      <w:r>
        <w:rPr>
          <w:spacing w:val="1"/>
        </w:rPr>
        <w:t xml:space="preserve"> </w:t>
      </w:r>
      <w:r>
        <w:t>представлять</w:t>
      </w:r>
      <w:r>
        <w:rPr>
          <w:spacing w:val="1"/>
        </w:rPr>
        <w:t xml:space="preserve"> </w:t>
      </w:r>
      <w:r>
        <w:t>и</w:t>
      </w:r>
      <w:r>
        <w:rPr>
          <w:spacing w:val="1"/>
        </w:rPr>
        <w:t xml:space="preserve"> </w:t>
      </w:r>
      <w:r>
        <w:t>объяснять</w:t>
      </w:r>
      <w:r>
        <w:rPr>
          <w:spacing w:val="1"/>
        </w:rPr>
        <w:t xml:space="preserve"> </w:t>
      </w:r>
      <w:r>
        <w:t>результаты</w:t>
      </w:r>
      <w:r>
        <w:rPr>
          <w:spacing w:val="1"/>
        </w:rPr>
        <w:t xml:space="preserve"> </w:t>
      </w:r>
      <w:r>
        <w:t>своего</w:t>
      </w:r>
      <w:r>
        <w:rPr>
          <w:spacing w:val="1"/>
        </w:rPr>
        <w:t xml:space="preserve"> </w:t>
      </w:r>
      <w:r>
        <w:t>творческого,</w:t>
      </w:r>
      <w:r>
        <w:rPr>
          <w:spacing w:val="1"/>
        </w:rPr>
        <w:t xml:space="preserve"> </w:t>
      </w:r>
      <w:r>
        <w:t>художественного</w:t>
      </w:r>
      <w:r>
        <w:rPr>
          <w:spacing w:val="1"/>
        </w:rPr>
        <w:t xml:space="preserve"> </w:t>
      </w:r>
      <w:r>
        <w:t>или</w:t>
      </w:r>
      <w:r>
        <w:rPr>
          <w:spacing w:val="1"/>
        </w:rPr>
        <w:t xml:space="preserve"> </w:t>
      </w:r>
      <w:r>
        <w:t>исследовательского</w:t>
      </w:r>
      <w:r>
        <w:rPr>
          <w:spacing w:val="1"/>
        </w:rPr>
        <w:t xml:space="preserve"> </w:t>
      </w:r>
      <w:r>
        <w:t>опыта;</w:t>
      </w:r>
    </w:p>
    <w:p w:rsidR="00380890" w:rsidRDefault="00436D53">
      <w:pPr>
        <w:pStyle w:val="a3"/>
        <w:spacing w:before="3"/>
      </w:pPr>
      <w:r>
        <w:t>взаимодействовать,</w:t>
      </w:r>
      <w:r>
        <w:rPr>
          <w:spacing w:val="18"/>
        </w:rPr>
        <w:t xml:space="preserve"> </w:t>
      </w:r>
      <w:r>
        <w:t>сотрудничать</w:t>
      </w:r>
      <w:r>
        <w:rPr>
          <w:spacing w:val="23"/>
        </w:rPr>
        <w:t xml:space="preserve"> </w:t>
      </w:r>
      <w:r>
        <w:t>в</w:t>
      </w:r>
      <w:r>
        <w:rPr>
          <w:spacing w:val="19"/>
        </w:rPr>
        <w:t xml:space="preserve"> </w:t>
      </w:r>
      <w:r>
        <w:t>коллективной</w:t>
      </w:r>
      <w:r>
        <w:rPr>
          <w:spacing w:val="17"/>
        </w:rPr>
        <w:t xml:space="preserve"> </w:t>
      </w:r>
      <w:r>
        <w:t>работе,</w:t>
      </w:r>
      <w:r>
        <w:rPr>
          <w:spacing w:val="19"/>
        </w:rPr>
        <w:t xml:space="preserve"> </w:t>
      </w:r>
      <w:r>
        <w:t>принимать</w:t>
      </w:r>
      <w:r>
        <w:rPr>
          <w:spacing w:val="19"/>
        </w:rPr>
        <w:t xml:space="preserve"> </w:t>
      </w:r>
      <w:r>
        <w:t>цель</w:t>
      </w:r>
      <w:r>
        <w:rPr>
          <w:spacing w:val="18"/>
        </w:rPr>
        <w:t xml:space="preserve"> </w:t>
      </w:r>
      <w:r>
        <w:t>совместной</w:t>
      </w:r>
      <w:r>
        <w:rPr>
          <w:spacing w:val="18"/>
        </w:rPr>
        <w:t xml:space="preserve"> </w:t>
      </w:r>
      <w:r>
        <w:t>деятельности</w:t>
      </w:r>
    </w:p>
    <w:p w:rsidR="00380890" w:rsidRDefault="00380890">
      <w:pPr>
        <w:sectPr w:rsidR="00380890">
          <w:headerReference w:type="default" r:id="rId262"/>
          <w:pgSz w:w="11910" w:h="16840"/>
          <w:pgMar w:top="620" w:right="560" w:bottom="280" w:left="560" w:header="0" w:footer="0" w:gutter="0"/>
          <w:cols w:space="720"/>
        </w:sectPr>
      </w:pPr>
    </w:p>
    <w:p w:rsidR="00380890" w:rsidRDefault="00436D53">
      <w:pPr>
        <w:pStyle w:val="a3"/>
        <w:spacing w:before="74"/>
        <w:ind w:right="163"/>
      </w:pPr>
      <w:r>
        <w:lastRenderedPageBreak/>
        <w:t>и строить действия по её достижению, договариваться, проявлять готовность руководить, выполнять</w:t>
      </w:r>
      <w:r>
        <w:rPr>
          <w:spacing w:val="1"/>
        </w:rPr>
        <w:t xml:space="preserve"> </w:t>
      </w:r>
      <w:r>
        <w:t>поручения,</w:t>
      </w:r>
      <w:r>
        <w:rPr>
          <w:spacing w:val="1"/>
        </w:rPr>
        <w:t xml:space="preserve"> </w:t>
      </w:r>
      <w:r>
        <w:t>подчиняться,</w:t>
      </w:r>
      <w:r>
        <w:rPr>
          <w:spacing w:val="1"/>
        </w:rPr>
        <w:t xml:space="preserve"> </w:t>
      </w:r>
      <w:r>
        <w:t>ответственно</w:t>
      </w:r>
      <w:r>
        <w:rPr>
          <w:spacing w:val="1"/>
        </w:rPr>
        <w:t xml:space="preserve"> </w:t>
      </w:r>
      <w:r>
        <w:t>относиться</w:t>
      </w:r>
      <w:r>
        <w:rPr>
          <w:spacing w:val="1"/>
        </w:rPr>
        <w:t xml:space="preserve"> </w:t>
      </w:r>
      <w:r>
        <w:t>к</w:t>
      </w:r>
      <w:r>
        <w:rPr>
          <w:spacing w:val="1"/>
        </w:rPr>
        <w:t xml:space="preserve"> </w:t>
      </w:r>
      <w:r>
        <w:t>задачам,</w:t>
      </w:r>
      <w:r>
        <w:rPr>
          <w:spacing w:val="1"/>
        </w:rPr>
        <w:t xml:space="preserve"> </w:t>
      </w:r>
      <w:r>
        <w:t>своей</w:t>
      </w:r>
      <w:r>
        <w:rPr>
          <w:spacing w:val="1"/>
        </w:rPr>
        <w:t xml:space="preserve"> </w:t>
      </w:r>
      <w:r>
        <w:t>роли</w:t>
      </w:r>
      <w:r>
        <w:rPr>
          <w:spacing w:val="1"/>
        </w:rPr>
        <w:t xml:space="preserve"> </w:t>
      </w:r>
      <w:r>
        <w:t>в</w:t>
      </w:r>
      <w:r>
        <w:rPr>
          <w:spacing w:val="1"/>
        </w:rPr>
        <w:t xml:space="preserve"> </w:t>
      </w:r>
      <w:r>
        <w:t>достижении</w:t>
      </w:r>
      <w:r>
        <w:rPr>
          <w:spacing w:val="1"/>
        </w:rPr>
        <w:t xml:space="preserve"> </w:t>
      </w:r>
      <w:r>
        <w:t>общего</w:t>
      </w:r>
      <w:r>
        <w:rPr>
          <w:spacing w:val="1"/>
        </w:rPr>
        <w:t xml:space="preserve"> </w:t>
      </w:r>
      <w:r>
        <w:t>результата.</w:t>
      </w:r>
    </w:p>
    <w:p w:rsidR="00380890" w:rsidRDefault="00436D53">
      <w:pPr>
        <w:pStyle w:val="a3"/>
        <w:spacing w:line="242" w:lineRule="auto"/>
        <w:ind w:right="16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1"/>
        </w:rPr>
        <w:t xml:space="preserve"> </w:t>
      </w:r>
      <w:r>
        <w:t>как</w:t>
      </w:r>
      <w:r>
        <w:rPr>
          <w:spacing w:val="61"/>
        </w:rPr>
        <w:t xml:space="preserve"> </w:t>
      </w:r>
      <w:r>
        <w:t>часть</w:t>
      </w:r>
      <w:r>
        <w:rPr>
          <w:spacing w:val="1"/>
        </w:rPr>
        <w:t xml:space="preserve"> </w:t>
      </w:r>
      <w:r>
        <w:t>универсальных</w:t>
      </w:r>
      <w:r>
        <w:rPr>
          <w:spacing w:val="-4"/>
        </w:rPr>
        <w:t xml:space="preserve"> </w:t>
      </w:r>
      <w:r>
        <w:t>регулятивных</w:t>
      </w:r>
      <w:r>
        <w:rPr>
          <w:spacing w:val="2"/>
        </w:rPr>
        <w:t xml:space="preserve"> </w:t>
      </w:r>
      <w:r>
        <w:t>учебных</w:t>
      </w:r>
      <w:r>
        <w:rPr>
          <w:spacing w:val="-3"/>
        </w:rPr>
        <w:t xml:space="preserve"> </w:t>
      </w:r>
      <w:r>
        <w:t>действий:</w:t>
      </w:r>
    </w:p>
    <w:p w:rsidR="00380890" w:rsidRDefault="00436D53">
      <w:pPr>
        <w:pStyle w:val="a3"/>
        <w:ind w:right="155"/>
      </w:pPr>
      <w:r>
        <w:t>осознавать</w:t>
      </w:r>
      <w:r>
        <w:rPr>
          <w:spacing w:val="1"/>
        </w:rPr>
        <w:t xml:space="preserve"> </w:t>
      </w:r>
      <w:r>
        <w:t>или</w:t>
      </w:r>
      <w:r>
        <w:rPr>
          <w:spacing w:val="1"/>
        </w:rPr>
        <w:t xml:space="preserve"> </w:t>
      </w:r>
      <w:r>
        <w:t>самостоятельно</w:t>
      </w:r>
      <w:r>
        <w:rPr>
          <w:spacing w:val="1"/>
        </w:rPr>
        <w:t xml:space="preserve"> </w:t>
      </w:r>
      <w:r>
        <w:t>формулировать</w:t>
      </w:r>
      <w:r>
        <w:rPr>
          <w:spacing w:val="1"/>
        </w:rPr>
        <w:t xml:space="preserve"> </w:t>
      </w:r>
      <w:r>
        <w:t>цель</w:t>
      </w:r>
      <w:r>
        <w:rPr>
          <w:spacing w:val="1"/>
        </w:rPr>
        <w:t xml:space="preserve"> </w:t>
      </w:r>
      <w:r>
        <w:t>и</w:t>
      </w:r>
      <w:r>
        <w:rPr>
          <w:spacing w:val="1"/>
        </w:rPr>
        <w:t xml:space="preserve"> </w:t>
      </w:r>
      <w:r>
        <w:t>результат</w:t>
      </w:r>
      <w:r>
        <w:rPr>
          <w:spacing w:val="1"/>
        </w:rPr>
        <w:t xml:space="preserve"> </w:t>
      </w:r>
      <w:r>
        <w:t>выполнения</w:t>
      </w:r>
      <w:r>
        <w:rPr>
          <w:spacing w:val="1"/>
        </w:rPr>
        <w:t xml:space="preserve"> </w:t>
      </w:r>
      <w:r>
        <w:t>учебных</w:t>
      </w:r>
      <w:r>
        <w:rPr>
          <w:spacing w:val="1"/>
        </w:rPr>
        <w:t xml:space="preserve"> </w:t>
      </w:r>
      <w:r>
        <w:t>задач,</w:t>
      </w:r>
      <w:r>
        <w:rPr>
          <w:spacing w:val="1"/>
        </w:rPr>
        <w:t xml:space="preserve"> </w:t>
      </w:r>
      <w:r>
        <w:t>осознанно</w:t>
      </w:r>
      <w:r>
        <w:rPr>
          <w:spacing w:val="1"/>
        </w:rPr>
        <w:t xml:space="preserve"> </w:t>
      </w:r>
      <w:r>
        <w:t>подчиняя</w:t>
      </w:r>
      <w:r>
        <w:rPr>
          <w:spacing w:val="1"/>
        </w:rPr>
        <w:t xml:space="preserve"> </w:t>
      </w:r>
      <w:r>
        <w:t>поставленной</w:t>
      </w:r>
      <w:r>
        <w:rPr>
          <w:spacing w:val="1"/>
        </w:rPr>
        <w:t xml:space="preserve"> </w:t>
      </w:r>
      <w:r>
        <w:t>цели</w:t>
      </w:r>
      <w:r>
        <w:rPr>
          <w:spacing w:val="1"/>
        </w:rPr>
        <w:t xml:space="preserve"> </w:t>
      </w:r>
      <w:r>
        <w:t>совершаемые</w:t>
      </w:r>
      <w:r>
        <w:rPr>
          <w:spacing w:val="1"/>
        </w:rPr>
        <w:t xml:space="preserve"> </w:t>
      </w:r>
      <w:r>
        <w:t>учебные</w:t>
      </w:r>
      <w:r>
        <w:rPr>
          <w:spacing w:val="1"/>
        </w:rPr>
        <w:t xml:space="preserve"> </w:t>
      </w:r>
      <w:r>
        <w:t>действия,</w:t>
      </w:r>
      <w:r>
        <w:rPr>
          <w:spacing w:val="1"/>
        </w:rPr>
        <w:t xml:space="preserve"> </w:t>
      </w:r>
      <w:r>
        <w:t>развивать</w:t>
      </w:r>
      <w:r>
        <w:rPr>
          <w:spacing w:val="1"/>
        </w:rPr>
        <w:t xml:space="preserve"> </w:t>
      </w:r>
      <w:r>
        <w:t>мотивы</w:t>
      </w:r>
      <w:r>
        <w:rPr>
          <w:spacing w:val="1"/>
        </w:rPr>
        <w:t xml:space="preserve"> </w:t>
      </w:r>
      <w:r>
        <w:t>и</w:t>
      </w:r>
      <w:r>
        <w:rPr>
          <w:spacing w:val="1"/>
        </w:rPr>
        <w:t xml:space="preserve"> </w:t>
      </w:r>
      <w:r>
        <w:t>интересы</w:t>
      </w:r>
      <w:r>
        <w:rPr>
          <w:spacing w:val="2"/>
        </w:rPr>
        <w:t xml:space="preserve"> </w:t>
      </w:r>
      <w:r>
        <w:t>своей</w:t>
      </w:r>
      <w:r>
        <w:rPr>
          <w:spacing w:val="-2"/>
        </w:rPr>
        <w:t xml:space="preserve"> </w:t>
      </w:r>
      <w:r>
        <w:t>учебной</w:t>
      </w:r>
      <w:r>
        <w:rPr>
          <w:spacing w:val="3"/>
        </w:rPr>
        <w:t xml:space="preserve"> </w:t>
      </w:r>
      <w:r>
        <w:t>деятельности;</w:t>
      </w:r>
    </w:p>
    <w:p w:rsidR="00380890" w:rsidRDefault="00436D53">
      <w:pPr>
        <w:pStyle w:val="a3"/>
        <w:ind w:right="150"/>
      </w:pPr>
      <w:r>
        <w:t>планировать</w:t>
      </w:r>
      <w:r>
        <w:rPr>
          <w:spacing w:val="1"/>
        </w:rPr>
        <w:t xml:space="preserve"> </w:t>
      </w:r>
      <w:r>
        <w:t>пути</w:t>
      </w:r>
      <w:r>
        <w:rPr>
          <w:spacing w:val="1"/>
        </w:rPr>
        <w:t xml:space="preserve"> </w:t>
      </w:r>
      <w:r>
        <w:t>достижения</w:t>
      </w:r>
      <w:r>
        <w:rPr>
          <w:spacing w:val="1"/>
        </w:rPr>
        <w:t xml:space="preserve"> </w:t>
      </w:r>
      <w:r>
        <w:t>поставленных</w:t>
      </w:r>
      <w:r>
        <w:rPr>
          <w:spacing w:val="1"/>
        </w:rPr>
        <w:t xml:space="preserve"> </w:t>
      </w:r>
      <w:r>
        <w:t>целей,</w:t>
      </w:r>
      <w:r>
        <w:rPr>
          <w:spacing w:val="1"/>
        </w:rPr>
        <w:t xml:space="preserve"> </w:t>
      </w:r>
      <w:r>
        <w:t>составлять</w:t>
      </w:r>
      <w:r>
        <w:rPr>
          <w:spacing w:val="1"/>
        </w:rPr>
        <w:t xml:space="preserve"> </w:t>
      </w:r>
      <w:r>
        <w:t>алгоритм</w:t>
      </w:r>
      <w:r>
        <w:rPr>
          <w:spacing w:val="1"/>
        </w:rPr>
        <w:t xml:space="preserve"> </w:t>
      </w:r>
      <w:r>
        <w:t>действий,</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учебных,</w:t>
      </w:r>
      <w:r>
        <w:rPr>
          <w:spacing w:val="1"/>
        </w:rPr>
        <w:t xml:space="preserve"> </w:t>
      </w:r>
      <w:r>
        <w:t>познавательных,</w:t>
      </w:r>
      <w:r>
        <w:rPr>
          <w:spacing w:val="1"/>
        </w:rPr>
        <w:t xml:space="preserve"> </w:t>
      </w:r>
      <w:r>
        <w:t>художественно-</w:t>
      </w:r>
      <w:r>
        <w:rPr>
          <w:spacing w:val="1"/>
        </w:rPr>
        <w:t xml:space="preserve"> </w:t>
      </w:r>
      <w:r>
        <w:t>творческих</w:t>
      </w:r>
      <w:r>
        <w:rPr>
          <w:spacing w:val="-3"/>
        </w:rPr>
        <w:t xml:space="preserve"> </w:t>
      </w:r>
      <w:r>
        <w:t>задач;</w:t>
      </w:r>
    </w:p>
    <w:p w:rsidR="00380890" w:rsidRDefault="00436D53">
      <w:pPr>
        <w:pStyle w:val="a3"/>
        <w:spacing w:line="242" w:lineRule="auto"/>
        <w:ind w:right="162"/>
      </w:pPr>
      <w:r>
        <w:t>уметь</w:t>
      </w:r>
      <w:r>
        <w:rPr>
          <w:spacing w:val="1"/>
        </w:rPr>
        <w:t xml:space="preserve"> </w:t>
      </w:r>
      <w:r>
        <w:t>организовывать</w:t>
      </w:r>
      <w:r>
        <w:rPr>
          <w:spacing w:val="1"/>
        </w:rPr>
        <w:t xml:space="preserve"> </w:t>
      </w:r>
      <w:r>
        <w:t>своё</w:t>
      </w:r>
      <w:r>
        <w:rPr>
          <w:spacing w:val="1"/>
        </w:rPr>
        <w:t xml:space="preserve"> </w:t>
      </w:r>
      <w:r>
        <w:t>рабочее</w:t>
      </w:r>
      <w:r>
        <w:rPr>
          <w:spacing w:val="1"/>
        </w:rPr>
        <w:t xml:space="preserve"> </w:t>
      </w:r>
      <w:r>
        <w:t>место</w:t>
      </w:r>
      <w:r>
        <w:rPr>
          <w:spacing w:val="1"/>
        </w:rPr>
        <w:t xml:space="preserve"> </w:t>
      </w:r>
      <w:r>
        <w:t>для</w:t>
      </w:r>
      <w:r>
        <w:rPr>
          <w:spacing w:val="1"/>
        </w:rPr>
        <w:t xml:space="preserve"> </w:t>
      </w:r>
      <w:r>
        <w:t>практической</w:t>
      </w:r>
      <w:r>
        <w:rPr>
          <w:spacing w:val="1"/>
        </w:rPr>
        <w:t xml:space="preserve"> </w:t>
      </w:r>
      <w:r>
        <w:t>работы,</w:t>
      </w:r>
      <w:r>
        <w:rPr>
          <w:spacing w:val="1"/>
        </w:rPr>
        <w:t xml:space="preserve"> </w:t>
      </w:r>
      <w:r>
        <w:t>сохраняя</w:t>
      </w:r>
      <w:r>
        <w:rPr>
          <w:spacing w:val="1"/>
        </w:rPr>
        <w:t xml:space="preserve"> </w:t>
      </w:r>
      <w:r>
        <w:t>порядок</w:t>
      </w:r>
      <w:r>
        <w:rPr>
          <w:spacing w:val="61"/>
        </w:rPr>
        <w:t xml:space="preserve"> </w:t>
      </w:r>
      <w:r>
        <w:t>в</w:t>
      </w:r>
      <w:r>
        <w:rPr>
          <w:spacing w:val="1"/>
        </w:rPr>
        <w:t xml:space="preserve"> </w:t>
      </w:r>
      <w:r>
        <w:t>окружающем</w:t>
      </w:r>
      <w:r>
        <w:rPr>
          <w:spacing w:val="2"/>
        </w:rPr>
        <w:t xml:space="preserve"> </w:t>
      </w:r>
      <w:r>
        <w:t>пространстве</w:t>
      </w:r>
      <w:r>
        <w:rPr>
          <w:spacing w:val="-4"/>
        </w:rPr>
        <w:t xml:space="preserve"> </w:t>
      </w:r>
      <w:r>
        <w:t>и</w:t>
      </w:r>
      <w:r>
        <w:rPr>
          <w:spacing w:val="-3"/>
        </w:rPr>
        <w:t xml:space="preserve"> </w:t>
      </w:r>
      <w:r>
        <w:t>бережно</w:t>
      </w:r>
      <w:r>
        <w:rPr>
          <w:spacing w:val="-3"/>
        </w:rPr>
        <w:t xml:space="preserve"> </w:t>
      </w:r>
      <w:r>
        <w:t>относясь</w:t>
      </w:r>
      <w:r>
        <w:rPr>
          <w:spacing w:val="-3"/>
        </w:rPr>
        <w:t xml:space="preserve"> </w:t>
      </w:r>
      <w:r>
        <w:t>к используемым</w:t>
      </w:r>
      <w:r>
        <w:rPr>
          <w:spacing w:val="3"/>
        </w:rPr>
        <w:t xml:space="preserve"> </w:t>
      </w:r>
      <w:r>
        <w:t>материалам.</w:t>
      </w:r>
    </w:p>
    <w:p w:rsidR="00380890" w:rsidRDefault="00436D53">
      <w:pPr>
        <w:pStyle w:val="a3"/>
        <w:spacing w:line="242" w:lineRule="auto"/>
        <w:ind w:right="150"/>
      </w:pPr>
      <w:r>
        <w:t>У обучающегося будут сформированы следующие умения самоконтроля как часть универсальных</w:t>
      </w:r>
      <w:r>
        <w:rPr>
          <w:spacing w:val="1"/>
        </w:rPr>
        <w:t xml:space="preserve"> </w:t>
      </w:r>
      <w:r>
        <w:t>регулятивных</w:t>
      </w:r>
      <w:r>
        <w:rPr>
          <w:spacing w:val="1"/>
        </w:rPr>
        <w:t xml:space="preserve"> </w:t>
      </w:r>
      <w:r>
        <w:t>учебных</w:t>
      </w:r>
      <w:r>
        <w:rPr>
          <w:spacing w:val="-3"/>
        </w:rPr>
        <w:t xml:space="preserve"> </w:t>
      </w:r>
      <w:r>
        <w:t>действий:</w:t>
      </w:r>
    </w:p>
    <w:p w:rsidR="00380890" w:rsidRDefault="00436D53">
      <w:pPr>
        <w:pStyle w:val="a3"/>
        <w:spacing w:line="242" w:lineRule="auto"/>
        <w:ind w:right="168"/>
      </w:pPr>
      <w:r>
        <w:t>соотносить свои действия с планируемыми результатами, осуществлять контроль своей деятельности</w:t>
      </w:r>
      <w:r>
        <w:rPr>
          <w:spacing w:val="-57"/>
        </w:rPr>
        <w:t xml:space="preserve"> </w:t>
      </w:r>
      <w:r>
        <w:t>в</w:t>
      </w:r>
      <w:r>
        <w:rPr>
          <w:spacing w:val="2"/>
        </w:rPr>
        <w:t xml:space="preserve"> </w:t>
      </w:r>
      <w:r>
        <w:t>процессе</w:t>
      </w:r>
      <w:r>
        <w:rPr>
          <w:spacing w:val="1"/>
        </w:rPr>
        <w:t xml:space="preserve"> </w:t>
      </w:r>
      <w:r>
        <w:t>достижения</w:t>
      </w:r>
      <w:r>
        <w:rPr>
          <w:spacing w:val="2"/>
        </w:rPr>
        <w:t xml:space="preserve"> </w:t>
      </w:r>
      <w:r>
        <w:t>результата;</w:t>
      </w:r>
    </w:p>
    <w:p w:rsidR="00380890" w:rsidRDefault="00436D53">
      <w:pPr>
        <w:pStyle w:val="a3"/>
        <w:spacing w:line="242" w:lineRule="auto"/>
        <w:ind w:right="162"/>
      </w:pPr>
      <w:r>
        <w:t>владеть</w:t>
      </w:r>
      <w:r>
        <w:rPr>
          <w:spacing w:val="1"/>
        </w:rPr>
        <w:t xml:space="preserve"> </w:t>
      </w:r>
      <w:r>
        <w:t>основами</w:t>
      </w:r>
      <w:r>
        <w:rPr>
          <w:spacing w:val="1"/>
        </w:rPr>
        <w:t xml:space="preserve"> </w:t>
      </w:r>
      <w:r>
        <w:t>самоконтроля,</w:t>
      </w:r>
      <w:r>
        <w:rPr>
          <w:spacing w:val="1"/>
        </w:rPr>
        <w:t xml:space="preserve"> </w:t>
      </w:r>
      <w:r>
        <w:t>рефлексии,</w:t>
      </w:r>
      <w:r>
        <w:rPr>
          <w:spacing w:val="1"/>
        </w:rPr>
        <w:t xml:space="preserve"> </w:t>
      </w:r>
      <w:r>
        <w:t>самооценки</w:t>
      </w:r>
      <w:r>
        <w:rPr>
          <w:spacing w:val="1"/>
        </w:rPr>
        <w:t xml:space="preserve"> </w:t>
      </w:r>
      <w:r>
        <w:t>на</w:t>
      </w:r>
      <w:r>
        <w:rPr>
          <w:spacing w:val="1"/>
        </w:rPr>
        <w:t xml:space="preserve"> </w:t>
      </w:r>
      <w:r>
        <w:t>основе</w:t>
      </w:r>
      <w:r>
        <w:rPr>
          <w:spacing w:val="1"/>
        </w:rPr>
        <w:t xml:space="preserve"> </w:t>
      </w:r>
      <w:r>
        <w:t>соответствующих</w:t>
      </w:r>
      <w:r>
        <w:rPr>
          <w:spacing w:val="1"/>
        </w:rPr>
        <w:t xml:space="preserve"> </w:t>
      </w:r>
      <w:r>
        <w:t>целям</w:t>
      </w:r>
      <w:r>
        <w:rPr>
          <w:spacing w:val="-57"/>
        </w:rPr>
        <w:t xml:space="preserve"> </w:t>
      </w:r>
      <w:r>
        <w:t>критериев.</w:t>
      </w:r>
    </w:p>
    <w:p w:rsidR="00380890" w:rsidRDefault="00436D53">
      <w:pPr>
        <w:pStyle w:val="a3"/>
        <w:spacing w:line="242" w:lineRule="auto"/>
        <w:ind w:right="166"/>
      </w:pPr>
      <w:r>
        <w:t>У обучающегося будут сформированы следующие умения эмоционального интеллекта как часть</w:t>
      </w:r>
      <w:r>
        <w:rPr>
          <w:spacing w:val="1"/>
        </w:rPr>
        <w:t xml:space="preserve"> </w:t>
      </w:r>
      <w:r>
        <w:t>универсальных</w:t>
      </w:r>
      <w:r>
        <w:rPr>
          <w:spacing w:val="-4"/>
        </w:rPr>
        <w:t xml:space="preserve"> </w:t>
      </w:r>
      <w:r>
        <w:t>регулятивных</w:t>
      </w:r>
      <w:r>
        <w:rPr>
          <w:spacing w:val="2"/>
        </w:rPr>
        <w:t xml:space="preserve"> </w:t>
      </w:r>
      <w:r>
        <w:t>учебных</w:t>
      </w:r>
      <w:r>
        <w:rPr>
          <w:spacing w:val="-3"/>
        </w:rPr>
        <w:t xml:space="preserve"> </w:t>
      </w:r>
      <w:r>
        <w:t>действий:</w:t>
      </w:r>
    </w:p>
    <w:p w:rsidR="00380890" w:rsidRDefault="00436D53">
      <w:pPr>
        <w:pStyle w:val="a3"/>
        <w:tabs>
          <w:tab w:val="left" w:pos="1853"/>
          <w:tab w:val="left" w:pos="3816"/>
          <w:tab w:val="left" w:pos="5533"/>
          <w:tab w:val="left" w:pos="7707"/>
          <w:tab w:val="left" w:pos="9477"/>
        </w:tabs>
        <w:spacing w:line="242" w:lineRule="auto"/>
        <w:ind w:right="157"/>
      </w:pPr>
      <w:r>
        <w:t>развивать</w:t>
      </w:r>
      <w:r>
        <w:tab/>
        <w:t>способность</w:t>
      </w:r>
      <w:r>
        <w:tab/>
        <w:t>управлять</w:t>
      </w:r>
      <w:r>
        <w:tab/>
        <w:t>собственными</w:t>
      </w:r>
      <w:r>
        <w:tab/>
        <w:t>эмоциями,</w:t>
      </w:r>
      <w:r>
        <w:tab/>
      </w:r>
      <w:r>
        <w:rPr>
          <w:spacing w:val="-1"/>
        </w:rPr>
        <w:t>стремиться</w:t>
      </w:r>
      <w:r>
        <w:rPr>
          <w:spacing w:val="-58"/>
        </w:rPr>
        <w:t xml:space="preserve"> </w:t>
      </w:r>
      <w:r>
        <w:t>к</w:t>
      </w:r>
      <w:r>
        <w:rPr>
          <w:spacing w:val="-1"/>
        </w:rPr>
        <w:t xml:space="preserve"> </w:t>
      </w:r>
      <w:r>
        <w:t>пониманию эмоций</w:t>
      </w:r>
      <w:r>
        <w:rPr>
          <w:spacing w:val="-2"/>
        </w:rPr>
        <w:t xml:space="preserve"> </w:t>
      </w:r>
      <w:r>
        <w:t>других;</w:t>
      </w:r>
    </w:p>
    <w:p w:rsidR="00380890" w:rsidRDefault="00436D53">
      <w:pPr>
        <w:pStyle w:val="a3"/>
        <w:spacing w:line="242" w:lineRule="auto"/>
        <w:ind w:right="161"/>
      </w:pPr>
      <w:r>
        <w:t>уметь</w:t>
      </w:r>
      <w:r>
        <w:rPr>
          <w:spacing w:val="1"/>
        </w:rPr>
        <w:t xml:space="preserve"> </w:t>
      </w:r>
      <w:r>
        <w:t>рефлексировать</w:t>
      </w:r>
      <w:r>
        <w:rPr>
          <w:spacing w:val="1"/>
        </w:rPr>
        <w:t xml:space="preserve"> </w:t>
      </w:r>
      <w:r>
        <w:t>эмоции</w:t>
      </w:r>
      <w:r>
        <w:rPr>
          <w:spacing w:val="1"/>
        </w:rPr>
        <w:t xml:space="preserve"> </w:t>
      </w:r>
      <w:r>
        <w:t>как</w:t>
      </w:r>
      <w:r>
        <w:rPr>
          <w:spacing w:val="1"/>
        </w:rPr>
        <w:t xml:space="preserve"> </w:t>
      </w:r>
      <w:r>
        <w:t>основание</w:t>
      </w:r>
      <w:r>
        <w:rPr>
          <w:spacing w:val="1"/>
        </w:rPr>
        <w:t xml:space="preserve"> </w:t>
      </w:r>
      <w:r>
        <w:t>для</w:t>
      </w:r>
      <w:r>
        <w:rPr>
          <w:spacing w:val="1"/>
        </w:rPr>
        <w:t xml:space="preserve"> </w:t>
      </w:r>
      <w:r>
        <w:t>художественного</w:t>
      </w:r>
      <w:r>
        <w:rPr>
          <w:spacing w:val="1"/>
        </w:rPr>
        <w:t xml:space="preserve"> </w:t>
      </w:r>
      <w:r>
        <w:t>восприятия</w:t>
      </w:r>
      <w:r>
        <w:rPr>
          <w:spacing w:val="1"/>
        </w:rPr>
        <w:t xml:space="preserve"> </w:t>
      </w:r>
      <w:r>
        <w:t>искусства</w:t>
      </w:r>
      <w:r>
        <w:rPr>
          <w:spacing w:val="1"/>
        </w:rPr>
        <w:t xml:space="preserve"> </w:t>
      </w:r>
      <w:r>
        <w:t>и</w:t>
      </w:r>
      <w:r>
        <w:rPr>
          <w:spacing w:val="-57"/>
        </w:rPr>
        <w:t xml:space="preserve"> </w:t>
      </w:r>
      <w:r>
        <w:t>собственной</w:t>
      </w:r>
      <w:r>
        <w:rPr>
          <w:spacing w:val="-3"/>
        </w:rPr>
        <w:t xml:space="preserve"> </w:t>
      </w:r>
      <w:r>
        <w:t>художественной</w:t>
      </w:r>
      <w:r>
        <w:rPr>
          <w:spacing w:val="3"/>
        </w:rPr>
        <w:t xml:space="preserve"> </w:t>
      </w:r>
      <w:r>
        <w:t>деятельности;</w:t>
      </w:r>
    </w:p>
    <w:p w:rsidR="00380890" w:rsidRDefault="00436D53">
      <w:pPr>
        <w:pStyle w:val="a3"/>
        <w:spacing w:line="242" w:lineRule="auto"/>
        <w:ind w:right="163"/>
      </w:pPr>
      <w:r>
        <w:t>развивать</w:t>
      </w:r>
      <w:r>
        <w:rPr>
          <w:spacing w:val="1"/>
        </w:rPr>
        <w:t xml:space="preserve"> </w:t>
      </w:r>
      <w:r>
        <w:t>свои</w:t>
      </w:r>
      <w:r>
        <w:rPr>
          <w:spacing w:val="1"/>
        </w:rPr>
        <w:t xml:space="preserve"> </w:t>
      </w:r>
      <w:r>
        <w:t>эмпатические</w:t>
      </w:r>
      <w:r>
        <w:rPr>
          <w:spacing w:val="1"/>
        </w:rPr>
        <w:t xml:space="preserve"> </w:t>
      </w:r>
      <w:r>
        <w:t>способности,</w:t>
      </w:r>
      <w:r>
        <w:rPr>
          <w:spacing w:val="1"/>
        </w:rPr>
        <w:t xml:space="preserve"> </w:t>
      </w:r>
      <w:r>
        <w:t>способность</w:t>
      </w:r>
      <w:r>
        <w:rPr>
          <w:spacing w:val="1"/>
        </w:rPr>
        <w:t xml:space="preserve"> </w:t>
      </w:r>
      <w:r>
        <w:t>сопереживать,</w:t>
      </w:r>
      <w:r>
        <w:rPr>
          <w:spacing w:val="1"/>
        </w:rPr>
        <w:t xml:space="preserve"> </w:t>
      </w:r>
      <w:r>
        <w:t>понимать</w:t>
      </w:r>
      <w:r>
        <w:rPr>
          <w:spacing w:val="1"/>
        </w:rPr>
        <w:t xml:space="preserve"> </w:t>
      </w:r>
      <w:r>
        <w:t>намерения</w:t>
      </w:r>
      <w:r>
        <w:rPr>
          <w:spacing w:val="1"/>
        </w:rPr>
        <w:t xml:space="preserve"> </w:t>
      </w:r>
      <w:r>
        <w:t>и</w:t>
      </w:r>
      <w:r>
        <w:rPr>
          <w:spacing w:val="1"/>
        </w:rPr>
        <w:t xml:space="preserve"> </w:t>
      </w:r>
      <w:r>
        <w:t>переживания</w:t>
      </w:r>
      <w:r>
        <w:rPr>
          <w:spacing w:val="-4"/>
        </w:rPr>
        <w:t xml:space="preserve"> </w:t>
      </w:r>
      <w:r>
        <w:t>свои</w:t>
      </w:r>
      <w:r>
        <w:rPr>
          <w:spacing w:val="-2"/>
        </w:rPr>
        <w:t xml:space="preserve"> </w:t>
      </w:r>
      <w:r>
        <w:t>и</w:t>
      </w:r>
      <w:r>
        <w:rPr>
          <w:spacing w:val="3"/>
        </w:rPr>
        <w:t xml:space="preserve"> </w:t>
      </w:r>
      <w:r>
        <w:t>других;</w:t>
      </w:r>
    </w:p>
    <w:p w:rsidR="00380890" w:rsidRDefault="00436D53">
      <w:pPr>
        <w:pStyle w:val="a3"/>
        <w:spacing w:line="271" w:lineRule="exact"/>
      </w:pPr>
      <w:r>
        <w:t>признавать</w:t>
      </w:r>
      <w:r>
        <w:rPr>
          <w:spacing w:val="-3"/>
        </w:rPr>
        <w:t xml:space="preserve"> </w:t>
      </w:r>
      <w:r>
        <w:t>своё</w:t>
      </w:r>
      <w:r>
        <w:rPr>
          <w:spacing w:val="-6"/>
        </w:rPr>
        <w:t xml:space="preserve"> </w:t>
      </w:r>
      <w:r>
        <w:t>и</w:t>
      </w:r>
      <w:r>
        <w:rPr>
          <w:spacing w:val="1"/>
        </w:rPr>
        <w:t xml:space="preserve"> </w:t>
      </w:r>
      <w:r>
        <w:t>чужое</w:t>
      </w:r>
      <w:r>
        <w:rPr>
          <w:spacing w:val="-1"/>
        </w:rPr>
        <w:t xml:space="preserve"> </w:t>
      </w:r>
      <w:r>
        <w:t>право на</w:t>
      </w:r>
      <w:r>
        <w:rPr>
          <w:spacing w:val="-6"/>
        </w:rPr>
        <w:t xml:space="preserve"> </w:t>
      </w:r>
      <w:r>
        <w:t>ошибку;</w:t>
      </w:r>
    </w:p>
    <w:p w:rsidR="00380890" w:rsidRDefault="00436D53">
      <w:pPr>
        <w:pStyle w:val="a3"/>
        <w:tabs>
          <w:tab w:val="left" w:pos="2338"/>
          <w:tab w:val="left" w:pos="4690"/>
          <w:tab w:val="left" w:pos="5900"/>
          <w:tab w:val="left" w:pos="8366"/>
          <w:tab w:val="left" w:pos="9456"/>
        </w:tabs>
        <w:ind w:right="156"/>
      </w:pPr>
      <w:r>
        <w:t>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продуктивно</w:t>
      </w:r>
      <w:r>
        <w:rPr>
          <w:spacing w:val="1"/>
        </w:rPr>
        <w:t xml:space="preserve"> </w:t>
      </w:r>
      <w:r>
        <w:t>участвовать</w:t>
      </w:r>
      <w:r>
        <w:rPr>
          <w:spacing w:val="1"/>
        </w:rPr>
        <w:t xml:space="preserve"> </w:t>
      </w:r>
      <w:r>
        <w:t>в</w:t>
      </w:r>
      <w:r>
        <w:rPr>
          <w:spacing w:val="1"/>
        </w:rPr>
        <w:t xml:space="preserve"> </w:t>
      </w:r>
      <w:r>
        <w:t>учебном</w:t>
      </w:r>
      <w:r>
        <w:rPr>
          <w:spacing w:val="1"/>
        </w:rPr>
        <w:t xml:space="preserve"> </w:t>
      </w:r>
      <w:r>
        <w:t>сотрудничестве,</w:t>
      </w:r>
      <w:r>
        <w:rPr>
          <w:spacing w:val="1"/>
        </w:rPr>
        <w:t xml:space="preserve"> </w:t>
      </w:r>
      <w:r>
        <w:t>в</w:t>
      </w:r>
      <w:r>
        <w:rPr>
          <w:spacing w:val="1"/>
        </w:rPr>
        <w:t xml:space="preserve"> </w:t>
      </w:r>
      <w:r>
        <w:t>совместной</w:t>
      </w:r>
      <w:r>
        <w:tab/>
        <w:t>деятельности</w:t>
      </w:r>
      <w:r>
        <w:tab/>
        <w:t>со</w:t>
      </w:r>
      <w:r>
        <w:tab/>
        <w:t>сверстниками,</w:t>
      </w:r>
      <w:r>
        <w:tab/>
        <w:t>с</w:t>
      </w:r>
      <w:r>
        <w:tab/>
        <w:t>педагогами</w:t>
      </w:r>
      <w:r>
        <w:rPr>
          <w:spacing w:val="-58"/>
        </w:rPr>
        <w:t xml:space="preserve"> </w:t>
      </w:r>
      <w:r>
        <w:t>и</w:t>
      </w:r>
      <w:r>
        <w:rPr>
          <w:spacing w:val="2"/>
        </w:rPr>
        <w:t xml:space="preserve"> </w:t>
      </w:r>
      <w:r>
        <w:t>межвозрастном</w:t>
      </w:r>
      <w:r>
        <w:rPr>
          <w:spacing w:val="-1"/>
        </w:rPr>
        <w:t xml:space="preserve"> </w:t>
      </w:r>
      <w:r>
        <w:t>взаимодействии.</w:t>
      </w:r>
    </w:p>
    <w:p w:rsidR="00380890" w:rsidRDefault="00436D53">
      <w:pPr>
        <w:pStyle w:val="a3"/>
        <w:spacing w:line="242" w:lineRule="auto"/>
        <w:ind w:right="162"/>
      </w:pPr>
      <w:r>
        <w:t>Предметные</w:t>
      </w:r>
      <w:r>
        <w:rPr>
          <w:spacing w:val="1"/>
        </w:rPr>
        <w:t xml:space="preserve"> </w:t>
      </w:r>
      <w:r>
        <w:t>результаты</w:t>
      </w:r>
      <w:r>
        <w:rPr>
          <w:spacing w:val="1"/>
        </w:rPr>
        <w:t xml:space="preserve"> </w:t>
      </w:r>
      <w:r>
        <w:t>освоения программы</w:t>
      </w:r>
      <w:r>
        <w:rPr>
          <w:spacing w:val="1"/>
        </w:rPr>
        <w:t xml:space="preserve"> </w:t>
      </w:r>
      <w:r>
        <w:t>по</w:t>
      </w:r>
      <w:r>
        <w:rPr>
          <w:spacing w:val="1"/>
        </w:rPr>
        <w:t xml:space="preserve"> </w:t>
      </w:r>
      <w:r>
        <w:t>изобразительному искусству сгруппированы</w:t>
      </w:r>
      <w:r>
        <w:rPr>
          <w:spacing w:val="1"/>
        </w:rPr>
        <w:t xml:space="preserve"> </w:t>
      </w:r>
      <w:r>
        <w:t>по</w:t>
      </w:r>
      <w:r>
        <w:rPr>
          <w:spacing w:val="1"/>
        </w:rPr>
        <w:t xml:space="preserve"> </w:t>
      </w:r>
      <w:r>
        <w:t>учебным</w:t>
      </w:r>
      <w:r>
        <w:rPr>
          <w:spacing w:val="2"/>
        </w:rPr>
        <w:t xml:space="preserve"> </w:t>
      </w:r>
      <w:r>
        <w:t>модулям</w:t>
      </w:r>
      <w:r>
        <w:rPr>
          <w:spacing w:val="2"/>
        </w:rPr>
        <w:t xml:space="preserve"> </w:t>
      </w:r>
      <w:r>
        <w:t>и</w:t>
      </w:r>
      <w:r>
        <w:rPr>
          <w:spacing w:val="3"/>
        </w:rPr>
        <w:t xml:space="preserve"> </w:t>
      </w:r>
      <w:r>
        <w:t>должны</w:t>
      </w:r>
      <w:r>
        <w:rPr>
          <w:spacing w:val="-7"/>
        </w:rPr>
        <w:t xml:space="preserve"> </w:t>
      </w:r>
      <w:r>
        <w:t>отражать</w:t>
      </w:r>
      <w:r>
        <w:rPr>
          <w:spacing w:val="-1"/>
        </w:rPr>
        <w:t xml:space="preserve"> </w:t>
      </w:r>
      <w:r>
        <w:t>сформированность</w:t>
      </w:r>
      <w:r>
        <w:rPr>
          <w:spacing w:val="2"/>
        </w:rPr>
        <w:t xml:space="preserve"> </w:t>
      </w:r>
      <w:r>
        <w:t>умений.</w:t>
      </w:r>
    </w:p>
    <w:p w:rsidR="00380890" w:rsidRDefault="00436D53">
      <w:pPr>
        <w:pStyle w:val="a3"/>
        <w:spacing w:line="271" w:lineRule="exact"/>
      </w:pPr>
      <w:r>
        <w:t>Модуль</w:t>
      </w:r>
      <w:r>
        <w:rPr>
          <w:spacing w:val="-1"/>
        </w:rPr>
        <w:t xml:space="preserve"> </w:t>
      </w:r>
      <w:r>
        <w:t>№</w:t>
      </w:r>
      <w:r>
        <w:rPr>
          <w:spacing w:val="-1"/>
        </w:rPr>
        <w:t xml:space="preserve"> </w:t>
      </w:r>
      <w:r>
        <w:t>1</w:t>
      </w:r>
      <w:r>
        <w:rPr>
          <w:spacing w:val="-2"/>
        </w:rPr>
        <w:t xml:space="preserve"> </w:t>
      </w:r>
      <w:r>
        <w:t>«Декоративно-прикладное</w:t>
      </w:r>
      <w:r>
        <w:rPr>
          <w:spacing w:val="-3"/>
        </w:rPr>
        <w:t xml:space="preserve"> </w:t>
      </w:r>
      <w:r>
        <w:t>и</w:t>
      </w:r>
      <w:r>
        <w:rPr>
          <w:spacing w:val="-6"/>
        </w:rPr>
        <w:t xml:space="preserve"> </w:t>
      </w:r>
      <w:r>
        <w:t>народное</w:t>
      </w:r>
      <w:r>
        <w:rPr>
          <w:spacing w:val="-7"/>
        </w:rPr>
        <w:t xml:space="preserve"> </w:t>
      </w:r>
      <w:r>
        <w:t>искусство»:</w:t>
      </w:r>
    </w:p>
    <w:p w:rsidR="00380890" w:rsidRDefault="00436D53">
      <w:pPr>
        <w:pStyle w:val="a3"/>
        <w:spacing w:line="237" w:lineRule="auto"/>
        <w:ind w:right="152"/>
      </w:pPr>
      <w:r>
        <w:t>знать</w:t>
      </w:r>
      <w:r>
        <w:rPr>
          <w:spacing w:val="1"/>
        </w:rPr>
        <w:t xml:space="preserve"> </w:t>
      </w:r>
      <w:r>
        <w:t>о</w:t>
      </w:r>
      <w:r>
        <w:rPr>
          <w:spacing w:val="1"/>
        </w:rPr>
        <w:t xml:space="preserve"> </w:t>
      </w:r>
      <w:r>
        <w:t>многообразии</w:t>
      </w:r>
      <w:r>
        <w:rPr>
          <w:spacing w:val="1"/>
        </w:rPr>
        <w:t xml:space="preserve"> </w:t>
      </w:r>
      <w:r>
        <w:t>видов</w:t>
      </w:r>
      <w:r>
        <w:rPr>
          <w:spacing w:val="1"/>
        </w:rPr>
        <w:t xml:space="preserve"> </w:t>
      </w:r>
      <w:r>
        <w:t>декоративно-прикладного</w:t>
      </w:r>
      <w:r>
        <w:rPr>
          <w:spacing w:val="1"/>
        </w:rPr>
        <w:t xml:space="preserve"> </w:t>
      </w:r>
      <w:r>
        <w:t>искусства:</w:t>
      </w:r>
      <w:r>
        <w:rPr>
          <w:spacing w:val="1"/>
        </w:rPr>
        <w:t xml:space="preserve"> </w:t>
      </w:r>
      <w:r>
        <w:t>народного,</w:t>
      </w:r>
      <w:r>
        <w:rPr>
          <w:spacing w:val="1"/>
        </w:rPr>
        <w:t xml:space="preserve"> </w:t>
      </w:r>
      <w:r>
        <w:t>классического,</w:t>
      </w:r>
      <w:r>
        <w:rPr>
          <w:spacing w:val="1"/>
        </w:rPr>
        <w:t xml:space="preserve"> </w:t>
      </w:r>
      <w:r>
        <w:t>современного,</w:t>
      </w:r>
      <w:r>
        <w:rPr>
          <w:spacing w:val="3"/>
        </w:rPr>
        <w:t xml:space="preserve"> </w:t>
      </w:r>
      <w:r>
        <w:t>искусства,</w:t>
      </w:r>
      <w:r>
        <w:rPr>
          <w:spacing w:val="4"/>
        </w:rPr>
        <w:t xml:space="preserve"> </w:t>
      </w:r>
      <w:r>
        <w:t>промыслов;</w:t>
      </w:r>
    </w:p>
    <w:p w:rsidR="00380890" w:rsidRDefault="00436D53">
      <w:pPr>
        <w:pStyle w:val="a3"/>
        <w:ind w:right="163"/>
      </w:pPr>
      <w:r>
        <w:t>понимать</w:t>
      </w:r>
      <w:r>
        <w:rPr>
          <w:spacing w:val="1"/>
        </w:rPr>
        <w:t xml:space="preserve"> </w:t>
      </w:r>
      <w:r>
        <w:t>связь</w:t>
      </w:r>
      <w:r>
        <w:rPr>
          <w:spacing w:val="1"/>
        </w:rPr>
        <w:t xml:space="preserve"> </w:t>
      </w:r>
      <w:r>
        <w:t>декоративно-прикладного</w:t>
      </w:r>
      <w:r>
        <w:rPr>
          <w:spacing w:val="1"/>
        </w:rPr>
        <w:t xml:space="preserve"> </w:t>
      </w:r>
      <w:r>
        <w:t>искусства</w:t>
      </w:r>
      <w:r>
        <w:rPr>
          <w:spacing w:val="1"/>
        </w:rPr>
        <w:t xml:space="preserve"> </w:t>
      </w:r>
      <w:r>
        <w:t>с</w:t>
      </w:r>
      <w:r>
        <w:rPr>
          <w:spacing w:val="1"/>
        </w:rPr>
        <w:t xml:space="preserve"> </w:t>
      </w:r>
      <w:r>
        <w:t>бытовыми</w:t>
      </w:r>
      <w:r>
        <w:rPr>
          <w:spacing w:val="1"/>
        </w:rPr>
        <w:t xml:space="preserve"> </w:t>
      </w:r>
      <w:r>
        <w:t>потребностями</w:t>
      </w:r>
      <w:r>
        <w:rPr>
          <w:spacing w:val="1"/>
        </w:rPr>
        <w:t xml:space="preserve"> </w:t>
      </w:r>
      <w:r>
        <w:t>людей,</w:t>
      </w:r>
      <w:r>
        <w:rPr>
          <w:spacing w:val="1"/>
        </w:rPr>
        <w:t xml:space="preserve"> </w:t>
      </w:r>
      <w:r>
        <w:t>необходимость</w:t>
      </w:r>
      <w:r>
        <w:rPr>
          <w:spacing w:val="-2"/>
        </w:rPr>
        <w:t xml:space="preserve"> </w:t>
      </w:r>
      <w:r>
        <w:t>присутствия</w:t>
      </w:r>
      <w:r>
        <w:rPr>
          <w:spacing w:val="2"/>
        </w:rPr>
        <w:t xml:space="preserve"> </w:t>
      </w:r>
      <w:r>
        <w:t>в</w:t>
      </w:r>
      <w:r>
        <w:rPr>
          <w:spacing w:val="2"/>
        </w:rPr>
        <w:t xml:space="preserve"> </w:t>
      </w:r>
      <w:r>
        <w:t>предметном</w:t>
      </w:r>
      <w:r>
        <w:rPr>
          <w:spacing w:val="2"/>
        </w:rPr>
        <w:t xml:space="preserve"> </w:t>
      </w:r>
      <w:r>
        <w:t>мире</w:t>
      </w:r>
      <w:r>
        <w:rPr>
          <w:spacing w:val="1"/>
        </w:rPr>
        <w:t xml:space="preserve"> </w:t>
      </w:r>
      <w:r>
        <w:t>и</w:t>
      </w:r>
      <w:r>
        <w:rPr>
          <w:spacing w:val="-2"/>
        </w:rPr>
        <w:t xml:space="preserve"> </w:t>
      </w:r>
      <w:r>
        <w:t>жилой</w:t>
      </w:r>
      <w:r>
        <w:rPr>
          <w:spacing w:val="-3"/>
        </w:rPr>
        <w:t xml:space="preserve"> </w:t>
      </w:r>
      <w:r>
        <w:t>среде;</w:t>
      </w:r>
    </w:p>
    <w:p w:rsidR="00380890" w:rsidRDefault="00436D53">
      <w:pPr>
        <w:pStyle w:val="a3"/>
        <w:tabs>
          <w:tab w:val="left" w:pos="1643"/>
          <w:tab w:val="left" w:pos="4018"/>
          <w:tab w:val="left" w:pos="5573"/>
          <w:tab w:val="left" w:pos="7679"/>
          <w:tab w:val="left" w:pos="9632"/>
        </w:tabs>
        <w:ind w:right="152"/>
        <w:jc w:val="left"/>
      </w:pPr>
      <w:r>
        <w:t>иметь</w:t>
      </w:r>
      <w:r>
        <w:tab/>
        <w:t>представление</w:t>
      </w:r>
      <w:r>
        <w:tab/>
        <w:t>(уметь</w:t>
      </w:r>
      <w:r>
        <w:tab/>
        <w:t>рассуждать,</w:t>
      </w:r>
      <w:r>
        <w:tab/>
        <w:t>приводить</w:t>
      </w:r>
      <w:r>
        <w:tab/>
        <w:t>примеры)</w:t>
      </w:r>
      <w:r>
        <w:rPr>
          <w:spacing w:val="-57"/>
        </w:rPr>
        <w:t xml:space="preserve"> </w:t>
      </w:r>
      <w:r>
        <w:t>о</w:t>
      </w:r>
      <w:r>
        <w:rPr>
          <w:spacing w:val="1"/>
        </w:rPr>
        <w:t xml:space="preserve"> </w:t>
      </w:r>
      <w:r>
        <w:t>мифологическом</w:t>
      </w:r>
      <w:r>
        <w:rPr>
          <w:spacing w:val="1"/>
        </w:rPr>
        <w:t xml:space="preserve"> </w:t>
      </w:r>
      <w:r>
        <w:t>и</w:t>
      </w:r>
      <w:r>
        <w:rPr>
          <w:spacing w:val="1"/>
        </w:rPr>
        <w:t xml:space="preserve"> </w:t>
      </w:r>
      <w:r>
        <w:t>магическом</w:t>
      </w:r>
      <w:r>
        <w:rPr>
          <w:spacing w:val="1"/>
        </w:rPr>
        <w:t xml:space="preserve"> </w:t>
      </w:r>
      <w:r>
        <w:t>значении орнаментального</w:t>
      </w:r>
      <w:r>
        <w:rPr>
          <w:spacing w:val="1"/>
        </w:rPr>
        <w:t xml:space="preserve"> </w:t>
      </w:r>
      <w:r>
        <w:t>оформления</w:t>
      </w:r>
      <w:r>
        <w:rPr>
          <w:spacing w:val="1"/>
        </w:rPr>
        <w:t xml:space="preserve"> </w:t>
      </w:r>
      <w:r>
        <w:t>жилой</w:t>
      </w:r>
      <w:r>
        <w:rPr>
          <w:spacing w:val="1"/>
        </w:rPr>
        <w:t xml:space="preserve"> </w:t>
      </w:r>
      <w:r>
        <w:t>среды</w:t>
      </w:r>
      <w:r>
        <w:rPr>
          <w:spacing w:val="1"/>
        </w:rPr>
        <w:t xml:space="preserve"> </w:t>
      </w:r>
      <w:r>
        <w:t>в древней</w:t>
      </w:r>
      <w:r>
        <w:rPr>
          <w:spacing w:val="-57"/>
        </w:rPr>
        <w:t xml:space="preserve"> </w:t>
      </w:r>
      <w:r>
        <w:t>истории человечества, о присутствии в древних орнаментах символического описания мира;</w:t>
      </w:r>
      <w:r>
        <w:rPr>
          <w:spacing w:val="1"/>
        </w:rPr>
        <w:t xml:space="preserve"> </w:t>
      </w:r>
      <w:r>
        <w:t>характеризовать</w:t>
      </w:r>
      <w:r>
        <w:rPr>
          <w:spacing w:val="2"/>
        </w:rPr>
        <w:t xml:space="preserve"> </w:t>
      </w:r>
      <w:r>
        <w:t>коммуникативные,</w:t>
      </w:r>
      <w:r>
        <w:rPr>
          <w:spacing w:val="8"/>
        </w:rPr>
        <w:t xml:space="preserve"> </w:t>
      </w:r>
      <w:r>
        <w:t>познавательные</w:t>
      </w:r>
      <w:r>
        <w:rPr>
          <w:spacing w:val="4"/>
        </w:rPr>
        <w:t xml:space="preserve"> </w:t>
      </w:r>
      <w:r>
        <w:t>и</w:t>
      </w:r>
      <w:r>
        <w:rPr>
          <w:spacing w:val="7"/>
        </w:rPr>
        <w:t xml:space="preserve"> </w:t>
      </w:r>
      <w:r>
        <w:t>культовые</w:t>
      </w:r>
      <w:r>
        <w:rPr>
          <w:spacing w:val="4"/>
        </w:rPr>
        <w:t xml:space="preserve"> </w:t>
      </w:r>
      <w:r>
        <w:t>функции</w:t>
      </w:r>
      <w:r>
        <w:rPr>
          <w:spacing w:val="7"/>
        </w:rPr>
        <w:t xml:space="preserve"> </w:t>
      </w:r>
      <w:r>
        <w:t>декоративно-прикладного</w:t>
      </w:r>
      <w:r>
        <w:rPr>
          <w:spacing w:val="-57"/>
        </w:rPr>
        <w:t xml:space="preserve"> </w:t>
      </w:r>
      <w:r>
        <w:t>искусства;</w:t>
      </w:r>
    </w:p>
    <w:p w:rsidR="00380890" w:rsidRDefault="00436D53">
      <w:pPr>
        <w:pStyle w:val="a3"/>
        <w:tabs>
          <w:tab w:val="left" w:pos="1532"/>
          <w:tab w:val="left" w:pos="3351"/>
          <w:tab w:val="left" w:pos="5970"/>
          <w:tab w:val="left" w:pos="7674"/>
          <w:tab w:val="left" w:pos="9955"/>
        </w:tabs>
        <w:ind w:right="153"/>
      </w:pPr>
      <w:r>
        <w:t>уметь</w:t>
      </w:r>
      <w:r>
        <w:tab/>
        <w:t>объяснять</w:t>
      </w:r>
      <w:r>
        <w:tab/>
        <w:t>коммуникативное</w:t>
      </w:r>
      <w:r>
        <w:tab/>
        <w:t>значение</w:t>
      </w:r>
      <w:r>
        <w:tab/>
        <w:t>декоративного</w:t>
      </w:r>
      <w:r>
        <w:tab/>
        <w:t>образа</w:t>
      </w:r>
      <w:r>
        <w:rPr>
          <w:spacing w:val="-58"/>
        </w:rPr>
        <w:t xml:space="preserve"> </w:t>
      </w:r>
      <w:r>
        <w:t>в организации межличностных отношений, в обозначении социальной роли человека, в оформлении</w:t>
      </w:r>
      <w:r>
        <w:rPr>
          <w:spacing w:val="1"/>
        </w:rPr>
        <w:t xml:space="preserve"> </w:t>
      </w:r>
      <w:r>
        <w:t>предметно-пространственной</w:t>
      </w:r>
      <w:r>
        <w:rPr>
          <w:spacing w:val="2"/>
        </w:rPr>
        <w:t xml:space="preserve"> </w:t>
      </w:r>
      <w:r>
        <w:t>среды;</w:t>
      </w:r>
    </w:p>
    <w:p w:rsidR="00380890" w:rsidRDefault="00436D53">
      <w:pPr>
        <w:pStyle w:val="a3"/>
        <w:ind w:right="158"/>
      </w:pPr>
      <w:r>
        <w:t>распознавать</w:t>
      </w:r>
      <w:r>
        <w:rPr>
          <w:spacing w:val="1"/>
        </w:rPr>
        <w:t xml:space="preserve"> </w:t>
      </w:r>
      <w:r>
        <w:t>произведения</w:t>
      </w:r>
      <w:r>
        <w:rPr>
          <w:spacing w:val="1"/>
        </w:rPr>
        <w:t xml:space="preserve"> </w:t>
      </w:r>
      <w:r>
        <w:t>декоративно-прикладного</w:t>
      </w:r>
      <w:r>
        <w:rPr>
          <w:spacing w:val="1"/>
        </w:rPr>
        <w:t xml:space="preserve"> </w:t>
      </w:r>
      <w:r>
        <w:t>искусства</w:t>
      </w:r>
      <w:r>
        <w:rPr>
          <w:spacing w:val="1"/>
        </w:rPr>
        <w:t xml:space="preserve"> </w:t>
      </w:r>
      <w:r>
        <w:t>по</w:t>
      </w:r>
      <w:r>
        <w:rPr>
          <w:spacing w:val="1"/>
        </w:rPr>
        <w:t xml:space="preserve"> </w:t>
      </w:r>
      <w:r>
        <w:t>материалу</w:t>
      </w:r>
      <w:r>
        <w:rPr>
          <w:spacing w:val="1"/>
        </w:rPr>
        <w:t xml:space="preserve"> </w:t>
      </w:r>
      <w:r>
        <w:t>(дерево,</w:t>
      </w:r>
      <w:r>
        <w:rPr>
          <w:spacing w:val="1"/>
        </w:rPr>
        <w:t xml:space="preserve"> </w:t>
      </w:r>
      <w:r>
        <w:t>металл,</w:t>
      </w:r>
      <w:r>
        <w:rPr>
          <w:spacing w:val="1"/>
        </w:rPr>
        <w:t xml:space="preserve"> </w:t>
      </w:r>
      <w:r>
        <w:t>керамика, текстиль, стекло, камень, кость, другие материалы), уметь характеризовать неразрывную</w:t>
      </w:r>
      <w:r>
        <w:rPr>
          <w:spacing w:val="1"/>
        </w:rPr>
        <w:t xml:space="preserve"> </w:t>
      </w:r>
      <w:r>
        <w:t>связь</w:t>
      </w:r>
      <w:r>
        <w:rPr>
          <w:spacing w:val="1"/>
        </w:rPr>
        <w:t xml:space="preserve"> </w:t>
      </w:r>
      <w:r>
        <w:t>декора</w:t>
      </w:r>
      <w:r>
        <w:rPr>
          <w:spacing w:val="-4"/>
        </w:rPr>
        <w:t xml:space="preserve"> </w:t>
      </w:r>
      <w:r>
        <w:t>и</w:t>
      </w:r>
      <w:r>
        <w:rPr>
          <w:spacing w:val="-2"/>
        </w:rPr>
        <w:t xml:space="preserve"> </w:t>
      </w:r>
      <w:r>
        <w:t>материала;</w:t>
      </w:r>
    </w:p>
    <w:p w:rsidR="00380890" w:rsidRDefault="00436D53">
      <w:pPr>
        <w:pStyle w:val="a3"/>
        <w:tabs>
          <w:tab w:val="left" w:pos="2429"/>
          <w:tab w:val="left" w:pos="3475"/>
          <w:tab w:val="left" w:pos="5318"/>
          <w:tab w:val="left" w:pos="7070"/>
          <w:tab w:val="left" w:pos="9195"/>
        </w:tabs>
        <w:ind w:right="158"/>
      </w:pPr>
      <w:r>
        <w:t>распознавать</w:t>
      </w:r>
      <w:r>
        <w:tab/>
        <w:t>и</w:t>
      </w:r>
      <w:r>
        <w:tab/>
        <w:t>называть</w:t>
      </w:r>
      <w:r>
        <w:tab/>
        <w:t>техники</w:t>
      </w:r>
      <w:r>
        <w:tab/>
        <w:t>исполнения</w:t>
      </w:r>
      <w:r>
        <w:tab/>
        <w:t>произведений</w:t>
      </w:r>
      <w:r>
        <w:rPr>
          <w:spacing w:val="-58"/>
        </w:rPr>
        <w:t xml:space="preserve"> </w:t>
      </w:r>
      <w:r>
        <w:t>декоративно-прикладного</w:t>
      </w:r>
      <w:r>
        <w:rPr>
          <w:spacing w:val="1"/>
        </w:rPr>
        <w:t xml:space="preserve"> </w:t>
      </w:r>
      <w:r>
        <w:t>искусства</w:t>
      </w:r>
      <w:r>
        <w:rPr>
          <w:spacing w:val="1"/>
        </w:rPr>
        <w:t xml:space="preserve"> </w:t>
      </w:r>
      <w:r>
        <w:t>в</w:t>
      </w:r>
      <w:r>
        <w:rPr>
          <w:spacing w:val="1"/>
        </w:rPr>
        <w:t xml:space="preserve"> </w:t>
      </w:r>
      <w:r>
        <w:t>разных</w:t>
      </w:r>
      <w:r>
        <w:rPr>
          <w:spacing w:val="1"/>
        </w:rPr>
        <w:t xml:space="preserve"> </w:t>
      </w:r>
      <w:r>
        <w:t>материалах:</w:t>
      </w:r>
      <w:r>
        <w:rPr>
          <w:spacing w:val="1"/>
        </w:rPr>
        <w:t xml:space="preserve"> </w:t>
      </w:r>
      <w:r>
        <w:t>резьба,</w:t>
      </w:r>
      <w:r>
        <w:rPr>
          <w:spacing w:val="1"/>
        </w:rPr>
        <w:t xml:space="preserve"> </w:t>
      </w:r>
      <w:r>
        <w:t>роспись,</w:t>
      </w:r>
      <w:r>
        <w:rPr>
          <w:spacing w:val="1"/>
        </w:rPr>
        <w:t xml:space="preserve"> </w:t>
      </w:r>
      <w:r>
        <w:t>вышивка,</w:t>
      </w:r>
      <w:r>
        <w:rPr>
          <w:spacing w:val="1"/>
        </w:rPr>
        <w:t xml:space="preserve"> </w:t>
      </w:r>
      <w:r>
        <w:t>ткачество,</w:t>
      </w:r>
      <w:r>
        <w:rPr>
          <w:spacing w:val="1"/>
        </w:rPr>
        <w:t xml:space="preserve"> </w:t>
      </w:r>
      <w:r>
        <w:t>плетение,</w:t>
      </w:r>
      <w:r>
        <w:rPr>
          <w:spacing w:val="3"/>
        </w:rPr>
        <w:t xml:space="preserve"> </w:t>
      </w:r>
      <w:r>
        <w:t>ковка,</w:t>
      </w:r>
      <w:r>
        <w:rPr>
          <w:spacing w:val="7"/>
        </w:rPr>
        <w:t xml:space="preserve"> </w:t>
      </w:r>
      <w:r>
        <w:t>другие</w:t>
      </w:r>
      <w:r>
        <w:rPr>
          <w:spacing w:val="1"/>
        </w:rPr>
        <w:t xml:space="preserve"> </w:t>
      </w:r>
      <w:r>
        <w:t>техники;</w:t>
      </w:r>
    </w:p>
    <w:p w:rsidR="00380890" w:rsidRDefault="00436D53">
      <w:pPr>
        <w:pStyle w:val="a3"/>
        <w:spacing w:line="237" w:lineRule="auto"/>
        <w:ind w:right="163"/>
      </w:pPr>
      <w:r>
        <w:t>знать</w:t>
      </w:r>
      <w:r>
        <w:rPr>
          <w:spacing w:val="1"/>
        </w:rPr>
        <w:t xml:space="preserve"> </w:t>
      </w:r>
      <w:r>
        <w:t>специфику</w:t>
      </w:r>
      <w:r>
        <w:rPr>
          <w:spacing w:val="1"/>
        </w:rPr>
        <w:t xml:space="preserve"> </w:t>
      </w:r>
      <w:r>
        <w:t>образного</w:t>
      </w:r>
      <w:r>
        <w:rPr>
          <w:spacing w:val="1"/>
        </w:rPr>
        <w:t xml:space="preserve"> </w:t>
      </w:r>
      <w:r>
        <w:t>языка</w:t>
      </w:r>
      <w:r>
        <w:rPr>
          <w:spacing w:val="1"/>
        </w:rPr>
        <w:t xml:space="preserve"> </w:t>
      </w:r>
      <w:r>
        <w:t>декоративного</w:t>
      </w:r>
      <w:r>
        <w:rPr>
          <w:spacing w:val="1"/>
        </w:rPr>
        <w:t xml:space="preserve"> </w:t>
      </w:r>
      <w:r>
        <w:t>искусства</w:t>
      </w:r>
      <w:r>
        <w:rPr>
          <w:spacing w:val="1"/>
        </w:rPr>
        <w:t xml:space="preserve"> </w:t>
      </w:r>
      <w:r>
        <w:t>–</w:t>
      </w:r>
      <w:r>
        <w:rPr>
          <w:spacing w:val="1"/>
        </w:rPr>
        <w:t xml:space="preserve"> </w:t>
      </w:r>
      <w:r>
        <w:t>его</w:t>
      </w:r>
      <w:r>
        <w:rPr>
          <w:spacing w:val="1"/>
        </w:rPr>
        <w:t xml:space="preserve"> </w:t>
      </w:r>
      <w:r>
        <w:t>знаковую</w:t>
      </w:r>
      <w:r>
        <w:rPr>
          <w:spacing w:val="1"/>
        </w:rPr>
        <w:t xml:space="preserve"> </w:t>
      </w:r>
      <w:r>
        <w:t>природу,</w:t>
      </w:r>
      <w:r>
        <w:rPr>
          <w:spacing w:val="1"/>
        </w:rPr>
        <w:t xml:space="preserve"> </w:t>
      </w:r>
      <w:r>
        <w:t>орнаментальность,</w:t>
      </w:r>
      <w:r>
        <w:rPr>
          <w:spacing w:val="3"/>
        </w:rPr>
        <w:t xml:space="preserve"> </w:t>
      </w:r>
      <w:r>
        <w:t>стилизацию</w:t>
      </w:r>
      <w:r>
        <w:rPr>
          <w:spacing w:val="-5"/>
        </w:rPr>
        <w:t xml:space="preserve"> </w:t>
      </w:r>
      <w:r>
        <w:t>изображения;</w:t>
      </w:r>
    </w:p>
    <w:p w:rsidR="00380890" w:rsidRDefault="00436D53">
      <w:pPr>
        <w:pStyle w:val="a3"/>
      </w:pPr>
      <w:r>
        <w:t>различать</w:t>
      </w:r>
      <w:r>
        <w:rPr>
          <w:spacing w:val="116"/>
        </w:rPr>
        <w:t xml:space="preserve"> </w:t>
      </w:r>
      <w:r>
        <w:t xml:space="preserve">разные  </w:t>
      </w:r>
      <w:r>
        <w:rPr>
          <w:spacing w:val="52"/>
        </w:rPr>
        <w:t xml:space="preserve"> </w:t>
      </w:r>
      <w:r>
        <w:t xml:space="preserve">виды  </w:t>
      </w:r>
      <w:r>
        <w:rPr>
          <w:spacing w:val="51"/>
        </w:rPr>
        <w:t xml:space="preserve"> </w:t>
      </w:r>
      <w:r>
        <w:t xml:space="preserve">орнамента  </w:t>
      </w:r>
      <w:r>
        <w:rPr>
          <w:spacing w:val="54"/>
        </w:rPr>
        <w:t xml:space="preserve"> </w:t>
      </w:r>
      <w:r>
        <w:t xml:space="preserve">по  </w:t>
      </w:r>
      <w:r>
        <w:rPr>
          <w:spacing w:val="53"/>
        </w:rPr>
        <w:t xml:space="preserve"> </w:t>
      </w:r>
      <w:r>
        <w:t xml:space="preserve">сюжетной  </w:t>
      </w:r>
      <w:r>
        <w:rPr>
          <w:spacing w:val="50"/>
        </w:rPr>
        <w:t xml:space="preserve"> </w:t>
      </w:r>
      <w:r>
        <w:t xml:space="preserve">основе:  </w:t>
      </w:r>
      <w:r>
        <w:rPr>
          <w:spacing w:val="55"/>
        </w:rPr>
        <w:t xml:space="preserve"> </w:t>
      </w:r>
      <w:r>
        <w:t xml:space="preserve">геометрический,  </w:t>
      </w:r>
      <w:r>
        <w:rPr>
          <w:spacing w:val="52"/>
        </w:rPr>
        <w:t xml:space="preserve"> </w:t>
      </w:r>
      <w:r>
        <w:t>растительный,</w:t>
      </w:r>
    </w:p>
    <w:p w:rsidR="00380890" w:rsidRDefault="00380890">
      <w:pPr>
        <w:sectPr w:rsidR="00380890">
          <w:headerReference w:type="default" r:id="rId263"/>
          <w:pgSz w:w="11910" w:h="16840"/>
          <w:pgMar w:top="620" w:right="560" w:bottom="280" w:left="560" w:header="0" w:footer="0" w:gutter="0"/>
          <w:cols w:space="720"/>
        </w:sectPr>
      </w:pPr>
    </w:p>
    <w:p w:rsidR="00380890" w:rsidRDefault="00436D53">
      <w:pPr>
        <w:pStyle w:val="a3"/>
        <w:spacing w:before="74" w:line="275" w:lineRule="exact"/>
        <w:jc w:val="left"/>
      </w:pPr>
      <w:r>
        <w:lastRenderedPageBreak/>
        <w:t>зооморфный,</w:t>
      </w:r>
      <w:r>
        <w:rPr>
          <w:spacing w:val="-4"/>
        </w:rPr>
        <w:t xml:space="preserve"> </w:t>
      </w:r>
      <w:r>
        <w:t>антропоморфный;</w:t>
      </w:r>
    </w:p>
    <w:p w:rsidR="00380890" w:rsidRDefault="00436D53">
      <w:pPr>
        <w:pStyle w:val="a3"/>
        <w:spacing w:line="242" w:lineRule="auto"/>
        <w:jc w:val="left"/>
      </w:pPr>
      <w:r>
        <w:t>владеть</w:t>
      </w:r>
      <w:r>
        <w:rPr>
          <w:spacing w:val="40"/>
        </w:rPr>
        <w:t xml:space="preserve"> </w:t>
      </w:r>
      <w:r>
        <w:t>практическими</w:t>
      </w:r>
      <w:r>
        <w:rPr>
          <w:spacing w:val="39"/>
        </w:rPr>
        <w:t xml:space="preserve"> </w:t>
      </w:r>
      <w:r>
        <w:t>навыками</w:t>
      </w:r>
      <w:r>
        <w:rPr>
          <w:spacing w:val="39"/>
        </w:rPr>
        <w:t xml:space="preserve"> </w:t>
      </w:r>
      <w:r>
        <w:t>самостоятельного</w:t>
      </w:r>
      <w:r>
        <w:rPr>
          <w:spacing w:val="42"/>
        </w:rPr>
        <w:t xml:space="preserve"> </w:t>
      </w:r>
      <w:r>
        <w:t>творческого</w:t>
      </w:r>
      <w:r>
        <w:rPr>
          <w:spacing w:val="42"/>
        </w:rPr>
        <w:t xml:space="preserve"> </w:t>
      </w:r>
      <w:r>
        <w:t>создания</w:t>
      </w:r>
      <w:r>
        <w:rPr>
          <w:spacing w:val="34"/>
        </w:rPr>
        <w:t xml:space="preserve"> </w:t>
      </w:r>
      <w:r>
        <w:t>орнаментов</w:t>
      </w:r>
      <w:r>
        <w:rPr>
          <w:spacing w:val="40"/>
        </w:rPr>
        <w:t xml:space="preserve"> </w:t>
      </w:r>
      <w:r>
        <w:t>ленточных,</w:t>
      </w:r>
      <w:r>
        <w:rPr>
          <w:spacing w:val="-57"/>
        </w:rPr>
        <w:t xml:space="preserve"> </w:t>
      </w:r>
      <w:r>
        <w:t>сетчатых,</w:t>
      </w:r>
      <w:r>
        <w:rPr>
          <w:spacing w:val="3"/>
        </w:rPr>
        <w:t xml:space="preserve"> </w:t>
      </w:r>
      <w:r>
        <w:t>центрических;</w:t>
      </w:r>
    </w:p>
    <w:p w:rsidR="00380890" w:rsidRDefault="00436D53">
      <w:pPr>
        <w:pStyle w:val="a3"/>
        <w:spacing w:line="242" w:lineRule="auto"/>
        <w:jc w:val="left"/>
      </w:pPr>
      <w:r>
        <w:t>знать</w:t>
      </w:r>
      <w:r>
        <w:rPr>
          <w:spacing w:val="38"/>
        </w:rPr>
        <w:t xml:space="preserve"> </w:t>
      </w:r>
      <w:r>
        <w:t>о</w:t>
      </w:r>
      <w:r>
        <w:rPr>
          <w:spacing w:val="47"/>
        </w:rPr>
        <w:t xml:space="preserve"> </w:t>
      </w:r>
      <w:r>
        <w:t>значении</w:t>
      </w:r>
      <w:r>
        <w:rPr>
          <w:spacing w:val="42"/>
        </w:rPr>
        <w:t xml:space="preserve"> </w:t>
      </w:r>
      <w:r>
        <w:t>ритма,</w:t>
      </w:r>
      <w:r>
        <w:rPr>
          <w:spacing w:val="44"/>
        </w:rPr>
        <w:t xml:space="preserve"> </w:t>
      </w:r>
      <w:r>
        <w:t>раппорта,</w:t>
      </w:r>
      <w:r>
        <w:rPr>
          <w:spacing w:val="43"/>
        </w:rPr>
        <w:t xml:space="preserve"> </w:t>
      </w:r>
      <w:r>
        <w:t>различных</w:t>
      </w:r>
      <w:r>
        <w:rPr>
          <w:spacing w:val="42"/>
        </w:rPr>
        <w:t xml:space="preserve"> </w:t>
      </w:r>
      <w:r>
        <w:t>видов</w:t>
      </w:r>
      <w:r>
        <w:rPr>
          <w:spacing w:val="43"/>
        </w:rPr>
        <w:t xml:space="preserve"> </w:t>
      </w:r>
      <w:r>
        <w:t>симметрии</w:t>
      </w:r>
      <w:r>
        <w:rPr>
          <w:spacing w:val="43"/>
        </w:rPr>
        <w:t xml:space="preserve"> </w:t>
      </w:r>
      <w:r>
        <w:t>в</w:t>
      </w:r>
      <w:r>
        <w:rPr>
          <w:spacing w:val="43"/>
        </w:rPr>
        <w:t xml:space="preserve"> </w:t>
      </w:r>
      <w:r>
        <w:t>построении</w:t>
      </w:r>
      <w:r>
        <w:rPr>
          <w:spacing w:val="38"/>
        </w:rPr>
        <w:t xml:space="preserve"> </w:t>
      </w:r>
      <w:r>
        <w:t>орнамента</w:t>
      </w:r>
      <w:r>
        <w:rPr>
          <w:spacing w:val="41"/>
        </w:rPr>
        <w:t xml:space="preserve"> </w:t>
      </w:r>
      <w:r>
        <w:t>и</w:t>
      </w:r>
      <w:r>
        <w:rPr>
          <w:spacing w:val="43"/>
        </w:rPr>
        <w:t xml:space="preserve"> </w:t>
      </w:r>
      <w:r>
        <w:t>уметь</w:t>
      </w:r>
      <w:r>
        <w:rPr>
          <w:spacing w:val="-57"/>
        </w:rPr>
        <w:t xml:space="preserve"> </w:t>
      </w:r>
      <w:r>
        <w:t>применять</w:t>
      </w:r>
      <w:r>
        <w:rPr>
          <w:spacing w:val="-2"/>
        </w:rPr>
        <w:t xml:space="preserve"> </w:t>
      </w:r>
      <w:r>
        <w:t>эти</w:t>
      </w:r>
      <w:r>
        <w:rPr>
          <w:spacing w:val="3"/>
        </w:rPr>
        <w:t xml:space="preserve"> </w:t>
      </w:r>
      <w:r>
        <w:t>знания</w:t>
      </w:r>
      <w:r>
        <w:rPr>
          <w:spacing w:val="-3"/>
        </w:rPr>
        <w:t xml:space="preserve"> </w:t>
      </w:r>
      <w:r>
        <w:t>в</w:t>
      </w:r>
      <w:r>
        <w:rPr>
          <w:spacing w:val="2"/>
        </w:rPr>
        <w:t xml:space="preserve"> </w:t>
      </w:r>
      <w:r>
        <w:t>собственных</w:t>
      </w:r>
      <w:r>
        <w:rPr>
          <w:spacing w:val="-3"/>
        </w:rPr>
        <w:t xml:space="preserve"> </w:t>
      </w:r>
      <w:r>
        <w:t>творческих</w:t>
      </w:r>
      <w:r>
        <w:rPr>
          <w:spacing w:val="-3"/>
        </w:rPr>
        <w:t xml:space="preserve"> </w:t>
      </w:r>
      <w:r>
        <w:t>декоративных</w:t>
      </w:r>
      <w:r>
        <w:rPr>
          <w:spacing w:val="-4"/>
        </w:rPr>
        <w:t xml:space="preserve"> </w:t>
      </w:r>
      <w:r>
        <w:t>работах;</w:t>
      </w:r>
    </w:p>
    <w:p w:rsidR="00380890" w:rsidRDefault="00436D53">
      <w:pPr>
        <w:pStyle w:val="a3"/>
        <w:tabs>
          <w:tab w:val="left" w:pos="558"/>
          <w:tab w:val="left" w:pos="1138"/>
          <w:tab w:val="left" w:pos="2054"/>
          <w:tab w:val="left" w:pos="2865"/>
          <w:tab w:val="left" w:pos="4093"/>
          <w:tab w:val="left" w:pos="4362"/>
          <w:tab w:val="left" w:pos="5393"/>
          <w:tab w:val="left" w:pos="6257"/>
          <w:tab w:val="left" w:pos="6808"/>
          <w:tab w:val="left" w:pos="7696"/>
          <w:tab w:val="left" w:pos="7998"/>
          <w:tab w:val="left" w:pos="8396"/>
          <w:tab w:val="left" w:pos="8469"/>
          <w:tab w:val="left" w:pos="9317"/>
          <w:tab w:val="left" w:pos="9715"/>
          <w:tab w:val="left" w:pos="10056"/>
        </w:tabs>
        <w:ind w:right="154"/>
        <w:jc w:val="left"/>
      </w:pPr>
      <w:r>
        <w:t>овладеть</w:t>
      </w:r>
      <w:r>
        <w:rPr>
          <w:spacing w:val="1"/>
        </w:rPr>
        <w:t xml:space="preserve"> </w:t>
      </w:r>
      <w:r>
        <w:t>практическими</w:t>
      </w:r>
      <w:r>
        <w:rPr>
          <w:spacing w:val="1"/>
        </w:rPr>
        <w:t xml:space="preserve"> </w:t>
      </w:r>
      <w:r>
        <w:t>навыками</w:t>
      </w:r>
      <w:r>
        <w:rPr>
          <w:spacing w:val="1"/>
        </w:rPr>
        <w:t xml:space="preserve"> </w:t>
      </w:r>
      <w:r>
        <w:t>стилизованного</w:t>
      </w:r>
      <w:r>
        <w:rPr>
          <w:spacing w:val="1"/>
        </w:rPr>
        <w:t xml:space="preserve"> </w:t>
      </w:r>
      <w:r>
        <w:t>–</w:t>
      </w:r>
      <w:r>
        <w:rPr>
          <w:spacing w:val="1"/>
        </w:rPr>
        <w:t xml:space="preserve"> </w:t>
      </w:r>
      <w:r>
        <w:t>орнаментального</w:t>
      </w:r>
      <w:r>
        <w:rPr>
          <w:spacing w:val="1"/>
        </w:rPr>
        <w:t xml:space="preserve"> </w:t>
      </w:r>
      <w:r>
        <w:t>лаконичного</w:t>
      </w:r>
      <w:r>
        <w:rPr>
          <w:spacing w:val="1"/>
        </w:rPr>
        <w:t xml:space="preserve"> </w:t>
      </w:r>
      <w:r>
        <w:t>изображения</w:t>
      </w:r>
      <w:r>
        <w:rPr>
          <w:spacing w:val="-57"/>
        </w:rPr>
        <w:t xml:space="preserve"> </w:t>
      </w:r>
      <w:r>
        <w:t>деталей</w:t>
      </w:r>
      <w:r>
        <w:rPr>
          <w:spacing w:val="37"/>
        </w:rPr>
        <w:t xml:space="preserve"> </w:t>
      </w:r>
      <w:r>
        <w:t>природы,</w:t>
      </w:r>
      <w:r>
        <w:rPr>
          <w:spacing w:val="34"/>
        </w:rPr>
        <w:t xml:space="preserve"> </w:t>
      </w:r>
      <w:r>
        <w:t>стилизованного</w:t>
      </w:r>
      <w:r>
        <w:rPr>
          <w:spacing w:val="36"/>
        </w:rPr>
        <w:t xml:space="preserve"> </w:t>
      </w:r>
      <w:r>
        <w:t>обобщённого</w:t>
      </w:r>
      <w:r>
        <w:rPr>
          <w:spacing w:val="36"/>
        </w:rPr>
        <w:t xml:space="preserve"> </w:t>
      </w:r>
      <w:r>
        <w:t>изображения</w:t>
      </w:r>
      <w:r>
        <w:rPr>
          <w:spacing w:val="32"/>
        </w:rPr>
        <w:t xml:space="preserve"> </w:t>
      </w:r>
      <w:r>
        <w:t>представителей</w:t>
      </w:r>
      <w:r>
        <w:rPr>
          <w:spacing w:val="33"/>
        </w:rPr>
        <w:t xml:space="preserve"> </w:t>
      </w:r>
      <w:r>
        <w:t>животного</w:t>
      </w:r>
      <w:r>
        <w:rPr>
          <w:spacing w:val="36"/>
        </w:rPr>
        <w:t xml:space="preserve"> </w:t>
      </w:r>
      <w:r>
        <w:t>мира,</w:t>
      </w:r>
      <w:r>
        <w:rPr>
          <w:spacing w:val="-57"/>
        </w:rPr>
        <w:t xml:space="preserve"> </w:t>
      </w:r>
      <w:r>
        <w:t>сказочных и мифологических персонажей с опорой на традиционные образы мирового искусства;</w:t>
      </w:r>
      <w:r>
        <w:rPr>
          <w:spacing w:val="1"/>
        </w:rPr>
        <w:t xml:space="preserve"> </w:t>
      </w:r>
      <w:r>
        <w:t>знать</w:t>
      </w:r>
      <w:r>
        <w:tab/>
        <w:t>особенности</w:t>
      </w:r>
      <w:r>
        <w:tab/>
        <w:t>народного</w:t>
      </w:r>
      <w:r>
        <w:tab/>
      </w:r>
      <w:r>
        <w:tab/>
        <w:t>крестьянского</w:t>
      </w:r>
      <w:r>
        <w:tab/>
        <w:t>искусства</w:t>
      </w:r>
      <w:r>
        <w:tab/>
        <w:t>как</w:t>
      </w:r>
      <w:r>
        <w:tab/>
      </w:r>
      <w:r>
        <w:tab/>
        <w:t>целостного</w:t>
      </w:r>
      <w:r>
        <w:tab/>
      </w:r>
      <w:r>
        <w:tab/>
        <w:t>мира,</w:t>
      </w:r>
      <w:r>
        <w:rPr>
          <w:spacing w:val="-57"/>
        </w:rPr>
        <w:t xml:space="preserve"> </w:t>
      </w:r>
      <w:r>
        <w:t>в</w:t>
      </w:r>
      <w:r>
        <w:tab/>
        <w:t>предметной</w:t>
      </w:r>
      <w:r>
        <w:tab/>
        <w:t>среде</w:t>
      </w:r>
      <w:r>
        <w:tab/>
        <w:t>которого</w:t>
      </w:r>
      <w:r>
        <w:tab/>
        <w:t>выражено</w:t>
      </w:r>
      <w:r>
        <w:tab/>
        <w:t>отношение</w:t>
      </w:r>
      <w:r>
        <w:tab/>
        <w:t>человека</w:t>
      </w:r>
      <w:r>
        <w:tab/>
        <w:t>к</w:t>
      </w:r>
      <w:r>
        <w:tab/>
        <w:t>труду,</w:t>
      </w:r>
      <w:r>
        <w:tab/>
        <w:t>к</w:t>
      </w:r>
      <w:r>
        <w:tab/>
        <w:t>природе,</w:t>
      </w:r>
      <w:r>
        <w:rPr>
          <w:spacing w:val="-57"/>
        </w:rPr>
        <w:t xml:space="preserve"> </w:t>
      </w:r>
      <w:r>
        <w:t>к</w:t>
      </w:r>
      <w:r>
        <w:rPr>
          <w:spacing w:val="-1"/>
        </w:rPr>
        <w:t xml:space="preserve"> </w:t>
      </w:r>
      <w:r>
        <w:t>добру</w:t>
      </w:r>
      <w:r>
        <w:rPr>
          <w:spacing w:val="-8"/>
        </w:rPr>
        <w:t xml:space="preserve"> </w:t>
      </w:r>
      <w:r>
        <w:t>и</w:t>
      </w:r>
      <w:r>
        <w:rPr>
          <w:spacing w:val="3"/>
        </w:rPr>
        <w:t xml:space="preserve"> </w:t>
      </w:r>
      <w:r>
        <w:t>злу,</w:t>
      </w:r>
      <w:r>
        <w:rPr>
          <w:spacing w:val="4"/>
        </w:rPr>
        <w:t xml:space="preserve"> </w:t>
      </w:r>
      <w:r>
        <w:t>к жизни</w:t>
      </w:r>
      <w:r>
        <w:rPr>
          <w:spacing w:val="3"/>
        </w:rPr>
        <w:t xml:space="preserve"> </w:t>
      </w:r>
      <w:r>
        <w:t>в</w:t>
      </w:r>
      <w:r>
        <w:rPr>
          <w:spacing w:val="-1"/>
        </w:rPr>
        <w:t xml:space="preserve"> </w:t>
      </w:r>
      <w:r>
        <w:t>целом;</w:t>
      </w:r>
    </w:p>
    <w:p w:rsidR="00380890" w:rsidRDefault="00436D53">
      <w:pPr>
        <w:pStyle w:val="a3"/>
        <w:spacing w:line="242" w:lineRule="auto"/>
        <w:jc w:val="left"/>
      </w:pPr>
      <w:r>
        <w:t>уметь</w:t>
      </w:r>
      <w:r>
        <w:rPr>
          <w:spacing w:val="19"/>
        </w:rPr>
        <w:t xml:space="preserve"> </w:t>
      </w:r>
      <w:r>
        <w:t>объяснять</w:t>
      </w:r>
      <w:r>
        <w:rPr>
          <w:spacing w:val="19"/>
        </w:rPr>
        <w:t xml:space="preserve"> </w:t>
      </w:r>
      <w:r>
        <w:t>символическое</w:t>
      </w:r>
      <w:r>
        <w:rPr>
          <w:spacing w:val="13"/>
        </w:rPr>
        <w:t xml:space="preserve"> </w:t>
      </w:r>
      <w:r>
        <w:t>значение</w:t>
      </w:r>
      <w:r>
        <w:rPr>
          <w:spacing w:val="13"/>
        </w:rPr>
        <w:t xml:space="preserve"> </w:t>
      </w:r>
      <w:r>
        <w:t>традиционных</w:t>
      </w:r>
      <w:r>
        <w:rPr>
          <w:spacing w:val="22"/>
        </w:rPr>
        <w:t xml:space="preserve"> </w:t>
      </w:r>
      <w:r>
        <w:t>знаков</w:t>
      </w:r>
      <w:r>
        <w:rPr>
          <w:spacing w:val="16"/>
        </w:rPr>
        <w:t xml:space="preserve"> </w:t>
      </w:r>
      <w:r>
        <w:t>народного</w:t>
      </w:r>
      <w:r>
        <w:rPr>
          <w:spacing w:val="19"/>
        </w:rPr>
        <w:t xml:space="preserve"> </w:t>
      </w:r>
      <w:r>
        <w:t>крестьянского</w:t>
      </w:r>
      <w:r>
        <w:rPr>
          <w:spacing w:val="18"/>
        </w:rPr>
        <w:t xml:space="preserve"> </w:t>
      </w:r>
      <w:r>
        <w:t>искусства</w:t>
      </w:r>
      <w:r>
        <w:rPr>
          <w:spacing w:val="-57"/>
        </w:rPr>
        <w:t xml:space="preserve"> </w:t>
      </w:r>
      <w:r>
        <w:t>(солярные знаки,</w:t>
      </w:r>
      <w:r>
        <w:rPr>
          <w:spacing w:val="4"/>
        </w:rPr>
        <w:t xml:space="preserve"> </w:t>
      </w:r>
      <w:r>
        <w:t>древо</w:t>
      </w:r>
      <w:r>
        <w:rPr>
          <w:spacing w:val="2"/>
        </w:rPr>
        <w:t xml:space="preserve"> </w:t>
      </w:r>
      <w:r>
        <w:t>жизни,</w:t>
      </w:r>
      <w:r>
        <w:rPr>
          <w:spacing w:val="3"/>
        </w:rPr>
        <w:t xml:space="preserve"> </w:t>
      </w:r>
      <w:r>
        <w:t>конь,</w:t>
      </w:r>
      <w:r>
        <w:rPr>
          <w:spacing w:val="-1"/>
        </w:rPr>
        <w:t xml:space="preserve"> </w:t>
      </w:r>
      <w:r>
        <w:t>птица,</w:t>
      </w:r>
      <w:r>
        <w:rPr>
          <w:spacing w:val="4"/>
        </w:rPr>
        <w:t xml:space="preserve"> </w:t>
      </w:r>
      <w:r>
        <w:t>мать-земля);</w:t>
      </w:r>
    </w:p>
    <w:p w:rsidR="00380890" w:rsidRDefault="00436D53">
      <w:pPr>
        <w:pStyle w:val="a3"/>
        <w:ind w:right="156"/>
      </w:pPr>
      <w:r>
        <w:t>знать</w:t>
      </w:r>
      <w:r>
        <w:rPr>
          <w:spacing w:val="1"/>
        </w:rPr>
        <w:t xml:space="preserve"> </w:t>
      </w:r>
      <w:r>
        <w:t>и</w:t>
      </w:r>
      <w:r>
        <w:rPr>
          <w:spacing w:val="1"/>
        </w:rPr>
        <w:t xml:space="preserve"> </w:t>
      </w:r>
      <w:r>
        <w:t>самостоятельно</w:t>
      </w:r>
      <w:r>
        <w:rPr>
          <w:spacing w:val="1"/>
        </w:rPr>
        <w:t xml:space="preserve"> </w:t>
      </w:r>
      <w:r>
        <w:t>изображать</w:t>
      </w:r>
      <w:r>
        <w:rPr>
          <w:spacing w:val="1"/>
        </w:rPr>
        <w:t xml:space="preserve"> </w:t>
      </w:r>
      <w:r>
        <w:t>конструкцию</w:t>
      </w:r>
      <w:r>
        <w:rPr>
          <w:spacing w:val="1"/>
        </w:rPr>
        <w:t xml:space="preserve"> </w:t>
      </w:r>
      <w:r>
        <w:t>традиционного</w:t>
      </w:r>
      <w:r>
        <w:rPr>
          <w:spacing w:val="1"/>
        </w:rPr>
        <w:t xml:space="preserve"> </w:t>
      </w:r>
      <w:r>
        <w:t>крестьянского</w:t>
      </w:r>
      <w:r>
        <w:rPr>
          <w:spacing w:val="1"/>
        </w:rPr>
        <w:t xml:space="preserve"> </w:t>
      </w:r>
      <w:r>
        <w:t>дома,</w:t>
      </w:r>
      <w:r>
        <w:rPr>
          <w:spacing w:val="1"/>
        </w:rPr>
        <w:t xml:space="preserve"> </w:t>
      </w:r>
      <w:r>
        <w:t>его</w:t>
      </w:r>
      <w:r>
        <w:rPr>
          <w:spacing w:val="1"/>
        </w:rPr>
        <w:t xml:space="preserve"> </w:t>
      </w:r>
      <w:r>
        <w:t>декоративное убранство, уметь объяснять функциональное, декоративное и символическое единство</w:t>
      </w:r>
      <w:r>
        <w:rPr>
          <w:spacing w:val="1"/>
        </w:rPr>
        <w:t xml:space="preserve"> </w:t>
      </w:r>
      <w:r>
        <w:t>его деталей, объяснять крестьянский дом как отражение уклада крестьянской жизни и памятник</w:t>
      </w:r>
      <w:r>
        <w:rPr>
          <w:spacing w:val="1"/>
        </w:rPr>
        <w:t xml:space="preserve"> </w:t>
      </w:r>
      <w:r>
        <w:t>архитектуры;</w:t>
      </w:r>
    </w:p>
    <w:p w:rsidR="00380890" w:rsidRDefault="00436D53">
      <w:pPr>
        <w:pStyle w:val="a3"/>
        <w:tabs>
          <w:tab w:val="left" w:pos="1393"/>
          <w:tab w:val="left" w:pos="1795"/>
          <w:tab w:val="left" w:pos="2894"/>
          <w:tab w:val="left" w:pos="3177"/>
          <w:tab w:val="left" w:pos="4203"/>
          <w:tab w:val="left" w:pos="4673"/>
          <w:tab w:val="left" w:pos="5354"/>
          <w:tab w:val="left" w:pos="6356"/>
          <w:tab w:val="left" w:pos="6522"/>
          <w:tab w:val="left" w:pos="7157"/>
          <w:tab w:val="left" w:pos="7894"/>
          <w:tab w:val="left" w:pos="8504"/>
          <w:tab w:val="left" w:pos="8638"/>
          <w:tab w:val="left" w:pos="9094"/>
          <w:tab w:val="left" w:pos="10043"/>
        </w:tabs>
        <w:ind w:right="154"/>
        <w:jc w:val="left"/>
      </w:pPr>
      <w:r>
        <w:t>иметь практический опыт изображения характерных традиционных предметов крестьянского быта;</w:t>
      </w:r>
      <w:r>
        <w:rPr>
          <w:spacing w:val="1"/>
        </w:rPr>
        <w:t xml:space="preserve"> </w:t>
      </w:r>
      <w:r>
        <w:t>освоить</w:t>
      </w:r>
      <w:r>
        <w:tab/>
        <w:t>конструкцию</w:t>
      </w:r>
      <w:r>
        <w:tab/>
      </w:r>
      <w:r>
        <w:tab/>
        <w:t>народного</w:t>
      </w:r>
      <w:r>
        <w:tab/>
        <w:t>праздничного</w:t>
      </w:r>
      <w:r>
        <w:tab/>
      </w:r>
      <w:r>
        <w:tab/>
        <w:t>костюма,</w:t>
      </w:r>
      <w:r>
        <w:tab/>
        <w:t>его</w:t>
      </w:r>
      <w:r>
        <w:tab/>
      </w:r>
      <w:r>
        <w:tab/>
        <w:t>образный</w:t>
      </w:r>
      <w:r>
        <w:tab/>
        <w:t>строй</w:t>
      </w:r>
      <w:r>
        <w:rPr>
          <w:spacing w:val="-57"/>
        </w:rPr>
        <w:t xml:space="preserve"> </w:t>
      </w:r>
      <w:r>
        <w:t>и</w:t>
      </w:r>
      <w:r>
        <w:rPr>
          <w:spacing w:val="1"/>
        </w:rPr>
        <w:t xml:space="preserve"> </w:t>
      </w:r>
      <w:r>
        <w:t>символическое</w:t>
      </w:r>
      <w:r>
        <w:rPr>
          <w:spacing w:val="1"/>
        </w:rPr>
        <w:t xml:space="preserve"> </w:t>
      </w:r>
      <w:r>
        <w:t>значение</w:t>
      </w:r>
      <w:r>
        <w:rPr>
          <w:spacing w:val="1"/>
        </w:rPr>
        <w:t xml:space="preserve"> </w:t>
      </w:r>
      <w:r>
        <w:t>его</w:t>
      </w:r>
      <w:r>
        <w:rPr>
          <w:spacing w:val="1"/>
        </w:rPr>
        <w:t xml:space="preserve"> </w:t>
      </w:r>
      <w:r>
        <w:t>декора,</w:t>
      </w:r>
      <w:r>
        <w:rPr>
          <w:spacing w:val="1"/>
        </w:rPr>
        <w:t xml:space="preserve"> </w:t>
      </w:r>
      <w:r>
        <w:t>знать</w:t>
      </w:r>
      <w:r>
        <w:rPr>
          <w:spacing w:val="1"/>
        </w:rPr>
        <w:t xml:space="preserve"> </w:t>
      </w:r>
      <w:r>
        <w:t>о</w:t>
      </w:r>
      <w:r>
        <w:rPr>
          <w:spacing w:val="1"/>
        </w:rPr>
        <w:t xml:space="preserve"> </w:t>
      </w:r>
      <w:r>
        <w:t>разнообразии</w:t>
      </w:r>
      <w:r>
        <w:rPr>
          <w:spacing w:val="1"/>
        </w:rPr>
        <w:t xml:space="preserve"> </w:t>
      </w:r>
      <w:r>
        <w:t>форм</w:t>
      </w:r>
      <w:r>
        <w:rPr>
          <w:spacing w:val="1"/>
        </w:rPr>
        <w:t xml:space="preserve"> </w:t>
      </w:r>
      <w:r>
        <w:t>и</w:t>
      </w:r>
      <w:r>
        <w:rPr>
          <w:spacing w:val="1"/>
        </w:rPr>
        <w:t xml:space="preserve"> </w:t>
      </w:r>
      <w:r>
        <w:t>украшений</w:t>
      </w:r>
      <w:r>
        <w:rPr>
          <w:spacing w:val="1"/>
        </w:rPr>
        <w:t xml:space="preserve"> </w:t>
      </w:r>
      <w:r>
        <w:t>народного</w:t>
      </w:r>
      <w:r>
        <w:rPr>
          <w:spacing w:val="-57"/>
        </w:rPr>
        <w:t xml:space="preserve"> </w:t>
      </w:r>
      <w:r>
        <w:t>праздничного</w:t>
      </w:r>
      <w:r>
        <w:tab/>
        <w:t>костюма</w:t>
      </w:r>
      <w:r>
        <w:tab/>
        <w:t>различных</w:t>
      </w:r>
      <w:r>
        <w:tab/>
        <w:t>регионов</w:t>
      </w:r>
      <w:r>
        <w:tab/>
        <w:t>страны,</w:t>
      </w:r>
      <w:r>
        <w:tab/>
        <w:t>уметь</w:t>
      </w:r>
      <w:r>
        <w:tab/>
        <w:t>изобразить</w:t>
      </w:r>
      <w:r>
        <w:tab/>
        <w:t>или</w:t>
      </w:r>
      <w:r>
        <w:tab/>
        <w:t>смоделировать</w:t>
      </w:r>
      <w:r>
        <w:rPr>
          <w:spacing w:val="-57"/>
        </w:rPr>
        <w:t xml:space="preserve"> </w:t>
      </w:r>
      <w:r>
        <w:t>традиционный</w:t>
      </w:r>
      <w:r>
        <w:rPr>
          <w:spacing w:val="-3"/>
        </w:rPr>
        <w:t xml:space="preserve"> </w:t>
      </w:r>
      <w:r>
        <w:t>народный</w:t>
      </w:r>
      <w:r>
        <w:rPr>
          <w:spacing w:val="-2"/>
        </w:rPr>
        <w:t xml:space="preserve"> </w:t>
      </w:r>
      <w:r>
        <w:t>костюм;</w:t>
      </w:r>
    </w:p>
    <w:p w:rsidR="00380890" w:rsidRDefault="00436D53">
      <w:pPr>
        <w:pStyle w:val="a3"/>
        <w:spacing w:line="237" w:lineRule="auto"/>
        <w:jc w:val="left"/>
      </w:pPr>
      <w:r>
        <w:t>осознавать</w:t>
      </w:r>
      <w:r>
        <w:rPr>
          <w:spacing w:val="3"/>
        </w:rPr>
        <w:t xml:space="preserve"> </w:t>
      </w:r>
      <w:r>
        <w:t>произведения</w:t>
      </w:r>
      <w:r>
        <w:rPr>
          <w:spacing w:val="-3"/>
        </w:rPr>
        <w:t xml:space="preserve"> </w:t>
      </w:r>
      <w:r>
        <w:t>народного</w:t>
      </w:r>
      <w:r>
        <w:rPr>
          <w:spacing w:val="2"/>
        </w:rPr>
        <w:t xml:space="preserve"> </w:t>
      </w:r>
      <w:r>
        <w:t>искусства</w:t>
      </w:r>
      <w:r>
        <w:rPr>
          <w:spacing w:val="1"/>
        </w:rPr>
        <w:t xml:space="preserve"> </w:t>
      </w:r>
      <w:r>
        <w:t>как</w:t>
      </w:r>
      <w:r>
        <w:rPr>
          <w:spacing w:val="1"/>
        </w:rPr>
        <w:t xml:space="preserve"> </w:t>
      </w:r>
      <w:r>
        <w:t>бесценное</w:t>
      </w:r>
      <w:r>
        <w:rPr>
          <w:spacing w:val="1"/>
        </w:rPr>
        <w:t xml:space="preserve"> </w:t>
      </w:r>
      <w:r>
        <w:t>культурное</w:t>
      </w:r>
      <w:r>
        <w:rPr>
          <w:spacing w:val="1"/>
        </w:rPr>
        <w:t xml:space="preserve"> </w:t>
      </w:r>
      <w:r>
        <w:t>наследие,</w:t>
      </w:r>
      <w:r>
        <w:rPr>
          <w:spacing w:val="5"/>
        </w:rPr>
        <w:t xml:space="preserve"> </w:t>
      </w:r>
      <w:r>
        <w:t>хранящее</w:t>
      </w:r>
      <w:r>
        <w:rPr>
          <w:spacing w:val="-4"/>
        </w:rPr>
        <w:t xml:space="preserve"> </w:t>
      </w:r>
      <w:r>
        <w:t>в</w:t>
      </w:r>
      <w:r>
        <w:rPr>
          <w:spacing w:val="4"/>
        </w:rPr>
        <w:t xml:space="preserve"> </w:t>
      </w:r>
      <w:r>
        <w:t>своих</w:t>
      </w:r>
      <w:r>
        <w:rPr>
          <w:spacing w:val="-57"/>
        </w:rPr>
        <w:t xml:space="preserve"> </w:t>
      </w:r>
      <w:r>
        <w:t>материальных</w:t>
      </w:r>
      <w:r>
        <w:rPr>
          <w:spacing w:val="-4"/>
        </w:rPr>
        <w:t xml:space="preserve"> </w:t>
      </w:r>
      <w:r>
        <w:t>формах</w:t>
      </w:r>
      <w:r>
        <w:rPr>
          <w:spacing w:val="-3"/>
        </w:rPr>
        <w:t xml:space="preserve"> </w:t>
      </w:r>
      <w:r>
        <w:t>глубинные</w:t>
      </w:r>
      <w:r>
        <w:rPr>
          <w:spacing w:val="1"/>
        </w:rPr>
        <w:t xml:space="preserve"> </w:t>
      </w:r>
      <w:r>
        <w:t>духовные</w:t>
      </w:r>
      <w:r>
        <w:rPr>
          <w:spacing w:val="-4"/>
        </w:rPr>
        <w:t xml:space="preserve"> </w:t>
      </w:r>
      <w:r>
        <w:t>ценности;</w:t>
      </w:r>
    </w:p>
    <w:p w:rsidR="00380890" w:rsidRDefault="00436D53">
      <w:pPr>
        <w:pStyle w:val="a3"/>
        <w:ind w:right="161"/>
      </w:pPr>
      <w:r>
        <w:t>знать и уметь изображать или конструировать устройство традиционных жилищ разных народов,</w:t>
      </w:r>
      <w:r>
        <w:rPr>
          <w:spacing w:val="1"/>
        </w:rPr>
        <w:t xml:space="preserve"> </w:t>
      </w:r>
      <w:r>
        <w:t>например, юрты, сакли, хаты-мазанки, объяснять семантическое значение деталей конструкции и</w:t>
      </w:r>
      <w:r>
        <w:rPr>
          <w:spacing w:val="1"/>
        </w:rPr>
        <w:t xml:space="preserve"> </w:t>
      </w:r>
      <w:r>
        <w:t>декора,</w:t>
      </w:r>
      <w:r>
        <w:rPr>
          <w:spacing w:val="3"/>
        </w:rPr>
        <w:t xml:space="preserve"> </w:t>
      </w:r>
      <w:r>
        <w:t>их</w:t>
      </w:r>
      <w:r>
        <w:rPr>
          <w:spacing w:val="-3"/>
        </w:rPr>
        <w:t xml:space="preserve"> </w:t>
      </w:r>
      <w:r>
        <w:t>связь</w:t>
      </w:r>
      <w:r>
        <w:rPr>
          <w:spacing w:val="-2"/>
        </w:rPr>
        <w:t xml:space="preserve"> </w:t>
      </w:r>
      <w:r>
        <w:t>с</w:t>
      </w:r>
      <w:r>
        <w:rPr>
          <w:spacing w:val="1"/>
        </w:rPr>
        <w:t xml:space="preserve"> </w:t>
      </w:r>
      <w:r>
        <w:t>природой,</w:t>
      </w:r>
      <w:r>
        <w:rPr>
          <w:spacing w:val="-1"/>
        </w:rPr>
        <w:t xml:space="preserve"> </w:t>
      </w:r>
      <w:r>
        <w:t>трудом</w:t>
      </w:r>
      <w:r>
        <w:rPr>
          <w:spacing w:val="2"/>
        </w:rPr>
        <w:t xml:space="preserve"> </w:t>
      </w:r>
      <w:r>
        <w:t>и</w:t>
      </w:r>
      <w:r>
        <w:rPr>
          <w:spacing w:val="-2"/>
        </w:rPr>
        <w:t xml:space="preserve"> </w:t>
      </w:r>
      <w:r>
        <w:t>бытом;</w:t>
      </w:r>
    </w:p>
    <w:p w:rsidR="00380890" w:rsidRDefault="00436D53">
      <w:pPr>
        <w:pStyle w:val="a3"/>
        <w:ind w:right="148"/>
      </w:pPr>
      <w:r>
        <w:t>иметь представление и распознавать примеры декоративного оформления жизнедеятельности – быта,</w:t>
      </w:r>
      <w:r>
        <w:rPr>
          <w:spacing w:val="-57"/>
        </w:rPr>
        <w:t xml:space="preserve"> </w:t>
      </w:r>
      <w:r>
        <w:t>костюма</w:t>
      </w:r>
      <w:r>
        <w:rPr>
          <w:spacing w:val="1"/>
        </w:rPr>
        <w:t xml:space="preserve"> </w:t>
      </w:r>
      <w:r>
        <w:t>разных</w:t>
      </w:r>
      <w:r>
        <w:rPr>
          <w:spacing w:val="1"/>
        </w:rPr>
        <w:t xml:space="preserve"> </w:t>
      </w:r>
      <w:r>
        <w:t>исторических</w:t>
      </w:r>
      <w:r>
        <w:rPr>
          <w:spacing w:val="1"/>
        </w:rPr>
        <w:t xml:space="preserve"> </w:t>
      </w:r>
      <w:r>
        <w:t>эпох</w:t>
      </w:r>
      <w:r>
        <w:rPr>
          <w:spacing w:val="1"/>
        </w:rPr>
        <w:t xml:space="preserve"> </w:t>
      </w:r>
      <w:r>
        <w:t>и</w:t>
      </w:r>
      <w:r>
        <w:rPr>
          <w:spacing w:val="1"/>
        </w:rPr>
        <w:t xml:space="preserve"> </w:t>
      </w:r>
      <w:r>
        <w:t>народов</w:t>
      </w:r>
      <w:r>
        <w:rPr>
          <w:spacing w:val="1"/>
        </w:rPr>
        <w:t xml:space="preserve"> </w:t>
      </w:r>
      <w:r>
        <w:t>(например,</w:t>
      </w:r>
      <w:r>
        <w:rPr>
          <w:spacing w:val="1"/>
        </w:rPr>
        <w:t xml:space="preserve"> </w:t>
      </w:r>
      <w:r>
        <w:t>Древний</w:t>
      </w:r>
      <w:r>
        <w:rPr>
          <w:spacing w:val="1"/>
        </w:rPr>
        <w:t xml:space="preserve"> </w:t>
      </w:r>
      <w:r>
        <w:t>Египет,</w:t>
      </w:r>
      <w:r>
        <w:rPr>
          <w:spacing w:val="60"/>
        </w:rPr>
        <w:t xml:space="preserve"> </w:t>
      </w:r>
      <w:r>
        <w:t>Древний</w:t>
      </w:r>
      <w:r>
        <w:rPr>
          <w:spacing w:val="60"/>
        </w:rPr>
        <w:t xml:space="preserve"> </w:t>
      </w:r>
      <w:r>
        <w:t>Китай,</w:t>
      </w:r>
      <w:r>
        <w:rPr>
          <w:spacing w:val="1"/>
        </w:rPr>
        <w:t xml:space="preserve"> </w:t>
      </w:r>
      <w:r>
        <w:t>античные Греция и Рим, Европейское Средневековье), понимать разнообразие образов декоративно-</w:t>
      </w:r>
      <w:r>
        <w:rPr>
          <w:spacing w:val="1"/>
        </w:rPr>
        <w:t xml:space="preserve"> </w:t>
      </w:r>
      <w:r>
        <w:t>прикладного искусства, его единство и целостность для каждой конкретной культуры, определяемые</w:t>
      </w:r>
      <w:r>
        <w:rPr>
          <w:spacing w:val="1"/>
        </w:rPr>
        <w:t xml:space="preserve"> </w:t>
      </w:r>
      <w:r>
        <w:t>природными</w:t>
      </w:r>
      <w:r>
        <w:rPr>
          <w:spacing w:val="-3"/>
        </w:rPr>
        <w:t xml:space="preserve"> </w:t>
      </w:r>
      <w:r>
        <w:t>условиями</w:t>
      </w:r>
      <w:r>
        <w:rPr>
          <w:spacing w:val="-2"/>
        </w:rPr>
        <w:t xml:space="preserve"> </w:t>
      </w:r>
      <w:r>
        <w:t>и</w:t>
      </w:r>
      <w:r>
        <w:rPr>
          <w:spacing w:val="3"/>
        </w:rPr>
        <w:t xml:space="preserve"> </w:t>
      </w:r>
      <w:r>
        <w:t>сложившийся</w:t>
      </w:r>
      <w:r>
        <w:rPr>
          <w:spacing w:val="-3"/>
        </w:rPr>
        <w:t xml:space="preserve"> </w:t>
      </w:r>
      <w:r>
        <w:t>историей;</w:t>
      </w:r>
    </w:p>
    <w:p w:rsidR="00380890" w:rsidRDefault="00436D53">
      <w:pPr>
        <w:pStyle w:val="a3"/>
        <w:spacing w:line="237" w:lineRule="auto"/>
        <w:ind w:right="161"/>
      </w:pPr>
      <w:r>
        <w:t>объяснять</w:t>
      </w:r>
      <w:r>
        <w:rPr>
          <w:spacing w:val="1"/>
        </w:rPr>
        <w:t xml:space="preserve"> </w:t>
      </w:r>
      <w:r>
        <w:t>значение</w:t>
      </w:r>
      <w:r>
        <w:rPr>
          <w:spacing w:val="1"/>
        </w:rPr>
        <w:t xml:space="preserve"> </w:t>
      </w:r>
      <w:r>
        <w:t>народных</w:t>
      </w:r>
      <w:r>
        <w:rPr>
          <w:spacing w:val="1"/>
        </w:rPr>
        <w:t xml:space="preserve"> </w:t>
      </w:r>
      <w:r>
        <w:t>промыслов</w:t>
      </w:r>
      <w:r>
        <w:rPr>
          <w:spacing w:val="1"/>
        </w:rPr>
        <w:t xml:space="preserve"> </w:t>
      </w:r>
      <w:r>
        <w:t>и</w:t>
      </w:r>
      <w:r>
        <w:rPr>
          <w:spacing w:val="1"/>
        </w:rPr>
        <w:t xml:space="preserve"> </w:t>
      </w:r>
      <w:r>
        <w:t>традиций</w:t>
      </w:r>
      <w:r>
        <w:rPr>
          <w:spacing w:val="1"/>
        </w:rPr>
        <w:t xml:space="preserve"> </w:t>
      </w:r>
      <w:r>
        <w:t>художественного</w:t>
      </w:r>
      <w:r>
        <w:rPr>
          <w:spacing w:val="1"/>
        </w:rPr>
        <w:t xml:space="preserve"> </w:t>
      </w:r>
      <w:r>
        <w:t>ремесла</w:t>
      </w:r>
      <w:r>
        <w:rPr>
          <w:spacing w:val="1"/>
        </w:rPr>
        <w:t xml:space="preserve"> </w:t>
      </w:r>
      <w:r>
        <w:t>в</w:t>
      </w:r>
      <w:r>
        <w:rPr>
          <w:spacing w:val="1"/>
        </w:rPr>
        <w:t xml:space="preserve"> </w:t>
      </w:r>
      <w:r>
        <w:t>современной</w:t>
      </w:r>
      <w:r>
        <w:rPr>
          <w:spacing w:val="1"/>
        </w:rPr>
        <w:t xml:space="preserve"> </w:t>
      </w:r>
      <w:r>
        <w:t>жизни;</w:t>
      </w:r>
    </w:p>
    <w:p w:rsidR="00380890" w:rsidRDefault="00436D53">
      <w:pPr>
        <w:pStyle w:val="a3"/>
        <w:tabs>
          <w:tab w:val="left" w:pos="2199"/>
          <w:tab w:val="left" w:pos="3011"/>
          <w:tab w:val="left" w:pos="5318"/>
          <w:tab w:val="left" w:pos="7012"/>
          <w:tab w:val="left" w:pos="9416"/>
        </w:tabs>
        <w:spacing w:before="1" w:line="237" w:lineRule="auto"/>
        <w:ind w:right="164"/>
      </w:pPr>
      <w:r>
        <w:t>рассказывать</w:t>
      </w:r>
      <w:r>
        <w:tab/>
        <w:t>о</w:t>
      </w:r>
      <w:r>
        <w:tab/>
        <w:t>происхождении</w:t>
      </w:r>
      <w:r>
        <w:tab/>
        <w:t>народных</w:t>
      </w:r>
      <w:r>
        <w:tab/>
        <w:t>художественных</w:t>
      </w:r>
      <w:r>
        <w:tab/>
        <w:t>промыслов,</w:t>
      </w:r>
      <w:r>
        <w:rPr>
          <w:spacing w:val="-58"/>
        </w:rPr>
        <w:t xml:space="preserve"> </w:t>
      </w:r>
      <w:r>
        <w:t>о</w:t>
      </w:r>
      <w:r>
        <w:rPr>
          <w:spacing w:val="1"/>
        </w:rPr>
        <w:t xml:space="preserve"> </w:t>
      </w:r>
      <w:r>
        <w:t>соотношении</w:t>
      </w:r>
      <w:r>
        <w:rPr>
          <w:spacing w:val="3"/>
        </w:rPr>
        <w:t xml:space="preserve"> </w:t>
      </w:r>
      <w:r>
        <w:t>ремесла</w:t>
      </w:r>
      <w:r>
        <w:rPr>
          <w:spacing w:val="-4"/>
        </w:rPr>
        <w:t xml:space="preserve"> </w:t>
      </w:r>
      <w:r>
        <w:t>и</w:t>
      </w:r>
      <w:r>
        <w:rPr>
          <w:spacing w:val="3"/>
        </w:rPr>
        <w:t xml:space="preserve"> </w:t>
      </w:r>
      <w:r>
        <w:t>искусства;</w:t>
      </w:r>
    </w:p>
    <w:p w:rsidR="00380890" w:rsidRDefault="00436D53">
      <w:pPr>
        <w:pStyle w:val="a3"/>
        <w:spacing w:before="3"/>
        <w:ind w:right="151"/>
      </w:pPr>
      <w:r>
        <w:t>называть характерные черты орнаментов и изделий ряда отечественных народных художественных</w:t>
      </w:r>
      <w:r>
        <w:rPr>
          <w:spacing w:val="1"/>
        </w:rPr>
        <w:t xml:space="preserve"> </w:t>
      </w:r>
      <w:r>
        <w:t>промыслов;</w:t>
      </w:r>
    </w:p>
    <w:p w:rsidR="00380890" w:rsidRDefault="00436D53">
      <w:pPr>
        <w:pStyle w:val="a3"/>
        <w:spacing w:before="3" w:line="237" w:lineRule="auto"/>
        <w:ind w:right="161"/>
      </w:pPr>
      <w:r>
        <w:t>характеризовать</w:t>
      </w:r>
      <w:r>
        <w:rPr>
          <w:spacing w:val="1"/>
        </w:rPr>
        <w:t xml:space="preserve"> </w:t>
      </w:r>
      <w:r>
        <w:t>древние</w:t>
      </w:r>
      <w:r>
        <w:rPr>
          <w:spacing w:val="1"/>
        </w:rPr>
        <w:t xml:space="preserve"> </w:t>
      </w:r>
      <w:r>
        <w:t>образы</w:t>
      </w:r>
      <w:r>
        <w:rPr>
          <w:spacing w:val="1"/>
        </w:rPr>
        <w:t xml:space="preserve"> </w:t>
      </w:r>
      <w:r>
        <w:t>народного</w:t>
      </w:r>
      <w:r>
        <w:rPr>
          <w:spacing w:val="1"/>
        </w:rPr>
        <w:t xml:space="preserve"> </w:t>
      </w:r>
      <w:r>
        <w:t>искусства</w:t>
      </w:r>
      <w:r>
        <w:rPr>
          <w:spacing w:val="1"/>
        </w:rPr>
        <w:t xml:space="preserve"> </w:t>
      </w:r>
      <w:r>
        <w:t>в</w:t>
      </w:r>
      <w:r>
        <w:rPr>
          <w:spacing w:val="1"/>
        </w:rPr>
        <w:t xml:space="preserve"> </w:t>
      </w:r>
      <w:r>
        <w:t>произведениях</w:t>
      </w:r>
      <w:r>
        <w:rPr>
          <w:spacing w:val="1"/>
        </w:rPr>
        <w:t xml:space="preserve"> </w:t>
      </w:r>
      <w:r>
        <w:t>современных</w:t>
      </w:r>
      <w:r>
        <w:rPr>
          <w:spacing w:val="1"/>
        </w:rPr>
        <w:t xml:space="preserve"> </w:t>
      </w:r>
      <w:r>
        <w:t>народных</w:t>
      </w:r>
      <w:r>
        <w:rPr>
          <w:spacing w:val="1"/>
        </w:rPr>
        <w:t xml:space="preserve"> </w:t>
      </w:r>
      <w:r>
        <w:t>промыслов;</w:t>
      </w:r>
    </w:p>
    <w:p w:rsidR="00380890" w:rsidRDefault="00436D53">
      <w:pPr>
        <w:pStyle w:val="a3"/>
        <w:spacing w:before="6" w:line="237" w:lineRule="auto"/>
        <w:ind w:right="161"/>
      </w:pPr>
      <w:r>
        <w:t>уметь перечислять материалы, используемые в народных художественных промыслах: дерево, глина,</w:t>
      </w:r>
      <w:r>
        <w:rPr>
          <w:spacing w:val="-57"/>
        </w:rPr>
        <w:t xml:space="preserve"> </w:t>
      </w:r>
      <w:r>
        <w:t>металл,</w:t>
      </w:r>
      <w:r>
        <w:rPr>
          <w:spacing w:val="3"/>
        </w:rPr>
        <w:t xml:space="preserve"> </w:t>
      </w:r>
      <w:r>
        <w:t>стекло;</w:t>
      </w:r>
    </w:p>
    <w:p w:rsidR="00380890" w:rsidRDefault="00436D53">
      <w:pPr>
        <w:pStyle w:val="a3"/>
        <w:spacing w:before="3"/>
        <w:ind w:right="168"/>
      </w:pPr>
      <w:r>
        <w:t>различать</w:t>
      </w:r>
      <w:r>
        <w:rPr>
          <w:spacing w:val="1"/>
        </w:rPr>
        <w:t xml:space="preserve"> </w:t>
      </w:r>
      <w:r>
        <w:t>изделия</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по</w:t>
      </w:r>
      <w:r>
        <w:rPr>
          <w:spacing w:val="1"/>
        </w:rPr>
        <w:t xml:space="preserve"> </w:t>
      </w:r>
      <w:r>
        <w:t>материалу</w:t>
      </w:r>
      <w:r>
        <w:rPr>
          <w:spacing w:val="1"/>
        </w:rPr>
        <w:t xml:space="preserve"> </w:t>
      </w:r>
      <w:r>
        <w:t>изготовления</w:t>
      </w:r>
      <w:r>
        <w:rPr>
          <w:spacing w:val="1"/>
        </w:rPr>
        <w:t xml:space="preserve"> </w:t>
      </w:r>
      <w:r>
        <w:t>и</w:t>
      </w:r>
      <w:r>
        <w:rPr>
          <w:spacing w:val="1"/>
        </w:rPr>
        <w:t xml:space="preserve"> </w:t>
      </w:r>
      <w:r>
        <w:t>технике</w:t>
      </w:r>
      <w:r>
        <w:rPr>
          <w:spacing w:val="1"/>
        </w:rPr>
        <w:t xml:space="preserve"> </w:t>
      </w:r>
      <w:r>
        <w:t>декора;</w:t>
      </w:r>
    </w:p>
    <w:p w:rsidR="00380890" w:rsidRDefault="00436D53">
      <w:pPr>
        <w:pStyle w:val="a3"/>
        <w:tabs>
          <w:tab w:val="left" w:pos="6182"/>
          <w:tab w:val="left" w:pos="7603"/>
        </w:tabs>
        <w:spacing w:before="3" w:line="237" w:lineRule="auto"/>
        <w:ind w:right="154"/>
      </w:pPr>
      <w:r>
        <w:t xml:space="preserve">объяснять         </w:t>
      </w:r>
      <w:r>
        <w:rPr>
          <w:spacing w:val="23"/>
        </w:rPr>
        <w:t xml:space="preserve"> </w:t>
      </w:r>
      <w:r>
        <w:t xml:space="preserve">связь         </w:t>
      </w:r>
      <w:r>
        <w:rPr>
          <w:spacing w:val="24"/>
        </w:rPr>
        <w:t xml:space="preserve"> </w:t>
      </w:r>
      <w:r>
        <w:t xml:space="preserve">между         </w:t>
      </w:r>
      <w:r>
        <w:rPr>
          <w:spacing w:val="18"/>
        </w:rPr>
        <w:t xml:space="preserve"> </w:t>
      </w:r>
      <w:r>
        <w:t>материалом,</w:t>
      </w:r>
      <w:r>
        <w:tab/>
        <w:t>формой</w:t>
      </w:r>
      <w:r>
        <w:tab/>
        <w:t xml:space="preserve">и        </w:t>
      </w:r>
      <w:r>
        <w:rPr>
          <w:spacing w:val="18"/>
        </w:rPr>
        <w:t xml:space="preserve"> </w:t>
      </w:r>
      <w:r>
        <w:t xml:space="preserve">техникой         </w:t>
      </w:r>
      <w:r>
        <w:rPr>
          <w:spacing w:val="17"/>
        </w:rPr>
        <w:t xml:space="preserve"> </w:t>
      </w:r>
      <w:r>
        <w:t>декора</w:t>
      </w:r>
      <w:r>
        <w:rPr>
          <w:spacing w:val="-58"/>
        </w:rPr>
        <w:t xml:space="preserve"> </w:t>
      </w:r>
      <w:r>
        <w:t>в</w:t>
      </w:r>
      <w:r>
        <w:rPr>
          <w:spacing w:val="2"/>
        </w:rPr>
        <w:t xml:space="preserve"> </w:t>
      </w:r>
      <w:r>
        <w:t>произведениях</w:t>
      </w:r>
      <w:r>
        <w:rPr>
          <w:spacing w:val="-3"/>
        </w:rPr>
        <w:t xml:space="preserve"> </w:t>
      </w:r>
      <w:r>
        <w:t>народных</w:t>
      </w:r>
      <w:r>
        <w:rPr>
          <w:spacing w:val="-3"/>
        </w:rPr>
        <w:t xml:space="preserve"> </w:t>
      </w:r>
      <w:r>
        <w:t>промыслов;</w:t>
      </w:r>
    </w:p>
    <w:p w:rsidR="00380890" w:rsidRDefault="00436D53">
      <w:pPr>
        <w:pStyle w:val="a3"/>
        <w:spacing w:before="5" w:line="237" w:lineRule="auto"/>
        <w:ind w:right="149"/>
      </w:pPr>
      <w:r>
        <w:t>иметь</w:t>
      </w:r>
      <w:r>
        <w:rPr>
          <w:spacing w:val="1"/>
        </w:rPr>
        <w:t xml:space="preserve"> </w:t>
      </w:r>
      <w:r>
        <w:t>представление о</w:t>
      </w:r>
      <w:r>
        <w:rPr>
          <w:spacing w:val="1"/>
        </w:rPr>
        <w:t xml:space="preserve"> </w:t>
      </w:r>
      <w:r>
        <w:t>приёмах</w:t>
      </w:r>
      <w:r>
        <w:rPr>
          <w:spacing w:val="1"/>
        </w:rPr>
        <w:t xml:space="preserve"> </w:t>
      </w:r>
      <w:r>
        <w:t>и</w:t>
      </w:r>
      <w:r>
        <w:rPr>
          <w:spacing w:val="1"/>
        </w:rPr>
        <w:t xml:space="preserve"> </w:t>
      </w:r>
      <w:r>
        <w:t>последовательности</w:t>
      </w:r>
      <w:r>
        <w:rPr>
          <w:spacing w:val="1"/>
        </w:rPr>
        <w:t xml:space="preserve"> </w:t>
      </w:r>
      <w:r>
        <w:t>работы</w:t>
      </w:r>
      <w:r>
        <w:rPr>
          <w:spacing w:val="1"/>
        </w:rPr>
        <w:t xml:space="preserve"> </w:t>
      </w:r>
      <w:r>
        <w:t>при</w:t>
      </w:r>
      <w:r>
        <w:rPr>
          <w:spacing w:val="1"/>
        </w:rPr>
        <w:t xml:space="preserve"> </w:t>
      </w:r>
      <w:r>
        <w:t>создании</w:t>
      </w:r>
      <w:r>
        <w:rPr>
          <w:spacing w:val="1"/>
        </w:rPr>
        <w:t xml:space="preserve"> </w:t>
      </w:r>
      <w:r>
        <w:t>изделий</w:t>
      </w:r>
      <w:r>
        <w:rPr>
          <w:spacing w:val="1"/>
        </w:rPr>
        <w:t xml:space="preserve"> </w:t>
      </w:r>
      <w:r>
        <w:t>некоторых</w:t>
      </w:r>
      <w:r>
        <w:rPr>
          <w:spacing w:val="1"/>
        </w:rPr>
        <w:t xml:space="preserve"> </w:t>
      </w:r>
      <w:r>
        <w:t>художественных</w:t>
      </w:r>
      <w:r>
        <w:rPr>
          <w:spacing w:val="-4"/>
        </w:rPr>
        <w:t xml:space="preserve"> </w:t>
      </w:r>
      <w:r>
        <w:t>промыслов;</w:t>
      </w:r>
    </w:p>
    <w:p w:rsidR="00380890" w:rsidRDefault="00436D53">
      <w:pPr>
        <w:pStyle w:val="a3"/>
        <w:spacing w:before="3"/>
        <w:ind w:right="162"/>
      </w:pPr>
      <w:r>
        <w:t xml:space="preserve">уметь        </w:t>
      </w:r>
      <w:r>
        <w:rPr>
          <w:spacing w:val="1"/>
        </w:rPr>
        <w:t xml:space="preserve"> </w:t>
      </w:r>
      <w:r>
        <w:t xml:space="preserve">изображать        </w:t>
      </w:r>
      <w:r>
        <w:rPr>
          <w:spacing w:val="1"/>
        </w:rPr>
        <w:t xml:space="preserve"> </w:t>
      </w:r>
      <w:r>
        <w:t xml:space="preserve">фрагменты        </w:t>
      </w:r>
      <w:r>
        <w:rPr>
          <w:spacing w:val="1"/>
        </w:rPr>
        <w:t xml:space="preserve"> </w:t>
      </w:r>
      <w:r>
        <w:t xml:space="preserve">орнаментов,        </w:t>
      </w:r>
      <w:r>
        <w:rPr>
          <w:spacing w:val="1"/>
        </w:rPr>
        <w:t xml:space="preserve"> </w:t>
      </w:r>
      <w:r>
        <w:t xml:space="preserve">отдельные        </w:t>
      </w:r>
      <w:r>
        <w:rPr>
          <w:spacing w:val="1"/>
        </w:rPr>
        <w:t xml:space="preserve"> </w:t>
      </w:r>
      <w:r>
        <w:t>сюжеты,          детали</w:t>
      </w:r>
      <w:r>
        <w:rPr>
          <w:spacing w:val="-57"/>
        </w:rPr>
        <w:t xml:space="preserve"> </w:t>
      </w:r>
      <w:r>
        <w:t>или</w:t>
      </w:r>
      <w:r>
        <w:rPr>
          <w:spacing w:val="-3"/>
        </w:rPr>
        <w:t xml:space="preserve"> </w:t>
      </w:r>
      <w:r>
        <w:t>общий</w:t>
      </w:r>
      <w:r>
        <w:rPr>
          <w:spacing w:val="-2"/>
        </w:rPr>
        <w:t xml:space="preserve"> </w:t>
      </w:r>
      <w:r>
        <w:t>вид изделий</w:t>
      </w:r>
      <w:r>
        <w:rPr>
          <w:spacing w:val="-2"/>
        </w:rPr>
        <w:t xml:space="preserve"> </w:t>
      </w:r>
      <w:r>
        <w:t>ряда</w:t>
      </w:r>
      <w:r>
        <w:rPr>
          <w:spacing w:val="-5"/>
        </w:rPr>
        <w:t xml:space="preserve"> </w:t>
      </w:r>
      <w:r>
        <w:t>отечественных</w:t>
      </w:r>
      <w:r>
        <w:rPr>
          <w:spacing w:val="-3"/>
        </w:rPr>
        <w:t xml:space="preserve"> </w:t>
      </w:r>
      <w:r>
        <w:t>художественных</w:t>
      </w:r>
      <w:r>
        <w:rPr>
          <w:spacing w:val="-3"/>
        </w:rPr>
        <w:t xml:space="preserve"> </w:t>
      </w:r>
      <w:r>
        <w:t>промыслов;</w:t>
      </w:r>
    </w:p>
    <w:p w:rsidR="00380890" w:rsidRDefault="00436D53">
      <w:pPr>
        <w:pStyle w:val="a3"/>
        <w:spacing w:before="1"/>
        <w:ind w:right="151"/>
        <w:jc w:val="left"/>
      </w:pPr>
      <w:r>
        <w:t>характеризовать</w:t>
      </w:r>
      <w:r>
        <w:rPr>
          <w:spacing w:val="1"/>
        </w:rPr>
        <w:t xml:space="preserve"> </w:t>
      </w:r>
      <w:r>
        <w:t>роль</w:t>
      </w:r>
      <w:r>
        <w:rPr>
          <w:spacing w:val="1"/>
        </w:rPr>
        <w:t xml:space="preserve"> </w:t>
      </w:r>
      <w:r>
        <w:t>символического</w:t>
      </w:r>
      <w:r>
        <w:rPr>
          <w:spacing w:val="1"/>
        </w:rPr>
        <w:t xml:space="preserve"> </w:t>
      </w:r>
      <w:r>
        <w:t>знака</w:t>
      </w:r>
      <w:r>
        <w:rPr>
          <w:spacing w:val="1"/>
        </w:rPr>
        <w:t xml:space="preserve"> </w:t>
      </w:r>
      <w:r>
        <w:t>в</w:t>
      </w:r>
      <w:r>
        <w:rPr>
          <w:spacing w:val="1"/>
        </w:rPr>
        <w:t xml:space="preserve"> </w:t>
      </w:r>
      <w:r>
        <w:t>современной</w:t>
      </w:r>
      <w:r>
        <w:rPr>
          <w:spacing w:val="1"/>
        </w:rPr>
        <w:t xml:space="preserve"> </w:t>
      </w:r>
      <w:r>
        <w:t>жизни</w:t>
      </w:r>
      <w:r>
        <w:rPr>
          <w:spacing w:val="1"/>
        </w:rPr>
        <w:t xml:space="preserve"> </w:t>
      </w:r>
      <w:r>
        <w:t>(герб,</w:t>
      </w:r>
      <w:r>
        <w:rPr>
          <w:spacing w:val="1"/>
        </w:rPr>
        <w:t xml:space="preserve"> </w:t>
      </w:r>
      <w:r>
        <w:t>эмблема,</w:t>
      </w:r>
      <w:r>
        <w:rPr>
          <w:spacing w:val="1"/>
        </w:rPr>
        <w:t xml:space="preserve"> </w:t>
      </w:r>
      <w:r>
        <w:t>логотип,</w:t>
      </w:r>
      <w:r>
        <w:rPr>
          <w:spacing w:val="-57"/>
        </w:rPr>
        <w:t xml:space="preserve"> </w:t>
      </w:r>
      <w:r>
        <w:t>указующий или декоративный знак) и иметь опыт творческого создания эмблемы или логотипа;</w:t>
      </w:r>
      <w:r>
        <w:rPr>
          <w:spacing w:val="1"/>
        </w:rPr>
        <w:t xml:space="preserve"> </w:t>
      </w:r>
      <w:r>
        <w:t>понимать</w:t>
      </w:r>
      <w:r>
        <w:rPr>
          <w:spacing w:val="1"/>
        </w:rPr>
        <w:t xml:space="preserve"> </w:t>
      </w:r>
      <w:r>
        <w:t>и</w:t>
      </w:r>
      <w:r>
        <w:rPr>
          <w:spacing w:val="1"/>
        </w:rPr>
        <w:t xml:space="preserve"> </w:t>
      </w:r>
      <w:r>
        <w:t>объяснять</w:t>
      </w:r>
      <w:r>
        <w:rPr>
          <w:spacing w:val="1"/>
        </w:rPr>
        <w:t xml:space="preserve"> </w:t>
      </w:r>
      <w:r>
        <w:t>значение</w:t>
      </w:r>
      <w:r>
        <w:rPr>
          <w:spacing w:val="1"/>
        </w:rPr>
        <w:t xml:space="preserve"> </w:t>
      </w:r>
      <w:r>
        <w:t>государственной</w:t>
      </w:r>
      <w:r>
        <w:rPr>
          <w:spacing w:val="1"/>
        </w:rPr>
        <w:t xml:space="preserve"> </w:t>
      </w:r>
      <w:r>
        <w:t>символики,</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значении</w:t>
      </w:r>
      <w:r>
        <w:rPr>
          <w:spacing w:val="1"/>
        </w:rPr>
        <w:t xml:space="preserve"> </w:t>
      </w:r>
      <w:r>
        <w:t>и</w:t>
      </w:r>
      <w:r>
        <w:rPr>
          <w:spacing w:val="-57"/>
        </w:rPr>
        <w:t xml:space="preserve"> </w:t>
      </w:r>
      <w:r>
        <w:t>содержании</w:t>
      </w:r>
      <w:r>
        <w:rPr>
          <w:spacing w:val="-3"/>
        </w:rPr>
        <w:t xml:space="preserve"> </w:t>
      </w:r>
      <w:r>
        <w:t>геральдики;</w:t>
      </w:r>
    </w:p>
    <w:p w:rsidR="00380890" w:rsidRDefault="00436D53">
      <w:pPr>
        <w:pStyle w:val="a3"/>
        <w:jc w:val="left"/>
      </w:pPr>
      <w:r>
        <w:t>уметь</w:t>
      </w:r>
      <w:r>
        <w:rPr>
          <w:spacing w:val="40"/>
        </w:rPr>
        <w:t xml:space="preserve"> </w:t>
      </w:r>
      <w:r>
        <w:t>определять</w:t>
      </w:r>
      <w:r>
        <w:rPr>
          <w:spacing w:val="41"/>
        </w:rPr>
        <w:t xml:space="preserve"> </w:t>
      </w:r>
      <w:r>
        <w:t>и</w:t>
      </w:r>
      <w:r>
        <w:rPr>
          <w:spacing w:val="36"/>
        </w:rPr>
        <w:t xml:space="preserve"> </w:t>
      </w:r>
      <w:r>
        <w:t>указывать</w:t>
      </w:r>
      <w:r>
        <w:rPr>
          <w:spacing w:val="40"/>
        </w:rPr>
        <w:t xml:space="preserve"> </w:t>
      </w:r>
      <w:r>
        <w:t>продукты</w:t>
      </w:r>
      <w:r>
        <w:rPr>
          <w:spacing w:val="42"/>
        </w:rPr>
        <w:t xml:space="preserve"> </w:t>
      </w:r>
      <w:r>
        <w:t>декоративно-прикладной</w:t>
      </w:r>
      <w:r>
        <w:rPr>
          <w:spacing w:val="36"/>
        </w:rPr>
        <w:t xml:space="preserve"> </w:t>
      </w:r>
      <w:r>
        <w:t>художественной</w:t>
      </w:r>
      <w:r>
        <w:rPr>
          <w:spacing w:val="36"/>
        </w:rPr>
        <w:t xml:space="preserve"> </w:t>
      </w:r>
      <w:r>
        <w:t>деятельности</w:t>
      </w:r>
      <w:r>
        <w:rPr>
          <w:spacing w:val="32"/>
        </w:rPr>
        <w:t xml:space="preserve"> </w:t>
      </w:r>
      <w:r>
        <w:t>в</w:t>
      </w:r>
    </w:p>
    <w:p w:rsidR="00380890" w:rsidRDefault="00380890">
      <w:pPr>
        <w:sectPr w:rsidR="00380890">
          <w:headerReference w:type="default" r:id="rId264"/>
          <w:pgSz w:w="11910" w:h="16840"/>
          <w:pgMar w:top="620" w:right="560" w:bottom="280" w:left="560" w:header="0" w:footer="0" w:gutter="0"/>
          <w:cols w:space="720"/>
        </w:sectPr>
      </w:pPr>
    </w:p>
    <w:p w:rsidR="00380890" w:rsidRDefault="00436D53">
      <w:pPr>
        <w:pStyle w:val="a3"/>
        <w:spacing w:before="76" w:line="237" w:lineRule="auto"/>
        <w:ind w:right="154"/>
      </w:pPr>
      <w:r>
        <w:lastRenderedPageBreak/>
        <w:t>окружающей предметно-пространственной среде, обычной жизненной обстановке и характеризовать</w:t>
      </w:r>
      <w:r>
        <w:rPr>
          <w:spacing w:val="1"/>
        </w:rPr>
        <w:t xml:space="preserve"> </w:t>
      </w:r>
      <w:r>
        <w:t>их</w:t>
      </w:r>
      <w:r>
        <w:rPr>
          <w:spacing w:val="-4"/>
        </w:rPr>
        <w:t xml:space="preserve"> </w:t>
      </w:r>
      <w:r>
        <w:t>образное</w:t>
      </w:r>
      <w:r>
        <w:rPr>
          <w:spacing w:val="1"/>
        </w:rPr>
        <w:t xml:space="preserve"> </w:t>
      </w:r>
      <w:r>
        <w:t>назначение;</w:t>
      </w:r>
    </w:p>
    <w:p w:rsidR="00380890" w:rsidRDefault="00436D53">
      <w:pPr>
        <w:pStyle w:val="a3"/>
        <w:spacing w:before="3"/>
        <w:ind w:right="154"/>
      </w:pPr>
      <w:r>
        <w:t>ориентироваться</w:t>
      </w:r>
      <w:r>
        <w:rPr>
          <w:spacing w:val="1"/>
        </w:rPr>
        <w:t xml:space="preserve"> </w:t>
      </w:r>
      <w:r>
        <w:t>в</w:t>
      </w:r>
      <w:r>
        <w:rPr>
          <w:spacing w:val="1"/>
        </w:rPr>
        <w:t xml:space="preserve"> </w:t>
      </w:r>
      <w:r>
        <w:t>широком</w:t>
      </w:r>
      <w:r>
        <w:rPr>
          <w:spacing w:val="1"/>
        </w:rPr>
        <w:t xml:space="preserve"> </w:t>
      </w:r>
      <w:r>
        <w:t>разнообразии</w:t>
      </w:r>
      <w:r>
        <w:rPr>
          <w:spacing w:val="1"/>
        </w:rPr>
        <w:t xml:space="preserve"> </w:t>
      </w:r>
      <w:r>
        <w:t>современного</w:t>
      </w:r>
      <w:r>
        <w:rPr>
          <w:spacing w:val="1"/>
        </w:rPr>
        <w:t xml:space="preserve"> </w:t>
      </w:r>
      <w:r>
        <w:t>декоративно-прикладного</w:t>
      </w:r>
      <w:r>
        <w:rPr>
          <w:spacing w:val="1"/>
        </w:rPr>
        <w:t xml:space="preserve"> </w:t>
      </w:r>
      <w:r>
        <w:t>искусства,</w:t>
      </w:r>
      <w:r>
        <w:rPr>
          <w:spacing w:val="-57"/>
        </w:rPr>
        <w:t xml:space="preserve"> </w:t>
      </w:r>
      <w:r>
        <w:t>различать</w:t>
      </w:r>
      <w:r>
        <w:rPr>
          <w:spacing w:val="1"/>
        </w:rPr>
        <w:t xml:space="preserve"> </w:t>
      </w:r>
      <w:r>
        <w:t>по</w:t>
      </w:r>
      <w:r>
        <w:rPr>
          <w:spacing w:val="1"/>
        </w:rPr>
        <w:t xml:space="preserve"> </w:t>
      </w:r>
      <w:r>
        <w:t>материалам,</w:t>
      </w:r>
      <w:r>
        <w:rPr>
          <w:spacing w:val="1"/>
        </w:rPr>
        <w:t xml:space="preserve"> </w:t>
      </w:r>
      <w:r>
        <w:t>технике</w:t>
      </w:r>
      <w:r>
        <w:rPr>
          <w:spacing w:val="1"/>
        </w:rPr>
        <w:t xml:space="preserve"> </w:t>
      </w:r>
      <w:r>
        <w:t>исполнения</w:t>
      </w:r>
      <w:r>
        <w:rPr>
          <w:spacing w:val="1"/>
        </w:rPr>
        <w:t xml:space="preserve"> </w:t>
      </w:r>
      <w:r>
        <w:t>художественное</w:t>
      </w:r>
      <w:r>
        <w:rPr>
          <w:spacing w:val="1"/>
        </w:rPr>
        <w:t xml:space="preserve"> </w:t>
      </w:r>
      <w:r>
        <w:t>стекло,</w:t>
      </w:r>
      <w:r>
        <w:rPr>
          <w:spacing w:val="1"/>
        </w:rPr>
        <w:t xml:space="preserve"> </w:t>
      </w:r>
      <w:r>
        <w:t>керамику,</w:t>
      </w:r>
      <w:r>
        <w:rPr>
          <w:spacing w:val="1"/>
        </w:rPr>
        <w:t xml:space="preserve"> </w:t>
      </w:r>
      <w:r>
        <w:t>ковку,</w:t>
      </w:r>
      <w:r>
        <w:rPr>
          <w:spacing w:val="1"/>
        </w:rPr>
        <w:t xml:space="preserve"> </w:t>
      </w:r>
      <w:r>
        <w:t>литьё,</w:t>
      </w:r>
      <w:r>
        <w:rPr>
          <w:spacing w:val="1"/>
        </w:rPr>
        <w:t xml:space="preserve"> </w:t>
      </w:r>
      <w:r>
        <w:t>гобелен</w:t>
      </w:r>
      <w:r>
        <w:rPr>
          <w:spacing w:val="-3"/>
        </w:rPr>
        <w:t xml:space="preserve"> </w:t>
      </w:r>
      <w:r>
        <w:t>и</w:t>
      </w:r>
      <w:r>
        <w:rPr>
          <w:spacing w:val="3"/>
        </w:rPr>
        <w:t xml:space="preserve"> </w:t>
      </w:r>
      <w:r>
        <w:t>другое;</w:t>
      </w:r>
    </w:p>
    <w:p w:rsidR="00380890" w:rsidRDefault="00436D53">
      <w:pPr>
        <w:pStyle w:val="a3"/>
        <w:tabs>
          <w:tab w:val="left" w:pos="2007"/>
          <w:tab w:val="left" w:pos="3744"/>
          <w:tab w:val="left" w:pos="5885"/>
          <w:tab w:val="left" w:pos="8010"/>
          <w:tab w:val="left" w:pos="9887"/>
        </w:tabs>
        <w:spacing w:line="242" w:lineRule="auto"/>
        <w:ind w:right="158"/>
      </w:pPr>
      <w:r>
        <w:t>овладевать</w:t>
      </w:r>
      <w:r>
        <w:tab/>
        <w:t>навыками</w:t>
      </w:r>
      <w:r>
        <w:tab/>
        <w:t>коллективной</w:t>
      </w:r>
      <w:r>
        <w:tab/>
        <w:t>практической</w:t>
      </w:r>
      <w:r>
        <w:tab/>
        <w:t>творческой</w:t>
      </w:r>
      <w:r>
        <w:tab/>
        <w:t>работы</w:t>
      </w:r>
      <w:r>
        <w:rPr>
          <w:spacing w:val="-58"/>
        </w:rPr>
        <w:t xml:space="preserve"> </w:t>
      </w:r>
      <w:r>
        <w:t>по</w:t>
      </w:r>
      <w:r>
        <w:rPr>
          <w:spacing w:val="-4"/>
        </w:rPr>
        <w:t xml:space="preserve"> </w:t>
      </w:r>
      <w:r>
        <w:t>оформлению пространства</w:t>
      </w:r>
      <w:r>
        <w:rPr>
          <w:spacing w:val="-4"/>
        </w:rPr>
        <w:t xml:space="preserve"> </w:t>
      </w:r>
      <w:r>
        <w:t>школы</w:t>
      </w:r>
      <w:r>
        <w:rPr>
          <w:spacing w:val="-1"/>
        </w:rPr>
        <w:t xml:space="preserve"> </w:t>
      </w:r>
      <w:r>
        <w:t>и</w:t>
      </w:r>
      <w:r>
        <w:rPr>
          <w:spacing w:val="-3"/>
        </w:rPr>
        <w:t xml:space="preserve"> </w:t>
      </w:r>
      <w:r>
        <w:t>школьных</w:t>
      </w:r>
      <w:r>
        <w:rPr>
          <w:spacing w:val="-3"/>
        </w:rPr>
        <w:t xml:space="preserve"> </w:t>
      </w:r>
      <w:r>
        <w:t>праздников.</w:t>
      </w:r>
    </w:p>
    <w:p w:rsidR="00380890" w:rsidRDefault="00436D53">
      <w:pPr>
        <w:pStyle w:val="a3"/>
        <w:spacing w:line="271" w:lineRule="exact"/>
      </w:pPr>
      <w:r>
        <w:t>Модуль</w:t>
      </w:r>
      <w:r>
        <w:rPr>
          <w:spacing w:val="-2"/>
        </w:rPr>
        <w:t xml:space="preserve"> </w:t>
      </w:r>
      <w:r>
        <w:t>№</w:t>
      </w:r>
      <w:r>
        <w:rPr>
          <w:spacing w:val="-2"/>
        </w:rPr>
        <w:t xml:space="preserve"> </w:t>
      </w:r>
      <w:r>
        <w:t>2</w:t>
      </w:r>
      <w:r>
        <w:rPr>
          <w:spacing w:val="-3"/>
        </w:rPr>
        <w:t xml:space="preserve"> </w:t>
      </w:r>
      <w:r>
        <w:t>«Живопись,</w:t>
      </w:r>
      <w:r>
        <w:rPr>
          <w:spacing w:val="-5"/>
        </w:rPr>
        <w:t xml:space="preserve"> </w:t>
      </w:r>
      <w:r>
        <w:t>графика,</w:t>
      </w:r>
      <w:r>
        <w:rPr>
          <w:spacing w:val="-1"/>
        </w:rPr>
        <w:t xml:space="preserve"> </w:t>
      </w:r>
      <w:r>
        <w:t>скульптура»:</w:t>
      </w:r>
    </w:p>
    <w:p w:rsidR="00380890" w:rsidRDefault="00436D53">
      <w:pPr>
        <w:pStyle w:val="a3"/>
        <w:spacing w:before="3" w:line="237" w:lineRule="auto"/>
        <w:ind w:right="167"/>
      </w:pPr>
      <w:r>
        <w:t>характеризовать различия между пространственными и временными видами искусства и их значение</w:t>
      </w:r>
      <w:r>
        <w:rPr>
          <w:spacing w:val="-57"/>
        </w:rPr>
        <w:t xml:space="preserve"> </w:t>
      </w:r>
      <w:r>
        <w:t>в</w:t>
      </w:r>
      <w:r>
        <w:rPr>
          <w:spacing w:val="2"/>
        </w:rPr>
        <w:t xml:space="preserve"> </w:t>
      </w:r>
      <w:r>
        <w:t>жизни</w:t>
      </w:r>
      <w:r>
        <w:rPr>
          <w:spacing w:val="-2"/>
        </w:rPr>
        <w:t xml:space="preserve"> </w:t>
      </w:r>
      <w:r>
        <w:t>людей;</w:t>
      </w:r>
    </w:p>
    <w:p w:rsidR="00380890" w:rsidRDefault="00436D53">
      <w:pPr>
        <w:pStyle w:val="a3"/>
        <w:spacing w:before="3" w:line="275" w:lineRule="exact"/>
      </w:pPr>
      <w:r>
        <w:t>объяснять</w:t>
      </w:r>
      <w:r>
        <w:rPr>
          <w:spacing w:val="-5"/>
        </w:rPr>
        <w:t xml:space="preserve"> </w:t>
      </w:r>
      <w:r>
        <w:t>причины</w:t>
      </w:r>
      <w:r>
        <w:rPr>
          <w:spacing w:val="-1"/>
        </w:rPr>
        <w:t xml:space="preserve"> </w:t>
      </w:r>
      <w:r>
        <w:t>деления</w:t>
      </w:r>
      <w:r>
        <w:rPr>
          <w:spacing w:val="-6"/>
        </w:rPr>
        <w:t xml:space="preserve"> </w:t>
      </w:r>
      <w:r>
        <w:t>пространственных</w:t>
      </w:r>
      <w:r>
        <w:rPr>
          <w:spacing w:val="-7"/>
        </w:rPr>
        <w:t xml:space="preserve"> </w:t>
      </w:r>
      <w:r>
        <w:t>искусств на</w:t>
      </w:r>
      <w:r>
        <w:rPr>
          <w:spacing w:val="-3"/>
        </w:rPr>
        <w:t xml:space="preserve"> </w:t>
      </w:r>
      <w:r>
        <w:t>виды;</w:t>
      </w:r>
    </w:p>
    <w:p w:rsidR="00380890" w:rsidRDefault="00436D53">
      <w:pPr>
        <w:pStyle w:val="a3"/>
        <w:spacing w:line="242" w:lineRule="auto"/>
        <w:ind w:right="162"/>
      </w:pPr>
      <w:r>
        <w:t>знать         основные         виды         живописи,         графики          и         скульптуры,         объяснять</w:t>
      </w:r>
      <w:r>
        <w:rPr>
          <w:spacing w:val="1"/>
        </w:rPr>
        <w:t xml:space="preserve"> </w:t>
      </w:r>
      <w:r>
        <w:t>их</w:t>
      </w:r>
      <w:r>
        <w:rPr>
          <w:spacing w:val="-4"/>
        </w:rPr>
        <w:t xml:space="preserve"> </w:t>
      </w:r>
      <w:r>
        <w:t>назначение</w:t>
      </w:r>
      <w:r>
        <w:rPr>
          <w:spacing w:val="1"/>
        </w:rPr>
        <w:t xml:space="preserve"> </w:t>
      </w:r>
      <w:r>
        <w:t>в</w:t>
      </w:r>
      <w:r>
        <w:rPr>
          <w:spacing w:val="-1"/>
        </w:rPr>
        <w:t xml:space="preserve"> </w:t>
      </w:r>
      <w:r>
        <w:t>жизни</w:t>
      </w:r>
      <w:r>
        <w:rPr>
          <w:spacing w:val="3"/>
        </w:rPr>
        <w:t xml:space="preserve"> </w:t>
      </w:r>
      <w:r>
        <w:t>людей.</w:t>
      </w:r>
    </w:p>
    <w:p w:rsidR="00380890" w:rsidRDefault="00436D53">
      <w:pPr>
        <w:pStyle w:val="a5"/>
        <w:numPr>
          <w:ilvl w:val="0"/>
          <w:numId w:val="24"/>
        </w:numPr>
        <w:tabs>
          <w:tab w:val="left" w:pos="425"/>
        </w:tabs>
        <w:spacing w:line="271" w:lineRule="exact"/>
        <w:ind w:hanging="265"/>
        <w:rPr>
          <w:sz w:val="24"/>
        </w:rPr>
      </w:pPr>
      <w:r>
        <w:rPr>
          <w:sz w:val="24"/>
        </w:rPr>
        <w:t>Язык</w:t>
      </w:r>
      <w:r>
        <w:rPr>
          <w:spacing w:val="-10"/>
          <w:sz w:val="24"/>
        </w:rPr>
        <w:t xml:space="preserve"> </w:t>
      </w:r>
      <w:r>
        <w:rPr>
          <w:sz w:val="24"/>
        </w:rPr>
        <w:t>изобразительного искусства</w:t>
      </w:r>
      <w:r>
        <w:rPr>
          <w:spacing w:val="-4"/>
          <w:sz w:val="24"/>
        </w:rPr>
        <w:t xml:space="preserve"> </w:t>
      </w:r>
      <w:r>
        <w:rPr>
          <w:sz w:val="24"/>
        </w:rPr>
        <w:t>и</w:t>
      </w:r>
      <w:r>
        <w:rPr>
          <w:spacing w:val="-3"/>
          <w:sz w:val="24"/>
        </w:rPr>
        <w:t xml:space="preserve"> </w:t>
      </w:r>
      <w:r>
        <w:rPr>
          <w:sz w:val="24"/>
        </w:rPr>
        <w:t>его выразительные</w:t>
      </w:r>
      <w:r>
        <w:rPr>
          <w:spacing w:val="-9"/>
          <w:sz w:val="24"/>
        </w:rPr>
        <w:t xml:space="preserve"> </w:t>
      </w:r>
      <w:r>
        <w:rPr>
          <w:sz w:val="24"/>
        </w:rPr>
        <w:t>средства:</w:t>
      </w:r>
    </w:p>
    <w:p w:rsidR="00380890" w:rsidRDefault="00436D53">
      <w:pPr>
        <w:pStyle w:val="a3"/>
        <w:tabs>
          <w:tab w:val="left" w:pos="1844"/>
          <w:tab w:val="left" w:pos="2641"/>
          <w:tab w:val="left" w:pos="4983"/>
          <w:tab w:val="left" w:pos="7142"/>
          <w:tab w:val="left" w:pos="9516"/>
        </w:tabs>
        <w:spacing w:before="3" w:line="237" w:lineRule="auto"/>
        <w:ind w:right="163"/>
      </w:pPr>
      <w:r>
        <w:t>различать</w:t>
      </w:r>
      <w:r>
        <w:tab/>
        <w:t>и</w:t>
      </w:r>
      <w:r>
        <w:tab/>
        <w:t>характеризовать</w:t>
      </w:r>
      <w:r>
        <w:tab/>
        <w:t>традиционные</w:t>
      </w:r>
      <w:r>
        <w:tab/>
        <w:t>художественные</w:t>
      </w:r>
      <w:r>
        <w:tab/>
      </w:r>
      <w:r>
        <w:rPr>
          <w:spacing w:val="-1"/>
        </w:rPr>
        <w:t>материалы</w:t>
      </w:r>
      <w:r>
        <w:rPr>
          <w:spacing w:val="-58"/>
        </w:rPr>
        <w:t xml:space="preserve"> </w:t>
      </w:r>
      <w:r>
        <w:t>для</w:t>
      </w:r>
      <w:r>
        <w:rPr>
          <w:spacing w:val="1"/>
        </w:rPr>
        <w:t xml:space="preserve"> </w:t>
      </w:r>
      <w:r>
        <w:t>графики,</w:t>
      </w:r>
      <w:r>
        <w:rPr>
          <w:spacing w:val="-1"/>
        </w:rPr>
        <w:t xml:space="preserve"> </w:t>
      </w:r>
      <w:r>
        <w:t>живописи,</w:t>
      </w:r>
      <w:r>
        <w:rPr>
          <w:spacing w:val="-1"/>
        </w:rPr>
        <w:t xml:space="preserve"> </w:t>
      </w:r>
      <w:r>
        <w:t>скульптуры;</w:t>
      </w:r>
    </w:p>
    <w:p w:rsidR="00380890" w:rsidRDefault="00436D53">
      <w:pPr>
        <w:pStyle w:val="a3"/>
        <w:spacing w:before="6" w:line="237" w:lineRule="auto"/>
        <w:ind w:right="156"/>
      </w:pPr>
      <w:r>
        <w:t>осознавать значение материала в создании художественного образа, уметь различать и объяснять</w:t>
      </w:r>
      <w:r>
        <w:rPr>
          <w:spacing w:val="1"/>
        </w:rPr>
        <w:t xml:space="preserve"> </w:t>
      </w:r>
      <w:r>
        <w:t>роль</w:t>
      </w:r>
      <w:r>
        <w:rPr>
          <w:spacing w:val="-3"/>
        </w:rPr>
        <w:t xml:space="preserve"> </w:t>
      </w:r>
      <w:r>
        <w:t>художественного</w:t>
      </w:r>
      <w:r>
        <w:rPr>
          <w:spacing w:val="2"/>
        </w:rPr>
        <w:t xml:space="preserve"> </w:t>
      </w:r>
      <w:r>
        <w:t>материала</w:t>
      </w:r>
      <w:r>
        <w:rPr>
          <w:spacing w:val="1"/>
        </w:rPr>
        <w:t xml:space="preserve"> </w:t>
      </w:r>
      <w:r>
        <w:t>в</w:t>
      </w:r>
      <w:r>
        <w:rPr>
          <w:spacing w:val="-2"/>
        </w:rPr>
        <w:t xml:space="preserve"> </w:t>
      </w:r>
      <w:r>
        <w:t>произведениях</w:t>
      </w:r>
      <w:r>
        <w:rPr>
          <w:spacing w:val="-3"/>
        </w:rPr>
        <w:t xml:space="preserve"> </w:t>
      </w:r>
      <w:r>
        <w:t>искусства;</w:t>
      </w:r>
    </w:p>
    <w:p w:rsidR="00380890" w:rsidRDefault="00436D53">
      <w:pPr>
        <w:pStyle w:val="a3"/>
        <w:tabs>
          <w:tab w:val="left" w:pos="2267"/>
          <w:tab w:val="left" w:pos="3539"/>
          <w:tab w:val="left" w:pos="5627"/>
          <w:tab w:val="left" w:pos="7906"/>
          <w:tab w:val="left" w:pos="9907"/>
        </w:tabs>
        <w:spacing w:before="4"/>
        <w:ind w:right="153"/>
      </w:pPr>
      <w:r>
        <w:t>иметь</w:t>
      </w:r>
      <w:r>
        <w:rPr>
          <w:spacing w:val="1"/>
        </w:rPr>
        <w:t xml:space="preserve"> </w:t>
      </w:r>
      <w:r>
        <w:t>практические</w:t>
      </w:r>
      <w:r>
        <w:rPr>
          <w:spacing w:val="1"/>
        </w:rPr>
        <w:t xml:space="preserve"> </w:t>
      </w:r>
      <w:r>
        <w:t>навыки</w:t>
      </w:r>
      <w:r>
        <w:rPr>
          <w:spacing w:val="1"/>
        </w:rPr>
        <w:t xml:space="preserve"> </w:t>
      </w:r>
      <w:r>
        <w:t>изображения</w:t>
      </w:r>
      <w:r>
        <w:rPr>
          <w:spacing w:val="1"/>
        </w:rPr>
        <w:t xml:space="preserve"> </w:t>
      </w:r>
      <w:r>
        <w:t>карандашами</w:t>
      </w:r>
      <w:r>
        <w:rPr>
          <w:spacing w:val="1"/>
        </w:rPr>
        <w:t xml:space="preserve"> </w:t>
      </w:r>
      <w:r>
        <w:t>разной</w:t>
      </w:r>
      <w:r>
        <w:rPr>
          <w:spacing w:val="1"/>
        </w:rPr>
        <w:t xml:space="preserve"> </w:t>
      </w:r>
      <w:r>
        <w:t>жёсткости,</w:t>
      </w:r>
      <w:r>
        <w:rPr>
          <w:spacing w:val="1"/>
        </w:rPr>
        <w:t xml:space="preserve"> </w:t>
      </w:r>
      <w:r>
        <w:t>фломастерами,</w:t>
      </w:r>
      <w:r>
        <w:rPr>
          <w:spacing w:val="1"/>
        </w:rPr>
        <w:t xml:space="preserve"> </w:t>
      </w:r>
      <w:r>
        <w:t>углём,</w:t>
      </w:r>
      <w:r>
        <w:rPr>
          <w:spacing w:val="-57"/>
        </w:rPr>
        <w:t xml:space="preserve"> </w:t>
      </w:r>
      <w:r>
        <w:t>пастелью</w:t>
      </w:r>
      <w:r>
        <w:tab/>
        <w:t>и</w:t>
      </w:r>
      <w:r>
        <w:tab/>
        <w:t>мелками,</w:t>
      </w:r>
      <w:r>
        <w:tab/>
        <w:t>акварелью,</w:t>
      </w:r>
      <w:r>
        <w:tab/>
        <w:t>гуашью,</w:t>
      </w:r>
      <w:r>
        <w:tab/>
        <w:t>лепкой</w:t>
      </w:r>
      <w:r>
        <w:rPr>
          <w:spacing w:val="-58"/>
        </w:rPr>
        <w:t xml:space="preserve"> </w:t>
      </w:r>
      <w:r>
        <w:t>из пластилина, а также использовать возможности применять другие доступные художественные</w:t>
      </w:r>
      <w:r>
        <w:rPr>
          <w:spacing w:val="1"/>
        </w:rPr>
        <w:t xml:space="preserve"> </w:t>
      </w:r>
      <w:r>
        <w:t>материалы;</w:t>
      </w:r>
    </w:p>
    <w:p w:rsidR="00380890" w:rsidRDefault="00436D53">
      <w:pPr>
        <w:pStyle w:val="a3"/>
        <w:spacing w:before="2" w:line="237" w:lineRule="auto"/>
        <w:ind w:right="162"/>
      </w:pPr>
      <w:r>
        <w:t>иметь</w:t>
      </w:r>
      <w:r>
        <w:rPr>
          <w:spacing w:val="1"/>
        </w:rPr>
        <w:t xml:space="preserve"> </w:t>
      </w:r>
      <w:r>
        <w:t>представление</w:t>
      </w:r>
      <w:r>
        <w:rPr>
          <w:spacing w:val="1"/>
        </w:rPr>
        <w:t xml:space="preserve"> </w:t>
      </w:r>
      <w:r>
        <w:t>о</w:t>
      </w:r>
      <w:r>
        <w:rPr>
          <w:spacing w:val="1"/>
        </w:rPr>
        <w:t xml:space="preserve"> </w:t>
      </w:r>
      <w:r>
        <w:t>различных</w:t>
      </w:r>
      <w:r>
        <w:rPr>
          <w:spacing w:val="1"/>
        </w:rPr>
        <w:t xml:space="preserve"> </w:t>
      </w:r>
      <w:r>
        <w:t>художественных</w:t>
      </w:r>
      <w:r>
        <w:rPr>
          <w:spacing w:val="1"/>
        </w:rPr>
        <w:t xml:space="preserve"> </w:t>
      </w:r>
      <w:r>
        <w:t>техниках</w:t>
      </w:r>
      <w:r>
        <w:rPr>
          <w:spacing w:val="1"/>
        </w:rPr>
        <w:t xml:space="preserve"> </w:t>
      </w:r>
      <w:r>
        <w:t>в</w:t>
      </w:r>
      <w:r>
        <w:rPr>
          <w:spacing w:val="1"/>
        </w:rPr>
        <w:t xml:space="preserve"> </w:t>
      </w:r>
      <w:r>
        <w:t>использовании</w:t>
      </w:r>
      <w:r>
        <w:rPr>
          <w:spacing w:val="1"/>
        </w:rPr>
        <w:t xml:space="preserve"> </w:t>
      </w:r>
      <w:r>
        <w:t>художественных</w:t>
      </w:r>
      <w:r>
        <w:rPr>
          <w:spacing w:val="1"/>
        </w:rPr>
        <w:t xml:space="preserve"> </w:t>
      </w:r>
      <w:r>
        <w:t>материалов;</w:t>
      </w:r>
    </w:p>
    <w:p w:rsidR="00380890" w:rsidRDefault="00436D53">
      <w:pPr>
        <w:pStyle w:val="a3"/>
        <w:spacing w:before="4" w:line="275" w:lineRule="exact"/>
      </w:pPr>
      <w:r>
        <w:t>понимать</w:t>
      </w:r>
      <w:r>
        <w:rPr>
          <w:spacing w:val="-4"/>
        </w:rPr>
        <w:t xml:space="preserve"> </w:t>
      </w:r>
      <w:r>
        <w:t>роль</w:t>
      </w:r>
      <w:r>
        <w:rPr>
          <w:spacing w:val="-5"/>
        </w:rPr>
        <w:t xml:space="preserve"> </w:t>
      </w:r>
      <w:r>
        <w:t>рисунка</w:t>
      </w:r>
      <w:r>
        <w:rPr>
          <w:spacing w:val="-2"/>
        </w:rPr>
        <w:t xml:space="preserve"> </w:t>
      </w:r>
      <w:r>
        <w:t>как</w:t>
      </w:r>
      <w:r>
        <w:rPr>
          <w:spacing w:val="-2"/>
        </w:rPr>
        <w:t xml:space="preserve"> </w:t>
      </w:r>
      <w:r>
        <w:t>основы</w:t>
      </w:r>
      <w:r>
        <w:rPr>
          <w:spacing w:val="-4"/>
        </w:rPr>
        <w:t xml:space="preserve"> </w:t>
      </w:r>
      <w:r>
        <w:t>изобразительной деятельности;</w:t>
      </w:r>
    </w:p>
    <w:p w:rsidR="00380890" w:rsidRDefault="00436D53">
      <w:pPr>
        <w:pStyle w:val="a3"/>
        <w:spacing w:line="275" w:lineRule="exact"/>
      </w:pPr>
      <w:r>
        <w:t>иметь</w:t>
      </w:r>
      <w:r>
        <w:rPr>
          <w:spacing w:val="-4"/>
        </w:rPr>
        <w:t xml:space="preserve"> </w:t>
      </w:r>
      <w:r>
        <w:t>опыт</w:t>
      </w:r>
      <w:r>
        <w:rPr>
          <w:spacing w:val="-5"/>
        </w:rPr>
        <w:t xml:space="preserve"> </w:t>
      </w:r>
      <w:r>
        <w:t>учебного</w:t>
      </w:r>
      <w:r>
        <w:rPr>
          <w:spacing w:val="3"/>
        </w:rPr>
        <w:t xml:space="preserve"> </w:t>
      </w:r>
      <w:r>
        <w:t>рисунка</w:t>
      </w:r>
      <w:r>
        <w:rPr>
          <w:spacing w:val="2"/>
        </w:rPr>
        <w:t xml:space="preserve"> </w:t>
      </w:r>
      <w:r>
        <w:t>–</w:t>
      </w:r>
      <w:r>
        <w:rPr>
          <w:spacing w:val="-1"/>
        </w:rPr>
        <w:t xml:space="preserve"> </w:t>
      </w:r>
      <w:r>
        <w:t>светотеневого</w:t>
      </w:r>
      <w:r>
        <w:rPr>
          <w:spacing w:val="-6"/>
        </w:rPr>
        <w:t xml:space="preserve"> </w:t>
      </w:r>
      <w:r>
        <w:t>изображения</w:t>
      </w:r>
      <w:r>
        <w:rPr>
          <w:spacing w:val="-6"/>
        </w:rPr>
        <w:t xml:space="preserve"> </w:t>
      </w:r>
      <w:r>
        <w:t>объёмных</w:t>
      </w:r>
      <w:r>
        <w:rPr>
          <w:spacing w:val="-6"/>
        </w:rPr>
        <w:t xml:space="preserve"> </w:t>
      </w:r>
      <w:r>
        <w:t>форм;</w:t>
      </w:r>
    </w:p>
    <w:p w:rsidR="00380890" w:rsidRDefault="00436D53">
      <w:pPr>
        <w:pStyle w:val="a3"/>
        <w:spacing w:before="5" w:line="237" w:lineRule="auto"/>
        <w:ind w:right="160"/>
      </w:pPr>
      <w:r>
        <w:t>знать</w:t>
      </w:r>
      <w:r>
        <w:rPr>
          <w:spacing w:val="1"/>
        </w:rPr>
        <w:t xml:space="preserve"> </w:t>
      </w:r>
      <w:r>
        <w:t>основы</w:t>
      </w:r>
      <w:r>
        <w:rPr>
          <w:spacing w:val="1"/>
        </w:rPr>
        <w:t xml:space="preserve"> </w:t>
      </w:r>
      <w:r>
        <w:t>линейной</w:t>
      </w:r>
      <w:r>
        <w:rPr>
          <w:spacing w:val="1"/>
        </w:rPr>
        <w:t xml:space="preserve"> </w:t>
      </w:r>
      <w:r>
        <w:t>перспективы</w:t>
      </w:r>
      <w:r>
        <w:rPr>
          <w:spacing w:val="1"/>
        </w:rPr>
        <w:t xml:space="preserve"> </w:t>
      </w:r>
      <w:r>
        <w:t>и</w:t>
      </w:r>
      <w:r>
        <w:rPr>
          <w:spacing w:val="1"/>
        </w:rPr>
        <w:t xml:space="preserve"> </w:t>
      </w:r>
      <w:r>
        <w:t>уметь</w:t>
      </w:r>
      <w:r>
        <w:rPr>
          <w:spacing w:val="1"/>
        </w:rPr>
        <w:t xml:space="preserve"> </w:t>
      </w:r>
      <w:r>
        <w:t>изображать</w:t>
      </w:r>
      <w:r>
        <w:rPr>
          <w:spacing w:val="1"/>
        </w:rPr>
        <w:t xml:space="preserve"> </w:t>
      </w:r>
      <w:r>
        <w:t>объёмные</w:t>
      </w:r>
      <w:r>
        <w:rPr>
          <w:spacing w:val="1"/>
        </w:rPr>
        <w:t xml:space="preserve"> </w:t>
      </w:r>
      <w:r>
        <w:t>геометрические</w:t>
      </w:r>
      <w:r>
        <w:rPr>
          <w:spacing w:val="1"/>
        </w:rPr>
        <w:t xml:space="preserve"> </w:t>
      </w:r>
      <w:r>
        <w:t>тела</w:t>
      </w:r>
      <w:r>
        <w:rPr>
          <w:spacing w:val="1"/>
        </w:rPr>
        <w:t xml:space="preserve"> </w:t>
      </w:r>
      <w:r>
        <w:t>на</w:t>
      </w:r>
      <w:r>
        <w:rPr>
          <w:spacing w:val="1"/>
        </w:rPr>
        <w:t xml:space="preserve"> </w:t>
      </w:r>
      <w:r>
        <w:t>двухмерной</w:t>
      </w:r>
      <w:r>
        <w:rPr>
          <w:spacing w:val="2"/>
        </w:rPr>
        <w:t xml:space="preserve"> </w:t>
      </w:r>
      <w:r>
        <w:t>плоскости;</w:t>
      </w:r>
    </w:p>
    <w:p w:rsidR="00380890" w:rsidRDefault="00436D53">
      <w:pPr>
        <w:pStyle w:val="a3"/>
        <w:spacing w:before="3" w:line="275" w:lineRule="exact"/>
      </w:pPr>
      <w:r>
        <w:t>знать</w:t>
      </w:r>
      <w:r>
        <w:rPr>
          <w:spacing w:val="-2"/>
        </w:rPr>
        <w:t xml:space="preserve"> </w:t>
      </w:r>
      <w:r>
        <w:t>понятия</w:t>
      </w:r>
      <w:r>
        <w:rPr>
          <w:spacing w:val="-3"/>
        </w:rPr>
        <w:t xml:space="preserve"> </w:t>
      </w:r>
      <w:r>
        <w:t>графической</w:t>
      </w:r>
      <w:r>
        <w:rPr>
          <w:spacing w:val="-6"/>
        </w:rPr>
        <w:t xml:space="preserve"> </w:t>
      </w:r>
      <w:r>
        <w:t>грамоты</w:t>
      </w:r>
      <w:r>
        <w:rPr>
          <w:spacing w:val="-2"/>
        </w:rPr>
        <w:t xml:space="preserve"> </w:t>
      </w:r>
      <w:r>
        <w:t>изображения</w:t>
      </w:r>
      <w:r>
        <w:rPr>
          <w:spacing w:val="-3"/>
        </w:rPr>
        <w:t xml:space="preserve"> </w:t>
      </w:r>
      <w:r>
        <w:t>предмета</w:t>
      </w:r>
      <w:r>
        <w:rPr>
          <w:spacing w:val="-3"/>
        </w:rPr>
        <w:t xml:space="preserve"> </w:t>
      </w:r>
      <w:r>
        <w:t>«освещённая</w:t>
      </w:r>
      <w:r>
        <w:rPr>
          <w:spacing w:val="-3"/>
        </w:rPr>
        <w:t xml:space="preserve"> </w:t>
      </w:r>
      <w:r>
        <w:t>часть»,</w:t>
      </w:r>
      <w:r>
        <w:rPr>
          <w:spacing w:val="-1"/>
        </w:rPr>
        <w:t xml:space="preserve"> </w:t>
      </w:r>
      <w:r>
        <w:t>«блик», «полутень»,</w:t>
      </w:r>
    </w:p>
    <w:p w:rsidR="00380890" w:rsidRDefault="00436D53">
      <w:pPr>
        <w:pStyle w:val="a3"/>
        <w:tabs>
          <w:tab w:val="left" w:pos="2737"/>
          <w:tab w:val="left" w:pos="4570"/>
          <w:tab w:val="left" w:pos="6931"/>
          <w:tab w:val="left" w:pos="8706"/>
          <w:tab w:val="left" w:pos="10036"/>
        </w:tabs>
        <w:spacing w:line="242" w:lineRule="auto"/>
        <w:ind w:right="161"/>
      </w:pPr>
      <w:r>
        <w:t>«собственная</w:t>
      </w:r>
      <w:r>
        <w:tab/>
        <w:t>тень»,</w:t>
      </w:r>
      <w:r>
        <w:tab/>
        <w:t>«падающая</w:t>
      </w:r>
      <w:r>
        <w:tab/>
        <w:t>тень»</w:t>
      </w:r>
      <w:r>
        <w:tab/>
        <w:t>и</w:t>
      </w:r>
      <w:r>
        <w:tab/>
      </w:r>
      <w:r>
        <w:rPr>
          <w:spacing w:val="-2"/>
        </w:rPr>
        <w:t>уметь</w:t>
      </w:r>
      <w:r>
        <w:rPr>
          <w:spacing w:val="-58"/>
        </w:rPr>
        <w:t xml:space="preserve"> </w:t>
      </w:r>
      <w:r>
        <w:t>их</w:t>
      </w:r>
      <w:r>
        <w:rPr>
          <w:spacing w:val="-4"/>
        </w:rPr>
        <w:t xml:space="preserve"> </w:t>
      </w:r>
      <w:r>
        <w:t>применять</w:t>
      </w:r>
      <w:r>
        <w:rPr>
          <w:spacing w:val="-1"/>
        </w:rPr>
        <w:t xml:space="preserve"> </w:t>
      </w:r>
      <w:r>
        <w:t>в</w:t>
      </w:r>
      <w:r>
        <w:rPr>
          <w:spacing w:val="-1"/>
        </w:rPr>
        <w:t xml:space="preserve"> </w:t>
      </w:r>
      <w:r>
        <w:t>практике</w:t>
      </w:r>
      <w:r>
        <w:rPr>
          <w:spacing w:val="1"/>
        </w:rPr>
        <w:t xml:space="preserve"> </w:t>
      </w:r>
      <w:r>
        <w:t>рисунка;</w:t>
      </w:r>
    </w:p>
    <w:p w:rsidR="00380890" w:rsidRDefault="00436D53">
      <w:pPr>
        <w:pStyle w:val="a3"/>
        <w:ind w:right="168"/>
      </w:pPr>
      <w:r>
        <w:t>понимать содержание понятий «тон», «тональные отношения» и иметь опыт их визуального анализа;</w:t>
      </w:r>
      <w:r>
        <w:rPr>
          <w:spacing w:val="-57"/>
        </w:rPr>
        <w:t xml:space="preserve"> </w:t>
      </w:r>
      <w:r>
        <w:t>обладать</w:t>
      </w:r>
      <w:r>
        <w:rPr>
          <w:spacing w:val="1"/>
        </w:rPr>
        <w:t xml:space="preserve"> </w:t>
      </w:r>
      <w:r>
        <w:t>навыком</w:t>
      </w:r>
      <w:r>
        <w:rPr>
          <w:spacing w:val="1"/>
        </w:rPr>
        <w:t xml:space="preserve"> </w:t>
      </w:r>
      <w:r>
        <w:t>определения</w:t>
      </w:r>
      <w:r>
        <w:rPr>
          <w:spacing w:val="1"/>
        </w:rPr>
        <w:t xml:space="preserve"> </w:t>
      </w:r>
      <w:r>
        <w:t>конструкции</w:t>
      </w:r>
      <w:r>
        <w:rPr>
          <w:spacing w:val="1"/>
        </w:rPr>
        <w:t xml:space="preserve"> </w:t>
      </w:r>
      <w:r>
        <w:t>сложных</w:t>
      </w:r>
      <w:r>
        <w:rPr>
          <w:spacing w:val="1"/>
        </w:rPr>
        <w:t xml:space="preserve"> </w:t>
      </w:r>
      <w:r>
        <w:t>форм,</w:t>
      </w:r>
      <w:r>
        <w:rPr>
          <w:spacing w:val="1"/>
        </w:rPr>
        <w:t xml:space="preserve"> </w:t>
      </w:r>
      <w:r>
        <w:t>геометризации</w:t>
      </w:r>
      <w:r>
        <w:rPr>
          <w:spacing w:val="1"/>
        </w:rPr>
        <w:t xml:space="preserve"> </w:t>
      </w:r>
      <w:r>
        <w:t>плоскостных</w:t>
      </w:r>
      <w:r>
        <w:rPr>
          <w:spacing w:val="61"/>
        </w:rPr>
        <w:t xml:space="preserve"> </w:t>
      </w:r>
      <w:r>
        <w:t>и</w:t>
      </w:r>
      <w:r>
        <w:rPr>
          <w:spacing w:val="1"/>
        </w:rPr>
        <w:t xml:space="preserve"> </w:t>
      </w:r>
      <w:r>
        <w:t>объёмных</w:t>
      </w:r>
      <w:r>
        <w:rPr>
          <w:spacing w:val="-4"/>
        </w:rPr>
        <w:t xml:space="preserve"> </w:t>
      </w:r>
      <w:r>
        <w:t>форм,</w:t>
      </w:r>
      <w:r>
        <w:rPr>
          <w:spacing w:val="3"/>
        </w:rPr>
        <w:t xml:space="preserve"> </w:t>
      </w:r>
      <w:r>
        <w:t>умением</w:t>
      </w:r>
      <w:r>
        <w:rPr>
          <w:spacing w:val="2"/>
        </w:rPr>
        <w:t xml:space="preserve"> </w:t>
      </w:r>
      <w:r>
        <w:t>соотносить</w:t>
      </w:r>
      <w:r>
        <w:rPr>
          <w:spacing w:val="3"/>
        </w:rPr>
        <w:t xml:space="preserve"> </w:t>
      </w:r>
      <w:r>
        <w:t>между</w:t>
      </w:r>
      <w:r>
        <w:rPr>
          <w:spacing w:val="-8"/>
        </w:rPr>
        <w:t xml:space="preserve"> </w:t>
      </w:r>
      <w:r>
        <w:t>собой</w:t>
      </w:r>
      <w:r>
        <w:rPr>
          <w:spacing w:val="-3"/>
        </w:rPr>
        <w:t xml:space="preserve"> </w:t>
      </w:r>
      <w:r>
        <w:t>пропорции</w:t>
      </w:r>
      <w:r>
        <w:rPr>
          <w:spacing w:val="2"/>
        </w:rPr>
        <w:t xml:space="preserve"> </w:t>
      </w:r>
      <w:r>
        <w:t>частей</w:t>
      </w:r>
      <w:r>
        <w:rPr>
          <w:spacing w:val="-3"/>
        </w:rPr>
        <w:t xml:space="preserve"> </w:t>
      </w:r>
      <w:r>
        <w:t>внутри</w:t>
      </w:r>
      <w:r>
        <w:rPr>
          <w:spacing w:val="2"/>
        </w:rPr>
        <w:t xml:space="preserve"> </w:t>
      </w:r>
      <w:r>
        <w:t>целого;</w:t>
      </w:r>
    </w:p>
    <w:p w:rsidR="00380890" w:rsidRDefault="00436D53">
      <w:pPr>
        <w:pStyle w:val="a3"/>
        <w:spacing w:line="275" w:lineRule="exact"/>
      </w:pPr>
      <w:r>
        <w:t>иметь</w:t>
      </w:r>
      <w:r>
        <w:rPr>
          <w:spacing w:val="-7"/>
        </w:rPr>
        <w:t xml:space="preserve"> </w:t>
      </w:r>
      <w:r>
        <w:t>опыт</w:t>
      </w:r>
      <w:r>
        <w:rPr>
          <w:spacing w:val="-7"/>
        </w:rPr>
        <w:t xml:space="preserve"> </w:t>
      </w:r>
      <w:r>
        <w:t>линейного</w:t>
      </w:r>
      <w:r>
        <w:rPr>
          <w:spacing w:val="1"/>
        </w:rPr>
        <w:t xml:space="preserve"> </w:t>
      </w:r>
      <w:r>
        <w:t>рисунка,</w:t>
      </w:r>
      <w:r>
        <w:rPr>
          <w:spacing w:val="-2"/>
        </w:rPr>
        <w:t xml:space="preserve"> </w:t>
      </w:r>
      <w:r>
        <w:t>понимать</w:t>
      </w:r>
      <w:r>
        <w:rPr>
          <w:spacing w:val="-3"/>
        </w:rPr>
        <w:t xml:space="preserve"> </w:t>
      </w:r>
      <w:r>
        <w:t>выразительные</w:t>
      </w:r>
      <w:r>
        <w:rPr>
          <w:spacing w:val="-9"/>
        </w:rPr>
        <w:t xml:space="preserve"> </w:t>
      </w:r>
      <w:r>
        <w:t>возможности</w:t>
      </w:r>
      <w:r>
        <w:rPr>
          <w:spacing w:val="-3"/>
        </w:rPr>
        <w:t xml:space="preserve"> </w:t>
      </w:r>
      <w:r>
        <w:t>линии;</w:t>
      </w:r>
    </w:p>
    <w:p w:rsidR="00380890" w:rsidRDefault="00436D53">
      <w:pPr>
        <w:pStyle w:val="a3"/>
        <w:spacing w:line="242" w:lineRule="auto"/>
        <w:ind w:right="165"/>
      </w:pPr>
      <w:r>
        <w:t>иметь опыт творческого композиционного рисунка в ответ на заданную учебную задачу или как</w:t>
      </w:r>
      <w:r>
        <w:rPr>
          <w:spacing w:val="1"/>
        </w:rPr>
        <w:t xml:space="preserve"> </w:t>
      </w:r>
      <w:r>
        <w:t>самостоятельное</w:t>
      </w:r>
      <w:r>
        <w:rPr>
          <w:spacing w:val="-5"/>
        </w:rPr>
        <w:t xml:space="preserve"> </w:t>
      </w:r>
      <w:r>
        <w:t>творческое</w:t>
      </w:r>
      <w:r>
        <w:rPr>
          <w:spacing w:val="-4"/>
        </w:rPr>
        <w:t xml:space="preserve"> </w:t>
      </w:r>
      <w:r>
        <w:t>действие;</w:t>
      </w:r>
    </w:p>
    <w:p w:rsidR="00380890" w:rsidRDefault="00436D53">
      <w:pPr>
        <w:pStyle w:val="a3"/>
        <w:spacing w:line="242" w:lineRule="auto"/>
        <w:ind w:right="149"/>
      </w:pPr>
      <w:r>
        <w:t>знать основы цветоведения: характеризовать основные и составные цвета, дополнительные цвета – и</w:t>
      </w:r>
      <w:r>
        <w:rPr>
          <w:spacing w:val="1"/>
        </w:rPr>
        <w:t xml:space="preserve"> </w:t>
      </w:r>
      <w:r>
        <w:t>значение этих</w:t>
      </w:r>
      <w:r>
        <w:rPr>
          <w:spacing w:val="-3"/>
        </w:rPr>
        <w:t xml:space="preserve"> </w:t>
      </w:r>
      <w:r>
        <w:t>знаний</w:t>
      </w:r>
      <w:r>
        <w:rPr>
          <w:spacing w:val="-2"/>
        </w:rPr>
        <w:t xml:space="preserve"> </w:t>
      </w:r>
      <w:r>
        <w:t>для</w:t>
      </w:r>
      <w:r>
        <w:rPr>
          <w:spacing w:val="2"/>
        </w:rPr>
        <w:t xml:space="preserve"> </w:t>
      </w:r>
      <w:r>
        <w:t>искусства живописи;</w:t>
      </w:r>
    </w:p>
    <w:p w:rsidR="00380890" w:rsidRDefault="00436D53">
      <w:pPr>
        <w:pStyle w:val="a3"/>
        <w:spacing w:line="242" w:lineRule="auto"/>
        <w:ind w:right="159"/>
      </w:pPr>
      <w:r>
        <w:t>определять содержание понятий «колорит», «цветовые отношения», «цветовой контраст» и иметь</w:t>
      </w:r>
      <w:r>
        <w:rPr>
          <w:spacing w:val="1"/>
        </w:rPr>
        <w:t xml:space="preserve"> </w:t>
      </w:r>
      <w:r>
        <w:t>навыки</w:t>
      </w:r>
      <w:r>
        <w:rPr>
          <w:spacing w:val="-3"/>
        </w:rPr>
        <w:t xml:space="preserve"> </w:t>
      </w:r>
      <w:r>
        <w:t>практической</w:t>
      </w:r>
      <w:r>
        <w:rPr>
          <w:spacing w:val="3"/>
        </w:rPr>
        <w:t xml:space="preserve"> </w:t>
      </w:r>
      <w:r>
        <w:t>работы гуашью и</w:t>
      </w:r>
      <w:r>
        <w:rPr>
          <w:spacing w:val="7"/>
        </w:rPr>
        <w:t xml:space="preserve"> </w:t>
      </w:r>
      <w:r>
        <w:t>акварелью;</w:t>
      </w:r>
    </w:p>
    <w:p w:rsidR="00380890" w:rsidRDefault="00436D53">
      <w:pPr>
        <w:pStyle w:val="a3"/>
        <w:tabs>
          <w:tab w:val="left" w:pos="971"/>
          <w:tab w:val="left" w:pos="3050"/>
          <w:tab w:val="left" w:pos="5491"/>
          <w:tab w:val="left" w:pos="7444"/>
          <w:tab w:val="left" w:pos="9507"/>
        </w:tabs>
        <w:ind w:right="153"/>
      </w:pPr>
      <w:r>
        <w:t>иметь        опыт        объёмного        изображения        (лепки)        и        начальные        представления</w:t>
      </w:r>
      <w:r>
        <w:rPr>
          <w:spacing w:val="1"/>
        </w:rPr>
        <w:t xml:space="preserve"> </w:t>
      </w:r>
      <w:r>
        <w:t>о</w:t>
      </w:r>
      <w:r>
        <w:tab/>
        <w:t>пластической</w:t>
      </w:r>
      <w:r>
        <w:tab/>
        <w:t>выразительности</w:t>
      </w:r>
      <w:r>
        <w:tab/>
        <w:t>скульптуры,</w:t>
      </w:r>
      <w:r>
        <w:tab/>
        <w:t>соотношении</w:t>
      </w:r>
      <w:r>
        <w:tab/>
      </w:r>
      <w:r>
        <w:rPr>
          <w:spacing w:val="-1"/>
        </w:rPr>
        <w:t>пропорций</w:t>
      </w:r>
      <w:r>
        <w:rPr>
          <w:spacing w:val="-58"/>
        </w:rPr>
        <w:t xml:space="preserve"> </w:t>
      </w:r>
      <w:r>
        <w:t>в</w:t>
      </w:r>
      <w:r>
        <w:rPr>
          <w:spacing w:val="2"/>
        </w:rPr>
        <w:t xml:space="preserve"> </w:t>
      </w:r>
      <w:r>
        <w:t>изображении</w:t>
      </w:r>
      <w:r>
        <w:rPr>
          <w:spacing w:val="-2"/>
        </w:rPr>
        <w:t xml:space="preserve"> </w:t>
      </w:r>
      <w:r>
        <w:t>предметов</w:t>
      </w:r>
      <w:r>
        <w:rPr>
          <w:spacing w:val="4"/>
        </w:rPr>
        <w:t xml:space="preserve"> </w:t>
      </w:r>
      <w:r>
        <w:t>или</w:t>
      </w:r>
      <w:r>
        <w:rPr>
          <w:spacing w:val="-2"/>
        </w:rPr>
        <w:t xml:space="preserve"> </w:t>
      </w:r>
      <w:r>
        <w:t>животных.</w:t>
      </w:r>
    </w:p>
    <w:p w:rsidR="00380890" w:rsidRDefault="00436D53">
      <w:pPr>
        <w:pStyle w:val="a5"/>
        <w:numPr>
          <w:ilvl w:val="0"/>
          <w:numId w:val="24"/>
        </w:numPr>
        <w:tabs>
          <w:tab w:val="left" w:pos="425"/>
        </w:tabs>
        <w:spacing w:line="275" w:lineRule="exact"/>
        <w:ind w:hanging="265"/>
        <w:rPr>
          <w:sz w:val="24"/>
        </w:rPr>
      </w:pPr>
      <w:r>
        <w:rPr>
          <w:sz w:val="24"/>
        </w:rPr>
        <w:t>Жанры</w:t>
      </w:r>
      <w:r>
        <w:rPr>
          <w:spacing w:val="-5"/>
          <w:sz w:val="24"/>
        </w:rPr>
        <w:t xml:space="preserve"> </w:t>
      </w:r>
      <w:r>
        <w:rPr>
          <w:sz w:val="24"/>
        </w:rPr>
        <w:t>изобразительного</w:t>
      </w:r>
      <w:r>
        <w:rPr>
          <w:spacing w:val="-6"/>
          <w:sz w:val="24"/>
        </w:rPr>
        <w:t xml:space="preserve"> </w:t>
      </w:r>
      <w:r>
        <w:rPr>
          <w:sz w:val="24"/>
        </w:rPr>
        <w:t>искусства:</w:t>
      </w:r>
    </w:p>
    <w:p w:rsidR="00380890" w:rsidRDefault="00436D53">
      <w:pPr>
        <w:pStyle w:val="a3"/>
        <w:spacing w:line="275" w:lineRule="exact"/>
      </w:pPr>
      <w:r>
        <w:t>объяснять</w:t>
      </w:r>
      <w:r>
        <w:rPr>
          <w:spacing w:val="-5"/>
        </w:rPr>
        <w:t xml:space="preserve"> </w:t>
      </w:r>
      <w:r>
        <w:t>понятие</w:t>
      </w:r>
      <w:r>
        <w:rPr>
          <w:spacing w:val="-2"/>
        </w:rPr>
        <w:t xml:space="preserve"> </w:t>
      </w:r>
      <w:r>
        <w:t>«жанры</w:t>
      </w:r>
      <w:r>
        <w:rPr>
          <w:spacing w:val="-4"/>
        </w:rPr>
        <w:t xml:space="preserve"> </w:t>
      </w:r>
      <w:r>
        <w:t>в</w:t>
      </w:r>
      <w:r>
        <w:rPr>
          <w:spacing w:val="-1"/>
        </w:rPr>
        <w:t xml:space="preserve"> </w:t>
      </w:r>
      <w:r>
        <w:t>изобразительном</w:t>
      </w:r>
      <w:r>
        <w:rPr>
          <w:spacing w:val="-8"/>
        </w:rPr>
        <w:t xml:space="preserve"> </w:t>
      </w:r>
      <w:r>
        <w:t>искусстве», перечислять</w:t>
      </w:r>
      <w:r>
        <w:rPr>
          <w:spacing w:val="-1"/>
        </w:rPr>
        <w:t xml:space="preserve"> </w:t>
      </w:r>
      <w:r>
        <w:t>жанры;</w:t>
      </w:r>
    </w:p>
    <w:p w:rsidR="00380890" w:rsidRDefault="00436D53">
      <w:pPr>
        <w:pStyle w:val="a3"/>
        <w:spacing w:line="237" w:lineRule="auto"/>
        <w:ind w:right="167"/>
      </w:pPr>
      <w:r>
        <w:t>объяснять</w:t>
      </w:r>
      <w:r>
        <w:rPr>
          <w:spacing w:val="1"/>
        </w:rPr>
        <w:t xml:space="preserve"> </w:t>
      </w:r>
      <w:r>
        <w:t>разницу</w:t>
      </w:r>
      <w:r>
        <w:rPr>
          <w:spacing w:val="1"/>
        </w:rPr>
        <w:t xml:space="preserve"> </w:t>
      </w:r>
      <w:r>
        <w:t>между</w:t>
      </w:r>
      <w:r>
        <w:rPr>
          <w:spacing w:val="1"/>
        </w:rPr>
        <w:t xml:space="preserve"> </w:t>
      </w:r>
      <w:r>
        <w:t>предметом</w:t>
      </w:r>
      <w:r>
        <w:rPr>
          <w:spacing w:val="1"/>
        </w:rPr>
        <w:t xml:space="preserve"> </w:t>
      </w:r>
      <w:r>
        <w:t>изображения,</w:t>
      </w:r>
      <w:r>
        <w:rPr>
          <w:spacing w:val="1"/>
        </w:rPr>
        <w:t xml:space="preserve"> </w:t>
      </w:r>
      <w:r>
        <w:t>сюжетом</w:t>
      </w:r>
      <w:r>
        <w:rPr>
          <w:spacing w:val="1"/>
        </w:rPr>
        <w:t xml:space="preserve"> </w:t>
      </w:r>
      <w:r>
        <w:t>и</w:t>
      </w:r>
      <w:r>
        <w:rPr>
          <w:spacing w:val="1"/>
        </w:rPr>
        <w:t xml:space="preserve"> </w:t>
      </w:r>
      <w:r>
        <w:t>содержанием</w:t>
      </w:r>
      <w:r>
        <w:rPr>
          <w:spacing w:val="61"/>
        </w:rPr>
        <w:t xml:space="preserve"> </w:t>
      </w:r>
      <w:r>
        <w:t>произведения</w:t>
      </w:r>
      <w:r>
        <w:rPr>
          <w:spacing w:val="1"/>
        </w:rPr>
        <w:t xml:space="preserve"> </w:t>
      </w:r>
      <w:r>
        <w:t>искусства.</w:t>
      </w:r>
    </w:p>
    <w:p w:rsidR="00380890" w:rsidRDefault="00436D53">
      <w:pPr>
        <w:pStyle w:val="a5"/>
        <w:numPr>
          <w:ilvl w:val="0"/>
          <w:numId w:val="24"/>
        </w:numPr>
        <w:tabs>
          <w:tab w:val="left" w:pos="425"/>
        </w:tabs>
        <w:spacing w:line="275" w:lineRule="exact"/>
        <w:ind w:hanging="265"/>
        <w:rPr>
          <w:sz w:val="24"/>
        </w:rPr>
      </w:pPr>
      <w:r>
        <w:rPr>
          <w:sz w:val="24"/>
        </w:rPr>
        <w:t>Натюрморт:</w:t>
      </w:r>
    </w:p>
    <w:p w:rsidR="00380890" w:rsidRDefault="00436D53">
      <w:pPr>
        <w:pStyle w:val="a3"/>
        <w:spacing w:line="242" w:lineRule="auto"/>
        <w:jc w:val="left"/>
      </w:pPr>
      <w:r>
        <w:t>характеризовать</w:t>
      </w:r>
      <w:r>
        <w:rPr>
          <w:spacing w:val="47"/>
        </w:rPr>
        <w:t xml:space="preserve"> </w:t>
      </w:r>
      <w:r>
        <w:t>изображение</w:t>
      </w:r>
      <w:r>
        <w:rPr>
          <w:spacing w:val="44"/>
        </w:rPr>
        <w:t xml:space="preserve"> </w:t>
      </w:r>
      <w:r>
        <w:t>предметного</w:t>
      </w:r>
      <w:r>
        <w:rPr>
          <w:spacing w:val="45"/>
        </w:rPr>
        <w:t xml:space="preserve"> </w:t>
      </w:r>
      <w:r>
        <w:t>мира</w:t>
      </w:r>
      <w:r>
        <w:rPr>
          <w:spacing w:val="49"/>
        </w:rPr>
        <w:t xml:space="preserve"> </w:t>
      </w:r>
      <w:r>
        <w:t>в</w:t>
      </w:r>
      <w:r>
        <w:rPr>
          <w:spacing w:val="47"/>
        </w:rPr>
        <w:t xml:space="preserve"> </w:t>
      </w:r>
      <w:r>
        <w:t>различные</w:t>
      </w:r>
      <w:r>
        <w:rPr>
          <w:spacing w:val="49"/>
        </w:rPr>
        <w:t xml:space="preserve"> </w:t>
      </w:r>
      <w:r>
        <w:t>эпохи</w:t>
      </w:r>
      <w:r>
        <w:rPr>
          <w:spacing w:val="51"/>
        </w:rPr>
        <w:t xml:space="preserve"> </w:t>
      </w:r>
      <w:r>
        <w:t>истории</w:t>
      </w:r>
      <w:r>
        <w:rPr>
          <w:spacing w:val="46"/>
        </w:rPr>
        <w:t xml:space="preserve"> </w:t>
      </w:r>
      <w:r>
        <w:t>человечества</w:t>
      </w:r>
      <w:r>
        <w:rPr>
          <w:spacing w:val="49"/>
        </w:rPr>
        <w:t xml:space="preserve"> </w:t>
      </w:r>
      <w:r>
        <w:t>и</w:t>
      </w:r>
      <w:r>
        <w:rPr>
          <w:spacing w:val="-57"/>
        </w:rPr>
        <w:t xml:space="preserve"> </w:t>
      </w:r>
      <w:r>
        <w:t>приводить</w:t>
      </w:r>
      <w:r>
        <w:rPr>
          <w:spacing w:val="-2"/>
        </w:rPr>
        <w:t xml:space="preserve"> </w:t>
      </w:r>
      <w:r>
        <w:t>примеры</w:t>
      </w:r>
      <w:r>
        <w:rPr>
          <w:spacing w:val="2"/>
        </w:rPr>
        <w:t xml:space="preserve"> </w:t>
      </w:r>
      <w:r>
        <w:t>натюрморта</w:t>
      </w:r>
      <w:r>
        <w:rPr>
          <w:spacing w:val="1"/>
        </w:rPr>
        <w:t xml:space="preserve"> </w:t>
      </w:r>
      <w:r>
        <w:t>в</w:t>
      </w:r>
      <w:r>
        <w:rPr>
          <w:spacing w:val="-2"/>
        </w:rPr>
        <w:t xml:space="preserve"> </w:t>
      </w:r>
      <w:r>
        <w:t>европейской</w:t>
      </w:r>
      <w:r>
        <w:rPr>
          <w:spacing w:val="-2"/>
        </w:rPr>
        <w:t xml:space="preserve"> </w:t>
      </w:r>
      <w:r>
        <w:t>живописи</w:t>
      </w:r>
      <w:r>
        <w:rPr>
          <w:spacing w:val="-3"/>
        </w:rPr>
        <w:t xml:space="preserve"> </w:t>
      </w:r>
      <w:r>
        <w:t>Нового</w:t>
      </w:r>
      <w:r>
        <w:rPr>
          <w:spacing w:val="2"/>
        </w:rPr>
        <w:t xml:space="preserve"> </w:t>
      </w:r>
      <w:r>
        <w:t>времени;</w:t>
      </w:r>
    </w:p>
    <w:p w:rsidR="00380890" w:rsidRDefault="00436D53">
      <w:pPr>
        <w:pStyle w:val="a3"/>
        <w:spacing w:line="242" w:lineRule="auto"/>
        <w:jc w:val="left"/>
      </w:pPr>
      <w:r>
        <w:t>рассказывать</w:t>
      </w:r>
      <w:r>
        <w:rPr>
          <w:spacing w:val="4"/>
        </w:rPr>
        <w:t xml:space="preserve"> </w:t>
      </w:r>
      <w:r>
        <w:t>о</w:t>
      </w:r>
      <w:r>
        <w:rPr>
          <w:spacing w:val="7"/>
        </w:rPr>
        <w:t xml:space="preserve"> </w:t>
      </w:r>
      <w:r>
        <w:t>натюрморте</w:t>
      </w:r>
      <w:r>
        <w:rPr>
          <w:spacing w:val="2"/>
        </w:rPr>
        <w:t xml:space="preserve"> </w:t>
      </w:r>
      <w:r>
        <w:t>в</w:t>
      </w:r>
      <w:r>
        <w:rPr>
          <w:spacing w:val="4"/>
        </w:rPr>
        <w:t xml:space="preserve"> </w:t>
      </w:r>
      <w:r>
        <w:t>истории</w:t>
      </w:r>
      <w:r>
        <w:rPr>
          <w:spacing w:val="3"/>
        </w:rPr>
        <w:t xml:space="preserve"> </w:t>
      </w:r>
      <w:r>
        <w:t>русского</w:t>
      </w:r>
      <w:r>
        <w:rPr>
          <w:spacing w:val="7"/>
        </w:rPr>
        <w:t xml:space="preserve"> </w:t>
      </w:r>
      <w:r>
        <w:t>искусства</w:t>
      </w:r>
      <w:r>
        <w:rPr>
          <w:spacing w:val="6"/>
        </w:rPr>
        <w:t xml:space="preserve"> </w:t>
      </w:r>
      <w:r>
        <w:t>и</w:t>
      </w:r>
      <w:r>
        <w:rPr>
          <w:spacing w:val="8"/>
        </w:rPr>
        <w:t xml:space="preserve"> </w:t>
      </w:r>
      <w:r>
        <w:t>роли</w:t>
      </w:r>
      <w:r>
        <w:rPr>
          <w:spacing w:val="3"/>
        </w:rPr>
        <w:t xml:space="preserve"> </w:t>
      </w:r>
      <w:r>
        <w:t>натюрморта</w:t>
      </w:r>
      <w:r>
        <w:rPr>
          <w:spacing w:val="2"/>
        </w:rPr>
        <w:t xml:space="preserve"> </w:t>
      </w:r>
      <w:r>
        <w:t>в</w:t>
      </w:r>
      <w:r>
        <w:rPr>
          <w:spacing w:val="4"/>
        </w:rPr>
        <w:t xml:space="preserve"> </w:t>
      </w:r>
      <w:r>
        <w:t>отечественном</w:t>
      </w:r>
      <w:r>
        <w:rPr>
          <w:spacing w:val="-57"/>
        </w:rPr>
        <w:t xml:space="preserve"> </w:t>
      </w:r>
      <w:r>
        <w:t>искусстве ХХ в.,</w:t>
      </w:r>
      <w:r>
        <w:rPr>
          <w:spacing w:val="-2"/>
        </w:rPr>
        <w:t xml:space="preserve"> </w:t>
      </w:r>
      <w:r>
        <w:t>опираясь</w:t>
      </w:r>
      <w:r>
        <w:rPr>
          <w:spacing w:val="-2"/>
        </w:rPr>
        <w:t xml:space="preserve"> </w:t>
      </w:r>
      <w:r>
        <w:t>на конкретные</w:t>
      </w:r>
      <w:r>
        <w:rPr>
          <w:spacing w:val="-5"/>
        </w:rPr>
        <w:t xml:space="preserve"> </w:t>
      </w:r>
      <w:r>
        <w:t>произведения</w:t>
      </w:r>
      <w:r>
        <w:rPr>
          <w:spacing w:val="-3"/>
        </w:rPr>
        <w:t xml:space="preserve"> </w:t>
      </w:r>
      <w:r>
        <w:t>отечественных</w:t>
      </w:r>
      <w:r>
        <w:rPr>
          <w:spacing w:val="-4"/>
        </w:rPr>
        <w:t xml:space="preserve"> </w:t>
      </w:r>
      <w:r>
        <w:t>художников;</w:t>
      </w:r>
    </w:p>
    <w:p w:rsidR="00380890" w:rsidRDefault="00436D53">
      <w:pPr>
        <w:pStyle w:val="a3"/>
        <w:tabs>
          <w:tab w:val="left" w:pos="1210"/>
          <w:tab w:val="left" w:pos="1844"/>
          <w:tab w:val="left" w:pos="2937"/>
          <w:tab w:val="left" w:pos="4534"/>
          <w:tab w:val="left" w:pos="5153"/>
          <w:tab w:val="left" w:pos="6478"/>
          <w:tab w:val="left" w:pos="7811"/>
          <w:tab w:val="left" w:pos="9311"/>
        </w:tabs>
        <w:spacing w:line="242" w:lineRule="auto"/>
        <w:ind w:right="153"/>
        <w:jc w:val="left"/>
      </w:pPr>
      <w:r>
        <w:t>знать</w:t>
      </w:r>
      <w:r>
        <w:tab/>
        <w:t>и</w:t>
      </w:r>
      <w:r>
        <w:tab/>
        <w:t>уметь</w:t>
      </w:r>
      <w:r>
        <w:tab/>
        <w:t>применять</w:t>
      </w:r>
      <w:r>
        <w:tab/>
        <w:t>в</w:t>
      </w:r>
      <w:r>
        <w:tab/>
        <w:t>рисунке</w:t>
      </w:r>
      <w:r>
        <w:tab/>
        <w:t>правила</w:t>
      </w:r>
      <w:r>
        <w:tab/>
        <w:t>линейной</w:t>
      </w:r>
      <w:r>
        <w:tab/>
      </w:r>
      <w:r>
        <w:rPr>
          <w:spacing w:val="-1"/>
        </w:rPr>
        <w:t>перспективы</w:t>
      </w:r>
      <w:r>
        <w:rPr>
          <w:spacing w:val="-57"/>
        </w:rPr>
        <w:t xml:space="preserve"> </w:t>
      </w:r>
      <w:r>
        <w:t>и</w:t>
      </w:r>
      <w:r>
        <w:rPr>
          <w:spacing w:val="2"/>
        </w:rPr>
        <w:t xml:space="preserve"> </w:t>
      </w:r>
      <w:r>
        <w:t>изображения</w:t>
      </w:r>
      <w:r>
        <w:rPr>
          <w:spacing w:val="-8"/>
        </w:rPr>
        <w:t xml:space="preserve"> </w:t>
      </w:r>
      <w:r>
        <w:t>объёмного</w:t>
      </w:r>
      <w:r>
        <w:rPr>
          <w:spacing w:val="5"/>
        </w:rPr>
        <w:t xml:space="preserve"> </w:t>
      </w:r>
      <w:r>
        <w:t>предмета</w:t>
      </w:r>
      <w:r>
        <w:rPr>
          <w:spacing w:val="-3"/>
        </w:rPr>
        <w:t xml:space="preserve"> </w:t>
      </w:r>
      <w:r>
        <w:t>в</w:t>
      </w:r>
      <w:r>
        <w:rPr>
          <w:spacing w:val="2"/>
        </w:rPr>
        <w:t xml:space="preserve"> </w:t>
      </w:r>
      <w:r>
        <w:t>двухмерном</w:t>
      </w:r>
      <w:r>
        <w:rPr>
          <w:spacing w:val="-1"/>
        </w:rPr>
        <w:t xml:space="preserve"> </w:t>
      </w:r>
      <w:r>
        <w:t>пространстве листа;</w:t>
      </w:r>
    </w:p>
    <w:p w:rsidR="00380890" w:rsidRDefault="00380890">
      <w:pPr>
        <w:spacing w:line="242" w:lineRule="auto"/>
        <w:sectPr w:rsidR="00380890">
          <w:headerReference w:type="default" r:id="rId265"/>
          <w:pgSz w:w="11910" w:h="16840"/>
          <w:pgMar w:top="620" w:right="560" w:bottom="280" w:left="560" w:header="0" w:footer="0" w:gutter="0"/>
          <w:cols w:space="720"/>
        </w:sectPr>
      </w:pPr>
    </w:p>
    <w:p w:rsidR="00380890" w:rsidRDefault="00436D53">
      <w:pPr>
        <w:pStyle w:val="a3"/>
        <w:spacing w:before="74"/>
        <w:ind w:right="146"/>
      </w:pPr>
      <w:r>
        <w:lastRenderedPageBreak/>
        <w:t>знать об освещении как средстве выявления объёма предмета, иметь опыт построения композиции</w:t>
      </w:r>
      <w:r>
        <w:rPr>
          <w:spacing w:val="1"/>
        </w:rPr>
        <w:t xml:space="preserve"> </w:t>
      </w:r>
      <w:r>
        <w:t>натюрморта:</w:t>
      </w:r>
      <w:r>
        <w:rPr>
          <w:spacing w:val="1"/>
        </w:rPr>
        <w:t xml:space="preserve"> </w:t>
      </w:r>
      <w:r>
        <w:t>опыт</w:t>
      </w:r>
      <w:r>
        <w:rPr>
          <w:spacing w:val="1"/>
        </w:rPr>
        <w:t xml:space="preserve"> </w:t>
      </w:r>
      <w:r>
        <w:t>разнообразного</w:t>
      </w:r>
      <w:r>
        <w:rPr>
          <w:spacing w:val="1"/>
        </w:rPr>
        <w:t xml:space="preserve"> </w:t>
      </w:r>
      <w:r>
        <w:t>расположения</w:t>
      </w:r>
      <w:r>
        <w:rPr>
          <w:spacing w:val="1"/>
        </w:rPr>
        <w:t xml:space="preserve"> </w:t>
      </w:r>
      <w:r>
        <w:t>предметов</w:t>
      </w:r>
      <w:r>
        <w:rPr>
          <w:spacing w:val="1"/>
        </w:rPr>
        <w:t xml:space="preserve"> </w:t>
      </w:r>
      <w:r>
        <w:t>на</w:t>
      </w:r>
      <w:r>
        <w:rPr>
          <w:spacing w:val="1"/>
        </w:rPr>
        <w:t xml:space="preserve"> </w:t>
      </w:r>
      <w:r>
        <w:t>листе,</w:t>
      </w:r>
      <w:r>
        <w:rPr>
          <w:spacing w:val="1"/>
        </w:rPr>
        <w:t xml:space="preserve"> </w:t>
      </w:r>
      <w:r>
        <w:t>выделения</w:t>
      </w:r>
      <w:r>
        <w:rPr>
          <w:spacing w:val="1"/>
        </w:rPr>
        <w:t xml:space="preserve"> </w:t>
      </w:r>
      <w:r>
        <w:t>доминанты</w:t>
      </w:r>
      <w:r>
        <w:rPr>
          <w:spacing w:val="1"/>
        </w:rPr>
        <w:t xml:space="preserve"> </w:t>
      </w:r>
      <w:r>
        <w:t>и</w:t>
      </w:r>
      <w:r>
        <w:rPr>
          <w:spacing w:val="1"/>
        </w:rPr>
        <w:t xml:space="preserve"> </w:t>
      </w:r>
      <w:r>
        <w:t>целостного</w:t>
      </w:r>
      <w:r>
        <w:rPr>
          <w:spacing w:val="5"/>
        </w:rPr>
        <w:t xml:space="preserve"> </w:t>
      </w:r>
      <w:r>
        <w:t>соотношения</w:t>
      </w:r>
      <w:r>
        <w:rPr>
          <w:spacing w:val="-3"/>
        </w:rPr>
        <w:t xml:space="preserve"> </w:t>
      </w:r>
      <w:r>
        <w:t>всех</w:t>
      </w:r>
      <w:r>
        <w:rPr>
          <w:spacing w:val="-4"/>
        </w:rPr>
        <w:t xml:space="preserve"> </w:t>
      </w:r>
      <w:r>
        <w:t>применяемых</w:t>
      </w:r>
      <w:r>
        <w:rPr>
          <w:spacing w:val="-3"/>
        </w:rPr>
        <w:t xml:space="preserve"> </w:t>
      </w:r>
      <w:r>
        <w:t>средств</w:t>
      </w:r>
      <w:r>
        <w:rPr>
          <w:spacing w:val="3"/>
        </w:rPr>
        <w:t xml:space="preserve"> </w:t>
      </w:r>
      <w:r>
        <w:t>выразительности;</w:t>
      </w:r>
    </w:p>
    <w:p w:rsidR="00380890" w:rsidRDefault="00436D53">
      <w:pPr>
        <w:pStyle w:val="a3"/>
        <w:spacing w:line="274" w:lineRule="exact"/>
      </w:pPr>
      <w:r>
        <w:t>иметь</w:t>
      </w:r>
      <w:r>
        <w:rPr>
          <w:spacing w:val="-5"/>
        </w:rPr>
        <w:t xml:space="preserve"> </w:t>
      </w:r>
      <w:r>
        <w:t>опыт</w:t>
      </w:r>
      <w:r>
        <w:rPr>
          <w:spacing w:val="-5"/>
        </w:rPr>
        <w:t xml:space="preserve"> </w:t>
      </w:r>
      <w:r>
        <w:t>создания</w:t>
      </w:r>
      <w:r>
        <w:rPr>
          <w:spacing w:val="-6"/>
        </w:rPr>
        <w:t xml:space="preserve"> </w:t>
      </w:r>
      <w:r>
        <w:t>графического</w:t>
      </w:r>
      <w:r>
        <w:rPr>
          <w:spacing w:val="-1"/>
        </w:rPr>
        <w:t xml:space="preserve"> </w:t>
      </w:r>
      <w:r>
        <w:t>натюрморта;</w:t>
      </w:r>
    </w:p>
    <w:p w:rsidR="00380890" w:rsidRDefault="00436D53">
      <w:pPr>
        <w:pStyle w:val="a3"/>
        <w:spacing w:before="2" w:line="275" w:lineRule="exact"/>
      </w:pPr>
      <w:r>
        <w:t>иметь</w:t>
      </w:r>
      <w:r>
        <w:rPr>
          <w:spacing w:val="-4"/>
        </w:rPr>
        <w:t xml:space="preserve"> </w:t>
      </w:r>
      <w:r>
        <w:t>опыт</w:t>
      </w:r>
      <w:r>
        <w:rPr>
          <w:spacing w:val="-5"/>
        </w:rPr>
        <w:t xml:space="preserve"> </w:t>
      </w:r>
      <w:r>
        <w:t>создания</w:t>
      </w:r>
      <w:r>
        <w:rPr>
          <w:spacing w:val="-1"/>
        </w:rPr>
        <w:t xml:space="preserve"> </w:t>
      </w:r>
      <w:r>
        <w:t>натюрморта</w:t>
      </w:r>
      <w:r>
        <w:rPr>
          <w:spacing w:val="-5"/>
        </w:rPr>
        <w:t xml:space="preserve"> </w:t>
      </w:r>
      <w:r>
        <w:t>средствами</w:t>
      </w:r>
      <w:r>
        <w:rPr>
          <w:spacing w:val="-5"/>
        </w:rPr>
        <w:t xml:space="preserve"> </w:t>
      </w:r>
      <w:r>
        <w:t>живописи.</w:t>
      </w:r>
    </w:p>
    <w:p w:rsidR="00380890" w:rsidRDefault="00436D53">
      <w:pPr>
        <w:pStyle w:val="a5"/>
        <w:numPr>
          <w:ilvl w:val="0"/>
          <w:numId w:val="24"/>
        </w:numPr>
        <w:tabs>
          <w:tab w:val="left" w:pos="425"/>
        </w:tabs>
        <w:spacing w:line="275" w:lineRule="exact"/>
        <w:ind w:hanging="265"/>
        <w:rPr>
          <w:sz w:val="24"/>
        </w:rPr>
      </w:pPr>
      <w:r>
        <w:rPr>
          <w:sz w:val="24"/>
        </w:rPr>
        <w:t>Портрет:</w:t>
      </w:r>
    </w:p>
    <w:p w:rsidR="00380890" w:rsidRDefault="00436D53">
      <w:pPr>
        <w:pStyle w:val="a3"/>
        <w:spacing w:before="5" w:line="237" w:lineRule="auto"/>
        <w:ind w:right="158"/>
      </w:pPr>
      <w:r>
        <w:t>иметь</w:t>
      </w:r>
      <w:r>
        <w:rPr>
          <w:spacing w:val="1"/>
        </w:rPr>
        <w:t xml:space="preserve"> </w:t>
      </w:r>
      <w:r>
        <w:t>представление</w:t>
      </w:r>
      <w:r>
        <w:rPr>
          <w:spacing w:val="1"/>
        </w:rPr>
        <w:t xml:space="preserve"> </w:t>
      </w:r>
      <w:r>
        <w:t>об</w:t>
      </w:r>
      <w:r>
        <w:rPr>
          <w:spacing w:val="1"/>
        </w:rPr>
        <w:t xml:space="preserve"> </w:t>
      </w:r>
      <w:r>
        <w:t>истории</w:t>
      </w:r>
      <w:r>
        <w:rPr>
          <w:spacing w:val="1"/>
        </w:rPr>
        <w:t xml:space="preserve"> </w:t>
      </w:r>
      <w:r>
        <w:t>портретного</w:t>
      </w:r>
      <w:r>
        <w:rPr>
          <w:spacing w:val="1"/>
        </w:rPr>
        <w:t xml:space="preserve"> </w:t>
      </w:r>
      <w:r>
        <w:t>изображения</w:t>
      </w:r>
      <w:r>
        <w:rPr>
          <w:spacing w:val="1"/>
        </w:rPr>
        <w:t xml:space="preserve"> </w:t>
      </w:r>
      <w:r>
        <w:t>человека</w:t>
      </w:r>
      <w:r>
        <w:rPr>
          <w:spacing w:val="1"/>
        </w:rPr>
        <w:t xml:space="preserve"> </w:t>
      </w:r>
      <w:r>
        <w:t>в</w:t>
      </w:r>
      <w:r>
        <w:rPr>
          <w:spacing w:val="1"/>
        </w:rPr>
        <w:t xml:space="preserve"> </w:t>
      </w:r>
      <w:r>
        <w:t>разные</w:t>
      </w:r>
      <w:r>
        <w:rPr>
          <w:spacing w:val="1"/>
        </w:rPr>
        <w:t xml:space="preserve"> </w:t>
      </w:r>
      <w:r>
        <w:t>эпохи</w:t>
      </w:r>
      <w:r>
        <w:rPr>
          <w:spacing w:val="1"/>
        </w:rPr>
        <w:t xml:space="preserve"> </w:t>
      </w:r>
      <w:r>
        <w:t>как</w:t>
      </w:r>
      <w:r>
        <w:rPr>
          <w:spacing w:val="1"/>
        </w:rPr>
        <w:t xml:space="preserve"> </w:t>
      </w:r>
      <w:r>
        <w:t>последовательности</w:t>
      </w:r>
      <w:r>
        <w:rPr>
          <w:spacing w:val="-2"/>
        </w:rPr>
        <w:t xml:space="preserve"> </w:t>
      </w:r>
      <w:r>
        <w:t>изменений</w:t>
      </w:r>
      <w:r>
        <w:rPr>
          <w:spacing w:val="-2"/>
        </w:rPr>
        <w:t xml:space="preserve"> </w:t>
      </w:r>
      <w:r>
        <w:t>представления</w:t>
      </w:r>
      <w:r>
        <w:rPr>
          <w:spacing w:val="-8"/>
        </w:rPr>
        <w:t xml:space="preserve"> </w:t>
      </w:r>
      <w:r>
        <w:t>о</w:t>
      </w:r>
      <w:r>
        <w:rPr>
          <w:spacing w:val="2"/>
        </w:rPr>
        <w:t xml:space="preserve"> </w:t>
      </w:r>
      <w:r>
        <w:t>человеке;</w:t>
      </w:r>
    </w:p>
    <w:p w:rsidR="00380890" w:rsidRDefault="00436D53">
      <w:pPr>
        <w:pStyle w:val="a3"/>
        <w:spacing w:before="6" w:line="237" w:lineRule="auto"/>
        <w:ind w:right="167"/>
      </w:pPr>
      <w:r>
        <w:t>сравнивать содержание портретного образа в искусстве Древнего Рима, эпохи Возрождения и Нового</w:t>
      </w:r>
      <w:r>
        <w:rPr>
          <w:spacing w:val="-57"/>
        </w:rPr>
        <w:t xml:space="preserve"> </w:t>
      </w:r>
      <w:r>
        <w:t>времени;</w:t>
      </w:r>
    </w:p>
    <w:p w:rsidR="00380890" w:rsidRDefault="00436D53">
      <w:pPr>
        <w:pStyle w:val="a3"/>
        <w:spacing w:before="5" w:line="237" w:lineRule="auto"/>
        <w:ind w:right="149"/>
      </w:pPr>
      <w:r>
        <w:t>понимать, что в художественном портрете присутствует также выражение идеалов эпохи и авторская</w:t>
      </w:r>
      <w:r>
        <w:rPr>
          <w:spacing w:val="-57"/>
        </w:rPr>
        <w:t xml:space="preserve"> </w:t>
      </w:r>
      <w:r>
        <w:t>позиция</w:t>
      </w:r>
      <w:r>
        <w:rPr>
          <w:spacing w:val="-4"/>
        </w:rPr>
        <w:t xml:space="preserve"> </w:t>
      </w:r>
      <w:r>
        <w:t>художника;</w:t>
      </w:r>
    </w:p>
    <w:p w:rsidR="00380890" w:rsidRDefault="00436D53">
      <w:pPr>
        <w:pStyle w:val="a3"/>
        <w:tabs>
          <w:tab w:val="left" w:pos="3880"/>
          <w:tab w:val="left" w:pos="6342"/>
          <w:tab w:val="left" w:pos="9533"/>
        </w:tabs>
        <w:spacing w:before="4"/>
        <w:ind w:right="160"/>
      </w:pPr>
      <w:r>
        <w:t>узнавать произведения и называть имена нескольких великих портретистов европейского искусства</w:t>
      </w:r>
      <w:r>
        <w:rPr>
          <w:spacing w:val="1"/>
        </w:rPr>
        <w:t xml:space="preserve"> </w:t>
      </w:r>
      <w:r>
        <w:t>(Леонардо</w:t>
      </w:r>
      <w:r>
        <w:rPr>
          <w:spacing w:val="3"/>
        </w:rPr>
        <w:t xml:space="preserve"> </w:t>
      </w:r>
      <w:r>
        <w:t>да</w:t>
      </w:r>
      <w:r>
        <w:rPr>
          <w:spacing w:val="-3"/>
        </w:rPr>
        <w:t xml:space="preserve"> </w:t>
      </w:r>
      <w:r>
        <w:t>Винчи,</w:t>
      </w:r>
      <w:r>
        <w:tab/>
        <w:t>Рафаэль,</w:t>
      </w:r>
      <w:r>
        <w:tab/>
        <w:t>Микеланджело,</w:t>
      </w:r>
      <w:r>
        <w:tab/>
      </w:r>
      <w:r>
        <w:rPr>
          <w:spacing w:val="-1"/>
        </w:rPr>
        <w:t>Рембрандт</w:t>
      </w:r>
      <w:r>
        <w:rPr>
          <w:spacing w:val="-57"/>
        </w:rPr>
        <w:t xml:space="preserve"> </w:t>
      </w:r>
      <w:r>
        <w:t>и</w:t>
      </w:r>
      <w:r>
        <w:rPr>
          <w:spacing w:val="2"/>
        </w:rPr>
        <w:t xml:space="preserve"> </w:t>
      </w:r>
      <w:r>
        <w:t>других</w:t>
      </w:r>
      <w:r>
        <w:rPr>
          <w:spacing w:val="-3"/>
        </w:rPr>
        <w:t xml:space="preserve"> </w:t>
      </w:r>
      <w:r>
        <w:t>портретистов);</w:t>
      </w:r>
    </w:p>
    <w:p w:rsidR="00380890" w:rsidRDefault="00436D53">
      <w:pPr>
        <w:pStyle w:val="a3"/>
        <w:ind w:right="152"/>
      </w:pPr>
      <w:r>
        <w:t>уметь</w:t>
      </w:r>
      <w:r>
        <w:rPr>
          <w:spacing w:val="1"/>
        </w:rPr>
        <w:t xml:space="preserve"> </w:t>
      </w:r>
      <w:r>
        <w:t>рассказывать</w:t>
      </w:r>
      <w:r>
        <w:rPr>
          <w:spacing w:val="1"/>
        </w:rPr>
        <w:t xml:space="preserve"> </w:t>
      </w:r>
      <w:r>
        <w:t>историю</w:t>
      </w:r>
      <w:r>
        <w:rPr>
          <w:spacing w:val="1"/>
        </w:rPr>
        <w:t xml:space="preserve"> </w:t>
      </w:r>
      <w:r>
        <w:t>портрета</w:t>
      </w:r>
      <w:r>
        <w:rPr>
          <w:spacing w:val="1"/>
        </w:rPr>
        <w:t xml:space="preserve"> </w:t>
      </w:r>
      <w:r>
        <w:t>в</w:t>
      </w:r>
      <w:r>
        <w:rPr>
          <w:spacing w:val="1"/>
        </w:rPr>
        <w:t xml:space="preserve"> </w:t>
      </w:r>
      <w:r>
        <w:t>русском</w:t>
      </w:r>
      <w:r>
        <w:rPr>
          <w:spacing w:val="1"/>
        </w:rPr>
        <w:t xml:space="preserve"> </w:t>
      </w:r>
      <w:r>
        <w:t>изобразительном</w:t>
      </w:r>
      <w:r>
        <w:rPr>
          <w:spacing w:val="1"/>
        </w:rPr>
        <w:t xml:space="preserve"> </w:t>
      </w:r>
      <w:r>
        <w:t>искусстве,</w:t>
      </w:r>
      <w:r>
        <w:rPr>
          <w:spacing w:val="1"/>
        </w:rPr>
        <w:t xml:space="preserve"> </w:t>
      </w:r>
      <w:r>
        <w:t>называть</w:t>
      </w:r>
      <w:r>
        <w:rPr>
          <w:spacing w:val="60"/>
        </w:rPr>
        <w:t xml:space="preserve"> </w:t>
      </w:r>
      <w:r>
        <w:t>имена</w:t>
      </w:r>
      <w:r>
        <w:rPr>
          <w:spacing w:val="1"/>
        </w:rPr>
        <w:t xml:space="preserve"> </w:t>
      </w:r>
      <w:r>
        <w:t>великих художников-портретистов (В. Боровиковский, А. Венецианов, О. Кипренский, В. Тропинин,</w:t>
      </w:r>
      <w:r>
        <w:rPr>
          <w:spacing w:val="1"/>
        </w:rPr>
        <w:t xml:space="preserve"> </w:t>
      </w:r>
      <w:r>
        <w:t>К.</w:t>
      </w:r>
      <w:r>
        <w:rPr>
          <w:spacing w:val="2"/>
        </w:rPr>
        <w:t xml:space="preserve"> </w:t>
      </w:r>
      <w:r>
        <w:t>Брюллов,</w:t>
      </w:r>
      <w:r>
        <w:rPr>
          <w:spacing w:val="3"/>
        </w:rPr>
        <w:t xml:space="preserve"> </w:t>
      </w:r>
      <w:r>
        <w:t>И.</w:t>
      </w:r>
      <w:r>
        <w:rPr>
          <w:spacing w:val="5"/>
        </w:rPr>
        <w:t xml:space="preserve"> </w:t>
      </w:r>
      <w:r>
        <w:t>Крамской,</w:t>
      </w:r>
      <w:r>
        <w:rPr>
          <w:spacing w:val="-2"/>
        </w:rPr>
        <w:t xml:space="preserve"> </w:t>
      </w:r>
      <w:r>
        <w:t>И.</w:t>
      </w:r>
      <w:r>
        <w:rPr>
          <w:spacing w:val="-1"/>
        </w:rPr>
        <w:t xml:space="preserve"> </w:t>
      </w:r>
      <w:r>
        <w:t>Репин,</w:t>
      </w:r>
      <w:r>
        <w:rPr>
          <w:spacing w:val="3"/>
        </w:rPr>
        <w:t xml:space="preserve"> </w:t>
      </w:r>
      <w:r>
        <w:t>В. Суриков,</w:t>
      </w:r>
      <w:r>
        <w:rPr>
          <w:spacing w:val="3"/>
        </w:rPr>
        <w:t xml:space="preserve"> </w:t>
      </w:r>
      <w:r>
        <w:t>В.</w:t>
      </w:r>
      <w:r>
        <w:rPr>
          <w:spacing w:val="5"/>
        </w:rPr>
        <w:t xml:space="preserve"> </w:t>
      </w:r>
      <w:r>
        <w:t>Серов</w:t>
      </w:r>
      <w:r>
        <w:rPr>
          <w:spacing w:val="-2"/>
        </w:rPr>
        <w:t xml:space="preserve"> </w:t>
      </w:r>
      <w:r>
        <w:t>и</w:t>
      </w:r>
      <w:r>
        <w:rPr>
          <w:spacing w:val="2"/>
        </w:rPr>
        <w:t xml:space="preserve"> </w:t>
      </w:r>
      <w:r>
        <w:t>другие авторы);</w:t>
      </w:r>
    </w:p>
    <w:p w:rsidR="00380890" w:rsidRDefault="00436D53">
      <w:pPr>
        <w:pStyle w:val="a3"/>
        <w:spacing w:before="3" w:line="237" w:lineRule="auto"/>
        <w:ind w:right="156"/>
      </w:pPr>
      <w:r>
        <w:t>знать и претворять в рисунке основные позиции конструкции головы человека, пропорции лица,</w:t>
      </w:r>
      <w:r>
        <w:rPr>
          <w:spacing w:val="1"/>
        </w:rPr>
        <w:t xml:space="preserve"> </w:t>
      </w:r>
      <w:r>
        <w:t>соотношение лицевой</w:t>
      </w:r>
      <w:r>
        <w:rPr>
          <w:spacing w:val="-2"/>
        </w:rPr>
        <w:t xml:space="preserve"> </w:t>
      </w:r>
      <w:r>
        <w:t>и</w:t>
      </w:r>
      <w:r>
        <w:rPr>
          <w:spacing w:val="-2"/>
        </w:rPr>
        <w:t xml:space="preserve"> </w:t>
      </w:r>
      <w:r>
        <w:t>черепной</w:t>
      </w:r>
      <w:r>
        <w:rPr>
          <w:spacing w:val="3"/>
        </w:rPr>
        <w:t xml:space="preserve"> </w:t>
      </w:r>
      <w:r>
        <w:t>частей</w:t>
      </w:r>
      <w:r>
        <w:rPr>
          <w:spacing w:val="-2"/>
        </w:rPr>
        <w:t xml:space="preserve"> </w:t>
      </w:r>
      <w:r>
        <w:t>головы;</w:t>
      </w:r>
    </w:p>
    <w:p w:rsidR="00380890" w:rsidRDefault="00436D53">
      <w:pPr>
        <w:pStyle w:val="a3"/>
        <w:tabs>
          <w:tab w:val="left" w:pos="2108"/>
          <w:tab w:val="left" w:pos="4363"/>
          <w:tab w:val="left" w:pos="6096"/>
          <w:tab w:val="left" w:pos="8015"/>
          <w:tab w:val="left" w:pos="9695"/>
        </w:tabs>
        <w:spacing w:before="3"/>
        <w:ind w:right="160"/>
      </w:pPr>
      <w:r>
        <w:t>иметь</w:t>
      </w:r>
      <w:r>
        <w:rPr>
          <w:spacing w:val="1"/>
        </w:rPr>
        <w:t xml:space="preserve"> </w:t>
      </w:r>
      <w:r>
        <w:t>представление</w:t>
      </w:r>
      <w:r>
        <w:rPr>
          <w:spacing w:val="1"/>
        </w:rPr>
        <w:t xml:space="preserve"> </w:t>
      </w:r>
      <w:r>
        <w:t>о</w:t>
      </w:r>
      <w:r>
        <w:rPr>
          <w:spacing w:val="1"/>
        </w:rPr>
        <w:t xml:space="preserve"> </w:t>
      </w:r>
      <w:r>
        <w:t>способах</w:t>
      </w:r>
      <w:r>
        <w:rPr>
          <w:spacing w:val="1"/>
        </w:rPr>
        <w:t xml:space="preserve"> </w:t>
      </w:r>
      <w:r>
        <w:t>объёмного</w:t>
      </w:r>
      <w:r>
        <w:rPr>
          <w:spacing w:val="1"/>
        </w:rPr>
        <w:t xml:space="preserve"> </w:t>
      </w:r>
      <w:r>
        <w:t>изображения</w:t>
      </w:r>
      <w:r>
        <w:rPr>
          <w:spacing w:val="1"/>
        </w:rPr>
        <w:t xml:space="preserve"> </w:t>
      </w:r>
      <w:r>
        <w:t>головы</w:t>
      </w:r>
      <w:r>
        <w:rPr>
          <w:spacing w:val="1"/>
        </w:rPr>
        <w:t xml:space="preserve"> </w:t>
      </w:r>
      <w:r>
        <w:t>человека,</w:t>
      </w:r>
      <w:r>
        <w:rPr>
          <w:spacing w:val="1"/>
        </w:rPr>
        <w:t xml:space="preserve"> </w:t>
      </w:r>
      <w:r>
        <w:t>создавать</w:t>
      </w:r>
      <w:r>
        <w:rPr>
          <w:spacing w:val="1"/>
        </w:rPr>
        <w:t xml:space="preserve"> </w:t>
      </w:r>
      <w:r>
        <w:t>зарисовки</w:t>
      </w:r>
      <w:r>
        <w:rPr>
          <w:spacing w:val="1"/>
        </w:rPr>
        <w:t xml:space="preserve"> </w:t>
      </w:r>
      <w:r>
        <w:t>объёмной</w:t>
      </w:r>
      <w:r>
        <w:tab/>
        <w:t>конструкции</w:t>
      </w:r>
      <w:r>
        <w:tab/>
        <w:t>головы,</w:t>
      </w:r>
      <w:r>
        <w:tab/>
        <w:t>понимать</w:t>
      </w:r>
      <w:r>
        <w:tab/>
        <w:t>термин</w:t>
      </w:r>
      <w:r>
        <w:tab/>
      </w:r>
      <w:r>
        <w:rPr>
          <w:spacing w:val="-1"/>
        </w:rPr>
        <w:t>«ракурс»</w:t>
      </w:r>
      <w:r>
        <w:rPr>
          <w:spacing w:val="-58"/>
        </w:rPr>
        <w:t xml:space="preserve"> </w:t>
      </w:r>
      <w:r>
        <w:t>и</w:t>
      </w:r>
      <w:r>
        <w:rPr>
          <w:spacing w:val="-3"/>
        </w:rPr>
        <w:t xml:space="preserve"> </w:t>
      </w:r>
      <w:r>
        <w:t>определять</w:t>
      </w:r>
      <w:r>
        <w:rPr>
          <w:spacing w:val="2"/>
        </w:rPr>
        <w:t xml:space="preserve"> </w:t>
      </w:r>
      <w:r>
        <w:t>его</w:t>
      </w:r>
      <w:r>
        <w:rPr>
          <w:spacing w:val="2"/>
        </w:rPr>
        <w:t xml:space="preserve"> </w:t>
      </w:r>
      <w:r>
        <w:t>на</w:t>
      </w:r>
      <w:r>
        <w:rPr>
          <w:spacing w:val="-4"/>
        </w:rPr>
        <w:t xml:space="preserve"> </w:t>
      </w:r>
      <w:r>
        <w:t>практике;</w:t>
      </w:r>
    </w:p>
    <w:p w:rsidR="00380890" w:rsidRDefault="00436D53">
      <w:pPr>
        <w:pStyle w:val="a3"/>
        <w:spacing w:line="242" w:lineRule="auto"/>
        <w:ind w:right="161"/>
      </w:pPr>
      <w:r>
        <w:t>иметь         представление         о         скульптурном         портрете         в         истории         искусства,</w:t>
      </w:r>
      <w:r>
        <w:rPr>
          <w:spacing w:val="1"/>
        </w:rPr>
        <w:t xml:space="preserve"> </w:t>
      </w:r>
      <w:r>
        <w:t>о</w:t>
      </w:r>
      <w:r>
        <w:rPr>
          <w:spacing w:val="1"/>
        </w:rPr>
        <w:t xml:space="preserve"> </w:t>
      </w:r>
      <w:r>
        <w:t>выражении</w:t>
      </w:r>
      <w:r>
        <w:rPr>
          <w:spacing w:val="-3"/>
        </w:rPr>
        <w:t xml:space="preserve"> </w:t>
      </w:r>
      <w:r>
        <w:t>характера человека и</w:t>
      </w:r>
      <w:r>
        <w:rPr>
          <w:spacing w:val="-2"/>
        </w:rPr>
        <w:t xml:space="preserve"> </w:t>
      </w:r>
      <w:r>
        <w:t>образа эпохи</w:t>
      </w:r>
      <w:r>
        <w:rPr>
          <w:spacing w:val="3"/>
        </w:rPr>
        <w:t xml:space="preserve"> </w:t>
      </w:r>
      <w:r>
        <w:t>в</w:t>
      </w:r>
      <w:r>
        <w:rPr>
          <w:spacing w:val="-2"/>
        </w:rPr>
        <w:t xml:space="preserve"> </w:t>
      </w:r>
      <w:r>
        <w:t>скульптурном</w:t>
      </w:r>
      <w:r>
        <w:rPr>
          <w:spacing w:val="3"/>
        </w:rPr>
        <w:t xml:space="preserve"> </w:t>
      </w:r>
      <w:r>
        <w:t>портрете;</w:t>
      </w:r>
    </w:p>
    <w:p w:rsidR="00380890" w:rsidRDefault="00436D53">
      <w:pPr>
        <w:pStyle w:val="a3"/>
        <w:spacing w:line="271" w:lineRule="exact"/>
      </w:pPr>
      <w:r>
        <w:t>иметь</w:t>
      </w:r>
      <w:r>
        <w:rPr>
          <w:spacing w:val="-4"/>
        </w:rPr>
        <w:t xml:space="preserve"> </w:t>
      </w:r>
      <w:r>
        <w:t>начальный</w:t>
      </w:r>
      <w:r>
        <w:rPr>
          <w:spacing w:val="-8"/>
        </w:rPr>
        <w:t xml:space="preserve"> </w:t>
      </w:r>
      <w:r>
        <w:t>опыт</w:t>
      </w:r>
      <w:r>
        <w:rPr>
          <w:spacing w:val="-4"/>
        </w:rPr>
        <w:t xml:space="preserve"> </w:t>
      </w:r>
      <w:r>
        <w:t>лепки</w:t>
      </w:r>
      <w:r>
        <w:rPr>
          <w:spacing w:val="-4"/>
        </w:rPr>
        <w:t xml:space="preserve"> </w:t>
      </w:r>
      <w:r>
        <w:t>головы человека;</w:t>
      </w:r>
    </w:p>
    <w:p w:rsidR="00380890" w:rsidRDefault="00436D53">
      <w:pPr>
        <w:pStyle w:val="a3"/>
        <w:tabs>
          <w:tab w:val="left" w:pos="1652"/>
          <w:tab w:val="left" w:pos="2390"/>
          <w:tab w:val="left" w:pos="4012"/>
          <w:tab w:val="left" w:pos="5509"/>
          <w:tab w:val="left" w:pos="7062"/>
          <w:tab w:val="left" w:pos="7624"/>
          <w:tab w:val="left" w:pos="8545"/>
          <w:tab w:val="left" w:pos="9121"/>
          <w:tab w:val="left" w:pos="9788"/>
        </w:tabs>
        <w:spacing w:before="3" w:line="237" w:lineRule="auto"/>
        <w:ind w:right="149"/>
        <w:jc w:val="left"/>
      </w:pPr>
      <w:r>
        <w:t>приобретать</w:t>
      </w:r>
      <w:r>
        <w:tab/>
        <w:t>опыт</w:t>
      </w:r>
      <w:r>
        <w:tab/>
        <w:t>графического</w:t>
      </w:r>
      <w:r>
        <w:tab/>
        <w:t>портретного</w:t>
      </w:r>
      <w:r>
        <w:tab/>
        <w:t>изображения</w:t>
      </w:r>
      <w:r>
        <w:tab/>
        <w:t>как</w:t>
      </w:r>
      <w:r>
        <w:tab/>
        <w:t>нового</w:t>
      </w:r>
      <w:r>
        <w:tab/>
        <w:t>для</w:t>
      </w:r>
      <w:r>
        <w:tab/>
        <w:t>себя</w:t>
      </w:r>
      <w:r>
        <w:tab/>
        <w:t>видения</w:t>
      </w:r>
      <w:r>
        <w:rPr>
          <w:spacing w:val="-57"/>
        </w:rPr>
        <w:t xml:space="preserve"> </w:t>
      </w:r>
      <w:r>
        <w:t>индивидуальности</w:t>
      </w:r>
      <w:r>
        <w:rPr>
          <w:spacing w:val="-2"/>
        </w:rPr>
        <w:t xml:space="preserve"> </w:t>
      </w:r>
      <w:r>
        <w:t>человека;</w:t>
      </w:r>
    </w:p>
    <w:p w:rsidR="00380890" w:rsidRDefault="00436D53">
      <w:pPr>
        <w:pStyle w:val="a3"/>
        <w:tabs>
          <w:tab w:val="left" w:pos="1297"/>
          <w:tab w:val="left" w:pos="3316"/>
          <w:tab w:val="left" w:pos="3968"/>
          <w:tab w:val="left" w:pos="5806"/>
          <w:tab w:val="left" w:pos="7370"/>
          <w:tab w:val="left" w:pos="8833"/>
          <w:tab w:val="left" w:pos="10090"/>
        </w:tabs>
        <w:spacing w:before="5" w:line="237" w:lineRule="auto"/>
        <w:ind w:right="161"/>
        <w:jc w:val="left"/>
      </w:pPr>
      <w:r>
        <w:t>иметь</w:t>
      </w:r>
      <w:r>
        <w:tab/>
        <w:t>представление</w:t>
      </w:r>
      <w:r>
        <w:tab/>
        <w:t>о</w:t>
      </w:r>
      <w:r>
        <w:tab/>
        <w:t>графических</w:t>
      </w:r>
      <w:r>
        <w:tab/>
        <w:t>портретах</w:t>
      </w:r>
      <w:r>
        <w:tab/>
        <w:t>мастеров</w:t>
      </w:r>
      <w:r>
        <w:tab/>
        <w:t>разных</w:t>
      </w:r>
      <w:r>
        <w:tab/>
      </w:r>
      <w:r>
        <w:rPr>
          <w:spacing w:val="-1"/>
        </w:rPr>
        <w:t>эпох,</w:t>
      </w:r>
      <w:r>
        <w:rPr>
          <w:spacing w:val="-57"/>
        </w:rPr>
        <w:t xml:space="preserve"> </w:t>
      </w:r>
      <w:r>
        <w:t>о</w:t>
      </w:r>
      <w:r>
        <w:rPr>
          <w:spacing w:val="1"/>
        </w:rPr>
        <w:t xml:space="preserve"> </w:t>
      </w:r>
      <w:r>
        <w:t>разнообразии</w:t>
      </w:r>
      <w:r>
        <w:rPr>
          <w:spacing w:val="-2"/>
        </w:rPr>
        <w:t xml:space="preserve"> </w:t>
      </w:r>
      <w:r>
        <w:t>графических</w:t>
      </w:r>
      <w:r>
        <w:rPr>
          <w:spacing w:val="-4"/>
        </w:rPr>
        <w:t xml:space="preserve"> </w:t>
      </w:r>
      <w:r>
        <w:t>средств</w:t>
      </w:r>
      <w:r>
        <w:rPr>
          <w:spacing w:val="4"/>
        </w:rPr>
        <w:t xml:space="preserve"> </w:t>
      </w:r>
      <w:r>
        <w:t>в</w:t>
      </w:r>
      <w:r>
        <w:rPr>
          <w:spacing w:val="2"/>
        </w:rPr>
        <w:t xml:space="preserve"> </w:t>
      </w:r>
      <w:r>
        <w:t>изображении</w:t>
      </w:r>
      <w:r>
        <w:rPr>
          <w:spacing w:val="-2"/>
        </w:rPr>
        <w:t xml:space="preserve"> </w:t>
      </w:r>
      <w:r>
        <w:t>образа человека;</w:t>
      </w:r>
    </w:p>
    <w:p w:rsidR="00380890" w:rsidRDefault="00436D53">
      <w:pPr>
        <w:pStyle w:val="a3"/>
        <w:tabs>
          <w:tab w:val="left" w:pos="1379"/>
          <w:tab w:val="left" w:pos="3687"/>
          <w:tab w:val="left" w:pos="4781"/>
          <w:tab w:val="left" w:pos="6517"/>
          <w:tab w:val="left" w:pos="7483"/>
          <w:tab w:val="left" w:pos="9742"/>
        </w:tabs>
        <w:spacing w:before="6" w:line="237" w:lineRule="auto"/>
        <w:ind w:right="160"/>
        <w:jc w:val="left"/>
      </w:pPr>
      <w:r>
        <w:t>уметь</w:t>
      </w:r>
      <w:r>
        <w:tab/>
        <w:t>характеризовать</w:t>
      </w:r>
      <w:r>
        <w:tab/>
        <w:t>роль</w:t>
      </w:r>
      <w:r>
        <w:tab/>
        <w:t>освещения</w:t>
      </w:r>
      <w:r>
        <w:tab/>
        <w:t>как</w:t>
      </w:r>
      <w:r>
        <w:tab/>
        <w:t>выразительного</w:t>
      </w:r>
      <w:r>
        <w:tab/>
      </w:r>
      <w:r>
        <w:rPr>
          <w:spacing w:val="-1"/>
        </w:rPr>
        <w:t>средства</w:t>
      </w:r>
      <w:r>
        <w:rPr>
          <w:spacing w:val="-57"/>
        </w:rPr>
        <w:t xml:space="preserve"> </w:t>
      </w:r>
      <w:r>
        <w:t>при</w:t>
      </w:r>
      <w:r>
        <w:rPr>
          <w:spacing w:val="2"/>
        </w:rPr>
        <w:t xml:space="preserve"> </w:t>
      </w:r>
      <w:r>
        <w:t>создании</w:t>
      </w:r>
      <w:r>
        <w:rPr>
          <w:spacing w:val="-2"/>
        </w:rPr>
        <w:t xml:space="preserve"> </w:t>
      </w:r>
      <w:r>
        <w:t>художественного</w:t>
      </w:r>
      <w:r>
        <w:rPr>
          <w:spacing w:val="2"/>
        </w:rPr>
        <w:t xml:space="preserve"> </w:t>
      </w:r>
      <w:r>
        <w:t>образа;</w:t>
      </w:r>
    </w:p>
    <w:p w:rsidR="00380890" w:rsidRDefault="00436D53">
      <w:pPr>
        <w:pStyle w:val="a3"/>
        <w:spacing w:before="6" w:line="237" w:lineRule="auto"/>
        <w:jc w:val="left"/>
      </w:pPr>
      <w:r>
        <w:t>иметь опыт</w:t>
      </w:r>
      <w:r>
        <w:rPr>
          <w:spacing w:val="-1"/>
        </w:rPr>
        <w:t xml:space="preserve"> </w:t>
      </w:r>
      <w:r>
        <w:t>создания</w:t>
      </w:r>
      <w:r>
        <w:rPr>
          <w:spacing w:val="-1"/>
        </w:rPr>
        <w:t xml:space="preserve"> </w:t>
      </w:r>
      <w:r>
        <w:t>живописного</w:t>
      </w:r>
      <w:r>
        <w:rPr>
          <w:spacing w:val="3"/>
        </w:rPr>
        <w:t xml:space="preserve"> </w:t>
      </w:r>
      <w:r>
        <w:t>портрета,</w:t>
      </w:r>
      <w:r>
        <w:rPr>
          <w:spacing w:val="1"/>
        </w:rPr>
        <w:t xml:space="preserve"> </w:t>
      </w:r>
      <w:r>
        <w:t>понимать роль</w:t>
      </w:r>
      <w:r>
        <w:rPr>
          <w:spacing w:val="1"/>
        </w:rPr>
        <w:t xml:space="preserve"> </w:t>
      </w:r>
      <w:r>
        <w:t>цвета</w:t>
      </w:r>
      <w:r>
        <w:rPr>
          <w:spacing w:val="-2"/>
        </w:rPr>
        <w:t xml:space="preserve"> </w:t>
      </w:r>
      <w:r>
        <w:t>в</w:t>
      </w:r>
      <w:r>
        <w:rPr>
          <w:spacing w:val="1"/>
        </w:rPr>
        <w:t xml:space="preserve"> </w:t>
      </w:r>
      <w:r>
        <w:t>создании портретного</w:t>
      </w:r>
      <w:r>
        <w:rPr>
          <w:spacing w:val="-1"/>
        </w:rPr>
        <w:t xml:space="preserve"> </w:t>
      </w:r>
      <w:r>
        <w:t>образа</w:t>
      </w:r>
      <w:r>
        <w:rPr>
          <w:spacing w:val="3"/>
        </w:rPr>
        <w:t xml:space="preserve"> </w:t>
      </w:r>
      <w:r>
        <w:t>как</w:t>
      </w:r>
      <w:r>
        <w:rPr>
          <w:spacing w:val="-57"/>
        </w:rPr>
        <w:t xml:space="preserve"> </w:t>
      </w:r>
      <w:r>
        <w:t>средства выражения</w:t>
      </w:r>
      <w:r>
        <w:rPr>
          <w:spacing w:val="-4"/>
        </w:rPr>
        <w:t xml:space="preserve"> </w:t>
      </w:r>
      <w:r>
        <w:t>настроения,</w:t>
      </w:r>
      <w:r>
        <w:rPr>
          <w:spacing w:val="4"/>
        </w:rPr>
        <w:t xml:space="preserve"> </w:t>
      </w:r>
      <w:r>
        <w:t>характера,</w:t>
      </w:r>
      <w:r>
        <w:rPr>
          <w:spacing w:val="3"/>
        </w:rPr>
        <w:t xml:space="preserve"> </w:t>
      </w:r>
      <w:r>
        <w:t>индивидуальности</w:t>
      </w:r>
      <w:r>
        <w:rPr>
          <w:spacing w:val="-2"/>
        </w:rPr>
        <w:t xml:space="preserve"> </w:t>
      </w:r>
      <w:r>
        <w:t>героя</w:t>
      </w:r>
      <w:r>
        <w:rPr>
          <w:spacing w:val="-3"/>
        </w:rPr>
        <w:t xml:space="preserve"> </w:t>
      </w:r>
      <w:r>
        <w:t>портрета;</w:t>
      </w:r>
    </w:p>
    <w:p w:rsidR="00380890" w:rsidRDefault="00436D53">
      <w:pPr>
        <w:pStyle w:val="a3"/>
        <w:tabs>
          <w:tab w:val="left" w:pos="1162"/>
          <w:tab w:val="left" w:pos="3052"/>
          <w:tab w:val="left" w:pos="3575"/>
          <w:tab w:val="left" w:pos="4602"/>
          <w:tab w:val="left" w:pos="5912"/>
          <w:tab w:val="left" w:pos="6425"/>
          <w:tab w:val="left" w:pos="7826"/>
          <w:tab w:val="left" w:pos="8574"/>
          <w:tab w:val="left" w:pos="9154"/>
          <w:tab w:val="left" w:pos="9672"/>
        </w:tabs>
        <w:spacing w:before="5" w:line="237" w:lineRule="auto"/>
        <w:ind w:right="152"/>
        <w:jc w:val="left"/>
      </w:pPr>
      <w:r>
        <w:t>иметь</w:t>
      </w:r>
      <w:r>
        <w:tab/>
        <w:t>представление</w:t>
      </w:r>
      <w:r>
        <w:tab/>
        <w:t>о</w:t>
      </w:r>
      <w:r>
        <w:tab/>
        <w:t>жанре</w:t>
      </w:r>
      <w:r>
        <w:tab/>
        <w:t>портрета</w:t>
      </w:r>
      <w:r>
        <w:tab/>
        <w:t>в</w:t>
      </w:r>
      <w:r>
        <w:tab/>
        <w:t>искусстве</w:t>
      </w:r>
      <w:r>
        <w:tab/>
        <w:t>ХХ</w:t>
      </w:r>
      <w:r>
        <w:tab/>
        <w:t>в.</w:t>
      </w:r>
      <w:r>
        <w:tab/>
        <w:t>–</w:t>
      </w:r>
      <w:r>
        <w:tab/>
      </w:r>
      <w:r>
        <w:rPr>
          <w:spacing w:val="-1"/>
        </w:rPr>
        <w:t>западном</w:t>
      </w:r>
      <w:r>
        <w:rPr>
          <w:spacing w:val="-57"/>
        </w:rPr>
        <w:t xml:space="preserve"> </w:t>
      </w:r>
      <w:r>
        <w:t>и</w:t>
      </w:r>
      <w:r>
        <w:rPr>
          <w:spacing w:val="-3"/>
        </w:rPr>
        <w:t xml:space="preserve"> </w:t>
      </w:r>
      <w:r>
        <w:t>отечественном.</w:t>
      </w:r>
    </w:p>
    <w:p w:rsidR="00380890" w:rsidRDefault="00436D53">
      <w:pPr>
        <w:pStyle w:val="a5"/>
        <w:numPr>
          <w:ilvl w:val="0"/>
          <w:numId w:val="24"/>
        </w:numPr>
        <w:tabs>
          <w:tab w:val="left" w:pos="425"/>
        </w:tabs>
        <w:spacing w:before="4" w:line="275" w:lineRule="exact"/>
        <w:ind w:hanging="265"/>
        <w:rPr>
          <w:sz w:val="24"/>
        </w:rPr>
      </w:pPr>
      <w:r>
        <w:rPr>
          <w:sz w:val="24"/>
        </w:rPr>
        <w:t>Пейзаж:</w:t>
      </w:r>
    </w:p>
    <w:p w:rsidR="00380890" w:rsidRDefault="00436D53">
      <w:pPr>
        <w:pStyle w:val="a3"/>
        <w:spacing w:line="242" w:lineRule="auto"/>
        <w:jc w:val="left"/>
      </w:pPr>
      <w:r>
        <w:t>иметь</w:t>
      </w:r>
      <w:r>
        <w:rPr>
          <w:spacing w:val="12"/>
        </w:rPr>
        <w:t xml:space="preserve"> </w:t>
      </w:r>
      <w:r>
        <w:t>представление</w:t>
      </w:r>
      <w:r>
        <w:rPr>
          <w:spacing w:val="10"/>
        </w:rPr>
        <w:t xml:space="preserve"> </w:t>
      </w:r>
      <w:r>
        <w:t>и</w:t>
      </w:r>
      <w:r>
        <w:rPr>
          <w:spacing w:val="12"/>
        </w:rPr>
        <w:t xml:space="preserve"> </w:t>
      </w:r>
      <w:r>
        <w:t>уметь</w:t>
      </w:r>
      <w:r>
        <w:rPr>
          <w:spacing w:val="12"/>
        </w:rPr>
        <w:t xml:space="preserve"> </w:t>
      </w:r>
      <w:r>
        <w:t>сравнивать</w:t>
      </w:r>
      <w:r>
        <w:rPr>
          <w:spacing w:val="12"/>
        </w:rPr>
        <w:t xml:space="preserve"> </w:t>
      </w:r>
      <w:r>
        <w:t>изображение</w:t>
      </w:r>
      <w:r>
        <w:rPr>
          <w:spacing w:val="10"/>
        </w:rPr>
        <w:t xml:space="preserve"> </w:t>
      </w:r>
      <w:r>
        <w:t>пространства</w:t>
      </w:r>
      <w:r>
        <w:rPr>
          <w:spacing w:val="10"/>
        </w:rPr>
        <w:t xml:space="preserve"> </w:t>
      </w:r>
      <w:r>
        <w:t>в</w:t>
      </w:r>
      <w:r>
        <w:rPr>
          <w:spacing w:val="12"/>
        </w:rPr>
        <w:t xml:space="preserve"> </w:t>
      </w:r>
      <w:r>
        <w:t>эпоху</w:t>
      </w:r>
      <w:r>
        <w:rPr>
          <w:spacing w:val="2"/>
        </w:rPr>
        <w:t xml:space="preserve"> </w:t>
      </w:r>
      <w:r>
        <w:t>Древнего</w:t>
      </w:r>
      <w:r>
        <w:rPr>
          <w:spacing w:val="10"/>
        </w:rPr>
        <w:t xml:space="preserve"> </w:t>
      </w:r>
      <w:r>
        <w:t>мира,</w:t>
      </w:r>
      <w:r>
        <w:rPr>
          <w:spacing w:val="13"/>
        </w:rPr>
        <w:t xml:space="preserve"> </w:t>
      </w:r>
      <w:r>
        <w:t>в</w:t>
      </w:r>
      <w:r>
        <w:rPr>
          <w:spacing w:val="-57"/>
        </w:rPr>
        <w:t xml:space="preserve"> </w:t>
      </w:r>
      <w:r>
        <w:t>Средневековом</w:t>
      </w:r>
      <w:r>
        <w:rPr>
          <w:spacing w:val="-2"/>
        </w:rPr>
        <w:t xml:space="preserve"> </w:t>
      </w:r>
      <w:r>
        <w:t>искусстве</w:t>
      </w:r>
      <w:r>
        <w:rPr>
          <w:spacing w:val="1"/>
        </w:rPr>
        <w:t xml:space="preserve"> </w:t>
      </w:r>
      <w:r>
        <w:t>и</w:t>
      </w:r>
      <w:r>
        <w:rPr>
          <w:spacing w:val="3"/>
        </w:rPr>
        <w:t xml:space="preserve"> </w:t>
      </w:r>
      <w:r>
        <w:t>в</w:t>
      </w:r>
      <w:r>
        <w:rPr>
          <w:spacing w:val="3"/>
        </w:rPr>
        <w:t xml:space="preserve"> </w:t>
      </w:r>
      <w:r>
        <w:t>эпоху</w:t>
      </w:r>
      <w:r>
        <w:rPr>
          <w:spacing w:val="-8"/>
        </w:rPr>
        <w:t xml:space="preserve"> </w:t>
      </w:r>
      <w:r>
        <w:t>Возрождения;</w:t>
      </w:r>
    </w:p>
    <w:p w:rsidR="00380890" w:rsidRDefault="00436D53">
      <w:pPr>
        <w:pStyle w:val="a3"/>
        <w:tabs>
          <w:tab w:val="left" w:pos="1249"/>
          <w:tab w:val="left" w:pos="2616"/>
          <w:tab w:val="left" w:pos="4333"/>
          <w:tab w:val="left" w:pos="5863"/>
          <w:tab w:val="left" w:pos="7724"/>
          <w:tab w:val="left" w:pos="8396"/>
          <w:tab w:val="left" w:pos="9528"/>
        </w:tabs>
        <w:spacing w:line="242" w:lineRule="auto"/>
        <w:ind w:right="161"/>
        <w:jc w:val="left"/>
      </w:pPr>
      <w:r>
        <w:t>знать</w:t>
      </w:r>
      <w:r>
        <w:tab/>
        <w:t>правила</w:t>
      </w:r>
      <w:r>
        <w:tab/>
        <w:t>построения</w:t>
      </w:r>
      <w:r>
        <w:tab/>
        <w:t>линейной</w:t>
      </w:r>
      <w:r>
        <w:tab/>
        <w:t>перспективы</w:t>
      </w:r>
      <w:r>
        <w:tab/>
        <w:t>и</w:t>
      </w:r>
      <w:r>
        <w:tab/>
        <w:t>уметь</w:t>
      </w:r>
      <w:r>
        <w:tab/>
        <w:t>применять</w:t>
      </w:r>
      <w:r>
        <w:rPr>
          <w:spacing w:val="-57"/>
        </w:rPr>
        <w:t xml:space="preserve"> </w:t>
      </w:r>
      <w:r>
        <w:t>их</w:t>
      </w:r>
      <w:r>
        <w:rPr>
          <w:spacing w:val="-4"/>
        </w:rPr>
        <w:t xml:space="preserve"> </w:t>
      </w:r>
      <w:r>
        <w:t>в</w:t>
      </w:r>
      <w:r>
        <w:rPr>
          <w:spacing w:val="3"/>
        </w:rPr>
        <w:t xml:space="preserve"> </w:t>
      </w:r>
      <w:r>
        <w:t>рисунке;</w:t>
      </w:r>
    </w:p>
    <w:p w:rsidR="00380890" w:rsidRDefault="00436D53">
      <w:pPr>
        <w:pStyle w:val="a3"/>
        <w:tabs>
          <w:tab w:val="left" w:pos="1820"/>
          <w:tab w:val="left" w:pos="3539"/>
          <w:tab w:val="left" w:pos="4959"/>
          <w:tab w:val="left" w:pos="6086"/>
          <w:tab w:val="left" w:pos="7679"/>
          <w:tab w:val="left" w:pos="8754"/>
          <w:tab w:val="left" w:pos="9900"/>
        </w:tabs>
        <w:spacing w:line="242" w:lineRule="auto"/>
        <w:ind w:right="158"/>
        <w:jc w:val="left"/>
      </w:pPr>
      <w:r>
        <w:t>определять</w:t>
      </w:r>
      <w:r>
        <w:tab/>
        <w:t>содержание</w:t>
      </w:r>
      <w:r>
        <w:tab/>
        <w:t>понятий:</w:t>
      </w:r>
      <w:r>
        <w:tab/>
        <w:t>линия</w:t>
      </w:r>
      <w:r>
        <w:tab/>
        <w:t>горизонта,</w:t>
      </w:r>
      <w:r>
        <w:tab/>
        <w:t>точка</w:t>
      </w:r>
      <w:r>
        <w:tab/>
        <w:t>схода,</w:t>
      </w:r>
      <w:r>
        <w:tab/>
      </w:r>
      <w:r>
        <w:rPr>
          <w:spacing w:val="-1"/>
        </w:rPr>
        <w:t>низкий</w:t>
      </w:r>
      <w:r>
        <w:rPr>
          <w:spacing w:val="-57"/>
        </w:rPr>
        <w:t xml:space="preserve"> </w:t>
      </w:r>
      <w:r>
        <w:t>и</w:t>
      </w:r>
      <w:r>
        <w:rPr>
          <w:spacing w:val="1"/>
        </w:rPr>
        <w:t xml:space="preserve"> </w:t>
      </w:r>
      <w:r>
        <w:t>высокий</w:t>
      </w:r>
      <w:r>
        <w:rPr>
          <w:spacing w:val="-3"/>
        </w:rPr>
        <w:t xml:space="preserve"> </w:t>
      </w:r>
      <w:r>
        <w:t>горизонт,</w:t>
      </w:r>
      <w:r>
        <w:rPr>
          <w:spacing w:val="-2"/>
        </w:rPr>
        <w:t xml:space="preserve"> </w:t>
      </w:r>
      <w:r>
        <w:t>перспективные сокращения,</w:t>
      </w:r>
      <w:r>
        <w:rPr>
          <w:spacing w:val="3"/>
        </w:rPr>
        <w:t xml:space="preserve"> </w:t>
      </w:r>
      <w:r>
        <w:t>центральная и</w:t>
      </w:r>
      <w:r>
        <w:rPr>
          <w:spacing w:val="-3"/>
        </w:rPr>
        <w:t xml:space="preserve"> </w:t>
      </w:r>
      <w:r>
        <w:t>угловая</w:t>
      </w:r>
      <w:r>
        <w:rPr>
          <w:spacing w:val="1"/>
        </w:rPr>
        <w:t xml:space="preserve"> </w:t>
      </w:r>
      <w:r>
        <w:t>перспектива;</w:t>
      </w:r>
    </w:p>
    <w:p w:rsidR="00380890" w:rsidRDefault="00436D53">
      <w:pPr>
        <w:pStyle w:val="a3"/>
        <w:spacing w:line="271" w:lineRule="exact"/>
        <w:jc w:val="left"/>
      </w:pPr>
      <w:r>
        <w:t>знать правила</w:t>
      </w:r>
      <w:r>
        <w:rPr>
          <w:spacing w:val="-7"/>
        </w:rPr>
        <w:t xml:space="preserve"> </w:t>
      </w:r>
      <w:r>
        <w:t>воздушной</w:t>
      </w:r>
      <w:r>
        <w:rPr>
          <w:spacing w:val="-5"/>
        </w:rPr>
        <w:t xml:space="preserve"> </w:t>
      </w:r>
      <w:r>
        <w:t>перспективы</w:t>
      </w:r>
      <w:r>
        <w:rPr>
          <w:spacing w:val="-4"/>
        </w:rPr>
        <w:t xml:space="preserve"> </w:t>
      </w:r>
      <w:r>
        <w:t>и</w:t>
      </w:r>
      <w:r>
        <w:rPr>
          <w:spacing w:val="1"/>
        </w:rPr>
        <w:t xml:space="preserve"> </w:t>
      </w:r>
      <w:r>
        <w:t>уметь их</w:t>
      </w:r>
      <w:r>
        <w:rPr>
          <w:spacing w:val="-6"/>
        </w:rPr>
        <w:t xml:space="preserve"> </w:t>
      </w:r>
      <w:r>
        <w:t>применять</w:t>
      </w:r>
      <w:r>
        <w:rPr>
          <w:spacing w:val="-4"/>
        </w:rPr>
        <w:t xml:space="preserve"> </w:t>
      </w:r>
      <w:r>
        <w:t>на</w:t>
      </w:r>
      <w:r>
        <w:rPr>
          <w:spacing w:val="-2"/>
        </w:rPr>
        <w:t xml:space="preserve"> </w:t>
      </w:r>
      <w:r>
        <w:t>практике;</w:t>
      </w:r>
    </w:p>
    <w:p w:rsidR="00380890" w:rsidRDefault="00436D53">
      <w:pPr>
        <w:pStyle w:val="a3"/>
        <w:tabs>
          <w:tab w:val="left" w:pos="952"/>
          <w:tab w:val="left" w:pos="2535"/>
          <w:tab w:val="left" w:pos="3207"/>
          <w:tab w:val="left" w:pos="4521"/>
          <w:tab w:val="left" w:pos="4718"/>
          <w:tab w:val="left" w:pos="5520"/>
          <w:tab w:val="left" w:pos="6550"/>
          <w:tab w:val="left" w:pos="7036"/>
          <w:tab w:val="left" w:pos="7975"/>
          <w:tab w:val="left" w:pos="8826"/>
          <w:tab w:val="left" w:pos="9734"/>
        </w:tabs>
        <w:ind w:right="147"/>
      </w:pPr>
      <w:r>
        <w:t>характеризовать</w:t>
      </w:r>
      <w:r>
        <w:tab/>
        <w:t>особенности</w:t>
      </w:r>
      <w:r>
        <w:tab/>
        <w:t>изображения</w:t>
      </w:r>
      <w:r>
        <w:tab/>
        <w:t>разных</w:t>
      </w:r>
      <w:r>
        <w:tab/>
        <w:t>состояний</w:t>
      </w:r>
      <w:r>
        <w:tab/>
        <w:t>природы</w:t>
      </w:r>
      <w:r>
        <w:rPr>
          <w:spacing w:val="-58"/>
        </w:rPr>
        <w:t xml:space="preserve"> </w:t>
      </w:r>
      <w:r>
        <w:t>в</w:t>
      </w:r>
      <w:r>
        <w:tab/>
      </w:r>
      <w:r>
        <w:rPr>
          <w:spacing w:val="-1"/>
        </w:rPr>
        <w:t>романтическом</w:t>
      </w:r>
      <w:r>
        <w:rPr>
          <w:spacing w:val="-1"/>
        </w:rPr>
        <w:tab/>
      </w:r>
      <w:r>
        <w:rPr>
          <w:spacing w:val="-1"/>
        </w:rPr>
        <w:tab/>
      </w:r>
      <w:r>
        <w:t>пейзаже</w:t>
      </w:r>
      <w:r>
        <w:tab/>
      </w:r>
      <w:r>
        <w:tab/>
        <w:t>и</w:t>
      </w:r>
      <w:r>
        <w:tab/>
        <w:t>пейзаже</w:t>
      </w:r>
      <w:r>
        <w:tab/>
      </w:r>
      <w:r>
        <w:tab/>
        <w:t>творчества</w:t>
      </w:r>
      <w:r>
        <w:tab/>
        <w:t>импрессионистов</w:t>
      </w:r>
      <w:r>
        <w:rPr>
          <w:spacing w:val="-58"/>
        </w:rPr>
        <w:t xml:space="preserve"> </w:t>
      </w:r>
      <w:r>
        <w:t>и</w:t>
      </w:r>
      <w:r>
        <w:rPr>
          <w:spacing w:val="2"/>
        </w:rPr>
        <w:t xml:space="preserve"> </w:t>
      </w:r>
      <w:r>
        <w:t>постимпрессионистов;</w:t>
      </w:r>
    </w:p>
    <w:p w:rsidR="00380890" w:rsidRDefault="00436D53">
      <w:pPr>
        <w:pStyle w:val="a3"/>
        <w:spacing w:line="274" w:lineRule="exact"/>
      </w:pPr>
      <w:r>
        <w:t>иметь</w:t>
      </w:r>
      <w:r>
        <w:rPr>
          <w:spacing w:val="-4"/>
        </w:rPr>
        <w:t xml:space="preserve"> </w:t>
      </w:r>
      <w:r>
        <w:t>представление</w:t>
      </w:r>
      <w:r>
        <w:rPr>
          <w:spacing w:val="-6"/>
        </w:rPr>
        <w:t xml:space="preserve"> </w:t>
      </w:r>
      <w:r>
        <w:t>о</w:t>
      </w:r>
      <w:r>
        <w:rPr>
          <w:spacing w:val="-1"/>
        </w:rPr>
        <w:t xml:space="preserve"> </w:t>
      </w:r>
      <w:r>
        <w:t>морских</w:t>
      </w:r>
      <w:r>
        <w:rPr>
          <w:spacing w:val="-6"/>
        </w:rPr>
        <w:t xml:space="preserve"> </w:t>
      </w:r>
      <w:r>
        <w:t>пейзажах</w:t>
      </w:r>
      <w:r>
        <w:rPr>
          <w:spacing w:val="-5"/>
        </w:rPr>
        <w:t xml:space="preserve"> </w:t>
      </w:r>
      <w:r>
        <w:t>И.</w:t>
      </w:r>
      <w:r>
        <w:rPr>
          <w:spacing w:val="6"/>
        </w:rPr>
        <w:t xml:space="preserve"> </w:t>
      </w:r>
      <w:r>
        <w:t>Айвазовского;</w:t>
      </w:r>
    </w:p>
    <w:p w:rsidR="00380890" w:rsidRDefault="00436D53">
      <w:pPr>
        <w:pStyle w:val="a3"/>
        <w:tabs>
          <w:tab w:val="left" w:pos="1691"/>
          <w:tab w:val="left" w:pos="4109"/>
          <w:tab w:val="left" w:pos="5275"/>
          <w:tab w:val="left" w:pos="7593"/>
          <w:tab w:val="left" w:pos="9604"/>
        </w:tabs>
        <w:ind w:right="157"/>
      </w:pPr>
      <w:r>
        <w:t>иметь</w:t>
      </w:r>
      <w:r>
        <w:tab/>
        <w:t>представление</w:t>
      </w:r>
      <w:r>
        <w:tab/>
        <w:t>об</w:t>
      </w:r>
      <w:r>
        <w:tab/>
        <w:t>особенностях</w:t>
      </w:r>
      <w:r>
        <w:tab/>
        <w:t>пленэрной</w:t>
      </w:r>
      <w:r>
        <w:tab/>
        <w:t>живописи</w:t>
      </w:r>
      <w:r>
        <w:rPr>
          <w:spacing w:val="-58"/>
        </w:rPr>
        <w:t xml:space="preserve"> </w:t>
      </w:r>
      <w:r>
        <w:t>и</w:t>
      </w:r>
      <w:r>
        <w:rPr>
          <w:spacing w:val="2"/>
        </w:rPr>
        <w:t xml:space="preserve"> </w:t>
      </w:r>
      <w:r>
        <w:t>колористической</w:t>
      </w:r>
      <w:r>
        <w:rPr>
          <w:spacing w:val="-2"/>
        </w:rPr>
        <w:t xml:space="preserve"> </w:t>
      </w:r>
      <w:r>
        <w:t>изменчивости</w:t>
      </w:r>
      <w:r>
        <w:rPr>
          <w:spacing w:val="3"/>
        </w:rPr>
        <w:t xml:space="preserve"> </w:t>
      </w:r>
      <w:r>
        <w:t>состояний</w:t>
      </w:r>
      <w:r>
        <w:rPr>
          <w:spacing w:val="3"/>
        </w:rPr>
        <w:t xml:space="preserve"> </w:t>
      </w:r>
      <w:r>
        <w:t>природы;</w:t>
      </w:r>
    </w:p>
    <w:p w:rsidR="00380890" w:rsidRDefault="00436D53">
      <w:pPr>
        <w:pStyle w:val="a3"/>
        <w:ind w:right="159"/>
      </w:pPr>
      <w:r>
        <w:t>знать</w:t>
      </w:r>
      <w:r>
        <w:rPr>
          <w:spacing w:val="1"/>
        </w:rPr>
        <w:t xml:space="preserve"> </w:t>
      </w:r>
      <w:r>
        <w:t>и</w:t>
      </w:r>
      <w:r>
        <w:rPr>
          <w:spacing w:val="1"/>
        </w:rPr>
        <w:t xml:space="preserve"> </w:t>
      </w:r>
      <w:r>
        <w:t>уметь</w:t>
      </w:r>
      <w:r>
        <w:rPr>
          <w:spacing w:val="1"/>
        </w:rPr>
        <w:t xml:space="preserve"> </w:t>
      </w:r>
      <w:r>
        <w:t>рассказывать</w:t>
      </w:r>
      <w:r>
        <w:rPr>
          <w:spacing w:val="1"/>
        </w:rPr>
        <w:t xml:space="preserve"> </w:t>
      </w:r>
      <w:r>
        <w:t>историю</w:t>
      </w:r>
      <w:r>
        <w:rPr>
          <w:spacing w:val="1"/>
        </w:rPr>
        <w:t xml:space="preserve"> </w:t>
      </w:r>
      <w:r>
        <w:t>пейзажа</w:t>
      </w:r>
      <w:r>
        <w:rPr>
          <w:spacing w:val="1"/>
        </w:rPr>
        <w:t xml:space="preserve"> </w:t>
      </w:r>
      <w:r>
        <w:t>в</w:t>
      </w:r>
      <w:r>
        <w:rPr>
          <w:spacing w:val="1"/>
        </w:rPr>
        <w:t xml:space="preserve"> </w:t>
      </w:r>
      <w:r>
        <w:t>русской</w:t>
      </w:r>
      <w:r>
        <w:rPr>
          <w:spacing w:val="1"/>
        </w:rPr>
        <w:t xml:space="preserve"> </w:t>
      </w:r>
      <w:r>
        <w:t>живописи,</w:t>
      </w:r>
      <w:r>
        <w:rPr>
          <w:spacing w:val="1"/>
        </w:rPr>
        <w:t xml:space="preserve"> </w:t>
      </w:r>
      <w:r>
        <w:t>характеризуя</w:t>
      </w:r>
      <w:r>
        <w:rPr>
          <w:spacing w:val="1"/>
        </w:rPr>
        <w:t xml:space="preserve"> </w:t>
      </w:r>
      <w:r>
        <w:t>особенности</w:t>
      </w:r>
      <w:r>
        <w:rPr>
          <w:spacing w:val="1"/>
        </w:rPr>
        <w:t xml:space="preserve"> </w:t>
      </w:r>
      <w:r>
        <w:t>понимания пейзажа в творчестве А. Саврасова, И. Шишкина, И. Левитана и художников ХХ в. (по</w:t>
      </w:r>
      <w:r>
        <w:rPr>
          <w:spacing w:val="1"/>
        </w:rPr>
        <w:t xml:space="preserve"> </w:t>
      </w:r>
      <w:r>
        <w:t>выбору);</w:t>
      </w:r>
    </w:p>
    <w:p w:rsidR="00380890" w:rsidRDefault="00436D53">
      <w:pPr>
        <w:pStyle w:val="a3"/>
        <w:spacing w:line="242" w:lineRule="auto"/>
        <w:ind w:right="163"/>
      </w:pPr>
      <w:r>
        <w:t>уметь объяснять, как в пейзажной живописи развивался образ отечественной природы и каково его</w:t>
      </w:r>
      <w:r>
        <w:rPr>
          <w:spacing w:val="1"/>
        </w:rPr>
        <w:t xml:space="preserve"> </w:t>
      </w:r>
      <w:r>
        <w:t>значение в</w:t>
      </w:r>
      <w:r>
        <w:rPr>
          <w:spacing w:val="-1"/>
        </w:rPr>
        <w:t xml:space="preserve"> </w:t>
      </w:r>
      <w:r>
        <w:t>развитии</w:t>
      </w:r>
      <w:r>
        <w:rPr>
          <w:spacing w:val="-2"/>
        </w:rPr>
        <w:t xml:space="preserve"> </w:t>
      </w:r>
      <w:r>
        <w:t>чувства</w:t>
      </w:r>
      <w:r>
        <w:rPr>
          <w:spacing w:val="1"/>
        </w:rPr>
        <w:t xml:space="preserve"> </w:t>
      </w:r>
      <w:r>
        <w:t>Родины;</w:t>
      </w:r>
    </w:p>
    <w:p w:rsidR="00380890" w:rsidRDefault="00380890">
      <w:pPr>
        <w:spacing w:line="242" w:lineRule="auto"/>
        <w:sectPr w:rsidR="00380890">
          <w:headerReference w:type="default" r:id="rId266"/>
          <w:pgSz w:w="11910" w:h="16840"/>
          <w:pgMar w:top="620" w:right="560" w:bottom="280" w:left="560" w:header="0" w:footer="0" w:gutter="0"/>
          <w:cols w:space="720"/>
        </w:sectPr>
      </w:pPr>
    </w:p>
    <w:p w:rsidR="00380890" w:rsidRDefault="00436D53">
      <w:pPr>
        <w:pStyle w:val="a3"/>
        <w:spacing w:before="74" w:line="275" w:lineRule="exact"/>
        <w:jc w:val="left"/>
      </w:pPr>
      <w:r>
        <w:lastRenderedPageBreak/>
        <w:t>иметь</w:t>
      </w:r>
      <w:r>
        <w:rPr>
          <w:spacing w:val="-5"/>
        </w:rPr>
        <w:t xml:space="preserve"> </w:t>
      </w:r>
      <w:r>
        <w:t>опыт</w:t>
      </w:r>
      <w:r>
        <w:rPr>
          <w:spacing w:val="-6"/>
        </w:rPr>
        <w:t xml:space="preserve"> </w:t>
      </w:r>
      <w:r>
        <w:t>живописного</w:t>
      </w:r>
      <w:r>
        <w:rPr>
          <w:spacing w:val="-1"/>
        </w:rPr>
        <w:t xml:space="preserve"> </w:t>
      </w:r>
      <w:r>
        <w:t>изображения</w:t>
      </w:r>
      <w:r>
        <w:rPr>
          <w:spacing w:val="-2"/>
        </w:rPr>
        <w:t xml:space="preserve"> </w:t>
      </w:r>
      <w:r>
        <w:t>различных</w:t>
      </w:r>
      <w:r>
        <w:rPr>
          <w:spacing w:val="-7"/>
        </w:rPr>
        <w:t xml:space="preserve"> </w:t>
      </w:r>
      <w:r>
        <w:t>активно</w:t>
      </w:r>
      <w:r>
        <w:rPr>
          <w:spacing w:val="-2"/>
        </w:rPr>
        <w:t xml:space="preserve"> </w:t>
      </w:r>
      <w:r>
        <w:t>выраженных</w:t>
      </w:r>
      <w:r>
        <w:rPr>
          <w:spacing w:val="-6"/>
        </w:rPr>
        <w:t xml:space="preserve"> </w:t>
      </w:r>
      <w:r>
        <w:t>состояний</w:t>
      </w:r>
      <w:r>
        <w:rPr>
          <w:spacing w:val="-6"/>
        </w:rPr>
        <w:t xml:space="preserve"> </w:t>
      </w:r>
      <w:r>
        <w:t>природы;</w:t>
      </w:r>
    </w:p>
    <w:p w:rsidR="00380890" w:rsidRDefault="00436D53">
      <w:pPr>
        <w:pStyle w:val="a3"/>
        <w:tabs>
          <w:tab w:val="left" w:pos="1345"/>
          <w:tab w:val="left" w:pos="2443"/>
          <w:tab w:val="left" w:pos="4165"/>
          <w:tab w:val="left" w:pos="5829"/>
          <w:tab w:val="left" w:pos="7806"/>
          <w:tab w:val="left" w:pos="9720"/>
        </w:tabs>
        <w:spacing w:line="242" w:lineRule="auto"/>
        <w:ind w:right="161"/>
        <w:jc w:val="left"/>
      </w:pPr>
      <w:r>
        <w:t>иметь</w:t>
      </w:r>
      <w:r>
        <w:tab/>
        <w:t>опыт</w:t>
      </w:r>
      <w:r>
        <w:tab/>
        <w:t>пейзажных</w:t>
      </w:r>
      <w:r>
        <w:tab/>
        <w:t>зарисовок,</w:t>
      </w:r>
      <w:r>
        <w:tab/>
        <w:t>графического</w:t>
      </w:r>
      <w:r>
        <w:tab/>
        <w:t>изображения</w:t>
      </w:r>
      <w:r>
        <w:tab/>
        <w:t>природы</w:t>
      </w:r>
      <w:r>
        <w:rPr>
          <w:spacing w:val="-57"/>
        </w:rPr>
        <w:t xml:space="preserve"> </w:t>
      </w:r>
      <w:r>
        <w:t>по</w:t>
      </w:r>
      <w:r>
        <w:rPr>
          <w:spacing w:val="1"/>
        </w:rPr>
        <w:t xml:space="preserve"> </w:t>
      </w:r>
      <w:r>
        <w:t>памяти</w:t>
      </w:r>
      <w:r>
        <w:rPr>
          <w:spacing w:val="3"/>
        </w:rPr>
        <w:t xml:space="preserve"> </w:t>
      </w:r>
      <w:r>
        <w:t>и</w:t>
      </w:r>
      <w:r>
        <w:rPr>
          <w:spacing w:val="-2"/>
        </w:rPr>
        <w:t xml:space="preserve"> </w:t>
      </w:r>
      <w:r>
        <w:t>представлению;</w:t>
      </w:r>
    </w:p>
    <w:p w:rsidR="00380890" w:rsidRDefault="00436D53">
      <w:pPr>
        <w:pStyle w:val="a3"/>
        <w:spacing w:line="242" w:lineRule="auto"/>
        <w:ind w:right="151"/>
        <w:jc w:val="left"/>
      </w:pPr>
      <w:r>
        <w:t>иметь опыт</w:t>
      </w:r>
      <w:r>
        <w:rPr>
          <w:spacing w:val="5"/>
        </w:rPr>
        <w:t xml:space="preserve"> </w:t>
      </w:r>
      <w:r>
        <w:t>художественной</w:t>
      </w:r>
      <w:r>
        <w:rPr>
          <w:spacing w:val="1"/>
        </w:rPr>
        <w:t xml:space="preserve"> </w:t>
      </w:r>
      <w:r>
        <w:t>наблюдательности</w:t>
      </w:r>
      <w:r>
        <w:rPr>
          <w:spacing w:val="5"/>
        </w:rPr>
        <w:t xml:space="preserve"> </w:t>
      </w:r>
      <w:r>
        <w:t>как</w:t>
      </w:r>
      <w:r>
        <w:rPr>
          <w:spacing w:val="3"/>
        </w:rPr>
        <w:t xml:space="preserve"> </w:t>
      </w:r>
      <w:r>
        <w:t>способа</w:t>
      </w:r>
      <w:r>
        <w:rPr>
          <w:spacing w:val="4"/>
        </w:rPr>
        <w:t xml:space="preserve"> </w:t>
      </w:r>
      <w:r>
        <w:t>развития интереса</w:t>
      </w:r>
      <w:r>
        <w:rPr>
          <w:spacing w:val="4"/>
        </w:rPr>
        <w:t xml:space="preserve"> </w:t>
      </w:r>
      <w:r>
        <w:t>к</w:t>
      </w:r>
      <w:r>
        <w:rPr>
          <w:spacing w:val="-2"/>
        </w:rPr>
        <w:t xml:space="preserve"> </w:t>
      </w:r>
      <w:r>
        <w:t>окружающему</w:t>
      </w:r>
      <w:r>
        <w:rPr>
          <w:spacing w:val="-5"/>
        </w:rPr>
        <w:t xml:space="preserve"> </w:t>
      </w:r>
      <w:r>
        <w:t>миру</w:t>
      </w:r>
      <w:r>
        <w:rPr>
          <w:spacing w:val="-57"/>
        </w:rPr>
        <w:t xml:space="preserve"> </w:t>
      </w:r>
      <w:r>
        <w:t>и</w:t>
      </w:r>
      <w:r>
        <w:rPr>
          <w:spacing w:val="2"/>
        </w:rPr>
        <w:t xml:space="preserve"> </w:t>
      </w:r>
      <w:r>
        <w:t>его</w:t>
      </w:r>
      <w:r>
        <w:rPr>
          <w:spacing w:val="2"/>
        </w:rPr>
        <w:t xml:space="preserve"> </w:t>
      </w:r>
      <w:r>
        <w:t>художественно-поэтическому</w:t>
      </w:r>
      <w:r>
        <w:rPr>
          <w:spacing w:val="-8"/>
        </w:rPr>
        <w:t xml:space="preserve"> </w:t>
      </w:r>
      <w:r>
        <w:t>видению;</w:t>
      </w:r>
    </w:p>
    <w:p w:rsidR="00380890" w:rsidRDefault="00436D53">
      <w:pPr>
        <w:pStyle w:val="a3"/>
        <w:spacing w:line="271" w:lineRule="exact"/>
        <w:jc w:val="left"/>
      </w:pPr>
      <w:r>
        <w:t>иметь</w:t>
      </w:r>
      <w:r>
        <w:rPr>
          <w:spacing w:val="-4"/>
        </w:rPr>
        <w:t xml:space="preserve"> </w:t>
      </w:r>
      <w:r>
        <w:t>опыт</w:t>
      </w:r>
      <w:r>
        <w:rPr>
          <w:spacing w:val="-5"/>
        </w:rPr>
        <w:t xml:space="preserve"> </w:t>
      </w:r>
      <w:r>
        <w:t>изображения</w:t>
      </w:r>
      <w:r>
        <w:rPr>
          <w:spacing w:val="-6"/>
        </w:rPr>
        <w:t xml:space="preserve"> </w:t>
      </w:r>
      <w:r>
        <w:t>городского</w:t>
      </w:r>
      <w:r>
        <w:rPr>
          <w:spacing w:val="-1"/>
        </w:rPr>
        <w:t xml:space="preserve"> </w:t>
      </w:r>
      <w:r>
        <w:t>пейзажа</w:t>
      </w:r>
      <w:r>
        <w:rPr>
          <w:spacing w:val="4"/>
        </w:rPr>
        <w:t xml:space="preserve"> </w:t>
      </w:r>
      <w:r>
        <w:t>–</w:t>
      </w:r>
      <w:r>
        <w:rPr>
          <w:spacing w:val="-11"/>
        </w:rPr>
        <w:t xml:space="preserve"> </w:t>
      </w:r>
      <w:r>
        <w:t>по</w:t>
      </w:r>
      <w:r>
        <w:rPr>
          <w:spacing w:val="-1"/>
        </w:rPr>
        <w:t xml:space="preserve"> </w:t>
      </w:r>
      <w:r>
        <w:t>памяти или представлению;</w:t>
      </w:r>
    </w:p>
    <w:p w:rsidR="00380890" w:rsidRDefault="00436D53">
      <w:pPr>
        <w:pStyle w:val="a3"/>
        <w:tabs>
          <w:tab w:val="left" w:pos="1787"/>
          <w:tab w:val="left" w:pos="3351"/>
          <w:tab w:val="left" w:pos="5338"/>
          <w:tab w:val="left" w:pos="7305"/>
          <w:tab w:val="left" w:pos="9263"/>
        </w:tabs>
        <w:spacing w:line="237" w:lineRule="auto"/>
        <w:ind w:right="149"/>
        <w:jc w:val="left"/>
      </w:pPr>
      <w:r>
        <w:t>обрести</w:t>
      </w:r>
      <w:r>
        <w:tab/>
        <w:t>навыки</w:t>
      </w:r>
      <w:r>
        <w:tab/>
        <w:t>восприятия</w:t>
      </w:r>
      <w:r>
        <w:tab/>
        <w:t>образности</w:t>
      </w:r>
      <w:r>
        <w:tab/>
        <w:t>городского</w:t>
      </w:r>
      <w:r>
        <w:tab/>
        <w:t>пространства</w:t>
      </w:r>
      <w:r>
        <w:rPr>
          <w:spacing w:val="-57"/>
        </w:rPr>
        <w:t xml:space="preserve"> </w:t>
      </w:r>
      <w:r>
        <w:t>как</w:t>
      </w:r>
      <w:r>
        <w:rPr>
          <w:spacing w:val="-1"/>
        </w:rPr>
        <w:t xml:space="preserve"> </w:t>
      </w:r>
      <w:r>
        <w:t>выражения</w:t>
      </w:r>
      <w:r>
        <w:rPr>
          <w:spacing w:val="-3"/>
        </w:rPr>
        <w:t xml:space="preserve"> </w:t>
      </w:r>
      <w:r>
        <w:t>самобытного</w:t>
      </w:r>
      <w:r>
        <w:rPr>
          <w:spacing w:val="1"/>
        </w:rPr>
        <w:t xml:space="preserve"> </w:t>
      </w:r>
      <w:r>
        <w:t>лица</w:t>
      </w:r>
      <w:r>
        <w:rPr>
          <w:spacing w:val="1"/>
        </w:rPr>
        <w:t xml:space="preserve"> </w:t>
      </w:r>
      <w:r>
        <w:t>культуры</w:t>
      </w:r>
      <w:r>
        <w:rPr>
          <w:spacing w:val="2"/>
        </w:rPr>
        <w:t xml:space="preserve"> </w:t>
      </w:r>
      <w:r>
        <w:t>и</w:t>
      </w:r>
      <w:r>
        <w:rPr>
          <w:spacing w:val="3"/>
        </w:rPr>
        <w:t xml:space="preserve"> </w:t>
      </w:r>
      <w:r>
        <w:t>истории</w:t>
      </w:r>
      <w:r>
        <w:rPr>
          <w:spacing w:val="-2"/>
        </w:rPr>
        <w:t xml:space="preserve"> </w:t>
      </w:r>
      <w:r>
        <w:t>народа;</w:t>
      </w:r>
    </w:p>
    <w:p w:rsidR="00380890" w:rsidRDefault="00436D53">
      <w:pPr>
        <w:pStyle w:val="a3"/>
        <w:spacing w:before="4" w:line="237" w:lineRule="auto"/>
        <w:jc w:val="left"/>
      </w:pPr>
      <w:r>
        <w:t>понимать</w:t>
      </w:r>
      <w:r>
        <w:rPr>
          <w:spacing w:val="29"/>
        </w:rPr>
        <w:t xml:space="preserve"> </w:t>
      </w:r>
      <w:r>
        <w:t>и</w:t>
      </w:r>
      <w:r>
        <w:rPr>
          <w:spacing w:val="29"/>
        </w:rPr>
        <w:t xml:space="preserve"> </w:t>
      </w:r>
      <w:r>
        <w:t>объяснять</w:t>
      </w:r>
      <w:r>
        <w:rPr>
          <w:spacing w:val="34"/>
        </w:rPr>
        <w:t xml:space="preserve"> </w:t>
      </w:r>
      <w:r>
        <w:t>роль</w:t>
      </w:r>
      <w:r>
        <w:rPr>
          <w:spacing w:val="34"/>
        </w:rPr>
        <w:t xml:space="preserve"> </w:t>
      </w:r>
      <w:r>
        <w:t>культурного</w:t>
      </w:r>
      <w:r>
        <w:rPr>
          <w:spacing w:val="32"/>
        </w:rPr>
        <w:t xml:space="preserve"> </w:t>
      </w:r>
      <w:r>
        <w:t>наследия</w:t>
      </w:r>
      <w:r>
        <w:rPr>
          <w:spacing w:val="33"/>
        </w:rPr>
        <w:t xml:space="preserve"> </w:t>
      </w:r>
      <w:r>
        <w:t>в</w:t>
      </w:r>
      <w:r>
        <w:rPr>
          <w:spacing w:val="35"/>
        </w:rPr>
        <w:t xml:space="preserve"> </w:t>
      </w:r>
      <w:r>
        <w:t>городском</w:t>
      </w:r>
      <w:r>
        <w:rPr>
          <w:spacing w:val="29"/>
        </w:rPr>
        <w:t xml:space="preserve"> </w:t>
      </w:r>
      <w:r>
        <w:t>пространстве,</w:t>
      </w:r>
      <w:r>
        <w:rPr>
          <w:spacing w:val="31"/>
        </w:rPr>
        <w:t xml:space="preserve"> </w:t>
      </w:r>
      <w:r>
        <w:t>задачи</w:t>
      </w:r>
      <w:r>
        <w:rPr>
          <w:spacing w:val="33"/>
        </w:rPr>
        <w:t xml:space="preserve"> </w:t>
      </w:r>
      <w:r>
        <w:t>его</w:t>
      </w:r>
      <w:r>
        <w:rPr>
          <w:spacing w:val="28"/>
        </w:rPr>
        <w:t xml:space="preserve"> </w:t>
      </w:r>
      <w:r>
        <w:t>охраны</w:t>
      </w:r>
      <w:r>
        <w:rPr>
          <w:spacing w:val="35"/>
        </w:rPr>
        <w:t xml:space="preserve"> </w:t>
      </w:r>
      <w:r>
        <w:t>и</w:t>
      </w:r>
      <w:r>
        <w:rPr>
          <w:spacing w:val="-57"/>
        </w:rPr>
        <w:t xml:space="preserve"> </w:t>
      </w:r>
      <w:r>
        <w:t>сохранения.</w:t>
      </w:r>
    </w:p>
    <w:p w:rsidR="00380890" w:rsidRDefault="00436D53">
      <w:pPr>
        <w:pStyle w:val="a5"/>
        <w:numPr>
          <w:ilvl w:val="0"/>
          <w:numId w:val="24"/>
        </w:numPr>
        <w:tabs>
          <w:tab w:val="left" w:pos="425"/>
        </w:tabs>
        <w:spacing w:before="3" w:line="275" w:lineRule="exact"/>
        <w:ind w:hanging="265"/>
        <w:rPr>
          <w:sz w:val="24"/>
        </w:rPr>
      </w:pPr>
      <w:r>
        <w:rPr>
          <w:sz w:val="24"/>
        </w:rPr>
        <w:t>Бытовой</w:t>
      </w:r>
      <w:r>
        <w:rPr>
          <w:spacing w:val="-4"/>
          <w:sz w:val="24"/>
        </w:rPr>
        <w:t xml:space="preserve"> </w:t>
      </w:r>
      <w:r>
        <w:rPr>
          <w:sz w:val="24"/>
        </w:rPr>
        <w:t>жанр:</w:t>
      </w:r>
    </w:p>
    <w:p w:rsidR="00380890" w:rsidRDefault="00436D53">
      <w:pPr>
        <w:pStyle w:val="a3"/>
        <w:spacing w:line="242" w:lineRule="auto"/>
        <w:jc w:val="left"/>
      </w:pPr>
      <w:r>
        <w:t>характеризовать</w:t>
      </w:r>
      <w:r>
        <w:rPr>
          <w:spacing w:val="36"/>
        </w:rPr>
        <w:t xml:space="preserve"> </w:t>
      </w:r>
      <w:r>
        <w:t>роль</w:t>
      </w:r>
      <w:r>
        <w:rPr>
          <w:spacing w:val="36"/>
        </w:rPr>
        <w:t xml:space="preserve"> </w:t>
      </w:r>
      <w:r>
        <w:t>изобразительного</w:t>
      </w:r>
      <w:r>
        <w:rPr>
          <w:spacing w:val="40"/>
        </w:rPr>
        <w:t xml:space="preserve"> </w:t>
      </w:r>
      <w:r>
        <w:t>искусства</w:t>
      </w:r>
      <w:r>
        <w:rPr>
          <w:spacing w:val="34"/>
        </w:rPr>
        <w:t xml:space="preserve"> </w:t>
      </w:r>
      <w:r>
        <w:t>в</w:t>
      </w:r>
      <w:r>
        <w:rPr>
          <w:spacing w:val="42"/>
        </w:rPr>
        <w:t xml:space="preserve"> </w:t>
      </w:r>
      <w:r>
        <w:t>формировании</w:t>
      </w:r>
      <w:r>
        <w:rPr>
          <w:spacing w:val="36"/>
        </w:rPr>
        <w:t xml:space="preserve"> </w:t>
      </w:r>
      <w:r>
        <w:t>представлений</w:t>
      </w:r>
      <w:r>
        <w:rPr>
          <w:spacing w:val="42"/>
        </w:rPr>
        <w:t xml:space="preserve"> </w:t>
      </w:r>
      <w:r>
        <w:t>о</w:t>
      </w:r>
      <w:r>
        <w:rPr>
          <w:spacing w:val="40"/>
        </w:rPr>
        <w:t xml:space="preserve"> </w:t>
      </w:r>
      <w:r>
        <w:t>жизни</w:t>
      </w:r>
      <w:r>
        <w:rPr>
          <w:spacing w:val="36"/>
        </w:rPr>
        <w:t xml:space="preserve"> </w:t>
      </w:r>
      <w:r>
        <w:t>людей</w:t>
      </w:r>
      <w:r>
        <w:rPr>
          <w:spacing w:val="-57"/>
        </w:rPr>
        <w:t xml:space="preserve"> </w:t>
      </w:r>
      <w:r>
        <w:t>разных</w:t>
      </w:r>
      <w:r>
        <w:rPr>
          <w:spacing w:val="-3"/>
        </w:rPr>
        <w:t xml:space="preserve"> </w:t>
      </w:r>
      <w:r>
        <w:t>эпох</w:t>
      </w:r>
      <w:r>
        <w:rPr>
          <w:spacing w:val="-3"/>
        </w:rPr>
        <w:t xml:space="preserve"> </w:t>
      </w:r>
      <w:r>
        <w:t>и</w:t>
      </w:r>
      <w:r>
        <w:rPr>
          <w:spacing w:val="-2"/>
        </w:rPr>
        <w:t xml:space="preserve"> </w:t>
      </w:r>
      <w:r>
        <w:t>народов;</w:t>
      </w:r>
    </w:p>
    <w:p w:rsidR="00380890" w:rsidRDefault="00436D53">
      <w:pPr>
        <w:pStyle w:val="a3"/>
        <w:tabs>
          <w:tab w:val="left" w:pos="951"/>
          <w:tab w:val="left" w:pos="4904"/>
          <w:tab w:val="left" w:pos="6093"/>
          <w:tab w:val="left" w:pos="7427"/>
          <w:tab w:val="left" w:pos="8807"/>
        </w:tabs>
        <w:spacing w:line="242" w:lineRule="auto"/>
        <w:ind w:right="165"/>
        <w:jc w:val="left"/>
      </w:pPr>
      <w:r>
        <w:t>уметь</w:t>
      </w:r>
      <w:r>
        <w:tab/>
        <w:t xml:space="preserve">объяснять  </w:t>
      </w:r>
      <w:r>
        <w:rPr>
          <w:spacing w:val="14"/>
        </w:rPr>
        <w:t xml:space="preserve"> </w:t>
      </w:r>
      <w:r>
        <w:t xml:space="preserve">понятия  </w:t>
      </w:r>
      <w:r>
        <w:rPr>
          <w:spacing w:val="12"/>
        </w:rPr>
        <w:t xml:space="preserve"> </w:t>
      </w:r>
      <w:r>
        <w:t>«тематическая</w:t>
      </w:r>
      <w:r>
        <w:tab/>
        <w:t>картина»,</w:t>
      </w:r>
      <w:r>
        <w:tab/>
        <w:t>«станковая</w:t>
      </w:r>
      <w:r>
        <w:tab/>
        <w:t>живопись»,</w:t>
      </w:r>
      <w:r>
        <w:tab/>
      </w:r>
      <w:r>
        <w:rPr>
          <w:spacing w:val="-1"/>
        </w:rPr>
        <w:t>«монументальная</w:t>
      </w:r>
      <w:r>
        <w:rPr>
          <w:spacing w:val="-57"/>
        </w:rPr>
        <w:t xml:space="preserve"> </w:t>
      </w:r>
      <w:r>
        <w:t>живопись»,</w:t>
      </w:r>
      <w:r>
        <w:rPr>
          <w:spacing w:val="3"/>
        </w:rPr>
        <w:t xml:space="preserve"> </w:t>
      </w:r>
      <w:r>
        <w:t>перечислять</w:t>
      </w:r>
      <w:r>
        <w:rPr>
          <w:spacing w:val="-2"/>
        </w:rPr>
        <w:t xml:space="preserve"> </w:t>
      </w:r>
      <w:r>
        <w:t>основные</w:t>
      </w:r>
      <w:r>
        <w:rPr>
          <w:spacing w:val="-5"/>
        </w:rPr>
        <w:t xml:space="preserve"> </w:t>
      </w:r>
      <w:r>
        <w:t>жанры</w:t>
      </w:r>
      <w:r>
        <w:rPr>
          <w:spacing w:val="3"/>
        </w:rPr>
        <w:t xml:space="preserve"> </w:t>
      </w:r>
      <w:r>
        <w:t>тематической</w:t>
      </w:r>
      <w:r>
        <w:rPr>
          <w:spacing w:val="2"/>
        </w:rPr>
        <w:t xml:space="preserve"> </w:t>
      </w:r>
      <w:r>
        <w:t>картины;</w:t>
      </w:r>
    </w:p>
    <w:p w:rsidR="00380890" w:rsidRDefault="00436D53">
      <w:pPr>
        <w:pStyle w:val="a3"/>
        <w:spacing w:line="242" w:lineRule="auto"/>
        <w:jc w:val="left"/>
      </w:pPr>
      <w:r>
        <w:t>различать</w:t>
      </w:r>
      <w:r>
        <w:rPr>
          <w:spacing w:val="48"/>
        </w:rPr>
        <w:t xml:space="preserve"> </w:t>
      </w:r>
      <w:r>
        <w:t>тему,</w:t>
      </w:r>
      <w:r>
        <w:rPr>
          <w:spacing w:val="52"/>
        </w:rPr>
        <w:t xml:space="preserve"> </w:t>
      </w:r>
      <w:r>
        <w:t>сюжет</w:t>
      </w:r>
      <w:r>
        <w:rPr>
          <w:spacing w:val="51"/>
        </w:rPr>
        <w:t xml:space="preserve"> </w:t>
      </w:r>
      <w:r>
        <w:t>и</w:t>
      </w:r>
      <w:r>
        <w:rPr>
          <w:spacing w:val="47"/>
        </w:rPr>
        <w:t xml:space="preserve"> </w:t>
      </w:r>
      <w:r>
        <w:t>содержание</w:t>
      </w:r>
      <w:r>
        <w:rPr>
          <w:spacing w:val="45"/>
        </w:rPr>
        <w:t xml:space="preserve"> </w:t>
      </w:r>
      <w:r>
        <w:t>в</w:t>
      </w:r>
      <w:r>
        <w:rPr>
          <w:spacing w:val="43"/>
        </w:rPr>
        <w:t xml:space="preserve"> </w:t>
      </w:r>
      <w:r>
        <w:t>жанровой</w:t>
      </w:r>
      <w:r>
        <w:rPr>
          <w:spacing w:val="47"/>
        </w:rPr>
        <w:t xml:space="preserve"> </w:t>
      </w:r>
      <w:r>
        <w:t>картине,</w:t>
      </w:r>
      <w:r>
        <w:rPr>
          <w:spacing w:val="44"/>
        </w:rPr>
        <w:t xml:space="preserve"> </w:t>
      </w:r>
      <w:r>
        <w:t>выявлять</w:t>
      </w:r>
      <w:r>
        <w:rPr>
          <w:spacing w:val="43"/>
        </w:rPr>
        <w:t xml:space="preserve"> </w:t>
      </w:r>
      <w:r>
        <w:t>образ</w:t>
      </w:r>
      <w:r>
        <w:rPr>
          <w:spacing w:val="47"/>
        </w:rPr>
        <w:t xml:space="preserve"> </w:t>
      </w:r>
      <w:r>
        <w:t>нравственных</w:t>
      </w:r>
      <w:r>
        <w:rPr>
          <w:spacing w:val="46"/>
        </w:rPr>
        <w:t xml:space="preserve"> </w:t>
      </w:r>
      <w:r>
        <w:t>и</w:t>
      </w:r>
      <w:r>
        <w:rPr>
          <w:spacing w:val="-57"/>
        </w:rPr>
        <w:t xml:space="preserve"> </w:t>
      </w:r>
      <w:r>
        <w:t>ценностных</w:t>
      </w:r>
      <w:r>
        <w:rPr>
          <w:spacing w:val="-4"/>
        </w:rPr>
        <w:t xml:space="preserve"> </w:t>
      </w:r>
      <w:r>
        <w:t>смыслов</w:t>
      </w:r>
      <w:r>
        <w:rPr>
          <w:spacing w:val="3"/>
        </w:rPr>
        <w:t xml:space="preserve"> </w:t>
      </w:r>
      <w:r>
        <w:t>в</w:t>
      </w:r>
      <w:r>
        <w:rPr>
          <w:spacing w:val="-1"/>
        </w:rPr>
        <w:t xml:space="preserve"> </w:t>
      </w:r>
      <w:r>
        <w:t>жанровой</w:t>
      </w:r>
      <w:r>
        <w:rPr>
          <w:spacing w:val="-2"/>
        </w:rPr>
        <w:t xml:space="preserve"> </w:t>
      </w:r>
      <w:r>
        <w:t>картине;</w:t>
      </w:r>
    </w:p>
    <w:p w:rsidR="00380890" w:rsidRDefault="00436D53">
      <w:pPr>
        <w:pStyle w:val="a3"/>
        <w:spacing w:line="242" w:lineRule="auto"/>
        <w:jc w:val="left"/>
      </w:pPr>
      <w:r>
        <w:t>иметь</w:t>
      </w:r>
      <w:r>
        <w:rPr>
          <w:spacing w:val="14"/>
        </w:rPr>
        <w:t xml:space="preserve"> </w:t>
      </w:r>
      <w:r>
        <w:t>представление</w:t>
      </w:r>
      <w:r>
        <w:rPr>
          <w:spacing w:val="7"/>
        </w:rPr>
        <w:t xml:space="preserve"> </w:t>
      </w:r>
      <w:r>
        <w:t>о</w:t>
      </w:r>
      <w:r>
        <w:rPr>
          <w:spacing w:val="17"/>
        </w:rPr>
        <w:t xml:space="preserve"> </w:t>
      </w:r>
      <w:r>
        <w:t>композиции</w:t>
      </w:r>
      <w:r>
        <w:rPr>
          <w:spacing w:val="13"/>
        </w:rPr>
        <w:t xml:space="preserve"> </w:t>
      </w:r>
      <w:r>
        <w:t>как</w:t>
      </w:r>
      <w:r>
        <w:rPr>
          <w:spacing w:val="12"/>
        </w:rPr>
        <w:t xml:space="preserve"> </w:t>
      </w:r>
      <w:r>
        <w:t>целостности</w:t>
      </w:r>
      <w:r>
        <w:rPr>
          <w:spacing w:val="9"/>
        </w:rPr>
        <w:t xml:space="preserve"> </w:t>
      </w:r>
      <w:r>
        <w:t>в</w:t>
      </w:r>
      <w:r>
        <w:rPr>
          <w:spacing w:val="10"/>
        </w:rPr>
        <w:t xml:space="preserve"> </w:t>
      </w:r>
      <w:r>
        <w:t>организации</w:t>
      </w:r>
      <w:r>
        <w:rPr>
          <w:spacing w:val="13"/>
        </w:rPr>
        <w:t xml:space="preserve"> </w:t>
      </w:r>
      <w:r>
        <w:t>художественных</w:t>
      </w:r>
      <w:r>
        <w:rPr>
          <w:spacing w:val="8"/>
        </w:rPr>
        <w:t xml:space="preserve"> </w:t>
      </w:r>
      <w:r>
        <w:t>выразительных</w:t>
      </w:r>
      <w:r>
        <w:rPr>
          <w:spacing w:val="-57"/>
        </w:rPr>
        <w:t xml:space="preserve"> </w:t>
      </w:r>
      <w:r>
        <w:t>средств,</w:t>
      </w:r>
      <w:r>
        <w:rPr>
          <w:spacing w:val="3"/>
        </w:rPr>
        <w:t xml:space="preserve"> </w:t>
      </w:r>
      <w:r>
        <w:t>взаимосвязи</w:t>
      </w:r>
      <w:r>
        <w:rPr>
          <w:spacing w:val="-3"/>
        </w:rPr>
        <w:t xml:space="preserve"> </w:t>
      </w:r>
      <w:r>
        <w:t>всех</w:t>
      </w:r>
      <w:r>
        <w:rPr>
          <w:spacing w:val="-4"/>
        </w:rPr>
        <w:t xml:space="preserve"> </w:t>
      </w:r>
      <w:r>
        <w:t>компонентов</w:t>
      </w:r>
      <w:r>
        <w:rPr>
          <w:spacing w:val="3"/>
        </w:rPr>
        <w:t xml:space="preserve"> </w:t>
      </w:r>
      <w:r>
        <w:t>художественного</w:t>
      </w:r>
      <w:r>
        <w:rPr>
          <w:spacing w:val="1"/>
        </w:rPr>
        <w:t xml:space="preserve"> </w:t>
      </w:r>
      <w:r>
        <w:t>произведения;</w:t>
      </w:r>
    </w:p>
    <w:p w:rsidR="00380890" w:rsidRDefault="00436D53">
      <w:pPr>
        <w:pStyle w:val="a3"/>
        <w:tabs>
          <w:tab w:val="left" w:pos="1738"/>
          <w:tab w:val="left" w:pos="3191"/>
          <w:tab w:val="left" w:pos="5504"/>
          <w:tab w:val="left" w:pos="7381"/>
          <w:tab w:val="left" w:pos="8787"/>
          <w:tab w:val="left" w:pos="9966"/>
        </w:tabs>
        <w:spacing w:line="242" w:lineRule="auto"/>
        <w:ind w:right="163"/>
        <w:jc w:val="left"/>
      </w:pPr>
      <w:r>
        <w:t>объяснять</w:t>
      </w:r>
      <w:r>
        <w:tab/>
        <w:t>значение</w:t>
      </w:r>
      <w:r>
        <w:tab/>
        <w:t>художественного</w:t>
      </w:r>
      <w:r>
        <w:tab/>
        <w:t>изображения</w:t>
      </w:r>
      <w:r>
        <w:tab/>
        <w:t>бытовой</w:t>
      </w:r>
      <w:r>
        <w:tab/>
        <w:t>жизни</w:t>
      </w:r>
      <w:r>
        <w:tab/>
      </w:r>
      <w:r>
        <w:rPr>
          <w:spacing w:val="-1"/>
        </w:rPr>
        <w:t>людей</w:t>
      </w:r>
      <w:r>
        <w:rPr>
          <w:spacing w:val="-57"/>
        </w:rPr>
        <w:t xml:space="preserve"> </w:t>
      </w:r>
      <w:r>
        <w:t>в</w:t>
      </w:r>
      <w:r>
        <w:rPr>
          <w:spacing w:val="2"/>
        </w:rPr>
        <w:t xml:space="preserve"> </w:t>
      </w:r>
      <w:r>
        <w:t>понимании</w:t>
      </w:r>
      <w:r>
        <w:rPr>
          <w:spacing w:val="3"/>
        </w:rPr>
        <w:t xml:space="preserve"> </w:t>
      </w:r>
      <w:r>
        <w:t>истории</w:t>
      </w:r>
      <w:r>
        <w:rPr>
          <w:spacing w:val="2"/>
        </w:rPr>
        <w:t xml:space="preserve"> </w:t>
      </w:r>
      <w:r>
        <w:t>человечества</w:t>
      </w:r>
      <w:r>
        <w:rPr>
          <w:spacing w:val="-4"/>
        </w:rPr>
        <w:t xml:space="preserve"> </w:t>
      </w:r>
      <w:r>
        <w:t>и</w:t>
      </w:r>
      <w:r>
        <w:rPr>
          <w:spacing w:val="3"/>
        </w:rPr>
        <w:t xml:space="preserve"> </w:t>
      </w:r>
      <w:r>
        <w:t>современной</w:t>
      </w:r>
      <w:r>
        <w:rPr>
          <w:spacing w:val="-3"/>
        </w:rPr>
        <w:t xml:space="preserve"> </w:t>
      </w:r>
      <w:r>
        <w:t>жизни;</w:t>
      </w:r>
    </w:p>
    <w:p w:rsidR="00380890" w:rsidRDefault="00436D53">
      <w:pPr>
        <w:pStyle w:val="a3"/>
        <w:tabs>
          <w:tab w:val="left" w:pos="1470"/>
          <w:tab w:val="left" w:pos="2435"/>
          <w:tab w:val="left" w:pos="4163"/>
          <w:tab w:val="left" w:pos="6010"/>
          <w:tab w:val="left" w:pos="8251"/>
          <w:tab w:val="left" w:pos="9815"/>
        </w:tabs>
        <w:ind w:right="149"/>
        <w:jc w:val="left"/>
      </w:pPr>
      <w:r>
        <w:t>осознавать многообразие форм организации бытовой жизни и одновременно единство мира людей;</w:t>
      </w:r>
      <w:r>
        <w:rPr>
          <w:spacing w:val="1"/>
        </w:rPr>
        <w:t xml:space="preserve"> </w:t>
      </w:r>
      <w:r>
        <w:t>иметь</w:t>
      </w:r>
      <w:r>
        <w:rPr>
          <w:spacing w:val="35"/>
        </w:rPr>
        <w:t xml:space="preserve"> </w:t>
      </w:r>
      <w:r>
        <w:t>представление</w:t>
      </w:r>
      <w:r>
        <w:rPr>
          <w:spacing w:val="29"/>
        </w:rPr>
        <w:t xml:space="preserve"> </w:t>
      </w:r>
      <w:r>
        <w:t>об</w:t>
      </w:r>
      <w:r>
        <w:rPr>
          <w:spacing w:val="32"/>
        </w:rPr>
        <w:t xml:space="preserve"> </w:t>
      </w:r>
      <w:r>
        <w:t>изображении</w:t>
      </w:r>
      <w:r>
        <w:rPr>
          <w:spacing w:val="29"/>
        </w:rPr>
        <w:t xml:space="preserve"> </w:t>
      </w:r>
      <w:r>
        <w:t>труда</w:t>
      </w:r>
      <w:r>
        <w:rPr>
          <w:spacing w:val="33"/>
        </w:rPr>
        <w:t xml:space="preserve"> </w:t>
      </w:r>
      <w:r>
        <w:t>и</w:t>
      </w:r>
      <w:r>
        <w:rPr>
          <w:spacing w:val="40"/>
        </w:rPr>
        <w:t xml:space="preserve"> </w:t>
      </w:r>
      <w:r>
        <w:t>повседневных</w:t>
      </w:r>
      <w:r>
        <w:rPr>
          <w:spacing w:val="28"/>
        </w:rPr>
        <w:t xml:space="preserve"> </w:t>
      </w:r>
      <w:r>
        <w:t>занятий</w:t>
      </w:r>
      <w:r>
        <w:rPr>
          <w:spacing w:val="35"/>
        </w:rPr>
        <w:t xml:space="preserve"> </w:t>
      </w:r>
      <w:r>
        <w:t>человека</w:t>
      </w:r>
      <w:r>
        <w:rPr>
          <w:spacing w:val="33"/>
        </w:rPr>
        <w:t xml:space="preserve"> </w:t>
      </w:r>
      <w:r>
        <w:t>в</w:t>
      </w:r>
      <w:r>
        <w:rPr>
          <w:spacing w:val="35"/>
        </w:rPr>
        <w:t xml:space="preserve"> </w:t>
      </w:r>
      <w:r>
        <w:t>искусстве</w:t>
      </w:r>
      <w:r>
        <w:rPr>
          <w:spacing w:val="33"/>
        </w:rPr>
        <w:t xml:space="preserve"> </w:t>
      </w:r>
      <w:r>
        <w:t>разных</w:t>
      </w:r>
      <w:r>
        <w:rPr>
          <w:spacing w:val="-57"/>
        </w:rPr>
        <w:t xml:space="preserve"> </w:t>
      </w:r>
      <w:r>
        <w:t>эпох</w:t>
      </w:r>
      <w:r>
        <w:tab/>
        <w:t>и</w:t>
      </w:r>
      <w:r>
        <w:tab/>
        <w:t>народов,</w:t>
      </w:r>
      <w:r>
        <w:tab/>
        <w:t>различать</w:t>
      </w:r>
      <w:r>
        <w:tab/>
        <w:t>произведения</w:t>
      </w:r>
      <w:r>
        <w:tab/>
        <w:t>разных</w:t>
      </w:r>
      <w:r>
        <w:tab/>
        <w:t>культур</w:t>
      </w:r>
      <w:r>
        <w:rPr>
          <w:spacing w:val="-57"/>
        </w:rPr>
        <w:t xml:space="preserve"> </w:t>
      </w:r>
      <w:r>
        <w:t>по</w:t>
      </w:r>
      <w:r>
        <w:rPr>
          <w:spacing w:val="12"/>
        </w:rPr>
        <w:t xml:space="preserve"> </w:t>
      </w:r>
      <w:r>
        <w:t>их</w:t>
      </w:r>
      <w:r>
        <w:rPr>
          <w:spacing w:val="7"/>
        </w:rPr>
        <w:t xml:space="preserve"> </w:t>
      </w:r>
      <w:r>
        <w:t>стилистическим</w:t>
      </w:r>
      <w:r>
        <w:rPr>
          <w:spacing w:val="15"/>
        </w:rPr>
        <w:t xml:space="preserve"> </w:t>
      </w:r>
      <w:r>
        <w:t>признакам</w:t>
      </w:r>
      <w:r>
        <w:rPr>
          <w:spacing w:val="14"/>
        </w:rPr>
        <w:t xml:space="preserve"> </w:t>
      </w:r>
      <w:r>
        <w:t>и</w:t>
      </w:r>
      <w:r>
        <w:rPr>
          <w:spacing w:val="8"/>
        </w:rPr>
        <w:t xml:space="preserve"> </w:t>
      </w:r>
      <w:r>
        <w:t>изобразительным</w:t>
      </w:r>
      <w:r>
        <w:rPr>
          <w:spacing w:val="10"/>
        </w:rPr>
        <w:t xml:space="preserve"> </w:t>
      </w:r>
      <w:r>
        <w:t>традициям</w:t>
      </w:r>
      <w:r>
        <w:rPr>
          <w:spacing w:val="14"/>
        </w:rPr>
        <w:t xml:space="preserve"> </w:t>
      </w:r>
      <w:r>
        <w:t>(Древний</w:t>
      </w:r>
      <w:r>
        <w:rPr>
          <w:spacing w:val="8"/>
        </w:rPr>
        <w:t xml:space="preserve"> </w:t>
      </w:r>
      <w:r>
        <w:t>Египет,</w:t>
      </w:r>
      <w:r>
        <w:rPr>
          <w:spacing w:val="15"/>
        </w:rPr>
        <w:t xml:space="preserve"> </w:t>
      </w:r>
      <w:r>
        <w:t>Китай,</w:t>
      </w:r>
      <w:r>
        <w:rPr>
          <w:spacing w:val="15"/>
        </w:rPr>
        <w:t xml:space="preserve"> </w:t>
      </w:r>
      <w:r>
        <w:t>античный</w:t>
      </w:r>
      <w:r>
        <w:rPr>
          <w:spacing w:val="1"/>
        </w:rPr>
        <w:t xml:space="preserve"> </w:t>
      </w:r>
      <w:r>
        <w:t>мир</w:t>
      </w:r>
      <w:r>
        <w:rPr>
          <w:spacing w:val="1"/>
        </w:rPr>
        <w:t xml:space="preserve"> </w:t>
      </w:r>
      <w:r>
        <w:t>и</w:t>
      </w:r>
      <w:r>
        <w:rPr>
          <w:spacing w:val="-2"/>
        </w:rPr>
        <w:t xml:space="preserve"> </w:t>
      </w:r>
      <w:r>
        <w:t>другие);</w:t>
      </w:r>
    </w:p>
    <w:p w:rsidR="00380890" w:rsidRDefault="00436D53">
      <w:pPr>
        <w:pStyle w:val="a3"/>
        <w:jc w:val="left"/>
      </w:pPr>
      <w:r>
        <w:t>иметь опыт изображения бытовой жизни разных народов в контексте традиций их искусства;</w:t>
      </w:r>
      <w:r>
        <w:rPr>
          <w:spacing w:val="1"/>
        </w:rPr>
        <w:t xml:space="preserve"> </w:t>
      </w:r>
      <w:r>
        <w:t>характеризовать</w:t>
      </w:r>
      <w:r>
        <w:rPr>
          <w:spacing w:val="52"/>
        </w:rPr>
        <w:t xml:space="preserve"> </w:t>
      </w:r>
      <w:r>
        <w:t>понятие</w:t>
      </w:r>
      <w:r>
        <w:rPr>
          <w:spacing w:val="53"/>
        </w:rPr>
        <w:t xml:space="preserve"> </w:t>
      </w:r>
      <w:r>
        <w:t>«бытовой</w:t>
      </w:r>
      <w:r>
        <w:rPr>
          <w:spacing w:val="52"/>
        </w:rPr>
        <w:t xml:space="preserve"> </w:t>
      </w:r>
      <w:r>
        <w:t>жанр»</w:t>
      </w:r>
      <w:r>
        <w:rPr>
          <w:spacing w:val="50"/>
        </w:rPr>
        <w:t xml:space="preserve"> </w:t>
      </w:r>
      <w:r>
        <w:t>и</w:t>
      </w:r>
      <w:r>
        <w:rPr>
          <w:spacing w:val="56"/>
        </w:rPr>
        <w:t xml:space="preserve"> </w:t>
      </w:r>
      <w:r>
        <w:t>уметь</w:t>
      </w:r>
      <w:r>
        <w:rPr>
          <w:spacing w:val="56"/>
        </w:rPr>
        <w:t xml:space="preserve"> </w:t>
      </w:r>
      <w:r>
        <w:t>приводить</w:t>
      </w:r>
      <w:r>
        <w:rPr>
          <w:spacing w:val="57"/>
        </w:rPr>
        <w:t xml:space="preserve"> </w:t>
      </w:r>
      <w:r>
        <w:t>несколько</w:t>
      </w:r>
      <w:r>
        <w:rPr>
          <w:spacing w:val="55"/>
        </w:rPr>
        <w:t xml:space="preserve"> </w:t>
      </w:r>
      <w:r>
        <w:t>примеров</w:t>
      </w:r>
      <w:r>
        <w:rPr>
          <w:spacing w:val="57"/>
        </w:rPr>
        <w:t xml:space="preserve"> </w:t>
      </w:r>
      <w:r>
        <w:t>произведений</w:t>
      </w:r>
      <w:r>
        <w:rPr>
          <w:spacing w:val="-57"/>
        </w:rPr>
        <w:t xml:space="preserve"> </w:t>
      </w:r>
      <w:r>
        <w:t>европейского</w:t>
      </w:r>
      <w:r>
        <w:rPr>
          <w:spacing w:val="5"/>
        </w:rPr>
        <w:t xml:space="preserve"> </w:t>
      </w:r>
      <w:r>
        <w:t>и</w:t>
      </w:r>
      <w:r>
        <w:rPr>
          <w:spacing w:val="-7"/>
        </w:rPr>
        <w:t xml:space="preserve"> </w:t>
      </w:r>
      <w:r>
        <w:t>отечественного</w:t>
      </w:r>
      <w:r>
        <w:rPr>
          <w:spacing w:val="6"/>
        </w:rPr>
        <w:t xml:space="preserve"> </w:t>
      </w:r>
      <w:r>
        <w:t>искусства;</w:t>
      </w:r>
    </w:p>
    <w:p w:rsidR="00380890" w:rsidRDefault="00436D53">
      <w:pPr>
        <w:pStyle w:val="a3"/>
        <w:spacing w:line="242" w:lineRule="auto"/>
        <w:jc w:val="left"/>
      </w:pPr>
      <w:r>
        <w:t>обрести</w:t>
      </w:r>
      <w:r>
        <w:rPr>
          <w:spacing w:val="45"/>
        </w:rPr>
        <w:t xml:space="preserve"> </w:t>
      </w:r>
      <w:r>
        <w:t>опыт</w:t>
      </w:r>
      <w:r>
        <w:rPr>
          <w:spacing w:val="49"/>
        </w:rPr>
        <w:t xml:space="preserve"> </w:t>
      </w:r>
      <w:r>
        <w:t>создания</w:t>
      </w:r>
      <w:r>
        <w:rPr>
          <w:spacing w:val="48"/>
        </w:rPr>
        <w:t xml:space="preserve"> </w:t>
      </w:r>
      <w:r>
        <w:t>композиции</w:t>
      </w:r>
      <w:r>
        <w:rPr>
          <w:spacing w:val="49"/>
        </w:rPr>
        <w:t xml:space="preserve"> </w:t>
      </w:r>
      <w:r>
        <w:t>на</w:t>
      </w:r>
      <w:r>
        <w:rPr>
          <w:spacing w:val="47"/>
        </w:rPr>
        <w:t xml:space="preserve"> </w:t>
      </w:r>
      <w:r>
        <w:t>сюжеты</w:t>
      </w:r>
      <w:r>
        <w:rPr>
          <w:spacing w:val="50"/>
        </w:rPr>
        <w:t xml:space="preserve"> </w:t>
      </w:r>
      <w:r>
        <w:t>из</w:t>
      </w:r>
      <w:r>
        <w:rPr>
          <w:spacing w:val="49"/>
        </w:rPr>
        <w:t xml:space="preserve"> </w:t>
      </w:r>
      <w:r>
        <w:t>реальной</w:t>
      </w:r>
      <w:r>
        <w:rPr>
          <w:spacing w:val="44"/>
        </w:rPr>
        <w:t xml:space="preserve"> </w:t>
      </w:r>
      <w:r>
        <w:t>повседневной</w:t>
      </w:r>
      <w:r>
        <w:rPr>
          <w:spacing w:val="44"/>
        </w:rPr>
        <w:t xml:space="preserve"> </w:t>
      </w:r>
      <w:r>
        <w:t>жизни,</w:t>
      </w:r>
      <w:r>
        <w:rPr>
          <w:spacing w:val="45"/>
        </w:rPr>
        <w:t xml:space="preserve"> </w:t>
      </w:r>
      <w:r>
        <w:t>обучаясь</w:t>
      </w:r>
      <w:r>
        <w:rPr>
          <w:spacing w:val="-57"/>
        </w:rPr>
        <w:t xml:space="preserve"> </w:t>
      </w:r>
      <w:r>
        <w:t>художественной</w:t>
      </w:r>
      <w:r>
        <w:rPr>
          <w:spacing w:val="-3"/>
        </w:rPr>
        <w:t xml:space="preserve"> </w:t>
      </w:r>
      <w:r>
        <w:t>наблюдательности</w:t>
      </w:r>
      <w:r>
        <w:rPr>
          <w:spacing w:val="2"/>
        </w:rPr>
        <w:t xml:space="preserve"> </w:t>
      </w:r>
      <w:r>
        <w:t>и</w:t>
      </w:r>
      <w:r>
        <w:rPr>
          <w:spacing w:val="-8"/>
        </w:rPr>
        <w:t xml:space="preserve"> </w:t>
      </w:r>
      <w:r>
        <w:t>образному</w:t>
      </w:r>
      <w:r>
        <w:rPr>
          <w:spacing w:val="-8"/>
        </w:rPr>
        <w:t xml:space="preserve"> </w:t>
      </w:r>
      <w:r>
        <w:t>видению</w:t>
      </w:r>
      <w:r>
        <w:rPr>
          <w:spacing w:val="-1"/>
        </w:rPr>
        <w:t xml:space="preserve"> </w:t>
      </w:r>
      <w:r>
        <w:t>окружающей</w:t>
      </w:r>
      <w:r>
        <w:rPr>
          <w:spacing w:val="2"/>
        </w:rPr>
        <w:t xml:space="preserve"> </w:t>
      </w:r>
      <w:r>
        <w:t>действительности.</w:t>
      </w:r>
    </w:p>
    <w:p w:rsidR="00380890" w:rsidRDefault="00436D53">
      <w:pPr>
        <w:pStyle w:val="a5"/>
        <w:numPr>
          <w:ilvl w:val="0"/>
          <w:numId w:val="24"/>
        </w:numPr>
        <w:tabs>
          <w:tab w:val="left" w:pos="425"/>
        </w:tabs>
        <w:spacing w:line="271" w:lineRule="exact"/>
        <w:ind w:hanging="265"/>
        <w:rPr>
          <w:sz w:val="24"/>
        </w:rPr>
      </w:pPr>
      <w:r>
        <w:rPr>
          <w:sz w:val="24"/>
        </w:rPr>
        <w:t>Исторический</w:t>
      </w:r>
      <w:r>
        <w:rPr>
          <w:spacing w:val="-6"/>
          <w:sz w:val="24"/>
        </w:rPr>
        <w:t xml:space="preserve"> </w:t>
      </w:r>
      <w:r>
        <w:rPr>
          <w:sz w:val="24"/>
        </w:rPr>
        <w:t>жанр:</w:t>
      </w:r>
    </w:p>
    <w:p w:rsidR="00380890" w:rsidRDefault="00436D53">
      <w:pPr>
        <w:pStyle w:val="a3"/>
        <w:ind w:right="163"/>
      </w:pPr>
      <w:r>
        <w:t xml:space="preserve">характеризовать        исторический       </w:t>
      </w:r>
      <w:r>
        <w:rPr>
          <w:spacing w:val="1"/>
        </w:rPr>
        <w:t xml:space="preserve"> </w:t>
      </w:r>
      <w:r>
        <w:t xml:space="preserve">жанр        в       </w:t>
      </w:r>
      <w:r>
        <w:rPr>
          <w:spacing w:val="1"/>
        </w:rPr>
        <w:t xml:space="preserve"> </w:t>
      </w:r>
      <w:r>
        <w:t xml:space="preserve">истории        искусства       </w:t>
      </w:r>
      <w:r>
        <w:rPr>
          <w:spacing w:val="1"/>
        </w:rPr>
        <w:t xml:space="preserve"> </w:t>
      </w:r>
      <w:r>
        <w:t>и         объяснять</w:t>
      </w:r>
      <w:r>
        <w:rPr>
          <w:spacing w:val="1"/>
        </w:rPr>
        <w:t xml:space="preserve"> </w:t>
      </w:r>
      <w:r>
        <w:t>его значение для жизни общества, уметь объяснить, почему историческая картина считалась самым</w:t>
      </w:r>
      <w:r>
        <w:rPr>
          <w:spacing w:val="1"/>
        </w:rPr>
        <w:t xml:space="preserve"> </w:t>
      </w:r>
      <w:r>
        <w:t>высоким</w:t>
      </w:r>
      <w:r>
        <w:rPr>
          <w:spacing w:val="-2"/>
        </w:rPr>
        <w:t xml:space="preserve"> </w:t>
      </w:r>
      <w:r>
        <w:t>жанром</w:t>
      </w:r>
      <w:r>
        <w:rPr>
          <w:spacing w:val="-1"/>
        </w:rPr>
        <w:t xml:space="preserve"> </w:t>
      </w:r>
      <w:r>
        <w:t>произведений</w:t>
      </w:r>
      <w:r>
        <w:rPr>
          <w:spacing w:val="-2"/>
        </w:rPr>
        <w:t xml:space="preserve"> </w:t>
      </w:r>
      <w:r>
        <w:t>изобразительного</w:t>
      </w:r>
      <w:r>
        <w:rPr>
          <w:spacing w:val="1"/>
        </w:rPr>
        <w:t xml:space="preserve"> </w:t>
      </w:r>
      <w:r>
        <w:t>искусства;</w:t>
      </w:r>
    </w:p>
    <w:p w:rsidR="00380890" w:rsidRDefault="00436D53">
      <w:pPr>
        <w:pStyle w:val="a3"/>
        <w:spacing w:line="242" w:lineRule="auto"/>
        <w:ind w:right="152"/>
      </w:pPr>
      <w:r>
        <w:t xml:space="preserve">знать      </w:t>
      </w:r>
      <w:r>
        <w:rPr>
          <w:spacing w:val="1"/>
        </w:rPr>
        <w:t xml:space="preserve"> </w:t>
      </w:r>
      <w:r>
        <w:t xml:space="preserve">авторов,      </w:t>
      </w:r>
      <w:r>
        <w:rPr>
          <w:spacing w:val="1"/>
        </w:rPr>
        <w:t xml:space="preserve"> </w:t>
      </w:r>
      <w:r>
        <w:t xml:space="preserve">узнавать      </w:t>
      </w:r>
      <w:r>
        <w:rPr>
          <w:spacing w:val="1"/>
        </w:rPr>
        <w:t xml:space="preserve"> </w:t>
      </w:r>
      <w:r>
        <w:t>и        уметь        объяснять        содержание        таких       картин,</w:t>
      </w:r>
      <w:r>
        <w:rPr>
          <w:spacing w:val="1"/>
        </w:rPr>
        <w:t xml:space="preserve"> </w:t>
      </w:r>
      <w:r>
        <w:t>как</w:t>
      </w:r>
      <w:r>
        <w:rPr>
          <w:spacing w:val="35"/>
        </w:rPr>
        <w:t xml:space="preserve"> </w:t>
      </w:r>
      <w:r>
        <w:t>«Последний</w:t>
      </w:r>
      <w:r>
        <w:rPr>
          <w:spacing w:val="37"/>
        </w:rPr>
        <w:t xml:space="preserve"> </w:t>
      </w:r>
      <w:r>
        <w:t>день</w:t>
      </w:r>
      <w:r>
        <w:rPr>
          <w:spacing w:val="37"/>
        </w:rPr>
        <w:t xml:space="preserve"> </w:t>
      </w:r>
      <w:r>
        <w:t>Помпеи»</w:t>
      </w:r>
      <w:r>
        <w:rPr>
          <w:spacing w:val="32"/>
        </w:rPr>
        <w:t xml:space="preserve"> </w:t>
      </w:r>
      <w:r>
        <w:t>К.</w:t>
      </w:r>
      <w:r>
        <w:rPr>
          <w:spacing w:val="2"/>
        </w:rPr>
        <w:t xml:space="preserve"> </w:t>
      </w:r>
      <w:r>
        <w:t>Брюллова,</w:t>
      </w:r>
      <w:r>
        <w:rPr>
          <w:spacing w:val="29"/>
        </w:rPr>
        <w:t xml:space="preserve"> </w:t>
      </w:r>
      <w:r>
        <w:t>«Боярыня</w:t>
      </w:r>
      <w:r>
        <w:rPr>
          <w:spacing w:val="32"/>
        </w:rPr>
        <w:t xml:space="preserve"> </w:t>
      </w:r>
      <w:r>
        <w:t>Морозова»</w:t>
      </w:r>
      <w:r>
        <w:rPr>
          <w:spacing w:val="31"/>
        </w:rPr>
        <w:t xml:space="preserve"> </w:t>
      </w:r>
      <w:r>
        <w:t>и</w:t>
      </w:r>
      <w:r>
        <w:rPr>
          <w:spacing w:val="33"/>
        </w:rPr>
        <w:t xml:space="preserve"> </w:t>
      </w:r>
      <w:r>
        <w:t>другие</w:t>
      </w:r>
      <w:r>
        <w:rPr>
          <w:spacing w:val="35"/>
        </w:rPr>
        <w:t xml:space="preserve"> </w:t>
      </w:r>
      <w:r>
        <w:t>картины</w:t>
      </w:r>
      <w:r>
        <w:rPr>
          <w:spacing w:val="33"/>
        </w:rPr>
        <w:t xml:space="preserve"> </w:t>
      </w:r>
      <w:r>
        <w:t>В.</w:t>
      </w:r>
      <w:r>
        <w:rPr>
          <w:spacing w:val="4"/>
        </w:rPr>
        <w:t xml:space="preserve"> </w:t>
      </w:r>
      <w:r>
        <w:t>Сурикова,</w:t>
      </w:r>
    </w:p>
    <w:p w:rsidR="00380890" w:rsidRDefault="00436D53">
      <w:pPr>
        <w:pStyle w:val="a3"/>
        <w:spacing w:line="271" w:lineRule="exact"/>
      </w:pPr>
      <w:r>
        <w:t>«Бурлаки</w:t>
      </w:r>
      <w:r>
        <w:rPr>
          <w:spacing w:val="1"/>
        </w:rPr>
        <w:t xml:space="preserve"> </w:t>
      </w:r>
      <w:r>
        <w:t>на</w:t>
      </w:r>
      <w:r>
        <w:rPr>
          <w:spacing w:val="-1"/>
        </w:rPr>
        <w:t xml:space="preserve"> </w:t>
      </w:r>
      <w:r>
        <w:t>Волге»</w:t>
      </w:r>
      <w:r>
        <w:rPr>
          <w:spacing w:val="-4"/>
        </w:rPr>
        <w:t xml:space="preserve"> </w:t>
      </w:r>
      <w:r>
        <w:t>И. Репина;</w:t>
      </w:r>
    </w:p>
    <w:p w:rsidR="00380890" w:rsidRDefault="00436D53">
      <w:pPr>
        <w:pStyle w:val="a3"/>
        <w:spacing w:line="237" w:lineRule="auto"/>
        <w:ind w:right="153"/>
      </w:pPr>
      <w:r>
        <w:t>иметь представление о</w:t>
      </w:r>
      <w:r>
        <w:rPr>
          <w:spacing w:val="60"/>
        </w:rPr>
        <w:t xml:space="preserve"> </w:t>
      </w:r>
      <w:r>
        <w:t>развитии исторического жанра в творчестве отечественных художников ХХ</w:t>
      </w:r>
      <w:r>
        <w:rPr>
          <w:spacing w:val="1"/>
        </w:rPr>
        <w:t xml:space="preserve"> </w:t>
      </w:r>
      <w:r>
        <w:t>в.;</w:t>
      </w:r>
    </w:p>
    <w:p w:rsidR="00380890" w:rsidRDefault="00436D53">
      <w:pPr>
        <w:pStyle w:val="a3"/>
        <w:spacing w:line="237" w:lineRule="auto"/>
        <w:ind w:right="162"/>
      </w:pPr>
      <w:r>
        <w:t>уметь объяснять, почему произведения на библейские, мифологические темы, сюжеты об античных</w:t>
      </w:r>
      <w:r>
        <w:rPr>
          <w:spacing w:val="1"/>
        </w:rPr>
        <w:t xml:space="preserve"> </w:t>
      </w:r>
      <w:r>
        <w:t>героях</w:t>
      </w:r>
      <w:r>
        <w:rPr>
          <w:spacing w:val="-4"/>
        </w:rPr>
        <w:t xml:space="preserve"> </w:t>
      </w:r>
      <w:r>
        <w:t>принято</w:t>
      </w:r>
      <w:r>
        <w:rPr>
          <w:spacing w:val="2"/>
        </w:rPr>
        <w:t xml:space="preserve"> </w:t>
      </w:r>
      <w:r>
        <w:t>относить</w:t>
      </w:r>
      <w:r>
        <w:rPr>
          <w:spacing w:val="-1"/>
        </w:rPr>
        <w:t xml:space="preserve"> </w:t>
      </w:r>
      <w:r>
        <w:t>к историческому</w:t>
      </w:r>
      <w:r>
        <w:rPr>
          <w:spacing w:val="-8"/>
        </w:rPr>
        <w:t xml:space="preserve"> </w:t>
      </w:r>
      <w:r>
        <w:t>жанру;</w:t>
      </w:r>
    </w:p>
    <w:p w:rsidR="00380890" w:rsidRDefault="00436D53">
      <w:pPr>
        <w:pStyle w:val="a3"/>
        <w:ind w:right="155"/>
      </w:pPr>
      <w:r>
        <w:t>узнавать</w:t>
      </w:r>
      <w:r>
        <w:rPr>
          <w:spacing w:val="102"/>
        </w:rPr>
        <w:t xml:space="preserve"> </w:t>
      </w:r>
      <w:r>
        <w:t>и</w:t>
      </w:r>
      <w:r>
        <w:rPr>
          <w:spacing w:val="97"/>
        </w:rPr>
        <w:t xml:space="preserve"> </w:t>
      </w:r>
      <w:r>
        <w:t xml:space="preserve">называть  </w:t>
      </w:r>
      <w:r>
        <w:rPr>
          <w:spacing w:val="37"/>
        </w:rPr>
        <w:t xml:space="preserve"> </w:t>
      </w:r>
      <w:r>
        <w:t xml:space="preserve">авторов  </w:t>
      </w:r>
      <w:r>
        <w:rPr>
          <w:spacing w:val="38"/>
        </w:rPr>
        <w:t xml:space="preserve"> </w:t>
      </w:r>
      <w:r>
        <w:t xml:space="preserve">таких  </w:t>
      </w:r>
      <w:r>
        <w:rPr>
          <w:spacing w:val="36"/>
        </w:rPr>
        <w:t xml:space="preserve"> </w:t>
      </w:r>
      <w:r>
        <w:t xml:space="preserve">произведений,  </w:t>
      </w:r>
      <w:r>
        <w:rPr>
          <w:spacing w:val="38"/>
        </w:rPr>
        <w:t xml:space="preserve"> </w:t>
      </w:r>
      <w:r>
        <w:t xml:space="preserve">как  </w:t>
      </w:r>
      <w:r>
        <w:rPr>
          <w:spacing w:val="39"/>
        </w:rPr>
        <w:t xml:space="preserve"> </w:t>
      </w:r>
      <w:r>
        <w:t xml:space="preserve">«Давид»  </w:t>
      </w:r>
      <w:r>
        <w:rPr>
          <w:spacing w:val="36"/>
        </w:rPr>
        <w:t xml:space="preserve"> </w:t>
      </w:r>
      <w:r>
        <w:t xml:space="preserve">Микеланджело,  </w:t>
      </w:r>
      <w:r>
        <w:rPr>
          <w:spacing w:val="34"/>
        </w:rPr>
        <w:t xml:space="preserve"> </w:t>
      </w:r>
      <w:r>
        <w:t>«Весна»</w:t>
      </w:r>
      <w:r>
        <w:rPr>
          <w:spacing w:val="-58"/>
        </w:rPr>
        <w:t xml:space="preserve"> </w:t>
      </w:r>
      <w:r>
        <w:t>С.</w:t>
      </w:r>
      <w:r>
        <w:rPr>
          <w:spacing w:val="3"/>
        </w:rPr>
        <w:t xml:space="preserve"> </w:t>
      </w:r>
      <w:r>
        <w:t>Боттичелли;</w:t>
      </w:r>
    </w:p>
    <w:p w:rsidR="00380890" w:rsidRDefault="00436D53">
      <w:pPr>
        <w:pStyle w:val="a3"/>
        <w:ind w:right="160"/>
      </w:pPr>
      <w:r>
        <w:t>знать</w:t>
      </w:r>
      <w:r>
        <w:rPr>
          <w:spacing w:val="1"/>
        </w:rPr>
        <w:t xml:space="preserve"> </w:t>
      </w:r>
      <w:r>
        <w:t>характеристики</w:t>
      </w:r>
      <w:r>
        <w:rPr>
          <w:spacing w:val="1"/>
        </w:rPr>
        <w:t xml:space="preserve"> </w:t>
      </w:r>
      <w:r>
        <w:t>основных</w:t>
      </w:r>
      <w:r>
        <w:rPr>
          <w:spacing w:val="1"/>
        </w:rPr>
        <w:t xml:space="preserve"> </w:t>
      </w:r>
      <w:r>
        <w:t>этапов</w:t>
      </w:r>
      <w:r>
        <w:rPr>
          <w:spacing w:val="1"/>
        </w:rPr>
        <w:t xml:space="preserve"> </w:t>
      </w:r>
      <w:r>
        <w:t>работы</w:t>
      </w:r>
      <w:r>
        <w:rPr>
          <w:spacing w:val="1"/>
        </w:rPr>
        <w:t xml:space="preserve"> </w:t>
      </w:r>
      <w:r>
        <w:t>художника</w:t>
      </w:r>
      <w:r>
        <w:rPr>
          <w:spacing w:val="1"/>
        </w:rPr>
        <w:t xml:space="preserve"> </w:t>
      </w:r>
      <w:r>
        <w:t>над</w:t>
      </w:r>
      <w:r>
        <w:rPr>
          <w:spacing w:val="1"/>
        </w:rPr>
        <w:t xml:space="preserve"> </w:t>
      </w:r>
      <w:r>
        <w:t>тематической</w:t>
      </w:r>
      <w:r>
        <w:rPr>
          <w:spacing w:val="1"/>
        </w:rPr>
        <w:t xml:space="preserve"> </w:t>
      </w:r>
      <w:r>
        <w:t>картиной:</w:t>
      </w:r>
      <w:r>
        <w:rPr>
          <w:spacing w:val="1"/>
        </w:rPr>
        <w:t xml:space="preserve"> </w:t>
      </w:r>
      <w:r>
        <w:t>периода</w:t>
      </w:r>
      <w:r>
        <w:rPr>
          <w:spacing w:val="1"/>
        </w:rPr>
        <w:t xml:space="preserve"> </w:t>
      </w:r>
      <w:r>
        <w:t>эскизов, периода сбора материала и работы над этюдами, уточнения эскизов, этапов работы над</w:t>
      </w:r>
      <w:r>
        <w:rPr>
          <w:spacing w:val="1"/>
        </w:rPr>
        <w:t xml:space="preserve"> </w:t>
      </w:r>
      <w:r>
        <w:t>основным</w:t>
      </w:r>
      <w:r>
        <w:rPr>
          <w:spacing w:val="-1"/>
        </w:rPr>
        <w:t xml:space="preserve"> </w:t>
      </w:r>
      <w:r>
        <w:t>холстом;</w:t>
      </w:r>
    </w:p>
    <w:p w:rsidR="00380890" w:rsidRDefault="00436D53">
      <w:pPr>
        <w:pStyle w:val="a3"/>
        <w:tabs>
          <w:tab w:val="left" w:pos="1864"/>
          <w:tab w:val="left" w:pos="4211"/>
          <w:tab w:val="left" w:pos="6126"/>
          <w:tab w:val="left" w:pos="7720"/>
          <w:tab w:val="left" w:pos="9946"/>
        </w:tabs>
        <w:ind w:right="153"/>
      </w:pPr>
      <w:r>
        <w:t>иметь опыт разработки композиции на выбранную историческую тему (художественный проект):</w:t>
      </w:r>
      <w:r>
        <w:rPr>
          <w:spacing w:val="1"/>
        </w:rPr>
        <w:t xml:space="preserve"> </w:t>
      </w:r>
      <w:r>
        <w:t>сбор</w:t>
      </w:r>
      <w:r>
        <w:tab/>
        <w:t>материала,</w:t>
      </w:r>
      <w:r>
        <w:tab/>
        <w:t>работа</w:t>
      </w:r>
      <w:r>
        <w:tab/>
        <w:t>над</w:t>
      </w:r>
      <w:r>
        <w:tab/>
        <w:t>эскизами,</w:t>
      </w:r>
      <w:r>
        <w:tab/>
        <w:t>работа</w:t>
      </w:r>
      <w:r>
        <w:rPr>
          <w:spacing w:val="-58"/>
        </w:rPr>
        <w:t xml:space="preserve"> </w:t>
      </w:r>
      <w:r>
        <w:t>над</w:t>
      </w:r>
      <w:r>
        <w:rPr>
          <w:spacing w:val="-1"/>
        </w:rPr>
        <w:t xml:space="preserve"> </w:t>
      </w:r>
      <w:r>
        <w:t>композицией.</w:t>
      </w:r>
    </w:p>
    <w:p w:rsidR="00380890" w:rsidRDefault="00436D53">
      <w:pPr>
        <w:pStyle w:val="a5"/>
        <w:numPr>
          <w:ilvl w:val="0"/>
          <w:numId w:val="24"/>
        </w:numPr>
        <w:tabs>
          <w:tab w:val="left" w:pos="425"/>
        </w:tabs>
        <w:spacing w:line="275" w:lineRule="exact"/>
        <w:ind w:hanging="265"/>
        <w:rPr>
          <w:sz w:val="24"/>
        </w:rPr>
      </w:pPr>
      <w:r>
        <w:rPr>
          <w:sz w:val="24"/>
        </w:rPr>
        <w:t>Библейские</w:t>
      </w:r>
      <w:r>
        <w:rPr>
          <w:spacing w:val="-5"/>
          <w:sz w:val="24"/>
        </w:rPr>
        <w:t xml:space="preserve"> </w:t>
      </w:r>
      <w:r>
        <w:rPr>
          <w:sz w:val="24"/>
        </w:rPr>
        <w:t>темы</w:t>
      </w:r>
      <w:r>
        <w:rPr>
          <w:spacing w:val="-6"/>
          <w:sz w:val="24"/>
        </w:rPr>
        <w:t xml:space="preserve"> </w:t>
      </w:r>
      <w:r>
        <w:rPr>
          <w:sz w:val="24"/>
        </w:rPr>
        <w:t>в</w:t>
      </w:r>
      <w:r>
        <w:rPr>
          <w:spacing w:val="-6"/>
          <w:sz w:val="24"/>
        </w:rPr>
        <w:t xml:space="preserve"> </w:t>
      </w:r>
      <w:r>
        <w:rPr>
          <w:sz w:val="24"/>
        </w:rPr>
        <w:t>изобразительном</w:t>
      </w:r>
      <w:r>
        <w:rPr>
          <w:spacing w:val="-3"/>
          <w:sz w:val="24"/>
        </w:rPr>
        <w:t xml:space="preserve"> </w:t>
      </w:r>
      <w:r>
        <w:rPr>
          <w:sz w:val="24"/>
        </w:rPr>
        <w:t>искусстве:</w:t>
      </w:r>
    </w:p>
    <w:p w:rsidR="00380890" w:rsidRDefault="00436D53">
      <w:pPr>
        <w:pStyle w:val="a3"/>
        <w:spacing w:line="242" w:lineRule="auto"/>
        <w:ind w:right="146"/>
      </w:pPr>
      <w:r>
        <w:t>знать о значении библейских сюжетов в истории культуры и узнавать сюжеты Священной истории в</w:t>
      </w:r>
      <w:r>
        <w:rPr>
          <w:spacing w:val="1"/>
        </w:rPr>
        <w:t xml:space="preserve"> </w:t>
      </w:r>
      <w:r>
        <w:t>произведениях</w:t>
      </w:r>
      <w:r>
        <w:rPr>
          <w:spacing w:val="-4"/>
        </w:rPr>
        <w:t xml:space="preserve"> </w:t>
      </w:r>
      <w:r>
        <w:t>искусства;</w:t>
      </w:r>
    </w:p>
    <w:p w:rsidR="00380890" w:rsidRDefault="00436D53">
      <w:pPr>
        <w:pStyle w:val="a3"/>
        <w:spacing w:line="242" w:lineRule="auto"/>
        <w:ind w:right="167"/>
      </w:pPr>
      <w:r>
        <w:t>объяснять значение великих – вечных тем в искусстве на основе сюжетов Библии как «духовную</w:t>
      </w:r>
      <w:r>
        <w:rPr>
          <w:spacing w:val="1"/>
        </w:rPr>
        <w:t xml:space="preserve"> </w:t>
      </w:r>
      <w:r>
        <w:t>ось»,</w:t>
      </w:r>
      <w:r>
        <w:rPr>
          <w:spacing w:val="3"/>
        </w:rPr>
        <w:t xml:space="preserve"> </w:t>
      </w:r>
      <w:r>
        <w:t>соединяющую жизненные</w:t>
      </w:r>
      <w:r>
        <w:rPr>
          <w:spacing w:val="-5"/>
        </w:rPr>
        <w:t xml:space="preserve"> </w:t>
      </w:r>
      <w:r>
        <w:t>позиции</w:t>
      </w:r>
      <w:r>
        <w:rPr>
          <w:spacing w:val="3"/>
        </w:rPr>
        <w:t xml:space="preserve"> </w:t>
      </w:r>
      <w:r>
        <w:t>разных</w:t>
      </w:r>
      <w:r>
        <w:rPr>
          <w:spacing w:val="-3"/>
        </w:rPr>
        <w:t xml:space="preserve"> </w:t>
      </w:r>
      <w:r>
        <w:t>поколений;</w:t>
      </w:r>
    </w:p>
    <w:p w:rsidR="00380890" w:rsidRDefault="00380890">
      <w:pPr>
        <w:spacing w:line="242" w:lineRule="auto"/>
        <w:sectPr w:rsidR="00380890">
          <w:headerReference w:type="default" r:id="rId267"/>
          <w:pgSz w:w="11910" w:h="16840"/>
          <w:pgMar w:top="620" w:right="560" w:bottom="280" w:left="560" w:header="0" w:footer="0" w:gutter="0"/>
          <w:cols w:space="720"/>
        </w:sectPr>
      </w:pPr>
    </w:p>
    <w:p w:rsidR="00380890" w:rsidRDefault="00436D53">
      <w:pPr>
        <w:pStyle w:val="a3"/>
        <w:tabs>
          <w:tab w:val="left" w:pos="970"/>
          <w:tab w:val="left" w:pos="2212"/>
          <w:tab w:val="left" w:pos="3689"/>
          <w:tab w:val="left" w:pos="4773"/>
          <w:tab w:val="left" w:pos="6389"/>
          <w:tab w:val="left" w:pos="7425"/>
          <w:tab w:val="left" w:pos="8921"/>
          <w:tab w:val="left" w:pos="10396"/>
        </w:tabs>
        <w:spacing w:before="76" w:line="237" w:lineRule="auto"/>
        <w:ind w:right="149"/>
        <w:jc w:val="left"/>
      </w:pPr>
      <w:r>
        <w:lastRenderedPageBreak/>
        <w:t>знать,</w:t>
      </w:r>
      <w:r>
        <w:tab/>
        <w:t>объяснять</w:t>
      </w:r>
      <w:r>
        <w:tab/>
        <w:t>содержание,</w:t>
      </w:r>
      <w:r>
        <w:tab/>
        <w:t>узнавать</w:t>
      </w:r>
      <w:r>
        <w:tab/>
        <w:t>произведения</w:t>
      </w:r>
      <w:r>
        <w:tab/>
        <w:t>великих</w:t>
      </w:r>
      <w:r>
        <w:tab/>
        <w:t>европейских</w:t>
      </w:r>
      <w:r>
        <w:tab/>
        <w:t>художников</w:t>
      </w:r>
      <w:r>
        <w:tab/>
        <w:t>на</w:t>
      </w:r>
      <w:r>
        <w:rPr>
          <w:spacing w:val="-57"/>
        </w:rPr>
        <w:t xml:space="preserve"> </w:t>
      </w:r>
      <w:r>
        <w:t>библейские</w:t>
      </w:r>
      <w:r>
        <w:rPr>
          <w:spacing w:val="21"/>
        </w:rPr>
        <w:t xml:space="preserve"> </w:t>
      </w:r>
      <w:r>
        <w:t>темы,</w:t>
      </w:r>
      <w:r>
        <w:rPr>
          <w:spacing w:val="25"/>
        </w:rPr>
        <w:t xml:space="preserve"> </w:t>
      </w:r>
      <w:r>
        <w:t>такие</w:t>
      </w:r>
      <w:r>
        <w:rPr>
          <w:spacing w:val="22"/>
        </w:rPr>
        <w:t xml:space="preserve"> </w:t>
      </w:r>
      <w:r>
        <w:t>как</w:t>
      </w:r>
      <w:r>
        <w:rPr>
          <w:spacing w:val="20"/>
        </w:rPr>
        <w:t xml:space="preserve"> </w:t>
      </w:r>
      <w:r>
        <w:t>«Сикстинская</w:t>
      </w:r>
      <w:r>
        <w:rPr>
          <w:spacing w:val="23"/>
        </w:rPr>
        <w:t xml:space="preserve"> </w:t>
      </w:r>
      <w:r>
        <w:t>мадонна»</w:t>
      </w:r>
      <w:r>
        <w:rPr>
          <w:spacing w:val="18"/>
        </w:rPr>
        <w:t xml:space="preserve"> </w:t>
      </w:r>
      <w:r>
        <w:t>Рафаэля,</w:t>
      </w:r>
      <w:r>
        <w:rPr>
          <w:spacing w:val="25"/>
        </w:rPr>
        <w:t xml:space="preserve"> </w:t>
      </w:r>
      <w:r>
        <w:t>«Тайная</w:t>
      </w:r>
      <w:r>
        <w:rPr>
          <w:spacing w:val="23"/>
        </w:rPr>
        <w:t xml:space="preserve"> </w:t>
      </w:r>
      <w:r>
        <w:t>вечеря»</w:t>
      </w:r>
      <w:r>
        <w:rPr>
          <w:spacing w:val="17"/>
        </w:rPr>
        <w:t xml:space="preserve"> </w:t>
      </w:r>
      <w:r>
        <w:t>Леонардо</w:t>
      </w:r>
      <w:r>
        <w:rPr>
          <w:spacing w:val="15"/>
        </w:rPr>
        <w:t xml:space="preserve"> </w:t>
      </w:r>
      <w:r>
        <w:t>да</w:t>
      </w:r>
      <w:r>
        <w:rPr>
          <w:spacing w:val="-6"/>
        </w:rPr>
        <w:t xml:space="preserve"> </w:t>
      </w:r>
      <w:r>
        <w:t>Винчи,</w:t>
      </w:r>
    </w:p>
    <w:p w:rsidR="00380890" w:rsidRDefault="00436D53">
      <w:pPr>
        <w:pStyle w:val="a3"/>
        <w:spacing w:before="5" w:line="237" w:lineRule="auto"/>
        <w:jc w:val="left"/>
      </w:pPr>
      <w:r>
        <w:t>«Возвращение</w:t>
      </w:r>
      <w:r>
        <w:rPr>
          <w:spacing w:val="43"/>
        </w:rPr>
        <w:t xml:space="preserve"> </w:t>
      </w:r>
      <w:r>
        <w:t>блудного</w:t>
      </w:r>
      <w:r>
        <w:rPr>
          <w:spacing w:val="49"/>
        </w:rPr>
        <w:t xml:space="preserve"> </w:t>
      </w:r>
      <w:r>
        <w:t>сына»</w:t>
      </w:r>
      <w:r>
        <w:rPr>
          <w:spacing w:val="39"/>
        </w:rPr>
        <w:t xml:space="preserve"> </w:t>
      </w:r>
      <w:r>
        <w:t>и</w:t>
      </w:r>
      <w:r>
        <w:rPr>
          <w:spacing w:val="45"/>
        </w:rPr>
        <w:t xml:space="preserve"> </w:t>
      </w:r>
      <w:r>
        <w:t>«Святое</w:t>
      </w:r>
      <w:r>
        <w:rPr>
          <w:spacing w:val="39"/>
        </w:rPr>
        <w:t xml:space="preserve"> </w:t>
      </w:r>
      <w:r>
        <w:t>семейство»</w:t>
      </w:r>
      <w:r>
        <w:rPr>
          <w:spacing w:val="39"/>
        </w:rPr>
        <w:t xml:space="preserve"> </w:t>
      </w:r>
      <w:r>
        <w:t>Рембрандта</w:t>
      </w:r>
      <w:r>
        <w:rPr>
          <w:spacing w:val="44"/>
        </w:rPr>
        <w:t xml:space="preserve"> </w:t>
      </w:r>
      <w:r>
        <w:t>и</w:t>
      </w:r>
      <w:r>
        <w:rPr>
          <w:spacing w:val="45"/>
        </w:rPr>
        <w:t xml:space="preserve"> </w:t>
      </w:r>
      <w:r>
        <w:t>другие</w:t>
      </w:r>
      <w:r>
        <w:rPr>
          <w:spacing w:val="43"/>
        </w:rPr>
        <w:t xml:space="preserve"> </w:t>
      </w:r>
      <w:r>
        <w:t>произведения,</w:t>
      </w:r>
      <w:r>
        <w:rPr>
          <w:spacing w:val="42"/>
        </w:rPr>
        <w:t xml:space="preserve"> </w:t>
      </w:r>
      <w:r>
        <w:t>в</w:t>
      </w:r>
      <w:r>
        <w:rPr>
          <w:spacing w:val="-57"/>
        </w:rPr>
        <w:t xml:space="preserve"> </w:t>
      </w:r>
      <w:r>
        <w:t>скульптуре «Пьета»</w:t>
      </w:r>
      <w:r>
        <w:rPr>
          <w:spacing w:val="-3"/>
        </w:rPr>
        <w:t xml:space="preserve"> </w:t>
      </w:r>
      <w:r>
        <w:t>Микеланджело</w:t>
      </w:r>
      <w:r>
        <w:rPr>
          <w:spacing w:val="5"/>
        </w:rPr>
        <w:t xml:space="preserve"> </w:t>
      </w:r>
      <w:r>
        <w:t>и</w:t>
      </w:r>
      <w:r>
        <w:rPr>
          <w:spacing w:val="3"/>
        </w:rPr>
        <w:t xml:space="preserve"> </w:t>
      </w:r>
      <w:r>
        <w:t>других</w:t>
      </w:r>
      <w:r>
        <w:rPr>
          <w:spacing w:val="-4"/>
        </w:rPr>
        <w:t xml:space="preserve"> </w:t>
      </w:r>
      <w:r>
        <w:t>скульптурах;</w:t>
      </w:r>
    </w:p>
    <w:p w:rsidR="00380890" w:rsidRDefault="00436D53">
      <w:pPr>
        <w:pStyle w:val="a3"/>
        <w:spacing w:before="4" w:line="275" w:lineRule="exact"/>
        <w:jc w:val="left"/>
      </w:pPr>
      <w:r>
        <w:t>знать</w:t>
      </w:r>
      <w:r>
        <w:rPr>
          <w:spacing w:val="-4"/>
        </w:rPr>
        <w:t xml:space="preserve"> </w:t>
      </w:r>
      <w:r>
        <w:t>о</w:t>
      </w:r>
      <w:r>
        <w:rPr>
          <w:spacing w:val="-1"/>
        </w:rPr>
        <w:t xml:space="preserve"> </w:t>
      </w:r>
      <w:r>
        <w:t>картинах</w:t>
      </w:r>
      <w:r>
        <w:rPr>
          <w:spacing w:val="-5"/>
        </w:rPr>
        <w:t xml:space="preserve"> </w:t>
      </w:r>
      <w:r>
        <w:t>на библейские</w:t>
      </w:r>
      <w:r>
        <w:rPr>
          <w:spacing w:val="-2"/>
        </w:rPr>
        <w:t xml:space="preserve"> </w:t>
      </w:r>
      <w:r>
        <w:t>темы</w:t>
      </w:r>
      <w:r>
        <w:rPr>
          <w:spacing w:val="-3"/>
        </w:rPr>
        <w:t xml:space="preserve"> </w:t>
      </w:r>
      <w:r>
        <w:t>в</w:t>
      </w:r>
      <w:r>
        <w:rPr>
          <w:spacing w:val="-4"/>
        </w:rPr>
        <w:t xml:space="preserve"> </w:t>
      </w:r>
      <w:r>
        <w:t>истории</w:t>
      </w:r>
      <w:r>
        <w:rPr>
          <w:spacing w:val="-4"/>
        </w:rPr>
        <w:t xml:space="preserve"> </w:t>
      </w:r>
      <w:r>
        <w:t>русского</w:t>
      </w:r>
      <w:r>
        <w:rPr>
          <w:spacing w:val="-1"/>
        </w:rPr>
        <w:t xml:space="preserve"> </w:t>
      </w:r>
      <w:r>
        <w:t>искусства;</w:t>
      </w:r>
    </w:p>
    <w:p w:rsidR="00380890" w:rsidRDefault="00436D53">
      <w:pPr>
        <w:pStyle w:val="a3"/>
        <w:spacing w:line="275" w:lineRule="exact"/>
        <w:jc w:val="left"/>
      </w:pPr>
      <w:r>
        <w:t>уметь</w:t>
      </w:r>
      <w:r>
        <w:rPr>
          <w:spacing w:val="74"/>
        </w:rPr>
        <w:t xml:space="preserve"> </w:t>
      </w:r>
      <w:r>
        <w:t>рассказывать</w:t>
      </w:r>
      <w:r>
        <w:rPr>
          <w:spacing w:val="70"/>
        </w:rPr>
        <w:t xml:space="preserve"> </w:t>
      </w:r>
      <w:r>
        <w:t>о</w:t>
      </w:r>
      <w:r>
        <w:rPr>
          <w:spacing w:val="73"/>
        </w:rPr>
        <w:t xml:space="preserve"> </w:t>
      </w:r>
      <w:r>
        <w:t>содержании</w:t>
      </w:r>
      <w:r>
        <w:rPr>
          <w:spacing w:val="69"/>
        </w:rPr>
        <w:t xml:space="preserve"> </w:t>
      </w:r>
      <w:r>
        <w:t>знаменитых</w:t>
      </w:r>
      <w:r>
        <w:rPr>
          <w:spacing w:val="69"/>
        </w:rPr>
        <w:t xml:space="preserve"> </w:t>
      </w:r>
      <w:r>
        <w:t>русских</w:t>
      </w:r>
      <w:r>
        <w:rPr>
          <w:spacing w:val="69"/>
        </w:rPr>
        <w:t xml:space="preserve"> </w:t>
      </w:r>
      <w:r>
        <w:t>картин</w:t>
      </w:r>
      <w:r>
        <w:rPr>
          <w:spacing w:val="74"/>
        </w:rPr>
        <w:t xml:space="preserve"> </w:t>
      </w:r>
      <w:r>
        <w:t>на</w:t>
      </w:r>
      <w:r>
        <w:rPr>
          <w:spacing w:val="72"/>
        </w:rPr>
        <w:t xml:space="preserve"> </w:t>
      </w:r>
      <w:r>
        <w:t>библейские</w:t>
      </w:r>
      <w:r>
        <w:rPr>
          <w:spacing w:val="73"/>
        </w:rPr>
        <w:t xml:space="preserve"> </w:t>
      </w:r>
      <w:r>
        <w:t>темы,</w:t>
      </w:r>
      <w:r>
        <w:rPr>
          <w:spacing w:val="71"/>
        </w:rPr>
        <w:t xml:space="preserve"> </w:t>
      </w:r>
      <w:r>
        <w:t>таких</w:t>
      </w:r>
      <w:r>
        <w:rPr>
          <w:spacing w:val="69"/>
        </w:rPr>
        <w:t xml:space="preserve"> </w:t>
      </w:r>
      <w:r>
        <w:t>как</w:t>
      </w:r>
    </w:p>
    <w:p w:rsidR="00380890" w:rsidRDefault="00436D53">
      <w:pPr>
        <w:pStyle w:val="a3"/>
        <w:spacing w:before="3" w:line="275" w:lineRule="exact"/>
        <w:jc w:val="left"/>
      </w:pPr>
      <w:r>
        <w:t>«Явление</w:t>
      </w:r>
      <w:r>
        <w:rPr>
          <w:spacing w:val="29"/>
        </w:rPr>
        <w:t xml:space="preserve"> </w:t>
      </w:r>
      <w:r>
        <w:t>Христа</w:t>
      </w:r>
      <w:r>
        <w:rPr>
          <w:spacing w:val="31"/>
        </w:rPr>
        <w:t xml:space="preserve"> </w:t>
      </w:r>
      <w:r>
        <w:t>народу»</w:t>
      </w:r>
      <w:r>
        <w:rPr>
          <w:spacing w:val="27"/>
        </w:rPr>
        <w:t xml:space="preserve"> </w:t>
      </w:r>
      <w:r>
        <w:t>А.</w:t>
      </w:r>
      <w:r>
        <w:rPr>
          <w:spacing w:val="5"/>
        </w:rPr>
        <w:t xml:space="preserve"> </w:t>
      </w:r>
      <w:r>
        <w:t>Иванова,</w:t>
      </w:r>
      <w:r>
        <w:rPr>
          <w:spacing w:val="29"/>
        </w:rPr>
        <w:t xml:space="preserve"> </w:t>
      </w:r>
      <w:r>
        <w:t>«Христос</w:t>
      </w:r>
      <w:r>
        <w:rPr>
          <w:spacing w:val="26"/>
        </w:rPr>
        <w:t xml:space="preserve"> </w:t>
      </w:r>
      <w:r>
        <w:t>в</w:t>
      </w:r>
      <w:r>
        <w:rPr>
          <w:spacing w:val="28"/>
        </w:rPr>
        <w:t xml:space="preserve"> </w:t>
      </w:r>
      <w:r>
        <w:t>пустыне»</w:t>
      </w:r>
      <w:r>
        <w:rPr>
          <w:spacing w:val="26"/>
        </w:rPr>
        <w:t xml:space="preserve"> </w:t>
      </w:r>
      <w:r>
        <w:t>И.</w:t>
      </w:r>
      <w:r>
        <w:rPr>
          <w:spacing w:val="5"/>
        </w:rPr>
        <w:t xml:space="preserve"> </w:t>
      </w:r>
      <w:r>
        <w:t>Крамского,</w:t>
      </w:r>
      <w:r>
        <w:rPr>
          <w:spacing w:val="29"/>
        </w:rPr>
        <w:t xml:space="preserve"> </w:t>
      </w:r>
      <w:r>
        <w:t>«Тайная</w:t>
      </w:r>
      <w:r>
        <w:rPr>
          <w:spacing w:val="26"/>
        </w:rPr>
        <w:t xml:space="preserve"> </w:t>
      </w:r>
      <w:r>
        <w:t>вечеря»</w:t>
      </w:r>
      <w:r>
        <w:rPr>
          <w:spacing w:val="31"/>
        </w:rPr>
        <w:t xml:space="preserve"> </w:t>
      </w:r>
      <w:r>
        <w:t>Н.</w:t>
      </w:r>
      <w:r>
        <w:rPr>
          <w:spacing w:val="1"/>
        </w:rPr>
        <w:t xml:space="preserve"> </w:t>
      </w:r>
      <w:r>
        <w:t>Ге,</w:t>
      </w:r>
    </w:p>
    <w:p w:rsidR="00380890" w:rsidRDefault="00436D53">
      <w:pPr>
        <w:pStyle w:val="a3"/>
        <w:spacing w:line="275" w:lineRule="exact"/>
        <w:jc w:val="left"/>
      </w:pPr>
      <w:r>
        <w:t>«Христос</w:t>
      </w:r>
      <w:r>
        <w:rPr>
          <w:spacing w:val="-2"/>
        </w:rPr>
        <w:t xml:space="preserve"> </w:t>
      </w:r>
      <w:r>
        <w:t>и</w:t>
      </w:r>
      <w:r>
        <w:rPr>
          <w:spacing w:val="-4"/>
        </w:rPr>
        <w:t xml:space="preserve"> </w:t>
      </w:r>
      <w:r>
        <w:t>грешница»</w:t>
      </w:r>
      <w:r>
        <w:rPr>
          <w:spacing w:val="-4"/>
        </w:rPr>
        <w:t xml:space="preserve"> </w:t>
      </w:r>
      <w:r>
        <w:t>В.</w:t>
      </w:r>
      <w:r>
        <w:rPr>
          <w:spacing w:val="4"/>
        </w:rPr>
        <w:t xml:space="preserve"> </w:t>
      </w:r>
      <w:r>
        <w:t>Поленова</w:t>
      </w:r>
      <w:r>
        <w:rPr>
          <w:spacing w:val="-6"/>
        </w:rPr>
        <w:t xml:space="preserve"> </w:t>
      </w:r>
      <w:r>
        <w:t>и</w:t>
      </w:r>
      <w:r>
        <w:rPr>
          <w:spacing w:val="1"/>
        </w:rPr>
        <w:t xml:space="preserve"> </w:t>
      </w:r>
      <w:r>
        <w:t>других</w:t>
      </w:r>
      <w:r>
        <w:rPr>
          <w:spacing w:val="-5"/>
        </w:rPr>
        <w:t xml:space="preserve"> </w:t>
      </w:r>
      <w:r>
        <w:t>картин;</w:t>
      </w:r>
    </w:p>
    <w:p w:rsidR="00380890" w:rsidRDefault="00436D53">
      <w:pPr>
        <w:pStyle w:val="a3"/>
        <w:tabs>
          <w:tab w:val="left" w:pos="1220"/>
          <w:tab w:val="left" w:pos="3172"/>
          <w:tab w:val="left" w:pos="3753"/>
          <w:tab w:val="left" w:pos="5360"/>
          <w:tab w:val="left" w:pos="6761"/>
          <w:tab w:val="left" w:pos="7883"/>
          <w:tab w:val="left" w:pos="9082"/>
          <w:tab w:val="left" w:pos="9672"/>
        </w:tabs>
        <w:spacing w:before="4" w:line="237" w:lineRule="auto"/>
        <w:ind w:right="160"/>
        <w:jc w:val="left"/>
      </w:pPr>
      <w:r>
        <w:t>иметь</w:t>
      </w:r>
      <w:r>
        <w:tab/>
        <w:t>представление</w:t>
      </w:r>
      <w:r>
        <w:tab/>
        <w:t>о</w:t>
      </w:r>
      <w:r>
        <w:tab/>
        <w:t>смысловом</w:t>
      </w:r>
      <w:r>
        <w:tab/>
        <w:t>различии</w:t>
      </w:r>
      <w:r>
        <w:tab/>
        <w:t>между</w:t>
      </w:r>
      <w:r>
        <w:tab/>
        <w:t>иконой</w:t>
      </w:r>
      <w:r>
        <w:tab/>
        <w:t>и</w:t>
      </w:r>
      <w:r>
        <w:tab/>
      </w:r>
      <w:r>
        <w:rPr>
          <w:spacing w:val="-1"/>
        </w:rPr>
        <w:t>картиной</w:t>
      </w:r>
      <w:r>
        <w:rPr>
          <w:spacing w:val="-57"/>
        </w:rPr>
        <w:t xml:space="preserve"> </w:t>
      </w:r>
      <w:r>
        <w:t>на библейские</w:t>
      </w:r>
      <w:r>
        <w:rPr>
          <w:spacing w:val="1"/>
        </w:rPr>
        <w:t xml:space="preserve"> </w:t>
      </w:r>
      <w:r>
        <w:t>темы;</w:t>
      </w:r>
    </w:p>
    <w:p w:rsidR="00380890" w:rsidRDefault="00436D53">
      <w:pPr>
        <w:pStyle w:val="a3"/>
        <w:spacing w:before="6" w:line="237" w:lineRule="auto"/>
        <w:ind w:right="151"/>
        <w:jc w:val="left"/>
      </w:pPr>
      <w:r>
        <w:t>иметь</w:t>
      </w:r>
      <w:r>
        <w:rPr>
          <w:spacing w:val="1"/>
        </w:rPr>
        <w:t xml:space="preserve"> </w:t>
      </w:r>
      <w:r>
        <w:t>знания</w:t>
      </w:r>
      <w:r>
        <w:rPr>
          <w:spacing w:val="1"/>
        </w:rPr>
        <w:t xml:space="preserve"> </w:t>
      </w:r>
      <w:r>
        <w:t>о</w:t>
      </w:r>
      <w:r>
        <w:rPr>
          <w:spacing w:val="1"/>
        </w:rPr>
        <w:t xml:space="preserve"> </w:t>
      </w:r>
      <w:r>
        <w:t>русской</w:t>
      </w:r>
      <w:r>
        <w:rPr>
          <w:spacing w:val="1"/>
        </w:rPr>
        <w:t xml:space="preserve"> </w:t>
      </w:r>
      <w:r>
        <w:t>иконописи,</w:t>
      </w:r>
      <w:r>
        <w:rPr>
          <w:spacing w:val="1"/>
        </w:rPr>
        <w:t xml:space="preserve"> </w:t>
      </w:r>
      <w:r>
        <w:t>о</w:t>
      </w:r>
      <w:r>
        <w:rPr>
          <w:spacing w:val="1"/>
        </w:rPr>
        <w:t xml:space="preserve"> </w:t>
      </w:r>
      <w:r>
        <w:t>великих</w:t>
      </w:r>
      <w:r>
        <w:rPr>
          <w:spacing w:val="1"/>
        </w:rPr>
        <w:t xml:space="preserve"> </w:t>
      </w:r>
      <w:r>
        <w:t>русских</w:t>
      </w:r>
      <w:r>
        <w:rPr>
          <w:spacing w:val="1"/>
        </w:rPr>
        <w:t xml:space="preserve"> </w:t>
      </w:r>
      <w:r>
        <w:t>иконописцах:</w:t>
      </w:r>
      <w:r>
        <w:rPr>
          <w:spacing w:val="1"/>
        </w:rPr>
        <w:t xml:space="preserve"> </w:t>
      </w:r>
      <w:r>
        <w:t>Андрее</w:t>
      </w:r>
      <w:r>
        <w:rPr>
          <w:spacing w:val="1"/>
        </w:rPr>
        <w:t xml:space="preserve"> </w:t>
      </w:r>
      <w:r>
        <w:t>Рублёве,</w:t>
      </w:r>
      <w:r>
        <w:rPr>
          <w:spacing w:val="60"/>
        </w:rPr>
        <w:t xml:space="preserve"> </w:t>
      </w:r>
      <w:r>
        <w:t>Феофане</w:t>
      </w:r>
      <w:r>
        <w:rPr>
          <w:spacing w:val="-57"/>
        </w:rPr>
        <w:t xml:space="preserve"> </w:t>
      </w:r>
      <w:r>
        <w:t>Греке,</w:t>
      </w:r>
      <w:r>
        <w:rPr>
          <w:spacing w:val="3"/>
        </w:rPr>
        <w:t xml:space="preserve"> </w:t>
      </w:r>
      <w:r>
        <w:t>Дионисии;</w:t>
      </w:r>
    </w:p>
    <w:p w:rsidR="00380890" w:rsidRDefault="00436D53">
      <w:pPr>
        <w:pStyle w:val="a3"/>
        <w:tabs>
          <w:tab w:val="left" w:pos="1814"/>
          <w:tab w:val="left" w:pos="3046"/>
          <w:tab w:val="left" w:pos="4768"/>
          <w:tab w:val="left" w:pos="6084"/>
          <w:tab w:val="left" w:pos="6636"/>
          <w:tab w:val="left" w:pos="8022"/>
          <w:tab w:val="left" w:pos="8357"/>
          <w:tab w:val="left" w:pos="9412"/>
        </w:tabs>
        <w:spacing w:before="6" w:line="237" w:lineRule="auto"/>
        <w:ind w:right="155"/>
        <w:jc w:val="left"/>
      </w:pPr>
      <w:r>
        <w:t>воспринимать</w:t>
      </w:r>
      <w:r>
        <w:tab/>
        <w:t>искусство</w:t>
      </w:r>
      <w:r>
        <w:tab/>
        <w:t>древнерусской</w:t>
      </w:r>
      <w:r>
        <w:tab/>
        <w:t>иконописи</w:t>
      </w:r>
      <w:r>
        <w:tab/>
        <w:t>как</w:t>
      </w:r>
      <w:r>
        <w:tab/>
        <w:t>уникальное</w:t>
      </w:r>
      <w:r>
        <w:tab/>
        <w:t>и</w:t>
      </w:r>
      <w:r>
        <w:tab/>
        <w:t>высокое</w:t>
      </w:r>
      <w:r>
        <w:tab/>
      </w:r>
      <w:r>
        <w:rPr>
          <w:spacing w:val="-1"/>
        </w:rPr>
        <w:t>достижение</w:t>
      </w:r>
      <w:r>
        <w:rPr>
          <w:spacing w:val="-57"/>
        </w:rPr>
        <w:t xml:space="preserve"> </w:t>
      </w:r>
      <w:r>
        <w:t>отечественной</w:t>
      </w:r>
      <w:r>
        <w:rPr>
          <w:spacing w:val="2"/>
        </w:rPr>
        <w:t xml:space="preserve"> </w:t>
      </w:r>
      <w:r>
        <w:t>культуры;</w:t>
      </w:r>
    </w:p>
    <w:p w:rsidR="00380890" w:rsidRDefault="00436D53">
      <w:pPr>
        <w:pStyle w:val="a3"/>
        <w:spacing w:before="6" w:line="237" w:lineRule="auto"/>
        <w:jc w:val="left"/>
      </w:pPr>
      <w:r>
        <w:t>объяснять</w:t>
      </w:r>
      <w:r>
        <w:rPr>
          <w:spacing w:val="41"/>
        </w:rPr>
        <w:t xml:space="preserve"> </w:t>
      </w:r>
      <w:r>
        <w:t>творческий</w:t>
      </w:r>
      <w:r>
        <w:rPr>
          <w:spacing w:val="45"/>
        </w:rPr>
        <w:t xml:space="preserve"> </w:t>
      </w:r>
      <w:r>
        <w:t>и</w:t>
      </w:r>
      <w:r>
        <w:rPr>
          <w:spacing w:val="45"/>
        </w:rPr>
        <w:t xml:space="preserve"> </w:t>
      </w:r>
      <w:r>
        <w:t>деятельный</w:t>
      </w:r>
      <w:r>
        <w:rPr>
          <w:spacing w:val="45"/>
        </w:rPr>
        <w:t xml:space="preserve"> </w:t>
      </w:r>
      <w:r>
        <w:t>характер</w:t>
      </w:r>
      <w:r>
        <w:rPr>
          <w:spacing w:val="44"/>
        </w:rPr>
        <w:t xml:space="preserve"> </w:t>
      </w:r>
      <w:r>
        <w:t>восприятия</w:t>
      </w:r>
      <w:r>
        <w:rPr>
          <w:spacing w:val="39"/>
        </w:rPr>
        <w:t xml:space="preserve"> </w:t>
      </w:r>
      <w:r>
        <w:t>произведений</w:t>
      </w:r>
      <w:r>
        <w:rPr>
          <w:spacing w:val="45"/>
        </w:rPr>
        <w:t xml:space="preserve"> </w:t>
      </w:r>
      <w:r>
        <w:t>искусства</w:t>
      </w:r>
      <w:r>
        <w:rPr>
          <w:spacing w:val="43"/>
        </w:rPr>
        <w:t xml:space="preserve"> </w:t>
      </w:r>
      <w:r>
        <w:t>на</w:t>
      </w:r>
      <w:r>
        <w:rPr>
          <w:spacing w:val="43"/>
        </w:rPr>
        <w:t xml:space="preserve"> </w:t>
      </w:r>
      <w:r>
        <w:t>основе</w:t>
      </w:r>
      <w:r>
        <w:rPr>
          <w:spacing w:val="-57"/>
        </w:rPr>
        <w:t xml:space="preserve"> </w:t>
      </w:r>
      <w:r>
        <w:t>художественной</w:t>
      </w:r>
      <w:r>
        <w:rPr>
          <w:spacing w:val="2"/>
        </w:rPr>
        <w:t xml:space="preserve"> </w:t>
      </w:r>
      <w:r>
        <w:t>культуры</w:t>
      </w:r>
      <w:r>
        <w:rPr>
          <w:spacing w:val="3"/>
        </w:rPr>
        <w:t xml:space="preserve"> </w:t>
      </w:r>
      <w:r>
        <w:t>зрителя;</w:t>
      </w:r>
    </w:p>
    <w:p w:rsidR="00380890" w:rsidRDefault="00436D53">
      <w:pPr>
        <w:pStyle w:val="a3"/>
        <w:spacing w:before="5" w:line="237" w:lineRule="auto"/>
        <w:jc w:val="left"/>
      </w:pPr>
      <w:r>
        <w:t>уметь</w:t>
      </w:r>
      <w:r>
        <w:rPr>
          <w:spacing w:val="24"/>
        </w:rPr>
        <w:t xml:space="preserve"> </w:t>
      </w:r>
      <w:r>
        <w:t>рассуждать</w:t>
      </w:r>
      <w:r>
        <w:rPr>
          <w:spacing w:val="24"/>
        </w:rPr>
        <w:t xml:space="preserve"> </w:t>
      </w:r>
      <w:r>
        <w:t>о</w:t>
      </w:r>
      <w:r>
        <w:rPr>
          <w:spacing w:val="27"/>
        </w:rPr>
        <w:t xml:space="preserve"> </w:t>
      </w:r>
      <w:r>
        <w:t>месте</w:t>
      </w:r>
      <w:r>
        <w:rPr>
          <w:spacing w:val="22"/>
        </w:rPr>
        <w:t xml:space="preserve"> </w:t>
      </w:r>
      <w:r>
        <w:t>и</w:t>
      </w:r>
      <w:r>
        <w:rPr>
          <w:spacing w:val="24"/>
        </w:rPr>
        <w:t xml:space="preserve"> </w:t>
      </w:r>
      <w:r>
        <w:t>значении</w:t>
      </w:r>
      <w:r>
        <w:rPr>
          <w:spacing w:val="24"/>
        </w:rPr>
        <w:t xml:space="preserve"> </w:t>
      </w:r>
      <w:r>
        <w:t>изобразительного</w:t>
      </w:r>
      <w:r>
        <w:rPr>
          <w:spacing w:val="23"/>
        </w:rPr>
        <w:t xml:space="preserve"> </w:t>
      </w:r>
      <w:r>
        <w:t>искусства</w:t>
      </w:r>
      <w:r>
        <w:rPr>
          <w:spacing w:val="22"/>
        </w:rPr>
        <w:t xml:space="preserve"> </w:t>
      </w:r>
      <w:r>
        <w:t>в</w:t>
      </w:r>
      <w:r>
        <w:rPr>
          <w:spacing w:val="24"/>
        </w:rPr>
        <w:t xml:space="preserve"> </w:t>
      </w:r>
      <w:r>
        <w:t>культуре,</w:t>
      </w:r>
      <w:r>
        <w:rPr>
          <w:spacing w:val="25"/>
        </w:rPr>
        <w:t xml:space="preserve"> </w:t>
      </w:r>
      <w:r>
        <w:t>в</w:t>
      </w:r>
      <w:r>
        <w:rPr>
          <w:spacing w:val="24"/>
        </w:rPr>
        <w:t xml:space="preserve"> </w:t>
      </w:r>
      <w:r>
        <w:t>жизни</w:t>
      </w:r>
      <w:r>
        <w:rPr>
          <w:spacing w:val="20"/>
        </w:rPr>
        <w:t xml:space="preserve"> </w:t>
      </w:r>
      <w:r>
        <w:t>общества,</w:t>
      </w:r>
      <w:r>
        <w:rPr>
          <w:spacing w:val="25"/>
        </w:rPr>
        <w:t xml:space="preserve"> </w:t>
      </w:r>
      <w:r>
        <w:t>в</w:t>
      </w:r>
      <w:r>
        <w:rPr>
          <w:spacing w:val="-57"/>
        </w:rPr>
        <w:t xml:space="preserve"> </w:t>
      </w:r>
      <w:r>
        <w:t>жизни</w:t>
      </w:r>
      <w:r>
        <w:rPr>
          <w:spacing w:val="-3"/>
        </w:rPr>
        <w:t xml:space="preserve"> </w:t>
      </w:r>
      <w:r>
        <w:t>человека.</w:t>
      </w:r>
    </w:p>
    <w:p w:rsidR="00380890" w:rsidRDefault="00436D53">
      <w:pPr>
        <w:pStyle w:val="a3"/>
        <w:spacing w:before="4" w:line="275" w:lineRule="exact"/>
        <w:jc w:val="left"/>
      </w:pPr>
      <w:r>
        <w:t>Модуль</w:t>
      </w:r>
      <w:r>
        <w:rPr>
          <w:spacing w:val="-2"/>
        </w:rPr>
        <w:t xml:space="preserve"> </w:t>
      </w:r>
      <w:r>
        <w:t>№</w:t>
      </w:r>
      <w:r>
        <w:rPr>
          <w:spacing w:val="-2"/>
        </w:rPr>
        <w:t xml:space="preserve"> </w:t>
      </w:r>
      <w:r>
        <w:t>3</w:t>
      </w:r>
      <w:r>
        <w:rPr>
          <w:spacing w:val="-3"/>
        </w:rPr>
        <w:t xml:space="preserve"> </w:t>
      </w:r>
      <w:r>
        <w:t>«Архитектура</w:t>
      </w:r>
      <w:r>
        <w:rPr>
          <w:spacing w:val="-4"/>
        </w:rPr>
        <w:t xml:space="preserve"> </w:t>
      </w:r>
      <w:r>
        <w:t>и</w:t>
      </w:r>
      <w:r>
        <w:rPr>
          <w:spacing w:val="-1"/>
        </w:rPr>
        <w:t xml:space="preserve"> </w:t>
      </w:r>
      <w:r>
        <w:t>дизайн»:</w:t>
      </w:r>
    </w:p>
    <w:p w:rsidR="00380890" w:rsidRDefault="00436D53">
      <w:pPr>
        <w:pStyle w:val="a3"/>
        <w:tabs>
          <w:tab w:val="left" w:pos="2099"/>
          <w:tab w:val="left" w:pos="2280"/>
          <w:tab w:val="left" w:pos="3471"/>
          <w:tab w:val="left" w:pos="3978"/>
          <w:tab w:val="left" w:pos="4549"/>
          <w:tab w:val="left" w:pos="5675"/>
          <w:tab w:val="left" w:pos="6477"/>
          <w:tab w:val="left" w:pos="6707"/>
          <w:tab w:val="left" w:pos="8420"/>
          <w:tab w:val="left" w:pos="8587"/>
          <w:tab w:val="left" w:pos="9433"/>
          <w:tab w:val="left" w:pos="9551"/>
        </w:tabs>
        <w:ind w:right="159"/>
        <w:jc w:val="left"/>
      </w:pPr>
      <w:r>
        <w:t>характеризовать</w:t>
      </w:r>
      <w:r>
        <w:tab/>
      </w:r>
      <w:r>
        <w:tab/>
        <w:t>архитектуру</w:t>
      </w:r>
      <w:r>
        <w:tab/>
        <w:t>и</w:t>
      </w:r>
      <w:r>
        <w:tab/>
        <w:t>дизайн</w:t>
      </w:r>
      <w:r>
        <w:tab/>
        <w:t>как</w:t>
      </w:r>
      <w:r>
        <w:tab/>
        <w:t>конструктивные</w:t>
      </w:r>
      <w:r>
        <w:tab/>
      </w:r>
      <w:r>
        <w:tab/>
        <w:t>виды</w:t>
      </w:r>
      <w:r>
        <w:tab/>
      </w:r>
      <w:r>
        <w:tab/>
        <w:t>искусства,</w:t>
      </w:r>
      <w:r>
        <w:rPr>
          <w:spacing w:val="-57"/>
        </w:rPr>
        <w:t xml:space="preserve"> </w:t>
      </w:r>
      <w:r>
        <w:t>то есть искусства художественного построения предметно-пространственной среды жизни людей;</w:t>
      </w:r>
      <w:r>
        <w:rPr>
          <w:spacing w:val="1"/>
        </w:rPr>
        <w:t xml:space="preserve"> </w:t>
      </w:r>
      <w:r>
        <w:t>объяснять</w:t>
      </w:r>
      <w:r>
        <w:tab/>
        <w:t>роль</w:t>
      </w:r>
      <w:r>
        <w:tab/>
        <w:t>архитектуры</w:t>
      </w:r>
      <w:r>
        <w:tab/>
        <w:t>и</w:t>
      </w:r>
      <w:r>
        <w:tab/>
      </w:r>
      <w:r>
        <w:tab/>
        <w:t>дизайна</w:t>
      </w:r>
      <w:r>
        <w:tab/>
        <w:t>в</w:t>
      </w:r>
      <w:r>
        <w:tab/>
      </w:r>
      <w:r>
        <w:tab/>
      </w:r>
      <w:r>
        <w:rPr>
          <w:spacing w:val="-1"/>
        </w:rPr>
        <w:t>построении</w:t>
      </w:r>
      <w:r>
        <w:rPr>
          <w:spacing w:val="-57"/>
        </w:rPr>
        <w:t xml:space="preserve"> </w:t>
      </w:r>
      <w:r>
        <w:t>предметно-пространственной</w:t>
      </w:r>
      <w:r>
        <w:rPr>
          <w:spacing w:val="2"/>
        </w:rPr>
        <w:t xml:space="preserve"> </w:t>
      </w:r>
      <w:r>
        <w:t>среды</w:t>
      </w:r>
      <w:r>
        <w:rPr>
          <w:spacing w:val="-1"/>
        </w:rPr>
        <w:t xml:space="preserve"> </w:t>
      </w:r>
      <w:r>
        <w:t>жизнедеятельности</w:t>
      </w:r>
      <w:r>
        <w:rPr>
          <w:spacing w:val="2"/>
        </w:rPr>
        <w:t xml:space="preserve"> </w:t>
      </w:r>
      <w:r>
        <w:t>человека;</w:t>
      </w:r>
    </w:p>
    <w:p w:rsidR="00380890" w:rsidRDefault="00436D53">
      <w:pPr>
        <w:pStyle w:val="a3"/>
        <w:spacing w:line="242" w:lineRule="auto"/>
        <w:jc w:val="left"/>
      </w:pPr>
      <w:r>
        <w:t>рассуждать</w:t>
      </w:r>
      <w:r>
        <w:rPr>
          <w:spacing w:val="30"/>
        </w:rPr>
        <w:t xml:space="preserve"> </w:t>
      </w:r>
      <w:r>
        <w:t>о</w:t>
      </w:r>
      <w:r>
        <w:rPr>
          <w:spacing w:val="24"/>
        </w:rPr>
        <w:t xml:space="preserve"> </w:t>
      </w:r>
      <w:r>
        <w:t>влиянии</w:t>
      </w:r>
      <w:r>
        <w:rPr>
          <w:spacing w:val="25"/>
        </w:rPr>
        <w:t xml:space="preserve"> </w:t>
      </w:r>
      <w:r>
        <w:t>предметно-пространственной</w:t>
      </w:r>
      <w:r>
        <w:rPr>
          <w:spacing w:val="25"/>
        </w:rPr>
        <w:t xml:space="preserve"> </w:t>
      </w:r>
      <w:r>
        <w:t>среды</w:t>
      </w:r>
      <w:r>
        <w:rPr>
          <w:spacing w:val="31"/>
        </w:rPr>
        <w:t xml:space="preserve"> </w:t>
      </w:r>
      <w:r>
        <w:t>на</w:t>
      </w:r>
      <w:r>
        <w:rPr>
          <w:spacing w:val="23"/>
        </w:rPr>
        <w:t xml:space="preserve"> </w:t>
      </w:r>
      <w:r>
        <w:t>чувства,</w:t>
      </w:r>
      <w:r>
        <w:rPr>
          <w:spacing w:val="31"/>
        </w:rPr>
        <w:t xml:space="preserve"> </w:t>
      </w:r>
      <w:r>
        <w:t>установки</w:t>
      </w:r>
      <w:r>
        <w:rPr>
          <w:spacing w:val="25"/>
        </w:rPr>
        <w:t xml:space="preserve"> </w:t>
      </w:r>
      <w:r>
        <w:t>и</w:t>
      </w:r>
      <w:r>
        <w:rPr>
          <w:spacing w:val="25"/>
        </w:rPr>
        <w:t xml:space="preserve"> </w:t>
      </w:r>
      <w:r>
        <w:t>поведение</w:t>
      </w:r>
      <w:r>
        <w:rPr>
          <w:spacing w:val="-57"/>
        </w:rPr>
        <w:t xml:space="preserve"> </w:t>
      </w:r>
      <w:r>
        <w:t>человека;</w:t>
      </w:r>
    </w:p>
    <w:p w:rsidR="00380890" w:rsidRDefault="00436D53">
      <w:pPr>
        <w:pStyle w:val="a3"/>
        <w:spacing w:line="242" w:lineRule="auto"/>
        <w:jc w:val="left"/>
      </w:pPr>
      <w:r>
        <w:t>рассуждать</w:t>
      </w:r>
      <w:r>
        <w:rPr>
          <w:spacing w:val="25"/>
        </w:rPr>
        <w:t xml:space="preserve"> </w:t>
      </w:r>
      <w:r>
        <w:t>о</w:t>
      </w:r>
      <w:r>
        <w:rPr>
          <w:spacing w:val="24"/>
        </w:rPr>
        <w:t xml:space="preserve"> </w:t>
      </w:r>
      <w:r>
        <w:t>том,</w:t>
      </w:r>
      <w:r>
        <w:rPr>
          <w:spacing w:val="25"/>
        </w:rPr>
        <w:t xml:space="preserve"> </w:t>
      </w:r>
      <w:r>
        <w:t>как</w:t>
      </w:r>
      <w:r>
        <w:rPr>
          <w:spacing w:val="23"/>
        </w:rPr>
        <w:t xml:space="preserve"> </w:t>
      </w:r>
      <w:r>
        <w:t>предметно-пространственная</w:t>
      </w:r>
      <w:r>
        <w:rPr>
          <w:spacing w:val="24"/>
        </w:rPr>
        <w:t xml:space="preserve"> </w:t>
      </w:r>
      <w:r>
        <w:t>среда</w:t>
      </w:r>
      <w:r>
        <w:rPr>
          <w:spacing w:val="18"/>
        </w:rPr>
        <w:t xml:space="preserve"> </w:t>
      </w:r>
      <w:r>
        <w:t>организует</w:t>
      </w:r>
      <w:r>
        <w:rPr>
          <w:spacing w:val="24"/>
        </w:rPr>
        <w:t xml:space="preserve"> </w:t>
      </w:r>
      <w:r>
        <w:t>деятельность</w:t>
      </w:r>
      <w:r>
        <w:rPr>
          <w:spacing w:val="25"/>
        </w:rPr>
        <w:t xml:space="preserve"> </w:t>
      </w:r>
      <w:r>
        <w:t>человека</w:t>
      </w:r>
      <w:r>
        <w:rPr>
          <w:spacing w:val="23"/>
        </w:rPr>
        <w:t xml:space="preserve"> </w:t>
      </w:r>
      <w:r>
        <w:t>и</w:t>
      </w:r>
      <w:r>
        <w:rPr>
          <w:spacing w:val="-57"/>
        </w:rPr>
        <w:t xml:space="preserve"> </w:t>
      </w:r>
      <w:r>
        <w:t>представления</w:t>
      </w:r>
      <w:r>
        <w:rPr>
          <w:spacing w:val="-4"/>
        </w:rPr>
        <w:t xml:space="preserve"> </w:t>
      </w:r>
      <w:r>
        <w:t>о</w:t>
      </w:r>
      <w:r>
        <w:rPr>
          <w:spacing w:val="6"/>
        </w:rPr>
        <w:t xml:space="preserve"> </w:t>
      </w:r>
      <w:r>
        <w:t>самом</w:t>
      </w:r>
      <w:r>
        <w:rPr>
          <w:spacing w:val="3"/>
        </w:rPr>
        <w:t xml:space="preserve"> </w:t>
      </w:r>
      <w:r>
        <w:t>себе;</w:t>
      </w:r>
    </w:p>
    <w:p w:rsidR="00380890" w:rsidRDefault="00436D53">
      <w:pPr>
        <w:pStyle w:val="a3"/>
        <w:tabs>
          <w:tab w:val="left" w:pos="1935"/>
          <w:tab w:val="left" w:pos="3605"/>
          <w:tab w:val="left" w:pos="5515"/>
          <w:tab w:val="left" w:pos="7530"/>
          <w:tab w:val="left" w:pos="9253"/>
        </w:tabs>
        <w:spacing w:line="242" w:lineRule="auto"/>
        <w:ind w:right="162"/>
        <w:jc w:val="left"/>
      </w:pPr>
      <w:r>
        <w:t>объяснять</w:t>
      </w:r>
      <w:r>
        <w:tab/>
        <w:t>ценность</w:t>
      </w:r>
      <w:r>
        <w:tab/>
        <w:t>сохранения</w:t>
      </w:r>
      <w:r>
        <w:tab/>
        <w:t>культурного</w:t>
      </w:r>
      <w:r>
        <w:tab/>
        <w:t>наследия,</w:t>
      </w:r>
      <w:r>
        <w:tab/>
      </w:r>
      <w:r>
        <w:rPr>
          <w:spacing w:val="-1"/>
        </w:rPr>
        <w:t>выраженного</w:t>
      </w:r>
      <w:r>
        <w:rPr>
          <w:spacing w:val="-57"/>
        </w:rPr>
        <w:t xml:space="preserve"> </w:t>
      </w:r>
      <w:r>
        <w:t>в</w:t>
      </w:r>
      <w:r>
        <w:rPr>
          <w:spacing w:val="2"/>
        </w:rPr>
        <w:t xml:space="preserve"> </w:t>
      </w:r>
      <w:r>
        <w:t>архитектуре,</w:t>
      </w:r>
      <w:r>
        <w:rPr>
          <w:spacing w:val="4"/>
        </w:rPr>
        <w:t xml:space="preserve"> </w:t>
      </w:r>
      <w:r>
        <w:t>предметах</w:t>
      </w:r>
      <w:r>
        <w:rPr>
          <w:spacing w:val="-3"/>
        </w:rPr>
        <w:t xml:space="preserve"> </w:t>
      </w:r>
      <w:r>
        <w:t>труда и</w:t>
      </w:r>
      <w:r>
        <w:rPr>
          <w:spacing w:val="3"/>
        </w:rPr>
        <w:t xml:space="preserve"> </w:t>
      </w:r>
      <w:r>
        <w:t>быта</w:t>
      </w:r>
      <w:r>
        <w:rPr>
          <w:spacing w:val="1"/>
        </w:rPr>
        <w:t xml:space="preserve"> </w:t>
      </w:r>
      <w:r>
        <w:t>разных</w:t>
      </w:r>
      <w:r>
        <w:rPr>
          <w:spacing w:val="-4"/>
        </w:rPr>
        <w:t xml:space="preserve"> </w:t>
      </w:r>
      <w:r>
        <w:t>эпох.</w:t>
      </w:r>
    </w:p>
    <w:p w:rsidR="00380890" w:rsidRDefault="00436D53">
      <w:pPr>
        <w:pStyle w:val="a5"/>
        <w:numPr>
          <w:ilvl w:val="0"/>
          <w:numId w:val="24"/>
        </w:numPr>
        <w:tabs>
          <w:tab w:val="left" w:pos="425"/>
        </w:tabs>
        <w:spacing w:line="271" w:lineRule="exact"/>
        <w:ind w:hanging="265"/>
        <w:rPr>
          <w:sz w:val="24"/>
        </w:rPr>
      </w:pPr>
      <w:r>
        <w:rPr>
          <w:sz w:val="24"/>
        </w:rPr>
        <w:t>Графический</w:t>
      </w:r>
      <w:r>
        <w:rPr>
          <w:spacing w:val="-4"/>
          <w:sz w:val="24"/>
        </w:rPr>
        <w:t xml:space="preserve"> </w:t>
      </w:r>
      <w:r>
        <w:rPr>
          <w:sz w:val="24"/>
        </w:rPr>
        <w:t>дизайн:</w:t>
      </w:r>
    </w:p>
    <w:p w:rsidR="00380890" w:rsidRDefault="00436D53">
      <w:pPr>
        <w:pStyle w:val="a3"/>
        <w:spacing w:line="237" w:lineRule="auto"/>
        <w:jc w:val="left"/>
      </w:pPr>
      <w:r>
        <w:t>объяснять</w:t>
      </w:r>
      <w:r>
        <w:rPr>
          <w:spacing w:val="24"/>
        </w:rPr>
        <w:t xml:space="preserve"> </w:t>
      </w:r>
      <w:r>
        <w:t>понятие</w:t>
      </w:r>
      <w:r>
        <w:rPr>
          <w:spacing w:val="21"/>
        </w:rPr>
        <w:t xml:space="preserve"> </w:t>
      </w:r>
      <w:r>
        <w:t>формальной</w:t>
      </w:r>
      <w:r>
        <w:rPr>
          <w:spacing w:val="23"/>
        </w:rPr>
        <w:t xml:space="preserve"> </w:t>
      </w:r>
      <w:r>
        <w:t>композиции</w:t>
      </w:r>
      <w:r>
        <w:rPr>
          <w:spacing w:val="23"/>
        </w:rPr>
        <w:t xml:space="preserve"> </w:t>
      </w:r>
      <w:r>
        <w:t>и</w:t>
      </w:r>
      <w:r>
        <w:rPr>
          <w:spacing w:val="28"/>
        </w:rPr>
        <w:t xml:space="preserve"> </w:t>
      </w:r>
      <w:r>
        <w:t>её</w:t>
      </w:r>
      <w:r>
        <w:rPr>
          <w:spacing w:val="26"/>
        </w:rPr>
        <w:t xml:space="preserve"> </w:t>
      </w:r>
      <w:r>
        <w:t>значение</w:t>
      </w:r>
      <w:r>
        <w:rPr>
          <w:spacing w:val="26"/>
        </w:rPr>
        <w:t xml:space="preserve"> </w:t>
      </w:r>
      <w:r>
        <w:t>как</w:t>
      </w:r>
      <w:r>
        <w:rPr>
          <w:spacing w:val="21"/>
        </w:rPr>
        <w:t xml:space="preserve"> </w:t>
      </w:r>
      <w:r>
        <w:t>основы</w:t>
      </w:r>
      <w:r>
        <w:rPr>
          <w:spacing w:val="24"/>
        </w:rPr>
        <w:t xml:space="preserve"> </w:t>
      </w:r>
      <w:r>
        <w:t>языка</w:t>
      </w:r>
      <w:r>
        <w:rPr>
          <w:spacing w:val="26"/>
        </w:rPr>
        <w:t xml:space="preserve"> </w:t>
      </w:r>
      <w:r>
        <w:t>конструктивных</w:t>
      </w:r>
      <w:r>
        <w:rPr>
          <w:spacing w:val="-57"/>
        </w:rPr>
        <w:t xml:space="preserve"> </w:t>
      </w:r>
      <w:r>
        <w:t>искусств;</w:t>
      </w:r>
    </w:p>
    <w:p w:rsidR="00380890" w:rsidRDefault="00436D53">
      <w:pPr>
        <w:pStyle w:val="a3"/>
        <w:spacing w:line="275" w:lineRule="exact"/>
        <w:jc w:val="left"/>
      </w:pPr>
      <w:r>
        <w:t>объяснять</w:t>
      </w:r>
      <w:r>
        <w:rPr>
          <w:spacing w:val="-9"/>
        </w:rPr>
        <w:t xml:space="preserve"> </w:t>
      </w:r>
      <w:r>
        <w:t>основные</w:t>
      </w:r>
      <w:r>
        <w:rPr>
          <w:spacing w:val="-1"/>
        </w:rPr>
        <w:t xml:space="preserve"> </w:t>
      </w:r>
      <w:r>
        <w:t>средства</w:t>
      </w:r>
      <w:r>
        <w:rPr>
          <w:spacing w:val="2"/>
        </w:rPr>
        <w:t xml:space="preserve"> </w:t>
      </w:r>
      <w:r>
        <w:t>–</w:t>
      </w:r>
      <w:r>
        <w:rPr>
          <w:spacing w:val="-6"/>
        </w:rPr>
        <w:t xml:space="preserve"> </w:t>
      </w:r>
      <w:r>
        <w:t>требования к</w:t>
      </w:r>
      <w:r>
        <w:rPr>
          <w:spacing w:val="-2"/>
        </w:rPr>
        <w:t xml:space="preserve"> </w:t>
      </w:r>
      <w:r>
        <w:t>композиции;</w:t>
      </w:r>
    </w:p>
    <w:p w:rsidR="00380890" w:rsidRDefault="00436D53">
      <w:pPr>
        <w:pStyle w:val="a3"/>
        <w:spacing w:line="275" w:lineRule="exact"/>
        <w:jc w:val="left"/>
      </w:pPr>
      <w:r>
        <w:t>уметь</w:t>
      </w:r>
      <w:r>
        <w:rPr>
          <w:spacing w:val="-1"/>
        </w:rPr>
        <w:t xml:space="preserve"> </w:t>
      </w:r>
      <w:r>
        <w:t>перечислять</w:t>
      </w:r>
      <w:r>
        <w:rPr>
          <w:spacing w:val="-2"/>
        </w:rPr>
        <w:t xml:space="preserve"> </w:t>
      </w:r>
      <w:r>
        <w:t>и</w:t>
      </w:r>
      <w:r>
        <w:rPr>
          <w:spacing w:val="-5"/>
        </w:rPr>
        <w:t xml:space="preserve"> </w:t>
      </w:r>
      <w:r>
        <w:t>объяснять</w:t>
      </w:r>
      <w:r>
        <w:rPr>
          <w:spacing w:val="-5"/>
        </w:rPr>
        <w:t xml:space="preserve"> </w:t>
      </w:r>
      <w:r>
        <w:t>основные</w:t>
      </w:r>
      <w:r>
        <w:rPr>
          <w:spacing w:val="-8"/>
        </w:rPr>
        <w:t xml:space="preserve"> </w:t>
      </w:r>
      <w:r>
        <w:t>типы</w:t>
      </w:r>
      <w:r>
        <w:rPr>
          <w:spacing w:val="-4"/>
        </w:rPr>
        <w:t xml:space="preserve"> </w:t>
      </w:r>
      <w:r>
        <w:t>формальной</w:t>
      </w:r>
      <w:r>
        <w:rPr>
          <w:spacing w:val="-1"/>
        </w:rPr>
        <w:t xml:space="preserve"> </w:t>
      </w:r>
      <w:r>
        <w:t>композиции;</w:t>
      </w:r>
    </w:p>
    <w:p w:rsidR="00380890" w:rsidRDefault="00436D53">
      <w:pPr>
        <w:pStyle w:val="a3"/>
        <w:tabs>
          <w:tab w:val="left" w:pos="1705"/>
          <w:tab w:val="left" w:pos="3225"/>
          <w:tab w:val="left" w:pos="4942"/>
          <w:tab w:val="left" w:pos="6620"/>
          <w:tab w:val="left" w:pos="7292"/>
          <w:tab w:val="left" w:pos="8779"/>
          <w:tab w:val="left" w:pos="9330"/>
        </w:tabs>
        <w:spacing w:before="1" w:line="237" w:lineRule="auto"/>
        <w:ind w:left="218" w:right="162" w:hanging="58"/>
        <w:jc w:val="left"/>
      </w:pPr>
      <w:r>
        <w:t>составлять</w:t>
      </w:r>
      <w:r>
        <w:tab/>
        <w:t>различные</w:t>
      </w:r>
      <w:r>
        <w:tab/>
        <w:t>формальные</w:t>
      </w:r>
      <w:r>
        <w:tab/>
        <w:t>композиции</w:t>
      </w:r>
      <w:r>
        <w:tab/>
        <w:t>на</w:t>
      </w:r>
      <w:r>
        <w:tab/>
        <w:t>плоскости</w:t>
      </w:r>
      <w:r>
        <w:tab/>
        <w:t>в</w:t>
      </w:r>
      <w:r>
        <w:tab/>
      </w:r>
      <w:r>
        <w:rPr>
          <w:spacing w:val="-1"/>
        </w:rPr>
        <w:t>зависимости</w:t>
      </w:r>
      <w:r>
        <w:rPr>
          <w:spacing w:val="-57"/>
        </w:rPr>
        <w:t xml:space="preserve"> </w:t>
      </w:r>
      <w:r>
        <w:t>от</w:t>
      </w:r>
      <w:r>
        <w:rPr>
          <w:spacing w:val="1"/>
        </w:rPr>
        <w:t xml:space="preserve"> </w:t>
      </w:r>
      <w:r>
        <w:t>поставленных</w:t>
      </w:r>
      <w:r>
        <w:rPr>
          <w:spacing w:val="-3"/>
        </w:rPr>
        <w:t xml:space="preserve"> </w:t>
      </w:r>
      <w:r>
        <w:t>задач;</w:t>
      </w:r>
    </w:p>
    <w:p w:rsidR="00380890" w:rsidRDefault="00436D53">
      <w:pPr>
        <w:pStyle w:val="a3"/>
        <w:spacing w:before="4"/>
        <w:ind w:right="1617"/>
        <w:jc w:val="left"/>
      </w:pPr>
      <w:r>
        <w:t>выделять</w:t>
      </w:r>
      <w:r>
        <w:rPr>
          <w:spacing w:val="-5"/>
        </w:rPr>
        <w:t xml:space="preserve"> </w:t>
      </w:r>
      <w:r>
        <w:t>при</w:t>
      </w:r>
      <w:r>
        <w:rPr>
          <w:spacing w:val="-4"/>
        </w:rPr>
        <w:t xml:space="preserve"> </w:t>
      </w:r>
      <w:r>
        <w:t>творческом</w:t>
      </w:r>
      <w:r>
        <w:rPr>
          <w:spacing w:val="-8"/>
        </w:rPr>
        <w:t xml:space="preserve"> </w:t>
      </w:r>
      <w:r>
        <w:t>построении</w:t>
      </w:r>
      <w:r>
        <w:rPr>
          <w:spacing w:val="-8"/>
        </w:rPr>
        <w:t xml:space="preserve"> </w:t>
      </w:r>
      <w:r>
        <w:t>композиции</w:t>
      </w:r>
      <w:r>
        <w:rPr>
          <w:spacing w:val="-5"/>
        </w:rPr>
        <w:t xml:space="preserve"> </w:t>
      </w:r>
      <w:r>
        <w:t>листа</w:t>
      </w:r>
      <w:r>
        <w:rPr>
          <w:spacing w:val="-6"/>
        </w:rPr>
        <w:t xml:space="preserve"> </w:t>
      </w:r>
      <w:r>
        <w:t>композиционную</w:t>
      </w:r>
      <w:r>
        <w:rPr>
          <w:spacing w:val="-7"/>
        </w:rPr>
        <w:t xml:space="preserve"> </w:t>
      </w:r>
      <w:r>
        <w:t>доминанту;</w:t>
      </w:r>
      <w:r>
        <w:rPr>
          <w:spacing w:val="-57"/>
        </w:rPr>
        <w:t xml:space="preserve"> </w:t>
      </w:r>
      <w:r>
        <w:t>составлять формальные композиции на выражение в них движения и статики;</w:t>
      </w:r>
      <w:r>
        <w:rPr>
          <w:spacing w:val="1"/>
        </w:rPr>
        <w:t xml:space="preserve"> </w:t>
      </w:r>
      <w:r>
        <w:t>осваивать</w:t>
      </w:r>
      <w:r>
        <w:rPr>
          <w:spacing w:val="-2"/>
        </w:rPr>
        <w:t xml:space="preserve"> </w:t>
      </w:r>
      <w:r>
        <w:t>навыки</w:t>
      </w:r>
      <w:r>
        <w:rPr>
          <w:spacing w:val="-2"/>
        </w:rPr>
        <w:t xml:space="preserve"> </w:t>
      </w:r>
      <w:r>
        <w:t>вариативности</w:t>
      </w:r>
      <w:r>
        <w:rPr>
          <w:spacing w:val="-2"/>
        </w:rPr>
        <w:t xml:space="preserve"> </w:t>
      </w:r>
      <w:r>
        <w:t>в</w:t>
      </w:r>
      <w:r>
        <w:rPr>
          <w:spacing w:val="-1"/>
        </w:rPr>
        <w:t xml:space="preserve"> </w:t>
      </w:r>
      <w:r>
        <w:t>ритмической</w:t>
      </w:r>
      <w:r>
        <w:rPr>
          <w:spacing w:val="-2"/>
        </w:rPr>
        <w:t xml:space="preserve"> </w:t>
      </w:r>
      <w:r>
        <w:t>организации</w:t>
      </w:r>
      <w:r>
        <w:rPr>
          <w:spacing w:val="-3"/>
        </w:rPr>
        <w:t xml:space="preserve"> </w:t>
      </w:r>
      <w:r>
        <w:t>листа;</w:t>
      </w:r>
    </w:p>
    <w:p w:rsidR="00380890" w:rsidRDefault="00436D53">
      <w:pPr>
        <w:pStyle w:val="a3"/>
        <w:spacing w:line="274" w:lineRule="exact"/>
        <w:jc w:val="left"/>
      </w:pPr>
      <w:r>
        <w:t>объяснять</w:t>
      </w:r>
      <w:r>
        <w:rPr>
          <w:spacing w:val="-3"/>
        </w:rPr>
        <w:t xml:space="preserve"> </w:t>
      </w:r>
      <w:r>
        <w:t>роль</w:t>
      </w:r>
      <w:r>
        <w:rPr>
          <w:spacing w:val="-3"/>
        </w:rPr>
        <w:t xml:space="preserve"> </w:t>
      </w:r>
      <w:r>
        <w:t>цвета</w:t>
      </w:r>
      <w:r>
        <w:rPr>
          <w:spacing w:val="-4"/>
        </w:rPr>
        <w:t xml:space="preserve"> </w:t>
      </w:r>
      <w:r>
        <w:t>в</w:t>
      </w:r>
      <w:r>
        <w:rPr>
          <w:spacing w:val="1"/>
        </w:rPr>
        <w:t xml:space="preserve"> </w:t>
      </w:r>
      <w:r>
        <w:t>конструктивных</w:t>
      </w:r>
      <w:r>
        <w:rPr>
          <w:spacing w:val="-4"/>
        </w:rPr>
        <w:t xml:space="preserve"> </w:t>
      </w:r>
      <w:r>
        <w:t>искусствах;</w:t>
      </w:r>
    </w:p>
    <w:p w:rsidR="00380890" w:rsidRDefault="00436D53">
      <w:pPr>
        <w:pStyle w:val="a3"/>
        <w:spacing w:before="4" w:line="237" w:lineRule="auto"/>
        <w:ind w:right="863"/>
        <w:jc w:val="left"/>
      </w:pPr>
      <w:r>
        <w:t>различать</w:t>
      </w:r>
      <w:r>
        <w:rPr>
          <w:spacing w:val="-2"/>
        </w:rPr>
        <w:t xml:space="preserve"> </w:t>
      </w:r>
      <w:r>
        <w:t>технологию</w:t>
      </w:r>
      <w:r>
        <w:rPr>
          <w:spacing w:val="-4"/>
        </w:rPr>
        <w:t xml:space="preserve"> </w:t>
      </w:r>
      <w:r>
        <w:t>использования</w:t>
      </w:r>
      <w:r>
        <w:rPr>
          <w:spacing w:val="-3"/>
        </w:rPr>
        <w:t xml:space="preserve"> </w:t>
      </w:r>
      <w:r>
        <w:t>цвета</w:t>
      </w:r>
      <w:r>
        <w:rPr>
          <w:spacing w:val="-3"/>
        </w:rPr>
        <w:t xml:space="preserve"> </w:t>
      </w:r>
      <w:r>
        <w:t>в</w:t>
      </w:r>
      <w:r>
        <w:rPr>
          <w:spacing w:val="-5"/>
        </w:rPr>
        <w:t xml:space="preserve"> </w:t>
      </w:r>
      <w:r>
        <w:t>живописи</w:t>
      </w:r>
      <w:r>
        <w:rPr>
          <w:spacing w:val="-6"/>
        </w:rPr>
        <w:t xml:space="preserve"> </w:t>
      </w:r>
      <w:r>
        <w:t>и</w:t>
      </w:r>
      <w:r>
        <w:rPr>
          <w:spacing w:val="-6"/>
        </w:rPr>
        <w:t xml:space="preserve"> </w:t>
      </w:r>
      <w:r>
        <w:t>в</w:t>
      </w:r>
      <w:r>
        <w:rPr>
          <w:spacing w:val="-2"/>
        </w:rPr>
        <w:t xml:space="preserve"> </w:t>
      </w:r>
      <w:r>
        <w:t>конструктивных</w:t>
      </w:r>
      <w:r>
        <w:rPr>
          <w:spacing w:val="-7"/>
        </w:rPr>
        <w:t xml:space="preserve"> </w:t>
      </w:r>
      <w:r>
        <w:t>искусствах;</w:t>
      </w:r>
      <w:r>
        <w:rPr>
          <w:spacing w:val="-57"/>
        </w:rPr>
        <w:t xml:space="preserve"> </w:t>
      </w:r>
      <w:r>
        <w:t>объяснять</w:t>
      </w:r>
      <w:r>
        <w:rPr>
          <w:spacing w:val="-2"/>
        </w:rPr>
        <w:t xml:space="preserve"> </w:t>
      </w:r>
      <w:r>
        <w:t>выражение</w:t>
      </w:r>
      <w:r>
        <w:rPr>
          <w:spacing w:val="1"/>
        </w:rPr>
        <w:t xml:space="preserve"> </w:t>
      </w:r>
      <w:r>
        <w:t>«цветовой</w:t>
      </w:r>
      <w:r>
        <w:rPr>
          <w:spacing w:val="-2"/>
        </w:rPr>
        <w:t xml:space="preserve"> </w:t>
      </w:r>
      <w:r>
        <w:t>образ»;</w:t>
      </w:r>
    </w:p>
    <w:p w:rsidR="00380890" w:rsidRDefault="00436D53">
      <w:pPr>
        <w:pStyle w:val="a3"/>
        <w:spacing w:before="4"/>
        <w:ind w:right="151"/>
        <w:jc w:val="left"/>
      </w:pPr>
      <w:r>
        <w:t>применять</w:t>
      </w:r>
      <w:r>
        <w:rPr>
          <w:spacing w:val="21"/>
        </w:rPr>
        <w:t xml:space="preserve"> </w:t>
      </w:r>
      <w:r>
        <w:t>цвет</w:t>
      </w:r>
      <w:r>
        <w:rPr>
          <w:spacing w:val="20"/>
        </w:rPr>
        <w:t xml:space="preserve"> </w:t>
      </w:r>
      <w:r>
        <w:t>в</w:t>
      </w:r>
      <w:r>
        <w:rPr>
          <w:spacing w:val="16"/>
        </w:rPr>
        <w:t xml:space="preserve"> </w:t>
      </w:r>
      <w:r>
        <w:t>графических</w:t>
      </w:r>
      <w:r>
        <w:rPr>
          <w:spacing w:val="19"/>
        </w:rPr>
        <w:t xml:space="preserve"> </w:t>
      </w:r>
      <w:r>
        <w:t>композициях</w:t>
      </w:r>
      <w:r>
        <w:rPr>
          <w:spacing w:val="19"/>
        </w:rPr>
        <w:t xml:space="preserve"> </w:t>
      </w:r>
      <w:r>
        <w:t>как</w:t>
      </w:r>
      <w:r>
        <w:rPr>
          <w:spacing w:val="23"/>
        </w:rPr>
        <w:t xml:space="preserve"> </w:t>
      </w:r>
      <w:r>
        <w:t>акцент</w:t>
      </w:r>
      <w:r>
        <w:rPr>
          <w:spacing w:val="20"/>
        </w:rPr>
        <w:t xml:space="preserve"> </w:t>
      </w:r>
      <w:r>
        <w:t>или</w:t>
      </w:r>
      <w:r>
        <w:rPr>
          <w:spacing w:val="25"/>
        </w:rPr>
        <w:t xml:space="preserve"> </w:t>
      </w:r>
      <w:r>
        <w:t>доминанту,</w:t>
      </w:r>
      <w:r>
        <w:rPr>
          <w:spacing w:val="21"/>
        </w:rPr>
        <w:t xml:space="preserve"> </w:t>
      </w:r>
      <w:r>
        <w:t>объединённые</w:t>
      </w:r>
      <w:r>
        <w:rPr>
          <w:spacing w:val="15"/>
        </w:rPr>
        <w:t xml:space="preserve"> </w:t>
      </w:r>
      <w:r>
        <w:t>одним</w:t>
      </w:r>
      <w:r>
        <w:rPr>
          <w:spacing w:val="-57"/>
        </w:rPr>
        <w:t xml:space="preserve"> </w:t>
      </w:r>
      <w:r>
        <w:t>стилем;</w:t>
      </w:r>
    </w:p>
    <w:p w:rsidR="00380890" w:rsidRDefault="00436D53">
      <w:pPr>
        <w:pStyle w:val="a3"/>
        <w:spacing w:before="2" w:line="237" w:lineRule="auto"/>
        <w:ind w:right="159"/>
      </w:pPr>
      <w:r>
        <w:t>определять</w:t>
      </w:r>
      <w:r>
        <w:rPr>
          <w:spacing w:val="1"/>
        </w:rPr>
        <w:t xml:space="preserve"> </w:t>
      </w:r>
      <w:r>
        <w:t>шрифт</w:t>
      </w:r>
      <w:r>
        <w:rPr>
          <w:spacing w:val="1"/>
        </w:rPr>
        <w:t xml:space="preserve"> </w:t>
      </w:r>
      <w:r>
        <w:t>как</w:t>
      </w:r>
      <w:r>
        <w:rPr>
          <w:spacing w:val="1"/>
        </w:rPr>
        <w:t xml:space="preserve"> </w:t>
      </w:r>
      <w:r>
        <w:t>графический</w:t>
      </w:r>
      <w:r>
        <w:rPr>
          <w:spacing w:val="1"/>
        </w:rPr>
        <w:t xml:space="preserve"> </w:t>
      </w:r>
      <w:r>
        <w:t>рисунок</w:t>
      </w:r>
      <w:r>
        <w:rPr>
          <w:spacing w:val="1"/>
        </w:rPr>
        <w:t xml:space="preserve"> </w:t>
      </w:r>
      <w:r>
        <w:t>начертания</w:t>
      </w:r>
      <w:r>
        <w:rPr>
          <w:spacing w:val="1"/>
        </w:rPr>
        <w:t xml:space="preserve"> </w:t>
      </w:r>
      <w:r>
        <w:t>букв,</w:t>
      </w:r>
      <w:r>
        <w:rPr>
          <w:spacing w:val="1"/>
        </w:rPr>
        <w:t xml:space="preserve"> </w:t>
      </w:r>
      <w:r>
        <w:t>объединённых</w:t>
      </w:r>
      <w:r>
        <w:rPr>
          <w:spacing w:val="1"/>
        </w:rPr>
        <w:t xml:space="preserve"> </w:t>
      </w:r>
      <w:r>
        <w:t>общим</w:t>
      </w:r>
      <w:r>
        <w:rPr>
          <w:spacing w:val="1"/>
        </w:rPr>
        <w:t xml:space="preserve"> </w:t>
      </w:r>
      <w:r>
        <w:t>стилем,</w:t>
      </w:r>
      <w:r>
        <w:rPr>
          <w:spacing w:val="1"/>
        </w:rPr>
        <w:t xml:space="preserve"> </w:t>
      </w:r>
      <w:r>
        <w:t>отвечающий</w:t>
      </w:r>
      <w:r>
        <w:rPr>
          <w:spacing w:val="2"/>
        </w:rPr>
        <w:t xml:space="preserve"> </w:t>
      </w:r>
      <w:r>
        <w:t>законам</w:t>
      </w:r>
      <w:r>
        <w:rPr>
          <w:spacing w:val="-1"/>
        </w:rPr>
        <w:t xml:space="preserve"> </w:t>
      </w:r>
      <w:r>
        <w:t>художественной</w:t>
      </w:r>
      <w:r>
        <w:rPr>
          <w:spacing w:val="3"/>
        </w:rPr>
        <w:t xml:space="preserve"> </w:t>
      </w:r>
      <w:r>
        <w:t>композиции;</w:t>
      </w:r>
    </w:p>
    <w:p w:rsidR="00380890" w:rsidRDefault="00436D53">
      <w:pPr>
        <w:pStyle w:val="a3"/>
        <w:spacing w:before="4"/>
        <w:ind w:right="152"/>
      </w:pPr>
      <w:r>
        <w:t>соотносить особенности стилизации рисунка шрифта и содержание текста, различать «архитектуру»</w:t>
      </w:r>
      <w:r>
        <w:rPr>
          <w:spacing w:val="1"/>
        </w:rPr>
        <w:t xml:space="preserve"> </w:t>
      </w:r>
      <w:r>
        <w:t>шрифта</w:t>
      </w:r>
      <w:r>
        <w:rPr>
          <w:spacing w:val="1"/>
        </w:rPr>
        <w:t xml:space="preserve"> </w:t>
      </w:r>
      <w:r>
        <w:t>и</w:t>
      </w:r>
      <w:r>
        <w:rPr>
          <w:spacing w:val="1"/>
        </w:rPr>
        <w:t xml:space="preserve"> </w:t>
      </w:r>
      <w:r>
        <w:t>особенности</w:t>
      </w:r>
      <w:r>
        <w:rPr>
          <w:spacing w:val="1"/>
        </w:rPr>
        <w:t xml:space="preserve"> </w:t>
      </w:r>
      <w:r>
        <w:t>шрифтовых</w:t>
      </w:r>
      <w:r>
        <w:rPr>
          <w:spacing w:val="1"/>
        </w:rPr>
        <w:t xml:space="preserve"> </w:t>
      </w:r>
      <w:r>
        <w:t>гарнитур,</w:t>
      </w:r>
      <w:r>
        <w:rPr>
          <w:spacing w:val="1"/>
        </w:rPr>
        <w:t xml:space="preserve"> </w:t>
      </w:r>
      <w:r>
        <w:t>иметь</w:t>
      </w:r>
      <w:r>
        <w:rPr>
          <w:spacing w:val="1"/>
        </w:rPr>
        <w:t xml:space="preserve"> </w:t>
      </w:r>
      <w:r>
        <w:t>опыт</w:t>
      </w:r>
      <w:r>
        <w:rPr>
          <w:spacing w:val="1"/>
        </w:rPr>
        <w:t xml:space="preserve"> </w:t>
      </w:r>
      <w:r>
        <w:t>творческого</w:t>
      </w:r>
      <w:r>
        <w:rPr>
          <w:spacing w:val="1"/>
        </w:rPr>
        <w:t xml:space="preserve"> </w:t>
      </w:r>
      <w:r>
        <w:t>воплощения</w:t>
      </w:r>
      <w:r>
        <w:rPr>
          <w:spacing w:val="1"/>
        </w:rPr>
        <w:t xml:space="preserve"> </w:t>
      </w:r>
      <w:r>
        <w:t>шрифтовой</w:t>
      </w:r>
      <w:r>
        <w:rPr>
          <w:spacing w:val="1"/>
        </w:rPr>
        <w:t xml:space="preserve"> </w:t>
      </w:r>
      <w:r>
        <w:t>композиции</w:t>
      </w:r>
      <w:r>
        <w:rPr>
          <w:spacing w:val="2"/>
        </w:rPr>
        <w:t xml:space="preserve"> </w:t>
      </w:r>
      <w:r>
        <w:t>(буквицы);</w:t>
      </w:r>
    </w:p>
    <w:p w:rsidR="00380890" w:rsidRDefault="00436D53">
      <w:pPr>
        <w:pStyle w:val="a3"/>
        <w:ind w:right="156"/>
        <w:jc w:val="left"/>
      </w:pPr>
      <w:r>
        <w:t>применять печатное слово, типографскую строку в качестве элементов графической композиции;</w:t>
      </w:r>
      <w:r>
        <w:rPr>
          <w:spacing w:val="1"/>
        </w:rPr>
        <w:t xml:space="preserve"> </w:t>
      </w:r>
      <w:r>
        <w:t>объяснять</w:t>
      </w:r>
      <w:r>
        <w:rPr>
          <w:spacing w:val="45"/>
        </w:rPr>
        <w:t xml:space="preserve"> </w:t>
      </w:r>
      <w:r>
        <w:t>функции</w:t>
      </w:r>
      <w:r>
        <w:rPr>
          <w:spacing w:val="49"/>
        </w:rPr>
        <w:t xml:space="preserve"> </w:t>
      </w:r>
      <w:r>
        <w:t>логотипа</w:t>
      </w:r>
      <w:r>
        <w:rPr>
          <w:spacing w:val="48"/>
        </w:rPr>
        <w:t xml:space="preserve"> </w:t>
      </w:r>
      <w:r>
        <w:t>как</w:t>
      </w:r>
      <w:r>
        <w:rPr>
          <w:spacing w:val="47"/>
        </w:rPr>
        <w:t xml:space="preserve"> </w:t>
      </w:r>
      <w:r>
        <w:t>представительского</w:t>
      </w:r>
      <w:r>
        <w:rPr>
          <w:spacing w:val="48"/>
        </w:rPr>
        <w:t xml:space="preserve"> </w:t>
      </w:r>
      <w:r>
        <w:t>знака,</w:t>
      </w:r>
      <w:r>
        <w:rPr>
          <w:spacing w:val="46"/>
        </w:rPr>
        <w:t xml:space="preserve"> </w:t>
      </w:r>
      <w:r>
        <w:t>эмблемы,</w:t>
      </w:r>
      <w:r>
        <w:rPr>
          <w:spacing w:val="47"/>
        </w:rPr>
        <w:t xml:space="preserve"> </w:t>
      </w:r>
      <w:r>
        <w:t>торговой</w:t>
      </w:r>
      <w:r>
        <w:rPr>
          <w:spacing w:val="45"/>
        </w:rPr>
        <w:t xml:space="preserve"> </w:t>
      </w:r>
      <w:r>
        <w:t>марки,</w:t>
      </w:r>
      <w:r>
        <w:rPr>
          <w:spacing w:val="51"/>
        </w:rPr>
        <w:t xml:space="preserve"> </w:t>
      </w:r>
      <w:r>
        <w:t>различать</w:t>
      </w:r>
      <w:r>
        <w:rPr>
          <w:spacing w:val="-57"/>
        </w:rPr>
        <w:t xml:space="preserve"> </w:t>
      </w:r>
      <w:r>
        <w:t>шрифтовой и знаковый виды логотипа, иметь практический опыт разработки логотипа на выбранную</w:t>
      </w:r>
      <w:r>
        <w:rPr>
          <w:spacing w:val="-57"/>
        </w:rPr>
        <w:t xml:space="preserve"> </w:t>
      </w:r>
      <w:r>
        <w:t>тему;</w:t>
      </w:r>
    </w:p>
    <w:p w:rsidR="00380890" w:rsidRDefault="00436D53">
      <w:pPr>
        <w:pStyle w:val="a3"/>
        <w:tabs>
          <w:tab w:val="left" w:pos="2752"/>
          <w:tab w:val="left" w:pos="4686"/>
          <w:tab w:val="left" w:pos="7090"/>
          <w:tab w:val="left" w:pos="9979"/>
        </w:tabs>
        <w:spacing w:line="242" w:lineRule="auto"/>
        <w:ind w:right="158"/>
        <w:jc w:val="left"/>
      </w:pPr>
      <w:r>
        <w:t>приобрести</w:t>
      </w:r>
      <w:r>
        <w:rPr>
          <w:spacing w:val="34"/>
        </w:rPr>
        <w:t xml:space="preserve"> </w:t>
      </w:r>
      <w:r>
        <w:t>творческий</w:t>
      </w:r>
      <w:r>
        <w:rPr>
          <w:spacing w:val="30"/>
        </w:rPr>
        <w:t xml:space="preserve"> </w:t>
      </w:r>
      <w:r>
        <w:t>опыт</w:t>
      </w:r>
      <w:r>
        <w:rPr>
          <w:spacing w:val="30"/>
        </w:rPr>
        <w:t xml:space="preserve"> </w:t>
      </w:r>
      <w:r>
        <w:t>построения</w:t>
      </w:r>
      <w:r>
        <w:rPr>
          <w:spacing w:val="29"/>
        </w:rPr>
        <w:t xml:space="preserve"> </w:t>
      </w:r>
      <w:r>
        <w:t>композиции</w:t>
      </w:r>
      <w:r>
        <w:rPr>
          <w:spacing w:val="30"/>
        </w:rPr>
        <w:t xml:space="preserve"> </w:t>
      </w:r>
      <w:r>
        <w:t>плаката,</w:t>
      </w:r>
      <w:r>
        <w:rPr>
          <w:spacing w:val="31"/>
        </w:rPr>
        <w:t xml:space="preserve"> </w:t>
      </w:r>
      <w:r>
        <w:t>поздравительной</w:t>
      </w:r>
      <w:r>
        <w:rPr>
          <w:spacing w:val="25"/>
        </w:rPr>
        <w:t xml:space="preserve"> </w:t>
      </w:r>
      <w:r>
        <w:t>открытки</w:t>
      </w:r>
      <w:r>
        <w:rPr>
          <w:spacing w:val="34"/>
        </w:rPr>
        <w:t xml:space="preserve"> </w:t>
      </w:r>
      <w:r>
        <w:t>или</w:t>
      </w:r>
      <w:r>
        <w:rPr>
          <w:spacing w:val="-57"/>
        </w:rPr>
        <w:t xml:space="preserve"> </w:t>
      </w:r>
      <w:r>
        <w:t>рекламы</w:t>
      </w:r>
      <w:r>
        <w:tab/>
        <w:t>на</w:t>
      </w:r>
      <w:r>
        <w:tab/>
        <w:t>основе</w:t>
      </w:r>
      <w:r>
        <w:tab/>
        <w:t>соединения</w:t>
      </w:r>
      <w:r>
        <w:tab/>
      </w:r>
      <w:r>
        <w:rPr>
          <w:spacing w:val="-1"/>
        </w:rPr>
        <w:t>текста</w:t>
      </w:r>
    </w:p>
    <w:p w:rsidR="00380890" w:rsidRDefault="00380890">
      <w:pPr>
        <w:spacing w:line="242" w:lineRule="auto"/>
        <w:sectPr w:rsidR="00380890">
          <w:headerReference w:type="default" r:id="rId268"/>
          <w:pgSz w:w="11910" w:h="16840"/>
          <w:pgMar w:top="620" w:right="560" w:bottom="280" w:left="560" w:header="0" w:footer="0" w:gutter="0"/>
          <w:cols w:space="720"/>
        </w:sectPr>
      </w:pPr>
    </w:p>
    <w:p w:rsidR="00380890" w:rsidRDefault="00436D53">
      <w:pPr>
        <w:pStyle w:val="a3"/>
        <w:spacing w:before="74" w:line="275" w:lineRule="exact"/>
      </w:pPr>
      <w:r>
        <w:lastRenderedPageBreak/>
        <w:t>и</w:t>
      </w:r>
      <w:r>
        <w:rPr>
          <w:spacing w:val="1"/>
        </w:rPr>
        <w:t xml:space="preserve"> </w:t>
      </w:r>
      <w:r>
        <w:t>изображения;</w:t>
      </w:r>
    </w:p>
    <w:p w:rsidR="00380890" w:rsidRDefault="00436D53">
      <w:pPr>
        <w:pStyle w:val="a3"/>
        <w:tabs>
          <w:tab w:val="left" w:pos="2718"/>
          <w:tab w:val="left" w:pos="4628"/>
          <w:tab w:val="left" w:pos="7051"/>
          <w:tab w:val="left" w:pos="9619"/>
        </w:tabs>
        <w:ind w:right="160"/>
      </w:pPr>
      <w:r>
        <w:t>иметь представление об искусстве конструирования книги, дизайне журнала, иметь практический</w:t>
      </w:r>
      <w:r>
        <w:rPr>
          <w:spacing w:val="1"/>
        </w:rPr>
        <w:t xml:space="preserve"> </w:t>
      </w:r>
      <w:r>
        <w:t>творческий</w:t>
      </w:r>
      <w:r>
        <w:tab/>
        <w:t>опыт</w:t>
      </w:r>
      <w:r>
        <w:tab/>
        <w:t>образного</w:t>
      </w:r>
      <w:r>
        <w:tab/>
        <w:t>построения</w:t>
      </w:r>
      <w:r>
        <w:tab/>
      </w:r>
      <w:r>
        <w:rPr>
          <w:spacing w:val="-1"/>
        </w:rPr>
        <w:t>книжного</w:t>
      </w:r>
      <w:r>
        <w:rPr>
          <w:spacing w:val="-58"/>
        </w:rPr>
        <w:t xml:space="preserve"> </w:t>
      </w:r>
      <w:r>
        <w:t>и</w:t>
      </w:r>
      <w:r>
        <w:rPr>
          <w:spacing w:val="2"/>
        </w:rPr>
        <w:t xml:space="preserve"> </w:t>
      </w:r>
      <w:r>
        <w:t>журнального</w:t>
      </w:r>
      <w:r>
        <w:rPr>
          <w:spacing w:val="2"/>
        </w:rPr>
        <w:t xml:space="preserve"> </w:t>
      </w:r>
      <w:r>
        <w:t>разворотов</w:t>
      </w:r>
      <w:r>
        <w:rPr>
          <w:spacing w:val="-2"/>
        </w:rPr>
        <w:t xml:space="preserve"> </w:t>
      </w:r>
      <w:r>
        <w:t>в</w:t>
      </w:r>
      <w:r>
        <w:rPr>
          <w:spacing w:val="3"/>
        </w:rPr>
        <w:t xml:space="preserve"> </w:t>
      </w:r>
      <w:r>
        <w:t>качестве</w:t>
      </w:r>
      <w:r>
        <w:rPr>
          <w:spacing w:val="-5"/>
        </w:rPr>
        <w:t xml:space="preserve"> </w:t>
      </w:r>
      <w:r>
        <w:t>графических</w:t>
      </w:r>
      <w:r>
        <w:rPr>
          <w:spacing w:val="-3"/>
        </w:rPr>
        <w:t xml:space="preserve"> </w:t>
      </w:r>
      <w:r>
        <w:t>композиций.</w:t>
      </w:r>
    </w:p>
    <w:p w:rsidR="00380890" w:rsidRDefault="00436D53">
      <w:pPr>
        <w:pStyle w:val="a5"/>
        <w:numPr>
          <w:ilvl w:val="0"/>
          <w:numId w:val="23"/>
        </w:numPr>
        <w:tabs>
          <w:tab w:val="left" w:pos="425"/>
        </w:tabs>
        <w:spacing w:before="1" w:line="275" w:lineRule="exact"/>
        <w:ind w:hanging="265"/>
        <w:rPr>
          <w:sz w:val="24"/>
        </w:rPr>
      </w:pPr>
      <w:r>
        <w:rPr>
          <w:sz w:val="24"/>
        </w:rPr>
        <w:t>Социальное</w:t>
      </w:r>
      <w:r>
        <w:rPr>
          <w:spacing w:val="-9"/>
          <w:sz w:val="24"/>
        </w:rPr>
        <w:t xml:space="preserve"> </w:t>
      </w:r>
      <w:r>
        <w:rPr>
          <w:sz w:val="24"/>
        </w:rPr>
        <w:t>значение</w:t>
      </w:r>
      <w:r>
        <w:rPr>
          <w:spacing w:val="-4"/>
          <w:sz w:val="24"/>
        </w:rPr>
        <w:t xml:space="preserve"> </w:t>
      </w:r>
      <w:r>
        <w:rPr>
          <w:sz w:val="24"/>
        </w:rPr>
        <w:t>дизайна</w:t>
      </w:r>
      <w:r>
        <w:rPr>
          <w:spacing w:val="-4"/>
          <w:sz w:val="24"/>
        </w:rPr>
        <w:t xml:space="preserve"> </w:t>
      </w:r>
      <w:r>
        <w:rPr>
          <w:sz w:val="24"/>
        </w:rPr>
        <w:t>и</w:t>
      </w:r>
      <w:r>
        <w:rPr>
          <w:spacing w:val="-7"/>
          <w:sz w:val="24"/>
        </w:rPr>
        <w:t xml:space="preserve"> </w:t>
      </w:r>
      <w:r>
        <w:rPr>
          <w:sz w:val="24"/>
        </w:rPr>
        <w:t>архитектуры</w:t>
      </w:r>
      <w:r>
        <w:rPr>
          <w:spacing w:val="3"/>
          <w:sz w:val="24"/>
        </w:rPr>
        <w:t xml:space="preserve"> </w:t>
      </w:r>
      <w:r>
        <w:rPr>
          <w:sz w:val="24"/>
        </w:rPr>
        <w:t>как</w:t>
      </w:r>
      <w:r>
        <w:rPr>
          <w:spacing w:val="-5"/>
          <w:sz w:val="24"/>
        </w:rPr>
        <w:t xml:space="preserve"> </w:t>
      </w:r>
      <w:r>
        <w:rPr>
          <w:sz w:val="24"/>
        </w:rPr>
        <w:t>среды</w:t>
      </w:r>
      <w:r>
        <w:rPr>
          <w:spacing w:val="-2"/>
          <w:sz w:val="24"/>
        </w:rPr>
        <w:t xml:space="preserve"> </w:t>
      </w:r>
      <w:r>
        <w:rPr>
          <w:sz w:val="24"/>
        </w:rPr>
        <w:t>жизни</w:t>
      </w:r>
      <w:r>
        <w:rPr>
          <w:spacing w:val="-2"/>
          <w:sz w:val="24"/>
        </w:rPr>
        <w:t xml:space="preserve"> </w:t>
      </w:r>
      <w:r>
        <w:rPr>
          <w:sz w:val="24"/>
        </w:rPr>
        <w:t>человека:</w:t>
      </w:r>
    </w:p>
    <w:p w:rsidR="00380890" w:rsidRDefault="00436D53">
      <w:pPr>
        <w:pStyle w:val="a3"/>
        <w:spacing w:line="242" w:lineRule="auto"/>
        <w:ind w:right="159"/>
      </w:pPr>
      <w:r>
        <w:t>иметь</w:t>
      </w:r>
      <w:r>
        <w:rPr>
          <w:spacing w:val="1"/>
        </w:rPr>
        <w:t xml:space="preserve"> </w:t>
      </w:r>
      <w:r>
        <w:t>опыт</w:t>
      </w:r>
      <w:r>
        <w:rPr>
          <w:spacing w:val="1"/>
        </w:rPr>
        <w:t xml:space="preserve"> </w:t>
      </w:r>
      <w:r>
        <w:t>построения</w:t>
      </w:r>
      <w:r>
        <w:rPr>
          <w:spacing w:val="1"/>
        </w:rPr>
        <w:t xml:space="preserve"> </w:t>
      </w:r>
      <w:r>
        <w:t>объёмно-пространственной</w:t>
      </w:r>
      <w:r>
        <w:rPr>
          <w:spacing w:val="1"/>
        </w:rPr>
        <w:t xml:space="preserve"> </w:t>
      </w:r>
      <w:r>
        <w:t>композиции</w:t>
      </w:r>
      <w:r>
        <w:rPr>
          <w:spacing w:val="1"/>
        </w:rPr>
        <w:t xml:space="preserve"> </w:t>
      </w:r>
      <w:r>
        <w:t>как</w:t>
      </w:r>
      <w:r>
        <w:rPr>
          <w:spacing w:val="1"/>
        </w:rPr>
        <w:t xml:space="preserve"> </w:t>
      </w:r>
      <w:r>
        <w:t>макета</w:t>
      </w:r>
      <w:r>
        <w:rPr>
          <w:spacing w:val="1"/>
        </w:rPr>
        <w:t xml:space="preserve"> </w:t>
      </w:r>
      <w:r>
        <w:t>архитектурного</w:t>
      </w:r>
      <w:r>
        <w:rPr>
          <w:spacing w:val="1"/>
        </w:rPr>
        <w:t xml:space="preserve"> </w:t>
      </w:r>
      <w:r>
        <w:t>пространства в</w:t>
      </w:r>
      <w:r>
        <w:rPr>
          <w:spacing w:val="-1"/>
        </w:rPr>
        <w:t xml:space="preserve"> </w:t>
      </w:r>
      <w:r>
        <w:t>реальной</w:t>
      </w:r>
      <w:r>
        <w:rPr>
          <w:spacing w:val="-2"/>
        </w:rPr>
        <w:t xml:space="preserve"> </w:t>
      </w:r>
      <w:r>
        <w:t>жизни;</w:t>
      </w:r>
    </w:p>
    <w:p w:rsidR="00380890" w:rsidRDefault="00436D53">
      <w:pPr>
        <w:pStyle w:val="a3"/>
        <w:tabs>
          <w:tab w:val="left" w:pos="2118"/>
          <w:tab w:val="left" w:pos="4147"/>
          <w:tab w:val="left" w:pos="5698"/>
          <w:tab w:val="left" w:pos="9383"/>
        </w:tabs>
        <w:spacing w:line="242" w:lineRule="auto"/>
        <w:ind w:right="153"/>
      </w:pPr>
      <w:r>
        <w:t>выполнять</w:t>
      </w:r>
      <w:r>
        <w:tab/>
        <w:t>построение</w:t>
      </w:r>
      <w:r>
        <w:tab/>
        <w:t>макета</w:t>
      </w:r>
      <w:r>
        <w:tab/>
        <w:t>пространственно-объёмной</w:t>
      </w:r>
      <w:r>
        <w:tab/>
      </w:r>
      <w:r>
        <w:rPr>
          <w:spacing w:val="-1"/>
        </w:rPr>
        <w:t>композиции</w:t>
      </w:r>
      <w:r>
        <w:rPr>
          <w:spacing w:val="-58"/>
        </w:rPr>
        <w:t xml:space="preserve"> </w:t>
      </w:r>
      <w:r>
        <w:t>по</w:t>
      </w:r>
      <w:r>
        <w:rPr>
          <w:spacing w:val="1"/>
        </w:rPr>
        <w:t xml:space="preserve"> </w:t>
      </w:r>
      <w:r>
        <w:t>его</w:t>
      </w:r>
      <w:r>
        <w:rPr>
          <w:spacing w:val="2"/>
        </w:rPr>
        <w:t xml:space="preserve"> </w:t>
      </w:r>
      <w:r>
        <w:t>чертежу;</w:t>
      </w:r>
    </w:p>
    <w:p w:rsidR="00380890" w:rsidRDefault="00436D53">
      <w:pPr>
        <w:pStyle w:val="a3"/>
        <w:tabs>
          <w:tab w:val="left" w:pos="2411"/>
          <w:tab w:val="left" w:pos="4571"/>
          <w:tab w:val="left" w:pos="6917"/>
          <w:tab w:val="left" w:pos="8314"/>
          <w:tab w:val="left" w:pos="9792"/>
        </w:tabs>
        <w:ind w:right="153"/>
      </w:pPr>
      <w:r>
        <w:t>выявлять структуру различных типов зданий и характеризовать влияние объёмов и их сочетаний на</w:t>
      </w:r>
      <w:r>
        <w:rPr>
          <w:spacing w:val="1"/>
        </w:rPr>
        <w:t xml:space="preserve"> </w:t>
      </w:r>
      <w:r>
        <w:t>образный</w:t>
      </w:r>
      <w:r>
        <w:tab/>
        <w:t>характер</w:t>
      </w:r>
      <w:r>
        <w:tab/>
        <w:t>постройки</w:t>
      </w:r>
      <w:r>
        <w:tab/>
        <w:t>и</w:t>
      </w:r>
      <w:r>
        <w:tab/>
        <w:t>её</w:t>
      </w:r>
      <w:r>
        <w:tab/>
        <w:t>влияние</w:t>
      </w:r>
      <w:r>
        <w:rPr>
          <w:spacing w:val="-58"/>
        </w:rPr>
        <w:t xml:space="preserve"> </w:t>
      </w:r>
      <w:r>
        <w:t>на</w:t>
      </w:r>
      <w:r>
        <w:rPr>
          <w:spacing w:val="-5"/>
        </w:rPr>
        <w:t xml:space="preserve"> </w:t>
      </w:r>
      <w:r>
        <w:t>организацию</w:t>
      </w:r>
      <w:r>
        <w:rPr>
          <w:spacing w:val="-5"/>
        </w:rPr>
        <w:t xml:space="preserve"> </w:t>
      </w:r>
      <w:r>
        <w:t>жизнедеятельности</w:t>
      </w:r>
      <w:r>
        <w:rPr>
          <w:spacing w:val="-1"/>
        </w:rPr>
        <w:t xml:space="preserve"> </w:t>
      </w:r>
      <w:r>
        <w:t>людей;</w:t>
      </w:r>
    </w:p>
    <w:p w:rsidR="00380890" w:rsidRDefault="00436D53">
      <w:pPr>
        <w:pStyle w:val="a3"/>
        <w:spacing w:line="237" w:lineRule="auto"/>
        <w:ind w:right="167"/>
      </w:pPr>
      <w:r>
        <w:t>знать о роли строительного материала в эволюции архитектурных конструкций и изменении облика</w:t>
      </w:r>
      <w:r>
        <w:rPr>
          <w:spacing w:val="1"/>
        </w:rPr>
        <w:t xml:space="preserve"> </w:t>
      </w:r>
      <w:r>
        <w:t>архитектурных</w:t>
      </w:r>
      <w:r>
        <w:rPr>
          <w:spacing w:val="-4"/>
        </w:rPr>
        <w:t xml:space="preserve"> </w:t>
      </w:r>
      <w:r>
        <w:t>сооружений;</w:t>
      </w:r>
    </w:p>
    <w:p w:rsidR="00380890" w:rsidRDefault="00436D53">
      <w:pPr>
        <w:pStyle w:val="a3"/>
        <w:tabs>
          <w:tab w:val="left" w:pos="1921"/>
          <w:tab w:val="left" w:pos="3778"/>
          <w:tab w:val="left" w:pos="3907"/>
          <w:tab w:val="left" w:pos="5060"/>
          <w:tab w:val="left" w:pos="6153"/>
          <w:tab w:val="left" w:pos="6735"/>
          <w:tab w:val="left" w:pos="7281"/>
          <w:tab w:val="left" w:pos="9120"/>
          <w:tab w:val="left" w:pos="9220"/>
        </w:tabs>
        <w:ind w:right="154"/>
      </w:pPr>
      <w:r>
        <w:t>иметь</w:t>
      </w:r>
      <w:r>
        <w:rPr>
          <w:spacing w:val="1"/>
        </w:rPr>
        <w:t xml:space="preserve"> </w:t>
      </w:r>
      <w:r>
        <w:t>представление,</w:t>
      </w:r>
      <w:r>
        <w:rPr>
          <w:spacing w:val="1"/>
        </w:rPr>
        <w:t xml:space="preserve"> </w:t>
      </w:r>
      <w:r>
        <w:t>как</w:t>
      </w:r>
      <w:r>
        <w:rPr>
          <w:spacing w:val="1"/>
        </w:rPr>
        <w:t xml:space="preserve"> </w:t>
      </w:r>
      <w:r>
        <w:t>в</w:t>
      </w:r>
      <w:r>
        <w:rPr>
          <w:spacing w:val="1"/>
        </w:rPr>
        <w:t xml:space="preserve"> </w:t>
      </w:r>
      <w:r>
        <w:t>архитектуре</w:t>
      </w:r>
      <w:r>
        <w:rPr>
          <w:spacing w:val="1"/>
        </w:rPr>
        <w:t xml:space="preserve"> </w:t>
      </w:r>
      <w:r>
        <w:t>проявляются</w:t>
      </w:r>
      <w:r>
        <w:rPr>
          <w:spacing w:val="1"/>
        </w:rPr>
        <w:t xml:space="preserve"> </w:t>
      </w:r>
      <w:r>
        <w:t>мировоззренческие</w:t>
      </w:r>
      <w:r>
        <w:rPr>
          <w:spacing w:val="1"/>
        </w:rPr>
        <w:t xml:space="preserve"> </w:t>
      </w:r>
      <w:r>
        <w:t>изменения</w:t>
      </w:r>
      <w:r>
        <w:rPr>
          <w:spacing w:val="1"/>
        </w:rPr>
        <w:t xml:space="preserve"> </w:t>
      </w:r>
      <w:r>
        <w:t>в</w:t>
      </w:r>
      <w:r>
        <w:rPr>
          <w:spacing w:val="1"/>
        </w:rPr>
        <w:t xml:space="preserve"> </w:t>
      </w:r>
      <w:r>
        <w:t>жизни</w:t>
      </w:r>
      <w:r>
        <w:rPr>
          <w:spacing w:val="1"/>
        </w:rPr>
        <w:t xml:space="preserve"> </w:t>
      </w:r>
      <w:r>
        <w:t>общества и как изменение архитектуры влияет на характер организации и жизнедеятельности людей;</w:t>
      </w:r>
      <w:r>
        <w:rPr>
          <w:spacing w:val="-57"/>
        </w:rPr>
        <w:t xml:space="preserve"> </w:t>
      </w:r>
      <w:r>
        <w:t>иметь</w:t>
      </w:r>
      <w:r>
        <w:tab/>
        <w:t>знания</w:t>
      </w:r>
      <w:r>
        <w:tab/>
        <w:t>и</w:t>
      </w:r>
      <w:r>
        <w:tab/>
      </w:r>
      <w:r>
        <w:tab/>
        <w:t>опыт</w:t>
      </w:r>
      <w:r>
        <w:tab/>
      </w:r>
      <w:r>
        <w:tab/>
        <w:t>изображения</w:t>
      </w:r>
      <w:r>
        <w:tab/>
      </w:r>
      <w:r>
        <w:tab/>
        <w:t>особенностей</w:t>
      </w:r>
      <w:r>
        <w:rPr>
          <w:spacing w:val="-58"/>
        </w:rPr>
        <w:t xml:space="preserve"> </w:t>
      </w:r>
      <w:r>
        <w:t>архитектурно-художественных</w:t>
      </w:r>
      <w:r>
        <w:rPr>
          <w:spacing w:val="1"/>
        </w:rPr>
        <w:t xml:space="preserve"> </w:t>
      </w:r>
      <w:r>
        <w:t>стилей</w:t>
      </w:r>
      <w:r>
        <w:rPr>
          <w:spacing w:val="1"/>
        </w:rPr>
        <w:t xml:space="preserve"> </w:t>
      </w:r>
      <w:r>
        <w:t>разных</w:t>
      </w:r>
      <w:r>
        <w:rPr>
          <w:spacing w:val="1"/>
        </w:rPr>
        <w:t xml:space="preserve"> </w:t>
      </w:r>
      <w:r>
        <w:t>эпох,</w:t>
      </w:r>
      <w:r>
        <w:rPr>
          <w:spacing w:val="1"/>
        </w:rPr>
        <w:t xml:space="preserve"> </w:t>
      </w:r>
      <w:r>
        <w:t>выраженных</w:t>
      </w:r>
      <w:r>
        <w:rPr>
          <w:spacing w:val="1"/>
        </w:rPr>
        <w:t xml:space="preserve"> </w:t>
      </w:r>
      <w:r>
        <w:t>в</w:t>
      </w:r>
      <w:r>
        <w:rPr>
          <w:spacing w:val="1"/>
        </w:rPr>
        <w:t xml:space="preserve"> </w:t>
      </w:r>
      <w:r>
        <w:t>постройках</w:t>
      </w:r>
      <w:r>
        <w:rPr>
          <w:spacing w:val="60"/>
        </w:rPr>
        <w:t xml:space="preserve"> </w:t>
      </w:r>
      <w:r>
        <w:t>общественных</w:t>
      </w:r>
      <w:r>
        <w:rPr>
          <w:spacing w:val="1"/>
        </w:rPr>
        <w:t xml:space="preserve"> </w:t>
      </w:r>
      <w:r>
        <w:t>зданий,</w:t>
      </w:r>
      <w:r>
        <w:tab/>
        <w:t>храмовой</w:t>
      </w:r>
      <w:r>
        <w:tab/>
      </w:r>
      <w:r>
        <w:tab/>
        <w:t>архитектуре</w:t>
      </w:r>
      <w:r>
        <w:tab/>
        <w:t>и</w:t>
      </w:r>
      <w:r>
        <w:tab/>
      </w:r>
      <w:r>
        <w:tab/>
        <w:t>частном</w:t>
      </w:r>
      <w:r>
        <w:tab/>
      </w:r>
      <w:r>
        <w:rPr>
          <w:spacing w:val="-1"/>
        </w:rPr>
        <w:t>строительстве,</w:t>
      </w:r>
      <w:r>
        <w:rPr>
          <w:spacing w:val="-58"/>
        </w:rPr>
        <w:t xml:space="preserve"> </w:t>
      </w:r>
      <w:r>
        <w:t>в</w:t>
      </w:r>
      <w:r>
        <w:rPr>
          <w:spacing w:val="-2"/>
        </w:rPr>
        <w:t xml:space="preserve"> </w:t>
      </w:r>
      <w:r>
        <w:t>организации</w:t>
      </w:r>
      <w:r>
        <w:rPr>
          <w:spacing w:val="-2"/>
        </w:rPr>
        <w:t xml:space="preserve"> </w:t>
      </w:r>
      <w:r>
        <w:t>городской</w:t>
      </w:r>
      <w:r>
        <w:rPr>
          <w:spacing w:val="3"/>
        </w:rPr>
        <w:t xml:space="preserve"> </w:t>
      </w:r>
      <w:r>
        <w:t>среды;</w:t>
      </w:r>
    </w:p>
    <w:p w:rsidR="00380890" w:rsidRDefault="00436D53">
      <w:pPr>
        <w:pStyle w:val="a3"/>
        <w:ind w:right="165"/>
      </w:pPr>
      <w:r>
        <w:t>характеризовать</w:t>
      </w:r>
      <w:r>
        <w:rPr>
          <w:spacing w:val="1"/>
        </w:rPr>
        <w:t xml:space="preserve"> </w:t>
      </w:r>
      <w:r>
        <w:t>архитектурные</w:t>
      </w:r>
      <w:r>
        <w:rPr>
          <w:spacing w:val="1"/>
        </w:rPr>
        <w:t xml:space="preserve"> </w:t>
      </w:r>
      <w:r>
        <w:t>и</w:t>
      </w:r>
      <w:r>
        <w:rPr>
          <w:spacing w:val="1"/>
        </w:rPr>
        <w:t xml:space="preserve"> </w:t>
      </w:r>
      <w:r>
        <w:t>градостроительные</w:t>
      </w:r>
      <w:r>
        <w:rPr>
          <w:spacing w:val="1"/>
        </w:rPr>
        <w:t xml:space="preserve"> </w:t>
      </w:r>
      <w:r>
        <w:t>изменения</w:t>
      </w:r>
      <w:r>
        <w:rPr>
          <w:spacing w:val="1"/>
        </w:rPr>
        <w:t xml:space="preserve"> </w:t>
      </w:r>
      <w:r>
        <w:t>в</w:t>
      </w:r>
      <w:r>
        <w:rPr>
          <w:spacing w:val="1"/>
        </w:rPr>
        <w:t xml:space="preserve"> </w:t>
      </w:r>
      <w:r>
        <w:t>культуре</w:t>
      </w:r>
      <w:r>
        <w:rPr>
          <w:spacing w:val="1"/>
        </w:rPr>
        <w:t xml:space="preserve"> </w:t>
      </w:r>
      <w:r>
        <w:t>новейшего</w:t>
      </w:r>
      <w:r>
        <w:rPr>
          <w:spacing w:val="1"/>
        </w:rPr>
        <w:t xml:space="preserve"> </w:t>
      </w:r>
      <w:r>
        <w:t>времени,</w:t>
      </w:r>
      <w:r>
        <w:rPr>
          <w:spacing w:val="-57"/>
        </w:rPr>
        <w:t xml:space="preserve"> </w:t>
      </w:r>
      <w:r>
        <w:t>современный</w:t>
      </w:r>
      <w:r>
        <w:rPr>
          <w:spacing w:val="1"/>
        </w:rPr>
        <w:t xml:space="preserve"> </w:t>
      </w:r>
      <w:r>
        <w:t>уровень</w:t>
      </w:r>
      <w:r>
        <w:rPr>
          <w:spacing w:val="1"/>
        </w:rPr>
        <w:t xml:space="preserve"> </w:t>
      </w:r>
      <w:r>
        <w:t>развития</w:t>
      </w:r>
      <w:r>
        <w:rPr>
          <w:spacing w:val="1"/>
        </w:rPr>
        <w:t xml:space="preserve"> </w:t>
      </w:r>
      <w:r>
        <w:t>технологий</w:t>
      </w:r>
      <w:r>
        <w:rPr>
          <w:spacing w:val="1"/>
        </w:rPr>
        <w:t xml:space="preserve"> </w:t>
      </w:r>
      <w:r>
        <w:t>и</w:t>
      </w:r>
      <w:r>
        <w:rPr>
          <w:spacing w:val="1"/>
        </w:rPr>
        <w:t xml:space="preserve"> </w:t>
      </w:r>
      <w:r>
        <w:t>материалов,</w:t>
      </w:r>
      <w:r>
        <w:rPr>
          <w:spacing w:val="1"/>
        </w:rPr>
        <w:t xml:space="preserve"> </w:t>
      </w:r>
      <w:r>
        <w:t>рассуждать</w:t>
      </w:r>
      <w:r>
        <w:rPr>
          <w:spacing w:val="1"/>
        </w:rPr>
        <w:t xml:space="preserve"> </w:t>
      </w:r>
      <w:r>
        <w:t>о</w:t>
      </w:r>
      <w:r>
        <w:rPr>
          <w:spacing w:val="1"/>
        </w:rPr>
        <w:t xml:space="preserve"> </w:t>
      </w:r>
      <w:r>
        <w:t>социокультурных</w:t>
      </w:r>
      <w:r>
        <w:rPr>
          <w:spacing w:val="1"/>
        </w:rPr>
        <w:t xml:space="preserve"> </w:t>
      </w:r>
      <w:r>
        <w:t>противоречиях</w:t>
      </w:r>
      <w:r>
        <w:rPr>
          <w:spacing w:val="-5"/>
        </w:rPr>
        <w:t xml:space="preserve"> </w:t>
      </w:r>
      <w:r>
        <w:t>в</w:t>
      </w:r>
      <w:r>
        <w:rPr>
          <w:spacing w:val="-2"/>
        </w:rPr>
        <w:t xml:space="preserve"> </w:t>
      </w:r>
      <w:r>
        <w:t>организации</w:t>
      </w:r>
      <w:r>
        <w:rPr>
          <w:spacing w:val="2"/>
        </w:rPr>
        <w:t xml:space="preserve"> </w:t>
      </w:r>
      <w:r>
        <w:t>современной</w:t>
      </w:r>
      <w:r>
        <w:rPr>
          <w:spacing w:val="-4"/>
        </w:rPr>
        <w:t xml:space="preserve"> </w:t>
      </w:r>
      <w:r>
        <w:t>городской</w:t>
      </w:r>
      <w:r>
        <w:rPr>
          <w:spacing w:val="-3"/>
        </w:rPr>
        <w:t xml:space="preserve"> </w:t>
      </w:r>
      <w:r>
        <w:t>среды</w:t>
      </w:r>
      <w:r>
        <w:rPr>
          <w:spacing w:val="2"/>
        </w:rPr>
        <w:t xml:space="preserve"> </w:t>
      </w:r>
      <w:r>
        <w:t>и</w:t>
      </w:r>
      <w:r>
        <w:rPr>
          <w:spacing w:val="-4"/>
        </w:rPr>
        <w:t xml:space="preserve"> </w:t>
      </w:r>
      <w:r>
        <w:t>поисках</w:t>
      </w:r>
      <w:r>
        <w:rPr>
          <w:spacing w:val="-4"/>
        </w:rPr>
        <w:t xml:space="preserve"> </w:t>
      </w:r>
      <w:r>
        <w:t>путей</w:t>
      </w:r>
      <w:r>
        <w:rPr>
          <w:spacing w:val="1"/>
        </w:rPr>
        <w:t xml:space="preserve"> </w:t>
      </w:r>
      <w:r>
        <w:t>их</w:t>
      </w:r>
      <w:r>
        <w:rPr>
          <w:spacing w:val="-4"/>
        </w:rPr>
        <w:t xml:space="preserve"> </w:t>
      </w:r>
      <w:r>
        <w:t>преодоления;</w:t>
      </w:r>
    </w:p>
    <w:p w:rsidR="00380890" w:rsidRDefault="00436D53">
      <w:pPr>
        <w:pStyle w:val="a3"/>
        <w:ind w:right="151"/>
      </w:pPr>
      <w:r>
        <w:t>знать</w:t>
      </w:r>
      <w:r>
        <w:rPr>
          <w:spacing w:val="1"/>
        </w:rPr>
        <w:t xml:space="preserve"> </w:t>
      </w:r>
      <w:r>
        <w:t>о</w:t>
      </w:r>
      <w:r>
        <w:rPr>
          <w:spacing w:val="1"/>
        </w:rPr>
        <w:t xml:space="preserve"> </w:t>
      </w:r>
      <w:r>
        <w:t>значении сохранения</w:t>
      </w:r>
      <w:r>
        <w:rPr>
          <w:spacing w:val="1"/>
        </w:rPr>
        <w:t xml:space="preserve"> </w:t>
      </w:r>
      <w:r>
        <w:t>исторического</w:t>
      </w:r>
      <w:r>
        <w:rPr>
          <w:spacing w:val="1"/>
        </w:rPr>
        <w:t xml:space="preserve"> </w:t>
      </w:r>
      <w:r>
        <w:t>облика</w:t>
      </w:r>
      <w:r>
        <w:rPr>
          <w:spacing w:val="1"/>
        </w:rPr>
        <w:t xml:space="preserve"> </w:t>
      </w:r>
      <w:r>
        <w:t>города</w:t>
      </w:r>
      <w:r>
        <w:rPr>
          <w:spacing w:val="1"/>
        </w:rPr>
        <w:t xml:space="preserve"> </w:t>
      </w:r>
      <w:r>
        <w:t>для</w:t>
      </w:r>
      <w:r>
        <w:rPr>
          <w:spacing w:val="1"/>
        </w:rPr>
        <w:t xml:space="preserve"> </w:t>
      </w:r>
      <w:r>
        <w:t>современной жизни,</w:t>
      </w:r>
      <w:r>
        <w:rPr>
          <w:spacing w:val="1"/>
        </w:rPr>
        <w:t xml:space="preserve"> </w:t>
      </w:r>
      <w:r>
        <w:t>сохранения</w:t>
      </w:r>
      <w:r>
        <w:rPr>
          <w:spacing w:val="1"/>
        </w:rPr>
        <w:t xml:space="preserve"> </w:t>
      </w:r>
      <w:r>
        <w:t>архитектурного</w:t>
      </w:r>
      <w:r>
        <w:rPr>
          <w:spacing w:val="1"/>
        </w:rPr>
        <w:t xml:space="preserve"> </w:t>
      </w:r>
      <w:r>
        <w:t>наследия</w:t>
      </w:r>
      <w:r>
        <w:rPr>
          <w:spacing w:val="1"/>
        </w:rPr>
        <w:t xml:space="preserve"> </w:t>
      </w:r>
      <w:r>
        <w:t>как</w:t>
      </w:r>
      <w:r>
        <w:rPr>
          <w:spacing w:val="1"/>
        </w:rPr>
        <w:t xml:space="preserve"> </w:t>
      </w:r>
      <w:r>
        <w:t>важнейшего</w:t>
      </w:r>
      <w:r>
        <w:rPr>
          <w:spacing w:val="1"/>
        </w:rPr>
        <w:t xml:space="preserve"> </w:t>
      </w:r>
      <w:r>
        <w:t>фактора</w:t>
      </w:r>
      <w:r>
        <w:rPr>
          <w:spacing w:val="1"/>
        </w:rPr>
        <w:t xml:space="preserve"> </w:t>
      </w:r>
      <w:r>
        <w:t>исторической</w:t>
      </w:r>
      <w:r>
        <w:rPr>
          <w:spacing w:val="1"/>
        </w:rPr>
        <w:t xml:space="preserve"> </w:t>
      </w:r>
      <w:r>
        <w:t>памяти</w:t>
      </w:r>
      <w:r>
        <w:rPr>
          <w:spacing w:val="1"/>
        </w:rPr>
        <w:t xml:space="preserve"> </w:t>
      </w:r>
      <w:r>
        <w:t>и</w:t>
      </w:r>
      <w:r>
        <w:rPr>
          <w:spacing w:val="1"/>
        </w:rPr>
        <w:t xml:space="preserve"> </w:t>
      </w:r>
      <w:r>
        <w:t>понимания</w:t>
      </w:r>
      <w:r>
        <w:rPr>
          <w:spacing w:val="1"/>
        </w:rPr>
        <w:t xml:space="preserve"> </w:t>
      </w:r>
      <w:r>
        <w:t>своей</w:t>
      </w:r>
      <w:r>
        <w:rPr>
          <w:spacing w:val="1"/>
        </w:rPr>
        <w:t xml:space="preserve"> </w:t>
      </w:r>
      <w:r>
        <w:t>идентичности;</w:t>
      </w:r>
    </w:p>
    <w:p w:rsidR="00380890" w:rsidRDefault="00436D53">
      <w:pPr>
        <w:pStyle w:val="a3"/>
        <w:spacing w:line="237" w:lineRule="auto"/>
        <w:ind w:right="164"/>
      </w:pPr>
      <w:r>
        <w:t>определять понятие «городская среда»; рассматривать и объяснять планировку города как способ</w:t>
      </w:r>
      <w:r>
        <w:rPr>
          <w:spacing w:val="1"/>
        </w:rPr>
        <w:t xml:space="preserve"> </w:t>
      </w:r>
      <w:r>
        <w:t>организации</w:t>
      </w:r>
      <w:r>
        <w:rPr>
          <w:spacing w:val="-3"/>
        </w:rPr>
        <w:t xml:space="preserve"> </w:t>
      </w:r>
      <w:r>
        <w:t>образа</w:t>
      </w:r>
      <w:r>
        <w:rPr>
          <w:spacing w:val="-4"/>
        </w:rPr>
        <w:t xml:space="preserve"> </w:t>
      </w:r>
      <w:r>
        <w:t>жизни</w:t>
      </w:r>
      <w:r>
        <w:rPr>
          <w:spacing w:val="3"/>
        </w:rPr>
        <w:t xml:space="preserve"> </w:t>
      </w:r>
      <w:r>
        <w:t>людей;</w:t>
      </w:r>
    </w:p>
    <w:p w:rsidR="00380890" w:rsidRDefault="00436D53">
      <w:pPr>
        <w:pStyle w:val="a3"/>
        <w:spacing w:before="6" w:line="237" w:lineRule="auto"/>
        <w:ind w:right="166"/>
      </w:pPr>
      <w:r>
        <w:t>знать</w:t>
      </w:r>
      <w:r>
        <w:rPr>
          <w:spacing w:val="1"/>
        </w:rPr>
        <w:t xml:space="preserve"> </w:t>
      </w:r>
      <w:r>
        <w:t>различные</w:t>
      </w:r>
      <w:r>
        <w:rPr>
          <w:spacing w:val="1"/>
        </w:rPr>
        <w:t xml:space="preserve"> </w:t>
      </w:r>
      <w:r>
        <w:t>виды</w:t>
      </w:r>
      <w:r>
        <w:rPr>
          <w:spacing w:val="1"/>
        </w:rPr>
        <w:t xml:space="preserve"> </w:t>
      </w:r>
      <w:r>
        <w:t>планировки</w:t>
      </w:r>
      <w:r>
        <w:rPr>
          <w:spacing w:val="1"/>
        </w:rPr>
        <w:t xml:space="preserve"> </w:t>
      </w:r>
      <w:r>
        <w:t>города,</w:t>
      </w:r>
      <w:r>
        <w:rPr>
          <w:spacing w:val="1"/>
        </w:rPr>
        <w:t xml:space="preserve"> </w:t>
      </w:r>
      <w:r>
        <w:t>иметь</w:t>
      </w:r>
      <w:r>
        <w:rPr>
          <w:spacing w:val="1"/>
        </w:rPr>
        <w:t xml:space="preserve"> </w:t>
      </w:r>
      <w:r>
        <w:t>опыт</w:t>
      </w:r>
      <w:r>
        <w:rPr>
          <w:spacing w:val="1"/>
        </w:rPr>
        <w:t xml:space="preserve"> </w:t>
      </w:r>
      <w:r>
        <w:t>разработки</w:t>
      </w:r>
      <w:r>
        <w:rPr>
          <w:spacing w:val="1"/>
        </w:rPr>
        <w:t xml:space="preserve"> </w:t>
      </w:r>
      <w:r>
        <w:t>построения</w:t>
      </w:r>
      <w:r>
        <w:rPr>
          <w:spacing w:val="1"/>
        </w:rPr>
        <w:t xml:space="preserve"> </w:t>
      </w:r>
      <w:r>
        <w:t>городского</w:t>
      </w:r>
      <w:r>
        <w:rPr>
          <w:spacing w:val="1"/>
        </w:rPr>
        <w:t xml:space="preserve"> </w:t>
      </w:r>
      <w:r>
        <w:t>пространства в</w:t>
      </w:r>
      <w:r>
        <w:rPr>
          <w:spacing w:val="-1"/>
        </w:rPr>
        <w:t xml:space="preserve"> </w:t>
      </w:r>
      <w:r>
        <w:t>виде</w:t>
      </w:r>
      <w:r>
        <w:rPr>
          <w:spacing w:val="-4"/>
        </w:rPr>
        <w:t xml:space="preserve"> </w:t>
      </w:r>
      <w:r>
        <w:t>макетной</w:t>
      </w:r>
      <w:r>
        <w:rPr>
          <w:spacing w:val="3"/>
        </w:rPr>
        <w:t xml:space="preserve"> </w:t>
      </w:r>
      <w:r>
        <w:t>или</w:t>
      </w:r>
      <w:r>
        <w:rPr>
          <w:spacing w:val="-2"/>
        </w:rPr>
        <w:t xml:space="preserve"> </w:t>
      </w:r>
      <w:r>
        <w:t>графической</w:t>
      </w:r>
      <w:r>
        <w:rPr>
          <w:spacing w:val="-3"/>
        </w:rPr>
        <w:t xml:space="preserve"> </w:t>
      </w:r>
      <w:r>
        <w:t>схемы;</w:t>
      </w:r>
    </w:p>
    <w:p w:rsidR="00380890" w:rsidRDefault="00436D53">
      <w:pPr>
        <w:pStyle w:val="a3"/>
        <w:spacing w:before="4"/>
        <w:ind w:right="159"/>
      </w:pPr>
      <w:r>
        <w:t>характеризовать эстетическое и экологическое взаимное сосуществование природы и архитектуры,</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традициях</w:t>
      </w:r>
      <w:r>
        <w:rPr>
          <w:spacing w:val="1"/>
        </w:rPr>
        <w:t xml:space="preserve"> </w:t>
      </w:r>
      <w:r>
        <w:t>ландшафтно-парковой</w:t>
      </w:r>
      <w:r>
        <w:rPr>
          <w:spacing w:val="1"/>
        </w:rPr>
        <w:t xml:space="preserve"> </w:t>
      </w:r>
      <w:r>
        <w:t>архитектуры</w:t>
      </w:r>
      <w:r>
        <w:rPr>
          <w:spacing w:val="1"/>
        </w:rPr>
        <w:t xml:space="preserve"> </w:t>
      </w:r>
      <w:r>
        <w:t>и</w:t>
      </w:r>
      <w:r>
        <w:rPr>
          <w:spacing w:val="1"/>
        </w:rPr>
        <w:t xml:space="preserve"> </w:t>
      </w:r>
      <w:r>
        <w:t>школах</w:t>
      </w:r>
      <w:r>
        <w:rPr>
          <w:spacing w:val="1"/>
        </w:rPr>
        <w:t xml:space="preserve"> </w:t>
      </w:r>
      <w:r>
        <w:t>ландшафтного</w:t>
      </w:r>
      <w:r>
        <w:rPr>
          <w:spacing w:val="1"/>
        </w:rPr>
        <w:t xml:space="preserve"> </w:t>
      </w:r>
      <w:r>
        <w:t>дизайна;</w:t>
      </w:r>
    </w:p>
    <w:p w:rsidR="00380890" w:rsidRDefault="00436D53">
      <w:pPr>
        <w:pStyle w:val="a3"/>
        <w:spacing w:line="242" w:lineRule="auto"/>
        <w:ind w:right="158"/>
      </w:pPr>
      <w:r>
        <w:t>объяснять роль малой архитектуры и архитектурного дизайна в установке связи между человеком и</w:t>
      </w:r>
      <w:r>
        <w:rPr>
          <w:spacing w:val="1"/>
        </w:rPr>
        <w:t xml:space="preserve"> </w:t>
      </w:r>
      <w:r>
        <w:t>архитектурой,</w:t>
      </w:r>
      <w:r>
        <w:rPr>
          <w:spacing w:val="-2"/>
        </w:rPr>
        <w:t xml:space="preserve"> </w:t>
      </w:r>
      <w:r>
        <w:t>в</w:t>
      </w:r>
      <w:r>
        <w:rPr>
          <w:spacing w:val="3"/>
        </w:rPr>
        <w:t xml:space="preserve"> </w:t>
      </w:r>
      <w:r>
        <w:t>«проживании»</w:t>
      </w:r>
      <w:r>
        <w:rPr>
          <w:spacing w:val="-3"/>
        </w:rPr>
        <w:t xml:space="preserve"> </w:t>
      </w:r>
      <w:r>
        <w:t>городского</w:t>
      </w:r>
      <w:r>
        <w:rPr>
          <w:spacing w:val="5"/>
        </w:rPr>
        <w:t xml:space="preserve"> </w:t>
      </w:r>
      <w:r>
        <w:t>пространства;</w:t>
      </w:r>
    </w:p>
    <w:p w:rsidR="00380890" w:rsidRDefault="00436D53">
      <w:pPr>
        <w:pStyle w:val="a3"/>
        <w:ind w:right="161"/>
      </w:pPr>
      <w:r>
        <w:t xml:space="preserve">иметь      </w:t>
      </w:r>
      <w:r>
        <w:rPr>
          <w:spacing w:val="1"/>
        </w:rPr>
        <w:t xml:space="preserve"> </w:t>
      </w:r>
      <w:r>
        <w:t>представление       о        задачах       соотношения        функционального       и       образного</w:t>
      </w:r>
      <w:r>
        <w:rPr>
          <w:spacing w:val="-57"/>
        </w:rPr>
        <w:t xml:space="preserve"> </w:t>
      </w:r>
      <w:r>
        <w:t xml:space="preserve">в    </w:t>
      </w:r>
      <w:r>
        <w:rPr>
          <w:spacing w:val="17"/>
        </w:rPr>
        <w:t xml:space="preserve"> </w:t>
      </w:r>
      <w:r>
        <w:t xml:space="preserve">построении     </w:t>
      </w:r>
      <w:r>
        <w:rPr>
          <w:spacing w:val="15"/>
        </w:rPr>
        <w:t xml:space="preserve"> </w:t>
      </w:r>
      <w:r>
        <w:t xml:space="preserve">формы     </w:t>
      </w:r>
      <w:r>
        <w:rPr>
          <w:spacing w:val="16"/>
        </w:rPr>
        <w:t xml:space="preserve"> </w:t>
      </w:r>
      <w:r>
        <w:t xml:space="preserve">предметов,     </w:t>
      </w:r>
      <w:r>
        <w:rPr>
          <w:spacing w:val="16"/>
        </w:rPr>
        <w:t xml:space="preserve"> </w:t>
      </w:r>
      <w:r>
        <w:t xml:space="preserve">создаваемых     </w:t>
      </w:r>
      <w:r>
        <w:rPr>
          <w:spacing w:val="14"/>
        </w:rPr>
        <w:t xml:space="preserve"> </w:t>
      </w:r>
      <w:r>
        <w:t xml:space="preserve">людьми,     </w:t>
      </w:r>
      <w:r>
        <w:rPr>
          <w:spacing w:val="16"/>
        </w:rPr>
        <w:t xml:space="preserve"> </w:t>
      </w:r>
      <w:r>
        <w:t xml:space="preserve">видеть     </w:t>
      </w:r>
      <w:r>
        <w:rPr>
          <w:spacing w:val="16"/>
        </w:rPr>
        <w:t xml:space="preserve"> </w:t>
      </w:r>
      <w:r>
        <w:t xml:space="preserve">образ     </w:t>
      </w:r>
      <w:r>
        <w:rPr>
          <w:spacing w:val="15"/>
        </w:rPr>
        <w:t xml:space="preserve"> </w:t>
      </w:r>
      <w:r>
        <w:t>времени</w:t>
      </w:r>
      <w:r>
        <w:rPr>
          <w:spacing w:val="-58"/>
        </w:rPr>
        <w:t xml:space="preserve"> </w:t>
      </w:r>
      <w:r>
        <w:t>и</w:t>
      </w:r>
      <w:r>
        <w:rPr>
          <w:spacing w:val="2"/>
        </w:rPr>
        <w:t xml:space="preserve"> </w:t>
      </w:r>
      <w:r>
        <w:t>характер</w:t>
      </w:r>
      <w:r>
        <w:rPr>
          <w:spacing w:val="1"/>
        </w:rPr>
        <w:t xml:space="preserve"> </w:t>
      </w:r>
      <w:r>
        <w:t>жизнедеятельности</w:t>
      </w:r>
      <w:r>
        <w:rPr>
          <w:spacing w:val="2"/>
        </w:rPr>
        <w:t xml:space="preserve"> </w:t>
      </w:r>
      <w:r>
        <w:t>человека</w:t>
      </w:r>
      <w:r>
        <w:rPr>
          <w:spacing w:val="1"/>
        </w:rPr>
        <w:t xml:space="preserve"> </w:t>
      </w:r>
      <w:r>
        <w:t>в</w:t>
      </w:r>
      <w:r>
        <w:rPr>
          <w:spacing w:val="-2"/>
        </w:rPr>
        <w:t xml:space="preserve"> </w:t>
      </w:r>
      <w:r>
        <w:t>предметах</w:t>
      </w:r>
      <w:r>
        <w:rPr>
          <w:spacing w:val="-3"/>
        </w:rPr>
        <w:t xml:space="preserve"> </w:t>
      </w:r>
      <w:r>
        <w:t>его</w:t>
      </w:r>
      <w:r>
        <w:rPr>
          <w:spacing w:val="5"/>
        </w:rPr>
        <w:t xml:space="preserve"> </w:t>
      </w:r>
      <w:r>
        <w:t>быта;</w:t>
      </w:r>
    </w:p>
    <w:p w:rsidR="00380890" w:rsidRDefault="00436D53">
      <w:pPr>
        <w:pStyle w:val="a3"/>
        <w:tabs>
          <w:tab w:val="left" w:pos="1499"/>
          <w:tab w:val="left" w:pos="2756"/>
          <w:tab w:val="left" w:pos="4745"/>
          <w:tab w:val="left" w:pos="7134"/>
          <w:tab w:val="left" w:pos="9265"/>
        </w:tabs>
        <w:ind w:right="153"/>
      </w:pPr>
      <w:r>
        <w:t>объяснять, в чём заключается взаимосвязь формы и материала при построении предметного мира,</w:t>
      </w:r>
      <w:r>
        <w:rPr>
          <w:spacing w:val="1"/>
        </w:rPr>
        <w:t xml:space="preserve"> </w:t>
      </w:r>
      <w:r>
        <w:t>объяснять характер влияния цвета на восприятие человеком формы объектов архитектуры и дизайна;</w:t>
      </w:r>
      <w:r>
        <w:rPr>
          <w:spacing w:val="-57"/>
        </w:rPr>
        <w:t xml:space="preserve"> </w:t>
      </w:r>
      <w:r>
        <w:t>иметь</w:t>
      </w:r>
      <w:r>
        <w:tab/>
        <w:t>опыт</w:t>
      </w:r>
      <w:r>
        <w:tab/>
        <w:t>творческого</w:t>
      </w:r>
      <w:r>
        <w:tab/>
        <w:t>проектирования</w:t>
      </w:r>
      <w:r>
        <w:tab/>
        <w:t>интерьерного</w:t>
      </w:r>
      <w:r>
        <w:tab/>
      </w:r>
      <w:r>
        <w:rPr>
          <w:spacing w:val="-1"/>
        </w:rPr>
        <w:t>пространства</w:t>
      </w:r>
      <w:r>
        <w:rPr>
          <w:spacing w:val="-58"/>
        </w:rPr>
        <w:t xml:space="preserve"> </w:t>
      </w:r>
      <w:r>
        <w:t>для</w:t>
      </w:r>
      <w:r>
        <w:rPr>
          <w:spacing w:val="1"/>
        </w:rPr>
        <w:t xml:space="preserve"> </w:t>
      </w:r>
      <w:r>
        <w:t>конкретных</w:t>
      </w:r>
      <w:r>
        <w:rPr>
          <w:spacing w:val="-3"/>
        </w:rPr>
        <w:t xml:space="preserve"> </w:t>
      </w:r>
      <w:r>
        <w:t>задач</w:t>
      </w:r>
      <w:r>
        <w:rPr>
          <w:spacing w:val="1"/>
        </w:rPr>
        <w:t xml:space="preserve"> </w:t>
      </w:r>
      <w:r>
        <w:t>жизнедеятельности</w:t>
      </w:r>
      <w:r>
        <w:rPr>
          <w:spacing w:val="2"/>
        </w:rPr>
        <w:t xml:space="preserve"> </w:t>
      </w:r>
      <w:r>
        <w:t>человека;</w:t>
      </w:r>
    </w:p>
    <w:p w:rsidR="00380890" w:rsidRDefault="00436D53">
      <w:pPr>
        <w:pStyle w:val="a3"/>
        <w:ind w:right="164"/>
      </w:pPr>
      <w:r>
        <w:t>объяснять, как в одежде проявляются характер человека, его ценностные позиции и конкретные</w:t>
      </w:r>
      <w:r>
        <w:rPr>
          <w:spacing w:val="1"/>
        </w:rPr>
        <w:t xml:space="preserve"> </w:t>
      </w:r>
      <w:r>
        <w:t>намерения</w:t>
      </w:r>
      <w:r>
        <w:rPr>
          <w:spacing w:val="1"/>
        </w:rPr>
        <w:t xml:space="preserve"> </w:t>
      </w:r>
      <w:r>
        <w:t>действий,</w:t>
      </w:r>
      <w:r>
        <w:rPr>
          <w:spacing w:val="-5"/>
        </w:rPr>
        <w:t xml:space="preserve"> </w:t>
      </w:r>
      <w:r>
        <w:t>объяснять,</w:t>
      </w:r>
      <w:r>
        <w:rPr>
          <w:spacing w:val="-1"/>
        </w:rPr>
        <w:t xml:space="preserve"> </w:t>
      </w:r>
      <w:r>
        <w:t>что</w:t>
      </w:r>
      <w:r>
        <w:rPr>
          <w:spacing w:val="5"/>
        </w:rPr>
        <w:t xml:space="preserve"> </w:t>
      </w:r>
      <w:r>
        <w:t>такое</w:t>
      </w:r>
      <w:r>
        <w:rPr>
          <w:spacing w:val="1"/>
        </w:rPr>
        <w:t xml:space="preserve"> </w:t>
      </w:r>
      <w:r>
        <w:t>стиль</w:t>
      </w:r>
      <w:r>
        <w:rPr>
          <w:spacing w:val="2"/>
        </w:rPr>
        <w:t xml:space="preserve"> </w:t>
      </w:r>
      <w:r>
        <w:t>в</w:t>
      </w:r>
      <w:r>
        <w:rPr>
          <w:spacing w:val="-7"/>
        </w:rPr>
        <w:t xml:space="preserve"> </w:t>
      </w:r>
      <w:r>
        <w:t>одежде;</w:t>
      </w:r>
    </w:p>
    <w:p w:rsidR="00380890" w:rsidRDefault="00436D53">
      <w:pPr>
        <w:pStyle w:val="a3"/>
        <w:spacing w:line="237" w:lineRule="auto"/>
        <w:ind w:right="159"/>
      </w:pPr>
      <w:r>
        <w:t>иметь представление об истории костюма в истории разных эпох, характеризовать понятие моды в</w:t>
      </w:r>
      <w:r>
        <w:rPr>
          <w:spacing w:val="1"/>
        </w:rPr>
        <w:t xml:space="preserve"> </w:t>
      </w:r>
      <w:r>
        <w:t>одежде;</w:t>
      </w:r>
    </w:p>
    <w:p w:rsidR="00380890" w:rsidRDefault="00436D53">
      <w:pPr>
        <w:pStyle w:val="a3"/>
        <w:spacing w:before="3" w:line="237" w:lineRule="auto"/>
        <w:ind w:right="156"/>
      </w:pPr>
      <w:r>
        <w:t xml:space="preserve">объяснять,       </w:t>
      </w:r>
      <w:r>
        <w:rPr>
          <w:spacing w:val="1"/>
        </w:rPr>
        <w:t xml:space="preserve"> </w:t>
      </w:r>
      <w:r>
        <w:t>как         в         одежде         проявляются         социальный         статус         человека,</w:t>
      </w:r>
      <w:r>
        <w:rPr>
          <w:spacing w:val="1"/>
        </w:rPr>
        <w:t xml:space="preserve"> </w:t>
      </w:r>
      <w:r>
        <w:t>его</w:t>
      </w:r>
      <w:r>
        <w:rPr>
          <w:spacing w:val="1"/>
        </w:rPr>
        <w:t xml:space="preserve"> </w:t>
      </w:r>
      <w:r>
        <w:t>ценностные</w:t>
      </w:r>
      <w:r>
        <w:rPr>
          <w:spacing w:val="-5"/>
        </w:rPr>
        <w:t xml:space="preserve"> </w:t>
      </w:r>
      <w:r>
        <w:t>ориентации,</w:t>
      </w:r>
      <w:r>
        <w:rPr>
          <w:spacing w:val="-2"/>
        </w:rPr>
        <w:t xml:space="preserve"> </w:t>
      </w:r>
      <w:r>
        <w:t>мировоззренческие идеалы</w:t>
      </w:r>
      <w:r>
        <w:rPr>
          <w:spacing w:val="3"/>
        </w:rPr>
        <w:t xml:space="preserve"> </w:t>
      </w:r>
      <w:r>
        <w:t>и</w:t>
      </w:r>
      <w:r>
        <w:rPr>
          <w:spacing w:val="3"/>
        </w:rPr>
        <w:t xml:space="preserve"> </w:t>
      </w:r>
      <w:r>
        <w:t>характер деятельности;</w:t>
      </w:r>
    </w:p>
    <w:p w:rsidR="00380890" w:rsidRDefault="00436D53">
      <w:pPr>
        <w:pStyle w:val="a3"/>
        <w:spacing w:before="4"/>
        <w:ind w:right="161"/>
      </w:pPr>
      <w:r>
        <w:t>иметь представление о конструкции костюма и применении законов композиции в проектировании</w:t>
      </w:r>
      <w:r>
        <w:rPr>
          <w:spacing w:val="1"/>
        </w:rPr>
        <w:t xml:space="preserve"> </w:t>
      </w:r>
      <w:r>
        <w:t>одежды,</w:t>
      </w:r>
      <w:r>
        <w:rPr>
          <w:spacing w:val="-2"/>
        </w:rPr>
        <w:t xml:space="preserve"> </w:t>
      </w:r>
      <w:r>
        <w:t>ансамбле</w:t>
      </w:r>
      <w:r>
        <w:rPr>
          <w:spacing w:val="1"/>
        </w:rPr>
        <w:t xml:space="preserve"> </w:t>
      </w:r>
      <w:r>
        <w:t>в</w:t>
      </w:r>
      <w:r>
        <w:rPr>
          <w:spacing w:val="-1"/>
        </w:rPr>
        <w:t xml:space="preserve"> </w:t>
      </w:r>
      <w:r>
        <w:t>костюме;</w:t>
      </w:r>
    </w:p>
    <w:p w:rsidR="00380890" w:rsidRDefault="00436D53">
      <w:pPr>
        <w:pStyle w:val="a3"/>
        <w:spacing w:before="2" w:line="237" w:lineRule="auto"/>
        <w:ind w:right="160"/>
      </w:pPr>
      <w:r>
        <w:t>уметь</w:t>
      </w:r>
      <w:r>
        <w:rPr>
          <w:spacing w:val="1"/>
        </w:rPr>
        <w:t xml:space="preserve"> </w:t>
      </w:r>
      <w:r>
        <w:t>рассуждать</w:t>
      </w:r>
      <w:r>
        <w:rPr>
          <w:spacing w:val="1"/>
        </w:rPr>
        <w:t xml:space="preserve"> </w:t>
      </w:r>
      <w:r>
        <w:t>о</w:t>
      </w:r>
      <w:r>
        <w:rPr>
          <w:spacing w:val="1"/>
        </w:rPr>
        <w:t xml:space="preserve"> </w:t>
      </w:r>
      <w:r>
        <w:t>характерных</w:t>
      </w:r>
      <w:r>
        <w:rPr>
          <w:spacing w:val="1"/>
        </w:rPr>
        <w:t xml:space="preserve"> </w:t>
      </w:r>
      <w:r>
        <w:t>особенностях</w:t>
      </w:r>
      <w:r>
        <w:rPr>
          <w:spacing w:val="1"/>
        </w:rPr>
        <w:t xml:space="preserve"> </w:t>
      </w:r>
      <w:r>
        <w:t>современной</w:t>
      </w:r>
      <w:r>
        <w:rPr>
          <w:spacing w:val="1"/>
        </w:rPr>
        <w:t xml:space="preserve"> </w:t>
      </w:r>
      <w:r>
        <w:t>моды,</w:t>
      </w:r>
      <w:r>
        <w:rPr>
          <w:spacing w:val="1"/>
        </w:rPr>
        <w:t xml:space="preserve"> </w:t>
      </w:r>
      <w:r>
        <w:t>сравнивать</w:t>
      </w:r>
      <w:r>
        <w:rPr>
          <w:spacing w:val="1"/>
        </w:rPr>
        <w:t xml:space="preserve"> </w:t>
      </w:r>
      <w:r>
        <w:t>функциональные</w:t>
      </w:r>
      <w:r>
        <w:rPr>
          <w:spacing w:val="1"/>
        </w:rPr>
        <w:t xml:space="preserve"> </w:t>
      </w:r>
      <w:r>
        <w:t>особенности</w:t>
      </w:r>
      <w:r>
        <w:rPr>
          <w:spacing w:val="2"/>
        </w:rPr>
        <w:t xml:space="preserve"> </w:t>
      </w:r>
      <w:r>
        <w:t>современной</w:t>
      </w:r>
      <w:r>
        <w:rPr>
          <w:spacing w:val="-8"/>
        </w:rPr>
        <w:t xml:space="preserve"> </w:t>
      </w:r>
      <w:r>
        <w:t>одежды</w:t>
      </w:r>
      <w:r>
        <w:rPr>
          <w:spacing w:val="2"/>
        </w:rPr>
        <w:t xml:space="preserve"> </w:t>
      </w:r>
      <w:r>
        <w:t>с</w:t>
      </w:r>
      <w:r>
        <w:rPr>
          <w:spacing w:val="-4"/>
        </w:rPr>
        <w:t xml:space="preserve"> </w:t>
      </w:r>
      <w:r>
        <w:t>традиционными</w:t>
      </w:r>
      <w:r>
        <w:rPr>
          <w:spacing w:val="-3"/>
        </w:rPr>
        <w:t xml:space="preserve"> </w:t>
      </w:r>
      <w:r>
        <w:t>функциями</w:t>
      </w:r>
      <w:r>
        <w:rPr>
          <w:spacing w:val="-2"/>
        </w:rPr>
        <w:t xml:space="preserve"> </w:t>
      </w:r>
      <w:r>
        <w:t>одежды</w:t>
      </w:r>
      <w:r>
        <w:rPr>
          <w:spacing w:val="-2"/>
        </w:rPr>
        <w:t xml:space="preserve"> </w:t>
      </w:r>
      <w:r>
        <w:t>прошлых</w:t>
      </w:r>
      <w:r>
        <w:rPr>
          <w:spacing w:val="-4"/>
        </w:rPr>
        <w:t xml:space="preserve"> </w:t>
      </w:r>
      <w:r>
        <w:t>эпох;</w:t>
      </w:r>
    </w:p>
    <w:p w:rsidR="00380890" w:rsidRDefault="00436D53">
      <w:pPr>
        <w:pStyle w:val="a3"/>
        <w:spacing w:before="4"/>
        <w:ind w:right="161"/>
      </w:pPr>
      <w:r>
        <w:t>иметь опыт выполнения практических творческих эскизов по теме «Дизайн современной одежды»,</w:t>
      </w:r>
      <w:r>
        <w:rPr>
          <w:spacing w:val="1"/>
        </w:rPr>
        <w:t xml:space="preserve"> </w:t>
      </w:r>
      <w:r>
        <w:t>создания</w:t>
      </w:r>
      <w:r>
        <w:rPr>
          <w:spacing w:val="1"/>
        </w:rPr>
        <w:t xml:space="preserve"> </w:t>
      </w:r>
      <w:r>
        <w:t>эскизов</w:t>
      </w:r>
      <w:r>
        <w:rPr>
          <w:spacing w:val="1"/>
        </w:rPr>
        <w:t xml:space="preserve"> </w:t>
      </w:r>
      <w:r>
        <w:t>молодёжной</w:t>
      </w:r>
      <w:r>
        <w:rPr>
          <w:spacing w:val="1"/>
        </w:rPr>
        <w:t xml:space="preserve"> </w:t>
      </w:r>
      <w:r>
        <w:t>одежды</w:t>
      </w:r>
      <w:r>
        <w:rPr>
          <w:spacing w:val="1"/>
        </w:rPr>
        <w:t xml:space="preserve"> </w:t>
      </w:r>
      <w:r>
        <w:t>для</w:t>
      </w:r>
      <w:r>
        <w:rPr>
          <w:spacing w:val="1"/>
        </w:rPr>
        <w:t xml:space="preserve"> </w:t>
      </w:r>
      <w:r>
        <w:t>разных</w:t>
      </w:r>
      <w:r>
        <w:rPr>
          <w:spacing w:val="1"/>
        </w:rPr>
        <w:t xml:space="preserve"> </w:t>
      </w:r>
      <w:r>
        <w:t>жизненных</w:t>
      </w:r>
      <w:r>
        <w:rPr>
          <w:spacing w:val="1"/>
        </w:rPr>
        <w:t xml:space="preserve"> </w:t>
      </w:r>
      <w:r>
        <w:t>задач</w:t>
      </w:r>
      <w:r>
        <w:rPr>
          <w:spacing w:val="1"/>
        </w:rPr>
        <w:t xml:space="preserve"> </w:t>
      </w:r>
      <w:r>
        <w:t>(спортивной,</w:t>
      </w:r>
      <w:r>
        <w:rPr>
          <w:spacing w:val="1"/>
        </w:rPr>
        <w:t xml:space="preserve"> </w:t>
      </w:r>
      <w:r>
        <w:t>праздничной,</w:t>
      </w:r>
      <w:r>
        <w:rPr>
          <w:spacing w:val="1"/>
        </w:rPr>
        <w:t xml:space="preserve"> </w:t>
      </w:r>
      <w:r>
        <w:t>повседневной</w:t>
      </w:r>
      <w:r>
        <w:rPr>
          <w:spacing w:val="-3"/>
        </w:rPr>
        <w:t xml:space="preserve"> </w:t>
      </w:r>
      <w:r>
        <w:t>и</w:t>
      </w:r>
      <w:r>
        <w:rPr>
          <w:spacing w:val="3"/>
        </w:rPr>
        <w:t xml:space="preserve"> </w:t>
      </w:r>
      <w:r>
        <w:t>других);</w:t>
      </w:r>
    </w:p>
    <w:p w:rsidR="00380890" w:rsidRDefault="00380890">
      <w:pPr>
        <w:sectPr w:rsidR="00380890">
          <w:headerReference w:type="default" r:id="rId269"/>
          <w:pgSz w:w="11910" w:h="16840"/>
          <w:pgMar w:top="620" w:right="560" w:bottom="280" w:left="560" w:header="0" w:footer="0" w:gutter="0"/>
          <w:cols w:space="720"/>
        </w:sectPr>
      </w:pPr>
    </w:p>
    <w:p w:rsidR="00380890" w:rsidRDefault="00436D53">
      <w:pPr>
        <w:pStyle w:val="a3"/>
        <w:spacing w:before="74"/>
        <w:ind w:right="150"/>
      </w:pPr>
      <w:r>
        <w:lastRenderedPageBreak/>
        <w:t>различать задачи искусства театрального грима и бытового макияжа, иметь представление об имидж-</w:t>
      </w:r>
      <w:r>
        <w:rPr>
          <w:spacing w:val="-57"/>
        </w:rPr>
        <w:t xml:space="preserve"> </w:t>
      </w:r>
      <w:r>
        <w:t>дизайне,</w:t>
      </w:r>
      <w:r>
        <w:rPr>
          <w:spacing w:val="1"/>
        </w:rPr>
        <w:t xml:space="preserve"> </w:t>
      </w:r>
      <w:r>
        <w:t>его</w:t>
      </w:r>
      <w:r>
        <w:rPr>
          <w:spacing w:val="1"/>
        </w:rPr>
        <w:t xml:space="preserve"> </w:t>
      </w:r>
      <w:r>
        <w:t>задачах</w:t>
      </w:r>
      <w:r>
        <w:rPr>
          <w:spacing w:val="1"/>
        </w:rPr>
        <w:t xml:space="preserve"> </w:t>
      </w:r>
      <w:r>
        <w:t>и</w:t>
      </w:r>
      <w:r>
        <w:rPr>
          <w:spacing w:val="1"/>
        </w:rPr>
        <w:t xml:space="preserve"> </w:t>
      </w:r>
      <w:r>
        <w:t>социальном</w:t>
      </w:r>
      <w:r>
        <w:rPr>
          <w:spacing w:val="1"/>
        </w:rPr>
        <w:t xml:space="preserve"> </w:t>
      </w:r>
      <w:r>
        <w:t>бытовании,</w:t>
      </w:r>
      <w:r>
        <w:rPr>
          <w:spacing w:val="1"/>
        </w:rPr>
        <w:t xml:space="preserve"> </w:t>
      </w:r>
      <w:r>
        <w:t>иметь</w:t>
      </w:r>
      <w:r>
        <w:rPr>
          <w:spacing w:val="1"/>
        </w:rPr>
        <w:t xml:space="preserve"> </w:t>
      </w:r>
      <w:r>
        <w:t>опыт</w:t>
      </w:r>
      <w:r>
        <w:rPr>
          <w:spacing w:val="1"/>
        </w:rPr>
        <w:t xml:space="preserve"> </w:t>
      </w:r>
      <w:r>
        <w:t>создания</w:t>
      </w:r>
      <w:r>
        <w:rPr>
          <w:spacing w:val="1"/>
        </w:rPr>
        <w:t xml:space="preserve"> </w:t>
      </w:r>
      <w:r>
        <w:t>эскизов</w:t>
      </w:r>
      <w:r>
        <w:rPr>
          <w:spacing w:val="1"/>
        </w:rPr>
        <w:t xml:space="preserve"> </w:t>
      </w:r>
      <w:r>
        <w:t>для</w:t>
      </w:r>
      <w:r>
        <w:rPr>
          <w:spacing w:val="1"/>
        </w:rPr>
        <w:t xml:space="preserve"> </w:t>
      </w:r>
      <w:r>
        <w:t>макияжа</w:t>
      </w:r>
      <w:r>
        <w:rPr>
          <w:spacing w:val="1"/>
        </w:rPr>
        <w:t xml:space="preserve"> </w:t>
      </w:r>
      <w:r>
        <w:t>театральных</w:t>
      </w:r>
      <w:r>
        <w:rPr>
          <w:spacing w:val="1"/>
        </w:rPr>
        <w:t xml:space="preserve"> </w:t>
      </w:r>
      <w:r>
        <w:t>образов</w:t>
      </w:r>
      <w:r>
        <w:rPr>
          <w:spacing w:val="1"/>
        </w:rPr>
        <w:t xml:space="preserve"> </w:t>
      </w:r>
      <w:r>
        <w:t>и</w:t>
      </w:r>
      <w:r>
        <w:rPr>
          <w:spacing w:val="1"/>
        </w:rPr>
        <w:t xml:space="preserve"> </w:t>
      </w:r>
      <w:r>
        <w:t>опыт</w:t>
      </w:r>
      <w:r>
        <w:rPr>
          <w:spacing w:val="1"/>
        </w:rPr>
        <w:t xml:space="preserve"> </w:t>
      </w:r>
      <w:r>
        <w:t>бытового</w:t>
      </w:r>
      <w:r>
        <w:rPr>
          <w:spacing w:val="1"/>
        </w:rPr>
        <w:t xml:space="preserve"> </w:t>
      </w:r>
      <w:r>
        <w:t>макияжа,</w:t>
      </w:r>
      <w:r>
        <w:rPr>
          <w:spacing w:val="1"/>
        </w:rPr>
        <w:t xml:space="preserve"> </w:t>
      </w:r>
      <w:r>
        <w:t>определять</w:t>
      </w:r>
      <w:r>
        <w:rPr>
          <w:spacing w:val="1"/>
        </w:rPr>
        <w:t xml:space="preserve"> </w:t>
      </w:r>
      <w:r>
        <w:t>эстетические</w:t>
      </w:r>
      <w:r>
        <w:rPr>
          <w:spacing w:val="1"/>
        </w:rPr>
        <w:t xml:space="preserve"> </w:t>
      </w:r>
      <w:r>
        <w:t>и</w:t>
      </w:r>
      <w:r>
        <w:rPr>
          <w:spacing w:val="1"/>
        </w:rPr>
        <w:t xml:space="preserve"> </w:t>
      </w:r>
      <w:r>
        <w:t>этические</w:t>
      </w:r>
      <w:r>
        <w:rPr>
          <w:spacing w:val="1"/>
        </w:rPr>
        <w:t xml:space="preserve"> </w:t>
      </w:r>
      <w:r>
        <w:t>границы</w:t>
      </w:r>
      <w:r>
        <w:rPr>
          <w:spacing w:val="1"/>
        </w:rPr>
        <w:t xml:space="preserve"> </w:t>
      </w:r>
      <w:r>
        <w:t>применения</w:t>
      </w:r>
      <w:r>
        <w:rPr>
          <w:spacing w:val="-4"/>
        </w:rPr>
        <w:t xml:space="preserve"> </w:t>
      </w:r>
      <w:r>
        <w:t>макияжа</w:t>
      </w:r>
      <w:r>
        <w:rPr>
          <w:spacing w:val="-4"/>
        </w:rPr>
        <w:t xml:space="preserve"> </w:t>
      </w:r>
      <w:r>
        <w:t>и</w:t>
      </w:r>
      <w:r>
        <w:rPr>
          <w:spacing w:val="2"/>
        </w:rPr>
        <w:t xml:space="preserve"> </w:t>
      </w:r>
      <w:r>
        <w:t>стилистики</w:t>
      </w:r>
      <w:r>
        <w:rPr>
          <w:spacing w:val="4"/>
        </w:rPr>
        <w:t xml:space="preserve"> </w:t>
      </w:r>
      <w:r>
        <w:t>причёски</w:t>
      </w:r>
      <w:r>
        <w:rPr>
          <w:spacing w:val="2"/>
        </w:rPr>
        <w:t xml:space="preserve"> </w:t>
      </w:r>
      <w:r>
        <w:t>в</w:t>
      </w:r>
      <w:r>
        <w:rPr>
          <w:spacing w:val="-6"/>
        </w:rPr>
        <w:t xml:space="preserve"> </w:t>
      </w:r>
      <w:r>
        <w:t>повседневном</w:t>
      </w:r>
      <w:r>
        <w:rPr>
          <w:spacing w:val="2"/>
        </w:rPr>
        <w:t xml:space="preserve"> </w:t>
      </w:r>
      <w:r>
        <w:t>быту.</w:t>
      </w:r>
    </w:p>
    <w:p w:rsidR="00380890" w:rsidRDefault="00436D53">
      <w:pPr>
        <w:pStyle w:val="a3"/>
        <w:spacing w:before="2" w:line="237" w:lineRule="auto"/>
        <w:ind w:right="162"/>
      </w:pPr>
      <w:r>
        <w:t>Модуль</w:t>
      </w:r>
      <w:r>
        <w:rPr>
          <w:spacing w:val="1"/>
        </w:rPr>
        <w:t xml:space="preserve"> </w:t>
      </w:r>
      <w:r>
        <w:t>№</w:t>
      </w:r>
      <w:r>
        <w:rPr>
          <w:spacing w:val="1"/>
        </w:rPr>
        <w:t xml:space="preserve"> </w:t>
      </w:r>
      <w:r>
        <w:t>4</w:t>
      </w:r>
      <w:r>
        <w:rPr>
          <w:spacing w:val="1"/>
        </w:rPr>
        <w:t xml:space="preserve"> </w:t>
      </w:r>
      <w:r>
        <w:t>«Изображение</w:t>
      </w:r>
      <w:r>
        <w:rPr>
          <w:spacing w:val="1"/>
        </w:rPr>
        <w:t xml:space="preserve"> </w:t>
      </w:r>
      <w:r>
        <w:t>в</w:t>
      </w:r>
      <w:r>
        <w:rPr>
          <w:spacing w:val="1"/>
        </w:rPr>
        <w:t xml:space="preserve"> </w:t>
      </w:r>
      <w:r>
        <w:t>синтетических,</w:t>
      </w:r>
      <w:r>
        <w:rPr>
          <w:spacing w:val="1"/>
        </w:rPr>
        <w:t xml:space="preserve"> </w:t>
      </w:r>
      <w:r>
        <w:t>экранных</w:t>
      </w:r>
      <w:r>
        <w:rPr>
          <w:spacing w:val="1"/>
        </w:rPr>
        <w:t xml:space="preserve"> </w:t>
      </w:r>
      <w:r>
        <w:t>видах</w:t>
      </w:r>
      <w:r>
        <w:rPr>
          <w:spacing w:val="1"/>
        </w:rPr>
        <w:t xml:space="preserve"> </w:t>
      </w:r>
      <w:r>
        <w:t>искусства</w:t>
      </w:r>
      <w:r>
        <w:rPr>
          <w:spacing w:val="1"/>
        </w:rPr>
        <w:t xml:space="preserve"> </w:t>
      </w:r>
      <w:r>
        <w:t>и</w:t>
      </w:r>
      <w:r>
        <w:rPr>
          <w:spacing w:val="1"/>
        </w:rPr>
        <w:t xml:space="preserve"> </w:t>
      </w:r>
      <w:r>
        <w:t>художественная</w:t>
      </w:r>
      <w:r>
        <w:rPr>
          <w:spacing w:val="1"/>
        </w:rPr>
        <w:t xml:space="preserve"> </w:t>
      </w:r>
      <w:r>
        <w:t>фотография»</w:t>
      </w:r>
      <w:r>
        <w:rPr>
          <w:spacing w:val="-4"/>
        </w:rPr>
        <w:t xml:space="preserve"> </w:t>
      </w:r>
      <w:r>
        <w:t>(вариативный):</w:t>
      </w:r>
    </w:p>
    <w:p w:rsidR="00380890" w:rsidRDefault="00436D53">
      <w:pPr>
        <w:pStyle w:val="a3"/>
        <w:spacing w:before="4"/>
        <w:ind w:right="150"/>
      </w:pPr>
      <w:r>
        <w:t>знать        о         синтетической        природе         –        коллективности        творческого        процесса</w:t>
      </w:r>
      <w:r>
        <w:rPr>
          <w:spacing w:val="-57"/>
        </w:rPr>
        <w:t xml:space="preserve"> </w:t>
      </w:r>
      <w:r>
        <w:t>в</w:t>
      </w:r>
      <w:r>
        <w:rPr>
          <w:spacing w:val="1"/>
        </w:rPr>
        <w:t xml:space="preserve"> </w:t>
      </w:r>
      <w:r>
        <w:t>синтетических</w:t>
      </w:r>
      <w:r>
        <w:rPr>
          <w:spacing w:val="1"/>
        </w:rPr>
        <w:t xml:space="preserve"> </w:t>
      </w:r>
      <w:r>
        <w:t>искусствах,</w:t>
      </w:r>
      <w:r>
        <w:rPr>
          <w:spacing w:val="1"/>
        </w:rPr>
        <w:t xml:space="preserve"> </w:t>
      </w:r>
      <w:r>
        <w:t>синтезирующих</w:t>
      </w:r>
      <w:r>
        <w:rPr>
          <w:spacing w:val="1"/>
        </w:rPr>
        <w:t xml:space="preserve"> </w:t>
      </w:r>
      <w:r>
        <w:t>выразительные</w:t>
      </w:r>
      <w:r>
        <w:rPr>
          <w:spacing w:val="1"/>
        </w:rPr>
        <w:t xml:space="preserve"> </w:t>
      </w:r>
      <w:r>
        <w:t>средства</w:t>
      </w:r>
      <w:r>
        <w:rPr>
          <w:spacing w:val="1"/>
        </w:rPr>
        <w:t xml:space="preserve"> </w:t>
      </w:r>
      <w:r>
        <w:t>разных</w:t>
      </w:r>
      <w:r>
        <w:rPr>
          <w:spacing w:val="61"/>
        </w:rPr>
        <w:t xml:space="preserve"> </w:t>
      </w:r>
      <w:r>
        <w:t>видов</w:t>
      </w:r>
      <w:r>
        <w:rPr>
          <w:spacing w:val="1"/>
        </w:rPr>
        <w:t xml:space="preserve"> </w:t>
      </w:r>
      <w:r>
        <w:t>художественного</w:t>
      </w:r>
      <w:r>
        <w:rPr>
          <w:spacing w:val="1"/>
        </w:rPr>
        <w:t xml:space="preserve"> </w:t>
      </w:r>
      <w:r>
        <w:t>творчества;</w:t>
      </w:r>
    </w:p>
    <w:p w:rsidR="00380890" w:rsidRDefault="00436D53">
      <w:pPr>
        <w:pStyle w:val="a3"/>
        <w:spacing w:line="274" w:lineRule="exact"/>
      </w:pPr>
      <w:r>
        <w:t>понимать</w:t>
      </w:r>
      <w:r>
        <w:rPr>
          <w:spacing w:val="-5"/>
        </w:rPr>
        <w:t xml:space="preserve"> </w:t>
      </w:r>
      <w:r>
        <w:t>и</w:t>
      </w:r>
      <w:r>
        <w:rPr>
          <w:spacing w:val="-5"/>
        </w:rPr>
        <w:t xml:space="preserve"> </w:t>
      </w:r>
      <w:r>
        <w:t>характеризовать</w:t>
      </w:r>
      <w:r>
        <w:rPr>
          <w:spacing w:val="-1"/>
        </w:rPr>
        <w:t xml:space="preserve"> </w:t>
      </w:r>
      <w:r>
        <w:t>роль</w:t>
      </w:r>
      <w:r>
        <w:rPr>
          <w:spacing w:val="-5"/>
        </w:rPr>
        <w:t xml:space="preserve"> </w:t>
      </w:r>
      <w:r>
        <w:t>визуального</w:t>
      </w:r>
      <w:r>
        <w:rPr>
          <w:spacing w:val="-1"/>
        </w:rPr>
        <w:t xml:space="preserve"> </w:t>
      </w:r>
      <w:r>
        <w:t>образа</w:t>
      </w:r>
      <w:r>
        <w:rPr>
          <w:spacing w:val="-3"/>
        </w:rPr>
        <w:t xml:space="preserve"> </w:t>
      </w:r>
      <w:r>
        <w:t>в</w:t>
      </w:r>
      <w:r>
        <w:rPr>
          <w:spacing w:val="-4"/>
        </w:rPr>
        <w:t xml:space="preserve"> </w:t>
      </w:r>
      <w:r>
        <w:t>синтетических</w:t>
      </w:r>
      <w:r>
        <w:rPr>
          <w:spacing w:val="-6"/>
        </w:rPr>
        <w:t xml:space="preserve"> </w:t>
      </w:r>
      <w:r>
        <w:t>искусствах;</w:t>
      </w:r>
    </w:p>
    <w:p w:rsidR="00380890" w:rsidRDefault="00436D53">
      <w:pPr>
        <w:pStyle w:val="a3"/>
        <w:spacing w:before="5" w:line="237" w:lineRule="auto"/>
        <w:ind w:right="168"/>
      </w:pPr>
      <w:r>
        <w:t>иметь представление о влиянии развития технологий на появление новых видов художественного</w:t>
      </w:r>
      <w:r>
        <w:rPr>
          <w:spacing w:val="1"/>
        </w:rPr>
        <w:t xml:space="preserve"> </w:t>
      </w:r>
      <w:r>
        <w:t>творчества и</w:t>
      </w:r>
      <w:r>
        <w:rPr>
          <w:spacing w:val="-3"/>
        </w:rPr>
        <w:t xml:space="preserve"> </w:t>
      </w:r>
      <w:r>
        <w:t>их</w:t>
      </w:r>
      <w:r>
        <w:rPr>
          <w:spacing w:val="-3"/>
        </w:rPr>
        <w:t xml:space="preserve"> </w:t>
      </w:r>
      <w:r>
        <w:t>развитии</w:t>
      </w:r>
      <w:r>
        <w:rPr>
          <w:spacing w:val="2"/>
        </w:rPr>
        <w:t xml:space="preserve"> </w:t>
      </w:r>
      <w:r>
        <w:t>параллельно</w:t>
      </w:r>
      <w:r>
        <w:rPr>
          <w:spacing w:val="6"/>
        </w:rPr>
        <w:t xml:space="preserve"> </w:t>
      </w:r>
      <w:r>
        <w:t>с</w:t>
      </w:r>
      <w:r>
        <w:rPr>
          <w:spacing w:val="-5"/>
        </w:rPr>
        <w:t xml:space="preserve"> </w:t>
      </w:r>
      <w:r>
        <w:t>традиционными</w:t>
      </w:r>
      <w:r>
        <w:rPr>
          <w:spacing w:val="-2"/>
        </w:rPr>
        <w:t xml:space="preserve"> </w:t>
      </w:r>
      <w:r>
        <w:t>видами</w:t>
      </w:r>
      <w:r>
        <w:rPr>
          <w:spacing w:val="-3"/>
        </w:rPr>
        <w:t xml:space="preserve"> </w:t>
      </w:r>
      <w:r>
        <w:t>искусства.</w:t>
      </w:r>
    </w:p>
    <w:p w:rsidR="00380890" w:rsidRDefault="00436D53">
      <w:pPr>
        <w:pStyle w:val="a5"/>
        <w:numPr>
          <w:ilvl w:val="0"/>
          <w:numId w:val="23"/>
        </w:numPr>
        <w:tabs>
          <w:tab w:val="left" w:pos="545"/>
        </w:tabs>
        <w:spacing w:before="3" w:line="275" w:lineRule="exact"/>
        <w:ind w:left="544" w:hanging="385"/>
        <w:rPr>
          <w:sz w:val="24"/>
        </w:rPr>
      </w:pPr>
      <w:r>
        <w:rPr>
          <w:sz w:val="24"/>
        </w:rPr>
        <w:t>Художник</w:t>
      </w:r>
      <w:r>
        <w:rPr>
          <w:spacing w:val="-9"/>
          <w:sz w:val="24"/>
        </w:rPr>
        <w:t xml:space="preserve"> </w:t>
      </w:r>
      <w:r>
        <w:rPr>
          <w:sz w:val="24"/>
        </w:rPr>
        <w:t>и</w:t>
      </w:r>
      <w:r>
        <w:rPr>
          <w:spacing w:val="-1"/>
          <w:sz w:val="24"/>
        </w:rPr>
        <w:t xml:space="preserve"> </w:t>
      </w:r>
      <w:r>
        <w:rPr>
          <w:sz w:val="24"/>
        </w:rPr>
        <w:t>искусство</w:t>
      </w:r>
      <w:r>
        <w:rPr>
          <w:spacing w:val="1"/>
          <w:sz w:val="24"/>
        </w:rPr>
        <w:t xml:space="preserve"> </w:t>
      </w:r>
      <w:r>
        <w:rPr>
          <w:sz w:val="24"/>
        </w:rPr>
        <w:t>театра:</w:t>
      </w:r>
    </w:p>
    <w:p w:rsidR="00380890" w:rsidRDefault="00436D53">
      <w:pPr>
        <w:pStyle w:val="a3"/>
        <w:spacing w:line="242" w:lineRule="auto"/>
        <w:ind w:right="161"/>
      </w:pPr>
      <w:r>
        <w:t>иметь</w:t>
      </w:r>
      <w:r>
        <w:rPr>
          <w:spacing w:val="1"/>
        </w:rPr>
        <w:t xml:space="preserve"> </w:t>
      </w:r>
      <w:r>
        <w:t>представление</w:t>
      </w:r>
      <w:r>
        <w:rPr>
          <w:spacing w:val="1"/>
        </w:rPr>
        <w:t xml:space="preserve"> </w:t>
      </w:r>
      <w:r>
        <w:t>об</w:t>
      </w:r>
      <w:r>
        <w:rPr>
          <w:spacing w:val="1"/>
        </w:rPr>
        <w:t xml:space="preserve"> </w:t>
      </w:r>
      <w:r>
        <w:t>истории</w:t>
      </w:r>
      <w:r>
        <w:rPr>
          <w:spacing w:val="1"/>
        </w:rPr>
        <w:t xml:space="preserve"> </w:t>
      </w:r>
      <w:r>
        <w:t>развития</w:t>
      </w:r>
      <w:r>
        <w:rPr>
          <w:spacing w:val="1"/>
        </w:rPr>
        <w:t xml:space="preserve"> </w:t>
      </w:r>
      <w:r>
        <w:t>театра</w:t>
      </w:r>
      <w:r>
        <w:rPr>
          <w:spacing w:val="1"/>
        </w:rPr>
        <w:t xml:space="preserve"> </w:t>
      </w:r>
      <w:r>
        <w:t>и</w:t>
      </w:r>
      <w:r>
        <w:rPr>
          <w:spacing w:val="1"/>
        </w:rPr>
        <w:t xml:space="preserve"> </w:t>
      </w:r>
      <w:r>
        <w:t>жанровом</w:t>
      </w:r>
      <w:r>
        <w:rPr>
          <w:spacing w:val="1"/>
        </w:rPr>
        <w:t xml:space="preserve"> </w:t>
      </w:r>
      <w:r>
        <w:t>многообразии</w:t>
      </w:r>
      <w:r>
        <w:rPr>
          <w:spacing w:val="1"/>
        </w:rPr>
        <w:t xml:space="preserve"> </w:t>
      </w:r>
      <w:r>
        <w:t>театральных</w:t>
      </w:r>
      <w:r>
        <w:rPr>
          <w:spacing w:val="1"/>
        </w:rPr>
        <w:t xml:space="preserve"> </w:t>
      </w:r>
      <w:r>
        <w:t>представлений;</w:t>
      </w:r>
    </w:p>
    <w:p w:rsidR="00380890" w:rsidRDefault="00436D53">
      <w:pPr>
        <w:pStyle w:val="a3"/>
        <w:spacing w:line="242" w:lineRule="auto"/>
        <w:ind w:right="151"/>
      </w:pPr>
      <w:r>
        <w:t>знать о роли художника и видах профессиональной художнической деятельности в современном</w:t>
      </w:r>
      <w:r>
        <w:rPr>
          <w:spacing w:val="1"/>
        </w:rPr>
        <w:t xml:space="preserve"> </w:t>
      </w:r>
      <w:r>
        <w:t>театре;</w:t>
      </w:r>
    </w:p>
    <w:p w:rsidR="00380890" w:rsidRDefault="00436D53">
      <w:pPr>
        <w:pStyle w:val="a3"/>
        <w:spacing w:line="271" w:lineRule="exact"/>
      </w:pPr>
      <w:r>
        <w:t>иметь</w:t>
      </w:r>
      <w:r>
        <w:rPr>
          <w:spacing w:val="-5"/>
        </w:rPr>
        <w:t xml:space="preserve"> </w:t>
      </w:r>
      <w:r>
        <w:t>представление</w:t>
      </w:r>
      <w:r>
        <w:rPr>
          <w:spacing w:val="-8"/>
        </w:rPr>
        <w:t xml:space="preserve"> </w:t>
      </w:r>
      <w:r>
        <w:t>о</w:t>
      </w:r>
      <w:r>
        <w:rPr>
          <w:spacing w:val="2"/>
        </w:rPr>
        <w:t xml:space="preserve"> </w:t>
      </w:r>
      <w:r>
        <w:t>сценографии</w:t>
      </w:r>
      <w:r>
        <w:rPr>
          <w:spacing w:val="-6"/>
        </w:rPr>
        <w:t xml:space="preserve"> </w:t>
      </w:r>
      <w:r>
        <w:t>и</w:t>
      </w:r>
      <w:r>
        <w:rPr>
          <w:spacing w:val="-1"/>
        </w:rPr>
        <w:t xml:space="preserve"> </w:t>
      </w:r>
      <w:r>
        <w:t>символическом</w:t>
      </w:r>
      <w:r>
        <w:rPr>
          <w:spacing w:val="-1"/>
        </w:rPr>
        <w:t xml:space="preserve"> </w:t>
      </w:r>
      <w:r>
        <w:t>характере</w:t>
      </w:r>
      <w:r>
        <w:rPr>
          <w:spacing w:val="-4"/>
        </w:rPr>
        <w:t xml:space="preserve"> </w:t>
      </w:r>
      <w:r>
        <w:t>сценического</w:t>
      </w:r>
      <w:r>
        <w:rPr>
          <w:spacing w:val="-2"/>
        </w:rPr>
        <w:t xml:space="preserve"> </w:t>
      </w:r>
      <w:r>
        <w:t>образа;</w:t>
      </w:r>
    </w:p>
    <w:p w:rsidR="00380890" w:rsidRDefault="00436D53">
      <w:pPr>
        <w:pStyle w:val="a3"/>
        <w:tabs>
          <w:tab w:val="left" w:pos="2189"/>
          <w:tab w:val="left" w:pos="4608"/>
          <w:tab w:val="left" w:pos="6384"/>
          <w:tab w:val="left" w:pos="7819"/>
          <w:tab w:val="left" w:pos="8831"/>
          <w:tab w:val="left" w:pos="10032"/>
        </w:tabs>
        <w:ind w:right="154"/>
      </w:pPr>
      <w:r>
        <w:t>понимать</w:t>
      </w:r>
      <w:r>
        <w:rPr>
          <w:spacing w:val="1"/>
        </w:rPr>
        <w:t xml:space="preserve"> </w:t>
      </w:r>
      <w:r>
        <w:t>различие</w:t>
      </w:r>
      <w:r>
        <w:rPr>
          <w:spacing w:val="1"/>
        </w:rPr>
        <w:t xml:space="preserve"> </w:t>
      </w:r>
      <w:r>
        <w:t>между</w:t>
      </w:r>
      <w:r>
        <w:rPr>
          <w:spacing w:val="1"/>
        </w:rPr>
        <w:t xml:space="preserve"> </w:t>
      </w:r>
      <w:r>
        <w:t>бытовым</w:t>
      </w:r>
      <w:r>
        <w:rPr>
          <w:spacing w:val="1"/>
        </w:rPr>
        <w:t xml:space="preserve"> </w:t>
      </w:r>
      <w:r>
        <w:t>костюмом</w:t>
      </w:r>
      <w:r>
        <w:rPr>
          <w:spacing w:val="1"/>
        </w:rPr>
        <w:t xml:space="preserve"> </w:t>
      </w:r>
      <w:r>
        <w:t>в</w:t>
      </w:r>
      <w:r>
        <w:rPr>
          <w:spacing w:val="1"/>
        </w:rPr>
        <w:t xml:space="preserve"> </w:t>
      </w:r>
      <w:r>
        <w:t>жизни</w:t>
      </w:r>
      <w:r>
        <w:rPr>
          <w:spacing w:val="1"/>
        </w:rPr>
        <w:t xml:space="preserve"> </w:t>
      </w:r>
      <w:r>
        <w:t>и</w:t>
      </w:r>
      <w:r>
        <w:rPr>
          <w:spacing w:val="1"/>
        </w:rPr>
        <w:t xml:space="preserve"> </w:t>
      </w:r>
      <w:r>
        <w:t>сценическим</w:t>
      </w:r>
      <w:r>
        <w:rPr>
          <w:spacing w:val="1"/>
        </w:rPr>
        <w:t xml:space="preserve"> </w:t>
      </w:r>
      <w:r>
        <w:t>костюмом</w:t>
      </w:r>
      <w:r>
        <w:rPr>
          <w:spacing w:val="1"/>
        </w:rPr>
        <w:t xml:space="preserve"> </w:t>
      </w:r>
      <w:r>
        <w:t>театрального</w:t>
      </w:r>
      <w:r>
        <w:rPr>
          <w:spacing w:val="1"/>
        </w:rPr>
        <w:t xml:space="preserve"> </w:t>
      </w:r>
      <w:r>
        <w:t>персонажа,</w:t>
      </w:r>
      <w:r>
        <w:tab/>
        <w:t>воплощающим</w:t>
      </w:r>
      <w:r>
        <w:tab/>
        <w:t>характер</w:t>
      </w:r>
      <w:r>
        <w:tab/>
        <w:t>героя</w:t>
      </w:r>
      <w:r>
        <w:tab/>
        <w:t>и</w:t>
      </w:r>
      <w:r>
        <w:tab/>
        <w:t>его</w:t>
      </w:r>
      <w:r>
        <w:tab/>
        <w:t>эпоху</w:t>
      </w:r>
      <w:r>
        <w:rPr>
          <w:spacing w:val="-58"/>
        </w:rPr>
        <w:t xml:space="preserve"> </w:t>
      </w:r>
      <w:r>
        <w:t>в</w:t>
      </w:r>
      <w:r>
        <w:rPr>
          <w:spacing w:val="2"/>
        </w:rPr>
        <w:t xml:space="preserve"> </w:t>
      </w:r>
      <w:r>
        <w:t>единстве</w:t>
      </w:r>
      <w:r>
        <w:rPr>
          <w:spacing w:val="-4"/>
        </w:rPr>
        <w:t xml:space="preserve"> </w:t>
      </w:r>
      <w:r>
        <w:t>всего</w:t>
      </w:r>
      <w:r>
        <w:rPr>
          <w:spacing w:val="6"/>
        </w:rPr>
        <w:t xml:space="preserve"> </w:t>
      </w:r>
      <w:r>
        <w:t>стилистического</w:t>
      </w:r>
      <w:r>
        <w:rPr>
          <w:spacing w:val="1"/>
        </w:rPr>
        <w:t xml:space="preserve"> </w:t>
      </w:r>
      <w:r>
        <w:t>образа</w:t>
      </w:r>
      <w:r>
        <w:rPr>
          <w:spacing w:val="1"/>
        </w:rPr>
        <w:t xml:space="preserve"> </w:t>
      </w:r>
      <w:r>
        <w:t>спектакля;</w:t>
      </w:r>
    </w:p>
    <w:p w:rsidR="00380890" w:rsidRDefault="00436D53">
      <w:pPr>
        <w:pStyle w:val="a3"/>
        <w:tabs>
          <w:tab w:val="left" w:pos="1791"/>
          <w:tab w:val="left" w:pos="4306"/>
          <w:tab w:val="left" w:pos="5453"/>
          <w:tab w:val="left" w:pos="7599"/>
          <w:tab w:val="left" w:pos="9557"/>
        </w:tabs>
        <w:ind w:right="160"/>
      </w:pPr>
      <w:r>
        <w:t>иметь</w:t>
      </w:r>
      <w:r>
        <w:tab/>
        <w:t>представление</w:t>
      </w:r>
      <w:r>
        <w:tab/>
        <w:t>о</w:t>
      </w:r>
      <w:r>
        <w:tab/>
        <w:t>творчестве</w:t>
      </w:r>
      <w:r>
        <w:tab/>
        <w:t>наиболее</w:t>
      </w:r>
      <w:r>
        <w:tab/>
        <w:t>известных</w:t>
      </w:r>
      <w:r>
        <w:rPr>
          <w:spacing w:val="-58"/>
        </w:rPr>
        <w:t xml:space="preserve"> </w:t>
      </w:r>
      <w:r>
        <w:t>художников-постановщиков в истории отечественного искусства (эскизы костюмов и декораций в</w:t>
      </w:r>
      <w:r>
        <w:rPr>
          <w:spacing w:val="1"/>
        </w:rPr>
        <w:t xml:space="preserve"> </w:t>
      </w:r>
      <w:r>
        <w:t>творчестве К. Коровина,</w:t>
      </w:r>
      <w:r>
        <w:rPr>
          <w:spacing w:val="-1"/>
        </w:rPr>
        <w:t xml:space="preserve"> </w:t>
      </w:r>
      <w:r>
        <w:t>И. Билибина,</w:t>
      </w:r>
      <w:r>
        <w:rPr>
          <w:spacing w:val="-2"/>
        </w:rPr>
        <w:t xml:space="preserve"> </w:t>
      </w:r>
      <w:r>
        <w:t>А.</w:t>
      </w:r>
      <w:r>
        <w:rPr>
          <w:spacing w:val="6"/>
        </w:rPr>
        <w:t xml:space="preserve"> </w:t>
      </w:r>
      <w:r>
        <w:t>Головина и</w:t>
      </w:r>
      <w:r>
        <w:rPr>
          <w:spacing w:val="-3"/>
        </w:rPr>
        <w:t xml:space="preserve"> </w:t>
      </w:r>
      <w:r>
        <w:t>других</w:t>
      </w:r>
      <w:r>
        <w:rPr>
          <w:spacing w:val="2"/>
        </w:rPr>
        <w:t xml:space="preserve"> </w:t>
      </w:r>
      <w:r>
        <w:t>художников);</w:t>
      </w:r>
    </w:p>
    <w:p w:rsidR="00380890" w:rsidRDefault="00436D53">
      <w:pPr>
        <w:pStyle w:val="a3"/>
        <w:tabs>
          <w:tab w:val="left" w:pos="1422"/>
          <w:tab w:val="left" w:pos="3491"/>
          <w:tab w:val="left" w:pos="4672"/>
          <w:tab w:val="left" w:pos="6246"/>
          <w:tab w:val="left" w:pos="7685"/>
          <w:tab w:val="left" w:pos="9609"/>
        </w:tabs>
        <w:ind w:right="162"/>
        <w:jc w:val="left"/>
      </w:pPr>
      <w:r>
        <w:t>иметь</w:t>
      </w:r>
      <w:r>
        <w:tab/>
        <w:t>практический</w:t>
      </w:r>
      <w:r>
        <w:tab/>
        <w:t>опыт</w:t>
      </w:r>
      <w:r>
        <w:tab/>
        <w:t>создания</w:t>
      </w:r>
      <w:r>
        <w:tab/>
        <w:t>эскизов</w:t>
      </w:r>
      <w:r>
        <w:tab/>
        <w:t>оформления</w:t>
      </w:r>
      <w:r>
        <w:tab/>
      </w:r>
      <w:r>
        <w:rPr>
          <w:spacing w:val="-1"/>
        </w:rPr>
        <w:t>спектакля</w:t>
      </w:r>
      <w:r>
        <w:rPr>
          <w:spacing w:val="-57"/>
        </w:rPr>
        <w:t xml:space="preserve"> </w:t>
      </w:r>
      <w:r>
        <w:t>по выбранной пьесе, иметь применять полученные знания при постановке школьного спектакля;</w:t>
      </w:r>
      <w:r>
        <w:rPr>
          <w:spacing w:val="1"/>
        </w:rPr>
        <w:t xml:space="preserve"> </w:t>
      </w:r>
      <w:r>
        <w:t>объяснять</w:t>
      </w:r>
      <w:r>
        <w:rPr>
          <w:spacing w:val="10"/>
        </w:rPr>
        <w:t xml:space="preserve"> </w:t>
      </w:r>
      <w:r>
        <w:t>ведущую</w:t>
      </w:r>
      <w:r>
        <w:rPr>
          <w:spacing w:val="12"/>
        </w:rPr>
        <w:t xml:space="preserve"> </w:t>
      </w:r>
      <w:r>
        <w:t>роль</w:t>
      </w:r>
      <w:r>
        <w:rPr>
          <w:spacing w:val="14"/>
        </w:rPr>
        <w:t xml:space="preserve"> </w:t>
      </w:r>
      <w:r>
        <w:t>художника</w:t>
      </w:r>
      <w:r>
        <w:rPr>
          <w:spacing w:val="13"/>
        </w:rPr>
        <w:t xml:space="preserve"> </w:t>
      </w:r>
      <w:r>
        <w:t>кукольного</w:t>
      </w:r>
      <w:r>
        <w:rPr>
          <w:spacing w:val="18"/>
        </w:rPr>
        <w:t xml:space="preserve"> </w:t>
      </w:r>
      <w:r>
        <w:t>спектакля</w:t>
      </w:r>
      <w:r>
        <w:rPr>
          <w:spacing w:val="14"/>
        </w:rPr>
        <w:t xml:space="preserve"> </w:t>
      </w:r>
      <w:r>
        <w:t>как</w:t>
      </w:r>
      <w:r>
        <w:rPr>
          <w:spacing w:val="12"/>
        </w:rPr>
        <w:t xml:space="preserve"> </w:t>
      </w:r>
      <w:r>
        <w:t>соавтора</w:t>
      </w:r>
      <w:r>
        <w:rPr>
          <w:spacing w:val="13"/>
        </w:rPr>
        <w:t xml:space="preserve"> </w:t>
      </w:r>
      <w:r>
        <w:t>режиссёра</w:t>
      </w:r>
      <w:r>
        <w:rPr>
          <w:spacing w:val="13"/>
        </w:rPr>
        <w:t xml:space="preserve"> </w:t>
      </w:r>
      <w:r>
        <w:t>и</w:t>
      </w:r>
      <w:r>
        <w:rPr>
          <w:spacing w:val="10"/>
        </w:rPr>
        <w:t xml:space="preserve"> </w:t>
      </w:r>
      <w:r>
        <w:t>актёра</w:t>
      </w:r>
      <w:r>
        <w:rPr>
          <w:spacing w:val="12"/>
        </w:rPr>
        <w:t xml:space="preserve"> </w:t>
      </w:r>
      <w:r>
        <w:t>в</w:t>
      </w:r>
      <w:r>
        <w:rPr>
          <w:spacing w:val="-57"/>
        </w:rPr>
        <w:t xml:space="preserve"> </w:t>
      </w:r>
      <w:r>
        <w:t>процессе создания</w:t>
      </w:r>
      <w:r>
        <w:rPr>
          <w:spacing w:val="-8"/>
        </w:rPr>
        <w:t xml:space="preserve"> </w:t>
      </w:r>
      <w:r>
        <w:t>образа</w:t>
      </w:r>
      <w:r>
        <w:rPr>
          <w:spacing w:val="1"/>
        </w:rPr>
        <w:t xml:space="preserve"> </w:t>
      </w:r>
      <w:r>
        <w:t>персонажа;</w:t>
      </w:r>
    </w:p>
    <w:p w:rsidR="00380890" w:rsidRDefault="00436D53">
      <w:pPr>
        <w:pStyle w:val="a3"/>
        <w:spacing w:line="275" w:lineRule="exact"/>
        <w:jc w:val="left"/>
      </w:pPr>
      <w:r>
        <w:t>иметь</w:t>
      </w:r>
      <w:r>
        <w:rPr>
          <w:spacing w:val="-5"/>
        </w:rPr>
        <w:t xml:space="preserve"> </w:t>
      </w:r>
      <w:r>
        <w:t>практический навык</w:t>
      </w:r>
      <w:r>
        <w:rPr>
          <w:spacing w:val="-3"/>
        </w:rPr>
        <w:t xml:space="preserve"> </w:t>
      </w:r>
      <w:r>
        <w:t>игрового</w:t>
      </w:r>
      <w:r>
        <w:rPr>
          <w:spacing w:val="-6"/>
        </w:rPr>
        <w:t xml:space="preserve"> </w:t>
      </w:r>
      <w:r>
        <w:t>одушевления</w:t>
      </w:r>
      <w:r>
        <w:rPr>
          <w:spacing w:val="-1"/>
        </w:rPr>
        <w:t xml:space="preserve"> </w:t>
      </w:r>
      <w:r>
        <w:t>куклы</w:t>
      </w:r>
      <w:r>
        <w:rPr>
          <w:spacing w:val="1"/>
        </w:rPr>
        <w:t xml:space="preserve"> </w:t>
      </w:r>
      <w:r>
        <w:t>из</w:t>
      </w:r>
      <w:r>
        <w:rPr>
          <w:spacing w:val="-5"/>
        </w:rPr>
        <w:t xml:space="preserve"> </w:t>
      </w:r>
      <w:r>
        <w:t>простых</w:t>
      </w:r>
      <w:r>
        <w:rPr>
          <w:spacing w:val="-6"/>
        </w:rPr>
        <w:t xml:space="preserve"> </w:t>
      </w:r>
      <w:r>
        <w:t>бытовых</w:t>
      </w:r>
      <w:r>
        <w:rPr>
          <w:spacing w:val="-6"/>
        </w:rPr>
        <w:t xml:space="preserve"> </w:t>
      </w:r>
      <w:r>
        <w:t>предметов;</w:t>
      </w:r>
    </w:p>
    <w:p w:rsidR="00380890" w:rsidRDefault="00436D53">
      <w:pPr>
        <w:pStyle w:val="a3"/>
        <w:tabs>
          <w:tab w:val="left" w:pos="2991"/>
          <w:tab w:val="left" w:pos="6071"/>
          <w:tab w:val="left" w:pos="9508"/>
        </w:tabs>
        <w:ind w:right="154"/>
      </w:pPr>
      <w:r>
        <w:t>понимать</w:t>
      </w:r>
      <w:r>
        <w:rPr>
          <w:spacing w:val="1"/>
        </w:rPr>
        <w:t xml:space="preserve"> </w:t>
      </w:r>
      <w:r>
        <w:t>необходимость</w:t>
      </w:r>
      <w:r>
        <w:rPr>
          <w:spacing w:val="1"/>
        </w:rPr>
        <w:t xml:space="preserve"> </w:t>
      </w:r>
      <w:r>
        <w:t>зрительских знаний и умений</w:t>
      </w:r>
      <w:r>
        <w:rPr>
          <w:spacing w:val="1"/>
        </w:rPr>
        <w:t xml:space="preserve"> </w:t>
      </w:r>
      <w:r>
        <w:t>– обладания</w:t>
      </w:r>
      <w:r>
        <w:rPr>
          <w:spacing w:val="1"/>
        </w:rPr>
        <w:t xml:space="preserve"> </w:t>
      </w:r>
      <w:r>
        <w:t>зрительской</w:t>
      </w:r>
      <w:r>
        <w:rPr>
          <w:spacing w:val="1"/>
        </w:rPr>
        <w:t xml:space="preserve"> </w:t>
      </w:r>
      <w:r>
        <w:t>культурой для</w:t>
      </w:r>
      <w:r>
        <w:rPr>
          <w:spacing w:val="1"/>
        </w:rPr>
        <w:t xml:space="preserve"> </w:t>
      </w:r>
      <w:r>
        <w:t>восприятия</w:t>
      </w:r>
      <w:r>
        <w:tab/>
        <w:t>произведений</w:t>
      </w:r>
      <w:r>
        <w:tab/>
        <w:t>художественного</w:t>
      </w:r>
      <w:r>
        <w:tab/>
        <w:t>творчества</w:t>
      </w:r>
      <w:r>
        <w:rPr>
          <w:spacing w:val="-58"/>
        </w:rPr>
        <w:t xml:space="preserve"> </w:t>
      </w:r>
      <w:r>
        <w:t>и</w:t>
      </w:r>
      <w:r>
        <w:rPr>
          <w:spacing w:val="2"/>
        </w:rPr>
        <w:t xml:space="preserve"> </w:t>
      </w:r>
      <w:r>
        <w:t>понимания</w:t>
      </w:r>
      <w:r>
        <w:rPr>
          <w:spacing w:val="-3"/>
        </w:rPr>
        <w:t xml:space="preserve"> </w:t>
      </w:r>
      <w:r>
        <w:t>их</w:t>
      </w:r>
      <w:r>
        <w:rPr>
          <w:spacing w:val="-3"/>
        </w:rPr>
        <w:t xml:space="preserve"> </w:t>
      </w:r>
      <w:r>
        <w:t>значения</w:t>
      </w:r>
      <w:r>
        <w:rPr>
          <w:spacing w:val="-3"/>
        </w:rPr>
        <w:t xml:space="preserve"> </w:t>
      </w:r>
      <w:r>
        <w:t>в</w:t>
      </w:r>
      <w:r>
        <w:rPr>
          <w:spacing w:val="2"/>
        </w:rPr>
        <w:t xml:space="preserve"> </w:t>
      </w:r>
      <w:r>
        <w:t>интерпретации</w:t>
      </w:r>
      <w:r>
        <w:rPr>
          <w:spacing w:val="3"/>
        </w:rPr>
        <w:t xml:space="preserve"> </w:t>
      </w:r>
      <w:r>
        <w:t>явлений</w:t>
      </w:r>
      <w:r>
        <w:rPr>
          <w:spacing w:val="-2"/>
        </w:rPr>
        <w:t xml:space="preserve"> </w:t>
      </w:r>
      <w:r>
        <w:t>жизни.</w:t>
      </w:r>
    </w:p>
    <w:p w:rsidR="00380890" w:rsidRDefault="00436D53">
      <w:pPr>
        <w:pStyle w:val="a5"/>
        <w:numPr>
          <w:ilvl w:val="0"/>
          <w:numId w:val="23"/>
        </w:numPr>
        <w:tabs>
          <w:tab w:val="left" w:pos="545"/>
        </w:tabs>
        <w:spacing w:line="275" w:lineRule="exact"/>
        <w:ind w:left="544" w:hanging="385"/>
        <w:rPr>
          <w:sz w:val="24"/>
        </w:rPr>
      </w:pPr>
      <w:r>
        <w:rPr>
          <w:sz w:val="24"/>
        </w:rPr>
        <w:t>Художественная</w:t>
      </w:r>
      <w:r>
        <w:rPr>
          <w:spacing w:val="-8"/>
          <w:sz w:val="24"/>
        </w:rPr>
        <w:t xml:space="preserve"> </w:t>
      </w:r>
      <w:r>
        <w:rPr>
          <w:sz w:val="24"/>
        </w:rPr>
        <w:t>фотография:</w:t>
      </w:r>
    </w:p>
    <w:p w:rsidR="00380890" w:rsidRDefault="00436D53">
      <w:pPr>
        <w:pStyle w:val="a3"/>
        <w:spacing w:line="242" w:lineRule="auto"/>
        <w:ind w:right="159"/>
      </w:pPr>
      <w:r>
        <w:t>иметь представление о рождении и истории фотографии, о соотношении прогресса технологий и</w:t>
      </w:r>
      <w:r>
        <w:rPr>
          <w:spacing w:val="1"/>
        </w:rPr>
        <w:t xml:space="preserve"> </w:t>
      </w:r>
      <w:r>
        <w:t>развитии</w:t>
      </w:r>
      <w:r>
        <w:rPr>
          <w:spacing w:val="-3"/>
        </w:rPr>
        <w:t xml:space="preserve"> </w:t>
      </w:r>
      <w:r>
        <w:t>искусства</w:t>
      </w:r>
      <w:r>
        <w:rPr>
          <w:spacing w:val="1"/>
        </w:rPr>
        <w:t xml:space="preserve"> </w:t>
      </w:r>
      <w:r>
        <w:t>запечатления</w:t>
      </w:r>
      <w:r>
        <w:rPr>
          <w:spacing w:val="2"/>
        </w:rPr>
        <w:t xml:space="preserve"> </w:t>
      </w:r>
      <w:r>
        <w:t>реальности</w:t>
      </w:r>
      <w:r>
        <w:rPr>
          <w:spacing w:val="-1"/>
        </w:rPr>
        <w:t xml:space="preserve"> </w:t>
      </w:r>
      <w:r>
        <w:t>в</w:t>
      </w:r>
      <w:r>
        <w:rPr>
          <w:spacing w:val="-6"/>
        </w:rPr>
        <w:t xml:space="preserve"> </w:t>
      </w:r>
      <w:r>
        <w:t>зримых</w:t>
      </w:r>
      <w:r>
        <w:rPr>
          <w:spacing w:val="-9"/>
        </w:rPr>
        <w:t xml:space="preserve"> </w:t>
      </w:r>
      <w:r>
        <w:t>образах;</w:t>
      </w:r>
    </w:p>
    <w:p w:rsidR="00380890" w:rsidRDefault="00436D53">
      <w:pPr>
        <w:pStyle w:val="a3"/>
        <w:spacing w:line="271" w:lineRule="exact"/>
      </w:pPr>
      <w:r>
        <w:t>уметь</w:t>
      </w:r>
      <w:r>
        <w:rPr>
          <w:spacing w:val="-4"/>
        </w:rPr>
        <w:t xml:space="preserve"> </w:t>
      </w:r>
      <w:r>
        <w:t>объяснять</w:t>
      </w:r>
      <w:r>
        <w:rPr>
          <w:spacing w:val="-8"/>
        </w:rPr>
        <w:t xml:space="preserve"> </w:t>
      </w:r>
      <w:r>
        <w:t>понятия</w:t>
      </w:r>
      <w:r>
        <w:rPr>
          <w:spacing w:val="-4"/>
        </w:rPr>
        <w:t xml:space="preserve"> </w:t>
      </w:r>
      <w:r>
        <w:t>«длительность</w:t>
      </w:r>
      <w:r>
        <w:rPr>
          <w:spacing w:val="-5"/>
        </w:rPr>
        <w:t xml:space="preserve"> </w:t>
      </w:r>
      <w:r>
        <w:t>экспозиции»,</w:t>
      </w:r>
      <w:r>
        <w:rPr>
          <w:spacing w:val="-3"/>
        </w:rPr>
        <w:t xml:space="preserve"> </w:t>
      </w:r>
      <w:r>
        <w:t>«выдержка»,</w:t>
      </w:r>
      <w:r>
        <w:rPr>
          <w:spacing w:val="-3"/>
        </w:rPr>
        <w:t xml:space="preserve"> </w:t>
      </w:r>
      <w:r>
        <w:t>«диафрагма»;</w:t>
      </w:r>
    </w:p>
    <w:p w:rsidR="00380890" w:rsidRDefault="00436D53">
      <w:pPr>
        <w:pStyle w:val="a3"/>
        <w:ind w:right="158"/>
      </w:pPr>
      <w:r>
        <w:t>иметь          навыки          фотографирования          и          обработки          цифровых          фотографий</w:t>
      </w:r>
      <w:r>
        <w:rPr>
          <w:spacing w:val="1"/>
        </w:rPr>
        <w:t xml:space="preserve"> </w:t>
      </w:r>
      <w:r>
        <w:t>с помощью компьютерных</w:t>
      </w:r>
      <w:r>
        <w:rPr>
          <w:spacing w:val="-3"/>
        </w:rPr>
        <w:t xml:space="preserve"> </w:t>
      </w:r>
      <w:r>
        <w:t>графических</w:t>
      </w:r>
      <w:r>
        <w:rPr>
          <w:spacing w:val="-3"/>
        </w:rPr>
        <w:t xml:space="preserve"> </w:t>
      </w:r>
      <w:r>
        <w:t>редакторов;</w:t>
      </w:r>
    </w:p>
    <w:p w:rsidR="00380890" w:rsidRDefault="00436D53">
      <w:pPr>
        <w:pStyle w:val="a3"/>
        <w:tabs>
          <w:tab w:val="left" w:pos="1969"/>
          <w:tab w:val="left" w:pos="4225"/>
          <w:tab w:val="left" w:pos="6360"/>
          <w:tab w:val="left" w:pos="8817"/>
        </w:tabs>
        <w:spacing w:before="1"/>
        <w:ind w:right="146"/>
      </w:pPr>
      <w:r>
        <w:t>уметь</w:t>
      </w:r>
      <w:r>
        <w:tab/>
        <w:t>объяснять</w:t>
      </w:r>
      <w:r>
        <w:tab/>
        <w:t>значение</w:t>
      </w:r>
      <w:r>
        <w:tab/>
        <w:t>фотографий</w:t>
      </w:r>
      <w:r>
        <w:tab/>
        <w:t>«Родиноведения»</w:t>
      </w:r>
      <w:r>
        <w:rPr>
          <w:spacing w:val="-58"/>
        </w:rPr>
        <w:t xml:space="preserve"> </w:t>
      </w:r>
      <w:r>
        <w:t>С.М.</w:t>
      </w:r>
      <w:r>
        <w:rPr>
          <w:spacing w:val="4"/>
        </w:rPr>
        <w:t xml:space="preserve"> </w:t>
      </w:r>
      <w:r>
        <w:t xml:space="preserve">Прокудина-Горского     </w:t>
      </w:r>
      <w:r>
        <w:rPr>
          <w:spacing w:val="47"/>
        </w:rPr>
        <w:t xml:space="preserve"> </w:t>
      </w:r>
      <w:r>
        <w:t xml:space="preserve">для      </w:t>
      </w:r>
      <w:r>
        <w:rPr>
          <w:spacing w:val="46"/>
        </w:rPr>
        <w:t xml:space="preserve"> </w:t>
      </w:r>
      <w:r>
        <w:t xml:space="preserve">современных      </w:t>
      </w:r>
      <w:r>
        <w:rPr>
          <w:spacing w:val="41"/>
        </w:rPr>
        <w:t xml:space="preserve"> </w:t>
      </w:r>
      <w:r>
        <w:t xml:space="preserve">представлений      </w:t>
      </w:r>
      <w:r>
        <w:rPr>
          <w:spacing w:val="37"/>
        </w:rPr>
        <w:t xml:space="preserve"> </w:t>
      </w:r>
      <w:r>
        <w:t xml:space="preserve">об      </w:t>
      </w:r>
      <w:r>
        <w:rPr>
          <w:spacing w:val="39"/>
        </w:rPr>
        <w:t xml:space="preserve"> </w:t>
      </w:r>
      <w:r>
        <w:t xml:space="preserve">истории      </w:t>
      </w:r>
      <w:r>
        <w:rPr>
          <w:spacing w:val="42"/>
        </w:rPr>
        <w:t xml:space="preserve"> </w:t>
      </w:r>
      <w:r>
        <w:t>жизни</w:t>
      </w:r>
      <w:r>
        <w:rPr>
          <w:spacing w:val="-58"/>
        </w:rPr>
        <w:t xml:space="preserve"> </w:t>
      </w:r>
      <w:r>
        <w:t>в</w:t>
      </w:r>
      <w:r>
        <w:rPr>
          <w:spacing w:val="2"/>
        </w:rPr>
        <w:t xml:space="preserve"> </w:t>
      </w:r>
      <w:r>
        <w:t>нашей</w:t>
      </w:r>
      <w:r>
        <w:rPr>
          <w:spacing w:val="3"/>
        </w:rPr>
        <w:t xml:space="preserve"> </w:t>
      </w:r>
      <w:r>
        <w:t>стране;</w:t>
      </w:r>
    </w:p>
    <w:p w:rsidR="00380890" w:rsidRDefault="00436D53">
      <w:pPr>
        <w:pStyle w:val="a3"/>
        <w:spacing w:line="242" w:lineRule="auto"/>
        <w:ind w:right="2670"/>
      </w:pPr>
      <w:r>
        <w:t>различать и характеризовать различные жанры художественной фотографии;</w:t>
      </w:r>
      <w:r>
        <w:rPr>
          <w:spacing w:val="-57"/>
        </w:rPr>
        <w:t xml:space="preserve"> </w:t>
      </w:r>
      <w:r>
        <w:t>объяснять</w:t>
      </w:r>
      <w:r>
        <w:rPr>
          <w:spacing w:val="-6"/>
        </w:rPr>
        <w:t xml:space="preserve"> </w:t>
      </w:r>
      <w:r>
        <w:t>роль</w:t>
      </w:r>
      <w:r>
        <w:rPr>
          <w:spacing w:val="-2"/>
        </w:rPr>
        <w:t xml:space="preserve"> </w:t>
      </w:r>
      <w:r>
        <w:t>света</w:t>
      </w:r>
      <w:r>
        <w:rPr>
          <w:spacing w:val="-4"/>
        </w:rPr>
        <w:t xml:space="preserve"> </w:t>
      </w:r>
      <w:r>
        <w:t>как</w:t>
      </w:r>
      <w:r>
        <w:rPr>
          <w:spacing w:val="-5"/>
        </w:rPr>
        <w:t xml:space="preserve"> </w:t>
      </w:r>
      <w:r>
        <w:t>художественного средства</w:t>
      </w:r>
      <w:r>
        <w:rPr>
          <w:spacing w:val="-4"/>
        </w:rPr>
        <w:t xml:space="preserve"> </w:t>
      </w:r>
      <w:r>
        <w:t>в</w:t>
      </w:r>
      <w:r>
        <w:rPr>
          <w:spacing w:val="-2"/>
        </w:rPr>
        <w:t xml:space="preserve"> </w:t>
      </w:r>
      <w:r>
        <w:t>искусстве</w:t>
      </w:r>
      <w:r>
        <w:rPr>
          <w:spacing w:val="-4"/>
        </w:rPr>
        <w:t xml:space="preserve"> </w:t>
      </w:r>
      <w:r>
        <w:t>фотографии;</w:t>
      </w:r>
    </w:p>
    <w:p w:rsidR="00380890" w:rsidRDefault="00436D53">
      <w:pPr>
        <w:pStyle w:val="a3"/>
        <w:tabs>
          <w:tab w:val="left" w:pos="2756"/>
          <w:tab w:val="left" w:pos="4594"/>
          <w:tab w:val="left" w:pos="5492"/>
          <w:tab w:val="left" w:pos="7416"/>
          <w:tab w:val="left" w:pos="8299"/>
          <w:tab w:val="left" w:pos="9317"/>
        </w:tabs>
        <w:ind w:right="158"/>
      </w:pPr>
      <w:r>
        <w:t>понимать,</w:t>
      </w:r>
      <w:r>
        <w:rPr>
          <w:spacing w:val="1"/>
        </w:rPr>
        <w:t xml:space="preserve"> </w:t>
      </w:r>
      <w:r>
        <w:t>как</w:t>
      </w:r>
      <w:r>
        <w:rPr>
          <w:spacing w:val="1"/>
        </w:rPr>
        <w:t xml:space="preserve"> </w:t>
      </w:r>
      <w:r>
        <w:t>в</w:t>
      </w:r>
      <w:r>
        <w:rPr>
          <w:spacing w:val="1"/>
        </w:rPr>
        <w:t xml:space="preserve"> </w:t>
      </w:r>
      <w:r>
        <w:t>художественной</w:t>
      </w:r>
      <w:r>
        <w:rPr>
          <w:spacing w:val="1"/>
        </w:rPr>
        <w:t xml:space="preserve"> </w:t>
      </w:r>
      <w:r>
        <w:t>фотографии</w:t>
      </w:r>
      <w:r>
        <w:rPr>
          <w:spacing w:val="1"/>
        </w:rPr>
        <w:t xml:space="preserve"> </w:t>
      </w:r>
      <w:r>
        <w:t>проявляются</w:t>
      </w:r>
      <w:r>
        <w:rPr>
          <w:spacing w:val="1"/>
        </w:rPr>
        <w:t xml:space="preserve"> </w:t>
      </w:r>
      <w:r>
        <w:t>средства</w:t>
      </w:r>
      <w:r>
        <w:rPr>
          <w:spacing w:val="1"/>
        </w:rPr>
        <w:t xml:space="preserve"> </w:t>
      </w:r>
      <w:r>
        <w:t>выразительности</w:t>
      </w:r>
      <w:r>
        <w:rPr>
          <w:spacing w:val="1"/>
        </w:rPr>
        <w:t xml:space="preserve"> </w:t>
      </w:r>
      <w:r>
        <w:t>изобразительного</w:t>
      </w:r>
      <w:r>
        <w:tab/>
        <w:t>искусства,</w:t>
      </w:r>
      <w:r>
        <w:tab/>
        <w:t>и</w:t>
      </w:r>
      <w:r>
        <w:tab/>
        <w:t>стремиться</w:t>
      </w:r>
      <w:r>
        <w:tab/>
        <w:t>к</w:t>
      </w:r>
      <w:r>
        <w:tab/>
        <w:t>их</w:t>
      </w:r>
      <w:r>
        <w:tab/>
      </w:r>
      <w:r>
        <w:rPr>
          <w:spacing w:val="-1"/>
        </w:rPr>
        <w:t>применению</w:t>
      </w:r>
      <w:r>
        <w:rPr>
          <w:spacing w:val="-58"/>
        </w:rPr>
        <w:t xml:space="preserve"> </w:t>
      </w:r>
      <w:r>
        <w:t>в</w:t>
      </w:r>
      <w:r>
        <w:rPr>
          <w:spacing w:val="2"/>
        </w:rPr>
        <w:t xml:space="preserve"> </w:t>
      </w:r>
      <w:r>
        <w:t>своей</w:t>
      </w:r>
      <w:r>
        <w:rPr>
          <w:spacing w:val="-2"/>
        </w:rPr>
        <w:t xml:space="preserve"> </w:t>
      </w:r>
      <w:r>
        <w:t>практике</w:t>
      </w:r>
      <w:r>
        <w:rPr>
          <w:spacing w:val="1"/>
        </w:rPr>
        <w:t xml:space="preserve"> </w:t>
      </w:r>
      <w:r>
        <w:t>фотографирования;</w:t>
      </w:r>
    </w:p>
    <w:p w:rsidR="00380890" w:rsidRDefault="00436D53">
      <w:pPr>
        <w:pStyle w:val="a3"/>
        <w:spacing w:line="237" w:lineRule="auto"/>
        <w:ind w:right="160"/>
      </w:pPr>
      <w:r>
        <w:t>иметь</w:t>
      </w:r>
      <w:r>
        <w:rPr>
          <w:spacing w:val="1"/>
        </w:rPr>
        <w:t xml:space="preserve"> </w:t>
      </w:r>
      <w:r>
        <w:t>опыт</w:t>
      </w:r>
      <w:r>
        <w:rPr>
          <w:spacing w:val="1"/>
        </w:rPr>
        <w:t xml:space="preserve"> </w:t>
      </w:r>
      <w:r>
        <w:t>наблюдения</w:t>
      </w:r>
      <w:r>
        <w:rPr>
          <w:spacing w:val="1"/>
        </w:rPr>
        <w:t xml:space="preserve"> </w:t>
      </w:r>
      <w:r>
        <w:t>и</w:t>
      </w:r>
      <w:r>
        <w:rPr>
          <w:spacing w:val="1"/>
        </w:rPr>
        <w:t xml:space="preserve"> </w:t>
      </w:r>
      <w:r>
        <w:t>художественно-эстетического</w:t>
      </w:r>
      <w:r>
        <w:rPr>
          <w:spacing w:val="1"/>
        </w:rPr>
        <w:t xml:space="preserve"> </w:t>
      </w:r>
      <w:r>
        <w:t>анализа</w:t>
      </w:r>
      <w:r>
        <w:rPr>
          <w:spacing w:val="1"/>
        </w:rPr>
        <w:t xml:space="preserve"> </w:t>
      </w:r>
      <w:r>
        <w:t>художественных</w:t>
      </w:r>
      <w:r>
        <w:rPr>
          <w:spacing w:val="1"/>
        </w:rPr>
        <w:t xml:space="preserve"> </w:t>
      </w:r>
      <w:r>
        <w:t>фотографий</w:t>
      </w:r>
      <w:r>
        <w:rPr>
          <w:spacing w:val="1"/>
        </w:rPr>
        <w:t xml:space="preserve"> </w:t>
      </w:r>
      <w:r>
        <w:t>известных</w:t>
      </w:r>
      <w:r>
        <w:rPr>
          <w:spacing w:val="-4"/>
        </w:rPr>
        <w:t xml:space="preserve"> </w:t>
      </w:r>
      <w:r>
        <w:t>профессиональных</w:t>
      </w:r>
      <w:r>
        <w:rPr>
          <w:spacing w:val="-3"/>
        </w:rPr>
        <w:t xml:space="preserve"> </w:t>
      </w:r>
      <w:r>
        <w:t>мастеров</w:t>
      </w:r>
      <w:r>
        <w:rPr>
          <w:spacing w:val="-1"/>
        </w:rPr>
        <w:t xml:space="preserve"> </w:t>
      </w:r>
      <w:r>
        <w:t>фотографии;</w:t>
      </w:r>
    </w:p>
    <w:p w:rsidR="00380890" w:rsidRDefault="00436D53">
      <w:pPr>
        <w:pStyle w:val="a3"/>
        <w:ind w:right="150"/>
      </w:pPr>
      <w:r>
        <w:t xml:space="preserve">иметь        </w:t>
      </w:r>
      <w:r>
        <w:rPr>
          <w:spacing w:val="1"/>
        </w:rPr>
        <w:t xml:space="preserve"> </w:t>
      </w:r>
      <w:r>
        <w:t>опыт          применения          знаний          о          художественно-образных          критериях</w:t>
      </w:r>
      <w:r>
        <w:rPr>
          <w:spacing w:val="-57"/>
        </w:rPr>
        <w:t xml:space="preserve"> </w:t>
      </w:r>
      <w:r>
        <w:t>к</w:t>
      </w:r>
      <w:r>
        <w:rPr>
          <w:spacing w:val="-1"/>
        </w:rPr>
        <w:t xml:space="preserve"> </w:t>
      </w:r>
      <w:r>
        <w:t>композиции</w:t>
      </w:r>
      <w:r>
        <w:rPr>
          <w:spacing w:val="2"/>
        </w:rPr>
        <w:t xml:space="preserve"> </w:t>
      </w:r>
      <w:r>
        <w:t>кадра при</w:t>
      </w:r>
      <w:r>
        <w:rPr>
          <w:spacing w:val="-3"/>
        </w:rPr>
        <w:t xml:space="preserve"> </w:t>
      </w:r>
      <w:r>
        <w:t>самостоятельном</w:t>
      </w:r>
      <w:r>
        <w:rPr>
          <w:spacing w:val="-2"/>
        </w:rPr>
        <w:t xml:space="preserve"> </w:t>
      </w:r>
      <w:r>
        <w:t>фотографировании</w:t>
      </w:r>
      <w:r>
        <w:rPr>
          <w:spacing w:val="-7"/>
        </w:rPr>
        <w:t xml:space="preserve"> </w:t>
      </w:r>
      <w:r>
        <w:t>окружающей</w:t>
      </w:r>
      <w:r>
        <w:rPr>
          <w:spacing w:val="2"/>
        </w:rPr>
        <w:t xml:space="preserve"> </w:t>
      </w:r>
      <w:r>
        <w:t>жизни;</w:t>
      </w:r>
    </w:p>
    <w:p w:rsidR="00380890" w:rsidRDefault="00436D53">
      <w:pPr>
        <w:pStyle w:val="a3"/>
        <w:spacing w:before="3" w:line="237" w:lineRule="auto"/>
        <w:ind w:right="161"/>
      </w:pPr>
      <w:r>
        <w:t>обретать опыт художественного наблюдения жизни, развивая познавательный интерес и внимание к</w:t>
      </w:r>
      <w:r>
        <w:rPr>
          <w:spacing w:val="1"/>
        </w:rPr>
        <w:t xml:space="preserve"> </w:t>
      </w:r>
      <w:r>
        <w:t>окружающему</w:t>
      </w:r>
      <w:r>
        <w:rPr>
          <w:spacing w:val="-9"/>
        </w:rPr>
        <w:t xml:space="preserve"> </w:t>
      </w:r>
      <w:r>
        <w:t>миру,</w:t>
      </w:r>
      <w:r>
        <w:rPr>
          <w:spacing w:val="4"/>
        </w:rPr>
        <w:t xml:space="preserve"> </w:t>
      </w:r>
      <w:r>
        <w:t>к людям;</w:t>
      </w:r>
    </w:p>
    <w:p w:rsidR="00380890" w:rsidRDefault="00436D53">
      <w:pPr>
        <w:pStyle w:val="a3"/>
        <w:spacing w:before="4"/>
        <w:ind w:right="162"/>
      </w:pPr>
      <w:r>
        <w:t>уметь объяснять разницу в содержании искусства живописной картины, графического рисунка и</w:t>
      </w:r>
      <w:r>
        <w:rPr>
          <w:spacing w:val="1"/>
        </w:rPr>
        <w:t xml:space="preserve"> </w:t>
      </w:r>
      <w:r>
        <w:t>фотоснимка,</w:t>
      </w:r>
      <w:r>
        <w:rPr>
          <w:spacing w:val="1"/>
        </w:rPr>
        <w:t xml:space="preserve"> </w:t>
      </w:r>
      <w:r>
        <w:t>возможности</w:t>
      </w:r>
      <w:r>
        <w:rPr>
          <w:spacing w:val="1"/>
        </w:rPr>
        <w:t xml:space="preserve"> </w:t>
      </w:r>
      <w:r>
        <w:t>их</w:t>
      </w:r>
      <w:r>
        <w:rPr>
          <w:spacing w:val="1"/>
        </w:rPr>
        <w:t xml:space="preserve"> </w:t>
      </w:r>
      <w:r>
        <w:t>одновременного</w:t>
      </w:r>
      <w:r>
        <w:rPr>
          <w:spacing w:val="1"/>
        </w:rPr>
        <w:t xml:space="preserve"> </w:t>
      </w:r>
      <w:r>
        <w:t>существования</w:t>
      </w:r>
      <w:r>
        <w:rPr>
          <w:spacing w:val="1"/>
        </w:rPr>
        <w:t xml:space="preserve"> </w:t>
      </w:r>
      <w:r>
        <w:t>и</w:t>
      </w:r>
      <w:r>
        <w:rPr>
          <w:spacing w:val="1"/>
        </w:rPr>
        <w:t xml:space="preserve"> </w:t>
      </w:r>
      <w:r>
        <w:t>актуальности</w:t>
      </w:r>
      <w:r>
        <w:rPr>
          <w:spacing w:val="1"/>
        </w:rPr>
        <w:t xml:space="preserve"> </w:t>
      </w:r>
      <w:r>
        <w:t>в</w:t>
      </w:r>
      <w:r>
        <w:rPr>
          <w:spacing w:val="1"/>
        </w:rPr>
        <w:t xml:space="preserve"> </w:t>
      </w:r>
      <w:r>
        <w:t>современной</w:t>
      </w:r>
      <w:r>
        <w:rPr>
          <w:spacing w:val="1"/>
        </w:rPr>
        <w:t xml:space="preserve"> </w:t>
      </w:r>
      <w:r>
        <w:t>художественной</w:t>
      </w:r>
      <w:r>
        <w:rPr>
          <w:spacing w:val="2"/>
        </w:rPr>
        <w:t xml:space="preserve"> </w:t>
      </w:r>
      <w:r>
        <w:t>культуре;</w:t>
      </w:r>
    </w:p>
    <w:p w:rsidR="00380890" w:rsidRDefault="00380890">
      <w:pPr>
        <w:sectPr w:rsidR="00380890">
          <w:headerReference w:type="default" r:id="rId270"/>
          <w:pgSz w:w="11910" w:h="16840"/>
          <w:pgMar w:top="620" w:right="560" w:bottom="280" w:left="560" w:header="0" w:footer="0" w:gutter="0"/>
          <w:cols w:space="720"/>
        </w:sectPr>
      </w:pPr>
    </w:p>
    <w:p w:rsidR="00380890" w:rsidRDefault="00436D53">
      <w:pPr>
        <w:pStyle w:val="a3"/>
        <w:tabs>
          <w:tab w:val="left" w:pos="1806"/>
          <w:tab w:val="left" w:pos="3389"/>
          <w:tab w:val="left" w:pos="5491"/>
          <w:tab w:val="left" w:pos="6844"/>
          <w:tab w:val="left" w:pos="7996"/>
        </w:tabs>
        <w:spacing w:before="76" w:line="237" w:lineRule="auto"/>
        <w:ind w:right="151"/>
      </w:pPr>
      <w:r>
        <w:lastRenderedPageBreak/>
        <w:t>понимать</w:t>
      </w:r>
      <w:r>
        <w:tab/>
        <w:t>значение</w:t>
      </w:r>
      <w:r>
        <w:tab/>
        <w:t>репортажного</w:t>
      </w:r>
      <w:r>
        <w:tab/>
        <w:t>жанра,</w:t>
      </w:r>
      <w:r>
        <w:tab/>
        <w:t>роли</w:t>
      </w:r>
      <w:r>
        <w:tab/>
        <w:t>журналистов-фотографов</w:t>
      </w:r>
      <w:r>
        <w:rPr>
          <w:spacing w:val="-58"/>
        </w:rPr>
        <w:t xml:space="preserve"> </w:t>
      </w:r>
      <w:r>
        <w:t>в</w:t>
      </w:r>
      <w:r>
        <w:rPr>
          <w:spacing w:val="2"/>
        </w:rPr>
        <w:t xml:space="preserve"> </w:t>
      </w:r>
      <w:r>
        <w:t>истории</w:t>
      </w:r>
      <w:r>
        <w:rPr>
          <w:spacing w:val="3"/>
        </w:rPr>
        <w:t xml:space="preserve"> </w:t>
      </w:r>
      <w:r>
        <w:t>ХХ</w:t>
      </w:r>
      <w:r>
        <w:rPr>
          <w:spacing w:val="-4"/>
        </w:rPr>
        <w:t xml:space="preserve"> </w:t>
      </w:r>
      <w:r>
        <w:t>в.</w:t>
      </w:r>
      <w:r>
        <w:rPr>
          <w:spacing w:val="-1"/>
        </w:rPr>
        <w:t xml:space="preserve"> </w:t>
      </w:r>
      <w:r>
        <w:t>и</w:t>
      </w:r>
      <w:r>
        <w:rPr>
          <w:spacing w:val="-2"/>
        </w:rPr>
        <w:t xml:space="preserve"> </w:t>
      </w:r>
      <w:r>
        <w:t>современном</w:t>
      </w:r>
      <w:r>
        <w:rPr>
          <w:spacing w:val="3"/>
        </w:rPr>
        <w:t xml:space="preserve"> </w:t>
      </w:r>
      <w:r>
        <w:t>мире;</w:t>
      </w:r>
    </w:p>
    <w:p w:rsidR="00380890" w:rsidRDefault="00436D53">
      <w:pPr>
        <w:pStyle w:val="a3"/>
        <w:tabs>
          <w:tab w:val="left" w:pos="1556"/>
          <w:tab w:val="left" w:pos="3840"/>
          <w:tab w:val="left" w:pos="4757"/>
          <w:tab w:val="left" w:pos="7166"/>
          <w:tab w:val="left" w:pos="9281"/>
          <w:tab w:val="left" w:pos="10194"/>
        </w:tabs>
        <w:spacing w:before="3"/>
        <w:ind w:right="148"/>
      </w:pPr>
      <w:r>
        <w:t>иметь</w:t>
      </w:r>
      <w:r>
        <w:tab/>
        <w:t>представление</w:t>
      </w:r>
      <w:r>
        <w:tab/>
        <w:t>о</w:t>
      </w:r>
      <w:r>
        <w:tab/>
        <w:t>фототворчестве</w:t>
      </w:r>
      <w:r>
        <w:tab/>
        <w:t>А.</w:t>
      </w:r>
      <w:r>
        <w:rPr>
          <w:spacing w:val="5"/>
        </w:rPr>
        <w:t xml:space="preserve"> </w:t>
      </w:r>
      <w:r>
        <w:t>Родченко,</w:t>
      </w:r>
      <w:r>
        <w:tab/>
        <w:t>о</w:t>
      </w:r>
      <w:r>
        <w:tab/>
        <w:t>том,</w:t>
      </w:r>
      <w:r>
        <w:rPr>
          <w:spacing w:val="-58"/>
        </w:rPr>
        <w:t xml:space="preserve"> </w:t>
      </w:r>
      <w:r>
        <w:t xml:space="preserve">как  </w:t>
      </w:r>
      <w:r>
        <w:rPr>
          <w:spacing w:val="1"/>
        </w:rPr>
        <w:t xml:space="preserve"> </w:t>
      </w:r>
      <w:r>
        <w:t xml:space="preserve">его  </w:t>
      </w:r>
      <w:r>
        <w:rPr>
          <w:spacing w:val="1"/>
        </w:rPr>
        <w:t xml:space="preserve"> </w:t>
      </w:r>
      <w:r>
        <w:t>фотографии    выражают    образ    эпохи,    его    авторскую    позицию,    и    о    влиянии</w:t>
      </w:r>
      <w:r>
        <w:rPr>
          <w:spacing w:val="1"/>
        </w:rPr>
        <w:t xml:space="preserve"> </w:t>
      </w:r>
      <w:r>
        <w:t>его</w:t>
      </w:r>
      <w:r>
        <w:rPr>
          <w:spacing w:val="1"/>
        </w:rPr>
        <w:t xml:space="preserve"> </w:t>
      </w:r>
      <w:r>
        <w:t>фотографий</w:t>
      </w:r>
      <w:r>
        <w:rPr>
          <w:spacing w:val="-2"/>
        </w:rPr>
        <w:t xml:space="preserve"> </w:t>
      </w:r>
      <w:r>
        <w:t>на</w:t>
      </w:r>
      <w:r>
        <w:rPr>
          <w:spacing w:val="1"/>
        </w:rPr>
        <w:t xml:space="preserve"> </w:t>
      </w:r>
      <w:r>
        <w:t>стиль</w:t>
      </w:r>
      <w:r>
        <w:rPr>
          <w:spacing w:val="2"/>
        </w:rPr>
        <w:t xml:space="preserve"> </w:t>
      </w:r>
      <w:r>
        <w:t>эпохи;</w:t>
      </w:r>
    </w:p>
    <w:p w:rsidR="00380890" w:rsidRDefault="00436D53">
      <w:pPr>
        <w:pStyle w:val="a3"/>
        <w:spacing w:line="274" w:lineRule="exact"/>
      </w:pPr>
      <w:r>
        <w:t>иметь</w:t>
      </w:r>
      <w:r>
        <w:rPr>
          <w:spacing w:val="-4"/>
        </w:rPr>
        <w:t xml:space="preserve"> </w:t>
      </w:r>
      <w:r>
        <w:t>навыки</w:t>
      </w:r>
      <w:r>
        <w:rPr>
          <w:spacing w:val="-4"/>
        </w:rPr>
        <w:t xml:space="preserve"> </w:t>
      </w:r>
      <w:r>
        <w:t>компьютерной</w:t>
      </w:r>
      <w:r>
        <w:rPr>
          <w:spacing w:val="-10"/>
        </w:rPr>
        <w:t xml:space="preserve"> </w:t>
      </w:r>
      <w:r>
        <w:t>обработки</w:t>
      </w:r>
      <w:r>
        <w:rPr>
          <w:spacing w:val="-4"/>
        </w:rPr>
        <w:t xml:space="preserve"> </w:t>
      </w:r>
      <w:r>
        <w:t>и преобразования</w:t>
      </w:r>
      <w:r>
        <w:rPr>
          <w:spacing w:val="-5"/>
        </w:rPr>
        <w:t xml:space="preserve"> </w:t>
      </w:r>
      <w:r>
        <w:t>фотографий.</w:t>
      </w:r>
    </w:p>
    <w:p w:rsidR="00380890" w:rsidRDefault="00436D53">
      <w:pPr>
        <w:pStyle w:val="a5"/>
        <w:numPr>
          <w:ilvl w:val="0"/>
          <w:numId w:val="23"/>
        </w:numPr>
        <w:tabs>
          <w:tab w:val="left" w:pos="545"/>
        </w:tabs>
        <w:spacing w:before="3" w:line="275" w:lineRule="exact"/>
        <w:ind w:left="544" w:hanging="385"/>
        <w:rPr>
          <w:sz w:val="24"/>
        </w:rPr>
      </w:pPr>
      <w:r>
        <w:rPr>
          <w:sz w:val="24"/>
        </w:rPr>
        <w:t>Изображение</w:t>
      </w:r>
      <w:r>
        <w:rPr>
          <w:spacing w:val="-9"/>
          <w:sz w:val="24"/>
        </w:rPr>
        <w:t xml:space="preserve"> </w:t>
      </w:r>
      <w:r>
        <w:rPr>
          <w:sz w:val="24"/>
        </w:rPr>
        <w:t>и</w:t>
      </w:r>
      <w:r>
        <w:rPr>
          <w:spacing w:val="-1"/>
          <w:sz w:val="24"/>
        </w:rPr>
        <w:t xml:space="preserve"> </w:t>
      </w:r>
      <w:r>
        <w:rPr>
          <w:sz w:val="24"/>
        </w:rPr>
        <w:t>искусство</w:t>
      </w:r>
      <w:r>
        <w:rPr>
          <w:spacing w:val="1"/>
          <w:sz w:val="24"/>
        </w:rPr>
        <w:t xml:space="preserve"> </w:t>
      </w:r>
      <w:r>
        <w:rPr>
          <w:sz w:val="24"/>
        </w:rPr>
        <w:t>кино:</w:t>
      </w:r>
    </w:p>
    <w:p w:rsidR="00380890" w:rsidRDefault="00436D53">
      <w:pPr>
        <w:pStyle w:val="a3"/>
        <w:spacing w:line="275" w:lineRule="exact"/>
        <w:jc w:val="left"/>
      </w:pPr>
      <w:r>
        <w:t>иметь</w:t>
      </w:r>
      <w:r>
        <w:rPr>
          <w:spacing w:val="-4"/>
        </w:rPr>
        <w:t xml:space="preserve"> </w:t>
      </w:r>
      <w:r>
        <w:t>представление</w:t>
      </w:r>
      <w:r>
        <w:rPr>
          <w:spacing w:val="-7"/>
        </w:rPr>
        <w:t xml:space="preserve"> </w:t>
      </w:r>
      <w:r>
        <w:t>об</w:t>
      </w:r>
      <w:r>
        <w:rPr>
          <w:spacing w:val="-3"/>
        </w:rPr>
        <w:t xml:space="preserve"> </w:t>
      </w:r>
      <w:r>
        <w:t>этапах</w:t>
      </w:r>
      <w:r>
        <w:rPr>
          <w:spacing w:val="-5"/>
        </w:rPr>
        <w:t xml:space="preserve"> </w:t>
      </w:r>
      <w:r>
        <w:t>в истории</w:t>
      </w:r>
      <w:r>
        <w:rPr>
          <w:spacing w:val="-5"/>
        </w:rPr>
        <w:t xml:space="preserve"> </w:t>
      </w:r>
      <w:r>
        <w:t>кино</w:t>
      </w:r>
      <w:r>
        <w:rPr>
          <w:spacing w:val="-5"/>
        </w:rPr>
        <w:t xml:space="preserve"> </w:t>
      </w:r>
      <w:r>
        <w:t>и его</w:t>
      </w:r>
      <w:r>
        <w:rPr>
          <w:spacing w:val="-1"/>
        </w:rPr>
        <w:t xml:space="preserve"> </w:t>
      </w:r>
      <w:r>
        <w:t>эволюции как</w:t>
      </w:r>
      <w:r>
        <w:rPr>
          <w:spacing w:val="-3"/>
        </w:rPr>
        <w:t xml:space="preserve"> </w:t>
      </w:r>
      <w:r>
        <w:t>искусства;</w:t>
      </w:r>
    </w:p>
    <w:p w:rsidR="00380890" w:rsidRDefault="00436D53">
      <w:pPr>
        <w:pStyle w:val="a3"/>
        <w:spacing w:before="5" w:line="237" w:lineRule="auto"/>
        <w:jc w:val="left"/>
      </w:pPr>
      <w:r>
        <w:t>уметь</w:t>
      </w:r>
      <w:r>
        <w:rPr>
          <w:spacing w:val="13"/>
        </w:rPr>
        <w:t xml:space="preserve"> </w:t>
      </w:r>
      <w:r>
        <w:t>объяснять,</w:t>
      </w:r>
      <w:r>
        <w:rPr>
          <w:spacing w:val="14"/>
        </w:rPr>
        <w:t xml:space="preserve"> </w:t>
      </w:r>
      <w:r>
        <w:t>почему</w:t>
      </w:r>
      <w:r>
        <w:rPr>
          <w:spacing w:val="7"/>
        </w:rPr>
        <w:t xml:space="preserve"> </w:t>
      </w:r>
      <w:r>
        <w:t>экранное</w:t>
      </w:r>
      <w:r>
        <w:rPr>
          <w:spacing w:val="11"/>
        </w:rPr>
        <w:t xml:space="preserve"> </w:t>
      </w:r>
      <w:r>
        <w:t>время</w:t>
      </w:r>
      <w:r>
        <w:rPr>
          <w:spacing w:val="12"/>
        </w:rPr>
        <w:t xml:space="preserve"> </w:t>
      </w:r>
      <w:r>
        <w:t>и</w:t>
      </w:r>
      <w:r>
        <w:rPr>
          <w:spacing w:val="8"/>
        </w:rPr>
        <w:t xml:space="preserve"> </w:t>
      </w:r>
      <w:r>
        <w:t>всё</w:t>
      </w:r>
      <w:r>
        <w:rPr>
          <w:spacing w:val="16"/>
        </w:rPr>
        <w:t xml:space="preserve"> </w:t>
      </w:r>
      <w:r>
        <w:t>изображаемое</w:t>
      </w:r>
      <w:r>
        <w:rPr>
          <w:spacing w:val="11"/>
        </w:rPr>
        <w:t xml:space="preserve"> </w:t>
      </w:r>
      <w:r>
        <w:t>в</w:t>
      </w:r>
      <w:r>
        <w:rPr>
          <w:spacing w:val="14"/>
        </w:rPr>
        <w:t xml:space="preserve"> </w:t>
      </w:r>
      <w:r>
        <w:t>фильме,</w:t>
      </w:r>
      <w:r>
        <w:rPr>
          <w:spacing w:val="14"/>
        </w:rPr>
        <w:t xml:space="preserve"> </w:t>
      </w:r>
      <w:r>
        <w:t>являясь</w:t>
      </w:r>
      <w:r>
        <w:rPr>
          <w:spacing w:val="13"/>
        </w:rPr>
        <w:t xml:space="preserve"> </w:t>
      </w:r>
      <w:r>
        <w:t>условностью,</w:t>
      </w:r>
      <w:r>
        <w:rPr>
          <w:spacing w:val="-57"/>
        </w:rPr>
        <w:t xml:space="preserve"> </w:t>
      </w:r>
      <w:r>
        <w:t>формирует</w:t>
      </w:r>
      <w:r>
        <w:rPr>
          <w:spacing w:val="6"/>
        </w:rPr>
        <w:t xml:space="preserve"> </w:t>
      </w:r>
      <w:r>
        <w:t>у</w:t>
      </w:r>
      <w:r>
        <w:rPr>
          <w:spacing w:val="-8"/>
        </w:rPr>
        <w:t xml:space="preserve"> </w:t>
      </w:r>
      <w:r>
        <w:t>людей</w:t>
      </w:r>
      <w:r>
        <w:rPr>
          <w:spacing w:val="3"/>
        </w:rPr>
        <w:t xml:space="preserve"> </w:t>
      </w:r>
      <w:r>
        <w:t>восприятие</w:t>
      </w:r>
      <w:r>
        <w:rPr>
          <w:spacing w:val="1"/>
        </w:rPr>
        <w:t xml:space="preserve"> </w:t>
      </w:r>
      <w:r>
        <w:t>реального</w:t>
      </w:r>
      <w:r>
        <w:rPr>
          <w:spacing w:val="1"/>
        </w:rPr>
        <w:t xml:space="preserve"> </w:t>
      </w:r>
      <w:r>
        <w:t>мира;</w:t>
      </w:r>
    </w:p>
    <w:p w:rsidR="00380890" w:rsidRDefault="00436D53">
      <w:pPr>
        <w:pStyle w:val="a3"/>
        <w:tabs>
          <w:tab w:val="left" w:pos="1287"/>
          <w:tab w:val="left" w:pos="1992"/>
          <w:tab w:val="left" w:pos="3671"/>
          <w:tab w:val="left" w:pos="4362"/>
          <w:tab w:val="left" w:pos="5317"/>
          <w:tab w:val="left" w:pos="6693"/>
          <w:tab w:val="left" w:pos="7950"/>
        </w:tabs>
        <w:spacing w:before="3"/>
        <w:ind w:right="154"/>
        <w:jc w:val="left"/>
      </w:pPr>
      <w:r>
        <w:t>иметь представление об экранных искусствах как монтаже композиционно построенных кадров;</w:t>
      </w:r>
      <w:r>
        <w:rPr>
          <w:spacing w:val="1"/>
        </w:rPr>
        <w:t xml:space="preserve"> </w:t>
      </w:r>
      <w:r>
        <w:t>знать</w:t>
      </w:r>
      <w:r>
        <w:tab/>
        <w:t>и</w:t>
      </w:r>
      <w:r>
        <w:tab/>
        <w:t>объяснять,</w:t>
      </w:r>
      <w:r>
        <w:tab/>
        <w:t>в</w:t>
      </w:r>
      <w:r>
        <w:tab/>
        <w:t>чём</w:t>
      </w:r>
      <w:r>
        <w:tab/>
        <w:t>состоит</w:t>
      </w:r>
      <w:r>
        <w:tab/>
        <w:t>работа</w:t>
      </w:r>
      <w:r>
        <w:tab/>
        <w:t>художника-постановщика</w:t>
      </w:r>
      <w:r>
        <w:rPr>
          <w:spacing w:val="-57"/>
        </w:rPr>
        <w:t xml:space="preserve"> </w:t>
      </w:r>
      <w:r>
        <w:t>и</w:t>
      </w:r>
      <w:r>
        <w:rPr>
          <w:spacing w:val="1"/>
        </w:rPr>
        <w:t xml:space="preserve"> </w:t>
      </w:r>
      <w:r>
        <w:t>специалистов</w:t>
      </w:r>
      <w:r>
        <w:rPr>
          <w:spacing w:val="1"/>
        </w:rPr>
        <w:t xml:space="preserve"> </w:t>
      </w:r>
      <w:r>
        <w:t>его команды</w:t>
      </w:r>
      <w:r>
        <w:rPr>
          <w:spacing w:val="-3"/>
        </w:rPr>
        <w:t xml:space="preserve"> </w:t>
      </w:r>
      <w:r>
        <w:t>художников</w:t>
      </w:r>
      <w:r>
        <w:rPr>
          <w:spacing w:val="-2"/>
        </w:rPr>
        <w:t xml:space="preserve"> </w:t>
      </w:r>
      <w:r>
        <w:t>в</w:t>
      </w:r>
      <w:r>
        <w:rPr>
          <w:spacing w:val="-3"/>
        </w:rPr>
        <w:t xml:space="preserve"> </w:t>
      </w:r>
      <w:r>
        <w:t>период</w:t>
      </w:r>
      <w:r>
        <w:rPr>
          <w:spacing w:val="-7"/>
        </w:rPr>
        <w:t xml:space="preserve"> </w:t>
      </w:r>
      <w:r>
        <w:t>подготовки</w:t>
      </w:r>
      <w:r>
        <w:rPr>
          <w:spacing w:val="-3"/>
        </w:rPr>
        <w:t xml:space="preserve"> </w:t>
      </w:r>
      <w:r>
        <w:t>и</w:t>
      </w:r>
      <w:r>
        <w:rPr>
          <w:spacing w:val="1"/>
        </w:rPr>
        <w:t xml:space="preserve"> </w:t>
      </w:r>
      <w:r>
        <w:t>съёмки</w:t>
      </w:r>
      <w:r>
        <w:rPr>
          <w:spacing w:val="1"/>
        </w:rPr>
        <w:t xml:space="preserve"> </w:t>
      </w:r>
      <w:r>
        <w:t>игрового</w:t>
      </w:r>
      <w:r>
        <w:rPr>
          <w:spacing w:val="4"/>
        </w:rPr>
        <w:t xml:space="preserve"> </w:t>
      </w:r>
      <w:r>
        <w:t>фильма;</w:t>
      </w:r>
    </w:p>
    <w:p w:rsidR="00380890" w:rsidRDefault="00436D53">
      <w:pPr>
        <w:pStyle w:val="a3"/>
        <w:spacing w:line="274" w:lineRule="exact"/>
        <w:jc w:val="left"/>
      </w:pPr>
      <w:r>
        <w:t>объяснять</w:t>
      </w:r>
      <w:r>
        <w:rPr>
          <w:spacing w:val="-4"/>
        </w:rPr>
        <w:t xml:space="preserve"> </w:t>
      </w:r>
      <w:r>
        <w:t>роль</w:t>
      </w:r>
      <w:r>
        <w:rPr>
          <w:spacing w:val="-5"/>
        </w:rPr>
        <w:t xml:space="preserve"> </w:t>
      </w:r>
      <w:r>
        <w:t>видео</w:t>
      </w:r>
      <w:r>
        <w:rPr>
          <w:spacing w:val="-1"/>
        </w:rPr>
        <w:t xml:space="preserve"> </w:t>
      </w:r>
      <w:r>
        <w:t>в</w:t>
      </w:r>
      <w:r>
        <w:rPr>
          <w:spacing w:val="-4"/>
        </w:rPr>
        <w:t xml:space="preserve"> </w:t>
      </w:r>
      <w:r>
        <w:t>современной бытовой</w:t>
      </w:r>
      <w:r>
        <w:rPr>
          <w:spacing w:val="1"/>
        </w:rPr>
        <w:t xml:space="preserve"> </w:t>
      </w:r>
      <w:r>
        <w:t>культуре;</w:t>
      </w:r>
    </w:p>
    <w:p w:rsidR="00380890" w:rsidRDefault="00436D53">
      <w:pPr>
        <w:pStyle w:val="a3"/>
        <w:spacing w:before="5" w:line="237" w:lineRule="auto"/>
        <w:ind w:right="163"/>
      </w:pPr>
      <w:r>
        <w:t>приобрести</w:t>
      </w:r>
      <w:r>
        <w:rPr>
          <w:spacing w:val="1"/>
        </w:rPr>
        <w:t xml:space="preserve"> </w:t>
      </w:r>
      <w:r>
        <w:t>опыт</w:t>
      </w:r>
      <w:r>
        <w:rPr>
          <w:spacing w:val="1"/>
        </w:rPr>
        <w:t xml:space="preserve"> </w:t>
      </w:r>
      <w:r>
        <w:t>создания</w:t>
      </w:r>
      <w:r>
        <w:rPr>
          <w:spacing w:val="1"/>
        </w:rPr>
        <w:t xml:space="preserve"> </w:t>
      </w:r>
      <w:r>
        <w:t>видеоролика,</w:t>
      </w:r>
      <w:r>
        <w:rPr>
          <w:spacing w:val="1"/>
        </w:rPr>
        <w:t xml:space="preserve"> </w:t>
      </w:r>
      <w:r>
        <w:t>осваивать</w:t>
      </w:r>
      <w:r>
        <w:rPr>
          <w:spacing w:val="1"/>
        </w:rPr>
        <w:t xml:space="preserve"> </w:t>
      </w:r>
      <w:r>
        <w:t>основные</w:t>
      </w:r>
      <w:r>
        <w:rPr>
          <w:spacing w:val="1"/>
        </w:rPr>
        <w:t xml:space="preserve"> </w:t>
      </w:r>
      <w:r>
        <w:t>этапы</w:t>
      </w:r>
      <w:r>
        <w:rPr>
          <w:spacing w:val="1"/>
        </w:rPr>
        <w:t xml:space="preserve"> </w:t>
      </w:r>
      <w:r>
        <w:t>создания</w:t>
      </w:r>
      <w:r>
        <w:rPr>
          <w:spacing w:val="1"/>
        </w:rPr>
        <w:t xml:space="preserve"> </w:t>
      </w:r>
      <w:r>
        <w:t>видеоролика</w:t>
      </w:r>
      <w:r>
        <w:rPr>
          <w:spacing w:val="1"/>
        </w:rPr>
        <w:t xml:space="preserve"> </w:t>
      </w:r>
      <w:r>
        <w:t>и</w:t>
      </w:r>
      <w:r>
        <w:rPr>
          <w:spacing w:val="1"/>
        </w:rPr>
        <w:t xml:space="preserve"> </w:t>
      </w:r>
      <w:r>
        <w:t>планировать</w:t>
      </w:r>
      <w:r>
        <w:rPr>
          <w:spacing w:val="-2"/>
        </w:rPr>
        <w:t xml:space="preserve"> </w:t>
      </w:r>
      <w:r>
        <w:t>свою работу</w:t>
      </w:r>
      <w:r>
        <w:rPr>
          <w:spacing w:val="-7"/>
        </w:rPr>
        <w:t xml:space="preserve"> </w:t>
      </w:r>
      <w:r>
        <w:t>по</w:t>
      </w:r>
      <w:r>
        <w:rPr>
          <w:spacing w:val="6"/>
        </w:rPr>
        <w:t xml:space="preserve"> </w:t>
      </w:r>
      <w:r>
        <w:t>созданию</w:t>
      </w:r>
      <w:r>
        <w:rPr>
          <w:spacing w:val="-1"/>
        </w:rPr>
        <w:t xml:space="preserve"> </w:t>
      </w:r>
      <w:r>
        <w:t>видеоролика;</w:t>
      </w:r>
    </w:p>
    <w:p w:rsidR="00380890" w:rsidRDefault="00436D53">
      <w:pPr>
        <w:pStyle w:val="a3"/>
        <w:spacing w:before="3"/>
        <w:ind w:right="161"/>
      </w:pPr>
      <w:r>
        <w:t>понимать</w:t>
      </w:r>
      <w:r>
        <w:rPr>
          <w:spacing w:val="1"/>
        </w:rPr>
        <w:t xml:space="preserve"> </w:t>
      </w:r>
      <w:r>
        <w:t>различие задач при создании видеороликов разных жанров: видеорепортажа,</w:t>
      </w:r>
      <w:r>
        <w:rPr>
          <w:spacing w:val="1"/>
        </w:rPr>
        <w:t xml:space="preserve"> </w:t>
      </w:r>
      <w:r>
        <w:t>игрового</w:t>
      </w:r>
      <w:r>
        <w:rPr>
          <w:spacing w:val="1"/>
        </w:rPr>
        <w:t xml:space="preserve"> </w:t>
      </w:r>
      <w:r>
        <w:t>короткометражного</w:t>
      </w:r>
      <w:r>
        <w:rPr>
          <w:spacing w:val="1"/>
        </w:rPr>
        <w:t xml:space="preserve"> </w:t>
      </w:r>
      <w:r>
        <w:t>фильма,</w:t>
      </w:r>
      <w:r>
        <w:rPr>
          <w:spacing w:val="1"/>
        </w:rPr>
        <w:t xml:space="preserve"> </w:t>
      </w:r>
      <w:r>
        <w:t>социальной</w:t>
      </w:r>
      <w:r>
        <w:rPr>
          <w:spacing w:val="1"/>
        </w:rPr>
        <w:t xml:space="preserve"> </w:t>
      </w:r>
      <w:r>
        <w:t>рекламы,</w:t>
      </w:r>
      <w:r>
        <w:rPr>
          <w:spacing w:val="1"/>
        </w:rPr>
        <w:t xml:space="preserve"> </w:t>
      </w:r>
      <w:r>
        <w:t>анимационного</w:t>
      </w:r>
      <w:r>
        <w:rPr>
          <w:spacing w:val="1"/>
        </w:rPr>
        <w:t xml:space="preserve"> </w:t>
      </w:r>
      <w:r>
        <w:t>фильма,</w:t>
      </w:r>
      <w:r>
        <w:rPr>
          <w:spacing w:val="1"/>
        </w:rPr>
        <w:t xml:space="preserve"> </w:t>
      </w:r>
      <w:r>
        <w:t>музыкального</w:t>
      </w:r>
      <w:r>
        <w:rPr>
          <w:spacing w:val="1"/>
        </w:rPr>
        <w:t xml:space="preserve"> </w:t>
      </w:r>
      <w:r>
        <w:t>клипа,</w:t>
      </w:r>
      <w:r>
        <w:rPr>
          <w:spacing w:val="1"/>
        </w:rPr>
        <w:t xml:space="preserve"> </w:t>
      </w:r>
      <w:r>
        <w:t>документального</w:t>
      </w:r>
      <w:r>
        <w:rPr>
          <w:spacing w:val="5"/>
        </w:rPr>
        <w:t xml:space="preserve"> </w:t>
      </w:r>
      <w:r>
        <w:t>фильма;</w:t>
      </w:r>
    </w:p>
    <w:p w:rsidR="00380890" w:rsidRDefault="00436D53">
      <w:pPr>
        <w:pStyle w:val="a3"/>
        <w:spacing w:line="242" w:lineRule="auto"/>
        <w:ind w:right="166"/>
      </w:pPr>
      <w:r>
        <w:t>осваивать начальные навыки практической работы по видеомонтажу на основе соответствующих</w:t>
      </w:r>
      <w:r>
        <w:rPr>
          <w:spacing w:val="1"/>
        </w:rPr>
        <w:t xml:space="preserve"> </w:t>
      </w:r>
      <w:r>
        <w:t>компьютерных</w:t>
      </w:r>
      <w:r>
        <w:rPr>
          <w:spacing w:val="-4"/>
        </w:rPr>
        <w:t xml:space="preserve"> </w:t>
      </w:r>
      <w:r>
        <w:t>программ;</w:t>
      </w:r>
    </w:p>
    <w:p w:rsidR="00380890" w:rsidRDefault="00436D53">
      <w:pPr>
        <w:pStyle w:val="a3"/>
        <w:spacing w:line="271" w:lineRule="exact"/>
      </w:pPr>
      <w:r>
        <w:t>обрести навык</w:t>
      </w:r>
      <w:r>
        <w:rPr>
          <w:spacing w:val="-2"/>
        </w:rPr>
        <w:t xml:space="preserve"> </w:t>
      </w:r>
      <w:r>
        <w:t>критического</w:t>
      </w:r>
      <w:r>
        <w:rPr>
          <w:spacing w:val="-6"/>
        </w:rPr>
        <w:t xml:space="preserve"> </w:t>
      </w:r>
      <w:r>
        <w:t>осмысления</w:t>
      </w:r>
      <w:r>
        <w:rPr>
          <w:spacing w:val="-5"/>
        </w:rPr>
        <w:t xml:space="preserve"> </w:t>
      </w:r>
      <w:r>
        <w:t>качества</w:t>
      </w:r>
      <w:r>
        <w:rPr>
          <w:spacing w:val="-2"/>
        </w:rPr>
        <w:t xml:space="preserve"> </w:t>
      </w:r>
      <w:r>
        <w:t>снятых</w:t>
      </w:r>
      <w:r>
        <w:rPr>
          <w:spacing w:val="2"/>
        </w:rPr>
        <w:t xml:space="preserve"> </w:t>
      </w:r>
      <w:r>
        <w:t>роликов;</w:t>
      </w:r>
    </w:p>
    <w:p w:rsidR="00380890" w:rsidRDefault="00436D53">
      <w:pPr>
        <w:pStyle w:val="a3"/>
        <w:spacing w:before="3" w:line="237" w:lineRule="auto"/>
        <w:ind w:right="150"/>
      </w:pPr>
      <w:r>
        <w:t>иметь знания по истории мультипликации и уметь приводить примеры использования электронно-</w:t>
      </w:r>
      <w:r>
        <w:rPr>
          <w:spacing w:val="1"/>
        </w:rPr>
        <w:t xml:space="preserve"> </w:t>
      </w:r>
      <w:r>
        <w:t>цифровых</w:t>
      </w:r>
      <w:r>
        <w:rPr>
          <w:spacing w:val="-4"/>
        </w:rPr>
        <w:t xml:space="preserve"> </w:t>
      </w:r>
      <w:r>
        <w:t>технологий</w:t>
      </w:r>
      <w:r>
        <w:rPr>
          <w:spacing w:val="-2"/>
        </w:rPr>
        <w:t xml:space="preserve"> </w:t>
      </w:r>
      <w:r>
        <w:t>в</w:t>
      </w:r>
      <w:r>
        <w:rPr>
          <w:spacing w:val="3"/>
        </w:rPr>
        <w:t xml:space="preserve"> </w:t>
      </w:r>
      <w:r>
        <w:t>современном</w:t>
      </w:r>
      <w:r>
        <w:rPr>
          <w:spacing w:val="-2"/>
        </w:rPr>
        <w:t xml:space="preserve"> </w:t>
      </w:r>
      <w:r>
        <w:t>игровом</w:t>
      </w:r>
      <w:r>
        <w:rPr>
          <w:spacing w:val="-6"/>
        </w:rPr>
        <w:t xml:space="preserve"> </w:t>
      </w:r>
      <w:r>
        <w:t>кинематографе;</w:t>
      </w:r>
    </w:p>
    <w:p w:rsidR="00380890" w:rsidRDefault="00436D53">
      <w:pPr>
        <w:pStyle w:val="a3"/>
        <w:spacing w:before="4"/>
        <w:ind w:right="159"/>
      </w:pPr>
      <w:r>
        <w:t xml:space="preserve">иметь     </w:t>
      </w:r>
      <w:r>
        <w:rPr>
          <w:spacing w:val="29"/>
        </w:rPr>
        <w:t xml:space="preserve"> </w:t>
      </w:r>
      <w:r>
        <w:t xml:space="preserve">опыт      </w:t>
      </w:r>
      <w:r>
        <w:rPr>
          <w:spacing w:val="31"/>
        </w:rPr>
        <w:t xml:space="preserve"> </w:t>
      </w:r>
      <w:r>
        <w:t xml:space="preserve">анализа      </w:t>
      </w:r>
      <w:r>
        <w:rPr>
          <w:spacing w:val="34"/>
        </w:rPr>
        <w:t xml:space="preserve"> </w:t>
      </w:r>
      <w:r>
        <w:t xml:space="preserve">художественного      </w:t>
      </w:r>
      <w:r>
        <w:rPr>
          <w:spacing w:val="31"/>
        </w:rPr>
        <w:t xml:space="preserve"> </w:t>
      </w:r>
      <w:r>
        <w:t xml:space="preserve">образа      </w:t>
      </w:r>
      <w:r>
        <w:rPr>
          <w:spacing w:val="29"/>
        </w:rPr>
        <w:t xml:space="preserve"> </w:t>
      </w:r>
      <w:r>
        <w:t xml:space="preserve">и      </w:t>
      </w:r>
      <w:r>
        <w:rPr>
          <w:spacing w:val="32"/>
        </w:rPr>
        <w:t xml:space="preserve"> </w:t>
      </w:r>
      <w:r>
        <w:t xml:space="preserve">средств      </w:t>
      </w:r>
      <w:r>
        <w:rPr>
          <w:spacing w:val="37"/>
        </w:rPr>
        <w:t xml:space="preserve"> </w:t>
      </w:r>
      <w:r>
        <w:t xml:space="preserve">его      </w:t>
      </w:r>
      <w:r>
        <w:rPr>
          <w:spacing w:val="40"/>
        </w:rPr>
        <w:t xml:space="preserve"> </w:t>
      </w:r>
      <w:r>
        <w:t>достижения</w:t>
      </w:r>
      <w:r>
        <w:rPr>
          <w:spacing w:val="-58"/>
        </w:rPr>
        <w:t xml:space="preserve"> </w:t>
      </w:r>
      <w:r>
        <w:t>в лучших отечественных мультфильмах; осознавать многообразие подходов, поэзию и уникальность</w:t>
      </w:r>
      <w:r>
        <w:rPr>
          <w:spacing w:val="1"/>
        </w:rPr>
        <w:t xml:space="preserve"> </w:t>
      </w:r>
      <w:r>
        <w:t>художественных</w:t>
      </w:r>
      <w:r>
        <w:rPr>
          <w:spacing w:val="-4"/>
        </w:rPr>
        <w:t xml:space="preserve"> </w:t>
      </w:r>
      <w:r>
        <w:t>образов</w:t>
      </w:r>
      <w:r>
        <w:rPr>
          <w:spacing w:val="-6"/>
        </w:rPr>
        <w:t xml:space="preserve"> </w:t>
      </w:r>
      <w:r>
        <w:t>отечественной</w:t>
      </w:r>
      <w:r>
        <w:rPr>
          <w:spacing w:val="3"/>
        </w:rPr>
        <w:t xml:space="preserve"> </w:t>
      </w:r>
      <w:r>
        <w:t>мультипликации;</w:t>
      </w:r>
    </w:p>
    <w:p w:rsidR="00380890" w:rsidRDefault="00436D53">
      <w:pPr>
        <w:pStyle w:val="a3"/>
        <w:spacing w:line="242" w:lineRule="auto"/>
        <w:ind w:right="169"/>
      </w:pPr>
      <w:r>
        <w:t>осваивать        опыт        создания        компьютерной        анимации        в        выбранной        технике</w:t>
      </w:r>
      <w:r>
        <w:rPr>
          <w:spacing w:val="1"/>
        </w:rPr>
        <w:t xml:space="preserve"> </w:t>
      </w:r>
      <w:r>
        <w:t>и</w:t>
      </w:r>
      <w:r>
        <w:rPr>
          <w:spacing w:val="2"/>
        </w:rPr>
        <w:t xml:space="preserve"> </w:t>
      </w:r>
      <w:r>
        <w:t>в</w:t>
      </w:r>
      <w:r>
        <w:rPr>
          <w:spacing w:val="-1"/>
        </w:rPr>
        <w:t xml:space="preserve"> </w:t>
      </w:r>
      <w:r>
        <w:t>соответствующей</w:t>
      </w:r>
      <w:r>
        <w:rPr>
          <w:spacing w:val="3"/>
        </w:rPr>
        <w:t xml:space="preserve"> </w:t>
      </w:r>
      <w:r>
        <w:t>компьютерной</w:t>
      </w:r>
      <w:r>
        <w:rPr>
          <w:spacing w:val="3"/>
        </w:rPr>
        <w:t xml:space="preserve"> </w:t>
      </w:r>
      <w:r>
        <w:t>программе;</w:t>
      </w:r>
    </w:p>
    <w:p w:rsidR="00380890" w:rsidRDefault="00436D53">
      <w:pPr>
        <w:pStyle w:val="a3"/>
        <w:spacing w:line="271" w:lineRule="exact"/>
      </w:pPr>
      <w:r>
        <w:t>иметь</w:t>
      </w:r>
      <w:r>
        <w:rPr>
          <w:spacing w:val="-5"/>
        </w:rPr>
        <w:t xml:space="preserve"> </w:t>
      </w:r>
      <w:r>
        <w:t>опыт</w:t>
      </w:r>
      <w:r>
        <w:rPr>
          <w:spacing w:val="-6"/>
        </w:rPr>
        <w:t xml:space="preserve"> </w:t>
      </w:r>
      <w:r>
        <w:t>совместной</w:t>
      </w:r>
      <w:r>
        <w:rPr>
          <w:spacing w:val="-6"/>
        </w:rPr>
        <w:t xml:space="preserve"> </w:t>
      </w:r>
      <w:r>
        <w:t>творческой</w:t>
      </w:r>
      <w:r>
        <w:rPr>
          <w:spacing w:val="-1"/>
        </w:rPr>
        <w:t xml:space="preserve"> </w:t>
      </w:r>
      <w:r>
        <w:t>коллективной</w:t>
      </w:r>
      <w:r>
        <w:rPr>
          <w:spacing w:val="-6"/>
        </w:rPr>
        <w:t xml:space="preserve"> </w:t>
      </w:r>
      <w:r>
        <w:t>работы</w:t>
      </w:r>
      <w:r>
        <w:rPr>
          <w:spacing w:val="-1"/>
        </w:rPr>
        <w:t xml:space="preserve"> </w:t>
      </w:r>
      <w:r>
        <w:t>по</w:t>
      </w:r>
      <w:r>
        <w:rPr>
          <w:spacing w:val="-2"/>
        </w:rPr>
        <w:t xml:space="preserve"> </w:t>
      </w:r>
      <w:r>
        <w:t>созданию</w:t>
      </w:r>
      <w:r>
        <w:rPr>
          <w:spacing w:val="-4"/>
        </w:rPr>
        <w:t xml:space="preserve"> </w:t>
      </w:r>
      <w:r>
        <w:t>анимационного</w:t>
      </w:r>
      <w:r>
        <w:rPr>
          <w:spacing w:val="-2"/>
        </w:rPr>
        <w:t xml:space="preserve"> </w:t>
      </w:r>
      <w:r>
        <w:t>фильма.</w:t>
      </w:r>
    </w:p>
    <w:p w:rsidR="00380890" w:rsidRDefault="00436D53">
      <w:pPr>
        <w:pStyle w:val="a5"/>
        <w:numPr>
          <w:ilvl w:val="0"/>
          <w:numId w:val="23"/>
        </w:numPr>
        <w:tabs>
          <w:tab w:val="left" w:pos="545"/>
        </w:tabs>
        <w:spacing w:line="275" w:lineRule="exact"/>
        <w:ind w:left="544" w:hanging="385"/>
        <w:rPr>
          <w:sz w:val="24"/>
        </w:rPr>
      </w:pPr>
      <w:r>
        <w:rPr>
          <w:sz w:val="24"/>
        </w:rPr>
        <w:t>Изобразительное</w:t>
      </w:r>
      <w:r>
        <w:rPr>
          <w:spacing w:val="-9"/>
          <w:sz w:val="24"/>
        </w:rPr>
        <w:t xml:space="preserve"> </w:t>
      </w:r>
      <w:r>
        <w:rPr>
          <w:sz w:val="24"/>
        </w:rPr>
        <w:t>искусство на</w:t>
      </w:r>
      <w:r>
        <w:rPr>
          <w:spacing w:val="-9"/>
          <w:sz w:val="24"/>
        </w:rPr>
        <w:t xml:space="preserve"> </w:t>
      </w:r>
      <w:r>
        <w:rPr>
          <w:sz w:val="24"/>
        </w:rPr>
        <w:t>телевидении:</w:t>
      </w:r>
    </w:p>
    <w:p w:rsidR="00380890" w:rsidRDefault="00436D53">
      <w:pPr>
        <w:pStyle w:val="a3"/>
        <w:ind w:right="159"/>
      </w:pPr>
      <w:r>
        <w:t>объяснять        особую        роль        и        функции        телевидения        в        жизни        общества</w:t>
      </w:r>
      <w:r>
        <w:rPr>
          <w:spacing w:val="1"/>
        </w:rPr>
        <w:t xml:space="preserve"> </w:t>
      </w:r>
      <w:r>
        <w:t xml:space="preserve">как     </w:t>
      </w:r>
      <w:r>
        <w:rPr>
          <w:spacing w:val="1"/>
        </w:rPr>
        <w:t xml:space="preserve"> </w:t>
      </w:r>
      <w:r>
        <w:t>экранного       искусства       и       средства       массовой       информации,       художественного</w:t>
      </w:r>
      <w:r>
        <w:rPr>
          <w:spacing w:val="-57"/>
        </w:rPr>
        <w:t xml:space="preserve"> </w:t>
      </w:r>
      <w:r>
        <w:t>и</w:t>
      </w:r>
      <w:r>
        <w:rPr>
          <w:spacing w:val="2"/>
        </w:rPr>
        <w:t xml:space="preserve"> </w:t>
      </w:r>
      <w:r>
        <w:t>научного</w:t>
      </w:r>
      <w:r>
        <w:rPr>
          <w:spacing w:val="2"/>
        </w:rPr>
        <w:t xml:space="preserve"> </w:t>
      </w:r>
      <w:r>
        <w:t>просвещения,</w:t>
      </w:r>
      <w:r>
        <w:rPr>
          <w:spacing w:val="3"/>
        </w:rPr>
        <w:t xml:space="preserve"> </w:t>
      </w:r>
      <w:r>
        <w:t>развлечения</w:t>
      </w:r>
      <w:r>
        <w:rPr>
          <w:spacing w:val="2"/>
        </w:rPr>
        <w:t xml:space="preserve"> </w:t>
      </w:r>
      <w:r>
        <w:t>и</w:t>
      </w:r>
      <w:r>
        <w:rPr>
          <w:spacing w:val="-8"/>
        </w:rPr>
        <w:t xml:space="preserve"> </w:t>
      </w:r>
      <w:r>
        <w:t>организации</w:t>
      </w:r>
      <w:r>
        <w:rPr>
          <w:spacing w:val="3"/>
        </w:rPr>
        <w:t xml:space="preserve"> </w:t>
      </w:r>
      <w:r>
        <w:t>досуга;</w:t>
      </w:r>
    </w:p>
    <w:p w:rsidR="00380890" w:rsidRDefault="00436D53">
      <w:pPr>
        <w:pStyle w:val="a3"/>
        <w:spacing w:before="2" w:line="275" w:lineRule="exact"/>
      </w:pPr>
      <w:r>
        <w:t>знать</w:t>
      </w:r>
      <w:r>
        <w:rPr>
          <w:spacing w:val="-5"/>
        </w:rPr>
        <w:t xml:space="preserve"> </w:t>
      </w:r>
      <w:r>
        <w:t>о</w:t>
      </w:r>
      <w:r>
        <w:rPr>
          <w:spacing w:val="-1"/>
        </w:rPr>
        <w:t xml:space="preserve"> </w:t>
      </w:r>
      <w:r>
        <w:t>создателе</w:t>
      </w:r>
      <w:r>
        <w:rPr>
          <w:spacing w:val="-3"/>
        </w:rPr>
        <w:t xml:space="preserve"> </w:t>
      </w:r>
      <w:r>
        <w:t>телевидения</w:t>
      </w:r>
      <w:r>
        <w:rPr>
          <w:spacing w:val="2"/>
        </w:rPr>
        <w:t xml:space="preserve"> </w:t>
      </w:r>
      <w:r>
        <w:t>–</w:t>
      </w:r>
      <w:r>
        <w:rPr>
          <w:spacing w:val="-7"/>
        </w:rPr>
        <w:t xml:space="preserve"> </w:t>
      </w:r>
      <w:r>
        <w:t>русском инженере</w:t>
      </w:r>
      <w:r>
        <w:rPr>
          <w:spacing w:val="-3"/>
        </w:rPr>
        <w:t xml:space="preserve"> </w:t>
      </w:r>
      <w:r>
        <w:t>Владимире</w:t>
      </w:r>
      <w:r>
        <w:rPr>
          <w:spacing w:val="-2"/>
        </w:rPr>
        <w:t xml:space="preserve"> </w:t>
      </w:r>
      <w:r>
        <w:t>Зворыкине;</w:t>
      </w:r>
    </w:p>
    <w:p w:rsidR="00380890" w:rsidRDefault="00436D53">
      <w:pPr>
        <w:pStyle w:val="a3"/>
        <w:spacing w:line="275" w:lineRule="exact"/>
      </w:pPr>
      <w:r>
        <w:t>осознавать</w:t>
      </w:r>
      <w:r>
        <w:rPr>
          <w:spacing w:val="-1"/>
        </w:rPr>
        <w:t xml:space="preserve"> </w:t>
      </w:r>
      <w:r>
        <w:t>роль</w:t>
      </w:r>
      <w:r>
        <w:rPr>
          <w:spacing w:val="-6"/>
        </w:rPr>
        <w:t xml:space="preserve"> </w:t>
      </w:r>
      <w:r>
        <w:t>телевидения</w:t>
      </w:r>
      <w:r>
        <w:rPr>
          <w:spacing w:val="-6"/>
        </w:rPr>
        <w:t xml:space="preserve"> </w:t>
      </w:r>
      <w:r>
        <w:t>в</w:t>
      </w:r>
      <w:r>
        <w:rPr>
          <w:spacing w:val="-5"/>
        </w:rPr>
        <w:t xml:space="preserve"> </w:t>
      </w:r>
      <w:r>
        <w:t>превращении</w:t>
      </w:r>
      <w:r>
        <w:rPr>
          <w:spacing w:val="-5"/>
        </w:rPr>
        <w:t xml:space="preserve"> </w:t>
      </w:r>
      <w:r>
        <w:t>мира</w:t>
      </w:r>
      <w:r>
        <w:rPr>
          <w:spacing w:val="-3"/>
        </w:rPr>
        <w:t xml:space="preserve"> </w:t>
      </w:r>
      <w:r>
        <w:t>в</w:t>
      </w:r>
      <w:r>
        <w:rPr>
          <w:spacing w:val="-1"/>
        </w:rPr>
        <w:t xml:space="preserve"> </w:t>
      </w:r>
      <w:r>
        <w:t>единое</w:t>
      </w:r>
      <w:r>
        <w:rPr>
          <w:spacing w:val="-7"/>
        </w:rPr>
        <w:t xml:space="preserve"> </w:t>
      </w:r>
      <w:r>
        <w:t>информационное</w:t>
      </w:r>
      <w:r>
        <w:rPr>
          <w:spacing w:val="-3"/>
        </w:rPr>
        <w:t xml:space="preserve"> </w:t>
      </w:r>
      <w:r>
        <w:t>пространство;</w:t>
      </w:r>
    </w:p>
    <w:p w:rsidR="00380890" w:rsidRDefault="00436D53">
      <w:pPr>
        <w:pStyle w:val="a3"/>
        <w:spacing w:before="2"/>
        <w:ind w:right="173"/>
      </w:pPr>
      <w:r>
        <w:t>иметь представление о многих направлениях деятельности и профессиях художника на телевидении;</w:t>
      </w:r>
      <w:r>
        <w:rPr>
          <w:spacing w:val="-57"/>
        </w:rPr>
        <w:t xml:space="preserve"> </w:t>
      </w:r>
      <w:r>
        <w:t>применять</w:t>
      </w:r>
      <w:r>
        <w:rPr>
          <w:spacing w:val="1"/>
        </w:rPr>
        <w:t xml:space="preserve"> </w:t>
      </w:r>
      <w:r>
        <w:t>полученные</w:t>
      </w:r>
      <w:r>
        <w:rPr>
          <w:spacing w:val="1"/>
        </w:rPr>
        <w:t xml:space="preserve"> </w:t>
      </w:r>
      <w:r>
        <w:t>знания</w:t>
      </w:r>
      <w:r>
        <w:rPr>
          <w:spacing w:val="1"/>
        </w:rPr>
        <w:t xml:space="preserve"> </w:t>
      </w:r>
      <w:r>
        <w:t>и</w:t>
      </w:r>
      <w:r>
        <w:rPr>
          <w:spacing w:val="1"/>
        </w:rPr>
        <w:t xml:space="preserve"> </w:t>
      </w:r>
      <w:r>
        <w:t>опыт</w:t>
      </w:r>
      <w:r>
        <w:rPr>
          <w:spacing w:val="1"/>
        </w:rPr>
        <w:t xml:space="preserve"> </w:t>
      </w:r>
      <w:r>
        <w:t>творчества</w:t>
      </w:r>
      <w:r>
        <w:rPr>
          <w:spacing w:val="1"/>
        </w:rPr>
        <w:t xml:space="preserve"> </w:t>
      </w:r>
      <w:r>
        <w:t>в</w:t>
      </w:r>
      <w:r>
        <w:rPr>
          <w:spacing w:val="1"/>
        </w:rPr>
        <w:t xml:space="preserve"> </w:t>
      </w:r>
      <w:r>
        <w:t>работе</w:t>
      </w:r>
      <w:r>
        <w:rPr>
          <w:spacing w:val="1"/>
        </w:rPr>
        <w:t xml:space="preserve"> </w:t>
      </w:r>
      <w:r>
        <w:t>школьного</w:t>
      </w:r>
      <w:r>
        <w:rPr>
          <w:spacing w:val="1"/>
        </w:rPr>
        <w:t xml:space="preserve"> </w:t>
      </w:r>
      <w:r>
        <w:t>телевидения</w:t>
      </w:r>
      <w:r>
        <w:rPr>
          <w:spacing w:val="1"/>
        </w:rPr>
        <w:t xml:space="preserve"> </w:t>
      </w:r>
      <w:r>
        <w:t>и</w:t>
      </w:r>
      <w:r>
        <w:rPr>
          <w:spacing w:val="1"/>
        </w:rPr>
        <w:t xml:space="preserve"> </w:t>
      </w:r>
      <w:r>
        <w:t>студии</w:t>
      </w:r>
      <w:r>
        <w:rPr>
          <w:spacing w:val="1"/>
        </w:rPr>
        <w:t xml:space="preserve"> </w:t>
      </w:r>
      <w:r>
        <w:t>мультимедиа;</w:t>
      </w:r>
    </w:p>
    <w:p w:rsidR="00380890" w:rsidRDefault="00436D53">
      <w:pPr>
        <w:pStyle w:val="a3"/>
        <w:tabs>
          <w:tab w:val="left" w:pos="2098"/>
          <w:tab w:val="left" w:pos="3844"/>
          <w:tab w:val="left" w:pos="6364"/>
          <w:tab w:val="left" w:pos="8154"/>
          <w:tab w:val="left" w:pos="9330"/>
        </w:tabs>
        <w:ind w:right="156"/>
        <w:jc w:val="left"/>
      </w:pPr>
      <w:r>
        <w:t>понимать образовательные задачи зрительской культуры и необходимость зрительских умений;</w:t>
      </w:r>
      <w:r>
        <w:rPr>
          <w:spacing w:val="1"/>
        </w:rPr>
        <w:t xml:space="preserve"> </w:t>
      </w:r>
      <w:r>
        <w:t>осознавать</w:t>
      </w:r>
      <w:r>
        <w:tab/>
        <w:t>значение</w:t>
      </w:r>
      <w:r>
        <w:tab/>
        <w:t>художественной</w:t>
      </w:r>
      <w:r>
        <w:tab/>
        <w:t>культуры</w:t>
      </w:r>
      <w:r>
        <w:tab/>
        <w:t>для</w:t>
      </w:r>
      <w:r>
        <w:tab/>
      </w:r>
      <w:r>
        <w:rPr>
          <w:spacing w:val="-1"/>
        </w:rPr>
        <w:t>личностного</w:t>
      </w:r>
      <w:r>
        <w:rPr>
          <w:spacing w:val="-57"/>
        </w:rPr>
        <w:t xml:space="preserve"> </w:t>
      </w:r>
      <w:r>
        <w:t>духовно-нравственного</w:t>
      </w:r>
      <w:r>
        <w:rPr>
          <w:spacing w:val="37"/>
        </w:rPr>
        <w:t xml:space="preserve"> </w:t>
      </w:r>
      <w:r>
        <w:t>развития</w:t>
      </w:r>
      <w:r>
        <w:rPr>
          <w:spacing w:val="33"/>
        </w:rPr>
        <w:t xml:space="preserve"> </w:t>
      </w:r>
      <w:r>
        <w:t>и</w:t>
      </w:r>
      <w:r>
        <w:rPr>
          <w:spacing w:val="34"/>
        </w:rPr>
        <w:t xml:space="preserve"> </w:t>
      </w:r>
      <w:r>
        <w:t>самореализации,</w:t>
      </w:r>
      <w:r>
        <w:rPr>
          <w:spacing w:val="35"/>
        </w:rPr>
        <w:t xml:space="preserve"> </w:t>
      </w:r>
      <w:r>
        <w:t>определять</w:t>
      </w:r>
      <w:r>
        <w:rPr>
          <w:spacing w:val="38"/>
        </w:rPr>
        <w:t xml:space="preserve"> </w:t>
      </w:r>
      <w:r>
        <w:t>место</w:t>
      </w:r>
      <w:r>
        <w:rPr>
          <w:spacing w:val="37"/>
        </w:rPr>
        <w:t xml:space="preserve"> </w:t>
      </w:r>
      <w:r>
        <w:t>и</w:t>
      </w:r>
      <w:r>
        <w:rPr>
          <w:spacing w:val="34"/>
        </w:rPr>
        <w:t xml:space="preserve"> </w:t>
      </w:r>
      <w:r>
        <w:t>роль</w:t>
      </w:r>
      <w:r>
        <w:rPr>
          <w:spacing w:val="34"/>
        </w:rPr>
        <w:t xml:space="preserve"> </w:t>
      </w:r>
      <w:r>
        <w:t>художественной</w:t>
      </w:r>
      <w:r>
        <w:rPr>
          <w:spacing w:val="-57"/>
        </w:rPr>
        <w:t xml:space="preserve"> </w:t>
      </w:r>
      <w:r>
        <w:t>деятельности</w:t>
      </w:r>
      <w:r>
        <w:rPr>
          <w:spacing w:val="-2"/>
        </w:rPr>
        <w:t xml:space="preserve"> </w:t>
      </w:r>
      <w:r>
        <w:t>в</w:t>
      </w:r>
      <w:r>
        <w:rPr>
          <w:spacing w:val="3"/>
        </w:rPr>
        <w:t xml:space="preserve"> </w:t>
      </w:r>
      <w:r>
        <w:t>своей</w:t>
      </w:r>
      <w:r>
        <w:rPr>
          <w:spacing w:val="-2"/>
        </w:rPr>
        <w:t xml:space="preserve"> </w:t>
      </w:r>
      <w:r>
        <w:t>жизни</w:t>
      </w:r>
      <w:r>
        <w:rPr>
          <w:spacing w:val="3"/>
        </w:rPr>
        <w:t xml:space="preserve"> </w:t>
      </w:r>
      <w:r>
        <w:t>и</w:t>
      </w:r>
      <w:r>
        <w:rPr>
          <w:spacing w:val="-2"/>
        </w:rPr>
        <w:t xml:space="preserve"> </w:t>
      </w:r>
      <w:r>
        <w:t>в</w:t>
      </w:r>
      <w:r>
        <w:rPr>
          <w:spacing w:val="-1"/>
        </w:rPr>
        <w:t xml:space="preserve"> </w:t>
      </w:r>
      <w:r>
        <w:t>жизни</w:t>
      </w:r>
      <w:r>
        <w:rPr>
          <w:spacing w:val="-8"/>
        </w:rPr>
        <w:t xml:space="preserve"> </w:t>
      </w:r>
      <w:r>
        <w:t>общества.</w:t>
      </w:r>
    </w:p>
    <w:p w:rsidR="00380890" w:rsidRDefault="00380890">
      <w:pPr>
        <w:pStyle w:val="a3"/>
        <w:ind w:left="0"/>
        <w:jc w:val="left"/>
        <w:rPr>
          <w:sz w:val="26"/>
        </w:rPr>
      </w:pPr>
    </w:p>
    <w:p w:rsidR="00380890" w:rsidRDefault="00380890">
      <w:pPr>
        <w:pStyle w:val="a3"/>
        <w:spacing w:before="3"/>
        <w:ind w:left="0"/>
        <w:jc w:val="left"/>
        <w:rPr>
          <w:sz w:val="22"/>
        </w:rPr>
      </w:pPr>
    </w:p>
    <w:p w:rsidR="00380890" w:rsidRDefault="00436D53">
      <w:pPr>
        <w:pStyle w:val="2"/>
        <w:numPr>
          <w:ilvl w:val="2"/>
          <w:numId w:val="65"/>
        </w:numPr>
        <w:tabs>
          <w:tab w:val="left" w:pos="819"/>
        </w:tabs>
        <w:spacing w:before="1" w:line="275" w:lineRule="exact"/>
        <w:ind w:left="818" w:hanging="659"/>
      </w:pPr>
      <w:bookmarkStart w:id="51" w:name="2.1.14_Федеральная_рабочая_программа_по_"/>
      <w:bookmarkStart w:id="52" w:name="_bookmark25"/>
      <w:bookmarkEnd w:id="51"/>
      <w:bookmarkEnd w:id="52"/>
      <w:r>
        <w:t>Федеральная</w:t>
      </w:r>
      <w:r>
        <w:rPr>
          <w:spacing w:val="-3"/>
        </w:rPr>
        <w:t xml:space="preserve"> </w:t>
      </w:r>
      <w:r>
        <w:t>рабочая</w:t>
      </w:r>
      <w:r>
        <w:rPr>
          <w:spacing w:val="-5"/>
        </w:rPr>
        <w:t xml:space="preserve"> </w:t>
      </w:r>
      <w:r>
        <w:t>программа</w:t>
      </w:r>
      <w:r>
        <w:rPr>
          <w:spacing w:val="-2"/>
        </w:rPr>
        <w:t xml:space="preserve"> </w:t>
      </w:r>
      <w:r>
        <w:t>по</w:t>
      </w:r>
      <w:r>
        <w:rPr>
          <w:spacing w:val="-6"/>
        </w:rPr>
        <w:t xml:space="preserve"> </w:t>
      </w:r>
      <w:r>
        <w:t>учебному</w:t>
      </w:r>
      <w:r>
        <w:rPr>
          <w:spacing w:val="-2"/>
        </w:rPr>
        <w:t xml:space="preserve"> </w:t>
      </w:r>
      <w:r>
        <w:t>предмету</w:t>
      </w:r>
      <w:r>
        <w:rPr>
          <w:spacing w:val="-1"/>
        </w:rPr>
        <w:t xml:space="preserve"> </w:t>
      </w:r>
      <w:r>
        <w:t>«Музыка».</w:t>
      </w:r>
    </w:p>
    <w:p w:rsidR="00380890" w:rsidRDefault="00436D53">
      <w:pPr>
        <w:pStyle w:val="a3"/>
        <w:spacing w:line="274" w:lineRule="exact"/>
      </w:pPr>
      <w:r>
        <w:t xml:space="preserve">Федеральная  </w:t>
      </w:r>
      <w:r>
        <w:rPr>
          <w:spacing w:val="2"/>
        </w:rPr>
        <w:t xml:space="preserve"> </w:t>
      </w:r>
      <w:r>
        <w:t xml:space="preserve">рабочая  </w:t>
      </w:r>
      <w:r>
        <w:rPr>
          <w:spacing w:val="56"/>
        </w:rPr>
        <w:t xml:space="preserve"> </w:t>
      </w:r>
      <w:r>
        <w:t xml:space="preserve">программа  </w:t>
      </w:r>
      <w:r>
        <w:rPr>
          <w:spacing w:val="55"/>
        </w:rPr>
        <w:t xml:space="preserve"> </w:t>
      </w:r>
      <w:r>
        <w:t xml:space="preserve">по   </w:t>
      </w:r>
      <w:r>
        <w:rPr>
          <w:spacing w:val="2"/>
        </w:rPr>
        <w:t xml:space="preserve"> </w:t>
      </w:r>
      <w:r>
        <w:t xml:space="preserve">учебному  </w:t>
      </w:r>
      <w:r>
        <w:rPr>
          <w:spacing w:val="51"/>
        </w:rPr>
        <w:t xml:space="preserve"> </w:t>
      </w:r>
      <w:r>
        <w:t xml:space="preserve">предмету  </w:t>
      </w:r>
      <w:r>
        <w:rPr>
          <w:spacing w:val="51"/>
        </w:rPr>
        <w:t xml:space="preserve"> </w:t>
      </w:r>
      <w:r>
        <w:t xml:space="preserve">«Музыка»  </w:t>
      </w:r>
      <w:r>
        <w:rPr>
          <w:spacing w:val="57"/>
        </w:rPr>
        <w:t xml:space="preserve"> </w:t>
      </w:r>
      <w:r>
        <w:t xml:space="preserve">(предметная  </w:t>
      </w:r>
      <w:r>
        <w:rPr>
          <w:spacing w:val="56"/>
        </w:rPr>
        <w:t xml:space="preserve"> </w:t>
      </w:r>
      <w:r>
        <w:t>область</w:t>
      </w:r>
    </w:p>
    <w:p w:rsidR="00380890" w:rsidRDefault="00436D53">
      <w:pPr>
        <w:pStyle w:val="a3"/>
        <w:tabs>
          <w:tab w:val="left" w:pos="2957"/>
          <w:tab w:val="left" w:pos="5002"/>
          <w:tab w:val="left" w:pos="8001"/>
          <w:tab w:val="left" w:pos="9528"/>
        </w:tabs>
        <w:ind w:right="149"/>
      </w:pPr>
      <w:r>
        <w:t>«Искусство»)</w:t>
      </w:r>
      <w:r>
        <w:tab/>
        <w:t>(далее</w:t>
      </w:r>
      <w:r>
        <w:tab/>
        <w:t>соответственно</w:t>
      </w:r>
      <w:r>
        <w:tab/>
        <w:t>–</w:t>
      </w:r>
      <w:r>
        <w:tab/>
        <w:t>программа</w:t>
      </w:r>
      <w:r>
        <w:rPr>
          <w:spacing w:val="-58"/>
        </w:rPr>
        <w:t xml:space="preserve"> </w:t>
      </w:r>
      <w:r>
        <w:t>по</w:t>
      </w:r>
      <w:r>
        <w:rPr>
          <w:spacing w:val="1"/>
        </w:rPr>
        <w:t xml:space="preserve"> </w:t>
      </w:r>
      <w:r>
        <w:t>музыке,</w:t>
      </w:r>
      <w:r>
        <w:rPr>
          <w:spacing w:val="1"/>
        </w:rPr>
        <w:t xml:space="preserve"> </w:t>
      </w:r>
      <w:r>
        <w:t>музыка)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3"/>
        </w:rPr>
        <w:t xml:space="preserve"> </w:t>
      </w:r>
      <w:r>
        <w:t>освоения</w:t>
      </w:r>
      <w:r>
        <w:rPr>
          <w:spacing w:val="-3"/>
        </w:rPr>
        <w:t xml:space="preserve"> </w:t>
      </w:r>
      <w:r>
        <w:t>программы</w:t>
      </w:r>
      <w:r>
        <w:rPr>
          <w:spacing w:val="-1"/>
        </w:rPr>
        <w:t xml:space="preserve"> </w:t>
      </w:r>
      <w:r>
        <w:t>по</w:t>
      </w:r>
      <w:r>
        <w:rPr>
          <w:spacing w:val="1"/>
        </w:rPr>
        <w:t xml:space="preserve"> </w:t>
      </w:r>
      <w:r>
        <w:t>музыке.</w:t>
      </w:r>
    </w:p>
    <w:p w:rsidR="00380890" w:rsidRDefault="00436D53">
      <w:pPr>
        <w:pStyle w:val="a3"/>
        <w:tabs>
          <w:tab w:val="left" w:pos="1844"/>
          <w:tab w:val="left" w:pos="2977"/>
          <w:tab w:val="left" w:pos="4609"/>
          <w:tab w:val="left" w:pos="6529"/>
          <w:tab w:val="left" w:pos="7671"/>
          <w:tab w:val="left" w:pos="9404"/>
        </w:tabs>
        <w:spacing w:before="2"/>
        <w:ind w:right="154"/>
      </w:pPr>
      <w:r>
        <w:t>Пояснительная записка отражает общие цели и задачи изучения музыки, место в структуре учебного</w:t>
      </w:r>
      <w:r>
        <w:rPr>
          <w:spacing w:val="1"/>
        </w:rPr>
        <w:t xml:space="preserve"> </w:t>
      </w:r>
      <w:r>
        <w:t>плана,</w:t>
      </w:r>
      <w:r>
        <w:tab/>
        <w:t>а</w:t>
      </w:r>
      <w:r>
        <w:tab/>
        <w:t>также</w:t>
      </w:r>
      <w:r>
        <w:tab/>
        <w:t>подходы</w:t>
      </w:r>
      <w:r>
        <w:tab/>
        <w:t>к</w:t>
      </w:r>
      <w:r>
        <w:tab/>
        <w:t>отбору</w:t>
      </w:r>
      <w:r>
        <w:tab/>
        <w:t>содержания</w:t>
      </w:r>
      <w:r>
        <w:rPr>
          <w:spacing w:val="-58"/>
        </w:rPr>
        <w:t xml:space="preserve"> </w:t>
      </w:r>
      <w:r>
        <w:t>и</w:t>
      </w:r>
      <w:r>
        <w:rPr>
          <w:spacing w:val="2"/>
        </w:rPr>
        <w:t xml:space="preserve"> </w:t>
      </w:r>
      <w:r>
        <w:t>планируемым</w:t>
      </w:r>
      <w:r>
        <w:rPr>
          <w:spacing w:val="3"/>
        </w:rPr>
        <w:t xml:space="preserve"> </w:t>
      </w:r>
      <w:r>
        <w:t>результатам.</w:t>
      </w:r>
    </w:p>
    <w:p w:rsidR="00380890" w:rsidRDefault="00436D53">
      <w:pPr>
        <w:pStyle w:val="a3"/>
        <w:spacing w:line="242" w:lineRule="auto"/>
        <w:ind w:right="158"/>
      </w:pPr>
      <w:r>
        <w:t>Содержание обучения раскрывает содержательные линии, которые предлагаются для изучения на</w:t>
      </w:r>
      <w:r>
        <w:rPr>
          <w:spacing w:val="1"/>
        </w:rPr>
        <w:t xml:space="preserve"> </w:t>
      </w:r>
      <w:r>
        <w:t>уровне</w:t>
      </w:r>
      <w:r>
        <w:rPr>
          <w:spacing w:val="5"/>
        </w:rPr>
        <w:t xml:space="preserve"> </w:t>
      </w:r>
      <w:r>
        <w:t>основного</w:t>
      </w:r>
      <w:r>
        <w:rPr>
          <w:spacing w:val="12"/>
        </w:rPr>
        <w:t xml:space="preserve"> </w:t>
      </w:r>
      <w:r>
        <w:t>общего</w:t>
      </w:r>
      <w:r>
        <w:rPr>
          <w:spacing w:val="11"/>
        </w:rPr>
        <w:t xml:space="preserve"> </w:t>
      </w:r>
      <w:r>
        <w:t>образования.</w:t>
      </w:r>
      <w:r>
        <w:rPr>
          <w:spacing w:val="13"/>
        </w:rPr>
        <w:t xml:space="preserve"> </w:t>
      </w:r>
      <w:r>
        <w:t>Содержание</w:t>
      </w:r>
      <w:r>
        <w:rPr>
          <w:spacing w:val="6"/>
        </w:rPr>
        <w:t xml:space="preserve"> </w:t>
      </w:r>
      <w:r>
        <w:t>обучения</w:t>
      </w:r>
      <w:r>
        <w:rPr>
          <w:spacing w:val="12"/>
        </w:rPr>
        <w:t xml:space="preserve"> </w:t>
      </w:r>
      <w:r>
        <w:t>завершается</w:t>
      </w:r>
      <w:r>
        <w:rPr>
          <w:spacing w:val="11"/>
        </w:rPr>
        <w:t xml:space="preserve"> </w:t>
      </w:r>
      <w:r>
        <w:t>перечнем</w:t>
      </w:r>
      <w:r>
        <w:rPr>
          <w:spacing w:val="13"/>
        </w:rPr>
        <w:t xml:space="preserve"> </w:t>
      </w:r>
      <w:r>
        <w:t>универсальных</w:t>
      </w:r>
    </w:p>
    <w:p w:rsidR="00380890" w:rsidRDefault="00380890">
      <w:pPr>
        <w:spacing w:line="242" w:lineRule="auto"/>
        <w:sectPr w:rsidR="00380890">
          <w:headerReference w:type="default" r:id="rId271"/>
          <w:pgSz w:w="11910" w:h="16840"/>
          <w:pgMar w:top="620" w:right="560" w:bottom="280" w:left="560" w:header="0" w:footer="0" w:gutter="0"/>
          <w:cols w:space="720"/>
        </w:sectPr>
      </w:pPr>
    </w:p>
    <w:p w:rsidR="00380890" w:rsidRDefault="00436D53">
      <w:pPr>
        <w:pStyle w:val="a3"/>
        <w:spacing w:before="74"/>
        <w:ind w:right="165"/>
      </w:pPr>
      <w:r>
        <w:lastRenderedPageBreak/>
        <w:t>учебных</w:t>
      </w:r>
      <w:r>
        <w:rPr>
          <w:spacing w:val="1"/>
        </w:rPr>
        <w:t xml:space="preserve"> </w:t>
      </w:r>
      <w:r>
        <w:t>действий</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которые</w:t>
      </w:r>
      <w:r>
        <w:rPr>
          <w:spacing w:val="1"/>
        </w:rPr>
        <w:t xml:space="preserve"> </w:t>
      </w:r>
      <w:r>
        <w:t>возможно</w:t>
      </w:r>
      <w:r>
        <w:rPr>
          <w:spacing w:val="1"/>
        </w:rPr>
        <w:t xml:space="preserve"> </w:t>
      </w:r>
      <w:r>
        <w:t>формировать</w:t>
      </w:r>
      <w:r>
        <w:rPr>
          <w:spacing w:val="1"/>
        </w:rPr>
        <w:t xml:space="preserve"> </w:t>
      </w:r>
      <w:r>
        <w:t>средствами</w:t>
      </w:r>
      <w:r>
        <w:rPr>
          <w:spacing w:val="1"/>
        </w:rPr>
        <w:t xml:space="preserve"> </w:t>
      </w:r>
      <w:r>
        <w:t>музыки</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основного</w:t>
      </w:r>
      <w:r>
        <w:rPr>
          <w:spacing w:val="-3"/>
        </w:rPr>
        <w:t xml:space="preserve"> </w:t>
      </w:r>
      <w:r>
        <w:t>общего</w:t>
      </w:r>
      <w:r>
        <w:rPr>
          <w:spacing w:val="-4"/>
        </w:rPr>
        <w:t xml:space="preserve"> </w:t>
      </w:r>
      <w:r>
        <w:t>образования.</w:t>
      </w:r>
    </w:p>
    <w:p w:rsidR="00380890" w:rsidRDefault="00436D53">
      <w:pPr>
        <w:pStyle w:val="a3"/>
        <w:tabs>
          <w:tab w:val="left" w:pos="2554"/>
          <w:tab w:val="left" w:pos="4853"/>
          <w:tab w:val="left" w:pos="6207"/>
          <w:tab w:val="left" w:pos="7795"/>
          <w:tab w:val="left" w:pos="9667"/>
        </w:tabs>
        <w:ind w:right="162"/>
      </w:pPr>
      <w:r>
        <w:t>Планируемые результаты освоения программы по музыке включают личностные, метапредметные и</w:t>
      </w:r>
      <w:r>
        <w:rPr>
          <w:spacing w:val="1"/>
        </w:rPr>
        <w:t xml:space="preserve"> </w:t>
      </w:r>
      <w:r>
        <w:t>предметные</w:t>
      </w:r>
      <w:r>
        <w:tab/>
        <w:t>результаты</w:t>
      </w:r>
      <w:r>
        <w:tab/>
        <w:t>за</w:t>
      </w:r>
      <w:r>
        <w:tab/>
        <w:t>весь</w:t>
      </w:r>
      <w:r>
        <w:tab/>
        <w:t>период</w:t>
      </w:r>
      <w:r>
        <w:tab/>
      </w:r>
      <w:r>
        <w:rPr>
          <w:spacing w:val="-1"/>
        </w:rPr>
        <w:t>обучения</w:t>
      </w:r>
      <w:r>
        <w:rPr>
          <w:spacing w:val="-58"/>
        </w:rPr>
        <w:t xml:space="preserve"> </w:t>
      </w:r>
      <w:r>
        <w:t>на      уровне     основного      общего      образования.      Предметные     результаты,      формируемые</w:t>
      </w:r>
      <w:r>
        <w:rPr>
          <w:spacing w:val="-57"/>
        </w:rPr>
        <w:t xml:space="preserve"> </w:t>
      </w:r>
      <w:r>
        <w:t>в</w:t>
      </w:r>
      <w:r>
        <w:rPr>
          <w:spacing w:val="2"/>
        </w:rPr>
        <w:t xml:space="preserve"> </w:t>
      </w:r>
      <w:r>
        <w:t>ходе изучения</w:t>
      </w:r>
      <w:r>
        <w:rPr>
          <w:spacing w:val="2"/>
        </w:rPr>
        <w:t xml:space="preserve"> </w:t>
      </w:r>
      <w:r>
        <w:t>музыки,</w:t>
      </w:r>
      <w:r>
        <w:rPr>
          <w:spacing w:val="3"/>
        </w:rPr>
        <w:t xml:space="preserve"> </w:t>
      </w:r>
      <w:r>
        <w:t>сгруппированы</w:t>
      </w:r>
      <w:r>
        <w:rPr>
          <w:spacing w:val="-2"/>
        </w:rPr>
        <w:t xml:space="preserve"> </w:t>
      </w:r>
      <w:r>
        <w:t>по</w:t>
      </w:r>
      <w:r>
        <w:rPr>
          <w:spacing w:val="6"/>
        </w:rPr>
        <w:t xml:space="preserve"> </w:t>
      </w:r>
      <w:r>
        <w:t>учебным</w:t>
      </w:r>
      <w:r>
        <w:rPr>
          <w:spacing w:val="2"/>
        </w:rPr>
        <w:t xml:space="preserve"> </w:t>
      </w:r>
      <w:r>
        <w:t>модулям.</w:t>
      </w:r>
    </w:p>
    <w:p w:rsidR="00380890" w:rsidRDefault="00436D53">
      <w:pPr>
        <w:ind w:left="160"/>
        <w:jc w:val="both"/>
        <w:rPr>
          <w:i/>
          <w:sz w:val="24"/>
        </w:rPr>
      </w:pPr>
      <w:r>
        <w:rPr>
          <w:i/>
          <w:sz w:val="24"/>
        </w:rPr>
        <w:t>Пояснительная</w:t>
      </w:r>
      <w:r>
        <w:rPr>
          <w:i/>
          <w:spacing w:val="-4"/>
          <w:sz w:val="24"/>
        </w:rPr>
        <w:t xml:space="preserve"> </w:t>
      </w:r>
      <w:r>
        <w:rPr>
          <w:i/>
          <w:sz w:val="24"/>
        </w:rPr>
        <w:t>записка.</w:t>
      </w:r>
    </w:p>
    <w:p w:rsidR="00380890" w:rsidRDefault="00436D53">
      <w:pPr>
        <w:pStyle w:val="a3"/>
        <w:spacing w:before="3" w:line="237" w:lineRule="auto"/>
        <w:ind w:right="163"/>
      </w:pPr>
      <w:r>
        <w:t>Программа</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музыки</w:t>
      </w:r>
      <w:r>
        <w:rPr>
          <w:spacing w:val="1"/>
        </w:rPr>
        <w:t xml:space="preserve"> </w:t>
      </w:r>
      <w:r>
        <w:t>в</w:t>
      </w:r>
      <w:r>
        <w:rPr>
          <w:spacing w:val="60"/>
        </w:rPr>
        <w:t xml:space="preserve"> </w:t>
      </w:r>
      <w:r>
        <w:t>создании</w:t>
      </w:r>
      <w:r>
        <w:rPr>
          <w:spacing w:val="1"/>
        </w:rPr>
        <w:t xml:space="preserve"> </w:t>
      </w:r>
      <w:r>
        <w:t>рабочей</w:t>
      </w:r>
      <w:r>
        <w:rPr>
          <w:spacing w:val="2"/>
        </w:rPr>
        <w:t xml:space="preserve"> </w:t>
      </w:r>
      <w:r>
        <w:t>программы</w:t>
      </w:r>
      <w:r>
        <w:rPr>
          <w:spacing w:val="3"/>
        </w:rPr>
        <w:t xml:space="preserve"> </w:t>
      </w:r>
      <w:r>
        <w:t>по</w:t>
      </w:r>
      <w:r>
        <w:rPr>
          <w:spacing w:val="2"/>
        </w:rPr>
        <w:t xml:space="preserve"> </w:t>
      </w:r>
      <w:r>
        <w:t>учебному</w:t>
      </w:r>
      <w:r>
        <w:rPr>
          <w:spacing w:val="-9"/>
        </w:rPr>
        <w:t xml:space="preserve"> </w:t>
      </w:r>
      <w:r>
        <w:t>предмету.</w:t>
      </w:r>
    </w:p>
    <w:p w:rsidR="00380890" w:rsidRDefault="00436D53">
      <w:pPr>
        <w:spacing w:before="3" w:line="275" w:lineRule="exact"/>
        <w:ind w:left="160"/>
        <w:jc w:val="both"/>
        <w:rPr>
          <w:i/>
          <w:sz w:val="24"/>
        </w:rPr>
      </w:pPr>
      <w:r>
        <w:rPr>
          <w:i/>
          <w:sz w:val="24"/>
        </w:rPr>
        <w:t>Программа</w:t>
      </w:r>
      <w:r>
        <w:rPr>
          <w:i/>
          <w:spacing w:val="1"/>
          <w:sz w:val="24"/>
        </w:rPr>
        <w:t xml:space="preserve"> </w:t>
      </w:r>
      <w:r>
        <w:rPr>
          <w:i/>
          <w:sz w:val="24"/>
        </w:rPr>
        <w:t>по</w:t>
      </w:r>
      <w:r>
        <w:rPr>
          <w:i/>
          <w:spacing w:val="-5"/>
          <w:sz w:val="24"/>
        </w:rPr>
        <w:t xml:space="preserve"> </w:t>
      </w:r>
      <w:r>
        <w:rPr>
          <w:i/>
          <w:sz w:val="24"/>
        </w:rPr>
        <w:t>музыке позволит</w:t>
      </w:r>
      <w:r>
        <w:rPr>
          <w:i/>
          <w:spacing w:val="-4"/>
          <w:sz w:val="24"/>
        </w:rPr>
        <w:t xml:space="preserve"> </w:t>
      </w:r>
      <w:r>
        <w:rPr>
          <w:i/>
          <w:sz w:val="24"/>
        </w:rPr>
        <w:t>учителю:</w:t>
      </w:r>
    </w:p>
    <w:p w:rsidR="00380890" w:rsidRDefault="00436D53">
      <w:pPr>
        <w:pStyle w:val="a3"/>
        <w:tabs>
          <w:tab w:val="left" w:pos="2022"/>
        </w:tabs>
        <w:ind w:right="157"/>
      </w:pPr>
      <w:r>
        <w:t>реализовать</w:t>
      </w:r>
      <w:r>
        <w:tab/>
        <w:t xml:space="preserve">в        </w:t>
      </w:r>
      <w:r>
        <w:rPr>
          <w:spacing w:val="23"/>
        </w:rPr>
        <w:t xml:space="preserve"> </w:t>
      </w:r>
      <w:r>
        <w:t xml:space="preserve">процессе         </w:t>
      </w:r>
      <w:r>
        <w:rPr>
          <w:spacing w:val="23"/>
        </w:rPr>
        <w:t xml:space="preserve"> </w:t>
      </w:r>
      <w:r>
        <w:t xml:space="preserve">преподавания         </w:t>
      </w:r>
      <w:r>
        <w:rPr>
          <w:spacing w:val="24"/>
        </w:rPr>
        <w:t xml:space="preserve"> </w:t>
      </w:r>
      <w:r>
        <w:t xml:space="preserve">музыки         </w:t>
      </w:r>
      <w:r>
        <w:rPr>
          <w:spacing w:val="24"/>
        </w:rPr>
        <w:t xml:space="preserve"> </w:t>
      </w:r>
      <w:r>
        <w:t xml:space="preserve">современные         </w:t>
      </w:r>
      <w:r>
        <w:rPr>
          <w:spacing w:val="18"/>
        </w:rPr>
        <w:t xml:space="preserve"> </w:t>
      </w:r>
      <w:r>
        <w:t>подходы</w:t>
      </w:r>
      <w:r>
        <w:rPr>
          <w:spacing w:val="-58"/>
        </w:rPr>
        <w:t xml:space="preserve"> </w:t>
      </w:r>
      <w:r>
        <w:t>к</w:t>
      </w:r>
      <w:r>
        <w:rPr>
          <w:spacing w:val="1"/>
        </w:rPr>
        <w:t xml:space="preserve"> </w:t>
      </w:r>
      <w:r>
        <w:t>формированию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57"/>
        </w:rPr>
        <w:t xml:space="preserve"> </w:t>
      </w:r>
      <w:r>
        <w:t>сформулированных</w:t>
      </w:r>
      <w:r>
        <w:rPr>
          <w:spacing w:val="-4"/>
        </w:rPr>
        <w:t xml:space="preserve"> </w:t>
      </w:r>
      <w:r>
        <w:t>в</w:t>
      </w:r>
      <w:r>
        <w:rPr>
          <w:spacing w:val="-1"/>
        </w:rPr>
        <w:t xml:space="preserve"> </w:t>
      </w:r>
      <w:r>
        <w:t>ФГОС ООО;</w:t>
      </w:r>
    </w:p>
    <w:p w:rsidR="00380890" w:rsidRDefault="00436D53">
      <w:pPr>
        <w:pStyle w:val="a3"/>
        <w:tabs>
          <w:tab w:val="left" w:pos="2123"/>
          <w:tab w:val="left" w:pos="3049"/>
          <w:tab w:val="left" w:pos="5554"/>
          <w:tab w:val="left" w:pos="7723"/>
          <w:tab w:val="left" w:pos="9666"/>
        </w:tabs>
        <w:spacing w:before="2"/>
        <w:ind w:right="151"/>
      </w:pPr>
      <w:r>
        <w:t>определить</w:t>
      </w:r>
      <w:r>
        <w:tab/>
        <w:t>и</w:t>
      </w:r>
      <w:r>
        <w:tab/>
        <w:t>структурировать</w:t>
      </w:r>
      <w:r>
        <w:tab/>
        <w:t>планируемые</w:t>
      </w:r>
      <w:r>
        <w:tab/>
        <w:t>результаты</w:t>
      </w:r>
      <w:r>
        <w:tab/>
        <w:t>обучения</w:t>
      </w:r>
      <w:r>
        <w:rPr>
          <w:spacing w:val="-58"/>
        </w:rPr>
        <w:t xml:space="preserve"> </w:t>
      </w:r>
      <w:r>
        <w:t>и содержание учебного предмета по годам обучения в соответствии с ФГОС ООО, федеральной</w:t>
      </w:r>
      <w:r>
        <w:rPr>
          <w:spacing w:val="1"/>
        </w:rPr>
        <w:t xml:space="preserve"> </w:t>
      </w:r>
      <w:r>
        <w:t>программой</w:t>
      </w:r>
      <w:r>
        <w:rPr>
          <w:spacing w:val="2"/>
        </w:rPr>
        <w:t xml:space="preserve"> </w:t>
      </w:r>
      <w:r>
        <w:t>воспитания;</w:t>
      </w:r>
    </w:p>
    <w:p w:rsidR="00380890" w:rsidRDefault="00436D53">
      <w:pPr>
        <w:pStyle w:val="a3"/>
        <w:tabs>
          <w:tab w:val="left" w:pos="5258"/>
          <w:tab w:val="left" w:pos="9775"/>
        </w:tabs>
        <w:ind w:right="149"/>
      </w:pPr>
      <w:r>
        <w:t>разработать календарно-тематическое планирование с учетом особенностей конкретного региона,</w:t>
      </w:r>
      <w:r>
        <w:rPr>
          <w:spacing w:val="1"/>
        </w:rPr>
        <w:t xml:space="preserve"> </w:t>
      </w:r>
      <w:r>
        <w:t>образовательной</w:t>
      </w:r>
      <w:r>
        <w:rPr>
          <w:spacing w:val="1"/>
        </w:rPr>
        <w:t xml:space="preserve"> </w:t>
      </w:r>
      <w:r>
        <w:t>организации,</w:t>
      </w:r>
      <w:r>
        <w:rPr>
          <w:spacing w:val="1"/>
        </w:rPr>
        <w:t xml:space="preserve"> </w:t>
      </w:r>
      <w:r>
        <w:t>класса,</w:t>
      </w:r>
      <w:r>
        <w:rPr>
          <w:spacing w:val="1"/>
        </w:rPr>
        <w:t xml:space="preserve"> </w:t>
      </w:r>
      <w:r>
        <w:t>используя</w:t>
      </w:r>
      <w:r>
        <w:rPr>
          <w:spacing w:val="1"/>
        </w:rPr>
        <w:t xml:space="preserve"> </w:t>
      </w:r>
      <w:r>
        <w:t>рекомендованное</w:t>
      </w:r>
      <w:r>
        <w:rPr>
          <w:spacing w:val="1"/>
        </w:rPr>
        <w:t xml:space="preserve"> </w:t>
      </w:r>
      <w:r>
        <w:t>в</w:t>
      </w:r>
      <w:r>
        <w:rPr>
          <w:spacing w:val="1"/>
        </w:rPr>
        <w:t xml:space="preserve"> </w:t>
      </w:r>
      <w:r>
        <w:t>программе</w:t>
      </w:r>
      <w:r>
        <w:rPr>
          <w:spacing w:val="1"/>
        </w:rPr>
        <w:t xml:space="preserve"> </w:t>
      </w:r>
      <w:r>
        <w:t>примерное</w:t>
      </w:r>
      <w:r>
        <w:rPr>
          <w:spacing w:val="1"/>
        </w:rPr>
        <w:t xml:space="preserve"> </w:t>
      </w:r>
      <w:r>
        <w:t>распределение</w:t>
      </w:r>
      <w:r>
        <w:tab/>
        <w:t>учебного</w:t>
      </w:r>
      <w:r>
        <w:tab/>
        <w:t>времени</w:t>
      </w:r>
      <w:r>
        <w:rPr>
          <w:spacing w:val="-58"/>
        </w:rPr>
        <w:t xml:space="preserve"> </w:t>
      </w:r>
      <w:r>
        <w:t>на</w:t>
      </w:r>
      <w:r>
        <w:rPr>
          <w:spacing w:val="1"/>
        </w:rPr>
        <w:t xml:space="preserve"> </w:t>
      </w:r>
      <w:r>
        <w:t>изучение</w:t>
      </w:r>
      <w:r>
        <w:rPr>
          <w:spacing w:val="1"/>
        </w:rPr>
        <w:t xml:space="preserve"> </w:t>
      </w:r>
      <w:r>
        <w:t>определенного</w:t>
      </w:r>
      <w:r>
        <w:rPr>
          <w:spacing w:val="1"/>
        </w:rPr>
        <w:t xml:space="preserve"> </w:t>
      </w:r>
      <w:r>
        <w:t>раздела</w:t>
      </w:r>
      <w:r>
        <w:rPr>
          <w:spacing w:val="1"/>
        </w:rPr>
        <w:t xml:space="preserve"> </w:t>
      </w:r>
      <w:r>
        <w:t>(темы),</w:t>
      </w:r>
      <w:r>
        <w:rPr>
          <w:spacing w:val="1"/>
        </w:rPr>
        <w:t xml:space="preserve"> </w:t>
      </w:r>
      <w:r>
        <w:t>а</w:t>
      </w:r>
      <w:r>
        <w:rPr>
          <w:spacing w:val="1"/>
        </w:rPr>
        <w:t xml:space="preserve"> </w:t>
      </w:r>
      <w:r>
        <w:t>также</w:t>
      </w:r>
      <w:r>
        <w:rPr>
          <w:spacing w:val="1"/>
        </w:rPr>
        <w:t xml:space="preserve"> </w:t>
      </w:r>
      <w:r>
        <w:t>предложенные</w:t>
      </w:r>
      <w:r>
        <w:rPr>
          <w:spacing w:val="1"/>
        </w:rPr>
        <w:t xml:space="preserve"> </w:t>
      </w:r>
      <w:r>
        <w:t>основные</w:t>
      </w:r>
      <w:r>
        <w:rPr>
          <w:spacing w:val="1"/>
        </w:rPr>
        <w:t xml:space="preserve"> </w:t>
      </w:r>
      <w:r>
        <w:t>виды</w:t>
      </w:r>
      <w:r>
        <w:rPr>
          <w:spacing w:val="1"/>
        </w:rPr>
        <w:t xml:space="preserve"> </w:t>
      </w:r>
      <w:r>
        <w:t>учебной</w:t>
      </w:r>
      <w:r>
        <w:rPr>
          <w:spacing w:val="1"/>
        </w:rPr>
        <w:t xml:space="preserve"> </w:t>
      </w:r>
      <w:r>
        <w:t>деятельности</w:t>
      </w:r>
      <w:r>
        <w:rPr>
          <w:spacing w:val="-2"/>
        </w:rPr>
        <w:t xml:space="preserve"> </w:t>
      </w:r>
      <w:r>
        <w:t>для</w:t>
      </w:r>
      <w:r>
        <w:rPr>
          <w:spacing w:val="-3"/>
        </w:rPr>
        <w:t xml:space="preserve"> </w:t>
      </w:r>
      <w:r>
        <w:t>освоения</w:t>
      </w:r>
      <w:r>
        <w:rPr>
          <w:spacing w:val="-3"/>
        </w:rPr>
        <w:t xml:space="preserve"> </w:t>
      </w:r>
      <w:r>
        <w:t>учебного</w:t>
      </w:r>
      <w:r>
        <w:rPr>
          <w:spacing w:val="2"/>
        </w:rPr>
        <w:t xml:space="preserve"> </w:t>
      </w:r>
      <w:r>
        <w:t>материала.</w:t>
      </w:r>
    </w:p>
    <w:p w:rsidR="00380890" w:rsidRDefault="00436D53">
      <w:pPr>
        <w:pStyle w:val="a3"/>
        <w:tabs>
          <w:tab w:val="left" w:pos="3371"/>
          <w:tab w:val="left" w:pos="6371"/>
          <w:tab w:val="left" w:pos="9557"/>
        </w:tabs>
        <w:ind w:right="145"/>
      </w:pPr>
      <w:r>
        <w:t>Музыка</w:t>
      </w:r>
      <w:r>
        <w:rPr>
          <w:spacing w:val="1"/>
        </w:rPr>
        <w:t xml:space="preserve"> </w:t>
      </w:r>
      <w:r>
        <w:t>–</w:t>
      </w:r>
      <w:r>
        <w:rPr>
          <w:spacing w:val="1"/>
        </w:rPr>
        <w:t xml:space="preserve"> </w:t>
      </w:r>
      <w:r>
        <w:t>универсальный</w:t>
      </w:r>
      <w:r>
        <w:rPr>
          <w:spacing w:val="1"/>
        </w:rPr>
        <w:t xml:space="preserve"> </w:t>
      </w:r>
      <w:r>
        <w:t>антропологический</w:t>
      </w:r>
      <w:r>
        <w:rPr>
          <w:spacing w:val="1"/>
        </w:rPr>
        <w:t xml:space="preserve"> </w:t>
      </w:r>
      <w:r>
        <w:t>феномен,</w:t>
      </w:r>
      <w:r>
        <w:rPr>
          <w:spacing w:val="1"/>
        </w:rPr>
        <w:t xml:space="preserve"> </w:t>
      </w:r>
      <w:r>
        <w:t>неизменно</w:t>
      </w:r>
      <w:r>
        <w:rPr>
          <w:spacing w:val="1"/>
        </w:rPr>
        <w:t xml:space="preserve"> </w:t>
      </w:r>
      <w:r>
        <w:t>присутствующий</w:t>
      </w:r>
      <w:r>
        <w:rPr>
          <w:spacing w:val="1"/>
        </w:rPr>
        <w:t xml:space="preserve"> </w:t>
      </w:r>
      <w:r>
        <w:t>во</w:t>
      </w:r>
      <w:r>
        <w:rPr>
          <w:spacing w:val="1"/>
        </w:rPr>
        <w:t xml:space="preserve"> </w:t>
      </w:r>
      <w:r>
        <w:t>всех</w:t>
      </w:r>
      <w:r>
        <w:rPr>
          <w:spacing w:val="1"/>
        </w:rPr>
        <w:t xml:space="preserve"> </w:t>
      </w:r>
      <w:r>
        <w:t>культурах и</w:t>
      </w:r>
      <w:r>
        <w:rPr>
          <w:spacing w:val="1"/>
        </w:rPr>
        <w:t xml:space="preserve"> </w:t>
      </w:r>
      <w:r>
        <w:t>цивилизациях на протяжении всей</w:t>
      </w:r>
      <w:r>
        <w:rPr>
          <w:spacing w:val="1"/>
        </w:rPr>
        <w:t xml:space="preserve"> </w:t>
      </w:r>
      <w:r>
        <w:t>истории человечества. Используя</w:t>
      </w:r>
      <w:r>
        <w:rPr>
          <w:spacing w:val="1"/>
        </w:rPr>
        <w:t xml:space="preserve"> </w:t>
      </w:r>
      <w:r>
        <w:t>интонационно-</w:t>
      </w:r>
      <w:r>
        <w:rPr>
          <w:spacing w:val="1"/>
        </w:rPr>
        <w:t xml:space="preserve"> </w:t>
      </w:r>
      <w:r>
        <w:t>выразительные средства, она способна порождать эстетические эмоции, разнообразные чувства и</w:t>
      </w:r>
      <w:r>
        <w:rPr>
          <w:spacing w:val="1"/>
        </w:rPr>
        <w:t xml:space="preserve"> </w:t>
      </w:r>
      <w:r>
        <w:t>мысли, яркие художественные образы, для которых характерны, с одной стороны, высокий уровень</w:t>
      </w:r>
      <w:r>
        <w:rPr>
          <w:spacing w:val="1"/>
        </w:rPr>
        <w:t xml:space="preserve"> </w:t>
      </w:r>
      <w:r>
        <w:t>обобщенности,</w:t>
      </w:r>
      <w:r>
        <w:rPr>
          <w:spacing w:val="1"/>
        </w:rPr>
        <w:t xml:space="preserve"> </w:t>
      </w:r>
      <w:r>
        <w:t>с</w:t>
      </w:r>
      <w:r>
        <w:rPr>
          <w:spacing w:val="1"/>
        </w:rPr>
        <w:t xml:space="preserve"> </w:t>
      </w:r>
      <w:r>
        <w:t>другой</w:t>
      </w:r>
      <w:r>
        <w:rPr>
          <w:spacing w:val="1"/>
        </w:rPr>
        <w:t xml:space="preserve"> </w:t>
      </w:r>
      <w:r>
        <w:t>–</w:t>
      </w:r>
      <w:r>
        <w:rPr>
          <w:spacing w:val="1"/>
        </w:rPr>
        <w:t xml:space="preserve"> </w:t>
      </w:r>
      <w:r>
        <w:t>глубокая</w:t>
      </w:r>
      <w:r>
        <w:rPr>
          <w:spacing w:val="1"/>
        </w:rPr>
        <w:t xml:space="preserve"> </w:t>
      </w:r>
      <w:r>
        <w:t>степень</w:t>
      </w:r>
      <w:r>
        <w:rPr>
          <w:spacing w:val="1"/>
        </w:rPr>
        <w:t xml:space="preserve"> </w:t>
      </w:r>
      <w:r>
        <w:t>психологической</w:t>
      </w:r>
      <w:r>
        <w:rPr>
          <w:spacing w:val="1"/>
        </w:rPr>
        <w:t xml:space="preserve"> </w:t>
      </w:r>
      <w:r>
        <w:t>вовлеченности</w:t>
      </w:r>
      <w:r>
        <w:rPr>
          <w:spacing w:val="1"/>
        </w:rPr>
        <w:t xml:space="preserve"> </w:t>
      </w:r>
      <w:r>
        <w:t>личности.</w:t>
      </w:r>
      <w:r>
        <w:rPr>
          <w:spacing w:val="1"/>
        </w:rPr>
        <w:t xml:space="preserve"> </w:t>
      </w:r>
      <w:r>
        <w:t>Эта</w:t>
      </w:r>
      <w:r>
        <w:rPr>
          <w:spacing w:val="1"/>
        </w:rPr>
        <w:t xml:space="preserve"> </w:t>
      </w:r>
      <w:r>
        <w:t>особенность</w:t>
      </w:r>
      <w:r>
        <w:tab/>
        <w:t>открывает</w:t>
      </w:r>
      <w:r>
        <w:tab/>
        <w:t>уникальный</w:t>
      </w:r>
      <w:r>
        <w:tab/>
        <w:t>потенциал</w:t>
      </w:r>
      <w:r>
        <w:rPr>
          <w:spacing w:val="-58"/>
        </w:rPr>
        <w:t xml:space="preserve"> </w:t>
      </w:r>
      <w:r>
        <w:t xml:space="preserve">для     </w:t>
      </w:r>
      <w:r>
        <w:rPr>
          <w:spacing w:val="41"/>
        </w:rPr>
        <w:t xml:space="preserve"> </w:t>
      </w:r>
      <w:r>
        <w:t xml:space="preserve">развития     </w:t>
      </w:r>
      <w:r>
        <w:rPr>
          <w:spacing w:val="36"/>
        </w:rPr>
        <w:t xml:space="preserve"> </w:t>
      </w:r>
      <w:r>
        <w:t xml:space="preserve">внутреннего     </w:t>
      </w:r>
      <w:r>
        <w:rPr>
          <w:spacing w:val="41"/>
        </w:rPr>
        <w:t xml:space="preserve"> </w:t>
      </w:r>
      <w:r>
        <w:t xml:space="preserve">мира     </w:t>
      </w:r>
      <w:r>
        <w:rPr>
          <w:spacing w:val="40"/>
        </w:rPr>
        <w:t xml:space="preserve"> </w:t>
      </w:r>
      <w:r>
        <w:t xml:space="preserve">человека,     </w:t>
      </w:r>
      <w:r>
        <w:rPr>
          <w:spacing w:val="35"/>
        </w:rPr>
        <w:t xml:space="preserve"> </w:t>
      </w:r>
      <w:r>
        <w:t xml:space="preserve">гармонизации     </w:t>
      </w:r>
      <w:r>
        <w:rPr>
          <w:spacing w:val="38"/>
        </w:rPr>
        <w:t xml:space="preserve"> </w:t>
      </w:r>
      <w:r>
        <w:t xml:space="preserve">его     </w:t>
      </w:r>
      <w:r>
        <w:rPr>
          <w:spacing w:val="36"/>
        </w:rPr>
        <w:t xml:space="preserve"> </w:t>
      </w:r>
      <w:r>
        <w:t>взаимоотношений</w:t>
      </w:r>
      <w:r>
        <w:rPr>
          <w:spacing w:val="-57"/>
        </w:rPr>
        <w:t xml:space="preserve"> </w:t>
      </w:r>
      <w:r>
        <w:t>с</w:t>
      </w:r>
      <w:r>
        <w:rPr>
          <w:spacing w:val="-2"/>
        </w:rPr>
        <w:t xml:space="preserve"> </w:t>
      </w:r>
      <w:r>
        <w:t>самим</w:t>
      </w:r>
      <w:r>
        <w:rPr>
          <w:spacing w:val="1"/>
        </w:rPr>
        <w:t xml:space="preserve"> </w:t>
      </w:r>
      <w:r>
        <w:t>собой,</w:t>
      </w:r>
      <w:r>
        <w:rPr>
          <w:spacing w:val="2"/>
        </w:rPr>
        <w:t xml:space="preserve"> </w:t>
      </w:r>
      <w:r>
        <w:t>другими</w:t>
      </w:r>
      <w:r>
        <w:rPr>
          <w:spacing w:val="1"/>
        </w:rPr>
        <w:t xml:space="preserve"> </w:t>
      </w:r>
      <w:r>
        <w:t>людьми,</w:t>
      </w:r>
      <w:r>
        <w:rPr>
          <w:spacing w:val="-7"/>
        </w:rPr>
        <w:t xml:space="preserve"> </w:t>
      </w:r>
      <w:r>
        <w:t>окружающим</w:t>
      </w:r>
      <w:r>
        <w:rPr>
          <w:spacing w:val="-3"/>
        </w:rPr>
        <w:t xml:space="preserve"> </w:t>
      </w:r>
      <w:r>
        <w:t>миром</w:t>
      </w:r>
      <w:r>
        <w:rPr>
          <w:spacing w:val="1"/>
        </w:rPr>
        <w:t xml:space="preserve"> </w:t>
      </w:r>
      <w:r>
        <w:t>через</w:t>
      </w:r>
      <w:r>
        <w:rPr>
          <w:spacing w:val="-4"/>
        </w:rPr>
        <w:t xml:space="preserve"> </w:t>
      </w:r>
      <w:r>
        <w:t>занятия</w:t>
      </w:r>
      <w:r>
        <w:rPr>
          <w:spacing w:val="-5"/>
        </w:rPr>
        <w:t xml:space="preserve"> </w:t>
      </w:r>
      <w:r>
        <w:t>музыкальным</w:t>
      </w:r>
      <w:r>
        <w:rPr>
          <w:spacing w:val="-2"/>
        </w:rPr>
        <w:t xml:space="preserve"> </w:t>
      </w:r>
      <w:r>
        <w:t>искусством.</w:t>
      </w:r>
    </w:p>
    <w:p w:rsidR="00380890" w:rsidRDefault="00436D53">
      <w:pPr>
        <w:pStyle w:val="a3"/>
        <w:spacing w:before="1"/>
        <w:ind w:right="153"/>
      </w:pPr>
      <w:r>
        <w:t>Музыка действует на невербальном уровне и развивает такие важнейшие качества и свойства, как</w:t>
      </w:r>
      <w:r>
        <w:rPr>
          <w:spacing w:val="1"/>
        </w:rPr>
        <w:t xml:space="preserve"> </w:t>
      </w:r>
      <w:r>
        <w:t>целостное</w:t>
      </w:r>
      <w:r>
        <w:rPr>
          <w:spacing w:val="1"/>
        </w:rPr>
        <w:t xml:space="preserve"> </w:t>
      </w:r>
      <w:r>
        <w:t>восприятие</w:t>
      </w:r>
      <w:r>
        <w:rPr>
          <w:spacing w:val="1"/>
        </w:rPr>
        <w:t xml:space="preserve"> </w:t>
      </w:r>
      <w:r>
        <w:t>мира,</w:t>
      </w:r>
      <w:r>
        <w:rPr>
          <w:spacing w:val="1"/>
        </w:rPr>
        <w:t xml:space="preserve"> </w:t>
      </w:r>
      <w:r>
        <w:t>интуиция,</w:t>
      </w:r>
      <w:r>
        <w:rPr>
          <w:spacing w:val="1"/>
        </w:rPr>
        <w:t xml:space="preserve"> </w:t>
      </w:r>
      <w:r>
        <w:t>сопереживание,</w:t>
      </w:r>
      <w:r>
        <w:rPr>
          <w:spacing w:val="1"/>
        </w:rPr>
        <w:t xml:space="preserve"> </w:t>
      </w:r>
      <w:r>
        <w:t>содержательная</w:t>
      </w:r>
      <w:r>
        <w:rPr>
          <w:spacing w:val="1"/>
        </w:rPr>
        <w:t xml:space="preserve"> </w:t>
      </w:r>
      <w:r>
        <w:t>рефлексия.</w:t>
      </w:r>
      <w:r>
        <w:rPr>
          <w:spacing w:val="1"/>
        </w:rPr>
        <w:t xml:space="preserve"> </w:t>
      </w:r>
      <w:r>
        <w:t>Огромное</w:t>
      </w:r>
      <w:r>
        <w:rPr>
          <w:spacing w:val="1"/>
        </w:rPr>
        <w:t xml:space="preserve"> </w:t>
      </w:r>
      <w:r>
        <w:t>значение имеет музыка в качестве универсального языка, не требующего перевода, позволяющего</w:t>
      </w:r>
      <w:r>
        <w:rPr>
          <w:spacing w:val="1"/>
        </w:rPr>
        <w:t xml:space="preserve"> </w:t>
      </w:r>
      <w:r>
        <w:t>понимать</w:t>
      </w:r>
    </w:p>
    <w:p w:rsidR="00380890" w:rsidRDefault="00436D53">
      <w:pPr>
        <w:pStyle w:val="a3"/>
        <w:spacing w:before="3" w:line="237" w:lineRule="auto"/>
        <w:ind w:right="169"/>
      </w:pPr>
      <w:r>
        <w:t>и принимать образ жизни, способ мышления и мировоззрение представителей других народов и</w:t>
      </w:r>
      <w:r>
        <w:rPr>
          <w:spacing w:val="1"/>
        </w:rPr>
        <w:t xml:space="preserve"> </w:t>
      </w:r>
      <w:r>
        <w:t>культур.</w:t>
      </w:r>
    </w:p>
    <w:p w:rsidR="00380890" w:rsidRDefault="00436D53">
      <w:pPr>
        <w:pStyle w:val="a3"/>
        <w:tabs>
          <w:tab w:val="left" w:pos="2650"/>
          <w:tab w:val="left" w:pos="3812"/>
          <w:tab w:val="left" w:pos="4488"/>
          <w:tab w:val="left" w:pos="6405"/>
          <w:tab w:val="left" w:pos="6902"/>
          <w:tab w:val="left" w:pos="8749"/>
          <w:tab w:val="left" w:pos="9930"/>
          <w:tab w:val="left" w:pos="10182"/>
        </w:tabs>
        <w:spacing w:before="3"/>
        <w:ind w:right="154"/>
      </w:pPr>
      <w:r>
        <w:t>Музыка, являясь эффективным способом коммуникации, обеспечивает межличностное и социальное</w:t>
      </w:r>
      <w:r>
        <w:rPr>
          <w:spacing w:val="1"/>
        </w:rPr>
        <w:t xml:space="preserve"> </w:t>
      </w:r>
      <w:r>
        <w:t>взаимодействие людей, в том числе является средством сохранения и передачи идей и смыслов,</w:t>
      </w:r>
      <w:r>
        <w:rPr>
          <w:spacing w:val="1"/>
        </w:rPr>
        <w:t xml:space="preserve"> </w:t>
      </w:r>
      <w:r>
        <w:t>рожденных</w:t>
      </w:r>
      <w:r>
        <w:tab/>
      </w:r>
      <w:r>
        <w:tab/>
        <w:t>в</w:t>
      </w:r>
      <w:r>
        <w:tab/>
      </w:r>
      <w:r>
        <w:tab/>
        <w:t>предыдущие</w:t>
      </w:r>
      <w:r>
        <w:tab/>
      </w:r>
      <w:r>
        <w:tab/>
      </w:r>
      <w:r>
        <w:tab/>
        <w:t>века</w:t>
      </w:r>
      <w:r>
        <w:rPr>
          <w:spacing w:val="-58"/>
        </w:rPr>
        <w:t xml:space="preserve"> </w:t>
      </w:r>
      <w:r>
        <w:t>и</w:t>
      </w:r>
      <w:r>
        <w:rPr>
          <w:spacing w:val="1"/>
        </w:rPr>
        <w:t xml:space="preserve"> </w:t>
      </w:r>
      <w:r>
        <w:t>отраженных</w:t>
      </w:r>
      <w:r>
        <w:rPr>
          <w:spacing w:val="1"/>
        </w:rPr>
        <w:t xml:space="preserve"> </w:t>
      </w:r>
      <w:r>
        <w:t>в</w:t>
      </w:r>
      <w:r>
        <w:rPr>
          <w:spacing w:val="1"/>
        </w:rPr>
        <w:t xml:space="preserve"> </w:t>
      </w:r>
      <w:r>
        <w:t>народной,</w:t>
      </w:r>
      <w:r>
        <w:rPr>
          <w:spacing w:val="1"/>
        </w:rPr>
        <w:t xml:space="preserve"> </w:t>
      </w:r>
      <w:r>
        <w:t>духовной</w:t>
      </w:r>
      <w:r>
        <w:rPr>
          <w:spacing w:val="1"/>
        </w:rPr>
        <w:t xml:space="preserve"> </w:t>
      </w:r>
      <w:r>
        <w:t>музыке,</w:t>
      </w:r>
      <w:r>
        <w:rPr>
          <w:spacing w:val="1"/>
        </w:rPr>
        <w:t xml:space="preserve"> </w:t>
      </w:r>
      <w:r>
        <w:t>произведениях</w:t>
      </w:r>
      <w:r>
        <w:rPr>
          <w:spacing w:val="1"/>
        </w:rPr>
        <w:t xml:space="preserve"> </w:t>
      </w:r>
      <w:r>
        <w:t>великих</w:t>
      </w:r>
      <w:r>
        <w:rPr>
          <w:spacing w:val="1"/>
        </w:rPr>
        <w:t xml:space="preserve"> </w:t>
      </w:r>
      <w:r>
        <w:t>композиторов</w:t>
      </w:r>
      <w:r>
        <w:rPr>
          <w:spacing w:val="1"/>
        </w:rPr>
        <w:t xml:space="preserve"> </w:t>
      </w:r>
      <w:r>
        <w:t>прошлого.</w:t>
      </w:r>
      <w:r>
        <w:rPr>
          <w:spacing w:val="1"/>
        </w:rPr>
        <w:t xml:space="preserve"> </w:t>
      </w:r>
      <w:r>
        <w:t xml:space="preserve">Особое       </w:t>
      </w:r>
      <w:r>
        <w:rPr>
          <w:spacing w:val="1"/>
        </w:rPr>
        <w:t xml:space="preserve"> </w:t>
      </w:r>
      <w:r>
        <w:t>значение         приобретает         музыкальное         воспитание         в         свете         целей</w:t>
      </w:r>
      <w:r>
        <w:rPr>
          <w:spacing w:val="-57"/>
        </w:rPr>
        <w:t xml:space="preserve"> </w:t>
      </w:r>
      <w:r>
        <w:t xml:space="preserve">и    </w:t>
      </w:r>
      <w:r>
        <w:rPr>
          <w:spacing w:val="45"/>
        </w:rPr>
        <w:t xml:space="preserve"> </w:t>
      </w:r>
      <w:r>
        <w:t xml:space="preserve">задач     </w:t>
      </w:r>
      <w:r>
        <w:rPr>
          <w:spacing w:val="46"/>
        </w:rPr>
        <w:t xml:space="preserve"> </w:t>
      </w:r>
      <w:r>
        <w:t xml:space="preserve">укрепления     </w:t>
      </w:r>
      <w:r>
        <w:rPr>
          <w:spacing w:val="43"/>
        </w:rPr>
        <w:t xml:space="preserve"> </w:t>
      </w:r>
      <w:r>
        <w:t xml:space="preserve">национальной     </w:t>
      </w:r>
      <w:r>
        <w:rPr>
          <w:spacing w:val="40"/>
        </w:rPr>
        <w:t xml:space="preserve"> </w:t>
      </w:r>
      <w:r>
        <w:t xml:space="preserve">идентичности.     </w:t>
      </w:r>
      <w:r>
        <w:rPr>
          <w:spacing w:val="41"/>
        </w:rPr>
        <w:t xml:space="preserve"> </w:t>
      </w:r>
      <w:r>
        <w:t xml:space="preserve">Родные     </w:t>
      </w:r>
      <w:r>
        <w:rPr>
          <w:spacing w:val="42"/>
        </w:rPr>
        <w:t xml:space="preserve"> </w:t>
      </w:r>
      <w:r>
        <w:t xml:space="preserve">интонации,     </w:t>
      </w:r>
      <w:r>
        <w:rPr>
          <w:spacing w:val="41"/>
        </w:rPr>
        <w:t xml:space="preserve"> </w:t>
      </w:r>
      <w:r>
        <w:t>мелодии</w:t>
      </w:r>
      <w:r>
        <w:rPr>
          <w:spacing w:val="-58"/>
        </w:rPr>
        <w:t xml:space="preserve"> </w:t>
      </w:r>
      <w:r>
        <w:t>и ритмы являются квинтэссенцией культурного кода, сохраняющего в свернутом виде всю систему</w:t>
      </w:r>
      <w:r>
        <w:rPr>
          <w:spacing w:val="1"/>
        </w:rPr>
        <w:t xml:space="preserve"> </w:t>
      </w:r>
      <w:r>
        <w:t>мировоззрения</w:t>
      </w:r>
      <w:r>
        <w:tab/>
        <w:t>предков,</w:t>
      </w:r>
      <w:r>
        <w:tab/>
      </w:r>
      <w:r>
        <w:tab/>
        <w:t>передаваемую</w:t>
      </w:r>
      <w:r>
        <w:tab/>
      </w:r>
      <w:r>
        <w:tab/>
        <w:t>музыкой</w:t>
      </w:r>
      <w:r>
        <w:tab/>
        <w:t>не</w:t>
      </w:r>
      <w:r>
        <w:tab/>
        <w:t>только</w:t>
      </w:r>
      <w:r>
        <w:rPr>
          <w:spacing w:val="-58"/>
        </w:rPr>
        <w:t xml:space="preserve"> </w:t>
      </w:r>
      <w:r>
        <w:t>через</w:t>
      </w:r>
      <w:r>
        <w:rPr>
          <w:spacing w:val="2"/>
        </w:rPr>
        <w:t xml:space="preserve"> </w:t>
      </w:r>
      <w:r>
        <w:t>сознание,</w:t>
      </w:r>
      <w:r>
        <w:rPr>
          <w:spacing w:val="-1"/>
        </w:rPr>
        <w:t xml:space="preserve"> </w:t>
      </w:r>
      <w:r>
        <w:t>но</w:t>
      </w:r>
      <w:r>
        <w:rPr>
          <w:spacing w:val="1"/>
        </w:rPr>
        <w:t xml:space="preserve"> </w:t>
      </w:r>
      <w:r>
        <w:t>и</w:t>
      </w:r>
      <w:r>
        <w:rPr>
          <w:spacing w:val="3"/>
        </w:rPr>
        <w:t xml:space="preserve"> </w:t>
      </w:r>
      <w:r>
        <w:t>на</w:t>
      </w:r>
      <w:r>
        <w:rPr>
          <w:spacing w:val="-4"/>
        </w:rPr>
        <w:t xml:space="preserve"> </w:t>
      </w:r>
      <w:r>
        <w:t>более</w:t>
      </w:r>
      <w:r>
        <w:rPr>
          <w:spacing w:val="-5"/>
        </w:rPr>
        <w:t xml:space="preserve"> </w:t>
      </w:r>
      <w:r>
        <w:t>глубоком</w:t>
      </w:r>
      <w:r>
        <w:rPr>
          <w:spacing w:val="9"/>
        </w:rPr>
        <w:t xml:space="preserve"> </w:t>
      </w:r>
      <w:r>
        <w:t>–</w:t>
      </w:r>
      <w:r>
        <w:rPr>
          <w:spacing w:val="-4"/>
        </w:rPr>
        <w:t xml:space="preserve"> </w:t>
      </w:r>
      <w:r>
        <w:t>подсознательном –</w:t>
      </w:r>
      <w:r>
        <w:rPr>
          <w:spacing w:val="2"/>
        </w:rPr>
        <w:t xml:space="preserve"> </w:t>
      </w:r>
      <w:r>
        <w:t>уровне.</w:t>
      </w:r>
    </w:p>
    <w:p w:rsidR="00380890" w:rsidRDefault="00436D53">
      <w:pPr>
        <w:pStyle w:val="a3"/>
        <w:ind w:right="158"/>
      </w:pPr>
      <w:r>
        <w:t>Музыка       –        временное       искусство.       В       связи        с       этим       важнейшим       вкладом</w:t>
      </w:r>
      <w:r>
        <w:rPr>
          <w:spacing w:val="1"/>
        </w:rPr>
        <w:t xml:space="preserve"> </w:t>
      </w:r>
      <w:r>
        <w:t>в развитие комплекса психических качеств личности является способность музыки развивать чувство</w:t>
      </w:r>
      <w:r>
        <w:rPr>
          <w:spacing w:val="-57"/>
        </w:rPr>
        <w:t xml:space="preserve"> </w:t>
      </w:r>
      <w:r>
        <w:t>времени,</w:t>
      </w:r>
      <w:r>
        <w:rPr>
          <w:spacing w:val="1"/>
        </w:rPr>
        <w:t xml:space="preserve"> </w:t>
      </w:r>
      <w:r>
        <w:t>чуткость</w:t>
      </w:r>
      <w:r>
        <w:rPr>
          <w:spacing w:val="1"/>
        </w:rPr>
        <w:t xml:space="preserve"> </w:t>
      </w:r>
      <w:r>
        <w:t>к</w:t>
      </w:r>
      <w:r>
        <w:rPr>
          <w:spacing w:val="1"/>
        </w:rPr>
        <w:t xml:space="preserve"> </w:t>
      </w:r>
      <w:r>
        <w:t>распознаванию</w:t>
      </w:r>
      <w:r>
        <w:rPr>
          <w:spacing w:val="1"/>
        </w:rPr>
        <w:t xml:space="preserve"> </w:t>
      </w:r>
      <w:r>
        <w:t>причинно-следственных связей</w:t>
      </w:r>
      <w:r>
        <w:rPr>
          <w:spacing w:val="1"/>
        </w:rPr>
        <w:t xml:space="preserve"> </w:t>
      </w:r>
      <w:r>
        <w:t>и</w:t>
      </w:r>
      <w:r>
        <w:rPr>
          <w:spacing w:val="1"/>
        </w:rPr>
        <w:t xml:space="preserve"> </w:t>
      </w:r>
      <w:r>
        <w:t>логики</w:t>
      </w:r>
      <w:r>
        <w:rPr>
          <w:spacing w:val="1"/>
        </w:rPr>
        <w:t xml:space="preserve"> </w:t>
      </w:r>
      <w:r>
        <w:t>развития</w:t>
      </w:r>
      <w:r>
        <w:rPr>
          <w:spacing w:val="1"/>
        </w:rPr>
        <w:t xml:space="preserve"> </w:t>
      </w:r>
      <w:r>
        <w:t>событий,</w:t>
      </w:r>
      <w:r>
        <w:rPr>
          <w:spacing w:val="1"/>
        </w:rPr>
        <w:t xml:space="preserve"> </w:t>
      </w:r>
      <w:r>
        <w:t>обогащать индивидуальный</w:t>
      </w:r>
      <w:r>
        <w:rPr>
          <w:spacing w:val="-3"/>
        </w:rPr>
        <w:t xml:space="preserve"> </w:t>
      </w:r>
      <w:r>
        <w:t>опыт</w:t>
      </w:r>
      <w:r>
        <w:rPr>
          <w:spacing w:val="-3"/>
        </w:rPr>
        <w:t xml:space="preserve"> </w:t>
      </w:r>
      <w:r>
        <w:t>в</w:t>
      </w:r>
      <w:r>
        <w:rPr>
          <w:spacing w:val="1"/>
        </w:rPr>
        <w:t xml:space="preserve"> </w:t>
      </w:r>
      <w:r>
        <w:t>предвидении</w:t>
      </w:r>
      <w:r>
        <w:rPr>
          <w:spacing w:val="2"/>
        </w:rPr>
        <w:t xml:space="preserve"> </w:t>
      </w:r>
      <w:r>
        <w:t>будущего</w:t>
      </w:r>
      <w:r>
        <w:rPr>
          <w:spacing w:val="5"/>
        </w:rPr>
        <w:t xml:space="preserve"> </w:t>
      </w:r>
      <w:r>
        <w:t>и</w:t>
      </w:r>
      <w:r>
        <w:rPr>
          <w:spacing w:val="-4"/>
        </w:rPr>
        <w:t xml:space="preserve"> </w:t>
      </w:r>
      <w:r>
        <w:t>его</w:t>
      </w:r>
      <w:r>
        <w:rPr>
          <w:spacing w:val="1"/>
        </w:rPr>
        <w:t xml:space="preserve"> </w:t>
      </w:r>
      <w:r>
        <w:t>сравнении</w:t>
      </w:r>
      <w:r>
        <w:rPr>
          <w:spacing w:val="2"/>
        </w:rPr>
        <w:t xml:space="preserve"> </w:t>
      </w:r>
      <w:r>
        <w:t>с</w:t>
      </w:r>
      <w:r>
        <w:rPr>
          <w:spacing w:val="-5"/>
        </w:rPr>
        <w:t xml:space="preserve"> </w:t>
      </w:r>
      <w:r>
        <w:t>прошлым.</w:t>
      </w:r>
    </w:p>
    <w:p w:rsidR="00380890" w:rsidRDefault="00436D53">
      <w:pPr>
        <w:pStyle w:val="a3"/>
        <w:tabs>
          <w:tab w:val="left" w:pos="4668"/>
          <w:tab w:val="left" w:pos="9669"/>
        </w:tabs>
        <w:ind w:right="151"/>
      </w:pPr>
      <w:r>
        <w:t>Музыка</w:t>
      </w:r>
      <w:r>
        <w:rPr>
          <w:spacing w:val="1"/>
        </w:rPr>
        <w:t xml:space="preserve"> </w:t>
      </w:r>
      <w:r>
        <w:t>обеспечивает</w:t>
      </w:r>
      <w:r>
        <w:rPr>
          <w:spacing w:val="1"/>
        </w:rPr>
        <w:t xml:space="preserve"> </w:t>
      </w: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обучающегося,</w:t>
      </w:r>
      <w:r>
        <w:rPr>
          <w:spacing w:val="1"/>
        </w:rPr>
        <w:t xml:space="preserve"> </w:t>
      </w:r>
      <w:r>
        <w:t>развивает его абстрактное мышление, память и воображение, формирует умения и навыки в сфере</w:t>
      </w:r>
      <w:r>
        <w:rPr>
          <w:spacing w:val="1"/>
        </w:rPr>
        <w:t xml:space="preserve"> </w:t>
      </w:r>
      <w:r>
        <w:t>эмоционального</w:t>
      </w:r>
      <w:r>
        <w:rPr>
          <w:spacing w:val="1"/>
        </w:rPr>
        <w:t xml:space="preserve"> </w:t>
      </w:r>
      <w:r>
        <w:t>интеллекта,</w:t>
      </w:r>
      <w:r>
        <w:rPr>
          <w:spacing w:val="1"/>
        </w:rPr>
        <w:t xml:space="preserve"> </w:t>
      </w:r>
      <w:r>
        <w:t>способствует</w:t>
      </w:r>
      <w:r>
        <w:rPr>
          <w:spacing w:val="1"/>
        </w:rPr>
        <w:t xml:space="preserve"> </w:t>
      </w:r>
      <w:r>
        <w:t>самореализации</w:t>
      </w:r>
      <w:r>
        <w:rPr>
          <w:spacing w:val="1"/>
        </w:rPr>
        <w:t xml:space="preserve"> </w:t>
      </w:r>
      <w:r>
        <w:t>и</w:t>
      </w:r>
      <w:r>
        <w:rPr>
          <w:spacing w:val="1"/>
        </w:rPr>
        <w:t xml:space="preserve"> </w:t>
      </w:r>
      <w:r>
        <w:t>самопринятию</w:t>
      </w:r>
      <w:r>
        <w:rPr>
          <w:spacing w:val="1"/>
        </w:rPr>
        <w:t xml:space="preserve"> </w:t>
      </w:r>
      <w:r>
        <w:t>личности.</w:t>
      </w:r>
      <w:r>
        <w:rPr>
          <w:spacing w:val="60"/>
        </w:rPr>
        <w:t xml:space="preserve"> </w:t>
      </w:r>
      <w:r>
        <w:t>Таким</w:t>
      </w:r>
      <w:r>
        <w:rPr>
          <w:spacing w:val="1"/>
        </w:rPr>
        <w:t xml:space="preserve"> </w:t>
      </w:r>
      <w:r>
        <w:t>образом</w:t>
      </w:r>
      <w:r>
        <w:tab/>
        <w:t>музыкальное</w:t>
      </w:r>
      <w:r>
        <w:tab/>
        <w:t>обучение</w:t>
      </w:r>
      <w:r>
        <w:rPr>
          <w:spacing w:val="-58"/>
        </w:rPr>
        <w:t xml:space="preserve"> </w:t>
      </w:r>
      <w:r>
        <w:t>и</w:t>
      </w:r>
      <w:r>
        <w:rPr>
          <w:spacing w:val="1"/>
        </w:rPr>
        <w:t xml:space="preserve"> </w:t>
      </w:r>
      <w:r>
        <w:t>воспитание</w:t>
      </w:r>
      <w:r>
        <w:rPr>
          <w:spacing w:val="1"/>
        </w:rPr>
        <w:t xml:space="preserve"> </w:t>
      </w:r>
      <w:r>
        <w:t>вносит</w:t>
      </w:r>
      <w:r>
        <w:rPr>
          <w:spacing w:val="1"/>
        </w:rPr>
        <w:t xml:space="preserve"> </w:t>
      </w:r>
      <w:r>
        <w:t>огромный</w:t>
      </w:r>
      <w:r>
        <w:rPr>
          <w:spacing w:val="1"/>
        </w:rPr>
        <w:t xml:space="preserve"> </w:t>
      </w:r>
      <w:r>
        <w:t>вклад</w:t>
      </w:r>
      <w:r>
        <w:rPr>
          <w:spacing w:val="1"/>
        </w:rPr>
        <w:t xml:space="preserve"> </w:t>
      </w:r>
      <w:r>
        <w:t>в</w:t>
      </w:r>
      <w:r>
        <w:rPr>
          <w:spacing w:val="1"/>
        </w:rPr>
        <w:t xml:space="preserve"> </w:t>
      </w:r>
      <w:r>
        <w:t>эстетическое</w:t>
      </w:r>
      <w:r>
        <w:rPr>
          <w:spacing w:val="1"/>
        </w:rPr>
        <w:t xml:space="preserve"> </w:t>
      </w:r>
      <w:r>
        <w:t>и</w:t>
      </w:r>
      <w:r>
        <w:rPr>
          <w:spacing w:val="1"/>
        </w:rPr>
        <w:t xml:space="preserve"> </w:t>
      </w:r>
      <w:r>
        <w:t>нравственное</w:t>
      </w:r>
      <w:r>
        <w:rPr>
          <w:spacing w:val="1"/>
        </w:rPr>
        <w:t xml:space="preserve"> </w:t>
      </w:r>
      <w:r>
        <w:t>развитие</w:t>
      </w:r>
      <w:r>
        <w:rPr>
          <w:spacing w:val="1"/>
        </w:rPr>
        <w:t xml:space="preserve"> </w:t>
      </w:r>
      <w:r>
        <w:t>обучающегося,</w:t>
      </w:r>
      <w:r>
        <w:rPr>
          <w:spacing w:val="1"/>
        </w:rPr>
        <w:t xml:space="preserve"> </w:t>
      </w:r>
      <w:r>
        <w:t>формирование</w:t>
      </w:r>
      <w:r>
        <w:rPr>
          <w:spacing w:val="-5"/>
        </w:rPr>
        <w:t xml:space="preserve"> </w:t>
      </w:r>
      <w:r>
        <w:t>всей</w:t>
      </w:r>
      <w:r>
        <w:rPr>
          <w:spacing w:val="3"/>
        </w:rPr>
        <w:t xml:space="preserve"> </w:t>
      </w:r>
      <w:r>
        <w:t>системы</w:t>
      </w:r>
      <w:r>
        <w:rPr>
          <w:spacing w:val="3"/>
        </w:rPr>
        <w:t xml:space="preserve"> </w:t>
      </w:r>
      <w:r>
        <w:t>ценностей.</w:t>
      </w:r>
    </w:p>
    <w:p w:rsidR="00380890" w:rsidRDefault="00380890">
      <w:pPr>
        <w:sectPr w:rsidR="00380890">
          <w:headerReference w:type="default" r:id="rId272"/>
          <w:pgSz w:w="11910" w:h="16840"/>
          <w:pgMar w:top="620" w:right="560" w:bottom="280" w:left="560" w:header="0" w:footer="0" w:gutter="0"/>
          <w:cols w:space="720"/>
        </w:sectPr>
      </w:pPr>
    </w:p>
    <w:p w:rsidR="00380890" w:rsidRDefault="00436D53">
      <w:pPr>
        <w:pStyle w:val="a3"/>
        <w:spacing w:before="74"/>
        <w:ind w:right="159"/>
      </w:pPr>
      <w:r>
        <w:rPr>
          <w:i/>
        </w:rPr>
        <w:lastRenderedPageBreak/>
        <w:t xml:space="preserve">Основная цель реализации программы – </w:t>
      </w:r>
      <w:r>
        <w:t>воспитание музыкальной культуры как части всей духовной</w:t>
      </w:r>
      <w:r>
        <w:rPr>
          <w:spacing w:val="1"/>
        </w:rPr>
        <w:t xml:space="preserve"> </w:t>
      </w:r>
      <w:r>
        <w:t>культуры</w:t>
      </w:r>
      <w:r>
        <w:rPr>
          <w:spacing w:val="1"/>
        </w:rPr>
        <w:t xml:space="preserve"> </w:t>
      </w:r>
      <w:r>
        <w:t>обучающихся.</w:t>
      </w:r>
      <w:r>
        <w:rPr>
          <w:spacing w:val="1"/>
        </w:rPr>
        <w:t xml:space="preserve"> </w:t>
      </w:r>
      <w:r>
        <w:t>Основным</w:t>
      </w:r>
      <w:r>
        <w:rPr>
          <w:spacing w:val="1"/>
        </w:rPr>
        <w:t xml:space="preserve"> </w:t>
      </w:r>
      <w:r>
        <w:t>содержанием</w:t>
      </w:r>
      <w:r>
        <w:rPr>
          <w:spacing w:val="1"/>
        </w:rPr>
        <w:t xml:space="preserve"> </w:t>
      </w:r>
      <w:r>
        <w:t>музыкального обучения</w:t>
      </w:r>
      <w:r>
        <w:rPr>
          <w:spacing w:val="1"/>
        </w:rPr>
        <w:t xml:space="preserve"> </w:t>
      </w:r>
      <w:r>
        <w:t>и</w:t>
      </w:r>
      <w:r>
        <w:rPr>
          <w:spacing w:val="1"/>
        </w:rPr>
        <w:t xml:space="preserve"> </w:t>
      </w:r>
      <w:r>
        <w:t>воспитания является</w:t>
      </w:r>
      <w:r>
        <w:rPr>
          <w:spacing w:val="1"/>
        </w:rPr>
        <w:t xml:space="preserve"> </w:t>
      </w:r>
      <w:r>
        <w:t>личный и коллективный опыт проживания и осознания специфического комплекса эмоций, чувств,</w:t>
      </w:r>
      <w:r>
        <w:rPr>
          <w:spacing w:val="1"/>
        </w:rPr>
        <w:t xml:space="preserve"> </w:t>
      </w:r>
      <w:r>
        <w:t xml:space="preserve">образов,  </w:t>
      </w:r>
      <w:r>
        <w:rPr>
          <w:spacing w:val="1"/>
        </w:rPr>
        <w:t xml:space="preserve"> </w:t>
      </w:r>
      <w:r>
        <w:t xml:space="preserve">идей,  </w:t>
      </w:r>
      <w:r>
        <w:rPr>
          <w:spacing w:val="1"/>
        </w:rPr>
        <w:t xml:space="preserve"> </w:t>
      </w:r>
      <w:r>
        <w:t xml:space="preserve">порождаемых  </w:t>
      </w:r>
      <w:r>
        <w:rPr>
          <w:spacing w:val="1"/>
        </w:rPr>
        <w:t xml:space="preserve"> </w:t>
      </w:r>
      <w:r>
        <w:t>ситуациями    эстетического    восприятия    (постижение    мира</w:t>
      </w:r>
      <w:r>
        <w:rPr>
          <w:spacing w:val="1"/>
        </w:rPr>
        <w:t xml:space="preserve"> </w:t>
      </w:r>
      <w:r>
        <w:t>через</w:t>
      </w:r>
      <w:r>
        <w:rPr>
          <w:spacing w:val="1"/>
        </w:rPr>
        <w:t xml:space="preserve"> </w:t>
      </w:r>
      <w:r>
        <w:t>переживание,</w:t>
      </w:r>
      <w:r>
        <w:rPr>
          <w:spacing w:val="1"/>
        </w:rPr>
        <w:t xml:space="preserve"> </w:t>
      </w:r>
      <w:r>
        <w:t>интонационно-смысловое</w:t>
      </w:r>
      <w:r>
        <w:rPr>
          <w:spacing w:val="1"/>
        </w:rPr>
        <w:t xml:space="preserve"> </w:t>
      </w:r>
      <w:r>
        <w:t>обобщение,</w:t>
      </w:r>
      <w:r>
        <w:rPr>
          <w:spacing w:val="1"/>
        </w:rPr>
        <w:t xml:space="preserve"> </w:t>
      </w:r>
      <w:r>
        <w:t>содержательный</w:t>
      </w:r>
      <w:r>
        <w:rPr>
          <w:spacing w:val="1"/>
        </w:rPr>
        <w:t xml:space="preserve"> </w:t>
      </w:r>
      <w:r>
        <w:t>анализ</w:t>
      </w:r>
      <w:r>
        <w:rPr>
          <w:spacing w:val="1"/>
        </w:rPr>
        <w:t xml:space="preserve"> </w:t>
      </w:r>
      <w:r>
        <w:t>произведений,</w:t>
      </w:r>
      <w:r>
        <w:rPr>
          <w:spacing w:val="1"/>
        </w:rPr>
        <w:t xml:space="preserve"> </w:t>
      </w:r>
      <w:r>
        <w:t>моделирование</w:t>
      </w:r>
      <w:r>
        <w:rPr>
          <w:spacing w:val="-1"/>
        </w:rPr>
        <w:t xml:space="preserve"> </w:t>
      </w:r>
      <w:r>
        <w:t>художественно-творческого</w:t>
      </w:r>
      <w:r>
        <w:rPr>
          <w:spacing w:val="1"/>
        </w:rPr>
        <w:t xml:space="preserve"> </w:t>
      </w:r>
      <w:r>
        <w:t>процесса,</w:t>
      </w:r>
      <w:r>
        <w:rPr>
          <w:spacing w:val="2"/>
        </w:rPr>
        <w:t xml:space="preserve"> </w:t>
      </w:r>
      <w:r>
        <w:t>самовыражение через</w:t>
      </w:r>
      <w:r>
        <w:rPr>
          <w:spacing w:val="-4"/>
        </w:rPr>
        <w:t xml:space="preserve"> </w:t>
      </w:r>
      <w:r>
        <w:t>творчество).</w:t>
      </w:r>
    </w:p>
    <w:p w:rsidR="00380890" w:rsidRDefault="00436D53">
      <w:pPr>
        <w:pStyle w:val="a3"/>
        <w:spacing w:before="3" w:line="237" w:lineRule="auto"/>
        <w:ind w:right="166"/>
      </w:pPr>
      <w:r>
        <w:t>В</w:t>
      </w:r>
      <w:r>
        <w:rPr>
          <w:spacing w:val="1"/>
        </w:rPr>
        <w:t xml:space="preserve"> </w:t>
      </w:r>
      <w:r>
        <w:t>процессе</w:t>
      </w:r>
      <w:r>
        <w:rPr>
          <w:spacing w:val="1"/>
        </w:rPr>
        <w:t xml:space="preserve"> </w:t>
      </w:r>
      <w:r>
        <w:t>конкретизации</w:t>
      </w:r>
      <w:r>
        <w:rPr>
          <w:spacing w:val="1"/>
        </w:rPr>
        <w:t xml:space="preserve"> </w:t>
      </w:r>
      <w:r>
        <w:t>учебных</w:t>
      </w:r>
      <w:r>
        <w:rPr>
          <w:spacing w:val="1"/>
        </w:rPr>
        <w:t xml:space="preserve"> </w:t>
      </w:r>
      <w:r>
        <w:t>целей</w:t>
      </w:r>
      <w:r>
        <w:rPr>
          <w:spacing w:val="1"/>
        </w:rPr>
        <w:t xml:space="preserve"> </w:t>
      </w:r>
      <w:r>
        <w:t>их</w:t>
      </w:r>
      <w:r>
        <w:rPr>
          <w:spacing w:val="1"/>
        </w:rPr>
        <w:t xml:space="preserve"> </w:t>
      </w:r>
      <w:r>
        <w:t>реализация</w:t>
      </w:r>
      <w:r>
        <w:rPr>
          <w:spacing w:val="1"/>
        </w:rPr>
        <w:t xml:space="preserve"> </w:t>
      </w:r>
      <w:r>
        <w:t>осуществляется</w:t>
      </w:r>
      <w:r>
        <w:rPr>
          <w:spacing w:val="1"/>
        </w:rPr>
        <w:t xml:space="preserve"> </w:t>
      </w:r>
      <w:r>
        <w:t>по</w:t>
      </w:r>
      <w:r>
        <w:rPr>
          <w:spacing w:val="1"/>
        </w:rPr>
        <w:t xml:space="preserve"> </w:t>
      </w:r>
      <w:r>
        <w:t>следующим</w:t>
      </w:r>
      <w:r>
        <w:rPr>
          <w:spacing w:val="1"/>
        </w:rPr>
        <w:t xml:space="preserve"> </w:t>
      </w:r>
      <w:r>
        <w:t>направлениям:</w:t>
      </w:r>
    </w:p>
    <w:p w:rsidR="00380890" w:rsidRDefault="00436D53">
      <w:pPr>
        <w:pStyle w:val="a3"/>
        <w:spacing w:before="5" w:line="237" w:lineRule="auto"/>
        <w:ind w:right="166"/>
      </w:pPr>
      <w:r>
        <w:t>становление</w:t>
      </w:r>
      <w:r>
        <w:rPr>
          <w:spacing w:val="1"/>
        </w:rPr>
        <w:t xml:space="preserve"> </w:t>
      </w:r>
      <w:r>
        <w:t>системы</w:t>
      </w:r>
      <w:r>
        <w:rPr>
          <w:spacing w:val="1"/>
        </w:rPr>
        <w:t xml:space="preserve"> </w:t>
      </w:r>
      <w:r>
        <w:t>ценностей</w:t>
      </w:r>
      <w:r>
        <w:rPr>
          <w:spacing w:val="1"/>
        </w:rPr>
        <w:t xml:space="preserve"> </w:t>
      </w:r>
      <w:r>
        <w:t>обучающихся,</w:t>
      </w:r>
      <w:r>
        <w:rPr>
          <w:spacing w:val="1"/>
        </w:rPr>
        <w:t xml:space="preserve"> </w:t>
      </w:r>
      <w:r>
        <w:t>развитие</w:t>
      </w:r>
      <w:r>
        <w:rPr>
          <w:spacing w:val="1"/>
        </w:rPr>
        <w:t xml:space="preserve"> </w:t>
      </w:r>
      <w:r>
        <w:t>целостного</w:t>
      </w:r>
      <w:r>
        <w:rPr>
          <w:spacing w:val="1"/>
        </w:rPr>
        <w:t xml:space="preserve"> </w:t>
      </w:r>
      <w:r>
        <w:t>миропонимания</w:t>
      </w:r>
      <w:r>
        <w:rPr>
          <w:spacing w:val="1"/>
        </w:rPr>
        <w:t xml:space="preserve"> </w:t>
      </w:r>
      <w:r>
        <w:t>в</w:t>
      </w:r>
      <w:r>
        <w:rPr>
          <w:spacing w:val="1"/>
        </w:rPr>
        <w:t xml:space="preserve"> </w:t>
      </w:r>
      <w:r>
        <w:t>единстве</w:t>
      </w:r>
      <w:r>
        <w:rPr>
          <w:spacing w:val="1"/>
        </w:rPr>
        <w:t xml:space="preserve"> </w:t>
      </w:r>
      <w:r>
        <w:t>эмоциональной</w:t>
      </w:r>
      <w:r>
        <w:rPr>
          <w:spacing w:val="-3"/>
        </w:rPr>
        <w:t xml:space="preserve"> </w:t>
      </w:r>
      <w:r>
        <w:t>и</w:t>
      </w:r>
      <w:r>
        <w:rPr>
          <w:spacing w:val="-2"/>
        </w:rPr>
        <w:t xml:space="preserve"> </w:t>
      </w:r>
      <w:r>
        <w:t>познавательной</w:t>
      </w:r>
      <w:r>
        <w:rPr>
          <w:spacing w:val="3"/>
        </w:rPr>
        <w:t xml:space="preserve"> </w:t>
      </w:r>
      <w:r>
        <w:t>сферы;</w:t>
      </w:r>
    </w:p>
    <w:p w:rsidR="00380890" w:rsidRDefault="00436D53">
      <w:pPr>
        <w:pStyle w:val="a3"/>
        <w:tabs>
          <w:tab w:val="left" w:pos="4711"/>
          <w:tab w:val="left" w:pos="9813"/>
        </w:tabs>
        <w:spacing w:before="4"/>
        <w:ind w:right="156"/>
      </w:pPr>
      <w:r>
        <w:t>развитие потребности в общении с произведениями искусства, осознание значения музыкального</w:t>
      </w:r>
      <w:r>
        <w:rPr>
          <w:spacing w:val="1"/>
        </w:rPr>
        <w:t xml:space="preserve"> </w:t>
      </w:r>
      <w:r>
        <w:t>искусства как универсальной формы невербальной коммуникации между людьми разных эпох и</w:t>
      </w:r>
      <w:r>
        <w:rPr>
          <w:spacing w:val="1"/>
        </w:rPr>
        <w:t xml:space="preserve"> </w:t>
      </w:r>
      <w:r>
        <w:t>народов,</w:t>
      </w:r>
      <w:r>
        <w:tab/>
        <w:t>эффективного</w:t>
      </w:r>
      <w:r>
        <w:tab/>
        <w:t>способа</w:t>
      </w:r>
      <w:r>
        <w:rPr>
          <w:spacing w:val="-58"/>
        </w:rPr>
        <w:t xml:space="preserve"> </w:t>
      </w:r>
      <w:r>
        <w:t>авто-коммуникации;</w:t>
      </w:r>
    </w:p>
    <w:p w:rsidR="00380890" w:rsidRDefault="00436D53">
      <w:pPr>
        <w:pStyle w:val="a3"/>
        <w:spacing w:before="2" w:line="237" w:lineRule="auto"/>
        <w:ind w:right="150"/>
      </w:pPr>
      <w:r>
        <w:t>формирование творческих способностей ребенка, развитие внутренней мотивации к интонационно-</w:t>
      </w:r>
      <w:r>
        <w:rPr>
          <w:spacing w:val="1"/>
        </w:rPr>
        <w:t xml:space="preserve"> </w:t>
      </w:r>
      <w:r>
        <w:t>содержательной</w:t>
      </w:r>
      <w:r>
        <w:rPr>
          <w:spacing w:val="-3"/>
        </w:rPr>
        <w:t xml:space="preserve"> </w:t>
      </w:r>
      <w:r>
        <w:t>деятельности.</w:t>
      </w:r>
    </w:p>
    <w:p w:rsidR="00380890" w:rsidRDefault="00436D53">
      <w:pPr>
        <w:spacing w:before="4" w:line="275" w:lineRule="exact"/>
        <w:ind w:left="160"/>
        <w:jc w:val="both"/>
        <w:rPr>
          <w:i/>
          <w:sz w:val="24"/>
        </w:rPr>
      </w:pPr>
      <w:r>
        <w:rPr>
          <w:i/>
          <w:sz w:val="24"/>
        </w:rPr>
        <w:t>Важнейшие</w:t>
      </w:r>
      <w:r>
        <w:rPr>
          <w:i/>
          <w:spacing w:val="-6"/>
          <w:sz w:val="24"/>
        </w:rPr>
        <w:t xml:space="preserve"> </w:t>
      </w:r>
      <w:r>
        <w:rPr>
          <w:i/>
          <w:sz w:val="24"/>
        </w:rPr>
        <w:t>задачи</w:t>
      </w:r>
      <w:r>
        <w:rPr>
          <w:i/>
          <w:spacing w:val="1"/>
          <w:sz w:val="24"/>
        </w:rPr>
        <w:t xml:space="preserve"> </w:t>
      </w:r>
      <w:r>
        <w:rPr>
          <w:i/>
          <w:sz w:val="24"/>
        </w:rPr>
        <w:t>обучения</w:t>
      </w:r>
      <w:r>
        <w:rPr>
          <w:i/>
          <w:spacing w:val="-5"/>
          <w:sz w:val="24"/>
        </w:rPr>
        <w:t xml:space="preserve"> </w:t>
      </w:r>
      <w:r>
        <w:rPr>
          <w:i/>
          <w:sz w:val="24"/>
        </w:rPr>
        <w:t>музыке на</w:t>
      </w:r>
      <w:r>
        <w:rPr>
          <w:i/>
          <w:spacing w:val="-4"/>
          <w:sz w:val="24"/>
        </w:rPr>
        <w:t xml:space="preserve"> </w:t>
      </w:r>
      <w:r>
        <w:rPr>
          <w:i/>
          <w:sz w:val="24"/>
        </w:rPr>
        <w:t>уровне</w:t>
      </w:r>
      <w:r>
        <w:rPr>
          <w:i/>
          <w:spacing w:val="-5"/>
          <w:sz w:val="24"/>
        </w:rPr>
        <w:t xml:space="preserve"> </w:t>
      </w:r>
      <w:r>
        <w:rPr>
          <w:i/>
          <w:sz w:val="24"/>
        </w:rPr>
        <w:t>основного</w:t>
      </w:r>
      <w:r>
        <w:rPr>
          <w:i/>
          <w:spacing w:val="-4"/>
          <w:sz w:val="24"/>
        </w:rPr>
        <w:t xml:space="preserve"> </w:t>
      </w:r>
      <w:r>
        <w:rPr>
          <w:i/>
          <w:sz w:val="24"/>
        </w:rPr>
        <w:t>общего</w:t>
      </w:r>
      <w:r>
        <w:rPr>
          <w:i/>
          <w:spacing w:val="1"/>
          <w:sz w:val="24"/>
        </w:rPr>
        <w:t xml:space="preserve"> </w:t>
      </w:r>
      <w:r>
        <w:rPr>
          <w:i/>
          <w:sz w:val="24"/>
        </w:rPr>
        <w:t>образования:</w:t>
      </w:r>
    </w:p>
    <w:p w:rsidR="00380890" w:rsidRDefault="00436D53">
      <w:pPr>
        <w:pStyle w:val="a3"/>
        <w:spacing w:line="242" w:lineRule="auto"/>
        <w:ind w:right="162"/>
      </w:pPr>
      <w:r>
        <w:t>приобщение</w:t>
      </w:r>
      <w:r>
        <w:rPr>
          <w:spacing w:val="1"/>
        </w:rPr>
        <w:t xml:space="preserve"> </w:t>
      </w:r>
      <w:r>
        <w:t>к</w:t>
      </w:r>
      <w:r>
        <w:rPr>
          <w:spacing w:val="1"/>
        </w:rPr>
        <w:t xml:space="preserve"> </w:t>
      </w:r>
      <w:r>
        <w:t>общечеловеческим</w:t>
      </w:r>
      <w:r>
        <w:rPr>
          <w:spacing w:val="1"/>
        </w:rPr>
        <w:t xml:space="preserve"> </w:t>
      </w:r>
      <w:r>
        <w:t>духовным</w:t>
      </w:r>
      <w:r>
        <w:rPr>
          <w:spacing w:val="1"/>
        </w:rPr>
        <w:t xml:space="preserve"> </w:t>
      </w:r>
      <w:r>
        <w:t>ценностям</w:t>
      </w:r>
      <w:r>
        <w:rPr>
          <w:spacing w:val="1"/>
        </w:rPr>
        <w:t xml:space="preserve"> </w:t>
      </w:r>
      <w:r>
        <w:t>через</w:t>
      </w:r>
      <w:r>
        <w:rPr>
          <w:spacing w:val="1"/>
        </w:rPr>
        <w:t xml:space="preserve"> </w:t>
      </w:r>
      <w:r>
        <w:t>личный</w:t>
      </w:r>
      <w:r>
        <w:rPr>
          <w:spacing w:val="1"/>
        </w:rPr>
        <w:t xml:space="preserve"> </w:t>
      </w:r>
      <w:r>
        <w:t>психологический</w:t>
      </w:r>
      <w:r>
        <w:rPr>
          <w:spacing w:val="1"/>
        </w:rPr>
        <w:t xml:space="preserve"> </w:t>
      </w:r>
      <w:r>
        <w:t>опыт</w:t>
      </w:r>
      <w:r>
        <w:rPr>
          <w:spacing w:val="1"/>
        </w:rPr>
        <w:t xml:space="preserve"> </w:t>
      </w:r>
      <w:r>
        <w:t>эмоционально-эстетического</w:t>
      </w:r>
      <w:r>
        <w:rPr>
          <w:spacing w:val="5"/>
        </w:rPr>
        <w:t xml:space="preserve"> </w:t>
      </w:r>
      <w:r>
        <w:t>переживания;</w:t>
      </w:r>
    </w:p>
    <w:p w:rsidR="00380890" w:rsidRDefault="00436D53">
      <w:pPr>
        <w:pStyle w:val="a3"/>
        <w:ind w:right="161"/>
      </w:pPr>
      <w:r>
        <w:t>осознание социальной функции музыки, стремление понять закономерности развития музыкального</w:t>
      </w:r>
      <w:r>
        <w:rPr>
          <w:spacing w:val="1"/>
        </w:rPr>
        <w:t xml:space="preserve"> </w:t>
      </w:r>
      <w:r>
        <w:t>искусства,</w:t>
      </w:r>
      <w:r>
        <w:rPr>
          <w:spacing w:val="1"/>
        </w:rPr>
        <w:t xml:space="preserve"> </w:t>
      </w:r>
      <w:r>
        <w:t>условия</w:t>
      </w:r>
      <w:r>
        <w:rPr>
          <w:spacing w:val="1"/>
        </w:rPr>
        <w:t xml:space="preserve"> </w:t>
      </w:r>
      <w:r>
        <w:t>разнообразного</w:t>
      </w:r>
      <w:r>
        <w:rPr>
          <w:spacing w:val="1"/>
        </w:rPr>
        <w:t xml:space="preserve"> </w:t>
      </w:r>
      <w:r>
        <w:t>проявления</w:t>
      </w:r>
      <w:r>
        <w:rPr>
          <w:spacing w:val="1"/>
        </w:rPr>
        <w:t xml:space="preserve"> </w:t>
      </w:r>
      <w:r>
        <w:t>и</w:t>
      </w:r>
      <w:r>
        <w:rPr>
          <w:spacing w:val="1"/>
        </w:rPr>
        <w:t xml:space="preserve"> </w:t>
      </w:r>
      <w:r>
        <w:t>бытования</w:t>
      </w:r>
      <w:r>
        <w:rPr>
          <w:spacing w:val="1"/>
        </w:rPr>
        <w:t xml:space="preserve"> </w:t>
      </w:r>
      <w:r>
        <w:t>музыки</w:t>
      </w:r>
      <w:r>
        <w:rPr>
          <w:spacing w:val="1"/>
        </w:rPr>
        <w:t xml:space="preserve"> </w:t>
      </w:r>
      <w:r>
        <w:t>в</w:t>
      </w:r>
      <w:r>
        <w:rPr>
          <w:spacing w:val="1"/>
        </w:rPr>
        <w:t xml:space="preserve"> </w:t>
      </w:r>
      <w:r>
        <w:t>человеческом</w:t>
      </w:r>
      <w:r>
        <w:rPr>
          <w:spacing w:val="1"/>
        </w:rPr>
        <w:t xml:space="preserve"> </w:t>
      </w:r>
      <w:r>
        <w:t>обществе,</w:t>
      </w:r>
      <w:r>
        <w:rPr>
          <w:spacing w:val="1"/>
        </w:rPr>
        <w:t xml:space="preserve"> </w:t>
      </w:r>
      <w:r>
        <w:t>специфики</w:t>
      </w:r>
      <w:r>
        <w:rPr>
          <w:spacing w:val="2"/>
        </w:rPr>
        <w:t xml:space="preserve"> </w:t>
      </w:r>
      <w:r>
        <w:t>ее</w:t>
      </w:r>
      <w:r>
        <w:rPr>
          <w:spacing w:val="1"/>
        </w:rPr>
        <w:t xml:space="preserve"> </w:t>
      </w:r>
      <w:r>
        <w:t>воздействия</w:t>
      </w:r>
      <w:r>
        <w:rPr>
          <w:spacing w:val="2"/>
        </w:rPr>
        <w:t xml:space="preserve"> </w:t>
      </w:r>
      <w:r>
        <w:t>на</w:t>
      </w:r>
      <w:r>
        <w:rPr>
          <w:spacing w:val="-4"/>
        </w:rPr>
        <w:t xml:space="preserve"> </w:t>
      </w:r>
      <w:r>
        <w:t>человека;</w:t>
      </w:r>
    </w:p>
    <w:p w:rsidR="00380890" w:rsidRDefault="00436D53">
      <w:pPr>
        <w:pStyle w:val="a3"/>
        <w:ind w:right="149"/>
      </w:pPr>
      <w:r>
        <w:t>формирование</w:t>
      </w:r>
      <w:r>
        <w:rPr>
          <w:spacing w:val="1"/>
        </w:rPr>
        <w:t xml:space="preserve"> </w:t>
      </w:r>
      <w:r>
        <w:t>ценностных</w:t>
      </w:r>
      <w:r>
        <w:rPr>
          <w:spacing w:val="1"/>
        </w:rPr>
        <w:t xml:space="preserve"> </w:t>
      </w:r>
      <w:r>
        <w:t>личных</w:t>
      </w:r>
      <w:r>
        <w:rPr>
          <w:spacing w:val="1"/>
        </w:rPr>
        <w:t xml:space="preserve"> </w:t>
      </w:r>
      <w:r>
        <w:t>предпочтений</w:t>
      </w:r>
      <w:r>
        <w:rPr>
          <w:spacing w:val="1"/>
        </w:rPr>
        <w:t xml:space="preserve"> </w:t>
      </w:r>
      <w:r>
        <w:t>в</w:t>
      </w:r>
      <w:r>
        <w:rPr>
          <w:spacing w:val="1"/>
        </w:rPr>
        <w:t xml:space="preserve"> </w:t>
      </w:r>
      <w:r>
        <w:t>сфере</w:t>
      </w:r>
      <w:r>
        <w:rPr>
          <w:spacing w:val="1"/>
        </w:rPr>
        <w:t xml:space="preserve"> </w:t>
      </w:r>
      <w:r>
        <w:t>музыкального</w:t>
      </w:r>
      <w:r>
        <w:rPr>
          <w:spacing w:val="1"/>
        </w:rPr>
        <w:t xml:space="preserve"> </w:t>
      </w:r>
      <w:r>
        <w:t>искусства,</w:t>
      </w:r>
      <w:r>
        <w:rPr>
          <w:spacing w:val="1"/>
        </w:rPr>
        <w:t xml:space="preserve"> </w:t>
      </w:r>
      <w:r>
        <w:t>воспитание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системе</w:t>
      </w:r>
      <w:r>
        <w:rPr>
          <w:spacing w:val="1"/>
        </w:rPr>
        <w:t xml:space="preserve"> </w:t>
      </w:r>
      <w:r>
        <w:t>культурных</w:t>
      </w:r>
      <w:r>
        <w:rPr>
          <w:spacing w:val="1"/>
        </w:rPr>
        <w:t xml:space="preserve"> </w:t>
      </w:r>
      <w:r>
        <w:t>ценностей</w:t>
      </w:r>
      <w:r>
        <w:rPr>
          <w:spacing w:val="1"/>
        </w:rPr>
        <w:t xml:space="preserve"> </w:t>
      </w:r>
      <w:r>
        <w:t>других</w:t>
      </w:r>
      <w:r>
        <w:rPr>
          <w:spacing w:val="1"/>
        </w:rPr>
        <w:t xml:space="preserve"> </w:t>
      </w:r>
      <w:r>
        <w:t>людей,</w:t>
      </w:r>
      <w:r>
        <w:rPr>
          <w:spacing w:val="1"/>
        </w:rPr>
        <w:t xml:space="preserve"> </w:t>
      </w:r>
      <w:r>
        <w:t>приверженность</w:t>
      </w:r>
      <w:r>
        <w:rPr>
          <w:spacing w:val="-57"/>
        </w:rPr>
        <w:t xml:space="preserve"> </w:t>
      </w:r>
      <w:r>
        <w:t>парадигме сохранения</w:t>
      </w:r>
      <w:r>
        <w:rPr>
          <w:spacing w:val="2"/>
        </w:rPr>
        <w:t xml:space="preserve"> </w:t>
      </w:r>
      <w:r>
        <w:t>и</w:t>
      </w:r>
      <w:r>
        <w:rPr>
          <w:spacing w:val="3"/>
        </w:rPr>
        <w:t xml:space="preserve"> </w:t>
      </w:r>
      <w:r>
        <w:t>развития</w:t>
      </w:r>
      <w:r>
        <w:rPr>
          <w:spacing w:val="-4"/>
        </w:rPr>
        <w:t xml:space="preserve"> </w:t>
      </w:r>
      <w:r>
        <w:t>культурного</w:t>
      </w:r>
      <w:r>
        <w:rPr>
          <w:spacing w:val="2"/>
        </w:rPr>
        <w:t xml:space="preserve"> </w:t>
      </w:r>
      <w:r>
        <w:t>многообразия;</w:t>
      </w:r>
    </w:p>
    <w:p w:rsidR="00380890" w:rsidRDefault="00436D53">
      <w:pPr>
        <w:pStyle w:val="a3"/>
        <w:ind w:right="153"/>
      </w:pPr>
      <w:r>
        <w:t>формирование</w:t>
      </w:r>
      <w:r>
        <w:rPr>
          <w:spacing w:val="1"/>
        </w:rPr>
        <w:t xml:space="preserve"> </w:t>
      </w:r>
      <w:r>
        <w:t>целостного</w:t>
      </w:r>
      <w:r>
        <w:rPr>
          <w:spacing w:val="1"/>
        </w:rPr>
        <w:t xml:space="preserve"> </w:t>
      </w:r>
      <w:r>
        <w:t>представления</w:t>
      </w:r>
      <w:r>
        <w:rPr>
          <w:spacing w:val="1"/>
        </w:rPr>
        <w:t xml:space="preserve"> </w:t>
      </w:r>
      <w:r>
        <w:t>о</w:t>
      </w:r>
      <w:r>
        <w:rPr>
          <w:spacing w:val="1"/>
        </w:rPr>
        <w:t xml:space="preserve"> </w:t>
      </w:r>
      <w:r>
        <w:t>комплексе</w:t>
      </w:r>
      <w:r>
        <w:rPr>
          <w:spacing w:val="1"/>
        </w:rPr>
        <w:t xml:space="preserve"> </w:t>
      </w:r>
      <w:r>
        <w:t>выразительных</w:t>
      </w:r>
      <w:r>
        <w:rPr>
          <w:spacing w:val="1"/>
        </w:rPr>
        <w:t xml:space="preserve"> </w:t>
      </w:r>
      <w:r>
        <w:t>средств</w:t>
      </w:r>
      <w:r>
        <w:rPr>
          <w:spacing w:val="1"/>
        </w:rPr>
        <w:t xml:space="preserve"> </w:t>
      </w:r>
      <w:r>
        <w:t>музыкального</w:t>
      </w:r>
      <w:r>
        <w:rPr>
          <w:spacing w:val="1"/>
        </w:rPr>
        <w:t xml:space="preserve"> </w:t>
      </w:r>
      <w:r>
        <w:t>искусства,</w:t>
      </w:r>
      <w:r>
        <w:rPr>
          <w:spacing w:val="1"/>
        </w:rPr>
        <w:t xml:space="preserve"> </w:t>
      </w:r>
      <w:r>
        <w:t>освоение</w:t>
      </w:r>
      <w:r>
        <w:rPr>
          <w:spacing w:val="1"/>
        </w:rPr>
        <w:t xml:space="preserve"> </w:t>
      </w:r>
      <w:r>
        <w:t>ключевых</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характерных</w:t>
      </w:r>
      <w:r>
        <w:rPr>
          <w:spacing w:val="1"/>
        </w:rPr>
        <w:t xml:space="preserve"> </w:t>
      </w:r>
      <w:r>
        <w:t>для</w:t>
      </w:r>
      <w:r>
        <w:rPr>
          <w:spacing w:val="1"/>
        </w:rPr>
        <w:t xml:space="preserve"> </w:t>
      </w:r>
      <w:r>
        <w:t>различных</w:t>
      </w:r>
      <w:r>
        <w:rPr>
          <w:spacing w:val="1"/>
        </w:rPr>
        <w:t xml:space="preserve"> </w:t>
      </w:r>
      <w:r>
        <w:t>музыкальных</w:t>
      </w:r>
      <w:r>
        <w:rPr>
          <w:spacing w:val="-4"/>
        </w:rPr>
        <w:t xml:space="preserve"> </w:t>
      </w:r>
      <w:r>
        <w:t>стилей;</w:t>
      </w:r>
    </w:p>
    <w:p w:rsidR="00380890" w:rsidRDefault="00436D53">
      <w:pPr>
        <w:pStyle w:val="a3"/>
        <w:tabs>
          <w:tab w:val="left" w:pos="2084"/>
          <w:tab w:val="left" w:pos="4042"/>
          <w:tab w:val="left" w:pos="5802"/>
          <w:tab w:val="left" w:pos="7673"/>
          <w:tab w:val="left" w:pos="9065"/>
          <w:tab w:val="left" w:pos="9871"/>
        </w:tabs>
        <w:ind w:right="151"/>
      </w:pPr>
      <w:r>
        <w:t>расширение</w:t>
      </w:r>
      <w:r>
        <w:tab/>
        <w:t>культурного</w:t>
      </w:r>
      <w:r>
        <w:tab/>
        <w:t>кругозора,</w:t>
      </w:r>
      <w:r>
        <w:tab/>
        <w:t>накопление</w:t>
      </w:r>
      <w:r>
        <w:tab/>
        <w:t>знаний</w:t>
      </w:r>
      <w:r>
        <w:tab/>
        <w:t>о</w:t>
      </w:r>
      <w:r>
        <w:tab/>
        <w:t>музыке</w:t>
      </w:r>
      <w:r>
        <w:rPr>
          <w:spacing w:val="-58"/>
        </w:rPr>
        <w:t xml:space="preserve"> </w:t>
      </w:r>
      <w:r>
        <w:t>и музыкантах, достаточное для активного, осознанного восприятия лучших образцов народного и</w:t>
      </w:r>
      <w:r>
        <w:rPr>
          <w:spacing w:val="1"/>
        </w:rPr>
        <w:t xml:space="preserve"> </w:t>
      </w:r>
      <w:r>
        <w:t>профессионального искусства родной страны и мира, ориентации в истории развития музыкального</w:t>
      </w:r>
      <w:r>
        <w:rPr>
          <w:spacing w:val="1"/>
        </w:rPr>
        <w:t xml:space="preserve"> </w:t>
      </w:r>
      <w:r>
        <w:t>искусства и</w:t>
      </w:r>
      <w:r>
        <w:rPr>
          <w:spacing w:val="3"/>
        </w:rPr>
        <w:t xml:space="preserve"> </w:t>
      </w:r>
      <w:r>
        <w:t>современной</w:t>
      </w:r>
      <w:r>
        <w:rPr>
          <w:spacing w:val="-2"/>
        </w:rPr>
        <w:t xml:space="preserve"> </w:t>
      </w:r>
      <w:r>
        <w:t>музыкальной</w:t>
      </w:r>
      <w:r>
        <w:rPr>
          <w:spacing w:val="3"/>
        </w:rPr>
        <w:t xml:space="preserve"> </w:t>
      </w:r>
      <w:r>
        <w:t>культуре;</w:t>
      </w:r>
    </w:p>
    <w:p w:rsidR="00380890" w:rsidRDefault="00436D53">
      <w:pPr>
        <w:pStyle w:val="a3"/>
        <w:spacing w:line="237" w:lineRule="auto"/>
        <w:ind w:right="169"/>
      </w:pPr>
      <w:r>
        <w:t>развитие</w:t>
      </w:r>
      <w:r>
        <w:rPr>
          <w:spacing w:val="1"/>
        </w:rPr>
        <w:t xml:space="preserve"> </w:t>
      </w:r>
      <w:r>
        <w:t>общих</w:t>
      </w:r>
      <w:r>
        <w:rPr>
          <w:spacing w:val="1"/>
        </w:rPr>
        <w:t xml:space="preserve"> </w:t>
      </w:r>
      <w:r>
        <w:t>и</w:t>
      </w:r>
      <w:r>
        <w:rPr>
          <w:spacing w:val="1"/>
        </w:rPr>
        <w:t xml:space="preserve"> </w:t>
      </w:r>
      <w:r>
        <w:t>специальных</w:t>
      </w:r>
      <w:r>
        <w:rPr>
          <w:spacing w:val="1"/>
        </w:rPr>
        <w:t xml:space="preserve"> </w:t>
      </w:r>
      <w:r>
        <w:t>музыкальных</w:t>
      </w:r>
      <w:r>
        <w:rPr>
          <w:spacing w:val="1"/>
        </w:rPr>
        <w:t xml:space="preserve"> </w:t>
      </w:r>
      <w:r>
        <w:t>способностей,</w:t>
      </w:r>
      <w:r>
        <w:rPr>
          <w:spacing w:val="1"/>
        </w:rPr>
        <w:t xml:space="preserve"> </w:t>
      </w:r>
      <w:r>
        <w:t>совершенствование</w:t>
      </w:r>
      <w:r>
        <w:rPr>
          <w:spacing w:val="1"/>
        </w:rPr>
        <w:t xml:space="preserve"> </w:t>
      </w:r>
      <w:r>
        <w:t>в</w:t>
      </w:r>
      <w:r>
        <w:rPr>
          <w:spacing w:val="1"/>
        </w:rPr>
        <w:t xml:space="preserve"> </w:t>
      </w:r>
      <w:r>
        <w:t>предметных</w:t>
      </w:r>
      <w:r>
        <w:rPr>
          <w:spacing w:val="1"/>
        </w:rPr>
        <w:t xml:space="preserve"> </w:t>
      </w:r>
      <w:r>
        <w:t>умениях</w:t>
      </w:r>
      <w:r>
        <w:rPr>
          <w:spacing w:val="-4"/>
        </w:rPr>
        <w:t xml:space="preserve"> </w:t>
      </w:r>
      <w:r>
        <w:t>и</w:t>
      </w:r>
      <w:r>
        <w:rPr>
          <w:spacing w:val="3"/>
        </w:rPr>
        <w:t xml:space="preserve"> </w:t>
      </w:r>
      <w:r>
        <w:t>навыках,</w:t>
      </w:r>
      <w:r>
        <w:rPr>
          <w:spacing w:val="4"/>
        </w:rPr>
        <w:t xml:space="preserve"> </w:t>
      </w:r>
      <w:r>
        <w:t>в</w:t>
      </w:r>
      <w:r>
        <w:rPr>
          <w:spacing w:val="3"/>
        </w:rPr>
        <w:t xml:space="preserve"> </w:t>
      </w:r>
      <w:r>
        <w:t>том</w:t>
      </w:r>
      <w:r>
        <w:rPr>
          <w:spacing w:val="8"/>
        </w:rPr>
        <w:t xml:space="preserve"> </w:t>
      </w:r>
      <w:r>
        <w:t>числе:</w:t>
      </w:r>
    </w:p>
    <w:p w:rsidR="00380890" w:rsidRDefault="00436D53">
      <w:pPr>
        <w:pStyle w:val="a3"/>
        <w:spacing w:before="3"/>
        <w:ind w:right="156"/>
      </w:pPr>
      <w:r>
        <w:t>слушание</w:t>
      </w:r>
      <w:r>
        <w:rPr>
          <w:spacing w:val="1"/>
        </w:rPr>
        <w:t xml:space="preserve"> </w:t>
      </w:r>
      <w:r>
        <w:t>(расширение</w:t>
      </w:r>
      <w:r>
        <w:rPr>
          <w:spacing w:val="1"/>
        </w:rPr>
        <w:t xml:space="preserve"> </w:t>
      </w:r>
      <w:r>
        <w:t>приемов</w:t>
      </w:r>
      <w:r>
        <w:rPr>
          <w:spacing w:val="1"/>
        </w:rPr>
        <w:t xml:space="preserve"> </w:t>
      </w:r>
      <w:r>
        <w:t>и</w:t>
      </w:r>
      <w:r>
        <w:rPr>
          <w:spacing w:val="1"/>
        </w:rPr>
        <w:t xml:space="preserve"> </w:t>
      </w:r>
      <w:r>
        <w:t>навыков</w:t>
      </w:r>
      <w:r>
        <w:rPr>
          <w:spacing w:val="1"/>
        </w:rPr>
        <w:t xml:space="preserve"> </w:t>
      </w:r>
      <w:r>
        <w:t>вдумчивого,</w:t>
      </w:r>
      <w:r>
        <w:rPr>
          <w:spacing w:val="1"/>
        </w:rPr>
        <w:t xml:space="preserve"> </w:t>
      </w:r>
      <w:r>
        <w:t>осмысленного</w:t>
      </w:r>
      <w:r>
        <w:rPr>
          <w:spacing w:val="1"/>
        </w:rPr>
        <w:t xml:space="preserve"> </w:t>
      </w:r>
      <w:r>
        <w:t>восприятия</w:t>
      </w:r>
      <w:r>
        <w:rPr>
          <w:spacing w:val="1"/>
        </w:rPr>
        <w:t xml:space="preserve"> </w:t>
      </w:r>
      <w:r>
        <w:t>музыки,</w:t>
      </w:r>
      <w:r>
        <w:rPr>
          <w:spacing w:val="1"/>
        </w:rPr>
        <w:t xml:space="preserve"> </w:t>
      </w:r>
      <w:r>
        <w:t>аналитической,</w:t>
      </w:r>
      <w:r>
        <w:rPr>
          <w:spacing w:val="1"/>
        </w:rPr>
        <w:t xml:space="preserve"> </w:t>
      </w:r>
      <w:r>
        <w:t>оценочной,</w:t>
      </w:r>
      <w:r>
        <w:rPr>
          <w:spacing w:val="1"/>
        </w:rPr>
        <w:t xml:space="preserve"> </w:t>
      </w:r>
      <w:r>
        <w:t>рефлексивной</w:t>
      </w:r>
      <w:r>
        <w:rPr>
          <w:spacing w:val="1"/>
        </w:rPr>
        <w:t xml:space="preserve"> </w:t>
      </w:r>
      <w:r>
        <w:t>деятельности</w:t>
      </w:r>
      <w:r>
        <w:rPr>
          <w:spacing w:val="1"/>
        </w:rPr>
        <w:t xml:space="preserve"> </w:t>
      </w:r>
      <w:r>
        <w:t>в</w:t>
      </w:r>
      <w:r>
        <w:rPr>
          <w:spacing w:val="1"/>
        </w:rPr>
        <w:t xml:space="preserve"> </w:t>
      </w:r>
      <w:r>
        <w:t>связи</w:t>
      </w:r>
      <w:r>
        <w:rPr>
          <w:spacing w:val="1"/>
        </w:rPr>
        <w:t xml:space="preserve"> </w:t>
      </w:r>
      <w:r>
        <w:t>с</w:t>
      </w:r>
      <w:r>
        <w:rPr>
          <w:spacing w:val="1"/>
        </w:rPr>
        <w:t xml:space="preserve"> </w:t>
      </w:r>
      <w:r>
        <w:t>прослушанным</w:t>
      </w:r>
      <w:r>
        <w:rPr>
          <w:spacing w:val="1"/>
        </w:rPr>
        <w:t xml:space="preserve"> </w:t>
      </w:r>
      <w:r>
        <w:t>музыкальным</w:t>
      </w:r>
      <w:r>
        <w:rPr>
          <w:spacing w:val="1"/>
        </w:rPr>
        <w:t xml:space="preserve"> </w:t>
      </w:r>
      <w:r>
        <w:t>произведением);</w:t>
      </w:r>
    </w:p>
    <w:p w:rsidR="00380890" w:rsidRDefault="00436D53">
      <w:pPr>
        <w:pStyle w:val="a3"/>
        <w:tabs>
          <w:tab w:val="left" w:pos="2395"/>
          <w:tab w:val="left" w:pos="3667"/>
          <w:tab w:val="left" w:pos="6191"/>
          <w:tab w:val="left" w:pos="8307"/>
          <w:tab w:val="left" w:pos="9296"/>
        </w:tabs>
        <w:ind w:right="156"/>
      </w:pPr>
      <w:r>
        <w:t>исполнение</w:t>
      </w:r>
      <w:r>
        <w:rPr>
          <w:spacing w:val="1"/>
        </w:rPr>
        <w:t xml:space="preserve"> </w:t>
      </w:r>
      <w:r>
        <w:t>(пение</w:t>
      </w:r>
      <w:r>
        <w:rPr>
          <w:spacing w:val="1"/>
        </w:rPr>
        <w:t xml:space="preserve"> </w:t>
      </w:r>
      <w:r>
        <w:t>в</w:t>
      </w:r>
      <w:r>
        <w:rPr>
          <w:spacing w:val="1"/>
        </w:rPr>
        <w:t xml:space="preserve"> </w:t>
      </w:r>
      <w:r>
        <w:t>различных</w:t>
      </w:r>
      <w:r>
        <w:rPr>
          <w:spacing w:val="1"/>
        </w:rPr>
        <w:t xml:space="preserve"> </w:t>
      </w:r>
      <w:r>
        <w:t>манерах,</w:t>
      </w:r>
      <w:r>
        <w:rPr>
          <w:spacing w:val="1"/>
        </w:rPr>
        <w:t xml:space="preserve"> </w:t>
      </w:r>
      <w:r>
        <w:t>составах,</w:t>
      </w:r>
      <w:r>
        <w:rPr>
          <w:spacing w:val="1"/>
        </w:rPr>
        <w:t xml:space="preserve"> </w:t>
      </w:r>
      <w:r>
        <w:t>стилях,</w:t>
      </w:r>
      <w:r>
        <w:rPr>
          <w:spacing w:val="1"/>
        </w:rPr>
        <w:t xml:space="preserve"> </w:t>
      </w:r>
      <w:r>
        <w:t>игра</w:t>
      </w:r>
      <w:r>
        <w:rPr>
          <w:spacing w:val="1"/>
        </w:rPr>
        <w:t xml:space="preserve"> </w:t>
      </w:r>
      <w:r>
        <w:t>на</w:t>
      </w:r>
      <w:r>
        <w:rPr>
          <w:spacing w:val="1"/>
        </w:rPr>
        <w:t xml:space="preserve"> </w:t>
      </w:r>
      <w:r>
        <w:t>доступных</w:t>
      </w:r>
      <w:r>
        <w:rPr>
          <w:spacing w:val="1"/>
        </w:rPr>
        <w:t xml:space="preserve"> </w:t>
      </w:r>
      <w:r>
        <w:t>музыкальных</w:t>
      </w:r>
      <w:r>
        <w:rPr>
          <w:spacing w:val="1"/>
        </w:rPr>
        <w:t xml:space="preserve"> </w:t>
      </w:r>
      <w:r>
        <w:t>инструментах,</w:t>
      </w:r>
      <w:r>
        <w:tab/>
        <w:t>опыт</w:t>
      </w:r>
      <w:r>
        <w:tab/>
        <w:t>исполнительской</w:t>
      </w:r>
      <w:r>
        <w:tab/>
        <w:t>деятельности</w:t>
      </w:r>
      <w:r>
        <w:tab/>
        <w:t>на</w:t>
      </w:r>
      <w:r>
        <w:tab/>
        <w:t>электронных</w:t>
      </w:r>
      <w:r>
        <w:rPr>
          <w:spacing w:val="-58"/>
        </w:rPr>
        <w:t xml:space="preserve"> </w:t>
      </w:r>
      <w:r>
        <w:t>и</w:t>
      </w:r>
      <w:r>
        <w:rPr>
          <w:spacing w:val="2"/>
        </w:rPr>
        <w:t xml:space="preserve"> </w:t>
      </w:r>
      <w:r>
        <w:t>виртуальных</w:t>
      </w:r>
      <w:r>
        <w:rPr>
          <w:spacing w:val="-3"/>
        </w:rPr>
        <w:t xml:space="preserve"> </w:t>
      </w:r>
      <w:r>
        <w:t>музыкальных</w:t>
      </w:r>
      <w:r>
        <w:rPr>
          <w:spacing w:val="-3"/>
        </w:rPr>
        <w:t xml:space="preserve"> </w:t>
      </w:r>
      <w:r>
        <w:t>инструментах);</w:t>
      </w:r>
    </w:p>
    <w:p w:rsidR="00380890" w:rsidRDefault="00436D53">
      <w:pPr>
        <w:pStyle w:val="a3"/>
        <w:spacing w:before="3" w:line="237" w:lineRule="auto"/>
        <w:ind w:right="165"/>
      </w:pPr>
      <w:r>
        <w:t>сочинение (элементы вокальной и инструментальной импровизации, композиции, аранжировки, в</w:t>
      </w:r>
      <w:r>
        <w:rPr>
          <w:spacing w:val="1"/>
        </w:rPr>
        <w:t xml:space="preserve"> </w:t>
      </w:r>
      <w:r>
        <w:t>том</w:t>
      </w:r>
      <w:r>
        <w:rPr>
          <w:spacing w:val="3"/>
        </w:rPr>
        <w:t xml:space="preserve"> </w:t>
      </w:r>
      <w:r>
        <w:t>числе</w:t>
      </w:r>
      <w:r>
        <w:rPr>
          <w:spacing w:val="1"/>
        </w:rPr>
        <w:t xml:space="preserve"> </w:t>
      </w:r>
      <w:r>
        <w:t>с</w:t>
      </w:r>
      <w:r>
        <w:rPr>
          <w:spacing w:val="-4"/>
        </w:rPr>
        <w:t xml:space="preserve"> </w:t>
      </w:r>
      <w:r>
        <w:t>использованием</w:t>
      </w:r>
      <w:r>
        <w:rPr>
          <w:spacing w:val="-1"/>
        </w:rPr>
        <w:t xml:space="preserve"> </w:t>
      </w:r>
      <w:r>
        <w:t>цифровых</w:t>
      </w:r>
      <w:r>
        <w:rPr>
          <w:spacing w:val="-3"/>
        </w:rPr>
        <w:t xml:space="preserve"> </w:t>
      </w:r>
      <w:r>
        <w:t>программных</w:t>
      </w:r>
      <w:r>
        <w:rPr>
          <w:spacing w:val="-4"/>
        </w:rPr>
        <w:t xml:space="preserve"> </w:t>
      </w:r>
      <w:r>
        <w:t>продуктов);</w:t>
      </w:r>
    </w:p>
    <w:p w:rsidR="00380890" w:rsidRDefault="00436D53">
      <w:pPr>
        <w:pStyle w:val="a3"/>
        <w:spacing w:before="3"/>
        <w:ind w:right="161"/>
      </w:pPr>
      <w:r>
        <w:t>музыкальное</w:t>
      </w:r>
      <w:r>
        <w:rPr>
          <w:spacing w:val="1"/>
        </w:rPr>
        <w:t xml:space="preserve"> </w:t>
      </w:r>
      <w:r>
        <w:t>движение</w:t>
      </w:r>
      <w:r>
        <w:rPr>
          <w:spacing w:val="1"/>
        </w:rPr>
        <w:t xml:space="preserve"> </w:t>
      </w:r>
      <w:r>
        <w:t>(пластическое</w:t>
      </w:r>
      <w:r>
        <w:rPr>
          <w:spacing w:val="1"/>
        </w:rPr>
        <w:t xml:space="preserve"> </w:t>
      </w:r>
      <w:r>
        <w:t>интонирование,</w:t>
      </w:r>
      <w:r>
        <w:rPr>
          <w:spacing w:val="1"/>
        </w:rPr>
        <w:t xml:space="preserve"> </w:t>
      </w:r>
      <w:r>
        <w:t>инсценировка,</w:t>
      </w:r>
      <w:r>
        <w:rPr>
          <w:spacing w:val="1"/>
        </w:rPr>
        <w:t xml:space="preserve"> </w:t>
      </w:r>
      <w:r>
        <w:t>танец,</w:t>
      </w:r>
      <w:r>
        <w:rPr>
          <w:spacing w:val="1"/>
        </w:rPr>
        <w:t xml:space="preserve"> </w:t>
      </w:r>
      <w:r>
        <w:t>двигательное</w:t>
      </w:r>
      <w:r>
        <w:rPr>
          <w:spacing w:val="1"/>
        </w:rPr>
        <w:t xml:space="preserve"> </w:t>
      </w:r>
      <w:r>
        <w:t>моделирование);</w:t>
      </w:r>
    </w:p>
    <w:p w:rsidR="00380890" w:rsidRDefault="00436D53">
      <w:pPr>
        <w:pStyle w:val="a3"/>
        <w:spacing w:before="3" w:line="237" w:lineRule="auto"/>
        <w:ind w:right="416"/>
      </w:pPr>
      <w:r>
        <w:t>творческие проекты, музыкально-театральная деятельность (концерты, фестивали, представления);</w:t>
      </w:r>
      <w:r>
        <w:rPr>
          <w:spacing w:val="-57"/>
        </w:rPr>
        <w:t xml:space="preserve"> </w:t>
      </w:r>
      <w:r>
        <w:t>исследовательская</w:t>
      </w:r>
      <w:r>
        <w:rPr>
          <w:spacing w:val="1"/>
        </w:rPr>
        <w:t xml:space="preserve"> </w:t>
      </w:r>
      <w:r>
        <w:t>деятельность</w:t>
      </w:r>
      <w:r>
        <w:rPr>
          <w:spacing w:val="2"/>
        </w:rPr>
        <w:t xml:space="preserve"> </w:t>
      </w:r>
      <w:r>
        <w:t>на</w:t>
      </w:r>
      <w:r>
        <w:rPr>
          <w:spacing w:val="-5"/>
        </w:rPr>
        <w:t xml:space="preserve"> </w:t>
      </w:r>
      <w:r>
        <w:t>материале</w:t>
      </w:r>
      <w:r>
        <w:rPr>
          <w:spacing w:val="-4"/>
        </w:rPr>
        <w:t xml:space="preserve"> </w:t>
      </w:r>
      <w:r>
        <w:t>музыкального</w:t>
      </w:r>
      <w:r>
        <w:rPr>
          <w:spacing w:val="5"/>
        </w:rPr>
        <w:t xml:space="preserve"> </w:t>
      </w:r>
      <w:r>
        <w:t>искусства.</w:t>
      </w:r>
    </w:p>
    <w:p w:rsidR="00380890" w:rsidRDefault="00436D53">
      <w:pPr>
        <w:pStyle w:val="a3"/>
        <w:spacing w:before="3"/>
        <w:ind w:right="164"/>
      </w:pPr>
      <w:r>
        <w:t>Программа по музыке составлена на основе модульного принципа построения учебного материала и</w:t>
      </w:r>
      <w:r>
        <w:rPr>
          <w:spacing w:val="1"/>
        </w:rPr>
        <w:t xml:space="preserve"> </w:t>
      </w:r>
      <w:r>
        <w:t>допускает вариативный подход к очередности изучения модулей, принципам компоновки учебных</w:t>
      </w:r>
      <w:r>
        <w:rPr>
          <w:spacing w:val="1"/>
        </w:rPr>
        <w:t xml:space="preserve"> </w:t>
      </w:r>
      <w:r>
        <w:t>тем,</w:t>
      </w:r>
      <w:r>
        <w:rPr>
          <w:spacing w:val="3"/>
        </w:rPr>
        <w:t xml:space="preserve"> </w:t>
      </w:r>
      <w:r>
        <w:t>форм</w:t>
      </w:r>
      <w:r>
        <w:rPr>
          <w:spacing w:val="-1"/>
        </w:rPr>
        <w:t xml:space="preserve"> </w:t>
      </w:r>
      <w:r>
        <w:t>и</w:t>
      </w:r>
      <w:r>
        <w:rPr>
          <w:spacing w:val="-2"/>
        </w:rPr>
        <w:t xml:space="preserve"> </w:t>
      </w:r>
      <w:r>
        <w:t>методов</w:t>
      </w:r>
      <w:r>
        <w:rPr>
          <w:spacing w:val="-1"/>
        </w:rPr>
        <w:t xml:space="preserve"> </w:t>
      </w:r>
      <w:r>
        <w:t>освоения</w:t>
      </w:r>
      <w:r>
        <w:rPr>
          <w:spacing w:val="2"/>
        </w:rPr>
        <w:t xml:space="preserve"> </w:t>
      </w:r>
      <w:r>
        <w:t>содержания.</w:t>
      </w:r>
    </w:p>
    <w:p w:rsidR="00380890" w:rsidRDefault="00436D53">
      <w:pPr>
        <w:pStyle w:val="a3"/>
        <w:tabs>
          <w:tab w:val="left" w:pos="2842"/>
          <w:tab w:val="left" w:pos="4374"/>
          <w:tab w:val="left" w:pos="7339"/>
          <w:tab w:val="left" w:pos="9681"/>
        </w:tabs>
        <w:ind w:right="154"/>
      </w:pPr>
      <w:r>
        <w:t>Содержание</w:t>
      </w:r>
      <w:r>
        <w:rPr>
          <w:spacing w:val="1"/>
        </w:rPr>
        <w:t xml:space="preserve"> </w:t>
      </w:r>
      <w:r>
        <w:t>учебного</w:t>
      </w:r>
      <w:r>
        <w:rPr>
          <w:spacing w:val="1"/>
        </w:rPr>
        <w:t xml:space="preserve"> </w:t>
      </w:r>
      <w:r>
        <w:t>предмета</w:t>
      </w:r>
      <w:r>
        <w:rPr>
          <w:spacing w:val="1"/>
        </w:rPr>
        <w:t xml:space="preserve"> </w:t>
      </w:r>
      <w:r>
        <w:t>структурно</w:t>
      </w:r>
      <w:r>
        <w:rPr>
          <w:spacing w:val="1"/>
        </w:rPr>
        <w:t xml:space="preserve"> </w:t>
      </w:r>
      <w:r>
        <w:t>представлено</w:t>
      </w:r>
      <w:r>
        <w:rPr>
          <w:spacing w:val="1"/>
        </w:rPr>
        <w:t xml:space="preserve"> </w:t>
      </w:r>
      <w:r>
        <w:t>девятью</w:t>
      </w:r>
      <w:r>
        <w:rPr>
          <w:spacing w:val="1"/>
        </w:rPr>
        <w:t xml:space="preserve"> </w:t>
      </w:r>
      <w:r>
        <w:t>модулями</w:t>
      </w:r>
      <w:r>
        <w:rPr>
          <w:spacing w:val="1"/>
        </w:rPr>
        <w:t xml:space="preserve"> </w:t>
      </w:r>
      <w:r>
        <w:t>(тематическими</w:t>
      </w:r>
      <w:r>
        <w:rPr>
          <w:spacing w:val="1"/>
        </w:rPr>
        <w:t xml:space="preserve"> </w:t>
      </w:r>
      <w:r>
        <w:t>линиями), обеспечивающими преемственность с образовательной программой начального общего</w:t>
      </w:r>
      <w:r>
        <w:rPr>
          <w:spacing w:val="1"/>
        </w:rPr>
        <w:t xml:space="preserve"> </w:t>
      </w:r>
      <w:r>
        <w:t>образования</w:t>
      </w:r>
      <w:r>
        <w:tab/>
        <w:t>и</w:t>
      </w:r>
      <w:r>
        <w:tab/>
        <w:t>непрерывность</w:t>
      </w:r>
      <w:r>
        <w:tab/>
        <w:t>изучения</w:t>
      </w:r>
      <w:r>
        <w:tab/>
        <w:t>предмета</w:t>
      </w:r>
      <w:r>
        <w:rPr>
          <w:spacing w:val="-58"/>
        </w:rPr>
        <w:t xml:space="preserve"> </w:t>
      </w:r>
      <w:r>
        <w:t>и</w:t>
      </w:r>
      <w:r>
        <w:rPr>
          <w:spacing w:val="-4"/>
        </w:rPr>
        <w:t xml:space="preserve"> </w:t>
      </w:r>
      <w:r>
        <w:t>образовательной</w:t>
      </w:r>
      <w:r>
        <w:rPr>
          <w:spacing w:val="-8"/>
        </w:rPr>
        <w:t xml:space="preserve"> </w:t>
      </w:r>
      <w:r>
        <w:t>области</w:t>
      </w:r>
      <w:r>
        <w:rPr>
          <w:spacing w:val="2"/>
        </w:rPr>
        <w:t xml:space="preserve"> </w:t>
      </w:r>
      <w:r>
        <w:t>«Искусство»</w:t>
      </w:r>
      <w:r>
        <w:rPr>
          <w:spacing w:val="-4"/>
        </w:rPr>
        <w:t xml:space="preserve"> </w:t>
      </w:r>
      <w:r>
        <w:t>на</w:t>
      </w:r>
      <w:r>
        <w:rPr>
          <w:spacing w:val="5"/>
        </w:rPr>
        <w:t xml:space="preserve"> </w:t>
      </w:r>
      <w:r>
        <w:t>протяжении</w:t>
      </w:r>
      <w:r>
        <w:rPr>
          <w:spacing w:val="-3"/>
        </w:rPr>
        <w:t xml:space="preserve"> </w:t>
      </w:r>
      <w:r>
        <w:t>всего</w:t>
      </w:r>
      <w:r>
        <w:rPr>
          <w:spacing w:val="1"/>
        </w:rPr>
        <w:t xml:space="preserve"> </w:t>
      </w:r>
      <w:r>
        <w:t>курса школьного</w:t>
      </w:r>
      <w:r>
        <w:rPr>
          <w:spacing w:val="1"/>
        </w:rPr>
        <w:t xml:space="preserve"> </w:t>
      </w:r>
      <w:r>
        <w:t>обучения:</w:t>
      </w:r>
    </w:p>
    <w:p w:rsidR="00380890" w:rsidRDefault="00436D53">
      <w:pPr>
        <w:pStyle w:val="a3"/>
      </w:pPr>
      <w:r>
        <w:t>модуль</w:t>
      </w:r>
      <w:r>
        <w:rPr>
          <w:spacing w:val="-2"/>
        </w:rPr>
        <w:t xml:space="preserve"> </w:t>
      </w:r>
      <w:r>
        <w:t>№</w:t>
      </w:r>
      <w:r>
        <w:rPr>
          <w:spacing w:val="-2"/>
        </w:rPr>
        <w:t xml:space="preserve"> </w:t>
      </w:r>
      <w:r>
        <w:t>1</w:t>
      </w:r>
      <w:r>
        <w:rPr>
          <w:spacing w:val="-2"/>
        </w:rPr>
        <w:t xml:space="preserve"> </w:t>
      </w:r>
      <w:r>
        <w:t>«Музыка</w:t>
      </w:r>
      <w:r>
        <w:rPr>
          <w:spacing w:val="-4"/>
        </w:rPr>
        <w:t xml:space="preserve"> </w:t>
      </w:r>
      <w:r>
        <w:t>моего</w:t>
      </w:r>
      <w:r>
        <w:rPr>
          <w:spacing w:val="1"/>
        </w:rPr>
        <w:t xml:space="preserve"> </w:t>
      </w:r>
      <w:r>
        <w:t>края»;</w:t>
      </w:r>
    </w:p>
    <w:p w:rsidR="00380890" w:rsidRDefault="00436D53">
      <w:pPr>
        <w:pStyle w:val="a3"/>
        <w:spacing w:before="1"/>
      </w:pPr>
      <w:r>
        <w:t>модуль</w:t>
      </w:r>
      <w:r>
        <w:rPr>
          <w:spacing w:val="-3"/>
        </w:rPr>
        <w:t xml:space="preserve"> </w:t>
      </w:r>
      <w:r>
        <w:t>№</w:t>
      </w:r>
      <w:r>
        <w:rPr>
          <w:spacing w:val="-2"/>
        </w:rPr>
        <w:t xml:space="preserve"> </w:t>
      </w:r>
      <w:r>
        <w:t>2</w:t>
      </w:r>
      <w:r>
        <w:rPr>
          <w:spacing w:val="-4"/>
        </w:rPr>
        <w:t xml:space="preserve"> </w:t>
      </w:r>
      <w:r>
        <w:t>«Народное</w:t>
      </w:r>
      <w:r>
        <w:rPr>
          <w:spacing w:val="-4"/>
        </w:rPr>
        <w:t xml:space="preserve"> </w:t>
      </w:r>
      <w:r>
        <w:t>музыкальное</w:t>
      </w:r>
      <w:r>
        <w:rPr>
          <w:spacing w:val="-4"/>
        </w:rPr>
        <w:t xml:space="preserve"> </w:t>
      </w:r>
      <w:r>
        <w:t>творчество</w:t>
      </w:r>
      <w:r>
        <w:rPr>
          <w:spacing w:val="-4"/>
        </w:rPr>
        <w:t xml:space="preserve"> </w:t>
      </w:r>
      <w:r>
        <w:t>России»;</w:t>
      </w:r>
    </w:p>
    <w:p w:rsidR="00380890" w:rsidRDefault="00380890">
      <w:pPr>
        <w:sectPr w:rsidR="00380890">
          <w:headerReference w:type="default" r:id="rId273"/>
          <w:pgSz w:w="11910" w:h="16840"/>
          <w:pgMar w:top="620" w:right="560" w:bottom="280" w:left="560" w:header="0" w:footer="0" w:gutter="0"/>
          <w:cols w:space="720"/>
        </w:sectPr>
      </w:pPr>
    </w:p>
    <w:p w:rsidR="00380890" w:rsidRDefault="00436D53">
      <w:pPr>
        <w:pStyle w:val="a3"/>
        <w:spacing w:before="74" w:line="275" w:lineRule="exact"/>
        <w:jc w:val="left"/>
      </w:pPr>
      <w:r>
        <w:lastRenderedPageBreak/>
        <w:t>модуль</w:t>
      </w:r>
      <w:r>
        <w:rPr>
          <w:spacing w:val="-1"/>
        </w:rPr>
        <w:t xml:space="preserve"> </w:t>
      </w:r>
      <w:r>
        <w:t>№</w:t>
      </w:r>
      <w:r>
        <w:rPr>
          <w:spacing w:val="-1"/>
        </w:rPr>
        <w:t xml:space="preserve"> </w:t>
      </w:r>
      <w:r>
        <w:t>3</w:t>
      </w:r>
      <w:r>
        <w:rPr>
          <w:spacing w:val="-2"/>
        </w:rPr>
        <w:t xml:space="preserve"> </w:t>
      </w:r>
      <w:r>
        <w:t>«Музыка</w:t>
      </w:r>
      <w:r>
        <w:rPr>
          <w:spacing w:val="-2"/>
        </w:rPr>
        <w:t xml:space="preserve"> </w:t>
      </w:r>
      <w:r>
        <w:t>народов</w:t>
      </w:r>
      <w:r>
        <w:rPr>
          <w:spacing w:val="-5"/>
        </w:rPr>
        <w:t xml:space="preserve"> </w:t>
      </w:r>
      <w:r>
        <w:t>мира»;</w:t>
      </w:r>
    </w:p>
    <w:p w:rsidR="00380890" w:rsidRDefault="00436D53">
      <w:pPr>
        <w:pStyle w:val="a3"/>
        <w:spacing w:line="242" w:lineRule="auto"/>
        <w:ind w:right="5505"/>
        <w:jc w:val="left"/>
      </w:pPr>
      <w:r>
        <w:t>модуль № 4 «Европейская классическая музыка»;</w:t>
      </w:r>
      <w:r>
        <w:rPr>
          <w:spacing w:val="-58"/>
        </w:rPr>
        <w:t xml:space="preserve"> </w:t>
      </w:r>
      <w:r>
        <w:t>модуль №</w:t>
      </w:r>
      <w:r>
        <w:rPr>
          <w:spacing w:val="1"/>
        </w:rPr>
        <w:t xml:space="preserve"> </w:t>
      </w:r>
      <w:r>
        <w:t>5 «Русская классическая музыка»;</w:t>
      </w:r>
    </w:p>
    <w:p w:rsidR="00380890" w:rsidRDefault="00436D53">
      <w:pPr>
        <w:pStyle w:val="a3"/>
        <w:ind w:right="2929"/>
        <w:jc w:val="left"/>
      </w:pPr>
      <w:r>
        <w:t>модуль</w:t>
      </w:r>
      <w:r>
        <w:rPr>
          <w:spacing w:val="-2"/>
        </w:rPr>
        <w:t xml:space="preserve"> </w:t>
      </w:r>
      <w:r>
        <w:t>№</w:t>
      </w:r>
      <w:r>
        <w:rPr>
          <w:spacing w:val="-1"/>
        </w:rPr>
        <w:t xml:space="preserve"> </w:t>
      </w:r>
      <w:r>
        <w:t>6</w:t>
      </w:r>
      <w:r>
        <w:rPr>
          <w:spacing w:val="-2"/>
        </w:rPr>
        <w:t xml:space="preserve"> </w:t>
      </w:r>
      <w:r>
        <w:t>«Истоки</w:t>
      </w:r>
      <w:r>
        <w:rPr>
          <w:spacing w:val="-6"/>
        </w:rPr>
        <w:t xml:space="preserve"> </w:t>
      </w:r>
      <w:r>
        <w:t>и</w:t>
      </w:r>
      <w:r>
        <w:rPr>
          <w:spacing w:val="-6"/>
        </w:rPr>
        <w:t xml:space="preserve"> </w:t>
      </w:r>
      <w:r>
        <w:t>образы</w:t>
      </w:r>
      <w:r>
        <w:rPr>
          <w:spacing w:val="-5"/>
        </w:rPr>
        <w:t xml:space="preserve"> </w:t>
      </w:r>
      <w:r>
        <w:t>русской</w:t>
      </w:r>
      <w:r>
        <w:rPr>
          <w:spacing w:val="-1"/>
        </w:rPr>
        <w:t xml:space="preserve"> </w:t>
      </w:r>
      <w:r>
        <w:t>и</w:t>
      </w:r>
      <w:r>
        <w:rPr>
          <w:spacing w:val="-1"/>
        </w:rPr>
        <w:t xml:space="preserve"> </w:t>
      </w:r>
      <w:r>
        <w:t>европейской</w:t>
      </w:r>
      <w:r>
        <w:rPr>
          <w:spacing w:val="-1"/>
        </w:rPr>
        <w:t xml:space="preserve"> </w:t>
      </w:r>
      <w:r>
        <w:t>духовной</w:t>
      </w:r>
      <w:r>
        <w:rPr>
          <w:spacing w:val="-5"/>
        </w:rPr>
        <w:t xml:space="preserve"> </w:t>
      </w:r>
      <w:r>
        <w:t>музыки»;</w:t>
      </w:r>
      <w:r>
        <w:rPr>
          <w:spacing w:val="-57"/>
        </w:rPr>
        <w:t xml:space="preserve"> </w:t>
      </w:r>
      <w:r>
        <w:t>модуль № 7 «Современная музыка: основные жанры и на правления»;</w:t>
      </w:r>
      <w:r>
        <w:rPr>
          <w:spacing w:val="1"/>
        </w:rPr>
        <w:t xml:space="preserve"> </w:t>
      </w:r>
      <w:r>
        <w:t>модуль</w:t>
      </w:r>
      <w:r>
        <w:rPr>
          <w:spacing w:val="1"/>
        </w:rPr>
        <w:t xml:space="preserve"> </w:t>
      </w:r>
      <w:r>
        <w:t>№</w:t>
      </w:r>
      <w:r>
        <w:rPr>
          <w:spacing w:val="2"/>
        </w:rPr>
        <w:t xml:space="preserve"> </w:t>
      </w:r>
      <w:r>
        <w:t>8</w:t>
      </w:r>
      <w:r>
        <w:rPr>
          <w:spacing w:val="1"/>
        </w:rPr>
        <w:t xml:space="preserve"> </w:t>
      </w:r>
      <w:r>
        <w:t>«Связь</w:t>
      </w:r>
      <w:r>
        <w:rPr>
          <w:spacing w:val="1"/>
        </w:rPr>
        <w:t xml:space="preserve"> </w:t>
      </w:r>
      <w:r>
        <w:t>музыки</w:t>
      </w:r>
      <w:r>
        <w:rPr>
          <w:spacing w:val="2"/>
        </w:rPr>
        <w:t xml:space="preserve"> </w:t>
      </w:r>
      <w:r>
        <w:t>с другими</w:t>
      </w:r>
      <w:r>
        <w:rPr>
          <w:spacing w:val="-4"/>
        </w:rPr>
        <w:t xml:space="preserve"> </w:t>
      </w:r>
      <w:r>
        <w:t>видами</w:t>
      </w:r>
      <w:r>
        <w:rPr>
          <w:spacing w:val="-3"/>
        </w:rPr>
        <w:t xml:space="preserve"> </w:t>
      </w:r>
      <w:r>
        <w:t>искусства»;</w:t>
      </w:r>
    </w:p>
    <w:p w:rsidR="00380890" w:rsidRDefault="00436D53">
      <w:pPr>
        <w:pStyle w:val="a3"/>
        <w:spacing w:line="275" w:lineRule="exact"/>
        <w:jc w:val="left"/>
      </w:pPr>
      <w:r>
        <w:t>модуль</w:t>
      </w:r>
      <w:r>
        <w:rPr>
          <w:spacing w:val="-3"/>
        </w:rPr>
        <w:t xml:space="preserve"> </w:t>
      </w:r>
      <w:r>
        <w:t>№</w:t>
      </w:r>
      <w:r>
        <w:rPr>
          <w:spacing w:val="-2"/>
        </w:rPr>
        <w:t xml:space="preserve"> </w:t>
      </w:r>
      <w:r>
        <w:t>9</w:t>
      </w:r>
      <w:r>
        <w:rPr>
          <w:spacing w:val="-3"/>
        </w:rPr>
        <w:t xml:space="preserve"> </w:t>
      </w:r>
      <w:r>
        <w:t>«Жанры</w:t>
      </w:r>
      <w:r>
        <w:rPr>
          <w:spacing w:val="-6"/>
        </w:rPr>
        <w:t xml:space="preserve"> </w:t>
      </w:r>
      <w:r>
        <w:t>музыкального искусства».</w:t>
      </w:r>
    </w:p>
    <w:p w:rsidR="00380890" w:rsidRDefault="00436D53">
      <w:pPr>
        <w:pStyle w:val="a3"/>
        <w:ind w:right="155"/>
      </w:pPr>
      <w:r>
        <w:t>Каждый модуль состоит из нескольких тематических блоков, рассчитанных на 3–6 часов учебного</w:t>
      </w:r>
      <w:r>
        <w:rPr>
          <w:spacing w:val="1"/>
        </w:rPr>
        <w:t xml:space="preserve"> </w:t>
      </w:r>
      <w:r>
        <w:t>времени.</w:t>
      </w:r>
      <w:r>
        <w:rPr>
          <w:spacing w:val="1"/>
        </w:rPr>
        <w:t xml:space="preserve"> </w:t>
      </w:r>
      <w:r>
        <w:t>Модульный</w:t>
      </w:r>
      <w:r>
        <w:rPr>
          <w:spacing w:val="1"/>
        </w:rPr>
        <w:t xml:space="preserve"> </w:t>
      </w:r>
      <w:r>
        <w:t>принцип</w:t>
      </w:r>
      <w:r>
        <w:rPr>
          <w:spacing w:val="1"/>
        </w:rPr>
        <w:t xml:space="preserve"> </w:t>
      </w:r>
      <w:r>
        <w:t>допускает</w:t>
      </w:r>
      <w:r>
        <w:rPr>
          <w:spacing w:val="1"/>
        </w:rPr>
        <w:t xml:space="preserve"> </w:t>
      </w:r>
      <w:r>
        <w:t>перестановку</w:t>
      </w:r>
      <w:r>
        <w:rPr>
          <w:spacing w:val="1"/>
        </w:rPr>
        <w:t xml:space="preserve"> </w:t>
      </w:r>
      <w:r>
        <w:t>блоков,</w:t>
      </w:r>
      <w:r>
        <w:rPr>
          <w:spacing w:val="1"/>
        </w:rPr>
        <w:t xml:space="preserve"> </w:t>
      </w:r>
      <w:r>
        <w:t>перераспределение</w:t>
      </w:r>
      <w:r>
        <w:rPr>
          <w:spacing w:val="1"/>
        </w:rPr>
        <w:t xml:space="preserve"> </w:t>
      </w:r>
      <w:r>
        <w:t>количества</w:t>
      </w:r>
      <w:r>
        <w:rPr>
          <w:spacing w:val="1"/>
        </w:rPr>
        <w:t xml:space="preserve"> </w:t>
      </w:r>
      <w:r>
        <w:t>учебных часов между блоками. Могут быть полностью опущены отдельные тематические блоки в</w:t>
      </w:r>
      <w:r>
        <w:rPr>
          <w:spacing w:val="1"/>
        </w:rPr>
        <w:t xml:space="preserve"> </w:t>
      </w:r>
      <w:r>
        <w:t>случае,</w:t>
      </w:r>
    </w:p>
    <w:p w:rsidR="00380890" w:rsidRDefault="00436D53">
      <w:pPr>
        <w:pStyle w:val="a3"/>
      </w:pPr>
      <w:r>
        <w:t>если данный</w:t>
      </w:r>
      <w:r>
        <w:rPr>
          <w:spacing w:val="-3"/>
        </w:rPr>
        <w:t xml:space="preserve"> </w:t>
      </w:r>
      <w:r>
        <w:t>материал</w:t>
      </w:r>
      <w:r>
        <w:rPr>
          <w:spacing w:val="-1"/>
        </w:rPr>
        <w:t xml:space="preserve"> </w:t>
      </w:r>
      <w:r>
        <w:t>был</w:t>
      </w:r>
      <w:r>
        <w:rPr>
          <w:spacing w:val="-5"/>
        </w:rPr>
        <w:t xml:space="preserve"> </w:t>
      </w:r>
      <w:r>
        <w:t>хорошо</w:t>
      </w:r>
      <w:r>
        <w:rPr>
          <w:spacing w:val="-6"/>
        </w:rPr>
        <w:t xml:space="preserve"> </w:t>
      </w:r>
      <w:r>
        <w:t>освоен</w:t>
      </w:r>
      <w:r>
        <w:rPr>
          <w:spacing w:val="-1"/>
        </w:rPr>
        <w:t xml:space="preserve"> </w:t>
      </w:r>
      <w:r>
        <w:t>на</w:t>
      </w:r>
      <w:r>
        <w:rPr>
          <w:spacing w:val="-2"/>
        </w:rPr>
        <w:t xml:space="preserve"> </w:t>
      </w:r>
      <w:r>
        <w:t>уровне</w:t>
      </w:r>
      <w:r>
        <w:rPr>
          <w:spacing w:val="-2"/>
        </w:rPr>
        <w:t xml:space="preserve"> </w:t>
      </w:r>
      <w:r>
        <w:t>начального общего</w:t>
      </w:r>
      <w:r>
        <w:rPr>
          <w:spacing w:val="-1"/>
        </w:rPr>
        <w:t xml:space="preserve"> </w:t>
      </w:r>
      <w:r>
        <w:t>образования.</w:t>
      </w:r>
    </w:p>
    <w:p w:rsidR="00380890" w:rsidRDefault="00436D53">
      <w:pPr>
        <w:pStyle w:val="a3"/>
        <w:tabs>
          <w:tab w:val="left" w:pos="5335"/>
          <w:tab w:val="left" w:pos="9893"/>
        </w:tabs>
        <w:ind w:right="152"/>
      </w:pPr>
      <w:r>
        <w:t>Вариативная компоновка тематических блоков позволяет существенно расширить формы и виды</w:t>
      </w:r>
      <w:r>
        <w:rPr>
          <w:spacing w:val="1"/>
        </w:rPr>
        <w:t xml:space="preserve"> </w:t>
      </w:r>
      <w:r>
        <w:t>деятельности</w:t>
      </w:r>
      <w:r>
        <w:rPr>
          <w:spacing w:val="1"/>
        </w:rPr>
        <w:t xml:space="preserve"> </w:t>
      </w:r>
      <w:r>
        <w:t>за</w:t>
      </w:r>
      <w:r>
        <w:rPr>
          <w:spacing w:val="1"/>
        </w:rPr>
        <w:t xml:space="preserve"> </w:t>
      </w:r>
      <w:r>
        <w:t>счет</w:t>
      </w:r>
      <w:r>
        <w:rPr>
          <w:spacing w:val="1"/>
        </w:rPr>
        <w:t xml:space="preserve"> </w:t>
      </w:r>
      <w:r>
        <w:t>внеурочных</w:t>
      </w:r>
      <w:r>
        <w:rPr>
          <w:spacing w:val="1"/>
        </w:rPr>
        <w:t xml:space="preserve"> </w:t>
      </w:r>
      <w:r>
        <w:t>и</w:t>
      </w:r>
      <w:r>
        <w:rPr>
          <w:spacing w:val="1"/>
        </w:rPr>
        <w:t xml:space="preserve"> </w:t>
      </w:r>
      <w:r>
        <w:t>внеклассных</w:t>
      </w:r>
      <w:r>
        <w:rPr>
          <w:spacing w:val="1"/>
        </w:rPr>
        <w:t xml:space="preserve"> </w:t>
      </w:r>
      <w:r>
        <w:t>мероприятий</w:t>
      </w:r>
      <w:r>
        <w:rPr>
          <w:spacing w:val="1"/>
        </w:rPr>
        <w:t xml:space="preserve"> </w:t>
      </w:r>
      <w:r>
        <w:t>–</w:t>
      </w:r>
      <w:r>
        <w:rPr>
          <w:spacing w:val="1"/>
        </w:rPr>
        <w:t xml:space="preserve"> </w:t>
      </w:r>
      <w:r>
        <w:t>посещений</w:t>
      </w:r>
      <w:r>
        <w:rPr>
          <w:spacing w:val="1"/>
        </w:rPr>
        <w:t xml:space="preserve"> </w:t>
      </w:r>
      <w:r>
        <w:t>театров,</w:t>
      </w:r>
      <w:r>
        <w:rPr>
          <w:spacing w:val="1"/>
        </w:rPr>
        <w:t xml:space="preserve"> </w:t>
      </w:r>
      <w:r>
        <w:t>музеев,</w:t>
      </w:r>
      <w:r>
        <w:rPr>
          <w:spacing w:val="1"/>
        </w:rPr>
        <w:t xml:space="preserve"> </w:t>
      </w:r>
      <w:r>
        <w:t>концертных</w:t>
      </w:r>
      <w:r>
        <w:tab/>
        <w:t>залов,</w:t>
      </w:r>
      <w:r>
        <w:tab/>
        <w:t>работы</w:t>
      </w:r>
      <w:r>
        <w:rPr>
          <w:spacing w:val="-58"/>
        </w:rPr>
        <w:t xml:space="preserve"> </w:t>
      </w:r>
      <w:r>
        <w:t>над исследовательскими и творческими проектами. В таком случае количество часов, отводимых на</w:t>
      </w:r>
      <w:r>
        <w:rPr>
          <w:spacing w:val="1"/>
        </w:rPr>
        <w:t xml:space="preserve"> </w:t>
      </w:r>
      <w:r>
        <w:t>изучение</w:t>
      </w:r>
      <w:r>
        <w:rPr>
          <w:spacing w:val="1"/>
        </w:rPr>
        <w:t xml:space="preserve"> </w:t>
      </w:r>
      <w:r>
        <w:t>данной</w:t>
      </w:r>
      <w:r>
        <w:rPr>
          <w:spacing w:val="1"/>
        </w:rPr>
        <w:t xml:space="preserve"> </w:t>
      </w:r>
      <w:r>
        <w:t>темы,</w:t>
      </w:r>
      <w:r>
        <w:rPr>
          <w:spacing w:val="1"/>
        </w:rPr>
        <w:t xml:space="preserve"> </w:t>
      </w:r>
      <w:r>
        <w:t>увеличивается</w:t>
      </w:r>
      <w:r>
        <w:rPr>
          <w:spacing w:val="1"/>
        </w:rPr>
        <w:t xml:space="preserve"> </w:t>
      </w:r>
      <w:r>
        <w:t>за</w:t>
      </w:r>
      <w:r>
        <w:rPr>
          <w:spacing w:val="1"/>
        </w:rPr>
        <w:t xml:space="preserve"> </w:t>
      </w:r>
      <w:r>
        <w:t>счет</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предусмотренных</w:t>
      </w:r>
      <w:r>
        <w:rPr>
          <w:spacing w:val="1"/>
        </w:rPr>
        <w:t xml:space="preserve"> </w:t>
      </w:r>
      <w:r>
        <w:t>эстетическим</w:t>
      </w:r>
      <w:r>
        <w:rPr>
          <w:spacing w:val="1"/>
        </w:rPr>
        <w:t xml:space="preserve"> </w:t>
      </w:r>
      <w:r>
        <w:t>направлением</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образовательной</w:t>
      </w:r>
      <w:r>
        <w:rPr>
          <w:spacing w:val="1"/>
        </w:rPr>
        <w:t xml:space="preserve"> </w:t>
      </w:r>
      <w:r>
        <w:t>организации. Виды деятельности, которые может использовать в том числе (но не исключительно)</w:t>
      </w:r>
      <w:r>
        <w:rPr>
          <w:spacing w:val="1"/>
        </w:rPr>
        <w:t xml:space="preserve"> </w:t>
      </w:r>
      <w:r>
        <w:t>учитель</w:t>
      </w:r>
    </w:p>
    <w:p w:rsidR="00380890" w:rsidRDefault="00436D53">
      <w:pPr>
        <w:pStyle w:val="a3"/>
        <w:spacing w:before="1" w:line="237" w:lineRule="auto"/>
        <w:ind w:right="150"/>
      </w:pPr>
      <w:r>
        <w:t xml:space="preserve">для     </w:t>
      </w:r>
      <w:r>
        <w:rPr>
          <w:spacing w:val="1"/>
        </w:rPr>
        <w:t xml:space="preserve"> </w:t>
      </w:r>
      <w:r>
        <w:t xml:space="preserve">планирования     </w:t>
      </w:r>
      <w:r>
        <w:rPr>
          <w:spacing w:val="1"/>
        </w:rPr>
        <w:t xml:space="preserve"> </w:t>
      </w:r>
      <w:r>
        <w:t>внеурочной,       внеклассной       работы,       обозначены       «на       выбор</w:t>
      </w:r>
      <w:r>
        <w:rPr>
          <w:spacing w:val="1"/>
        </w:rPr>
        <w:t xml:space="preserve"> </w:t>
      </w:r>
      <w:r>
        <w:t>или</w:t>
      </w:r>
      <w:r>
        <w:rPr>
          <w:spacing w:val="2"/>
        </w:rPr>
        <w:t xml:space="preserve"> </w:t>
      </w:r>
      <w:r>
        <w:t>факультативно».</w:t>
      </w:r>
    </w:p>
    <w:p w:rsidR="00380890" w:rsidRDefault="00436D53">
      <w:pPr>
        <w:pStyle w:val="a3"/>
        <w:tabs>
          <w:tab w:val="left" w:pos="1489"/>
          <w:tab w:val="left" w:pos="2728"/>
          <w:tab w:val="left" w:pos="3990"/>
          <w:tab w:val="left" w:pos="6470"/>
          <w:tab w:val="left" w:pos="7459"/>
          <w:tab w:val="left" w:pos="9033"/>
          <w:tab w:val="left" w:pos="10508"/>
        </w:tabs>
        <w:spacing w:before="3" w:line="275" w:lineRule="exact"/>
      </w:pPr>
      <w:r>
        <w:t>Общее</w:t>
      </w:r>
      <w:r>
        <w:tab/>
        <w:t>число</w:t>
      </w:r>
      <w:r>
        <w:tab/>
        <w:t>часов,</w:t>
      </w:r>
      <w:r>
        <w:tab/>
        <w:t>рекомендованных</w:t>
      </w:r>
      <w:r>
        <w:tab/>
        <w:t>для</w:t>
      </w:r>
      <w:r>
        <w:tab/>
        <w:t>изучения</w:t>
      </w:r>
      <w:r>
        <w:tab/>
        <w:t>музыки,</w:t>
      </w:r>
      <w:r>
        <w:tab/>
        <w:t>–</w:t>
      </w:r>
    </w:p>
    <w:p w:rsidR="00380890" w:rsidRDefault="00436D53">
      <w:pPr>
        <w:pStyle w:val="a3"/>
        <w:spacing w:line="242" w:lineRule="auto"/>
        <w:ind w:right="166"/>
      </w:pPr>
      <w:r>
        <w:t>136</w:t>
      </w:r>
      <w:r>
        <w:rPr>
          <w:spacing w:val="51"/>
        </w:rPr>
        <w:t xml:space="preserve"> </w:t>
      </w:r>
      <w:r>
        <w:t>часов:</w:t>
      </w:r>
      <w:r>
        <w:rPr>
          <w:spacing w:val="106"/>
        </w:rPr>
        <w:t xml:space="preserve"> </w:t>
      </w:r>
      <w:r>
        <w:t>в</w:t>
      </w:r>
      <w:r>
        <w:rPr>
          <w:spacing w:val="112"/>
        </w:rPr>
        <w:t xml:space="preserve"> </w:t>
      </w:r>
      <w:r>
        <w:t>5</w:t>
      </w:r>
      <w:r>
        <w:rPr>
          <w:spacing w:val="105"/>
        </w:rPr>
        <w:t xml:space="preserve"> </w:t>
      </w:r>
      <w:r>
        <w:t>классе</w:t>
      </w:r>
      <w:r>
        <w:rPr>
          <w:spacing w:val="109"/>
        </w:rPr>
        <w:t xml:space="preserve"> </w:t>
      </w:r>
      <w:r>
        <w:t>34</w:t>
      </w:r>
      <w:r>
        <w:rPr>
          <w:spacing w:val="105"/>
        </w:rPr>
        <w:t xml:space="preserve"> </w:t>
      </w:r>
      <w:r>
        <w:t>часа</w:t>
      </w:r>
      <w:r>
        <w:rPr>
          <w:spacing w:val="109"/>
        </w:rPr>
        <w:t xml:space="preserve"> </w:t>
      </w:r>
      <w:r>
        <w:t>(1</w:t>
      </w:r>
      <w:r>
        <w:rPr>
          <w:spacing w:val="105"/>
        </w:rPr>
        <w:t xml:space="preserve"> </w:t>
      </w:r>
      <w:r>
        <w:t>час</w:t>
      </w:r>
      <w:r>
        <w:rPr>
          <w:spacing w:val="109"/>
        </w:rPr>
        <w:t xml:space="preserve"> </w:t>
      </w:r>
      <w:r>
        <w:t>в</w:t>
      </w:r>
      <w:r>
        <w:rPr>
          <w:spacing w:val="102"/>
        </w:rPr>
        <w:t xml:space="preserve"> </w:t>
      </w:r>
      <w:r>
        <w:t>неделю),</w:t>
      </w:r>
      <w:r>
        <w:rPr>
          <w:spacing w:val="112"/>
        </w:rPr>
        <w:t xml:space="preserve"> </w:t>
      </w:r>
      <w:r>
        <w:t>в</w:t>
      </w:r>
      <w:r>
        <w:rPr>
          <w:spacing w:val="107"/>
        </w:rPr>
        <w:t xml:space="preserve"> </w:t>
      </w:r>
      <w:r>
        <w:t>6</w:t>
      </w:r>
      <w:r>
        <w:rPr>
          <w:spacing w:val="110"/>
        </w:rPr>
        <w:t xml:space="preserve"> </w:t>
      </w:r>
      <w:r>
        <w:t>классе</w:t>
      </w:r>
      <w:r>
        <w:rPr>
          <w:spacing w:val="109"/>
        </w:rPr>
        <w:t xml:space="preserve"> </w:t>
      </w:r>
      <w:r>
        <w:t>34</w:t>
      </w:r>
      <w:r>
        <w:rPr>
          <w:spacing w:val="106"/>
        </w:rPr>
        <w:t xml:space="preserve"> </w:t>
      </w:r>
      <w:r>
        <w:t>часа</w:t>
      </w:r>
      <w:r>
        <w:rPr>
          <w:spacing w:val="109"/>
        </w:rPr>
        <w:t xml:space="preserve"> </w:t>
      </w:r>
      <w:r>
        <w:t>(1</w:t>
      </w:r>
      <w:r>
        <w:rPr>
          <w:spacing w:val="105"/>
        </w:rPr>
        <w:t xml:space="preserve"> </w:t>
      </w:r>
      <w:r>
        <w:t>час</w:t>
      </w:r>
      <w:r>
        <w:rPr>
          <w:spacing w:val="109"/>
        </w:rPr>
        <w:t xml:space="preserve"> </w:t>
      </w:r>
      <w:r>
        <w:t>в</w:t>
      </w:r>
      <w:r>
        <w:rPr>
          <w:spacing w:val="107"/>
        </w:rPr>
        <w:t xml:space="preserve"> </w:t>
      </w:r>
      <w:r>
        <w:t>неделю),</w:t>
      </w:r>
      <w:r>
        <w:rPr>
          <w:spacing w:val="-58"/>
        </w:rPr>
        <w:t xml:space="preserve"> </w:t>
      </w:r>
      <w:r>
        <w:t>в</w:t>
      </w:r>
      <w:r>
        <w:rPr>
          <w:spacing w:val="2"/>
        </w:rPr>
        <w:t xml:space="preserve"> </w:t>
      </w:r>
      <w:r>
        <w:t>7</w:t>
      </w:r>
      <w:r>
        <w:rPr>
          <w:spacing w:val="2"/>
        </w:rPr>
        <w:t xml:space="preserve"> </w:t>
      </w:r>
      <w:r>
        <w:t>классе 34</w:t>
      </w:r>
      <w:r>
        <w:rPr>
          <w:spacing w:val="2"/>
        </w:rPr>
        <w:t xml:space="preserve"> </w:t>
      </w:r>
      <w:r>
        <w:t>часа</w:t>
      </w:r>
      <w:r>
        <w:rPr>
          <w:spacing w:val="-5"/>
        </w:rPr>
        <w:t xml:space="preserve"> </w:t>
      </w:r>
      <w:r>
        <w:t>(1</w:t>
      </w:r>
      <w:r>
        <w:rPr>
          <w:spacing w:val="2"/>
        </w:rPr>
        <w:t xml:space="preserve"> </w:t>
      </w:r>
      <w:r>
        <w:t>час в</w:t>
      </w:r>
      <w:r>
        <w:rPr>
          <w:spacing w:val="-1"/>
        </w:rPr>
        <w:t xml:space="preserve"> </w:t>
      </w:r>
      <w:r>
        <w:t>неделю),</w:t>
      </w:r>
      <w:r>
        <w:rPr>
          <w:spacing w:val="-1"/>
        </w:rPr>
        <w:t xml:space="preserve"> </w:t>
      </w:r>
      <w:r>
        <w:t>в</w:t>
      </w:r>
      <w:r>
        <w:rPr>
          <w:spacing w:val="2"/>
        </w:rPr>
        <w:t xml:space="preserve"> </w:t>
      </w:r>
      <w:r>
        <w:t>8</w:t>
      </w:r>
      <w:r>
        <w:rPr>
          <w:spacing w:val="-3"/>
        </w:rPr>
        <w:t xml:space="preserve"> </w:t>
      </w:r>
      <w:r>
        <w:t>классе 34</w:t>
      </w:r>
      <w:r>
        <w:rPr>
          <w:spacing w:val="2"/>
        </w:rPr>
        <w:t xml:space="preserve"> </w:t>
      </w:r>
      <w:r>
        <w:t>часа</w:t>
      </w:r>
      <w:r>
        <w:rPr>
          <w:spacing w:val="1"/>
        </w:rPr>
        <w:t xml:space="preserve"> </w:t>
      </w:r>
      <w:r>
        <w:t>(1</w:t>
      </w:r>
      <w:r>
        <w:rPr>
          <w:spacing w:val="1"/>
        </w:rPr>
        <w:t xml:space="preserve"> </w:t>
      </w:r>
      <w:r>
        <w:t>час</w:t>
      </w:r>
      <w:r>
        <w:rPr>
          <w:spacing w:val="-4"/>
        </w:rPr>
        <w:t xml:space="preserve"> </w:t>
      </w:r>
      <w:r>
        <w:t>в</w:t>
      </w:r>
      <w:r>
        <w:rPr>
          <w:spacing w:val="2"/>
        </w:rPr>
        <w:t xml:space="preserve"> </w:t>
      </w:r>
      <w:r>
        <w:t>неделю).</w:t>
      </w:r>
    </w:p>
    <w:p w:rsidR="00380890" w:rsidRDefault="00436D53">
      <w:pPr>
        <w:pStyle w:val="a3"/>
        <w:tabs>
          <w:tab w:val="left" w:pos="4787"/>
          <w:tab w:val="left" w:pos="8936"/>
        </w:tabs>
        <w:ind w:right="150"/>
      </w:pPr>
      <w:r>
        <w:t>При разработке рабочей программы по музыке образовательная организация вправе использовать</w:t>
      </w:r>
      <w:r>
        <w:rPr>
          <w:spacing w:val="1"/>
        </w:rPr>
        <w:t xml:space="preserve"> </w:t>
      </w:r>
      <w:r>
        <w:t>возможности</w:t>
      </w:r>
      <w:r>
        <w:tab/>
        <w:t>сетевого</w:t>
      </w:r>
      <w:r>
        <w:tab/>
      </w:r>
      <w:r>
        <w:rPr>
          <w:spacing w:val="-1"/>
        </w:rPr>
        <w:t>взаимодействия,</w:t>
      </w:r>
      <w:r>
        <w:rPr>
          <w:spacing w:val="-58"/>
        </w:rPr>
        <w:t xml:space="preserve"> </w:t>
      </w:r>
      <w:r>
        <w:t>в том числе с организациями системы дополнительного образования детей, учреждениями культуры,</w:t>
      </w:r>
      <w:r>
        <w:rPr>
          <w:spacing w:val="1"/>
        </w:rPr>
        <w:t xml:space="preserve"> </w:t>
      </w:r>
      <w:r>
        <w:t>организациями</w:t>
      </w:r>
      <w:r>
        <w:rPr>
          <w:spacing w:val="2"/>
        </w:rPr>
        <w:t xml:space="preserve"> </w:t>
      </w:r>
      <w:r>
        <w:t>культурно-досуговой</w:t>
      </w:r>
      <w:r>
        <w:rPr>
          <w:spacing w:val="2"/>
        </w:rPr>
        <w:t xml:space="preserve"> </w:t>
      </w:r>
      <w:r>
        <w:t>сферы</w:t>
      </w:r>
      <w:r>
        <w:rPr>
          <w:spacing w:val="-2"/>
        </w:rPr>
        <w:t xml:space="preserve"> </w:t>
      </w:r>
      <w:r>
        <w:t>(театры,</w:t>
      </w:r>
      <w:r>
        <w:rPr>
          <w:spacing w:val="-2"/>
        </w:rPr>
        <w:t xml:space="preserve"> </w:t>
      </w:r>
      <w:r>
        <w:t>музеи,</w:t>
      </w:r>
      <w:r>
        <w:rPr>
          <w:spacing w:val="3"/>
        </w:rPr>
        <w:t xml:space="preserve"> </w:t>
      </w:r>
      <w:r>
        <w:t>творческие союзы).</w:t>
      </w:r>
    </w:p>
    <w:p w:rsidR="00380890" w:rsidRDefault="00436D53">
      <w:pPr>
        <w:pStyle w:val="a3"/>
        <w:tabs>
          <w:tab w:val="left" w:pos="4187"/>
          <w:tab w:val="left" w:pos="6405"/>
          <w:tab w:val="left" w:pos="9645"/>
        </w:tabs>
        <w:ind w:right="148"/>
      </w:pPr>
      <w:r>
        <w:t>Изучение музыки предполагает активную социокультурную деятельность обучающихся, участие в</w:t>
      </w:r>
      <w:r>
        <w:rPr>
          <w:spacing w:val="1"/>
        </w:rPr>
        <w:t xml:space="preserve"> </w:t>
      </w:r>
      <w:r>
        <w:t>исследовательских</w:t>
      </w:r>
      <w:r>
        <w:tab/>
        <w:t>и</w:t>
      </w:r>
      <w:r>
        <w:tab/>
        <w:t>творческих</w:t>
      </w:r>
      <w:r>
        <w:tab/>
        <w:t>проектах,</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основанных</w:t>
      </w:r>
      <w:r>
        <w:rPr>
          <w:spacing w:val="1"/>
        </w:rPr>
        <w:t xml:space="preserve"> </w:t>
      </w:r>
      <w:r>
        <w:t>на</w:t>
      </w:r>
      <w:r>
        <w:rPr>
          <w:spacing w:val="1"/>
        </w:rPr>
        <w:t xml:space="preserve"> </w:t>
      </w:r>
      <w:r>
        <w:t>межпредметных</w:t>
      </w:r>
      <w:r>
        <w:rPr>
          <w:spacing w:val="1"/>
        </w:rPr>
        <w:t xml:space="preserve"> </w:t>
      </w:r>
      <w:r>
        <w:t>связях</w:t>
      </w:r>
      <w:r>
        <w:rPr>
          <w:spacing w:val="1"/>
        </w:rPr>
        <w:t xml:space="preserve"> </w:t>
      </w:r>
      <w:r>
        <w:t>с</w:t>
      </w:r>
      <w:r>
        <w:rPr>
          <w:spacing w:val="1"/>
        </w:rPr>
        <w:t xml:space="preserve"> </w:t>
      </w:r>
      <w:r>
        <w:t>такими</w:t>
      </w:r>
      <w:r>
        <w:rPr>
          <w:spacing w:val="1"/>
        </w:rPr>
        <w:t xml:space="preserve"> </w:t>
      </w:r>
      <w:r>
        <w:t>учебными</w:t>
      </w:r>
      <w:r>
        <w:rPr>
          <w:spacing w:val="1"/>
        </w:rPr>
        <w:t xml:space="preserve"> </w:t>
      </w:r>
      <w:r>
        <w:t>предметами,</w:t>
      </w:r>
      <w:r>
        <w:rPr>
          <w:spacing w:val="1"/>
        </w:rPr>
        <w:t xml:space="preserve"> </w:t>
      </w:r>
      <w:r>
        <w:t>как</w:t>
      </w:r>
      <w:r>
        <w:rPr>
          <w:spacing w:val="1"/>
        </w:rPr>
        <w:t xml:space="preserve"> </w:t>
      </w:r>
      <w:r>
        <w:t>изобразительное</w:t>
      </w:r>
      <w:r>
        <w:rPr>
          <w:spacing w:val="-3"/>
        </w:rPr>
        <w:t xml:space="preserve"> </w:t>
      </w:r>
      <w:r>
        <w:t>искусство,</w:t>
      </w:r>
      <w:r>
        <w:rPr>
          <w:spacing w:val="3"/>
        </w:rPr>
        <w:t xml:space="preserve"> </w:t>
      </w:r>
      <w:r>
        <w:t>литература,</w:t>
      </w:r>
      <w:r>
        <w:rPr>
          <w:spacing w:val="1"/>
        </w:rPr>
        <w:t xml:space="preserve"> </w:t>
      </w:r>
      <w:r>
        <w:t>география,</w:t>
      </w:r>
      <w:r>
        <w:rPr>
          <w:spacing w:val="1"/>
        </w:rPr>
        <w:t xml:space="preserve"> </w:t>
      </w:r>
      <w:r>
        <w:t>история,</w:t>
      </w:r>
      <w:r>
        <w:rPr>
          <w:spacing w:val="-4"/>
        </w:rPr>
        <w:t xml:space="preserve"> </w:t>
      </w:r>
      <w:r>
        <w:t>обществознание,</w:t>
      </w:r>
      <w:r>
        <w:rPr>
          <w:spacing w:val="2"/>
        </w:rPr>
        <w:t xml:space="preserve"> </w:t>
      </w:r>
      <w:r>
        <w:t>иностранный язык.</w:t>
      </w:r>
    </w:p>
    <w:p w:rsidR="00380890" w:rsidRDefault="00436D53">
      <w:pPr>
        <w:ind w:left="160"/>
        <w:jc w:val="both"/>
        <w:rPr>
          <w:i/>
          <w:sz w:val="24"/>
        </w:rPr>
      </w:pPr>
      <w:r>
        <w:rPr>
          <w:i/>
          <w:sz w:val="24"/>
        </w:rPr>
        <w:t>Содержание</w:t>
      </w:r>
      <w:r>
        <w:rPr>
          <w:i/>
          <w:spacing w:val="-3"/>
          <w:sz w:val="24"/>
        </w:rPr>
        <w:t xml:space="preserve"> </w:t>
      </w:r>
      <w:r>
        <w:rPr>
          <w:i/>
          <w:sz w:val="24"/>
        </w:rPr>
        <w:t>обучения</w:t>
      </w:r>
      <w:r>
        <w:rPr>
          <w:i/>
          <w:spacing w:val="-2"/>
          <w:sz w:val="24"/>
        </w:rPr>
        <w:t xml:space="preserve"> </w:t>
      </w:r>
      <w:r>
        <w:rPr>
          <w:i/>
          <w:sz w:val="24"/>
        </w:rPr>
        <w:t>музыке</w:t>
      </w:r>
      <w:r>
        <w:rPr>
          <w:i/>
          <w:spacing w:val="-3"/>
          <w:sz w:val="24"/>
        </w:rPr>
        <w:t xml:space="preserve"> </w:t>
      </w:r>
      <w:r>
        <w:rPr>
          <w:i/>
          <w:sz w:val="24"/>
        </w:rPr>
        <w:t>на</w:t>
      </w:r>
      <w:r>
        <w:rPr>
          <w:i/>
          <w:spacing w:val="-2"/>
          <w:sz w:val="24"/>
        </w:rPr>
        <w:t xml:space="preserve"> </w:t>
      </w:r>
      <w:r>
        <w:rPr>
          <w:i/>
          <w:sz w:val="24"/>
        </w:rPr>
        <w:t>уровне</w:t>
      </w:r>
      <w:r>
        <w:rPr>
          <w:i/>
          <w:spacing w:val="-2"/>
          <w:sz w:val="24"/>
        </w:rPr>
        <w:t xml:space="preserve"> </w:t>
      </w:r>
      <w:r>
        <w:rPr>
          <w:i/>
          <w:sz w:val="24"/>
        </w:rPr>
        <w:t>основного</w:t>
      </w:r>
      <w:r>
        <w:rPr>
          <w:i/>
          <w:spacing w:val="-2"/>
          <w:sz w:val="24"/>
        </w:rPr>
        <w:t xml:space="preserve"> </w:t>
      </w:r>
      <w:r>
        <w:rPr>
          <w:i/>
          <w:sz w:val="24"/>
        </w:rPr>
        <w:t>общего</w:t>
      </w:r>
      <w:r>
        <w:rPr>
          <w:i/>
          <w:spacing w:val="-6"/>
          <w:sz w:val="24"/>
        </w:rPr>
        <w:t xml:space="preserve"> </w:t>
      </w:r>
      <w:r>
        <w:rPr>
          <w:i/>
          <w:sz w:val="24"/>
        </w:rPr>
        <w:t>образования.</w:t>
      </w:r>
    </w:p>
    <w:p w:rsidR="00380890" w:rsidRDefault="00436D53">
      <w:pPr>
        <w:pStyle w:val="a3"/>
        <w:spacing w:line="237" w:lineRule="auto"/>
        <w:ind w:right="6067"/>
        <w:jc w:val="left"/>
      </w:pPr>
      <w:r>
        <w:t>Модуль</w:t>
      </w:r>
      <w:r>
        <w:rPr>
          <w:spacing w:val="1"/>
        </w:rPr>
        <w:t xml:space="preserve"> </w:t>
      </w:r>
      <w:r>
        <w:t>№</w:t>
      </w:r>
      <w:r>
        <w:rPr>
          <w:spacing w:val="2"/>
        </w:rPr>
        <w:t xml:space="preserve"> </w:t>
      </w:r>
      <w:r>
        <w:t>1 «Музыка моего</w:t>
      </w:r>
      <w:r>
        <w:rPr>
          <w:spacing w:val="1"/>
        </w:rPr>
        <w:t xml:space="preserve"> </w:t>
      </w:r>
      <w:r>
        <w:t>края».</w:t>
      </w:r>
      <w:r>
        <w:rPr>
          <w:spacing w:val="1"/>
        </w:rPr>
        <w:t xml:space="preserve"> </w:t>
      </w:r>
      <w:r>
        <w:t>Фольклор</w:t>
      </w:r>
      <w:r>
        <w:rPr>
          <w:spacing w:val="1"/>
        </w:rPr>
        <w:t xml:space="preserve"> </w:t>
      </w:r>
      <w:r>
        <w:t>–</w:t>
      </w:r>
      <w:r>
        <w:rPr>
          <w:spacing w:val="-4"/>
        </w:rPr>
        <w:t xml:space="preserve"> </w:t>
      </w:r>
      <w:r>
        <w:t>народное</w:t>
      </w:r>
      <w:r>
        <w:rPr>
          <w:spacing w:val="-5"/>
        </w:rPr>
        <w:t xml:space="preserve"> </w:t>
      </w:r>
      <w:r>
        <w:t>творчество</w:t>
      </w:r>
      <w:r>
        <w:rPr>
          <w:spacing w:val="1"/>
        </w:rPr>
        <w:t xml:space="preserve"> </w:t>
      </w:r>
      <w:r>
        <w:t>(3–4</w:t>
      </w:r>
      <w:r>
        <w:rPr>
          <w:spacing w:val="-5"/>
        </w:rPr>
        <w:t xml:space="preserve"> </w:t>
      </w:r>
      <w:r>
        <w:t>часа).</w:t>
      </w:r>
    </w:p>
    <w:p w:rsidR="00380890" w:rsidRDefault="00436D53">
      <w:pPr>
        <w:pStyle w:val="a3"/>
        <w:spacing w:before="2"/>
        <w:jc w:val="left"/>
      </w:pPr>
      <w:r>
        <w:t>Содержание:</w:t>
      </w:r>
      <w:r>
        <w:rPr>
          <w:spacing w:val="40"/>
        </w:rPr>
        <w:t xml:space="preserve"> </w:t>
      </w:r>
      <w:r>
        <w:t>Традиционная</w:t>
      </w:r>
      <w:r>
        <w:rPr>
          <w:spacing w:val="35"/>
        </w:rPr>
        <w:t xml:space="preserve"> </w:t>
      </w:r>
      <w:r>
        <w:t>музыка</w:t>
      </w:r>
      <w:r>
        <w:rPr>
          <w:spacing w:val="44"/>
        </w:rPr>
        <w:t xml:space="preserve"> </w:t>
      </w:r>
      <w:r>
        <w:t>–</w:t>
      </w:r>
      <w:r>
        <w:rPr>
          <w:spacing w:val="40"/>
        </w:rPr>
        <w:t xml:space="preserve"> </w:t>
      </w:r>
      <w:r>
        <w:t>отражение</w:t>
      </w:r>
      <w:r>
        <w:rPr>
          <w:spacing w:val="39"/>
        </w:rPr>
        <w:t xml:space="preserve"> </w:t>
      </w:r>
      <w:r>
        <w:t>жизни</w:t>
      </w:r>
      <w:r>
        <w:rPr>
          <w:spacing w:val="36"/>
        </w:rPr>
        <w:t xml:space="preserve"> </w:t>
      </w:r>
      <w:r>
        <w:t>народа.</w:t>
      </w:r>
      <w:r>
        <w:rPr>
          <w:spacing w:val="42"/>
        </w:rPr>
        <w:t xml:space="preserve"> </w:t>
      </w:r>
      <w:r>
        <w:t>Жанры</w:t>
      </w:r>
      <w:r>
        <w:rPr>
          <w:spacing w:val="37"/>
        </w:rPr>
        <w:t xml:space="preserve"> </w:t>
      </w:r>
      <w:r>
        <w:t>детского</w:t>
      </w:r>
      <w:r>
        <w:rPr>
          <w:spacing w:val="39"/>
        </w:rPr>
        <w:t xml:space="preserve"> </w:t>
      </w:r>
      <w:r>
        <w:t>и</w:t>
      </w:r>
      <w:r>
        <w:rPr>
          <w:spacing w:val="40"/>
        </w:rPr>
        <w:t xml:space="preserve"> </w:t>
      </w:r>
      <w:r>
        <w:t>игрового</w:t>
      </w:r>
      <w:r>
        <w:rPr>
          <w:spacing w:val="-57"/>
        </w:rPr>
        <w:t xml:space="preserve"> </w:t>
      </w:r>
      <w:r>
        <w:t>фольклора (игры,</w:t>
      </w:r>
      <w:r>
        <w:rPr>
          <w:spacing w:val="-1"/>
        </w:rPr>
        <w:t xml:space="preserve"> </w:t>
      </w:r>
      <w:r>
        <w:t>пляски,</w:t>
      </w:r>
      <w:r>
        <w:rPr>
          <w:spacing w:val="-1"/>
        </w:rPr>
        <w:t xml:space="preserve"> </w:t>
      </w:r>
      <w:r>
        <w:t>хороводы).</w:t>
      </w:r>
    </w:p>
    <w:p w:rsidR="00380890" w:rsidRDefault="00436D53">
      <w:pPr>
        <w:pStyle w:val="a3"/>
        <w:spacing w:before="1" w:line="275" w:lineRule="exact"/>
        <w:jc w:val="left"/>
      </w:pPr>
      <w:r>
        <w:t>Виды</w:t>
      </w:r>
      <w:r>
        <w:rPr>
          <w:spacing w:val="-2"/>
        </w:rPr>
        <w:t xml:space="preserve"> </w:t>
      </w:r>
      <w:r>
        <w:t>деятельности</w:t>
      </w:r>
      <w:r>
        <w:rPr>
          <w:spacing w:val="-9"/>
        </w:rPr>
        <w:t xml:space="preserve"> </w:t>
      </w:r>
      <w:r>
        <w:t>обучающихся:</w:t>
      </w:r>
    </w:p>
    <w:p w:rsidR="00380890" w:rsidRDefault="00436D53">
      <w:pPr>
        <w:pStyle w:val="a3"/>
        <w:spacing w:line="242" w:lineRule="auto"/>
        <w:ind w:right="3084"/>
        <w:jc w:val="left"/>
      </w:pPr>
      <w:r>
        <w:t>знакомство со звучанием фольклорных образцов в аудио- и видеозаписи;</w:t>
      </w:r>
      <w:r>
        <w:rPr>
          <w:spacing w:val="-57"/>
        </w:rPr>
        <w:t xml:space="preserve"> </w:t>
      </w:r>
      <w:r>
        <w:t>определение на</w:t>
      </w:r>
      <w:r>
        <w:rPr>
          <w:spacing w:val="-4"/>
        </w:rPr>
        <w:t xml:space="preserve"> </w:t>
      </w:r>
      <w:r>
        <w:t>слух:</w:t>
      </w:r>
    </w:p>
    <w:p w:rsidR="00380890" w:rsidRDefault="00436D53">
      <w:pPr>
        <w:pStyle w:val="a3"/>
        <w:ind w:right="2990"/>
        <w:jc w:val="left"/>
      </w:pPr>
      <w:r>
        <w:t>принадлежности к народной или композиторской музыке;</w:t>
      </w:r>
      <w:r>
        <w:rPr>
          <w:spacing w:val="1"/>
        </w:rPr>
        <w:t xml:space="preserve"> </w:t>
      </w:r>
      <w:r>
        <w:t>исполнительского состава (вокального, инструментального, смешанного);</w:t>
      </w:r>
      <w:r>
        <w:rPr>
          <w:spacing w:val="-57"/>
        </w:rPr>
        <w:t xml:space="preserve"> </w:t>
      </w:r>
      <w:r>
        <w:t>жанра,</w:t>
      </w:r>
      <w:r>
        <w:rPr>
          <w:spacing w:val="-2"/>
        </w:rPr>
        <w:t xml:space="preserve"> </w:t>
      </w:r>
      <w:r>
        <w:t>основного</w:t>
      </w:r>
      <w:r>
        <w:rPr>
          <w:spacing w:val="5"/>
        </w:rPr>
        <w:t xml:space="preserve"> </w:t>
      </w:r>
      <w:r>
        <w:t>настроения,</w:t>
      </w:r>
      <w:r>
        <w:rPr>
          <w:spacing w:val="3"/>
        </w:rPr>
        <w:t xml:space="preserve"> </w:t>
      </w:r>
      <w:r>
        <w:t>характера музыки;</w:t>
      </w:r>
    </w:p>
    <w:p w:rsidR="00380890" w:rsidRDefault="00436D53">
      <w:pPr>
        <w:pStyle w:val="a3"/>
        <w:spacing w:line="237" w:lineRule="auto"/>
        <w:jc w:val="left"/>
      </w:pPr>
      <w:r>
        <w:t>разучивание</w:t>
      </w:r>
      <w:r>
        <w:rPr>
          <w:spacing w:val="50"/>
        </w:rPr>
        <w:t xml:space="preserve"> </w:t>
      </w:r>
      <w:r>
        <w:t>и</w:t>
      </w:r>
      <w:r>
        <w:rPr>
          <w:spacing w:val="50"/>
        </w:rPr>
        <w:t xml:space="preserve"> </w:t>
      </w:r>
      <w:r>
        <w:t>исполнение</w:t>
      </w:r>
      <w:r>
        <w:rPr>
          <w:spacing w:val="46"/>
        </w:rPr>
        <w:t xml:space="preserve"> </w:t>
      </w:r>
      <w:r>
        <w:t>народных</w:t>
      </w:r>
      <w:r>
        <w:rPr>
          <w:spacing w:val="46"/>
        </w:rPr>
        <w:t xml:space="preserve"> </w:t>
      </w:r>
      <w:r>
        <w:t>песен,</w:t>
      </w:r>
      <w:r>
        <w:rPr>
          <w:spacing w:val="48"/>
        </w:rPr>
        <w:t xml:space="preserve"> </w:t>
      </w:r>
      <w:r>
        <w:t>танцев,</w:t>
      </w:r>
      <w:r>
        <w:rPr>
          <w:spacing w:val="48"/>
        </w:rPr>
        <w:t xml:space="preserve"> </w:t>
      </w:r>
      <w:r>
        <w:t>инструментальных</w:t>
      </w:r>
      <w:r>
        <w:rPr>
          <w:spacing w:val="46"/>
        </w:rPr>
        <w:t xml:space="preserve"> </w:t>
      </w:r>
      <w:r>
        <w:t>наигрышей,</w:t>
      </w:r>
      <w:r>
        <w:rPr>
          <w:spacing w:val="53"/>
        </w:rPr>
        <w:t xml:space="preserve"> </w:t>
      </w:r>
      <w:r>
        <w:t>фольклорных</w:t>
      </w:r>
      <w:r>
        <w:rPr>
          <w:spacing w:val="-57"/>
        </w:rPr>
        <w:t xml:space="preserve"> </w:t>
      </w:r>
      <w:r>
        <w:t>игр.</w:t>
      </w:r>
    </w:p>
    <w:p w:rsidR="00380890" w:rsidRDefault="00436D53">
      <w:pPr>
        <w:pStyle w:val="a3"/>
        <w:spacing w:before="2" w:line="275" w:lineRule="exact"/>
        <w:jc w:val="left"/>
      </w:pPr>
      <w:r>
        <w:t>Календарный фольклор</w:t>
      </w:r>
      <w:r>
        <w:rPr>
          <w:spacing w:val="-6"/>
        </w:rPr>
        <w:t xml:space="preserve"> </w:t>
      </w:r>
      <w:r>
        <w:t>(3–4</w:t>
      </w:r>
      <w:r>
        <w:rPr>
          <w:spacing w:val="-1"/>
        </w:rPr>
        <w:t xml:space="preserve"> </w:t>
      </w:r>
      <w:r>
        <w:t>часа).</w:t>
      </w:r>
    </w:p>
    <w:p w:rsidR="00380890" w:rsidRDefault="00436D53">
      <w:pPr>
        <w:pStyle w:val="a3"/>
        <w:spacing w:line="275" w:lineRule="exact"/>
        <w:jc w:val="left"/>
      </w:pPr>
      <w:r>
        <w:t>Содержание:</w:t>
      </w:r>
      <w:r>
        <w:rPr>
          <w:spacing w:val="7"/>
        </w:rPr>
        <w:t xml:space="preserve"> </w:t>
      </w:r>
      <w:r>
        <w:t>Календарные</w:t>
      </w:r>
      <w:r>
        <w:rPr>
          <w:spacing w:val="3"/>
        </w:rPr>
        <w:t xml:space="preserve"> </w:t>
      </w:r>
      <w:r>
        <w:t>обряды,</w:t>
      </w:r>
      <w:r>
        <w:rPr>
          <w:spacing w:val="9"/>
        </w:rPr>
        <w:t xml:space="preserve"> </w:t>
      </w:r>
      <w:r>
        <w:t>традиционные</w:t>
      </w:r>
      <w:r>
        <w:rPr>
          <w:spacing w:val="6"/>
        </w:rPr>
        <w:t xml:space="preserve"> </w:t>
      </w:r>
      <w:r>
        <w:t>для</w:t>
      </w:r>
      <w:r>
        <w:rPr>
          <w:spacing w:val="7"/>
        </w:rPr>
        <w:t xml:space="preserve"> </w:t>
      </w:r>
      <w:r>
        <w:t>данной</w:t>
      </w:r>
      <w:r>
        <w:rPr>
          <w:spacing w:val="7"/>
        </w:rPr>
        <w:t xml:space="preserve"> </w:t>
      </w:r>
      <w:r>
        <w:t>местности</w:t>
      </w:r>
      <w:r>
        <w:rPr>
          <w:spacing w:val="8"/>
        </w:rPr>
        <w:t xml:space="preserve"> </w:t>
      </w:r>
      <w:r>
        <w:t>(осенние,</w:t>
      </w:r>
      <w:r>
        <w:rPr>
          <w:spacing w:val="9"/>
        </w:rPr>
        <w:t xml:space="preserve"> </w:t>
      </w:r>
      <w:r>
        <w:t>зимние,</w:t>
      </w:r>
      <w:r>
        <w:rPr>
          <w:spacing w:val="9"/>
        </w:rPr>
        <w:t xml:space="preserve"> </w:t>
      </w:r>
      <w:r>
        <w:t>весенние</w:t>
      </w:r>
    </w:p>
    <w:p w:rsidR="00380890" w:rsidRDefault="00436D53">
      <w:pPr>
        <w:pStyle w:val="a3"/>
        <w:spacing w:before="2" w:line="275" w:lineRule="exact"/>
        <w:jc w:val="left"/>
      </w:pPr>
      <w:r>
        <w:t>–</w:t>
      </w:r>
      <w:r>
        <w:rPr>
          <w:spacing w:val="-1"/>
        </w:rPr>
        <w:t xml:space="preserve"> </w:t>
      </w:r>
      <w:r>
        <w:t>на</w:t>
      </w:r>
      <w:r>
        <w:rPr>
          <w:spacing w:val="-2"/>
        </w:rPr>
        <w:t xml:space="preserve"> </w:t>
      </w:r>
      <w:r>
        <w:t>выбор</w:t>
      </w:r>
      <w:r>
        <w:rPr>
          <w:spacing w:val="-5"/>
        </w:rPr>
        <w:t xml:space="preserve"> </w:t>
      </w:r>
      <w:r>
        <w:t>учителя).</w:t>
      </w:r>
    </w:p>
    <w:p w:rsidR="00380890" w:rsidRDefault="00436D53">
      <w:pPr>
        <w:pStyle w:val="a3"/>
        <w:spacing w:line="275" w:lineRule="exact"/>
        <w:jc w:val="left"/>
      </w:pPr>
      <w:r>
        <w:t>Виды</w:t>
      </w:r>
      <w:r>
        <w:rPr>
          <w:spacing w:val="-2"/>
        </w:rPr>
        <w:t xml:space="preserve"> </w:t>
      </w:r>
      <w:r>
        <w:t>деятельности</w:t>
      </w:r>
      <w:r>
        <w:rPr>
          <w:spacing w:val="-9"/>
        </w:rPr>
        <w:t xml:space="preserve"> </w:t>
      </w:r>
      <w:r>
        <w:t>обучающихся:</w:t>
      </w:r>
    </w:p>
    <w:p w:rsidR="00380890" w:rsidRDefault="00436D53">
      <w:pPr>
        <w:pStyle w:val="a3"/>
        <w:tabs>
          <w:tab w:val="left" w:pos="1969"/>
          <w:tab w:val="left" w:pos="2713"/>
          <w:tab w:val="left" w:pos="4589"/>
          <w:tab w:val="left" w:pos="6556"/>
          <w:tab w:val="left" w:pos="8087"/>
          <w:tab w:val="left" w:pos="9330"/>
        </w:tabs>
        <w:spacing w:before="5" w:line="237" w:lineRule="auto"/>
        <w:ind w:right="157"/>
        <w:jc w:val="left"/>
      </w:pPr>
      <w:r>
        <w:t>знакомство</w:t>
      </w:r>
      <w:r>
        <w:tab/>
        <w:t>с</w:t>
      </w:r>
      <w:r>
        <w:tab/>
        <w:t>символикой</w:t>
      </w:r>
      <w:r>
        <w:tab/>
        <w:t>календарных</w:t>
      </w:r>
      <w:r>
        <w:tab/>
        <w:t>обрядов,</w:t>
      </w:r>
      <w:r>
        <w:tab/>
        <w:t>поиск</w:t>
      </w:r>
      <w:r>
        <w:tab/>
      </w:r>
      <w:r>
        <w:rPr>
          <w:spacing w:val="-1"/>
        </w:rPr>
        <w:t>информации</w:t>
      </w:r>
      <w:r>
        <w:rPr>
          <w:spacing w:val="-57"/>
        </w:rPr>
        <w:t xml:space="preserve"> </w:t>
      </w:r>
      <w:r>
        <w:t>о</w:t>
      </w:r>
      <w:r>
        <w:rPr>
          <w:spacing w:val="1"/>
        </w:rPr>
        <w:t xml:space="preserve"> </w:t>
      </w:r>
      <w:r>
        <w:t>соответствующих</w:t>
      </w:r>
      <w:r>
        <w:rPr>
          <w:spacing w:val="-3"/>
        </w:rPr>
        <w:t xml:space="preserve"> </w:t>
      </w:r>
      <w:r>
        <w:t>фольклорных</w:t>
      </w:r>
      <w:r>
        <w:rPr>
          <w:spacing w:val="-3"/>
        </w:rPr>
        <w:t xml:space="preserve"> </w:t>
      </w:r>
      <w:r>
        <w:t>традициях;</w:t>
      </w:r>
    </w:p>
    <w:p w:rsidR="00380890" w:rsidRDefault="00436D53">
      <w:pPr>
        <w:pStyle w:val="a3"/>
        <w:spacing w:before="5" w:line="237" w:lineRule="auto"/>
        <w:ind w:right="5308"/>
        <w:jc w:val="left"/>
      </w:pPr>
      <w:r>
        <w:t>разучивание и исполнение народных песен, танцев;</w:t>
      </w:r>
      <w:r>
        <w:rPr>
          <w:spacing w:val="-57"/>
        </w:rPr>
        <w:t xml:space="preserve"> </w:t>
      </w:r>
      <w:r>
        <w:t>на выбор</w:t>
      </w:r>
      <w:r>
        <w:rPr>
          <w:spacing w:val="-3"/>
        </w:rPr>
        <w:t xml:space="preserve"> </w:t>
      </w:r>
      <w:r>
        <w:t>или</w:t>
      </w:r>
      <w:r>
        <w:rPr>
          <w:spacing w:val="3"/>
        </w:rPr>
        <w:t xml:space="preserve"> </w:t>
      </w:r>
      <w:r>
        <w:t>факультативно:</w:t>
      </w:r>
    </w:p>
    <w:p w:rsidR="00380890" w:rsidRDefault="00436D53">
      <w:pPr>
        <w:pStyle w:val="a3"/>
        <w:spacing w:before="4"/>
        <w:jc w:val="left"/>
      </w:pPr>
      <w:r>
        <w:t>реконструкция</w:t>
      </w:r>
      <w:r>
        <w:rPr>
          <w:spacing w:val="-2"/>
        </w:rPr>
        <w:t xml:space="preserve"> </w:t>
      </w:r>
      <w:r>
        <w:t>фольклорного</w:t>
      </w:r>
      <w:r>
        <w:rPr>
          <w:spacing w:val="-1"/>
        </w:rPr>
        <w:t xml:space="preserve"> </w:t>
      </w:r>
      <w:r>
        <w:t>обряда</w:t>
      </w:r>
      <w:r>
        <w:rPr>
          <w:spacing w:val="-3"/>
        </w:rPr>
        <w:t xml:space="preserve"> </w:t>
      </w:r>
      <w:r>
        <w:t>или</w:t>
      </w:r>
      <w:r>
        <w:rPr>
          <w:spacing w:val="-5"/>
        </w:rPr>
        <w:t xml:space="preserve"> </w:t>
      </w:r>
      <w:r>
        <w:t>его</w:t>
      </w:r>
      <w:r>
        <w:rPr>
          <w:spacing w:val="-1"/>
        </w:rPr>
        <w:t xml:space="preserve"> </w:t>
      </w:r>
      <w:r>
        <w:t>фрагмента;</w:t>
      </w:r>
    </w:p>
    <w:p w:rsidR="00380890" w:rsidRDefault="00380890">
      <w:pPr>
        <w:sectPr w:rsidR="00380890">
          <w:headerReference w:type="default" r:id="rId274"/>
          <w:pgSz w:w="11910" w:h="16840"/>
          <w:pgMar w:top="620" w:right="560" w:bottom="280" w:left="560" w:header="0" w:footer="0" w:gutter="0"/>
          <w:cols w:space="720"/>
        </w:sectPr>
      </w:pPr>
    </w:p>
    <w:p w:rsidR="00380890" w:rsidRDefault="00436D53">
      <w:pPr>
        <w:pStyle w:val="a3"/>
        <w:spacing w:before="76" w:line="237" w:lineRule="auto"/>
        <w:ind w:right="2545"/>
        <w:jc w:val="left"/>
      </w:pPr>
      <w:r>
        <w:lastRenderedPageBreak/>
        <w:t>участие</w:t>
      </w:r>
      <w:r>
        <w:rPr>
          <w:spacing w:val="-4"/>
        </w:rPr>
        <w:t xml:space="preserve"> </w:t>
      </w:r>
      <w:r>
        <w:t>в</w:t>
      </w:r>
      <w:r>
        <w:rPr>
          <w:spacing w:val="-1"/>
        </w:rPr>
        <w:t xml:space="preserve"> </w:t>
      </w:r>
      <w:r>
        <w:t>народном</w:t>
      </w:r>
      <w:r>
        <w:rPr>
          <w:spacing w:val="-5"/>
        </w:rPr>
        <w:t xml:space="preserve"> </w:t>
      </w:r>
      <w:r>
        <w:t>гулянии, празднике</w:t>
      </w:r>
      <w:r>
        <w:rPr>
          <w:spacing w:val="-3"/>
        </w:rPr>
        <w:t xml:space="preserve"> </w:t>
      </w:r>
      <w:r>
        <w:t>на</w:t>
      </w:r>
      <w:r>
        <w:rPr>
          <w:spacing w:val="-3"/>
        </w:rPr>
        <w:t xml:space="preserve"> </w:t>
      </w:r>
      <w:r>
        <w:t>улицах</w:t>
      </w:r>
      <w:r>
        <w:rPr>
          <w:spacing w:val="-7"/>
        </w:rPr>
        <w:t xml:space="preserve"> </w:t>
      </w:r>
      <w:r>
        <w:t>своего</w:t>
      </w:r>
      <w:r>
        <w:rPr>
          <w:spacing w:val="-2"/>
        </w:rPr>
        <w:t xml:space="preserve"> </w:t>
      </w:r>
      <w:r>
        <w:t>города,</w:t>
      </w:r>
      <w:r>
        <w:rPr>
          <w:spacing w:val="-5"/>
        </w:rPr>
        <w:t xml:space="preserve"> </w:t>
      </w:r>
      <w:r>
        <w:t>поселка.</w:t>
      </w:r>
      <w:r>
        <w:rPr>
          <w:spacing w:val="-57"/>
        </w:rPr>
        <w:t xml:space="preserve"> </w:t>
      </w:r>
      <w:r>
        <w:t>Семейный</w:t>
      </w:r>
      <w:r>
        <w:rPr>
          <w:spacing w:val="2"/>
        </w:rPr>
        <w:t xml:space="preserve"> </w:t>
      </w:r>
      <w:r>
        <w:t>фольклор</w:t>
      </w:r>
      <w:r>
        <w:rPr>
          <w:spacing w:val="-3"/>
        </w:rPr>
        <w:t xml:space="preserve"> </w:t>
      </w:r>
      <w:r>
        <w:t>(3–4</w:t>
      </w:r>
      <w:r>
        <w:rPr>
          <w:spacing w:val="2"/>
        </w:rPr>
        <w:t xml:space="preserve"> </w:t>
      </w:r>
      <w:r>
        <w:t>часа).</w:t>
      </w:r>
    </w:p>
    <w:p w:rsidR="00380890" w:rsidRDefault="00436D53">
      <w:pPr>
        <w:pStyle w:val="a3"/>
        <w:spacing w:before="5" w:line="237" w:lineRule="auto"/>
        <w:jc w:val="left"/>
      </w:pPr>
      <w:r>
        <w:t>Содержание:</w:t>
      </w:r>
      <w:r>
        <w:rPr>
          <w:spacing w:val="59"/>
        </w:rPr>
        <w:t xml:space="preserve"> </w:t>
      </w:r>
      <w:r>
        <w:t>Фольклорные</w:t>
      </w:r>
      <w:r>
        <w:rPr>
          <w:spacing w:val="3"/>
        </w:rPr>
        <w:t xml:space="preserve"> </w:t>
      </w:r>
      <w:r>
        <w:t>жанры,</w:t>
      </w:r>
      <w:r>
        <w:rPr>
          <w:spacing w:val="1"/>
        </w:rPr>
        <w:t xml:space="preserve"> </w:t>
      </w:r>
      <w:r>
        <w:t>связанные</w:t>
      </w:r>
      <w:r>
        <w:rPr>
          <w:spacing w:val="3"/>
        </w:rPr>
        <w:t xml:space="preserve"> </w:t>
      </w:r>
      <w:r>
        <w:t>с</w:t>
      </w:r>
      <w:r>
        <w:rPr>
          <w:spacing w:val="3"/>
        </w:rPr>
        <w:t xml:space="preserve"> </w:t>
      </w:r>
      <w:r>
        <w:t>жизнью</w:t>
      </w:r>
      <w:r>
        <w:rPr>
          <w:spacing w:val="56"/>
        </w:rPr>
        <w:t xml:space="preserve"> </w:t>
      </w:r>
      <w:r>
        <w:t>человека:</w:t>
      </w:r>
      <w:r>
        <w:rPr>
          <w:spacing w:val="4"/>
        </w:rPr>
        <w:t xml:space="preserve"> </w:t>
      </w:r>
      <w:r>
        <w:t>свадебный  обряд,</w:t>
      </w:r>
      <w:r>
        <w:rPr>
          <w:spacing w:val="6"/>
        </w:rPr>
        <w:t xml:space="preserve"> </w:t>
      </w:r>
      <w:r>
        <w:t>рекрутские</w:t>
      </w:r>
      <w:r>
        <w:rPr>
          <w:spacing w:val="-57"/>
        </w:rPr>
        <w:t xml:space="preserve"> </w:t>
      </w:r>
      <w:r>
        <w:t>песни,</w:t>
      </w:r>
      <w:r>
        <w:rPr>
          <w:spacing w:val="-2"/>
        </w:rPr>
        <w:t xml:space="preserve"> </w:t>
      </w:r>
      <w:r>
        <w:t>плачи-причитания.</w:t>
      </w:r>
    </w:p>
    <w:p w:rsidR="00380890" w:rsidRDefault="00436D53">
      <w:pPr>
        <w:pStyle w:val="a3"/>
        <w:spacing w:before="4" w:line="275" w:lineRule="exact"/>
        <w:jc w:val="left"/>
      </w:pPr>
      <w:r>
        <w:t>Виды</w:t>
      </w:r>
      <w:r>
        <w:rPr>
          <w:spacing w:val="-2"/>
        </w:rPr>
        <w:t xml:space="preserve"> </w:t>
      </w:r>
      <w:r>
        <w:t>деятельности</w:t>
      </w:r>
      <w:r>
        <w:rPr>
          <w:spacing w:val="-9"/>
        </w:rPr>
        <w:t xml:space="preserve"> </w:t>
      </w:r>
      <w:r>
        <w:t>обучающихся:</w:t>
      </w:r>
    </w:p>
    <w:p w:rsidR="00380890" w:rsidRDefault="00436D53">
      <w:pPr>
        <w:pStyle w:val="a3"/>
        <w:spacing w:line="242" w:lineRule="auto"/>
        <w:ind w:right="4848"/>
        <w:jc w:val="left"/>
      </w:pPr>
      <w:r>
        <w:t>знакомство с фольклорными жанрами семейного цикла;</w:t>
      </w:r>
      <w:r>
        <w:rPr>
          <w:spacing w:val="-57"/>
        </w:rPr>
        <w:t xml:space="preserve"> </w:t>
      </w:r>
      <w:r>
        <w:t>изучение</w:t>
      </w:r>
      <w:r>
        <w:rPr>
          <w:spacing w:val="-1"/>
        </w:rPr>
        <w:t xml:space="preserve"> </w:t>
      </w:r>
      <w:r>
        <w:t>особенностей их</w:t>
      </w:r>
      <w:r>
        <w:rPr>
          <w:spacing w:val="-5"/>
        </w:rPr>
        <w:t xml:space="preserve"> </w:t>
      </w:r>
      <w:r>
        <w:t>исполнения</w:t>
      </w:r>
      <w:r>
        <w:rPr>
          <w:spacing w:val="-5"/>
        </w:rPr>
        <w:t xml:space="preserve"> </w:t>
      </w:r>
      <w:r>
        <w:t>и</w:t>
      </w:r>
      <w:r>
        <w:rPr>
          <w:spacing w:val="1"/>
        </w:rPr>
        <w:t xml:space="preserve"> </w:t>
      </w:r>
      <w:r>
        <w:t>звучания;</w:t>
      </w:r>
    </w:p>
    <w:p w:rsidR="00380890" w:rsidRDefault="00436D53">
      <w:pPr>
        <w:pStyle w:val="a3"/>
        <w:spacing w:line="242" w:lineRule="auto"/>
        <w:ind w:right="1200"/>
        <w:jc w:val="left"/>
      </w:pPr>
      <w:r>
        <w:t>определение на слух жанровой принадлежности, анализ символики традиционных образов;</w:t>
      </w:r>
      <w:r>
        <w:rPr>
          <w:spacing w:val="-57"/>
        </w:rPr>
        <w:t xml:space="preserve"> </w:t>
      </w:r>
      <w:r>
        <w:t>разучивание</w:t>
      </w:r>
      <w:r>
        <w:rPr>
          <w:spacing w:val="-1"/>
        </w:rPr>
        <w:t xml:space="preserve"> </w:t>
      </w:r>
      <w:r>
        <w:t>и</w:t>
      </w:r>
      <w:r>
        <w:rPr>
          <w:spacing w:val="1"/>
        </w:rPr>
        <w:t xml:space="preserve"> </w:t>
      </w:r>
      <w:r>
        <w:t>исполнение</w:t>
      </w:r>
      <w:r>
        <w:rPr>
          <w:spacing w:val="-5"/>
        </w:rPr>
        <w:t xml:space="preserve"> </w:t>
      </w:r>
      <w:r>
        <w:t>отдельных</w:t>
      </w:r>
      <w:r>
        <w:rPr>
          <w:spacing w:val="-4"/>
        </w:rPr>
        <w:t xml:space="preserve"> </w:t>
      </w:r>
      <w:r>
        <w:t>песен,</w:t>
      </w:r>
      <w:r>
        <w:rPr>
          <w:spacing w:val="2"/>
        </w:rPr>
        <w:t xml:space="preserve"> </w:t>
      </w:r>
      <w:r>
        <w:t>фрагментов</w:t>
      </w:r>
      <w:r>
        <w:rPr>
          <w:spacing w:val="-7"/>
        </w:rPr>
        <w:t xml:space="preserve"> </w:t>
      </w:r>
      <w:r>
        <w:t>обрядов</w:t>
      </w:r>
      <w:r>
        <w:rPr>
          <w:spacing w:val="-3"/>
        </w:rPr>
        <w:t xml:space="preserve"> </w:t>
      </w:r>
      <w:r>
        <w:t>(по</w:t>
      </w:r>
      <w:r>
        <w:rPr>
          <w:spacing w:val="1"/>
        </w:rPr>
        <w:t xml:space="preserve"> </w:t>
      </w:r>
      <w:r>
        <w:t>выбору</w:t>
      </w:r>
      <w:r>
        <w:rPr>
          <w:spacing w:val="-5"/>
        </w:rPr>
        <w:t xml:space="preserve"> </w:t>
      </w:r>
      <w:r>
        <w:t>учителя);</w:t>
      </w:r>
    </w:p>
    <w:p w:rsidR="00380890" w:rsidRDefault="00436D53">
      <w:pPr>
        <w:pStyle w:val="a3"/>
        <w:spacing w:line="271" w:lineRule="exact"/>
        <w:jc w:val="left"/>
        <w:rPr>
          <w:i/>
        </w:rPr>
      </w:pPr>
      <w:r>
        <w:t>на</w:t>
      </w:r>
      <w:r>
        <w:rPr>
          <w:spacing w:val="-1"/>
        </w:rPr>
        <w:t xml:space="preserve"> </w:t>
      </w:r>
      <w:r>
        <w:t>выбор</w:t>
      </w:r>
      <w:r>
        <w:rPr>
          <w:spacing w:val="-4"/>
        </w:rPr>
        <w:t xml:space="preserve"> </w:t>
      </w:r>
      <w:r>
        <w:t>или</w:t>
      </w:r>
      <w:r>
        <w:rPr>
          <w:spacing w:val="1"/>
        </w:rPr>
        <w:t xml:space="preserve"> </w:t>
      </w:r>
      <w:r>
        <w:t>факультативно</w:t>
      </w:r>
      <w:r>
        <w:rPr>
          <w:i/>
        </w:rPr>
        <w:t>:</w:t>
      </w:r>
    </w:p>
    <w:p w:rsidR="00380890" w:rsidRDefault="00436D53">
      <w:pPr>
        <w:pStyle w:val="a3"/>
        <w:ind w:right="3560"/>
        <w:jc w:val="left"/>
      </w:pPr>
      <w:r>
        <w:t>реконструкция</w:t>
      </w:r>
      <w:r>
        <w:rPr>
          <w:spacing w:val="1"/>
        </w:rPr>
        <w:t xml:space="preserve"> </w:t>
      </w:r>
      <w:r>
        <w:t>фольклорного</w:t>
      </w:r>
      <w:r>
        <w:rPr>
          <w:spacing w:val="1"/>
        </w:rPr>
        <w:t xml:space="preserve"> </w:t>
      </w:r>
      <w:r>
        <w:t>обряда или</w:t>
      </w:r>
      <w:r>
        <w:rPr>
          <w:spacing w:val="-3"/>
        </w:rPr>
        <w:t xml:space="preserve"> </w:t>
      </w:r>
      <w:r>
        <w:t>его</w:t>
      </w:r>
      <w:r>
        <w:rPr>
          <w:spacing w:val="1"/>
        </w:rPr>
        <w:t xml:space="preserve"> </w:t>
      </w:r>
      <w:r>
        <w:t>фрагмента;</w:t>
      </w:r>
      <w:r>
        <w:rPr>
          <w:spacing w:val="1"/>
        </w:rPr>
        <w:t xml:space="preserve"> </w:t>
      </w:r>
      <w:r>
        <w:t>исследовательские проекты по теме «Жанры семейного фольклора».</w:t>
      </w:r>
      <w:r>
        <w:rPr>
          <w:spacing w:val="-58"/>
        </w:rPr>
        <w:t xml:space="preserve"> </w:t>
      </w:r>
      <w:r>
        <w:t>Наш</w:t>
      </w:r>
      <w:r>
        <w:rPr>
          <w:spacing w:val="3"/>
        </w:rPr>
        <w:t xml:space="preserve"> </w:t>
      </w:r>
      <w:r>
        <w:t>край</w:t>
      </w:r>
      <w:r>
        <w:rPr>
          <w:spacing w:val="3"/>
        </w:rPr>
        <w:t xml:space="preserve"> </w:t>
      </w:r>
      <w:r>
        <w:t>сегодня</w:t>
      </w:r>
      <w:r>
        <w:rPr>
          <w:spacing w:val="-3"/>
        </w:rPr>
        <w:t xml:space="preserve"> </w:t>
      </w:r>
      <w:r>
        <w:t>(3–4</w:t>
      </w:r>
      <w:r>
        <w:rPr>
          <w:spacing w:val="2"/>
        </w:rPr>
        <w:t xml:space="preserve"> </w:t>
      </w:r>
      <w:r>
        <w:t>часа).</w:t>
      </w:r>
    </w:p>
    <w:p w:rsidR="00380890" w:rsidRDefault="00436D53">
      <w:pPr>
        <w:pStyle w:val="a3"/>
        <w:ind w:right="157"/>
      </w:pPr>
      <w:r>
        <w:t>Содержание:</w:t>
      </w:r>
      <w:r>
        <w:rPr>
          <w:spacing w:val="1"/>
        </w:rPr>
        <w:t xml:space="preserve"> </w:t>
      </w:r>
      <w:r>
        <w:t>Современная</w:t>
      </w:r>
      <w:r>
        <w:rPr>
          <w:spacing w:val="1"/>
        </w:rPr>
        <w:t xml:space="preserve"> </w:t>
      </w:r>
      <w:r>
        <w:t>музыкальная</w:t>
      </w:r>
      <w:r>
        <w:rPr>
          <w:spacing w:val="1"/>
        </w:rPr>
        <w:t xml:space="preserve"> </w:t>
      </w:r>
      <w:r>
        <w:t>культура</w:t>
      </w:r>
      <w:r>
        <w:rPr>
          <w:spacing w:val="1"/>
        </w:rPr>
        <w:t xml:space="preserve"> </w:t>
      </w:r>
      <w:r>
        <w:t>родного</w:t>
      </w:r>
      <w:r>
        <w:rPr>
          <w:spacing w:val="1"/>
        </w:rPr>
        <w:t xml:space="preserve"> </w:t>
      </w:r>
      <w:r>
        <w:t>края.</w:t>
      </w:r>
      <w:r>
        <w:rPr>
          <w:spacing w:val="1"/>
        </w:rPr>
        <w:t xml:space="preserve"> </w:t>
      </w:r>
      <w:r>
        <w:t>Гимн</w:t>
      </w:r>
      <w:r>
        <w:rPr>
          <w:spacing w:val="1"/>
        </w:rPr>
        <w:t xml:space="preserve"> </w:t>
      </w:r>
      <w:r>
        <w:t>республики,</w:t>
      </w:r>
      <w:r>
        <w:rPr>
          <w:spacing w:val="1"/>
        </w:rPr>
        <w:t xml:space="preserve"> </w:t>
      </w:r>
      <w:r>
        <w:t>города</w:t>
      </w:r>
      <w:r>
        <w:rPr>
          <w:spacing w:val="1"/>
        </w:rPr>
        <w:t xml:space="preserve"> </w:t>
      </w:r>
      <w:r>
        <w:t>(при</w:t>
      </w:r>
      <w:r>
        <w:rPr>
          <w:spacing w:val="1"/>
        </w:rPr>
        <w:t xml:space="preserve"> </w:t>
      </w:r>
      <w:r>
        <w:t>наличии).</w:t>
      </w:r>
      <w:r>
        <w:rPr>
          <w:spacing w:val="1"/>
        </w:rPr>
        <w:t xml:space="preserve"> </w:t>
      </w:r>
      <w:r>
        <w:t>Земляки</w:t>
      </w:r>
      <w:r>
        <w:rPr>
          <w:spacing w:val="1"/>
        </w:rPr>
        <w:t xml:space="preserve"> </w:t>
      </w:r>
      <w:r>
        <w:t>–</w:t>
      </w:r>
      <w:r>
        <w:rPr>
          <w:spacing w:val="1"/>
        </w:rPr>
        <w:t xml:space="preserve"> </w:t>
      </w:r>
      <w:r>
        <w:t>композиторы,</w:t>
      </w:r>
      <w:r>
        <w:rPr>
          <w:spacing w:val="1"/>
        </w:rPr>
        <w:t xml:space="preserve"> </w:t>
      </w:r>
      <w:r>
        <w:t>исполнители,</w:t>
      </w:r>
      <w:r>
        <w:rPr>
          <w:spacing w:val="1"/>
        </w:rPr>
        <w:t xml:space="preserve"> </w:t>
      </w:r>
      <w:r>
        <w:t>деятели</w:t>
      </w:r>
      <w:r>
        <w:rPr>
          <w:spacing w:val="1"/>
        </w:rPr>
        <w:t xml:space="preserve"> </w:t>
      </w:r>
      <w:r>
        <w:t>культуры.</w:t>
      </w:r>
      <w:r>
        <w:rPr>
          <w:spacing w:val="1"/>
        </w:rPr>
        <w:t xml:space="preserve"> </w:t>
      </w:r>
      <w:r>
        <w:t>Театр,</w:t>
      </w:r>
      <w:r>
        <w:rPr>
          <w:spacing w:val="1"/>
        </w:rPr>
        <w:t xml:space="preserve"> </w:t>
      </w:r>
      <w:r>
        <w:t>филармония,</w:t>
      </w:r>
      <w:r>
        <w:rPr>
          <w:spacing w:val="1"/>
        </w:rPr>
        <w:t xml:space="preserve"> </w:t>
      </w:r>
      <w:r>
        <w:t>консерватория.</w:t>
      </w:r>
    </w:p>
    <w:p w:rsidR="00380890" w:rsidRDefault="00436D53">
      <w:pPr>
        <w:pStyle w:val="a3"/>
        <w:spacing w:line="275" w:lineRule="exact"/>
      </w:pPr>
      <w:r>
        <w:t>Виды</w:t>
      </w:r>
      <w:r>
        <w:rPr>
          <w:spacing w:val="-2"/>
        </w:rPr>
        <w:t xml:space="preserve"> </w:t>
      </w:r>
      <w:r>
        <w:t>деятельности</w:t>
      </w:r>
      <w:r>
        <w:rPr>
          <w:spacing w:val="-9"/>
        </w:rPr>
        <w:t xml:space="preserve"> </w:t>
      </w:r>
      <w:r>
        <w:t>обучающихся:</w:t>
      </w:r>
    </w:p>
    <w:p w:rsidR="00380890" w:rsidRDefault="00436D53">
      <w:pPr>
        <w:pStyle w:val="a3"/>
        <w:ind w:right="863"/>
        <w:jc w:val="left"/>
      </w:pPr>
      <w:r>
        <w:t>разучивание и исполнение гимна республики, города, песен местных композиторов;</w:t>
      </w:r>
      <w:r>
        <w:rPr>
          <w:spacing w:val="1"/>
        </w:rPr>
        <w:t xml:space="preserve"> </w:t>
      </w:r>
      <w:r>
        <w:t>знакомство с</w:t>
      </w:r>
      <w:r>
        <w:rPr>
          <w:spacing w:val="-8"/>
        </w:rPr>
        <w:t xml:space="preserve"> </w:t>
      </w:r>
      <w:r>
        <w:t>творческой</w:t>
      </w:r>
      <w:r>
        <w:rPr>
          <w:spacing w:val="-2"/>
        </w:rPr>
        <w:t xml:space="preserve"> </w:t>
      </w:r>
      <w:r>
        <w:t>биографией,</w:t>
      </w:r>
      <w:r>
        <w:rPr>
          <w:spacing w:val="-1"/>
        </w:rPr>
        <w:t xml:space="preserve"> </w:t>
      </w:r>
      <w:r>
        <w:t>деятельностью</w:t>
      </w:r>
      <w:r>
        <w:rPr>
          <w:spacing w:val="-10"/>
        </w:rPr>
        <w:t xml:space="preserve"> </w:t>
      </w:r>
      <w:r>
        <w:t>местных</w:t>
      </w:r>
      <w:r>
        <w:rPr>
          <w:spacing w:val="-7"/>
        </w:rPr>
        <w:t xml:space="preserve"> </w:t>
      </w:r>
      <w:r>
        <w:t>мастеров</w:t>
      </w:r>
      <w:r>
        <w:rPr>
          <w:spacing w:val="-2"/>
        </w:rPr>
        <w:t xml:space="preserve"> </w:t>
      </w:r>
      <w:r>
        <w:t>культуры</w:t>
      </w:r>
      <w:r>
        <w:rPr>
          <w:spacing w:val="-3"/>
        </w:rPr>
        <w:t xml:space="preserve"> </w:t>
      </w:r>
      <w:r>
        <w:t>и</w:t>
      </w:r>
      <w:r>
        <w:rPr>
          <w:spacing w:val="-2"/>
        </w:rPr>
        <w:t xml:space="preserve"> </w:t>
      </w:r>
      <w:r>
        <w:t>искусства;</w:t>
      </w:r>
      <w:r>
        <w:rPr>
          <w:spacing w:val="-57"/>
        </w:rPr>
        <w:t xml:space="preserve"> </w:t>
      </w:r>
      <w:r>
        <w:t>на выбор</w:t>
      </w:r>
      <w:r>
        <w:rPr>
          <w:spacing w:val="-3"/>
        </w:rPr>
        <w:t xml:space="preserve"> </w:t>
      </w:r>
      <w:r>
        <w:t>или</w:t>
      </w:r>
      <w:r>
        <w:rPr>
          <w:spacing w:val="3"/>
        </w:rPr>
        <w:t xml:space="preserve"> </w:t>
      </w:r>
      <w:r>
        <w:t>факультативно:</w:t>
      </w:r>
    </w:p>
    <w:p w:rsidR="00380890" w:rsidRDefault="00436D53">
      <w:pPr>
        <w:pStyle w:val="a3"/>
        <w:spacing w:before="1" w:line="237" w:lineRule="auto"/>
        <w:jc w:val="left"/>
      </w:pPr>
      <w:r>
        <w:t>посещение</w:t>
      </w:r>
      <w:r>
        <w:rPr>
          <w:spacing w:val="48"/>
        </w:rPr>
        <w:t xml:space="preserve"> </w:t>
      </w:r>
      <w:r>
        <w:t>местных</w:t>
      </w:r>
      <w:r>
        <w:rPr>
          <w:spacing w:val="44"/>
        </w:rPr>
        <w:t xml:space="preserve"> </w:t>
      </w:r>
      <w:r>
        <w:t>музыкальных</w:t>
      </w:r>
      <w:r>
        <w:rPr>
          <w:spacing w:val="44"/>
        </w:rPr>
        <w:t xml:space="preserve"> </w:t>
      </w:r>
      <w:r>
        <w:t>театров,</w:t>
      </w:r>
      <w:r>
        <w:rPr>
          <w:spacing w:val="46"/>
        </w:rPr>
        <w:t xml:space="preserve"> </w:t>
      </w:r>
      <w:r>
        <w:t>музеев,</w:t>
      </w:r>
      <w:r>
        <w:rPr>
          <w:spacing w:val="51"/>
        </w:rPr>
        <w:t xml:space="preserve"> </w:t>
      </w:r>
      <w:r>
        <w:t>концертов,</w:t>
      </w:r>
      <w:r>
        <w:rPr>
          <w:spacing w:val="51"/>
        </w:rPr>
        <w:t xml:space="preserve"> </w:t>
      </w:r>
      <w:r>
        <w:t>написание</w:t>
      </w:r>
      <w:r>
        <w:rPr>
          <w:spacing w:val="43"/>
        </w:rPr>
        <w:t xml:space="preserve"> </w:t>
      </w:r>
      <w:r>
        <w:t>отзыва</w:t>
      </w:r>
      <w:r>
        <w:rPr>
          <w:spacing w:val="48"/>
        </w:rPr>
        <w:t xml:space="preserve"> </w:t>
      </w:r>
      <w:r>
        <w:t>с</w:t>
      </w:r>
      <w:r>
        <w:rPr>
          <w:spacing w:val="48"/>
        </w:rPr>
        <w:t xml:space="preserve"> </w:t>
      </w:r>
      <w:r>
        <w:t>анализом</w:t>
      </w:r>
      <w:r>
        <w:rPr>
          <w:spacing w:val="-57"/>
        </w:rPr>
        <w:t xml:space="preserve"> </w:t>
      </w:r>
      <w:r>
        <w:t>спектакля,</w:t>
      </w:r>
      <w:r>
        <w:rPr>
          <w:spacing w:val="3"/>
        </w:rPr>
        <w:t xml:space="preserve"> </w:t>
      </w:r>
      <w:r>
        <w:t>концерта,</w:t>
      </w:r>
      <w:r>
        <w:rPr>
          <w:spacing w:val="4"/>
        </w:rPr>
        <w:t xml:space="preserve"> </w:t>
      </w:r>
      <w:r>
        <w:t>экскурсии;</w:t>
      </w:r>
    </w:p>
    <w:p w:rsidR="00380890" w:rsidRDefault="00436D53">
      <w:pPr>
        <w:pStyle w:val="a3"/>
        <w:spacing w:before="5" w:line="237" w:lineRule="auto"/>
        <w:jc w:val="left"/>
      </w:pPr>
      <w:r>
        <w:t>исследовательские</w:t>
      </w:r>
      <w:r>
        <w:rPr>
          <w:spacing w:val="1"/>
        </w:rPr>
        <w:t xml:space="preserve"> </w:t>
      </w:r>
      <w:r>
        <w:t>проекты,</w:t>
      </w:r>
      <w:r>
        <w:rPr>
          <w:spacing w:val="1"/>
        </w:rPr>
        <w:t xml:space="preserve"> </w:t>
      </w:r>
      <w:r>
        <w:t>посвященные</w:t>
      </w:r>
      <w:r>
        <w:rPr>
          <w:spacing w:val="1"/>
        </w:rPr>
        <w:t xml:space="preserve"> </w:t>
      </w:r>
      <w:r>
        <w:t>деятелям</w:t>
      </w:r>
      <w:r>
        <w:rPr>
          <w:spacing w:val="1"/>
        </w:rPr>
        <w:t xml:space="preserve"> </w:t>
      </w:r>
      <w:r>
        <w:t>музыкальной</w:t>
      </w:r>
      <w:r>
        <w:rPr>
          <w:spacing w:val="1"/>
        </w:rPr>
        <w:t xml:space="preserve"> </w:t>
      </w:r>
      <w:r>
        <w:t>культуры</w:t>
      </w:r>
      <w:r>
        <w:rPr>
          <w:spacing w:val="1"/>
        </w:rPr>
        <w:t xml:space="preserve"> </w:t>
      </w:r>
      <w:r>
        <w:t>своей</w:t>
      </w:r>
      <w:r>
        <w:rPr>
          <w:spacing w:val="1"/>
        </w:rPr>
        <w:t xml:space="preserve"> </w:t>
      </w:r>
      <w:r>
        <w:t>малой</w:t>
      </w:r>
      <w:r>
        <w:rPr>
          <w:spacing w:val="1"/>
        </w:rPr>
        <w:t xml:space="preserve"> </w:t>
      </w:r>
      <w:r>
        <w:t>родины</w:t>
      </w:r>
      <w:r>
        <w:rPr>
          <w:spacing w:val="-57"/>
        </w:rPr>
        <w:t xml:space="preserve"> </w:t>
      </w:r>
      <w:r>
        <w:t>(композиторам,</w:t>
      </w:r>
      <w:r>
        <w:rPr>
          <w:spacing w:val="-2"/>
        </w:rPr>
        <w:t xml:space="preserve"> </w:t>
      </w:r>
      <w:r>
        <w:t>исполнителям,</w:t>
      </w:r>
      <w:r>
        <w:rPr>
          <w:spacing w:val="-1"/>
        </w:rPr>
        <w:t xml:space="preserve"> </w:t>
      </w:r>
      <w:r>
        <w:t>творческим</w:t>
      </w:r>
      <w:r>
        <w:rPr>
          <w:spacing w:val="-1"/>
        </w:rPr>
        <w:t xml:space="preserve"> </w:t>
      </w:r>
      <w:r>
        <w:t>коллективам);</w:t>
      </w:r>
    </w:p>
    <w:p w:rsidR="00380890" w:rsidRDefault="00436D53">
      <w:pPr>
        <w:pStyle w:val="a3"/>
        <w:tabs>
          <w:tab w:val="left" w:pos="3192"/>
          <w:tab w:val="left" w:pos="6504"/>
          <w:tab w:val="left" w:pos="9172"/>
        </w:tabs>
        <w:spacing w:before="4"/>
        <w:ind w:right="149"/>
      </w:pPr>
      <w:r>
        <w:t>творческие проекты (сочинение песен, создание аранжировок народных мелодий; съемка, монтаж и</w:t>
      </w:r>
      <w:r>
        <w:rPr>
          <w:spacing w:val="1"/>
        </w:rPr>
        <w:t xml:space="preserve"> </w:t>
      </w:r>
      <w:r>
        <w:t>озвучивание</w:t>
      </w:r>
      <w:r>
        <w:tab/>
        <w:t>любительского</w:t>
      </w:r>
      <w:r>
        <w:tab/>
        <w:t>фильма),</w:t>
      </w:r>
      <w:r>
        <w:tab/>
        <w:t>направленные</w:t>
      </w:r>
      <w:r>
        <w:rPr>
          <w:spacing w:val="-58"/>
        </w:rPr>
        <w:t xml:space="preserve"> </w:t>
      </w:r>
      <w:r>
        <w:t>на сохранение</w:t>
      </w:r>
      <w:r>
        <w:rPr>
          <w:spacing w:val="1"/>
        </w:rPr>
        <w:t xml:space="preserve"> </w:t>
      </w:r>
      <w:r>
        <w:t>и</w:t>
      </w:r>
      <w:r>
        <w:rPr>
          <w:spacing w:val="-3"/>
        </w:rPr>
        <w:t xml:space="preserve"> </w:t>
      </w:r>
      <w:r>
        <w:t>продолжение</w:t>
      </w:r>
      <w:r>
        <w:rPr>
          <w:spacing w:val="-4"/>
        </w:rPr>
        <w:t xml:space="preserve"> </w:t>
      </w:r>
      <w:r>
        <w:t>музыкальных</w:t>
      </w:r>
      <w:r>
        <w:rPr>
          <w:spacing w:val="-3"/>
        </w:rPr>
        <w:t xml:space="preserve"> </w:t>
      </w:r>
      <w:r>
        <w:t>традиций</w:t>
      </w:r>
      <w:r>
        <w:rPr>
          <w:spacing w:val="2"/>
        </w:rPr>
        <w:t xml:space="preserve"> </w:t>
      </w:r>
      <w:r>
        <w:t>своего</w:t>
      </w:r>
      <w:r>
        <w:rPr>
          <w:spacing w:val="2"/>
        </w:rPr>
        <w:t xml:space="preserve"> </w:t>
      </w:r>
      <w:r>
        <w:t>края.</w:t>
      </w:r>
    </w:p>
    <w:p w:rsidR="00380890" w:rsidRDefault="00436D53">
      <w:pPr>
        <w:pStyle w:val="a3"/>
        <w:spacing w:line="242" w:lineRule="auto"/>
        <w:ind w:right="4386"/>
        <w:jc w:val="left"/>
      </w:pPr>
      <w:r>
        <w:t>Модуль</w:t>
      </w:r>
      <w:r>
        <w:rPr>
          <w:spacing w:val="-3"/>
        </w:rPr>
        <w:t xml:space="preserve"> </w:t>
      </w:r>
      <w:r>
        <w:t>№</w:t>
      </w:r>
      <w:r>
        <w:rPr>
          <w:spacing w:val="-2"/>
        </w:rPr>
        <w:t xml:space="preserve"> </w:t>
      </w:r>
      <w:r>
        <w:t>2</w:t>
      </w:r>
      <w:r>
        <w:rPr>
          <w:spacing w:val="-4"/>
        </w:rPr>
        <w:t xml:space="preserve"> </w:t>
      </w:r>
      <w:r>
        <w:t>«Народное</w:t>
      </w:r>
      <w:r>
        <w:rPr>
          <w:spacing w:val="-4"/>
        </w:rPr>
        <w:t xml:space="preserve"> </w:t>
      </w:r>
      <w:r>
        <w:t>музыкальное</w:t>
      </w:r>
      <w:r>
        <w:rPr>
          <w:spacing w:val="-9"/>
        </w:rPr>
        <w:t xml:space="preserve"> </w:t>
      </w:r>
      <w:r>
        <w:t>творчество</w:t>
      </w:r>
      <w:r>
        <w:rPr>
          <w:spacing w:val="-3"/>
        </w:rPr>
        <w:t xml:space="preserve"> </w:t>
      </w:r>
      <w:r>
        <w:t>России».</w:t>
      </w:r>
      <w:r>
        <w:rPr>
          <w:spacing w:val="-57"/>
        </w:rPr>
        <w:t xml:space="preserve"> </w:t>
      </w:r>
      <w:r>
        <w:t>Россия</w:t>
      </w:r>
      <w:r>
        <w:rPr>
          <w:spacing w:val="-3"/>
        </w:rPr>
        <w:t xml:space="preserve"> </w:t>
      </w:r>
      <w:r>
        <w:t>–</w:t>
      </w:r>
      <w:r>
        <w:rPr>
          <w:spacing w:val="2"/>
        </w:rPr>
        <w:t xml:space="preserve"> </w:t>
      </w:r>
      <w:r>
        <w:t>наш</w:t>
      </w:r>
      <w:r>
        <w:rPr>
          <w:spacing w:val="-1"/>
        </w:rPr>
        <w:t xml:space="preserve"> </w:t>
      </w:r>
      <w:r>
        <w:t>общий</w:t>
      </w:r>
      <w:r>
        <w:rPr>
          <w:spacing w:val="3"/>
        </w:rPr>
        <w:t xml:space="preserve"> </w:t>
      </w:r>
      <w:r>
        <w:t>дом</w:t>
      </w:r>
      <w:r>
        <w:rPr>
          <w:spacing w:val="-1"/>
        </w:rPr>
        <w:t xml:space="preserve"> </w:t>
      </w:r>
      <w:r>
        <w:t>(3–4</w:t>
      </w:r>
      <w:r>
        <w:rPr>
          <w:spacing w:val="-3"/>
        </w:rPr>
        <w:t xml:space="preserve"> </w:t>
      </w:r>
      <w:r>
        <w:t>часа).</w:t>
      </w:r>
    </w:p>
    <w:p w:rsidR="00380890" w:rsidRDefault="00436D53">
      <w:pPr>
        <w:pStyle w:val="a3"/>
        <w:spacing w:line="242" w:lineRule="auto"/>
        <w:ind w:right="151"/>
        <w:jc w:val="left"/>
      </w:pPr>
      <w:r>
        <w:t>Содержание:</w:t>
      </w:r>
      <w:r>
        <w:rPr>
          <w:spacing w:val="6"/>
        </w:rPr>
        <w:t xml:space="preserve"> </w:t>
      </w:r>
      <w:r>
        <w:t>Богатство</w:t>
      </w:r>
      <w:r>
        <w:rPr>
          <w:spacing w:val="11"/>
        </w:rPr>
        <w:t xml:space="preserve"> </w:t>
      </w:r>
      <w:r>
        <w:t>и</w:t>
      </w:r>
      <w:r>
        <w:rPr>
          <w:spacing w:val="7"/>
        </w:rPr>
        <w:t xml:space="preserve"> </w:t>
      </w:r>
      <w:r>
        <w:t>разнообразие</w:t>
      </w:r>
      <w:r>
        <w:rPr>
          <w:spacing w:val="5"/>
        </w:rPr>
        <w:t xml:space="preserve"> </w:t>
      </w:r>
      <w:r>
        <w:t>фольклорных</w:t>
      </w:r>
      <w:r>
        <w:rPr>
          <w:spacing w:val="6"/>
        </w:rPr>
        <w:t xml:space="preserve"> </w:t>
      </w:r>
      <w:r>
        <w:t>традиций</w:t>
      </w:r>
      <w:r>
        <w:rPr>
          <w:spacing w:val="12"/>
        </w:rPr>
        <w:t xml:space="preserve"> </w:t>
      </w:r>
      <w:r>
        <w:t>народов</w:t>
      </w:r>
      <w:r>
        <w:rPr>
          <w:spacing w:val="8"/>
        </w:rPr>
        <w:t xml:space="preserve"> </w:t>
      </w:r>
      <w:r>
        <w:t>нашей</w:t>
      </w:r>
      <w:r>
        <w:rPr>
          <w:spacing w:val="7"/>
        </w:rPr>
        <w:t xml:space="preserve"> </w:t>
      </w:r>
      <w:r>
        <w:t>страны.</w:t>
      </w:r>
      <w:r>
        <w:rPr>
          <w:spacing w:val="3"/>
        </w:rPr>
        <w:t xml:space="preserve"> </w:t>
      </w:r>
      <w:r>
        <w:t>Музыка</w:t>
      </w:r>
      <w:r>
        <w:rPr>
          <w:spacing w:val="-57"/>
        </w:rPr>
        <w:t xml:space="preserve"> </w:t>
      </w:r>
      <w:r>
        <w:t>наших</w:t>
      </w:r>
      <w:r>
        <w:rPr>
          <w:spacing w:val="-4"/>
        </w:rPr>
        <w:t xml:space="preserve"> </w:t>
      </w:r>
      <w:r>
        <w:t>соседей,</w:t>
      </w:r>
      <w:r>
        <w:rPr>
          <w:spacing w:val="1"/>
        </w:rPr>
        <w:t xml:space="preserve"> </w:t>
      </w:r>
      <w:r>
        <w:t>музыка</w:t>
      </w:r>
      <w:r>
        <w:rPr>
          <w:spacing w:val="1"/>
        </w:rPr>
        <w:t xml:space="preserve"> </w:t>
      </w:r>
      <w:r>
        <w:t>других</w:t>
      </w:r>
      <w:r>
        <w:rPr>
          <w:spacing w:val="-3"/>
        </w:rPr>
        <w:t xml:space="preserve"> </w:t>
      </w:r>
      <w:r>
        <w:t>регионов.</w:t>
      </w:r>
    </w:p>
    <w:p w:rsidR="00380890" w:rsidRDefault="00436D53">
      <w:pPr>
        <w:pStyle w:val="a3"/>
        <w:spacing w:line="271" w:lineRule="exact"/>
        <w:jc w:val="left"/>
      </w:pPr>
      <w:r>
        <w:t>Виды</w:t>
      </w:r>
      <w:r>
        <w:rPr>
          <w:spacing w:val="-2"/>
        </w:rPr>
        <w:t xml:space="preserve"> </w:t>
      </w:r>
      <w:r>
        <w:t>деятельности</w:t>
      </w:r>
      <w:r>
        <w:rPr>
          <w:spacing w:val="-9"/>
        </w:rPr>
        <w:t xml:space="preserve"> </w:t>
      </w:r>
      <w:r>
        <w:t>обучающихся:</w:t>
      </w:r>
    </w:p>
    <w:p w:rsidR="00380890" w:rsidRDefault="00436D53">
      <w:pPr>
        <w:pStyle w:val="a3"/>
        <w:spacing w:line="237" w:lineRule="auto"/>
        <w:jc w:val="left"/>
      </w:pPr>
      <w:r>
        <w:t>знакомство</w:t>
      </w:r>
      <w:r>
        <w:rPr>
          <w:spacing w:val="9"/>
        </w:rPr>
        <w:t xml:space="preserve"> </w:t>
      </w:r>
      <w:r>
        <w:t>со</w:t>
      </w:r>
      <w:r>
        <w:rPr>
          <w:spacing w:val="9"/>
        </w:rPr>
        <w:t xml:space="preserve"> </w:t>
      </w:r>
      <w:r>
        <w:t>звучанием</w:t>
      </w:r>
      <w:r>
        <w:rPr>
          <w:spacing w:val="6"/>
        </w:rPr>
        <w:t xml:space="preserve"> </w:t>
      </w:r>
      <w:r>
        <w:t>фольклорных</w:t>
      </w:r>
      <w:r>
        <w:rPr>
          <w:spacing w:val="60"/>
        </w:rPr>
        <w:t xml:space="preserve"> </w:t>
      </w:r>
      <w:r>
        <w:t>образцов</w:t>
      </w:r>
      <w:r>
        <w:rPr>
          <w:spacing w:val="6"/>
        </w:rPr>
        <w:t xml:space="preserve"> </w:t>
      </w:r>
      <w:r>
        <w:t>близких</w:t>
      </w:r>
      <w:r>
        <w:rPr>
          <w:spacing w:val="60"/>
        </w:rPr>
        <w:t xml:space="preserve"> </w:t>
      </w:r>
      <w:r>
        <w:t>и</w:t>
      </w:r>
      <w:r>
        <w:rPr>
          <w:spacing w:val="5"/>
        </w:rPr>
        <w:t xml:space="preserve"> </w:t>
      </w:r>
      <w:r>
        <w:t>далеких</w:t>
      </w:r>
      <w:r>
        <w:rPr>
          <w:spacing w:val="60"/>
        </w:rPr>
        <w:t xml:space="preserve"> </w:t>
      </w:r>
      <w:r>
        <w:t>регионов</w:t>
      </w:r>
      <w:r>
        <w:rPr>
          <w:spacing w:val="6"/>
        </w:rPr>
        <w:t xml:space="preserve"> </w:t>
      </w:r>
      <w:r>
        <w:t>в</w:t>
      </w:r>
      <w:r>
        <w:rPr>
          <w:spacing w:val="6"/>
        </w:rPr>
        <w:t xml:space="preserve"> </w:t>
      </w:r>
      <w:r>
        <w:t>аудио-</w:t>
      </w:r>
      <w:r>
        <w:rPr>
          <w:spacing w:val="6"/>
        </w:rPr>
        <w:t xml:space="preserve"> </w:t>
      </w:r>
      <w:r>
        <w:t>и</w:t>
      </w:r>
      <w:r>
        <w:rPr>
          <w:spacing w:val="-57"/>
        </w:rPr>
        <w:t xml:space="preserve"> </w:t>
      </w:r>
      <w:r>
        <w:t>видеозаписи;</w:t>
      </w:r>
    </w:p>
    <w:p w:rsidR="00380890" w:rsidRDefault="00436D53">
      <w:pPr>
        <w:pStyle w:val="a3"/>
        <w:spacing w:before="3" w:line="237" w:lineRule="auto"/>
        <w:jc w:val="left"/>
      </w:pPr>
      <w:r>
        <w:t>разучивание и исполнение народных песен, танцев, инструментальных наигрышей, фольклорных игр</w:t>
      </w:r>
      <w:r>
        <w:rPr>
          <w:spacing w:val="-57"/>
        </w:rPr>
        <w:t xml:space="preserve"> </w:t>
      </w:r>
      <w:r>
        <w:t>разных</w:t>
      </w:r>
      <w:r>
        <w:rPr>
          <w:spacing w:val="-3"/>
        </w:rPr>
        <w:t xml:space="preserve"> </w:t>
      </w:r>
      <w:r>
        <w:t>народов</w:t>
      </w:r>
      <w:r>
        <w:rPr>
          <w:spacing w:val="-1"/>
        </w:rPr>
        <w:t xml:space="preserve"> </w:t>
      </w:r>
      <w:r>
        <w:t>России;</w:t>
      </w:r>
    </w:p>
    <w:p w:rsidR="00380890" w:rsidRDefault="00436D53">
      <w:pPr>
        <w:pStyle w:val="a3"/>
        <w:spacing w:before="3" w:line="275" w:lineRule="exact"/>
        <w:jc w:val="left"/>
      </w:pPr>
      <w:r>
        <w:t>определение</w:t>
      </w:r>
      <w:r>
        <w:rPr>
          <w:spacing w:val="-4"/>
        </w:rPr>
        <w:t xml:space="preserve"> </w:t>
      </w:r>
      <w:r>
        <w:t>на</w:t>
      </w:r>
      <w:r>
        <w:rPr>
          <w:spacing w:val="-7"/>
        </w:rPr>
        <w:t xml:space="preserve"> </w:t>
      </w:r>
      <w:r>
        <w:t>слух:</w:t>
      </w:r>
    </w:p>
    <w:p w:rsidR="00380890" w:rsidRDefault="00436D53">
      <w:pPr>
        <w:pStyle w:val="a3"/>
        <w:ind w:right="2990"/>
        <w:jc w:val="left"/>
      </w:pPr>
      <w:r>
        <w:t>принадлежности к народной или композиторской музыке;</w:t>
      </w:r>
      <w:r>
        <w:rPr>
          <w:spacing w:val="1"/>
        </w:rPr>
        <w:t xml:space="preserve"> </w:t>
      </w:r>
      <w:r>
        <w:t>исполнительского состава (вокального, инструментального, смешанного);</w:t>
      </w:r>
      <w:r>
        <w:rPr>
          <w:spacing w:val="-57"/>
        </w:rPr>
        <w:t xml:space="preserve"> </w:t>
      </w:r>
      <w:r>
        <w:t>жанра,</w:t>
      </w:r>
      <w:r>
        <w:rPr>
          <w:spacing w:val="3"/>
        </w:rPr>
        <w:t xml:space="preserve"> </w:t>
      </w:r>
      <w:r>
        <w:t>характера музыки.</w:t>
      </w:r>
    </w:p>
    <w:p w:rsidR="00380890" w:rsidRDefault="00436D53">
      <w:pPr>
        <w:pStyle w:val="a3"/>
        <w:spacing w:before="1" w:line="275" w:lineRule="exact"/>
        <w:jc w:val="left"/>
      </w:pPr>
      <w:r>
        <w:t>Фольклорные</w:t>
      </w:r>
      <w:r>
        <w:rPr>
          <w:spacing w:val="-5"/>
        </w:rPr>
        <w:t xml:space="preserve"> </w:t>
      </w:r>
      <w:r>
        <w:t>жанры (3–4</w:t>
      </w:r>
      <w:r>
        <w:rPr>
          <w:spacing w:val="-4"/>
        </w:rPr>
        <w:t xml:space="preserve"> </w:t>
      </w:r>
      <w:r>
        <w:t>часа).</w:t>
      </w:r>
    </w:p>
    <w:p w:rsidR="00380890" w:rsidRDefault="00436D53">
      <w:pPr>
        <w:pStyle w:val="a3"/>
        <w:spacing w:line="242" w:lineRule="auto"/>
        <w:ind w:right="2044"/>
        <w:jc w:val="left"/>
      </w:pPr>
      <w:r>
        <w:t>Содержание: Общее и особенное в фольклоре народов России: лирика, эпос, танец.</w:t>
      </w:r>
      <w:r>
        <w:rPr>
          <w:spacing w:val="-57"/>
        </w:rPr>
        <w:t xml:space="preserve"> </w:t>
      </w:r>
      <w:r>
        <w:t>Виды</w:t>
      </w:r>
      <w:r>
        <w:rPr>
          <w:spacing w:val="2"/>
        </w:rPr>
        <w:t xml:space="preserve"> </w:t>
      </w:r>
      <w:r>
        <w:t>деятельности</w:t>
      </w:r>
      <w:r>
        <w:rPr>
          <w:spacing w:val="-6"/>
        </w:rPr>
        <w:t xml:space="preserve"> </w:t>
      </w:r>
      <w:r>
        <w:t>обучающихся:</w:t>
      </w:r>
    </w:p>
    <w:p w:rsidR="00380890" w:rsidRDefault="00436D53">
      <w:pPr>
        <w:pStyle w:val="a3"/>
        <w:tabs>
          <w:tab w:val="left" w:pos="1795"/>
          <w:tab w:val="left" w:pos="2486"/>
          <w:tab w:val="left" w:pos="4021"/>
          <w:tab w:val="left" w:pos="5575"/>
          <w:tab w:val="left" w:pos="6774"/>
          <w:tab w:val="left" w:pos="8175"/>
          <w:tab w:val="left" w:pos="9365"/>
          <w:tab w:val="left" w:pos="9945"/>
        </w:tabs>
        <w:spacing w:line="242" w:lineRule="auto"/>
        <w:ind w:right="150"/>
        <w:jc w:val="left"/>
      </w:pPr>
      <w:r>
        <w:t>знакомство</w:t>
      </w:r>
      <w:r>
        <w:tab/>
        <w:t>со</w:t>
      </w:r>
      <w:r>
        <w:tab/>
        <w:t>звучанием</w:t>
      </w:r>
      <w:r>
        <w:tab/>
        <w:t>фольклора</w:t>
      </w:r>
      <w:r>
        <w:tab/>
        <w:t>разных</w:t>
      </w:r>
      <w:r>
        <w:tab/>
        <w:t>регионов</w:t>
      </w:r>
      <w:r>
        <w:tab/>
        <w:t>России</w:t>
      </w:r>
      <w:r>
        <w:tab/>
        <w:t>в</w:t>
      </w:r>
      <w:r>
        <w:tab/>
        <w:t>аудио-</w:t>
      </w:r>
      <w:r>
        <w:rPr>
          <w:spacing w:val="-57"/>
        </w:rPr>
        <w:t xml:space="preserve"> </w:t>
      </w:r>
      <w:r>
        <w:t>и</w:t>
      </w:r>
      <w:r>
        <w:rPr>
          <w:spacing w:val="2"/>
        </w:rPr>
        <w:t xml:space="preserve"> </w:t>
      </w:r>
      <w:r>
        <w:t>видеозаписи;</w:t>
      </w:r>
    </w:p>
    <w:p w:rsidR="00380890" w:rsidRDefault="00436D53">
      <w:pPr>
        <w:pStyle w:val="a3"/>
        <w:spacing w:line="271" w:lineRule="exact"/>
        <w:jc w:val="left"/>
      </w:pPr>
      <w:r>
        <w:t>аутентичная</w:t>
      </w:r>
      <w:r>
        <w:rPr>
          <w:spacing w:val="-2"/>
        </w:rPr>
        <w:t xml:space="preserve"> </w:t>
      </w:r>
      <w:r>
        <w:t>манера</w:t>
      </w:r>
      <w:r>
        <w:rPr>
          <w:spacing w:val="-2"/>
        </w:rPr>
        <w:t xml:space="preserve"> </w:t>
      </w:r>
      <w:r>
        <w:t>исполнения;</w:t>
      </w:r>
    </w:p>
    <w:p w:rsidR="00380890" w:rsidRDefault="00436D53">
      <w:pPr>
        <w:pStyle w:val="a3"/>
        <w:spacing w:line="275" w:lineRule="exact"/>
        <w:jc w:val="left"/>
      </w:pPr>
      <w:r>
        <w:t>выявление</w:t>
      </w:r>
      <w:r>
        <w:rPr>
          <w:spacing w:val="-3"/>
        </w:rPr>
        <w:t xml:space="preserve"> </w:t>
      </w:r>
      <w:r>
        <w:t>характерных</w:t>
      </w:r>
      <w:r>
        <w:rPr>
          <w:spacing w:val="-7"/>
        </w:rPr>
        <w:t xml:space="preserve"> </w:t>
      </w:r>
      <w:r>
        <w:t>интонаций</w:t>
      </w:r>
      <w:r>
        <w:rPr>
          <w:spacing w:val="-5"/>
        </w:rPr>
        <w:t xml:space="preserve"> </w:t>
      </w:r>
      <w:r>
        <w:t>и</w:t>
      </w:r>
      <w:r>
        <w:rPr>
          <w:spacing w:val="-1"/>
        </w:rPr>
        <w:t xml:space="preserve"> </w:t>
      </w:r>
      <w:r>
        <w:t>ритмов</w:t>
      </w:r>
      <w:r>
        <w:rPr>
          <w:spacing w:val="-5"/>
        </w:rPr>
        <w:t xml:space="preserve"> </w:t>
      </w:r>
      <w:r>
        <w:t>в</w:t>
      </w:r>
      <w:r>
        <w:rPr>
          <w:spacing w:val="-9"/>
        </w:rPr>
        <w:t xml:space="preserve"> </w:t>
      </w:r>
      <w:r>
        <w:t>звучании</w:t>
      </w:r>
      <w:r>
        <w:rPr>
          <w:spacing w:val="-1"/>
        </w:rPr>
        <w:t xml:space="preserve"> </w:t>
      </w:r>
      <w:r>
        <w:t>традиционной</w:t>
      </w:r>
      <w:r>
        <w:rPr>
          <w:spacing w:val="-1"/>
        </w:rPr>
        <w:t xml:space="preserve"> </w:t>
      </w:r>
      <w:r>
        <w:t>музыки</w:t>
      </w:r>
      <w:r>
        <w:rPr>
          <w:spacing w:val="-1"/>
        </w:rPr>
        <w:t xml:space="preserve"> </w:t>
      </w:r>
      <w:r>
        <w:t>разных</w:t>
      </w:r>
      <w:r>
        <w:rPr>
          <w:spacing w:val="5"/>
        </w:rPr>
        <w:t xml:space="preserve"> </w:t>
      </w:r>
      <w:r>
        <w:t>народов;</w:t>
      </w:r>
    </w:p>
    <w:p w:rsidR="00380890" w:rsidRDefault="00436D53">
      <w:pPr>
        <w:pStyle w:val="a3"/>
        <w:tabs>
          <w:tab w:val="left" w:pos="1704"/>
          <w:tab w:val="left" w:pos="2913"/>
          <w:tab w:val="left" w:pos="3494"/>
          <w:tab w:val="left" w:pos="5125"/>
          <w:tab w:val="left" w:pos="5959"/>
          <w:tab w:val="left" w:pos="7480"/>
          <w:tab w:val="left" w:pos="9427"/>
        </w:tabs>
        <w:spacing w:line="242" w:lineRule="auto"/>
        <w:ind w:right="164"/>
        <w:jc w:val="left"/>
      </w:pPr>
      <w:r>
        <w:t>выявление</w:t>
      </w:r>
      <w:r>
        <w:tab/>
        <w:t>общего</w:t>
      </w:r>
      <w:r>
        <w:tab/>
        <w:t>и</w:t>
      </w:r>
      <w:r>
        <w:tab/>
        <w:t>особенного</w:t>
      </w:r>
      <w:r>
        <w:tab/>
        <w:t>при</w:t>
      </w:r>
      <w:r>
        <w:tab/>
        <w:t>сравнении</w:t>
      </w:r>
      <w:r>
        <w:tab/>
        <w:t>танцевальных,</w:t>
      </w:r>
      <w:r>
        <w:tab/>
      </w:r>
      <w:r>
        <w:rPr>
          <w:spacing w:val="-1"/>
        </w:rPr>
        <w:t>лирических</w:t>
      </w:r>
      <w:r>
        <w:rPr>
          <w:spacing w:val="-57"/>
        </w:rPr>
        <w:t xml:space="preserve"> </w:t>
      </w:r>
      <w:r>
        <w:t>и</w:t>
      </w:r>
      <w:r>
        <w:rPr>
          <w:spacing w:val="2"/>
        </w:rPr>
        <w:t xml:space="preserve"> </w:t>
      </w:r>
      <w:r>
        <w:t>эпических</w:t>
      </w:r>
      <w:r>
        <w:rPr>
          <w:spacing w:val="-3"/>
        </w:rPr>
        <w:t xml:space="preserve"> </w:t>
      </w:r>
      <w:r>
        <w:t>песенных</w:t>
      </w:r>
      <w:r>
        <w:rPr>
          <w:spacing w:val="-3"/>
        </w:rPr>
        <w:t xml:space="preserve"> </w:t>
      </w:r>
      <w:r>
        <w:t>образцов</w:t>
      </w:r>
      <w:r>
        <w:rPr>
          <w:spacing w:val="-2"/>
        </w:rPr>
        <w:t xml:space="preserve"> </w:t>
      </w:r>
      <w:r>
        <w:t>фольклора</w:t>
      </w:r>
      <w:r>
        <w:rPr>
          <w:spacing w:val="-4"/>
        </w:rPr>
        <w:t xml:space="preserve"> </w:t>
      </w:r>
      <w:r>
        <w:t>разных</w:t>
      </w:r>
      <w:r>
        <w:rPr>
          <w:spacing w:val="-3"/>
        </w:rPr>
        <w:t xml:space="preserve"> </w:t>
      </w:r>
      <w:r>
        <w:t>народов</w:t>
      </w:r>
      <w:r>
        <w:rPr>
          <w:spacing w:val="-1"/>
        </w:rPr>
        <w:t xml:space="preserve"> </w:t>
      </w:r>
      <w:r>
        <w:t>России;</w:t>
      </w:r>
    </w:p>
    <w:p w:rsidR="00380890" w:rsidRDefault="00436D53">
      <w:pPr>
        <w:pStyle w:val="a3"/>
        <w:spacing w:line="271" w:lineRule="exact"/>
        <w:jc w:val="left"/>
      </w:pPr>
      <w:r>
        <w:t>разучивание</w:t>
      </w:r>
      <w:r>
        <w:rPr>
          <w:spacing w:val="-4"/>
        </w:rPr>
        <w:t xml:space="preserve"> </w:t>
      </w:r>
      <w:r>
        <w:t>и</w:t>
      </w:r>
      <w:r>
        <w:rPr>
          <w:spacing w:val="-2"/>
        </w:rPr>
        <w:t xml:space="preserve"> </w:t>
      </w:r>
      <w:r>
        <w:t>исполнение</w:t>
      </w:r>
      <w:r>
        <w:rPr>
          <w:spacing w:val="-3"/>
        </w:rPr>
        <w:t xml:space="preserve"> </w:t>
      </w:r>
      <w:r>
        <w:t>народных</w:t>
      </w:r>
      <w:r>
        <w:rPr>
          <w:spacing w:val="-8"/>
        </w:rPr>
        <w:t xml:space="preserve"> </w:t>
      </w:r>
      <w:r>
        <w:t>песен,</w:t>
      </w:r>
      <w:r>
        <w:rPr>
          <w:spacing w:val="-5"/>
        </w:rPr>
        <w:t xml:space="preserve"> </w:t>
      </w:r>
      <w:r>
        <w:t>танцев,</w:t>
      </w:r>
      <w:r>
        <w:rPr>
          <w:spacing w:val="-1"/>
        </w:rPr>
        <w:t xml:space="preserve"> </w:t>
      </w:r>
      <w:r>
        <w:t>эпических</w:t>
      </w:r>
      <w:r>
        <w:rPr>
          <w:spacing w:val="-7"/>
        </w:rPr>
        <w:t xml:space="preserve"> </w:t>
      </w:r>
      <w:r>
        <w:t>сказаний;</w:t>
      </w:r>
    </w:p>
    <w:p w:rsidR="00380890" w:rsidRDefault="00436D53">
      <w:pPr>
        <w:pStyle w:val="a3"/>
        <w:spacing w:line="237" w:lineRule="auto"/>
        <w:jc w:val="left"/>
      </w:pPr>
      <w:r>
        <w:t>двигательная,</w:t>
      </w:r>
      <w:r>
        <w:rPr>
          <w:spacing w:val="4"/>
        </w:rPr>
        <w:t xml:space="preserve"> </w:t>
      </w:r>
      <w:r>
        <w:t>ритмическая,</w:t>
      </w:r>
      <w:r>
        <w:rPr>
          <w:spacing w:val="5"/>
        </w:rPr>
        <w:t xml:space="preserve"> </w:t>
      </w:r>
      <w:r>
        <w:t>интонационная</w:t>
      </w:r>
      <w:r>
        <w:rPr>
          <w:spacing w:val="2"/>
        </w:rPr>
        <w:t xml:space="preserve"> </w:t>
      </w:r>
      <w:r>
        <w:t>импровизация</w:t>
      </w:r>
      <w:r>
        <w:rPr>
          <w:spacing w:val="-2"/>
        </w:rPr>
        <w:t xml:space="preserve"> </w:t>
      </w:r>
      <w:r>
        <w:t>в</w:t>
      </w:r>
      <w:r>
        <w:rPr>
          <w:spacing w:val="4"/>
        </w:rPr>
        <w:t xml:space="preserve"> </w:t>
      </w:r>
      <w:r>
        <w:t>характере</w:t>
      </w:r>
      <w:r>
        <w:rPr>
          <w:spacing w:val="6"/>
        </w:rPr>
        <w:t xml:space="preserve"> </w:t>
      </w:r>
      <w:r>
        <w:t>изученных</w:t>
      </w:r>
      <w:r>
        <w:rPr>
          <w:spacing w:val="2"/>
        </w:rPr>
        <w:t xml:space="preserve"> </w:t>
      </w:r>
      <w:r>
        <w:t>народных</w:t>
      </w:r>
      <w:r>
        <w:rPr>
          <w:spacing w:val="2"/>
        </w:rPr>
        <w:t xml:space="preserve"> </w:t>
      </w:r>
      <w:r>
        <w:t>танцев</w:t>
      </w:r>
      <w:r>
        <w:rPr>
          <w:spacing w:val="4"/>
        </w:rPr>
        <w:t xml:space="preserve"> </w:t>
      </w:r>
      <w:r>
        <w:t>и</w:t>
      </w:r>
      <w:r>
        <w:rPr>
          <w:spacing w:val="-57"/>
        </w:rPr>
        <w:t xml:space="preserve"> </w:t>
      </w:r>
      <w:r>
        <w:t>песен;</w:t>
      </w:r>
    </w:p>
    <w:p w:rsidR="00380890" w:rsidRDefault="00436D53">
      <w:pPr>
        <w:pStyle w:val="a3"/>
        <w:spacing w:before="3" w:line="275" w:lineRule="exact"/>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380890" w:rsidRDefault="00436D53">
      <w:pPr>
        <w:pStyle w:val="a3"/>
        <w:spacing w:line="242" w:lineRule="auto"/>
        <w:ind w:right="2545"/>
        <w:jc w:val="left"/>
      </w:pPr>
      <w:r>
        <w:t>исследовательские</w:t>
      </w:r>
      <w:r>
        <w:rPr>
          <w:spacing w:val="-5"/>
        </w:rPr>
        <w:t xml:space="preserve"> </w:t>
      </w:r>
      <w:r>
        <w:t>проекты,</w:t>
      </w:r>
      <w:r>
        <w:rPr>
          <w:spacing w:val="-2"/>
        </w:rPr>
        <w:t xml:space="preserve"> </w:t>
      </w:r>
      <w:r>
        <w:t>посвященные</w:t>
      </w:r>
      <w:r>
        <w:rPr>
          <w:spacing w:val="-8"/>
        </w:rPr>
        <w:t xml:space="preserve"> </w:t>
      </w:r>
      <w:r>
        <w:t>музыке</w:t>
      </w:r>
      <w:r>
        <w:rPr>
          <w:spacing w:val="-5"/>
        </w:rPr>
        <w:t xml:space="preserve"> </w:t>
      </w:r>
      <w:r>
        <w:t>разных</w:t>
      </w:r>
      <w:r>
        <w:rPr>
          <w:spacing w:val="-8"/>
        </w:rPr>
        <w:t xml:space="preserve"> </w:t>
      </w:r>
      <w:r>
        <w:t>народов</w:t>
      </w:r>
      <w:r>
        <w:rPr>
          <w:spacing w:val="-2"/>
        </w:rPr>
        <w:t xml:space="preserve"> </w:t>
      </w:r>
      <w:r>
        <w:t>России;</w:t>
      </w:r>
      <w:r>
        <w:rPr>
          <w:spacing w:val="-57"/>
        </w:rPr>
        <w:t xml:space="preserve"> </w:t>
      </w:r>
      <w:r>
        <w:t>музыкальный</w:t>
      </w:r>
      <w:r>
        <w:rPr>
          <w:spacing w:val="2"/>
        </w:rPr>
        <w:t xml:space="preserve"> </w:t>
      </w:r>
      <w:r>
        <w:t>фестиваль</w:t>
      </w:r>
      <w:r>
        <w:rPr>
          <w:spacing w:val="-2"/>
        </w:rPr>
        <w:t xml:space="preserve"> </w:t>
      </w:r>
      <w:r>
        <w:t>«Народы</w:t>
      </w:r>
      <w:r>
        <w:rPr>
          <w:spacing w:val="2"/>
        </w:rPr>
        <w:t xml:space="preserve"> </w:t>
      </w:r>
      <w:r>
        <w:t>России».</w:t>
      </w:r>
    </w:p>
    <w:p w:rsidR="00380890" w:rsidRDefault="00380890">
      <w:pPr>
        <w:spacing w:line="242" w:lineRule="auto"/>
        <w:sectPr w:rsidR="00380890">
          <w:headerReference w:type="default" r:id="rId275"/>
          <w:pgSz w:w="11910" w:h="16840"/>
          <w:pgMar w:top="620" w:right="560" w:bottom="280" w:left="560" w:header="0" w:footer="0" w:gutter="0"/>
          <w:cols w:space="720"/>
        </w:sectPr>
      </w:pPr>
    </w:p>
    <w:p w:rsidR="00380890" w:rsidRDefault="00436D53">
      <w:pPr>
        <w:pStyle w:val="a3"/>
        <w:spacing w:before="74" w:line="275" w:lineRule="exact"/>
      </w:pPr>
      <w:r>
        <w:lastRenderedPageBreak/>
        <w:t>Фольклор</w:t>
      </w:r>
      <w:r>
        <w:rPr>
          <w:spacing w:val="-1"/>
        </w:rPr>
        <w:t xml:space="preserve"> </w:t>
      </w:r>
      <w:r>
        <w:t>в</w:t>
      </w:r>
      <w:r>
        <w:rPr>
          <w:spacing w:val="-3"/>
        </w:rPr>
        <w:t xml:space="preserve"> </w:t>
      </w:r>
      <w:r>
        <w:t>творчестве</w:t>
      </w:r>
      <w:r>
        <w:rPr>
          <w:spacing w:val="-2"/>
        </w:rPr>
        <w:t xml:space="preserve"> </w:t>
      </w:r>
      <w:r>
        <w:t>профессиональных</w:t>
      </w:r>
      <w:r>
        <w:rPr>
          <w:spacing w:val="-5"/>
        </w:rPr>
        <w:t xml:space="preserve"> </w:t>
      </w:r>
      <w:r>
        <w:t>композиторов</w:t>
      </w:r>
      <w:r>
        <w:rPr>
          <w:spacing w:val="-4"/>
        </w:rPr>
        <w:t xml:space="preserve"> </w:t>
      </w:r>
      <w:r>
        <w:t>(3–4</w:t>
      </w:r>
      <w:r>
        <w:rPr>
          <w:spacing w:val="-5"/>
        </w:rPr>
        <w:t xml:space="preserve"> </w:t>
      </w:r>
      <w:r>
        <w:t>часа).</w:t>
      </w:r>
    </w:p>
    <w:p w:rsidR="00380890" w:rsidRDefault="00436D53">
      <w:pPr>
        <w:pStyle w:val="a3"/>
        <w:tabs>
          <w:tab w:val="left" w:pos="4711"/>
          <w:tab w:val="left" w:pos="8864"/>
        </w:tabs>
        <w:ind w:right="157"/>
      </w:pPr>
      <w:r>
        <w:t>Содержание: Народные истоки композиторского творчества: обработки фольклора, цитаты; картины</w:t>
      </w:r>
      <w:r>
        <w:rPr>
          <w:spacing w:val="1"/>
        </w:rPr>
        <w:t xml:space="preserve"> </w:t>
      </w:r>
      <w:r>
        <w:t>родной</w:t>
      </w:r>
      <w:r>
        <w:rPr>
          <w:spacing w:val="1"/>
        </w:rPr>
        <w:t xml:space="preserve"> </w:t>
      </w:r>
      <w:r>
        <w:t>природы</w:t>
      </w:r>
      <w:r>
        <w:rPr>
          <w:spacing w:val="1"/>
        </w:rPr>
        <w:t xml:space="preserve"> </w:t>
      </w:r>
      <w:r>
        <w:t>и</w:t>
      </w:r>
      <w:r>
        <w:rPr>
          <w:spacing w:val="1"/>
        </w:rPr>
        <w:t xml:space="preserve"> </w:t>
      </w:r>
      <w:r>
        <w:t>отражение</w:t>
      </w:r>
      <w:r>
        <w:rPr>
          <w:spacing w:val="1"/>
        </w:rPr>
        <w:t xml:space="preserve"> </w:t>
      </w:r>
      <w:r>
        <w:t>типичных</w:t>
      </w:r>
      <w:r>
        <w:rPr>
          <w:spacing w:val="1"/>
        </w:rPr>
        <w:t xml:space="preserve"> </w:t>
      </w:r>
      <w:r>
        <w:t>образов,</w:t>
      </w:r>
      <w:r>
        <w:rPr>
          <w:spacing w:val="1"/>
        </w:rPr>
        <w:t xml:space="preserve"> </w:t>
      </w:r>
      <w:r>
        <w:t>характеров,</w:t>
      </w:r>
      <w:r>
        <w:rPr>
          <w:spacing w:val="1"/>
        </w:rPr>
        <w:t xml:space="preserve"> </w:t>
      </w:r>
      <w:r>
        <w:t>важных</w:t>
      </w:r>
      <w:r>
        <w:rPr>
          <w:spacing w:val="1"/>
        </w:rPr>
        <w:t xml:space="preserve"> </w:t>
      </w:r>
      <w:r>
        <w:t>исторических</w:t>
      </w:r>
      <w:r>
        <w:rPr>
          <w:spacing w:val="1"/>
        </w:rPr>
        <w:t xml:space="preserve"> </w:t>
      </w:r>
      <w:r>
        <w:t>событий.</w:t>
      </w:r>
      <w:r>
        <w:rPr>
          <w:spacing w:val="1"/>
        </w:rPr>
        <w:t xml:space="preserve"> </w:t>
      </w:r>
      <w:r>
        <w:t>Внутреннее</w:t>
      </w:r>
      <w:r>
        <w:tab/>
        <w:t>родство</w:t>
      </w:r>
      <w:r>
        <w:tab/>
      </w:r>
      <w:r>
        <w:rPr>
          <w:spacing w:val="-1"/>
        </w:rPr>
        <w:t>композиторского</w:t>
      </w:r>
      <w:r>
        <w:rPr>
          <w:spacing w:val="-58"/>
        </w:rPr>
        <w:t xml:space="preserve"> </w:t>
      </w:r>
      <w:r>
        <w:t>и</w:t>
      </w:r>
      <w:r>
        <w:rPr>
          <w:spacing w:val="2"/>
        </w:rPr>
        <w:t xml:space="preserve"> </w:t>
      </w:r>
      <w:r>
        <w:t>народного</w:t>
      </w:r>
      <w:r>
        <w:rPr>
          <w:spacing w:val="2"/>
        </w:rPr>
        <w:t xml:space="preserve"> </w:t>
      </w:r>
      <w:r>
        <w:t>творчества</w:t>
      </w:r>
      <w:r>
        <w:rPr>
          <w:spacing w:val="-4"/>
        </w:rPr>
        <w:t xml:space="preserve"> </w:t>
      </w:r>
      <w:r>
        <w:t>на</w:t>
      </w:r>
      <w:r>
        <w:rPr>
          <w:spacing w:val="1"/>
        </w:rPr>
        <w:t xml:space="preserve"> </w:t>
      </w:r>
      <w:r>
        <w:t>интонационном</w:t>
      </w:r>
      <w:r>
        <w:rPr>
          <w:spacing w:val="-1"/>
        </w:rPr>
        <w:t xml:space="preserve"> </w:t>
      </w:r>
      <w:r>
        <w:t>уровне.</w:t>
      </w:r>
    </w:p>
    <w:p w:rsidR="00380890" w:rsidRDefault="00436D53">
      <w:pPr>
        <w:pStyle w:val="a3"/>
      </w:pPr>
      <w:r>
        <w:t>Виды</w:t>
      </w:r>
      <w:r>
        <w:rPr>
          <w:spacing w:val="-2"/>
        </w:rPr>
        <w:t xml:space="preserve"> </w:t>
      </w:r>
      <w:r>
        <w:t>деятельности</w:t>
      </w:r>
      <w:r>
        <w:rPr>
          <w:spacing w:val="-9"/>
        </w:rPr>
        <w:t xml:space="preserve"> </w:t>
      </w:r>
      <w:r>
        <w:t>обучающихся:</w:t>
      </w:r>
    </w:p>
    <w:p w:rsidR="00380890" w:rsidRDefault="00436D53">
      <w:pPr>
        <w:pStyle w:val="a3"/>
        <w:spacing w:before="4" w:line="237" w:lineRule="auto"/>
        <w:ind w:right="153"/>
      </w:pPr>
      <w:r>
        <w:t xml:space="preserve">сравнение        </w:t>
      </w:r>
      <w:r>
        <w:rPr>
          <w:spacing w:val="1"/>
        </w:rPr>
        <w:t xml:space="preserve"> </w:t>
      </w:r>
      <w:r>
        <w:t>аутентичного          звучания          фольклора          и          фольклорных          мелодий</w:t>
      </w:r>
      <w:r>
        <w:rPr>
          <w:spacing w:val="-57"/>
        </w:rPr>
        <w:t xml:space="preserve"> </w:t>
      </w:r>
      <w:r>
        <w:t>в</w:t>
      </w:r>
      <w:r>
        <w:rPr>
          <w:spacing w:val="2"/>
        </w:rPr>
        <w:t xml:space="preserve"> </w:t>
      </w:r>
      <w:r>
        <w:t>композиторской</w:t>
      </w:r>
      <w:r>
        <w:rPr>
          <w:spacing w:val="-2"/>
        </w:rPr>
        <w:t xml:space="preserve"> </w:t>
      </w:r>
      <w:r>
        <w:t>обработке;</w:t>
      </w:r>
    </w:p>
    <w:p w:rsidR="00380890" w:rsidRDefault="00436D53">
      <w:pPr>
        <w:pStyle w:val="a3"/>
        <w:spacing w:before="3" w:line="275" w:lineRule="exact"/>
      </w:pPr>
      <w:r>
        <w:t>разучивание,</w:t>
      </w:r>
      <w:r>
        <w:rPr>
          <w:spacing w:val="-1"/>
        </w:rPr>
        <w:t xml:space="preserve"> </w:t>
      </w:r>
      <w:r>
        <w:t>исполнение</w:t>
      </w:r>
      <w:r>
        <w:rPr>
          <w:spacing w:val="-4"/>
        </w:rPr>
        <w:t xml:space="preserve"> </w:t>
      </w:r>
      <w:r>
        <w:t>народной</w:t>
      </w:r>
      <w:r>
        <w:rPr>
          <w:spacing w:val="-6"/>
        </w:rPr>
        <w:t xml:space="preserve"> </w:t>
      </w:r>
      <w:r>
        <w:t>песни</w:t>
      </w:r>
      <w:r>
        <w:rPr>
          <w:spacing w:val="-6"/>
        </w:rPr>
        <w:t xml:space="preserve"> </w:t>
      </w:r>
      <w:r>
        <w:t>в</w:t>
      </w:r>
      <w:r>
        <w:rPr>
          <w:spacing w:val="-1"/>
        </w:rPr>
        <w:t xml:space="preserve"> </w:t>
      </w:r>
      <w:r>
        <w:t>композиторской</w:t>
      </w:r>
      <w:r>
        <w:rPr>
          <w:spacing w:val="-7"/>
        </w:rPr>
        <w:t xml:space="preserve"> </w:t>
      </w:r>
      <w:r>
        <w:t>обработке;</w:t>
      </w:r>
    </w:p>
    <w:p w:rsidR="00380890" w:rsidRDefault="00436D53">
      <w:pPr>
        <w:pStyle w:val="a3"/>
        <w:spacing w:line="242" w:lineRule="auto"/>
        <w:ind w:right="155"/>
      </w:pPr>
      <w:r>
        <w:t>знакомство с 2–3 фрагментами крупных сочинений (опера, симфония, концерт, квартет, вариации), в</w:t>
      </w:r>
      <w:r>
        <w:rPr>
          <w:spacing w:val="1"/>
        </w:rPr>
        <w:t xml:space="preserve"> </w:t>
      </w:r>
      <w:r>
        <w:t>которых</w:t>
      </w:r>
      <w:r>
        <w:rPr>
          <w:spacing w:val="-4"/>
        </w:rPr>
        <w:t xml:space="preserve"> </w:t>
      </w:r>
      <w:r>
        <w:t>использованы</w:t>
      </w:r>
      <w:r>
        <w:rPr>
          <w:spacing w:val="-1"/>
        </w:rPr>
        <w:t xml:space="preserve"> </w:t>
      </w:r>
      <w:r>
        <w:t>подлинные</w:t>
      </w:r>
      <w:r>
        <w:rPr>
          <w:spacing w:val="-4"/>
        </w:rPr>
        <w:t xml:space="preserve"> </w:t>
      </w:r>
      <w:r>
        <w:t>народные</w:t>
      </w:r>
      <w:r>
        <w:rPr>
          <w:spacing w:val="1"/>
        </w:rPr>
        <w:t xml:space="preserve"> </w:t>
      </w:r>
      <w:r>
        <w:t>мелодии;</w:t>
      </w:r>
    </w:p>
    <w:p w:rsidR="00380890" w:rsidRDefault="00436D53">
      <w:pPr>
        <w:pStyle w:val="a3"/>
        <w:spacing w:line="242" w:lineRule="auto"/>
        <w:ind w:right="166"/>
      </w:pPr>
      <w:r>
        <w:t>наблюдение</w:t>
      </w:r>
      <w:r>
        <w:rPr>
          <w:spacing w:val="1"/>
        </w:rPr>
        <w:t xml:space="preserve"> </w:t>
      </w:r>
      <w:r>
        <w:t>за</w:t>
      </w:r>
      <w:r>
        <w:rPr>
          <w:spacing w:val="1"/>
        </w:rPr>
        <w:t xml:space="preserve"> </w:t>
      </w:r>
      <w:r>
        <w:t>принципами</w:t>
      </w:r>
      <w:r>
        <w:rPr>
          <w:spacing w:val="1"/>
        </w:rPr>
        <w:t xml:space="preserve"> </w:t>
      </w:r>
      <w:r>
        <w:t>композиторской</w:t>
      </w:r>
      <w:r>
        <w:rPr>
          <w:spacing w:val="1"/>
        </w:rPr>
        <w:t xml:space="preserve"> </w:t>
      </w:r>
      <w:r>
        <w:t>обработки,</w:t>
      </w:r>
      <w:r>
        <w:rPr>
          <w:spacing w:val="1"/>
        </w:rPr>
        <w:t xml:space="preserve"> </w:t>
      </w:r>
      <w:r>
        <w:t>развития</w:t>
      </w:r>
      <w:r>
        <w:rPr>
          <w:spacing w:val="1"/>
        </w:rPr>
        <w:t xml:space="preserve"> </w:t>
      </w:r>
      <w:r>
        <w:t>фольклорного</w:t>
      </w:r>
      <w:r>
        <w:rPr>
          <w:spacing w:val="1"/>
        </w:rPr>
        <w:t xml:space="preserve"> </w:t>
      </w:r>
      <w:r>
        <w:t>тематического</w:t>
      </w:r>
      <w:r>
        <w:rPr>
          <w:spacing w:val="1"/>
        </w:rPr>
        <w:t xml:space="preserve"> </w:t>
      </w:r>
      <w:r>
        <w:t>материала;</w:t>
      </w:r>
    </w:p>
    <w:p w:rsidR="00380890" w:rsidRDefault="00436D53">
      <w:pPr>
        <w:pStyle w:val="a3"/>
        <w:spacing w:line="271" w:lineRule="exact"/>
      </w:pPr>
      <w:r>
        <w:t>на</w:t>
      </w:r>
      <w:r>
        <w:rPr>
          <w:spacing w:val="-2"/>
        </w:rPr>
        <w:t xml:space="preserve"> </w:t>
      </w:r>
      <w:r>
        <w:t>выбор</w:t>
      </w:r>
      <w:r>
        <w:rPr>
          <w:spacing w:val="-5"/>
        </w:rPr>
        <w:t xml:space="preserve"> </w:t>
      </w:r>
      <w:r>
        <w:t>или</w:t>
      </w:r>
      <w:r>
        <w:rPr>
          <w:spacing w:val="1"/>
        </w:rPr>
        <w:t xml:space="preserve"> </w:t>
      </w:r>
      <w:r>
        <w:t>факультативно:</w:t>
      </w:r>
    </w:p>
    <w:p w:rsidR="00380890" w:rsidRDefault="00436D53">
      <w:pPr>
        <w:pStyle w:val="a3"/>
        <w:spacing w:line="237" w:lineRule="auto"/>
        <w:jc w:val="left"/>
      </w:pPr>
      <w:r>
        <w:t>исследовательские,</w:t>
      </w:r>
      <w:r>
        <w:rPr>
          <w:spacing w:val="1"/>
        </w:rPr>
        <w:t xml:space="preserve"> </w:t>
      </w:r>
      <w:r>
        <w:t>творческие</w:t>
      </w:r>
      <w:r>
        <w:rPr>
          <w:spacing w:val="1"/>
        </w:rPr>
        <w:t xml:space="preserve"> </w:t>
      </w:r>
      <w:r>
        <w:t>проекты,</w:t>
      </w:r>
      <w:r>
        <w:rPr>
          <w:spacing w:val="1"/>
        </w:rPr>
        <w:t xml:space="preserve"> </w:t>
      </w:r>
      <w:r>
        <w:t>раскрывающие</w:t>
      </w:r>
      <w:r>
        <w:rPr>
          <w:spacing w:val="1"/>
        </w:rPr>
        <w:t xml:space="preserve"> </w:t>
      </w:r>
      <w:r>
        <w:t>тему</w:t>
      </w:r>
      <w:r>
        <w:rPr>
          <w:spacing w:val="1"/>
        </w:rPr>
        <w:t xml:space="preserve"> </w:t>
      </w:r>
      <w:r>
        <w:t>отражения</w:t>
      </w:r>
      <w:r>
        <w:rPr>
          <w:spacing w:val="1"/>
        </w:rPr>
        <w:t xml:space="preserve"> </w:t>
      </w:r>
      <w:r>
        <w:t>фольклора</w:t>
      </w:r>
      <w:r>
        <w:rPr>
          <w:spacing w:val="1"/>
        </w:rPr>
        <w:t xml:space="preserve"> </w:t>
      </w:r>
      <w:r>
        <w:t>в</w:t>
      </w:r>
      <w:r>
        <w:rPr>
          <w:spacing w:val="1"/>
        </w:rPr>
        <w:t xml:space="preserve"> </w:t>
      </w:r>
      <w:r>
        <w:t>творчестве</w:t>
      </w:r>
      <w:r>
        <w:rPr>
          <w:spacing w:val="-57"/>
        </w:rPr>
        <w:t xml:space="preserve"> </w:t>
      </w:r>
      <w:r>
        <w:t>профессиональных</w:t>
      </w:r>
      <w:r>
        <w:rPr>
          <w:spacing w:val="-4"/>
        </w:rPr>
        <w:t xml:space="preserve"> </w:t>
      </w:r>
      <w:r>
        <w:t>композиторов</w:t>
      </w:r>
      <w:r>
        <w:rPr>
          <w:spacing w:val="-2"/>
        </w:rPr>
        <w:t xml:space="preserve"> </w:t>
      </w:r>
      <w:r>
        <w:t>(на примере</w:t>
      </w:r>
      <w:r>
        <w:rPr>
          <w:spacing w:val="-5"/>
        </w:rPr>
        <w:t xml:space="preserve"> </w:t>
      </w:r>
      <w:r>
        <w:t>выбранной</w:t>
      </w:r>
      <w:r>
        <w:rPr>
          <w:spacing w:val="2"/>
        </w:rPr>
        <w:t xml:space="preserve"> </w:t>
      </w:r>
      <w:r>
        <w:t>региональной</w:t>
      </w:r>
      <w:r>
        <w:rPr>
          <w:spacing w:val="2"/>
        </w:rPr>
        <w:t xml:space="preserve"> </w:t>
      </w:r>
      <w:r>
        <w:t>традиции);</w:t>
      </w:r>
    </w:p>
    <w:p w:rsidR="00380890" w:rsidRDefault="00436D53">
      <w:pPr>
        <w:pStyle w:val="a3"/>
        <w:spacing w:before="4" w:line="237" w:lineRule="auto"/>
        <w:jc w:val="left"/>
      </w:pPr>
      <w:r>
        <w:t>посещение</w:t>
      </w:r>
      <w:r>
        <w:rPr>
          <w:spacing w:val="-5"/>
        </w:rPr>
        <w:t xml:space="preserve"> </w:t>
      </w:r>
      <w:r>
        <w:t>концерта,</w:t>
      </w:r>
      <w:r>
        <w:rPr>
          <w:spacing w:val="-7"/>
        </w:rPr>
        <w:t xml:space="preserve"> </w:t>
      </w:r>
      <w:r>
        <w:t>спектакля</w:t>
      </w:r>
      <w:r>
        <w:rPr>
          <w:spacing w:val="-4"/>
        </w:rPr>
        <w:t xml:space="preserve"> </w:t>
      </w:r>
      <w:r>
        <w:t>(просмотр</w:t>
      </w:r>
      <w:r>
        <w:rPr>
          <w:spacing w:val="-4"/>
        </w:rPr>
        <w:t xml:space="preserve"> </w:t>
      </w:r>
      <w:r>
        <w:t>фильма,</w:t>
      </w:r>
      <w:r>
        <w:rPr>
          <w:spacing w:val="-7"/>
        </w:rPr>
        <w:t xml:space="preserve"> </w:t>
      </w:r>
      <w:r>
        <w:t>телепередачи),</w:t>
      </w:r>
      <w:r>
        <w:rPr>
          <w:spacing w:val="-2"/>
        </w:rPr>
        <w:t xml:space="preserve"> </w:t>
      </w:r>
      <w:r>
        <w:t>посвященного</w:t>
      </w:r>
      <w:r>
        <w:rPr>
          <w:spacing w:val="-1"/>
        </w:rPr>
        <w:t xml:space="preserve"> </w:t>
      </w:r>
      <w:r>
        <w:t>данной</w:t>
      </w:r>
      <w:r>
        <w:rPr>
          <w:spacing w:val="-8"/>
        </w:rPr>
        <w:t xml:space="preserve"> </w:t>
      </w:r>
      <w:r>
        <w:t>теме;</w:t>
      </w:r>
      <w:r>
        <w:rPr>
          <w:spacing w:val="-57"/>
        </w:rPr>
        <w:t xml:space="preserve"> </w:t>
      </w:r>
      <w:r>
        <w:t>обсуждение</w:t>
      </w:r>
      <w:r>
        <w:rPr>
          <w:spacing w:val="-1"/>
        </w:rPr>
        <w:t xml:space="preserve"> </w:t>
      </w:r>
      <w:r>
        <w:t>в</w:t>
      </w:r>
      <w:r>
        <w:rPr>
          <w:spacing w:val="2"/>
        </w:rPr>
        <w:t xml:space="preserve"> </w:t>
      </w:r>
      <w:r>
        <w:t>классе и</w:t>
      </w:r>
      <w:r>
        <w:rPr>
          <w:spacing w:val="-3"/>
        </w:rPr>
        <w:t xml:space="preserve"> </w:t>
      </w:r>
      <w:r>
        <w:t>(или)</w:t>
      </w:r>
      <w:r>
        <w:rPr>
          <w:spacing w:val="-3"/>
        </w:rPr>
        <w:t xml:space="preserve"> </w:t>
      </w:r>
      <w:r>
        <w:t>письменная</w:t>
      </w:r>
      <w:r>
        <w:rPr>
          <w:spacing w:val="1"/>
        </w:rPr>
        <w:t xml:space="preserve"> </w:t>
      </w:r>
      <w:r>
        <w:t>рецензия</w:t>
      </w:r>
      <w:r>
        <w:rPr>
          <w:spacing w:val="8"/>
        </w:rPr>
        <w:t xml:space="preserve"> </w:t>
      </w:r>
      <w:r>
        <w:t>по</w:t>
      </w:r>
      <w:r>
        <w:rPr>
          <w:spacing w:val="1"/>
        </w:rPr>
        <w:t xml:space="preserve"> </w:t>
      </w:r>
      <w:r>
        <w:t>результатам</w:t>
      </w:r>
      <w:r>
        <w:rPr>
          <w:spacing w:val="1"/>
        </w:rPr>
        <w:t xml:space="preserve"> </w:t>
      </w:r>
      <w:r>
        <w:t>просмотра.</w:t>
      </w:r>
    </w:p>
    <w:p w:rsidR="00380890" w:rsidRDefault="00436D53">
      <w:pPr>
        <w:pStyle w:val="a3"/>
        <w:spacing w:before="4" w:line="275" w:lineRule="exact"/>
        <w:jc w:val="left"/>
      </w:pPr>
      <w:r>
        <w:t>На</w:t>
      </w:r>
      <w:r>
        <w:rPr>
          <w:spacing w:val="-3"/>
        </w:rPr>
        <w:t xml:space="preserve"> </w:t>
      </w:r>
      <w:r>
        <w:t>рубежах</w:t>
      </w:r>
      <w:r>
        <w:rPr>
          <w:spacing w:val="-6"/>
        </w:rPr>
        <w:t xml:space="preserve"> </w:t>
      </w:r>
      <w:r>
        <w:t>культур (3–4</w:t>
      </w:r>
      <w:r>
        <w:rPr>
          <w:spacing w:val="-1"/>
        </w:rPr>
        <w:t xml:space="preserve"> </w:t>
      </w:r>
      <w:r>
        <w:t>часа).</w:t>
      </w:r>
    </w:p>
    <w:p w:rsidR="00380890" w:rsidRDefault="00436D53">
      <w:pPr>
        <w:pStyle w:val="a3"/>
        <w:spacing w:line="242" w:lineRule="auto"/>
        <w:ind w:right="151"/>
        <w:jc w:val="left"/>
      </w:pPr>
      <w:r>
        <w:t>Содержание:</w:t>
      </w:r>
      <w:r>
        <w:rPr>
          <w:spacing w:val="6"/>
        </w:rPr>
        <w:t xml:space="preserve"> </w:t>
      </w:r>
      <w:r>
        <w:t>Взаимное влияние</w:t>
      </w:r>
      <w:r>
        <w:rPr>
          <w:spacing w:val="4"/>
        </w:rPr>
        <w:t xml:space="preserve"> </w:t>
      </w:r>
      <w:r>
        <w:t>фольклорных</w:t>
      </w:r>
      <w:r>
        <w:rPr>
          <w:spacing w:val="-3"/>
        </w:rPr>
        <w:t xml:space="preserve"> </w:t>
      </w:r>
      <w:r>
        <w:t>традиций</w:t>
      </w:r>
      <w:r>
        <w:rPr>
          <w:spacing w:val="6"/>
        </w:rPr>
        <w:t xml:space="preserve"> </w:t>
      </w:r>
      <w:r>
        <w:t>друг</w:t>
      </w:r>
      <w:r>
        <w:rPr>
          <w:spacing w:val="7"/>
        </w:rPr>
        <w:t xml:space="preserve"> </w:t>
      </w:r>
      <w:r>
        <w:t>на</w:t>
      </w:r>
      <w:r>
        <w:rPr>
          <w:spacing w:val="4"/>
        </w:rPr>
        <w:t xml:space="preserve"> </w:t>
      </w:r>
      <w:r>
        <w:t>друга.</w:t>
      </w:r>
      <w:r>
        <w:rPr>
          <w:spacing w:val="7"/>
        </w:rPr>
        <w:t xml:space="preserve"> </w:t>
      </w:r>
      <w:r>
        <w:t>Этнографические</w:t>
      </w:r>
      <w:r>
        <w:rPr>
          <w:spacing w:val="5"/>
        </w:rPr>
        <w:t xml:space="preserve"> </w:t>
      </w:r>
      <w:r>
        <w:t>экспедиции</w:t>
      </w:r>
      <w:r>
        <w:rPr>
          <w:spacing w:val="-57"/>
        </w:rPr>
        <w:t xml:space="preserve"> </w:t>
      </w:r>
      <w:r>
        <w:t>и</w:t>
      </w:r>
      <w:r>
        <w:rPr>
          <w:spacing w:val="2"/>
        </w:rPr>
        <w:t xml:space="preserve"> </w:t>
      </w:r>
      <w:r>
        <w:t>фестивали.</w:t>
      </w:r>
      <w:r>
        <w:rPr>
          <w:spacing w:val="-1"/>
        </w:rPr>
        <w:t xml:space="preserve"> </w:t>
      </w:r>
      <w:r>
        <w:t>Современная</w:t>
      </w:r>
      <w:r>
        <w:rPr>
          <w:spacing w:val="-3"/>
        </w:rPr>
        <w:t xml:space="preserve"> </w:t>
      </w:r>
      <w:r>
        <w:t>жизнь</w:t>
      </w:r>
      <w:r>
        <w:rPr>
          <w:spacing w:val="-2"/>
        </w:rPr>
        <w:t xml:space="preserve"> </w:t>
      </w:r>
      <w:r>
        <w:t>фольклора.</w:t>
      </w:r>
    </w:p>
    <w:p w:rsidR="00380890" w:rsidRDefault="00436D53">
      <w:pPr>
        <w:pStyle w:val="a3"/>
        <w:spacing w:line="271" w:lineRule="exact"/>
        <w:jc w:val="left"/>
      </w:pPr>
      <w:r>
        <w:t>Виды</w:t>
      </w:r>
      <w:r>
        <w:rPr>
          <w:spacing w:val="-2"/>
        </w:rPr>
        <w:t xml:space="preserve"> </w:t>
      </w:r>
      <w:r>
        <w:t>деятельности</w:t>
      </w:r>
      <w:r>
        <w:rPr>
          <w:spacing w:val="-9"/>
        </w:rPr>
        <w:t xml:space="preserve"> </w:t>
      </w:r>
      <w:r>
        <w:t>обучающихся:</w:t>
      </w:r>
    </w:p>
    <w:p w:rsidR="00380890" w:rsidRDefault="00436D53">
      <w:pPr>
        <w:pStyle w:val="a3"/>
        <w:spacing w:before="3" w:line="237" w:lineRule="auto"/>
        <w:ind w:right="156"/>
        <w:jc w:val="left"/>
      </w:pPr>
      <w:r>
        <w:t>знакомство</w:t>
      </w:r>
      <w:r>
        <w:rPr>
          <w:spacing w:val="45"/>
        </w:rPr>
        <w:t xml:space="preserve"> </w:t>
      </w:r>
      <w:r>
        <w:t>с</w:t>
      </w:r>
      <w:r>
        <w:rPr>
          <w:spacing w:val="41"/>
        </w:rPr>
        <w:t xml:space="preserve"> </w:t>
      </w:r>
      <w:r>
        <w:t>примерами</w:t>
      </w:r>
      <w:r>
        <w:rPr>
          <w:spacing w:val="38"/>
        </w:rPr>
        <w:t xml:space="preserve"> </w:t>
      </w:r>
      <w:r>
        <w:t>смешения</w:t>
      </w:r>
      <w:r>
        <w:rPr>
          <w:spacing w:val="37"/>
        </w:rPr>
        <w:t xml:space="preserve"> </w:t>
      </w:r>
      <w:r>
        <w:t>культурных</w:t>
      </w:r>
      <w:r>
        <w:rPr>
          <w:spacing w:val="37"/>
        </w:rPr>
        <w:t xml:space="preserve"> </w:t>
      </w:r>
      <w:r>
        <w:t>традиций</w:t>
      </w:r>
      <w:r>
        <w:rPr>
          <w:spacing w:val="43"/>
        </w:rPr>
        <w:t xml:space="preserve"> </w:t>
      </w:r>
      <w:r>
        <w:t>в</w:t>
      </w:r>
      <w:r>
        <w:rPr>
          <w:spacing w:val="44"/>
        </w:rPr>
        <w:t xml:space="preserve"> </w:t>
      </w:r>
      <w:r>
        <w:t>пограничных</w:t>
      </w:r>
      <w:r>
        <w:rPr>
          <w:spacing w:val="37"/>
        </w:rPr>
        <w:t xml:space="preserve"> </w:t>
      </w:r>
      <w:r>
        <w:t>территориях,</w:t>
      </w:r>
      <w:r>
        <w:rPr>
          <w:spacing w:val="44"/>
        </w:rPr>
        <w:t xml:space="preserve"> </w:t>
      </w:r>
      <w:r>
        <w:t>выявление</w:t>
      </w:r>
      <w:r>
        <w:rPr>
          <w:spacing w:val="-57"/>
        </w:rPr>
        <w:t xml:space="preserve"> </w:t>
      </w:r>
      <w:r>
        <w:t>причинно-следственных</w:t>
      </w:r>
      <w:r>
        <w:rPr>
          <w:spacing w:val="-4"/>
        </w:rPr>
        <w:t xml:space="preserve"> </w:t>
      </w:r>
      <w:r>
        <w:t>связей</w:t>
      </w:r>
      <w:r>
        <w:rPr>
          <w:spacing w:val="3"/>
        </w:rPr>
        <w:t xml:space="preserve"> </w:t>
      </w:r>
      <w:r>
        <w:t>такого</w:t>
      </w:r>
      <w:r>
        <w:rPr>
          <w:spacing w:val="2"/>
        </w:rPr>
        <w:t xml:space="preserve"> </w:t>
      </w:r>
      <w:r>
        <w:t>смешения;</w:t>
      </w:r>
    </w:p>
    <w:p w:rsidR="00380890" w:rsidRDefault="00436D53">
      <w:pPr>
        <w:pStyle w:val="a3"/>
        <w:spacing w:before="6" w:line="237" w:lineRule="auto"/>
        <w:jc w:val="left"/>
      </w:pPr>
      <w:r>
        <w:t>изучение</w:t>
      </w:r>
      <w:r>
        <w:rPr>
          <w:spacing w:val="7"/>
        </w:rPr>
        <w:t xml:space="preserve"> </w:t>
      </w:r>
      <w:r>
        <w:t>творчества</w:t>
      </w:r>
      <w:r>
        <w:rPr>
          <w:spacing w:val="3"/>
        </w:rPr>
        <w:t xml:space="preserve"> </w:t>
      </w:r>
      <w:r>
        <w:t>и</w:t>
      </w:r>
      <w:r>
        <w:rPr>
          <w:spacing w:val="4"/>
        </w:rPr>
        <w:t xml:space="preserve"> </w:t>
      </w:r>
      <w:r>
        <w:t>вклада</w:t>
      </w:r>
      <w:r>
        <w:rPr>
          <w:spacing w:val="7"/>
        </w:rPr>
        <w:t xml:space="preserve"> </w:t>
      </w:r>
      <w:r>
        <w:t>в</w:t>
      </w:r>
      <w:r>
        <w:rPr>
          <w:spacing w:val="10"/>
        </w:rPr>
        <w:t xml:space="preserve"> </w:t>
      </w:r>
      <w:r>
        <w:t>развитие</w:t>
      </w:r>
      <w:r>
        <w:rPr>
          <w:spacing w:val="7"/>
        </w:rPr>
        <w:t xml:space="preserve"> </w:t>
      </w:r>
      <w:r>
        <w:t>культуры</w:t>
      </w:r>
      <w:r>
        <w:rPr>
          <w:spacing w:val="10"/>
        </w:rPr>
        <w:t xml:space="preserve"> </w:t>
      </w:r>
      <w:r>
        <w:t>современных</w:t>
      </w:r>
      <w:r>
        <w:rPr>
          <w:spacing w:val="3"/>
        </w:rPr>
        <w:t xml:space="preserve"> </w:t>
      </w:r>
      <w:r>
        <w:t>этно-исполнителей,</w:t>
      </w:r>
      <w:r>
        <w:rPr>
          <w:spacing w:val="6"/>
        </w:rPr>
        <w:t xml:space="preserve"> </w:t>
      </w:r>
      <w:r>
        <w:t>исследователей</w:t>
      </w:r>
      <w:r>
        <w:rPr>
          <w:spacing w:val="-57"/>
        </w:rPr>
        <w:t xml:space="preserve"> </w:t>
      </w:r>
      <w:r>
        <w:t>традиционного</w:t>
      </w:r>
      <w:r>
        <w:rPr>
          <w:spacing w:val="1"/>
        </w:rPr>
        <w:t xml:space="preserve"> </w:t>
      </w:r>
      <w:r>
        <w:t>фольклора;</w:t>
      </w:r>
    </w:p>
    <w:p w:rsidR="00380890" w:rsidRDefault="00436D53">
      <w:pPr>
        <w:pStyle w:val="a3"/>
        <w:spacing w:before="3" w:line="275" w:lineRule="exact"/>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380890" w:rsidRDefault="00436D53">
      <w:pPr>
        <w:pStyle w:val="a3"/>
        <w:spacing w:line="275" w:lineRule="exact"/>
        <w:jc w:val="left"/>
      </w:pPr>
      <w:r>
        <w:t>участие</w:t>
      </w:r>
      <w:r>
        <w:rPr>
          <w:spacing w:val="-4"/>
        </w:rPr>
        <w:t xml:space="preserve"> </w:t>
      </w:r>
      <w:r>
        <w:t>в</w:t>
      </w:r>
      <w:r>
        <w:rPr>
          <w:spacing w:val="-2"/>
        </w:rPr>
        <w:t xml:space="preserve"> </w:t>
      </w:r>
      <w:r>
        <w:t>этнографической</w:t>
      </w:r>
      <w:r>
        <w:rPr>
          <w:spacing w:val="-1"/>
        </w:rPr>
        <w:t xml:space="preserve"> </w:t>
      </w:r>
      <w:r>
        <w:t>экспедиции;</w:t>
      </w:r>
    </w:p>
    <w:p w:rsidR="00380890" w:rsidRDefault="00436D53">
      <w:pPr>
        <w:pStyle w:val="a3"/>
        <w:spacing w:before="5" w:line="237" w:lineRule="auto"/>
        <w:ind w:right="3936"/>
        <w:jc w:val="left"/>
      </w:pPr>
      <w:r>
        <w:t>посещение</w:t>
      </w:r>
      <w:r>
        <w:rPr>
          <w:spacing w:val="-6"/>
        </w:rPr>
        <w:t xml:space="preserve"> </w:t>
      </w:r>
      <w:r>
        <w:t>(участие)</w:t>
      </w:r>
      <w:r>
        <w:rPr>
          <w:spacing w:val="-5"/>
        </w:rPr>
        <w:t xml:space="preserve"> </w:t>
      </w:r>
      <w:r>
        <w:t>в</w:t>
      </w:r>
      <w:r>
        <w:rPr>
          <w:spacing w:val="-4"/>
        </w:rPr>
        <w:t xml:space="preserve"> </w:t>
      </w:r>
      <w:r>
        <w:t>фестивале</w:t>
      </w:r>
      <w:r>
        <w:rPr>
          <w:spacing w:val="-6"/>
        </w:rPr>
        <w:t xml:space="preserve"> </w:t>
      </w:r>
      <w:r>
        <w:t>традиционной</w:t>
      </w:r>
      <w:r>
        <w:rPr>
          <w:spacing w:val="-4"/>
        </w:rPr>
        <w:t xml:space="preserve"> </w:t>
      </w:r>
      <w:r>
        <w:t>культуры.</w:t>
      </w:r>
      <w:r>
        <w:rPr>
          <w:spacing w:val="-57"/>
        </w:rPr>
        <w:t xml:space="preserve"> </w:t>
      </w:r>
      <w:r>
        <w:t>Модуль</w:t>
      </w:r>
      <w:r>
        <w:rPr>
          <w:spacing w:val="2"/>
        </w:rPr>
        <w:t xml:space="preserve"> </w:t>
      </w:r>
      <w:r>
        <w:t>№</w:t>
      </w:r>
      <w:r>
        <w:rPr>
          <w:spacing w:val="2"/>
        </w:rPr>
        <w:t xml:space="preserve"> </w:t>
      </w:r>
      <w:r>
        <w:t>3</w:t>
      </w:r>
      <w:r>
        <w:rPr>
          <w:spacing w:val="1"/>
        </w:rPr>
        <w:t xml:space="preserve"> </w:t>
      </w:r>
      <w:r>
        <w:t>«Музыка</w:t>
      </w:r>
      <w:r>
        <w:rPr>
          <w:spacing w:val="1"/>
        </w:rPr>
        <w:t xml:space="preserve"> </w:t>
      </w:r>
      <w:r>
        <w:t>народов</w:t>
      </w:r>
      <w:r>
        <w:rPr>
          <w:spacing w:val="-2"/>
        </w:rPr>
        <w:t xml:space="preserve"> </w:t>
      </w:r>
      <w:r>
        <w:t>мира».</w:t>
      </w:r>
    </w:p>
    <w:p w:rsidR="00380890" w:rsidRDefault="00436D53">
      <w:pPr>
        <w:pStyle w:val="a3"/>
        <w:spacing w:before="4" w:line="275" w:lineRule="exact"/>
        <w:jc w:val="left"/>
      </w:pPr>
      <w:r>
        <w:t>Музыка</w:t>
      </w:r>
      <w:r>
        <w:rPr>
          <w:spacing w:val="-1"/>
        </w:rPr>
        <w:t xml:space="preserve"> </w:t>
      </w:r>
      <w:r>
        <w:t>–</w:t>
      </w:r>
      <w:r>
        <w:rPr>
          <w:spacing w:val="-1"/>
        </w:rPr>
        <w:t xml:space="preserve"> </w:t>
      </w:r>
      <w:r>
        <w:t>древнейший язык</w:t>
      </w:r>
      <w:r>
        <w:rPr>
          <w:spacing w:val="-3"/>
        </w:rPr>
        <w:t xml:space="preserve"> </w:t>
      </w:r>
      <w:r>
        <w:t>человечества</w:t>
      </w:r>
      <w:r>
        <w:rPr>
          <w:spacing w:val="-2"/>
        </w:rPr>
        <w:t xml:space="preserve"> </w:t>
      </w:r>
      <w:r>
        <w:t>(3–4</w:t>
      </w:r>
      <w:r>
        <w:rPr>
          <w:spacing w:val="-6"/>
        </w:rPr>
        <w:t xml:space="preserve"> </w:t>
      </w:r>
      <w:r>
        <w:t>часа).</w:t>
      </w:r>
    </w:p>
    <w:p w:rsidR="00380890" w:rsidRDefault="00436D53">
      <w:pPr>
        <w:pStyle w:val="a3"/>
        <w:spacing w:line="242" w:lineRule="auto"/>
        <w:jc w:val="left"/>
      </w:pPr>
      <w:r>
        <w:t>Содержание:</w:t>
      </w:r>
      <w:r>
        <w:rPr>
          <w:spacing w:val="36"/>
        </w:rPr>
        <w:t xml:space="preserve"> </w:t>
      </w:r>
      <w:r>
        <w:t>Археологические</w:t>
      </w:r>
      <w:r>
        <w:rPr>
          <w:spacing w:val="35"/>
        </w:rPr>
        <w:t xml:space="preserve"> </w:t>
      </w:r>
      <w:r>
        <w:t>находки,</w:t>
      </w:r>
      <w:r>
        <w:rPr>
          <w:spacing w:val="37"/>
        </w:rPr>
        <w:t xml:space="preserve"> </w:t>
      </w:r>
      <w:r>
        <w:t>легенды</w:t>
      </w:r>
      <w:r>
        <w:rPr>
          <w:spacing w:val="38"/>
        </w:rPr>
        <w:t xml:space="preserve"> </w:t>
      </w:r>
      <w:r>
        <w:t>и</w:t>
      </w:r>
      <w:r>
        <w:rPr>
          <w:spacing w:val="37"/>
        </w:rPr>
        <w:t xml:space="preserve"> </w:t>
      </w:r>
      <w:r>
        <w:t>сказания</w:t>
      </w:r>
      <w:r>
        <w:rPr>
          <w:spacing w:val="31"/>
        </w:rPr>
        <w:t xml:space="preserve"> </w:t>
      </w:r>
      <w:r>
        <w:t>о</w:t>
      </w:r>
      <w:r>
        <w:rPr>
          <w:spacing w:val="40"/>
        </w:rPr>
        <w:t xml:space="preserve"> </w:t>
      </w:r>
      <w:r>
        <w:t>музыке</w:t>
      </w:r>
      <w:r>
        <w:rPr>
          <w:spacing w:val="35"/>
        </w:rPr>
        <w:t xml:space="preserve"> </w:t>
      </w:r>
      <w:r>
        <w:t>древних.</w:t>
      </w:r>
      <w:r>
        <w:rPr>
          <w:spacing w:val="37"/>
        </w:rPr>
        <w:t xml:space="preserve"> </w:t>
      </w:r>
      <w:r>
        <w:t>Древняя</w:t>
      </w:r>
      <w:r>
        <w:rPr>
          <w:spacing w:val="36"/>
        </w:rPr>
        <w:t xml:space="preserve"> </w:t>
      </w:r>
      <w:r>
        <w:t>Греция</w:t>
      </w:r>
      <w:r>
        <w:rPr>
          <w:spacing w:val="37"/>
        </w:rPr>
        <w:t xml:space="preserve"> </w:t>
      </w:r>
      <w:r>
        <w:t>–</w:t>
      </w:r>
      <w:r>
        <w:rPr>
          <w:spacing w:val="-57"/>
        </w:rPr>
        <w:t xml:space="preserve"> </w:t>
      </w:r>
      <w:r>
        <w:t>колыбель</w:t>
      </w:r>
      <w:r>
        <w:rPr>
          <w:spacing w:val="1"/>
        </w:rPr>
        <w:t xml:space="preserve"> </w:t>
      </w:r>
      <w:r>
        <w:t>европейской</w:t>
      </w:r>
      <w:r>
        <w:rPr>
          <w:spacing w:val="2"/>
        </w:rPr>
        <w:t xml:space="preserve"> </w:t>
      </w:r>
      <w:r>
        <w:t>культуры</w:t>
      </w:r>
      <w:r>
        <w:rPr>
          <w:spacing w:val="2"/>
        </w:rPr>
        <w:t xml:space="preserve"> </w:t>
      </w:r>
      <w:r>
        <w:t>(театр,</w:t>
      </w:r>
      <w:r>
        <w:rPr>
          <w:spacing w:val="3"/>
        </w:rPr>
        <w:t xml:space="preserve"> </w:t>
      </w:r>
      <w:r>
        <w:t>хор,</w:t>
      </w:r>
      <w:r>
        <w:rPr>
          <w:spacing w:val="-2"/>
        </w:rPr>
        <w:t xml:space="preserve"> </w:t>
      </w:r>
      <w:r>
        <w:t>оркестр,</w:t>
      </w:r>
      <w:r>
        <w:rPr>
          <w:spacing w:val="4"/>
        </w:rPr>
        <w:t xml:space="preserve"> </w:t>
      </w:r>
      <w:r>
        <w:t>лады,</w:t>
      </w:r>
      <w:r>
        <w:rPr>
          <w:spacing w:val="3"/>
        </w:rPr>
        <w:t xml:space="preserve"> </w:t>
      </w:r>
      <w:r>
        <w:t>учение</w:t>
      </w:r>
      <w:r>
        <w:rPr>
          <w:spacing w:val="-1"/>
        </w:rPr>
        <w:t xml:space="preserve"> </w:t>
      </w:r>
      <w:r>
        <w:t>о</w:t>
      </w:r>
      <w:r>
        <w:rPr>
          <w:spacing w:val="1"/>
        </w:rPr>
        <w:t xml:space="preserve"> </w:t>
      </w:r>
      <w:r>
        <w:t>гармонии).</w:t>
      </w:r>
    </w:p>
    <w:p w:rsidR="00380890" w:rsidRDefault="00436D53">
      <w:pPr>
        <w:pStyle w:val="a3"/>
        <w:spacing w:line="271" w:lineRule="exact"/>
        <w:jc w:val="left"/>
      </w:pPr>
      <w:r>
        <w:t>Виды</w:t>
      </w:r>
      <w:r>
        <w:rPr>
          <w:spacing w:val="-2"/>
        </w:rPr>
        <w:t xml:space="preserve"> </w:t>
      </w:r>
      <w:r>
        <w:t>деятельности</w:t>
      </w:r>
      <w:r>
        <w:rPr>
          <w:spacing w:val="-9"/>
        </w:rPr>
        <w:t xml:space="preserve"> </w:t>
      </w:r>
      <w:r>
        <w:t>обучающихся:</w:t>
      </w:r>
    </w:p>
    <w:p w:rsidR="00380890" w:rsidRDefault="00436D53">
      <w:pPr>
        <w:pStyle w:val="a3"/>
        <w:spacing w:before="3" w:line="237" w:lineRule="auto"/>
        <w:jc w:val="left"/>
      </w:pPr>
      <w:r>
        <w:t>экскурсия</w:t>
      </w:r>
      <w:r>
        <w:rPr>
          <w:spacing w:val="17"/>
        </w:rPr>
        <w:t xml:space="preserve"> </w:t>
      </w:r>
      <w:r>
        <w:t>в</w:t>
      </w:r>
      <w:r>
        <w:rPr>
          <w:spacing w:val="19"/>
        </w:rPr>
        <w:t xml:space="preserve"> </w:t>
      </w:r>
      <w:r>
        <w:t>музей</w:t>
      </w:r>
      <w:r>
        <w:rPr>
          <w:spacing w:val="18"/>
        </w:rPr>
        <w:t xml:space="preserve"> </w:t>
      </w:r>
      <w:r>
        <w:t>(реальный</w:t>
      </w:r>
      <w:r>
        <w:rPr>
          <w:spacing w:val="18"/>
        </w:rPr>
        <w:t xml:space="preserve"> </w:t>
      </w:r>
      <w:r>
        <w:t>или</w:t>
      </w:r>
      <w:r>
        <w:rPr>
          <w:spacing w:val="18"/>
        </w:rPr>
        <w:t xml:space="preserve"> </w:t>
      </w:r>
      <w:r>
        <w:t>виртуальный)</w:t>
      </w:r>
      <w:r>
        <w:rPr>
          <w:spacing w:val="18"/>
        </w:rPr>
        <w:t xml:space="preserve"> </w:t>
      </w:r>
      <w:r>
        <w:t>с</w:t>
      </w:r>
      <w:r>
        <w:rPr>
          <w:spacing w:val="16"/>
        </w:rPr>
        <w:t xml:space="preserve"> </w:t>
      </w:r>
      <w:r>
        <w:t>экспозицией</w:t>
      </w:r>
      <w:r>
        <w:rPr>
          <w:spacing w:val="18"/>
        </w:rPr>
        <w:t xml:space="preserve"> </w:t>
      </w:r>
      <w:r>
        <w:t>музыкальных</w:t>
      </w:r>
      <w:r>
        <w:rPr>
          <w:spacing w:val="13"/>
        </w:rPr>
        <w:t xml:space="preserve"> </w:t>
      </w:r>
      <w:r>
        <w:t>артефактов</w:t>
      </w:r>
      <w:r>
        <w:rPr>
          <w:spacing w:val="19"/>
        </w:rPr>
        <w:t xml:space="preserve"> </w:t>
      </w:r>
      <w:r>
        <w:t>древности,</w:t>
      </w:r>
      <w:r>
        <w:rPr>
          <w:spacing w:val="-57"/>
        </w:rPr>
        <w:t xml:space="preserve"> </w:t>
      </w:r>
      <w:r>
        <w:t>последующий</w:t>
      </w:r>
      <w:r>
        <w:rPr>
          <w:spacing w:val="2"/>
        </w:rPr>
        <w:t xml:space="preserve"> </w:t>
      </w:r>
      <w:r>
        <w:t>пересказ</w:t>
      </w:r>
      <w:r>
        <w:rPr>
          <w:spacing w:val="3"/>
        </w:rPr>
        <w:t xml:space="preserve"> </w:t>
      </w:r>
      <w:r>
        <w:t>полученной</w:t>
      </w:r>
      <w:r>
        <w:rPr>
          <w:spacing w:val="2"/>
        </w:rPr>
        <w:t xml:space="preserve"> </w:t>
      </w:r>
      <w:r>
        <w:t>информации;</w:t>
      </w:r>
    </w:p>
    <w:p w:rsidR="00380890" w:rsidRDefault="00436D53">
      <w:pPr>
        <w:pStyle w:val="a3"/>
        <w:spacing w:before="4"/>
        <w:jc w:val="left"/>
      </w:pPr>
      <w:r>
        <w:t>импровизация</w:t>
      </w:r>
      <w:r>
        <w:rPr>
          <w:spacing w:val="-8"/>
        </w:rPr>
        <w:t xml:space="preserve"> </w:t>
      </w:r>
      <w:r>
        <w:t>в</w:t>
      </w:r>
      <w:r>
        <w:rPr>
          <w:spacing w:val="-2"/>
        </w:rPr>
        <w:t xml:space="preserve"> </w:t>
      </w:r>
      <w:r>
        <w:t>духе</w:t>
      </w:r>
      <w:r>
        <w:rPr>
          <w:spacing w:val="-3"/>
        </w:rPr>
        <w:t xml:space="preserve"> </w:t>
      </w:r>
      <w:r>
        <w:t>древнего</w:t>
      </w:r>
      <w:r>
        <w:rPr>
          <w:spacing w:val="-3"/>
        </w:rPr>
        <w:t xml:space="preserve"> </w:t>
      </w:r>
      <w:r>
        <w:t>обряда</w:t>
      </w:r>
      <w:r>
        <w:rPr>
          <w:spacing w:val="-4"/>
        </w:rPr>
        <w:t xml:space="preserve"> </w:t>
      </w:r>
      <w:r>
        <w:t>(вызывание</w:t>
      </w:r>
      <w:r>
        <w:rPr>
          <w:spacing w:val="-3"/>
        </w:rPr>
        <w:t xml:space="preserve"> </w:t>
      </w:r>
      <w:r>
        <w:t>дождя,</w:t>
      </w:r>
      <w:r>
        <w:rPr>
          <w:spacing w:val="-6"/>
        </w:rPr>
        <w:t xml:space="preserve"> </w:t>
      </w:r>
      <w:r>
        <w:t>поклонение</w:t>
      </w:r>
      <w:r>
        <w:rPr>
          <w:spacing w:val="-3"/>
        </w:rPr>
        <w:t xml:space="preserve"> </w:t>
      </w:r>
      <w:r>
        <w:t>тотемному</w:t>
      </w:r>
      <w:r>
        <w:rPr>
          <w:spacing w:val="-12"/>
        </w:rPr>
        <w:t xml:space="preserve"> </w:t>
      </w:r>
      <w:r>
        <w:t>животному);</w:t>
      </w:r>
      <w:r>
        <w:rPr>
          <w:spacing w:val="-57"/>
        </w:rPr>
        <w:t xml:space="preserve"> </w:t>
      </w:r>
      <w:r>
        <w:t>озвучивание,</w:t>
      </w:r>
      <w:r>
        <w:rPr>
          <w:spacing w:val="3"/>
        </w:rPr>
        <w:t xml:space="preserve"> </w:t>
      </w:r>
      <w:r>
        <w:t>театрализация</w:t>
      </w:r>
      <w:r>
        <w:rPr>
          <w:spacing w:val="2"/>
        </w:rPr>
        <w:t xml:space="preserve"> </w:t>
      </w:r>
      <w:r>
        <w:t>легенды</w:t>
      </w:r>
      <w:r>
        <w:rPr>
          <w:spacing w:val="-2"/>
        </w:rPr>
        <w:t xml:space="preserve"> </w:t>
      </w:r>
      <w:r>
        <w:t>(мифа)</w:t>
      </w:r>
      <w:r>
        <w:rPr>
          <w:spacing w:val="-6"/>
        </w:rPr>
        <w:t xml:space="preserve"> </w:t>
      </w:r>
      <w:r>
        <w:t>о</w:t>
      </w:r>
      <w:r>
        <w:rPr>
          <w:spacing w:val="2"/>
        </w:rPr>
        <w:t xml:space="preserve"> </w:t>
      </w:r>
      <w:r>
        <w:t>музыке;</w:t>
      </w:r>
    </w:p>
    <w:p w:rsidR="00380890" w:rsidRDefault="00436D53">
      <w:pPr>
        <w:pStyle w:val="a3"/>
        <w:spacing w:line="275" w:lineRule="exact"/>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380890" w:rsidRDefault="00436D53">
      <w:pPr>
        <w:pStyle w:val="a3"/>
        <w:spacing w:line="275" w:lineRule="exact"/>
        <w:jc w:val="left"/>
      </w:pPr>
      <w:r>
        <w:t>квесты,</w:t>
      </w:r>
      <w:r>
        <w:rPr>
          <w:spacing w:val="-6"/>
        </w:rPr>
        <w:t xml:space="preserve"> </w:t>
      </w:r>
      <w:r>
        <w:t>викторины,</w:t>
      </w:r>
      <w:r>
        <w:rPr>
          <w:spacing w:val="-6"/>
        </w:rPr>
        <w:t xml:space="preserve"> </w:t>
      </w:r>
      <w:r>
        <w:t>интеллектуальные</w:t>
      </w:r>
      <w:r>
        <w:rPr>
          <w:spacing w:val="-4"/>
        </w:rPr>
        <w:t xml:space="preserve"> </w:t>
      </w:r>
      <w:r>
        <w:t>игры;</w:t>
      </w:r>
    </w:p>
    <w:p w:rsidR="00380890" w:rsidRDefault="00436D53">
      <w:pPr>
        <w:pStyle w:val="a3"/>
        <w:tabs>
          <w:tab w:val="left" w:pos="2592"/>
          <w:tab w:val="left" w:pos="3945"/>
          <w:tab w:val="left" w:pos="4559"/>
          <w:tab w:val="left" w:pos="5778"/>
          <w:tab w:val="left" w:pos="7231"/>
          <w:tab w:val="left" w:pos="8507"/>
          <w:tab w:val="left" w:pos="9877"/>
        </w:tabs>
        <w:spacing w:before="5" w:line="237" w:lineRule="auto"/>
        <w:ind w:right="152"/>
        <w:jc w:val="left"/>
      </w:pPr>
      <w:r>
        <w:t>исследовательские</w:t>
      </w:r>
      <w:r>
        <w:tab/>
        <w:t>проекты</w:t>
      </w:r>
      <w:r>
        <w:tab/>
        <w:t>в</w:t>
      </w:r>
      <w:r>
        <w:tab/>
        <w:t>рамках</w:t>
      </w:r>
      <w:r>
        <w:tab/>
        <w:t>тематики</w:t>
      </w:r>
      <w:r>
        <w:tab/>
        <w:t>«Мифы</w:t>
      </w:r>
      <w:r>
        <w:tab/>
        <w:t>Древней</w:t>
      </w:r>
      <w:r>
        <w:tab/>
        <w:t>Греции</w:t>
      </w:r>
      <w:r>
        <w:rPr>
          <w:spacing w:val="-57"/>
        </w:rPr>
        <w:t xml:space="preserve"> </w:t>
      </w:r>
      <w:r>
        <w:t>в</w:t>
      </w:r>
      <w:r>
        <w:rPr>
          <w:spacing w:val="2"/>
        </w:rPr>
        <w:t xml:space="preserve"> </w:t>
      </w:r>
      <w:r>
        <w:t>музыкальном</w:t>
      </w:r>
      <w:r>
        <w:rPr>
          <w:spacing w:val="-1"/>
        </w:rPr>
        <w:t xml:space="preserve"> </w:t>
      </w:r>
      <w:r>
        <w:t>искусстве</w:t>
      </w:r>
      <w:r>
        <w:rPr>
          <w:spacing w:val="1"/>
        </w:rPr>
        <w:t xml:space="preserve"> </w:t>
      </w:r>
      <w:r>
        <w:t>XVII—XX</w:t>
      </w:r>
      <w:r>
        <w:rPr>
          <w:spacing w:val="1"/>
        </w:rPr>
        <w:t xml:space="preserve"> </w:t>
      </w:r>
      <w:r>
        <w:t>веков».</w:t>
      </w:r>
    </w:p>
    <w:p w:rsidR="00380890" w:rsidRDefault="00436D53">
      <w:pPr>
        <w:pStyle w:val="a3"/>
        <w:spacing w:before="3" w:line="275" w:lineRule="exact"/>
        <w:jc w:val="left"/>
      </w:pPr>
      <w:r>
        <w:t>Музыкальный фольклор</w:t>
      </w:r>
      <w:r>
        <w:rPr>
          <w:spacing w:val="-5"/>
        </w:rPr>
        <w:t xml:space="preserve"> </w:t>
      </w:r>
      <w:r>
        <w:t>народов</w:t>
      </w:r>
      <w:r>
        <w:rPr>
          <w:spacing w:val="-3"/>
        </w:rPr>
        <w:t xml:space="preserve"> </w:t>
      </w:r>
      <w:r>
        <w:t>Европы (3–4</w:t>
      </w:r>
      <w:r>
        <w:rPr>
          <w:spacing w:val="-9"/>
        </w:rPr>
        <w:t xml:space="preserve"> </w:t>
      </w:r>
      <w:r>
        <w:t>часа).</w:t>
      </w:r>
    </w:p>
    <w:p w:rsidR="00380890" w:rsidRDefault="00436D53">
      <w:pPr>
        <w:pStyle w:val="a3"/>
        <w:tabs>
          <w:tab w:val="left" w:pos="1709"/>
          <w:tab w:val="left" w:pos="3071"/>
          <w:tab w:val="left" w:pos="3416"/>
          <w:tab w:val="left" w:pos="4356"/>
          <w:tab w:val="left" w:pos="5277"/>
          <w:tab w:val="left" w:pos="5622"/>
          <w:tab w:val="left" w:pos="6523"/>
          <w:tab w:val="left" w:pos="8120"/>
          <w:tab w:val="left" w:pos="9482"/>
        </w:tabs>
        <w:spacing w:line="242" w:lineRule="auto"/>
        <w:ind w:right="161"/>
        <w:jc w:val="left"/>
      </w:pPr>
      <w:r>
        <w:t>Содержание:</w:t>
      </w:r>
      <w:r>
        <w:tab/>
        <w:t>Интонации</w:t>
      </w:r>
      <w:r>
        <w:tab/>
        <w:t>и</w:t>
      </w:r>
      <w:r>
        <w:tab/>
        <w:t>ритмы,</w:t>
      </w:r>
      <w:r>
        <w:tab/>
        <w:t>формы</w:t>
      </w:r>
      <w:r>
        <w:tab/>
        <w:t>и</w:t>
      </w:r>
      <w:r>
        <w:tab/>
        <w:t>жанры</w:t>
      </w:r>
      <w:r>
        <w:tab/>
        <w:t>европейского</w:t>
      </w:r>
      <w:r>
        <w:tab/>
        <w:t>фольклора.</w:t>
      </w:r>
      <w:r>
        <w:tab/>
      </w:r>
      <w:r>
        <w:rPr>
          <w:spacing w:val="-1"/>
        </w:rPr>
        <w:t>Отражение</w:t>
      </w:r>
      <w:r>
        <w:rPr>
          <w:spacing w:val="-57"/>
        </w:rPr>
        <w:t xml:space="preserve"> </w:t>
      </w:r>
      <w:r>
        <w:t>европейского</w:t>
      </w:r>
      <w:r>
        <w:rPr>
          <w:spacing w:val="5"/>
        </w:rPr>
        <w:t xml:space="preserve"> </w:t>
      </w:r>
      <w:r>
        <w:t>фольклора в</w:t>
      </w:r>
      <w:r>
        <w:rPr>
          <w:spacing w:val="-1"/>
        </w:rPr>
        <w:t xml:space="preserve"> </w:t>
      </w:r>
      <w:r>
        <w:t>творчестве</w:t>
      </w:r>
      <w:r>
        <w:rPr>
          <w:spacing w:val="-5"/>
        </w:rPr>
        <w:t xml:space="preserve"> </w:t>
      </w:r>
      <w:r>
        <w:t>профессиональных</w:t>
      </w:r>
      <w:r>
        <w:rPr>
          <w:spacing w:val="-3"/>
        </w:rPr>
        <w:t xml:space="preserve"> </w:t>
      </w:r>
      <w:r>
        <w:t>композиторов.</w:t>
      </w:r>
    </w:p>
    <w:p w:rsidR="00380890" w:rsidRDefault="00436D53">
      <w:pPr>
        <w:pStyle w:val="a3"/>
        <w:spacing w:line="271" w:lineRule="exact"/>
        <w:jc w:val="left"/>
      </w:pPr>
      <w:r>
        <w:t>Виды</w:t>
      </w:r>
      <w:r>
        <w:rPr>
          <w:spacing w:val="-2"/>
        </w:rPr>
        <w:t xml:space="preserve"> </w:t>
      </w:r>
      <w:r>
        <w:t>деятельности</w:t>
      </w:r>
      <w:r>
        <w:rPr>
          <w:spacing w:val="-9"/>
        </w:rPr>
        <w:t xml:space="preserve"> </w:t>
      </w:r>
      <w:r>
        <w:t>обучающихся:</w:t>
      </w:r>
    </w:p>
    <w:p w:rsidR="00380890" w:rsidRDefault="00436D53">
      <w:pPr>
        <w:pStyle w:val="a3"/>
        <w:spacing w:before="2" w:line="275" w:lineRule="exact"/>
        <w:jc w:val="left"/>
      </w:pPr>
      <w:r>
        <w:t>выявление</w:t>
      </w:r>
      <w:r>
        <w:rPr>
          <w:spacing w:val="-4"/>
        </w:rPr>
        <w:t xml:space="preserve"> </w:t>
      </w:r>
      <w:r>
        <w:t>характерных</w:t>
      </w:r>
      <w:r>
        <w:rPr>
          <w:spacing w:val="-6"/>
        </w:rPr>
        <w:t xml:space="preserve"> </w:t>
      </w:r>
      <w:r>
        <w:t>интонаций</w:t>
      </w:r>
      <w:r>
        <w:rPr>
          <w:spacing w:val="-6"/>
        </w:rPr>
        <w:t xml:space="preserve"> </w:t>
      </w:r>
      <w:r>
        <w:t>и</w:t>
      </w:r>
      <w:r>
        <w:rPr>
          <w:spacing w:val="-2"/>
        </w:rPr>
        <w:t xml:space="preserve"> </w:t>
      </w:r>
      <w:r>
        <w:t>ритмов</w:t>
      </w:r>
      <w:r>
        <w:rPr>
          <w:spacing w:val="-5"/>
        </w:rPr>
        <w:t xml:space="preserve"> </w:t>
      </w:r>
      <w:r>
        <w:t>в</w:t>
      </w:r>
      <w:r>
        <w:rPr>
          <w:spacing w:val="-9"/>
        </w:rPr>
        <w:t xml:space="preserve"> </w:t>
      </w:r>
      <w:r>
        <w:t>звучании</w:t>
      </w:r>
      <w:r>
        <w:rPr>
          <w:spacing w:val="-2"/>
        </w:rPr>
        <w:t xml:space="preserve"> </w:t>
      </w:r>
      <w:r>
        <w:t>традиционной</w:t>
      </w:r>
      <w:r>
        <w:rPr>
          <w:spacing w:val="-1"/>
        </w:rPr>
        <w:t xml:space="preserve"> </w:t>
      </w:r>
      <w:r>
        <w:t>музыки</w:t>
      </w:r>
      <w:r>
        <w:rPr>
          <w:spacing w:val="-1"/>
        </w:rPr>
        <w:t xml:space="preserve"> </w:t>
      </w:r>
      <w:r>
        <w:t>народов</w:t>
      </w:r>
      <w:r>
        <w:rPr>
          <w:spacing w:val="-5"/>
        </w:rPr>
        <w:t xml:space="preserve"> </w:t>
      </w:r>
      <w:r>
        <w:t>Европы;</w:t>
      </w:r>
    </w:p>
    <w:p w:rsidR="00380890" w:rsidRDefault="00436D53">
      <w:pPr>
        <w:pStyle w:val="a3"/>
        <w:spacing w:line="242" w:lineRule="auto"/>
        <w:jc w:val="left"/>
      </w:pPr>
      <w:r>
        <w:t>выявление</w:t>
      </w:r>
      <w:r>
        <w:rPr>
          <w:spacing w:val="58"/>
        </w:rPr>
        <w:t xml:space="preserve"> </w:t>
      </w:r>
      <w:r>
        <w:t>общего</w:t>
      </w:r>
      <w:r>
        <w:rPr>
          <w:spacing w:val="6"/>
        </w:rPr>
        <w:t xml:space="preserve"> </w:t>
      </w:r>
      <w:r>
        <w:t>и</w:t>
      </w:r>
      <w:r>
        <w:rPr>
          <w:spacing w:val="56"/>
        </w:rPr>
        <w:t xml:space="preserve"> </w:t>
      </w:r>
      <w:r>
        <w:t>особенного</w:t>
      </w:r>
      <w:r>
        <w:rPr>
          <w:spacing w:val="5"/>
        </w:rPr>
        <w:t xml:space="preserve"> </w:t>
      </w:r>
      <w:r>
        <w:t>при</w:t>
      </w:r>
      <w:r>
        <w:rPr>
          <w:spacing w:val="1"/>
        </w:rPr>
        <w:t xml:space="preserve"> </w:t>
      </w:r>
      <w:r>
        <w:t>сравнении</w:t>
      </w:r>
      <w:r>
        <w:rPr>
          <w:spacing w:val="1"/>
        </w:rPr>
        <w:t xml:space="preserve"> </w:t>
      </w:r>
      <w:r>
        <w:t>изучаемых</w:t>
      </w:r>
      <w:r>
        <w:rPr>
          <w:spacing w:val="55"/>
        </w:rPr>
        <w:t xml:space="preserve"> </w:t>
      </w:r>
      <w:r>
        <w:t>образцов</w:t>
      </w:r>
      <w:r>
        <w:rPr>
          <w:spacing w:val="2"/>
        </w:rPr>
        <w:t xml:space="preserve"> </w:t>
      </w:r>
      <w:r>
        <w:t>европейского</w:t>
      </w:r>
      <w:r>
        <w:rPr>
          <w:spacing w:val="5"/>
        </w:rPr>
        <w:t xml:space="preserve"> </w:t>
      </w:r>
      <w:r>
        <w:t>фольклора</w:t>
      </w:r>
      <w:r>
        <w:rPr>
          <w:spacing w:val="58"/>
        </w:rPr>
        <w:t xml:space="preserve"> </w:t>
      </w:r>
      <w:r>
        <w:t>и</w:t>
      </w:r>
      <w:r>
        <w:rPr>
          <w:spacing w:val="-57"/>
        </w:rPr>
        <w:t xml:space="preserve"> </w:t>
      </w:r>
      <w:r>
        <w:t>фольклора народов</w:t>
      </w:r>
      <w:r>
        <w:rPr>
          <w:spacing w:val="-1"/>
        </w:rPr>
        <w:t xml:space="preserve"> </w:t>
      </w:r>
      <w:r>
        <w:t>России;</w:t>
      </w:r>
    </w:p>
    <w:p w:rsidR="00380890" w:rsidRDefault="00436D53">
      <w:pPr>
        <w:pStyle w:val="a3"/>
        <w:spacing w:line="271" w:lineRule="exact"/>
        <w:jc w:val="left"/>
      </w:pPr>
      <w:r>
        <w:t>разучивание</w:t>
      </w:r>
      <w:r>
        <w:rPr>
          <w:spacing w:val="-3"/>
        </w:rPr>
        <w:t xml:space="preserve"> </w:t>
      </w:r>
      <w:r>
        <w:t>и исполнение</w:t>
      </w:r>
      <w:r>
        <w:rPr>
          <w:spacing w:val="-2"/>
        </w:rPr>
        <w:t xml:space="preserve"> </w:t>
      </w:r>
      <w:r>
        <w:t>народных</w:t>
      </w:r>
      <w:r>
        <w:rPr>
          <w:spacing w:val="-6"/>
        </w:rPr>
        <w:t xml:space="preserve"> </w:t>
      </w:r>
      <w:r>
        <w:t>песен,</w:t>
      </w:r>
      <w:r>
        <w:rPr>
          <w:spacing w:val="-4"/>
        </w:rPr>
        <w:t xml:space="preserve"> </w:t>
      </w:r>
      <w:r>
        <w:t>танцев;</w:t>
      </w:r>
    </w:p>
    <w:p w:rsidR="00380890" w:rsidRDefault="00436D53">
      <w:pPr>
        <w:pStyle w:val="a3"/>
        <w:spacing w:before="3" w:line="237" w:lineRule="auto"/>
        <w:jc w:val="left"/>
      </w:pPr>
      <w:r>
        <w:t>двигательная,</w:t>
      </w:r>
      <w:r>
        <w:rPr>
          <w:spacing w:val="11"/>
        </w:rPr>
        <w:t xml:space="preserve"> </w:t>
      </w:r>
      <w:r>
        <w:t>ритмическая,</w:t>
      </w:r>
      <w:r>
        <w:rPr>
          <w:spacing w:val="16"/>
        </w:rPr>
        <w:t xml:space="preserve"> </w:t>
      </w:r>
      <w:r>
        <w:t>интонационная</w:t>
      </w:r>
      <w:r>
        <w:rPr>
          <w:spacing w:val="14"/>
        </w:rPr>
        <w:t xml:space="preserve"> </w:t>
      </w:r>
      <w:r>
        <w:t>импровизация</w:t>
      </w:r>
      <w:r>
        <w:rPr>
          <w:spacing w:val="10"/>
        </w:rPr>
        <w:t xml:space="preserve"> </w:t>
      </w:r>
      <w:r>
        <w:t>по</w:t>
      </w:r>
      <w:r>
        <w:rPr>
          <w:spacing w:val="14"/>
        </w:rPr>
        <w:t xml:space="preserve"> </w:t>
      </w:r>
      <w:r>
        <w:t>мотивам</w:t>
      </w:r>
      <w:r>
        <w:rPr>
          <w:spacing w:val="11"/>
        </w:rPr>
        <w:t xml:space="preserve"> </w:t>
      </w:r>
      <w:r>
        <w:t>изученных</w:t>
      </w:r>
      <w:r>
        <w:rPr>
          <w:spacing w:val="10"/>
        </w:rPr>
        <w:t xml:space="preserve"> </w:t>
      </w:r>
      <w:r>
        <w:t>традиций</w:t>
      </w:r>
      <w:r>
        <w:rPr>
          <w:spacing w:val="15"/>
        </w:rPr>
        <w:t xml:space="preserve"> </w:t>
      </w:r>
      <w:r>
        <w:t>народов</w:t>
      </w:r>
      <w:r>
        <w:rPr>
          <w:spacing w:val="-57"/>
        </w:rPr>
        <w:t xml:space="preserve"> </w:t>
      </w:r>
      <w:r>
        <w:t>Европы</w:t>
      </w:r>
      <w:r>
        <w:rPr>
          <w:spacing w:val="2"/>
        </w:rPr>
        <w:t xml:space="preserve"> </w:t>
      </w:r>
      <w:r>
        <w:t>(в</w:t>
      </w:r>
      <w:r>
        <w:rPr>
          <w:spacing w:val="3"/>
        </w:rPr>
        <w:t xml:space="preserve"> </w:t>
      </w:r>
      <w:r>
        <w:t>том</w:t>
      </w:r>
      <w:r>
        <w:rPr>
          <w:spacing w:val="3"/>
        </w:rPr>
        <w:t xml:space="preserve"> </w:t>
      </w:r>
      <w:r>
        <w:t>числе</w:t>
      </w:r>
      <w:r>
        <w:rPr>
          <w:spacing w:val="-4"/>
        </w:rPr>
        <w:t xml:space="preserve"> </w:t>
      </w:r>
      <w:r>
        <w:t>в</w:t>
      </w:r>
      <w:r>
        <w:rPr>
          <w:spacing w:val="3"/>
        </w:rPr>
        <w:t xml:space="preserve"> </w:t>
      </w:r>
      <w:r>
        <w:t>форме</w:t>
      </w:r>
      <w:r>
        <w:rPr>
          <w:spacing w:val="-4"/>
        </w:rPr>
        <w:t xml:space="preserve"> </w:t>
      </w:r>
      <w:r>
        <w:t>рондо).</w:t>
      </w:r>
    </w:p>
    <w:p w:rsidR="00380890" w:rsidRDefault="00436D53">
      <w:pPr>
        <w:pStyle w:val="a3"/>
        <w:spacing w:before="3"/>
        <w:jc w:val="left"/>
      </w:pPr>
      <w:r>
        <w:t>Музыкальный</w:t>
      </w:r>
      <w:r>
        <w:rPr>
          <w:spacing w:val="-1"/>
        </w:rPr>
        <w:t xml:space="preserve"> </w:t>
      </w:r>
      <w:r>
        <w:t>фольклор</w:t>
      </w:r>
      <w:r>
        <w:rPr>
          <w:spacing w:val="-6"/>
        </w:rPr>
        <w:t xml:space="preserve"> </w:t>
      </w:r>
      <w:r>
        <w:t>народов Азии и</w:t>
      </w:r>
      <w:r>
        <w:rPr>
          <w:spacing w:val="-5"/>
        </w:rPr>
        <w:t xml:space="preserve"> </w:t>
      </w:r>
      <w:r>
        <w:t>Африки (3–4</w:t>
      </w:r>
      <w:r>
        <w:rPr>
          <w:spacing w:val="-1"/>
        </w:rPr>
        <w:t xml:space="preserve"> </w:t>
      </w:r>
      <w:r>
        <w:t>часа).</w:t>
      </w:r>
    </w:p>
    <w:p w:rsidR="00380890" w:rsidRDefault="00380890">
      <w:pPr>
        <w:sectPr w:rsidR="00380890">
          <w:headerReference w:type="default" r:id="rId276"/>
          <w:pgSz w:w="11910" w:h="16840"/>
          <w:pgMar w:top="620" w:right="560" w:bottom="280" w:left="560" w:header="0" w:footer="0" w:gutter="0"/>
          <w:cols w:space="720"/>
        </w:sectPr>
      </w:pPr>
    </w:p>
    <w:p w:rsidR="00380890" w:rsidRDefault="00436D53">
      <w:pPr>
        <w:pStyle w:val="a3"/>
        <w:spacing w:before="74"/>
        <w:ind w:right="159"/>
      </w:pPr>
      <w:r>
        <w:lastRenderedPageBreak/>
        <w:t>Содержание:</w:t>
      </w:r>
      <w:r>
        <w:rPr>
          <w:spacing w:val="1"/>
        </w:rPr>
        <w:t xml:space="preserve"> </w:t>
      </w:r>
      <w:r>
        <w:t>Африканская</w:t>
      </w:r>
      <w:r>
        <w:rPr>
          <w:spacing w:val="1"/>
        </w:rPr>
        <w:t xml:space="preserve"> </w:t>
      </w:r>
      <w:r>
        <w:t>музыка</w:t>
      </w:r>
      <w:r>
        <w:rPr>
          <w:spacing w:val="1"/>
        </w:rPr>
        <w:t xml:space="preserve"> </w:t>
      </w:r>
      <w:r>
        <w:t>–</w:t>
      </w:r>
      <w:r>
        <w:rPr>
          <w:spacing w:val="1"/>
        </w:rPr>
        <w:t xml:space="preserve"> </w:t>
      </w:r>
      <w:r>
        <w:t>стихия ритма.</w:t>
      </w:r>
      <w:r>
        <w:rPr>
          <w:spacing w:val="1"/>
        </w:rPr>
        <w:t xml:space="preserve"> </w:t>
      </w:r>
      <w:r>
        <w:t>Интонационно-ладовая основа музыки</w:t>
      </w:r>
      <w:r>
        <w:rPr>
          <w:spacing w:val="1"/>
        </w:rPr>
        <w:t xml:space="preserve"> </w:t>
      </w:r>
      <w:r>
        <w:t>стран</w:t>
      </w:r>
      <w:r>
        <w:rPr>
          <w:spacing w:val="1"/>
        </w:rPr>
        <w:t xml:space="preserve"> </w:t>
      </w:r>
      <w:r>
        <w:t>Азии,</w:t>
      </w:r>
      <w:r>
        <w:rPr>
          <w:spacing w:val="1"/>
        </w:rPr>
        <w:t xml:space="preserve"> </w:t>
      </w:r>
      <w:r>
        <w:t>уникальные традиции, музыкальные инструменты. Представления о роли музыки в жизни</w:t>
      </w:r>
      <w:r>
        <w:rPr>
          <w:spacing w:val="1"/>
        </w:rPr>
        <w:t xml:space="preserve"> </w:t>
      </w:r>
      <w:r>
        <w:t>людей.</w:t>
      </w:r>
    </w:p>
    <w:p w:rsidR="00380890" w:rsidRDefault="00436D53">
      <w:pPr>
        <w:pStyle w:val="a3"/>
        <w:spacing w:line="274" w:lineRule="exact"/>
      </w:pPr>
      <w:r>
        <w:t>Виды</w:t>
      </w:r>
      <w:r>
        <w:rPr>
          <w:spacing w:val="-2"/>
        </w:rPr>
        <w:t xml:space="preserve"> </w:t>
      </w:r>
      <w:r>
        <w:t>деятельности</w:t>
      </w:r>
      <w:r>
        <w:rPr>
          <w:spacing w:val="-9"/>
        </w:rPr>
        <w:t xml:space="preserve"> </w:t>
      </w:r>
      <w:r>
        <w:t>обучающихся:</w:t>
      </w:r>
    </w:p>
    <w:p w:rsidR="00380890" w:rsidRDefault="00436D53">
      <w:pPr>
        <w:pStyle w:val="a3"/>
        <w:spacing w:before="4" w:line="237" w:lineRule="auto"/>
        <w:ind w:right="164"/>
      </w:pPr>
      <w:r>
        <w:t>выявление характерных интонаций и ритмов в звучании традиционной музыки народов Африки и</w:t>
      </w:r>
      <w:r>
        <w:rPr>
          <w:spacing w:val="1"/>
        </w:rPr>
        <w:t xml:space="preserve"> </w:t>
      </w:r>
      <w:r>
        <w:t>Азии;</w:t>
      </w:r>
    </w:p>
    <w:p w:rsidR="00380890" w:rsidRDefault="00436D53">
      <w:pPr>
        <w:pStyle w:val="a3"/>
        <w:spacing w:before="6" w:line="237" w:lineRule="auto"/>
        <w:ind w:right="163"/>
      </w:pPr>
      <w:r>
        <w:t>выявление</w:t>
      </w:r>
      <w:r>
        <w:rPr>
          <w:spacing w:val="1"/>
        </w:rPr>
        <w:t xml:space="preserve"> </w:t>
      </w:r>
      <w:r>
        <w:t>общего</w:t>
      </w:r>
      <w:r>
        <w:rPr>
          <w:spacing w:val="1"/>
        </w:rPr>
        <w:t xml:space="preserve"> </w:t>
      </w:r>
      <w:r>
        <w:t>и</w:t>
      </w:r>
      <w:r>
        <w:rPr>
          <w:spacing w:val="1"/>
        </w:rPr>
        <w:t xml:space="preserve"> </w:t>
      </w:r>
      <w:r>
        <w:t>особенного</w:t>
      </w:r>
      <w:r>
        <w:rPr>
          <w:spacing w:val="1"/>
        </w:rPr>
        <w:t xml:space="preserve"> </w:t>
      </w:r>
      <w:r>
        <w:t>при</w:t>
      </w:r>
      <w:r>
        <w:rPr>
          <w:spacing w:val="1"/>
        </w:rPr>
        <w:t xml:space="preserve"> </w:t>
      </w:r>
      <w:r>
        <w:t>сравнении</w:t>
      </w:r>
      <w:r>
        <w:rPr>
          <w:spacing w:val="1"/>
        </w:rPr>
        <w:t xml:space="preserve"> </w:t>
      </w:r>
      <w:r>
        <w:t>изучаемых</w:t>
      </w:r>
      <w:r>
        <w:rPr>
          <w:spacing w:val="1"/>
        </w:rPr>
        <w:t xml:space="preserve"> </w:t>
      </w:r>
      <w:r>
        <w:t>образцов</w:t>
      </w:r>
      <w:r>
        <w:rPr>
          <w:spacing w:val="1"/>
        </w:rPr>
        <w:t xml:space="preserve"> </w:t>
      </w:r>
      <w:r>
        <w:t>азиатского</w:t>
      </w:r>
      <w:r>
        <w:rPr>
          <w:spacing w:val="1"/>
        </w:rPr>
        <w:t xml:space="preserve"> </w:t>
      </w:r>
      <w:r>
        <w:t>фольклора</w:t>
      </w:r>
      <w:r>
        <w:rPr>
          <w:spacing w:val="1"/>
        </w:rPr>
        <w:t xml:space="preserve"> </w:t>
      </w:r>
      <w:r>
        <w:t>и</w:t>
      </w:r>
      <w:r>
        <w:rPr>
          <w:spacing w:val="1"/>
        </w:rPr>
        <w:t xml:space="preserve"> </w:t>
      </w:r>
      <w:r>
        <w:t>фольклора народов</w:t>
      </w:r>
      <w:r>
        <w:rPr>
          <w:spacing w:val="-1"/>
        </w:rPr>
        <w:t xml:space="preserve"> </w:t>
      </w:r>
      <w:r>
        <w:t>России;</w:t>
      </w:r>
    </w:p>
    <w:p w:rsidR="00380890" w:rsidRDefault="00436D53">
      <w:pPr>
        <w:pStyle w:val="a3"/>
        <w:spacing w:before="4" w:line="275" w:lineRule="exact"/>
      </w:pPr>
      <w:r>
        <w:t>разучивание</w:t>
      </w:r>
      <w:r>
        <w:rPr>
          <w:spacing w:val="-3"/>
        </w:rPr>
        <w:t xml:space="preserve"> </w:t>
      </w:r>
      <w:r>
        <w:t>и</w:t>
      </w:r>
      <w:r>
        <w:rPr>
          <w:spacing w:val="-2"/>
        </w:rPr>
        <w:t xml:space="preserve"> </w:t>
      </w:r>
      <w:r>
        <w:t>исполнение</w:t>
      </w:r>
      <w:r>
        <w:rPr>
          <w:spacing w:val="-3"/>
        </w:rPr>
        <w:t xml:space="preserve"> </w:t>
      </w:r>
      <w:r>
        <w:t>народных</w:t>
      </w:r>
      <w:r>
        <w:rPr>
          <w:spacing w:val="-6"/>
        </w:rPr>
        <w:t xml:space="preserve"> </w:t>
      </w:r>
      <w:r>
        <w:t>песен,</w:t>
      </w:r>
      <w:r>
        <w:rPr>
          <w:spacing w:val="-5"/>
        </w:rPr>
        <w:t xml:space="preserve"> </w:t>
      </w:r>
      <w:r>
        <w:t>танцев;</w:t>
      </w:r>
    </w:p>
    <w:p w:rsidR="00380890" w:rsidRDefault="00436D53">
      <w:pPr>
        <w:pStyle w:val="a3"/>
        <w:spacing w:line="242" w:lineRule="auto"/>
        <w:ind w:right="2222"/>
        <w:jc w:val="left"/>
      </w:pPr>
      <w:r>
        <w:t>коллективные</w:t>
      </w:r>
      <w:r>
        <w:rPr>
          <w:spacing w:val="-4"/>
        </w:rPr>
        <w:t xml:space="preserve"> </w:t>
      </w:r>
      <w:r>
        <w:t>ритмические</w:t>
      </w:r>
      <w:r>
        <w:rPr>
          <w:spacing w:val="-3"/>
        </w:rPr>
        <w:t xml:space="preserve"> </w:t>
      </w:r>
      <w:r>
        <w:t>импровизации</w:t>
      </w:r>
      <w:r>
        <w:rPr>
          <w:spacing w:val="-6"/>
        </w:rPr>
        <w:t xml:space="preserve"> </w:t>
      </w:r>
      <w:r>
        <w:t>на</w:t>
      </w:r>
      <w:r>
        <w:rPr>
          <w:spacing w:val="-8"/>
        </w:rPr>
        <w:t xml:space="preserve"> </w:t>
      </w:r>
      <w:r>
        <w:t>шумовых</w:t>
      </w:r>
      <w:r>
        <w:rPr>
          <w:spacing w:val="-7"/>
        </w:rPr>
        <w:t xml:space="preserve"> </w:t>
      </w:r>
      <w:r>
        <w:t>и</w:t>
      </w:r>
      <w:r>
        <w:rPr>
          <w:spacing w:val="-2"/>
        </w:rPr>
        <w:t xml:space="preserve"> </w:t>
      </w:r>
      <w:r>
        <w:t>ударных</w:t>
      </w:r>
      <w:r>
        <w:rPr>
          <w:spacing w:val="-7"/>
        </w:rPr>
        <w:t xml:space="preserve"> </w:t>
      </w:r>
      <w:r>
        <w:t>инструментах;</w:t>
      </w:r>
      <w:r>
        <w:rPr>
          <w:spacing w:val="-57"/>
        </w:rPr>
        <w:t xml:space="preserve"> </w:t>
      </w:r>
      <w:r>
        <w:t>на выбор</w:t>
      </w:r>
      <w:r>
        <w:rPr>
          <w:spacing w:val="-3"/>
        </w:rPr>
        <w:t xml:space="preserve"> </w:t>
      </w:r>
      <w:r>
        <w:t>или</w:t>
      </w:r>
      <w:r>
        <w:rPr>
          <w:spacing w:val="3"/>
        </w:rPr>
        <w:t xml:space="preserve"> </w:t>
      </w:r>
      <w:r>
        <w:t>факультативно:</w:t>
      </w:r>
    </w:p>
    <w:p w:rsidR="00380890" w:rsidRDefault="00436D53">
      <w:pPr>
        <w:pStyle w:val="a3"/>
        <w:spacing w:line="242" w:lineRule="auto"/>
        <w:ind w:right="2929"/>
        <w:jc w:val="left"/>
      </w:pPr>
      <w:r>
        <w:t>исследовательские</w:t>
      </w:r>
      <w:r>
        <w:rPr>
          <w:spacing w:val="-4"/>
        </w:rPr>
        <w:t xml:space="preserve"> </w:t>
      </w:r>
      <w:r>
        <w:t>проекты</w:t>
      </w:r>
      <w:r>
        <w:rPr>
          <w:spacing w:val="-5"/>
        </w:rPr>
        <w:t xml:space="preserve"> </w:t>
      </w:r>
      <w:r>
        <w:t>по</w:t>
      </w:r>
      <w:r>
        <w:rPr>
          <w:spacing w:val="-2"/>
        </w:rPr>
        <w:t xml:space="preserve"> </w:t>
      </w:r>
      <w:r>
        <w:t>теме</w:t>
      </w:r>
      <w:r>
        <w:rPr>
          <w:spacing w:val="-4"/>
        </w:rPr>
        <w:t xml:space="preserve"> </w:t>
      </w:r>
      <w:r>
        <w:t>«Музыка</w:t>
      </w:r>
      <w:r>
        <w:rPr>
          <w:spacing w:val="-3"/>
        </w:rPr>
        <w:t xml:space="preserve"> </w:t>
      </w:r>
      <w:r>
        <w:t>стран</w:t>
      </w:r>
      <w:r>
        <w:rPr>
          <w:spacing w:val="-3"/>
        </w:rPr>
        <w:t xml:space="preserve"> </w:t>
      </w:r>
      <w:r>
        <w:t>Азии</w:t>
      </w:r>
      <w:r>
        <w:rPr>
          <w:spacing w:val="-2"/>
        </w:rPr>
        <w:t xml:space="preserve"> </w:t>
      </w:r>
      <w:r>
        <w:t>и</w:t>
      </w:r>
      <w:r>
        <w:rPr>
          <w:spacing w:val="-6"/>
        </w:rPr>
        <w:t xml:space="preserve"> </w:t>
      </w:r>
      <w:r>
        <w:t>Африки».</w:t>
      </w:r>
      <w:r>
        <w:rPr>
          <w:spacing w:val="-57"/>
        </w:rPr>
        <w:t xml:space="preserve"> </w:t>
      </w:r>
      <w:r>
        <w:t>Народная</w:t>
      </w:r>
      <w:r>
        <w:rPr>
          <w:spacing w:val="1"/>
        </w:rPr>
        <w:t xml:space="preserve"> </w:t>
      </w:r>
      <w:r>
        <w:t>музыка Американского</w:t>
      </w:r>
      <w:r>
        <w:rPr>
          <w:spacing w:val="1"/>
        </w:rPr>
        <w:t xml:space="preserve"> </w:t>
      </w:r>
      <w:r>
        <w:t>континента</w:t>
      </w:r>
      <w:r>
        <w:rPr>
          <w:spacing w:val="-4"/>
        </w:rPr>
        <w:t xml:space="preserve"> </w:t>
      </w:r>
      <w:r>
        <w:t>(3–4</w:t>
      </w:r>
      <w:r>
        <w:rPr>
          <w:spacing w:val="1"/>
        </w:rPr>
        <w:t xml:space="preserve"> </w:t>
      </w:r>
      <w:r>
        <w:t>часа).</w:t>
      </w:r>
    </w:p>
    <w:p w:rsidR="00380890" w:rsidRDefault="00436D53">
      <w:pPr>
        <w:pStyle w:val="a3"/>
        <w:spacing w:line="242" w:lineRule="auto"/>
        <w:jc w:val="left"/>
      </w:pPr>
      <w:r>
        <w:t>Содержание:</w:t>
      </w:r>
      <w:r>
        <w:rPr>
          <w:spacing w:val="27"/>
        </w:rPr>
        <w:t xml:space="preserve"> </w:t>
      </w:r>
      <w:r>
        <w:t>Стили</w:t>
      </w:r>
      <w:r>
        <w:rPr>
          <w:spacing w:val="24"/>
        </w:rPr>
        <w:t xml:space="preserve"> </w:t>
      </w:r>
      <w:r>
        <w:t>и</w:t>
      </w:r>
      <w:r>
        <w:rPr>
          <w:spacing w:val="27"/>
        </w:rPr>
        <w:t xml:space="preserve"> </w:t>
      </w:r>
      <w:r>
        <w:t>жанры</w:t>
      </w:r>
      <w:r>
        <w:rPr>
          <w:spacing w:val="29"/>
        </w:rPr>
        <w:t xml:space="preserve"> </w:t>
      </w:r>
      <w:r>
        <w:t>американской</w:t>
      </w:r>
      <w:r>
        <w:rPr>
          <w:spacing w:val="23"/>
        </w:rPr>
        <w:t xml:space="preserve"> </w:t>
      </w:r>
      <w:r>
        <w:t>музыки</w:t>
      </w:r>
      <w:r>
        <w:rPr>
          <w:spacing w:val="28"/>
        </w:rPr>
        <w:t xml:space="preserve"> </w:t>
      </w:r>
      <w:r>
        <w:t>(кантри,</w:t>
      </w:r>
      <w:r>
        <w:rPr>
          <w:spacing w:val="29"/>
        </w:rPr>
        <w:t xml:space="preserve"> </w:t>
      </w:r>
      <w:r>
        <w:t>блюз,</w:t>
      </w:r>
      <w:r>
        <w:rPr>
          <w:spacing w:val="29"/>
        </w:rPr>
        <w:t xml:space="preserve"> </w:t>
      </w:r>
      <w:r>
        <w:t>спиричуэлс,</w:t>
      </w:r>
      <w:r>
        <w:rPr>
          <w:spacing w:val="30"/>
        </w:rPr>
        <w:t xml:space="preserve"> </w:t>
      </w:r>
      <w:r>
        <w:t>самба,</w:t>
      </w:r>
      <w:r>
        <w:rPr>
          <w:spacing w:val="29"/>
        </w:rPr>
        <w:t xml:space="preserve"> </w:t>
      </w:r>
      <w:r>
        <w:t>босса-нова).</w:t>
      </w:r>
      <w:r>
        <w:rPr>
          <w:spacing w:val="-57"/>
        </w:rPr>
        <w:t xml:space="preserve"> </w:t>
      </w:r>
      <w:r>
        <w:t>Смешение интонаций</w:t>
      </w:r>
      <w:r>
        <w:rPr>
          <w:spacing w:val="-2"/>
        </w:rPr>
        <w:t xml:space="preserve"> </w:t>
      </w:r>
      <w:r>
        <w:t>и</w:t>
      </w:r>
      <w:r>
        <w:rPr>
          <w:spacing w:val="-2"/>
        </w:rPr>
        <w:t xml:space="preserve"> </w:t>
      </w:r>
      <w:r>
        <w:t>ритмов</w:t>
      </w:r>
      <w:r>
        <w:rPr>
          <w:spacing w:val="2"/>
        </w:rPr>
        <w:t xml:space="preserve"> </w:t>
      </w:r>
      <w:r>
        <w:t>различного</w:t>
      </w:r>
      <w:r>
        <w:rPr>
          <w:spacing w:val="2"/>
        </w:rPr>
        <w:t xml:space="preserve"> </w:t>
      </w:r>
      <w:r>
        <w:t>происхождения.</w:t>
      </w:r>
    </w:p>
    <w:p w:rsidR="00380890" w:rsidRDefault="00436D53">
      <w:pPr>
        <w:pStyle w:val="a3"/>
        <w:spacing w:line="271" w:lineRule="exact"/>
        <w:jc w:val="left"/>
      </w:pPr>
      <w:r>
        <w:t>Виды</w:t>
      </w:r>
      <w:r>
        <w:rPr>
          <w:spacing w:val="-2"/>
        </w:rPr>
        <w:t xml:space="preserve"> </w:t>
      </w:r>
      <w:r>
        <w:t>деятельности</w:t>
      </w:r>
      <w:r>
        <w:rPr>
          <w:spacing w:val="-9"/>
        </w:rPr>
        <w:t xml:space="preserve"> </w:t>
      </w:r>
      <w:r>
        <w:t>обучающихся:</w:t>
      </w:r>
    </w:p>
    <w:p w:rsidR="00380890" w:rsidRDefault="00436D53">
      <w:pPr>
        <w:pStyle w:val="a3"/>
        <w:spacing w:line="237" w:lineRule="auto"/>
        <w:jc w:val="left"/>
      </w:pPr>
      <w:r>
        <w:t>выявление</w:t>
      </w:r>
      <w:r>
        <w:rPr>
          <w:spacing w:val="19"/>
        </w:rPr>
        <w:t xml:space="preserve"> </w:t>
      </w:r>
      <w:r>
        <w:t>характерных</w:t>
      </w:r>
      <w:r>
        <w:rPr>
          <w:spacing w:val="15"/>
        </w:rPr>
        <w:t xml:space="preserve"> </w:t>
      </w:r>
      <w:r>
        <w:t>интонаций</w:t>
      </w:r>
      <w:r>
        <w:rPr>
          <w:spacing w:val="16"/>
        </w:rPr>
        <w:t xml:space="preserve"> </w:t>
      </w:r>
      <w:r>
        <w:t>и</w:t>
      </w:r>
      <w:r>
        <w:rPr>
          <w:spacing w:val="21"/>
        </w:rPr>
        <w:t xml:space="preserve"> </w:t>
      </w:r>
      <w:r>
        <w:t>ритмов</w:t>
      </w:r>
      <w:r>
        <w:rPr>
          <w:spacing w:val="22"/>
        </w:rPr>
        <w:t xml:space="preserve"> </w:t>
      </w:r>
      <w:r>
        <w:t>в</w:t>
      </w:r>
      <w:r>
        <w:rPr>
          <w:spacing w:val="17"/>
        </w:rPr>
        <w:t xml:space="preserve"> </w:t>
      </w:r>
      <w:r>
        <w:t>звучании</w:t>
      </w:r>
      <w:r>
        <w:rPr>
          <w:spacing w:val="21"/>
        </w:rPr>
        <w:t xml:space="preserve"> </w:t>
      </w:r>
      <w:r>
        <w:t>американского,</w:t>
      </w:r>
      <w:r>
        <w:rPr>
          <w:spacing w:val="22"/>
        </w:rPr>
        <w:t xml:space="preserve"> </w:t>
      </w:r>
      <w:r>
        <w:t>латино-американского</w:t>
      </w:r>
      <w:r>
        <w:rPr>
          <w:spacing w:val="-57"/>
        </w:rPr>
        <w:t xml:space="preserve"> </w:t>
      </w:r>
      <w:r>
        <w:t>фольклора,</w:t>
      </w:r>
      <w:r>
        <w:rPr>
          <w:spacing w:val="-2"/>
        </w:rPr>
        <w:t xml:space="preserve"> </w:t>
      </w:r>
      <w:r>
        <w:t>прослеживание</w:t>
      </w:r>
      <w:r>
        <w:rPr>
          <w:spacing w:val="1"/>
        </w:rPr>
        <w:t xml:space="preserve"> </w:t>
      </w:r>
      <w:r>
        <w:t>их</w:t>
      </w:r>
      <w:r>
        <w:rPr>
          <w:spacing w:val="-3"/>
        </w:rPr>
        <w:t xml:space="preserve"> </w:t>
      </w:r>
      <w:r>
        <w:t>национальных</w:t>
      </w:r>
      <w:r>
        <w:rPr>
          <w:spacing w:val="-3"/>
        </w:rPr>
        <w:t xml:space="preserve"> </w:t>
      </w:r>
      <w:r>
        <w:t>истоков;</w:t>
      </w:r>
    </w:p>
    <w:p w:rsidR="00380890" w:rsidRDefault="00436D53">
      <w:pPr>
        <w:pStyle w:val="a3"/>
        <w:spacing w:line="275" w:lineRule="exact"/>
        <w:jc w:val="left"/>
      </w:pPr>
      <w:r>
        <w:t>разучивание</w:t>
      </w:r>
      <w:r>
        <w:rPr>
          <w:spacing w:val="-3"/>
        </w:rPr>
        <w:t xml:space="preserve"> </w:t>
      </w:r>
      <w:r>
        <w:t>и</w:t>
      </w:r>
      <w:r>
        <w:rPr>
          <w:spacing w:val="-2"/>
        </w:rPr>
        <w:t xml:space="preserve"> </w:t>
      </w:r>
      <w:r>
        <w:t>исполнение</w:t>
      </w:r>
      <w:r>
        <w:rPr>
          <w:spacing w:val="-3"/>
        </w:rPr>
        <w:t xml:space="preserve"> </w:t>
      </w:r>
      <w:r>
        <w:t>народных</w:t>
      </w:r>
      <w:r>
        <w:rPr>
          <w:spacing w:val="-6"/>
        </w:rPr>
        <w:t xml:space="preserve"> </w:t>
      </w:r>
      <w:r>
        <w:t>песен,</w:t>
      </w:r>
      <w:r>
        <w:rPr>
          <w:spacing w:val="-5"/>
        </w:rPr>
        <w:t xml:space="preserve"> </w:t>
      </w:r>
      <w:r>
        <w:t>танцев;</w:t>
      </w:r>
    </w:p>
    <w:p w:rsidR="00380890" w:rsidRDefault="00436D53">
      <w:pPr>
        <w:pStyle w:val="a3"/>
        <w:spacing w:line="242" w:lineRule="auto"/>
        <w:jc w:val="left"/>
      </w:pPr>
      <w:r>
        <w:t>индивидуальные</w:t>
      </w:r>
      <w:r>
        <w:rPr>
          <w:spacing w:val="27"/>
        </w:rPr>
        <w:t xml:space="preserve"> </w:t>
      </w:r>
      <w:r>
        <w:t>и</w:t>
      </w:r>
      <w:r>
        <w:rPr>
          <w:spacing w:val="24"/>
        </w:rPr>
        <w:t xml:space="preserve"> </w:t>
      </w:r>
      <w:r>
        <w:t>коллективные</w:t>
      </w:r>
      <w:r>
        <w:rPr>
          <w:spacing w:val="27"/>
        </w:rPr>
        <w:t xml:space="preserve"> </w:t>
      </w:r>
      <w:r>
        <w:t>ритмические</w:t>
      </w:r>
      <w:r>
        <w:rPr>
          <w:spacing w:val="27"/>
        </w:rPr>
        <w:t xml:space="preserve"> </w:t>
      </w:r>
      <w:r>
        <w:t>и</w:t>
      </w:r>
      <w:r>
        <w:rPr>
          <w:spacing w:val="24"/>
        </w:rPr>
        <w:t xml:space="preserve"> </w:t>
      </w:r>
      <w:r>
        <w:t>мелодические</w:t>
      </w:r>
      <w:r>
        <w:rPr>
          <w:spacing w:val="27"/>
        </w:rPr>
        <w:t xml:space="preserve"> </w:t>
      </w:r>
      <w:r>
        <w:t>импровизации</w:t>
      </w:r>
      <w:r>
        <w:rPr>
          <w:spacing w:val="20"/>
        </w:rPr>
        <w:t xml:space="preserve"> </w:t>
      </w:r>
      <w:r>
        <w:t>в</w:t>
      </w:r>
      <w:r>
        <w:rPr>
          <w:spacing w:val="30"/>
        </w:rPr>
        <w:t xml:space="preserve"> </w:t>
      </w:r>
      <w:r>
        <w:t>стиле</w:t>
      </w:r>
      <w:r>
        <w:rPr>
          <w:spacing w:val="22"/>
        </w:rPr>
        <w:t xml:space="preserve"> </w:t>
      </w:r>
      <w:r>
        <w:t>(жанре)</w:t>
      </w:r>
      <w:r>
        <w:rPr>
          <w:spacing w:val="-57"/>
        </w:rPr>
        <w:t xml:space="preserve"> </w:t>
      </w:r>
      <w:r>
        <w:t>изучаемой</w:t>
      </w:r>
      <w:r>
        <w:rPr>
          <w:spacing w:val="2"/>
        </w:rPr>
        <w:t xml:space="preserve"> </w:t>
      </w:r>
      <w:r>
        <w:t>традиции.</w:t>
      </w:r>
    </w:p>
    <w:p w:rsidR="00380890" w:rsidRDefault="00436D53">
      <w:pPr>
        <w:pStyle w:val="a3"/>
        <w:spacing w:line="242" w:lineRule="auto"/>
        <w:ind w:right="4760"/>
        <w:jc w:val="left"/>
      </w:pPr>
      <w:r>
        <w:t>Модуль № 4 «Европейская классическая музыка».</w:t>
      </w:r>
      <w:r>
        <w:rPr>
          <w:spacing w:val="1"/>
        </w:rPr>
        <w:t xml:space="preserve"> </w:t>
      </w:r>
      <w:r>
        <w:t>Национальные</w:t>
      </w:r>
      <w:r>
        <w:rPr>
          <w:spacing w:val="-8"/>
        </w:rPr>
        <w:t xml:space="preserve"> </w:t>
      </w:r>
      <w:r>
        <w:t>истоки</w:t>
      </w:r>
      <w:r>
        <w:rPr>
          <w:spacing w:val="-1"/>
        </w:rPr>
        <w:t xml:space="preserve"> </w:t>
      </w:r>
      <w:r>
        <w:t>классической</w:t>
      </w:r>
      <w:r>
        <w:rPr>
          <w:spacing w:val="-5"/>
        </w:rPr>
        <w:t xml:space="preserve"> </w:t>
      </w:r>
      <w:r>
        <w:t>музыки</w:t>
      </w:r>
      <w:r>
        <w:rPr>
          <w:spacing w:val="-1"/>
        </w:rPr>
        <w:t xml:space="preserve"> </w:t>
      </w:r>
      <w:r>
        <w:t>(2–3</w:t>
      </w:r>
      <w:r>
        <w:rPr>
          <w:spacing w:val="-2"/>
        </w:rPr>
        <w:t xml:space="preserve"> </w:t>
      </w:r>
      <w:r>
        <w:t>часа).</w:t>
      </w:r>
    </w:p>
    <w:p w:rsidR="00380890" w:rsidRDefault="00436D53">
      <w:pPr>
        <w:pStyle w:val="a3"/>
        <w:ind w:right="162"/>
      </w:pPr>
      <w:r>
        <w:t xml:space="preserve">Содержание:       </w:t>
      </w:r>
      <w:r>
        <w:rPr>
          <w:spacing w:val="1"/>
        </w:rPr>
        <w:t xml:space="preserve"> </w:t>
      </w:r>
      <w:r>
        <w:t>Национальный         музыкальный         стиль         на         примере         творчества</w:t>
      </w:r>
      <w:r>
        <w:rPr>
          <w:spacing w:val="1"/>
        </w:rPr>
        <w:t xml:space="preserve"> </w:t>
      </w:r>
      <w:r>
        <w:t>Ф. Шопена, Э. Грига и других композиторов. Значение и роль композитора классической музыки.</w:t>
      </w:r>
      <w:r>
        <w:rPr>
          <w:spacing w:val="1"/>
        </w:rPr>
        <w:t xml:space="preserve"> </w:t>
      </w:r>
      <w:r>
        <w:t>Характерные жанры,</w:t>
      </w:r>
      <w:r>
        <w:rPr>
          <w:spacing w:val="-1"/>
        </w:rPr>
        <w:t xml:space="preserve"> </w:t>
      </w:r>
      <w:r>
        <w:t>образы,</w:t>
      </w:r>
      <w:r>
        <w:rPr>
          <w:spacing w:val="3"/>
        </w:rPr>
        <w:t xml:space="preserve"> </w:t>
      </w:r>
      <w:r>
        <w:t>элементы</w:t>
      </w:r>
      <w:r>
        <w:rPr>
          <w:spacing w:val="3"/>
        </w:rPr>
        <w:t xml:space="preserve"> </w:t>
      </w:r>
      <w:r>
        <w:t>музыкального</w:t>
      </w:r>
      <w:r>
        <w:rPr>
          <w:spacing w:val="1"/>
        </w:rPr>
        <w:t xml:space="preserve"> </w:t>
      </w:r>
      <w:r>
        <w:t>языка.</w:t>
      </w:r>
    </w:p>
    <w:p w:rsidR="00380890" w:rsidRDefault="00436D53">
      <w:pPr>
        <w:pStyle w:val="a3"/>
        <w:spacing w:line="275" w:lineRule="exact"/>
      </w:pPr>
      <w:r>
        <w:t>Виды</w:t>
      </w:r>
      <w:r>
        <w:rPr>
          <w:spacing w:val="-2"/>
        </w:rPr>
        <w:t xml:space="preserve"> </w:t>
      </w:r>
      <w:r>
        <w:t>деятельности</w:t>
      </w:r>
      <w:r>
        <w:rPr>
          <w:spacing w:val="-9"/>
        </w:rPr>
        <w:t xml:space="preserve"> </w:t>
      </w:r>
      <w:r>
        <w:t>обучающихся:</w:t>
      </w:r>
    </w:p>
    <w:p w:rsidR="00380890" w:rsidRDefault="00436D53">
      <w:pPr>
        <w:pStyle w:val="a3"/>
        <w:tabs>
          <w:tab w:val="left" w:pos="2122"/>
          <w:tab w:val="left" w:pos="3020"/>
          <w:tab w:val="left" w:pos="4901"/>
          <w:tab w:val="left" w:pos="6465"/>
          <w:tab w:val="left" w:pos="7991"/>
          <w:tab w:val="left" w:pos="9608"/>
        </w:tabs>
        <w:spacing w:line="242" w:lineRule="auto"/>
        <w:ind w:right="152"/>
      </w:pPr>
      <w:r>
        <w:t>знакомство</w:t>
      </w:r>
      <w:r>
        <w:tab/>
        <w:t>с</w:t>
      </w:r>
      <w:r>
        <w:tab/>
        <w:t>образцами</w:t>
      </w:r>
      <w:r>
        <w:tab/>
        <w:t>музыки</w:t>
      </w:r>
      <w:r>
        <w:tab/>
        <w:t>разных</w:t>
      </w:r>
      <w:r>
        <w:tab/>
        <w:t>жанров,</w:t>
      </w:r>
      <w:r>
        <w:tab/>
        <w:t>типичных</w:t>
      </w:r>
      <w:r>
        <w:rPr>
          <w:spacing w:val="-58"/>
        </w:rPr>
        <w:t xml:space="preserve"> </w:t>
      </w:r>
      <w:r>
        <w:t>для</w:t>
      </w:r>
      <w:r>
        <w:rPr>
          <w:spacing w:val="1"/>
        </w:rPr>
        <w:t xml:space="preserve"> </w:t>
      </w:r>
      <w:r>
        <w:t>рассматриваемых</w:t>
      </w:r>
      <w:r>
        <w:rPr>
          <w:spacing w:val="-3"/>
        </w:rPr>
        <w:t xml:space="preserve"> </w:t>
      </w:r>
      <w:r>
        <w:t>национальных</w:t>
      </w:r>
      <w:r>
        <w:rPr>
          <w:spacing w:val="-4"/>
        </w:rPr>
        <w:t xml:space="preserve"> </w:t>
      </w:r>
      <w:r>
        <w:t>стилей,</w:t>
      </w:r>
      <w:r>
        <w:rPr>
          <w:spacing w:val="-1"/>
        </w:rPr>
        <w:t xml:space="preserve"> </w:t>
      </w:r>
      <w:r>
        <w:t>творчества</w:t>
      </w:r>
      <w:r>
        <w:rPr>
          <w:spacing w:val="-4"/>
        </w:rPr>
        <w:t xml:space="preserve"> </w:t>
      </w:r>
      <w:r>
        <w:t>изучаемых</w:t>
      </w:r>
      <w:r>
        <w:rPr>
          <w:spacing w:val="-4"/>
        </w:rPr>
        <w:t xml:space="preserve"> </w:t>
      </w:r>
      <w:r>
        <w:t>композиторов;</w:t>
      </w:r>
    </w:p>
    <w:p w:rsidR="00380890" w:rsidRDefault="00436D53">
      <w:pPr>
        <w:pStyle w:val="a3"/>
        <w:ind w:right="167"/>
      </w:pPr>
      <w:r>
        <w:t>определение на слух характерных интонаций, ритмов, элементов музыкального языка, умение напеть</w:t>
      </w:r>
      <w:r>
        <w:rPr>
          <w:spacing w:val="-57"/>
        </w:rPr>
        <w:t xml:space="preserve"> </w:t>
      </w:r>
      <w:r>
        <w:t>наиболее яркие интонации,</w:t>
      </w:r>
      <w:r>
        <w:rPr>
          <w:spacing w:val="1"/>
        </w:rPr>
        <w:t xml:space="preserve"> </w:t>
      </w:r>
      <w:r>
        <w:t>прохлопать ритмические примеры</w:t>
      </w:r>
      <w:r>
        <w:rPr>
          <w:spacing w:val="1"/>
        </w:rPr>
        <w:t xml:space="preserve"> </w:t>
      </w:r>
      <w:r>
        <w:t>из числа изучаемых классических</w:t>
      </w:r>
      <w:r>
        <w:rPr>
          <w:spacing w:val="1"/>
        </w:rPr>
        <w:t xml:space="preserve"> </w:t>
      </w:r>
      <w:r>
        <w:t>произведений;</w:t>
      </w:r>
    </w:p>
    <w:p w:rsidR="00380890" w:rsidRDefault="00436D53">
      <w:pPr>
        <w:pStyle w:val="a3"/>
        <w:spacing w:line="237" w:lineRule="auto"/>
        <w:ind w:right="150"/>
      </w:pPr>
      <w:r>
        <w:t>разучивание, исполнение не менее одного вокального произведения, сочиненного композитором-</w:t>
      </w:r>
      <w:r>
        <w:rPr>
          <w:spacing w:val="1"/>
        </w:rPr>
        <w:t xml:space="preserve"> </w:t>
      </w:r>
      <w:r>
        <w:t>классиком</w:t>
      </w:r>
      <w:r>
        <w:rPr>
          <w:spacing w:val="2"/>
        </w:rPr>
        <w:t xml:space="preserve"> </w:t>
      </w:r>
      <w:r>
        <w:t>(из</w:t>
      </w:r>
      <w:r>
        <w:rPr>
          <w:spacing w:val="3"/>
        </w:rPr>
        <w:t xml:space="preserve"> </w:t>
      </w:r>
      <w:r>
        <w:t>числа</w:t>
      </w:r>
      <w:r>
        <w:rPr>
          <w:spacing w:val="-4"/>
        </w:rPr>
        <w:t xml:space="preserve"> </w:t>
      </w:r>
      <w:r>
        <w:t>изучаемых</w:t>
      </w:r>
      <w:r>
        <w:rPr>
          <w:spacing w:val="-4"/>
        </w:rPr>
        <w:t xml:space="preserve"> </w:t>
      </w:r>
      <w:r>
        <w:t>в</w:t>
      </w:r>
      <w:r>
        <w:rPr>
          <w:spacing w:val="3"/>
        </w:rPr>
        <w:t xml:space="preserve"> </w:t>
      </w:r>
      <w:r>
        <w:t>данном</w:t>
      </w:r>
      <w:r>
        <w:rPr>
          <w:spacing w:val="-1"/>
        </w:rPr>
        <w:t xml:space="preserve"> </w:t>
      </w:r>
      <w:r>
        <w:t>разделе);</w:t>
      </w:r>
    </w:p>
    <w:p w:rsidR="00380890" w:rsidRDefault="00436D53">
      <w:pPr>
        <w:pStyle w:val="a3"/>
        <w:spacing w:line="237" w:lineRule="auto"/>
        <w:ind w:right="1327"/>
        <w:jc w:val="left"/>
      </w:pPr>
      <w:r>
        <w:t>музыкальная</w:t>
      </w:r>
      <w:r>
        <w:rPr>
          <w:spacing w:val="-3"/>
        </w:rPr>
        <w:t xml:space="preserve"> </w:t>
      </w:r>
      <w:r>
        <w:t>викторина</w:t>
      </w:r>
      <w:r>
        <w:rPr>
          <w:spacing w:val="-9"/>
        </w:rPr>
        <w:t xml:space="preserve"> </w:t>
      </w:r>
      <w:r>
        <w:t>на</w:t>
      </w:r>
      <w:r>
        <w:rPr>
          <w:spacing w:val="-8"/>
        </w:rPr>
        <w:t xml:space="preserve"> </w:t>
      </w:r>
      <w:r>
        <w:t>знание</w:t>
      </w:r>
      <w:r>
        <w:rPr>
          <w:spacing w:val="-8"/>
        </w:rPr>
        <w:t xml:space="preserve"> </w:t>
      </w:r>
      <w:r>
        <w:t>музыки,</w:t>
      </w:r>
      <w:r>
        <w:rPr>
          <w:spacing w:val="-1"/>
        </w:rPr>
        <w:t xml:space="preserve"> </w:t>
      </w:r>
      <w:r>
        <w:t>названий</w:t>
      </w:r>
      <w:r>
        <w:rPr>
          <w:spacing w:val="-2"/>
        </w:rPr>
        <w:t xml:space="preserve"> </w:t>
      </w:r>
      <w:r>
        <w:t>и</w:t>
      </w:r>
      <w:r>
        <w:rPr>
          <w:spacing w:val="-6"/>
        </w:rPr>
        <w:t xml:space="preserve"> </w:t>
      </w:r>
      <w:r>
        <w:t>авторов</w:t>
      </w:r>
      <w:r>
        <w:rPr>
          <w:spacing w:val="-2"/>
        </w:rPr>
        <w:t xml:space="preserve"> </w:t>
      </w:r>
      <w:r>
        <w:t>изученных</w:t>
      </w:r>
      <w:r>
        <w:rPr>
          <w:spacing w:val="-8"/>
        </w:rPr>
        <w:t xml:space="preserve"> </w:t>
      </w:r>
      <w:r>
        <w:t>произведений;</w:t>
      </w:r>
      <w:r>
        <w:rPr>
          <w:spacing w:val="-57"/>
        </w:rPr>
        <w:t xml:space="preserve"> </w:t>
      </w:r>
      <w:r>
        <w:t>на выбор</w:t>
      </w:r>
      <w:r>
        <w:rPr>
          <w:spacing w:val="-3"/>
        </w:rPr>
        <w:t xml:space="preserve"> </w:t>
      </w:r>
      <w:r>
        <w:t>или</w:t>
      </w:r>
      <w:r>
        <w:rPr>
          <w:spacing w:val="3"/>
        </w:rPr>
        <w:t xml:space="preserve"> </w:t>
      </w:r>
      <w:r>
        <w:t>факультативно:</w:t>
      </w:r>
    </w:p>
    <w:p w:rsidR="00380890" w:rsidRDefault="00436D53">
      <w:pPr>
        <w:pStyle w:val="a3"/>
        <w:jc w:val="left"/>
      </w:pPr>
      <w:r>
        <w:t>исследовательские</w:t>
      </w:r>
      <w:r>
        <w:rPr>
          <w:spacing w:val="1"/>
        </w:rPr>
        <w:t xml:space="preserve"> </w:t>
      </w:r>
      <w:r>
        <w:t>проекты</w:t>
      </w:r>
      <w:r>
        <w:rPr>
          <w:spacing w:val="1"/>
        </w:rPr>
        <w:t xml:space="preserve"> </w:t>
      </w:r>
      <w:r>
        <w:t>о</w:t>
      </w:r>
      <w:r>
        <w:rPr>
          <w:spacing w:val="1"/>
        </w:rPr>
        <w:t xml:space="preserve"> </w:t>
      </w:r>
      <w:r>
        <w:t>творчестве</w:t>
      </w:r>
      <w:r>
        <w:rPr>
          <w:spacing w:val="1"/>
        </w:rPr>
        <w:t xml:space="preserve"> </w:t>
      </w:r>
      <w:r>
        <w:t>европейских</w:t>
      </w:r>
      <w:r>
        <w:rPr>
          <w:spacing w:val="1"/>
        </w:rPr>
        <w:t xml:space="preserve"> </w:t>
      </w:r>
      <w:r>
        <w:t>композиторов-классиков,</w:t>
      </w:r>
      <w:r>
        <w:rPr>
          <w:spacing w:val="1"/>
        </w:rPr>
        <w:t xml:space="preserve"> </w:t>
      </w:r>
      <w:r>
        <w:t>представителей</w:t>
      </w:r>
      <w:r>
        <w:rPr>
          <w:spacing w:val="-57"/>
        </w:rPr>
        <w:t xml:space="preserve"> </w:t>
      </w:r>
      <w:r>
        <w:t>национальных</w:t>
      </w:r>
      <w:r>
        <w:rPr>
          <w:spacing w:val="-3"/>
        </w:rPr>
        <w:t xml:space="preserve"> </w:t>
      </w:r>
      <w:r>
        <w:t>школ;</w:t>
      </w:r>
    </w:p>
    <w:p w:rsidR="00380890" w:rsidRDefault="00436D53">
      <w:pPr>
        <w:pStyle w:val="a3"/>
        <w:spacing w:line="237" w:lineRule="auto"/>
        <w:jc w:val="left"/>
      </w:pPr>
      <w:r>
        <w:t>просмотр</w:t>
      </w:r>
      <w:r>
        <w:rPr>
          <w:spacing w:val="51"/>
        </w:rPr>
        <w:t xml:space="preserve"> </w:t>
      </w:r>
      <w:r>
        <w:t>художественных</w:t>
      </w:r>
      <w:r>
        <w:rPr>
          <w:spacing w:val="45"/>
        </w:rPr>
        <w:t xml:space="preserve"> </w:t>
      </w:r>
      <w:r>
        <w:t>и</w:t>
      </w:r>
      <w:r>
        <w:rPr>
          <w:spacing w:val="51"/>
        </w:rPr>
        <w:t xml:space="preserve"> </w:t>
      </w:r>
      <w:r>
        <w:t>документальных</w:t>
      </w:r>
      <w:r>
        <w:rPr>
          <w:spacing w:val="45"/>
        </w:rPr>
        <w:t xml:space="preserve"> </w:t>
      </w:r>
      <w:r>
        <w:t>фильмов</w:t>
      </w:r>
      <w:r>
        <w:rPr>
          <w:spacing w:val="47"/>
        </w:rPr>
        <w:t xml:space="preserve"> </w:t>
      </w:r>
      <w:r>
        <w:t>о</w:t>
      </w:r>
      <w:r>
        <w:rPr>
          <w:spacing w:val="50"/>
        </w:rPr>
        <w:t xml:space="preserve"> </w:t>
      </w:r>
      <w:r>
        <w:t>творчестве</w:t>
      </w:r>
      <w:r>
        <w:rPr>
          <w:spacing w:val="49"/>
        </w:rPr>
        <w:t xml:space="preserve"> </w:t>
      </w:r>
      <w:r>
        <w:t>выдающих</w:t>
      </w:r>
      <w:r>
        <w:rPr>
          <w:spacing w:val="45"/>
        </w:rPr>
        <w:t xml:space="preserve"> </w:t>
      </w:r>
      <w:r>
        <w:t>европейских</w:t>
      </w:r>
      <w:r>
        <w:rPr>
          <w:spacing w:val="-57"/>
        </w:rPr>
        <w:t xml:space="preserve"> </w:t>
      </w:r>
      <w:r>
        <w:t>композиторов</w:t>
      </w:r>
      <w:r>
        <w:rPr>
          <w:spacing w:val="-2"/>
        </w:rPr>
        <w:t xml:space="preserve"> </w:t>
      </w:r>
      <w:r>
        <w:t>с</w:t>
      </w:r>
      <w:r>
        <w:rPr>
          <w:spacing w:val="1"/>
        </w:rPr>
        <w:t xml:space="preserve"> </w:t>
      </w:r>
      <w:r>
        <w:t>последующим</w:t>
      </w:r>
      <w:r>
        <w:rPr>
          <w:spacing w:val="-1"/>
        </w:rPr>
        <w:t xml:space="preserve"> </w:t>
      </w:r>
      <w:r>
        <w:t>обсуждением</w:t>
      </w:r>
      <w:r>
        <w:rPr>
          <w:spacing w:val="2"/>
        </w:rPr>
        <w:t xml:space="preserve"> </w:t>
      </w:r>
      <w:r>
        <w:t>в</w:t>
      </w:r>
      <w:r>
        <w:rPr>
          <w:spacing w:val="-1"/>
        </w:rPr>
        <w:t xml:space="preserve"> </w:t>
      </w:r>
      <w:r>
        <w:t>классе;</w:t>
      </w:r>
    </w:p>
    <w:p w:rsidR="00380890" w:rsidRDefault="00436D53">
      <w:pPr>
        <w:pStyle w:val="a3"/>
        <w:spacing w:before="3" w:line="237" w:lineRule="auto"/>
        <w:ind w:right="2614"/>
        <w:jc w:val="left"/>
      </w:pPr>
      <w:r>
        <w:t>посещение концерта классической музыки, балета драматического спектакля.</w:t>
      </w:r>
      <w:r>
        <w:rPr>
          <w:spacing w:val="-57"/>
        </w:rPr>
        <w:t xml:space="preserve"> </w:t>
      </w:r>
      <w:r>
        <w:t>Музыкант</w:t>
      </w:r>
      <w:r>
        <w:rPr>
          <w:spacing w:val="1"/>
        </w:rPr>
        <w:t xml:space="preserve"> </w:t>
      </w:r>
      <w:r>
        <w:t>и</w:t>
      </w:r>
      <w:r>
        <w:rPr>
          <w:spacing w:val="3"/>
        </w:rPr>
        <w:t xml:space="preserve"> </w:t>
      </w:r>
      <w:r>
        <w:t>публика</w:t>
      </w:r>
      <w:r>
        <w:rPr>
          <w:spacing w:val="1"/>
        </w:rPr>
        <w:t xml:space="preserve"> </w:t>
      </w:r>
      <w:r>
        <w:t>(2–3</w:t>
      </w:r>
      <w:r>
        <w:rPr>
          <w:spacing w:val="2"/>
        </w:rPr>
        <w:t xml:space="preserve"> </w:t>
      </w:r>
      <w:r>
        <w:t>часа).</w:t>
      </w:r>
    </w:p>
    <w:p w:rsidR="00380890" w:rsidRDefault="00436D53">
      <w:pPr>
        <w:pStyle w:val="a3"/>
        <w:spacing w:before="4"/>
        <w:ind w:right="161"/>
      </w:pPr>
      <w:r>
        <w:t xml:space="preserve">Содержание:       </w:t>
      </w:r>
      <w:r>
        <w:rPr>
          <w:spacing w:val="1"/>
        </w:rPr>
        <w:t xml:space="preserve"> </w:t>
      </w:r>
      <w:r>
        <w:t>Кумиры         публики         (на        примере        творчества        В.А.         Моцарта,</w:t>
      </w:r>
      <w:r>
        <w:rPr>
          <w:spacing w:val="1"/>
        </w:rPr>
        <w:t xml:space="preserve"> </w:t>
      </w:r>
      <w:r>
        <w:t>Н. Паганини, Ф. Листа и других композиторов). Виртуозность талант труд, миссия композитора,</w:t>
      </w:r>
      <w:r>
        <w:rPr>
          <w:spacing w:val="1"/>
        </w:rPr>
        <w:t xml:space="preserve"> </w:t>
      </w:r>
      <w:r>
        <w:t>исполнителя. Признание публики. Культура слушателя. Традиции слушания музыки в прошлые века</w:t>
      </w:r>
      <w:r>
        <w:rPr>
          <w:spacing w:val="1"/>
        </w:rPr>
        <w:t xml:space="preserve"> </w:t>
      </w:r>
      <w:r>
        <w:t>и</w:t>
      </w:r>
      <w:r>
        <w:rPr>
          <w:spacing w:val="2"/>
        </w:rPr>
        <w:t xml:space="preserve"> </w:t>
      </w:r>
      <w:r>
        <w:t>сегодня.</w:t>
      </w:r>
    </w:p>
    <w:p w:rsidR="00380890" w:rsidRDefault="00436D53">
      <w:pPr>
        <w:pStyle w:val="a3"/>
        <w:spacing w:line="275" w:lineRule="exact"/>
      </w:pPr>
      <w:r>
        <w:t>Виды</w:t>
      </w:r>
      <w:r>
        <w:rPr>
          <w:spacing w:val="-2"/>
        </w:rPr>
        <w:t xml:space="preserve"> </w:t>
      </w:r>
      <w:r>
        <w:t>деятельности</w:t>
      </w:r>
      <w:r>
        <w:rPr>
          <w:spacing w:val="-9"/>
        </w:rPr>
        <w:t xml:space="preserve"> </w:t>
      </w:r>
      <w:r>
        <w:t>обучающихся:</w:t>
      </w:r>
    </w:p>
    <w:p w:rsidR="00380890" w:rsidRDefault="00436D53">
      <w:pPr>
        <w:pStyle w:val="a3"/>
        <w:spacing w:line="275" w:lineRule="exact"/>
      </w:pPr>
      <w:r>
        <w:t>знакомство</w:t>
      </w:r>
      <w:r>
        <w:rPr>
          <w:spacing w:val="1"/>
        </w:rPr>
        <w:t xml:space="preserve"> </w:t>
      </w:r>
      <w:r>
        <w:t>с</w:t>
      </w:r>
      <w:r>
        <w:rPr>
          <w:spacing w:val="-12"/>
        </w:rPr>
        <w:t xml:space="preserve"> </w:t>
      </w:r>
      <w:r>
        <w:t>образцами</w:t>
      </w:r>
      <w:r>
        <w:rPr>
          <w:spacing w:val="-6"/>
        </w:rPr>
        <w:t xml:space="preserve"> </w:t>
      </w:r>
      <w:r>
        <w:t>виртуозной</w:t>
      </w:r>
      <w:r>
        <w:rPr>
          <w:spacing w:val="-6"/>
        </w:rPr>
        <w:t xml:space="preserve"> </w:t>
      </w:r>
      <w:r>
        <w:t>музыки;</w:t>
      </w:r>
    </w:p>
    <w:p w:rsidR="00380890" w:rsidRDefault="00436D53">
      <w:pPr>
        <w:pStyle w:val="a3"/>
        <w:spacing w:before="2"/>
        <w:ind w:right="159"/>
      </w:pPr>
      <w:r>
        <w:t>размышление</w:t>
      </w:r>
      <w:r>
        <w:rPr>
          <w:spacing w:val="1"/>
        </w:rPr>
        <w:t xml:space="preserve"> </w:t>
      </w:r>
      <w:r>
        <w:t>над</w:t>
      </w:r>
      <w:r>
        <w:rPr>
          <w:spacing w:val="1"/>
        </w:rPr>
        <w:t xml:space="preserve"> </w:t>
      </w:r>
      <w:r>
        <w:t>фактами</w:t>
      </w:r>
      <w:r>
        <w:rPr>
          <w:spacing w:val="1"/>
        </w:rPr>
        <w:t xml:space="preserve"> </w:t>
      </w:r>
      <w:r>
        <w:t>биографий</w:t>
      </w:r>
      <w:r>
        <w:rPr>
          <w:spacing w:val="1"/>
        </w:rPr>
        <w:t xml:space="preserve"> </w:t>
      </w:r>
      <w:r>
        <w:t>великих</w:t>
      </w:r>
      <w:r>
        <w:rPr>
          <w:spacing w:val="1"/>
        </w:rPr>
        <w:t xml:space="preserve"> </w:t>
      </w:r>
      <w:r>
        <w:t>музыкантов</w:t>
      </w:r>
      <w:r>
        <w:rPr>
          <w:spacing w:val="1"/>
        </w:rPr>
        <w:t xml:space="preserve"> </w:t>
      </w:r>
      <w:r>
        <w:t>–</w:t>
      </w:r>
      <w:r>
        <w:rPr>
          <w:spacing w:val="1"/>
        </w:rPr>
        <w:t xml:space="preserve"> </w:t>
      </w:r>
      <w:r>
        <w:t>как</w:t>
      </w:r>
      <w:r>
        <w:rPr>
          <w:spacing w:val="1"/>
        </w:rPr>
        <w:t xml:space="preserve"> </w:t>
      </w:r>
      <w:r>
        <w:t>любимцев</w:t>
      </w:r>
      <w:r>
        <w:rPr>
          <w:spacing w:val="1"/>
        </w:rPr>
        <w:t xml:space="preserve"> </w:t>
      </w:r>
      <w:r>
        <w:t>публики,</w:t>
      </w:r>
      <w:r>
        <w:rPr>
          <w:spacing w:val="1"/>
        </w:rPr>
        <w:t xml:space="preserve"> </w:t>
      </w:r>
      <w:r>
        <w:t>так</w:t>
      </w:r>
      <w:r>
        <w:rPr>
          <w:spacing w:val="60"/>
        </w:rPr>
        <w:t xml:space="preserve"> </w:t>
      </w:r>
      <w:r>
        <w:t>и</w:t>
      </w:r>
      <w:r>
        <w:rPr>
          <w:spacing w:val="1"/>
        </w:rPr>
        <w:t xml:space="preserve"> </w:t>
      </w:r>
      <w:r>
        <w:t>непонятых</w:t>
      </w:r>
      <w:r>
        <w:rPr>
          <w:spacing w:val="-4"/>
        </w:rPr>
        <w:t xml:space="preserve"> </w:t>
      </w:r>
      <w:r>
        <w:t>современниками;</w:t>
      </w:r>
    </w:p>
    <w:p w:rsidR="00380890" w:rsidRDefault="00436D53">
      <w:pPr>
        <w:pStyle w:val="a3"/>
        <w:spacing w:before="3" w:line="237" w:lineRule="auto"/>
        <w:ind w:right="162"/>
      </w:pPr>
      <w:r>
        <w:t>определение</w:t>
      </w:r>
      <w:r>
        <w:rPr>
          <w:spacing w:val="1"/>
        </w:rPr>
        <w:t xml:space="preserve"> </w:t>
      </w:r>
      <w:r>
        <w:t>на</w:t>
      </w:r>
      <w:r>
        <w:rPr>
          <w:spacing w:val="1"/>
        </w:rPr>
        <w:t xml:space="preserve"> </w:t>
      </w:r>
      <w:r>
        <w:t>слух</w:t>
      </w:r>
      <w:r>
        <w:rPr>
          <w:spacing w:val="1"/>
        </w:rPr>
        <w:t xml:space="preserve"> </w:t>
      </w:r>
      <w:r>
        <w:t>мелодий,</w:t>
      </w:r>
      <w:r>
        <w:rPr>
          <w:spacing w:val="1"/>
        </w:rPr>
        <w:t xml:space="preserve"> </w:t>
      </w:r>
      <w:r>
        <w:t>интонаций,</w:t>
      </w:r>
      <w:r>
        <w:rPr>
          <w:spacing w:val="1"/>
        </w:rPr>
        <w:t xml:space="preserve"> </w:t>
      </w:r>
      <w:r>
        <w:t>ритмов,</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изучаемых</w:t>
      </w:r>
      <w:r>
        <w:rPr>
          <w:spacing w:val="1"/>
        </w:rPr>
        <w:t xml:space="preserve"> </w:t>
      </w:r>
      <w:r>
        <w:t>классических</w:t>
      </w:r>
      <w:r>
        <w:rPr>
          <w:spacing w:val="-4"/>
        </w:rPr>
        <w:t xml:space="preserve"> </w:t>
      </w:r>
      <w:r>
        <w:t>произведений,</w:t>
      </w:r>
      <w:r>
        <w:rPr>
          <w:spacing w:val="3"/>
        </w:rPr>
        <w:t xml:space="preserve"> </w:t>
      </w:r>
      <w:r>
        <w:t>умение напеть</w:t>
      </w:r>
      <w:r>
        <w:rPr>
          <w:spacing w:val="-2"/>
        </w:rPr>
        <w:t xml:space="preserve"> </w:t>
      </w:r>
      <w:r>
        <w:t>их</w:t>
      </w:r>
      <w:r>
        <w:rPr>
          <w:spacing w:val="-4"/>
        </w:rPr>
        <w:t xml:space="preserve"> </w:t>
      </w:r>
      <w:r>
        <w:t>наиболее яркие ритмоинтонации;</w:t>
      </w:r>
    </w:p>
    <w:p w:rsidR="00380890" w:rsidRDefault="00436D53">
      <w:pPr>
        <w:pStyle w:val="a3"/>
        <w:spacing w:before="4" w:line="275" w:lineRule="exact"/>
      </w:pPr>
      <w:r>
        <w:t>музыкальная</w:t>
      </w:r>
      <w:r>
        <w:rPr>
          <w:spacing w:val="-3"/>
        </w:rPr>
        <w:t xml:space="preserve"> </w:t>
      </w:r>
      <w:r>
        <w:t>викторина</w:t>
      </w:r>
      <w:r>
        <w:rPr>
          <w:spacing w:val="-8"/>
        </w:rPr>
        <w:t xml:space="preserve"> </w:t>
      </w:r>
      <w:r>
        <w:t>на</w:t>
      </w:r>
      <w:r>
        <w:rPr>
          <w:spacing w:val="-8"/>
        </w:rPr>
        <w:t xml:space="preserve"> </w:t>
      </w:r>
      <w:r>
        <w:t>знание</w:t>
      </w:r>
      <w:r>
        <w:rPr>
          <w:spacing w:val="-8"/>
        </w:rPr>
        <w:t xml:space="preserve"> </w:t>
      </w:r>
      <w:r>
        <w:t>музыки,</w:t>
      </w:r>
      <w:r>
        <w:rPr>
          <w:spacing w:val="-1"/>
        </w:rPr>
        <w:t xml:space="preserve"> </w:t>
      </w:r>
      <w:r>
        <w:t>названий</w:t>
      </w:r>
      <w:r>
        <w:rPr>
          <w:spacing w:val="-2"/>
        </w:rPr>
        <w:t xml:space="preserve"> </w:t>
      </w:r>
      <w:r>
        <w:t>и</w:t>
      </w:r>
      <w:r>
        <w:rPr>
          <w:spacing w:val="-6"/>
        </w:rPr>
        <w:t xml:space="preserve"> </w:t>
      </w:r>
      <w:r>
        <w:t>авторов</w:t>
      </w:r>
      <w:r>
        <w:rPr>
          <w:spacing w:val="-1"/>
        </w:rPr>
        <w:t xml:space="preserve"> </w:t>
      </w:r>
      <w:r>
        <w:t>изученных</w:t>
      </w:r>
      <w:r>
        <w:rPr>
          <w:spacing w:val="-8"/>
        </w:rPr>
        <w:t xml:space="preserve"> </w:t>
      </w:r>
      <w:r>
        <w:t>произведений;</w:t>
      </w:r>
    </w:p>
    <w:p w:rsidR="00380890" w:rsidRDefault="00436D53">
      <w:pPr>
        <w:pStyle w:val="a3"/>
        <w:spacing w:line="242" w:lineRule="auto"/>
        <w:ind w:right="168"/>
      </w:pPr>
      <w:r>
        <w:t>знание и соблюдение общепринятых норм слушания музыки, правил поведения в концертном зале,</w:t>
      </w:r>
      <w:r>
        <w:rPr>
          <w:spacing w:val="1"/>
        </w:rPr>
        <w:t xml:space="preserve"> </w:t>
      </w:r>
      <w:r>
        <w:t>театре оперы</w:t>
      </w:r>
      <w:r>
        <w:rPr>
          <w:spacing w:val="3"/>
        </w:rPr>
        <w:t xml:space="preserve"> </w:t>
      </w:r>
      <w:r>
        <w:t>и</w:t>
      </w:r>
      <w:r>
        <w:rPr>
          <w:spacing w:val="-2"/>
        </w:rPr>
        <w:t xml:space="preserve"> </w:t>
      </w:r>
      <w:r>
        <w:t>балета;</w:t>
      </w:r>
    </w:p>
    <w:p w:rsidR="00380890" w:rsidRDefault="00380890">
      <w:pPr>
        <w:spacing w:line="242" w:lineRule="auto"/>
        <w:sectPr w:rsidR="00380890">
          <w:headerReference w:type="default" r:id="rId277"/>
          <w:pgSz w:w="11910" w:h="16840"/>
          <w:pgMar w:top="620" w:right="560" w:bottom="280" w:left="560" w:header="0" w:footer="0" w:gutter="0"/>
          <w:cols w:space="720"/>
        </w:sectPr>
      </w:pPr>
    </w:p>
    <w:p w:rsidR="00380890" w:rsidRDefault="00436D53">
      <w:pPr>
        <w:pStyle w:val="a3"/>
        <w:spacing w:line="242" w:lineRule="auto"/>
        <w:jc w:val="left"/>
      </w:pPr>
      <w:r>
        <w:lastRenderedPageBreak/>
        <w:t>работа</w:t>
      </w:r>
      <w:r>
        <w:rPr>
          <w:spacing w:val="13"/>
        </w:rPr>
        <w:t xml:space="preserve"> </w:t>
      </w:r>
      <w:r>
        <w:t>с</w:t>
      </w:r>
      <w:r>
        <w:rPr>
          <w:spacing w:val="12"/>
        </w:rPr>
        <w:t xml:space="preserve"> </w:t>
      </w:r>
      <w:r>
        <w:t>интерактивной</w:t>
      </w:r>
      <w:r>
        <w:rPr>
          <w:spacing w:val="10"/>
        </w:rPr>
        <w:t xml:space="preserve"> </w:t>
      </w:r>
      <w:r>
        <w:t>картой</w:t>
      </w:r>
      <w:r>
        <w:rPr>
          <w:spacing w:val="10"/>
        </w:rPr>
        <w:t xml:space="preserve"> </w:t>
      </w:r>
      <w:r>
        <w:t>(география</w:t>
      </w:r>
      <w:r>
        <w:rPr>
          <w:spacing w:val="13"/>
        </w:rPr>
        <w:t xml:space="preserve"> </w:t>
      </w:r>
      <w:r>
        <w:t>путешествий,</w:t>
      </w:r>
      <w:r>
        <w:rPr>
          <w:spacing w:val="12"/>
        </w:rPr>
        <w:t xml:space="preserve"> </w:t>
      </w:r>
      <w:r>
        <w:t>гастролей),</w:t>
      </w:r>
      <w:r>
        <w:rPr>
          <w:spacing w:val="10"/>
        </w:rPr>
        <w:t xml:space="preserve"> </w:t>
      </w:r>
      <w:r>
        <w:t>лентой</w:t>
      </w:r>
      <w:r>
        <w:rPr>
          <w:spacing w:val="10"/>
        </w:rPr>
        <w:t xml:space="preserve"> </w:t>
      </w:r>
      <w:r>
        <w:t>времени</w:t>
      </w:r>
      <w:r>
        <w:rPr>
          <w:spacing w:val="9"/>
        </w:rPr>
        <w:t xml:space="preserve"> </w:t>
      </w:r>
      <w:r>
        <w:t>(имена,</w:t>
      </w:r>
      <w:r>
        <w:rPr>
          <w:spacing w:val="11"/>
        </w:rPr>
        <w:t xml:space="preserve"> </w:t>
      </w:r>
      <w:r>
        <w:t>факты,</w:t>
      </w:r>
      <w:r>
        <w:rPr>
          <w:spacing w:val="-57"/>
        </w:rPr>
        <w:t xml:space="preserve"> </w:t>
      </w:r>
      <w:r>
        <w:t>явления,</w:t>
      </w:r>
      <w:r>
        <w:rPr>
          <w:spacing w:val="-2"/>
        </w:rPr>
        <w:t xml:space="preserve"> </w:t>
      </w:r>
      <w:r>
        <w:t>музыкальные</w:t>
      </w:r>
      <w:r>
        <w:rPr>
          <w:spacing w:val="1"/>
        </w:rPr>
        <w:t xml:space="preserve"> </w:t>
      </w:r>
      <w:r>
        <w:t>произведения);</w:t>
      </w:r>
    </w:p>
    <w:p w:rsidR="00380890" w:rsidRDefault="00436D53">
      <w:pPr>
        <w:pStyle w:val="a3"/>
        <w:tabs>
          <w:tab w:val="left" w:pos="1829"/>
          <w:tab w:val="left" w:pos="3312"/>
          <w:tab w:val="left" w:pos="5240"/>
          <w:tab w:val="left" w:pos="6564"/>
          <w:tab w:val="left" w:pos="7221"/>
          <w:tab w:val="left" w:pos="9241"/>
        </w:tabs>
        <w:spacing w:line="242" w:lineRule="auto"/>
        <w:ind w:right="170"/>
        <w:jc w:val="left"/>
      </w:pPr>
      <w:r>
        <w:t>посещение</w:t>
      </w:r>
      <w:r>
        <w:tab/>
        <w:t>концерта</w:t>
      </w:r>
      <w:r>
        <w:tab/>
        <w:t>классической</w:t>
      </w:r>
      <w:r>
        <w:tab/>
        <w:t>музыки</w:t>
      </w:r>
      <w:r>
        <w:tab/>
        <w:t>с</w:t>
      </w:r>
      <w:r>
        <w:tab/>
        <w:t>последующим</w:t>
      </w:r>
      <w:r>
        <w:tab/>
      </w:r>
      <w:r>
        <w:rPr>
          <w:spacing w:val="-1"/>
        </w:rPr>
        <w:t>обсуждением</w:t>
      </w:r>
      <w:r>
        <w:rPr>
          <w:spacing w:val="-57"/>
        </w:rPr>
        <w:t xml:space="preserve"> </w:t>
      </w:r>
      <w:r>
        <w:t>в</w:t>
      </w:r>
      <w:r>
        <w:rPr>
          <w:spacing w:val="2"/>
        </w:rPr>
        <w:t xml:space="preserve"> </w:t>
      </w:r>
      <w:r>
        <w:t>классе;</w:t>
      </w:r>
    </w:p>
    <w:p w:rsidR="00380890" w:rsidRDefault="00436D53">
      <w:pPr>
        <w:pStyle w:val="a3"/>
        <w:spacing w:line="242" w:lineRule="auto"/>
        <w:ind w:right="476"/>
        <w:jc w:val="left"/>
      </w:pPr>
      <w:r>
        <w:t>создание</w:t>
      </w:r>
      <w:r>
        <w:rPr>
          <w:spacing w:val="-6"/>
        </w:rPr>
        <w:t xml:space="preserve"> </w:t>
      </w:r>
      <w:r>
        <w:t>тематической</w:t>
      </w:r>
      <w:r>
        <w:rPr>
          <w:spacing w:val="-9"/>
        </w:rPr>
        <w:t xml:space="preserve"> </w:t>
      </w:r>
      <w:r>
        <w:t>подборки</w:t>
      </w:r>
      <w:r>
        <w:rPr>
          <w:spacing w:val="-9"/>
        </w:rPr>
        <w:t xml:space="preserve"> </w:t>
      </w:r>
      <w:r>
        <w:t>музыкальных</w:t>
      </w:r>
      <w:r>
        <w:rPr>
          <w:spacing w:val="-5"/>
        </w:rPr>
        <w:t xml:space="preserve"> </w:t>
      </w:r>
      <w:r>
        <w:t>произведений</w:t>
      </w:r>
      <w:r>
        <w:rPr>
          <w:spacing w:val="-4"/>
        </w:rPr>
        <w:t xml:space="preserve"> </w:t>
      </w:r>
      <w:r>
        <w:t>для</w:t>
      </w:r>
      <w:r>
        <w:rPr>
          <w:spacing w:val="-5"/>
        </w:rPr>
        <w:t xml:space="preserve"> </w:t>
      </w:r>
      <w:r>
        <w:t>домашнего</w:t>
      </w:r>
      <w:r>
        <w:rPr>
          <w:spacing w:val="-5"/>
        </w:rPr>
        <w:t xml:space="preserve"> </w:t>
      </w:r>
      <w:r>
        <w:t>прослушивания.</w:t>
      </w:r>
      <w:r>
        <w:rPr>
          <w:spacing w:val="-57"/>
        </w:rPr>
        <w:t xml:space="preserve"> </w:t>
      </w:r>
      <w:r>
        <w:t>Музыка</w:t>
      </w:r>
      <w:r>
        <w:rPr>
          <w:spacing w:val="1"/>
        </w:rPr>
        <w:t xml:space="preserve"> </w:t>
      </w:r>
      <w:r>
        <w:t>–</w:t>
      </w:r>
      <w:r>
        <w:rPr>
          <w:spacing w:val="2"/>
        </w:rPr>
        <w:t xml:space="preserve"> </w:t>
      </w:r>
      <w:r>
        <w:t>зеркало</w:t>
      </w:r>
      <w:r>
        <w:rPr>
          <w:spacing w:val="6"/>
        </w:rPr>
        <w:t xml:space="preserve"> </w:t>
      </w:r>
      <w:r>
        <w:t>эпохи</w:t>
      </w:r>
      <w:r>
        <w:rPr>
          <w:spacing w:val="3"/>
        </w:rPr>
        <w:t xml:space="preserve"> </w:t>
      </w:r>
      <w:r>
        <w:t>(4–6</w:t>
      </w:r>
      <w:r>
        <w:rPr>
          <w:spacing w:val="1"/>
        </w:rPr>
        <w:t xml:space="preserve"> </w:t>
      </w:r>
      <w:r>
        <w:t>часов).</w:t>
      </w:r>
    </w:p>
    <w:p w:rsidR="00380890" w:rsidRDefault="00436D53">
      <w:pPr>
        <w:pStyle w:val="a3"/>
        <w:tabs>
          <w:tab w:val="left" w:pos="4172"/>
          <w:tab w:val="left" w:pos="5968"/>
          <w:tab w:val="left" w:pos="7427"/>
          <w:tab w:val="left" w:pos="9510"/>
        </w:tabs>
        <w:ind w:right="153"/>
      </w:pPr>
      <w:r>
        <w:t>Содержание:      Искусство       как      отражение,       с      одной      стороны       –      образа      жизни,</w:t>
      </w:r>
      <w:r>
        <w:rPr>
          <w:spacing w:val="1"/>
        </w:rPr>
        <w:t xml:space="preserve"> </w:t>
      </w:r>
      <w:r>
        <w:t xml:space="preserve">с    </w:t>
      </w:r>
      <w:r>
        <w:rPr>
          <w:spacing w:val="19"/>
        </w:rPr>
        <w:t xml:space="preserve"> </w:t>
      </w:r>
      <w:r>
        <w:t xml:space="preserve">другой     </w:t>
      </w:r>
      <w:r>
        <w:rPr>
          <w:spacing w:val="22"/>
        </w:rPr>
        <w:t xml:space="preserve"> </w:t>
      </w:r>
      <w:r>
        <w:t xml:space="preserve">–     </w:t>
      </w:r>
      <w:r>
        <w:rPr>
          <w:spacing w:val="15"/>
        </w:rPr>
        <w:t xml:space="preserve"> </w:t>
      </w:r>
      <w:r>
        <w:t xml:space="preserve">главных     </w:t>
      </w:r>
      <w:r>
        <w:rPr>
          <w:spacing w:val="15"/>
        </w:rPr>
        <w:t xml:space="preserve"> </w:t>
      </w:r>
      <w:r>
        <w:t xml:space="preserve">ценностей,     </w:t>
      </w:r>
      <w:r>
        <w:rPr>
          <w:spacing w:val="17"/>
        </w:rPr>
        <w:t xml:space="preserve"> </w:t>
      </w:r>
      <w:r>
        <w:t xml:space="preserve">идеалов     </w:t>
      </w:r>
      <w:r>
        <w:rPr>
          <w:spacing w:val="21"/>
        </w:rPr>
        <w:t xml:space="preserve"> </w:t>
      </w:r>
      <w:r>
        <w:t xml:space="preserve">конкретной     </w:t>
      </w:r>
      <w:r>
        <w:rPr>
          <w:spacing w:val="21"/>
        </w:rPr>
        <w:t xml:space="preserve"> </w:t>
      </w:r>
      <w:r>
        <w:t xml:space="preserve">эпохи.     </w:t>
      </w:r>
      <w:r>
        <w:rPr>
          <w:spacing w:val="21"/>
        </w:rPr>
        <w:t xml:space="preserve"> </w:t>
      </w:r>
      <w:r>
        <w:t xml:space="preserve">Стили     </w:t>
      </w:r>
      <w:r>
        <w:rPr>
          <w:spacing w:val="12"/>
        </w:rPr>
        <w:t xml:space="preserve"> </w:t>
      </w:r>
      <w:r>
        <w:t>барокко</w:t>
      </w:r>
      <w:r>
        <w:rPr>
          <w:spacing w:val="-58"/>
        </w:rPr>
        <w:t xml:space="preserve"> </w:t>
      </w:r>
      <w:r>
        <w:t>и</w:t>
      </w:r>
      <w:r>
        <w:rPr>
          <w:spacing w:val="1"/>
        </w:rPr>
        <w:t xml:space="preserve"> </w:t>
      </w:r>
      <w:r>
        <w:t>классицизм</w:t>
      </w:r>
      <w:r>
        <w:rPr>
          <w:spacing w:val="1"/>
        </w:rPr>
        <w:t xml:space="preserve"> </w:t>
      </w:r>
      <w:r>
        <w:t>(круг</w:t>
      </w:r>
      <w:r>
        <w:rPr>
          <w:spacing w:val="1"/>
        </w:rPr>
        <w:t xml:space="preserve"> </w:t>
      </w:r>
      <w:r>
        <w:t>основных</w:t>
      </w:r>
      <w:r>
        <w:rPr>
          <w:spacing w:val="1"/>
        </w:rPr>
        <w:t xml:space="preserve"> </w:t>
      </w:r>
      <w:r>
        <w:t>образов,</w:t>
      </w:r>
      <w:r>
        <w:rPr>
          <w:spacing w:val="1"/>
        </w:rPr>
        <w:t xml:space="preserve"> </w:t>
      </w:r>
      <w:r>
        <w:t>характерных</w:t>
      </w:r>
      <w:r>
        <w:rPr>
          <w:spacing w:val="1"/>
        </w:rPr>
        <w:t xml:space="preserve"> </w:t>
      </w:r>
      <w:r>
        <w:t>интонаций,</w:t>
      </w:r>
      <w:r>
        <w:rPr>
          <w:spacing w:val="1"/>
        </w:rPr>
        <w:t xml:space="preserve"> </w:t>
      </w:r>
      <w:r>
        <w:t>жанров).</w:t>
      </w:r>
      <w:r>
        <w:rPr>
          <w:spacing w:val="1"/>
        </w:rPr>
        <w:t xml:space="preserve"> </w:t>
      </w:r>
      <w:r>
        <w:t>Полифонический</w:t>
      </w:r>
      <w:r>
        <w:rPr>
          <w:spacing w:val="1"/>
        </w:rPr>
        <w:t xml:space="preserve"> </w:t>
      </w:r>
      <w:r>
        <w:t>и</w:t>
      </w:r>
      <w:r>
        <w:rPr>
          <w:spacing w:val="1"/>
        </w:rPr>
        <w:t xml:space="preserve"> </w:t>
      </w:r>
      <w:r>
        <w:t>гомофонно-гармонический</w:t>
      </w:r>
      <w:r>
        <w:tab/>
        <w:t>склад</w:t>
      </w:r>
      <w:r>
        <w:tab/>
        <w:t>на</w:t>
      </w:r>
      <w:r>
        <w:tab/>
        <w:t>примере</w:t>
      </w:r>
      <w:r>
        <w:tab/>
        <w:t>творчества</w:t>
      </w:r>
      <w:r>
        <w:rPr>
          <w:spacing w:val="-58"/>
        </w:rPr>
        <w:t xml:space="preserve"> </w:t>
      </w:r>
      <w:r>
        <w:t>И.С.</w:t>
      </w:r>
      <w:r>
        <w:rPr>
          <w:spacing w:val="3"/>
        </w:rPr>
        <w:t xml:space="preserve"> </w:t>
      </w:r>
      <w:r>
        <w:t>Баха</w:t>
      </w:r>
      <w:r>
        <w:rPr>
          <w:spacing w:val="1"/>
        </w:rPr>
        <w:t xml:space="preserve"> </w:t>
      </w:r>
      <w:r>
        <w:t>и</w:t>
      </w:r>
      <w:r>
        <w:rPr>
          <w:spacing w:val="3"/>
        </w:rPr>
        <w:t xml:space="preserve"> </w:t>
      </w:r>
      <w:r>
        <w:t>Л.</w:t>
      </w:r>
      <w:r>
        <w:rPr>
          <w:spacing w:val="-1"/>
        </w:rPr>
        <w:t xml:space="preserve"> </w:t>
      </w:r>
      <w:r>
        <w:t>ван</w:t>
      </w:r>
      <w:r>
        <w:rPr>
          <w:spacing w:val="-2"/>
        </w:rPr>
        <w:t xml:space="preserve"> </w:t>
      </w:r>
      <w:r>
        <w:t>Бетховена.</w:t>
      </w:r>
    </w:p>
    <w:p w:rsidR="00380890" w:rsidRDefault="00436D53">
      <w:pPr>
        <w:pStyle w:val="a3"/>
        <w:spacing w:line="275" w:lineRule="exact"/>
      </w:pPr>
      <w:r>
        <w:t>Виды</w:t>
      </w:r>
      <w:r>
        <w:rPr>
          <w:spacing w:val="-2"/>
        </w:rPr>
        <w:t xml:space="preserve"> </w:t>
      </w:r>
      <w:r>
        <w:t>деятельности</w:t>
      </w:r>
      <w:r>
        <w:rPr>
          <w:spacing w:val="-9"/>
        </w:rPr>
        <w:t xml:space="preserve"> </w:t>
      </w:r>
      <w:r>
        <w:t>обучающихся:</w:t>
      </w:r>
    </w:p>
    <w:p w:rsidR="00380890" w:rsidRDefault="00436D53">
      <w:pPr>
        <w:pStyle w:val="a3"/>
        <w:spacing w:line="275" w:lineRule="exact"/>
      </w:pPr>
      <w:r>
        <w:t>знакомство</w:t>
      </w:r>
      <w:r>
        <w:rPr>
          <w:spacing w:val="2"/>
        </w:rPr>
        <w:t xml:space="preserve"> </w:t>
      </w:r>
      <w:r>
        <w:t>с</w:t>
      </w:r>
      <w:r>
        <w:rPr>
          <w:spacing w:val="-13"/>
        </w:rPr>
        <w:t xml:space="preserve"> </w:t>
      </w:r>
      <w:r>
        <w:t>образцами</w:t>
      </w:r>
      <w:r>
        <w:rPr>
          <w:spacing w:val="-5"/>
        </w:rPr>
        <w:t xml:space="preserve"> </w:t>
      </w:r>
      <w:r>
        <w:t>полифонической</w:t>
      </w:r>
      <w:r>
        <w:rPr>
          <w:spacing w:val="-6"/>
        </w:rPr>
        <w:t xml:space="preserve"> </w:t>
      </w:r>
      <w:r>
        <w:t>и</w:t>
      </w:r>
      <w:r>
        <w:rPr>
          <w:spacing w:val="-5"/>
        </w:rPr>
        <w:t xml:space="preserve"> </w:t>
      </w:r>
      <w:r>
        <w:t>гомофонно-гармонической</w:t>
      </w:r>
      <w:r>
        <w:rPr>
          <w:spacing w:val="-6"/>
        </w:rPr>
        <w:t xml:space="preserve"> </w:t>
      </w:r>
      <w:r>
        <w:t>музыки;</w:t>
      </w:r>
    </w:p>
    <w:p w:rsidR="00380890" w:rsidRDefault="00436D53">
      <w:pPr>
        <w:pStyle w:val="a3"/>
        <w:spacing w:line="237" w:lineRule="auto"/>
        <w:ind w:right="150"/>
      </w:pPr>
      <w:r>
        <w:t>разучивание, исполнение не менее одного вокального произведения, сочиненного композитором-</w:t>
      </w:r>
      <w:r>
        <w:rPr>
          <w:spacing w:val="1"/>
        </w:rPr>
        <w:t xml:space="preserve"> </w:t>
      </w:r>
      <w:r>
        <w:t>классиком</w:t>
      </w:r>
      <w:r>
        <w:rPr>
          <w:spacing w:val="2"/>
        </w:rPr>
        <w:t xml:space="preserve"> </w:t>
      </w:r>
      <w:r>
        <w:t>(из</w:t>
      </w:r>
      <w:r>
        <w:rPr>
          <w:spacing w:val="3"/>
        </w:rPr>
        <w:t xml:space="preserve"> </w:t>
      </w:r>
      <w:r>
        <w:t>числа</w:t>
      </w:r>
      <w:r>
        <w:rPr>
          <w:spacing w:val="-4"/>
        </w:rPr>
        <w:t xml:space="preserve"> </w:t>
      </w:r>
      <w:r>
        <w:t>изучаемых</w:t>
      </w:r>
      <w:r>
        <w:rPr>
          <w:spacing w:val="-4"/>
        </w:rPr>
        <w:t xml:space="preserve"> </w:t>
      </w:r>
      <w:r>
        <w:t>в</w:t>
      </w:r>
      <w:r>
        <w:rPr>
          <w:spacing w:val="3"/>
        </w:rPr>
        <w:t xml:space="preserve"> </w:t>
      </w:r>
      <w:r>
        <w:t>данном</w:t>
      </w:r>
      <w:r>
        <w:rPr>
          <w:spacing w:val="-1"/>
        </w:rPr>
        <w:t xml:space="preserve"> </w:t>
      </w:r>
      <w:r>
        <w:t>разделе);</w:t>
      </w:r>
    </w:p>
    <w:p w:rsidR="00380890" w:rsidRDefault="00436D53">
      <w:pPr>
        <w:pStyle w:val="a3"/>
        <w:spacing w:line="275" w:lineRule="exact"/>
      </w:pPr>
      <w:r>
        <w:t>исполнение</w:t>
      </w:r>
      <w:r>
        <w:rPr>
          <w:spacing w:val="-8"/>
        </w:rPr>
        <w:t xml:space="preserve"> </w:t>
      </w:r>
      <w:r>
        <w:t>вокальных,</w:t>
      </w:r>
      <w:r>
        <w:rPr>
          <w:spacing w:val="3"/>
        </w:rPr>
        <w:t xml:space="preserve"> </w:t>
      </w:r>
      <w:r>
        <w:t>ритмических, речевых</w:t>
      </w:r>
      <w:r>
        <w:rPr>
          <w:spacing w:val="-7"/>
        </w:rPr>
        <w:t xml:space="preserve"> </w:t>
      </w:r>
      <w:r>
        <w:t>канонов;</w:t>
      </w:r>
    </w:p>
    <w:p w:rsidR="00380890" w:rsidRDefault="00436D53">
      <w:pPr>
        <w:pStyle w:val="a3"/>
        <w:spacing w:line="242" w:lineRule="auto"/>
        <w:ind w:right="1327"/>
        <w:jc w:val="left"/>
      </w:pPr>
      <w:r>
        <w:t>музыкальная</w:t>
      </w:r>
      <w:r>
        <w:rPr>
          <w:spacing w:val="-3"/>
        </w:rPr>
        <w:t xml:space="preserve"> </w:t>
      </w:r>
      <w:r>
        <w:t>викторина</w:t>
      </w:r>
      <w:r>
        <w:rPr>
          <w:spacing w:val="-9"/>
        </w:rPr>
        <w:t xml:space="preserve"> </w:t>
      </w:r>
      <w:r>
        <w:t>на</w:t>
      </w:r>
      <w:r>
        <w:rPr>
          <w:spacing w:val="-8"/>
        </w:rPr>
        <w:t xml:space="preserve"> </w:t>
      </w:r>
      <w:r>
        <w:t>знание</w:t>
      </w:r>
      <w:r>
        <w:rPr>
          <w:spacing w:val="-8"/>
        </w:rPr>
        <w:t xml:space="preserve"> </w:t>
      </w:r>
      <w:r>
        <w:t>музыки,</w:t>
      </w:r>
      <w:r>
        <w:rPr>
          <w:spacing w:val="-1"/>
        </w:rPr>
        <w:t xml:space="preserve"> </w:t>
      </w:r>
      <w:r>
        <w:t>названий</w:t>
      </w:r>
      <w:r>
        <w:rPr>
          <w:spacing w:val="-2"/>
        </w:rPr>
        <w:t xml:space="preserve"> </w:t>
      </w:r>
      <w:r>
        <w:t>и</w:t>
      </w:r>
      <w:r>
        <w:rPr>
          <w:spacing w:val="-6"/>
        </w:rPr>
        <w:t xml:space="preserve"> </w:t>
      </w:r>
      <w:r>
        <w:t>авторов</w:t>
      </w:r>
      <w:r>
        <w:rPr>
          <w:spacing w:val="-2"/>
        </w:rPr>
        <w:t xml:space="preserve"> </w:t>
      </w:r>
      <w:r>
        <w:t>изученных</w:t>
      </w:r>
      <w:r>
        <w:rPr>
          <w:spacing w:val="-8"/>
        </w:rPr>
        <w:t xml:space="preserve"> </w:t>
      </w:r>
      <w:r>
        <w:t>произведений;</w:t>
      </w:r>
      <w:r>
        <w:rPr>
          <w:spacing w:val="-57"/>
        </w:rPr>
        <w:t xml:space="preserve"> </w:t>
      </w:r>
      <w:r>
        <w:t>на выбор</w:t>
      </w:r>
      <w:r>
        <w:rPr>
          <w:spacing w:val="-3"/>
        </w:rPr>
        <w:t xml:space="preserve"> </w:t>
      </w:r>
      <w:r>
        <w:t>или</w:t>
      </w:r>
      <w:r>
        <w:rPr>
          <w:spacing w:val="3"/>
        </w:rPr>
        <w:t xml:space="preserve"> </w:t>
      </w:r>
      <w:r>
        <w:t>факультативно:</w:t>
      </w:r>
    </w:p>
    <w:p w:rsidR="00380890" w:rsidRDefault="00436D53">
      <w:pPr>
        <w:pStyle w:val="a3"/>
        <w:spacing w:line="242" w:lineRule="auto"/>
        <w:jc w:val="left"/>
      </w:pPr>
      <w:r>
        <w:t>составление</w:t>
      </w:r>
      <w:r>
        <w:rPr>
          <w:spacing w:val="29"/>
        </w:rPr>
        <w:t xml:space="preserve"> </w:t>
      </w:r>
      <w:r>
        <w:t>сравнительной</w:t>
      </w:r>
      <w:r>
        <w:rPr>
          <w:spacing w:val="31"/>
        </w:rPr>
        <w:t xml:space="preserve"> </w:t>
      </w:r>
      <w:r>
        <w:t>таблицы</w:t>
      </w:r>
      <w:r>
        <w:rPr>
          <w:spacing w:val="27"/>
        </w:rPr>
        <w:t xml:space="preserve"> </w:t>
      </w:r>
      <w:r>
        <w:t>стилей</w:t>
      </w:r>
      <w:r>
        <w:rPr>
          <w:spacing w:val="26"/>
        </w:rPr>
        <w:t xml:space="preserve"> </w:t>
      </w:r>
      <w:r>
        <w:t>барокко</w:t>
      </w:r>
      <w:r>
        <w:rPr>
          <w:spacing w:val="30"/>
        </w:rPr>
        <w:t xml:space="preserve"> </w:t>
      </w:r>
      <w:r>
        <w:t>и</w:t>
      </w:r>
      <w:r>
        <w:rPr>
          <w:spacing w:val="31"/>
        </w:rPr>
        <w:t xml:space="preserve"> </w:t>
      </w:r>
      <w:r>
        <w:t>классицизм</w:t>
      </w:r>
      <w:r>
        <w:rPr>
          <w:spacing w:val="31"/>
        </w:rPr>
        <w:t xml:space="preserve"> </w:t>
      </w:r>
      <w:r>
        <w:t>(на</w:t>
      </w:r>
      <w:r>
        <w:rPr>
          <w:spacing w:val="24"/>
        </w:rPr>
        <w:t xml:space="preserve"> </w:t>
      </w:r>
      <w:r>
        <w:t>примере</w:t>
      </w:r>
      <w:r>
        <w:rPr>
          <w:spacing w:val="24"/>
        </w:rPr>
        <w:t xml:space="preserve"> </w:t>
      </w:r>
      <w:r>
        <w:t>музыкального</w:t>
      </w:r>
      <w:r>
        <w:rPr>
          <w:spacing w:val="-57"/>
        </w:rPr>
        <w:t xml:space="preserve"> </w:t>
      </w:r>
      <w:r>
        <w:t>искусства,</w:t>
      </w:r>
      <w:r>
        <w:rPr>
          <w:spacing w:val="3"/>
        </w:rPr>
        <w:t xml:space="preserve"> </w:t>
      </w:r>
      <w:r>
        <w:t>либо</w:t>
      </w:r>
      <w:r>
        <w:rPr>
          <w:spacing w:val="5"/>
        </w:rPr>
        <w:t xml:space="preserve"> </w:t>
      </w:r>
      <w:r>
        <w:t>музыки</w:t>
      </w:r>
      <w:r>
        <w:rPr>
          <w:spacing w:val="3"/>
        </w:rPr>
        <w:t xml:space="preserve"> </w:t>
      </w:r>
      <w:r>
        <w:t>и</w:t>
      </w:r>
      <w:r>
        <w:rPr>
          <w:spacing w:val="-3"/>
        </w:rPr>
        <w:t xml:space="preserve"> </w:t>
      </w:r>
      <w:r>
        <w:t>живописи,</w:t>
      </w:r>
      <w:r>
        <w:rPr>
          <w:spacing w:val="4"/>
        </w:rPr>
        <w:t xml:space="preserve"> </w:t>
      </w:r>
      <w:r>
        <w:t>музыки</w:t>
      </w:r>
      <w:r>
        <w:rPr>
          <w:spacing w:val="2"/>
        </w:rPr>
        <w:t xml:space="preserve"> </w:t>
      </w:r>
      <w:r>
        <w:t>и</w:t>
      </w:r>
      <w:r>
        <w:rPr>
          <w:spacing w:val="-2"/>
        </w:rPr>
        <w:t xml:space="preserve"> </w:t>
      </w:r>
      <w:r>
        <w:t>архитектуры);</w:t>
      </w:r>
    </w:p>
    <w:p w:rsidR="00380890" w:rsidRDefault="00436D53">
      <w:pPr>
        <w:pStyle w:val="a3"/>
        <w:spacing w:line="242" w:lineRule="auto"/>
        <w:jc w:val="left"/>
      </w:pPr>
      <w:r>
        <w:t>просмотр</w:t>
      </w:r>
      <w:r>
        <w:rPr>
          <w:spacing w:val="1"/>
        </w:rPr>
        <w:t xml:space="preserve"> </w:t>
      </w:r>
      <w:r>
        <w:t>художественных</w:t>
      </w:r>
      <w:r>
        <w:rPr>
          <w:spacing w:val="1"/>
        </w:rPr>
        <w:t xml:space="preserve"> </w:t>
      </w:r>
      <w:r>
        <w:t>фильмов</w:t>
      </w:r>
      <w:r>
        <w:rPr>
          <w:spacing w:val="1"/>
        </w:rPr>
        <w:t xml:space="preserve"> </w:t>
      </w:r>
      <w:r>
        <w:t>и</w:t>
      </w:r>
      <w:r>
        <w:rPr>
          <w:spacing w:val="1"/>
        </w:rPr>
        <w:t xml:space="preserve"> </w:t>
      </w:r>
      <w:r>
        <w:t>телепередач,</w:t>
      </w:r>
      <w:r>
        <w:rPr>
          <w:spacing w:val="1"/>
        </w:rPr>
        <w:t xml:space="preserve"> </w:t>
      </w:r>
      <w:r>
        <w:t>посвященных</w:t>
      </w:r>
      <w:r>
        <w:rPr>
          <w:spacing w:val="1"/>
        </w:rPr>
        <w:t xml:space="preserve"> </w:t>
      </w:r>
      <w:r>
        <w:t>стилям</w:t>
      </w:r>
      <w:r>
        <w:rPr>
          <w:spacing w:val="1"/>
        </w:rPr>
        <w:t xml:space="preserve"> </w:t>
      </w:r>
      <w:r>
        <w:t>барокко</w:t>
      </w:r>
      <w:r>
        <w:rPr>
          <w:spacing w:val="1"/>
        </w:rPr>
        <w:t xml:space="preserve"> </w:t>
      </w:r>
      <w:r>
        <w:t>и</w:t>
      </w:r>
      <w:r>
        <w:rPr>
          <w:spacing w:val="1"/>
        </w:rPr>
        <w:t xml:space="preserve"> </w:t>
      </w:r>
      <w:r>
        <w:t>классицизм,</w:t>
      </w:r>
      <w:r>
        <w:rPr>
          <w:spacing w:val="-57"/>
        </w:rPr>
        <w:t xml:space="preserve"> </w:t>
      </w:r>
      <w:r>
        <w:t>творческому</w:t>
      </w:r>
      <w:r>
        <w:rPr>
          <w:spacing w:val="-9"/>
        </w:rPr>
        <w:t xml:space="preserve"> </w:t>
      </w:r>
      <w:r>
        <w:t>пути</w:t>
      </w:r>
      <w:r>
        <w:rPr>
          <w:spacing w:val="3"/>
        </w:rPr>
        <w:t xml:space="preserve"> </w:t>
      </w:r>
      <w:r>
        <w:t>изучаемых</w:t>
      </w:r>
      <w:r>
        <w:rPr>
          <w:spacing w:val="-3"/>
        </w:rPr>
        <w:t xml:space="preserve"> </w:t>
      </w:r>
      <w:r>
        <w:t>композиторов.</w:t>
      </w:r>
    </w:p>
    <w:p w:rsidR="00380890" w:rsidRDefault="00436D53">
      <w:pPr>
        <w:pStyle w:val="a3"/>
        <w:spacing w:line="271" w:lineRule="exact"/>
        <w:jc w:val="left"/>
      </w:pPr>
      <w:r>
        <w:t>Музыкальный образ</w:t>
      </w:r>
      <w:r>
        <w:rPr>
          <w:spacing w:val="-5"/>
        </w:rPr>
        <w:t xml:space="preserve"> </w:t>
      </w:r>
      <w:r>
        <w:t>(4–6 часов).</w:t>
      </w:r>
    </w:p>
    <w:p w:rsidR="00380890" w:rsidRDefault="00436D53">
      <w:pPr>
        <w:pStyle w:val="a3"/>
        <w:tabs>
          <w:tab w:val="left" w:pos="1927"/>
          <w:tab w:val="left" w:pos="2897"/>
          <w:tab w:val="left" w:pos="4428"/>
          <w:tab w:val="left" w:pos="6631"/>
          <w:tab w:val="left" w:pos="7801"/>
          <w:tab w:val="left" w:pos="9515"/>
        </w:tabs>
        <w:ind w:right="157"/>
      </w:pPr>
      <w:r>
        <w:t>Содержание: Героические образы в музыке. Лирический герой музыкального произведения. Судьба</w:t>
      </w:r>
      <w:r>
        <w:rPr>
          <w:spacing w:val="1"/>
        </w:rPr>
        <w:t xml:space="preserve"> </w:t>
      </w:r>
      <w:r>
        <w:t>человека</w:t>
      </w:r>
      <w:r>
        <w:tab/>
        <w:t>–</w:t>
      </w:r>
      <w:r>
        <w:tab/>
        <w:t>судьба</w:t>
      </w:r>
      <w:r>
        <w:tab/>
        <w:t>человечества</w:t>
      </w:r>
      <w:r>
        <w:tab/>
        <w:t>(на</w:t>
      </w:r>
      <w:r>
        <w:tab/>
        <w:t>примере</w:t>
      </w:r>
      <w:r>
        <w:tab/>
      </w:r>
      <w:r>
        <w:rPr>
          <w:spacing w:val="-1"/>
        </w:rPr>
        <w:t>творчества</w:t>
      </w:r>
      <w:r>
        <w:rPr>
          <w:spacing w:val="-58"/>
        </w:rPr>
        <w:t xml:space="preserve"> </w:t>
      </w:r>
      <w:r>
        <w:t xml:space="preserve">Л.    </w:t>
      </w:r>
      <w:r>
        <w:rPr>
          <w:spacing w:val="12"/>
        </w:rPr>
        <w:t xml:space="preserve"> </w:t>
      </w:r>
      <w:r>
        <w:t xml:space="preserve">ван     </w:t>
      </w:r>
      <w:r>
        <w:rPr>
          <w:spacing w:val="10"/>
        </w:rPr>
        <w:t xml:space="preserve"> </w:t>
      </w:r>
      <w:r>
        <w:t xml:space="preserve">Бетховена,     </w:t>
      </w:r>
      <w:r>
        <w:rPr>
          <w:spacing w:val="11"/>
        </w:rPr>
        <w:t xml:space="preserve"> </w:t>
      </w:r>
      <w:r>
        <w:t xml:space="preserve">Ф.     </w:t>
      </w:r>
      <w:r>
        <w:rPr>
          <w:spacing w:val="11"/>
        </w:rPr>
        <w:t xml:space="preserve"> </w:t>
      </w:r>
      <w:r>
        <w:t xml:space="preserve">Шуберта     </w:t>
      </w:r>
      <w:r>
        <w:rPr>
          <w:spacing w:val="13"/>
        </w:rPr>
        <w:t xml:space="preserve"> </w:t>
      </w:r>
      <w:r>
        <w:t xml:space="preserve">и     </w:t>
      </w:r>
      <w:r>
        <w:rPr>
          <w:spacing w:val="14"/>
        </w:rPr>
        <w:t xml:space="preserve"> </w:t>
      </w:r>
      <w:r>
        <w:t xml:space="preserve">других     </w:t>
      </w:r>
      <w:r>
        <w:rPr>
          <w:spacing w:val="9"/>
        </w:rPr>
        <w:t xml:space="preserve"> </w:t>
      </w:r>
      <w:r>
        <w:t xml:space="preserve">композиторов).     </w:t>
      </w:r>
      <w:r>
        <w:rPr>
          <w:spacing w:val="11"/>
        </w:rPr>
        <w:t xml:space="preserve"> </w:t>
      </w:r>
      <w:r>
        <w:t xml:space="preserve">Стили     </w:t>
      </w:r>
      <w:r>
        <w:rPr>
          <w:spacing w:val="10"/>
        </w:rPr>
        <w:t xml:space="preserve"> </w:t>
      </w:r>
      <w:r>
        <w:t>классицизм</w:t>
      </w:r>
      <w:r>
        <w:rPr>
          <w:spacing w:val="-58"/>
        </w:rPr>
        <w:t xml:space="preserve"> </w:t>
      </w:r>
      <w:r>
        <w:t>и</w:t>
      </w:r>
      <w:r>
        <w:rPr>
          <w:spacing w:val="2"/>
        </w:rPr>
        <w:t xml:space="preserve"> </w:t>
      </w:r>
      <w:r>
        <w:t>романтизм</w:t>
      </w:r>
      <w:r>
        <w:rPr>
          <w:spacing w:val="-2"/>
        </w:rPr>
        <w:t xml:space="preserve"> </w:t>
      </w:r>
      <w:r>
        <w:t>(круг</w:t>
      </w:r>
      <w:r>
        <w:rPr>
          <w:spacing w:val="4"/>
        </w:rPr>
        <w:t xml:space="preserve"> </w:t>
      </w:r>
      <w:r>
        <w:t>основных</w:t>
      </w:r>
      <w:r>
        <w:rPr>
          <w:spacing w:val="-4"/>
        </w:rPr>
        <w:t xml:space="preserve"> </w:t>
      </w:r>
      <w:r>
        <w:t>образов,</w:t>
      </w:r>
      <w:r>
        <w:rPr>
          <w:spacing w:val="3"/>
        </w:rPr>
        <w:t xml:space="preserve"> </w:t>
      </w:r>
      <w:r>
        <w:t>характерных</w:t>
      </w:r>
      <w:r>
        <w:rPr>
          <w:spacing w:val="-3"/>
        </w:rPr>
        <w:t xml:space="preserve"> </w:t>
      </w:r>
      <w:r>
        <w:t>интонаций,</w:t>
      </w:r>
      <w:r>
        <w:rPr>
          <w:spacing w:val="-2"/>
        </w:rPr>
        <w:t xml:space="preserve"> </w:t>
      </w:r>
      <w:r>
        <w:t>жанров).</w:t>
      </w:r>
    </w:p>
    <w:p w:rsidR="00380890" w:rsidRDefault="00436D53">
      <w:pPr>
        <w:pStyle w:val="a3"/>
        <w:spacing w:line="275" w:lineRule="exact"/>
      </w:pPr>
      <w:r>
        <w:t>Виды</w:t>
      </w:r>
      <w:r>
        <w:rPr>
          <w:spacing w:val="-4"/>
        </w:rPr>
        <w:t xml:space="preserve"> </w:t>
      </w:r>
      <w:r>
        <w:t>деятельности</w:t>
      </w:r>
      <w:r>
        <w:rPr>
          <w:spacing w:val="-12"/>
        </w:rPr>
        <w:t xml:space="preserve"> </w:t>
      </w:r>
      <w:r>
        <w:t>обучающихся:</w:t>
      </w:r>
    </w:p>
    <w:p w:rsidR="00380890" w:rsidRDefault="00436D53">
      <w:pPr>
        <w:pStyle w:val="a3"/>
        <w:ind w:right="152"/>
      </w:pPr>
      <w:r>
        <w:t>знакомство</w:t>
      </w:r>
      <w:r>
        <w:rPr>
          <w:spacing w:val="1"/>
        </w:rPr>
        <w:t xml:space="preserve"> </w:t>
      </w:r>
      <w:r>
        <w:t>с</w:t>
      </w:r>
      <w:r>
        <w:rPr>
          <w:spacing w:val="1"/>
        </w:rPr>
        <w:t xml:space="preserve"> </w:t>
      </w:r>
      <w:r>
        <w:t>произведениями</w:t>
      </w:r>
      <w:r>
        <w:rPr>
          <w:spacing w:val="1"/>
        </w:rPr>
        <w:t xml:space="preserve"> </w:t>
      </w:r>
      <w:r>
        <w:t>композиторов</w:t>
      </w:r>
      <w:r>
        <w:rPr>
          <w:spacing w:val="1"/>
        </w:rPr>
        <w:t xml:space="preserve"> </w:t>
      </w:r>
      <w:r>
        <w:t>–</w:t>
      </w:r>
      <w:r>
        <w:rPr>
          <w:spacing w:val="1"/>
        </w:rPr>
        <w:t xml:space="preserve"> </w:t>
      </w:r>
      <w:r>
        <w:t>венских</w:t>
      </w:r>
      <w:r>
        <w:rPr>
          <w:spacing w:val="1"/>
        </w:rPr>
        <w:t xml:space="preserve"> </w:t>
      </w:r>
      <w:r>
        <w:t>классиков,</w:t>
      </w:r>
      <w:r>
        <w:rPr>
          <w:spacing w:val="1"/>
        </w:rPr>
        <w:t xml:space="preserve"> </w:t>
      </w:r>
      <w:r>
        <w:t>композиторов-романтиков,</w:t>
      </w:r>
      <w:r>
        <w:rPr>
          <w:spacing w:val="1"/>
        </w:rPr>
        <w:t xml:space="preserve"> </w:t>
      </w:r>
      <w:r>
        <w:t>сравнение</w:t>
      </w:r>
      <w:r>
        <w:rPr>
          <w:spacing w:val="1"/>
        </w:rPr>
        <w:t xml:space="preserve"> </w:t>
      </w:r>
      <w:r>
        <w:t>образов</w:t>
      </w:r>
      <w:r>
        <w:rPr>
          <w:spacing w:val="1"/>
        </w:rPr>
        <w:t xml:space="preserve"> </w:t>
      </w:r>
      <w:r>
        <w:t>их</w:t>
      </w:r>
      <w:r>
        <w:rPr>
          <w:spacing w:val="1"/>
        </w:rPr>
        <w:t xml:space="preserve"> </w:t>
      </w:r>
      <w:r>
        <w:t>произведений,</w:t>
      </w:r>
      <w:r>
        <w:rPr>
          <w:spacing w:val="1"/>
        </w:rPr>
        <w:t xml:space="preserve"> </w:t>
      </w:r>
      <w:r>
        <w:t>сопереживание</w:t>
      </w:r>
      <w:r>
        <w:rPr>
          <w:spacing w:val="1"/>
        </w:rPr>
        <w:t xml:space="preserve"> </w:t>
      </w:r>
      <w:r>
        <w:t>музыкальному</w:t>
      </w:r>
      <w:r>
        <w:rPr>
          <w:spacing w:val="1"/>
        </w:rPr>
        <w:t xml:space="preserve"> </w:t>
      </w:r>
      <w:r>
        <w:t>образу,</w:t>
      </w:r>
      <w:r>
        <w:rPr>
          <w:spacing w:val="1"/>
        </w:rPr>
        <w:t xml:space="preserve"> </w:t>
      </w:r>
      <w:r>
        <w:t>идентификация</w:t>
      </w:r>
      <w:r>
        <w:rPr>
          <w:spacing w:val="1"/>
        </w:rPr>
        <w:t xml:space="preserve"> </w:t>
      </w:r>
      <w:r>
        <w:t>с</w:t>
      </w:r>
      <w:r>
        <w:rPr>
          <w:spacing w:val="1"/>
        </w:rPr>
        <w:t xml:space="preserve"> </w:t>
      </w:r>
      <w:r>
        <w:t>лирическим</w:t>
      </w:r>
      <w:r>
        <w:rPr>
          <w:spacing w:val="2"/>
        </w:rPr>
        <w:t xml:space="preserve"> </w:t>
      </w:r>
      <w:r>
        <w:t>героем</w:t>
      </w:r>
      <w:r>
        <w:rPr>
          <w:spacing w:val="-1"/>
        </w:rPr>
        <w:t xml:space="preserve"> </w:t>
      </w:r>
      <w:r>
        <w:t>произведения;</w:t>
      </w:r>
    </w:p>
    <w:p w:rsidR="00380890" w:rsidRDefault="00436D53">
      <w:pPr>
        <w:pStyle w:val="a3"/>
        <w:spacing w:line="237" w:lineRule="auto"/>
        <w:ind w:right="158"/>
      </w:pPr>
      <w:r>
        <w:t>узнавание</w:t>
      </w:r>
      <w:r>
        <w:rPr>
          <w:spacing w:val="1"/>
        </w:rPr>
        <w:t xml:space="preserve"> </w:t>
      </w:r>
      <w:r>
        <w:t>на</w:t>
      </w:r>
      <w:r>
        <w:rPr>
          <w:spacing w:val="1"/>
        </w:rPr>
        <w:t xml:space="preserve"> </w:t>
      </w:r>
      <w:r>
        <w:t>слух</w:t>
      </w:r>
      <w:r>
        <w:rPr>
          <w:spacing w:val="1"/>
        </w:rPr>
        <w:t xml:space="preserve"> </w:t>
      </w:r>
      <w:r>
        <w:t>мелодий,</w:t>
      </w:r>
      <w:r>
        <w:rPr>
          <w:spacing w:val="1"/>
        </w:rPr>
        <w:t xml:space="preserve"> </w:t>
      </w:r>
      <w:r>
        <w:t>интонаций,</w:t>
      </w:r>
      <w:r>
        <w:rPr>
          <w:spacing w:val="1"/>
        </w:rPr>
        <w:t xml:space="preserve"> </w:t>
      </w:r>
      <w:r>
        <w:t>ритмов,</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изучаемых</w:t>
      </w:r>
      <w:r>
        <w:rPr>
          <w:spacing w:val="1"/>
        </w:rPr>
        <w:t xml:space="preserve"> </w:t>
      </w:r>
      <w:r>
        <w:t>классических</w:t>
      </w:r>
      <w:r>
        <w:rPr>
          <w:spacing w:val="-4"/>
        </w:rPr>
        <w:t xml:space="preserve"> </w:t>
      </w:r>
      <w:r>
        <w:t>произведений,</w:t>
      </w:r>
      <w:r>
        <w:rPr>
          <w:spacing w:val="2"/>
        </w:rPr>
        <w:t xml:space="preserve"> </w:t>
      </w:r>
      <w:r>
        <w:t>умение напеть</w:t>
      </w:r>
      <w:r>
        <w:rPr>
          <w:spacing w:val="-2"/>
        </w:rPr>
        <w:t xml:space="preserve"> </w:t>
      </w:r>
      <w:r>
        <w:t>их</w:t>
      </w:r>
      <w:r>
        <w:rPr>
          <w:spacing w:val="-4"/>
        </w:rPr>
        <w:t xml:space="preserve"> </w:t>
      </w:r>
      <w:r>
        <w:t>наиболее яркие темы,</w:t>
      </w:r>
      <w:r>
        <w:rPr>
          <w:spacing w:val="3"/>
        </w:rPr>
        <w:t xml:space="preserve"> </w:t>
      </w:r>
      <w:r>
        <w:t>ритмо-интонации;</w:t>
      </w:r>
    </w:p>
    <w:p w:rsidR="00380890" w:rsidRDefault="00436D53">
      <w:pPr>
        <w:pStyle w:val="a3"/>
        <w:spacing w:line="237" w:lineRule="auto"/>
        <w:ind w:right="150"/>
      </w:pPr>
      <w:r>
        <w:t>разучивание, исполнение не менее одного вокального произведения, сочиненного композитором-</w:t>
      </w:r>
      <w:r>
        <w:rPr>
          <w:spacing w:val="1"/>
        </w:rPr>
        <w:t xml:space="preserve"> </w:t>
      </w:r>
      <w:r>
        <w:t>классиком,</w:t>
      </w:r>
      <w:r>
        <w:rPr>
          <w:spacing w:val="-2"/>
        </w:rPr>
        <w:t xml:space="preserve"> </w:t>
      </w:r>
      <w:r>
        <w:t>художественная</w:t>
      </w:r>
      <w:r>
        <w:rPr>
          <w:spacing w:val="-3"/>
        </w:rPr>
        <w:t xml:space="preserve"> </w:t>
      </w:r>
      <w:r>
        <w:t>интерпретация</w:t>
      </w:r>
      <w:r>
        <w:rPr>
          <w:spacing w:val="-4"/>
        </w:rPr>
        <w:t xml:space="preserve"> </w:t>
      </w:r>
      <w:r>
        <w:t>его</w:t>
      </w:r>
      <w:r>
        <w:rPr>
          <w:spacing w:val="-3"/>
        </w:rPr>
        <w:t xml:space="preserve"> </w:t>
      </w:r>
      <w:r>
        <w:t>музыкального</w:t>
      </w:r>
      <w:r>
        <w:rPr>
          <w:spacing w:val="9"/>
        </w:rPr>
        <w:t xml:space="preserve"> </w:t>
      </w:r>
      <w:r>
        <w:t>образа;</w:t>
      </w:r>
    </w:p>
    <w:p w:rsidR="00380890" w:rsidRDefault="00436D53">
      <w:pPr>
        <w:pStyle w:val="a3"/>
        <w:ind w:right="1327"/>
        <w:jc w:val="left"/>
      </w:pPr>
      <w:r>
        <w:t>музыкальная</w:t>
      </w:r>
      <w:r>
        <w:rPr>
          <w:spacing w:val="-3"/>
        </w:rPr>
        <w:t xml:space="preserve"> </w:t>
      </w:r>
      <w:r>
        <w:t>викторина</w:t>
      </w:r>
      <w:r>
        <w:rPr>
          <w:spacing w:val="-9"/>
        </w:rPr>
        <w:t xml:space="preserve"> </w:t>
      </w:r>
      <w:r>
        <w:t>на</w:t>
      </w:r>
      <w:r>
        <w:rPr>
          <w:spacing w:val="-8"/>
        </w:rPr>
        <w:t xml:space="preserve"> </w:t>
      </w:r>
      <w:r>
        <w:t>знание</w:t>
      </w:r>
      <w:r>
        <w:rPr>
          <w:spacing w:val="-8"/>
        </w:rPr>
        <w:t xml:space="preserve"> </w:t>
      </w:r>
      <w:r>
        <w:t>музыки,</w:t>
      </w:r>
      <w:r>
        <w:rPr>
          <w:spacing w:val="-1"/>
        </w:rPr>
        <w:t xml:space="preserve"> </w:t>
      </w:r>
      <w:r>
        <w:t>названий</w:t>
      </w:r>
      <w:r>
        <w:rPr>
          <w:spacing w:val="-2"/>
        </w:rPr>
        <w:t xml:space="preserve"> </w:t>
      </w:r>
      <w:r>
        <w:t>и</w:t>
      </w:r>
      <w:r>
        <w:rPr>
          <w:spacing w:val="-6"/>
        </w:rPr>
        <w:t xml:space="preserve"> </w:t>
      </w:r>
      <w:r>
        <w:t>авторов</w:t>
      </w:r>
      <w:r>
        <w:rPr>
          <w:spacing w:val="-2"/>
        </w:rPr>
        <w:t xml:space="preserve"> </w:t>
      </w:r>
      <w:r>
        <w:t>изученных</w:t>
      </w:r>
      <w:r>
        <w:rPr>
          <w:spacing w:val="-8"/>
        </w:rPr>
        <w:t xml:space="preserve"> </w:t>
      </w:r>
      <w:r>
        <w:t>произведений;</w:t>
      </w:r>
      <w:r>
        <w:rPr>
          <w:spacing w:val="-57"/>
        </w:rPr>
        <w:t xml:space="preserve"> </w:t>
      </w:r>
      <w:r>
        <w:t>на выбор</w:t>
      </w:r>
      <w:r>
        <w:rPr>
          <w:spacing w:val="-3"/>
        </w:rPr>
        <w:t xml:space="preserve"> </w:t>
      </w:r>
      <w:r>
        <w:t>или</w:t>
      </w:r>
      <w:r>
        <w:rPr>
          <w:spacing w:val="3"/>
        </w:rPr>
        <w:t xml:space="preserve"> </w:t>
      </w:r>
      <w:r>
        <w:t>факультативно:</w:t>
      </w:r>
    </w:p>
    <w:p w:rsidR="00380890" w:rsidRDefault="00436D53">
      <w:pPr>
        <w:pStyle w:val="a3"/>
        <w:spacing w:line="275" w:lineRule="exact"/>
        <w:jc w:val="left"/>
      </w:pPr>
      <w:r>
        <w:t>сочинение</w:t>
      </w:r>
      <w:r>
        <w:rPr>
          <w:spacing w:val="-10"/>
        </w:rPr>
        <w:t xml:space="preserve"> </w:t>
      </w:r>
      <w:r>
        <w:t>музыки,</w:t>
      </w:r>
      <w:r>
        <w:rPr>
          <w:spacing w:val="-1"/>
        </w:rPr>
        <w:t xml:space="preserve"> </w:t>
      </w:r>
      <w:r>
        <w:t>импровизация;</w:t>
      </w:r>
    </w:p>
    <w:p w:rsidR="00380890" w:rsidRDefault="00436D53">
      <w:pPr>
        <w:pStyle w:val="a3"/>
        <w:jc w:val="left"/>
      </w:pPr>
      <w:r>
        <w:t>литературное, художественное творчество, созвучное кругу образов изучаемого композитора;</w:t>
      </w:r>
      <w:r>
        <w:rPr>
          <w:spacing w:val="1"/>
        </w:rPr>
        <w:t xml:space="preserve"> </w:t>
      </w:r>
      <w:r>
        <w:t>составление</w:t>
      </w:r>
      <w:r>
        <w:rPr>
          <w:spacing w:val="35"/>
        </w:rPr>
        <w:t xml:space="preserve"> </w:t>
      </w:r>
      <w:r>
        <w:t>сравнительной</w:t>
      </w:r>
      <w:r>
        <w:rPr>
          <w:spacing w:val="32"/>
        </w:rPr>
        <w:t xml:space="preserve"> </w:t>
      </w:r>
      <w:r>
        <w:t>таблицы</w:t>
      </w:r>
      <w:r>
        <w:rPr>
          <w:spacing w:val="38"/>
        </w:rPr>
        <w:t xml:space="preserve"> </w:t>
      </w:r>
      <w:r>
        <w:t>стилей</w:t>
      </w:r>
      <w:r>
        <w:rPr>
          <w:spacing w:val="37"/>
        </w:rPr>
        <w:t xml:space="preserve"> </w:t>
      </w:r>
      <w:r>
        <w:t>классицизм</w:t>
      </w:r>
      <w:r>
        <w:rPr>
          <w:spacing w:val="38"/>
        </w:rPr>
        <w:t xml:space="preserve"> </w:t>
      </w:r>
      <w:r>
        <w:t>и</w:t>
      </w:r>
      <w:r>
        <w:rPr>
          <w:spacing w:val="37"/>
        </w:rPr>
        <w:t xml:space="preserve"> </w:t>
      </w:r>
      <w:r>
        <w:t>романтизм</w:t>
      </w:r>
      <w:r>
        <w:rPr>
          <w:spacing w:val="38"/>
        </w:rPr>
        <w:t xml:space="preserve"> </w:t>
      </w:r>
      <w:r>
        <w:t>(только</w:t>
      </w:r>
      <w:r>
        <w:rPr>
          <w:spacing w:val="41"/>
        </w:rPr>
        <w:t xml:space="preserve"> </w:t>
      </w:r>
      <w:r>
        <w:t>на</w:t>
      </w:r>
      <w:r>
        <w:rPr>
          <w:spacing w:val="35"/>
        </w:rPr>
        <w:t xml:space="preserve"> </w:t>
      </w:r>
      <w:r>
        <w:t>примере</w:t>
      </w:r>
      <w:r>
        <w:rPr>
          <w:spacing w:val="30"/>
        </w:rPr>
        <w:t xml:space="preserve"> </w:t>
      </w:r>
      <w:r>
        <w:t>музыки,</w:t>
      </w:r>
      <w:r>
        <w:rPr>
          <w:spacing w:val="-57"/>
        </w:rPr>
        <w:t xml:space="preserve"> </w:t>
      </w:r>
      <w:r>
        <w:t>либо</w:t>
      </w:r>
      <w:r>
        <w:rPr>
          <w:spacing w:val="1"/>
        </w:rPr>
        <w:t xml:space="preserve"> </w:t>
      </w:r>
      <w:r>
        <w:t>в</w:t>
      </w:r>
      <w:r>
        <w:rPr>
          <w:spacing w:val="-1"/>
        </w:rPr>
        <w:t xml:space="preserve"> </w:t>
      </w:r>
      <w:r>
        <w:t>музыке и</w:t>
      </w:r>
      <w:r>
        <w:rPr>
          <w:spacing w:val="3"/>
        </w:rPr>
        <w:t xml:space="preserve"> </w:t>
      </w:r>
      <w:r>
        <w:t>живописи,</w:t>
      </w:r>
      <w:r>
        <w:rPr>
          <w:spacing w:val="-1"/>
        </w:rPr>
        <w:t xml:space="preserve"> </w:t>
      </w:r>
      <w:r>
        <w:t>в</w:t>
      </w:r>
      <w:r>
        <w:rPr>
          <w:spacing w:val="-2"/>
        </w:rPr>
        <w:t xml:space="preserve"> </w:t>
      </w:r>
      <w:r>
        <w:t>музыке</w:t>
      </w:r>
      <w:r>
        <w:rPr>
          <w:spacing w:val="1"/>
        </w:rPr>
        <w:t xml:space="preserve"> </w:t>
      </w:r>
      <w:r>
        <w:t>и</w:t>
      </w:r>
      <w:r>
        <w:rPr>
          <w:spacing w:val="2"/>
        </w:rPr>
        <w:t xml:space="preserve"> </w:t>
      </w:r>
      <w:r>
        <w:t>литературе).</w:t>
      </w:r>
    </w:p>
    <w:p w:rsidR="00380890" w:rsidRDefault="00436D53">
      <w:pPr>
        <w:pStyle w:val="a3"/>
        <w:spacing w:line="275" w:lineRule="exact"/>
        <w:jc w:val="left"/>
      </w:pPr>
      <w:r>
        <w:t>Музыкальная</w:t>
      </w:r>
      <w:r>
        <w:rPr>
          <w:spacing w:val="-2"/>
        </w:rPr>
        <w:t xml:space="preserve"> </w:t>
      </w:r>
      <w:r>
        <w:t>драматургия</w:t>
      </w:r>
      <w:r>
        <w:rPr>
          <w:spacing w:val="-2"/>
        </w:rPr>
        <w:t xml:space="preserve"> </w:t>
      </w:r>
      <w:r>
        <w:t>(3–4</w:t>
      </w:r>
      <w:r>
        <w:rPr>
          <w:spacing w:val="-2"/>
        </w:rPr>
        <w:t xml:space="preserve"> </w:t>
      </w:r>
      <w:r>
        <w:t>часа).</w:t>
      </w:r>
    </w:p>
    <w:p w:rsidR="00380890" w:rsidRDefault="00436D53">
      <w:pPr>
        <w:pStyle w:val="a3"/>
        <w:spacing w:line="242" w:lineRule="auto"/>
        <w:jc w:val="left"/>
      </w:pPr>
      <w:r>
        <w:t>Содержание:</w:t>
      </w:r>
      <w:r>
        <w:rPr>
          <w:spacing w:val="2"/>
        </w:rPr>
        <w:t xml:space="preserve"> </w:t>
      </w:r>
      <w:r>
        <w:t>Развитие</w:t>
      </w:r>
      <w:r>
        <w:rPr>
          <w:spacing w:val="1"/>
        </w:rPr>
        <w:t xml:space="preserve"> </w:t>
      </w:r>
      <w:r>
        <w:t>музыкальных</w:t>
      </w:r>
      <w:r>
        <w:rPr>
          <w:spacing w:val="-3"/>
        </w:rPr>
        <w:t xml:space="preserve"> </w:t>
      </w:r>
      <w:r>
        <w:t>образов. Музыкальная</w:t>
      </w:r>
      <w:r>
        <w:rPr>
          <w:spacing w:val="1"/>
        </w:rPr>
        <w:t xml:space="preserve"> </w:t>
      </w:r>
      <w:r>
        <w:t>тема.</w:t>
      </w:r>
      <w:r>
        <w:rPr>
          <w:spacing w:val="4"/>
        </w:rPr>
        <w:t xml:space="preserve"> </w:t>
      </w:r>
      <w:r>
        <w:t>Принципы</w:t>
      </w:r>
      <w:r>
        <w:rPr>
          <w:spacing w:val="-2"/>
        </w:rPr>
        <w:t xml:space="preserve"> </w:t>
      </w:r>
      <w:r>
        <w:t>музыкального</w:t>
      </w:r>
      <w:r>
        <w:rPr>
          <w:spacing w:val="6"/>
        </w:rPr>
        <w:t xml:space="preserve"> </w:t>
      </w:r>
      <w:r>
        <w:t>развития:</w:t>
      </w:r>
      <w:r>
        <w:rPr>
          <w:spacing w:val="-57"/>
        </w:rPr>
        <w:t xml:space="preserve"> </w:t>
      </w:r>
      <w:r>
        <w:t>повтор,</w:t>
      </w:r>
      <w:r>
        <w:rPr>
          <w:spacing w:val="-3"/>
        </w:rPr>
        <w:t xml:space="preserve"> </w:t>
      </w:r>
      <w:r>
        <w:t>контраст,</w:t>
      </w:r>
      <w:r>
        <w:rPr>
          <w:spacing w:val="-2"/>
        </w:rPr>
        <w:t xml:space="preserve"> </w:t>
      </w:r>
      <w:r>
        <w:t>разработка.</w:t>
      </w:r>
      <w:r>
        <w:rPr>
          <w:spacing w:val="-2"/>
        </w:rPr>
        <w:t xml:space="preserve"> </w:t>
      </w:r>
      <w:r>
        <w:t>Музыкальная форма</w:t>
      </w:r>
      <w:r>
        <w:rPr>
          <w:spacing w:val="6"/>
        </w:rPr>
        <w:t xml:space="preserve"> </w:t>
      </w:r>
      <w:r>
        <w:t>– строение</w:t>
      </w:r>
      <w:r>
        <w:rPr>
          <w:spacing w:val="-5"/>
        </w:rPr>
        <w:t xml:space="preserve"> </w:t>
      </w:r>
      <w:r>
        <w:t>музыкального произведения.</w:t>
      </w:r>
    </w:p>
    <w:p w:rsidR="00380890" w:rsidRDefault="00436D53">
      <w:pPr>
        <w:pStyle w:val="a3"/>
        <w:spacing w:line="271" w:lineRule="exact"/>
        <w:jc w:val="left"/>
      </w:pPr>
      <w:r>
        <w:t>Виды</w:t>
      </w:r>
      <w:r>
        <w:rPr>
          <w:spacing w:val="-2"/>
        </w:rPr>
        <w:t xml:space="preserve"> </w:t>
      </w:r>
      <w:r>
        <w:t>деятельности</w:t>
      </w:r>
      <w:r>
        <w:rPr>
          <w:spacing w:val="-9"/>
        </w:rPr>
        <w:t xml:space="preserve"> </w:t>
      </w:r>
      <w:r>
        <w:t>обучающихся:</w:t>
      </w:r>
    </w:p>
    <w:p w:rsidR="00380890" w:rsidRDefault="00436D53">
      <w:pPr>
        <w:pStyle w:val="a3"/>
        <w:tabs>
          <w:tab w:val="left" w:pos="1105"/>
          <w:tab w:val="left" w:pos="2265"/>
          <w:tab w:val="left" w:pos="3646"/>
          <w:tab w:val="left" w:pos="4835"/>
          <w:tab w:val="left" w:pos="6183"/>
          <w:tab w:val="left" w:pos="8446"/>
        </w:tabs>
        <w:ind w:right="165"/>
        <w:jc w:val="left"/>
      </w:pPr>
      <w:r>
        <w:t>наблюдение за развитием музыкальных тем, образов, восприятие логики музыкального развития;</w:t>
      </w:r>
      <w:r>
        <w:rPr>
          <w:spacing w:val="1"/>
        </w:rPr>
        <w:t xml:space="preserve"> </w:t>
      </w:r>
      <w:r>
        <w:t>умение</w:t>
      </w:r>
      <w:r>
        <w:tab/>
        <w:t>слышать,</w:t>
      </w:r>
      <w:r>
        <w:tab/>
        <w:t>запоминать</w:t>
      </w:r>
      <w:r>
        <w:tab/>
        <w:t>основные</w:t>
      </w:r>
      <w:r>
        <w:tab/>
        <w:t>изменения,</w:t>
      </w:r>
      <w:r>
        <w:tab/>
        <w:t>последовательность</w:t>
      </w:r>
      <w:r>
        <w:tab/>
        <w:t>настроений,</w:t>
      </w:r>
      <w:r>
        <w:rPr>
          <w:spacing w:val="2"/>
        </w:rPr>
        <w:t xml:space="preserve"> </w:t>
      </w:r>
      <w:r>
        <w:t>чувств,</w:t>
      </w:r>
      <w:r>
        <w:rPr>
          <w:spacing w:val="-57"/>
        </w:rPr>
        <w:t xml:space="preserve"> </w:t>
      </w:r>
      <w:r>
        <w:t>характеров</w:t>
      </w:r>
      <w:r>
        <w:rPr>
          <w:spacing w:val="-2"/>
        </w:rPr>
        <w:t xml:space="preserve"> </w:t>
      </w:r>
      <w:r>
        <w:t>в</w:t>
      </w:r>
      <w:r>
        <w:rPr>
          <w:spacing w:val="3"/>
        </w:rPr>
        <w:t xml:space="preserve"> </w:t>
      </w:r>
      <w:r>
        <w:t>развертывании</w:t>
      </w:r>
      <w:r>
        <w:rPr>
          <w:spacing w:val="-2"/>
        </w:rPr>
        <w:t xml:space="preserve"> </w:t>
      </w:r>
      <w:r>
        <w:t>музыкальной</w:t>
      </w:r>
      <w:r>
        <w:rPr>
          <w:spacing w:val="2"/>
        </w:rPr>
        <w:t xml:space="preserve"> </w:t>
      </w:r>
      <w:r>
        <w:t>драматургии;</w:t>
      </w:r>
    </w:p>
    <w:p w:rsidR="00380890" w:rsidRDefault="00436D53">
      <w:pPr>
        <w:pStyle w:val="a3"/>
        <w:tabs>
          <w:tab w:val="left" w:pos="1738"/>
          <w:tab w:val="left" w:pos="2520"/>
          <w:tab w:val="left" w:pos="3527"/>
          <w:tab w:val="left" w:pos="5469"/>
          <w:tab w:val="left" w:pos="6443"/>
          <w:tab w:val="left" w:pos="7235"/>
          <w:tab w:val="left" w:pos="8884"/>
        </w:tabs>
        <w:spacing w:line="242" w:lineRule="auto"/>
        <w:ind w:right="161"/>
        <w:jc w:val="left"/>
      </w:pPr>
      <w:r>
        <w:t>узнавание</w:t>
      </w:r>
      <w:r>
        <w:tab/>
        <w:t>на</w:t>
      </w:r>
      <w:r>
        <w:tab/>
        <w:t>слух</w:t>
      </w:r>
      <w:r>
        <w:tab/>
        <w:t>музыкальных</w:t>
      </w:r>
      <w:r>
        <w:tab/>
        <w:t>тем,</w:t>
      </w:r>
      <w:r>
        <w:tab/>
        <w:t>их</w:t>
      </w:r>
      <w:r>
        <w:tab/>
        <w:t>вариантов,</w:t>
      </w:r>
      <w:r>
        <w:tab/>
        <w:t>видоизмененных</w:t>
      </w:r>
      <w:r>
        <w:rPr>
          <w:spacing w:val="-57"/>
        </w:rPr>
        <w:t xml:space="preserve"> </w:t>
      </w:r>
      <w:r>
        <w:t>в</w:t>
      </w:r>
      <w:r>
        <w:rPr>
          <w:spacing w:val="2"/>
        </w:rPr>
        <w:t xml:space="preserve"> </w:t>
      </w:r>
      <w:r>
        <w:t>процессе</w:t>
      </w:r>
      <w:r>
        <w:rPr>
          <w:spacing w:val="1"/>
        </w:rPr>
        <w:t xml:space="preserve"> </w:t>
      </w:r>
      <w:r>
        <w:t>развития;</w:t>
      </w:r>
    </w:p>
    <w:p w:rsidR="00380890" w:rsidRDefault="00436D53">
      <w:pPr>
        <w:pStyle w:val="a3"/>
        <w:jc w:val="left"/>
      </w:pPr>
      <w:r>
        <w:t>составление наглядной (буквенной, цифровой) схемы строения музыкального произведения;</w:t>
      </w:r>
      <w:r>
        <w:rPr>
          <w:spacing w:val="1"/>
        </w:rPr>
        <w:t xml:space="preserve"> </w:t>
      </w:r>
      <w:r>
        <w:t>разучивание,</w:t>
      </w:r>
      <w:r>
        <w:rPr>
          <w:spacing w:val="52"/>
        </w:rPr>
        <w:t xml:space="preserve"> </w:t>
      </w:r>
      <w:r>
        <w:t>исполнение</w:t>
      </w:r>
      <w:r>
        <w:rPr>
          <w:spacing w:val="49"/>
        </w:rPr>
        <w:t xml:space="preserve"> </w:t>
      </w:r>
      <w:r>
        <w:t>не</w:t>
      </w:r>
      <w:r>
        <w:rPr>
          <w:spacing w:val="44"/>
        </w:rPr>
        <w:t xml:space="preserve"> </w:t>
      </w:r>
      <w:r>
        <w:t>менее</w:t>
      </w:r>
      <w:r>
        <w:rPr>
          <w:spacing w:val="44"/>
        </w:rPr>
        <w:t xml:space="preserve"> </w:t>
      </w:r>
      <w:r>
        <w:t>одного</w:t>
      </w:r>
      <w:r>
        <w:rPr>
          <w:spacing w:val="49"/>
        </w:rPr>
        <w:t xml:space="preserve"> </w:t>
      </w:r>
      <w:r>
        <w:t>вокального</w:t>
      </w:r>
      <w:r>
        <w:rPr>
          <w:spacing w:val="54"/>
        </w:rPr>
        <w:t xml:space="preserve"> </w:t>
      </w:r>
      <w:r>
        <w:t>произведения,</w:t>
      </w:r>
      <w:r>
        <w:rPr>
          <w:spacing w:val="48"/>
        </w:rPr>
        <w:t xml:space="preserve"> </w:t>
      </w:r>
      <w:r>
        <w:t>сочиненного</w:t>
      </w:r>
      <w:r>
        <w:rPr>
          <w:spacing w:val="53"/>
        </w:rPr>
        <w:t xml:space="preserve"> </w:t>
      </w:r>
      <w:r>
        <w:t>композитором-</w:t>
      </w:r>
      <w:r>
        <w:rPr>
          <w:spacing w:val="-57"/>
        </w:rPr>
        <w:t xml:space="preserve"> </w:t>
      </w:r>
      <w:r>
        <w:t>классиком,</w:t>
      </w:r>
      <w:r>
        <w:rPr>
          <w:spacing w:val="-2"/>
        </w:rPr>
        <w:t xml:space="preserve"> </w:t>
      </w:r>
      <w:r>
        <w:t>художественная</w:t>
      </w:r>
      <w:r>
        <w:rPr>
          <w:spacing w:val="-4"/>
        </w:rPr>
        <w:t xml:space="preserve"> </w:t>
      </w:r>
      <w:r>
        <w:t>интерпретация</w:t>
      </w:r>
      <w:r>
        <w:rPr>
          <w:spacing w:val="-3"/>
        </w:rPr>
        <w:t xml:space="preserve"> </w:t>
      </w:r>
      <w:r>
        <w:t>музыкального</w:t>
      </w:r>
      <w:r>
        <w:rPr>
          <w:spacing w:val="1"/>
        </w:rPr>
        <w:t xml:space="preserve"> </w:t>
      </w:r>
      <w:r>
        <w:t>образа</w:t>
      </w:r>
      <w:r>
        <w:rPr>
          <w:spacing w:val="-5"/>
        </w:rPr>
        <w:t xml:space="preserve"> </w:t>
      </w:r>
      <w:r>
        <w:t>в</w:t>
      </w:r>
      <w:r>
        <w:rPr>
          <w:spacing w:val="3"/>
        </w:rPr>
        <w:t xml:space="preserve"> </w:t>
      </w:r>
      <w:r>
        <w:t>его</w:t>
      </w:r>
      <w:r>
        <w:rPr>
          <w:spacing w:val="5"/>
        </w:rPr>
        <w:t xml:space="preserve"> </w:t>
      </w:r>
      <w:r>
        <w:t>развитии;</w:t>
      </w:r>
    </w:p>
    <w:p w:rsidR="00380890" w:rsidRDefault="00436D53">
      <w:pPr>
        <w:pStyle w:val="a3"/>
        <w:jc w:val="left"/>
      </w:pPr>
      <w:r>
        <w:t>музыкальная</w:t>
      </w:r>
      <w:r>
        <w:rPr>
          <w:spacing w:val="-3"/>
        </w:rPr>
        <w:t xml:space="preserve"> </w:t>
      </w:r>
      <w:r>
        <w:t>викторина</w:t>
      </w:r>
      <w:r>
        <w:rPr>
          <w:spacing w:val="-8"/>
        </w:rPr>
        <w:t xml:space="preserve"> </w:t>
      </w:r>
      <w:r>
        <w:t>на</w:t>
      </w:r>
      <w:r>
        <w:rPr>
          <w:spacing w:val="-8"/>
        </w:rPr>
        <w:t xml:space="preserve"> </w:t>
      </w:r>
      <w:r>
        <w:t>знание</w:t>
      </w:r>
      <w:r>
        <w:rPr>
          <w:spacing w:val="-8"/>
        </w:rPr>
        <w:t xml:space="preserve"> </w:t>
      </w:r>
      <w:r>
        <w:t>музыки,</w:t>
      </w:r>
      <w:r>
        <w:rPr>
          <w:spacing w:val="-1"/>
        </w:rPr>
        <w:t xml:space="preserve"> </w:t>
      </w:r>
      <w:r>
        <w:t>названий</w:t>
      </w:r>
      <w:r>
        <w:rPr>
          <w:spacing w:val="-2"/>
        </w:rPr>
        <w:t xml:space="preserve"> </w:t>
      </w:r>
      <w:r>
        <w:t>и</w:t>
      </w:r>
      <w:r>
        <w:rPr>
          <w:spacing w:val="-6"/>
        </w:rPr>
        <w:t xml:space="preserve"> </w:t>
      </w:r>
      <w:r>
        <w:t>авторов</w:t>
      </w:r>
      <w:r>
        <w:rPr>
          <w:spacing w:val="-1"/>
        </w:rPr>
        <w:t xml:space="preserve"> </w:t>
      </w:r>
      <w:r>
        <w:t>изученных</w:t>
      </w:r>
      <w:r>
        <w:rPr>
          <w:spacing w:val="-8"/>
        </w:rPr>
        <w:t xml:space="preserve"> </w:t>
      </w:r>
      <w:r>
        <w:t>произведений;</w:t>
      </w:r>
    </w:p>
    <w:p w:rsidR="00380890" w:rsidRDefault="00380890">
      <w:pPr>
        <w:sectPr w:rsidR="00380890">
          <w:headerReference w:type="default" r:id="rId278"/>
          <w:pgSz w:w="11910" w:h="16840"/>
          <w:pgMar w:top="980" w:right="560" w:bottom="280" w:left="560" w:header="723" w:footer="0" w:gutter="0"/>
          <w:cols w:space="720"/>
        </w:sectPr>
      </w:pPr>
    </w:p>
    <w:p w:rsidR="00380890" w:rsidRDefault="00436D53">
      <w:pPr>
        <w:pStyle w:val="a3"/>
        <w:spacing w:line="242" w:lineRule="auto"/>
        <w:ind w:right="165"/>
      </w:pPr>
      <w:r>
        <w:lastRenderedPageBreak/>
        <w:t>посещение</w:t>
      </w:r>
      <w:r>
        <w:rPr>
          <w:spacing w:val="1"/>
        </w:rPr>
        <w:t xml:space="preserve"> </w:t>
      </w:r>
      <w:r>
        <w:t>концерта</w:t>
      </w:r>
      <w:r>
        <w:rPr>
          <w:spacing w:val="1"/>
        </w:rPr>
        <w:t xml:space="preserve"> </w:t>
      </w:r>
      <w:r>
        <w:t>классической</w:t>
      </w:r>
      <w:r>
        <w:rPr>
          <w:spacing w:val="1"/>
        </w:rPr>
        <w:t xml:space="preserve"> </w:t>
      </w:r>
      <w:r>
        <w:t>музыки,</w:t>
      </w:r>
      <w:r>
        <w:rPr>
          <w:spacing w:val="1"/>
        </w:rPr>
        <w:t xml:space="preserve"> </w:t>
      </w:r>
      <w:r>
        <w:t>в</w:t>
      </w:r>
      <w:r>
        <w:rPr>
          <w:spacing w:val="1"/>
        </w:rPr>
        <w:t xml:space="preserve"> </w:t>
      </w:r>
      <w:r>
        <w:t>программе</w:t>
      </w:r>
      <w:r>
        <w:rPr>
          <w:spacing w:val="1"/>
        </w:rPr>
        <w:t xml:space="preserve"> </w:t>
      </w:r>
      <w:r>
        <w:t>которого</w:t>
      </w:r>
      <w:r>
        <w:rPr>
          <w:spacing w:val="1"/>
        </w:rPr>
        <w:t xml:space="preserve"> </w:t>
      </w:r>
      <w:r>
        <w:t>присутствуют</w:t>
      </w:r>
      <w:r>
        <w:rPr>
          <w:spacing w:val="1"/>
        </w:rPr>
        <w:t xml:space="preserve"> </w:t>
      </w:r>
      <w:r>
        <w:t>крупные</w:t>
      </w:r>
      <w:r>
        <w:rPr>
          <w:spacing w:val="1"/>
        </w:rPr>
        <w:t xml:space="preserve"> </w:t>
      </w:r>
      <w:r>
        <w:t>симфонические произведения;</w:t>
      </w:r>
    </w:p>
    <w:p w:rsidR="00380890" w:rsidRDefault="00436D53">
      <w:pPr>
        <w:pStyle w:val="a3"/>
        <w:ind w:right="150"/>
      </w:pPr>
      <w:r>
        <w:t>создание</w:t>
      </w:r>
      <w:r>
        <w:rPr>
          <w:spacing w:val="1"/>
        </w:rPr>
        <w:t xml:space="preserve"> </w:t>
      </w:r>
      <w:r>
        <w:t>сюжета</w:t>
      </w:r>
      <w:r>
        <w:rPr>
          <w:spacing w:val="1"/>
        </w:rPr>
        <w:t xml:space="preserve"> </w:t>
      </w:r>
      <w:r>
        <w:t>любительского</w:t>
      </w:r>
      <w:r>
        <w:rPr>
          <w:spacing w:val="1"/>
        </w:rPr>
        <w:t xml:space="preserve"> </w:t>
      </w:r>
      <w:r>
        <w:t>фильма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жанре</w:t>
      </w:r>
      <w:r>
        <w:rPr>
          <w:spacing w:val="1"/>
        </w:rPr>
        <w:t xml:space="preserve"> </w:t>
      </w:r>
      <w:r>
        <w:t>теневого</w:t>
      </w:r>
      <w:r>
        <w:rPr>
          <w:spacing w:val="1"/>
        </w:rPr>
        <w:t xml:space="preserve"> </w:t>
      </w:r>
      <w:r>
        <w:t>театра,</w:t>
      </w:r>
      <w:r>
        <w:rPr>
          <w:spacing w:val="1"/>
        </w:rPr>
        <w:t xml:space="preserve"> </w:t>
      </w:r>
      <w:r>
        <w:t>мультфильма),</w:t>
      </w:r>
      <w:r>
        <w:rPr>
          <w:spacing w:val="1"/>
        </w:rPr>
        <w:t xml:space="preserve"> </w:t>
      </w:r>
      <w:r>
        <w:t>основанного на развитии образов, музыкальной драматургии одного из произведений композиторов-</w:t>
      </w:r>
      <w:r>
        <w:rPr>
          <w:spacing w:val="1"/>
        </w:rPr>
        <w:t xml:space="preserve"> </w:t>
      </w:r>
      <w:r>
        <w:t>классиков.</w:t>
      </w:r>
    </w:p>
    <w:p w:rsidR="00380890" w:rsidRDefault="00436D53">
      <w:pPr>
        <w:pStyle w:val="a3"/>
        <w:spacing w:line="275" w:lineRule="exact"/>
      </w:pPr>
      <w:r>
        <w:t>Музыкальный стиль</w:t>
      </w:r>
      <w:r>
        <w:rPr>
          <w:spacing w:val="-5"/>
        </w:rPr>
        <w:t xml:space="preserve"> </w:t>
      </w:r>
      <w:r>
        <w:t>(4–6</w:t>
      </w:r>
      <w:r>
        <w:rPr>
          <w:spacing w:val="-1"/>
        </w:rPr>
        <w:t xml:space="preserve"> </w:t>
      </w:r>
      <w:r>
        <w:t>часов).</w:t>
      </w:r>
    </w:p>
    <w:p w:rsidR="00380890" w:rsidRDefault="00436D53">
      <w:pPr>
        <w:pStyle w:val="a3"/>
        <w:tabs>
          <w:tab w:val="left" w:pos="3120"/>
          <w:tab w:val="left" w:pos="5275"/>
          <w:tab w:val="left" w:pos="7142"/>
          <w:tab w:val="left" w:pos="9513"/>
        </w:tabs>
        <w:ind w:right="153"/>
      </w:pPr>
      <w:r>
        <w:t>Содержание: Стиль как единство эстетических идеалов, круга образов, драматургических приемов,</w:t>
      </w:r>
      <w:r>
        <w:rPr>
          <w:spacing w:val="1"/>
        </w:rPr>
        <w:t xml:space="preserve"> </w:t>
      </w:r>
      <w:r>
        <w:t>музыкального</w:t>
      </w:r>
      <w:r>
        <w:tab/>
        <w:t>языка.</w:t>
      </w:r>
      <w:r>
        <w:tab/>
        <w:t>(На</w:t>
      </w:r>
      <w:r>
        <w:tab/>
        <w:t>примере</w:t>
      </w:r>
      <w:r>
        <w:tab/>
      </w:r>
      <w:r>
        <w:rPr>
          <w:spacing w:val="-1"/>
        </w:rPr>
        <w:t>творчества</w:t>
      </w:r>
      <w:r>
        <w:rPr>
          <w:spacing w:val="-58"/>
        </w:rPr>
        <w:t xml:space="preserve"> </w:t>
      </w:r>
      <w:r>
        <w:t>В.А.</w:t>
      </w:r>
      <w:r>
        <w:rPr>
          <w:spacing w:val="3"/>
        </w:rPr>
        <w:t xml:space="preserve"> </w:t>
      </w:r>
      <w:r>
        <w:t>Моцарта,</w:t>
      </w:r>
      <w:r>
        <w:rPr>
          <w:spacing w:val="-2"/>
        </w:rPr>
        <w:t xml:space="preserve"> </w:t>
      </w:r>
      <w:r>
        <w:t>К.</w:t>
      </w:r>
      <w:r>
        <w:rPr>
          <w:spacing w:val="6"/>
        </w:rPr>
        <w:t xml:space="preserve"> </w:t>
      </w:r>
      <w:r>
        <w:t>Дебюсси,</w:t>
      </w:r>
      <w:r>
        <w:rPr>
          <w:spacing w:val="3"/>
        </w:rPr>
        <w:t xml:space="preserve"> </w:t>
      </w:r>
      <w:r>
        <w:t>А.</w:t>
      </w:r>
      <w:r>
        <w:rPr>
          <w:spacing w:val="3"/>
        </w:rPr>
        <w:t xml:space="preserve"> </w:t>
      </w:r>
      <w:r>
        <w:t>Шенберга</w:t>
      </w:r>
      <w:r>
        <w:rPr>
          <w:spacing w:val="1"/>
        </w:rPr>
        <w:t xml:space="preserve"> </w:t>
      </w:r>
      <w:r>
        <w:t>и</w:t>
      </w:r>
      <w:r>
        <w:rPr>
          <w:spacing w:val="-3"/>
        </w:rPr>
        <w:t xml:space="preserve"> </w:t>
      </w:r>
      <w:r>
        <w:t>других</w:t>
      </w:r>
      <w:r>
        <w:rPr>
          <w:spacing w:val="-3"/>
        </w:rPr>
        <w:t xml:space="preserve"> </w:t>
      </w:r>
      <w:r>
        <w:t>композиторов).</w:t>
      </w:r>
    </w:p>
    <w:p w:rsidR="00380890" w:rsidRDefault="00436D53">
      <w:pPr>
        <w:pStyle w:val="a3"/>
        <w:spacing w:line="275" w:lineRule="exact"/>
      </w:pPr>
      <w:r>
        <w:t>Виды</w:t>
      </w:r>
      <w:r>
        <w:rPr>
          <w:spacing w:val="-2"/>
        </w:rPr>
        <w:t xml:space="preserve"> </w:t>
      </w:r>
      <w:r>
        <w:t>деятельности</w:t>
      </w:r>
      <w:r>
        <w:rPr>
          <w:spacing w:val="-9"/>
        </w:rPr>
        <w:t xml:space="preserve"> </w:t>
      </w:r>
      <w:r>
        <w:t>обучающихся:</w:t>
      </w:r>
    </w:p>
    <w:p w:rsidR="00380890" w:rsidRDefault="00436D53">
      <w:pPr>
        <w:pStyle w:val="a3"/>
        <w:spacing w:line="242" w:lineRule="auto"/>
        <w:jc w:val="left"/>
      </w:pPr>
      <w:r>
        <w:t>обобщение</w:t>
      </w:r>
      <w:r>
        <w:rPr>
          <w:spacing w:val="4"/>
        </w:rPr>
        <w:t xml:space="preserve"> </w:t>
      </w:r>
      <w:r>
        <w:t>и</w:t>
      </w:r>
      <w:r>
        <w:rPr>
          <w:spacing w:val="5"/>
        </w:rPr>
        <w:t xml:space="preserve"> </w:t>
      </w:r>
      <w:r>
        <w:t>систематизация</w:t>
      </w:r>
      <w:r>
        <w:rPr>
          <w:spacing w:val="60"/>
        </w:rPr>
        <w:t xml:space="preserve"> </w:t>
      </w:r>
      <w:r>
        <w:t>знаний</w:t>
      </w:r>
      <w:r>
        <w:rPr>
          <w:spacing w:val="56"/>
        </w:rPr>
        <w:t xml:space="preserve"> </w:t>
      </w:r>
      <w:r>
        <w:t>о</w:t>
      </w:r>
      <w:r>
        <w:rPr>
          <w:spacing w:val="9"/>
        </w:rPr>
        <w:t xml:space="preserve"> </w:t>
      </w:r>
      <w:r>
        <w:t>различных</w:t>
      </w:r>
      <w:r>
        <w:rPr>
          <w:spacing w:val="60"/>
        </w:rPr>
        <w:t xml:space="preserve"> </w:t>
      </w:r>
      <w:r>
        <w:t>проявлениях</w:t>
      </w:r>
      <w:r>
        <w:rPr>
          <w:spacing w:val="60"/>
        </w:rPr>
        <w:t xml:space="preserve"> </w:t>
      </w:r>
      <w:r>
        <w:t>музыкального</w:t>
      </w:r>
      <w:r>
        <w:rPr>
          <w:spacing w:val="9"/>
        </w:rPr>
        <w:t xml:space="preserve"> </w:t>
      </w:r>
      <w:r>
        <w:t>стиля</w:t>
      </w:r>
      <w:r>
        <w:rPr>
          <w:spacing w:val="60"/>
        </w:rPr>
        <w:t xml:space="preserve"> </w:t>
      </w:r>
      <w:r>
        <w:t>(стиль</w:t>
      </w:r>
      <w:r>
        <w:rPr>
          <w:spacing w:val="-57"/>
        </w:rPr>
        <w:t xml:space="preserve"> </w:t>
      </w:r>
      <w:r>
        <w:t>композитора,</w:t>
      </w:r>
      <w:r>
        <w:rPr>
          <w:spacing w:val="-2"/>
        </w:rPr>
        <w:t xml:space="preserve"> </w:t>
      </w:r>
      <w:r>
        <w:t>национальный</w:t>
      </w:r>
      <w:r>
        <w:rPr>
          <w:spacing w:val="3"/>
        </w:rPr>
        <w:t xml:space="preserve"> </w:t>
      </w:r>
      <w:r>
        <w:t>стиль,</w:t>
      </w:r>
      <w:r>
        <w:rPr>
          <w:spacing w:val="-1"/>
        </w:rPr>
        <w:t xml:space="preserve"> </w:t>
      </w:r>
      <w:r>
        <w:t>стиль</w:t>
      </w:r>
      <w:r>
        <w:rPr>
          <w:spacing w:val="-2"/>
        </w:rPr>
        <w:t xml:space="preserve"> </w:t>
      </w:r>
      <w:r>
        <w:t>эпохи);</w:t>
      </w:r>
    </w:p>
    <w:p w:rsidR="00380890" w:rsidRDefault="00436D53">
      <w:pPr>
        <w:pStyle w:val="a3"/>
        <w:tabs>
          <w:tab w:val="left" w:pos="1593"/>
          <w:tab w:val="left" w:pos="2181"/>
          <w:tab w:val="left" w:pos="3505"/>
          <w:tab w:val="left" w:pos="5159"/>
          <w:tab w:val="left" w:pos="5504"/>
          <w:tab w:val="left" w:pos="6666"/>
          <w:tab w:val="left" w:pos="7774"/>
          <w:tab w:val="left" w:pos="9357"/>
        </w:tabs>
        <w:spacing w:line="242" w:lineRule="auto"/>
        <w:ind w:right="155"/>
        <w:jc w:val="left"/>
      </w:pPr>
      <w:r>
        <w:t>исполнение</w:t>
      </w:r>
      <w:r>
        <w:tab/>
        <w:t>2–3</w:t>
      </w:r>
      <w:r>
        <w:tab/>
        <w:t>вокальных</w:t>
      </w:r>
      <w:r>
        <w:tab/>
        <w:t>произведений</w:t>
      </w:r>
      <w:r>
        <w:tab/>
        <w:t>–</w:t>
      </w:r>
      <w:r>
        <w:tab/>
        <w:t>образцов</w:t>
      </w:r>
      <w:r>
        <w:tab/>
        <w:t>барокко,</w:t>
      </w:r>
      <w:r>
        <w:tab/>
        <w:t>классицизма,</w:t>
      </w:r>
      <w:r>
        <w:tab/>
      </w:r>
      <w:r>
        <w:rPr>
          <w:spacing w:val="-1"/>
        </w:rPr>
        <w:t>романтизма,</w:t>
      </w:r>
      <w:r>
        <w:rPr>
          <w:spacing w:val="-57"/>
        </w:rPr>
        <w:t xml:space="preserve"> </w:t>
      </w:r>
      <w:r>
        <w:t>импрессионизма (подлинных</w:t>
      </w:r>
      <w:r>
        <w:rPr>
          <w:spacing w:val="-3"/>
        </w:rPr>
        <w:t xml:space="preserve"> </w:t>
      </w:r>
      <w:r>
        <w:t>или</w:t>
      </w:r>
      <w:r>
        <w:rPr>
          <w:spacing w:val="-2"/>
        </w:rPr>
        <w:t xml:space="preserve"> </w:t>
      </w:r>
      <w:r>
        <w:t>стилизованных);</w:t>
      </w:r>
    </w:p>
    <w:p w:rsidR="00380890" w:rsidRDefault="00436D53">
      <w:pPr>
        <w:pStyle w:val="a3"/>
        <w:spacing w:line="242" w:lineRule="auto"/>
        <w:ind w:right="476"/>
        <w:jc w:val="left"/>
      </w:pPr>
      <w:r>
        <w:t>музыкальная</w:t>
      </w:r>
      <w:r>
        <w:rPr>
          <w:spacing w:val="-3"/>
        </w:rPr>
        <w:t xml:space="preserve"> </w:t>
      </w:r>
      <w:r>
        <w:t>викторина</w:t>
      </w:r>
      <w:r>
        <w:rPr>
          <w:spacing w:val="-9"/>
        </w:rPr>
        <w:t xml:space="preserve"> </w:t>
      </w:r>
      <w:r>
        <w:t>на</w:t>
      </w:r>
      <w:r>
        <w:rPr>
          <w:spacing w:val="-8"/>
        </w:rPr>
        <w:t xml:space="preserve"> </w:t>
      </w:r>
      <w:r>
        <w:t>знание</w:t>
      </w:r>
      <w:r>
        <w:rPr>
          <w:spacing w:val="-8"/>
        </w:rPr>
        <w:t xml:space="preserve"> </w:t>
      </w:r>
      <w:r>
        <w:t>музыки,</w:t>
      </w:r>
      <w:r>
        <w:rPr>
          <w:spacing w:val="-1"/>
        </w:rPr>
        <w:t xml:space="preserve"> </w:t>
      </w:r>
      <w:r>
        <w:t>названий</w:t>
      </w:r>
      <w:r>
        <w:rPr>
          <w:spacing w:val="-2"/>
        </w:rPr>
        <w:t xml:space="preserve"> </w:t>
      </w:r>
      <w:r>
        <w:t>и</w:t>
      </w:r>
      <w:r>
        <w:rPr>
          <w:spacing w:val="-6"/>
        </w:rPr>
        <w:t xml:space="preserve"> </w:t>
      </w:r>
      <w:r>
        <w:t>авторов</w:t>
      </w:r>
      <w:r>
        <w:rPr>
          <w:spacing w:val="-2"/>
        </w:rPr>
        <w:t xml:space="preserve"> </w:t>
      </w:r>
      <w:r>
        <w:t>изученных</w:t>
      </w:r>
      <w:r>
        <w:rPr>
          <w:spacing w:val="-8"/>
        </w:rPr>
        <w:t xml:space="preserve"> </w:t>
      </w:r>
      <w:r>
        <w:t>произведений;</w:t>
      </w:r>
      <w:r>
        <w:rPr>
          <w:spacing w:val="-57"/>
        </w:rPr>
        <w:t xml:space="preserve"> </w:t>
      </w:r>
      <w:r>
        <w:t>определение на</w:t>
      </w:r>
      <w:r>
        <w:rPr>
          <w:spacing w:val="-5"/>
        </w:rPr>
        <w:t xml:space="preserve"> </w:t>
      </w:r>
      <w:r>
        <w:t>слух</w:t>
      </w:r>
      <w:r>
        <w:rPr>
          <w:spacing w:val="-3"/>
        </w:rPr>
        <w:t xml:space="preserve"> </w:t>
      </w:r>
      <w:r>
        <w:t>в</w:t>
      </w:r>
      <w:r>
        <w:rPr>
          <w:spacing w:val="2"/>
        </w:rPr>
        <w:t xml:space="preserve"> </w:t>
      </w:r>
      <w:r>
        <w:t>звучании</w:t>
      </w:r>
      <w:r>
        <w:rPr>
          <w:spacing w:val="3"/>
        </w:rPr>
        <w:t xml:space="preserve"> </w:t>
      </w:r>
      <w:r>
        <w:t>незнакомого</w:t>
      </w:r>
      <w:r>
        <w:rPr>
          <w:spacing w:val="1"/>
        </w:rPr>
        <w:t xml:space="preserve"> </w:t>
      </w:r>
      <w:r>
        <w:t>произведения:</w:t>
      </w:r>
    </w:p>
    <w:p w:rsidR="00380890" w:rsidRDefault="00436D53">
      <w:pPr>
        <w:pStyle w:val="a3"/>
        <w:spacing w:line="271" w:lineRule="exact"/>
        <w:jc w:val="left"/>
      </w:pPr>
      <w:r>
        <w:t>принадлежности</w:t>
      </w:r>
      <w:r>
        <w:rPr>
          <w:spacing w:val="1"/>
        </w:rPr>
        <w:t xml:space="preserve"> </w:t>
      </w:r>
      <w:r>
        <w:t>к</w:t>
      </w:r>
      <w:r>
        <w:rPr>
          <w:spacing w:val="-11"/>
        </w:rPr>
        <w:t xml:space="preserve"> </w:t>
      </w:r>
      <w:r>
        <w:t>одному</w:t>
      </w:r>
      <w:r>
        <w:rPr>
          <w:spacing w:val="-9"/>
        </w:rPr>
        <w:t xml:space="preserve"> </w:t>
      </w:r>
      <w:r>
        <w:t>из</w:t>
      </w:r>
      <w:r>
        <w:rPr>
          <w:spacing w:val="1"/>
        </w:rPr>
        <w:t xml:space="preserve"> </w:t>
      </w:r>
      <w:r>
        <w:t>изученных</w:t>
      </w:r>
      <w:r>
        <w:rPr>
          <w:spacing w:val="1"/>
        </w:rPr>
        <w:t xml:space="preserve"> </w:t>
      </w:r>
      <w:r>
        <w:t>стилей;</w:t>
      </w:r>
    </w:p>
    <w:p w:rsidR="00380890" w:rsidRDefault="00436D53">
      <w:pPr>
        <w:pStyle w:val="a3"/>
        <w:spacing w:line="237" w:lineRule="auto"/>
        <w:ind w:right="476"/>
        <w:jc w:val="left"/>
      </w:pPr>
      <w:r>
        <w:t>исполнительского</w:t>
      </w:r>
      <w:r>
        <w:rPr>
          <w:spacing w:val="-3"/>
        </w:rPr>
        <w:t xml:space="preserve"> </w:t>
      </w:r>
      <w:r>
        <w:t>состава</w:t>
      </w:r>
      <w:r>
        <w:rPr>
          <w:spacing w:val="-4"/>
        </w:rPr>
        <w:t xml:space="preserve"> </w:t>
      </w:r>
      <w:r>
        <w:t>(количество</w:t>
      </w:r>
      <w:r>
        <w:rPr>
          <w:spacing w:val="-3"/>
        </w:rPr>
        <w:t xml:space="preserve"> </w:t>
      </w:r>
      <w:r>
        <w:t>и</w:t>
      </w:r>
      <w:r>
        <w:rPr>
          <w:spacing w:val="-7"/>
        </w:rPr>
        <w:t xml:space="preserve"> </w:t>
      </w:r>
      <w:r>
        <w:t>состав</w:t>
      </w:r>
      <w:r>
        <w:rPr>
          <w:spacing w:val="-6"/>
        </w:rPr>
        <w:t xml:space="preserve"> </w:t>
      </w:r>
      <w:r>
        <w:t>исполнителей,</w:t>
      </w:r>
      <w:r>
        <w:rPr>
          <w:spacing w:val="-6"/>
        </w:rPr>
        <w:t xml:space="preserve"> </w:t>
      </w:r>
      <w:r>
        <w:t>музыкальных</w:t>
      </w:r>
      <w:r>
        <w:rPr>
          <w:spacing w:val="-7"/>
        </w:rPr>
        <w:t xml:space="preserve"> </w:t>
      </w:r>
      <w:r>
        <w:t>инструментов);</w:t>
      </w:r>
      <w:r>
        <w:rPr>
          <w:spacing w:val="-57"/>
        </w:rPr>
        <w:t xml:space="preserve"> </w:t>
      </w:r>
      <w:r>
        <w:t>жанра,</w:t>
      </w:r>
      <w:r>
        <w:rPr>
          <w:spacing w:val="3"/>
        </w:rPr>
        <w:t xml:space="preserve"> </w:t>
      </w:r>
      <w:r>
        <w:t>круга</w:t>
      </w:r>
      <w:r>
        <w:rPr>
          <w:spacing w:val="1"/>
        </w:rPr>
        <w:t xml:space="preserve"> </w:t>
      </w:r>
      <w:r>
        <w:t>образов;</w:t>
      </w:r>
    </w:p>
    <w:p w:rsidR="00380890" w:rsidRDefault="00436D53">
      <w:pPr>
        <w:pStyle w:val="a3"/>
        <w:spacing w:line="237" w:lineRule="auto"/>
        <w:ind w:right="155"/>
        <w:jc w:val="left"/>
      </w:pPr>
      <w:r>
        <w:t>способа</w:t>
      </w:r>
      <w:r>
        <w:rPr>
          <w:spacing w:val="6"/>
        </w:rPr>
        <w:t xml:space="preserve"> </w:t>
      </w:r>
      <w:r>
        <w:t>музыкального</w:t>
      </w:r>
      <w:r>
        <w:rPr>
          <w:spacing w:val="7"/>
        </w:rPr>
        <w:t xml:space="preserve"> </w:t>
      </w:r>
      <w:r>
        <w:t>изложения</w:t>
      </w:r>
      <w:r>
        <w:rPr>
          <w:spacing w:val="2"/>
        </w:rPr>
        <w:t xml:space="preserve"> </w:t>
      </w:r>
      <w:r>
        <w:t>и</w:t>
      </w:r>
      <w:r>
        <w:rPr>
          <w:spacing w:val="4"/>
        </w:rPr>
        <w:t xml:space="preserve"> </w:t>
      </w:r>
      <w:r>
        <w:t>развития</w:t>
      </w:r>
      <w:r>
        <w:rPr>
          <w:spacing w:val="7"/>
        </w:rPr>
        <w:t xml:space="preserve"> </w:t>
      </w:r>
      <w:r>
        <w:t>в</w:t>
      </w:r>
      <w:r>
        <w:rPr>
          <w:spacing w:val="4"/>
        </w:rPr>
        <w:t xml:space="preserve"> </w:t>
      </w:r>
      <w:r>
        <w:t>простых</w:t>
      </w:r>
      <w:r>
        <w:rPr>
          <w:spacing w:val="2"/>
        </w:rPr>
        <w:t xml:space="preserve"> </w:t>
      </w:r>
      <w:r>
        <w:t>и</w:t>
      </w:r>
      <w:r>
        <w:rPr>
          <w:spacing w:val="4"/>
        </w:rPr>
        <w:t xml:space="preserve"> </w:t>
      </w:r>
      <w:r>
        <w:t>сложных</w:t>
      </w:r>
      <w:r>
        <w:rPr>
          <w:spacing w:val="2"/>
        </w:rPr>
        <w:t xml:space="preserve"> </w:t>
      </w:r>
      <w:r>
        <w:t>музыкальных</w:t>
      </w:r>
      <w:r>
        <w:rPr>
          <w:spacing w:val="2"/>
        </w:rPr>
        <w:t xml:space="preserve"> </w:t>
      </w:r>
      <w:r>
        <w:t>формах</w:t>
      </w:r>
      <w:r>
        <w:rPr>
          <w:spacing w:val="-57"/>
        </w:rPr>
        <w:t xml:space="preserve"> </w:t>
      </w:r>
      <w:r>
        <w:t>(гомофония,</w:t>
      </w:r>
      <w:r>
        <w:rPr>
          <w:spacing w:val="-3"/>
        </w:rPr>
        <w:t xml:space="preserve"> </w:t>
      </w:r>
      <w:r>
        <w:t>полифония,</w:t>
      </w:r>
      <w:r>
        <w:rPr>
          <w:spacing w:val="-2"/>
        </w:rPr>
        <w:t xml:space="preserve"> </w:t>
      </w:r>
      <w:r>
        <w:t>повтор,</w:t>
      </w:r>
      <w:r>
        <w:rPr>
          <w:spacing w:val="-2"/>
        </w:rPr>
        <w:t xml:space="preserve"> </w:t>
      </w:r>
      <w:r>
        <w:t>контраст,</w:t>
      </w:r>
      <w:r>
        <w:rPr>
          <w:spacing w:val="-1"/>
        </w:rPr>
        <w:t xml:space="preserve"> </w:t>
      </w:r>
      <w:r>
        <w:t>соотношение разделов</w:t>
      </w:r>
      <w:r>
        <w:rPr>
          <w:spacing w:val="-2"/>
        </w:rPr>
        <w:t xml:space="preserve"> </w:t>
      </w:r>
      <w:r>
        <w:t>и</w:t>
      </w:r>
      <w:r>
        <w:rPr>
          <w:spacing w:val="-4"/>
        </w:rPr>
        <w:t xml:space="preserve"> </w:t>
      </w:r>
      <w:r>
        <w:t>частей</w:t>
      </w:r>
      <w:r>
        <w:rPr>
          <w:spacing w:val="1"/>
        </w:rPr>
        <w:t xml:space="preserve"> </w:t>
      </w:r>
      <w:r>
        <w:t>в</w:t>
      </w:r>
      <w:r>
        <w:rPr>
          <w:spacing w:val="-2"/>
        </w:rPr>
        <w:t xml:space="preserve"> </w:t>
      </w:r>
      <w:r>
        <w:t>произведении);</w:t>
      </w:r>
    </w:p>
    <w:p w:rsidR="00380890" w:rsidRDefault="00436D53">
      <w:pPr>
        <w:pStyle w:val="a3"/>
        <w:spacing w:line="275" w:lineRule="exact"/>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380890" w:rsidRDefault="00436D53">
      <w:pPr>
        <w:pStyle w:val="a3"/>
        <w:spacing w:line="242" w:lineRule="auto"/>
        <w:jc w:val="left"/>
      </w:pPr>
      <w:r>
        <w:t>исследовательские</w:t>
      </w:r>
      <w:r>
        <w:rPr>
          <w:spacing w:val="5"/>
        </w:rPr>
        <w:t xml:space="preserve"> </w:t>
      </w:r>
      <w:r>
        <w:t>проекты,</w:t>
      </w:r>
      <w:r>
        <w:rPr>
          <w:spacing w:val="4"/>
        </w:rPr>
        <w:t xml:space="preserve"> </w:t>
      </w:r>
      <w:r>
        <w:t>посвященные</w:t>
      </w:r>
      <w:r>
        <w:rPr>
          <w:spacing w:val="1"/>
        </w:rPr>
        <w:t xml:space="preserve"> </w:t>
      </w:r>
      <w:r>
        <w:t>эстетике</w:t>
      </w:r>
      <w:r>
        <w:rPr>
          <w:spacing w:val="5"/>
        </w:rPr>
        <w:t xml:space="preserve"> </w:t>
      </w:r>
      <w:r>
        <w:t>и</w:t>
      </w:r>
      <w:r>
        <w:rPr>
          <w:spacing w:val="7"/>
        </w:rPr>
        <w:t xml:space="preserve"> </w:t>
      </w:r>
      <w:r>
        <w:t>особенностям</w:t>
      </w:r>
      <w:r>
        <w:rPr>
          <w:spacing w:val="4"/>
        </w:rPr>
        <w:t xml:space="preserve"> </w:t>
      </w:r>
      <w:r>
        <w:t>музыкального</w:t>
      </w:r>
      <w:r>
        <w:rPr>
          <w:spacing w:val="11"/>
        </w:rPr>
        <w:t xml:space="preserve"> </w:t>
      </w:r>
      <w:r>
        <w:t>искусства</w:t>
      </w:r>
      <w:r>
        <w:rPr>
          <w:spacing w:val="-57"/>
        </w:rPr>
        <w:t xml:space="preserve"> </w:t>
      </w:r>
      <w:r>
        <w:t>различных</w:t>
      </w:r>
      <w:r>
        <w:rPr>
          <w:spacing w:val="-4"/>
        </w:rPr>
        <w:t xml:space="preserve"> </w:t>
      </w:r>
      <w:r>
        <w:t>стилей</w:t>
      </w:r>
      <w:r>
        <w:rPr>
          <w:spacing w:val="3"/>
        </w:rPr>
        <w:t xml:space="preserve"> </w:t>
      </w:r>
      <w:r>
        <w:t>XX</w:t>
      </w:r>
      <w:r>
        <w:rPr>
          <w:spacing w:val="-4"/>
        </w:rPr>
        <w:t xml:space="preserve"> </w:t>
      </w:r>
      <w:r>
        <w:t>века.</w:t>
      </w:r>
    </w:p>
    <w:p w:rsidR="00380890" w:rsidRDefault="00436D53">
      <w:pPr>
        <w:pStyle w:val="a3"/>
        <w:spacing w:line="242" w:lineRule="auto"/>
        <w:ind w:right="5974"/>
        <w:jc w:val="left"/>
      </w:pPr>
      <w:r>
        <w:t>Модуль</w:t>
      </w:r>
      <w:r>
        <w:rPr>
          <w:spacing w:val="-4"/>
        </w:rPr>
        <w:t xml:space="preserve"> </w:t>
      </w:r>
      <w:r>
        <w:t>№</w:t>
      </w:r>
      <w:r>
        <w:rPr>
          <w:spacing w:val="-4"/>
        </w:rPr>
        <w:t xml:space="preserve"> </w:t>
      </w:r>
      <w:r>
        <w:t>5</w:t>
      </w:r>
      <w:r>
        <w:rPr>
          <w:spacing w:val="-4"/>
        </w:rPr>
        <w:t xml:space="preserve"> </w:t>
      </w:r>
      <w:r>
        <w:t>«Русская</w:t>
      </w:r>
      <w:r>
        <w:rPr>
          <w:spacing w:val="-5"/>
        </w:rPr>
        <w:t xml:space="preserve"> </w:t>
      </w:r>
      <w:r>
        <w:t>классическая</w:t>
      </w:r>
      <w:r>
        <w:rPr>
          <w:spacing w:val="-4"/>
        </w:rPr>
        <w:t xml:space="preserve"> </w:t>
      </w:r>
      <w:r>
        <w:t>музыка».</w:t>
      </w:r>
      <w:r>
        <w:rPr>
          <w:spacing w:val="-57"/>
        </w:rPr>
        <w:t xml:space="preserve"> </w:t>
      </w:r>
      <w:r>
        <w:t>Образы</w:t>
      </w:r>
      <w:r>
        <w:rPr>
          <w:spacing w:val="2"/>
        </w:rPr>
        <w:t xml:space="preserve"> </w:t>
      </w:r>
      <w:r>
        <w:t>родной</w:t>
      </w:r>
      <w:r>
        <w:rPr>
          <w:spacing w:val="3"/>
        </w:rPr>
        <w:t xml:space="preserve"> </w:t>
      </w:r>
      <w:r>
        <w:t>земли</w:t>
      </w:r>
      <w:r>
        <w:rPr>
          <w:spacing w:val="-3"/>
        </w:rPr>
        <w:t xml:space="preserve"> </w:t>
      </w:r>
      <w:r>
        <w:t>(3–4</w:t>
      </w:r>
      <w:r>
        <w:rPr>
          <w:spacing w:val="2"/>
        </w:rPr>
        <w:t xml:space="preserve"> </w:t>
      </w:r>
      <w:r>
        <w:t>часа).</w:t>
      </w:r>
    </w:p>
    <w:p w:rsidR="00380890" w:rsidRDefault="00436D53">
      <w:pPr>
        <w:pStyle w:val="a3"/>
        <w:tabs>
          <w:tab w:val="left" w:pos="3414"/>
          <w:tab w:val="left" w:pos="6914"/>
          <w:tab w:val="left" w:pos="9809"/>
        </w:tabs>
        <w:ind w:right="154"/>
      </w:pPr>
      <w:r>
        <w:t>Содержание:</w:t>
      </w:r>
      <w:r>
        <w:rPr>
          <w:spacing w:val="1"/>
        </w:rPr>
        <w:t xml:space="preserve"> </w:t>
      </w:r>
      <w:r>
        <w:t>Вокальная</w:t>
      </w:r>
      <w:r>
        <w:rPr>
          <w:spacing w:val="1"/>
        </w:rPr>
        <w:t xml:space="preserve"> </w:t>
      </w:r>
      <w:r>
        <w:t>музыка</w:t>
      </w:r>
      <w:r>
        <w:rPr>
          <w:spacing w:val="1"/>
        </w:rPr>
        <w:t xml:space="preserve"> </w:t>
      </w:r>
      <w:r>
        <w:t>на</w:t>
      </w:r>
      <w:r>
        <w:rPr>
          <w:spacing w:val="1"/>
        </w:rPr>
        <w:t xml:space="preserve"> </w:t>
      </w:r>
      <w:r>
        <w:t>стихи</w:t>
      </w:r>
      <w:r>
        <w:rPr>
          <w:spacing w:val="1"/>
        </w:rPr>
        <w:t xml:space="preserve"> </w:t>
      </w:r>
      <w:r>
        <w:t>русских</w:t>
      </w:r>
      <w:r>
        <w:rPr>
          <w:spacing w:val="1"/>
        </w:rPr>
        <w:t xml:space="preserve"> </w:t>
      </w:r>
      <w:r>
        <w:t>поэтов,</w:t>
      </w:r>
      <w:r>
        <w:rPr>
          <w:spacing w:val="1"/>
        </w:rPr>
        <w:t xml:space="preserve"> </w:t>
      </w:r>
      <w:r>
        <w:t>программные</w:t>
      </w:r>
      <w:r>
        <w:rPr>
          <w:spacing w:val="1"/>
        </w:rPr>
        <w:t xml:space="preserve"> </w:t>
      </w:r>
      <w:r>
        <w:t>инструментальные</w:t>
      </w:r>
      <w:r>
        <w:rPr>
          <w:spacing w:val="1"/>
        </w:rPr>
        <w:t xml:space="preserve"> </w:t>
      </w:r>
      <w:r>
        <w:t>произведения,</w:t>
      </w:r>
      <w:r>
        <w:rPr>
          <w:spacing w:val="1"/>
        </w:rPr>
        <w:t xml:space="preserve"> </w:t>
      </w:r>
      <w:r>
        <w:t>посвященные</w:t>
      </w:r>
      <w:r>
        <w:rPr>
          <w:spacing w:val="1"/>
        </w:rPr>
        <w:t xml:space="preserve"> </w:t>
      </w:r>
      <w:r>
        <w:t>картинам</w:t>
      </w:r>
      <w:r>
        <w:rPr>
          <w:spacing w:val="1"/>
        </w:rPr>
        <w:t xml:space="preserve"> </w:t>
      </w:r>
      <w:r>
        <w:t>русской</w:t>
      </w:r>
      <w:r>
        <w:rPr>
          <w:spacing w:val="1"/>
        </w:rPr>
        <w:t xml:space="preserve"> </w:t>
      </w:r>
      <w:r>
        <w:t>природы,</w:t>
      </w:r>
      <w:r>
        <w:rPr>
          <w:spacing w:val="1"/>
        </w:rPr>
        <w:t xml:space="preserve"> </w:t>
      </w:r>
      <w:r>
        <w:t>народного</w:t>
      </w:r>
      <w:r>
        <w:rPr>
          <w:spacing w:val="1"/>
        </w:rPr>
        <w:t xml:space="preserve"> </w:t>
      </w:r>
      <w:r>
        <w:t>быта,</w:t>
      </w:r>
      <w:r>
        <w:rPr>
          <w:spacing w:val="1"/>
        </w:rPr>
        <w:t xml:space="preserve"> </w:t>
      </w:r>
      <w:r>
        <w:t>сказкам,</w:t>
      </w:r>
      <w:r>
        <w:rPr>
          <w:spacing w:val="1"/>
        </w:rPr>
        <w:t xml:space="preserve"> </w:t>
      </w:r>
      <w:r>
        <w:t>легендам</w:t>
      </w:r>
      <w:r>
        <w:rPr>
          <w:spacing w:val="1"/>
        </w:rPr>
        <w:t xml:space="preserve"> </w:t>
      </w:r>
      <w:r>
        <w:t>(на</w:t>
      </w:r>
      <w:r>
        <w:rPr>
          <w:spacing w:val="-57"/>
        </w:rPr>
        <w:t xml:space="preserve"> </w:t>
      </w:r>
      <w:r>
        <w:t>примере</w:t>
      </w:r>
      <w:r>
        <w:tab/>
        <w:t>творчества</w:t>
      </w:r>
      <w:r>
        <w:tab/>
        <w:t>М.И.</w:t>
      </w:r>
      <w:r>
        <w:tab/>
      </w:r>
      <w:r>
        <w:rPr>
          <w:spacing w:val="-1"/>
        </w:rPr>
        <w:t>Глинки,</w:t>
      </w:r>
      <w:r>
        <w:rPr>
          <w:spacing w:val="-58"/>
        </w:rPr>
        <w:t xml:space="preserve"> </w:t>
      </w:r>
      <w:r>
        <w:t>С.В.</w:t>
      </w:r>
      <w:r>
        <w:rPr>
          <w:spacing w:val="3"/>
        </w:rPr>
        <w:t xml:space="preserve"> </w:t>
      </w:r>
      <w:r>
        <w:t>Рахманинова,</w:t>
      </w:r>
      <w:r>
        <w:rPr>
          <w:spacing w:val="-1"/>
        </w:rPr>
        <w:t xml:space="preserve"> </w:t>
      </w:r>
      <w:r>
        <w:t>В.А.</w:t>
      </w:r>
      <w:r>
        <w:rPr>
          <w:spacing w:val="3"/>
        </w:rPr>
        <w:t xml:space="preserve"> </w:t>
      </w:r>
      <w:r>
        <w:t>Гаврилина</w:t>
      </w:r>
      <w:r>
        <w:rPr>
          <w:spacing w:val="-4"/>
        </w:rPr>
        <w:t xml:space="preserve"> </w:t>
      </w:r>
      <w:r>
        <w:t>и</w:t>
      </w:r>
      <w:r>
        <w:rPr>
          <w:spacing w:val="2"/>
        </w:rPr>
        <w:t xml:space="preserve"> </w:t>
      </w:r>
      <w:r>
        <w:t>других</w:t>
      </w:r>
      <w:r>
        <w:rPr>
          <w:spacing w:val="-3"/>
        </w:rPr>
        <w:t xml:space="preserve"> </w:t>
      </w:r>
      <w:r>
        <w:t>композиторов).</w:t>
      </w:r>
    </w:p>
    <w:p w:rsidR="00380890" w:rsidRDefault="00436D53">
      <w:pPr>
        <w:pStyle w:val="a3"/>
      </w:pPr>
      <w:r>
        <w:t>Виды</w:t>
      </w:r>
      <w:r>
        <w:rPr>
          <w:spacing w:val="-4"/>
        </w:rPr>
        <w:t xml:space="preserve"> </w:t>
      </w:r>
      <w:r>
        <w:t>деятельности</w:t>
      </w:r>
      <w:r>
        <w:rPr>
          <w:spacing w:val="-11"/>
        </w:rPr>
        <w:t xml:space="preserve"> </w:t>
      </w:r>
      <w:r>
        <w:t>обучающихся:</w:t>
      </w:r>
    </w:p>
    <w:p w:rsidR="00380890" w:rsidRDefault="00436D53">
      <w:pPr>
        <w:pStyle w:val="a3"/>
        <w:spacing w:line="237" w:lineRule="auto"/>
        <w:jc w:val="left"/>
      </w:pPr>
      <w:r>
        <w:t>повторение,</w:t>
      </w:r>
      <w:r>
        <w:rPr>
          <w:spacing w:val="22"/>
        </w:rPr>
        <w:t xml:space="preserve"> </w:t>
      </w:r>
      <w:r>
        <w:t>обобщение</w:t>
      </w:r>
      <w:r>
        <w:rPr>
          <w:spacing w:val="23"/>
        </w:rPr>
        <w:t xml:space="preserve"> </w:t>
      </w:r>
      <w:r>
        <w:t>опыта</w:t>
      </w:r>
      <w:r>
        <w:rPr>
          <w:spacing w:val="28"/>
        </w:rPr>
        <w:t xml:space="preserve"> </w:t>
      </w:r>
      <w:r>
        <w:t>слушания,</w:t>
      </w:r>
      <w:r>
        <w:rPr>
          <w:spacing w:val="30"/>
        </w:rPr>
        <w:t xml:space="preserve"> </w:t>
      </w:r>
      <w:r>
        <w:t>проживания,</w:t>
      </w:r>
      <w:r>
        <w:rPr>
          <w:spacing w:val="30"/>
        </w:rPr>
        <w:t xml:space="preserve"> </w:t>
      </w:r>
      <w:r>
        <w:t>анализа</w:t>
      </w:r>
      <w:r>
        <w:rPr>
          <w:spacing w:val="27"/>
        </w:rPr>
        <w:t xml:space="preserve"> </w:t>
      </w:r>
      <w:r>
        <w:t>музыки</w:t>
      </w:r>
      <w:r>
        <w:rPr>
          <w:spacing w:val="29"/>
        </w:rPr>
        <w:t xml:space="preserve"> </w:t>
      </w:r>
      <w:r>
        <w:t>русских</w:t>
      </w:r>
      <w:r>
        <w:rPr>
          <w:spacing w:val="24"/>
        </w:rPr>
        <w:t xml:space="preserve"> </w:t>
      </w:r>
      <w:r>
        <w:t>композиторов,</w:t>
      </w:r>
      <w:r>
        <w:rPr>
          <w:spacing w:val="-57"/>
        </w:rPr>
        <w:t xml:space="preserve"> </w:t>
      </w:r>
      <w:r>
        <w:t>полученного</w:t>
      </w:r>
      <w:r>
        <w:rPr>
          <w:spacing w:val="1"/>
        </w:rPr>
        <w:t xml:space="preserve"> </w:t>
      </w:r>
      <w:r>
        <w:t>в</w:t>
      </w:r>
      <w:r>
        <w:rPr>
          <w:spacing w:val="-1"/>
        </w:rPr>
        <w:t xml:space="preserve"> </w:t>
      </w:r>
      <w:r>
        <w:t>начальных</w:t>
      </w:r>
      <w:r>
        <w:rPr>
          <w:spacing w:val="-3"/>
        </w:rPr>
        <w:t xml:space="preserve"> </w:t>
      </w:r>
      <w:r>
        <w:t>классах;</w:t>
      </w:r>
    </w:p>
    <w:p w:rsidR="00380890" w:rsidRDefault="00436D53">
      <w:pPr>
        <w:pStyle w:val="a3"/>
        <w:tabs>
          <w:tab w:val="left" w:pos="1694"/>
          <w:tab w:val="left" w:pos="3099"/>
          <w:tab w:val="left" w:pos="3540"/>
          <w:tab w:val="left" w:pos="4336"/>
          <w:tab w:val="left" w:pos="5243"/>
          <w:tab w:val="left" w:pos="6600"/>
          <w:tab w:val="left" w:pos="8269"/>
          <w:tab w:val="left" w:pos="9774"/>
        </w:tabs>
        <w:ind w:right="164"/>
        <w:jc w:val="left"/>
      </w:pPr>
      <w:r>
        <w:t>выявление мелодичности, широты дыхания, интонационной близости русскому фольклору;</w:t>
      </w:r>
      <w:r>
        <w:rPr>
          <w:spacing w:val="1"/>
        </w:rPr>
        <w:t xml:space="preserve"> </w:t>
      </w:r>
      <w:r>
        <w:t>разучивание,</w:t>
      </w:r>
      <w:r>
        <w:tab/>
        <w:t>исполнение</w:t>
      </w:r>
      <w:r>
        <w:tab/>
        <w:t>не</w:t>
      </w:r>
      <w:r>
        <w:tab/>
        <w:t>менее</w:t>
      </w:r>
      <w:r>
        <w:tab/>
        <w:t>одного</w:t>
      </w:r>
      <w:r>
        <w:tab/>
        <w:t>вокального</w:t>
      </w:r>
      <w:r>
        <w:tab/>
        <w:t>произведения,</w:t>
      </w:r>
      <w:r>
        <w:tab/>
        <w:t>сочиненного</w:t>
      </w:r>
      <w:r>
        <w:tab/>
      </w:r>
      <w:r>
        <w:rPr>
          <w:spacing w:val="-1"/>
        </w:rPr>
        <w:t>русским</w:t>
      </w:r>
      <w:r>
        <w:rPr>
          <w:spacing w:val="-57"/>
        </w:rPr>
        <w:t xml:space="preserve"> </w:t>
      </w:r>
      <w:r>
        <w:t>композитором-классиком;</w:t>
      </w:r>
    </w:p>
    <w:p w:rsidR="00380890" w:rsidRDefault="00436D53">
      <w:pPr>
        <w:pStyle w:val="a3"/>
        <w:spacing w:line="242" w:lineRule="auto"/>
        <w:ind w:right="1554"/>
        <w:jc w:val="left"/>
      </w:pPr>
      <w:r>
        <w:t>музыкальная</w:t>
      </w:r>
      <w:r>
        <w:rPr>
          <w:spacing w:val="-3"/>
        </w:rPr>
        <w:t xml:space="preserve"> </w:t>
      </w:r>
      <w:r>
        <w:t>викторина</w:t>
      </w:r>
      <w:r>
        <w:rPr>
          <w:spacing w:val="-9"/>
        </w:rPr>
        <w:t xml:space="preserve"> </w:t>
      </w:r>
      <w:r>
        <w:t>на</w:t>
      </w:r>
      <w:r>
        <w:rPr>
          <w:spacing w:val="-8"/>
        </w:rPr>
        <w:t xml:space="preserve"> </w:t>
      </w:r>
      <w:r>
        <w:t>знание</w:t>
      </w:r>
      <w:r>
        <w:rPr>
          <w:spacing w:val="-9"/>
        </w:rPr>
        <w:t xml:space="preserve"> </w:t>
      </w:r>
      <w:r>
        <w:t>музыки,</w:t>
      </w:r>
      <w:r>
        <w:rPr>
          <w:spacing w:val="-1"/>
        </w:rPr>
        <w:t xml:space="preserve"> </w:t>
      </w:r>
      <w:r>
        <w:t>названий</w:t>
      </w:r>
      <w:r>
        <w:rPr>
          <w:spacing w:val="-2"/>
        </w:rPr>
        <w:t xml:space="preserve"> </w:t>
      </w:r>
      <w:r>
        <w:t>авторов</w:t>
      </w:r>
      <w:r>
        <w:rPr>
          <w:spacing w:val="-6"/>
        </w:rPr>
        <w:t xml:space="preserve"> </w:t>
      </w:r>
      <w:r>
        <w:t>изученных</w:t>
      </w:r>
      <w:r>
        <w:rPr>
          <w:spacing w:val="-7"/>
        </w:rPr>
        <w:t xml:space="preserve"> </w:t>
      </w:r>
      <w:r>
        <w:t>произведений;</w:t>
      </w:r>
      <w:r>
        <w:rPr>
          <w:spacing w:val="-57"/>
        </w:rPr>
        <w:t xml:space="preserve"> </w:t>
      </w:r>
      <w:r>
        <w:t>на выбор</w:t>
      </w:r>
      <w:r>
        <w:rPr>
          <w:spacing w:val="-3"/>
        </w:rPr>
        <w:t xml:space="preserve"> </w:t>
      </w:r>
      <w:r>
        <w:t>или</w:t>
      </w:r>
      <w:r>
        <w:rPr>
          <w:spacing w:val="3"/>
        </w:rPr>
        <w:t xml:space="preserve"> </w:t>
      </w:r>
      <w:r>
        <w:t>факультативно:</w:t>
      </w:r>
    </w:p>
    <w:p w:rsidR="00380890" w:rsidRDefault="00436D53">
      <w:pPr>
        <w:pStyle w:val="a3"/>
        <w:spacing w:line="271" w:lineRule="exact"/>
        <w:jc w:val="left"/>
      </w:pPr>
      <w:r>
        <w:t>рисование</w:t>
      </w:r>
      <w:r>
        <w:rPr>
          <w:spacing w:val="-5"/>
        </w:rPr>
        <w:t xml:space="preserve"> </w:t>
      </w:r>
      <w:r>
        <w:t>по</w:t>
      </w:r>
      <w:r>
        <w:rPr>
          <w:spacing w:val="-3"/>
        </w:rPr>
        <w:t xml:space="preserve"> </w:t>
      </w:r>
      <w:r>
        <w:t>мотивам</w:t>
      </w:r>
      <w:r>
        <w:rPr>
          <w:spacing w:val="-5"/>
        </w:rPr>
        <w:t xml:space="preserve"> </w:t>
      </w:r>
      <w:r>
        <w:t>прослушанных</w:t>
      </w:r>
      <w:r>
        <w:rPr>
          <w:spacing w:val="-8"/>
        </w:rPr>
        <w:t xml:space="preserve"> </w:t>
      </w:r>
      <w:r>
        <w:t>музыкальных</w:t>
      </w:r>
      <w:r>
        <w:rPr>
          <w:spacing w:val="-8"/>
        </w:rPr>
        <w:t xml:space="preserve"> </w:t>
      </w:r>
      <w:r>
        <w:t>произведений;</w:t>
      </w:r>
    </w:p>
    <w:p w:rsidR="00380890" w:rsidRDefault="00436D53">
      <w:pPr>
        <w:pStyle w:val="a3"/>
        <w:spacing w:line="237" w:lineRule="auto"/>
        <w:jc w:val="left"/>
      </w:pPr>
      <w:r>
        <w:t>посещение</w:t>
      </w:r>
      <w:r>
        <w:rPr>
          <w:spacing w:val="4"/>
        </w:rPr>
        <w:t xml:space="preserve"> </w:t>
      </w:r>
      <w:r>
        <w:t>концерта</w:t>
      </w:r>
      <w:r>
        <w:rPr>
          <w:spacing w:val="58"/>
        </w:rPr>
        <w:t xml:space="preserve"> </w:t>
      </w:r>
      <w:r>
        <w:t>классической  музыки,</w:t>
      </w:r>
      <w:r>
        <w:rPr>
          <w:spacing w:val="6"/>
        </w:rPr>
        <w:t xml:space="preserve"> </w:t>
      </w:r>
      <w:r>
        <w:t>в</w:t>
      </w:r>
      <w:r>
        <w:rPr>
          <w:spacing w:val="1"/>
        </w:rPr>
        <w:t xml:space="preserve"> </w:t>
      </w:r>
      <w:r>
        <w:t>программу</w:t>
      </w:r>
      <w:r>
        <w:rPr>
          <w:spacing w:val="54"/>
        </w:rPr>
        <w:t xml:space="preserve"> </w:t>
      </w:r>
      <w:r>
        <w:t>которого</w:t>
      </w:r>
      <w:r>
        <w:rPr>
          <w:spacing w:val="4"/>
        </w:rPr>
        <w:t xml:space="preserve"> </w:t>
      </w:r>
      <w:r>
        <w:t>входят  произведения</w:t>
      </w:r>
      <w:r>
        <w:rPr>
          <w:spacing w:val="4"/>
        </w:rPr>
        <w:t xml:space="preserve"> </w:t>
      </w:r>
      <w:r>
        <w:t>русских</w:t>
      </w:r>
      <w:r>
        <w:rPr>
          <w:spacing w:val="-57"/>
        </w:rPr>
        <w:t xml:space="preserve"> </w:t>
      </w:r>
      <w:r>
        <w:t>композиторов.</w:t>
      </w:r>
    </w:p>
    <w:p w:rsidR="00380890" w:rsidRDefault="00436D53">
      <w:pPr>
        <w:pStyle w:val="a3"/>
        <w:spacing w:before="2" w:line="275" w:lineRule="exact"/>
        <w:jc w:val="left"/>
      </w:pPr>
      <w:r>
        <w:t>Золотой</w:t>
      </w:r>
      <w:r>
        <w:rPr>
          <w:spacing w:val="-5"/>
        </w:rPr>
        <w:t xml:space="preserve"> </w:t>
      </w:r>
      <w:r>
        <w:t>век</w:t>
      </w:r>
      <w:r>
        <w:rPr>
          <w:spacing w:val="-2"/>
        </w:rPr>
        <w:t xml:space="preserve"> </w:t>
      </w:r>
      <w:r>
        <w:t>русской культуры (4–6 часов).</w:t>
      </w:r>
    </w:p>
    <w:p w:rsidR="00380890" w:rsidRDefault="00436D53">
      <w:pPr>
        <w:pStyle w:val="a3"/>
        <w:tabs>
          <w:tab w:val="left" w:pos="9651"/>
        </w:tabs>
        <w:ind w:right="161"/>
      </w:pPr>
      <w:r>
        <w:t>Содержание: Светская музыка российского дворянства XIX века: музыкальные салоны, домашнее</w:t>
      </w:r>
      <w:r>
        <w:rPr>
          <w:spacing w:val="1"/>
        </w:rPr>
        <w:t xml:space="preserve"> </w:t>
      </w:r>
      <w:r>
        <w:t>музицирование, балы, театры. Увлечение западным</w:t>
      </w:r>
      <w:r>
        <w:rPr>
          <w:spacing w:val="1"/>
        </w:rPr>
        <w:t xml:space="preserve"> </w:t>
      </w:r>
      <w:r>
        <w:t>искусством, появление своих гениев. Синтез</w:t>
      </w:r>
      <w:r>
        <w:rPr>
          <w:spacing w:val="1"/>
        </w:rPr>
        <w:t xml:space="preserve"> </w:t>
      </w:r>
      <w:r>
        <w:t>западно-европейской</w:t>
      </w:r>
      <w:r>
        <w:tab/>
      </w:r>
      <w:r>
        <w:rPr>
          <w:spacing w:val="-1"/>
        </w:rPr>
        <w:t>культуры</w:t>
      </w:r>
    </w:p>
    <w:p w:rsidR="00380890" w:rsidRDefault="00436D53">
      <w:pPr>
        <w:pStyle w:val="a3"/>
        <w:spacing w:before="3" w:line="237" w:lineRule="auto"/>
        <w:ind w:right="165"/>
      </w:pPr>
      <w:r>
        <w:t>и русских интонаций, настроений, образов (на примере творчества М.И. Глинки, П.И. Чайковского,</w:t>
      </w:r>
      <w:r>
        <w:rPr>
          <w:spacing w:val="1"/>
        </w:rPr>
        <w:t xml:space="preserve"> </w:t>
      </w:r>
      <w:r>
        <w:t>Н.А.</w:t>
      </w:r>
      <w:r>
        <w:rPr>
          <w:spacing w:val="3"/>
        </w:rPr>
        <w:t xml:space="preserve"> </w:t>
      </w:r>
      <w:r>
        <w:t>Римского-Корсакова</w:t>
      </w:r>
      <w:r>
        <w:rPr>
          <w:spacing w:val="1"/>
        </w:rPr>
        <w:t xml:space="preserve"> </w:t>
      </w:r>
      <w:r>
        <w:t>и</w:t>
      </w:r>
      <w:r>
        <w:rPr>
          <w:spacing w:val="-2"/>
        </w:rPr>
        <w:t xml:space="preserve"> </w:t>
      </w:r>
      <w:r>
        <w:t>других</w:t>
      </w:r>
      <w:r>
        <w:rPr>
          <w:spacing w:val="-3"/>
        </w:rPr>
        <w:t xml:space="preserve"> </w:t>
      </w:r>
      <w:r>
        <w:t>композиторов).</w:t>
      </w:r>
    </w:p>
    <w:p w:rsidR="00380890" w:rsidRDefault="00436D53">
      <w:pPr>
        <w:pStyle w:val="a3"/>
        <w:spacing w:before="4" w:line="275" w:lineRule="exact"/>
      </w:pPr>
      <w:r>
        <w:t>Виды</w:t>
      </w:r>
      <w:r>
        <w:rPr>
          <w:spacing w:val="-1"/>
        </w:rPr>
        <w:t xml:space="preserve"> </w:t>
      </w:r>
      <w:r>
        <w:t>деятельности</w:t>
      </w:r>
      <w:r>
        <w:rPr>
          <w:spacing w:val="-9"/>
        </w:rPr>
        <w:t xml:space="preserve"> </w:t>
      </w:r>
      <w:r>
        <w:t>обучающихся:</w:t>
      </w:r>
    </w:p>
    <w:p w:rsidR="00380890" w:rsidRDefault="00436D53">
      <w:pPr>
        <w:pStyle w:val="a3"/>
        <w:tabs>
          <w:tab w:val="left" w:pos="1526"/>
          <w:tab w:val="left" w:pos="3171"/>
          <w:tab w:val="left" w:pos="4183"/>
          <w:tab w:val="left" w:pos="5157"/>
          <w:tab w:val="left" w:pos="5785"/>
          <w:tab w:val="left" w:pos="9349"/>
        </w:tabs>
        <w:spacing w:line="242" w:lineRule="auto"/>
        <w:ind w:right="159"/>
        <w:jc w:val="left"/>
      </w:pPr>
      <w:r>
        <w:t>знакомство</w:t>
      </w:r>
      <w:r>
        <w:tab/>
        <w:t xml:space="preserve">с  </w:t>
      </w:r>
      <w:r>
        <w:rPr>
          <w:spacing w:val="13"/>
        </w:rPr>
        <w:t xml:space="preserve"> </w:t>
      </w:r>
      <w:r>
        <w:t>шедеврами</w:t>
      </w:r>
      <w:r>
        <w:tab/>
        <w:t>русской</w:t>
      </w:r>
      <w:r>
        <w:tab/>
        <w:t>музыки</w:t>
      </w:r>
      <w:r>
        <w:tab/>
        <w:t>XIX</w:t>
      </w:r>
      <w:r>
        <w:tab/>
        <w:t xml:space="preserve">века,  </w:t>
      </w:r>
      <w:r>
        <w:rPr>
          <w:spacing w:val="13"/>
        </w:rPr>
        <w:t xml:space="preserve"> </w:t>
      </w:r>
      <w:r>
        <w:t xml:space="preserve">анализ  </w:t>
      </w:r>
      <w:r>
        <w:rPr>
          <w:spacing w:val="11"/>
        </w:rPr>
        <w:t xml:space="preserve"> </w:t>
      </w:r>
      <w:r>
        <w:t>художественного</w:t>
      </w:r>
      <w:r>
        <w:tab/>
      </w:r>
      <w:r>
        <w:rPr>
          <w:spacing w:val="-1"/>
        </w:rPr>
        <w:t>содержания,</w:t>
      </w:r>
      <w:r>
        <w:rPr>
          <w:spacing w:val="-57"/>
        </w:rPr>
        <w:t xml:space="preserve"> </w:t>
      </w:r>
      <w:r>
        <w:t>выразительных</w:t>
      </w:r>
      <w:r>
        <w:rPr>
          <w:spacing w:val="-4"/>
        </w:rPr>
        <w:t xml:space="preserve"> </w:t>
      </w:r>
      <w:r>
        <w:t>средств;</w:t>
      </w:r>
    </w:p>
    <w:p w:rsidR="00380890" w:rsidRDefault="00436D53">
      <w:pPr>
        <w:pStyle w:val="a3"/>
        <w:spacing w:line="242" w:lineRule="auto"/>
        <w:jc w:val="left"/>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1"/>
        </w:rPr>
        <w:t xml:space="preserve"> </w:t>
      </w:r>
      <w:r>
        <w:t>произведения</w:t>
      </w:r>
      <w:r>
        <w:rPr>
          <w:spacing w:val="1"/>
        </w:rPr>
        <w:t xml:space="preserve"> </w:t>
      </w:r>
      <w:r>
        <w:t>лирического</w:t>
      </w:r>
      <w:r>
        <w:rPr>
          <w:spacing w:val="1"/>
        </w:rPr>
        <w:t xml:space="preserve"> </w:t>
      </w:r>
      <w:r>
        <w:t>характера,</w:t>
      </w:r>
      <w:r>
        <w:rPr>
          <w:spacing w:val="-57"/>
        </w:rPr>
        <w:t xml:space="preserve"> </w:t>
      </w:r>
      <w:r>
        <w:t>сочиненного</w:t>
      </w:r>
      <w:r>
        <w:rPr>
          <w:spacing w:val="5"/>
        </w:rPr>
        <w:t xml:space="preserve"> </w:t>
      </w:r>
      <w:r>
        <w:t>русским</w:t>
      </w:r>
      <w:r>
        <w:rPr>
          <w:spacing w:val="3"/>
        </w:rPr>
        <w:t xml:space="preserve"> </w:t>
      </w:r>
      <w:r>
        <w:t>композитором-классиком;</w:t>
      </w:r>
    </w:p>
    <w:p w:rsidR="00380890" w:rsidRDefault="00436D53">
      <w:pPr>
        <w:pStyle w:val="a3"/>
        <w:spacing w:line="242" w:lineRule="auto"/>
        <w:ind w:right="1327"/>
        <w:jc w:val="left"/>
      </w:pPr>
      <w:r>
        <w:t>музыкальная</w:t>
      </w:r>
      <w:r>
        <w:rPr>
          <w:spacing w:val="-3"/>
        </w:rPr>
        <w:t xml:space="preserve"> </w:t>
      </w:r>
      <w:r>
        <w:t>викторина</w:t>
      </w:r>
      <w:r>
        <w:rPr>
          <w:spacing w:val="-9"/>
        </w:rPr>
        <w:t xml:space="preserve"> </w:t>
      </w:r>
      <w:r>
        <w:t>на</w:t>
      </w:r>
      <w:r>
        <w:rPr>
          <w:spacing w:val="-8"/>
        </w:rPr>
        <w:t xml:space="preserve"> </w:t>
      </w:r>
      <w:r>
        <w:t>знание</w:t>
      </w:r>
      <w:r>
        <w:rPr>
          <w:spacing w:val="-8"/>
        </w:rPr>
        <w:t xml:space="preserve"> </w:t>
      </w:r>
      <w:r>
        <w:t>музыки,</w:t>
      </w:r>
      <w:r>
        <w:rPr>
          <w:spacing w:val="-1"/>
        </w:rPr>
        <w:t xml:space="preserve"> </w:t>
      </w:r>
      <w:r>
        <w:t>названий</w:t>
      </w:r>
      <w:r>
        <w:rPr>
          <w:spacing w:val="-2"/>
        </w:rPr>
        <w:t xml:space="preserve"> </w:t>
      </w:r>
      <w:r>
        <w:t>и</w:t>
      </w:r>
      <w:r>
        <w:rPr>
          <w:spacing w:val="-6"/>
        </w:rPr>
        <w:t xml:space="preserve"> </w:t>
      </w:r>
      <w:r>
        <w:t>авторов</w:t>
      </w:r>
      <w:r>
        <w:rPr>
          <w:spacing w:val="-2"/>
        </w:rPr>
        <w:t xml:space="preserve"> </w:t>
      </w:r>
      <w:r>
        <w:t>изученных</w:t>
      </w:r>
      <w:r>
        <w:rPr>
          <w:spacing w:val="-8"/>
        </w:rPr>
        <w:t xml:space="preserve"> </w:t>
      </w:r>
      <w:r>
        <w:t>произведений;</w:t>
      </w:r>
      <w:r>
        <w:rPr>
          <w:spacing w:val="-57"/>
        </w:rPr>
        <w:t xml:space="preserve"> </w:t>
      </w:r>
      <w:r>
        <w:t>на выбор</w:t>
      </w:r>
      <w:r>
        <w:rPr>
          <w:spacing w:val="-3"/>
        </w:rPr>
        <w:t xml:space="preserve"> </w:t>
      </w:r>
      <w:r>
        <w:t>или</w:t>
      </w:r>
      <w:r>
        <w:rPr>
          <w:spacing w:val="3"/>
        </w:rPr>
        <w:t xml:space="preserve"> </w:t>
      </w:r>
      <w:r>
        <w:t>факультативно:</w:t>
      </w:r>
    </w:p>
    <w:p w:rsidR="00380890" w:rsidRDefault="00380890">
      <w:pPr>
        <w:spacing w:line="242" w:lineRule="auto"/>
        <w:sectPr w:rsidR="00380890">
          <w:pgSz w:w="11910" w:h="16840"/>
          <w:pgMar w:top="980" w:right="560" w:bottom="280" w:left="560" w:header="723" w:footer="0" w:gutter="0"/>
          <w:cols w:space="720"/>
        </w:sectPr>
      </w:pPr>
    </w:p>
    <w:p w:rsidR="00380890" w:rsidRDefault="00436D53">
      <w:pPr>
        <w:pStyle w:val="a3"/>
        <w:tabs>
          <w:tab w:val="left" w:pos="1282"/>
          <w:tab w:val="left" w:pos="3033"/>
          <w:tab w:val="left" w:pos="4069"/>
          <w:tab w:val="left" w:pos="5863"/>
          <w:tab w:val="left" w:pos="7901"/>
        </w:tabs>
        <w:spacing w:line="242" w:lineRule="auto"/>
        <w:ind w:right="156"/>
        <w:jc w:val="left"/>
      </w:pPr>
      <w:r>
        <w:lastRenderedPageBreak/>
        <w:t>создание</w:t>
      </w:r>
      <w:r>
        <w:tab/>
        <w:t>любительского</w:t>
      </w:r>
      <w:r>
        <w:tab/>
        <w:t>фильма,</w:t>
      </w:r>
      <w:r>
        <w:tab/>
        <w:t>радиопередачи,</w:t>
      </w:r>
      <w:r>
        <w:tab/>
        <w:t>театрализованной</w:t>
      </w:r>
      <w:r>
        <w:tab/>
        <w:t>музыкально-литературной</w:t>
      </w:r>
      <w:r>
        <w:rPr>
          <w:spacing w:val="-57"/>
        </w:rPr>
        <w:t xml:space="preserve"> </w:t>
      </w:r>
      <w:r>
        <w:t>композиции</w:t>
      </w:r>
      <w:r>
        <w:rPr>
          <w:spacing w:val="2"/>
        </w:rPr>
        <w:t xml:space="preserve"> </w:t>
      </w:r>
      <w:r>
        <w:t>на</w:t>
      </w:r>
      <w:r>
        <w:rPr>
          <w:spacing w:val="-9"/>
        </w:rPr>
        <w:t xml:space="preserve"> </w:t>
      </w:r>
      <w:r>
        <w:t>основе</w:t>
      </w:r>
      <w:r>
        <w:rPr>
          <w:spacing w:val="-4"/>
        </w:rPr>
        <w:t xml:space="preserve"> </w:t>
      </w:r>
      <w:r>
        <w:t>музыки</w:t>
      </w:r>
      <w:r>
        <w:rPr>
          <w:spacing w:val="2"/>
        </w:rPr>
        <w:t xml:space="preserve"> </w:t>
      </w:r>
      <w:r>
        <w:t>и</w:t>
      </w:r>
      <w:r>
        <w:rPr>
          <w:spacing w:val="3"/>
        </w:rPr>
        <w:t xml:space="preserve"> </w:t>
      </w:r>
      <w:r>
        <w:t>литературы</w:t>
      </w:r>
      <w:r>
        <w:rPr>
          <w:spacing w:val="3"/>
        </w:rPr>
        <w:t xml:space="preserve"> </w:t>
      </w:r>
      <w:r>
        <w:t>XIX</w:t>
      </w:r>
      <w:r>
        <w:rPr>
          <w:spacing w:val="1"/>
        </w:rPr>
        <w:t xml:space="preserve"> </w:t>
      </w:r>
      <w:r>
        <w:t>века;</w:t>
      </w:r>
    </w:p>
    <w:p w:rsidR="00380890" w:rsidRDefault="00436D53">
      <w:pPr>
        <w:pStyle w:val="a3"/>
        <w:spacing w:line="242" w:lineRule="auto"/>
        <w:ind w:right="3374"/>
        <w:jc w:val="left"/>
      </w:pPr>
      <w:r>
        <w:t>реконструкция</w:t>
      </w:r>
      <w:r>
        <w:rPr>
          <w:spacing w:val="-1"/>
        </w:rPr>
        <w:t xml:space="preserve"> </w:t>
      </w:r>
      <w:r>
        <w:t>костюмированного</w:t>
      </w:r>
      <w:r>
        <w:rPr>
          <w:spacing w:val="4"/>
        </w:rPr>
        <w:t xml:space="preserve"> </w:t>
      </w:r>
      <w:r>
        <w:t>бала,</w:t>
      </w:r>
      <w:r>
        <w:rPr>
          <w:spacing w:val="-4"/>
        </w:rPr>
        <w:t xml:space="preserve"> </w:t>
      </w:r>
      <w:r>
        <w:t>музыкального</w:t>
      </w:r>
      <w:r>
        <w:rPr>
          <w:spacing w:val="4"/>
        </w:rPr>
        <w:t xml:space="preserve"> </w:t>
      </w:r>
      <w:r>
        <w:t>салона.</w:t>
      </w:r>
      <w:r>
        <w:rPr>
          <w:spacing w:val="1"/>
        </w:rPr>
        <w:t xml:space="preserve"> </w:t>
      </w:r>
      <w:r>
        <w:t>История</w:t>
      </w:r>
      <w:r>
        <w:rPr>
          <w:spacing w:val="-5"/>
        </w:rPr>
        <w:t xml:space="preserve"> </w:t>
      </w:r>
      <w:r>
        <w:t>страны</w:t>
      </w:r>
      <w:r>
        <w:rPr>
          <w:spacing w:val="-2"/>
        </w:rPr>
        <w:t xml:space="preserve"> </w:t>
      </w:r>
      <w:r>
        <w:t>и</w:t>
      </w:r>
      <w:r>
        <w:rPr>
          <w:spacing w:val="-3"/>
        </w:rPr>
        <w:t xml:space="preserve"> </w:t>
      </w:r>
      <w:r>
        <w:t>народа</w:t>
      </w:r>
      <w:r>
        <w:rPr>
          <w:spacing w:val="-5"/>
        </w:rPr>
        <w:t xml:space="preserve"> </w:t>
      </w:r>
      <w:r>
        <w:t>в</w:t>
      </w:r>
      <w:r>
        <w:rPr>
          <w:spacing w:val="-2"/>
        </w:rPr>
        <w:t xml:space="preserve"> </w:t>
      </w:r>
      <w:r>
        <w:t>музыке русских</w:t>
      </w:r>
      <w:r>
        <w:rPr>
          <w:spacing w:val="-4"/>
        </w:rPr>
        <w:t xml:space="preserve"> </w:t>
      </w:r>
      <w:r>
        <w:t>композиторов</w:t>
      </w:r>
      <w:r>
        <w:rPr>
          <w:spacing w:val="-2"/>
        </w:rPr>
        <w:t xml:space="preserve"> </w:t>
      </w:r>
      <w:r>
        <w:t>(4–6</w:t>
      </w:r>
      <w:r>
        <w:rPr>
          <w:spacing w:val="1"/>
        </w:rPr>
        <w:t xml:space="preserve"> </w:t>
      </w:r>
      <w:r>
        <w:t>часов).</w:t>
      </w:r>
    </w:p>
    <w:p w:rsidR="00380890" w:rsidRDefault="00436D53">
      <w:pPr>
        <w:pStyle w:val="a3"/>
        <w:tabs>
          <w:tab w:val="left" w:pos="2425"/>
          <w:tab w:val="left" w:pos="4998"/>
          <w:tab w:val="left" w:pos="7330"/>
          <w:tab w:val="left" w:pos="9326"/>
        </w:tabs>
        <w:ind w:right="144"/>
      </w:pPr>
      <w:r>
        <w:t>Содержание:</w:t>
      </w:r>
      <w:r>
        <w:rPr>
          <w:spacing w:val="1"/>
        </w:rPr>
        <w:t xml:space="preserve"> </w:t>
      </w:r>
      <w:r>
        <w:t>Образы</w:t>
      </w:r>
      <w:r>
        <w:rPr>
          <w:spacing w:val="1"/>
        </w:rPr>
        <w:t xml:space="preserve"> </w:t>
      </w:r>
      <w:r>
        <w:t>народных</w:t>
      </w:r>
      <w:r>
        <w:rPr>
          <w:spacing w:val="1"/>
        </w:rPr>
        <w:t xml:space="preserve"> </w:t>
      </w:r>
      <w:r>
        <w:t>героев,</w:t>
      </w:r>
      <w:r>
        <w:rPr>
          <w:spacing w:val="1"/>
        </w:rPr>
        <w:t xml:space="preserve"> </w:t>
      </w:r>
      <w:r>
        <w:t>тема</w:t>
      </w:r>
      <w:r>
        <w:rPr>
          <w:spacing w:val="1"/>
        </w:rPr>
        <w:t xml:space="preserve"> </w:t>
      </w:r>
      <w:r>
        <w:t>служения</w:t>
      </w:r>
      <w:r>
        <w:rPr>
          <w:spacing w:val="1"/>
        </w:rPr>
        <w:t xml:space="preserve"> </w:t>
      </w:r>
      <w:r>
        <w:t>Отечеству</w:t>
      </w:r>
      <w:r>
        <w:rPr>
          <w:spacing w:val="1"/>
        </w:rPr>
        <w:t xml:space="preserve"> </w:t>
      </w:r>
      <w:r>
        <w:t>в</w:t>
      </w:r>
      <w:r>
        <w:rPr>
          <w:spacing w:val="1"/>
        </w:rPr>
        <w:t xml:space="preserve"> </w:t>
      </w:r>
      <w:r>
        <w:t>крупных</w:t>
      </w:r>
      <w:r>
        <w:rPr>
          <w:spacing w:val="1"/>
        </w:rPr>
        <w:t xml:space="preserve"> </w:t>
      </w:r>
      <w:r>
        <w:t>театральных</w:t>
      </w:r>
      <w:r>
        <w:rPr>
          <w:spacing w:val="1"/>
        </w:rPr>
        <w:t xml:space="preserve"> </w:t>
      </w:r>
      <w:r>
        <w:t>и</w:t>
      </w:r>
      <w:r>
        <w:rPr>
          <w:spacing w:val="1"/>
        </w:rPr>
        <w:t xml:space="preserve"> </w:t>
      </w:r>
      <w:r>
        <w:t>симфонических</w:t>
      </w:r>
      <w:r>
        <w:rPr>
          <w:spacing w:val="1"/>
        </w:rPr>
        <w:t xml:space="preserve"> </w:t>
      </w:r>
      <w:r>
        <w:t>произведениях</w:t>
      </w:r>
      <w:r>
        <w:rPr>
          <w:spacing w:val="1"/>
        </w:rPr>
        <w:t xml:space="preserve"> </w:t>
      </w:r>
      <w:r>
        <w:t>русских</w:t>
      </w:r>
      <w:r>
        <w:rPr>
          <w:spacing w:val="1"/>
        </w:rPr>
        <w:t xml:space="preserve"> </w:t>
      </w:r>
      <w:r>
        <w:t>композиторов</w:t>
      </w:r>
      <w:r>
        <w:rPr>
          <w:spacing w:val="1"/>
        </w:rPr>
        <w:t xml:space="preserve"> </w:t>
      </w:r>
      <w:r>
        <w:t>(на</w:t>
      </w:r>
      <w:r>
        <w:rPr>
          <w:spacing w:val="1"/>
        </w:rPr>
        <w:t xml:space="preserve"> </w:t>
      </w:r>
      <w:r>
        <w:t>примере</w:t>
      </w:r>
      <w:r>
        <w:rPr>
          <w:spacing w:val="1"/>
        </w:rPr>
        <w:t xml:space="preserve"> </w:t>
      </w:r>
      <w:r>
        <w:t>сочинений</w:t>
      </w:r>
      <w:r>
        <w:rPr>
          <w:spacing w:val="60"/>
        </w:rPr>
        <w:t xml:space="preserve"> </w:t>
      </w:r>
      <w:r>
        <w:t>композиторов</w:t>
      </w:r>
      <w:r>
        <w:rPr>
          <w:spacing w:val="60"/>
        </w:rPr>
        <w:t xml:space="preserve"> </w:t>
      </w:r>
      <w:r>
        <w:t>–</w:t>
      </w:r>
      <w:r>
        <w:rPr>
          <w:spacing w:val="1"/>
        </w:rPr>
        <w:t xml:space="preserve"> </w:t>
      </w:r>
      <w:r>
        <w:t>членов</w:t>
      </w:r>
      <w:r>
        <w:tab/>
        <w:t>«Могучей</w:t>
      </w:r>
      <w:r>
        <w:tab/>
        <w:t>кучки»,</w:t>
      </w:r>
      <w:r>
        <w:tab/>
        <w:t>С.С.</w:t>
      </w:r>
      <w:r>
        <w:tab/>
        <w:t>Прокофьева,</w:t>
      </w:r>
      <w:r>
        <w:rPr>
          <w:spacing w:val="-58"/>
        </w:rPr>
        <w:t xml:space="preserve"> </w:t>
      </w:r>
      <w:r>
        <w:t>Г.В.</w:t>
      </w:r>
      <w:r>
        <w:rPr>
          <w:spacing w:val="3"/>
        </w:rPr>
        <w:t xml:space="preserve"> </w:t>
      </w:r>
      <w:r>
        <w:t>Свиридова</w:t>
      </w:r>
      <w:r>
        <w:rPr>
          <w:spacing w:val="1"/>
        </w:rPr>
        <w:t xml:space="preserve"> </w:t>
      </w:r>
      <w:r>
        <w:t>и</w:t>
      </w:r>
      <w:r>
        <w:rPr>
          <w:spacing w:val="-2"/>
        </w:rPr>
        <w:t xml:space="preserve"> </w:t>
      </w:r>
      <w:r>
        <w:t>других</w:t>
      </w:r>
      <w:r>
        <w:rPr>
          <w:spacing w:val="-3"/>
        </w:rPr>
        <w:t xml:space="preserve"> </w:t>
      </w:r>
      <w:r>
        <w:t>композиторов).</w:t>
      </w:r>
    </w:p>
    <w:p w:rsidR="00380890" w:rsidRDefault="00436D53">
      <w:pPr>
        <w:pStyle w:val="a3"/>
      </w:pPr>
      <w:r>
        <w:t>Виды</w:t>
      </w:r>
      <w:r>
        <w:rPr>
          <w:spacing w:val="-2"/>
        </w:rPr>
        <w:t xml:space="preserve"> </w:t>
      </w:r>
      <w:r>
        <w:t>деятельности</w:t>
      </w:r>
      <w:r>
        <w:rPr>
          <w:spacing w:val="-9"/>
        </w:rPr>
        <w:t xml:space="preserve"> </w:t>
      </w:r>
      <w:r>
        <w:t>обучающихся:</w:t>
      </w:r>
    </w:p>
    <w:p w:rsidR="00380890" w:rsidRDefault="00436D53">
      <w:pPr>
        <w:pStyle w:val="a3"/>
        <w:spacing w:line="237" w:lineRule="auto"/>
        <w:ind w:right="156"/>
      </w:pPr>
      <w:r>
        <w:t>знакомство с шедеврами русской музыки XIX–XX веков, анализ художественного содержания и</w:t>
      </w:r>
      <w:r>
        <w:rPr>
          <w:spacing w:val="1"/>
        </w:rPr>
        <w:t xml:space="preserve"> </w:t>
      </w:r>
      <w:r>
        <w:t>способов</w:t>
      </w:r>
      <w:r>
        <w:rPr>
          <w:spacing w:val="-2"/>
        </w:rPr>
        <w:t xml:space="preserve"> </w:t>
      </w:r>
      <w:r>
        <w:t>выражения</w:t>
      </w:r>
      <w:r>
        <w:rPr>
          <w:spacing w:val="2"/>
        </w:rPr>
        <w:t xml:space="preserve"> </w:t>
      </w:r>
      <w:r>
        <w:t>патриотической</w:t>
      </w:r>
      <w:r>
        <w:rPr>
          <w:spacing w:val="2"/>
        </w:rPr>
        <w:t xml:space="preserve"> </w:t>
      </w:r>
      <w:r>
        <w:t>идеи,</w:t>
      </w:r>
      <w:r>
        <w:rPr>
          <w:spacing w:val="-1"/>
        </w:rPr>
        <w:t xml:space="preserve"> </w:t>
      </w:r>
      <w:r>
        <w:t>гражданского</w:t>
      </w:r>
      <w:r>
        <w:rPr>
          <w:spacing w:val="1"/>
        </w:rPr>
        <w:t xml:space="preserve"> </w:t>
      </w:r>
      <w:r>
        <w:t>пафоса;</w:t>
      </w:r>
    </w:p>
    <w:p w:rsidR="00380890" w:rsidRDefault="00436D53">
      <w:pPr>
        <w:pStyle w:val="a3"/>
        <w:spacing w:line="237" w:lineRule="auto"/>
        <w:ind w:right="164"/>
      </w:pPr>
      <w:r>
        <w:t>разучивание, исполнение не менее одного вокального произведения патриотического содержания,</w:t>
      </w:r>
      <w:r>
        <w:rPr>
          <w:spacing w:val="1"/>
        </w:rPr>
        <w:t xml:space="preserve"> </w:t>
      </w:r>
      <w:r>
        <w:t>сочиненного</w:t>
      </w:r>
      <w:r>
        <w:rPr>
          <w:spacing w:val="5"/>
        </w:rPr>
        <w:t xml:space="preserve"> </w:t>
      </w:r>
      <w:r>
        <w:t>русским</w:t>
      </w:r>
      <w:r>
        <w:rPr>
          <w:spacing w:val="3"/>
        </w:rPr>
        <w:t xml:space="preserve"> </w:t>
      </w:r>
      <w:r>
        <w:t>композитором-классиком;</w:t>
      </w:r>
    </w:p>
    <w:p w:rsidR="00380890" w:rsidRDefault="00436D53">
      <w:pPr>
        <w:pStyle w:val="a3"/>
        <w:spacing w:before="1" w:line="275" w:lineRule="exact"/>
      </w:pPr>
      <w:r>
        <w:t>исполнение</w:t>
      </w:r>
      <w:r>
        <w:rPr>
          <w:spacing w:val="-3"/>
        </w:rPr>
        <w:t xml:space="preserve"> </w:t>
      </w:r>
      <w:r>
        <w:t>Гимна</w:t>
      </w:r>
      <w:r>
        <w:rPr>
          <w:spacing w:val="-7"/>
        </w:rPr>
        <w:t xml:space="preserve"> </w:t>
      </w:r>
      <w:r>
        <w:t>Российской</w:t>
      </w:r>
      <w:r>
        <w:rPr>
          <w:spacing w:val="-6"/>
        </w:rPr>
        <w:t xml:space="preserve"> </w:t>
      </w:r>
      <w:r>
        <w:t>Федерации;</w:t>
      </w:r>
    </w:p>
    <w:p w:rsidR="00380890" w:rsidRDefault="00436D53">
      <w:pPr>
        <w:pStyle w:val="a3"/>
        <w:spacing w:line="242" w:lineRule="auto"/>
        <w:ind w:right="1327"/>
        <w:jc w:val="left"/>
      </w:pPr>
      <w:r>
        <w:t>музыкальная</w:t>
      </w:r>
      <w:r>
        <w:rPr>
          <w:spacing w:val="-3"/>
        </w:rPr>
        <w:t xml:space="preserve"> </w:t>
      </w:r>
      <w:r>
        <w:t>викторина</w:t>
      </w:r>
      <w:r>
        <w:rPr>
          <w:spacing w:val="-9"/>
        </w:rPr>
        <w:t xml:space="preserve"> </w:t>
      </w:r>
      <w:r>
        <w:t>на</w:t>
      </w:r>
      <w:r>
        <w:rPr>
          <w:spacing w:val="-8"/>
        </w:rPr>
        <w:t xml:space="preserve"> </w:t>
      </w:r>
      <w:r>
        <w:t>знание</w:t>
      </w:r>
      <w:r>
        <w:rPr>
          <w:spacing w:val="-8"/>
        </w:rPr>
        <w:t xml:space="preserve"> </w:t>
      </w:r>
      <w:r>
        <w:t>музыки,</w:t>
      </w:r>
      <w:r>
        <w:rPr>
          <w:spacing w:val="-1"/>
        </w:rPr>
        <w:t xml:space="preserve"> </w:t>
      </w:r>
      <w:r>
        <w:t>названий</w:t>
      </w:r>
      <w:r>
        <w:rPr>
          <w:spacing w:val="-2"/>
        </w:rPr>
        <w:t xml:space="preserve"> </w:t>
      </w:r>
      <w:r>
        <w:t>и</w:t>
      </w:r>
      <w:r>
        <w:rPr>
          <w:spacing w:val="-6"/>
        </w:rPr>
        <w:t xml:space="preserve"> </w:t>
      </w:r>
      <w:r>
        <w:t>авторов</w:t>
      </w:r>
      <w:r>
        <w:rPr>
          <w:spacing w:val="-2"/>
        </w:rPr>
        <w:t xml:space="preserve"> </w:t>
      </w:r>
      <w:r>
        <w:t>изученных</w:t>
      </w:r>
      <w:r>
        <w:rPr>
          <w:spacing w:val="-8"/>
        </w:rPr>
        <w:t xml:space="preserve"> </w:t>
      </w:r>
      <w:r>
        <w:t>произведений;</w:t>
      </w:r>
      <w:r>
        <w:rPr>
          <w:spacing w:val="-57"/>
        </w:rPr>
        <w:t xml:space="preserve"> </w:t>
      </w:r>
      <w:r>
        <w:t>на выбор</w:t>
      </w:r>
      <w:r>
        <w:rPr>
          <w:spacing w:val="-3"/>
        </w:rPr>
        <w:t xml:space="preserve"> </w:t>
      </w:r>
      <w:r>
        <w:t>или</w:t>
      </w:r>
      <w:r>
        <w:rPr>
          <w:spacing w:val="3"/>
        </w:rPr>
        <w:t xml:space="preserve"> </w:t>
      </w:r>
      <w:r>
        <w:t>факультативно:</w:t>
      </w:r>
    </w:p>
    <w:p w:rsidR="00380890" w:rsidRDefault="00436D53">
      <w:pPr>
        <w:pStyle w:val="a3"/>
        <w:spacing w:line="242" w:lineRule="auto"/>
        <w:jc w:val="left"/>
      </w:pPr>
      <w:r>
        <w:t>просмотр</w:t>
      </w:r>
      <w:r>
        <w:rPr>
          <w:spacing w:val="26"/>
        </w:rPr>
        <w:t xml:space="preserve"> </w:t>
      </w:r>
      <w:r>
        <w:t>художественных</w:t>
      </w:r>
      <w:r>
        <w:rPr>
          <w:spacing w:val="21"/>
        </w:rPr>
        <w:t xml:space="preserve"> </w:t>
      </w:r>
      <w:r>
        <w:t>фильмов,</w:t>
      </w:r>
      <w:r>
        <w:rPr>
          <w:spacing w:val="24"/>
        </w:rPr>
        <w:t xml:space="preserve"> </w:t>
      </w:r>
      <w:r>
        <w:t>телепередач,</w:t>
      </w:r>
      <w:r>
        <w:rPr>
          <w:spacing w:val="28"/>
        </w:rPr>
        <w:t xml:space="preserve"> </w:t>
      </w:r>
      <w:r>
        <w:t>посвященных</w:t>
      </w:r>
      <w:r>
        <w:rPr>
          <w:spacing w:val="21"/>
        </w:rPr>
        <w:t xml:space="preserve"> </w:t>
      </w:r>
      <w:r>
        <w:t>творчеству</w:t>
      </w:r>
      <w:r>
        <w:rPr>
          <w:spacing w:val="17"/>
        </w:rPr>
        <w:t xml:space="preserve"> </w:t>
      </w:r>
      <w:r>
        <w:t>композиторов</w:t>
      </w:r>
      <w:r>
        <w:rPr>
          <w:spacing w:val="34"/>
        </w:rPr>
        <w:t xml:space="preserve"> </w:t>
      </w:r>
      <w:r>
        <w:t>–</w:t>
      </w:r>
      <w:r>
        <w:rPr>
          <w:spacing w:val="22"/>
        </w:rPr>
        <w:t xml:space="preserve"> </w:t>
      </w:r>
      <w:r>
        <w:t>членов</w:t>
      </w:r>
      <w:r>
        <w:rPr>
          <w:spacing w:val="-57"/>
        </w:rPr>
        <w:t xml:space="preserve"> </w:t>
      </w:r>
      <w:r>
        <w:t>кружка</w:t>
      </w:r>
      <w:r>
        <w:rPr>
          <w:spacing w:val="5"/>
        </w:rPr>
        <w:t xml:space="preserve"> </w:t>
      </w:r>
      <w:r>
        <w:t>«Могучая</w:t>
      </w:r>
      <w:r>
        <w:rPr>
          <w:spacing w:val="2"/>
        </w:rPr>
        <w:t xml:space="preserve"> </w:t>
      </w:r>
      <w:r>
        <w:t>кучка»;</w:t>
      </w:r>
    </w:p>
    <w:p w:rsidR="00380890" w:rsidRDefault="00436D53">
      <w:pPr>
        <w:pStyle w:val="a3"/>
        <w:spacing w:line="242" w:lineRule="auto"/>
        <w:jc w:val="left"/>
      </w:pPr>
      <w:r>
        <w:t>просмотр</w:t>
      </w:r>
      <w:r>
        <w:rPr>
          <w:spacing w:val="1"/>
        </w:rPr>
        <w:t xml:space="preserve"> </w:t>
      </w:r>
      <w:r>
        <w:t>видеозаписи оперы одного</w:t>
      </w:r>
      <w:r>
        <w:rPr>
          <w:spacing w:val="1"/>
        </w:rPr>
        <w:t xml:space="preserve"> </w:t>
      </w:r>
      <w:r>
        <w:t>из русских композиторов (или посещение театра)</w:t>
      </w:r>
      <w:r>
        <w:rPr>
          <w:spacing w:val="1"/>
        </w:rPr>
        <w:t xml:space="preserve"> </w:t>
      </w:r>
      <w:r>
        <w:t>или фильма,</w:t>
      </w:r>
      <w:r>
        <w:rPr>
          <w:spacing w:val="-57"/>
        </w:rPr>
        <w:t xml:space="preserve"> </w:t>
      </w:r>
      <w:r>
        <w:t>основанного</w:t>
      </w:r>
      <w:r>
        <w:rPr>
          <w:spacing w:val="1"/>
        </w:rPr>
        <w:t xml:space="preserve"> </w:t>
      </w:r>
      <w:r>
        <w:t>на</w:t>
      </w:r>
      <w:r>
        <w:rPr>
          <w:spacing w:val="-4"/>
        </w:rPr>
        <w:t xml:space="preserve"> </w:t>
      </w:r>
      <w:r>
        <w:t>музыкальных</w:t>
      </w:r>
      <w:r>
        <w:rPr>
          <w:spacing w:val="-3"/>
        </w:rPr>
        <w:t xml:space="preserve"> </w:t>
      </w:r>
      <w:r>
        <w:t>сочинениях</w:t>
      </w:r>
      <w:r>
        <w:rPr>
          <w:spacing w:val="-4"/>
        </w:rPr>
        <w:t xml:space="preserve"> </w:t>
      </w:r>
      <w:r>
        <w:t>русских</w:t>
      </w:r>
      <w:r>
        <w:rPr>
          <w:spacing w:val="-3"/>
        </w:rPr>
        <w:t xml:space="preserve"> </w:t>
      </w:r>
      <w:r>
        <w:t>композиторов.</w:t>
      </w:r>
    </w:p>
    <w:p w:rsidR="00380890" w:rsidRDefault="00436D53">
      <w:pPr>
        <w:pStyle w:val="a3"/>
        <w:spacing w:line="271" w:lineRule="exact"/>
        <w:jc w:val="left"/>
      </w:pPr>
      <w:r>
        <w:t>Русский</w:t>
      </w:r>
      <w:r>
        <w:rPr>
          <w:spacing w:val="-1"/>
        </w:rPr>
        <w:t xml:space="preserve"> </w:t>
      </w:r>
      <w:r>
        <w:t>балет</w:t>
      </w:r>
      <w:r>
        <w:rPr>
          <w:spacing w:val="-1"/>
        </w:rPr>
        <w:t xml:space="preserve"> </w:t>
      </w:r>
      <w:r>
        <w:t>(3–4</w:t>
      </w:r>
      <w:r>
        <w:rPr>
          <w:spacing w:val="-1"/>
        </w:rPr>
        <w:t xml:space="preserve"> </w:t>
      </w:r>
      <w:r>
        <w:t>часа).</w:t>
      </w:r>
    </w:p>
    <w:p w:rsidR="00380890" w:rsidRDefault="00436D53">
      <w:pPr>
        <w:pStyle w:val="a3"/>
        <w:ind w:right="160"/>
      </w:pPr>
      <w:r>
        <w:t xml:space="preserve">Содержание:       </w:t>
      </w:r>
      <w:r>
        <w:rPr>
          <w:spacing w:val="1"/>
        </w:rPr>
        <w:t xml:space="preserve"> </w:t>
      </w:r>
      <w:r>
        <w:t xml:space="preserve">Мировая       </w:t>
      </w:r>
      <w:r>
        <w:rPr>
          <w:spacing w:val="1"/>
        </w:rPr>
        <w:t xml:space="preserve"> </w:t>
      </w:r>
      <w:r>
        <w:t xml:space="preserve">слава       </w:t>
      </w:r>
      <w:r>
        <w:rPr>
          <w:spacing w:val="1"/>
        </w:rPr>
        <w:t xml:space="preserve"> </w:t>
      </w:r>
      <w:r>
        <w:t xml:space="preserve">русского       </w:t>
      </w:r>
      <w:r>
        <w:rPr>
          <w:spacing w:val="1"/>
        </w:rPr>
        <w:t xml:space="preserve"> </w:t>
      </w:r>
      <w:r>
        <w:t xml:space="preserve">балета.       </w:t>
      </w:r>
      <w:r>
        <w:rPr>
          <w:spacing w:val="1"/>
        </w:rPr>
        <w:t xml:space="preserve"> </w:t>
      </w:r>
      <w:r>
        <w:t>Творчество         композиторов</w:t>
      </w:r>
      <w:r>
        <w:rPr>
          <w:spacing w:val="1"/>
        </w:rPr>
        <w:t xml:space="preserve"> </w:t>
      </w:r>
      <w:r>
        <w:t>(П.И.</w:t>
      </w:r>
      <w:r>
        <w:rPr>
          <w:spacing w:val="1"/>
        </w:rPr>
        <w:t xml:space="preserve"> </w:t>
      </w:r>
      <w:r>
        <w:t>Чайковский,</w:t>
      </w:r>
      <w:r>
        <w:rPr>
          <w:spacing w:val="1"/>
        </w:rPr>
        <w:t xml:space="preserve"> </w:t>
      </w:r>
      <w:r>
        <w:t>С.С.</w:t>
      </w:r>
      <w:r>
        <w:rPr>
          <w:spacing w:val="1"/>
        </w:rPr>
        <w:t xml:space="preserve"> </w:t>
      </w:r>
      <w:r>
        <w:t>Прокофьев,</w:t>
      </w:r>
      <w:r>
        <w:rPr>
          <w:spacing w:val="1"/>
        </w:rPr>
        <w:t xml:space="preserve"> </w:t>
      </w:r>
      <w:r>
        <w:t>И.Ф.</w:t>
      </w:r>
      <w:r>
        <w:rPr>
          <w:spacing w:val="1"/>
        </w:rPr>
        <w:t xml:space="preserve"> </w:t>
      </w:r>
      <w:r>
        <w:t>Стравинский,</w:t>
      </w:r>
      <w:r>
        <w:rPr>
          <w:spacing w:val="1"/>
        </w:rPr>
        <w:t xml:space="preserve"> </w:t>
      </w:r>
      <w:r>
        <w:t>Р.К.</w:t>
      </w:r>
      <w:r>
        <w:rPr>
          <w:spacing w:val="1"/>
        </w:rPr>
        <w:t xml:space="preserve"> </w:t>
      </w:r>
      <w:r>
        <w:t>Щедрин),</w:t>
      </w:r>
      <w:r>
        <w:rPr>
          <w:spacing w:val="1"/>
        </w:rPr>
        <w:t xml:space="preserve"> </w:t>
      </w:r>
      <w:r>
        <w:t>балетмейстеров,</w:t>
      </w:r>
      <w:r>
        <w:rPr>
          <w:spacing w:val="1"/>
        </w:rPr>
        <w:t xml:space="preserve"> </w:t>
      </w:r>
      <w:r>
        <w:t>артистов</w:t>
      </w:r>
      <w:r>
        <w:rPr>
          <w:spacing w:val="-57"/>
        </w:rPr>
        <w:t xml:space="preserve"> </w:t>
      </w:r>
      <w:r>
        <w:t>балета.</w:t>
      </w:r>
      <w:r>
        <w:rPr>
          <w:spacing w:val="3"/>
        </w:rPr>
        <w:t xml:space="preserve"> </w:t>
      </w:r>
      <w:r>
        <w:t>Дягилевские</w:t>
      </w:r>
      <w:r>
        <w:rPr>
          <w:spacing w:val="1"/>
        </w:rPr>
        <w:t xml:space="preserve"> </w:t>
      </w:r>
      <w:r>
        <w:t>сезоны.</w:t>
      </w:r>
    </w:p>
    <w:p w:rsidR="00380890" w:rsidRDefault="00436D53">
      <w:pPr>
        <w:pStyle w:val="a3"/>
        <w:spacing w:line="274" w:lineRule="exact"/>
      </w:pPr>
      <w:r>
        <w:t>Виды</w:t>
      </w:r>
      <w:r>
        <w:rPr>
          <w:spacing w:val="-2"/>
        </w:rPr>
        <w:t xml:space="preserve"> </w:t>
      </w:r>
      <w:r>
        <w:t>деятельности</w:t>
      </w:r>
      <w:r>
        <w:rPr>
          <w:spacing w:val="-9"/>
        </w:rPr>
        <w:t xml:space="preserve"> </w:t>
      </w:r>
      <w:r>
        <w:t>обучающихся:</w:t>
      </w:r>
    </w:p>
    <w:p w:rsidR="00380890" w:rsidRDefault="00436D53">
      <w:pPr>
        <w:pStyle w:val="a3"/>
        <w:spacing w:line="275" w:lineRule="exact"/>
      </w:pPr>
      <w:r>
        <w:t>знакомство</w:t>
      </w:r>
      <w:r>
        <w:rPr>
          <w:spacing w:val="1"/>
        </w:rPr>
        <w:t xml:space="preserve"> </w:t>
      </w:r>
      <w:r>
        <w:t>с</w:t>
      </w:r>
      <w:r>
        <w:rPr>
          <w:spacing w:val="-8"/>
        </w:rPr>
        <w:t xml:space="preserve"> </w:t>
      </w:r>
      <w:r>
        <w:t>шедеврами</w:t>
      </w:r>
      <w:r>
        <w:rPr>
          <w:spacing w:val="-7"/>
        </w:rPr>
        <w:t xml:space="preserve"> </w:t>
      </w:r>
      <w:r>
        <w:t>русской</w:t>
      </w:r>
      <w:r>
        <w:rPr>
          <w:spacing w:val="-1"/>
        </w:rPr>
        <w:t xml:space="preserve"> </w:t>
      </w:r>
      <w:r>
        <w:t>балетной</w:t>
      </w:r>
      <w:r>
        <w:rPr>
          <w:spacing w:val="-2"/>
        </w:rPr>
        <w:t xml:space="preserve"> </w:t>
      </w:r>
      <w:r>
        <w:t>музыки;</w:t>
      </w:r>
    </w:p>
    <w:p w:rsidR="00380890" w:rsidRDefault="00436D53">
      <w:pPr>
        <w:pStyle w:val="a3"/>
        <w:spacing w:line="242" w:lineRule="auto"/>
        <w:jc w:val="left"/>
      </w:pPr>
      <w:r>
        <w:t>поиск</w:t>
      </w:r>
      <w:r>
        <w:rPr>
          <w:spacing w:val="42"/>
        </w:rPr>
        <w:t xml:space="preserve"> </w:t>
      </w:r>
      <w:r>
        <w:t>информации</w:t>
      </w:r>
      <w:r>
        <w:rPr>
          <w:spacing w:val="40"/>
        </w:rPr>
        <w:t xml:space="preserve"> </w:t>
      </w:r>
      <w:r>
        <w:t>о</w:t>
      </w:r>
      <w:r>
        <w:rPr>
          <w:spacing w:val="44"/>
        </w:rPr>
        <w:t xml:space="preserve"> </w:t>
      </w:r>
      <w:r>
        <w:t>постановках</w:t>
      </w:r>
      <w:r>
        <w:rPr>
          <w:spacing w:val="39"/>
        </w:rPr>
        <w:t xml:space="preserve"> </w:t>
      </w:r>
      <w:r>
        <w:t>балетных</w:t>
      </w:r>
      <w:r>
        <w:rPr>
          <w:spacing w:val="39"/>
        </w:rPr>
        <w:t xml:space="preserve"> </w:t>
      </w:r>
      <w:r>
        <w:t>спектаклей,</w:t>
      </w:r>
      <w:r>
        <w:rPr>
          <w:spacing w:val="46"/>
        </w:rPr>
        <w:t xml:space="preserve"> </w:t>
      </w:r>
      <w:r>
        <w:t>гастролях</w:t>
      </w:r>
      <w:r>
        <w:rPr>
          <w:spacing w:val="39"/>
        </w:rPr>
        <w:t xml:space="preserve"> </w:t>
      </w:r>
      <w:r>
        <w:t>российских</w:t>
      </w:r>
      <w:r>
        <w:rPr>
          <w:spacing w:val="40"/>
        </w:rPr>
        <w:t xml:space="preserve"> </w:t>
      </w:r>
      <w:r>
        <w:t>балетных</w:t>
      </w:r>
      <w:r>
        <w:rPr>
          <w:spacing w:val="39"/>
        </w:rPr>
        <w:t xml:space="preserve"> </w:t>
      </w:r>
      <w:r>
        <w:t>трупп</w:t>
      </w:r>
      <w:r>
        <w:rPr>
          <w:spacing w:val="45"/>
        </w:rPr>
        <w:t xml:space="preserve"> </w:t>
      </w:r>
      <w:r>
        <w:t>за</w:t>
      </w:r>
      <w:r>
        <w:rPr>
          <w:spacing w:val="-57"/>
        </w:rPr>
        <w:t xml:space="preserve"> </w:t>
      </w:r>
      <w:r>
        <w:t>рубежом;</w:t>
      </w:r>
    </w:p>
    <w:p w:rsidR="00380890" w:rsidRDefault="00436D53">
      <w:pPr>
        <w:pStyle w:val="a3"/>
        <w:ind w:right="3303"/>
        <w:jc w:val="left"/>
      </w:pPr>
      <w:r>
        <w:t>посещение балетного спектакля (просмотр в видеозаписи);</w:t>
      </w:r>
      <w:r>
        <w:rPr>
          <w:spacing w:val="1"/>
        </w:rPr>
        <w:t xml:space="preserve"> </w:t>
      </w:r>
      <w:r>
        <w:t>характеристика отдельных музыкальных номеров и спектакля в целом;</w:t>
      </w:r>
      <w:r>
        <w:rPr>
          <w:spacing w:val="-57"/>
        </w:rPr>
        <w:t xml:space="preserve"> </w:t>
      </w:r>
      <w:r>
        <w:t>на выбор</w:t>
      </w:r>
      <w:r>
        <w:rPr>
          <w:spacing w:val="-3"/>
        </w:rPr>
        <w:t xml:space="preserve"> </w:t>
      </w:r>
      <w:r>
        <w:t>или</w:t>
      </w:r>
      <w:r>
        <w:rPr>
          <w:spacing w:val="3"/>
        </w:rPr>
        <w:t xml:space="preserve"> </w:t>
      </w:r>
      <w:r>
        <w:t>факультативно:</w:t>
      </w:r>
    </w:p>
    <w:p w:rsidR="00380890" w:rsidRDefault="00436D53">
      <w:pPr>
        <w:pStyle w:val="a3"/>
        <w:spacing w:line="237" w:lineRule="auto"/>
        <w:jc w:val="left"/>
      </w:pPr>
      <w:r>
        <w:t>исследовательские</w:t>
      </w:r>
      <w:r>
        <w:rPr>
          <w:spacing w:val="53"/>
        </w:rPr>
        <w:t xml:space="preserve"> </w:t>
      </w:r>
      <w:r>
        <w:t>проекты,</w:t>
      </w:r>
      <w:r>
        <w:rPr>
          <w:spacing w:val="56"/>
        </w:rPr>
        <w:t xml:space="preserve"> </w:t>
      </w:r>
      <w:r>
        <w:t>посвященные</w:t>
      </w:r>
      <w:r>
        <w:rPr>
          <w:spacing w:val="53"/>
        </w:rPr>
        <w:t xml:space="preserve"> </w:t>
      </w:r>
      <w:r>
        <w:t>истории</w:t>
      </w:r>
      <w:r>
        <w:rPr>
          <w:spacing w:val="50"/>
        </w:rPr>
        <w:t xml:space="preserve"> </w:t>
      </w:r>
      <w:r>
        <w:t>создания</w:t>
      </w:r>
      <w:r>
        <w:rPr>
          <w:spacing w:val="54"/>
        </w:rPr>
        <w:t xml:space="preserve"> </w:t>
      </w:r>
      <w:r>
        <w:t>знаменитых</w:t>
      </w:r>
      <w:r>
        <w:rPr>
          <w:spacing w:val="49"/>
        </w:rPr>
        <w:t xml:space="preserve"> </w:t>
      </w:r>
      <w:r>
        <w:t>балетов,</w:t>
      </w:r>
      <w:r>
        <w:rPr>
          <w:spacing w:val="51"/>
        </w:rPr>
        <w:t xml:space="preserve"> </w:t>
      </w:r>
      <w:r>
        <w:t>творческой</w:t>
      </w:r>
      <w:r>
        <w:rPr>
          <w:spacing w:val="-57"/>
        </w:rPr>
        <w:t xml:space="preserve"> </w:t>
      </w:r>
      <w:r>
        <w:t>биографии</w:t>
      </w:r>
      <w:r>
        <w:rPr>
          <w:spacing w:val="-3"/>
        </w:rPr>
        <w:t xml:space="preserve"> </w:t>
      </w:r>
      <w:r>
        <w:t>балерин,</w:t>
      </w:r>
      <w:r>
        <w:rPr>
          <w:spacing w:val="-1"/>
        </w:rPr>
        <w:t xml:space="preserve"> </w:t>
      </w:r>
      <w:r>
        <w:t>танцовщиков,</w:t>
      </w:r>
      <w:r>
        <w:rPr>
          <w:spacing w:val="4"/>
        </w:rPr>
        <w:t xml:space="preserve"> </w:t>
      </w:r>
      <w:r>
        <w:t>балетмейстеров;</w:t>
      </w:r>
    </w:p>
    <w:p w:rsidR="00380890" w:rsidRDefault="00436D53">
      <w:pPr>
        <w:pStyle w:val="a3"/>
        <w:spacing w:line="237" w:lineRule="auto"/>
        <w:ind w:right="161"/>
        <w:jc w:val="left"/>
      </w:pPr>
      <w:r>
        <w:t>съемки</w:t>
      </w:r>
      <w:r>
        <w:rPr>
          <w:spacing w:val="16"/>
        </w:rPr>
        <w:t xml:space="preserve"> </w:t>
      </w:r>
      <w:r>
        <w:t>любительского</w:t>
      </w:r>
      <w:r>
        <w:rPr>
          <w:spacing w:val="15"/>
        </w:rPr>
        <w:t xml:space="preserve"> </w:t>
      </w:r>
      <w:r>
        <w:t>фильма</w:t>
      </w:r>
      <w:r>
        <w:rPr>
          <w:spacing w:val="10"/>
        </w:rPr>
        <w:t xml:space="preserve"> </w:t>
      </w:r>
      <w:r>
        <w:t>(в</w:t>
      </w:r>
      <w:r>
        <w:rPr>
          <w:spacing w:val="13"/>
        </w:rPr>
        <w:t xml:space="preserve"> </w:t>
      </w:r>
      <w:r>
        <w:t>технике</w:t>
      </w:r>
      <w:r>
        <w:rPr>
          <w:spacing w:val="14"/>
        </w:rPr>
        <w:t xml:space="preserve"> </w:t>
      </w:r>
      <w:r>
        <w:t>теневого,</w:t>
      </w:r>
      <w:r>
        <w:rPr>
          <w:spacing w:val="13"/>
        </w:rPr>
        <w:t xml:space="preserve"> </w:t>
      </w:r>
      <w:r>
        <w:t>кукольного</w:t>
      </w:r>
      <w:r>
        <w:rPr>
          <w:spacing w:val="15"/>
        </w:rPr>
        <w:t xml:space="preserve"> </w:t>
      </w:r>
      <w:r>
        <w:t>театра,</w:t>
      </w:r>
      <w:r>
        <w:rPr>
          <w:spacing w:val="13"/>
        </w:rPr>
        <w:t xml:space="preserve"> </w:t>
      </w:r>
      <w:r>
        <w:t>мультипликации)</w:t>
      </w:r>
      <w:r>
        <w:rPr>
          <w:spacing w:val="13"/>
        </w:rPr>
        <w:t xml:space="preserve"> </w:t>
      </w:r>
      <w:r>
        <w:t>на</w:t>
      </w:r>
      <w:r>
        <w:rPr>
          <w:spacing w:val="5"/>
        </w:rPr>
        <w:t xml:space="preserve"> </w:t>
      </w:r>
      <w:r>
        <w:t>музыку</w:t>
      </w:r>
      <w:r>
        <w:rPr>
          <w:spacing w:val="-57"/>
        </w:rPr>
        <w:t xml:space="preserve"> </w:t>
      </w:r>
      <w:r>
        <w:t>какого-либо</w:t>
      </w:r>
      <w:r>
        <w:rPr>
          <w:spacing w:val="5"/>
        </w:rPr>
        <w:t xml:space="preserve"> </w:t>
      </w:r>
      <w:r>
        <w:t>балета</w:t>
      </w:r>
      <w:r>
        <w:rPr>
          <w:spacing w:val="-3"/>
        </w:rPr>
        <w:t xml:space="preserve"> </w:t>
      </w:r>
      <w:r>
        <w:t>(фрагменты).</w:t>
      </w:r>
    </w:p>
    <w:p w:rsidR="00380890" w:rsidRDefault="00436D53">
      <w:pPr>
        <w:pStyle w:val="a3"/>
        <w:spacing w:before="1" w:line="275" w:lineRule="exact"/>
        <w:jc w:val="left"/>
      </w:pPr>
      <w:r>
        <w:t>Русская исполнительская школа</w:t>
      </w:r>
      <w:r>
        <w:rPr>
          <w:spacing w:val="-6"/>
        </w:rPr>
        <w:t xml:space="preserve"> </w:t>
      </w:r>
      <w:r>
        <w:t>(3–4 часа).</w:t>
      </w:r>
    </w:p>
    <w:p w:rsidR="00380890" w:rsidRDefault="00436D53">
      <w:pPr>
        <w:pStyle w:val="a3"/>
        <w:tabs>
          <w:tab w:val="left" w:pos="1705"/>
          <w:tab w:val="left" w:pos="2410"/>
          <w:tab w:val="left" w:pos="2603"/>
          <w:tab w:val="left" w:pos="4503"/>
          <w:tab w:val="left" w:pos="5301"/>
          <w:tab w:val="left" w:pos="6751"/>
          <w:tab w:val="left" w:pos="6832"/>
          <w:tab w:val="left" w:pos="8348"/>
          <w:tab w:val="left" w:pos="9203"/>
          <w:tab w:val="left" w:pos="9980"/>
        </w:tabs>
        <w:ind w:right="154"/>
      </w:pPr>
      <w:r>
        <w:t>Содержание:</w:t>
      </w:r>
      <w:r>
        <w:tab/>
      </w:r>
      <w:r>
        <w:tab/>
        <w:t>Творчество</w:t>
      </w:r>
      <w:r>
        <w:tab/>
        <w:t>выдающихся</w:t>
      </w:r>
      <w:r>
        <w:tab/>
        <w:t>отечественных</w:t>
      </w:r>
      <w:r>
        <w:tab/>
      </w:r>
      <w:r>
        <w:tab/>
      </w:r>
      <w:r>
        <w:rPr>
          <w:spacing w:val="-1"/>
        </w:rPr>
        <w:t>исполнителей</w:t>
      </w:r>
      <w:r>
        <w:rPr>
          <w:spacing w:val="-58"/>
        </w:rPr>
        <w:t xml:space="preserve"> </w:t>
      </w:r>
      <w:r>
        <w:t>(С. Рихтер,</w:t>
      </w:r>
      <w:r>
        <w:rPr>
          <w:spacing w:val="1"/>
        </w:rPr>
        <w:t xml:space="preserve"> </w:t>
      </w:r>
      <w:r>
        <w:t>Л. Коган, М. Ростропович, Е. Мравинский и другие исполнители). Консерватории в</w:t>
      </w:r>
      <w:r>
        <w:rPr>
          <w:spacing w:val="1"/>
        </w:rPr>
        <w:t xml:space="preserve"> </w:t>
      </w:r>
      <w:r>
        <w:t>Москве</w:t>
      </w:r>
      <w:r>
        <w:tab/>
        <w:t>и</w:t>
      </w:r>
      <w:r>
        <w:tab/>
      </w:r>
      <w:r>
        <w:tab/>
        <w:t>Санкт-Петербурге,</w:t>
      </w:r>
      <w:r>
        <w:tab/>
        <w:t>родном</w:t>
      </w:r>
      <w:r>
        <w:tab/>
      </w:r>
      <w:r>
        <w:tab/>
        <w:t>городе.</w:t>
      </w:r>
      <w:r>
        <w:tab/>
        <w:t>Конкурс</w:t>
      </w:r>
      <w:r>
        <w:tab/>
        <w:t>имени</w:t>
      </w:r>
      <w:r>
        <w:rPr>
          <w:spacing w:val="-58"/>
        </w:rPr>
        <w:t xml:space="preserve"> </w:t>
      </w:r>
      <w:r>
        <w:t>П.И.</w:t>
      </w:r>
      <w:r>
        <w:rPr>
          <w:spacing w:val="-2"/>
        </w:rPr>
        <w:t xml:space="preserve"> </w:t>
      </w:r>
      <w:r>
        <w:t>Чайковского.</w:t>
      </w:r>
    </w:p>
    <w:p w:rsidR="00380890" w:rsidRDefault="00436D53">
      <w:pPr>
        <w:pStyle w:val="a3"/>
      </w:pPr>
      <w:r>
        <w:t>Виды</w:t>
      </w:r>
      <w:r>
        <w:rPr>
          <w:spacing w:val="-2"/>
        </w:rPr>
        <w:t xml:space="preserve"> </w:t>
      </w:r>
      <w:r>
        <w:t>деятельности</w:t>
      </w:r>
      <w:r>
        <w:rPr>
          <w:spacing w:val="-9"/>
        </w:rPr>
        <w:t xml:space="preserve"> </w:t>
      </w:r>
      <w:r>
        <w:t>обучающихся:</w:t>
      </w:r>
    </w:p>
    <w:p w:rsidR="00380890" w:rsidRDefault="00436D53">
      <w:pPr>
        <w:pStyle w:val="a3"/>
        <w:spacing w:before="1"/>
        <w:ind w:right="166"/>
      </w:pPr>
      <w:r>
        <w:t>слушание одних и тех же произведений в исполнении разных музыкантов, оценка особенностей</w:t>
      </w:r>
      <w:r>
        <w:rPr>
          <w:spacing w:val="1"/>
        </w:rPr>
        <w:t xml:space="preserve"> </w:t>
      </w:r>
      <w:r>
        <w:t>интерпретации;</w:t>
      </w:r>
    </w:p>
    <w:p w:rsidR="00380890" w:rsidRDefault="00436D53">
      <w:pPr>
        <w:pStyle w:val="a3"/>
        <w:spacing w:before="3" w:line="237" w:lineRule="auto"/>
        <w:ind w:right="3124"/>
        <w:jc w:val="left"/>
      </w:pPr>
      <w:r>
        <w:t>создание домашней фоно- и видеотеки из понравившихся произведений;</w:t>
      </w:r>
      <w:r>
        <w:rPr>
          <w:spacing w:val="-57"/>
        </w:rPr>
        <w:t xml:space="preserve"> </w:t>
      </w:r>
      <w:r>
        <w:t>дискуссия</w:t>
      </w:r>
      <w:r>
        <w:rPr>
          <w:spacing w:val="1"/>
        </w:rPr>
        <w:t xml:space="preserve"> </w:t>
      </w:r>
      <w:r>
        <w:t>на тему</w:t>
      </w:r>
      <w:r>
        <w:rPr>
          <w:spacing w:val="-4"/>
        </w:rPr>
        <w:t xml:space="preserve"> </w:t>
      </w:r>
      <w:r>
        <w:t>«Исполнитель</w:t>
      </w:r>
      <w:r>
        <w:rPr>
          <w:spacing w:val="6"/>
        </w:rPr>
        <w:t xml:space="preserve"> </w:t>
      </w:r>
      <w:r>
        <w:t>–</w:t>
      </w:r>
      <w:r>
        <w:rPr>
          <w:spacing w:val="-3"/>
        </w:rPr>
        <w:t xml:space="preserve"> </w:t>
      </w:r>
      <w:r>
        <w:t>соавтор</w:t>
      </w:r>
      <w:r>
        <w:rPr>
          <w:spacing w:val="-3"/>
        </w:rPr>
        <w:t xml:space="preserve"> </w:t>
      </w:r>
      <w:r>
        <w:t>композитора»;</w:t>
      </w:r>
    </w:p>
    <w:p w:rsidR="00380890" w:rsidRDefault="00436D53">
      <w:pPr>
        <w:pStyle w:val="a3"/>
        <w:spacing w:before="3" w:line="275" w:lineRule="exact"/>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380890" w:rsidRDefault="00436D53">
      <w:pPr>
        <w:pStyle w:val="a3"/>
        <w:spacing w:line="242" w:lineRule="auto"/>
        <w:jc w:val="left"/>
      </w:pPr>
      <w:r>
        <w:t>исследовательские</w:t>
      </w:r>
      <w:r>
        <w:rPr>
          <w:spacing w:val="37"/>
        </w:rPr>
        <w:t xml:space="preserve"> </w:t>
      </w:r>
      <w:r>
        <w:t>проекты,</w:t>
      </w:r>
      <w:r>
        <w:rPr>
          <w:spacing w:val="40"/>
        </w:rPr>
        <w:t xml:space="preserve"> </w:t>
      </w:r>
      <w:r>
        <w:t>посвященные</w:t>
      </w:r>
      <w:r>
        <w:rPr>
          <w:spacing w:val="37"/>
        </w:rPr>
        <w:t xml:space="preserve"> </w:t>
      </w:r>
      <w:r>
        <w:t>биографиям</w:t>
      </w:r>
      <w:r>
        <w:rPr>
          <w:spacing w:val="34"/>
        </w:rPr>
        <w:t xml:space="preserve"> </w:t>
      </w:r>
      <w:r>
        <w:t>известных</w:t>
      </w:r>
      <w:r>
        <w:rPr>
          <w:spacing w:val="33"/>
        </w:rPr>
        <w:t xml:space="preserve"> </w:t>
      </w:r>
      <w:r>
        <w:t>отечественных</w:t>
      </w:r>
      <w:r>
        <w:rPr>
          <w:spacing w:val="33"/>
        </w:rPr>
        <w:t xml:space="preserve"> </w:t>
      </w:r>
      <w:r>
        <w:t>исполнителей</w:t>
      </w:r>
      <w:r>
        <w:rPr>
          <w:spacing w:val="-57"/>
        </w:rPr>
        <w:t xml:space="preserve"> </w:t>
      </w:r>
      <w:r>
        <w:t>классической</w:t>
      </w:r>
      <w:r>
        <w:rPr>
          <w:spacing w:val="2"/>
        </w:rPr>
        <w:t xml:space="preserve"> </w:t>
      </w:r>
      <w:r>
        <w:t>музыки.</w:t>
      </w:r>
    </w:p>
    <w:p w:rsidR="00380890" w:rsidRDefault="00436D53">
      <w:pPr>
        <w:pStyle w:val="a3"/>
        <w:spacing w:line="271" w:lineRule="exact"/>
        <w:jc w:val="left"/>
      </w:pPr>
      <w:r>
        <w:t>Русская</w:t>
      </w:r>
      <w:r>
        <w:rPr>
          <w:spacing w:val="-1"/>
        </w:rPr>
        <w:t xml:space="preserve"> </w:t>
      </w:r>
      <w:r>
        <w:t>музыка</w:t>
      </w:r>
      <w:r>
        <w:rPr>
          <w:spacing w:val="1"/>
        </w:rPr>
        <w:t xml:space="preserve"> </w:t>
      </w:r>
      <w:r>
        <w:t>–</w:t>
      </w:r>
      <w:r>
        <w:rPr>
          <w:spacing w:val="-1"/>
        </w:rPr>
        <w:t xml:space="preserve"> </w:t>
      </w:r>
      <w:r>
        <w:t>взгляд</w:t>
      </w:r>
      <w:r>
        <w:rPr>
          <w:spacing w:val="-2"/>
        </w:rPr>
        <w:t xml:space="preserve"> </w:t>
      </w:r>
      <w:r>
        <w:t>в</w:t>
      </w:r>
      <w:r>
        <w:rPr>
          <w:spacing w:val="-4"/>
        </w:rPr>
        <w:t xml:space="preserve"> </w:t>
      </w:r>
      <w:r>
        <w:t>будущее</w:t>
      </w:r>
      <w:r>
        <w:rPr>
          <w:spacing w:val="-1"/>
        </w:rPr>
        <w:t xml:space="preserve"> </w:t>
      </w:r>
      <w:r>
        <w:t>(3–4 часа).</w:t>
      </w:r>
    </w:p>
    <w:p w:rsidR="00380890" w:rsidRDefault="00436D53">
      <w:pPr>
        <w:pStyle w:val="a3"/>
        <w:spacing w:before="4" w:line="237" w:lineRule="auto"/>
        <w:jc w:val="left"/>
      </w:pPr>
      <w:r>
        <w:t>Содержание:</w:t>
      </w:r>
      <w:r>
        <w:rPr>
          <w:spacing w:val="1"/>
        </w:rPr>
        <w:t xml:space="preserve"> </w:t>
      </w:r>
      <w:r>
        <w:t>Идея</w:t>
      </w:r>
      <w:r>
        <w:rPr>
          <w:spacing w:val="1"/>
        </w:rPr>
        <w:t xml:space="preserve"> </w:t>
      </w:r>
      <w:r>
        <w:t>светомузыки.</w:t>
      </w:r>
      <w:r>
        <w:rPr>
          <w:spacing w:val="1"/>
        </w:rPr>
        <w:t xml:space="preserve"> </w:t>
      </w:r>
      <w:r>
        <w:t>Мистерии</w:t>
      </w:r>
      <w:r>
        <w:rPr>
          <w:spacing w:val="1"/>
        </w:rPr>
        <w:t xml:space="preserve"> </w:t>
      </w:r>
      <w:r>
        <w:t>А.Н.</w:t>
      </w:r>
      <w:r>
        <w:rPr>
          <w:spacing w:val="1"/>
        </w:rPr>
        <w:t xml:space="preserve"> </w:t>
      </w:r>
      <w:r>
        <w:t>Скрябина.</w:t>
      </w:r>
      <w:r>
        <w:rPr>
          <w:spacing w:val="1"/>
        </w:rPr>
        <w:t xml:space="preserve"> </w:t>
      </w:r>
      <w:r>
        <w:t>Терменвокс,</w:t>
      </w:r>
      <w:r>
        <w:rPr>
          <w:spacing w:val="1"/>
        </w:rPr>
        <w:t xml:space="preserve"> </w:t>
      </w:r>
      <w:r>
        <w:t>синтезатор</w:t>
      </w:r>
      <w:r>
        <w:rPr>
          <w:spacing w:val="1"/>
        </w:rPr>
        <w:t xml:space="preserve"> </w:t>
      </w:r>
      <w:r>
        <w:t>Е.</w:t>
      </w:r>
      <w:r>
        <w:rPr>
          <w:spacing w:val="1"/>
        </w:rPr>
        <w:t xml:space="preserve"> </w:t>
      </w:r>
      <w:r>
        <w:t>Мурзина,</w:t>
      </w:r>
      <w:r>
        <w:rPr>
          <w:spacing w:val="-57"/>
        </w:rPr>
        <w:t xml:space="preserve"> </w:t>
      </w:r>
      <w:r>
        <w:t>электронная</w:t>
      </w:r>
      <w:r>
        <w:rPr>
          <w:spacing w:val="-2"/>
        </w:rPr>
        <w:t xml:space="preserve"> </w:t>
      </w:r>
      <w:r>
        <w:t>музыка</w:t>
      </w:r>
      <w:r>
        <w:rPr>
          <w:spacing w:val="-2"/>
        </w:rPr>
        <w:t xml:space="preserve"> </w:t>
      </w:r>
      <w:r>
        <w:t>(на</w:t>
      </w:r>
      <w:r>
        <w:rPr>
          <w:spacing w:val="-2"/>
        </w:rPr>
        <w:t xml:space="preserve"> </w:t>
      </w:r>
      <w:r>
        <w:t>примере</w:t>
      </w:r>
      <w:r>
        <w:rPr>
          <w:spacing w:val="-2"/>
        </w:rPr>
        <w:t xml:space="preserve"> </w:t>
      </w:r>
      <w:r>
        <w:t>творчества</w:t>
      </w:r>
      <w:r>
        <w:rPr>
          <w:spacing w:val="-2"/>
        </w:rPr>
        <w:t xml:space="preserve"> </w:t>
      </w:r>
      <w:r>
        <w:t>А.Г.</w:t>
      </w:r>
      <w:r>
        <w:rPr>
          <w:spacing w:val="1"/>
        </w:rPr>
        <w:t xml:space="preserve"> </w:t>
      </w:r>
      <w:r>
        <w:t>Шнитке,</w:t>
      </w:r>
      <w:r>
        <w:rPr>
          <w:spacing w:val="-4"/>
        </w:rPr>
        <w:t xml:space="preserve"> </w:t>
      </w:r>
      <w:r>
        <w:t>Э.Н.</w:t>
      </w:r>
      <w:r>
        <w:rPr>
          <w:spacing w:val="1"/>
        </w:rPr>
        <w:t xml:space="preserve"> </w:t>
      </w:r>
      <w:r>
        <w:t>Артемьева</w:t>
      </w:r>
      <w:r>
        <w:rPr>
          <w:spacing w:val="-2"/>
        </w:rPr>
        <w:t xml:space="preserve"> </w:t>
      </w:r>
      <w:r>
        <w:t>и</w:t>
      </w:r>
      <w:r>
        <w:rPr>
          <w:spacing w:val="-5"/>
        </w:rPr>
        <w:t xml:space="preserve"> </w:t>
      </w:r>
      <w:r>
        <w:t>других</w:t>
      </w:r>
      <w:r>
        <w:rPr>
          <w:spacing w:val="-6"/>
        </w:rPr>
        <w:t xml:space="preserve"> </w:t>
      </w:r>
      <w:r>
        <w:t>композиторов).</w:t>
      </w:r>
    </w:p>
    <w:p w:rsidR="00380890" w:rsidRDefault="00436D53">
      <w:pPr>
        <w:pStyle w:val="a3"/>
        <w:spacing w:before="3" w:line="275" w:lineRule="exact"/>
        <w:jc w:val="left"/>
      </w:pPr>
      <w:r>
        <w:t>Виды</w:t>
      </w:r>
      <w:r>
        <w:rPr>
          <w:spacing w:val="-2"/>
        </w:rPr>
        <w:t xml:space="preserve"> </w:t>
      </w:r>
      <w:r>
        <w:t>деятельности</w:t>
      </w:r>
      <w:r>
        <w:rPr>
          <w:spacing w:val="-9"/>
        </w:rPr>
        <w:t xml:space="preserve"> </w:t>
      </w:r>
      <w:r>
        <w:t>обучающихся:</w:t>
      </w:r>
    </w:p>
    <w:p w:rsidR="00380890" w:rsidRDefault="00436D53">
      <w:pPr>
        <w:pStyle w:val="a3"/>
        <w:tabs>
          <w:tab w:val="left" w:pos="1752"/>
          <w:tab w:val="left" w:pos="2280"/>
          <w:tab w:val="left" w:pos="3594"/>
          <w:tab w:val="left" w:pos="5541"/>
          <w:tab w:val="left" w:pos="7412"/>
          <w:tab w:val="left" w:pos="8179"/>
          <w:tab w:val="left" w:pos="9110"/>
        </w:tabs>
        <w:spacing w:line="242" w:lineRule="auto"/>
        <w:ind w:right="166"/>
        <w:jc w:val="left"/>
      </w:pPr>
      <w:r>
        <w:t>знакомство</w:t>
      </w:r>
      <w:r>
        <w:tab/>
        <w:t>с</w:t>
      </w:r>
      <w:r>
        <w:tab/>
        <w:t>музыкой</w:t>
      </w:r>
      <w:r>
        <w:tab/>
        <w:t>отечественных</w:t>
      </w:r>
      <w:r>
        <w:tab/>
        <w:t>композиторов</w:t>
      </w:r>
      <w:r>
        <w:tab/>
        <w:t>XX</w:t>
      </w:r>
      <w:r>
        <w:tab/>
        <w:t>века,</w:t>
      </w:r>
      <w:r>
        <w:tab/>
      </w:r>
      <w:r>
        <w:rPr>
          <w:spacing w:val="-1"/>
        </w:rPr>
        <w:t>эстетическими</w:t>
      </w:r>
      <w:r>
        <w:rPr>
          <w:spacing w:val="-57"/>
        </w:rPr>
        <w:t xml:space="preserve"> </w:t>
      </w:r>
      <w:r>
        <w:t>и технологическими</w:t>
      </w:r>
      <w:r>
        <w:rPr>
          <w:spacing w:val="-4"/>
        </w:rPr>
        <w:t xml:space="preserve"> </w:t>
      </w:r>
      <w:r>
        <w:t>идеями</w:t>
      </w:r>
      <w:r>
        <w:rPr>
          <w:spacing w:val="1"/>
        </w:rPr>
        <w:t xml:space="preserve"> </w:t>
      </w:r>
      <w:r>
        <w:t>по расширению</w:t>
      </w:r>
      <w:r>
        <w:rPr>
          <w:spacing w:val="-7"/>
        </w:rPr>
        <w:t xml:space="preserve"> </w:t>
      </w:r>
      <w:r>
        <w:t>возможностей</w:t>
      </w:r>
      <w:r>
        <w:rPr>
          <w:spacing w:val="-4"/>
        </w:rPr>
        <w:t xml:space="preserve"> </w:t>
      </w:r>
      <w:r>
        <w:t>и</w:t>
      </w:r>
      <w:r>
        <w:rPr>
          <w:spacing w:val="-4"/>
        </w:rPr>
        <w:t xml:space="preserve"> </w:t>
      </w:r>
      <w:r>
        <w:t>средств</w:t>
      </w:r>
      <w:r>
        <w:rPr>
          <w:spacing w:val="2"/>
        </w:rPr>
        <w:t xml:space="preserve"> </w:t>
      </w:r>
      <w:r>
        <w:t>музыкального</w:t>
      </w:r>
      <w:r>
        <w:rPr>
          <w:spacing w:val="-1"/>
        </w:rPr>
        <w:t xml:space="preserve"> </w:t>
      </w:r>
      <w:r>
        <w:t>искусства;</w:t>
      </w:r>
    </w:p>
    <w:p w:rsidR="00380890" w:rsidRDefault="00380890">
      <w:pPr>
        <w:spacing w:line="242" w:lineRule="auto"/>
        <w:sectPr w:rsidR="00380890">
          <w:headerReference w:type="default" r:id="rId279"/>
          <w:pgSz w:w="11910" w:h="16840"/>
          <w:pgMar w:top="980" w:right="560" w:bottom="280" w:left="560" w:header="723" w:footer="0" w:gutter="0"/>
          <w:cols w:space="720"/>
        </w:sectPr>
      </w:pPr>
    </w:p>
    <w:p w:rsidR="00380890" w:rsidRDefault="00436D53">
      <w:pPr>
        <w:pStyle w:val="a3"/>
        <w:spacing w:line="274" w:lineRule="exact"/>
        <w:jc w:val="left"/>
      </w:pPr>
      <w:r>
        <w:lastRenderedPageBreak/>
        <w:t>современной</w:t>
      </w:r>
      <w:r>
        <w:rPr>
          <w:spacing w:val="-7"/>
        </w:rPr>
        <w:t xml:space="preserve"> </w:t>
      </w:r>
      <w:r>
        <w:t>музыки;</w:t>
      </w:r>
    </w:p>
    <w:p w:rsidR="00380890" w:rsidRDefault="00436D53">
      <w:pPr>
        <w:pStyle w:val="a3"/>
        <w:spacing w:before="2" w:line="275" w:lineRule="exact"/>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380890" w:rsidRDefault="00436D53">
      <w:pPr>
        <w:pStyle w:val="a3"/>
        <w:jc w:val="left"/>
      </w:pPr>
      <w:r>
        <w:t>исследовательские проекты, посвященные развитию музыкальной электроники в России;</w:t>
      </w:r>
      <w:r>
        <w:rPr>
          <w:spacing w:val="1"/>
        </w:rPr>
        <w:t xml:space="preserve"> </w:t>
      </w:r>
      <w:r>
        <w:t>импровизация,</w:t>
      </w:r>
      <w:r>
        <w:rPr>
          <w:spacing w:val="21"/>
        </w:rPr>
        <w:t xml:space="preserve"> </w:t>
      </w:r>
      <w:r>
        <w:t>сочинение</w:t>
      </w:r>
      <w:r>
        <w:rPr>
          <w:spacing w:val="15"/>
        </w:rPr>
        <w:t xml:space="preserve"> </w:t>
      </w:r>
      <w:r>
        <w:t>музыки</w:t>
      </w:r>
      <w:r>
        <w:rPr>
          <w:spacing w:val="20"/>
        </w:rPr>
        <w:t xml:space="preserve"> </w:t>
      </w:r>
      <w:r>
        <w:t>с</w:t>
      </w:r>
      <w:r>
        <w:rPr>
          <w:spacing w:val="19"/>
        </w:rPr>
        <w:t xml:space="preserve"> </w:t>
      </w:r>
      <w:r>
        <w:t>помощью</w:t>
      </w:r>
      <w:r>
        <w:rPr>
          <w:spacing w:val="19"/>
        </w:rPr>
        <w:t xml:space="preserve"> </w:t>
      </w:r>
      <w:r>
        <w:t>цифровых</w:t>
      </w:r>
      <w:r>
        <w:rPr>
          <w:spacing w:val="15"/>
        </w:rPr>
        <w:t xml:space="preserve"> </w:t>
      </w:r>
      <w:r>
        <w:t>устройств,</w:t>
      </w:r>
      <w:r>
        <w:rPr>
          <w:spacing w:val="18"/>
        </w:rPr>
        <w:t xml:space="preserve"> </w:t>
      </w:r>
      <w:r>
        <w:t>программных</w:t>
      </w:r>
      <w:r>
        <w:rPr>
          <w:spacing w:val="15"/>
        </w:rPr>
        <w:t xml:space="preserve"> </w:t>
      </w:r>
      <w:r>
        <w:t>продуктов</w:t>
      </w:r>
      <w:r>
        <w:rPr>
          <w:spacing w:val="17"/>
        </w:rPr>
        <w:t xml:space="preserve"> </w:t>
      </w:r>
      <w:r>
        <w:t>и</w:t>
      </w:r>
      <w:r>
        <w:rPr>
          <w:spacing w:val="-57"/>
        </w:rPr>
        <w:t xml:space="preserve"> </w:t>
      </w:r>
      <w:r>
        <w:t>электронных</w:t>
      </w:r>
      <w:r>
        <w:rPr>
          <w:spacing w:val="-4"/>
        </w:rPr>
        <w:t xml:space="preserve"> </w:t>
      </w:r>
      <w:r>
        <w:t>гаджетов.</w:t>
      </w:r>
    </w:p>
    <w:p w:rsidR="00380890" w:rsidRDefault="00436D53">
      <w:pPr>
        <w:pStyle w:val="a3"/>
        <w:spacing w:before="4" w:line="237" w:lineRule="auto"/>
        <w:ind w:right="2929"/>
        <w:jc w:val="left"/>
      </w:pPr>
      <w:r>
        <w:t>Модуль</w:t>
      </w:r>
      <w:r>
        <w:rPr>
          <w:spacing w:val="-4"/>
        </w:rPr>
        <w:t xml:space="preserve"> </w:t>
      </w:r>
      <w:r>
        <w:t>№</w:t>
      </w:r>
      <w:r>
        <w:rPr>
          <w:spacing w:val="-3"/>
        </w:rPr>
        <w:t xml:space="preserve"> </w:t>
      </w:r>
      <w:r>
        <w:t>6</w:t>
      </w:r>
      <w:r>
        <w:rPr>
          <w:spacing w:val="-4"/>
        </w:rPr>
        <w:t xml:space="preserve"> </w:t>
      </w:r>
      <w:r>
        <w:t>«Образы</w:t>
      </w:r>
      <w:r>
        <w:rPr>
          <w:spacing w:val="-3"/>
        </w:rPr>
        <w:t xml:space="preserve"> </w:t>
      </w:r>
      <w:r>
        <w:t>русской</w:t>
      </w:r>
      <w:r>
        <w:rPr>
          <w:spacing w:val="-3"/>
        </w:rPr>
        <w:t xml:space="preserve"> </w:t>
      </w:r>
      <w:r>
        <w:t>и</w:t>
      </w:r>
      <w:r>
        <w:rPr>
          <w:spacing w:val="-3"/>
        </w:rPr>
        <w:t xml:space="preserve"> </w:t>
      </w:r>
      <w:r>
        <w:t>европейской</w:t>
      </w:r>
      <w:r>
        <w:rPr>
          <w:spacing w:val="-3"/>
        </w:rPr>
        <w:t xml:space="preserve"> </w:t>
      </w:r>
      <w:r>
        <w:t>духовной</w:t>
      </w:r>
      <w:r>
        <w:rPr>
          <w:spacing w:val="-8"/>
        </w:rPr>
        <w:t xml:space="preserve"> </w:t>
      </w:r>
      <w:r>
        <w:t>музыки».</w:t>
      </w:r>
      <w:r>
        <w:rPr>
          <w:spacing w:val="-57"/>
        </w:rPr>
        <w:t xml:space="preserve"> </w:t>
      </w:r>
      <w:r>
        <w:t>Храмовый</w:t>
      </w:r>
      <w:r>
        <w:rPr>
          <w:spacing w:val="-3"/>
        </w:rPr>
        <w:t xml:space="preserve"> </w:t>
      </w:r>
      <w:r>
        <w:t>синтез</w:t>
      </w:r>
      <w:r>
        <w:rPr>
          <w:spacing w:val="-2"/>
        </w:rPr>
        <w:t xml:space="preserve"> </w:t>
      </w:r>
      <w:r>
        <w:t>искусств</w:t>
      </w:r>
      <w:r>
        <w:rPr>
          <w:spacing w:val="4"/>
        </w:rPr>
        <w:t xml:space="preserve"> </w:t>
      </w:r>
      <w:r>
        <w:t>(3–4</w:t>
      </w:r>
      <w:r>
        <w:rPr>
          <w:spacing w:val="2"/>
        </w:rPr>
        <w:t xml:space="preserve"> </w:t>
      </w:r>
      <w:r>
        <w:t>часа).</w:t>
      </w:r>
    </w:p>
    <w:p w:rsidR="00380890" w:rsidRDefault="00436D53">
      <w:pPr>
        <w:pStyle w:val="a3"/>
        <w:spacing w:before="4"/>
        <w:ind w:right="162"/>
      </w:pPr>
      <w:r>
        <w:t>Музыка</w:t>
      </w:r>
      <w:r>
        <w:rPr>
          <w:spacing w:val="1"/>
        </w:rPr>
        <w:t xml:space="preserve"> </w:t>
      </w:r>
      <w:r>
        <w:t>православного</w:t>
      </w:r>
      <w:r>
        <w:rPr>
          <w:spacing w:val="1"/>
        </w:rPr>
        <w:t xml:space="preserve"> </w:t>
      </w:r>
      <w:r>
        <w:t>и</w:t>
      </w:r>
      <w:r>
        <w:rPr>
          <w:spacing w:val="1"/>
        </w:rPr>
        <w:t xml:space="preserve"> </w:t>
      </w:r>
      <w:r>
        <w:t>католического</w:t>
      </w:r>
      <w:r>
        <w:rPr>
          <w:spacing w:val="1"/>
        </w:rPr>
        <w:t xml:space="preserve"> </w:t>
      </w:r>
      <w:r>
        <w:t>богослужения</w:t>
      </w:r>
      <w:r>
        <w:rPr>
          <w:spacing w:val="1"/>
        </w:rPr>
        <w:t xml:space="preserve"> </w:t>
      </w:r>
      <w:r>
        <w:t>(колокола,</w:t>
      </w:r>
      <w:r>
        <w:rPr>
          <w:spacing w:val="1"/>
        </w:rPr>
        <w:t xml:space="preserve"> </w:t>
      </w:r>
      <w:r>
        <w:t>пение</w:t>
      </w:r>
      <w:r>
        <w:rPr>
          <w:spacing w:val="1"/>
        </w:rPr>
        <w:t xml:space="preserve"> </w:t>
      </w:r>
      <w:r>
        <w:t>acapella</w:t>
      </w:r>
      <w:r>
        <w:rPr>
          <w:spacing w:val="1"/>
        </w:rPr>
        <w:t xml:space="preserve"> </w:t>
      </w:r>
      <w:r>
        <w:t>или</w:t>
      </w:r>
      <w:r>
        <w:rPr>
          <w:spacing w:val="1"/>
        </w:rPr>
        <w:t xml:space="preserve"> </w:t>
      </w:r>
      <w:r>
        <w:t>пение</w:t>
      </w:r>
      <w:r>
        <w:rPr>
          <w:spacing w:val="1"/>
        </w:rPr>
        <w:t xml:space="preserve"> </w:t>
      </w:r>
      <w:r>
        <w:t>в</w:t>
      </w:r>
      <w:r>
        <w:rPr>
          <w:spacing w:val="1"/>
        </w:rPr>
        <w:t xml:space="preserve"> </w:t>
      </w:r>
      <w:r>
        <w:t>Сопровождении</w:t>
      </w:r>
      <w:r>
        <w:rPr>
          <w:spacing w:val="1"/>
        </w:rPr>
        <w:t xml:space="preserve"> </w:t>
      </w:r>
      <w:r>
        <w:t>органа).</w:t>
      </w:r>
      <w:r>
        <w:rPr>
          <w:spacing w:val="1"/>
        </w:rPr>
        <w:t xml:space="preserve"> </w:t>
      </w:r>
      <w:r>
        <w:t>Основные</w:t>
      </w:r>
      <w:r>
        <w:rPr>
          <w:spacing w:val="1"/>
        </w:rPr>
        <w:t xml:space="preserve"> </w:t>
      </w:r>
      <w:r>
        <w:t>жанры,</w:t>
      </w:r>
      <w:r>
        <w:rPr>
          <w:spacing w:val="1"/>
        </w:rPr>
        <w:t xml:space="preserve"> </w:t>
      </w:r>
      <w:r>
        <w:t>традиции.</w:t>
      </w:r>
      <w:r>
        <w:rPr>
          <w:spacing w:val="1"/>
        </w:rPr>
        <w:t xml:space="preserve"> </w:t>
      </w:r>
      <w:r>
        <w:t>Образы</w:t>
      </w:r>
      <w:r>
        <w:rPr>
          <w:spacing w:val="1"/>
        </w:rPr>
        <w:t xml:space="preserve"> </w:t>
      </w:r>
      <w:r>
        <w:t>Христа,</w:t>
      </w:r>
      <w:r>
        <w:rPr>
          <w:spacing w:val="1"/>
        </w:rPr>
        <w:t xml:space="preserve"> </w:t>
      </w:r>
      <w:r>
        <w:t>Богородицы,</w:t>
      </w:r>
      <w:r>
        <w:rPr>
          <w:spacing w:val="1"/>
        </w:rPr>
        <w:t xml:space="preserve"> </w:t>
      </w:r>
      <w:r>
        <w:t>Рождества,</w:t>
      </w:r>
      <w:r>
        <w:rPr>
          <w:spacing w:val="1"/>
        </w:rPr>
        <w:t xml:space="preserve"> </w:t>
      </w:r>
      <w:r>
        <w:t>Воскресения.</w:t>
      </w:r>
    </w:p>
    <w:p w:rsidR="00380890" w:rsidRDefault="00436D53">
      <w:pPr>
        <w:pStyle w:val="a3"/>
        <w:spacing w:line="274" w:lineRule="exact"/>
      </w:pPr>
      <w:r>
        <w:t>Виды</w:t>
      </w:r>
      <w:r>
        <w:rPr>
          <w:spacing w:val="-2"/>
        </w:rPr>
        <w:t xml:space="preserve"> </w:t>
      </w:r>
      <w:r>
        <w:t>деятельности</w:t>
      </w:r>
      <w:r>
        <w:rPr>
          <w:spacing w:val="-9"/>
        </w:rPr>
        <w:t xml:space="preserve"> </w:t>
      </w:r>
      <w:r>
        <w:t>обучающихся:</w:t>
      </w:r>
    </w:p>
    <w:p w:rsidR="00380890" w:rsidRDefault="00436D53">
      <w:pPr>
        <w:pStyle w:val="a3"/>
        <w:spacing w:before="2"/>
        <w:ind w:right="161"/>
      </w:pPr>
      <w:r>
        <w:t>повторение,</w:t>
      </w:r>
      <w:r>
        <w:rPr>
          <w:spacing w:val="1"/>
        </w:rPr>
        <w:t xml:space="preserve"> </w:t>
      </w:r>
      <w:r>
        <w:t>обобщение</w:t>
      </w:r>
      <w:r>
        <w:rPr>
          <w:spacing w:val="1"/>
        </w:rPr>
        <w:t xml:space="preserve"> </w:t>
      </w:r>
      <w:r>
        <w:t>и</w:t>
      </w:r>
      <w:r>
        <w:rPr>
          <w:spacing w:val="1"/>
        </w:rPr>
        <w:t xml:space="preserve"> </w:t>
      </w:r>
      <w:r>
        <w:t>систематизация</w:t>
      </w:r>
      <w:r>
        <w:rPr>
          <w:spacing w:val="1"/>
        </w:rPr>
        <w:t xml:space="preserve"> </w:t>
      </w:r>
      <w:r>
        <w:t>знаний</w:t>
      </w:r>
      <w:r>
        <w:rPr>
          <w:spacing w:val="1"/>
        </w:rPr>
        <w:t xml:space="preserve"> </w:t>
      </w:r>
      <w:r>
        <w:t>о</w:t>
      </w:r>
      <w:r>
        <w:rPr>
          <w:spacing w:val="1"/>
        </w:rPr>
        <w:t xml:space="preserve"> </w:t>
      </w:r>
      <w:r>
        <w:t>христианской</w:t>
      </w:r>
      <w:r>
        <w:rPr>
          <w:spacing w:val="1"/>
        </w:rPr>
        <w:t xml:space="preserve"> </w:t>
      </w:r>
      <w:r>
        <w:t>культуре</w:t>
      </w:r>
      <w:r>
        <w:rPr>
          <w:spacing w:val="1"/>
        </w:rPr>
        <w:t xml:space="preserve"> </w:t>
      </w:r>
      <w:r>
        <w:t>западноевропейской</w:t>
      </w:r>
      <w:r>
        <w:rPr>
          <w:spacing w:val="1"/>
        </w:rPr>
        <w:t xml:space="preserve"> </w:t>
      </w:r>
      <w:r>
        <w:t>традиции</w:t>
      </w:r>
      <w:r>
        <w:rPr>
          <w:spacing w:val="1"/>
        </w:rPr>
        <w:t xml:space="preserve"> </w:t>
      </w:r>
      <w:r>
        <w:t>русского</w:t>
      </w:r>
      <w:r>
        <w:rPr>
          <w:spacing w:val="1"/>
        </w:rPr>
        <w:t xml:space="preserve"> </w:t>
      </w:r>
      <w:r>
        <w:t>православия,</w:t>
      </w:r>
      <w:r>
        <w:rPr>
          <w:spacing w:val="1"/>
        </w:rPr>
        <w:t xml:space="preserve"> </w:t>
      </w:r>
      <w:r>
        <w:t>полученных на</w:t>
      </w:r>
      <w:r>
        <w:rPr>
          <w:spacing w:val="1"/>
        </w:rPr>
        <w:t xml:space="preserve"> </w:t>
      </w:r>
      <w:r>
        <w:t>уроках музыки</w:t>
      </w:r>
      <w:r>
        <w:rPr>
          <w:spacing w:val="1"/>
        </w:rPr>
        <w:t xml:space="preserve"> </w:t>
      </w:r>
      <w:r>
        <w:t>и</w:t>
      </w:r>
      <w:r>
        <w:rPr>
          <w:spacing w:val="1"/>
        </w:rPr>
        <w:t xml:space="preserve"> </w:t>
      </w:r>
      <w:r>
        <w:t>основ</w:t>
      </w:r>
      <w:r>
        <w:rPr>
          <w:spacing w:val="1"/>
        </w:rPr>
        <w:t xml:space="preserve"> </w:t>
      </w:r>
      <w:r>
        <w:t>религиозных культур и</w:t>
      </w:r>
      <w:r>
        <w:rPr>
          <w:spacing w:val="1"/>
        </w:rPr>
        <w:t xml:space="preserve"> </w:t>
      </w:r>
      <w:r>
        <w:t>светской</w:t>
      </w:r>
      <w:r>
        <w:rPr>
          <w:spacing w:val="2"/>
        </w:rPr>
        <w:t xml:space="preserve"> </w:t>
      </w:r>
      <w:r>
        <w:t>этики</w:t>
      </w:r>
      <w:r>
        <w:rPr>
          <w:spacing w:val="-2"/>
        </w:rPr>
        <w:t xml:space="preserve"> </w:t>
      </w:r>
      <w:r>
        <w:t>на</w:t>
      </w:r>
      <w:r>
        <w:rPr>
          <w:spacing w:val="1"/>
        </w:rPr>
        <w:t xml:space="preserve"> </w:t>
      </w:r>
      <w:r>
        <w:t>уровне</w:t>
      </w:r>
      <w:r>
        <w:rPr>
          <w:spacing w:val="-4"/>
        </w:rPr>
        <w:t xml:space="preserve"> </w:t>
      </w:r>
      <w:r>
        <w:t>начального</w:t>
      </w:r>
      <w:r>
        <w:rPr>
          <w:spacing w:val="-3"/>
        </w:rPr>
        <w:t xml:space="preserve"> </w:t>
      </w:r>
      <w:r>
        <w:t>общего</w:t>
      </w:r>
      <w:r>
        <w:rPr>
          <w:spacing w:val="1"/>
        </w:rPr>
        <w:t xml:space="preserve"> </w:t>
      </w:r>
      <w:r>
        <w:t>образования;</w:t>
      </w:r>
    </w:p>
    <w:p w:rsidR="00380890" w:rsidRDefault="00436D53">
      <w:pPr>
        <w:pStyle w:val="a3"/>
        <w:spacing w:line="242" w:lineRule="auto"/>
        <w:ind w:right="163"/>
      </w:pPr>
      <w:r>
        <w:t>осознание единства музыки со словом, живописью, скульптурой, архитектурой как сочетания разных</w:t>
      </w:r>
      <w:r>
        <w:rPr>
          <w:spacing w:val="-57"/>
        </w:rPr>
        <w:t xml:space="preserve"> </w:t>
      </w:r>
      <w:r>
        <w:t>проявлений</w:t>
      </w:r>
      <w:r>
        <w:rPr>
          <w:spacing w:val="-3"/>
        </w:rPr>
        <w:t xml:space="preserve"> </w:t>
      </w:r>
      <w:r>
        <w:t>единого</w:t>
      </w:r>
      <w:r>
        <w:rPr>
          <w:spacing w:val="2"/>
        </w:rPr>
        <w:t xml:space="preserve"> </w:t>
      </w:r>
      <w:r>
        <w:t>мировоззрения,</w:t>
      </w:r>
      <w:r>
        <w:rPr>
          <w:spacing w:val="-2"/>
        </w:rPr>
        <w:t xml:space="preserve"> </w:t>
      </w:r>
      <w:r>
        <w:t>основной</w:t>
      </w:r>
      <w:r>
        <w:rPr>
          <w:spacing w:val="-7"/>
        </w:rPr>
        <w:t xml:space="preserve"> </w:t>
      </w:r>
      <w:r>
        <w:t>идеи</w:t>
      </w:r>
      <w:r>
        <w:rPr>
          <w:spacing w:val="2"/>
        </w:rPr>
        <w:t xml:space="preserve"> </w:t>
      </w:r>
      <w:r>
        <w:t>христианства;</w:t>
      </w:r>
    </w:p>
    <w:p w:rsidR="00380890" w:rsidRDefault="00436D53">
      <w:pPr>
        <w:pStyle w:val="a3"/>
        <w:spacing w:line="242" w:lineRule="auto"/>
        <w:ind w:right="169"/>
      </w:pPr>
      <w:r>
        <w:t>исполнение вокальных произведений, связанных с религиозной традицией, перекликающихся с ней</w:t>
      </w:r>
      <w:r>
        <w:rPr>
          <w:spacing w:val="1"/>
        </w:rPr>
        <w:t xml:space="preserve"> </w:t>
      </w:r>
      <w:r>
        <w:t>по</w:t>
      </w:r>
      <w:r>
        <w:rPr>
          <w:spacing w:val="1"/>
        </w:rPr>
        <w:t xml:space="preserve"> </w:t>
      </w:r>
      <w:r>
        <w:t>тематике;</w:t>
      </w:r>
    </w:p>
    <w:p w:rsidR="00380890" w:rsidRDefault="00436D53">
      <w:pPr>
        <w:pStyle w:val="a3"/>
        <w:spacing w:line="242" w:lineRule="auto"/>
        <w:ind w:right="165"/>
      </w:pPr>
      <w:r>
        <w:t>определение</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элементов</w:t>
      </w:r>
      <w:r>
        <w:rPr>
          <w:spacing w:val="1"/>
        </w:rPr>
        <w:t xml:space="preserve"> </w:t>
      </w:r>
      <w:r>
        <w:t>разных</w:t>
      </w:r>
      <w:r>
        <w:rPr>
          <w:spacing w:val="1"/>
        </w:rPr>
        <w:t xml:space="preserve"> </w:t>
      </w:r>
      <w:r>
        <w:t>видов</w:t>
      </w:r>
      <w:r>
        <w:rPr>
          <w:spacing w:val="1"/>
        </w:rPr>
        <w:t xml:space="preserve"> </w:t>
      </w:r>
      <w:r>
        <w:t>искусства</w:t>
      </w:r>
      <w:r>
        <w:rPr>
          <w:spacing w:val="1"/>
        </w:rPr>
        <w:t xml:space="preserve"> </w:t>
      </w:r>
      <w:r>
        <w:t>(музыки,</w:t>
      </w:r>
      <w:r>
        <w:rPr>
          <w:spacing w:val="1"/>
        </w:rPr>
        <w:t xml:space="preserve"> </w:t>
      </w:r>
      <w:r>
        <w:t>живописи,</w:t>
      </w:r>
      <w:r>
        <w:rPr>
          <w:spacing w:val="1"/>
        </w:rPr>
        <w:t xml:space="preserve"> </w:t>
      </w:r>
      <w:r>
        <w:t>архитектуры),</w:t>
      </w:r>
      <w:r>
        <w:rPr>
          <w:spacing w:val="-2"/>
        </w:rPr>
        <w:t xml:space="preserve"> </w:t>
      </w:r>
      <w:r>
        <w:t>относящихся:</w:t>
      </w:r>
    </w:p>
    <w:p w:rsidR="00380890" w:rsidRDefault="00436D53">
      <w:pPr>
        <w:pStyle w:val="a3"/>
        <w:ind w:right="5939"/>
        <w:jc w:val="left"/>
      </w:pPr>
      <w:r>
        <w:t>к русской православной традиции;</w:t>
      </w:r>
      <w:r>
        <w:rPr>
          <w:spacing w:val="1"/>
        </w:rPr>
        <w:t xml:space="preserve"> </w:t>
      </w:r>
      <w:r>
        <w:t>западноевропейской христианской традиции;</w:t>
      </w:r>
      <w:r>
        <w:rPr>
          <w:spacing w:val="-57"/>
        </w:rPr>
        <w:t xml:space="preserve"> </w:t>
      </w:r>
      <w:r>
        <w:t>другим</w:t>
      </w:r>
      <w:r>
        <w:rPr>
          <w:spacing w:val="1"/>
        </w:rPr>
        <w:t xml:space="preserve"> </w:t>
      </w:r>
      <w:r>
        <w:t>конфессиям</w:t>
      </w:r>
      <w:r>
        <w:rPr>
          <w:spacing w:val="-3"/>
        </w:rPr>
        <w:t xml:space="preserve"> </w:t>
      </w:r>
      <w:r>
        <w:t>(по выбору</w:t>
      </w:r>
      <w:r>
        <w:rPr>
          <w:spacing w:val="-4"/>
        </w:rPr>
        <w:t xml:space="preserve"> </w:t>
      </w:r>
      <w:r>
        <w:t>учителя);</w:t>
      </w:r>
    </w:p>
    <w:p w:rsidR="00380890" w:rsidRDefault="00436D53">
      <w:pPr>
        <w:pStyle w:val="a3"/>
        <w:spacing w:line="275" w:lineRule="exact"/>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380890" w:rsidRDefault="00436D53">
      <w:pPr>
        <w:pStyle w:val="a3"/>
        <w:spacing w:line="242" w:lineRule="auto"/>
        <w:ind w:right="5813"/>
        <w:jc w:val="left"/>
      </w:pPr>
      <w:r>
        <w:t>посещение концерта духовной музыки.</w:t>
      </w:r>
      <w:r>
        <w:rPr>
          <w:spacing w:val="1"/>
        </w:rPr>
        <w:t xml:space="preserve"> </w:t>
      </w:r>
      <w:r>
        <w:t>Развитие</w:t>
      </w:r>
      <w:r>
        <w:rPr>
          <w:spacing w:val="-7"/>
        </w:rPr>
        <w:t xml:space="preserve"> </w:t>
      </w:r>
      <w:r>
        <w:t>церковной</w:t>
      </w:r>
      <w:r>
        <w:rPr>
          <w:spacing w:val="-5"/>
        </w:rPr>
        <w:t xml:space="preserve"> </w:t>
      </w:r>
      <w:r>
        <w:t>музыки (4–6</w:t>
      </w:r>
      <w:r>
        <w:rPr>
          <w:spacing w:val="-1"/>
        </w:rPr>
        <w:t xml:space="preserve"> </w:t>
      </w:r>
      <w:r>
        <w:t>часов).</w:t>
      </w:r>
    </w:p>
    <w:p w:rsidR="00380890" w:rsidRDefault="00436D53">
      <w:pPr>
        <w:pStyle w:val="a3"/>
        <w:ind w:right="152"/>
      </w:pPr>
      <w:r>
        <w:t>Содержание: Европейская музыка религиозной традиции (григорианский хорал, изобретение нотной</w:t>
      </w:r>
      <w:r>
        <w:rPr>
          <w:spacing w:val="1"/>
        </w:rPr>
        <w:t xml:space="preserve"> </w:t>
      </w:r>
      <w:r>
        <w:t>записи Гвидод’Ареццо, протестантский хорал). Русская музыка религиозной традиции (знаменный</w:t>
      </w:r>
      <w:r>
        <w:rPr>
          <w:spacing w:val="1"/>
        </w:rPr>
        <w:t xml:space="preserve"> </w:t>
      </w:r>
      <w:r>
        <w:t>распев,</w:t>
      </w:r>
      <w:r>
        <w:rPr>
          <w:spacing w:val="1"/>
        </w:rPr>
        <w:t xml:space="preserve"> </w:t>
      </w:r>
      <w:r>
        <w:t>крюковая запись, партесное пение). Полифония в западной и русской</w:t>
      </w:r>
      <w:r>
        <w:rPr>
          <w:spacing w:val="1"/>
        </w:rPr>
        <w:t xml:space="preserve"> </w:t>
      </w:r>
      <w:r>
        <w:t>духовной музыке.</w:t>
      </w:r>
      <w:r>
        <w:rPr>
          <w:spacing w:val="1"/>
        </w:rPr>
        <w:t xml:space="preserve"> </w:t>
      </w:r>
      <w:r>
        <w:t>Жанры:</w:t>
      </w:r>
      <w:r>
        <w:rPr>
          <w:spacing w:val="1"/>
        </w:rPr>
        <w:t xml:space="preserve"> </w:t>
      </w:r>
      <w:r>
        <w:t>кантата,</w:t>
      </w:r>
      <w:r>
        <w:rPr>
          <w:spacing w:val="-1"/>
        </w:rPr>
        <w:t xml:space="preserve"> </w:t>
      </w:r>
      <w:r>
        <w:t>духовный</w:t>
      </w:r>
      <w:r>
        <w:rPr>
          <w:spacing w:val="3"/>
        </w:rPr>
        <w:t xml:space="preserve"> </w:t>
      </w:r>
      <w:r>
        <w:t>концерт, реквием.</w:t>
      </w:r>
    </w:p>
    <w:p w:rsidR="00380890" w:rsidRDefault="00436D53">
      <w:pPr>
        <w:pStyle w:val="a3"/>
      </w:pPr>
      <w:r>
        <w:t>Виды</w:t>
      </w:r>
      <w:r>
        <w:rPr>
          <w:spacing w:val="-2"/>
        </w:rPr>
        <w:t xml:space="preserve"> </w:t>
      </w:r>
      <w:r>
        <w:t>деятельности</w:t>
      </w:r>
      <w:r>
        <w:rPr>
          <w:spacing w:val="-7"/>
        </w:rPr>
        <w:t xml:space="preserve"> </w:t>
      </w:r>
      <w:r>
        <w:t>обучающихся:</w:t>
      </w:r>
    </w:p>
    <w:p w:rsidR="00380890" w:rsidRDefault="00436D53">
      <w:pPr>
        <w:pStyle w:val="a3"/>
        <w:spacing w:line="275" w:lineRule="exact"/>
      </w:pPr>
      <w:r>
        <w:t>знакомство</w:t>
      </w:r>
      <w:r>
        <w:rPr>
          <w:spacing w:val="1"/>
        </w:rPr>
        <w:t xml:space="preserve"> </w:t>
      </w:r>
      <w:r>
        <w:t>с</w:t>
      </w:r>
      <w:r>
        <w:rPr>
          <w:spacing w:val="-8"/>
        </w:rPr>
        <w:t xml:space="preserve"> </w:t>
      </w:r>
      <w:r>
        <w:t>историей</w:t>
      </w:r>
      <w:r>
        <w:rPr>
          <w:spacing w:val="-6"/>
        </w:rPr>
        <w:t xml:space="preserve"> </w:t>
      </w:r>
      <w:r>
        <w:t>возникновения</w:t>
      </w:r>
      <w:r>
        <w:rPr>
          <w:spacing w:val="-7"/>
        </w:rPr>
        <w:t xml:space="preserve"> </w:t>
      </w:r>
      <w:r>
        <w:t>нотной</w:t>
      </w:r>
      <w:r>
        <w:rPr>
          <w:spacing w:val="-6"/>
        </w:rPr>
        <w:t xml:space="preserve"> </w:t>
      </w:r>
      <w:r>
        <w:t>записи;</w:t>
      </w:r>
    </w:p>
    <w:p w:rsidR="00380890" w:rsidRDefault="00436D53">
      <w:pPr>
        <w:pStyle w:val="a3"/>
        <w:spacing w:line="242" w:lineRule="auto"/>
        <w:jc w:val="left"/>
      </w:pPr>
      <w:r>
        <w:t>сравнение</w:t>
      </w:r>
      <w:r>
        <w:rPr>
          <w:spacing w:val="10"/>
        </w:rPr>
        <w:t xml:space="preserve"> </w:t>
      </w:r>
      <w:r>
        <w:t>нотаций</w:t>
      </w:r>
      <w:r>
        <w:rPr>
          <w:spacing w:val="12"/>
        </w:rPr>
        <w:t xml:space="preserve"> </w:t>
      </w:r>
      <w:r>
        <w:t>религиозной</w:t>
      </w:r>
      <w:r>
        <w:rPr>
          <w:spacing w:val="8"/>
        </w:rPr>
        <w:t xml:space="preserve"> </w:t>
      </w:r>
      <w:r>
        <w:t>музыки</w:t>
      </w:r>
      <w:r>
        <w:rPr>
          <w:spacing w:val="12"/>
        </w:rPr>
        <w:t xml:space="preserve"> </w:t>
      </w:r>
      <w:r>
        <w:t>разных</w:t>
      </w:r>
      <w:r>
        <w:rPr>
          <w:spacing w:val="7"/>
        </w:rPr>
        <w:t xml:space="preserve"> </w:t>
      </w:r>
      <w:r>
        <w:t>традиций</w:t>
      </w:r>
      <w:r>
        <w:rPr>
          <w:spacing w:val="12"/>
        </w:rPr>
        <w:t xml:space="preserve"> </w:t>
      </w:r>
      <w:r>
        <w:t>(григорианский</w:t>
      </w:r>
      <w:r>
        <w:rPr>
          <w:spacing w:val="12"/>
        </w:rPr>
        <w:t xml:space="preserve"> </w:t>
      </w:r>
      <w:r>
        <w:t>хорал,</w:t>
      </w:r>
      <w:r>
        <w:rPr>
          <w:spacing w:val="13"/>
        </w:rPr>
        <w:t xml:space="preserve"> </w:t>
      </w:r>
      <w:r>
        <w:t>знаменный</w:t>
      </w:r>
      <w:r>
        <w:rPr>
          <w:spacing w:val="4"/>
        </w:rPr>
        <w:t xml:space="preserve"> </w:t>
      </w:r>
      <w:r>
        <w:t>распев,</w:t>
      </w:r>
      <w:r>
        <w:rPr>
          <w:spacing w:val="-57"/>
        </w:rPr>
        <w:t xml:space="preserve"> </w:t>
      </w:r>
      <w:r>
        <w:t>современные</w:t>
      </w:r>
      <w:r>
        <w:rPr>
          <w:spacing w:val="-5"/>
        </w:rPr>
        <w:t xml:space="preserve"> </w:t>
      </w:r>
      <w:r>
        <w:t>ноты);</w:t>
      </w:r>
    </w:p>
    <w:p w:rsidR="00380890" w:rsidRDefault="00436D53">
      <w:pPr>
        <w:pStyle w:val="a3"/>
        <w:spacing w:line="242" w:lineRule="auto"/>
        <w:ind w:right="1235"/>
        <w:jc w:val="left"/>
      </w:pPr>
      <w:r>
        <w:t>знакомство с образцами (фрагментами) средневековых церковных распевов (одноголосие);</w:t>
      </w:r>
      <w:r>
        <w:rPr>
          <w:spacing w:val="-57"/>
        </w:rPr>
        <w:t xml:space="preserve"> </w:t>
      </w:r>
      <w:r>
        <w:t>слушание духовной</w:t>
      </w:r>
      <w:r>
        <w:rPr>
          <w:spacing w:val="-2"/>
        </w:rPr>
        <w:t xml:space="preserve"> </w:t>
      </w:r>
      <w:r>
        <w:t>музыки;</w:t>
      </w:r>
    </w:p>
    <w:p w:rsidR="00380890" w:rsidRDefault="00436D53">
      <w:pPr>
        <w:pStyle w:val="a3"/>
        <w:spacing w:line="271" w:lineRule="exact"/>
        <w:jc w:val="left"/>
      </w:pPr>
      <w:r>
        <w:t>определение</w:t>
      </w:r>
      <w:r>
        <w:rPr>
          <w:spacing w:val="-4"/>
        </w:rPr>
        <w:t xml:space="preserve"> </w:t>
      </w:r>
      <w:r>
        <w:t>на</w:t>
      </w:r>
      <w:r>
        <w:rPr>
          <w:spacing w:val="-7"/>
        </w:rPr>
        <w:t xml:space="preserve"> </w:t>
      </w:r>
      <w:r>
        <w:t>слух:</w:t>
      </w:r>
    </w:p>
    <w:p w:rsidR="00380890" w:rsidRDefault="00436D53">
      <w:pPr>
        <w:pStyle w:val="a3"/>
        <w:spacing w:line="275" w:lineRule="exact"/>
        <w:jc w:val="left"/>
      </w:pPr>
      <w:r>
        <w:t>состава</w:t>
      </w:r>
      <w:r>
        <w:rPr>
          <w:spacing w:val="-4"/>
        </w:rPr>
        <w:t xml:space="preserve"> </w:t>
      </w:r>
      <w:r>
        <w:t>исполнителей;</w:t>
      </w:r>
    </w:p>
    <w:p w:rsidR="00380890" w:rsidRDefault="00436D53">
      <w:pPr>
        <w:pStyle w:val="a3"/>
        <w:spacing w:line="275" w:lineRule="exact"/>
        <w:jc w:val="left"/>
      </w:pPr>
      <w:r>
        <w:t>типа</w:t>
      </w:r>
      <w:r>
        <w:rPr>
          <w:spacing w:val="-4"/>
        </w:rPr>
        <w:t xml:space="preserve"> </w:t>
      </w:r>
      <w:r>
        <w:t>фактуры</w:t>
      </w:r>
      <w:r>
        <w:rPr>
          <w:spacing w:val="-1"/>
        </w:rPr>
        <w:t xml:space="preserve"> </w:t>
      </w:r>
      <w:r>
        <w:t>(хоральный</w:t>
      </w:r>
      <w:r>
        <w:rPr>
          <w:spacing w:val="-6"/>
        </w:rPr>
        <w:t xml:space="preserve"> </w:t>
      </w:r>
      <w:r>
        <w:t>склад, полифония);</w:t>
      </w:r>
    </w:p>
    <w:p w:rsidR="00380890" w:rsidRDefault="00436D53">
      <w:pPr>
        <w:pStyle w:val="a3"/>
        <w:spacing w:line="237" w:lineRule="auto"/>
        <w:ind w:right="2795"/>
        <w:jc w:val="left"/>
      </w:pPr>
      <w:r>
        <w:t>принадлежности к русской или западноевропейской религиозной традиции;</w:t>
      </w:r>
      <w:r>
        <w:rPr>
          <w:spacing w:val="-57"/>
        </w:rPr>
        <w:t xml:space="preserve"> </w:t>
      </w:r>
      <w:r>
        <w:t>на выбор</w:t>
      </w:r>
      <w:r>
        <w:rPr>
          <w:spacing w:val="-3"/>
        </w:rPr>
        <w:t xml:space="preserve"> </w:t>
      </w:r>
      <w:r>
        <w:t>или</w:t>
      </w:r>
      <w:r>
        <w:rPr>
          <w:spacing w:val="3"/>
        </w:rPr>
        <w:t xml:space="preserve"> </w:t>
      </w:r>
      <w:r>
        <w:t>факультативно:</w:t>
      </w:r>
    </w:p>
    <w:p w:rsidR="00380890" w:rsidRDefault="00436D53">
      <w:pPr>
        <w:pStyle w:val="a3"/>
        <w:ind w:right="164"/>
      </w:pPr>
      <w:r>
        <w:t xml:space="preserve">работа    </w:t>
      </w:r>
      <w:r>
        <w:rPr>
          <w:spacing w:val="15"/>
        </w:rPr>
        <w:t xml:space="preserve"> </w:t>
      </w:r>
      <w:r>
        <w:t xml:space="preserve">с     </w:t>
      </w:r>
      <w:r>
        <w:rPr>
          <w:spacing w:val="13"/>
        </w:rPr>
        <w:t xml:space="preserve"> </w:t>
      </w:r>
      <w:r>
        <w:t xml:space="preserve">интерактивной     </w:t>
      </w:r>
      <w:r>
        <w:rPr>
          <w:spacing w:val="15"/>
        </w:rPr>
        <w:t xml:space="preserve"> </w:t>
      </w:r>
      <w:r>
        <w:t xml:space="preserve">картой,     </w:t>
      </w:r>
      <w:r>
        <w:rPr>
          <w:spacing w:val="11"/>
        </w:rPr>
        <w:t xml:space="preserve"> </w:t>
      </w:r>
      <w:r>
        <w:t xml:space="preserve">лентой     </w:t>
      </w:r>
      <w:r>
        <w:rPr>
          <w:spacing w:val="16"/>
        </w:rPr>
        <w:t xml:space="preserve"> </w:t>
      </w:r>
      <w:r>
        <w:t xml:space="preserve">времени     </w:t>
      </w:r>
      <w:r>
        <w:rPr>
          <w:spacing w:val="14"/>
        </w:rPr>
        <w:t xml:space="preserve"> </w:t>
      </w:r>
      <w:r>
        <w:t xml:space="preserve">с     </w:t>
      </w:r>
      <w:r>
        <w:rPr>
          <w:spacing w:val="14"/>
        </w:rPr>
        <w:t xml:space="preserve"> </w:t>
      </w:r>
      <w:r>
        <w:t xml:space="preserve">указанием     </w:t>
      </w:r>
      <w:r>
        <w:rPr>
          <w:spacing w:val="15"/>
        </w:rPr>
        <w:t xml:space="preserve"> </w:t>
      </w:r>
      <w:r>
        <w:t>географических</w:t>
      </w:r>
      <w:r>
        <w:rPr>
          <w:spacing w:val="-58"/>
        </w:rPr>
        <w:t xml:space="preserve"> </w:t>
      </w:r>
      <w:r>
        <w:t>и исторических особенностей распространения различных явлений, стилей, жанров,</w:t>
      </w:r>
      <w:r>
        <w:rPr>
          <w:spacing w:val="1"/>
        </w:rPr>
        <w:t xml:space="preserve"> </w:t>
      </w:r>
      <w:r>
        <w:t>связанных с</w:t>
      </w:r>
      <w:r>
        <w:rPr>
          <w:spacing w:val="1"/>
        </w:rPr>
        <w:t xml:space="preserve"> </w:t>
      </w:r>
      <w:r>
        <w:t>развитием</w:t>
      </w:r>
      <w:r>
        <w:rPr>
          <w:spacing w:val="-2"/>
        </w:rPr>
        <w:t xml:space="preserve"> </w:t>
      </w:r>
      <w:r>
        <w:t>религиозной</w:t>
      </w:r>
      <w:r>
        <w:rPr>
          <w:spacing w:val="-2"/>
        </w:rPr>
        <w:t xml:space="preserve"> </w:t>
      </w:r>
      <w:r>
        <w:t>музыки;</w:t>
      </w:r>
    </w:p>
    <w:p w:rsidR="00380890" w:rsidRDefault="00436D53">
      <w:pPr>
        <w:pStyle w:val="a3"/>
        <w:spacing w:line="242" w:lineRule="auto"/>
        <w:ind w:right="163"/>
      </w:pPr>
      <w:r>
        <w:t>исследовательские</w:t>
      </w:r>
      <w:r>
        <w:rPr>
          <w:spacing w:val="1"/>
        </w:rPr>
        <w:t xml:space="preserve"> </w:t>
      </w:r>
      <w:r>
        <w:t>и</w:t>
      </w:r>
      <w:r>
        <w:rPr>
          <w:spacing w:val="1"/>
        </w:rPr>
        <w:t xml:space="preserve"> </w:t>
      </w:r>
      <w:r>
        <w:t>творческие</w:t>
      </w:r>
      <w:r>
        <w:rPr>
          <w:spacing w:val="1"/>
        </w:rPr>
        <w:t xml:space="preserve"> </w:t>
      </w:r>
      <w:r>
        <w:t>проекты,</w:t>
      </w:r>
      <w:r>
        <w:rPr>
          <w:spacing w:val="1"/>
        </w:rPr>
        <w:t xml:space="preserve"> </w:t>
      </w:r>
      <w:r>
        <w:t>посвященные</w:t>
      </w:r>
      <w:r>
        <w:rPr>
          <w:spacing w:val="1"/>
        </w:rPr>
        <w:t xml:space="preserve"> </w:t>
      </w:r>
      <w:r>
        <w:t>отдельным</w:t>
      </w:r>
      <w:r>
        <w:rPr>
          <w:spacing w:val="1"/>
        </w:rPr>
        <w:t xml:space="preserve"> </w:t>
      </w:r>
      <w:r>
        <w:t>произведениям</w:t>
      </w:r>
      <w:r>
        <w:rPr>
          <w:spacing w:val="61"/>
        </w:rPr>
        <w:t xml:space="preserve"> </w:t>
      </w:r>
      <w:r>
        <w:t>духовной</w:t>
      </w:r>
      <w:r>
        <w:rPr>
          <w:spacing w:val="1"/>
        </w:rPr>
        <w:t xml:space="preserve"> </w:t>
      </w:r>
      <w:r>
        <w:t>музыки.</w:t>
      </w:r>
    </w:p>
    <w:p w:rsidR="00380890" w:rsidRDefault="00436D53">
      <w:pPr>
        <w:pStyle w:val="a3"/>
        <w:spacing w:line="271" w:lineRule="exact"/>
      </w:pPr>
      <w:r>
        <w:t>Музыкальные</w:t>
      </w:r>
      <w:r>
        <w:rPr>
          <w:spacing w:val="-4"/>
        </w:rPr>
        <w:t xml:space="preserve"> </w:t>
      </w:r>
      <w:r>
        <w:t>жанры</w:t>
      </w:r>
      <w:r>
        <w:rPr>
          <w:spacing w:val="-2"/>
        </w:rPr>
        <w:t xml:space="preserve"> </w:t>
      </w:r>
      <w:r>
        <w:t>богослужения</w:t>
      </w:r>
      <w:r>
        <w:rPr>
          <w:spacing w:val="-2"/>
        </w:rPr>
        <w:t xml:space="preserve"> </w:t>
      </w:r>
      <w:r>
        <w:t>(3–4</w:t>
      </w:r>
      <w:r>
        <w:rPr>
          <w:spacing w:val="-3"/>
        </w:rPr>
        <w:t xml:space="preserve"> </w:t>
      </w:r>
      <w:r>
        <w:t>часа).</w:t>
      </w:r>
    </w:p>
    <w:p w:rsidR="00380890" w:rsidRDefault="00436D53">
      <w:pPr>
        <w:pStyle w:val="a3"/>
        <w:ind w:right="168"/>
      </w:pPr>
      <w:r>
        <w:t>Содержание:</w:t>
      </w:r>
      <w:r>
        <w:rPr>
          <w:spacing w:val="1"/>
        </w:rPr>
        <w:t xml:space="preserve"> </w:t>
      </w:r>
      <w:r>
        <w:t>Эстетическое</w:t>
      </w:r>
      <w:r>
        <w:rPr>
          <w:spacing w:val="1"/>
        </w:rPr>
        <w:t xml:space="preserve"> </w:t>
      </w:r>
      <w:r>
        <w:t>содержание</w:t>
      </w:r>
      <w:r>
        <w:rPr>
          <w:spacing w:val="1"/>
        </w:rPr>
        <w:t xml:space="preserve"> </w:t>
      </w:r>
      <w:r>
        <w:t>и</w:t>
      </w:r>
      <w:r>
        <w:rPr>
          <w:spacing w:val="1"/>
        </w:rPr>
        <w:t xml:space="preserve"> </w:t>
      </w:r>
      <w:r>
        <w:t>жизненное</w:t>
      </w:r>
      <w:r>
        <w:rPr>
          <w:spacing w:val="1"/>
        </w:rPr>
        <w:t xml:space="preserve"> </w:t>
      </w:r>
      <w:r>
        <w:t>предназначение</w:t>
      </w:r>
      <w:r>
        <w:rPr>
          <w:spacing w:val="1"/>
        </w:rPr>
        <w:t xml:space="preserve"> </w:t>
      </w:r>
      <w:r>
        <w:t>духовной</w:t>
      </w:r>
      <w:r>
        <w:rPr>
          <w:spacing w:val="1"/>
        </w:rPr>
        <w:t xml:space="preserve"> </w:t>
      </w:r>
      <w:r>
        <w:t>музыки.</w:t>
      </w:r>
      <w:r>
        <w:rPr>
          <w:spacing w:val="1"/>
        </w:rPr>
        <w:t xml:space="preserve"> </w:t>
      </w:r>
      <w:r>
        <w:t>Многочастные произведения на канонические тексты: католическая месса, православная литургия,</w:t>
      </w:r>
      <w:r>
        <w:rPr>
          <w:spacing w:val="1"/>
        </w:rPr>
        <w:t xml:space="preserve"> </w:t>
      </w:r>
      <w:r>
        <w:t>всенощное бдение.</w:t>
      </w:r>
    </w:p>
    <w:p w:rsidR="00380890" w:rsidRDefault="00436D53">
      <w:pPr>
        <w:pStyle w:val="a3"/>
        <w:spacing w:line="274" w:lineRule="exact"/>
      </w:pPr>
      <w:r>
        <w:t>Виды</w:t>
      </w:r>
      <w:r>
        <w:rPr>
          <w:spacing w:val="-2"/>
        </w:rPr>
        <w:t xml:space="preserve"> </w:t>
      </w:r>
      <w:r>
        <w:t>деятельности</w:t>
      </w:r>
      <w:r>
        <w:rPr>
          <w:spacing w:val="-9"/>
        </w:rPr>
        <w:t xml:space="preserve"> </w:t>
      </w:r>
      <w:r>
        <w:t>обучающихся:</w:t>
      </w:r>
    </w:p>
    <w:p w:rsidR="00380890" w:rsidRDefault="00436D53">
      <w:pPr>
        <w:pStyle w:val="a3"/>
        <w:tabs>
          <w:tab w:val="left" w:pos="2832"/>
          <w:tab w:val="left" w:pos="5131"/>
          <w:tab w:val="left" w:pos="7842"/>
          <w:tab w:val="left" w:pos="9268"/>
        </w:tabs>
        <w:ind w:right="157"/>
      </w:pPr>
      <w:r>
        <w:t>знакомство</w:t>
      </w:r>
      <w:r>
        <w:rPr>
          <w:spacing w:val="1"/>
        </w:rPr>
        <w:t xml:space="preserve"> </w:t>
      </w:r>
      <w:r>
        <w:t>с</w:t>
      </w:r>
      <w:r>
        <w:rPr>
          <w:spacing w:val="1"/>
        </w:rPr>
        <w:t xml:space="preserve"> </w:t>
      </w:r>
      <w:r>
        <w:t>одним</w:t>
      </w:r>
      <w:r>
        <w:rPr>
          <w:spacing w:val="1"/>
        </w:rPr>
        <w:t xml:space="preserve"> </w:t>
      </w:r>
      <w:r>
        <w:t>(более</w:t>
      </w:r>
      <w:r>
        <w:rPr>
          <w:spacing w:val="1"/>
        </w:rPr>
        <w:t xml:space="preserve"> </w:t>
      </w:r>
      <w:r>
        <w:t>полно)</w:t>
      </w:r>
      <w:r>
        <w:rPr>
          <w:spacing w:val="1"/>
        </w:rPr>
        <w:t xml:space="preserve"> </w:t>
      </w:r>
      <w:r>
        <w:t>или</w:t>
      </w:r>
      <w:r>
        <w:rPr>
          <w:spacing w:val="1"/>
        </w:rPr>
        <w:t xml:space="preserve"> </w:t>
      </w:r>
      <w:r>
        <w:t>несколькими</w:t>
      </w:r>
      <w:r>
        <w:rPr>
          <w:spacing w:val="1"/>
        </w:rPr>
        <w:t xml:space="preserve"> </w:t>
      </w:r>
      <w:r>
        <w:t>(фрагментарно)</w:t>
      </w:r>
      <w:r>
        <w:rPr>
          <w:spacing w:val="1"/>
        </w:rPr>
        <w:t xml:space="preserve"> </w:t>
      </w:r>
      <w:r>
        <w:t>произведениями</w:t>
      </w:r>
      <w:r>
        <w:rPr>
          <w:spacing w:val="1"/>
        </w:rPr>
        <w:t xml:space="preserve"> </w:t>
      </w:r>
      <w:r>
        <w:t>мировой</w:t>
      </w:r>
      <w:r>
        <w:rPr>
          <w:spacing w:val="1"/>
        </w:rPr>
        <w:t xml:space="preserve"> </w:t>
      </w:r>
      <w:r>
        <w:t>музыкальной</w:t>
      </w:r>
      <w:r>
        <w:tab/>
        <w:t>классики,</w:t>
      </w:r>
      <w:r>
        <w:tab/>
        <w:t>написанными</w:t>
      </w:r>
      <w:r>
        <w:tab/>
        <w:t>в</w:t>
      </w:r>
      <w:r>
        <w:tab/>
      </w:r>
      <w:r>
        <w:rPr>
          <w:spacing w:val="-1"/>
        </w:rPr>
        <w:t>соответствии</w:t>
      </w:r>
      <w:r>
        <w:rPr>
          <w:spacing w:val="-58"/>
        </w:rPr>
        <w:t xml:space="preserve"> </w:t>
      </w:r>
      <w:r>
        <w:t>с религиозным</w:t>
      </w:r>
      <w:r>
        <w:rPr>
          <w:spacing w:val="-1"/>
        </w:rPr>
        <w:t xml:space="preserve"> </w:t>
      </w:r>
      <w:r>
        <w:t>каноном;</w:t>
      </w:r>
    </w:p>
    <w:p w:rsidR="00380890" w:rsidRDefault="00380890">
      <w:pPr>
        <w:sectPr w:rsidR="00380890">
          <w:headerReference w:type="default" r:id="rId280"/>
          <w:pgSz w:w="11910" w:h="16840"/>
          <w:pgMar w:top="980" w:right="560" w:bottom="280" w:left="560" w:header="723" w:footer="0" w:gutter="0"/>
          <w:cols w:space="720"/>
        </w:sectPr>
      </w:pPr>
    </w:p>
    <w:p w:rsidR="00380890" w:rsidRDefault="00436D53">
      <w:pPr>
        <w:pStyle w:val="a3"/>
        <w:spacing w:before="74" w:line="275" w:lineRule="exact"/>
      </w:pPr>
      <w:r>
        <w:lastRenderedPageBreak/>
        <w:t>вокализация</w:t>
      </w:r>
      <w:r>
        <w:rPr>
          <w:spacing w:val="-7"/>
        </w:rPr>
        <w:t xml:space="preserve"> </w:t>
      </w:r>
      <w:r>
        <w:t>музыкальных</w:t>
      </w:r>
      <w:r>
        <w:rPr>
          <w:spacing w:val="-7"/>
        </w:rPr>
        <w:t xml:space="preserve"> </w:t>
      </w:r>
      <w:r>
        <w:t>тем</w:t>
      </w:r>
      <w:r>
        <w:rPr>
          <w:spacing w:val="-1"/>
        </w:rPr>
        <w:t xml:space="preserve"> </w:t>
      </w:r>
      <w:r>
        <w:t>изучаемых</w:t>
      </w:r>
      <w:r>
        <w:rPr>
          <w:spacing w:val="-7"/>
        </w:rPr>
        <w:t xml:space="preserve"> </w:t>
      </w:r>
      <w:r>
        <w:t>духовных</w:t>
      </w:r>
      <w:r>
        <w:rPr>
          <w:spacing w:val="-7"/>
        </w:rPr>
        <w:t xml:space="preserve"> </w:t>
      </w:r>
      <w:r>
        <w:t>произведений;</w:t>
      </w:r>
    </w:p>
    <w:p w:rsidR="00380890" w:rsidRDefault="00436D53">
      <w:pPr>
        <w:pStyle w:val="a3"/>
        <w:spacing w:line="242" w:lineRule="auto"/>
        <w:ind w:right="153"/>
      </w:pPr>
      <w:r>
        <w:t>определение на</w:t>
      </w:r>
      <w:r>
        <w:rPr>
          <w:spacing w:val="60"/>
        </w:rPr>
        <w:t xml:space="preserve"> </w:t>
      </w:r>
      <w:r>
        <w:t>слух изученных произведений и их авторов,</w:t>
      </w:r>
      <w:r>
        <w:rPr>
          <w:spacing w:val="60"/>
        </w:rPr>
        <w:t xml:space="preserve"> </w:t>
      </w:r>
      <w:r>
        <w:t>иметь представление об особенностях</w:t>
      </w:r>
      <w:r>
        <w:rPr>
          <w:spacing w:val="1"/>
        </w:rPr>
        <w:t xml:space="preserve"> </w:t>
      </w:r>
      <w:r>
        <w:t>их</w:t>
      </w:r>
      <w:r>
        <w:rPr>
          <w:spacing w:val="-3"/>
        </w:rPr>
        <w:t xml:space="preserve"> </w:t>
      </w:r>
      <w:r>
        <w:t>построения</w:t>
      </w:r>
      <w:r>
        <w:rPr>
          <w:spacing w:val="-3"/>
        </w:rPr>
        <w:t xml:space="preserve"> </w:t>
      </w:r>
      <w:r>
        <w:t>и</w:t>
      </w:r>
      <w:r>
        <w:rPr>
          <w:spacing w:val="-7"/>
        </w:rPr>
        <w:t xml:space="preserve"> </w:t>
      </w:r>
      <w:r>
        <w:t>образов;</w:t>
      </w:r>
    </w:p>
    <w:p w:rsidR="00380890" w:rsidRDefault="00436D53">
      <w:pPr>
        <w:pStyle w:val="a3"/>
        <w:ind w:right="164"/>
      </w:pPr>
      <w:r>
        <w:t>устный или письменный рассказ о духовной музыке с использованием терминологии, примерами из</w:t>
      </w:r>
      <w:r>
        <w:rPr>
          <w:spacing w:val="1"/>
        </w:rPr>
        <w:t xml:space="preserve"> </w:t>
      </w:r>
      <w:r>
        <w:t>соответствующей</w:t>
      </w:r>
      <w:r>
        <w:rPr>
          <w:spacing w:val="1"/>
        </w:rPr>
        <w:t xml:space="preserve"> </w:t>
      </w:r>
      <w:r>
        <w:t>традиции,</w:t>
      </w:r>
      <w:r>
        <w:rPr>
          <w:spacing w:val="1"/>
        </w:rPr>
        <w:t xml:space="preserve"> </w:t>
      </w:r>
      <w:r>
        <w:t>формулировкой</w:t>
      </w:r>
      <w:r>
        <w:rPr>
          <w:spacing w:val="1"/>
        </w:rPr>
        <w:t xml:space="preserve"> </w:t>
      </w:r>
      <w:r>
        <w:t>собственного</w:t>
      </w:r>
      <w:r>
        <w:rPr>
          <w:spacing w:val="1"/>
        </w:rPr>
        <w:t xml:space="preserve"> </w:t>
      </w:r>
      <w:r>
        <w:t>отношения</w:t>
      </w:r>
      <w:r>
        <w:rPr>
          <w:spacing w:val="1"/>
        </w:rPr>
        <w:t xml:space="preserve"> </w:t>
      </w:r>
      <w:r>
        <w:t>к</w:t>
      </w:r>
      <w:r>
        <w:rPr>
          <w:spacing w:val="1"/>
        </w:rPr>
        <w:t xml:space="preserve"> </w:t>
      </w:r>
      <w:r>
        <w:t>данной</w:t>
      </w:r>
      <w:r>
        <w:rPr>
          <w:spacing w:val="1"/>
        </w:rPr>
        <w:t xml:space="preserve"> </w:t>
      </w:r>
      <w:r>
        <w:t>музыке,</w:t>
      </w:r>
      <w:r>
        <w:rPr>
          <w:spacing w:val="1"/>
        </w:rPr>
        <w:t xml:space="preserve"> </w:t>
      </w:r>
      <w:r>
        <w:t>рассуждениями,</w:t>
      </w:r>
      <w:r>
        <w:rPr>
          <w:spacing w:val="3"/>
        </w:rPr>
        <w:t xml:space="preserve"> </w:t>
      </w:r>
      <w:r>
        <w:t>аргументацией</w:t>
      </w:r>
      <w:r>
        <w:rPr>
          <w:spacing w:val="3"/>
        </w:rPr>
        <w:t xml:space="preserve"> </w:t>
      </w:r>
      <w:r>
        <w:t>своей</w:t>
      </w:r>
      <w:r>
        <w:rPr>
          <w:spacing w:val="-2"/>
        </w:rPr>
        <w:t xml:space="preserve"> </w:t>
      </w:r>
      <w:r>
        <w:t>позиции.</w:t>
      </w:r>
    </w:p>
    <w:p w:rsidR="00380890" w:rsidRDefault="00436D53">
      <w:pPr>
        <w:pStyle w:val="a3"/>
        <w:spacing w:line="275" w:lineRule="exact"/>
      </w:pPr>
      <w:r>
        <w:t>Религиозные</w:t>
      </w:r>
      <w:r>
        <w:rPr>
          <w:spacing w:val="-1"/>
        </w:rPr>
        <w:t xml:space="preserve"> </w:t>
      </w:r>
      <w:r>
        <w:t>темы</w:t>
      </w:r>
      <w:r>
        <w:rPr>
          <w:spacing w:val="-2"/>
        </w:rPr>
        <w:t xml:space="preserve"> </w:t>
      </w:r>
      <w:r>
        <w:t>и</w:t>
      </w:r>
      <w:r>
        <w:rPr>
          <w:spacing w:val="-3"/>
        </w:rPr>
        <w:t xml:space="preserve"> </w:t>
      </w:r>
      <w:r>
        <w:t>образы</w:t>
      </w:r>
      <w:r>
        <w:rPr>
          <w:spacing w:val="-3"/>
        </w:rPr>
        <w:t xml:space="preserve"> </w:t>
      </w:r>
      <w:r>
        <w:t>в</w:t>
      </w:r>
      <w:r>
        <w:rPr>
          <w:spacing w:val="-2"/>
        </w:rPr>
        <w:t xml:space="preserve"> </w:t>
      </w:r>
      <w:r>
        <w:t>современной</w:t>
      </w:r>
      <w:r>
        <w:rPr>
          <w:spacing w:val="-3"/>
        </w:rPr>
        <w:t xml:space="preserve"> </w:t>
      </w:r>
      <w:r>
        <w:t>музыке (3–4 часа).</w:t>
      </w:r>
    </w:p>
    <w:p w:rsidR="00380890" w:rsidRDefault="00436D53">
      <w:pPr>
        <w:pStyle w:val="a3"/>
        <w:spacing w:line="242" w:lineRule="auto"/>
        <w:ind w:right="164"/>
      </w:pPr>
      <w:r>
        <w:t>Содержание: Сохранение традиций духовной музыки сегодня. Переосмысление религиозной темы в</w:t>
      </w:r>
      <w:r>
        <w:rPr>
          <w:spacing w:val="1"/>
        </w:rPr>
        <w:t xml:space="preserve"> </w:t>
      </w:r>
      <w:r>
        <w:t>творчестве</w:t>
      </w:r>
      <w:r>
        <w:rPr>
          <w:spacing w:val="-1"/>
        </w:rPr>
        <w:t xml:space="preserve"> </w:t>
      </w:r>
      <w:r>
        <w:t>композиторов</w:t>
      </w:r>
      <w:r>
        <w:rPr>
          <w:spacing w:val="-2"/>
        </w:rPr>
        <w:t xml:space="preserve"> </w:t>
      </w:r>
      <w:r>
        <w:t>XX–XXI</w:t>
      </w:r>
      <w:r>
        <w:rPr>
          <w:spacing w:val="-2"/>
        </w:rPr>
        <w:t xml:space="preserve"> </w:t>
      </w:r>
      <w:r>
        <w:t>веков.</w:t>
      </w:r>
      <w:r>
        <w:rPr>
          <w:spacing w:val="-2"/>
        </w:rPr>
        <w:t xml:space="preserve"> </w:t>
      </w:r>
      <w:r>
        <w:t>Религиозная</w:t>
      </w:r>
      <w:r>
        <w:rPr>
          <w:spacing w:val="1"/>
        </w:rPr>
        <w:t xml:space="preserve"> </w:t>
      </w:r>
      <w:r>
        <w:t>тематика в</w:t>
      </w:r>
      <w:r>
        <w:rPr>
          <w:spacing w:val="-2"/>
        </w:rPr>
        <w:t xml:space="preserve"> </w:t>
      </w:r>
      <w:r>
        <w:t>контексте поп-культуры.</w:t>
      </w:r>
    </w:p>
    <w:p w:rsidR="00380890" w:rsidRDefault="00436D53">
      <w:pPr>
        <w:pStyle w:val="a3"/>
        <w:spacing w:line="271" w:lineRule="exact"/>
      </w:pPr>
      <w:r>
        <w:t>Виды</w:t>
      </w:r>
      <w:r>
        <w:rPr>
          <w:spacing w:val="-2"/>
        </w:rPr>
        <w:t xml:space="preserve"> </w:t>
      </w:r>
      <w:r>
        <w:t>деятельности</w:t>
      </w:r>
      <w:r>
        <w:rPr>
          <w:spacing w:val="-9"/>
        </w:rPr>
        <w:t xml:space="preserve"> </w:t>
      </w:r>
      <w:r>
        <w:t>обучающихся:</w:t>
      </w:r>
    </w:p>
    <w:p w:rsidR="00380890" w:rsidRDefault="00436D53">
      <w:pPr>
        <w:pStyle w:val="a3"/>
        <w:spacing w:line="237" w:lineRule="auto"/>
        <w:jc w:val="left"/>
      </w:pPr>
      <w:r>
        <w:t>сопоставление</w:t>
      </w:r>
      <w:r>
        <w:rPr>
          <w:spacing w:val="17"/>
        </w:rPr>
        <w:t xml:space="preserve"> </w:t>
      </w:r>
      <w:r>
        <w:t>тенденций</w:t>
      </w:r>
      <w:r>
        <w:rPr>
          <w:spacing w:val="14"/>
        </w:rPr>
        <w:t xml:space="preserve"> </w:t>
      </w:r>
      <w:r>
        <w:t>сохранения</w:t>
      </w:r>
      <w:r>
        <w:rPr>
          <w:spacing w:val="13"/>
        </w:rPr>
        <w:t xml:space="preserve"> </w:t>
      </w:r>
      <w:r>
        <w:t>и</w:t>
      </w:r>
      <w:r>
        <w:rPr>
          <w:spacing w:val="15"/>
        </w:rPr>
        <w:t xml:space="preserve"> </w:t>
      </w:r>
      <w:r>
        <w:t>переосмысления</w:t>
      </w:r>
      <w:r>
        <w:rPr>
          <w:spacing w:val="13"/>
        </w:rPr>
        <w:t xml:space="preserve"> </w:t>
      </w:r>
      <w:r>
        <w:t>религиозной</w:t>
      </w:r>
      <w:r>
        <w:rPr>
          <w:spacing w:val="14"/>
        </w:rPr>
        <w:t xml:space="preserve"> </w:t>
      </w:r>
      <w:r>
        <w:t>традиции</w:t>
      </w:r>
      <w:r>
        <w:rPr>
          <w:spacing w:val="14"/>
        </w:rPr>
        <w:t xml:space="preserve"> </w:t>
      </w:r>
      <w:r>
        <w:t>в</w:t>
      </w:r>
      <w:r>
        <w:rPr>
          <w:spacing w:val="16"/>
        </w:rPr>
        <w:t xml:space="preserve"> </w:t>
      </w:r>
      <w:r>
        <w:t>культуре</w:t>
      </w:r>
      <w:r>
        <w:rPr>
          <w:spacing w:val="17"/>
        </w:rPr>
        <w:t xml:space="preserve"> </w:t>
      </w:r>
      <w:r>
        <w:t>XX–XXI</w:t>
      </w:r>
      <w:r>
        <w:rPr>
          <w:spacing w:val="-57"/>
        </w:rPr>
        <w:t xml:space="preserve"> </w:t>
      </w:r>
      <w:r>
        <w:t>веков;</w:t>
      </w:r>
    </w:p>
    <w:p w:rsidR="00380890" w:rsidRDefault="00436D53">
      <w:pPr>
        <w:pStyle w:val="a3"/>
        <w:spacing w:before="5" w:line="237" w:lineRule="auto"/>
        <w:ind w:right="1554"/>
        <w:jc w:val="left"/>
      </w:pPr>
      <w:r>
        <w:t>исполнение</w:t>
      </w:r>
      <w:r>
        <w:rPr>
          <w:spacing w:val="-10"/>
        </w:rPr>
        <w:t xml:space="preserve"> </w:t>
      </w:r>
      <w:r>
        <w:t>музыки</w:t>
      </w:r>
      <w:r>
        <w:rPr>
          <w:spacing w:val="-3"/>
        </w:rPr>
        <w:t xml:space="preserve"> </w:t>
      </w:r>
      <w:r>
        <w:t>духовного</w:t>
      </w:r>
      <w:r>
        <w:rPr>
          <w:spacing w:val="-4"/>
        </w:rPr>
        <w:t xml:space="preserve"> </w:t>
      </w:r>
      <w:r>
        <w:t>содержания,</w:t>
      </w:r>
      <w:r>
        <w:rPr>
          <w:spacing w:val="-7"/>
        </w:rPr>
        <w:t xml:space="preserve"> </w:t>
      </w:r>
      <w:r>
        <w:t>сочиненной</w:t>
      </w:r>
      <w:r>
        <w:rPr>
          <w:spacing w:val="-7"/>
        </w:rPr>
        <w:t xml:space="preserve"> </w:t>
      </w:r>
      <w:r>
        <w:t>современными</w:t>
      </w:r>
      <w:r>
        <w:rPr>
          <w:spacing w:val="-8"/>
        </w:rPr>
        <w:t xml:space="preserve"> </w:t>
      </w:r>
      <w:r>
        <w:t>композиторами;</w:t>
      </w:r>
      <w:r>
        <w:rPr>
          <w:spacing w:val="-57"/>
        </w:rPr>
        <w:t xml:space="preserve"> </w:t>
      </w:r>
      <w:r>
        <w:t>на выбор</w:t>
      </w:r>
      <w:r>
        <w:rPr>
          <w:spacing w:val="-3"/>
        </w:rPr>
        <w:t xml:space="preserve"> </w:t>
      </w:r>
      <w:r>
        <w:t>или</w:t>
      </w:r>
      <w:r>
        <w:rPr>
          <w:spacing w:val="3"/>
        </w:rPr>
        <w:t xml:space="preserve"> </w:t>
      </w:r>
      <w:r>
        <w:t>факультативно:</w:t>
      </w:r>
    </w:p>
    <w:p w:rsidR="00380890" w:rsidRDefault="00436D53">
      <w:pPr>
        <w:pStyle w:val="a3"/>
        <w:spacing w:before="6" w:line="237" w:lineRule="auto"/>
        <w:ind w:right="1872"/>
        <w:jc w:val="left"/>
      </w:pPr>
      <w:r>
        <w:t>исследовательские и творческие проекты по теме «Музыка и религия в наше время»;</w:t>
      </w:r>
      <w:r>
        <w:rPr>
          <w:spacing w:val="-57"/>
        </w:rPr>
        <w:t xml:space="preserve"> </w:t>
      </w:r>
      <w:r>
        <w:t>посещение концерта</w:t>
      </w:r>
      <w:r>
        <w:rPr>
          <w:spacing w:val="1"/>
        </w:rPr>
        <w:t xml:space="preserve"> </w:t>
      </w:r>
      <w:r>
        <w:t>духовной</w:t>
      </w:r>
      <w:r>
        <w:rPr>
          <w:spacing w:val="-2"/>
        </w:rPr>
        <w:t xml:space="preserve"> </w:t>
      </w:r>
      <w:r>
        <w:t>музыки.</w:t>
      </w:r>
    </w:p>
    <w:p w:rsidR="00380890" w:rsidRDefault="00436D53">
      <w:pPr>
        <w:pStyle w:val="a3"/>
        <w:spacing w:before="6" w:line="237" w:lineRule="auto"/>
        <w:ind w:right="5668"/>
        <w:jc w:val="left"/>
      </w:pPr>
      <w:r>
        <w:t>Модуль № 7 «Жанры музыкального искусства».</w:t>
      </w:r>
      <w:r>
        <w:rPr>
          <w:spacing w:val="-57"/>
        </w:rPr>
        <w:t xml:space="preserve"> </w:t>
      </w:r>
      <w:r>
        <w:t>Камерная</w:t>
      </w:r>
      <w:r>
        <w:rPr>
          <w:spacing w:val="1"/>
        </w:rPr>
        <w:t xml:space="preserve"> </w:t>
      </w:r>
      <w:r>
        <w:t>музыка</w:t>
      </w:r>
      <w:r>
        <w:rPr>
          <w:spacing w:val="1"/>
        </w:rPr>
        <w:t xml:space="preserve"> </w:t>
      </w:r>
      <w:r>
        <w:t>(3–4</w:t>
      </w:r>
      <w:r>
        <w:rPr>
          <w:spacing w:val="1"/>
        </w:rPr>
        <w:t xml:space="preserve"> </w:t>
      </w:r>
      <w:r>
        <w:t>часа).</w:t>
      </w:r>
    </w:p>
    <w:p w:rsidR="00380890" w:rsidRDefault="00436D53">
      <w:pPr>
        <w:pStyle w:val="a3"/>
        <w:spacing w:before="4"/>
        <w:ind w:right="155"/>
      </w:pPr>
      <w:r>
        <w:t>Содержание:</w:t>
      </w:r>
      <w:r>
        <w:rPr>
          <w:spacing w:val="1"/>
        </w:rPr>
        <w:t xml:space="preserve"> </w:t>
      </w:r>
      <w:r>
        <w:t>Жанры</w:t>
      </w:r>
      <w:r>
        <w:rPr>
          <w:spacing w:val="1"/>
        </w:rPr>
        <w:t xml:space="preserve"> </w:t>
      </w:r>
      <w:r>
        <w:t>камерной</w:t>
      </w:r>
      <w:r>
        <w:rPr>
          <w:spacing w:val="1"/>
        </w:rPr>
        <w:t xml:space="preserve"> </w:t>
      </w:r>
      <w:r>
        <w:t>вокальной</w:t>
      </w:r>
      <w:r>
        <w:rPr>
          <w:spacing w:val="1"/>
        </w:rPr>
        <w:t xml:space="preserve"> </w:t>
      </w:r>
      <w:r>
        <w:t>музыки</w:t>
      </w:r>
      <w:r>
        <w:rPr>
          <w:spacing w:val="1"/>
        </w:rPr>
        <w:t xml:space="preserve"> </w:t>
      </w:r>
      <w:r>
        <w:t>(песня,</w:t>
      </w:r>
      <w:r>
        <w:rPr>
          <w:spacing w:val="1"/>
        </w:rPr>
        <w:t xml:space="preserve"> </w:t>
      </w:r>
      <w:r>
        <w:t>романс,</w:t>
      </w:r>
      <w:r>
        <w:rPr>
          <w:spacing w:val="1"/>
        </w:rPr>
        <w:t xml:space="preserve"> </w:t>
      </w:r>
      <w:r>
        <w:t>вокализ).</w:t>
      </w:r>
      <w:r>
        <w:rPr>
          <w:spacing w:val="1"/>
        </w:rPr>
        <w:t xml:space="preserve"> </w:t>
      </w:r>
      <w:r>
        <w:t>Инструментальная</w:t>
      </w:r>
      <w:r>
        <w:rPr>
          <w:spacing w:val="1"/>
        </w:rPr>
        <w:t xml:space="preserve"> </w:t>
      </w:r>
      <w:r>
        <w:t>миниатюра (вальс, ноктюрн, прелюдия, каприс). Одночастная, двухчастная, трехчастная репризная</w:t>
      </w:r>
      <w:r>
        <w:rPr>
          <w:spacing w:val="1"/>
        </w:rPr>
        <w:t xml:space="preserve"> </w:t>
      </w:r>
      <w:r>
        <w:t>форма.</w:t>
      </w:r>
      <w:r>
        <w:rPr>
          <w:spacing w:val="-2"/>
        </w:rPr>
        <w:t xml:space="preserve"> </w:t>
      </w:r>
      <w:r>
        <w:t>Куплетная</w:t>
      </w:r>
      <w:r>
        <w:rPr>
          <w:spacing w:val="2"/>
        </w:rPr>
        <w:t xml:space="preserve"> </w:t>
      </w:r>
      <w:r>
        <w:t>форма.</w:t>
      </w:r>
    </w:p>
    <w:p w:rsidR="00380890" w:rsidRDefault="00436D53">
      <w:pPr>
        <w:pStyle w:val="a3"/>
        <w:spacing w:line="274" w:lineRule="exact"/>
      </w:pPr>
      <w:r>
        <w:t>Виды</w:t>
      </w:r>
      <w:r>
        <w:rPr>
          <w:spacing w:val="-2"/>
        </w:rPr>
        <w:t xml:space="preserve"> </w:t>
      </w:r>
      <w:r>
        <w:t>деятельности</w:t>
      </w:r>
      <w:r>
        <w:rPr>
          <w:spacing w:val="-9"/>
        </w:rPr>
        <w:t xml:space="preserve"> </w:t>
      </w:r>
      <w:r>
        <w:t>обучающихся:</w:t>
      </w:r>
    </w:p>
    <w:p w:rsidR="00380890" w:rsidRDefault="00436D53">
      <w:pPr>
        <w:pStyle w:val="a3"/>
        <w:tabs>
          <w:tab w:val="left" w:pos="1839"/>
          <w:tab w:val="left" w:pos="3907"/>
          <w:tab w:val="left" w:pos="6017"/>
          <w:tab w:val="left" w:pos="7798"/>
          <w:tab w:val="left" w:pos="9299"/>
        </w:tabs>
        <w:spacing w:before="2"/>
        <w:ind w:right="158"/>
        <w:jc w:val="left"/>
      </w:pPr>
      <w:r>
        <w:t>слушание</w:t>
      </w:r>
      <w:r>
        <w:tab/>
        <w:t>музыкальных</w:t>
      </w:r>
      <w:r>
        <w:tab/>
        <w:t>произведений</w:t>
      </w:r>
      <w:r>
        <w:tab/>
        <w:t>изучаемых</w:t>
      </w:r>
      <w:r>
        <w:tab/>
        <w:t>жанров,</w:t>
      </w:r>
      <w:r>
        <w:tab/>
      </w:r>
      <w:r>
        <w:rPr>
          <w:spacing w:val="-1"/>
        </w:rPr>
        <w:t>(зарубежных</w:t>
      </w:r>
      <w:r>
        <w:rPr>
          <w:spacing w:val="-57"/>
        </w:rPr>
        <w:t xml:space="preserve"> </w:t>
      </w:r>
      <w:r>
        <w:t>и русских композиторов), анализ выразительных средств, характеристика музыкального образа;</w:t>
      </w:r>
      <w:r>
        <w:rPr>
          <w:spacing w:val="1"/>
        </w:rPr>
        <w:t xml:space="preserve"> </w:t>
      </w:r>
      <w:r>
        <w:t>определение</w:t>
      </w:r>
      <w:r>
        <w:rPr>
          <w:spacing w:val="-1"/>
        </w:rPr>
        <w:t xml:space="preserve"> </w:t>
      </w:r>
      <w:r>
        <w:t>на</w:t>
      </w:r>
      <w:r>
        <w:rPr>
          <w:spacing w:val="-5"/>
        </w:rPr>
        <w:t xml:space="preserve"> </w:t>
      </w:r>
      <w:r>
        <w:t>слух</w:t>
      </w:r>
      <w:r>
        <w:rPr>
          <w:spacing w:val="-4"/>
        </w:rPr>
        <w:t xml:space="preserve"> </w:t>
      </w:r>
      <w:r>
        <w:t>музыкальной</w:t>
      </w:r>
      <w:r>
        <w:rPr>
          <w:spacing w:val="2"/>
        </w:rPr>
        <w:t xml:space="preserve"> </w:t>
      </w:r>
      <w:r>
        <w:t>формы</w:t>
      </w:r>
      <w:r>
        <w:rPr>
          <w:spacing w:val="-2"/>
        </w:rPr>
        <w:t xml:space="preserve"> </w:t>
      </w:r>
      <w:r>
        <w:t>и</w:t>
      </w:r>
      <w:r>
        <w:rPr>
          <w:spacing w:val="2"/>
        </w:rPr>
        <w:t xml:space="preserve"> </w:t>
      </w:r>
      <w:r>
        <w:t>составление ее буквенной</w:t>
      </w:r>
      <w:r>
        <w:rPr>
          <w:spacing w:val="-3"/>
        </w:rPr>
        <w:t xml:space="preserve"> </w:t>
      </w:r>
      <w:r>
        <w:t>наглядной</w:t>
      </w:r>
      <w:r>
        <w:rPr>
          <w:spacing w:val="1"/>
        </w:rPr>
        <w:t xml:space="preserve"> </w:t>
      </w:r>
      <w:r>
        <w:t>схемы;</w:t>
      </w:r>
    </w:p>
    <w:p w:rsidR="00380890" w:rsidRDefault="00436D53">
      <w:pPr>
        <w:pStyle w:val="a3"/>
        <w:spacing w:line="242" w:lineRule="auto"/>
        <w:ind w:right="2170"/>
        <w:jc w:val="left"/>
      </w:pPr>
      <w:r>
        <w:t>разучивание и исполнение произведений вокальных и инструментальных жанров;</w:t>
      </w:r>
      <w:r>
        <w:rPr>
          <w:spacing w:val="-58"/>
        </w:rPr>
        <w:t xml:space="preserve"> </w:t>
      </w:r>
      <w:r>
        <w:t>на выбор</w:t>
      </w:r>
      <w:r>
        <w:rPr>
          <w:spacing w:val="-3"/>
        </w:rPr>
        <w:t xml:space="preserve"> </w:t>
      </w:r>
      <w:r>
        <w:t>или</w:t>
      </w:r>
      <w:r>
        <w:rPr>
          <w:spacing w:val="3"/>
        </w:rPr>
        <w:t xml:space="preserve"> </w:t>
      </w:r>
      <w:r>
        <w:t>факультативно:</w:t>
      </w:r>
    </w:p>
    <w:p w:rsidR="00380890" w:rsidRDefault="00436D53">
      <w:pPr>
        <w:pStyle w:val="a3"/>
        <w:spacing w:line="242" w:lineRule="auto"/>
        <w:jc w:val="left"/>
      </w:pPr>
      <w:r>
        <w:t>импровизация,</w:t>
      </w:r>
      <w:r>
        <w:rPr>
          <w:spacing w:val="27"/>
        </w:rPr>
        <w:t xml:space="preserve"> </w:t>
      </w:r>
      <w:r>
        <w:t>сочинение</w:t>
      </w:r>
      <w:r>
        <w:rPr>
          <w:spacing w:val="26"/>
        </w:rPr>
        <w:t xml:space="preserve"> </w:t>
      </w:r>
      <w:r>
        <w:t>кратких</w:t>
      </w:r>
      <w:r>
        <w:rPr>
          <w:spacing w:val="21"/>
        </w:rPr>
        <w:t xml:space="preserve"> </w:t>
      </w:r>
      <w:r>
        <w:t>фрагментов</w:t>
      </w:r>
      <w:r>
        <w:rPr>
          <w:spacing w:val="23"/>
        </w:rPr>
        <w:t xml:space="preserve"> </w:t>
      </w:r>
      <w:r>
        <w:t>с</w:t>
      </w:r>
      <w:r>
        <w:rPr>
          <w:spacing w:val="25"/>
        </w:rPr>
        <w:t xml:space="preserve"> </w:t>
      </w:r>
      <w:r>
        <w:t>соблюдением</w:t>
      </w:r>
      <w:r>
        <w:rPr>
          <w:spacing w:val="22"/>
        </w:rPr>
        <w:t xml:space="preserve"> </w:t>
      </w:r>
      <w:r>
        <w:t>основных</w:t>
      </w:r>
      <w:r>
        <w:rPr>
          <w:spacing w:val="22"/>
        </w:rPr>
        <w:t xml:space="preserve"> </w:t>
      </w:r>
      <w:r>
        <w:t>признаков</w:t>
      </w:r>
      <w:r>
        <w:rPr>
          <w:spacing w:val="23"/>
        </w:rPr>
        <w:t xml:space="preserve"> </w:t>
      </w:r>
      <w:r>
        <w:t>жанра</w:t>
      </w:r>
      <w:r>
        <w:rPr>
          <w:spacing w:val="25"/>
        </w:rPr>
        <w:t xml:space="preserve"> </w:t>
      </w:r>
      <w:r>
        <w:t>(вокализ</w:t>
      </w:r>
      <w:r>
        <w:rPr>
          <w:spacing w:val="-57"/>
        </w:rPr>
        <w:t xml:space="preserve"> </w:t>
      </w:r>
      <w:r>
        <w:t>пение без</w:t>
      </w:r>
      <w:r>
        <w:rPr>
          <w:spacing w:val="3"/>
        </w:rPr>
        <w:t xml:space="preserve"> </w:t>
      </w:r>
      <w:r>
        <w:t>слов,</w:t>
      </w:r>
      <w:r>
        <w:rPr>
          <w:spacing w:val="-1"/>
        </w:rPr>
        <w:t xml:space="preserve"> </w:t>
      </w:r>
      <w:r>
        <w:t>вальс</w:t>
      </w:r>
      <w:r>
        <w:rPr>
          <w:spacing w:val="4"/>
        </w:rPr>
        <w:t xml:space="preserve"> </w:t>
      </w:r>
      <w:r>
        <w:t>–</w:t>
      </w:r>
      <w:r>
        <w:rPr>
          <w:spacing w:val="-2"/>
        </w:rPr>
        <w:t xml:space="preserve"> </w:t>
      </w:r>
      <w:r>
        <w:t>трехдольный</w:t>
      </w:r>
      <w:r>
        <w:rPr>
          <w:spacing w:val="-2"/>
        </w:rPr>
        <w:t xml:space="preserve"> </w:t>
      </w:r>
      <w:r>
        <w:t>метр);</w:t>
      </w:r>
    </w:p>
    <w:p w:rsidR="00380890" w:rsidRDefault="00436D53">
      <w:pPr>
        <w:pStyle w:val="a3"/>
        <w:spacing w:line="271" w:lineRule="exact"/>
        <w:jc w:val="left"/>
      </w:pPr>
      <w:r>
        <w:t>индивидуальная</w:t>
      </w:r>
      <w:r>
        <w:rPr>
          <w:spacing w:val="-4"/>
        </w:rPr>
        <w:t xml:space="preserve"> </w:t>
      </w:r>
      <w:r>
        <w:t>или</w:t>
      </w:r>
      <w:r>
        <w:rPr>
          <w:spacing w:val="-3"/>
        </w:rPr>
        <w:t xml:space="preserve"> </w:t>
      </w:r>
      <w:r>
        <w:t>коллективная</w:t>
      </w:r>
      <w:r>
        <w:rPr>
          <w:spacing w:val="-3"/>
        </w:rPr>
        <w:t xml:space="preserve"> </w:t>
      </w:r>
      <w:r>
        <w:t>импровизация</w:t>
      </w:r>
      <w:r>
        <w:rPr>
          <w:spacing w:val="-4"/>
        </w:rPr>
        <w:t xml:space="preserve"> </w:t>
      </w:r>
      <w:r>
        <w:t>в</w:t>
      </w:r>
      <w:r>
        <w:rPr>
          <w:spacing w:val="-6"/>
        </w:rPr>
        <w:t xml:space="preserve"> </w:t>
      </w:r>
      <w:r>
        <w:t>заданной</w:t>
      </w:r>
      <w:r>
        <w:rPr>
          <w:spacing w:val="-2"/>
        </w:rPr>
        <w:t xml:space="preserve"> </w:t>
      </w:r>
      <w:r>
        <w:t>форме;</w:t>
      </w:r>
    </w:p>
    <w:p w:rsidR="00380890" w:rsidRDefault="00436D53">
      <w:pPr>
        <w:pStyle w:val="a3"/>
        <w:tabs>
          <w:tab w:val="left" w:pos="1920"/>
          <w:tab w:val="left" w:pos="3983"/>
          <w:tab w:val="left" w:pos="5279"/>
          <w:tab w:val="left" w:pos="6877"/>
          <w:tab w:val="left" w:pos="8710"/>
          <w:tab w:val="left" w:pos="9876"/>
        </w:tabs>
        <w:spacing w:line="237" w:lineRule="auto"/>
        <w:ind w:right="157"/>
        <w:jc w:val="left"/>
      </w:pPr>
      <w:r>
        <w:t>выражение</w:t>
      </w:r>
      <w:r>
        <w:tab/>
        <w:t>музыкального</w:t>
      </w:r>
      <w:r>
        <w:tab/>
        <w:t>образа</w:t>
      </w:r>
      <w:r>
        <w:tab/>
        <w:t>камерной</w:t>
      </w:r>
      <w:r>
        <w:tab/>
        <w:t>миниатюры</w:t>
      </w:r>
      <w:r>
        <w:tab/>
        <w:t>через</w:t>
      </w:r>
      <w:r>
        <w:tab/>
      </w:r>
      <w:r>
        <w:rPr>
          <w:spacing w:val="-1"/>
        </w:rPr>
        <w:t>устный</w:t>
      </w:r>
      <w:r>
        <w:rPr>
          <w:spacing w:val="-57"/>
        </w:rPr>
        <w:t xml:space="preserve"> </w:t>
      </w:r>
      <w:r>
        <w:t>или</w:t>
      </w:r>
      <w:r>
        <w:rPr>
          <w:spacing w:val="2"/>
        </w:rPr>
        <w:t xml:space="preserve"> </w:t>
      </w:r>
      <w:r>
        <w:t>письменный</w:t>
      </w:r>
      <w:r>
        <w:rPr>
          <w:spacing w:val="-2"/>
        </w:rPr>
        <w:t xml:space="preserve"> </w:t>
      </w:r>
      <w:r>
        <w:t>текст,</w:t>
      </w:r>
      <w:r>
        <w:rPr>
          <w:spacing w:val="4"/>
        </w:rPr>
        <w:t xml:space="preserve"> </w:t>
      </w:r>
      <w:r>
        <w:t>рисунок,</w:t>
      </w:r>
      <w:r>
        <w:rPr>
          <w:spacing w:val="4"/>
        </w:rPr>
        <w:t xml:space="preserve"> </w:t>
      </w:r>
      <w:r>
        <w:t>пластический</w:t>
      </w:r>
      <w:r>
        <w:rPr>
          <w:spacing w:val="-7"/>
        </w:rPr>
        <w:t xml:space="preserve"> </w:t>
      </w:r>
      <w:r>
        <w:t>этюд.</w:t>
      </w:r>
    </w:p>
    <w:p w:rsidR="00380890" w:rsidRDefault="00436D53">
      <w:pPr>
        <w:pStyle w:val="a3"/>
        <w:spacing w:before="1" w:line="275" w:lineRule="exact"/>
        <w:jc w:val="left"/>
      </w:pPr>
      <w:r>
        <w:t>Циклические формы</w:t>
      </w:r>
      <w:r>
        <w:rPr>
          <w:spacing w:val="-2"/>
        </w:rPr>
        <w:t xml:space="preserve"> </w:t>
      </w:r>
      <w:r>
        <w:t>и</w:t>
      </w:r>
      <w:r>
        <w:rPr>
          <w:spacing w:val="-3"/>
        </w:rPr>
        <w:t xml:space="preserve"> </w:t>
      </w:r>
      <w:r>
        <w:t>жанры</w:t>
      </w:r>
      <w:r>
        <w:rPr>
          <w:spacing w:val="-2"/>
        </w:rPr>
        <w:t xml:space="preserve"> </w:t>
      </w:r>
      <w:r>
        <w:t>(4–6</w:t>
      </w:r>
      <w:r>
        <w:rPr>
          <w:spacing w:val="-4"/>
        </w:rPr>
        <w:t xml:space="preserve"> </w:t>
      </w:r>
      <w:r>
        <w:t>часов).</w:t>
      </w:r>
    </w:p>
    <w:p w:rsidR="00380890" w:rsidRDefault="00436D53">
      <w:pPr>
        <w:pStyle w:val="a3"/>
        <w:ind w:right="150"/>
      </w:pPr>
      <w:r>
        <w:t>Содержание:</w:t>
      </w:r>
      <w:r>
        <w:rPr>
          <w:spacing w:val="1"/>
        </w:rPr>
        <w:t xml:space="preserve"> </w:t>
      </w:r>
      <w:r>
        <w:t>Сюита,</w:t>
      </w:r>
      <w:r>
        <w:rPr>
          <w:spacing w:val="1"/>
        </w:rPr>
        <w:t xml:space="preserve"> </w:t>
      </w:r>
      <w:r>
        <w:t>цикл</w:t>
      </w:r>
      <w:r>
        <w:rPr>
          <w:spacing w:val="1"/>
        </w:rPr>
        <w:t xml:space="preserve"> </w:t>
      </w:r>
      <w:r>
        <w:t>миниатюр</w:t>
      </w:r>
      <w:r>
        <w:rPr>
          <w:spacing w:val="1"/>
        </w:rPr>
        <w:t xml:space="preserve"> </w:t>
      </w:r>
      <w:r>
        <w:t>(вокальных,</w:t>
      </w:r>
      <w:r>
        <w:rPr>
          <w:spacing w:val="1"/>
        </w:rPr>
        <w:t xml:space="preserve"> </w:t>
      </w:r>
      <w:r>
        <w:t>инструментальных).</w:t>
      </w:r>
      <w:r>
        <w:rPr>
          <w:spacing w:val="1"/>
        </w:rPr>
        <w:t xml:space="preserve"> </w:t>
      </w:r>
      <w:r>
        <w:t>Принцип</w:t>
      </w:r>
      <w:r>
        <w:rPr>
          <w:spacing w:val="61"/>
        </w:rPr>
        <w:t xml:space="preserve"> </w:t>
      </w:r>
      <w:r>
        <w:t>контраста.</w:t>
      </w:r>
      <w:r>
        <w:rPr>
          <w:spacing w:val="1"/>
        </w:rPr>
        <w:t xml:space="preserve"> </w:t>
      </w:r>
      <w:r>
        <w:t>Прелюдия</w:t>
      </w:r>
      <w:r>
        <w:rPr>
          <w:spacing w:val="1"/>
        </w:rPr>
        <w:t xml:space="preserve"> </w:t>
      </w:r>
      <w:r>
        <w:t>и</w:t>
      </w:r>
      <w:r>
        <w:rPr>
          <w:spacing w:val="1"/>
        </w:rPr>
        <w:t xml:space="preserve"> </w:t>
      </w:r>
      <w:r>
        <w:t>фуга.</w:t>
      </w:r>
      <w:r>
        <w:rPr>
          <w:spacing w:val="1"/>
        </w:rPr>
        <w:t xml:space="preserve"> </w:t>
      </w:r>
      <w:r>
        <w:t>Соната,</w:t>
      </w:r>
      <w:r>
        <w:rPr>
          <w:spacing w:val="1"/>
        </w:rPr>
        <w:t xml:space="preserve"> </w:t>
      </w:r>
      <w:r>
        <w:t>концерт:</w:t>
      </w:r>
      <w:r>
        <w:rPr>
          <w:spacing w:val="1"/>
        </w:rPr>
        <w:t xml:space="preserve"> </w:t>
      </w:r>
      <w:r>
        <w:t>трехчастная</w:t>
      </w:r>
      <w:r>
        <w:rPr>
          <w:spacing w:val="1"/>
        </w:rPr>
        <w:t xml:space="preserve"> </w:t>
      </w:r>
      <w:r>
        <w:t>форма,</w:t>
      </w:r>
      <w:r>
        <w:rPr>
          <w:spacing w:val="1"/>
        </w:rPr>
        <w:t xml:space="preserve"> </w:t>
      </w:r>
      <w:r>
        <w:t>контраст основных</w:t>
      </w:r>
      <w:r>
        <w:rPr>
          <w:spacing w:val="1"/>
        </w:rPr>
        <w:t xml:space="preserve"> </w:t>
      </w:r>
      <w:r>
        <w:t>тем,</w:t>
      </w:r>
      <w:r>
        <w:rPr>
          <w:spacing w:val="1"/>
        </w:rPr>
        <w:t xml:space="preserve"> </w:t>
      </w:r>
      <w:r>
        <w:t>разработочный</w:t>
      </w:r>
      <w:r>
        <w:rPr>
          <w:spacing w:val="1"/>
        </w:rPr>
        <w:t xml:space="preserve"> </w:t>
      </w:r>
      <w:r>
        <w:t>принцип</w:t>
      </w:r>
      <w:r>
        <w:rPr>
          <w:spacing w:val="-3"/>
        </w:rPr>
        <w:t xml:space="preserve"> </w:t>
      </w:r>
      <w:r>
        <w:t>развития.</w:t>
      </w:r>
    </w:p>
    <w:p w:rsidR="00380890" w:rsidRDefault="00436D53">
      <w:pPr>
        <w:pStyle w:val="a3"/>
        <w:spacing w:before="1" w:line="275" w:lineRule="exact"/>
      </w:pPr>
      <w:r>
        <w:t>Виды</w:t>
      </w:r>
      <w:r>
        <w:rPr>
          <w:spacing w:val="-2"/>
        </w:rPr>
        <w:t xml:space="preserve"> </w:t>
      </w:r>
      <w:r>
        <w:t>деятельности</w:t>
      </w:r>
      <w:r>
        <w:rPr>
          <w:spacing w:val="-9"/>
        </w:rPr>
        <w:t xml:space="preserve"> </w:t>
      </w:r>
      <w:r>
        <w:t>обучающихся:</w:t>
      </w:r>
    </w:p>
    <w:p w:rsidR="00380890" w:rsidRDefault="00436D53">
      <w:pPr>
        <w:pStyle w:val="a3"/>
        <w:spacing w:line="242" w:lineRule="auto"/>
        <w:ind w:right="248"/>
      </w:pPr>
      <w:r>
        <w:t>знакомство с</w:t>
      </w:r>
      <w:r>
        <w:rPr>
          <w:spacing w:val="-8"/>
        </w:rPr>
        <w:t xml:space="preserve"> </w:t>
      </w:r>
      <w:r>
        <w:t>циклом</w:t>
      </w:r>
      <w:r>
        <w:rPr>
          <w:spacing w:val="-6"/>
        </w:rPr>
        <w:t xml:space="preserve"> </w:t>
      </w:r>
      <w:r>
        <w:t>миниатюр,</w:t>
      </w:r>
      <w:r>
        <w:rPr>
          <w:spacing w:val="-6"/>
        </w:rPr>
        <w:t xml:space="preserve"> </w:t>
      </w:r>
      <w:r>
        <w:t>определение</w:t>
      </w:r>
      <w:r>
        <w:rPr>
          <w:spacing w:val="-4"/>
        </w:rPr>
        <w:t xml:space="preserve"> </w:t>
      </w:r>
      <w:r>
        <w:t>принципа,</w:t>
      </w:r>
      <w:r>
        <w:rPr>
          <w:spacing w:val="-6"/>
        </w:rPr>
        <w:t xml:space="preserve"> </w:t>
      </w:r>
      <w:r>
        <w:t>основного</w:t>
      </w:r>
      <w:r>
        <w:rPr>
          <w:spacing w:val="-3"/>
        </w:rPr>
        <w:t xml:space="preserve"> </w:t>
      </w:r>
      <w:r>
        <w:t>художественного</w:t>
      </w:r>
      <w:r>
        <w:rPr>
          <w:spacing w:val="-3"/>
        </w:rPr>
        <w:t xml:space="preserve"> </w:t>
      </w:r>
      <w:r>
        <w:t>замысла</w:t>
      </w:r>
      <w:r>
        <w:rPr>
          <w:spacing w:val="-9"/>
        </w:rPr>
        <w:t xml:space="preserve"> </w:t>
      </w:r>
      <w:r>
        <w:t>цикла;</w:t>
      </w:r>
      <w:r>
        <w:rPr>
          <w:spacing w:val="-57"/>
        </w:rPr>
        <w:t xml:space="preserve"> </w:t>
      </w:r>
      <w:r>
        <w:t>разучивание и</w:t>
      </w:r>
      <w:r>
        <w:rPr>
          <w:spacing w:val="3"/>
        </w:rPr>
        <w:t xml:space="preserve"> </w:t>
      </w:r>
      <w:r>
        <w:t>исполнение небольшого</w:t>
      </w:r>
      <w:r>
        <w:rPr>
          <w:spacing w:val="2"/>
        </w:rPr>
        <w:t xml:space="preserve"> </w:t>
      </w:r>
      <w:r>
        <w:t>вокального</w:t>
      </w:r>
      <w:r>
        <w:rPr>
          <w:spacing w:val="1"/>
        </w:rPr>
        <w:t xml:space="preserve"> </w:t>
      </w:r>
      <w:r>
        <w:t>цикла;</w:t>
      </w:r>
    </w:p>
    <w:p w:rsidR="00380890" w:rsidRDefault="00436D53">
      <w:pPr>
        <w:pStyle w:val="a3"/>
        <w:spacing w:line="271" w:lineRule="exact"/>
      </w:pPr>
      <w:r>
        <w:t>знакомство</w:t>
      </w:r>
      <w:r>
        <w:rPr>
          <w:spacing w:val="2"/>
        </w:rPr>
        <w:t xml:space="preserve"> </w:t>
      </w:r>
      <w:r>
        <w:t>со</w:t>
      </w:r>
      <w:r>
        <w:rPr>
          <w:spacing w:val="-2"/>
        </w:rPr>
        <w:t xml:space="preserve"> </w:t>
      </w:r>
      <w:r>
        <w:t>строением</w:t>
      </w:r>
      <w:r>
        <w:rPr>
          <w:spacing w:val="-4"/>
        </w:rPr>
        <w:t xml:space="preserve"> </w:t>
      </w:r>
      <w:r>
        <w:t>сонатной</w:t>
      </w:r>
      <w:r>
        <w:rPr>
          <w:spacing w:val="-6"/>
        </w:rPr>
        <w:t xml:space="preserve"> </w:t>
      </w:r>
      <w:r>
        <w:t>формы;</w:t>
      </w:r>
    </w:p>
    <w:p w:rsidR="00380890" w:rsidRDefault="00436D53">
      <w:pPr>
        <w:pStyle w:val="a3"/>
        <w:spacing w:before="4" w:line="237" w:lineRule="auto"/>
        <w:ind w:right="2945"/>
        <w:jc w:val="left"/>
        <w:rPr>
          <w:i/>
        </w:rPr>
      </w:pPr>
      <w:r>
        <w:t>определение на слух основных партий-тем в одной из классических сонат;</w:t>
      </w:r>
      <w:r>
        <w:rPr>
          <w:spacing w:val="-57"/>
        </w:rPr>
        <w:t xml:space="preserve"> </w:t>
      </w:r>
      <w:r>
        <w:t>на выбор</w:t>
      </w:r>
      <w:r>
        <w:rPr>
          <w:spacing w:val="-3"/>
        </w:rPr>
        <w:t xml:space="preserve"> </w:t>
      </w:r>
      <w:r>
        <w:t>или</w:t>
      </w:r>
      <w:r>
        <w:rPr>
          <w:spacing w:val="3"/>
        </w:rPr>
        <w:t xml:space="preserve"> </w:t>
      </w:r>
      <w:r>
        <w:t>факультативно</w:t>
      </w:r>
      <w:r>
        <w:rPr>
          <w:i/>
        </w:rPr>
        <w:t>:</w:t>
      </w:r>
    </w:p>
    <w:p w:rsidR="00380890" w:rsidRDefault="00436D53">
      <w:pPr>
        <w:pStyle w:val="a3"/>
        <w:spacing w:before="3" w:line="275" w:lineRule="exact"/>
        <w:jc w:val="left"/>
      </w:pPr>
      <w:r>
        <w:t>посещение</w:t>
      </w:r>
      <w:r>
        <w:rPr>
          <w:spacing w:val="-2"/>
        </w:rPr>
        <w:t xml:space="preserve"> </w:t>
      </w:r>
      <w:r>
        <w:t>концерта</w:t>
      </w:r>
      <w:r>
        <w:rPr>
          <w:spacing w:val="-6"/>
        </w:rPr>
        <w:t xml:space="preserve"> </w:t>
      </w:r>
      <w:r>
        <w:t>(в</w:t>
      </w:r>
      <w:r>
        <w:rPr>
          <w:spacing w:val="-4"/>
        </w:rPr>
        <w:t xml:space="preserve"> </w:t>
      </w:r>
      <w:r>
        <w:t>том</w:t>
      </w:r>
      <w:r>
        <w:rPr>
          <w:spacing w:val="-4"/>
        </w:rPr>
        <w:t xml:space="preserve"> </w:t>
      </w:r>
      <w:r>
        <w:t>числе</w:t>
      </w:r>
      <w:r>
        <w:rPr>
          <w:spacing w:val="-2"/>
        </w:rPr>
        <w:t xml:space="preserve"> </w:t>
      </w:r>
      <w:r>
        <w:t>виртуального);</w:t>
      </w:r>
    </w:p>
    <w:p w:rsidR="00380890" w:rsidRDefault="00436D53">
      <w:pPr>
        <w:pStyle w:val="a3"/>
        <w:tabs>
          <w:tab w:val="left" w:pos="2405"/>
          <w:tab w:val="left" w:pos="3843"/>
          <w:tab w:val="left" w:pos="5642"/>
          <w:tab w:val="left" w:pos="6270"/>
          <w:tab w:val="left" w:pos="8299"/>
          <w:tab w:val="left" w:pos="9733"/>
        </w:tabs>
        <w:spacing w:line="242" w:lineRule="auto"/>
        <w:ind w:right="165"/>
        <w:jc w:val="left"/>
      </w:pPr>
      <w:r>
        <w:t>предварительное</w:t>
      </w:r>
      <w:r>
        <w:tab/>
        <w:t>изучение</w:t>
      </w:r>
      <w:r>
        <w:tab/>
        <w:t>информации</w:t>
      </w:r>
      <w:r>
        <w:tab/>
        <w:t>о</w:t>
      </w:r>
      <w:r>
        <w:tab/>
        <w:t>произведениях</w:t>
      </w:r>
      <w:r>
        <w:tab/>
        <w:t>концерта</w:t>
      </w:r>
      <w:r>
        <w:tab/>
      </w:r>
      <w:r>
        <w:rPr>
          <w:spacing w:val="-1"/>
        </w:rPr>
        <w:t>(сколько</w:t>
      </w:r>
      <w:r>
        <w:rPr>
          <w:spacing w:val="-57"/>
        </w:rPr>
        <w:t xml:space="preserve"> </w:t>
      </w:r>
      <w:r>
        <w:t>в</w:t>
      </w:r>
      <w:r>
        <w:rPr>
          <w:spacing w:val="2"/>
        </w:rPr>
        <w:t xml:space="preserve"> </w:t>
      </w:r>
      <w:r>
        <w:t>них</w:t>
      </w:r>
      <w:r>
        <w:rPr>
          <w:spacing w:val="-3"/>
        </w:rPr>
        <w:t xml:space="preserve"> </w:t>
      </w:r>
      <w:r>
        <w:t>частей,</w:t>
      </w:r>
      <w:r>
        <w:rPr>
          <w:spacing w:val="-2"/>
        </w:rPr>
        <w:t xml:space="preserve"> </w:t>
      </w:r>
      <w:r>
        <w:t>как они</w:t>
      </w:r>
      <w:r>
        <w:rPr>
          <w:spacing w:val="-3"/>
        </w:rPr>
        <w:t xml:space="preserve"> </w:t>
      </w:r>
      <w:r>
        <w:t>называются,</w:t>
      </w:r>
      <w:r>
        <w:rPr>
          <w:spacing w:val="-1"/>
        </w:rPr>
        <w:t xml:space="preserve"> </w:t>
      </w:r>
      <w:r>
        <w:t>когда</w:t>
      </w:r>
      <w:r>
        <w:rPr>
          <w:spacing w:val="1"/>
        </w:rPr>
        <w:t xml:space="preserve"> </w:t>
      </w:r>
      <w:r>
        <w:t>могут</w:t>
      </w:r>
      <w:r>
        <w:rPr>
          <w:spacing w:val="6"/>
        </w:rPr>
        <w:t xml:space="preserve"> </w:t>
      </w:r>
      <w:r>
        <w:t>звучать</w:t>
      </w:r>
      <w:r>
        <w:rPr>
          <w:spacing w:val="3"/>
        </w:rPr>
        <w:t xml:space="preserve"> </w:t>
      </w:r>
      <w:r>
        <w:t>аплодисменты);</w:t>
      </w:r>
    </w:p>
    <w:p w:rsidR="00380890" w:rsidRDefault="00436D53">
      <w:pPr>
        <w:pStyle w:val="a3"/>
        <w:spacing w:line="242" w:lineRule="auto"/>
        <w:ind w:right="5672"/>
        <w:jc w:val="left"/>
      </w:pPr>
      <w:r>
        <w:t>последующее</w:t>
      </w:r>
      <w:r>
        <w:rPr>
          <w:spacing w:val="-5"/>
        </w:rPr>
        <w:t xml:space="preserve"> </w:t>
      </w:r>
      <w:r>
        <w:t>составление</w:t>
      </w:r>
      <w:r>
        <w:rPr>
          <w:spacing w:val="-5"/>
        </w:rPr>
        <w:t xml:space="preserve"> </w:t>
      </w:r>
      <w:r>
        <w:t>рецензии</w:t>
      </w:r>
      <w:r>
        <w:rPr>
          <w:spacing w:val="-7"/>
        </w:rPr>
        <w:t xml:space="preserve"> </w:t>
      </w:r>
      <w:r>
        <w:t>на</w:t>
      </w:r>
      <w:r>
        <w:rPr>
          <w:spacing w:val="-5"/>
        </w:rPr>
        <w:t xml:space="preserve"> </w:t>
      </w:r>
      <w:r>
        <w:t>концерт.</w:t>
      </w:r>
      <w:r>
        <w:rPr>
          <w:spacing w:val="-57"/>
        </w:rPr>
        <w:t xml:space="preserve"> </w:t>
      </w:r>
      <w:r>
        <w:t>Симфоническая</w:t>
      </w:r>
      <w:r>
        <w:rPr>
          <w:spacing w:val="1"/>
        </w:rPr>
        <w:t xml:space="preserve"> </w:t>
      </w:r>
      <w:r>
        <w:t>музыка (4–6</w:t>
      </w:r>
      <w:r>
        <w:rPr>
          <w:spacing w:val="1"/>
        </w:rPr>
        <w:t xml:space="preserve"> </w:t>
      </w:r>
      <w:r>
        <w:t>часов).</w:t>
      </w:r>
    </w:p>
    <w:p w:rsidR="00380890" w:rsidRDefault="00436D53">
      <w:pPr>
        <w:pStyle w:val="a3"/>
        <w:spacing w:line="242" w:lineRule="auto"/>
        <w:ind w:right="2048"/>
        <w:jc w:val="left"/>
      </w:pPr>
      <w:r>
        <w:t>Содержание: Одночастные симфонические жанры (увертюра, картина). Симфония.</w:t>
      </w:r>
      <w:r>
        <w:rPr>
          <w:spacing w:val="-57"/>
        </w:rPr>
        <w:t xml:space="preserve"> </w:t>
      </w:r>
      <w:r>
        <w:t>Виды</w:t>
      </w:r>
      <w:r>
        <w:rPr>
          <w:spacing w:val="2"/>
        </w:rPr>
        <w:t xml:space="preserve"> </w:t>
      </w:r>
      <w:r>
        <w:t>деятельности</w:t>
      </w:r>
      <w:r>
        <w:rPr>
          <w:spacing w:val="-6"/>
        </w:rPr>
        <w:t xml:space="preserve"> </w:t>
      </w:r>
      <w:r>
        <w:t>обучающихся:</w:t>
      </w:r>
    </w:p>
    <w:p w:rsidR="00380890" w:rsidRDefault="00436D53">
      <w:pPr>
        <w:pStyle w:val="a3"/>
        <w:spacing w:line="242" w:lineRule="auto"/>
        <w:jc w:val="left"/>
      </w:pPr>
      <w:r>
        <w:t>знакомство</w:t>
      </w:r>
      <w:r>
        <w:rPr>
          <w:spacing w:val="42"/>
        </w:rPr>
        <w:t xml:space="preserve"> </w:t>
      </w:r>
      <w:r>
        <w:t>с</w:t>
      </w:r>
      <w:r>
        <w:rPr>
          <w:spacing w:val="31"/>
        </w:rPr>
        <w:t xml:space="preserve"> </w:t>
      </w:r>
      <w:r>
        <w:t>образцами</w:t>
      </w:r>
      <w:r>
        <w:rPr>
          <w:spacing w:val="38"/>
        </w:rPr>
        <w:t xml:space="preserve"> </w:t>
      </w:r>
      <w:r>
        <w:t>симфонической</w:t>
      </w:r>
      <w:r>
        <w:rPr>
          <w:spacing w:val="34"/>
        </w:rPr>
        <w:t xml:space="preserve"> </w:t>
      </w:r>
      <w:r>
        <w:t>музыки:</w:t>
      </w:r>
      <w:r>
        <w:rPr>
          <w:spacing w:val="38"/>
        </w:rPr>
        <w:t xml:space="preserve"> </w:t>
      </w:r>
      <w:r>
        <w:t>программной</w:t>
      </w:r>
      <w:r>
        <w:rPr>
          <w:spacing w:val="38"/>
        </w:rPr>
        <w:t xml:space="preserve"> </w:t>
      </w:r>
      <w:r>
        <w:t>увертюры,</w:t>
      </w:r>
      <w:r>
        <w:rPr>
          <w:spacing w:val="39"/>
        </w:rPr>
        <w:t xml:space="preserve"> </w:t>
      </w:r>
      <w:r>
        <w:t>классической</w:t>
      </w:r>
      <w:r>
        <w:rPr>
          <w:spacing w:val="39"/>
        </w:rPr>
        <w:t xml:space="preserve"> </w:t>
      </w:r>
      <w:r>
        <w:t>4-частной</w:t>
      </w:r>
      <w:r>
        <w:rPr>
          <w:spacing w:val="-57"/>
        </w:rPr>
        <w:t xml:space="preserve"> </w:t>
      </w:r>
      <w:r>
        <w:t>симфонии;</w:t>
      </w:r>
    </w:p>
    <w:p w:rsidR="00380890" w:rsidRDefault="00436D53">
      <w:pPr>
        <w:pStyle w:val="a3"/>
        <w:tabs>
          <w:tab w:val="left" w:pos="1297"/>
          <w:tab w:val="left" w:pos="2505"/>
          <w:tab w:val="left" w:pos="3076"/>
          <w:tab w:val="left" w:pos="4610"/>
          <w:tab w:val="left" w:pos="6088"/>
          <w:tab w:val="left" w:pos="7339"/>
          <w:tab w:val="left" w:pos="8922"/>
        </w:tabs>
        <w:spacing w:line="242" w:lineRule="auto"/>
        <w:ind w:right="159"/>
        <w:jc w:val="left"/>
      </w:pPr>
      <w:r>
        <w:t>освоение</w:t>
      </w:r>
      <w:r>
        <w:tab/>
        <w:t>основных</w:t>
      </w:r>
      <w:r>
        <w:tab/>
        <w:t>тем</w:t>
      </w:r>
      <w:r>
        <w:tab/>
        <w:t>(пропевание,</w:t>
      </w:r>
      <w:r>
        <w:tab/>
        <w:t>графическая</w:t>
      </w:r>
      <w:r>
        <w:tab/>
        <w:t>фиксация,</w:t>
      </w:r>
      <w:r>
        <w:tab/>
        <w:t>пластическое</w:t>
      </w:r>
      <w:r>
        <w:tab/>
        <w:t>интонирование),</w:t>
      </w:r>
      <w:r>
        <w:rPr>
          <w:spacing w:val="-57"/>
        </w:rPr>
        <w:t xml:space="preserve"> </w:t>
      </w:r>
      <w:r>
        <w:t>наблюдение за процессом</w:t>
      </w:r>
      <w:r>
        <w:rPr>
          <w:spacing w:val="-1"/>
        </w:rPr>
        <w:t xml:space="preserve"> </w:t>
      </w:r>
      <w:r>
        <w:t>развертывания</w:t>
      </w:r>
      <w:r>
        <w:rPr>
          <w:spacing w:val="-4"/>
        </w:rPr>
        <w:t xml:space="preserve"> </w:t>
      </w:r>
      <w:r>
        <w:t>музыкального</w:t>
      </w:r>
      <w:r>
        <w:rPr>
          <w:spacing w:val="5"/>
        </w:rPr>
        <w:t xml:space="preserve"> </w:t>
      </w:r>
      <w:r>
        <w:t>повествования;</w:t>
      </w:r>
    </w:p>
    <w:p w:rsidR="00380890" w:rsidRDefault="00436D53">
      <w:pPr>
        <w:pStyle w:val="a3"/>
        <w:spacing w:line="271" w:lineRule="exact"/>
        <w:jc w:val="left"/>
      </w:pPr>
      <w:r>
        <w:t>образно-тематический</w:t>
      </w:r>
      <w:r>
        <w:rPr>
          <w:spacing w:val="-4"/>
        </w:rPr>
        <w:t xml:space="preserve"> </w:t>
      </w:r>
      <w:r>
        <w:t>конспект;</w:t>
      </w:r>
    </w:p>
    <w:p w:rsidR="00380890" w:rsidRDefault="00380890">
      <w:pPr>
        <w:spacing w:line="271" w:lineRule="exact"/>
        <w:sectPr w:rsidR="00380890">
          <w:headerReference w:type="default" r:id="rId281"/>
          <w:pgSz w:w="11910" w:h="16840"/>
          <w:pgMar w:top="620" w:right="560" w:bottom="280" w:left="560" w:header="0" w:footer="0" w:gutter="0"/>
          <w:cols w:space="720"/>
        </w:sectPr>
      </w:pPr>
    </w:p>
    <w:p w:rsidR="00380890" w:rsidRDefault="00436D53">
      <w:pPr>
        <w:pStyle w:val="a3"/>
        <w:tabs>
          <w:tab w:val="left" w:pos="1752"/>
          <w:tab w:val="left" w:pos="3550"/>
          <w:tab w:val="left" w:pos="5311"/>
          <w:tab w:val="left" w:pos="7320"/>
          <w:tab w:val="left" w:pos="8994"/>
        </w:tabs>
        <w:spacing w:before="76" w:line="237" w:lineRule="auto"/>
        <w:ind w:right="158"/>
        <w:jc w:val="left"/>
      </w:pPr>
      <w:r>
        <w:lastRenderedPageBreak/>
        <w:t>исполнение</w:t>
      </w:r>
      <w:r>
        <w:tab/>
        <w:t>(вокализация,</w:t>
      </w:r>
      <w:r>
        <w:tab/>
        <w:t>пластическое</w:t>
      </w:r>
      <w:r>
        <w:tab/>
        <w:t>интонирование,</w:t>
      </w:r>
      <w:r>
        <w:tab/>
        <w:t>графическое</w:t>
      </w:r>
      <w:r>
        <w:tab/>
      </w:r>
      <w:r>
        <w:rPr>
          <w:spacing w:val="-1"/>
        </w:rPr>
        <w:t>моделирование,</w:t>
      </w:r>
      <w:r>
        <w:rPr>
          <w:spacing w:val="-57"/>
        </w:rPr>
        <w:t xml:space="preserve"> </w:t>
      </w:r>
      <w:r>
        <w:t>инструментальное</w:t>
      </w:r>
      <w:r>
        <w:rPr>
          <w:spacing w:val="-5"/>
        </w:rPr>
        <w:t xml:space="preserve"> </w:t>
      </w:r>
      <w:r>
        <w:t>музицирование)</w:t>
      </w:r>
      <w:r>
        <w:rPr>
          <w:spacing w:val="2"/>
        </w:rPr>
        <w:t xml:space="preserve"> </w:t>
      </w:r>
      <w:r>
        <w:t>фрагментов</w:t>
      </w:r>
      <w:r>
        <w:rPr>
          <w:spacing w:val="-1"/>
        </w:rPr>
        <w:t xml:space="preserve"> </w:t>
      </w:r>
      <w:r>
        <w:t>симфонической</w:t>
      </w:r>
      <w:r>
        <w:rPr>
          <w:spacing w:val="-3"/>
        </w:rPr>
        <w:t xml:space="preserve"> </w:t>
      </w:r>
      <w:r>
        <w:t>музыки;</w:t>
      </w:r>
    </w:p>
    <w:p w:rsidR="00380890" w:rsidRDefault="00436D53">
      <w:pPr>
        <w:pStyle w:val="a3"/>
        <w:spacing w:before="5" w:line="237" w:lineRule="auto"/>
        <w:ind w:right="3651"/>
        <w:jc w:val="left"/>
      </w:pPr>
      <w:r>
        <w:t>слушание целиком не менее одного симфонического произведения;</w:t>
      </w:r>
      <w:r>
        <w:rPr>
          <w:spacing w:val="-57"/>
        </w:rPr>
        <w:t xml:space="preserve"> </w:t>
      </w:r>
      <w:r>
        <w:t>на выбор</w:t>
      </w:r>
      <w:r>
        <w:rPr>
          <w:spacing w:val="-3"/>
        </w:rPr>
        <w:t xml:space="preserve"> </w:t>
      </w:r>
      <w:r>
        <w:t>или</w:t>
      </w:r>
      <w:r>
        <w:rPr>
          <w:spacing w:val="3"/>
        </w:rPr>
        <w:t xml:space="preserve"> </w:t>
      </w:r>
      <w:r>
        <w:t>факультативно:</w:t>
      </w:r>
    </w:p>
    <w:p w:rsidR="00380890" w:rsidRDefault="00436D53">
      <w:pPr>
        <w:pStyle w:val="a3"/>
        <w:spacing w:before="4" w:line="275" w:lineRule="exact"/>
        <w:jc w:val="left"/>
      </w:pPr>
      <w:r>
        <w:t>посещение</w:t>
      </w:r>
      <w:r>
        <w:rPr>
          <w:spacing w:val="-3"/>
        </w:rPr>
        <w:t xml:space="preserve"> </w:t>
      </w:r>
      <w:r>
        <w:t>концерта</w:t>
      </w:r>
      <w:r>
        <w:rPr>
          <w:spacing w:val="-5"/>
        </w:rPr>
        <w:t xml:space="preserve"> </w:t>
      </w:r>
      <w:r>
        <w:t>(в</w:t>
      </w:r>
      <w:r>
        <w:rPr>
          <w:spacing w:val="-4"/>
        </w:rPr>
        <w:t xml:space="preserve"> </w:t>
      </w:r>
      <w:r>
        <w:t>том</w:t>
      </w:r>
      <w:r>
        <w:rPr>
          <w:spacing w:val="-4"/>
        </w:rPr>
        <w:t xml:space="preserve"> </w:t>
      </w:r>
      <w:r>
        <w:t>числе</w:t>
      </w:r>
      <w:r>
        <w:rPr>
          <w:spacing w:val="-2"/>
        </w:rPr>
        <w:t xml:space="preserve"> </w:t>
      </w:r>
      <w:r>
        <w:t>виртуального)</w:t>
      </w:r>
      <w:r>
        <w:rPr>
          <w:spacing w:val="-1"/>
        </w:rPr>
        <w:t xml:space="preserve"> </w:t>
      </w:r>
      <w:r>
        <w:t>симфонической</w:t>
      </w:r>
      <w:r>
        <w:rPr>
          <w:spacing w:val="-4"/>
        </w:rPr>
        <w:t xml:space="preserve"> </w:t>
      </w:r>
      <w:r>
        <w:t>музыки;</w:t>
      </w:r>
    </w:p>
    <w:p w:rsidR="00380890" w:rsidRDefault="00436D53">
      <w:pPr>
        <w:pStyle w:val="a3"/>
        <w:tabs>
          <w:tab w:val="left" w:pos="2405"/>
          <w:tab w:val="left" w:pos="3843"/>
          <w:tab w:val="left" w:pos="5642"/>
          <w:tab w:val="left" w:pos="6270"/>
          <w:tab w:val="left" w:pos="8299"/>
          <w:tab w:val="left" w:pos="9733"/>
        </w:tabs>
        <w:spacing w:line="242" w:lineRule="auto"/>
        <w:ind w:right="165"/>
        <w:jc w:val="left"/>
      </w:pPr>
      <w:r>
        <w:t>предварительное</w:t>
      </w:r>
      <w:r>
        <w:tab/>
        <w:t>изучение</w:t>
      </w:r>
      <w:r>
        <w:tab/>
        <w:t>информации</w:t>
      </w:r>
      <w:r>
        <w:tab/>
        <w:t>о</w:t>
      </w:r>
      <w:r>
        <w:tab/>
        <w:t>произведениях</w:t>
      </w:r>
      <w:r>
        <w:tab/>
        <w:t>концерта</w:t>
      </w:r>
      <w:r>
        <w:tab/>
      </w:r>
      <w:r>
        <w:rPr>
          <w:spacing w:val="-1"/>
        </w:rPr>
        <w:t>(сколько</w:t>
      </w:r>
      <w:r>
        <w:rPr>
          <w:spacing w:val="-57"/>
        </w:rPr>
        <w:t xml:space="preserve"> </w:t>
      </w:r>
      <w:r>
        <w:t>в</w:t>
      </w:r>
      <w:r>
        <w:rPr>
          <w:spacing w:val="2"/>
        </w:rPr>
        <w:t xml:space="preserve"> </w:t>
      </w:r>
      <w:r>
        <w:t>них</w:t>
      </w:r>
      <w:r>
        <w:rPr>
          <w:spacing w:val="-4"/>
        </w:rPr>
        <w:t xml:space="preserve"> </w:t>
      </w:r>
      <w:r>
        <w:t>частей,</w:t>
      </w:r>
      <w:r>
        <w:rPr>
          <w:spacing w:val="-1"/>
        </w:rPr>
        <w:t xml:space="preserve"> </w:t>
      </w:r>
      <w:r>
        <w:t>как</w:t>
      </w:r>
      <w:r>
        <w:rPr>
          <w:spacing w:val="-1"/>
        </w:rPr>
        <w:t xml:space="preserve"> </w:t>
      </w:r>
      <w:r>
        <w:t>они</w:t>
      </w:r>
      <w:r>
        <w:rPr>
          <w:spacing w:val="-2"/>
        </w:rPr>
        <w:t xml:space="preserve"> </w:t>
      </w:r>
      <w:r>
        <w:t>называются,</w:t>
      </w:r>
      <w:r>
        <w:rPr>
          <w:spacing w:val="-2"/>
        </w:rPr>
        <w:t xml:space="preserve"> </w:t>
      </w:r>
      <w:r>
        <w:t>когда</w:t>
      </w:r>
      <w:r>
        <w:rPr>
          <w:spacing w:val="1"/>
        </w:rPr>
        <w:t xml:space="preserve"> </w:t>
      </w:r>
      <w:r>
        <w:t>могут</w:t>
      </w:r>
      <w:r>
        <w:rPr>
          <w:spacing w:val="6"/>
        </w:rPr>
        <w:t xml:space="preserve"> </w:t>
      </w:r>
      <w:r>
        <w:t>звучать</w:t>
      </w:r>
      <w:r>
        <w:rPr>
          <w:spacing w:val="2"/>
        </w:rPr>
        <w:t xml:space="preserve"> </w:t>
      </w:r>
      <w:r>
        <w:t>аплодисменты);</w:t>
      </w:r>
    </w:p>
    <w:p w:rsidR="00380890" w:rsidRDefault="00436D53">
      <w:pPr>
        <w:pStyle w:val="a3"/>
        <w:spacing w:line="242" w:lineRule="auto"/>
        <w:ind w:right="5672"/>
        <w:jc w:val="left"/>
      </w:pPr>
      <w:r>
        <w:t>последующее</w:t>
      </w:r>
      <w:r>
        <w:rPr>
          <w:spacing w:val="-5"/>
        </w:rPr>
        <w:t xml:space="preserve"> </w:t>
      </w:r>
      <w:r>
        <w:t>составление</w:t>
      </w:r>
      <w:r>
        <w:rPr>
          <w:spacing w:val="-5"/>
        </w:rPr>
        <w:t xml:space="preserve"> </w:t>
      </w:r>
      <w:r>
        <w:t>рецензии</w:t>
      </w:r>
      <w:r>
        <w:rPr>
          <w:spacing w:val="-7"/>
        </w:rPr>
        <w:t xml:space="preserve"> </w:t>
      </w:r>
      <w:r>
        <w:t>на</w:t>
      </w:r>
      <w:r>
        <w:rPr>
          <w:spacing w:val="-5"/>
        </w:rPr>
        <w:t xml:space="preserve"> </w:t>
      </w:r>
      <w:r>
        <w:t>концерт.</w:t>
      </w:r>
      <w:r>
        <w:rPr>
          <w:spacing w:val="-57"/>
        </w:rPr>
        <w:t xml:space="preserve"> </w:t>
      </w:r>
      <w:r>
        <w:t>Театральные</w:t>
      </w:r>
      <w:r>
        <w:rPr>
          <w:spacing w:val="-4"/>
        </w:rPr>
        <w:t xml:space="preserve"> </w:t>
      </w:r>
      <w:r>
        <w:t>жанры</w:t>
      </w:r>
      <w:r>
        <w:rPr>
          <w:spacing w:val="-1"/>
        </w:rPr>
        <w:t xml:space="preserve"> </w:t>
      </w:r>
      <w:r>
        <w:t>(4–6</w:t>
      </w:r>
      <w:r>
        <w:rPr>
          <w:spacing w:val="-3"/>
        </w:rPr>
        <w:t xml:space="preserve"> </w:t>
      </w:r>
      <w:r>
        <w:t>часов).</w:t>
      </w:r>
    </w:p>
    <w:p w:rsidR="00380890" w:rsidRDefault="00436D53">
      <w:pPr>
        <w:pStyle w:val="a3"/>
        <w:ind w:right="154"/>
      </w:pPr>
      <w:r>
        <w:t>Содержание:</w:t>
      </w:r>
      <w:r>
        <w:rPr>
          <w:spacing w:val="1"/>
        </w:rPr>
        <w:t xml:space="preserve"> </w:t>
      </w:r>
      <w:r>
        <w:t>Опера,</w:t>
      </w:r>
      <w:r>
        <w:rPr>
          <w:spacing w:val="1"/>
        </w:rPr>
        <w:t xml:space="preserve"> </w:t>
      </w:r>
      <w:r>
        <w:t>балет,</w:t>
      </w:r>
      <w:r>
        <w:rPr>
          <w:spacing w:val="1"/>
        </w:rPr>
        <w:t xml:space="preserve"> </w:t>
      </w:r>
      <w:r>
        <w:t>Либретто.</w:t>
      </w:r>
      <w:r>
        <w:rPr>
          <w:spacing w:val="1"/>
        </w:rPr>
        <w:t xml:space="preserve"> </w:t>
      </w:r>
      <w:r>
        <w:t>Строение</w:t>
      </w:r>
      <w:r>
        <w:rPr>
          <w:spacing w:val="1"/>
        </w:rPr>
        <w:t xml:space="preserve"> </w:t>
      </w:r>
      <w:r>
        <w:t>музыкального</w:t>
      </w:r>
      <w:r>
        <w:rPr>
          <w:spacing w:val="1"/>
        </w:rPr>
        <w:t xml:space="preserve"> </w:t>
      </w:r>
      <w:r>
        <w:t>спектакля:</w:t>
      </w:r>
      <w:r>
        <w:rPr>
          <w:spacing w:val="1"/>
        </w:rPr>
        <w:t xml:space="preserve"> </w:t>
      </w:r>
      <w:r>
        <w:t>увертюра,</w:t>
      </w:r>
      <w:r>
        <w:rPr>
          <w:spacing w:val="1"/>
        </w:rPr>
        <w:t xml:space="preserve"> </w:t>
      </w:r>
      <w:r>
        <w:t>действия,</w:t>
      </w:r>
      <w:r>
        <w:rPr>
          <w:spacing w:val="1"/>
        </w:rPr>
        <w:t xml:space="preserve"> </w:t>
      </w:r>
      <w:r>
        <w:t>антракты, финал. Массовые сцены. Сольные номера главных героев. Номерная структура и сквозное</w:t>
      </w:r>
      <w:r>
        <w:rPr>
          <w:spacing w:val="1"/>
        </w:rPr>
        <w:t xml:space="preserve"> </w:t>
      </w:r>
      <w:r>
        <w:t>развитие сюжета.</w:t>
      </w:r>
      <w:r>
        <w:rPr>
          <w:spacing w:val="3"/>
        </w:rPr>
        <w:t xml:space="preserve"> </w:t>
      </w:r>
      <w:r>
        <w:t>Лейтмотивы.</w:t>
      </w:r>
      <w:r>
        <w:rPr>
          <w:spacing w:val="4"/>
        </w:rPr>
        <w:t xml:space="preserve"> </w:t>
      </w:r>
      <w:r>
        <w:t>Роль</w:t>
      </w:r>
      <w:r>
        <w:rPr>
          <w:spacing w:val="-7"/>
        </w:rPr>
        <w:t xml:space="preserve"> </w:t>
      </w:r>
      <w:r>
        <w:t>оркестра</w:t>
      </w:r>
      <w:r>
        <w:rPr>
          <w:spacing w:val="1"/>
        </w:rPr>
        <w:t xml:space="preserve"> </w:t>
      </w:r>
      <w:r>
        <w:t>в</w:t>
      </w:r>
      <w:r>
        <w:rPr>
          <w:spacing w:val="-2"/>
        </w:rPr>
        <w:t xml:space="preserve"> </w:t>
      </w:r>
      <w:r>
        <w:t>музыкальном</w:t>
      </w:r>
      <w:r>
        <w:rPr>
          <w:spacing w:val="2"/>
        </w:rPr>
        <w:t xml:space="preserve"> </w:t>
      </w:r>
      <w:r>
        <w:t>спектакле.</w:t>
      </w:r>
    </w:p>
    <w:p w:rsidR="00380890" w:rsidRDefault="00436D53">
      <w:pPr>
        <w:pStyle w:val="a3"/>
        <w:spacing w:line="275" w:lineRule="exact"/>
      </w:pPr>
      <w:r>
        <w:t>Виды</w:t>
      </w:r>
      <w:r>
        <w:rPr>
          <w:spacing w:val="-2"/>
        </w:rPr>
        <w:t xml:space="preserve"> </w:t>
      </w:r>
      <w:r>
        <w:t>деятельности</w:t>
      </w:r>
      <w:r>
        <w:rPr>
          <w:spacing w:val="-9"/>
        </w:rPr>
        <w:t xml:space="preserve"> </w:t>
      </w:r>
      <w:r>
        <w:t>обучающихся:</w:t>
      </w:r>
    </w:p>
    <w:p w:rsidR="00380890" w:rsidRDefault="00436D53">
      <w:pPr>
        <w:pStyle w:val="a3"/>
        <w:spacing w:line="275" w:lineRule="exact"/>
      </w:pPr>
      <w:r>
        <w:t>знакомство</w:t>
      </w:r>
      <w:r>
        <w:rPr>
          <w:spacing w:val="3"/>
        </w:rPr>
        <w:t xml:space="preserve"> </w:t>
      </w:r>
      <w:r>
        <w:t>с</w:t>
      </w:r>
      <w:r>
        <w:rPr>
          <w:spacing w:val="-10"/>
        </w:rPr>
        <w:t xml:space="preserve"> </w:t>
      </w:r>
      <w:r>
        <w:t>отдельными</w:t>
      </w:r>
      <w:r>
        <w:rPr>
          <w:spacing w:val="1"/>
        </w:rPr>
        <w:t xml:space="preserve"> </w:t>
      </w:r>
      <w:r>
        <w:t>номерами</w:t>
      </w:r>
      <w:r>
        <w:rPr>
          <w:spacing w:val="-4"/>
        </w:rPr>
        <w:t xml:space="preserve"> </w:t>
      </w:r>
      <w:r>
        <w:t>из</w:t>
      </w:r>
      <w:r>
        <w:rPr>
          <w:spacing w:val="-4"/>
        </w:rPr>
        <w:t xml:space="preserve"> </w:t>
      </w:r>
      <w:r>
        <w:t>известных</w:t>
      </w:r>
      <w:r>
        <w:rPr>
          <w:spacing w:val="-5"/>
        </w:rPr>
        <w:t xml:space="preserve"> </w:t>
      </w:r>
      <w:r>
        <w:t>опер,</w:t>
      </w:r>
      <w:r>
        <w:rPr>
          <w:spacing w:val="-3"/>
        </w:rPr>
        <w:t xml:space="preserve"> </w:t>
      </w:r>
      <w:r>
        <w:t>балетов;</w:t>
      </w:r>
    </w:p>
    <w:p w:rsidR="00380890" w:rsidRDefault="00436D53">
      <w:pPr>
        <w:pStyle w:val="a3"/>
        <w:tabs>
          <w:tab w:val="left" w:pos="2253"/>
          <w:tab w:val="left" w:pos="4039"/>
          <w:tab w:val="left" w:pos="6793"/>
          <w:tab w:val="left" w:pos="9250"/>
        </w:tabs>
        <w:ind w:right="159"/>
      </w:pPr>
      <w:r>
        <w:t>разучивание и</w:t>
      </w:r>
      <w:r>
        <w:rPr>
          <w:spacing w:val="1"/>
        </w:rPr>
        <w:t xml:space="preserve"> </w:t>
      </w:r>
      <w:r>
        <w:t>исполнение небольшого</w:t>
      </w:r>
      <w:r>
        <w:rPr>
          <w:spacing w:val="1"/>
        </w:rPr>
        <w:t xml:space="preserve"> </w:t>
      </w:r>
      <w:r>
        <w:t>хорового фрагмента из оперы,</w:t>
      </w:r>
      <w:r>
        <w:rPr>
          <w:spacing w:val="1"/>
        </w:rPr>
        <w:t xml:space="preserve"> </w:t>
      </w:r>
      <w:r>
        <w:t>слушание данного хора в</w:t>
      </w:r>
      <w:r>
        <w:rPr>
          <w:spacing w:val="1"/>
        </w:rPr>
        <w:t xml:space="preserve"> </w:t>
      </w:r>
      <w:r>
        <w:t>аудио-</w:t>
      </w:r>
      <w:r>
        <w:tab/>
        <w:t>или</w:t>
      </w:r>
      <w:r>
        <w:tab/>
        <w:t>видеозаписи,</w:t>
      </w:r>
      <w:r>
        <w:tab/>
        <w:t>сравнение</w:t>
      </w:r>
      <w:r>
        <w:tab/>
      </w:r>
      <w:r>
        <w:rPr>
          <w:spacing w:val="-1"/>
        </w:rPr>
        <w:t>собственного</w:t>
      </w:r>
      <w:r>
        <w:rPr>
          <w:spacing w:val="-58"/>
        </w:rPr>
        <w:t xml:space="preserve"> </w:t>
      </w:r>
      <w:r>
        <w:t>и</w:t>
      </w:r>
      <w:r>
        <w:rPr>
          <w:spacing w:val="2"/>
        </w:rPr>
        <w:t xml:space="preserve"> </w:t>
      </w:r>
      <w:r>
        <w:t>профессионального</w:t>
      </w:r>
      <w:r>
        <w:rPr>
          <w:spacing w:val="2"/>
        </w:rPr>
        <w:t xml:space="preserve"> </w:t>
      </w:r>
      <w:r>
        <w:t>исполнений;</w:t>
      </w:r>
    </w:p>
    <w:p w:rsidR="00380890" w:rsidRDefault="00436D53">
      <w:pPr>
        <w:pStyle w:val="a3"/>
        <w:spacing w:line="242" w:lineRule="auto"/>
        <w:ind w:right="1600"/>
        <w:jc w:val="left"/>
      </w:pPr>
      <w:r>
        <w:t>музыкальная викторина на материале изученных фрагментов музыкальных спектаклей;</w:t>
      </w:r>
      <w:r>
        <w:rPr>
          <w:spacing w:val="-57"/>
        </w:rPr>
        <w:t xml:space="preserve"> </w:t>
      </w:r>
      <w:r>
        <w:t>различение,</w:t>
      </w:r>
      <w:r>
        <w:rPr>
          <w:spacing w:val="-2"/>
        </w:rPr>
        <w:t xml:space="preserve"> </w:t>
      </w:r>
      <w:r>
        <w:t>определение</w:t>
      </w:r>
      <w:r>
        <w:rPr>
          <w:spacing w:val="1"/>
        </w:rPr>
        <w:t xml:space="preserve"> </w:t>
      </w:r>
      <w:r>
        <w:t>на</w:t>
      </w:r>
      <w:r>
        <w:rPr>
          <w:spacing w:val="1"/>
        </w:rPr>
        <w:t xml:space="preserve"> </w:t>
      </w:r>
      <w:r>
        <w:t>слух:</w:t>
      </w:r>
    </w:p>
    <w:p w:rsidR="00380890" w:rsidRDefault="00436D53">
      <w:pPr>
        <w:pStyle w:val="a3"/>
        <w:ind w:right="6126"/>
        <w:jc w:val="left"/>
      </w:pPr>
      <w:r>
        <w:t>тембров голосов оперных певцов;</w:t>
      </w:r>
      <w:r>
        <w:rPr>
          <w:spacing w:val="1"/>
        </w:rPr>
        <w:t xml:space="preserve"> </w:t>
      </w:r>
      <w:r>
        <w:t>оркестровых групп, тембров инструментов;</w:t>
      </w:r>
      <w:r>
        <w:rPr>
          <w:spacing w:val="-57"/>
        </w:rPr>
        <w:t xml:space="preserve"> </w:t>
      </w:r>
      <w:r>
        <w:t>типа номера (соло,</w:t>
      </w:r>
      <w:r>
        <w:rPr>
          <w:spacing w:val="-1"/>
        </w:rPr>
        <w:t xml:space="preserve"> </w:t>
      </w:r>
      <w:r>
        <w:t>дуэт,</w:t>
      </w:r>
      <w:r>
        <w:rPr>
          <w:spacing w:val="4"/>
        </w:rPr>
        <w:t xml:space="preserve"> </w:t>
      </w:r>
      <w:r>
        <w:t>хор);</w:t>
      </w:r>
    </w:p>
    <w:p w:rsidR="00380890" w:rsidRDefault="00436D53">
      <w:pPr>
        <w:pStyle w:val="a3"/>
        <w:spacing w:line="275" w:lineRule="exact"/>
        <w:jc w:val="left"/>
      </w:pPr>
      <w:r>
        <w:t>на</w:t>
      </w:r>
      <w:r>
        <w:rPr>
          <w:spacing w:val="-3"/>
        </w:rPr>
        <w:t xml:space="preserve"> </w:t>
      </w:r>
      <w:r>
        <w:t>выбор</w:t>
      </w:r>
      <w:r>
        <w:rPr>
          <w:spacing w:val="-6"/>
        </w:rPr>
        <w:t xml:space="preserve"> </w:t>
      </w:r>
      <w:r>
        <w:t>или факультативно:</w:t>
      </w:r>
    </w:p>
    <w:p w:rsidR="00380890" w:rsidRDefault="00436D53">
      <w:pPr>
        <w:pStyle w:val="a3"/>
        <w:spacing w:line="275" w:lineRule="exact"/>
        <w:jc w:val="left"/>
      </w:pPr>
      <w:r>
        <w:t>посещение</w:t>
      </w:r>
      <w:r>
        <w:rPr>
          <w:spacing w:val="-1"/>
        </w:rPr>
        <w:t xml:space="preserve"> </w:t>
      </w:r>
      <w:r>
        <w:t>театра</w:t>
      </w:r>
      <w:r>
        <w:rPr>
          <w:spacing w:val="-4"/>
        </w:rPr>
        <w:t xml:space="preserve"> </w:t>
      </w:r>
      <w:r>
        <w:t>оперы</w:t>
      </w:r>
      <w:r>
        <w:rPr>
          <w:spacing w:val="2"/>
        </w:rPr>
        <w:t xml:space="preserve"> </w:t>
      </w:r>
      <w:r>
        <w:t>и</w:t>
      </w:r>
      <w:r>
        <w:rPr>
          <w:spacing w:val="-3"/>
        </w:rPr>
        <w:t xml:space="preserve"> </w:t>
      </w:r>
      <w:r>
        <w:t>балета (в</w:t>
      </w:r>
      <w:r>
        <w:rPr>
          <w:spacing w:val="-2"/>
        </w:rPr>
        <w:t xml:space="preserve"> </w:t>
      </w:r>
      <w:r>
        <w:t>том</w:t>
      </w:r>
      <w:r>
        <w:rPr>
          <w:spacing w:val="-2"/>
        </w:rPr>
        <w:t xml:space="preserve"> </w:t>
      </w:r>
      <w:r>
        <w:t>числе</w:t>
      </w:r>
      <w:r>
        <w:rPr>
          <w:spacing w:val="-5"/>
        </w:rPr>
        <w:t xml:space="preserve"> </w:t>
      </w:r>
      <w:r>
        <w:t>виртуального);</w:t>
      </w:r>
    </w:p>
    <w:p w:rsidR="00380890" w:rsidRDefault="00436D53">
      <w:pPr>
        <w:pStyle w:val="a3"/>
        <w:spacing w:line="237" w:lineRule="auto"/>
        <w:jc w:val="left"/>
      </w:pPr>
      <w:r>
        <w:t>предварительное</w:t>
      </w:r>
      <w:r>
        <w:rPr>
          <w:spacing w:val="1"/>
        </w:rPr>
        <w:t xml:space="preserve"> </w:t>
      </w:r>
      <w:r>
        <w:t>изучение</w:t>
      </w:r>
      <w:r>
        <w:rPr>
          <w:spacing w:val="1"/>
        </w:rPr>
        <w:t xml:space="preserve"> </w:t>
      </w:r>
      <w:r>
        <w:t>информации</w:t>
      </w:r>
      <w:r>
        <w:rPr>
          <w:spacing w:val="1"/>
        </w:rPr>
        <w:t xml:space="preserve"> </w:t>
      </w:r>
      <w:r>
        <w:t>о</w:t>
      </w:r>
      <w:r>
        <w:rPr>
          <w:spacing w:val="1"/>
        </w:rPr>
        <w:t xml:space="preserve"> </w:t>
      </w:r>
      <w:r>
        <w:t>музыкальном</w:t>
      </w:r>
      <w:r>
        <w:rPr>
          <w:spacing w:val="1"/>
        </w:rPr>
        <w:t xml:space="preserve"> </w:t>
      </w:r>
      <w:r>
        <w:t>спектакле</w:t>
      </w:r>
      <w:r>
        <w:rPr>
          <w:spacing w:val="1"/>
        </w:rPr>
        <w:t xml:space="preserve"> </w:t>
      </w:r>
      <w:r>
        <w:t>(сюжет,</w:t>
      </w:r>
      <w:r>
        <w:rPr>
          <w:spacing w:val="1"/>
        </w:rPr>
        <w:t xml:space="preserve"> </w:t>
      </w:r>
      <w:r>
        <w:t>главные</w:t>
      </w:r>
      <w:r>
        <w:rPr>
          <w:spacing w:val="1"/>
        </w:rPr>
        <w:t xml:space="preserve"> </w:t>
      </w:r>
      <w:r>
        <w:t>герои</w:t>
      </w:r>
      <w:r>
        <w:rPr>
          <w:spacing w:val="1"/>
        </w:rPr>
        <w:t xml:space="preserve"> </w:t>
      </w:r>
      <w:r>
        <w:t>и</w:t>
      </w:r>
      <w:r>
        <w:rPr>
          <w:spacing w:val="-57"/>
        </w:rPr>
        <w:t xml:space="preserve"> </w:t>
      </w:r>
      <w:r>
        <w:t>исполнители,</w:t>
      </w:r>
      <w:r>
        <w:rPr>
          <w:spacing w:val="3"/>
        </w:rPr>
        <w:t xml:space="preserve"> </w:t>
      </w:r>
      <w:r>
        <w:t>наиболее</w:t>
      </w:r>
      <w:r>
        <w:rPr>
          <w:spacing w:val="1"/>
        </w:rPr>
        <w:t xml:space="preserve"> </w:t>
      </w:r>
      <w:r>
        <w:t>яркие</w:t>
      </w:r>
      <w:r>
        <w:rPr>
          <w:spacing w:val="-4"/>
        </w:rPr>
        <w:t xml:space="preserve"> </w:t>
      </w:r>
      <w:r>
        <w:t>музыкальные номера);</w:t>
      </w:r>
    </w:p>
    <w:p w:rsidR="00380890" w:rsidRDefault="00436D53">
      <w:pPr>
        <w:pStyle w:val="a3"/>
        <w:spacing w:line="275" w:lineRule="exact"/>
        <w:jc w:val="left"/>
      </w:pPr>
      <w:r>
        <w:t>последующее</w:t>
      </w:r>
      <w:r>
        <w:rPr>
          <w:spacing w:val="-4"/>
        </w:rPr>
        <w:t xml:space="preserve"> </w:t>
      </w:r>
      <w:r>
        <w:t>составление</w:t>
      </w:r>
      <w:r>
        <w:rPr>
          <w:spacing w:val="-3"/>
        </w:rPr>
        <w:t xml:space="preserve"> </w:t>
      </w:r>
      <w:r>
        <w:t>рецензии</w:t>
      </w:r>
      <w:r>
        <w:rPr>
          <w:spacing w:val="-6"/>
        </w:rPr>
        <w:t xml:space="preserve"> </w:t>
      </w:r>
      <w:r>
        <w:t>на</w:t>
      </w:r>
      <w:r>
        <w:rPr>
          <w:spacing w:val="-4"/>
        </w:rPr>
        <w:t xml:space="preserve"> </w:t>
      </w:r>
      <w:r>
        <w:t>спектакль.</w:t>
      </w:r>
    </w:p>
    <w:p w:rsidR="00380890" w:rsidRDefault="00436D53">
      <w:pPr>
        <w:pStyle w:val="a3"/>
        <w:spacing w:line="242" w:lineRule="auto"/>
        <w:ind w:right="3936"/>
        <w:jc w:val="left"/>
      </w:pPr>
      <w:r>
        <w:t>Модуль</w:t>
      </w:r>
      <w:r>
        <w:rPr>
          <w:spacing w:val="-3"/>
        </w:rPr>
        <w:t xml:space="preserve"> </w:t>
      </w:r>
      <w:r>
        <w:t>№</w:t>
      </w:r>
      <w:r>
        <w:rPr>
          <w:spacing w:val="-2"/>
        </w:rPr>
        <w:t xml:space="preserve"> </w:t>
      </w:r>
      <w:r>
        <w:t>8</w:t>
      </w:r>
      <w:r>
        <w:rPr>
          <w:spacing w:val="-2"/>
        </w:rPr>
        <w:t xml:space="preserve"> </w:t>
      </w:r>
      <w:r>
        <w:t>«Связь</w:t>
      </w:r>
      <w:r>
        <w:rPr>
          <w:spacing w:val="-7"/>
        </w:rPr>
        <w:t xml:space="preserve"> </w:t>
      </w:r>
      <w:r>
        <w:t>музыки</w:t>
      </w:r>
      <w:r>
        <w:rPr>
          <w:spacing w:val="-2"/>
        </w:rPr>
        <w:t xml:space="preserve"> </w:t>
      </w:r>
      <w:r>
        <w:t>с</w:t>
      </w:r>
      <w:r>
        <w:rPr>
          <w:spacing w:val="-4"/>
        </w:rPr>
        <w:t xml:space="preserve"> </w:t>
      </w:r>
      <w:r>
        <w:t>другими</w:t>
      </w:r>
      <w:r>
        <w:rPr>
          <w:spacing w:val="-2"/>
        </w:rPr>
        <w:t xml:space="preserve"> </w:t>
      </w:r>
      <w:r>
        <w:t>видами</w:t>
      </w:r>
      <w:r>
        <w:rPr>
          <w:spacing w:val="-11"/>
        </w:rPr>
        <w:t xml:space="preserve"> </w:t>
      </w:r>
      <w:r>
        <w:t>искусства».</w:t>
      </w:r>
      <w:r>
        <w:rPr>
          <w:spacing w:val="-57"/>
        </w:rPr>
        <w:t xml:space="preserve"> </w:t>
      </w:r>
      <w:r>
        <w:t>Музыка и</w:t>
      </w:r>
      <w:r>
        <w:rPr>
          <w:spacing w:val="3"/>
        </w:rPr>
        <w:t xml:space="preserve"> </w:t>
      </w:r>
      <w:r>
        <w:t>литература</w:t>
      </w:r>
      <w:r>
        <w:rPr>
          <w:spacing w:val="2"/>
        </w:rPr>
        <w:t xml:space="preserve"> </w:t>
      </w:r>
      <w:r>
        <w:t>(3–4</w:t>
      </w:r>
      <w:r>
        <w:rPr>
          <w:spacing w:val="2"/>
        </w:rPr>
        <w:t xml:space="preserve"> </w:t>
      </w:r>
      <w:r>
        <w:t>часа).</w:t>
      </w:r>
    </w:p>
    <w:p w:rsidR="00380890" w:rsidRDefault="00436D53">
      <w:pPr>
        <w:pStyle w:val="a3"/>
        <w:tabs>
          <w:tab w:val="left" w:pos="4759"/>
          <w:tab w:val="left" w:pos="9127"/>
        </w:tabs>
        <w:ind w:right="153"/>
      </w:pPr>
      <w:r>
        <w:t>Единство слова и музыки в вокальных жанрах (песня, романс, кантата, ноктюрн, баркарола, былина).</w:t>
      </w:r>
      <w:r>
        <w:rPr>
          <w:spacing w:val="-57"/>
        </w:rPr>
        <w:t xml:space="preserve"> </w:t>
      </w:r>
      <w:r>
        <w:t>Интонации</w:t>
      </w:r>
      <w:r>
        <w:tab/>
        <w:t>рассказа,</w:t>
      </w:r>
      <w:r>
        <w:tab/>
        <w:t>повествования</w:t>
      </w:r>
      <w:r>
        <w:rPr>
          <w:spacing w:val="-58"/>
        </w:rPr>
        <w:t xml:space="preserve"> </w:t>
      </w:r>
      <w:r>
        <w:t>в</w:t>
      </w:r>
      <w:r>
        <w:rPr>
          <w:spacing w:val="2"/>
        </w:rPr>
        <w:t xml:space="preserve"> </w:t>
      </w:r>
      <w:r>
        <w:t>инструментальной</w:t>
      </w:r>
      <w:r>
        <w:rPr>
          <w:spacing w:val="-3"/>
        </w:rPr>
        <w:t xml:space="preserve"> </w:t>
      </w:r>
      <w:r>
        <w:t>музыке</w:t>
      </w:r>
      <w:r>
        <w:rPr>
          <w:spacing w:val="1"/>
        </w:rPr>
        <w:t xml:space="preserve"> </w:t>
      </w:r>
      <w:r>
        <w:t>(поэма,</w:t>
      </w:r>
      <w:r>
        <w:rPr>
          <w:spacing w:val="3"/>
        </w:rPr>
        <w:t xml:space="preserve"> </w:t>
      </w:r>
      <w:r>
        <w:t>баллада).</w:t>
      </w:r>
      <w:r>
        <w:rPr>
          <w:spacing w:val="-1"/>
        </w:rPr>
        <w:t xml:space="preserve"> </w:t>
      </w:r>
      <w:r>
        <w:t>Программная</w:t>
      </w:r>
      <w:r>
        <w:rPr>
          <w:spacing w:val="-4"/>
        </w:rPr>
        <w:t xml:space="preserve"> </w:t>
      </w:r>
      <w:r>
        <w:t>музыка.</w:t>
      </w:r>
    </w:p>
    <w:p w:rsidR="00380890" w:rsidRDefault="00436D53">
      <w:pPr>
        <w:pStyle w:val="a3"/>
        <w:spacing w:line="275" w:lineRule="exact"/>
      </w:pPr>
      <w:r>
        <w:t>Виды</w:t>
      </w:r>
      <w:r>
        <w:rPr>
          <w:spacing w:val="-1"/>
        </w:rPr>
        <w:t xml:space="preserve"> </w:t>
      </w:r>
      <w:r>
        <w:t>деятельности</w:t>
      </w:r>
      <w:r>
        <w:rPr>
          <w:spacing w:val="-8"/>
        </w:rPr>
        <w:t xml:space="preserve"> </w:t>
      </w:r>
      <w:r>
        <w:t>обучающихся:</w:t>
      </w:r>
    </w:p>
    <w:p w:rsidR="00380890" w:rsidRDefault="00436D53">
      <w:pPr>
        <w:pStyle w:val="a3"/>
        <w:spacing w:line="275" w:lineRule="exact"/>
      </w:pPr>
      <w:r>
        <w:t>знакомство</w:t>
      </w:r>
      <w:r>
        <w:rPr>
          <w:spacing w:val="2"/>
        </w:rPr>
        <w:t xml:space="preserve"> </w:t>
      </w:r>
      <w:r>
        <w:t>с</w:t>
      </w:r>
      <w:r>
        <w:rPr>
          <w:spacing w:val="-12"/>
        </w:rPr>
        <w:t xml:space="preserve"> </w:t>
      </w:r>
      <w:r>
        <w:t>образцами</w:t>
      </w:r>
      <w:r>
        <w:rPr>
          <w:spacing w:val="-6"/>
        </w:rPr>
        <w:t xml:space="preserve"> </w:t>
      </w:r>
      <w:r>
        <w:t>вокальной</w:t>
      </w:r>
      <w:r>
        <w:rPr>
          <w:spacing w:val="-5"/>
        </w:rPr>
        <w:t xml:space="preserve"> </w:t>
      </w:r>
      <w:r>
        <w:t>и</w:t>
      </w:r>
      <w:r>
        <w:rPr>
          <w:spacing w:val="-5"/>
        </w:rPr>
        <w:t xml:space="preserve"> </w:t>
      </w:r>
      <w:r>
        <w:t>инструментальной</w:t>
      </w:r>
      <w:r>
        <w:rPr>
          <w:spacing w:val="-6"/>
        </w:rPr>
        <w:t xml:space="preserve"> </w:t>
      </w:r>
      <w:r>
        <w:t>музыки;</w:t>
      </w:r>
    </w:p>
    <w:p w:rsidR="00380890" w:rsidRDefault="00436D53">
      <w:pPr>
        <w:pStyle w:val="a3"/>
        <w:spacing w:line="237" w:lineRule="auto"/>
        <w:ind w:right="166"/>
      </w:pPr>
      <w:r>
        <w:t>импровизация,</w:t>
      </w:r>
      <w:r>
        <w:rPr>
          <w:spacing w:val="1"/>
        </w:rPr>
        <w:t xml:space="preserve"> </w:t>
      </w:r>
      <w:r>
        <w:t>сочинение мелодий на основе стихотворных строк,</w:t>
      </w:r>
      <w:r>
        <w:rPr>
          <w:spacing w:val="1"/>
        </w:rPr>
        <w:t xml:space="preserve"> </w:t>
      </w:r>
      <w:r>
        <w:t>сравнение</w:t>
      </w:r>
      <w:r>
        <w:rPr>
          <w:spacing w:val="1"/>
        </w:rPr>
        <w:t xml:space="preserve"> </w:t>
      </w:r>
      <w:r>
        <w:t>своих вариантов</w:t>
      </w:r>
      <w:r>
        <w:rPr>
          <w:spacing w:val="1"/>
        </w:rPr>
        <w:t xml:space="preserve"> </w:t>
      </w:r>
      <w:r>
        <w:t>с</w:t>
      </w:r>
      <w:r>
        <w:rPr>
          <w:spacing w:val="1"/>
        </w:rPr>
        <w:t xml:space="preserve"> </w:t>
      </w:r>
      <w:r>
        <w:t>мелодиями,</w:t>
      </w:r>
      <w:r>
        <w:rPr>
          <w:spacing w:val="-2"/>
        </w:rPr>
        <w:t xml:space="preserve"> </w:t>
      </w:r>
      <w:r>
        <w:t>сочиненными</w:t>
      </w:r>
      <w:r>
        <w:rPr>
          <w:spacing w:val="-3"/>
        </w:rPr>
        <w:t xml:space="preserve"> </w:t>
      </w:r>
      <w:r>
        <w:t>композиторами</w:t>
      </w:r>
      <w:r>
        <w:rPr>
          <w:spacing w:val="-2"/>
        </w:rPr>
        <w:t xml:space="preserve"> </w:t>
      </w:r>
      <w:r>
        <w:t>(метод</w:t>
      </w:r>
      <w:r>
        <w:rPr>
          <w:spacing w:val="-1"/>
        </w:rPr>
        <w:t xml:space="preserve"> </w:t>
      </w:r>
      <w:r>
        <w:t>«Сочинение</w:t>
      </w:r>
      <w:r>
        <w:rPr>
          <w:spacing w:val="-5"/>
        </w:rPr>
        <w:t xml:space="preserve"> </w:t>
      </w:r>
      <w:r>
        <w:t>сочиненного»);</w:t>
      </w:r>
    </w:p>
    <w:p w:rsidR="00380890" w:rsidRDefault="00436D53">
      <w:pPr>
        <w:pStyle w:val="a3"/>
        <w:spacing w:before="1"/>
        <w:ind w:right="161"/>
      </w:pPr>
      <w:r>
        <w:t>сочинение</w:t>
      </w:r>
      <w:r>
        <w:rPr>
          <w:spacing w:val="1"/>
        </w:rPr>
        <w:t xml:space="preserve"> </w:t>
      </w:r>
      <w:r>
        <w:t>рассказа,</w:t>
      </w:r>
      <w:r>
        <w:rPr>
          <w:spacing w:val="1"/>
        </w:rPr>
        <w:t xml:space="preserve"> </w:t>
      </w:r>
      <w:r>
        <w:t>стихотворения</w:t>
      </w:r>
      <w:r>
        <w:rPr>
          <w:spacing w:val="1"/>
        </w:rPr>
        <w:t xml:space="preserve"> </w:t>
      </w:r>
      <w:r>
        <w:t>под</w:t>
      </w:r>
      <w:r>
        <w:rPr>
          <w:spacing w:val="1"/>
        </w:rPr>
        <w:t xml:space="preserve"> </w:t>
      </w:r>
      <w:r>
        <w:t>впечатлением</w:t>
      </w:r>
      <w:r>
        <w:rPr>
          <w:spacing w:val="1"/>
        </w:rPr>
        <w:t xml:space="preserve"> </w:t>
      </w:r>
      <w:r>
        <w:t>от</w:t>
      </w:r>
      <w:r>
        <w:rPr>
          <w:spacing w:val="1"/>
        </w:rPr>
        <w:t xml:space="preserve"> </w:t>
      </w:r>
      <w:r>
        <w:t>восприятия</w:t>
      </w:r>
      <w:r>
        <w:rPr>
          <w:spacing w:val="1"/>
        </w:rPr>
        <w:t xml:space="preserve"> </w:t>
      </w:r>
      <w:r>
        <w:t>инструментального</w:t>
      </w:r>
      <w:r>
        <w:rPr>
          <w:spacing w:val="1"/>
        </w:rPr>
        <w:t xml:space="preserve"> </w:t>
      </w:r>
      <w:r>
        <w:t>музыкального</w:t>
      </w:r>
      <w:r>
        <w:rPr>
          <w:spacing w:val="5"/>
        </w:rPr>
        <w:t xml:space="preserve"> </w:t>
      </w:r>
      <w:r>
        <w:t>произведения;</w:t>
      </w:r>
    </w:p>
    <w:p w:rsidR="00380890" w:rsidRDefault="00436D53">
      <w:pPr>
        <w:pStyle w:val="a3"/>
        <w:spacing w:before="1" w:line="275" w:lineRule="exact"/>
      </w:pPr>
      <w:r>
        <w:t>рисование</w:t>
      </w:r>
      <w:r>
        <w:rPr>
          <w:spacing w:val="-8"/>
        </w:rPr>
        <w:t xml:space="preserve"> </w:t>
      </w:r>
      <w:r>
        <w:t>образов</w:t>
      </w:r>
      <w:r>
        <w:rPr>
          <w:spacing w:val="-4"/>
        </w:rPr>
        <w:t xml:space="preserve"> </w:t>
      </w:r>
      <w:r>
        <w:t>программной</w:t>
      </w:r>
      <w:r>
        <w:rPr>
          <w:spacing w:val="-6"/>
        </w:rPr>
        <w:t xml:space="preserve"> </w:t>
      </w:r>
      <w:r>
        <w:t>музыки;</w:t>
      </w:r>
    </w:p>
    <w:p w:rsidR="00380890" w:rsidRDefault="00436D53">
      <w:pPr>
        <w:pStyle w:val="a3"/>
        <w:spacing w:line="242" w:lineRule="auto"/>
        <w:ind w:right="1481"/>
      </w:pPr>
      <w:r>
        <w:t>музыкальная викторина на знание музыки, названий и авторов изученных произведений.</w:t>
      </w:r>
      <w:r>
        <w:rPr>
          <w:spacing w:val="-58"/>
        </w:rPr>
        <w:t xml:space="preserve"> </w:t>
      </w:r>
      <w:r>
        <w:t>Музыка и</w:t>
      </w:r>
      <w:r>
        <w:rPr>
          <w:spacing w:val="3"/>
        </w:rPr>
        <w:t xml:space="preserve"> </w:t>
      </w:r>
      <w:r>
        <w:t>живопись</w:t>
      </w:r>
      <w:r>
        <w:rPr>
          <w:spacing w:val="2"/>
        </w:rPr>
        <w:t xml:space="preserve"> </w:t>
      </w:r>
      <w:r>
        <w:t>(3–4</w:t>
      </w:r>
      <w:r>
        <w:rPr>
          <w:spacing w:val="-3"/>
        </w:rPr>
        <w:t xml:space="preserve"> </w:t>
      </w:r>
      <w:r>
        <w:t>часа).</w:t>
      </w:r>
    </w:p>
    <w:p w:rsidR="00380890" w:rsidRDefault="00436D53">
      <w:pPr>
        <w:pStyle w:val="a3"/>
        <w:tabs>
          <w:tab w:val="left" w:pos="5287"/>
          <w:tab w:val="left" w:pos="9893"/>
        </w:tabs>
        <w:ind w:right="149"/>
      </w:pPr>
      <w:r>
        <w:t>Содержание: Выразительные средства музыкального и изобразительного искусства. Аналогии: ритм,</w:t>
      </w:r>
      <w:r>
        <w:rPr>
          <w:spacing w:val="1"/>
        </w:rPr>
        <w:t xml:space="preserve"> </w:t>
      </w:r>
      <w:r>
        <w:t>композиция,</w:t>
      </w:r>
      <w:r>
        <w:rPr>
          <w:spacing w:val="1"/>
        </w:rPr>
        <w:t xml:space="preserve"> </w:t>
      </w:r>
      <w:r>
        <w:t>линия</w:t>
      </w:r>
      <w:r>
        <w:rPr>
          <w:spacing w:val="1"/>
        </w:rPr>
        <w:t xml:space="preserve"> </w:t>
      </w:r>
      <w:r>
        <w:t>–</w:t>
      </w:r>
      <w:r>
        <w:rPr>
          <w:spacing w:val="1"/>
        </w:rPr>
        <w:t xml:space="preserve"> </w:t>
      </w:r>
      <w:r>
        <w:t>мелодия,</w:t>
      </w:r>
      <w:r>
        <w:rPr>
          <w:spacing w:val="1"/>
        </w:rPr>
        <w:t xml:space="preserve"> </w:t>
      </w:r>
      <w:r>
        <w:t>пятно</w:t>
      </w:r>
      <w:r>
        <w:rPr>
          <w:spacing w:val="1"/>
        </w:rPr>
        <w:t xml:space="preserve"> </w:t>
      </w:r>
      <w:r>
        <w:t>–</w:t>
      </w:r>
      <w:r>
        <w:rPr>
          <w:spacing w:val="1"/>
        </w:rPr>
        <w:t xml:space="preserve"> </w:t>
      </w:r>
      <w:r>
        <w:t>созвучие,</w:t>
      </w:r>
      <w:r>
        <w:rPr>
          <w:spacing w:val="1"/>
        </w:rPr>
        <w:t xml:space="preserve"> </w:t>
      </w:r>
      <w:r>
        <w:t>колорит</w:t>
      </w:r>
      <w:r>
        <w:rPr>
          <w:spacing w:val="1"/>
        </w:rPr>
        <w:t xml:space="preserve"> </w:t>
      </w:r>
      <w:r>
        <w:t>–</w:t>
      </w:r>
      <w:r>
        <w:rPr>
          <w:spacing w:val="1"/>
        </w:rPr>
        <w:t xml:space="preserve"> </w:t>
      </w:r>
      <w:r>
        <w:t>тембр,</w:t>
      </w:r>
      <w:r>
        <w:rPr>
          <w:spacing w:val="1"/>
        </w:rPr>
        <w:t xml:space="preserve"> </w:t>
      </w:r>
      <w:r>
        <w:t>светлотность</w:t>
      </w:r>
      <w:r>
        <w:rPr>
          <w:spacing w:val="1"/>
        </w:rPr>
        <w:t xml:space="preserve"> </w:t>
      </w:r>
      <w:r>
        <w:t>–</w:t>
      </w:r>
      <w:r>
        <w:rPr>
          <w:spacing w:val="1"/>
        </w:rPr>
        <w:t xml:space="preserve"> </w:t>
      </w:r>
      <w:r>
        <w:t>динамика.</w:t>
      </w:r>
      <w:r>
        <w:rPr>
          <w:spacing w:val="1"/>
        </w:rPr>
        <w:t xml:space="preserve"> </w:t>
      </w:r>
      <w:r>
        <w:t>Программная</w:t>
      </w:r>
      <w:r>
        <w:rPr>
          <w:spacing w:val="1"/>
        </w:rPr>
        <w:t xml:space="preserve"> </w:t>
      </w:r>
      <w:r>
        <w:t>музыка.</w:t>
      </w:r>
      <w:r>
        <w:rPr>
          <w:spacing w:val="1"/>
        </w:rPr>
        <w:t xml:space="preserve"> </w:t>
      </w:r>
      <w:r>
        <w:t>Импрессионизм</w:t>
      </w:r>
      <w:r>
        <w:rPr>
          <w:spacing w:val="1"/>
        </w:rPr>
        <w:t xml:space="preserve"> </w:t>
      </w:r>
      <w:r>
        <w:t>(на</w:t>
      </w:r>
      <w:r>
        <w:rPr>
          <w:spacing w:val="1"/>
        </w:rPr>
        <w:t xml:space="preserve"> </w:t>
      </w:r>
      <w:r>
        <w:t>примере</w:t>
      </w:r>
      <w:r>
        <w:rPr>
          <w:spacing w:val="1"/>
        </w:rPr>
        <w:t xml:space="preserve"> </w:t>
      </w:r>
      <w:r>
        <w:t>творчества</w:t>
      </w:r>
      <w:r>
        <w:rPr>
          <w:spacing w:val="1"/>
        </w:rPr>
        <w:t xml:space="preserve"> </w:t>
      </w:r>
      <w:r>
        <w:t>французских</w:t>
      </w:r>
      <w:r>
        <w:rPr>
          <w:spacing w:val="1"/>
        </w:rPr>
        <w:t xml:space="preserve"> </w:t>
      </w:r>
      <w:r>
        <w:t>клавесинистов,</w:t>
      </w:r>
      <w:r>
        <w:rPr>
          <w:spacing w:val="1"/>
        </w:rPr>
        <w:t xml:space="preserve"> </w:t>
      </w:r>
      <w:r>
        <w:t>К.</w:t>
      </w:r>
      <w:r>
        <w:rPr>
          <w:spacing w:val="1"/>
        </w:rPr>
        <w:t xml:space="preserve"> </w:t>
      </w:r>
      <w:r>
        <w:t>Дебюсси,</w:t>
      </w:r>
      <w:r>
        <w:tab/>
        <w:t>А.К.</w:t>
      </w:r>
      <w:r>
        <w:tab/>
        <w:t>Лядова</w:t>
      </w:r>
      <w:r>
        <w:rPr>
          <w:spacing w:val="-58"/>
        </w:rPr>
        <w:t xml:space="preserve"> </w:t>
      </w:r>
      <w:r>
        <w:t>и</w:t>
      </w:r>
      <w:r>
        <w:rPr>
          <w:spacing w:val="2"/>
        </w:rPr>
        <w:t xml:space="preserve"> </w:t>
      </w:r>
      <w:r>
        <w:t>других</w:t>
      </w:r>
      <w:r>
        <w:rPr>
          <w:spacing w:val="-3"/>
        </w:rPr>
        <w:t xml:space="preserve"> </w:t>
      </w:r>
      <w:r>
        <w:t>композиторов).</w:t>
      </w:r>
    </w:p>
    <w:p w:rsidR="00380890" w:rsidRDefault="00436D53">
      <w:pPr>
        <w:pStyle w:val="a3"/>
        <w:spacing w:line="275" w:lineRule="exact"/>
      </w:pPr>
      <w:r>
        <w:t>Виды</w:t>
      </w:r>
      <w:r>
        <w:rPr>
          <w:spacing w:val="-2"/>
        </w:rPr>
        <w:t xml:space="preserve"> </w:t>
      </w:r>
      <w:r>
        <w:t>деятельности</w:t>
      </w:r>
      <w:r>
        <w:rPr>
          <w:spacing w:val="-9"/>
        </w:rPr>
        <w:t xml:space="preserve"> </w:t>
      </w:r>
      <w:r>
        <w:t>обучающихся:</w:t>
      </w:r>
    </w:p>
    <w:p w:rsidR="00380890" w:rsidRDefault="00436D53">
      <w:pPr>
        <w:pStyle w:val="a3"/>
        <w:tabs>
          <w:tab w:val="left" w:pos="1550"/>
          <w:tab w:val="left" w:pos="1877"/>
          <w:tab w:val="left" w:pos="3650"/>
          <w:tab w:val="left" w:pos="5559"/>
          <w:tab w:val="left" w:pos="7151"/>
          <w:tab w:val="left" w:pos="8205"/>
          <w:tab w:val="left" w:pos="9514"/>
        </w:tabs>
        <w:spacing w:line="242" w:lineRule="auto"/>
        <w:ind w:right="165"/>
        <w:jc w:val="left"/>
      </w:pPr>
      <w:r>
        <w:t>знакомство</w:t>
      </w:r>
      <w:r>
        <w:tab/>
        <w:t>с</w:t>
      </w:r>
      <w:r>
        <w:tab/>
        <w:t>музыкальными</w:t>
      </w:r>
      <w:r>
        <w:tab/>
        <w:t>произведениями</w:t>
      </w:r>
      <w:r>
        <w:tab/>
        <w:t>программной</w:t>
      </w:r>
      <w:r>
        <w:tab/>
        <w:t>музыки,</w:t>
      </w:r>
      <w:r>
        <w:tab/>
        <w:t>выявление</w:t>
      </w:r>
      <w:r>
        <w:tab/>
        <w:t>интонаций</w:t>
      </w:r>
      <w:r>
        <w:rPr>
          <w:spacing w:val="-57"/>
        </w:rPr>
        <w:t xml:space="preserve"> </w:t>
      </w:r>
      <w:r>
        <w:t>изобразительного</w:t>
      </w:r>
      <w:r>
        <w:rPr>
          <w:spacing w:val="1"/>
        </w:rPr>
        <w:t xml:space="preserve"> </w:t>
      </w:r>
      <w:r>
        <w:t>характера;</w:t>
      </w:r>
    </w:p>
    <w:p w:rsidR="00380890" w:rsidRDefault="00436D53">
      <w:pPr>
        <w:pStyle w:val="a3"/>
        <w:tabs>
          <w:tab w:val="left" w:pos="1987"/>
          <w:tab w:val="left" w:pos="3675"/>
          <w:tab w:val="left" w:pos="4764"/>
          <w:tab w:val="left" w:pos="5359"/>
          <w:tab w:val="left" w:pos="7052"/>
          <w:tab w:val="left" w:pos="9547"/>
        </w:tabs>
        <w:ind w:right="164"/>
        <w:jc w:val="left"/>
      </w:pPr>
      <w:r>
        <w:t>музыкальная викторина на знание музыки, названий и авторов изученных произведений;</w:t>
      </w:r>
      <w:r>
        <w:rPr>
          <w:spacing w:val="1"/>
        </w:rPr>
        <w:t xml:space="preserve"> </w:t>
      </w:r>
      <w:r>
        <w:t>разучивание,</w:t>
      </w:r>
      <w:r>
        <w:tab/>
        <w:t>исполнение</w:t>
      </w:r>
      <w:r>
        <w:tab/>
        <w:t>песни</w:t>
      </w:r>
      <w:r>
        <w:tab/>
        <w:t>с</w:t>
      </w:r>
      <w:r>
        <w:tab/>
        <w:t>элементами</w:t>
      </w:r>
      <w:r>
        <w:tab/>
        <w:t>изобразительности,</w:t>
      </w:r>
      <w:r>
        <w:tab/>
      </w:r>
      <w:r>
        <w:rPr>
          <w:spacing w:val="-1"/>
        </w:rPr>
        <w:t>сочинение</w:t>
      </w:r>
      <w:r>
        <w:rPr>
          <w:spacing w:val="-57"/>
        </w:rPr>
        <w:t xml:space="preserve"> </w:t>
      </w:r>
      <w:r>
        <w:t>к</w:t>
      </w:r>
      <w:r>
        <w:rPr>
          <w:spacing w:val="-3"/>
        </w:rPr>
        <w:t xml:space="preserve"> </w:t>
      </w:r>
      <w:r>
        <w:t>ней ритмического</w:t>
      </w:r>
      <w:r>
        <w:rPr>
          <w:spacing w:val="3"/>
        </w:rPr>
        <w:t xml:space="preserve"> </w:t>
      </w:r>
      <w:r>
        <w:t>и</w:t>
      </w:r>
      <w:r>
        <w:rPr>
          <w:spacing w:val="-5"/>
        </w:rPr>
        <w:t xml:space="preserve"> </w:t>
      </w:r>
      <w:r>
        <w:t>шумового</w:t>
      </w:r>
      <w:r>
        <w:rPr>
          <w:spacing w:val="3"/>
        </w:rPr>
        <w:t xml:space="preserve"> </w:t>
      </w:r>
      <w:r>
        <w:t>аккомпанемента</w:t>
      </w:r>
      <w:r>
        <w:rPr>
          <w:spacing w:val="-2"/>
        </w:rPr>
        <w:t xml:space="preserve"> </w:t>
      </w:r>
      <w:r>
        <w:t>с</w:t>
      </w:r>
      <w:r>
        <w:rPr>
          <w:spacing w:val="-1"/>
        </w:rPr>
        <w:t xml:space="preserve"> </w:t>
      </w:r>
      <w:r>
        <w:t>целью</w:t>
      </w:r>
      <w:r>
        <w:rPr>
          <w:spacing w:val="-3"/>
        </w:rPr>
        <w:t xml:space="preserve"> </w:t>
      </w:r>
      <w:r>
        <w:t>усиления</w:t>
      </w:r>
      <w:r>
        <w:rPr>
          <w:spacing w:val="-1"/>
        </w:rPr>
        <w:t xml:space="preserve"> </w:t>
      </w:r>
      <w:r>
        <w:t>изобразительного</w:t>
      </w:r>
      <w:r>
        <w:rPr>
          <w:spacing w:val="3"/>
        </w:rPr>
        <w:t xml:space="preserve"> </w:t>
      </w:r>
      <w:r>
        <w:t>эффекта;</w:t>
      </w:r>
    </w:p>
    <w:p w:rsidR="00380890" w:rsidRDefault="00436D53">
      <w:pPr>
        <w:pStyle w:val="a3"/>
        <w:spacing w:line="275" w:lineRule="exact"/>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380890" w:rsidRDefault="00436D53">
      <w:pPr>
        <w:pStyle w:val="a3"/>
        <w:spacing w:line="242" w:lineRule="auto"/>
        <w:ind w:right="948"/>
        <w:jc w:val="left"/>
      </w:pPr>
      <w:r>
        <w:t>рисование под впечатлением от восприятия музыки программно-изобразительного характера;</w:t>
      </w:r>
      <w:r>
        <w:rPr>
          <w:spacing w:val="-57"/>
        </w:rPr>
        <w:t xml:space="preserve"> </w:t>
      </w:r>
      <w:r>
        <w:t>сочинение</w:t>
      </w:r>
      <w:r>
        <w:rPr>
          <w:spacing w:val="-5"/>
        </w:rPr>
        <w:t xml:space="preserve"> </w:t>
      </w:r>
      <w:r>
        <w:t>музыки,</w:t>
      </w:r>
      <w:r>
        <w:rPr>
          <w:spacing w:val="3"/>
        </w:rPr>
        <w:t xml:space="preserve"> </w:t>
      </w:r>
      <w:r>
        <w:t>импровизация,</w:t>
      </w:r>
      <w:r>
        <w:rPr>
          <w:spacing w:val="-6"/>
        </w:rPr>
        <w:t xml:space="preserve"> </w:t>
      </w:r>
      <w:r>
        <w:t>озвучивание</w:t>
      </w:r>
      <w:r>
        <w:rPr>
          <w:spacing w:val="1"/>
        </w:rPr>
        <w:t xml:space="preserve"> </w:t>
      </w:r>
      <w:r>
        <w:t>картин</w:t>
      </w:r>
      <w:r>
        <w:rPr>
          <w:spacing w:val="2"/>
        </w:rPr>
        <w:t xml:space="preserve"> </w:t>
      </w:r>
      <w:r>
        <w:t>художников.</w:t>
      </w:r>
    </w:p>
    <w:p w:rsidR="00380890" w:rsidRDefault="00380890">
      <w:pPr>
        <w:spacing w:line="242" w:lineRule="auto"/>
        <w:sectPr w:rsidR="00380890">
          <w:headerReference w:type="default" r:id="rId282"/>
          <w:pgSz w:w="11910" w:h="16840"/>
          <w:pgMar w:top="620" w:right="560" w:bottom="280" w:left="560" w:header="0" w:footer="0" w:gutter="0"/>
          <w:cols w:space="720"/>
        </w:sectPr>
      </w:pPr>
    </w:p>
    <w:p w:rsidR="00380890" w:rsidRDefault="00436D53">
      <w:pPr>
        <w:pStyle w:val="a3"/>
        <w:spacing w:before="74" w:line="275" w:lineRule="exact"/>
      </w:pPr>
      <w:r>
        <w:lastRenderedPageBreak/>
        <w:t>Музыка</w:t>
      </w:r>
      <w:r>
        <w:rPr>
          <w:spacing w:val="-2"/>
        </w:rPr>
        <w:t xml:space="preserve"> </w:t>
      </w:r>
      <w:r>
        <w:t>и</w:t>
      </w:r>
      <w:r>
        <w:rPr>
          <w:spacing w:val="1"/>
        </w:rPr>
        <w:t xml:space="preserve"> </w:t>
      </w:r>
      <w:r>
        <w:t>театр (3–4 часа).</w:t>
      </w:r>
    </w:p>
    <w:p w:rsidR="00380890" w:rsidRDefault="00436D53">
      <w:pPr>
        <w:pStyle w:val="a3"/>
        <w:ind w:right="155"/>
      </w:pPr>
      <w:r>
        <w:t>Содержание:       Музыка       к       драматическому       спектаклю       (на       примере       творчества</w:t>
      </w:r>
      <w:r>
        <w:rPr>
          <w:spacing w:val="1"/>
        </w:rPr>
        <w:t xml:space="preserve"> </w:t>
      </w:r>
      <w:r>
        <w:t>Э. Грига, Л. ван Бетховена, А.Г. Шнитке, Д.Д. Шостаковича и других композиторов). Единство</w:t>
      </w:r>
      <w:r>
        <w:rPr>
          <w:spacing w:val="1"/>
        </w:rPr>
        <w:t xml:space="preserve"> </w:t>
      </w:r>
      <w:r>
        <w:t>музыки,</w:t>
      </w:r>
      <w:r>
        <w:rPr>
          <w:spacing w:val="3"/>
        </w:rPr>
        <w:t xml:space="preserve"> </w:t>
      </w:r>
      <w:r>
        <w:t>драматургии,</w:t>
      </w:r>
      <w:r>
        <w:rPr>
          <w:spacing w:val="4"/>
        </w:rPr>
        <w:t xml:space="preserve"> </w:t>
      </w:r>
      <w:r>
        <w:t>сценической</w:t>
      </w:r>
      <w:r>
        <w:rPr>
          <w:spacing w:val="2"/>
        </w:rPr>
        <w:t xml:space="preserve"> </w:t>
      </w:r>
      <w:r>
        <w:t>живописи,</w:t>
      </w:r>
      <w:r>
        <w:rPr>
          <w:spacing w:val="-5"/>
        </w:rPr>
        <w:t xml:space="preserve"> </w:t>
      </w:r>
      <w:r>
        <w:t>хореографии.</w:t>
      </w:r>
    </w:p>
    <w:p w:rsidR="00380890" w:rsidRDefault="00436D53">
      <w:pPr>
        <w:pStyle w:val="a3"/>
        <w:spacing w:before="1" w:line="275" w:lineRule="exact"/>
      </w:pPr>
      <w:r>
        <w:t>Виды</w:t>
      </w:r>
      <w:r>
        <w:rPr>
          <w:spacing w:val="-2"/>
        </w:rPr>
        <w:t xml:space="preserve"> </w:t>
      </w:r>
      <w:r>
        <w:t>деятельности</w:t>
      </w:r>
      <w:r>
        <w:rPr>
          <w:spacing w:val="-9"/>
        </w:rPr>
        <w:t xml:space="preserve"> </w:t>
      </w:r>
      <w:r>
        <w:t>обучающихся:</w:t>
      </w:r>
    </w:p>
    <w:p w:rsidR="00380890" w:rsidRDefault="00436D53">
      <w:pPr>
        <w:pStyle w:val="a3"/>
        <w:spacing w:line="242" w:lineRule="auto"/>
        <w:jc w:val="left"/>
      </w:pPr>
      <w:r>
        <w:t>знакомство</w:t>
      </w:r>
      <w:r>
        <w:rPr>
          <w:spacing w:val="1"/>
        </w:rPr>
        <w:t xml:space="preserve"> </w:t>
      </w:r>
      <w:r>
        <w:t>с</w:t>
      </w:r>
      <w:r>
        <w:rPr>
          <w:spacing w:val="1"/>
        </w:rPr>
        <w:t xml:space="preserve"> </w:t>
      </w:r>
      <w:r>
        <w:t>образцами</w:t>
      </w:r>
      <w:r>
        <w:rPr>
          <w:spacing w:val="1"/>
        </w:rPr>
        <w:t xml:space="preserve"> </w:t>
      </w:r>
      <w:r>
        <w:t>музыки,</w:t>
      </w:r>
      <w:r>
        <w:rPr>
          <w:spacing w:val="1"/>
        </w:rPr>
        <w:t xml:space="preserve"> </w:t>
      </w:r>
      <w:r>
        <w:t>созданной отечественными</w:t>
      </w:r>
      <w:r>
        <w:rPr>
          <w:spacing w:val="1"/>
        </w:rPr>
        <w:t xml:space="preserve"> </w:t>
      </w:r>
      <w:r>
        <w:t>и</w:t>
      </w:r>
      <w:r>
        <w:rPr>
          <w:spacing w:val="1"/>
        </w:rPr>
        <w:t xml:space="preserve"> </w:t>
      </w:r>
      <w:r>
        <w:t>зарубежными</w:t>
      </w:r>
      <w:r>
        <w:rPr>
          <w:spacing w:val="1"/>
        </w:rPr>
        <w:t xml:space="preserve"> </w:t>
      </w:r>
      <w:r>
        <w:t>композиторами</w:t>
      </w:r>
      <w:r>
        <w:rPr>
          <w:spacing w:val="1"/>
        </w:rPr>
        <w:t xml:space="preserve"> </w:t>
      </w:r>
      <w:r>
        <w:t>для</w:t>
      </w:r>
      <w:r>
        <w:rPr>
          <w:spacing w:val="-57"/>
        </w:rPr>
        <w:t xml:space="preserve"> </w:t>
      </w:r>
      <w:r>
        <w:t>драматического</w:t>
      </w:r>
      <w:r>
        <w:rPr>
          <w:spacing w:val="5"/>
        </w:rPr>
        <w:t xml:space="preserve"> </w:t>
      </w:r>
      <w:r>
        <w:t>театра;</w:t>
      </w:r>
    </w:p>
    <w:p w:rsidR="00380890" w:rsidRDefault="00436D53">
      <w:pPr>
        <w:pStyle w:val="a3"/>
        <w:spacing w:line="242" w:lineRule="auto"/>
        <w:jc w:val="left"/>
      </w:pPr>
      <w:r>
        <w:t>разучивание,</w:t>
      </w:r>
      <w:r>
        <w:rPr>
          <w:spacing w:val="13"/>
        </w:rPr>
        <w:t xml:space="preserve"> </w:t>
      </w:r>
      <w:r>
        <w:t>исполнение</w:t>
      </w:r>
      <w:r>
        <w:rPr>
          <w:spacing w:val="5"/>
        </w:rPr>
        <w:t xml:space="preserve"> </w:t>
      </w:r>
      <w:r>
        <w:t>песни</w:t>
      </w:r>
      <w:r>
        <w:rPr>
          <w:spacing w:val="7"/>
        </w:rPr>
        <w:t xml:space="preserve"> </w:t>
      </w:r>
      <w:r>
        <w:t>из</w:t>
      </w:r>
      <w:r>
        <w:rPr>
          <w:spacing w:val="7"/>
        </w:rPr>
        <w:t xml:space="preserve"> </w:t>
      </w:r>
      <w:r>
        <w:t>театральной</w:t>
      </w:r>
      <w:r>
        <w:rPr>
          <w:spacing w:val="7"/>
        </w:rPr>
        <w:t xml:space="preserve"> </w:t>
      </w:r>
      <w:r>
        <w:t>постановки,</w:t>
      </w:r>
      <w:r>
        <w:rPr>
          <w:spacing w:val="8"/>
        </w:rPr>
        <w:t xml:space="preserve"> </w:t>
      </w:r>
      <w:r>
        <w:t>просмотр</w:t>
      </w:r>
      <w:r>
        <w:rPr>
          <w:spacing w:val="7"/>
        </w:rPr>
        <w:t xml:space="preserve"> </w:t>
      </w:r>
      <w:r>
        <w:t>видеозаписи</w:t>
      </w:r>
      <w:r>
        <w:rPr>
          <w:spacing w:val="7"/>
        </w:rPr>
        <w:t xml:space="preserve"> </w:t>
      </w:r>
      <w:r>
        <w:t>спектакля,</w:t>
      </w:r>
      <w:r>
        <w:rPr>
          <w:spacing w:val="13"/>
        </w:rPr>
        <w:t xml:space="preserve"> </w:t>
      </w:r>
      <w:r>
        <w:t>в</w:t>
      </w:r>
      <w:r>
        <w:rPr>
          <w:spacing w:val="-57"/>
        </w:rPr>
        <w:t xml:space="preserve"> </w:t>
      </w:r>
      <w:r>
        <w:t>котором</w:t>
      </w:r>
      <w:r>
        <w:rPr>
          <w:spacing w:val="-2"/>
        </w:rPr>
        <w:t xml:space="preserve"> </w:t>
      </w:r>
      <w:r>
        <w:t>звучит</w:t>
      </w:r>
      <w:r>
        <w:rPr>
          <w:spacing w:val="2"/>
        </w:rPr>
        <w:t xml:space="preserve"> </w:t>
      </w:r>
      <w:r>
        <w:t>данная</w:t>
      </w:r>
      <w:r>
        <w:rPr>
          <w:spacing w:val="2"/>
        </w:rPr>
        <w:t xml:space="preserve"> </w:t>
      </w:r>
      <w:r>
        <w:t>песня;</w:t>
      </w:r>
    </w:p>
    <w:p w:rsidR="00380890" w:rsidRDefault="00436D53">
      <w:pPr>
        <w:pStyle w:val="a3"/>
        <w:spacing w:line="242" w:lineRule="auto"/>
        <w:ind w:right="1554"/>
        <w:jc w:val="left"/>
      </w:pPr>
      <w:r>
        <w:t>музыкальная</w:t>
      </w:r>
      <w:r>
        <w:rPr>
          <w:spacing w:val="-3"/>
        </w:rPr>
        <w:t xml:space="preserve"> </w:t>
      </w:r>
      <w:r>
        <w:t>викторина</w:t>
      </w:r>
      <w:r>
        <w:rPr>
          <w:spacing w:val="-7"/>
        </w:rPr>
        <w:t xml:space="preserve"> </w:t>
      </w:r>
      <w:r>
        <w:t>на</w:t>
      </w:r>
      <w:r>
        <w:rPr>
          <w:spacing w:val="-8"/>
        </w:rPr>
        <w:t xml:space="preserve"> </w:t>
      </w:r>
      <w:r>
        <w:t>материале</w:t>
      </w:r>
      <w:r>
        <w:rPr>
          <w:spacing w:val="-3"/>
        </w:rPr>
        <w:t xml:space="preserve"> </w:t>
      </w:r>
      <w:r>
        <w:t>изученных</w:t>
      </w:r>
      <w:r>
        <w:rPr>
          <w:spacing w:val="-6"/>
        </w:rPr>
        <w:t xml:space="preserve"> </w:t>
      </w:r>
      <w:r>
        <w:t>фрагментов</w:t>
      </w:r>
      <w:r>
        <w:rPr>
          <w:spacing w:val="-5"/>
        </w:rPr>
        <w:t xml:space="preserve"> </w:t>
      </w:r>
      <w:r>
        <w:t>музыкальных</w:t>
      </w:r>
      <w:r>
        <w:rPr>
          <w:spacing w:val="-7"/>
        </w:rPr>
        <w:t xml:space="preserve"> </w:t>
      </w:r>
      <w:r>
        <w:t>спектаклей;</w:t>
      </w:r>
      <w:r>
        <w:rPr>
          <w:spacing w:val="-57"/>
        </w:rPr>
        <w:t xml:space="preserve"> </w:t>
      </w:r>
      <w:r>
        <w:t>на выбор</w:t>
      </w:r>
      <w:r>
        <w:rPr>
          <w:spacing w:val="-3"/>
        </w:rPr>
        <w:t xml:space="preserve"> </w:t>
      </w:r>
      <w:r>
        <w:t>или</w:t>
      </w:r>
      <w:r>
        <w:rPr>
          <w:spacing w:val="3"/>
        </w:rPr>
        <w:t xml:space="preserve"> </w:t>
      </w:r>
      <w:r>
        <w:t>факультативно:</w:t>
      </w:r>
    </w:p>
    <w:p w:rsidR="00380890" w:rsidRDefault="00436D53">
      <w:pPr>
        <w:pStyle w:val="a3"/>
        <w:spacing w:line="271" w:lineRule="exact"/>
        <w:jc w:val="left"/>
      </w:pPr>
      <w:r>
        <w:t>постановка</w:t>
      </w:r>
      <w:r>
        <w:rPr>
          <w:spacing w:val="-5"/>
        </w:rPr>
        <w:t xml:space="preserve"> </w:t>
      </w:r>
      <w:r>
        <w:t>музыкального</w:t>
      </w:r>
      <w:r>
        <w:rPr>
          <w:spacing w:val="-3"/>
        </w:rPr>
        <w:t xml:space="preserve"> </w:t>
      </w:r>
      <w:r>
        <w:t>спектакля;</w:t>
      </w:r>
    </w:p>
    <w:p w:rsidR="00380890" w:rsidRDefault="00436D53">
      <w:pPr>
        <w:pStyle w:val="a3"/>
        <w:spacing w:line="237" w:lineRule="auto"/>
        <w:jc w:val="left"/>
      </w:pPr>
      <w:r>
        <w:t>посещение</w:t>
      </w:r>
      <w:r>
        <w:rPr>
          <w:spacing w:val="5"/>
        </w:rPr>
        <w:t xml:space="preserve"> </w:t>
      </w:r>
      <w:r>
        <w:t>театра</w:t>
      </w:r>
      <w:r>
        <w:rPr>
          <w:spacing w:val="1"/>
        </w:rPr>
        <w:t xml:space="preserve"> </w:t>
      </w:r>
      <w:r>
        <w:t>с</w:t>
      </w:r>
      <w:r>
        <w:rPr>
          <w:spacing w:val="5"/>
        </w:rPr>
        <w:t xml:space="preserve"> </w:t>
      </w:r>
      <w:r>
        <w:t>последующим</w:t>
      </w:r>
      <w:r>
        <w:rPr>
          <w:spacing w:val="3"/>
        </w:rPr>
        <w:t xml:space="preserve"> </w:t>
      </w:r>
      <w:r>
        <w:t>обсуждением</w:t>
      </w:r>
      <w:r>
        <w:rPr>
          <w:spacing w:val="7"/>
        </w:rPr>
        <w:t xml:space="preserve"> </w:t>
      </w:r>
      <w:r>
        <w:t>(устно</w:t>
      </w:r>
      <w:r>
        <w:rPr>
          <w:spacing w:val="6"/>
        </w:rPr>
        <w:t xml:space="preserve"> </w:t>
      </w:r>
      <w:r>
        <w:t>или</w:t>
      </w:r>
      <w:r>
        <w:rPr>
          <w:spacing w:val="2"/>
        </w:rPr>
        <w:t xml:space="preserve"> </w:t>
      </w:r>
      <w:r>
        <w:t>письменно)</w:t>
      </w:r>
      <w:r>
        <w:rPr>
          <w:spacing w:val="3"/>
        </w:rPr>
        <w:t xml:space="preserve"> </w:t>
      </w:r>
      <w:r>
        <w:t>роли</w:t>
      </w:r>
      <w:r>
        <w:rPr>
          <w:spacing w:val="3"/>
        </w:rPr>
        <w:t xml:space="preserve"> </w:t>
      </w:r>
      <w:r>
        <w:t>музыки</w:t>
      </w:r>
      <w:r>
        <w:rPr>
          <w:spacing w:val="7"/>
        </w:rPr>
        <w:t xml:space="preserve"> </w:t>
      </w:r>
      <w:r>
        <w:t>в</w:t>
      </w:r>
      <w:r>
        <w:rPr>
          <w:spacing w:val="3"/>
        </w:rPr>
        <w:t xml:space="preserve"> </w:t>
      </w:r>
      <w:r>
        <w:t>данном</w:t>
      </w:r>
      <w:r>
        <w:rPr>
          <w:spacing w:val="-57"/>
        </w:rPr>
        <w:t xml:space="preserve"> </w:t>
      </w:r>
      <w:r>
        <w:t>спектакле;</w:t>
      </w:r>
    </w:p>
    <w:p w:rsidR="00380890" w:rsidRDefault="00436D53">
      <w:pPr>
        <w:pStyle w:val="a3"/>
        <w:spacing w:line="237" w:lineRule="auto"/>
        <w:ind w:right="476"/>
        <w:jc w:val="left"/>
      </w:pPr>
      <w:r>
        <w:t>исследовательские</w:t>
      </w:r>
      <w:r>
        <w:rPr>
          <w:spacing w:val="-4"/>
        </w:rPr>
        <w:t xml:space="preserve"> </w:t>
      </w:r>
      <w:r>
        <w:t>проекты</w:t>
      </w:r>
      <w:r>
        <w:rPr>
          <w:spacing w:val="-9"/>
        </w:rPr>
        <w:t xml:space="preserve"> </w:t>
      </w:r>
      <w:r>
        <w:t>о</w:t>
      </w:r>
      <w:r>
        <w:rPr>
          <w:spacing w:val="-2"/>
        </w:rPr>
        <w:t xml:space="preserve"> </w:t>
      </w:r>
      <w:r>
        <w:t>музыке, созданной</w:t>
      </w:r>
      <w:r>
        <w:rPr>
          <w:spacing w:val="-6"/>
        </w:rPr>
        <w:t xml:space="preserve"> </w:t>
      </w:r>
      <w:r>
        <w:t>отечественными</w:t>
      </w:r>
      <w:r>
        <w:rPr>
          <w:spacing w:val="-6"/>
        </w:rPr>
        <w:t xml:space="preserve"> </w:t>
      </w:r>
      <w:r>
        <w:t>композиторами</w:t>
      </w:r>
      <w:r>
        <w:rPr>
          <w:spacing w:val="-2"/>
        </w:rPr>
        <w:t xml:space="preserve"> </w:t>
      </w:r>
      <w:r>
        <w:t>для</w:t>
      </w:r>
      <w:r>
        <w:rPr>
          <w:spacing w:val="-7"/>
        </w:rPr>
        <w:t xml:space="preserve"> </w:t>
      </w:r>
      <w:r>
        <w:t>театра.</w:t>
      </w:r>
      <w:r>
        <w:rPr>
          <w:spacing w:val="-57"/>
        </w:rPr>
        <w:t xml:space="preserve"> </w:t>
      </w:r>
      <w:r>
        <w:t>Музыка кино</w:t>
      </w:r>
      <w:r>
        <w:rPr>
          <w:spacing w:val="6"/>
        </w:rPr>
        <w:t xml:space="preserve"> </w:t>
      </w:r>
      <w:r>
        <w:t>и</w:t>
      </w:r>
      <w:r>
        <w:rPr>
          <w:spacing w:val="-2"/>
        </w:rPr>
        <w:t xml:space="preserve"> </w:t>
      </w:r>
      <w:r>
        <w:t>телевидения</w:t>
      </w:r>
      <w:r>
        <w:rPr>
          <w:spacing w:val="-3"/>
        </w:rPr>
        <w:t xml:space="preserve"> </w:t>
      </w:r>
      <w:r>
        <w:t>(3–4</w:t>
      </w:r>
      <w:r>
        <w:rPr>
          <w:spacing w:val="2"/>
        </w:rPr>
        <w:t xml:space="preserve"> </w:t>
      </w:r>
      <w:r>
        <w:t>часа).</w:t>
      </w:r>
    </w:p>
    <w:p w:rsidR="00380890" w:rsidRDefault="00436D53">
      <w:pPr>
        <w:pStyle w:val="a3"/>
        <w:tabs>
          <w:tab w:val="left" w:pos="2568"/>
          <w:tab w:val="left" w:pos="3744"/>
          <w:tab w:val="left" w:pos="5765"/>
          <w:tab w:val="left" w:pos="6998"/>
          <w:tab w:val="left" w:pos="8438"/>
          <w:tab w:val="left" w:pos="9619"/>
        </w:tabs>
        <w:spacing w:before="2"/>
        <w:ind w:right="157"/>
      </w:pPr>
      <w:r>
        <w:t>Содержание:</w:t>
      </w:r>
      <w:r>
        <w:rPr>
          <w:spacing w:val="1"/>
        </w:rPr>
        <w:t xml:space="preserve"> </w:t>
      </w:r>
      <w:r>
        <w:t>Музыка</w:t>
      </w:r>
      <w:r>
        <w:rPr>
          <w:spacing w:val="1"/>
        </w:rPr>
        <w:t xml:space="preserve"> </w:t>
      </w:r>
      <w:r>
        <w:t>в</w:t>
      </w:r>
      <w:r>
        <w:rPr>
          <w:spacing w:val="1"/>
        </w:rPr>
        <w:t xml:space="preserve"> </w:t>
      </w:r>
      <w:r>
        <w:t>немом</w:t>
      </w:r>
      <w:r>
        <w:rPr>
          <w:spacing w:val="1"/>
        </w:rPr>
        <w:t xml:space="preserve"> </w:t>
      </w:r>
      <w:r>
        <w:t>и</w:t>
      </w:r>
      <w:r>
        <w:rPr>
          <w:spacing w:val="1"/>
        </w:rPr>
        <w:t xml:space="preserve"> </w:t>
      </w:r>
      <w:r>
        <w:t>звуковом</w:t>
      </w:r>
      <w:r>
        <w:rPr>
          <w:spacing w:val="1"/>
        </w:rPr>
        <w:t xml:space="preserve"> </w:t>
      </w:r>
      <w:r>
        <w:t>кино.</w:t>
      </w:r>
      <w:r>
        <w:rPr>
          <w:spacing w:val="1"/>
        </w:rPr>
        <w:t xml:space="preserve"> </w:t>
      </w:r>
      <w:r>
        <w:t>Внутрикадровая</w:t>
      </w:r>
      <w:r>
        <w:rPr>
          <w:spacing w:val="1"/>
        </w:rPr>
        <w:t xml:space="preserve"> </w:t>
      </w:r>
      <w:r>
        <w:t>и</w:t>
      </w:r>
      <w:r>
        <w:rPr>
          <w:spacing w:val="1"/>
        </w:rPr>
        <w:t xml:space="preserve"> </w:t>
      </w:r>
      <w:r>
        <w:t>закадровая</w:t>
      </w:r>
      <w:r>
        <w:rPr>
          <w:spacing w:val="1"/>
        </w:rPr>
        <w:t xml:space="preserve"> </w:t>
      </w:r>
      <w:r>
        <w:t>музыка.</w:t>
      </w:r>
      <w:r>
        <w:rPr>
          <w:spacing w:val="1"/>
        </w:rPr>
        <w:t xml:space="preserve"> </w:t>
      </w:r>
      <w:r>
        <w:t>Жанры</w:t>
      </w:r>
      <w:r>
        <w:rPr>
          <w:spacing w:val="1"/>
        </w:rPr>
        <w:t xml:space="preserve"> </w:t>
      </w:r>
      <w:r>
        <w:t>фильма-оперы,</w:t>
      </w:r>
      <w:r>
        <w:rPr>
          <w:spacing w:val="1"/>
        </w:rPr>
        <w:t xml:space="preserve"> </w:t>
      </w:r>
      <w:r>
        <w:t>фильма-балета,</w:t>
      </w:r>
      <w:r>
        <w:rPr>
          <w:spacing w:val="1"/>
        </w:rPr>
        <w:t xml:space="preserve"> </w:t>
      </w:r>
      <w:r>
        <w:t>фильма-мюзикла,</w:t>
      </w:r>
      <w:r>
        <w:rPr>
          <w:spacing w:val="1"/>
        </w:rPr>
        <w:t xml:space="preserve"> </w:t>
      </w:r>
      <w:r>
        <w:t>музыкального</w:t>
      </w:r>
      <w:r>
        <w:rPr>
          <w:spacing w:val="1"/>
        </w:rPr>
        <w:t xml:space="preserve"> </w:t>
      </w:r>
      <w:r>
        <w:t>мультфильма</w:t>
      </w:r>
      <w:r>
        <w:rPr>
          <w:spacing w:val="1"/>
        </w:rPr>
        <w:t xml:space="preserve"> </w:t>
      </w:r>
      <w:r>
        <w:t>(на</w:t>
      </w:r>
      <w:r>
        <w:rPr>
          <w:spacing w:val="1"/>
        </w:rPr>
        <w:t xml:space="preserve"> </w:t>
      </w:r>
      <w:r>
        <w:t>примере</w:t>
      </w:r>
      <w:r>
        <w:rPr>
          <w:spacing w:val="1"/>
        </w:rPr>
        <w:t xml:space="preserve"> </w:t>
      </w:r>
      <w:r>
        <w:t>произведений</w:t>
      </w:r>
      <w:r>
        <w:tab/>
        <w:t>Р.</w:t>
      </w:r>
      <w:r>
        <w:tab/>
        <w:t>Роджерса,</w:t>
      </w:r>
      <w:r>
        <w:tab/>
        <w:t>Ф.</w:t>
      </w:r>
      <w:r>
        <w:tab/>
        <w:t>Лоу,</w:t>
      </w:r>
      <w:r>
        <w:tab/>
        <w:t>Г.</w:t>
      </w:r>
      <w:r>
        <w:tab/>
        <w:t>Гладкова,</w:t>
      </w:r>
      <w:r>
        <w:rPr>
          <w:spacing w:val="-58"/>
        </w:rPr>
        <w:t xml:space="preserve"> </w:t>
      </w:r>
      <w:r>
        <w:t>А.</w:t>
      </w:r>
      <w:r>
        <w:rPr>
          <w:spacing w:val="3"/>
        </w:rPr>
        <w:t xml:space="preserve"> </w:t>
      </w:r>
      <w:r>
        <w:t>Шнитке).</w:t>
      </w:r>
    </w:p>
    <w:p w:rsidR="00380890" w:rsidRDefault="00436D53">
      <w:pPr>
        <w:pStyle w:val="a3"/>
        <w:spacing w:before="1" w:line="275" w:lineRule="exact"/>
      </w:pPr>
      <w:r>
        <w:t>Виды</w:t>
      </w:r>
      <w:r>
        <w:rPr>
          <w:spacing w:val="-2"/>
        </w:rPr>
        <w:t xml:space="preserve"> </w:t>
      </w:r>
      <w:r>
        <w:t>деятельности</w:t>
      </w:r>
      <w:r>
        <w:rPr>
          <w:spacing w:val="-9"/>
        </w:rPr>
        <w:t xml:space="preserve"> </w:t>
      </w:r>
      <w:r>
        <w:t>обучающихся:</w:t>
      </w:r>
    </w:p>
    <w:p w:rsidR="00380890" w:rsidRDefault="00436D53">
      <w:pPr>
        <w:pStyle w:val="a3"/>
        <w:ind w:right="1852"/>
        <w:jc w:val="left"/>
      </w:pPr>
      <w:r>
        <w:t>знакомство с образцами киномузыки отечественных и зарубежных композиторов;</w:t>
      </w:r>
      <w:r>
        <w:rPr>
          <w:spacing w:val="1"/>
        </w:rPr>
        <w:t xml:space="preserve"> </w:t>
      </w:r>
      <w:r>
        <w:t>просмотр фильмов с целью анализа выразительного эффекта, создаваемого музыкой;</w:t>
      </w:r>
      <w:r>
        <w:rPr>
          <w:spacing w:val="-57"/>
        </w:rPr>
        <w:t xml:space="preserve"> </w:t>
      </w:r>
      <w:r>
        <w:t>разучивание,</w:t>
      </w:r>
      <w:r>
        <w:rPr>
          <w:spacing w:val="3"/>
        </w:rPr>
        <w:t xml:space="preserve"> </w:t>
      </w:r>
      <w:r>
        <w:t>исполнение</w:t>
      </w:r>
      <w:r>
        <w:rPr>
          <w:spacing w:val="1"/>
        </w:rPr>
        <w:t xml:space="preserve"> </w:t>
      </w:r>
      <w:r>
        <w:t>песни</w:t>
      </w:r>
      <w:r>
        <w:rPr>
          <w:spacing w:val="-2"/>
        </w:rPr>
        <w:t xml:space="preserve"> </w:t>
      </w:r>
      <w:r>
        <w:t>из</w:t>
      </w:r>
      <w:r>
        <w:rPr>
          <w:spacing w:val="-2"/>
        </w:rPr>
        <w:t xml:space="preserve"> </w:t>
      </w:r>
      <w:r>
        <w:t>фильма;</w:t>
      </w:r>
    </w:p>
    <w:p w:rsidR="00380890" w:rsidRDefault="00436D53">
      <w:pPr>
        <w:pStyle w:val="a3"/>
        <w:spacing w:before="2" w:line="275" w:lineRule="exact"/>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380890" w:rsidRDefault="00436D53">
      <w:pPr>
        <w:pStyle w:val="a3"/>
        <w:spacing w:line="242" w:lineRule="auto"/>
        <w:ind w:right="5679"/>
        <w:jc w:val="left"/>
      </w:pPr>
      <w:r>
        <w:t>создание любительского музыкального фильма;</w:t>
      </w:r>
      <w:r>
        <w:rPr>
          <w:spacing w:val="-58"/>
        </w:rPr>
        <w:t xml:space="preserve"> </w:t>
      </w:r>
      <w:r>
        <w:t>переозвучка фрагмента мультфильма;</w:t>
      </w:r>
    </w:p>
    <w:p w:rsidR="00380890" w:rsidRDefault="00436D53">
      <w:pPr>
        <w:pStyle w:val="a3"/>
        <w:ind w:right="155"/>
      </w:pPr>
      <w:r>
        <w:t xml:space="preserve">просмотр      </w:t>
      </w:r>
      <w:r>
        <w:rPr>
          <w:spacing w:val="1"/>
        </w:rPr>
        <w:t xml:space="preserve"> </w:t>
      </w:r>
      <w:r>
        <w:t xml:space="preserve">фильма-оперы       или      </w:t>
      </w:r>
      <w:r>
        <w:rPr>
          <w:spacing w:val="1"/>
        </w:rPr>
        <w:t xml:space="preserve"> </w:t>
      </w:r>
      <w:r>
        <w:t>фильма-балета,        аналитическое       эссе       с       ответом</w:t>
      </w:r>
      <w:r>
        <w:rPr>
          <w:spacing w:val="1"/>
        </w:rPr>
        <w:t xml:space="preserve"> </w:t>
      </w:r>
      <w:r>
        <w:t>на вопрос «В чем отличие видеозаписи музыкального спектакля от фильма-оперы (фильма-балета)?».</w:t>
      </w:r>
      <w:r>
        <w:rPr>
          <w:spacing w:val="-57"/>
        </w:rPr>
        <w:t xml:space="preserve"> </w:t>
      </w:r>
      <w:r>
        <w:t>Модуль</w:t>
      </w:r>
      <w:r>
        <w:rPr>
          <w:spacing w:val="2"/>
        </w:rPr>
        <w:t xml:space="preserve"> </w:t>
      </w:r>
      <w:r>
        <w:t>№</w:t>
      </w:r>
      <w:r>
        <w:rPr>
          <w:spacing w:val="2"/>
        </w:rPr>
        <w:t xml:space="preserve"> </w:t>
      </w:r>
      <w:r>
        <w:t>9</w:t>
      </w:r>
      <w:r>
        <w:rPr>
          <w:spacing w:val="2"/>
        </w:rPr>
        <w:t xml:space="preserve"> </w:t>
      </w:r>
      <w:r>
        <w:t>«Современная</w:t>
      </w:r>
      <w:r>
        <w:rPr>
          <w:spacing w:val="1"/>
        </w:rPr>
        <w:t xml:space="preserve"> </w:t>
      </w:r>
      <w:r>
        <w:t>музыка:</w:t>
      </w:r>
      <w:r>
        <w:rPr>
          <w:spacing w:val="1"/>
        </w:rPr>
        <w:t xml:space="preserve"> </w:t>
      </w:r>
      <w:r>
        <w:t>основные</w:t>
      </w:r>
      <w:r>
        <w:rPr>
          <w:spacing w:val="-9"/>
        </w:rPr>
        <w:t xml:space="preserve"> </w:t>
      </w:r>
      <w:r>
        <w:t>жанры</w:t>
      </w:r>
      <w:r>
        <w:rPr>
          <w:spacing w:val="-2"/>
        </w:rPr>
        <w:t xml:space="preserve"> </w:t>
      </w:r>
      <w:r>
        <w:t>и</w:t>
      </w:r>
      <w:r>
        <w:rPr>
          <w:spacing w:val="3"/>
        </w:rPr>
        <w:t xml:space="preserve"> </w:t>
      </w:r>
      <w:r>
        <w:t>направления».</w:t>
      </w:r>
    </w:p>
    <w:p w:rsidR="00380890" w:rsidRDefault="00436D53">
      <w:pPr>
        <w:pStyle w:val="a3"/>
        <w:spacing w:line="275" w:lineRule="exact"/>
      </w:pPr>
      <w:r>
        <w:t>Джаз</w:t>
      </w:r>
      <w:r>
        <w:rPr>
          <w:spacing w:val="2"/>
        </w:rPr>
        <w:t xml:space="preserve"> </w:t>
      </w:r>
      <w:r>
        <w:t>(3–4</w:t>
      </w:r>
      <w:r>
        <w:rPr>
          <w:spacing w:val="-4"/>
        </w:rPr>
        <w:t xml:space="preserve"> </w:t>
      </w:r>
      <w:r>
        <w:t>часа).</w:t>
      </w:r>
    </w:p>
    <w:p w:rsidR="00380890" w:rsidRDefault="00436D53">
      <w:pPr>
        <w:pStyle w:val="a3"/>
        <w:ind w:right="154"/>
      </w:pPr>
      <w:r>
        <w:t>Содержание: Джаз – основа популярной музыки XX века. Особенности джазового языка и стиля</w:t>
      </w:r>
      <w:r>
        <w:rPr>
          <w:spacing w:val="1"/>
        </w:rPr>
        <w:t xml:space="preserve"> </w:t>
      </w:r>
      <w:r>
        <w:t>(свинг,</w:t>
      </w:r>
      <w:r>
        <w:rPr>
          <w:spacing w:val="1"/>
        </w:rPr>
        <w:t xml:space="preserve"> </w:t>
      </w:r>
      <w:r>
        <w:t>синкопы,</w:t>
      </w:r>
      <w:r>
        <w:rPr>
          <w:spacing w:val="1"/>
        </w:rPr>
        <w:t xml:space="preserve"> </w:t>
      </w:r>
      <w:r>
        <w:t>ударные</w:t>
      </w:r>
      <w:r>
        <w:rPr>
          <w:spacing w:val="1"/>
        </w:rPr>
        <w:t xml:space="preserve"> </w:t>
      </w:r>
      <w:r>
        <w:t>и</w:t>
      </w:r>
      <w:r>
        <w:rPr>
          <w:spacing w:val="1"/>
        </w:rPr>
        <w:t xml:space="preserve"> </w:t>
      </w:r>
      <w:r>
        <w:t>духовые</w:t>
      </w:r>
      <w:r>
        <w:rPr>
          <w:spacing w:val="1"/>
        </w:rPr>
        <w:t xml:space="preserve"> </w:t>
      </w:r>
      <w:r>
        <w:t>инструменты,</w:t>
      </w:r>
      <w:r>
        <w:rPr>
          <w:spacing w:val="1"/>
        </w:rPr>
        <w:t xml:space="preserve"> </w:t>
      </w:r>
      <w:r>
        <w:t>вопросно-ответная</w:t>
      </w:r>
      <w:r>
        <w:rPr>
          <w:spacing w:val="1"/>
        </w:rPr>
        <w:t xml:space="preserve"> </w:t>
      </w:r>
      <w:r>
        <w:t>структура</w:t>
      </w:r>
      <w:r>
        <w:rPr>
          <w:spacing w:val="1"/>
        </w:rPr>
        <w:t xml:space="preserve"> </w:t>
      </w:r>
      <w:r>
        <w:t>мотивов,</w:t>
      </w:r>
      <w:r>
        <w:rPr>
          <w:spacing w:val="1"/>
        </w:rPr>
        <w:t xml:space="preserve"> </w:t>
      </w:r>
      <w:r>
        <w:t>гармоническая</w:t>
      </w:r>
      <w:r>
        <w:rPr>
          <w:spacing w:val="1"/>
        </w:rPr>
        <w:t xml:space="preserve"> </w:t>
      </w:r>
      <w:r>
        <w:t>сетка,</w:t>
      </w:r>
      <w:r>
        <w:rPr>
          <w:spacing w:val="4"/>
        </w:rPr>
        <w:t xml:space="preserve"> </w:t>
      </w:r>
      <w:r>
        <w:t>импровизация).</w:t>
      </w:r>
    </w:p>
    <w:p w:rsidR="00380890" w:rsidRDefault="00436D53">
      <w:pPr>
        <w:pStyle w:val="a3"/>
        <w:spacing w:line="275" w:lineRule="exact"/>
      </w:pPr>
      <w:r>
        <w:t>Виды</w:t>
      </w:r>
      <w:r>
        <w:rPr>
          <w:spacing w:val="-2"/>
        </w:rPr>
        <w:t xml:space="preserve"> </w:t>
      </w:r>
      <w:r>
        <w:t>деятельности</w:t>
      </w:r>
      <w:r>
        <w:rPr>
          <w:spacing w:val="-9"/>
        </w:rPr>
        <w:t xml:space="preserve"> </w:t>
      </w:r>
      <w:r>
        <w:t>обучающихся:</w:t>
      </w:r>
    </w:p>
    <w:p w:rsidR="00380890" w:rsidRDefault="00436D53">
      <w:pPr>
        <w:pStyle w:val="a3"/>
        <w:tabs>
          <w:tab w:val="left" w:pos="2069"/>
          <w:tab w:val="left" w:pos="2919"/>
          <w:tab w:val="left" w:pos="4920"/>
          <w:tab w:val="left" w:pos="6824"/>
          <w:tab w:val="left" w:pos="9117"/>
        </w:tabs>
        <w:spacing w:line="242" w:lineRule="auto"/>
        <w:ind w:right="146"/>
      </w:pPr>
      <w:r>
        <w:t>знакомство</w:t>
      </w:r>
      <w:r>
        <w:tab/>
        <w:t>с</w:t>
      </w:r>
      <w:r>
        <w:tab/>
        <w:t>различными</w:t>
      </w:r>
      <w:r>
        <w:tab/>
        <w:t>джазовыми</w:t>
      </w:r>
      <w:r>
        <w:tab/>
        <w:t>музыкальными</w:t>
      </w:r>
      <w:r>
        <w:tab/>
        <w:t>композициями</w:t>
      </w:r>
      <w:r>
        <w:rPr>
          <w:spacing w:val="-58"/>
        </w:rPr>
        <w:t xml:space="preserve"> </w:t>
      </w:r>
      <w:r>
        <w:t>и</w:t>
      </w:r>
      <w:r>
        <w:rPr>
          <w:spacing w:val="2"/>
        </w:rPr>
        <w:t xml:space="preserve"> </w:t>
      </w:r>
      <w:r>
        <w:t>направлениями</w:t>
      </w:r>
      <w:r>
        <w:rPr>
          <w:spacing w:val="-2"/>
        </w:rPr>
        <w:t xml:space="preserve"> </w:t>
      </w:r>
      <w:r>
        <w:t>(регтайм,</w:t>
      </w:r>
      <w:r>
        <w:rPr>
          <w:spacing w:val="-1"/>
        </w:rPr>
        <w:t xml:space="preserve"> </w:t>
      </w:r>
      <w:r>
        <w:t>биг</w:t>
      </w:r>
      <w:r>
        <w:rPr>
          <w:spacing w:val="-1"/>
        </w:rPr>
        <w:t xml:space="preserve"> </w:t>
      </w:r>
      <w:r>
        <w:t>бэнд,</w:t>
      </w:r>
      <w:r>
        <w:rPr>
          <w:spacing w:val="3"/>
        </w:rPr>
        <w:t xml:space="preserve"> </w:t>
      </w:r>
      <w:r>
        <w:t>блюз);</w:t>
      </w:r>
    </w:p>
    <w:p w:rsidR="00380890" w:rsidRDefault="00436D53">
      <w:pPr>
        <w:pStyle w:val="a3"/>
        <w:spacing w:line="242" w:lineRule="auto"/>
        <w:ind w:right="159"/>
      </w:pPr>
      <w:r>
        <w:t>разучивание,</w:t>
      </w:r>
      <w:r>
        <w:rPr>
          <w:spacing w:val="1"/>
        </w:rPr>
        <w:t xml:space="preserve"> </w:t>
      </w:r>
      <w:r>
        <w:t>исполнение</w:t>
      </w:r>
      <w:r>
        <w:rPr>
          <w:spacing w:val="1"/>
        </w:rPr>
        <w:t xml:space="preserve"> </w:t>
      </w:r>
      <w:r>
        <w:t>одной</w:t>
      </w:r>
      <w:r>
        <w:rPr>
          <w:spacing w:val="1"/>
        </w:rPr>
        <w:t xml:space="preserve"> </w:t>
      </w:r>
      <w:r>
        <w:t>из</w:t>
      </w:r>
      <w:r>
        <w:rPr>
          <w:spacing w:val="1"/>
        </w:rPr>
        <w:t xml:space="preserve"> </w:t>
      </w:r>
      <w:r>
        <w:t>«вечнозеленых»</w:t>
      </w:r>
      <w:r>
        <w:rPr>
          <w:spacing w:val="1"/>
        </w:rPr>
        <w:t xml:space="preserve"> </w:t>
      </w:r>
      <w:r>
        <w:t>джазовых</w:t>
      </w:r>
      <w:r>
        <w:rPr>
          <w:spacing w:val="1"/>
        </w:rPr>
        <w:t xml:space="preserve"> </w:t>
      </w:r>
      <w:r>
        <w:t>тем,</w:t>
      </w:r>
      <w:r>
        <w:rPr>
          <w:spacing w:val="1"/>
        </w:rPr>
        <w:t xml:space="preserve"> </w:t>
      </w:r>
      <w:r>
        <w:t>элементы</w:t>
      </w:r>
      <w:r>
        <w:rPr>
          <w:spacing w:val="1"/>
        </w:rPr>
        <w:t xml:space="preserve"> </w:t>
      </w:r>
      <w:r>
        <w:t>ритмической</w:t>
      </w:r>
      <w:r>
        <w:rPr>
          <w:spacing w:val="1"/>
        </w:rPr>
        <w:t xml:space="preserve"> </w:t>
      </w:r>
      <w:r>
        <w:t>и</w:t>
      </w:r>
      <w:r>
        <w:rPr>
          <w:spacing w:val="1"/>
        </w:rPr>
        <w:t xml:space="preserve"> </w:t>
      </w:r>
      <w:r>
        <w:t>вокальной</w:t>
      </w:r>
      <w:r>
        <w:rPr>
          <w:spacing w:val="2"/>
        </w:rPr>
        <w:t xml:space="preserve"> </w:t>
      </w:r>
      <w:r>
        <w:t>импровизации</w:t>
      </w:r>
      <w:r>
        <w:rPr>
          <w:spacing w:val="-2"/>
        </w:rPr>
        <w:t xml:space="preserve"> </w:t>
      </w:r>
      <w:r>
        <w:t>на</w:t>
      </w:r>
      <w:r>
        <w:rPr>
          <w:spacing w:val="-4"/>
        </w:rPr>
        <w:t xml:space="preserve"> </w:t>
      </w:r>
      <w:r>
        <w:t>ее</w:t>
      </w:r>
      <w:r>
        <w:rPr>
          <w:spacing w:val="-4"/>
        </w:rPr>
        <w:t xml:space="preserve"> </w:t>
      </w:r>
      <w:r>
        <w:t>основе;</w:t>
      </w:r>
    </w:p>
    <w:p w:rsidR="00380890" w:rsidRDefault="00436D53">
      <w:pPr>
        <w:pStyle w:val="a3"/>
        <w:spacing w:line="271" w:lineRule="exact"/>
      </w:pPr>
      <w:r>
        <w:t>определение</w:t>
      </w:r>
      <w:r>
        <w:rPr>
          <w:spacing w:val="-4"/>
        </w:rPr>
        <w:t xml:space="preserve"> </w:t>
      </w:r>
      <w:r>
        <w:t>на</w:t>
      </w:r>
      <w:r>
        <w:rPr>
          <w:spacing w:val="-7"/>
        </w:rPr>
        <w:t xml:space="preserve"> </w:t>
      </w:r>
      <w:r>
        <w:t>слух:</w:t>
      </w:r>
    </w:p>
    <w:p w:rsidR="00380890" w:rsidRDefault="00436D53">
      <w:pPr>
        <w:pStyle w:val="a3"/>
        <w:ind w:right="3983"/>
        <w:jc w:val="left"/>
      </w:pPr>
      <w:r>
        <w:t>принадлежности к джазовой или классической музыке;</w:t>
      </w:r>
      <w:r>
        <w:rPr>
          <w:spacing w:val="1"/>
        </w:rPr>
        <w:t xml:space="preserve"> </w:t>
      </w:r>
      <w:r>
        <w:t>исполнительского состава (манера пения, состав инструментов);</w:t>
      </w:r>
      <w:r>
        <w:rPr>
          <w:spacing w:val="-57"/>
        </w:rPr>
        <w:t xml:space="preserve"> </w:t>
      </w:r>
      <w:r>
        <w:t>на выбор</w:t>
      </w:r>
      <w:r>
        <w:rPr>
          <w:spacing w:val="-3"/>
        </w:rPr>
        <w:t xml:space="preserve"> </w:t>
      </w:r>
      <w:r>
        <w:t>или</w:t>
      </w:r>
      <w:r>
        <w:rPr>
          <w:spacing w:val="3"/>
        </w:rPr>
        <w:t xml:space="preserve"> </w:t>
      </w:r>
      <w:r>
        <w:t>факультативно:</w:t>
      </w:r>
    </w:p>
    <w:p w:rsidR="00380890" w:rsidRDefault="00436D53">
      <w:pPr>
        <w:pStyle w:val="a3"/>
        <w:spacing w:line="274" w:lineRule="exact"/>
        <w:jc w:val="left"/>
      </w:pPr>
      <w:r>
        <w:t>сочинение</w:t>
      </w:r>
      <w:r>
        <w:rPr>
          <w:spacing w:val="-7"/>
        </w:rPr>
        <w:t xml:space="preserve"> </w:t>
      </w:r>
      <w:r>
        <w:t>блюза;</w:t>
      </w:r>
    </w:p>
    <w:p w:rsidR="00380890" w:rsidRDefault="00436D53">
      <w:pPr>
        <w:pStyle w:val="a3"/>
        <w:spacing w:line="237" w:lineRule="auto"/>
        <w:ind w:right="6578"/>
        <w:jc w:val="left"/>
      </w:pPr>
      <w:r>
        <w:t>посещение концерта джазовой музыки.</w:t>
      </w:r>
      <w:r>
        <w:rPr>
          <w:spacing w:val="-58"/>
        </w:rPr>
        <w:t xml:space="preserve"> </w:t>
      </w:r>
      <w:r>
        <w:t>Мюзикл</w:t>
      </w:r>
      <w:r>
        <w:rPr>
          <w:spacing w:val="1"/>
        </w:rPr>
        <w:t xml:space="preserve"> </w:t>
      </w:r>
      <w:r>
        <w:t>(3–4</w:t>
      </w:r>
      <w:r>
        <w:rPr>
          <w:spacing w:val="2"/>
        </w:rPr>
        <w:t xml:space="preserve"> </w:t>
      </w:r>
      <w:r>
        <w:t>часа).</w:t>
      </w:r>
    </w:p>
    <w:p w:rsidR="00380890" w:rsidRDefault="00436D53">
      <w:pPr>
        <w:pStyle w:val="a3"/>
        <w:spacing w:before="2"/>
        <w:ind w:right="153"/>
      </w:pPr>
      <w:r>
        <w:t xml:space="preserve">Содержание:      </w:t>
      </w:r>
      <w:r>
        <w:rPr>
          <w:spacing w:val="1"/>
        </w:rPr>
        <w:t xml:space="preserve"> </w:t>
      </w:r>
      <w:r>
        <w:t xml:space="preserve">Особенности      </w:t>
      </w:r>
      <w:r>
        <w:rPr>
          <w:spacing w:val="1"/>
        </w:rPr>
        <w:t xml:space="preserve"> </w:t>
      </w:r>
      <w:r>
        <w:t xml:space="preserve">жанра.      </w:t>
      </w:r>
      <w:r>
        <w:rPr>
          <w:spacing w:val="1"/>
        </w:rPr>
        <w:t xml:space="preserve"> </w:t>
      </w:r>
      <w:r>
        <w:t>Классика        жанра        –        мюзиклы        середины</w:t>
      </w:r>
      <w:r>
        <w:rPr>
          <w:spacing w:val="1"/>
        </w:rPr>
        <w:t xml:space="preserve"> </w:t>
      </w:r>
      <w:r>
        <w:t>XX века (на примере творчества Ф. Лоу, Р. Роджерса, Э.Л. Уэббера). Современные постановки в</w:t>
      </w:r>
      <w:r>
        <w:rPr>
          <w:spacing w:val="1"/>
        </w:rPr>
        <w:t xml:space="preserve"> </w:t>
      </w:r>
      <w:r>
        <w:t>жанре мюзикла</w:t>
      </w:r>
      <w:r>
        <w:rPr>
          <w:spacing w:val="-4"/>
        </w:rPr>
        <w:t xml:space="preserve"> </w:t>
      </w:r>
      <w:r>
        <w:t>на</w:t>
      </w:r>
      <w:r>
        <w:rPr>
          <w:spacing w:val="1"/>
        </w:rPr>
        <w:t xml:space="preserve"> </w:t>
      </w:r>
      <w:r>
        <w:t>российской</w:t>
      </w:r>
      <w:r>
        <w:rPr>
          <w:spacing w:val="3"/>
        </w:rPr>
        <w:t xml:space="preserve"> </w:t>
      </w:r>
      <w:r>
        <w:t>сцене.</w:t>
      </w:r>
    </w:p>
    <w:p w:rsidR="00380890" w:rsidRDefault="00436D53">
      <w:pPr>
        <w:pStyle w:val="a3"/>
        <w:spacing w:line="274" w:lineRule="exact"/>
      </w:pPr>
      <w:r>
        <w:t>Виды</w:t>
      </w:r>
      <w:r>
        <w:rPr>
          <w:spacing w:val="-2"/>
        </w:rPr>
        <w:t xml:space="preserve"> </w:t>
      </w:r>
      <w:r>
        <w:t>деятельности</w:t>
      </w:r>
      <w:r>
        <w:rPr>
          <w:spacing w:val="-9"/>
        </w:rPr>
        <w:t xml:space="preserve"> </w:t>
      </w:r>
      <w:r>
        <w:t>обучающихся:</w:t>
      </w:r>
    </w:p>
    <w:p w:rsidR="00380890" w:rsidRDefault="00436D53">
      <w:pPr>
        <w:pStyle w:val="a3"/>
        <w:spacing w:before="2"/>
        <w:ind w:right="152"/>
      </w:pPr>
      <w:r>
        <w:t>знакомство          с          музыкальными          произведениями,          сочиненными          зарубежными</w:t>
      </w:r>
      <w:r>
        <w:rPr>
          <w:spacing w:val="1"/>
        </w:rPr>
        <w:t xml:space="preserve"> </w:t>
      </w:r>
      <w:r>
        <w:t>и отечественными композиторами в жанре мюзикла, сравнение с другими театральными жанрами</w:t>
      </w:r>
      <w:r>
        <w:rPr>
          <w:spacing w:val="1"/>
        </w:rPr>
        <w:t xml:space="preserve"> </w:t>
      </w:r>
      <w:r>
        <w:t>(опера,</w:t>
      </w:r>
      <w:r>
        <w:rPr>
          <w:spacing w:val="3"/>
        </w:rPr>
        <w:t xml:space="preserve"> </w:t>
      </w:r>
      <w:r>
        <w:t>балет, драматический</w:t>
      </w:r>
      <w:r>
        <w:rPr>
          <w:spacing w:val="3"/>
        </w:rPr>
        <w:t xml:space="preserve"> </w:t>
      </w:r>
      <w:r>
        <w:t>спектакль);</w:t>
      </w:r>
    </w:p>
    <w:p w:rsidR="00380890" w:rsidRDefault="00436D53">
      <w:pPr>
        <w:pStyle w:val="a3"/>
        <w:spacing w:line="242" w:lineRule="auto"/>
        <w:ind w:right="158"/>
      </w:pPr>
      <w:r>
        <w:t>анализ</w:t>
      </w:r>
      <w:r>
        <w:rPr>
          <w:spacing w:val="1"/>
        </w:rPr>
        <w:t xml:space="preserve"> </w:t>
      </w:r>
      <w:r>
        <w:t>рекламных</w:t>
      </w:r>
      <w:r>
        <w:rPr>
          <w:spacing w:val="1"/>
        </w:rPr>
        <w:t xml:space="preserve"> </w:t>
      </w:r>
      <w:r>
        <w:t>объявлений</w:t>
      </w:r>
      <w:r>
        <w:rPr>
          <w:spacing w:val="1"/>
        </w:rPr>
        <w:t xml:space="preserve"> </w:t>
      </w:r>
      <w:r>
        <w:t>о</w:t>
      </w:r>
      <w:r>
        <w:rPr>
          <w:spacing w:val="1"/>
        </w:rPr>
        <w:t xml:space="preserve"> </w:t>
      </w:r>
      <w:r>
        <w:t>премьерах</w:t>
      </w:r>
      <w:r>
        <w:rPr>
          <w:spacing w:val="1"/>
        </w:rPr>
        <w:t xml:space="preserve"> </w:t>
      </w:r>
      <w:r>
        <w:t>мюзиклов</w:t>
      </w:r>
      <w:r>
        <w:rPr>
          <w:spacing w:val="1"/>
        </w:rPr>
        <w:t xml:space="preserve"> </w:t>
      </w:r>
      <w:r>
        <w:t>в</w:t>
      </w:r>
      <w:r>
        <w:rPr>
          <w:spacing w:val="1"/>
        </w:rPr>
        <w:t xml:space="preserve"> </w:t>
      </w:r>
      <w:r>
        <w:t>современных</w:t>
      </w:r>
      <w:r>
        <w:rPr>
          <w:spacing w:val="1"/>
        </w:rPr>
        <w:t xml:space="preserve"> </w:t>
      </w:r>
      <w:r>
        <w:t>средствах</w:t>
      </w:r>
      <w:r>
        <w:rPr>
          <w:spacing w:val="1"/>
        </w:rPr>
        <w:t xml:space="preserve"> </w:t>
      </w:r>
      <w:r>
        <w:t>массовой</w:t>
      </w:r>
      <w:r>
        <w:rPr>
          <w:spacing w:val="1"/>
        </w:rPr>
        <w:t xml:space="preserve"> </w:t>
      </w:r>
      <w:r>
        <w:t>информации;</w:t>
      </w:r>
    </w:p>
    <w:p w:rsidR="00380890" w:rsidRDefault="00380890">
      <w:pPr>
        <w:spacing w:line="242" w:lineRule="auto"/>
        <w:sectPr w:rsidR="00380890">
          <w:headerReference w:type="default" r:id="rId283"/>
          <w:pgSz w:w="11910" w:h="16840"/>
          <w:pgMar w:top="620" w:right="560" w:bottom="280" w:left="560" w:header="0" w:footer="0" w:gutter="0"/>
          <w:cols w:space="720"/>
        </w:sectPr>
      </w:pPr>
    </w:p>
    <w:p w:rsidR="00380890" w:rsidRDefault="00436D53">
      <w:pPr>
        <w:pStyle w:val="a3"/>
        <w:spacing w:before="76" w:line="237" w:lineRule="auto"/>
        <w:jc w:val="left"/>
      </w:pPr>
      <w:r>
        <w:lastRenderedPageBreak/>
        <w:t>просмотр</w:t>
      </w:r>
      <w:r>
        <w:rPr>
          <w:spacing w:val="17"/>
        </w:rPr>
        <w:t xml:space="preserve"> </w:t>
      </w:r>
      <w:r>
        <w:t>видеозаписи</w:t>
      </w:r>
      <w:r>
        <w:rPr>
          <w:spacing w:val="12"/>
        </w:rPr>
        <w:t xml:space="preserve"> </w:t>
      </w:r>
      <w:r>
        <w:t>одного</w:t>
      </w:r>
      <w:r>
        <w:rPr>
          <w:spacing w:val="21"/>
        </w:rPr>
        <w:t xml:space="preserve"> </w:t>
      </w:r>
      <w:r>
        <w:t>из</w:t>
      </w:r>
      <w:r>
        <w:rPr>
          <w:spacing w:val="18"/>
        </w:rPr>
        <w:t xml:space="preserve"> </w:t>
      </w:r>
      <w:r>
        <w:t>мюзиклов,</w:t>
      </w:r>
      <w:r>
        <w:rPr>
          <w:spacing w:val="18"/>
        </w:rPr>
        <w:t xml:space="preserve"> </w:t>
      </w:r>
      <w:r>
        <w:t>написание</w:t>
      </w:r>
      <w:r>
        <w:rPr>
          <w:spacing w:val="20"/>
        </w:rPr>
        <w:t xml:space="preserve"> </w:t>
      </w:r>
      <w:r>
        <w:t>собственного</w:t>
      </w:r>
      <w:r>
        <w:rPr>
          <w:spacing w:val="21"/>
        </w:rPr>
        <w:t xml:space="preserve"> </w:t>
      </w:r>
      <w:r>
        <w:t>рекламного</w:t>
      </w:r>
      <w:r>
        <w:rPr>
          <w:spacing w:val="20"/>
        </w:rPr>
        <w:t xml:space="preserve"> </w:t>
      </w:r>
      <w:r>
        <w:t>текста</w:t>
      </w:r>
      <w:r>
        <w:rPr>
          <w:spacing w:val="20"/>
        </w:rPr>
        <w:t xml:space="preserve"> </w:t>
      </w:r>
      <w:r>
        <w:t>для</w:t>
      </w:r>
      <w:r>
        <w:rPr>
          <w:spacing w:val="21"/>
        </w:rPr>
        <w:t xml:space="preserve"> </w:t>
      </w:r>
      <w:r>
        <w:t>данной</w:t>
      </w:r>
      <w:r>
        <w:rPr>
          <w:spacing w:val="-57"/>
        </w:rPr>
        <w:t xml:space="preserve"> </w:t>
      </w:r>
      <w:r>
        <w:t>постановки;</w:t>
      </w:r>
    </w:p>
    <w:p w:rsidR="00380890" w:rsidRDefault="00436D53">
      <w:pPr>
        <w:pStyle w:val="a3"/>
        <w:spacing w:before="5" w:line="237" w:lineRule="auto"/>
        <w:ind w:right="4386"/>
        <w:jc w:val="left"/>
      </w:pPr>
      <w:r>
        <w:t>разучивание и исполнение отдельных номеров из мюзиклов.</w:t>
      </w:r>
      <w:r>
        <w:rPr>
          <w:spacing w:val="-57"/>
        </w:rPr>
        <w:t xml:space="preserve"> </w:t>
      </w:r>
      <w:r>
        <w:t>Молодежная</w:t>
      </w:r>
      <w:r>
        <w:rPr>
          <w:spacing w:val="1"/>
        </w:rPr>
        <w:t xml:space="preserve"> </w:t>
      </w:r>
      <w:r>
        <w:t>музыкальная</w:t>
      </w:r>
      <w:r>
        <w:rPr>
          <w:spacing w:val="1"/>
        </w:rPr>
        <w:t xml:space="preserve"> </w:t>
      </w:r>
      <w:r>
        <w:t>культура (3–4</w:t>
      </w:r>
      <w:r>
        <w:rPr>
          <w:spacing w:val="1"/>
        </w:rPr>
        <w:t xml:space="preserve"> </w:t>
      </w:r>
      <w:r>
        <w:t>часа).</w:t>
      </w:r>
    </w:p>
    <w:p w:rsidR="00380890" w:rsidRDefault="00436D53">
      <w:pPr>
        <w:pStyle w:val="a3"/>
        <w:spacing w:before="4"/>
        <w:ind w:right="154"/>
      </w:pPr>
      <w:r>
        <w:t xml:space="preserve">Содержание:      </w:t>
      </w:r>
      <w:r>
        <w:rPr>
          <w:spacing w:val="1"/>
        </w:rPr>
        <w:t xml:space="preserve"> </w:t>
      </w:r>
      <w:r>
        <w:t xml:space="preserve">Направления      </w:t>
      </w:r>
      <w:r>
        <w:rPr>
          <w:spacing w:val="1"/>
        </w:rPr>
        <w:t xml:space="preserve"> </w:t>
      </w:r>
      <w:r>
        <w:t xml:space="preserve">и      </w:t>
      </w:r>
      <w:r>
        <w:rPr>
          <w:spacing w:val="1"/>
        </w:rPr>
        <w:t xml:space="preserve"> </w:t>
      </w:r>
      <w:r>
        <w:t xml:space="preserve">стили      </w:t>
      </w:r>
      <w:r>
        <w:rPr>
          <w:spacing w:val="1"/>
        </w:rPr>
        <w:t xml:space="preserve"> </w:t>
      </w:r>
      <w:r>
        <w:t xml:space="preserve">молодежной      </w:t>
      </w:r>
      <w:r>
        <w:rPr>
          <w:spacing w:val="1"/>
        </w:rPr>
        <w:t xml:space="preserve"> </w:t>
      </w:r>
      <w:r>
        <w:t xml:space="preserve">музыкальной       </w:t>
      </w:r>
      <w:r>
        <w:rPr>
          <w:spacing w:val="1"/>
        </w:rPr>
        <w:t xml:space="preserve"> </w:t>
      </w:r>
      <w:r>
        <w:t>культуры</w:t>
      </w:r>
      <w:r>
        <w:rPr>
          <w:spacing w:val="1"/>
        </w:rPr>
        <w:t xml:space="preserve"> </w:t>
      </w:r>
      <w:r>
        <w:t xml:space="preserve">XX–XXI    </w:t>
      </w:r>
      <w:r>
        <w:rPr>
          <w:spacing w:val="1"/>
        </w:rPr>
        <w:t xml:space="preserve"> </w:t>
      </w:r>
      <w:r>
        <w:t>веков      (рок-н-ролл,      рок,      панк,      рэп,      хип-хоп      и      другие).      Социальный</w:t>
      </w:r>
      <w:r>
        <w:rPr>
          <w:spacing w:val="1"/>
        </w:rPr>
        <w:t xml:space="preserve"> </w:t>
      </w:r>
      <w:r>
        <w:t>и</w:t>
      </w:r>
      <w:r>
        <w:rPr>
          <w:spacing w:val="2"/>
        </w:rPr>
        <w:t xml:space="preserve"> </w:t>
      </w:r>
      <w:r>
        <w:t>коммерческий</w:t>
      </w:r>
      <w:r>
        <w:rPr>
          <w:spacing w:val="3"/>
        </w:rPr>
        <w:t xml:space="preserve"> </w:t>
      </w:r>
      <w:r>
        <w:t>контекст</w:t>
      </w:r>
      <w:r>
        <w:rPr>
          <w:spacing w:val="-2"/>
        </w:rPr>
        <w:t xml:space="preserve"> </w:t>
      </w:r>
      <w:r>
        <w:t>массовой</w:t>
      </w:r>
      <w:r>
        <w:rPr>
          <w:spacing w:val="-3"/>
        </w:rPr>
        <w:t xml:space="preserve"> </w:t>
      </w:r>
      <w:r>
        <w:t>музыкальной</w:t>
      </w:r>
      <w:r>
        <w:rPr>
          <w:spacing w:val="-2"/>
        </w:rPr>
        <w:t xml:space="preserve"> </w:t>
      </w:r>
      <w:r>
        <w:t>культуры.</w:t>
      </w:r>
    </w:p>
    <w:p w:rsidR="00380890" w:rsidRDefault="00436D53">
      <w:pPr>
        <w:pStyle w:val="a3"/>
        <w:spacing w:line="274" w:lineRule="exact"/>
      </w:pPr>
      <w:r>
        <w:t>Виды</w:t>
      </w:r>
      <w:r>
        <w:rPr>
          <w:spacing w:val="-2"/>
        </w:rPr>
        <w:t xml:space="preserve"> </w:t>
      </w:r>
      <w:r>
        <w:t>деятельности</w:t>
      </w:r>
      <w:r>
        <w:rPr>
          <w:spacing w:val="-9"/>
        </w:rPr>
        <w:t xml:space="preserve"> </w:t>
      </w:r>
      <w:r>
        <w:t>обучающихся:</w:t>
      </w:r>
    </w:p>
    <w:p w:rsidR="00380890" w:rsidRDefault="00436D53">
      <w:pPr>
        <w:pStyle w:val="a3"/>
        <w:spacing w:before="2"/>
        <w:ind w:right="160"/>
      </w:pPr>
      <w:r>
        <w:t>знакомство с музыкальными произведениями, ставшими «классикой жанра» молодежной культуры</w:t>
      </w:r>
      <w:r>
        <w:rPr>
          <w:spacing w:val="1"/>
        </w:rPr>
        <w:t xml:space="preserve"> </w:t>
      </w:r>
      <w:r>
        <w:t>(группы «Битлз», «Пинк-Флойд», Элвис Пресли, Виктор Цой, Билли Айлиш и другие группы и</w:t>
      </w:r>
      <w:r>
        <w:rPr>
          <w:spacing w:val="1"/>
        </w:rPr>
        <w:t xml:space="preserve"> </w:t>
      </w:r>
      <w:r>
        <w:t>исполнители);</w:t>
      </w:r>
    </w:p>
    <w:p w:rsidR="00380890" w:rsidRDefault="00436D53">
      <w:pPr>
        <w:pStyle w:val="a3"/>
        <w:spacing w:line="242" w:lineRule="auto"/>
        <w:jc w:val="left"/>
      </w:pPr>
      <w:r>
        <w:t>разучивание</w:t>
      </w:r>
      <w:r>
        <w:rPr>
          <w:spacing w:val="-2"/>
        </w:rPr>
        <w:t xml:space="preserve"> </w:t>
      </w:r>
      <w:r>
        <w:t>и исполнение</w:t>
      </w:r>
      <w:r>
        <w:rPr>
          <w:spacing w:val="-2"/>
        </w:rPr>
        <w:t xml:space="preserve"> </w:t>
      </w:r>
      <w:r>
        <w:t>песни,</w:t>
      </w:r>
      <w:r>
        <w:rPr>
          <w:spacing w:val="-7"/>
        </w:rPr>
        <w:t xml:space="preserve"> </w:t>
      </w:r>
      <w:r>
        <w:t>относящейся</w:t>
      </w:r>
      <w:r>
        <w:rPr>
          <w:spacing w:val="-11"/>
        </w:rPr>
        <w:t xml:space="preserve"> </w:t>
      </w:r>
      <w:r>
        <w:t>к</w:t>
      </w:r>
      <w:r>
        <w:rPr>
          <w:spacing w:val="-2"/>
        </w:rPr>
        <w:t xml:space="preserve"> </w:t>
      </w:r>
      <w:r>
        <w:t>одному</w:t>
      </w:r>
      <w:r>
        <w:rPr>
          <w:spacing w:val="-11"/>
        </w:rPr>
        <w:t xml:space="preserve"> </w:t>
      </w:r>
      <w:r>
        <w:t>из</w:t>
      </w:r>
      <w:r>
        <w:rPr>
          <w:spacing w:val="1"/>
        </w:rPr>
        <w:t xml:space="preserve"> </w:t>
      </w:r>
      <w:r>
        <w:t>молодежных</w:t>
      </w:r>
      <w:r>
        <w:rPr>
          <w:spacing w:val="-6"/>
        </w:rPr>
        <w:t xml:space="preserve"> </w:t>
      </w:r>
      <w:r>
        <w:t>музыкальных</w:t>
      </w:r>
      <w:r>
        <w:rPr>
          <w:spacing w:val="-5"/>
        </w:rPr>
        <w:t xml:space="preserve"> </w:t>
      </w:r>
      <w:r>
        <w:t>течений;</w:t>
      </w:r>
      <w:r>
        <w:rPr>
          <w:spacing w:val="-57"/>
        </w:rPr>
        <w:t xml:space="preserve"> </w:t>
      </w:r>
      <w:r>
        <w:t>дискуссия</w:t>
      </w:r>
      <w:r>
        <w:rPr>
          <w:spacing w:val="1"/>
        </w:rPr>
        <w:t xml:space="preserve"> </w:t>
      </w:r>
      <w:r>
        <w:t>на</w:t>
      </w:r>
      <w:r>
        <w:rPr>
          <w:spacing w:val="1"/>
        </w:rPr>
        <w:t xml:space="preserve"> </w:t>
      </w:r>
      <w:r>
        <w:t>тему</w:t>
      </w:r>
      <w:r>
        <w:rPr>
          <w:spacing w:val="-3"/>
        </w:rPr>
        <w:t xml:space="preserve"> </w:t>
      </w:r>
      <w:r>
        <w:t>«Современная</w:t>
      </w:r>
      <w:r>
        <w:rPr>
          <w:spacing w:val="2"/>
        </w:rPr>
        <w:t xml:space="preserve"> </w:t>
      </w:r>
      <w:r>
        <w:t>музыка»;</w:t>
      </w:r>
    </w:p>
    <w:p w:rsidR="00380890" w:rsidRDefault="00436D53">
      <w:pPr>
        <w:pStyle w:val="a3"/>
        <w:spacing w:line="271" w:lineRule="exact"/>
        <w:jc w:val="left"/>
      </w:pPr>
      <w:r>
        <w:t>на</w:t>
      </w:r>
      <w:r>
        <w:rPr>
          <w:spacing w:val="-2"/>
        </w:rPr>
        <w:t xml:space="preserve"> </w:t>
      </w:r>
      <w:r>
        <w:t>выбор</w:t>
      </w:r>
      <w:r>
        <w:rPr>
          <w:spacing w:val="-5"/>
        </w:rPr>
        <w:t xml:space="preserve"> </w:t>
      </w:r>
      <w:r>
        <w:t>или</w:t>
      </w:r>
      <w:r>
        <w:rPr>
          <w:spacing w:val="1"/>
        </w:rPr>
        <w:t xml:space="preserve"> </w:t>
      </w:r>
      <w:r>
        <w:t>факультативно:</w:t>
      </w:r>
    </w:p>
    <w:p w:rsidR="00380890" w:rsidRDefault="00436D53">
      <w:pPr>
        <w:pStyle w:val="a3"/>
        <w:spacing w:before="3" w:line="237" w:lineRule="auto"/>
        <w:ind w:right="5813"/>
        <w:jc w:val="left"/>
      </w:pPr>
      <w:r>
        <w:t>презентация</w:t>
      </w:r>
      <w:r>
        <w:rPr>
          <w:spacing w:val="-4"/>
        </w:rPr>
        <w:t xml:space="preserve"> </w:t>
      </w:r>
      <w:r>
        <w:t>альбома</w:t>
      </w:r>
      <w:r>
        <w:rPr>
          <w:spacing w:val="-8"/>
        </w:rPr>
        <w:t xml:space="preserve"> </w:t>
      </w:r>
      <w:r>
        <w:t>своей</w:t>
      </w:r>
      <w:r>
        <w:rPr>
          <w:spacing w:val="-3"/>
        </w:rPr>
        <w:t xml:space="preserve"> </w:t>
      </w:r>
      <w:r>
        <w:t>любимой</w:t>
      </w:r>
      <w:r>
        <w:rPr>
          <w:spacing w:val="-6"/>
        </w:rPr>
        <w:t xml:space="preserve"> </w:t>
      </w:r>
      <w:r>
        <w:t>группы.</w:t>
      </w:r>
      <w:r>
        <w:rPr>
          <w:spacing w:val="-57"/>
        </w:rPr>
        <w:t xml:space="preserve"> </w:t>
      </w:r>
      <w:r>
        <w:t>Музыка цифрового</w:t>
      </w:r>
      <w:r>
        <w:rPr>
          <w:spacing w:val="2"/>
        </w:rPr>
        <w:t xml:space="preserve"> </w:t>
      </w:r>
      <w:r>
        <w:t>мира</w:t>
      </w:r>
      <w:r>
        <w:rPr>
          <w:spacing w:val="-4"/>
        </w:rPr>
        <w:t xml:space="preserve"> </w:t>
      </w:r>
      <w:r>
        <w:t>(3–4</w:t>
      </w:r>
      <w:r>
        <w:rPr>
          <w:spacing w:val="-4"/>
        </w:rPr>
        <w:t xml:space="preserve"> </w:t>
      </w:r>
      <w:r>
        <w:t>часа).</w:t>
      </w:r>
    </w:p>
    <w:p w:rsidR="00380890" w:rsidRDefault="00436D53">
      <w:pPr>
        <w:pStyle w:val="a3"/>
        <w:spacing w:before="3"/>
        <w:ind w:right="163"/>
      </w:pPr>
      <w:r>
        <w:t>Содержание: Музыка повсюду (радио, телевидение, Интернет, наушники). Музыка на любой вкус</w:t>
      </w:r>
      <w:r>
        <w:rPr>
          <w:spacing w:val="1"/>
        </w:rPr>
        <w:t xml:space="preserve"> </w:t>
      </w:r>
      <w:r>
        <w:t>(безграничный выбор,</w:t>
      </w:r>
      <w:r>
        <w:rPr>
          <w:spacing w:val="1"/>
        </w:rPr>
        <w:t xml:space="preserve"> </w:t>
      </w:r>
      <w:r>
        <w:t>персональные плейлисты).</w:t>
      </w:r>
      <w:r>
        <w:rPr>
          <w:spacing w:val="1"/>
        </w:rPr>
        <w:t xml:space="preserve"> </w:t>
      </w:r>
      <w:r>
        <w:t>Музыкальное</w:t>
      </w:r>
      <w:r>
        <w:rPr>
          <w:spacing w:val="1"/>
        </w:rPr>
        <w:t xml:space="preserve"> </w:t>
      </w:r>
      <w:r>
        <w:t>творчество</w:t>
      </w:r>
      <w:r>
        <w:rPr>
          <w:spacing w:val="1"/>
        </w:rPr>
        <w:t xml:space="preserve"> </w:t>
      </w:r>
      <w:r>
        <w:t>в условиях цифровой</w:t>
      </w:r>
      <w:r>
        <w:rPr>
          <w:spacing w:val="1"/>
        </w:rPr>
        <w:t xml:space="preserve"> </w:t>
      </w:r>
      <w:r>
        <w:t>среды.</w:t>
      </w:r>
    </w:p>
    <w:p w:rsidR="00380890" w:rsidRDefault="00436D53">
      <w:pPr>
        <w:pStyle w:val="a3"/>
        <w:spacing w:line="274" w:lineRule="exact"/>
      </w:pPr>
      <w:r>
        <w:t>Виды</w:t>
      </w:r>
      <w:r>
        <w:rPr>
          <w:spacing w:val="-2"/>
        </w:rPr>
        <w:t xml:space="preserve"> </w:t>
      </w:r>
      <w:r>
        <w:t>деятельности</w:t>
      </w:r>
      <w:r>
        <w:rPr>
          <w:spacing w:val="-9"/>
        </w:rPr>
        <w:t xml:space="preserve"> </w:t>
      </w:r>
      <w:r>
        <w:t>обучающихся:</w:t>
      </w:r>
    </w:p>
    <w:p w:rsidR="00380890" w:rsidRDefault="00436D53">
      <w:pPr>
        <w:pStyle w:val="a3"/>
        <w:tabs>
          <w:tab w:val="left" w:pos="1229"/>
          <w:tab w:val="left" w:pos="2989"/>
          <w:tab w:val="left" w:pos="3584"/>
          <w:tab w:val="left" w:pos="4980"/>
          <w:tab w:val="left" w:pos="6625"/>
          <w:tab w:val="left" w:pos="7225"/>
          <w:tab w:val="left" w:pos="8630"/>
          <w:tab w:val="left" w:pos="9868"/>
        </w:tabs>
        <w:spacing w:before="5" w:line="237" w:lineRule="auto"/>
        <w:ind w:right="152"/>
        <w:jc w:val="left"/>
      </w:pPr>
      <w:r>
        <w:t>поиск</w:t>
      </w:r>
      <w:r>
        <w:tab/>
        <w:t>информации</w:t>
      </w:r>
      <w:r>
        <w:tab/>
        <w:t>о</w:t>
      </w:r>
      <w:r>
        <w:tab/>
        <w:t>способах</w:t>
      </w:r>
      <w:r>
        <w:tab/>
        <w:t>сохранения</w:t>
      </w:r>
      <w:r>
        <w:tab/>
        <w:t>и</w:t>
      </w:r>
      <w:r>
        <w:tab/>
        <w:t>передачи</w:t>
      </w:r>
      <w:r>
        <w:tab/>
        <w:t>музыки</w:t>
      </w:r>
      <w:r>
        <w:tab/>
        <w:t>прежде</w:t>
      </w:r>
      <w:r>
        <w:rPr>
          <w:spacing w:val="-57"/>
        </w:rPr>
        <w:t xml:space="preserve"> </w:t>
      </w:r>
      <w:r>
        <w:t>и</w:t>
      </w:r>
      <w:r>
        <w:rPr>
          <w:spacing w:val="2"/>
        </w:rPr>
        <w:t xml:space="preserve"> </w:t>
      </w:r>
      <w:r>
        <w:t>сейчас;</w:t>
      </w:r>
    </w:p>
    <w:p w:rsidR="00380890" w:rsidRDefault="00436D53">
      <w:pPr>
        <w:pStyle w:val="a3"/>
        <w:tabs>
          <w:tab w:val="left" w:pos="1950"/>
          <w:tab w:val="left" w:pos="4214"/>
          <w:tab w:val="left" w:pos="5630"/>
          <w:tab w:val="left" w:pos="7761"/>
          <w:tab w:val="left" w:pos="9939"/>
        </w:tabs>
        <w:spacing w:before="5" w:line="237" w:lineRule="auto"/>
        <w:ind w:right="157"/>
        <w:jc w:val="left"/>
      </w:pPr>
      <w:r>
        <w:t>просмотр</w:t>
      </w:r>
      <w:r>
        <w:tab/>
        <w:t>музыкального</w:t>
      </w:r>
      <w:r>
        <w:tab/>
        <w:t>клипа</w:t>
      </w:r>
      <w:r>
        <w:tab/>
        <w:t>популярного</w:t>
      </w:r>
      <w:r>
        <w:tab/>
        <w:t>исполнителя,</w:t>
      </w:r>
      <w:r>
        <w:tab/>
        <w:t>анализ</w:t>
      </w:r>
      <w:r>
        <w:rPr>
          <w:spacing w:val="-57"/>
        </w:rPr>
        <w:t xml:space="preserve"> </w:t>
      </w:r>
      <w:r>
        <w:t>его</w:t>
      </w:r>
      <w:r>
        <w:rPr>
          <w:spacing w:val="1"/>
        </w:rPr>
        <w:t xml:space="preserve"> </w:t>
      </w:r>
      <w:r>
        <w:t>художественного</w:t>
      </w:r>
      <w:r>
        <w:rPr>
          <w:spacing w:val="2"/>
        </w:rPr>
        <w:t xml:space="preserve"> </w:t>
      </w:r>
      <w:r>
        <w:t>образа,</w:t>
      </w:r>
      <w:r>
        <w:rPr>
          <w:spacing w:val="-2"/>
        </w:rPr>
        <w:t xml:space="preserve"> </w:t>
      </w:r>
      <w:r>
        <w:t>стиля,</w:t>
      </w:r>
      <w:r>
        <w:rPr>
          <w:spacing w:val="4"/>
        </w:rPr>
        <w:t xml:space="preserve"> </w:t>
      </w:r>
      <w:r>
        <w:t>выразительных</w:t>
      </w:r>
      <w:r>
        <w:rPr>
          <w:spacing w:val="-3"/>
        </w:rPr>
        <w:t xml:space="preserve"> </w:t>
      </w:r>
      <w:r>
        <w:t>средств;</w:t>
      </w:r>
    </w:p>
    <w:p w:rsidR="00380890" w:rsidRDefault="00436D53">
      <w:pPr>
        <w:pStyle w:val="a3"/>
        <w:spacing w:before="6" w:line="237" w:lineRule="auto"/>
        <w:ind w:right="4487"/>
        <w:jc w:val="left"/>
      </w:pPr>
      <w:r>
        <w:t>разучивание и исполнение популярной современной песни;</w:t>
      </w:r>
      <w:r>
        <w:rPr>
          <w:spacing w:val="-57"/>
        </w:rPr>
        <w:t xml:space="preserve"> </w:t>
      </w:r>
      <w:r>
        <w:t>на выбор</w:t>
      </w:r>
      <w:r>
        <w:rPr>
          <w:spacing w:val="-3"/>
        </w:rPr>
        <w:t xml:space="preserve"> </w:t>
      </w:r>
      <w:r>
        <w:t>или</w:t>
      </w:r>
      <w:r>
        <w:rPr>
          <w:spacing w:val="3"/>
        </w:rPr>
        <w:t xml:space="preserve"> </w:t>
      </w:r>
      <w:r>
        <w:t>факультативно:</w:t>
      </w:r>
    </w:p>
    <w:p w:rsidR="00380890" w:rsidRDefault="00436D53">
      <w:pPr>
        <w:pStyle w:val="a3"/>
        <w:spacing w:before="6" w:line="237" w:lineRule="auto"/>
        <w:ind w:right="1540"/>
        <w:jc w:val="left"/>
      </w:pPr>
      <w:r>
        <w:t>проведение социального опроса о роли и месте музыки в жизни современного человека;</w:t>
      </w:r>
      <w:r>
        <w:rPr>
          <w:spacing w:val="-57"/>
        </w:rPr>
        <w:t xml:space="preserve"> </w:t>
      </w:r>
      <w:r>
        <w:t>создание собственного</w:t>
      </w:r>
      <w:r>
        <w:rPr>
          <w:spacing w:val="2"/>
        </w:rPr>
        <w:t xml:space="preserve"> </w:t>
      </w:r>
      <w:r>
        <w:t>музыкального</w:t>
      </w:r>
      <w:r>
        <w:rPr>
          <w:spacing w:val="5"/>
        </w:rPr>
        <w:t xml:space="preserve"> </w:t>
      </w:r>
      <w:r>
        <w:t>клипа.</w:t>
      </w:r>
    </w:p>
    <w:p w:rsidR="00380890" w:rsidRDefault="00436D53">
      <w:pPr>
        <w:spacing w:before="3"/>
        <w:ind w:left="160" w:right="165"/>
        <w:rPr>
          <w:sz w:val="24"/>
        </w:rPr>
      </w:pPr>
      <w:r>
        <w:rPr>
          <w:i/>
          <w:sz w:val="24"/>
        </w:rPr>
        <w:t>Планируемые результаты освоения программы по музыке на уровне основного общего образования.</w:t>
      </w:r>
      <w:r>
        <w:rPr>
          <w:i/>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музыки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 обучающегося</w:t>
      </w:r>
      <w:r>
        <w:rPr>
          <w:spacing w:val="1"/>
          <w:sz w:val="24"/>
        </w:rPr>
        <w:t xml:space="preserve"> </w:t>
      </w:r>
      <w:r>
        <w:rPr>
          <w:sz w:val="24"/>
        </w:rPr>
        <w:t>будут</w:t>
      </w:r>
      <w:r>
        <w:rPr>
          <w:spacing w:val="-57"/>
          <w:sz w:val="24"/>
        </w:rPr>
        <w:t xml:space="preserve"> </w:t>
      </w:r>
      <w:r>
        <w:rPr>
          <w:sz w:val="24"/>
        </w:rPr>
        <w:t>сформированы</w:t>
      </w:r>
      <w:r>
        <w:rPr>
          <w:spacing w:val="2"/>
          <w:sz w:val="24"/>
        </w:rPr>
        <w:t xml:space="preserve"> </w:t>
      </w:r>
      <w:r>
        <w:rPr>
          <w:sz w:val="24"/>
        </w:rPr>
        <w:t>следующие</w:t>
      </w:r>
      <w:r>
        <w:rPr>
          <w:spacing w:val="1"/>
          <w:sz w:val="24"/>
        </w:rPr>
        <w:t xml:space="preserve"> </w:t>
      </w:r>
      <w:r>
        <w:rPr>
          <w:sz w:val="24"/>
        </w:rPr>
        <w:t>личностные</w:t>
      </w:r>
      <w:r>
        <w:rPr>
          <w:spacing w:val="-4"/>
          <w:sz w:val="24"/>
        </w:rPr>
        <w:t xml:space="preserve"> </w:t>
      </w:r>
      <w:r>
        <w:rPr>
          <w:sz w:val="24"/>
        </w:rPr>
        <w:t>результаты</w:t>
      </w:r>
      <w:r>
        <w:rPr>
          <w:spacing w:val="3"/>
          <w:sz w:val="24"/>
        </w:rPr>
        <w:t xml:space="preserve"> </w:t>
      </w:r>
      <w:r>
        <w:rPr>
          <w:sz w:val="24"/>
        </w:rPr>
        <w:t>в</w:t>
      </w:r>
      <w:r>
        <w:rPr>
          <w:spacing w:val="-1"/>
          <w:sz w:val="24"/>
        </w:rPr>
        <w:t xml:space="preserve"> </w:t>
      </w:r>
      <w:r>
        <w:rPr>
          <w:sz w:val="24"/>
        </w:rPr>
        <w:t>части:</w:t>
      </w:r>
    </w:p>
    <w:p w:rsidR="00380890" w:rsidRDefault="00436D53">
      <w:pPr>
        <w:pStyle w:val="a5"/>
        <w:numPr>
          <w:ilvl w:val="0"/>
          <w:numId w:val="22"/>
        </w:numPr>
        <w:tabs>
          <w:tab w:val="left" w:pos="425"/>
        </w:tabs>
        <w:spacing w:line="274" w:lineRule="exact"/>
        <w:ind w:hanging="265"/>
        <w:rPr>
          <w:sz w:val="24"/>
        </w:rPr>
      </w:pPr>
      <w:r>
        <w:rPr>
          <w:sz w:val="24"/>
        </w:rPr>
        <w:t>патриотического</w:t>
      </w:r>
      <w:r>
        <w:rPr>
          <w:spacing w:val="-4"/>
          <w:sz w:val="24"/>
        </w:rPr>
        <w:t xml:space="preserve"> </w:t>
      </w:r>
      <w:r>
        <w:rPr>
          <w:sz w:val="24"/>
        </w:rPr>
        <w:t>воспитания:</w:t>
      </w:r>
    </w:p>
    <w:p w:rsidR="00380890" w:rsidRDefault="00436D53">
      <w:pPr>
        <w:pStyle w:val="a3"/>
        <w:tabs>
          <w:tab w:val="left" w:pos="1940"/>
          <w:tab w:val="left" w:pos="3854"/>
          <w:tab w:val="left" w:pos="5908"/>
          <w:tab w:val="left" w:pos="8067"/>
          <w:tab w:val="left" w:pos="8917"/>
        </w:tabs>
        <w:spacing w:before="5" w:line="237" w:lineRule="auto"/>
        <w:ind w:right="158"/>
        <w:jc w:val="left"/>
      </w:pPr>
      <w:r>
        <w:t>осознание</w:t>
      </w:r>
      <w:r>
        <w:tab/>
        <w:t>российской</w:t>
      </w:r>
      <w:r>
        <w:tab/>
        <w:t>гражданской</w:t>
      </w:r>
      <w:r>
        <w:tab/>
        <w:t>идентичности</w:t>
      </w:r>
      <w:r>
        <w:tab/>
        <w:t>в</w:t>
      </w:r>
      <w:r>
        <w:tab/>
      </w:r>
      <w:r>
        <w:rPr>
          <w:spacing w:val="-1"/>
        </w:rPr>
        <w:t>поликультурном</w:t>
      </w:r>
      <w:r>
        <w:rPr>
          <w:spacing w:val="-57"/>
        </w:rPr>
        <w:t xml:space="preserve"> </w:t>
      </w:r>
      <w:r>
        <w:t>и</w:t>
      </w:r>
      <w:r>
        <w:rPr>
          <w:spacing w:val="2"/>
        </w:rPr>
        <w:t xml:space="preserve"> </w:t>
      </w:r>
      <w:r>
        <w:t>многоконфессиональном</w:t>
      </w:r>
      <w:r>
        <w:rPr>
          <w:spacing w:val="-6"/>
        </w:rPr>
        <w:t xml:space="preserve"> </w:t>
      </w:r>
      <w:r>
        <w:t>обществе;</w:t>
      </w:r>
    </w:p>
    <w:p w:rsidR="00380890" w:rsidRDefault="00436D53">
      <w:pPr>
        <w:pStyle w:val="a3"/>
        <w:spacing w:before="5" w:line="237" w:lineRule="auto"/>
        <w:jc w:val="left"/>
      </w:pPr>
      <w:r>
        <w:t>знание</w:t>
      </w:r>
      <w:r>
        <w:rPr>
          <w:spacing w:val="4"/>
        </w:rPr>
        <w:t xml:space="preserve"> </w:t>
      </w:r>
      <w:r>
        <w:t>Гимна</w:t>
      </w:r>
      <w:r>
        <w:rPr>
          <w:spacing w:val="4"/>
        </w:rPr>
        <w:t xml:space="preserve"> </w:t>
      </w:r>
      <w:r>
        <w:t>России</w:t>
      </w:r>
      <w:r>
        <w:rPr>
          <w:spacing w:val="1"/>
        </w:rPr>
        <w:t xml:space="preserve"> </w:t>
      </w:r>
      <w:r>
        <w:t>и</w:t>
      </w:r>
      <w:r>
        <w:rPr>
          <w:spacing w:val="6"/>
        </w:rPr>
        <w:t xml:space="preserve"> </w:t>
      </w:r>
      <w:r>
        <w:t>традиций</w:t>
      </w:r>
      <w:r>
        <w:rPr>
          <w:spacing w:val="6"/>
        </w:rPr>
        <w:t xml:space="preserve"> </w:t>
      </w:r>
      <w:r>
        <w:t>его</w:t>
      </w:r>
      <w:r>
        <w:rPr>
          <w:spacing w:val="10"/>
        </w:rPr>
        <w:t xml:space="preserve"> </w:t>
      </w:r>
      <w:r>
        <w:t>исполнения,</w:t>
      </w:r>
      <w:r>
        <w:rPr>
          <w:spacing w:val="7"/>
        </w:rPr>
        <w:t xml:space="preserve"> </w:t>
      </w:r>
      <w:r>
        <w:t>уважение</w:t>
      </w:r>
      <w:r>
        <w:rPr>
          <w:spacing w:val="9"/>
        </w:rPr>
        <w:t xml:space="preserve"> </w:t>
      </w:r>
      <w:r>
        <w:t>музыкальных</w:t>
      </w:r>
      <w:r>
        <w:rPr>
          <w:spacing w:val="16"/>
        </w:rPr>
        <w:t xml:space="preserve"> </w:t>
      </w:r>
      <w:r>
        <w:t>символов</w:t>
      </w:r>
      <w:r>
        <w:rPr>
          <w:spacing w:val="7"/>
        </w:rPr>
        <w:t xml:space="preserve"> </w:t>
      </w:r>
      <w:r>
        <w:t>республик</w:t>
      </w:r>
      <w:r>
        <w:rPr>
          <w:spacing w:val="-57"/>
        </w:rPr>
        <w:t xml:space="preserve"> </w:t>
      </w:r>
      <w:r>
        <w:t>Российской</w:t>
      </w:r>
      <w:r>
        <w:rPr>
          <w:spacing w:val="-3"/>
        </w:rPr>
        <w:t xml:space="preserve"> </w:t>
      </w:r>
      <w:r>
        <w:t>Федерации</w:t>
      </w:r>
      <w:r>
        <w:rPr>
          <w:spacing w:val="-2"/>
        </w:rPr>
        <w:t xml:space="preserve"> </w:t>
      </w:r>
      <w:r>
        <w:t>и</w:t>
      </w:r>
      <w:r>
        <w:rPr>
          <w:spacing w:val="3"/>
        </w:rPr>
        <w:t xml:space="preserve"> </w:t>
      </w:r>
      <w:r>
        <w:t>других</w:t>
      </w:r>
      <w:r>
        <w:rPr>
          <w:spacing w:val="-3"/>
        </w:rPr>
        <w:t xml:space="preserve"> </w:t>
      </w:r>
      <w:r>
        <w:t>стран</w:t>
      </w:r>
      <w:r>
        <w:rPr>
          <w:spacing w:val="2"/>
        </w:rPr>
        <w:t xml:space="preserve"> </w:t>
      </w:r>
      <w:r>
        <w:t>мира;</w:t>
      </w:r>
    </w:p>
    <w:p w:rsidR="00380890" w:rsidRDefault="00436D53">
      <w:pPr>
        <w:pStyle w:val="a3"/>
        <w:spacing w:before="3"/>
        <w:jc w:val="left"/>
      </w:pPr>
      <w:r>
        <w:t>проявление</w:t>
      </w:r>
      <w:r>
        <w:rPr>
          <w:spacing w:val="29"/>
        </w:rPr>
        <w:t xml:space="preserve"> </w:t>
      </w:r>
      <w:r>
        <w:t>интереса</w:t>
      </w:r>
      <w:r>
        <w:rPr>
          <w:spacing w:val="34"/>
        </w:rPr>
        <w:t xml:space="preserve"> </w:t>
      </w:r>
      <w:r>
        <w:t>к</w:t>
      </w:r>
      <w:r>
        <w:rPr>
          <w:spacing w:val="24"/>
        </w:rPr>
        <w:t xml:space="preserve"> </w:t>
      </w:r>
      <w:r>
        <w:t>освоению</w:t>
      </w:r>
      <w:r>
        <w:rPr>
          <w:spacing w:val="28"/>
        </w:rPr>
        <w:t xml:space="preserve"> </w:t>
      </w:r>
      <w:r>
        <w:t>музыкальных</w:t>
      </w:r>
      <w:r>
        <w:rPr>
          <w:spacing w:val="30"/>
        </w:rPr>
        <w:t xml:space="preserve"> </w:t>
      </w:r>
      <w:r>
        <w:t>традиций</w:t>
      </w:r>
      <w:r>
        <w:rPr>
          <w:spacing w:val="31"/>
        </w:rPr>
        <w:t xml:space="preserve"> </w:t>
      </w:r>
      <w:r>
        <w:t>своего</w:t>
      </w:r>
      <w:r>
        <w:rPr>
          <w:spacing w:val="35"/>
        </w:rPr>
        <w:t xml:space="preserve"> </w:t>
      </w:r>
      <w:r>
        <w:t>края,</w:t>
      </w:r>
      <w:r>
        <w:rPr>
          <w:spacing w:val="32"/>
        </w:rPr>
        <w:t xml:space="preserve"> </w:t>
      </w:r>
      <w:r>
        <w:t>музыкальной</w:t>
      </w:r>
      <w:r>
        <w:rPr>
          <w:spacing w:val="31"/>
        </w:rPr>
        <w:t xml:space="preserve"> </w:t>
      </w:r>
      <w:r>
        <w:t>культуры</w:t>
      </w:r>
      <w:r>
        <w:rPr>
          <w:spacing w:val="-57"/>
        </w:rPr>
        <w:t xml:space="preserve"> </w:t>
      </w:r>
      <w:r>
        <w:t>народов</w:t>
      </w:r>
      <w:r>
        <w:rPr>
          <w:spacing w:val="-2"/>
        </w:rPr>
        <w:t xml:space="preserve"> </w:t>
      </w:r>
      <w:r>
        <w:t>России;</w:t>
      </w:r>
    </w:p>
    <w:p w:rsidR="00380890" w:rsidRDefault="00436D53">
      <w:pPr>
        <w:pStyle w:val="a3"/>
        <w:spacing w:before="3" w:line="237" w:lineRule="auto"/>
        <w:ind w:right="476"/>
        <w:jc w:val="left"/>
      </w:pPr>
      <w:r>
        <w:t>знание</w:t>
      </w:r>
      <w:r>
        <w:rPr>
          <w:spacing w:val="-4"/>
        </w:rPr>
        <w:t xml:space="preserve"> </w:t>
      </w:r>
      <w:r>
        <w:t>достижений</w:t>
      </w:r>
      <w:r>
        <w:rPr>
          <w:spacing w:val="-7"/>
        </w:rPr>
        <w:t xml:space="preserve"> </w:t>
      </w:r>
      <w:r>
        <w:t>отечественных</w:t>
      </w:r>
      <w:r>
        <w:rPr>
          <w:spacing w:val="-7"/>
        </w:rPr>
        <w:t xml:space="preserve"> </w:t>
      </w:r>
      <w:r>
        <w:t>музыкантов,</w:t>
      </w:r>
      <w:r>
        <w:rPr>
          <w:spacing w:val="-1"/>
        </w:rPr>
        <w:t xml:space="preserve"> </w:t>
      </w:r>
      <w:r>
        <w:t>их</w:t>
      </w:r>
      <w:r>
        <w:rPr>
          <w:spacing w:val="-8"/>
        </w:rPr>
        <w:t xml:space="preserve"> </w:t>
      </w:r>
      <w:r>
        <w:t>вклада</w:t>
      </w:r>
      <w:r>
        <w:rPr>
          <w:spacing w:val="-3"/>
        </w:rPr>
        <w:t xml:space="preserve"> </w:t>
      </w:r>
      <w:r>
        <w:t>в</w:t>
      </w:r>
      <w:r>
        <w:rPr>
          <w:spacing w:val="-6"/>
        </w:rPr>
        <w:t xml:space="preserve"> </w:t>
      </w:r>
      <w:r>
        <w:t>мировую</w:t>
      </w:r>
      <w:r>
        <w:rPr>
          <w:spacing w:val="-5"/>
        </w:rPr>
        <w:t xml:space="preserve"> </w:t>
      </w:r>
      <w:r>
        <w:t>музыкальную</w:t>
      </w:r>
      <w:r>
        <w:rPr>
          <w:spacing w:val="-4"/>
        </w:rPr>
        <w:t xml:space="preserve"> </w:t>
      </w:r>
      <w:r>
        <w:t>культуру;</w:t>
      </w:r>
      <w:r>
        <w:rPr>
          <w:spacing w:val="-57"/>
        </w:rPr>
        <w:t xml:space="preserve"> </w:t>
      </w:r>
      <w:r>
        <w:t>интерес к изучению</w:t>
      </w:r>
      <w:r>
        <w:rPr>
          <w:spacing w:val="-1"/>
        </w:rPr>
        <w:t xml:space="preserve"> </w:t>
      </w:r>
      <w:r>
        <w:t>истории</w:t>
      </w:r>
      <w:r>
        <w:rPr>
          <w:spacing w:val="-7"/>
        </w:rPr>
        <w:t xml:space="preserve"> </w:t>
      </w:r>
      <w:r>
        <w:t>отечественной</w:t>
      </w:r>
      <w:r>
        <w:rPr>
          <w:spacing w:val="-3"/>
        </w:rPr>
        <w:t xml:space="preserve"> </w:t>
      </w:r>
      <w:r>
        <w:t>музыкальной</w:t>
      </w:r>
      <w:r>
        <w:rPr>
          <w:spacing w:val="3"/>
        </w:rPr>
        <w:t xml:space="preserve"> </w:t>
      </w:r>
      <w:r>
        <w:t>культуры;</w:t>
      </w:r>
    </w:p>
    <w:p w:rsidR="00380890" w:rsidRDefault="00436D53">
      <w:pPr>
        <w:pStyle w:val="a3"/>
        <w:spacing w:before="4" w:line="275" w:lineRule="exact"/>
        <w:jc w:val="left"/>
      </w:pPr>
      <w:r>
        <w:t>стремление</w:t>
      </w:r>
      <w:r>
        <w:rPr>
          <w:spacing w:val="-3"/>
        </w:rPr>
        <w:t xml:space="preserve"> </w:t>
      </w:r>
      <w:r>
        <w:t>развивать</w:t>
      </w:r>
      <w:r>
        <w:rPr>
          <w:spacing w:val="-4"/>
        </w:rPr>
        <w:t xml:space="preserve"> </w:t>
      </w:r>
      <w:r>
        <w:t>и</w:t>
      </w:r>
      <w:r>
        <w:rPr>
          <w:spacing w:val="-1"/>
        </w:rPr>
        <w:t xml:space="preserve"> </w:t>
      </w:r>
      <w:r>
        <w:t>сохранять</w:t>
      </w:r>
      <w:r>
        <w:rPr>
          <w:spacing w:val="-1"/>
        </w:rPr>
        <w:t xml:space="preserve"> </w:t>
      </w:r>
      <w:r>
        <w:t>музыкальную</w:t>
      </w:r>
      <w:r>
        <w:rPr>
          <w:spacing w:val="-3"/>
        </w:rPr>
        <w:t xml:space="preserve"> </w:t>
      </w:r>
      <w:r>
        <w:t>культуру</w:t>
      </w:r>
      <w:r>
        <w:rPr>
          <w:spacing w:val="-11"/>
        </w:rPr>
        <w:t xml:space="preserve"> </w:t>
      </w:r>
      <w:r>
        <w:t>своей</w:t>
      </w:r>
      <w:r>
        <w:rPr>
          <w:spacing w:val="-1"/>
        </w:rPr>
        <w:t xml:space="preserve"> </w:t>
      </w:r>
      <w:r>
        <w:t>страны,</w:t>
      </w:r>
      <w:r>
        <w:rPr>
          <w:spacing w:val="-4"/>
        </w:rPr>
        <w:t xml:space="preserve"> </w:t>
      </w:r>
      <w:r>
        <w:t>своего</w:t>
      </w:r>
      <w:r>
        <w:rPr>
          <w:spacing w:val="2"/>
        </w:rPr>
        <w:t xml:space="preserve"> </w:t>
      </w:r>
      <w:r>
        <w:t>края;</w:t>
      </w:r>
    </w:p>
    <w:p w:rsidR="00380890" w:rsidRDefault="00436D53">
      <w:pPr>
        <w:pStyle w:val="a5"/>
        <w:numPr>
          <w:ilvl w:val="0"/>
          <w:numId w:val="22"/>
        </w:numPr>
        <w:tabs>
          <w:tab w:val="left" w:pos="425"/>
        </w:tabs>
        <w:spacing w:line="275" w:lineRule="exact"/>
        <w:ind w:hanging="265"/>
        <w:rPr>
          <w:sz w:val="24"/>
        </w:rPr>
      </w:pPr>
      <w:r>
        <w:rPr>
          <w:sz w:val="24"/>
        </w:rPr>
        <w:t>гражданского</w:t>
      </w:r>
      <w:r>
        <w:rPr>
          <w:spacing w:val="-4"/>
          <w:sz w:val="24"/>
        </w:rPr>
        <w:t xml:space="preserve"> </w:t>
      </w:r>
      <w:r>
        <w:rPr>
          <w:sz w:val="24"/>
        </w:rPr>
        <w:t>воспитания:</w:t>
      </w:r>
    </w:p>
    <w:p w:rsidR="00380890" w:rsidRDefault="00436D53">
      <w:pPr>
        <w:pStyle w:val="a3"/>
        <w:spacing w:before="2"/>
        <w:ind w:right="150"/>
      </w:pPr>
      <w:r>
        <w:t>готовность к выполнению обязанностей гражданина и реализации его прав, уважение прав, свобод и</w:t>
      </w:r>
      <w:r>
        <w:rPr>
          <w:spacing w:val="1"/>
        </w:rPr>
        <w:t xml:space="preserve"> </w:t>
      </w:r>
      <w:r>
        <w:t>законных</w:t>
      </w:r>
      <w:r>
        <w:rPr>
          <w:spacing w:val="-4"/>
        </w:rPr>
        <w:t xml:space="preserve"> </w:t>
      </w:r>
      <w:r>
        <w:t>интересов</w:t>
      </w:r>
      <w:r>
        <w:rPr>
          <w:spacing w:val="3"/>
        </w:rPr>
        <w:t xml:space="preserve"> </w:t>
      </w:r>
      <w:r>
        <w:t>других</w:t>
      </w:r>
      <w:r>
        <w:rPr>
          <w:spacing w:val="-3"/>
        </w:rPr>
        <w:t xml:space="preserve"> </w:t>
      </w:r>
      <w:r>
        <w:t>людей;</w:t>
      </w:r>
    </w:p>
    <w:p w:rsidR="00380890" w:rsidRDefault="00436D53">
      <w:pPr>
        <w:pStyle w:val="a3"/>
        <w:spacing w:before="1"/>
        <w:ind w:right="162"/>
      </w:pPr>
      <w:r>
        <w:t>осознание комплекса идей</w:t>
      </w:r>
      <w:r>
        <w:rPr>
          <w:spacing w:val="1"/>
        </w:rPr>
        <w:t xml:space="preserve"> </w:t>
      </w:r>
      <w:r>
        <w:t>и моделей</w:t>
      </w:r>
      <w:r>
        <w:rPr>
          <w:spacing w:val="1"/>
        </w:rPr>
        <w:t xml:space="preserve"> </w:t>
      </w:r>
      <w:r>
        <w:t>поведения, отраженных в</w:t>
      </w:r>
      <w:r>
        <w:rPr>
          <w:spacing w:val="1"/>
        </w:rPr>
        <w:t xml:space="preserve"> </w:t>
      </w:r>
      <w:r>
        <w:t>лучших произведениях мировой</w:t>
      </w:r>
      <w:r>
        <w:rPr>
          <w:spacing w:val="1"/>
        </w:rPr>
        <w:t xml:space="preserve"> </w:t>
      </w:r>
      <w:r>
        <w:t>музыкальной</w:t>
      </w:r>
      <w:r>
        <w:rPr>
          <w:spacing w:val="1"/>
        </w:rPr>
        <w:t xml:space="preserve"> </w:t>
      </w:r>
      <w:r>
        <w:t>классики,</w:t>
      </w:r>
      <w:r>
        <w:rPr>
          <w:spacing w:val="1"/>
        </w:rPr>
        <w:t xml:space="preserve"> </w:t>
      </w:r>
      <w:r>
        <w:t>готовность</w:t>
      </w:r>
      <w:r>
        <w:rPr>
          <w:spacing w:val="1"/>
        </w:rPr>
        <w:t xml:space="preserve"> </w:t>
      </w:r>
      <w:r>
        <w:t>поступать</w:t>
      </w:r>
      <w:r>
        <w:rPr>
          <w:spacing w:val="1"/>
        </w:rPr>
        <w:t xml:space="preserve"> </w:t>
      </w:r>
      <w:r>
        <w:t>в</w:t>
      </w:r>
      <w:r>
        <w:rPr>
          <w:spacing w:val="1"/>
        </w:rPr>
        <w:t xml:space="preserve"> </w:t>
      </w:r>
      <w:r>
        <w:t>своей</w:t>
      </w:r>
      <w:r>
        <w:rPr>
          <w:spacing w:val="1"/>
        </w:rPr>
        <w:t xml:space="preserve"> </w:t>
      </w:r>
      <w:r>
        <w:t>жизни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эталонами</w:t>
      </w:r>
      <w:r>
        <w:rPr>
          <w:spacing w:val="1"/>
        </w:rPr>
        <w:t xml:space="preserve"> </w:t>
      </w:r>
      <w:r>
        <w:t>нравственного</w:t>
      </w:r>
      <w:r>
        <w:rPr>
          <w:spacing w:val="5"/>
        </w:rPr>
        <w:t xml:space="preserve"> </w:t>
      </w:r>
      <w:r>
        <w:t>самоопределения,</w:t>
      </w:r>
      <w:r>
        <w:rPr>
          <w:spacing w:val="-5"/>
        </w:rPr>
        <w:t xml:space="preserve"> </w:t>
      </w:r>
      <w:r>
        <w:t>отраженными</w:t>
      </w:r>
      <w:r>
        <w:rPr>
          <w:spacing w:val="-2"/>
        </w:rPr>
        <w:t xml:space="preserve"> </w:t>
      </w:r>
      <w:r>
        <w:t>в</w:t>
      </w:r>
      <w:r>
        <w:rPr>
          <w:spacing w:val="-1"/>
        </w:rPr>
        <w:t xml:space="preserve"> </w:t>
      </w:r>
      <w:r>
        <w:t>них;</w:t>
      </w:r>
    </w:p>
    <w:p w:rsidR="00380890" w:rsidRDefault="00436D53">
      <w:pPr>
        <w:pStyle w:val="a3"/>
        <w:ind w:right="153"/>
      </w:pPr>
      <w:r>
        <w:t>активное участие в музыкально-культурной жизни семьи, образовательной организации, 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качестве</w:t>
      </w:r>
      <w:r>
        <w:rPr>
          <w:spacing w:val="1"/>
        </w:rPr>
        <w:t xml:space="preserve"> </w:t>
      </w:r>
      <w:r>
        <w:t>участников</w:t>
      </w:r>
      <w:r>
        <w:rPr>
          <w:spacing w:val="1"/>
        </w:rPr>
        <w:t xml:space="preserve"> </w:t>
      </w:r>
      <w:r>
        <w:t>творческих</w:t>
      </w:r>
      <w:r>
        <w:rPr>
          <w:spacing w:val="1"/>
        </w:rPr>
        <w:t xml:space="preserve"> </w:t>
      </w:r>
      <w:r>
        <w:t>конкурсов</w:t>
      </w:r>
      <w:r>
        <w:rPr>
          <w:spacing w:val="1"/>
        </w:rPr>
        <w:t xml:space="preserve"> </w:t>
      </w:r>
      <w:r>
        <w:t>и</w:t>
      </w:r>
      <w:r>
        <w:rPr>
          <w:spacing w:val="1"/>
        </w:rPr>
        <w:t xml:space="preserve"> </w:t>
      </w:r>
      <w:r>
        <w:t>фестивалей, концертов, культурно-просветительских акций, в качестве волонтера в дни праздничных</w:t>
      </w:r>
      <w:r>
        <w:rPr>
          <w:spacing w:val="-57"/>
        </w:rPr>
        <w:t xml:space="preserve"> </w:t>
      </w:r>
      <w:r>
        <w:t>мероприятий;</w:t>
      </w:r>
    </w:p>
    <w:p w:rsidR="00380890" w:rsidRDefault="00436D53">
      <w:pPr>
        <w:pStyle w:val="a5"/>
        <w:numPr>
          <w:ilvl w:val="0"/>
          <w:numId w:val="22"/>
        </w:numPr>
        <w:tabs>
          <w:tab w:val="left" w:pos="424"/>
        </w:tabs>
        <w:rPr>
          <w:sz w:val="24"/>
        </w:rPr>
      </w:pPr>
      <w:r>
        <w:rPr>
          <w:sz w:val="24"/>
        </w:rPr>
        <w:t>духовно-нравственного</w:t>
      </w:r>
      <w:r>
        <w:rPr>
          <w:spacing w:val="-5"/>
          <w:sz w:val="24"/>
        </w:rPr>
        <w:t xml:space="preserve"> </w:t>
      </w:r>
      <w:r>
        <w:rPr>
          <w:sz w:val="24"/>
        </w:rPr>
        <w:t>воспитания:</w:t>
      </w:r>
    </w:p>
    <w:p w:rsidR="00380890" w:rsidRDefault="00436D53">
      <w:pPr>
        <w:pStyle w:val="a3"/>
        <w:spacing w:line="275" w:lineRule="exact"/>
      </w:pPr>
      <w:r>
        <w:t>ориентация</w:t>
      </w:r>
      <w:r>
        <w:rPr>
          <w:spacing w:val="-6"/>
        </w:rPr>
        <w:t xml:space="preserve"> </w:t>
      </w:r>
      <w:r>
        <w:t>на</w:t>
      </w:r>
      <w:r>
        <w:rPr>
          <w:spacing w:val="-1"/>
        </w:rPr>
        <w:t xml:space="preserve"> </w:t>
      </w:r>
      <w:r>
        <w:t>моральные</w:t>
      </w:r>
      <w:r>
        <w:rPr>
          <w:spacing w:val="-2"/>
        </w:rPr>
        <w:t xml:space="preserve"> </w:t>
      </w:r>
      <w:r>
        <w:t>ценности</w:t>
      </w:r>
      <w:r>
        <w:rPr>
          <w:spacing w:val="-3"/>
        </w:rPr>
        <w:t xml:space="preserve"> </w:t>
      </w:r>
      <w:r>
        <w:t>и</w:t>
      </w:r>
      <w:r>
        <w:rPr>
          <w:spacing w:val="-5"/>
        </w:rPr>
        <w:t xml:space="preserve"> </w:t>
      </w:r>
      <w:r>
        <w:t>нормы</w:t>
      </w:r>
      <w:r>
        <w:rPr>
          <w:spacing w:val="-3"/>
        </w:rPr>
        <w:t xml:space="preserve"> </w:t>
      </w:r>
      <w:r>
        <w:t>в</w:t>
      </w:r>
      <w:r>
        <w:rPr>
          <w:spacing w:val="-8"/>
        </w:rPr>
        <w:t xml:space="preserve"> </w:t>
      </w:r>
      <w:r>
        <w:t>ситуациях</w:t>
      </w:r>
      <w:r>
        <w:rPr>
          <w:spacing w:val="-6"/>
        </w:rPr>
        <w:t xml:space="preserve"> </w:t>
      </w:r>
      <w:r>
        <w:t>нравственного выбора;</w:t>
      </w:r>
    </w:p>
    <w:p w:rsidR="00380890" w:rsidRDefault="00436D53">
      <w:pPr>
        <w:pStyle w:val="a3"/>
        <w:tabs>
          <w:tab w:val="left" w:pos="7467"/>
        </w:tabs>
        <w:spacing w:line="242" w:lineRule="auto"/>
        <w:ind w:right="152"/>
      </w:pPr>
      <w:r>
        <w:t xml:space="preserve">готовность        </w:t>
      </w:r>
      <w:r>
        <w:rPr>
          <w:spacing w:val="46"/>
        </w:rPr>
        <w:t xml:space="preserve"> </w:t>
      </w:r>
      <w:r>
        <w:t xml:space="preserve">воспринимать        </w:t>
      </w:r>
      <w:r>
        <w:rPr>
          <w:spacing w:val="46"/>
        </w:rPr>
        <w:t xml:space="preserve"> </w:t>
      </w:r>
      <w:r>
        <w:t xml:space="preserve">музыкальное        </w:t>
      </w:r>
      <w:r>
        <w:rPr>
          <w:spacing w:val="48"/>
        </w:rPr>
        <w:t xml:space="preserve"> </w:t>
      </w:r>
      <w:r>
        <w:t>искусство</w:t>
      </w:r>
      <w:r>
        <w:tab/>
        <w:t xml:space="preserve">с        </w:t>
      </w:r>
      <w:r>
        <w:rPr>
          <w:spacing w:val="1"/>
        </w:rPr>
        <w:t xml:space="preserve"> </w:t>
      </w:r>
      <w:r>
        <w:t xml:space="preserve">учетом        </w:t>
      </w:r>
      <w:r>
        <w:rPr>
          <w:spacing w:val="1"/>
        </w:rPr>
        <w:t xml:space="preserve"> </w:t>
      </w:r>
      <w:r>
        <w:t>моральных</w:t>
      </w:r>
      <w:r>
        <w:rPr>
          <w:spacing w:val="-57"/>
        </w:rPr>
        <w:t xml:space="preserve"> </w:t>
      </w:r>
      <w:r>
        <w:t>и</w:t>
      </w:r>
      <w:r>
        <w:rPr>
          <w:spacing w:val="13"/>
        </w:rPr>
        <w:t xml:space="preserve"> </w:t>
      </w:r>
      <w:r>
        <w:t>духовных</w:t>
      </w:r>
      <w:r>
        <w:rPr>
          <w:spacing w:val="8"/>
        </w:rPr>
        <w:t xml:space="preserve"> </w:t>
      </w:r>
      <w:r>
        <w:t>ценностей</w:t>
      </w:r>
      <w:r>
        <w:rPr>
          <w:spacing w:val="14"/>
        </w:rPr>
        <w:t xml:space="preserve"> </w:t>
      </w:r>
      <w:r>
        <w:t>этического</w:t>
      </w:r>
      <w:r>
        <w:rPr>
          <w:spacing w:val="17"/>
        </w:rPr>
        <w:t xml:space="preserve"> </w:t>
      </w:r>
      <w:r>
        <w:t>и</w:t>
      </w:r>
      <w:r>
        <w:rPr>
          <w:spacing w:val="14"/>
        </w:rPr>
        <w:t xml:space="preserve"> </w:t>
      </w:r>
      <w:r>
        <w:t>религиозного</w:t>
      </w:r>
      <w:r>
        <w:rPr>
          <w:spacing w:val="12"/>
        </w:rPr>
        <w:t xml:space="preserve"> </w:t>
      </w:r>
      <w:r>
        <w:t>контекста,</w:t>
      </w:r>
      <w:r>
        <w:rPr>
          <w:spacing w:val="15"/>
        </w:rPr>
        <w:t xml:space="preserve"> </w:t>
      </w:r>
      <w:r>
        <w:t>социально-исторических</w:t>
      </w:r>
      <w:r>
        <w:rPr>
          <w:spacing w:val="8"/>
        </w:rPr>
        <w:t xml:space="preserve"> </w:t>
      </w:r>
      <w:r>
        <w:t>особенностей</w:t>
      </w:r>
    </w:p>
    <w:p w:rsidR="00380890" w:rsidRDefault="00380890">
      <w:pPr>
        <w:spacing w:line="242" w:lineRule="auto"/>
        <w:sectPr w:rsidR="00380890">
          <w:headerReference w:type="default" r:id="rId284"/>
          <w:pgSz w:w="11910" w:h="16840"/>
          <w:pgMar w:top="620" w:right="560" w:bottom="280" w:left="560" w:header="0" w:footer="0" w:gutter="0"/>
          <w:cols w:space="720"/>
        </w:sectPr>
      </w:pPr>
    </w:p>
    <w:p w:rsidR="00380890" w:rsidRDefault="00436D53">
      <w:pPr>
        <w:pStyle w:val="a3"/>
        <w:spacing w:before="74" w:line="275" w:lineRule="exact"/>
      </w:pPr>
      <w:r>
        <w:lastRenderedPageBreak/>
        <w:t>этики и эстетики;</w:t>
      </w:r>
    </w:p>
    <w:p w:rsidR="00380890" w:rsidRDefault="00436D53">
      <w:pPr>
        <w:pStyle w:val="a3"/>
        <w:ind w:right="163"/>
      </w:pPr>
      <w:r>
        <w:t>придерживаться</w:t>
      </w:r>
      <w:r>
        <w:rPr>
          <w:spacing w:val="1"/>
        </w:rPr>
        <w:t xml:space="preserve"> </w:t>
      </w:r>
      <w:r>
        <w:t>принципов</w:t>
      </w:r>
      <w:r>
        <w:rPr>
          <w:spacing w:val="1"/>
        </w:rPr>
        <w:t xml:space="preserve"> </w:t>
      </w:r>
      <w:r>
        <w:t>справедливости,</w:t>
      </w:r>
      <w:r>
        <w:rPr>
          <w:spacing w:val="1"/>
        </w:rPr>
        <w:t xml:space="preserve"> </w:t>
      </w:r>
      <w:r>
        <w:t>взаимопомощи</w:t>
      </w:r>
      <w:r>
        <w:rPr>
          <w:spacing w:val="1"/>
        </w:rPr>
        <w:t xml:space="preserve"> </w:t>
      </w:r>
      <w:r>
        <w:t>и</w:t>
      </w:r>
      <w:r>
        <w:rPr>
          <w:spacing w:val="1"/>
        </w:rPr>
        <w:t xml:space="preserve"> </w:t>
      </w:r>
      <w:r>
        <w:t>творческого</w:t>
      </w:r>
      <w:r>
        <w:rPr>
          <w:spacing w:val="1"/>
        </w:rPr>
        <w:t xml:space="preserve"> </w:t>
      </w:r>
      <w:r>
        <w:t>сотрудничества</w:t>
      </w:r>
      <w:r>
        <w:rPr>
          <w:spacing w:val="1"/>
        </w:rPr>
        <w:t xml:space="preserve"> </w:t>
      </w:r>
      <w:r>
        <w:t>в</w:t>
      </w:r>
      <w:r>
        <w:rPr>
          <w:spacing w:val="1"/>
        </w:rPr>
        <w:t xml:space="preserve"> </w:t>
      </w:r>
      <w:r>
        <w:t>процессе</w:t>
      </w:r>
      <w:r>
        <w:rPr>
          <w:spacing w:val="1"/>
        </w:rPr>
        <w:t xml:space="preserve"> </w:t>
      </w:r>
      <w:r>
        <w:t>непосредственной</w:t>
      </w:r>
      <w:r>
        <w:rPr>
          <w:spacing w:val="1"/>
        </w:rPr>
        <w:t xml:space="preserve"> </w:t>
      </w:r>
      <w:r>
        <w:t>музыкальной</w:t>
      </w:r>
      <w:r>
        <w:rPr>
          <w:spacing w:val="1"/>
        </w:rPr>
        <w:t xml:space="preserve"> </w:t>
      </w:r>
      <w:r>
        <w:t>и</w:t>
      </w:r>
      <w:r>
        <w:rPr>
          <w:spacing w:val="1"/>
        </w:rPr>
        <w:t xml:space="preserve"> </w:t>
      </w:r>
      <w:r>
        <w:t>учебной</w:t>
      </w:r>
      <w:r>
        <w:rPr>
          <w:spacing w:val="1"/>
        </w:rPr>
        <w:t xml:space="preserve"> </w:t>
      </w:r>
      <w:r>
        <w:t>деятельности,</w:t>
      </w:r>
      <w:r>
        <w:rPr>
          <w:spacing w:val="1"/>
        </w:rPr>
        <w:t xml:space="preserve"> </w:t>
      </w:r>
      <w:r>
        <w:t>при</w:t>
      </w:r>
      <w:r>
        <w:rPr>
          <w:spacing w:val="1"/>
        </w:rPr>
        <w:t xml:space="preserve"> </w:t>
      </w:r>
      <w:r>
        <w:t>подготовке</w:t>
      </w:r>
      <w:r>
        <w:rPr>
          <w:spacing w:val="1"/>
        </w:rPr>
        <w:t xml:space="preserve"> </w:t>
      </w:r>
      <w:r>
        <w:t>внеклассных</w:t>
      </w:r>
      <w:r>
        <w:rPr>
          <w:spacing w:val="1"/>
        </w:rPr>
        <w:t xml:space="preserve"> </w:t>
      </w:r>
      <w:r>
        <w:t>концертов,</w:t>
      </w:r>
      <w:r>
        <w:rPr>
          <w:spacing w:val="-2"/>
        </w:rPr>
        <w:t xml:space="preserve"> </w:t>
      </w:r>
      <w:r>
        <w:t>фестивалей,</w:t>
      </w:r>
      <w:r>
        <w:rPr>
          <w:spacing w:val="-1"/>
        </w:rPr>
        <w:t xml:space="preserve"> </w:t>
      </w:r>
      <w:r>
        <w:t>конкурсов;</w:t>
      </w:r>
    </w:p>
    <w:p w:rsidR="00380890" w:rsidRDefault="00436D53">
      <w:pPr>
        <w:pStyle w:val="a5"/>
        <w:numPr>
          <w:ilvl w:val="0"/>
          <w:numId w:val="22"/>
        </w:numPr>
        <w:tabs>
          <w:tab w:val="left" w:pos="425"/>
        </w:tabs>
        <w:spacing w:before="1" w:line="275" w:lineRule="exact"/>
        <w:ind w:hanging="265"/>
        <w:rPr>
          <w:sz w:val="24"/>
        </w:rPr>
      </w:pPr>
      <w:r>
        <w:rPr>
          <w:sz w:val="24"/>
        </w:rPr>
        <w:t>эстетического</w:t>
      </w:r>
      <w:r>
        <w:rPr>
          <w:spacing w:val="-3"/>
          <w:sz w:val="24"/>
        </w:rPr>
        <w:t xml:space="preserve"> </w:t>
      </w:r>
      <w:r>
        <w:rPr>
          <w:sz w:val="24"/>
        </w:rPr>
        <w:t>воспитания:</w:t>
      </w:r>
    </w:p>
    <w:p w:rsidR="00380890" w:rsidRDefault="00436D53">
      <w:pPr>
        <w:pStyle w:val="a3"/>
        <w:tabs>
          <w:tab w:val="left" w:pos="2409"/>
          <w:tab w:val="left" w:pos="2975"/>
          <w:tab w:val="left" w:pos="4554"/>
          <w:tab w:val="left" w:pos="5623"/>
          <w:tab w:val="left" w:pos="7139"/>
          <w:tab w:val="left" w:pos="8323"/>
          <w:tab w:val="left" w:pos="9460"/>
        </w:tabs>
        <w:ind w:right="164"/>
        <w:jc w:val="left"/>
      </w:pPr>
      <w:r>
        <w:t>восприимчивость</w:t>
      </w:r>
      <w:r>
        <w:tab/>
        <w:t>к</w:t>
      </w:r>
      <w:r>
        <w:tab/>
        <w:t>различным</w:t>
      </w:r>
      <w:r>
        <w:tab/>
        <w:t>видам</w:t>
      </w:r>
      <w:r>
        <w:tab/>
        <w:t>искусства,</w:t>
      </w:r>
      <w:r>
        <w:tab/>
        <w:t>умение</w:t>
      </w:r>
      <w:r>
        <w:tab/>
        <w:t>видеть</w:t>
      </w:r>
      <w:r>
        <w:tab/>
      </w:r>
      <w:r>
        <w:rPr>
          <w:spacing w:val="-1"/>
        </w:rPr>
        <w:t>прекрасное</w:t>
      </w:r>
      <w:r>
        <w:rPr>
          <w:spacing w:val="-57"/>
        </w:rPr>
        <w:t xml:space="preserve"> </w:t>
      </w:r>
      <w:r>
        <w:t>в окружающей действительности, готовность прислушиваться к природе, людям, самому себе;</w:t>
      </w:r>
      <w:r>
        <w:rPr>
          <w:spacing w:val="1"/>
        </w:rPr>
        <w:t xml:space="preserve"> </w:t>
      </w:r>
      <w:r>
        <w:t>осознание ценности</w:t>
      </w:r>
      <w:r>
        <w:rPr>
          <w:spacing w:val="3"/>
        </w:rPr>
        <w:t xml:space="preserve"> </w:t>
      </w:r>
      <w:r>
        <w:t>творчества,</w:t>
      </w:r>
      <w:r>
        <w:rPr>
          <w:spacing w:val="-1"/>
        </w:rPr>
        <w:t xml:space="preserve"> </w:t>
      </w:r>
      <w:r>
        <w:t>таланта;</w:t>
      </w:r>
    </w:p>
    <w:p w:rsidR="00380890" w:rsidRDefault="00436D53">
      <w:pPr>
        <w:pStyle w:val="a3"/>
        <w:tabs>
          <w:tab w:val="left" w:pos="1743"/>
          <w:tab w:val="left" w:pos="3254"/>
          <w:tab w:val="left" w:pos="5240"/>
          <w:tab w:val="left" w:pos="6784"/>
          <w:tab w:val="left" w:pos="7663"/>
          <w:tab w:val="left" w:pos="9092"/>
        </w:tabs>
        <w:spacing w:before="4" w:line="237" w:lineRule="auto"/>
        <w:ind w:right="165"/>
        <w:jc w:val="left"/>
      </w:pPr>
      <w:r>
        <w:t>осознание</w:t>
      </w:r>
      <w:r>
        <w:tab/>
        <w:t>важности</w:t>
      </w:r>
      <w:r>
        <w:tab/>
        <w:t>музыкального</w:t>
      </w:r>
      <w:r>
        <w:tab/>
        <w:t>искусства</w:t>
      </w:r>
      <w:r>
        <w:tab/>
        <w:t>как</w:t>
      </w:r>
      <w:r>
        <w:tab/>
        <w:t>средства</w:t>
      </w:r>
      <w:r>
        <w:tab/>
        <w:t>коммуникации</w:t>
      </w:r>
      <w:r>
        <w:rPr>
          <w:spacing w:val="-57"/>
        </w:rPr>
        <w:t xml:space="preserve"> </w:t>
      </w:r>
      <w:r>
        <w:t>и</w:t>
      </w:r>
      <w:r>
        <w:rPr>
          <w:spacing w:val="2"/>
        </w:rPr>
        <w:t xml:space="preserve"> </w:t>
      </w:r>
      <w:r>
        <w:t>самовыражения;</w:t>
      </w:r>
    </w:p>
    <w:p w:rsidR="00380890" w:rsidRDefault="00436D53">
      <w:pPr>
        <w:pStyle w:val="a3"/>
        <w:spacing w:before="6" w:line="237" w:lineRule="auto"/>
        <w:jc w:val="left"/>
      </w:pPr>
      <w:r>
        <w:t>понимание</w:t>
      </w:r>
      <w:r>
        <w:rPr>
          <w:spacing w:val="-2"/>
        </w:rPr>
        <w:t xml:space="preserve"> </w:t>
      </w:r>
      <w:r>
        <w:t>ценности отечественного</w:t>
      </w:r>
      <w:r>
        <w:rPr>
          <w:spacing w:val="3"/>
        </w:rPr>
        <w:t xml:space="preserve"> </w:t>
      </w:r>
      <w:r>
        <w:t>и</w:t>
      </w:r>
      <w:r>
        <w:rPr>
          <w:spacing w:val="4"/>
        </w:rPr>
        <w:t xml:space="preserve"> </w:t>
      </w:r>
      <w:r>
        <w:t>мирового</w:t>
      </w:r>
      <w:r>
        <w:rPr>
          <w:spacing w:val="8"/>
        </w:rPr>
        <w:t xml:space="preserve"> </w:t>
      </w:r>
      <w:r>
        <w:t>искусства,</w:t>
      </w:r>
      <w:r>
        <w:rPr>
          <w:spacing w:val="6"/>
        </w:rPr>
        <w:t xml:space="preserve"> </w:t>
      </w:r>
      <w:r>
        <w:t>роли</w:t>
      </w:r>
      <w:r>
        <w:rPr>
          <w:spacing w:val="6"/>
        </w:rPr>
        <w:t xml:space="preserve"> </w:t>
      </w:r>
      <w:r>
        <w:t>этнических</w:t>
      </w:r>
      <w:r>
        <w:rPr>
          <w:spacing w:val="-1"/>
        </w:rPr>
        <w:t xml:space="preserve"> </w:t>
      </w:r>
      <w:r>
        <w:t>культурных</w:t>
      </w:r>
      <w:r>
        <w:rPr>
          <w:spacing w:val="-1"/>
        </w:rPr>
        <w:t xml:space="preserve"> </w:t>
      </w:r>
      <w:r>
        <w:t>традиций</w:t>
      </w:r>
      <w:r>
        <w:rPr>
          <w:spacing w:val="4"/>
        </w:rPr>
        <w:t xml:space="preserve"> </w:t>
      </w:r>
      <w:r>
        <w:t>и</w:t>
      </w:r>
      <w:r>
        <w:rPr>
          <w:spacing w:val="-57"/>
        </w:rPr>
        <w:t xml:space="preserve"> </w:t>
      </w:r>
      <w:r>
        <w:t>народного</w:t>
      </w:r>
      <w:r>
        <w:rPr>
          <w:spacing w:val="1"/>
        </w:rPr>
        <w:t xml:space="preserve"> </w:t>
      </w:r>
      <w:r>
        <w:t>творчества;</w:t>
      </w:r>
    </w:p>
    <w:p w:rsidR="00380890" w:rsidRDefault="00436D53">
      <w:pPr>
        <w:pStyle w:val="a3"/>
        <w:spacing w:before="3" w:line="275" w:lineRule="exact"/>
        <w:jc w:val="left"/>
      </w:pPr>
      <w:r>
        <w:t>стремление</w:t>
      </w:r>
      <w:r>
        <w:rPr>
          <w:spacing w:val="-1"/>
        </w:rPr>
        <w:t xml:space="preserve"> </w:t>
      </w:r>
      <w:r>
        <w:t>к</w:t>
      </w:r>
      <w:r>
        <w:rPr>
          <w:spacing w:val="-2"/>
        </w:rPr>
        <w:t xml:space="preserve"> </w:t>
      </w:r>
      <w:r>
        <w:t>самовыражению</w:t>
      </w:r>
      <w:r>
        <w:rPr>
          <w:spacing w:val="-6"/>
        </w:rPr>
        <w:t xml:space="preserve"> </w:t>
      </w:r>
      <w:r>
        <w:t>в</w:t>
      </w:r>
      <w:r>
        <w:rPr>
          <w:spacing w:val="1"/>
        </w:rPr>
        <w:t xml:space="preserve"> </w:t>
      </w:r>
      <w:r>
        <w:t>разных</w:t>
      </w:r>
      <w:r>
        <w:rPr>
          <w:spacing w:val="-5"/>
        </w:rPr>
        <w:t xml:space="preserve"> </w:t>
      </w:r>
      <w:r>
        <w:t>видах</w:t>
      </w:r>
      <w:r>
        <w:rPr>
          <w:spacing w:val="-4"/>
        </w:rPr>
        <w:t xml:space="preserve"> </w:t>
      </w:r>
      <w:r>
        <w:t>искусства;</w:t>
      </w:r>
    </w:p>
    <w:p w:rsidR="00380890" w:rsidRDefault="00436D53">
      <w:pPr>
        <w:pStyle w:val="a5"/>
        <w:numPr>
          <w:ilvl w:val="0"/>
          <w:numId w:val="22"/>
        </w:numPr>
        <w:tabs>
          <w:tab w:val="left" w:pos="425"/>
        </w:tabs>
        <w:spacing w:line="275" w:lineRule="exact"/>
        <w:ind w:hanging="265"/>
        <w:rPr>
          <w:sz w:val="24"/>
        </w:rPr>
      </w:pPr>
      <w:r>
        <w:rPr>
          <w:sz w:val="24"/>
        </w:rPr>
        <w:t>ценности</w:t>
      </w:r>
      <w:r>
        <w:rPr>
          <w:spacing w:val="-3"/>
          <w:sz w:val="24"/>
        </w:rPr>
        <w:t xml:space="preserve"> </w:t>
      </w:r>
      <w:r>
        <w:rPr>
          <w:sz w:val="24"/>
        </w:rPr>
        <w:t>научного</w:t>
      </w:r>
      <w:r>
        <w:rPr>
          <w:spacing w:val="-3"/>
          <w:sz w:val="24"/>
        </w:rPr>
        <w:t xml:space="preserve"> </w:t>
      </w:r>
      <w:r>
        <w:rPr>
          <w:sz w:val="24"/>
        </w:rPr>
        <w:t>познания:</w:t>
      </w:r>
    </w:p>
    <w:p w:rsidR="00380890" w:rsidRDefault="00436D53">
      <w:pPr>
        <w:pStyle w:val="a3"/>
        <w:spacing w:before="3"/>
        <w:ind w:right="162"/>
      </w:pPr>
      <w:r>
        <w:t>ориентация</w:t>
      </w:r>
      <w:r>
        <w:rPr>
          <w:spacing w:val="1"/>
        </w:rPr>
        <w:t xml:space="preserve"> </w:t>
      </w:r>
      <w:r>
        <w:t>в</w:t>
      </w:r>
      <w:r>
        <w:rPr>
          <w:spacing w:val="1"/>
        </w:rPr>
        <w:t xml:space="preserve"> </w:t>
      </w:r>
      <w:r>
        <w:t>деятельности</w:t>
      </w:r>
      <w:r>
        <w:rPr>
          <w:spacing w:val="1"/>
        </w:rPr>
        <w:t xml:space="preserve"> </w:t>
      </w:r>
      <w:r>
        <w:t>на</w:t>
      </w:r>
      <w:r>
        <w:rPr>
          <w:spacing w:val="1"/>
        </w:rPr>
        <w:t xml:space="preserve"> </w:t>
      </w:r>
      <w:r>
        <w:t>современную</w:t>
      </w:r>
      <w:r>
        <w:rPr>
          <w:spacing w:val="1"/>
        </w:rPr>
        <w:t xml:space="preserve"> </w:t>
      </w:r>
      <w:r>
        <w:t>систему</w:t>
      </w:r>
      <w:r>
        <w:rPr>
          <w:spacing w:val="1"/>
        </w:rPr>
        <w:t xml:space="preserve"> </w:t>
      </w:r>
      <w:r>
        <w:t>научных</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1"/>
        </w:rPr>
        <w:t xml:space="preserve"> </w:t>
      </w:r>
      <w:r>
        <w:t>человека</w:t>
      </w:r>
      <w:r>
        <w:rPr>
          <w:spacing w:val="1"/>
        </w:rPr>
        <w:t xml:space="preserve"> </w:t>
      </w:r>
      <w:r>
        <w:t>с</w:t>
      </w:r>
      <w:r>
        <w:rPr>
          <w:spacing w:val="1"/>
        </w:rPr>
        <w:t xml:space="preserve"> </w:t>
      </w:r>
      <w:r>
        <w:t>природной,</w:t>
      </w:r>
      <w:r>
        <w:rPr>
          <w:spacing w:val="1"/>
        </w:rPr>
        <w:t xml:space="preserve"> </w:t>
      </w:r>
      <w:r>
        <w:t>социальной,</w:t>
      </w:r>
      <w:r>
        <w:rPr>
          <w:spacing w:val="-2"/>
        </w:rPr>
        <w:t xml:space="preserve"> </w:t>
      </w:r>
      <w:r>
        <w:t>культурной</w:t>
      </w:r>
      <w:r>
        <w:rPr>
          <w:spacing w:val="3"/>
        </w:rPr>
        <w:t xml:space="preserve"> </w:t>
      </w:r>
      <w:r>
        <w:t>средой;</w:t>
      </w:r>
    </w:p>
    <w:p w:rsidR="00380890" w:rsidRDefault="00436D53">
      <w:pPr>
        <w:pStyle w:val="a3"/>
        <w:tabs>
          <w:tab w:val="left" w:pos="2175"/>
          <w:tab w:val="left" w:pos="4301"/>
          <w:tab w:val="left" w:pos="6349"/>
          <w:tab w:val="left" w:pos="9257"/>
        </w:tabs>
        <w:ind w:right="160"/>
        <w:jc w:val="left"/>
      </w:pPr>
      <w:r>
        <w:t>овладение музыкальным языком, навыками познания музыки как искусства интонируемого смысла;</w:t>
      </w:r>
      <w:r>
        <w:rPr>
          <w:spacing w:val="1"/>
        </w:rPr>
        <w:t xml:space="preserve"> </w:t>
      </w:r>
      <w:r>
        <w:t>овладение</w:t>
      </w:r>
      <w:r>
        <w:tab/>
        <w:t>основными</w:t>
      </w:r>
      <w:r>
        <w:tab/>
        <w:t>способами</w:t>
      </w:r>
      <w:r>
        <w:tab/>
        <w:t>исследовательской</w:t>
      </w:r>
      <w:r>
        <w:tab/>
      </w:r>
      <w:r>
        <w:rPr>
          <w:spacing w:val="-1"/>
        </w:rPr>
        <w:t>деятельности</w:t>
      </w:r>
      <w:r>
        <w:rPr>
          <w:spacing w:val="-57"/>
        </w:rPr>
        <w:t xml:space="preserve"> </w:t>
      </w:r>
      <w:r>
        <w:t>на</w:t>
      </w:r>
      <w:r>
        <w:rPr>
          <w:spacing w:val="1"/>
        </w:rPr>
        <w:t xml:space="preserve"> </w:t>
      </w:r>
      <w:r>
        <w:t>звуковом</w:t>
      </w:r>
      <w:r>
        <w:rPr>
          <w:spacing w:val="1"/>
        </w:rPr>
        <w:t xml:space="preserve"> </w:t>
      </w:r>
      <w:r>
        <w:t>материале</w:t>
      </w:r>
      <w:r>
        <w:rPr>
          <w:spacing w:val="1"/>
        </w:rPr>
        <w:t xml:space="preserve"> </w:t>
      </w:r>
      <w:r>
        <w:t>самой</w:t>
      </w:r>
      <w:r>
        <w:rPr>
          <w:spacing w:val="1"/>
        </w:rPr>
        <w:t xml:space="preserve"> </w:t>
      </w:r>
      <w:r>
        <w:t>музыки,</w:t>
      </w:r>
      <w:r>
        <w:rPr>
          <w:spacing w:val="1"/>
        </w:rPr>
        <w:t xml:space="preserve"> </w:t>
      </w:r>
      <w:r>
        <w:t>а</w:t>
      </w:r>
      <w:r>
        <w:rPr>
          <w:spacing w:val="1"/>
        </w:rPr>
        <w:t xml:space="preserve"> </w:t>
      </w:r>
      <w:r>
        <w:t>также</w:t>
      </w:r>
      <w:r>
        <w:rPr>
          <w:spacing w:val="1"/>
        </w:rPr>
        <w:t xml:space="preserve"> </w:t>
      </w:r>
      <w:r>
        <w:t>на</w:t>
      </w:r>
      <w:r>
        <w:rPr>
          <w:spacing w:val="1"/>
        </w:rPr>
        <w:t xml:space="preserve"> </w:t>
      </w:r>
      <w:r>
        <w:t>материале</w:t>
      </w:r>
      <w:r>
        <w:rPr>
          <w:spacing w:val="1"/>
        </w:rPr>
        <w:t xml:space="preserve"> </w:t>
      </w:r>
      <w:r>
        <w:t>искусствоведческой,</w:t>
      </w:r>
      <w:r>
        <w:rPr>
          <w:spacing w:val="1"/>
        </w:rPr>
        <w:t xml:space="preserve"> </w:t>
      </w:r>
      <w:r>
        <w:t>исторической,</w:t>
      </w:r>
      <w:r>
        <w:rPr>
          <w:spacing w:val="-57"/>
        </w:rPr>
        <w:t xml:space="preserve"> </w:t>
      </w:r>
      <w:r>
        <w:t>публицистической</w:t>
      </w:r>
      <w:r>
        <w:rPr>
          <w:spacing w:val="29"/>
        </w:rPr>
        <w:t xml:space="preserve"> </w:t>
      </w:r>
      <w:r>
        <w:t>информации</w:t>
      </w:r>
      <w:r>
        <w:rPr>
          <w:spacing w:val="19"/>
        </w:rPr>
        <w:t xml:space="preserve"> </w:t>
      </w:r>
      <w:r>
        <w:t>о</w:t>
      </w:r>
      <w:r>
        <w:rPr>
          <w:spacing w:val="32"/>
        </w:rPr>
        <w:t xml:space="preserve"> </w:t>
      </w:r>
      <w:r>
        <w:t>различных</w:t>
      </w:r>
      <w:r>
        <w:rPr>
          <w:spacing w:val="30"/>
        </w:rPr>
        <w:t xml:space="preserve"> </w:t>
      </w:r>
      <w:r>
        <w:t>явлениях</w:t>
      </w:r>
      <w:r>
        <w:rPr>
          <w:spacing w:val="23"/>
        </w:rPr>
        <w:t xml:space="preserve"> </w:t>
      </w:r>
      <w:r>
        <w:t>музыкального</w:t>
      </w:r>
      <w:r>
        <w:rPr>
          <w:spacing w:val="32"/>
        </w:rPr>
        <w:t xml:space="preserve"> </w:t>
      </w:r>
      <w:r>
        <w:t>искусства,</w:t>
      </w:r>
      <w:r>
        <w:rPr>
          <w:spacing w:val="30"/>
        </w:rPr>
        <w:t xml:space="preserve"> </w:t>
      </w:r>
      <w:r>
        <w:t>использование</w:t>
      </w:r>
      <w:r>
        <w:rPr>
          <w:spacing w:val="-57"/>
        </w:rPr>
        <w:t xml:space="preserve"> </w:t>
      </w:r>
      <w:r>
        <w:t>доступного</w:t>
      </w:r>
      <w:r>
        <w:rPr>
          <w:spacing w:val="1"/>
        </w:rPr>
        <w:t xml:space="preserve"> </w:t>
      </w:r>
      <w:r>
        <w:t>объема</w:t>
      </w:r>
      <w:r>
        <w:rPr>
          <w:spacing w:val="1"/>
        </w:rPr>
        <w:t xml:space="preserve"> </w:t>
      </w:r>
      <w:r>
        <w:t>специальной</w:t>
      </w:r>
      <w:r>
        <w:rPr>
          <w:spacing w:val="-2"/>
        </w:rPr>
        <w:t xml:space="preserve"> </w:t>
      </w:r>
      <w:r>
        <w:t>терминологии;</w:t>
      </w:r>
    </w:p>
    <w:p w:rsidR="00380890" w:rsidRDefault="00436D53">
      <w:pPr>
        <w:pStyle w:val="a5"/>
        <w:numPr>
          <w:ilvl w:val="0"/>
          <w:numId w:val="22"/>
        </w:numPr>
        <w:tabs>
          <w:tab w:val="left" w:pos="425"/>
          <w:tab w:val="left" w:pos="2790"/>
          <w:tab w:val="left" w:pos="5098"/>
          <w:tab w:val="left" w:pos="7674"/>
          <w:tab w:val="left" w:pos="9714"/>
        </w:tabs>
        <w:spacing w:before="3" w:line="237" w:lineRule="auto"/>
        <w:ind w:left="160" w:right="156" w:firstLine="0"/>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w:t>
      </w:r>
      <w:r>
        <w:rPr>
          <w:spacing w:val="-57"/>
          <w:sz w:val="24"/>
        </w:rPr>
        <w:t xml:space="preserve"> </w:t>
      </w:r>
      <w:r>
        <w:rPr>
          <w:sz w:val="24"/>
        </w:rPr>
        <w:t>и</w:t>
      </w:r>
      <w:r>
        <w:rPr>
          <w:spacing w:val="2"/>
          <w:sz w:val="24"/>
        </w:rPr>
        <w:t xml:space="preserve"> </w:t>
      </w:r>
      <w:r>
        <w:rPr>
          <w:sz w:val="24"/>
        </w:rPr>
        <w:t>эмоционального</w:t>
      </w:r>
      <w:r>
        <w:rPr>
          <w:spacing w:val="2"/>
          <w:sz w:val="24"/>
        </w:rPr>
        <w:t xml:space="preserve"> </w:t>
      </w:r>
      <w:r>
        <w:rPr>
          <w:sz w:val="24"/>
        </w:rPr>
        <w:t>благополучия:</w:t>
      </w:r>
    </w:p>
    <w:p w:rsidR="00380890" w:rsidRDefault="00436D53">
      <w:pPr>
        <w:pStyle w:val="a3"/>
        <w:spacing w:before="6" w:line="237" w:lineRule="auto"/>
        <w:ind w:right="149"/>
      </w:pPr>
      <w:r>
        <w:t>осознание</w:t>
      </w:r>
      <w:r>
        <w:rPr>
          <w:spacing w:val="1"/>
        </w:rPr>
        <w:t xml:space="preserve"> </w:t>
      </w:r>
      <w:r>
        <w:t>ценности</w:t>
      </w:r>
      <w:r>
        <w:rPr>
          <w:spacing w:val="1"/>
        </w:rPr>
        <w:t xml:space="preserve"> </w:t>
      </w:r>
      <w:r>
        <w:t>жизни</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собственный</w:t>
      </w:r>
      <w:r>
        <w:rPr>
          <w:spacing w:val="1"/>
        </w:rPr>
        <w:t xml:space="preserve"> </w:t>
      </w:r>
      <w:r>
        <w:t>жизненный</w:t>
      </w:r>
      <w:r>
        <w:rPr>
          <w:spacing w:val="1"/>
        </w:rPr>
        <w:t xml:space="preserve"> </w:t>
      </w:r>
      <w:r>
        <w:t>опыт</w:t>
      </w:r>
      <w:r>
        <w:rPr>
          <w:spacing w:val="1"/>
        </w:rPr>
        <w:t xml:space="preserve"> </w:t>
      </w:r>
      <w:r>
        <w:t>и</w:t>
      </w:r>
      <w:r>
        <w:rPr>
          <w:spacing w:val="1"/>
        </w:rPr>
        <w:t xml:space="preserve"> </w:t>
      </w:r>
      <w:r>
        <w:t>опыт</w:t>
      </w:r>
      <w:r>
        <w:rPr>
          <w:spacing w:val="1"/>
        </w:rPr>
        <w:t xml:space="preserve"> </w:t>
      </w:r>
      <w:r>
        <w:t>восприятия</w:t>
      </w:r>
      <w:r>
        <w:rPr>
          <w:spacing w:val="1"/>
        </w:rPr>
        <w:t xml:space="preserve"> </w:t>
      </w:r>
      <w:r>
        <w:t>произведений</w:t>
      </w:r>
      <w:r>
        <w:rPr>
          <w:spacing w:val="-3"/>
        </w:rPr>
        <w:t xml:space="preserve"> </w:t>
      </w:r>
      <w:r>
        <w:t>искусства;</w:t>
      </w:r>
    </w:p>
    <w:p w:rsidR="00380890" w:rsidRDefault="00436D53">
      <w:pPr>
        <w:pStyle w:val="a3"/>
        <w:spacing w:before="5" w:line="237" w:lineRule="auto"/>
        <w:ind w:right="150"/>
      </w:pPr>
      <w:r>
        <w:t>соблюдение</w:t>
      </w:r>
      <w:r>
        <w:rPr>
          <w:spacing w:val="1"/>
        </w:rPr>
        <w:t xml:space="preserve"> </w:t>
      </w:r>
      <w:r>
        <w:t>правил</w:t>
      </w:r>
      <w:r>
        <w:rPr>
          <w:spacing w:val="1"/>
        </w:rPr>
        <w:t xml:space="preserve"> </w:t>
      </w:r>
      <w:r>
        <w:t>личной</w:t>
      </w:r>
      <w:r>
        <w:rPr>
          <w:spacing w:val="1"/>
        </w:rPr>
        <w:t xml:space="preserve"> </w:t>
      </w:r>
      <w:r>
        <w:t>безопасности</w:t>
      </w:r>
      <w:r>
        <w:rPr>
          <w:spacing w:val="1"/>
        </w:rPr>
        <w:t xml:space="preserve"> </w:t>
      </w:r>
      <w:r>
        <w:t>и</w:t>
      </w:r>
      <w:r>
        <w:rPr>
          <w:spacing w:val="1"/>
        </w:rPr>
        <w:t xml:space="preserve"> </w:t>
      </w:r>
      <w:r>
        <w:t>гигиены,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процессе</w:t>
      </w:r>
      <w:r>
        <w:rPr>
          <w:spacing w:val="1"/>
        </w:rPr>
        <w:t xml:space="preserve"> </w:t>
      </w:r>
      <w:r>
        <w:t>музыкально-</w:t>
      </w:r>
      <w:r>
        <w:rPr>
          <w:spacing w:val="1"/>
        </w:rPr>
        <w:t xml:space="preserve"> </w:t>
      </w:r>
      <w:r>
        <w:t>исполнительской,</w:t>
      </w:r>
      <w:r>
        <w:rPr>
          <w:spacing w:val="-2"/>
        </w:rPr>
        <w:t xml:space="preserve"> </w:t>
      </w:r>
      <w:r>
        <w:t>творческой,</w:t>
      </w:r>
      <w:r>
        <w:rPr>
          <w:spacing w:val="-1"/>
        </w:rPr>
        <w:t xml:space="preserve"> </w:t>
      </w:r>
      <w:r>
        <w:t>исследовательской</w:t>
      </w:r>
      <w:r>
        <w:rPr>
          <w:spacing w:val="-2"/>
        </w:rPr>
        <w:t xml:space="preserve"> </w:t>
      </w:r>
      <w:r>
        <w:t>деятельности;</w:t>
      </w:r>
    </w:p>
    <w:p w:rsidR="00380890" w:rsidRDefault="00436D53">
      <w:pPr>
        <w:pStyle w:val="a3"/>
        <w:spacing w:before="4"/>
        <w:ind w:right="152"/>
      </w:pPr>
      <w:r>
        <w:t>умение осознавать свое эмоциональное состояние и эмоциональное состояние других, использовать</w:t>
      </w:r>
      <w:r>
        <w:rPr>
          <w:spacing w:val="1"/>
        </w:rPr>
        <w:t xml:space="preserve"> </w:t>
      </w:r>
      <w:r>
        <w:t>адекватные</w:t>
      </w:r>
      <w:r>
        <w:rPr>
          <w:spacing w:val="1"/>
        </w:rPr>
        <w:t xml:space="preserve"> </w:t>
      </w:r>
      <w:r>
        <w:t>интонационные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своего</w:t>
      </w:r>
      <w:r>
        <w:rPr>
          <w:spacing w:val="1"/>
        </w:rPr>
        <w:t xml:space="preserve"> </w:t>
      </w:r>
      <w:r>
        <w:t>состояния,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процессе</w:t>
      </w:r>
      <w:r>
        <w:rPr>
          <w:spacing w:val="1"/>
        </w:rPr>
        <w:t xml:space="preserve"> </w:t>
      </w:r>
      <w:r>
        <w:t>повседневного</w:t>
      </w:r>
      <w:r>
        <w:rPr>
          <w:spacing w:val="-4"/>
        </w:rPr>
        <w:t xml:space="preserve"> </w:t>
      </w:r>
      <w:r>
        <w:t>общения;</w:t>
      </w:r>
    </w:p>
    <w:p w:rsidR="00380890" w:rsidRDefault="00436D53">
      <w:pPr>
        <w:pStyle w:val="a3"/>
        <w:spacing w:line="242" w:lineRule="auto"/>
        <w:ind w:right="160"/>
      </w:pPr>
      <w:r>
        <w:t xml:space="preserve">сформированность      </w:t>
      </w:r>
      <w:r>
        <w:rPr>
          <w:spacing w:val="1"/>
        </w:rPr>
        <w:t xml:space="preserve"> </w:t>
      </w:r>
      <w:r>
        <w:t>навыков       рефлексии,        признание       своего        права       на       ошибку</w:t>
      </w:r>
      <w:r>
        <w:rPr>
          <w:spacing w:val="1"/>
        </w:rPr>
        <w:t xml:space="preserve"> </w:t>
      </w:r>
      <w:r>
        <w:t>и</w:t>
      </w:r>
      <w:r>
        <w:rPr>
          <w:spacing w:val="2"/>
        </w:rPr>
        <w:t xml:space="preserve"> </w:t>
      </w:r>
      <w:r>
        <w:t>такого</w:t>
      </w:r>
      <w:r>
        <w:rPr>
          <w:spacing w:val="2"/>
        </w:rPr>
        <w:t xml:space="preserve"> </w:t>
      </w:r>
      <w:r>
        <w:t>же</w:t>
      </w:r>
      <w:r>
        <w:rPr>
          <w:spacing w:val="1"/>
        </w:rPr>
        <w:t xml:space="preserve"> </w:t>
      </w:r>
      <w:r>
        <w:t>права</w:t>
      </w:r>
      <w:r>
        <w:rPr>
          <w:spacing w:val="1"/>
        </w:rPr>
        <w:t xml:space="preserve"> </w:t>
      </w:r>
      <w:r>
        <w:t>другого</w:t>
      </w:r>
      <w:r>
        <w:rPr>
          <w:spacing w:val="6"/>
        </w:rPr>
        <w:t xml:space="preserve"> </w:t>
      </w:r>
      <w:r>
        <w:t>человека;</w:t>
      </w:r>
    </w:p>
    <w:p w:rsidR="00380890" w:rsidRDefault="00436D53">
      <w:pPr>
        <w:pStyle w:val="a5"/>
        <w:numPr>
          <w:ilvl w:val="0"/>
          <w:numId w:val="22"/>
        </w:numPr>
        <w:tabs>
          <w:tab w:val="left" w:pos="425"/>
        </w:tabs>
        <w:spacing w:line="271" w:lineRule="exact"/>
        <w:ind w:hanging="265"/>
        <w:rPr>
          <w:sz w:val="24"/>
        </w:rPr>
      </w:pPr>
      <w:r>
        <w:rPr>
          <w:sz w:val="24"/>
        </w:rPr>
        <w:t>трудового</w:t>
      </w:r>
      <w:r>
        <w:rPr>
          <w:spacing w:val="-3"/>
          <w:sz w:val="24"/>
        </w:rPr>
        <w:t xml:space="preserve"> </w:t>
      </w:r>
      <w:r>
        <w:rPr>
          <w:sz w:val="24"/>
        </w:rPr>
        <w:t>воспитания:</w:t>
      </w:r>
    </w:p>
    <w:p w:rsidR="00380890" w:rsidRDefault="00436D53">
      <w:pPr>
        <w:pStyle w:val="a3"/>
        <w:ind w:right="2545"/>
        <w:jc w:val="left"/>
      </w:pPr>
      <w:r>
        <w:t>установка на посильное активное участие в практической деятельности;</w:t>
      </w:r>
      <w:r>
        <w:rPr>
          <w:spacing w:val="1"/>
        </w:rPr>
        <w:t xml:space="preserve"> </w:t>
      </w:r>
      <w:r>
        <w:t>трудолюбие в учебе, настойчивость в достижении поставленных целей;</w:t>
      </w:r>
      <w:r>
        <w:rPr>
          <w:spacing w:val="1"/>
        </w:rPr>
        <w:t xml:space="preserve"> </w:t>
      </w:r>
      <w:r>
        <w:t>интерес</w:t>
      </w:r>
      <w:r>
        <w:rPr>
          <w:spacing w:val="-3"/>
        </w:rPr>
        <w:t xml:space="preserve"> </w:t>
      </w:r>
      <w:r>
        <w:t>к</w:t>
      </w:r>
      <w:r>
        <w:rPr>
          <w:spacing w:val="-3"/>
        </w:rPr>
        <w:t xml:space="preserve"> </w:t>
      </w:r>
      <w:r>
        <w:t>практическому</w:t>
      </w:r>
      <w:r>
        <w:rPr>
          <w:spacing w:val="-11"/>
        </w:rPr>
        <w:t xml:space="preserve"> </w:t>
      </w:r>
      <w:r>
        <w:t>изучению</w:t>
      </w:r>
      <w:r>
        <w:rPr>
          <w:spacing w:val="-3"/>
        </w:rPr>
        <w:t xml:space="preserve"> </w:t>
      </w:r>
      <w:r>
        <w:t>профессий</w:t>
      </w:r>
      <w:r>
        <w:rPr>
          <w:spacing w:val="-6"/>
        </w:rPr>
        <w:t xml:space="preserve"> </w:t>
      </w:r>
      <w:r>
        <w:t>в сфере</w:t>
      </w:r>
      <w:r>
        <w:rPr>
          <w:spacing w:val="-3"/>
        </w:rPr>
        <w:t xml:space="preserve"> </w:t>
      </w:r>
      <w:r>
        <w:t>культуры и</w:t>
      </w:r>
      <w:r>
        <w:rPr>
          <w:spacing w:val="-1"/>
        </w:rPr>
        <w:t xml:space="preserve"> </w:t>
      </w:r>
      <w:r>
        <w:t>искусства;</w:t>
      </w:r>
      <w:r>
        <w:rPr>
          <w:spacing w:val="-57"/>
        </w:rPr>
        <w:t xml:space="preserve"> </w:t>
      </w:r>
      <w:r>
        <w:t>уважение к труду</w:t>
      </w:r>
      <w:r>
        <w:rPr>
          <w:spacing w:val="-8"/>
        </w:rPr>
        <w:t xml:space="preserve"> </w:t>
      </w:r>
      <w:r>
        <w:t>и</w:t>
      </w:r>
      <w:r>
        <w:rPr>
          <w:spacing w:val="2"/>
        </w:rPr>
        <w:t xml:space="preserve"> </w:t>
      </w:r>
      <w:r>
        <w:t>результатам</w:t>
      </w:r>
      <w:r>
        <w:rPr>
          <w:spacing w:val="3"/>
        </w:rPr>
        <w:t xml:space="preserve"> </w:t>
      </w:r>
      <w:r>
        <w:t>трудовой</w:t>
      </w:r>
      <w:r>
        <w:rPr>
          <w:spacing w:val="2"/>
        </w:rPr>
        <w:t xml:space="preserve"> </w:t>
      </w:r>
      <w:r>
        <w:t>деятельности;</w:t>
      </w:r>
    </w:p>
    <w:p w:rsidR="00380890" w:rsidRDefault="00436D53">
      <w:pPr>
        <w:pStyle w:val="a5"/>
        <w:numPr>
          <w:ilvl w:val="0"/>
          <w:numId w:val="22"/>
        </w:numPr>
        <w:tabs>
          <w:tab w:val="left" w:pos="425"/>
        </w:tabs>
        <w:spacing w:before="1" w:line="275" w:lineRule="exact"/>
        <w:ind w:hanging="265"/>
        <w:rPr>
          <w:sz w:val="24"/>
        </w:rPr>
      </w:pPr>
      <w:r>
        <w:rPr>
          <w:sz w:val="24"/>
        </w:rPr>
        <w:t>экологического</w:t>
      </w:r>
      <w:r>
        <w:rPr>
          <w:spacing w:val="-4"/>
          <w:sz w:val="24"/>
        </w:rPr>
        <w:t xml:space="preserve"> </w:t>
      </w:r>
      <w:r>
        <w:rPr>
          <w:sz w:val="24"/>
        </w:rPr>
        <w:t>воспитания:</w:t>
      </w:r>
    </w:p>
    <w:p w:rsidR="00380890" w:rsidRDefault="00436D53">
      <w:pPr>
        <w:pStyle w:val="a3"/>
        <w:spacing w:line="242" w:lineRule="auto"/>
        <w:ind w:right="151"/>
        <w:jc w:val="left"/>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57"/>
        </w:rPr>
        <w:t xml:space="preserve"> </w:t>
      </w:r>
      <w:r>
        <w:t>проблем</w:t>
      </w:r>
      <w:r>
        <w:rPr>
          <w:spacing w:val="-2"/>
        </w:rPr>
        <w:t xml:space="preserve"> </w:t>
      </w:r>
      <w:r>
        <w:t>и</w:t>
      </w:r>
      <w:r>
        <w:rPr>
          <w:spacing w:val="-2"/>
        </w:rPr>
        <w:t xml:space="preserve"> </w:t>
      </w:r>
      <w:r>
        <w:t>путей</w:t>
      </w:r>
      <w:r>
        <w:rPr>
          <w:spacing w:val="2"/>
        </w:rPr>
        <w:t xml:space="preserve"> </w:t>
      </w:r>
      <w:r>
        <w:t>их</w:t>
      </w:r>
      <w:r>
        <w:rPr>
          <w:spacing w:val="-3"/>
        </w:rPr>
        <w:t xml:space="preserve"> </w:t>
      </w:r>
      <w:r>
        <w:t>решения;</w:t>
      </w:r>
    </w:p>
    <w:p w:rsidR="00380890" w:rsidRDefault="00436D53">
      <w:pPr>
        <w:pStyle w:val="a3"/>
        <w:spacing w:line="271" w:lineRule="exact"/>
        <w:jc w:val="left"/>
      </w:pPr>
      <w:r>
        <w:t>участие</w:t>
      </w:r>
      <w:r>
        <w:rPr>
          <w:spacing w:val="-2"/>
        </w:rPr>
        <w:t xml:space="preserve"> </w:t>
      </w:r>
      <w:r>
        <w:t>в экологических</w:t>
      </w:r>
      <w:r>
        <w:rPr>
          <w:spacing w:val="-6"/>
        </w:rPr>
        <w:t xml:space="preserve"> </w:t>
      </w:r>
      <w:r>
        <w:t>проектах</w:t>
      </w:r>
      <w:r>
        <w:rPr>
          <w:spacing w:val="-6"/>
        </w:rPr>
        <w:t xml:space="preserve"> </w:t>
      </w:r>
      <w:r>
        <w:t>через различные</w:t>
      </w:r>
      <w:r>
        <w:rPr>
          <w:spacing w:val="-2"/>
        </w:rPr>
        <w:t xml:space="preserve"> </w:t>
      </w:r>
      <w:r>
        <w:t>формы</w:t>
      </w:r>
      <w:r>
        <w:rPr>
          <w:spacing w:val="-4"/>
        </w:rPr>
        <w:t xml:space="preserve"> </w:t>
      </w:r>
      <w:r>
        <w:t>музыкального</w:t>
      </w:r>
      <w:r>
        <w:rPr>
          <w:spacing w:val="-1"/>
        </w:rPr>
        <w:t xml:space="preserve"> </w:t>
      </w:r>
      <w:r>
        <w:t>творчества.</w:t>
      </w:r>
    </w:p>
    <w:p w:rsidR="00380890" w:rsidRDefault="00436D53">
      <w:pPr>
        <w:pStyle w:val="a5"/>
        <w:numPr>
          <w:ilvl w:val="0"/>
          <w:numId w:val="22"/>
        </w:numPr>
        <w:tabs>
          <w:tab w:val="left" w:pos="425"/>
        </w:tabs>
        <w:spacing w:before="1" w:line="275" w:lineRule="exact"/>
        <w:ind w:hanging="265"/>
        <w:rPr>
          <w:sz w:val="24"/>
        </w:rPr>
      </w:pPr>
      <w:r>
        <w:rPr>
          <w:sz w:val="24"/>
        </w:rPr>
        <w:t>адаптации</w:t>
      </w:r>
      <w:r>
        <w:rPr>
          <w:spacing w:val="-1"/>
          <w:sz w:val="24"/>
        </w:rPr>
        <w:t xml:space="preserve"> </w:t>
      </w:r>
      <w:r>
        <w:rPr>
          <w:sz w:val="24"/>
        </w:rPr>
        <w:t>к</w:t>
      </w:r>
      <w:r>
        <w:rPr>
          <w:spacing w:val="-9"/>
          <w:sz w:val="24"/>
        </w:rPr>
        <w:t xml:space="preserve"> </w:t>
      </w:r>
      <w:r>
        <w:rPr>
          <w:sz w:val="24"/>
        </w:rPr>
        <w:t>изменяющимся</w:t>
      </w:r>
      <w:r>
        <w:rPr>
          <w:spacing w:val="-6"/>
          <w:sz w:val="24"/>
        </w:rPr>
        <w:t xml:space="preserve"> </w:t>
      </w:r>
      <w:r>
        <w:rPr>
          <w:sz w:val="24"/>
        </w:rPr>
        <w:t>условиям</w:t>
      </w:r>
      <w:r>
        <w:rPr>
          <w:spacing w:val="-1"/>
          <w:sz w:val="24"/>
        </w:rPr>
        <w:t xml:space="preserve"> </w:t>
      </w:r>
      <w:r>
        <w:rPr>
          <w:sz w:val="24"/>
        </w:rPr>
        <w:t>социальной</w:t>
      </w:r>
      <w:r>
        <w:rPr>
          <w:spacing w:val="-1"/>
          <w:sz w:val="24"/>
        </w:rPr>
        <w:t xml:space="preserve"> </w:t>
      </w:r>
      <w:r>
        <w:rPr>
          <w:sz w:val="24"/>
        </w:rPr>
        <w:t>и</w:t>
      </w:r>
      <w:r>
        <w:rPr>
          <w:spacing w:val="-6"/>
          <w:sz w:val="24"/>
        </w:rPr>
        <w:t xml:space="preserve"> </w:t>
      </w:r>
      <w:r>
        <w:rPr>
          <w:sz w:val="24"/>
        </w:rPr>
        <w:t>природной</w:t>
      </w:r>
      <w:r>
        <w:rPr>
          <w:spacing w:val="-1"/>
          <w:sz w:val="24"/>
        </w:rPr>
        <w:t xml:space="preserve"> </w:t>
      </w:r>
      <w:r>
        <w:rPr>
          <w:sz w:val="24"/>
        </w:rPr>
        <w:t>среды:</w:t>
      </w:r>
    </w:p>
    <w:p w:rsidR="00380890" w:rsidRDefault="00436D53">
      <w:pPr>
        <w:pStyle w:val="a3"/>
        <w:ind w:right="159"/>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 поведения, форм социальной жизни, включая семью, группы,</w:t>
      </w:r>
      <w:r>
        <w:rPr>
          <w:spacing w:val="1"/>
        </w:rPr>
        <w:t xml:space="preserve"> </w:t>
      </w:r>
      <w:r>
        <w:t>сформированные в</w:t>
      </w:r>
      <w:r>
        <w:rPr>
          <w:spacing w:val="1"/>
        </w:rPr>
        <w:t xml:space="preserve"> </w:t>
      </w:r>
      <w:r>
        <w:t>учебной</w:t>
      </w:r>
      <w:r>
        <w:rPr>
          <w:spacing w:val="1"/>
        </w:rPr>
        <w:t xml:space="preserve"> </w:t>
      </w:r>
      <w:r>
        <w:t>исследовательской</w:t>
      </w:r>
      <w:r>
        <w:rPr>
          <w:spacing w:val="1"/>
        </w:rPr>
        <w:t xml:space="preserve"> </w:t>
      </w:r>
      <w:r>
        <w:t>и</w:t>
      </w:r>
      <w:r>
        <w:rPr>
          <w:spacing w:val="1"/>
        </w:rPr>
        <w:t xml:space="preserve"> </w:t>
      </w:r>
      <w:r>
        <w:t>творческой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w:t>
      </w:r>
      <w:r>
        <w:rPr>
          <w:spacing w:val="-4"/>
        </w:rPr>
        <w:t xml:space="preserve"> </w:t>
      </w:r>
      <w:r>
        <w:t>с</w:t>
      </w:r>
      <w:r>
        <w:rPr>
          <w:spacing w:val="1"/>
        </w:rPr>
        <w:t xml:space="preserve"> </w:t>
      </w:r>
      <w:r>
        <w:t>людьми</w:t>
      </w:r>
      <w:r>
        <w:rPr>
          <w:spacing w:val="-2"/>
        </w:rPr>
        <w:t xml:space="preserve"> </w:t>
      </w:r>
      <w:r>
        <w:t>из</w:t>
      </w:r>
      <w:r>
        <w:rPr>
          <w:spacing w:val="-2"/>
        </w:rPr>
        <w:t xml:space="preserve"> </w:t>
      </w:r>
      <w:r>
        <w:t>другой</w:t>
      </w:r>
      <w:r>
        <w:rPr>
          <w:spacing w:val="-3"/>
        </w:rPr>
        <w:t xml:space="preserve"> </w:t>
      </w:r>
      <w:r>
        <w:t>культурной</w:t>
      </w:r>
      <w:r>
        <w:rPr>
          <w:spacing w:val="3"/>
        </w:rPr>
        <w:t xml:space="preserve"> </w:t>
      </w:r>
      <w:r>
        <w:t>среды;</w:t>
      </w:r>
    </w:p>
    <w:p w:rsidR="00380890" w:rsidRDefault="00436D53">
      <w:pPr>
        <w:pStyle w:val="a3"/>
        <w:ind w:right="153"/>
      </w:pPr>
      <w:r>
        <w:t>стремление      перенимать      опыт,       учиться       у      других      людей       –      как       взрослых,</w:t>
      </w:r>
      <w:r>
        <w:rPr>
          <w:spacing w:val="1"/>
        </w:rPr>
        <w:t xml:space="preserve"> </w:t>
      </w:r>
      <w:r>
        <w:t>так и сверстников, в том числе в разнообразных проявлениях творчества, овладения различными</w:t>
      </w:r>
      <w:r>
        <w:rPr>
          <w:spacing w:val="1"/>
        </w:rPr>
        <w:t xml:space="preserve"> </w:t>
      </w:r>
      <w:r>
        <w:t>навыками</w:t>
      </w:r>
      <w:r>
        <w:rPr>
          <w:spacing w:val="-2"/>
        </w:rPr>
        <w:t xml:space="preserve"> </w:t>
      </w:r>
      <w:r>
        <w:t>в</w:t>
      </w:r>
      <w:r>
        <w:rPr>
          <w:spacing w:val="3"/>
        </w:rPr>
        <w:t xml:space="preserve"> </w:t>
      </w:r>
      <w:r>
        <w:t>сфере музыкального</w:t>
      </w:r>
      <w:r>
        <w:rPr>
          <w:spacing w:val="2"/>
        </w:rPr>
        <w:t xml:space="preserve"> </w:t>
      </w:r>
      <w:r>
        <w:t>и</w:t>
      </w:r>
      <w:r>
        <w:rPr>
          <w:spacing w:val="-3"/>
        </w:rPr>
        <w:t xml:space="preserve"> </w:t>
      </w:r>
      <w:r>
        <w:t>других</w:t>
      </w:r>
      <w:r>
        <w:rPr>
          <w:spacing w:val="-3"/>
        </w:rPr>
        <w:t xml:space="preserve"> </w:t>
      </w:r>
      <w:r>
        <w:t>видов</w:t>
      </w:r>
      <w:r>
        <w:rPr>
          <w:spacing w:val="3"/>
        </w:rPr>
        <w:t xml:space="preserve"> </w:t>
      </w:r>
      <w:r>
        <w:t>искусства;</w:t>
      </w:r>
    </w:p>
    <w:p w:rsidR="00380890" w:rsidRDefault="00436D53">
      <w:pPr>
        <w:pStyle w:val="a3"/>
        <w:spacing w:before="2"/>
        <w:ind w:right="161"/>
      </w:pPr>
      <w:r>
        <w:t>смелость</w:t>
      </w:r>
      <w:r>
        <w:rPr>
          <w:spacing w:val="1"/>
        </w:rPr>
        <w:t xml:space="preserve"> </w:t>
      </w:r>
      <w:r>
        <w:t>при</w:t>
      </w:r>
      <w:r>
        <w:rPr>
          <w:spacing w:val="1"/>
        </w:rPr>
        <w:t xml:space="preserve"> </w:t>
      </w:r>
      <w:r>
        <w:t>соприкосновении</w:t>
      </w:r>
      <w:r>
        <w:rPr>
          <w:spacing w:val="1"/>
        </w:rPr>
        <w:t xml:space="preserve"> </w:t>
      </w:r>
      <w:r>
        <w:t>с</w:t>
      </w:r>
      <w:r>
        <w:rPr>
          <w:spacing w:val="1"/>
        </w:rPr>
        <w:t xml:space="preserve"> </w:t>
      </w:r>
      <w:r>
        <w:t>новым</w:t>
      </w:r>
      <w:r>
        <w:rPr>
          <w:spacing w:val="1"/>
        </w:rPr>
        <w:t xml:space="preserve"> </w:t>
      </w:r>
      <w:r>
        <w:t>эмоциональным</w:t>
      </w:r>
      <w:r>
        <w:rPr>
          <w:spacing w:val="1"/>
        </w:rPr>
        <w:t xml:space="preserve"> </w:t>
      </w:r>
      <w:r>
        <w:t>опытом,</w:t>
      </w:r>
      <w:r>
        <w:rPr>
          <w:spacing w:val="1"/>
        </w:rPr>
        <w:t xml:space="preserve"> </w:t>
      </w:r>
      <w:r>
        <w:t>воспитание</w:t>
      </w:r>
      <w:r>
        <w:rPr>
          <w:spacing w:val="1"/>
        </w:rPr>
        <w:t xml:space="preserve"> </w:t>
      </w:r>
      <w:r>
        <w:t>чувства</w:t>
      </w:r>
      <w:r>
        <w:rPr>
          <w:spacing w:val="1"/>
        </w:rPr>
        <w:t xml:space="preserve"> </w:t>
      </w:r>
      <w:r>
        <w:t>нового,</w:t>
      </w:r>
      <w:r>
        <w:rPr>
          <w:spacing w:val="1"/>
        </w:rPr>
        <w:t xml:space="preserve"> </w:t>
      </w:r>
      <w:r>
        <w:t>способность ставить и решать нестандартные задачи,</w:t>
      </w:r>
      <w:r>
        <w:rPr>
          <w:spacing w:val="60"/>
        </w:rPr>
        <w:t xml:space="preserve"> </w:t>
      </w:r>
      <w:r>
        <w:t>предвидеть ход событий, обращать внимание</w:t>
      </w:r>
      <w:r>
        <w:rPr>
          <w:spacing w:val="1"/>
        </w:rPr>
        <w:t xml:space="preserve"> </w:t>
      </w:r>
      <w:r>
        <w:t>на перспективные тенденции</w:t>
      </w:r>
      <w:r>
        <w:rPr>
          <w:spacing w:val="2"/>
        </w:rPr>
        <w:t xml:space="preserve"> </w:t>
      </w:r>
      <w:r>
        <w:t>и</w:t>
      </w:r>
      <w:r>
        <w:rPr>
          <w:spacing w:val="1"/>
        </w:rPr>
        <w:t xml:space="preserve"> </w:t>
      </w:r>
      <w:r>
        <w:t>направления</w:t>
      </w:r>
      <w:r>
        <w:rPr>
          <w:spacing w:val="1"/>
        </w:rPr>
        <w:t xml:space="preserve"> </w:t>
      </w:r>
      <w:r>
        <w:t>развития</w:t>
      </w:r>
      <w:r>
        <w:rPr>
          <w:spacing w:val="-3"/>
        </w:rPr>
        <w:t xml:space="preserve"> </w:t>
      </w:r>
      <w:r>
        <w:t>культуры</w:t>
      </w:r>
      <w:r>
        <w:rPr>
          <w:spacing w:val="2"/>
        </w:rPr>
        <w:t xml:space="preserve"> </w:t>
      </w:r>
      <w:r>
        <w:t>и</w:t>
      </w:r>
      <w:r>
        <w:rPr>
          <w:spacing w:val="2"/>
        </w:rPr>
        <w:t xml:space="preserve"> </w:t>
      </w:r>
      <w:r>
        <w:t>социума;</w:t>
      </w:r>
    </w:p>
    <w:p w:rsidR="00380890" w:rsidRDefault="00436D53">
      <w:pPr>
        <w:pStyle w:val="a3"/>
        <w:tabs>
          <w:tab w:val="left" w:pos="2775"/>
          <w:tab w:val="left" w:pos="4997"/>
          <w:tab w:val="left" w:pos="6523"/>
          <w:tab w:val="left" w:pos="8984"/>
        </w:tabs>
        <w:spacing w:line="242" w:lineRule="auto"/>
        <w:ind w:right="154"/>
      </w:pPr>
      <w:r>
        <w:t>способность</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1"/>
        </w:rPr>
        <w:t xml:space="preserve"> </w:t>
      </w:r>
      <w:r>
        <w:t>изменения</w:t>
      </w:r>
      <w:r>
        <w:rPr>
          <w:spacing w:val="1"/>
        </w:rPr>
        <w:t xml:space="preserve"> </w:t>
      </w:r>
      <w:r>
        <w:t>и</w:t>
      </w:r>
      <w:r>
        <w:rPr>
          <w:spacing w:val="61"/>
        </w:rPr>
        <w:t xml:space="preserve"> </w:t>
      </w:r>
      <w:r>
        <w:t>их</w:t>
      </w:r>
      <w:r>
        <w:rPr>
          <w:spacing w:val="1"/>
        </w:rPr>
        <w:t xml:space="preserve"> </w:t>
      </w:r>
      <w:r>
        <w:t>последствия,</w:t>
      </w:r>
      <w:r>
        <w:tab/>
        <w:t>опираясь</w:t>
      </w:r>
      <w:r>
        <w:tab/>
        <w:t>на</w:t>
      </w:r>
      <w:r>
        <w:tab/>
        <w:t>жизненный</w:t>
      </w:r>
      <w:r>
        <w:tab/>
        <w:t>интонационный</w:t>
      </w:r>
    </w:p>
    <w:p w:rsidR="00380890" w:rsidRDefault="00380890">
      <w:pPr>
        <w:spacing w:line="242" w:lineRule="auto"/>
        <w:sectPr w:rsidR="00380890">
          <w:headerReference w:type="default" r:id="rId285"/>
          <w:pgSz w:w="11910" w:h="16840"/>
          <w:pgMar w:top="620" w:right="560" w:bottom="280" w:left="560" w:header="0" w:footer="0" w:gutter="0"/>
          <w:cols w:space="720"/>
        </w:sectPr>
      </w:pPr>
    </w:p>
    <w:p w:rsidR="00380890" w:rsidRDefault="00436D53">
      <w:pPr>
        <w:pStyle w:val="a3"/>
        <w:spacing w:before="76" w:line="237" w:lineRule="auto"/>
        <w:ind w:right="150"/>
      </w:pPr>
      <w:r>
        <w:lastRenderedPageBreak/>
        <w:t>и</w:t>
      </w:r>
      <w:r>
        <w:rPr>
          <w:spacing w:val="1"/>
        </w:rPr>
        <w:t xml:space="preserve"> </w:t>
      </w:r>
      <w:r>
        <w:t>эмоциональный опыт,</w:t>
      </w:r>
      <w:r>
        <w:rPr>
          <w:spacing w:val="1"/>
        </w:rPr>
        <w:t xml:space="preserve"> </w:t>
      </w:r>
      <w:r>
        <w:t>опыт</w:t>
      </w:r>
      <w:r>
        <w:rPr>
          <w:spacing w:val="1"/>
        </w:rPr>
        <w:t xml:space="preserve"> </w:t>
      </w:r>
      <w:r>
        <w:t>и</w:t>
      </w:r>
      <w:r>
        <w:rPr>
          <w:spacing w:val="1"/>
        </w:rPr>
        <w:t xml:space="preserve"> </w:t>
      </w:r>
      <w:r>
        <w:t>навыки</w:t>
      </w:r>
      <w:r>
        <w:rPr>
          <w:spacing w:val="1"/>
        </w:rPr>
        <w:t xml:space="preserve"> </w:t>
      </w:r>
      <w:r>
        <w:t>управления</w:t>
      </w:r>
      <w:r>
        <w:rPr>
          <w:spacing w:val="1"/>
        </w:rPr>
        <w:t xml:space="preserve"> </w:t>
      </w:r>
      <w:r>
        <w:t>своими</w:t>
      </w:r>
      <w:r>
        <w:rPr>
          <w:spacing w:val="1"/>
        </w:rPr>
        <w:t xml:space="preserve"> </w:t>
      </w:r>
      <w:r>
        <w:t>психоэмоциональными</w:t>
      </w:r>
      <w:r>
        <w:rPr>
          <w:spacing w:val="1"/>
        </w:rPr>
        <w:t xml:space="preserve"> </w:t>
      </w:r>
      <w:r>
        <w:t>ресурсами</w:t>
      </w:r>
      <w:r>
        <w:rPr>
          <w:spacing w:val="1"/>
        </w:rPr>
        <w:t xml:space="preserve"> </w:t>
      </w:r>
      <w:r>
        <w:t>в</w:t>
      </w:r>
      <w:r>
        <w:rPr>
          <w:spacing w:val="1"/>
        </w:rPr>
        <w:t xml:space="preserve"> </w:t>
      </w:r>
      <w:r>
        <w:t>стрессовой</w:t>
      </w:r>
      <w:r>
        <w:rPr>
          <w:spacing w:val="-3"/>
        </w:rPr>
        <w:t xml:space="preserve"> </w:t>
      </w:r>
      <w:r>
        <w:t>ситуации,</w:t>
      </w:r>
      <w:r>
        <w:rPr>
          <w:spacing w:val="4"/>
        </w:rPr>
        <w:t xml:space="preserve"> </w:t>
      </w:r>
      <w:r>
        <w:t>воля</w:t>
      </w:r>
      <w:r>
        <w:rPr>
          <w:spacing w:val="2"/>
        </w:rPr>
        <w:t xml:space="preserve"> </w:t>
      </w:r>
      <w:r>
        <w:t>к</w:t>
      </w:r>
      <w:r>
        <w:rPr>
          <w:spacing w:val="-4"/>
        </w:rPr>
        <w:t xml:space="preserve"> </w:t>
      </w:r>
      <w:r>
        <w:t>победе.</w:t>
      </w:r>
    </w:p>
    <w:p w:rsidR="00380890" w:rsidRDefault="00436D53">
      <w:pPr>
        <w:pStyle w:val="a3"/>
        <w:spacing w:before="3"/>
        <w:ind w:right="163"/>
      </w:pPr>
      <w:r>
        <w:t>В результате изучения музыки на уровне основного общего образования у обучающегося будут</w:t>
      </w:r>
      <w:r>
        <w:rPr>
          <w:spacing w:val="1"/>
        </w:rPr>
        <w:t xml:space="preserve"> </w:t>
      </w:r>
      <w:r>
        <w:t>сформированы универсальные познавательные учебные действия, универсальные коммуникативные</w:t>
      </w:r>
      <w:r>
        <w:rPr>
          <w:spacing w:val="1"/>
        </w:rPr>
        <w:t xml:space="preserve"> </w:t>
      </w:r>
      <w:r>
        <w:t>учебные действия,</w:t>
      </w:r>
      <w:r>
        <w:rPr>
          <w:spacing w:val="3"/>
        </w:rPr>
        <w:t xml:space="preserve"> </w:t>
      </w:r>
      <w:r>
        <w:t>универсальные</w:t>
      </w:r>
      <w:r>
        <w:rPr>
          <w:spacing w:val="1"/>
        </w:rPr>
        <w:t xml:space="preserve"> </w:t>
      </w:r>
      <w:r>
        <w:t>регулятивные</w:t>
      </w:r>
      <w:r>
        <w:rPr>
          <w:spacing w:val="5"/>
        </w:rPr>
        <w:t xml:space="preserve"> </w:t>
      </w:r>
      <w:r>
        <w:t>учебные действия.</w:t>
      </w:r>
    </w:p>
    <w:p w:rsidR="00380890" w:rsidRDefault="00436D53">
      <w:pPr>
        <w:pStyle w:val="a3"/>
        <w:spacing w:line="242" w:lineRule="auto"/>
        <w:ind w:right="16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универсальных</w:t>
      </w:r>
      <w:r>
        <w:rPr>
          <w:spacing w:val="-4"/>
        </w:rPr>
        <w:t xml:space="preserve"> </w:t>
      </w:r>
      <w:r>
        <w:t>познавательных</w:t>
      </w:r>
      <w:r>
        <w:rPr>
          <w:spacing w:val="-3"/>
        </w:rPr>
        <w:t xml:space="preserve"> </w:t>
      </w:r>
      <w:r>
        <w:t>учебных</w:t>
      </w:r>
      <w:r>
        <w:rPr>
          <w:spacing w:val="-3"/>
        </w:rPr>
        <w:t xml:space="preserve"> </w:t>
      </w:r>
      <w:r>
        <w:t>действий:</w:t>
      </w:r>
    </w:p>
    <w:p w:rsidR="00380890" w:rsidRDefault="00436D53">
      <w:pPr>
        <w:pStyle w:val="a3"/>
        <w:ind w:right="160"/>
      </w:pPr>
      <w:r>
        <w:t>устанавливать</w:t>
      </w:r>
      <w:r>
        <w:rPr>
          <w:spacing w:val="1"/>
        </w:rPr>
        <w:t xml:space="preserve"> </w:t>
      </w:r>
      <w:r>
        <w:t>существенные</w:t>
      </w:r>
      <w:r>
        <w:rPr>
          <w:spacing w:val="1"/>
        </w:rPr>
        <w:t xml:space="preserve"> </w:t>
      </w:r>
      <w:r>
        <w:t>признаки</w:t>
      </w:r>
      <w:r>
        <w:rPr>
          <w:spacing w:val="1"/>
        </w:rPr>
        <w:t xml:space="preserve"> </w:t>
      </w:r>
      <w:r>
        <w:t>для</w:t>
      </w:r>
      <w:r>
        <w:rPr>
          <w:spacing w:val="1"/>
        </w:rPr>
        <w:t xml:space="preserve"> </w:t>
      </w:r>
      <w:r>
        <w:t>классификации</w:t>
      </w:r>
      <w:r>
        <w:rPr>
          <w:spacing w:val="1"/>
        </w:rPr>
        <w:t xml:space="preserve"> </w:t>
      </w:r>
      <w:r>
        <w:t>музыкальных</w:t>
      </w:r>
      <w:r>
        <w:rPr>
          <w:spacing w:val="1"/>
        </w:rPr>
        <w:t xml:space="preserve"> </w:t>
      </w:r>
      <w:r>
        <w:t>явлений,</w:t>
      </w:r>
      <w:r>
        <w:rPr>
          <w:spacing w:val="1"/>
        </w:rPr>
        <w:t xml:space="preserve"> </w:t>
      </w:r>
      <w:r>
        <w:t>выбирать</w:t>
      </w:r>
      <w:r>
        <w:rPr>
          <w:spacing w:val="1"/>
        </w:rPr>
        <w:t xml:space="preserve"> </w:t>
      </w:r>
      <w:r>
        <w:t>основания для анализа, сравнения и обобщения отдельных интонаций, мелодий и ритмов, других</w:t>
      </w:r>
      <w:r>
        <w:rPr>
          <w:spacing w:val="1"/>
        </w:rPr>
        <w:t xml:space="preserve"> </w:t>
      </w:r>
      <w:r>
        <w:t>элементов</w:t>
      </w:r>
      <w:r>
        <w:rPr>
          <w:spacing w:val="-2"/>
        </w:rPr>
        <w:t xml:space="preserve"> </w:t>
      </w:r>
      <w:r>
        <w:t>музыкального</w:t>
      </w:r>
      <w:r>
        <w:rPr>
          <w:spacing w:val="2"/>
        </w:rPr>
        <w:t xml:space="preserve"> </w:t>
      </w:r>
      <w:r>
        <w:t>языка;</w:t>
      </w:r>
    </w:p>
    <w:p w:rsidR="00380890" w:rsidRDefault="00436D53">
      <w:pPr>
        <w:pStyle w:val="a3"/>
        <w:spacing w:line="237" w:lineRule="auto"/>
        <w:ind w:right="164"/>
      </w:pPr>
      <w:r>
        <w:t>сопоставлять,</w:t>
      </w:r>
      <w:r>
        <w:rPr>
          <w:spacing w:val="1"/>
        </w:rPr>
        <w:t xml:space="preserve"> </w:t>
      </w:r>
      <w:r>
        <w:t>сравнивать</w:t>
      </w:r>
      <w:r>
        <w:rPr>
          <w:spacing w:val="1"/>
        </w:rPr>
        <w:t xml:space="preserve"> </w:t>
      </w:r>
      <w:r>
        <w:t>на</w:t>
      </w:r>
      <w:r>
        <w:rPr>
          <w:spacing w:val="1"/>
        </w:rPr>
        <w:t xml:space="preserve"> </w:t>
      </w:r>
      <w:r>
        <w:t>основании</w:t>
      </w:r>
      <w:r>
        <w:rPr>
          <w:spacing w:val="1"/>
        </w:rPr>
        <w:t xml:space="preserve"> </w:t>
      </w:r>
      <w:r>
        <w:t>существенных</w:t>
      </w:r>
      <w:r>
        <w:rPr>
          <w:spacing w:val="1"/>
        </w:rPr>
        <w:t xml:space="preserve"> </w:t>
      </w:r>
      <w:r>
        <w:t>признаков</w:t>
      </w:r>
      <w:r>
        <w:rPr>
          <w:spacing w:val="1"/>
        </w:rPr>
        <w:t xml:space="preserve"> </w:t>
      </w:r>
      <w:r>
        <w:t>произведения,</w:t>
      </w:r>
      <w:r>
        <w:rPr>
          <w:spacing w:val="1"/>
        </w:rPr>
        <w:t xml:space="preserve"> </w:t>
      </w:r>
      <w:r>
        <w:t>жанры</w:t>
      </w:r>
      <w:r>
        <w:rPr>
          <w:spacing w:val="1"/>
        </w:rPr>
        <w:t xml:space="preserve"> </w:t>
      </w:r>
      <w:r>
        <w:t>и</w:t>
      </w:r>
      <w:r>
        <w:rPr>
          <w:spacing w:val="1"/>
        </w:rPr>
        <w:t xml:space="preserve"> </w:t>
      </w:r>
      <w:r>
        <w:t>стили</w:t>
      </w:r>
      <w:r>
        <w:rPr>
          <w:spacing w:val="1"/>
        </w:rPr>
        <w:t xml:space="preserve"> </w:t>
      </w:r>
      <w:r>
        <w:t>музыкального</w:t>
      </w:r>
      <w:r>
        <w:rPr>
          <w:spacing w:val="5"/>
        </w:rPr>
        <w:t xml:space="preserve"> </w:t>
      </w:r>
      <w:r>
        <w:t>и</w:t>
      </w:r>
      <w:r>
        <w:rPr>
          <w:spacing w:val="-2"/>
        </w:rPr>
        <w:t xml:space="preserve"> </w:t>
      </w:r>
      <w:r>
        <w:t>других</w:t>
      </w:r>
      <w:r>
        <w:rPr>
          <w:spacing w:val="-3"/>
        </w:rPr>
        <w:t xml:space="preserve"> </w:t>
      </w:r>
      <w:r>
        <w:t>видов</w:t>
      </w:r>
      <w:r>
        <w:rPr>
          <w:spacing w:val="-1"/>
        </w:rPr>
        <w:t xml:space="preserve"> </w:t>
      </w:r>
      <w:r>
        <w:t>искусства;</w:t>
      </w:r>
    </w:p>
    <w:p w:rsidR="00380890" w:rsidRDefault="00436D53">
      <w:pPr>
        <w:pStyle w:val="a3"/>
        <w:spacing w:before="4" w:line="237" w:lineRule="auto"/>
        <w:ind w:right="168"/>
      </w:pPr>
      <w:r>
        <w:t>обнаруживать</w:t>
      </w:r>
      <w:r>
        <w:rPr>
          <w:spacing w:val="1"/>
        </w:rPr>
        <w:t xml:space="preserve"> </w:t>
      </w:r>
      <w:r>
        <w:t>взаимные</w:t>
      </w:r>
      <w:r>
        <w:rPr>
          <w:spacing w:val="1"/>
        </w:rPr>
        <w:t xml:space="preserve"> </w:t>
      </w:r>
      <w:r>
        <w:t>влияния</w:t>
      </w:r>
      <w:r>
        <w:rPr>
          <w:spacing w:val="1"/>
        </w:rPr>
        <w:t xml:space="preserve"> </w:t>
      </w:r>
      <w:r>
        <w:t>отдельных</w:t>
      </w:r>
      <w:r>
        <w:rPr>
          <w:spacing w:val="1"/>
        </w:rPr>
        <w:t xml:space="preserve"> </w:t>
      </w:r>
      <w:r>
        <w:t>видов,</w:t>
      </w:r>
      <w:r>
        <w:rPr>
          <w:spacing w:val="1"/>
        </w:rPr>
        <w:t xml:space="preserve"> </w:t>
      </w:r>
      <w:r>
        <w:t>жанров</w:t>
      </w:r>
      <w:r>
        <w:rPr>
          <w:spacing w:val="1"/>
        </w:rPr>
        <w:t xml:space="preserve"> </w:t>
      </w:r>
      <w:r>
        <w:t>и</w:t>
      </w:r>
      <w:r>
        <w:rPr>
          <w:spacing w:val="1"/>
        </w:rPr>
        <w:t xml:space="preserve"> </w:t>
      </w:r>
      <w:r>
        <w:t>стилей</w:t>
      </w:r>
      <w:r>
        <w:rPr>
          <w:spacing w:val="1"/>
        </w:rPr>
        <w:t xml:space="preserve"> </w:t>
      </w:r>
      <w:r>
        <w:t>музыки</w:t>
      </w:r>
      <w:r>
        <w:rPr>
          <w:spacing w:val="1"/>
        </w:rPr>
        <w:t xml:space="preserve"> </w:t>
      </w:r>
      <w:r>
        <w:t>друг</w:t>
      </w:r>
      <w:r>
        <w:rPr>
          <w:spacing w:val="1"/>
        </w:rPr>
        <w:t xml:space="preserve"> </w:t>
      </w:r>
      <w:r>
        <w:t>на</w:t>
      </w:r>
      <w:r>
        <w:rPr>
          <w:spacing w:val="1"/>
        </w:rPr>
        <w:t xml:space="preserve"> </w:t>
      </w:r>
      <w:r>
        <w:t>друга,</w:t>
      </w:r>
      <w:r>
        <w:rPr>
          <w:spacing w:val="1"/>
        </w:rPr>
        <w:t xml:space="preserve"> </w:t>
      </w:r>
      <w:r>
        <w:t>формулировать</w:t>
      </w:r>
      <w:r>
        <w:rPr>
          <w:spacing w:val="-2"/>
        </w:rPr>
        <w:t xml:space="preserve"> </w:t>
      </w:r>
      <w:r>
        <w:t>гипотезы</w:t>
      </w:r>
      <w:r>
        <w:rPr>
          <w:spacing w:val="-1"/>
        </w:rPr>
        <w:t xml:space="preserve"> </w:t>
      </w:r>
      <w:r>
        <w:t>о</w:t>
      </w:r>
      <w:r>
        <w:rPr>
          <w:spacing w:val="2"/>
        </w:rPr>
        <w:t xml:space="preserve"> </w:t>
      </w:r>
      <w:r>
        <w:t>взаимосвязях;</w:t>
      </w:r>
    </w:p>
    <w:p w:rsidR="00380890" w:rsidRDefault="00436D53">
      <w:pPr>
        <w:pStyle w:val="a3"/>
        <w:spacing w:before="5" w:line="237" w:lineRule="auto"/>
        <w:ind w:right="164"/>
      </w:pPr>
      <w:r>
        <w:t>выявлять общее и особенное, закономерности и противоречия в комплексе выразительных средств,</w:t>
      </w:r>
      <w:r>
        <w:rPr>
          <w:spacing w:val="1"/>
        </w:rPr>
        <w:t xml:space="preserve"> </w:t>
      </w:r>
      <w:r>
        <w:t>используемых</w:t>
      </w:r>
      <w:r>
        <w:rPr>
          <w:spacing w:val="-5"/>
        </w:rPr>
        <w:t xml:space="preserve"> </w:t>
      </w:r>
      <w:r>
        <w:t>при</w:t>
      </w:r>
      <w:r>
        <w:rPr>
          <w:spacing w:val="2"/>
        </w:rPr>
        <w:t xml:space="preserve"> </w:t>
      </w:r>
      <w:r>
        <w:t>создании</w:t>
      </w:r>
      <w:r>
        <w:rPr>
          <w:spacing w:val="-4"/>
        </w:rPr>
        <w:t xml:space="preserve"> </w:t>
      </w:r>
      <w:r>
        <w:t>музыкального</w:t>
      </w:r>
      <w:r>
        <w:rPr>
          <w:spacing w:val="-4"/>
        </w:rPr>
        <w:t xml:space="preserve"> </w:t>
      </w:r>
      <w:r>
        <w:t>образа конкретного произведения,</w:t>
      </w:r>
      <w:r>
        <w:rPr>
          <w:spacing w:val="-2"/>
        </w:rPr>
        <w:t xml:space="preserve"> </w:t>
      </w:r>
      <w:r>
        <w:t>жанра,</w:t>
      </w:r>
      <w:r>
        <w:rPr>
          <w:spacing w:val="2"/>
        </w:rPr>
        <w:t xml:space="preserve"> </w:t>
      </w:r>
      <w:r>
        <w:t>стиля;</w:t>
      </w:r>
    </w:p>
    <w:p w:rsidR="00380890" w:rsidRDefault="00436D53">
      <w:pPr>
        <w:pStyle w:val="a3"/>
        <w:spacing w:before="4" w:line="275" w:lineRule="exact"/>
      </w:pPr>
      <w:r>
        <w:t>выявлять</w:t>
      </w:r>
      <w:r>
        <w:rPr>
          <w:spacing w:val="-5"/>
        </w:rPr>
        <w:t xml:space="preserve"> </w:t>
      </w:r>
      <w:r>
        <w:t>и</w:t>
      </w:r>
      <w:r>
        <w:rPr>
          <w:spacing w:val="-7"/>
        </w:rPr>
        <w:t xml:space="preserve"> </w:t>
      </w:r>
      <w:r>
        <w:t>характеризовать</w:t>
      </w:r>
      <w:r>
        <w:rPr>
          <w:spacing w:val="-7"/>
        </w:rPr>
        <w:t xml:space="preserve"> </w:t>
      </w:r>
      <w:r>
        <w:t>существенные</w:t>
      </w:r>
      <w:r>
        <w:rPr>
          <w:spacing w:val="-5"/>
        </w:rPr>
        <w:t xml:space="preserve"> </w:t>
      </w:r>
      <w:r>
        <w:t>признаки</w:t>
      </w:r>
      <w:r>
        <w:rPr>
          <w:spacing w:val="-3"/>
        </w:rPr>
        <w:t xml:space="preserve"> </w:t>
      </w:r>
      <w:r>
        <w:t>конкретного</w:t>
      </w:r>
      <w:r>
        <w:rPr>
          <w:spacing w:val="-4"/>
        </w:rPr>
        <w:t xml:space="preserve"> </w:t>
      </w:r>
      <w:r>
        <w:t>музыкального</w:t>
      </w:r>
      <w:r>
        <w:rPr>
          <w:spacing w:val="-5"/>
        </w:rPr>
        <w:t xml:space="preserve"> </w:t>
      </w:r>
      <w:r>
        <w:t>звучания;</w:t>
      </w:r>
    </w:p>
    <w:p w:rsidR="00380890" w:rsidRDefault="00436D53">
      <w:pPr>
        <w:pStyle w:val="a3"/>
        <w:spacing w:line="242" w:lineRule="auto"/>
        <w:ind w:right="166"/>
        <w:jc w:val="left"/>
      </w:pPr>
      <w:r>
        <w:t>самостоятельно</w:t>
      </w:r>
      <w:r>
        <w:rPr>
          <w:spacing w:val="1"/>
        </w:rPr>
        <w:t xml:space="preserve"> </w:t>
      </w:r>
      <w:r>
        <w:t>обобщать</w:t>
      </w:r>
      <w:r>
        <w:rPr>
          <w:spacing w:val="1"/>
        </w:rPr>
        <w:t xml:space="preserve"> </w:t>
      </w:r>
      <w:r>
        <w:t>и</w:t>
      </w:r>
      <w:r>
        <w:rPr>
          <w:spacing w:val="1"/>
        </w:rPr>
        <w:t xml:space="preserve"> </w:t>
      </w:r>
      <w:r>
        <w:t>формулировать</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слухового</w:t>
      </w:r>
      <w:r>
        <w:rPr>
          <w:spacing w:val="-57"/>
        </w:rPr>
        <w:t xml:space="preserve"> </w:t>
      </w:r>
      <w:r>
        <w:t>наблюдения-исследования.</w:t>
      </w:r>
    </w:p>
    <w:p w:rsidR="00380890" w:rsidRDefault="00436D53">
      <w:pPr>
        <w:pStyle w:val="a3"/>
        <w:spacing w:line="242" w:lineRule="auto"/>
        <w:jc w:val="left"/>
      </w:pPr>
      <w:r>
        <w:t>У</w:t>
      </w:r>
      <w:r>
        <w:rPr>
          <w:spacing w:val="40"/>
        </w:rPr>
        <w:t xml:space="preserve"> </w:t>
      </w:r>
      <w:r>
        <w:t>обучающегося</w:t>
      </w:r>
      <w:r>
        <w:rPr>
          <w:spacing w:val="42"/>
        </w:rPr>
        <w:t xml:space="preserve"> </w:t>
      </w:r>
      <w:r>
        <w:t>будут</w:t>
      </w:r>
      <w:r>
        <w:rPr>
          <w:spacing w:val="43"/>
        </w:rPr>
        <w:t xml:space="preserve"> </w:t>
      </w:r>
      <w:r>
        <w:t>сформированы</w:t>
      </w:r>
      <w:r>
        <w:rPr>
          <w:spacing w:val="44"/>
        </w:rPr>
        <w:t xml:space="preserve"> </w:t>
      </w:r>
      <w:r>
        <w:t>следующие</w:t>
      </w:r>
      <w:r>
        <w:rPr>
          <w:spacing w:val="41"/>
        </w:rPr>
        <w:t xml:space="preserve"> </w:t>
      </w:r>
      <w:r>
        <w:t>базовые</w:t>
      </w:r>
      <w:r>
        <w:rPr>
          <w:spacing w:val="41"/>
        </w:rPr>
        <w:t xml:space="preserve"> </w:t>
      </w:r>
      <w:r>
        <w:t>исследовательские</w:t>
      </w:r>
      <w:r>
        <w:rPr>
          <w:spacing w:val="41"/>
        </w:rPr>
        <w:t xml:space="preserve"> </w:t>
      </w:r>
      <w:r>
        <w:t>действия</w:t>
      </w:r>
      <w:r>
        <w:rPr>
          <w:spacing w:val="37"/>
        </w:rPr>
        <w:t xml:space="preserve"> </w:t>
      </w:r>
      <w:r>
        <w:t>как</w:t>
      </w:r>
      <w:r>
        <w:rPr>
          <w:spacing w:val="41"/>
        </w:rPr>
        <w:t xml:space="preserve"> </w:t>
      </w:r>
      <w:r>
        <w:t>часть</w:t>
      </w:r>
      <w:r>
        <w:rPr>
          <w:spacing w:val="-57"/>
        </w:rPr>
        <w:t xml:space="preserve"> </w:t>
      </w:r>
      <w:r>
        <w:t>универсальных</w:t>
      </w:r>
      <w:r>
        <w:rPr>
          <w:spacing w:val="-4"/>
        </w:rPr>
        <w:t xml:space="preserve"> </w:t>
      </w:r>
      <w:r>
        <w:t>познавательных</w:t>
      </w:r>
      <w:r>
        <w:rPr>
          <w:spacing w:val="-3"/>
        </w:rPr>
        <w:t xml:space="preserve"> </w:t>
      </w:r>
      <w:r>
        <w:t>учебных</w:t>
      </w:r>
      <w:r>
        <w:rPr>
          <w:spacing w:val="-3"/>
        </w:rPr>
        <w:t xml:space="preserve"> </w:t>
      </w:r>
      <w:r>
        <w:t>действий:</w:t>
      </w:r>
    </w:p>
    <w:p w:rsidR="00380890" w:rsidRDefault="00436D53">
      <w:pPr>
        <w:pStyle w:val="a3"/>
        <w:spacing w:line="242" w:lineRule="auto"/>
        <w:ind w:right="308"/>
        <w:jc w:val="left"/>
      </w:pPr>
      <w:r>
        <w:t>следовать внутренним слухом за развитием музыкального процесса, «наблюдать» звучание музыки;</w:t>
      </w:r>
      <w:r>
        <w:rPr>
          <w:spacing w:val="-58"/>
        </w:rPr>
        <w:t xml:space="preserve"> </w:t>
      </w:r>
      <w:r>
        <w:t>использовать</w:t>
      </w:r>
      <w:r>
        <w:rPr>
          <w:spacing w:val="-2"/>
        </w:rPr>
        <w:t xml:space="preserve"> </w:t>
      </w:r>
      <w:r>
        <w:t>вопросы</w:t>
      </w:r>
      <w:r>
        <w:rPr>
          <w:spacing w:val="2"/>
        </w:rPr>
        <w:t xml:space="preserve"> </w:t>
      </w:r>
      <w:r>
        <w:t>как исследовательский</w:t>
      </w:r>
      <w:r>
        <w:rPr>
          <w:spacing w:val="2"/>
        </w:rPr>
        <w:t xml:space="preserve"> </w:t>
      </w:r>
      <w:r>
        <w:t>инструмент</w:t>
      </w:r>
      <w:r>
        <w:rPr>
          <w:spacing w:val="2"/>
        </w:rPr>
        <w:t xml:space="preserve"> </w:t>
      </w:r>
      <w:r>
        <w:t>познания;</w:t>
      </w:r>
    </w:p>
    <w:p w:rsidR="00380890" w:rsidRDefault="00436D53">
      <w:pPr>
        <w:pStyle w:val="a3"/>
        <w:tabs>
          <w:tab w:val="left" w:pos="1484"/>
          <w:tab w:val="left" w:pos="2651"/>
          <w:tab w:val="left" w:pos="3810"/>
          <w:tab w:val="left" w:pos="4155"/>
          <w:tab w:val="left" w:pos="4853"/>
          <w:tab w:val="left" w:pos="5738"/>
          <w:tab w:val="left" w:pos="6280"/>
          <w:tab w:val="left" w:pos="6681"/>
          <w:tab w:val="left" w:pos="6851"/>
          <w:tab w:val="left" w:pos="7958"/>
          <w:tab w:val="left" w:pos="9052"/>
          <w:tab w:val="left" w:pos="9110"/>
          <w:tab w:val="left" w:pos="9445"/>
          <w:tab w:val="left" w:pos="10040"/>
        </w:tabs>
        <w:ind w:right="160"/>
        <w:jc w:val="left"/>
      </w:pPr>
      <w:r>
        <w:t>формулировать</w:t>
      </w:r>
      <w:r>
        <w:tab/>
        <w:t>собственные</w:t>
      </w:r>
      <w:r>
        <w:tab/>
      </w:r>
      <w:r>
        <w:tab/>
        <w:t>вопросы,</w:t>
      </w:r>
      <w:r>
        <w:tab/>
      </w:r>
      <w:r>
        <w:tab/>
        <w:t>фиксирующие</w:t>
      </w:r>
      <w:r>
        <w:tab/>
      </w:r>
      <w:r>
        <w:rPr>
          <w:spacing w:val="-1"/>
        </w:rPr>
        <w:t>несоответствие</w:t>
      </w:r>
      <w:r>
        <w:rPr>
          <w:spacing w:val="-57"/>
        </w:rPr>
        <w:t xml:space="preserve"> </w:t>
      </w:r>
      <w:r>
        <w:t>между реальным и желательным состоянием учебной ситуации, восприятия, исполнения музыки;</w:t>
      </w:r>
      <w:r>
        <w:rPr>
          <w:spacing w:val="1"/>
        </w:rPr>
        <w:t xml:space="preserve"> </w:t>
      </w:r>
      <w:r>
        <w:t>составлять</w:t>
      </w:r>
      <w:r>
        <w:tab/>
        <w:t>алгоритм</w:t>
      </w:r>
      <w:r>
        <w:tab/>
        <w:t>действий</w:t>
      </w:r>
      <w:r>
        <w:tab/>
        <w:t>и</w:t>
      </w:r>
      <w:r>
        <w:tab/>
        <w:t>использовать</w:t>
      </w:r>
      <w:r>
        <w:tab/>
        <w:t>его</w:t>
      </w:r>
      <w:r>
        <w:tab/>
        <w:t>для</w:t>
      </w:r>
      <w:r>
        <w:tab/>
      </w:r>
      <w:r>
        <w:tab/>
        <w:t>решения</w:t>
      </w:r>
      <w:r>
        <w:tab/>
        <w:t>учебных,</w:t>
      </w:r>
      <w:r>
        <w:tab/>
      </w:r>
      <w:r>
        <w:tab/>
        <w:t>в</w:t>
      </w:r>
      <w:r>
        <w:tab/>
        <w:t>том</w:t>
      </w:r>
      <w:r>
        <w:tab/>
      </w:r>
      <w:r>
        <w:rPr>
          <w:spacing w:val="-1"/>
        </w:rPr>
        <w:t>числе</w:t>
      </w:r>
      <w:r>
        <w:rPr>
          <w:spacing w:val="-57"/>
        </w:rPr>
        <w:t xml:space="preserve"> </w:t>
      </w:r>
      <w:r>
        <w:t>исполнительских</w:t>
      </w:r>
      <w:r>
        <w:rPr>
          <w:spacing w:val="-4"/>
        </w:rPr>
        <w:t xml:space="preserve"> </w:t>
      </w:r>
      <w:r>
        <w:t>и</w:t>
      </w:r>
      <w:r>
        <w:rPr>
          <w:spacing w:val="3"/>
        </w:rPr>
        <w:t xml:space="preserve"> </w:t>
      </w:r>
      <w:r>
        <w:t>творческих</w:t>
      </w:r>
      <w:r>
        <w:rPr>
          <w:spacing w:val="1"/>
        </w:rPr>
        <w:t xml:space="preserve"> </w:t>
      </w:r>
      <w:r>
        <w:t>задач;</w:t>
      </w:r>
    </w:p>
    <w:p w:rsidR="00380890" w:rsidRDefault="00436D53">
      <w:pPr>
        <w:pStyle w:val="a3"/>
        <w:tabs>
          <w:tab w:val="left" w:pos="4773"/>
          <w:tab w:val="left" w:pos="9698"/>
        </w:tabs>
        <w:ind w:right="154"/>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 музыкально-языковых единиц, сравнению художественных процессов, музыкальных</w:t>
      </w:r>
      <w:r>
        <w:rPr>
          <w:spacing w:val="1"/>
        </w:rPr>
        <w:t xml:space="preserve"> </w:t>
      </w:r>
      <w:r>
        <w:t>явлений,</w:t>
      </w:r>
      <w:r>
        <w:tab/>
        <w:t>культурных</w:t>
      </w:r>
      <w:r>
        <w:tab/>
        <w:t>объектов</w:t>
      </w:r>
      <w:r>
        <w:rPr>
          <w:spacing w:val="-58"/>
        </w:rPr>
        <w:t xml:space="preserve"> </w:t>
      </w:r>
      <w:r>
        <w:t>между</w:t>
      </w:r>
      <w:r>
        <w:rPr>
          <w:spacing w:val="-8"/>
        </w:rPr>
        <w:t xml:space="preserve"> </w:t>
      </w:r>
      <w:r>
        <w:t>собой;</w:t>
      </w:r>
    </w:p>
    <w:p w:rsidR="00380890" w:rsidRDefault="00436D53">
      <w:pPr>
        <w:pStyle w:val="a3"/>
        <w:spacing w:line="242" w:lineRule="auto"/>
        <w:ind w:right="164"/>
      </w:pPr>
      <w:r>
        <w:t>самостоятельно</w:t>
      </w:r>
      <w:r>
        <w:rPr>
          <w:spacing w:val="1"/>
        </w:rPr>
        <w:t xml:space="preserve"> </w:t>
      </w:r>
      <w:r>
        <w:t>формулировать</w:t>
      </w:r>
      <w:r>
        <w:rPr>
          <w:spacing w:val="1"/>
        </w:rPr>
        <w:t xml:space="preserve"> </w:t>
      </w:r>
      <w:r>
        <w:t>обобщения и 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w:t>
      </w:r>
      <w:r>
        <w:rPr>
          <w:spacing w:val="1"/>
        </w:rPr>
        <w:t xml:space="preserve"> </w:t>
      </w:r>
      <w:r>
        <w:t>слухового</w:t>
      </w:r>
      <w:r>
        <w:rPr>
          <w:spacing w:val="1"/>
        </w:rPr>
        <w:t xml:space="preserve"> </w:t>
      </w:r>
      <w:r>
        <w:t>исследования.</w:t>
      </w:r>
    </w:p>
    <w:p w:rsidR="00380890" w:rsidRDefault="00436D53">
      <w:pPr>
        <w:pStyle w:val="a3"/>
        <w:tabs>
          <w:tab w:val="left" w:pos="976"/>
          <w:tab w:val="left" w:pos="3116"/>
          <w:tab w:val="left" w:pos="4345"/>
          <w:tab w:val="left" w:pos="6523"/>
          <w:tab w:val="left" w:pos="8342"/>
          <w:tab w:val="left" w:pos="9728"/>
        </w:tabs>
        <w:spacing w:line="242" w:lineRule="auto"/>
        <w:ind w:right="161"/>
      </w:pPr>
      <w:r>
        <w:t>У</w:t>
      </w:r>
      <w:r>
        <w:tab/>
        <w:t>обучающегося</w:t>
      </w:r>
      <w:r>
        <w:tab/>
        <w:t>будут</w:t>
      </w:r>
      <w:r>
        <w:tab/>
        <w:t>сформированы</w:t>
      </w:r>
      <w:r>
        <w:tab/>
        <w:t>следующие</w:t>
      </w:r>
      <w:r>
        <w:tab/>
        <w:t>умения</w:t>
      </w:r>
      <w:r>
        <w:tab/>
      </w:r>
      <w:r>
        <w:rPr>
          <w:spacing w:val="-1"/>
        </w:rPr>
        <w:t>работать</w:t>
      </w:r>
      <w:r>
        <w:rPr>
          <w:spacing w:val="-58"/>
        </w:rPr>
        <w:t xml:space="preserve"> </w:t>
      </w:r>
      <w:r>
        <w:t>с информацией</w:t>
      </w:r>
      <w:r>
        <w:rPr>
          <w:spacing w:val="-2"/>
        </w:rPr>
        <w:t xml:space="preserve"> </w:t>
      </w:r>
      <w:r>
        <w:t>как</w:t>
      </w:r>
      <w:r>
        <w:rPr>
          <w:spacing w:val="-1"/>
        </w:rPr>
        <w:t xml:space="preserve"> </w:t>
      </w:r>
      <w:r>
        <w:t>часть</w:t>
      </w:r>
      <w:r>
        <w:rPr>
          <w:spacing w:val="7"/>
        </w:rPr>
        <w:t xml:space="preserve"> </w:t>
      </w:r>
      <w:r>
        <w:t>универсальных</w:t>
      </w:r>
      <w:r>
        <w:rPr>
          <w:spacing w:val="-4"/>
        </w:rPr>
        <w:t xml:space="preserve"> </w:t>
      </w:r>
      <w:r>
        <w:t>познавательных</w:t>
      </w:r>
      <w:r>
        <w:rPr>
          <w:spacing w:val="-3"/>
        </w:rPr>
        <w:t xml:space="preserve"> </w:t>
      </w:r>
      <w:r>
        <w:t>учебных</w:t>
      </w:r>
      <w:r>
        <w:rPr>
          <w:spacing w:val="-3"/>
        </w:rPr>
        <w:t xml:space="preserve"> </w:t>
      </w:r>
      <w:r>
        <w:t>действий:</w:t>
      </w:r>
    </w:p>
    <w:p w:rsidR="00380890" w:rsidRDefault="00436D53">
      <w:pPr>
        <w:pStyle w:val="a3"/>
        <w:spacing w:line="242" w:lineRule="auto"/>
        <w:ind w:right="162"/>
      </w:pPr>
      <w:r>
        <w:t>применять различные методы, инструменты и запросы при поиске и отборе информации с учетом</w:t>
      </w:r>
      <w:r>
        <w:rPr>
          <w:spacing w:val="1"/>
        </w:rPr>
        <w:t xml:space="preserve"> </w:t>
      </w:r>
      <w:r>
        <w:t>предложенной</w:t>
      </w:r>
      <w:r>
        <w:rPr>
          <w:spacing w:val="2"/>
        </w:rPr>
        <w:t xml:space="preserve"> </w:t>
      </w:r>
      <w:r>
        <w:t>учебной</w:t>
      </w:r>
      <w:r>
        <w:rPr>
          <w:spacing w:val="-2"/>
        </w:rPr>
        <w:t xml:space="preserve"> </w:t>
      </w:r>
      <w:r>
        <w:t>задачи</w:t>
      </w:r>
      <w:r>
        <w:rPr>
          <w:spacing w:val="3"/>
        </w:rPr>
        <w:t xml:space="preserve"> </w:t>
      </w:r>
      <w:r>
        <w:t>и</w:t>
      </w:r>
      <w:r>
        <w:rPr>
          <w:spacing w:val="2"/>
        </w:rPr>
        <w:t xml:space="preserve"> </w:t>
      </w:r>
      <w:r>
        <w:t>заданных</w:t>
      </w:r>
      <w:r>
        <w:rPr>
          <w:spacing w:val="-3"/>
        </w:rPr>
        <w:t xml:space="preserve"> </w:t>
      </w:r>
      <w:r>
        <w:t>критериев;</w:t>
      </w:r>
    </w:p>
    <w:p w:rsidR="00380890" w:rsidRDefault="00436D53">
      <w:pPr>
        <w:pStyle w:val="a3"/>
        <w:spacing w:line="271" w:lineRule="exact"/>
      </w:pPr>
      <w:r>
        <w:t>понимать</w:t>
      </w:r>
      <w:r>
        <w:rPr>
          <w:spacing w:val="-6"/>
        </w:rPr>
        <w:t xml:space="preserve"> </w:t>
      </w:r>
      <w:r>
        <w:t>специфику</w:t>
      </w:r>
      <w:r>
        <w:rPr>
          <w:spacing w:val="-12"/>
        </w:rPr>
        <w:t xml:space="preserve"> </w:t>
      </w:r>
      <w:r>
        <w:t>работы</w:t>
      </w:r>
      <w:r>
        <w:rPr>
          <w:spacing w:val="-1"/>
        </w:rPr>
        <w:t xml:space="preserve"> </w:t>
      </w:r>
      <w:r>
        <w:t>с</w:t>
      </w:r>
      <w:r>
        <w:rPr>
          <w:spacing w:val="-4"/>
        </w:rPr>
        <w:t xml:space="preserve"> </w:t>
      </w:r>
      <w:r>
        <w:t>аудиоинформацией,</w:t>
      </w:r>
      <w:r>
        <w:rPr>
          <w:spacing w:val="-5"/>
        </w:rPr>
        <w:t xml:space="preserve"> </w:t>
      </w:r>
      <w:r>
        <w:t>музыкальными</w:t>
      </w:r>
      <w:r>
        <w:rPr>
          <w:spacing w:val="-2"/>
        </w:rPr>
        <w:t xml:space="preserve"> </w:t>
      </w:r>
      <w:r>
        <w:t>записями;</w:t>
      </w:r>
    </w:p>
    <w:p w:rsidR="00380890" w:rsidRDefault="00436D53">
      <w:pPr>
        <w:pStyle w:val="a3"/>
        <w:tabs>
          <w:tab w:val="left" w:pos="1440"/>
          <w:tab w:val="left" w:pos="3239"/>
          <w:tab w:val="left" w:pos="5396"/>
          <w:tab w:val="left" w:pos="6638"/>
          <w:tab w:val="left" w:pos="7022"/>
          <w:tab w:val="left" w:pos="9214"/>
        </w:tabs>
        <w:ind w:right="164"/>
        <w:jc w:val="left"/>
      </w:pPr>
      <w:r>
        <w:t>использовать интонирование для запоминания звуковой информации, музыкальных произведений;</w:t>
      </w:r>
      <w:r>
        <w:rPr>
          <w:spacing w:val="1"/>
        </w:rPr>
        <w:t xml:space="preserve"> </w:t>
      </w:r>
      <w:r>
        <w:t>выбирать,</w:t>
      </w:r>
      <w:r>
        <w:tab/>
        <w:t>анализировать,</w:t>
      </w:r>
      <w:r>
        <w:tab/>
        <w:t>интерпретировать,</w:t>
      </w:r>
      <w:r>
        <w:tab/>
        <w:t>обобщать</w:t>
      </w:r>
      <w:r>
        <w:tab/>
        <w:t>и</w:t>
      </w:r>
      <w:r>
        <w:tab/>
        <w:t>систематизировать</w:t>
      </w:r>
      <w:r>
        <w:tab/>
      </w:r>
      <w:r>
        <w:rPr>
          <w:spacing w:val="-1"/>
        </w:rPr>
        <w:t>информацию,</w:t>
      </w:r>
      <w:r>
        <w:rPr>
          <w:spacing w:val="-57"/>
        </w:rPr>
        <w:t xml:space="preserve"> </w:t>
      </w:r>
      <w:r>
        <w:t>представленную</w:t>
      </w:r>
      <w:r>
        <w:rPr>
          <w:spacing w:val="-1"/>
        </w:rPr>
        <w:t xml:space="preserve"> </w:t>
      </w:r>
      <w:r>
        <w:t>в</w:t>
      </w:r>
      <w:r>
        <w:rPr>
          <w:spacing w:val="2"/>
        </w:rPr>
        <w:t xml:space="preserve"> </w:t>
      </w:r>
      <w:r>
        <w:t>аудио-</w:t>
      </w:r>
      <w:r>
        <w:rPr>
          <w:spacing w:val="3"/>
        </w:rPr>
        <w:t xml:space="preserve"> </w:t>
      </w:r>
      <w:r>
        <w:t>и</w:t>
      </w:r>
      <w:r>
        <w:rPr>
          <w:spacing w:val="-3"/>
        </w:rPr>
        <w:t xml:space="preserve"> </w:t>
      </w:r>
      <w:r>
        <w:t>видеоформатах,</w:t>
      </w:r>
      <w:r>
        <w:rPr>
          <w:spacing w:val="4"/>
        </w:rPr>
        <w:t xml:space="preserve"> </w:t>
      </w:r>
      <w:r>
        <w:t>текстах,</w:t>
      </w:r>
      <w:r>
        <w:rPr>
          <w:spacing w:val="3"/>
        </w:rPr>
        <w:t xml:space="preserve"> </w:t>
      </w:r>
      <w:r>
        <w:t>таблицах,</w:t>
      </w:r>
      <w:r>
        <w:rPr>
          <w:spacing w:val="3"/>
        </w:rPr>
        <w:t xml:space="preserve"> </w:t>
      </w:r>
      <w:r>
        <w:t>схемах;</w:t>
      </w:r>
    </w:p>
    <w:p w:rsidR="00380890" w:rsidRDefault="00436D53">
      <w:pPr>
        <w:pStyle w:val="a3"/>
        <w:spacing w:line="242" w:lineRule="auto"/>
        <w:jc w:val="left"/>
      </w:pPr>
      <w:r>
        <w:t>использовать</w:t>
      </w:r>
      <w:r>
        <w:rPr>
          <w:spacing w:val="-5"/>
        </w:rPr>
        <w:t xml:space="preserve"> </w:t>
      </w:r>
      <w:r>
        <w:t>смысловое</w:t>
      </w:r>
      <w:r>
        <w:rPr>
          <w:spacing w:val="-3"/>
        </w:rPr>
        <w:t xml:space="preserve"> </w:t>
      </w:r>
      <w:r>
        <w:t>чтение</w:t>
      </w:r>
      <w:r>
        <w:rPr>
          <w:spacing w:val="-8"/>
        </w:rPr>
        <w:t xml:space="preserve"> </w:t>
      </w:r>
      <w:r>
        <w:t>для</w:t>
      </w:r>
      <w:r>
        <w:rPr>
          <w:spacing w:val="-2"/>
        </w:rPr>
        <w:t xml:space="preserve"> </w:t>
      </w:r>
      <w:r>
        <w:t>извлечения,</w:t>
      </w:r>
      <w:r>
        <w:rPr>
          <w:spacing w:val="-4"/>
        </w:rPr>
        <w:t xml:space="preserve"> </w:t>
      </w:r>
      <w:r>
        <w:t>обобщения</w:t>
      </w:r>
      <w:r>
        <w:rPr>
          <w:spacing w:val="-7"/>
        </w:rPr>
        <w:t xml:space="preserve"> </w:t>
      </w:r>
      <w:r>
        <w:t>и</w:t>
      </w:r>
      <w:r>
        <w:rPr>
          <w:spacing w:val="-1"/>
        </w:rPr>
        <w:t xml:space="preserve"> </w:t>
      </w:r>
      <w:r>
        <w:t>систематизации</w:t>
      </w:r>
      <w:r>
        <w:rPr>
          <w:spacing w:val="-6"/>
        </w:rPr>
        <w:t xml:space="preserve"> </w:t>
      </w:r>
      <w:r>
        <w:t>информации</w:t>
      </w:r>
      <w:r>
        <w:rPr>
          <w:spacing w:val="-1"/>
        </w:rPr>
        <w:t xml:space="preserve"> </w:t>
      </w:r>
      <w:r>
        <w:t>из</w:t>
      </w:r>
      <w:r>
        <w:rPr>
          <w:spacing w:val="-6"/>
        </w:rPr>
        <w:t xml:space="preserve"> </w:t>
      </w:r>
      <w:r>
        <w:t>одного</w:t>
      </w:r>
      <w:r>
        <w:rPr>
          <w:spacing w:val="-57"/>
        </w:rPr>
        <w:t xml:space="preserve"> </w:t>
      </w:r>
      <w:r>
        <w:t>или</w:t>
      </w:r>
      <w:r>
        <w:rPr>
          <w:spacing w:val="2"/>
        </w:rPr>
        <w:t xml:space="preserve"> </w:t>
      </w:r>
      <w:r>
        <w:t>нескольких</w:t>
      </w:r>
      <w:r>
        <w:rPr>
          <w:spacing w:val="-3"/>
        </w:rPr>
        <w:t xml:space="preserve"> </w:t>
      </w:r>
      <w:r>
        <w:t>источников</w:t>
      </w:r>
      <w:r>
        <w:rPr>
          <w:spacing w:val="-1"/>
        </w:rPr>
        <w:t xml:space="preserve"> </w:t>
      </w:r>
      <w:r>
        <w:t>с учетом</w:t>
      </w:r>
      <w:r>
        <w:rPr>
          <w:spacing w:val="3"/>
        </w:rPr>
        <w:t xml:space="preserve"> </w:t>
      </w:r>
      <w:r>
        <w:t>поставленных</w:t>
      </w:r>
      <w:r>
        <w:rPr>
          <w:spacing w:val="-3"/>
        </w:rPr>
        <w:t xml:space="preserve"> </w:t>
      </w:r>
      <w:r>
        <w:t>целей;</w:t>
      </w:r>
    </w:p>
    <w:p w:rsidR="00380890" w:rsidRDefault="00436D53">
      <w:pPr>
        <w:pStyle w:val="a3"/>
        <w:spacing w:line="242" w:lineRule="auto"/>
        <w:jc w:val="left"/>
      </w:pPr>
      <w:r>
        <w:t>оценивать</w:t>
      </w:r>
      <w:r>
        <w:rPr>
          <w:spacing w:val="7"/>
        </w:rPr>
        <w:t xml:space="preserve"> </w:t>
      </w:r>
      <w:r>
        <w:t>надежность</w:t>
      </w:r>
      <w:r>
        <w:rPr>
          <w:spacing w:val="7"/>
        </w:rPr>
        <w:t xml:space="preserve"> </w:t>
      </w:r>
      <w:r>
        <w:t>информации</w:t>
      </w:r>
      <w:r>
        <w:rPr>
          <w:spacing w:val="6"/>
        </w:rPr>
        <w:t xml:space="preserve"> </w:t>
      </w:r>
      <w:r>
        <w:t>по</w:t>
      </w:r>
      <w:r>
        <w:rPr>
          <w:spacing w:val="10"/>
        </w:rPr>
        <w:t xml:space="preserve"> </w:t>
      </w:r>
      <w:r>
        <w:t>критериям,</w:t>
      </w:r>
      <w:r>
        <w:rPr>
          <w:spacing w:val="8"/>
        </w:rPr>
        <w:t xml:space="preserve"> </w:t>
      </w:r>
      <w:r>
        <w:t>предложенным</w:t>
      </w:r>
      <w:r>
        <w:rPr>
          <w:spacing w:val="7"/>
        </w:rPr>
        <w:t xml:space="preserve"> </w:t>
      </w:r>
      <w:r>
        <w:t>учителем</w:t>
      </w:r>
      <w:r>
        <w:rPr>
          <w:spacing w:val="12"/>
        </w:rPr>
        <w:t xml:space="preserve"> </w:t>
      </w:r>
      <w:r>
        <w:t>или</w:t>
      </w:r>
      <w:r>
        <w:rPr>
          <w:spacing w:val="11"/>
        </w:rPr>
        <w:t xml:space="preserve"> </w:t>
      </w:r>
      <w:r>
        <w:t>сформулированным</w:t>
      </w:r>
      <w:r>
        <w:rPr>
          <w:spacing w:val="-57"/>
        </w:rPr>
        <w:t xml:space="preserve"> </w:t>
      </w:r>
      <w:r>
        <w:t>самостоятельно;</w:t>
      </w:r>
    </w:p>
    <w:p w:rsidR="00380890" w:rsidRDefault="00436D53">
      <w:pPr>
        <w:pStyle w:val="a3"/>
        <w:tabs>
          <w:tab w:val="left" w:pos="1460"/>
          <w:tab w:val="left" w:pos="2443"/>
          <w:tab w:val="left" w:pos="4611"/>
          <w:tab w:val="left" w:pos="5019"/>
          <w:tab w:val="left" w:pos="7086"/>
          <w:tab w:val="left" w:pos="8645"/>
        </w:tabs>
        <w:spacing w:line="242" w:lineRule="auto"/>
        <w:ind w:right="162"/>
        <w:jc w:val="left"/>
      </w:pPr>
      <w:r>
        <w:t>различать</w:t>
      </w:r>
      <w:r>
        <w:tab/>
        <w:t>тексты</w:t>
      </w:r>
      <w:r>
        <w:tab/>
        <w:t>информационного</w:t>
      </w:r>
      <w:r>
        <w:tab/>
        <w:t>и</w:t>
      </w:r>
      <w:r>
        <w:tab/>
        <w:t>художественного</w:t>
      </w:r>
      <w:r>
        <w:tab/>
        <w:t>содержания,</w:t>
      </w:r>
      <w:r>
        <w:tab/>
      </w:r>
      <w:r>
        <w:rPr>
          <w:spacing w:val="-1"/>
        </w:rPr>
        <w:t>трансформировать,</w:t>
      </w:r>
      <w:r>
        <w:rPr>
          <w:spacing w:val="-57"/>
        </w:rPr>
        <w:t xml:space="preserve"> </w:t>
      </w:r>
      <w:r>
        <w:t>интерпретировать</w:t>
      </w:r>
      <w:r>
        <w:rPr>
          <w:spacing w:val="-2"/>
        </w:rPr>
        <w:t xml:space="preserve"> </w:t>
      </w:r>
      <w:r>
        <w:t>их</w:t>
      </w:r>
      <w:r>
        <w:rPr>
          <w:spacing w:val="-3"/>
        </w:rPr>
        <w:t xml:space="preserve"> </w:t>
      </w:r>
      <w:r>
        <w:t>в</w:t>
      </w:r>
      <w:r>
        <w:rPr>
          <w:spacing w:val="-1"/>
        </w:rPr>
        <w:t xml:space="preserve"> </w:t>
      </w:r>
      <w:r>
        <w:t>соответствии</w:t>
      </w:r>
      <w:r>
        <w:rPr>
          <w:spacing w:val="3"/>
        </w:rPr>
        <w:t xml:space="preserve"> </w:t>
      </w:r>
      <w:r>
        <w:t>с</w:t>
      </w:r>
      <w:r>
        <w:rPr>
          <w:spacing w:val="-4"/>
        </w:rPr>
        <w:t xml:space="preserve"> </w:t>
      </w:r>
      <w:r>
        <w:t>учебной</w:t>
      </w:r>
      <w:r>
        <w:rPr>
          <w:spacing w:val="-2"/>
        </w:rPr>
        <w:t xml:space="preserve"> </w:t>
      </w:r>
      <w:r>
        <w:t>задачей;</w:t>
      </w:r>
    </w:p>
    <w:p w:rsidR="00380890" w:rsidRDefault="00436D53">
      <w:pPr>
        <w:pStyle w:val="a3"/>
        <w:tabs>
          <w:tab w:val="left" w:pos="3553"/>
          <w:tab w:val="left" w:pos="7157"/>
          <w:tab w:val="left" w:pos="9337"/>
        </w:tabs>
        <w:ind w:right="155"/>
      </w:pPr>
      <w:r>
        <w:t>самостоятельно выбирать оптимальную форму представления информации (текст, таблица, схема,</w:t>
      </w:r>
      <w:r>
        <w:rPr>
          <w:spacing w:val="1"/>
        </w:rPr>
        <w:t xml:space="preserve"> </w:t>
      </w:r>
      <w:r>
        <w:t>презентация,</w:t>
      </w:r>
      <w:r>
        <w:tab/>
        <w:t>театрализация)</w:t>
      </w:r>
      <w:r>
        <w:tab/>
        <w:t>в</w:t>
      </w:r>
      <w:r>
        <w:tab/>
      </w:r>
      <w:r>
        <w:rPr>
          <w:spacing w:val="-1"/>
        </w:rPr>
        <w:t>зависимости</w:t>
      </w:r>
      <w:r>
        <w:rPr>
          <w:spacing w:val="-58"/>
        </w:rPr>
        <w:t xml:space="preserve"> </w:t>
      </w:r>
      <w:r>
        <w:t>от</w:t>
      </w:r>
      <w:r>
        <w:rPr>
          <w:spacing w:val="-3"/>
        </w:rPr>
        <w:t xml:space="preserve"> </w:t>
      </w:r>
      <w:r>
        <w:t>коммуникативной</w:t>
      </w:r>
      <w:r>
        <w:rPr>
          <w:spacing w:val="-2"/>
        </w:rPr>
        <w:t xml:space="preserve"> </w:t>
      </w:r>
      <w:r>
        <w:t>установки.</w:t>
      </w:r>
    </w:p>
    <w:p w:rsidR="00380890" w:rsidRDefault="00436D53">
      <w:pPr>
        <w:pStyle w:val="a3"/>
        <w:tabs>
          <w:tab w:val="left" w:pos="3715"/>
          <w:tab w:val="left" w:pos="6676"/>
          <w:tab w:val="left" w:pos="9143"/>
        </w:tabs>
        <w:ind w:right="151"/>
      </w:pPr>
      <w:r>
        <w:t>Овладение</w:t>
      </w:r>
      <w:r>
        <w:rPr>
          <w:spacing w:val="1"/>
        </w:rPr>
        <w:t xml:space="preserve"> </w:t>
      </w:r>
      <w:r>
        <w:t>системой</w:t>
      </w:r>
      <w:r>
        <w:rPr>
          <w:spacing w:val="1"/>
        </w:rPr>
        <w:t xml:space="preserve"> </w:t>
      </w:r>
      <w:r>
        <w:t>универсальных</w:t>
      </w:r>
      <w:r>
        <w:rPr>
          <w:spacing w:val="1"/>
        </w:rPr>
        <w:t xml:space="preserve"> </w:t>
      </w:r>
      <w:r>
        <w:t>познавательных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tab/>
        <w:t>когнитивных</w:t>
      </w:r>
      <w:r>
        <w:tab/>
        <w:t>навыков</w:t>
      </w:r>
      <w:r>
        <w:tab/>
        <w:t>обучающихся,</w:t>
      </w:r>
      <w:r>
        <w:rPr>
          <w:spacing w:val="-58"/>
        </w:rPr>
        <w:t xml:space="preserve"> </w:t>
      </w:r>
      <w:r>
        <w:t>в</w:t>
      </w:r>
      <w:r>
        <w:rPr>
          <w:spacing w:val="1"/>
        </w:rPr>
        <w:t xml:space="preserve"> </w:t>
      </w:r>
      <w:r>
        <w:t>том</w:t>
      </w:r>
      <w:r>
        <w:rPr>
          <w:spacing w:val="1"/>
        </w:rPr>
        <w:t xml:space="preserve"> </w:t>
      </w:r>
      <w:r>
        <w:t>числе</w:t>
      </w:r>
      <w:r>
        <w:rPr>
          <w:spacing w:val="1"/>
        </w:rPr>
        <w:t xml:space="preserve"> </w:t>
      </w:r>
      <w:r>
        <w:t>развитие</w:t>
      </w:r>
      <w:r>
        <w:rPr>
          <w:spacing w:val="1"/>
        </w:rPr>
        <w:t xml:space="preserve"> </w:t>
      </w:r>
      <w:r>
        <w:t>специфического</w:t>
      </w:r>
      <w:r>
        <w:rPr>
          <w:spacing w:val="1"/>
        </w:rPr>
        <w:t xml:space="preserve"> </w:t>
      </w:r>
      <w:r>
        <w:t>типа</w:t>
      </w:r>
      <w:r>
        <w:rPr>
          <w:spacing w:val="1"/>
        </w:rPr>
        <w:t xml:space="preserve"> </w:t>
      </w:r>
      <w:r>
        <w:t>интеллектуальной</w:t>
      </w:r>
      <w:r>
        <w:rPr>
          <w:spacing w:val="1"/>
        </w:rPr>
        <w:t xml:space="preserve"> </w:t>
      </w:r>
      <w:r>
        <w:t>деятельности</w:t>
      </w:r>
      <w:r>
        <w:rPr>
          <w:spacing w:val="1"/>
        </w:rPr>
        <w:t xml:space="preserve"> </w:t>
      </w:r>
      <w:r>
        <w:t>–</w:t>
      </w:r>
      <w:r>
        <w:rPr>
          <w:spacing w:val="1"/>
        </w:rPr>
        <w:t xml:space="preserve"> </w:t>
      </w:r>
      <w:r>
        <w:t>музыкального</w:t>
      </w:r>
      <w:r>
        <w:rPr>
          <w:spacing w:val="1"/>
        </w:rPr>
        <w:t xml:space="preserve"> </w:t>
      </w:r>
      <w:r>
        <w:t>мышления.</w:t>
      </w:r>
    </w:p>
    <w:p w:rsidR="00380890" w:rsidRDefault="00380890">
      <w:pPr>
        <w:sectPr w:rsidR="00380890">
          <w:headerReference w:type="default" r:id="rId286"/>
          <w:pgSz w:w="11910" w:h="16840"/>
          <w:pgMar w:top="620" w:right="560" w:bottom="280" w:left="560" w:header="0" w:footer="0" w:gutter="0"/>
          <w:cols w:space="720"/>
        </w:sectPr>
      </w:pPr>
    </w:p>
    <w:p w:rsidR="00380890" w:rsidRDefault="00436D53">
      <w:pPr>
        <w:pStyle w:val="a3"/>
        <w:spacing w:before="76" w:line="237" w:lineRule="auto"/>
        <w:ind w:right="151"/>
      </w:pPr>
      <w:r>
        <w:lastRenderedPageBreak/>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коммуникативных</w:t>
      </w:r>
      <w:r>
        <w:rPr>
          <w:spacing w:val="1"/>
        </w:rPr>
        <w:t xml:space="preserve"> </w:t>
      </w:r>
      <w:r>
        <w:t>учебных</w:t>
      </w:r>
      <w:r>
        <w:rPr>
          <w:spacing w:val="-3"/>
        </w:rPr>
        <w:t xml:space="preserve"> </w:t>
      </w:r>
      <w:r>
        <w:t>действий:</w:t>
      </w:r>
    </w:p>
    <w:p w:rsidR="00380890" w:rsidRDefault="00436D53">
      <w:pPr>
        <w:pStyle w:val="a5"/>
        <w:numPr>
          <w:ilvl w:val="0"/>
          <w:numId w:val="21"/>
        </w:numPr>
        <w:tabs>
          <w:tab w:val="left" w:pos="425"/>
        </w:tabs>
        <w:spacing w:before="3" w:line="275" w:lineRule="exact"/>
        <w:ind w:hanging="265"/>
        <w:rPr>
          <w:sz w:val="24"/>
        </w:rPr>
      </w:pPr>
      <w:r>
        <w:rPr>
          <w:sz w:val="24"/>
        </w:rPr>
        <w:t>невербальная</w:t>
      </w:r>
      <w:r>
        <w:rPr>
          <w:spacing w:val="-9"/>
          <w:sz w:val="24"/>
        </w:rPr>
        <w:t xml:space="preserve"> </w:t>
      </w:r>
      <w:r>
        <w:rPr>
          <w:sz w:val="24"/>
        </w:rPr>
        <w:t>коммуникация:</w:t>
      </w:r>
    </w:p>
    <w:p w:rsidR="00380890" w:rsidRDefault="00436D53">
      <w:pPr>
        <w:pStyle w:val="a3"/>
        <w:ind w:right="150"/>
      </w:pPr>
      <w:r>
        <w:t>воспринимать</w:t>
      </w:r>
      <w:r>
        <w:rPr>
          <w:spacing w:val="1"/>
        </w:rPr>
        <w:t xml:space="preserve"> </w:t>
      </w:r>
      <w:r>
        <w:t>музыку</w:t>
      </w:r>
      <w:r>
        <w:rPr>
          <w:spacing w:val="1"/>
        </w:rPr>
        <w:t xml:space="preserve"> </w:t>
      </w:r>
      <w:r>
        <w:t>как</w:t>
      </w:r>
      <w:r>
        <w:rPr>
          <w:spacing w:val="1"/>
        </w:rPr>
        <w:t xml:space="preserve"> </w:t>
      </w:r>
      <w:r>
        <w:t>искусство</w:t>
      </w:r>
      <w:r>
        <w:rPr>
          <w:spacing w:val="1"/>
        </w:rPr>
        <w:t xml:space="preserve"> </w:t>
      </w:r>
      <w:r>
        <w:t>интонируемого</w:t>
      </w:r>
      <w:r>
        <w:rPr>
          <w:spacing w:val="1"/>
        </w:rPr>
        <w:t xml:space="preserve"> </w:t>
      </w:r>
      <w:r>
        <w:t>смысла,</w:t>
      </w:r>
      <w:r>
        <w:rPr>
          <w:spacing w:val="1"/>
        </w:rPr>
        <w:t xml:space="preserve"> </w:t>
      </w:r>
      <w:r>
        <w:t>стремиться</w:t>
      </w:r>
      <w:r>
        <w:rPr>
          <w:spacing w:val="1"/>
        </w:rPr>
        <w:t xml:space="preserve"> </w:t>
      </w:r>
      <w:r>
        <w:t>понять</w:t>
      </w:r>
      <w:r>
        <w:rPr>
          <w:spacing w:val="1"/>
        </w:rPr>
        <w:t xml:space="preserve"> </w:t>
      </w:r>
      <w:r>
        <w:t>эмоционально-</w:t>
      </w:r>
      <w:r>
        <w:rPr>
          <w:spacing w:val="1"/>
        </w:rPr>
        <w:t xml:space="preserve"> </w:t>
      </w:r>
      <w:r>
        <w:t>образное содержание музыкального высказывания, понимать ограниченность словесного</w:t>
      </w:r>
      <w:r>
        <w:rPr>
          <w:spacing w:val="1"/>
        </w:rPr>
        <w:t xml:space="preserve"> </w:t>
      </w:r>
      <w:r>
        <w:t>языка в</w:t>
      </w:r>
      <w:r>
        <w:rPr>
          <w:spacing w:val="1"/>
        </w:rPr>
        <w:t xml:space="preserve"> </w:t>
      </w:r>
      <w:r>
        <w:t>передаче смысла</w:t>
      </w:r>
      <w:r>
        <w:rPr>
          <w:spacing w:val="1"/>
        </w:rPr>
        <w:t xml:space="preserve"> </w:t>
      </w:r>
      <w:r>
        <w:t>музыкального</w:t>
      </w:r>
      <w:r>
        <w:rPr>
          <w:spacing w:val="6"/>
        </w:rPr>
        <w:t xml:space="preserve"> </w:t>
      </w:r>
      <w:r>
        <w:t>произведения;</w:t>
      </w:r>
    </w:p>
    <w:p w:rsidR="00380890" w:rsidRDefault="00436D53">
      <w:pPr>
        <w:pStyle w:val="a3"/>
        <w:spacing w:before="4" w:line="237" w:lineRule="auto"/>
        <w:ind w:right="164"/>
      </w:pPr>
      <w:r>
        <w:t>передавать в собственном исполнении музыки художественное содержание, выражать настроение,</w:t>
      </w:r>
      <w:r>
        <w:rPr>
          <w:spacing w:val="1"/>
        </w:rPr>
        <w:t xml:space="preserve"> </w:t>
      </w:r>
      <w:r>
        <w:t>чувства,</w:t>
      </w:r>
      <w:r>
        <w:rPr>
          <w:spacing w:val="3"/>
        </w:rPr>
        <w:t xml:space="preserve"> </w:t>
      </w:r>
      <w:r>
        <w:t>личное</w:t>
      </w:r>
      <w:r>
        <w:rPr>
          <w:spacing w:val="-4"/>
        </w:rPr>
        <w:t xml:space="preserve"> </w:t>
      </w:r>
      <w:r>
        <w:t>отношение</w:t>
      </w:r>
      <w:r>
        <w:rPr>
          <w:spacing w:val="-4"/>
        </w:rPr>
        <w:t xml:space="preserve"> </w:t>
      </w:r>
      <w:r>
        <w:t>к исполняемому</w:t>
      </w:r>
      <w:r>
        <w:rPr>
          <w:spacing w:val="-9"/>
        </w:rPr>
        <w:t xml:space="preserve"> </w:t>
      </w:r>
      <w:r>
        <w:t>произведению;</w:t>
      </w:r>
    </w:p>
    <w:p w:rsidR="00380890" w:rsidRDefault="00436D53">
      <w:pPr>
        <w:pStyle w:val="a3"/>
        <w:spacing w:before="6" w:line="237" w:lineRule="auto"/>
        <w:ind w:right="167"/>
      </w:pPr>
      <w:r>
        <w:t>осознанно пользоваться интонационной выразительностью в обыденной речи, понимать культурные</w:t>
      </w:r>
      <w:r>
        <w:rPr>
          <w:spacing w:val="1"/>
        </w:rPr>
        <w:t xml:space="preserve"> </w:t>
      </w:r>
      <w:r>
        <w:t>нормы</w:t>
      </w:r>
      <w:r>
        <w:rPr>
          <w:spacing w:val="-2"/>
        </w:rPr>
        <w:t xml:space="preserve"> </w:t>
      </w:r>
      <w:r>
        <w:t>и</w:t>
      </w:r>
      <w:r>
        <w:rPr>
          <w:spacing w:val="-2"/>
        </w:rPr>
        <w:t xml:space="preserve"> </w:t>
      </w:r>
      <w:r>
        <w:t>значение</w:t>
      </w:r>
      <w:r>
        <w:rPr>
          <w:spacing w:val="1"/>
        </w:rPr>
        <w:t xml:space="preserve"> </w:t>
      </w:r>
      <w:r>
        <w:t>интонации</w:t>
      </w:r>
      <w:r>
        <w:rPr>
          <w:spacing w:val="3"/>
        </w:rPr>
        <w:t xml:space="preserve"> </w:t>
      </w:r>
      <w:r>
        <w:t>в</w:t>
      </w:r>
      <w:r>
        <w:rPr>
          <w:spacing w:val="-2"/>
        </w:rPr>
        <w:t xml:space="preserve"> </w:t>
      </w:r>
      <w:r>
        <w:t>повседневном</w:t>
      </w:r>
      <w:r>
        <w:rPr>
          <w:spacing w:val="-1"/>
        </w:rPr>
        <w:t xml:space="preserve"> </w:t>
      </w:r>
      <w:r>
        <w:t>общении;</w:t>
      </w:r>
    </w:p>
    <w:p w:rsidR="00380890" w:rsidRDefault="00436D53">
      <w:pPr>
        <w:pStyle w:val="a3"/>
        <w:tabs>
          <w:tab w:val="left" w:pos="2530"/>
          <w:tab w:val="left" w:pos="5021"/>
          <w:tab w:val="left" w:pos="9272"/>
        </w:tabs>
        <w:spacing w:before="5" w:line="237" w:lineRule="auto"/>
        <w:ind w:right="154"/>
      </w:pPr>
      <w:r>
        <w:t>эффективно</w:t>
      </w:r>
      <w:r>
        <w:tab/>
        <w:t>использовать</w:t>
      </w:r>
      <w:r>
        <w:tab/>
        <w:t>интонационно-выразительные</w:t>
      </w:r>
      <w:r>
        <w:tab/>
        <w:t>возможности</w:t>
      </w:r>
      <w:r>
        <w:rPr>
          <w:spacing w:val="-58"/>
        </w:rPr>
        <w:t xml:space="preserve"> </w:t>
      </w:r>
      <w:r>
        <w:t>в</w:t>
      </w:r>
      <w:r>
        <w:rPr>
          <w:spacing w:val="2"/>
        </w:rPr>
        <w:t xml:space="preserve"> </w:t>
      </w:r>
      <w:r>
        <w:t>ситуации</w:t>
      </w:r>
      <w:r>
        <w:rPr>
          <w:spacing w:val="3"/>
        </w:rPr>
        <w:t xml:space="preserve"> </w:t>
      </w:r>
      <w:r>
        <w:t>публичного</w:t>
      </w:r>
      <w:r>
        <w:rPr>
          <w:spacing w:val="2"/>
        </w:rPr>
        <w:t xml:space="preserve"> </w:t>
      </w:r>
      <w:r>
        <w:t>выступления;</w:t>
      </w:r>
    </w:p>
    <w:p w:rsidR="00380890" w:rsidRDefault="00436D53">
      <w:pPr>
        <w:pStyle w:val="a3"/>
        <w:tabs>
          <w:tab w:val="left" w:pos="2616"/>
          <w:tab w:val="left" w:pos="4675"/>
          <w:tab w:val="left" w:pos="7342"/>
          <w:tab w:val="left" w:pos="9439"/>
        </w:tabs>
        <w:spacing w:before="4"/>
        <w:ind w:right="157"/>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(интонация,</w:t>
      </w:r>
      <w:r>
        <w:rPr>
          <w:spacing w:val="1"/>
        </w:rPr>
        <w:t xml:space="preserve"> </w:t>
      </w:r>
      <w:r>
        <w:t>мимика,</w:t>
      </w:r>
      <w:r>
        <w:rPr>
          <w:spacing w:val="1"/>
        </w:rPr>
        <w:t xml:space="preserve"> </w:t>
      </w:r>
      <w:r>
        <w:t>жесты),</w:t>
      </w:r>
      <w:r>
        <w:rPr>
          <w:spacing w:val="1"/>
        </w:rPr>
        <w:t xml:space="preserve"> </w:t>
      </w:r>
      <w:r>
        <w:t>расценивать</w:t>
      </w:r>
      <w:r>
        <w:rPr>
          <w:spacing w:val="1"/>
        </w:rPr>
        <w:t xml:space="preserve"> </w:t>
      </w:r>
      <w:r>
        <w:t>их</w:t>
      </w:r>
      <w:r>
        <w:rPr>
          <w:spacing w:val="1"/>
        </w:rPr>
        <w:t xml:space="preserve"> </w:t>
      </w:r>
      <w:r>
        <w:t>как</w:t>
      </w:r>
      <w:r>
        <w:rPr>
          <w:spacing w:val="1"/>
        </w:rPr>
        <w:t xml:space="preserve"> </w:t>
      </w:r>
      <w:r>
        <w:t>полноценные</w:t>
      </w:r>
      <w:r>
        <w:tab/>
        <w:t>элементы</w:t>
      </w:r>
      <w:r>
        <w:tab/>
        <w:t>коммуникации,</w:t>
      </w:r>
      <w:r>
        <w:tab/>
        <w:t>адекватно</w:t>
      </w:r>
      <w:r>
        <w:tab/>
      </w:r>
      <w:r>
        <w:rPr>
          <w:spacing w:val="-1"/>
        </w:rPr>
        <w:t>включаться</w:t>
      </w:r>
      <w:r>
        <w:rPr>
          <w:spacing w:val="-58"/>
        </w:rPr>
        <w:t xml:space="preserve"> </w:t>
      </w:r>
      <w:r>
        <w:t>в</w:t>
      </w:r>
      <w:r>
        <w:rPr>
          <w:spacing w:val="2"/>
        </w:rPr>
        <w:t xml:space="preserve"> </w:t>
      </w:r>
      <w:r>
        <w:t>соответствующий</w:t>
      </w:r>
      <w:r>
        <w:rPr>
          <w:spacing w:val="3"/>
        </w:rPr>
        <w:t xml:space="preserve"> </w:t>
      </w:r>
      <w:r>
        <w:t>уровень</w:t>
      </w:r>
      <w:r>
        <w:rPr>
          <w:spacing w:val="-2"/>
        </w:rPr>
        <w:t xml:space="preserve"> </w:t>
      </w:r>
      <w:r>
        <w:t>общения;</w:t>
      </w:r>
    </w:p>
    <w:p w:rsidR="00380890" w:rsidRDefault="00436D53">
      <w:pPr>
        <w:pStyle w:val="a5"/>
        <w:numPr>
          <w:ilvl w:val="0"/>
          <w:numId w:val="21"/>
        </w:numPr>
        <w:tabs>
          <w:tab w:val="left" w:pos="425"/>
        </w:tabs>
        <w:spacing w:line="274" w:lineRule="exact"/>
        <w:ind w:hanging="265"/>
        <w:rPr>
          <w:sz w:val="24"/>
        </w:rPr>
      </w:pPr>
      <w:r>
        <w:rPr>
          <w:sz w:val="24"/>
        </w:rPr>
        <w:t>вербальное</w:t>
      </w:r>
      <w:r>
        <w:rPr>
          <w:spacing w:val="-7"/>
          <w:sz w:val="24"/>
        </w:rPr>
        <w:t xml:space="preserve"> </w:t>
      </w:r>
      <w:r>
        <w:rPr>
          <w:sz w:val="24"/>
        </w:rPr>
        <w:t>общение:</w:t>
      </w:r>
    </w:p>
    <w:p w:rsidR="00380890" w:rsidRDefault="00436D53">
      <w:pPr>
        <w:pStyle w:val="a3"/>
        <w:tabs>
          <w:tab w:val="left" w:pos="2040"/>
          <w:tab w:val="left" w:pos="2606"/>
          <w:tab w:val="left" w:pos="4625"/>
          <w:tab w:val="left" w:pos="6107"/>
          <w:tab w:val="left" w:pos="7527"/>
          <w:tab w:val="left" w:pos="8716"/>
          <w:tab w:val="left" w:pos="9263"/>
        </w:tabs>
        <w:spacing w:before="5" w:line="237" w:lineRule="auto"/>
        <w:ind w:right="161"/>
        <w:jc w:val="left"/>
      </w:pPr>
      <w:r>
        <w:t>воспринимать</w:t>
      </w:r>
      <w:r>
        <w:tab/>
        <w:t>и</w:t>
      </w:r>
      <w:r>
        <w:tab/>
        <w:t>формулировать</w:t>
      </w:r>
      <w:r>
        <w:tab/>
        <w:t>суждения,</w:t>
      </w:r>
      <w:r>
        <w:tab/>
        <w:t>выражать</w:t>
      </w:r>
      <w:r>
        <w:tab/>
        <w:t>эмоции</w:t>
      </w:r>
      <w:r>
        <w:tab/>
        <w:t>в</w:t>
      </w:r>
      <w:r>
        <w:tab/>
      </w:r>
      <w:r>
        <w:rPr>
          <w:spacing w:val="-1"/>
        </w:rPr>
        <w:t>соответствии</w:t>
      </w:r>
      <w:r>
        <w:rPr>
          <w:spacing w:val="-57"/>
        </w:rPr>
        <w:t xml:space="preserve"> </w:t>
      </w:r>
      <w:r>
        <w:t>с</w:t>
      </w:r>
      <w:r>
        <w:rPr>
          <w:spacing w:val="5"/>
        </w:rPr>
        <w:t xml:space="preserve"> </w:t>
      </w:r>
      <w:r>
        <w:t>условиями</w:t>
      </w:r>
      <w:r>
        <w:rPr>
          <w:spacing w:val="-2"/>
        </w:rPr>
        <w:t xml:space="preserve"> </w:t>
      </w:r>
      <w:r>
        <w:t>и</w:t>
      </w:r>
      <w:r>
        <w:rPr>
          <w:spacing w:val="-2"/>
        </w:rPr>
        <w:t xml:space="preserve"> </w:t>
      </w:r>
      <w:r>
        <w:t>целями</w:t>
      </w:r>
      <w:r>
        <w:rPr>
          <w:spacing w:val="-7"/>
        </w:rPr>
        <w:t xml:space="preserve"> </w:t>
      </w:r>
      <w:r>
        <w:t>общения;</w:t>
      </w:r>
    </w:p>
    <w:p w:rsidR="00380890" w:rsidRDefault="00436D53">
      <w:pPr>
        <w:pStyle w:val="a3"/>
        <w:spacing w:before="6" w:line="237" w:lineRule="auto"/>
        <w:jc w:val="left"/>
      </w:pPr>
      <w:r>
        <w:t>выражать</w:t>
      </w:r>
      <w:r>
        <w:rPr>
          <w:spacing w:val="16"/>
        </w:rPr>
        <w:t xml:space="preserve"> </w:t>
      </w:r>
      <w:r>
        <w:t>свое</w:t>
      </w:r>
      <w:r>
        <w:rPr>
          <w:spacing w:val="13"/>
        </w:rPr>
        <w:t xml:space="preserve"> </w:t>
      </w:r>
      <w:r>
        <w:t>мнение,</w:t>
      </w:r>
      <w:r>
        <w:rPr>
          <w:spacing w:val="17"/>
        </w:rPr>
        <w:t xml:space="preserve"> </w:t>
      </w:r>
      <w:r>
        <w:t>в</w:t>
      </w:r>
      <w:r>
        <w:rPr>
          <w:spacing w:val="11"/>
        </w:rPr>
        <w:t xml:space="preserve"> </w:t>
      </w:r>
      <w:r>
        <w:t>том</w:t>
      </w:r>
      <w:r>
        <w:rPr>
          <w:spacing w:val="16"/>
        </w:rPr>
        <w:t xml:space="preserve"> </w:t>
      </w:r>
      <w:r>
        <w:t>числе</w:t>
      </w:r>
      <w:r>
        <w:rPr>
          <w:spacing w:val="10"/>
        </w:rPr>
        <w:t xml:space="preserve"> </w:t>
      </w:r>
      <w:r>
        <w:t>впечатления</w:t>
      </w:r>
      <w:r>
        <w:rPr>
          <w:spacing w:val="14"/>
        </w:rPr>
        <w:t xml:space="preserve"> </w:t>
      </w:r>
      <w:r>
        <w:t>от</w:t>
      </w:r>
      <w:r>
        <w:rPr>
          <w:spacing w:val="11"/>
        </w:rPr>
        <w:t xml:space="preserve"> </w:t>
      </w:r>
      <w:r>
        <w:t>общения</w:t>
      </w:r>
      <w:r>
        <w:rPr>
          <w:spacing w:val="14"/>
        </w:rPr>
        <w:t xml:space="preserve"> </w:t>
      </w:r>
      <w:r>
        <w:t>с</w:t>
      </w:r>
      <w:r>
        <w:rPr>
          <w:spacing w:val="9"/>
        </w:rPr>
        <w:t xml:space="preserve"> </w:t>
      </w:r>
      <w:r>
        <w:t>музыкальным</w:t>
      </w:r>
      <w:r>
        <w:rPr>
          <w:spacing w:val="16"/>
        </w:rPr>
        <w:t xml:space="preserve"> </w:t>
      </w:r>
      <w:r>
        <w:t>искусством</w:t>
      </w:r>
      <w:r>
        <w:rPr>
          <w:spacing w:val="17"/>
        </w:rPr>
        <w:t xml:space="preserve"> </w:t>
      </w:r>
      <w:r>
        <w:t>в</w:t>
      </w:r>
      <w:r>
        <w:rPr>
          <w:spacing w:val="16"/>
        </w:rPr>
        <w:t xml:space="preserve"> </w:t>
      </w:r>
      <w:r>
        <w:t>устных</w:t>
      </w:r>
      <w:r>
        <w:rPr>
          <w:spacing w:val="9"/>
        </w:rPr>
        <w:t xml:space="preserve"> </w:t>
      </w:r>
      <w:r>
        <w:t>и</w:t>
      </w:r>
      <w:r>
        <w:rPr>
          <w:spacing w:val="-57"/>
        </w:rPr>
        <w:t xml:space="preserve"> </w:t>
      </w:r>
      <w:r>
        <w:t>письменных</w:t>
      </w:r>
      <w:r>
        <w:rPr>
          <w:spacing w:val="-4"/>
        </w:rPr>
        <w:t xml:space="preserve"> </w:t>
      </w:r>
      <w:r>
        <w:t>текстах;</w:t>
      </w:r>
    </w:p>
    <w:p w:rsidR="00380890" w:rsidRDefault="00436D53">
      <w:pPr>
        <w:pStyle w:val="a3"/>
        <w:tabs>
          <w:tab w:val="left" w:pos="1950"/>
          <w:tab w:val="left" w:pos="3845"/>
          <w:tab w:val="left" w:pos="5419"/>
          <w:tab w:val="left" w:pos="7262"/>
          <w:tab w:val="left" w:pos="9493"/>
        </w:tabs>
        <w:spacing w:before="6" w:line="237" w:lineRule="auto"/>
        <w:ind w:right="149"/>
        <w:jc w:val="left"/>
      </w:pPr>
      <w:r>
        <w:t>понимать</w:t>
      </w:r>
      <w:r>
        <w:tab/>
        <w:t>намерения</w:t>
      </w:r>
      <w:r>
        <w:tab/>
        <w:t>других,</w:t>
      </w:r>
      <w:r>
        <w:tab/>
        <w:t>проявлять</w:t>
      </w:r>
      <w:r>
        <w:tab/>
        <w:t>уважительное</w:t>
      </w:r>
      <w:r>
        <w:tab/>
        <w:t>отношение</w:t>
      </w:r>
      <w:r>
        <w:rPr>
          <w:spacing w:val="-57"/>
        </w:rPr>
        <w:t xml:space="preserve"> </w:t>
      </w:r>
      <w:r>
        <w:t>к</w:t>
      </w:r>
      <w:r>
        <w:rPr>
          <w:spacing w:val="-1"/>
        </w:rPr>
        <w:t xml:space="preserve"> </w:t>
      </w:r>
      <w:r>
        <w:t>собеседнику</w:t>
      </w:r>
      <w:r>
        <w:rPr>
          <w:spacing w:val="-8"/>
        </w:rPr>
        <w:t xml:space="preserve"> </w:t>
      </w:r>
      <w:r>
        <w:t>и</w:t>
      </w:r>
      <w:r>
        <w:rPr>
          <w:spacing w:val="2"/>
        </w:rPr>
        <w:t xml:space="preserve"> </w:t>
      </w:r>
      <w:r>
        <w:t>в</w:t>
      </w:r>
      <w:r>
        <w:rPr>
          <w:spacing w:val="3"/>
        </w:rPr>
        <w:t xml:space="preserve"> </w:t>
      </w:r>
      <w:r>
        <w:t>корректной</w:t>
      </w:r>
      <w:r>
        <w:rPr>
          <w:spacing w:val="2"/>
        </w:rPr>
        <w:t xml:space="preserve"> </w:t>
      </w:r>
      <w:r>
        <w:t>форме</w:t>
      </w:r>
      <w:r>
        <w:rPr>
          <w:spacing w:val="-4"/>
        </w:rPr>
        <w:t xml:space="preserve"> </w:t>
      </w:r>
      <w:r>
        <w:t>формулировать</w:t>
      </w:r>
      <w:r>
        <w:rPr>
          <w:spacing w:val="2"/>
        </w:rPr>
        <w:t xml:space="preserve"> </w:t>
      </w:r>
      <w:r>
        <w:t>свои</w:t>
      </w:r>
      <w:r>
        <w:rPr>
          <w:spacing w:val="2"/>
        </w:rPr>
        <w:t xml:space="preserve"> </w:t>
      </w:r>
      <w:r>
        <w:t>возражения;</w:t>
      </w:r>
    </w:p>
    <w:p w:rsidR="00380890" w:rsidRDefault="00436D53">
      <w:pPr>
        <w:pStyle w:val="a3"/>
        <w:spacing w:before="5" w:line="237" w:lineRule="auto"/>
        <w:jc w:val="left"/>
      </w:pPr>
      <w:r>
        <w:t>вести</w:t>
      </w:r>
      <w:r>
        <w:rPr>
          <w:spacing w:val="1"/>
        </w:rPr>
        <w:t xml:space="preserve"> </w:t>
      </w:r>
      <w:r>
        <w:t>диалог,</w:t>
      </w:r>
      <w:r>
        <w:rPr>
          <w:spacing w:val="1"/>
        </w:rPr>
        <w:t xml:space="preserve"> </w:t>
      </w:r>
      <w:r>
        <w:t>дискуссию,</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поддерживать</w:t>
      </w:r>
      <w:r>
        <w:rPr>
          <w:spacing w:val="-57"/>
        </w:rPr>
        <w:t xml:space="preserve"> </w:t>
      </w:r>
      <w:r>
        <w:t>благожелательный</w:t>
      </w:r>
      <w:r>
        <w:rPr>
          <w:spacing w:val="-3"/>
        </w:rPr>
        <w:t xml:space="preserve"> </w:t>
      </w:r>
      <w:r>
        <w:t>тон</w:t>
      </w:r>
      <w:r>
        <w:rPr>
          <w:spacing w:val="-2"/>
        </w:rPr>
        <w:t xml:space="preserve"> </w:t>
      </w:r>
      <w:r>
        <w:t>диалога;</w:t>
      </w:r>
    </w:p>
    <w:p w:rsidR="00380890" w:rsidRDefault="00436D53">
      <w:pPr>
        <w:pStyle w:val="a3"/>
        <w:spacing w:before="4" w:line="275" w:lineRule="exact"/>
        <w:jc w:val="left"/>
      </w:pPr>
      <w:r>
        <w:t>публично представлять</w:t>
      </w:r>
      <w:r>
        <w:rPr>
          <w:spacing w:val="-2"/>
        </w:rPr>
        <w:t xml:space="preserve"> </w:t>
      </w:r>
      <w:r>
        <w:t>результаты</w:t>
      </w:r>
      <w:r>
        <w:rPr>
          <w:spacing w:val="3"/>
        </w:rPr>
        <w:t xml:space="preserve"> </w:t>
      </w:r>
      <w:r>
        <w:t>учебной</w:t>
      </w:r>
      <w:r>
        <w:rPr>
          <w:spacing w:val="-2"/>
        </w:rPr>
        <w:t xml:space="preserve"> </w:t>
      </w:r>
      <w:r>
        <w:t>и</w:t>
      </w:r>
      <w:r>
        <w:rPr>
          <w:spacing w:val="-6"/>
        </w:rPr>
        <w:t xml:space="preserve"> </w:t>
      </w:r>
      <w:r>
        <w:t>творческой</w:t>
      </w:r>
      <w:r>
        <w:rPr>
          <w:spacing w:val="-2"/>
        </w:rPr>
        <w:t xml:space="preserve"> </w:t>
      </w:r>
      <w:r>
        <w:t>деятельности;</w:t>
      </w:r>
    </w:p>
    <w:p w:rsidR="00380890" w:rsidRDefault="00436D53">
      <w:pPr>
        <w:pStyle w:val="a5"/>
        <w:numPr>
          <w:ilvl w:val="0"/>
          <w:numId w:val="21"/>
        </w:numPr>
        <w:tabs>
          <w:tab w:val="left" w:pos="425"/>
        </w:tabs>
        <w:spacing w:line="275" w:lineRule="exact"/>
        <w:ind w:hanging="265"/>
        <w:rPr>
          <w:sz w:val="24"/>
        </w:rPr>
      </w:pPr>
      <w:r>
        <w:rPr>
          <w:sz w:val="24"/>
        </w:rPr>
        <w:t>совместная</w:t>
      </w:r>
      <w:r>
        <w:rPr>
          <w:spacing w:val="-7"/>
          <w:sz w:val="24"/>
        </w:rPr>
        <w:t xml:space="preserve"> </w:t>
      </w:r>
      <w:r>
        <w:rPr>
          <w:sz w:val="24"/>
        </w:rPr>
        <w:t>деятельность</w:t>
      </w:r>
      <w:r>
        <w:rPr>
          <w:spacing w:val="-4"/>
          <w:sz w:val="24"/>
        </w:rPr>
        <w:t xml:space="preserve"> </w:t>
      </w:r>
      <w:r>
        <w:rPr>
          <w:sz w:val="24"/>
        </w:rPr>
        <w:t>(сотрудничество):</w:t>
      </w:r>
    </w:p>
    <w:p w:rsidR="00380890" w:rsidRDefault="00436D53">
      <w:pPr>
        <w:pStyle w:val="a3"/>
        <w:spacing w:before="2"/>
        <w:ind w:right="156"/>
      </w:pPr>
      <w:r>
        <w:t>развивать</w:t>
      </w:r>
      <w:r>
        <w:rPr>
          <w:spacing w:val="1"/>
        </w:rPr>
        <w:t xml:space="preserve"> </w:t>
      </w:r>
      <w:r>
        <w:t>навыки</w:t>
      </w:r>
      <w:r>
        <w:rPr>
          <w:spacing w:val="1"/>
        </w:rPr>
        <w:t xml:space="preserve"> </w:t>
      </w:r>
      <w:r>
        <w:t>эстетически</w:t>
      </w:r>
      <w:r>
        <w:rPr>
          <w:spacing w:val="1"/>
        </w:rPr>
        <w:t xml:space="preserve"> </w:t>
      </w:r>
      <w:r>
        <w:t>опосредованного</w:t>
      </w:r>
      <w:r>
        <w:rPr>
          <w:spacing w:val="1"/>
        </w:rPr>
        <w:t xml:space="preserve"> </w:t>
      </w:r>
      <w:r>
        <w:t>сотрудничества,</w:t>
      </w:r>
      <w:r>
        <w:rPr>
          <w:spacing w:val="1"/>
        </w:rPr>
        <w:t xml:space="preserve"> </w:t>
      </w:r>
      <w:r>
        <w:t>соучастия,</w:t>
      </w:r>
      <w:r>
        <w:rPr>
          <w:spacing w:val="1"/>
        </w:rPr>
        <w:t xml:space="preserve"> </w:t>
      </w:r>
      <w:r>
        <w:t>сопереживания</w:t>
      </w:r>
      <w:r>
        <w:rPr>
          <w:spacing w:val="1"/>
        </w:rPr>
        <w:t xml:space="preserve"> </w:t>
      </w:r>
      <w:r>
        <w:t>в</w:t>
      </w:r>
      <w:r>
        <w:rPr>
          <w:spacing w:val="-57"/>
        </w:rPr>
        <w:t xml:space="preserve"> </w:t>
      </w:r>
      <w:r>
        <w:t>процессе исполнения и восприятия музыки; понимать ценность такого социально-психологического</w:t>
      </w:r>
      <w:r>
        <w:rPr>
          <w:spacing w:val="1"/>
        </w:rPr>
        <w:t xml:space="preserve"> </w:t>
      </w:r>
      <w:r>
        <w:t>опыта,</w:t>
      </w:r>
      <w:r>
        <w:rPr>
          <w:spacing w:val="-2"/>
        </w:rPr>
        <w:t xml:space="preserve"> </w:t>
      </w:r>
      <w:r>
        <w:t>экстраполировать</w:t>
      </w:r>
      <w:r>
        <w:rPr>
          <w:spacing w:val="3"/>
        </w:rPr>
        <w:t xml:space="preserve"> </w:t>
      </w:r>
      <w:r>
        <w:t>его</w:t>
      </w:r>
      <w:r>
        <w:rPr>
          <w:spacing w:val="5"/>
        </w:rPr>
        <w:t xml:space="preserve"> </w:t>
      </w:r>
      <w:r>
        <w:t>на</w:t>
      </w:r>
      <w:r>
        <w:rPr>
          <w:spacing w:val="-4"/>
        </w:rPr>
        <w:t xml:space="preserve"> </w:t>
      </w:r>
      <w:r>
        <w:t>другие сферы</w:t>
      </w:r>
      <w:r>
        <w:rPr>
          <w:spacing w:val="3"/>
        </w:rPr>
        <w:t xml:space="preserve"> </w:t>
      </w:r>
      <w:r>
        <w:t>взаимодействия;</w:t>
      </w:r>
    </w:p>
    <w:p w:rsidR="00380890" w:rsidRDefault="00436D53">
      <w:pPr>
        <w:pStyle w:val="a3"/>
        <w:tabs>
          <w:tab w:val="left" w:pos="1930"/>
          <w:tab w:val="left" w:pos="2852"/>
          <w:tab w:val="left" w:pos="5001"/>
          <w:tab w:val="left" w:pos="7266"/>
          <w:tab w:val="left" w:pos="9545"/>
        </w:tabs>
        <w:ind w:right="152"/>
      </w:pPr>
      <w:r>
        <w:t>понимать</w:t>
      </w:r>
      <w:r>
        <w:tab/>
        <w:t>и</w:t>
      </w:r>
      <w:r>
        <w:tab/>
        <w:t>использовать</w:t>
      </w:r>
      <w:r>
        <w:tab/>
        <w:t>преимущества</w:t>
      </w:r>
      <w:r>
        <w:tab/>
        <w:t>коллективной,</w:t>
      </w:r>
      <w:r>
        <w:tab/>
        <w:t>групповой</w:t>
      </w:r>
      <w:r>
        <w:rPr>
          <w:spacing w:val="-58"/>
        </w:rPr>
        <w:t xml:space="preserve"> </w:t>
      </w:r>
      <w:r>
        <w:t>и</w:t>
      </w:r>
      <w:r>
        <w:rPr>
          <w:spacing w:val="1"/>
        </w:rPr>
        <w:t xml:space="preserve"> </w:t>
      </w:r>
      <w:r>
        <w:t>индивидуальной</w:t>
      </w:r>
      <w:r>
        <w:rPr>
          <w:spacing w:val="1"/>
        </w:rPr>
        <w:t xml:space="preserve"> </w:t>
      </w:r>
      <w:r>
        <w:t>музыкальной</w:t>
      </w:r>
      <w:r>
        <w:rPr>
          <w:spacing w:val="1"/>
        </w:rPr>
        <w:t xml:space="preserve"> </w:t>
      </w:r>
      <w:r>
        <w:t>деятельности,</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формы</w:t>
      </w:r>
      <w:r>
        <w:rPr>
          <w:spacing w:val="1"/>
        </w:rPr>
        <w:t xml:space="preserve"> </w:t>
      </w:r>
      <w:r>
        <w:t>взаимодействия</w:t>
      </w:r>
      <w:r>
        <w:rPr>
          <w:spacing w:val="-4"/>
        </w:rPr>
        <w:t xml:space="preserve"> </w:t>
      </w:r>
      <w:r>
        <w:t>при</w:t>
      </w:r>
      <w:r>
        <w:rPr>
          <w:spacing w:val="-2"/>
        </w:rPr>
        <w:t xml:space="preserve"> </w:t>
      </w:r>
      <w:r>
        <w:t>решении</w:t>
      </w:r>
      <w:r>
        <w:rPr>
          <w:spacing w:val="3"/>
        </w:rPr>
        <w:t xml:space="preserve"> </w:t>
      </w:r>
      <w:r>
        <w:t>поставленной</w:t>
      </w:r>
      <w:r>
        <w:rPr>
          <w:spacing w:val="-2"/>
        </w:rPr>
        <w:t xml:space="preserve"> </w:t>
      </w:r>
      <w:r>
        <w:t>задачи;</w:t>
      </w:r>
    </w:p>
    <w:p w:rsidR="00380890" w:rsidRDefault="00436D53">
      <w:pPr>
        <w:pStyle w:val="a3"/>
        <w:spacing w:before="1"/>
        <w:ind w:right="159"/>
      </w:pPr>
      <w:r>
        <w:t xml:space="preserve">принимать       </w:t>
      </w:r>
      <w:r>
        <w:rPr>
          <w:spacing w:val="1"/>
        </w:rPr>
        <w:t xml:space="preserve"> </w:t>
      </w:r>
      <w:r>
        <w:t xml:space="preserve">цель       </w:t>
      </w:r>
      <w:r>
        <w:rPr>
          <w:spacing w:val="1"/>
        </w:rPr>
        <w:t xml:space="preserve"> </w:t>
      </w:r>
      <w:r>
        <w:t xml:space="preserve">совместной       </w:t>
      </w:r>
      <w:r>
        <w:rPr>
          <w:spacing w:val="1"/>
        </w:rPr>
        <w:t xml:space="preserve"> </w:t>
      </w:r>
      <w:r>
        <w:t>деятельности,         коллективно         строить         действия</w:t>
      </w:r>
      <w:r>
        <w:rPr>
          <w:spacing w:val="-57"/>
        </w:rPr>
        <w:t xml:space="preserve"> </w:t>
      </w:r>
      <w:r>
        <w:t xml:space="preserve">по     </w:t>
      </w:r>
      <w:r>
        <w:rPr>
          <w:spacing w:val="36"/>
        </w:rPr>
        <w:t xml:space="preserve"> </w:t>
      </w:r>
      <w:r>
        <w:t xml:space="preserve">ее      </w:t>
      </w:r>
      <w:r>
        <w:rPr>
          <w:spacing w:val="33"/>
        </w:rPr>
        <w:t xml:space="preserve"> </w:t>
      </w:r>
      <w:r>
        <w:t xml:space="preserve">достижению:      </w:t>
      </w:r>
      <w:r>
        <w:rPr>
          <w:spacing w:val="35"/>
        </w:rPr>
        <w:t xml:space="preserve"> </w:t>
      </w:r>
      <w:r>
        <w:t xml:space="preserve">распределять      </w:t>
      </w:r>
      <w:r>
        <w:rPr>
          <w:spacing w:val="31"/>
        </w:rPr>
        <w:t xml:space="preserve"> </w:t>
      </w:r>
      <w:r>
        <w:t xml:space="preserve">роли,      </w:t>
      </w:r>
      <w:r>
        <w:rPr>
          <w:spacing w:val="32"/>
        </w:rPr>
        <w:t xml:space="preserve"> </w:t>
      </w:r>
      <w:r>
        <w:t xml:space="preserve">договариваться,      </w:t>
      </w:r>
      <w:r>
        <w:rPr>
          <w:spacing w:val="32"/>
        </w:rPr>
        <w:t xml:space="preserve"> </w:t>
      </w:r>
      <w:r>
        <w:t xml:space="preserve">обсуждать      </w:t>
      </w:r>
      <w:r>
        <w:rPr>
          <w:spacing w:val="36"/>
        </w:rPr>
        <w:t xml:space="preserve"> </w:t>
      </w:r>
      <w:r>
        <w:t>процесс</w:t>
      </w:r>
      <w:r>
        <w:rPr>
          <w:spacing w:val="-58"/>
        </w:rPr>
        <w:t xml:space="preserve"> </w:t>
      </w:r>
      <w:r>
        <w:t>и</w:t>
      </w:r>
      <w:r>
        <w:rPr>
          <w:spacing w:val="2"/>
        </w:rPr>
        <w:t xml:space="preserve"> </w:t>
      </w:r>
      <w:r>
        <w:t>результат</w:t>
      </w:r>
      <w:r>
        <w:rPr>
          <w:spacing w:val="2"/>
        </w:rPr>
        <w:t xml:space="preserve"> </w:t>
      </w:r>
      <w:r>
        <w:t>совместной</w:t>
      </w:r>
      <w:r>
        <w:rPr>
          <w:spacing w:val="3"/>
        </w:rPr>
        <w:t xml:space="preserve"> </w:t>
      </w:r>
      <w:r>
        <w:t>работы;</w:t>
      </w:r>
    </w:p>
    <w:p w:rsidR="00380890" w:rsidRDefault="00436D53">
      <w:pPr>
        <w:pStyle w:val="a3"/>
        <w:spacing w:line="242" w:lineRule="auto"/>
        <w:ind w:right="166"/>
      </w:pPr>
      <w:r>
        <w:t>уметь обобщать мнения нескольких людей, проявлять готовность руководить, выполнять поручения,</w:t>
      </w:r>
      <w:r>
        <w:rPr>
          <w:spacing w:val="1"/>
        </w:rPr>
        <w:t xml:space="preserve"> </w:t>
      </w:r>
      <w:r>
        <w:t>подчиняться;</w:t>
      </w:r>
    </w:p>
    <w:p w:rsidR="00380890" w:rsidRDefault="00436D53">
      <w:pPr>
        <w:pStyle w:val="a3"/>
        <w:spacing w:line="242" w:lineRule="auto"/>
        <w:ind w:right="164"/>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2"/>
        </w:rPr>
        <w:t xml:space="preserve"> </w:t>
      </w:r>
      <w:r>
        <w:t>участниками</w:t>
      </w:r>
      <w:r>
        <w:rPr>
          <w:spacing w:val="3"/>
        </w:rPr>
        <w:t xml:space="preserve"> </w:t>
      </w:r>
      <w:r>
        <w:t>взаимодействия;</w:t>
      </w:r>
    </w:p>
    <w:p w:rsidR="00380890" w:rsidRDefault="00436D53">
      <w:pPr>
        <w:pStyle w:val="a3"/>
        <w:ind w:right="147"/>
      </w:pPr>
      <w:r>
        <w:t xml:space="preserve">сравнивать    </w:t>
      </w:r>
      <w:r>
        <w:rPr>
          <w:spacing w:val="1"/>
        </w:rPr>
        <w:t xml:space="preserve"> </w:t>
      </w:r>
      <w:r>
        <w:t>результаты      с      исходной      задачей      и      вклад      каждого      члена      команды</w:t>
      </w:r>
      <w:r>
        <w:rPr>
          <w:spacing w:val="-57"/>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1"/>
        </w:rPr>
        <w:t xml:space="preserve"> </w:t>
      </w:r>
      <w:r>
        <w:t>проявлять</w:t>
      </w:r>
      <w:r>
        <w:rPr>
          <w:spacing w:val="1"/>
        </w:rPr>
        <w:t xml:space="preserve"> </w:t>
      </w:r>
      <w:r>
        <w:t>готовность</w:t>
      </w:r>
      <w:r>
        <w:rPr>
          <w:spacing w:val="61"/>
        </w:rPr>
        <w:t xml:space="preserve"> </w:t>
      </w:r>
      <w:r>
        <w:t>к</w:t>
      </w:r>
      <w:r>
        <w:rPr>
          <w:spacing w:val="1"/>
        </w:rPr>
        <w:t xml:space="preserve"> </w:t>
      </w:r>
      <w:r>
        <w:t>представлению</w:t>
      </w:r>
      <w:r>
        <w:rPr>
          <w:spacing w:val="-1"/>
        </w:rPr>
        <w:t xml:space="preserve"> </w:t>
      </w:r>
      <w:r>
        <w:t>отчета</w:t>
      </w:r>
      <w:r>
        <w:rPr>
          <w:spacing w:val="-3"/>
        </w:rPr>
        <w:t xml:space="preserve"> </w:t>
      </w:r>
      <w:r>
        <w:t>перед группой.</w:t>
      </w:r>
    </w:p>
    <w:p w:rsidR="00380890" w:rsidRDefault="00436D53">
      <w:pPr>
        <w:pStyle w:val="a3"/>
        <w:ind w:right="16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1"/>
        </w:rPr>
        <w:t xml:space="preserve"> </w:t>
      </w:r>
      <w:r>
        <w:t>как</w:t>
      </w:r>
      <w:r>
        <w:rPr>
          <w:spacing w:val="61"/>
        </w:rPr>
        <w:t xml:space="preserve"> </w:t>
      </w:r>
      <w:r>
        <w:t>часть</w:t>
      </w:r>
      <w:r>
        <w:rPr>
          <w:spacing w:val="1"/>
        </w:rPr>
        <w:t xml:space="preserve"> </w:t>
      </w:r>
      <w:r>
        <w:t>универсальных</w:t>
      </w:r>
      <w:r>
        <w:rPr>
          <w:spacing w:val="-4"/>
        </w:rPr>
        <w:t xml:space="preserve"> </w:t>
      </w:r>
      <w:r>
        <w:t>регулятивных</w:t>
      </w:r>
      <w:r>
        <w:rPr>
          <w:spacing w:val="2"/>
        </w:rPr>
        <w:t xml:space="preserve"> </w:t>
      </w:r>
      <w:r>
        <w:t>учебных</w:t>
      </w:r>
      <w:r>
        <w:rPr>
          <w:spacing w:val="-3"/>
        </w:rPr>
        <w:t xml:space="preserve"> </w:t>
      </w:r>
      <w:r>
        <w:t>действий:</w:t>
      </w:r>
    </w:p>
    <w:p w:rsidR="00380890" w:rsidRDefault="00436D53">
      <w:pPr>
        <w:pStyle w:val="a3"/>
        <w:tabs>
          <w:tab w:val="left" w:pos="1753"/>
          <w:tab w:val="left" w:pos="3155"/>
          <w:tab w:val="left" w:pos="4571"/>
          <w:tab w:val="left" w:pos="6941"/>
          <w:tab w:val="left" w:pos="7887"/>
          <w:tab w:val="left" w:pos="10147"/>
        </w:tabs>
        <w:ind w:right="151"/>
      </w:pPr>
      <w:r>
        <w:t>ставить</w:t>
      </w:r>
      <w:r>
        <w:tab/>
        <w:t>перед</w:t>
      </w:r>
      <w:r>
        <w:tab/>
        <w:t>собой</w:t>
      </w:r>
      <w:r>
        <w:tab/>
        <w:t>среднесрочные</w:t>
      </w:r>
      <w:r>
        <w:tab/>
        <w:t>и</w:t>
      </w:r>
      <w:r>
        <w:tab/>
        <w:t>долгосрочные</w:t>
      </w:r>
      <w:r>
        <w:tab/>
        <w:t>цели</w:t>
      </w:r>
      <w:r>
        <w:rPr>
          <w:spacing w:val="-58"/>
        </w:rPr>
        <w:t xml:space="preserve"> </w:t>
      </w:r>
      <w:r>
        <w:t>по</w:t>
      </w:r>
      <w:r>
        <w:rPr>
          <w:spacing w:val="1"/>
        </w:rPr>
        <w:t xml:space="preserve"> </w:t>
      </w:r>
      <w:r>
        <w:t>самосовершенствованию,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r>
        <w:rPr>
          <w:spacing w:val="1"/>
        </w:rPr>
        <w:t xml:space="preserve"> </w:t>
      </w:r>
      <w:r>
        <w:t>творческих,</w:t>
      </w:r>
      <w:r>
        <w:rPr>
          <w:spacing w:val="1"/>
        </w:rPr>
        <w:t xml:space="preserve"> </w:t>
      </w:r>
      <w:r>
        <w:t>исполнительских</w:t>
      </w:r>
      <w:r>
        <w:rPr>
          <w:spacing w:val="1"/>
        </w:rPr>
        <w:t xml:space="preserve"> </w:t>
      </w:r>
      <w:r>
        <w:t>навыков</w:t>
      </w:r>
      <w:r>
        <w:rPr>
          <w:spacing w:val="1"/>
        </w:rPr>
        <w:t xml:space="preserve"> </w:t>
      </w:r>
      <w:r>
        <w:t>и</w:t>
      </w:r>
      <w:r>
        <w:rPr>
          <w:spacing w:val="1"/>
        </w:rPr>
        <w:t xml:space="preserve"> </w:t>
      </w:r>
      <w:r>
        <w:t>способностей,</w:t>
      </w:r>
      <w:r>
        <w:rPr>
          <w:spacing w:val="-2"/>
        </w:rPr>
        <w:t xml:space="preserve"> </w:t>
      </w:r>
      <w:r>
        <w:t>настойчиво</w:t>
      </w:r>
      <w:r>
        <w:rPr>
          <w:spacing w:val="2"/>
        </w:rPr>
        <w:t xml:space="preserve"> </w:t>
      </w:r>
      <w:r>
        <w:t>продвигаться</w:t>
      </w:r>
      <w:r>
        <w:rPr>
          <w:spacing w:val="2"/>
        </w:rPr>
        <w:t xml:space="preserve"> </w:t>
      </w:r>
      <w:r>
        <w:t>к</w:t>
      </w:r>
      <w:r>
        <w:rPr>
          <w:spacing w:val="-6"/>
        </w:rPr>
        <w:t xml:space="preserve"> </w:t>
      </w:r>
      <w:r>
        <w:t>поставленной</w:t>
      </w:r>
      <w:r>
        <w:rPr>
          <w:spacing w:val="-2"/>
        </w:rPr>
        <w:t xml:space="preserve"> </w:t>
      </w:r>
      <w:r>
        <w:t>цели;</w:t>
      </w:r>
    </w:p>
    <w:p w:rsidR="00380890" w:rsidRDefault="00436D53">
      <w:pPr>
        <w:pStyle w:val="a3"/>
        <w:tabs>
          <w:tab w:val="left" w:pos="2256"/>
          <w:tab w:val="left" w:pos="3835"/>
          <w:tab w:val="left" w:pos="4794"/>
          <w:tab w:val="left" w:pos="6262"/>
          <w:tab w:val="left" w:pos="7552"/>
          <w:tab w:val="left" w:pos="9413"/>
        </w:tabs>
        <w:ind w:right="166"/>
        <w:jc w:val="left"/>
      </w:pPr>
      <w:r>
        <w:t>планировать достижение целей через решение ряда последовательных задач частного характера;</w:t>
      </w:r>
      <w:r>
        <w:rPr>
          <w:spacing w:val="1"/>
        </w:rPr>
        <w:t xml:space="preserve"> </w:t>
      </w:r>
      <w:r>
        <w:t>самостоятельно</w:t>
      </w:r>
      <w:r>
        <w:tab/>
        <w:t>составлять</w:t>
      </w:r>
      <w:r>
        <w:tab/>
        <w:t>план</w:t>
      </w:r>
      <w:r>
        <w:tab/>
        <w:t>действий,</w:t>
      </w:r>
      <w:r>
        <w:tab/>
        <w:t>вносить</w:t>
      </w:r>
      <w:r>
        <w:tab/>
        <w:t>необходимые</w:t>
      </w:r>
      <w:r>
        <w:tab/>
      </w:r>
      <w:r>
        <w:rPr>
          <w:spacing w:val="-1"/>
        </w:rPr>
        <w:t>коррективы</w:t>
      </w:r>
      <w:r>
        <w:rPr>
          <w:spacing w:val="-57"/>
        </w:rPr>
        <w:t xml:space="preserve"> </w:t>
      </w:r>
      <w:r>
        <w:t>в</w:t>
      </w:r>
      <w:r>
        <w:rPr>
          <w:spacing w:val="2"/>
        </w:rPr>
        <w:t xml:space="preserve"> </w:t>
      </w:r>
      <w:r>
        <w:t>ходе</w:t>
      </w:r>
      <w:r>
        <w:rPr>
          <w:spacing w:val="1"/>
        </w:rPr>
        <w:t xml:space="preserve"> </w:t>
      </w:r>
      <w:r>
        <w:t>его</w:t>
      </w:r>
      <w:r>
        <w:rPr>
          <w:spacing w:val="2"/>
        </w:rPr>
        <w:t xml:space="preserve"> </w:t>
      </w:r>
      <w:r>
        <w:t>реализации;</w:t>
      </w:r>
    </w:p>
    <w:p w:rsidR="00380890" w:rsidRDefault="00436D53">
      <w:pPr>
        <w:pStyle w:val="a3"/>
        <w:spacing w:line="275" w:lineRule="exact"/>
        <w:jc w:val="left"/>
      </w:pPr>
      <w:r>
        <w:t>выявлять</w:t>
      </w:r>
      <w:r>
        <w:rPr>
          <w:spacing w:val="-2"/>
        </w:rPr>
        <w:t xml:space="preserve"> </w:t>
      </w:r>
      <w:r>
        <w:t>наиболее</w:t>
      </w:r>
      <w:r>
        <w:rPr>
          <w:spacing w:val="-7"/>
        </w:rPr>
        <w:t xml:space="preserve"> </w:t>
      </w:r>
      <w:r>
        <w:t>важные</w:t>
      </w:r>
      <w:r>
        <w:rPr>
          <w:spacing w:val="-7"/>
        </w:rPr>
        <w:t xml:space="preserve"> </w:t>
      </w:r>
      <w:r>
        <w:t>проблемы</w:t>
      </w:r>
      <w:r>
        <w:rPr>
          <w:spacing w:val="-4"/>
        </w:rPr>
        <w:t xml:space="preserve"> </w:t>
      </w:r>
      <w:r>
        <w:t>для</w:t>
      </w:r>
      <w:r>
        <w:rPr>
          <w:spacing w:val="-2"/>
        </w:rPr>
        <w:t xml:space="preserve"> </w:t>
      </w:r>
      <w:r>
        <w:t>решения</w:t>
      </w:r>
      <w:r>
        <w:rPr>
          <w:spacing w:val="-1"/>
        </w:rPr>
        <w:t xml:space="preserve"> </w:t>
      </w:r>
      <w:r>
        <w:t>в</w:t>
      </w:r>
      <w:r>
        <w:rPr>
          <w:spacing w:val="-4"/>
        </w:rPr>
        <w:t xml:space="preserve"> </w:t>
      </w:r>
      <w:r>
        <w:t>учебных</w:t>
      </w:r>
      <w:r>
        <w:rPr>
          <w:spacing w:val="-6"/>
        </w:rPr>
        <w:t xml:space="preserve"> </w:t>
      </w:r>
      <w:r>
        <w:t>и</w:t>
      </w:r>
      <w:r>
        <w:rPr>
          <w:spacing w:val="-1"/>
        </w:rPr>
        <w:t xml:space="preserve"> </w:t>
      </w:r>
      <w:r>
        <w:t>жизненных</w:t>
      </w:r>
      <w:r>
        <w:rPr>
          <w:spacing w:val="-6"/>
        </w:rPr>
        <w:t xml:space="preserve"> </w:t>
      </w:r>
      <w:r>
        <w:t>ситуациях;</w:t>
      </w:r>
    </w:p>
    <w:p w:rsidR="00380890" w:rsidRDefault="00436D53">
      <w:pPr>
        <w:pStyle w:val="a3"/>
        <w:tabs>
          <w:tab w:val="left" w:pos="2204"/>
          <w:tab w:val="left" w:pos="4081"/>
          <w:tab w:val="left" w:pos="5382"/>
          <w:tab w:val="left" w:pos="7302"/>
          <w:tab w:val="left" w:pos="9711"/>
        </w:tabs>
        <w:ind w:right="155"/>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 (или</w:t>
      </w:r>
      <w:r>
        <w:rPr>
          <w:spacing w:val="1"/>
        </w:rPr>
        <w:t xml:space="preserve"> </w:t>
      </w:r>
      <w:r>
        <w:t>его</w:t>
      </w:r>
      <w:r>
        <w:rPr>
          <w:spacing w:val="1"/>
        </w:rPr>
        <w:t xml:space="preserve"> </w:t>
      </w:r>
      <w:r>
        <w:t>часть),</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tab/>
        <w:t>задачи</w:t>
      </w:r>
      <w:r>
        <w:tab/>
        <w:t>с</w:t>
      </w:r>
      <w:r>
        <w:tab/>
        <w:t>учетом</w:t>
      </w:r>
      <w:r>
        <w:tab/>
        <w:t>имеющихся</w:t>
      </w:r>
      <w:r>
        <w:tab/>
        <w:t>ресурсов</w:t>
      </w:r>
      <w:r>
        <w:rPr>
          <w:spacing w:val="-58"/>
        </w:rPr>
        <w:t xml:space="preserve"> </w:t>
      </w:r>
      <w:r>
        <w:t>и</w:t>
      </w:r>
      <w:r>
        <w:rPr>
          <w:spacing w:val="2"/>
        </w:rPr>
        <w:t xml:space="preserve"> </w:t>
      </w:r>
      <w:r>
        <w:t>собственных</w:t>
      </w:r>
      <w:r>
        <w:rPr>
          <w:spacing w:val="-4"/>
        </w:rPr>
        <w:t xml:space="preserve"> </w:t>
      </w:r>
      <w:r>
        <w:t>возможностей,</w:t>
      </w:r>
      <w:r>
        <w:rPr>
          <w:spacing w:val="3"/>
        </w:rPr>
        <w:t xml:space="preserve"> </w:t>
      </w:r>
      <w:r>
        <w:t>аргументировать</w:t>
      </w:r>
      <w:r>
        <w:rPr>
          <w:spacing w:val="-1"/>
        </w:rPr>
        <w:t xml:space="preserve"> </w:t>
      </w:r>
      <w:r>
        <w:t>предлагаемые</w:t>
      </w:r>
      <w:r>
        <w:rPr>
          <w:spacing w:val="-5"/>
        </w:rPr>
        <w:t xml:space="preserve"> </w:t>
      </w:r>
      <w:r>
        <w:t>варианты</w:t>
      </w:r>
      <w:r>
        <w:rPr>
          <w:spacing w:val="-1"/>
        </w:rPr>
        <w:t xml:space="preserve"> </w:t>
      </w:r>
      <w:r>
        <w:t>решений;</w:t>
      </w:r>
    </w:p>
    <w:p w:rsidR="00380890" w:rsidRDefault="00436D53">
      <w:pPr>
        <w:pStyle w:val="a3"/>
      </w:pPr>
      <w:r>
        <w:t>делать</w:t>
      </w:r>
      <w:r>
        <w:rPr>
          <w:spacing w:val="1"/>
        </w:rPr>
        <w:t xml:space="preserve"> </w:t>
      </w:r>
      <w:r>
        <w:t>выбор</w:t>
      </w:r>
      <w:r>
        <w:rPr>
          <w:spacing w:val="-4"/>
        </w:rPr>
        <w:t xml:space="preserve"> </w:t>
      </w:r>
      <w:r>
        <w:t>и</w:t>
      </w:r>
      <w:r>
        <w:rPr>
          <w:spacing w:val="-4"/>
        </w:rPr>
        <w:t xml:space="preserve"> </w:t>
      </w:r>
      <w:r>
        <w:t>брать</w:t>
      </w:r>
      <w:r>
        <w:rPr>
          <w:spacing w:val="2"/>
        </w:rPr>
        <w:t xml:space="preserve"> </w:t>
      </w:r>
      <w:r>
        <w:t>за</w:t>
      </w:r>
      <w:r>
        <w:rPr>
          <w:spacing w:val="-5"/>
        </w:rPr>
        <w:t xml:space="preserve"> </w:t>
      </w:r>
      <w:r>
        <w:t>него</w:t>
      </w:r>
      <w:r>
        <w:rPr>
          <w:spacing w:val="-5"/>
        </w:rPr>
        <w:t xml:space="preserve"> </w:t>
      </w:r>
      <w:r>
        <w:t>ответственность</w:t>
      </w:r>
      <w:r>
        <w:rPr>
          <w:spacing w:val="-2"/>
        </w:rPr>
        <w:t xml:space="preserve"> </w:t>
      </w:r>
      <w:r>
        <w:t>на</w:t>
      </w:r>
      <w:r>
        <w:rPr>
          <w:spacing w:val="-1"/>
        </w:rPr>
        <w:t xml:space="preserve"> </w:t>
      </w:r>
      <w:r>
        <w:t>себя.</w:t>
      </w:r>
    </w:p>
    <w:p w:rsidR="00380890" w:rsidRDefault="00380890">
      <w:pPr>
        <w:sectPr w:rsidR="00380890">
          <w:headerReference w:type="default" r:id="rId287"/>
          <w:pgSz w:w="11910" w:h="16840"/>
          <w:pgMar w:top="620" w:right="560" w:bottom="280" w:left="560" w:header="0" w:footer="0" w:gutter="0"/>
          <w:cols w:space="720"/>
        </w:sectPr>
      </w:pPr>
    </w:p>
    <w:p w:rsidR="00380890" w:rsidRDefault="00436D53">
      <w:pPr>
        <w:pStyle w:val="a3"/>
        <w:spacing w:before="76" w:line="237" w:lineRule="auto"/>
        <w:ind w:right="162"/>
      </w:pPr>
      <w:r>
        <w:lastRenderedPageBreak/>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(рефлексии)</w:t>
      </w:r>
      <w:r>
        <w:rPr>
          <w:spacing w:val="1"/>
        </w:rPr>
        <w:t xml:space="preserve"> </w:t>
      </w:r>
      <w:r>
        <w:t>как</w:t>
      </w:r>
      <w:r>
        <w:rPr>
          <w:spacing w:val="1"/>
        </w:rPr>
        <w:t xml:space="preserve"> </w:t>
      </w:r>
      <w:r>
        <w:t>часть</w:t>
      </w:r>
      <w:r>
        <w:rPr>
          <w:spacing w:val="1"/>
        </w:rPr>
        <w:t xml:space="preserve"> </w:t>
      </w:r>
      <w:r>
        <w:t>универсальных</w:t>
      </w:r>
      <w:r>
        <w:rPr>
          <w:spacing w:val="-4"/>
        </w:rPr>
        <w:t xml:space="preserve"> </w:t>
      </w:r>
      <w:r>
        <w:t>регулятивных</w:t>
      </w:r>
      <w:r>
        <w:rPr>
          <w:spacing w:val="2"/>
        </w:rPr>
        <w:t xml:space="preserve"> </w:t>
      </w:r>
      <w:r>
        <w:t>учебных</w:t>
      </w:r>
      <w:r>
        <w:rPr>
          <w:spacing w:val="-3"/>
        </w:rPr>
        <w:t xml:space="preserve"> </w:t>
      </w:r>
      <w:r>
        <w:t>действий:</w:t>
      </w:r>
    </w:p>
    <w:p w:rsidR="00380890" w:rsidRDefault="00436D53">
      <w:pPr>
        <w:pStyle w:val="a3"/>
        <w:spacing w:before="3" w:line="275" w:lineRule="exact"/>
      </w:pPr>
      <w:r>
        <w:t>владеть</w:t>
      </w:r>
      <w:r>
        <w:rPr>
          <w:spacing w:val="-3"/>
        </w:rPr>
        <w:t xml:space="preserve"> </w:t>
      </w:r>
      <w:r>
        <w:t>способами</w:t>
      </w:r>
      <w:r>
        <w:rPr>
          <w:spacing w:val="-7"/>
        </w:rPr>
        <w:t xml:space="preserve"> </w:t>
      </w:r>
      <w:r>
        <w:t>самоконтроля,</w:t>
      </w:r>
      <w:r>
        <w:rPr>
          <w:spacing w:val="-1"/>
        </w:rPr>
        <w:t xml:space="preserve"> </w:t>
      </w:r>
      <w:r>
        <w:t>самомотивации</w:t>
      </w:r>
      <w:r>
        <w:rPr>
          <w:spacing w:val="-2"/>
        </w:rPr>
        <w:t xml:space="preserve"> </w:t>
      </w:r>
      <w:r>
        <w:t>и</w:t>
      </w:r>
      <w:r>
        <w:rPr>
          <w:spacing w:val="-7"/>
        </w:rPr>
        <w:t xml:space="preserve"> </w:t>
      </w:r>
      <w:r>
        <w:t>рефлексии;</w:t>
      </w:r>
    </w:p>
    <w:p w:rsidR="00380890" w:rsidRDefault="00436D53">
      <w:pPr>
        <w:pStyle w:val="a3"/>
        <w:spacing w:line="275" w:lineRule="exact"/>
      </w:pPr>
      <w:r>
        <w:t>давать</w:t>
      </w:r>
      <w:r>
        <w:rPr>
          <w:spacing w:val="-1"/>
        </w:rPr>
        <w:t xml:space="preserve"> </w:t>
      </w:r>
      <w:r>
        <w:t>адекватную</w:t>
      </w:r>
      <w:r>
        <w:rPr>
          <w:spacing w:val="-4"/>
        </w:rPr>
        <w:t xml:space="preserve"> </w:t>
      </w:r>
      <w:r>
        <w:t>оценку</w:t>
      </w:r>
      <w:r>
        <w:rPr>
          <w:spacing w:val="-6"/>
        </w:rPr>
        <w:t xml:space="preserve"> </w:t>
      </w:r>
      <w:r>
        <w:t>учебной</w:t>
      </w:r>
      <w:r>
        <w:rPr>
          <w:spacing w:val="-1"/>
        </w:rPr>
        <w:t xml:space="preserve"> </w:t>
      </w:r>
      <w:r>
        <w:t>ситуации</w:t>
      </w:r>
      <w:r>
        <w:rPr>
          <w:spacing w:val="-1"/>
        </w:rPr>
        <w:t xml:space="preserve"> </w:t>
      </w:r>
      <w:r>
        <w:t>и</w:t>
      </w:r>
      <w:r>
        <w:rPr>
          <w:spacing w:val="-6"/>
        </w:rPr>
        <w:t xml:space="preserve"> </w:t>
      </w:r>
      <w:r>
        <w:t>предлагать план</w:t>
      </w:r>
      <w:r>
        <w:rPr>
          <w:spacing w:val="-6"/>
        </w:rPr>
        <w:t xml:space="preserve"> </w:t>
      </w:r>
      <w:r>
        <w:t>ее</w:t>
      </w:r>
      <w:r>
        <w:rPr>
          <w:spacing w:val="-3"/>
        </w:rPr>
        <w:t xml:space="preserve"> </w:t>
      </w:r>
      <w:r>
        <w:t>изменения;</w:t>
      </w:r>
    </w:p>
    <w:p w:rsidR="00380890" w:rsidRDefault="00436D53">
      <w:pPr>
        <w:pStyle w:val="a3"/>
        <w:spacing w:before="5" w:line="237" w:lineRule="auto"/>
        <w:ind w:right="159"/>
      </w:pPr>
      <w:r>
        <w:t>предвидеть</w:t>
      </w:r>
      <w:r>
        <w:rPr>
          <w:spacing w:val="1"/>
        </w:rPr>
        <w:t xml:space="preserve"> </w:t>
      </w:r>
      <w:r>
        <w:t>трудности,</w:t>
      </w:r>
      <w:r>
        <w:rPr>
          <w:spacing w:val="1"/>
        </w:rPr>
        <w:t xml:space="preserve"> </w:t>
      </w:r>
      <w:r>
        <w:t>которые могут</w:t>
      </w:r>
      <w:r>
        <w:rPr>
          <w:spacing w:val="1"/>
        </w:rPr>
        <w:t xml:space="preserve"> </w:t>
      </w:r>
      <w:r>
        <w:t>возникнуть</w:t>
      </w:r>
      <w:r>
        <w:rPr>
          <w:spacing w:val="1"/>
        </w:rPr>
        <w:t xml:space="preserve"> </w:t>
      </w:r>
      <w:r>
        <w:t>при</w:t>
      </w:r>
      <w:r>
        <w:rPr>
          <w:spacing w:val="1"/>
        </w:rPr>
        <w:t xml:space="preserve"> </w:t>
      </w:r>
      <w:r>
        <w:t>решении учебной задачи,</w:t>
      </w:r>
      <w:r>
        <w:rPr>
          <w:spacing w:val="1"/>
        </w:rPr>
        <w:t xml:space="preserve"> </w:t>
      </w:r>
      <w:r>
        <w:t>и адаптировать</w:t>
      </w:r>
      <w:r>
        <w:rPr>
          <w:spacing w:val="1"/>
        </w:rPr>
        <w:t xml:space="preserve"> </w:t>
      </w:r>
      <w:r>
        <w:t>решение</w:t>
      </w:r>
      <w:r>
        <w:rPr>
          <w:spacing w:val="1"/>
        </w:rPr>
        <w:t xml:space="preserve"> </w:t>
      </w:r>
      <w:r>
        <w:t>к</w:t>
      </w:r>
      <w:r>
        <w:rPr>
          <w:spacing w:val="-4"/>
        </w:rPr>
        <w:t xml:space="preserve"> </w:t>
      </w:r>
      <w:r>
        <w:t>меняющимся</w:t>
      </w:r>
      <w:r>
        <w:rPr>
          <w:spacing w:val="-8"/>
        </w:rPr>
        <w:t xml:space="preserve"> </w:t>
      </w:r>
      <w:r>
        <w:t>обстоятельствам;</w:t>
      </w:r>
    </w:p>
    <w:p w:rsidR="00380890" w:rsidRDefault="00436D53">
      <w:pPr>
        <w:pStyle w:val="a3"/>
        <w:spacing w:before="6" w:line="237" w:lineRule="auto"/>
        <w:ind w:right="153"/>
      </w:pPr>
      <w:r>
        <w:t>объяснять</w:t>
      </w:r>
      <w:r>
        <w:rPr>
          <w:spacing w:val="1"/>
        </w:rPr>
        <w:t xml:space="preserve"> </w:t>
      </w:r>
      <w:r>
        <w:t>причины</w:t>
      </w:r>
      <w:r>
        <w:rPr>
          <w:spacing w:val="1"/>
        </w:rPr>
        <w:t xml:space="preserve"> </w:t>
      </w:r>
      <w:r>
        <w:t>достижения</w:t>
      </w:r>
      <w:r>
        <w:rPr>
          <w:spacing w:val="1"/>
        </w:rPr>
        <w:t xml:space="preserve"> </w:t>
      </w:r>
      <w:r>
        <w:t>(не</w:t>
      </w:r>
      <w:r>
        <w:rPr>
          <w:spacing w:val="1"/>
        </w:rPr>
        <w:t xml:space="preserve"> </w:t>
      </w:r>
      <w:r>
        <w:t>достижения)</w:t>
      </w:r>
      <w:r>
        <w:rPr>
          <w:spacing w:val="1"/>
        </w:rPr>
        <w:t xml:space="preserve"> </w:t>
      </w:r>
      <w:r>
        <w:t>результатов</w:t>
      </w:r>
      <w:r>
        <w:rPr>
          <w:spacing w:val="1"/>
        </w:rPr>
        <w:t xml:space="preserve"> </w:t>
      </w:r>
      <w:r>
        <w:t>деятельности,</w:t>
      </w:r>
      <w:r>
        <w:rPr>
          <w:spacing w:val="1"/>
        </w:rPr>
        <w:t xml:space="preserve"> </w:t>
      </w:r>
      <w:r>
        <w:t>понимать</w:t>
      </w:r>
      <w:r>
        <w:rPr>
          <w:spacing w:val="1"/>
        </w:rPr>
        <w:t xml:space="preserve"> </w:t>
      </w:r>
      <w:r>
        <w:t>причины</w:t>
      </w:r>
      <w:r>
        <w:rPr>
          <w:spacing w:val="1"/>
        </w:rPr>
        <w:t xml:space="preserve"> </w:t>
      </w:r>
      <w:r>
        <w:t>неудач и</w:t>
      </w:r>
      <w:r>
        <w:rPr>
          <w:spacing w:val="2"/>
        </w:rPr>
        <w:t xml:space="preserve"> </w:t>
      </w:r>
      <w:r>
        <w:t>уметь</w:t>
      </w:r>
      <w:r>
        <w:rPr>
          <w:spacing w:val="3"/>
        </w:rPr>
        <w:t xml:space="preserve"> </w:t>
      </w:r>
      <w:r>
        <w:t>предупреждать</w:t>
      </w:r>
      <w:r>
        <w:rPr>
          <w:spacing w:val="2"/>
        </w:rPr>
        <w:t xml:space="preserve"> </w:t>
      </w:r>
      <w:r>
        <w:t>их,</w:t>
      </w:r>
      <w:r>
        <w:rPr>
          <w:spacing w:val="4"/>
        </w:rPr>
        <w:t xml:space="preserve"> </w:t>
      </w:r>
      <w:r>
        <w:t>давать</w:t>
      </w:r>
      <w:r>
        <w:rPr>
          <w:spacing w:val="-2"/>
        </w:rPr>
        <w:t xml:space="preserve"> </w:t>
      </w:r>
      <w:r>
        <w:t>оценку</w:t>
      </w:r>
      <w:r>
        <w:rPr>
          <w:spacing w:val="-8"/>
        </w:rPr>
        <w:t xml:space="preserve"> </w:t>
      </w:r>
      <w:r>
        <w:t>приобретенному</w:t>
      </w:r>
      <w:r>
        <w:rPr>
          <w:spacing w:val="-9"/>
        </w:rPr>
        <w:t xml:space="preserve"> </w:t>
      </w:r>
      <w:r>
        <w:t>опыту;</w:t>
      </w:r>
    </w:p>
    <w:p w:rsidR="00380890" w:rsidRDefault="00436D53">
      <w:pPr>
        <w:pStyle w:val="a3"/>
        <w:spacing w:before="3"/>
        <w:ind w:right="162"/>
      </w:pPr>
      <w:r>
        <w:t>использовать</w:t>
      </w:r>
      <w:r>
        <w:rPr>
          <w:spacing w:val="1"/>
        </w:rPr>
        <w:t xml:space="preserve"> </w:t>
      </w:r>
      <w:r>
        <w:t>музыку</w:t>
      </w:r>
      <w:r>
        <w:rPr>
          <w:spacing w:val="1"/>
        </w:rPr>
        <w:t xml:space="preserve"> </w:t>
      </w:r>
      <w:r>
        <w:t>для</w:t>
      </w:r>
      <w:r>
        <w:rPr>
          <w:spacing w:val="1"/>
        </w:rPr>
        <w:t xml:space="preserve"> </w:t>
      </w:r>
      <w:r>
        <w:t>улучшения</w:t>
      </w:r>
      <w:r>
        <w:rPr>
          <w:spacing w:val="1"/>
        </w:rPr>
        <w:t xml:space="preserve"> </w:t>
      </w:r>
      <w:r>
        <w:t>самочувствия,</w:t>
      </w:r>
      <w:r>
        <w:rPr>
          <w:spacing w:val="1"/>
        </w:rPr>
        <w:t xml:space="preserve"> </w:t>
      </w:r>
      <w:r>
        <w:t>сознательного</w:t>
      </w:r>
      <w:r>
        <w:rPr>
          <w:spacing w:val="1"/>
        </w:rPr>
        <w:t xml:space="preserve"> </w:t>
      </w:r>
      <w:r>
        <w:t>управления</w:t>
      </w:r>
      <w:r>
        <w:rPr>
          <w:spacing w:val="1"/>
        </w:rPr>
        <w:t xml:space="preserve"> </w:t>
      </w:r>
      <w:r>
        <w:t>своим</w:t>
      </w:r>
      <w:r>
        <w:rPr>
          <w:spacing w:val="1"/>
        </w:rPr>
        <w:t xml:space="preserve"> </w:t>
      </w:r>
      <w:r>
        <w:t>психоэмоциональным</w:t>
      </w:r>
      <w:r>
        <w:rPr>
          <w:spacing w:val="1"/>
        </w:rPr>
        <w:t xml:space="preserve"> </w:t>
      </w:r>
      <w:r>
        <w:t>состоянием,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стимулировать</w:t>
      </w:r>
      <w:r>
        <w:rPr>
          <w:spacing w:val="1"/>
        </w:rPr>
        <w:t xml:space="preserve"> </w:t>
      </w:r>
      <w:r>
        <w:t>состояния</w:t>
      </w:r>
      <w:r>
        <w:rPr>
          <w:spacing w:val="1"/>
        </w:rPr>
        <w:t xml:space="preserve"> </w:t>
      </w:r>
      <w:r>
        <w:t>активности</w:t>
      </w:r>
      <w:r>
        <w:rPr>
          <w:spacing w:val="1"/>
        </w:rPr>
        <w:t xml:space="preserve"> </w:t>
      </w:r>
      <w:r>
        <w:t>(бодрости),</w:t>
      </w:r>
      <w:r>
        <w:rPr>
          <w:spacing w:val="-57"/>
        </w:rPr>
        <w:t xml:space="preserve"> </w:t>
      </w:r>
      <w:r>
        <w:t>отдыха (релаксации),</w:t>
      </w:r>
      <w:r>
        <w:rPr>
          <w:spacing w:val="-1"/>
        </w:rPr>
        <w:t xml:space="preserve"> </w:t>
      </w:r>
      <w:r>
        <w:t>концентрации</w:t>
      </w:r>
      <w:r>
        <w:rPr>
          <w:spacing w:val="-2"/>
        </w:rPr>
        <w:t xml:space="preserve"> </w:t>
      </w:r>
      <w:r>
        <w:t>внимания.</w:t>
      </w:r>
    </w:p>
    <w:p w:rsidR="00380890" w:rsidRDefault="00436D53">
      <w:pPr>
        <w:pStyle w:val="a3"/>
        <w:spacing w:line="242" w:lineRule="auto"/>
        <w:ind w:right="156"/>
      </w:pPr>
      <w:r>
        <w:t>У обучающегося будут сформированы следующие умения эмоционального интеллекта</w:t>
      </w:r>
      <w:r>
        <w:rPr>
          <w:spacing w:val="1"/>
        </w:rPr>
        <w:t xml:space="preserve"> </w:t>
      </w:r>
      <w:r>
        <w:t>как часть</w:t>
      </w:r>
      <w:r>
        <w:rPr>
          <w:spacing w:val="1"/>
        </w:rPr>
        <w:t xml:space="preserve"> </w:t>
      </w:r>
      <w:r>
        <w:t>универсальных</w:t>
      </w:r>
      <w:r>
        <w:rPr>
          <w:spacing w:val="-4"/>
        </w:rPr>
        <w:t xml:space="preserve"> </w:t>
      </w:r>
      <w:r>
        <w:t>регулятивных</w:t>
      </w:r>
      <w:r>
        <w:rPr>
          <w:spacing w:val="2"/>
        </w:rPr>
        <w:t xml:space="preserve"> </w:t>
      </w:r>
      <w:r>
        <w:t>учебных</w:t>
      </w:r>
      <w:r>
        <w:rPr>
          <w:spacing w:val="-3"/>
        </w:rPr>
        <w:t xml:space="preserve"> </w:t>
      </w:r>
      <w:r>
        <w:t>действий:</w:t>
      </w:r>
    </w:p>
    <w:p w:rsidR="00380890" w:rsidRDefault="00436D53">
      <w:pPr>
        <w:pStyle w:val="a3"/>
        <w:spacing w:line="242" w:lineRule="auto"/>
        <w:ind w:right="163"/>
      </w:pPr>
      <w:r>
        <w:t>чувствовать,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самого</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использовать</w:t>
      </w:r>
      <w:r>
        <w:rPr>
          <w:spacing w:val="1"/>
        </w:rPr>
        <w:t xml:space="preserve"> </w:t>
      </w:r>
      <w:r>
        <w:t>возможности</w:t>
      </w:r>
      <w:r>
        <w:rPr>
          <w:spacing w:val="-3"/>
        </w:rPr>
        <w:t xml:space="preserve"> </w:t>
      </w:r>
      <w:r>
        <w:t>музыкального</w:t>
      </w:r>
      <w:r>
        <w:rPr>
          <w:spacing w:val="1"/>
        </w:rPr>
        <w:t xml:space="preserve"> </w:t>
      </w:r>
      <w:r>
        <w:t>искусства для</w:t>
      </w:r>
      <w:r>
        <w:rPr>
          <w:spacing w:val="1"/>
        </w:rPr>
        <w:t xml:space="preserve"> </w:t>
      </w:r>
      <w:r>
        <w:t>расширения</w:t>
      </w:r>
      <w:r>
        <w:rPr>
          <w:spacing w:val="-4"/>
        </w:rPr>
        <w:t xml:space="preserve"> </w:t>
      </w:r>
      <w:r>
        <w:t>своих</w:t>
      </w:r>
      <w:r>
        <w:rPr>
          <w:spacing w:val="-4"/>
        </w:rPr>
        <w:t xml:space="preserve"> </w:t>
      </w:r>
      <w:r>
        <w:t>компетенций</w:t>
      </w:r>
      <w:r>
        <w:rPr>
          <w:spacing w:val="-3"/>
        </w:rPr>
        <w:t xml:space="preserve"> </w:t>
      </w:r>
      <w:r>
        <w:t>в</w:t>
      </w:r>
      <w:r>
        <w:rPr>
          <w:spacing w:val="2"/>
        </w:rPr>
        <w:t xml:space="preserve"> </w:t>
      </w:r>
      <w:r>
        <w:t>данной</w:t>
      </w:r>
      <w:r>
        <w:rPr>
          <w:spacing w:val="-3"/>
        </w:rPr>
        <w:t xml:space="preserve"> </w:t>
      </w:r>
      <w:r>
        <w:t>сфере;</w:t>
      </w:r>
    </w:p>
    <w:p w:rsidR="00380890" w:rsidRDefault="00436D53">
      <w:pPr>
        <w:pStyle w:val="a3"/>
        <w:spacing w:line="242" w:lineRule="auto"/>
        <w:ind w:right="169"/>
      </w:pPr>
      <w:r>
        <w:t>развивать способность управлять собственными эмоциями и эмоциями других как в повседневной</w:t>
      </w:r>
      <w:r>
        <w:rPr>
          <w:spacing w:val="1"/>
        </w:rPr>
        <w:t xml:space="preserve"> </w:t>
      </w:r>
      <w:r>
        <w:t>жизни,</w:t>
      </w:r>
      <w:r>
        <w:rPr>
          <w:spacing w:val="-2"/>
        </w:rPr>
        <w:t xml:space="preserve"> </w:t>
      </w:r>
      <w:r>
        <w:t>так и</w:t>
      </w:r>
      <w:r>
        <w:rPr>
          <w:spacing w:val="-2"/>
        </w:rPr>
        <w:t xml:space="preserve"> </w:t>
      </w:r>
      <w:r>
        <w:t>в</w:t>
      </w:r>
      <w:r>
        <w:rPr>
          <w:spacing w:val="3"/>
        </w:rPr>
        <w:t xml:space="preserve"> </w:t>
      </w:r>
      <w:r>
        <w:t>ситуациях</w:t>
      </w:r>
      <w:r>
        <w:rPr>
          <w:spacing w:val="-4"/>
        </w:rPr>
        <w:t xml:space="preserve"> </w:t>
      </w:r>
      <w:r>
        <w:t>музыкально-опосредованного</w:t>
      </w:r>
      <w:r>
        <w:rPr>
          <w:spacing w:val="-3"/>
        </w:rPr>
        <w:t xml:space="preserve"> </w:t>
      </w:r>
      <w:r>
        <w:t>общения;</w:t>
      </w:r>
    </w:p>
    <w:p w:rsidR="00380890" w:rsidRDefault="00436D53">
      <w:pPr>
        <w:pStyle w:val="a3"/>
        <w:spacing w:line="271" w:lineRule="exact"/>
      </w:pPr>
      <w:r>
        <w:t>выявлять</w:t>
      </w:r>
      <w:r>
        <w:rPr>
          <w:spacing w:val="-2"/>
        </w:rPr>
        <w:t xml:space="preserve"> </w:t>
      </w:r>
      <w:r>
        <w:t>и</w:t>
      </w:r>
      <w:r>
        <w:rPr>
          <w:spacing w:val="-6"/>
        </w:rPr>
        <w:t xml:space="preserve"> </w:t>
      </w:r>
      <w:r>
        <w:t>анализировать</w:t>
      </w:r>
      <w:r>
        <w:rPr>
          <w:spacing w:val="-4"/>
        </w:rPr>
        <w:t xml:space="preserve"> </w:t>
      </w:r>
      <w:r>
        <w:t>причины</w:t>
      </w:r>
      <w:r>
        <w:rPr>
          <w:spacing w:val="-1"/>
        </w:rPr>
        <w:t xml:space="preserve"> </w:t>
      </w:r>
      <w:r>
        <w:t>эмоций;</w:t>
      </w:r>
    </w:p>
    <w:p w:rsidR="00380890" w:rsidRDefault="00436D53">
      <w:pPr>
        <w:pStyle w:val="a3"/>
        <w:spacing w:line="237" w:lineRule="auto"/>
        <w:ind w:right="159"/>
      </w:pPr>
      <w:r>
        <w:t>понимать</w:t>
      </w:r>
      <w:r>
        <w:rPr>
          <w:spacing w:val="1"/>
        </w:rPr>
        <w:t xml:space="preserve"> </w:t>
      </w:r>
      <w:r>
        <w:t>мотивы</w:t>
      </w:r>
      <w:r>
        <w:rPr>
          <w:spacing w:val="1"/>
        </w:rPr>
        <w:t xml:space="preserve"> </w:t>
      </w:r>
      <w:r>
        <w:t>и</w:t>
      </w:r>
      <w:r>
        <w:rPr>
          <w:spacing w:val="1"/>
        </w:rPr>
        <w:t xml:space="preserve"> </w:t>
      </w:r>
      <w:r>
        <w:t>намерения</w:t>
      </w:r>
      <w:r>
        <w:rPr>
          <w:spacing w:val="1"/>
        </w:rPr>
        <w:t xml:space="preserve"> </w:t>
      </w:r>
      <w:r>
        <w:t>другого</w:t>
      </w:r>
      <w:r>
        <w:rPr>
          <w:spacing w:val="1"/>
        </w:rPr>
        <w:t xml:space="preserve"> </w:t>
      </w:r>
      <w:r>
        <w:t>человека,</w:t>
      </w:r>
      <w:r>
        <w:rPr>
          <w:spacing w:val="1"/>
        </w:rPr>
        <w:t xml:space="preserve"> </w:t>
      </w:r>
      <w:r>
        <w:t>анализируя</w:t>
      </w:r>
      <w:r>
        <w:rPr>
          <w:spacing w:val="1"/>
        </w:rPr>
        <w:t xml:space="preserve"> </w:t>
      </w:r>
      <w:r>
        <w:t>коммуникативно-интонационную</w:t>
      </w:r>
      <w:r>
        <w:rPr>
          <w:spacing w:val="1"/>
        </w:rPr>
        <w:t xml:space="preserve"> </w:t>
      </w:r>
      <w:r>
        <w:t>ситуацию;</w:t>
      </w:r>
    </w:p>
    <w:p w:rsidR="00380890" w:rsidRDefault="00436D53">
      <w:pPr>
        <w:pStyle w:val="a3"/>
        <w:spacing w:line="275" w:lineRule="exact"/>
      </w:pPr>
      <w:r>
        <w:t>регулировать</w:t>
      </w:r>
      <w:r>
        <w:rPr>
          <w:spacing w:val="-5"/>
        </w:rPr>
        <w:t xml:space="preserve"> </w:t>
      </w:r>
      <w:r>
        <w:t>способ</w:t>
      </w:r>
      <w:r>
        <w:rPr>
          <w:spacing w:val="-3"/>
        </w:rPr>
        <w:t xml:space="preserve"> </w:t>
      </w:r>
      <w:r>
        <w:t>выражения</w:t>
      </w:r>
      <w:r>
        <w:rPr>
          <w:spacing w:val="-5"/>
        </w:rPr>
        <w:t xml:space="preserve"> </w:t>
      </w:r>
      <w:r>
        <w:t>собственных</w:t>
      </w:r>
      <w:r>
        <w:rPr>
          <w:spacing w:val="-6"/>
        </w:rPr>
        <w:t xml:space="preserve"> </w:t>
      </w:r>
      <w:r>
        <w:t>эмоций.</w:t>
      </w:r>
    </w:p>
    <w:p w:rsidR="00380890" w:rsidRDefault="00436D53">
      <w:pPr>
        <w:pStyle w:val="a3"/>
        <w:spacing w:line="242" w:lineRule="auto"/>
        <w:jc w:val="left"/>
      </w:pPr>
      <w:r>
        <w:t>У</w:t>
      </w:r>
      <w:r>
        <w:rPr>
          <w:spacing w:val="8"/>
        </w:rPr>
        <w:t xml:space="preserve"> </w:t>
      </w:r>
      <w:r>
        <w:t>обучающегося</w:t>
      </w:r>
      <w:r>
        <w:rPr>
          <w:spacing w:val="10"/>
        </w:rPr>
        <w:t xml:space="preserve"> </w:t>
      </w:r>
      <w:r>
        <w:t>будут</w:t>
      </w:r>
      <w:r>
        <w:rPr>
          <w:spacing w:val="15"/>
        </w:rPr>
        <w:t xml:space="preserve"> </w:t>
      </w:r>
      <w:r>
        <w:t>сформированы</w:t>
      </w:r>
      <w:r>
        <w:rPr>
          <w:spacing w:val="12"/>
        </w:rPr>
        <w:t xml:space="preserve"> </w:t>
      </w:r>
      <w:r>
        <w:t>следующие</w:t>
      </w:r>
      <w:r>
        <w:rPr>
          <w:spacing w:val="14"/>
        </w:rPr>
        <w:t xml:space="preserve"> </w:t>
      </w:r>
      <w:r>
        <w:t>умения</w:t>
      </w:r>
      <w:r>
        <w:rPr>
          <w:spacing w:val="22"/>
        </w:rPr>
        <w:t xml:space="preserve"> </w:t>
      </w:r>
      <w:r>
        <w:t>принимать</w:t>
      </w:r>
      <w:r>
        <w:rPr>
          <w:spacing w:val="11"/>
        </w:rPr>
        <w:t xml:space="preserve"> </w:t>
      </w:r>
      <w:r>
        <w:t>себя</w:t>
      </w:r>
      <w:r>
        <w:rPr>
          <w:spacing w:val="10"/>
        </w:rPr>
        <w:t xml:space="preserve"> </w:t>
      </w:r>
      <w:r>
        <w:t>и</w:t>
      </w:r>
      <w:r>
        <w:rPr>
          <w:spacing w:val="15"/>
        </w:rPr>
        <w:t xml:space="preserve"> </w:t>
      </w:r>
      <w:r>
        <w:t>других</w:t>
      </w:r>
      <w:r>
        <w:rPr>
          <w:spacing w:val="13"/>
        </w:rPr>
        <w:t xml:space="preserve"> </w:t>
      </w:r>
      <w:r>
        <w:t>как</w:t>
      </w:r>
      <w:r>
        <w:rPr>
          <w:spacing w:val="18"/>
        </w:rPr>
        <w:t xml:space="preserve"> </w:t>
      </w:r>
      <w:r>
        <w:t>часть</w:t>
      </w:r>
      <w:r>
        <w:rPr>
          <w:spacing w:val="-57"/>
        </w:rPr>
        <w:t xml:space="preserve"> </w:t>
      </w:r>
      <w:r>
        <w:t>универсальных</w:t>
      </w:r>
      <w:r>
        <w:rPr>
          <w:spacing w:val="-4"/>
        </w:rPr>
        <w:t xml:space="preserve"> </w:t>
      </w:r>
      <w:r>
        <w:t>регулятивных</w:t>
      </w:r>
      <w:r>
        <w:rPr>
          <w:spacing w:val="2"/>
        </w:rPr>
        <w:t xml:space="preserve"> </w:t>
      </w:r>
      <w:r>
        <w:t>учебных</w:t>
      </w:r>
      <w:r>
        <w:rPr>
          <w:spacing w:val="-3"/>
        </w:rPr>
        <w:t xml:space="preserve"> </w:t>
      </w:r>
      <w:r>
        <w:t>действий:</w:t>
      </w:r>
    </w:p>
    <w:p w:rsidR="00380890" w:rsidRDefault="00436D53">
      <w:pPr>
        <w:pStyle w:val="a3"/>
        <w:tabs>
          <w:tab w:val="left" w:pos="1704"/>
          <w:tab w:val="left" w:pos="2049"/>
          <w:tab w:val="left" w:pos="3324"/>
          <w:tab w:val="left" w:pos="4686"/>
          <w:tab w:val="left" w:pos="5017"/>
          <w:tab w:val="left" w:pos="6094"/>
          <w:tab w:val="left" w:pos="7235"/>
          <w:tab w:val="left" w:pos="7585"/>
          <w:tab w:val="left" w:pos="8137"/>
          <w:tab w:val="left" w:pos="9239"/>
        </w:tabs>
        <w:spacing w:line="242" w:lineRule="auto"/>
        <w:ind w:right="161"/>
        <w:jc w:val="left"/>
      </w:pPr>
      <w:r>
        <w:t>уважительно</w:t>
      </w:r>
      <w:r>
        <w:tab/>
        <w:t>и</w:t>
      </w:r>
      <w:r>
        <w:tab/>
        <w:t>осознанно</w:t>
      </w:r>
      <w:r>
        <w:tab/>
        <w:t>относиться</w:t>
      </w:r>
      <w:r>
        <w:tab/>
        <w:t>к</w:t>
      </w:r>
      <w:r>
        <w:tab/>
        <w:t>другому</w:t>
      </w:r>
      <w:r>
        <w:tab/>
        <w:t>человеку</w:t>
      </w:r>
      <w:r>
        <w:tab/>
        <w:t>и</w:t>
      </w:r>
      <w:r>
        <w:tab/>
        <w:t>его</w:t>
      </w:r>
      <w:r>
        <w:tab/>
        <w:t>мнению,</w:t>
      </w:r>
      <w:r>
        <w:tab/>
      </w:r>
      <w:r>
        <w:rPr>
          <w:spacing w:val="-1"/>
        </w:rPr>
        <w:t>эстетическим</w:t>
      </w:r>
      <w:r>
        <w:rPr>
          <w:spacing w:val="-57"/>
        </w:rPr>
        <w:t xml:space="preserve"> </w:t>
      </w:r>
      <w:r>
        <w:t>предпочтениям</w:t>
      </w:r>
      <w:r>
        <w:rPr>
          <w:spacing w:val="2"/>
        </w:rPr>
        <w:t xml:space="preserve"> </w:t>
      </w:r>
      <w:r>
        <w:t>и</w:t>
      </w:r>
      <w:r>
        <w:rPr>
          <w:spacing w:val="-2"/>
        </w:rPr>
        <w:t xml:space="preserve"> </w:t>
      </w:r>
      <w:r>
        <w:t>вкусам;</w:t>
      </w:r>
    </w:p>
    <w:p w:rsidR="00380890" w:rsidRDefault="00436D53">
      <w:pPr>
        <w:pStyle w:val="a3"/>
        <w:spacing w:line="242" w:lineRule="auto"/>
        <w:jc w:val="left"/>
      </w:pPr>
      <w:r>
        <w:t>признавать</w:t>
      </w:r>
      <w:r>
        <w:rPr>
          <w:spacing w:val="44"/>
        </w:rPr>
        <w:t xml:space="preserve"> </w:t>
      </w:r>
      <w:r>
        <w:t>свое</w:t>
      </w:r>
      <w:r>
        <w:rPr>
          <w:spacing w:val="47"/>
        </w:rPr>
        <w:t xml:space="preserve"> </w:t>
      </w:r>
      <w:r>
        <w:t>и</w:t>
      </w:r>
      <w:r>
        <w:rPr>
          <w:spacing w:val="48"/>
        </w:rPr>
        <w:t xml:space="preserve"> </w:t>
      </w:r>
      <w:r>
        <w:t>чужое</w:t>
      </w:r>
      <w:r>
        <w:rPr>
          <w:spacing w:val="47"/>
        </w:rPr>
        <w:t xml:space="preserve"> </w:t>
      </w:r>
      <w:r>
        <w:t>право</w:t>
      </w:r>
      <w:r>
        <w:rPr>
          <w:spacing w:val="47"/>
        </w:rPr>
        <w:t xml:space="preserve"> </w:t>
      </w:r>
      <w:r>
        <w:t>на</w:t>
      </w:r>
      <w:r>
        <w:rPr>
          <w:spacing w:val="42"/>
        </w:rPr>
        <w:t xml:space="preserve"> </w:t>
      </w:r>
      <w:r>
        <w:t>ошибку,</w:t>
      </w:r>
      <w:r>
        <w:rPr>
          <w:spacing w:val="49"/>
        </w:rPr>
        <w:t xml:space="preserve"> </w:t>
      </w:r>
      <w:r>
        <w:t>при</w:t>
      </w:r>
      <w:r>
        <w:rPr>
          <w:spacing w:val="44"/>
        </w:rPr>
        <w:t xml:space="preserve"> </w:t>
      </w:r>
      <w:r>
        <w:t>обнаружении</w:t>
      </w:r>
      <w:r>
        <w:rPr>
          <w:spacing w:val="43"/>
        </w:rPr>
        <w:t xml:space="preserve"> </w:t>
      </w:r>
      <w:r>
        <w:t>ошибки</w:t>
      </w:r>
      <w:r>
        <w:rPr>
          <w:spacing w:val="49"/>
        </w:rPr>
        <w:t xml:space="preserve"> </w:t>
      </w:r>
      <w:r>
        <w:t>фокусироваться</w:t>
      </w:r>
      <w:r>
        <w:rPr>
          <w:spacing w:val="42"/>
        </w:rPr>
        <w:t xml:space="preserve"> </w:t>
      </w:r>
      <w:r>
        <w:t>не</w:t>
      </w:r>
      <w:r>
        <w:rPr>
          <w:spacing w:val="47"/>
        </w:rPr>
        <w:t xml:space="preserve"> </w:t>
      </w:r>
      <w:r>
        <w:t>на</w:t>
      </w:r>
      <w:r>
        <w:rPr>
          <w:spacing w:val="46"/>
        </w:rPr>
        <w:t xml:space="preserve"> </w:t>
      </w:r>
      <w:r>
        <w:t>ней</w:t>
      </w:r>
      <w:r>
        <w:rPr>
          <w:spacing w:val="-57"/>
        </w:rPr>
        <w:t xml:space="preserve"> </w:t>
      </w:r>
      <w:r>
        <w:t>самой,</w:t>
      </w:r>
      <w:r>
        <w:rPr>
          <w:spacing w:val="3"/>
        </w:rPr>
        <w:t xml:space="preserve"> </w:t>
      </w:r>
      <w:r>
        <w:t>а</w:t>
      </w:r>
      <w:r>
        <w:rPr>
          <w:spacing w:val="-4"/>
        </w:rPr>
        <w:t xml:space="preserve"> </w:t>
      </w:r>
      <w:r>
        <w:t>на способе</w:t>
      </w:r>
      <w:r>
        <w:rPr>
          <w:spacing w:val="1"/>
        </w:rPr>
        <w:t xml:space="preserve"> </w:t>
      </w:r>
      <w:r>
        <w:t>улучшения</w:t>
      </w:r>
      <w:r>
        <w:rPr>
          <w:spacing w:val="2"/>
        </w:rPr>
        <w:t xml:space="preserve"> </w:t>
      </w:r>
      <w:r>
        <w:t>результатов</w:t>
      </w:r>
      <w:r>
        <w:rPr>
          <w:spacing w:val="2"/>
        </w:rPr>
        <w:t xml:space="preserve"> </w:t>
      </w:r>
      <w:r>
        <w:t>деятельности;</w:t>
      </w:r>
    </w:p>
    <w:p w:rsidR="00380890" w:rsidRDefault="00436D53">
      <w:pPr>
        <w:pStyle w:val="a3"/>
        <w:spacing w:line="242" w:lineRule="auto"/>
        <w:ind w:right="6707"/>
        <w:jc w:val="left"/>
      </w:pPr>
      <w:r>
        <w:t>принимать себя и других, не осуждая;</w:t>
      </w:r>
      <w:r>
        <w:rPr>
          <w:spacing w:val="-57"/>
        </w:rPr>
        <w:t xml:space="preserve"> </w:t>
      </w:r>
      <w:r>
        <w:t>проявлять</w:t>
      </w:r>
      <w:r>
        <w:rPr>
          <w:spacing w:val="-6"/>
        </w:rPr>
        <w:t xml:space="preserve"> </w:t>
      </w:r>
      <w:r>
        <w:t>открытость;</w:t>
      </w:r>
    </w:p>
    <w:p w:rsidR="00380890" w:rsidRDefault="00436D53">
      <w:pPr>
        <w:pStyle w:val="a3"/>
        <w:spacing w:line="271" w:lineRule="exact"/>
        <w:jc w:val="left"/>
      </w:pPr>
      <w:r>
        <w:t>осознавать</w:t>
      </w:r>
      <w:r>
        <w:rPr>
          <w:spacing w:val="-3"/>
        </w:rPr>
        <w:t xml:space="preserve"> </w:t>
      </w:r>
      <w:r>
        <w:t>невозможность</w:t>
      </w:r>
      <w:r>
        <w:rPr>
          <w:spacing w:val="-6"/>
        </w:rPr>
        <w:t xml:space="preserve"> </w:t>
      </w:r>
      <w:r>
        <w:t>контролировать</w:t>
      </w:r>
      <w:r>
        <w:rPr>
          <w:spacing w:val="-6"/>
        </w:rPr>
        <w:t xml:space="preserve"> </w:t>
      </w:r>
      <w:r>
        <w:t>все</w:t>
      </w:r>
      <w:r>
        <w:rPr>
          <w:spacing w:val="-9"/>
        </w:rPr>
        <w:t xml:space="preserve"> </w:t>
      </w:r>
      <w:r>
        <w:t>вокруг.</w:t>
      </w:r>
    </w:p>
    <w:p w:rsidR="00380890" w:rsidRDefault="00436D53">
      <w:pPr>
        <w:pStyle w:val="a3"/>
        <w:ind w:right="161"/>
      </w:pPr>
      <w:r>
        <w:t>Овладение системой регулятивных универсальных учебных действий обеспечивает формирование</w:t>
      </w:r>
      <w:r>
        <w:rPr>
          <w:spacing w:val="1"/>
        </w:rPr>
        <w:t xml:space="preserve"> </w:t>
      </w:r>
      <w:r>
        <w:t>смысловых</w:t>
      </w:r>
      <w:r>
        <w:rPr>
          <w:spacing w:val="1"/>
        </w:rPr>
        <w:t xml:space="preserve"> </w:t>
      </w:r>
      <w:r>
        <w:t>установок личности (внутренняя</w:t>
      </w:r>
      <w:r>
        <w:rPr>
          <w:spacing w:val="1"/>
        </w:rPr>
        <w:t xml:space="preserve"> </w:t>
      </w:r>
      <w:r>
        <w:t>позиция</w:t>
      </w:r>
      <w:r>
        <w:rPr>
          <w:spacing w:val="1"/>
        </w:rPr>
        <w:t xml:space="preserve"> </w:t>
      </w:r>
      <w:r>
        <w:t>личности) и</w:t>
      </w:r>
      <w:r>
        <w:rPr>
          <w:spacing w:val="1"/>
        </w:rPr>
        <w:t xml:space="preserve"> </w:t>
      </w:r>
      <w:r>
        <w:t>жизненных 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1"/>
        </w:rPr>
        <w:t xml:space="preserve"> </w:t>
      </w:r>
      <w:r>
        <w:t>поведения,</w:t>
      </w:r>
      <w:r>
        <w:rPr>
          <w:spacing w:val="1"/>
        </w:rPr>
        <w:t xml:space="preserve"> </w:t>
      </w:r>
      <w:r>
        <w:t>эмоционального</w:t>
      </w:r>
      <w:r>
        <w:rPr>
          <w:spacing w:val="1"/>
        </w:rPr>
        <w:t xml:space="preserve"> </w:t>
      </w:r>
      <w:r>
        <w:t>душевного</w:t>
      </w:r>
      <w:r>
        <w:rPr>
          <w:spacing w:val="1"/>
        </w:rPr>
        <w:t xml:space="preserve"> </w:t>
      </w:r>
      <w:r>
        <w:t>равновесия).</w:t>
      </w:r>
    </w:p>
    <w:p w:rsidR="00380890" w:rsidRDefault="00436D53">
      <w:pPr>
        <w:pStyle w:val="a3"/>
        <w:tabs>
          <w:tab w:val="left" w:pos="668"/>
          <w:tab w:val="left" w:pos="2486"/>
          <w:tab w:val="left" w:pos="2617"/>
          <w:tab w:val="left" w:pos="2967"/>
          <w:tab w:val="left" w:pos="3470"/>
          <w:tab w:val="left" w:pos="4795"/>
          <w:tab w:val="left" w:pos="5226"/>
          <w:tab w:val="left" w:pos="5636"/>
          <w:tab w:val="left" w:pos="6588"/>
          <w:tab w:val="left" w:pos="7111"/>
          <w:tab w:val="left" w:pos="7367"/>
          <w:tab w:val="left" w:pos="8683"/>
          <w:tab w:val="left" w:pos="8828"/>
          <w:tab w:val="left" w:pos="9337"/>
          <w:tab w:val="left" w:pos="9848"/>
        </w:tabs>
        <w:ind w:right="155"/>
        <w:jc w:val="left"/>
      </w:pPr>
      <w:r>
        <w:t>Предметные результаты освоения программы по музыке на уровне основного общего образования.</w:t>
      </w:r>
      <w:r>
        <w:rPr>
          <w:spacing w:val="1"/>
        </w:rPr>
        <w:t xml:space="preserve"> </w:t>
      </w:r>
      <w:r>
        <w:t>Предметные</w:t>
      </w:r>
      <w:r>
        <w:tab/>
      </w:r>
      <w:r>
        <w:tab/>
      </w:r>
      <w:r>
        <w:tab/>
        <w:t>результаты</w:t>
      </w:r>
      <w:r>
        <w:tab/>
      </w:r>
      <w:r>
        <w:tab/>
      </w:r>
      <w:r>
        <w:tab/>
        <w:t>характеризуют</w:t>
      </w:r>
      <w:r>
        <w:tab/>
      </w:r>
      <w:r>
        <w:tab/>
        <w:t>сформированность</w:t>
      </w:r>
      <w:r>
        <w:rPr>
          <w:spacing w:val="-57"/>
        </w:rPr>
        <w:t xml:space="preserve"> </w:t>
      </w:r>
      <w:r>
        <w:t>у</w:t>
      </w:r>
      <w:r>
        <w:tab/>
        <w:t>обучающихся</w:t>
      </w:r>
      <w:r>
        <w:tab/>
        <w:t>основ</w:t>
      </w:r>
      <w:r>
        <w:tab/>
        <w:t>музыкальной</w:t>
      </w:r>
      <w:r>
        <w:tab/>
        <w:t>культуры</w:t>
      </w:r>
      <w:r>
        <w:tab/>
        <w:t>и</w:t>
      </w:r>
      <w:r>
        <w:tab/>
        <w:t>проявляются</w:t>
      </w:r>
      <w:r>
        <w:tab/>
      </w:r>
      <w:r>
        <w:tab/>
        <w:t>в</w:t>
      </w:r>
      <w:r>
        <w:tab/>
      </w:r>
      <w:r>
        <w:rPr>
          <w:spacing w:val="-1"/>
        </w:rPr>
        <w:t>способности</w:t>
      </w:r>
      <w:r>
        <w:rPr>
          <w:spacing w:val="-57"/>
        </w:rPr>
        <w:t xml:space="preserve"> </w:t>
      </w:r>
      <w:r>
        <w:t>к музыкальной деятельности, потребности в регулярном общении с музыкальным искусством во всех</w:t>
      </w:r>
      <w:r>
        <w:rPr>
          <w:spacing w:val="-57"/>
        </w:rPr>
        <w:t xml:space="preserve"> </w:t>
      </w:r>
      <w:r>
        <w:t>доступных</w:t>
      </w:r>
      <w:r>
        <w:tab/>
      </w:r>
      <w:r>
        <w:tab/>
        <w:t>формах,</w:t>
      </w:r>
      <w:r>
        <w:tab/>
      </w:r>
      <w:r>
        <w:tab/>
        <w:t>органичном</w:t>
      </w:r>
      <w:r>
        <w:tab/>
      </w:r>
      <w:r>
        <w:tab/>
      </w:r>
      <w:r>
        <w:tab/>
        <w:t>включении</w:t>
      </w:r>
      <w:r>
        <w:tab/>
      </w:r>
      <w:r>
        <w:tab/>
      </w:r>
      <w:r>
        <w:tab/>
      </w:r>
      <w:r>
        <w:tab/>
        <w:t>музыки</w:t>
      </w:r>
      <w:r>
        <w:rPr>
          <w:spacing w:val="-57"/>
        </w:rPr>
        <w:t xml:space="preserve"> </w:t>
      </w:r>
      <w:r>
        <w:t>в</w:t>
      </w:r>
      <w:r>
        <w:rPr>
          <w:spacing w:val="2"/>
        </w:rPr>
        <w:t xml:space="preserve"> </w:t>
      </w:r>
      <w:r>
        <w:t>актуальный</w:t>
      </w:r>
      <w:r>
        <w:rPr>
          <w:spacing w:val="3"/>
        </w:rPr>
        <w:t xml:space="preserve"> </w:t>
      </w:r>
      <w:r>
        <w:t>контекст</w:t>
      </w:r>
      <w:r>
        <w:rPr>
          <w:spacing w:val="2"/>
        </w:rPr>
        <w:t xml:space="preserve"> </w:t>
      </w:r>
      <w:r>
        <w:t>своей</w:t>
      </w:r>
      <w:r>
        <w:rPr>
          <w:spacing w:val="-2"/>
        </w:rPr>
        <w:t xml:space="preserve"> </w:t>
      </w:r>
      <w:r>
        <w:t>жизни.</w:t>
      </w:r>
    </w:p>
    <w:p w:rsidR="00380890" w:rsidRDefault="00436D53">
      <w:pPr>
        <w:pStyle w:val="a3"/>
        <w:tabs>
          <w:tab w:val="left" w:pos="2660"/>
          <w:tab w:val="left" w:pos="4757"/>
          <w:tab w:val="left" w:pos="6748"/>
          <w:tab w:val="left" w:pos="9508"/>
        </w:tabs>
        <w:spacing w:line="237" w:lineRule="auto"/>
        <w:ind w:right="150"/>
        <w:jc w:val="left"/>
      </w:pPr>
      <w:r>
        <w:t>Обучающиеся,</w:t>
      </w:r>
      <w:r>
        <w:tab/>
        <w:t>освоившие</w:t>
      </w:r>
      <w:r>
        <w:tab/>
        <w:t>основную</w:t>
      </w:r>
      <w:r>
        <w:tab/>
        <w:t>образовательную</w:t>
      </w:r>
      <w:r>
        <w:tab/>
        <w:t>программу</w:t>
      </w:r>
      <w:r>
        <w:rPr>
          <w:spacing w:val="-57"/>
        </w:rPr>
        <w:t xml:space="preserve"> </w:t>
      </w:r>
      <w:r>
        <w:t>по</w:t>
      </w:r>
      <w:r>
        <w:rPr>
          <w:spacing w:val="1"/>
        </w:rPr>
        <w:t xml:space="preserve"> </w:t>
      </w:r>
      <w:r>
        <w:t>музыке:</w:t>
      </w:r>
    </w:p>
    <w:p w:rsidR="00380890" w:rsidRDefault="00436D53">
      <w:pPr>
        <w:pStyle w:val="a3"/>
        <w:jc w:val="left"/>
      </w:pPr>
      <w:r>
        <w:t>осознают</w:t>
      </w:r>
      <w:r>
        <w:rPr>
          <w:spacing w:val="3"/>
        </w:rPr>
        <w:t xml:space="preserve"> </w:t>
      </w:r>
      <w:r>
        <w:t>принципы</w:t>
      </w:r>
      <w:r>
        <w:rPr>
          <w:spacing w:val="4"/>
        </w:rPr>
        <w:t xml:space="preserve"> </w:t>
      </w:r>
      <w:r>
        <w:t>универсальности</w:t>
      </w:r>
      <w:r>
        <w:rPr>
          <w:spacing w:val="5"/>
        </w:rPr>
        <w:t xml:space="preserve"> </w:t>
      </w:r>
      <w:r>
        <w:t>и</w:t>
      </w:r>
      <w:r>
        <w:rPr>
          <w:spacing w:val="-1"/>
        </w:rPr>
        <w:t xml:space="preserve"> </w:t>
      </w:r>
      <w:r>
        <w:t>всеобщности музыки</w:t>
      </w:r>
      <w:r>
        <w:rPr>
          <w:spacing w:val="3"/>
        </w:rPr>
        <w:t xml:space="preserve"> </w:t>
      </w:r>
      <w:r>
        <w:t>как</w:t>
      </w:r>
      <w:r>
        <w:rPr>
          <w:spacing w:val="2"/>
        </w:rPr>
        <w:t xml:space="preserve"> </w:t>
      </w:r>
      <w:r>
        <w:t>вида</w:t>
      </w:r>
      <w:r>
        <w:rPr>
          <w:spacing w:val="2"/>
        </w:rPr>
        <w:t xml:space="preserve"> </w:t>
      </w:r>
      <w:r>
        <w:t>искусства,</w:t>
      </w:r>
      <w:r>
        <w:rPr>
          <w:spacing w:val="6"/>
        </w:rPr>
        <w:t xml:space="preserve"> </w:t>
      </w:r>
      <w:r>
        <w:t>неразрывную</w:t>
      </w:r>
      <w:r>
        <w:rPr>
          <w:spacing w:val="1"/>
        </w:rPr>
        <w:t xml:space="preserve"> </w:t>
      </w:r>
      <w:r>
        <w:t>связь</w:t>
      </w:r>
      <w:r>
        <w:rPr>
          <w:spacing w:val="-57"/>
        </w:rPr>
        <w:t xml:space="preserve"> </w:t>
      </w:r>
      <w:r>
        <w:t>музыки</w:t>
      </w:r>
      <w:r>
        <w:rPr>
          <w:spacing w:val="2"/>
        </w:rPr>
        <w:t xml:space="preserve"> </w:t>
      </w:r>
      <w:r>
        <w:t>и</w:t>
      </w:r>
      <w:r>
        <w:rPr>
          <w:spacing w:val="-3"/>
        </w:rPr>
        <w:t xml:space="preserve"> </w:t>
      </w:r>
      <w:r>
        <w:t>жизни</w:t>
      </w:r>
      <w:r>
        <w:rPr>
          <w:spacing w:val="3"/>
        </w:rPr>
        <w:t xml:space="preserve"> </w:t>
      </w:r>
      <w:r>
        <w:t>человека,</w:t>
      </w:r>
      <w:r>
        <w:rPr>
          <w:spacing w:val="-2"/>
        </w:rPr>
        <w:t xml:space="preserve"> </w:t>
      </w:r>
      <w:r>
        <w:t>всего</w:t>
      </w:r>
      <w:r>
        <w:rPr>
          <w:spacing w:val="1"/>
        </w:rPr>
        <w:t xml:space="preserve"> </w:t>
      </w:r>
      <w:r>
        <w:t>человечества,</w:t>
      </w:r>
      <w:r>
        <w:rPr>
          <w:spacing w:val="-1"/>
        </w:rPr>
        <w:t xml:space="preserve"> </w:t>
      </w:r>
      <w:r>
        <w:t>могут</w:t>
      </w:r>
      <w:r>
        <w:rPr>
          <w:spacing w:val="1"/>
        </w:rPr>
        <w:t xml:space="preserve"> </w:t>
      </w:r>
      <w:r>
        <w:t>рассуждать</w:t>
      </w:r>
      <w:r>
        <w:rPr>
          <w:spacing w:val="2"/>
        </w:rPr>
        <w:t xml:space="preserve"> </w:t>
      </w:r>
      <w:r>
        <w:t>на</w:t>
      </w:r>
      <w:r>
        <w:rPr>
          <w:spacing w:val="1"/>
        </w:rPr>
        <w:t xml:space="preserve"> </w:t>
      </w:r>
      <w:r>
        <w:t>эту</w:t>
      </w:r>
      <w:r>
        <w:rPr>
          <w:spacing w:val="-9"/>
        </w:rPr>
        <w:t xml:space="preserve"> </w:t>
      </w:r>
      <w:r>
        <w:t>тему;</w:t>
      </w:r>
    </w:p>
    <w:p w:rsidR="00380890" w:rsidRDefault="00436D53">
      <w:pPr>
        <w:pStyle w:val="a3"/>
        <w:tabs>
          <w:tab w:val="left" w:pos="2477"/>
          <w:tab w:val="left" w:pos="4502"/>
          <w:tab w:val="left" w:pos="6709"/>
          <w:tab w:val="left" w:pos="8441"/>
          <w:tab w:val="left" w:pos="9579"/>
        </w:tabs>
        <w:spacing w:line="237" w:lineRule="auto"/>
        <w:ind w:right="151"/>
        <w:jc w:val="left"/>
      </w:pPr>
      <w:r>
        <w:t>воспринимают</w:t>
      </w:r>
      <w:r>
        <w:tab/>
        <w:t>российскую</w:t>
      </w:r>
      <w:r>
        <w:tab/>
        <w:t>музыкальную</w:t>
      </w:r>
      <w:r>
        <w:tab/>
        <w:t>культуру</w:t>
      </w:r>
      <w:r>
        <w:tab/>
        <w:t>как</w:t>
      </w:r>
      <w:r>
        <w:tab/>
        <w:t>целостное</w:t>
      </w:r>
      <w:r>
        <w:rPr>
          <w:spacing w:val="-57"/>
        </w:rPr>
        <w:t xml:space="preserve"> </w:t>
      </w:r>
      <w:r>
        <w:t>и</w:t>
      </w:r>
      <w:r>
        <w:rPr>
          <w:spacing w:val="2"/>
        </w:rPr>
        <w:t xml:space="preserve"> </w:t>
      </w:r>
      <w:r>
        <w:t>самобытное</w:t>
      </w:r>
      <w:r>
        <w:rPr>
          <w:spacing w:val="-4"/>
        </w:rPr>
        <w:t xml:space="preserve"> </w:t>
      </w:r>
      <w:r>
        <w:t>цивилизационное</w:t>
      </w:r>
      <w:r>
        <w:rPr>
          <w:spacing w:val="1"/>
        </w:rPr>
        <w:t xml:space="preserve"> </w:t>
      </w:r>
      <w:r>
        <w:t>явление;</w:t>
      </w:r>
    </w:p>
    <w:p w:rsidR="00380890" w:rsidRDefault="00436D53">
      <w:pPr>
        <w:pStyle w:val="a3"/>
        <w:tabs>
          <w:tab w:val="left" w:pos="644"/>
          <w:tab w:val="left" w:pos="2232"/>
          <w:tab w:val="left" w:pos="2707"/>
          <w:tab w:val="left" w:pos="3368"/>
          <w:tab w:val="left" w:pos="4313"/>
          <w:tab w:val="left" w:pos="4728"/>
          <w:tab w:val="left" w:pos="6135"/>
          <w:tab w:val="left" w:pos="6936"/>
          <w:tab w:val="left" w:pos="7526"/>
          <w:tab w:val="left" w:pos="8941"/>
          <w:tab w:val="left" w:pos="9403"/>
        </w:tabs>
        <w:ind w:right="154"/>
        <w:jc w:val="left"/>
      </w:pPr>
      <w:r>
        <w:t>знают достижения отечественных мастеров музыкальной культуры, испытывают гордость за них;</w:t>
      </w:r>
      <w:r>
        <w:rPr>
          <w:spacing w:val="1"/>
        </w:rPr>
        <w:t xml:space="preserve"> </w:t>
      </w:r>
      <w:r>
        <w:t>сознательно</w:t>
      </w:r>
      <w:r>
        <w:rPr>
          <w:spacing w:val="1"/>
        </w:rPr>
        <w:t xml:space="preserve"> </w:t>
      </w:r>
      <w:r>
        <w:t>стремятся</w:t>
      </w:r>
      <w:r>
        <w:rPr>
          <w:spacing w:val="1"/>
        </w:rPr>
        <w:t xml:space="preserve"> </w:t>
      </w:r>
      <w:r>
        <w:t>к</w:t>
      </w:r>
      <w:r>
        <w:rPr>
          <w:spacing w:val="1"/>
        </w:rPr>
        <w:t xml:space="preserve"> </w:t>
      </w:r>
      <w:r>
        <w:t>укреплению</w:t>
      </w:r>
      <w:r>
        <w:rPr>
          <w:spacing w:val="1"/>
        </w:rPr>
        <w:t xml:space="preserve"> </w:t>
      </w:r>
      <w:r>
        <w:t>и</w:t>
      </w:r>
      <w:r>
        <w:rPr>
          <w:spacing w:val="1"/>
        </w:rPr>
        <w:t xml:space="preserve"> </w:t>
      </w:r>
      <w:r>
        <w:t>сохранению</w:t>
      </w:r>
      <w:r>
        <w:rPr>
          <w:spacing w:val="1"/>
        </w:rPr>
        <w:t xml:space="preserve"> </w:t>
      </w:r>
      <w:r>
        <w:t>собственной</w:t>
      </w:r>
      <w:r>
        <w:rPr>
          <w:spacing w:val="1"/>
        </w:rPr>
        <w:t xml:space="preserve"> </w:t>
      </w:r>
      <w:r>
        <w:t>музыкальной</w:t>
      </w:r>
      <w:r>
        <w:rPr>
          <w:spacing w:val="1"/>
        </w:rPr>
        <w:t xml:space="preserve"> </w:t>
      </w:r>
      <w:r>
        <w:t>идентичности</w:t>
      </w:r>
      <w:r>
        <w:rPr>
          <w:spacing w:val="-57"/>
        </w:rPr>
        <w:t xml:space="preserve"> </w:t>
      </w:r>
      <w:r>
        <w:t>(разбираются</w:t>
      </w:r>
      <w:r>
        <w:rPr>
          <w:spacing w:val="40"/>
        </w:rPr>
        <w:t xml:space="preserve"> </w:t>
      </w:r>
      <w:r>
        <w:t>в</w:t>
      </w:r>
      <w:r>
        <w:rPr>
          <w:spacing w:val="42"/>
        </w:rPr>
        <w:t xml:space="preserve"> </w:t>
      </w:r>
      <w:r>
        <w:t>особенностях</w:t>
      </w:r>
      <w:r>
        <w:rPr>
          <w:spacing w:val="36"/>
        </w:rPr>
        <w:t xml:space="preserve"> </w:t>
      </w:r>
      <w:r>
        <w:t>музыкальной</w:t>
      </w:r>
      <w:r>
        <w:rPr>
          <w:spacing w:val="37"/>
        </w:rPr>
        <w:t xml:space="preserve"> </w:t>
      </w:r>
      <w:r>
        <w:t>культуры</w:t>
      </w:r>
      <w:r>
        <w:rPr>
          <w:spacing w:val="42"/>
        </w:rPr>
        <w:t xml:space="preserve"> </w:t>
      </w:r>
      <w:r>
        <w:t>своего</w:t>
      </w:r>
      <w:r>
        <w:rPr>
          <w:spacing w:val="45"/>
        </w:rPr>
        <w:t xml:space="preserve"> </w:t>
      </w:r>
      <w:r>
        <w:t>народа,</w:t>
      </w:r>
      <w:r>
        <w:rPr>
          <w:spacing w:val="43"/>
        </w:rPr>
        <w:t xml:space="preserve"> </w:t>
      </w:r>
      <w:r>
        <w:t>узнают</w:t>
      </w:r>
      <w:r>
        <w:rPr>
          <w:spacing w:val="41"/>
        </w:rPr>
        <w:t xml:space="preserve"> </w:t>
      </w:r>
      <w:r>
        <w:t>на</w:t>
      </w:r>
      <w:r>
        <w:rPr>
          <w:spacing w:val="40"/>
        </w:rPr>
        <w:t xml:space="preserve"> </w:t>
      </w:r>
      <w:r>
        <w:t>слух</w:t>
      </w:r>
      <w:r>
        <w:rPr>
          <w:spacing w:val="40"/>
        </w:rPr>
        <w:t xml:space="preserve"> </w:t>
      </w:r>
      <w:r>
        <w:t>родные</w:t>
      </w:r>
      <w:r>
        <w:rPr>
          <w:spacing w:val="-57"/>
        </w:rPr>
        <w:t xml:space="preserve"> </w:t>
      </w:r>
      <w:r>
        <w:t>интонации</w:t>
      </w:r>
      <w:r>
        <w:tab/>
      </w:r>
      <w:r>
        <w:tab/>
        <w:t>среди</w:t>
      </w:r>
      <w:r>
        <w:tab/>
      </w:r>
      <w:r>
        <w:tab/>
      </w:r>
      <w:r>
        <w:tab/>
        <w:t>других,</w:t>
      </w:r>
      <w:r>
        <w:tab/>
      </w:r>
      <w:r>
        <w:tab/>
        <w:t>стремятся</w:t>
      </w:r>
      <w:r>
        <w:tab/>
      </w:r>
      <w:r>
        <w:tab/>
      </w:r>
      <w:r>
        <w:rPr>
          <w:spacing w:val="-1"/>
        </w:rPr>
        <w:t>участвовать</w:t>
      </w:r>
      <w:r>
        <w:rPr>
          <w:spacing w:val="-57"/>
        </w:rPr>
        <w:t xml:space="preserve"> </w:t>
      </w:r>
      <w:r>
        <w:t>в</w:t>
      </w:r>
      <w:r>
        <w:tab/>
        <w:t>исполнении</w:t>
      </w:r>
      <w:r>
        <w:tab/>
        <w:t>музыки</w:t>
      </w:r>
      <w:r>
        <w:tab/>
        <w:t>своей</w:t>
      </w:r>
      <w:r>
        <w:tab/>
        <w:t>национальной</w:t>
      </w:r>
      <w:r>
        <w:tab/>
        <w:t>традиции,</w:t>
      </w:r>
      <w:r>
        <w:tab/>
        <w:t>понимают</w:t>
      </w:r>
      <w:r>
        <w:tab/>
        <w:t>ответственность</w:t>
      </w:r>
      <w:r>
        <w:rPr>
          <w:spacing w:val="-57"/>
        </w:rPr>
        <w:t xml:space="preserve"> </w:t>
      </w:r>
      <w:r>
        <w:t>за</w:t>
      </w:r>
      <w:r>
        <w:rPr>
          <w:spacing w:val="-1"/>
        </w:rPr>
        <w:t xml:space="preserve"> </w:t>
      </w:r>
      <w:r>
        <w:t>сохранение и</w:t>
      </w:r>
      <w:r>
        <w:rPr>
          <w:spacing w:val="-4"/>
        </w:rPr>
        <w:t xml:space="preserve"> </w:t>
      </w:r>
      <w:r>
        <w:t>передачу</w:t>
      </w:r>
      <w:r>
        <w:rPr>
          <w:spacing w:val="-9"/>
        </w:rPr>
        <w:t xml:space="preserve"> </w:t>
      </w:r>
      <w:r>
        <w:t>следующим</w:t>
      </w:r>
      <w:r>
        <w:rPr>
          <w:spacing w:val="2"/>
        </w:rPr>
        <w:t xml:space="preserve"> </w:t>
      </w:r>
      <w:r>
        <w:t>поколениям</w:t>
      </w:r>
      <w:r>
        <w:rPr>
          <w:spacing w:val="2"/>
        </w:rPr>
        <w:t xml:space="preserve"> </w:t>
      </w:r>
      <w:r>
        <w:t>музыкальной</w:t>
      </w:r>
      <w:r>
        <w:rPr>
          <w:spacing w:val="-4"/>
        </w:rPr>
        <w:t xml:space="preserve"> </w:t>
      </w:r>
      <w:r>
        <w:t>культуры</w:t>
      </w:r>
      <w:r>
        <w:rPr>
          <w:spacing w:val="2"/>
        </w:rPr>
        <w:t xml:space="preserve"> </w:t>
      </w:r>
      <w:r>
        <w:t>своего народа);</w:t>
      </w:r>
    </w:p>
    <w:p w:rsidR="00380890" w:rsidRDefault="00436D53">
      <w:pPr>
        <w:pStyle w:val="a3"/>
        <w:ind w:right="163"/>
      </w:pPr>
      <w:r>
        <w:t>понимают роль музыки как социально значимого явления, формирующего общественные вкусы и</w:t>
      </w:r>
      <w:r>
        <w:rPr>
          <w:spacing w:val="1"/>
        </w:rPr>
        <w:t xml:space="preserve"> </w:t>
      </w:r>
      <w:r>
        <w:t>настроения, включенного в развитие политического, экономического, религиозного, иных аспектов</w:t>
      </w:r>
      <w:r>
        <w:rPr>
          <w:spacing w:val="1"/>
        </w:rPr>
        <w:t xml:space="preserve"> </w:t>
      </w:r>
      <w:r>
        <w:t>развития</w:t>
      </w:r>
      <w:r>
        <w:rPr>
          <w:spacing w:val="-8"/>
        </w:rPr>
        <w:t xml:space="preserve"> </w:t>
      </w:r>
      <w:r>
        <w:t>общества.</w:t>
      </w:r>
    </w:p>
    <w:p w:rsidR="00380890" w:rsidRDefault="00380890">
      <w:pPr>
        <w:sectPr w:rsidR="00380890">
          <w:headerReference w:type="default" r:id="rId288"/>
          <w:pgSz w:w="11910" w:h="16840"/>
          <w:pgMar w:top="620" w:right="560" w:bottom="280" w:left="560" w:header="0" w:footer="0" w:gutter="0"/>
          <w:cols w:space="720"/>
        </w:sectPr>
      </w:pPr>
    </w:p>
    <w:p w:rsidR="00380890" w:rsidRDefault="00436D53">
      <w:pPr>
        <w:pStyle w:val="a3"/>
        <w:spacing w:before="76" w:line="237" w:lineRule="auto"/>
        <w:ind w:right="2682"/>
        <w:jc w:val="left"/>
      </w:pPr>
      <w:r>
        <w:lastRenderedPageBreak/>
        <w:t>К концу изучения модуля № 1 «Музыка моего края» обучающийся научится:</w:t>
      </w:r>
      <w:r>
        <w:rPr>
          <w:spacing w:val="-57"/>
        </w:rPr>
        <w:t xml:space="preserve"> </w:t>
      </w:r>
      <w:r>
        <w:t>знать</w:t>
      </w:r>
      <w:r>
        <w:rPr>
          <w:spacing w:val="-2"/>
        </w:rPr>
        <w:t xml:space="preserve"> </w:t>
      </w:r>
      <w:r>
        <w:t>музыкальные традиции</w:t>
      </w:r>
      <w:r>
        <w:rPr>
          <w:spacing w:val="2"/>
        </w:rPr>
        <w:t xml:space="preserve"> </w:t>
      </w:r>
      <w:r>
        <w:t>своей</w:t>
      </w:r>
      <w:r>
        <w:rPr>
          <w:spacing w:val="-3"/>
        </w:rPr>
        <w:t xml:space="preserve"> </w:t>
      </w:r>
      <w:r>
        <w:t>республики,</w:t>
      </w:r>
      <w:r>
        <w:rPr>
          <w:spacing w:val="3"/>
        </w:rPr>
        <w:t xml:space="preserve"> </w:t>
      </w:r>
      <w:r>
        <w:t>края,</w:t>
      </w:r>
      <w:r>
        <w:rPr>
          <w:spacing w:val="-2"/>
        </w:rPr>
        <w:t xml:space="preserve"> </w:t>
      </w:r>
      <w:r>
        <w:t>народа;</w:t>
      </w:r>
    </w:p>
    <w:p w:rsidR="00380890" w:rsidRDefault="00436D53">
      <w:pPr>
        <w:pStyle w:val="a3"/>
        <w:spacing w:before="5" w:line="237" w:lineRule="auto"/>
        <w:jc w:val="left"/>
      </w:pPr>
      <w:r>
        <w:t>характеризовать</w:t>
      </w:r>
      <w:r>
        <w:rPr>
          <w:spacing w:val="1"/>
        </w:rPr>
        <w:t xml:space="preserve"> </w:t>
      </w:r>
      <w:r>
        <w:t>особенности</w:t>
      </w:r>
      <w:r>
        <w:rPr>
          <w:spacing w:val="1"/>
        </w:rPr>
        <w:t xml:space="preserve"> </w:t>
      </w:r>
      <w:r>
        <w:t>творчества</w:t>
      </w:r>
      <w:r>
        <w:rPr>
          <w:spacing w:val="1"/>
        </w:rPr>
        <w:t xml:space="preserve"> </w:t>
      </w:r>
      <w:r>
        <w:t>народных</w:t>
      </w:r>
      <w:r>
        <w:rPr>
          <w:spacing w:val="1"/>
        </w:rPr>
        <w:t xml:space="preserve"> </w:t>
      </w:r>
      <w:r>
        <w:t>и</w:t>
      </w:r>
      <w:r>
        <w:rPr>
          <w:spacing w:val="1"/>
        </w:rPr>
        <w:t xml:space="preserve"> </w:t>
      </w:r>
      <w:r>
        <w:t>профессиональных</w:t>
      </w:r>
      <w:r>
        <w:rPr>
          <w:spacing w:val="1"/>
        </w:rPr>
        <w:t xml:space="preserve"> </w:t>
      </w:r>
      <w:r>
        <w:t>музыкантов,</w:t>
      </w:r>
      <w:r>
        <w:rPr>
          <w:spacing w:val="1"/>
        </w:rPr>
        <w:t xml:space="preserve"> </w:t>
      </w:r>
      <w:r>
        <w:t>творческих</w:t>
      </w:r>
      <w:r>
        <w:rPr>
          <w:spacing w:val="-57"/>
        </w:rPr>
        <w:t xml:space="preserve"> </w:t>
      </w:r>
      <w:r>
        <w:t>коллективов</w:t>
      </w:r>
      <w:r>
        <w:rPr>
          <w:spacing w:val="2"/>
        </w:rPr>
        <w:t xml:space="preserve"> </w:t>
      </w:r>
      <w:r>
        <w:t>своего</w:t>
      </w:r>
      <w:r>
        <w:rPr>
          <w:spacing w:val="6"/>
        </w:rPr>
        <w:t xml:space="preserve"> </w:t>
      </w:r>
      <w:r>
        <w:t>края;</w:t>
      </w:r>
    </w:p>
    <w:p w:rsidR="00380890" w:rsidRDefault="00436D53">
      <w:pPr>
        <w:pStyle w:val="a3"/>
        <w:spacing w:before="6" w:line="237" w:lineRule="auto"/>
        <w:jc w:val="left"/>
      </w:pPr>
      <w:r>
        <w:t>исполнять</w:t>
      </w:r>
      <w:r>
        <w:rPr>
          <w:spacing w:val="38"/>
        </w:rPr>
        <w:t xml:space="preserve"> </w:t>
      </w:r>
      <w:r>
        <w:t>и</w:t>
      </w:r>
      <w:r>
        <w:rPr>
          <w:spacing w:val="33"/>
        </w:rPr>
        <w:t xml:space="preserve"> </w:t>
      </w:r>
      <w:r>
        <w:t>оценивать</w:t>
      </w:r>
      <w:r>
        <w:rPr>
          <w:spacing w:val="34"/>
        </w:rPr>
        <w:t xml:space="preserve"> </w:t>
      </w:r>
      <w:r>
        <w:t>образцы</w:t>
      </w:r>
      <w:r>
        <w:rPr>
          <w:spacing w:val="34"/>
        </w:rPr>
        <w:t xml:space="preserve"> </w:t>
      </w:r>
      <w:r>
        <w:t>музыкального</w:t>
      </w:r>
      <w:r>
        <w:rPr>
          <w:spacing w:val="41"/>
        </w:rPr>
        <w:t xml:space="preserve"> </w:t>
      </w:r>
      <w:r>
        <w:t>фольклора</w:t>
      </w:r>
      <w:r>
        <w:rPr>
          <w:spacing w:val="36"/>
        </w:rPr>
        <w:t xml:space="preserve"> </w:t>
      </w:r>
      <w:r>
        <w:t>и</w:t>
      </w:r>
      <w:r>
        <w:rPr>
          <w:spacing w:val="38"/>
        </w:rPr>
        <w:t xml:space="preserve"> </w:t>
      </w:r>
      <w:r>
        <w:t>сочинения</w:t>
      </w:r>
      <w:r>
        <w:rPr>
          <w:spacing w:val="37"/>
        </w:rPr>
        <w:t xml:space="preserve"> </w:t>
      </w:r>
      <w:r>
        <w:t>композиторов</w:t>
      </w:r>
      <w:r>
        <w:rPr>
          <w:spacing w:val="39"/>
        </w:rPr>
        <w:t xml:space="preserve"> </w:t>
      </w:r>
      <w:r>
        <w:t>своей</w:t>
      </w:r>
      <w:r>
        <w:rPr>
          <w:spacing w:val="38"/>
        </w:rPr>
        <w:t xml:space="preserve"> </w:t>
      </w:r>
      <w:r>
        <w:t>малой</w:t>
      </w:r>
      <w:r>
        <w:rPr>
          <w:spacing w:val="-57"/>
        </w:rPr>
        <w:t xml:space="preserve"> </w:t>
      </w:r>
      <w:r>
        <w:t>родины.</w:t>
      </w:r>
    </w:p>
    <w:p w:rsidR="00380890" w:rsidRDefault="00436D53">
      <w:pPr>
        <w:pStyle w:val="a3"/>
        <w:spacing w:before="4"/>
        <w:jc w:val="left"/>
      </w:pPr>
      <w:r>
        <w:t>К концу изучения модуля № 2 «Народное музыкальное творчество России» обучающийся научится:</w:t>
      </w:r>
      <w:r>
        <w:rPr>
          <w:spacing w:val="1"/>
        </w:rPr>
        <w:t xml:space="preserve"> </w:t>
      </w:r>
      <w:r>
        <w:t>определять</w:t>
      </w:r>
      <w:r>
        <w:rPr>
          <w:spacing w:val="52"/>
        </w:rPr>
        <w:t xml:space="preserve"> </w:t>
      </w:r>
      <w:r>
        <w:t>на</w:t>
      </w:r>
      <w:r>
        <w:rPr>
          <w:spacing w:val="52"/>
        </w:rPr>
        <w:t xml:space="preserve"> </w:t>
      </w:r>
      <w:r>
        <w:t>слух</w:t>
      </w:r>
      <w:r>
        <w:rPr>
          <w:spacing w:val="48"/>
        </w:rPr>
        <w:t xml:space="preserve"> </w:t>
      </w:r>
      <w:r>
        <w:t>музыкальные</w:t>
      </w:r>
      <w:r>
        <w:rPr>
          <w:spacing w:val="52"/>
        </w:rPr>
        <w:t xml:space="preserve"> </w:t>
      </w:r>
      <w:r>
        <w:t>образцы,</w:t>
      </w:r>
      <w:r>
        <w:rPr>
          <w:spacing w:val="50"/>
        </w:rPr>
        <w:t xml:space="preserve"> </w:t>
      </w:r>
      <w:r>
        <w:t>относящиеся</w:t>
      </w:r>
      <w:r>
        <w:rPr>
          <w:spacing w:val="52"/>
        </w:rPr>
        <w:t xml:space="preserve"> </w:t>
      </w:r>
      <w:r>
        <w:t>к</w:t>
      </w:r>
      <w:r>
        <w:rPr>
          <w:spacing w:val="51"/>
        </w:rPr>
        <w:t xml:space="preserve"> </w:t>
      </w:r>
      <w:r>
        <w:t>русскому</w:t>
      </w:r>
      <w:r>
        <w:rPr>
          <w:spacing w:val="43"/>
        </w:rPr>
        <w:t xml:space="preserve"> </w:t>
      </w:r>
      <w:r>
        <w:t>музыкальному</w:t>
      </w:r>
      <w:r>
        <w:rPr>
          <w:spacing w:val="43"/>
        </w:rPr>
        <w:t xml:space="preserve"> </w:t>
      </w:r>
      <w:r>
        <w:t>фольклору,</w:t>
      </w:r>
      <w:r>
        <w:rPr>
          <w:spacing w:val="55"/>
        </w:rPr>
        <w:t xml:space="preserve"> </w:t>
      </w:r>
      <w:r>
        <w:t>к</w:t>
      </w:r>
      <w:r>
        <w:rPr>
          <w:spacing w:val="-57"/>
        </w:rPr>
        <w:t xml:space="preserve"> </w:t>
      </w:r>
      <w:r>
        <w:t>музыке</w:t>
      </w:r>
      <w:r>
        <w:rPr>
          <w:spacing w:val="53"/>
        </w:rPr>
        <w:t xml:space="preserve"> </w:t>
      </w:r>
      <w:r>
        <w:t>народов</w:t>
      </w:r>
      <w:r>
        <w:rPr>
          <w:spacing w:val="57"/>
        </w:rPr>
        <w:t xml:space="preserve"> </w:t>
      </w:r>
      <w:r>
        <w:t>Северного  Кавказа,</w:t>
      </w:r>
      <w:r>
        <w:rPr>
          <w:spacing w:val="58"/>
        </w:rPr>
        <w:t xml:space="preserve"> </w:t>
      </w:r>
      <w:r>
        <w:t>республик</w:t>
      </w:r>
      <w:r>
        <w:rPr>
          <w:spacing w:val="54"/>
        </w:rPr>
        <w:t xml:space="preserve"> </w:t>
      </w:r>
      <w:r>
        <w:t>Поволжья,</w:t>
      </w:r>
      <w:r>
        <w:rPr>
          <w:spacing w:val="57"/>
        </w:rPr>
        <w:t xml:space="preserve"> </w:t>
      </w:r>
      <w:r>
        <w:t>Сибири</w:t>
      </w:r>
      <w:r>
        <w:rPr>
          <w:spacing w:val="51"/>
        </w:rPr>
        <w:t xml:space="preserve"> </w:t>
      </w:r>
      <w:r>
        <w:t>(не</w:t>
      </w:r>
      <w:r>
        <w:rPr>
          <w:spacing w:val="54"/>
        </w:rPr>
        <w:t xml:space="preserve"> </w:t>
      </w:r>
      <w:r>
        <w:t>менее</w:t>
      </w:r>
      <w:r>
        <w:rPr>
          <w:spacing w:val="54"/>
        </w:rPr>
        <w:t xml:space="preserve"> </w:t>
      </w:r>
      <w:r>
        <w:t>трех</w:t>
      </w:r>
      <w:r>
        <w:rPr>
          <w:spacing w:val="50"/>
        </w:rPr>
        <w:t xml:space="preserve"> </w:t>
      </w:r>
      <w:r>
        <w:t>региональных</w:t>
      </w:r>
      <w:r>
        <w:rPr>
          <w:spacing w:val="-57"/>
        </w:rPr>
        <w:t xml:space="preserve"> </w:t>
      </w:r>
      <w:r>
        <w:t>фольклорных</w:t>
      </w:r>
      <w:r>
        <w:rPr>
          <w:spacing w:val="-4"/>
        </w:rPr>
        <w:t xml:space="preserve"> </w:t>
      </w:r>
      <w:r>
        <w:t>традиций</w:t>
      </w:r>
      <w:r>
        <w:rPr>
          <w:spacing w:val="-2"/>
        </w:rPr>
        <w:t xml:space="preserve"> </w:t>
      </w:r>
      <w:r>
        <w:t>на</w:t>
      </w:r>
      <w:r>
        <w:rPr>
          <w:spacing w:val="-4"/>
        </w:rPr>
        <w:t xml:space="preserve"> </w:t>
      </w:r>
      <w:r>
        <w:t>выбор</w:t>
      </w:r>
      <w:r>
        <w:rPr>
          <w:spacing w:val="2"/>
        </w:rPr>
        <w:t xml:space="preserve"> </w:t>
      </w:r>
      <w:r>
        <w:t>учителя);</w:t>
      </w:r>
    </w:p>
    <w:p w:rsidR="00380890" w:rsidRDefault="00436D53">
      <w:pPr>
        <w:pStyle w:val="a3"/>
        <w:spacing w:line="275" w:lineRule="exact"/>
        <w:jc w:val="left"/>
      </w:pPr>
      <w:r>
        <w:t>различать</w:t>
      </w:r>
      <w:r>
        <w:rPr>
          <w:spacing w:val="-2"/>
        </w:rPr>
        <w:t xml:space="preserve"> </w:t>
      </w:r>
      <w:r>
        <w:t>на</w:t>
      </w:r>
      <w:r>
        <w:rPr>
          <w:spacing w:val="-3"/>
        </w:rPr>
        <w:t xml:space="preserve"> </w:t>
      </w:r>
      <w:r>
        <w:t>слух</w:t>
      </w:r>
      <w:r>
        <w:rPr>
          <w:spacing w:val="-7"/>
        </w:rPr>
        <w:t xml:space="preserve"> </w:t>
      </w:r>
      <w:r>
        <w:t>и</w:t>
      </w:r>
      <w:r>
        <w:rPr>
          <w:spacing w:val="-2"/>
        </w:rPr>
        <w:t xml:space="preserve"> </w:t>
      </w:r>
      <w:r>
        <w:t>исполнять</w:t>
      </w:r>
      <w:r>
        <w:rPr>
          <w:spacing w:val="-2"/>
        </w:rPr>
        <w:t xml:space="preserve"> </w:t>
      </w:r>
      <w:r>
        <w:t>произведения</w:t>
      </w:r>
      <w:r>
        <w:rPr>
          <w:spacing w:val="-3"/>
        </w:rPr>
        <w:t xml:space="preserve"> </w:t>
      </w:r>
      <w:r>
        <w:t>различных</w:t>
      </w:r>
      <w:r>
        <w:rPr>
          <w:spacing w:val="-7"/>
        </w:rPr>
        <w:t xml:space="preserve"> </w:t>
      </w:r>
      <w:r>
        <w:t>жанров</w:t>
      </w:r>
      <w:r>
        <w:rPr>
          <w:spacing w:val="-5"/>
        </w:rPr>
        <w:t xml:space="preserve"> </w:t>
      </w:r>
      <w:r>
        <w:t>фольклорной</w:t>
      </w:r>
      <w:r>
        <w:rPr>
          <w:spacing w:val="-6"/>
        </w:rPr>
        <w:t xml:space="preserve"> </w:t>
      </w:r>
      <w:r>
        <w:t>музыки;</w:t>
      </w:r>
    </w:p>
    <w:p w:rsidR="00380890" w:rsidRDefault="00436D53">
      <w:pPr>
        <w:pStyle w:val="a3"/>
        <w:tabs>
          <w:tab w:val="left" w:pos="1824"/>
          <w:tab w:val="left" w:pos="2578"/>
          <w:tab w:val="left" w:pos="3552"/>
          <w:tab w:val="left" w:pos="5768"/>
          <w:tab w:val="left" w:pos="7288"/>
          <w:tab w:val="left" w:pos="9187"/>
        </w:tabs>
        <w:spacing w:line="242" w:lineRule="auto"/>
        <w:ind w:right="162"/>
        <w:jc w:val="left"/>
      </w:pPr>
      <w:r>
        <w:t>определять</w:t>
      </w:r>
      <w:r>
        <w:tab/>
        <w:t>на</w:t>
      </w:r>
      <w:r>
        <w:tab/>
        <w:t>слух</w:t>
      </w:r>
      <w:r>
        <w:tab/>
        <w:t>принадлежность</w:t>
      </w:r>
      <w:r>
        <w:tab/>
        <w:t>народных</w:t>
      </w:r>
      <w:r>
        <w:tab/>
        <w:t>музыкальных</w:t>
      </w:r>
      <w:r>
        <w:tab/>
      </w:r>
      <w:r>
        <w:rPr>
          <w:spacing w:val="-1"/>
        </w:rPr>
        <w:t>инструментов</w:t>
      </w:r>
      <w:r>
        <w:rPr>
          <w:spacing w:val="-57"/>
        </w:rPr>
        <w:t xml:space="preserve"> </w:t>
      </w:r>
      <w:r>
        <w:t>к</w:t>
      </w:r>
      <w:r>
        <w:rPr>
          <w:spacing w:val="-1"/>
        </w:rPr>
        <w:t xml:space="preserve"> </w:t>
      </w:r>
      <w:r>
        <w:t>группам</w:t>
      </w:r>
      <w:r>
        <w:rPr>
          <w:spacing w:val="3"/>
        </w:rPr>
        <w:t xml:space="preserve"> </w:t>
      </w:r>
      <w:r>
        <w:t>духовых,</w:t>
      </w:r>
      <w:r>
        <w:rPr>
          <w:spacing w:val="3"/>
        </w:rPr>
        <w:t xml:space="preserve"> </w:t>
      </w:r>
      <w:r>
        <w:t>струнных,</w:t>
      </w:r>
      <w:r>
        <w:rPr>
          <w:spacing w:val="8"/>
        </w:rPr>
        <w:t xml:space="preserve"> </w:t>
      </w:r>
      <w:r>
        <w:t>ударно-шумовых</w:t>
      </w:r>
      <w:r>
        <w:rPr>
          <w:spacing w:val="-3"/>
        </w:rPr>
        <w:t xml:space="preserve"> </w:t>
      </w:r>
      <w:r>
        <w:t>инструментов;</w:t>
      </w:r>
    </w:p>
    <w:p w:rsidR="00380890" w:rsidRDefault="00436D53">
      <w:pPr>
        <w:pStyle w:val="a3"/>
        <w:tabs>
          <w:tab w:val="left" w:pos="1661"/>
          <w:tab w:val="left" w:pos="2361"/>
          <w:tab w:val="left" w:pos="3805"/>
          <w:tab w:val="left" w:pos="4808"/>
          <w:tab w:val="left" w:pos="6069"/>
          <w:tab w:val="left" w:pos="7594"/>
          <w:tab w:val="left" w:pos="9503"/>
        </w:tabs>
        <w:spacing w:line="242" w:lineRule="auto"/>
        <w:ind w:right="164"/>
        <w:jc w:val="left"/>
      </w:pPr>
      <w:r>
        <w:t>объяснять</w:t>
      </w:r>
      <w:r>
        <w:tab/>
        <w:t>на</w:t>
      </w:r>
      <w:r>
        <w:tab/>
        <w:t>примерах</w:t>
      </w:r>
      <w:r>
        <w:tab/>
        <w:t>связь</w:t>
      </w:r>
      <w:r>
        <w:tab/>
        <w:t>устного</w:t>
      </w:r>
      <w:r>
        <w:tab/>
        <w:t>народного</w:t>
      </w:r>
      <w:r>
        <w:tab/>
        <w:t>музыкального</w:t>
      </w:r>
      <w:r>
        <w:tab/>
      </w:r>
      <w:r>
        <w:rPr>
          <w:spacing w:val="-1"/>
        </w:rPr>
        <w:t>творчества</w:t>
      </w:r>
      <w:r>
        <w:rPr>
          <w:spacing w:val="-57"/>
        </w:rPr>
        <w:t xml:space="preserve"> </w:t>
      </w:r>
      <w:r>
        <w:t>и</w:t>
      </w:r>
      <w:r>
        <w:rPr>
          <w:spacing w:val="2"/>
        </w:rPr>
        <w:t xml:space="preserve"> </w:t>
      </w:r>
      <w:r>
        <w:t>деятельности</w:t>
      </w:r>
      <w:r>
        <w:rPr>
          <w:spacing w:val="-2"/>
        </w:rPr>
        <w:t xml:space="preserve"> </w:t>
      </w:r>
      <w:r>
        <w:t>профессиональных</w:t>
      </w:r>
      <w:r>
        <w:rPr>
          <w:spacing w:val="-3"/>
        </w:rPr>
        <w:t xml:space="preserve"> </w:t>
      </w:r>
      <w:r>
        <w:t>музыкантов</w:t>
      </w:r>
      <w:r>
        <w:rPr>
          <w:spacing w:val="-2"/>
        </w:rPr>
        <w:t xml:space="preserve"> </w:t>
      </w:r>
      <w:r>
        <w:t>в</w:t>
      </w:r>
      <w:r>
        <w:rPr>
          <w:spacing w:val="2"/>
        </w:rPr>
        <w:t xml:space="preserve"> </w:t>
      </w:r>
      <w:r>
        <w:t>развитии</w:t>
      </w:r>
      <w:r>
        <w:rPr>
          <w:spacing w:val="-2"/>
        </w:rPr>
        <w:t xml:space="preserve"> </w:t>
      </w:r>
      <w:r>
        <w:t>общей</w:t>
      </w:r>
      <w:r>
        <w:rPr>
          <w:spacing w:val="-3"/>
        </w:rPr>
        <w:t xml:space="preserve"> </w:t>
      </w:r>
      <w:r>
        <w:t>культуры</w:t>
      </w:r>
      <w:r>
        <w:rPr>
          <w:spacing w:val="2"/>
        </w:rPr>
        <w:t xml:space="preserve"> </w:t>
      </w:r>
      <w:r>
        <w:t>страны.</w:t>
      </w:r>
    </w:p>
    <w:p w:rsidR="00380890" w:rsidRDefault="00436D53">
      <w:pPr>
        <w:pStyle w:val="a3"/>
        <w:spacing w:line="271" w:lineRule="exact"/>
        <w:jc w:val="left"/>
      </w:pPr>
      <w:r>
        <w:t>К</w:t>
      </w:r>
      <w:r>
        <w:rPr>
          <w:spacing w:val="-4"/>
        </w:rPr>
        <w:t xml:space="preserve"> </w:t>
      </w:r>
      <w:r>
        <w:t>концу</w:t>
      </w:r>
      <w:r>
        <w:rPr>
          <w:spacing w:val="-11"/>
        </w:rPr>
        <w:t xml:space="preserve"> </w:t>
      </w:r>
      <w:r>
        <w:t>изучения</w:t>
      </w:r>
      <w:r>
        <w:rPr>
          <w:spacing w:val="-2"/>
        </w:rPr>
        <w:t xml:space="preserve"> </w:t>
      </w:r>
      <w:r>
        <w:t>модуля</w:t>
      </w:r>
      <w:r>
        <w:rPr>
          <w:spacing w:val="-2"/>
        </w:rPr>
        <w:t xml:space="preserve"> </w:t>
      </w:r>
      <w:r>
        <w:t>№ 3</w:t>
      </w:r>
      <w:r>
        <w:rPr>
          <w:spacing w:val="-2"/>
        </w:rPr>
        <w:t xml:space="preserve"> </w:t>
      </w:r>
      <w:r>
        <w:t>«Музыка</w:t>
      </w:r>
      <w:r>
        <w:rPr>
          <w:spacing w:val="-3"/>
        </w:rPr>
        <w:t xml:space="preserve"> </w:t>
      </w:r>
      <w:r>
        <w:t>народов</w:t>
      </w:r>
      <w:r>
        <w:rPr>
          <w:spacing w:val="-1"/>
        </w:rPr>
        <w:t xml:space="preserve"> </w:t>
      </w:r>
      <w:r>
        <w:t>мира»</w:t>
      </w:r>
      <w:r>
        <w:rPr>
          <w:spacing w:val="-6"/>
        </w:rPr>
        <w:t xml:space="preserve"> </w:t>
      </w:r>
      <w:r>
        <w:t>обучающийся</w:t>
      </w:r>
      <w:r>
        <w:rPr>
          <w:spacing w:val="-2"/>
        </w:rPr>
        <w:t xml:space="preserve"> </w:t>
      </w:r>
      <w:r>
        <w:t>научится:</w:t>
      </w:r>
    </w:p>
    <w:p w:rsidR="00380890" w:rsidRDefault="00436D53">
      <w:pPr>
        <w:pStyle w:val="a3"/>
        <w:ind w:right="150"/>
      </w:pPr>
      <w:r>
        <w:t>определять</w:t>
      </w:r>
      <w:r>
        <w:rPr>
          <w:spacing w:val="1"/>
        </w:rPr>
        <w:t xml:space="preserve"> </w:t>
      </w:r>
      <w:r>
        <w:t>на</w:t>
      </w:r>
      <w:r>
        <w:rPr>
          <w:spacing w:val="1"/>
        </w:rPr>
        <w:t xml:space="preserve"> </w:t>
      </w:r>
      <w:r>
        <w:t>слух</w:t>
      </w:r>
      <w:r>
        <w:rPr>
          <w:spacing w:val="1"/>
        </w:rPr>
        <w:t xml:space="preserve"> </w:t>
      </w:r>
      <w:r>
        <w:t>музыкальные</w:t>
      </w:r>
      <w:r>
        <w:rPr>
          <w:spacing w:val="1"/>
        </w:rPr>
        <w:t xml:space="preserve"> </w:t>
      </w:r>
      <w:r>
        <w:t>произведения,</w:t>
      </w:r>
      <w:r>
        <w:rPr>
          <w:spacing w:val="1"/>
        </w:rPr>
        <w:t xml:space="preserve"> </w:t>
      </w:r>
      <w:r>
        <w:t>относящиеся</w:t>
      </w:r>
      <w:r>
        <w:rPr>
          <w:spacing w:val="1"/>
        </w:rPr>
        <w:t xml:space="preserve"> </w:t>
      </w:r>
      <w:r>
        <w:t>к</w:t>
      </w:r>
      <w:r>
        <w:rPr>
          <w:spacing w:val="1"/>
        </w:rPr>
        <w:t xml:space="preserve"> </w:t>
      </w:r>
      <w:r>
        <w:t>западно-европейской,</w:t>
      </w:r>
      <w:r>
        <w:rPr>
          <w:spacing w:val="1"/>
        </w:rPr>
        <w:t xml:space="preserve"> </w:t>
      </w:r>
      <w:r>
        <w:t>латино-</w:t>
      </w:r>
      <w:r>
        <w:rPr>
          <w:spacing w:val="1"/>
        </w:rPr>
        <w:t xml:space="preserve"> </w:t>
      </w:r>
      <w:r>
        <w:t>американской,</w:t>
      </w:r>
      <w:r>
        <w:rPr>
          <w:spacing w:val="1"/>
        </w:rPr>
        <w:t xml:space="preserve"> </w:t>
      </w:r>
      <w:r>
        <w:t>азиатской</w:t>
      </w:r>
      <w:r>
        <w:rPr>
          <w:spacing w:val="1"/>
        </w:rPr>
        <w:t xml:space="preserve"> </w:t>
      </w:r>
      <w:r>
        <w:t>традиционной</w:t>
      </w:r>
      <w:r>
        <w:rPr>
          <w:spacing w:val="1"/>
        </w:rPr>
        <w:t xml:space="preserve"> </w:t>
      </w:r>
      <w:r>
        <w:t>музыкальной</w:t>
      </w:r>
      <w:r>
        <w:rPr>
          <w:spacing w:val="1"/>
        </w:rPr>
        <w:t xml:space="preserve"> </w:t>
      </w:r>
      <w:r>
        <w:t>культуре,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w:t>
      </w:r>
      <w:r>
        <w:rPr>
          <w:spacing w:val="61"/>
        </w:rPr>
        <w:t xml:space="preserve"> </w:t>
      </w:r>
      <w:r>
        <w:t>отдельным</w:t>
      </w:r>
      <w:r>
        <w:rPr>
          <w:spacing w:val="1"/>
        </w:rPr>
        <w:t xml:space="preserve"> </w:t>
      </w:r>
      <w:r>
        <w:t>самобытным</w:t>
      </w:r>
      <w:r>
        <w:rPr>
          <w:spacing w:val="-2"/>
        </w:rPr>
        <w:t xml:space="preserve"> </w:t>
      </w:r>
      <w:r>
        <w:t>культурно-национальным</w:t>
      </w:r>
      <w:r>
        <w:rPr>
          <w:spacing w:val="-1"/>
        </w:rPr>
        <w:t xml:space="preserve"> </w:t>
      </w:r>
      <w:r>
        <w:t>традициям;</w:t>
      </w:r>
    </w:p>
    <w:p w:rsidR="00380890" w:rsidRDefault="00436D53">
      <w:pPr>
        <w:pStyle w:val="a3"/>
        <w:spacing w:line="274" w:lineRule="exact"/>
      </w:pPr>
      <w:r>
        <w:t>различать</w:t>
      </w:r>
      <w:r>
        <w:rPr>
          <w:spacing w:val="-1"/>
        </w:rPr>
        <w:t xml:space="preserve"> </w:t>
      </w:r>
      <w:r>
        <w:t>на</w:t>
      </w:r>
      <w:r>
        <w:rPr>
          <w:spacing w:val="-2"/>
        </w:rPr>
        <w:t xml:space="preserve"> </w:t>
      </w:r>
      <w:r>
        <w:t>слух</w:t>
      </w:r>
      <w:r>
        <w:rPr>
          <w:spacing w:val="-7"/>
        </w:rPr>
        <w:t xml:space="preserve"> </w:t>
      </w:r>
      <w:r>
        <w:t>и исполнять</w:t>
      </w:r>
      <w:r>
        <w:rPr>
          <w:spacing w:val="-2"/>
        </w:rPr>
        <w:t xml:space="preserve"> </w:t>
      </w:r>
      <w:r>
        <w:t>произведения</w:t>
      </w:r>
      <w:r>
        <w:rPr>
          <w:spacing w:val="-1"/>
        </w:rPr>
        <w:t xml:space="preserve"> </w:t>
      </w:r>
      <w:r>
        <w:t>различных</w:t>
      </w:r>
      <w:r>
        <w:rPr>
          <w:spacing w:val="-6"/>
        </w:rPr>
        <w:t xml:space="preserve"> </w:t>
      </w:r>
      <w:r>
        <w:t>жанров</w:t>
      </w:r>
      <w:r>
        <w:rPr>
          <w:spacing w:val="-5"/>
        </w:rPr>
        <w:t xml:space="preserve"> </w:t>
      </w:r>
      <w:r>
        <w:t>фольклорной</w:t>
      </w:r>
      <w:r>
        <w:rPr>
          <w:spacing w:val="-5"/>
        </w:rPr>
        <w:t xml:space="preserve"> </w:t>
      </w:r>
      <w:r>
        <w:t>музыки;</w:t>
      </w:r>
    </w:p>
    <w:p w:rsidR="00380890" w:rsidRDefault="00436D53">
      <w:pPr>
        <w:pStyle w:val="a3"/>
        <w:spacing w:before="1" w:line="237" w:lineRule="auto"/>
        <w:ind w:right="162"/>
      </w:pPr>
      <w:r>
        <w:t>определять        на         слух        принадлежность         народных        музыкальных        инструментов</w:t>
      </w:r>
      <w:r>
        <w:rPr>
          <w:spacing w:val="1"/>
        </w:rPr>
        <w:t xml:space="preserve"> </w:t>
      </w:r>
      <w:r>
        <w:t>к</w:t>
      </w:r>
      <w:r>
        <w:rPr>
          <w:spacing w:val="-1"/>
        </w:rPr>
        <w:t xml:space="preserve"> </w:t>
      </w:r>
      <w:r>
        <w:t>группам</w:t>
      </w:r>
      <w:r>
        <w:rPr>
          <w:spacing w:val="3"/>
        </w:rPr>
        <w:t xml:space="preserve"> </w:t>
      </w:r>
      <w:r>
        <w:t>духовых,</w:t>
      </w:r>
      <w:r>
        <w:rPr>
          <w:spacing w:val="3"/>
        </w:rPr>
        <w:t xml:space="preserve"> </w:t>
      </w:r>
      <w:r>
        <w:t>струнных,</w:t>
      </w:r>
      <w:r>
        <w:rPr>
          <w:spacing w:val="8"/>
        </w:rPr>
        <w:t xml:space="preserve"> </w:t>
      </w:r>
      <w:r>
        <w:t>ударно-шумовых</w:t>
      </w:r>
      <w:r>
        <w:rPr>
          <w:spacing w:val="-3"/>
        </w:rPr>
        <w:t xml:space="preserve"> </w:t>
      </w:r>
      <w:r>
        <w:t>инструментов;</w:t>
      </w:r>
    </w:p>
    <w:p w:rsidR="00380890" w:rsidRDefault="00436D53">
      <w:pPr>
        <w:pStyle w:val="a3"/>
        <w:tabs>
          <w:tab w:val="left" w:pos="904"/>
        </w:tabs>
        <w:spacing w:before="3"/>
        <w:ind w:right="157"/>
      </w:pPr>
      <w:r>
        <w:t xml:space="preserve">различать   </w:t>
      </w:r>
      <w:r>
        <w:rPr>
          <w:spacing w:val="11"/>
        </w:rPr>
        <w:t xml:space="preserve"> </w:t>
      </w:r>
      <w:r>
        <w:t xml:space="preserve">на    </w:t>
      </w:r>
      <w:r>
        <w:rPr>
          <w:spacing w:val="6"/>
        </w:rPr>
        <w:t xml:space="preserve"> </w:t>
      </w:r>
      <w:r>
        <w:t xml:space="preserve">слух    </w:t>
      </w:r>
      <w:r>
        <w:rPr>
          <w:spacing w:val="3"/>
        </w:rPr>
        <w:t xml:space="preserve"> </w:t>
      </w:r>
      <w:r>
        <w:t xml:space="preserve">и    </w:t>
      </w:r>
      <w:r>
        <w:rPr>
          <w:spacing w:val="14"/>
        </w:rPr>
        <w:t xml:space="preserve"> </w:t>
      </w:r>
      <w:r>
        <w:t xml:space="preserve">узнавать    </w:t>
      </w:r>
      <w:r>
        <w:rPr>
          <w:spacing w:val="9"/>
        </w:rPr>
        <w:t xml:space="preserve"> </w:t>
      </w:r>
      <w:r>
        <w:t xml:space="preserve">признаки    </w:t>
      </w:r>
      <w:r>
        <w:rPr>
          <w:spacing w:val="9"/>
        </w:rPr>
        <w:t xml:space="preserve"> </w:t>
      </w:r>
      <w:r>
        <w:t xml:space="preserve">влияния    </w:t>
      </w:r>
      <w:r>
        <w:rPr>
          <w:spacing w:val="3"/>
        </w:rPr>
        <w:t xml:space="preserve"> </w:t>
      </w:r>
      <w:r>
        <w:t xml:space="preserve">музыки    </w:t>
      </w:r>
      <w:r>
        <w:rPr>
          <w:spacing w:val="9"/>
        </w:rPr>
        <w:t xml:space="preserve"> </w:t>
      </w:r>
      <w:r>
        <w:t xml:space="preserve">разных    </w:t>
      </w:r>
      <w:r>
        <w:rPr>
          <w:spacing w:val="3"/>
        </w:rPr>
        <w:t xml:space="preserve"> </w:t>
      </w:r>
      <w:r>
        <w:t xml:space="preserve">народов    </w:t>
      </w:r>
      <w:r>
        <w:rPr>
          <w:spacing w:val="4"/>
        </w:rPr>
        <w:t xml:space="preserve"> </w:t>
      </w:r>
      <w:r>
        <w:t>мира</w:t>
      </w:r>
      <w:r>
        <w:rPr>
          <w:spacing w:val="-58"/>
        </w:rPr>
        <w:t xml:space="preserve"> </w:t>
      </w:r>
      <w:r>
        <w:t>в</w:t>
      </w:r>
      <w:r>
        <w:tab/>
        <w:t>сочинениях</w:t>
      </w:r>
      <w:r>
        <w:rPr>
          <w:spacing w:val="1"/>
        </w:rPr>
        <w:t xml:space="preserve"> </w:t>
      </w:r>
      <w:r>
        <w:t>профессиональных</w:t>
      </w:r>
      <w:r>
        <w:rPr>
          <w:spacing w:val="61"/>
        </w:rPr>
        <w:t xml:space="preserve"> </w:t>
      </w:r>
      <w:r>
        <w:t>композиторов</w:t>
      </w:r>
      <w:r>
        <w:rPr>
          <w:spacing w:val="61"/>
        </w:rPr>
        <w:t xml:space="preserve"> </w:t>
      </w:r>
      <w:r>
        <w:t>(из</w:t>
      </w:r>
      <w:r>
        <w:rPr>
          <w:spacing w:val="61"/>
        </w:rPr>
        <w:t xml:space="preserve"> </w:t>
      </w:r>
      <w:r>
        <w:t>числа</w:t>
      </w:r>
      <w:r>
        <w:rPr>
          <w:spacing w:val="61"/>
        </w:rPr>
        <w:t xml:space="preserve"> </w:t>
      </w:r>
      <w:r>
        <w:t>изученных</w:t>
      </w:r>
      <w:r>
        <w:rPr>
          <w:spacing w:val="1"/>
        </w:rPr>
        <w:t xml:space="preserve"> </w:t>
      </w:r>
      <w:r>
        <w:t>культурно-национальных</w:t>
      </w:r>
      <w:r>
        <w:rPr>
          <w:spacing w:val="-4"/>
        </w:rPr>
        <w:t xml:space="preserve"> </w:t>
      </w:r>
      <w:r>
        <w:t>традиций</w:t>
      </w:r>
      <w:r>
        <w:rPr>
          <w:spacing w:val="-2"/>
        </w:rPr>
        <w:t xml:space="preserve"> </w:t>
      </w:r>
      <w:r>
        <w:t>и</w:t>
      </w:r>
      <w:r>
        <w:rPr>
          <w:spacing w:val="-2"/>
        </w:rPr>
        <w:t xml:space="preserve"> </w:t>
      </w:r>
      <w:r>
        <w:t>жанров).</w:t>
      </w:r>
    </w:p>
    <w:p w:rsidR="00380890" w:rsidRDefault="00436D53">
      <w:pPr>
        <w:pStyle w:val="a3"/>
        <w:tabs>
          <w:tab w:val="left" w:pos="1426"/>
          <w:tab w:val="left" w:pos="1920"/>
          <w:tab w:val="left" w:pos="2635"/>
          <w:tab w:val="left" w:pos="4299"/>
          <w:tab w:val="left" w:pos="5843"/>
          <w:tab w:val="left" w:pos="8720"/>
          <w:tab w:val="left" w:pos="9895"/>
        </w:tabs>
        <w:ind w:right="155"/>
        <w:jc w:val="left"/>
      </w:pPr>
      <w:r>
        <w:t>К концу изучения модуля № 4 «Европейская классическая музыка» обучающийся научится:</w:t>
      </w:r>
      <w:r>
        <w:rPr>
          <w:spacing w:val="1"/>
        </w:rPr>
        <w:t xml:space="preserve"> </w:t>
      </w:r>
      <w:r>
        <w:t>различать</w:t>
      </w:r>
      <w:r>
        <w:tab/>
        <w:t>на</w:t>
      </w:r>
      <w:r>
        <w:tab/>
        <w:t>слух</w:t>
      </w:r>
      <w:r>
        <w:tab/>
        <w:t>произведения</w:t>
      </w:r>
      <w:r>
        <w:tab/>
        <w:t>европейских</w:t>
      </w:r>
      <w:r>
        <w:tab/>
        <w:t>композиторов-классиков,</w:t>
      </w:r>
      <w:r>
        <w:tab/>
        <w:t>называть</w:t>
      </w:r>
      <w:r>
        <w:tab/>
        <w:t>автора,</w:t>
      </w:r>
      <w:r>
        <w:rPr>
          <w:spacing w:val="-57"/>
        </w:rPr>
        <w:t xml:space="preserve"> </w:t>
      </w:r>
      <w:r>
        <w:t>произведение,</w:t>
      </w:r>
      <w:r>
        <w:rPr>
          <w:spacing w:val="-2"/>
        </w:rPr>
        <w:t xml:space="preserve"> </w:t>
      </w:r>
      <w:r>
        <w:t>исполнительский</w:t>
      </w:r>
      <w:r>
        <w:rPr>
          <w:spacing w:val="3"/>
        </w:rPr>
        <w:t xml:space="preserve"> </w:t>
      </w:r>
      <w:r>
        <w:t>состав;</w:t>
      </w:r>
    </w:p>
    <w:p w:rsidR="00380890" w:rsidRDefault="00436D53">
      <w:pPr>
        <w:pStyle w:val="a3"/>
        <w:tabs>
          <w:tab w:val="left" w:pos="2089"/>
          <w:tab w:val="left" w:pos="4560"/>
          <w:tab w:val="left" w:pos="6787"/>
          <w:tab w:val="left" w:pos="8969"/>
          <w:tab w:val="left" w:pos="9862"/>
        </w:tabs>
        <w:spacing w:before="3" w:line="237" w:lineRule="auto"/>
        <w:ind w:right="151"/>
        <w:jc w:val="left"/>
      </w:pPr>
      <w:r>
        <w:t>определять</w:t>
      </w:r>
      <w:r>
        <w:tab/>
        <w:t>принадлежность</w:t>
      </w:r>
      <w:r>
        <w:tab/>
        <w:t>музыкального</w:t>
      </w:r>
      <w:r>
        <w:tab/>
        <w:t>произведения</w:t>
      </w:r>
      <w:r>
        <w:tab/>
        <w:t>к</w:t>
      </w:r>
      <w:r>
        <w:tab/>
        <w:t>одному</w:t>
      </w:r>
      <w:r>
        <w:rPr>
          <w:spacing w:val="-57"/>
        </w:rPr>
        <w:t xml:space="preserve"> </w:t>
      </w:r>
      <w:r>
        <w:t>из</w:t>
      </w:r>
      <w:r>
        <w:rPr>
          <w:spacing w:val="2"/>
        </w:rPr>
        <w:t xml:space="preserve"> </w:t>
      </w:r>
      <w:r>
        <w:t>художественных</w:t>
      </w:r>
      <w:r>
        <w:rPr>
          <w:spacing w:val="-4"/>
        </w:rPr>
        <w:t xml:space="preserve"> </w:t>
      </w:r>
      <w:r>
        <w:t>стилей</w:t>
      </w:r>
      <w:r>
        <w:rPr>
          <w:spacing w:val="-3"/>
        </w:rPr>
        <w:t xml:space="preserve"> </w:t>
      </w:r>
      <w:r>
        <w:t>(барокко,</w:t>
      </w:r>
      <w:r>
        <w:rPr>
          <w:spacing w:val="3"/>
        </w:rPr>
        <w:t xml:space="preserve"> </w:t>
      </w:r>
      <w:r>
        <w:t>классицизм,</w:t>
      </w:r>
      <w:r>
        <w:rPr>
          <w:spacing w:val="3"/>
        </w:rPr>
        <w:t xml:space="preserve"> </w:t>
      </w:r>
      <w:r>
        <w:t>романтизм,</w:t>
      </w:r>
      <w:r>
        <w:rPr>
          <w:spacing w:val="-2"/>
        </w:rPr>
        <w:t xml:space="preserve"> </w:t>
      </w:r>
      <w:r>
        <w:t>импрессионизм);</w:t>
      </w:r>
    </w:p>
    <w:p w:rsidR="00380890" w:rsidRDefault="00436D53">
      <w:pPr>
        <w:pStyle w:val="a3"/>
        <w:spacing w:before="4" w:line="275" w:lineRule="exact"/>
        <w:jc w:val="left"/>
      </w:pPr>
      <w:r>
        <w:t>исполнять</w:t>
      </w:r>
      <w:r>
        <w:rPr>
          <w:spacing w:val="-5"/>
        </w:rPr>
        <w:t xml:space="preserve"> </w:t>
      </w:r>
      <w:r>
        <w:t>(в</w:t>
      </w:r>
      <w:r>
        <w:rPr>
          <w:spacing w:val="-4"/>
        </w:rPr>
        <w:t xml:space="preserve"> </w:t>
      </w:r>
      <w:r>
        <w:t>том</w:t>
      </w:r>
      <w:r>
        <w:rPr>
          <w:spacing w:val="-4"/>
        </w:rPr>
        <w:t xml:space="preserve"> </w:t>
      </w:r>
      <w:r>
        <w:t>числе</w:t>
      </w:r>
      <w:r>
        <w:rPr>
          <w:spacing w:val="-2"/>
        </w:rPr>
        <w:t xml:space="preserve"> </w:t>
      </w:r>
      <w:r>
        <w:t>фрагментарно)</w:t>
      </w:r>
      <w:r>
        <w:rPr>
          <w:spacing w:val="-1"/>
        </w:rPr>
        <w:t xml:space="preserve"> </w:t>
      </w:r>
      <w:r>
        <w:t>сочинения</w:t>
      </w:r>
      <w:r>
        <w:rPr>
          <w:spacing w:val="-1"/>
        </w:rPr>
        <w:t xml:space="preserve"> </w:t>
      </w:r>
      <w:r>
        <w:t>композиторов-классиков;</w:t>
      </w:r>
    </w:p>
    <w:p w:rsidR="00380890" w:rsidRDefault="00436D53">
      <w:pPr>
        <w:pStyle w:val="a3"/>
        <w:spacing w:line="242" w:lineRule="auto"/>
        <w:jc w:val="left"/>
      </w:pPr>
      <w:r>
        <w:t>характеризовать</w:t>
      </w:r>
      <w:r>
        <w:rPr>
          <w:spacing w:val="1"/>
        </w:rPr>
        <w:t xml:space="preserve"> </w:t>
      </w:r>
      <w:r>
        <w:t>музыкальный</w:t>
      </w:r>
      <w:r>
        <w:rPr>
          <w:spacing w:val="1"/>
        </w:rPr>
        <w:t xml:space="preserve"> </w:t>
      </w:r>
      <w:r>
        <w:t>образ</w:t>
      </w:r>
      <w:r>
        <w:rPr>
          <w:spacing w:val="1"/>
        </w:rPr>
        <w:t xml:space="preserve"> </w:t>
      </w:r>
      <w:r>
        <w:t>и</w:t>
      </w:r>
      <w:r>
        <w:rPr>
          <w:spacing w:val="1"/>
        </w:rPr>
        <w:t xml:space="preserve"> </w:t>
      </w:r>
      <w:r>
        <w:t>выразительные</w:t>
      </w:r>
      <w:r>
        <w:rPr>
          <w:spacing w:val="1"/>
        </w:rPr>
        <w:t xml:space="preserve"> </w:t>
      </w:r>
      <w:r>
        <w:t>средства,</w:t>
      </w:r>
      <w:r>
        <w:rPr>
          <w:spacing w:val="1"/>
        </w:rPr>
        <w:t xml:space="preserve"> </w:t>
      </w:r>
      <w:r>
        <w:t>использованные</w:t>
      </w:r>
      <w:r>
        <w:rPr>
          <w:spacing w:val="1"/>
        </w:rPr>
        <w:t xml:space="preserve"> </w:t>
      </w:r>
      <w:r>
        <w:t>композитором,</w:t>
      </w:r>
      <w:r>
        <w:rPr>
          <w:spacing w:val="-57"/>
        </w:rPr>
        <w:t xml:space="preserve"> </w:t>
      </w:r>
      <w:r>
        <w:t>способы</w:t>
      </w:r>
      <w:r>
        <w:rPr>
          <w:spacing w:val="2"/>
        </w:rPr>
        <w:t xml:space="preserve"> </w:t>
      </w:r>
      <w:r>
        <w:t>развития</w:t>
      </w:r>
      <w:r>
        <w:rPr>
          <w:spacing w:val="-3"/>
        </w:rPr>
        <w:t xml:space="preserve"> </w:t>
      </w:r>
      <w:r>
        <w:t>и</w:t>
      </w:r>
      <w:r>
        <w:rPr>
          <w:spacing w:val="-2"/>
        </w:rPr>
        <w:t xml:space="preserve"> </w:t>
      </w:r>
      <w:r>
        <w:t>форму</w:t>
      </w:r>
      <w:r>
        <w:rPr>
          <w:spacing w:val="-9"/>
        </w:rPr>
        <w:t xml:space="preserve"> </w:t>
      </w:r>
      <w:r>
        <w:t>строения</w:t>
      </w:r>
      <w:r>
        <w:rPr>
          <w:spacing w:val="2"/>
        </w:rPr>
        <w:t xml:space="preserve"> </w:t>
      </w:r>
      <w:r>
        <w:t>музыкального</w:t>
      </w:r>
      <w:r>
        <w:rPr>
          <w:spacing w:val="2"/>
        </w:rPr>
        <w:t xml:space="preserve"> </w:t>
      </w:r>
      <w:r>
        <w:t>произведения;</w:t>
      </w:r>
    </w:p>
    <w:p w:rsidR="00380890" w:rsidRDefault="00436D53">
      <w:pPr>
        <w:pStyle w:val="a3"/>
        <w:spacing w:line="242" w:lineRule="auto"/>
        <w:jc w:val="left"/>
      </w:pPr>
      <w:r>
        <w:t>характеризовать</w:t>
      </w:r>
      <w:r>
        <w:rPr>
          <w:spacing w:val="34"/>
        </w:rPr>
        <w:t xml:space="preserve"> </w:t>
      </w:r>
      <w:r>
        <w:t>творчество</w:t>
      </w:r>
      <w:r>
        <w:rPr>
          <w:spacing w:val="42"/>
        </w:rPr>
        <w:t xml:space="preserve"> </w:t>
      </w:r>
      <w:r>
        <w:t>не</w:t>
      </w:r>
      <w:r>
        <w:rPr>
          <w:spacing w:val="32"/>
        </w:rPr>
        <w:t xml:space="preserve"> </w:t>
      </w:r>
      <w:r>
        <w:t>менее</w:t>
      </w:r>
      <w:r>
        <w:rPr>
          <w:spacing w:val="37"/>
        </w:rPr>
        <w:t xml:space="preserve"> </w:t>
      </w:r>
      <w:r>
        <w:t>двух</w:t>
      </w:r>
      <w:r>
        <w:rPr>
          <w:spacing w:val="32"/>
        </w:rPr>
        <w:t xml:space="preserve"> </w:t>
      </w:r>
      <w:r>
        <w:t>композиторов-классиков,</w:t>
      </w:r>
      <w:r>
        <w:rPr>
          <w:spacing w:val="40"/>
        </w:rPr>
        <w:t xml:space="preserve"> </w:t>
      </w:r>
      <w:r>
        <w:t>приводить</w:t>
      </w:r>
      <w:r>
        <w:rPr>
          <w:spacing w:val="39"/>
        </w:rPr>
        <w:t xml:space="preserve"> </w:t>
      </w:r>
      <w:r>
        <w:t>примеры</w:t>
      </w:r>
      <w:r>
        <w:rPr>
          <w:spacing w:val="35"/>
        </w:rPr>
        <w:t xml:space="preserve"> </w:t>
      </w:r>
      <w:r>
        <w:t>наиболее</w:t>
      </w:r>
      <w:r>
        <w:rPr>
          <w:spacing w:val="-57"/>
        </w:rPr>
        <w:t xml:space="preserve"> </w:t>
      </w:r>
      <w:r>
        <w:t>известных</w:t>
      </w:r>
      <w:r>
        <w:rPr>
          <w:spacing w:val="-4"/>
        </w:rPr>
        <w:t xml:space="preserve"> </w:t>
      </w:r>
      <w:r>
        <w:t>сочинений.</w:t>
      </w:r>
    </w:p>
    <w:p w:rsidR="00380890" w:rsidRDefault="00436D53">
      <w:pPr>
        <w:pStyle w:val="a3"/>
        <w:spacing w:line="271" w:lineRule="exact"/>
        <w:jc w:val="left"/>
      </w:pPr>
      <w:r>
        <w:t>К</w:t>
      </w:r>
      <w:r>
        <w:rPr>
          <w:spacing w:val="-4"/>
        </w:rPr>
        <w:t xml:space="preserve"> </w:t>
      </w:r>
      <w:r>
        <w:t>концу</w:t>
      </w:r>
      <w:r>
        <w:rPr>
          <w:spacing w:val="-11"/>
        </w:rPr>
        <w:t xml:space="preserve"> </w:t>
      </w:r>
      <w:r>
        <w:t>изучения</w:t>
      </w:r>
      <w:r>
        <w:rPr>
          <w:spacing w:val="-1"/>
        </w:rPr>
        <w:t xml:space="preserve"> </w:t>
      </w:r>
      <w:r>
        <w:t>модуля</w:t>
      </w:r>
      <w:r>
        <w:rPr>
          <w:spacing w:val="-2"/>
        </w:rPr>
        <w:t xml:space="preserve"> </w:t>
      </w:r>
      <w:r>
        <w:t>№</w:t>
      </w:r>
      <w:r>
        <w:rPr>
          <w:spacing w:val="-1"/>
        </w:rPr>
        <w:t xml:space="preserve"> </w:t>
      </w:r>
      <w:r>
        <w:t>5</w:t>
      </w:r>
      <w:r>
        <w:rPr>
          <w:spacing w:val="-1"/>
        </w:rPr>
        <w:t xml:space="preserve"> </w:t>
      </w:r>
      <w:r>
        <w:t>«Русская</w:t>
      </w:r>
      <w:r>
        <w:rPr>
          <w:spacing w:val="-2"/>
        </w:rPr>
        <w:t xml:space="preserve"> </w:t>
      </w:r>
      <w:r>
        <w:t>классическая</w:t>
      </w:r>
      <w:r>
        <w:rPr>
          <w:spacing w:val="-1"/>
        </w:rPr>
        <w:t xml:space="preserve"> </w:t>
      </w:r>
      <w:r>
        <w:t>музыка»</w:t>
      </w:r>
      <w:r>
        <w:rPr>
          <w:spacing w:val="-6"/>
        </w:rPr>
        <w:t xml:space="preserve"> </w:t>
      </w:r>
      <w:r>
        <w:t>обучающийся</w:t>
      </w:r>
      <w:r>
        <w:rPr>
          <w:spacing w:val="-2"/>
        </w:rPr>
        <w:t xml:space="preserve"> </w:t>
      </w:r>
      <w:r>
        <w:t>научится:</w:t>
      </w:r>
    </w:p>
    <w:p w:rsidR="00380890" w:rsidRDefault="00436D53">
      <w:pPr>
        <w:pStyle w:val="a3"/>
        <w:jc w:val="left"/>
      </w:pPr>
      <w:r>
        <w:t>различать</w:t>
      </w:r>
      <w:r>
        <w:rPr>
          <w:spacing w:val="37"/>
        </w:rPr>
        <w:t xml:space="preserve"> </w:t>
      </w:r>
      <w:r>
        <w:t>на</w:t>
      </w:r>
      <w:r>
        <w:rPr>
          <w:spacing w:val="35"/>
        </w:rPr>
        <w:t xml:space="preserve"> </w:t>
      </w:r>
      <w:r>
        <w:t>слух</w:t>
      </w:r>
      <w:r>
        <w:rPr>
          <w:spacing w:val="30"/>
        </w:rPr>
        <w:t xml:space="preserve"> </w:t>
      </w:r>
      <w:r>
        <w:t>произведения</w:t>
      </w:r>
      <w:r>
        <w:rPr>
          <w:spacing w:val="36"/>
        </w:rPr>
        <w:t xml:space="preserve"> </w:t>
      </w:r>
      <w:r>
        <w:t>русских</w:t>
      </w:r>
      <w:r>
        <w:rPr>
          <w:spacing w:val="31"/>
        </w:rPr>
        <w:t xml:space="preserve"> </w:t>
      </w:r>
      <w:r>
        <w:t>композиторов-классиков,</w:t>
      </w:r>
      <w:r>
        <w:rPr>
          <w:spacing w:val="37"/>
        </w:rPr>
        <w:t xml:space="preserve"> </w:t>
      </w:r>
      <w:r>
        <w:t>называть</w:t>
      </w:r>
      <w:r>
        <w:rPr>
          <w:spacing w:val="33"/>
        </w:rPr>
        <w:t xml:space="preserve"> </w:t>
      </w:r>
      <w:r>
        <w:t>автора,</w:t>
      </w:r>
      <w:r>
        <w:rPr>
          <w:spacing w:val="34"/>
        </w:rPr>
        <w:t xml:space="preserve"> </w:t>
      </w:r>
      <w:r>
        <w:t>произведение,</w:t>
      </w:r>
      <w:r>
        <w:rPr>
          <w:spacing w:val="-57"/>
        </w:rPr>
        <w:t xml:space="preserve"> </w:t>
      </w:r>
      <w:r>
        <w:t>исполнительский</w:t>
      </w:r>
      <w:r>
        <w:rPr>
          <w:spacing w:val="-3"/>
        </w:rPr>
        <w:t xml:space="preserve"> </w:t>
      </w:r>
      <w:r>
        <w:t>состав;</w:t>
      </w:r>
    </w:p>
    <w:p w:rsidR="00380890" w:rsidRDefault="00436D53">
      <w:pPr>
        <w:pStyle w:val="a3"/>
        <w:spacing w:line="237" w:lineRule="auto"/>
        <w:jc w:val="left"/>
      </w:pPr>
      <w:r>
        <w:t>характеризовать</w:t>
      </w:r>
      <w:r>
        <w:rPr>
          <w:spacing w:val="1"/>
        </w:rPr>
        <w:t xml:space="preserve"> </w:t>
      </w:r>
      <w:r>
        <w:t>музыкальный</w:t>
      </w:r>
      <w:r>
        <w:rPr>
          <w:spacing w:val="1"/>
        </w:rPr>
        <w:t xml:space="preserve"> </w:t>
      </w:r>
      <w:r>
        <w:t>образ</w:t>
      </w:r>
      <w:r>
        <w:rPr>
          <w:spacing w:val="1"/>
        </w:rPr>
        <w:t xml:space="preserve"> </w:t>
      </w:r>
      <w:r>
        <w:t>и</w:t>
      </w:r>
      <w:r>
        <w:rPr>
          <w:spacing w:val="1"/>
        </w:rPr>
        <w:t xml:space="preserve"> </w:t>
      </w:r>
      <w:r>
        <w:t>выразительные</w:t>
      </w:r>
      <w:r>
        <w:rPr>
          <w:spacing w:val="1"/>
        </w:rPr>
        <w:t xml:space="preserve"> </w:t>
      </w:r>
      <w:r>
        <w:t>средства,</w:t>
      </w:r>
      <w:r>
        <w:rPr>
          <w:spacing w:val="1"/>
        </w:rPr>
        <w:t xml:space="preserve"> </w:t>
      </w:r>
      <w:r>
        <w:t>использованные</w:t>
      </w:r>
      <w:r>
        <w:rPr>
          <w:spacing w:val="1"/>
        </w:rPr>
        <w:t xml:space="preserve"> </w:t>
      </w:r>
      <w:r>
        <w:t>композитором,</w:t>
      </w:r>
      <w:r>
        <w:rPr>
          <w:spacing w:val="-57"/>
        </w:rPr>
        <w:t xml:space="preserve"> </w:t>
      </w:r>
      <w:r>
        <w:t>способы</w:t>
      </w:r>
      <w:r>
        <w:rPr>
          <w:spacing w:val="2"/>
        </w:rPr>
        <w:t xml:space="preserve"> </w:t>
      </w:r>
      <w:r>
        <w:t>развития</w:t>
      </w:r>
      <w:r>
        <w:rPr>
          <w:spacing w:val="-3"/>
        </w:rPr>
        <w:t xml:space="preserve"> </w:t>
      </w:r>
      <w:r>
        <w:t>и</w:t>
      </w:r>
      <w:r>
        <w:rPr>
          <w:spacing w:val="-2"/>
        </w:rPr>
        <w:t xml:space="preserve"> </w:t>
      </w:r>
      <w:r>
        <w:t>форму</w:t>
      </w:r>
      <w:r>
        <w:rPr>
          <w:spacing w:val="-9"/>
        </w:rPr>
        <w:t xml:space="preserve"> </w:t>
      </w:r>
      <w:r>
        <w:t>строения</w:t>
      </w:r>
      <w:r>
        <w:rPr>
          <w:spacing w:val="2"/>
        </w:rPr>
        <w:t xml:space="preserve"> </w:t>
      </w:r>
      <w:r>
        <w:t>музыкального</w:t>
      </w:r>
      <w:r>
        <w:rPr>
          <w:spacing w:val="2"/>
        </w:rPr>
        <w:t xml:space="preserve"> </w:t>
      </w:r>
      <w:r>
        <w:t>произведения;</w:t>
      </w:r>
    </w:p>
    <w:p w:rsidR="00380890" w:rsidRDefault="00436D53">
      <w:pPr>
        <w:pStyle w:val="a3"/>
        <w:spacing w:before="2"/>
        <w:jc w:val="left"/>
      </w:pPr>
      <w:r>
        <w:t>исполнять (в том числе фрагментарно, отдельными темами) сочинения русских композиторов;</w:t>
      </w:r>
      <w:r>
        <w:rPr>
          <w:spacing w:val="1"/>
        </w:rPr>
        <w:t xml:space="preserve"> </w:t>
      </w:r>
      <w:r>
        <w:t>характеризовать</w:t>
      </w:r>
      <w:r>
        <w:rPr>
          <w:spacing w:val="36"/>
        </w:rPr>
        <w:t xml:space="preserve"> </w:t>
      </w:r>
      <w:r>
        <w:t>творчество</w:t>
      </w:r>
      <w:r>
        <w:rPr>
          <w:spacing w:val="39"/>
        </w:rPr>
        <w:t xml:space="preserve"> </w:t>
      </w:r>
      <w:r>
        <w:t>не</w:t>
      </w:r>
      <w:r>
        <w:rPr>
          <w:spacing w:val="39"/>
        </w:rPr>
        <w:t xml:space="preserve"> </w:t>
      </w:r>
      <w:r>
        <w:t>менее</w:t>
      </w:r>
      <w:r>
        <w:rPr>
          <w:spacing w:val="39"/>
        </w:rPr>
        <w:t xml:space="preserve"> </w:t>
      </w:r>
      <w:r>
        <w:t>двух</w:t>
      </w:r>
      <w:r>
        <w:rPr>
          <w:spacing w:val="39"/>
        </w:rPr>
        <w:t xml:space="preserve"> </w:t>
      </w:r>
      <w:r>
        <w:t>отечественных</w:t>
      </w:r>
      <w:r>
        <w:rPr>
          <w:spacing w:val="35"/>
        </w:rPr>
        <w:t xml:space="preserve"> </w:t>
      </w:r>
      <w:r>
        <w:t>композиторов-классиков,</w:t>
      </w:r>
      <w:r>
        <w:rPr>
          <w:spacing w:val="37"/>
        </w:rPr>
        <w:t xml:space="preserve"> </w:t>
      </w:r>
      <w:r>
        <w:t>приводить</w:t>
      </w:r>
      <w:r>
        <w:rPr>
          <w:spacing w:val="-57"/>
        </w:rPr>
        <w:t xml:space="preserve"> </w:t>
      </w:r>
      <w:r>
        <w:t>примеры</w:t>
      </w:r>
      <w:r>
        <w:rPr>
          <w:spacing w:val="-1"/>
        </w:rPr>
        <w:t xml:space="preserve"> </w:t>
      </w:r>
      <w:r>
        <w:t>наиболее</w:t>
      </w:r>
      <w:r>
        <w:rPr>
          <w:spacing w:val="1"/>
        </w:rPr>
        <w:t xml:space="preserve"> </w:t>
      </w:r>
      <w:r>
        <w:t>известных</w:t>
      </w:r>
      <w:r>
        <w:rPr>
          <w:spacing w:val="-3"/>
        </w:rPr>
        <w:t xml:space="preserve"> </w:t>
      </w:r>
      <w:r>
        <w:t>сочинений.</w:t>
      </w:r>
    </w:p>
    <w:p w:rsidR="00380890" w:rsidRDefault="00436D53">
      <w:pPr>
        <w:pStyle w:val="a3"/>
        <w:spacing w:line="242" w:lineRule="auto"/>
        <w:jc w:val="left"/>
      </w:pPr>
      <w:r>
        <w:t>К</w:t>
      </w:r>
      <w:r>
        <w:rPr>
          <w:spacing w:val="40"/>
        </w:rPr>
        <w:t xml:space="preserve"> </w:t>
      </w:r>
      <w:r>
        <w:t>концу</w:t>
      </w:r>
      <w:r>
        <w:rPr>
          <w:spacing w:val="32"/>
        </w:rPr>
        <w:t xml:space="preserve"> </w:t>
      </w:r>
      <w:r>
        <w:t>изучения</w:t>
      </w:r>
      <w:r>
        <w:rPr>
          <w:spacing w:val="42"/>
        </w:rPr>
        <w:t xml:space="preserve"> </w:t>
      </w:r>
      <w:r>
        <w:t>модуля</w:t>
      </w:r>
      <w:r>
        <w:rPr>
          <w:spacing w:val="42"/>
        </w:rPr>
        <w:t xml:space="preserve"> </w:t>
      </w:r>
      <w:r>
        <w:t>№</w:t>
      </w:r>
      <w:r>
        <w:rPr>
          <w:spacing w:val="43"/>
        </w:rPr>
        <w:t xml:space="preserve"> </w:t>
      </w:r>
      <w:r>
        <w:t>6</w:t>
      </w:r>
      <w:r>
        <w:rPr>
          <w:spacing w:val="37"/>
        </w:rPr>
        <w:t xml:space="preserve"> </w:t>
      </w:r>
      <w:r>
        <w:t>«Образы</w:t>
      </w:r>
      <w:r>
        <w:rPr>
          <w:spacing w:val="44"/>
        </w:rPr>
        <w:t xml:space="preserve"> </w:t>
      </w:r>
      <w:r>
        <w:t>русской</w:t>
      </w:r>
      <w:r>
        <w:rPr>
          <w:spacing w:val="38"/>
        </w:rPr>
        <w:t xml:space="preserve"> </w:t>
      </w:r>
      <w:r>
        <w:t>и</w:t>
      </w:r>
      <w:r>
        <w:rPr>
          <w:spacing w:val="38"/>
        </w:rPr>
        <w:t xml:space="preserve"> </w:t>
      </w:r>
      <w:r>
        <w:t>европейской</w:t>
      </w:r>
      <w:r>
        <w:rPr>
          <w:spacing w:val="43"/>
        </w:rPr>
        <w:t xml:space="preserve"> </w:t>
      </w:r>
      <w:r>
        <w:t>духовной</w:t>
      </w:r>
      <w:r>
        <w:rPr>
          <w:spacing w:val="38"/>
        </w:rPr>
        <w:t xml:space="preserve"> </w:t>
      </w:r>
      <w:r>
        <w:t>музыки»</w:t>
      </w:r>
      <w:r>
        <w:rPr>
          <w:spacing w:val="37"/>
        </w:rPr>
        <w:t xml:space="preserve"> </w:t>
      </w:r>
      <w:r>
        <w:t>обучающийся</w:t>
      </w:r>
      <w:r>
        <w:rPr>
          <w:spacing w:val="-57"/>
        </w:rPr>
        <w:t xml:space="preserve"> </w:t>
      </w:r>
      <w:r>
        <w:t>научится:</w:t>
      </w:r>
    </w:p>
    <w:p w:rsidR="00380890" w:rsidRDefault="00436D53">
      <w:pPr>
        <w:pStyle w:val="a3"/>
        <w:spacing w:line="242" w:lineRule="auto"/>
        <w:jc w:val="left"/>
      </w:pPr>
      <w:r>
        <w:t>различать</w:t>
      </w:r>
      <w:r>
        <w:rPr>
          <w:spacing w:val="-2"/>
        </w:rPr>
        <w:t xml:space="preserve"> </w:t>
      </w:r>
      <w:r>
        <w:t>и</w:t>
      </w:r>
      <w:r>
        <w:rPr>
          <w:spacing w:val="-6"/>
        </w:rPr>
        <w:t xml:space="preserve"> </w:t>
      </w:r>
      <w:r>
        <w:t>характеризовать</w:t>
      </w:r>
      <w:r>
        <w:rPr>
          <w:spacing w:val="-5"/>
        </w:rPr>
        <w:t xml:space="preserve"> </w:t>
      </w:r>
      <w:r>
        <w:t>жанры</w:t>
      </w:r>
      <w:r>
        <w:rPr>
          <w:spacing w:val="-6"/>
        </w:rPr>
        <w:t xml:space="preserve"> </w:t>
      </w:r>
      <w:r>
        <w:t>и</w:t>
      </w:r>
      <w:r>
        <w:rPr>
          <w:spacing w:val="-6"/>
        </w:rPr>
        <w:t xml:space="preserve"> </w:t>
      </w:r>
      <w:r>
        <w:t>произведения</w:t>
      </w:r>
      <w:r>
        <w:rPr>
          <w:spacing w:val="-2"/>
        </w:rPr>
        <w:t xml:space="preserve"> </w:t>
      </w:r>
      <w:r>
        <w:t>русской</w:t>
      </w:r>
      <w:r>
        <w:rPr>
          <w:spacing w:val="-2"/>
        </w:rPr>
        <w:t xml:space="preserve"> </w:t>
      </w:r>
      <w:r>
        <w:t>и</w:t>
      </w:r>
      <w:r>
        <w:rPr>
          <w:spacing w:val="-6"/>
        </w:rPr>
        <w:t xml:space="preserve"> </w:t>
      </w:r>
      <w:r>
        <w:t>европейской</w:t>
      </w:r>
      <w:r>
        <w:rPr>
          <w:spacing w:val="-1"/>
        </w:rPr>
        <w:t xml:space="preserve"> </w:t>
      </w:r>
      <w:r>
        <w:t>духовной</w:t>
      </w:r>
      <w:r>
        <w:rPr>
          <w:spacing w:val="-7"/>
        </w:rPr>
        <w:t xml:space="preserve"> </w:t>
      </w:r>
      <w:r>
        <w:t>музыки;</w:t>
      </w:r>
      <w:r>
        <w:rPr>
          <w:spacing w:val="-57"/>
        </w:rPr>
        <w:t xml:space="preserve"> </w:t>
      </w:r>
      <w:r>
        <w:t>исполнять</w:t>
      </w:r>
      <w:r>
        <w:rPr>
          <w:spacing w:val="-2"/>
        </w:rPr>
        <w:t xml:space="preserve"> </w:t>
      </w:r>
      <w:r>
        <w:t>произведения</w:t>
      </w:r>
      <w:r>
        <w:rPr>
          <w:spacing w:val="1"/>
        </w:rPr>
        <w:t xml:space="preserve"> </w:t>
      </w:r>
      <w:r>
        <w:t>русской</w:t>
      </w:r>
      <w:r>
        <w:rPr>
          <w:spacing w:val="3"/>
        </w:rPr>
        <w:t xml:space="preserve"> </w:t>
      </w:r>
      <w:r>
        <w:t>и</w:t>
      </w:r>
      <w:r>
        <w:rPr>
          <w:spacing w:val="-3"/>
        </w:rPr>
        <w:t xml:space="preserve"> </w:t>
      </w:r>
      <w:r>
        <w:t>европейской</w:t>
      </w:r>
      <w:r>
        <w:rPr>
          <w:spacing w:val="2"/>
        </w:rPr>
        <w:t xml:space="preserve"> </w:t>
      </w:r>
      <w:r>
        <w:t>духовной</w:t>
      </w:r>
      <w:r>
        <w:rPr>
          <w:spacing w:val="-2"/>
        </w:rPr>
        <w:t xml:space="preserve"> </w:t>
      </w:r>
      <w:r>
        <w:t>музыки;</w:t>
      </w:r>
    </w:p>
    <w:p w:rsidR="00380890" w:rsidRDefault="00436D53">
      <w:pPr>
        <w:pStyle w:val="a3"/>
        <w:spacing w:line="271" w:lineRule="exact"/>
        <w:jc w:val="left"/>
      </w:pPr>
      <w:r>
        <w:t>приводить</w:t>
      </w:r>
      <w:r>
        <w:rPr>
          <w:spacing w:val="-4"/>
        </w:rPr>
        <w:t xml:space="preserve"> </w:t>
      </w:r>
      <w:r>
        <w:t>примеры сочинений духовной</w:t>
      </w:r>
      <w:r>
        <w:rPr>
          <w:spacing w:val="-5"/>
        </w:rPr>
        <w:t xml:space="preserve"> </w:t>
      </w:r>
      <w:r>
        <w:t>музыки,</w:t>
      </w:r>
      <w:r>
        <w:rPr>
          <w:spacing w:val="1"/>
        </w:rPr>
        <w:t xml:space="preserve"> </w:t>
      </w:r>
      <w:r>
        <w:t>называть</w:t>
      </w:r>
      <w:r>
        <w:rPr>
          <w:spacing w:val="-4"/>
        </w:rPr>
        <w:t xml:space="preserve"> </w:t>
      </w:r>
      <w:r>
        <w:t>их</w:t>
      </w:r>
      <w:r>
        <w:rPr>
          <w:spacing w:val="-6"/>
        </w:rPr>
        <w:t xml:space="preserve"> </w:t>
      </w:r>
      <w:r>
        <w:t>автора.</w:t>
      </w:r>
    </w:p>
    <w:p w:rsidR="00380890" w:rsidRDefault="00436D53">
      <w:pPr>
        <w:pStyle w:val="a3"/>
        <w:jc w:val="left"/>
      </w:pPr>
      <w:r>
        <w:t>К концу изучения модуля № 7 «Современная музыка: основные жанры и направления» обучающийся</w:t>
      </w:r>
      <w:r>
        <w:rPr>
          <w:spacing w:val="-57"/>
        </w:rPr>
        <w:t xml:space="preserve"> </w:t>
      </w:r>
      <w:r>
        <w:t>научится:</w:t>
      </w:r>
    </w:p>
    <w:p w:rsidR="00380890" w:rsidRDefault="00436D53">
      <w:pPr>
        <w:pStyle w:val="a3"/>
        <w:spacing w:line="275" w:lineRule="exact"/>
        <w:jc w:val="left"/>
      </w:pPr>
      <w:r>
        <w:t>определять</w:t>
      </w:r>
      <w:r>
        <w:rPr>
          <w:spacing w:val="-4"/>
        </w:rPr>
        <w:t xml:space="preserve"> </w:t>
      </w:r>
      <w:r>
        <w:t>и</w:t>
      </w:r>
      <w:r>
        <w:rPr>
          <w:spacing w:val="1"/>
        </w:rPr>
        <w:t xml:space="preserve"> </w:t>
      </w:r>
      <w:r>
        <w:t>характеризовать</w:t>
      </w:r>
      <w:r>
        <w:rPr>
          <w:spacing w:val="-3"/>
        </w:rPr>
        <w:t xml:space="preserve"> </w:t>
      </w:r>
      <w:r>
        <w:t>стили,</w:t>
      </w:r>
      <w:r>
        <w:rPr>
          <w:spacing w:val="-3"/>
        </w:rPr>
        <w:t xml:space="preserve"> </w:t>
      </w:r>
      <w:r>
        <w:t>направления и</w:t>
      </w:r>
      <w:r>
        <w:rPr>
          <w:spacing w:val="-3"/>
        </w:rPr>
        <w:t xml:space="preserve"> </w:t>
      </w:r>
      <w:r>
        <w:t>жанры</w:t>
      </w:r>
      <w:r>
        <w:rPr>
          <w:spacing w:val="-3"/>
        </w:rPr>
        <w:t xml:space="preserve"> </w:t>
      </w:r>
      <w:r>
        <w:t>современной</w:t>
      </w:r>
      <w:r>
        <w:rPr>
          <w:spacing w:val="-4"/>
        </w:rPr>
        <w:t xml:space="preserve"> </w:t>
      </w:r>
      <w:r>
        <w:t>музыки;</w:t>
      </w:r>
    </w:p>
    <w:p w:rsidR="00380890" w:rsidRDefault="00436D53">
      <w:pPr>
        <w:pStyle w:val="a3"/>
        <w:spacing w:line="242" w:lineRule="auto"/>
        <w:jc w:val="left"/>
      </w:pPr>
      <w:r>
        <w:t>различать</w:t>
      </w:r>
      <w:r>
        <w:rPr>
          <w:spacing w:val="46"/>
        </w:rPr>
        <w:t xml:space="preserve"> </w:t>
      </w:r>
      <w:r>
        <w:t>и</w:t>
      </w:r>
      <w:r>
        <w:rPr>
          <w:spacing w:val="36"/>
        </w:rPr>
        <w:t xml:space="preserve"> </w:t>
      </w:r>
      <w:r>
        <w:t>определять</w:t>
      </w:r>
      <w:r>
        <w:rPr>
          <w:spacing w:val="45"/>
        </w:rPr>
        <w:t xml:space="preserve"> </w:t>
      </w:r>
      <w:r>
        <w:t>на</w:t>
      </w:r>
      <w:r>
        <w:rPr>
          <w:spacing w:val="40"/>
        </w:rPr>
        <w:t xml:space="preserve"> </w:t>
      </w:r>
      <w:r>
        <w:t>слух</w:t>
      </w:r>
      <w:r>
        <w:rPr>
          <w:spacing w:val="40"/>
        </w:rPr>
        <w:t xml:space="preserve"> </w:t>
      </w:r>
      <w:r>
        <w:t>виды</w:t>
      </w:r>
      <w:r>
        <w:rPr>
          <w:spacing w:val="46"/>
        </w:rPr>
        <w:t xml:space="preserve"> </w:t>
      </w:r>
      <w:r>
        <w:t>оркестров,</w:t>
      </w:r>
      <w:r>
        <w:rPr>
          <w:spacing w:val="47"/>
        </w:rPr>
        <w:t xml:space="preserve"> </w:t>
      </w:r>
      <w:r>
        <w:t>ансамблей,</w:t>
      </w:r>
      <w:r>
        <w:rPr>
          <w:spacing w:val="47"/>
        </w:rPr>
        <w:t xml:space="preserve"> </w:t>
      </w:r>
      <w:r>
        <w:t>тембры</w:t>
      </w:r>
      <w:r>
        <w:rPr>
          <w:spacing w:val="46"/>
        </w:rPr>
        <w:t xml:space="preserve"> </w:t>
      </w:r>
      <w:r>
        <w:t>музыкальных</w:t>
      </w:r>
      <w:r>
        <w:rPr>
          <w:spacing w:val="40"/>
        </w:rPr>
        <w:t xml:space="preserve"> </w:t>
      </w:r>
      <w:r>
        <w:t>инструментов,</w:t>
      </w:r>
      <w:r>
        <w:rPr>
          <w:spacing w:val="-57"/>
        </w:rPr>
        <w:t xml:space="preserve"> </w:t>
      </w:r>
      <w:r>
        <w:t>входящих</w:t>
      </w:r>
      <w:r>
        <w:rPr>
          <w:spacing w:val="-4"/>
        </w:rPr>
        <w:t xml:space="preserve"> </w:t>
      </w:r>
      <w:r>
        <w:t>в</w:t>
      </w:r>
      <w:r>
        <w:rPr>
          <w:spacing w:val="3"/>
        </w:rPr>
        <w:t xml:space="preserve"> </w:t>
      </w:r>
      <w:r>
        <w:t>их</w:t>
      </w:r>
      <w:r>
        <w:rPr>
          <w:spacing w:val="-3"/>
        </w:rPr>
        <w:t xml:space="preserve"> </w:t>
      </w:r>
      <w:r>
        <w:t>состав;</w:t>
      </w:r>
    </w:p>
    <w:p w:rsidR="00380890" w:rsidRDefault="00436D53">
      <w:pPr>
        <w:pStyle w:val="a3"/>
        <w:spacing w:line="271" w:lineRule="exact"/>
        <w:jc w:val="left"/>
      </w:pPr>
      <w:r>
        <w:t>исполнять</w:t>
      </w:r>
      <w:r>
        <w:rPr>
          <w:spacing w:val="-1"/>
        </w:rPr>
        <w:t xml:space="preserve"> </w:t>
      </w:r>
      <w:r>
        <w:t>современные</w:t>
      </w:r>
      <w:r>
        <w:rPr>
          <w:spacing w:val="-2"/>
        </w:rPr>
        <w:t xml:space="preserve"> </w:t>
      </w:r>
      <w:r>
        <w:t>музыкальные</w:t>
      </w:r>
      <w:r>
        <w:rPr>
          <w:spacing w:val="-2"/>
        </w:rPr>
        <w:t xml:space="preserve"> </w:t>
      </w:r>
      <w:r>
        <w:t>произведения</w:t>
      </w:r>
      <w:r>
        <w:rPr>
          <w:spacing w:val="-1"/>
        </w:rPr>
        <w:t xml:space="preserve"> </w:t>
      </w:r>
      <w:r>
        <w:t>в</w:t>
      </w:r>
      <w:r>
        <w:rPr>
          <w:spacing w:val="-4"/>
        </w:rPr>
        <w:t xml:space="preserve"> </w:t>
      </w:r>
      <w:r>
        <w:t>разных</w:t>
      </w:r>
      <w:r>
        <w:rPr>
          <w:spacing w:val="-6"/>
        </w:rPr>
        <w:t xml:space="preserve"> </w:t>
      </w:r>
      <w:r>
        <w:t>видах</w:t>
      </w:r>
      <w:r>
        <w:rPr>
          <w:spacing w:val="-5"/>
        </w:rPr>
        <w:t xml:space="preserve"> </w:t>
      </w:r>
      <w:r>
        <w:t>деятельности.</w:t>
      </w:r>
    </w:p>
    <w:p w:rsidR="00380890" w:rsidRDefault="00436D53">
      <w:pPr>
        <w:pStyle w:val="a3"/>
        <w:jc w:val="left"/>
      </w:pPr>
      <w:r>
        <w:t>К</w:t>
      </w:r>
      <w:r>
        <w:rPr>
          <w:spacing w:val="-4"/>
        </w:rPr>
        <w:t xml:space="preserve"> </w:t>
      </w:r>
      <w:r>
        <w:t>концу</w:t>
      </w:r>
      <w:r>
        <w:rPr>
          <w:spacing w:val="-11"/>
        </w:rPr>
        <w:t xml:space="preserve"> </w:t>
      </w:r>
      <w:r>
        <w:t>изучения</w:t>
      </w:r>
      <w:r>
        <w:rPr>
          <w:spacing w:val="-1"/>
        </w:rPr>
        <w:t xml:space="preserve"> </w:t>
      </w:r>
      <w:r>
        <w:t>модуля</w:t>
      </w:r>
      <w:r>
        <w:rPr>
          <w:spacing w:val="-2"/>
        </w:rPr>
        <w:t xml:space="preserve"> </w:t>
      </w:r>
      <w:r>
        <w:t>№</w:t>
      </w:r>
      <w:r>
        <w:rPr>
          <w:spacing w:val="-1"/>
        </w:rPr>
        <w:t xml:space="preserve"> </w:t>
      </w:r>
      <w:r>
        <w:t>8</w:t>
      </w:r>
      <w:r>
        <w:rPr>
          <w:spacing w:val="-1"/>
        </w:rPr>
        <w:t xml:space="preserve"> </w:t>
      </w:r>
      <w:r>
        <w:t>«Связь</w:t>
      </w:r>
      <w:r>
        <w:rPr>
          <w:spacing w:val="-2"/>
        </w:rPr>
        <w:t xml:space="preserve"> </w:t>
      </w:r>
      <w:r>
        <w:t>музыки с</w:t>
      </w:r>
      <w:r>
        <w:rPr>
          <w:spacing w:val="-3"/>
        </w:rPr>
        <w:t xml:space="preserve"> </w:t>
      </w:r>
      <w:r>
        <w:t>другими видами</w:t>
      </w:r>
      <w:r>
        <w:rPr>
          <w:spacing w:val="-1"/>
        </w:rPr>
        <w:t xml:space="preserve"> </w:t>
      </w:r>
      <w:r>
        <w:t>искусства»</w:t>
      </w:r>
      <w:r>
        <w:rPr>
          <w:spacing w:val="-6"/>
        </w:rPr>
        <w:t xml:space="preserve"> </w:t>
      </w:r>
      <w:r>
        <w:t>обучающийся</w:t>
      </w:r>
      <w:r>
        <w:rPr>
          <w:spacing w:val="-2"/>
        </w:rPr>
        <w:t xml:space="preserve"> </w:t>
      </w:r>
      <w:r>
        <w:t>научится:</w:t>
      </w:r>
    </w:p>
    <w:p w:rsidR="00380890" w:rsidRDefault="00380890">
      <w:pPr>
        <w:sectPr w:rsidR="00380890">
          <w:headerReference w:type="default" r:id="rId289"/>
          <w:pgSz w:w="11910" w:h="16840"/>
          <w:pgMar w:top="620" w:right="560" w:bottom="280" w:left="560" w:header="0" w:footer="0" w:gutter="0"/>
          <w:cols w:space="720"/>
        </w:sectPr>
      </w:pPr>
    </w:p>
    <w:p w:rsidR="00380890" w:rsidRDefault="00436D53">
      <w:pPr>
        <w:pStyle w:val="a3"/>
        <w:spacing w:before="76" w:line="237" w:lineRule="auto"/>
        <w:ind w:right="1454"/>
      </w:pPr>
      <w:r>
        <w:lastRenderedPageBreak/>
        <w:t>определять</w:t>
      </w:r>
      <w:r>
        <w:rPr>
          <w:spacing w:val="-1"/>
        </w:rPr>
        <w:t xml:space="preserve"> </w:t>
      </w:r>
      <w:r>
        <w:t>стилевые</w:t>
      </w:r>
      <w:r>
        <w:rPr>
          <w:spacing w:val="-6"/>
        </w:rPr>
        <w:t xml:space="preserve"> </w:t>
      </w:r>
      <w:r>
        <w:t>и</w:t>
      </w:r>
      <w:r>
        <w:rPr>
          <w:spacing w:val="-5"/>
        </w:rPr>
        <w:t xml:space="preserve"> </w:t>
      </w:r>
      <w:r>
        <w:t>жанровые</w:t>
      </w:r>
      <w:r>
        <w:rPr>
          <w:spacing w:val="-1"/>
        </w:rPr>
        <w:t xml:space="preserve"> </w:t>
      </w:r>
      <w:r>
        <w:t>параллели</w:t>
      </w:r>
      <w:r>
        <w:rPr>
          <w:spacing w:val="-4"/>
        </w:rPr>
        <w:t xml:space="preserve"> </w:t>
      </w:r>
      <w:r>
        <w:t>между</w:t>
      </w:r>
      <w:r>
        <w:rPr>
          <w:spacing w:val="-10"/>
        </w:rPr>
        <w:t xml:space="preserve"> </w:t>
      </w:r>
      <w:r>
        <w:t>музыкой и</w:t>
      </w:r>
      <w:r>
        <w:rPr>
          <w:spacing w:val="-4"/>
        </w:rPr>
        <w:t xml:space="preserve"> </w:t>
      </w:r>
      <w:r>
        <w:t>другими</w:t>
      </w:r>
      <w:r>
        <w:rPr>
          <w:spacing w:val="-5"/>
        </w:rPr>
        <w:t xml:space="preserve"> </w:t>
      </w:r>
      <w:r>
        <w:t>видами</w:t>
      </w:r>
      <w:r>
        <w:rPr>
          <w:spacing w:val="-4"/>
        </w:rPr>
        <w:t xml:space="preserve"> </w:t>
      </w:r>
      <w:r>
        <w:t>искусств;</w:t>
      </w:r>
      <w:r>
        <w:rPr>
          <w:spacing w:val="-58"/>
        </w:rPr>
        <w:t xml:space="preserve"> </w:t>
      </w:r>
      <w:r>
        <w:t>различать</w:t>
      </w:r>
      <w:r>
        <w:rPr>
          <w:spacing w:val="1"/>
        </w:rPr>
        <w:t xml:space="preserve"> </w:t>
      </w:r>
      <w:r>
        <w:t>и</w:t>
      </w:r>
      <w:r>
        <w:rPr>
          <w:spacing w:val="-3"/>
        </w:rPr>
        <w:t xml:space="preserve"> </w:t>
      </w:r>
      <w:r>
        <w:t>анализировать</w:t>
      </w:r>
      <w:r>
        <w:rPr>
          <w:spacing w:val="2"/>
        </w:rPr>
        <w:t xml:space="preserve"> </w:t>
      </w:r>
      <w:r>
        <w:t>средства</w:t>
      </w:r>
      <w:r>
        <w:rPr>
          <w:spacing w:val="-5"/>
        </w:rPr>
        <w:t xml:space="preserve"> </w:t>
      </w:r>
      <w:r>
        <w:t>выразительности</w:t>
      </w:r>
      <w:r>
        <w:rPr>
          <w:spacing w:val="2"/>
        </w:rPr>
        <w:t xml:space="preserve"> </w:t>
      </w:r>
      <w:r>
        <w:t>разных</w:t>
      </w:r>
      <w:r>
        <w:rPr>
          <w:spacing w:val="-4"/>
        </w:rPr>
        <w:t xml:space="preserve"> </w:t>
      </w:r>
      <w:r>
        <w:t>видов</w:t>
      </w:r>
      <w:r>
        <w:rPr>
          <w:spacing w:val="-2"/>
        </w:rPr>
        <w:t xml:space="preserve"> </w:t>
      </w:r>
      <w:r>
        <w:t>искусств;</w:t>
      </w:r>
    </w:p>
    <w:p w:rsidR="00380890" w:rsidRDefault="00436D53">
      <w:pPr>
        <w:pStyle w:val="a3"/>
        <w:spacing w:before="3"/>
        <w:ind w:right="155"/>
      </w:pPr>
      <w:r>
        <w:t>импровизировать,</w:t>
      </w:r>
      <w:r>
        <w:rPr>
          <w:spacing w:val="1"/>
        </w:rPr>
        <w:t xml:space="preserve"> </w:t>
      </w:r>
      <w:r>
        <w:t>создавать</w:t>
      </w:r>
      <w:r>
        <w:rPr>
          <w:spacing w:val="1"/>
        </w:rPr>
        <w:t xml:space="preserve"> </w:t>
      </w:r>
      <w:r>
        <w:t>произведения</w:t>
      </w:r>
      <w:r>
        <w:rPr>
          <w:spacing w:val="1"/>
        </w:rPr>
        <w:t xml:space="preserve"> </w:t>
      </w:r>
      <w:r>
        <w:t>в</w:t>
      </w:r>
      <w:r>
        <w:rPr>
          <w:spacing w:val="1"/>
        </w:rPr>
        <w:t xml:space="preserve"> </w:t>
      </w:r>
      <w:r>
        <w:t>одном</w:t>
      </w:r>
      <w:r>
        <w:rPr>
          <w:spacing w:val="1"/>
        </w:rPr>
        <w:t xml:space="preserve"> </w:t>
      </w:r>
      <w:r>
        <w:t>виде</w:t>
      </w:r>
      <w:r>
        <w:rPr>
          <w:spacing w:val="1"/>
        </w:rPr>
        <w:t xml:space="preserve"> </w:t>
      </w:r>
      <w:r>
        <w:t>искусства</w:t>
      </w:r>
      <w:r>
        <w:rPr>
          <w:spacing w:val="1"/>
        </w:rPr>
        <w:t xml:space="preserve"> </w:t>
      </w:r>
      <w:r>
        <w:t>на</w:t>
      </w:r>
      <w:r>
        <w:rPr>
          <w:spacing w:val="1"/>
        </w:rPr>
        <w:t xml:space="preserve"> </w:t>
      </w:r>
      <w:r>
        <w:t>основе</w:t>
      </w:r>
      <w:r>
        <w:rPr>
          <w:spacing w:val="1"/>
        </w:rPr>
        <w:t xml:space="preserve"> </w:t>
      </w:r>
      <w:r>
        <w:t>восприятия</w:t>
      </w:r>
      <w:r>
        <w:rPr>
          <w:spacing w:val="1"/>
        </w:rPr>
        <w:t xml:space="preserve"> </w:t>
      </w:r>
      <w:r>
        <w:t>произведения другого вида искусства (сочинение, рисунок по мотивам музыкального произведения,</w:t>
      </w:r>
      <w:r>
        <w:rPr>
          <w:spacing w:val="1"/>
        </w:rPr>
        <w:t xml:space="preserve"> </w:t>
      </w:r>
      <w:r>
        <w:t>озвучивание картин, кинофрагментов) или подбирать ассоциативные пары произведений из разных</w:t>
      </w:r>
      <w:r>
        <w:rPr>
          <w:spacing w:val="1"/>
        </w:rPr>
        <w:t xml:space="preserve"> </w:t>
      </w:r>
      <w:r>
        <w:t>видов</w:t>
      </w:r>
      <w:r>
        <w:rPr>
          <w:spacing w:val="2"/>
        </w:rPr>
        <w:t xml:space="preserve"> </w:t>
      </w:r>
      <w:r>
        <w:t>искусств,</w:t>
      </w:r>
      <w:r>
        <w:rPr>
          <w:spacing w:val="4"/>
        </w:rPr>
        <w:t xml:space="preserve"> </w:t>
      </w:r>
      <w:r>
        <w:t>объясняя</w:t>
      </w:r>
      <w:r>
        <w:rPr>
          <w:spacing w:val="2"/>
        </w:rPr>
        <w:t xml:space="preserve"> </w:t>
      </w:r>
      <w:r>
        <w:t>логику</w:t>
      </w:r>
      <w:r>
        <w:rPr>
          <w:spacing w:val="-8"/>
        </w:rPr>
        <w:t xml:space="preserve"> </w:t>
      </w:r>
      <w:r>
        <w:t>выбора;</w:t>
      </w:r>
    </w:p>
    <w:p w:rsidR="00380890" w:rsidRDefault="00436D53">
      <w:pPr>
        <w:pStyle w:val="a3"/>
        <w:spacing w:before="3" w:line="237" w:lineRule="auto"/>
        <w:ind w:right="163"/>
      </w:pPr>
      <w:r>
        <w:t>высказывать суждения об основной идее, средствах ее воплощения, интонационных особенностях,</w:t>
      </w:r>
      <w:r>
        <w:rPr>
          <w:spacing w:val="1"/>
        </w:rPr>
        <w:t xml:space="preserve"> </w:t>
      </w:r>
      <w:r>
        <w:t>жанре,</w:t>
      </w:r>
      <w:r>
        <w:rPr>
          <w:spacing w:val="-2"/>
        </w:rPr>
        <w:t xml:space="preserve"> </w:t>
      </w:r>
      <w:r>
        <w:t>исполнителях</w:t>
      </w:r>
      <w:r>
        <w:rPr>
          <w:spacing w:val="-3"/>
        </w:rPr>
        <w:t xml:space="preserve"> </w:t>
      </w:r>
      <w:r>
        <w:t>музыкального</w:t>
      </w:r>
      <w:r>
        <w:rPr>
          <w:spacing w:val="2"/>
        </w:rPr>
        <w:t xml:space="preserve"> </w:t>
      </w:r>
      <w:r>
        <w:t>произведения.</w:t>
      </w:r>
    </w:p>
    <w:p w:rsidR="00380890" w:rsidRDefault="00436D53">
      <w:pPr>
        <w:pStyle w:val="a3"/>
        <w:spacing w:before="3" w:line="275" w:lineRule="exact"/>
      </w:pPr>
      <w:r>
        <w:t>К</w:t>
      </w:r>
      <w:r>
        <w:rPr>
          <w:spacing w:val="-4"/>
        </w:rPr>
        <w:t xml:space="preserve"> </w:t>
      </w:r>
      <w:r>
        <w:t>концу</w:t>
      </w:r>
      <w:r>
        <w:rPr>
          <w:spacing w:val="-12"/>
        </w:rPr>
        <w:t xml:space="preserve"> </w:t>
      </w:r>
      <w:r>
        <w:t>изучения</w:t>
      </w:r>
      <w:r>
        <w:rPr>
          <w:spacing w:val="-2"/>
        </w:rPr>
        <w:t xml:space="preserve"> </w:t>
      </w:r>
      <w:r>
        <w:t>модуля</w:t>
      </w:r>
      <w:r>
        <w:rPr>
          <w:spacing w:val="-2"/>
        </w:rPr>
        <w:t xml:space="preserve"> </w:t>
      </w:r>
      <w:r>
        <w:t>№</w:t>
      </w:r>
      <w:r>
        <w:rPr>
          <w:spacing w:val="-1"/>
        </w:rPr>
        <w:t xml:space="preserve"> </w:t>
      </w:r>
      <w:r>
        <w:t>9</w:t>
      </w:r>
      <w:r>
        <w:rPr>
          <w:spacing w:val="-2"/>
        </w:rPr>
        <w:t xml:space="preserve"> </w:t>
      </w:r>
      <w:r>
        <w:t>«Жанры</w:t>
      </w:r>
      <w:r>
        <w:rPr>
          <w:spacing w:val="-1"/>
        </w:rPr>
        <w:t xml:space="preserve"> </w:t>
      </w:r>
      <w:r>
        <w:t>музыкального</w:t>
      </w:r>
      <w:r>
        <w:rPr>
          <w:spacing w:val="-2"/>
        </w:rPr>
        <w:t xml:space="preserve"> </w:t>
      </w:r>
      <w:r>
        <w:t>искусства»</w:t>
      </w:r>
      <w:r>
        <w:rPr>
          <w:spacing w:val="-7"/>
        </w:rPr>
        <w:t xml:space="preserve"> </w:t>
      </w:r>
      <w:r>
        <w:t>обучающийся</w:t>
      </w:r>
      <w:r>
        <w:rPr>
          <w:spacing w:val="-2"/>
        </w:rPr>
        <w:t xml:space="preserve"> </w:t>
      </w:r>
      <w:r>
        <w:t>научится:</w:t>
      </w:r>
    </w:p>
    <w:p w:rsidR="00380890" w:rsidRDefault="00436D53">
      <w:pPr>
        <w:pStyle w:val="a3"/>
        <w:tabs>
          <w:tab w:val="left" w:pos="1806"/>
          <w:tab w:val="left" w:pos="1839"/>
          <w:tab w:val="left" w:pos="2477"/>
          <w:tab w:val="left" w:pos="2564"/>
          <w:tab w:val="left" w:pos="3542"/>
          <w:tab w:val="left" w:pos="4856"/>
          <w:tab w:val="left" w:pos="5494"/>
          <w:tab w:val="left" w:pos="6178"/>
          <w:tab w:val="left" w:pos="7006"/>
          <w:tab w:val="left" w:pos="7578"/>
          <w:tab w:val="left" w:pos="7769"/>
          <w:tab w:val="left" w:pos="9605"/>
        </w:tabs>
        <w:ind w:right="154"/>
        <w:jc w:val="left"/>
      </w:pPr>
      <w:r>
        <w:t>различать</w:t>
      </w:r>
      <w:r>
        <w:tab/>
        <w:t>и</w:t>
      </w:r>
      <w:r>
        <w:tab/>
      </w:r>
      <w:r>
        <w:tab/>
        <w:t>характеризовать</w:t>
      </w:r>
      <w:r>
        <w:tab/>
        <w:t>жанры</w:t>
      </w:r>
      <w:r>
        <w:tab/>
        <w:t>музыки</w:t>
      </w:r>
      <w:r>
        <w:tab/>
      </w:r>
      <w:r>
        <w:tab/>
        <w:t>(театральные,</w:t>
      </w:r>
      <w:r>
        <w:tab/>
      </w:r>
      <w:r>
        <w:rPr>
          <w:spacing w:val="-1"/>
        </w:rPr>
        <w:t>камерные</w:t>
      </w:r>
      <w:r>
        <w:rPr>
          <w:spacing w:val="-57"/>
        </w:rPr>
        <w:t xml:space="preserve"> </w:t>
      </w:r>
      <w:r>
        <w:t>и симфонические, вокальные и инструментальные), знать их разновидности, приводить примеры;</w:t>
      </w:r>
      <w:r>
        <w:rPr>
          <w:spacing w:val="1"/>
        </w:rPr>
        <w:t xml:space="preserve"> </w:t>
      </w:r>
      <w:r>
        <w:t>рассуждать</w:t>
      </w:r>
      <w:r>
        <w:tab/>
      </w:r>
      <w:r>
        <w:tab/>
        <w:t>о</w:t>
      </w:r>
      <w:r>
        <w:tab/>
        <w:t>круге</w:t>
      </w:r>
      <w:r>
        <w:tab/>
        <w:t>образов</w:t>
      </w:r>
      <w:r>
        <w:tab/>
        <w:t>и</w:t>
      </w:r>
      <w:r>
        <w:tab/>
        <w:t>средствах</w:t>
      </w:r>
      <w:r>
        <w:tab/>
        <w:t>их</w:t>
      </w:r>
      <w:r>
        <w:tab/>
      </w:r>
      <w:r>
        <w:tab/>
        <w:t>воплощения,</w:t>
      </w:r>
      <w:r>
        <w:tab/>
        <w:t>типичных</w:t>
      </w:r>
      <w:r>
        <w:rPr>
          <w:spacing w:val="-57"/>
        </w:rPr>
        <w:t xml:space="preserve"> </w:t>
      </w:r>
      <w:r>
        <w:t>для</w:t>
      </w:r>
      <w:r>
        <w:rPr>
          <w:spacing w:val="1"/>
        </w:rPr>
        <w:t xml:space="preserve"> </w:t>
      </w:r>
      <w:r>
        <w:t>данного</w:t>
      </w:r>
      <w:r>
        <w:rPr>
          <w:spacing w:val="2"/>
        </w:rPr>
        <w:t xml:space="preserve"> </w:t>
      </w:r>
      <w:r>
        <w:t>жанра;</w:t>
      </w:r>
    </w:p>
    <w:p w:rsidR="00380890" w:rsidRDefault="00436D53">
      <w:pPr>
        <w:pStyle w:val="a3"/>
        <w:spacing w:line="242" w:lineRule="auto"/>
        <w:ind w:right="153"/>
        <w:jc w:val="left"/>
      </w:pPr>
      <w:r>
        <w:t>выразительно</w:t>
      </w:r>
      <w:r>
        <w:rPr>
          <w:spacing w:val="49"/>
        </w:rPr>
        <w:t xml:space="preserve"> </w:t>
      </w:r>
      <w:r>
        <w:t>исполнять</w:t>
      </w:r>
      <w:r>
        <w:rPr>
          <w:spacing w:val="48"/>
        </w:rPr>
        <w:t xml:space="preserve"> </w:t>
      </w:r>
      <w:r>
        <w:t>произведения</w:t>
      </w:r>
      <w:r>
        <w:rPr>
          <w:spacing w:val="46"/>
        </w:rPr>
        <w:t xml:space="preserve"> </w:t>
      </w:r>
      <w:r>
        <w:t>(в</w:t>
      </w:r>
      <w:r>
        <w:rPr>
          <w:spacing w:val="48"/>
        </w:rPr>
        <w:t xml:space="preserve"> </w:t>
      </w:r>
      <w:r>
        <w:t>том</w:t>
      </w:r>
      <w:r>
        <w:rPr>
          <w:spacing w:val="47"/>
        </w:rPr>
        <w:t xml:space="preserve"> </w:t>
      </w:r>
      <w:r>
        <w:t>числе</w:t>
      </w:r>
      <w:r>
        <w:rPr>
          <w:spacing w:val="45"/>
        </w:rPr>
        <w:t xml:space="preserve"> </w:t>
      </w:r>
      <w:r>
        <w:t>фрагменты)</w:t>
      </w:r>
      <w:r>
        <w:rPr>
          <w:spacing w:val="47"/>
        </w:rPr>
        <w:t xml:space="preserve"> </w:t>
      </w:r>
      <w:r>
        <w:t>вокальных,</w:t>
      </w:r>
      <w:r>
        <w:rPr>
          <w:spacing w:val="48"/>
        </w:rPr>
        <w:t xml:space="preserve"> </w:t>
      </w:r>
      <w:r>
        <w:t>инструментальных</w:t>
      </w:r>
      <w:r>
        <w:rPr>
          <w:spacing w:val="46"/>
        </w:rPr>
        <w:t xml:space="preserve"> </w:t>
      </w:r>
      <w:r>
        <w:t>и</w:t>
      </w:r>
      <w:r>
        <w:rPr>
          <w:spacing w:val="-57"/>
        </w:rPr>
        <w:t xml:space="preserve"> </w:t>
      </w:r>
      <w:r>
        <w:t>музыкально-театральных</w:t>
      </w:r>
      <w:r>
        <w:rPr>
          <w:spacing w:val="-4"/>
        </w:rPr>
        <w:t xml:space="preserve"> </w:t>
      </w:r>
      <w:r>
        <w:t>жанров.</w:t>
      </w:r>
    </w:p>
    <w:p w:rsidR="00380890" w:rsidRDefault="00380890">
      <w:pPr>
        <w:pStyle w:val="a3"/>
        <w:ind w:left="0"/>
        <w:jc w:val="left"/>
        <w:rPr>
          <w:sz w:val="26"/>
        </w:rPr>
      </w:pPr>
    </w:p>
    <w:p w:rsidR="00380890" w:rsidRDefault="00380890">
      <w:pPr>
        <w:pStyle w:val="a3"/>
        <w:spacing w:before="10"/>
        <w:ind w:left="0"/>
        <w:jc w:val="left"/>
        <w:rPr>
          <w:sz w:val="21"/>
        </w:rPr>
      </w:pPr>
    </w:p>
    <w:p w:rsidR="00380890" w:rsidRDefault="00436D53">
      <w:pPr>
        <w:pStyle w:val="2"/>
        <w:numPr>
          <w:ilvl w:val="2"/>
          <w:numId w:val="65"/>
        </w:numPr>
        <w:tabs>
          <w:tab w:val="left" w:pos="881"/>
        </w:tabs>
        <w:spacing w:before="1" w:line="275" w:lineRule="exact"/>
        <w:ind w:left="880" w:hanging="721"/>
      </w:pPr>
      <w:bookmarkStart w:id="53" w:name="2.1.15__Федеральная_рабочая_программа_по"/>
      <w:bookmarkStart w:id="54" w:name="_bookmark26"/>
      <w:bookmarkEnd w:id="53"/>
      <w:bookmarkEnd w:id="54"/>
      <w:r>
        <w:t>Федеральная</w:t>
      </w:r>
      <w:r>
        <w:rPr>
          <w:spacing w:val="-7"/>
        </w:rPr>
        <w:t xml:space="preserve"> </w:t>
      </w:r>
      <w:r>
        <w:t>рабочая</w:t>
      </w:r>
      <w:r>
        <w:rPr>
          <w:spacing w:val="-3"/>
        </w:rPr>
        <w:t xml:space="preserve"> </w:t>
      </w:r>
      <w:r>
        <w:t>программа</w:t>
      </w:r>
      <w:r>
        <w:rPr>
          <w:spacing w:val="-7"/>
        </w:rPr>
        <w:t xml:space="preserve"> </w:t>
      </w:r>
      <w:r>
        <w:t>по</w:t>
      </w:r>
      <w:r>
        <w:rPr>
          <w:spacing w:val="-2"/>
        </w:rPr>
        <w:t xml:space="preserve"> </w:t>
      </w:r>
      <w:r>
        <w:t>учебному</w:t>
      </w:r>
      <w:r>
        <w:rPr>
          <w:spacing w:val="-3"/>
        </w:rPr>
        <w:t xml:space="preserve"> </w:t>
      </w:r>
      <w:r>
        <w:t>предмету</w:t>
      </w:r>
      <w:r>
        <w:rPr>
          <w:spacing w:val="-1"/>
        </w:rPr>
        <w:t xml:space="preserve"> </w:t>
      </w:r>
      <w:r>
        <w:t>«Технология».</w:t>
      </w:r>
    </w:p>
    <w:p w:rsidR="00380890" w:rsidRDefault="00436D53">
      <w:pPr>
        <w:pStyle w:val="a3"/>
        <w:spacing w:line="274" w:lineRule="exact"/>
      </w:pPr>
      <w:r>
        <w:t>Федеральная</w:t>
      </w:r>
      <w:r>
        <w:rPr>
          <w:spacing w:val="74"/>
        </w:rPr>
        <w:t xml:space="preserve"> </w:t>
      </w:r>
      <w:r>
        <w:t xml:space="preserve">рабочая  </w:t>
      </w:r>
      <w:r>
        <w:rPr>
          <w:spacing w:val="7"/>
        </w:rPr>
        <w:t xml:space="preserve"> </w:t>
      </w:r>
      <w:r>
        <w:t xml:space="preserve">программа  </w:t>
      </w:r>
      <w:r>
        <w:rPr>
          <w:spacing w:val="7"/>
        </w:rPr>
        <w:t xml:space="preserve"> </w:t>
      </w:r>
      <w:r>
        <w:t xml:space="preserve">по  </w:t>
      </w:r>
      <w:r>
        <w:rPr>
          <w:spacing w:val="13"/>
        </w:rPr>
        <w:t xml:space="preserve"> </w:t>
      </w:r>
      <w:r>
        <w:t xml:space="preserve">учебному  </w:t>
      </w:r>
      <w:r>
        <w:rPr>
          <w:spacing w:val="3"/>
        </w:rPr>
        <w:t xml:space="preserve"> </w:t>
      </w:r>
      <w:r>
        <w:t xml:space="preserve">предмету  </w:t>
      </w:r>
      <w:r>
        <w:rPr>
          <w:spacing w:val="3"/>
        </w:rPr>
        <w:t xml:space="preserve"> </w:t>
      </w:r>
      <w:r>
        <w:t xml:space="preserve">«Технология»  </w:t>
      </w:r>
      <w:r>
        <w:rPr>
          <w:spacing w:val="7"/>
        </w:rPr>
        <w:t xml:space="preserve"> </w:t>
      </w:r>
      <w:r>
        <w:t xml:space="preserve">(предметная  </w:t>
      </w:r>
      <w:r>
        <w:rPr>
          <w:spacing w:val="3"/>
        </w:rPr>
        <w:t xml:space="preserve"> </w:t>
      </w:r>
      <w:r>
        <w:t>область</w:t>
      </w:r>
    </w:p>
    <w:p w:rsidR="00380890" w:rsidRDefault="00436D53">
      <w:pPr>
        <w:pStyle w:val="a3"/>
        <w:tabs>
          <w:tab w:val="left" w:pos="3053"/>
          <w:tab w:val="left" w:pos="5069"/>
          <w:tab w:val="left" w:pos="8035"/>
          <w:tab w:val="left" w:pos="9528"/>
        </w:tabs>
        <w:ind w:right="148"/>
      </w:pPr>
      <w:r>
        <w:t>«Технология»)</w:t>
      </w:r>
      <w:r>
        <w:tab/>
        <w:t>(далее</w:t>
      </w:r>
      <w:r>
        <w:tab/>
        <w:t>соответственно</w:t>
      </w:r>
      <w:r>
        <w:tab/>
        <w:t>–</w:t>
      </w:r>
      <w:r>
        <w:tab/>
        <w:t>программа</w:t>
      </w:r>
      <w:r>
        <w:rPr>
          <w:spacing w:val="-58"/>
        </w:rPr>
        <w:t xml:space="preserve"> </w:t>
      </w:r>
      <w:r>
        <w:t>по технологии, технология) включает пояснительную записку, содержание обучения, планируемые</w:t>
      </w:r>
      <w:r>
        <w:rPr>
          <w:spacing w:val="1"/>
        </w:rPr>
        <w:t xml:space="preserve"> </w:t>
      </w:r>
      <w:r>
        <w:t>результаты</w:t>
      </w:r>
      <w:r>
        <w:rPr>
          <w:spacing w:val="3"/>
        </w:rPr>
        <w:t xml:space="preserve"> </w:t>
      </w:r>
      <w:r>
        <w:t>освоения</w:t>
      </w:r>
      <w:r>
        <w:rPr>
          <w:spacing w:val="-3"/>
        </w:rPr>
        <w:t xml:space="preserve"> </w:t>
      </w:r>
      <w:r>
        <w:t>программы</w:t>
      </w:r>
      <w:r>
        <w:rPr>
          <w:spacing w:val="-1"/>
        </w:rPr>
        <w:t xml:space="preserve"> </w:t>
      </w:r>
      <w:r>
        <w:t>по</w:t>
      </w:r>
      <w:r>
        <w:rPr>
          <w:spacing w:val="5"/>
        </w:rPr>
        <w:t xml:space="preserve"> </w:t>
      </w:r>
      <w:r>
        <w:t>технологии.</w:t>
      </w:r>
    </w:p>
    <w:p w:rsidR="00380890" w:rsidRDefault="00436D53">
      <w:pPr>
        <w:spacing w:before="1" w:line="275" w:lineRule="exact"/>
        <w:ind w:left="160"/>
        <w:jc w:val="both"/>
        <w:rPr>
          <w:i/>
          <w:sz w:val="24"/>
        </w:rPr>
      </w:pPr>
      <w:r>
        <w:rPr>
          <w:i/>
          <w:sz w:val="24"/>
        </w:rPr>
        <w:t>Пояснительная</w:t>
      </w:r>
      <w:r>
        <w:rPr>
          <w:i/>
          <w:spacing w:val="-4"/>
          <w:sz w:val="24"/>
        </w:rPr>
        <w:t xml:space="preserve"> </w:t>
      </w:r>
      <w:r>
        <w:rPr>
          <w:i/>
          <w:sz w:val="24"/>
        </w:rPr>
        <w:t>записка.</w:t>
      </w:r>
    </w:p>
    <w:p w:rsidR="00380890" w:rsidRDefault="00436D53">
      <w:pPr>
        <w:pStyle w:val="a3"/>
        <w:tabs>
          <w:tab w:val="left" w:pos="1307"/>
          <w:tab w:val="left" w:pos="2007"/>
          <w:tab w:val="left" w:pos="2770"/>
          <w:tab w:val="left" w:pos="3610"/>
          <w:tab w:val="left" w:pos="4518"/>
          <w:tab w:val="left" w:pos="4742"/>
          <w:tab w:val="left" w:pos="6076"/>
          <w:tab w:val="left" w:pos="6734"/>
          <w:tab w:val="left" w:pos="8014"/>
          <w:tab w:val="left" w:pos="9276"/>
          <w:tab w:val="left" w:pos="9923"/>
        </w:tabs>
        <w:ind w:right="151"/>
      </w:pPr>
      <w:r>
        <w:t>Технология</w:t>
      </w:r>
      <w:r>
        <w:tab/>
        <w:t>в</w:t>
      </w:r>
      <w:r>
        <w:tab/>
        <w:t>современной</w:t>
      </w:r>
      <w:r>
        <w:tab/>
      </w:r>
      <w:r>
        <w:tab/>
        <w:t>общем</w:t>
      </w:r>
      <w:r>
        <w:tab/>
        <w:t>образовании</w:t>
      </w:r>
      <w:r>
        <w:tab/>
      </w:r>
      <w:r>
        <w:rPr>
          <w:spacing w:val="-1"/>
        </w:rPr>
        <w:t>интегрирует</w:t>
      </w:r>
      <w:r>
        <w:rPr>
          <w:spacing w:val="-1"/>
        </w:rPr>
        <w:tab/>
      </w:r>
      <w:r>
        <w:rPr>
          <w:spacing w:val="-1"/>
        </w:rPr>
        <w:tab/>
      </w:r>
      <w:r>
        <w:t>знания</w:t>
      </w:r>
      <w:r>
        <w:rPr>
          <w:spacing w:val="-58"/>
        </w:rPr>
        <w:t xml:space="preserve"> </w:t>
      </w:r>
      <w:r>
        <w:t xml:space="preserve">по     </w:t>
      </w:r>
      <w:r>
        <w:rPr>
          <w:spacing w:val="1"/>
        </w:rPr>
        <w:t xml:space="preserve"> </w:t>
      </w:r>
      <w:r>
        <w:t xml:space="preserve">разным     </w:t>
      </w:r>
      <w:r>
        <w:rPr>
          <w:spacing w:val="1"/>
        </w:rPr>
        <w:t xml:space="preserve"> </w:t>
      </w:r>
      <w:r>
        <w:t xml:space="preserve">предметам     </w:t>
      </w:r>
      <w:r>
        <w:rPr>
          <w:spacing w:val="1"/>
        </w:rPr>
        <w:t xml:space="preserve"> </w:t>
      </w:r>
      <w:r>
        <w:t xml:space="preserve">учебного     </w:t>
      </w:r>
      <w:r>
        <w:rPr>
          <w:spacing w:val="1"/>
        </w:rPr>
        <w:t xml:space="preserve"> </w:t>
      </w:r>
      <w:r>
        <w:t>плана       и       становится       одним       из       базовых</w:t>
      </w:r>
      <w:r>
        <w:rPr>
          <w:spacing w:val="1"/>
        </w:rPr>
        <w:t xml:space="preserve"> </w:t>
      </w:r>
      <w:r>
        <w:t>для</w:t>
      </w:r>
      <w:r>
        <w:tab/>
        <w:t>формирования</w:t>
      </w:r>
      <w:r>
        <w:tab/>
        <w:t>у</w:t>
      </w:r>
      <w:r>
        <w:tab/>
        <w:t>обучающихся</w:t>
      </w:r>
      <w:r>
        <w:tab/>
      </w:r>
      <w:r>
        <w:tab/>
        <w:t>функциональной</w:t>
      </w:r>
      <w:r>
        <w:tab/>
        <w:t>грамотности,</w:t>
      </w:r>
      <w:r>
        <w:rPr>
          <w:spacing w:val="-58"/>
        </w:rPr>
        <w:t xml:space="preserve"> </w:t>
      </w:r>
      <w:r>
        <w:t>технико-технологического,        проектного,        креативного        и        критического        мышления</w:t>
      </w:r>
      <w:r>
        <w:rPr>
          <w:spacing w:val="1"/>
        </w:rPr>
        <w:t xml:space="preserve"> </w:t>
      </w:r>
      <w:r>
        <w:t>на основе практико-ориентированного обучения и системно-деятельностного подхода в реализации</w:t>
      </w:r>
      <w:r>
        <w:rPr>
          <w:spacing w:val="1"/>
        </w:rPr>
        <w:t xml:space="preserve"> </w:t>
      </w:r>
      <w:r>
        <w:t>содержания.</w:t>
      </w:r>
    </w:p>
    <w:p w:rsidR="00380890" w:rsidRDefault="00436D53">
      <w:pPr>
        <w:pStyle w:val="a3"/>
        <w:ind w:right="150"/>
      </w:pPr>
      <w:r>
        <w:t>Данный учебный предмет обеспечивает обучающимся вхождение в мир технологий, в том числе:</w:t>
      </w:r>
      <w:r>
        <w:rPr>
          <w:spacing w:val="1"/>
        </w:rPr>
        <w:t xml:space="preserve"> </w:t>
      </w:r>
      <w:r>
        <w:rPr>
          <w:spacing w:val="-1"/>
        </w:rPr>
        <w:t>материальных,</w:t>
      </w:r>
      <w:r>
        <w:rPr>
          <w:spacing w:val="-6"/>
        </w:rPr>
        <w:t xml:space="preserve"> </w:t>
      </w:r>
      <w:r>
        <w:rPr>
          <w:spacing w:val="-1"/>
        </w:rPr>
        <w:t>информационных,</w:t>
      </w:r>
      <w:r>
        <w:rPr>
          <w:spacing w:val="-6"/>
        </w:rPr>
        <w:t xml:space="preserve"> </w:t>
      </w:r>
      <w:r>
        <w:rPr>
          <w:spacing w:val="-1"/>
        </w:rPr>
        <w:t>коммуникационных,</w:t>
      </w:r>
      <w:r>
        <w:rPr>
          <w:spacing w:val="-6"/>
        </w:rPr>
        <w:t xml:space="preserve"> </w:t>
      </w:r>
      <w:r>
        <w:rPr>
          <w:spacing w:val="-1"/>
        </w:rPr>
        <w:t>когнитивных</w:t>
      </w:r>
      <w:r>
        <w:rPr>
          <w:spacing w:val="-10"/>
        </w:rPr>
        <w:t xml:space="preserve"> </w:t>
      </w:r>
      <w:r>
        <w:rPr>
          <w:spacing w:val="-1"/>
        </w:rPr>
        <w:t>и</w:t>
      </w:r>
      <w:r>
        <w:rPr>
          <w:spacing w:val="-7"/>
        </w:rPr>
        <w:t xml:space="preserve"> </w:t>
      </w:r>
      <w:r>
        <w:rPr>
          <w:spacing w:val="-1"/>
        </w:rPr>
        <w:t>социальных.</w:t>
      </w:r>
      <w:r>
        <w:rPr>
          <w:spacing w:val="-6"/>
        </w:rPr>
        <w:t xml:space="preserve"> </w:t>
      </w:r>
      <w:r>
        <w:rPr>
          <w:spacing w:val="-1"/>
        </w:rPr>
        <w:t>В</w:t>
      </w:r>
      <w:r>
        <w:rPr>
          <w:spacing w:val="-8"/>
        </w:rPr>
        <w:t xml:space="preserve"> </w:t>
      </w:r>
      <w:r>
        <w:rPr>
          <w:spacing w:val="-1"/>
        </w:rPr>
        <w:t>рамках</w:t>
      </w:r>
      <w:r>
        <w:rPr>
          <w:spacing w:val="-10"/>
        </w:rPr>
        <w:t xml:space="preserve"> </w:t>
      </w:r>
      <w:r>
        <w:t>освоения</w:t>
      </w:r>
      <w:r>
        <w:rPr>
          <w:spacing w:val="-58"/>
        </w:rPr>
        <w:t xml:space="preserve"> </w:t>
      </w:r>
      <w:r>
        <w:rPr>
          <w:spacing w:val="-1"/>
        </w:rPr>
        <w:t>учебного</w:t>
      </w:r>
      <w:r>
        <w:rPr>
          <w:spacing w:val="-4"/>
        </w:rPr>
        <w:t xml:space="preserve"> </w:t>
      </w:r>
      <w:r>
        <w:rPr>
          <w:spacing w:val="-1"/>
        </w:rPr>
        <w:t>предмета</w:t>
      </w:r>
      <w:r>
        <w:rPr>
          <w:spacing w:val="-7"/>
        </w:rPr>
        <w:t xml:space="preserve"> </w:t>
      </w:r>
      <w:r>
        <w:rPr>
          <w:spacing w:val="-1"/>
        </w:rPr>
        <w:t>происходит</w:t>
      </w:r>
      <w:r>
        <w:rPr>
          <w:spacing w:val="-6"/>
        </w:rPr>
        <w:t xml:space="preserve"> </w:t>
      </w:r>
      <w:r>
        <w:rPr>
          <w:spacing w:val="-1"/>
        </w:rPr>
        <w:t>приобретение</w:t>
      </w:r>
      <w:r>
        <w:rPr>
          <w:spacing w:val="-7"/>
        </w:rPr>
        <w:t xml:space="preserve"> </w:t>
      </w:r>
      <w:r>
        <w:rPr>
          <w:spacing w:val="-1"/>
        </w:rPr>
        <w:t>базовых</w:t>
      </w:r>
      <w:r>
        <w:rPr>
          <w:spacing w:val="-10"/>
        </w:rPr>
        <w:t xml:space="preserve"> </w:t>
      </w:r>
      <w:r>
        <w:rPr>
          <w:spacing w:val="-1"/>
        </w:rPr>
        <w:t>навыков</w:t>
      </w:r>
      <w:r>
        <w:rPr>
          <w:spacing w:val="-5"/>
        </w:rPr>
        <w:t xml:space="preserve"> </w:t>
      </w:r>
      <w:r>
        <w:rPr>
          <w:spacing w:val="-1"/>
        </w:rPr>
        <w:t>работы</w:t>
      </w:r>
      <w:r>
        <w:rPr>
          <w:spacing w:val="-8"/>
        </w:rPr>
        <w:t xml:space="preserve"> </w:t>
      </w:r>
      <w:r>
        <w:rPr>
          <w:spacing w:val="-1"/>
        </w:rPr>
        <w:t>с</w:t>
      </w:r>
      <w:r>
        <w:rPr>
          <w:spacing w:val="-8"/>
        </w:rPr>
        <w:t xml:space="preserve"> </w:t>
      </w:r>
      <w:r>
        <w:rPr>
          <w:spacing w:val="-1"/>
        </w:rPr>
        <w:t>современным</w:t>
      </w:r>
      <w:r>
        <w:rPr>
          <w:spacing w:val="-5"/>
        </w:rPr>
        <w:t xml:space="preserve"> </w:t>
      </w:r>
      <w:r>
        <w:t>технологичным</w:t>
      </w:r>
      <w:r>
        <w:rPr>
          <w:spacing w:val="-57"/>
        </w:rPr>
        <w:t xml:space="preserve"> </w:t>
      </w:r>
      <w:r>
        <w:rPr>
          <w:spacing w:val="-3"/>
        </w:rPr>
        <w:t>оборудованием,</w:t>
      </w:r>
      <w:r>
        <w:rPr>
          <w:spacing w:val="-8"/>
        </w:rPr>
        <w:t xml:space="preserve"> </w:t>
      </w:r>
      <w:r>
        <w:rPr>
          <w:spacing w:val="-2"/>
        </w:rPr>
        <w:t>освоение</w:t>
      </w:r>
      <w:r>
        <w:rPr>
          <w:spacing w:val="-9"/>
        </w:rPr>
        <w:t xml:space="preserve"> </w:t>
      </w:r>
      <w:r>
        <w:rPr>
          <w:spacing w:val="-2"/>
        </w:rPr>
        <w:t>современных</w:t>
      </w:r>
      <w:r>
        <w:rPr>
          <w:spacing w:val="-13"/>
        </w:rPr>
        <w:t xml:space="preserve"> </w:t>
      </w:r>
      <w:r>
        <w:rPr>
          <w:spacing w:val="-2"/>
        </w:rPr>
        <w:t>технологий,</w:t>
      </w:r>
      <w:r>
        <w:rPr>
          <w:spacing w:val="-7"/>
        </w:rPr>
        <w:t xml:space="preserve"> </w:t>
      </w:r>
      <w:r>
        <w:rPr>
          <w:spacing w:val="-2"/>
        </w:rPr>
        <w:t>знакомство</w:t>
      </w:r>
      <w:r>
        <w:rPr>
          <w:spacing w:val="-6"/>
        </w:rPr>
        <w:t xml:space="preserve"> </w:t>
      </w:r>
      <w:r>
        <w:rPr>
          <w:spacing w:val="-2"/>
        </w:rPr>
        <w:t>с</w:t>
      </w:r>
      <w:r>
        <w:rPr>
          <w:spacing w:val="-10"/>
        </w:rPr>
        <w:t xml:space="preserve"> </w:t>
      </w:r>
      <w:r>
        <w:rPr>
          <w:spacing w:val="-2"/>
        </w:rPr>
        <w:t>миром</w:t>
      </w:r>
      <w:r>
        <w:rPr>
          <w:spacing w:val="-12"/>
        </w:rPr>
        <w:t xml:space="preserve"> </w:t>
      </w:r>
      <w:r>
        <w:rPr>
          <w:spacing w:val="-2"/>
        </w:rPr>
        <w:t>профессий,</w:t>
      </w:r>
      <w:r>
        <w:rPr>
          <w:spacing w:val="-7"/>
        </w:rPr>
        <w:t xml:space="preserve"> </w:t>
      </w:r>
      <w:r>
        <w:rPr>
          <w:spacing w:val="-2"/>
        </w:rPr>
        <w:t>самоопределение</w:t>
      </w:r>
      <w:r>
        <w:rPr>
          <w:spacing w:val="-10"/>
        </w:rPr>
        <w:t xml:space="preserve"> </w:t>
      </w:r>
      <w:r>
        <w:rPr>
          <w:spacing w:val="-2"/>
        </w:rPr>
        <w:t>и</w:t>
      </w:r>
      <w:r>
        <w:rPr>
          <w:spacing w:val="-57"/>
        </w:rPr>
        <w:t xml:space="preserve"> </w:t>
      </w:r>
      <w:r>
        <w:t>ориентация</w:t>
      </w:r>
      <w:r>
        <w:rPr>
          <w:spacing w:val="-11"/>
        </w:rPr>
        <w:t xml:space="preserve"> </w:t>
      </w:r>
      <w:r>
        <w:t>обучающихся</w:t>
      </w:r>
      <w:r>
        <w:rPr>
          <w:spacing w:val="-10"/>
        </w:rPr>
        <w:t xml:space="preserve"> </w:t>
      </w:r>
      <w:r>
        <w:t>в</w:t>
      </w:r>
      <w:r>
        <w:rPr>
          <w:spacing w:val="-8"/>
        </w:rPr>
        <w:t xml:space="preserve"> </w:t>
      </w:r>
      <w:r>
        <w:t>сферах</w:t>
      </w:r>
      <w:r>
        <w:rPr>
          <w:spacing w:val="-13"/>
        </w:rPr>
        <w:t xml:space="preserve"> </w:t>
      </w:r>
      <w:r>
        <w:t>трудовой</w:t>
      </w:r>
      <w:r>
        <w:rPr>
          <w:spacing w:val="-9"/>
        </w:rPr>
        <w:t xml:space="preserve"> </w:t>
      </w:r>
      <w:r>
        <w:t>деятельности.</w:t>
      </w:r>
    </w:p>
    <w:p w:rsidR="00380890" w:rsidRDefault="00436D53">
      <w:pPr>
        <w:pStyle w:val="a3"/>
        <w:tabs>
          <w:tab w:val="left" w:pos="2108"/>
          <w:tab w:val="left" w:pos="3485"/>
          <w:tab w:val="left" w:pos="5563"/>
          <w:tab w:val="left" w:pos="6527"/>
          <w:tab w:val="left" w:pos="7751"/>
          <w:tab w:val="left" w:pos="9177"/>
        </w:tabs>
        <w:spacing w:before="2"/>
        <w:ind w:right="154"/>
      </w:pPr>
      <w:r>
        <w:t>Различные</w:t>
      </w:r>
      <w:r>
        <w:tab/>
        <w:t>виды</w:t>
      </w:r>
      <w:r>
        <w:tab/>
        <w:t>технологий,</w:t>
      </w:r>
      <w:r>
        <w:tab/>
        <w:t>в</w:t>
      </w:r>
      <w:r>
        <w:tab/>
        <w:t>том</w:t>
      </w:r>
      <w:r>
        <w:tab/>
        <w:t>числе</w:t>
      </w:r>
      <w:r>
        <w:tab/>
        <w:t>обозначенные</w:t>
      </w:r>
      <w:r>
        <w:rPr>
          <w:spacing w:val="-58"/>
        </w:rPr>
        <w:t xml:space="preserve"> </w:t>
      </w:r>
      <w:r>
        <w:t>в</w:t>
      </w:r>
      <w:r>
        <w:rPr>
          <w:spacing w:val="1"/>
        </w:rPr>
        <w:t xml:space="preserve"> </w:t>
      </w:r>
      <w:r>
        <w:t>Национальной</w:t>
      </w:r>
      <w:r>
        <w:rPr>
          <w:spacing w:val="1"/>
        </w:rPr>
        <w:t xml:space="preserve"> </w:t>
      </w:r>
      <w:r>
        <w:t>технологической</w:t>
      </w:r>
      <w:r>
        <w:rPr>
          <w:spacing w:val="1"/>
        </w:rPr>
        <w:t xml:space="preserve"> </w:t>
      </w:r>
      <w:r>
        <w:t>инициативе,</w:t>
      </w:r>
      <w:r>
        <w:rPr>
          <w:spacing w:val="1"/>
        </w:rPr>
        <w:t xml:space="preserve"> </w:t>
      </w:r>
      <w:r>
        <w:t>являются</w:t>
      </w:r>
      <w:r>
        <w:rPr>
          <w:spacing w:val="1"/>
        </w:rPr>
        <w:t xml:space="preserve"> </w:t>
      </w:r>
      <w:r>
        <w:t>основой</w:t>
      </w:r>
      <w:r>
        <w:rPr>
          <w:spacing w:val="1"/>
        </w:rPr>
        <w:t xml:space="preserve"> </w:t>
      </w:r>
      <w:r>
        <w:t>инновационного</w:t>
      </w:r>
      <w:r>
        <w:rPr>
          <w:spacing w:val="1"/>
        </w:rPr>
        <w:t xml:space="preserve"> </w:t>
      </w:r>
      <w:r>
        <w:t>развития</w:t>
      </w:r>
      <w:r>
        <w:rPr>
          <w:spacing w:val="1"/>
        </w:rPr>
        <w:t xml:space="preserve"> </w:t>
      </w:r>
      <w:r>
        <w:t>внутреннего</w:t>
      </w:r>
      <w:r>
        <w:rPr>
          <w:spacing w:val="5"/>
        </w:rPr>
        <w:t xml:space="preserve"> </w:t>
      </w:r>
      <w:r>
        <w:t>рынка,</w:t>
      </w:r>
      <w:r>
        <w:rPr>
          <w:spacing w:val="3"/>
        </w:rPr>
        <w:t xml:space="preserve"> </w:t>
      </w:r>
      <w:r>
        <w:t>устойчивого</w:t>
      </w:r>
      <w:r>
        <w:rPr>
          <w:spacing w:val="1"/>
        </w:rPr>
        <w:t xml:space="preserve"> </w:t>
      </w:r>
      <w:r>
        <w:t>положения</w:t>
      </w:r>
      <w:r>
        <w:rPr>
          <w:spacing w:val="-4"/>
        </w:rPr>
        <w:t xml:space="preserve"> </w:t>
      </w:r>
      <w:r>
        <w:t>России</w:t>
      </w:r>
      <w:r>
        <w:rPr>
          <w:spacing w:val="3"/>
        </w:rPr>
        <w:t xml:space="preserve"> </w:t>
      </w:r>
      <w:r>
        <w:t>на</w:t>
      </w:r>
      <w:r>
        <w:rPr>
          <w:spacing w:val="-5"/>
        </w:rPr>
        <w:t xml:space="preserve"> </w:t>
      </w:r>
      <w:r>
        <w:t>внешнем</w:t>
      </w:r>
      <w:r>
        <w:rPr>
          <w:spacing w:val="2"/>
        </w:rPr>
        <w:t xml:space="preserve"> </w:t>
      </w:r>
      <w:r>
        <w:t>рынке.</w:t>
      </w:r>
    </w:p>
    <w:p w:rsidR="00380890" w:rsidRDefault="00436D53">
      <w:pPr>
        <w:pStyle w:val="a3"/>
        <w:ind w:right="156"/>
      </w:pPr>
      <w:r>
        <w:t>Учебный</w:t>
      </w:r>
      <w:r>
        <w:rPr>
          <w:spacing w:val="1"/>
        </w:rPr>
        <w:t xml:space="preserve"> </w:t>
      </w:r>
      <w:r>
        <w:t>предмет</w:t>
      </w:r>
      <w:r>
        <w:rPr>
          <w:spacing w:val="1"/>
        </w:rPr>
        <w:t xml:space="preserve"> </w:t>
      </w:r>
      <w:r>
        <w:t>раскрывает</w:t>
      </w:r>
      <w:r>
        <w:rPr>
          <w:spacing w:val="1"/>
        </w:rPr>
        <w:t xml:space="preserve"> </w:t>
      </w:r>
      <w:r>
        <w:t>содержание,</w:t>
      </w:r>
      <w:r>
        <w:rPr>
          <w:spacing w:val="1"/>
        </w:rPr>
        <w:t xml:space="preserve"> </w:t>
      </w:r>
      <w:r>
        <w:t>адекватно</w:t>
      </w:r>
      <w:r>
        <w:rPr>
          <w:spacing w:val="1"/>
        </w:rPr>
        <w:t xml:space="preserve"> </w:t>
      </w:r>
      <w:r>
        <w:t>отражающее</w:t>
      </w:r>
      <w:r>
        <w:rPr>
          <w:spacing w:val="1"/>
        </w:rPr>
        <w:t xml:space="preserve"> </w:t>
      </w:r>
      <w:r>
        <w:t>смену</w:t>
      </w:r>
      <w:r>
        <w:rPr>
          <w:spacing w:val="1"/>
        </w:rPr>
        <w:t xml:space="preserve"> </w:t>
      </w:r>
      <w:r>
        <w:t>жизненных</w:t>
      </w:r>
      <w:r>
        <w:rPr>
          <w:spacing w:val="1"/>
        </w:rPr>
        <w:t xml:space="preserve"> </w:t>
      </w:r>
      <w:r>
        <w:t>реалий</w:t>
      </w:r>
      <w:r>
        <w:rPr>
          <w:spacing w:val="1"/>
        </w:rPr>
        <w:t xml:space="preserve"> </w:t>
      </w:r>
      <w:r>
        <w:t>и</w:t>
      </w:r>
      <w:r>
        <w:rPr>
          <w:spacing w:val="1"/>
        </w:rPr>
        <w:t xml:space="preserve"> </w:t>
      </w:r>
      <w:r>
        <w:t>формирование</w:t>
      </w:r>
      <w:r>
        <w:rPr>
          <w:spacing w:val="1"/>
        </w:rPr>
        <w:t xml:space="preserve"> </w:t>
      </w:r>
      <w:r>
        <w:t>пространства</w:t>
      </w:r>
      <w:r>
        <w:rPr>
          <w:spacing w:val="1"/>
        </w:rPr>
        <w:t xml:space="preserve"> </w:t>
      </w:r>
      <w:r>
        <w:t>профессиональной</w:t>
      </w:r>
      <w:r>
        <w:rPr>
          <w:spacing w:val="1"/>
        </w:rPr>
        <w:t xml:space="preserve"> </w:t>
      </w:r>
      <w:r>
        <w:t>ориентации</w:t>
      </w:r>
      <w:r>
        <w:rPr>
          <w:spacing w:val="1"/>
        </w:rPr>
        <w:t xml:space="preserve"> </w:t>
      </w:r>
      <w:r>
        <w:t>и</w:t>
      </w:r>
      <w:r>
        <w:rPr>
          <w:spacing w:val="1"/>
        </w:rPr>
        <w:t xml:space="preserve"> </w:t>
      </w:r>
      <w:r>
        <w:t>самоопределения</w:t>
      </w:r>
      <w:r>
        <w:rPr>
          <w:spacing w:val="1"/>
        </w:rPr>
        <w:t xml:space="preserve"> </w:t>
      </w:r>
      <w:r>
        <w:t>личности,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компьютерное</w:t>
      </w:r>
      <w:r>
        <w:rPr>
          <w:spacing w:val="1"/>
        </w:rPr>
        <w:t xml:space="preserve"> </w:t>
      </w:r>
      <w:r>
        <w:t>черчение,</w:t>
      </w:r>
      <w:r>
        <w:rPr>
          <w:spacing w:val="1"/>
        </w:rPr>
        <w:t xml:space="preserve"> </w:t>
      </w:r>
      <w:r>
        <w:t>промышленный</w:t>
      </w:r>
      <w:r>
        <w:rPr>
          <w:spacing w:val="1"/>
        </w:rPr>
        <w:t xml:space="preserve"> </w:t>
      </w:r>
      <w:r>
        <w:t>дизайн,</w:t>
      </w:r>
      <w:r>
        <w:rPr>
          <w:spacing w:val="1"/>
        </w:rPr>
        <w:t xml:space="preserve"> </w:t>
      </w:r>
      <w:r>
        <w:t>3D-моделирование,</w:t>
      </w:r>
      <w:r>
        <w:rPr>
          <w:spacing w:val="1"/>
        </w:rPr>
        <w:t xml:space="preserve"> </w:t>
      </w:r>
      <w:r>
        <w:t>прототипирование,</w:t>
      </w:r>
      <w:r>
        <w:rPr>
          <w:spacing w:val="1"/>
        </w:rPr>
        <w:t xml:space="preserve"> </w:t>
      </w:r>
      <w:r>
        <w:t>технологии</w:t>
      </w:r>
      <w:r>
        <w:rPr>
          <w:spacing w:val="1"/>
        </w:rPr>
        <w:t xml:space="preserve"> </w:t>
      </w:r>
      <w:r>
        <w:t>цифрового</w:t>
      </w:r>
      <w:r>
        <w:rPr>
          <w:spacing w:val="1"/>
        </w:rPr>
        <w:t xml:space="preserve"> </w:t>
      </w:r>
      <w:r>
        <w:t>производства</w:t>
      </w:r>
      <w:r>
        <w:rPr>
          <w:spacing w:val="1"/>
        </w:rPr>
        <w:t xml:space="preserve"> </w:t>
      </w:r>
      <w:r>
        <w:t>в</w:t>
      </w:r>
      <w:r>
        <w:rPr>
          <w:spacing w:val="1"/>
        </w:rPr>
        <w:t xml:space="preserve"> </w:t>
      </w:r>
      <w:r>
        <w:t>области</w:t>
      </w:r>
      <w:r>
        <w:rPr>
          <w:spacing w:val="1"/>
        </w:rPr>
        <w:t xml:space="preserve"> </w:t>
      </w:r>
      <w:r>
        <w:t>обработки</w:t>
      </w:r>
      <w:r>
        <w:rPr>
          <w:spacing w:val="1"/>
        </w:rPr>
        <w:t xml:space="preserve"> </w:t>
      </w:r>
      <w:r>
        <w:t>материалов,</w:t>
      </w:r>
      <w:r>
        <w:rPr>
          <w:spacing w:val="1"/>
        </w:rPr>
        <w:t xml:space="preserve"> </w:t>
      </w:r>
      <w:r>
        <w:t>аддитивные</w:t>
      </w:r>
      <w:r>
        <w:rPr>
          <w:spacing w:val="1"/>
        </w:rPr>
        <w:t xml:space="preserve"> </w:t>
      </w:r>
      <w:r>
        <w:t>технологии,</w:t>
      </w:r>
      <w:r>
        <w:rPr>
          <w:spacing w:val="1"/>
        </w:rPr>
        <w:t xml:space="preserve"> </w:t>
      </w:r>
      <w:r>
        <w:t>нанотехнологии,</w:t>
      </w:r>
      <w:r>
        <w:rPr>
          <w:spacing w:val="1"/>
        </w:rPr>
        <w:t xml:space="preserve"> </w:t>
      </w:r>
      <w:r>
        <w:t>робототехника</w:t>
      </w:r>
      <w:r>
        <w:rPr>
          <w:spacing w:val="1"/>
        </w:rPr>
        <w:t xml:space="preserve"> </w:t>
      </w:r>
      <w:r>
        <w:t>и</w:t>
      </w:r>
      <w:r>
        <w:rPr>
          <w:spacing w:val="1"/>
        </w:rPr>
        <w:t xml:space="preserve"> </w:t>
      </w:r>
      <w:r>
        <w:t>системы</w:t>
      </w:r>
      <w:r>
        <w:rPr>
          <w:spacing w:val="1"/>
        </w:rPr>
        <w:t xml:space="preserve"> </w:t>
      </w:r>
      <w:r>
        <w:t>автоматического</w:t>
      </w:r>
      <w:r>
        <w:rPr>
          <w:spacing w:val="1"/>
        </w:rPr>
        <w:t xml:space="preserve"> </w:t>
      </w:r>
      <w:r>
        <w:t>управления;</w:t>
      </w:r>
      <w:r>
        <w:rPr>
          <w:spacing w:val="61"/>
        </w:rPr>
        <w:t xml:space="preserve"> </w:t>
      </w:r>
      <w:r>
        <w:t>технологии</w:t>
      </w:r>
      <w:r>
        <w:rPr>
          <w:spacing w:val="1"/>
        </w:rPr>
        <w:t xml:space="preserve"> </w:t>
      </w:r>
      <w:r>
        <w:t xml:space="preserve">электротехники,      </w:t>
      </w:r>
      <w:r>
        <w:rPr>
          <w:spacing w:val="1"/>
        </w:rPr>
        <w:t xml:space="preserve"> </w:t>
      </w:r>
      <w:r>
        <w:t xml:space="preserve">электроники      </w:t>
      </w:r>
      <w:r>
        <w:rPr>
          <w:spacing w:val="1"/>
        </w:rPr>
        <w:t xml:space="preserve"> </w:t>
      </w:r>
      <w:r>
        <w:t xml:space="preserve">и       </w:t>
      </w:r>
      <w:r>
        <w:rPr>
          <w:spacing w:val="1"/>
        </w:rPr>
        <w:t xml:space="preserve"> </w:t>
      </w:r>
      <w:r>
        <w:t xml:space="preserve">электроэнергетики,       </w:t>
      </w:r>
      <w:r>
        <w:rPr>
          <w:spacing w:val="1"/>
        </w:rPr>
        <w:t xml:space="preserve"> </w:t>
      </w:r>
      <w:r>
        <w:t xml:space="preserve">строительство,       </w:t>
      </w:r>
      <w:r>
        <w:rPr>
          <w:spacing w:val="1"/>
        </w:rPr>
        <w:t xml:space="preserve"> </w:t>
      </w:r>
      <w:r>
        <w:t>транспорт,</w:t>
      </w:r>
      <w:r>
        <w:rPr>
          <w:spacing w:val="-57"/>
        </w:rPr>
        <w:t xml:space="preserve"> </w:t>
      </w:r>
      <w:r>
        <w:t>агро-</w:t>
      </w:r>
      <w:r>
        <w:rPr>
          <w:spacing w:val="3"/>
        </w:rPr>
        <w:t xml:space="preserve"> </w:t>
      </w:r>
      <w:r>
        <w:t>и</w:t>
      </w:r>
      <w:r>
        <w:rPr>
          <w:spacing w:val="-2"/>
        </w:rPr>
        <w:t xml:space="preserve"> </w:t>
      </w:r>
      <w:r>
        <w:t>биотехнологии,</w:t>
      </w:r>
      <w:r>
        <w:rPr>
          <w:spacing w:val="-5"/>
        </w:rPr>
        <w:t xml:space="preserve"> </w:t>
      </w:r>
      <w:r>
        <w:t>обработка</w:t>
      </w:r>
      <w:r>
        <w:rPr>
          <w:spacing w:val="1"/>
        </w:rPr>
        <w:t xml:space="preserve"> </w:t>
      </w:r>
      <w:r>
        <w:t>пищевых</w:t>
      </w:r>
      <w:r>
        <w:rPr>
          <w:spacing w:val="-3"/>
        </w:rPr>
        <w:t xml:space="preserve"> </w:t>
      </w:r>
      <w:r>
        <w:t>продуктов.</w:t>
      </w:r>
    </w:p>
    <w:p w:rsidR="00380890" w:rsidRDefault="00436D53">
      <w:pPr>
        <w:pStyle w:val="a3"/>
        <w:spacing w:before="4" w:line="237" w:lineRule="auto"/>
        <w:ind w:right="150"/>
      </w:pPr>
      <w:r>
        <w:t>Программа по технологии конкретизирует содержание, предметные, метапредметные и личностные</w:t>
      </w:r>
      <w:r>
        <w:rPr>
          <w:spacing w:val="1"/>
        </w:rPr>
        <w:t xml:space="preserve"> </w:t>
      </w:r>
      <w:r>
        <w:t>результаты,</w:t>
      </w:r>
      <w:r>
        <w:rPr>
          <w:spacing w:val="3"/>
        </w:rPr>
        <w:t xml:space="preserve"> </w:t>
      </w:r>
      <w:r>
        <w:t>которые</w:t>
      </w:r>
      <w:r>
        <w:rPr>
          <w:spacing w:val="1"/>
        </w:rPr>
        <w:t xml:space="preserve"> </w:t>
      </w:r>
      <w:r>
        <w:t>должны</w:t>
      </w:r>
      <w:r>
        <w:rPr>
          <w:spacing w:val="-7"/>
        </w:rPr>
        <w:t xml:space="preserve"> </w:t>
      </w:r>
      <w:r>
        <w:t>обеспечить</w:t>
      </w:r>
      <w:r>
        <w:rPr>
          <w:spacing w:val="3"/>
        </w:rPr>
        <w:t xml:space="preserve"> </w:t>
      </w:r>
      <w:r>
        <w:t>требование</w:t>
      </w:r>
      <w:r>
        <w:rPr>
          <w:spacing w:val="-4"/>
        </w:rPr>
        <w:t xml:space="preserve"> </w:t>
      </w:r>
      <w:r>
        <w:t>ФГОС</w:t>
      </w:r>
      <w:r>
        <w:rPr>
          <w:spacing w:val="-1"/>
        </w:rPr>
        <w:t xml:space="preserve"> </w:t>
      </w:r>
      <w:r>
        <w:t>ООО.</w:t>
      </w:r>
    </w:p>
    <w:p w:rsidR="00380890" w:rsidRDefault="00436D53">
      <w:pPr>
        <w:pStyle w:val="a3"/>
        <w:spacing w:before="5" w:line="237" w:lineRule="auto"/>
        <w:ind w:right="160"/>
      </w:pPr>
      <w:r>
        <w:t>Стратегическими документами, определяющими направление модернизации содержания и методов</w:t>
      </w:r>
      <w:r>
        <w:rPr>
          <w:spacing w:val="1"/>
        </w:rPr>
        <w:t xml:space="preserve"> </w:t>
      </w:r>
      <w:r>
        <w:t>обучения,</w:t>
      </w:r>
      <w:r>
        <w:rPr>
          <w:spacing w:val="3"/>
        </w:rPr>
        <w:t xml:space="preserve"> </w:t>
      </w:r>
      <w:r>
        <w:t>являются:</w:t>
      </w:r>
    </w:p>
    <w:p w:rsidR="00380890" w:rsidRDefault="00436D53">
      <w:pPr>
        <w:pStyle w:val="a3"/>
        <w:tabs>
          <w:tab w:val="left" w:pos="3317"/>
          <w:tab w:val="left" w:pos="4882"/>
          <w:tab w:val="left" w:pos="7306"/>
          <w:tab w:val="left" w:pos="9485"/>
        </w:tabs>
        <w:spacing w:before="4"/>
        <w:ind w:right="156"/>
      </w:pPr>
      <w:r>
        <w:t>ФГОС ООО 2021 года (Приказ Минпросвещения России от 31.05.2021 № 287 «Об</w:t>
      </w:r>
      <w:r>
        <w:rPr>
          <w:spacing w:val="1"/>
        </w:rPr>
        <w:t xml:space="preserve"> </w:t>
      </w:r>
      <w:r>
        <w:t>утверждении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основного</w:t>
      </w:r>
      <w:r>
        <w:rPr>
          <w:spacing w:val="1"/>
        </w:rPr>
        <w:t xml:space="preserve"> </w:t>
      </w:r>
      <w:r>
        <w:t>общего</w:t>
      </w:r>
      <w:r>
        <w:rPr>
          <w:spacing w:val="1"/>
        </w:rPr>
        <w:t xml:space="preserve"> </w:t>
      </w:r>
      <w:r>
        <w:t>образования»,</w:t>
      </w:r>
      <w:r>
        <w:rPr>
          <w:spacing w:val="-57"/>
        </w:rPr>
        <w:t xml:space="preserve"> </w:t>
      </w:r>
      <w:r>
        <w:t>зарегистрирован</w:t>
      </w:r>
      <w:r>
        <w:tab/>
        <w:t>в</w:t>
      </w:r>
      <w:r>
        <w:tab/>
        <w:t>Минюсте</w:t>
      </w:r>
      <w:r>
        <w:tab/>
        <w:t>России</w:t>
      </w:r>
      <w:r>
        <w:tab/>
        <w:t>05.07.2021,</w:t>
      </w:r>
    </w:p>
    <w:p w:rsidR="00380890" w:rsidRDefault="00436D53">
      <w:pPr>
        <w:pStyle w:val="a3"/>
        <w:spacing w:line="274" w:lineRule="exact"/>
      </w:pPr>
      <w:r>
        <w:t>№</w:t>
      </w:r>
      <w:r>
        <w:rPr>
          <w:spacing w:val="3"/>
        </w:rPr>
        <w:t xml:space="preserve"> </w:t>
      </w:r>
      <w:r>
        <w:t>64101);</w:t>
      </w:r>
    </w:p>
    <w:p w:rsidR="00380890" w:rsidRDefault="00436D53">
      <w:pPr>
        <w:pStyle w:val="a3"/>
        <w:spacing w:before="2"/>
        <w:ind w:right="154"/>
      </w:pPr>
      <w:r>
        <w:t xml:space="preserve">Обновлённое      </w:t>
      </w:r>
      <w:r>
        <w:rPr>
          <w:spacing w:val="1"/>
        </w:rPr>
        <w:t xml:space="preserve"> </w:t>
      </w:r>
      <w:r>
        <w:t>содержание       и        активные        и        интерактивные       методы        обучения</w:t>
      </w:r>
      <w:r>
        <w:rPr>
          <w:spacing w:val="1"/>
        </w:rPr>
        <w:t xml:space="preserve"> </w:t>
      </w:r>
      <w:r>
        <w:t>по</w:t>
      </w:r>
      <w:r>
        <w:rPr>
          <w:spacing w:val="1"/>
        </w:rPr>
        <w:t xml:space="preserve"> </w:t>
      </w:r>
      <w:r>
        <w:t>технологии</w:t>
      </w:r>
      <w:r>
        <w:rPr>
          <w:spacing w:val="1"/>
        </w:rPr>
        <w:t xml:space="preserve"> </w:t>
      </w:r>
      <w:r>
        <w:t>должны</w:t>
      </w:r>
      <w:r>
        <w:rPr>
          <w:spacing w:val="1"/>
        </w:rPr>
        <w:t xml:space="preserve"> </w:t>
      </w:r>
      <w:r>
        <w:t>обеспечить</w:t>
      </w:r>
      <w:r>
        <w:rPr>
          <w:spacing w:val="1"/>
        </w:rPr>
        <w:t xml:space="preserve"> </w:t>
      </w:r>
      <w:r>
        <w:t>вхождение</w:t>
      </w:r>
      <w:r>
        <w:rPr>
          <w:spacing w:val="1"/>
        </w:rPr>
        <w:t xml:space="preserve"> </w:t>
      </w:r>
      <w:r>
        <w:t>обучающихся</w:t>
      </w:r>
      <w:r>
        <w:rPr>
          <w:spacing w:val="1"/>
        </w:rPr>
        <w:t xml:space="preserve"> </w:t>
      </w:r>
      <w:r>
        <w:t>в</w:t>
      </w:r>
      <w:r>
        <w:rPr>
          <w:spacing w:val="1"/>
        </w:rPr>
        <w:t xml:space="preserve"> </w:t>
      </w:r>
      <w:r>
        <w:t>цифровую</w:t>
      </w:r>
      <w:r>
        <w:rPr>
          <w:spacing w:val="1"/>
        </w:rPr>
        <w:t xml:space="preserve"> </w:t>
      </w:r>
      <w:r>
        <w:t>экономику,</w:t>
      </w:r>
      <w:r>
        <w:rPr>
          <w:spacing w:val="1"/>
        </w:rPr>
        <w:t xml:space="preserve"> </w:t>
      </w:r>
      <w:r>
        <w:t>развивать</w:t>
      </w:r>
      <w:r>
        <w:rPr>
          <w:spacing w:val="1"/>
        </w:rPr>
        <w:t xml:space="preserve"> </w:t>
      </w:r>
      <w:r>
        <w:t>системное</w:t>
      </w:r>
      <w:r>
        <w:rPr>
          <w:spacing w:val="49"/>
        </w:rPr>
        <w:t xml:space="preserve"> </w:t>
      </w:r>
      <w:r>
        <w:t>представление</w:t>
      </w:r>
      <w:r>
        <w:rPr>
          <w:spacing w:val="49"/>
        </w:rPr>
        <w:t xml:space="preserve"> </w:t>
      </w:r>
      <w:r>
        <w:t>об</w:t>
      </w:r>
      <w:r>
        <w:rPr>
          <w:spacing w:val="48"/>
        </w:rPr>
        <w:t xml:space="preserve"> </w:t>
      </w:r>
      <w:r>
        <w:t>окружающем</w:t>
      </w:r>
      <w:r>
        <w:rPr>
          <w:spacing w:val="56"/>
        </w:rPr>
        <w:t xml:space="preserve"> </w:t>
      </w:r>
      <w:r>
        <w:t>мире,</w:t>
      </w:r>
      <w:r>
        <w:rPr>
          <w:spacing w:val="52"/>
        </w:rPr>
        <w:t xml:space="preserve"> </w:t>
      </w:r>
      <w:r>
        <w:t>воспитывать</w:t>
      </w:r>
      <w:r>
        <w:rPr>
          <w:spacing w:val="52"/>
        </w:rPr>
        <w:t xml:space="preserve"> </w:t>
      </w:r>
      <w:r>
        <w:t>понимание</w:t>
      </w:r>
      <w:r>
        <w:rPr>
          <w:spacing w:val="49"/>
        </w:rPr>
        <w:t xml:space="preserve"> </w:t>
      </w:r>
      <w:r>
        <w:t>ответственности</w:t>
      </w:r>
      <w:r>
        <w:rPr>
          <w:spacing w:val="57"/>
        </w:rPr>
        <w:t xml:space="preserve"> </w:t>
      </w:r>
      <w:r>
        <w:t>за</w:t>
      </w:r>
    </w:p>
    <w:p w:rsidR="00380890" w:rsidRDefault="00380890">
      <w:pPr>
        <w:sectPr w:rsidR="00380890">
          <w:headerReference w:type="default" r:id="rId290"/>
          <w:pgSz w:w="11910" w:h="16840"/>
          <w:pgMar w:top="620" w:right="560" w:bottom="280" w:left="560" w:header="0" w:footer="0" w:gutter="0"/>
          <w:cols w:space="720"/>
        </w:sectPr>
      </w:pPr>
    </w:p>
    <w:p w:rsidR="00380890" w:rsidRDefault="00436D53">
      <w:pPr>
        <w:pStyle w:val="a3"/>
        <w:tabs>
          <w:tab w:val="left" w:pos="4427"/>
          <w:tab w:val="left" w:pos="8608"/>
        </w:tabs>
        <w:spacing w:before="74"/>
        <w:ind w:right="154"/>
      </w:pPr>
      <w:r>
        <w:lastRenderedPageBreak/>
        <w:t>применение различных технологий</w:t>
      </w:r>
      <w:r>
        <w:rPr>
          <w:spacing w:val="1"/>
        </w:rPr>
        <w:t xml:space="preserve"> </w:t>
      </w:r>
      <w:r>
        <w:t>–</w:t>
      </w:r>
      <w:r>
        <w:rPr>
          <w:spacing w:val="1"/>
        </w:rPr>
        <w:t xml:space="preserve"> </w:t>
      </w:r>
      <w:r>
        <w:t>экологическое</w:t>
      </w:r>
      <w:r>
        <w:rPr>
          <w:spacing w:val="1"/>
        </w:rPr>
        <w:t xml:space="preserve"> </w:t>
      </w:r>
      <w:r>
        <w:t>мышление,</w:t>
      </w:r>
      <w:r>
        <w:rPr>
          <w:spacing w:val="1"/>
        </w:rPr>
        <w:t xml:space="preserve"> </w:t>
      </w:r>
      <w:r>
        <w:t>обеспечивать осознанный</w:t>
      </w:r>
      <w:r>
        <w:rPr>
          <w:spacing w:val="1"/>
        </w:rPr>
        <w:t xml:space="preserve"> </w:t>
      </w:r>
      <w:r>
        <w:t>выбор</w:t>
      </w:r>
      <w:r>
        <w:rPr>
          <w:spacing w:val="1"/>
        </w:rPr>
        <w:t xml:space="preserve"> </w:t>
      </w:r>
      <w:r>
        <w:t>дальнейшей</w:t>
      </w:r>
      <w:r>
        <w:tab/>
        <w:t>траектории</w:t>
      </w:r>
      <w:r>
        <w:tab/>
      </w:r>
      <w:r>
        <w:rPr>
          <w:spacing w:val="-1"/>
        </w:rPr>
        <w:t>профессионального</w:t>
      </w:r>
      <w:r>
        <w:rPr>
          <w:spacing w:val="-58"/>
        </w:rPr>
        <w:t xml:space="preserve"> </w:t>
      </w:r>
      <w:r>
        <w:t>и</w:t>
      </w:r>
      <w:r>
        <w:rPr>
          <w:spacing w:val="2"/>
        </w:rPr>
        <w:t xml:space="preserve"> </w:t>
      </w:r>
      <w:r>
        <w:t>личностного</w:t>
      </w:r>
      <w:r>
        <w:rPr>
          <w:spacing w:val="6"/>
        </w:rPr>
        <w:t xml:space="preserve"> </w:t>
      </w:r>
      <w:r>
        <w:t>развития.</w:t>
      </w:r>
    </w:p>
    <w:p w:rsidR="00380890" w:rsidRDefault="00436D53">
      <w:pPr>
        <w:pStyle w:val="a3"/>
        <w:ind w:right="161"/>
      </w:pPr>
      <w:r>
        <w:rPr>
          <w:i/>
        </w:rPr>
        <w:t>Основной</w:t>
      </w:r>
      <w:r>
        <w:rPr>
          <w:i/>
          <w:spacing w:val="1"/>
        </w:rPr>
        <w:t xml:space="preserve"> </w:t>
      </w:r>
      <w:r>
        <w:rPr>
          <w:i/>
        </w:rPr>
        <w:t>целью</w:t>
      </w:r>
      <w:r>
        <w:rPr>
          <w:i/>
          <w:spacing w:val="1"/>
        </w:rPr>
        <w:t xml:space="preserve"> </w:t>
      </w:r>
      <w:r>
        <w:t>освоения</w:t>
      </w:r>
      <w:r>
        <w:rPr>
          <w:spacing w:val="1"/>
        </w:rPr>
        <w:t xml:space="preserve"> </w:t>
      </w:r>
      <w:r>
        <w:t>технологии</w:t>
      </w:r>
      <w:r>
        <w:rPr>
          <w:spacing w:val="1"/>
        </w:rPr>
        <w:t xml:space="preserve"> </w:t>
      </w:r>
      <w:r>
        <w:t>является</w:t>
      </w:r>
      <w:r>
        <w:rPr>
          <w:spacing w:val="1"/>
        </w:rPr>
        <w:t xml:space="preserve"> </w:t>
      </w:r>
      <w:r>
        <w:t>формирование</w:t>
      </w:r>
      <w:r>
        <w:rPr>
          <w:spacing w:val="1"/>
        </w:rPr>
        <w:t xml:space="preserve"> </w:t>
      </w:r>
      <w:r>
        <w:t>технологической</w:t>
      </w:r>
      <w:r>
        <w:rPr>
          <w:spacing w:val="1"/>
        </w:rPr>
        <w:t xml:space="preserve"> </w:t>
      </w:r>
      <w:r>
        <w:t>грамотности,</w:t>
      </w:r>
      <w:r>
        <w:rPr>
          <w:spacing w:val="1"/>
        </w:rPr>
        <w:t xml:space="preserve"> </w:t>
      </w:r>
      <w:r>
        <w:t>глобальных компетенций, творческого мышления, необходимых для перехода к новым приоритетам</w:t>
      </w:r>
      <w:r>
        <w:rPr>
          <w:spacing w:val="1"/>
        </w:rPr>
        <w:t xml:space="preserve"> </w:t>
      </w:r>
      <w:r>
        <w:t>научно-технологического</w:t>
      </w:r>
      <w:r>
        <w:rPr>
          <w:spacing w:val="1"/>
        </w:rPr>
        <w:t xml:space="preserve"> </w:t>
      </w:r>
      <w:r>
        <w:t>развития</w:t>
      </w:r>
      <w:r>
        <w:rPr>
          <w:spacing w:val="-3"/>
        </w:rPr>
        <w:t xml:space="preserve"> </w:t>
      </w:r>
      <w:r>
        <w:t>Российской</w:t>
      </w:r>
      <w:r>
        <w:rPr>
          <w:spacing w:val="3"/>
        </w:rPr>
        <w:t xml:space="preserve"> </w:t>
      </w:r>
      <w:r>
        <w:t>Федерации.</w:t>
      </w:r>
    </w:p>
    <w:p w:rsidR="00380890" w:rsidRDefault="00436D53">
      <w:pPr>
        <w:spacing w:line="275" w:lineRule="exact"/>
        <w:ind w:left="160"/>
        <w:jc w:val="both"/>
        <w:rPr>
          <w:i/>
          <w:sz w:val="24"/>
        </w:rPr>
      </w:pPr>
      <w:r>
        <w:rPr>
          <w:i/>
          <w:sz w:val="24"/>
        </w:rPr>
        <w:t>Задачами</w:t>
      </w:r>
      <w:r>
        <w:rPr>
          <w:i/>
          <w:spacing w:val="-3"/>
          <w:sz w:val="24"/>
        </w:rPr>
        <w:t xml:space="preserve"> </w:t>
      </w:r>
      <w:r>
        <w:rPr>
          <w:i/>
          <w:sz w:val="24"/>
        </w:rPr>
        <w:t>курса</w:t>
      </w:r>
      <w:r>
        <w:rPr>
          <w:i/>
          <w:spacing w:val="-3"/>
          <w:sz w:val="24"/>
        </w:rPr>
        <w:t xml:space="preserve"> </w:t>
      </w:r>
      <w:r>
        <w:rPr>
          <w:i/>
          <w:sz w:val="24"/>
        </w:rPr>
        <w:t>технологии</w:t>
      </w:r>
      <w:r>
        <w:rPr>
          <w:i/>
          <w:spacing w:val="-4"/>
          <w:sz w:val="24"/>
        </w:rPr>
        <w:t xml:space="preserve"> </w:t>
      </w:r>
      <w:r>
        <w:rPr>
          <w:i/>
          <w:sz w:val="24"/>
        </w:rPr>
        <w:t>являются:</w:t>
      </w:r>
    </w:p>
    <w:p w:rsidR="00380890" w:rsidRDefault="00436D53">
      <w:pPr>
        <w:pStyle w:val="a3"/>
        <w:ind w:right="170"/>
      </w:pPr>
      <w:r>
        <w:t>овладение знаниями, умениями и опытом деятельности в предметной области «Технология» как</w:t>
      </w:r>
      <w:r>
        <w:rPr>
          <w:spacing w:val="1"/>
        </w:rPr>
        <w:t xml:space="preserve"> </w:t>
      </w:r>
      <w:r>
        <w:t>необходимым компонентом общей культуры человека цифрового социума и актуальными для жизни</w:t>
      </w:r>
      <w:r>
        <w:rPr>
          <w:spacing w:val="1"/>
        </w:rPr>
        <w:t xml:space="preserve"> </w:t>
      </w:r>
      <w:r>
        <w:t>в</w:t>
      </w:r>
      <w:r>
        <w:rPr>
          <w:spacing w:val="2"/>
        </w:rPr>
        <w:t xml:space="preserve"> </w:t>
      </w:r>
      <w:r>
        <w:t>этом</w:t>
      </w:r>
      <w:r>
        <w:rPr>
          <w:spacing w:val="3"/>
        </w:rPr>
        <w:t xml:space="preserve"> </w:t>
      </w:r>
      <w:r>
        <w:t>социуме</w:t>
      </w:r>
      <w:r>
        <w:rPr>
          <w:spacing w:val="1"/>
        </w:rPr>
        <w:t xml:space="preserve"> </w:t>
      </w:r>
      <w:r>
        <w:t>технологиями;</w:t>
      </w:r>
    </w:p>
    <w:p w:rsidR="00380890" w:rsidRDefault="00436D53">
      <w:pPr>
        <w:pStyle w:val="a3"/>
        <w:tabs>
          <w:tab w:val="left" w:pos="2242"/>
          <w:tab w:val="left" w:pos="4219"/>
          <w:tab w:val="left" w:pos="5515"/>
          <w:tab w:val="left" w:pos="7981"/>
          <w:tab w:val="left" w:pos="9263"/>
        </w:tabs>
        <w:spacing w:before="2"/>
        <w:ind w:right="157"/>
      </w:pPr>
      <w:r>
        <w:t>овладение трудовыми умениями и необходимыми технологическими знаниями по преобразованию</w:t>
      </w:r>
      <w:r>
        <w:rPr>
          <w:spacing w:val="1"/>
        </w:rPr>
        <w:t xml:space="preserve"> </w:t>
      </w:r>
      <w:r>
        <w:t>материи,</w:t>
      </w:r>
      <w:r>
        <w:tab/>
        <w:t>энергии</w:t>
      </w:r>
      <w:r>
        <w:tab/>
        <w:t>и</w:t>
      </w:r>
      <w:r>
        <w:tab/>
        <w:t>информации</w:t>
      </w:r>
      <w:r>
        <w:tab/>
        <w:t>в</w:t>
      </w:r>
      <w:r>
        <w:tab/>
        <w:t>соответствии</w:t>
      </w:r>
      <w:r>
        <w:rPr>
          <w:spacing w:val="-58"/>
        </w:rPr>
        <w:t xml:space="preserve"> </w:t>
      </w:r>
      <w:r>
        <w:t>с</w:t>
      </w:r>
      <w:r>
        <w:rPr>
          <w:spacing w:val="1"/>
        </w:rPr>
        <w:t xml:space="preserve"> </w:t>
      </w:r>
      <w:r>
        <w:t>поставленными</w:t>
      </w:r>
      <w:r>
        <w:rPr>
          <w:spacing w:val="1"/>
        </w:rPr>
        <w:t xml:space="preserve"> </w:t>
      </w:r>
      <w:r>
        <w:t>целями,</w:t>
      </w:r>
      <w:r>
        <w:rPr>
          <w:spacing w:val="1"/>
        </w:rPr>
        <w:t xml:space="preserve"> </w:t>
      </w:r>
      <w:r>
        <w:t>исходя</w:t>
      </w:r>
      <w:r>
        <w:rPr>
          <w:spacing w:val="1"/>
        </w:rPr>
        <w:t xml:space="preserve"> </w:t>
      </w:r>
      <w:r>
        <w:t>из</w:t>
      </w:r>
      <w:r>
        <w:rPr>
          <w:spacing w:val="1"/>
        </w:rPr>
        <w:t xml:space="preserve"> </w:t>
      </w:r>
      <w:r>
        <w:t>экономических,</w:t>
      </w:r>
      <w:r>
        <w:rPr>
          <w:spacing w:val="1"/>
        </w:rPr>
        <w:t xml:space="preserve"> </w:t>
      </w:r>
      <w:r>
        <w:t>социальных,</w:t>
      </w:r>
      <w:r>
        <w:rPr>
          <w:spacing w:val="1"/>
        </w:rPr>
        <w:t xml:space="preserve"> </w:t>
      </w:r>
      <w:r>
        <w:t>экологических,</w:t>
      </w:r>
      <w:r>
        <w:rPr>
          <w:spacing w:val="1"/>
        </w:rPr>
        <w:t xml:space="preserve"> </w:t>
      </w:r>
      <w:r>
        <w:t>эстетических</w:t>
      </w:r>
      <w:r>
        <w:rPr>
          <w:spacing w:val="1"/>
        </w:rPr>
        <w:t xml:space="preserve"> </w:t>
      </w:r>
      <w:r>
        <w:t>критериев,</w:t>
      </w:r>
      <w:r>
        <w:rPr>
          <w:spacing w:val="3"/>
        </w:rPr>
        <w:t xml:space="preserve"> </w:t>
      </w:r>
      <w:r>
        <w:t>а</w:t>
      </w:r>
      <w:r>
        <w:rPr>
          <w:spacing w:val="-4"/>
        </w:rPr>
        <w:t xml:space="preserve"> </w:t>
      </w:r>
      <w:r>
        <w:t>также</w:t>
      </w:r>
      <w:r>
        <w:rPr>
          <w:spacing w:val="1"/>
        </w:rPr>
        <w:t xml:space="preserve"> </w:t>
      </w:r>
      <w:r>
        <w:t>критериев</w:t>
      </w:r>
      <w:r>
        <w:rPr>
          <w:spacing w:val="2"/>
        </w:rPr>
        <w:t xml:space="preserve"> </w:t>
      </w:r>
      <w:r>
        <w:t>личной</w:t>
      </w:r>
      <w:r>
        <w:rPr>
          <w:spacing w:val="3"/>
        </w:rPr>
        <w:t xml:space="preserve"> </w:t>
      </w:r>
      <w:r>
        <w:t>и</w:t>
      </w:r>
      <w:r>
        <w:rPr>
          <w:spacing w:val="-7"/>
        </w:rPr>
        <w:t xml:space="preserve"> </w:t>
      </w:r>
      <w:r>
        <w:t>общественной</w:t>
      </w:r>
      <w:r>
        <w:rPr>
          <w:spacing w:val="2"/>
        </w:rPr>
        <w:t xml:space="preserve"> </w:t>
      </w:r>
      <w:r>
        <w:t>безопасности;</w:t>
      </w:r>
    </w:p>
    <w:p w:rsidR="00380890" w:rsidRDefault="00436D53">
      <w:pPr>
        <w:pStyle w:val="a3"/>
        <w:spacing w:before="2" w:line="237" w:lineRule="auto"/>
        <w:ind w:right="160"/>
      </w:pPr>
      <w:r>
        <w:t>формирование у обучающихся культуры проектной и исследовательской деятельности, готовности к</w:t>
      </w:r>
      <w:r>
        <w:rPr>
          <w:spacing w:val="1"/>
        </w:rPr>
        <w:t xml:space="preserve"> </w:t>
      </w:r>
      <w:r>
        <w:t>предложению</w:t>
      </w:r>
      <w:r>
        <w:rPr>
          <w:spacing w:val="-6"/>
        </w:rPr>
        <w:t xml:space="preserve"> </w:t>
      </w:r>
      <w:r>
        <w:t>и</w:t>
      </w:r>
      <w:r>
        <w:rPr>
          <w:spacing w:val="-2"/>
        </w:rPr>
        <w:t xml:space="preserve"> </w:t>
      </w:r>
      <w:r>
        <w:t>осуществлению новых</w:t>
      </w:r>
      <w:r>
        <w:rPr>
          <w:spacing w:val="-3"/>
        </w:rPr>
        <w:t xml:space="preserve"> </w:t>
      </w:r>
      <w:r>
        <w:t>технологических</w:t>
      </w:r>
      <w:r>
        <w:rPr>
          <w:spacing w:val="-4"/>
        </w:rPr>
        <w:t xml:space="preserve"> </w:t>
      </w:r>
      <w:r>
        <w:t>решений;</w:t>
      </w:r>
    </w:p>
    <w:p w:rsidR="00380890" w:rsidRDefault="00436D53">
      <w:pPr>
        <w:pStyle w:val="a3"/>
        <w:spacing w:before="6" w:line="237" w:lineRule="auto"/>
        <w:ind w:right="145"/>
      </w:pPr>
      <w:r>
        <w:t>формирование</w:t>
      </w:r>
      <w:r>
        <w:rPr>
          <w:spacing w:val="1"/>
        </w:rPr>
        <w:t xml:space="preserve"> </w:t>
      </w:r>
      <w:r>
        <w:t>у</w:t>
      </w:r>
      <w:r>
        <w:rPr>
          <w:spacing w:val="1"/>
        </w:rPr>
        <w:t xml:space="preserve"> </w:t>
      </w:r>
      <w:r>
        <w:t>обучающихся</w:t>
      </w:r>
      <w:r>
        <w:rPr>
          <w:spacing w:val="1"/>
        </w:rPr>
        <w:t xml:space="preserve"> </w:t>
      </w:r>
      <w:r>
        <w:t>навыка</w:t>
      </w:r>
      <w:r>
        <w:rPr>
          <w:spacing w:val="1"/>
        </w:rPr>
        <w:t xml:space="preserve"> </w:t>
      </w:r>
      <w:r>
        <w:t>использования</w:t>
      </w:r>
      <w:r>
        <w:rPr>
          <w:spacing w:val="1"/>
        </w:rPr>
        <w:t xml:space="preserve"> </w:t>
      </w:r>
      <w:r>
        <w:t>в</w:t>
      </w:r>
      <w:r>
        <w:rPr>
          <w:spacing w:val="1"/>
        </w:rPr>
        <w:t xml:space="preserve"> </w:t>
      </w:r>
      <w:r>
        <w:t>трудовой</w:t>
      </w:r>
      <w:r>
        <w:rPr>
          <w:spacing w:val="1"/>
        </w:rPr>
        <w:t xml:space="preserve"> </w:t>
      </w:r>
      <w:r>
        <w:t>деятельности</w:t>
      </w:r>
      <w:r>
        <w:rPr>
          <w:spacing w:val="1"/>
        </w:rPr>
        <w:t xml:space="preserve"> </w:t>
      </w:r>
      <w:r>
        <w:t>цифровых</w:t>
      </w:r>
      <w:r>
        <w:rPr>
          <w:spacing w:val="1"/>
        </w:rPr>
        <w:t xml:space="preserve"> </w:t>
      </w:r>
      <w:r>
        <w:t>инструментов</w:t>
      </w:r>
      <w:r>
        <w:rPr>
          <w:spacing w:val="-2"/>
        </w:rPr>
        <w:t xml:space="preserve"> </w:t>
      </w:r>
      <w:r>
        <w:t>и</w:t>
      </w:r>
      <w:r>
        <w:rPr>
          <w:spacing w:val="-3"/>
        </w:rPr>
        <w:t xml:space="preserve"> </w:t>
      </w:r>
      <w:r>
        <w:t>программных</w:t>
      </w:r>
      <w:r>
        <w:rPr>
          <w:spacing w:val="-4"/>
        </w:rPr>
        <w:t xml:space="preserve"> </w:t>
      </w:r>
      <w:r>
        <w:t>сервисов,</w:t>
      </w:r>
      <w:r>
        <w:rPr>
          <w:spacing w:val="-2"/>
        </w:rPr>
        <w:t xml:space="preserve"> </w:t>
      </w:r>
      <w:r>
        <w:t>а также когнитивных</w:t>
      </w:r>
      <w:r>
        <w:rPr>
          <w:spacing w:val="-4"/>
        </w:rPr>
        <w:t xml:space="preserve"> </w:t>
      </w:r>
      <w:r>
        <w:t>инструментов</w:t>
      </w:r>
      <w:r>
        <w:rPr>
          <w:spacing w:val="-1"/>
        </w:rPr>
        <w:t xml:space="preserve"> </w:t>
      </w:r>
      <w:r>
        <w:t>и</w:t>
      </w:r>
      <w:r>
        <w:rPr>
          <w:spacing w:val="-3"/>
        </w:rPr>
        <w:t xml:space="preserve"> </w:t>
      </w:r>
      <w:r>
        <w:t>технологий;</w:t>
      </w:r>
    </w:p>
    <w:p w:rsidR="00380890" w:rsidRDefault="00436D53">
      <w:pPr>
        <w:pStyle w:val="a3"/>
        <w:spacing w:before="4"/>
        <w:ind w:right="157"/>
      </w:pPr>
      <w:r>
        <w:t xml:space="preserve">развитие     </w:t>
      </w:r>
      <w:r>
        <w:rPr>
          <w:spacing w:val="13"/>
        </w:rPr>
        <w:t xml:space="preserve"> </w:t>
      </w:r>
      <w:r>
        <w:t xml:space="preserve">умений      </w:t>
      </w:r>
      <w:r>
        <w:rPr>
          <w:spacing w:val="13"/>
        </w:rPr>
        <w:t xml:space="preserve"> </w:t>
      </w:r>
      <w:r>
        <w:t xml:space="preserve">оценивать      </w:t>
      </w:r>
      <w:r>
        <w:rPr>
          <w:spacing w:val="15"/>
        </w:rPr>
        <w:t xml:space="preserve"> </w:t>
      </w:r>
      <w:r>
        <w:t xml:space="preserve">свои      </w:t>
      </w:r>
      <w:r>
        <w:rPr>
          <w:spacing w:val="14"/>
        </w:rPr>
        <w:t xml:space="preserve"> </w:t>
      </w:r>
      <w:r>
        <w:t xml:space="preserve">профессиональные      </w:t>
      </w:r>
      <w:r>
        <w:rPr>
          <w:spacing w:val="12"/>
        </w:rPr>
        <w:t xml:space="preserve"> </w:t>
      </w:r>
      <w:r>
        <w:t xml:space="preserve">интересы      </w:t>
      </w:r>
      <w:r>
        <w:rPr>
          <w:spacing w:val="14"/>
        </w:rPr>
        <w:t xml:space="preserve"> </w:t>
      </w:r>
      <w:r>
        <w:t xml:space="preserve">и      </w:t>
      </w:r>
      <w:r>
        <w:rPr>
          <w:spacing w:val="14"/>
        </w:rPr>
        <w:t xml:space="preserve"> </w:t>
      </w:r>
      <w:r>
        <w:t>склонности</w:t>
      </w:r>
      <w:r>
        <w:rPr>
          <w:spacing w:val="-58"/>
        </w:rPr>
        <w:t xml:space="preserve"> </w:t>
      </w:r>
      <w:r>
        <w:t>в плане подготовки к будущей профессиональной деятельности, владение методиками оценки своих</w:t>
      </w:r>
      <w:r>
        <w:rPr>
          <w:spacing w:val="1"/>
        </w:rPr>
        <w:t xml:space="preserve"> </w:t>
      </w:r>
      <w:r>
        <w:t>профессиональных</w:t>
      </w:r>
      <w:r>
        <w:rPr>
          <w:spacing w:val="-4"/>
        </w:rPr>
        <w:t xml:space="preserve"> </w:t>
      </w:r>
      <w:r>
        <w:t>предпочтений.</w:t>
      </w:r>
    </w:p>
    <w:p w:rsidR="00380890" w:rsidRDefault="00436D53">
      <w:pPr>
        <w:pStyle w:val="a3"/>
        <w:tabs>
          <w:tab w:val="left" w:pos="1091"/>
          <w:tab w:val="left" w:pos="2472"/>
          <w:tab w:val="left" w:pos="2651"/>
          <w:tab w:val="left" w:pos="4727"/>
          <w:tab w:val="left" w:pos="4781"/>
          <w:tab w:val="left" w:pos="5822"/>
          <w:tab w:val="left" w:pos="6815"/>
          <w:tab w:val="left" w:pos="7540"/>
          <w:tab w:val="left" w:pos="9541"/>
          <w:tab w:val="left" w:pos="9911"/>
        </w:tabs>
        <w:ind w:right="152"/>
      </w:pPr>
      <w:r>
        <w:t>Технологическое</w:t>
      </w:r>
      <w:r>
        <w:rPr>
          <w:spacing w:val="1"/>
        </w:rPr>
        <w:t xml:space="preserve"> </w:t>
      </w:r>
      <w:r>
        <w:t>образование</w:t>
      </w:r>
      <w:r>
        <w:rPr>
          <w:spacing w:val="1"/>
        </w:rPr>
        <w:t xml:space="preserve"> </w:t>
      </w:r>
      <w:r>
        <w:t>обучающихся</w:t>
      </w:r>
      <w:r>
        <w:rPr>
          <w:spacing w:val="1"/>
        </w:rPr>
        <w:t xml:space="preserve"> </w:t>
      </w:r>
      <w:r>
        <w:t>носит</w:t>
      </w:r>
      <w:r>
        <w:rPr>
          <w:spacing w:val="1"/>
        </w:rPr>
        <w:t xml:space="preserve"> </w:t>
      </w:r>
      <w:r>
        <w:t>интегративный</w:t>
      </w:r>
      <w:r>
        <w:rPr>
          <w:spacing w:val="1"/>
        </w:rPr>
        <w:t xml:space="preserve"> </w:t>
      </w:r>
      <w:r>
        <w:t>характер</w:t>
      </w:r>
      <w:r>
        <w:rPr>
          <w:spacing w:val="1"/>
        </w:rPr>
        <w:t xml:space="preserve"> </w:t>
      </w:r>
      <w:r>
        <w:t>и</w:t>
      </w:r>
      <w:r>
        <w:rPr>
          <w:spacing w:val="1"/>
        </w:rPr>
        <w:t xml:space="preserve"> </w:t>
      </w:r>
      <w:r>
        <w:t>строится</w:t>
      </w:r>
      <w:r>
        <w:rPr>
          <w:spacing w:val="1"/>
        </w:rPr>
        <w:t xml:space="preserve"> </w:t>
      </w:r>
      <w:r>
        <w:t>на</w:t>
      </w:r>
      <w:r>
        <w:rPr>
          <w:spacing w:val="1"/>
        </w:rPr>
        <w:t xml:space="preserve"> </w:t>
      </w:r>
      <w:r>
        <w:t>неразрывной</w:t>
      </w:r>
      <w:r>
        <w:tab/>
        <w:t>взаимосвязи</w:t>
      </w:r>
      <w:r>
        <w:tab/>
        <w:t>с</w:t>
      </w:r>
      <w:r>
        <w:tab/>
        <w:t>любым</w:t>
      </w:r>
      <w:r>
        <w:tab/>
      </w:r>
      <w:r>
        <w:tab/>
        <w:t>трудовым</w:t>
      </w:r>
      <w:r>
        <w:tab/>
        <w:t>процессом</w:t>
      </w:r>
      <w:r>
        <w:rPr>
          <w:spacing w:val="-58"/>
        </w:rPr>
        <w:t xml:space="preserve"> </w:t>
      </w:r>
      <w:r>
        <w:t>и</w:t>
      </w:r>
      <w:r>
        <w:tab/>
        <w:t>создаёт</w:t>
      </w:r>
      <w:r>
        <w:tab/>
      </w:r>
      <w:r>
        <w:tab/>
        <w:t>возможность</w:t>
      </w:r>
      <w:r>
        <w:tab/>
      </w:r>
      <w:r>
        <w:tab/>
        <w:t>применения</w:t>
      </w:r>
      <w:r>
        <w:tab/>
        <w:t>научно-теоретических</w:t>
      </w:r>
      <w:r>
        <w:tab/>
      </w:r>
      <w:r>
        <w:tab/>
        <w:t>знаний</w:t>
      </w:r>
      <w:r>
        <w:rPr>
          <w:spacing w:val="-58"/>
        </w:rPr>
        <w:t xml:space="preserve"> </w:t>
      </w:r>
      <w:r>
        <w:t xml:space="preserve">в        </w:t>
      </w:r>
      <w:r>
        <w:rPr>
          <w:spacing w:val="1"/>
        </w:rPr>
        <w:t xml:space="preserve"> </w:t>
      </w:r>
      <w:r>
        <w:t>преобразовательной         продуктивной         деятельности,          включении         обучающихся</w:t>
      </w:r>
      <w:r>
        <w:rPr>
          <w:spacing w:val="-57"/>
        </w:rPr>
        <w:t xml:space="preserve"> </w:t>
      </w:r>
      <w:r>
        <w:t>в</w:t>
      </w:r>
      <w:r>
        <w:rPr>
          <w:spacing w:val="1"/>
        </w:rPr>
        <w:t xml:space="preserve"> </w:t>
      </w:r>
      <w:r>
        <w:t>реальные</w:t>
      </w:r>
      <w:r>
        <w:rPr>
          <w:spacing w:val="1"/>
        </w:rPr>
        <w:t xml:space="preserve"> </w:t>
      </w:r>
      <w:r>
        <w:t>трудовые</w:t>
      </w:r>
      <w:r>
        <w:rPr>
          <w:spacing w:val="1"/>
        </w:rPr>
        <w:t xml:space="preserve"> </w:t>
      </w:r>
      <w:r>
        <w:t>отношения</w:t>
      </w:r>
      <w:r>
        <w:rPr>
          <w:spacing w:val="1"/>
        </w:rPr>
        <w:t xml:space="preserve"> </w:t>
      </w:r>
      <w:r>
        <w:t>в</w:t>
      </w:r>
      <w:r>
        <w:rPr>
          <w:spacing w:val="1"/>
        </w:rPr>
        <w:t xml:space="preserve"> </w:t>
      </w:r>
      <w:r>
        <w:t>процессе</w:t>
      </w:r>
      <w:r>
        <w:rPr>
          <w:spacing w:val="1"/>
        </w:rPr>
        <w:t xml:space="preserve"> </w:t>
      </w:r>
      <w:r>
        <w:t>созидательной</w:t>
      </w:r>
      <w:r>
        <w:rPr>
          <w:spacing w:val="1"/>
        </w:rPr>
        <w:t xml:space="preserve"> </w:t>
      </w:r>
      <w:r>
        <w:t>деятельности,</w:t>
      </w:r>
      <w:r>
        <w:rPr>
          <w:spacing w:val="1"/>
        </w:rPr>
        <w:t xml:space="preserve"> </w:t>
      </w:r>
      <w:r>
        <w:t>воспитании</w:t>
      </w:r>
      <w:r>
        <w:rPr>
          <w:spacing w:val="1"/>
        </w:rPr>
        <w:t xml:space="preserve"> </w:t>
      </w:r>
      <w:r>
        <w:t>культуры</w:t>
      </w:r>
      <w:r>
        <w:rPr>
          <w:spacing w:val="1"/>
        </w:rPr>
        <w:t xml:space="preserve"> </w:t>
      </w:r>
      <w:r>
        <w:t>личности</w:t>
      </w:r>
      <w:r>
        <w:rPr>
          <w:spacing w:val="1"/>
        </w:rPr>
        <w:t xml:space="preserve"> </w:t>
      </w:r>
      <w:r>
        <w:t>во</w:t>
      </w:r>
      <w:r>
        <w:rPr>
          <w:spacing w:val="1"/>
        </w:rPr>
        <w:t xml:space="preserve"> </w:t>
      </w:r>
      <w:r>
        <w:t>всех</w:t>
      </w:r>
      <w:r>
        <w:rPr>
          <w:spacing w:val="1"/>
        </w:rPr>
        <w:t xml:space="preserve"> </w:t>
      </w:r>
      <w:r>
        <w:t>её</w:t>
      </w:r>
      <w:r>
        <w:rPr>
          <w:spacing w:val="1"/>
        </w:rPr>
        <w:t xml:space="preserve"> </w:t>
      </w:r>
      <w:r>
        <w:t>проявлениях</w:t>
      </w:r>
      <w:r>
        <w:rPr>
          <w:spacing w:val="1"/>
        </w:rPr>
        <w:t xml:space="preserve"> </w:t>
      </w:r>
      <w:r>
        <w:t>(культуры</w:t>
      </w:r>
      <w:r>
        <w:rPr>
          <w:spacing w:val="1"/>
        </w:rPr>
        <w:t xml:space="preserve"> </w:t>
      </w:r>
      <w:r>
        <w:t>труда,</w:t>
      </w:r>
      <w:r>
        <w:rPr>
          <w:spacing w:val="1"/>
        </w:rPr>
        <w:t xml:space="preserve"> </w:t>
      </w:r>
      <w:r>
        <w:t>эстетической,</w:t>
      </w:r>
      <w:r>
        <w:rPr>
          <w:spacing w:val="1"/>
        </w:rPr>
        <w:t xml:space="preserve"> </w:t>
      </w:r>
      <w:r>
        <w:t>правовой,</w:t>
      </w:r>
      <w:r>
        <w:rPr>
          <w:spacing w:val="1"/>
        </w:rPr>
        <w:t xml:space="preserve"> </w:t>
      </w:r>
      <w:r>
        <w:t>экологической,</w:t>
      </w:r>
      <w:r>
        <w:rPr>
          <w:spacing w:val="1"/>
        </w:rPr>
        <w:t xml:space="preserve"> </w:t>
      </w:r>
      <w:r>
        <w:t>технологической и других ее проявлениях), самостоятельности, инициативности, предприимчивости,</w:t>
      </w:r>
      <w:r>
        <w:rPr>
          <w:spacing w:val="-57"/>
        </w:rPr>
        <w:t xml:space="preserve"> </w:t>
      </w:r>
      <w:r>
        <w:t>развитии</w:t>
      </w:r>
      <w:r>
        <w:rPr>
          <w:spacing w:val="1"/>
        </w:rPr>
        <w:t xml:space="preserve"> </w:t>
      </w:r>
      <w:r>
        <w:t>компетенций,</w:t>
      </w:r>
      <w:r>
        <w:rPr>
          <w:spacing w:val="1"/>
        </w:rPr>
        <w:t xml:space="preserve"> </w:t>
      </w:r>
      <w:r>
        <w:t>позволяющих</w:t>
      </w:r>
      <w:r>
        <w:rPr>
          <w:spacing w:val="1"/>
        </w:rPr>
        <w:t xml:space="preserve"> </w:t>
      </w:r>
      <w:r>
        <w:t>обучающимся</w:t>
      </w:r>
      <w:r>
        <w:rPr>
          <w:spacing w:val="1"/>
        </w:rPr>
        <w:t xml:space="preserve"> </w:t>
      </w:r>
      <w:r>
        <w:t>осваивать</w:t>
      </w:r>
      <w:r>
        <w:rPr>
          <w:spacing w:val="1"/>
        </w:rPr>
        <w:t xml:space="preserve"> </w:t>
      </w:r>
      <w:r>
        <w:t>новые</w:t>
      </w:r>
      <w:r>
        <w:rPr>
          <w:spacing w:val="1"/>
        </w:rPr>
        <w:t xml:space="preserve"> </w:t>
      </w:r>
      <w:r>
        <w:t>виды</w:t>
      </w:r>
      <w:r>
        <w:rPr>
          <w:spacing w:val="1"/>
        </w:rPr>
        <w:t xml:space="preserve"> </w:t>
      </w:r>
      <w:r>
        <w:t>труда</w:t>
      </w:r>
      <w:r>
        <w:rPr>
          <w:spacing w:val="1"/>
        </w:rPr>
        <w:t xml:space="preserve"> </w:t>
      </w:r>
      <w:r>
        <w:t>и</w:t>
      </w:r>
      <w:r>
        <w:rPr>
          <w:spacing w:val="1"/>
        </w:rPr>
        <w:t xml:space="preserve"> </w:t>
      </w:r>
      <w:r>
        <w:t>готовности</w:t>
      </w:r>
      <w:r>
        <w:rPr>
          <w:spacing w:val="1"/>
        </w:rPr>
        <w:t xml:space="preserve"> </w:t>
      </w:r>
      <w:r>
        <w:t>принимать</w:t>
      </w:r>
      <w:r>
        <w:rPr>
          <w:spacing w:val="1"/>
        </w:rPr>
        <w:t xml:space="preserve"> </w:t>
      </w:r>
      <w:r>
        <w:t>нестандартные</w:t>
      </w:r>
      <w:r>
        <w:rPr>
          <w:spacing w:val="-4"/>
        </w:rPr>
        <w:t xml:space="preserve"> </w:t>
      </w:r>
      <w:r>
        <w:t>решения.</w:t>
      </w:r>
    </w:p>
    <w:p w:rsidR="00380890" w:rsidRDefault="00436D53">
      <w:pPr>
        <w:pStyle w:val="a3"/>
        <w:tabs>
          <w:tab w:val="left" w:pos="2354"/>
          <w:tab w:val="left" w:pos="3048"/>
          <w:tab w:val="left" w:pos="4946"/>
          <w:tab w:val="left" w:pos="4982"/>
          <w:tab w:val="left" w:pos="6978"/>
          <w:tab w:val="left" w:pos="9195"/>
          <w:tab w:val="left" w:pos="9481"/>
        </w:tabs>
        <w:spacing w:before="1"/>
        <w:ind w:right="150"/>
      </w:pPr>
      <w:r>
        <w:t>Основной</w:t>
      </w:r>
      <w:r>
        <w:tab/>
        <w:t>методический</w:t>
      </w:r>
      <w:r>
        <w:tab/>
        <w:t>принцип</w:t>
      </w:r>
      <w:r>
        <w:tab/>
        <w:t>современной</w:t>
      </w:r>
      <w:r>
        <w:tab/>
      </w:r>
      <w:r>
        <w:tab/>
      </w:r>
      <w:r>
        <w:rPr>
          <w:spacing w:val="-1"/>
        </w:rPr>
        <w:t>программы</w:t>
      </w:r>
      <w:r>
        <w:rPr>
          <w:spacing w:val="-58"/>
        </w:rPr>
        <w:t xml:space="preserve"> </w:t>
      </w:r>
      <w:r>
        <w:t xml:space="preserve">по   </w:t>
      </w:r>
      <w:r>
        <w:rPr>
          <w:spacing w:val="33"/>
        </w:rPr>
        <w:t xml:space="preserve"> </w:t>
      </w:r>
      <w:r>
        <w:t xml:space="preserve">технологии:    </w:t>
      </w:r>
      <w:r>
        <w:rPr>
          <w:spacing w:val="27"/>
        </w:rPr>
        <w:t xml:space="preserve"> </w:t>
      </w:r>
      <w:r>
        <w:t xml:space="preserve">освоение    </w:t>
      </w:r>
      <w:r>
        <w:rPr>
          <w:spacing w:val="34"/>
        </w:rPr>
        <w:t xml:space="preserve"> </w:t>
      </w:r>
      <w:r>
        <w:t xml:space="preserve">сущности    </w:t>
      </w:r>
      <w:r>
        <w:rPr>
          <w:spacing w:val="34"/>
        </w:rPr>
        <w:t xml:space="preserve"> </w:t>
      </w:r>
      <w:r>
        <w:t xml:space="preserve">и    </w:t>
      </w:r>
      <w:r>
        <w:rPr>
          <w:spacing w:val="33"/>
        </w:rPr>
        <w:t xml:space="preserve"> </w:t>
      </w:r>
      <w:r>
        <w:t xml:space="preserve">структуры    </w:t>
      </w:r>
      <w:r>
        <w:rPr>
          <w:spacing w:val="39"/>
        </w:rPr>
        <w:t xml:space="preserve"> </w:t>
      </w:r>
      <w:r>
        <w:t xml:space="preserve">технологии    </w:t>
      </w:r>
      <w:r>
        <w:rPr>
          <w:spacing w:val="28"/>
        </w:rPr>
        <w:t xml:space="preserve"> </w:t>
      </w:r>
      <w:r>
        <w:t xml:space="preserve">неразрывно    </w:t>
      </w:r>
      <w:r>
        <w:rPr>
          <w:spacing w:val="43"/>
        </w:rPr>
        <w:t xml:space="preserve"> </w:t>
      </w:r>
      <w:r>
        <w:t>связано</w:t>
      </w:r>
      <w:r>
        <w:rPr>
          <w:spacing w:val="-58"/>
        </w:rPr>
        <w:t xml:space="preserve"> </w:t>
      </w:r>
      <w:r>
        <w:t>с</w:t>
      </w:r>
      <w:r>
        <w:rPr>
          <w:spacing w:val="1"/>
        </w:rPr>
        <w:t xml:space="preserve"> </w:t>
      </w:r>
      <w:r>
        <w:t>освоением</w:t>
      </w:r>
      <w:r>
        <w:rPr>
          <w:spacing w:val="1"/>
        </w:rPr>
        <w:t xml:space="preserve"> </w:t>
      </w:r>
      <w:r>
        <w:t>процесса</w:t>
      </w:r>
      <w:r>
        <w:rPr>
          <w:spacing w:val="1"/>
        </w:rPr>
        <w:t xml:space="preserve"> </w:t>
      </w:r>
      <w:r>
        <w:t>познания</w:t>
      </w:r>
      <w:r>
        <w:rPr>
          <w:spacing w:val="1"/>
        </w:rPr>
        <w:t xml:space="preserve"> </w:t>
      </w:r>
      <w:r>
        <w:t>–</w:t>
      </w:r>
      <w:r>
        <w:rPr>
          <w:spacing w:val="1"/>
        </w:rPr>
        <w:t xml:space="preserve"> </w:t>
      </w:r>
      <w:r>
        <w:t>построения</w:t>
      </w:r>
      <w:r>
        <w:rPr>
          <w:spacing w:val="1"/>
        </w:rPr>
        <w:t xml:space="preserve"> </w:t>
      </w:r>
      <w:r>
        <w:t>и</w:t>
      </w:r>
      <w:r>
        <w:rPr>
          <w:spacing w:val="1"/>
        </w:rPr>
        <w:t xml:space="preserve"> </w:t>
      </w:r>
      <w:r>
        <w:t>анализа</w:t>
      </w:r>
      <w:r>
        <w:rPr>
          <w:spacing w:val="1"/>
        </w:rPr>
        <w:t xml:space="preserve"> </w:t>
      </w:r>
      <w:r>
        <w:t>разнообразных</w:t>
      </w:r>
      <w:r>
        <w:rPr>
          <w:spacing w:val="1"/>
        </w:rPr>
        <w:t xml:space="preserve"> </w:t>
      </w:r>
      <w:r>
        <w:t>моделей.</w:t>
      </w:r>
      <w:r>
        <w:rPr>
          <w:spacing w:val="1"/>
        </w:rPr>
        <w:t xml:space="preserve"> </w:t>
      </w:r>
      <w:r>
        <w:t>Практико-</w:t>
      </w:r>
      <w:r>
        <w:rPr>
          <w:spacing w:val="1"/>
        </w:rPr>
        <w:t xml:space="preserve"> </w:t>
      </w:r>
      <w:r>
        <w:t>ориентированный</w:t>
      </w:r>
      <w:r>
        <w:tab/>
      </w:r>
      <w:r>
        <w:tab/>
        <w:t>характер</w:t>
      </w:r>
      <w:r>
        <w:tab/>
      </w:r>
      <w:r>
        <w:tab/>
        <w:t>обучения</w:t>
      </w:r>
      <w:r>
        <w:tab/>
        <w:t>технологии</w:t>
      </w:r>
      <w:r>
        <w:tab/>
        <w:t>предполагает,</w:t>
      </w:r>
      <w:r>
        <w:rPr>
          <w:spacing w:val="-58"/>
        </w:rPr>
        <w:t xml:space="preserve"> </w:t>
      </w:r>
      <w:r>
        <w:t>что</w:t>
      </w:r>
      <w:r>
        <w:rPr>
          <w:spacing w:val="1"/>
        </w:rPr>
        <w:t xml:space="preserve"> </w:t>
      </w:r>
      <w:r>
        <w:t>не менее</w:t>
      </w:r>
      <w:r>
        <w:rPr>
          <w:spacing w:val="-5"/>
        </w:rPr>
        <w:t xml:space="preserve"> </w:t>
      </w:r>
      <w:r>
        <w:t>75 %</w:t>
      </w:r>
      <w:r>
        <w:rPr>
          <w:spacing w:val="2"/>
        </w:rPr>
        <w:t xml:space="preserve"> </w:t>
      </w:r>
      <w:r>
        <w:t>учебного</w:t>
      </w:r>
      <w:r>
        <w:rPr>
          <w:spacing w:val="1"/>
        </w:rPr>
        <w:t xml:space="preserve"> </w:t>
      </w:r>
      <w:r>
        <w:t>времени</w:t>
      </w:r>
      <w:r>
        <w:rPr>
          <w:spacing w:val="-3"/>
        </w:rPr>
        <w:t xml:space="preserve"> </w:t>
      </w:r>
      <w:r>
        <w:t>отводится</w:t>
      </w:r>
      <w:r>
        <w:rPr>
          <w:spacing w:val="-4"/>
        </w:rPr>
        <w:t xml:space="preserve"> </w:t>
      </w:r>
      <w:r>
        <w:t>практическим</w:t>
      </w:r>
      <w:r>
        <w:rPr>
          <w:spacing w:val="2"/>
        </w:rPr>
        <w:t xml:space="preserve"> </w:t>
      </w:r>
      <w:r>
        <w:t>и</w:t>
      </w:r>
      <w:r>
        <w:rPr>
          <w:spacing w:val="10"/>
        </w:rPr>
        <w:t xml:space="preserve"> </w:t>
      </w:r>
      <w:r>
        <w:t>проектным</w:t>
      </w:r>
      <w:r>
        <w:rPr>
          <w:spacing w:val="-2"/>
        </w:rPr>
        <w:t xml:space="preserve"> </w:t>
      </w:r>
      <w:r>
        <w:t>работам.</w:t>
      </w:r>
    </w:p>
    <w:p w:rsidR="00380890" w:rsidRDefault="00436D53">
      <w:pPr>
        <w:pStyle w:val="a3"/>
        <w:spacing w:line="274" w:lineRule="exact"/>
      </w:pPr>
      <w:r>
        <w:t>Современный</w:t>
      </w:r>
      <w:r>
        <w:rPr>
          <w:spacing w:val="-6"/>
        </w:rPr>
        <w:t xml:space="preserve"> </w:t>
      </w:r>
      <w:r>
        <w:t>курс</w:t>
      </w:r>
      <w:r>
        <w:rPr>
          <w:spacing w:val="-3"/>
        </w:rPr>
        <w:t xml:space="preserve"> </w:t>
      </w:r>
      <w:r>
        <w:t>технологии</w:t>
      </w:r>
      <w:r>
        <w:rPr>
          <w:spacing w:val="-6"/>
        </w:rPr>
        <w:t xml:space="preserve"> </w:t>
      </w:r>
      <w:r>
        <w:t>построен</w:t>
      </w:r>
      <w:r>
        <w:rPr>
          <w:spacing w:val="-5"/>
        </w:rPr>
        <w:t xml:space="preserve"> </w:t>
      </w:r>
      <w:r>
        <w:t>по</w:t>
      </w:r>
      <w:r>
        <w:rPr>
          <w:spacing w:val="2"/>
        </w:rPr>
        <w:t xml:space="preserve"> </w:t>
      </w:r>
      <w:r>
        <w:t>модульному</w:t>
      </w:r>
      <w:r>
        <w:rPr>
          <w:spacing w:val="-12"/>
        </w:rPr>
        <w:t xml:space="preserve"> </w:t>
      </w:r>
      <w:r>
        <w:t>принципу.</w:t>
      </w:r>
    </w:p>
    <w:p w:rsidR="00380890" w:rsidRDefault="00436D53">
      <w:pPr>
        <w:pStyle w:val="a3"/>
        <w:spacing w:before="2"/>
        <w:ind w:right="154"/>
      </w:pPr>
      <w:r>
        <w:t xml:space="preserve">Модуль      </w:t>
      </w:r>
      <w:r>
        <w:rPr>
          <w:spacing w:val="1"/>
        </w:rPr>
        <w:t xml:space="preserve"> </w:t>
      </w:r>
      <w:r>
        <w:t>–       это        относительно       самостоятельная       часть        структуры        программы</w:t>
      </w:r>
      <w:r>
        <w:rPr>
          <w:spacing w:val="1"/>
        </w:rPr>
        <w:t xml:space="preserve"> </w:t>
      </w:r>
      <w:r>
        <w:t>по         технологии,         имеющая         содержательную         завершённость         по         отношению</w:t>
      </w:r>
      <w:r>
        <w:rPr>
          <w:spacing w:val="1"/>
        </w:rPr>
        <w:t xml:space="preserve"> </w:t>
      </w:r>
      <w:r>
        <w:t>к</w:t>
      </w:r>
      <w:r>
        <w:rPr>
          <w:spacing w:val="1"/>
        </w:rPr>
        <w:t xml:space="preserve"> </w:t>
      </w:r>
      <w:r>
        <w:t>планируемым</w:t>
      </w:r>
      <w:r>
        <w:rPr>
          <w:spacing w:val="1"/>
        </w:rPr>
        <w:t xml:space="preserve"> </w:t>
      </w:r>
      <w:r>
        <w:t>предметным</w:t>
      </w:r>
      <w:r>
        <w:rPr>
          <w:spacing w:val="1"/>
        </w:rPr>
        <w:t xml:space="preserve"> </w:t>
      </w:r>
      <w:r>
        <w:t>результатам</w:t>
      </w:r>
      <w:r>
        <w:rPr>
          <w:spacing w:val="1"/>
        </w:rPr>
        <w:t xml:space="preserve"> </w:t>
      </w:r>
      <w:r>
        <w:t>обучения</w:t>
      </w:r>
      <w:r>
        <w:rPr>
          <w:spacing w:val="1"/>
        </w:rPr>
        <w:t xml:space="preserve"> </w:t>
      </w:r>
      <w:r>
        <w:t>за</w:t>
      </w:r>
      <w:r>
        <w:rPr>
          <w:spacing w:val="1"/>
        </w:rPr>
        <w:t xml:space="preserve"> </w:t>
      </w:r>
      <w:r>
        <w:t>уровень</w:t>
      </w:r>
      <w:r>
        <w:rPr>
          <w:spacing w:val="1"/>
        </w:rPr>
        <w:t xml:space="preserve"> </w:t>
      </w:r>
      <w:r>
        <w:t>обучения</w:t>
      </w:r>
      <w:r>
        <w:rPr>
          <w:spacing w:val="1"/>
        </w:rPr>
        <w:t xml:space="preserve"> </w:t>
      </w:r>
      <w:r>
        <w:t>(основного</w:t>
      </w:r>
      <w:r>
        <w:rPr>
          <w:spacing w:val="1"/>
        </w:rPr>
        <w:t xml:space="preserve"> </w:t>
      </w:r>
      <w:r>
        <w:t>общего</w:t>
      </w:r>
      <w:r>
        <w:rPr>
          <w:spacing w:val="1"/>
        </w:rPr>
        <w:t xml:space="preserve"> </w:t>
      </w:r>
      <w:r>
        <w:t>образования).</w:t>
      </w:r>
    </w:p>
    <w:p w:rsidR="00380890" w:rsidRDefault="00436D53">
      <w:pPr>
        <w:pStyle w:val="a3"/>
        <w:tabs>
          <w:tab w:val="left" w:pos="5257"/>
          <w:tab w:val="left" w:pos="9271"/>
        </w:tabs>
        <w:spacing w:before="1"/>
        <w:ind w:right="151"/>
      </w:pPr>
      <w:r>
        <w:t>Модульная</w:t>
      </w:r>
      <w:r>
        <w:rPr>
          <w:spacing w:val="1"/>
        </w:rPr>
        <w:t xml:space="preserve"> </w:t>
      </w:r>
      <w:r>
        <w:t>программа</w:t>
      </w:r>
      <w:r>
        <w:rPr>
          <w:spacing w:val="1"/>
        </w:rPr>
        <w:t xml:space="preserve"> </w:t>
      </w:r>
      <w:r>
        <w:t>по</w:t>
      </w:r>
      <w:r>
        <w:rPr>
          <w:spacing w:val="1"/>
        </w:rPr>
        <w:t xml:space="preserve"> </w:t>
      </w:r>
      <w:r>
        <w:t>технологии</w:t>
      </w:r>
      <w:r>
        <w:rPr>
          <w:spacing w:val="1"/>
        </w:rPr>
        <w:t xml:space="preserve"> </w:t>
      </w:r>
      <w:r>
        <w:t>–</w:t>
      </w:r>
      <w:r>
        <w:rPr>
          <w:spacing w:val="1"/>
        </w:rPr>
        <w:t xml:space="preserve"> </w:t>
      </w:r>
      <w:r>
        <w:t>это</w:t>
      </w:r>
      <w:r>
        <w:rPr>
          <w:spacing w:val="1"/>
        </w:rPr>
        <w:t xml:space="preserve"> </w:t>
      </w:r>
      <w:r>
        <w:t>система</w:t>
      </w:r>
      <w:r>
        <w:rPr>
          <w:spacing w:val="1"/>
        </w:rPr>
        <w:t xml:space="preserve"> </w:t>
      </w:r>
      <w:r>
        <w:t>логически</w:t>
      </w:r>
      <w:r>
        <w:rPr>
          <w:spacing w:val="1"/>
        </w:rPr>
        <w:t xml:space="preserve"> </w:t>
      </w:r>
      <w:r>
        <w:t>завершённых</w:t>
      </w:r>
      <w:r>
        <w:rPr>
          <w:spacing w:val="1"/>
        </w:rPr>
        <w:t xml:space="preserve"> </w:t>
      </w:r>
      <w:r>
        <w:t>блоков</w:t>
      </w:r>
      <w:r>
        <w:rPr>
          <w:spacing w:val="1"/>
        </w:rPr>
        <w:t xml:space="preserve"> </w:t>
      </w:r>
      <w:r>
        <w:t>(модулей)</w:t>
      </w:r>
      <w:r>
        <w:rPr>
          <w:spacing w:val="1"/>
        </w:rPr>
        <w:t xml:space="preserve"> </w:t>
      </w:r>
      <w:r>
        <w:t>учебного материала, позволяющих достигнуть конкретных образовательных результатов за уровень</w:t>
      </w:r>
      <w:r>
        <w:rPr>
          <w:spacing w:val="1"/>
        </w:rPr>
        <w:t xml:space="preserve"> </w:t>
      </w:r>
      <w:r>
        <w:t>образования</w:t>
      </w:r>
      <w:r>
        <w:tab/>
        <w:t>(в</w:t>
      </w:r>
      <w:r>
        <w:tab/>
        <w:t>соответствии</w:t>
      </w:r>
      <w:r>
        <w:rPr>
          <w:spacing w:val="-58"/>
        </w:rPr>
        <w:t xml:space="preserve"> </w:t>
      </w:r>
      <w:r>
        <w:t xml:space="preserve">с      </w:t>
      </w:r>
      <w:r>
        <w:rPr>
          <w:spacing w:val="1"/>
        </w:rPr>
        <w:t xml:space="preserve"> </w:t>
      </w:r>
      <w:r>
        <w:t xml:space="preserve">ФГОС      </w:t>
      </w:r>
      <w:r>
        <w:rPr>
          <w:spacing w:val="1"/>
        </w:rPr>
        <w:t xml:space="preserve"> </w:t>
      </w:r>
      <w:r>
        <w:t xml:space="preserve">ООО),       и       предусматривающая      </w:t>
      </w:r>
      <w:r>
        <w:rPr>
          <w:spacing w:val="1"/>
        </w:rPr>
        <w:t xml:space="preserve"> </w:t>
      </w:r>
      <w:r>
        <w:t>разные       образовательные        траектории</w:t>
      </w:r>
      <w:r>
        <w:rPr>
          <w:spacing w:val="-57"/>
        </w:rPr>
        <w:t xml:space="preserve"> </w:t>
      </w:r>
      <w:r>
        <w:t>её реализации.</w:t>
      </w:r>
    </w:p>
    <w:p w:rsidR="00380890" w:rsidRDefault="00436D53">
      <w:pPr>
        <w:pStyle w:val="a3"/>
        <w:tabs>
          <w:tab w:val="left" w:pos="2002"/>
          <w:tab w:val="left" w:pos="3802"/>
          <w:tab w:val="left" w:pos="5462"/>
          <w:tab w:val="left" w:pos="5844"/>
          <w:tab w:val="left" w:pos="7617"/>
          <w:tab w:val="left" w:pos="9334"/>
          <w:tab w:val="left" w:pos="9862"/>
        </w:tabs>
        <w:ind w:right="154"/>
      </w:pPr>
      <w:r>
        <w:t>Модульная</w:t>
      </w:r>
      <w:r>
        <w:tab/>
        <w:t>программа</w:t>
      </w:r>
      <w:r>
        <w:tab/>
        <w:t>включает</w:t>
      </w:r>
      <w:r>
        <w:tab/>
        <w:t>инвариантные</w:t>
      </w:r>
      <w:r>
        <w:tab/>
        <w:t>(обязательные)</w:t>
      </w:r>
      <w:r>
        <w:tab/>
      </w:r>
      <w:r>
        <w:tab/>
        <w:t>модули</w:t>
      </w:r>
      <w:r>
        <w:rPr>
          <w:spacing w:val="-58"/>
        </w:rPr>
        <w:t xml:space="preserve"> </w:t>
      </w:r>
      <w:r>
        <w:t>и</w:t>
      </w:r>
      <w:r>
        <w:rPr>
          <w:spacing w:val="1"/>
        </w:rPr>
        <w:t xml:space="preserve"> </w:t>
      </w:r>
      <w:r>
        <w:t>вариативные.</w:t>
      </w:r>
      <w:r>
        <w:rPr>
          <w:spacing w:val="1"/>
        </w:rPr>
        <w:t xml:space="preserve"> </w:t>
      </w:r>
      <w:r>
        <w:t>Организации</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1"/>
        </w:rPr>
        <w:t xml:space="preserve"> </w:t>
      </w:r>
      <w:r>
        <w:t>модулей</w:t>
      </w:r>
      <w:r>
        <w:rPr>
          <w:spacing w:val="1"/>
        </w:rPr>
        <w:t xml:space="preserve"> </w:t>
      </w:r>
      <w:r>
        <w:t>и</w:t>
      </w:r>
      <w:r>
        <w:rPr>
          <w:spacing w:val="1"/>
        </w:rPr>
        <w:t xml:space="preserve"> </w:t>
      </w:r>
      <w:r>
        <w:t>количество часов для освоения обучающимися модулей учебного предмета (с учётом возможностей</w:t>
      </w:r>
      <w:r>
        <w:rPr>
          <w:spacing w:val="1"/>
        </w:rPr>
        <w:t xml:space="preserve"> </w:t>
      </w:r>
      <w:r>
        <w:t>материально-технической</w:t>
      </w:r>
      <w:r>
        <w:tab/>
      </w:r>
      <w:r>
        <w:tab/>
      </w:r>
      <w:r>
        <w:tab/>
        <w:t>базы</w:t>
      </w:r>
      <w:r>
        <w:tab/>
      </w:r>
      <w:r>
        <w:tab/>
        <w:t>организации</w:t>
      </w:r>
      <w:r>
        <w:rPr>
          <w:spacing w:val="-58"/>
        </w:rPr>
        <w:t xml:space="preserve"> </w:t>
      </w:r>
      <w:r>
        <w:t>и</w:t>
      </w:r>
      <w:r>
        <w:rPr>
          <w:spacing w:val="2"/>
        </w:rPr>
        <w:t xml:space="preserve"> </w:t>
      </w:r>
      <w:r>
        <w:t>специфики</w:t>
      </w:r>
      <w:r>
        <w:rPr>
          <w:spacing w:val="3"/>
        </w:rPr>
        <w:t xml:space="preserve"> </w:t>
      </w:r>
      <w:r>
        <w:t>региона).</w:t>
      </w:r>
    </w:p>
    <w:p w:rsidR="00380890" w:rsidRDefault="00436D53">
      <w:pPr>
        <w:pStyle w:val="a3"/>
        <w:spacing w:before="1"/>
        <w:ind w:right="151"/>
      </w:pPr>
      <w:r>
        <w:t>Образовательная        программа        или        отдельные        модули        могут        реализовываться</w:t>
      </w:r>
      <w:r>
        <w:rPr>
          <w:spacing w:val="1"/>
        </w:rPr>
        <w:t xml:space="preserve"> </w:t>
      </w:r>
      <w:r>
        <w:t>на базе других организаций (например, дополнительного образования детей, Кванториуме, IT-кубе и</w:t>
      </w:r>
      <w:r>
        <w:rPr>
          <w:spacing w:val="1"/>
        </w:rPr>
        <w:t xml:space="preserve"> </w:t>
      </w:r>
      <w:r>
        <w:t>других</w:t>
      </w:r>
      <w:r>
        <w:rPr>
          <w:spacing w:val="-4"/>
        </w:rPr>
        <w:t xml:space="preserve"> </w:t>
      </w:r>
      <w:r>
        <w:t>организаций)</w:t>
      </w:r>
      <w:r>
        <w:rPr>
          <w:spacing w:val="-1"/>
        </w:rPr>
        <w:t xml:space="preserve"> </w:t>
      </w:r>
      <w:r>
        <w:t>на</w:t>
      </w:r>
      <w:r>
        <w:rPr>
          <w:spacing w:val="-4"/>
        </w:rPr>
        <w:t xml:space="preserve"> </w:t>
      </w:r>
      <w:r>
        <w:t>основе</w:t>
      </w:r>
      <w:r>
        <w:rPr>
          <w:spacing w:val="-4"/>
        </w:rPr>
        <w:t xml:space="preserve"> </w:t>
      </w:r>
      <w:r>
        <w:t>договора</w:t>
      </w:r>
      <w:r>
        <w:rPr>
          <w:spacing w:val="-4"/>
        </w:rPr>
        <w:t xml:space="preserve"> </w:t>
      </w:r>
      <w:r>
        <w:t>о</w:t>
      </w:r>
      <w:r>
        <w:rPr>
          <w:spacing w:val="1"/>
        </w:rPr>
        <w:t xml:space="preserve"> </w:t>
      </w:r>
      <w:r>
        <w:t>сетевом</w:t>
      </w:r>
      <w:r>
        <w:rPr>
          <w:spacing w:val="-1"/>
        </w:rPr>
        <w:t xml:space="preserve"> </w:t>
      </w:r>
      <w:r>
        <w:t>взаимодействии.</w:t>
      </w:r>
    </w:p>
    <w:p w:rsidR="00380890" w:rsidRDefault="00436D53">
      <w:pPr>
        <w:pStyle w:val="a3"/>
        <w:spacing w:line="274" w:lineRule="exact"/>
      </w:pPr>
      <w:r>
        <w:t>Инвариантные</w:t>
      </w:r>
      <w:r>
        <w:rPr>
          <w:spacing w:val="-9"/>
        </w:rPr>
        <w:t xml:space="preserve"> </w:t>
      </w:r>
      <w:r>
        <w:t>модули.</w:t>
      </w:r>
    </w:p>
    <w:p w:rsidR="00380890" w:rsidRDefault="00436D53">
      <w:pPr>
        <w:pStyle w:val="a3"/>
        <w:spacing w:before="3"/>
      </w:pPr>
      <w:r>
        <w:t>Модуль</w:t>
      </w:r>
      <w:r>
        <w:rPr>
          <w:spacing w:val="-4"/>
        </w:rPr>
        <w:t xml:space="preserve"> </w:t>
      </w:r>
      <w:r>
        <w:t>«Производство и</w:t>
      </w:r>
      <w:r>
        <w:rPr>
          <w:spacing w:val="-8"/>
        </w:rPr>
        <w:t xml:space="preserve"> </w:t>
      </w:r>
      <w:r>
        <w:t>технологии».</w:t>
      </w:r>
    </w:p>
    <w:p w:rsidR="00380890" w:rsidRDefault="00380890">
      <w:pPr>
        <w:sectPr w:rsidR="00380890">
          <w:headerReference w:type="default" r:id="rId291"/>
          <w:pgSz w:w="11910" w:h="16840"/>
          <w:pgMar w:top="620" w:right="560" w:bottom="280" w:left="560" w:header="0" w:footer="0" w:gutter="0"/>
          <w:cols w:space="720"/>
        </w:sectPr>
      </w:pPr>
    </w:p>
    <w:p w:rsidR="00380890" w:rsidRDefault="00436D53">
      <w:pPr>
        <w:pStyle w:val="a3"/>
        <w:tabs>
          <w:tab w:val="left" w:pos="2718"/>
          <w:tab w:val="left" w:pos="4465"/>
          <w:tab w:val="left" w:pos="6808"/>
          <w:tab w:val="left" w:pos="9145"/>
        </w:tabs>
        <w:spacing w:before="74"/>
        <w:ind w:right="155"/>
      </w:pPr>
      <w:r>
        <w:lastRenderedPageBreak/>
        <w:t xml:space="preserve">Модуль       </w:t>
      </w:r>
      <w:r>
        <w:rPr>
          <w:spacing w:val="1"/>
        </w:rPr>
        <w:t xml:space="preserve"> </w:t>
      </w:r>
      <w:r>
        <w:t>«Производство         и        технология»        является         общим         по         отношению</w:t>
      </w:r>
      <w:r>
        <w:rPr>
          <w:spacing w:val="-57"/>
        </w:rPr>
        <w:t xml:space="preserve"> </w:t>
      </w:r>
      <w:r>
        <w:t>к другим модулям, вводящим учащихся в мир техники, технологий и производства. Все основные</w:t>
      </w:r>
      <w:r>
        <w:rPr>
          <w:spacing w:val="1"/>
        </w:rPr>
        <w:t xml:space="preserve"> </w:t>
      </w:r>
      <w:r>
        <w:t>технологические понятия раскрываются в модуле в системном виде, чтобы потом осваивать их на</w:t>
      </w:r>
      <w:r>
        <w:rPr>
          <w:spacing w:val="1"/>
        </w:rPr>
        <w:t xml:space="preserve"> </w:t>
      </w:r>
      <w:r>
        <w:t>практике</w:t>
      </w:r>
      <w:r>
        <w:tab/>
        <w:t>в</w:t>
      </w:r>
      <w:r>
        <w:tab/>
        <w:t>рамках</w:t>
      </w:r>
      <w:r>
        <w:tab/>
        <w:t>других</w:t>
      </w:r>
      <w:r>
        <w:tab/>
        <w:t>инвариантных</w:t>
      </w:r>
      <w:r>
        <w:rPr>
          <w:spacing w:val="-58"/>
        </w:rPr>
        <w:t xml:space="preserve"> </w:t>
      </w:r>
      <w:r>
        <w:t>и</w:t>
      </w:r>
      <w:r>
        <w:rPr>
          <w:spacing w:val="2"/>
        </w:rPr>
        <w:t xml:space="preserve"> </w:t>
      </w:r>
      <w:r>
        <w:t>вариативных</w:t>
      </w:r>
      <w:r>
        <w:rPr>
          <w:spacing w:val="-3"/>
        </w:rPr>
        <w:t xml:space="preserve"> </w:t>
      </w:r>
      <w:r>
        <w:t>модулях.</w:t>
      </w:r>
    </w:p>
    <w:p w:rsidR="00380890" w:rsidRDefault="00436D53">
      <w:pPr>
        <w:pStyle w:val="a3"/>
        <w:tabs>
          <w:tab w:val="left" w:pos="2795"/>
          <w:tab w:val="left" w:pos="4047"/>
          <w:tab w:val="left" w:pos="6307"/>
          <w:tab w:val="left" w:pos="7867"/>
          <w:tab w:val="left" w:pos="9447"/>
        </w:tabs>
        <w:ind w:right="155"/>
      </w:pPr>
      <w:r>
        <w:t>Особенностью</w:t>
      </w:r>
      <w:r>
        <w:rPr>
          <w:spacing w:val="1"/>
        </w:rPr>
        <w:t xml:space="preserve"> </w:t>
      </w:r>
      <w:r>
        <w:t>современной техносферы</w:t>
      </w:r>
      <w:r>
        <w:rPr>
          <w:spacing w:val="1"/>
        </w:rPr>
        <w:t xml:space="preserve"> </w:t>
      </w:r>
      <w:r>
        <w:t>является</w:t>
      </w:r>
      <w:r>
        <w:rPr>
          <w:spacing w:val="1"/>
        </w:rPr>
        <w:t xml:space="preserve"> </w:t>
      </w:r>
      <w:r>
        <w:t>распространение</w:t>
      </w:r>
      <w:r>
        <w:rPr>
          <w:spacing w:val="1"/>
        </w:rPr>
        <w:t xml:space="preserve"> </w:t>
      </w:r>
      <w:r>
        <w:t>технологического</w:t>
      </w:r>
      <w:r>
        <w:rPr>
          <w:spacing w:val="1"/>
        </w:rPr>
        <w:t xml:space="preserve"> </w:t>
      </w:r>
      <w:r>
        <w:t>подхода</w:t>
      </w:r>
      <w:r>
        <w:rPr>
          <w:spacing w:val="1"/>
        </w:rPr>
        <w:t xml:space="preserve"> </w:t>
      </w:r>
      <w:r>
        <w:t>на</w:t>
      </w:r>
      <w:r>
        <w:rPr>
          <w:spacing w:val="1"/>
        </w:rPr>
        <w:t xml:space="preserve"> </w:t>
      </w:r>
      <w:r>
        <w:t>когнитивную область. Объектом технологий становятся фундаментальные составляющие цифрового</w:t>
      </w:r>
      <w:r>
        <w:rPr>
          <w:spacing w:val="1"/>
        </w:rPr>
        <w:t xml:space="preserve"> </w:t>
      </w:r>
      <w:r>
        <w:t>социума:</w:t>
      </w:r>
      <w:r>
        <w:rPr>
          <w:spacing w:val="1"/>
        </w:rPr>
        <w:t xml:space="preserve"> </w:t>
      </w:r>
      <w:r>
        <w:t>данные,</w:t>
      </w:r>
      <w:r>
        <w:rPr>
          <w:spacing w:val="1"/>
        </w:rPr>
        <w:t xml:space="preserve"> </w:t>
      </w:r>
      <w:r>
        <w:t>информация,</w:t>
      </w:r>
      <w:r>
        <w:rPr>
          <w:spacing w:val="1"/>
        </w:rPr>
        <w:t xml:space="preserve"> </w:t>
      </w:r>
      <w:r>
        <w:t>знание.</w:t>
      </w:r>
      <w:r>
        <w:rPr>
          <w:spacing w:val="1"/>
        </w:rPr>
        <w:t xml:space="preserve"> </w:t>
      </w:r>
      <w:r>
        <w:t>Трансформация</w:t>
      </w:r>
      <w:r>
        <w:rPr>
          <w:spacing w:val="1"/>
        </w:rPr>
        <w:t xml:space="preserve"> </w:t>
      </w:r>
      <w:r>
        <w:t>данных в</w:t>
      </w:r>
      <w:r>
        <w:rPr>
          <w:spacing w:val="1"/>
        </w:rPr>
        <w:t xml:space="preserve"> </w:t>
      </w:r>
      <w:r>
        <w:t>информацию</w:t>
      </w:r>
      <w:r>
        <w:rPr>
          <w:spacing w:val="1"/>
        </w:rPr>
        <w:t xml:space="preserve"> </w:t>
      </w:r>
      <w:r>
        <w:t>и информации</w:t>
      </w:r>
      <w:r>
        <w:rPr>
          <w:spacing w:val="1"/>
        </w:rPr>
        <w:t xml:space="preserve"> </w:t>
      </w:r>
      <w:r>
        <w:t>в</w:t>
      </w:r>
      <w:r>
        <w:rPr>
          <w:spacing w:val="1"/>
        </w:rPr>
        <w:t xml:space="preserve"> </w:t>
      </w:r>
      <w:r>
        <w:t>знание</w:t>
      </w:r>
      <w:r>
        <w:rPr>
          <w:spacing w:val="80"/>
        </w:rPr>
        <w:t xml:space="preserve"> </w:t>
      </w:r>
      <w:r>
        <w:t xml:space="preserve">в  </w:t>
      </w:r>
      <w:r>
        <w:rPr>
          <w:spacing w:val="16"/>
        </w:rPr>
        <w:t xml:space="preserve"> </w:t>
      </w:r>
      <w:r>
        <w:t xml:space="preserve">условиях  </w:t>
      </w:r>
      <w:r>
        <w:rPr>
          <w:spacing w:val="15"/>
        </w:rPr>
        <w:t xml:space="preserve"> </w:t>
      </w:r>
      <w:r>
        <w:t xml:space="preserve">появления  </w:t>
      </w:r>
      <w:r>
        <w:rPr>
          <w:spacing w:val="14"/>
        </w:rPr>
        <w:t xml:space="preserve"> </w:t>
      </w:r>
      <w:r>
        <w:t xml:space="preserve">феномена  </w:t>
      </w:r>
      <w:r>
        <w:rPr>
          <w:spacing w:val="14"/>
        </w:rPr>
        <w:t xml:space="preserve"> </w:t>
      </w:r>
      <w:r>
        <w:t xml:space="preserve">«больших  </w:t>
      </w:r>
      <w:r>
        <w:rPr>
          <w:spacing w:val="15"/>
        </w:rPr>
        <w:t xml:space="preserve"> </w:t>
      </w:r>
      <w:r>
        <w:t xml:space="preserve">данных»  </w:t>
      </w:r>
      <w:r>
        <w:rPr>
          <w:spacing w:val="14"/>
        </w:rPr>
        <w:t xml:space="preserve"> </w:t>
      </w:r>
      <w:r>
        <w:t xml:space="preserve">является  </w:t>
      </w:r>
      <w:r>
        <w:rPr>
          <w:spacing w:val="20"/>
        </w:rPr>
        <w:t xml:space="preserve"> </w:t>
      </w:r>
      <w:r>
        <w:t xml:space="preserve">одной  </w:t>
      </w:r>
      <w:r>
        <w:rPr>
          <w:spacing w:val="21"/>
        </w:rPr>
        <w:t xml:space="preserve"> </w:t>
      </w:r>
      <w:r>
        <w:t xml:space="preserve">из  </w:t>
      </w:r>
      <w:r>
        <w:rPr>
          <w:spacing w:val="20"/>
        </w:rPr>
        <w:t xml:space="preserve"> </w:t>
      </w:r>
      <w:r>
        <w:t>значимых</w:t>
      </w:r>
      <w:r>
        <w:rPr>
          <w:spacing w:val="-58"/>
        </w:rPr>
        <w:t xml:space="preserve"> </w:t>
      </w:r>
      <w:r>
        <w:t>и востребованных в профессиональной сфере технологий. Освоение содержания данного модуля</w:t>
      </w:r>
      <w:r>
        <w:rPr>
          <w:spacing w:val="1"/>
        </w:rPr>
        <w:t xml:space="preserve"> </w:t>
      </w:r>
      <w:r>
        <w:t>осуществляется</w:t>
      </w:r>
      <w:r>
        <w:tab/>
        <w:t>на</w:t>
      </w:r>
      <w:r>
        <w:tab/>
        <w:t>протяжении</w:t>
      </w:r>
      <w:r>
        <w:tab/>
        <w:t>всего</w:t>
      </w:r>
      <w:r>
        <w:tab/>
        <w:t>курса</w:t>
      </w:r>
      <w:r>
        <w:tab/>
        <w:t>технологии</w:t>
      </w:r>
      <w:r>
        <w:rPr>
          <w:spacing w:val="-58"/>
        </w:rPr>
        <w:t xml:space="preserve"> </w:t>
      </w:r>
      <w:r>
        <w:t>с</w:t>
      </w:r>
      <w:r>
        <w:rPr>
          <w:spacing w:val="1"/>
        </w:rPr>
        <w:t xml:space="preserve"> </w:t>
      </w:r>
      <w:r>
        <w:t>5</w:t>
      </w:r>
      <w:r>
        <w:rPr>
          <w:spacing w:val="1"/>
        </w:rPr>
        <w:t xml:space="preserve"> </w:t>
      </w:r>
      <w:r>
        <w:t>по</w:t>
      </w:r>
      <w:r>
        <w:rPr>
          <w:spacing w:val="1"/>
        </w:rPr>
        <w:t xml:space="preserve"> </w:t>
      </w:r>
      <w:r>
        <w:t>9</w:t>
      </w:r>
      <w:r>
        <w:rPr>
          <w:spacing w:val="1"/>
        </w:rPr>
        <w:t xml:space="preserve"> </w:t>
      </w:r>
      <w:r>
        <w:t>класс.</w:t>
      </w:r>
      <w:r>
        <w:rPr>
          <w:spacing w:val="1"/>
        </w:rPr>
        <w:t xml:space="preserve"> </w:t>
      </w:r>
      <w:r>
        <w:t>Содержание</w:t>
      </w:r>
      <w:r>
        <w:rPr>
          <w:spacing w:val="1"/>
        </w:rPr>
        <w:t xml:space="preserve"> </w:t>
      </w:r>
      <w:r>
        <w:t>модуля</w:t>
      </w:r>
      <w:r>
        <w:rPr>
          <w:spacing w:val="1"/>
        </w:rPr>
        <w:t xml:space="preserve"> </w:t>
      </w:r>
      <w:r>
        <w:t>построено</w:t>
      </w:r>
      <w:r>
        <w:rPr>
          <w:spacing w:val="1"/>
        </w:rPr>
        <w:t xml:space="preserve"> </w:t>
      </w:r>
      <w:r>
        <w:t>на</w:t>
      </w:r>
      <w:r>
        <w:rPr>
          <w:spacing w:val="1"/>
        </w:rPr>
        <w:t xml:space="preserve"> </w:t>
      </w:r>
      <w:r>
        <w:t>основе</w:t>
      </w:r>
      <w:r>
        <w:rPr>
          <w:spacing w:val="1"/>
        </w:rPr>
        <w:t xml:space="preserve"> </w:t>
      </w:r>
      <w:r>
        <w:t>последовательного</w:t>
      </w:r>
      <w:r>
        <w:rPr>
          <w:spacing w:val="61"/>
        </w:rPr>
        <w:t xml:space="preserve"> </w:t>
      </w:r>
      <w:r>
        <w:t>погружения</w:t>
      </w:r>
      <w:r>
        <w:rPr>
          <w:spacing w:val="1"/>
        </w:rPr>
        <w:t xml:space="preserve"> </w:t>
      </w:r>
      <w:r>
        <w:t>обучающихся в технологические процессы, технические системы, мир материалов, производство и</w:t>
      </w:r>
      <w:r>
        <w:rPr>
          <w:spacing w:val="1"/>
        </w:rPr>
        <w:t xml:space="preserve"> </w:t>
      </w:r>
      <w:r>
        <w:t>профессиональную</w:t>
      </w:r>
      <w:r>
        <w:rPr>
          <w:spacing w:val="1"/>
        </w:rPr>
        <w:t xml:space="preserve"> </w:t>
      </w:r>
      <w:r>
        <w:t>деятельность.</w:t>
      </w:r>
      <w:r>
        <w:rPr>
          <w:spacing w:val="1"/>
        </w:rPr>
        <w:t xml:space="preserve"> </w:t>
      </w:r>
      <w:r>
        <w:t>Фундаментальным</w:t>
      </w:r>
      <w:r>
        <w:rPr>
          <w:spacing w:val="1"/>
        </w:rPr>
        <w:t xml:space="preserve"> </w:t>
      </w:r>
      <w:r>
        <w:t>процессом</w:t>
      </w:r>
      <w:r>
        <w:rPr>
          <w:spacing w:val="1"/>
        </w:rPr>
        <w:t xml:space="preserve"> </w:t>
      </w:r>
      <w:r>
        <w:t>для</w:t>
      </w:r>
      <w:r>
        <w:rPr>
          <w:spacing w:val="1"/>
        </w:rPr>
        <w:t xml:space="preserve"> </w:t>
      </w:r>
      <w:r>
        <w:t>этого</w:t>
      </w:r>
      <w:r>
        <w:rPr>
          <w:spacing w:val="1"/>
        </w:rPr>
        <w:t xml:space="preserve"> </w:t>
      </w:r>
      <w:r>
        <w:t>служит</w:t>
      </w:r>
      <w:r>
        <w:rPr>
          <w:spacing w:val="1"/>
        </w:rPr>
        <w:t xml:space="preserve"> </w:t>
      </w:r>
      <w:r>
        <w:t>смена</w:t>
      </w:r>
      <w:r>
        <w:rPr>
          <w:spacing w:val="1"/>
        </w:rPr>
        <w:t xml:space="preserve"> </w:t>
      </w:r>
      <w:r>
        <w:t>технологических</w:t>
      </w:r>
      <w:r>
        <w:rPr>
          <w:spacing w:val="1"/>
        </w:rPr>
        <w:t xml:space="preserve"> </w:t>
      </w:r>
      <w:r>
        <w:t>укладов</w:t>
      </w:r>
      <w:r>
        <w:rPr>
          <w:spacing w:val="1"/>
        </w:rPr>
        <w:t xml:space="preserve"> </w:t>
      </w:r>
      <w:r>
        <w:t>и</w:t>
      </w:r>
      <w:r>
        <w:rPr>
          <w:spacing w:val="1"/>
        </w:rPr>
        <w:t xml:space="preserve"> </w:t>
      </w:r>
      <w:r>
        <w:t>4-я</w:t>
      </w:r>
      <w:r>
        <w:rPr>
          <w:spacing w:val="1"/>
        </w:rPr>
        <w:t xml:space="preserve"> </w:t>
      </w:r>
      <w:r>
        <w:t>промышленная</w:t>
      </w:r>
      <w:r>
        <w:rPr>
          <w:spacing w:val="1"/>
        </w:rPr>
        <w:t xml:space="preserve"> </w:t>
      </w:r>
      <w:r>
        <w:t>революция,</w:t>
      </w:r>
      <w:r>
        <w:rPr>
          <w:spacing w:val="1"/>
        </w:rPr>
        <w:t xml:space="preserve"> </w:t>
      </w:r>
      <w:r>
        <w:t>благодаря</w:t>
      </w:r>
      <w:r>
        <w:rPr>
          <w:spacing w:val="1"/>
        </w:rPr>
        <w:t xml:space="preserve"> </w:t>
      </w:r>
      <w:r>
        <w:t>которым</w:t>
      </w:r>
      <w:r>
        <w:rPr>
          <w:spacing w:val="1"/>
        </w:rPr>
        <w:t xml:space="preserve"> </w:t>
      </w:r>
      <w:r>
        <w:t>растёт</w:t>
      </w:r>
      <w:r>
        <w:rPr>
          <w:spacing w:val="1"/>
        </w:rPr>
        <w:t xml:space="preserve"> </w:t>
      </w:r>
      <w:r>
        <w:t>роль</w:t>
      </w:r>
      <w:r>
        <w:rPr>
          <w:spacing w:val="1"/>
        </w:rPr>
        <w:t xml:space="preserve"> </w:t>
      </w:r>
      <w:r>
        <w:t>информации</w:t>
      </w:r>
      <w:r>
        <w:rPr>
          <w:spacing w:val="-3"/>
        </w:rPr>
        <w:t xml:space="preserve"> </w:t>
      </w:r>
      <w:r>
        <w:t>как производственного</w:t>
      </w:r>
      <w:r>
        <w:rPr>
          <w:spacing w:val="1"/>
        </w:rPr>
        <w:t xml:space="preserve"> </w:t>
      </w:r>
      <w:r>
        <w:t>ресурса</w:t>
      </w:r>
      <w:r>
        <w:rPr>
          <w:spacing w:val="1"/>
        </w:rPr>
        <w:t xml:space="preserve"> </w:t>
      </w:r>
      <w:r>
        <w:t>и</w:t>
      </w:r>
      <w:r>
        <w:rPr>
          <w:spacing w:val="2"/>
        </w:rPr>
        <w:t xml:space="preserve"> </w:t>
      </w:r>
      <w:r>
        <w:t>цифровых</w:t>
      </w:r>
      <w:r>
        <w:rPr>
          <w:spacing w:val="-3"/>
        </w:rPr>
        <w:t xml:space="preserve"> </w:t>
      </w:r>
      <w:r>
        <w:t>технологий.</w:t>
      </w:r>
    </w:p>
    <w:p w:rsidR="00380890" w:rsidRDefault="00436D53">
      <w:pPr>
        <w:pStyle w:val="a3"/>
        <w:spacing w:before="1" w:line="275" w:lineRule="exact"/>
      </w:pPr>
      <w:r>
        <w:t>Модуль «Технологии</w:t>
      </w:r>
      <w:r>
        <w:rPr>
          <w:spacing w:val="-10"/>
        </w:rPr>
        <w:t xml:space="preserve"> </w:t>
      </w:r>
      <w:r>
        <w:t>обработки</w:t>
      </w:r>
      <w:r>
        <w:rPr>
          <w:spacing w:val="-5"/>
        </w:rPr>
        <w:t xml:space="preserve"> </w:t>
      </w:r>
      <w:r>
        <w:t>материалов</w:t>
      </w:r>
      <w:r>
        <w:rPr>
          <w:spacing w:val="-3"/>
        </w:rPr>
        <w:t xml:space="preserve"> </w:t>
      </w:r>
      <w:r>
        <w:t>и</w:t>
      </w:r>
      <w:r>
        <w:rPr>
          <w:spacing w:val="-5"/>
        </w:rPr>
        <w:t xml:space="preserve"> </w:t>
      </w:r>
      <w:r>
        <w:t>пищевых</w:t>
      </w:r>
      <w:r>
        <w:rPr>
          <w:spacing w:val="-6"/>
        </w:rPr>
        <w:t xml:space="preserve"> </w:t>
      </w:r>
      <w:r>
        <w:t>продуктов».</w:t>
      </w:r>
    </w:p>
    <w:p w:rsidR="00380890" w:rsidRDefault="00436D53">
      <w:pPr>
        <w:pStyle w:val="a3"/>
        <w:ind w:right="154"/>
      </w:pPr>
      <w:r>
        <w:t>В модуле на конкретных примерах представлено освоение технологий обработки материалов по</w:t>
      </w:r>
      <w:r>
        <w:rPr>
          <w:spacing w:val="1"/>
        </w:rPr>
        <w:t xml:space="preserve"> </w:t>
      </w:r>
      <w:r>
        <w:t>единой</w:t>
      </w:r>
      <w:r>
        <w:rPr>
          <w:spacing w:val="1"/>
        </w:rPr>
        <w:t xml:space="preserve"> </w:t>
      </w:r>
      <w:r>
        <w:t>схеме:</w:t>
      </w:r>
      <w:r>
        <w:rPr>
          <w:spacing w:val="1"/>
        </w:rPr>
        <w:t xml:space="preserve"> </w:t>
      </w:r>
      <w:r>
        <w:t>историко-культурное</w:t>
      </w:r>
      <w:r>
        <w:rPr>
          <w:spacing w:val="1"/>
        </w:rPr>
        <w:t xml:space="preserve"> </w:t>
      </w:r>
      <w:r>
        <w:t>значение</w:t>
      </w:r>
      <w:r>
        <w:rPr>
          <w:spacing w:val="1"/>
        </w:rPr>
        <w:t xml:space="preserve"> </w:t>
      </w:r>
      <w:r>
        <w:t>материала,</w:t>
      </w:r>
      <w:r>
        <w:rPr>
          <w:spacing w:val="1"/>
        </w:rPr>
        <w:t xml:space="preserve"> </w:t>
      </w:r>
      <w:r>
        <w:t>экспериментальное</w:t>
      </w:r>
      <w:r>
        <w:rPr>
          <w:spacing w:val="1"/>
        </w:rPr>
        <w:t xml:space="preserve"> </w:t>
      </w:r>
      <w:r>
        <w:t>изучение</w:t>
      </w:r>
      <w:r>
        <w:rPr>
          <w:spacing w:val="1"/>
        </w:rPr>
        <w:t xml:space="preserve"> </w:t>
      </w:r>
      <w:r>
        <w:t>свойств</w:t>
      </w:r>
      <w:r>
        <w:rPr>
          <w:spacing w:val="1"/>
        </w:rPr>
        <w:t xml:space="preserve"> </w:t>
      </w:r>
      <w:r>
        <w:t>материала,</w:t>
      </w:r>
      <w:r>
        <w:rPr>
          <w:spacing w:val="1"/>
        </w:rPr>
        <w:t xml:space="preserve"> </w:t>
      </w:r>
      <w:r>
        <w:t>знакомство</w:t>
      </w:r>
      <w:r>
        <w:rPr>
          <w:spacing w:val="1"/>
        </w:rPr>
        <w:t xml:space="preserve"> </w:t>
      </w:r>
      <w:r>
        <w:t>с</w:t>
      </w:r>
      <w:r>
        <w:rPr>
          <w:spacing w:val="1"/>
        </w:rPr>
        <w:t xml:space="preserve"> </w:t>
      </w:r>
      <w:r>
        <w:t>инструментами,</w:t>
      </w:r>
      <w:r>
        <w:rPr>
          <w:spacing w:val="1"/>
        </w:rPr>
        <w:t xml:space="preserve"> </w:t>
      </w:r>
      <w:r>
        <w:t>технологиями</w:t>
      </w:r>
      <w:r>
        <w:rPr>
          <w:spacing w:val="1"/>
        </w:rPr>
        <w:t xml:space="preserve"> </w:t>
      </w:r>
      <w:r>
        <w:t>обработки,</w:t>
      </w:r>
      <w:r>
        <w:rPr>
          <w:spacing w:val="1"/>
        </w:rPr>
        <w:t xml:space="preserve"> </w:t>
      </w:r>
      <w:r>
        <w:t>организация</w:t>
      </w:r>
      <w:r>
        <w:rPr>
          <w:spacing w:val="1"/>
        </w:rPr>
        <w:t xml:space="preserve"> </w:t>
      </w:r>
      <w:r>
        <w:t>рабочего</w:t>
      </w:r>
      <w:r>
        <w:rPr>
          <w:spacing w:val="1"/>
        </w:rPr>
        <w:t xml:space="preserve"> </w:t>
      </w:r>
      <w:r>
        <w:t>места,</w:t>
      </w:r>
      <w:r>
        <w:rPr>
          <w:spacing w:val="1"/>
        </w:rPr>
        <w:t xml:space="preserve"> </w:t>
      </w:r>
      <w:r>
        <w:t>правила безопасного использования инструментов и приспособлений, экологические</w:t>
      </w:r>
      <w:r>
        <w:rPr>
          <w:spacing w:val="1"/>
        </w:rPr>
        <w:t xml:space="preserve"> </w:t>
      </w:r>
      <w:r>
        <w:t>последствия</w:t>
      </w:r>
      <w:r>
        <w:rPr>
          <w:spacing w:val="1"/>
        </w:rPr>
        <w:t xml:space="preserve"> </w:t>
      </w:r>
      <w:r>
        <w:t>использования материалов и применения технологий, а также характеризуются профессии людей,</w:t>
      </w:r>
      <w:r>
        <w:rPr>
          <w:spacing w:val="1"/>
        </w:rPr>
        <w:t xml:space="preserve"> </w:t>
      </w:r>
      <w:r>
        <w:t>непосредственно связанные с получением и обработкой данных материалов. Изучение материалов и</w:t>
      </w:r>
      <w:r>
        <w:rPr>
          <w:spacing w:val="1"/>
        </w:rPr>
        <w:t xml:space="preserve"> </w:t>
      </w:r>
      <w:r>
        <w:t>технологий предполагается в процессе выполнения учебного проекта, результатом которого будет</w:t>
      </w:r>
      <w:r>
        <w:rPr>
          <w:spacing w:val="1"/>
        </w:rPr>
        <w:t xml:space="preserve"> </w:t>
      </w:r>
      <w:r>
        <w:t>продукт-изделие, изготовленный обучающимися. Модуль может быть представлен как проектный</w:t>
      </w:r>
      <w:r>
        <w:rPr>
          <w:spacing w:val="1"/>
        </w:rPr>
        <w:t xml:space="preserve"> </w:t>
      </w:r>
      <w:r>
        <w:t>цикл</w:t>
      </w:r>
      <w:r>
        <w:rPr>
          <w:spacing w:val="1"/>
        </w:rPr>
        <w:t xml:space="preserve"> </w:t>
      </w:r>
      <w:r>
        <w:t>по</w:t>
      </w:r>
      <w:r>
        <w:rPr>
          <w:spacing w:val="-3"/>
        </w:rPr>
        <w:t xml:space="preserve"> </w:t>
      </w:r>
      <w:r>
        <w:t>освоению технологии</w:t>
      </w:r>
      <w:r>
        <w:rPr>
          <w:spacing w:val="-7"/>
        </w:rPr>
        <w:t xml:space="preserve"> </w:t>
      </w:r>
      <w:r>
        <w:t>обработки</w:t>
      </w:r>
      <w:r>
        <w:rPr>
          <w:spacing w:val="-2"/>
        </w:rPr>
        <w:t xml:space="preserve"> </w:t>
      </w:r>
      <w:r>
        <w:t>материалов.</w:t>
      </w:r>
    </w:p>
    <w:p w:rsidR="00380890" w:rsidRDefault="00436D53">
      <w:pPr>
        <w:pStyle w:val="a3"/>
        <w:spacing w:before="2" w:line="275" w:lineRule="exact"/>
      </w:pPr>
      <w:r>
        <w:t>Модуль</w:t>
      </w:r>
      <w:r>
        <w:rPr>
          <w:spacing w:val="-3"/>
        </w:rPr>
        <w:t xml:space="preserve"> </w:t>
      </w:r>
      <w:r>
        <w:t>«Компьютерная</w:t>
      </w:r>
      <w:r>
        <w:rPr>
          <w:spacing w:val="-3"/>
        </w:rPr>
        <w:t xml:space="preserve"> </w:t>
      </w:r>
      <w:r>
        <w:t>графика.</w:t>
      </w:r>
      <w:r>
        <w:rPr>
          <w:spacing w:val="-7"/>
        </w:rPr>
        <w:t xml:space="preserve"> </w:t>
      </w:r>
      <w:r>
        <w:t>Черчение».</w:t>
      </w:r>
    </w:p>
    <w:p w:rsidR="00380890" w:rsidRDefault="00436D53">
      <w:pPr>
        <w:pStyle w:val="a3"/>
        <w:tabs>
          <w:tab w:val="left" w:pos="1955"/>
          <w:tab w:val="left" w:pos="3528"/>
          <w:tab w:val="left" w:pos="4536"/>
          <w:tab w:val="left" w:pos="6216"/>
          <w:tab w:val="left" w:pos="8480"/>
          <w:tab w:val="left" w:pos="9709"/>
        </w:tabs>
        <w:ind w:right="155"/>
      </w:pPr>
      <w:r>
        <w:t>При освоении данного модуля обучающиеся осваивают инструментарий создания и исследования</w:t>
      </w:r>
      <w:r>
        <w:rPr>
          <w:spacing w:val="1"/>
        </w:rPr>
        <w:t xml:space="preserve"> </w:t>
      </w:r>
      <w:r>
        <w:t>моделей,</w:t>
      </w:r>
      <w:r>
        <w:tab/>
        <w:t>знания</w:t>
      </w:r>
      <w:r>
        <w:tab/>
        <w:t>и</w:t>
      </w:r>
      <w:r>
        <w:tab/>
        <w:t>умения,</w:t>
      </w:r>
      <w:r>
        <w:tab/>
        <w:t>необходимые</w:t>
      </w:r>
      <w:r>
        <w:tab/>
        <w:t>для</w:t>
      </w:r>
      <w:r>
        <w:tab/>
        <w:t>создания</w:t>
      </w:r>
      <w:r>
        <w:rPr>
          <w:spacing w:val="-58"/>
        </w:rPr>
        <w:t xml:space="preserve"> </w:t>
      </w:r>
      <w:r>
        <w:t>и</w:t>
      </w:r>
      <w:r>
        <w:rPr>
          <w:spacing w:val="-3"/>
        </w:rPr>
        <w:t xml:space="preserve"> </w:t>
      </w:r>
      <w:r>
        <w:t>освоения</w:t>
      </w:r>
      <w:r>
        <w:rPr>
          <w:spacing w:val="-3"/>
        </w:rPr>
        <w:t xml:space="preserve"> </w:t>
      </w:r>
      <w:r>
        <w:t>новых</w:t>
      </w:r>
      <w:r>
        <w:rPr>
          <w:spacing w:val="-3"/>
        </w:rPr>
        <w:t xml:space="preserve"> </w:t>
      </w:r>
      <w:r>
        <w:t>технологий,</w:t>
      </w:r>
      <w:r>
        <w:rPr>
          <w:spacing w:val="-1"/>
        </w:rPr>
        <w:t xml:space="preserve"> </w:t>
      </w:r>
      <w:r>
        <w:t>а</w:t>
      </w:r>
      <w:r>
        <w:rPr>
          <w:spacing w:val="1"/>
        </w:rPr>
        <w:t xml:space="preserve"> </w:t>
      </w:r>
      <w:r>
        <w:t>также</w:t>
      </w:r>
      <w:r>
        <w:rPr>
          <w:spacing w:val="-4"/>
        </w:rPr>
        <w:t xml:space="preserve"> </w:t>
      </w:r>
      <w:r>
        <w:t>продуктов</w:t>
      </w:r>
      <w:r>
        <w:rPr>
          <w:spacing w:val="-2"/>
        </w:rPr>
        <w:t xml:space="preserve"> </w:t>
      </w:r>
      <w:r>
        <w:t>техносферы.</w:t>
      </w:r>
    </w:p>
    <w:p w:rsidR="00380890" w:rsidRDefault="00436D53">
      <w:pPr>
        <w:pStyle w:val="a3"/>
        <w:spacing w:before="2"/>
        <w:ind w:right="162"/>
      </w:pPr>
      <w:r>
        <w:t>Содержание модуля «Компьютерная графика. Черчение» может быть представлено, в том числе, и</w:t>
      </w:r>
      <w:r>
        <w:rPr>
          <w:spacing w:val="1"/>
        </w:rPr>
        <w:t xml:space="preserve"> </w:t>
      </w:r>
      <w:r>
        <w:t>отдельными</w:t>
      </w:r>
      <w:r>
        <w:rPr>
          <w:spacing w:val="1"/>
        </w:rPr>
        <w:t xml:space="preserve"> </w:t>
      </w:r>
      <w:r>
        <w:t>темами</w:t>
      </w:r>
      <w:r>
        <w:rPr>
          <w:spacing w:val="1"/>
        </w:rPr>
        <w:t xml:space="preserve"> </w:t>
      </w:r>
      <w:r>
        <w:t>или</w:t>
      </w:r>
      <w:r>
        <w:rPr>
          <w:spacing w:val="1"/>
        </w:rPr>
        <w:t xml:space="preserve"> </w:t>
      </w:r>
      <w:r>
        <w:t>блоками</w:t>
      </w:r>
      <w:r>
        <w:rPr>
          <w:spacing w:val="1"/>
        </w:rPr>
        <w:t xml:space="preserve"> </w:t>
      </w:r>
      <w:r>
        <w:t>в</w:t>
      </w:r>
      <w:r>
        <w:rPr>
          <w:spacing w:val="1"/>
        </w:rPr>
        <w:t xml:space="preserve"> </w:t>
      </w:r>
      <w:r>
        <w:t>других</w:t>
      </w:r>
      <w:r>
        <w:rPr>
          <w:spacing w:val="1"/>
        </w:rPr>
        <w:t xml:space="preserve"> </w:t>
      </w:r>
      <w:r>
        <w:t>модулях.</w:t>
      </w:r>
      <w:r>
        <w:rPr>
          <w:spacing w:val="1"/>
        </w:rPr>
        <w:t xml:space="preserve"> </w:t>
      </w:r>
      <w:r>
        <w:t>Ориентиром</w:t>
      </w:r>
      <w:r>
        <w:rPr>
          <w:spacing w:val="1"/>
        </w:rPr>
        <w:t xml:space="preserve"> </w:t>
      </w:r>
      <w:r>
        <w:t>в</w:t>
      </w:r>
      <w:r>
        <w:rPr>
          <w:spacing w:val="1"/>
        </w:rPr>
        <w:t xml:space="preserve"> </w:t>
      </w:r>
      <w:r>
        <w:t>данном</w:t>
      </w:r>
      <w:r>
        <w:rPr>
          <w:spacing w:val="1"/>
        </w:rPr>
        <w:t xml:space="preserve"> </w:t>
      </w:r>
      <w:r>
        <w:t>случае</w:t>
      </w:r>
      <w:r>
        <w:rPr>
          <w:spacing w:val="61"/>
        </w:rPr>
        <w:t xml:space="preserve"> </w:t>
      </w:r>
      <w:r>
        <w:t>будут</w:t>
      </w:r>
      <w:r>
        <w:rPr>
          <w:spacing w:val="1"/>
        </w:rPr>
        <w:t xml:space="preserve"> </w:t>
      </w:r>
      <w:r>
        <w:t>планируемые результаты</w:t>
      </w:r>
      <w:r>
        <w:rPr>
          <w:spacing w:val="4"/>
        </w:rPr>
        <w:t xml:space="preserve"> </w:t>
      </w:r>
      <w:r>
        <w:t>за</w:t>
      </w:r>
      <w:r>
        <w:rPr>
          <w:spacing w:val="1"/>
        </w:rPr>
        <w:t xml:space="preserve"> </w:t>
      </w:r>
      <w:r>
        <w:t>год</w:t>
      </w:r>
      <w:r>
        <w:rPr>
          <w:spacing w:val="-5"/>
        </w:rPr>
        <w:t xml:space="preserve"> </w:t>
      </w:r>
      <w:r>
        <w:t>обучения.</w:t>
      </w:r>
    </w:p>
    <w:p w:rsidR="00380890" w:rsidRDefault="00436D53">
      <w:pPr>
        <w:pStyle w:val="a3"/>
        <w:spacing w:line="274" w:lineRule="exact"/>
      </w:pPr>
      <w:r>
        <w:t>Модуль</w:t>
      </w:r>
      <w:r>
        <w:rPr>
          <w:spacing w:val="-7"/>
        </w:rPr>
        <w:t xml:space="preserve"> </w:t>
      </w:r>
      <w:r>
        <w:t>«Робототехника».</w:t>
      </w:r>
    </w:p>
    <w:p w:rsidR="00380890" w:rsidRDefault="00436D53">
      <w:pPr>
        <w:pStyle w:val="a3"/>
        <w:spacing w:before="3"/>
        <w:ind w:right="154"/>
      </w:pPr>
      <w:r>
        <w:t>В      этом      модуле      наиболее      полно      реализуется      идея      конвергенции      материальных</w:t>
      </w:r>
      <w:r>
        <w:rPr>
          <w:spacing w:val="1"/>
        </w:rPr>
        <w:t xml:space="preserve"> </w:t>
      </w:r>
      <w:r>
        <w:t xml:space="preserve">и    </w:t>
      </w:r>
      <w:r>
        <w:rPr>
          <w:spacing w:val="1"/>
        </w:rPr>
        <w:t xml:space="preserve"> </w:t>
      </w:r>
      <w:r>
        <w:t xml:space="preserve">информационных     технологий.     Важность     данного    </w:t>
      </w:r>
      <w:r>
        <w:rPr>
          <w:spacing w:val="1"/>
        </w:rPr>
        <w:t xml:space="preserve"> </w:t>
      </w:r>
      <w:r>
        <w:t>модуля      заключается      в      том,</w:t>
      </w:r>
      <w:r>
        <w:rPr>
          <w:spacing w:val="1"/>
        </w:rPr>
        <w:t xml:space="preserve"> </w:t>
      </w:r>
      <w:r>
        <w:t>что</w:t>
      </w:r>
      <w:r>
        <w:rPr>
          <w:spacing w:val="1"/>
        </w:rPr>
        <w:t xml:space="preserve"> </w:t>
      </w:r>
      <w:r>
        <w:t>при</w:t>
      </w:r>
      <w:r>
        <w:rPr>
          <w:spacing w:val="1"/>
        </w:rPr>
        <w:t xml:space="preserve"> </w:t>
      </w:r>
      <w:r>
        <w:t>освоении</w:t>
      </w:r>
      <w:r>
        <w:rPr>
          <w:spacing w:val="1"/>
        </w:rPr>
        <w:t xml:space="preserve"> </w:t>
      </w:r>
      <w:r>
        <w:t>формируются</w:t>
      </w:r>
      <w:r>
        <w:rPr>
          <w:spacing w:val="1"/>
        </w:rPr>
        <w:t xml:space="preserve"> </w:t>
      </w:r>
      <w:r>
        <w:t>навыки</w:t>
      </w:r>
      <w:r>
        <w:rPr>
          <w:spacing w:val="1"/>
        </w:rPr>
        <w:t xml:space="preserve"> </w:t>
      </w:r>
      <w:r>
        <w:t>работы</w:t>
      </w:r>
      <w:r>
        <w:rPr>
          <w:spacing w:val="1"/>
        </w:rPr>
        <w:t xml:space="preserve"> </w:t>
      </w:r>
      <w:r>
        <w:t>с</w:t>
      </w:r>
      <w:r>
        <w:rPr>
          <w:spacing w:val="1"/>
        </w:rPr>
        <w:t xml:space="preserve"> </w:t>
      </w:r>
      <w:r>
        <w:t>когнитивной</w:t>
      </w:r>
      <w:r>
        <w:rPr>
          <w:spacing w:val="1"/>
        </w:rPr>
        <w:t xml:space="preserve"> </w:t>
      </w:r>
      <w:r>
        <w:t>составляющей</w:t>
      </w:r>
      <w:r>
        <w:rPr>
          <w:spacing w:val="1"/>
        </w:rPr>
        <w:t xml:space="preserve"> </w:t>
      </w:r>
      <w:r>
        <w:t>(действиями,</w:t>
      </w:r>
      <w:r>
        <w:rPr>
          <w:spacing w:val="1"/>
        </w:rPr>
        <w:t xml:space="preserve"> </w:t>
      </w:r>
      <w:r>
        <w:t>операциями и этапами), которые в современном цифровом социуме приобретают универсальный</w:t>
      </w:r>
      <w:r>
        <w:rPr>
          <w:spacing w:val="1"/>
        </w:rPr>
        <w:t xml:space="preserve"> </w:t>
      </w:r>
      <w:r>
        <w:t>характер.</w:t>
      </w:r>
    </w:p>
    <w:p w:rsidR="00380890" w:rsidRDefault="00436D53">
      <w:pPr>
        <w:pStyle w:val="a3"/>
        <w:tabs>
          <w:tab w:val="left" w:pos="2194"/>
          <w:tab w:val="left" w:pos="4833"/>
          <w:tab w:val="left" w:pos="6700"/>
          <w:tab w:val="left" w:pos="8543"/>
          <w:tab w:val="left" w:pos="9815"/>
        </w:tabs>
        <w:ind w:right="156"/>
      </w:pPr>
      <w:r>
        <w:t>Модуль «Робототехника» позволяет в процессе конструирования, создания действующих моделей</w:t>
      </w:r>
      <w:r>
        <w:rPr>
          <w:spacing w:val="1"/>
        </w:rPr>
        <w:t xml:space="preserve"> </w:t>
      </w:r>
      <w:r>
        <w:t>роботов,</w:t>
      </w:r>
      <w:r>
        <w:tab/>
        <w:t>интегрировать</w:t>
      </w:r>
      <w:r>
        <w:tab/>
        <w:t>разные</w:t>
      </w:r>
      <w:r>
        <w:tab/>
        <w:t>знания</w:t>
      </w:r>
      <w:r>
        <w:tab/>
        <w:t>о</w:t>
      </w:r>
      <w:r>
        <w:tab/>
        <w:t>технике</w:t>
      </w:r>
      <w:r>
        <w:rPr>
          <w:spacing w:val="-58"/>
        </w:rPr>
        <w:t xml:space="preserve"> </w:t>
      </w:r>
      <w:r>
        <w:t>и технических устройствах, электронике, программировании, фундаментальные знания, полученные</w:t>
      </w:r>
      <w:r>
        <w:rPr>
          <w:spacing w:val="1"/>
        </w:rPr>
        <w:t xml:space="preserve"> </w:t>
      </w:r>
      <w:r>
        <w:t>в</w:t>
      </w:r>
      <w:r>
        <w:rPr>
          <w:spacing w:val="2"/>
        </w:rPr>
        <w:t xml:space="preserve"> </w:t>
      </w:r>
      <w:r>
        <w:t>рамках</w:t>
      </w:r>
      <w:r>
        <w:rPr>
          <w:spacing w:val="-4"/>
        </w:rPr>
        <w:t xml:space="preserve"> </w:t>
      </w:r>
      <w:r>
        <w:t>школьных</w:t>
      </w:r>
      <w:r>
        <w:rPr>
          <w:spacing w:val="-4"/>
        </w:rPr>
        <w:t xml:space="preserve"> </w:t>
      </w:r>
      <w:r>
        <w:t>предметов,</w:t>
      </w:r>
      <w:r>
        <w:rPr>
          <w:spacing w:val="4"/>
        </w:rPr>
        <w:t xml:space="preserve"> </w:t>
      </w:r>
      <w:r>
        <w:t>а</w:t>
      </w:r>
      <w:r>
        <w:rPr>
          <w:spacing w:val="-5"/>
        </w:rPr>
        <w:t xml:space="preserve"> </w:t>
      </w:r>
      <w:r>
        <w:t>также дополнительного</w:t>
      </w:r>
      <w:r>
        <w:rPr>
          <w:spacing w:val="-3"/>
        </w:rPr>
        <w:t xml:space="preserve"> </w:t>
      </w:r>
      <w:r>
        <w:t>образования</w:t>
      </w:r>
      <w:r>
        <w:rPr>
          <w:spacing w:val="-4"/>
        </w:rPr>
        <w:t xml:space="preserve"> </w:t>
      </w:r>
      <w:r>
        <w:t>и</w:t>
      </w:r>
      <w:r>
        <w:rPr>
          <w:spacing w:val="2"/>
        </w:rPr>
        <w:t xml:space="preserve"> </w:t>
      </w:r>
      <w:r>
        <w:t>самообразования.</w:t>
      </w:r>
    </w:p>
    <w:p w:rsidR="00380890" w:rsidRDefault="00436D53">
      <w:pPr>
        <w:pStyle w:val="a3"/>
      </w:pPr>
      <w:r>
        <w:t>Модуль</w:t>
      </w:r>
      <w:r>
        <w:rPr>
          <w:spacing w:val="-7"/>
        </w:rPr>
        <w:t xml:space="preserve"> </w:t>
      </w:r>
      <w:r>
        <w:t>«3D-моделирование,</w:t>
      </w:r>
      <w:r>
        <w:rPr>
          <w:spacing w:val="-10"/>
        </w:rPr>
        <w:t xml:space="preserve"> </w:t>
      </w:r>
      <w:r>
        <w:t>прототипирование,</w:t>
      </w:r>
      <w:r>
        <w:rPr>
          <w:spacing w:val="-5"/>
        </w:rPr>
        <w:t xml:space="preserve"> </w:t>
      </w:r>
      <w:r>
        <w:t>макетирование».</w:t>
      </w:r>
    </w:p>
    <w:p w:rsidR="00380890" w:rsidRDefault="00436D53">
      <w:pPr>
        <w:pStyle w:val="a3"/>
        <w:tabs>
          <w:tab w:val="left" w:pos="2328"/>
          <w:tab w:val="left" w:pos="3686"/>
          <w:tab w:val="left" w:pos="4464"/>
          <w:tab w:val="left" w:pos="5927"/>
          <w:tab w:val="left" w:pos="7970"/>
          <w:tab w:val="left" w:pos="8969"/>
        </w:tabs>
        <w:spacing w:before="1"/>
        <w:ind w:right="157"/>
      </w:pPr>
      <w:r>
        <w:t>Этот</w:t>
      </w:r>
      <w:r>
        <w:rPr>
          <w:spacing w:val="1"/>
        </w:rPr>
        <w:t xml:space="preserve"> </w:t>
      </w:r>
      <w:r>
        <w:t>модуль</w:t>
      </w:r>
      <w:r>
        <w:rPr>
          <w:spacing w:val="1"/>
        </w:rPr>
        <w:t xml:space="preserve"> </w:t>
      </w:r>
      <w:r>
        <w:t>в</w:t>
      </w:r>
      <w:r>
        <w:rPr>
          <w:spacing w:val="1"/>
        </w:rPr>
        <w:t xml:space="preserve"> </w:t>
      </w:r>
      <w:r>
        <w:t>значительной</w:t>
      </w:r>
      <w:r>
        <w:rPr>
          <w:spacing w:val="1"/>
        </w:rPr>
        <w:t xml:space="preserve"> </w:t>
      </w:r>
      <w:r>
        <w:t>мере</w:t>
      </w:r>
      <w:r>
        <w:rPr>
          <w:spacing w:val="1"/>
        </w:rPr>
        <w:t xml:space="preserve"> </w:t>
      </w:r>
      <w:r>
        <w:t>нацелен</w:t>
      </w:r>
      <w:r>
        <w:rPr>
          <w:spacing w:val="1"/>
        </w:rPr>
        <w:t xml:space="preserve"> </w:t>
      </w:r>
      <w:r>
        <w:t>на</w:t>
      </w:r>
      <w:r>
        <w:rPr>
          <w:spacing w:val="1"/>
        </w:rPr>
        <w:t xml:space="preserve"> </w:t>
      </w:r>
      <w:r>
        <w:t>реализацию</w:t>
      </w:r>
      <w:r>
        <w:rPr>
          <w:spacing w:val="1"/>
        </w:rPr>
        <w:t xml:space="preserve"> </w:t>
      </w:r>
      <w:r>
        <w:t>основного</w:t>
      </w:r>
      <w:r>
        <w:rPr>
          <w:spacing w:val="1"/>
        </w:rPr>
        <w:t xml:space="preserve"> </w:t>
      </w:r>
      <w:r>
        <w:t>методического</w:t>
      </w:r>
      <w:r>
        <w:rPr>
          <w:spacing w:val="1"/>
        </w:rPr>
        <w:t xml:space="preserve"> </w:t>
      </w:r>
      <w:r>
        <w:t>принципа</w:t>
      </w:r>
      <w:r>
        <w:rPr>
          <w:spacing w:val="1"/>
        </w:rPr>
        <w:t xml:space="preserve"> </w:t>
      </w:r>
      <w:r>
        <w:t>модульного</w:t>
      </w:r>
      <w:r>
        <w:rPr>
          <w:spacing w:val="1"/>
        </w:rPr>
        <w:t xml:space="preserve"> </w:t>
      </w:r>
      <w:r>
        <w:t>курса</w:t>
      </w:r>
      <w:r>
        <w:rPr>
          <w:spacing w:val="1"/>
        </w:rPr>
        <w:t xml:space="preserve"> </w:t>
      </w:r>
      <w:r>
        <w:t>технологии:</w:t>
      </w:r>
      <w:r>
        <w:rPr>
          <w:spacing w:val="1"/>
        </w:rPr>
        <w:t xml:space="preserve"> </w:t>
      </w:r>
      <w:r>
        <w:t>освоение</w:t>
      </w:r>
      <w:r>
        <w:rPr>
          <w:spacing w:val="1"/>
        </w:rPr>
        <w:t xml:space="preserve"> </w:t>
      </w:r>
      <w:r>
        <w:t>технологии</w:t>
      </w:r>
      <w:r>
        <w:rPr>
          <w:spacing w:val="1"/>
        </w:rPr>
        <w:t xml:space="preserve"> </w:t>
      </w:r>
      <w:r>
        <w:t>идёт</w:t>
      </w:r>
      <w:r>
        <w:rPr>
          <w:spacing w:val="1"/>
        </w:rPr>
        <w:t xml:space="preserve"> </w:t>
      </w:r>
      <w:r>
        <w:t>неразрывно</w:t>
      </w:r>
      <w:r>
        <w:rPr>
          <w:spacing w:val="1"/>
        </w:rPr>
        <w:t xml:space="preserve"> </w:t>
      </w:r>
      <w:r>
        <w:t>с</w:t>
      </w:r>
      <w:r>
        <w:rPr>
          <w:spacing w:val="1"/>
        </w:rPr>
        <w:t xml:space="preserve"> </w:t>
      </w:r>
      <w:r>
        <w:t>освоением</w:t>
      </w:r>
      <w:r>
        <w:rPr>
          <w:spacing w:val="1"/>
        </w:rPr>
        <w:t xml:space="preserve"> </w:t>
      </w:r>
      <w:r>
        <w:t>методологии</w:t>
      </w:r>
      <w:r>
        <w:rPr>
          <w:spacing w:val="1"/>
        </w:rPr>
        <w:t xml:space="preserve"> </w:t>
      </w:r>
      <w:r>
        <w:t>познания,</w:t>
      </w:r>
      <w:r>
        <w:rPr>
          <w:spacing w:val="1"/>
        </w:rPr>
        <w:t xml:space="preserve"> </w:t>
      </w:r>
      <w:r>
        <w:t>основой</w:t>
      </w:r>
      <w:r>
        <w:rPr>
          <w:spacing w:val="1"/>
        </w:rPr>
        <w:t xml:space="preserve"> </w:t>
      </w:r>
      <w:r>
        <w:t>которого</w:t>
      </w:r>
      <w:r>
        <w:rPr>
          <w:spacing w:val="1"/>
        </w:rPr>
        <w:t xml:space="preserve"> </w:t>
      </w:r>
      <w:r>
        <w:t>является</w:t>
      </w:r>
      <w:r>
        <w:rPr>
          <w:spacing w:val="1"/>
        </w:rPr>
        <w:t xml:space="preserve"> </w:t>
      </w:r>
      <w:r>
        <w:t>моделирование.</w:t>
      </w:r>
      <w:r>
        <w:rPr>
          <w:spacing w:val="1"/>
        </w:rPr>
        <w:t xml:space="preserve"> </w:t>
      </w:r>
      <w:r>
        <w:t>При</w:t>
      </w:r>
      <w:r>
        <w:rPr>
          <w:spacing w:val="1"/>
        </w:rPr>
        <w:t xml:space="preserve"> </w:t>
      </w:r>
      <w:r>
        <w:t>этом</w:t>
      </w:r>
      <w:r>
        <w:rPr>
          <w:spacing w:val="1"/>
        </w:rPr>
        <w:t xml:space="preserve"> </w:t>
      </w:r>
      <w:r>
        <w:t>связь</w:t>
      </w:r>
      <w:r>
        <w:rPr>
          <w:spacing w:val="1"/>
        </w:rPr>
        <w:t xml:space="preserve"> </w:t>
      </w:r>
      <w:r>
        <w:t>технологии</w:t>
      </w:r>
      <w:r>
        <w:rPr>
          <w:spacing w:val="1"/>
        </w:rPr>
        <w:t xml:space="preserve"> </w:t>
      </w:r>
      <w:r>
        <w:t>с</w:t>
      </w:r>
      <w:r>
        <w:rPr>
          <w:spacing w:val="1"/>
        </w:rPr>
        <w:t xml:space="preserve"> </w:t>
      </w:r>
      <w:r>
        <w:t>процессом</w:t>
      </w:r>
      <w:r>
        <w:rPr>
          <w:spacing w:val="1"/>
        </w:rPr>
        <w:t xml:space="preserve"> </w:t>
      </w:r>
      <w:r>
        <w:t>познания   носит   двусторонний   характер:   анализ   модели   позволяет   выделить   составляющие</w:t>
      </w:r>
      <w:r>
        <w:rPr>
          <w:spacing w:val="1"/>
        </w:rPr>
        <w:t xml:space="preserve"> </w:t>
      </w:r>
      <w:r>
        <w:t xml:space="preserve">её     </w:t>
      </w:r>
      <w:r>
        <w:rPr>
          <w:spacing w:val="1"/>
        </w:rPr>
        <w:t xml:space="preserve"> </w:t>
      </w:r>
      <w:r>
        <w:t xml:space="preserve">элементы     </w:t>
      </w:r>
      <w:r>
        <w:rPr>
          <w:spacing w:val="1"/>
        </w:rPr>
        <w:t xml:space="preserve"> </w:t>
      </w:r>
      <w:r>
        <w:t>и      открывает       возможность      использовать      технологический      подход</w:t>
      </w:r>
      <w:r>
        <w:rPr>
          <w:spacing w:val="1"/>
        </w:rPr>
        <w:t xml:space="preserve"> </w:t>
      </w:r>
      <w:r>
        <w:t>при</w:t>
      </w:r>
      <w:r>
        <w:rPr>
          <w:spacing w:val="1"/>
        </w:rPr>
        <w:t xml:space="preserve"> </w:t>
      </w:r>
      <w:r>
        <w:t>построении</w:t>
      </w:r>
      <w:r>
        <w:rPr>
          <w:spacing w:val="1"/>
        </w:rPr>
        <w:t xml:space="preserve"> </w:t>
      </w:r>
      <w:r>
        <w:t>моделей,</w:t>
      </w:r>
      <w:r>
        <w:rPr>
          <w:spacing w:val="1"/>
        </w:rPr>
        <w:t xml:space="preserve"> </w:t>
      </w:r>
      <w:r>
        <w:t>необходимых</w:t>
      </w:r>
      <w:r>
        <w:rPr>
          <w:spacing w:val="1"/>
        </w:rPr>
        <w:t xml:space="preserve"> </w:t>
      </w:r>
      <w:r>
        <w:t>для</w:t>
      </w:r>
      <w:r>
        <w:rPr>
          <w:spacing w:val="1"/>
        </w:rPr>
        <w:t xml:space="preserve"> </w:t>
      </w:r>
      <w:r>
        <w:t>познания</w:t>
      </w:r>
      <w:r>
        <w:rPr>
          <w:spacing w:val="1"/>
        </w:rPr>
        <w:t xml:space="preserve"> </w:t>
      </w:r>
      <w:r>
        <w:t>объекта.</w:t>
      </w:r>
      <w:r>
        <w:rPr>
          <w:spacing w:val="1"/>
        </w:rPr>
        <w:t xml:space="preserve"> </w:t>
      </w:r>
      <w:r>
        <w:t>Модуль</w:t>
      </w:r>
      <w:r>
        <w:rPr>
          <w:spacing w:val="1"/>
        </w:rPr>
        <w:t xml:space="preserve"> </w:t>
      </w:r>
      <w:r>
        <w:t>играет</w:t>
      </w:r>
      <w:r>
        <w:rPr>
          <w:spacing w:val="1"/>
        </w:rPr>
        <w:t xml:space="preserve"> </w:t>
      </w:r>
      <w:r>
        <w:t>важную</w:t>
      </w:r>
      <w:r>
        <w:rPr>
          <w:spacing w:val="1"/>
        </w:rPr>
        <w:t xml:space="preserve"> </w:t>
      </w:r>
      <w:r>
        <w:t>роль</w:t>
      </w:r>
      <w:r>
        <w:rPr>
          <w:spacing w:val="1"/>
        </w:rPr>
        <w:t xml:space="preserve"> </w:t>
      </w:r>
      <w:r>
        <w:t>в</w:t>
      </w:r>
      <w:r>
        <w:rPr>
          <w:spacing w:val="1"/>
        </w:rPr>
        <w:t xml:space="preserve"> </w:t>
      </w:r>
      <w:r>
        <w:t>формировании</w:t>
      </w:r>
      <w:r>
        <w:tab/>
        <w:t>знаний</w:t>
      </w:r>
      <w:r>
        <w:tab/>
        <w:t>и</w:t>
      </w:r>
      <w:r>
        <w:tab/>
        <w:t>умений,</w:t>
      </w:r>
      <w:r>
        <w:tab/>
        <w:t>необходимых</w:t>
      </w:r>
      <w:r>
        <w:tab/>
        <w:t>для</w:t>
      </w:r>
      <w:r>
        <w:tab/>
        <w:t>проектирования</w:t>
      </w:r>
      <w:r>
        <w:rPr>
          <w:spacing w:val="-58"/>
        </w:rPr>
        <w:t xml:space="preserve"> </w:t>
      </w:r>
      <w:r>
        <w:t>и</w:t>
      </w:r>
      <w:r>
        <w:rPr>
          <w:spacing w:val="2"/>
        </w:rPr>
        <w:t xml:space="preserve"> </w:t>
      </w:r>
      <w:r>
        <w:t>усовершенствования</w:t>
      </w:r>
      <w:r>
        <w:rPr>
          <w:spacing w:val="-4"/>
        </w:rPr>
        <w:t xml:space="preserve"> </w:t>
      </w:r>
      <w:r>
        <w:t>продуктов</w:t>
      </w:r>
      <w:r>
        <w:rPr>
          <w:spacing w:val="-2"/>
        </w:rPr>
        <w:t xml:space="preserve"> </w:t>
      </w:r>
      <w:r>
        <w:t>(предметов),</w:t>
      </w:r>
      <w:r>
        <w:rPr>
          <w:spacing w:val="-5"/>
        </w:rPr>
        <w:t xml:space="preserve"> </w:t>
      </w:r>
      <w:r>
        <w:t>освоения</w:t>
      </w:r>
      <w:r>
        <w:rPr>
          <w:spacing w:val="1"/>
        </w:rPr>
        <w:t xml:space="preserve"> </w:t>
      </w:r>
      <w:r>
        <w:t>и</w:t>
      </w:r>
      <w:r>
        <w:rPr>
          <w:spacing w:val="-3"/>
        </w:rPr>
        <w:t xml:space="preserve"> </w:t>
      </w:r>
      <w:r>
        <w:t>создания</w:t>
      </w:r>
      <w:r>
        <w:rPr>
          <w:spacing w:val="1"/>
        </w:rPr>
        <w:t xml:space="preserve"> </w:t>
      </w:r>
      <w:r>
        <w:t>технологий.</w:t>
      </w:r>
    </w:p>
    <w:p w:rsidR="00380890" w:rsidRDefault="00436D53">
      <w:pPr>
        <w:pStyle w:val="a3"/>
        <w:spacing w:line="275" w:lineRule="exact"/>
        <w:jc w:val="left"/>
      </w:pPr>
      <w:r>
        <w:t>Вариативные</w:t>
      </w:r>
      <w:r>
        <w:rPr>
          <w:spacing w:val="-8"/>
        </w:rPr>
        <w:t xml:space="preserve"> </w:t>
      </w:r>
      <w:r>
        <w:t>модули.</w:t>
      </w:r>
    </w:p>
    <w:p w:rsidR="00380890" w:rsidRDefault="00436D53">
      <w:pPr>
        <w:pStyle w:val="a3"/>
        <w:spacing w:line="275" w:lineRule="exact"/>
        <w:jc w:val="left"/>
      </w:pPr>
      <w:r>
        <w:t>Модуль</w:t>
      </w:r>
      <w:r>
        <w:rPr>
          <w:spacing w:val="-2"/>
        </w:rPr>
        <w:t xml:space="preserve"> </w:t>
      </w:r>
      <w:r>
        <w:t>«Автоматизированные</w:t>
      </w:r>
      <w:r>
        <w:rPr>
          <w:spacing w:val="-4"/>
        </w:rPr>
        <w:t xml:space="preserve"> </w:t>
      </w:r>
      <w:r>
        <w:t>системы».</w:t>
      </w:r>
    </w:p>
    <w:p w:rsidR="00380890" w:rsidRDefault="00436D53">
      <w:pPr>
        <w:pStyle w:val="a3"/>
        <w:tabs>
          <w:tab w:val="left" w:pos="9110"/>
        </w:tabs>
        <w:spacing w:before="3"/>
        <w:jc w:val="left"/>
      </w:pPr>
      <w:r>
        <w:t>Этот</w:t>
      </w:r>
      <w:r>
        <w:rPr>
          <w:spacing w:val="75"/>
        </w:rPr>
        <w:t xml:space="preserve"> </w:t>
      </w:r>
      <w:r>
        <w:t>модуль</w:t>
      </w:r>
      <w:r>
        <w:rPr>
          <w:spacing w:val="80"/>
        </w:rPr>
        <w:t xml:space="preserve"> </w:t>
      </w:r>
      <w:r>
        <w:t>знакомит</w:t>
      </w:r>
      <w:r>
        <w:rPr>
          <w:spacing w:val="71"/>
        </w:rPr>
        <w:t xml:space="preserve"> </w:t>
      </w:r>
      <w:r>
        <w:t>обучающихся</w:t>
      </w:r>
      <w:r>
        <w:rPr>
          <w:spacing w:val="79"/>
        </w:rPr>
        <w:t xml:space="preserve"> </w:t>
      </w:r>
      <w:r>
        <w:t>с</w:t>
      </w:r>
      <w:r>
        <w:rPr>
          <w:spacing w:val="78"/>
        </w:rPr>
        <w:t xml:space="preserve"> </w:t>
      </w:r>
      <w:r>
        <w:t>реализацией</w:t>
      </w:r>
      <w:r>
        <w:rPr>
          <w:spacing w:val="81"/>
        </w:rPr>
        <w:t xml:space="preserve"> </w:t>
      </w:r>
      <w:r>
        <w:t>сверхзадачи</w:t>
      </w:r>
      <w:r>
        <w:rPr>
          <w:spacing w:val="80"/>
        </w:rPr>
        <w:t xml:space="preserve"> </w:t>
      </w:r>
      <w:r>
        <w:t>технологии</w:t>
      </w:r>
      <w:r>
        <w:rPr>
          <w:spacing w:val="92"/>
        </w:rPr>
        <w:t xml:space="preserve"> </w:t>
      </w:r>
      <w:r>
        <w:t>–</w:t>
      </w:r>
      <w:r>
        <w:tab/>
        <w:t>автоматизации</w:t>
      </w:r>
    </w:p>
    <w:p w:rsidR="00380890" w:rsidRDefault="00380890">
      <w:pPr>
        <w:sectPr w:rsidR="00380890">
          <w:headerReference w:type="default" r:id="rId292"/>
          <w:pgSz w:w="11910" w:h="16840"/>
          <w:pgMar w:top="620" w:right="560" w:bottom="280" w:left="560" w:header="0" w:footer="0" w:gutter="0"/>
          <w:cols w:space="720"/>
        </w:sectPr>
      </w:pPr>
    </w:p>
    <w:p w:rsidR="00380890" w:rsidRDefault="00436D53">
      <w:pPr>
        <w:pStyle w:val="a3"/>
        <w:spacing w:before="74"/>
        <w:ind w:right="154"/>
      </w:pPr>
      <w:r>
        <w:lastRenderedPageBreak/>
        <w:t>максимально широкой области человеческой деятельности. Акцент здесь сделан на автоматизацию</w:t>
      </w:r>
      <w:r>
        <w:rPr>
          <w:spacing w:val="1"/>
        </w:rPr>
        <w:t xml:space="preserve"> </w:t>
      </w:r>
      <w:r>
        <w:t>управленческой деятельности. В этом контексте целесообразно рассмотреть управление не только</w:t>
      </w:r>
      <w:r>
        <w:rPr>
          <w:spacing w:val="1"/>
        </w:rPr>
        <w:t xml:space="preserve"> </w:t>
      </w:r>
      <w:r>
        <w:t>техническими, но и социально-экономическими системами. Эффективным средством решения этой</w:t>
      </w:r>
      <w:r>
        <w:rPr>
          <w:spacing w:val="1"/>
        </w:rPr>
        <w:t xml:space="preserve"> </w:t>
      </w:r>
      <w:r>
        <w:t>задачи</w:t>
      </w:r>
      <w:r>
        <w:rPr>
          <w:spacing w:val="1"/>
        </w:rPr>
        <w:t xml:space="preserve"> </w:t>
      </w:r>
      <w:r>
        <w:t>является</w:t>
      </w:r>
      <w:r>
        <w:rPr>
          <w:spacing w:val="1"/>
        </w:rPr>
        <w:t xml:space="preserve"> </w:t>
      </w:r>
      <w:r>
        <w:t>использование</w:t>
      </w:r>
      <w:r>
        <w:rPr>
          <w:spacing w:val="1"/>
        </w:rPr>
        <w:t xml:space="preserve"> </w:t>
      </w:r>
      <w:r>
        <w:t>в</w:t>
      </w:r>
      <w:r>
        <w:rPr>
          <w:spacing w:val="1"/>
        </w:rPr>
        <w:t xml:space="preserve"> </w:t>
      </w:r>
      <w:r>
        <w:t>учебном</w:t>
      </w:r>
      <w:r>
        <w:rPr>
          <w:spacing w:val="1"/>
        </w:rPr>
        <w:t xml:space="preserve"> </w:t>
      </w:r>
      <w:r>
        <w:t>процессе</w:t>
      </w:r>
      <w:r>
        <w:rPr>
          <w:spacing w:val="1"/>
        </w:rPr>
        <w:t xml:space="preserve"> </w:t>
      </w:r>
      <w:r>
        <w:t>имитационных</w:t>
      </w:r>
      <w:r>
        <w:rPr>
          <w:spacing w:val="1"/>
        </w:rPr>
        <w:t xml:space="preserve"> </w:t>
      </w:r>
      <w:r>
        <w:t>моделей</w:t>
      </w:r>
      <w:r>
        <w:rPr>
          <w:spacing w:val="1"/>
        </w:rPr>
        <w:t xml:space="preserve"> </w:t>
      </w:r>
      <w:r>
        <w:t>экономической</w:t>
      </w:r>
      <w:r>
        <w:rPr>
          <w:spacing w:val="1"/>
        </w:rPr>
        <w:t xml:space="preserve"> </w:t>
      </w:r>
      <w:r>
        <w:t>деятельности.</w:t>
      </w:r>
    </w:p>
    <w:p w:rsidR="00380890" w:rsidRDefault="00436D53">
      <w:pPr>
        <w:pStyle w:val="a3"/>
        <w:spacing w:line="274" w:lineRule="exact"/>
      </w:pPr>
      <w:r>
        <w:t>Модуль</w:t>
      </w:r>
      <w:r>
        <w:rPr>
          <w:spacing w:val="-2"/>
        </w:rPr>
        <w:t xml:space="preserve"> </w:t>
      </w:r>
      <w:r>
        <w:t>«Животноводство»</w:t>
      </w:r>
      <w:r>
        <w:rPr>
          <w:spacing w:val="-7"/>
        </w:rPr>
        <w:t xml:space="preserve"> </w:t>
      </w:r>
      <w:r>
        <w:t>и</w:t>
      </w:r>
      <w:r>
        <w:rPr>
          <w:spacing w:val="-6"/>
        </w:rPr>
        <w:t xml:space="preserve"> </w:t>
      </w:r>
      <w:r>
        <w:t>«Растениеводство».</w:t>
      </w:r>
    </w:p>
    <w:p w:rsidR="00380890" w:rsidRDefault="00436D53">
      <w:pPr>
        <w:pStyle w:val="a3"/>
        <w:tabs>
          <w:tab w:val="left" w:pos="3394"/>
          <w:tab w:val="left" w:pos="4977"/>
          <w:tab w:val="left" w:pos="7242"/>
          <w:tab w:val="left" w:pos="9349"/>
        </w:tabs>
        <w:spacing w:before="3"/>
        <w:ind w:right="158"/>
      </w:pPr>
      <w:r>
        <w:t>Данные</w:t>
      </w:r>
      <w:r>
        <w:rPr>
          <w:spacing w:val="1"/>
        </w:rPr>
        <w:t xml:space="preserve"> </w:t>
      </w:r>
      <w:r>
        <w:t>модули</w:t>
      </w:r>
      <w:r>
        <w:rPr>
          <w:spacing w:val="1"/>
        </w:rPr>
        <w:t xml:space="preserve"> </w:t>
      </w:r>
      <w:r>
        <w:t>знакомят</w:t>
      </w:r>
      <w:r>
        <w:rPr>
          <w:spacing w:val="1"/>
        </w:rPr>
        <w:t xml:space="preserve"> </w:t>
      </w:r>
      <w:r>
        <w:t>обучающихся</w:t>
      </w:r>
      <w:r>
        <w:rPr>
          <w:spacing w:val="1"/>
        </w:rPr>
        <w:t xml:space="preserve"> </w:t>
      </w:r>
      <w:r>
        <w:t>с</w:t>
      </w:r>
      <w:r>
        <w:rPr>
          <w:spacing w:val="1"/>
        </w:rPr>
        <w:t xml:space="preserve"> </w:t>
      </w:r>
      <w:r>
        <w:t>классическими</w:t>
      </w:r>
      <w:r>
        <w:rPr>
          <w:spacing w:val="1"/>
        </w:rPr>
        <w:t xml:space="preserve"> </w:t>
      </w:r>
      <w:r>
        <w:t>и</w:t>
      </w:r>
      <w:r>
        <w:rPr>
          <w:spacing w:val="1"/>
        </w:rPr>
        <w:t xml:space="preserve"> </w:t>
      </w:r>
      <w:r>
        <w:t>современными</w:t>
      </w:r>
      <w:r>
        <w:rPr>
          <w:spacing w:val="1"/>
        </w:rPr>
        <w:t xml:space="preserve"> </w:t>
      </w:r>
      <w:r>
        <w:t>технологиями</w:t>
      </w:r>
      <w:r>
        <w:rPr>
          <w:spacing w:val="1"/>
        </w:rPr>
        <w:t xml:space="preserve"> </w:t>
      </w:r>
      <w:r>
        <w:t>в</w:t>
      </w:r>
      <w:r>
        <w:rPr>
          <w:spacing w:val="1"/>
        </w:rPr>
        <w:t xml:space="preserve"> </w:t>
      </w:r>
      <w:r>
        <w:t>сельскохозяйственной</w:t>
      </w:r>
      <w:r>
        <w:tab/>
        <w:t>сфере.</w:t>
      </w:r>
      <w:r>
        <w:tab/>
        <w:t>Особенность</w:t>
      </w:r>
      <w:r>
        <w:tab/>
        <w:t>технологий</w:t>
      </w:r>
      <w:r>
        <w:tab/>
        <w:t>заключается</w:t>
      </w:r>
      <w:r>
        <w:rPr>
          <w:spacing w:val="-58"/>
        </w:rPr>
        <w:t xml:space="preserve"> </w:t>
      </w:r>
      <w:r>
        <w:t>в том, что они направлены на природные объекты, имеющие свои биологические циклы. В этом</w:t>
      </w:r>
      <w:r>
        <w:rPr>
          <w:spacing w:val="1"/>
        </w:rPr>
        <w:t xml:space="preserve"> </w:t>
      </w:r>
      <w:r>
        <w:t xml:space="preserve">случае        </w:t>
      </w:r>
      <w:r>
        <w:rPr>
          <w:spacing w:val="1"/>
        </w:rPr>
        <w:t xml:space="preserve"> </w:t>
      </w:r>
      <w:r>
        <w:t>существенное          значение         имеет          творческий          фактор          –         умение</w:t>
      </w:r>
      <w:r>
        <w:rPr>
          <w:spacing w:val="-57"/>
        </w:rPr>
        <w:t xml:space="preserve"> </w:t>
      </w:r>
      <w:r>
        <w:t>в</w:t>
      </w:r>
      <w:r>
        <w:rPr>
          <w:spacing w:val="2"/>
        </w:rPr>
        <w:t xml:space="preserve"> </w:t>
      </w:r>
      <w:r>
        <w:t>нужный</w:t>
      </w:r>
      <w:r>
        <w:rPr>
          <w:spacing w:val="2"/>
        </w:rPr>
        <w:t xml:space="preserve"> </w:t>
      </w:r>
      <w:r>
        <w:t>момент</w:t>
      </w:r>
      <w:r>
        <w:rPr>
          <w:spacing w:val="2"/>
        </w:rPr>
        <w:t xml:space="preserve"> </w:t>
      </w:r>
      <w:r>
        <w:t>скорректировать</w:t>
      </w:r>
      <w:r>
        <w:rPr>
          <w:spacing w:val="-2"/>
        </w:rPr>
        <w:t xml:space="preserve"> </w:t>
      </w:r>
      <w:r>
        <w:t>технологический</w:t>
      </w:r>
      <w:r>
        <w:rPr>
          <w:spacing w:val="3"/>
        </w:rPr>
        <w:t xml:space="preserve"> </w:t>
      </w:r>
      <w:r>
        <w:t>процесс.</w:t>
      </w:r>
    </w:p>
    <w:p w:rsidR="00380890" w:rsidRDefault="00436D53">
      <w:pPr>
        <w:pStyle w:val="a3"/>
        <w:tabs>
          <w:tab w:val="left" w:pos="3510"/>
          <w:tab w:val="left" w:pos="6472"/>
          <w:tab w:val="left" w:pos="9333"/>
        </w:tabs>
        <w:ind w:right="151"/>
      </w:pPr>
      <w:r>
        <w:t>Кроме</w:t>
      </w:r>
      <w:r>
        <w:rPr>
          <w:spacing w:val="1"/>
        </w:rPr>
        <w:t xml:space="preserve"> </w:t>
      </w:r>
      <w:r>
        <w:t>вариативных</w:t>
      </w:r>
      <w:r>
        <w:rPr>
          <w:spacing w:val="1"/>
        </w:rPr>
        <w:t xml:space="preserve"> </w:t>
      </w:r>
      <w:r>
        <w:t>модулей</w:t>
      </w:r>
      <w:r>
        <w:rPr>
          <w:spacing w:val="1"/>
        </w:rPr>
        <w:t xml:space="preserve"> </w:t>
      </w:r>
      <w:r>
        <w:t>«Растениеводство»,</w:t>
      </w:r>
      <w:r>
        <w:rPr>
          <w:spacing w:val="1"/>
        </w:rPr>
        <w:t xml:space="preserve"> </w:t>
      </w:r>
      <w:r>
        <w:t>«Животноводство»</w:t>
      </w:r>
      <w:r>
        <w:rPr>
          <w:spacing w:val="1"/>
        </w:rPr>
        <w:t xml:space="preserve"> </w:t>
      </w:r>
      <w:r>
        <w:t>и</w:t>
      </w:r>
      <w:r>
        <w:rPr>
          <w:spacing w:val="1"/>
        </w:rPr>
        <w:t xml:space="preserve"> </w:t>
      </w:r>
      <w:r>
        <w:t>«Автоматизированные</w:t>
      </w:r>
      <w:r>
        <w:rPr>
          <w:spacing w:val="1"/>
        </w:rPr>
        <w:t xml:space="preserve"> </w:t>
      </w:r>
      <w:r>
        <w:t>системы»</w:t>
      </w:r>
      <w:r>
        <w:tab/>
        <w:t>могут</w:t>
      </w:r>
      <w:r>
        <w:tab/>
        <w:t>быть</w:t>
      </w:r>
      <w:r>
        <w:tab/>
        <w:t>разработаны</w:t>
      </w:r>
      <w:r>
        <w:rPr>
          <w:spacing w:val="-58"/>
        </w:rPr>
        <w:t xml:space="preserve"> </w:t>
      </w:r>
      <w:r>
        <w:t>по</w:t>
      </w:r>
      <w:r>
        <w:rPr>
          <w:spacing w:val="3"/>
        </w:rPr>
        <w:t xml:space="preserve"> </w:t>
      </w:r>
      <w:r>
        <w:t>запросу</w:t>
      </w:r>
      <w:r>
        <w:rPr>
          <w:spacing w:val="59"/>
        </w:rPr>
        <w:t xml:space="preserve"> </w:t>
      </w:r>
      <w:r>
        <w:t>участников</w:t>
      </w:r>
      <w:r>
        <w:rPr>
          <w:spacing w:val="56"/>
        </w:rPr>
        <w:t xml:space="preserve"> </w:t>
      </w:r>
      <w:r>
        <w:t>образовательных</w:t>
      </w:r>
      <w:r>
        <w:rPr>
          <w:spacing w:val="54"/>
        </w:rPr>
        <w:t xml:space="preserve"> </w:t>
      </w:r>
      <w:r>
        <w:t>отношений</w:t>
      </w:r>
      <w:r>
        <w:rPr>
          <w:spacing w:val="60"/>
        </w:rPr>
        <w:t xml:space="preserve"> </w:t>
      </w:r>
      <w:r>
        <w:t>другие</w:t>
      </w:r>
      <w:r>
        <w:rPr>
          <w:spacing w:val="3"/>
        </w:rPr>
        <w:t xml:space="preserve"> </w:t>
      </w:r>
      <w:r>
        <w:t>вариативные</w:t>
      </w:r>
      <w:r>
        <w:rPr>
          <w:spacing w:val="58"/>
        </w:rPr>
        <w:t xml:space="preserve"> </w:t>
      </w:r>
      <w:r>
        <w:t>модули,</w:t>
      </w:r>
      <w:r>
        <w:rPr>
          <w:spacing w:val="6"/>
        </w:rPr>
        <w:t xml:space="preserve"> </w:t>
      </w:r>
      <w:r>
        <w:t>например,</w:t>
      </w:r>
    </w:p>
    <w:p w:rsidR="00380890" w:rsidRDefault="00436D53">
      <w:pPr>
        <w:pStyle w:val="a3"/>
        <w:spacing w:before="2" w:line="237" w:lineRule="auto"/>
        <w:ind w:right="152"/>
      </w:pPr>
      <w:r>
        <w:t>«Авиамоделирование»,</w:t>
      </w:r>
      <w:r>
        <w:rPr>
          <w:spacing w:val="1"/>
        </w:rPr>
        <w:t xml:space="preserve"> </w:t>
      </w:r>
      <w:r>
        <w:t>«Медиатехнологии»,</w:t>
      </w:r>
      <w:r>
        <w:rPr>
          <w:spacing w:val="1"/>
        </w:rPr>
        <w:t xml:space="preserve"> </w:t>
      </w:r>
      <w:r>
        <w:t>«Сити-фермерство»,</w:t>
      </w:r>
      <w:r>
        <w:rPr>
          <w:spacing w:val="61"/>
        </w:rPr>
        <w:t xml:space="preserve"> </w:t>
      </w:r>
      <w:r>
        <w:t>«Ресурсосберегающие</w:t>
      </w:r>
      <w:r>
        <w:rPr>
          <w:spacing w:val="1"/>
        </w:rPr>
        <w:t xml:space="preserve"> </w:t>
      </w:r>
      <w:r>
        <w:t>технологии»</w:t>
      </w:r>
      <w:r>
        <w:rPr>
          <w:spacing w:val="-4"/>
        </w:rPr>
        <w:t xml:space="preserve"> </w:t>
      </w:r>
      <w:r>
        <w:t>и</w:t>
      </w:r>
      <w:r>
        <w:rPr>
          <w:spacing w:val="-2"/>
        </w:rPr>
        <w:t xml:space="preserve"> </w:t>
      </w:r>
      <w:r>
        <w:t>другие</w:t>
      </w:r>
      <w:r>
        <w:rPr>
          <w:spacing w:val="1"/>
        </w:rPr>
        <w:t xml:space="preserve"> </w:t>
      </w:r>
      <w:r>
        <w:t>модули.</w:t>
      </w:r>
    </w:p>
    <w:p w:rsidR="00380890" w:rsidRDefault="00436D53">
      <w:pPr>
        <w:pStyle w:val="a3"/>
        <w:spacing w:before="4" w:line="275" w:lineRule="exact"/>
      </w:pPr>
      <w:r>
        <w:t>В</w:t>
      </w:r>
      <w:r>
        <w:rPr>
          <w:spacing w:val="-3"/>
        </w:rPr>
        <w:t xml:space="preserve"> </w:t>
      </w:r>
      <w:r>
        <w:t>курсе</w:t>
      </w:r>
      <w:r>
        <w:rPr>
          <w:spacing w:val="-2"/>
        </w:rPr>
        <w:t xml:space="preserve"> </w:t>
      </w:r>
      <w:r>
        <w:t>технологии</w:t>
      </w:r>
      <w:r>
        <w:rPr>
          <w:spacing w:val="-9"/>
        </w:rPr>
        <w:t xml:space="preserve"> </w:t>
      </w:r>
      <w:r>
        <w:t>осуществляется</w:t>
      </w:r>
      <w:r>
        <w:rPr>
          <w:spacing w:val="-1"/>
        </w:rPr>
        <w:t xml:space="preserve"> </w:t>
      </w:r>
      <w:r>
        <w:t>реализация</w:t>
      </w:r>
      <w:r>
        <w:rPr>
          <w:spacing w:val="-1"/>
        </w:rPr>
        <w:t xml:space="preserve"> </w:t>
      </w:r>
      <w:r>
        <w:t>широкого</w:t>
      </w:r>
      <w:r>
        <w:rPr>
          <w:spacing w:val="-1"/>
        </w:rPr>
        <w:t xml:space="preserve"> </w:t>
      </w:r>
      <w:r>
        <w:t>спектра</w:t>
      </w:r>
      <w:r>
        <w:rPr>
          <w:spacing w:val="7"/>
        </w:rPr>
        <w:t xml:space="preserve"> </w:t>
      </w:r>
      <w:r>
        <w:t>межпредметных</w:t>
      </w:r>
      <w:r>
        <w:rPr>
          <w:spacing w:val="-5"/>
        </w:rPr>
        <w:t xml:space="preserve"> </w:t>
      </w:r>
      <w:r>
        <w:t>связей:</w:t>
      </w:r>
    </w:p>
    <w:p w:rsidR="00380890" w:rsidRDefault="00436D53">
      <w:pPr>
        <w:pStyle w:val="a3"/>
        <w:ind w:right="155"/>
      </w:pPr>
      <w:r>
        <w:t>с</w:t>
      </w:r>
      <w:r>
        <w:rPr>
          <w:spacing w:val="1"/>
        </w:rPr>
        <w:t xml:space="preserve"> </w:t>
      </w:r>
      <w:r>
        <w:t>алгеброй</w:t>
      </w:r>
      <w:r>
        <w:rPr>
          <w:spacing w:val="1"/>
        </w:rPr>
        <w:t xml:space="preserve"> </w:t>
      </w:r>
      <w:r>
        <w:t>и</w:t>
      </w:r>
      <w:r>
        <w:rPr>
          <w:spacing w:val="1"/>
        </w:rPr>
        <w:t xml:space="preserve"> </w:t>
      </w:r>
      <w:r>
        <w:t>геометрией</w:t>
      </w:r>
      <w:r>
        <w:rPr>
          <w:spacing w:val="1"/>
        </w:rPr>
        <w:t xml:space="preserve"> </w:t>
      </w:r>
      <w:r>
        <w:t>при</w:t>
      </w:r>
      <w:r>
        <w:rPr>
          <w:spacing w:val="1"/>
        </w:rPr>
        <w:t xml:space="preserve"> </w:t>
      </w:r>
      <w:r>
        <w:t>изучении</w:t>
      </w:r>
      <w:r>
        <w:rPr>
          <w:spacing w:val="1"/>
        </w:rPr>
        <w:t xml:space="preserve"> </w:t>
      </w:r>
      <w:r>
        <w:t>модулей:</w:t>
      </w:r>
      <w:r>
        <w:rPr>
          <w:spacing w:val="1"/>
        </w:rPr>
        <w:t xml:space="preserve"> </w:t>
      </w:r>
      <w:r>
        <w:t>«Компьютерная</w:t>
      </w:r>
      <w:r>
        <w:rPr>
          <w:spacing w:val="1"/>
        </w:rPr>
        <w:t xml:space="preserve"> </w:t>
      </w:r>
      <w:r>
        <w:t>графика.</w:t>
      </w:r>
      <w:r>
        <w:rPr>
          <w:spacing w:val="1"/>
        </w:rPr>
        <w:t xml:space="preserve"> </w:t>
      </w:r>
      <w:r>
        <w:t>Черчение»,</w:t>
      </w:r>
      <w:r>
        <w:rPr>
          <w:spacing w:val="1"/>
        </w:rPr>
        <w:t xml:space="preserve"> </w:t>
      </w:r>
      <w:r>
        <w:t>«3D-</w:t>
      </w:r>
      <w:r>
        <w:rPr>
          <w:spacing w:val="1"/>
        </w:rPr>
        <w:t xml:space="preserve"> </w:t>
      </w:r>
      <w:r>
        <w:t>моделирование, прототипирование, макетирование», «Технологии обработки материалов и пищевых</w:t>
      </w:r>
      <w:r>
        <w:rPr>
          <w:spacing w:val="1"/>
        </w:rPr>
        <w:t xml:space="preserve"> </w:t>
      </w:r>
      <w:r>
        <w:t>продуктов»;</w:t>
      </w:r>
    </w:p>
    <w:p w:rsidR="00380890" w:rsidRDefault="00436D53">
      <w:pPr>
        <w:pStyle w:val="a3"/>
        <w:spacing w:before="4" w:line="237" w:lineRule="auto"/>
        <w:ind w:right="161"/>
      </w:pPr>
      <w:r>
        <w:t>с</w:t>
      </w:r>
      <w:r>
        <w:rPr>
          <w:spacing w:val="1"/>
        </w:rPr>
        <w:t xml:space="preserve"> </w:t>
      </w:r>
      <w:r>
        <w:t>химией</w:t>
      </w:r>
      <w:r>
        <w:rPr>
          <w:spacing w:val="1"/>
        </w:rPr>
        <w:t xml:space="preserve"> </w:t>
      </w:r>
      <w:r>
        <w:t>при</w:t>
      </w:r>
      <w:r>
        <w:rPr>
          <w:spacing w:val="1"/>
        </w:rPr>
        <w:t xml:space="preserve"> </w:t>
      </w:r>
      <w:r>
        <w:t>освоении</w:t>
      </w:r>
      <w:r>
        <w:rPr>
          <w:spacing w:val="1"/>
        </w:rPr>
        <w:t xml:space="preserve"> </w:t>
      </w:r>
      <w:r>
        <w:t>разделов,</w:t>
      </w:r>
      <w:r>
        <w:rPr>
          <w:spacing w:val="1"/>
        </w:rPr>
        <w:t xml:space="preserve"> </w:t>
      </w:r>
      <w:r>
        <w:t>связанных</w:t>
      </w:r>
      <w:r>
        <w:rPr>
          <w:spacing w:val="1"/>
        </w:rPr>
        <w:t xml:space="preserve"> </w:t>
      </w:r>
      <w:r>
        <w:t>с</w:t>
      </w:r>
      <w:r>
        <w:rPr>
          <w:spacing w:val="1"/>
        </w:rPr>
        <w:t xml:space="preserve"> </w:t>
      </w:r>
      <w:r>
        <w:t>технологиями</w:t>
      </w:r>
      <w:r>
        <w:rPr>
          <w:spacing w:val="1"/>
        </w:rPr>
        <w:t xml:space="preserve"> </w:t>
      </w:r>
      <w:r>
        <w:t>химической</w:t>
      </w:r>
      <w:r>
        <w:rPr>
          <w:spacing w:val="1"/>
        </w:rPr>
        <w:t xml:space="preserve"> </w:t>
      </w:r>
      <w:r>
        <w:t>промышленности</w:t>
      </w:r>
      <w:r>
        <w:rPr>
          <w:spacing w:val="1"/>
        </w:rPr>
        <w:t xml:space="preserve"> </w:t>
      </w:r>
      <w:r>
        <w:t>в</w:t>
      </w:r>
      <w:r>
        <w:rPr>
          <w:spacing w:val="1"/>
        </w:rPr>
        <w:t xml:space="preserve"> </w:t>
      </w:r>
      <w:r>
        <w:t>инвариантных</w:t>
      </w:r>
      <w:r>
        <w:rPr>
          <w:spacing w:val="-4"/>
        </w:rPr>
        <w:t xml:space="preserve"> </w:t>
      </w:r>
      <w:r>
        <w:t>модулях;</w:t>
      </w:r>
    </w:p>
    <w:p w:rsidR="00380890" w:rsidRDefault="00436D53">
      <w:pPr>
        <w:pStyle w:val="a3"/>
        <w:tabs>
          <w:tab w:val="left" w:pos="4643"/>
          <w:tab w:val="left" w:pos="8666"/>
        </w:tabs>
        <w:spacing w:before="3"/>
        <w:ind w:right="153"/>
      </w:pPr>
      <w:r>
        <w:t>с биологией при изучении современных биотехнологий в инвариантных модулях и при освоении</w:t>
      </w:r>
      <w:r>
        <w:rPr>
          <w:spacing w:val="1"/>
        </w:rPr>
        <w:t xml:space="preserve"> </w:t>
      </w:r>
      <w:r>
        <w:t>вариативных</w:t>
      </w:r>
      <w:r>
        <w:tab/>
        <w:t>модулей</w:t>
      </w:r>
      <w:r>
        <w:tab/>
        <w:t>«Растениеводство»</w:t>
      </w:r>
      <w:r>
        <w:rPr>
          <w:spacing w:val="-58"/>
        </w:rPr>
        <w:t xml:space="preserve"> </w:t>
      </w:r>
      <w:r>
        <w:t>и</w:t>
      </w:r>
      <w:r>
        <w:rPr>
          <w:spacing w:val="2"/>
        </w:rPr>
        <w:t xml:space="preserve"> </w:t>
      </w:r>
      <w:r>
        <w:t>«Животноводство»;</w:t>
      </w:r>
    </w:p>
    <w:p w:rsidR="00380890" w:rsidRDefault="00436D53">
      <w:pPr>
        <w:pStyle w:val="a3"/>
        <w:ind w:right="150"/>
      </w:pPr>
      <w:r>
        <w:t>с</w:t>
      </w:r>
      <w:r>
        <w:rPr>
          <w:spacing w:val="1"/>
        </w:rPr>
        <w:t xml:space="preserve"> </w:t>
      </w:r>
      <w:r>
        <w:t>физикой</w:t>
      </w:r>
      <w:r>
        <w:rPr>
          <w:spacing w:val="1"/>
        </w:rPr>
        <w:t xml:space="preserve"> </w:t>
      </w:r>
      <w:r>
        <w:t>при</w:t>
      </w:r>
      <w:r>
        <w:rPr>
          <w:spacing w:val="1"/>
        </w:rPr>
        <w:t xml:space="preserve"> </w:t>
      </w:r>
      <w:r>
        <w:t>освоении</w:t>
      </w:r>
      <w:r>
        <w:rPr>
          <w:spacing w:val="1"/>
        </w:rPr>
        <w:t xml:space="preserve"> </w:t>
      </w:r>
      <w:r>
        <w:t>моделей</w:t>
      </w:r>
      <w:r>
        <w:rPr>
          <w:spacing w:val="1"/>
        </w:rPr>
        <w:t xml:space="preserve"> </w:t>
      </w:r>
      <w:r>
        <w:t>машин</w:t>
      </w:r>
      <w:r>
        <w:rPr>
          <w:spacing w:val="1"/>
        </w:rPr>
        <w:t xml:space="preserve"> </w:t>
      </w:r>
      <w:r>
        <w:t>и</w:t>
      </w:r>
      <w:r>
        <w:rPr>
          <w:spacing w:val="1"/>
        </w:rPr>
        <w:t xml:space="preserve"> </w:t>
      </w:r>
      <w:r>
        <w:t>механизмов,</w:t>
      </w:r>
      <w:r>
        <w:rPr>
          <w:spacing w:val="1"/>
        </w:rPr>
        <w:t xml:space="preserve"> </w:t>
      </w:r>
      <w:r>
        <w:t>модуля</w:t>
      </w:r>
      <w:r>
        <w:rPr>
          <w:spacing w:val="1"/>
        </w:rPr>
        <w:t xml:space="preserve"> </w:t>
      </w:r>
      <w:r>
        <w:t>«Робототехника»,</w:t>
      </w:r>
      <w:r>
        <w:rPr>
          <w:spacing w:val="1"/>
        </w:rPr>
        <w:t xml:space="preserve"> </w:t>
      </w:r>
      <w:r>
        <w:t>«3D-</w:t>
      </w:r>
      <w:r>
        <w:rPr>
          <w:spacing w:val="1"/>
        </w:rPr>
        <w:t xml:space="preserve"> </w:t>
      </w:r>
      <w:r>
        <w:t>моделирование, прототипирование, макетирование», «Технологии обработки материалов и пищевых</w:t>
      </w:r>
      <w:r>
        <w:rPr>
          <w:spacing w:val="1"/>
        </w:rPr>
        <w:t xml:space="preserve"> </w:t>
      </w:r>
      <w:r>
        <w:t>продуктов»;</w:t>
      </w:r>
    </w:p>
    <w:p w:rsidR="00380890" w:rsidRDefault="00436D53">
      <w:pPr>
        <w:pStyle w:val="a3"/>
        <w:tabs>
          <w:tab w:val="left" w:pos="1101"/>
          <w:tab w:val="left" w:pos="3039"/>
          <w:tab w:val="left" w:pos="3442"/>
          <w:tab w:val="left" w:pos="4397"/>
          <w:tab w:val="left" w:pos="6606"/>
          <w:tab w:val="left" w:pos="9193"/>
        </w:tabs>
        <w:spacing w:before="1"/>
        <w:ind w:right="150"/>
      </w:pPr>
      <w:r>
        <w:t>с</w:t>
      </w:r>
      <w:r>
        <w:tab/>
        <w:t>информатикой</w:t>
      </w:r>
      <w:r>
        <w:tab/>
      </w:r>
      <w:r>
        <w:tab/>
        <w:t>и</w:t>
      </w:r>
      <w:r>
        <w:tab/>
        <w:t>информационно-коммуникационными</w:t>
      </w:r>
      <w:r>
        <w:tab/>
        <w:t>технологиями</w:t>
      </w:r>
      <w:r>
        <w:rPr>
          <w:spacing w:val="-58"/>
        </w:rPr>
        <w:t xml:space="preserve"> </w:t>
      </w:r>
      <w:r>
        <w:t>при освоении в инвариантных и вариативных модулях информационных процессов сбора, хранения,</w:t>
      </w:r>
      <w:r>
        <w:rPr>
          <w:spacing w:val="1"/>
        </w:rPr>
        <w:t xml:space="preserve"> </w:t>
      </w:r>
      <w:r>
        <w:t>преобразования</w:t>
      </w:r>
      <w:r>
        <w:tab/>
        <w:t>и</w:t>
      </w:r>
      <w:r>
        <w:tab/>
      </w:r>
      <w:r>
        <w:tab/>
        <w:t>передачи</w:t>
      </w:r>
      <w:r>
        <w:tab/>
        <w:t>информации,</w:t>
      </w:r>
      <w:r>
        <w:tab/>
        <w:t>протекающих</w:t>
      </w:r>
      <w:r>
        <w:rPr>
          <w:spacing w:val="-58"/>
        </w:rPr>
        <w:t xml:space="preserve"> </w:t>
      </w:r>
      <w:r>
        <w:t>в</w:t>
      </w:r>
      <w:r>
        <w:rPr>
          <w:spacing w:val="2"/>
        </w:rPr>
        <w:t xml:space="preserve"> </w:t>
      </w:r>
      <w:r>
        <w:t>технических</w:t>
      </w:r>
      <w:r>
        <w:rPr>
          <w:spacing w:val="-3"/>
        </w:rPr>
        <w:t xml:space="preserve"> </w:t>
      </w:r>
      <w:r>
        <w:t>системах,</w:t>
      </w:r>
      <w:r>
        <w:rPr>
          <w:spacing w:val="4"/>
        </w:rPr>
        <w:t xml:space="preserve"> </w:t>
      </w:r>
      <w:r>
        <w:t>использовании</w:t>
      </w:r>
      <w:r>
        <w:rPr>
          <w:spacing w:val="-3"/>
        </w:rPr>
        <w:t xml:space="preserve"> </w:t>
      </w:r>
      <w:r>
        <w:t>программных</w:t>
      </w:r>
      <w:r>
        <w:rPr>
          <w:spacing w:val="-3"/>
        </w:rPr>
        <w:t xml:space="preserve"> </w:t>
      </w:r>
      <w:r>
        <w:t>сервисов;</w:t>
      </w:r>
    </w:p>
    <w:p w:rsidR="00380890" w:rsidRDefault="00436D53">
      <w:pPr>
        <w:pStyle w:val="a3"/>
        <w:spacing w:before="3" w:line="237" w:lineRule="auto"/>
        <w:ind w:right="160"/>
      </w:pPr>
      <w:r>
        <w:rPr>
          <w:b/>
        </w:rPr>
        <w:t xml:space="preserve">с </w:t>
      </w:r>
      <w:r>
        <w:t>историей и искусством при освоении элементов промышленной эстетики, народных ремёсел в</w:t>
      </w:r>
      <w:r>
        <w:rPr>
          <w:spacing w:val="1"/>
        </w:rPr>
        <w:t xml:space="preserve"> </w:t>
      </w:r>
      <w:r>
        <w:t>инвариантном</w:t>
      </w:r>
      <w:r>
        <w:rPr>
          <w:spacing w:val="-2"/>
        </w:rPr>
        <w:t xml:space="preserve"> </w:t>
      </w:r>
      <w:r>
        <w:t>модуле</w:t>
      </w:r>
      <w:r>
        <w:rPr>
          <w:spacing w:val="1"/>
        </w:rPr>
        <w:t xml:space="preserve"> </w:t>
      </w:r>
      <w:r>
        <w:t>«Производство</w:t>
      </w:r>
      <w:r>
        <w:rPr>
          <w:spacing w:val="2"/>
        </w:rPr>
        <w:t xml:space="preserve"> </w:t>
      </w:r>
      <w:r>
        <w:t>и</w:t>
      </w:r>
      <w:r>
        <w:rPr>
          <w:spacing w:val="-3"/>
        </w:rPr>
        <w:t xml:space="preserve"> </w:t>
      </w:r>
      <w:r>
        <w:t>технология»;</w:t>
      </w:r>
    </w:p>
    <w:p w:rsidR="00380890" w:rsidRDefault="00436D53">
      <w:pPr>
        <w:pStyle w:val="a3"/>
        <w:spacing w:before="5" w:line="237" w:lineRule="auto"/>
        <w:ind w:right="171"/>
      </w:pPr>
      <w:r>
        <w:t>с</w:t>
      </w:r>
      <w:r>
        <w:rPr>
          <w:spacing w:val="1"/>
        </w:rPr>
        <w:t xml:space="preserve"> </w:t>
      </w:r>
      <w:r>
        <w:t>обществознанием</w:t>
      </w:r>
      <w:r>
        <w:rPr>
          <w:spacing w:val="1"/>
        </w:rPr>
        <w:t xml:space="preserve"> </w:t>
      </w:r>
      <w:r>
        <w:t>при</w:t>
      </w:r>
      <w:r>
        <w:rPr>
          <w:spacing w:val="1"/>
        </w:rPr>
        <w:t xml:space="preserve"> </w:t>
      </w:r>
      <w:r>
        <w:t>освоении</w:t>
      </w:r>
      <w:r>
        <w:rPr>
          <w:spacing w:val="1"/>
        </w:rPr>
        <w:t xml:space="preserve"> </w:t>
      </w:r>
      <w:r>
        <w:t>темы</w:t>
      </w:r>
      <w:r>
        <w:rPr>
          <w:spacing w:val="1"/>
        </w:rPr>
        <w:t xml:space="preserve"> </w:t>
      </w:r>
      <w:r>
        <w:t>«Технология</w:t>
      </w:r>
      <w:r>
        <w:rPr>
          <w:spacing w:val="1"/>
        </w:rPr>
        <w:t xml:space="preserve"> </w:t>
      </w:r>
      <w:r>
        <w:t>и</w:t>
      </w:r>
      <w:r>
        <w:rPr>
          <w:spacing w:val="1"/>
        </w:rPr>
        <w:t xml:space="preserve"> </w:t>
      </w:r>
      <w:r>
        <w:t>мир.</w:t>
      </w:r>
      <w:r>
        <w:rPr>
          <w:spacing w:val="1"/>
        </w:rPr>
        <w:t xml:space="preserve"> </w:t>
      </w:r>
      <w:r>
        <w:t>Современная</w:t>
      </w:r>
      <w:r>
        <w:rPr>
          <w:spacing w:val="1"/>
        </w:rPr>
        <w:t xml:space="preserve"> </w:t>
      </w:r>
      <w:r>
        <w:t>техносфера»</w:t>
      </w:r>
      <w:r>
        <w:rPr>
          <w:spacing w:val="1"/>
        </w:rPr>
        <w:t xml:space="preserve"> </w:t>
      </w:r>
      <w:r>
        <w:t>в</w:t>
      </w:r>
      <w:r>
        <w:rPr>
          <w:spacing w:val="1"/>
        </w:rPr>
        <w:t xml:space="preserve"> </w:t>
      </w:r>
      <w:r>
        <w:t>инвариантном</w:t>
      </w:r>
      <w:r>
        <w:rPr>
          <w:spacing w:val="-2"/>
        </w:rPr>
        <w:t xml:space="preserve"> </w:t>
      </w:r>
      <w:r>
        <w:t>модуле</w:t>
      </w:r>
      <w:r>
        <w:rPr>
          <w:spacing w:val="1"/>
        </w:rPr>
        <w:t xml:space="preserve"> </w:t>
      </w:r>
      <w:r>
        <w:t>«Производство</w:t>
      </w:r>
      <w:r>
        <w:rPr>
          <w:spacing w:val="2"/>
        </w:rPr>
        <w:t xml:space="preserve"> </w:t>
      </w:r>
      <w:r>
        <w:t>и</w:t>
      </w:r>
      <w:r>
        <w:rPr>
          <w:spacing w:val="-3"/>
        </w:rPr>
        <w:t xml:space="preserve"> </w:t>
      </w:r>
      <w:r>
        <w:t>технология».</w:t>
      </w:r>
    </w:p>
    <w:p w:rsidR="00380890" w:rsidRDefault="00436D53">
      <w:pPr>
        <w:pStyle w:val="a3"/>
        <w:spacing w:before="3"/>
        <w:ind w:right="154"/>
      </w:pPr>
      <w:r>
        <w:t>Технология</w:t>
      </w:r>
      <w:r>
        <w:rPr>
          <w:spacing w:val="1"/>
        </w:rPr>
        <w:t xml:space="preserve"> </w:t>
      </w:r>
      <w:r>
        <w:t>является</w:t>
      </w:r>
      <w:r>
        <w:rPr>
          <w:spacing w:val="1"/>
        </w:rPr>
        <w:t xml:space="preserve"> </w:t>
      </w:r>
      <w:r>
        <w:t>обязательным</w:t>
      </w:r>
      <w:r>
        <w:rPr>
          <w:spacing w:val="1"/>
        </w:rPr>
        <w:t xml:space="preserve"> </w:t>
      </w:r>
      <w:r>
        <w:t>компонентом</w:t>
      </w:r>
      <w:r>
        <w:rPr>
          <w:spacing w:val="1"/>
        </w:rPr>
        <w:t xml:space="preserve"> </w:t>
      </w:r>
      <w:r>
        <w:t>системы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обучающихся.</w:t>
      </w:r>
      <w:r>
        <w:rPr>
          <w:spacing w:val="4"/>
        </w:rPr>
        <w:t xml:space="preserve"> </w:t>
      </w:r>
      <w:r>
        <w:t>Общее</w:t>
      </w:r>
      <w:r>
        <w:rPr>
          <w:spacing w:val="2"/>
        </w:rPr>
        <w:t xml:space="preserve"> </w:t>
      </w:r>
      <w:r>
        <w:t>число</w:t>
      </w:r>
      <w:r>
        <w:rPr>
          <w:spacing w:val="3"/>
        </w:rPr>
        <w:t xml:space="preserve"> </w:t>
      </w:r>
      <w:r>
        <w:t>часов, рекомендованных</w:t>
      </w:r>
      <w:r>
        <w:rPr>
          <w:spacing w:val="-2"/>
        </w:rPr>
        <w:t xml:space="preserve"> </w:t>
      </w:r>
      <w:r>
        <w:t>для</w:t>
      </w:r>
      <w:r>
        <w:rPr>
          <w:spacing w:val="-2"/>
        </w:rPr>
        <w:t xml:space="preserve"> </w:t>
      </w:r>
      <w:r>
        <w:t>изучения</w:t>
      </w:r>
      <w:r>
        <w:rPr>
          <w:spacing w:val="1"/>
        </w:rPr>
        <w:t xml:space="preserve"> </w:t>
      </w:r>
      <w:r>
        <w:t>технологии,</w:t>
      </w:r>
      <w:r>
        <w:rPr>
          <w:spacing w:val="2"/>
        </w:rPr>
        <w:t xml:space="preserve"> </w:t>
      </w:r>
      <w:r>
        <w:t>–</w:t>
      </w:r>
      <w:r>
        <w:rPr>
          <w:spacing w:val="-2"/>
        </w:rPr>
        <w:t xml:space="preserve"> </w:t>
      </w:r>
      <w:r>
        <w:t>272</w:t>
      </w:r>
      <w:r>
        <w:rPr>
          <w:spacing w:val="-2"/>
        </w:rPr>
        <w:t xml:space="preserve"> </w:t>
      </w:r>
      <w:r>
        <w:t>часа:</w:t>
      </w:r>
      <w:r>
        <w:rPr>
          <w:spacing w:val="3"/>
        </w:rPr>
        <w:t xml:space="preserve"> </w:t>
      </w:r>
      <w:r>
        <w:t>в 5</w:t>
      </w:r>
      <w:r>
        <w:rPr>
          <w:spacing w:val="-2"/>
        </w:rPr>
        <w:t xml:space="preserve"> </w:t>
      </w:r>
      <w:r>
        <w:t>классе</w:t>
      </w:r>
    </w:p>
    <w:p w:rsidR="00380890" w:rsidRDefault="00436D53">
      <w:pPr>
        <w:pStyle w:val="a3"/>
        <w:tabs>
          <w:tab w:val="left" w:pos="2633"/>
          <w:tab w:val="left" w:pos="4557"/>
          <w:tab w:val="left" w:pos="5709"/>
          <w:tab w:val="left" w:pos="7101"/>
          <w:tab w:val="left" w:pos="9260"/>
        </w:tabs>
        <w:spacing w:before="1"/>
        <w:ind w:right="148"/>
      </w:pPr>
      <w:r>
        <w:t>– 68 часов (2 часа в неделю), в 6 классе – 68 часов (2 часа в неделю), в 7 классе – 68 часов (2 часа в</w:t>
      </w:r>
      <w:r>
        <w:rPr>
          <w:spacing w:val="1"/>
        </w:rPr>
        <w:t xml:space="preserve"> </w:t>
      </w:r>
      <w:r>
        <w:t>неделю), в 8 классе – 34 часа (1 час в неделю), в 9 классе – 34 часа (1 час в неделю). Дополнительно</w:t>
      </w:r>
      <w:r>
        <w:rPr>
          <w:spacing w:val="1"/>
        </w:rPr>
        <w:t xml:space="preserve"> </w:t>
      </w:r>
      <w:r>
        <w:t>рекомендуется</w:t>
      </w:r>
      <w:r>
        <w:tab/>
        <w:t>выделить</w:t>
      </w:r>
      <w:r>
        <w:tab/>
        <w:t>за</w:t>
      </w:r>
      <w:r>
        <w:tab/>
        <w:t>счёт</w:t>
      </w:r>
      <w:r>
        <w:tab/>
        <w:t>внеурочной</w:t>
      </w:r>
      <w:r>
        <w:tab/>
        <w:t>деятельности</w:t>
      </w:r>
      <w:r>
        <w:rPr>
          <w:spacing w:val="-58"/>
        </w:rPr>
        <w:t xml:space="preserve"> </w:t>
      </w:r>
      <w:r>
        <w:t>в</w:t>
      </w:r>
      <w:r>
        <w:rPr>
          <w:spacing w:val="2"/>
        </w:rPr>
        <w:t xml:space="preserve"> </w:t>
      </w:r>
      <w:r>
        <w:t>8</w:t>
      </w:r>
      <w:r>
        <w:rPr>
          <w:spacing w:val="2"/>
        </w:rPr>
        <w:t xml:space="preserve"> </w:t>
      </w:r>
      <w:r>
        <w:t>классе</w:t>
      </w:r>
      <w:r>
        <w:rPr>
          <w:spacing w:val="1"/>
        </w:rPr>
        <w:t xml:space="preserve"> </w:t>
      </w:r>
      <w:r>
        <w:t>–</w:t>
      </w:r>
      <w:r>
        <w:rPr>
          <w:spacing w:val="2"/>
        </w:rPr>
        <w:t xml:space="preserve"> </w:t>
      </w:r>
      <w:r>
        <w:t>34</w:t>
      </w:r>
      <w:r>
        <w:rPr>
          <w:spacing w:val="-4"/>
        </w:rPr>
        <w:t xml:space="preserve"> </w:t>
      </w:r>
      <w:r>
        <w:t>часа</w:t>
      </w:r>
      <w:r>
        <w:rPr>
          <w:spacing w:val="1"/>
        </w:rPr>
        <w:t xml:space="preserve"> </w:t>
      </w:r>
      <w:r>
        <w:t>(1</w:t>
      </w:r>
      <w:r>
        <w:rPr>
          <w:spacing w:val="-4"/>
        </w:rPr>
        <w:t xml:space="preserve"> </w:t>
      </w:r>
      <w:r>
        <w:t>час</w:t>
      </w:r>
      <w:r>
        <w:rPr>
          <w:spacing w:val="1"/>
        </w:rPr>
        <w:t xml:space="preserve"> </w:t>
      </w:r>
      <w:r>
        <w:t>в</w:t>
      </w:r>
      <w:r>
        <w:rPr>
          <w:spacing w:val="-1"/>
        </w:rPr>
        <w:t xml:space="preserve"> </w:t>
      </w:r>
      <w:r>
        <w:t>неделю),</w:t>
      </w:r>
      <w:r>
        <w:rPr>
          <w:spacing w:val="3"/>
        </w:rPr>
        <w:t xml:space="preserve"> </w:t>
      </w:r>
      <w:r>
        <w:t>в</w:t>
      </w:r>
      <w:r>
        <w:rPr>
          <w:spacing w:val="-1"/>
        </w:rPr>
        <w:t xml:space="preserve"> </w:t>
      </w:r>
      <w:r>
        <w:t>9</w:t>
      </w:r>
      <w:r>
        <w:rPr>
          <w:spacing w:val="1"/>
        </w:rPr>
        <w:t xml:space="preserve"> </w:t>
      </w:r>
      <w:r>
        <w:t>классе</w:t>
      </w:r>
      <w:r>
        <w:rPr>
          <w:spacing w:val="5"/>
        </w:rPr>
        <w:t xml:space="preserve"> </w:t>
      </w:r>
      <w:r>
        <w:t>–</w:t>
      </w:r>
      <w:r>
        <w:rPr>
          <w:spacing w:val="1"/>
        </w:rPr>
        <w:t xml:space="preserve"> </w:t>
      </w:r>
      <w:r>
        <w:t>68</w:t>
      </w:r>
      <w:r>
        <w:rPr>
          <w:spacing w:val="-3"/>
        </w:rPr>
        <w:t xml:space="preserve"> </w:t>
      </w:r>
      <w:r>
        <w:t>часов</w:t>
      </w:r>
      <w:r>
        <w:rPr>
          <w:spacing w:val="-1"/>
        </w:rPr>
        <w:t xml:space="preserve"> </w:t>
      </w:r>
      <w:r>
        <w:t>(2</w:t>
      </w:r>
      <w:r>
        <w:rPr>
          <w:spacing w:val="-4"/>
        </w:rPr>
        <w:t xml:space="preserve"> </w:t>
      </w:r>
      <w:r>
        <w:t>часа</w:t>
      </w:r>
      <w:r>
        <w:rPr>
          <w:spacing w:val="1"/>
        </w:rPr>
        <w:t xml:space="preserve"> </w:t>
      </w:r>
      <w:r>
        <w:t>в</w:t>
      </w:r>
      <w:r>
        <w:rPr>
          <w:spacing w:val="-2"/>
        </w:rPr>
        <w:t xml:space="preserve"> </w:t>
      </w:r>
      <w:r>
        <w:t>неделю).</w:t>
      </w:r>
    </w:p>
    <w:p w:rsidR="00380890" w:rsidRDefault="00436D53">
      <w:pPr>
        <w:ind w:left="160" w:right="7010"/>
        <w:rPr>
          <w:sz w:val="24"/>
        </w:rPr>
      </w:pPr>
      <w:r>
        <w:rPr>
          <w:i/>
          <w:sz w:val="24"/>
        </w:rPr>
        <w:t>Содержание обучения технологии</w:t>
      </w:r>
      <w:r>
        <w:rPr>
          <w:sz w:val="24"/>
        </w:rPr>
        <w:t>.</w:t>
      </w:r>
      <w:r>
        <w:rPr>
          <w:spacing w:val="-57"/>
          <w:sz w:val="24"/>
        </w:rPr>
        <w:t xml:space="preserve"> </w:t>
      </w:r>
      <w:r>
        <w:rPr>
          <w:sz w:val="24"/>
        </w:rPr>
        <w:t>Инвариантные</w:t>
      </w:r>
      <w:r>
        <w:rPr>
          <w:spacing w:val="-5"/>
          <w:sz w:val="24"/>
        </w:rPr>
        <w:t xml:space="preserve"> </w:t>
      </w:r>
      <w:r>
        <w:rPr>
          <w:sz w:val="24"/>
        </w:rPr>
        <w:t>модули.</w:t>
      </w:r>
    </w:p>
    <w:p w:rsidR="00380890" w:rsidRDefault="00436D53">
      <w:pPr>
        <w:pStyle w:val="a3"/>
        <w:spacing w:before="3" w:line="237" w:lineRule="auto"/>
        <w:ind w:right="6585"/>
        <w:jc w:val="left"/>
      </w:pPr>
      <w:r>
        <w:t>Модуль «Производство и технологии».</w:t>
      </w:r>
      <w:r>
        <w:rPr>
          <w:spacing w:val="-57"/>
        </w:rPr>
        <w:t xml:space="preserve"> </w:t>
      </w:r>
      <w:r>
        <w:t>5</w:t>
      </w:r>
      <w:r>
        <w:rPr>
          <w:spacing w:val="1"/>
        </w:rPr>
        <w:t xml:space="preserve"> </w:t>
      </w:r>
      <w:r>
        <w:t>класс</w:t>
      </w:r>
      <w:r>
        <w:rPr>
          <w:spacing w:val="1"/>
        </w:rPr>
        <w:t xml:space="preserve"> </w:t>
      </w:r>
      <w:r>
        <w:t>(8</w:t>
      </w:r>
      <w:r>
        <w:rPr>
          <w:spacing w:val="2"/>
        </w:rPr>
        <w:t xml:space="preserve"> </w:t>
      </w:r>
      <w:r>
        <w:t>часов).</w:t>
      </w:r>
    </w:p>
    <w:p w:rsidR="00380890" w:rsidRDefault="00436D53">
      <w:pPr>
        <w:pStyle w:val="a3"/>
        <w:spacing w:before="5" w:line="237" w:lineRule="auto"/>
        <w:jc w:val="left"/>
      </w:pPr>
      <w:r>
        <w:t>Технологии</w:t>
      </w:r>
      <w:r>
        <w:rPr>
          <w:spacing w:val="17"/>
        </w:rPr>
        <w:t xml:space="preserve"> </w:t>
      </w:r>
      <w:r>
        <w:t>вокруг</w:t>
      </w:r>
      <w:r>
        <w:rPr>
          <w:spacing w:val="19"/>
        </w:rPr>
        <w:t xml:space="preserve"> </w:t>
      </w:r>
      <w:r>
        <w:t>нас.</w:t>
      </w:r>
      <w:r>
        <w:rPr>
          <w:spacing w:val="18"/>
        </w:rPr>
        <w:t xml:space="preserve"> </w:t>
      </w:r>
      <w:r>
        <w:t>Преобразующая</w:t>
      </w:r>
      <w:r>
        <w:rPr>
          <w:spacing w:val="17"/>
        </w:rPr>
        <w:t xml:space="preserve"> </w:t>
      </w:r>
      <w:r>
        <w:t>деятельность</w:t>
      </w:r>
      <w:r>
        <w:rPr>
          <w:spacing w:val="17"/>
        </w:rPr>
        <w:t xml:space="preserve"> </w:t>
      </w:r>
      <w:r>
        <w:t>человека</w:t>
      </w:r>
      <w:r>
        <w:rPr>
          <w:spacing w:val="16"/>
        </w:rPr>
        <w:t xml:space="preserve"> </w:t>
      </w:r>
      <w:r>
        <w:t>и</w:t>
      </w:r>
      <w:r>
        <w:rPr>
          <w:spacing w:val="17"/>
        </w:rPr>
        <w:t xml:space="preserve"> </w:t>
      </w:r>
      <w:r>
        <w:t>технологии.</w:t>
      </w:r>
      <w:r>
        <w:rPr>
          <w:spacing w:val="19"/>
        </w:rPr>
        <w:t xml:space="preserve"> </w:t>
      </w:r>
      <w:r>
        <w:t>Мир</w:t>
      </w:r>
      <w:r>
        <w:rPr>
          <w:spacing w:val="17"/>
        </w:rPr>
        <w:t xml:space="preserve"> </w:t>
      </w:r>
      <w:r>
        <w:t>идей</w:t>
      </w:r>
      <w:r>
        <w:rPr>
          <w:spacing w:val="12"/>
        </w:rPr>
        <w:t xml:space="preserve"> </w:t>
      </w:r>
      <w:r>
        <w:t>и</w:t>
      </w:r>
      <w:r>
        <w:rPr>
          <w:spacing w:val="18"/>
        </w:rPr>
        <w:t xml:space="preserve"> </w:t>
      </w:r>
      <w:r>
        <w:t>создание</w:t>
      </w:r>
      <w:r>
        <w:rPr>
          <w:spacing w:val="-57"/>
        </w:rPr>
        <w:t xml:space="preserve"> </w:t>
      </w:r>
      <w:r>
        <w:t>новых</w:t>
      </w:r>
      <w:r>
        <w:rPr>
          <w:spacing w:val="-4"/>
        </w:rPr>
        <w:t xml:space="preserve"> </w:t>
      </w:r>
      <w:r>
        <w:t>вещей</w:t>
      </w:r>
      <w:r>
        <w:rPr>
          <w:spacing w:val="-2"/>
        </w:rPr>
        <w:t xml:space="preserve"> </w:t>
      </w:r>
      <w:r>
        <w:t>и</w:t>
      </w:r>
      <w:r>
        <w:rPr>
          <w:spacing w:val="-2"/>
        </w:rPr>
        <w:t xml:space="preserve"> </w:t>
      </w:r>
      <w:r>
        <w:t>продуктов.</w:t>
      </w:r>
      <w:r>
        <w:rPr>
          <w:spacing w:val="-2"/>
        </w:rPr>
        <w:t xml:space="preserve"> </w:t>
      </w:r>
      <w:r>
        <w:t>Производственная</w:t>
      </w:r>
      <w:r>
        <w:rPr>
          <w:spacing w:val="2"/>
        </w:rPr>
        <w:t xml:space="preserve"> </w:t>
      </w:r>
      <w:r>
        <w:t>деятельность.</w:t>
      </w:r>
    </w:p>
    <w:p w:rsidR="00380890" w:rsidRDefault="00436D53">
      <w:pPr>
        <w:pStyle w:val="a3"/>
        <w:spacing w:before="4" w:line="275" w:lineRule="exact"/>
        <w:jc w:val="left"/>
      </w:pPr>
      <w:r>
        <w:t>Материальный</w:t>
      </w:r>
      <w:r>
        <w:rPr>
          <w:spacing w:val="-1"/>
        </w:rPr>
        <w:t xml:space="preserve"> </w:t>
      </w:r>
      <w:r>
        <w:t>мир</w:t>
      </w:r>
      <w:r>
        <w:rPr>
          <w:spacing w:val="-2"/>
        </w:rPr>
        <w:t xml:space="preserve"> </w:t>
      </w:r>
      <w:r>
        <w:t>и</w:t>
      </w:r>
      <w:r>
        <w:rPr>
          <w:spacing w:val="-6"/>
        </w:rPr>
        <w:t xml:space="preserve"> </w:t>
      </w:r>
      <w:r>
        <w:t>потребности</w:t>
      </w:r>
      <w:r>
        <w:rPr>
          <w:spacing w:val="-4"/>
        </w:rPr>
        <w:t xml:space="preserve"> </w:t>
      </w:r>
      <w:r>
        <w:t>человека. Свойства</w:t>
      </w:r>
      <w:r>
        <w:rPr>
          <w:spacing w:val="-3"/>
        </w:rPr>
        <w:t xml:space="preserve"> </w:t>
      </w:r>
      <w:r>
        <w:t>вещей.</w:t>
      </w:r>
    </w:p>
    <w:p w:rsidR="00380890" w:rsidRDefault="00436D53">
      <w:pPr>
        <w:pStyle w:val="a3"/>
        <w:spacing w:line="242" w:lineRule="auto"/>
        <w:ind w:right="2545"/>
        <w:jc w:val="left"/>
      </w:pPr>
      <w:r>
        <w:t>Материалы</w:t>
      </w:r>
      <w:r>
        <w:rPr>
          <w:spacing w:val="-2"/>
        </w:rPr>
        <w:t xml:space="preserve"> </w:t>
      </w:r>
      <w:r>
        <w:t>и</w:t>
      </w:r>
      <w:r>
        <w:rPr>
          <w:spacing w:val="-3"/>
        </w:rPr>
        <w:t xml:space="preserve"> </w:t>
      </w:r>
      <w:r>
        <w:t>сырьё.</w:t>
      </w:r>
      <w:r>
        <w:rPr>
          <w:spacing w:val="-6"/>
        </w:rPr>
        <w:t xml:space="preserve"> </w:t>
      </w:r>
      <w:r>
        <w:t>Естественные</w:t>
      </w:r>
      <w:r>
        <w:rPr>
          <w:spacing w:val="-4"/>
        </w:rPr>
        <w:t xml:space="preserve"> </w:t>
      </w:r>
      <w:r>
        <w:t>(природные)</w:t>
      </w:r>
      <w:r>
        <w:rPr>
          <w:spacing w:val="-2"/>
        </w:rPr>
        <w:t xml:space="preserve"> </w:t>
      </w:r>
      <w:r>
        <w:t>и</w:t>
      </w:r>
      <w:r>
        <w:rPr>
          <w:spacing w:val="-7"/>
        </w:rPr>
        <w:t xml:space="preserve"> </w:t>
      </w:r>
      <w:r>
        <w:t>искусственные</w:t>
      </w:r>
      <w:r>
        <w:rPr>
          <w:spacing w:val="-5"/>
        </w:rPr>
        <w:t xml:space="preserve"> </w:t>
      </w:r>
      <w:r>
        <w:t>материалы.</w:t>
      </w:r>
      <w:r>
        <w:rPr>
          <w:spacing w:val="-57"/>
        </w:rPr>
        <w:t xml:space="preserve"> </w:t>
      </w:r>
      <w:r>
        <w:t>Материальные технологии.</w:t>
      </w:r>
      <w:r>
        <w:rPr>
          <w:spacing w:val="-2"/>
        </w:rPr>
        <w:t xml:space="preserve"> </w:t>
      </w:r>
      <w:r>
        <w:t>Технологический</w:t>
      </w:r>
      <w:r>
        <w:rPr>
          <w:spacing w:val="-2"/>
        </w:rPr>
        <w:t xml:space="preserve"> </w:t>
      </w:r>
      <w:r>
        <w:t>процесс.</w:t>
      </w:r>
    </w:p>
    <w:p w:rsidR="00380890" w:rsidRDefault="00436D53">
      <w:pPr>
        <w:pStyle w:val="a3"/>
        <w:spacing w:line="270" w:lineRule="exact"/>
        <w:jc w:val="left"/>
      </w:pPr>
      <w:r>
        <w:t>Производство</w:t>
      </w:r>
      <w:r>
        <w:rPr>
          <w:spacing w:val="1"/>
        </w:rPr>
        <w:t xml:space="preserve"> </w:t>
      </w:r>
      <w:r>
        <w:t>и</w:t>
      </w:r>
      <w:r>
        <w:rPr>
          <w:spacing w:val="-7"/>
        </w:rPr>
        <w:t xml:space="preserve"> </w:t>
      </w:r>
      <w:r>
        <w:t>техника.</w:t>
      </w:r>
      <w:r>
        <w:rPr>
          <w:spacing w:val="-1"/>
        </w:rPr>
        <w:t xml:space="preserve"> </w:t>
      </w:r>
      <w:r>
        <w:t>Роль</w:t>
      </w:r>
      <w:r>
        <w:rPr>
          <w:spacing w:val="-6"/>
        </w:rPr>
        <w:t xml:space="preserve"> </w:t>
      </w:r>
      <w:r>
        <w:t>техники</w:t>
      </w:r>
      <w:r>
        <w:rPr>
          <w:spacing w:val="-2"/>
        </w:rPr>
        <w:t xml:space="preserve"> </w:t>
      </w:r>
      <w:r>
        <w:t>в</w:t>
      </w:r>
      <w:r>
        <w:rPr>
          <w:spacing w:val="-5"/>
        </w:rPr>
        <w:t xml:space="preserve"> </w:t>
      </w:r>
      <w:r>
        <w:t>производственной</w:t>
      </w:r>
      <w:r>
        <w:rPr>
          <w:spacing w:val="-2"/>
        </w:rPr>
        <w:t xml:space="preserve"> </w:t>
      </w:r>
      <w:r>
        <w:t>деятельности</w:t>
      </w:r>
      <w:r>
        <w:rPr>
          <w:spacing w:val="-5"/>
        </w:rPr>
        <w:t xml:space="preserve"> </w:t>
      </w:r>
      <w:r>
        <w:t>человека.</w:t>
      </w:r>
    </w:p>
    <w:p w:rsidR="00380890" w:rsidRDefault="00436D53">
      <w:pPr>
        <w:pStyle w:val="a3"/>
        <w:spacing w:before="4" w:line="237" w:lineRule="auto"/>
        <w:jc w:val="left"/>
      </w:pPr>
      <w:r>
        <w:t>Когнитивные</w:t>
      </w:r>
      <w:r>
        <w:rPr>
          <w:spacing w:val="2"/>
        </w:rPr>
        <w:t xml:space="preserve"> </w:t>
      </w:r>
      <w:r>
        <w:t>технологии:</w:t>
      </w:r>
      <w:r>
        <w:rPr>
          <w:spacing w:val="3"/>
        </w:rPr>
        <w:t xml:space="preserve"> </w:t>
      </w:r>
      <w:r>
        <w:t>мозговой</w:t>
      </w:r>
      <w:r>
        <w:rPr>
          <w:spacing w:val="3"/>
        </w:rPr>
        <w:t xml:space="preserve"> </w:t>
      </w:r>
      <w:r>
        <w:t>штурм,</w:t>
      </w:r>
      <w:r>
        <w:rPr>
          <w:spacing w:val="4"/>
        </w:rPr>
        <w:t xml:space="preserve"> </w:t>
      </w:r>
      <w:r>
        <w:t>метод</w:t>
      </w:r>
      <w:r>
        <w:rPr>
          <w:spacing w:val="59"/>
        </w:rPr>
        <w:t xml:space="preserve"> </w:t>
      </w:r>
      <w:r>
        <w:t>интеллект-карт,</w:t>
      </w:r>
      <w:r>
        <w:rPr>
          <w:spacing w:val="4"/>
        </w:rPr>
        <w:t xml:space="preserve"> </w:t>
      </w:r>
      <w:r>
        <w:t>метод</w:t>
      </w:r>
      <w:r>
        <w:rPr>
          <w:spacing w:val="5"/>
        </w:rPr>
        <w:t xml:space="preserve"> </w:t>
      </w:r>
      <w:r>
        <w:t>фокальных</w:t>
      </w:r>
      <w:r>
        <w:rPr>
          <w:spacing w:val="57"/>
        </w:rPr>
        <w:t xml:space="preserve"> </w:t>
      </w:r>
      <w:r>
        <w:t>объектов</w:t>
      </w:r>
      <w:r>
        <w:rPr>
          <w:spacing w:val="4"/>
        </w:rPr>
        <w:t xml:space="preserve"> </w:t>
      </w:r>
      <w:r>
        <w:t>и</w:t>
      </w:r>
      <w:r>
        <w:rPr>
          <w:spacing w:val="-57"/>
        </w:rPr>
        <w:t xml:space="preserve"> </w:t>
      </w:r>
      <w:r>
        <w:t>другие.</w:t>
      </w:r>
    </w:p>
    <w:p w:rsidR="00380890" w:rsidRDefault="00436D53">
      <w:pPr>
        <w:pStyle w:val="a3"/>
        <w:tabs>
          <w:tab w:val="left" w:pos="1565"/>
          <w:tab w:val="left" w:pos="2199"/>
          <w:tab w:val="left" w:pos="3537"/>
          <w:tab w:val="left" w:pos="4156"/>
          <w:tab w:val="left" w:pos="6546"/>
          <w:tab w:val="left" w:pos="8417"/>
          <w:tab w:val="left" w:pos="9885"/>
        </w:tabs>
        <w:spacing w:before="3"/>
        <w:jc w:val="left"/>
      </w:pPr>
      <w:r>
        <w:t>Проекты</w:t>
      </w:r>
      <w:r>
        <w:tab/>
        <w:t>и</w:t>
      </w:r>
      <w:r>
        <w:tab/>
        <w:t>ресурсы</w:t>
      </w:r>
      <w:r>
        <w:tab/>
        <w:t>в</w:t>
      </w:r>
      <w:r>
        <w:tab/>
        <w:t>производственной</w:t>
      </w:r>
      <w:r>
        <w:tab/>
        <w:t>деятельности</w:t>
      </w:r>
      <w:r>
        <w:tab/>
        <w:t>человека.</w:t>
      </w:r>
      <w:r>
        <w:tab/>
        <w:t>Проект</w:t>
      </w:r>
    </w:p>
    <w:p w:rsidR="00380890" w:rsidRDefault="00380890">
      <w:pPr>
        <w:sectPr w:rsidR="00380890">
          <w:headerReference w:type="default" r:id="rId293"/>
          <w:pgSz w:w="11910" w:h="16840"/>
          <w:pgMar w:top="620" w:right="560" w:bottom="280" w:left="560" w:header="0" w:footer="0" w:gutter="0"/>
          <w:cols w:space="720"/>
        </w:sectPr>
      </w:pPr>
    </w:p>
    <w:p w:rsidR="00380890" w:rsidRDefault="00436D53">
      <w:pPr>
        <w:pStyle w:val="a3"/>
        <w:spacing w:before="76" w:line="237" w:lineRule="auto"/>
        <w:jc w:val="left"/>
      </w:pPr>
      <w:r>
        <w:lastRenderedPageBreak/>
        <w:t>как</w:t>
      </w:r>
      <w:r>
        <w:rPr>
          <w:spacing w:val="38"/>
        </w:rPr>
        <w:t xml:space="preserve"> </w:t>
      </w:r>
      <w:r>
        <w:t>форма</w:t>
      </w:r>
      <w:r>
        <w:rPr>
          <w:spacing w:val="40"/>
        </w:rPr>
        <w:t xml:space="preserve"> </w:t>
      </w:r>
      <w:r>
        <w:t>организации</w:t>
      </w:r>
      <w:r>
        <w:rPr>
          <w:spacing w:val="42"/>
        </w:rPr>
        <w:t xml:space="preserve"> </w:t>
      </w:r>
      <w:r>
        <w:t>деятельности.</w:t>
      </w:r>
      <w:r>
        <w:rPr>
          <w:spacing w:val="38"/>
        </w:rPr>
        <w:t xml:space="preserve"> </w:t>
      </w:r>
      <w:r>
        <w:t>Виды</w:t>
      </w:r>
      <w:r>
        <w:rPr>
          <w:spacing w:val="42"/>
        </w:rPr>
        <w:t xml:space="preserve"> </w:t>
      </w:r>
      <w:r>
        <w:t>проектов.</w:t>
      </w:r>
      <w:r>
        <w:rPr>
          <w:spacing w:val="43"/>
        </w:rPr>
        <w:t xml:space="preserve"> </w:t>
      </w:r>
      <w:r>
        <w:t>Этапы</w:t>
      </w:r>
      <w:r>
        <w:rPr>
          <w:spacing w:val="43"/>
        </w:rPr>
        <w:t xml:space="preserve"> </w:t>
      </w:r>
      <w:r>
        <w:t>проектной</w:t>
      </w:r>
      <w:r>
        <w:rPr>
          <w:spacing w:val="41"/>
        </w:rPr>
        <w:t xml:space="preserve"> </w:t>
      </w:r>
      <w:r>
        <w:t>деятельности.</w:t>
      </w:r>
      <w:r>
        <w:rPr>
          <w:spacing w:val="43"/>
        </w:rPr>
        <w:t xml:space="preserve"> </w:t>
      </w:r>
      <w:r>
        <w:t>Проектная</w:t>
      </w:r>
      <w:r>
        <w:rPr>
          <w:spacing w:val="-57"/>
        </w:rPr>
        <w:t xml:space="preserve"> </w:t>
      </w:r>
      <w:r>
        <w:t>документация.</w:t>
      </w:r>
    </w:p>
    <w:p w:rsidR="00380890" w:rsidRDefault="00436D53">
      <w:pPr>
        <w:pStyle w:val="a3"/>
        <w:spacing w:before="5" w:line="237" w:lineRule="auto"/>
        <w:ind w:right="7924"/>
        <w:jc w:val="left"/>
      </w:pPr>
      <w:r>
        <w:t>Какие бывают профессии.</w:t>
      </w:r>
      <w:r>
        <w:rPr>
          <w:spacing w:val="-57"/>
        </w:rPr>
        <w:t xml:space="preserve"> </w:t>
      </w:r>
      <w:r>
        <w:t>6</w:t>
      </w:r>
      <w:r>
        <w:rPr>
          <w:spacing w:val="1"/>
        </w:rPr>
        <w:t xml:space="preserve"> </w:t>
      </w:r>
      <w:r>
        <w:t>класс (8</w:t>
      </w:r>
      <w:r>
        <w:rPr>
          <w:spacing w:val="2"/>
        </w:rPr>
        <w:t xml:space="preserve"> </w:t>
      </w:r>
      <w:r>
        <w:t>часов).</w:t>
      </w:r>
    </w:p>
    <w:p w:rsidR="00380890" w:rsidRDefault="00436D53">
      <w:pPr>
        <w:pStyle w:val="a3"/>
        <w:spacing w:before="4" w:line="275" w:lineRule="exact"/>
        <w:jc w:val="left"/>
      </w:pPr>
      <w:r>
        <w:t>Производственно-технологические</w:t>
      </w:r>
      <w:r>
        <w:rPr>
          <w:spacing w:val="-3"/>
        </w:rPr>
        <w:t xml:space="preserve"> </w:t>
      </w:r>
      <w:r>
        <w:t>задачи</w:t>
      </w:r>
      <w:r>
        <w:rPr>
          <w:spacing w:val="-1"/>
        </w:rPr>
        <w:t xml:space="preserve"> </w:t>
      </w:r>
      <w:r>
        <w:t>и</w:t>
      </w:r>
      <w:r>
        <w:rPr>
          <w:spacing w:val="-6"/>
        </w:rPr>
        <w:t xml:space="preserve"> </w:t>
      </w:r>
      <w:r>
        <w:t>способы</w:t>
      </w:r>
      <w:r>
        <w:rPr>
          <w:spacing w:val="-5"/>
        </w:rPr>
        <w:t xml:space="preserve"> </w:t>
      </w:r>
      <w:r>
        <w:t>их</w:t>
      </w:r>
      <w:r>
        <w:rPr>
          <w:spacing w:val="-6"/>
        </w:rPr>
        <w:t xml:space="preserve"> </w:t>
      </w:r>
      <w:r>
        <w:t>решения.</w:t>
      </w:r>
    </w:p>
    <w:p w:rsidR="00380890" w:rsidRDefault="00436D53">
      <w:pPr>
        <w:pStyle w:val="a3"/>
        <w:spacing w:line="242" w:lineRule="auto"/>
        <w:ind w:right="163"/>
      </w:pPr>
      <w:r>
        <w:t>Модели</w:t>
      </w:r>
      <w:r>
        <w:rPr>
          <w:spacing w:val="1"/>
        </w:rPr>
        <w:t xml:space="preserve"> </w:t>
      </w:r>
      <w:r>
        <w:t>и</w:t>
      </w:r>
      <w:r>
        <w:rPr>
          <w:spacing w:val="1"/>
        </w:rPr>
        <w:t xml:space="preserve"> </w:t>
      </w:r>
      <w:r>
        <w:t>моделирование.</w:t>
      </w:r>
      <w:r>
        <w:rPr>
          <w:spacing w:val="1"/>
        </w:rPr>
        <w:t xml:space="preserve"> </w:t>
      </w:r>
      <w:r>
        <w:t>Виды</w:t>
      </w:r>
      <w:r>
        <w:rPr>
          <w:spacing w:val="1"/>
        </w:rPr>
        <w:t xml:space="preserve"> </w:t>
      </w:r>
      <w:r>
        <w:t>машин</w:t>
      </w:r>
      <w:r>
        <w:rPr>
          <w:spacing w:val="1"/>
        </w:rPr>
        <w:t xml:space="preserve"> </w:t>
      </w:r>
      <w:r>
        <w:t>и</w:t>
      </w:r>
      <w:r>
        <w:rPr>
          <w:spacing w:val="1"/>
        </w:rPr>
        <w:t xml:space="preserve"> </w:t>
      </w:r>
      <w:r>
        <w:t>механизмов.</w:t>
      </w:r>
      <w:r>
        <w:rPr>
          <w:spacing w:val="1"/>
        </w:rPr>
        <w:t xml:space="preserve"> </w:t>
      </w:r>
      <w:r>
        <w:t>Моделирование</w:t>
      </w:r>
      <w:r>
        <w:rPr>
          <w:spacing w:val="1"/>
        </w:rPr>
        <w:t xml:space="preserve"> </w:t>
      </w:r>
      <w:r>
        <w:t>технических</w:t>
      </w:r>
      <w:r>
        <w:rPr>
          <w:spacing w:val="1"/>
        </w:rPr>
        <w:t xml:space="preserve"> </w:t>
      </w:r>
      <w:r>
        <w:t>устройств.</w:t>
      </w:r>
      <w:r>
        <w:rPr>
          <w:spacing w:val="1"/>
        </w:rPr>
        <w:t xml:space="preserve"> </w:t>
      </w:r>
      <w:r>
        <w:t>Кинематические схемы.</w:t>
      </w:r>
    </w:p>
    <w:p w:rsidR="00380890" w:rsidRDefault="00436D53">
      <w:pPr>
        <w:pStyle w:val="a3"/>
        <w:tabs>
          <w:tab w:val="left" w:pos="2645"/>
          <w:tab w:val="left" w:pos="4204"/>
          <w:tab w:val="left" w:pos="6642"/>
          <w:tab w:val="left" w:pos="8815"/>
        </w:tabs>
        <w:ind w:right="157"/>
      </w:pPr>
      <w:r>
        <w:t>Конструирование</w:t>
      </w:r>
      <w:r>
        <w:tab/>
        <w:t>изделий.</w:t>
      </w:r>
      <w:r>
        <w:tab/>
        <w:t>Конструкторская</w:t>
      </w:r>
      <w:r>
        <w:tab/>
        <w:t>документация.</w:t>
      </w:r>
      <w:r>
        <w:tab/>
      </w:r>
      <w:r>
        <w:rPr>
          <w:spacing w:val="-1"/>
        </w:rPr>
        <w:t>Конструирование</w:t>
      </w:r>
      <w:r>
        <w:rPr>
          <w:spacing w:val="-58"/>
        </w:rPr>
        <w:t xml:space="preserve"> </w:t>
      </w:r>
      <w:r>
        <w:t>и</w:t>
      </w:r>
      <w:r>
        <w:rPr>
          <w:spacing w:val="1"/>
        </w:rPr>
        <w:t xml:space="preserve"> </w:t>
      </w:r>
      <w:r>
        <w:t>производство</w:t>
      </w:r>
      <w:r>
        <w:rPr>
          <w:spacing w:val="1"/>
        </w:rPr>
        <w:t xml:space="preserve"> </w:t>
      </w:r>
      <w:r>
        <w:t>техники.</w:t>
      </w:r>
      <w:r>
        <w:rPr>
          <w:spacing w:val="1"/>
        </w:rPr>
        <w:t xml:space="preserve"> </w:t>
      </w:r>
      <w:r>
        <w:t>Усовершенствование</w:t>
      </w:r>
      <w:r>
        <w:rPr>
          <w:spacing w:val="1"/>
        </w:rPr>
        <w:t xml:space="preserve"> </w:t>
      </w:r>
      <w:r>
        <w:t>конструкции.</w:t>
      </w:r>
      <w:r>
        <w:rPr>
          <w:spacing w:val="1"/>
        </w:rPr>
        <w:t xml:space="preserve"> </w:t>
      </w:r>
      <w:r>
        <w:t>Основы</w:t>
      </w:r>
      <w:r>
        <w:rPr>
          <w:spacing w:val="1"/>
        </w:rPr>
        <w:t xml:space="preserve"> </w:t>
      </w:r>
      <w:r>
        <w:t>изобретательской</w:t>
      </w:r>
      <w:r>
        <w:rPr>
          <w:spacing w:val="1"/>
        </w:rPr>
        <w:t xml:space="preserve"> </w:t>
      </w:r>
      <w:r>
        <w:t>и</w:t>
      </w:r>
      <w:r>
        <w:rPr>
          <w:spacing w:val="1"/>
        </w:rPr>
        <w:t xml:space="preserve"> </w:t>
      </w:r>
      <w:r>
        <w:t>рационализаторской</w:t>
      </w:r>
      <w:r>
        <w:rPr>
          <w:spacing w:val="2"/>
        </w:rPr>
        <w:t xml:space="preserve"> </w:t>
      </w:r>
      <w:r>
        <w:t>деятельности.</w:t>
      </w:r>
    </w:p>
    <w:p w:rsidR="00380890" w:rsidRDefault="00436D53">
      <w:pPr>
        <w:pStyle w:val="a3"/>
        <w:spacing w:line="237" w:lineRule="auto"/>
        <w:ind w:right="170"/>
      </w:pPr>
      <w:r>
        <w:t>Технологические</w:t>
      </w:r>
      <w:r>
        <w:rPr>
          <w:spacing w:val="1"/>
        </w:rPr>
        <w:t xml:space="preserve"> </w:t>
      </w:r>
      <w:r>
        <w:t>задачи,</w:t>
      </w:r>
      <w:r>
        <w:rPr>
          <w:spacing w:val="1"/>
        </w:rPr>
        <w:t xml:space="preserve"> </w:t>
      </w:r>
      <w:r>
        <w:t>решаемые</w:t>
      </w:r>
      <w:r>
        <w:rPr>
          <w:spacing w:val="1"/>
        </w:rPr>
        <w:t xml:space="preserve"> </w:t>
      </w:r>
      <w:r>
        <w:t>в</w:t>
      </w:r>
      <w:r>
        <w:rPr>
          <w:spacing w:val="1"/>
        </w:rPr>
        <w:t xml:space="preserve"> </w:t>
      </w:r>
      <w:r>
        <w:t>процессе</w:t>
      </w:r>
      <w:r>
        <w:rPr>
          <w:spacing w:val="1"/>
        </w:rPr>
        <w:t xml:space="preserve"> </w:t>
      </w:r>
      <w:r>
        <w:t>производства</w:t>
      </w:r>
      <w:r>
        <w:rPr>
          <w:spacing w:val="1"/>
        </w:rPr>
        <w:t xml:space="preserve"> </w:t>
      </w:r>
      <w:r>
        <w:t>и</w:t>
      </w:r>
      <w:r>
        <w:rPr>
          <w:spacing w:val="1"/>
        </w:rPr>
        <w:t xml:space="preserve"> </w:t>
      </w:r>
      <w:r>
        <w:t>создания</w:t>
      </w:r>
      <w:r>
        <w:rPr>
          <w:spacing w:val="1"/>
        </w:rPr>
        <w:t xml:space="preserve"> </w:t>
      </w:r>
      <w:r>
        <w:t>изделий.</w:t>
      </w:r>
      <w:r>
        <w:rPr>
          <w:spacing w:val="1"/>
        </w:rPr>
        <w:t xml:space="preserve"> </w:t>
      </w:r>
      <w:r>
        <w:t>Соблюдение</w:t>
      </w:r>
      <w:r>
        <w:rPr>
          <w:spacing w:val="1"/>
        </w:rPr>
        <w:t xml:space="preserve"> </w:t>
      </w:r>
      <w:r>
        <w:t>технологии</w:t>
      </w:r>
      <w:r>
        <w:rPr>
          <w:spacing w:val="-3"/>
        </w:rPr>
        <w:t xml:space="preserve"> </w:t>
      </w:r>
      <w:r>
        <w:t>и</w:t>
      </w:r>
      <w:r>
        <w:rPr>
          <w:spacing w:val="-2"/>
        </w:rPr>
        <w:t xml:space="preserve"> </w:t>
      </w:r>
      <w:r>
        <w:t>качество</w:t>
      </w:r>
      <w:r>
        <w:rPr>
          <w:spacing w:val="2"/>
        </w:rPr>
        <w:t xml:space="preserve"> </w:t>
      </w:r>
      <w:r>
        <w:t>изделия</w:t>
      </w:r>
      <w:r>
        <w:rPr>
          <w:spacing w:val="-3"/>
        </w:rPr>
        <w:t xml:space="preserve"> </w:t>
      </w:r>
      <w:r>
        <w:t>(продукции).</w:t>
      </w:r>
    </w:p>
    <w:p w:rsidR="00380890" w:rsidRDefault="00436D53">
      <w:pPr>
        <w:pStyle w:val="a3"/>
        <w:spacing w:before="4" w:line="237" w:lineRule="auto"/>
        <w:ind w:right="4502"/>
        <w:jc w:val="left"/>
      </w:pPr>
      <w:r>
        <w:t>Информационные технологии. Перспективные технологии.</w:t>
      </w:r>
      <w:r>
        <w:rPr>
          <w:spacing w:val="-57"/>
        </w:rPr>
        <w:t xml:space="preserve"> </w:t>
      </w:r>
      <w:r>
        <w:t>7</w:t>
      </w:r>
      <w:r>
        <w:rPr>
          <w:spacing w:val="1"/>
        </w:rPr>
        <w:t xml:space="preserve"> </w:t>
      </w:r>
      <w:r>
        <w:t>класс</w:t>
      </w:r>
      <w:r>
        <w:rPr>
          <w:spacing w:val="1"/>
        </w:rPr>
        <w:t xml:space="preserve"> </w:t>
      </w:r>
      <w:r>
        <w:t>(8</w:t>
      </w:r>
      <w:r>
        <w:rPr>
          <w:spacing w:val="2"/>
        </w:rPr>
        <w:t xml:space="preserve"> </w:t>
      </w:r>
      <w:r>
        <w:t>часов).</w:t>
      </w:r>
    </w:p>
    <w:p w:rsidR="00380890" w:rsidRDefault="00436D53">
      <w:pPr>
        <w:pStyle w:val="a3"/>
        <w:spacing w:before="6" w:line="237" w:lineRule="auto"/>
        <w:ind w:right="1002"/>
        <w:jc w:val="left"/>
      </w:pPr>
      <w:r>
        <w:t>Создание технологий как основная задача современной науки. История развития технологий.</w:t>
      </w:r>
      <w:r>
        <w:rPr>
          <w:spacing w:val="-57"/>
        </w:rPr>
        <w:t xml:space="preserve"> </w:t>
      </w:r>
      <w:r>
        <w:t>Эстетическая ценность</w:t>
      </w:r>
      <w:r>
        <w:rPr>
          <w:spacing w:val="-2"/>
        </w:rPr>
        <w:t xml:space="preserve"> </w:t>
      </w:r>
      <w:r>
        <w:t>результатов</w:t>
      </w:r>
      <w:r>
        <w:rPr>
          <w:spacing w:val="2"/>
        </w:rPr>
        <w:t xml:space="preserve"> </w:t>
      </w:r>
      <w:r>
        <w:t>труда.</w:t>
      </w:r>
      <w:r>
        <w:rPr>
          <w:spacing w:val="3"/>
        </w:rPr>
        <w:t xml:space="preserve"> </w:t>
      </w:r>
      <w:r>
        <w:t>Промышленная эстетика.</w:t>
      </w:r>
      <w:r>
        <w:rPr>
          <w:spacing w:val="3"/>
        </w:rPr>
        <w:t xml:space="preserve"> </w:t>
      </w:r>
      <w:r>
        <w:t>Дизайн.</w:t>
      </w:r>
    </w:p>
    <w:p w:rsidR="00380890" w:rsidRDefault="00436D53">
      <w:pPr>
        <w:pStyle w:val="a3"/>
        <w:spacing w:before="3" w:line="275" w:lineRule="exact"/>
        <w:jc w:val="left"/>
      </w:pPr>
      <w:r>
        <w:t>Народные</w:t>
      </w:r>
      <w:r>
        <w:rPr>
          <w:spacing w:val="-3"/>
        </w:rPr>
        <w:t xml:space="preserve"> </w:t>
      </w:r>
      <w:r>
        <w:t>ремёсла.</w:t>
      </w:r>
      <w:r>
        <w:rPr>
          <w:spacing w:val="-5"/>
        </w:rPr>
        <w:t xml:space="preserve"> </w:t>
      </w:r>
      <w:r>
        <w:t>Народные</w:t>
      </w:r>
      <w:r>
        <w:rPr>
          <w:spacing w:val="-2"/>
        </w:rPr>
        <w:t xml:space="preserve"> </w:t>
      </w:r>
      <w:r>
        <w:t>ремёсла</w:t>
      </w:r>
      <w:r>
        <w:rPr>
          <w:spacing w:val="-7"/>
        </w:rPr>
        <w:t xml:space="preserve"> </w:t>
      </w:r>
      <w:r>
        <w:t>и</w:t>
      </w:r>
      <w:r>
        <w:rPr>
          <w:spacing w:val="-1"/>
        </w:rPr>
        <w:t xml:space="preserve"> </w:t>
      </w:r>
      <w:r>
        <w:t>промыслы России.</w:t>
      </w:r>
    </w:p>
    <w:p w:rsidR="00380890" w:rsidRDefault="00436D53">
      <w:pPr>
        <w:pStyle w:val="a3"/>
        <w:spacing w:line="275" w:lineRule="exact"/>
        <w:jc w:val="left"/>
      </w:pPr>
      <w:r>
        <w:t>Цифровизация</w:t>
      </w:r>
      <w:r>
        <w:rPr>
          <w:spacing w:val="-7"/>
        </w:rPr>
        <w:t xml:space="preserve"> </w:t>
      </w:r>
      <w:r>
        <w:t>производства. Цифровые</w:t>
      </w:r>
      <w:r>
        <w:rPr>
          <w:spacing w:val="-4"/>
        </w:rPr>
        <w:t xml:space="preserve"> </w:t>
      </w:r>
      <w:r>
        <w:t>технологии</w:t>
      </w:r>
      <w:r>
        <w:rPr>
          <w:spacing w:val="-5"/>
        </w:rPr>
        <w:t xml:space="preserve"> </w:t>
      </w:r>
      <w:r>
        <w:t>и</w:t>
      </w:r>
      <w:r>
        <w:rPr>
          <w:spacing w:val="-1"/>
        </w:rPr>
        <w:t xml:space="preserve"> </w:t>
      </w:r>
      <w:r>
        <w:t>способы</w:t>
      </w:r>
      <w:r>
        <w:rPr>
          <w:spacing w:val="-10"/>
        </w:rPr>
        <w:t xml:space="preserve"> </w:t>
      </w:r>
      <w:r>
        <w:t>обработки</w:t>
      </w:r>
      <w:r>
        <w:rPr>
          <w:spacing w:val="-1"/>
        </w:rPr>
        <w:t xml:space="preserve"> </w:t>
      </w:r>
      <w:r>
        <w:t>информации.</w:t>
      </w:r>
    </w:p>
    <w:p w:rsidR="00380890" w:rsidRDefault="00436D53">
      <w:pPr>
        <w:pStyle w:val="a3"/>
        <w:tabs>
          <w:tab w:val="left" w:pos="1675"/>
          <w:tab w:val="left" w:pos="3863"/>
          <w:tab w:val="left" w:pos="5411"/>
          <w:tab w:val="left" w:pos="6918"/>
          <w:tab w:val="left" w:pos="8807"/>
          <w:tab w:val="left" w:pos="10491"/>
        </w:tabs>
        <w:spacing w:before="6" w:line="237" w:lineRule="auto"/>
        <w:ind w:right="162"/>
        <w:jc w:val="left"/>
      </w:pPr>
      <w:r>
        <w:t>Управление</w:t>
      </w:r>
      <w:r>
        <w:tab/>
        <w:t>технологическими</w:t>
      </w:r>
      <w:r>
        <w:tab/>
        <w:t>процессами.</w:t>
      </w:r>
      <w:r>
        <w:tab/>
        <w:t>Управление</w:t>
      </w:r>
      <w:r>
        <w:tab/>
        <w:t>производством.</w:t>
      </w:r>
      <w:r>
        <w:tab/>
        <w:t>Современные</w:t>
      </w:r>
      <w:r>
        <w:tab/>
      </w:r>
      <w:r>
        <w:rPr>
          <w:spacing w:val="-1"/>
        </w:rPr>
        <w:t>и</w:t>
      </w:r>
      <w:r>
        <w:rPr>
          <w:spacing w:val="-57"/>
        </w:rPr>
        <w:t xml:space="preserve"> </w:t>
      </w:r>
      <w:r>
        <w:t>перспективные</w:t>
      </w:r>
      <w:r>
        <w:rPr>
          <w:spacing w:val="-5"/>
        </w:rPr>
        <w:t xml:space="preserve"> </w:t>
      </w:r>
      <w:r>
        <w:t>технологии.</w:t>
      </w:r>
    </w:p>
    <w:p w:rsidR="00380890" w:rsidRDefault="00436D53">
      <w:pPr>
        <w:pStyle w:val="a3"/>
        <w:spacing w:before="3" w:line="275" w:lineRule="exact"/>
        <w:jc w:val="left"/>
      </w:pPr>
      <w:r>
        <w:t>Понятие</w:t>
      </w:r>
      <w:r>
        <w:rPr>
          <w:spacing w:val="-6"/>
        </w:rPr>
        <w:t xml:space="preserve"> </w:t>
      </w:r>
      <w:r>
        <w:t>высокотехнологичных</w:t>
      </w:r>
      <w:r>
        <w:rPr>
          <w:spacing w:val="-8"/>
        </w:rPr>
        <w:t xml:space="preserve"> </w:t>
      </w:r>
      <w:r>
        <w:t>отраслей.</w:t>
      </w:r>
      <w:r>
        <w:rPr>
          <w:spacing w:val="-3"/>
        </w:rPr>
        <w:t xml:space="preserve"> </w:t>
      </w:r>
      <w:r>
        <w:t>«Высокие</w:t>
      </w:r>
      <w:r>
        <w:rPr>
          <w:spacing w:val="-5"/>
        </w:rPr>
        <w:t xml:space="preserve"> </w:t>
      </w:r>
      <w:r>
        <w:t>технологии»</w:t>
      </w:r>
      <w:r>
        <w:rPr>
          <w:spacing w:val="-8"/>
        </w:rPr>
        <w:t xml:space="preserve"> </w:t>
      </w:r>
      <w:r>
        <w:t>двойного</w:t>
      </w:r>
      <w:r>
        <w:rPr>
          <w:spacing w:val="-5"/>
        </w:rPr>
        <w:t xml:space="preserve"> </w:t>
      </w:r>
      <w:r>
        <w:t>назначения.</w:t>
      </w:r>
    </w:p>
    <w:p w:rsidR="00380890" w:rsidRDefault="00436D53">
      <w:pPr>
        <w:pStyle w:val="a3"/>
        <w:tabs>
          <w:tab w:val="left" w:pos="1508"/>
          <w:tab w:val="left" w:pos="1853"/>
          <w:tab w:val="left" w:pos="3128"/>
          <w:tab w:val="left" w:pos="4514"/>
          <w:tab w:val="left" w:pos="6265"/>
          <w:tab w:val="left" w:pos="8006"/>
          <w:tab w:val="left" w:pos="9459"/>
        </w:tabs>
        <w:spacing w:line="242" w:lineRule="auto"/>
        <w:ind w:right="152"/>
        <w:jc w:val="left"/>
      </w:pPr>
      <w:r>
        <w:t>Разработка</w:t>
      </w:r>
      <w:r>
        <w:tab/>
        <w:t>и</w:t>
      </w:r>
      <w:r>
        <w:tab/>
        <w:t>внедрение</w:t>
      </w:r>
      <w:r>
        <w:tab/>
        <w:t>технологий</w:t>
      </w:r>
      <w:r>
        <w:tab/>
        <w:t>многократного</w:t>
      </w:r>
      <w:r>
        <w:tab/>
        <w:t>использования</w:t>
      </w:r>
      <w:r>
        <w:tab/>
        <w:t>материалов,</w:t>
      </w:r>
      <w:r>
        <w:tab/>
      </w:r>
      <w:r>
        <w:rPr>
          <w:spacing w:val="-1"/>
        </w:rPr>
        <w:t>технологий</w:t>
      </w:r>
      <w:r>
        <w:rPr>
          <w:spacing w:val="-57"/>
        </w:rPr>
        <w:t xml:space="preserve"> </w:t>
      </w:r>
      <w:r>
        <w:t>безотходного</w:t>
      </w:r>
      <w:r>
        <w:rPr>
          <w:spacing w:val="1"/>
        </w:rPr>
        <w:t xml:space="preserve"> </w:t>
      </w:r>
      <w:r>
        <w:t>производства.</w:t>
      </w:r>
    </w:p>
    <w:p w:rsidR="00380890" w:rsidRDefault="00436D53">
      <w:pPr>
        <w:pStyle w:val="a3"/>
        <w:spacing w:line="242" w:lineRule="auto"/>
        <w:ind w:right="2688"/>
        <w:jc w:val="left"/>
      </w:pPr>
      <w:r>
        <w:t>Современная техносфера. Проблема взаимодействия природы и техносферы.</w:t>
      </w:r>
      <w:r>
        <w:rPr>
          <w:spacing w:val="-57"/>
        </w:rPr>
        <w:t xml:space="preserve"> </w:t>
      </w:r>
      <w:r>
        <w:t>Современный</w:t>
      </w:r>
      <w:r>
        <w:rPr>
          <w:spacing w:val="-3"/>
        </w:rPr>
        <w:t xml:space="preserve"> </w:t>
      </w:r>
      <w:r>
        <w:t>транспорт</w:t>
      </w:r>
      <w:r>
        <w:rPr>
          <w:spacing w:val="-2"/>
        </w:rPr>
        <w:t xml:space="preserve"> </w:t>
      </w:r>
      <w:r>
        <w:t>и</w:t>
      </w:r>
      <w:r>
        <w:rPr>
          <w:spacing w:val="-3"/>
        </w:rPr>
        <w:t xml:space="preserve"> </w:t>
      </w:r>
      <w:r>
        <w:t>перспективы</w:t>
      </w:r>
      <w:r>
        <w:rPr>
          <w:spacing w:val="-1"/>
        </w:rPr>
        <w:t xml:space="preserve"> </w:t>
      </w:r>
      <w:r>
        <w:t>его</w:t>
      </w:r>
      <w:r>
        <w:rPr>
          <w:spacing w:val="2"/>
        </w:rPr>
        <w:t xml:space="preserve"> </w:t>
      </w:r>
      <w:r>
        <w:t>развития.</w:t>
      </w:r>
    </w:p>
    <w:p w:rsidR="00380890" w:rsidRDefault="00436D53">
      <w:pPr>
        <w:pStyle w:val="a3"/>
        <w:spacing w:line="271" w:lineRule="exact"/>
        <w:jc w:val="left"/>
      </w:pPr>
      <w:r>
        <w:t>8</w:t>
      </w:r>
      <w:r>
        <w:rPr>
          <w:spacing w:val="-1"/>
        </w:rPr>
        <w:t xml:space="preserve"> </w:t>
      </w:r>
      <w:r>
        <w:t>класс</w:t>
      </w:r>
      <w:r>
        <w:rPr>
          <w:spacing w:val="-1"/>
        </w:rPr>
        <w:t xml:space="preserve"> </w:t>
      </w:r>
      <w:r>
        <w:t>(5 часов).</w:t>
      </w:r>
    </w:p>
    <w:p w:rsidR="00380890" w:rsidRDefault="00436D53">
      <w:pPr>
        <w:pStyle w:val="a3"/>
        <w:spacing w:line="237" w:lineRule="auto"/>
        <w:jc w:val="left"/>
      </w:pPr>
      <w:r>
        <w:t>Общие</w:t>
      </w:r>
      <w:r>
        <w:rPr>
          <w:spacing w:val="1"/>
        </w:rPr>
        <w:t xml:space="preserve"> </w:t>
      </w:r>
      <w:r>
        <w:t>принципы</w:t>
      </w:r>
      <w:r>
        <w:rPr>
          <w:spacing w:val="1"/>
        </w:rPr>
        <w:t xml:space="preserve"> </w:t>
      </w:r>
      <w:r>
        <w:t>управления.</w:t>
      </w:r>
      <w:r>
        <w:rPr>
          <w:spacing w:val="1"/>
        </w:rPr>
        <w:t xml:space="preserve"> </w:t>
      </w:r>
      <w:r>
        <w:t>Самоуправляемые</w:t>
      </w:r>
      <w:r>
        <w:rPr>
          <w:spacing w:val="1"/>
        </w:rPr>
        <w:t xml:space="preserve"> </w:t>
      </w:r>
      <w:r>
        <w:t>системы.</w:t>
      </w:r>
      <w:r>
        <w:rPr>
          <w:spacing w:val="1"/>
        </w:rPr>
        <w:t xml:space="preserve"> </w:t>
      </w:r>
      <w:r>
        <w:t>Устойчивость</w:t>
      </w:r>
      <w:r>
        <w:rPr>
          <w:spacing w:val="1"/>
        </w:rPr>
        <w:t xml:space="preserve"> </w:t>
      </w:r>
      <w:r>
        <w:t>систем</w:t>
      </w:r>
      <w:r>
        <w:rPr>
          <w:spacing w:val="1"/>
        </w:rPr>
        <w:t xml:space="preserve"> </w:t>
      </w:r>
      <w:r>
        <w:t>управления.</w:t>
      </w:r>
      <w:r>
        <w:rPr>
          <w:spacing w:val="-57"/>
        </w:rPr>
        <w:t xml:space="preserve"> </w:t>
      </w:r>
      <w:r>
        <w:t>Устойчивость</w:t>
      </w:r>
      <w:r>
        <w:rPr>
          <w:spacing w:val="-2"/>
        </w:rPr>
        <w:t xml:space="preserve"> </w:t>
      </w:r>
      <w:r>
        <w:t>технических</w:t>
      </w:r>
      <w:r>
        <w:rPr>
          <w:spacing w:val="-3"/>
        </w:rPr>
        <w:t xml:space="preserve"> </w:t>
      </w:r>
      <w:r>
        <w:t>систем.</w:t>
      </w:r>
    </w:p>
    <w:p w:rsidR="00380890" w:rsidRDefault="00436D53">
      <w:pPr>
        <w:pStyle w:val="a3"/>
        <w:spacing w:before="1" w:line="275" w:lineRule="exact"/>
        <w:jc w:val="left"/>
      </w:pPr>
      <w:r>
        <w:t>Производство</w:t>
      </w:r>
      <w:r>
        <w:rPr>
          <w:spacing w:val="1"/>
        </w:rPr>
        <w:t xml:space="preserve"> </w:t>
      </w:r>
      <w:r>
        <w:t>и</w:t>
      </w:r>
      <w:r>
        <w:rPr>
          <w:spacing w:val="-5"/>
        </w:rPr>
        <w:t xml:space="preserve"> </w:t>
      </w:r>
      <w:r>
        <w:t>его</w:t>
      </w:r>
      <w:r>
        <w:rPr>
          <w:spacing w:val="-2"/>
        </w:rPr>
        <w:t xml:space="preserve"> </w:t>
      </w:r>
      <w:r>
        <w:t>виды.</w:t>
      </w:r>
    </w:p>
    <w:p w:rsidR="00380890" w:rsidRDefault="00436D53">
      <w:pPr>
        <w:pStyle w:val="a3"/>
        <w:spacing w:line="242" w:lineRule="auto"/>
        <w:ind w:right="147"/>
        <w:jc w:val="left"/>
      </w:pPr>
      <w:r>
        <w:t>Биотехнологии в решении экологических проблем. Биоэнергетика. Перспективные технологии (в том</w:t>
      </w:r>
      <w:r>
        <w:rPr>
          <w:spacing w:val="-57"/>
        </w:rPr>
        <w:t xml:space="preserve"> </w:t>
      </w:r>
      <w:r>
        <w:t>числе</w:t>
      </w:r>
      <w:r>
        <w:rPr>
          <w:spacing w:val="-10"/>
        </w:rPr>
        <w:t xml:space="preserve"> </w:t>
      </w:r>
      <w:r>
        <w:t>нанотехнологии).</w:t>
      </w:r>
    </w:p>
    <w:p w:rsidR="00380890" w:rsidRDefault="00436D53">
      <w:pPr>
        <w:pStyle w:val="a3"/>
        <w:spacing w:line="271" w:lineRule="exact"/>
        <w:jc w:val="left"/>
      </w:pPr>
      <w:r>
        <w:t>Сферы</w:t>
      </w:r>
      <w:r>
        <w:rPr>
          <w:spacing w:val="-1"/>
        </w:rPr>
        <w:t xml:space="preserve"> </w:t>
      </w:r>
      <w:r>
        <w:t>применения</w:t>
      </w:r>
      <w:r>
        <w:rPr>
          <w:spacing w:val="-7"/>
        </w:rPr>
        <w:t xml:space="preserve"> </w:t>
      </w:r>
      <w:r>
        <w:t>современных</w:t>
      </w:r>
      <w:r>
        <w:rPr>
          <w:spacing w:val="-7"/>
        </w:rPr>
        <w:t xml:space="preserve"> </w:t>
      </w:r>
      <w:r>
        <w:t>технологий.</w:t>
      </w:r>
    </w:p>
    <w:p w:rsidR="00380890" w:rsidRDefault="00436D53">
      <w:pPr>
        <w:pStyle w:val="a3"/>
        <w:spacing w:before="4" w:line="237" w:lineRule="auto"/>
        <w:ind w:right="4507"/>
        <w:jc w:val="left"/>
      </w:pPr>
      <w:r>
        <w:t>Рынок труда. Функции рынка труда. Трудовые ресурсы.</w:t>
      </w:r>
      <w:r>
        <w:rPr>
          <w:spacing w:val="1"/>
        </w:rPr>
        <w:t xml:space="preserve"> </w:t>
      </w:r>
      <w:r>
        <w:t>Мир</w:t>
      </w:r>
      <w:r>
        <w:rPr>
          <w:spacing w:val="-5"/>
        </w:rPr>
        <w:t xml:space="preserve"> </w:t>
      </w:r>
      <w:r>
        <w:t>профессий.</w:t>
      </w:r>
      <w:r>
        <w:rPr>
          <w:spacing w:val="-3"/>
        </w:rPr>
        <w:t xml:space="preserve"> </w:t>
      </w:r>
      <w:r>
        <w:t>Профессия,</w:t>
      </w:r>
      <w:r>
        <w:rPr>
          <w:spacing w:val="-3"/>
        </w:rPr>
        <w:t xml:space="preserve"> </w:t>
      </w:r>
      <w:r>
        <w:t>квалификация</w:t>
      </w:r>
      <w:r>
        <w:rPr>
          <w:spacing w:val="-4"/>
        </w:rPr>
        <w:t xml:space="preserve"> </w:t>
      </w:r>
      <w:r>
        <w:t>и</w:t>
      </w:r>
      <w:r>
        <w:rPr>
          <w:spacing w:val="-8"/>
        </w:rPr>
        <w:t xml:space="preserve"> </w:t>
      </w:r>
      <w:r>
        <w:t>компетенции.</w:t>
      </w:r>
    </w:p>
    <w:p w:rsidR="00380890" w:rsidRDefault="00436D53">
      <w:pPr>
        <w:pStyle w:val="a3"/>
        <w:spacing w:before="5" w:line="237" w:lineRule="auto"/>
        <w:ind w:right="3198"/>
        <w:jc w:val="left"/>
      </w:pPr>
      <w:r>
        <w:t>Выбор</w:t>
      </w:r>
      <w:r>
        <w:rPr>
          <w:spacing w:val="-1"/>
        </w:rPr>
        <w:t xml:space="preserve"> </w:t>
      </w:r>
      <w:r>
        <w:t>профессии</w:t>
      </w:r>
      <w:r>
        <w:rPr>
          <w:spacing w:val="-5"/>
        </w:rPr>
        <w:t xml:space="preserve"> </w:t>
      </w:r>
      <w:r>
        <w:t>в</w:t>
      </w:r>
      <w:r>
        <w:rPr>
          <w:spacing w:val="-3"/>
        </w:rPr>
        <w:t xml:space="preserve"> </w:t>
      </w:r>
      <w:r>
        <w:t>зависимости</w:t>
      </w:r>
      <w:r>
        <w:rPr>
          <w:spacing w:val="-5"/>
        </w:rPr>
        <w:t xml:space="preserve"> </w:t>
      </w:r>
      <w:r>
        <w:t>от</w:t>
      </w:r>
      <w:r>
        <w:rPr>
          <w:spacing w:val="-4"/>
        </w:rPr>
        <w:t xml:space="preserve"> </w:t>
      </w:r>
      <w:r>
        <w:t>интересов</w:t>
      </w:r>
      <w:r>
        <w:rPr>
          <w:spacing w:val="-9"/>
        </w:rPr>
        <w:t xml:space="preserve"> </w:t>
      </w:r>
      <w:r>
        <w:t>и</w:t>
      </w:r>
      <w:r>
        <w:rPr>
          <w:spacing w:val="1"/>
        </w:rPr>
        <w:t xml:space="preserve"> </w:t>
      </w:r>
      <w:r>
        <w:t>способностей</w:t>
      </w:r>
      <w:r>
        <w:rPr>
          <w:spacing w:val="-5"/>
        </w:rPr>
        <w:t xml:space="preserve"> </w:t>
      </w:r>
      <w:r>
        <w:t>человека.</w:t>
      </w:r>
      <w:r>
        <w:rPr>
          <w:spacing w:val="-57"/>
        </w:rPr>
        <w:t xml:space="preserve"> </w:t>
      </w:r>
      <w:r>
        <w:t>9</w:t>
      </w:r>
      <w:r>
        <w:rPr>
          <w:spacing w:val="1"/>
        </w:rPr>
        <w:t xml:space="preserve"> </w:t>
      </w:r>
      <w:r>
        <w:t>класс</w:t>
      </w:r>
      <w:r>
        <w:rPr>
          <w:spacing w:val="1"/>
        </w:rPr>
        <w:t xml:space="preserve"> </w:t>
      </w:r>
      <w:r>
        <w:t>(5</w:t>
      </w:r>
      <w:r>
        <w:rPr>
          <w:spacing w:val="2"/>
        </w:rPr>
        <w:t xml:space="preserve"> </w:t>
      </w:r>
      <w:r>
        <w:t>часов).</w:t>
      </w:r>
    </w:p>
    <w:p w:rsidR="00380890" w:rsidRDefault="00436D53">
      <w:pPr>
        <w:pStyle w:val="a3"/>
        <w:spacing w:before="4" w:line="275" w:lineRule="exact"/>
        <w:jc w:val="left"/>
      </w:pPr>
      <w:r>
        <w:t>Предпринимательство.</w:t>
      </w:r>
    </w:p>
    <w:p w:rsidR="00380890" w:rsidRDefault="00436D53">
      <w:pPr>
        <w:pStyle w:val="a3"/>
        <w:ind w:right="158"/>
      </w:pPr>
      <w:r>
        <w:t>Сущность культуры предпринимательства. Корпоративная культура. Предпринимательская этика.</w:t>
      </w:r>
      <w:r>
        <w:rPr>
          <w:spacing w:val="1"/>
        </w:rPr>
        <w:t xml:space="preserve"> </w:t>
      </w:r>
      <w:r>
        <w:t>Виды</w:t>
      </w:r>
      <w:r>
        <w:rPr>
          <w:spacing w:val="1"/>
        </w:rPr>
        <w:t xml:space="preserve"> </w:t>
      </w:r>
      <w:r>
        <w:t>предпринимательской</w:t>
      </w:r>
      <w:r>
        <w:rPr>
          <w:spacing w:val="1"/>
        </w:rPr>
        <w:t xml:space="preserve"> </w:t>
      </w:r>
      <w:r>
        <w:t>деятельности.</w:t>
      </w:r>
      <w:r>
        <w:rPr>
          <w:spacing w:val="1"/>
        </w:rPr>
        <w:t xml:space="preserve"> </w:t>
      </w:r>
      <w:r>
        <w:t>Типы</w:t>
      </w:r>
      <w:r>
        <w:rPr>
          <w:spacing w:val="1"/>
        </w:rPr>
        <w:t xml:space="preserve"> </w:t>
      </w:r>
      <w:r>
        <w:t>организаций.</w:t>
      </w:r>
      <w:r>
        <w:rPr>
          <w:spacing w:val="1"/>
        </w:rPr>
        <w:t xml:space="preserve"> </w:t>
      </w:r>
      <w:r>
        <w:t>Сфера</w:t>
      </w:r>
      <w:r>
        <w:rPr>
          <w:spacing w:val="1"/>
        </w:rPr>
        <w:t xml:space="preserve"> </w:t>
      </w:r>
      <w:r>
        <w:t>принятия</w:t>
      </w:r>
      <w:r>
        <w:rPr>
          <w:spacing w:val="1"/>
        </w:rPr>
        <w:t xml:space="preserve"> </w:t>
      </w:r>
      <w:r>
        <w:t>управленческих</w:t>
      </w:r>
      <w:r>
        <w:rPr>
          <w:spacing w:val="1"/>
        </w:rPr>
        <w:t xml:space="preserve"> </w:t>
      </w:r>
      <w:r>
        <w:t>решений. Внутренняя и внешняя среда предпринимательства. Базовые составляющие внутренней</w:t>
      </w:r>
      <w:r>
        <w:rPr>
          <w:spacing w:val="1"/>
        </w:rPr>
        <w:t xml:space="preserve"> </w:t>
      </w:r>
      <w:r>
        <w:t>среды.</w:t>
      </w:r>
      <w:r>
        <w:rPr>
          <w:spacing w:val="3"/>
        </w:rPr>
        <w:t xml:space="preserve"> </w:t>
      </w:r>
      <w:r>
        <w:t>Формирование</w:t>
      </w:r>
      <w:r>
        <w:rPr>
          <w:spacing w:val="-4"/>
        </w:rPr>
        <w:t xml:space="preserve"> </w:t>
      </w:r>
      <w:r>
        <w:t>цены</w:t>
      </w:r>
      <w:r>
        <w:rPr>
          <w:spacing w:val="-1"/>
        </w:rPr>
        <w:t xml:space="preserve"> </w:t>
      </w:r>
      <w:r>
        <w:t>товара.</w:t>
      </w:r>
    </w:p>
    <w:p w:rsidR="00380890" w:rsidRDefault="00436D53">
      <w:pPr>
        <w:pStyle w:val="a3"/>
        <w:ind w:right="161"/>
      </w:pPr>
      <w:r>
        <w:t>Внешние</w:t>
      </w:r>
      <w:r>
        <w:rPr>
          <w:spacing w:val="1"/>
        </w:rPr>
        <w:t xml:space="preserve"> </w:t>
      </w:r>
      <w:r>
        <w:t>и</w:t>
      </w:r>
      <w:r>
        <w:rPr>
          <w:spacing w:val="1"/>
        </w:rPr>
        <w:t xml:space="preserve"> </w:t>
      </w:r>
      <w:r>
        <w:t>внутренние</w:t>
      </w:r>
      <w:r>
        <w:rPr>
          <w:spacing w:val="1"/>
        </w:rPr>
        <w:t xml:space="preserve"> </w:t>
      </w:r>
      <w:r>
        <w:t>угрозы</w:t>
      </w:r>
      <w:r>
        <w:rPr>
          <w:spacing w:val="1"/>
        </w:rPr>
        <w:t xml:space="preserve"> </w:t>
      </w:r>
      <w:r>
        <w:t>безопасности</w:t>
      </w:r>
      <w:r>
        <w:rPr>
          <w:spacing w:val="1"/>
        </w:rPr>
        <w:t xml:space="preserve"> </w:t>
      </w:r>
      <w:r>
        <w:t>фирмы.</w:t>
      </w:r>
      <w:r>
        <w:rPr>
          <w:spacing w:val="1"/>
        </w:rPr>
        <w:t xml:space="preserve"> </w:t>
      </w:r>
      <w:r>
        <w:t>Основные</w:t>
      </w:r>
      <w:r>
        <w:rPr>
          <w:spacing w:val="1"/>
        </w:rPr>
        <w:t xml:space="preserve"> </w:t>
      </w:r>
      <w:r>
        <w:t>элементы</w:t>
      </w:r>
      <w:r>
        <w:rPr>
          <w:spacing w:val="1"/>
        </w:rPr>
        <w:t xml:space="preserve"> </w:t>
      </w:r>
      <w:r>
        <w:t>механизма</w:t>
      </w:r>
      <w:r>
        <w:rPr>
          <w:spacing w:val="1"/>
        </w:rPr>
        <w:t xml:space="preserve"> </w:t>
      </w:r>
      <w:r>
        <w:t>защиты</w:t>
      </w:r>
      <w:r>
        <w:rPr>
          <w:spacing w:val="1"/>
        </w:rPr>
        <w:t xml:space="preserve"> </w:t>
      </w:r>
      <w:r>
        <w:t>предпринимательской</w:t>
      </w:r>
      <w:r>
        <w:rPr>
          <w:spacing w:val="1"/>
        </w:rPr>
        <w:t xml:space="preserve"> </w:t>
      </w:r>
      <w:r>
        <w:t>тайны.</w:t>
      </w:r>
      <w:r>
        <w:rPr>
          <w:spacing w:val="1"/>
        </w:rPr>
        <w:t xml:space="preserve"> </w:t>
      </w:r>
      <w:r>
        <w:t>Защита</w:t>
      </w:r>
      <w:r>
        <w:rPr>
          <w:spacing w:val="1"/>
        </w:rPr>
        <w:t xml:space="preserve"> </w:t>
      </w:r>
      <w:r>
        <w:t>предпринимательской</w:t>
      </w:r>
      <w:r>
        <w:rPr>
          <w:spacing w:val="1"/>
        </w:rPr>
        <w:t xml:space="preserve"> </w:t>
      </w:r>
      <w:r>
        <w:t>тайны</w:t>
      </w:r>
      <w:r>
        <w:rPr>
          <w:spacing w:val="1"/>
        </w:rPr>
        <w:t xml:space="preserve"> </w:t>
      </w:r>
      <w:r>
        <w:t>и</w:t>
      </w:r>
      <w:r>
        <w:rPr>
          <w:spacing w:val="1"/>
        </w:rPr>
        <w:t xml:space="preserve"> </w:t>
      </w:r>
      <w:r>
        <w:t>обеспечение</w:t>
      </w:r>
      <w:r>
        <w:rPr>
          <w:spacing w:val="1"/>
        </w:rPr>
        <w:t xml:space="preserve"> </w:t>
      </w:r>
      <w:r>
        <w:t>безопасности</w:t>
      </w:r>
      <w:r>
        <w:rPr>
          <w:spacing w:val="1"/>
        </w:rPr>
        <w:t xml:space="preserve"> </w:t>
      </w:r>
      <w:r>
        <w:t>фирмы.</w:t>
      </w:r>
    </w:p>
    <w:p w:rsidR="00380890" w:rsidRDefault="00436D53">
      <w:pPr>
        <w:pStyle w:val="a3"/>
        <w:spacing w:before="2"/>
        <w:ind w:right="154"/>
      </w:pPr>
      <w:r>
        <w:t>Понятия, инструменты и технологии имитационного моделирования экономической деятельности.</w:t>
      </w:r>
      <w:r>
        <w:rPr>
          <w:spacing w:val="1"/>
        </w:rPr>
        <w:t xml:space="preserve"> </w:t>
      </w:r>
      <w:r>
        <w:t>Модель реализации бизнес-идеи. Этапы разработки бизнес-проекта: анализ выбранного направления</w:t>
      </w:r>
      <w:r>
        <w:rPr>
          <w:spacing w:val="1"/>
        </w:rPr>
        <w:t xml:space="preserve"> </w:t>
      </w:r>
      <w:r>
        <w:t>экономической</w:t>
      </w:r>
      <w:r>
        <w:rPr>
          <w:spacing w:val="1"/>
        </w:rPr>
        <w:t xml:space="preserve"> </w:t>
      </w:r>
      <w:r>
        <w:t>деятельности,</w:t>
      </w:r>
      <w:r>
        <w:rPr>
          <w:spacing w:val="3"/>
        </w:rPr>
        <w:t xml:space="preserve"> </w:t>
      </w:r>
      <w:r>
        <w:t>создание логотипа</w:t>
      </w:r>
      <w:r>
        <w:rPr>
          <w:spacing w:val="1"/>
        </w:rPr>
        <w:t xml:space="preserve"> </w:t>
      </w:r>
      <w:r>
        <w:t>фирмы,</w:t>
      </w:r>
      <w:r>
        <w:rPr>
          <w:spacing w:val="-2"/>
        </w:rPr>
        <w:t xml:space="preserve"> </w:t>
      </w:r>
      <w:r>
        <w:t>разработка бизнес-плана.</w:t>
      </w:r>
    </w:p>
    <w:p w:rsidR="00380890" w:rsidRDefault="00436D53">
      <w:pPr>
        <w:pStyle w:val="a3"/>
        <w:tabs>
          <w:tab w:val="left" w:pos="3259"/>
          <w:tab w:val="left" w:pos="5198"/>
          <w:tab w:val="left" w:pos="6110"/>
          <w:tab w:val="left" w:pos="7142"/>
          <w:tab w:val="left" w:pos="8514"/>
          <w:tab w:val="left" w:pos="9968"/>
        </w:tabs>
        <w:ind w:right="156"/>
      </w:pPr>
      <w:r>
        <w:t>Эффективность</w:t>
      </w:r>
      <w:r>
        <w:rPr>
          <w:spacing w:val="1"/>
        </w:rPr>
        <w:t xml:space="preserve"> </w:t>
      </w:r>
      <w:r>
        <w:t>предпринимательской</w:t>
      </w:r>
      <w:r>
        <w:rPr>
          <w:spacing w:val="1"/>
        </w:rPr>
        <w:t xml:space="preserve"> </w:t>
      </w:r>
      <w:r>
        <w:t>деятельности.</w:t>
      </w:r>
      <w:r>
        <w:rPr>
          <w:spacing w:val="1"/>
        </w:rPr>
        <w:t xml:space="preserve"> </w:t>
      </w:r>
      <w:r>
        <w:t>Принципы</w:t>
      </w:r>
      <w:r>
        <w:rPr>
          <w:spacing w:val="1"/>
        </w:rPr>
        <w:t xml:space="preserve"> </w:t>
      </w:r>
      <w:r>
        <w:t>и</w:t>
      </w:r>
      <w:r>
        <w:rPr>
          <w:spacing w:val="1"/>
        </w:rPr>
        <w:t xml:space="preserve"> </w:t>
      </w:r>
      <w:r>
        <w:t>методы</w:t>
      </w:r>
      <w:r>
        <w:rPr>
          <w:spacing w:val="1"/>
        </w:rPr>
        <w:t xml:space="preserve"> </w:t>
      </w:r>
      <w:r>
        <w:t>оценки.</w:t>
      </w:r>
      <w:r>
        <w:rPr>
          <w:spacing w:val="1"/>
        </w:rPr>
        <w:t xml:space="preserve"> </w:t>
      </w:r>
      <w:r>
        <w:t>Контроль</w:t>
      </w:r>
      <w:r>
        <w:rPr>
          <w:spacing w:val="1"/>
        </w:rPr>
        <w:t xml:space="preserve"> </w:t>
      </w:r>
      <w:r>
        <w:t>эффективности,</w:t>
      </w:r>
      <w:r>
        <w:rPr>
          <w:spacing w:val="1"/>
        </w:rPr>
        <w:t xml:space="preserve"> </w:t>
      </w:r>
      <w:r>
        <w:t>оптимизация</w:t>
      </w:r>
      <w:r>
        <w:rPr>
          <w:spacing w:val="1"/>
        </w:rPr>
        <w:t xml:space="preserve"> </w:t>
      </w:r>
      <w:r>
        <w:t>предпринимательской</w:t>
      </w:r>
      <w:r>
        <w:rPr>
          <w:spacing w:val="1"/>
        </w:rPr>
        <w:t xml:space="preserve"> </w:t>
      </w:r>
      <w:r>
        <w:t>деятельности.</w:t>
      </w:r>
      <w:r>
        <w:rPr>
          <w:spacing w:val="1"/>
        </w:rPr>
        <w:t xml:space="preserve"> </w:t>
      </w:r>
      <w:r>
        <w:t>Технологическое</w:t>
      </w:r>
      <w:r>
        <w:rPr>
          <w:spacing w:val="1"/>
        </w:rPr>
        <w:t xml:space="preserve"> </w:t>
      </w:r>
      <w:r>
        <w:t>предпринимательство.</w:t>
      </w:r>
      <w:r>
        <w:tab/>
        <w:t>Инновации</w:t>
      </w:r>
      <w:r>
        <w:tab/>
        <w:t>и</w:t>
      </w:r>
      <w:r>
        <w:tab/>
        <w:t>их</w:t>
      </w:r>
      <w:r>
        <w:tab/>
        <w:t>виды.</w:t>
      </w:r>
      <w:r>
        <w:tab/>
        <w:t>Новые</w:t>
      </w:r>
      <w:r>
        <w:tab/>
        <w:t>рынки</w:t>
      </w:r>
      <w:r>
        <w:rPr>
          <w:spacing w:val="-58"/>
        </w:rPr>
        <w:t xml:space="preserve"> </w:t>
      </w:r>
      <w:r>
        <w:t>для</w:t>
      </w:r>
      <w:r>
        <w:rPr>
          <w:spacing w:val="1"/>
        </w:rPr>
        <w:t xml:space="preserve"> </w:t>
      </w:r>
      <w:r>
        <w:t>продуктов.</w:t>
      </w:r>
    </w:p>
    <w:p w:rsidR="00380890" w:rsidRDefault="00436D53">
      <w:pPr>
        <w:pStyle w:val="a3"/>
        <w:spacing w:line="242" w:lineRule="auto"/>
        <w:ind w:right="3566"/>
        <w:jc w:val="left"/>
      </w:pPr>
      <w:r>
        <w:t>Модуль</w:t>
      </w:r>
      <w:r>
        <w:rPr>
          <w:spacing w:val="-1"/>
        </w:rPr>
        <w:t xml:space="preserve"> </w:t>
      </w:r>
      <w:r>
        <w:t>«Технологии</w:t>
      </w:r>
      <w:r>
        <w:rPr>
          <w:spacing w:val="-10"/>
        </w:rPr>
        <w:t xml:space="preserve"> </w:t>
      </w:r>
      <w:r>
        <w:t>обработки</w:t>
      </w:r>
      <w:r>
        <w:rPr>
          <w:spacing w:val="-5"/>
        </w:rPr>
        <w:t xml:space="preserve"> </w:t>
      </w:r>
      <w:r>
        <w:t>материалов</w:t>
      </w:r>
      <w:r>
        <w:rPr>
          <w:spacing w:val="-4"/>
        </w:rPr>
        <w:t xml:space="preserve"> </w:t>
      </w:r>
      <w:r>
        <w:t>и</w:t>
      </w:r>
      <w:r>
        <w:rPr>
          <w:spacing w:val="-5"/>
        </w:rPr>
        <w:t xml:space="preserve"> </w:t>
      </w:r>
      <w:r>
        <w:t>пищевых</w:t>
      </w:r>
      <w:r>
        <w:rPr>
          <w:spacing w:val="-6"/>
        </w:rPr>
        <w:t xml:space="preserve"> </w:t>
      </w:r>
      <w:r>
        <w:t>продуктов».</w:t>
      </w:r>
      <w:r>
        <w:rPr>
          <w:spacing w:val="-57"/>
        </w:rPr>
        <w:t xml:space="preserve"> </w:t>
      </w:r>
      <w:r>
        <w:t>5</w:t>
      </w:r>
      <w:r>
        <w:rPr>
          <w:spacing w:val="-9"/>
        </w:rPr>
        <w:t xml:space="preserve"> </w:t>
      </w:r>
      <w:r>
        <w:t>класс</w:t>
      </w:r>
      <w:r>
        <w:rPr>
          <w:spacing w:val="-10"/>
        </w:rPr>
        <w:t xml:space="preserve"> </w:t>
      </w:r>
      <w:r>
        <w:t>(32</w:t>
      </w:r>
      <w:r>
        <w:rPr>
          <w:spacing w:val="-8"/>
        </w:rPr>
        <w:t xml:space="preserve"> </w:t>
      </w:r>
      <w:r>
        <w:t>часа).</w:t>
      </w:r>
    </w:p>
    <w:p w:rsidR="00380890" w:rsidRDefault="00436D53">
      <w:pPr>
        <w:pStyle w:val="a3"/>
        <w:spacing w:line="271" w:lineRule="exact"/>
        <w:jc w:val="left"/>
      </w:pPr>
      <w:r>
        <w:rPr>
          <w:spacing w:val="-4"/>
        </w:rPr>
        <w:t>Технологии</w:t>
      </w:r>
      <w:r>
        <w:rPr>
          <w:spacing w:val="-11"/>
        </w:rPr>
        <w:t xml:space="preserve"> </w:t>
      </w:r>
      <w:r>
        <w:rPr>
          <w:spacing w:val="-4"/>
        </w:rPr>
        <w:t>обработки</w:t>
      </w:r>
      <w:r>
        <w:rPr>
          <w:spacing w:val="-6"/>
        </w:rPr>
        <w:t xml:space="preserve"> </w:t>
      </w:r>
      <w:r>
        <w:rPr>
          <w:spacing w:val="-4"/>
        </w:rPr>
        <w:t>конструкционных</w:t>
      </w:r>
      <w:r>
        <w:rPr>
          <w:spacing w:val="-11"/>
        </w:rPr>
        <w:t xml:space="preserve"> </w:t>
      </w:r>
      <w:r>
        <w:rPr>
          <w:spacing w:val="-3"/>
        </w:rPr>
        <w:t>материалов</w:t>
      </w:r>
      <w:r>
        <w:rPr>
          <w:spacing w:val="-5"/>
        </w:rPr>
        <w:t xml:space="preserve"> </w:t>
      </w:r>
      <w:r>
        <w:rPr>
          <w:spacing w:val="-3"/>
        </w:rPr>
        <w:t>(14</w:t>
      </w:r>
      <w:r>
        <w:rPr>
          <w:spacing w:val="-8"/>
        </w:rPr>
        <w:t xml:space="preserve"> </w:t>
      </w:r>
      <w:r>
        <w:rPr>
          <w:spacing w:val="-3"/>
        </w:rPr>
        <w:t>часов).</w:t>
      </w:r>
    </w:p>
    <w:p w:rsidR="00380890" w:rsidRDefault="00436D53">
      <w:pPr>
        <w:pStyle w:val="a3"/>
        <w:tabs>
          <w:tab w:val="left" w:pos="2160"/>
          <w:tab w:val="left" w:pos="4039"/>
          <w:tab w:val="left" w:pos="6066"/>
          <w:tab w:val="left" w:pos="6421"/>
          <w:tab w:val="left" w:pos="7649"/>
          <w:tab w:val="left" w:pos="9376"/>
        </w:tabs>
        <w:jc w:val="left"/>
      </w:pPr>
      <w:r>
        <w:t>Проектирование,</w:t>
      </w:r>
      <w:r>
        <w:tab/>
        <w:t>моделирование,</w:t>
      </w:r>
      <w:r>
        <w:tab/>
        <w:t>конструирование</w:t>
      </w:r>
      <w:r>
        <w:tab/>
        <w:t>–</w:t>
      </w:r>
      <w:r>
        <w:tab/>
        <w:t>основные</w:t>
      </w:r>
      <w:r>
        <w:tab/>
        <w:t>составляющие</w:t>
      </w:r>
      <w:r>
        <w:tab/>
        <w:t>технологии.</w:t>
      </w:r>
    </w:p>
    <w:p w:rsidR="00380890" w:rsidRDefault="00380890">
      <w:pPr>
        <w:sectPr w:rsidR="00380890">
          <w:headerReference w:type="default" r:id="rId294"/>
          <w:pgSz w:w="11910" w:h="16840"/>
          <w:pgMar w:top="620" w:right="560" w:bottom="280" w:left="560" w:header="0" w:footer="0" w:gutter="0"/>
          <w:cols w:space="720"/>
        </w:sectPr>
      </w:pPr>
    </w:p>
    <w:p w:rsidR="00380890" w:rsidRDefault="00436D53">
      <w:pPr>
        <w:pStyle w:val="a3"/>
        <w:spacing w:before="76" w:line="237" w:lineRule="auto"/>
        <w:ind w:right="689"/>
      </w:pPr>
      <w:r>
        <w:lastRenderedPageBreak/>
        <w:t>Основные элементы структуры технологии: действия, операции, этапы. Технологическая карта.</w:t>
      </w:r>
      <w:r>
        <w:rPr>
          <w:spacing w:val="1"/>
        </w:rPr>
        <w:t xml:space="preserve"> </w:t>
      </w:r>
      <w:r>
        <w:t>Бумага</w:t>
      </w:r>
      <w:r>
        <w:rPr>
          <w:spacing w:val="-1"/>
        </w:rPr>
        <w:t xml:space="preserve"> </w:t>
      </w:r>
      <w:r>
        <w:t>и</w:t>
      </w:r>
      <w:r>
        <w:rPr>
          <w:spacing w:val="2"/>
        </w:rPr>
        <w:t xml:space="preserve"> </w:t>
      </w:r>
      <w:r>
        <w:t>её свойства.</w:t>
      </w:r>
      <w:r>
        <w:rPr>
          <w:spacing w:val="-2"/>
        </w:rPr>
        <w:t xml:space="preserve"> </w:t>
      </w:r>
      <w:r>
        <w:t>Производство</w:t>
      </w:r>
      <w:r>
        <w:rPr>
          <w:spacing w:val="5"/>
        </w:rPr>
        <w:t xml:space="preserve"> </w:t>
      </w:r>
      <w:r>
        <w:t>бумаги,</w:t>
      </w:r>
      <w:r>
        <w:rPr>
          <w:spacing w:val="3"/>
        </w:rPr>
        <w:t xml:space="preserve"> </w:t>
      </w:r>
      <w:r>
        <w:t>история</w:t>
      </w:r>
      <w:r>
        <w:rPr>
          <w:spacing w:val="-4"/>
        </w:rPr>
        <w:t xml:space="preserve"> </w:t>
      </w:r>
      <w:r>
        <w:t>и</w:t>
      </w:r>
      <w:r>
        <w:rPr>
          <w:spacing w:val="-3"/>
        </w:rPr>
        <w:t xml:space="preserve"> </w:t>
      </w:r>
      <w:r>
        <w:t>современные технологии.</w:t>
      </w:r>
    </w:p>
    <w:p w:rsidR="00380890" w:rsidRDefault="00436D53">
      <w:pPr>
        <w:pStyle w:val="a3"/>
        <w:spacing w:before="3"/>
        <w:ind w:right="152"/>
      </w:pPr>
      <w:r>
        <w:t>Использование древесины человеком (история и современность). Использование древесины и охрана</w:t>
      </w:r>
      <w:r>
        <w:rPr>
          <w:spacing w:val="-57"/>
        </w:rPr>
        <w:t xml:space="preserve"> </w:t>
      </w:r>
      <w:r>
        <w:t>природы.</w:t>
      </w:r>
      <w:r>
        <w:rPr>
          <w:spacing w:val="1"/>
        </w:rPr>
        <w:t xml:space="preserve"> </w:t>
      </w:r>
      <w:r>
        <w:t>Общие сведения о древесине хвойных и лиственных пород. Пиломатериалы.</w:t>
      </w:r>
      <w:r>
        <w:rPr>
          <w:spacing w:val="1"/>
        </w:rPr>
        <w:t xml:space="preserve"> </w:t>
      </w:r>
      <w:r>
        <w:t>Способы</w:t>
      </w:r>
      <w:r>
        <w:rPr>
          <w:spacing w:val="1"/>
        </w:rPr>
        <w:t xml:space="preserve"> </w:t>
      </w:r>
      <w:r>
        <w:t>обработки</w:t>
      </w:r>
      <w:r>
        <w:rPr>
          <w:spacing w:val="-3"/>
        </w:rPr>
        <w:t xml:space="preserve"> </w:t>
      </w:r>
      <w:r>
        <w:t>древесины.</w:t>
      </w:r>
      <w:r>
        <w:rPr>
          <w:spacing w:val="-2"/>
        </w:rPr>
        <w:t xml:space="preserve"> </w:t>
      </w:r>
      <w:r>
        <w:t>Организация</w:t>
      </w:r>
      <w:r>
        <w:rPr>
          <w:spacing w:val="-3"/>
        </w:rPr>
        <w:t xml:space="preserve"> </w:t>
      </w:r>
      <w:r>
        <w:t>рабочего</w:t>
      </w:r>
      <w:r>
        <w:rPr>
          <w:spacing w:val="1"/>
        </w:rPr>
        <w:t xml:space="preserve"> </w:t>
      </w:r>
      <w:r>
        <w:t>места при</w:t>
      </w:r>
      <w:r>
        <w:rPr>
          <w:spacing w:val="2"/>
        </w:rPr>
        <w:t xml:space="preserve"> </w:t>
      </w:r>
      <w:r>
        <w:t>работе</w:t>
      </w:r>
      <w:r>
        <w:rPr>
          <w:spacing w:val="1"/>
        </w:rPr>
        <w:t xml:space="preserve"> </w:t>
      </w:r>
      <w:r>
        <w:t>с</w:t>
      </w:r>
      <w:r>
        <w:rPr>
          <w:spacing w:val="8"/>
        </w:rPr>
        <w:t xml:space="preserve"> </w:t>
      </w:r>
      <w:r>
        <w:t>древесиной.</w:t>
      </w:r>
    </w:p>
    <w:p w:rsidR="00380890" w:rsidRDefault="00436D53">
      <w:pPr>
        <w:pStyle w:val="a3"/>
        <w:spacing w:line="274" w:lineRule="exact"/>
      </w:pPr>
      <w:r>
        <w:t>Ручной</w:t>
      </w:r>
      <w:r>
        <w:rPr>
          <w:spacing w:val="-2"/>
        </w:rPr>
        <w:t xml:space="preserve"> </w:t>
      </w:r>
      <w:r>
        <w:t>и</w:t>
      </w:r>
      <w:r>
        <w:rPr>
          <w:spacing w:val="-7"/>
        </w:rPr>
        <w:t xml:space="preserve"> </w:t>
      </w:r>
      <w:r>
        <w:t>электрифицированный</w:t>
      </w:r>
      <w:r>
        <w:rPr>
          <w:spacing w:val="-7"/>
        </w:rPr>
        <w:t xml:space="preserve"> </w:t>
      </w:r>
      <w:r>
        <w:t>инструмент</w:t>
      </w:r>
      <w:r>
        <w:rPr>
          <w:spacing w:val="-3"/>
        </w:rPr>
        <w:t xml:space="preserve"> </w:t>
      </w:r>
      <w:r>
        <w:t>для</w:t>
      </w:r>
      <w:r>
        <w:rPr>
          <w:spacing w:val="-7"/>
        </w:rPr>
        <w:t xml:space="preserve"> </w:t>
      </w:r>
      <w:r>
        <w:t>обработки</w:t>
      </w:r>
      <w:r>
        <w:rPr>
          <w:spacing w:val="-2"/>
        </w:rPr>
        <w:t xml:space="preserve"> </w:t>
      </w:r>
      <w:r>
        <w:t>древесины.</w:t>
      </w:r>
    </w:p>
    <w:p w:rsidR="00380890" w:rsidRDefault="00436D53">
      <w:pPr>
        <w:pStyle w:val="a3"/>
        <w:spacing w:before="5" w:line="237" w:lineRule="auto"/>
        <w:ind w:right="476"/>
        <w:jc w:val="left"/>
      </w:pPr>
      <w:r>
        <w:t>Операции</w:t>
      </w:r>
      <w:r>
        <w:rPr>
          <w:spacing w:val="-4"/>
        </w:rPr>
        <w:t xml:space="preserve"> </w:t>
      </w:r>
      <w:r>
        <w:t>(основные):</w:t>
      </w:r>
      <w:r>
        <w:rPr>
          <w:spacing w:val="-5"/>
        </w:rPr>
        <w:t xml:space="preserve"> </w:t>
      </w:r>
      <w:r>
        <w:t>разметка,</w:t>
      </w:r>
      <w:r>
        <w:rPr>
          <w:spacing w:val="-3"/>
        </w:rPr>
        <w:t xml:space="preserve"> </w:t>
      </w:r>
      <w:r>
        <w:t>пиление,</w:t>
      </w:r>
      <w:r>
        <w:rPr>
          <w:spacing w:val="-8"/>
        </w:rPr>
        <w:t xml:space="preserve"> </w:t>
      </w:r>
      <w:r>
        <w:t>сверление,</w:t>
      </w:r>
      <w:r>
        <w:rPr>
          <w:spacing w:val="-3"/>
        </w:rPr>
        <w:t xml:space="preserve"> </w:t>
      </w:r>
      <w:r>
        <w:t>зачистка,</w:t>
      </w:r>
      <w:r>
        <w:rPr>
          <w:spacing w:val="-7"/>
        </w:rPr>
        <w:t xml:space="preserve"> </w:t>
      </w:r>
      <w:r>
        <w:t>декорирование</w:t>
      </w:r>
      <w:r>
        <w:rPr>
          <w:spacing w:val="-6"/>
        </w:rPr>
        <w:t xml:space="preserve"> </w:t>
      </w:r>
      <w:r>
        <w:t>древесины.</w:t>
      </w:r>
      <w:r>
        <w:rPr>
          <w:spacing w:val="-57"/>
        </w:rPr>
        <w:t xml:space="preserve"> </w:t>
      </w:r>
      <w:r>
        <w:t>Народные промыслы</w:t>
      </w:r>
      <w:r>
        <w:rPr>
          <w:spacing w:val="3"/>
        </w:rPr>
        <w:t xml:space="preserve"> </w:t>
      </w:r>
      <w:r>
        <w:t>по</w:t>
      </w:r>
      <w:r>
        <w:rPr>
          <w:spacing w:val="-3"/>
        </w:rPr>
        <w:t xml:space="preserve"> </w:t>
      </w:r>
      <w:r>
        <w:t>обработке древесины.</w:t>
      </w:r>
    </w:p>
    <w:p w:rsidR="00380890" w:rsidRDefault="00436D53">
      <w:pPr>
        <w:spacing w:before="4"/>
        <w:ind w:left="160" w:right="3163"/>
        <w:rPr>
          <w:sz w:val="24"/>
        </w:rPr>
      </w:pPr>
      <w:r>
        <w:rPr>
          <w:sz w:val="24"/>
        </w:rPr>
        <w:t>Профессии,</w:t>
      </w:r>
      <w:r>
        <w:rPr>
          <w:spacing w:val="2"/>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производством</w:t>
      </w:r>
      <w:r>
        <w:rPr>
          <w:spacing w:val="2"/>
          <w:sz w:val="24"/>
        </w:rPr>
        <w:t xml:space="preserve"> </w:t>
      </w:r>
      <w:r>
        <w:rPr>
          <w:sz w:val="24"/>
        </w:rPr>
        <w:t>и</w:t>
      </w:r>
      <w:r>
        <w:rPr>
          <w:spacing w:val="-9"/>
          <w:sz w:val="24"/>
        </w:rPr>
        <w:t xml:space="preserve"> </w:t>
      </w:r>
      <w:r>
        <w:rPr>
          <w:sz w:val="24"/>
        </w:rPr>
        <w:t>обработкой</w:t>
      </w:r>
      <w:r>
        <w:rPr>
          <w:spacing w:val="8"/>
          <w:sz w:val="24"/>
        </w:rPr>
        <w:t xml:space="preserve"> </w:t>
      </w:r>
      <w:r>
        <w:rPr>
          <w:sz w:val="24"/>
        </w:rPr>
        <w:t>древесины.</w:t>
      </w:r>
      <w:r>
        <w:rPr>
          <w:spacing w:val="1"/>
          <w:sz w:val="24"/>
        </w:rPr>
        <w:t xml:space="preserve"> </w:t>
      </w:r>
      <w:r>
        <w:rPr>
          <w:i/>
          <w:sz w:val="24"/>
        </w:rPr>
        <w:t>Индивидуальный творческий (учебный) проект «Изделие из древесины».</w:t>
      </w:r>
      <w:r>
        <w:rPr>
          <w:i/>
          <w:spacing w:val="-57"/>
          <w:sz w:val="24"/>
        </w:rPr>
        <w:t xml:space="preserve"> </w:t>
      </w:r>
      <w:r>
        <w:rPr>
          <w:sz w:val="24"/>
        </w:rPr>
        <w:t>Технологии</w:t>
      </w:r>
      <w:r>
        <w:rPr>
          <w:spacing w:val="-3"/>
          <w:sz w:val="24"/>
        </w:rPr>
        <w:t xml:space="preserve"> </w:t>
      </w:r>
      <w:r>
        <w:rPr>
          <w:sz w:val="24"/>
        </w:rPr>
        <w:t>обработки</w:t>
      </w:r>
      <w:r>
        <w:rPr>
          <w:spacing w:val="-2"/>
          <w:sz w:val="24"/>
        </w:rPr>
        <w:t xml:space="preserve"> </w:t>
      </w:r>
      <w:r>
        <w:rPr>
          <w:sz w:val="24"/>
        </w:rPr>
        <w:t>пищевых</w:t>
      </w:r>
      <w:r>
        <w:rPr>
          <w:spacing w:val="-4"/>
          <w:sz w:val="24"/>
        </w:rPr>
        <w:t xml:space="preserve"> </w:t>
      </w:r>
      <w:r>
        <w:rPr>
          <w:sz w:val="24"/>
        </w:rPr>
        <w:t>продуктов</w:t>
      </w:r>
      <w:r>
        <w:rPr>
          <w:spacing w:val="5"/>
          <w:sz w:val="24"/>
        </w:rPr>
        <w:t xml:space="preserve"> </w:t>
      </w:r>
      <w:r>
        <w:rPr>
          <w:sz w:val="24"/>
        </w:rPr>
        <w:t>(6</w:t>
      </w:r>
      <w:r>
        <w:rPr>
          <w:spacing w:val="1"/>
          <w:sz w:val="24"/>
        </w:rPr>
        <w:t xml:space="preserve"> </w:t>
      </w:r>
      <w:r>
        <w:rPr>
          <w:sz w:val="24"/>
        </w:rPr>
        <w:t>часов).</w:t>
      </w:r>
    </w:p>
    <w:p w:rsidR="00380890" w:rsidRDefault="00436D53">
      <w:pPr>
        <w:pStyle w:val="a3"/>
        <w:spacing w:line="242" w:lineRule="auto"/>
        <w:ind w:right="2929"/>
        <w:jc w:val="left"/>
      </w:pPr>
      <w:r>
        <w:t>Общие сведения о питании и технологиях приготовления пищи.</w:t>
      </w:r>
      <w:r>
        <w:rPr>
          <w:spacing w:val="1"/>
        </w:rPr>
        <w:t xml:space="preserve"> </w:t>
      </w:r>
      <w:r>
        <w:t>Рациональное,</w:t>
      </w:r>
      <w:r>
        <w:rPr>
          <w:spacing w:val="-6"/>
        </w:rPr>
        <w:t xml:space="preserve"> </w:t>
      </w:r>
      <w:r>
        <w:t>здоровое</w:t>
      </w:r>
      <w:r>
        <w:rPr>
          <w:spacing w:val="-8"/>
        </w:rPr>
        <w:t xml:space="preserve"> </w:t>
      </w:r>
      <w:r>
        <w:t>питание, режим</w:t>
      </w:r>
      <w:r>
        <w:rPr>
          <w:spacing w:val="-6"/>
        </w:rPr>
        <w:t xml:space="preserve"> </w:t>
      </w:r>
      <w:r>
        <w:t>питания,</w:t>
      </w:r>
      <w:r>
        <w:rPr>
          <w:spacing w:val="-5"/>
        </w:rPr>
        <w:t xml:space="preserve"> </w:t>
      </w:r>
      <w:r>
        <w:t>пищевая</w:t>
      </w:r>
      <w:r>
        <w:rPr>
          <w:spacing w:val="-7"/>
        </w:rPr>
        <w:t xml:space="preserve"> </w:t>
      </w:r>
      <w:r>
        <w:t>пирамида.</w:t>
      </w:r>
    </w:p>
    <w:p w:rsidR="00380890" w:rsidRDefault="00436D53">
      <w:pPr>
        <w:pStyle w:val="a3"/>
        <w:spacing w:line="242" w:lineRule="auto"/>
        <w:jc w:val="left"/>
      </w:pPr>
      <w:r>
        <w:t>Значение</w:t>
      </w:r>
      <w:r>
        <w:rPr>
          <w:spacing w:val="29"/>
        </w:rPr>
        <w:t xml:space="preserve"> </w:t>
      </w:r>
      <w:r>
        <w:t>выбора</w:t>
      </w:r>
      <w:r>
        <w:rPr>
          <w:spacing w:val="25"/>
        </w:rPr>
        <w:t xml:space="preserve"> </w:t>
      </w:r>
      <w:r>
        <w:t>продуктов</w:t>
      </w:r>
      <w:r>
        <w:rPr>
          <w:spacing w:val="33"/>
        </w:rPr>
        <w:t xml:space="preserve"> </w:t>
      </w:r>
      <w:r>
        <w:t>для</w:t>
      </w:r>
      <w:r>
        <w:rPr>
          <w:spacing w:val="26"/>
        </w:rPr>
        <w:t xml:space="preserve"> </w:t>
      </w:r>
      <w:r>
        <w:t>здоровья</w:t>
      </w:r>
      <w:r>
        <w:rPr>
          <w:spacing w:val="31"/>
        </w:rPr>
        <w:t xml:space="preserve"> </w:t>
      </w:r>
      <w:r>
        <w:t>человека.</w:t>
      </w:r>
      <w:r>
        <w:rPr>
          <w:spacing w:val="28"/>
        </w:rPr>
        <w:t xml:space="preserve"> </w:t>
      </w:r>
      <w:r>
        <w:t>Пищевая</w:t>
      </w:r>
      <w:r>
        <w:rPr>
          <w:spacing w:val="30"/>
        </w:rPr>
        <w:t xml:space="preserve"> </w:t>
      </w:r>
      <w:r>
        <w:t>ценность</w:t>
      </w:r>
      <w:r>
        <w:rPr>
          <w:spacing w:val="33"/>
        </w:rPr>
        <w:t xml:space="preserve"> </w:t>
      </w:r>
      <w:r>
        <w:t>разных</w:t>
      </w:r>
      <w:r>
        <w:rPr>
          <w:spacing w:val="25"/>
        </w:rPr>
        <w:t xml:space="preserve"> </w:t>
      </w:r>
      <w:r>
        <w:t>продуктов</w:t>
      </w:r>
      <w:r>
        <w:rPr>
          <w:spacing w:val="28"/>
        </w:rPr>
        <w:t xml:space="preserve"> </w:t>
      </w:r>
      <w:r>
        <w:t>питания.</w:t>
      </w:r>
      <w:r>
        <w:rPr>
          <w:spacing w:val="-57"/>
        </w:rPr>
        <w:t xml:space="preserve"> </w:t>
      </w:r>
      <w:r>
        <w:t>Пищевая</w:t>
      </w:r>
      <w:r>
        <w:rPr>
          <w:spacing w:val="1"/>
        </w:rPr>
        <w:t xml:space="preserve"> </w:t>
      </w:r>
      <w:r>
        <w:t>ценность</w:t>
      </w:r>
      <w:r>
        <w:rPr>
          <w:spacing w:val="2"/>
        </w:rPr>
        <w:t xml:space="preserve"> </w:t>
      </w:r>
      <w:r>
        <w:t>яиц,</w:t>
      </w:r>
      <w:r>
        <w:rPr>
          <w:spacing w:val="-2"/>
        </w:rPr>
        <w:t xml:space="preserve"> </w:t>
      </w:r>
      <w:r>
        <w:t>круп,</w:t>
      </w:r>
      <w:r>
        <w:rPr>
          <w:spacing w:val="3"/>
        </w:rPr>
        <w:t xml:space="preserve"> </w:t>
      </w:r>
      <w:r>
        <w:t>овощей.</w:t>
      </w:r>
      <w:r>
        <w:rPr>
          <w:spacing w:val="-2"/>
        </w:rPr>
        <w:t xml:space="preserve"> </w:t>
      </w:r>
      <w:r>
        <w:t>Технологии</w:t>
      </w:r>
      <w:r>
        <w:rPr>
          <w:spacing w:val="-2"/>
        </w:rPr>
        <w:t xml:space="preserve"> </w:t>
      </w:r>
      <w:r>
        <w:t>обработки</w:t>
      </w:r>
      <w:r>
        <w:rPr>
          <w:spacing w:val="-3"/>
        </w:rPr>
        <w:t xml:space="preserve"> </w:t>
      </w:r>
      <w:r>
        <w:t>овощей,</w:t>
      </w:r>
      <w:r>
        <w:rPr>
          <w:spacing w:val="3"/>
        </w:rPr>
        <w:t xml:space="preserve"> </w:t>
      </w:r>
      <w:r>
        <w:t>круп.</w:t>
      </w:r>
    </w:p>
    <w:p w:rsidR="00380890" w:rsidRDefault="00436D53">
      <w:pPr>
        <w:pStyle w:val="a3"/>
        <w:spacing w:line="242" w:lineRule="auto"/>
        <w:jc w:val="left"/>
      </w:pPr>
      <w:r>
        <w:t>Технология приготовления</w:t>
      </w:r>
      <w:r>
        <w:rPr>
          <w:spacing w:val="1"/>
        </w:rPr>
        <w:t xml:space="preserve"> </w:t>
      </w:r>
      <w:r>
        <w:t>блюд из</w:t>
      </w:r>
      <w:r>
        <w:rPr>
          <w:spacing w:val="1"/>
        </w:rPr>
        <w:t xml:space="preserve"> </w:t>
      </w:r>
      <w:r>
        <w:t>яиц,</w:t>
      </w:r>
      <w:r>
        <w:rPr>
          <w:spacing w:val="1"/>
        </w:rPr>
        <w:t xml:space="preserve"> </w:t>
      </w:r>
      <w:r>
        <w:t>круп, овощей. Определение</w:t>
      </w:r>
      <w:r>
        <w:rPr>
          <w:spacing w:val="1"/>
        </w:rPr>
        <w:t xml:space="preserve"> </w:t>
      </w:r>
      <w:r>
        <w:t>качества</w:t>
      </w:r>
      <w:r>
        <w:rPr>
          <w:spacing w:val="1"/>
        </w:rPr>
        <w:t xml:space="preserve"> </w:t>
      </w:r>
      <w:r>
        <w:t>продуктов,</w:t>
      </w:r>
      <w:r>
        <w:rPr>
          <w:spacing w:val="1"/>
        </w:rPr>
        <w:t xml:space="preserve"> </w:t>
      </w:r>
      <w:r>
        <w:t>правила</w:t>
      </w:r>
      <w:r>
        <w:rPr>
          <w:spacing w:val="-57"/>
        </w:rPr>
        <w:t xml:space="preserve"> </w:t>
      </w:r>
      <w:r>
        <w:t>хранения</w:t>
      </w:r>
      <w:r>
        <w:rPr>
          <w:spacing w:val="1"/>
        </w:rPr>
        <w:t xml:space="preserve"> </w:t>
      </w:r>
      <w:r>
        <w:t>продуктов.</w:t>
      </w:r>
    </w:p>
    <w:p w:rsidR="00380890" w:rsidRDefault="00436D53">
      <w:pPr>
        <w:pStyle w:val="a3"/>
        <w:spacing w:line="242" w:lineRule="auto"/>
        <w:jc w:val="left"/>
      </w:pPr>
      <w:r>
        <w:t>Интерьер</w:t>
      </w:r>
      <w:r>
        <w:rPr>
          <w:spacing w:val="16"/>
        </w:rPr>
        <w:t xml:space="preserve"> </w:t>
      </w:r>
      <w:r>
        <w:t>кухни,</w:t>
      </w:r>
      <w:r>
        <w:rPr>
          <w:spacing w:val="18"/>
        </w:rPr>
        <w:t xml:space="preserve"> </w:t>
      </w:r>
      <w:r>
        <w:t>рациональное</w:t>
      </w:r>
      <w:r>
        <w:rPr>
          <w:spacing w:val="15"/>
        </w:rPr>
        <w:t xml:space="preserve"> </w:t>
      </w:r>
      <w:r>
        <w:t>размещение</w:t>
      </w:r>
      <w:r>
        <w:rPr>
          <w:spacing w:val="7"/>
        </w:rPr>
        <w:t xml:space="preserve"> </w:t>
      </w:r>
      <w:r>
        <w:t>мебели.</w:t>
      </w:r>
      <w:r>
        <w:rPr>
          <w:spacing w:val="18"/>
        </w:rPr>
        <w:t xml:space="preserve"> </w:t>
      </w:r>
      <w:r>
        <w:t>Посуда,</w:t>
      </w:r>
      <w:r>
        <w:rPr>
          <w:spacing w:val="18"/>
        </w:rPr>
        <w:t xml:space="preserve"> </w:t>
      </w:r>
      <w:r>
        <w:t>инструменты,</w:t>
      </w:r>
      <w:r>
        <w:rPr>
          <w:spacing w:val="14"/>
        </w:rPr>
        <w:t xml:space="preserve"> </w:t>
      </w:r>
      <w:r>
        <w:t>приспособления</w:t>
      </w:r>
      <w:r>
        <w:rPr>
          <w:spacing w:val="16"/>
        </w:rPr>
        <w:t xml:space="preserve"> </w:t>
      </w:r>
      <w:r>
        <w:t>для</w:t>
      </w:r>
      <w:r>
        <w:rPr>
          <w:spacing w:val="-57"/>
        </w:rPr>
        <w:t xml:space="preserve"> </w:t>
      </w:r>
      <w:r>
        <w:t>обработки</w:t>
      </w:r>
      <w:r>
        <w:rPr>
          <w:spacing w:val="-3"/>
        </w:rPr>
        <w:t xml:space="preserve"> </w:t>
      </w:r>
      <w:r>
        <w:t>пищевых</w:t>
      </w:r>
      <w:r>
        <w:rPr>
          <w:spacing w:val="-3"/>
        </w:rPr>
        <w:t xml:space="preserve"> </w:t>
      </w:r>
      <w:r>
        <w:t>продуктов,</w:t>
      </w:r>
      <w:r>
        <w:rPr>
          <w:spacing w:val="-1"/>
        </w:rPr>
        <w:t xml:space="preserve"> </w:t>
      </w:r>
      <w:r>
        <w:t>приготовления</w:t>
      </w:r>
      <w:r>
        <w:rPr>
          <w:spacing w:val="-3"/>
        </w:rPr>
        <w:t xml:space="preserve"> </w:t>
      </w:r>
      <w:r>
        <w:t>блюд.</w:t>
      </w:r>
    </w:p>
    <w:p w:rsidR="00380890" w:rsidRDefault="00436D53">
      <w:pPr>
        <w:pStyle w:val="a3"/>
        <w:spacing w:line="242" w:lineRule="auto"/>
        <w:jc w:val="left"/>
      </w:pPr>
      <w:r>
        <w:t>Правила</w:t>
      </w:r>
      <w:r>
        <w:rPr>
          <w:spacing w:val="15"/>
        </w:rPr>
        <w:t xml:space="preserve"> </w:t>
      </w:r>
      <w:r>
        <w:t>этикета</w:t>
      </w:r>
      <w:r>
        <w:rPr>
          <w:spacing w:val="17"/>
        </w:rPr>
        <w:t xml:space="preserve"> </w:t>
      </w:r>
      <w:r>
        <w:t>за</w:t>
      </w:r>
      <w:r>
        <w:rPr>
          <w:spacing w:val="15"/>
        </w:rPr>
        <w:t xml:space="preserve"> </w:t>
      </w:r>
      <w:r>
        <w:t>столом.</w:t>
      </w:r>
      <w:r>
        <w:rPr>
          <w:spacing w:val="14"/>
        </w:rPr>
        <w:t xml:space="preserve"> </w:t>
      </w:r>
      <w:r>
        <w:t>Условия</w:t>
      </w:r>
      <w:r>
        <w:rPr>
          <w:spacing w:val="17"/>
        </w:rPr>
        <w:t xml:space="preserve"> </w:t>
      </w:r>
      <w:r>
        <w:t>хранения</w:t>
      </w:r>
      <w:r>
        <w:rPr>
          <w:spacing w:val="12"/>
        </w:rPr>
        <w:t xml:space="preserve"> </w:t>
      </w:r>
      <w:r>
        <w:t>продуктов</w:t>
      </w:r>
      <w:r>
        <w:rPr>
          <w:spacing w:val="18"/>
        </w:rPr>
        <w:t xml:space="preserve"> </w:t>
      </w:r>
      <w:r>
        <w:t>питания.</w:t>
      </w:r>
      <w:r>
        <w:rPr>
          <w:spacing w:val="19"/>
        </w:rPr>
        <w:t xml:space="preserve"> </w:t>
      </w:r>
      <w:r>
        <w:t>Утилизация</w:t>
      </w:r>
      <w:r>
        <w:rPr>
          <w:spacing w:val="16"/>
        </w:rPr>
        <w:t xml:space="preserve"> </w:t>
      </w:r>
      <w:r>
        <w:t>бытовых</w:t>
      </w:r>
      <w:r>
        <w:rPr>
          <w:spacing w:val="12"/>
        </w:rPr>
        <w:t xml:space="preserve"> </w:t>
      </w:r>
      <w:r>
        <w:t>и</w:t>
      </w:r>
      <w:r>
        <w:rPr>
          <w:spacing w:val="13"/>
        </w:rPr>
        <w:t xml:space="preserve"> </w:t>
      </w:r>
      <w:r>
        <w:t>пищевых</w:t>
      </w:r>
      <w:r>
        <w:rPr>
          <w:spacing w:val="-57"/>
        </w:rPr>
        <w:t xml:space="preserve"> </w:t>
      </w:r>
      <w:r>
        <w:t>отходов.</w:t>
      </w:r>
    </w:p>
    <w:p w:rsidR="00380890" w:rsidRDefault="00436D53">
      <w:pPr>
        <w:pStyle w:val="a3"/>
        <w:spacing w:line="271" w:lineRule="exact"/>
        <w:jc w:val="left"/>
      </w:pPr>
      <w:r>
        <w:t>Профессии,</w:t>
      </w:r>
      <w:r>
        <w:rPr>
          <w:spacing w:val="-1"/>
        </w:rPr>
        <w:t xml:space="preserve"> </w:t>
      </w:r>
      <w:r>
        <w:t>связанные</w:t>
      </w:r>
      <w:r>
        <w:rPr>
          <w:spacing w:val="-3"/>
        </w:rPr>
        <w:t xml:space="preserve"> </w:t>
      </w:r>
      <w:r>
        <w:t>с</w:t>
      </w:r>
      <w:r>
        <w:rPr>
          <w:spacing w:val="-3"/>
        </w:rPr>
        <w:t xml:space="preserve"> </w:t>
      </w:r>
      <w:r>
        <w:t>производством</w:t>
      </w:r>
      <w:r>
        <w:rPr>
          <w:spacing w:val="-1"/>
        </w:rPr>
        <w:t xml:space="preserve"> </w:t>
      </w:r>
      <w:r>
        <w:t>и</w:t>
      </w:r>
      <w:r>
        <w:rPr>
          <w:spacing w:val="-10"/>
        </w:rPr>
        <w:t xml:space="preserve"> </w:t>
      </w:r>
      <w:r>
        <w:t>обработкой</w:t>
      </w:r>
      <w:r>
        <w:rPr>
          <w:spacing w:val="-1"/>
        </w:rPr>
        <w:t xml:space="preserve"> </w:t>
      </w:r>
      <w:r>
        <w:t>пищевых</w:t>
      </w:r>
      <w:r>
        <w:rPr>
          <w:spacing w:val="-7"/>
        </w:rPr>
        <w:t xml:space="preserve"> </w:t>
      </w:r>
      <w:r>
        <w:t>продуктов.</w:t>
      </w:r>
    </w:p>
    <w:p w:rsidR="00380890" w:rsidRDefault="00436D53">
      <w:pPr>
        <w:spacing w:line="275" w:lineRule="exact"/>
        <w:ind w:left="160"/>
        <w:rPr>
          <w:i/>
          <w:sz w:val="24"/>
        </w:rPr>
      </w:pPr>
      <w:r>
        <w:rPr>
          <w:i/>
          <w:sz w:val="24"/>
        </w:rPr>
        <w:t>Групповой</w:t>
      </w:r>
      <w:r>
        <w:rPr>
          <w:i/>
          <w:spacing w:val="-7"/>
          <w:sz w:val="24"/>
        </w:rPr>
        <w:t xml:space="preserve"> </w:t>
      </w:r>
      <w:r>
        <w:rPr>
          <w:i/>
          <w:sz w:val="24"/>
        </w:rPr>
        <w:t>проект</w:t>
      </w:r>
      <w:r>
        <w:rPr>
          <w:i/>
          <w:spacing w:val="-11"/>
          <w:sz w:val="24"/>
        </w:rPr>
        <w:t xml:space="preserve"> </w:t>
      </w:r>
      <w:r>
        <w:rPr>
          <w:i/>
          <w:sz w:val="24"/>
        </w:rPr>
        <w:t>по</w:t>
      </w:r>
      <w:r>
        <w:rPr>
          <w:i/>
          <w:spacing w:val="-10"/>
          <w:sz w:val="24"/>
        </w:rPr>
        <w:t xml:space="preserve"> </w:t>
      </w:r>
      <w:r>
        <w:rPr>
          <w:i/>
          <w:sz w:val="24"/>
        </w:rPr>
        <w:t>теме</w:t>
      </w:r>
      <w:r>
        <w:rPr>
          <w:i/>
          <w:spacing w:val="-12"/>
          <w:sz w:val="24"/>
        </w:rPr>
        <w:t xml:space="preserve"> </w:t>
      </w:r>
      <w:r>
        <w:rPr>
          <w:i/>
          <w:sz w:val="24"/>
        </w:rPr>
        <w:t>«Питание</w:t>
      </w:r>
      <w:r>
        <w:rPr>
          <w:i/>
          <w:spacing w:val="-11"/>
          <w:sz w:val="24"/>
        </w:rPr>
        <w:t xml:space="preserve"> </w:t>
      </w:r>
      <w:r>
        <w:rPr>
          <w:i/>
          <w:sz w:val="24"/>
        </w:rPr>
        <w:t>и</w:t>
      </w:r>
      <w:r>
        <w:rPr>
          <w:i/>
          <w:spacing w:val="-15"/>
          <w:sz w:val="24"/>
        </w:rPr>
        <w:t xml:space="preserve"> </w:t>
      </w:r>
      <w:r>
        <w:rPr>
          <w:i/>
          <w:sz w:val="24"/>
        </w:rPr>
        <w:t>здоровье</w:t>
      </w:r>
      <w:r>
        <w:rPr>
          <w:i/>
          <w:spacing w:val="-6"/>
          <w:sz w:val="24"/>
        </w:rPr>
        <w:t xml:space="preserve"> </w:t>
      </w:r>
      <w:r>
        <w:rPr>
          <w:i/>
          <w:sz w:val="24"/>
        </w:rPr>
        <w:t>человека».</w:t>
      </w:r>
    </w:p>
    <w:p w:rsidR="00380890" w:rsidRDefault="00436D53">
      <w:pPr>
        <w:pStyle w:val="a3"/>
        <w:spacing w:line="275" w:lineRule="exact"/>
        <w:jc w:val="left"/>
      </w:pPr>
      <w:r>
        <w:t>Технологии</w:t>
      </w:r>
      <w:r>
        <w:rPr>
          <w:spacing w:val="-5"/>
        </w:rPr>
        <w:t xml:space="preserve"> </w:t>
      </w:r>
      <w:r>
        <w:t>обработки</w:t>
      </w:r>
      <w:r>
        <w:rPr>
          <w:spacing w:val="-4"/>
        </w:rPr>
        <w:t xml:space="preserve"> </w:t>
      </w:r>
      <w:r>
        <w:t>текстильных</w:t>
      </w:r>
      <w:r>
        <w:rPr>
          <w:spacing w:val="-5"/>
        </w:rPr>
        <w:t xml:space="preserve"> </w:t>
      </w:r>
      <w:r>
        <w:t>материалов</w:t>
      </w:r>
      <w:r>
        <w:rPr>
          <w:spacing w:val="1"/>
        </w:rPr>
        <w:t xml:space="preserve"> </w:t>
      </w:r>
      <w:r>
        <w:t>(12</w:t>
      </w:r>
      <w:r>
        <w:rPr>
          <w:spacing w:val="-5"/>
        </w:rPr>
        <w:t xml:space="preserve"> </w:t>
      </w:r>
      <w:r>
        <w:t>часов).</w:t>
      </w:r>
    </w:p>
    <w:p w:rsidR="00380890" w:rsidRDefault="00436D53">
      <w:pPr>
        <w:pStyle w:val="a3"/>
        <w:spacing w:line="237" w:lineRule="auto"/>
        <w:jc w:val="left"/>
      </w:pPr>
      <w:r>
        <w:t>Основы</w:t>
      </w:r>
      <w:r>
        <w:rPr>
          <w:spacing w:val="1"/>
        </w:rPr>
        <w:t xml:space="preserve"> </w:t>
      </w:r>
      <w:r>
        <w:t>материаловедения.</w:t>
      </w:r>
      <w:r>
        <w:rPr>
          <w:spacing w:val="1"/>
        </w:rPr>
        <w:t xml:space="preserve"> </w:t>
      </w:r>
      <w:r>
        <w:t>Текстильные материалы</w:t>
      </w:r>
      <w:r>
        <w:rPr>
          <w:spacing w:val="1"/>
        </w:rPr>
        <w:t xml:space="preserve"> </w:t>
      </w:r>
      <w:r>
        <w:t>(нитки, ткань), производство</w:t>
      </w:r>
      <w:r>
        <w:rPr>
          <w:spacing w:val="1"/>
        </w:rPr>
        <w:t xml:space="preserve"> </w:t>
      </w:r>
      <w:r>
        <w:t>и</w:t>
      </w:r>
      <w:r>
        <w:rPr>
          <w:spacing w:val="1"/>
        </w:rPr>
        <w:t xml:space="preserve"> </w:t>
      </w:r>
      <w:r>
        <w:t>использование</w:t>
      </w:r>
      <w:r>
        <w:rPr>
          <w:spacing w:val="-57"/>
        </w:rPr>
        <w:t xml:space="preserve"> </w:t>
      </w:r>
      <w:r>
        <w:t>человеком.</w:t>
      </w:r>
      <w:r>
        <w:rPr>
          <w:spacing w:val="3"/>
        </w:rPr>
        <w:t xml:space="preserve"> </w:t>
      </w:r>
      <w:r>
        <w:t>История,</w:t>
      </w:r>
      <w:r>
        <w:rPr>
          <w:spacing w:val="4"/>
        </w:rPr>
        <w:t xml:space="preserve"> </w:t>
      </w:r>
      <w:r>
        <w:t>культура.</w:t>
      </w:r>
    </w:p>
    <w:p w:rsidR="00380890" w:rsidRDefault="00436D53">
      <w:pPr>
        <w:pStyle w:val="a3"/>
        <w:spacing w:line="275" w:lineRule="exact"/>
        <w:jc w:val="left"/>
      </w:pPr>
      <w:r>
        <w:t>Современные</w:t>
      </w:r>
      <w:r>
        <w:rPr>
          <w:spacing w:val="-4"/>
        </w:rPr>
        <w:t xml:space="preserve"> </w:t>
      </w:r>
      <w:r>
        <w:t>технологии</w:t>
      </w:r>
      <w:r>
        <w:rPr>
          <w:spacing w:val="-1"/>
        </w:rPr>
        <w:t xml:space="preserve"> </w:t>
      </w:r>
      <w:r>
        <w:t>производства</w:t>
      </w:r>
      <w:r>
        <w:rPr>
          <w:spacing w:val="-8"/>
        </w:rPr>
        <w:t xml:space="preserve"> </w:t>
      </w:r>
      <w:r>
        <w:t>тканей</w:t>
      </w:r>
      <w:r>
        <w:rPr>
          <w:spacing w:val="-6"/>
        </w:rPr>
        <w:t xml:space="preserve"> </w:t>
      </w:r>
      <w:r>
        <w:t>с</w:t>
      </w:r>
      <w:r>
        <w:rPr>
          <w:spacing w:val="-3"/>
        </w:rPr>
        <w:t xml:space="preserve"> </w:t>
      </w:r>
      <w:r>
        <w:t>разными</w:t>
      </w:r>
      <w:r>
        <w:rPr>
          <w:spacing w:val="-1"/>
        </w:rPr>
        <w:t xml:space="preserve"> </w:t>
      </w:r>
      <w:r>
        <w:t>свойствами.</w:t>
      </w:r>
    </w:p>
    <w:p w:rsidR="00380890" w:rsidRDefault="00436D53">
      <w:pPr>
        <w:pStyle w:val="a3"/>
        <w:spacing w:line="242" w:lineRule="auto"/>
        <w:jc w:val="left"/>
      </w:pPr>
      <w:r>
        <w:t>Технологии</w:t>
      </w:r>
      <w:r>
        <w:rPr>
          <w:spacing w:val="17"/>
        </w:rPr>
        <w:t xml:space="preserve"> </w:t>
      </w:r>
      <w:r>
        <w:t>получения</w:t>
      </w:r>
      <w:r>
        <w:rPr>
          <w:spacing w:val="21"/>
        </w:rPr>
        <w:t xml:space="preserve"> </w:t>
      </w:r>
      <w:r>
        <w:t>текстильных</w:t>
      </w:r>
      <w:r>
        <w:rPr>
          <w:spacing w:val="16"/>
        </w:rPr>
        <w:t xml:space="preserve"> </w:t>
      </w:r>
      <w:r>
        <w:t>материалов</w:t>
      </w:r>
      <w:r>
        <w:rPr>
          <w:spacing w:val="19"/>
        </w:rPr>
        <w:t xml:space="preserve"> </w:t>
      </w:r>
      <w:r>
        <w:t>из</w:t>
      </w:r>
      <w:r>
        <w:rPr>
          <w:spacing w:val="17"/>
        </w:rPr>
        <w:t xml:space="preserve"> </w:t>
      </w:r>
      <w:r>
        <w:t>натуральных</w:t>
      </w:r>
      <w:r>
        <w:rPr>
          <w:spacing w:val="16"/>
        </w:rPr>
        <w:t xml:space="preserve"> </w:t>
      </w:r>
      <w:r>
        <w:t>волокон</w:t>
      </w:r>
      <w:r>
        <w:rPr>
          <w:spacing w:val="22"/>
        </w:rPr>
        <w:t xml:space="preserve"> </w:t>
      </w:r>
      <w:r>
        <w:t>растительного,</w:t>
      </w:r>
      <w:r>
        <w:rPr>
          <w:spacing w:val="19"/>
        </w:rPr>
        <w:t xml:space="preserve"> </w:t>
      </w:r>
      <w:r>
        <w:t>животного</w:t>
      </w:r>
      <w:r>
        <w:rPr>
          <w:spacing w:val="-57"/>
        </w:rPr>
        <w:t xml:space="preserve"> </w:t>
      </w:r>
      <w:r>
        <w:t>происхождения,</w:t>
      </w:r>
      <w:r>
        <w:rPr>
          <w:spacing w:val="-2"/>
        </w:rPr>
        <w:t xml:space="preserve"> </w:t>
      </w:r>
      <w:r>
        <w:t>из</w:t>
      </w:r>
      <w:r>
        <w:rPr>
          <w:spacing w:val="-2"/>
        </w:rPr>
        <w:t xml:space="preserve"> </w:t>
      </w:r>
      <w:r>
        <w:t>химических</w:t>
      </w:r>
      <w:r>
        <w:rPr>
          <w:spacing w:val="-3"/>
        </w:rPr>
        <w:t xml:space="preserve"> </w:t>
      </w:r>
      <w:r>
        <w:t>волокон.</w:t>
      </w:r>
      <w:r>
        <w:rPr>
          <w:spacing w:val="-2"/>
        </w:rPr>
        <w:t xml:space="preserve"> </w:t>
      </w:r>
      <w:r>
        <w:t>Свойства</w:t>
      </w:r>
      <w:r>
        <w:rPr>
          <w:spacing w:val="1"/>
        </w:rPr>
        <w:t xml:space="preserve"> </w:t>
      </w:r>
      <w:r>
        <w:t>тканей.</w:t>
      </w:r>
    </w:p>
    <w:p w:rsidR="00380890" w:rsidRDefault="00436D53">
      <w:pPr>
        <w:pStyle w:val="a3"/>
        <w:ind w:right="1237"/>
        <w:jc w:val="left"/>
      </w:pPr>
      <w:r>
        <w:t>Основы технологии изготовления изделий из текстильных материалов.</w:t>
      </w:r>
      <w:r>
        <w:rPr>
          <w:spacing w:val="1"/>
        </w:rPr>
        <w:t xml:space="preserve"> </w:t>
      </w:r>
      <w:r>
        <w:t>Последовательность</w:t>
      </w:r>
      <w:r>
        <w:rPr>
          <w:spacing w:val="-7"/>
        </w:rPr>
        <w:t xml:space="preserve"> </w:t>
      </w:r>
      <w:r>
        <w:t>изготовления</w:t>
      </w:r>
      <w:r>
        <w:rPr>
          <w:spacing w:val="-8"/>
        </w:rPr>
        <w:t xml:space="preserve"> </w:t>
      </w:r>
      <w:r>
        <w:t>швейного</w:t>
      </w:r>
      <w:r>
        <w:rPr>
          <w:spacing w:val="-1"/>
        </w:rPr>
        <w:t xml:space="preserve"> </w:t>
      </w:r>
      <w:r>
        <w:t>изделия.</w:t>
      </w:r>
      <w:r>
        <w:rPr>
          <w:spacing w:val="-2"/>
        </w:rPr>
        <w:t xml:space="preserve"> </w:t>
      </w:r>
      <w:r>
        <w:t>Контроль</w:t>
      </w:r>
      <w:r>
        <w:rPr>
          <w:spacing w:val="-7"/>
        </w:rPr>
        <w:t xml:space="preserve"> </w:t>
      </w:r>
      <w:r>
        <w:t>качества</w:t>
      </w:r>
      <w:r>
        <w:rPr>
          <w:spacing w:val="-5"/>
        </w:rPr>
        <w:t xml:space="preserve"> </w:t>
      </w:r>
      <w:r>
        <w:t>готового</w:t>
      </w:r>
      <w:r>
        <w:rPr>
          <w:spacing w:val="-4"/>
        </w:rPr>
        <w:t xml:space="preserve"> </w:t>
      </w:r>
      <w:r>
        <w:t>изделия.</w:t>
      </w:r>
      <w:r>
        <w:rPr>
          <w:spacing w:val="-57"/>
        </w:rPr>
        <w:t xml:space="preserve"> </w:t>
      </w:r>
      <w:r>
        <w:t>Устройство</w:t>
      </w:r>
      <w:r>
        <w:rPr>
          <w:spacing w:val="1"/>
        </w:rPr>
        <w:t xml:space="preserve"> </w:t>
      </w:r>
      <w:r>
        <w:t>швейной</w:t>
      </w:r>
      <w:r>
        <w:rPr>
          <w:spacing w:val="-3"/>
        </w:rPr>
        <w:t xml:space="preserve"> </w:t>
      </w:r>
      <w:r>
        <w:t>машины:</w:t>
      </w:r>
      <w:r>
        <w:rPr>
          <w:spacing w:val="-4"/>
        </w:rPr>
        <w:t xml:space="preserve"> </w:t>
      </w:r>
      <w:r>
        <w:t>виды</w:t>
      </w:r>
      <w:r>
        <w:rPr>
          <w:spacing w:val="-1"/>
        </w:rPr>
        <w:t xml:space="preserve"> </w:t>
      </w:r>
      <w:r>
        <w:t>приводов</w:t>
      </w:r>
      <w:r>
        <w:rPr>
          <w:spacing w:val="-2"/>
        </w:rPr>
        <w:t xml:space="preserve"> </w:t>
      </w:r>
      <w:r>
        <w:t>швейной</w:t>
      </w:r>
      <w:r>
        <w:rPr>
          <w:spacing w:val="-3"/>
        </w:rPr>
        <w:t xml:space="preserve"> </w:t>
      </w:r>
      <w:r>
        <w:t>машины,</w:t>
      </w:r>
      <w:r>
        <w:rPr>
          <w:spacing w:val="-2"/>
        </w:rPr>
        <w:t xml:space="preserve"> </w:t>
      </w:r>
      <w:r>
        <w:t>регуляторы.</w:t>
      </w:r>
    </w:p>
    <w:p w:rsidR="00380890" w:rsidRDefault="00436D53">
      <w:pPr>
        <w:pStyle w:val="a3"/>
        <w:spacing w:line="237" w:lineRule="auto"/>
        <w:ind w:right="2955"/>
        <w:jc w:val="left"/>
      </w:pPr>
      <w:r>
        <w:t>Виды стежков, швов. Виды ручных и машинных швов (стачные, краевые).</w:t>
      </w:r>
      <w:r>
        <w:rPr>
          <w:spacing w:val="-57"/>
        </w:rPr>
        <w:t xml:space="preserve"> </w:t>
      </w:r>
      <w:r>
        <w:t>Профессии,</w:t>
      </w:r>
      <w:r>
        <w:rPr>
          <w:spacing w:val="3"/>
        </w:rPr>
        <w:t xml:space="preserve"> </w:t>
      </w:r>
      <w:r>
        <w:t>связанные со</w:t>
      </w:r>
      <w:r>
        <w:rPr>
          <w:spacing w:val="2"/>
        </w:rPr>
        <w:t xml:space="preserve"> </w:t>
      </w:r>
      <w:r>
        <w:t>швейным</w:t>
      </w:r>
      <w:r>
        <w:rPr>
          <w:spacing w:val="-2"/>
        </w:rPr>
        <w:t xml:space="preserve"> </w:t>
      </w:r>
      <w:r>
        <w:t>производством.</w:t>
      </w:r>
    </w:p>
    <w:p w:rsidR="00380890" w:rsidRDefault="00436D53">
      <w:pPr>
        <w:spacing w:line="275" w:lineRule="exact"/>
        <w:ind w:left="160"/>
        <w:rPr>
          <w:i/>
          <w:sz w:val="24"/>
        </w:rPr>
      </w:pPr>
      <w:r>
        <w:rPr>
          <w:i/>
          <w:sz w:val="24"/>
        </w:rPr>
        <w:t>Индивидуальный</w:t>
      </w:r>
      <w:r>
        <w:rPr>
          <w:i/>
          <w:spacing w:val="-3"/>
          <w:sz w:val="24"/>
        </w:rPr>
        <w:t xml:space="preserve"> </w:t>
      </w:r>
      <w:r>
        <w:rPr>
          <w:i/>
          <w:sz w:val="24"/>
        </w:rPr>
        <w:t>творческий</w:t>
      </w:r>
      <w:r>
        <w:rPr>
          <w:i/>
          <w:spacing w:val="-3"/>
          <w:sz w:val="24"/>
        </w:rPr>
        <w:t xml:space="preserve"> </w:t>
      </w:r>
      <w:r>
        <w:rPr>
          <w:i/>
          <w:sz w:val="24"/>
        </w:rPr>
        <w:t>(учебный)</w:t>
      </w:r>
      <w:r>
        <w:rPr>
          <w:i/>
          <w:spacing w:val="-2"/>
          <w:sz w:val="24"/>
        </w:rPr>
        <w:t xml:space="preserve"> </w:t>
      </w:r>
      <w:r>
        <w:rPr>
          <w:i/>
          <w:sz w:val="24"/>
        </w:rPr>
        <w:t>проект</w:t>
      </w:r>
      <w:r>
        <w:rPr>
          <w:i/>
          <w:spacing w:val="-8"/>
          <w:sz w:val="24"/>
        </w:rPr>
        <w:t xml:space="preserve"> </w:t>
      </w:r>
      <w:r>
        <w:rPr>
          <w:i/>
          <w:sz w:val="24"/>
        </w:rPr>
        <w:t>«Изделие</w:t>
      </w:r>
      <w:r>
        <w:rPr>
          <w:i/>
          <w:spacing w:val="-4"/>
          <w:sz w:val="24"/>
        </w:rPr>
        <w:t xml:space="preserve"> </w:t>
      </w:r>
      <w:r>
        <w:rPr>
          <w:i/>
          <w:sz w:val="24"/>
        </w:rPr>
        <w:t>из</w:t>
      </w:r>
      <w:r>
        <w:rPr>
          <w:i/>
          <w:spacing w:val="-6"/>
          <w:sz w:val="24"/>
        </w:rPr>
        <w:t xml:space="preserve"> </w:t>
      </w:r>
      <w:r>
        <w:rPr>
          <w:i/>
          <w:sz w:val="24"/>
        </w:rPr>
        <w:t>текстильных</w:t>
      </w:r>
      <w:r>
        <w:rPr>
          <w:i/>
          <w:spacing w:val="-3"/>
          <w:sz w:val="24"/>
        </w:rPr>
        <w:t xml:space="preserve"> </w:t>
      </w:r>
      <w:r>
        <w:rPr>
          <w:i/>
          <w:sz w:val="24"/>
        </w:rPr>
        <w:t>материалов».</w:t>
      </w:r>
    </w:p>
    <w:p w:rsidR="00380890" w:rsidRDefault="00436D53">
      <w:pPr>
        <w:pStyle w:val="a3"/>
        <w:spacing w:line="242" w:lineRule="auto"/>
        <w:jc w:val="left"/>
      </w:pPr>
      <w:r>
        <w:t>Чертёж</w:t>
      </w:r>
      <w:r>
        <w:rPr>
          <w:spacing w:val="41"/>
        </w:rPr>
        <w:t xml:space="preserve"> </w:t>
      </w:r>
      <w:r>
        <w:t>выкроек</w:t>
      </w:r>
      <w:r>
        <w:rPr>
          <w:spacing w:val="43"/>
        </w:rPr>
        <w:t xml:space="preserve"> </w:t>
      </w:r>
      <w:r>
        <w:t>проектного</w:t>
      </w:r>
      <w:r>
        <w:rPr>
          <w:spacing w:val="44"/>
        </w:rPr>
        <w:t xml:space="preserve"> </w:t>
      </w:r>
      <w:r>
        <w:t>швейного</w:t>
      </w:r>
      <w:r>
        <w:rPr>
          <w:spacing w:val="43"/>
        </w:rPr>
        <w:t xml:space="preserve"> </w:t>
      </w:r>
      <w:r>
        <w:t>изделия</w:t>
      </w:r>
      <w:r>
        <w:rPr>
          <w:spacing w:val="45"/>
        </w:rPr>
        <w:t xml:space="preserve"> </w:t>
      </w:r>
      <w:r>
        <w:t>(например,</w:t>
      </w:r>
      <w:r>
        <w:rPr>
          <w:spacing w:val="42"/>
        </w:rPr>
        <w:t xml:space="preserve"> </w:t>
      </w:r>
      <w:r>
        <w:t>мешок</w:t>
      </w:r>
      <w:r>
        <w:rPr>
          <w:spacing w:val="38"/>
        </w:rPr>
        <w:t xml:space="preserve"> </w:t>
      </w:r>
      <w:r>
        <w:t>для</w:t>
      </w:r>
      <w:r>
        <w:rPr>
          <w:spacing w:val="44"/>
        </w:rPr>
        <w:t xml:space="preserve"> </w:t>
      </w:r>
      <w:r>
        <w:t>сменной</w:t>
      </w:r>
      <w:r>
        <w:rPr>
          <w:spacing w:val="41"/>
        </w:rPr>
        <w:t xml:space="preserve"> </w:t>
      </w:r>
      <w:r>
        <w:t>обуви,</w:t>
      </w:r>
      <w:r>
        <w:rPr>
          <w:spacing w:val="47"/>
        </w:rPr>
        <w:t xml:space="preserve"> </w:t>
      </w:r>
      <w:r>
        <w:t>прихватка,</w:t>
      </w:r>
      <w:r>
        <w:rPr>
          <w:spacing w:val="-57"/>
        </w:rPr>
        <w:t xml:space="preserve"> </w:t>
      </w:r>
      <w:r>
        <w:t>лоскутное шитьё).</w:t>
      </w:r>
    </w:p>
    <w:p w:rsidR="00380890" w:rsidRDefault="00436D53">
      <w:pPr>
        <w:pStyle w:val="a3"/>
        <w:spacing w:line="242" w:lineRule="auto"/>
        <w:ind w:right="1385"/>
        <w:jc w:val="left"/>
      </w:pPr>
      <w:r>
        <w:t>Выполнение технологических операций по пошиву проектного изделия, отделке изделия.</w:t>
      </w:r>
      <w:r>
        <w:rPr>
          <w:spacing w:val="-57"/>
        </w:rPr>
        <w:t xml:space="preserve"> </w:t>
      </w:r>
      <w:r>
        <w:t>Оценка качества изготовления</w:t>
      </w:r>
      <w:r>
        <w:rPr>
          <w:spacing w:val="-3"/>
        </w:rPr>
        <w:t xml:space="preserve"> </w:t>
      </w:r>
      <w:r>
        <w:t>проектного</w:t>
      </w:r>
      <w:r>
        <w:rPr>
          <w:spacing w:val="1"/>
        </w:rPr>
        <w:t xml:space="preserve"> </w:t>
      </w:r>
      <w:r>
        <w:t>швейного</w:t>
      </w:r>
      <w:r>
        <w:rPr>
          <w:spacing w:val="2"/>
        </w:rPr>
        <w:t xml:space="preserve"> </w:t>
      </w:r>
      <w:r>
        <w:t>изделия.</w:t>
      </w:r>
    </w:p>
    <w:p w:rsidR="00380890" w:rsidRDefault="00436D53">
      <w:pPr>
        <w:pStyle w:val="a5"/>
        <w:numPr>
          <w:ilvl w:val="0"/>
          <w:numId w:val="20"/>
        </w:numPr>
        <w:tabs>
          <w:tab w:val="left" w:pos="343"/>
        </w:tabs>
        <w:spacing w:line="271" w:lineRule="exact"/>
        <w:rPr>
          <w:sz w:val="24"/>
        </w:rPr>
      </w:pPr>
      <w:r>
        <w:rPr>
          <w:sz w:val="24"/>
        </w:rPr>
        <w:t>класс</w:t>
      </w:r>
      <w:r>
        <w:rPr>
          <w:spacing w:val="-1"/>
          <w:sz w:val="24"/>
        </w:rPr>
        <w:t xml:space="preserve"> </w:t>
      </w:r>
      <w:r>
        <w:rPr>
          <w:sz w:val="24"/>
        </w:rPr>
        <w:t>(32 часа).</w:t>
      </w:r>
    </w:p>
    <w:p w:rsidR="00380890" w:rsidRDefault="00436D53">
      <w:pPr>
        <w:pStyle w:val="a3"/>
        <w:spacing w:line="275" w:lineRule="exact"/>
        <w:jc w:val="left"/>
      </w:pPr>
      <w:r>
        <w:rPr>
          <w:spacing w:val="-2"/>
        </w:rPr>
        <w:t>Технологии</w:t>
      </w:r>
      <w:r>
        <w:rPr>
          <w:spacing w:val="-13"/>
        </w:rPr>
        <w:t xml:space="preserve"> </w:t>
      </w:r>
      <w:r>
        <w:rPr>
          <w:spacing w:val="-1"/>
        </w:rPr>
        <w:t>обработки</w:t>
      </w:r>
      <w:r>
        <w:rPr>
          <w:spacing w:val="-12"/>
        </w:rPr>
        <w:t xml:space="preserve"> </w:t>
      </w:r>
      <w:r>
        <w:rPr>
          <w:spacing w:val="-1"/>
        </w:rPr>
        <w:t>конструкционных</w:t>
      </w:r>
      <w:r>
        <w:rPr>
          <w:spacing w:val="-13"/>
        </w:rPr>
        <w:t xml:space="preserve"> </w:t>
      </w:r>
      <w:r>
        <w:rPr>
          <w:spacing w:val="-1"/>
        </w:rPr>
        <w:t>материалов</w:t>
      </w:r>
      <w:r>
        <w:rPr>
          <w:spacing w:val="-12"/>
        </w:rPr>
        <w:t xml:space="preserve"> </w:t>
      </w:r>
      <w:r>
        <w:rPr>
          <w:spacing w:val="-1"/>
        </w:rPr>
        <w:t>(14</w:t>
      </w:r>
      <w:r>
        <w:rPr>
          <w:spacing w:val="-8"/>
        </w:rPr>
        <w:t xml:space="preserve"> </w:t>
      </w:r>
      <w:r>
        <w:rPr>
          <w:spacing w:val="-1"/>
        </w:rPr>
        <w:t>часов).</w:t>
      </w:r>
    </w:p>
    <w:p w:rsidR="00380890" w:rsidRDefault="00436D53">
      <w:pPr>
        <w:pStyle w:val="a3"/>
        <w:jc w:val="left"/>
      </w:pPr>
      <w:r>
        <w:t>Получение</w:t>
      </w:r>
      <w:r>
        <w:rPr>
          <w:spacing w:val="21"/>
        </w:rPr>
        <w:t xml:space="preserve"> </w:t>
      </w:r>
      <w:r>
        <w:t>и</w:t>
      </w:r>
      <w:r>
        <w:rPr>
          <w:spacing w:val="23"/>
        </w:rPr>
        <w:t xml:space="preserve"> </w:t>
      </w:r>
      <w:r>
        <w:t>использование</w:t>
      </w:r>
      <w:r>
        <w:rPr>
          <w:spacing w:val="16"/>
        </w:rPr>
        <w:t xml:space="preserve"> </w:t>
      </w:r>
      <w:r>
        <w:t>металлов</w:t>
      </w:r>
      <w:r>
        <w:rPr>
          <w:spacing w:val="24"/>
        </w:rPr>
        <w:t xml:space="preserve"> </w:t>
      </w:r>
      <w:r>
        <w:t>человеком.</w:t>
      </w:r>
      <w:r>
        <w:rPr>
          <w:spacing w:val="24"/>
        </w:rPr>
        <w:t xml:space="preserve"> </w:t>
      </w:r>
      <w:r>
        <w:t>Рациональное</w:t>
      </w:r>
      <w:r>
        <w:rPr>
          <w:spacing w:val="16"/>
        </w:rPr>
        <w:t xml:space="preserve"> </w:t>
      </w:r>
      <w:r>
        <w:t>использование,</w:t>
      </w:r>
      <w:r>
        <w:rPr>
          <w:spacing w:val="20"/>
        </w:rPr>
        <w:t xml:space="preserve"> </w:t>
      </w:r>
      <w:r>
        <w:t>сбор</w:t>
      </w:r>
      <w:r>
        <w:rPr>
          <w:spacing w:val="17"/>
        </w:rPr>
        <w:t xml:space="preserve"> </w:t>
      </w:r>
      <w:r>
        <w:t>и</w:t>
      </w:r>
      <w:r>
        <w:rPr>
          <w:spacing w:val="23"/>
        </w:rPr>
        <w:t xml:space="preserve"> </w:t>
      </w:r>
      <w:r>
        <w:t>переработка</w:t>
      </w:r>
      <w:r>
        <w:rPr>
          <w:spacing w:val="-57"/>
        </w:rPr>
        <w:t xml:space="preserve"> </w:t>
      </w:r>
      <w:r>
        <w:t>вторичного сырья. Общие сведения о видах металлов и сплавах. Тонколистовой металл и проволока.</w:t>
      </w:r>
      <w:r>
        <w:rPr>
          <w:spacing w:val="1"/>
        </w:rPr>
        <w:t xml:space="preserve"> </w:t>
      </w:r>
      <w:r>
        <w:t>Народные промыслы</w:t>
      </w:r>
      <w:r>
        <w:rPr>
          <w:spacing w:val="3"/>
        </w:rPr>
        <w:t xml:space="preserve"> </w:t>
      </w:r>
      <w:r>
        <w:t>по</w:t>
      </w:r>
      <w:r>
        <w:rPr>
          <w:spacing w:val="-3"/>
        </w:rPr>
        <w:t xml:space="preserve"> </w:t>
      </w:r>
      <w:r>
        <w:t>обработке</w:t>
      </w:r>
      <w:r>
        <w:rPr>
          <w:spacing w:val="1"/>
        </w:rPr>
        <w:t xml:space="preserve"> </w:t>
      </w:r>
      <w:r>
        <w:t>металла.</w:t>
      </w:r>
    </w:p>
    <w:p w:rsidR="00380890" w:rsidRDefault="00436D53">
      <w:pPr>
        <w:pStyle w:val="a3"/>
        <w:spacing w:line="275" w:lineRule="exact"/>
        <w:jc w:val="left"/>
      </w:pPr>
      <w:r>
        <w:t>Способы</w:t>
      </w:r>
      <w:r>
        <w:rPr>
          <w:spacing w:val="-5"/>
        </w:rPr>
        <w:t xml:space="preserve"> </w:t>
      </w:r>
      <w:r>
        <w:t>обработки</w:t>
      </w:r>
      <w:r>
        <w:rPr>
          <w:spacing w:val="-5"/>
        </w:rPr>
        <w:t xml:space="preserve"> </w:t>
      </w:r>
      <w:r>
        <w:t>тонколистового</w:t>
      </w:r>
      <w:r>
        <w:rPr>
          <w:spacing w:val="-2"/>
        </w:rPr>
        <w:t xml:space="preserve"> </w:t>
      </w:r>
      <w:r>
        <w:t>металла.</w:t>
      </w:r>
    </w:p>
    <w:p w:rsidR="00380890" w:rsidRDefault="00436D53">
      <w:pPr>
        <w:pStyle w:val="a3"/>
        <w:spacing w:line="242" w:lineRule="auto"/>
        <w:ind w:right="1344"/>
        <w:jc w:val="left"/>
      </w:pPr>
      <w:r>
        <w:t>Слесарный верстак. Инструменты для разметки, правки, резания тонколистового металла.</w:t>
      </w:r>
      <w:r>
        <w:rPr>
          <w:spacing w:val="-57"/>
        </w:rPr>
        <w:t xml:space="preserve"> </w:t>
      </w:r>
      <w:r>
        <w:t>Операции (основные):</w:t>
      </w:r>
      <w:r>
        <w:rPr>
          <w:spacing w:val="-3"/>
        </w:rPr>
        <w:t xml:space="preserve"> </w:t>
      </w:r>
      <w:r>
        <w:t>правка,</w:t>
      </w:r>
      <w:r>
        <w:rPr>
          <w:spacing w:val="1"/>
        </w:rPr>
        <w:t xml:space="preserve"> </w:t>
      </w:r>
      <w:r>
        <w:t>разметка,</w:t>
      </w:r>
      <w:r>
        <w:rPr>
          <w:spacing w:val="2"/>
        </w:rPr>
        <w:t xml:space="preserve"> </w:t>
      </w:r>
      <w:r>
        <w:t>резание,</w:t>
      </w:r>
      <w:r>
        <w:rPr>
          <w:spacing w:val="2"/>
        </w:rPr>
        <w:t xml:space="preserve"> </w:t>
      </w:r>
      <w:r>
        <w:t>гибка</w:t>
      </w:r>
      <w:r>
        <w:rPr>
          <w:spacing w:val="-1"/>
        </w:rPr>
        <w:t xml:space="preserve"> </w:t>
      </w:r>
      <w:r>
        <w:t>тонколистового металла.</w:t>
      </w:r>
    </w:p>
    <w:p w:rsidR="00380890" w:rsidRDefault="00436D53">
      <w:pPr>
        <w:ind w:left="160" w:right="3347"/>
        <w:rPr>
          <w:sz w:val="24"/>
        </w:rPr>
      </w:pPr>
      <w:r>
        <w:rPr>
          <w:sz w:val="24"/>
        </w:rPr>
        <w:t>Профессии, связанные с производством и обработкой металлов.</w:t>
      </w:r>
      <w:r>
        <w:rPr>
          <w:spacing w:val="1"/>
          <w:sz w:val="24"/>
        </w:rPr>
        <w:t xml:space="preserve"> </w:t>
      </w:r>
      <w:r>
        <w:rPr>
          <w:i/>
          <w:sz w:val="24"/>
        </w:rPr>
        <w:t>Индивидуальный творческий (учебный) проект «Изделие из металла».</w:t>
      </w:r>
      <w:r>
        <w:rPr>
          <w:i/>
          <w:spacing w:val="-57"/>
          <w:sz w:val="24"/>
        </w:rPr>
        <w:t xml:space="preserve"> </w:t>
      </w:r>
      <w:r>
        <w:rPr>
          <w:sz w:val="24"/>
        </w:rPr>
        <w:t>Выполнение</w:t>
      </w:r>
      <w:r>
        <w:rPr>
          <w:spacing w:val="-1"/>
          <w:sz w:val="24"/>
        </w:rPr>
        <w:t xml:space="preserve"> </w:t>
      </w:r>
      <w:r>
        <w:rPr>
          <w:sz w:val="24"/>
        </w:rPr>
        <w:t>проектного</w:t>
      </w:r>
      <w:r>
        <w:rPr>
          <w:spacing w:val="1"/>
          <w:sz w:val="24"/>
        </w:rPr>
        <w:t xml:space="preserve"> </w:t>
      </w:r>
      <w:r>
        <w:rPr>
          <w:sz w:val="24"/>
        </w:rPr>
        <w:t>изделия по</w:t>
      </w:r>
      <w:r>
        <w:rPr>
          <w:spacing w:val="1"/>
          <w:sz w:val="24"/>
        </w:rPr>
        <w:t xml:space="preserve"> </w:t>
      </w:r>
      <w:r>
        <w:rPr>
          <w:sz w:val="24"/>
        </w:rPr>
        <w:t>технологической</w:t>
      </w:r>
      <w:r>
        <w:rPr>
          <w:spacing w:val="1"/>
          <w:sz w:val="24"/>
        </w:rPr>
        <w:t xml:space="preserve"> </w:t>
      </w:r>
      <w:r>
        <w:rPr>
          <w:sz w:val="24"/>
        </w:rPr>
        <w:t>карте.</w:t>
      </w:r>
    </w:p>
    <w:p w:rsidR="00380890" w:rsidRDefault="00436D53">
      <w:pPr>
        <w:pStyle w:val="a3"/>
        <w:spacing w:line="237" w:lineRule="auto"/>
        <w:ind w:right="3076"/>
        <w:jc w:val="left"/>
      </w:pPr>
      <w:r>
        <w:t>Потребительские и технические требования к качеству готового изделия.</w:t>
      </w:r>
      <w:r>
        <w:rPr>
          <w:spacing w:val="-58"/>
        </w:rPr>
        <w:t xml:space="preserve"> </w:t>
      </w:r>
      <w:r>
        <w:t>Оценка</w:t>
      </w:r>
      <w:r>
        <w:rPr>
          <w:spacing w:val="-1"/>
        </w:rPr>
        <w:t xml:space="preserve"> </w:t>
      </w:r>
      <w:r>
        <w:t>качества проектного изделия</w:t>
      </w:r>
      <w:r>
        <w:rPr>
          <w:spacing w:val="1"/>
        </w:rPr>
        <w:t xml:space="preserve"> </w:t>
      </w:r>
      <w:r>
        <w:t>из</w:t>
      </w:r>
      <w:r>
        <w:rPr>
          <w:spacing w:val="-4"/>
        </w:rPr>
        <w:t xml:space="preserve"> </w:t>
      </w:r>
      <w:r>
        <w:t>тонколистового</w:t>
      </w:r>
      <w:r>
        <w:rPr>
          <w:spacing w:val="1"/>
        </w:rPr>
        <w:t xml:space="preserve"> </w:t>
      </w:r>
      <w:r>
        <w:t>металла.</w:t>
      </w:r>
    </w:p>
    <w:p w:rsidR="00380890" w:rsidRDefault="00436D53">
      <w:pPr>
        <w:pStyle w:val="a3"/>
        <w:spacing w:line="275" w:lineRule="exact"/>
        <w:jc w:val="left"/>
      </w:pPr>
      <w:r>
        <w:t>Технологии</w:t>
      </w:r>
      <w:r>
        <w:rPr>
          <w:spacing w:val="-5"/>
        </w:rPr>
        <w:t xml:space="preserve"> </w:t>
      </w:r>
      <w:r>
        <w:t>обработки</w:t>
      </w:r>
      <w:r>
        <w:rPr>
          <w:spacing w:val="-4"/>
        </w:rPr>
        <w:t xml:space="preserve"> </w:t>
      </w:r>
      <w:r>
        <w:t>пищевых</w:t>
      </w:r>
      <w:r>
        <w:rPr>
          <w:spacing w:val="-6"/>
        </w:rPr>
        <w:t xml:space="preserve"> </w:t>
      </w:r>
      <w:r>
        <w:t>продуктов</w:t>
      </w:r>
      <w:r>
        <w:rPr>
          <w:spacing w:val="2"/>
        </w:rPr>
        <w:t xml:space="preserve"> </w:t>
      </w:r>
      <w:r>
        <w:t>(6 часов).</w:t>
      </w:r>
    </w:p>
    <w:p w:rsidR="00380890" w:rsidRDefault="00436D53">
      <w:pPr>
        <w:pStyle w:val="a3"/>
        <w:tabs>
          <w:tab w:val="left" w:pos="1460"/>
          <w:tab w:val="left" w:pos="2074"/>
          <w:tab w:val="left" w:pos="3585"/>
          <w:tab w:val="left" w:pos="5062"/>
          <w:tab w:val="left" w:pos="5667"/>
          <w:tab w:val="left" w:pos="7062"/>
          <w:tab w:val="left" w:pos="8473"/>
          <w:tab w:val="left" w:pos="9883"/>
        </w:tabs>
        <w:spacing w:line="242" w:lineRule="auto"/>
        <w:ind w:right="158"/>
        <w:jc w:val="left"/>
      </w:pPr>
      <w:r>
        <w:t>Молоко</w:t>
      </w:r>
      <w:r>
        <w:tab/>
        <w:t>и</w:t>
      </w:r>
      <w:r>
        <w:tab/>
        <w:t>молочные</w:t>
      </w:r>
      <w:r>
        <w:tab/>
        <w:t>продукты</w:t>
      </w:r>
      <w:r>
        <w:tab/>
        <w:t>в</w:t>
      </w:r>
      <w:r>
        <w:tab/>
        <w:t>питании.</w:t>
      </w:r>
      <w:r>
        <w:tab/>
        <w:t>Пищевая</w:t>
      </w:r>
      <w:r>
        <w:tab/>
        <w:t>ценность</w:t>
      </w:r>
      <w:r>
        <w:tab/>
        <w:t>молока</w:t>
      </w:r>
      <w:r>
        <w:rPr>
          <w:spacing w:val="-57"/>
        </w:rPr>
        <w:t xml:space="preserve"> </w:t>
      </w:r>
      <w:r>
        <w:t>и</w:t>
      </w:r>
      <w:r>
        <w:rPr>
          <w:spacing w:val="1"/>
        </w:rPr>
        <w:t xml:space="preserve"> </w:t>
      </w:r>
      <w:r>
        <w:t>молочных</w:t>
      </w:r>
      <w:r>
        <w:rPr>
          <w:spacing w:val="-5"/>
        </w:rPr>
        <w:t xml:space="preserve"> </w:t>
      </w:r>
      <w:r>
        <w:t>продуктов.</w:t>
      </w:r>
      <w:r>
        <w:rPr>
          <w:spacing w:val="-2"/>
        </w:rPr>
        <w:t xml:space="preserve"> </w:t>
      </w:r>
      <w:r>
        <w:t>Технологии</w:t>
      </w:r>
      <w:r>
        <w:rPr>
          <w:spacing w:val="-4"/>
        </w:rPr>
        <w:t xml:space="preserve"> </w:t>
      </w:r>
      <w:r>
        <w:t>приготовления</w:t>
      </w:r>
      <w:r>
        <w:rPr>
          <w:spacing w:val="1"/>
        </w:rPr>
        <w:t xml:space="preserve"> </w:t>
      </w:r>
      <w:r>
        <w:t>блюд</w:t>
      </w:r>
      <w:r>
        <w:rPr>
          <w:spacing w:val="-2"/>
        </w:rPr>
        <w:t xml:space="preserve"> </w:t>
      </w:r>
      <w:r>
        <w:t>из</w:t>
      </w:r>
      <w:r>
        <w:rPr>
          <w:spacing w:val="-3"/>
        </w:rPr>
        <w:t xml:space="preserve"> </w:t>
      </w:r>
      <w:r>
        <w:t>молока</w:t>
      </w:r>
      <w:r>
        <w:rPr>
          <w:spacing w:val="-1"/>
        </w:rPr>
        <w:t xml:space="preserve"> </w:t>
      </w:r>
      <w:r>
        <w:t>и</w:t>
      </w:r>
      <w:r>
        <w:rPr>
          <w:spacing w:val="-3"/>
        </w:rPr>
        <w:t xml:space="preserve"> </w:t>
      </w:r>
      <w:r>
        <w:t>молочных</w:t>
      </w:r>
      <w:r>
        <w:rPr>
          <w:spacing w:val="-5"/>
        </w:rPr>
        <w:t xml:space="preserve"> </w:t>
      </w:r>
      <w:r>
        <w:t>продуктов.</w:t>
      </w:r>
    </w:p>
    <w:p w:rsidR="00380890" w:rsidRDefault="00380890">
      <w:pPr>
        <w:spacing w:line="242" w:lineRule="auto"/>
        <w:sectPr w:rsidR="00380890">
          <w:headerReference w:type="default" r:id="rId295"/>
          <w:pgSz w:w="11910" w:h="16840"/>
          <w:pgMar w:top="620" w:right="560" w:bottom="280" w:left="560" w:header="0" w:footer="0" w:gutter="0"/>
          <w:cols w:space="720"/>
        </w:sectPr>
      </w:pPr>
    </w:p>
    <w:p w:rsidR="00380890" w:rsidRDefault="00436D53">
      <w:pPr>
        <w:pStyle w:val="a3"/>
        <w:spacing w:before="74" w:line="275" w:lineRule="exact"/>
        <w:jc w:val="left"/>
      </w:pPr>
      <w:r>
        <w:lastRenderedPageBreak/>
        <w:t>Определение</w:t>
      </w:r>
      <w:r>
        <w:rPr>
          <w:spacing w:val="-4"/>
        </w:rPr>
        <w:t xml:space="preserve"> </w:t>
      </w:r>
      <w:r>
        <w:t>качества</w:t>
      </w:r>
      <w:r>
        <w:rPr>
          <w:spacing w:val="-4"/>
        </w:rPr>
        <w:t xml:space="preserve"> </w:t>
      </w:r>
      <w:r>
        <w:t>молочных</w:t>
      </w:r>
      <w:r>
        <w:rPr>
          <w:spacing w:val="-7"/>
        </w:rPr>
        <w:t xml:space="preserve"> </w:t>
      </w:r>
      <w:r>
        <w:t>продуктов,</w:t>
      </w:r>
      <w:r>
        <w:rPr>
          <w:spacing w:val="-5"/>
        </w:rPr>
        <w:t xml:space="preserve"> </w:t>
      </w:r>
      <w:r>
        <w:t>правила</w:t>
      </w:r>
      <w:r>
        <w:rPr>
          <w:spacing w:val="-4"/>
        </w:rPr>
        <w:t xml:space="preserve"> </w:t>
      </w:r>
      <w:r>
        <w:t>хранения</w:t>
      </w:r>
      <w:r>
        <w:rPr>
          <w:spacing w:val="-3"/>
        </w:rPr>
        <w:t xml:space="preserve"> </w:t>
      </w:r>
      <w:r>
        <w:t>продуктов.</w:t>
      </w:r>
    </w:p>
    <w:p w:rsidR="00380890" w:rsidRDefault="00436D53">
      <w:pPr>
        <w:pStyle w:val="a3"/>
        <w:tabs>
          <w:tab w:val="left" w:pos="1316"/>
          <w:tab w:val="left" w:pos="2487"/>
          <w:tab w:val="left" w:pos="4285"/>
          <w:tab w:val="left" w:pos="6402"/>
          <w:tab w:val="left" w:pos="7712"/>
          <w:tab w:val="left" w:pos="8892"/>
          <w:tab w:val="left" w:pos="10000"/>
        </w:tabs>
        <w:spacing w:line="242" w:lineRule="auto"/>
        <w:ind w:right="162"/>
        <w:jc w:val="left"/>
      </w:pPr>
      <w:r>
        <w:t>Виды</w:t>
      </w:r>
      <w:r>
        <w:tab/>
        <w:t>теста.</w:t>
      </w:r>
      <w:r>
        <w:tab/>
        <w:t>Технологии</w:t>
      </w:r>
      <w:r>
        <w:tab/>
        <w:t>приготовления</w:t>
      </w:r>
      <w:r>
        <w:tab/>
        <w:t>разных</w:t>
      </w:r>
      <w:r>
        <w:tab/>
        <w:t>видов</w:t>
      </w:r>
      <w:r>
        <w:tab/>
        <w:t>теста</w:t>
      </w:r>
      <w:r>
        <w:tab/>
      </w:r>
      <w:r>
        <w:rPr>
          <w:spacing w:val="-1"/>
        </w:rPr>
        <w:t>(тесто</w:t>
      </w:r>
      <w:r>
        <w:rPr>
          <w:spacing w:val="-57"/>
        </w:rPr>
        <w:t xml:space="preserve"> </w:t>
      </w:r>
      <w:r>
        <w:t>для</w:t>
      </w:r>
      <w:r>
        <w:rPr>
          <w:spacing w:val="1"/>
        </w:rPr>
        <w:t xml:space="preserve"> </w:t>
      </w:r>
      <w:r>
        <w:t>вареников,</w:t>
      </w:r>
      <w:r>
        <w:rPr>
          <w:spacing w:val="-2"/>
        </w:rPr>
        <w:t xml:space="preserve"> </w:t>
      </w:r>
      <w:r>
        <w:t>песочное</w:t>
      </w:r>
      <w:r>
        <w:rPr>
          <w:spacing w:val="1"/>
        </w:rPr>
        <w:t xml:space="preserve"> </w:t>
      </w:r>
      <w:r>
        <w:t>тесто,</w:t>
      </w:r>
      <w:r>
        <w:rPr>
          <w:spacing w:val="-2"/>
        </w:rPr>
        <w:t xml:space="preserve"> </w:t>
      </w:r>
      <w:r>
        <w:t>бисквитное</w:t>
      </w:r>
      <w:r>
        <w:rPr>
          <w:spacing w:val="-4"/>
        </w:rPr>
        <w:t xml:space="preserve"> </w:t>
      </w:r>
      <w:r>
        <w:t>тесто,</w:t>
      </w:r>
      <w:r>
        <w:rPr>
          <w:spacing w:val="3"/>
        </w:rPr>
        <w:t xml:space="preserve"> </w:t>
      </w:r>
      <w:r>
        <w:t>дрожжевое тесто).</w:t>
      </w:r>
    </w:p>
    <w:p w:rsidR="00380890" w:rsidRDefault="00436D53">
      <w:pPr>
        <w:pStyle w:val="a3"/>
        <w:spacing w:line="271" w:lineRule="exact"/>
        <w:jc w:val="left"/>
      </w:pPr>
      <w:r>
        <w:t>Профессии,</w:t>
      </w:r>
      <w:r>
        <w:rPr>
          <w:spacing w:val="-2"/>
        </w:rPr>
        <w:t xml:space="preserve"> </w:t>
      </w:r>
      <w:r>
        <w:t>связанные</w:t>
      </w:r>
      <w:r>
        <w:rPr>
          <w:spacing w:val="-4"/>
        </w:rPr>
        <w:t xml:space="preserve"> </w:t>
      </w:r>
      <w:r>
        <w:t>с</w:t>
      </w:r>
      <w:r>
        <w:rPr>
          <w:spacing w:val="-5"/>
        </w:rPr>
        <w:t xml:space="preserve"> </w:t>
      </w:r>
      <w:r>
        <w:t>пищевым</w:t>
      </w:r>
      <w:r>
        <w:rPr>
          <w:spacing w:val="-6"/>
        </w:rPr>
        <w:t xml:space="preserve"> </w:t>
      </w:r>
      <w:r>
        <w:t>производством.</w:t>
      </w:r>
    </w:p>
    <w:p w:rsidR="00380890" w:rsidRDefault="00436D53">
      <w:pPr>
        <w:spacing w:before="1" w:line="275" w:lineRule="exact"/>
        <w:ind w:left="160"/>
        <w:rPr>
          <w:i/>
          <w:sz w:val="24"/>
        </w:rPr>
      </w:pPr>
      <w:r>
        <w:rPr>
          <w:i/>
          <w:sz w:val="24"/>
        </w:rPr>
        <w:t>Групповой</w:t>
      </w:r>
      <w:r>
        <w:rPr>
          <w:i/>
          <w:spacing w:val="-2"/>
          <w:sz w:val="24"/>
        </w:rPr>
        <w:t xml:space="preserve"> </w:t>
      </w:r>
      <w:r>
        <w:rPr>
          <w:i/>
          <w:sz w:val="24"/>
        </w:rPr>
        <w:t>проект</w:t>
      </w:r>
      <w:r>
        <w:rPr>
          <w:i/>
          <w:spacing w:val="-2"/>
          <w:sz w:val="24"/>
        </w:rPr>
        <w:t xml:space="preserve"> </w:t>
      </w:r>
      <w:r>
        <w:rPr>
          <w:i/>
          <w:sz w:val="24"/>
        </w:rPr>
        <w:t>по</w:t>
      </w:r>
      <w:r>
        <w:rPr>
          <w:i/>
          <w:spacing w:val="-2"/>
          <w:sz w:val="24"/>
        </w:rPr>
        <w:t xml:space="preserve"> </w:t>
      </w:r>
      <w:r>
        <w:rPr>
          <w:i/>
          <w:sz w:val="24"/>
        </w:rPr>
        <w:t>теме</w:t>
      </w:r>
      <w:r>
        <w:rPr>
          <w:i/>
          <w:spacing w:val="-2"/>
          <w:sz w:val="24"/>
        </w:rPr>
        <w:t xml:space="preserve"> </w:t>
      </w:r>
      <w:r>
        <w:rPr>
          <w:i/>
          <w:sz w:val="24"/>
        </w:rPr>
        <w:t>«Технологии</w:t>
      </w:r>
      <w:r>
        <w:rPr>
          <w:i/>
          <w:spacing w:val="-6"/>
          <w:sz w:val="24"/>
        </w:rPr>
        <w:t xml:space="preserve"> </w:t>
      </w:r>
      <w:r>
        <w:rPr>
          <w:i/>
          <w:sz w:val="24"/>
        </w:rPr>
        <w:t>обработки</w:t>
      </w:r>
      <w:r>
        <w:rPr>
          <w:i/>
          <w:spacing w:val="-2"/>
          <w:sz w:val="24"/>
        </w:rPr>
        <w:t xml:space="preserve"> </w:t>
      </w:r>
      <w:r>
        <w:rPr>
          <w:i/>
          <w:sz w:val="24"/>
        </w:rPr>
        <w:t>пищевых</w:t>
      </w:r>
      <w:r>
        <w:rPr>
          <w:i/>
          <w:spacing w:val="-2"/>
          <w:sz w:val="24"/>
        </w:rPr>
        <w:t xml:space="preserve"> </w:t>
      </w:r>
      <w:r>
        <w:rPr>
          <w:i/>
          <w:sz w:val="24"/>
        </w:rPr>
        <w:t>продуктов».</w:t>
      </w:r>
    </w:p>
    <w:p w:rsidR="00380890" w:rsidRDefault="00436D53">
      <w:pPr>
        <w:pStyle w:val="a3"/>
        <w:spacing w:line="242" w:lineRule="auto"/>
        <w:ind w:right="3627"/>
        <w:jc w:val="left"/>
      </w:pPr>
      <w:r>
        <w:t>Технологии обработки текстильных материалов (12 часов).</w:t>
      </w:r>
      <w:r>
        <w:rPr>
          <w:spacing w:val="1"/>
        </w:rPr>
        <w:t xml:space="preserve"> </w:t>
      </w:r>
      <w:r>
        <w:rPr>
          <w:spacing w:val="-2"/>
        </w:rPr>
        <w:t>Современные</w:t>
      </w:r>
      <w:r>
        <w:rPr>
          <w:spacing w:val="-13"/>
        </w:rPr>
        <w:t xml:space="preserve"> </w:t>
      </w:r>
      <w:r>
        <w:rPr>
          <w:spacing w:val="-2"/>
        </w:rPr>
        <w:t>текстильные</w:t>
      </w:r>
      <w:r>
        <w:rPr>
          <w:spacing w:val="-12"/>
        </w:rPr>
        <w:t xml:space="preserve"> </w:t>
      </w:r>
      <w:r>
        <w:rPr>
          <w:spacing w:val="-2"/>
        </w:rPr>
        <w:t>материалы,</w:t>
      </w:r>
      <w:r>
        <w:rPr>
          <w:spacing w:val="-5"/>
        </w:rPr>
        <w:t xml:space="preserve"> </w:t>
      </w:r>
      <w:r>
        <w:rPr>
          <w:spacing w:val="-1"/>
        </w:rPr>
        <w:t>получение</w:t>
      </w:r>
      <w:r>
        <w:rPr>
          <w:spacing w:val="-8"/>
        </w:rPr>
        <w:t xml:space="preserve"> </w:t>
      </w:r>
      <w:r>
        <w:rPr>
          <w:spacing w:val="-1"/>
        </w:rPr>
        <w:t>и</w:t>
      </w:r>
      <w:r>
        <w:rPr>
          <w:spacing w:val="-11"/>
        </w:rPr>
        <w:t xml:space="preserve"> </w:t>
      </w:r>
      <w:r>
        <w:rPr>
          <w:spacing w:val="-1"/>
        </w:rPr>
        <w:t>свойства.</w:t>
      </w:r>
    </w:p>
    <w:p w:rsidR="00380890" w:rsidRDefault="00436D53">
      <w:pPr>
        <w:pStyle w:val="a3"/>
        <w:spacing w:line="242" w:lineRule="auto"/>
        <w:ind w:right="2545"/>
        <w:jc w:val="left"/>
      </w:pPr>
      <w:r>
        <w:t>Сравнение</w:t>
      </w:r>
      <w:r>
        <w:rPr>
          <w:spacing w:val="-4"/>
        </w:rPr>
        <w:t xml:space="preserve"> </w:t>
      </w:r>
      <w:r>
        <w:t>свойств</w:t>
      </w:r>
      <w:r>
        <w:rPr>
          <w:spacing w:val="-2"/>
        </w:rPr>
        <w:t xml:space="preserve"> </w:t>
      </w:r>
      <w:r>
        <w:t>тканей,</w:t>
      </w:r>
      <w:r>
        <w:rPr>
          <w:spacing w:val="-2"/>
        </w:rPr>
        <w:t xml:space="preserve"> </w:t>
      </w:r>
      <w:r>
        <w:t>выбор</w:t>
      </w:r>
      <w:r>
        <w:rPr>
          <w:spacing w:val="-7"/>
        </w:rPr>
        <w:t xml:space="preserve"> </w:t>
      </w:r>
      <w:r>
        <w:t>ткани</w:t>
      </w:r>
      <w:r>
        <w:rPr>
          <w:spacing w:val="-7"/>
        </w:rPr>
        <w:t xml:space="preserve"> </w:t>
      </w:r>
      <w:r>
        <w:t>с</w:t>
      </w:r>
      <w:r>
        <w:rPr>
          <w:spacing w:val="-4"/>
        </w:rPr>
        <w:t xml:space="preserve"> </w:t>
      </w:r>
      <w:r>
        <w:t>учётом</w:t>
      </w:r>
      <w:r>
        <w:rPr>
          <w:spacing w:val="-2"/>
        </w:rPr>
        <w:t xml:space="preserve"> </w:t>
      </w:r>
      <w:r>
        <w:t>эксплуатации</w:t>
      </w:r>
      <w:r>
        <w:rPr>
          <w:spacing w:val="-2"/>
        </w:rPr>
        <w:t xml:space="preserve"> </w:t>
      </w:r>
      <w:r>
        <w:t>изделия.</w:t>
      </w:r>
      <w:r>
        <w:rPr>
          <w:spacing w:val="-57"/>
        </w:rPr>
        <w:t xml:space="preserve"> </w:t>
      </w:r>
      <w:r>
        <w:t>Одежда,</w:t>
      </w:r>
      <w:r>
        <w:rPr>
          <w:spacing w:val="3"/>
        </w:rPr>
        <w:t xml:space="preserve"> </w:t>
      </w:r>
      <w:r>
        <w:t>виды</w:t>
      </w:r>
      <w:r>
        <w:rPr>
          <w:spacing w:val="-1"/>
        </w:rPr>
        <w:t xml:space="preserve"> </w:t>
      </w:r>
      <w:r>
        <w:t>одежды.</w:t>
      </w:r>
      <w:r>
        <w:rPr>
          <w:spacing w:val="3"/>
        </w:rPr>
        <w:t xml:space="preserve"> </w:t>
      </w:r>
      <w:r>
        <w:t>Мода</w:t>
      </w:r>
      <w:r>
        <w:rPr>
          <w:spacing w:val="1"/>
        </w:rPr>
        <w:t xml:space="preserve"> </w:t>
      </w:r>
      <w:r>
        <w:t>и</w:t>
      </w:r>
      <w:r>
        <w:rPr>
          <w:spacing w:val="2"/>
        </w:rPr>
        <w:t xml:space="preserve"> </w:t>
      </w:r>
      <w:r>
        <w:t>стиль.</w:t>
      </w:r>
    </w:p>
    <w:p w:rsidR="00380890" w:rsidRDefault="00436D53">
      <w:pPr>
        <w:spacing w:line="271" w:lineRule="exact"/>
        <w:ind w:left="160"/>
        <w:rPr>
          <w:i/>
          <w:sz w:val="24"/>
        </w:rPr>
      </w:pPr>
      <w:r>
        <w:rPr>
          <w:i/>
          <w:sz w:val="24"/>
        </w:rPr>
        <w:t>Индивидуальный</w:t>
      </w:r>
      <w:r>
        <w:rPr>
          <w:i/>
          <w:spacing w:val="-3"/>
          <w:sz w:val="24"/>
        </w:rPr>
        <w:t xml:space="preserve"> </w:t>
      </w:r>
      <w:r>
        <w:rPr>
          <w:i/>
          <w:sz w:val="24"/>
        </w:rPr>
        <w:t>творческий</w:t>
      </w:r>
      <w:r>
        <w:rPr>
          <w:i/>
          <w:spacing w:val="-3"/>
          <w:sz w:val="24"/>
        </w:rPr>
        <w:t xml:space="preserve"> </w:t>
      </w:r>
      <w:r>
        <w:rPr>
          <w:i/>
          <w:sz w:val="24"/>
        </w:rPr>
        <w:t>(учебный)</w:t>
      </w:r>
      <w:r>
        <w:rPr>
          <w:i/>
          <w:spacing w:val="-2"/>
          <w:sz w:val="24"/>
        </w:rPr>
        <w:t xml:space="preserve"> </w:t>
      </w:r>
      <w:r>
        <w:rPr>
          <w:i/>
          <w:sz w:val="24"/>
        </w:rPr>
        <w:t>проект</w:t>
      </w:r>
      <w:r>
        <w:rPr>
          <w:i/>
          <w:spacing w:val="-8"/>
          <w:sz w:val="24"/>
        </w:rPr>
        <w:t xml:space="preserve"> </w:t>
      </w:r>
      <w:r>
        <w:rPr>
          <w:i/>
          <w:sz w:val="24"/>
        </w:rPr>
        <w:t>«Изделие</w:t>
      </w:r>
      <w:r>
        <w:rPr>
          <w:i/>
          <w:spacing w:val="-4"/>
          <w:sz w:val="24"/>
        </w:rPr>
        <w:t xml:space="preserve"> </w:t>
      </w:r>
      <w:r>
        <w:rPr>
          <w:i/>
          <w:sz w:val="24"/>
        </w:rPr>
        <w:t>из</w:t>
      </w:r>
      <w:r>
        <w:rPr>
          <w:i/>
          <w:spacing w:val="-6"/>
          <w:sz w:val="24"/>
        </w:rPr>
        <w:t xml:space="preserve"> </w:t>
      </w:r>
      <w:r>
        <w:rPr>
          <w:i/>
          <w:sz w:val="24"/>
        </w:rPr>
        <w:t>текстильных</w:t>
      </w:r>
      <w:r>
        <w:rPr>
          <w:i/>
          <w:spacing w:val="-3"/>
          <w:sz w:val="24"/>
        </w:rPr>
        <w:t xml:space="preserve"> </w:t>
      </w:r>
      <w:r>
        <w:rPr>
          <w:i/>
          <w:sz w:val="24"/>
        </w:rPr>
        <w:t>материалов».</w:t>
      </w:r>
    </w:p>
    <w:p w:rsidR="00380890" w:rsidRDefault="00436D53">
      <w:pPr>
        <w:pStyle w:val="a3"/>
        <w:tabs>
          <w:tab w:val="left" w:pos="1581"/>
          <w:tab w:val="left" w:pos="3093"/>
          <w:tab w:val="left" w:pos="4907"/>
          <w:tab w:val="left" w:pos="6567"/>
          <w:tab w:val="left" w:pos="8031"/>
          <w:tab w:val="left" w:pos="9815"/>
        </w:tabs>
        <w:spacing w:line="237" w:lineRule="auto"/>
        <w:ind w:right="163"/>
        <w:jc w:val="left"/>
      </w:pPr>
      <w:r>
        <w:t>Чертёж</w:t>
      </w:r>
      <w:r>
        <w:tab/>
        <w:t>выкроек</w:t>
      </w:r>
      <w:r>
        <w:tab/>
        <w:t>проектного</w:t>
      </w:r>
      <w:r>
        <w:tab/>
        <w:t>швейного</w:t>
      </w:r>
      <w:r>
        <w:tab/>
        <w:t>изделия</w:t>
      </w:r>
      <w:r>
        <w:tab/>
        <w:t>(например,</w:t>
      </w:r>
      <w:r>
        <w:tab/>
      </w:r>
      <w:r>
        <w:rPr>
          <w:spacing w:val="-1"/>
        </w:rPr>
        <w:t>укладка</w:t>
      </w:r>
      <w:r>
        <w:rPr>
          <w:spacing w:val="-57"/>
        </w:rPr>
        <w:t xml:space="preserve"> </w:t>
      </w:r>
      <w:r>
        <w:t>для</w:t>
      </w:r>
      <w:r>
        <w:rPr>
          <w:spacing w:val="1"/>
        </w:rPr>
        <w:t xml:space="preserve"> </w:t>
      </w:r>
      <w:r>
        <w:t>инструментов,</w:t>
      </w:r>
      <w:r>
        <w:rPr>
          <w:spacing w:val="-2"/>
        </w:rPr>
        <w:t xml:space="preserve"> </w:t>
      </w:r>
      <w:r>
        <w:t>сумка,</w:t>
      </w:r>
      <w:r>
        <w:rPr>
          <w:spacing w:val="4"/>
        </w:rPr>
        <w:t xml:space="preserve"> </w:t>
      </w:r>
      <w:r>
        <w:t>рюкзак;</w:t>
      </w:r>
      <w:r>
        <w:rPr>
          <w:spacing w:val="-4"/>
        </w:rPr>
        <w:t xml:space="preserve"> </w:t>
      </w:r>
      <w:r>
        <w:t>изделие в</w:t>
      </w:r>
      <w:r>
        <w:rPr>
          <w:spacing w:val="3"/>
        </w:rPr>
        <w:t xml:space="preserve"> </w:t>
      </w:r>
      <w:r>
        <w:t>технике лоскутной</w:t>
      </w:r>
      <w:r>
        <w:rPr>
          <w:spacing w:val="-3"/>
        </w:rPr>
        <w:t xml:space="preserve"> </w:t>
      </w:r>
      <w:r>
        <w:t>пластики).</w:t>
      </w:r>
    </w:p>
    <w:p w:rsidR="00380890" w:rsidRDefault="00436D53">
      <w:pPr>
        <w:pStyle w:val="a3"/>
        <w:spacing w:before="4" w:line="237" w:lineRule="auto"/>
        <w:jc w:val="left"/>
      </w:pPr>
      <w:r>
        <w:t>Выполнение</w:t>
      </w:r>
      <w:r>
        <w:rPr>
          <w:spacing w:val="-3"/>
        </w:rPr>
        <w:t xml:space="preserve"> </w:t>
      </w:r>
      <w:r>
        <w:t>технологических</w:t>
      </w:r>
      <w:r>
        <w:rPr>
          <w:spacing w:val="-7"/>
        </w:rPr>
        <w:t xml:space="preserve"> </w:t>
      </w:r>
      <w:r>
        <w:t>операций</w:t>
      </w:r>
      <w:r>
        <w:rPr>
          <w:spacing w:val="-5"/>
        </w:rPr>
        <w:t xml:space="preserve"> </w:t>
      </w:r>
      <w:r>
        <w:t>по</w:t>
      </w:r>
      <w:r>
        <w:rPr>
          <w:spacing w:val="2"/>
        </w:rPr>
        <w:t xml:space="preserve"> </w:t>
      </w:r>
      <w:r>
        <w:t>раскрою</w:t>
      </w:r>
      <w:r>
        <w:rPr>
          <w:spacing w:val="-4"/>
        </w:rPr>
        <w:t xml:space="preserve"> </w:t>
      </w:r>
      <w:r>
        <w:t>и</w:t>
      </w:r>
      <w:r>
        <w:rPr>
          <w:spacing w:val="-5"/>
        </w:rPr>
        <w:t xml:space="preserve"> </w:t>
      </w:r>
      <w:r>
        <w:t>пошиву</w:t>
      </w:r>
      <w:r>
        <w:rPr>
          <w:spacing w:val="-11"/>
        </w:rPr>
        <w:t xml:space="preserve"> </w:t>
      </w:r>
      <w:r>
        <w:t>проектного</w:t>
      </w:r>
      <w:r>
        <w:rPr>
          <w:spacing w:val="-2"/>
        </w:rPr>
        <w:t xml:space="preserve"> </w:t>
      </w:r>
      <w:r>
        <w:t>изделия,</w:t>
      </w:r>
      <w:r>
        <w:rPr>
          <w:spacing w:val="-8"/>
        </w:rPr>
        <w:t xml:space="preserve"> </w:t>
      </w:r>
      <w:r>
        <w:t>отделке</w:t>
      </w:r>
      <w:r>
        <w:rPr>
          <w:spacing w:val="-3"/>
        </w:rPr>
        <w:t xml:space="preserve"> </w:t>
      </w:r>
      <w:r>
        <w:t>изделия.</w:t>
      </w:r>
      <w:r>
        <w:rPr>
          <w:spacing w:val="-57"/>
        </w:rPr>
        <w:t xml:space="preserve"> </w:t>
      </w:r>
      <w:r>
        <w:t>Оценка</w:t>
      </w:r>
      <w:r>
        <w:rPr>
          <w:spacing w:val="-6"/>
        </w:rPr>
        <w:t xml:space="preserve"> </w:t>
      </w:r>
      <w:r>
        <w:t>качества</w:t>
      </w:r>
      <w:r>
        <w:rPr>
          <w:spacing w:val="-5"/>
        </w:rPr>
        <w:t xml:space="preserve"> </w:t>
      </w:r>
      <w:r>
        <w:t>изготовления</w:t>
      </w:r>
      <w:r>
        <w:rPr>
          <w:spacing w:val="-5"/>
        </w:rPr>
        <w:t xml:space="preserve"> </w:t>
      </w:r>
      <w:r>
        <w:t>проектного</w:t>
      </w:r>
      <w:r>
        <w:rPr>
          <w:spacing w:val="-4"/>
        </w:rPr>
        <w:t xml:space="preserve"> </w:t>
      </w:r>
      <w:r>
        <w:t>швейного</w:t>
      </w:r>
      <w:r>
        <w:rPr>
          <w:spacing w:val="-5"/>
        </w:rPr>
        <w:t xml:space="preserve"> </w:t>
      </w:r>
      <w:r>
        <w:t>изделия.</w:t>
      </w:r>
    </w:p>
    <w:p w:rsidR="00380890" w:rsidRDefault="00436D53">
      <w:pPr>
        <w:pStyle w:val="a5"/>
        <w:numPr>
          <w:ilvl w:val="0"/>
          <w:numId w:val="20"/>
        </w:numPr>
        <w:tabs>
          <w:tab w:val="left" w:pos="343"/>
        </w:tabs>
        <w:spacing w:before="4" w:line="275" w:lineRule="exact"/>
        <w:rPr>
          <w:sz w:val="24"/>
        </w:rPr>
      </w:pPr>
      <w:r>
        <w:rPr>
          <w:spacing w:val="-1"/>
          <w:sz w:val="24"/>
        </w:rPr>
        <w:t>класс</w:t>
      </w:r>
      <w:r>
        <w:rPr>
          <w:spacing w:val="-14"/>
          <w:sz w:val="24"/>
        </w:rPr>
        <w:t xml:space="preserve"> </w:t>
      </w:r>
      <w:r>
        <w:rPr>
          <w:sz w:val="24"/>
        </w:rPr>
        <w:t>(20</w:t>
      </w:r>
      <w:r>
        <w:rPr>
          <w:spacing w:val="-13"/>
          <w:sz w:val="24"/>
        </w:rPr>
        <w:t xml:space="preserve"> </w:t>
      </w:r>
      <w:r>
        <w:rPr>
          <w:sz w:val="24"/>
        </w:rPr>
        <w:t>часов).</w:t>
      </w:r>
    </w:p>
    <w:p w:rsidR="00380890" w:rsidRDefault="00436D53">
      <w:pPr>
        <w:pStyle w:val="a3"/>
        <w:spacing w:line="275" w:lineRule="exact"/>
        <w:jc w:val="left"/>
      </w:pPr>
      <w:r>
        <w:rPr>
          <w:spacing w:val="-2"/>
        </w:rPr>
        <w:t>Технологии</w:t>
      </w:r>
      <w:r>
        <w:rPr>
          <w:spacing w:val="-13"/>
        </w:rPr>
        <w:t xml:space="preserve"> </w:t>
      </w:r>
      <w:r>
        <w:rPr>
          <w:spacing w:val="-2"/>
        </w:rPr>
        <w:t>обработки</w:t>
      </w:r>
      <w:r>
        <w:rPr>
          <w:spacing w:val="-12"/>
        </w:rPr>
        <w:t xml:space="preserve"> </w:t>
      </w:r>
      <w:r>
        <w:rPr>
          <w:spacing w:val="-1"/>
        </w:rPr>
        <w:t>конструкционных</w:t>
      </w:r>
      <w:r>
        <w:rPr>
          <w:spacing w:val="-13"/>
        </w:rPr>
        <w:t xml:space="preserve"> </w:t>
      </w:r>
      <w:r>
        <w:rPr>
          <w:spacing w:val="-1"/>
        </w:rPr>
        <w:t>материалов</w:t>
      </w:r>
      <w:r>
        <w:rPr>
          <w:spacing w:val="-11"/>
        </w:rPr>
        <w:t xml:space="preserve"> </w:t>
      </w:r>
      <w:r>
        <w:rPr>
          <w:spacing w:val="-1"/>
        </w:rPr>
        <w:t>(14</w:t>
      </w:r>
      <w:r>
        <w:rPr>
          <w:spacing w:val="-9"/>
        </w:rPr>
        <w:t xml:space="preserve"> </w:t>
      </w:r>
      <w:r>
        <w:rPr>
          <w:spacing w:val="-1"/>
        </w:rPr>
        <w:t>часов).</w:t>
      </w:r>
    </w:p>
    <w:p w:rsidR="00380890" w:rsidRDefault="00436D53">
      <w:pPr>
        <w:pStyle w:val="a3"/>
        <w:spacing w:before="4" w:line="237" w:lineRule="auto"/>
        <w:ind w:right="163"/>
      </w:pPr>
      <w:r>
        <w:t>Обработка</w:t>
      </w:r>
      <w:r>
        <w:rPr>
          <w:spacing w:val="1"/>
        </w:rPr>
        <w:t xml:space="preserve"> </w:t>
      </w:r>
      <w:r>
        <w:t>древесины.</w:t>
      </w:r>
      <w:r>
        <w:rPr>
          <w:spacing w:val="1"/>
        </w:rPr>
        <w:t xml:space="preserve"> </w:t>
      </w:r>
      <w:r>
        <w:t>Технологии</w:t>
      </w:r>
      <w:r>
        <w:rPr>
          <w:spacing w:val="1"/>
        </w:rPr>
        <w:t xml:space="preserve"> </w:t>
      </w:r>
      <w:r>
        <w:t>механической</w:t>
      </w:r>
      <w:r>
        <w:rPr>
          <w:spacing w:val="1"/>
        </w:rPr>
        <w:t xml:space="preserve"> </w:t>
      </w:r>
      <w:r>
        <w:t>обработки</w:t>
      </w:r>
      <w:r>
        <w:rPr>
          <w:spacing w:val="1"/>
        </w:rPr>
        <w:t xml:space="preserve"> </w:t>
      </w:r>
      <w:r>
        <w:t>конструкционных</w:t>
      </w:r>
      <w:r>
        <w:rPr>
          <w:spacing w:val="1"/>
        </w:rPr>
        <w:t xml:space="preserve"> </w:t>
      </w:r>
      <w:r>
        <w:t>материалов.</w:t>
      </w:r>
      <w:r>
        <w:rPr>
          <w:spacing w:val="1"/>
        </w:rPr>
        <w:t xml:space="preserve"> </w:t>
      </w:r>
      <w:r>
        <w:t>Технологии</w:t>
      </w:r>
      <w:r>
        <w:rPr>
          <w:spacing w:val="-3"/>
        </w:rPr>
        <w:t xml:space="preserve"> </w:t>
      </w:r>
      <w:r>
        <w:t>отделки</w:t>
      </w:r>
      <w:r>
        <w:rPr>
          <w:spacing w:val="3"/>
        </w:rPr>
        <w:t xml:space="preserve"> </w:t>
      </w:r>
      <w:r>
        <w:t>изделий</w:t>
      </w:r>
      <w:r>
        <w:rPr>
          <w:spacing w:val="3"/>
        </w:rPr>
        <w:t xml:space="preserve"> </w:t>
      </w:r>
      <w:r>
        <w:t>из</w:t>
      </w:r>
      <w:r>
        <w:rPr>
          <w:spacing w:val="3"/>
        </w:rPr>
        <w:t xml:space="preserve"> </w:t>
      </w:r>
      <w:r>
        <w:t>древесины.</w:t>
      </w:r>
    </w:p>
    <w:p w:rsidR="00380890" w:rsidRDefault="00436D53">
      <w:pPr>
        <w:pStyle w:val="a3"/>
        <w:spacing w:before="4"/>
        <w:ind w:right="150"/>
      </w:pPr>
      <w:r>
        <w:t>Обработка</w:t>
      </w:r>
      <w:r>
        <w:rPr>
          <w:spacing w:val="1"/>
        </w:rPr>
        <w:t xml:space="preserve"> </w:t>
      </w:r>
      <w:r>
        <w:t>металлов.</w:t>
      </w:r>
      <w:r>
        <w:rPr>
          <w:spacing w:val="1"/>
        </w:rPr>
        <w:t xml:space="preserve"> </w:t>
      </w:r>
      <w:r>
        <w:t>Технологии</w:t>
      </w:r>
      <w:r>
        <w:rPr>
          <w:spacing w:val="1"/>
        </w:rPr>
        <w:t xml:space="preserve"> </w:t>
      </w:r>
      <w:r>
        <w:t>обработки</w:t>
      </w:r>
      <w:r>
        <w:rPr>
          <w:spacing w:val="1"/>
        </w:rPr>
        <w:t xml:space="preserve"> </w:t>
      </w:r>
      <w:r>
        <w:t>металлов.</w:t>
      </w:r>
      <w:r>
        <w:rPr>
          <w:spacing w:val="1"/>
        </w:rPr>
        <w:t xml:space="preserve"> </w:t>
      </w:r>
      <w:r>
        <w:t>Конструкционная</w:t>
      </w:r>
      <w:r>
        <w:rPr>
          <w:spacing w:val="1"/>
        </w:rPr>
        <w:t xml:space="preserve"> </w:t>
      </w:r>
      <w:r>
        <w:t>сталь.</w:t>
      </w:r>
      <w:r>
        <w:rPr>
          <w:spacing w:val="1"/>
        </w:rPr>
        <w:t xml:space="preserve"> </w:t>
      </w:r>
      <w:r>
        <w:t>Токарно-</w:t>
      </w:r>
      <w:r>
        <w:rPr>
          <w:spacing w:val="-57"/>
        </w:rPr>
        <w:t xml:space="preserve"> </w:t>
      </w:r>
      <w:r>
        <w:t>винторезный станок. Изделия из металлопроката. Резьба и резьбовые соединения. Нарезание резьбы.</w:t>
      </w:r>
      <w:r>
        <w:rPr>
          <w:spacing w:val="1"/>
        </w:rPr>
        <w:t xml:space="preserve"> </w:t>
      </w:r>
      <w:r>
        <w:t>Соединение</w:t>
      </w:r>
      <w:r>
        <w:rPr>
          <w:spacing w:val="-5"/>
        </w:rPr>
        <w:t xml:space="preserve"> </w:t>
      </w:r>
      <w:r>
        <w:t>металлических</w:t>
      </w:r>
      <w:r>
        <w:rPr>
          <w:spacing w:val="-3"/>
        </w:rPr>
        <w:t xml:space="preserve"> </w:t>
      </w:r>
      <w:r>
        <w:t>деталей</w:t>
      </w:r>
      <w:r>
        <w:rPr>
          <w:spacing w:val="2"/>
        </w:rPr>
        <w:t xml:space="preserve"> </w:t>
      </w:r>
      <w:r>
        <w:t>клеем.</w:t>
      </w:r>
      <w:r>
        <w:rPr>
          <w:spacing w:val="4"/>
        </w:rPr>
        <w:t xml:space="preserve"> </w:t>
      </w:r>
      <w:r>
        <w:t>Отделка</w:t>
      </w:r>
      <w:r>
        <w:rPr>
          <w:spacing w:val="1"/>
        </w:rPr>
        <w:t xml:space="preserve"> </w:t>
      </w:r>
      <w:r>
        <w:t>деталей.</w:t>
      </w:r>
    </w:p>
    <w:p w:rsidR="00380890" w:rsidRDefault="00436D53">
      <w:pPr>
        <w:pStyle w:val="a3"/>
        <w:tabs>
          <w:tab w:val="left" w:pos="1998"/>
          <w:tab w:val="left" w:pos="2781"/>
          <w:tab w:val="left" w:pos="4119"/>
          <w:tab w:val="left" w:pos="6115"/>
          <w:tab w:val="left" w:pos="7939"/>
          <w:tab w:val="left" w:pos="9552"/>
        </w:tabs>
        <w:spacing w:line="242" w:lineRule="auto"/>
        <w:ind w:right="158"/>
      </w:pPr>
      <w:r>
        <w:t>Пластмасса</w:t>
      </w:r>
      <w:r>
        <w:tab/>
        <w:t>и</w:t>
      </w:r>
      <w:r>
        <w:tab/>
        <w:t>другие</w:t>
      </w:r>
      <w:r>
        <w:tab/>
        <w:t>современные</w:t>
      </w:r>
      <w:r>
        <w:tab/>
        <w:t>материалы:</w:t>
      </w:r>
      <w:r>
        <w:tab/>
        <w:t>свойства,</w:t>
      </w:r>
      <w:r>
        <w:tab/>
      </w:r>
      <w:r>
        <w:rPr>
          <w:spacing w:val="-1"/>
        </w:rPr>
        <w:t>получение</w:t>
      </w:r>
      <w:r>
        <w:rPr>
          <w:spacing w:val="-58"/>
        </w:rPr>
        <w:t xml:space="preserve"> </w:t>
      </w:r>
      <w:r>
        <w:t>и</w:t>
      </w:r>
      <w:r>
        <w:rPr>
          <w:spacing w:val="2"/>
        </w:rPr>
        <w:t xml:space="preserve"> </w:t>
      </w:r>
      <w:r>
        <w:t>использование.</w:t>
      </w:r>
    </w:p>
    <w:p w:rsidR="00380890" w:rsidRDefault="00436D53">
      <w:pPr>
        <w:spacing w:line="242" w:lineRule="auto"/>
        <w:ind w:left="160" w:right="163"/>
        <w:jc w:val="both"/>
        <w:rPr>
          <w:i/>
          <w:sz w:val="24"/>
        </w:rPr>
      </w:pPr>
      <w:r>
        <w:rPr>
          <w:i/>
          <w:sz w:val="24"/>
        </w:rPr>
        <w:t>Индивидуальный</w:t>
      </w:r>
      <w:r>
        <w:rPr>
          <w:i/>
          <w:spacing w:val="1"/>
          <w:sz w:val="24"/>
        </w:rPr>
        <w:t xml:space="preserve"> </w:t>
      </w:r>
      <w:r>
        <w:rPr>
          <w:i/>
          <w:sz w:val="24"/>
        </w:rPr>
        <w:t>творческий</w:t>
      </w:r>
      <w:r>
        <w:rPr>
          <w:i/>
          <w:spacing w:val="1"/>
          <w:sz w:val="24"/>
        </w:rPr>
        <w:t xml:space="preserve"> </w:t>
      </w:r>
      <w:r>
        <w:rPr>
          <w:i/>
          <w:sz w:val="24"/>
        </w:rPr>
        <w:t>(учебный)</w:t>
      </w:r>
      <w:r>
        <w:rPr>
          <w:i/>
          <w:spacing w:val="1"/>
          <w:sz w:val="24"/>
        </w:rPr>
        <w:t xml:space="preserve"> </w:t>
      </w:r>
      <w:r>
        <w:rPr>
          <w:i/>
          <w:sz w:val="24"/>
        </w:rPr>
        <w:t>проект</w:t>
      </w:r>
      <w:r>
        <w:rPr>
          <w:i/>
          <w:spacing w:val="1"/>
          <w:sz w:val="24"/>
        </w:rPr>
        <w:t xml:space="preserve"> </w:t>
      </w:r>
      <w:r>
        <w:rPr>
          <w:i/>
          <w:sz w:val="24"/>
        </w:rPr>
        <w:t>«Изделие</w:t>
      </w:r>
      <w:r>
        <w:rPr>
          <w:i/>
          <w:spacing w:val="1"/>
          <w:sz w:val="24"/>
        </w:rPr>
        <w:t xml:space="preserve"> </w:t>
      </w:r>
      <w:r>
        <w:rPr>
          <w:i/>
          <w:sz w:val="24"/>
        </w:rPr>
        <w:t>из</w:t>
      </w:r>
      <w:r>
        <w:rPr>
          <w:i/>
          <w:spacing w:val="1"/>
          <w:sz w:val="24"/>
        </w:rPr>
        <w:t xml:space="preserve"> </w:t>
      </w:r>
      <w:r>
        <w:rPr>
          <w:i/>
          <w:sz w:val="24"/>
        </w:rPr>
        <w:t>конструкционных</w:t>
      </w:r>
      <w:r>
        <w:rPr>
          <w:i/>
          <w:spacing w:val="1"/>
          <w:sz w:val="24"/>
        </w:rPr>
        <w:t xml:space="preserve"> </w:t>
      </w:r>
      <w:r>
        <w:rPr>
          <w:i/>
          <w:sz w:val="24"/>
        </w:rPr>
        <w:t>и</w:t>
      </w:r>
      <w:r>
        <w:rPr>
          <w:i/>
          <w:spacing w:val="1"/>
          <w:sz w:val="24"/>
        </w:rPr>
        <w:t xml:space="preserve"> </w:t>
      </w:r>
      <w:r>
        <w:rPr>
          <w:i/>
          <w:sz w:val="24"/>
        </w:rPr>
        <w:t>поделочных</w:t>
      </w:r>
      <w:r>
        <w:rPr>
          <w:i/>
          <w:spacing w:val="-57"/>
          <w:sz w:val="24"/>
        </w:rPr>
        <w:t xml:space="preserve"> </w:t>
      </w:r>
      <w:r>
        <w:rPr>
          <w:i/>
          <w:sz w:val="24"/>
        </w:rPr>
        <w:t>материалов».</w:t>
      </w:r>
    </w:p>
    <w:p w:rsidR="00380890" w:rsidRDefault="00436D53">
      <w:pPr>
        <w:pStyle w:val="a3"/>
        <w:spacing w:line="271" w:lineRule="exact"/>
      </w:pPr>
      <w:r>
        <w:t>Технологии</w:t>
      </w:r>
      <w:r>
        <w:rPr>
          <w:spacing w:val="-5"/>
        </w:rPr>
        <w:t xml:space="preserve"> </w:t>
      </w:r>
      <w:r>
        <w:t>обработки</w:t>
      </w:r>
      <w:r>
        <w:rPr>
          <w:spacing w:val="-5"/>
        </w:rPr>
        <w:t xml:space="preserve"> </w:t>
      </w:r>
      <w:r>
        <w:t>пищевых</w:t>
      </w:r>
      <w:r>
        <w:rPr>
          <w:spacing w:val="-5"/>
        </w:rPr>
        <w:t xml:space="preserve"> </w:t>
      </w:r>
      <w:r>
        <w:t>продуктов</w:t>
      </w:r>
      <w:r>
        <w:rPr>
          <w:spacing w:val="2"/>
        </w:rPr>
        <w:t xml:space="preserve"> </w:t>
      </w:r>
      <w:r>
        <w:t>(6</w:t>
      </w:r>
      <w:r>
        <w:rPr>
          <w:spacing w:val="-1"/>
        </w:rPr>
        <w:t xml:space="preserve"> </w:t>
      </w:r>
      <w:r>
        <w:t>часов).</w:t>
      </w:r>
    </w:p>
    <w:p w:rsidR="00380890" w:rsidRDefault="00436D53">
      <w:pPr>
        <w:pStyle w:val="a3"/>
        <w:ind w:right="156"/>
      </w:pPr>
      <w:r>
        <w:t xml:space="preserve">Рыба,       </w:t>
      </w:r>
      <w:r>
        <w:rPr>
          <w:spacing w:val="33"/>
        </w:rPr>
        <w:t xml:space="preserve"> </w:t>
      </w:r>
      <w:r>
        <w:t xml:space="preserve">морепродукты        </w:t>
      </w:r>
      <w:r>
        <w:rPr>
          <w:spacing w:val="37"/>
        </w:rPr>
        <w:t xml:space="preserve"> </w:t>
      </w:r>
      <w:r>
        <w:t xml:space="preserve">в        </w:t>
      </w:r>
      <w:r>
        <w:rPr>
          <w:spacing w:val="32"/>
        </w:rPr>
        <w:t xml:space="preserve"> </w:t>
      </w:r>
      <w:r>
        <w:t xml:space="preserve">питании        </w:t>
      </w:r>
      <w:r>
        <w:rPr>
          <w:spacing w:val="31"/>
        </w:rPr>
        <w:t xml:space="preserve"> </w:t>
      </w:r>
      <w:r>
        <w:t xml:space="preserve">человека.        </w:t>
      </w:r>
      <w:r>
        <w:rPr>
          <w:spacing w:val="33"/>
        </w:rPr>
        <w:t xml:space="preserve"> </w:t>
      </w:r>
      <w:r>
        <w:t xml:space="preserve">Пищевая        </w:t>
      </w:r>
      <w:r>
        <w:rPr>
          <w:spacing w:val="30"/>
        </w:rPr>
        <w:t xml:space="preserve"> </w:t>
      </w:r>
      <w:r>
        <w:t xml:space="preserve">ценность        </w:t>
      </w:r>
      <w:r>
        <w:rPr>
          <w:spacing w:val="33"/>
        </w:rPr>
        <w:t xml:space="preserve"> </w:t>
      </w:r>
      <w:r>
        <w:t>рыбы</w:t>
      </w:r>
      <w:r>
        <w:rPr>
          <w:spacing w:val="-58"/>
        </w:rPr>
        <w:t xml:space="preserve"> </w:t>
      </w:r>
      <w:r>
        <w:t>и морепродуктов. Виды промысловых рыб. Охлаждённая, мороженая рыба. Механическая обработка</w:t>
      </w:r>
      <w:r>
        <w:rPr>
          <w:spacing w:val="1"/>
        </w:rPr>
        <w:t xml:space="preserve"> </w:t>
      </w:r>
      <w:r>
        <w:t>рыбы. Показатели свежести рыбы. Кулинарная разделка рыбы. Виды тепловой обработки рыбы.</w:t>
      </w:r>
      <w:r>
        <w:rPr>
          <w:spacing w:val="1"/>
        </w:rPr>
        <w:t xml:space="preserve"> </w:t>
      </w:r>
      <w:r>
        <w:t>Требования</w:t>
      </w:r>
      <w:r>
        <w:rPr>
          <w:spacing w:val="1"/>
        </w:rPr>
        <w:t xml:space="preserve"> </w:t>
      </w:r>
      <w:r>
        <w:t>к качеству</w:t>
      </w:r>
      <w:r>
        <w:rPr>
          <w:spacing w:val="-8"/>
        </w:rPr>
        <w:t xml:space="preserve"> </w:t>
      </w:r>
      <w:r>
        <w:t>рыбных</w:t>
      </w:r>
      <w:r>
        <w:rPr>
          <w:spacing w:val="-3"/>
        </w:rPr>
        <w:t xml:space="preserve"> </w:t>
      </w:r>
      <w:r>
        <w:t>блюд.</w:t>
      </w:r>
      <w:r>
        <w:rPr>
          <w:spacing w:val="4"/>
        </w:rPr>
        <w:t xml:space="preserve"> </w:t>
      </w:r>
      <w:r>
        <w:t>Рыбные</w:t>
      </w:r>
      <w:r>
        <w:rPr>
          <w:spacing w:val="-4"/>
        </w:rPr>
        <w:t xml:space="preserve"> </w:t>
      </w:r>
      <w:r>
        <w:t>консервы.</w:t>
      </w:r>
    </w:p>
    <w:p w:rsidR="00380890" w:rsidRDefault="00436D53">
      <w:pPr>
        <w:pStyle w:val="a3"/>
        <w:ind w:right="159"/>
      </w:pPr>
      <w:r>
        <w:t>Мясо животных, мясо птицы в питании человека. Пищевая ценность мяса. Механическая обработка</w:t>
      </w:r>
      <w:r>
        <w:rPr>
          <w:spacing w:val="1"/>
        </w:rPr>
        <w:t xml:space="preserve"> </w:t>
      </w:r>
      <w:r>
        <w:t>мяса животных (говядина, свинина, баранина), обработка мяса птицы. Показатели свежести мяса.</w:t>
      </w:r>
      <w:r>
        <w:rPr>
          <w:spacing w:val="1"/>
        </w:rPr>
        <w:t xml:space="preserve"> </w:t>
      </w:r>
      <w:r>
        <w:t>Виды</w:t>
      </w:r>
      <w:r>
        <w:rPr>
          <w:spacing w:val="2"/>
        </w:rPr>
        <w:t xml:space="preserve"> </w:t>
      </w:r>
      <w:r>
        <w:t>тепловой</w:t>
      </w:r>
      <w:r>
        <w:rPr>
          <w:spacing w:val="-7"/>
        </w:rPr>
        <w:t xml:space="preserve"> </w:t>
      </w:r>
      <w:r>
        <w:t>обработки</w:t>
      </w:r>
      <w:r>
        <w:rPr>
          <w:spacing w:val="-2"/>
        </w:rPr>
        <w:t xml:space="preserve"> </w:t>
      </w:r>
      <w:r>
        <w:t>мяса.</w:t>
      </w:r>
    </w:p>
    <w:p w:rsidR="00380890" w:rsidRDefault="00436D53">
      <w:pPr>
        <w:pStyle w:val="a3"/>
        <w:spacing w:line="274" w:lineRule="exact"/>
      </w:pPr>
      <w:r>
        <w:t>Блюда</w:t>
      </w:r>
      <w:r>
        <w:rPr>
          <w:spacing w:val="-3"/>
        </w:rPr>
        <w:t xml:space="preserve"> </w:t>
      </w:r>
      <w:r>
        <w:t>национальной</w:t>
      </w:r>
      <w:r>
        <w:rPr>
          <w:spacing w:val="-5"/>
        </w:rPr>
        <w:t xml:space="preserve"> </w:t>
      </w:r>
      <w:r>
        <w:t>кухни из</w:t>
      </w:r>
      <w:r>
        <w:rPr>
          <w:spacing w:val="-5"/>
        </w:rPr>
        <w:t xml:space="preserve"> </w:t>
      </w:r>
      <w:r>
        <w:t>мяса,</w:t>
      </w:r>
      <w:r>
        <w:rPr>
          <w:spacing w:val="1"/>
        </w:rPr>
        <w:t xml:space="preserve"> </w:t>
      </w:r>
      <w:r>
        <w:t>рыбы.</w:t>
      </w:r>
    </w:p>
    <w:p w:rsidR="00380890" w:rsidRDefault="00436D53">
      <w:pPr>
        <w:spacing w:line="275" w:lineRule="exact"/>
        <w:ind w:left="160"/>
        <w:jc w:val="both"/>
        <w:rPr>
          <w:i/>
          <w:sz w:val="24"/>
        </w:rPr>
      </w:pPr>
      <w:r>
        <w:rPr>
          <w:i/>
          <w:sz w:val="24"/>
        </w:rPr>
        <w:t>Групповой</w:t>
      </w:r>
      <w:r>
        <w:rPr>
          <w:i/>
          <w:spacing w:val="-1"/>
          <w:sz w:val="24"/>
        </w:rPr>
        <w:t xml:space="preserve"> </w:t>
      </w:r>
      <w:r>
        <w:rPr>
          <w:i/>
          <w:sz w:val="24"/>
        </w:rPr>
        <w:t>проект</w:t>
      </w:r>
      <w:r>
        <w:rPr>
          <w:i/>
          <w:spacing w:val="-2"/>
          <w:sz w:val="24"/>
        </w:rPr>
        <w:t xml:space="preserve"> </w:t>
      </w:r>
      <w:r>
        <w:rPr>
          <w:i/>
          <w:sz w:val="24"/>
        </w:rPr>
        <w:t>по</w:t>
      </w:r>
      <w:r>
        <w:rPr>
          <w:i/>
          <w:spacing w:val="-1"/>
          <w:sz w:val="24"/>
        </w:rPr>
        <w:t xml:space="preserve"> </w:t>
      </w:r>
      <w:r>
        <w:rPr>
          <w:i/>
          <w:sz w:val="24"/>
        </w:rPr>
        <w:t>теме</w:t>
      </w:r>
      <w:r>
        <w:rPr>
          <w:i/>
          <w:spacing w:val="-2"/>
          <w:sz w:val="24"/>
        </w:rPr>
        <w:t xml:space="preserve"> </w:t>
      </w:r>
      <w:r>
        <w:rPr>
          <w:i/>
          <w:sz w:val="24"/>
        </w:rPr>
        <w:t>«Технологии</w:t>
      </w:r>
      <w:r>
        <w:rPr>
          <w:i/>
          <w:spacing w:val="-6"/>
          <w:sz w:val="24"/>
        </w:rPr>
        <w:t xml:space="preserve"> </w:t>
      </w:r>
      <w:r>
        <w:rPr>
          <w:i/>
          <w:sz w:val="24"/>
        </w:rPr>
        <w:t>обработки</w:t>
      </w:r>
      <w:r>
        <w:rPr>
          <w:i/>
          <w:spacing w:val="-1"/>
          <w:sz w:val="24"/>
        </w:rPr>
        <w:t xml:space="preserve"> </w:t>
      </w:r>
      <w:r>
        <w:rPr>
          <w:i/>
          <w:sz w:val="24"/>
        </w:rPr>
        <w:t>пищевых</w:t>
      </w:r>
      <w:r>
        <w:rPr>
          <w:i/>
          <w:spacing w:val="-2"/>
          <w:sz w:val="24"/>
        </w:rPr>
        <w:t xml:space="preserve"> </w:t>
      </w:r>
      <w:r>
        <w:rPr>
          <w:i/>
          <w:sz w:val="24"/>
        </w:rPr>
        <w:t>продуктов».</w:t>
      </w:r>
    </w:p>
    <w:p w:rsidR="00380890" w:rsidRDefault="00436D53">
      <w:pPr>
        <w:pStyle w:val="a3"/>
        <w:spacing w:line="242" w:lineRule="auto"/>
        <w:ind w:right="7927"/>
        <w:jc w:val="left"/>
      </w:pPr>
      <w:r>
        <w:t>Модуль</w:t>
      </w:r>
      <w:r>
        <w:rPr>
          <w:spacing w:val="-14"/>
        </w:rPr>
        <w:t xml:space="preserve"> </w:t>
      </w:r>
      <w:r>
        <w:t>«Робототехника».</w:t>
      </w:r>
      <w:r>
        <w:rPr>
          <w:spacing w:val="-57"/>
        </w:rPr>
        <w:t xml:space="preserve"> </w:t>
      </w:r>
      <w:r>
        <w:t>5</w:t>
      </w:r>
      <w:r>
        <w:rPr>
          <w:spacing w:val="1"/>
        </w:rPr>
        <w:t xml:space="preserve"> </w:t>
      </w:r>
      <w:r>
        <w:t>класс (20</w:t>
      </w:r>
      <w:r>
        <w:rPr>
          <w:spacing w:val="2"/>
        </w:rPr>
        <w:t xml:space="preserve"> </w:t>
      </w:r>
      <w:r>
        <w:t>часов).</w:t>
      </w:r>
    </w:p>
    <w:p w:rsidR="00380890" w:rsidRDefault="00436D53">
      <w:pPr>
        <w:pStyle w:val="a3"/>
        <w:spacing w:line="271" w:lineRule="exact"/>
        <w:jc w:val="left"/>
      </w:pPr>
      <w:r>
        <w:t>Автоматизация</w:t>
      </w:r>
      <w:r>
        <w:rPr>
          <w:spacing w:val="-4"/>
        </w:rPr>
        <w:t xml:space="preserve"> </w:t>
      </w:r>
      <w:r>
        <w:t>и</w:t>
      </w:r>
      <w:r>
        <w:rPr>
          <w:spacing w:val="-8"/>
        </w:rPr>
        <w:t xml:space="preserve"> </w:t>
      </w:r>
      <w:r>
        <w:t>роботизация.</w:t>
      </w:r>
      <w:r>
        <w:rPr>
          <w:spacing w:val="-1"/>
        </w:rPr>
        <w:t xml:space="preserve"> </w:t>
      </w:r>
      <w:r>
        <w:t>Принципы</w:t>
      </w:r>
      <w:r>
        <w:rPr>
          <w:spacing w:val="-3"/>
        </w:rPr>
        <w:t xml:space="preserve"> </w:t>
      </w:r>
      <w:r>
        <w:t>работы</w:t>
      </w:r>
      <w:r>
        <w:rPr>
          <w:spacing w:val="-2"/>
        </w:rPr>
        <w:t xml:space="preserve"> </w:t>
      </w:r>
      <w:r>
        <w:t>робота.</w:t>
      </w:r>
    </w:p>
    <w:p w:rsidR="00380890" w:rsidRDefault="00436D53">
      <w:pPr>
        <w:pStyle w:val="a3"/>
        <w:tabs>
          <w:tab w:val="left" w:pos="2430"/>
          <w:tab w:val="left" w:pos="4464"/>
          <w:tab w:val="left" w:pos="6014"/>
          <w:tab w:val="left" w:pos="7257"/>
          <w:tab w:val="left" w:pos="8802"/>
          <w:tab w:val="left" w:pos="9718"/>
        </w:tabs>
        <w:spacing w:before="1" w:line="237" w:lineRule="auto"/>
        <w:ind w:right="162"/>
        <w:jc w:val="left"/>
      </w:pPr>
      <w:r>
        <w:t>Классификация</w:t>
      </w:r>
      <w:r>
        <w:tab/>
        <w:t>современных</w:t>
      </w:r>
      <w:r>
        <w:tab/>
        <w:t>роботов.</w:t>
      </w:r>
      <w:r>
        <w:tab/>
        <w:t>Виды</w:t>
      </w:r>
      <w:r>
        <w:tab/>
        <w:t>роботов,</w:t>
      </w:r>
      <w:r>
        <w:tab/>
        <w:t>их</w:t>
      </w:r>
      <w:r>
        <w:tab/>
      </w:r>
      <w:r>
        <w:rPr>
          <w:spacing w:val="-1"/>
        </w:rPr>
        <w:t>функции</w:t>
      </w:r>
      <w:r>
        <w:rPr>
          <w:spacing w:val="-57"/>
        </w:rPr>
        <w:t xml:space="preserve"> </w:t>
      </w:r>
      <w:r>
        <w:t>и</w:t>
      </w:r>
      <w:r>
        <w:rPr>
          <w:spacing w:val="2"/>
        </w:rPr>
        <w:t xml:space="preserve"> </w:t>
      </w:r>
      <w:r>
        <w:t>назначение.</w:t>
      </w:r>
    </w:p>
    <w:p w:rsidR="00380890" w:rsidRDefault="00436D53">
      <w:pPr>
        <w:pStyle w:val="a3"/>
        <w:spacing w:before="6" w:line="237" w:lineRule="auto"/>
        <w:ind w:right="2545"/>
        <w:jc w:val="left"/>
      </w:pPr>
      <w:r>
        <w:t>Взаимосвязь</w:t>
      </w:r>
      <w:r>
        <w:rPr>
          <w:spacing w:val="-6"/>
        </w:rPr>
        <w:t xml:space="preserve"> </w:t>
      </w:r>
      <w:r>
        <w:t>конструкции</w:t>
      </w:r>
      <w:r>
        <w:rPr>
          <w:spacing w:val="-2"/>
        </w:rPr>
        <w:t xml:space="preserve"> </w:t>
      </w:r>
      <w:r>
        <w:t>робота</w:t>
      </w:r>
      <w:r>
        <w:rPr>
          <w:spacing w:val="-6"/>
        </w:rPr>
        <w:t xml:space="preserve"> </w:t>
      </w:r>
      <w:r>
        <w:t>и</w:t>
      </w:r>
      <w:r>
        <w:rPr>
          <w:spacing w:val="-6"/>
        </w:rPr>
        <w:t xml:space="preserve"> </w:t>
      </w:r>
      <w:r>
        <w:t>выполняемой</w:t>
      </w:r>
      <w:r>
        <w:rPr>
          <w:spacing w:val="-6"/>
        </w:rPr>
        <w:t xml:space="preserve"> </w:t>
      </w:r>
      <w:r>
        <w:t>им</w:t>
      </w:r>
      <w:r>
        <w:rPr>
          <w:spacing w:val="-5"/>
        </w:rPr>
        <w:t xml:space="preserve"> </w:t>
      </w:r>
      <w:r>
        <w:t>функции.</w:t>
      </w:r>
      <w:r>
        <w:rPr>
          <w:spacing w:val="-57"/>
        </w:rPr>
        <w:t xml:space="preserve"> </w:t>
      </w:r>
      <w:r>
        <w:t>Робототехнический</w:t>
      </w:r>
      <w:r>
        <w:rPr>
          <w:spacing w:val="1"/>
        </w:rPr>
        <w:t xml:space="preserve"> </w:t>
      </w:r>
      <w:r>
        <w:t>конструктор</w:t>
      </w:r>
      <w:r>
        <w:rPr>
          <w:spacing w:val="1"/>
        </w:rPr>
        <w:t xml:space="preserve"> </w:t>
      </w:r>
      <w:r>
        <w:t>и</w:t>
      </w:r>
      <w:r>
        <w:rPr>
          <w:spacing w:val="-3"/>
        </w:rPr>
        <w:t xml:space="preserve"> </w:t>
      </w:r>
      <w:r>
        <w:t>комплектующие.</w:t>
      </w:r>
    </w:p>
    <w:p w:rsidR="00380890" w:rsidRDefault="00436D53">
      <w:pPr>
        <w:pStyle w:val="a3"/>
        <w:spacing w:before="3"/>
        <w:ind w:right="2545"/>
        <w:jc w:val="left"/>
      </w:pPr>
      <w:r>
        <w:t>Чтение</w:t>
      </w:r>
      <w:r>
        <w:rPr>
          <w:spacing w:val="-6"/>
        </w:rPr>
        <w:t xml:space="preserve"> </w:t>
      </w:r>
      <w:r>
        <w:t>схем.</w:t>
      </w:r>
      <w:r>
        <w:rPr>
          <w:spacing w:val="-2"/>
        </w:rPr>
        <w:t xml:space="preserve"> </w:t>
      </w:r>
      <w:r>
        <w:t>Сборка</w:t>
      </w:r>
      <w:r>
        <w:rPr>
          <w:spacing w:val="-5"/>
        </w:rPr>
        <w:t xml:space="preserve"> </w:t>
      </w:r>
      <w:r>
        <w:t>роботизированной</w:t>
      </w:r>
      <w:r>
        <w:rPr>
          <w:spacing w:val="-4"/>
        </w:rPr>
        <w:t xml:space="preserve"> </w:t>
      </w:r>
      <w:r>
        <w:t>конструкции</w:t>
      </w:r>
      <w:r>
        <w:rPr>
          <w:spacing w:val="-3"/>
        </w:rPr>
        <w:t xml:space="preserve"> </w:t>
      </w:r>
      <w:r>
        <w:t>по</w:t>
      </w:r>
      <w:r>
        <w:rPr>
          <w:spacing w:val="-4"/>
        </w:rPr>
        <w:t xml:space="preserve"> </w:t>
      </w:r>
      <w:r>
        <w:t>готовой</w:t>
      </w:r>
      <w:r>
        <w:rPr>
          <w:spacing w:val="-8"/>
        </w:rPr>
        <w:t xml:space="preserve"> </w:t>
      </w:r>
      <w:r>
        <w:t>схеме.</w:t>
      </w:r>
      <w:r>
        <w:rPr>
          <w:spacing w:val="-57"/>
        </w:rPr>
        <w:t xml:space="preserve"> </w:t>
      </w:r>
      <w:r>
        <w:t>Базовые</w:t>
      </w:r>
      <w:r>
        <w:rPr>
          <w:spacing w:val="-5"/>
        </w:rPr>
        <w:t xml:space="preserve"> </w:t>
      </w:r>
      <w:r>
        <w:t>принципы</w:t>
      </w:r>
      <w:r>
        <w:rPr>
          <w:spacing w:val="-1"/>
        </w:rPr>
        <w:t xml:space="preserve"> </w:t>
      </w:r>
      <w:r>
        <w:t>программирования.</w:t>
      </w:r>
    </w:p>
    <w:p w:rsidR="00380890" w:rsidRDefault="00436D53">
      <w:pPr>
        <w:pStyle w:val="a3"/>
        <w:spacing w:before="3" w:line="237" w:lineRule="auto"/>
        <w:ind w:right="2601"/>
        <w:jc w:val="left"/>
      </w:pPr>
      <w:r>
        <w:t>Визуальный</w:t>
      </w:r>
      <w:r>
        <w:rPr>
          <w:spacing w:val="-3"/>
        </w:rPr>
        <w:t xml:space="preserve"> </w:t>
      </w:r>
      <w:r>
        <w:t>язык</w:t>
      </w:r>
      <w:r>
        <w:rPr>
          <w:spacing w:val="-10"/>
        </w:rPr>
        <w:t xml:space="preserve"> </w:t>
      </w:r>
      <w:r>
        <w:t>для</w:t>
      </w:r>
      <w:r>
        <w:rPr>
          <w:spacing w:val="-4"/>
        </w:rPr>
        <w:t xml:space="preserve"> </w:t>
      </w:r>
      <w:r>
        <w:t>программирования</w:t>
      </w:r>
      <w:r>
        <w:rPr>
          <w:spacing w:val="-8"/>
        </w:rPr>
        <w:t xml:space="preserve"> </w:t>
      </w:r>
      <w:r>
        <w:t>простых</w:t>
      </w:r>
      <w:r>
        <w:rPr>
          <w:spacing w:val="-9"/>
        </w:rPr>
        <w:t xml:space="preserve"> </w:t>
      </w:r>
      <w:r>
        <w:t>робототехнических</w:t>
      </w:r>
      <w:r>
        <w:rPr>
          <w:spacing w:val="-8"/>
        </w:rPr>
        <w:t xml:space="preserve"> </w:t>
      </w:r>
      <w:r>
        <w:t>систем.</w:t>
      </w:r>
      <w:r>
        <w:rPr>
          <w:spacing w:val="-57"/>
        </w:rPr>
        <w:t xml:space="preserve"> </w:t>
      </w:r>
      <w:r>
        <w:t>6</w:t>
      </w:r>
      <w:r>
        <w:rPr>
          <w:spacing w:val="1"/>
        </w:rPr>
        <w:t xml:space="preserve"> </w:t>
      </w:r>
      <w:r>
        <w:t>класс</w:t>
      </w:r>
      <w:r>
        <w:rPr>
          <w:spacing w:val="1"/>
        </w:rPr>
        <w:t xml:space="preserve"> </w:t>
      </w:r>
      <w:r>
        <w:t>(20</w:t>
      </w:r>
      <w:r>
        <w:rPr>
          <w:spacing w:val="2"/>
        </w:rPr>
        <w:t xml:space="preserve"> </w:t>
      </w:r>
      <w:r>
        <w:t>часов).</w:t>
      </w:r>
    </w:p>
    <w:p w:rsidR="00380890" w:rsidRDefault="00436D53">
      <w:pPr>
        <w:pStyle w:val="a3"/>
        <w:spacing w:before="6" w:line="237" w:lineRule="auto"/>
        <w:ind w:right="1792"/>
        <w:jc w:val="left"/>
      </w:pPr>
      <w:r>
        <w:t>Мобильная робототехника. Организация перемещения робототехнических устройств.</w:t>
      </w:r>
      <w:r>
        <w:rPr>
          <w:spacing w:val="-57"/>
        </w:rPr>
        <w:t xml:space="preserve"> </w:t>
      </w:r>
      <w:r>
        <w:t>Транспортные</w:t>
      </w:r>
      <w:r>
        <w:rPr>
          <w:spacing w:val="-5"/>
        </w:rPr>
        <w:t xml:space="preserve"> </w:t>
      </w:r>
      <w:r>
        <w:t>роботы.</w:t>
      </w:r>
      <w:r>
        <w:rPr>
          <w:spacing w:val="-1"/>
        </w:rPr>
        <w:t xml:space="preserve"> </w:t>
      </w:r>
      <w:r>
        <w:t>Назначение,</w:t>
      </w:r>
      <w:r>
        <w:rPr>
          <w:spacing w:val="-5"/>
        </w:rPr>
        <w:t xml:space="preserve"> </w:t>
      </w:r>
      <w:r>
        <w:t>особенности.</w:t>
      </w:r>
    </w:p>
    <w:p w:rsidR="00380890" w:rsidRDefault="00436D53">
      <w:pPr>
        <w:pStyle w:val="a3"/>
        <w:spacing w:before="3"/>
        <w:ind w:right="5357"/>
        <w:jc w:val="left"/>
      </w:pPr>
      <w:r>
        <w:t>Знакомство с контроллером, моторами, датчиками.</w:t>
      </w:r>
      <w:r>
        <w:rPr>
          <w:spacing w:val="-57"/>
        </w:rPr>
        <w:t xml:space="preserve"> </w:t>
      </w:r>
      <w:r>
        <w:t>Сборка мобильного</w:t>
      </w:r>
      <w:r>
        <w:rPr>
          <w:spacing w:val="2"/>
        </w:rPr>
        <w:t xml:space="preserve"> </w:t>
      </w:r>
      <w:r>
        <w:t>робота.</w:t>
      </w:r>
    </w:p>
    <w:p w:rsidR="00380890" w:rsidRDefault="00436D53">
      <w:pPr>
        <w:pStyle w:val="a3"/>
        <w:spacing w:line="275" w:lineRule="exact"/>
        <w:jc w:val="left"/>
      </w:pPr>
      <w:r>
        <w:t>Принципы</w:t>
      </w:r>
      <w:r>
        <w:rPr>
          <w:spacing w:val="-3"/>
        </w:rPr>
        <w:t xml:space="preserve"> </w:t>
      </w:r>
      <w:r>
        <w:t>программирования</w:t>
      </w:r>
      <w:r>
        <w:rPr>
          <w:spacing w:val="-7"/>
        </w:rPr>
        <w:t xml:space="preserve"> </w:t>
      </w:r>
      <w:r>
        <w:t>мобильных</w:t>
      </w:r>
      <w:r>
        <w:rPr>
          <w:spacing w:val="-8"/>
        </w:rPr>
        <w:t xml:space="preserve"> </w:t>
      </w:r>
      <w:r>
        <w:t>роботов.</w:t>
      </w:r>
    </w:p>
    <w:p w:rsidR="00380890" w:rsidRDefault="00436D53">
      <w:pPr>
        <w:pStyle w:val="a3"/>
        <w:spacing w:line="242" w:lineRule="auto"/>
        <w:jc w:val="left"/>
      </w:pPr>
      <w:r>
        <w:t>Изучение</w:t>
      </w:r>
      <w:r>
        <w:rPr>
          <w:spacing w:val="7"/>
        </w:rPr>
        <w:t xml:space="preserve"> </w:t>
      </w:r>
      <w:r>
        <w:t>интерфейса</w:t>
      </w:r>
      <w:r>
        <w:rPr>
          <w:spacing w:val="7"/>
        </w:rPr>
        <w:t xml:space="preserve"> </w:t>
      </w:r>
      <w:r>
        <w:t>визуального</w:t>
      </w:r>
      <w:r>
        <w:rPr>
          <w:spacing w:val="17"/>
        </w:rPr>
        <w:t xml:space="preserve"> </w:t>
      </w:r>
      <w:r>
        <w:t>языка</w:t>
      </w:r>
      <w:r>
        <w:rPr>
          <w:spacing w:val="7"/>
        </w:rPr>
        <w:t xml:space="preserve"> </w:t>
      </w:r>
      <w:r>
        <w:t>программирования,</w:t>
      </w:r>
      <w:r>
        <w:rPr>
          <w:spacing w:val="5"/>
        </w:rPr>
        <w:t xml:space="preserve"> </w:t>
      </w:r>
      <w:r>
        <w:t>основные</w:t>
      </w:r>
      <w:r>
        <w:rPr>
          <w:spacing w:val="2"/>
        </w:rPr>
        <w:t xml:space="preserve"> </w:t>
      </w:r>
      <w:r>
        <w:t>инструменты</w:t>
      </w:r>
      <w:r>
        <w:rPr>
          <w:spacing w:val="10"/>
        </w:rPr>
        <w:t xml:space="preserve"> </w:t>
      </w:r>
      <w:r>
        <w:t>и</w:t>
      </w:r>
      <w:r>
        <w:rPr>
          <w:spacing w:val="9"/>
        </w:rPr>
        <w:t xml:space="preserve"> </w:t>
      </w:r>
      <w:r>
        <w:t>команды</w:t>
      </w:r>
      <w:r>
        <w:rPr>
          <w:spacing w:val="-57"/>
        </w:rPr>
        <w:t xml:space="preserve"> </w:t>
      </w:r>
      <w:r>
        <w:t>программирования</w:t>
      </w:r>
      <w:r>
        <w:rPr>
          <w:spacing w:val="-4"/>
        </w:rPr>
        <w:t xml:space="preserve"> </w:t>
      </w:r>
      <w:r>
        <w:t>роботов.</w:t>
      </w:r>
    </w:p>
    <w:p w:rsidR="00380890" w:rsidRDefault="00436D53">
      <w:pPr>
        <w:spacing w:line="271" w:lineRule="exact"/>
        <w:ind w:left="160"/>
        <w:rPr>
          <w:i/>
          <w:sz w:val="24"/>
        </w:rPr>
      </w:pPr>
      <w:r>
        <w:rPr>
          <w:i/>
          <w:sz w:val="24"/>
        </w:rPr>
        <w:t>Учебный</w:t>
      </w:r>
      <w:r>
        <w:rPr>
          <w:i/>
          <w:spacing w:val="-2"/>
          <w:sz w:val="24"/>
        </w:rPr>
        <w:t xml:space="preserve"> </w:t>
      </w:r>
      <w:r>
        <w:rPr>
          <w:i/>
          <w:sz w:val="24"/>
        </w:rPr>
        <w:t>проект</w:t>
      </w:r>
      <w:r>
        <w:rPr>
          <w:i/>
          <w:spacing w:val="-2"/>
          <w:sz w:val="24"/>
        </w:rPr>
        <w:t xml:space="preserve"> </w:t>
      </w:r>
      <w:r>
        <w:rPr>
          <w:i/>
          <w:sz w:val="24"/>
        </w:rPr>
        <w:t>по</w:t>
      </w:r>
      <w:r>
        <w:rPr>
          <w:i/>
          <w:spacing w:val="-1"/>
          <w:sz w:val="24"/>
        </w:rPr>
        <w:t xml:space="preserve"> </w:t>
      </w:r>
      <w:r>
        <w:rPr>
          <w:i/>
          <w:sz w:val="24"/>
        </w:rPr>
        <w:t>робототехнике</w:t>
      </w:r>
      <w:r>
        <w:rPr>
          <w:i/>
          <w:spacing w:val="-2"/>
          <w:sz w:val="24"/>
        </w:rPr>
        <w:t xml:space="preserve"> </w:t>
      </w:r>
      <w:r>
        <w:rPr>
          <w:i/>
          <w:sz w:val="24"/>
        </w:rPr>
        <w:t>(«Транспортный</w:t>
      </w:r>
      <w:r>
        <w:rPr>
          <w:i/>
          <w:spacing w:val="-1"/>
          <w:sz w:val="24"/>
        </w:rPr>
        <w:t xml:space="preserve"> </w:t>
      </w:r>
      <w:r>
        <w:rPr>
          <w:i/>
          <w:sz w:val="24"/>
        </w:rPr>
        <w:t>робот»,</w:t>
      </w:r>
      <w:r>
        <w:rPr>
          <w:i/>
          <w:spacing w:val="-4"/>
          <w:sz w:val="24"/>
        </w:rPr>
        <w:t xml:space="preserve"> </w:t>
      </w:r>
      <w:r>
        <w:rPr>
          <w:i/>
          <w:sz w:val="24"/>
        </w:rPr>
        <w:t>«Танцующий</w:t>
      </w:r>
      <w:r>
        <w:rPr>
          <w:i/>
          <w:spacing w:val="-1"/>
          <w:sz w:val="24"/>
        </w:rPr>
        <w:t xml:space="preserve"> </w:t>
      </w:r>
      <w:r>
        <w:rPr>
          <w:i/>
          <w:sz w:val="24"/>
        </w:rPr>
        <w:t>робот»).</w:t>
      </w:r>
    </w:p>
    <w:p w:rsidR="00380890" w:rsidRDefault="00436D53">
      <w:pPr>
        <w:pStyle w:val="a5"/>
        <w:numPr>
          <w:ilvl w:val="0"/>
          <w:numId w:val="19"/>
        </w:numPr>
        <w:tabs>
          <w:tab w:val="left" w:pos="343"/>
        </w:tabs>
        <w:spacing w:before="2"/>
        <w:rPr>
          <w:sz w:val="24"/>
        </w:rPr>
      </w:pPr>
      <w:r>
        <w:rPr>
          <w:sz w:val="24"/>
        </w:rPr>
        <w:t>класс</w:t>
      </w:r>
      <w:r>
        <w:rPr>
          <w:spacing w:val="-2"/>
          <w:sz w:val="24"/>
        </w:rPr>
        <w:t xml:space="preserve"> </w:t>
      </w:r>
      <w:r>
        <w:rPr>
          <w:sz w:val="24"/>
        </w:rPr>
        <w:t>(20</w:t>
      </w:r>
      <w:r>
        <w:rPr>
          <w:spacing w:val="-2"/>
          <w:sz w:val="24"/>
        </w:rPr>
        <w:t xml:space="preserve"> </w:t>
      </w:r>
      <w:r>
        <w:rPr>
          <w:sz w:val="24"/>
        </w:rPr>
        <w:t>часов).</w:t>
      </w:r>
    </w:p>
    <w:p w:rsidR="00380890" w:rsidRDefault="00380890">
      <w:pPr>
        <w:rPr>
          <w:sz w:val="24"/>
        </w:rPr>
        <w:sectPr w:rsidR="00380890">
          <w:headerReference w:type="default" r:id="rId296"/>
          <w:pgSz w:w="11910" w:h="16840"/>
          <w:pgMar w:top="620" w:right="560" w:bottom="280" w:left="560" w:header="0" w:footer="0" w:gutter="0"/>
          <w:cols w:space="720"/>
        </w:sectPr>
      </w:pPr>
    </w:p>
    <w:p w:rsidR="00380890" w:rsidRDefault="00436D53">
      <w:pPr>
        <w:pStyle w:val="a3"/>
        <w:tabs>
          <w:tab w:val="left" w:pos="2390"/>
          <w:tab w:val="left" w:pos="3906"/>
          <w:tab w:val="left" w:pos="4256"/>
          <w:tab w:val="left" w:pos="5048"/>
          <w:tab w:val="left" w:pos="6569"/>
          <w:tab w:val="left" w:pos="7389"/>
          <w:tab w:val="left" w:pos="9633"/>
        </w:tabs>
        <w:spacing w:before="74"/>
        <w:ind w:right="159"/>
        <w:jc w:val="left"/>
      </w:pPr>
      <w:r>
        <w:lastRenderedPageBreak/>
        <w:t>Промышленные и бытовые роботы, их классификация, назначение, использование</w:t>
      </w:r>
      <w:r>
        <w:rPr>
          <w:spacing w:val="1"/>
        </w:rPr>
        <w:t xml:space="preserve"> </w:t>
      </w:r>
      <w:r>
        <w:t>Программирование</w:t>
      </w:r>
      <w:r>
        <w:tab/>
        <w:t>контроллера</w:t>
      </w:r>
      <w:r>
        <w:tab/>
        <w:t>в</w:t>
      </w:r>
      <w:r>
        <w:tab/>
        <w:t>среде</w:t>
      </w:r>
      <w:r>
        <w:tab/>
        <w:t>конкретного</w:t>
      </w:r>
      <w:r>
        <w:tab/>
        <w:t>языка</w:t>
      </w:r>
      <w:r>
        <w:tab/>
        <w:t>программирования,</w:t>
      </w:r>
      <w:r>
        <w:tab/>
        <w:t>основные</w:t>
      </w:r>
      <w:r>
        <w:rPr>
          <w:spacing w:val="-57"/>
        </w:rPr>
        <w:t xml:space="preserve"> </w:t>
      </w:r>
      <w:r>
        <w:t>инструменты</w:t>
      </w:r>
      <w:r>
        <w:rPr>
          <w:spacing w:val="3"/>
        </w:rPr>
        <w:t xml:space="preserve"> </w:t>
      </w:r>
      <w:r>
        <w:t>и</w:t>
      </w:r>
      <w:r>
        <w:rPr>
          <w:spacing w:val="-2"/>
        </w:rPr>
        <w:t xml:space="preserve"> </w:t>
      </w:r>
      <w:r>
        <w:t>команды</w:t>
      </w:r>
      <w:r>
        <w:rPr>
          <w:spacing w:val="-1"/>
        </w:rPr>
        <w:t xml:space="preserve"> </w:t>
      </w:r>
      <w:r>
        <w:t>программирования</w:t>
      </w:r>
      <w:r>
        <w:rPr>
          <w:spacing w:val="1"/>
        </w:rPr>
        <w:t xml:space="preserve"> </w:t>
      </w:r>
      <w:r>
        <w:t>роботов.</w:t>
      </w:r>
    </w:p>
    <w:p w:rsidR="00380890" w:rsidRDefault="00436D53">
      <w:pPr>
        <w:pStyle w:val="a3"/>
        <w:tabs>
          <w:tab w:val="left" w:pos="1574"/>
          <w:tab w:val="left" w:pos="2059"/>
          <w:tab w:val="left" w:pos="3464"/>
          <w:tab w:val="left" w:pos="4304"/>
          <w:tab w:val="left" w:pos="6505"/>
          <w:tab w:val="left" w:pos="7934"/>
          <w:tab w:val="left" w:pos="9363"/>
        </w:tabs>
        <w:spacing w:line="242" w:lineRule="auto"/>
        <w:ind w:right="167"/>
        <w:jc w:val="left"/>
      </w:pPr>
      <w:r>
        <w:t>Реализация</w:t>
      </w:r>
      <w:r>
        <w:tab/>
        <w:t>на</w:t>
      </w:r>
      <w:r>
        <w:tab/>
        <w:t>выбранном</w:t>
      </w:r>
      <w:r>
        <w:tab/>
        <w:t>языке</w:t>
      </w:r>
      <w:r>
        <w:tab/>
        <w:t>программирования</w:t>
      </w:r>
      <w:r>
        <w:tab/>
        <w:t>алгоритмов</w:t>
      </w:r>
      <w:r>
        <w:tab/>
        <w:t>управления</w:t>
      </w:r>
      <w:r>
        <w:tab/>
      </w:r>
      <w:r>
        <w:rPr>
          <w:spacing w:val="-1"/>
        </w:rPr>
        <w:t>отдельными</w:t>
      </w:r>
      <w:r>
        <w:rPr>
          <w:spacing w:val="-57"/>
        </w:rPr>
        <w:t xml:space="preserve"> </w:t>
      </w:r>
      <w:r>
        <w:t>компонентами</w:t>
      </w:r>
      <w:r>
        <w:rPr>
          <w:spacing w:val="-3"/>
        </w:rPr>
        <w:t xml:space="preserve"> </w:t>
      </w:r>
      <w:r>
        <w:t>и</w:t>
      </w:r>
      <w:r>
        <w:rPr>
          <w:spacing w:val="3"/>
        </w:rPr>
        <w:t xml:space="preserve"> </w:t>
      </w:r>
      <w:r>
        <w:t>роботизированными</w:t>
      </w:r>
      <w:r>
        <w:rPr>
          <w:spacing w:val="3"/>
        </w:rPr>
        <w:t xml:space="preserve"> </w:t>
      </w:r>
      <w:r>
        <w:t>системами.</w:t>
      </w:r>
    </w:p>
    <w:p w:rsidR="00380890" w:rsidRDefault="00436D53">
      <w:pPr>
        <w:pStyle w:val="a3"/>
        <w:spacing w:line="271" w:lineRule="exact"/>
        <w:jc w:val="left"/>
      </w:pPr>
      <w:r>
        <w:t>Анализ</w:t>
      </w:r>
      <w:r>
        <w:rPr>
          <w:spacing w:val="-2"/>
        </w:rPr>
        <w:t xml:space="preserve"> </w:t>
      </w:r>
      <w:r>
        <w:t>и</w:t>
      </w:r>
      <w:r>
        <w:rPr>
          <w:spacing w:val="-2"/>
        </w:rPr>
        <w:t xml:space="preserve"> </w:t>
      </w:r>
      <w:r>
        <w:t>проверка</w:t>
      </w:r>
      <w:r>
        <w:rPr>
          <w:spacing w:val="-4"/>
        </w:rPr>
        <w:t xml:space="preserve"> </w:t>
      </w:r>
      <w:r>
        <w:t>на</w:t>
      </w:r>
      <w:r>
        <w:rPr>
          <w:spacing w:val="-9"/>
        </w:rPr>
        <w:t xml:space="preserve"> </w:t>
      </w:r>
      <w:r>
        <w:t>работоспособность,</w:t>
      </w:r>
      <w:r>
        <w:rPr>
          <w:spacing w:val="-2"/>
        </w:rPr>
        <w:t xml:space="preserve"> </w:t>
      </w:r>
      <w:r>
        <w:t>усовершенствование</w:t>
      </w:r>
      <w:r>
        <w:rPr>
          <w:spacing w:val="-8"/>
        </w:rPr>
        <w:t xml:space="preserve"> </w:t>
      </w:r>
      <w:r>
        <w:t>конструкции</w:t>
      </w:r>
      <w:r>
        <w:rPr>
          <w:spacing w:val="-3"/>
        </w:rPr>
        <w:t xml:space="preserve"> </w:t>
      </w:r>
      <w:r>
        <w:t>робота.</w:t>
      </w:r>
    </w:p>
    <w:p w:rsidR="00380890" w:rsidRDefault="00436D53">
      <w:pPr>
        <w:spacing w:before="3" w:line="237" w:lineRule="auto"/>
        <w:ind w:left="160"/>
        <w:rPr>
          <w:i/>
          <w:sz w:val="24"/>
        </w:rPr>
      </w:pPr>
      <w:r>
        <w:rPr>
          <w:i/>
          <w:sz w:val="24"/>
        </w:rPr>
        <w:t>Учебный</w:t>
      </w:r>
      <w:r>
        <w:rPr>
          <w:i/>
          <w:spacing w:val="48"/>
          <w:sz w:val="24"/>
        </w:rPr>
        <w:t xml:space="preserve"> </w:t>
      </w:r>
      <w:r>
        <w:rPr>
          <w:i/>
          <w:sz w:val="24"/>
        </w:rPr>
        <w:t>проект</w:t>
      </w:r>
      <w:r>
        <w:rPr>
          <w:i/>
          <w:spacing w:val="49"/>
          <w:sz w:val="24"/>
        </w:rPr>
        <w:t xml:space="preserve"> </w:t>
      </w:r>
      <w:r>
        <w:rPr>
          <w:i/>
          <w:sz w:val="24"/>
        </w:rPr>
        <w:t>по</w:t>
      </w:r>
      <w:r>
        <w:rPr>
          <w:i/>
          <w:spacing w:val="45"/>
          <w:sz w:val="24"/>
        </w:rPr>
        <w:t xml:space="preserve"> </w:t>
      </w:r>
      <w:r>
        <w:rPr>
          <w:i/>
          <w:sz w:val="24"/>
        </w:rPr>
        <w:t>робототехнике</w:t>
      </w:r>
      <w:r>
        <w:rPr>
          <w:i/>
          <w:spacing w:val="48"/>
          <w:sz w:val="24"/>
        </w:rPr>
        <w:t xml:space="preserve"> </w:t>
      </w:r>
      <w:r>
        <w:rPr>
          <w:i/>
          <w:sz w:val="24"/>
        </w:rPr>
        <w:t>«Робототехнические</w:t>
      </w:r>
      <w:r>
        <w:rPr>
          <w:i/>
          <w:spacing w:val="49"/>
          <w:sz w:val="24"/>
        </w:rPr>
        <w:t xml:space="preserve"> </w:t>
      </w:r>
      <w:r>
        <w:rPr>
          <w:i/>
          <w:sz w:val="24"/>
        </w:rPr>
        <w:t>проекты</w:t>
      </w:r>
      <w:r>
        <w:rPr>
          <w:i/>
          <w:spacing w:val="50"/>
          <w:sz w:val="24"/>
        </w:rPr>
        <w:t xml:space="preserve"> </w:t>
      </w:r>
      <w:r>
        <w:rPr>
          <w:i/>
          <w:sz w:val="24"/>
        </w:rPr>
        <w:t>на</w:t>
      </w:r>
      <w:r>
        <w:rPr>
          <w:i/>
          <w:spacing w:val="48"/>
          <w:sz w:val="24"/>
        </w:rPr>
        <w:t xml:space="preserve"> </w:t>
      </w:r>
      <w:r>
        <w:rPr>
          <w:i/>
          <w:sz w:val="24"/>
        </w:rPr>
        <w:t>базе</w:t>
      </w:r>
      <w:r>
        <w:rPr>
          <w:i/>
          <w:spacing w:val="49"/>
          <w:sz w:val="24"/>
        </w:rPr>
        <w:t xml:space="preserve"> </w:t>
      </w:r>
      <w:r>
        <w:rPr>
          <w:i/>
          <w:sz w:val="24"/>
        </w:rPr>
        <w:t>электромеханической</w:t>
      </w:r>
      <w:r>
        <w:rPr>
          <w:i/>
          <w:spacing w:val="-57"/>
          <w:sz w:val="24"/>
        </w:rPr>
        <w:t xml:space="preserve"> </w:t>
      </w:r>
      <w:r>
        <w:rPr>
          <w:i/>
          <w:sz w:val="24"/>
        </w:rPr>
        <w:t>игрушки,</w:t>
      </w:r>
      <w:r>
        <w:rPr>
          <w:i/>
          <w:spacing w:val="3"/>
          <w:sz w:val="24"/>
        </w:rPr>
        <w:t xml:space="preserve"> </w:t>
      </w:r>
      <w:r>
        <w:rPr>
          <w:i/>
          <w:sz w:val="24"/>
        </w:rPr>
        <w:t>контроллера</w:t>
      </w:r>
      <w:r>
        <w:rPr>
          <w:i/>
          <w:spacing w:val="-3"/>
          <w:sz w:val="24"/>
        </w:rPr>
        <w:t xml:space="preserve"> </w:t>
      </w:r>
      <w:r>
        <w:rPr>
          <w:i/>
          <w:sz w:val="24"/>
        </w:rPr>
        <w:t>и</w:t>
      </w:r>
      <w:r>
        <w:rPr>
          <w:i/>
          <w:spacing w:val="2"/>
          <w:sz w:val="24"/>
        </w:rPr>
        <w:t xml:space="preserve"> </w:t>
      </w:r>
      <w:r>
        <w:rPr>
          <w:i/>
          <w:sz w:val="24"/>
        </w:rPr>
        <w:t>электронных компонентов».</w:t>
      </w:r>
    </w:p>
    <w:p w:rsidR="00380890" w:rsidRDefault="00436D53">
      <w:pPr>
        <w:pStyle w:val="a5"/>
        <w:numPr>
          <w:ilvl w:val="0"/>
          <w:numId w:val="19"/>
        </w:numPr>
        <w:tabs>
          <w:tab w:val="left" w:pos="343"/>
        </w:tabs>
        <w:spacing w:before="3" w:line="275" w:lineRule="exact"/>
        <w:rPr>
          <w:sz w:val="24"/>
        </w:rPr>
      </w:pPr>
      <w:r>
        <w:rPr>
          <w:sz w:val="24"/>
        </w:rPr>
        <w:t>класс</w:t>
      </w:r>
      <w:r>
        <w:rPr>
          <w:spacing w:val="-2"/>
          <w:sz w:val="24"/>
        </w:rPr>
        <w:t xml:space="preserve"> </w:t>
      </w:r>
      <w:r>
        <w:rPr>
          <w:sz w:val="24"/>
        </w:rPr>
        <w:t>(14</w:t>
      </w:r>
      <w:r>
        <w:rPr>
          <w:spacing w:val="-2"/>
          <w:sz w:val="24"/>
        </w:rPr>
        <w:t xml:space="preserve"> </w:t>
      </w:r>
      <w:r>
        <w:rPr>
          <w:sz w:val="24"/>
        </w:rPr>
        <w:t>часов).</w:t>
      </w:r>
    </w:p>
    <w:p w:rsidR="00380890" w:rsidRDefault="00436D53">
      <w:pPr>
        <w:pStyle w:val="a3"/>
        <w:spacing w:line="242" w:lineRule="auto"/>
        <w:jc w:val="left"/>
      </w:pPr>
      <w:r>
        <w:t>Принципы</w:t>
      </w:r>
      <w:r>
        <w:rPr>
          <w:spacing w:val="46"/>
        </w:rPr>
        <w:t xml:space="preserve"> </w:t>
      </w:r>
      <w:r>
        <w:t>работы</w:t>
      </w:r>
      <w:r>
        <w:rPr>
          <w:spacing w:val="42"/>
        </w:rPr>
        <w:t xml:space="preserve"> </w:t>
      </w:r>
      <w:r>
        <w:t>и</w:t>
      </w:r>
      <w:r>
        <w:rPr>
          <w:spacing w:val="45"/>
        </w:rPr>
        <w:t xml:space="preserve"> </w:t>
      </w:r>
      <w:r>
        <w:t>назначение</w:t>
      </w:r>
      <w:r>
        <w:rPr>
          <w:spacing w:val="39"/>
        </w:rPr>
        <w:t xml:space="preserve"> </w:t>
      </w:r>
      <w:r>
        <w:t>основных</w:t>
      </w:r>
      <w:r>
        <w:rPr>
          <w:spacing w:val="39"/>
        </w:rPr>
        <w:t xml:space="preserve"> </w:t>
      </w:r>
      <w:r>
        <w:t>блоков,</w:t>
      </w:r>
      <w:r>
        <w:rPr>
          <w:spacing w:val="42"/>
        </w:rPr>
        <w:t xml:space="preserve"> </w:t>
      </w:r>
      <w:r>
        <w:t>оптимальный</w:t>
      </w:r>
      <w:r>
        <w:rPr>
          <w:spacing w:val="40"/>
        </w:rPr>
        <w:t xml:space="preserve"> </w:t>
      </w:r>
      <w:r>
        <w:t>вариант</w:t>
      </w:r>
      <w:r>
        <w:rPr>
          <w:spacing w:val="40"/>
        </w:rPr>
        <w:t xml:space="preserve"> </w:t>
      </w:r>
      <w:r>
        <w:t>использования</w:t>
      </w:r>
      <w:r>
        <w:rPr>
          <w:spacing w:val="44"/>
        </w:rPr>
        <w:t xml:space="preserve"> </w:t>
      </w:r>
      <w:r>
        <w:t>при</w:t>
      </w:r>
      <w:r>
        <w:rPr>
          <w:spacing w:val="-57"/>
        </w:rPr>
        <w:t xml:space="preserve"> </w:t>
      </w:r>
      <w:r>
        <w:t>конструировании</w:t>
      </w:r>
      <w:r>
        <w:rPr>
          <w:spacing w:val="-3"/>
        </w:rPr>
        <w:t xml:space="preserve"> </w:t>
      </w:r>
      <w:r>
        <w:t>роботов.</w:t>
      </w:r>
    </w:p>
    <w:p w:rsidR="00380890" w:rsidRDefault="00436D53">
      <w:pPr>
        <w:pStyle w:val="a3"/>
        <w:spacing w:line="242" w:lineRule="auto"/>
        <w:ind w:right="476"/>
        <w:jc w:val="left"/>
      </w:pPr>
      <w:r>
        <w:t>Основные</w:t>
      </w:r>
      <w:r>
        <w:rPr>
          <w:spacing w:val="-9"/>
        </w:rPr>
        <w:t xml:space="preserve"> </w:t>
      </w:r>
      <w:r>
        <w:t>принципы</w:t>
      </w:r>
      <w:r>
        <w:rPr>
          <w:spacing w:val="-7"/>
        </w:rPr>
        <w:t xml:space="preserve"> </w:t>
      </w:r>
      <w:r>
        <w:t>теории</w:t>
      </w:r>
      <w:r>
        <w:rPr>
          <w:spacing w:val="-7"/>
        </w:rPr>
        <w:t xml:space="preserve"> </w:t>
      </w:r>
      <w:r>
        <w:t>автоматического</w:t>
      </w:r>
      <w:r>
        <w:rPr>
          <w:spacing w:val="-3"/>
        </w:rPr>
        <w:t xml:space="preserve"> </w:t>
      </w:r>
      <w:r>
        <w:t>управления</w:t>
      </w:r>
      <w:r>
        <w:rPr>
          <w:spacing w:val="-8"/>
        </w:rPr>
        <w:t xml:space="preserve"> </w:t>
      </w:r>
      <w:r>
        <w:t>и</w:t>
      </w:r>
      <w:r>
        <w:rPr>
          <w:spacing w:val="-3"/>
        </w:rPr>
        <w:t xml:space="preserve"> </w:t>
      </w:r>
      <w:r>
        <w:t>регулирования.</w:t>
      </w:r>
      <w:r>
        <w:rPr>
          <w:spacing w:val="-1"/>
        </w:rPr>
        <w:t xml:space="preserve"> </w:t>
      </w:r>
      <w:r>
        <w:t>Обратная</w:t>
      </w:r>
      <w:r>
        <w:rPr>
          <w:spacing w:val="-4"/>
        </w:rPr>
        <w:t xml:space="preserve"> </w:t>
      </w:r>
      <w:r>
        <w:t>связь.</w:t>
      </w:r>
      <w:r>
        <w:rPr>
          <w:spacing w:val="-57"/>
        </w:rPr>
        <w:t xml:space="preserve"> </w:t>
      </w:r>
      <w:r>
        <w:t>Датчики,</w:t>
      </w:r>
      <w:r>
        <w:rPr>
          <w:spacing w:val="3"/>
        </w:rPr>
        <w:t xml:space="preserve"> </w:t>
      </w:r>
      <w:r>
        <w:t>принципы</w:t>
      </w:r>
      <w:r>
        <w:rPr>
          <w:spacing w:val="-2"/>
        </w:rPr>
        <w:t xml:space="preserve"> </w:t>
      </w:r>
      <w:r>
        <w:t>и</w:t>
      </w:r>
      <w:r>
        <w:rPr>
          <w:spacing w:val="3"/>
        </w:rPr>
        <w:t xml:space="preserve"> </w:t>
      </w:r>
      <w:r>
        <w:t>режимы</w:t>
      </w:r>
      <w:r>
        <w:rPr>
          <w:spacing w:val="-2"/>
        </w:rPr>
        <w:t xml:space="preserve"> </w:t>
      </w:r>
      <w:r>
        <w:t>работы,</w:t>
      </w:r>
      <w:r>
        <w:rPr>
          <w:spacing w:val="-1"/>
        </w:rPr>
        <w:t xml:space="preserve"> </w:t>
      </w:r>
      <w:r>
        <w:t>параметры,</w:t>
      </w:r>
      <w:r>
        <w:rPr>
          <w:spacing w:val="-2"/>
        </w:rPr>
        <w:t xml:space="preserve"> </w:t>
      </w:r>
      <w:r>
        <w:t>применение.</w:t>
      </w:r>
    </w:p>
    <w:p w:rsidR="00380890" w:rsidRDefault="00436D53">
      <w:pPr>
        <w:pStyle w:val="a3"/>
        <w:spacing w:line="242" w:lineRule="auto"/>
        <w:ind w:right="1905"/>
        <w:jc w:val="left"/>
      </w:pPr>
      <w:r>
        <w:t>Отладка роботизированных конструкций в соответствии с поставленными задачами.</w:t>
      </w:r>
      <w:r>
        <w:rPr>
          <w:spacing w:val="-57"/>
        </w:rPr>
        <w:t xml:space="preserve"> </w:t>
      </w:r>
      <w:r>
        <w:t>Беспроводное</w:t>
      </w:r>
      <w:r>
        <w:rPr>
          <w:spacing w:val="-5"/>
        </w:rPr>
        <w:t xml:space="preserve"> </w:t>
      </w:r>
      <w:r>
        <w:t>управление</w:t>
      </w:r>
      <w:r>
        <w:rPr>
          <w:spacing w:val="1"/>
        </w:rPr>
        <w:t xml:space="preserve"> </w:t>
      </w:r>
      <w:r>
        <w:t>роботом.</w:t>
      </w:r>
    </w:p>
    <w:p w:rsidR="00380890" w:rsidRDefault="00436D53">
      <w:pPr>
        <w:pStyle w:val="a3"/>
        <w:spacing w:line="242" w:lineRule="auto"/>
        <w:jc w:val="left"/>
      </w:pPr>
      <w:r>
        <w:t>Программирование</w:t>
      </w:r>
      <w:r>
        <w:rPr>
          <w:spacing w:val="5"/>
        </w:rPr>
        <w:t xml:space="preserve"> </w:t>
      </w:r>
      <w:r>
        <w:t>роботов в</w:t>
      </w:r>
      <w:r>
        <w:rPr>
          <w:spacing w:val="8"/>
        </w:rPr>
        <w:t xml:space="preserve"> </w:t>
      </w:r>
      <w:r>
        <w:t>среде</w:t>
      </w:r>
      <w:r>
        <w:rPr>
          <w:spacing w:val="5"/>
        </w:rPr>
        <w:t xml:space="preserve"> </w:t>
      </w:r>
      <w:r>
        <w:t>конкретного</w:t>
      </w:r>
      <w:r>
        <w:rPr>
          <w:spacing w:val="7"/>
        </w:rPr>
        <w:t xml:space="preserve"> </w:t>
      </w:r>
      <w:r>
        <w:t>языка</w:t>
      </w:r>
      <w:r>
        <w:rPr>
          <w:spacing w:val="5"/>
        </w:rPr>
        <w:t xml:space="preserve"> </w:t>
      </w:r>
      <w:r>
        <w:t>программирования,</w:t>
      </w:r>
      <w:r>
        <w:rPr>
          <w:spacing w:val="4"/>
        </w:rPr>
        <w:t xml:space="preserve"> </w:t>
      </w:r>
      <w:r>
        <w:t>основные</w:t>
      </w:r>
      <w:r>
        <w:rPr>
          <w:spacing w:val="2"/>
        </w:rPr>
        <w:t xml:space="preserve"> </w:t>
      </w:r>
      <w:r>
        <w:t>инструменты</w:t>
      </w:r>
      <w:r>
        <w:rPr>
          <w:spacing w:val="4"/>
        </w:rPr>
        <w:t xml:space="preserve"> </w:t>
      </w:r>
      <w:r>
        <w:t>и</w:t>
      </w:r>
      <w:r>
        <w:rPr>
          <w:spacing w:val="-57"/>
        </w:rPr>
        <w:t xml:space="preserve"> </w:t>
      </w:r>
      <w:r>
        <w:t>команды</w:t>
      </w:r>
      <w:r>
        <w:rPr>
          <w:spacing w:val="-2"/>
        </w:rPr>
        <w:t xml:space="preserve"> </w:t>
      </w:r>
      <w:r>
        <w:t>программирования</w:t>
      </w:r>
      <w:r>
        <w:rPr>
          <w:spacing w:val="2"/>
        </w:rPr>
        <w:t xml:space="preserve"> </w:t>
      </w:r>
      <w:r>
        <w:t>роботов.</w:t>
      </w:r>
    </w:p>
    <w:p w:rsidR="00380890" w:rsidRDefault="00436D53">
      <w:pPr>
        <w:spacing w:line="271" w:lineRule="exact"/>
        <w:ind w:left="160"/>
        <w:rPr>
          <w:i/>
          <w:sz w:val="24"/>
        </w:rPr>
      </w:pPr>
      <w:r>
        <w:rPr>
          <w:i/>
          <w:sz w:val="24"/>
        </w:rPr>
        <w:t>Учебный</w:t>
      </w:r>
      <w:r>
        <w:rPr>
          <w:i/>
          <w:spacing w:val="-1"/>
          <w:sz w:val="24"/>
        </w:rPr>
        <w:t xml:space="preserve"> </w:t>
      </w:r>
      <w:r>
        <w:rPr>
          <w:i/>
          <w:sz w:val="24"/>
        </w:rPr>
        <w:t>проект</w:t>
      </w:r>
      <w:r>
        <w:rPr>
          <w:i/>
          <w:spacing w:val="-1"/>
          <w:sz w:val="24"/>
        </w:rPr>
        <w:t xml:space="preserve"> </w:t>
      </w:r>
      <w:r>
        <w:rPr>
          <w:i/>
          <w:sz w:val="24"/>
        </w:rPr>
        <w:t>по</w:t>
      </w:r>
      <w:r>
        <w:rPr>
          <w:i/>
          <w:spacing w:val="-1"/>
          <w:sz w:val="24"/>
        </w:rPr>
        <w:t xml:space="preserve"> </w:t>
      </w:r>
      <w:r>
        <w:rPr>
          <w:i/>
          <w:sz w:val="24"/>
        </w:rPr>
        <w:t>робототехнике</w:t>
      </w:r>
      <w:r>
        <w:rPr>
          <w:i/>
          <w:spacing w:val="-1"/>
          <w:sz w:val="24"/>
        </w:rPr>
        <w:t xml:space="preserve"> </w:t>
      </w:r>
      <w:r>
        <w:rPr>
          <w:i/>
          <w:sz w:val="24"/>
        </w:rPr>
        <w:t>(одна</w:t>
      </w:r>
      <w:r>
        <w:rPr>
          <w:i/>
          <w:spacing w:val="-1"/>
          <w:sz w:val="24"/>
        </w:rPr>
        <w:t xml:space="preserve"> </w:t>
      </w:r>
      <w:r>
        <w:rPr>
          <w:i/>
          <w:sz w:val="24"/>
        </w:rPr>
        <w:t>из</w:t>
      </w:r>
      <w:r>
        <w:rPr>
          <w:i/>
          <w:spacing w:val="-3"/>
          <w:sz w:val="24"/>
        </w:rPr>
        <w:t xml:space="preserve"> </w:t>
      </w:r>
      <w:r>
        <w:rPr>
          <w:i/>
          <w:sz w:val="24"/>
        </w:rPr>
        <w:t>предложенных</w:t>
      </w:r>
      <w:r>
        <w:rPr>
          <w:i/>
          <w:spacing w:val="-2"/>
          <w:sz w:val="24"/>
        </w:rPr>
        <w:t xml:space="preserve"> </w:t>
      </w:r>
      <w:r>
        <w:rPr>
          <w:i/>
          <w:sz w:val="24"/>
        </w:rPr>
        <w:t>тем на</w:t>
      </w:r>
      <w:r>
        <w:rPr>
          <w:i/>
          <w:spacing w:val="-5"/>
          <w:sz w:val="24"/>
        </w:rPr>
        <w:t xml:space="preserve"> </w:t>
      </w:r>
      <w:r>
        <w:rPr>
          <w:i/>
          <w:sz w:val="24"/>
        </w:rPr>
        <w:t>выбор).</w:t>
      </w:r>
    </w:p>
    <w:p w:rsidR="00380890" w:rsidRDefault="00436D53">
      <w:pPr>
        <w:pStyle w:val="a5"/>
        <w:numPr>
          <w:ilvl w:val="0"/>
          <w:numId w:val="19"/>
        </w:numPr>
        <w:tabs>
          <w:tab w:val="left" w:pos="343"/>
        </w:tabs>
        <w:spacing w:line="275" w:lineRule="exact"/>
        <w:rPr>
          <w:sz w:val="24"/>
        </w:rPr>
      </w:pPr>
      <w:r>
        <w:rPr>
          <w:sz w:val="24"/>
        </w:rPr>
        <w:t>класс</w:t>
      </w:r>
      <w:r>
        <w:rPr>
          <w:spacing w:val="-2"/>
          <w:sz w:val="24"/>
        </w:rPr>
        <w:t xml:space="preserve"> </w:t>
      </w:r>
      <w:r>
        <w:rPr>
          <w:sz w:val="24"/>
        </w:rPr>
        <w:t>(14</w:t>
      </w:r>
      <w:r>
        <w:rPr>
          <w:spacing w:val="-2"/>
          <w:sz w:val="24"/>
        </w:rPr>
        <w:t xml:space="preserve"> </w:t>
      </w:r>
      <w:r>
        <w:rPr>
          <w:sz w:val="24"/>
        </w:rPr>
        <w:t>часов).</w:t>
      </w:r>
    </w:p>
    <w:p w:rsidR="00380890" w:rsidRDefault="00436D53">
      <w:pPr>
        <w:pStyle w:val="a3"/>
        <w:spacing w:line="242" w:lineRule="auto"/>
        <w:jc w:val="left"/>
      </w:pPr>
      <w:r>
        <w:t>Робототехнические</w:t>
      </w:r>
      <w:r>
        <w:rPr>
          <w:spacing w:val="52"/>
        </w:rPr>
        <w:t xml:space="preserve"> </w:t>
      </w:r>
      <w:r>
        <w:t>системы.</w:t>
      </w:r>
      <w:r>
        <w:rPr>
          <w:spacing w:val="56"/>
        </w:rPr>
        <w:t xml:space="preserve"> </w:t>
      </w:r>
      <w:r>
        <w:t>Автоматизированные</w:t>
      </w:r>
      <w:r>
        <w:rPr>
          <w:spacing w:val="48"/>
        </w:rPr>
        <w:t xml:space="preserve"> </w:t>
      </w:r>
      <w:r>
        <w:t>и</w:t>
      </w:r>
      <w:r>
        <w:rPr>
          <w:spacing w:val="50"/>
        </w:rPr>
        <w:t xml:space="preserve"> </w:t>
      </w:r>
      <w:r>
        <w:t>роботизированные</w:t>
      </w:r>
      <w:r>
        <w:rPr>
          <w:spacing w:val="44"/>
        </w:rPr>
        <w:t xml:space="preserve"> </w:t>
      </w:r>
      <w:r>
        <w:t>производственные</w:t>
      </w:r>
      <w:r>
        <w:rPr>
          <w:spacing w:val="44"/>
        </w:rPr>
        <w:t xml:space="preserve"> </w:t>
      </w:r>
      <w:r>
        <w:t>линии.</w:t>
      </w:r>
      <w:r>
        <w:rPr>
          <w:spacing w:val="-57"/>
        </w:rPr>
        <w:t xml:space="preserve"> </w:t>
      </w:r>
      <w:r>
        <w:t>Элементы</w:t>
      </w:r>
      <w:r>
        <w:rPr>
          <w:spacing w:val="-2"/>
        </w:rPr>
        <w:t xml:space="preserve"> </w:t>
      </w:r>
      <w:r>
        <w:t>«Умного</w:t>
      </w:r>
      <w:r>
        <w:rPr>
          <w:spacing w:val="-3"/>
        </w:rPr>
        <w:t xml:space="preserve"> </w:t>
      </w:r>
      <w:r>
        <w:t>дома».</w:t>
      </w:r>
    </w:p>
    <w:p w:rsidR="00380890" w:rsidRDefault="00436D53">
      <w:pPr>
        <w:pStyle w:val="a3"/>
        <w:spacing w:line="242" w:lineRule="auto"/>
        <w:jc w:val="left"/>
      </w:pPr>
      <w:r>
        <w:t>Конструирование</w:t>
      </w:r>
      <w:r>
        <w:rPr>
          <w:spacing w:val="34"/>
        </w:rPr>
        <w:t xml:space="preserve"> </w:t>
      </w:r>
      <w:r>
        <w:t>и</w:t>
      </w:r>
      <w:r>
        <w:rPr>
          <w:spacing w:val="35"/>
        </w:rPr>
        <w:t xml:space="preserve"> </w:t>
      </w:r>
      <w:r>
        <w:t>моделирование</w:t>
      </w:r>
      <w:r>
        <w:rPr>
          <w:spacing w:val="34"/>
        </w:rPr>
        <w:t xml:space="preserve"> </w:t>
      </w:r>
      <w:r>
        <w:t>с</w:t>
      </w:r>
      <w:r>
        <w:rPr>
          <w:spacing w:val="34"/>
        </w:rPr>
        <w:t xml:space="preserve"> </w:t>
      </w:r>
      <w:r>
        <w:t>использованием</w:t>
      </w:r>
      <w:r>
        <w:rPr>
          <w:spacing w:val="35"/>
        </w:rPr>
        <w:t xml:space="preserve"> </w:t>
      </w:r>
      <w:r>
        <w:t>автоматизированных</w:t>
      </w:r>
      <w:r>
        <w:rPr>
          <w:spacing w:val="30"/>
        </w:rPr>
        <w:t xml:space="preserve"> </w:t>
      </w:r>
      <w:r>
        <w:t>систем</w:t>
      </w:r>
      <w:r>
        <w:rPr>
          <w:spacing w:val="35"/>
        </w:rPr>
        <w:t xml:space="preserve"> </w:t>
      </w:r>
      <w:r>
        <w:t>с</w:t>
      </w:r>
      <w:r>
        <w:rPr>
          <w:spacing w:val="34"/>
        </w:rPr>
        <w:t xml:space="preserve"> </w:t>
      </w:r>
      <w:r>
        <w:t>обратной</w:t>
      </w:r>
      <w:r>
        <w:rPr>
          <w:spacing w:val="-57"/>
        </w:rPr>
        <w:t xml:space="preserve"> </w:t>
      </w:r>
      <w:r>
        <w:t>связью.</w:t>
      </w:r>
    </w:p>
    <w:p w:rsidR="00380890" w:rsidRDefault="00436D53">
      <w:pPr>
        <w:pStyle w:val="a3"/>
        <w:spacing w:line="242" w:lineRule="auto"/>
        <w:ind w:right="1832"/>
        <w:jc w:val="left"/>
      </w:pPr>
      <w:r>
        <w:t>Составление алгоритмов и программ по управлению роботизированными системами.</w:t>
      </w:r>
      <w:r>
        <w:rPr>
          <w:spacing w:val="-57"/>
        </w:rPr>
        <w:t xml:space="preserve"> </w:t>
      </w:r>
      <w:r>
        <w:t>Протоколы</w:t>
      </w:r>
      <w:r>
        <w:rPr>
          <w:spacing w:val="-2"/>
        </w:rPr>
        <w:t xml:space="preserve"> </w:t>
      </w:r>
      <w:r>
        <w:t>связи.</w:t>
      </w:r>
    </w:p>
    <w:p w:rsidR="00380890" w:rsidRDefault="00436D53">
      <w:pPr>
        <w:pStyle w:val="a3"/>
        <w:spacing w:line="242" w:lineRule="auto"/>
        <w:ind w:right="3025"/>
        <w:jc w:val="left"/>
      </w:pPr>
      <w:r>
        <w:t>Перспективы автоматизации и роботизации: возможности и ограничения.</w:t>
      </w:r>
      <w:r>
        <w:rPr>
          <w:spacing w:val="-57"/>
        </w:rPr>
        <w:t xml:space="preserve"> </w:t>
      </w:r>
      <w:r>
        <w:t>Профессии</w:t>
      </w:r>
      <w:r>
        <w:rPr>
          <w:spacing w:val="2"/>
        </w:rPr>
        <w:t xml:space="preserve"> </w:t>
      </w:r>
      <w:r>
        <w:t>в</w:t>
      </w:r>
      <w:r>
        <w:rPr>
          <w:spacing w:val="-6"/>
        </w:rPr>
        <w:t xml:space="preserve"> </w:t>
      </w:r>
      <w:r>
        <w:t>области</w:t>
      </w:r>
      <w:r>
        <w:rPr>
          <w:spacing w:val="3"/>
        </w:rPr>
        <w:t xml:space="preserve"> </w:t>
      </w:r>
      <w:r>
        <w:t>робототехники.</w:t>
      </w:r>
    </w:p>
    <w:p w:rsidR="00380890" w:rsidRDefault="00436D53">
      <w:pPr>
        <w:spacing w:line="271" w:lineRule="exact"/>
        <w:ind w:left="160"/>
        <w:rPr>
          <w:i/>
          <w:sz w:val="24"/>
        </w:rPr>
      </w:pPr>
      <w:r>
        <w:rPr>
          <w:i/>
          <w:sz w:val="24"/>
        </w:rPr>
        <w:t>Научно-практический</w:t>
      </w:r>
      <w:r>
        <w:rPr>
          <w:i/>
          <w:spacing w:val="-4"/>
          <w:sz w:val="24"/>
        </w:rPr>
        <w:t xml:space="preserve"> </w:t>
      </w:r>
      <w:r>
        <w:rPr>
          <w:i/>
          <w:sz w:val="24"/>
        </w:rPr>
        <w:t>проект</w:t>
      </w:r>
      <w:r>
        <w:rPr>
          <w:i/>
          <w:spacing w:val="-4"/>
          <w:sz w:val="24"/>
        </w:rPr>
        <w:t xml:space="preserve"> </w:t>
      </w:r>
      <w:r>
        <w:rPr>
          <w:i/>
          <w:sz w:val="24"/>
        </w:rPr>
        <w:t>по</w:t>
      </w:r>
      <w:r>
        <w:rPr>
          <w:i/>
          <w:spacing w:val="-3"/>
          <w:sz w:val="24"/>
        </w:rPr>
        <w:t xml:space="preserve"> </w:t>
      </w:r>
      <w:r>
        <w:rPr>
          <w:i/>
          <w:sz w:val="24"/>
        </w:rPr>
        <w:t>робототехнике.</w:t>
      </w:r>
    </w:p>
    <w:p w:rsidR="00380890" w:rsidRDefault="00436D53">
      <w:pPr>
        <w:pStyle w:val="a3"/>
        <w:spacing w:line="237" w:lineRule="auto"/>
        <w:ind w:right="3831"/>
        <w:jc w:val="left"/>
      </w:pPr>
      <w:r>
        <w:t>Модуль</w:t>
      </w:r>
      <w:r>
        <w:rPr>
          <w:spacing w:val="-9"/>
        </w:rPr>
        <w:t xml:space="preserve"> </w:t>
      </w:r>
      <w:r>
        <w:t>«3D-моделирование,</w:t>
      </w:r>
      <w:r>
        <w:rPr>
          <w:spacing w:val="-11"/>
        </w:rPr>
        <w:t xml:space="preserve"> </w:t>
      </w:r>
      <w:r>
        <w:t>прототипирование,</w:t>
      </w:r>
      <w:r>
        <w:rPr>
          <w:spacing w:val="-7"/>
        </w:rPr>
        <w:t xml:space="preserve"> </w:t>
      </w:r>
      <w:r>
        <w:t>макетирование».</w:t>
      </w:r>
      <w:r>
        <w:rPr>
          <w:spacing w:val="-57"/>
        </w:rPr>
        <w:t xml:space="preserve"> </w:t>
      </w:r>
      <w:r>
        <w:t>7</w:t>
      </w:r>
      <w:r>
        <w:rPr>
          <w:spacing w:val="1"/>
        </w:rPr>
        <w:t xml:space="preserve"> </w:t>
      </w:r>
      <w:r>
        <w:t>класс</w:t>
      </w:r>
      <w:r>
        <w:rPr>
          <w:spacing w:val="1"/>
        </w:rPr>
        <w:t xml:space="preserve"> </w:t>
      </w:r>
      <w:r>
        <w:t>(12</w:t>
      </w:r>
      <w:r>
        <w:rPr>
          <w:spacing w:val="2"/>
        </w:rPr>
        <w:t xml:space="preserve"> </w:t>
      </w:r>
      <w:r>
        <w:t>часов).</w:t>
      </w:r>
    </w:p>
    <w:p w:rsidR="00380890" w:rsidRDefault="00436D53">
      <w:pPr>
        <w:pStyle w:val="a3"/>
        <w:spacing w:line="237" w:lineRule="auto"/>
        <w:jc w:val="left"/>
      </w:pPr>
      <w:r>
        <w:t>Виды</w:t>
      </w:r>
      <w:r>
        <w:rPr>
          <w:spacing w:val="17"/>
        </w:rPr>
        <w:t xml:space="preserve"> </w:t>
      </w:r>
      <w:r>
        <w:t>и</w:t>
      </w:r>
      <w:r>
        <w:rPr>
          <w:spacing w:val="16"/>
        </w:rPr>
        <w:t xml:space="preserve"> </w:t>
      </w:r>
      <w:r>
        <w:t>свойства,</w:t>
      </w:r>
      <w:r>
        <w:rPr>
          <w:spacing w:val="14"/>
        </w:rPr>
        <w:t xml:space="preserve"> </w:t>
      </w:r>
      <w:r>
        <w:t>назначение</w:t>
      </w:r>
      <w:r>
        <w:rPr>
          <w:spacing w:val="15"/>
        </w:rPr>
        <w:t xml:space="preserve"> </w:t>
      </w:r>
      <w:r>
        <w:t>моделей.</w:t>
      </w:r>
      <w:r>
        <w:rPr>
          <w:spacing w:val="14"/>
        </w:rPr>
        <w:t xml:space="preserve"> </w:t>
      </w:r>
      <w:r>
        <w:t>Адекватность</w:t>
      </w:r>
      <w:r>
        <w:rPr>
          <w:spacing w:val="13"/>
        </w:rPr>
        <w:t xml:space="preserve"> </w:t>
      </w:r>
      <w:r>
        <w:t>модели</w:t>
      </w:r>
      <w:r>
        <w:rPr>
          <w:spacing w:val="13"/>
        </w:rPr>
        <w:t xml:space="preserve"> </w:t>
      </w:r>
      <w:r>
        <w:t>моделируемому</w:t>
      </w:r>
      <w:r>
        <w:rPr>
          <w:spacing w:val="7"/>
        </w:rPr>
        <w:t xml:space="preserve"> </w:t>
      </w:r>
      <w:r>
        <w:t>объекту</w:t>
      </w:r>
      <w:r>
        <w:rPr>
          <w:spacing w:val="7"/>
        </w:rPr>
        <w:t xml:space="preserve"> </w:t>
      </w:r>
      <w:r>
        <w:t>и</w:t>
      </w:r>
      <w:r>
        <w:rPr>
          <w:spacing w:val="21"/>
        </w:rPr>
        <w:t xml:space="preserve"> </w:t>
      </w:r>
      <w:r>
        <w:t>целям</w:t>
      </w:r>
      <w:r>
        <w:rPr>
          <w:spacing w:val="-57"/>
        </w:rPr>
        <w:t xml:space="preserve"> </w:t>
      </w:r>
      <w:r>
        <w:t>моделирования.</w:t>
      </w:r>
    </w:p>
    <w:p w:rsidR="00380890" w:rsidRDefault="00436D53">
      <w:pPr>
        <w:pStyle w:val="a3"/>
        <w:ind w:right="159"/>
      </w:pPr>
      <w:r>
        <w:t xml:space="preserve">Понятие        о       </w:t>
      </w:r>
      <w:r>
        <w:rPr>
          <w:spacing w:val="1"/>
        </w:rPr>
        <w:t xml:space="preserve"> </w:t>
      </w:r>
      <w:r>
        <w:t xml:space="preserve">макетировании.       </w:t>
      </w:r>
      <w:r>
        <w:rPr>
          <w:spacing w:val="1"/>
        </w:rPr>
        <w:t xml:space="preserve"> </w:t>
      </w:r>
      <w:r>
        <w:t xml:space="preserve">Типы        макетов.       </w:t>
      </w:r>
      <w:r>
        <w:rPr>
          <w:spacing w:val="1"/>
        </w:rPr>
        <w:t xml:space="preserve"> </w:t>
      </w:r>
      <w:r>
        <w:t>Материалы        и         инструменты</w:t>
      </w:r>
      <w:r>
        <w:rPr>
          <w:spacing w:val="1"/>
        </w:rPr>
        <w:t xml:space="preserve"> </w:t>
      </w:r>
      <w:r>
        <w:t>для</w:t>
      </w:r>
      <w:r>
        <w:rPr>
          <w:spacing w:val="1"/>
        </w:rPr>
        <w:t xml:space="preserve"> </w:t>
      </w:r>
      <w:r>
        <w:t>бумажного</w:t>
      </w:r>
      <w:r>
        <w:rPr>
          <w:spacing w:val="1"/>
        </w:rPr>
        <w:t xml:space="preserve"> </w:t>
      </w:r>
      <w:r>
        <w:t>макетирования.</w:t>
      </w:r>
      <w:r>
        <w:rPr>
          <w:spacing w:val="1"/>
        </w:rPr>
        <w:t xml:space="preserve"> </w:t>
      </w:r>
      <w:r>
        <w:t>Выполнение</w:t>
      </w:r>
      <w:r>
        <w:rPr>
          <w:spacing w:val="1"/>
        </w:rPr>
        <w:t xml:space="preserve"> </w:t>
      </w:r>
      <w:r>
        <w:t>развёртки,</w:t>
      </w:r>
      <w:r>
        <w:rPr>
          <w:spacing w:val="1"/>
        </w:rPr>
        <w:t xml:space="preserve"> </w:t>
      </w:r>
      <w:r>
        <w:t>сборка</w:t>
      </w:r>
      <w:r>
        <w:rPr>
          <w:spacing w:val="1"/>
        </w:rPr>
        <w:t xml:space="preserve"> </w:t>
      </w:r>
      <w:r>
        <w:t>деталей</w:t>
      </w:r>
      <w:r>
        <w:rPr>
          <w:spacing w:val="1"/>
        </w:rPr>
        <w:t xml:space="preserve"> </w:t>
      </w:r>
      <w:r>
        <w:t>макета.</w:t>
      </w:r>
      <w:r>
        <w:rPr>
          <w:spacing w:val="1"/>
        </w:rPr>
        <w:t xml:space="preserve"> </w:t>
      </w:r>
      <w:r>
        <w:t>Разработка</w:t>
      </w:r>
      <w:r>
        <w:rPr>
          <w:spacing w:val="1"/>
        </w:rPr>
        <w:t xml:space="preserve"> </w:t>
      </w:r>
      <w:r>
        <w:t>графической</w:t>
      </w:r>
      <w:r>
        <w:rPr>
          <w:spacing w:val="2"/>
        </w:rPr>
        <w:t xml:space="preserve"> </w:t>
      </w:r>
      <w:r>
        <w:t>документации.</w:t>
      </w:r>
    </w:p>
    <w:p w:rsidR="00380890" w:rsidRDefault="00436D53">
      <w:pPr>
        <w:pStyle w:val="a3"/>
        <w:spacing w:line="274" w:lineRule="exact"/>
      </w:pPr>
      <w:r>
        <w:t>Создание</w:t>
      </w:r>
      <w:r>
        <w:rPr>
          <w:spacing w:val="-8"/>
        </w:rPr>
        <w:t xml:space="preserve"> </w:t>
      </w:r>
      <w:r>
        <w:t>объёмных</w:t>
      </w:r>
      <w:r>
        <w:rPr>
          <w:spacing w:val="-6"/>
        </w:rPr>
        <w:t xml:space="preserve"> </w:t>
      </w:r>
      <w:r>
        <w:t>моделей</w:t>
      </w:r>
      <w:r>
        <w:rPr>
          <w:spacing w:val="-1"/>
        </w:rPr>
        <w:t xml:space="preserve"> </w:t>
      </w:r>
      <w:r>
        <w:t>с</w:t>
      </w:r>
      <w:r>
        <w:rPr>
          <w:spacing w:val="-3"/>
        </w:rPr>
        <w:t xml:space="preserve"> </w:t>
      </w:r>
      <w:r>
        <w:t>помощью</w:t>
      </w:r>
      <w:r>
        <w:rPr>
          <w:spacing w:val="-3"/>
        </w:rPr>
        <w:t xml:space="preserve"> </w:t>
      </w:r>
      <w:r>
        <w:t>компьютерных</w:t>
      </w:r>
      <w:r>
        <w:rPr>
          <w:spacing w:val="-7"/>
        </w:rPr>
        <w:t xml:space="preserve"> </w:t>
      </w:r>
      <w:r>
        <w:t>программ.</w:t>
      </w:r>
    </w:p>
    <w:p w:rsidR="00380890" w:rsidRDefault="00436D53">
      <w:pPr>
        <w:pStyle w:val="a3"/>
        <w:ind w:right="162"/>
      </w:pPr>
      <w:r>
        <w:t>Программы</w:t>
      </w:r>
      <w:r>
        <w:rPr>
          <w:spacing w:val="1"/>
        </w:rPr>
        <w:t xml:space="preserve"> </w:t>
      </w:r>
      <w:r>
        <w:t>для просмотра на</w:t>
      </w:r>
      <w:r>
        <w:rPr>
          <w:spacing w:val="1"/>
        </w:rPr>
        <w:t xml:space="preserve"> </w:t>
      </w:r>
      <w:r>
        <w:t>экране</w:t>
      </w:r>
      <w:r>
        <w:rPr>
          <w:spacing w:val="1"/>
        </w:rPr>
        <w:t xml:space="preserve"> </w:t>
      </w:r>
      <w:r>
        <w:t>компьютера</w:t>
      </w:r>
      <w:r>
        <w:rPr>
          <w:spacing w:val="1"/>
        </w:rPr>
        <w:t xml:space="preserve"> </w:t>
      </w:r>
      <w:r>
        <w:t>файлов</w:t>
      </w:r>
      <w:r>
        <w:rPr>
          <w:spacing w:val="1"/>
        </w:rPr>
        <w:t xml:space="preserve"> </w:t>
      </w:r>
      <w:r>
        <w:t>с готовыми</w:t>
      </w:r>
      <w:r>
        <w:rPr>
          <w:spacing w:val="1"/>
        </w:rPr>
        <w:t xml:space="preserve"> </w:t>
      </w:r>
      <w:r>
        <w:t>цифровыми</w:t>
      </w:r>
      <w:r>
        <w:rPr>
          <w:spacing w:val="1"/>
        </w:rPr>
        <w:t xml:space="preserve"> </w:t>
      </w:r>
      <w:r>
        <w:t>трёхмерными</w:t>
      </w:r>
      <w:r>
        <w:rPr>
          <w:spacing w:val="1"/>
        </w:rPr>
        <w:t xml:space="preserve"> </w:t>
      </w:r>
      <w:r>
        <w:t>моделями</w:t>
      </w:r>
      <w:r>
        <w:rPr>
          <w:spacing w:val="-3"/>
        </w:rPr>
        <w:t xml:space="preserve"> </w:t>
      </w:r>
      <w:r>
        <w:t>и</w:t>
      </w:r>
      <w:r>
        <w:rPr>
          <w:spacing w:val="-2"/>
        </w:rPr>
        <w:t xml:space="preserve"> </w:t>
      </w:r>
      <w:r>
        <w:t>последующей</w:t>
      </w:r>
      <w:r>
        <w:rPr>
          <w:spacing w:val="3"/>
        </w:rPr>
        <w:t xml:space="preserve"> </w:t>
      </w:r>
      <w:r>
        <w:t>распечатки</w:t>
      </w:r>
      <w:r>
        <w:rPr>
          <w:spacing w:val="3"/>
        </w:rPr>
        <w:t xml:space="preserve"> </w:t>
      </w:r>
      <w:r>
        <w:t>их</w:t>
      </w:r>
      <w:r>
        <w:rPr>
          <w:spacing w:val="-3"/>
        </w:rPr>
        <w:t xml:space="preserve"> </w:t>
      </w:r>
      <w:r>
        <w:t>развёрток.</w:t>
      </w:r>
    </w:p>
    <w:p w:rsidR="00380890" w:rsidRDefault="00436D53">
      <w:pPr>
        <w:pStyle w:val="a3"/>
        <w:tabs>
          <w:tab w:val="left" w:pos="1993"/>
          <w:tab w:val="left" w:pos="3025"/>
          <w:tab w:val="left" w:pos="5338"/>
          <w:tab w:val="left" w:pos="6854"/>
          <w:tab w:val="left" w:pos="8394"/>
          <w:tab w:val="left" w:pos="9205"/>
        </w:tabs>
        <w:spacing w:line="237" w:lineRule="auto"/>
        <w:ind w:right="162"/>
      </w:pPr>
      <w:r>
        <w:t>Программа</w:t>
      </w:r>
      <w:r>
        <w:tab/>
        <w:t>для</w:t>
      </w:r>
      <w:r>
        <w:tab/>
        <w:t>редактирования</w:t>
      </w:r>
      <w:r>
        <w:tab/>
        <w:t>готовых</w:t>
      </w:r>
      <w:r>
        <w:tab/>
        <w:t>моделей</w:t>
      </w:r>
      <w:r>
        <w:tab/>
        <w:t>и</w:t>
      </w:r>
      <w:r>
        <w:tab/>
      </w:r>
      <w:r>
        <w:rPr>
          <w:spacing w:val="-1"/>
        </w:rPr>
        <w:t>последующей</w:t>
      </w:r>
      <w:r>
        <w:rPr>
          <w:spacing w:val="-58"/>
        </w:rPr>
        <w:t xml:space="preserve"> </w:t>
      </w:r>
      <w:r>
        <w:t>их</w:t>
      </w:r>
      <w:r>
        <w:rPr>
          <w:spacing w:val="-4"/>
        </w:rPr>
        <w:t xml:space="preserve"> </w:t>
      </w:r>
      <w:r>
        <w:t>распечатки.</w:t>
      </w:r>
      <w:r>
        <w:rPr>
          <w:spacing w:val="4"/>
        </w:rPr>
        <w:t xml:space="preserve"> </w:t>
      </w:r>
      <w:r>
        <w:t>Инструменты</w:t>
      </w:r>
      <w:r>
        <w:rPr>
          <w:spacing w:val="3"/>
        </w:rPr>
        <w:t xml:space="preserve"> </w:t>
      </w:r>
      <w:r>
        <w:t>для</w:t>
      </w:r>
      <w:r>
        <w:rPr>
          <w:spacing w:val="2"/>
        </w:rPr>
        <w:t xml:space="preserve"> </w:t>
      </w:r>
      <w:r>
        <w:t>редактирования</w:t>
      </w:r>
      <w:r>
        <w:rPr>
          <w:spacing w:val="1"/>
        </w:rPr>
        <w:t xml:space="preserve"> </w:t>
      </w:r>
      <w:r>
        <w:t>моделей.</w:t>
      </w:r>
    </w:p>
    <w:p w:rsidR="00380890" w:rsidRDefault="00436D53">
      <w:pPr>
        <w:pStyle w:val="a5"/>
        <w:numPr>
          <w:ilvl w:val="0"/>
          <w:numId w:val="18"/>
        </w:numPr>
        <w:tabs>
          <w:tab w:val="left" w:pos="343"/>
        </w:tabs>
        <w:spacing w:line="275" w:lineRule="exact"/>
        <w:rPr>
          <w:sz w:val="24"/>
        </w:rPr>
      </w:pPr>
      <w:r>
        <w:rPr>
          <w:sz w:val="24"/>
        </w:rPr>
        <w:t>класс</w:t>
      </w:r>
      <w:r>
        <w:rPr>
          <w:spacing w:val="-2"/>
          <w:sz w:val="24"/>
        </w:rPr>
        <w:t xml:space="preserve"> </w:t>
      </w:r>
      <w:r>
        <w:rPr>
          <w:sz w:val="24"/>
        </w:rPr>
        <w:t>(11</w:t>
      </w:r>
      <w:r>
        <w:rPr>
          <w:spacing w:val="-2"/>
          <w:sz w:val="24"/>
        </w:rPr>
        <w:t xml:space="preserve"> </w:t>
      </w:r>
      <w:r>
        <w:rPr>
          <w:sz w:val="24"/>
        </w:rPr>
        <w:t>часов).</w:t>
      </w:r>
    </w:p>
    <w:p w:rsidR="00380890" w:rsidRDefault="00436D53">
      <w:pPr>
        <w:pStyle w:val="a3"/>
        <w:spacing w:line="275" w:lineRule="exact"/>
      </w:pPr>
      <w:r>
        <w:t>3D-моделирование</w:t>
      </w:r>
      <w:r>
        <w:rPr>
          <w:spacing w:val="-4"/>
        </w:rPr>
        <w:t xml:space="preserve"> </w:t>
      </w:r>
      <w:r>
        <w:t>как</w:t>
      </w:r>
      <w:r>
        <w:rPr>
          <w:spacing w:val="-5"/>
        </w:rPr>
        <w:t xml:space="preserve"> </w:t>
      </w:r>
      <w:r>
        <w:t>технология</w:t>
      </w:r>
      <w:r>
        <w:rPr>
          <w:spacing w:val="-7"/>
        </w:rPr>
        <w:t xml:space="preserve"> </w:t>
      </w:r>
      <w:r>
        <w:t>создания</w:t>
      </w:r>
      <w:r>
        <w:rPr>
          <w:spacing w:val="-2"/>
        </w:rPr>
        <w:t xml:space="preserve"> </w:t>
      </w:r>
      <w:r>
        <w:t>визуальных</w:t>
      </w:r>
      <w:r>
        <w:rPr>
          <w:spacing w:val="-8"/>
        </w:rPr>
        <w:t xml:space="preserve"> </w:t>
      </w:r>
      <w:r>
        <w:t>моделей.</w:t>
      </w:r>
    </w:p>
    <w:p w:rsidR="00380890" w:rsidRDefault="00436D53">
      <w:pPr>
        <w:pStyle w:val="a3"/>
        <w:ind w:right="155"/>
      </w:pPr>
      <w:r>
        <w:t xml:space="preserve">Графические       </w:t>
      </w:r>
      <w:r>
        <w:rPr>
          <w:spacing w:val="34"/>
        </w:rPr>
        <w:t xml:space="preserve"> </w:t>
      </w:r>
      <w:r>
        <w:t xml:space="preserve">примитивы        </w:t>
      </w:r>
      <w:r>
        <w:rPr>
          <w:spacing w:val="31"/>
        </w:rPr>
        <w:t xml:space="preserve"> </w:t>
      </w:r>
      <w:r>
        <w:t xml:space="preserve">в        </w:t>
      </w:r>
      <w:r>
        <w:rPr>
          <w:spacing w:val="31"/>
        </w:rPr>
        <w:t xml:space="preserve"> </w:t>
      </w:r>
      <w:r>
        <w:t xml:space="preserve">3D-моделировании.        </w:t>
      </w:r>
      <w:r>
        <w:rPr>
          <w:spacing w:val="32"/>
        </w:rPr>
        <w:t xml:space="preserve"> </w:t>
      </w:r>
      <w:r>
        <w:t xml:space="preserve">Куб        </w:t>
      </w:r>
      <w:r>
        <w:rPr>
          <w:spacing w:val="32"/>
        </w:rPr>
        <w:t xml:space="preserve"> </w:t>
      </w:r>
      <w:r>
        <w:t xml:space="preserve">и        </w:t>
      </w:r>
      <w:r>
        <w:rPr>
          <w:spacing w:val="39"/>
        </w:rPr>
        <w:t xml:space="preserve"> </w:t>
      </w:r>
      <w:r>
        <w:t xml:space="preserve">кубоид.        </w:t>
      </w:r>
      <w:r>
        <w:rPr>
          <w:spacing w:val="33"/>
        </w:rPr>
        <w:t xml:space="preserve"> </w:t>
      </w:r>
      <w:r>
        <w:t>Шар</w:t>
      </w:r>
      <w:r>
        <w:rPr>
          <w:spacing w:val="-58"/>
        </w:rPr>
        <w:t xml:space="preserve"> </w:t>
      </w:r>
      <w:r>
        <w:t>и</w:t>
      </w:r>
      <w:r>
        <w:rPr>
          <w:spacing w:val="2"/>
        </w:rPr>
        <w:t xml:space="preserve"> </w:t>
      </w:r>
      <w:r>
        <w:t>многогранник.</w:t>
      </w:r>
      <w:r>
        <w:rPr>
          <w:spacing w:val="-1"/>
        </w:rPr>
        <w:t xml:space="preserve"> </w:t>
      </w:r>
      <w:r>
        <w:t>Цилиндр,</w:t>
      </w:r>
      <w:r>
        <w:rPr>
          <w:spacing w:val="-1"/>
        </w:rPr>
        <w:t xml:space="preserve"> </w:t>
      </w:r>
      <w:r>
        <w:t>призма,</w:t>
      </w:r>
      <w:r>
        <w:rPr>
          <w:spacing w:val="-1"/>
        </w:rPr>
        <w:t xml:space="preserve"> </w:t>
      </w:r>
      <w:r>
        <w:t>пирамида.</w:t>
      </w:r>
    </w:p>
    <w:p w:rsidR="00380890" w:rsidRDefault="00436D53">
      <w:pPr>
        <w:pStyle w:val="a3"/>
        <w:spacing w:line="237" w:lineRule="auto"/>
        <w:jc w:val="left"/>
      </w:pPr>
      <w:r>
        <w:t>Операции</w:t>
      </w:r>
      <w:r>
        <w:rPr>
          <w:spacing w:val="1"/>
        </w:rPr>
        <w:t xml:space="preserve"> </w:t>
      </w:r>
      <w:r>
        <w:t>над</w:t>
      </w:r>
      <w:r>
        <w:rPr>
          <w:spacing w:val="1"/>
        </w:rPr>
        <w:t xml:space="preserve"> </w:t>
      </w:r>
      <w:r>
        <w:t>примитивами.</w:t>
      </w:r>
      <w:r>
        <w:rPr>
          <w:spacing w:val="1"/>
        </w:rPr>
        <w:t xml:space="preserve"> </w:t>
      </w:r>
      <w:r>
        <w:t>Поворот</w:t>
      </w:r>
      <w:r>
        <w:rPr>
          <w:spacing w:val="1"/>
        </w:rPr>
        <w:t xml:space="preserve"> </w:t>
      </w:r>
      <w:r>
        <w:t>тел</w:t>
      </w:r>
      <w:r>
        <w:rPr>
          <w:spacing w:val="1"/>
        </w:rPr>
        <w:t xml:space="preserve"> </w:t>
      </w:r>
      <w:r>
        <w:t>в</w:t>
      </w:r>
      <w:r>
        <w:rPr>
          <w:spacing w:val="1"/>
        </w:rPr>
        <w:t xml:space="preserve"> </w:t>
      </w:r>
      <w:r>
        <w:t>пространстве.</w:t>
      </w:r>
      <w:r>
        <w:rPr>
          <w:spacing w:val="1"/>
        </w:rPr>
        <w:t xml:space="preserve"> </w:t>
      </w:r>
      <w:r>
        <w:t>Масштабирование</w:t>
      </w:r>
      <w:r>
        <w:rPr>
          <w:spacing w:val="1"/>
        </w:rPr>
        <w:t xml:space="preserve"> </w:t>
      </w:r>
      <w:r>
        <w:t>тел.</w:t>
      </w:r>
      <w:r>
        <w:rPr>
          <w:spacing w:val="1"/>
        </w:rPr>
        <w:t xml:space="preserve"> </w:t>
      </w:r>
      <w:r>
        <w:t>Вычитание,</w:t>
      </w:r>
      <w:r>
        <w:rPr>
          <w:spacing w:val="-57"/>
        </w:rPr>
        <w:t xml:space="preserve"> </w:t>
      </w:r>
      <w:r>
        <w:t>пересечение и</w:t>
      </w:r>
      <w:r>
        <w:rPr>
          <w:spacing w:val="-2"/>
        </w:rPr>
        <w:t xml:space="preserve"> </w:t>
      </w:r>
      <w:r>
        <w:t>объединение</w:t>
      </w:r>
      <w:r>
        <w:rPr>
          <w:spacing w:val="1"/>
        </w:rPr>
        <w:t xml:space="preserve"> </w:t>
      </w:r>
      <w:r>
        <w:t>геометрических</w:t>
      </w:r>
      <w:r>
        <w:rPr>
          <w:spacing w:val="-3"/>
        </w:rPr>
        <w:t xml:space="preserve"> </w:t>
      </w:r>
      <w:r>
        <w:t>тел.</w:t>
      </w:r>
    </w:p>
    <w:p w:rsidR="00380890" w:rsidRDefault="00436D53">
      <w:pPr>
        <w:pStyle w:val="a3"/>
        <w:spacing w:before="2" w:line="237" w:lineRule="auto"/>
        <w:ind w:right="2545"/>
        <w:jc w:val="left"/>
      </w:pPr>
      <w:r>
        <w:t>Понятие</w:t>
      </w:r>
      <w:r>
        <w:rPr>
          <w:spacing w:val="-7"/>
        </w:rPr>
        <w:t xml:space="preserve"> </w:t>
      </w:r>
      <w:r>
        <w:t>«прототипирование».</w:t>
      </w:r>
      <w:r>
        <w:rPr>
          <w:spacing w:val="-4"/>
        </w:rPr>
        <w:t xml:space="preserve"> </w:t>
      </w:r>
      <w:r>
        <w:t>Создание</w:t>
      </w:r>
      <w:r>
        <w:rPr>
          <w:spacing w:val="-7"/>
        </w:rPr>
        <w:t xml:space="preserve"> </w:t>
      </w:r>
      <w:r>
        <w:t>цифровой</w:t>
      </w:r>
      <w:r>
        <w:rPr>
          <w:spacing w:val="-10"/>
        </w:rPr>
        <w:t xml:space="preserve"> </w:t>
      </w:r>
      <w:r>
        <w:t>объёмной</w:t>
      </w:r>
      <w:r>
        <w:rPr>
          <w:spacing w:val="-5"/>
        </w:rPr>
        <w:t xml:space="preserve"> </w:t>
      </w:r>
      <w:r>
        <w:t>модели.</w:t>
      </w:r>
      <w:r>
        <w:rPr>
          <w:spacing w:val="-57"/>
        </w:rPr>
        <w:t xml:space="preserve"> </w:t>
      </w:r>
      <w:r>
        <w:t>Инструменты</w:t>
      </w:r>
      <w:r>
        <w:rPr>
          <w:spacing w:val="2"/>
        </w:rPr>
        <w:t xml:space="preserve"> </w:t>
      </w:r>
      <w:r>
        <w:t>для</w:t>
      </w:r>
      <w:r>
        <w:rPr>
          <w:spacing w:val="1"/>
        </w:rPr>
        <w:t xml:space="preserve"> </w:t>
      </w:r>
      <w:r>
        <w:t>создания</w:t>
      </w:r>
      <w:r>
        <w:rPr>
          <w:spacing w:val="1"/>
        </w:rPr>
        <w:t xml:space="preserve"> </w:t>
      </w:r>
      <w:r>
        <w:t>цифровой</w:t>
      </w:r>
      <w:r>
        <w:rPr>
          <w:spacing w:val="-4"/>
        </w:rPr>
        <w:t xml:space="preserve"> </w:t>
      </w:r>
      <w:r>
        <w:t>объёмной</w:t>
      </w:r>
      <w:r>
        <w:rPr>
          <w:spacing w:val="2"/>
        </w:rPr>
        <w:t xml:space="preserve"> </w:t>
      </w:r>
      <w:r>
        <w:t>модели.</w:t>
      </w:r>
    </w:p>
    <w:p w:rsidR="00380890" w:rsidRDefault="00436D53">
      <w:pPr>
        <w:pStyle w:val="a5"/>
        <w:numPr>
          <w:ilvl w:val="0"/>
          <w:numId w:val="18"/>
        </w:numPr>
        <w:tabs>
          <w:tab w:val="left" w:pos="343"/>
        </w:tabs>
        <w:spacing w:before="3" w:line="275" w:lineRule="exact"/>
        <w:rPr>
          <w:sz w:val="24"/>
        </w:rPr>
      </w:pPr>
      <w:r>
        <w:rPr>
          <w:sz w:val="24"/>
        </w:rPr>
        <w:t>класс</w:t>
      </w:r>
      <w:r>
        <w:rPr>
          <w:spacing w:val="-2"/>
          <w:sz w:val="24"/>
        </w:rPr>
        <w:t xml:space="preserve"> </w:t>
      </w:r>
      <w:r>
        <w:rPr>
          <w:sz w:val="24"/>
        </w:rPr>
        <w:t>(11</w:t>
      </w:r>
      <w:r>
        <w:rPr>
          <w:spacing w:val="-2"/>
          <w:sz w:val="24"/>
        </w:rPr>
        <w:t xml:space="preserve"> </w:t>
      </w:r>
      <w:r>
        <w:rPr>
          <w:sz w:val="24"/>
        </w:rPr>
        <w:t>часов).</w:t>
      </w:r>
    </w:p>
    <w:p w:rsidR="00380890" w:rsidRDefault="00436D53">
      <w:pPr>
        <w:pStyle w:val="a3"/>
        <w:spacing w:line="242" w:lineRule="auto"/>
        <w:ind w:right="3464"/>
        <w:jc w:val="left"/>
      </w:pPr>
      <w:r>
        <w:t>Моделирование сложных объектов. Рендеринг. Полигональная сетка.</w:t>
      </w:r>
      <w:r>
        <w:rPr>
          <w:spacing w:val="-58"/>
        </w:rPr>
        <w:t xml:space="preserve"> </w:t>
      </w:r>
      <w:r>
        <w:t>Понятие «аддитивные</w:t>
      </w:r>
      <w:r>
        <w:rPr>
          <w:spacing w:val="1"/>
        </w:rPr>
        <w:t xml:space="preserve"> </w:t>
      </w:r>
      <w:r>
        <w:t>технологии».</w:t>
      </w:r>
    </w:p>
    <w:p w:rsidR="00380890" w:rsidRDefault="00436D53">
      <w:pPr>
        <w:pStyle w:val="a3"/>
        <w:spacing w:line="242" w:lineRule="auto"/>
        <w:ind w:right="2856"/>
        <w:jc w:val="left"/>
      </w:pPr>
      <w:r>
        <w:t>Технологическое оборудование для аддитивных технологий: 3D-принтеры.</w:t>
      </w:r>
      <w:r>
        <w:rPr>
          <w:spacing w:val="-57"/>
        </w:rPr>
        <w:t xml:space="preserve"> </w:t>
      </w:r>
      <w:r>
        <w:t>Области</w:t>
      </w:r>
      <w:r>
        <w:rPr>
          <w:spacing w:val="1"/>
        </w:rPr>
        <w:t xml:space="preserve"> </w:t>
      </w:r>
      <w:r>
        <w:t>применения</w:t>
      </w:r>
      <w:r>
        <w:rPr>
          <w:spacing w:val="-5"/>
        </w:rPr>
        <w:t xml:space="preserve"> </w:t>
      </w:r>
      <w:r>
        <w:t>трёхмерной</w:t>
      </w:r>
      <w:r>
        <w:rPr>
          <w:spacing w:val="-4"/>
        </w:rPr>
        <w:t xml:space="preserve"> </w:t>
      </w:r>
      <w:r>
        <w:t>печати.</w:t>
      </w:r>
      <w:r>
        <w:rPr>
          <w:spacing w:val="2"/>
        </w:rPr>
        <w:t xml:space="preserve"> </w:t>
      </w:r>
      <w:r>
        <w:t>Сырьё</w:t>
      </w:r>
      <w:r>
        <w:rPr>
          <w:spacing w:val="-1"/>
        </w:rPr>
        <w:t xml:space="preserve"> </w:t>
      </w:r>
      <w:r>
        <w:t>для трёхмерной</w:t>
      </w:r>
      <w:r>
        <w:rPr>
          <w:spacing w:val="-4"/>
        </w:rPr>
        <w:t xml:space="preserve"> </w:t>
      </w:r>
      <w:r>
        <w:t>печати.</w:t>
      </w:r>
    </w:p>
    <w:p w:rsidR="00380890" w:rsidRDefault="00436D53">
      <w:pPr>
        <w:pStyle w:val="a3"/>
        <w:tabs>
          <w:tab w:val="left" w:pos="1561"/>
          <w:tab w:val="left" w:pos="3586"/>
          <w:tab w:val="left" w:pos="5760"/>
          <w:tab w:val="left" w:pos="7362"/>
          <w:tab w:val="left" w:pos="9349"/>
        </w:tabs>
        <w:spacing w:line="242" w:lineRule="auto"/>
        <w:ind w:right="156"/>
        <w:jc w:val="left"/>
      </w:pPr>
      <w:r>
        <w:t>Этапы</w:t>
      </w:r>
      <w:r>
        <w:tab/>
        <w:t>аддитивного</w:t>
      </w:r>
      <w:r>
        <w:tab/>
        <w:t>производства.</w:t>
      </w:r>
      <w:r>
        <w:tab/>
        <w:t>Правила</w:t>
      </w:r>
      <w:r>
        <w:tab/>
        <w:t>безопасного</w:t>
      </w:r>
      <w:r>
        <w:tab/>
      </w:r>
      <w:r>
        <w:rPr>
          <w:spacing w:val="-1"/>
        </w:rPr>
        <w:t>пользования</w:t>
      </w:r>
      <w:r>
        <w:rPr>
          <w:spacing w:val="-57"/>
        </w:rPr>
        <w:t xml:space="preserve"> </w:t>
      </w:r>
      <w:r>
        <w:t>3D-принтером.</w:t>
      </w:r>
      <w:r>
        <w:rPr>
          <w:spacing w:val="3"/>
        </w:rPr>
        <w:t xml:space="preserve"> </w:t>
      </w:r>
      <w:r>
        <w:t>Основные</w:t>
      </w:r>
      <w:r>
        <w:rPr>
          <w:spacing w:val="-5"/>
        </w:rPr>
        <w:t xml:space="preserve"> </w:t>
      </w:r>
      <w:r>
        <w:t>настройки</w:t>
      </w:r>
      <w:r>
        <w:rPr>
          <w:spacing w:val="3"/>
        </w:rPr>
        <w:t xml:space="preserve"> </w:t>
      </w:r>
      <w:r>
        <w:t>для</w:t>
      </w:r>
      <w:r>
        <w:rPr>
          <w:spacing w:val="-4"/>
        </w:rPr>
        <w:t xml:space="preserve"> </w:t>
      </w:r>
      <w:r>
        <w:t>выполнения</w:t>
      </w:r>
      <w:r>
        <w:rPr>
          <w:spacing w:val="1"/>
        </w:rPr>
        <w:t xml:space="preserve"> </w:t>
      </w:r>
      <w:r>
        <w:t>печати</w:t>
      </w:r>
      <w:r>
        <w:rPr>
          <w:spacing w:val="-1"/>
        </w:rPr>
        <w:t xml:space="preserve"> </w:t>
      </w:r>
      <w:r>
        <w:t>на 3D-принтере.</w:t>
      </w:r>
    </w:p>
    <w:p w:rsidR="00380890" w:rsidRDefault="00380890">
      <w:pPr>
        <w:spacing w:line="242" w:lineRule="auto"/>
        <w:sectPr w:rsidR="00380890">
          <w:headerReference w:type="default" r:id="rId297"/>
          <w:pgSz w:w="11910" w:h="16840"/>
          <w:pgMar w:top="620" w:right="560" w:bottom="280" w:left="560" w:header="0" w:footer="0" w:gutter="0"/>
          <w:cols w:space="720"/>
        </w:sectPr>
      </w:pPr>
    </w:p>
    <w:p w:rsidR="00380890" w:rsidRDefault="00436D53">
      <w:pPr>
        <w:pStyle w:val="a3"/>
        <w:spacing w:before="76" w:line="237" w:lineRule="auto"/>
        <w:ind w:right="6399"/>
        <w:jc w:val="left"/>
      </w:pPr>
      <w:r>
        <w:lastRenderedPageBreak/>
        <w:t>Подготовка к печати. Печать 3D-модели.</w:t>
      </w:r>
      <w:r>
        <w:rPr>
          <w:spacing w:val="-57"/>
        </w:rPr>
        <w:t xml:space="preserve"> </w:t>
      </w:r>
      <w:r>
        <w:t>Профессии,</w:t>
      </w:r>
      <w:r>
        <w:rPr>
          <w:spacing w:val="2"/>
        </w:rPr>
        <w:t xml:space="preserve"> </w:t>
      </w:r>
      <w:r>
        <w:t>связанные</w:t>
      </w:r>
      <w:r>
        <w:rPr>
          <w:spacing w:val="-1"/>
        </w:rPr>
        <w:t xml:space="preserve"> </w:t>
      </w:r>
      <w:r>
        <w:t>с</w:t>
      </w:r>
      <w:r>
        <w:rPr>
          <w:spacing w:val="-1"/>
        </w:rPr>
        <w:t xml:space="preserve"> </w:t>
      </w:r>
      <w:r>
        <w:t>3D-печатью.</w:t>
      </w:r>
    </w:p>
    <w:p w:rsidR="00380890" w:rsidRDefault="00436D53">
      <w:pPr>
        <w:pStyle w:val="a3"/>
        <w:spacing w:before="5" w:line="237" w:lineRule="auto"/>
        <w:ind w:right="5934"/>
        <w:jc w:val="left"/>
      </w:pPr>
      <w:r>
        <w:t>Модуль «Компьютерная графика. Черчение».</w:t>
      </w:r>
      <w:r>
        <w:rPr>
          <w:spacing w:val="-58"/>
        </w:rPr>
        <w:t xml:space="preserve"> </w:t>
      </w:r>
      <w:r>
        <w:t>5</w:t>
      </w:r>
      <w:r>
        <w:rPr>
          <w:spacing w:val="1"/>
        </w:rPr>
        <w:t xml:space="preserve"> </w:t>
      </w:r>
      <w:r>
        <w:t>класс</w:t>
      </w:r>
      <w:r>
        <w:rPr>
          <w:spacing w:val="1"/>
        </w:rPr>
        <w:t xml:space="preserve"> </w:t>
      </w:r>
      <w:r>
        <w:t>(8</w:t>
      </w:r>
      <w:r>
        <w:rPr>
          <w:spacing w:val="2"/>
        </w:rPr>
        <w:t xml:space="preserve"> </w:t>
      </w:r>
      <w:r>
        <w:t>часов).</w:t>
      </w:r>
    </w:p>
    <w:p w:rsidR="00380890" w:rsidRDefault="00436D53">
      <w:pPr>
        <w:pStyle w:val="a3"/>
        <w:spacing w:before="6" w:line="237" w:lineRule="auto"/>
        <w:jc w:val="left"/>
      </w:pPr>
      <w:r>
        <w:t>Графическая</w:t>
      </w:r>
      <w:r>
        <w:rPr>
          <w:spacing w:val="7"/>
        </w:rPr>
        <w:t xml:space="preserve"> </w:t>
      </w:r>
      <w:r>
        <w:t>информация</w:t>
      </w:r>
      <w:r>
        <w:rPr>
          <w:spacing w:val="2"/>
        </w:rPr>
        <w:t xml:space="preserve"> </w:t>
      </w:r>
      <w:r>
        <w:t>как</w:t>
      </w:r>
      <w:r>
        <w:rPr>
          <w:spacing w:val="7"/>
        </w:rPr>
        <w:t xml:space="preserve"> </w:t>
      </w:r>
      <w:r>
        <w:t>средство</w:t>
      </w:r>
      <w:r>
        <w:rPr>
          <w:spacing w:val="7"/>
        </w:rPr>
        <w:t xml:space="preserve"> </w:t>
      </w:r>
      <w:r>
        <w:t>передачи</w:t>
      </w:r>
      <w:r>
        <w:rPr>
          <w:spacing w:val="8"/>
        </w:rPr>
        <w:t xml:space="preserve"> </w:t>
      </w:r>
      <w:r>
        <w:t>информации</w:t>
      </w:r>
      <w:r>
        <w:rPr>
          <w:spacing w:val="4"/>
        </w:rPr>
        <w:t xml:space="preserve"> </w:t>
      </w:r>
      <w:r>
        <w:t>о</w:t>
      </w:r>
      <w:r>
        <w:rPr>
          <w:spacing w:val="7"/>
        </w:rPr>
        <w:t xml:space="preserve"> </w:t>
      </w:r>
      <w:r>
        <w:t>материальном</w:t>
      </w:r>
      <w:r>
        <w:rPr>
          <w:spacing w:val="4"/>
        </w:rPr>
        <w:t xml:space="preserve"> </w:t>
      </w:r>
      <w:r>
        <w:t>мире</w:t>
      </w:r>
      <w:r>
        <w:rPr>
          <w:spacing w:val="3"/>
        </w:rPr>
        <w:t xml:space="preserve"> </w:t>
      </w:r>
      <w:r>
        <w:t>(вещах).</w:t>
      </w:r>
      <w:r>
        <w:rPr>
          <w:spacing w:val="1"/>
        </w:rPr>
        <w:t xml:space="preserve"> </w:t>
      </w:r>
      <w:r>
        <w:t>Виды</w:t>
      </w:r>
      <w:r>
        <w:rPr>
          <w:spacing w:val="9"/>
        </w:rPr>
        <w:t xml:space="preserve"> </w:t>
      </w:r>
      <w:r>
        <w:t>и</w:t>
      </w:r>
      <w:r>
        <w:rPr>
          <w:spacing w:val="-57"/>
        </w:rPr>
        <w:t xml:space="preserve"> </w:t>
      </w:r>
      <w:r>
        <w:t>области</w:t>
      </w:r>
      <w:r>
        <w:rPr>
          <w:spacing w:val="2"/>
        </w:rPr>
        <w:t xml:space="preserve"> </w:t>
      </w:r>
      <w:r>
        <w:t>применения</w:t>
      </w:r>
      <w:r>
        <w:rPr>
          <w:spacing w:val="-4"/>
        </w:rPr>
        <w:t xml:space="preserve"> </w:t>
      </w:r>
      <w:r>
        <w:t>графической</w:t>
      </w:r>
      <w:r>
        <w:rPr>
          <w:spacing w:val="-2"/>
        </w:rPr>
        <w:t xml:space="preserve"> </w:t>
      </w:r>
      <w:r>
        <w:t>информации</w:t>
      </w:r>
      <w:r>
        <w:rPr>
          <w:spacing w:val="-7"/>
        </w:rPr>
        <w:t xml:space="preserve"> </w:t>
      </w:r>
      <w:r>
        <w:t>(графических</w:t>
      </w:r>
      <w:r>
        <w:rPr>
          <w:spacing w:val="-4"/>
        </w:rPr>
        <w:t xml:space="preserve"> </w:t>
      </w:r>
      <w:r>
        <w:t>изображений).</w:t>
      </w:r>
    </w:p>
    <w:p w:rsidR="00380890" w:rsidRDefault="00436D53">
      <w:pPr>
        <w:pStyle w:val="a3"/>
        <w:spacing w:before="4" w:line="275" w:lineRule="exact"/>
        <w:jc w:val="left"/>
      </w:pPr>
      <w:r>
        <w:t>Основы</w:t>
      </w:r>
      <w:r>
        <w:rPr>
          <w:spacing w:val="-4"/>
        </w:rPr>
        <w:t xml:space="preserve"> </w:t>
      </w:r>
      <w:r>
        <w:t>графической</w:t>
      </w:r>
      <w:r>
        <w:rPr>
          <w:spacing w:val="-5"/>
        </w:rPr>
        <w:t xml:space="preserve"> </w:t>
      </w:r>
      <w:r>
        <w:t>грамоты.</w:t>
      </w:r>
      <w:r>
        <w:rPr>
          <w:spacing w:val="-4"/>
        </w:rPr>
        <w:t xml:space="preserve"> </w:t>
      </w:r>
      <w:r>
        <w:t>Графические</w:t>
      </w:r>
      <w:r>
        <w:rPr>
          <w:spacing w:val="-2"/>
        </w:rPr>
        <w:t xml:space="preserve"> </w:t>
      </w:r>
      <w:r>
        <w:t>материалы и</w:t>
      </w:r>
      <w:r>
        <w:rPr>
          <w:spacing w:val="-4"/>
        </w:rPr>
        <w:t xml:space="preserve"> </w:t>
      </w:r>
      <w:r>
        <w:t>инструменты.</w:t>
      </w:r>
    </w:p>
    <w:p w:rsidR="00380890" w:rsidRDefault="00436D53">
      <w:pPr>
        <w:pStyle w:val="a3"/>
        <w:spacing w:line="242" w:lineRule="auto"/>
        <w:jc w:val="left"/>
      </w:pPr>
      <w:r>
        <w:t>Типы</w:t>
      </w:r>
      <w:r>
        <w:rPr>
          <w:spacing w:val="7"/>
        </w:rPr>
        <w:t xml:space="preserve"> </w:t>
      </w:r>
      <w:r>
        <w:t>графических</w:t>
      </w:r>
      <w:r>
        <w:rPr>
          <w:spacing w:val="11"/>
        </w:rPr>
        <w:t xml:space="preserve"> </w:t>
      </w:r>
      <w:r>
        <w:t>изображений</w:t>
      </w:r>
      <w:r>
        <w:rPr>
          <w:spacing w:val="11"/>
        </w:rPr>
        <w:t xml:space="preserve"> </w:t>
      </w:r>
      <w:r>
        <w:t>(рисунок,</w:t>
      </w:r>
      <w:r>
        <w:rPr>
          <w:spacing w:val="13"/>
        </w:rPr>
        <w:t xml:space="preserve"> </w:t>
      </w:r>
      <w:r>
        <w:t>диаграмма,</w:t>
      </w:r>
      <w:r>
        <w:rPr>
          <w:spacing w:val="9"/>
        </w:rPr>
        <w:t xml:space="preserve"> </w:t>
      </w:r>
      <w:r>
        <w:t>графики,</w:t>
      </w:r>
      <w:r>
        <w:rPr>
          <w:spacing w:val="12"/>
        </w:rPr>
        <w:t xml:space="preserve"> </w:t>
      </w:r>
      <w:r>
        <w:t>графы,</w:t>
      </w:r>
      <w:r>
        <w:rPr>
          <w:spacing w:val="12"/>
        </w:rPr>
        <w:t xml:space="preserve"> </w:t>
      </w:r>
      <w:r>
        <w:t>эскиз,</w:t>
      </w:r>
      <w:r>
        <w:rPr>
          <w:spacing w:val="13"/>
        </w:rPr>
        <w:t xml:space="preserve"> </w:t>
      </w:r>
      <w:r>
        <w:t>технический</w:t>
      </w:r>
      <w:r>
        <w:rPr>
          <w:spacing w:val="16"/>
        </w:rPr>
        <w:t xml:space="preserve"> </w:t>
      </w:r>
      <w:r>
        <w:t>рисунок,</w:t>
      </w:r>
      <w:r>
        <w:rPr>
          <w:spacing w:val="-57"/>
        </w:rPr>
        <w:t xml:space="preserve"> </w:t>
      </w:r>
      <w:r>
        <w:t>чертёж,</w:t>
      </w:r>
      <w:r>
        <w:rPr>
          <w:spacing w:val="3"/>
        </w:rPr>
        <w:t xml:space="preserve"> </w:t>
      </w:r>
      <w:r>
        <w:t>схема,</w:t>
      </w:r>
      <w:r>
        <w:rPr>
          <w:spacing w:val="4"/>
        </w:rPr>
        <w:t xml:space="preserve"> </w:t>
      </w:r>
      <w:r>
        <w:t>карта,</w:t>
      </w:r>
      <w:r>
        <w:rPr>
          <w:spacing w:val="-1"/>
        </w:rPr>
        <w:t xml:space="preserve"> </w:t>
      </w:r>
      <w:r>
        <w:t>пиктограмма</w:t>
      </w:r>
      <w:r>
        <w:rPr>
          <w:spacing w:val="1"/>
        </w:rPr>
        <w:t xml:space="preserve"> </w:t>
      </w:r>
      <w:r>
        <w:t>и</w:t>
      </w:r>
      <w:r>
        <w:rPr>
          <w:spacing w:val="-2"/>
        </w:rPr>
        <w:t xml:space="preserve"> </w:t>
      </w:r>
      <w:r>
        <w:t>др.).</w:t>
      </w:r>
    </w:p>
    <w:p w:rsidR="00380890" w:rsidRDefault="00436D53">
      <w:pPr>
        <w:pStyle w:val="a3"/>
        <w:tabs>
          <w:tab w:val="left" w:pos="1627"/>
          <w:tab w:val="left" w:pos="3038"/>
          <w:tab w:val="left" w:pos="4770"/>
          <w:tab w:val="left" w:pos="6554"/>
          <w:tab w:val="left" w:pos="7690"/>
          <w:tab w:val="left" w:pos="8794"/>
          <w:tab w:val="left" w:pos="9988"/>
        </w:tabs>
        <w:spacing w:line="242" w:lineRule="auto"/>
        <w:ind w:right="167"/>
        <w:jc w:val="left"/>
      </w:pPr>
      <w:r>
        <w:t>Основные</w:t>
      </w:r>
      <w:r>
        <w:tab/>
        <w:t>элементы</w:t>
      </w:r>
      <w:r>
        <w:tab/>
        <w:t>графических</w:t>
      </w:r>
      <w:r>
        <w:tab/>
        <w:t>изображений</w:t>
      </w:r>
      <w:r>
        <w:tab/>
        <w:t>(точка,</w:t>
      </w:r>
      <w:r>
        <w:tab/>
        <w:t>линия,</w:t>
      </w:r>
      <w:r>
        <w:tab/>
        <w:t>контур,</w:t>
      </w:r>
      <w:r>
        <w:tab/>
      </w:r>
      <w:r>
        <w:rPr>
          <w:spacing w:val="-2"/>
        </w:rPr>
        <w:t>буквы</w:t>
      </w:r>
      <w:r>
        <w:rPr>
          <w:spacing w:val="-57"/>
        </w:rPr>
        <w:t xml:space="preserve"> </w:t>
      </w:r>
      <w:r>
        <w:t>и</w:t>
      </w:r>
      <w:r>
        <w:rPr>
          <w:spacing w:val="2"/>
        </w:rPr>
        <w:t xml:space="preserve"> </w:t>
      </w:r>
      <w:r>
        <w:t>цифры,</w:t>
      </w:r>
      <w:r>
        <w:rPr>
          <w:spacing w:val="4"/>
        </w:rPr>
        <w:t xml:space="preserve"> </w:t>
      </w:r>
      <w:r>
        <w:t>условные</w:t>
      </w:r>
      <w:r>
        <w:rPr>
          <w:spacing w:val="-4"/>
        </w:rPr>
        <w:t xml:space="preserve"> </w:t>
      </w:r>
      <w:r>
        <w:t>знаки).</w:t>
      </w:r>
    </w:p>
    <w:p w:rsidR="00380890" w:rsidRDefault="00436D53">
      <w:pPr>
        <w:pStyle w:val="a3"/>
        <w:spacing w:line="242" w:lineRule="auto"/>
        <w:ind w:right="476"/>
        <w:jc w:val="left"/>
      </w:pPr>
      <w:r>
        <w:t>Правила</w:t>
      </w:r>
      <w:r>
        <w:rPr>
          <w:spacing w:val="-4"/>
        </w:rPr>
        <w:t xml:space="preserve"> </w:t>
      </w:r>
      <w:r>
        <w:t>построения</w:t>
      </w:r>
      <w:r>
        <w:rPr>
          <w:spacing w:val="-7"/>
        </w:rPr>
        <w:t xml:space="preserve"> </w:t>
      </w:r>
      <w:r>
        <w:t>чертежей</w:t>
      </w:r>
      <w:r>
        <w:rPr>
          <w:spacing w:val="-6"/>
        </w:rPr>
        <w:t xml:space="preserve"> </w:t>
      </w:r>
      <w:r>
        <w:t>(рамка,</w:t>
      </w:r>
      <w:r>
        <w:rPr>
          <w:spacing w:val="-6"/>
        </w:rPr>
        <w:t xml:space="preserve"> </w:t>
      </w:r>
      <w:r>
        <w:t>основная</w:t>
      </w:r>
      <w:r>
        <w:rPr>
          <w:spacing w:val="-2"/>
        </w:rPr>
        <w:t xml:space="preserve"> </w:t>
      </w:r>
      <w:r>
        <w:t>надпись,</w:t>
      </w:r>
      <w:r>
        <w:rPr>
          <w:spacing w:val="-5"/>
        </w:rPr>
        <w:t xml:space="preserve"> </w:t>
      </w:r>
      <w:r>
        <w:t>масштаб,</w:t>
      </w:r>
      <w:r>
        <w:rPr>
          <w:spacing w:val="-6"/>
        </w:rPr>
        <w:t xml:space="preserve"> </w:t>
      </w:r>
      <w:r>
        <w:t>виды,</w:t>
      </w:r>
      <w:r>
        <w:rPr>
          <w:spacing w:val="-5"/>
        </w:rPr>
        <w:t xml:space="preserve"> </w:t>
      </w:r>
      <w:r>
        <w:t>нанесение</w:t>
      </w:r>
      <w:r>
        <w:rPr>
          <w:spacing w:val="-3"/>
        </w:rPr>
        <w:t xml:space="preserve"> </w:t>
      </w:r>
      <w:r>
        <w:t>размеров).</w:t>
      </w:r>
      <w:r>
        <w:rPr>
          <w:spacing w:val="-57"/>
        </w:rPr>
        <w:t xml:space="preserve"> </w:t>
      </w:r>
      <w:r>
        <w:t>Чтение чертежа.</w:t>
      </w:r>
    </w:p>
    <w:p w:rsidR="00380890" w:rsidRDefault="00436D53">
      <w:pPr>
        <w:pStyle w:val="a3"/>
        <w:spacing w:line="271" w:lineRule="exact"/>
        <w:jc w:val="left"/>
      </w:pPr>
      <w:r>
        <w:t>6</w:t>
      </w:r>
      <w:r>
        <w:rPr>
          <w:spacing w:val="-1"/>
        </w:rPr>
        <w:t xml:space="preserve"> </w:t>
      </w:r>
      <w:r>
        <w:t>класс</w:t>
      </w:r>
      <w:r>
        <w:rPr>
          <w:spacing w:val="-1"/>
        </w:rPr>
        <w:t xml:space="preserve"> </w:t>
      </w:r>
      <w:r>
        <w:t>(8 часов).</w:t>
      </w:r>
    </w:p>
    <w:p w:rsidR="00380890" w:rsidRDefault="00436D53">
      <w:pPr>
        <w:pStyle w:val="a3"/>
        <w:spacing w:line="275" w:lineRule="exact"/>
        <w:jc w:val="left"/>
      </w:pPr>
      <w:r>
        <w:t>Создание</w:t>
      </w:r>
      <w:r>
        <w:rPr>
          <w:spacing w:val="-5"/>
        </w:rPr>
        <w:t xml:space="preserve"> </w:t>
      </w:r>
      <w:r>
        <w:t>проектной</w:t>
      </w:r>
      <w:r>
        <w:rPr>
          <w:spacing w:val="-3"/>
        </w:rPr>
        <w:t xml:space="preserve"> </w:t>
      </w:r>
      <w:r>
        <w:t>документации.</w:t>
      </w:r>
    </w:p>
    <w:p w:rsidR="00380890" w:rsidRDefault="00436D53">
      <w:pPr>
        <w:pStyle w:val="a3"/>
        <w:tabs>
          <w:tab w:val="left" w:pos="1484"/>
          <w:tab w:val="left" w:pos="3248"/>
          <w:tab w:val="left" w:pos="4731"/>
          <w:tab w:val="left" w:pos="5355"/>
          <w:tab w:val="left" w:pos="7537"/>
          <w:tab w:val="left" w:pos="9187"/>
        </w:tabs>
        <w:spacing w:line="242" w:lineRule="auto"/>
        <w:ind w:right="162"/>
        <w:jc w:val="left"/>
      </w:pPr>
      <w:r>
        <w:t>Основы</w:t>
      </w:r>
      <w:r>
        <w:tab/>
        <w:t>выполнения</w:t>
      </w:r>
      <w:r>
        <w:tab/>
        <w:t>чертежей</w:t>
      </w:r>
      <w:r>
        <w:tab/>
        <w:t>с</w:t>
      </w:r>
      <w:r>
        <w:tab/>
        <w:t>использованием</w:t>
      </w:r>
      <w:r>
        <w:tab/>
        <w:t>чертёжных</w:t>
      </w:r>
      <w:r>
        <w:tab/>
      </w:r>
      <w:r>
        <w:rPr>
          <w:spacing w:val="-1"/>
        </w:rPr>
        <w:t>инструментов</w:t>
      </w:r>
      <w:r>
        <w:rPr>
          <w:spacing w:val="-57"/>
        </w:rPr>
        <w:t xml:space="preserve"> </w:t>
      </w:r>
      <w:r>
        <w:t>и</w:t>
      </w:r>
      <w:r>
        <w:rPr>
          <w:spacing w:val="2"/>
        </w:rPr>
        <w:t xml:space="preserve"> </w:t>
      </w:r>
      <w:r>
        <w:t>приспособлений.</w:t>
      </w:r>
    </w:p>
    <w:p w:rsidR="00380890" w:rsidRDefault="00436D53">
      <w:pPr>
        <w:pStyle w:val="a3"/>
        <w:spacing w:line="271" w:lineRule="exact"/>
        <w:jc w:val="left"/>
      </w:pPr>
      <w:r>
        <w:t>Стандарты оформления.</w:t>
      </w:r>
    </w:p>
    <w:p w:rsidR="00380890" w:rsidRDefault="00436D53">
      <w:pPr>
        <w:pStyle w:val="a3"/>
        <w:spacing w:line="275" w:lineRule="exact"/>
        <w:jc w:val="left"/>
      </w:pPr>
      <w:r>
        <w:t>Понятие</w:t>
      </w:r>
      <w:r>
        <w:rPr>
          <w:spacing w:val="-7"/>
        </w:rPr>
        <w:t xml:space="preserve"> </w:t>
      </w:r>
      <w:r>
        <w:t>о</w:t>
      </w:r>
      <w:r>
        <w:rPr>
          <w:spacing w:val="-1"/>
        </w:rPr>
        <w:t xml:space="preserve"> </w:t>
      </w:r>
      <w:r>
        <w:t>графическом</w:t>
      </w:r>
      <w:r>
        <w:rPr>
          <w:spacing w:val="-4"/>
        </w:rPr>
        <w:t xml:space="preserve"> </w:t>
      </w:r>
      <w:r>
        <w:t>редакторе, компьютерной</w:t>
      </w:r>
      <w:r>
        <w:rPr>
          <w:spacing w:val="-4"/>
        </w:rPr>
        <w:t xml:space="preserve"> </w:t>
      </w:r>
      <w:r>
        <w:t>графике.</w:t>
      </w:r>
    </w:p>
    <w:p w:rsidR="00380890" w:rsidRDefault="00436D53">
      <w:pPr>
        <w:pStyle w:val="a3"/>
        <w:spacing w:line="242" w:lineRule="auto"/>
        <w:ind w:right="2152"/>
        <w:jc w:val="left"/>
      </w:pPr>
      <w:r>
        <w:t>Инструменты графического редактора. Создание эскиза в графическом редакторе.</w:t>
      </w:r>
      <w:r>
        <w:rPr>
          <w:spacing w:val="-57"/>
        </w:rPr>
        <w:t xml:space="preserve"> </w:t>
      </w:r>
      <w:r>
        <w:t>Инструменты</w:t>
      </w:r>
      <w:r>
        <w:rPr>
          <w:spacing w:val="1"/>
        </w:rPr>
        <w:t xml:space="preserve"> </w:t>
      </w:r>
      <w:r>
        <w:t>для</w:t>
      </w:r>
      <w:r>
        <w:rPr>
          <w:spacing w:val="-1"/>
        </w:rPr>
        <w:t xml:space="preserve"> </w:t>
      </w:r>
      <w:r>
        <w:t>создания и</w:t>
      </w:r>
      <w:r>
        <w:rPr>
          <w:spacing w:val="-5"/>
        </w:rPr>
        <w:t xml:space="preserve"> </w:t>
      </w:r>
      <w:r>
        <w:t>редактирования</w:t>
      </w:r>
      <w:r>
        <w:rPr>
          <w:spacing w:val="-5"/>
        </w:rPr>
        <w:t xml:space="preserve"> </w:t>
      </w:r>
      <w:r>
        <w:t>текста</w:t>
      </w:r>
      <w:r>
        <w:rPr>
          <w:spacing w:val="-2"/>
        </w:rPr>
        <w:t xml:space="preserve"> </w:t>
      </w:r>
      <w:r>
        <w:t>в</w:t>
      </w:r>
      <w:r>
        <w:rPr>
          <w:spacing w:val="1"/>
        </w:rPr>
        <w:t xml:space="preserve"> </w:t>
      </w:r>
      <w:r>
        <w:t>графическом</w:t>
      </w:r>
      <w:r>
        <w:rPr>
          <w:spacing w:val="-4"/>
        </w:rPr>
        <w:t xml:space="preserve"> </w:t>
      </w:r>
      <w:r>
        <w:t>редакторе.</w:t>
      </w:r>
    </w:p>
    <w:p w:rsidR="00380890" w:rsidRDefault="00436D53">
      <w:pPr>
        <w:pStyle w:val="a3"/>
        <w:spacing w:line="242" w:lineRule="auto"/>
        <w:ind w:right="4759"/>
        <w:jc w:val="left"/>
      </w:pPr>
      <w:r>
        <w:t>Создание печатной продукции в графическом редакторе.</w:t>
      </w:r>
      <w:r>
        <w:rPr>
          <w:spacing w:val="-57"/>
        </w:rPr>
        <w:t xml:space="preserve"> </w:t>
      </w:r>
      <w:r>
        <w:t>7</w:t>
      </w:r>
      <w:r>
        <w:rPr>
          <w:spacing w:val="1"/>
        </w:rPr>
        <w:t xml:space="preserve"> </w:t>
      </w:r>
      <w:r>
        <w:t>класс</w:t>
      </w:r>
      <w:r>
        <w:rPr>
          <w:spacing w:val="1"/>
        </w:rPr>
        <w:t xml:space="preserve"> </w:t>
      </w:r>
      <w:r>
        <w:t>(8</w:t>
      </w:r>
      <w:r>
        <w:rPr>
          <w:spacing w:val="2"/>
        </w:rPr>
        <w:t xml:space="preserve"> </w:t>
      </w:r>
      <w:r>
        <w:t>часов).</w:t>
      </w:r>
    </w:p>
    <w:p w:rsidR="00380890" w:rsidRDefault="00436D53">
      <w:pPr>
        <w:pStyle w:val="a3"/>
        <w:tabs>
          <w:tab w:val="left" w:pos="1964"/>
          <w:tab w:val="left" w:pos="3020"/>
          <w:tab w:val="left" w:pos="5703"/>
          <w:tab w:val="left" w:pos="8154"/>
          <w:tab w:val="left" w:pos="9830"/>
        </w:tabs>
        <w:ind w:right="161"/>
      </w:pPr>
      <w:r>
        <w:t>Понятие</w:t>
      </w:r>
      <w:r>
        <w:tab/>
        <w:t>о</w:t>
      </w:r>
      <w:r>
        <w:tab/>
        <w:t>конструкторской</w:t>
      </w:r>
      <w:r>
        <w:tab/>
        <w:t>документации.</w:t>
      </w:r>
      <w:r>
        <w:tab/>
        <w:t>Формы</w:t>
      </w:r>
      <w:r>
        <w:tab/>
      </w:r>
      <w:r>
        <w:rPr>
          <w:spacing w:val="-1"/>
        </w:rPr>
        <w:t>деталей</w:t>
      </w:r>
      <w:r>
        <w:rPr>
          <w:spacing w:val="-58"/>
        </w:rPr>
        <w:t xml:space="preserve"> </w:t>
      </w:r>
      <w:r>
        <w:t>и их конструктивные элементы. Изображение и последовательность выполнения чертежа. ЕСКД.</w:t>
      </w:r>
      <w:r>
        <w:rPr>
          <w:spacing w:val="1"/>
        </w:rPr>
        <w:t xml:space="preserve"> </w:t>
      </w:r>
      <w:r>
        <w:t>ГОСТ.</w:t>
      </w:r>
    </w:p>
    <w:p w:rsidR="00380890" w:rsidRDefault="00436D53">
      <w:pPr>
        <w:pStyle w:val="a3"/>
        <w:spacing w:line="237" w:lineRule="auto"/>
        <w:ind w:right="151"/>
        <w:jc w:val="left"/>
      </w:pPr>
      <w:r>
        <w:t>Общие</w:t>
      </w:r>
      <w:r>
        <w:rPr>
          <w:spacing w:val="1"/>
        </w:rPr>
        <w:t xml:space="preserve"> </w:t>
      </w:r>
      <w:r>
        <w:t>сведения</w:t>
      </w:r>
      <w:r>
        <w:rPr>
          <w:spacing w:val="1"/>
        </w:rPr>
        <w:t xml:space="preserve"> </w:t>
      </w:r>
      <w:r>
        <w:t>о</w:t>
      </w:r>
      <w:r>
        <w:rPr>
          <w:spacing w:val="1"/>
        </w:rPr>
        <w:t xml:space="preserve"> </w:t>
      </w:r>
      <w:r>
        <w:t>сборочных</w:t>
      </w:r>
      <w:r>
        <w:rPr>
          <w:spacing w:val="1"/>
        </w:rPr>
        <w:t xml:space="preserve"> </w:t>
      </w:r>
      <w:r>
        <w:t>чертежах.</w:t>
      </w:r>
      <w:r>
        <w:rPr>
          <w:spacing w:val="1"/>
        </w:rPr>
        <w:t xml:space="preserve"> </w:t>
      </w:r>
      <w:r>
        <w:t>Оформление</w:t>
      </w:r>
      <w:r>
        <w:rPr>
          <w:spacing w:val="1"/>
        </w:rPr>
        <w:t xml:space="preserve"> </w:t>
      </w:r>
      <w:r>
        <w:t>сборочного</w:t>
      </w:r>
      <w:r>
        <w:rPr>
          <w:spacing w:val="1"/>
        </w:rPr>
        <w:t xml:space="preserve"> </w:t>
      </w:r>
      <w:r>
        <w:t>чертежа.</w:t>
      </w:r>
      <w:r>
        <w:rPr>
          <w:spacing w:val="1"/>
        </w:rPr>
        <w:t xml:space="preserve"> </w:t>
      </w:r>
      <w:r>
        <w:t>Правила</w:t>
      </w:r>
      <w:r>
        <w:rPr>
          <w:spacing w:val="1"/>
        </w:rPr>
        <w:t xml:space="preserve"> </w:t>
      </w:r>
      <w:r>
        <w:t>чтения</w:t>
      </w:r>
      <w:r>
        <w:rPr>
          <w:spacing w:val="-57"/>
        </w:rPr>
        <w:t xml:space="preserve"> </w:t>
      </w:r>
      <w:r>
        <w:t>сборочных</w:t>
      </w:r>
      <w:r>
        <w:rPr>
          <w:spacing w:val="-4"/>
        </w:rPr>
        <w:t xml:space="preserve"> </w:t>
      </w:r>
      <w:r>
        <w:t>чертежей.</w:t>
      </w:r>
    </w:p>
    <w:p w:rsidR="00380890" w:rsidRDefault="00436D53">
      <w:pPr>
        <w:pStyle w:val="a3"/>
        <w:spacing w:line="275" w:lineRule="exact"/>
        <w:jc w:val="left"/>
      </w:pPr>
      <w:r>
        <w:t>Понятие</w:t>
      </w:r>
      <w:r>
        <w:rPr>
          <w:spacing w:val="-3"/>
        </w:rPr>
        <w:t xml:space="preserve"> </w:t>
      </w:r>
      <w:r>
        <w:t>графической</w:t>
      </w:r>
      <w:r>
        <w:rPr>
          <w:spacing w:val="-6"/>
        </w:rPr>
        <w:t xml:space="preserve"> </w:t>
      </w:r>
      <w:r>
        <w:t>модели.</w:t>
      </w:r>
    </w:p>
    <w:p w:rsidR="00380890" w:rsidRDefault="00436D53">
      <w:pPr>
        <w:pStyle w:val="a3"/>
        <w:spacing w:line="242" w:lineRule="auto"/>
        <w:ind w:right="3338"/>
        <w:jc w:val="left"/>
      </w:pPr>
      <w:r>
        <w:t>Применение компьютеров для разработки графической документации.</w:t>
      </w:r>
      <w:r>
        <w:rPr>
          <w:spacing w:val="-57"/>
        </w:rPr>
        <w:t xml:space="preserve"> </w:t>
      </w:r>
      <w:r>
        <w:t>Математические,</w:t>
      </w:r>
      <w:r>
        <w:rPr>
          <w:spacing w:val="2"/>
        </w:rPr>
        <w:t xml:space="preserve"> </w:t>
      </w:r>
      <w:r>
        <w:t>физические и</w:t>
      </w:r>
      <w:r>
        <w:rPr>
          <w:spacing w:val="2"/>
        </w:rPr>
        <w:t xml:space="preserve"> </w:t>
      </w:r>
      <w:r>
        <w:t>информационные модели.</w:t>
      </w:r>
    </w:p>
    <w:p w:rsidR="00380890" w:rsidRDefault="00436D53">
      <w:pPr>
        <w:pStyle w:val="a3"/>
        <w:spacing w:line="242" w:lineRule="auto"/>
        <w:ind w:right="5431"/>
        <w:jc w:val="left"/>
      </w:pPr>
      <w:r>
        <w:t>Графические модели. Виды графических моделей.</w:t>
      </w:r>
      <w:r>
        <w:rPr>
          <w:spacing w:val="-57"/>
        </w:rPr>
        <w:t xml:space="preserve"> </w:t>
      </w:r>
      <w:r>
        <w:t>Количественная</w:t>
      </w:r>
      <w:r>
        <w:rPr>
          <w:spacing w:val="-4"/>
        </w:rPr>
        <w:t xml:space="preserve"> </w:t>
      </w:r>
      <w:r>
        <w:t>и</w:t>
      </w:r>
      <w:r>
        <w:rPr>
          <w:spacing w:val="3"/>
        </w:rPr>
        <w:t xml:space="preserve"> </w:t>
      </w:r>
      <w:r>
        <w:t>качественная</w:t>
      </w:r>
      <w:r>
        <w:rPr>
          <w:spacing w:val="-9"/>
        </w:rPr>
        <w:t xml:space="preserve"> </w:t>
      </w:r>
      <w:r>
        <w:t>оценка</w:t>
      </w:r>
      <w:r>
        <w:rPr>
          <w:spacing w:val="1"/>
        </w:rPr>
        <w:t xml:space="preserve"> </w:t>
      </w:r>
      <w:r>
        <w:t>модели.</w:t>
      </w:r>
    </w:p>
    <w:p w:rsidR="00380890" w:rsidRDefault="00436D53">
      <w:pPr>
        <w:pStyle w:val="a5"/>
        <w:numPr>
          <w:ilvl w:val="0"/>
          <w:numId w:val="17"/>
        </w:numPr>
        <w:tabs>
          <w:tab w:val="left" w:pos="343"/>
        </w:tabs>
        <w:spacing w:line="271" w:lineRule="exact"/>
        <w:rPr>
          <w:sz w:val="24"/>
        </w:rPr>
      </w:pPr>
      <w:r>
        <w:rPr>
          <w:sz w:val="24"/>
        </w:rPr>
        <w:t>класс</w:t>
      </w:r>
      <w:r>
        <w:rPr>
          <w:spacing w:val="-1"/>
          <w:sz w:val="24"/>
        </w:rPr>
        <w:t xml:space="preserve"> </w:t>
      </w:r>
      <w:r>
        <w:rPr>
          <w:sz w:val="24"/>
        </w:rPr>
        <w:t>(4 часа).</w:t>
      </w:r>
    </w:p>
    <w:p w:rsidR="00380890" w:rsidRDefault="00436D53">
      <w:pPr>
        <w:pStyle w:val="a3"/>
        <w:spacing w:line="237" w:lineRule="auto"/>
        <w:jc w:val="left"/>
      </w:pPr>
      <w:r>
        <w:t>Применение</w:t>
      </w:r>
      <w:r>
        <w:rPr>
          <w:spacing w:val="4"/>
        </w:rPr>
        <w:t xml:space="preserve"> </w:t>
      </w:r>
      <w:r>
        <w:t>программного</w:t>
      </w:r>
      <w:r>
        <w:rPr>
          <w:spacing w:val="11"/>
        </w:rPr>
        <w:t xml:space="preserve"> </w:t>
      </w:r>
      <w:r>
        <w:t>обеспечения</w:t>
      </w:r>
      <w:r>
        <w:rPr>
          <w:spacing w:val="6"/>
        </w:rPr>
        <w:t xml:space="preserve"> </w:t>
      </w:r>
      <w:r>
        <w:t>для</w:t>
      </w:r>
      <w:r>
        <w:rPr>
          <w:spacing w:val="10"/>
        </w:rPr>
        <w:t xml:space="preserve"> </w:t>
      </w:r>
      <w:r>
        <w:t>создания</w:t>
      </w:r>
      <w:r>
        <w:rPr>
          <w:spacing w:val="10"/>
        </w:rPr>
        <w:t xml:space="preserve"> </w:t>
      </w:r>
      <w:r>
        <w:t>проектной</w:t>
      </w:r>
      <w:r>
        <w:rPr>
          <w:spacing w:val="7"/>
        </w:rPr>
        <w:t xml:space="preserve"> </w:t>
      </w:r>
      <w:r>
        <w:t>документации:</w:t>
      </w:r>
      <w:r>
        <w:rPr>
          <w:spacing w:val="7"/>
        </w:rPr>
        <w:t xml:space="preserve"> </w:t>
      </w:r>
      <w:r>
        <w:t>моделей</w:t>
      </w:r>
      <w:r>
        <w:rPr>
          <w:spacing w:val="7"/>
        </w:rPr>
        <w:t xml:space="preserve"> </w:t>
      </w:r>
      <w:r>
        <w:t>объектов</w:t>
      </w:r>
      <w:r>
        <w:rPr>
          <w:spacing w:val="7"/>
        </w:rPr>
        <w:t xml:space="preserve"> </w:t>
      </w:r>
      <w:r>
        <w:t>и</w:t>
      </w:r>
      <w:r>
        <w:rPr>
          <w:spacing w:val="-57"/>
        </w:rPr>
        <w:t xml:space="preserve"> </w:t>
      </w:r>
      <w:r>
        <w:t>их</w:t>
      </w:r>
      <w:r>
        <w:rPr>
          <w:spacing w:val="-4"/>
        </w:rPr>
        <w:t xml:space="preserve"> </w:t>
      </w:r>
      <w:r>
        <w:t>чертежей.</w:t>
      </w:r>
    </w:p>
    <w:p w:rsidR="00380890" w:rsidRDefault="00436D53">
      <w:pPr>
        <w:pStyle w:val="a3"/>
        <w:ind w:right="4413"/>
        <w:jc w:val="left"/>
      </w:pPr>
      <w:r>
        <w:t>Создание документов, виды документов. Основная надпись.</w:t>
      </w:r>
      <w:r>
        <w:rPr>
          <w:spacing w:val="-57"/>
        </w:rPr>
        <w:t xml:space="preserve"> </w:t>
      </w:r>
      <w:r>
        <w:t>Геометрические примитивы.</w:t>
      </w:r>
    </w:p>
    <w:p w:rsidR="00380890" w:rsidRDefault="00436D53">
      <w:pPr>
        <w:pStyle w:val="a3"/>
        <w:spacing w:line="237" w:lineRule="auto"/>
        <w:ind w:right="3643"/>
        <w:jc w:val="left"/>
      </w:pPr>
      <w:r>
        <w:t>Создание, редактирование и трансформация графических объектов.</w:t>
      </w:r>
      <w:r>
        <w:rPr>
          <w:spacing w:val="-57"/>
        </w:rPr>
        <w:t xml:space="preserve"> </w:t>
      </w:r>
      <w:r>
        <w:t>Сложные 3D-модели</w:t>
      </w:r>
      <w:r>
        <w:rPr>
          <w:spacing w:val="3"/>
        </w:rPr>
        <w:t xml:space="preserve"> </w:t>
      </w:r>
      <w:r>
        <w:t>и</w:t>
      </w:r>
      <w:r>
        <w:rPr>
          <w:spacing w:val="-3"/>
        </w:rPr>
        <w:t xml:space="preserve"> </w:t>
      </w:r>
      <w:r>
        <w:t>сборочные</w:t>
      </w:r>
      <w:r>
        <w:rPr>
          <w:spacing w:val="1"/>
        </w:rPr>
        <w:t xml:space="preserve"> </w:t>
      </w:r>
      <w:r>
        <w:t>чертежи.</w:t>
      </w:r>
    </w:p>
    <w:p w:rsidR="00380890" w:rsidRDefault="00436D53">
      <w:pPr>
        <w:pStyle w:val="a3"/>
        <w:spacing w:line="237" w:lineRule="auto"/>
        <w:ind w:right="4161"/>
        <w:jc w:val="left"/>
      </w:pPr>
      <w:r>
        <w:t>Изделия и их модели. Анализ формы объекта и синтез модели.</w:t>
      </w:r>
      <w:r>
        <w:rPr>
          <w:spacing w:val="-57"/>
        </w:rPr>
        <w:t xml:space="preserve"> </w:t>
      </w:r>
      <w:r>
        <w:t>План</w:t>
      </w:r>
      <w:r>
        <w:rPr>
          <w:spacing w:val="2"/>
        </w:rPr>
        <w:t xml:space="preserve"> </w:t>
      </w:r>
      <w:r>
        <w:t>создания</w:t>
      </w:r>
      <w:r>
        <w:rPr>
          <w:spacing w:val="2"/>
        </w:rPr>
        <w:t xml:space="preserve"> </w:t>
      </w:r>
      <w:r>
        <w:t>3D-модели.</w:t>
      </w:r>
    </w:p>
    <w:p w:rsidR="00380890" w:rsidRDefault="00436D53">
      <w:pPr>
        <w:pStyle w:val="a3"/>
        <w:spacing w:before="2"/>
        <w:jc w:val="left"/>
      </w:pPr>
      <w:r>
        <w:t>Дерево</w:t>
      </w:r>
      <w:r>
        <w:rPr>
          <w:spacing w:val="15"/>
        </w:rPr>
        <w:t xml:space="preserve"> </w:t>
      </w:r>
      <w:r>
        <w:t>модели.</w:t>
      </w:r>
      <w:r>
        <w:rPr>
          <w:spacing w:val="13"/>
        </w:rPr>
        <w:t xml:space="preserve"> </w:t>
      </w:r>
      <w:r>
        <w:t>Формообразование</w:t>
      </w:r>
      <w:r>
        <w:rPr>
          <w:spacing w:val="10"/>
        </w:rPr>
        <w:t xml:space="preserve"> </w:t>
      </w:r>
      <w:r>
        <w:t>детали.</w:t>
      </w:r>
      <w:r>
        <w:rPr>
          <w:spacing w:val="17"/>
        </w:rPr>
        <w:t xml:space="preserve"> </w:t>
      </w:r>
      <w:r>
        <w:t>Способы</w:t>
      </w:r>
      <w:r>
        <w:rPr>
          <w:spacing w:val="18"/>
        </w:rPr>
        <w:t xml:space="preserve"> </w:t>
      </w:r>
      <w:r>
        <w:t>редактирования</w:t>
      </w:r>
      <w:r>
        <w:rPr>
          <w:spacing w:val="6"/>
        </w:rPr>
        <w:t xml:space="preserve"> </w:t>
      </w:r>
      <w:r>
        <w:t>операции</w:t>
      </w:r>
      <w:r>
        <w:rPr>
          <w:spacing w:val="17"/>
        </w:rPr>
        <w:t xml:space="preserve"> </w:t>
      </w:r>
      <w:r>
        <w:t>формообразования</w:t>
      </w:r>
      <w:r>
        <w:rPr>
          <w:spacing w:val="11"/>
        </w:rPr>
        <w:t xml:space="preserve"> </w:t>
      </w:r>
      <w:r>
        <w:t>и</w:t>
      </w:r>
      <w:r>
        <w:rPr>
          <w:spacing w:val="-57"/>
        </w:rPr>
        <w:t xml:space="preserve"> </w:t>
      </w:r>
      <w:r>
        <w:t>эскиза.</w:t>
      </w:r>
    </w:p>
    <w:p w:rsidR="00380890" w:rsidRDefault="00436D53">
      <w:pPr>
        <w:pStyle w:val="a5"/>
        <w:numPr>
          <w:ilvl w:val="0"/>
          <w:numId w:val="17"/>
        </w:numPr>
        <w:tabs>
          <w:tab w:val="left" w:pos="343"/>
        </w:tabs>
        <w:spacing w:line="275" w:lineRule="exact"/>
        <w:rPr>
          <w:sz w:val="24"/>
        </w:rPr>
      </w:pPr>
      <w:r>
        <w:rPr>
          <w:sz w:val="24"/>
        </w:rPr>
        <w:t>класс</w:t>
      </w:r>
      <w:r>
        <w:rPr>
          <w:spacing w:val="-1"/>
          <w:sz w:val="24"/>
        </w:rPr>
        <w:t xml:space="preserve"> </w:t>
      </w:r>
      <w:r>
        <w:rPr>
          <w:sz w:val="24"/>
        </w:rPr>
        <w:t>(4 часа).</w:t>
      </w:r>
    </w:p>
    <w:p w:rsidR="00380890" w:rsidRDefault="00436D53">
      <w:pPr>
        <w:pStyle w:val="a3"/>
        <w:ind w:right="151"/>
      </w:pPr>
      <w:r>
        <w:t>Система        автоматизации        проектно-конструкторских       работ        —        САПР.        Чертежи</w:t>
      </w:r>
      <w:r>
        <w:rPr>
          <w:spacing w:val="1"/>
        </w:rPr>
        <w:t xml:space="preserve"> </w:t>
      </w:r>
      <w:r>
        <w:t xml:space="preserve">с      </w:t>
      </w:r>
      <w:r>
        <w:rPr>
          <w:spacing w:val="1"/>
        </w:rPr>
        <w:t xml:space="preserve"> </w:t>
      </w:r>
      <w:r>
        <w:t>использованием        в        системе        автоматизированного        проектирования        (САПР)</w:t>
      </w:r>
      <w:r>
        <w:rPr>
          <w:spacing w:val="1"/>
        </w:rPr>
        <w:t xml:space="preserve"> </w:t>
      </w:r>
      <w:r>
        <w:t>для</w:t>
      </w:r>
      <w:r>
        <w:rPr>
          <w:spacing w:val="1"/>
        </w:rPr>
        <w:t xml:space="preserve"> </w:t>
      </w:r>
      <w:r>
        <w:t>подготовки</w:t>
      </w:r>
      <w:r>
        <w:rPr>
          <w:spacing w:val="-2"/>
        </w:rPr>
        <w:t xml:space="preserve"> </w:t>
      </w:r>
      <w:r>
        <w:t>проекта</w:t>
      </w:r>
      <w:r>
        <w:rPr>
          <w:spacing w:val="1"/>
        </w:rPr>
        <w:t xml:space="preserve"> </w:t>
      </w:r>
      <w:r>
        <w:t>изделия.</w:t>
      </w:r>
    </w:p>
    <w:p w:rsidR="00380890" w:rsidRDefault="00436D53">
      <w:pPr>
        <w:pStyle w:val="a3"/>
        <w:spacing w:before="2"/>
        <w:ind w:right="150"/>
      </w:pPr>
      <w:r>
        <w:t>Оформление</w:t>
      </w:r>
      <w:r>
        <w:rPr>
          <w:spacing w:val="1"/>
        </w:rPr>
        <w:t xml:space="preserve"> </w:t>
      </w:r>
      <w:r>
        <w:t>конструкторской</w:t>
      </w:r>
      <w:r>
        <w:rPr>
          <w:spacing w:val="1"/>
        </w:rPr>
        <w:t xml:space="preserve"> </w:t>
      </w:r>
      <w:r>
        <w:t>документации,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систем</w:t>
      </w:r>
      <w:r>
        <w:rPr>
          <w:spacing w:val="1"/>
        </w:rPr>
        <w:t xml:space="preserve"> </w:t>
      </w:r>
      <w:r>
        <w:t>автоматизированного</w:t>
      </w:r>
      <w:r>
        <w:rPr>
          <w:spacing w:val="5"/>
        </w:rPr>
        <w:t xml:space="preserve"> </w:t>
      </w:r>
      <w:r>
        <w:t>проектирования</w:t>
      </w:r>
      <w:r>
        <w:rPr>
          <w:spacing w:val="-3"/>
        </w:rPr>
        <w:t xml:space="preserve"> </w:t>
      </w:r>
      <w:r>
        <w:t>(САПР).</w:t>
      </w:r>
    </w:p>
    <w:p w:rsidR="00380890" w:rsidRDefault="00436D53">
      <w:pPr>
        <w:pStyle w:val="a3"/>
        <w:ind w:right="163"/>
      </w:pPr>
      <w:r>
        <w:t>Объём документации: пояснительная записка, спецификация. Графические документы: технический</w:t>
      </w:r>
      <w:r>
        <w:rPr>
          <w:spacing w:val="1"/>
        </w:rPr>
        <w:t xml:space="preserve"> </w:t>
      </w:r>
      <w:r>
        <w:t>рисунок</w:t>
      </w:r>
      <w:r>
        <w:rPr>
          <w:spacing w:val="1"/>
        </w:rPr>
        <w:t xml:space="preserve"> </w:t>
      </w:r>
      <w:r>
        <w:t>объекта,</w:t>
      </w:r>
      <w:r>
        <w:rPr>
          <w:spacing w:val="1"/>
        </w:rPr>
        <w:t xml:space="preserve"> </w:t>
      </w:r>
      <w:r>
        <w:t>чертёж</w:t>
      </w:r>
      <w:r>
        <w:rPr>
          <w:spacing w:val="1"/>
        </w:rPr>
        <w:t xml:space="preserve"> </w:t>
      </w:r>
      <w:r>
        <w:t>общего</w:t>
      </w:r>
      <w:r>
        <w:rPr>
          <w:spacing w:val="1"/>
        </w:rPr>
        <w:t xml:space="preserve"> </w:t>
      </w:r>
      <w:r>
        <w:t>вида,</w:t>
      </w:r>
      <w:r>
        <w:rPr>
          <w:spacing w:val="1"/>
        </w:rPr>
        <w:t xml:space="preserve"> </w:t>
      </w:r>
      <w:r>
        <w:t>чертежи</w:t>
      </w:r>
      <w:r>
        <w:rPr>
          <w:spacing w:val="1"/>
        </w:rPr>
        <w:t xml:space="preserve"> </w:t>
      </w:r>
      <w:r>
        <w:t>деталей.</w:t>
      </w:r>
      <w:r>
        <w:rPr>
          <w:spacing w:val="1"/>
        </w:rPr>
        <w:t xml:space="preserve"> </w:t>
      </w:r>
      <w:r>
        <w:t>Условности</w:t>
      </w:r>
      <w:r>
        <w:rPr>
          <w:spacing w:val="1"/>
        </w:rPr>
        <w:t xml:space="preserve"> </w:t>
      </w:r>
      <w:r>
        <w:t>и</w:t>
      </w:r>
      <w:r>
        <w:rPr>
          <w:spacing w:val="1"/>
        </w:rPr>
        <w:t xml:space="preserve"> </w:t>
      </w:r>
      <w:r>
        <w:t>упрощения</w:t>
      </w:r>
      <w:r>
        <w:rPr>
          <w:spacing w:val="1"/>
        </w:rPr>
        <w:t xml:space="preserve"> </w:t>
      </w:r>
      <w:r>
        <w:t>на</w:t>
      </w:r>
      <w:r>
        <w:rPr>
          <w:spacing w:val="1"/>
        </w:rPr>
        <w:t xml:space="preserve"> </w:t>
      </w:r>
      <w:r>
        <w:t>чертеже.</w:t>
      </w:r>
      <w:r>
        <w:rPr>
          <w:spacing w:val="1"/>
        </w:rPr>
        <w:t xml:space="preserve"> </w:t>
      </w:r>
      <w:r>
        <w:t>Создание презентации.</w:t>
      </w:r>
    </w:p>
    <w:p w:rsidR="00380890" w:rsidRDefault="00436D53">
      <w:pPr>
        <w:pStyle w:val="a3"/>
        <w:spacing w:line="242" w:lineRule="auto"/>
        <w:ind w:right="165"/>
      </w:pPr>
      <w:r>
        <w:t>Профессии, связанные с изучаемыми технологиями, черчением, проектированием с использованием</w:t>
      </w:r>
      <w:r>
        <w:rPr>
          <w:spacing w:val="1"/>
        </w:rPr>
        <w:t xml:space="preserve"> </w:t>
      </w:r>
      <w:r>
        <w:t>САПР,</w:t>
      </w:r>
      <w:r>
        <w:rPr>
          <w:spacing w:val="3"/>
        </w:rPr>
        <w:t xml:space="preserve"> </w:t>
      </w:r>
      <w:r>
        <w:t>их</w:t>
      </w:r>
      <w:r>
        <w:rPr>
          <w:spacing w:val="-3"/>
        </w:rPr>
        <w:t xml:space="preserve"> </w:t>
      </w:r>
      <w:r>
        <w:t>востребованность</w:t>
      </w:r>
      <w:r>
        <w:rPr>
          <w:spacing w:val="-1"/>
        </w:rPr>
        <w:t xml:space="preserve"> </w:t>
      </w:r>
      <w:r>
        <w:t>на</w:t>
      </w:r>
      <w:r>
        <w:rPr>
          <w:spacing w:val="1"/>
        </w:rPr>
        <w:t xml:space="preserve"> </w:t>
      </w:r>
      <w:r>
        <w:t>рынке труда.</w:t>
      </w:r>
    </w:p>
    <w:p w:rsidR="00380890" w:rsidRDefault="00380890">
      <w:pPr>
        <w:spacing w:line="242" w:lineRule="auto"/>
        <w:sectPr w:rsidR="00380890">
          <w:headerReference w:type="default" r:id="rId298"/>
          <w:pgSz w:w="11910" w:h="16840"/>
          <w:pgMar w:top="620" w:right="560" w:bottom="280" w:left="560" w:header="0" w:footer="0" w:gutter="0"/>
          <w:cols w:space="720"/>
        </w:sectPr>
      </w:pPr>
    </w:p>
    <w:p w:rsidR="00380890" w:rsidRDefault="00436D53">
      <w:pPr>
        <w:pStyle w:val="a3"/>
        <w:spacing w:before="74" w:line="275" w:lineRule="exact"/>
        <w:jc w:val="left"/>
      </w:pPr>
      <w:r>
        <w:lastRenderedPageBreak/>
        <w:t>Вариативные</w:t>
      </w:r>
      <w:r>
        <w:rPr>
          <w:spacing w:val="-8"/>
        </w:rPr>
        <w:t xml:space="preserve"> </w:t>
      </w:r>
      <w:r>
        <w:t>модули.</w:t>
      </w:r>
    </w:p>
    <w:p w:rsidR="00380890" w:rsidRDefault="00436D53">
      <w:pPr>
        <w:pStyle w:val="a3"/>
        <w:spacing w:line="242" w:lineRule="auto"/>
        <w:ind w:right="6308"/>
        <w:jc w:val="left"/>
      </w:pPr>
      <w:r>
        <w:t>Модуль «Автоматизированные системы».</w:t>
      </w:r>
      <w:r>
        <w:rPr>
          <w:spacing w:val="-57"/>
        </w:rPr>
        <w:t xml:space="preserve"> </w:t>
      </w:r>
      <w:r>
        <w:t>8–9</w:t>
      </w:r>
      <w:r>
        <w:rPr>
          <w:spacing w:val="1"/>
        </w:rPr>
        <w:t xml:space="preserve"> </w:t>
      </w:r>
      <w:r>
        <w:t>классы.</w:t>
      </w:r>
    </w:p>
    <w:p w:rsidR="00380890" w:rsidRDefault="00436D53">
      <w:pPr>
        <w:pStyle w:val="a3"/>
        <w:spacing w:line="271" w:lineRule="exact"/>
        <w:jc w:val="left"/>
      </w:pPr>
      <w:r>
        <w:t>Управление. Общие</w:t>
      </w:r>
      <w:r>
        <w:rPr>
          <w:spacing w:val="-7"/>
        </w:rPr>
        <w:t xml:space="preserve"> </w:t>
      </w:r>
      <w:r>
        <w:t>представления.</w:t>
      </w:r>
    </w:p>
    <w:p w:rsidR="00380890" w:rsidRDefault="00436D53">
      <w:pPr>
        <w:pStyle w:val="a3"/>
        <w:spacing w:before="3" w:line="237" w:lineRule="auto"/>
        <w:jc w:val="left"/>
      </w:pPr>
      <w:r>
        <w:t>Управляющие</w:t>
      </w:r>
      <w:r>
        <w:rPr>
          <w:spacing w:val="13"/>
        </w:rPr>
        <w:t xml:space="preserve"> </w:t>
      </w:r>
      <w:r>
        <w:t>и</w:t>
      </w:r>
      <w:r>
        <w:rPr>
          <w:spacing w:val="16"/>
        </w:rPr>
        <w:t xml:space="preserve"> </w:t>
      </w:r>
      <w:r>
        <w:t>управляемые</w:t>
      </w:r>
      <w:r>
        <w:rPr>
          <w:spacing w:val="18"/>
        </w:rPr>
        <w:t xml:space="preserve"> </w:t>
      </w:r>
      <w:r>
        <w:t>системы.</w:t>
      </w:r>
      <w:r>
        <w:rPr>
          <w:spacing w:val="16"/>
        </w:rPr>
        <w:t xml:space="preserve"> </w:t>
      </w:r>
      <w:r>
        <w:t>Понятие</w:t>
      </w:r>
      <w:r>
        <w:rPr>
          <w:spacing w:val="14"/>
        </w:rPr>
        <w:t xml:space="preserve"> </w:t>
      </w:r>
      <w:r>
        <w:t>обратной</w:t>
      </w:r>
      <w:r>
        <w:rPr>
          <w:spacing w:val="16"/>
        </w:rPr>
        <w:t xml:space="preserve"> </w:t>
      </w:r>
      <w:r>
        <w:t>связи.</w:t>
      </w:r>
      <w:r>
        <w:rPr>
          <w:spacing w:val="12"/>
        </w:rPr>
        <w:t xml:space="preserve"> </w:t>
      </w:r>
      <w:r>
        <w:t>Модели</w:t>
      </w:r>
      <w:r>
        <w:rPr>
          <w:spacing w:val="16"/>
        </w:rPr>
        <w:t xml:space="preserve"> </w:t>
      </w:r>
      <w:r>
        <w:t>управления.</w:t>
      </w:r>
      <w:r>
        <w:rPr>
          <w:spacing w:val="16"/>
        </w:rPr>
        <w:t xml:space="preserve"> </w:t>
      </w:r>
      <w:r>
        <w:t>Классическая</w:t>
      </w:r>
      <w:r>
        <w:rPr>
          <w:spacing w:val="-57"/>
        </w:rPr>
        <w:t xml:space="preserve"> </w:t>
      </w:r>
      <w:r>
        <w:t>модель</w:t>
      </w:r>
      <w:r>
        <w:rPr>
          <w:spacing w:val="1"/>
        </w:rPr>
        <w:t xml:space="preserve"> </w:t>
      </w:r>
      <w:r>
        <w:t>управления.</w:t>
      </w:r>
      <w:r>
        <w:rPr>
          <w:spacing w:val="3"/>
        </w:rPr>
        <w:t xml:space="preserve"> </w:t>
      </w:r>
      <w:r>
        <w:t>Условия</w:t>
      </w:r>
      <w:r>
        <w:rPr>
          <w:spacing w:val="-4"/>
        </w:rPr>
        <w:t xml:space="preserve"> </w:t>
      </w:r>
      <w:r>
        <w:t>функционирования классической</w:t>
      </w:r>
      <w:r>
        <w:rPr>
          <w:spacing w:val="2"/>
        </w:rPr>
        <w:t xml:space="preserve"> </w:t>
      </w:r>
      <w:r>
        <w:t>модели</w:t>
      </w:r>
      <w:r>
        <w:rPr>
          <w:spacing w:val="2"/>
        </w:rPr>
        <w:t xml:space="preserve"> </w:t>
      </w:r>
      <w:r>
        <w:t>управления.</w:t>
      </w:r>
    </w:p>
    <w:p w:rsidR="00380890" w:rsidRDefault="00436D53">
      <w:pPr>
        <w:pStyle w:val="a3"/>
        <w:spacing w:before="6" w:line="237" w:lineRule="auto"/>
        <w:ind w:right="151"/>
        <w:jc w:val="left"/>
      </w:pPr>
      <w:r>
        <w:t>Автоматизированные</w:t>
      </w:r>
      <w:r>
        <w:rPr>
          <w:spacing w:val="12"/>
        </w:rPr>
        <w:t xml:space="preserve"> </w:t>
      </w:r>
      <w:r>
        <w:t>системы.</w:t>
      </w:r>
      <w:r>
        <w:rPr>
          <w:spacing w:val="15"/>
        </w:rPr>
        <w:t xml:space="preserve"> </w:t>
      </w:r>
      <w:r>
        <w:t>Проблема</w:t>
      </w:r>
      <w:r>
        <w:rPr>
          <w:spacing w:val="12"/>
        </w:rPr>
        <w:t xml:space="preserve"> </w:t>
      </w:r>
      <w:r>
        <w:t>устойчивости</w:t>
      </w:r>
      <w:r>
        <w:rPr>
          <w:spacing w:val="14"/>
        </w:rPr>
        <w:t xml:space="preserve"> </w:t>
      </w:r>
      <w:r>
        <w:t>систем</w:t>
      </w:r>
      <w:r>
        <w:rPr>
          <w:spacing w:val="14"/>
        </w:rPr>
        <w:t xml:space="preserve"> </w:t>
      </w:r>
      <w:r>
        <w:t>управления.</w:t>
      </w:r>
      <w:r>
        <w:rPr>
          <w:spacing w:val="15"/>
        </w:rPr>
        <w:t xml:space="preserve"> </w:t>
      </w:r>
      <w:r>
        <w:t>Отклик</w:t>
      </w:r>
      <w:r>
        <w:rPr>
          <w:spacing w:val="11"/>
        </w:rPr>
        <w:t xml:space="preserve"> </w:t>
      </w:r>
      <w:r>
        <w:t>системы</w:t>
      </w:r>
      <w:r>
        <w:rPr>
          <w:spacing w:val="14"/>
        </w:rPr>
        <w:t xml:space="preserve"> </w:t>
      </w:r>
      <w:r>
        <w:t>на</w:t>
      </w:r>
      <w:r>
        <w:rPr>
          <w:spacing w:val="-57"/>
        </w:rPr>
        <w:t xml:space="preserve"> </w:t>
      </w:r>
      <w:r>
        <w:t>малые воздействия.</w:t>
      </w:r>
      <w:r>
        <w:rPr>
          <w:spacing w:val="-1"/>
        </w:rPr>
        <w:t xml:space="preserve"> </w:t>
      </w:r>
      <w:r>
        <w:t>Синергетические</w:t>
      </w:r>
      <w:r>
        <w:rPr>
          <w:spacing w:val="1"/>
        </w:rPr>
        <w:t xml:space="preserve"> </w:t>
      </w:r>
      <w:r>
        <w:t>эффекты.</w:t>
      </w:r>
    </w:p>
    <w:p w:rsidR="00380890" w:rsidRDefault="00436D53">
      <w:pPr>
        <w:pStyle w:val="a3"/>
        <w:spacing w:before="4" w:line="275" w:lineRule="exact"/>
        <w:jc w:val="left"/>
      </w:pPr>
      <w:r>
        <w:t>Управление</w:t>
      </w:r>
      <w:r>
        <w:rPr>
          <w:spacing w:val="-5"/>
        </w:rPr>
        <w:t xml:space="preserve"> </w:t>
      </w:r>
      <w:r>
        <w:t>техническими</w:t>
      </w:r>
      <w:r>
        <w:rPr>
          <w:spacing w:val="-2"/>
        </w:rPr>
        <w:t xml:space="preserve"> </w:t>
      </w:r>
      <w:r>
        <w:t>системами.</w:t>
      </w:r>
    </w:p>
    <w:p w:rsidR="00380890" w:rsidRDefault="00436D53">
      <w:pPr>
        <w:pStyle w:val="a3"/>
        <w:spacing w:line="275" w:lineRule="exact"/>
        <w:jc w:val="left"/>
      </w:pPr>
      <w:r>
        <w:t>Механические</w:t>
      </w:r>
      <w:r>
        <w:rPr>
          <w:spacing w:val="3"/>
        </w:rPr>
        <w:t xml:space="preserve"> </w:t>
      </w:r>
      <w:r>
        <w:t>устройства</w:t>
      </w:r>
      <w:r>
        <w:rPr>
          <w:spacing w:val="-7"/>
        </w:rPr>
        <w:t xml:space="preserve"> </w:t>
      </w:r>
      <w:r>
        <w:t>обратной</w:t>
      </w:r>
      <w:r>
        <w:rPr>
          <w:spacing w:val="-5"/>
        </w:rPr>
        <w:t xml:space="preserve"> </w:t>
      </w:r>
      <w:r>
        <w:t>связи.</w:t>
      </w:r>
      <w:r>
        <w:rPr>
          <w:spacing w:val="-3"/>
        </w:rPr>
        <w:t xml:space="preserve"> </w:t>
      </w:r>
      <w:r>
        <w:t>Регулятор</w:t>
      </w:r>
      <w:r>
        <w:rPr>
          <w:spacing w:val="-6"/>
        </w:rPr>
        <w:t xml:space="preserve"> </w:t>
      </w:r>
      <w:r>
        <w:t>Уатта.</w:t>
      </w:r>
    </w:p>
    <w:p w:rsidR="00380890" w:rsidRDefault="00436D53">
      <w:pPr>
        <w:pStyle w:val="a3"/>
        <w:spacing w:before="4" w:line="237" w:lineRule="auto"/>
        <w:jc w:val="left"/>
      </w:pPr>
      <w:r>
        <w:t>Понятие</w:t>
      </w:r>
      <w:r>
        <w:rPr>
          <w:spacing w:val="1"/>
        </w:rPr>
        <w:t xml:space="preserve"> </w:t>
      </w:r>
      <w:r>
        <w:t>системы.</w:t>
      </w:r>
      <w:r>
        <w:rPr>
          <w:spacing w:val="1"/>
        </w:rPr>
        <w:t xml:space="preserve"> </w:t>
      </w:r>
      <w:r>
        <w:t>Замкнутые</w:t>
      </w:r>
      <w:r>
        <w:rPr>
          <w:spacing w:val="1"/>
        </w:rPr>
        <w:t xml:space="preserve"> </w:t>
      </w:r>
      <w:r>
        <w:t>и</w:t>
      </w:r>
      <w:r>
        <w:rPr>
          <w:spacing w:val="1"/>
        </w:rPr>
        <w:t xml:space="preserve"> </w:t>
      </w:r>
      <w:r>
        <w:t>открытые</w:t>
      </w:r>
      <w:r>
        <w:rPr>
          <w:spacing w:val="1"/>
        </w:rPr>
        <w:t xml:space="preserve"> </w:t>
      </w:r>
      <w:r>
        <w:t>системы.</w:t>
      </w:r>
      <w:r>
        <w:rPr>
          <w:spacing w:val="1"/>
        </w:rPr>
        <w:t xml:space="preserve"> </w:t>
      </w:r>
      <w:r>
        <w:t>Системы</w:t>
      </w:r>
      <w:r>
        <w:rPr>
          <w:spacing w:val="1"/>
        </w:rPr>
        <w:t xml:space="preserve"> </w:t>
      </w:r>
      <w:r>
        <w:t>с</w:t>
      </w:r>
      <w:r>
        <w:rPr>
          <w:spacing w:val="1"/>
        </w:rPr>
        <w:t xml:space="preserve"> </w:t>
      </w:r>
      <w:r>
        <w:t>положительной</w:t>
      </w:r>
      <w:r>
        <w:rPr>
          <w:spacing w:val="1"/>
        </w:rPr>
        <w:t xml:space="preserve"> </w:t>
      </w:r>
      <w:r>
        <w:t>и</w:t>
      </w:r>
      <w:r>
        <w:rPr>
          <w:spacing w:val="1"/>
        </w:rPr>
        <w:t xml:space="preserve"> </w:t>
      </w:r>
      <w:r>
        <w:t>отрицательной</w:t>
      </w:r>
      <w:r>
        <w:rPr>
          <w:spacing w:val="-57"/>
        </w:rPr>
        <w:t xml:space="preserve"> </w:t>
      </w:r>
      <w:r>
        <w:t>обратной</w:t>
      </w:r>
      <w:r>
        <w:rPr>
          <w:spacing w:val="-2"/>
        </w:rPr>
        <w:t xml:space="preserve"> </w:t>
      </w:r>
      <w:r>
        <w:t>связью.</w:t>
      </w:r>
    </w:p>
    <w:p w:rsidR="00380890" w:rsidRDefault="00436D53">
      <w:pPr>
        <w:pStyle w:val="a3"/>
        <w:spacing w:before="4" w:line="275" w:lineRule="exact"/>
        <w:jc w:val="left"/>
      </w:pPr>
      <w:r>
        <w:t>Динамические</w:t>
      </w:r>
      <w:r>
        <w:rPr>
          <w:spacing w:val="-5"/>
        </w:rPr>
        <w:t xml:space="preserve"> </w:t>
      </w:r>
      <w:r>
        <w:t>эффекты</w:t>
      </w:r>
      <w:r>
        <w:rPr>
          <w:spacing w:val="-2"/>
        </w:rPr>
        <w:t xml:space="preserve"> </w:t>
      </w:r>
      <w:r>
        <w:t>открытых</w:t>
      </w:r>
      <w:r>
        <w:rPr>
          <w:spacing w:val="-8"/>
        </w:rPr>
        <w:t xml:space="preserve"> </w:t>
      </w:r>
      <w:r>
        <w:t>систем:</w:t>
      </w:r>
      <w:r>
        <w:rPr>
          <w:spacing w:val="-4"/>
        </w:rPr>
        <w:t xml:space="preserve"> </w:t>
      </w:r>
      <w:r>
        <w:t>точки</w:t>
      </w:r>
      <w:r>
        <w:rPr>
          <w:spacing w:val="3"/>
        </w:rPr>
        <w:t xml:space="preserve"> </w:t>
      </w:r>
      <w:r>
        <w:t>бифуркации,</w:t>
      </w:r>
      <w:r>
        <w:rPr>
          <w:spacing w:val="-2"/>
        </w:rPr>
        <w:t xml:space="preserve"> </w:t>
      </w:r>
      <w:r>
        <w:t>аттракторы.</w:t>
      </w:r>
    </w:p>
    <w:p w:rsidR="00380890" w:rsidRDefault="00436D53">
      <w:pPr>
        <w:pStyle w:val="a3"/>
        <w:spacing w:line="242" w:lineRule="auto"/>
        <w:ind w:right="162"/>
      </w:pPr>
      <w:r>
        <w:t>Реализация</w:t>
      </w:r>
      <w:r>
        <w:rPr>
          <w:spacing w:val="1"/>
        </w:rPr>
        <w:t xml:space="preserve"> </w:t>
      </w:r>
      <w:r>
        <w:t>данных</w:t>
      </w:r>
      <w:r>
        <w:rPr>
          <w:spacing w:val="1"/>
        </w:rPr>
        <w:t xml:space="preserve"> </w:t>
      </w:r>
      <w:r>
        <w:t>эффектов</w:t>
      </w:r>
      <w:r>
        <w:rPr>
          <w:spacing w:val="1"/>
        </w:rPr>
        <w:t xml:space="preserve"> </w:t>
      </w:r>
      <w:r>
        <w:t>в</w:t>
      </w:r>
      <w:r>
        <w:rPr>
          <w:spacing w:val="1"/>
        </w:rPr>
        <w:t xml:space="preserve"> </w:t>
      </w:r>
      <w:r>
        <w:t>технических</w:t>
      </w:r>
      <w:r>
        <w:rPr>
          <w:spacing w:val="1"/>
        </w:rPr>
        <w:t xml:space="preserve"> </w:t>
      </w:r>
      <w:r>
        <w:t>системах.</w:t>
      </w:r>
      <w:r>
        <w:rPr>
          <w:spacing w:val="1"/>
        </w:rPr>
        <w:t xml:space="preserve"> </w:t>
      </w:r>
      <w:r>
        <w:t>Управление</w:t>
      </w:r>
      <w:r>
        <w:rPr>
          <w:spacing w:val="1"/>
        </w:rPr>
        <w:t xml:space="preserve"> </w:t>
      </w:r>
      <w:r>
        <w:t>системами</w:t>
      </w:r>
      <w:r>
        <w:rPr>
          <w:spacing w:val="1"/>
        </w:rPr>
        <w:t xml:space="preserve"> </w:t>
      </w:r>
      <w:r>
        <w:t>в</w:t>
      </w:r>
      <w:r>
        <w:rPr>
          <w:spacing w:val="1"/>
        </w:rPr>
        <w:t xml:space="preserve"> </w:t>
      </w:r>
      <w:r>
        <w:t>условиях</w:t>
      </w:r>
      <w:r>
        <w:rPr>
          <w:spacing w:val="1"/>
        </w:rPr>
        <w:t xml:space="preserve"> </w:t>
      </w:r>
      <w:r>
        <w:t>нестабильности.</w:t>
      </w:r>
    </w:p>
    <w:p w:rsidR="00380890" w:rsidRDefault="00436D53">
      <w:pPr>
        <w:pStyle w:val="a3"/>
        <w:ind w:right="156"/>
      </w:pPr>
      <w:r>
        <w:t>Современное</w:t>
      </w:r>
      <w:r>
        <w:rPr>
          <w:spacing w:val="1"/>
        </w:rPr>
        <w:t xml:space="preserve"> </w:t>
      </w:r>
      <w:r>
        <w:t>производство.</w:t>
      </w:r>
      <w:r>
        <w:rPr>
          <w:spacing w:val="1"/>
        </w:rPr>
        <w:t xml:space="preserve"> </w:t>
      </w:r>
      <w:r>
        <w:t>Виды</w:t>
      </w:r>
      <w:r>
        <w:rPr>
          <w:spacing w:val="1"/>
        </w:rPr>
        <w:t xml:space="preserve"> </w:t>
      </w:r>
      <w:r>
        <w:t>роботов.</w:t>
      </w:r>
      <w:r>
        <w:rPr>
          <w:spacing w:val="1"/>
        </w:rPr>
        <w:t xml:space="preserve"> </w:t>
      </w:r>
      <w:r>
        <w:t>Робот-манипулятор.</w:t>
      </w:r>
      <w:r>
        <w:rPr>
          <w:spacing w:val="1"/>
        </w:rPr>
        <w:t xml:space="preserve"> </w:t>
      </w:r>
      <w:r>
        <w:t>Сменные</w:t>
      </w:r>
      <w:r>
        <w:rPr>
          <w:spacing w:val="1"/>
        </w:rPr>
        <w:t xml:space="preserve"> </w:t>
      </w:r>
      <w:r>
        <w:t>модули</w:t>
      </w:r>
      <w:r>
        <w:rPr>
          <w:spacing w:val="1"/>
        </w:rPr>
        <w:t xml:space="preserve"> </w:t>
      </w:r>
      <w:r>
        <w:t>манипулятора.</w:t>
      </w:r>
      <w:r>
        <w:rPr>
          <w:spacing w:val="1"/>
        </w:rPr>
        <w:t xml:space="preserve"> </w:t>
      </w:r>
      <w:r>
        <w:t>Производственные</w:t>
      </w:r>
      <w:r>
        <w:rPr>
          <w:spacing w:val="1"/>
        </w:rPr>
        <w:t xml:space="preserve"> </w:t>
      </w:r>
      <w:r>
        <w:t>линии.</w:t>
      </w:r>
      <w:r>
        <w:rPr>
          <w:spacing w:val="1"/>
        </w:rPr>
        <w:t xml:space="preserve"> </w:t>
      </w:r>
      <w:r>
        <w:t>Информационное</w:t>
      </w:r>
      <w:r>
        <w:rPr>
          <w:spacing w:val="1"/>
        </w:rPr>
        <w:t xml:space="preserve"> </w:t>
      </w:r>
      <w:r>
        <w:t>взаимодействие</w:t>
      </w:r>
      <w:r>
        <w:rPr>
          <w:spacing w:val="1"/>
        </w:rPr>
        <w:t xml:space="preserve"> </w:t>
      </w:r>
      <w:r>
        <w:t>роботов.</w:t>
      </w:r>
      <w:r>
        <w:rPr>
          <w:spacing w:val="1"/>
        </w:rPr>
        <w:t xml:space="preserve"> </w:t>
      </w:r>
      <w:r>
        <w:t>Производство</w:t>
      </w:r>
      <w:r>
        <w:rPr>
          <w:spacing w:val="1"/>
        </w:rPr>
        <w:t xml:space="preserve"> </w:t>
      </w:r>
      <w:r>
        <w:t>4.0.</w:t>
      </w:r>
      <w:r>
        <w:rPr>
          <w:spacing w:val="1"/>
        </w:rPr>
        <w:t xml:space="preserve"> </w:t>
      </w:r>
      <w:r>
        <w:t>Моделирование</w:t>
      </w:r>
      <w:r>
        <w:rPr>
          <w:spacing w:val="1"/>
        </w:rPr>
        <w:t xml:space="preserve"> </w:t>
      </w:r>
      <w:r>
        <w:t>технологических</w:t>
      </w:r>
      <w:r>
        <w:rPr>
          <w:spacing w:val="1"/>
        </w:rPr>
        <w:t xml:space="preserve"> </w:t>
      </w:r>
      <w:r>
        <w:t>линий</w:t>
      </w:r>
      <w:r>
        <w:rPr>
          <w:spacing w:val="1"/>
        </w:rPr>
        <w:t xml:space="preserve"> </w:t>
      </w:r>
      <w:r>
        <w:t>на</w:t>
      </w:r>
      <w:r>
        <w:rPr>
          <w:spacing w:val="1"/>
        </w:rPr>
        <w:t xml:space="preserve"> </w:t>
      </w:r>
      <w:r>
        <w:t>основе</w:t>
      </w:r>
      <w:r>
        <w:rPr>
          <w:spacing w:val="1"/>
        </w:rPr>
        <w:t xml:space="preserve"> </w:t>
      </w:r>
      <w:r>
        <w:t>робототехнического</w:t>
      </w:r>
      <w:r>
        <w:rPr>
          <w:spacing w:val="1"/>
        </w:rPr>
        <w:t xml:space="preserve"> </w:t>
      </w:r>
      <w:r>
        <w:t>конструирования.</w:t>
      </w:r>
      <w:r>
        <w:rPr>
          <w:spacing w:val="1"/>
        </w:rPr>
        <w:t xml:space="preserve"> </w:t>
      </w:r>
      <w:r>
        <w:t>Моделирование</w:t>
      </w:r>
      <w:r>
        <w:rPr>
          <w:spacing w:val="1"/>
        </w:rPr>
        <w:t xml:space="preserve"> </w:t>
      </w:r>
      <w:r>
        <w:t>действия</w:t>
      </w:r>
      <w:r>
        <w:rPr>
          <w:spacing w:val="1"/>
        </w:rPr>
        <w:t xml:space="preserve"> </w:t>
      </w:r>
      <w:r>
        <w:t>учебного</w:t>
      </w:r>
      <w:r>
        <w:rPr>
          <w:spacing w:val="1"/>
        </w:rPr>
        <w:t xml:space="preserve"> </w:t>
      </w:r>
      <w:r>
        <w:t>робота-манипулятора</w:t>
      </w:r>
      <w:r>
        <w:rPr>
          <w:spacing w:val="1"/>
        </w:rPr>
        <w:t xml:space="preserve"> </w:t>
      </w:r>
      <w:r>
        <w:t>со</w:t>
      </w:r>
      <w:r>
        <w:rPr>
          <w:spacing w:val="1"/>
        </w:rPr>
        <w:t xml:space="preserve"> </w:t>
      </w:r>
      <w:r>
        <w:t>сменными</w:t>
      </w:r>
      <w:r>
        <w:rPr>
          <w:spacing w:val="1"/>
        </w:rPr>
        <w:t xml:space="preserve"> </w:t>
      </w:r>
      <w:r>
        <w:t>модулями</w:t>
      </w:r>
      <w:r>
        <w:rPr>
          <w:spacing w:val="1"/>
        </w:rPr>
        <w:t xml:space="preserve"> </w:t>
      </w:r>
      <w:r>
        <w:t>для</w:t>
      </w:r>
      <w:r>
        <w:rPr>
          <w:spacing w:val="1"/>
        </w:rPr>
        <w:t xml:space="preserve"> </w:t>
      </w:r>
      <w:r>
        <w:t>обучения</w:t>
      </w:r>
      <w:r>
        <w:rPr>
          <w:spacing w:val="1"/>
        </w:rPr>
        <w:t xml:space="preserve"> </w:t>
      </w:r>
      <w:r>
        <w:t>работе с</w:t>
      </w:r>
      <w:r>
        <w:rPr>
          <w:spacing w:val="1"/>
        </w:rPr>
        <w:t xml:space="preserve"> </w:t>
      </w:r>
      <w:r>
        <w:t>производственным</w:t>
      </w:r>
      <w:r>
        <w:rPr>
          <w:spacing w:val="-6"/>
        </w:rPr>
        <w:t xml:space="preserve"> </w:t>
      </w:r>
      <w:r>
        <w:t>оборудованием.</w:t>
      </w:r>
    </w:p>
    <w:p w:rsidR="00380890" w:rsidRDefault="00436D53">
      <w:pPr>
        <w:pStyle w:val="a3"/>
        <w:spacing w:line="275" w:lineRule="exact"/>
      </w:pPr>
      <w:r>
        <w:t>Элементная</w:t>
      </w:r>
      <w:r>
        <w:rPr>
          <w:spacing w:val="-3"/>
        </w:rPr>
        <w:t xml:space="preserve"> </w:t>
      </w:r>
      <w:r>
        <w:t>база</w:t>
      </w:r>
      <w:r>
        <w:rPr>
          <w:spacing w:val="-3"/>
        </w:rPr>
        <w:t xml:space="preserve"> </w:t>
      </w:r>
      <w:r>
        <w:t>автоматизированных</w:t>
      </w:r>
      <w:r>
        <w:rPr>
          <w:spacing w:val="-8"/>
        </w:rPr>
        <w:t xml:space="preserve"> </w:t>
      </w:r>
      <w:r>
        <w:t>систем.</w:t>
      </w:r>
    </w:p>
    <w:p w:rsidR="00380890" w:rsidRDefault="00436D53">
      <w:pPr>
        <w:pStyle w:val="a3"/>
        <w:tabs>
          <w:tab w:val="left" w:pos="2094"/>
          <w:tab w:val="left" w:pos="4632"/>
          <w:tab w:val="left" w:pos="7329"/>
          <w:tab w:val="left" w:pos="10151"/>
        </w:tabs>
        <w:ind w:right="156"/>
      </w:pPr>
      <w:r>
        <w:t>Понятие об электрическом токе.</w:t>
      </w:r>
      <w:r>
        <w:rPr>
          <w:spacing w:val="1"/>
        </w:rPr>
        <w:t xml:space="preserve"> </w:t>
      </w:r>
      <w:r>
        <w:t>Проводники и диэлектрики.</w:t>
      </w:r>
      <w:r>
        <w:rPr>
          <w:spacing w:val="1"/>
        </w:rPr>
        <w:t xml:space="preserve"> </w:t>
      </w:r>
      <w:r>
        <w:t>Электрические приборы.</w:t>
      </w:r>
      <w:r>
        <w:rPr>
          <w:spacing w:val="1"/>
        </w:rPr>
        <w:t xml:space="preserve"> </w:t>
      </w:r>
      <w:r>
        <w:t>Макетная</w:t>
      </w:r>
      <w:r>
        <w:rPr>
          <w:spacing w:val="1"/>
        </w:rPr>
        <w:t xml:space="preserve"> </w:t>
      </w:r>
      <w:r>
        <w:t>плата.</w:t>
      </w:r>
      <w:r>
        <w:tab/>
        <w:t>Соединение</w:t>
      </w:r>
      <w:r>
        <w:tab/>
        <w:t>проводников.</w:t>
      </w:r>
      <w:r>
        <w:tab/>
        <w:t>Электрическая</w:t>
      </w:r>
      <w:r>
        <w:tab/>
        <w:t>цепь</w:t>
      </w:r>
      <w:r>
        <w:rPr>
          <w:spacing w:val="-58"/>
        </w:rPr>
        <w:t xml:space="preserve"> </w:t>
      </w:r>
      <w:r>
        <w:t>и</w:t>
      </w:r>
      <w:r>
        <w:rPr>
          <w:spacing w:val="2"/>
        </w:rPr>
        <w:t xml:space="preserve"> </w:t>
      </w:r>
      <w:r>
        <w:t>электрическая</w:t>
      </w:r>
      <w:r>
        <w:rPr>
          <w:spacing w:val="2"/>
        </w:rPr>
        <w:t xml:space="preserve"> </w:t>
      </w:r>
      <w:r>
        <w:t>схема.</w:t>
      </w:r>
      <w:r>
        <w:rPr>
          <w:spacing w:val="3"/>
        </w:rPr>
        <w:t xml:space="preserve"> </w:t>
      </w:r>
      <w:r>
        <w:t>Резистор</w:t>
      </w:r>
      <w:r>
        <w:rPr>
          <w:spacing w:val="-3"/>
        </w:rPr>
        <w:t xml:space="preserve"> </w:t>
      </w:r>
      <w:r>
        <w:t>и</w:t>
      </w:r>
      <w:r>
        <w:rPr>
          <w:spacing w:val="3"/>
        </w:rPr>
        <w:t xml:space="preserve"> </w:t>
      </w:r>
      <w:r>
        <w:t>диод.</w:t>
      </w:r>
      <w:r>
        <w:rPr>
          <w:spacing w:val="-2"/>
        </w:rPr>
        <w:t xml:space="preserve"> </w:t>
      </w:r>
      <w:r>
        <w:t>Потенциометр.</w:t>
      </w:r>
    </w:p>
    <w:p w:rsidR="00380890" w:rsidRDefault="00436D53">
      <w:pPr>
        <w:pStyle w:val="a3"/>
        <w:spacing w:line="237" w:lineRule="auto"/>
        <w:ind w:right="160"/>
      </w:pPr>
      <w:r>
        <w:t>Электроэнергетика. Способы получения и хранения электроэнергии. Энергетическая безопасность.</w:t>
      </w:r>
      <w:r>
        <w:rPr>
          <w:spacing w:val="1"/>
        </w:rPr>
        <w:t xml:space="preserve"> </w:t>
      </w:r>
      <w:r>
        <w:t>Передача энергии</w:t>
      </w:r>
      <w:r>
        <w:rPr>
          <w:spacing w:val="3"/>
        </w:rPr>
        <w:t xml:space="preserve"> </w:t>
      </w:r>
      <w:r>
        <w:t>на</w:t>
      </w:r>
      <w:r>
        <w:rPr>
          <w:spacing w:val="1"/>
        </w:rPr>
        <w:t xml:space="preserve"> </w:t>
      </w:r>
      <w:r>
        <w:t>расстоянии.</w:t>
      </w:r>
    </w:p>
    <w:p w:rsidR="00380890" w:rsidRDefault="00436D53">
      <w:pPr>
        <w:pStyle w:val="a3"/>
        <w:spacing w:before="6" w:line="237" w:lineRule="auto"/>
        <w:ind w:right="163"/>
      </w:pPr>
      <w:r>
        <w:t>Электротехника. Датчики. Аналоговая и цифровая схемотехника. Микроконтроллеры. Фоторезистор.</w:t>
      </w:r>
      <w:r>
        <w:rPr>
          <w:spacing w:val="-57"/>
        </w:rPr>
        <w:t xml:space="preserve"> </w:t>
      </w:r>
      <w:r>
        <w:t>Сборка схем.</w:t>
      </w:r>
    </w:p>
    <w:p w:rsidR="00380890" w:rsidRDefault="00436D53">
      <w:pPr>
        <w:pStyle w:val="a3"/>
        <w:spacing w:before="6" w:line="237" w:lineRule="auto"/>
        <w:ind w:right="7715"/>
        <w:jc w:val="left"/>
      </w:pPr>
      <w:r>
        <w:t>Модуль «Животноводство».</w:t>
      </w:r>
      <w:r>
        <w:rPr>
          <w:spacing w:val="-57"/>
        </w:rPr>
        <w:t xml:space="preserve"> </w:t>
      </w:r>
      <w:r>
        <w:t>7–8</w:t>
      </w:r>
      <w:r>
        <w:rPr>
          <w:spacing w:val="1"/>
        </w:rPr>
        <w:t xml:space="preserve"> </w:t>
      </w:r>
      <w:r>
        <w:t>классы.</w:t>
      </w:r>
    </w:p>
    <w:p w:rsidR="00380890" w:rsidRDefault="00436D53">
      <w:pPr>
        <w:pStyle w:val="a3"/>
        <w:spacing w:before="3" w:line="275" w:lineRule="exact"/>
        <w:jc w:val="left"/>
      </w:pPr>
      <w:r>
        <w:t>Элементы</w:t>
      </w:r>
      <w:r>
        <w:rPr>
          <w:spacing w:val="-5"/>
        </w:rPr>
        <w:t xml:space="preserve"> </w:t>
      </w:r>
      <w:r>
        <w:t>технологий</w:t>
      </w:r>
      <w:r>
        <w:rPr>
          <w:spacing w:val="-6"/>
        </w:rPr>
        <w:t xml:space="preserve"> </w:t>
      </w:r>
      <w:r>
        <w:t>выращивания</w:t>
      </w:r>
      <w:r>
        <w:rPr>
          <w:spacing w:val="-7"/>
        </w:rPr>
        <w:t xml:space="preserve"> </w:t>
      </w:r>
      <w:r>
        <w:t>сельскохозяйственных</w:t>
      </w:r>
      <w:r>
        <w:rPr>
          <w:spacing w:val="-8"/>
        </w:rPr>
        <w:t xml:space="preserve"> </w:t>
      </w:r>
      <w:r>
        <w:t>животных.</w:t>
      </w:r>
    </w:p>
    <w:p w:rsidR="00380890" w:rsidRDefault="00436D53">
      <w:pPr>
        <w:pStyle w:val="a3"/>
        <w:spacing w:line="242" w:lineRule="auto"/>
        <w:jc w:val="left"/>
      </w:pPr>
      <w:r>
        <w:t>Домашние</w:t>
      </w:r>
      <w:r>
        <w:rPr>
          <w:spacing w:val="1"/>
        </w:rPr>
        <w:t xml:space="preserve"> </w:t>
      </w:r>
      <w:r>
        <w:t>животные.</w:t>
      </w:r>
      <w:r>
        <w:rPr>
          <w:spacing w:val="1"/>
        </w:rPr>
        <w:t xml:space="preserve"> </w:t>
      </w:r>
      <w:r>
        <w:t>Приручение</w:t>
      </w:r>
      <w:r>
        <w:rPr>
          <w:spacing w:val="1"/>
        </w:rPr>
        <w:t xml:space="preserve"> </w:t>
      </w:r>
      <w:r>
        <w:t>животных</w:t>
      </w:r>
      <w:r>
        <w:rPr>
          <w:spacing w:val="1"/>
        </w:rPr>
        <w:t xml:space="preserve"> </w:t>
      </w:r>
      <w:r>
        <w:t>как</w:t>
      </w:r>
      <w:r>
        <w:rPr>
          <w:spacing w:val="1"/>
        </w:rPr>
        <w:t xml:space="preserve"> </w:t>
      </w:r>
      <w:r>
        <w:t>фактор</w:t>
      </w:r>
      <w:r>
        <w:rPr>
          <w:spacing w:val="1"/>
        </w:rPr>
        <w:t xml:space="preserve"> </w:t>
      </w:r>
      <w:r>
        <w:t>развития</w:t>
      </w:r>
      <w:r>
        <w:rPr>
          <w:spacing w:val="1"/>
        </w:rPr>
        <w:t xml:space="preserve"> </w:t>
      </w:r>
      <w:r>
        <w:t>человеческой</w:t>
      </w:r>
      <w:r>
        <w:rPr>
          <w:spacing w:val="1"/>
        </w:rPr>
        <w:t xml:space="preserve"> </w:t>
      </w:r>
      <w:r>
        <w:t>цивилизации.</w:t>
      </w:r>
      <w:r>
        <w:rPr>
          <w:spacing w:val="-57"/>
        </w:rPr>
        <w:t xml:space="preserve"> </w:t>
      </w:r>
      <w:r>
        <w:t>Сельскохозяйственные</w:t>
      </w:r>
      <w:r>
        <w:rPr>
          <w:spacing w:val="-5"/>
        </w:rPr>
        <w:t xml:space="preserve"> </w:t>
      </w:r>
      <w:r>
        <w:t>животные.</w:t>
      </w:r>
    </w:p>
    <w:p w:rsidR="00380890" w:rsidRDefault="00436D53">
      <w:pPr>
        <w:pStyle w:val="a3"/>
        <w:spacing w:line="242" w:lineRule="auto"/>
        <w:ind w:right="1907"/>
        <w:jc w:val="left"/>
      </w:pPr>
      <w:r>
        <w:t>Содержание</w:t>
      </w:r>
      <w:r>
        <w:rPr>
          <w:spacing w:val="-7"/>
        </w:rPr>
        <w:t xml:space="preserve"> </w:t>
      </w:r>
      <w:r>
        <w:t>сельскохозяйственных</w:t>
      </w:r>
      <w:r>
        <w:rPr>
          <w:spacing w:val="-9"/>
        </w:rPr>
        <w:t xml:space="preserve"> </w:t>
      </w:r>
      <w:r>
        <w:t>животных:</w:t>
      </w:r>
      <w:r>
        <w:rPr>
          <w:spacing w:val="-5"/>
        </w:rPr>
        <w:t xml:space="preserve"> </w:t>
      </w:r>
      <w:r>
        <w:t>помещение,</w:t>
      </w:r>
      <w:r>
        <w:rPr>
          <w:spacing w:val="-8"/>
        </w:rPr>
        <w:t xml:space="preserve"> </w:t>
      </w:r>
      <w:r>
        <w:t>оборудование,</w:t>
      </w:r>
      <w:r>
        <w:rPr>
          <w:spacing w:val="-8"/>
        </w:rPr>
        <w:t xml:space="preserve"> </w:t>
      </w:r>
      <w:r>
        <w:t>уход.</w:t>
      </w:r>
      <w:r>
        <w:rPr>
          <w:spacing w:val="-57"/>
        </w:rPr>
        <w:t xml:space="preserve"> </w:t>
      </w:r>
      <w:r>
        <w:t>Разведение животных.</w:t>
      </w:r>
      <w:r>
        <w:rPr>
          <w:spacing w:val="4"/>
        </w:rPr>
        <w:t xml:space="preserve"> </w:t>
      </w:r>
      <w:r>
        <w:t>Породы</w:t>
      </w:r>
      <w:r>
        <w:rPr>
          <w:spacing w:val="-2"/>
        </w:rPr>
        <w:t xml:space="preserve"> </w:t>
      </w:r>
      <w:r>
        <w:t>животных,</w:t>
      </w:r>
      <w:r>
        <w:rPr>
          <w:spacing w:val="4"/>
        </w:rPr>
        <w:t xml:space="preserve"> </w:t>
      </w:r>
      <w:r>
        <w:t>их</w:t>
      </w:r>
      <w:r>
        <w:rPr>
          <w:spacing w:val="-4"/>
        </w:rPr>
        <w:t xml:space="preserve"> </w:t>
      </w:r>
      <w:r>
        <w:t>создание.</w:t>
      </w:r>
    </w:p>
    <w:p w:rsidR="00380890" w:rsidRDefault="00436D53">
      <w:pPr>
        <w:pStyle w:val="a3"/>
        <w:spacing w:line="271" w:lineRule="exact"/>
        <w:jc w:val="left"/>
      </w:pPr>
      <w:r>
        <w:t>Лечение</w:t>
      </w:r>
      <w:r>
        <w:rPr>
          <w:spacing w:val="-3"/>
        </w:rPr>
        <w:t xml:space="preserve"> </w:t>
      </w:r>
      <w:r>
        <w:t>животных.</w:t>
      </w:r>
      <w:r>
        <w:rPr>
          <w:spacing w:val="-1"/>
        </w:rPr>
        <w:t xml:space="preserve"> </w:t>
      </w:r>
      <w:r>
        <w:t>Понятие</w:t>
      </w:r>
      <w:r>
        <w:rPr>
          <w:spacing w:val="-7"/>
        </w:rPr>
        <w:t xml:space="preserve"> </w:t>
      </w:r>
      <w:r>
        <w:t>о</w:t>
      </w:r>
      <w:r>
        <w:rPr>
          <w:spacing w:val="-2"/>
        </w:rPr>
        <w:t xml:space="preserve"> </w:t>
      </w:r>
      <w:r>
        <w:t>ветеринарии.</w:t>
      </w:r>
    </w:p>
    <w:p w:rsidR="00380890" w:rsidRDefault="00436D53">
      <w:pPr>
        <w:pStyle w:val="a3"/>
        <w:ind w:right="3194"/>
        <w:jc w:val="left"/>
      </w:pPr>
      <w:r>
        <w:t>Заготовка кормов. Кормление животных. Питательность корма. Рацион.</w:t>
      </w:r>
      <w:r>
        <w:rPr>
          <w:spacing w:val="-57"/>
        </w:rPr>
        <w:t xml:space="preserve"> </w:t>
      </w:r>
      <w:r>
        <w:t>Животные</w:t>
      </w:r>
      <w:r>
        <w:rPr>
          <w:spacing w:val="-1"/>
        </w:rPr>
        <w:t xml:space="preserve"> </w:t>
      </w:r>
      <w:r>
        <w:t>у</w:t>
      </w:r>
      <w:r>
        <w:rPr>
          <w:spacing w:val="-9"/>
        </w:rPr>
        <w:t xml:space="preserve"> </w:t>
      </w:r>
      <w:r>
        <w:t>нас дома.</w:t>
      </w:r>
      <w:r>
        <w:rPr>
          <w:spacing w:val="-2"/>
        </w:rPr>
        <w:t xml:space="preserve"> </w:t>
      </w:r>
      <w:r>
        <w:t>Забота</w:t>
      </w:r>
      <w:r>
        <w:rPr>
          <w:spacing w:val="-4"/>
        </w:rPr>
        <w:t xml:space="preserve"> </w:t>
      </w:r>
      <w:r>
        <w:t>о домашних</w:t>
      </w:r>
      <w:r>
        <w:rPr>
          <w:spacing w:val="-4"/>
        </w:rPr>
        <w:t xml:space="preserve"> </w:t>
      </w:r>
      <w:r>
        <w:t>и</w:t>
      </w:r>
      <w:r>
        <w:rPr>
          <w:spacing w:val="2"/>
        </w:rPr>
        <w:t xml:space="preserve"> </w:t>
      </w:r>
      <w:r>
        <w:t>бездомных</w:t>
      </w:r>
      <w:r>
        <w:rPr>
          <w:spacing w:val="-4"/>
        </w:rPr>
        <w:t xml:space="preserve"> </w:t>
      </w:r>
      <w:r>
        <w:t>животных.</w:t>
      </w:r>
    </w:p>
    <w:p w:rsidR="00380890" w:rsidRDefault="00436D53">
      <w:pPr>
        <w:pStyle w:val="a3"/>
        <w:spacing w:line="237" w:lineRule="auto"/>
        <w:ind w:right="2289"/>
        <w:jc w:val="left"/>
      </w:pPr>
      <w:r>
        <w:t>Проблема клонирования живых организмов. Социальные и этические проблемы.</w:t>
      </w:r>
      <w:r>
        <w:rPr>
          <w:spacing w:val="-57"/>
        </w:rPr>
        <w:t xml:space="preserve"> </w:t>
      </w:r>
      <w:r>
        <w:t>Производство</w:t>
      </w:r>
      <w:r>
        <w:rPr>
          <w:spacing w:val="1"/>
        </w:rPr>
        <w:t xml:space="preserve"> </w:t>
      </w:r>
      <w:r>
        <w:t>животноводческих</w:t>
      </w:r>
      <w:r>
        <w:rPr>
          <w:spacing w:val="-3"/>
        </w:rPr>
        <w:t xml:space="preserve"> </w:t>
      </w:r>
      <w:r>
        <w:t>продуктов.</w:t>
      </w:r>
    </w:p>
    <w:p w:rsidR="00380890" w:rsidRDefault="00436D53">
      <w:pPr>
        <w:pStyle w:val="a3"/>
        <w:spacing w:before="4" w:line="237" w:lineRule="auto"/>
        <w:ind w:right="162"/>
        <w:jc w:val="left"/>
      </w:pPr>
      <w:r>
        <w:t>Животноводческие предприятия. Оборудование и микроклимат животноводческих и птицеводческих</w:t>
      </w:r>
      <w:r>
        <w:rPr>
          <w:spacing w:val="-57"/>
        </w:rPr>
        <w:t xml:space="preserve"> </w:t>
      </w:r>
      <w:r>
        <w:t>предприятий.</w:t>
      </w:r>
      <w:r>
        <w:rPr>
          <w:spacing w:val="-5"/>
        </w:rPr>
        <w:t xml:space="preserve"> </w:t>
      </w:r>
      <w:r>
        <w:t>Выращивание</w:t>
      </w:r>
      <w:r>
        <w:rPr>
          <w:spacing w:val="-7"/>
        </w:rPr>
        <w:t xml:space="preserve"> </w:t>
      </w:r>
      <w:r>
        <w:t>животных. Использование</w:t>
      </w:r>
      <w:r>
        <w:rPr>
          <w:spacing w:val="-7"/>
        </w:rPr>
        <w:t xml:space="preserve"> </w:t>
      </w:r>
      <w:r>
        <w:t>и</w:t>
      </w:r>
      <w:r>
        <w:rPr>
          <w:spacing w:val="-1"/>
        </w:rPr>
        <w:t xml:space="preserve"> </w:t>
      </w:r>
      <w:r>
        <w:t>хранение</w:t>
      </w:r>
      <w:r>
        <w:rPr>
          <w:spacing w:val="-3"/>
        </w:rPr>
        <w:t xml:space="preserve"> </w:t>
      </w:r>
      <w:r>
        <w:t>животноводческой продукции.</w:t>
      </w:r>
    </w:p>
    <w:p w:rsidR="00380890" w:rsidRDefault="00436D53">
      <w:pPr>
        <w:pStyle w:val="a3"/>
        <w:spacing w:before="4"/>
        <w:ind w:right="4751"/>
        <w:jc w:val="left"/>
      </w:pPr>
      <w:r>
        <w:t>Использование цифровых технологий в животноводстве.</w:t>
      </w:r>
      <w:r>
        <w:rPr>
          <w:spacing w:val="-57"/>
        </w:rPr>
        <w:t xml:space="preserve"> </w:t>
      </w:r>
      <w:r>
        <w:t>Цифровая</w:t>
      </w:r>
      <w:r>
        <w:rPr>
          <w:spacing w:val="1"/>
        </w:rPr>
        <w:t xml:space="preserve"> </w:t>
      </w:r>
      <w:r>
        <w:t>ферма:</w:t>
      </w:r>
    </w:p>
    <w:p w:rsidR="00380890" w:rsidRDefault="00436D53">
      <w:pPr>
        <w:pStyle w:val="a3"/>
        <w:spacing w:before="2" w:line="237" w:lineRule="auto"/>
        <w:ind w:right="6669"/>
        <w:jc w:val="left"/>
      </w:pPr>
      <w:r>
        <w:t>автоматическое кормление животных;</w:t>
      </w:r>
      <w:r>
        <w:rPr>
          <w:spacing w:val="-57"/>
        </w:rPr>
        <w:t xml:space="preserve"> </w:t>
      </w:r>
      <w:r>
        <w:t>автоматическая</w:t>
      </w:r>
      <w:r>
        <w:rPr>
          <w:spacing w:val="1"/>
        </w:rPr>
        <w:t xml:space="preserve"> </w:t>
      </w:r>
      <w:r>
        <w:t>дойка;</w:t>
      </w:r>
    </w:p>
    <w:p w:rsidR="00380890" w:rsidRDefault="00436D53">
      <w:pPr>
        <w:pStyle w:val="a3"/>
        <w:spacing w:before="4" w:line="275" w:lineRule="exact"/>
        <w:jc w:val="left"/>
      </w:pPr>
      <w:r>
        <w:t>уборка</w:t>
      </w:r>
      <w:r>
        <w:rPr>
          <w:spacing w:val="-2"/>
        </w:rPr>
        <w:t xml:space="preserve"> </w:t>
      </w:r>
      <w:r>
        <w:t>помещения</w:t>
      </w:r>
      <w:r>
        <w:rPr>
          <w:spacing w:val="-5"/>
        </w:rPr>
        <w:t xml:space="preserve"> </w:t>
      </w:r>
      <w:r>
        <w:t>и</w:t>
      </w:r>
      <w:r>
        <w:rPr>
          <w:spacing w:val="1"/>
        </w:rPr>
        <w:t xml:space="preserve"> </w:t>
      </w:r>
      <w:r>
        <w:t>др.</w:t>
      </w:r>
    </w:p>
    <w:p w:rsidR="00380890" w:rsidRDefault="00436D53">
      <w:pPr>
        <w:pStyle w:val="a3"/>
        <w:tabs>
          <w:tab w:val="left" w:pos="1791"/>
          <w:tab w:val="left" w:pos="3236"/>
          <w:tab w:val="left" w:pos="4481"/>
          <w:tab w:val="left" w:pos="5322"/>
          <w:tab w:val="left" w:pos="7438"/>
          <w:tab w:val="left" w:pos="9328"/>
        </w:tabs>
        <w:spacing w:line="242" w:lineRule="auto"/>
        <w:ind w:right="154"/>
        <w:jc w:val="left"/>
      </w:pPr>
      <w:r>
        <w:t>Цифровая</w:t>
      </w:r>
      <w:r>
        <w:tab/>
        <w:t>«умная»</w:t>
      </w:r>
      <w:r>
        <w:tab/>
        <w:t>ферма</w:t>
      </w:r>
      <w:r>
        <w:tab/>
        <w:t>—</w:t>
      </w:r>
      <w:r>
        <w:tab/>
        <w:t>перспективное</w:t>
      </w:r>
      <w:r>
        <w:tab/>
        <w:t>направление</w:t>
      </w:r>
      <w:r>
        <w:tab/>
      </w:r>
      <w:r>
        <w:rPr>
          <w:spacing w:val="-1"/>
        </w:rPr>
        <w:t>роботизации</w:t>
      </w:r>
      <w:r>
        <w:rPr>
          <w:spacing w:val="-57"/>
        </w:rPr>
        <w:t xml:space="preserve"> </w:t>
      </w:r>
      <w:r>
        <w:t>в</w:t>
      </w:r>
      <w:r>
        <w:rPr>
          <w:spacing w:val="2"/>
        </w:rPr>
        <w:t xml:space="preserve"> </w:t>
      </w:r>
      <w:r>
        <w:t>животноводстве.</w:t>
      </w:r>
    </w:p>
    <w:p w:rsidR="00380890" w:rsidRDefault="00436D53">
      <w:pPr>
        <w:pStyle w:val="a3"/>
        <w:spacing w:line="271" w:lineRule="exact"/>
        <w:jc w:val="left"/>
      </w:pPr>
      <w:r>
        <w:t>Профессии,</w:t>
      </w:r>
      <w:r>
        <w:rPr>
          <w:spacing w:val="1"/>
        </w:rPr>
        <w:t xml:space="preserve"> </w:t>
      </w:r>
      <w:r>
        <w:t>связанные</w:t>
      </w:r>
      <w:r>
        <w:rPr>
          <w:spacing w:val="-2"/>
        </w:rPr>
        <w:t xml:space="preserve"> </w:t>
      </w:r>
      <w:r>
        <w:t>с</w:t>
      </w:r>
      <w:r>
        <w:rPr>
          <w:spacing w:val="-2"/>
        </w:rPr>
        <w:t xml:space="preserve"> </w:t>
      </w:r>
      <w:r>
        <w:t>деятельностью</w:t>
      </w:r>
      <w:r>
        <w:rPr>
          <w:spacing w:val="-7"/>
        </w:rPr>
        <w:t xml:space="preserve"> </w:t>
      </w:r>
      <w:r>
        <w:t>животновода.</w:t>
      </w:r>
    </w:p>
    <w:p w:rsidR="00380890" w:rsidRDefault="00436D53">
      <w:pPr>
        <w:pStyle w:val="a3"/>
        <w:spacing w:before="1"/>
        <w:ind w:right="162"/>
      </w:pPr>
      <w:r>
        <w:t>Зоотехник,</w:t>
      </w:r>
      <w:r>
        <w:rPr>
          <w:spacing w:val="1"/>
        </w:rPr>
        <w:t xml:space="preserve"> </w:t>
      </w:r>
      <w:r>
        <w:t>зооинженер,</w:t>
      </w:r>
      <w:r>
        <w:rPr>
          <w:spacing w:val="1"/>
        </w:rPr>
        <w:t xml:space="preserve"> </w:t>
      </w:r>
      <w:r>
        <w:t>ветеринар,</w:t>
      </w:r>
      <w:r>
        <w:rPr>
          <w:spacing w:val="1"/>
        </w:rPr>
        <w:t xml:space="preserve"> </w:t>
      </w:r>
      <w:r>
        <w:t>оператор птицефабрики,</w:t>
      </w:r>
      <w:r>
        <w:rPr>
          <w:spacing w:val="1"/>
        </w:rPr>
        <w:t xml:space="preserve"> </w:t>
      </w:r>
      <w:r>
        <w:t>оператор животноводческих</w:t>
      </w:r>
      <w:r>
        <w:rPr>
          <w:spacing w:val="1"/>
        </w:rPr>
        <w:t xml:space="preserve"> </w:t>
      </w:r>
      <w:r>
        <w:t>ферм</w:t>
      </w:r>
      <w:r>
        <w:rPr>
          <w:spacing w:val="1"/>
        </w:rPr>
        <w:t xml:space="preserve"> </w:t>
      </w:r>
      <w:r>
        <w:t>и</w:t>
      </w:r>
      <w:r>
        <w:rPr>
          <w:spacing w:val="1"/>
        </w:rPr>
        <w:t xml:space="preserve"> </w:t>
      </w:r>
      <w:r>
        <w:t>другие</w:t>
      </w:r>
      <w:r>
        <w:rPr>
          <w:spacing w:val="1"/>
        </w:rPr>
        <w:t xml:space="preserve"> </w:t>
      </w:r>
      <w:r>
        <w:t>профессии.</w:t>
      </w:r>
      <w:r>
        <w:rPr>
          <w:spacing w:val="1"/>
        </w:rPr>
        <w:t xml:space="preserve"> </w:t>
      </w:r>
      <w:r>
        <w:t>Использование</w:t>
      </w:r>
      <w:r>
        <w:rPr>
          <w:spacing w:val="1"/>
        </w:rPr>
        <w:t xml:space="preserve"> </w:t>
      </w:r>
      <w:r>
        <w:t>информационных</w:t>
      </w:r>
      <w:r>
        <w:rPr>
          <w:spacing w:val="1"/>
        </w:rPr>
        <w:t xml:space="preserve"> </w:t>
      </w:r>
      <w:r>
        <w:t>цифровых</w:t>
      </w:r>
      <w:r>
        <w:rPr>
          <w:spacing w:val="1"/>
        </w:rPr>
        <w:t xml:space="preserve"> </w:t>
      </w:r>
      <w:r>
        <w:t>технологий</w:t>
      </w:r>
      <w:r>
        <w:rPr>
          <w:spacing w:val="1"/>
        </w:rPr>
        <w:t xml:space="preserve"> </w:t>
      </w:r>
      <w:r>
        <w:t>в</w:t>
      </w:r>
      <w:r>
        <w:rPr>
          <w:spacing w:val="1"/>
        </w:rPr>
        <w:t xml:space="preserve"> </w:t>
      </w:r>
      <w:r>
        <w:t>профессиональной</w:t>
      </w:r>
      <w:r>
        <w:rPr>
          <w:spacing w:val="1"/>
        </w:rPr>
        <w:t xml:space="preserve"> </w:t>
      </w:r>
      <w:r>
        <w:t>деятельности.</w:t>
      </w:r>
    </w:p>
    <w:p w:rsidR="00380890" w:rsidRDefault="00436D53">
      <w:pPr>
        <w:pStyle w:val="a3"/>
        <w:spacing w:line="242" w:lineRule="auto"/>
        <w:ind w:right="7736"/>
      </w:pPr>
      <w:r>
        <w:t>Модуль «Растениеводство».</w:t>
      </w:r>
      <w:r>
        <w:rPr>
          <w:spacing w:val="-57"/>
        </w:rPr>
        <w:t xml:space="preserve"> </w:t>
      </w:r>
      <w:r>
        <w:t>7–8</w:t>
      </w:r>
      <w:r>
        <w:rPr>
          <w:spacing w:val="1"/>
        </w:rPr>
        <w:t xml:space="preserve"> </w:t>
      </w:r>
      <w:r>
        <w:t>классы.</w:t>
      </w:r>
    </w:p>
    <w:p w:rsidR="00380890" w:rsidRDefault="00380890">
      <w:pPr>
        <w:spacing w:line="242" w:lineRule="auto"/>
        <w:sectPr w:rsidR="00380890">
          <w:headerReference w:type="default" r:id="rId299"/>
          <w:pgSz w:w="11910" w:h="16840"/>
          <w:pgMar w:top="620" w:right="560" w:bottom="280" w:left="560" w:header="0" w:footer="0" w:gutter="0"/>
          <w:cols w:space="720"/>
        </w:sectPr>
      </w:pPr>
    </w:p>
    <w:p w:rsidR="00380890" w:rsidRDefault="00436D53">
      <w:pPr>
        <w:pStyle w:val="a3"/>
        <w:spacing w:before="74" w:line="275" w:lineRule="exact"/>
        <w:ind w:left="222"/>
        <w:jc w:val="left"/>
      </w:pPr>
      <w:r>
        <w:lastRenderedPageBreak/>
        <w:t>Элементы</w:t>
      </w:r>
      <w:r>
        <w:rPr>
          <w:spacing w:val="-7"/>
        </w:rPr>
        <w:t xml:space="preserve"> </w:t>
      </w:r>
      <w:r>
        <w:t>технологий</w:t>
      </w:r>
      <w:r>
        <w:rPr>
          <w:spacing w:val="-7"/>
        </w:rPr>
        <w:t xml:space="preserve"> </w:t>
      </w:r>
      <w:r>
        <w:t>выращивания</w:t>
      </w:r>
      <w:r>
        <w:rPr>
          <w:spacing w:val="-5"/>
        </w:rPr>
        <w:t xml:space="preserve"> </w:t>
      </w:r>
      <w:r>
        <w:t>сельскохозяйственных</w:t>
      </w:r>
      <w:r>
        <w:rPr>
          <w:spacing w:val="-8"/>
        </w:rPr>
        <w:t xml:space="preserve"> </w:t>
      </w:r>
      <w:r>
        <w:t>культур.</w:t>
      </w:r>
    </w:p>
    <w:p w:rsidR="00380890" w:rsidRDefault="00436D53">
      <w:pPr>
        <w:pStyle w:val="a3"/>
        <w:spacing w:line="242" w:lineRule="auto"/>
        <w:jc w:val="left"/>
      </w:pPr>
      <w:r>
        <w:t>Земледелие</w:t>
      </w:r>
      <w:r>
        <w:rPr>
          <w:spacing w:val="13"/>
        </w:rPr>
        <w:t xml:space="preserve"> </w:t>
      </w:r>
      <w:r>
        <w:t>как</w:t>
      </w:r>
      <w:r>
        <w:rPr>
          <w:spacing w:val="12"/>
        </w:rPr>
        <w:t xml:space="preserve"> </w:t>
      </w:r>
      <w:r>
        <w:t>поворотный</w:t>
      </w:r>
      <w:r>
        <w:rPr>
          <w:spacing w:val="10"/>
        </w:rPr>
        <w:t xml:space="preserve"> </w:t>
      </w:r>
      <w:r>
        <w:t>пункт</w:t>
      </w:r>
      <w:r>
        <w:rPr>
          <w:spacing w:val="14"/>
        </w:rPr>
        <w:t xml:space="preserve"> </w:t>
      </w:r>
      <w:r>
        <w:t>развития</w:t>
      </w:r>
      <w:r>
        <w:rPr>
          <w:spacing w:val="9"/>
        </w:rPr>
        <w:t xml:space="preserve"> </w:t>
      </w:r>
      <w:r>
        <w:t>человеческой</w:t>
      </w:r>
      <w:r>
        <w:rPr>
          <w:spacing w:val="14"/>
        </w:rPr>
        <w:t xml:space="preserve"> </w:t>
      </w:r>
      <w:r>
        <w:t>цивилизации.</w:t>
      </w:r>
      <w:r>
        <w:rPr>
          <w:spacing w:val="16"/>
        </w:rPr>
        <w:t xml:space="preserve"> </w:t>
      </w:r>
      <w:r>
        <w:t>Земля</w:t>
      </w:r>
      <w:r>
        <w:rPr>
          <w:spacing w:val="14"/>
        </w:rPr>
        <w:t xml:space="preserve"> </w:t>
      </w:r>
      <w:r>
        <w:t>как</w:t>
      </w:r>
      <w:r>
        <w:rPr>
          <w:spacing w:val="12"/>
        </w:rPr>
        <w:t xml:space="preserve"> </w:t>
      </w:r>
      <w:r>
        <w:t>величайшая</w:t>
      </w:r>
      <w:r>
        <w:rPr>
          <w:spacing w:val="-57"/>
        </w:rPr>
        <w:t xml:space="preserve"> </w:t>
      </w:r>
      <w:r>
        <w:t>ценность</w:t>
      </w:r>
      <w:r>
        <w:rPr>
          <w:spacing w:val="2"/>
        </w:rPr>
        <w:t xml:space="preserve"> </w:t>
      </w:r>
      <w:r>
        <w:t>человечества.</w:t>
      </w:r>
      <w:r>
        <w:rPr>
          <w:spacing w:val="-1"/>
        </w:rPr>
        <w:t xml:space="preserve"> </w:t>
      </w:r>
      <w:r>
        <w:t>История</w:t>
      </w:r>
      <w:r>
        <w:rPr>
          <w:spacing w:val="-3"/>
        </w:rPr>
        <w:t xml:space="preserve"> </w:t>
      </w:r>
      <w:r>
        <w:t>земледелия.</w:t>
      </w:r>
    </w:p>
    <w:p w:rsidR="00380890" w:rsidRDefault="00436D53">
      <w:pPr>
        <w:pStyle w:val="a3"/>
        <w:spacing w:line="271" w:lineRule="exact"/>
        <w:jc w:val="left"/>
      </w:pPr>
      <w:r>
        <w:t>Почвы,</w:t>
      </w:r>
      <w:r>
        <w:rPr>
          <w:spacing w:val="-5"/>
        </w:rPr>
        <w:t xml:space="preserve"> </w:t>
      </w:r>
      <w:r>
        <w:t>виды</w:t>
      </w:r>
      <w:r>
        <w:rPr>
          <w:spacing w:val="-5"/>
        </w:rPr>
        <w:t xml:space="preserve"> </w:t>
      </w:r>
      <w:r>
        <w:t>почв. Плодородие</w:t>
      </w:r>
      <w:r>
        <w:rPr>
          <w:spacing w:val="-3"/>
        </w:rPr>
        <w:t xml:space="preserve"> </w:t>
      </w:r>
      <w:r>
        <w:t>почв.</w:t>
      </w:r>
    </w:p>
    <w:p w:rsidR="00380890" w:rsidRDefault="00436D53">
      <w:pPr>
        <w:pStyle w:val="a3"/>
        <w:spacing w:before="3" w:line="237" w:lineRule="auto"/>
        <w:ind w:right="928"/>
        <w:jc w:val="left"/>
      </w:pPr>
      <w:r>
        <w:t>Инструменты обработки почвы: ручные и механизированные. Сельскохозяйственная техника.</w:t>
      </w:r>
      <w:r>
        <w:rPr>
          <w:spacing w:val="-57"/>
        </w:rPr>
        <w:t xml:space="preserve"> </w:t>
      </w:r>
      <w:r>
        <w:t>Культурные растения</w:t>
      </w:r>
      <w:r>
        <w:rPr>
          <w:spacing w:val="2"/>
        </w:rPr>
        <w:t xml:space="preserve"> </w:t>
      </w:r>
      <w:r>
        <w:t>и</w:t>
      </w:r>
      <w:r>
        <w:rPr>
          <w:spacing w:val="-2"/>
        </w:rPr>
        <w:t xml:space="preserve"> </w:t>
      </w:r>
      <w:r>
        <w:t>их</w:t>
      </w:r>
      <w:r>
        <w:rPr>
          <w:spacing w:val="-3"/>
        </w:rPr>
        <w:t xml:space="preserve"> </w:t>
      </w:r>
      <w:r>
        <w:t>классификация.</w:t>
      </w:r>
    </w:p>
    <w:p w:rsidR="00380890" w:rsidRDefault="00436D53">
      <w:pPr>
        <w:pStyle w:val="a3"/>
        <w:spacing w:before="6" w:line="237" w:lineRule="auto"/>
        <w:ind w:right="3428"/>
        <w:jc w:val="left"/>
      </w:pPr>
      <w:r>
        <w:t>Выращивание растений на школьном/приусадебном участке.</w:t>
      </w:r>
      <w:r>
        <w:rPr>
          <w:spacing w:val="1"/>
        </w:rPr>
        <w:t xml:space="preserve"> </w:t>
      </w:r>
      <w:r>
        <w:t>Полезные</w:t>
      </w:r>
      <w:r>
        <w:rPr>
          <w:spacing w:val="-4"/>
        </w:rPr>
        <w:t xml:space="preserve"> </w:t>
      </w:r>
      <w:r>
        <w:t>для</w:t>
      </w:r>
      <w:r>
        <w:rPr>
          <w:spacing w:val="-2"/>
        </w:rPr>
        <w:t xml:space="preserve"> </w:t>
      </w:r>
      <w:r>
        <w:t>человека</w:t>
      </w:r>
      <w:r>
        <w:rPr>
          <w:spacing w:val="-4"/>
        </w:rPr>
        <w:t xml:space="preserve"> </w:t>
      </w:r>
      <w:r>
        <w:t>дикорастущие</w:t>
      </w:r>
      <w:r>
        <w:rPr>
          <w:spacing w:val="-3"/>
        </w:rPr>
        <w:t xml:space="preserve"> </w:t>
      </w:r>
      <w:r>
        <w:t>растения</w:t>
      </w:r>
      <w:r>
        <w:rPr>
          <w:spacing w:val="-7"/>
        </w:rPr>
        <w:t xml:space="preserve"> </w:t>
      </w:r>
      <w:r>
        <w:t>и</w:t>
      </w:r>
      <w:r>
        <w:rPr>
          <w:spacing w:val="-2"/>
        </w:rPr>
        <w:t xml:space="preserve"> </w:t>
      </w:r>
      <w:r>
        <w:t>их</w:t>
      </w:r>
      <w:r>
        <w:rPr>
          <w:spacing w:val="-7"/>
        </w:rPr>
        <w:t xml:space="preserve"> </w:t>
      </w:r>
      <w:r>
        <w:t>классификация.</w:t>
      </w:r>
    </w:p>
    <w:p w:rsidR="00380890" w:rsidRDefault="00436D53">
      <w:pPr>
        <w:pStyle w:val="a3"/>
        <w:tabs>
          <w:tab w:val="left" w:pos="1143"/>
          <w:tab w:val="left" w:pos="2520"/>
          <w:tab w:val="left" w:pos="3047"/>
          <w:tab w:val="left" w:pos="4386"/>
          <w:tab w:val="left" w:pos="5757"/>
          <w:tab w:val="left" w:pos="6506"/>
          <w:tab w:val="left" w:pos="7816"/>
          <w:tab w:val="left" w:pos="9686"/>
        </w:tabs>
        <w:spacing w:before="6" w:line="237" w:lineRule="auto"/>
        <w:ind w:right="155"/>
        <w:jc w:val="left"/>
      </w:pPr>
      <w:r>
        <w:t>Сбор,</w:t>
      </w:r>
      <w:r>
        <w:tab/>
        <w:t>заготовка</w:t>
      </w:r>
      <w:r>
        <w:tab/>
        <w:t>и</w:t>
      </w:r>
      <w:r>
        <w:tab/>
        <w:t>хранение</w:t>
      </w:r>
      <w:r>
        <w:tab/>
        <w:t>полезных</w:t>
      </w:r>
      <w:r>
        <w:tab/>
        <w:t>для</w:t>
      </w:r>
      <w:r>
        <w:tab/>
        <w:t>человека</w:t>
      </w:r>
      <w:r>
        <w:tab/>
        <w:t>дикорастущих</w:t>
      </w:r>
      <w:r>
        <w:tab/>
        <w:t>растений</w:t>
      </w:r>
      <w:r>
        <w:rPr>
          <w:spacing w:val="-57"/>
        </w:rPr>
        <w:t xml:space="preserve"> </w:t>
      </w:r>
      <w:r>
        <w:t>и</w:t>
      </w:r>
      <w:r>
        <w:rPr>
          <w:spacing w:val="2"/>
        </w:rPr>
        <w:t xml:space="preserve"> </w:t>
      </w:r>
      <w:r>
        <w:t>их</w:t>
      </w:r>
      <w:r>
        <w:rPr>
          <w:spacing w:val="-4"/>
        </w:rPr>
        <w:t xml:space="preserve"> </w:t>
      </w:r>
      <w:r>
        <w:t>плодов.</w:t>
      </w:r>
      <w:r>
        <w:rPr>
          <w:spacing w:val="-1"/>
        </w:rPr>
        <w:t xml:space="preserve"> </w:t>
      </w:r>
      <w:r>
        <w:t>Сбор</w:t>
      </w:r>
      <w:r>
        <w:rPr>
          <w:spacing w:val="-4"/>
        </w:rPr>
        <w:t xml:space="preserve"> </w:t>
      </w:r>
      <w:r>
        <w:t>и</w:t>
      </w:r>
      <w:r>
        <w:rPr>
          <w:spacing w:val="-2"/>
        </w:rPr>
        <w:t xml:space="preserve"> </w:t>
      </w:r>
      <w:r>
        <w:t>заготовка</w:t>
      </w:r>
      <w:r>
        <w:rPr>
          <w:spacing w:val="-5"/>
        </w:rPr>
        <w:t xml:space="preserve"> </w:t>
      </w:r>
      <w:r>
        <w:t>грибов.</w:t>
      </w:r>
      <w:r>
        <w:rPr>
          <w:spacing w:val="4"/>
        </w:rPr>
        <w:t xml:space="preserve"> </w:t>
      </w:r>
      <w:r>
        <w:t>Соблюдение правил</w:t>
      </w:r>
      <w:r>
        <w:rPr>
          <w:spacing w:val="2"/>
        </w:rPr>
        <w:t xml:space="preserve"> </w:t>
      </w:r>
      <w:r>
        <w:t>безопасности.</w:t>
      </w:r>
    </w:p>
    <w:p w:rsidR="00380890" w:rsidRDefault="00436D53">
      <w:pPr>
        <w:pStyle w:val="a3"/>
        <w:spacing w:before="5" w:line="237" w:lineRule="auto"/>
        <w:ind w:right="5813"/>
        <w:jc w:val="left"/>
      </w:pPr>
      <w:r>
        <w:t>Сохранение</w:t>
      </w:r>
      <w:r>
        <w:rPr>
          <w:spacing w:val="-1"/>
        </w:rPr>
        <w:t xml:space="preserve"> </w:t>
      </w:r>
      <w:r>
        <w:t>природной</w:t>
      </w:r>
      <w:r>
        <w:rPr>
          <w:spacing w:val="2"/>
        </w:rPr>
        <w:t xml:space="preserve"> </w:t>
      </w:r>
      <w:r>
        <w:t>среды.</w:t>
      </w:r>
      <w:r>
        <w:rPr>
          <w:spacing w:val="1"/>
        </w:rPr>
        <w:t xml:space="preserve"> </w:t>
      </w:r>
      <w:r>
        <w:t>Сельскохозяйственное</w:t>
      </w:r>
      <w:r>
        <w:rPr>
          <w:spacing w:val="-12"/>
        </w:rPr>
        <w:t xml:space="preserve"> </w:t>
      </w:r>
      <w:r>
        <w:t>производство.</w:t>
      </w:r>
    </w:p>
    <w:p w:rsidR="00380890" w:rsidRDefault="00436D53">
      <w:pPr>
        <w:pStyle w:val="a3"/>
        <w:spacing w:before="4"/>
        <w:ind w:right="153"/>
      </w:pPr>
      <w:r>
        <w:t>Особенности</w:t>
      </w:r>
      <w:r>
        <w:rPr>
          <w:spacing w:val="1"/>
        </w:rPr>
        <w:t xml:space="preserve"> </w:t>
      </w:r>
      <w:r>
        <w:t>сельскохозяйственного</w:t>
      </w:r>
      <w:r>
        <w:rPr>
          <w:spacing w:val="1"/>
        </w:rPr>
        <w:t xml:space="preserve"> </w:t>
      </w:r>
      <w:r>
        <w:t>производства:</w:t>
      </w:r>
      <w:r>
        <w:rPr>
          <w:spacing w:val="1"/>
        </w:rPr>
        <w:t xml:space="preserve"> </w:t>
      </w:r>
      <w:r>
        <w:t>сезонность, природно-климатические</w:t>
      </w:r>
      <w:r>
        <w:rPr>
          <w:spacing w:val="1"/>
        </w:rPr>
        <w:t xml:space="preserve"> </w:t>
      </w:r>
      <w:r>
        <w:t>условия,</w:t>
      </w:r>
      <w:r>
        <w:rPr>
          <w:spacing w:val="1"/>
        </w:rPr>
        <w:t xml:space="preserve"> </w:t>
      </w:r>
      <w:r>
        <w:t>слабая прогнозируемость показателей. Агропромышленные комплексы. Компьютерное оснащение</w:t>
      </w:r>
      <w:r>
        <w:rPr>
          <w:spacing w:val="1"/>
        </w:rPr>
        <w:t xml:space="preserve"> </w:t>
      </w:r>
      <w:r>
        <w:t>сельскохозяйственной</w:t>
      </w:r>
      <w:r>
        <w:rPr>
          <w:spacing w:val="2"/>
        </w:rPr>
        <w:t xml:space="preserve"> </w:t>
      </w:r>
      <w:r>
        <w:t>техники.</w:t>
      </w:r>
    </w:p>
    <w:p w:rsidR="00380890" w:rsidRDefault="00436D53">
      <w:pPr>
        <w:pStyle w:val="a3"/>
        <w:spacing w:line="274" w:lineRule="exact"/>
      </w:pPr>
      <w:r>
        <w:t>Автоматизация</w:t>
      </w:r>
      <w:r>
        <w:rPr>
          <w:spacing w:val="-3"/>
        </w:rPr>
        <w:t xml:space="preserve"> </w:t>
      </w:r>
      <w:r>
        <w:t>и</w:t>
      </w:r>
      <w:r>
        <w:rPr>
          <w:spacing w:val="-7"/>
        </w:rPr>
        <w:t xml:space="preserve"> </w:t>
      </w:r>
      <w:r>
        <w:t>роботизация</w:t>
      </w:r>
      <w:r>
        <w:rPr>
          <w:spacing w:val="-7"/>
        </w:rPr>
        <w:t xml:space="preserve"> </w:t>
      </w:r>
      <w:r>
        <w:t>сельскохозяйственного</w:t>
      </w:r>
      <w:r>
        <w:rPr>
          <w:spacing w:val="-3"/>
        </w:rPr>
        <w:t xml:space="preserve"> </w:t>
      </w:r>
      <w:r>
        <w:t>производства:</w:t>
      </w:r>
    </w:p>
    <w:p w:rsidR="00380890" w:rsidRDefault="00436D53">
      <w:pPr>
        <w:pStyle w:val="a3"/>
        <w:spacing w:before="5" w:line="237" w:lineRule="auto"/>
        <w:ind w:right="3242"/>
      </w:pPr>
      <w:r>
        <w:t>анализаторы почвы c использованием спутниковой системы навигации;</w:t>
      </w:r>
      <w:r>
        <w:rPr>
          <w:spacing w:val="-57"/>
        </w:rPr>
        <w:t xml:space="preserve"> </w:t>
      </w:r>
      <w:r>
        <w:t>автоматизация</w:t>
      </w:r>
      <w:r>
        <w:rPr>
          <w:spacing w:val="-4"/>
        </w:rPr>
        <w:t xml:space="preserve"> </w:t>
      </w:r>
      <w:r>
        <w:t>тепличного</w:t>
      </w:r>
      <w:r>
        <w:rPr>
          <w:spacing w:val="2"/>
        </w:rPr>
        <w:t xml:space="preserve"> </w:t>
      </w:r>
      <w:r>
        <w:t>хозяйства;</w:t>
      </w:r>
    </w:p>
    <w:p w:rsidR="00380890" w:rsidRDefault="00436D53">
      <w:pPr>
        <w:pStyle w:val="a3"/>
        <w:spacing w:before="4" w:line="275" w:lineRule="exact"/>
      </w:pPr>
      <w:r>
        <w:t>применение</w:t>
      </w:r>
      <w:r>
        <w:rPr>
          <w:spacing w:val="-9"/>
        </w:rPr>
        <w:t xml:space="preserve"> </w:t>
      </w:r>
      <w:r>
        <w:t>роботов-манипуляторов</w:t>
      </w:r>
      <w:r>
        <w:rPr>
          <w:spacing w:val="-2"/>
        </w:rPr>
        <w:t xml:space="preserve"> </w:t>
      </w:r>
      <w:r>
        <w:t>для</w:t>
      </w:r>
      <w:r>
        <w:rPr>
          <w:spacing w:val="-4"/>
        </w:rPr>
        <w:t xml:space="preserve"> </w:t>
      </w:r>
      <w:r>
        <w:t>уборки</w:t>
      </w:r>
      <w:r>
        <w:rPr>
          <w:spacing w:val="-2"/>
        </w:rPr>
        <w:t xml:space="preserve"> </w:t>
      </w:r>
      <w:r>
        <w:t>урожая;</w:t>
      </w:r>
    </w:p>
    <w:p w:rsidR="00380890" w:rsidRDefault="00436D53">
      <w:pPr>
        <w:pStyle w:val="a3"/>
        <w:ind w:right="3063"/>
      </w:pPr>
      <w:r>
        <w:t>внесение удобрения на основе данных от азотно-спектральных датчиков;</w:t>
      </w:r>
      <w:r>
        <w:rPr>
          <w:spacing w:val="-57"/>
        </w:rPr>
        <w:t xml:space="preserve"> </w:t>
      </w:r>
      <w:r>
        <w:t>определение критических точек полей с помощью спутниковых снимков;</w:t>
      </w:r>
      <w:r>
        <w:rPr>
          <w:spacing w:val="-57"/>
        </w:rPr>
        <w:t xml:space="preserve"> </w:t>
      </w:r>
      <w:r>
        <w:t>использование БПЛА</w:t>
      </w:r>
      <w:r>
        <w:rPr>
          <w:spacing w:val="-4"/>
        </w:rPr>
        <w:t xml:space="preserve"> </w:t>
      </w:r>
      <w:r>
        <w:t>и</w:t>
      </w:r>
      <w:r>
        <w:rPr>
          <w:spacing w:val="3"/>
        </w:rPr>
        <w:t xml:space="preserve"> </w:t>
      </w:r>
      <w:r>
        <w:t>другое.</w:t>
      </w:r>
    </w:p>
    <w:p w:rsidR="00380890" w:rsidRDefault="00436D53">
      <w:pPr>
        <w:pStyle w:val="a3"/>
        <w:spacing w:before="3" w:line="237" w:lineRule="auto"/>
        <w:ind w:right="2408"/>
      </w:pPr>
      <w:r>
        <w:t>Генно-модифицированные растения: положительные и отрицательные аспекты.</w:t>
      </w:r>
      <w:r>
        <w:rPr>
          <w:spacing w:val="-57"/>
        </w:rPr>
        <w:t xml:space="preserve"> </w:t>
      </w:r>
      <w:r>
        <w:t>Сельскохозяйственные профессии.</w:t>
      </w:r>
    </w:p>
    <w:p w:rsidR="00380890" w:rsidRDefault="00436D53">
      <w:pPr>
        <w:pStyle w:val="a3"/>
        <w:spacing w:before="4"/>
        <w:ind w:right="146"/>
      </w:pPr>
      <w:r>
        <w:t>Профессии</w:t>
      </w:r>
      <w:r>
        <w:rPr>
          <w:spacing w:val="1"/>
        </w:rPr>
        <w:t xml:space="preserve"> </w:t>
      </w:r>
      <w:r>
        <w:t>в</w:t>
      </w:r>
      <w:r>
        <w:rPr>
          <w:spacing w:val="1"/>
        </w:rPr>
        <w:t xml:space="preserve"> </w:t>
      </w:r>
      <w:r>
        <w:t>сельском</w:t>
      </w:r>
      <w:r>
        <w:rPr>
          <w:spacing w:val="1"/>
        </w:rPr>
        <w:t xml:space="preserve"> </w:t>
      </w:r>
      <w:r>
        <w:t>хозяйстве:</w:t>
      </w:r>
      <w:r>
        <w:rPr>
          <w:spacing w:val="1"/>
        </w:rPr>
        <w:t xml:space="preserve"> </w:t>
      </w:r>
      <w:r>
        <w:t>агроном,</w:t>
      </w:r>
      <w:r>
        <w:rPr>
          <w:spacing w:val="1"/>
        </w:rPr>
        <w:t xml:space="preserve"> </w:t>
      </w:r>
      <w:r>
        <w:t>агрохимик,</w:t>
      </w:r>
      <w:r>
        <w:rPr>
          <w:spacing w:val="1"/>
        </w:rPr>
        <w:t xml:space="preserve"> </w:t>
      </w:r>
      <w:r>
        <w:t>агроинженер,</w:t>
      </w:r>
      <w:r>
        <w:rPr>
          <w:spacing w:val="1"/>
        </w:rPr>
        <w:t xml:space="preserve"> </w:t>
      </w:r>
      <w:r>
        <w:t>тракторист-машинист</w:t>
      </w:r>
      <w:r>
        <w:rPr>
          <w:spacing w:val="1"/>
        </w:rPr>
        <w:t xml:space="preserve"> </w:t>
      </w:r>
      <w:r>
        <w:t>сельскохозяйственного</w:t>
      </w:r>
      <w:r>
        <w:rPr>
          <w:spacing w:val="1"/>
        </w:rPr>
        <w:t xml:space="preserve"> </w:t>
      </w:r>
      <w:r>
        <w:t>производства</w:t>
      </w:r>
      <w:r>
        <w:rPr>
          <w:spacing w:val="1"/>
        </w:rPr>
        <w:t xml:space="preserve"> </w:t>
      </w:r>
      <w:r>
        <w:t>и</w:t>
      </w:r>
      <w:r>
        <w:rPr>
          <w:spacing w:val="1"/>
        </w:rPr>
        <w:t xml:space="preserve"> </w:t>
      </w:r>
      <w:r>
        <w:t>другие</w:t>
      </w:r>
      <w:r>
        <w:rPr>
          <w:spacing w:val="1"/>
        </w:rPr>
        <w:t xml:space="preserve"> </w:t>
      </w:r>
      <w:r>
        <w:t>профессии.</w:t>
      </w:r>
      <w:r>
        <w:rPr>
          <w:spacing w:val="1"/>
        </w:rPr>
        <w:t xml:space="preserve"> </w:t>
      </w: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сельском</w:t>
      </w:r>
      <w:r>
        <w:rPr>
          <w:spacing w:val="1"/>
        </w:rPr>
        <w:t xml:space="preserve"> </w:t>
      </w:r>
      <w:r>
        <w:t>хозяйстве.</w:t>
      </w:r>
      <w:r>
        <w:rPr>
          <w:spacing w:val="1"/>
        </w:rPr>
        <w:t xml:space="preserve"> </w:t>
      </w:r>
      <w:r>
        <w:t>Использование</w:t>
      </w:r>
      <w:r>
        <w:rPr>
          <w:spacing w:val="1"/>
        </w:rPr>
        <w:t xml:space="preserve"> </w:t>
      </w:r>
      <w:r>
        <w:t>цифровых</w:t>
      </w:r>
      <w:r>
        <w:rPr>
          <w:spacing w:val="1"/>
        </w:rPr>
        <w:t xml:space="preserve"> </w:t>
      </w:r>
      <w:r>
        <w:t>технологий</w:t>
      </w:r>
      <w:r>
        <w:rPr>
          <w:spacing w:val="1"/>
        </w:rPr>
        <w:t xml:space="preserve"> </w:t>
      </w:r>
      <w:r>
        <w:t>в</w:t>
      </w:r>
      <w:r>
        <w:rPr>
          <w:spacing w:val="1"/>
        </w:rPr>
        <w:t xml:space="preserve"> </w:t>
      </w:r>
      <w:r>
        <w:t>профессиональной</w:t>
      </w:r>
      <w:r>
        <w:rPr>
          <w:spacing w:val="1"/>
        </w:rPr>
        <w:t xml:space="preserve"> </w:t>
      </w:r>
      <w:r>
        <w:t>деятельности.</w:t>
      </w:r>
    </w:p>
    <w:p w:rsidR="00380890" w:rsidRDefault="00436D53">
      <w:pPr>
        <w:spacing w:line="275" w:lineRule="exact"/>
        <w:ind w:left="160"/>
        <w:jc w:val="both"/>
        <w:rPr>
          <w:i/>
          <w:sz w:val="24"/>
        </w:rPr>
      </w:pPr>
      <w:r>
        <w:rPr>
          <w:i/>
          <w:sz w:val="24"/>
        </w:rPr>
        <w:t>Планируемые</w:t>
      </w:r>
      <w:r>
        <w:rPr>
          <w:i/>
          <w:spacing w:val="-3"/>
          <w:sz w:val="24"/>
        </w:rPr>
        <w:t xml:space="preserve"> </w:t>
      </w:r>
      <w:r>
        <w:rPr>
          <w:i/>
          <w:sz w:val="24"/>
        </w:rPr>
        <w:t>результаты</w:t>
      </w:r>
      <w:r>
        <w:rPr>
          <w:i/>
          <w:spacing w:val="-6"/>
          <w:sz w:val="24"/>
        </w:rPr>
        <w:t xml:space="preserve"> </w:t>
      </w:r>
      <w:r>
        <w:rPr>
          <w:i/>
          <w:sz w:val="24"/>
        </w:rPr>
        <w:t>освоения</w:t>
      </w:r>
      <w:r>
        <w:rPr>
          <w:i/>
          <w:spacing w:val="-3"/>
          <w:sz w:val="24"/>
        </w:rPr>
        <w:t xml:space="preserve"> </w:t>
      </w:r>
      <w:r>
        <w:rPr>
          <w:i/>
          <w:sz w:val="24"/>
        </w:rPr>
        <w:t>технологии</w:t>
      </w:r>
      <w:r>
        <w:rPr>
          <w:i/>
          <w:spacing w:val="-2"/>
          <w:sz w:val="24"/>
        </w:rPr>
        <w:t xml:space="preserve"> </w:t>
      </w:r>
      <w:r>
        <w:rPr>
          <w:i/>
          <w:sz w:val="24"/>
        </w:rPr>
        <w:t>на</w:t>
      </w:r>
      <w:r>
        <w:rPr>
          <w:i/>
          <w:spacing w:val="-2"/>
          <w:sz w:val="24"/>
        </w:rPr>
        <w:t xml:space="preserve"> </w:t>
      </w:r>
      <w:r>
        <w:rPr>
          <w:i/>
          <w:sz w:val="24"/>
        </w:rPr>
        <w:t>уровне</w:t>
      </w:r>
      <w:r>
        <w:rPr>
          <w:i/>
          <w:spacing w:val="-2"/>
          <w:sz w:val="24"/>
        </w:rPr>
        <w:t xml:space="preserve"> </w:t>
      </w:r>
      <w:r>
        <w:rPr>
          <w:i/>
          <w:sz w:val="24"/>
        </w:rPr>
        <w:t>основного</w:t>
      </w:r>
      <w:r>
        <w:rPr>
          <w:i/>
          <w:spacing w:val="-2"/>
          <w:sz w:val="24"/>
        </w:rPr>
        <w:t xml:space="preserve"> </w:t>
      </w:r>
      <w:r>
        <w:rPr>
          <w:i/>
          <w:sz w:val="24"/>
        </w:rPr>
        <w:t>общего</w:t>
      </w:r>
      <w:r>
        <w:rPr>
          <w:i/>
          <w:spacing w:val="-2"/>
          <w:sz w:val="24"/>
        </w:rPr>
        <w:t xml:space="preserve"> </w:t>
      </w:r>
      <w:r>
        <w:rPr>
          <w:i/>
          <w:sz w:val="24"/>
        </w:rPr>
        <w:t>образования.</w:t>
      </w:r>
    </w:p>
    <w:p w:rsidR="00380890" w:rsidRDefault="00436D53">
      <w:pPr>
        <w:pStyle w:val="a3"/>
        <w:tabs>
          <w:tab w:val="left" w:pos="4676"/>
          <w:tab w:val="left" w:pos="8905"/>
        </w:tabs>
        <w:ind w:right="154"/>
      </w:pPr>
      <w:r>
        <w:t>Изучение</w:t>
      </w:r>
      <w:r>
        <w:rPr>
          <w:spacing w:val="1"/>
        </w:rPr>
        <w:t xml:space="preserve"> </w:t>
      </w:r>
      <w:r>
        <w:t>технологии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направлено</w:t>
      </w:r>
      <w:r>
        <w:rPr>
          <w:spacing w:val="1"/>
        </w:rPr>
        <w:t xml:space="preserve"> </w:t>
      </w:r>
      <w:r>
        <w:t>на</w:t>
      </w:r>
      <w:r>
        <w:rPr>
          <w:spacing w:val="1"/>
        </w:rPr>
        <w:t xml:space="preserve"> </w:t>
      </w:r>
      <w:r>
        <w:t>достижение</w:t>
      </w:r>
      <w:r>
        <w:rPr>
          <w:spacing w:val="-57"/>
        </w:rPr>
        <w:t xml:space="preserve"> </w:t>
      </w:r>
      <w:r>
        <w:t>обучающимися</w:t>
      </w:r>
      <w:r>
        <w:tab/>
        <w:t>личностных,</w:t>
      </w:r>
      <w:r>
        <w:tab/>
        <w:t>метапредметных</w:t>
      </w:r>
      <w:r>
        <w:rPr>
          <w:spacing w:val="-58"/>
        </w:rPr>
        <w:t xml:space="preserve"> </w:t>
      </w:r>
      <w:r>
        <w:t>и</w:t>
      </w:r>
      <w:r>
        <w:rPr>
          <w:spacing w:val="2"/>
        </w:rPr>
        <w:t xml:space="preserve"> </w:t>
      </w:r>
      <w:r>
        <w:t>предметных</w:t>
      </w:r>
      <w:r>
        <w:rPr>
          <w:spacing w:val="-3"/>
        </w:rPr>
        <w:t xml:space="preserve"> </w:t>
      </w:r>
      <w:r>
        <w:t>результатов</w:t>
      </w:r>
      <w:r>
        <w:rPr>
          <w:spacing w:val="-2"/>
        </w:rPr>
        <w:t xml:space="preserve"> </w:t>
      </w:r>
      <w:r>
        <w:t>освоения</w:t>
      </w:r>
      <w:r>
        <w:rPr>
          <w:spacing w:val="2"/>
        </w:rPr>
        <w:t xml:space="preserve"> </w:t>
      </w:r>
      <w:r>
        <w:t>содержания</w:t>
      </w:r>
      <w:r>
        <w:rPr>
          <w:spacing w:val="1"/>
        </w:rPr>
        <w:t xml:space="preserve"> </w:t>
      </w:r>
      <w:r>
        <w:t>учебного</w:t>
      </w:r>
      <w:r>
        <w:rPr>
          <w:spacing w:val="2"/>
        </w:rPr>
        <w:t xml:space="preserve"> </w:t>
      </w:r>
      <w:r>
        <w:t>предмета.</w:t>
      </w:r>
    </w:p>
    <w:p w:rsidR="00380890" w:rsidRDefault="00436D53">
      <w:pPr>
        <w:pStyle w:val="a3"/>
        <w:spacing w:before="4" w:line="237" w:lineRule="auto"/>
        <w:ind w:right="173"/>
      </w:pPr>
      <w:r>
        <w:rPr>
          <w:color w:val="0D0D0D"/>
        </w:rPr>
        <w:t>В результате изучения технологии на уровне основного общего образования у обучающегося будут</w:t>
      </w:r>
      <w:r>
        <w:rPr>
          <w:color w:val="0D0D0D"/>
          <w:spacing w:val="1"/>
        </w:rPr>
        <w:t xml:space="preserve"> </w:t>
      </w:r>
      <w:r>
        <w:rPr>
          <w:color w:val="0D0D0D"/>
        </w:rPr>
        <w:t>сформированы</w:t>
      </w:r>
      <w:r>
        <w:rPr>
          <w:color w:val="0D0D0D"/>
          <w:spacing w:val="2"/>
        </w:rPr>
        <w:t xml:space="preserve"> </w:t>
      </w:r>
      <w:r>
        <w:rPr>
          <w:color w:val="0D0D0D"/>
        </w:rPr>
        <w:t>следующие</w:t>
      </w:r>
      <w:r>
        <w:rPr>
          <w:color w:val="0D0D0D"/>
          <w:spacing w:val="1"/>
        </w:rPr>
        <w:t xml:space="preserve"> </w:t>
      </w:r>
      <w:r>
        <w:rPr>
          <w:color w:val="0D0D0D"/>
        </w:rPr>
        <w:t>личностные</w:t>
      </w:r>
      <w:r>
        <w:rPr>
          <w:color w:val="0D0D0D"/>
          <w:spacing w:val="-4"/>
        </w:rPr>
        <w:t xml:space="preserve"> </w:t>
      </w:r>
      <w:r>
        <w:rPr>
          <w:color w:val="0D0D0D"/>
        </w:rPr>
        <w:t>результаты</w:t>
      </w:r>
      <w:r>
        <w:rPr>
          <w:color w:val="0D0D0D"/>
          <w:spacing w:val="3"/>
        </w:rPr>
        <w:t xml:space="preserve"> </w:t>
      </w:r>
      <w:r>
        <w:rPr>
          <w:color w:val="0D0D0D"/>
        </w:rPr>
        <w:t>в</w:t>
      </w:r>
      <w:r>
        <w:rPr>
          <w:color w:val="0D0D0D"/>
          <w:spacing w:val="-1"/>
        </w:rPr>
        <w:t xml:space="preserve"> </w:t>
      </w:r>
      <w:r>
        <w:rPr>
          <w:color w:val="0D0D0D"/>
        </w:rPr>
        <w:t>части:</w:t>
      </w:r>
    </w:p>
    <w:p w:rsidR="00380890" w:rsidRDefault="00436D53">
      <w:pPr>
        <w:pStyle w:val="a5"/>
        <w:numPr>
          <w:ilvl w:val="0"/>
          <w:numId w:val="16"/>
        </w:numPr>
        <w:tabs>
          <w:tab w:val="left" w:pos="425"/>
        </w:tabs>
        <w:spacing w:before="3" w:line="275" w:lineRule="exact"/>
        <w:ind w:hanging="265"/>
        <w:rPr>
          <w:sz w:val="24"/>
        </w:rPr>
      </w:pPr>
      <w:r>
        <w:rPr>
          <w:sz w:val="24"/>
        </w:rPr>
        <w:t>патриотического</w:t>
      </w:r>
      <w:r>
        <w:rPr>
          <w:spacing w:val="-5"/>
          <w:sz w:val="24"/>
        </w:rPr>
        <w:t xml:space="preserve"> </w:t>
      </w:r>
      <w:r>
        <w:rPr>
          <w:sz w:val="24"/>
        </w:rPr>
        <w:t>воспитания:</w:t>
      </w:r>
    </w:p>
    <w:p w:rsidR="00380890" w:rsidRDefault="00436D53">
      <w:pPr>
        <w:pStyle w:val="a3"/>
        <w:spacing w:line="242" w:lineRule="auto"/>
        <w:ind w:right="170"/>
      </w:pPr>
      <w:r>
        <w:t xml:space="preserve">проявление    </w:t>
      </w:r>
      <w:r>
        <w:rPr>
          <w:spacing w:val="1"/>
        </w:rPr>
        <w:t xml:space="preserve"> </w:t>
      </w:r>
      <w:r>
        <w:t>интереса      к      истории      и      современному      состоянию      российской      науки</w:t>
      </w:r>
      <w:r>
        <w:rPr>
          <w:spacing w:val="-57"/>
        </w:rPr>
        <w:t xml:space="preserve"> </w:t>
      </w:r>
      <w:r>
        <w:t>и</w:t>
      </w:r>
      <w:r>
        <w:rPr>
          <w:spacing w:val="2"/>
        </w:rPr>
        <w:t xml:space="preserve"> </w:t>
      </w:r>
      <w:r>
        <w:t>технологии;</w:t>
      </w:r>
    </w:p>
    <w:p w:rsidR="00380890" w:rsidRDefault="00436D53">
      <w:pPr>
        <w:pStyle w:val="a3"/>
        <w:spacing w:line="271" w:lineRule="exact"/>
      </w:pPr>
      <w:r>
        <w:t>ценностное</w:t>
      </w:r>
      <w:r>
        <w:rPr>
          <w:spacing w:val="-8"/>
        </w:rPr>
        <w:t xml:space="preserve"> </w:t>
      </w:r>
      <w:r>
        <w:t>отношение</w:t>
      </w:r>
      <w:r>
        <w:rPr>
          <w:spacing w:val="-7"/>
        </w:rPr>
        <w:t xml:space="preserve"> </w:t>
      </w:r>
      <w:r>
        <w:t>к</w:t>
      </w:r>
      <w:r>
        <w:rPr>
          <w:spacing w:val="-3"/>
        </w:rPr>
        <w:t xml:space="preserve"> </w:t>
      </w:r>
      <w:r>
        <w:t>достижениям российских</w:t>
      </w:r>
      <w:r>
        <w:rPr>
          <w:spacing w:val="-6"/>
        </w:rPr>
        <w:t xml:space="preserve"> </w:t>
      </w:r>
      <w:r>
        <w:t>инженеров</w:t>
      </w:r>
      <w:r>
        <w:rPr>
          <w:spacing w:val="-1"/>
        </w:rPr>
        <w:t xml:space="preserve"> </w:t>
      </w:r>
      <w:r>
        <w:t>и</w:t>
      </w:r>
      <w:r>
        <w:rPr>
          <w:spacing w:val="-5"/>
        </w:rPr>
        <w:t xml:space="preserve"> </w:t>
      </w:r>
      <w:r>
        <w:t>учёных;</w:t>
      </w:r>
    </w:p>
    <w:p w:rsidR="00380890" w:rsidRDefault="00436D53">
      <w:pPr>
        <w:pStyle w:val="a5"/>
        <w:numPr>
          <w:ilvl w:val="0"/>
          <w:numId w:val="16"/>
        </w:numPr>
        <w:tabs>
          <w:tab w:val="left" w:pos="425"/>
        </w:tabs>
        <w:spacing w:before="2" w:line="275" w:lineRule="exact"/>
        <w:ind w:hanging="265"/>
        <w:rPr>
          <w:sz w:val="24"/>
        </w:rPr>
      </w:pPr>
      <w:r>
        <w:rPr>
          <w:sz w:val="24"/>
        </w:rPr>
        <w:t>гражданского</w:t>
      </w:r>
      <w:r>
        <w:rPr>
          <w:spacing w:val="-4"/>
          <w:sz w:val="24"/>
        </w:rPr>
        <w:t xml:space="preserve"> </w:t>
      </w:r>
      <w:r>
        <w:rPr>
          <w:sz w:val="24"/>
        </w:rPr>
        <w:t>и</w:t>
      </w:r>
      <w:r>
        <w:rPr>
          <w:spacing w:val="-8"/>
          <w:sz w:val="24"/>
        </w:rPr>
        <w:t xml:space="preserve"> </w:t>
      </w:r>
      <w:r>
        <w:rPr>
          <w:sz w:val="24"/>
        </w:rPr>
        <w:t>духовно-нравственного</w:t>
      </w:r>
      <w:r>
        <w:rPr>
          <w:spacing w:val="-3"/>
          <w:sz w:val="24"/>
        </w:rPr>
        <w:t xml:space="preserve"> </w:t>
      </w:r>
      <w:r>
        <w:rPr>
          <w:sz w:val="24"/>
        </w:rPr>
        <w:t>воспитания:</w:t>
      </w:r>
    </w:p>
    <w:p w:rsidR="00380890" w:rsidRDefault="00436D53">
      <w:pPr>
        <w:pStyle w:val="a3"/>
        <w:ind w:right="156"/>
      </w:pPr>
      <w:r>
        <w:t>готовность        к        активному        участию         в        обсуждении        общественно         значимых</w:t>
      </w:r>
      <w:r>
        <w:rPr>
          <w:spacing w:val="1"/>
        </w:rPr>
        <w:t xml:space="preserve"> </w:t>
      </w:r>
      <w:r>
        <w:t>и</w:t>
      </w:r>
      <w:r>
        <w:rPr>
          <w:spacing w:val="1"/>
        </w:rPr>
        <w:t xml:space="preserve"> </w:t>
      </w:r>
      <w:r>
        <w:t>этических</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современными</w:t>
      </w:r>
      <w:r>
        <w:rPr>
          <w:spacing w:val="1"/>
        </w:rPr>
        <w:t xml:space="preserve"> </w:t>
      </w:r>
      <w:r>
        <w:t>технологиями,</w:t>
      </w:r>
      <w:r>
        <w:rPr>
          <w:spacing w:val="1"/>
        </w:rPr>
        <w:t xml:space="preserve"> </w:t>
      </w:r>
      <w:r>
        <w:t>в</w:t>
      </w:r>
      <w:r>
        <w:rPr>
          <w:spacing w:val="1"/>
        </w:rPr>
        <w:t xml:space="preserve"> </w:t>
      </w:r>
      <w:r>
        <w:t>особенности</w:t>
      </w:r>
      <w:r>
        <w:rPr>
          <w:spacing w:val="1"/>
        </w:rPr>
        <w:t xml:space="preserve"> </w:t>
      </w:r>
      <w:r>
        <w:t>технологиями</w:t>
      </w:r>
      <w:r>
        <w:rPr>
          <w:spacing w:val="1"/>
        </w:rPr>
        <w:t xml:space="preserve"> </w:t>
      </w:r>
      <w:r>
        <w:t>четвёртой</w:t>
      </w:r>
      <w:r>
        <w:rPr>
          <w:spacing w:val="-3"/>
        </w:rPr>
        <w:t xml:space="preserve"> </w:t>
      </w:r>
      <w:r>
        <w:t>промышленной</w:t>
      </w:r>
      <w:r>
        <w:rPr>
          <w:spacing w:val="-2"/>
        </w:rPr>
        <w:t xml:space="preserve"> </w:t>
      </w:r>
      <w:r>
        <w:t>революции;</w:t>
      </w:r>
    </w:p>
    <w:p w:rsidR="00380890" w:rsidRDefault="00436D53">
      <w:pPr>
        <w:pStyle w:val="a3"/>
        <w:spacing w:before="1"/>
        <w:ind w:right="159"/>
      </w:pPr>
      <w:r>
        <w:t>осознание</w:t>
      </w:r>
      <w:r>
        <w:rPr>
          <w:spacing w:val="1"/>
        </w:rPr>
        <w:t xml:space="preserve"> </w:t>
      </w:r>
      <w:r>
        <w:t>важности</w:t>
      </w:r>
      <w:r>
        <w:rPr>
          <w:spacing w:val="1"/>
        </w:rPr>
        <w:t xml:space="preserve"> </w:t>
      </w:r>
      <w:r>
        <w:t>морально-этических</w:t>
      </w:r>
      <w:r>
        <w:rPr>
          <w:spacing w:val="1"/>
        </w:rPr>
        <w:t xml:space="preserve"> </w:t>
      </w:r>
      <w:r>
        <w:t>принципов</w:t>
      </w:r>
      <w:r>
        <w:rPr>
          <w:spacing w:val="1"/>
        </w:rPr>
        <w:t xml:space="preserve"> </w:t>
      </w:r>
      <w:r>
        <w:t>в</w:t>
      </w:r>
      <w:r>
        <w:rPr>
          <w:spacing w:val="1"/>
        </w:rPr>
        <w:t xml:space="preserve"> </w:t>
      </w:r>
      <w:r>
        <w:t>деятельности,</w:t>
      </w:r>
      <w:r>
        <w:rPr>
          <w:spacing w:val="1"/>
        </w:rPr>
        <w:t xml:space="preserve"> </w:t>
      </w:r>
      <w:r>
        <w:t>связанной</w:t>
      </w:r>
      <w:r>
        <w:rPr>
          <w:spacing w:val="1"/>
        </w:rPr>
        <w:t xml:space="preserve"> </w:t>
      </w:r>
      <w:r>
        <w:t>с</w:t>
      </w:r>
      <w:r>
        <w:rPr>
          <w:spacing w:val="1"/>
        </w:rPr>
        <w:t xml:space="preserve"> </w:t>
      </w:r>
      <w:r>
        <w:t>реализацией</w:t>
      </w:r>
      <w:r>
        <w:rPr>
          <w:spacing w:val="1"/>
        </w:rPr>
        <w:t xml:space="preserve"> </w:t>
      </w:r>
      <w:r>
        <w:t>технологий;</w:t>
      </w:r>
    </w:p>
    <w:p w:rsidR="00380890" w:rsidRDefault="00436D53">
      <w:pPr>
        <w:pStyle w:val="a3"/>
        <w:spacing w:before="3" w:line="237" w:lineRule="auto"/>
        <w:ind w:right="169"/>
      </w:pPr>
      <w:r>
        <w:t>освоение</w:t>
      </w:r>
      <w:r>
        <w:rPr>
          <w:spacing w:val="1"/>
        </w:rPr>
        <w:t xml:space="preserve"> </w:t>
      </w:r>
      <w:r>
        <w:t>социальных</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поведения,</w:t>
      </w:r>
      <w:r>
        <w:rPr>
          <w:spacing w:val="1"/>
        </w:rPr>
        <w:t xml:space="preserve"> </w:t>
      </w:r>
      <w:r>
        <w:t>роли</w:t>
      </w:r>
      <w:r>
        <w:rPr>
          <w:spacing w:val="1"/>
        </w:rPr>
        <w:t xml:space="preserve"> </w:t>
      </w:r>
      <w:r>
        <w:t>и</w:t>
      </w:r>
      <w:r>
        <w:rPr>
          <w:spacing w:val="1"/>
        </w:rPr>
        <w:t xml:space="preserve"> </w:t>
      </w:r>
      <w:r>
        <w:t>формы</w:t>
      </w:r>
      <w:r>
        <w:rPr>
          <w:spacing w:val="1"/>
        </w:rPr>
        <w:t xml:space="preserve"> </w:t>
      </w:r>
      <w:r>
        <w:t>социальной</w:t>
      </w:r>
      <w:r>
        <w:rPr>
          <w:spacing w:val="1"/>
        </w:rPr>
        <w:t xml:space="preserve"> </w:t>
      </w:r>
      <w:r>
        <w:t>жизни</w:t>
      </w:r>
      <w:r>
        <w:rPr>
          <w:spacing w:val="1"/>
        </w:rPr>
        <w:t xml:space="preserve"> </w:t>
      </w:r>
      <w:r>
        <w:t>в</w:t>
      </w:r>
      <w:r>
        <w:rPr>
          <w:spacing w:val="1"/>
        </w:rPr>
        <w:t xml:space="preserve"> </w:t>
      </w:r>
      <w:r>
        <w:t>группах</w:t>
      </w:r>
      <w:r>
        <w:rPr>
          <w:spacing w:val="1"/>
        </w:rPr>
        <w:t xml:space="preserve"> </w:t>
      </w:r>
      <w:r>
        <w:t>и</w:t>
      </w:r>
      <w:r>
        <w:rPr>
          <w:spacing w:val="-57"/>
        </w:rPr>
        <w:t xml:space="preserve"> </w:t>
      </w:r>
      <w:r>
        <w:t>сообществах,</w:t>
      </w:r>
      <w:r>
        <w:rPr>
          <w:spacing w:val="3"/>
        </w:rPr>
        <w:t xml:space="preserve"> </w:t>
      </w:r>
      <w:r>
        <w:t>включая</w:t>
      </w:r>
      <w:r>
        <w:rPr>
          <w:spacing w:val="2"/>
        </w:rPr>
        <w:t xml:space="preserve"> </w:t>
      </w:r>
      <w:r>
        <w:t>взрослые</w:t>
      </w:r>
      <w:r>
        <w:rPr>
          <w:spacing w:val="1"/>
        </w:rPr>
        <w:t xml:space="preserve"> </w:t>
      </w:r>
      <w:r>
        <w:t>и</w:t>
      </w:r>
      <w:r>
        <w:rPr>
          <w:spacing w:val="-2"/>
        </w:rPr>
        <w:t xml:space="preserve"> </w:t>
      </w:r>
      <w:r>
        <w:t>социальные</w:t>
      </w:r>
      <w:r>
        <w:rPr>
          <w:spacing w:val="-5"/>
        </w:rPr>
        <w:t xml:space="preserve"> </w:t>
      </w:r>
      <w:r>
        <w:t>сообщества;</w:t>
      </w:r>
    </w:p>
    <w:p w:rsidR="00380890" w:rsidRDefault="00436D53">
      <w:pPr>
        <w:pStyle w:val="a5"/>
        <w:numPr>
          <w:ilvl w:val="0"/>
          <w:numId w:val="16"/>
        </w:numPr>
        <w:tabs>
          <w:tab w:val="left" w:pos="425"/>
        </w:tabs>
        <w:spacing w:before="3" w:line="275" w:lineRule="exact"/>
        <w:ind w:hanging="265"/>
        <w:rPr>
          <w:sz w:val="24"/>
        </w:rPr>
      </w:pPr>
      <w:r>
        <w:rPr>
          <w:sz w:val="24"/>
        </w:rPr>
        <w:t>эстетического</w:t>
      </w:r>
      <w:r>
        <w:rPr>
          <w:spacing w:val="-3"/>
          <w:sz w:val="24"/>
        </w:rPr>
        <w:t xml:space="preserve"> </w:t>
      </w:r>
      <w:r>
        <w:rPr>
          <w:sz w:val="24"/>
        </w:rPr>
        <w:t>воспитания:</w:t>
      </w:r>
    </w:p>
    <w:p w:rsidR="00380890" w:rsidRDefault="00436D53">
      <w:pPr>
        <w:pStyle w:val="a3"/>
        <w:spacing w:line="275" w:lineRule="exact"/>
        <w:jc w:val="left"/>
      </w:pPr>
      <w:r>
        <w:t>восприятие</w:t>
      </w:r>
      <w:r>
        <w:rPr>
          <w:spacing w:val="-3"/>
        </w:rPr>
        <w:t xml:space="preserve"> </w:t>
      </w:r>
      <w:r>
        <w:t>эстетических</w:t>
      </w:r>
      <w:r>
        <w:rPr>
          <w:spacing w:val="-6"/>
        </w:rPr>
        <w:t xml:space="preserve"> </w:t>
      </w:r>
      <w:r>
        <w:t>качеств предметов</w:t>
      </w:r>
      <w:r>
        <w:rPr>
          <w:spacing w:val="-4"/>
        </w:rPr>
        <w:t xml:space="preserve"> </w:t>
      </w:r>
      <w:r>
        <w:t>труда;</w:t>
      </w:r>
    </w:p>
    <w:p w:rsidR="00380890" w:rsidRDefault="00436D53">
      <w:pPr>
        <w:pStyle w:val="a3"/>
        <w:spacing w:before="2" w:line="275" w:lineRule="exact"/>
        <w:jc w:val="left"/>
      </w:pPr>
      <w:r>
        <w:t>умение</w:t>
      </w:r>
      <w:r>
        <w:rPr>
          <w:spacing w:val="-3"/>
        </w:rPr>
        <w:t xml:space="preserve"> </w:t>
      </w:r>
      <w:r>
        <w:t>создавать эстетически</w:t>
      </w:r>
      <w:r>
        <w:rPr>
          <w:spacing w:val="-1"/>
        </w:rPr>
        <w:t xml:space="preserve"> </w:t>
      </w:r>
      <w:r>
        <w:t>значимые</w:t>
      </w:r>
      <w:r>
        <w:rPr>
          <w:spacing w:val="-7"/>
        </w:rPr>
        <w:t xml:space="preserve"> </w:t>
      </w:r>
      <w:r>
        <w:t>изделия</w:t>
      </w:r>
      <w:r>
        <w:rPr>
          <w:spacing w:val="-1"/>
        </w:rPr>
        <w:t xml:space="preserve"> </w:t>
      </w:r>
      <w:r>
        <w:t>из</w:t>
      </w:r>
      <w:r>
        <w:rPr>
          <w:spacing w:val="-5"/>
        </w:rPr>
        <w:t xml:space="preserve"> </w:t>
      </w:r>
      <w:r>
        <w:t>различных</w:t>
      </w:r>
      <w:r>
        <w:rPr>
          <w:spacing w:val="-6"/>
        </w:rPr>
        <w:t xml:space="preserve"> </w:t>
      </w:r>
      <w:r>
        <w:t>материалов;</w:t>
      </w:r>
    </w:p>
    <w:p w:rsidR="00380890" w:rsidRDefault="00436D53">
      <w:pPr>
        <w:pStyle w:val="a3"/>
        <w:spacing w:line="242" w:lineRule="auto"/>
        <w:jc w:val="left"/>
      </w:pPr>
      <w:r>
        <w:t>понимание</w:t>
      </w:r>
      <w:r>
        <w:rPr>
          <w:spacing w:val="34"/>
        </w:rPr>
        <w:t xml:space="preserve"> </w:t>
      </w:r>
      <w:r>
        <w:t>ценности</w:t>
      </w:r>
      <w:r>
        <w:rPr>
          <w:spacing w:val="36"/>
        </w:rPr>
        <w:t xml:space="preserve"> </w:t>
      </w:r>
      <w:r>
        <w:t>отечественного</w:t>
      </w:r>
      <w:r>
        <w:rPr>
          <w:spacing w:val="43"/>
        </w:rPr>
        <w:t xml:space="preserve"> </w:t>
      </w:r>
      <w:r>
        <w:t>и</w:t>
      </w:r>
      <w:r>
        <w:rPr>
          <w:spacing w:val="36"/>
        </w:rPr>
        <w:t xml:space="preserve"> </w:t>
      </w:r>
      <w:r>
        <w:t>мирового</w:t>
      </w:r>
      <w:r>
        <w:rPr>
          <w:spacing w:val="43"/>
        </w:rPr>
        <w:t xml:space="preserve"> </w:t>
      </w:r>
      <w:r>
        <w:t>искусства,</w:t>
      </w:r>
      <w:r>
        <w:rPr>
          <w:spacing w:val="41"/>
        </w:rPr>
        <w:t xml:space="preserve"> </w:t>
      </w:r>
      <w:r>
        <w:t>народных</w:t>
      </w:r>
      <w:r>
        <w:rPr>
          <w:spacing w:val="35"/>
        </w:rPr>
        <w:t xml:space="preserve"> </w:t>
      </w:r>
      <w:r>
        <w:t>традиций</w:t>
      </w:r>
      <w:r>
        <w:rPr>
          <w:spacing w:val="39"/>
        </w:rPr>
        <w:t xml:space="preserve"> </w:t>
      </w:r>
      <w:r>
        <w:t>и</w:t>
      </w:r>
      <w:r>
        <w:rPr>
          <w:spacing w:val="39"/>
        </w:rPr>
        <w:t xml:space="preserve"> </w:t>
      </w:r>
      <w:r>
        <w:t>народного</w:t>
      </w:r>
      <w:r>
        <w:rPr>
          <w:spacing w:val="-57"/>
        </w:rPr>
        <w:t xml:space="preserve"> </w:t>
      </w:r>
      <w:r>
        <w:t>творчества в</w:t>
      </w:r>
      <w:r>
        <w:rPr>
          <w:spacing w:val="-1"/>
        </w:rPr>
        <w:t xml:space="preserve"> </w:t>
      </w:r>
      <w:r>
        <w:t>декоративно-прикладном</w:t>
      </w:r>
      <w:r>
        <w:rPr>
          <w:spacing w:val="-1"/>
        </w:rPr>
        <w:t xml:space="preserve"> </w:t>
      </w:r>
      <w:r>
        <w:t>искусстве;</w:t>
      </w:r>
    </w:p>
    <w:p w:rsidR="00380890" w:rsidRDefault="00436D53">
      <w:pPr>
        <w:pStyle w:val="a3"/>
        <w:tabs>
          <w:tab w:val="left" w:pos="1791"/>
          <w:tab w:val="left" w:pos="2866"/>
          <w:tab w:val="left" w:pos="5140"/>
          <w:tab w:val="left" w:pos="6695"/>
          <w:tab w:val="left" w:pos="7622"/>
          <w:tab w:val="left" w:pos="9095"/>
        </w:tabs>
        <w:spacing w:line="242" w:lineRule="auto"/>
        <w:ind w:right="167"/>
        <w:jc w:val="left"/>
      </w:pPr>
      <w:r>
        <w:t>осознание</w:t>
      </w:r>
      <w:r>
        <w:tab/>
        <w:t>роли</w:t>
      </w:r>
      <w:r>
        <w:tab/>
        <w:t>художественной</w:t>
      </w:r>
      <w:r>
        <w:tab/>
        <w:t>культуры</w:t>
      </w:r>
      <w:r>
        <w:tab/>
        <w:t>как</w:t>
      </w:r>
      <w:r>
        <w:tab/>
        <w:t>средства</w:t>
      </w:r>
      <w:r>
        <w:tab/>
      </w:r>
      <w:r>
        <w:rPr>
          <w:spacing w:val="-1"/>
        </w:rPr>
        <w:t>коммуникации</w:t>
      </w:r>
      <w:r>
        <w:rPr>
          <w:spacing w:val="-57"/>
        </w:rPr>
        <w:t xml:space="preserve"> </w:t>
      </w:r>
      <w:r>
        <w:t>и</w:t>
      </w:r>
      <w:r>
        <w:rPr>
          <w:spacing w:val="2"/>
        </w:rPr>
        <w:t xml:space="preserve"> </w:t>
      </w:r>
      <w:r>
        <w:t>самовыражения</w:t>
      </w:r>
      <w:r>
        <w:rPr>
          <w:spacing w:val="-3"/>
        </w:rPr>
        <w:t xml:space="preserve"> </w:t>
      </w:r>
      <w:r>
        <w:t>в</w:t>
      </w:r>
      <w:r>
        <w:rPr>
          <w:spacing w:val="1"/>
        </w:rPr>
        <w:t xml:space="preserve"> </w:t>
      </w:r>
      <w:r>
        <w:t>современном</w:t>
      </w:r>
      <w:r>
        <w:rPr>
          <w:spacing w:val="-1"/>
        </w:rPr>
        <w:t xml:space="preserve"> </w:t>
      </w:r>
      <w:r>
        <w:t>обществе;</w:t>
      </w:r>
    </w:p>
    <w:p w:rsidR="00380890" w:rsidRDefault="00436D53">
      <w:pPr>
        <w:pStyle w:val="a5"/>
        <w:numPr>
          <w:ilvl w:val="0"/>
          <w:numId w:val="16"/>
        </w:numPr>
        <w:tabs>
          <w:tab w:val="left" w:pos="425"/>
        </w:tabs>
        <w:spacing w:line="242" w:lineRule="auto"/>
        <w:ind w:left="160" w:right="4258" w:firstLine="0"/>
        <w:rPr>
          <w:sz w:val="24"/>
        </w:rPr>
      </w:pPr>
      <w:r>
        <w:rPr>
          <w:sz w:val="24"/>
        </w:rPr>
        <w:t>ценности</w:t>
      </w:r>
      <w:r>
        <w:rPr>
          <w:spacing w:val="-3"/>
          <w:sz w:val="24"/>
        </w:rPr>
        <w:t xml:space="preserve"> </w:t>
      </w:r>
      <w:r>
        <w:rPr>
          <w:sz w:val="24"/>
        </w:rPr>
        <w:t>научного</w:t>
      </w:r>
      <w:r>
        <w:rPr>
          <w:spacing w:val="-3"/>
          <w:sz w:val="24"/>
        </w:rPr>
        <w:t xml:space="preserve"> </w:t>
      </w:r>
      <w:r>
        <w:rPr>
          <w:sz w:val="24"/>
        </w:rPr>
        <w:t>познания</w:t>
      </w:r>
      <w:r>
        <w:rPr>
          <w:spacing w:val="-8"/>
          <w:sz w:val="24"/>
        </w:rPr>
        <w:t xml:space="preserve"> </w:t>
      </w:r>
      <w:r>
        <w:rPr>
          <w:sz w:val="24"/>
        </w:rPr>
        <w:t>и</w:t>
      </w:r>
      <w:r>
        <w:rPr>
          <w:spacing w:val="-7"/>
          <w:sz w:val="24"/>
        </w:rPr>
        <w:t xml:space="preserve"> </w:t>
      </w:r>
      <w:r>
        <w:rPr>
          <w:sz w:val="24"/>
        </w:rPr>
        <w:t>практической</w:t>
      </w:r>
      <w:r>
        <w:rPr>
          <w:spacing w:val="-7"/>
          <w:sz w:val="24"/>
        </w:rPr>
        <w:t xml:space="preserve"> </w:t>
      </w:r>
      <w:r>
        <w:rPr>
          <w:sz w:val="24"/>
        </w:rPr>
        <w:t>деятельности:</w:t>
      </w:r>
      <w:r>
        <w:rPr>
          <w:spacing w:val="-57"/>
          <w:sz w:val="24"/>
        </w:rPr>
        <w:t xml:space="preserve"> </w:t>
      </w:r>
      <w:r>
        <w:rPr>
          <w:sz w:val="24"/>
        </w:rPr>
        <w:t>осознание</w:t>
      </w:r>
      <w:r>
        <w:rPr>
          <w:spacing w:val="-1"/>
          <w:sz w:val="24"/>
        </w:rPr>
        <w:t xml:space="preserve"> </w:t>
      </w:r>
      <w:r>
        <w:rPr>
          <w:sz w:val="24"/>
        </w:rPr>
        <w:t>ценности</w:t>
      </w:r>
      <w:r>
        <w:rPr>
          <w:spacing w:val="1"/>
          <w:sz w:val="24"/>
        </w:rPr>
        <w:t xml:space="preserve"> </w:t>
      </w:r>
      <w:r>
        <w:rPr>
          <w:sz w:val="24"/>
        </w:rPr>
        <w:t>науки</w:t>
      </w:r>
      <w:r>
        <w:rPr>
          <w:spacing w:val="1"/>
          <w:sz w:val="24"/>
        </w:rPr>
        <w:t xml:space="preserve"> </w:t>
      </w:r>
      <w:r>
        <w:rPr>
          <w:sz w:val="24"/>
        </w:rPr>
        <w:t>как</w:t>
      </w:r>
      <w:r>
        <w:rPr>
          <w:spacing w:val="-2"/>
          <w:sz w:val="24"/>
        </w:rPr>
        <w:t xml:space="preserve"> </w:t>
      </w:r>
      <w:r>
        <w:rPr>
          <w:sz w:val="24"/>
        </w:rPr>
        <w:t>фундамента</w:t>
      </w:r>
      <w:r>
        <w:rPr>
          <w:spacing w:val="-1"/>
          <w:sz w:val="24"/>
        </w:rPr>
        <w:t xml:space="preserve"> </w:t>
      </w:r>
      <w:r>
        <w:rPr>
          <w:sz w:val="24"/>
        </w:rPr>
        <w:t>технологий;</w:t>
      </w:r>
    </w:p>
    <w:p w:rsidR="00380890" w:rsidRDefault="00380890">
      <w:pPr>
        <w:spacing w:line="242" w:lineRule="auto"/>
        <w:rPr>
          <w:sz w:val="24"/>
        </w:rPr>
        <w:sectPr w:rsidR="00380890">
          <w:headerReference w:type="default" r:id="rId300"/>
          <w:pgSz w:w="11910" w:h="16840"/>
          <w:pgMar w:top="620" w:right="560" w:bottom="280" w:left="560" w:header="0" w:footer="0" w:gutter="0"/>
          <w:cols w:space="720"/>
        </w:sectPr>
      </w:pPr>
    </w:p>
    <w:p w:rsidR="00380890" w:rsidRDefault="00436D53">
      <w:pPr>
        <w:pStyle w:val="a3"/>
        <w:spacing w:before="74" w:line="275" w:lineRule="exact"/>
        <w:jc w:val="left"/>
      </w:pPr>
      <w:r>
        <w:lastRenderedPageBreak/>
        <w:t>развитие</w:t>
      </w:r>
      <w:r>
        <w:rPr>
          <w:spacing w:val="-9"/>
        </w:rPr>
        <w:t xml:space="preserve"> </w:t>
      </w:r>
      <w:r>
        <w:t>интереса</w:t>
      </w:r>
      <w:r>
        <w:rPr>
          <w:spacing w:val="-3"/>
        </w:rPr>
        <w:t xml:space="preserve"> </w:t>
      </w:r>
      <w:r>
        <w:t>к</w:t>
      </w:r>
      <w:r>
        <w:rPr>
          <w:spacing w:val="-4"/>
        </w:rPr>
        <w:t xml:space="preserve"> </w:t>
      </w:r>
      <w:r>
        <w:t>исследовательской</w:t>
      </w:r>
      <w:r>
        <w:rPr>
          <w:spacing w:val="-2"/>
        </w:rPr>
        <w:t xml:space="preserve"> </w:t>
      </w:r>
      <w:r>
        <w:t>деятельности, реализации</w:t>
      </w:r>
      <w:r>
        <w:rPr>
          <w:spacing w:val="-7"/>
        </w:rPr>
        <w:t xml:space="preserve"> </w:t>
      </w:r>
      <w:r>
        <w:t>на</w:t>
      </w:r>
      <w:r>
        <w:rPr>
          <w:spacing w:val="-3"/>
        </w:rPr>
        <w:t xml:space="preserve"> </w:t>
      </w:r>
      <w:r>
        <w:t>практике</w:t>
      </w:r>
      <w:r>
        <w:rPr>
          <w:spacing w:val="-4"/>
        </w:rPr>
        <w:t xml:space="preserve"> </w:t>
      </w:r>
      <w:r>
        <w:t>достижений</w:t>
      </w:r>
      <w:r>
        <w:rPr>
          <w:spacing w:val="-6"/>
        </w:rPr>
        <w:t xml:space="preserve"> </w:t>
      </w:r>
      <w:r>
        <w:t>науки;</w:t>
      </w:r>
    </w:p>
    <w:p w:rsidR="00380890" w:rsidRDefault="00436D53">
      <w:pPr>
        <w:pStyle w:val="a5"/>
        <w:numPr>
          <w:ilvl w:val="0"/>
          <w:numId w:val="16"/>
        </w:numPr>
        <w:tabs>
          <w:tab w:val="left" w:pos="425"/>
        </w:tabs>
        <w:spacing w:line="275" w:lineRule="exact"/>
        <w:ind w:hanging="265"/>
        <w:rPr>
          <w:sz w:val="24"/>
        </w:rPr>
      </w:pPr>
      <w:r>
        <w:rPr>
          <w:sz w:val="24"/>
        </w:rPr>
        <w:t>формирования</w:t>
      </w:r>
      <w:r>
        <w:rPr>
          <w:spacing w:val="-6"/>
          <w:sz w:val="24"/>
        </w:rPr>
        <w:t xml:space="preserve"> </w:t>
      </w:r>
      <w:r>
        <w:rPr>
          <w:sz w:val="24"/>
        </w:rPr>
        <w:t>культуры</w:t>
      </w:r>
      <w:r>
        <w:rPr>
          <w:spacing w:val="-5"/>
          <w:sz w:val="24"/>
        </w:rPr>
        <w:t xml:space="preserve"> </w:t>
      </w:r>
      <w:r>
        <w:rPr>
          <w:sz w:val="24"/>
        </w:rPr>
        <w:t>здоровья</w:t>
      </w:r>
      <w:r>
        <w:rPr>
          <w:spacing w:val="-9"/>
          <w:sz w:val="24"/>
        </w:rPr>
        <w:t xml:space="preserve"> </w:t>
      </w:r>
      <w:r>
        <w:rPr>
          <w:sz w:val="24"/>
        </w:rPr>
        <w:t>и</w:t>
      </w:r>
      <w:r>
        <w:rPr>
          <w:spacing w:val="-5"/>
          <w:sz w:val="24"/>
        </w:rPr>
        <w:t xml:space="preserve"> </w:t>
      </w:r>
      <w:r>
        <w:rPr>
          <w:sz w:val="24"/>
        </w:rPr>
        <w:t>эмоционального</w:t>
      </w:r>
      <w:r>
        <w:rPr>
          <w:spacing w:val="-2"/>
          <w:sz w:val="24"/>
        </w:rPr>
        <w:t xml:space="preserve"> </w:t>
      </w:r>
      <w:r>
        <w:rPr>
          <w:sz w:val="24"/>
        </w:rPr>
        <w:t>благополучия:</w:t>
      </w:r>
    </w:p>
    <w:p w:rsidR="00380890" w:rsidRDefault="00436D53">
      <w:pPr>
        <w:pStyle w:val="a3"/>
        <w:spacing w:before="4" w:line="237" w:lineRule="auto"/>
        <w:jc w:val="left"/>
      </w:pPr>
      <w:r>
        <w:t>осознание</w:t>
      </w:r>
      <w:r>
        <w:rPr>
          <w:spacing w:val="58"/>
        </w:rPr>
        <w:t xml:space="preserve"> </w:t>
      </w:r>
      <w:r>
        <w:t>ценности</w:t>
      </w:r>
      <w:r>
        <w:rPr>
          <w:spacing w:val="3"/>
        </w:rPr>
        <w:t xml:space="preserve"> </w:t>
      </w:r>
      <w:r>
        <w:t>безопасного  образа</w:t>
      </w:r>
      <w:r>
        <w:rPr>
          <w:spacing w:val="59"/>
        </w:rPr>
        <w:t xml:space="preserve"> </w:t>
      </w:r>
      <w:r>
        <w:t>жизни</w:t>
      </w:r>
      <w:r>
        <w:rPr>
          <w:spacing w:val="1"/>
        </w:rPr>
        <w:t xml:space="preserve"> </w:t>
      </w:r>
      <w:r>
        <w:t>в</w:t>
      </w:r>
      <w:r>
        <w:rPr>
          <w:spacing w:val="2"/>
        </w:rPr>
        <w:t xml:space="preserve"> </w:t>
      </w:r>
      <w:r>
        <w:t>современном</w:t>
      </w:r>
      <w:r>
        <w:rPr>
          <w:spacing w:val="2"/>
        </w:rPr>
        <w:t xml:space="preserve"> </w:t>
      </w:r>
      <w:r>
        <w:t>технологическом</w:t>
      </w:r>
      <w:r>
        <w:rPr>
          <w:spacing w:val="2"/>
        </w:rPr>
        <w:t xml:space="preserve"> </w:t>
      </w:r>
      <w:r>
        <w:t>мире,</w:t>
      </w:r>
      <w:r>
        <w:rPr>
          <w:spacing w:val="2"/>
        </w:rPr>
        <w:t xml:space="preserve"> </w:t>
      </w:r>
      <w:r>
        <w:t>важности</w:t>
      </w:r>
      <w:r>
        <w:rPr>
          <w:spacing w:val="-57"/>
        </w:rPr>
        <w:t xml:space="preserve"> </w:t>
      </w:r>
      <w:r>
        <w:t>правил</w:t>
      </w:r>
      <w:r>
        <w:rPr>
          <w:spacing w:val="1"/>
        </w:rPr>
        <w:t xml:space="preserve"> </w:t>
      </w:r>
      <w:r>
        <w:t>безопасной</w:t>
      </w:r>
      <w:r>
        <w:rPr>
          <w:spacing w:val="-2"/>
        </w:rPr>
        <w:t xml:space="preserve"> </w:t>
      </w:r>
      <w:r>
        <w:t>работы</w:t>
      </w:r>
      <w:r>
        <w:rPr>
          <w:spacing w:val="3"/>
        </w:rPr>
        <w:t xml:space="preserve"> </w:t>
      </w:r>
      <w:r>
        <w:t>с</w:t>
      </w:r>
      <w:r>
        <w:rPr>
          <w:spacing w:val="-4"/>
        </w:rPr>
        <w:t xml:space="preserve"> </w:t>
      </w:r>
      <w:r>
        <w:t>инструментами;</w:t>
      </w:r>
    </w:p>
    <w:p w:rsidR="00380890" w:rsidRDefault="00436D53">
      <w:pPr>
        <w:pStyle w:val="a3"/>
        <w:spacing w:before="4" w:line="275" w:lineRule="exact"/>
        <w:jc w:val="left"/>
      </w:pPr>
      <w:r>
        <w:t>умение</w:t>
      </w:r>
      <w:r>
        <w:rPr>
          <w:spacing w:val="-2"/>
        </w:rPr>
        <w:t xml:space="preserve"> </w:t>
      </w:r>
      <w:r>
        <w:t>распознавать</w:t>
      </w:r>
      <w:r>
        <w:rPr>
          <w:spacing w:val="1"/>
        </w:rPr>
        <w:t xml:space="preserve"> </w:t>
      </w:r>
      <w:r>
        <w:t>информационные</w:t>
      </w:r>
      <w:r>
        <w:rPr>
          <w:spacing w:val="-2"/>
        </w:rPr>
        <w:t xml:space="preserve"> </w:t>
      </w:r>
      <w:r>
        <w:t>угрозы</w:t>
      </w:r>
      <w:r>
        <w:rPr>
          <w:spacing w:val="-8"/>
        </w:rPr>
        <w:t xml:space="preserve"> </w:t>
      </w:r>
      <w:r>
        <w:t>и</w:t>
      </w:r>
      <w:r>
        <w:rPr>
          <w:spacing w:val="-4"/>
        </w:rPr>
        <w:t xml:space="preserve"> </w:t>
      </w:r>
      <w:r>
        <w:t>осуществлять</w:t>
      </w:r>
      <w:r>
        <w:rPr>
          <w:spacing w:val="-1"/>
        </w:rPr>
        <w:t xml:space="preserve"> </w:t>
      </w:r>
      <w:r>
        <w:t>защиту</w:t>
      </w:r>
      <w:r>
        <w:rPr>
          <w:spacing w:val="-9"/>
        </w:rPr>
        <w:t xml:space="preserve"> </w:t>
      </w:r>
      <w:r>
        <w:t>личности</w:t>
      </w:r>
      <w:r>
        <w:rPr>
          <w:spacing w:val="-8"/>
        </w:rPr>
        <w:t xml:space="preserve"> </w:t>
      </w:r>
      <w:r>
        <w:t>от этих</w:t>
      </w:r>
      <w:r>
        <w:rPr>
          <w:spacing w:val="-5"/>
        </w:rPr>
        <w:t xml:space="preserve"> </w:t>
      </w:r>
      <w:r>
        <w:t>угроз;</w:t>
      </w:r>
    </w:p>
    <w:p w:rsidR="00380890" w:rsidRDefault="00436D53">
      <w:pPr>
        <w:pStyle w:val="a5"/>
        <w:numPr>
          <w:ilvl w:val="0"/>
          <w:numId w:val="16"/>
        </w:numPr>
        <w:tabs>
          <w:tab w:val="left" w:pos="425"/>
        </w:tabs>
        <w:spacing w:line="275" w:lineRule="exact"/>
        <w:ind w:hanging="265"/>
        <w:rPr>
          <w:sz w:val="24"/>
        </w:rPr>
      </w:pPr>
      <w:r>
        <w:rPr>
          <w:sz w:val="24"/>
        </w:rPr>
        <w:t>трудового</w:t>
      </w:r>
      <w:r>
        <w:rPr>
          <w:spacing w:val="-3"/>
          <w:sz w:val="24"/>
        </w:rPr>
        <w:t xml:space="preserve"> </w:t>
      </w:r>
      <w:r>
        <w:rPr>
          <w:sz w:val="24"/>
        </w:rPr>
        <w:t>воспитания:</w:t>
      </w:r>
    </w:p>
    <w:p w:rsidR="00380890" w:rsidRDefault="00436D53">
      <w:pPr>
        <w:pStyle w:val="a3"/>
        <w:spacing w:before="3" w:line="275" w:lineRule="exact"/>
      </w:pPr>
      <w:r>
        <w:t>уважение</w:t>
      </w:r>
      <w:r>
        <w:rPr>
          <w:spacing w:val="-4"/>
        </w:rPr>
        <w:t xml:space="preserve"> </w:t>
      </w:r>
      <w:r>
        <w:t>к</w:t>
      </w:r>
      <w:r>
        <w:rPr>
          <w:spacing w:val="-5"/>
        </w:rPr>
        <w:t xml:space="preserve"> </w:t>
      </w:r>
      <w:r>
        <w:t>труду, трудящимся,</w:t>
      </w:r>
      <w:r>
        <w:rPr>
          <w:spacing w:val="-1"/>
        </w:rPr>
        <w:t xml:space="preserve"> </w:t>
      </w:r>
      <w:r>
        <w:t>результатам</w:t>
      </w:r>
      <w:r>
        <w:rPr>
          <w:spacing w:val="-2"/>
        </w:rPr>
        <w:t xml:space="preserve"> </w:t>
      </w:r>
      <w:r>
        <w:t>труда</w:t>
      </w:r>
      <w:r>
        <w:rPr>
          <w:spacing w:val="-4"/>
        </w:rPr>
        <w:t xml:space="preserve"> </w:t>
      </w:r>
      <w:r>
        <w:t>(своего</w:t>
      </w:r>
      <w:r>
        <w:rPr>
          <w:spacing w:val="-2"/>
        </w:rPr>
        <w:t xml:space="preserve"> </w:t>
      </w:r>
      <w:r>
        <w:t>и</w:t>
      </w:r>
      <w:r>
        <w:rPr>
          <w:spacing w:val="-2"/>
        </w:rPr>
        <w:t xml:space="preserve"> </w:t>
      </w:r>
      <w:r>
        <w:t>других</w:t>
      </w:r>
      <w:r>
        <w:rPr>
          <w:spacing w:val="-7"/>
        </w:rPr>
        <w:t xml:space="preserve"> </w:t>
      </w:r>
      <w:r>
        <w:t>людей);</w:t>
      </w:r>
    </w:p>
    <w:p w:rsidR="00380890" w:rsidRDefault="00436D53">
      <w:pPr>
        <w:pStyle w:val="a3"/>
        <w:spacing w:line="242" w:lineRule="auto"/>
        <w:ind w:right="162"/>
      </w:pPr>
      <w:r>
        <w:t>ориентация</w:t>
      </w:r>
      <w:r>
        <w:rPr>
          <w:spacing w:val="1"/>
        </w:rPr>
        <w:t xml:space="preserve"> </w:t>
      </w:r>
      <w:r>
        <w:t>на</w:t>
      </w:r>
      <w:r>
        <w:rPr>
          <w:spacing w:val="1"/>
        </w:rPr>
        <w:t xml:space="preserve"> </w:t>
      </w:r>
      <w:r>
        <w:t>трудовую</w:t>
      </w:r>
      <w:r>
        <w:rPr>
          <w:spacing w:val="1"/>
        </w:rPr>
        <w:t xml:space="preserve"> </w:t>
      </w:r>
      <w:r>
        <w:t>деятельность,</w:t>
      </w:r>
      <w:r>
        <w:rPr>
          <w:spacing w:val="1"/>
        </w:rPr>
        <w:t xml:space="preserve"> </w:t>
      </w:r>
      <w:r>
        <w:t>получение</w:t>
      </w:r>
      <w:r>
        <w:rPr>
          <w:spacing w:val="1"/>
        </w:rPr>
        <w:t xml:space="preserve"> </w:t>
      </w:r>
      <w:r>
        <w:t>профессии,</w:t>
      </w:r>
      <w:r>
        <w:rPr>
          <w:spacing w:val="1"/>
        </w:rPr>
        <w:t xml:space="preserve"> </w:t>
      </w:r>
      <w:r>
        <w:t>личностное</w:t>
      </w:r>
      <w:r>
        <w:rPr>
          <w:spacing w:val="1"/>
        </w:rPr>
        <w:t xml:space="preserve"> </w:t>
      </w:r>
      <w:r>
        <w:t>самовыражение</w:t>
      </w:r>
      <w:r>
        <w:rPr>
          <w:spacing w:val="1"/>
        </w:rPr>
        <w:t xml:space="preserve"> </w:t>
      </w:r>
      <w:r>
        <w:t>в</w:t>
      </w:r>
      <w:r>
        <w:rPr>
          <w:spacing w:val="-57"/>
        </w:rPr>
        <w:t xml:space="preserve"> </w:t>
      </w:r>
      <w:r>
        <w:t>продуктивном,</w:t>
      </w:r>
      <w:r>
        <w:rPr>
          <w:spacing w:val="-2"/>
        </w:rPr>
        <w:t xml:space="preserve"> </w:t>
      </w:r>
      <w:r>
        <w:t>нравственно</w:t>
      </w:r>
      <w:r>
        <w:rPr>
          <w:spacing w:val="2"/>
        </w:rPr>
        <w:t xml:space="preserve"> </w:t>
      </w:r>
      <w:r>
        <w:t>достойном</w:t>
      </w:r>
      <w:r>
        <w:rPr>
          <w:spacing w:val="-2"/>
        </w:rPr>
        <w:t xml:space="preserve"> </w:t>
      </w:r>
      <w:r>
        <w:t>труде</w:t>
      </w:r>
      <w:r>
        <w:rPr>
          <w:spacing w:val="1"/>
        </w:rPr>
        <w:t xml:space="preserve"> </w:t>
      </w:r>
      <w:r>
        <w:t>в</w:t>
      </w:r>
      <w:r>
        <w:rPr>
          <w:spacing w:val="2"/>
        </w:rPr>
        <w:t xml:space="preserve"> </w:t>
      </w:r>
      <w:r>
        <w:t>российском</w:t>
      </w:r>
      <w:r>
        <w:rPr>
          <w:spacing w:val="-6"/>
        </w:rPr>
        <w:t xml:space="preserve"> </w:t>
      </w:r>
      <w:r>
        <w:t>обществе;</w:t>
      </w:r>
    </w:p>
    <w:p w:rsidR="00380890" w:rsidRDefault="00436D53">
      <w:pPr>
        <w:pStyle w:val="a3"/>
        <w:ind w:right="163"/>
      </w:pPr>
      <w:r>
        <w:t>готовность</w:t>
      </w:r>
      <w:r>
        <w:rPr>
          <w:spacing w:val="1"/>
        </w:rPr>
        <w:t xml:space="preserve"> </w:t>
      </w:r>
      <w:r>
        <w:t>к</w:t>
      </w:r>
      <w:r>
        <w:rPr>
          <w:spacing w:val="1"/>
        </w:rPr>
        <w:t xml:space="preserve"> </w:t>
      </w:r>
      <w:r>
        <w:t>активному</w:t>
      </w:r>
      <w:r>
        <w:rPr>
          <w:spacing w:val="1"/>
        </w:rPr>
        <w:t xml:space="preserve"> </w:t>
      </w:r>
      <w:r>
        <w:t>участию</w:t>
      </w:r>
      <w:r>
        <w:rPr>
          <w:spacing w:val="1"/>
        </w:rPr>
        <w:t xml:space="preserve"> </w:t>
      </w:r>
      <w:r>
        <w:t>в</w:t>
      </w:r>
      <w:r>
        <w:rPr>
          <w:spacing w:val="1"/>
        </w:rPr>
        <w:t xml:space="preserve"> </w:t>
      </w:r>
      <w:r>
        <w:t>решении</w:t>
      </w:r>
      <w:r>
        <w:rPr>
          <w:spacing w:val="1"/>
        </w:rPr>
        <w:t xml:space="preserve"> </w:t>
      </w:r>
      <w:r>
        <w:t>возникающих</w:t>
      </w:r>
      <w:r>
        <w:rPr>
          <w:spacing w:val="1"/>
        </w:rPr>
        <w:t xml:space="preserve"> </w:t>
      </w:r>
      <w:r>
        <w:t>практических</w:t>
      </w:r>
      <w:r>
        <w:rPr>
          <w:spacing w:val="1"/>
        </w:rPr>
        <w:t xml:space="preserve"> </w:t>
      </w:r>
      <w:r>
        <w:t>трудовых</w:t>
      </w:r>
      <w:r>
        <w:rPr>
          <w:spacing w:val="1"/>
        </w:rPr>
        <w:t xml:space="preserve"> </w:t>
      </w:r>
      <w:r>
        <w:t>дел,</w:t>
      </w:r>
      <w:r>
        <w:rPr>
          <w:spacing w:val="1"/>
        </w:rPr>
        <w:t xml:space="preserve"> </w:t>
      </w:r>
      <w:r>
        <w:t>задач</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2"/>
        </w:rPr>
        <w:t xml:space="preserve"> </w:t>
      </w:r>
      <w:r>
        <w:t>такого</w:t>
      </w:r>
      <w:r>
        <w:rPr>
          <w:spacing w:val="2"/>
        </w:rPr>
        <w:t xml:space="preserve"> </w:t>
      </w:r>
      <w:r>
        <w:t>рода</w:t>
      </w:r>
      <w:r>
        <w:rPr>
          <w:spacing w:val="1"/>
        </w:rPr>
        <w:t xml:space="preserve"> </w:t>
      </w:r>
      <w:r>
        <w:t>деятельность;</w:t>
      </w:r>
    </w:p>
    <w:p w:rsidR="00380890" w:rsidRDefault="00436D53">
      <w:pPr>
        <w:pStyle w:val="a3"/>
        <w:spacing w:line="275" w:lineRule="exact"/>
      </w:pPr>
      <w:r>
        <w:t>умение</w:t>
      </w:r>
      <w:r>
        <w:rPr>
          <w:spacing w:val="-1"/>
        </w:rPr>
        <w:t xml:space="preserve"> </w:t>
      </w:r>
      <w:r>
        <w:t>ориентироваться</w:t>
      </w:r>
      <w:r>
        <w:rPr>
          <w:spacing w:val="-5"/>
        </w:rPr>
        <w:t xml:space="preserve"> </w:t>
      </w:r>
      <w:r>
        <w:t>в</w:t>
      </w:r>
      <w:r>
        <w:rPr>
          <w:spacing w:val="-2"/>
        </w:rPr>
        <w:t xml:space="preserve"> </w:t>
      </w:r>
      <w:r>
        <w:t>мире</w:t>
      </w:r>
      <w:r>
        <w:rPr>
          <w:spacing w:val="-1"/>
        </w:rPr>
        <w:t xml:space="preserve"> </w:t>
      </w:r>
      <w:r>
        <w:t>современных</w:t>
      </w:r>
      <w:r>
        <w:rPr>
          <w:spacing w:val="-4"/>
        </w:rPr>
        <w:t xml:space="preserve"> </w:t>
      </w:r>
      <w:r>
        <w:t>профессий;</w:t>
      </w:r>
    </w:p>
    <w:p w:rsidR="00380890" w:rsidRDefault="00436D53">
      <w:pPr>
        <w:pStyle w:val="a3"/>
        <w:spacing w:line="242" w:lineRule="auto"/>
        <w:ind w:right="155"/>
      </w:pPr>
      <w:r>
        <w:t>умение осознанно выбирать индивидуальную траекторию развития с учётом личных и общественных</w:t>
      </w:r>
      <w:r>
        <w:rPr>
          <w:spacing w:val="-57"/>
        </w:rPr>
        <w:t xml:space="preserve"> </w:t>
      </w:r>
      <w:r>
        <w:t>интересов,</w:t>
      </w:r>
      <w:r>
        <w:rPr>
          <w:spacing w:val="-6"/>
        </w:rPr>
        <w:t xml:space="preserve"> </w:t>
      </w:r>
      <w:r>
        <w:t>потребностей;</w:t>
      </w:r>
    </w:p>
    <w:p w:rsidR="00380890" w:rsidRDefault="00436D53">
      <w:pPr>
        <w:pStyle w:val="a3"/>
        <w:spacing w:line="271" w:lineRule="exact"/>
      </w:pPr>
      <w:r>
        <w:t>ориентация</w:t>
      </w:r>
      <w:r>
        <w:rPr>
          <w:spacing w:val="-7"/>
        </w:rPr>
        <w:t xml:space="preserve"> </w:t>
      </w:r>
      <w:r>
        <w:t>на</w:t>
      </w:r>
      <w:r>
        <w:rPr>
          <w:spacing w:val="-3"/>
        </w:rPr>
        <w:t xml:space="preserve"> </w:t>
      </w:r>
      <w:r>
        <w:t>достижение</w:t>
      </w:r>
      <w:r>
        <w:rPr>
          <w:spacing w:val="-8"/>
        </w:rPr>
        <w:t xml:space="preserve"> </w:t>
      </w:r>
      <w:r>
        <w:t>выдающихся</w:t>
      </w:r>
      <w:r>
        <w:rPr>
          <w:spacing w:val="-2"/>
        </w:rPr>
        <w:t xml:space="preserve"> </w:t>
      </w:r>
      <w:r>
        <w:t>результатов в</w:t>
      </w:r>
      <w:r>
        <w:rPr>
          <w:spacing w:val="-5"/>
        </w:rPr>
        <w:t xml:space="preserve"> </w:t>
      </w:r>
      <w:r>
        <w:t>профессиональной</w:t>
      </w:r>
      <w:r>
        <w:rPr>
          <w:spacing w:val="-6"/>
        </w:rPr>
        <w:t xml:space="preserve"> </w:t>
      </w:r>
      <w:r>
        <w:t>деятельности;</w:t>
      </w:r>
    </w:p>
    <w:p w:rsidR="00380890" w:rsidRDefault="00436D53">
      <w:pPr>
        <w:pStyle w:val="a5"/>
        <w:numPr>
          <w:ilvl w:val="0"/>
          <w:numId w:val="16"/>
        </w:numPr>
        <w:tabs>
          <w:tab w:val="left" w:pos="425"/>
        </w:tabs>
        <w:spacing w:line="275" w:lineRule="exact"/>
        <w:ind w:hanging="265"/>
        <w:rPr>
          <w:sz w:val="24"/>
        </w:rPr>
      </w:pPr>
      <w:r>
        <w:rPr>
          <w:sz w:val="24"/>
        </w:rPr>
        <w:t>экологического</w:t>
      </w:r>
      <w:r>
        <w:rPr>
          <w:spacing w:val="-4"/>
          <w:sz w:val="24"/>
        </w:rPr>
        <w:t xml:space="preserve"> </w:t>
      </w:r>
      <w:r>
        <w:rPr>
          <w:sz w:val="24"/>
        </w:rPr>
        <w:t>воспитания:</w:t>
      </w:r>
    </w:p>
    <w:p w:rsidR="00380890" w:rsidRDefault="00436D53">
      <w:pPr>
        <w:pStyle w:val="a3"/>
        <w:spacing w:line="242" w:lineRule="auto"/>
        <w:ind w:right="163"/>
      </w:pPr>
      <w:r>
        <w:t>воспитание</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окружающей</w:t>
      </w:r>
      <w:r>
        <w:rPr>
          <w:spacing w:val="1"/>
        </w:rPr>
        <w:t xml:space="preserve"> </w:t>
      </w:r>
      <w:r>
        <w:t>среде,</w:t>
      </w:r>
      <w:r>
        <w:rPr>
          <w:spacing w:val="1"/>
        </w:rPr>
        <w:t xml:space="preserve"> </w:t>
      </w:r>
      <w:r>
        <w:t>понимание</w:t>
      </w:r>
      <w:r>
        <w:rPr>
          <w:spacing w:val="1"/>
        </w:rPr>
        <w:t xml:space="preserve"> </w:t>
      </w:r>
      <w:r>
        <w:t>необходимости</w:t>
      </w:r>
      <w:r>
        <w:rPr>
          <w:spacing w:val="1"/>
        </w:rPr>
        <w:t xml:space="preserve"> </w:t>
      </w:r>
      <w:r>
        <w:t>соблюдения</w:t>
      </w:r>
      <w:r>
        <w:rPr>
          <w:spacing w:val="1"/>
        </w:rPr>
        <w:t xml:space="preserve"> </w:t>
      </w:r>
      <w:r>
        <w:t>баланса между</w:t>
      </w:r>
      <w:r>
        <w:rPr>
          <w:spacing w:val="-8"/>
        </w:rPr>
        <w:t xml:space="preserve"> </w:t>
      </w:r>
      <w:r>
        <w:t>природой</w:t>
      </w:r>
      <w:r>
        <w:rPr>
          <w:spacing w:val="3"/>
        </w:rPr>
        <w:t xml:space="preserve"> </w:t>
      </w:r>
      <w:r>
        <w:t>и</w:t>
      </w:r>
      <w:r>
        <w:rPr>
          <w:spacing w:val="-2"/>
        </w:rPr>
        <w:t xml:space="preserve"> </w:t>
      </w:r>
      <w:r>
        <w:t>техносферой;</w:t>
      </w:r>
    </w:p>
    <w:p w:rsidR="00380890" w:rsidRDefault="00436D53">
      <w:pPr>
        <w:pStyle w:val="a3"/>
        <w:spacing w:line="271" w:lineRule="exact"/>
      </w:pPr>
      <w:r>
        <w:t>осознание</w:t>
      </w:r>
      <w:r>
        <w:rPr>
          <w:spacing w:val="-5"/>
        </w:rPr>
        <w:t xml:space="preserve"> </w:t>
      </w:r>
      <w:r>
        <w:t>пределов</w:t>
      </w:r>
      <w:r>
        <w:rPr>
          <w:spacing w:val="-7"/>
        </w:rPr>
        <w:t xml:space="preserve"> </w:t>
      </w:r>
      <w:r>
        <w:t>преобразовательной</w:t>
      </w:r>
      <w:r>
        <w:rPr>
          <w:spacing w:val="-2"/>
        </w:rPr>
        <w:t xml:space="preserve"> </w:t>
      </w:r>
      <w:r>
        <w:t>деятельности</w:t>
      </w:r>
      <w:r>
        <w:rPr>
          <w:spacing w:val="-3"/>
        </w:rPr>
        <w:t xml:space="preserve"> </w:t>
      </w:r>
      <w:r>
        <w:t>человека.</w:t>
      </w:r>
    </w:p>
    <w:p w:rsidR="00380890" w:rsidRDefault="00436D53">
      <w:pPr>
        <w:pStyle w:val="a3"/>
        <w:ind w:right="159"/>
      </w:pPr>
      <w:r>
        <w:t>В результате изучения технологии на уровне основного общего образования у обучающегося будут</w:t>
      </w:r>
      <w:r>
        <w:rPr>
          <w:spacing w:val="1"/>
        </w:rPr>
        <w:t xml:space="preserve"> </w:t>
      </w:r>
      <w:r>
        <w:t>сформированы</w:t>
      </w:r>
      <w:r>
        <w:rPr>
          <w:spacing w:val="1"/>
        </w:rPr>
        <w:t xml:space="preserve"> </w:t>
      </w:r>
      <w:r>
        <w:t>универсальные</w:t>
      </w:r>
      <w:r>
        <w:rPr>
          <w:spacing w:val="1"/>
        </w:rPr>
        <w:t xml:space="preserve"> </w:t>
      </w:r>
      <w:r>
        <w:t>познавательные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регулятивные</w:t>
      </w:r>
      <w:r>
        <w:rPr>
          <w:spacing w:val="1"/>
        </w:rPr>
        <w:t xml:space="preserve"> </w:t>
      </w:r>
      <w:r>
        <w:t>учебные действия,</w:t>
      </w:r>
      <w:r>
        <w:rPr>
          <w:spacing w:val="3"/>
        </w:rPr>
        <w:t xml:space="preserve"> </w:t>
      </w:r>
      <w:r>
        <w:t>универсальные коммуникативные</w:t>
      </w:r>
      <w:r>
        <w:rPr>
          <w:spacing w:val="-4"/>
        </w:rPr>
        <w:t xml:space="preserve"> </w:t>
      </w:r>
      <w:r>
        <w:t>учебные действия.</w:t>
      </w:r>
    </w:p>
    <w:p w:rsidR="00380890" w:rsidRDefault="00436D53">
      <w:pPr>
        <w:pStyle w:val="a3"/>
        <w:spacing w:line="242" w:lineRule="auto"/>
        <w:ind w:right="16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380890" w:rsidRDefault="00436D53">
      <w:pPr>
        <w:pStyle w:val="a3"/>
        <w:tabs>
          <w:tab w:val="left" w:pos="1935"/>
          <w:tab w:val="left" w:pos="2891"/>
          <w:tab w:val="left" w:pos="5395"/>
          <w:tab w:val="left" w:pos="7698"/>
          <w:tab w:val="left" w:pos="9474"/>
        </w:tabs>
        <w:spacing w:line="242" w:lineRule="auto"/>
        <w:ind w:right="156"/>
      </w:pPr>
      <w:r>
        <w:t>выявлять</w:t>
      </w:r>
      <w:r>
        <w:tab/>
        <w:t>и</w:t>
      </w:r>
      <w:r>
        <w:tab/>
        <w:t>характеризовать</w:t>
      </w:r>
      <w:r>
        <w:tab/>
        <w:t>существенные</w:t>
      </w:r>
      <w:r>
        <w:tab/>
        <w:t>признаки</w:t>
      </w:r>
      <w:r>
        <w:tab/>
        <w:t>природных</w:t>
      </w:r>
      <w:r>
        <w:rPr>
          <w:spacing w:val="-58"/>
        </w:rPr>
        <w:t xml:space="preserve"> </w:t>
      </w:r>
      <w:r>
        <w:t>и</w:t>
      </w:r>
      <w:r>
        <w:rPr>
          <w:spacing w:val="2"/>
        </w:rPr>
        <w:t xml:space="preserve"> </w:t>
      </w:r>
      <w:r>
        <w:t>рукотворных</w:t>
      </w:r>
      <w:r>
        <w:rPr>
          <w:spacing w:val="-3"/>
        </w:rPr>
        <w:t xml:space="preserve"> </w:t>
      </w:r>
      <w:r>
        <w:t>объектов;</w:t>
      </w:r>
    </w:p>
    <w:p w:rsidR="00380890" w:rsidRDefault="00436D53">
      <w:pPr>
        <w:pStyle w:val="a3"/>
        <w:tabs>
          <w:tab w:val="left" w:pos="2626"/>
          <w:tab w:val="left" w:pos="5116"/>
          <w:tab w:val="left" w:pos="6935"/>
          <w:tab w:val="left" w:pos="9560"/>
        </w:tabs>
        <w:spacing w:line="242" w:lineRule="auto"/>
        <w:ind w:right="148"/>
      </w:pPr>
      <w:r>
        <w:t>устанавливать</w:t>
      </w:r>
      <w:r>
        <w:tab/>
        <w:t>существенный</w:t>
      </w:r>
      <w:r>
        <w:tab/>
        <w:t>признак</w:t>
      </w:r>
      <w:r>
        <w:tab/>
        <w:t>классификации,</w:t>
      </w:r>
      <w:r>
        <w:tab/>
        <w:t>основание</w:t>
      </w:r>
      <w:r>
        <w:rPr>
          <w:spacing w:val="-58"/>
        </w:rPr>
        <w:t xml:space="preserve"> </w:t>
      </w:r>
      <w:r>
        <w:t>для</w:t>
      </w:r>
      <w:r>
        <w:rPr>
          <w:spacing w:val="1"/>
        </w:rPr>
        <w:t xml:space="preserve"> </w:t>
      </w:r>
      <w:r>
        <w:t>обобщения</w:t>
      </w:r>
      <w:r>
        <w:rPr>
          <w:spacing w:val="-3"/>
        </w:rPr>
        <w:t xml:space="preserve"> </w:t>
      </w:r>
      <w:r>
        <w:t>и</w:t>
      </w:r>
      <w:r>
        <w:rPr>
          <w:spacing w:val="3"/>
        </w:rPr>
        <w:t xml:space="preserve"> </w:t>
      </w:r>
      <w:r>
        <w:t>сравнения;</w:t>
      </w:r>
    </w:p>
    <w:p w:rsidR="00380890" w:rsidRDefault="00436D53">
      <w:pPr>
        <w:pStyle w:val="a3"/>
        <w:spacing w:before="182" w:line="242" w:lineRule="auto"/>
        <w:ind w:right="146"/>
      </w:pPr>
      <w:r>
        <w:t xml:space="preserve">выявлять    </w:t>
      </w:r>
      <w:r>
        <w:rPr>
          <w:spacing w:val="47"/>
        </w:rPr>
        <w:t xml:space="preserve"> </w:t>
      </w:r>
      <w:r>
        <w:t xml:space="preserve">закономерности     </w:t>
      </w:r>
      <w:r>
        <w:rPr>
          <w:spacing w:val="50"/>
        </w:rPr>
        <w:t xml:space="preserve"> </w:t>
      </w:r>
      <w:r>
        <w:t xml:space="preserve">и     </w:t>
      </w:r>
      <w:r>
        <w:rPr>
          <w:spacing w:val="45"/>
        </w:rPr>
        <w:t xml:space="preserve"> </w:t>
      </w:r>
      <w:r>
        <w:t xml:space="preserve">противоречия     </w:t>
      </w:r>
      <w:r>
        <w:rPr>
          <w:spacing w:val="48"/>
        </w:rPr>
        <w:t xml:space="preserve"> </w:t>
      </w:r>
      <w:r>
        <w:t xml:space="preserve">в     </w:t>
      </w:r>
      <w:r>
        <w:rPr>
          <w:spacing w:val="47"/>
        </w:rPr>
        <w:t xml:space="preserve"> </w:t>
      </w:r>
      <w:r>
        <w:t xml:space="preserve">рассматриваемых     </w:t>
      </w:r>
      <w:r>
        <w:rPr>
          <w:spacing w:val="44"/>
        </w:rPr>
        <w:t xml:space="preserve"> </w:t>
      </w:r>
      <w:r>
        <w:t xml:space="preserve">фактах,     </w:t>
      </w:r>
      <w:r>
        <w:rPr>
          <w:spacing w:val="46"/>
        </w:rPr>
        <w:t xml:space="preserve"> </w:t>
      </w:r>
      <w:r>
        <w:t>данных</w:t>
      </w:r>
      <w:r>
        <w:rPr>
          <w:spacing w:val="-58"/>
        </w:rPr>
        <w:t xml:space="preserve"> </w:t>
      </w:r>
      <w:r>
        <w:t>и</w:t>
      </w:r>
      <w:r>
        <w:rPr>
          <w:spacing w:val="-3"/>
        </w:rPr>
        <w:t xml:space="preserve"> </w:t>
      </w:r>
      <w:r>
        <w:t>наблюдениях,</w:t>
      </w:r>
      <w:r>
        <w:rPr>
          <w:spacing w:val="-6"/>
        </w:rPr>
        <w:t xml:space="preserve"> </w:t>
      </w:r>
      <w:r>
        <w:t>относящихся</w:t>
      </w:r>
      <w:r>
        <w:rPr>
          <w:spacing w:val="-4"/>
        </w:rPr>
        <w:t xml:space="preserve"> </w:t>
      </w:r>
      <w:r>
        <w:t>к</w:t>
      </w:r>
      <w:r>
        <w:rPr>
          <w:spacing w:val="-6"/>
        </w:rPr>
        <w:t xml:space="preserve"> </w:t>
      </w:r>
      <w:r>
        <w:t>внешнему</w:t>
      </w:r>
      <w:r>
        <w:rPr>
          <w:spacing w:val="-8"/>
        </w:rPr>
        <w:t xml:space="preserve"> </w:t>
      </w:r>
      <w:r>
        <w:t>миру;</w:t>
      </w:r>
    </w:p>
    <w:p w:rsidR="00380890" w:rsidRDefault="00436D53">
      <w:pPr>
        <w:pStyle w:val="a3"/>
        <w:spacing w:before="198" w:line="237" w:lineRule="auto"/>
        <w:ind w:right="158"/>
      </w:pPr>
      <w:r>
        <w:t xml:space="preserve">выявлять      </w:t>
      </w:r>
      <w:r>
        <w:rPr>
          <w:spacing w:val="44"/>
        </w:rPr>
        <w:t xml:space="preserve"> </w:t>
      </w:r>
      <w:r>
        <w:t xml:space="preserve">причинно-следственные       </w:t>
      </w:r>
      <w:r>
        <w:rPr>
          <w:spacing w:val="41"/>
        </w:rPr>
        <w:t xml:space="preserve"> </w:t>
      </w:r>
      <w:r>
        <w:t xml:space="preserve">связи       </w:t>
      </w:r>
      <w:r>
        <w:rPr>
          <w:spacing w:val="43"/>
        </w:rPr>
        <w:t xml:space="preserve"> </w:t>
      </w:r>
      <w:r>
        <w:t xml:space="preserve">при       </w:t>
      </w:r>
      <w:r>
        <w:rPr>
          <w:spacing w:val="39"/>
        </w:rPr>
        <w:t xml:space="preserve"> </w:t>
      </w:r>
      <w:r>
        <w:t xml:space="preserve">изучении       </w:t>
      </w:r>
      <w:r>
        <w:rPr>
          <w:spacing w:val="43"/>
        </w:rPr>
        <w:t xml:space="preserve"> </w:t>
      </w:r>
      <w:r>
        <w:t xml:space="preserve">природных       </w:t>
      </w:r>
      <w:r>
        <w:rPr>
          <w:spacing w:val="37"/>
        </w:rPr>
        <w:t xml:space="preserve"> </w:t>
      </w:r>
      <w:r>
        <w:t>явлений</w:t>
      </w:r>
      <w:r>
        <w:rPr>
          <w:spacing w:val="-58"/>
        </w:rPr>
        <w:t xml:space="preserve"> </w:t>
      </w:r>
      <w:r>
        <w:t>и</w:t>
      </w:r>
      <w:r>
        <w:rPr>
          <w:spacing w:val="2"/>
        </w:rPr>
        <w:t xml:space="preserve"> </w:t>
      </w:r>
      <w:r>
        <w:t>процессов,</w:t>
      </w:r>
      <w:r>
        <w:rPr>
          <w:spacing w:val="4"/>
        </w:rPr>
        <w:t xml:space="preserve"> </w:t>
      </w:r>
      <w:r>
        <w:t>а</w:t>
      </w:r>
      <w:r>
        <w:rPr>
          <w:spacing w:val="-5"/>
        </w:rPr>
        <w:t xml:space="preserve"> </w:t>
      </w:r>
      <w:r>
        <w:t>также</w:t>
      </w:r>
      <w:r>
        <w:rPr>
          <w:spacing w:val="1"/>
        </w:rPr>
        <w:t xml:space="preserve"> </w:t>
      </w:r>
      <w:r>
        <w:t>процессов,</w:t>
      </w:r>
      <w:r>
        <w:rPr>
          <w:spacing w:val="3"/>
        </w:rPr>
        <w:t xml:space="preserve"> </w:t>
      </w:r>
      <w:r>
        <w:t>происходящих</w:t>
      </w:r>
      <w:r>
        <w:rPr>
          <w:spacing w:val="-3"/>
        </w:rPr>
        <w:t xml:space="preserve"> </w:t>
      </w:r>
      <w:r>
        <w:t>в</w:t>
      </w:r>
      <w:r>
        <w:rPr>
          <w:spacing w:val="-1"/>
        </w:rPr>
        <w:t xml:space="preserve"> </w:t>
      </w:r>
      <w:r>
        <w:t>техносфере;</w:t>
      </w:r>
    </w:p>
    <w:p w:rsidR="00380890" w:rsidRDefault="00436D53">
      <w:pPr>
        <w:pStyle w:val="a3"/>
        <w:spacing w:before="200" w:line="242" w:lineRule="auto"/>
        <w:ind w:right="158"/>
      </w:pPr>
      <w:r>
        <w:t xml:space="preserve">самостоятельно      </w:t>
      </w:r>
      <w:r>
        <w:rPr>
          <w:spacing w:val="1"/>
        </w:rPr>
        <w:t xml:space="preserve"> </w:t>
      </w:r>
      <w:r>
        <w:t xml:space="preserve">выбирать      </w:t>
      </w:r>
      <w:r>
        <w:rPr>
          <w:spacing w:val="1"/>
        </w:rPr>
        <w:t xml:space="preserve"> </w:t>
      </w:r>
      <w:r>
        <w:t>способ        решения        поставленной        задачи,        используя</w:t>
      </w:r>
      <w:r>
        <w:rPr>
          <w:spacing w:val="1"/>
        </w:rPr>
        <w:t xml:space="preserve"> </w:t>
      </w:r>
      <w:r>
        <w:t>для</w:t>
      </w:r>
      <w:r>
        <w:rPr>
          <w:spacing w:val="1"/>
        </w:rPr>
        <w:t xml:space="preserve"> </w:t>
      </w:r>
      <w:r>
        <w:t>этого</w:t>
      </w:r>
      <w:r>
        <w:rPr>
          <w:spacing w:val="2"/>
        </w:rPr>
        <w:t xml:space="preserve"> </w:t>
      </w:r>
      <w:r>
        <w:t>необходимые</w:t>
      </w:r>
      <w:r>
        <w:rPr>
          <w:spacing w:val="-5"/>
        </w:rPr>
        <w:t xml:space="preserve"> </w:t>
      </w:r>
      <w:r>
        <w:t>материалы,</w:t>
      </w:r>
      <w:r>
        <w:rPr>
          <w:spacing w:val="4"/>
        </w:rPr>
        <w:t xml:space="preserve"> </w:t>
      </w:r>
      <w:r>
        <w:t>инструменты</w:t>
      </w:r>
      <w:r>
        <w:rPr>
          <w:spacing w:val="4"/>
        </w:rPr>
        <w:t xml:space="preserve"> </w:t>
      </w:r>
      <w:r>
        <w:t>и</w:t>
      </w:r>
      <w:r>
        <w:rPr>
          <w:spacing w:val="-3"/>
        </w:rPr>
        <w:t xml:space="preserve"> </w:t>
      </w:r>
      <w:r>
        <w:t>технологии.</w:t>
      </w:r>
    </w:p>
    <w:p w:rsidR="00380890" w:rsidRDefault="00436D53">
      <w:pPr>
        <w:spacing w:before="199" w:line="237" w:lineRule="auto"/>
        <w:ind w:left="160" w:right="165"/>
        <w:jc w:val="both"/>
        <w:rPr>
          <w:i/>
          <w:sz w:val="24"/>
        </w:rPr>
      </w:pPr>
      <w:r>
        <w:rPr>
          <w:i/>
          <w:sz w:val="24"/>
        </w:rPr>
        <w:t>У обучающегося будут сформированы следующие базовые исследовательские действия как часть</w:t>
      </w:r>
      <w:r>
        <w:rPr>
          <w:i/>
          <w:spacing w:val="1"/>
          <w:sz w:val="24"/>
        </w:rPr>
        <w:t xml:space="preserve"> </w:t>
      </w:r>
      <w:r>
        <w:rPr>
          <w:i/>
          <w:sz w:val="24"/>
        </w:rPr>
        <w:t>познавательных универсальных</w:t>
      </w:r>
      <w:r>
        <w:rPr>
          <w:i/>
          <w:spacing w:val="1"/>
          <w:sz w:val="24"/>
        </w:rPr>
        <w:t xml:space="preserve"> </w:t>
      </w:r>
      <w:r>
        <w:rPr>
          <w:i/>
          <w:sz w:val="24"/>
        </w:rPr>
        <w:t>учебных</w:t>
      </w:r>
      <w:r>
        <w:rPr>
          <w:i/>
          <w:spacing w:val="1"/>
          <w:sz w:val="24"/>
        </w:rPr>
        <w:t xml:space="preserve"> </w:t>
      </w:r>
      <w:r>
        <w:rPr>
          <w:i/>
          <w:sz w:val="24"/>
        </w:rPr>
        <w:t>действий:</w:t>
      </w:r>
    </w:p>
    <w:p w:rsidR="00380890" w:rsidRDefault="00436D53">
      <w:pPr>
        <w:pStyle w:val="a3"/>
        <w:spacing w:before="205"/>
        <w:jc w:val="left"/>
      </w:pPr>
      <w:r>
        <w:t>использовать</w:t>
      </w:r>
      <w:r>
        <w:rPr>
          <w:spacing w:val="-5"/>
        </w:rPr>
        <w:t xml:space="preserve"> </w:t>
      </w:r>
      <w:r>
        <w:t>вопросы</w:t>
      </w:r>
      <w:r>
        <w:rPr>
          <w:spacing w:val="-1"/>
        </w:rPr>
        <w:t xml:space="preserve"> </w:t>
      </w:r>
      <w:r>
        <w:t>как</w:t>
      </w:r>
      <w:r>
        <w:rPr>
          <w:spacing w:val="-3"/>
        </w:rPr>
        <w:t xml:space="preserve"> </w:t>
      </w:r>
      <w:r>
        <w:t>исследовательский</w:t>
      </w:r>
      <w:r>
        <w:rPr>
          <w:spacing w:val="-1"/>
        </w:rPr>
        <w:t xml:space="preserve"> </w:t>
      </w:r>
      <w:r>
        <w:t>инструмент</w:t>
      </w:r>
      <w:r>
        <w:rPr>
          <w:spacing w:val="-2"/>
        </w:rPr>
        <w:t xml:space="preserve"> </w:t>
      </w:r>
      <w:r>
        <w:t>познания;</w:t>
      </w:r>
    </w:p>
    <w:p w:rsidR="00380890" w:rsidRDefault="00436D53">
      <w:pPr>
        <w:pStyle w:val="a3"/>
        <w:spacing w:before="200" w:line="412" w:lineRule="auto"/>
        <w:jc w:val="left"/>
      </w:pPr>
      <w:r>
        <w:t>формировать</w:t>
      </w:r>
      <w:r>
        <w:rPr>
          <w:spacing w:val="-5"/>
        </w:rPr>
        <w:t xml:space="preserve"> </w:t>
      </w:r>
      <w:r>
        <w:t>запросы</w:t>
      </w:r>
      <w:r>
        <w:rPr>
          <w:spacing w:val="-2"/>
        </w:rPr>
        <w:t xml:space="preserve"> </w:t>
      </w:r>
      <w:r>
        <w:t>к</w:t>
      </w:r>
      <w:r>
        <w:rPr>
          <w:spacing w:val="-8"/>
        </w:rPr>
        <w:t xml:space="preserve"> </w:t>
      </w:r>
      <w:r>
        <w:t>информационной</w:t>
      </w:r>
      <w:r>
        <w:rPr>
          <w:spacing w:val="-6"/>
        </w:rPr>
        <w:t xml:space="preserve"> </w:t>
      </w:r>
      <w:r>
        <w:t>системе</w:t>
      </w:r>
      <w:r>
        <w:rPr>
          <w:spacing w:val="-3"/>
        </w:rPr>
        <w:t xml:space="preserve"> </w:t>
      </w:r>
      <w:r>
        <w:t>с</w:t>
      </w:r>
      <w:r>
        <w:rPr>
          <w:spacing w:val="-3"/>
        </w:rPr>
        <w:t xml:space="preserve"> </w:t>
      </w:r>
      <w:r>
        <w:t>целью</w:t>
      </w:r>
      <w:r>
        <w:rPr>
          <w:spacing w:val="-9"/>
        </w:rPr>
        <w:t xml:space="preserve"> </w:t>
      </w:r>
      <w:r>
        <w:t>получения</w:t>
      </w:r>
      <w:r>
        <w:rPr>
          <w:spacing w:val="-2"/>
        </w:rPr>
        <w:t xml:space="preserve"> </w:t>
      </w:r>
      <w:r>
        <w:t>необходимой</w:t>
      </w:r>
      <w:r>
        <w:rPr>
          <w:spacing w:val="-6"/>
        </w:rPr>
        <w:t xml:space="preserve"> </w:t>
      </w:r>
      <w:r>
        <w:t>информации;</w:t>
      </w:r>
      <w:r>
        <w:rPr>
          <w:spacing w:val="-57"/>
        </w:rPr>
        <w:t xml:space="preserve"> </w:t>
      </w:r>
      <w:r>
        <w:t>оценивать</w:t>
      </w:r>
      <w:r>
        <w:rPr>
          <w:spacing w:val="-2"/>
        </w:rPr>
        <w:t xml:space="preserve"> </w:t>
      </w:r>
      <w:r>
        <w:t>полноту,</w:t>
      </w:r>
      <w:r>
        <w:rPr>
          <w:spacing w:val="3"/>
        </w:rPr>
        <w:t xml:space="preserve"> </w:t>
      </w:r>
      <w:r>
        <w:t>достоверность</w:t>
      </w:r>
      <w:r>
        <w:rPr>
          <w:spacing w:val="-2"/>
        </w:rPr>
        <w:t xml:space="preserve"> </w:t>
      </w:r>
      <w:r>
        <w:t>и</w:t>
      </w:r>
      <w:r>
        <w:rPr>
          <w:spacing w:val="-3"/>
        </w:rPr>
        <w:t xml:space="preserve"> </w:t>
      </w:r>
      <w:r>
        <w:t>актуальность</w:t>
      </w:r>
      <w:r>
        <w:rPr>
          <w:spacing w:val="2"/>
        </w:rPr>
        <w:t xml:space="preserve"> </w:t>
      </w:r>
      <w:r>
        <w:t>полученной</w:t>
      </w:r>
      <w:r>
        <w:rPr>
          <w:spacing w:val="2"/>
        </w:rPr>
        <w:t xml:space="preserve"> </w:t>
      </w:r>
      <w:r>
        <w:t>информации;</w:t>
      </w:r>
    </w:p>
    <w:p w:rsidR="00380890" w:rsidRDefault="00436D53">
      <w:pPr>
        <w:pStyle w:val="a3"/>
        <w:spacing w:before="1"/>
        <w:jc w:val="left"/>
      </w:pPr>
      <w:r>
        <w:t>опытным</w:t>
      </w:r>
      <w:r>
        <w:rPr>
          <w:spacing w:val="-4"/>
        </w:rPr>
        <w:t xml:space="preserve"> </w:t>
      </w:r>
      <w:r>
        <w:t>путём</w:t>
      </w:r>
      <w:r>
        <w:rPr>
          <w:spacing w:val="1"/>
        </w:rPr>
        <w:t xml:space="preserve"> </w:t>
      </w:r>
      <w:r>
        <w:t>изучать</w:t>
      </w:r>
      <w:r>
        <w:rPr>
          <w:spacing w:val="1"/>
        </w:rPr>
        <w:t xml:space="preserve"> </w:t>
      </w:r>
      <w:r>
        <w:t>свойства</w:t>
      </w:r>
      <w:r>
        <w:rPr>
          <w:spacing w:val="-6"/>
        </w:rPr>
        <w:t xml:space="preserve"> </w:t>
      </w:r>
      <w:r>
        <w:t>различных</w:t>
      </w:r>
      <w:r>
        <w:rPr>
          <w:spacing w:val="-6"/>
        </w:rPr>
        <w:t xml:space="preserve"> </w:t>
      </w:r>
      <w:r>
        <w:t>материалов;</w:t>
      </w:r>
    </w:p>
    <w:p w:rsidR="00380890" w:rsidRDefault="00436D53">
      <w:pPr>
        <w:pStyle w:val="a3"/>
        <w:spacing w:before="199"/>
        <w:ind w:right="159"/>
      </w:pPr>
      <w:r>
        <w:t>овладевать</w:t>
      </w:r>
      <w:r>
        <w:rPr>
          <w:spacing w:val="1"/>
        </w:rPr>
        <w:t xml:space="preserve"> </w:t>
      </w:r>
      <w:r>
        <w:t>навыками</w:t>
      </w:r>
      <w:r>
        <w:rPr>
          <w:spacing w:val="1"/>
        </w:rPr>
        <w:t xml:space="preserve"> </w:t>
      </w:r>
      <w:r>
        <w:t>измерения</w:t>
      </w:r>
      <w:r>
        <w:rPr>
          <w:spacing w:val="1"/>
        </w:rPr>
        <w:t xml:space="preserve"> </w:t>
      </w:r>
      <w:r>
        <w:t>величин</w:t>
      </w:r>
      <w:r>
        <w:rPr>
          <w:spacing w:val="1"/>
        </w:rPr>
        <w:t xml:space="preserve"> </w:t>
      </w:r>
      <w:r>
        <w:t>с</w:t>
      </w:r>
      <w:r>
        <w:rPr>
          <w:spacing w:val="1"/>
        </w:rPr>
        <w:t xml:space="preserve"> </w:t>
      </w:r>
      <w:r>
        <w:t>помощью</w:t>
      </w:r>
      <w:r>
        <w:rPr>
          <w:spacing w:val="1"/>
        </w:rPr>
        <w:t xml:space="preserve"> </w:t>
      </w:r>
      <w:r>
        <w:t>измерительных</w:t>
      </w:r>
      <w:r>
        <w:rPr>
          <w:spacing w:val="1"/>
        </w:rPr>
        <w:t xml:space="preserve"> </w:t>
      </w:r>
      <w:r>
        <w:t>инструментов,</w:t>
      </w:r>
      <w:r>
        <w:rPr>
          <w:spacing w:val="1"/>
        </w:rPr>
        <w:t xml:space="preserve"> </w:t>
      </w:r>
      <w:r>
        <w:t>оценивать</w:t>
      </w:r>
      <w:r>
        <w:rPr>
          <w:spacing w:val="1"/>
        </w:rPr>
        <w:t xml:space="preserve"> </w:t>
      </w:r>
      <w:r>
        <w:t>погрешность</w:t>
      </w:r>
      <w:r>
        <w:rPr>
          <w:spacing w:val="1"/>
        </w:rPr>
        <w:t xml:space="preserve"> </w:t>
      </w:r>
      <w:r>
        <w:t>измерения,</w:t>
      </w:r>
      <w:r>
        <w:rPr>
          <w:spacing w:val="1"/>
        </w:rPr>
        <w:t xml:space="preserve"> </w:t>
      </w:r>
      <w:r>
        <w:t>уметь</w:t>
      </w:r>
      <w:r>
        <w:rPr>
          <w:spacing w:val="1"/>
        </w:rPr>
        <w:t xml:space="preserve"> </w:t>
      </w:r>
      <w:r>
        <w:t>осуществлять</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приближёнными</w:t>
      </w:r>
      <w:r>
        <w:rPr>
          <w:spacing w:val="1"/>
        </w:rPr>
        <w:t xml:space="preserve"> </w:t>
      </w:r>
      <w:r>
        <w:t>величинами;</w:t>
      </w:r>
    </w:p>
    <w:p w:rsidR="00380890" w:rsidRDefault="00436D53">
      <w:pPr>
        <w:pStyle w:val="a3"/>
        <w:spacing w:before="200"/>
        <w:jc w:val="left"/>
      </w:pPr>
      <w:r>
        <w:t>строить и</w:t>
      </w:r>
      <w:r>
        <w:rPr>
          <w:spacing w:val="-9"/>
        </w:rPr>
        <w:t xml:space="preserve"> </w:t>
      </w:r>
      <w:r>
        <w:t>оценивать</w:t>
      </w:r>
      <w:r>
        <w:rPr>
          <w:spacing w:val="-3"/>
        </w:rPr>
        <w:t xml:space="preserve"> </w:t>
      </w:r>
      <w:r>
        <w:t>модели</w:t>
      </w:r>
      <w:r>
        <w:rPr>
          <w:spacing w:val="-4"/>
        </w:rPr>
        <w:t xml:space="preserve"> </w:t>
      </w:r>
      <w:r>
        <w:t>объектов,</w:t>
      </w:r>
      <w:r>
        <w:rPr>
          <w:spacing w:val="-2"/>
        </w:rPr>
        <w:t xml:space="preserve"> </w:t>
      </w:r>
      <w:r>
        <w:t>явлений</w:t>
      </w:r>
      <w:r>
        <w:rPr>
          <w:spacing w:val="-4"/>
        </w:rPr>
        <w:t xml:space="preserve"> </w:t>
      </w:r>
      <w:r>
        <w:t>и</w:t>
      </w:r>
      <w:r>
        <w:rPr>
          <w:spacing w:val="1"/>
        </w:rPr>
        <w:t xml:space="preserve"> </w:t>
      </w:r>
      <w:r>
        <w:t>процессов;</w:t>
      </w:r>
    </w:p>
    <w:p w:rsidR="00380890" w:rsidRDefault="00436D53">
      <w:pPr>
        <w:pStyle w:val="a3"/>
        <w:spacing w:before="206" w:line="237" w:lineRule="auto"/>
        <w:ind w:right="152"/>
      </w:pPr>
      <w:r>
        <w:t>уметь       создавать,       применять       и       преобразовывать       знаки       и       символы,       модели</w:t>
      </w:r>
      <w:r>
        <w:rPr>
          <w:spacing w:val="1"/>
        </w:rPr>
        <w:t xml:space="preserve"> </w:t>
      </w:r>
      <w:r>
        <w:t>и</w:t>
      </w:r>
      <w:r>
        <w:rPr>
          <w:spacing w:val="2"/>
        </w:rPr>
        <w:t xml:space="preserve"> </w:t>
      </w:r>
      <w:r>
        <w:t>схемы</w:t>
      </w:r>
      <w:r>
        <w:rPr>
          <w:spacing w:val="3"/>
        </w:rPr>
        <w:t xml:space="preserve"> </w:t>
      </w:r>
      <w:r>
        <w:t>для</w:t>
      </w:r>
      <w:r>
        <w:rPr>
          <w:spacing w:val="1"/>
        </w:rPr>
        <w:t xml:space="preserve"> </w:t>
      </w:r>
      <w:r>
        <w:t>решения</w:t>
      </w:r>
      <w:r>
        <w:rPr>
          <w:spacing w:val="-3"/>
        </w:rPr>
        <w:t xml:space="preserve"> </w:t>
      </w:r>
      <w:r>
        <w:t>учебных</w:t>
      </w:r>
      <w:r>
        <w:rPr>
          <w:spacing w:val="-3"/>
        </w:rPr>
        <w:t xml:space="preserve"> </w:t>
      </w:r>
      <w:r>
        <w:t>и</w:t>
      </w:r>
      <w:r>
        <w:rPr>
          <w:spacing w:val="2"/>
        </w:rPr>
        <w:t xml:space="preserve"> </w:t>
      </w:r>
      <w:r>
        <w:t>познавательных</w:t>
      </w:r>
      <w:r>
        <w:rPr>
          <w:spacing w:val="-3"/>
        </w:rPr>
        <w:t xml:space="preserve"> </w:t>
      </w:r>
      <w:r>
        <w:t>задач;</w:t>
      </w:r>
    </w:p>
    <w:p w:rsidR="00380890" w:rsidRDefault="00380890">
      <w:pPr>
        <w:spacing w:line="237" w:lineRule="auto"/>
        <w:sectPr w:rsidR="00380890">
          <w:headerReference w:type="default" r:id="rId301"/>
          <w:pgSz w:w="11910" w:h="16840"/>
          <w:pgMar w:top="620" w:right="560" w:bottom="280" w:left="560" w:header="0" w:footer="0" w:gutter="0"/>
          <w:cols w:space="720"/>
        </w:sectPr>
      </w:pPr>
    </w:p>
    <w:p w:rsidR="00380890" w:rsidRDefault="00436D53">
      <w:pPr>
        <w:pStyle w:val="a3"/>
        <w:spacing w:before="76" w:line="237" w:lineRule="auto"/>
        <w:jc w:val="left"/>
      </w:pPr>
      <w:r>
        <w:lastRenderedPageBreak/>
        <w:t>уметь</w:t>
      </w:r>
      <w:r>
        <w:rPr>
          <w:spacing w:val="-3"/>
        </w:rPr>
        <w:t xml:space="preserve"> </w:t>
      </w:r>
      <w:r>
        <w:t>оценивать</w:t>
      </w:r>
      <w:r>
        <w:rPr>
          <w:spacing w:val="-6"/>
        </w:rPr>
        <w:t xml:space="preserve"> </w:t>
      </w:r>
      <w:r>
        <w:t>правильность</w:t>
      </w:r>
      <w:r>
        <w:rPr>
          <w:spacing w:val="-6"/>
        </w:rPr>
        <w:t xml:space="preserve"> </w:t>
      </w:r>
      <w:r>
        <w:t>выполнения</w:t>
      </w:r>
      <w:r>
        <w:rPr>
          <w:spacing w:val="-7"/>
        </w:rPr>
        <w:t xml:space="preserve"> </w:t>
      </w:r>
      <w:r>
        <w:t>учебной</w:t>
      </w:r>
      <w:r>
        <w:rPr>
          <w:spacing w:val="-7"/>
        </w:rPr>
        <w:t xml:space="preserve"> </w:t>
      </w:r>
      <w:r>
        <w:t>задачи,</w:t>
      </w:r>
      <w:r>
        <w:rPr>
          <w:spacing w:val="-1"/>
        </w:rPr>
        <w:t xml:space="preserve"> </w:t>
      </w:r>
      <w:r>
        <w:t>собственные</w:t>
      </w:r>
      <w:r>
        <w:rPr>
          <w:spacing w:val="-5"/>
        </w:rPr>
        <w:t xml:space="preserve"> </w:t>
      </w:r>
      <w:r>
        <w:t>возможности</w:t>
      </w:r>
      <w:r>
        <w:rPr>
          <w:spacing w:val="-2"/>
        </w:rPr>
        <w:t xml:space="preserve"> </w:t>
      </w:r>
      <w:r>
        <w:t>её</w:t>
      </w:r>
      <w:r>
        <w:rPr>
          <w:spacing w:val="-4"/>
        </w:rPr>
        <w:t xml:space="preserve"> </w:t>
      </w:r>
      <w:r>
        <w:t>решения;</w:t>
      </w:r>
      <w:r>
        <w:rPr>
          <w:spacing w:val="-57"/>
        </w:rPr>
        <w:t xml:space="preserve"> </w:t>
      </w:r>
      <w:r>
        <w:t>прогнозировать</w:t>
      </w:r>
      <w:r>
        <w:rPr>
          <w:spacing w:val="-5"/>
        </w:rPr>
        <w:t xml:space="preserve"> </w:t>
      </w:r>
      <w:r>
        <w:t>поведение</w:t>
      </w:r>
      <w:r>
        <w:rPr>
          <w:spacing w:val="-2"/>
        </w:rPr>
        <w:t xml:space="preserve"> </w:t>
      </w:r>
      <w:r>
        <w:t>технической</w:t>
      </w:r>
      <w:r>
        <w:rPr>
          <w:spacing w:val="-6"/>
        </w:rPr>
        <w:t xml:space="preserve"> </w:t>
      </w:r>
      <w:r>
        <w:t>системы,</w:t>
      </w:r>
      <w:r>
        <w:rPr>
          <w:spacing w:val="-4"/>
        </w:rPr>
        <w:t xml:space="preserve"> </w:t>
      </w:r>
      <w:r>
        <w:t>в</w:t>
      </w:r>
      <w:r>
        <w:rPr>
          <w:spacing w:val="-1"/>
        </w:rPr>
        <w:t xml:space="preserve"> </w:t>
      </w:r>
      <w:r>
        <w:t>том числе</w:t>
      </w:r>
      <w:r>
        <w:rPr>
          <w:spacing w:val="-7"/>
        </w:rPr>
        <w:t xml:space="preserve"> </w:t>
      </w:r>
      <w:r>
        <w:t>с</w:t>
      </w:r>
      <w:r>
        <w:rPr>
          <w:spacing w:val="-3"/>
        </w:rPr>
        <w:t xml:space="preserve"> </w:t>
      </w:r>
      <w:r>
        <w:t>учётом</w:t>
      </w:r>
      <w:r>
        <w:rPr>
          <w:spacing w:val="-1"/>
        </w:rPr>
        <w:t xml:space="preserve"> </w:t>
      </w:r>
      <w:r>
        <w:t>синергетических</w:t>
      </w:r>
      <w:r>
        <w:rPr>
          <w:spacing w:val="-6"/>
        </w:rPr>
        <w:t xml:space="preserve"> </w:t>
      </w:r>
      <w:r>
        <w:t>эффектов.</w:t>
      </w:r>
    </w:p>
    <w:p w:rsidR="00380890" w:rsidRDefault="00436D53">
      <w:pPr>
        <w:tabs>
          <w:tab w:val="left" w:pos="957"/>
          <w:tab w:val="left" w:pos="3054"/>
          <w:tab w:val="left" w:pos="4312"/>
          <w:tab w:val="left" w:pos="6471"/>
          <w:tab w:val="left" w:pos="8223"/>
          <w:tab w:val="left" w:pos="9572"/>
        </w:tabs>
        <w:spacing w:before="5" w:line="237" w:lineRule="auto"/>
        <w:ind w:left="160" w:right="159"/>
        <w:rPr>
          <w:i/>
          <w:sz w:val="24"/>
        </w:rPr>
      </w:pPr>
      <w:r>
        <w:rPr>
          <w:i/>
          <w:sz w:val="24"/>
        </w:rPr>
        <w:t>У</w:t>
      </w:r>
      <w:r>
        <w:rPr>
          <w:i/>
          <w:sz w:val="24"/>
        </w:rPr>
        <w:tab/>
        <w:t>обучающегося</w:t>
      </w:r>
      <w:r>
        <w:rPr>
          <w:i/>
          <w:sz w:val="24"/>
        </w:rPr>
        <w:tab/>
        <w:t>будут</w:t>
      </w:r>
      <w:r>
        <w:rPr>
          <w:i/>
          <w:sz w:val="24"/>
        </w:rPr>
        <w:tab/>
        <w:t>сформированы</w:t>
      </w:r>
      <w:r>
        <w:rPr>
          <w:i/>
          <w:sz w:val="24"/>
        </w:rPr>
        <w:tab/>
        <w:t>следующие</w:t>
      </w:r>
      <w:r>
        <w:rPr>
          <w:i/>
          <w:sz w:val="24"/>
        </w:rPr>
        <w:tab/>
        <w:t>умения</w:t>
      </w:r>
      <w:r>
        <w:rPr>
          <w:i/>
          <w:sz w:val="24"/>
        </w:rPr>
        <w:tab/>
      </w:r>
      <w:r>
        <w:rPr>
          <w:i/>
          <w:spacing w:val="-1"/>
          <w:sz w:val="24"/>
        </w:rPr>
        <w:t>работать</w:t>
      </w:r>
      <w:r>
        <w:rPr>
          <w:i/>
          <w:spacing w:val="-57"/>
          <w:sz w:val="24"/>
        </w:rPr>
        <w:t xml:space="preserve"> </w:t>
      </w:r>
      <w:r>
        <w:rPr>
          <w:i/>
          <w:sz w:val="24"/>
        </w:rPr>
        <w:t>с информацией</w:t>
      </w:r>
      <w:r>
        <w:rPr>
          <w:i/>
          <w:spacing w:val="1"/>
          <w:sz w:val="24"/>
        </w:rPr>
        <w:t xml:space="preserve"> </w:t>
      </w:r>
      <w:r>
        <w:rPr>
          <w:i/>
          <w:sz w:val="24"/>
        </w:rPr>
        <w:t>как часть</w:t>
      </w:r>
      <w:r>
        <w:rPr>
          <w:i/>
          <w:spacing w:val="-3"/>
          <w:sz w:val="24"/>
        </w:rPr>
        <w:t xml:space="preserve"> </w:t>
      </w:r>
      <w:r>
        <w:rPr>
          <w:i/>
          <w:sz w:val="24"/>
        </w:rPr>
        <w:t>познавательных</w:t>
      </w:r>
      <w:r>
        <w:rPr>
          <w:i/>
          <w:spacing w:val="-4"/>
          <w:sz w:val="24"/>
        </w:rPr>
        <w:t xml:space="preserve"> </w:t>
      </w:r>
      <w:r>
        <w:rPr>
          <w:i/>
          <w:sz w:val="24"/>
        </w:rPr>
        <w:t>универсальных</w:t>
      </w:r>
      <w:r>
        <w:rPr>
          <w:i/>
          <w:spacing w:val="1"/>
          <w:sz w:val="24"/>
        </w:rPr>
        <w:t xml:space="preserve"> </w:t>
      </w:r>
      <w:r>
        <w:rPr>
          <w:i/>
          <w:sz w:val="24"/>
        </w:rPr>
        <w:t>учебных действий:</w:t>
      </w:r>
    </w:p>
    <w:p w:rsidR="00380890" w:rsidRDefault="00436D53">
      <w:pPr>
        <w:pStyle w:val="a3"/>
        <w:spacing w:before="6" w:line="237" w:lineRule="auto"/>
        <w:ind w:right="1907"/>
        <w:jc w:val="left"/>
      </w:pPr>
      <w:r>
        <w:t>выбирать форму</w:t>
      </w:r>
      <w:r>
        <w:rPr>
          <w:spacing w:val="-10"/>
        </w:rPr>
        <w:t xml:space="preserve"> </w:t>
      </w:r>
      <w:r>
        <w:t>представления</w:t>
      </w:r>
      <w:r>
        <w:rPr>
          <w:spacing w:val="-1"/>
        </w:rPr>
        <w:t xml:space="preserve"> </w:t>
      </w:r>
      <w:r>
        <w:t>информации</w:t>
      </w:r>
      <w:r>
        <w:rPr>
          <w:spacing w:val="-4"/>
        </w:rPr>
        <w:t xml:space="preserve"> </w:t>
      </w:r>
      <w:r>
        <w:t>в</w:t>
      </w:r>
      <w:r>
        <w:rPr>
          <w:spacing w:val="-9"/>
        </w:rPr>
        <w:t xml:space="preserve"> </w:t>
      </w:r>
      <w:r>
        <w:t>зависимости</w:t>
      </w:r>
      <w:r>
        <w:rPr>
          <w:spacing w:val="-8"/>
        </w:rPr>
        <w:t xml:space="preserve"> </w:t>
      </w:r>
      <w:r>
        <w:t>от</w:t>
      </w:r>
      <w:r>
        <w:rPr>
          <w:spacing w:val="-4"/>
        </w:rPr>
        <w:t xml:space="preserve"> </w:t>
      </w:r>
      <w:r>
        <w:t>поставленной задачи;</w:t>
      </w:r>
      <w:r>
        <w:rPr>
          <w:spacing w:val="-57"/>
        </w:rPr>
        <w:t xml:space="preserve"> </w:t>
      </w:r>
      <w:r>
        <w:t>понимать</w:t>
      </w:r>
      <w:r>
        <w:rPr>
          <w:spacing w:val="-2"/>
        </w:rPr>
        <w:t xml:space="preserve"> </w:t>
      </w:r>
      <w:r>
        <w:t>различие</w:t>
      </w:r>
      <w:r>
        <w:rPr>
          <w:spacing w:val="-4"/>
        </w:rPr>
        <w:t xml:space="preserve"> </w:t>
      </w:r>
      <w:r>
        <w:t>между</w:t>
      </w:r>
      <w:r>
        <w:rPr>
          <w:spacing w:val="-8"/>
        </w:rPr>
        <w:t xml:space="preserve"> </w:t>
      </w:r>
      <w:r>
        <w:t>данными,</w:t>
      </w:r>
      <w:r>
        <w:rPr>
          <w:spacing w:val="3"/>
        </w:rPr>
        <w:t xml:space="preserve"> </w:t>
      </w:r>
      <w:r>
        <w:t>информацией</w:t>
      </w:r>
      <w:r>
        <w:rPr>
          <w:spacing w:val="3"/>
        </w:rPr>
        <w:t xml:space="preserve"> </w:t>
      </w:r>
      <w:r>
        <w:t>и</w:t>
      </w:r>
      <w:r>
        <w:rPr>
          <w:spacing w:val="-2"/>
        </w:rPr>
        <w:t xml:space="preserve"> </w:t>
      </w:r>
      <w:r>
        <w:t>знаниями;</w:t>
      </w:r>
    </w:p>
    <w:p w:rsidR="00380890" w:rsidRDefault="00436D53">
      <w:pPr>
        <w:pStyle w:val="a3"/>
        <w:spacing w:before="4" w:line="275" w:lineRule="exact"/>
        <w:jc w:val="left"/>
      </w:pPr>
      <w:r>
        <w:rPr>
          <w:spacing w:val="-2"/>
        </w:rPr>
        <w:t>владеть</w:t>
      </w:r>
      <w:r>
        <w:rPr>
          <w:spacing w:val="-9"/>
        </w:rPr>
        <w:t xml:space="preserve"> </w:t>
      </w:r>
      <w:r>
        <w:rPr>
          <w:spacing w:val="-2"/>
        </w:rPr>
        <w:t>начальными</w:t>
      </w:r>
      <w:r>
        <w:rPr>
          <w:spacing w:val="-13"/>
        </w:rPr>
        <w:t xml:space="preserve"> </w:t>
      </w:r>
      <w:r>
        <w:rPr>
          <w:spacing w:val="-1"/>
        </w:rPr>
        <w:t>навыками</w:t>
      </w:r>
      <w:r>
        <w:rPr>
          <w:spacing w:val="-13"/>
        </w:rPr>
        <w:t xml:space="preserve"> </w:t>
      </w:r>
      <w:r>
        <w:rPr>
          <w:spacing w:val="-1"/>
        </w:rPr>
        <w:t>работы</w:t>
      </w:r>
      <w:r>
        <w:rPr>
          <w:spacing w:val="-7"/>
        </w:rPr>
        <w:t xml:space="preserve"> </w:t>
      </w:r>
      <w:r>
        <w:rPr>
          <w:spacing w:val="-1"/>
        </w:rPr>
        <w:t>с</w:t>
      </w:r>
      <w:r>
        <w:rPr>
          <w:spacing w:val="-10"/>
        </w:rPr>
        <w:t xml:space="preserve"> </w:t>
      </w:r>
      <w:r>
        <w:rPr>
          <w:spacing w:val="-1"/>
        </w:rPr>
        <w:t>«большими</w:t>
      </w:r>
      <w:r>
        <w:rPr>
          <w:spacing w:val="-9"/>
        </w:rPr>
        <w:t xml:space="preserve"> </w:t>
      </w:r>
      <w:r>
        <w:rPr>
          <w:spacing w:val="-1"/>
        </w:rPr>
        <w:t>данными»;</w:t>
      </w:r>
    </w:p>
    <w:p w:rsidR="00380890" w:rsidRDefault="00436D53">
      <w:pPr>
        <w:pStyle w:val="a3"/>
        <w:spacing w:line="242" w:lineRule="auto"/>
        <w:ind w:right="162"/>
      </w:pPr>
      <w:r>
        <w:t xml:space="preserve">владеть       </w:t>
      </w:r>
      <w:r>
        <w:rPr>
          <w:spacing w:val="1"/>
        </w:rPr>
        <w:t xml:space="preserve"> </w:t>
      </w:r>
      <w:r>
        <w:t>технологией         трансформации         данных        в         информацию,         информации</w:t>
      </w:r>
      <w:r>
        <w:rPr>
          <w:spacing w:val="-57"/>
        </w:rPr>
        <w:t xml:space="preserve"> </w:t>
      </w:r>
      <w:r>
        <w:t>в</w:t>
      </w:r>
      <w:r>
        <w:rPr>
          <w:spacing w:val="2"/>
        </w:rPr>
        <w:t xml:space="preserve"> </w:t>
      </w:r>
      <w:r>
        <w:t>знания.</w:t>
      </w:r>
    </w:p>
    <w:p w:rsidR="00380890" w:rsidRDefault="00436D53">
      <w:pPr>
        <w:spacing w:line="242" w:lineRule="auto"/>
        <w:ind w:left="160" w:right="163"/>
        <w:jc w:val="both"/>
        <w:rPr>
          <w:i/>
          <w:sz w:val="24"/>
        </w:rPr>
      </w:pPr>
      <w:r>
        <w:rPr>
          <w:i/>
          <w:sz w:val="24"/>
        </w:rPr>
        <w:t>У обучающегося будут сформированы следующие умения самоорганизации как часть регулятивных</w:t>
      </w:r>
      <w:r>
        <w:rPr>
          <w:i/>
          <w:spacing w:val="1"/>
          <w:sz w:val="24"/>
        </w:rPr>
        <w:t xml:space="preserve"> </w:t>
      </w:r>
      <w:r>
        <w:rPr>
          <w:i/>
          <w:sz w:val="24"/>
        </w:rPr>
        <w:t>универсальных учебных</w:t>
      </w:r>
      <w:r>
        <w:rPr>
          <w:i/>
          <w:spacing w:val="1"/>
          <w:sz w:val="24"/>
        </w:rPr>
        <w:t xml:space="preserve"> </w:t>
      </w:r>
      <w:r>
        <w:rPr>
          <w:i/>
          <w:sz w:val="24"/>
        </w:rPr>
        <w:t>действий:</w:t>
      </w:r>
    </w:p>
    <w:p w:rsidR="00380890" w:rsidRDefault="00436D53">
      <w:pPr>
        <w:pStyle w:val="a3"/>
        <w:ind w:right="162"/>
      </w:pPr>
      <w:r>
        <w:t xml:space="preserve">уметь     </w:t>
      </w:r>
      <w:r>
        <w:rPr>
          <w:spacing w:val="1"/>
        </w:rPr>
        <w:t xml:space="preserve"> </w:t>
      </w:r>
      <w:r>
        <w:t>самостоятельно       определять       цели       и      планировать      пути       их      достижения,</w:t>
      </w:r>
      <w:r>
        <w:rPr>
          <w:spacing w:val="-57"/>
        </w:rPr>
        <w:t xml:space="preserve"> </w:t>
      </w:r>
      <w:r>
        <w:t>в том числе альтернативные, осознанно выбирать наиболее эффективные способы решения учебных</w:t>
      </w:r>
      <w:r>
        <w:rPr>
          <w:spacing w:val="1"/>
        </w:rPr>
        <w:t xml:space="preserve"> </w:t>
      </w:r>
      <w:r>
        <w:t>и</w:t>
      </w:r>
      <w:r>
        <w:rPr>
          <w:spacing w:val="2"/>
        </w:rPr>
        <w:t xml:space="preserve"> </w:t>
      </w:r>
      <w:r>
        <w:t>познавательных</w:t>
      </w:r>
      <w:r>
        <w:rPr>
          <w:spacing w:val="-3"/>
        </w:rPr>
        <w:t xml:space="preserve"> </w:t>
      </w:r>
      <w:r>
        <w:t>задач;</w:t>
      </w:r>
    </w:p>
    <w:p w:rsidR="00380890" w:rsidRDefault="00436D53">
      <w:pPr>
        <w:pStyle w:val="a3"/>
        <w:tabs>
          <w:tab w:val="left" w:pos="2972"/>
          <w:tab w:val="left" w:pos="5088"/>
          <w:tab w:val="left" w:pos="6499"/>
          <w:tab w:val="left" w:pos="9019"/>
        </w:tabs>
        <w:ind w:right="154"/>
      </w:pPr>
      <w:r>
        <w:t>уметь</w:t>
      </w:r>
      <w:r>
        <w:rPr>
          <w:spacing w:val="1"/>
        </w:rPr>
        <w:t xml:space="preserve"> </w:t>
      </w: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осуществлять</w:t>
      </w:r>
      <w:r>
        <w:rPr>
          <w:spacing w:val="1"/>
        </w:rPr>
        <w:t xml:space="preserve"> </w:t>
      </w:r>
      <w:r>
        <w:t>контроль</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достижения</w:t>
      </w:r>
      <w:r>
        <w:rPr>
          <w:spacing w:val="1"/>
        </w:rPr>
        <w:t xml:space="preserve"> </w:t>
      </w:r>
      <w:r>
        <w:t>результата,</w:t>
      </w:r>
      <w:r>
        <w:rPr>
          <w:spacing w:val="1"/>
        </w:rPr>
        <w:t xml:space="preserve"> </w:t>
      </w:r>
      <w:r>
        <w:t>определять</w:t>
      </w:r>
      <w:r>
        <w:rPr>
          <w:spacing w:val="1"/>
        </w:rPr>
        <w:t xml:space="preserve"> </w:t>
      </w:r>
      <w:r>
        <w:t>способы</w:t>
      </w:r>
      <w:r>
        <w:rPr>
          <w:spacing w:val="1"/>
        </w:rPr>
        <w:t xml:space="preserve"> </w:t>
      </w:r>
      <w:r>
        <w:t>действий</w:t>
      </w:r>
      <w:r>
        <w:rPr>
          <w:spacing w:val="1"/>
        </w:rPr>
        <w:t xml:space="preserve"> </w:t>
      </w:r>
      <w:r>
        <w:t>в</w:t>
      </w:r>
      <w:r>
        <w:rPr>
          <w:spacing w:val="1"/>
        </w:rPr>
        <w:t xml:space="preserve"> </w:t>
      </w:r>
      <w:r>
        <w:t>рамках</w:t>
      </w:r>
      <w:r>
        <w:rPr>
          <w:spacing w:val="1"/>
        </w:rPr>
        <w:t xml:space="preserve"> </w:t>
      </w:r>
      <w:r>
        <w:t>предложенных</w:t>
      </w:r>
      <w:r>
        <w:tab/>
        <w:t>условий</w:t>
      </w:r>
      <w:r>
        <w:tab/>
        <w:t>и</w:t>
      </w:r>
      <w:r>
        <w:tab/>
        <w:t>требований,</w:t>
      </w:r>
      <w:r>
        <w:tab/>
        <w:t>корректировать</w:t>
      </w:r>
      <w:r>
        <w:rPr>
          <w:spacing w:val="-58"/>
        </w:rPr>
        <w:t xml:space="preserve"> </w:t>
      </w:r>
      <w:r>
        <w:t>свои</w:t>
      </w:r>
      <w:r>
        <w:rPr>
          <w:spacing w:val="-3"/>
        </w:rPr>
        <w:t xml:space="preserve"> </w:t>
      </w:r>
      <w:r>
        <w:t>действия</w:t>
      </w:r>
      <w:r>
        <w:rPr>
          <w:spacing w:val="-3"/>
        </w:rPr>
        <w:t xml:space="preserve"> </w:t>
      </w:r>
      <w:r>
        <w:t>в</w:t>
      </w:r>
      <w:r>
        <w:rPr>
          <w:spacing w:val="-1"/>
        </w:rPr>
        <w:t xml:space="preserve"> </w:t>
      </w:r>
      <w:r>
        <w:t>соответствии</w:t>
      </w:r>
      <w:r>
        <w:rPr>
          <w:spacing w:val="3"/>
        </w:rPr>
        <w:t xml:space="preserve"> </w:t>
      </w:r>
      <w:r>
        <w:t>с</w:t>
      </w:r>
      <w:r>
        <w:rPr>
          <w:spacing w:val="-5"/>
        </w:rPr>
        <w:t xml:space="preserve"> </w:t>
      </w:r>
      <w:r>
        <w:t>изменяющейся</w:t>
      </w:r>
      <w:r>
        <w:rPr>
          <w:spacing w:val="-3"/>
        </w:rPr>
        <w:t xml:space="preserve"> </w:t>
      </w:r>
      <w:r>
        <w:t>ситуацией;</w:t>
      </w:r>
    </w:p>
    <w:p w:rsidR="00380890" w:rsidRDefault="00436D53">
      <w:pPr>
        <w:pStyle w:val="a3"/>
        <w:spacing w:line="275" w:lineRule="exact"/>
      </w:pPr>
      <w:r>
        <w:t>делать</w:t>
      </w:r>
      <w:r>
        <w:rPr>
          <w:spacing w:val="1"/>
        </w:rPr>
        <w:t xml:space="preserve"> </w:t>
      </w:r>
      <w:r>
        <w:t>выбор</w:t>
      </w:r>
      <w:r>
        <w:rPr>
          <w:spacing w:val="-5"/>
        </w:rPr>
        <w:t xml:space="preserve"> </w:t>
      </w:r>
      <w:r>
        <w:t>и</w:t>
      </w:r>
      <w:r>
        <w:rPr>
          <w:spacing w:val="-3"/>
        </w:rPr>
        <w:t xml:space="preserve"> </w:t>
      </w:r>
      <w:r>
        <w:t>брать</w:t>
      </w:r>
      <w:r>
        <w:rPr>
          <w:spacing w:val="-2"/>
        </w:rPr>
        <w:t xml:space="preserve"> </w:t>
      </w:r>
      <w:r>
        <w:t>ответственность</w:t>
      </w:r>
      <w:r>
        <w:rPr>
          <w:spacing w:val="-3"/>
        </w:rPr>
        <w:t xml:space="preserve"> </w:t>
      </w:r>
      <w:r>
        <w:t>за решение.</w:t>
      </w:r>
    </w:p>
    <w:p w:rsidR="00380890" w:rsidRDefault="00436D53">
      <w:pPr>
        <w:spacing w:line="242" w:lineRule="auto"/>
        <w:ind w:left="160" w:right="165"/>
        <w:jc w:val="both"/>
        <w:rPr>
          <w:i/>
          <w:sz w:val="24"/>
        </w:rPr>
      </w:pPr>
      <w:r>
        <w:rPr>
          <w:i/>
          <w:sz w:val="24"/>
        </w:rPr>
        <w:t>У</w:t>
      </w:r>
      <w:r>
        <w:rPr>
          <w:i/>
          <w:spacing w:val="1"/>
          <w:sz w:val="24"/>
        </w:rPr>
        <w:t xml:space="preserve"> </w:t>
      </w:r>
      <w:r>
        <w:rPr>
          <w:i/>
          <w:sz w:val="24"/>
        </w:rPr>
        <w:t>обучающегося</w:t>
      </w:r>
      <w:r>
        <w:rPr>
          <w:i/>
          <w:spacing w:val="1"/>
          <w:sz w:val="24"/>
        </w:rPr>
        <w:t xml:space="preserve"> </w:t>
      </w:r>
      <w:r>
        <w:rPr>
          <w:i/>
          <w:sz w:val="24"/>
        </w:rPr>
        <w:t>будут</w:t>
      </w:r>
      <w:r>
        <w:rPr>
          <w:i/>
          <w:spacing w:val="1"/>
          <w:sz w:val="24"/>
        </w:rPr>
        <w:t xml:space="preserve"> </w:t>
      </w:r>
      <w:r>
        <w:rPr>
          <w:i/>
          <w:sz w:val="24"/>
        </w:rPr>
        <w:t>сформированы</w:t>
      </w:r>
      <w:r>
        <w:rPr>
          <w:i/>
          <w:spacing w:val="1"/>
          <w:sz w:val="24"/>
        </w:rPr>
        <w:t xml:space="preserve"> </w:t>
      </w:r>
      <w:r>
        <w:rPr>
          <w:i/>
          <w:sz w:val="24"/>
        </w:rPr>
        <w:t>следующие</w:t>
      </w:r>
      <w:r>
        <w:rPr>
          <w:i/>
          <w:spacing w:val="1"/>
          <w:sz w:val="24"/>
        </w:rPr>
        <w:t xml:space="preserve"> </w:t>
      </w:r>
      <w:r>
        <w:rPr>
          <w:i/>
          <w:sz w:val="24"/>
        </w:rPr>
        <w:t>умения</w:t>
      </w:r>
      <w:r>
        <w:rPr>
          <w:i/>
          <w:spacing w:val="1"/>
          <w:sz w:val="24"/>
        </w:rPr>
        <w:t xml:space="preserve"> </w:t>
      </w:r>
      <w:r>
        <w:rPr>
          <w:i/>
          <w:sz w:val="24"/>
        </w:rPr>
        <w:t>самоконтроля</w:t>
      </w:r>
      <w:r>
        <w:rPr>
          <w:i/>
          <w:spacing w:val="1"/>
          <w:sz w:val="24"/>
        </w:rPr>
        <w:t xml:space="preserve"> </w:t>
      </w:r>
      <w:r>
        <w:rPr>
          <w:i/>
          <w:sz w:val="24"/>
        </w:rPr>
        <w:t>(рефлексии)</w:t>
      </w:r>
      <w:r>
        <w:rPr>
          <w:i/>
          <w:spacing w:val="1"/>
          <w:sz w:val="24"/>
        </w:rPr>
        <w:t xml:space="preserve"> </w:t>
      </w:r>
      <w:r>
        <w:rPr>
          <w:i/>
          <w:sz w:val="24"/>
        </w:rPr>
        <w:t>как</w:t>
      </w:r>
      <w:r>
        <w:rPr>
          <w:i/>
          <w:spacing w:val="1"/>
          <w:sz w:val="24"/>
        </w:rPr>
        <w:t xml:space="preserve"> </w:t>
      </w:r>
      <w:r>
        <w:rPr>
          <w:i/>
          <w:sz w:val="24"/>
        </w:rPr>
        <w:t>часть</w:t>
      </w:r>
      <w:r>
        <w:rPr>
          <w:i/>
          <w:spacing w:val="1"/>
          <w:sz w:val="24"/>
        </w:rPr>
        <w:t xml:space="preserve"> </w:t>
      </w:r>
      <w:r>
        <w:rPr>
          <w:i/>
          <w:sz w:val="24"/>
        </w:rPr>
        <w:t>регулятивных универсальных</w:t>
      </w:r>
      <w:r>
        <w:rPr>
          <w:i/>
          <w:spacing w:val="1"/>
          <w:sz w:val="24"/>
        </w:rPr>
        <w:t xml:space="preserve"> </w:t>
      </w:r>
      <w:r>
        <w:rPr>
          <w:i/>
          <w:sz w:val="24"/>
        </w:rPr>
        <w:t>учебных</w:t>
      </w:r>
      <w:r>
        <w:rPr>
          <w:i/>
          <w:spacing w:val="1"/>
          <w:sz w:val="24"/>
        </w:rPr>
        <w:t xml:space="preserve"> </w:t>
      </w:r>
      <w:r>
        <w:rPr>
          <w:i/>
          <w:sz w:val="24"/>
        </w:rPr>
        <w:t>действий:</w:t>
      </w:r>
    </w:p>
    <w:p w:rsidR="00380890" w:rsidRDefault="00436D53">
      <w:pPr>
        <w:pStyle w:val="a3"/>
        <w:spacing w:line="271" w:lineRule="exact"/>
      </w:pPr>
      <w:r>
        <w:t>давать</w:t>
      </w:r>
      <w:r>
        <w:rPr>
          <w:spacing w:val="-1"/>
        </w:rPr>
        <w:t xml:space="preserve"> </w:t>
      </w:r>
      <w:r>
        <w:t>адекватную</w:t>
      </w:r>
      <w:r>
        <w:rPr>
          <w:spacing w:val="-2"/>
        </w:rPr>
        <w:t xml:space="preserve"> </w:t>
      </w:r>
      <w:r>
        <w:t>оценку</w:t>
      </w:r>
      <w:r>
        <w:rPr>
          <w:spacing w:val="-11"/>
        </w:rPr>
        <w:t xml:space="preserve"> </w:t>
      </w:r>
      <w:r>
        <w:t>ситуации и предлагать план</w:t>
      </w:r>
      <w:r>
        <w:rPr>
          <w:spacing w:val="-5"/>
        </w:rPr>
        <w:t xml:space="preserve"> </w:t>
      </w:r>
      <w:r>
        <w:t>её</w:t>
      </w:r>
      <w:r>
        <w:rPr>
          <w:spacing w:val="-2"/>
        </w:rPr>
        <w:t xml:space="preserve"> </w:t>
      </w:r>
      <w:r>
        <w:t>изменения;</w:t>
      </w:r>
    </w:p>
    <w:p w:rsidR="00380890" w:rsidRDefault="00436D53">
      <w:pPr>
        <w:pStyle w:val="a3"/>
        <w:tabs>
          <w:tab w:val="left" w:pos="1503"/>
          <w:tab w:val="left" w:pos="3421"/>
          <w:tab w:val="left" w:pos="5158"/>
          <w:tab w:val="left" w:pos="5805"/>
          <w:tab w:val="left" w:pos="7681"/>
          <w:tab w:val="left" w:pos="8463"/>
          <w:tab w:val="left" w:pos="9941"/>
        </w:tabs>
        <w:ind w:right="165"/>
        <w:jc w:val="left"/>
      </w:pPr>
      <w:r>
        <w:t>объяснять причины достижения (недостижения) результатов преобразовательной деятельности;</w:t>
      </w:r>
      <w:r>
        <w:rPr>
          <w:spacing w:val="1"/>
        </w:rPr>
        <w:t xml:space="preserve"> </w:t>
      </w:r>
      <w:r>
        <w:t>вносить</w:t>
      </w:r>
      <w:r>
        <w:tab/>
        <w:t>необходимые</w:t>
      </w:r>
      <w:r>
        <w:tab/>
        <w:t>коррективы</w:t>
      </w:r>
      <w:r>
        <w:tab/>
        <w:t>в</w:t>
      </w:r>
      <w:r>
        <w:tab/>
        <w:t>деятельность</w:t>
      </w:r>
      <w:r>
        <w:tab/>
        <w:t>по</w:t>
      </w:r>
      <w:r>
        <w:tab/>
        <w:t>решению</w:t>
      </w:r>
      <w:r>
        <w:tab/>
      </w:r>
      <w:r>
        <w:rPr>
          <w:spacing w:val="-1"/>
        </w:rPr>
        <w:t>задачи</w:t>
      </w:r>
      <w:r>
        <w:rPr>
          <w:spacing w:val="-57"/>
        </w:rPr>
        <w:t xml:space="preserve"> </w:t>
      </w:r>
      <w:r>
        <w:t>или</w:t>
      </w:r>
      <w:r>
        <w:rPr>
          <w:spacing w:val="2"/>
        </w:rPr>
        <w:t xml:space="preserve"> </w:t>
      </w:r>
      <w:r>
        <w:t>по</w:t>
      </w:r>
      <w:r>
        <w:rPr>
          <w:spacing w:val="-3"/>
        </w:rPr>
        <w:t xml:space="preserve"> </w:t>
      </w:r>
      <w:r>
        <w:t>осуществлению проекта;</w:t>
      </w:r>
    </w:p>
    <w:p w:rsidR="00380890" w:rsidRDefault="00436D53">
      <w:pPr>
        <w:pStyle w:val="a3"/>
        <w:spacing w:line="242" w:lineRule="auto"/>
        <w:jc w:val="left"/>
      </w:pPr>
      <w:r>
        <w:t>оценивать</w:t>
      </w:r>
      <w:r>
        <w:rPr>
          <w:spacing w:val="38"/>
        </w:rPr>
        <w:t xml:space="preserve"> </w:t>
      </w:r>
      <w:r>
        <w:t>соответствие</w:t>
      </w:r>
      <w:r>
        <w:rPr>
          <w:spacing w:val="40"/>
        </w:rPr>
        <w:t xml:space="preserve"> </w:t>
      </w:r>
      <w:r>
        <w:t>результата</w:t>
      </w:r>
      <w:r>
        <w:rPr>
          <w:spacing w:val="41"/>
        </w:rPr>
        <w:t xml:space="preserve"> </w:t>
      </w:r>
      <w:r>
        <w:t>цели</w:t>
      </w:r>
      <w:r>
        <w:rPr>
          <w:spacing w:val="37"/>
        </w:rPr>
        <w:t xml:space="preserve"> </w:t>
      </w:r>
      <w:r>
        <w:t>и</w:t>
      </w:r>
      <w:r>
        <w:rPr>
          <w:spacing w:val="43"/>
        </w:rPr>
        <w:t xml:space="preserve"> </w:t>
      </w:r>
      <w:r>
        <w:t>условиям</w:t>
      </w:r>
      <w:r>
        <w:rPr>
          <w:spacing w:val="38"/>
        </w:rPr>
        <w:t xml:space="preserve"> </w:t>
      </w:r>
      <w:r>
        <w:t>и</w:t>
      </w:r>
      <w:r>
        <w:rPr>
          <w:spacing w:val="38"/>
        </w:rPr>
        <w:t xml:space="preserve"> </w:t>
      </w:r>
      <w:r>
        <w:t>при</w:t>
      </w:r>
      <w:r>
        <w:rPr>
          <w:spacing w:val="37"/>
        </w:rPr>
        <w:t xml:space="preserve"> </w:t>
      </w:r>
      <w:r>
        <w:t>необходимости</w:t>
      </w:r>
      <w:r>
        <w:rPr>
          <w:spacing w:val="39"/>
        </w:rPr>
        <w:t xml:space="preserve"> </w:t>
      </w:r>
      <w:r>
        <w:t>корректировать</w:t>
      </w:r>
      <w:r>
        <w:rPr>
          <w:spacing w:val="38"/>
        </w:rPr>
        <w:t xml:space="preserve"> </w:t>
      </w:r>
      <w:r>
        <w:t>цель</w:t>
      </w:r>
      <w:r>
        <w:rPr>
          <w:spacing w:val="38"/>
        </w:rPr>
        <w:t xml:space="preserve"> </w:t>
      </w:r>
      <w:r>
        <w:t>и</w:t>
      </w:r>
      <w:r>
        <w:rPr>
          <w:spacing w:val="-57"/>
        </w:rPr>
        <w:t xml:space="preserve"> </w:t>
      </w:r>
      <w:r>
        <w:t>процесс её</w:t>
      </w:r>
      <w:r>
        <w:rPr>
          <w:spacing w:val="1"/>
        </w:rPr>
        <w:t xml:space="preserve"> </w:t>
      </w:r>
      <w:r>
        <w:t>достижения.</w:t>
      </w:r>
    </w:p>
    <w:p w:rsidR="00380890" w:rsidRDefault="00436D53">
      <w:pPr>
        <w:spacing w:line="242" w:lineRule="auto"/>
        <w:ind w:left="160"/>
        <w:rPr>
          <w:i/>
          <w:sz w:val="24"/>
        </w:rPr>
      </w:pPr>
      <w:r>
        <w:rPr>
          <w:i/>
          <w:sz w:val="24"/>
        </w:rPr>
        <w:t>У</w:t>
      </w:r>
      <w:r>
        <w:rPr>
          <w:i/>
          <w:spacing w:val="28"/>
          <w:sz w:val="24"/>
        </w:rPr>
        <w:t xml:space="preserve"> </w:t>
      </w:r>
      <w:r>
        <w:rPr>
          <w:i/>
          <w:sz w:val="24"/>
        </w:rPr>
        <w:t>обучающегося</w:t>
      </w:r>
      <w:r>
        <w:rPr>
          <w:i/>
          <w:spacing w:val="25"/>
          <w:sz w:val="24"/>
        </w:rPr>
        <w:t xml:space="preserve"> </w:t>
      </w:r>
      <w:r>
        <w:rPr>
          <w:i/>
          <w:sz w:val="24"/>
        </w:rPr>
        <w:t>будут</w:t>
      </w:r>
      <w:r>
        <w:rPr>
          <w:i/>
          <w:spacing w:val="26"/>
          <w:sz w:val="24"/>
        </w:rPr>
        <w:t xml:space="preserve"> </w:t>
      </w:r>
      <w:r>
        <w:rPr>
          <w:i/>
          <w:sz w:val="24"/>
        </w:rPr>
        <w:t>сформированы</w:t>
      </w:r>
      <w:r>
        <w:rPr>
          <w:i/>
          <w:spacing w:val="26"/>
          <w:sz w:val="24"/>
        </w:rPr>
        <w:t xml:space="preserve"> </w:t>
      </w:r>
      <w:r>
        <w:rPr>
          <w:i/>
          <w:sz w:val="24"/>
        </w:rPr>
        <w:t>следующие</w:t>
      </w:r>
      <w:r>
        <w:rPr>
          <w:i/>
          <w:spacing w:val="25"/>
          <w:sz w:val="24"/>
        </w:rPr>
        <w:t xml:space="preserve"> </w:t>
      </w:r>
      <w:r>
        <w:rPr>
          <w:i/>
          <w:sz w:val="24"/>
        </w:rPr>
        <w:t>умения</w:t>
      </w:r>
      <w:r>
        <w:rPr>
          <w:i/>
          <w:spacing w:val="25"/>
          <w:sz w:val="24"/>
        </w:rPr>
        <w:t xml:space="preserve"> </w:t>
      </w:r>
      <w:r>
        <w:rPr>
          <w:i/>
          <w:sz w:val="24"/>
        </w:rPr>
        <w:t>принятия</w:t>
      </w:r>
      <w:r>
        <w:rPr>
          <w:i/>
          <w:spacing w:val="24"/>
          <w:sz w:val="24"/>
        </w:rPr>
        <w:t xml:space="preserve"> </w:t>
      </w:r>
      <w:r>
        <w:rPr>
          <w:i/>
          <w:sz w:val="24"/>
        </w:rPr>
        <w:t>себя</w:t>
      </w:r>
      <w:r>
        <w:rPr>
          <w:i/>
          <w:spacing w:val="25"/>
          <w:sz w:val="24"/>
        </w:rPr>
        <w:t xml:space="preserve"> </w:t>
      </w:r>
      <w:r>
        <w:rPr>
          <w:i/>
          <w:sz w:val="24"/>
        </w:rPr>
        <w:t>и</w:t>
      </w:r>
      <w:r>
        <w:rPr>
          <w:i/>
          <w:spacing w:val="26"/>
          <w:sz w:val="24"/>
        </w:rPr>
        <w:t xml:space="preserve"> </w:t>
      </w:r>
      <w:r>
        <w:rPr>
          <w:i/>
          <w:sz w:val="24"/>
        </w:rPr>
        <w:t>других</w:t>
      </w:r>
      <w:r>
        <w:rPr>
          <w:i/>
          <w:spacing w:val="25"/>
          <w:sz w:val="24"/>
        </w:rPr>
        <w:t xml:space="preserve"> </w:t>
      </w:r>
      <w:r>
        <w:rPr>
          <w:i/>
          <w:sz w:val="24"/>
        </w:rPr>
        <w:t>как</w:t>
      </w:r>
      <w:r>
        <w:rPr>
          <w:i/>
          <w:spacing w:val="29"/>
          <w:sz w:val="24"/>
        </w:rPr>
        <w:t xml:space="preserve"> </w:t>
      </w:r>
      <w:r>
        <w:rPr>
          <w:i/>
          <w:sz w:val="24"/>
        </w:rPr>
        <w:t>часть</w:t>
      </w:r>
      <w:r>
        <w:rPr>
          <w:i/>
          <w:spacing w:val="-57"/>
          <w:sz w:val="24"/>
        </w:rPr>
        <w:t xml:space="preserve"> </w:t>
      </w:r>
      <w:r>
        <w:rPr>
          <w:i/>
          <w:sz w:val="24"/>
        </w:rPr>
        <w:t>регулятивных универсальных</w:t>
      </w:r>
      <w:r>
        <w:rPr>
          <w:i/>
          <w:spacing w:val="1"/>
          <w:sz w:val="24"/>
        </w:rPr>
        <w:t xml:space="preserve"> </w:t>
      </w:r>
      <w:r>
        <w:rPr>
          <w:i/>
          <w:sz w:val="24"/>
        </w:rPr>
        <w:t>учебных</w:t>
      </w:r>
      <w:r>
        <w:rPr>
          <w:i/>
          <w:spacing w:val="1"/>
          <w:sz w:val="24"/>
        </w:rPr>
        <w:t xml:space="preserve"> </w:t>
      </w:r>
      <w:r>
        <w:rPr>
          <w:i/>
          <w:sz w:val="24"/>
        </w:rPr>
        <w:t>действий:</w:t>
      </w:r>
    </w:p>
    <w:p w:rsidR="00380890" w:rsidRDefault="00436D53">
      <w:pPr>
        <w:pStyle w:val="a3"/>
        <w:spacing w:line="242" w:lineRule="auto"/>
        <w:jc w:val="left"/>
      </w:pPr>
      <w:r>
        <w:t>признавать</w:t>
      </w:r>
      <w:r>
        <w:rPr>
          <w:spacing w:val="24"/>
        </w:rPr>
        <w:t xml:space="preserve"> </w:t>
      </w:r>
      <w:r>
        <w:t>своё</w:t>
      </w:r>
      <w:r>
        <w:rPr>
          <w:spacing w:val="23"/>
        </w:rPr>
        <w:t xml:space="preserve"> </w:t>
      </w:r>
      <w:r>
        <w:t>право</w:t>
      </w:r>
      <w:r>
        <w:rPr>
          <w:spacing w:val="28"/>
        </w:rPr>
        <w:t xml:space="preserve"> </w:t>
      </w:r>
      <w:r>
        <w:t>на</w:t>
      </w:r>
      <w:r>
        <w:rPr>
          <w:spacing w:val="22"/>
        </w:rPr>
        <w:t xml:space="preserve"> </w:t>
      </w:r>
      <w:r>
        <w:t>ошибку</w:t>
      </w:r>
      <w:r>
        <w:rPr>
          <w:spacing w:val="19"/>
        </w:rPr>
        <w:t xml:space="preserve"> </w:t>
      </w:r>
      <w:r>
        <w:t>при</w:t>
      </w:r>
      <w:r>
        <w:rPr>
          <w:spacing w:val="29"/>
        </w:rPr>
        <w:t xml:space="preserve"> </w:t>
      </w:r>
      <w:r>
        <w:t>решении</w:t>
      </w:r>
      <w:r>
        <w:rPr>
          <w:spacing w:val="29"/>
        </w:rPr>
        <w:t xml:space="preserve"> </w:t>
      </w:r>
      <w:r>
        <w:t>задач</w:t>
      </w:r>
      <w:r>
        <w:rPr>
          <w:spacing w:val="27"/>
        </w:rPr>
        <w:t xml:space="preserve"> </w:t>
      </w:r>
      <w:r>
        <w:t>или</w:t>
      </w:r>
      <w:r>
        <w:rPr>
          <w:spacing w:val="25"/>
        </w:rPr>
        <w:t xml:space="preserve"> </w:t>
      </w:r>
      <w:r>
        <w:t>при</w:t>
      </w:r>
      <w:r>
        <w:rPr>
          <w:spacing w:val="29"/>
        </w:rPr>
        <w:t xml:space="preserve"> </w:t>
      </w:r>
      <w:r>
        <w:t>реализации</w:t>
      </w:r>
      <w:r>
        <w:rPr>
          <w:spacing w:val="24"/>
        </w:rPr>
        <w:t xml:space="preserve"> </w:t>
      </w:r>
      <w:r>
        <w:t>проекта,</w:t>
      </w:r>
      <w:r>
        <w:rPr>
          <w:spacing w:val="26"/>
        </w:rPr>
        <w:t xml:space="preserve"> </w:t>
      </w:r>
      <w:r>
        <w:t>такое</w:t>
      </w:r>
      <w:r>
        <w:rPr>
          <w:spacing w:val="23"/>
        </w:rPr>
        <w:t xml:space="preserve"> </w:t>
      </w:r>
      <w:r>
        <w:t>же</w:t>
      </w:r>
      <w:r>
        <w:rPr>
          <w:spacing w:val="23"/>
        </w:rPr>
        <w:t xml:space="preserve"> </w:t>
      </w:r>
      <w:r>
        <w:t>право</w:t>
      </w:r>
      <w:r>
        <w:rPr>
          <w:spacing w:val="-57"/>
        </w:rPr>
        <w:t xml:space="preserve"> </w:t>
      </w:r>
      <w:r>
        <w:t>другого</w:t>
      </w:r>
      <w:r>
        <w:rPr>
          <w:spacing w:val="5"/>
        </w:rPr>
        <w:t xml:space="preserve"> </w:t>
      </w:r>
      <w:r>
        <w:t>на</w:t>
      </w:r>
      <w:r>
        <w:rPr>
          <w:spacing w:val="-4"/>
        </w:rPr>
        <w:t xml:space="preserve"> </w:t>
      </w:r>
      <w:r>
        <w:t>подобные</w:t>
      </w:r>
      <w:r>
        <w:rPr>
          <w:spacing w:val="-4"/>
        </w:rPr>
        <w:t xml:space="preserve"> </w:t>
      </w:r>
      <w:r>
        <w:t>ошибки.</w:t>
      </w:r>
    </w:p>
    <w:p w:rsidR="00380890" w:rsidRDefault="00436D53">
      <w:pPr>
        <w:spacing w:line="242" w:lineRule="auto"/>
        <w:ind w:left="160"/>
        <w:rPr>
          <w:i/>
          <w:sz w:val="24"/>
        </w:rPr>
      </w:pPr>
      <w:r>
        <w:rPr>
          <w:i/>
          <w:sz w:val="24"/>
        </w:rPr>
        <w:t>У</w:t>
      </w:r>
      <w:r>
        <w:rPr>
          <w:i/>
          <w:spacing w:val="1"/>
          <w:sz w:val="24"/>
        </w:rPr>
        <w:t xml:space="preserve"> </w:t>
      </w:r>
      <w:r>
        <w:rPr>
          <w:i/>
          <w:sz w:val="24"/>
        </w:rPr>
        <w:t>обучающегося</w:t>
      </w:r>
      <w:r>
        <w:rPr>
          <w:i/>
          <w:spacing w:val="1"/>
          <w:sz w:val="24"/>
        </w:rPr>
        <w:t xml:space="preserve"> </w:t>
      </w:r>
      <w:r>
        <w:rPr>
          <w:i/>
          <w:sz w:val="24"/>
        </w:rPr>
        <w:t>будут</w:t>
      </w:r>
      <w:r>
        <w:rPr>
          <w:i/>
          <w:spacing w:val="1"/>
          <w:sz w:val="24"/>
        </w:rPr>
        <w:t xml:space="preserve"> </w:t>
      </w:r>
      <w:r>
        <w:rPr>
          <w:i/>
          <w:sz w:val="24"/>
        </w:rPr>
        <w:t>сформированы</w:t>
      </w:r>
      <w:r>
        <w:rPr>
          <w:i/>
          <w:spacing w:val="1"/>
          <w:sz w:val="24"/>
        </w:rPr>
        <w:t xml:space="preserve"> </w:t>
      </w:r>
      <w:r>
        <w:rPr>
          <w:i/>
          <w:sz w:val="24"/>
        </w:rPr>
        <w:t>следующие</w:t>
      </w:r>
      <w:r>
        <w:rPr>
          <w:i/>
          <w:spacing w:val="1"/>
          <w:sz w:val="24"/>
        </w:rPr>
        <w:t xml:space="preserve"> </w:t>
      </w:r>
      <w:r>
        <w:rPr>
          <w:i/>
          <w:sz w:val="24"/>
        </w:rPr>
        <w:t>умения</w:t>
      </w:r>
      <w:r>
        <w:rPr>
          <w:i/>
          <w:spacing w:val="1"/>
          <w:sz w:val="24"/>
        </w:rPr>
        <w:t xml:space="preserve"> </w:t>
      </w:r>
      <w:r>
        <w:rPr>
          <w:i/>
          <w:sz w:val="24"/>
        </w:rPr>
        <w:t>общения</w:t>
      </w:r>
      <w:r>
        <w:rPr>
          <w:i/>
          <w:spacing w:val="1"/>
          <w:sz w:val="24"/>
        </w:rPr>
        <w:t xml:space="preserve"> </w:t>
      </w:r>
      <w:r>
        <w:rPr>
          <w:i/>
          <w:sz w:val="24"/>
        </w:rPr>
        <w:t>как</w:t>
      </w:r>
      <w:r>
        <w:rPr>
          <w:i/>
          <w:spacing w:val="1"/>
          <w:sz w:val="24"/>
        </w:rPr>
        <w:t xml:space="preserve"> </w:t>
      </w:r>
      <w:r>
        <w:rPr>
          <w:i/>
          <w:sz w:val="24"/>
        </w:rPr>
        <w:t>часть</w:t>
      </w:r>
      <w:r>
        <w:rPr>
          <w:i/>
          <w:spacing w:val="1"/>
          <w:sz w:val="24"/>
        </w:rPr>
        <w:t xml:space="preserve"> </w:t>
      </w:r>
      <w:r>
        <w:rPr>
          <w:i/>
          <w:sz w:val="24"/>
        </w:rPr>
        <w:t>коммуникативных</w:t>
      </w:r>
      <w:r>
        <w:rPr>
          <w:i/>
          <w:spacing w:val="-57"/>
          <w:sz w:val="24"/>
        </w:rPr>
        <w:t xml:space="preserve"> </w:t>
      </w:r>
      <w:r>
        <w:rPr>
          <w:i/>
          <w:sz w:val="24"/>
        </w:rPr>
        <w:t>универсальных учебных</w:t>
      </w:r>
      <w:r>
        <w:rPr>
          <w:i/>
          <w:spacing w:val="1"/>
          <w:sz w:val="24"/>
        </w:rPr>
        <w:t xml:space="preserve"> </w:t>
      </w:r>
      <w:r>
        <w:rPr>
          <w:i/>
          <w:sz w:val="24"/>
        </w:rPr>
        <w:t>действий:</w:t>
      </w:r>
    </w:p>
    <w:p w:rsidR="00380890" w:rsidRDefault="00436D53">
      <w:pPr>
        <w:pStyle w:val="a3"/>
        <w:spacing w:line="242" w:lineRule="auto"/>
        <w:ind w:right="1281"/>
        <w:jc w:val="left"/>
      </w:pPr>
      <w:r>
        <w:t>в ходе обсуждения учебного материала, планирования и осуществления учебного проекта;</w:t>
      </w:r>
      <w:r>
        <w:rPr>
          <w:spacing w:val="-58"/>
        </w:rPr>
        <w:t xml:space="preserve"> </w:t>
      </w:r>
      <w:r>
        <w:t>в</w:t>
      </w:r>
      <w:r>
        <w:rPr>
          <w:spacing w:val="2"/>
        </w:rPr>
        <w:t xml:space="preserve"> </w:t>
      </w:r>
      <w:r>
        <w:t>рамках</w:t>
      </w:r>
      <w:r>
        <w:rPr>
          <w:spacing w:val="-4"/>
        </w:rPr>
        <w:t xml:space="preserve"> </w:t>
      </w:r>
      <w:r>
        <w:t>публичного</w:t>
      </w:r>
      <w:r>
        <w:rPr>
          <w:spacing w:val="2"/>
        </w:rPr>
        <w:t xml:space="preserve"> </w:t>
      </w:r>
      <w:r>
        <w:t>представления</w:t>
      </w:r>
      <w:r>
        <w:rPr>
          <w:spacing w:val="1"/>
        </w:rPr>
        <w:t xml:space="preserve"> </w:t>
      </w:r>
      <w:r>
        <w:t>результатов</w:t>
      </w:r>
      <w:r>
        <w:rPr>
          <w:spacing w:val="3"/>
        </w:rPr>
        <w:t xml:space="preserve"> </w:t>
      </w:r>
      <w:r>
        <w:t>проектной</w:t>
      </w:r>
      <w:r>
        <w:rPr>
          <w:spacing w:val="-3"/>
        </w:rPr>
        <w:t xml:space="preserve"> </w:t>
      </w:r>
      <w:r>
        <w:t>деятельности;</w:t>
      </w:r>
    </w:p>
    <w:p w:rsidR="00380890" w:rsidRDefault="00436D53">
      <w:pPr>
        <w:pStyle w:val="a3"/>
        <w:spacing w:line="271" w:lineRule="exact"/>
        <w:jc w:val="left"/>
      </w:pPr>
      <w:r>
        <w:t>в</w:t>
      </w:r>
      <w:r>
        <w:rPr>
          <w:spacing w:val="-2"/>
        </w:rPr>
        <w:t xml:space="preserve"> </w:t>
      </w:r>
      <w:r>
        <w:t>ходе</w:t>
      </w:r>
      <w:r>
        <w:rPr>
          <w:spacing w:val="-3"/>
        </w:rPr>
        <w:t xml:space="preserve"> </w:t>
      </w:r>
      <w:r>
        <w:t>совместного</w:t>
      </w:r>
      <w:r>
        <w:rPr>
          <w:spacing w:val="1"/>
        </w:rPr>
        <w:t xml:space="preserve"> </w:t>
      </w:r>
      <w:r>
        <w:t>решения</w:t>
      </w:r>
      <w:r>
        <w:rPr>
          <w:spacing w:val="-7"/>
        </w:rPr>
        <w:t xml:space="preserve"> </w:t>
      </w:r>
      <w:r>
        <w:t>задачи</w:t>
      </w:r>
      <w:r>
        <w:rPr>
          <w:spacing w:val="-2"/>
        </w:rPr>
        <w:t xml:space="preserve"> </w:t>
      </w:r>
      <w:r>
        <w:t>с</w:t>
      </w:r>
      <w:r>
        <w:rPr>
          <w:spacing w:val="-3"/>
        </w:rPr>
        <w:t xml:space="preserve"> </w:t>
      </w:r>
      <w:r>
        <w:t>использованием</w:t>
      </w:r>
      <w:r>
        <w:rPr>
          <w:spacing w:val="-5"/>
        </w:rPr>
        <w:t xml:space="preserve"> </w:t>
      </w:r>
      <w:r>
        <w:t>облачных</w:t>
      </w:r>
      <w:r>
        <w:rPr>
          <w:spacing w:val="-7"/>
        </w:rPr>
        <w:t xml:space="preserve"> </w:t>
      </w:r>
      <w:r>
        <w:t>сервисов;</w:t>
      </w:r>
    </w:p>
    <w:p w:rsidR="00380890" w:rsidRDefault="00436D53">
      <w:pPr>
        <w:pStyle w:val="a3"/>
        <w:spacing w:line="275" w:lineRule="exact"/>
        <w:jc w:val="left"/>
      </w:pPr>
      <w:r>
        <w:t>в</w:t>
      </w:r>
      <w:r>
        <w:rPr>
          <w:spacing w:val="-1"/>
        </w:rPr>
        <w:t xml:space="preserve"> </w:t>
      </w:r>
      <w:r>
        <w:t>ходе</w:t>
      </w:r>
      <w:r>
        <w:rPr>
          <w:spacing w:val="-7"/>
        </w:rPr>
        <w:t xml:space="preserve"> </w:t>
      </w:r>
      <w:r>
        <w:t>общения</w:t>
      </w:r>
      <w:r>
        <w:rPr>
          <w:spacing w:val="-6"/>
        </w:rPr>
        <w:t xml:space="preserve"> </w:t>
      </w:r>
      <w:r>
        <w:t>с</w:t>
      </w:r>
      <w:r>
        <w:rPr>
          <w:spacing w:val="-2"/>
        </w:rPr>
        <w:t xml:space="preserve"> </w:t>
      </w:r>
      <w:r>
        <w:t>представителями других</w:t>
      </w:r>
      <w:r>
        <w:rPr>
          <w:spacing w:val="-6"/>
        </w:rPr>
        <w:t xml:space="preserve"> </w:t>
      </w:r>
      <w:r>
        <w:t>культур,</w:t>
      </w:r>
      <w:r>
        <w:rPr>
          <w:spacing w:val="1"/>
        </w:rPr>
        <w:t xml:space="preserve"> </w:t>
      </w:r>
      <w:r>
        <w:t>в частности</w:t>
      </w:r>
      <w:r>
        <w:rPr>
          <w:spacing w:val="-4"/>
        </w:rPr>
        <w:t xml:space="preserve"> </w:t>
      </w:r>
      <w:r>
        <w:t>в</w:t>
      </w:r>
      <w:r>
        <w:rPr>
          <w:spacing w:val="-4"/>
        </w:rPr>
        <w:t xml:space="preserve"> </w:t>
      </w:r>
      <w:r>
        <w:t>социальных</w:t>
      </w:r>
      <w:r>
        <w:rPr>
          <w:spacing w:val="-6"/>
        </w:rPr>
        <w:t xml:space="preserve"> </w:t>
      </w:r>
      <w:r>
        <w:t>сетях.</w:t>
      </w:r>
    </w:p>
    <w:p w:rsidR="00380890" w:rsidRDefault="00436D53">
      <w:pPr>
        <w:spacing w:line="242" w:lineRule="auto"/>
        <w:ind w:left="160"/>
        <w:rPr>
          <w:i/>
          <w:sz w:val="24"/>
        </w:rPr>
      </w:pPr>
      <w:r>
        <w:rPr>
          <w:i/>
          <w:sz w:val="24"/>
        </w:rPr>
        <w:t>У</w:t>
      </w:r>
      <w:r>
        <w:rPr>
          <w:i/>
          <w:spacing w:val="6"/>
          <w:sz w:val="24"/>
        </w:rPr>
        <w:t xml:space="preserve"> </w:t>
      </w:r>
      <w:r>
        <w:rPr>
          <w:i/>
          <w:sz w:val="24"/>
        </w:rPr>
        <w:t>обучающегося</w:t>
      </w:r>
      <w:r>
        <w:rPr>
          <w:i/>
          <w:spacing w:val="4"/>
          <w:sz w:val="24"/>
        </w:rPr>
        <w:t xml:space="preserve"> </w:t>
      </w:r>
      <w:r>
        <w:rPr>
          <w:i/>
          <w:sz w:val="24"/>
        </w:rPr>
        <w:t>будут</w:t>
      </w:r>
      <w:r>
        <w:rPr>
          <w:i/>
          <w:spacing w:val="4"/>
          <w:sz w:val="24"/>
        </w:rPr>
        <w:t xml:space="preserve"> </w:t>
      </w:r>
      <w:r>
        <w:rPr>
          <w:i/>
          <w:sz w:val="24"/>
        </w:rPr>
        <w:t>сформированы</w:t>
      </w:r>
      <w:r>
        <w:rPr>
          <w:i/>
          <w:spacing w:val="5"/>
          <w:sz w:val="24"/>
        </w:rPr>
        <w:t xml:space="preserve"> </w:t>
      </w:r>
      <w:r>
        <w:rPr>
          <w:i/>
          <w:sz w:val="24"/>
        </w:rPr>
        <w:t>следующие</w:t>
      </w:r>
      <w:r>
        <w:rPr>
          <w:i/>
          <w:spacing w:val="4"/>
          <w:sz w:val="24"/>
        </w:rPr>
        <w:t xml:space="preserve"> </w:t>
      </w:r>
      <w:r>
        <w:rPr>
          <w:i/>
          <w:sz w:val="24"/>
        </w:rPr>
        <w:t>умения</w:t>
      </w:r>
      <w:r>
        <w:rPr>
          <w:i/>
          <w:spacing w:val="4"/>
          <w:sz w:val="24"/>
        </w:rPr>
        <w:t xml:space="preserve"> </w:t>
      </w:r>
      <w:r>
        <w:rPr>
          <w:i/>
          <w:sz w:val="24"/>
        </w:rPr>
        <w:t>совместной</w:t>
      </w:r>
      <w:r>
        <w:rPr>
          <w:i/>
          <w:spacing w:val="5"/>
          <w:sz w:val="24"/>
        </w:rPr>
        <w:t xml:space="preserve"> </w:t>
      </w:r>
      <w:r>
        <w:rPr>
          <w:i/>
          <w:sz w:val="24"/>
        </w:rPr>
        <w:t>деятельности</w:t>
      </w:r>
      <w:r>
        <w:rPr>
          <w:i/>
          <w:spacing w:val="4"/>
          <w:sz w:val="24"/>
        </w:rPr>
        <w:t xml:space="preserve"> </w:t>
      </w:r>
      <w:r>
        <w:rPr>
          <w:i/>
          <w:sz w:val="24"/>
        </w:rPr>
        <w:t>как</w:t>
      </w:r>
      <w:r>
        <w:rPr>
          <w:i/>
          <w:spacing w:val="8"/>
          <w:sz w:val="24"/>
        </w:rPr>
        <w:t xml:space="preserve"> </w:t>
      </w:r>
      <w:r>
        <w:rPr>
          <w:i/>
          <w:sz w:val="24"/>
        </w:rPr>
        <w:t>часть</w:t>
      </w:r>
      <w:r>
        <w:rPr>
          <w:i/>
          <w:spacing w:val="-57"/>
          <w:sz w:val="24"/>
        </w:rPr>
        <w:t xml:space="preserve"> </w:t>
      </w:r>
      <w:r>
        <w:rPr>
          <w:i/>
          <w:sz w:val="24"/>
        </w:rPr>
        <w:t>коммуникативных</w:t>
      </w:r>
      <w:r>
        <w:rPr>
          <w:i/>
          <w:spacing w:val="2"/>
          <w:sz w:val="24"/>
        </w:rPr>
        <w:t xml:space="preserve"> </w:t>
      </w:r>
      <w:r>
        <w:rPr>
          <w:i/>
          <w:sz w:val="24"/>
        </w:rPr>
        <w:t>универсальных</w:t>
      </w:r>
      <w:r>
        <w:rPr>
          <w:i/>
          <w:spacing w:val="1"/>
          <w:sz w:val="24"/>
        </w:rPr>
        <w:t xml:space="preserve"> </w:t>
      </w:r>
      <w:r>
        <w:rPr>
          <w:i/>
          <w:sz w:val="24"/>
        </w:rPr>
        <w:t>учебных</w:t>
      </w:r>
      <w:r>
        <w:rPr>
          <w:i/>
          <w:spacing w:val="-4"/>
          <w:sz w:val="24"/>
        </w:rPr>
        <w:t xml:space="preserve"> </w:t>
      </w:r>
      <w:r>
        <w:rPr>
          <w:i/>
          <w:sz w:val="24"/>
        </w:rPr>
        <w:t>действий:</w:t>
      </w:r>
    </w:p>
    <w:p w:rsidR="00380890" w:rsidRDefault="00436D53">
      <w:pPr>
        <w:pStyle w:val="a3"/>
        <w:tabs>
          <w:tab w:val="left" w:pos="2041"/>
          <w:tab w:val="left" w:pos="4502"/>
          <w:tab w:val="left" w:pos="6498"/>
          <w:tab w:val="left" w:pos="9848"/>
        </w:tabs>
        <w:ind w:right="158"/>
        <w:jc w:val="left"/>
      </w:pPr>
      <w:r>
        <w:t>понимать и использовать преимущества командной работы при реализации учебного проекта;</w:t>
      </w:r>
      <w:r>
        <w:rPr>
          <w:spacing w:val="1"/>
        </w:rPr>
        <w:t xml:space="preserve"> </w:t>
      </w:r>
      <w:r>
        <w:t>понимать</w:t>
      </w:r>
      <w:r>
        <w:tab/>
        <w:t>необходимость</w:t>
      </w:r>
      <w:r>
        <w:tab/>
        <w:t>выработки</w:t>
      </w:r>
      <w:r>
        <w:tab/>
        <w:t>знаково-символических</w:t>
      </w:r>
      <w:r>
        <w:tab/>
      </w:r>
      <w:r>
        <w:rPr>
          <w:spacing w:val="-1"/>
        </w:rPr>
        <w:t>средств</w:t>
      </w:r>
      <w:r>
        <w:rPr>
          <w:spacing w:val="-57"/>
        </w:rPr>
        <w:t xml:space="preserve"> </w:t>
      </w:r>
      <w:r>
        <w:t>как</w:t>
      </w:r>
      <w:r>
        <w:rPr>
          <w:spacing w:val="-1"/>
        </w:rPr>
        <w:t xml:space="preserve"> </w:t>
      </w:r>
      <w:r>
        <w:t>необходимого</w:t>
      </w:r>
      <w:r>
        <w:rPr>
          <w:spacing w:val="2"/>
        </w:rPr>
        <w:t xml:space="preserve"> </w:t>
      </w:r>
      <w:r>
        <w:t>условия</w:t>
      </w:r>
      <w:r>
        <w:rPr>
          <w:spacing w:val="-3"/>
        </w:rPr>
        <w:t xml:space="preserve"> </w:t>
      </w:r>
      <w:r>
        <w:t>успешной</w:t>
      </w:r>
      <w:r>
        <w:rPr>
          <w:spacing w:val="-3"/>
        </w:rPr>
        <w:t xml:space="preserve"> </w:t>
      </w:r>
      <w:r>
        <w:t>проектной</w:t>
      </w:r>
      <w:r>
        <w:rPr>
          <w:spacing w:val="3"/>
        </w:rPr>
        <w:t xml:space="preserve"> </w:t>
      </w:r>
      <w:r>
        <w:t>деятельности;</w:t>
      </w:r>
    </w:p>
    <w:p w:rsidR="00380890" w:rsidRDefault="00436D53">
      <w:pPr>
        <w:pStyle w:val="a3"/>
        <w:ind w:right="164"/>
        <w:jc w:val="left"/>
      </w:pPr>
      <w:r>
        <w:t>уметь адекватно интерпретировать высказывания собеседника – участника совместной деятельности;</w:t>
      </w:r>
      <w:r>
        <w:rPr>
          <w:spacing w:val="-57"/>
        </w:rPr>
        <w:t xml:space="preserve"> </w:t>
      </w:r>
      <w:r>
        <w:t>владеть</w:t>
      </w:r>
      <w:r>
        <w:rPr>
          <w:spacing w:val="1"/>
        </w:rPr>
        <w:t xml:space="preserve"> </w:t>
      </w:r>
      <w:r>
        <w:t>навыками</w:t>
      </w:r>
      <w:r>
        <w:rPr>
          <w:spacing w:val="-8"/>
        </w:rPr>
        <w:t xml:space="preserve"> </w:t>
      </w:r>
      <w:r>
        <w:t>отстаивания</w:t>
      </w:r>
      <w:r>
        <w:rPr>
          <w:spacing w:val="1"/>
        </w:rPr>
        <w:t xml:space="preserve"> </w:t>
      </w:r>
      <w:r>
        <w:t>своей</w:t>
      </w:r>
      <w:r>
        <w:rPr>
          <w:spacing w:val="1"/>
        </w:rPr>
        <w:t xml:space="preserve"> </w:t>
      </w:r>
      <w:r>
        <w:t>точки</w:t>
      </w:r>
      <w:r>
        <w:rPr>
          <w:spacing w:val="-3"/>
        </w:rPr>
        <w:t xml:space="preserve"> </w:t>
      </w:r>
      <w:r>
        <w:t>зрения,</w:t>
      </w:r>
      <w:r>
        <w:rPr>
          <w:spacing w:val="-2"/>
        </w:rPr>
        <w:t xml:space="preserve"> </w:t>
      </w:r>
      <w:r>
        <w:t>используя</w:t>
      </w:r>
      <w:r>
        <w:rPr>
          <w:spacing w:val="1"/>
        </w:rPr>
        <w:t xml:space="preserve"> </w:t>
      </w:r>
      <w:r>
        <w:t>при</w:t>
      </w:r>
      <w:r>
        <w:rPr>
          <w:spacing w:val="1"/>
        </w:rPr>
        <w:t xml:space="preserve"> </w:t>
      </w:r>
      <w:r>
        <w:t>этом</w:t>
      </w:r>
      <w:r>
        <w:rPr>
          <w:spacing w:val="-2"/>
        </w:rPr>
        <w:t xml:space="preserve"> </w:t>
      </w:r>
      <w:r>
        <w:t>законы</w:t>
      </w:r>
      <w:r>
        <w:rPr>
          <w:spacing w:val="2"/>
        </w:rPr>
        <w:t xml:space="preserve"> </w:t>
      </w:r>
      <w:r>
        <w:t>логики;</w:t>
      </w:r>
    </w:p>
    <w:p w:rsidR="00380890" w:rsidRDefault="00436D53">
      <w:pPr>
        <w:pStyle w:val="a3"/>
        <w:spacing w:line="275" w:lineRule="exact"/>
        <w:jc w:val="left"/>
      </w:pPr>
      <w:r>
        <w:t>уметь</w:t>
      </w:r>
      <w:r>
        <w:rPr>
          <w:spacing w:val="-3"/>
        </w:rPr>
        <w:t xml:space="preserve"> </w:t>
      </w:r>
      <w:r>
        <w:t>распознавать</w:t>
      </w:r>
      <w:r>
        <w:rPr>
          <w:spacing w:val="-6"/>
        </w:rPr>
        <w:t xml:space="preserve"> </w:t>
      </w:r>
      <w:r>
        <w:t>некорректную</w:t>
      </w:r>
      <w:r>
        <w:rPr>
          <w:spacing w:val="-5"/>
        </w:rPr>
        <w:t xml:space="preserve"> </w:t>
      </w:r>
      <w:r>
        <w:t>аргументацию.</w:t>
      </w:r>
    </w:p>
    <w:p w:rsidR="00380890" w:rsidRDefault="00436D53">
      <w:pPr>
        <w:spacing w:line="242" w:lineRule="auto"/>
        <w:ind w:left="160"/>
        <w:rPr>
          <w:i/>
          <w:sz w:val="24"/>
        </w:rPr>
      </w:pPr>
      <w:r>
        <w:rPr>
          <w:i/>
          <w:sz w:val="24"/>
        </w:rPr>
        <w:t>Предметные</w:t>
      </w:r>
      <w:r>
        <w:rPr>
          <w:i/>
          <w:spacing w:val="4"/>
          <w:sz w:val="24"/>
        </w:rPr>
        <w:t xml:space="preserve"> </w:t>
      </w:r>
      <w:r>
        <w:rPr>
          <w:i/>
          <w:sz w:val="24"/>
        </w:rPr>
        <w:t>результаты</w:t>
      </w:r>
      <w:r>
        <w:rPr>
          <w:i/>
          <w:spacing w:val="5"/>
          <w:sz w:val="24"/>
        </w:rPr>
        <w:t xml:space="preserve"> </w:t>
      </w:r>
      <w:r>
        <w:rPr>
          <w:i/>
          <w:sz w:val="24"/>
        </w:rPr>
        <w:t>освоения</w:t>
      </w:r>
      <w:r>
        <w:rPr>
          <w:i/>
          <w:spacing w:val="3"/>
          <w:sz w:val="24"/>
        </w:rPr>
        <w:t xml:space="preserve"> </w:t>
      </w:r>
      <w:r>
        <w:rPr>
          <w:i/>
          <w:sz w:val="24"/>
        </w:rPr>
        <w:t>программы</w:t>
      </w:r>
      <w:r>
        <w:rPr>
          <w:i/>
          <w:spacing w:val="5"/>
          <w:sz w:val="24"/>
        </w:rPr>
        <w:t xml:space="preserve"> </w:t>
      </w:r>
      <w:r>
        <w:rPr>
          <w:i/>
          <w:sz w:val="24"/>
        </w:rPr>
        <w:t>по</w:t>
      </w:r>
      <w:r>
        <w:rPr>
          <w:i/>
          <w:spacing w:val="4"/>
          <w:sz w:val="24"/>
        </w:rPr>
        <w:t xml:space="preserve"> </w:t>
      </w:r>
      <w:r>
        <w:rPr>
          <w:i/>
          <w:sz w:val="24"/>
        </w:rPr>
        <w:t>технологии</w:t>
      </w:r>
      <w:r>
        <w:rPr>
          <w:i/>
          <w:spacing w:val="4"/>
          <w:sz w:val="24"/>
        </w:rPr>
        <w:t xml:space="preserve"> </w:t>
      </w:r>
      <w:r>
        <w:rPr>
          <w:i/>
          <w:sz w:val="24"/>
        </w:rPr>
        <w:t>на</w:t>
      </w:r>
      <w:r>
        <w:rPr>
          <w:i/>
          <w:spacing w:val="4"/>
          <w:sz w:val="24"/>
        </w:rPr>
        <w:t xml:space="preserve"> </w:t>
      </w:r>
      <w:r>
        <w:rPr>
          <w:i/>
          <w:sz w:val="24"/>
        </w:rPr>
        <w:t>уровне</w:t>
      </w:r>
      <w:r>
        <w:rPr>
          <w:i/>
          <w:spacing w:val="4"/>
          <w:sz w:val="24"/>
        </w:rPr>
        <w:t xml:space="preserve"> </w:t>
      </w:r>
      <w:r>
        <w:rPr>
          <w:i/>
          <w:sz w:val="24"/>
        </w:rPr>
        <w:t>основного</w:t>
      </w:r>
      <w:r>
        <w:rPr>
          <w:i/>
          <w:spacing w:val="60"/>
          <w:sz w:val="24"/>
        </w:rPr>
        <w:t xml:space="preserve"> </w:t>
      </w:r>
      <w:r>
        <w:rPr>
          <w:i/>
          <w:sz w:val="24"/>
        </w:rPr>
        <w:t>общего</w:t>
      </w:r>
      <w:r>
        <w:rPr>
          <w:i/>
          <w:spacing w:val="-57"/>
          <w:sz w:val="24"/>
        </w:rPr>
        <w:t xml:space="preserve"> </w:t>
      </w:r>
      <w:r>
        <w:rPr>
          <w:i/>
          <w:sz w:val="24"/>
        </w:rPr>
        <w:t>образования.</w:t>
      </w:r>
    </w:p>
    <w:p w:rsidR="00380890" w:rsidRDefault="00436D53">
      <w:pPr>
        <w:pStyle w:val="a3"/>
        <w:spacing w:line="271" w:lineRule="exact"/>
        <w:jc w:val="left"/>
        <w:rPr>
          <w:b/>
        </w:rPr>
      </w:pPr>
      <w:r>
        <w:t>Для</w:t>
      </w:r>
      <w:r>
        <w:rPr>
          <w:spacing w:val="-2"/>
        </w:rPr>
        <w:t xml:space="preserve"> </w:t>
      </w:r>
      <w:r>
        <w:t>всех</w:t>
      </w:r>
      <w:r>
        <w:rPr>
          <w:spacing w:val="-6"/>
        </w:rPr>
        <w:t xml:space="preserve"> </w:t>
      </w:r>
      <w:r>
        <w:t>модулей</w:t>
      </w:r>
      <w:r>
        <w:rPr>
          <w:spacing w:val="2"/>
        </w:rPr>
        <w:t xml:space="preserve"> </w:t>
      </w:r>
      <w:r>
        <w:t>обязательные</w:t>
      </w:r>
      <w:r>
        <w:rPr>
          <w:spacing w:val="-7"/>
        </w:rPr>
        <w:t xml:space="preserve"> </w:t>
      </w:r>
      <w:r>
        <w:t>предметные</w:t>
      </w:r>
      <w:r>
        <w:rPr>
          <w:spacing w:val="-2"/>
        </w:rPr>
        <w:t xml:space="preserve"> </w:t>
      </w:r>
      <w:r>
        <w:t>результаты</w:t>
      </w:r>
      <w:r>
        <w:rPr>
          <w:b/>
        </w:rPr>
        <w:t>:</w:t>
      </w:r>
    </w:p>
    <w:p w:rsidR="00380890" w:rsidRDefault="00436D53">
      <w:pPr>
        <w:pStyle w:val="a3"/>
        <w:spacing w:line="275" w:lineRule="exact"/>
        <w:jc w:val="left"/>
      </w:pPr>
      <w:r>
        <w:t>организовывать</w:t>
      </w:r>
      <w:r>
        <w:rPr>
          <w:spacing w:val="-4"/>
        </w:rPr>
        <w:t xml:space="preserve"> </w:t>
      </w:r>
      <w:r>
        <w:t>рабочее</w:t>
      </w:r>
      <w:r>
        <w:rPr>
          <w:spacing w:val="-6"/>
        </w:rPr>
        <w:t xml:space="preserve"> </w:t>
      </w:r>
      <w:r>
        <w:t>место</w:t>
      </w:r>
      <w:r>
        <w:rPr>
          <w:spacing w:val="-1"/>
        </w:rPr>
        <w:t xml:space="preserve"> </w:t>
      </w:r>
      <w:r>
        <w:t>в</w:t>
      </w:r>
      <w:r>
        <w:rPr>
          <w:spacing w:val="-4"/>
        </w:rPr>
        <w:t xml:space="preserve"> </w:t>
      </w:r>
      <w:r>
        <w:t>соответствии</w:t>
      </w:r>
      <w:r>
        <w:rPr>
          <w:spacing w:val="-4"/>
        </w:rPr>
        <w:t xml:space="preserve"> </w:t>
      </w:r>
      <w:r>
        <w:t>с</w:t>
      </w:r>
      <w:r>
        <w:rPr>
          <w:spacing w:val="-2"/>
        </w:rPr>
        <w:t xml:space="preserve"> </w:t>
      </w:r>
      <w:r>
        <w:t>изучаемой</w:t>
      </w:r>
      <w:r>
        <w:rPr>
          <w:spacing w:val="-4"/>
        </w:rPr>
        <w:t xml:space="preserve"> </w:t>
      </w:r>
      <w:r>
        <w:t>технологией;</w:t>
      </w:r>
    </w:p>
    <w:p w:rsidR="00380890" w:rsidRDefault="00436D53">
      <w:pPr>
        <w:pStyle w:val="a3"/>
        <w:tabs>
          <w:tab w:val="left" w:pos="2507"/>
          <w:tab w:val="left" w:pos="4585"/>
          <w:tab w:val="left" w:pos="7085"/>
          <w:tab w:val="left" w:pos="9849"/>
        </w:tabs>
        <w:spacing w:line="242" w:lineRule="auto"/>
        <w:ind w:right="160"/>
        <w:jc w:val="left"/>
      </w:pPr>
      <w:r>
        <w:t>соблюдать</w:t>
      </w:r>
      <w:r>
        <w:tab/>
        <w:t>правила</w:t>
      </w:r>
      <w:r>
        <w:tab/>
        <w:t>безопасного</w:t>
      </w:r>
      <w:r>
        <w:tab/>
        <w:t>использования</w:t>
      </w:r>
      <w:r>
        <w:tab/>
        <w:t>ручных</w:t>
      </w:r>
      <w:r>
        <w:rPr>
          <w:spacing w:val="-57"/>
        </w:rPr>
        <w:t xml:space="preserve"> </w:t>
      </w:r>
      <w:r>
        <w:t>и</w:t>
      </w:r>
      <w:r>
        <w:rPr>
          <w:spacing w:val="2"/>
        </w:rPr>
        <w:t xml:space="preserve"> </w:t>
      </w:r>
      <w:r>
        <w:t>электрифицированных</w:t>
      </w:r>
      <w:r>
        <w:rPr>
          <w:spacing w:val="-3"/>
        </w:rPr>
        <w:t xml:space="preserve"> </w:t>
      </w:r>
      <w:r>
        <w:t>инструментов</w:t>
      </w:r>
      <w:r>
        <w:rPr>
          <w:spacing w:val="3"/>
        </w:rPr>
        <w:t xml:space="preserve"> </w:t>
      </w:r>
      <w:r>
        <w:t>и</w:t>
      </w:r>
      <w:r>
        <w:rPr>
          <w:spacing w:val="-7"/>
        </w:rPr>
        <w:t xml:space="preserve"> </w:t>
      </w:r>
      <w:r>
        <w:t>оборудования;</w:t>
      </w:r>
    </w:p>
    <w:p w:rsidR="00380890" w:rsidRDefault="00436D53">
      <w:pPr>
        <w:pStyle w:val="a3"/>
        <w:tabs>
          <w:tab w:val="left" w:pos="2161"/>
          <w:tab w:val="left" w:pos="4023"/>
          <w:tab w:val="left" w:pos="5673"/>
          <w:tab w:val="left" w:pos="7607"/>
          <w:tab w:val="left" w:pos="9062"/>
        </w:tabs>
        <w:ind w:right="160"/>
        <w:jc w:val="left"/>
      </w:pPr>
      <w:r>
        <w:t>грамотно и осознанно выполнять технологические операции в соответствии изучаемой технологией.</w:t>
      </w:r>
      <w:r>
        <w:rPr>
          <w:spacing w:val="1"/>
        </w:rPr>
        <w:t xml:space="preserve"> </w:t>
      </w:r>
      <w:r>
        <w:t>Предметные</w:t>
      </w:r>
      <w:r>
        <w:tab/>
        <w:t>результаты</w:t>
      </w:r>
      <w:r>
        <w:tab/>
        <w:t>освоения</w:t>
      </w:r>
      <w:r>
        <w:tab/>
        <w:t>содержания</w:t>
      </w:r>
      <w:r>
        <w:tab/>
        <w:t>модуля</w:t>
      </w:r>
      <w:r>
        <w:tab/>
        <w:t>«Производство</w:t>
      </w:r>
      <w:r>
        <w:rPr>
          <w:spacing w:val="-57"/>
        </w:rPr>
        <w:t xml:space="preserve"> </w:t>
      </w:r>
      <w:r>
        <w:t>и</w:t>
      </w:r>
      <w:r>
        <w:rPr>
          <w:spacing w:val="2"/>
        </w:rPr>
        <w:t xml:space="preserve"> </w:t>
      </w:r>
      <w:r>
        <w:t>технологии».</w:t>
      </w:r>
    </w:p>
    <w:p w:rsidR="00380890" w:rsidRDefault="00436D53">
      <w:pPr>
        <w:pStyle w:val="a3"/>
        <w:jc w:val="left"/>
      </w:pPr>
      <w:r>
        <w:t>К</w:t>
      </w:r>
      <w:r>
        <w:rPr>
          <w:spacing w:val="-2"/>
        </w:rPr>
        <w:t xml:space="preserve"> </w:t>
      </w:r>
      <w:r>
        <w:t>концу</w:t>
      </w:r>
      <w:r>
        <w:rPr>
          <w:spacing w:val="-9"/>
        </w:rPr>
        <w:t xml:space="preserve"> </w:t>
      </w:r>
      <w:r>
        <w:t>обучения</w:t>
      </w:r>
      <w:r>
        <w:rPr>
          <w:spacing w:val="3"/>
        </w:rPr>
        <w:t xml:space="preserve"> </w:t>
      </w:r>
      <w:r>
        <w:t>в</w:t>
      </w:r>
      <w:r>
        <w:rPr>
          <w:spacing w:val="1"/>
        </w:rPr>
        <w:t xml:space="preserve"> </w:t>
      </w:r>
      <w:r>
        <w:t>5</w:t>
      </w:r>
      <w:r>
        <w:rPr>
          <w:spacing w:val="-4"/>
        </w:rPr>
        <w:t xml:space="preserve"> </w:t>
      </w:r>
      <w:r>
        <w:t>классе:</w:t>
      </w:r>
    </w:p>
    <w:p w:rsidR="00380890" w:rsidRDefault="00380890">
      <w:pPr>
        <w:sectPr w:rsidR="00380890">
          <w:headerReference w:type="default" r:id="rId302"/>
          <w:pgSz w:w="11910" w:h="16840"/>
          <w:pgMar w:top="620" w:right="560" w:bottom="280" w:left="560" w:header="0" w:footer="0" w:gutter="0"/>
          <w:cols w:space="720"/>
        </w:sectPr>
      </w:pPr>
    </w:p>
    <w:p w:rsidR="00380890" w:rsidRDefault="00436D53">
      <w:pPr>
        <w:pStyle w:val="a3"/>
        <w:spacing w:before="74" w:line="275" w:lineRule="exact"/>
        <w:jc w:val="left"/>
      </w:pPr>
      <w:r>
        <w:lastRenderedPageBreak/>
        <w:t>называть</w:t>
      </w:r>
      <w:r>
        <w:rPr>
          <w:spacing w:val="-2"/>
        </w:rPr>
        <w:t xml:space="preserve"> </w:t>
      </w:r>
      <w:r>
        <w:t>и</w:t>
      </w:r>
      <w:r>
        <w:rPr>
          <w:spacing w:val="-3"/>
        </w:rPr>
        <w:t xml:space="preserve"> </w:t>
      </w:r>
      <w:r>
        <w:t>характеризовать</w:t>
      </w:r>
      <w:r>
        <w:rPr>
          <w:spacing w:val="-2"/>
        </w:rPr>
        <w:t xml:space="preserve"> </w:t>
      </w:r>
      <w:r>
        <w:t>технологии;</w:t>
      </w:r>
    </w:p>
    <w:p w:rsidR="00380890" w:rsidRDefault="00436D53">
      <w:pPr>
        <w:pStyle w:val="a3"/>
        <w:spacing w:line="275" w:lineRule="exact"/>
        <w:jc w:val="left"/>
      </w:pPr>
      <w:r>
        <w:t>называть</w:t>
      </w:r>
      <w:r>
        <w:rPr>
          <w:spacing w:val="-4"/>
        </w:rPr>
        <w:t xml:space="preserve"> </w:t>
      </w:r>
      <w:r>
        <w:t>и</w:t>
      </w:r>
      <w:r>
        <w:rPr>
          <w:spacing w:val="-5"/>
        </w:rPr>
        <w:t xml:space="preserve"> </w:t>
      </w:r>
      <w:r>
        <w:t>характеризовать</w:t>
      </w:r>
      <w:r>
        <w:rPr>
          <w:spacing w:val="-4"/>
        </w:rPr>
        <w:t xml:space="preserve"> </w:t>
      </w:r>
      <w:r>
        <w:t>потребности человека;</w:t>
      </w:r>
    </w:p>
    <w:p w:rsidR="00380890" w:rsidRDefault="00436D53">
      <w:pPr>
        <w:pStyle w:val="a3"/>
        <w:spacing w:before="4" w:line="237" w:lineRule="auto"/>
        <w:ind w:right="1947"/>
        <w:jc w:val="left"/>
      </w:pPr>
      <w:r>
        <w:t>называть и характеризовать естественные (природные) и искусственные материалы;</w:t>
      </w:r>
      <w:r>
        <w:rPr>
          <w:spacing w:val="-57"/>
        </w:rPr>
        <w:t xml:space="preserve"> </w:t>
      </w:r>
      <w:r>
        <w:t>сравнивать</w:t>
      </w:r>
      <w:r>
        <w:rPr>
          <w:spacing w:val="-2"/>
        </w:rPr>
        <w:t xml:space="preserve"> </w:t>
      </w:r>
      <w:r>
        <w:t>и</w:t>
      </w:r>
      <w:r>
        <w:rPr>
          <w:spacing w:val="3"/>
        </w:rPr>
        <w:t xml:space="preserve"> </w:t>
      </w:r>
      <w:r>
        <w:t>анализировать</w:t>
      </w:r>
      <w:r>
        <w:rPr>
          <w:spacing w:val="2"/>
        </w:rPr>
        <w:t xml:space="preserve"> </w:t>
      </w:r>
      <w:r>
        <w:t>свойства</w:t>
      </w:r>
      <w:r>
        <w:rPr>
          <w:spacing w:val="-4"/>
        </w:rPr>
        <w:t xml:space="preserve"> </w:t>
      </w:r>
      <w:r>
        <w:t>материалов;</w:t>
      </w:r>
    </w:p>
    <w:p w:rsidR="00380890" w:rsidRDefault="00436D53">
      <w:pPr>
        <w:pStyle w:val="a3"/>
        <w:spacing w:before="4" w:line="275" w:lineRule="exact"/>
        <w:jc w:val="left"/>
      </w:pPr>
      <w:r>
        <w:t>классифицировать</w:t>
      </w:r>
      <w:r>
        <w:rPr>
          <w:spacing w:val="-8"/>
        </w:rPr>
        <w:t xml:space="preserve"> </w:t>
      </w:r>
      <w:r>
        <w:t>технику,</w:t>
      </w:r>
      <w:r>
        <w:rPr>
          <w:spacing w:val="-2"/>
        </w:rPr>
        <w:t xml:space="preserve"> </w:t>
      </w:r>
      <w:r>
        <w:t>описывать</w:t>
      </w:r>
      <w:r>
        <w:rPr>
          <w:spacing w:val="-7"/>
        </w:rPr>
        <w:t xml:space="preserve"> </w:t>
      </w:r>
      <w:r>
        <w:t>назначение</w:t>
      </w:r>
      <w:r>
        <w:rPr>
          <w:spacing w:val="-5"/>
        </w:rPr>
        <w:t xml:space="preserve"> </w:t>
      </w:r>
      <w:r>
        <w:t>техники;</w:t>
      </w:r>
    </w:p>
    <w:p w:rsidR="00380890" w:rsidRDefault="00436D53">
      <w:pPr>
        <w:pStyle w:val="a3"/>
        <w:spacing w:line="242" w:lineRule="auto"/>
        <w:ind w:right="148"/>
        <w:jc w:val="left"/>
      </w:pPr>
      <w:r>
        <w:rPr>
          <w:spacing w:val="-5"/>
        </w:rPr>
        <w:t xml:space="preserve">объяснять понятия «техника», «машина», «механизм», характеризовать простые </w:t>
      </w:r>
      <w:r>
        <w:rPr>
          <w:spacing w:val="-4"/>
        </w:rPr>
        <w:t>механизмы и узнавать их</w:t>
      </w:r>
      <w:r>
        <w:rPr>
          <w:spacing w:val="-57"/>
        </w:rPr>
        <w:t xml:space="preserve"> </w:t>
      </w:r>
      <w:r>
        <w:rPr>
          <w:spacing w:val="-5"/>
        </w:rPr>
        <w:t>в</w:t>
      </w:r>
      <w:r>
        <w:rPr>
          <w:spacing w:val="-6"/>
        </w:rPr>
        <w:t xml:space="preserve"> </w:t>
      </w:r>
      <w:r>
        <w:rPr>
          <w:spacing w:val="-5"/>
        </w:rPr>
        <w:t>конструкциях</w:t>
      </w:r>
      <w:r>
        <w:rPr>
          <w:spacing w:val="-12"/>
        </w:rPr>
        <w:t xml:space="preserve"> </w:t>
      </w:r>
      <w:r>
        <w:rPr>
          <w:spacing w:val="-5"/>
        </w:rPr>
        <w:t>и</w:t>
      </w:r>
      <w:r>
        <w:rPr>
          <w:spacing w:val="-7"/>
        </w:rPr>
        <w:t xml:space="preserve"> </w:t>
      </w:r>
      <w:r>
        <w:rPr>
          <w:spacing w:val="-5"/>
        </w:rPr>
        <w:t>разнообразных</w:t>
      </w:r>
      <w:r>
        <w:rPr>
          <w:spacing w:val="-12"/>
        </w:rPr>
        <w:t xml:space="preserve"> </w:t>
      </w:r>
      <w:r>
        <w:rPr>
          <w:spacing w:val="-5"/>
        </w:rPr>
        <w:t>моделях</w:t>
      </w:r>
      <w:r>
        <w:rPr>
          <w:spacing w:val="-12"/>
        </w:rPr>
        <w:t xml:space="preserve"> </w:t>
      </w:r>
      <w:r>
        <w:rPr>
          <w:spacing w:val="-5"/>
        </w:rPr>
        <w:t>окружающего</w:t>
      </w:r>
      <w:r>
        <w:rPr>
          <w:spacing w:val="-8"/>
        </w:rPr>
        <w:t xml:space="preserve"> </w:t>
      </w:r>
      <w:r>
        <w:rPr>
          <w:spacing w:val="-5"/>
        </w:rPr>
        <w:t>предметного</w:t>
      </w:r>
      <w:r>
        <w:rPr>
          <w:spacing w:val="-8"/>
        </w:rPr>
        <w:t xml:space="preserve"> </w:t>
      </w:r>
      <w:r>
        <w:rPr>
          <w:spacing w:val="-4"/>
        </w:rPr>
        <w:t>мира;</w:t>
      </w:r>
    </w:p>
    <w:p w:rsidR="00380890" w:rsidRDefault="00436D53">
      <w:pPr>
        <w:pStyle w:val="a3"/>
        <w:spacing w:line="271" w:lineRule="exact"/>
        <w:jc w:val="left"/>
      </w:pPr>
      <w:r>
        <w:t>характеризовать</w:t>
      </w:r>
      <w:r>
        <w:rPr>
          <w:spacing w:val="-5"/>
        </w:rPr>
        <w:t xml:space="preserve"> </w:t>
      </w:r>
      <w:r>
        <w:t>предметы</w:t>
      </w:r>
      <w:r>
        <w:rPr>
          <w:spacing w:val="-3"/>
        </w:rPr>
        <w:t xml:space="preserve"> </w:t>
      </w:r>
      <w:r>
        <w:t>труда</w:t>
      </w:r>
      <w:r>
        <w:rPr>
          <w:spacing w:val="-2"/>
        </w:rPr>
        <w:t xml:space="preserve"> </w:t>
      </w:r>
      <w:r>
        <w:t>в</w:t>
      </w:r>
      <w:r>
        <w:rPr>
          <w:spacing w:val="-1"/>
        </w:rPr>
        <w:t xml:space="preserve"> </w:t>
      </w:r>
      <w:r>
        <w:t>различных</w:t>
      </w:r>
      <w:r>
        <w:rPr>
          <w:spacing w:val="-6"/>
        </w:rPr>
        <w:t xml:space="preserve"> </w:t>
      </w:r>
      <w:r>
        <w:t>видах</w:t>
      </w:r>
      <w:r>
        <w:rPr>
          <w:spacing w:val="-6"/>
        </w:rPr>
        <w:t xml:space="preserve"> </w:t>
      </w:r>
      <w:r>
        <w:t>материального</w:t>
      </w:r>
      <w:r>
        <w:rPr>
          <w:spacing w:val="-1"/>
        </w:rPr>
        <w:t xml:space="preserve"> </w:t>
      </w:r>
      <w:r>
        <w:t>производства;</w:t>
      </w:r>
    </w:p>
    <w:p w:rsidR="00380890" w:rsidRDefault="00436D53">
      <w:pPr>
        <w:pStyle w:val="a3"/>
        <w:spacing w:before="3" w:line="237" w:lineRule="auto"/>
        <w:jc w:val="left"/>
      </w:pPr>
      <w:r>
        <w:t>использовать</w:t>
      </w:r>
      <w:r>
        <w:rPr>
          <w:spacing w:val="24"/>
        </w:rPr>
        <w:t xml:space="preserve"> </w:t>
      </w:r>
      <w:r>
        <w:t>метод</w:t>
      </w:r>
      <w:r>
        <w:rPr>
          <w:spacing w:val="21"/>
        </w:rPr>
        <w:t xml:space="preserve"> </w:t>
      </w:r>
      <w:r>
        <w:t>мозгового</w:t>
      </w:r>
      <w:r>
        <w:rPr>
          <w:spacing w:val="28"/>
        </w:rPr>
        <w:t xml:space="preserve"> </w:t>
      </w:r>
      <w:r>
        <w:t>штурма,</w:t>
      </w:r>
      <w:r>
        <w:rPr>
          <w:spacing w:val="30"/>
        </w:rPr>
        <w:t xml:space="preserve"> </w:t>
      </w:r>
      <w:r>
        <w:t>метод</w:t>
      </w:r>
      <w:r>
        <w:rPr>
          <w:spacing w:val="21"/>
        </w:rPr>
        <w:t xml:space="preserve"> </w:t>
      </w:r>
      <w:r>
        <w:t>интеллект-карт,</w:t>
      </w:r>
      <w:r>
        <w:rPr>
          <w:spacing w:val="26"/>
        </w:rPr>
        <w:t xml:space="preserve"> </w:t>
      </w:r>
      <w:r>
        <w:t>метод</w:t>
      </w:r>
      <w:r>
        <w:rPr>
          <w:spacing w:val="26"/>
        </w:rPr>
        <w:t xml:space="preserve"> </w:t>
      </w:r>
      <w:r>
        <w:t>фокальных</w:t>
      </w:r>
      <w:r>
        <w:rPr>
          <w:spacing w:val="23"/>
        </w:rPr>
        <w:t xml:space="preserve"> </w:t>
      </w:r>
      <w:r>
        <w:t>объектов</w:t>
      </w:r>
      <w:r>
        <w:rPr>
          <w:spacing w:val="25"/>
        </w:rPr>
        <w:t xml:space="preserve"> </w:t>
      </w:r>
      <w:r>
        <w:t>и</w:t>
      </w:r>
      <w:r>
        <w:rPr>
          <w:spacing w:val="25"/>
        </w:rPr>
        <w:t xml:space="preserve"> </w:t>
      </w:r>
      <w:r>
        <w:t>другие</w:t>
      </w:r>
      <w:r>
        <w:rPr>
          <w:spacing w:val="-57"/>
        </w:rPr>
        <w:t xml:space="preserve"> </w:t>
      </w:r>
      <w:r>
        <w:t>методы;</w:t>
      </w:r>
    </w:p>
    <w:p w:rsidR="00380890" w:rsidRDefault="00436D53">
      <w:pPr>
        <w:pStyle w:val="a3"/>
        <w:spacing w:before="6" w:line="237" w:lineRule="auto"/>
        <w:ind w:right="2545"/>
        <w:jc w:val="left"/>
      </w:pPr>
      <w:r>
        <w:t>использовать</w:t>
      </w:r>
      <w:r>
        <w:rPr>
          <w:spacing w:val="-7"/>
        </w:rPr>
        <w:t xml:space="preserve"> </w:t>
      </w:r>
      <w:r>
        <w:t>метод</w:t>
      </w:r>
      <w:r>
        <w:rPr>
          <w:spacing w:val="-5"/>
        </w:rPr>
        <w:t xml:space="preserve"> </w:t>
      </w:r>
      <w:r>
        <w:t>учебного</w:t>
      </w:r>
      <w:r>
        <w:rPr>
          <w:spacing w:val="-3"/>
        </w:rPr>
        <w:t xml:space="preserve"> </w:t>
      </w:r>
      <w:r>
        <w:t>проектирования,</w:t>
      </w:r>
      <w:r>
        <w:rPr>
          <w:spacing w:val="-10"/>
        </w:rPr>
        <w:t xml:space="preserve"> </w:t>
      </w:r>
      <w:r>
        <w:t>выполнять</w:t>
      </w:r>
      <w:r>
        <w:rPr>
          <w:spacing w:val="-2"/>
        </w:rPr>
        <w:t xml:space="preserve"> </w:t>
      </w:r>
      <w:r>
        <w:t>учебные</w:t>
      </w:r>
      <w:r>
        <w:rPr>
          <w:spacing w:val="-4"/>
        </w:rPr>
        <w:t xml:space="preserve"> </w:t>
      </w:r>
      <w:r>
        <w:t>проекты;</w:t>
      </w:r>
      <w:r>
        <w:rPr>
          <w:spacing w:val="-57"/>
        </w:rPr>
        <w:t xml:space="preserve"> </w:t>
      </w:r>
      <w:r>
        <w:t>назвать</w:t>
      </w:r>
      <w:r>
        <w:rPr>
          <w:spacing w:val="-2"/>
        </w:rPr>
        <w:t xml:space="preserve"> </w:t>
      </w:r>
      <w:r>
        <w:t>и</w:t>
      </w:r>
      <w:r>
        <w:rPr>
          <w:spacing w:val="3"/>
        </w:rPr>
        <w:t xml:space="preserve"> </w:t>
      </w:r>
      <w:r>
        <w:t>характеризовать</w:t>
      </w:r>
      <w:r>
        <w:rPr>
          <w:spacing w:val="-1"/>
        </w:rPr>
        <w:t xml:space="preserve"> </w:t>
      </w:r>
      <w:r>
        <w:t>профессии.</w:t>
      </w:r>
    </w:p>
    <w:p w:rsidR="00380890" w:rsidRDefault="00436D53">
      <w:pPr>
        <w:pStyle w:val="a3"/>
        <w:spacing w:before="3" w:line="275" w:lineRule="exact"/>
        <w:jc w:val="left"/>
      </w:pPr>
      <w:r>
        <w:t>К</w:t>
      </w:r>
      <w:r>
        <w:rPr>
          <w:spacing w:val="-2"/>
        </w:rPr>
        <w:t xml:space="preserve"> </w:t>
      </w:r>
      <w:r>
        <w:t>концу</w:t>
      </w:r>
      <w:r>
        <w:rPr>
          <w:spacing w:val="-9"/>
        </w:rPr>
        <w:t xml:space="preserve"> </w:t>
      </w:r>
      <w:r>
        <w:t>обучения</w:t>
      </w:r>
      <w:r>
        <w:rPr>
          <w:spacing w:val="3"/>
        </w:rPr>
        <w:t xml:space="preserve"> </w:t>
      </w:r>
      <w:r>
        <w:t>в</w:t>
      </w:r>
      <w:r>
        <w:rPr>
          <w:spacing w:val="1"/>
        </w:rPr>
        <w:t xml:space="preserve"> </w:t>
      </w:r>
      <w:r>
        <w:t>6</w:t>
      </w:r>
      <w:r>
        <w:rPr>
          <w:spacing w:val="-4"/>
        </w:rPr>
        <w:t xml:space="preserve"> </w:t>
      </w:r>
      <w:r>
        <w:t>классе:</w:t>
      </w:r>
    </w:p>
    <w:p w:rsidR="00380890" w:rsidRDefault="00436D53">
      <w:pPr>
        <w:pStyle w:val="a3"/>
        <w:spacing w:line="275" w:lineRule="exact"/>
        <w:jc w:val="left"/>
      </w:pPr>
      <w:r>
        <w:t>называть</w:t>
      </w:r>
      <w:r>
        <w:rPr>
          <w:spacing w:val="-3"/>
        </w:rPr>
        <w:t xml:space="preserve"> </w:t>
      </w:r>
      <w:r>
        <w:t>и</w:t>
      </w:r>
      <w:r>
        <w:rPr>
          <w:spacing w:val="-4"/>
        </w:rPr>
        <w:t xml:space="preserve"> </w:t>
      </w:r>
      <w:r>
        <w:t>характеризовать</w:t>
      </w:r>
      <w:r>
        <w:rPr>
          <w:spacing w:val="-3"/>
        </w:rPr>
        <w:t xml:space="preserve"> </w:t>
      </w:r>
      <w:r>
        <w:t>машины</w:t>
      </w:r>
      <w:r>
        <w:rPr>
          <w:spacing w:val="-2"/>
        </w:rPr>
        <w:t xml:space="preserve"> </w:t>
      </w:r>
      <w:r>
        <w:t>и</w:t>
      </w:r>
      <w:r>
        <w:rPr>
          <w:spacing w:val="-4"/>
        </w:rPr>
        <w:t xml:space="preserve"> </w:t>
      </w:r>
      <w:r>
        <w:t>механизмы;</w:t>
      </w:r>
    </w:p>
    <w:p w:rsidR="00380890" w:rsidRDefault="00436D53">
      <w:pPr>
        <w:pStyle w:val="a3"/>
        <w:tabs>
          <w:tab w:val="left" w:pos="2468"/>
          <w:tab w:val="left" w:pos="4142"/>
          <w:tab w:val="left" w:pos="4900"/>
          <w:tab w:val="left" w:pos="6891"/>
          <w:tab w:val="left" w:pos="8264"/>
          <w:tab w:val="left" w:pos="9008"/>
        </w:tabs>
        <w:spacing w:before="5" w:line="237" w:lineRule="auto"/>
        <w:ind w:right="158"/>
        <w:jc w:val="left"/>
      </w:pPr>
      <w:r>
        <w:t>конструировать,</w:t>
      </w:r>
      <w:r>
        <w:tab/>
        <w:t>оценивать</w:t>
      </w:r>
      <w:r>
        <w:tab/>
        <w:t>и</w:t>
      </w:r>
      <w:r>
        <w:tab/>
        <w:t>использовать</w:t>
      </w:r>
      <w:r>
        <w:tab/>
        <w:t>модели</w:t>
      </w:r>
      <w:r>
        <w:tab/>
        <w:t>в</w:t>
      </w:r>
      <w:r>
        <w:tab/>
      </w:r>
      <w:r>
        <w:rPr>
          <w:spacing w:val="-1"/>
        </w:rPr>
        <w:t>познавательной</w:t>
      </w:r>
      <w:r>
        <w:rPr>
          <w:spacing w:val="-57"/>
        </w:rPr>
        <w:t xml:space="preserve"> </w:t>
      </w:r>
      <w:r>
        <w:t>и</w:t>
      </w:r>
      <w:r>
        <w:rPr>
          <w:spacing w:val="2"/>
        </w:rPr>
        <w:t xml:space="preserve"> </w:t>
      </w:r>
      <w:r>
        <w:t>практической</w:t>
      </w:r>
      <w:r>
        <w:rPr>
          <w:spacing w:val="-2"/>
        </w:rPr>
        <w:t xml:space="preserve"> </w:t>
      </w:r>
      <w:r>
        <w:t>деятельности;</w:t>
      </w:r>
    </w:p>
    <w:p w:rsidR="00380890" w:rsidRDefault="00436D53">
      <w:pPr>
        <w:pStyle w:val="a3"/>
        <w:tabs>
          <w:tab w:val="left" w:pos="1801"/>
          <w:tab w:val="left" w:pos="3154"/>
          <w:tab w:val="left" w:pos="5170"/>
          <w:tab w:val="left" w:pos="7122"/>
          <w:tab w:val="left" w:pos="8839"/>
          <w:tab w:val="left" w:pos="9401"/>
        </w:tabs>
        <w:spacing w:before="6" w:line="237" w:lineRule="auto"/>
        <w:ind w:right="152"/>
        <w:jc w:val="left"/>
      </w:pPr>
      <w:r>
        <w:t>разрабатывать</w:t>
      </w:r>
      <w:r>
        <w:tab/>
        <w:t>несложную</w:t>
      </w:r>
      <w:r>
        <w:tab/>
        <w:t>технологическую,</w:t>
      </w:r>
      <w:r>
        <w:tab/>
        <w:t>конструкторскую</w:t>
      </w:r>
      <w:r>
        <w:tab/>
        <w:t>документацию</w:t>
      </w:r>
      <w:r>
        <w:tab/>
        <w:t>для</w:t>
      </w:r>
      <w:r>
        <w:tab/>
      </w:r>
      <w:r>
        <w:rPr>
          <w:spacing w:val="-2"/>
        </w:rPr>
        <w:t>выполнения</w:t>
      </w:r>
      <w:r>
        <w:rPr>
          <w:spacing w:val="-57"/>
        </w:rPr>
        <w:t xml:space="preserve"> </w:t>
      </w:r>
      <w:r>
        <w:t>творческих</w:t>
      </w:r>
      <w:r>
        <w:rPr>
          <w:spacing w:val="-9"/>
        </w:rPr>
        <w:t xml:space="preserve"> </w:t>
      </w:r>
      <w:r>
        <w:t>проектных</w:t>
      </w:r>
      <w:r>
        <w:rPr>
          <w:spacing w:val="-8"/>
        </w:rPr>
        <w:t xml:space="preserve"> </w:t>
      </w:r>
      <w:r>
        <w:t>задач;</w:t>
      </w:r>
    </w:p>
    <w:p w:rsidR="00380890" w:rsidRDefault="00436D53">
      <w:pPr>
        <w:pStyle w:val="a3"/>
        <w:tabs>
          <w:tab w:val="left" w:pos="1110"/>
          <w:tab w:val="left" w:pos="2169"/>
          <w:tab w:val="left" w:pos="4246"/>
          <w:tab w:val="left" w:pos="6194"/>
          <w:tab w:val="left" w:pos="6541"/>
          <w:tab w:val="left" w:pos="8484"/>
          <w:tab w:val="left" w:pos="9376"/>
          <w:tab w:val="left" w:pos="9707"/>
        </w:tabs>
        <w:spacing w:before="6" w:line="237" w:lineRule="auto"/>
        <w:ind w:right="152"/>
        <w:jc w:val="left"/>
      </w:pPr>
      <w:r>
        <w:t>решать</w:t>
      </w:r>
      <w:r>
        <w:tab/>
        <w:t>простые</w:t>
      </w:r>
      <w:r>
        <w:tab/>
        <w:t>изобретательские,</w:t>
      </w:r>
      <w:r>
        <w:tab/>
        <w:t>конструкторские</w:t>
      </w:r>
      <w:r>
        <w:tab/>
        <w:t>и</w:t>
      </w:r>
      <w:r>
        <w:tab/>
        <w:t>технологические</w:t>
      </w:r>
      <w:r>
        <w:tab/>
        <w:t>задачи</w:t>
      </w:r>
      <w:r>
        <w:tab/>
        <w:t>в</w:t>
      </w:r>
      <w:r>
        <w:tab/>
      </w:r>
      <w:r>
        <w:rPr>
          <w:spacing w:val="-1"/>
        </w:rPr>
        <w:t>процессе</w:t>
      </w:r>
      <w:r>
        <w:rPr>
          <w:spacing w:val="-57"/>
        </w:rPr>
        <w:t xml:space="preserve"> </w:t>
      </w:r>
      <w:r>
        <w:t>изготовления</w:t>
      </w:r>
      <w:r>
        <w:rPr>
          <w:spacing w:val="-4"/>
        </w:rPr>
        <w:t xml:space="preserve"> </w:t>
      </w:r>
      <w:r>
        <w:t>изделий</w:t>
      </w:r>
      <w:r>
        <w:rPr>
          <w:spacing w:val="-2"/>
        </w:rPr>
        <w:t xml:space="preserve"> </w:t>
      </w:r>
      <w:r>
        <w:t>из</w:t>
      </w:r>
      <w:r>
        <w:rPr>
          <w:spacing w:val="3"/>
        </w:rPr>
        <w:t xml:space="preserve"> </w:t>
      </w:r>
      <w:r>
        <w:t>различных</w:t>
      </w:r>
      <w:r>
        <w:rPr>
          <w:spacing w:val="-3"/>
        </w:rPr>
        <w:t xml:space="preserve"> </w:t>
      </w:r>
      <w:r>
        <w:t>материалов;</w:t>
      </w:r>
    </w:p>
    <w:p w:rsidR="00380890" w:rsidRDefault="00436D53">
      <w:pPr>
        <w:pStyle w:val="a3"/>
        <w:spacing w:before="3" w:line="275" w:lineRule="exact"/>
        <w:jc w:val="left"/>
      </w:pPr>
      <w:r>
        <w:t>предлагать</w:t>
      </w:r>
      <w:r>
        <w:rPr>
          <w:spacing w:val="-6"/>
        </w:rPr>
        <w:t xml:space="preserve"> </w:t>
      </w:r>
      <w:r>
        <w:t>варианты</w:t>
      </w:r>
      <w:r>
        <w:rPr>
          <w:spacing w:val="-5"/>
        </w:rPr>
        <w:t xml:space="preserve"> </w:t>
      </w:r>
      <w:r>
        <w:t>усовершенствования</w:t>
      </w:r>
      <w:r>
        <w:rPr>
          <w:spacing w:val="-7"/>
        </w:rPr>
        <w:t xml:space="preserve"> </w:t>
      </w:r>
      <w:r>
        <w:t>конструкций;</w:t>
      </w:r>
    </w:p>
    <w:p w:rsidR="00380890" w:rsidRDefault="00436D53">
      <w:pPr>
        <w:pStyle w:val="a3"/>
        <w:spacing w:line="275" w:lineRule="exact"/>
        <w:jc w:val="left"/>
      </w:pPr>
      <w:r>
        <w:t>характеризовать</w:t>
      </w:r>
      <w:r>
        <w:rPr>
          <w:spacing w:val="-5"/>
        </w:rPr>
        <w:t xml:space="preserve"> </w:t>
      </w:r>
      <w:r>
        <w:t>предметы</w:t>
      </w:r>
      <w:r>
        <w:rPr>
          <w:spacing w:val="-3"/>
        </w:rPr>
        <w:t xml:space="preserve"> </w:t>
      </w:r>
      <w:r>
        <w:t>труда</w:t>
      </w:r>
      <w:r>
        <w:rPr>
          <w:spacing w:val="-2"/>
        </w:rPr>
        <w:t xml:space="preserve"> </w:t>
      </w:r>
      <w:r>
        <w:t>в</w:t>
      </w:r>
      <w:r>
        <w:rPr>
          <w:spacing w:val="-1"/>
        </w:rPr>
        <w:t xml:space="preserve"> </w:t>
      </w:r>
      <w:r>
        <w:t>различных</w:t>
      </w:r>
      <w:r>
        <w:rPr>
          <w:spacing w:val="-6"/>
        </w:rPr>
        <w:t xml:space="preserve"> </w:t>
      </w:r>
      <w:r>
        <w:t>видах</w:t>
      </w:r>
      <w:r>
        <w:rPr>
          <w:spacing w:val="-6"/>
        </w:rPr>
        <w:t xml:space="preserve"> </w:t>
      </w:r>
      <w:r>
        <w:t>материального</w:t>
      </w:r>
      <w:r>
        <w:rPr>
          <w:spacing w:val="-1"/>
        </w:rPr>
        <w:t xml:space="preserve"> </w:t>
      </w:r>
      <w:r>
        <w:t>производства;</w:t>
      </w:r>
    </w:p>
    <w:p w:rsidR="00380890" w:rsidRDefault="00436D53">
      <w:pPr>
        <w:pStyle w:val="a3"/>
        <w:tabs>
          <w:tab w:val="left" w:pos="2362"/>
          <w:tab w:val="left" w:pos="3407"/>
          <w:tab w:val="left" w:pos="5287"/>
          <w:tab w:val="left" w:pos="6985"/>
          <w:tab w:val="left" w:pos="7628"/>
          <w:tab w:val="left" w:pos="9311"/>
        </w:tabs>
        <w:spacing w:before="5" w:line="237" w:lineRule="auto"/>
        <w:ind w:left="222" w:right="153" w:hanging="63"/>
        <w:jc w:val="left"/>
      </w:pPr>
      <w:r>
        <w:t>характеризовать</w:t>
      </w:r>
      <w:r>
        <w:tab/>
        <w:t>виды</w:t>
      </w:r>
      <w:r>
        <w:tab/>
        <w:t>современных</w:t>
      </w:r>
      <w:r>
        <w:tab/>
        <w:t>технологий</w:t>
      </w:r>
      <w:r>
        <w:tab/>
        <w:t>и</w:t>
      </w:r>
      <w:r>
        <w:tab/>
        <w:t>определять</w:t>
      </w:r>
      <w:r>
        <w:tab/>
      </w:r>
      <w:r>
        <w:rPr>
          <w:spacing w:val="-1"/>
        </w:rPr>
        <w:t>перспективы</w:t>
      </w:r>
      <w:r>
        <w:rPr>
          <w:spacing w:val="-57"/>
        </w:rPr>
        <w:t xml:space="preserve"> </w:t>
      </w:r>
      <w:r>
        <w:t>их</w:t>
      </w:r>
      <w:r>
        <w:rPr>
          <w:spacing w:val="-4"/>
        </w:rPr>
        <w:t xml:space="preserve"> </w:t>
      </w:r>
      <w:r>
        <w:t>развития.</w:t>
      </w:r>
    </w:p>
    <w:p w:rsidR="00380890" w:rsidRDefault="00436D53">
      <w:pPr>
        <w:pStyle w:val="a3"/>
        <w:spacing w:before="4" w:line="275" w:lineRule="exact"/>
        <w:jc w:val="left"/>
      </w:pPr>
      <w:r>
        <w:t>К</w:t>
      </w:r>
      <w:r>
        <w:rPr>
          <w:spacing w:val="-2"/>
        </w:rPr>
        <w:t xml:space="preserve"> </w:t>
      </w:r>
      <w:r>
        <w:t>концу</w:t>
      </w:r>
      <w:r>
        <w:rPr>
          <w:spacing w:val="-9"/>
        </w:rPr>
        <w:t xml:space="preserve"> </w:t>
      </w:r>
      <w:r>
        <w:t>обучения в</w:t>
      </w:r>
      <w:r>
        <w:rPr>
          <w:spacing w:val="1"/>
        </w:rPr>
        <w:t xml:space="preserve"> </w:t>
      </w:r>
      <w:r>
        <w:t>7</w:t>
      </w:r>
      <w:r>
        <w:rPr>
          <w:spacing w:val="-4"/>
        </w:rPr>
        <w:t xml:space="preserve"> </w:t>
      </w:r>
      <w:r>
        <w:t>классе:</w:t>
      </w:r>
    </w:p>
    <w:p w:rsidR="00380890" w:rsidRDefault="00436D53">
      <w:pPr>
        <w:pStyle w:val="a3"/>
        <w:spacing w:line="275" w:lineRule="exact"/>
        <w:jc w:val="left"/>
      </w:pPr>
      <w:r>
        <w:t>приводить</w:t>
      </w:r>
      <w:r>
        <w:rPr>
          <w:spacing w:val="-5"/>
        </w:rPr>
        <w:t xml:space="preserve"> </w:t>
      </w:r>
      <w:r>
        <w:t>примеры</w:t>
      </w:r>
      <w:r>
        <w:rPr>
          <w:spacing w:val="-1"/>
        </w:rPr>
        <w:t xml:space="preserve"> </w:t>
      </w:r>
      <w:r>
        <w:t>развития</w:t>
      </w:r>
      <w:r>
        <w:rPr>
          <w:spacing w:val="-6"/>
        </w:rPr>
        <w:t xml:space="preserve"> </w:t>
      </w:r>
      <w:r>
        <w:t>технологий;</w:t>
      </w:r>
    </w:p>
    <w:p w:rsidR="00380890" w:rsidRDefault="00436D53">
      <w:pPr>
        <w:pStyle w:val="a3"/>
        <w:spacing w:before="2" w:line="275" w:lineRule="exact"/>
        <w:jc w:val="left"/>
      </w:pPr>
      <w:r>
        <w:t>приводить</w:t>
      </w:r>
      <w:r>
        <w:rPr>
          <w:spacing w:val="-6"/>
        </w:rPr>
        <w:t xml:space="preserve"> </w:t>
      </w:r>
      <w:r>
        <w:t>примеры</w:t>
      </w:r>
      <w:r>
        <w:rPr>
          <w:spacing w:val="-1"/>
        </w:rPr>
        <w:t xml:space="preserve"> </w:t>
      </w:r>
      <w:r>
        <w:t>эстетичных</w:t>
      </w:r>
      <w:r>
        <w:rPr>
          <w:spacing w:val="-8"/>
        </w:rPr>
        <w:t xml:space="preserve"> </w:t>
      </w:r>
      <w:r>
        <w:t>промышленных</w:t>
      </w:r>
      <w:r>
        <w:rPr>
          <w:spacing w:val="-7"/>
        </w:rPr>
        <w:t xml:space="preserve"> </w:t>
      </w:r>
      <w:r>
        <w:t>изделий;</w:t>
      </w:r>
    </w:p>
    <w:p w:rsidR="00380890" w:rsidRDefault="00436D53">
      <w:pPr>
        <w:pStyle w:val="a3"/>
        <w:spacing w:line="242" w:lineRule="auto"/>
        <w:ind w:right="3659"/>
        <w:jc w:val="left"/>
      </w:pPr>
      <w:r>
        <w:t>называть и характеризовать народные промыслы и ремёсла России;</w:t>
      </w:r>
      <w:r>
        <w:rPr>
          <w:spacing w:val="-57"/>
        </w:rPr>
        <w:t xml:space="preserve"> </w:t>
      </w:r>
      <w:r>
        <w:t>называть</w:t>
      </w:r>
      <w:r>
        <w:rPr>
          <w:spacing w:val="-2"/>
        </w:rPr>
        <w:t xml:space="preserve"> </w:t>
      </w:r>
      <w:r>
        <w:t>производства</w:t>
      </w:r>
      <w:r>
        <w:rPr>
          <w:spacing w:val="1"/>
        </w:rPr>
        <w:t xml:space="preserve"> </w:t>
      </w:r>
      <w:r>
        <w:t>и</w:t>
      </w:r>
      <w:r>
        <w:rPr>
          <w:spacing w:val="-3"/>
        </w:rPr>
        <w:t xml:space="preserve"> </w:t>
      </w:r>
      <w:r>
        <w:t>производственные</w:t>
      </w:r>
      <w:r>
        <w:rPr>
          <w:spacing w:val="1"/>
        </w:rPr>
        <w:t xml:space="preserve"> </w:t>
      </w:r>
      <w:r>
        <w:t>процессы;</w:t>
      </w:r>
    </w:p>
    <w:p w:rsidR="00380890" w:rsidRDefault="00436D53">
      <w:pPr>
        <w:pStyle w:val="a3"/>
        <w:spacing w:line="271" w:lineRule="exact"/>
        <w:jc w:val="left"/>
      </w:pPr>
      <w:r>
        <w:t>называть</w:t>
      </w:r>
      <w:r>
        <w:rPr>
          <w:spacing w:val="-5"/>
        </w:rPr>
        <w:t xml:space="preserve"> </w:t>
      </w:r>
      <w:r>
        <w:t>современные</w:t>
      </w:r>
      <w:r>
        <w:rPr>
          <w:spacing w:val="-2"/>
        </w:rPr>
        <w:t xml:space="preserve"> </w:t>
      </w:r>
      <w:r>
        <w:t>и</w:t>
      </w:r>
      <w:r>
        <w:rPr>
          <w:spacing w:val="-5"/>
        </w:rPr>
        <w:t xml:space="preserve"> </w:t>
      </w:r>
      <w:r>
        <w:t>перспективные</w:t>
      </w:r>
      <w:r>
        <w:rPr>
          <w:spacing w:val="-7"/>
        </w:rPr>
        <w:t xml:space="preserve"> </w:t>
      </w:r>
      <w:r>
        <w:t>технологии;</w:t>
      </w:r>
    </w:p>
    <w:p w:rsidR="00380890" w:rsidRDefault="00436D53">
      <w:pPr>
        <w:pStyle w:val="a3"/>
        <w:tabs>
          <w:tab w:val="left" w:pos="1796"/>
          <w:tab w:val="left" w:pos="3202"/>
          <w:tab w:val="left" w:pos="5030"/>
          <w:tab w:val="left" w:pos="6863"/>
          <w:tab w:val="left" w:pos="8432"/>
          <w:tab w:val="left" w:pos="9272"/>
        </w:tabs>
        <w:spacing w:before="4" w:line="237" w:lineRule="auto"/>
        <w:ind w:right="158"/>
        <w:jc w:val="left"/>
      </w:pPr>
      <w:r>
        <w:t>оценивать</w:t>
      </w:r>
      <w:r>
        <w:tab/>
        <w:t>области</w:t>
      </w:r>
      <w:r>
        <w:tab/>
        <w:t>применения</w:t>
      </w:r>
      <w:r>
        <w:tab/>
        <w:t>технологий,</w:t>
      </w:r>
      <w:r>
        <w:tab/>
        <w:t>понимать</w:t>
      </w:r>
      <w:r>
        <w:tab/>
        <w:t>их</w:t>
      </w:r>
      <w:r>
        <w:tab/>
      </w:r>
      <w:r>
        <w:rPr>
          <w:spacing w:val="-1"/>
        </w:rPr>
        <w:t>возможности</w:t>
      </w:r>
      <w:r>
        <w:rPr>
          <w:spacing w:val="-57"/>
        </w:rPr>
        <w:t xml:space="preserve"> </w:t>
      </w:r>
      <w:r>
        <w:t>и</w:t>
      </w:r>
      <w:r>
        <w:rPr>
          <w:spacing w:val="-2"/>
        </w:rPr>
        <w:t xml:space="preserve"> </w:t>
      </w:r>
      <w:r>
        <w:t>ограничения;</w:t>
      </w:r>
    </w:p>
    <w:p w:rsidR="00380890" w:rsidRDefault="00436D53">
      <w:pPr>
        <w:pStyle w:val="a3"/>
        <w:spacing w:before="5" w:line="237" w:lineRule="auto"/>
        <w:ind w:right="978"/>
        <w:jc w:val="left"/>
      </w:pPr>
      <w:r>
        <w:t>оценивать условия и риски применимости технологий с позиций экологических последствий;</w:t>
      </w:r>
      <w:r>
        <w:rPr>
          <w:spacing w:val="-57"/>
        </w:rPr>
        <w:t xml:space="preserve"> </w:t>
      </w:r>
      <w:r>
        <w:t>выявлять</w:t>
      </w:r>
      <w:r>
        <w:rPr>
          <w:spacing w:val="1"/>
        </w:rPr>
        <w:t xml:space="preserve"> </w:t>
      </w:r>
      <w:r>
        <w:t>экологические</w:t>
      </w:r>
      <w:r>
        <w:rPr>
          <w:spacing w:val="1"/>
        </w:rPr>
        <w:t xml:space="preserve"> </w:t>
      </w:r>
      <w:r>
        <w:t>проблемы;</w:t>
      </w:r>
    </w:p>
    <w:p w:rsidR="00380890" w:rsidRDefault="00436D53">
      <w:pPr>
        <w:pStyle w:val="a3"/>
        <w:spacing w:before="6" w:line="237" w:lineRule="auto"/>
        <w:ind w:right="2386"/>
        <w:jc w:val="left"/>
      </w:pPr>
      <w:r>
        <w:t>называть и характеризовать виды транспорта, оценивать перспективы развития;</w:t>
      </w:r>
      <w:r>
        <w:rPr>
          <w:spacing w:val="-57"/>
        </w:rPr>
        <w:t xml:space="preserve"> </w:t>
      </w:r>
      <w:r>
        <w:t>характеризовать</w:t>
      </w:r>
      <w:r>
        <w:rPr>
          <w:spacing w:val="-3"/>
        </w:rPr>
        <w:t xml:space="preserve"> </w:t>
      </w:r>
      <w:r>
        <w:t>технологии</w:t>
      </w:r>
      <w:r>
        <w:rPr>
          <w:spacing w:val="-3"/>
        </w:rPr>
        <w:t xml:space="preserve"> </w:t>
      </w:r>
      <w:r>
        <w:t>на транспорте,</w:t>
      </w:r>
      <w:r>
        <w:rPr>
          <w:spacing w:val="-3"/>
        </w:rPr>
        <w:t xml:space="preserve"> </w:t>
      </w:r>
      <w:r>
        <w:t>транспортную</w:t>
      </w:r>
      <w:r>
        <w:rPr>
          <w:spacing w:val="-1"/>
        </w:rPr>
        <w:t xml:space="preserve"> </w:t>
      </w:r>
      <w:r>
        <w:t>логистику.</w:t>
      </w:r>
    </w:p>
    <w:p w:rsidR="00380890" w:rsidRDefault="00436D53">
      <w:pPr>
        <w:pStyle w:val="a3"/>
        <w:spacing w:before="3" w:line="275" w:lineRule="exact"/>
        <w:jc w:val="left"/>
      </w:pPr>
      <w:r>
        <w:t>К</w:t>
      </w:r>
      <w:r>
        <w:rPr>
          <w:spacing w:val="-2"/>
        </w:rPr>
        <w:t xml:space="preserve"> </w:t>
      </w:r>
      <w:r>
        <w:t>концу</w:t>
      </w:r>
      <w:r>
        <w:rPr>
          <w:spacing w:val="-9"/>
        </w:rPr>
        <w:t xml:space="preserve"> </w:t>
      </w:r>
      <w:r>
        <w:t>обучения в</w:t>
      </w:r>
      <w:r>
        <w:rPr>
          <w:spacing w:val="1"/>
        </w:rPr>
        <w:t xml:space="preserve"> </w:t>
      </w:r>
      <w:r>
        <w:t>8</w:t>
      </w:r>
      <w:r>
        <w:rPr>
          <w:spacing w:val="-4"/>
        </w:rPr>
        <w:t xml:space="preserve"> </w:t>
      </w:r>
      <w:r>
        <w:t>классе:</w:t>
      </w:r>
    </w:p>
    <w:p w:rsidR="00380890" w:rsidRDefault="00436D53">
      <w:pPr>
        <w:pStyle w:val="a3"/>
        <w:spacing w:line="275" w:lineRule="exact"/>
        <w:jc w:val="left"/>
      </w:pPr>
      <w:r>
        <w:t>характеризовать</w:t>
      </w:r>
      <w:r>
        <w:rPr>
          <w:spacing w:val="-9"/>
        </w:rPr>
        <w:t xml:space="preserve"> </w:t>
      </w:r>
      <w:r>
        <w:t>общие</w:t>
      </w:r>
      <w:r>
        <w:rPr>
          <w:spacing w:val="-7"/>
        </w:rPr>
        <w:t xml:space="preserve"> </w:t>
      </w:r>
      <w:r>
        <w:t>принципы</w:t>
      </w:r>
      <w:r>
        <w:rPr>
          <w:spacing w:val="-4"/>
        </w:rPr>
        <w:t xml:space="preserve"> </w:t>
      </w:r>
      <w:r>
        <w:t>управления;</w:t>
      </w:r>
    </w:p>
    <w:p w:rsidR="00380890" w:rsidRDefault="00436D53">
      <w:pPr>
        <w:pStyle w:val="a3"/>
        <w:spacing w:before="3"/>
        <w:ind w:right="1907"/>
        <w:jc w:val="left"/>
      </w:pPr>
      <w:r>
        <w:t>анализировать возможности и сферу применения современных технологий;</w:t>
      </w:r>
      <w:r>
        <w:rPr>
          <w:spacing w:val="1"/>
        </w:rPr>
        <w:t xml:space="preserve"> </w:t>
      </w:r>
      <w:r>
        <w:t>характеризовать</w:t>
      </w:r>
      <w:r>
        <w:rPr>
          <w:spacing w:val="-8"/>
        </w:rPr>
        <w:t xml:space="preserve"> </w:t>
      </w:r>
      <w:r>
        <w:t>технологии</w:t>
      </w:r>
      <w:r>
        <w:rPr>
          <w:spacing w:val="-7"/>
        </w:rPr>
        <w:t xml:space="preserve"> </w:t>
      </w:r>
      <w:r>
        <w:t>получения,</w:t>
      </w:r>
      <w:r>
        <w:rPr>
          <w:spacing w:val="-3"/>
        </w:rPr>
        <w:t xml:space="preserve"> </w:t>
      </w:r>
      <w:r>
        <w:t>преобразования</w:t>
      </w:r>
      <w:r>
        <w:rPr>
          <w:spacing w:val="-9"/>
        </w:rPr>
        <w:t xml:space="preserve"> </w:t>
      </w:r>
      <w:r>
        <w:t>и</w:t>
      </w:r>
      <w:r>
        <w:rPr>
          <w:spacing w:val="-3"/>
        </w:rPr>
        <w:t xml:space="preserve"> </w:t>
      </w:r>
      <w:r>
        <w:t>использования</w:t>
      </w:r>
      <w:r>
        <w:rPr>
          <w:spacing w:val="-4"/>
        </w:rPr>
        <w:t xml:space="preserve"> </w:t>
      </w:r>
      <w:r>
        <w:t>энергии;</w:t>
      </w:r>
      <w:r>
        <w:rPr>
          <w:spacing w:val="-57"/>
        </w:rPr>
        <w:t xml:space="preserve"> </w:t>
      </w:r>
      <w:r>
        <w:t>называть</w:t>
      </w:r>
      <w:r>
        <w:rPr>
          <w:spacing w:val="-2"/>
        </w:rPr>
        <w:t xml:space="preserve"> </w:t>
      </w:r>
      <w:r>
        <w:t>и</w:t>
      </w:r>
      <w:r>
        <w:rPr>
          <w:spacing w:val="-2"/>
        </w:rPr>
        <w:t xml:space="preserve"> </w:t>
      </w:r>
      <w:r>
        <w:t>характеризовать</w:t>
      </w:r>
      <w:r>
        <w:rPr>
          <w:spacing w:val="2"/>
        </w:rPr>
        <w:t xml:space="preserve"> </w:t>
      </w:r>
      <w:r>
        <w:t>биотехнологии,</w:t>
      </w:r>
      <w:r>
        <w:rPr>
          <w:spacing w:val="-1"/>
        </w:rPr>
        <w:t xml:space="preserve"> </w:t>
      </w:r>
      <w:r>
        <w:t>их</w:t>
      </w:r>
      <w:r>
        <w:rPr>
          <w:spacing w:val="-4"/>
        </w:rPr>
        <w:t xml:space="preserve"> </w:t>
      </w:r>
      <w:r>
        <w:t>применение;</w:t>
      </w:r>
    </w:p>
    <w:p w:rsidR="00380890" w:rsidRDefault="00436D53">
      <w:pPr>
        <w:pStyle w:val="a3"/>
        <w:spacing w:line="242" w:lineRule="auto"/>
        <w:ind w:right="2136"/>
        <w:jc w:val="left"/>
      </w:pPr>
      <w:r>
        <w:t>характеризовать направления развития и особенности перспективных технологий;</w:t>
      </w:r>
      <w:r>
        <w:rPr>
          <w:spacing w:val="-57"/>
        </w:rPr>
        <w:t xml:space="preserve"> </w:t>
      </w:r>
      <w:r>
        <w:t>предлагать</w:t>
      </w:r>
      <w:r>
        <w:rPr>
          <w:spacing w:val="4"/>
        </w:rPr>
        <w:t xml:space="preserve"> </w:t>
      </w:r>
      <w:r>
        <w:t>предпринимательские идеи,</w:t>
      </w:r>
      <w:r>
        <w:rPr>
          <w:spacing w:val="-5"/>
        </w:rPr>
        <w:t xml:space="preserve"> </w:t>
      </w:r>
      <w:r>
        <w:t>обосновывать</w:t>
      </w:r>
      <w:r>
        <w:rPr>
          <w:spacing w:val="-2"/>
        </w:rPr>
        <w:t xml:space="preserve"> </w:t>
      </w:r>
      <w:r>
        <w:t>их</w:t>
      </w:r>
      <w:r>
        <w:rPr>
          <w:spacing w:val="-3"/>
        </w:rPr>
        <w:t xml:space="preserve"> </w:t>
      </w:r>
      <w:r>
        <w:t>решение;</w:t>
      </w:r>
    </w:p>
    <w:p w:rsidR="00380890" w:rsidRDefault="00436D53">
      <w:pPr>
        <w:pStyle w:val="a3"/>
        <w:spacing w:line="271" w:lineRule="exact"/>
        <w:jc w:val="left"/>
      </w:pPr>
      <w:r>
        <w:rPr>
          <w:spacing w:val="-2"/>
        </w:rPr>
        <w:t>определять</w:t>
      </w:r>
      <w:r>
        <w:rPr>
          <w:spacing w:val="-12"/>
        </w:rPr>
        <w:t xml:space="preserve"> </w:t>
      </w:r>
      <w:r>
        <w:rPr>
          <w:spacing w:val="-2"/>
        </w:rPr>
        <w:t>проблему,</w:t>
      </w:r>
      <w:r>
        <w:rPr>
          <w:spacing w:val="-1"/>
        </w:rPr>
        <w:t xml:space="preserve"> </w:t>
      </w:r>
      <w:r>
        <w:rPr>
          <w:spacing w:val="-2"/>
        </w:rPr>
        <w:t>анализировать</w:t>
      </w:r>
      <w:r>
        <w:rPr>
          <w:spacing w:val="-7"/>
        </w:rPr>
        <w:t xml:space="preserve"> </w:t>
      </w:r>
      <w:r>
        <w:rPr>
          <w:spacing w:val="-1"/>
        </w:rPr>
        <w:t>потребности</w:t>
      </w:r>
      <w:r>
        <w:rPr>
          <w:spacing w:val="-10"/>
        </w:rPr>
        <w:t xml:space="preserve"> </w:t>
      </w:r>
      <w:r>
        <w:rPr>
          <w:spacing w:val="-1"/>
        </w:rPr>
        <w:t>в</w:t>
      </w:r>
      <w:r>
        <w:rPr>
          <w:spacing w:val="-11"/>
        </w:rPr>
        <w:t xml:space="preserve"> </w:t>
      </w:r>
      <w:r>
        <w:rPr>
          <w:spacing w:val="-1"/>
        </w:rPr>
        <w:t>продукте;</w:t>
      </w:r>
    </w:p>
    <w:p w:rsidR="00380890" w:rsidRDefault="00436D53">
      <w:pPr>
        <w:pStyle w:val="a3"/>
        <w:tabs>
          <w:tab w:val="left" w:pos="2348"/>
          <w:tab w:val="left" w:pos="5640"/>
          <w:tab w:val="left" w:pos="8855"/>
        </w:tabs>
        <w:ind w:right="151"/>
      </w:pPr>
      <w:r>
        <w:t>овладеть</w:t>
      </w:r>
      <w:r>
        <w:rPr>
          <w:spacing w:val="1"/>
        </w:rPr>
        <w:t xml:space="preserve"> </w:t>
      </w:r>
      <w:r>
        <w:t>методами</w:t>
      </w:r>
      <w:r>
        <w:rPr>
          <w:spacing w:val="1"/>
        </w:rPr>
        <w:t xml:space="preserve"> </w:t>
      </w:r>
      <w:r>
        <w:t>учебной,</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решения</w:t>
      </w:r>
      <w:r>
        <w:rPr>
          <w:spacing w:val="1"/>
        </w:rPr>
        <w:t xml:space="preserve"> </w:t>
      </w:r>
      <w:r>
        <w:t>творческих</w:t>
      </w:r>
      <w:r>
        <w:rPr>
          <w:spacing w:val="1"/>
        </w:rPr>
        <w:t xml:space="preserve"> </w:t>
      </w:r>
      <w:r>
        <w:t>задач,</w:t>
      </w:r>
      <w:r>
        <w:tab/>
        <w:t>проектирования,</w:t>
      </w:r>
      <w:r>
        <w:tab/>
        <w:t>моделирования,</w:t>
      </w:r>
      <w:r>
        <w:tab/>
        <w:t>конструирования</w:t>
      </w:r>
      <w:r>
        <w:rPr>
          <w:spacing w:val="-58"/>
        </w:rPr>
        <w:t xml:space="preserve"> </w:t>
      </w:r>
      <w:r>
        <w:t>и</w:t>
      </w:r>
      <w:r>
        <w:rPr>
          <w:spacing w:val="2"/>
        </w:rPr>
        <w:t xml:space="preserve"> </w:t>
      </w:r>
      <w:r>
        <w:t>эстетического</w:t>
      </w:r>
      <w:r>
        <w:rPr>
          <w:spacing w:val="-3"/>
        </w:rPr>
        <w:t xml:space="preserve"> </w:t>
      </w:r>
      <w:r>
        <w:t>оформления</w:t>
      </w:r>
      <w:r>
        <w:rPr>
          <w:spacing w:val="-3"/>
        </w:rPr>
        <w:t xml:space="preserve"> </w:t>
      </w:r>
      <w:r>
        <w:t>изделий;</w:t>
      </w:r>
    </w:p>
    <w:p w:rsidR="00380890" w:rsidRDefault="00436D53">
      <w:pPr>
        <w:pStyle w:val="a3"/>
        <w:spacing w:line="242" w:lineRule="auto"/>
        <w:ind w:right="163"/>
      </w:pPr>
      <w:r>
        <w:t xml:space="preserve">характеризовать       </w:t>
      </w:r>
      <w:r>
        <w:rPr>
          <w:spacing w:val="1"/>
        </w:rPr>
        <w:t xml:space="preserve"> </w:t>
      </w:r>
      <w:r>
        <w:t xml:space="preserve">мир       </w:t>
      </w:r>
      <w:r>
        <w:rPr>
          <w:spacing w:val="1"/>
        </w:rPr>
        <w:t xml:space="preserve"> </w:t>
      </w:r>
      <w:r>
        <w:t xml:space="preserve">профессий,       </w:t>
      </w:r>
      <w:r>
        <w:rPr>
          <w:spacing w:val="1"/>
        </w:rPr>
        <w:t xml:space="preserve"> </w:t>
      </w:r>
      <w:r>
        <w:t>связанных         с         изучаемыми         технологиями,</w:t>
      </w:r>
      <w:r>
        <w:rPr>
          <w:spacing w:val="-57"/>
        </w:rPr>
        <w:t xml:space="preserve"> </w:t>
      </w:r>
      <w:r>
        <w:t>их</w:t>
      </w:r>
      <w:r>
        <w:rPr>
          <w:spacing w:val="-4"/>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rsidR="00380890" w:rsidRDefault="00436D53">
      <w:pPr>
        <w:pStyle w:val="a3"/>
        <w:spacing w:line="271" w:lineRule="exact"/>
      </w:pPr>
      <w:r>
        <w:t>К</w:t>
      </w:r>
      <w:r>
        <w:rPr>
          <w:spacing w:val="-2"/>
        </w:rPr>
        <w:t xml:space="preserve"> </w:t>
      </w:r>
      <w:r>
        <w:t>концу</w:t>
      </w:r>
      <w:r>
        <w:rPr>
          <w:spacing w:val="-9"/>
        </w:rPr>
        <w:t xml:space="preserve"> </w:t>
      </w:r>
      <w:r>
        <w:t>обучения в</w:t>
      </w:r>
      <w:r>
        <w:rPr>
          <w:spacing w:val="1"/>
        </w:rPr>
        <w:t xml:space="preserve"> </w:t>
      </w:r>
      <w:r>
        <w:t>9</w:t>
      </w:r>
      <w:r>
        <w:rPr>
          <w:spacing w:val="-4"/>
        </w:rPr>
        <w:t xml:space="preserve"> </w:t>
      </w:r>
      <w:r>
        <w:t>классе:</w:t>
      </w:r>
    </w:p>
    <w:p w:rsidR="00380890" w:rsidRDefault="00436D53">
      <w:pPr>
        <w:pStyle w:val="a3"/>
        <w:ind w:right="151"/>
        <w:jc w:val="left"/>
      </w:pPr>
      <w:r>
        <w:t>перечислять и характеризовать виды современных информационно-когнитивных технологий;</w:t>
      </w:r>
      <w:r>
        <w:rPr>
          <w:spacing w:val="1"/>
        </w:rPr>
        <w:t xml:space="preserve"> </w:t>
      </w:r>
      <w:r>
        <w:t>овладеть</w:t>
      </w:r>
      <w:r>
        <w:rPr>
          <w:spacing w:val="3"/>
        </w:rPr>
        <w:t xml:space="preserve"> </w:t>
      </w:r>
      <w:r>
        <w:t>информационно-когнитивными</w:t>
      </w:r>
      <w:r>
        <w:rPr>
          <w:spacing w:val="6"/>
        </w:rPr>
        <w:t xml:space="preserve"> </w:t>
      </w:r>
      <w:r>
        <w:t>технологиями</w:t>
      </w:r>
      <w:r>
        <w:rPr>
          <w:spacing w:val="1"/>
        </w:rPr>
        <w:t xml:space="preserve"> </w:t>
      </w:r>
      <w:r>
        <w:t>преобразования</w:t>
      </w:r>
      <w:r>
        <w:rPr>
          <w:spacing w:val="59"/>
        </w:rPr>
        <w:t xml:space="preserve"> </w:t>
      </w:r>
      <w:r>
        <w:t>данных</w:t>
      </w:r>
      <w:r>
        <w:rPr>
          <w:spacing w:val="59"/>
        </w:rPr>
        <w:t xml:space="preserve"> </w:t>
      </w:r>
      <w:r>
        <w:t>в</w:t>
      </w:r>
      <w:r>
        <w:rPr>
          <w:spacing w:val="2"/>
        </w:rPr>
        <w:t xml:space="preserve"> </w:t>
      </w:r>
      <w:r>
        <w:t>информацию</w:t>
      </w:r>
      <w:r>
        <w:rPr>
          <w:spacing w:val="3"/>
        </w:rPr>
        <w:t xml:space="preserve"> </w:t>
      </w:r>
      <w:r>
        <w:t>и</w:t>
      </w:r>
      <w:r>
        <w:rPr>
          <w:spacing w:val="-57"/>
        </w:rPr>
        <w:t xml:space="preserve"> </w:t>
      </w:r>
      <w:r>
        <w:t>информации</w:t>
      </w:r>
      <w:r>
        <w:rPr>
          <w:spacing w:val="-3"/>
        </w:rPr>
        <w:t xml:space="preserve"> </w:t>
      </w:r>
      <w:r>
        <w:t>в</w:t>
      </w:r>
      <w:r>
        <w:rPr>
          <w:spacing w:val="-1"/>
        </w:rPr>
        <w:t xml:space="preserve"> </w:t>
      </w:r>
      <w:r>
        <w:t>знание;</w:t>
      </w:r>
    </w:p>
    <w:p w:rsidR="00380890" w:rsidRDefault="00436D53">
      <w:pPr>
        <w:pStyle w:val="a3"/>
        <w:spacing w:line="242" w:lineRule="auto"/>
        <w:ind w:right="1158"/>
        <w:jc w:val="left"/>
      </w:pPr>
      <w:r>
        <w:t>характеризовать культуру предпринимательства, виды предпринимательской деятельности;</w:t>
      </w:r>
      <w:r>
        <w:rPr>
          <w:spacing w:val="-57"/>
        </w:rPr>
        <w:t xml:space="preserve"> </w:t>
      </w:r>
      <w:r>
        <w:t>создавать</w:t>
      </w:r>
      <w:r>
        <w:rPr>
          <w:spacing w:val="-2"/>
        </w:rPr>
        <w:t xml:space="preserve"> </w:t>
      </w:r>
      <w:r>
        <w:t>модели</w:t>
      </w:r>
      <w:r>
        <w:rPr>
          <w:spacing w:val="3"/>
        </w:rPr>
        <w:t xml:space="preserve"> </w:t>
      </w:r>
      <w:r>
        <w:t>экономической</w:t>
      </w:r>
      <w:r>
        <w:rPr>
          <w:spacing w:val="3"/>
        </w:rPr>
        <w:t xml:space="preserve"> </w:t>
      </w:r>
      <w:r>
        <w:t>деятельности;</w:t>
      </w:r>
    </w:p>
    <w:p w:rsidR="00380890" w:rsidRDefault="00380890">
      <w:pPr>
        <w:spacing w:line="242" w:lineRule="auto"/>
        <w:sectPr w:rsidR="00380890">
          <w:headerReference w:type="default" r:id="rId303"/>
          <w:pgSz w:w="11910" w:h="16840"/>
          <w:pgMar w:top="620" w:right="560" w:bottom="280" w:left="560" w:header="0" w:footer="0" w:gutter="0"/>
          <w:cols w:space="720"/>
        </w:sectPr>
      </w:pPr>
    </w:p>
    <w:p w:rsidR="00380890" w:rsidRDefault="00436D53">
      <w:pPr>
        <w:pStyle w:val="a3"/>
        <w:spacing w:before="74" w:line="275" w:lineRule="exact"/>
        <w:jc w:val="left"/>
      </w:pPr>
      <w:r>
        <w:lastRenderedPageBreak/>
        <w:t>разрабатывать</w:t>
      </w:r>
      <w:r>
        <w:rPr>
          <w:spacing w:val="-2"/>
        </w:rPr>
        <w:t xml:space="preserve"> </w:t>
      </w:r>
      <w:r>
        <w:t>бизнес-проект;</w:t>
      </w:r>
    </w:p>
    <w:p w:rsidR="00380890" w:rsidRDefault="00436D53">
      <w:pPr>
        <w:pStyle w:val="a3"/>
        <w:spacing w:line="242" w:lineRule="auto"/>
        <w:ind w:right="2752"/>
        <w:jc w:val="left"/>
      </w:pPr>
      <w:r>
        <w:rPr>
          <w:spacing w:val="-5"/>
        </w:rPr>
        <w:t xml:space="preserve">оценивать </w:t>
      </w:r>
      <w:r>
        <w:rPr>
          <w:spacing w:val="-4"/>
        </w:rPr>
        <w:t>эффективность предпринимательской деятельности;</w:t>
      </w:r>
      <w:r>
        <w:rPr>
          <w:spacing w:val="-3"/>
        </w:rPr>
        <w:t xml:space="preserve"> </w:t>
      </w:r>
      <w:r>
        <w:t>характеризовать</w:t>
      </w:r>
      <w:r>
        <w:rPr>
          <w:spacing w:val="-9"/>
        </w:rPr>
        <w:t xml:space="preserve"> </w:t>
      </w:r>
      <w:r>
        <w:t>закономерности</w:t>
      </w:r>
      <w:r>
        <w:rPr>
          <w:spacing w:val="-5"/>
        </w:rPr>
        <w:t xml:space="preserve"> </w:t>
      </w:r>
      <w:r>
        <w:t>технологического</w:t>
      </w:r>
      <w:r>
        <w:rPr>
          <w:spacing w:val="-6"/>
        </w:rPr>
        <w:t xml:space="preserve"> </w:t>
      </w:r>
      <w:r>
        <w:t>развития</w:t>
      </w:r>
      <w:r>
        <w:rPr>
          <w:spacing w:val="-10"/>
        </w:rPr>
        <w:t xml:space="preserve"> </w:t>
      </w:r>
      <w:r>
        <w:t>цивилизации;</w:t>
      </w:r>
    </w:p>
    <w:p w:rsidR="00380890" w:rsidRDefault="00436D53">
      <w:pPr>
        <w:pStyle w:val="a3"/>
        <w:spacing w:line="271" w:lineRule="exact"/>
        <w:jc w:val="left"/>
      </w:pPr>
      <w:r>
        <w:t>планировать</w:t>
      </w:r>
      <w:r>
        <w:rPr>
          <w:spacing w:val="-6"/>
        </w:rPr>
        <w:t xml:space="preserve"> </w:t>
      </w:r>
      <w:r>
        <w:t>своё</w:t>
      </w:r>
      <w:r>
        <w:rPr>
          <w:spacing w:val="-5"/>
        </w:rPr>
        <w:t xml:space="preserve"> </w:t>
      </w:r>
      <w:r>
        <w:t>профессиональное</w:t>
      </w:r>
      <w:r>
        <w:rPr>
          <w:spacing w:val="-13"/>
        </w:rPr>
        <w:t xml:space="preserve"> </w:t>
      </w:r>
      <w:r>
        <w:t>образование</w:t>
      </w:r>
      <w:r>
        <w:rPr>
          <w:spacing w:val="-4"/>
        </w:rPr>
        <w:t xml:space="preserve"> </w:t>
      </w:r>
      <w:r>
        <w:t>и</w:t>
      </w:r>
      <w:r>
        <w:rPr>
          <w:spacing w:val="-7"/>
        </w:rPr>
        <w:t xml:space="preserve"> </w:t>
      </w:r>
      <w:r>
        <w:t>профессиональную</w:t>
      </w:r>
      <w:r>
        <w:rPr>
          <w:spacing w:val="-5"/>
        </w:rPr>
        <w:t xml:space="preserve"> </w:t>
      </w:r>
      <w:r>
        <w:t>карьеру.</w:t>
      </w:r>
    </w:p>
    <w:p w:rsidR="00380890" w:rsidRDefault="00436D53">
      <w:pPr>
        <w:pStyle w:val="a3"/>
        <w:spacing w:before="3" w:line="237" w:lineRule="auto"/>
        <w:ind w:right="151"/>
        <w:jc w:val="left"/>
      </w:pPr>
      <w:r>
        <w:t>Предметные</w:t>
      </w:r>
      <w:r>
        <w:rPr>
          <w:spacing w:val="1"/>
        </w:rPr>
        <w:t xml:space="preserve"> </w:t>
      </w:r>
      <w:r>
        <w:t>результаты</w:t>
      </w:r>
      <w:r>
        <w:rPr>
          <w:spacing w:val="1"/>
        </w:rPr>
        <w:t xml:space="preserve"> </w:t>
      </w:r>
      <w:r>
        <w:t>освоения</w:t>
      </w:r>
      <w:r>
        <w:rPr>
          <w:spacing w:val="1"/>
        </w:rPr>
        <w:t xml:space="preserve"> </w:t>
      </w:r>
      <w:r>
        <w:t>содержания</w:t>
      </w:r>
      <w:r>
        <w:rPr>
          <w:spacing w:val="1"/>
        </w:rPr>
        <w:t xml:space="preserve"> </w:t>
      </w:r>
      <w:r>
        <w:t>модуля</w:t>
      </w:r>
      <w:r>
        <w:rPr>
          <w:spacing w:val="1"/>
        </w:rPr>
        <w:t xml:space="preserve"> </w:t>
      </w:r>
      <w:r>
        <w:t>«Технологии</w:t>
      </w:r>
      <w:r>
        <w:rPr>
          <w:spacing w:val="1"/>
        </w:rPr>
        <w:t xml:space="preserve"> </w:t>
      </w:r>
      <w:r>
        <w:t>обработки</w:t>
      </w:r>
      <w:r>
        <w:rPr>
          <w:spacing w:val="1"/>
        </w:rPr>
        <w:t xml:space="preserve"> </w:t>
      </w:r>
      <w:r>
        <w:t>материалов</w:t>
      </w:r>
      <w:r>
        <w:rPr>
          <w:spacing w:val="61"/>
        </w:rPr>
        <w:t xml:space="preserve"> </w:t>
      </w:r>
      <w:r>
        <w:t>и</w:t>
      </w:r>
      <w:r>
        <w:rPr>
          <w:spacing w:val="-57"/>
        </w:rPr>
        <w:t xml:space="preserve"> </w:t>
      </w:r>
      <w:r>
        <w:t>пищевых</w:t>
      </w:r>
      <w:r>
        <w:rPr>
          <w:spacing w:val="-4"/>
        </w:rPr>
        <w:t xml:space="preserve"> </w:t>
      </w:r>
      <w:r>
        <w:t>продуктов».</w:t>
      </w:r>
    </w:p>
    <w:p w:rsidR="00380890" w:rsidRDefault="00436D53">
      <w:pPr>
        <w:pStyle w:val="a3"/>
        <w:spacing w:before="4" w:line="275" w:lineRule="exact"/>
        <w:jc w:val="left"/>
      </w:pPr>
      <w:r>
        <w:t>К</w:t>
      </w:r>
      <w:r>
        <w:rPr>
          <w:spacing w:val="-2"/>
        </w:rPr>
        <w:t xml:space="preserve"> </w:t>
      </w:r>
      <w:r>
        <w:t>концу</w:t>
      </w:r>
      <w:r>
        <w:rPr>
          <w:spacing w:val="-9"/>
        </w:rPr>
        <w:t xml:space="preserve"> </w:t>
      </w:r>
      <w:r>
        <w:t>обучения в</w:t>
      </w:r>
      <w:r>
        <w:rPr>
          <w:spacing w:val="1"/>
        </w:rPr>
        <w:t xml:space="preserve"> </w:t>
      </w:r>
      <w:r>
        <w:t>5</w:t>
      </w:r>
      <w:r>
        <w:rPr>
          <w:spacing w:val="-4"/>
        </w:rPr>
        <w:t xml:space="preserve"> </w:t>
      </w:r>
      <w:r>
        <w:t>классе:</w:t>
      </w:r>
    </w:p>
    <w:p w:rsidR="00380890" w:rsidRDefault="00436D53">
      <w:pPr>
        <w:pStyle w:val="a3"/>
        <w:ind w:right="149"/>
      </w:pPr>
      <w:r>
        <w:t>самостоятельно</w:t>
      </w:r>
      <w:r>
        <w:rPr>
          <w:spacing w:val="1"/>
        </w:rPr>
        <w:t xml:space="preserve"> </w:t>
      </w:r>
      <w:r>
        <w:t>выполнять</w:t>
      </w:r>
      <w:r>
        <w:rPr>
          <w:spacing w:val="1"/>
        </w:rPr>
        <w:t xml:space="preserve"> </w:t>
      </w:r>
      <w:r>
        <w:t>учебные</w:t>
      </w:r>
      <w:r>
        <w:rPr>
          <w:spacing w:val="1"/>
        </w:rPr>
        <w:t xml:space="preserve"> </w:t>
      </w:r>
      <w:r>
        <w:t>проекты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этапами</w:t>
      </w:r>
      <w:r>
        <w:rPr>
          <w:spacing w:val="1"/>
        </w:rPr>
        <w:t xml:space="preserve"> </w:t>
      </w:r>
      <w:r>
        <w:t>проектной</w:t>
      </w:r>
      <w:r>
        <w:rPr>
          <w:spacing w:val="1"/>
        </w:rPr>
        <w:t xml:space="preserve"> </w:t>
      </w:r>
      <w:r>
        <w:t>деятельности;</w:t>
      </w:r>
      <w:r>
        <w:rPr>
          <w:spacing w:val="-57"/>
        </w:rPr>
        <w:t xml:space="preserve"> </w:t>
      </w:r>
      <w:r>
        <w:t>выбирать</w:t>
      </w:r>
      <w:r>
        <w:rPr>
          <w:spacing w:val="1"/>
        </w:rPr>
        <w:t xml:space="preserve"> </w:t>
      </w:r>
      <w:r>
        <w:t>идею</w:t>
      </w:r>
      <w:r>
        <w:rPr>
          <w:spacing w:val="1"/>
        </w:rPr>
        <w:t xml:space="preserve"> </w:t>
      </w:r>
      <w:r>
        <w:t>творческого</w:t>
      </w:r>
      <w:r>
        <w:rPr>
          <w:spacing w:val="1"/>
        </w:rPr>
        <w:t xml:space="preserve"> </w:t>
      </w:r>
      <w:r>
        <w:t>проекта,</w:t>
      </w:r>
      <w:r>
        <w:rPr>
          <w:spacing w:val="1"/>
        </w:rPr>
        <w:t xml:space="preserve"> </w:t>
      </w:r>
      <w:r>
        <w:t>выявлять</w:t>
      </w:r>
      <w:r>
        <w:rPr>
          <w:spacing w:val="1"/>
        </w:rPr>
        <w:t xml:space="preserve"> </w:t>
      </w:r>
      <w:r>
        <w:t>потребность</w:t>
      </w:r>
      <w:r>
        <w:rPr>
          <w:spacing w:val="1"/>
        </w:rPr>
        <w:t xml:space="preserve"> </w:t>
      </w:r>
      <w:r>
        <w:t>в</w:t>
      </w:r>
      <w:r>
        <w:rPr>
          <w:spacing w:val="1"/>
        </w:rPr>
        <w:t xml:space="preserve"> </w:t>
      </w:r>
      <w:r>
        <w:t>изготовлении</w:t>
      </w:r>
      <w:r>
        <w:rPr>
          <w:spacing w:val="1"/>
        </w:rPr>
        <w:t xml:space="preserve"> </w:t>
      </w:r>
      <w:r>
        <w:t>продукта</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информационных</w:t>
      </w:r>
      <w:r>
        <w:rPr>
          <w:spacing w:val="1"/>
        </w:rPr>
        <w:t xml:space="preserve"> </w:t>
      </w:r>
      <w:r>
        <w:t>источников</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реализовывать</w:t>
      </w:r>
      <w:r>
        <w:rPr>
          <w:spacing w:val="1"/>
        </w:rPr>
        <w:t xml:space="preserve"> </w:t>
      </w:r>
      <w:r>
        <w:t>её</w:t>
      </w:r>
      <w:r>
        <w:rPr>
          <w:spacing w:val="1"/>
        </w:rPr>
        <w:t xml:space="preserve"> </w:t>
      </w:r>
      <w:r>
        <w:t>в</w:t>
      </w:r>
      <w:r>
        <w:rPr>
          <w:spacing w:val="1"/>
        </w:rPr>
        <w:t xml:space="preserve"> </w:t>
      </w:r>
      <w:r>
        <w:t>проектной</w:t>
      </w:r>
      <w:r>
        <w:rPr>
          <w:spacing w:val="1"/>
        </w:rPr>
        <w:t xml:space="preserve"> </w:t>
      </w:r>
      <w:r>
        <w:t>деятельности;</w:t>
      </w:r>
    </w:p>
    <w:p w:rsidR="00380890" w:rsidRDefault="00436D53">
      <w:pPr>
        <w:pStyle w:val="a3"/>
        <w:ind w:right="150"/>
      </w:pPr>
      <w:r>
        <w:t>создавать, применять и преобразовывать знаки и символы, модели и схемы; использовать средства и</w:t>
      </w:r>
      <w:r>
        <w:rPr>
          <w:spacing w:val="1"/>
        </w:rPr>
        <w:t xml:space="preserve"> </w:t>
      </w:r>
      <w:r>
        <w:t>инструменты</w:t>
      </w:r>
      <w:r>
        <w:rPr>
          <w:spacing w:val="1"/>
        </w:rPr>
        <w:t xml:space="preserve"> </w:t>
      </w:r>
      <w:r>
        <w:t>информационно-коммуникационных</w:t>
      </w:r>
      <w:r>
        <w:rPr>
          <w:spacing w:val="1"/>
        </w:rPr>
        <w:t xml:space="preserve"> </w:t>
      </w:r>
      <w:r>
        <w:t>технологий</w:t>
      </w:r>
      <w:r>
        <w:rPr>
          <w:spacing w:val="1"/>
        </w:rPr>
        <w:t xml:space="preserve"> </w:t>
      </w:r>
      <w:r>
        <w:t>для</w:t>
      </w:r>
      <w:r>
        <w:rPr>
          <w:spacing w:val="1"/>
        </w:rPr>
        <w:t xml:space="preserve"> </w:t>
      </w:r>
      <w:r>
        <w:t>решения</w:t>
      </w:r>
      <w:r>
        <w:rPr>
          <w:spacing w:val="1"/>
        </w:rPr>
        <w:t xml:space="preserve"> </w:t>
      </w:r>
      <w:r>
        <w:t>прикладных</w:t>
      </w:r>
      <w:r>
        <w:rPr>
          <w:spacing w:val="1"/>
        </w:rPr>
        <w:t xml:space="preserve"> </w:t>
      </w:r>
      <w:r>
        <w:t>учебно-</w:t>
      </w:r>
      <w:r>
        <w:rPr>
          <w:spacing w:val="1"/>
        </w:rPr>
        <w:t xml:space="preserve"> </w:t>
      </w:r>
      <w:r>
        <w:t>познавательных</w:t>
      </w:r>
      <w:r>
        <w:rPr>
          <w:spacing w:val="-4"/>
        </w:rPr>
        <w:t xml:space="preserve"> </w:t>
      </w:r>
      <w:r>
        <w:t>задач;</w:t>
      </w:r>
    </w:p>
    <w:p w:rsidR="00380890" w:rsidRDefault="00436D53">
      <w:pPr>
        <w:pStyle w:val="a3"/>
        <w:spacing w:before="4" w:line="237" w:lineRule="auto"/>
        <w:ind w:right="2345"/>
        <w:jc w:val="left"/>
      </w:pPr>
      <w:r>
        <w:t>называть и характеризовать виды бумаги, её свойства, получение и применение;</w:t>
      </w:r>
      <w:r>
        <w:rPr>
          <w:spacing w:val="-57"/>
        </w:rPr>
        <w:t xml:space="preserve"> </w:t>
      </w:r>
      <w:r>
        <w:t>называть</w:t>
      </w:r>
      <w:r>
        <w:rPr>
          <w:spacing w:val="-2"/>
        </w:rPr>
        <w:t xml:space="preserve"> </w:t>
      </w:r>
      <w:r>
        <w:t>народные</w:t>
      </w:r>
      <w:r>
        <w:rPr>
          <w:spacing w:val="-4"/>
        </w:rPr>
        <w:t xml:space="preserve"> </w:t>
      </w:r>
      <w:r>
        <w:t>промыслы</w:t>
      </w:r>
      <w:r>
        <w:rPr>
          <w:spacing w:val="2"/>
        </w:rPr>
        <w:t xml:space="preserve"> </w:t>
      </w:r>
      <w:r>
        <w:t>по</w:t>
      </w:r>
      <w:r>
        <w:rPr>
          <w:spacing w:val="-3"/>
        </w:rPr>
        <w:t xml:space="preserve"> </w:t>
      </w:r>
      <w:r>
        <w:t>обработке древесины;</w:t>
      </w:r>
    </w:p>
    <w:p w:rsidR="00380890" w:rsidRDefault="00436D53">
      <w:pPr>
        <w:pStyle w:val="a3"/>
        <w:spacing w:before="3" w:line="275" w:lineRule="exact"/>
        <w:jc w:val="left"/>
      </w:pPr>
      <w:r>
        <w:t>характеризовать</w:t>
      </w:r>
      <w:r>
        <w:rPr>
          <w:spacing w:val="-5"/>
        </w:rPr>
        <w:t xml:space="preserve"> </w:t>
      </w:r>
      <w:r>
        <w:t>свойства</w:t>
      </w:r>
      <w:r>
        <w:rPr>
          <w:spacing w:val="-3"/>
        </w:rPr>
        <w:t xml:space="preserve"> </w:t>
      </w:r>
      <w:r>
        <w:t>конструкционных</w:t>
      </w:r>
      <w:r>
        <w:rPr>
          <w:spacing w:val="-7"/>
        </w:rPr>
        <w:t xml:space="preserve"> </w:t>
      </w:r>
      <w:r>
        <w:t>материалов;</w:t>
      </w:r>
    </w:p>
    <w:p w:rsidR="00380890" w:rsidRDefault="00436D53">
      <w:pPr>
        <w:pStyle w:val="a3"/>
        <w:spacing w:line="242" w:lineRule="auto"/>
        <w:jc w:val="left"/>
      </w:pPr>
      <w:r>
        <w:t>выбирать</w:t>
      </w:r>
      <w:r>
        <w:rPr>
          <w:spacing w:val="36"/>
        </w:rPr>
        <w:t xml:space="preserve"> </w:t>
      </w:r>
      <w:r>
        <w:t>материалы</w:t>
      </w:r>
      <w:r>
        <w:rPr>
          <w:spacing w:val="41"/>
        </w:rPr>
        <w:t xml:space="preserve"> </w:t>
      </w:r>
      <w:r>
        <w:t>для</w:t>
      </w:r>
      <w:r>
        <w:rPr>
          <w:spacing w:val="38"/>
        </w:rPr>
        <w:t xml:space="preserve"> </w:t>
      </w:r>
      <w:r>
        <w:t>изготовления</w:t>
      </w:r>
      <w:r>
        <w:rPr>
          <w:spacing w:val="35"/>
        </w:rPr>
        <w:t xml:space="preserve"> </w:t>
      </w:r>
      <w:r>
        <w:t>изделий</w:t>
      </w:r>
      <w:r>
        <w:rPr>
          <w:spacing w:val="40"/>
        </w:rPr>
        <w:t xml:space="preserve"> </w:t>
      </w:r>
      <w:r>
        <w:t>с</w:t>
      </w:r>
      <w:r>
        <w:rPr>
          <w:spacing w:val="39"/>
        </w:rPr>
        <w:t xml:space="preserve"> </w:t>
      </w:r>
      <w:r>
        <w:t>учётом</w:t>
      </w:r>
      <w:r>
        <w:rPr>
          <w:spacing w:val="41"/>
        </w:rPr>
        <w:t xml:space="preserve"> </w:t>
      </w:r>
      <w:r>
        <w:t>их</w:t>
      </w:r>
      <w:r>
        <w:rPr>
          <w:spacing w:val="35"/>
        </w:rPr>
        <w:t xml:space="preserve"> </w:t>
      </w:r>
      <w:r>
        <w:t>свойств,</w:t>
      </w:r>
      <w:r>
        <w:rPr>
          <w:spacing w:val="42"/>
        </w:rPr>
        <w:t xml:space="preserve"> </w:t>
      </w:r>
      <w:r>
        <w:t>технологий</w:t>
      </w:r>
      <w:r>
        <w:rPr>
          <w:spacing w:val="31"/>
        </w:rPr>
        <w:t xml:space="preserve"> </w:t>
      </w:r>
      <w:r>
        <w:t>обработки,</w:t>
      </w:r>
      <w:r>
        <w:rPr>
          <w:spacing w:val="-57"/>
        </w:rPr>
        <w:t xml:space="preserve"> </w:t>
      </w:r>
      <w:r>
        <w:t>инструментов</w:t>
      </w:r>
      <w:r>
        <w:rPr>
          <w:spacing w:val="-2"/>
        </w:rPr>
        <w:t xml:space="preserve"> </w:t>
      </w:r>
      <w:r>
        <w:t>и</w:t>
      </w:r>
      <w:r>
        <w:rPr>
          <w:spacing w:val="-2"/>
        </w:rPr>
        <w:t xml:space="preserve"> </w:t>
      </w:r>
      <w:r>
        <w:t>приспособлений;</w:t>
      </w:r>
    </w:p>
    <w:p w:rsidR="00380890" w:rsidRDefault="00436D53">
      <w:pPr>
        <w:pStyle w:val="a3"/>
        <w:spacing w:line="271" w:lineRule="exact"/>
        <w:jc w:val="left"/>
      </w:pPr>
      <w:r>
        <w:t>называть</w:t>
      </w:r>
      <w:r>
        <w:rPr>
          <w:spacing w:val="-4"/>
        </w:rPr>
        <w:t xml:space="preserve"> </w:t>
      </w:r>
      <w:r>
        <w:t>и</w:t>
      </w:r>
      <w:r>
        <w:rPr>
          <w:spacing w:val="-4"/>
        </w:rPr>
        <w:t xml:space="preserve"> </w:t>
      </w:r>
      <w:r>
        <w:t>характеризовать</w:t>
      </w:r>
      <w:r>
        <w:rPr>
          <w:spacing w:val="-4"/>
        </w:rPr>
        <w:t xml:space="preserve"> </w:t>
      </w:r>
      <w:r>
        <w:t>виды</w:t>
      </w:r>
      <w:r>
        <w:rPr>
          <w:spacing w:val="-4"/>
        </w:rPr>
        <w:t xml:space="preserve"> </w:t>
      </w:r>
      <w:r>
        <w:t>древесины,</w:t>
      </w:r>
      <w:r>
        <w:rPr>
          <w:spacing w:val="-3"/>
        </w:rPr>
        <w:t xml:space="preserve"> </w:t>
      </w:r>
      <w:r>
        <w:t>пиломатериалов;</w:t>
      </w:r>
    </w:p>
    <w:p w:rsidR="00380890" w:rsidRDefault="00436D53">
      <w:pPr>
        <w:pStyle w:val="a3"/>
        <w:tabs>
          <w:tab w:val="left" w:pos="1754"/>
          <w:tab w:val="left" w:pos="2743"/>
          <w:tab w:val="left" w:pos="4595"/>
          <w:tab w:val="left" w:pos="5464"/>
          <w:tab w:val="left" w:pos="6947"/>
          <w:tab w:val="left" w:pos="7921"/>
          <w:tab w:val="left" w:pos="9534"/>
        </w:tabs>
        <w:spacing w:before="2"/>
        <w:ind w:right="155"/>
      </w:pPr>
      <w:r>
        <w:t>выполнять простые ручные операции (разметка, распиливание, строгание, сверление) по обработке</w:t>
      </w:r>
      <w:r>
        <w:rPr>
          <w:spacing w:val="1"/>
        </w:rPr>
        <w:t xml:space="preserve"> </w:t>
      </w:r>
      <w:r>
        <w:t>изделий</w:t>
      </w:r>
      <w:r>
        <w:tab/>
        <w:t>из</w:t>
      </w:r>
      <w:r>
        <w:tab/>
        <w:t>древесины</w:t>
      </w:r>
      <w:r>
        <w:tab/>
        <w:t>с</w:t>
      </w:r>
      <w:r>
        <w:tab/>
        <w:t>учётом</w:t>
      </w:r>
      <w:r>
        <w:tab/>
        <w:t>её</w:t>
      </w:r>
      <w:r>
        <w:tab/>
        <w:t>свойств,</w:t>
      </w:r>
      <w:r>
        <w:tab/>
        <w:t>применять</w:t>
      </w:r>
      <w:r>
        <w:rPr>
          <w:spacing w:val="-58"/>
        </w:rPr>
        <w:t xml:space="preserve"> </w:t>
      </w:r>
      <w:r>
        <w:t>в</w:t>
      </w:r>
      <w:r>
        <w:rPr>
          <w:spacing w:val="2"/>
        </w:rPr>
        <w:t xml:space="preserve"> </w:t>
      </w:r>
      <w:r>
        <w:t>работе</w:t>
      </w:r>
      <w:r>
        <w:rPr>
          <w:spacing w:val="-3"/>
        </w:rPr>
        <w:t xml:space="preserve"> </w:t>
      </w:r>
      <w:r>
        <w:t>столярные</w:t>
      </w:r>
      <w:r>
        <w:rPr>
          <w:spacing w:val="-4"/>
        </w:rPr>
        <w:t xml:space="preserve"> </w:t>
      </w:r>
      <w:r>
        <w:t>инструменты</w:t>
      </w:r>
      <w:r>
        <w:rPr>
          <w:spacing w:val="4"/>
        </w:rPr>
        <w:t xml:space="preserve"> </w:t>
      </w:r>
      <w:r>
        <w:t>и</w:t>
      </w:r>
      <w:r>
        <w:rPr>
          <w:spacing w:val="-2"/>
        </w:rPr>
        <w:t xml:space="preserve"> </w:t>
      </w:r>
      <w:r>
        <w:t>приспособления;</w:t>
      </w:r>
    </w:p>
    <w:p w:rsidR="00380890" w:rsidRDefault="00436D53">
      <w:pPr>
        <w:pStyle w:val="a3"/>
        <w:spacing w:line="242" w:lineRule="auto"/>
        <w:ind w:right="1774"/>
        <w:jc w:val="left"/>
      </w:pPr>
      <w:r>
        <w:t>исследовать, анализировать и сравнивать свойства древесины разных пород деревьев;</w:t>
      </w:r>
      <w:r>
        <w:rPr>
          <w:spacing w:val="-57"/>
        </w:rPr>
        <w:t xml:space="preserve"> </w:t>
      </w:r>
      <w:r>
        <w:t>знать</w:t>
      </w:r>
      <w:r>
        <w:rPr>
          <w:spacing w:val="2"/>
        </w:rPr>
        <w:t xml:space="preserve"> </w:t>
      </w:r>
      <w:r>
        <w:t>и</w:t>
      </w:r>
      <w:r>
        <w:rPr>
          <w:spacing w:val="-3"/>
        </w:rPr>
        <w:t xml:space="preserve"> </w:t>
      </w:r>
      <w:r>
        <w:t>называть</w:t>
      </w:r>
      <w:r>
        <w:rPr>
          <w:spacing w:val="-1"/>
        </w:rPr>
        <w:t xml:space="preserve"> </w:t>
      </w:r>
      <w:r>
        <w:t>пищевую</w:t>
      </w:r>
      <w:r>
        <w:rPr>
          <w:spacing w:val="-1"/>
        </w:rPr>
        <w:t xml:space="preserve"> </w:t>
      </w:r>
      <w:r>
        <w:t>ценность</w:t>
      </w:r>
      <w:r>
        <w:rPr>
          <w:spacing w:val="3"/>
        </w:rPr>
        <w:t xml:space="preserve"> </w:t>
      </w:r>
      <w:r>
        <w:t>яиц,</w:t>
      </w:r>
      <w:r>
        <w:rPr>
          <w:spacing w:val="-2"/>
        </w:rPr>
        <w:t xml:space="preserve"> </w:t>
      </w:r>
      <w:r>
        <w:t>круп,</w:t>
      </w:r>
      <w:r>
        <w:rPr>
          <w:spacing w:val="4"/>
        </w:rPr>
        <w:t xml:space="preserve"> </w:t>
      </w:r>
      <w:r>
        <w:t>овощей;</w:t>
      </w:r>
    </w:p>
    <w:p w:rsidR="00380890" w:rsidRDefault="00436D53">
      <w:pPr>
        <w:pStyle w:val="a3"/>
        <w:spacing w:line="242" w:lineRule="auto"/>
        <w:ind w:right="151"/>
        <w:jc w:val="left"/>
      </w:pPr>
      <w:r>
        <w:t>приводить</w:t>
      </w:r>
      <w:r>
        <w:rPr>
          <w:spacing w:val="1"/>
        </w:rPr>
        <w:t xml:space="preserve"> </w:t>
      </w:r>
      <w:r>
        <w:t>примеры</w:t>
      </w:r>
      <w:r>
        <w:rPr>
          <w:spacing w:val="1"/>
        </w:rPr>
        <w:t xml:space="preserve"> </w:t>
      </w:r>
      <w:r>
        <w:t>обработки</w:t>
      </w:r>
      <w:r>
        <w:rPr>
          <w:spacing w:val="1"/>
        </w:rPr>
        <w:t xml:space="preserve"> </w:t>
      </w:r>
      <w:r>
        <w:t>пищевых</w:t>
      </w:r>
      <w:r>
        <w:rPr>
          <w:spacing w:val="1"/>
        </w:rPr>
        <w:t xml:space="preserve"> </w:t>
      </w:r>
      <w:r>
        <w:t>продуктов,</w:t>
      </w:r>
      <w:r>
        <w:rPr>
          <w:spacing w:val="1"/>
        </w:rPr>
        <w:t xml:space="preserve"> </w:t>
      </w:r>
      <w:r>
        <w:t>позволяющие</w:t>
      </w:r>
      <w:r>
        <w:rPr>
          <w:spacing w:val="1"/>
        </w:rPr>
        <w:t xml:space="preserve"> </w:t>
      </w:r>
      <w:r>
        <w:t>максимально</w:t>
      </w:r>
      <w:r>
        <w:rPr>
          <w:spacing w:val="1"/>
        </w:rPr>
        <w:t xml:space="preserve"> </w:t>
      </w:r>
      <w:r>
        <w:t>сохранять</w:t>
      </w:r>
      <w:r>
        <w:rPr>
          <w:spacing w:val="1"/>
        </w:rPr>
        <w:t xml:space="preserve"> </w:t>
      </w:r>
      <w:r>
        <w:t>их</w:t>
      </w:r>
      <w:r>
        <w:rPr>
          <w:spacing w:val="-57"/>
        </w:rPr>
        <w:t xml:space="preserve"> </w:t>
      </w:r>
      <w:r>
        <w:t>пищевую</w:t>
      </w:r>
      <w:r>
        <w:rPr>
          <w:spacing w:val="-1"/>
        </w:rPr>
        <w:t xml:space="preserve"> </w:t>
      </w:r>
      <w:r>
        <w:t>ценность;</w:t>
      </w:r>
    </w:p>
    <w:p w:rsidR="00380890" w:rsidRDefault="00436D53">
      <w:pPr>
        <w:pStyle w:val="a3"/>
        <w:ind w:right="2425"/>
        <w:jc w:val="left"/>
      </w:pPr>
      <w:r>
        <w:t>называть и выполнять технологии первичной обработки овощей, круп;</w:t>
      </w:r>
      <w:r>
        <w:rPr>
          <w:spacing w:val="1"/>
        </w:rPr>
        <w:t xml:space="preserve"> </w:t>
      </w:r>
      <w:r>
        <w:t>называть и выполнять технологии приготовления блюд из яиц, овощей, круп;</w:t>
      </w:r>
      <w:r>
        <w:rPr>
          <w:spacing w:val="1"/>
        </w:rPr>
        <w:t xml:space="preserve"> </w:t>
      </w:r>
      <w:r>
        <w:t>называть</w:t>
      </w:r>
      <w:r>
        <w:rPr>
          <w:spacing w:val="-5"/>
        </w:rPr>
        <w:t xml:space="preserve"> </w:t>
      </w:r>
      <w:r>
        <w:t>виды</w:t>
      </w:r>
      <w:r>
        <w:rPr>
          <w:spacing w:val="-5"/>
        </w:rPr>
        <w:t xml:space="preserve"> </w:t>
      </w:r>
      <w:r>
        <w:t>планировки</w:t>
      </w:r>
      <w:r>
        <w:rPr>
          <w:spacing w:val="-1"/>
        </w:rPr>
        <w:t xml:space="preserve"> </w:t>
      </w:r>
      <w:r>
        <w:t>кухни;</w:t>
      </w:r>
      <w:r>
        <w:rPr>
          <w:spacing w:val="-7"/>
        </w:rPr>
        <w:t xml:space="preserve"> </w:t>
      </w:r>
      <w:r>
        <w:t>способы</w:t>
      </w:r>
      <w:r>
        <w:rPr>
          <w:spacing w:val="-5"/>
        </w:rPr>
        <w:t xml:space="preserve"> </w:t>
      </w:r>
      <w:r>
        <w:t>рационального</w:t>
      </w:r>
      <w:r>
        <w:rPr>
          <w:spacing w:val="-2"/>
        </w:rPr>
        <w:t xml:space="preserve"> </w:t>
      </w:r>
      <w:r>
        <w:t>размещения</w:t>
      </w:r>
      <w:r>
        <w:rPr>
          <w:spacing w:val="-7"/>
        </w:rPr>
        <w:t xml:space="preserve"> </w:t>
      </w:r>
      <w:r>
        <w:t>мебели;</w:t>
      </w:r>
    </w:p>
    <w:p w:rsidR="00380890" w:rsidRDefault="00436D53">
      <w:pPr>
        <w:pStyle w:val="a3"/>
        <w:tabs>
          <w:tab w:val="left" w:pos="1762"/>
          <w:tab w:val="left" w:pos="2569"/>
          <w:tab w:val="left" w:pos="4920"/>
          <w:tab w:val="left" w:pos="6887"/>
          <w:tab w:val="left" w:pos="8730"/>
        </w:tabs>
        <w:spacing w:line="237" w:lineRule="auto"/>
        <w:ind w:right="158"/>
        <w:jc w:val="left"/>
      </w:pPr>
      <w:r>
        <w:t>называть</w:t>
      </w:r>
      <w:r>
        <w:tab/>
        <w:t>и</w:t>
      </w:r>
      <w:r>
        <w:tab/>
        <w:t>характеризовать</w:t>
      </w:r>
      <w:r>
        <w:tab/>
        <w:t>текстильные</w:t>
      </w:r>
      <w:r>
        <w:tab/>
        <w:t>материалы,</w:t>
      </w:r>
      <w:r>
        <w:tab/>
      </w:r>
      <w:r>
        <w:rPr>
          <w:spacing w:val="-1"/>
        </w:rPr>
        <w:t>классифицировать</w:t>
      </w:r>
      <w:r>
        <w:rPr>
          <w:spacing w:val="-57"/>
        </w:rPr>
        <w:t xml:space="preserve"> </w:t>
      </w:r>
      <w:r>
        <w:t>их,</w:t>
      </w:r>
      <w:r>
        <w:rPr>
          <w:spacing w:val="3"/>
        </w:rPr>
        <w:t xml:space="preserve"> </w:t>
      </w:r>
      <w:r>
        <w:t>описывать</w:t>
      </w:r>
      <w:r>
        <w:rPr>
          <w:spacing w:val="-2"/>
        </w:rPr>
        <w:t xml:space="preserve"> </w:t>
      </w:r>
      <w:r>
        <w:t>основные</w:t>
      </w:r>
      <w:r>
        <w:rPr>
          <w:spacing w:val="1"/>
        </w:rPr>
        <w:t xml:space="preserve"> </w:t>
      </w:r>
      <w:r>
        <w:t>этапы</w:t>
      </w:r>
      <w:r>
        <w:rPr>
          <w:spacing w:val="3"/>
        </w:rPr>
        <w:t xml:space="preserve"> </w:t>
      </w:r>
      <w:r>
        <w:t>производства;</w:t>
      </w:r>
    </w:p>
    <w:p w:rsidR="00380890" w:rsidRDefault="00436D53">
      <w:pPr>
        <w:pStyle w:val="a3"/>
        <w:spacing w:line="275" w:lineRule="exact"/>
        <w:jc w:val="left"/>
      </w:pPr>
      <w:r>
        <w:t>анализировать</w:t>
      </w:r>
      <w:r>
        <w:rPr>
          <w:spacing w:val="-5"/>
        </w:rPr>
        <w:t xml:space="preserve"> </w:t>
      </w:r>
      <w:r>
        <w:t>и сравнивать</w:t>
      </w:r>
      <w:r>
        <w:rPr>
          <w:spacing w:val="-2"/>
        </w:rPr>
        <w:t xml:space="preserve"> </w:t>
      </w:r>
      <w:r>
        <w:t>свойства</w:t>
      </w:r>
      <w:r>
        <w:rPr>
          <w:spacing w:val="-2"/>
        </w:rPr>
        <w:t xml:space="preserve"> </w:t>
      </w:r>
      <w:r>
        <w:t>текстильных</w:t>
      </w:r>
      <w:r>
        <w:rPr>
          <w:spacing w:val="-6"/>
        </w:rPr>
        <w:t xml:space="preserve"> </w:t>
      </w:r>
      <w:r>
        <w:t>материалов;</w:t>
      </w:r>
    </w:p>
    <w:p w:rsidR="00380890" w:rsidRDefault="00436D53">
      <w:pPr>
        <w:pStyle w:val="a3"/>
        <w:spacing w:line="242" w:lineRule="auto"/>
        <w:ind w:right="1900"/>
        <w:jc w:val="left"/>
      </w:pPr>
      <w:r>
        <w:t>выбирать материалы, инструменты и оборудование для выполнения швейных работ;</w:t>
      </w:r>
      <w:r>
        <w:rPr>
          <w:spacing w:val="-57"/>
        </w:rPr>
        <w:t xml:space="preserve"> </w:t>
      </w:r>
      <w:r>
        <w:t>использовать</w:t>
      </w:r>
      <w:r>
        <w:rPr>
          <w:spacing w:val="-2"/>
        </w:rPr>
        <w:t xml:space="preserve"> </w:t>
      </w:r>
      <w:r>
        <w:t>ручные инструменты</w:t>
      </w:r>
      <w:r>
        <w:rPr>
          <w:spacing w:val="3"/>
        </w:rPr>
        <w:t xml:space="preserve"> </w:t>
      </w:r>
      <w:r>
        <w:t>для</w:t>
      </w:r>
      <w:r>
        <w:rPr>
          <w:spacing w:val="1"/>
        </w:rPr>
        <w:t xml:space="preserve"> </w:t>
      </w:r>
      <w:r>
        <w:t>выполнения</w:t>
      </w:r>
      <w:r>
        <w:rPr>
          <w:spacing w:val="1"/>
        </w:rPr>
        <w:t xml:space="preserve"> </w:t>
      </w:r>
      <w:r>
        <w:t>швейных</w:t>
      </w:r>
      <w:r>
        <w:rPr>
          <w:spacing w:val="-4"/>
        </w:rPr>
        <w:t xml:space="preserve"> </w:t>
      </w:r>
      <w:r>
        <w:t>работ;</w:t>
      </w:r>
    </w:p>
    <w:p w:rsidR="00380890" w:rsidRDefault="00436D53">
      <w:pPr>
        <w:pStyle w:val="a3"/>
        <w:tabs>
          <w:tab w:val="left" w:pos="2198"/>
          <w:tab w:val="left" w:pos="3598"/>
          <w:tab w:val="left" w:pos="4860"/>
          <w:tab w:val="left" w:pos="5425"/>
          <w:tab w:val="left" w:pos="6553"/>
          <w:tab w:val="left" w:pos="7100"/>
          <w:tab w:val="left" w:pos="8266"/>
          <w:tab w:val="left" w:pos="9901"/>
        </w:tabs>
        <w:ind w:right="161"/>
        <w:jc w:val="left"/>
      </w:pPr>
      <w:r>
        <w:t>подготавливать</w:t>
      </w:r>
      <w:r>
        <w:tab/>
        <w:t>швейную</w:t>
      </w:r>
      <w:r>
        <w:tab/>
        <w:t>машину</w:t>
      </w:r>
      <w:r>
        <w:tab/>
        <w:t>к</w:t>
      </w:r>
      <w:r>
        <w:tab/>
        <w:t>работе</w:t>
      </w:r>
      <w:r>
        <w:tab/>
        <w:t>с</w:t>
      </w:r>
      <w:r>
        <w:tab/>
        <w:t>учётом</w:t>
      </w:r>
      <w:r>
        <w:tab/>
        <w:t>безопасных</w:t>
      </w:r>
      <w:r>
        <w:tab/>
        <w:t>правил</w:t>
      </w:r>
      <w:r>
        <w:rPr>
          <w:spacing w:val="-57"/>
        </w:rPr>
        <w:t xml:space="preserve"> </w:t>
      </w:r>
      <w:r>
        <w:t>её</w:t>
      </w:r>
      <w:r>
        <w:rPr>
          <w:spacing w:val="5"/>
        </w:rPr>
        <w:t xml:space="preserve"> </w:t>
      </w:r>
      <w:r>
        <w:t>эксплуатации,</w:t>
      </w:r>
      <w:r>
        <w:rPr>
          <w:spacing w:val="8"/>
        </w:rPr>
        <w:t xml:space="preserve"> </w:t>
      </w:r>
      <w:r>
        <w:t>выполнять</w:t>
      </w:r>
      <w:r>
        <w:rPr>
          <w:spacing w:val="8"/>
        </w:rPr>
        <w:t xml:space="preserve"> </w:t>
      </w:r>
      <w:r>
        <w:t>простые операции</w:t>
      </w:r>
      <w:r>
        <w:rPr>
          <w:spacing w:val="3"/>
        </w:rPr>
        <w:t xml:space="preserve"> </w:t>
      </w:r>
      <w:r>
        <w:t>машинной</w:t>
      </w:r>
      <w:r>
        <w:rPr>
          <w:spacing w:val="2"/>
        </w:rPr>
        <w:t xml:space="preserve"> </w:t>
      </w:r>
      <w:r>
        <w:t>обработки</w:t>
      </w:r>
      <w:r>
        <w:rPr>
          <w:spacing w:val="3"/>
        </w:rPr>
        <w:t xml:space="preserve"> </w:t>
      </w:r>
      <w:r>
        <w:t>(машинные</w:t>
      </w:r>
      <w:r>
        <w:rPr>
          <w:spacing w:val="5"/>
        </w:rPr>
        <w:t xml:space="preserve"> </w:t>
      </w:r>
      <w:r>
        <w:t>строчки);</w:t>
      </w:r>
      <w:r>
        <w:rPr>
          <w:spacing w:val="1"/>
        </w:rPr>
        <w:t xml:space="preserve"> </w:t>
      </w:r>
      <w:r>
        <w:t>выполнять последовательность изготовления швейных изделий, осуществлять контроль качества;</w:t>
      </w:r>
      <w:r>
        <w:rPr>
          <w:spacing w:val="1"/>
        </w:rPr>
        <w:t xml:space="preserve"> </w:t>
      </w:r>
      <w:r>
        <w:t>характеризовать</w:t>
      </w:r>
      <w:r>
        <w:rPr>
          <w:spacing w:val="1"/>
        </w:rPr>
        <w:t xml:space="preserve"> </w:t>
      </w:r>
      <w:r>
        <w:t>группы</w:t>
      </w:r>
      <w:r>
        <w:rPr>
          <w:spacing w:val="1"/>
        </w:rPr>
        <w:t xml:space="preserve"> </w:t>
      </w:r>
      <w:r>
        <w:t>профессий,</w:t>
      </w:r>
      <w:r>
        <w:rPr>
          <w:spacing w:val="1"/>
        </w:rPr>
        <w:t xml:space="preserve"> </w:t>
      </w:r>
      <w:r>
        <w:t>описывать</w:t>
      </w:r>
      <w:r>
        <w:rPr>
          <w:spacing w:val="1"/>
        </w:rPr>
        <w:t xml:space="preserve"> </w:t>
      </w:r>
      <w:r>
        <w:t>тенденции</w:t>
      </w:r>
      <w:r>
        <w:rPr>
          <w:spacing w:val="1"/>
        </w:rPr>
        <w:t xml:space="preserve"> </w:t>
      </w:r>
      <w:r>
        <w:t>их</w:t>
      </w:r>
      <w:r>
        <w:rPr>
          <w:spacing w:val="1"/>
        </w:rPr>
        <w:t xml:space="preserve"> </w:t>
      </w:r>
      <w:r>
        <w:t>развития,</w:t>
      </w:r>
      <w:r>
        <w:rPr>
          <w:spacing w:val="1"/>
        </w:rPr>
        <w:t xml:space="preserve"> </w:t>
      </w:r>
      <w:r>
        <w:t>объяснять</w:t>
      </w:r>
      <w:r>
        <w:rPr>
          <w:spacing w:val="1"/>
        </w:rPr>
        <w:t xml:space="preserve"> </w:t>
      </w:r>
      <w:r>
        <w:t>социальное</w:t>
      </w:r>
      <w:r>
        <w:rPr>
          <w:spacing w:val="-57"/>
        </w:rPr>
        <w:t xml:space="preserve"> </w:t>
      </w:r>
      <w:r>
        <w:t>значение групп</w:t>
      </w:r>
      <w:r>
        <w:rPr>
          <w:spacing w:val="3"/>
        </w:rPr>
        <w:t xml:space="preserve"> </w:t>
      </w:r>
      <w:r>
        <w:t>профессий.</w:t>
      </w:r>
    </w:p>
    <w:p w:rsidR="00380890" w:rsidRDefault="00436D53">
      <w:pPr>
        <w:pStyle w:val="a3"/>
        <w:spacing w:line="275" w:lineRule="exact"/>
        <w:jc w:val="left"/>
      </w:pPr>
      <w:r>
        <w:t>К</w:t>
      </w:r>
      <w:r>
        <w:rPr>
          <w:spacing w:val="-2"/>
        </w:rPr>
        <w:t xml:space="preserve"> </w:t>
      </w:r>
      <w:r>
        <w:t>концу</w:t>
      </w:r>
      <w:r>
        <w:rPr>
          <w:spacing w:val="-9"/>
        </w:rPr>
        <w:t xml:space="preserve"> </w:t>
      </w:r>
      <w:r>
        <w:t>обучения в</w:t>
      </w:r>
      <w:r>
        <w:rPr>
          <w:spacing w:val="1"/>
        </w:rPr>
        <w:t xml:space="preserve"> </w:t>
      </w:r>
      <w:r>
        <w:t>6</w:t>
      </w:r>
      <w:r>
        <w:rPr>
          <w:spacing w:val="-4"/>
        </w:rPr>
        <w:t xml:space="preserve"> </w:t>
      </w:r>
      <w:r>
        <w:t>классе:</w:t>
      </w:r>
    </w:p>
    <w:p w:rsidR="00380890" w:rsidRDefault="00436D53">
      <w:pPr>
        <w:pStyle w:val="a3"/>
        <w:ind w:right="4386"/>
        <w:jc w:val="left"/>
      </w:pPr>
      <w:r>
        <w:t>характеризовать свойства конструкционных материалов;</w:t>
      </w:r>
      <w:r>
        <w:rPr>
          <w:spacing w:val="-57"/>
        </w:rPr>
        <w:t xml:space="preserve"> </w:t>
      </w:r>
      <w:r>
        <w:t>называть народные промыслы по обработке металла;</w:t>
      </w:r>
      <w:r>
        <w:rPr>
          <w:spacing w:val="1"/>
        </w:rPr>
        <w:t xml:space="preserve"> </w:t>
      </w:r>
      <w:r>
        <w:t>называть</w:t>
      </w:r>
      <w:r>
        <w:rPr>
          <w:spacing w:val="-3"/>
        </w:rPr>
        <w:t xml:space="preserve"> </w:t>
      </w:r>
      <w:r>
        <w:t>и</w:t>
      </w:r>
      <w:r>
        <w:rPr>
          <w:spacing w:val="-3"/>
        </w:rPr>
        <w:t xml:space="preserve"> </w:t>
      </w:r>
      <w:r>
        <w:t>характеризовать</w:t>
      </w:r>
      <w:r>
        <w:rPr>
          <w:spacing w:val="-2"/>
        </w:rPr>
        <w:t xml:space="preserve"> </w:t>
      </w:r>
      <w:r>
        <w:t>виды</w:t>
      </w:r>
      <w:r>
        <w:rPr>
          <w:spacing w:val="-2"/>
        </w:rPr>
        <w:t xml:space="preserve"> </w:t>
      </w:r>
      <w:r>
        <w:t>металлов</w:t>
      </w:r>
      <w:r>
        <w:rPr>
          <w:spacing w:val="-2"/>
        </w:rPr>
        <w:t xml:space="preserve"> </w:t>
      </w:r>
      <w:r>
        <w:t>и</w:t>
      </w:r>
      <w:r>
        <w:rPr>
          <w:spacing w:val="-3"/>
        </w:rPr>
        <w:t xml:space="preserve"> </w:t>
      </w:r>
      <w:r>
        <w:t>их</w:t>
      </w:r>
      <w:r>
        <w:rPr>
          <w:spacing w:val="-4"/>
        </w:rPr>
        <w:t xml:space="preserve"> </w:t>
      </w:r>
      <w:r>
        <w:t>сплавов;</w:t>
      </w:r>
    </w:p>
    <w:p w:rsidR="00380890" w:rsidRDefault="00436D53">
      <w:pPr>
        <w:pStyle w:val="a3"/>
        <w:spacing w:line="275" w:lineRule="exact"/>
        <w:jc w:val="left"/>
      </w:pPr>
      <w:r>
        <w:t>исследовать,</w:t>
      </w:r>
      <w:r>
        <w:rPr>
          <w:spacing w:val="-4"/>
        </w:rPr>
        <w:t xml:space="preserve"> </w:t>
      </w:r>
      <w:r>
        <w:t>анализировать</w:t>
      </w:r>
      <w:r>
        <w:rPr>
          <w:spacing w:val="-3"/>
        </w:rPr>
        <w:t xml:space="preserve"> </w:t>
      </w:r>
      <w:r>
        <w:t>и</w:t>
      </w:r>
      <w:r>
        <w:rPr>
          <w:spacing w:val="1"/>
        </w:rPr>
        <w:t xml:space="preserve"> </w:t>
      </w:r>
      <w:r>
        <w:t>сравнивать</w:t>
      </w:r>
      <w:r>
        <w:rPr>
          <w:spacing w:val="-4"/>
        </w:rPr>
        <w:t xml:space="preserve"> </w:t>
      </w:r>
      <w:r>
        <w:t>свойства</w:t>
      </w:r>
      <w:r>
        <w:rPr>
          <w:spacing w:val="-1"/>
        </w:rPr>
        <w:t xml:space="preserve"> </w:t>
      </w:r>
      <w:r>
        <w:t>металлов</w:t>
      </w:r>
      <w:r>
        <w:rPr>
          <w:spacing w:val="1"/>
        </w:rPr>
        <w:t xml:space="preserve"> </w:t>
      </w:r>
      <w:r>
        <w:t>и</w:t>
      </w:r>
      <w:r>
        <w:rPr>
          <w:spacing w:val="-4"/>
        </w:rPr>
        <w:t xml:space="preserve"> </w:t>
      </w:r>
      <w:r>
        <w:t>их</w:t>
      </w:r>
      <w:r>
        <w:rPr>
          <w:spacing w:val="-5"/>
        </w:rPr>
        <w:t xml:space="preserve"> </w:t>
      </w:r>
      <w:r>
        <w:t>сплавов;</w:t>
      </w:r>
    </w:p>
    <w:p w:rsidR="00380890" w:rsidRDefault="00436D53">
      <w:pPr>
        <w:pStyle w:val="a3"/>
        <w:tabs>
          <w:tab w:val="left" w:pos="2976"/>
          <w:tab w:val="left" w:pos="4023"/>
          <w:tab w:val="left" w:pos="6614"/>
          <w:tab w:val="left" w:pos="8950"/>
        </w:tabs>
        <w:spacing w:line="242" w:lineRule="auto"/>
        <w:ind w:right="162"/>
        <w:jc w:val="left"/>
      </w:pPr>
      <w:r>
        <w:t>классифицировать</w:t>
      </w:r>
      <w:r>
        <w:tab/>
        <w:t>и</w:t>
      </w:r>
      <w:r>
        <w:tab/>
        <w:t>характеризовать</w:t>
      </w:r>
      <w:r>
        <w:tab/>
        <w:t>инструменты,</w:t>
      </w:r>
      <w:r>
        <w:tab/>
      </w:r>
      <w:r>
        <w:rPr>
          <w:spacing w:val="-1"/>
        </w:rPr>
        <w:t>приспособления</w:t>
      </w:r>
      <w:r>
        <w:rPr>
          <w:spacing w:val="-57"/>
        </w:rPr>
        <w:t xml:space="preserve"> </w:t>
      </w:r>
      <w:r>
        <w:t>и</w:t>
      </w:r>
      <w:r>
        <w:rPr>
          <w:spacing w:val="2"/>
        </w:rPr>
        <w:t xml:space="preserve"> </w:t>
      </w:r>
      <w:r>
        <w:t>технологическое</w:t>
      </w:r>
      <w:r>
        <w:rPr>
          <w:spacing w:val="-4"/>
        </w:rPr>
        <w:t xml:space="preserve"> </w:t>
      </w:r>
      <w:r>
        <w:t>оборудование;</w:t>
      </w:r>
    </w:p>
    <w:p w:rsidR="00380890" w:rsidRDefault="00436D53">
      <w:pPr>
        <w:pStyle w:val="a3"/>
        <w:spacing w:line="242" w:lineRule="auto"/>
        <w:jc w:val="left"/>
      </w:pPr>
      <w:r>
        <w:t>использовать</w:t>
      </w:r>
      <w:r>
        <w:rPr>
          <w:spacing w:val="60"/>
        </w:rPr>
        <w:t xml:space="preserve"> </w:t>
      </w:r>
      <w:r>
        <w:t>инструменты,</w:t>
      </w:r>
      <w:r>
        <w:rPr>
          <w:spacing w:val="10"/>
        </w:rPr>
        <w:t xml:space="preserve"> </w:t>
      </w:r>
      <w:r>
        <w:t>приспособления</w:t>
      </w:r>
      <w:r>
        <w:rPr>
          <w:spacing w:val="3"/>
        </w:rPr>
        <w:t xml:space="preserve"> </w:t>
      </w:r>
      <w:r>
        <w:t>и</w:t>
      </w:r>
      <w:r>
        <w:rPr>
          <w:spacing w:val="5"/>
        </w:rPr>
        <w:t xml:space="preserve"> </w:t>
      </w:r>
      <w:r>
        <w:t>технологическое</w:t>
      </w:r>
      <w:r>
        <w:rPr>
          <w:spacing w:val="58"/>
        </w:rPr>
        <w:t xml:space="preserve"> </w:t>
      </w:r>
      <w:r>
        <w:t>оборудование</w:t>
      </w:r>
      <w:r>
        <w:rPr>
          <w:spacing w:val="3"/>
        </w:rPr>
        <w:t xml:space="preserve"> </w:t>
      </w:r>
      <w:r>
        <w:t>при</w:t>
      </w:r>
      <w:r>
        <w:rPr>
          <w:spacing w:val="60"/>
        </w:rPr>
        <w:t xml:space="preserve"> </w:t>
      </w:r>
      <w:r>
        <w:t>обработке</w:t>
      </w:r>
      <w:r>
        <w:rPr>
          <w:spacing w:val="-57"/>
        </w:rPr>
        <w:t xml:space="preserve"> </w:t>
      </w:r>
      <w:r>
        <w:t>тонколистового</w:t>
      </w:r>
      <w:r>
        <w:rPr>
          <w:spacing w:val="1"/>
        </w:rPr>
        <w:t xml:space="preserve"> </w:t>
      </w:r>
      <w:r>
        <w:t>металла,</w:t>
      </w:r>
      <w:r>
        <w:rPr>
          <w:spacing w:val="-1"/>
        </w:rPr>
        <w:t xml:space="preserve"> </w:t>
      </w:r>
      <w:r>
        <w:t>проволоки;</w:t>
      </w:r>
    </w:p>
    <w:p w:rsidR="00380890" w:rsidRDefault="00436D53">
      <w:pPr>
        <w:pStyle w:val="a3"/>
        <w:spacing w:line="242" w:lineRule="auto"/>
        <w:jc w:val="left"/>
      </w:pPr>
      <w:r>
        <w:t>выполнять</w:t>
      </w:r>
      <w:r>
        <w:rPr>
          <w:spacing w:val="5"/>
        </w:rPr>
        <w:t xml:space="preserve"> </w:t>
      </w:r>
      <w:r>
        <w:t>технологические</w:t>
      </w:r>
      <w:r>
        <w:rPr>
          <w:spacing w:val="57"/>
        </w:rPr>
        <w:t xml:space="preserve"> </w:t>
      </w:r>
      <w:r>
        <w:t>операции</w:t>
      </w:r>
      <w:r>
        <w:rPr>
          <w:spacing w:val="5"/>
        </w:rPr>
        <w:t xml:space="preserve"> </w:t>
      </w:r>
      <w:r>
        <w:t>с</w:t>
      </w:r>
      <w:r>
        <w:rPr>
          <w:spacing w:val="58"/>
        </w:rPr>
        <w:t xml:space="preserve"> </w:t>
      </w:r>
      <w:r>
        <w:t>использованием</w:t>
      </w:r>
      <w:r>
        <w:rPr>
          <w:spacing w:val="1"/>
        </w:rPr>
        <w:t xml:space="preserve"> </w:t>
      </w:r>
      <w:r>
        <w:t>ручных</w:t>
      </w:r>
      <w:r>
        <w:rPr>
          <w:spacing w:val="58"/>
        </w:rPr>
        <w:t xml:space="preserve"> </w:t>
      </w:r>
      <w:r>
        <w:t>инструментов,</w:t>
      </w:r>
      <w:r>
        <w:rPr>
          <w:spacing w:val="1"/>
        </w:rPr>
        <w:t xml:space="preserve"> </w:t>
      </w:r>
      <w:r>
        <w:t>приспособлений,</w:t>
      </w:r>
      <w:r>
        <w:rPr>
          <w:spacing w:val="-57"/>
        </w:rPr>
        <w:t xml:space="preserve"> </w:t>
      </w:r>
      <w:r>
        <w:t>технологического</w:t>
      </w:r>
      <w:r>
        <w:rPr>
          <w:spacing w:val="1"/>
        </w:rPr>
        <w:t xml:space="preserve"> </w:t>
      </w:r>
      <w:r>
        <w:t>оборудования;</w:t>
      </w:r>
    </w:p>
    <w:p w:rsidR="00380890" w:rsidRDefault="00436D53">
      <w:pPr>
        <w:pStyle w:val="a3"/>
        <w:spacing w:line="270" w:lineRule="exact"/>
        <w:jc w:val="left"/>
      </w:pPr>
      <w:r>
        <w:t>обрабатывать</w:t>
      </w:r>
      <w:r>
        <w:rPr>
          <w:spacing w:val="-3"/>
        </w:rPr>
        <w:t xml:space="preserve"> </w:t>
      </w:r>
      <w:r>
        <w:t>металлы</w:t>
      </w:r>
      <w:r>
        <w:rPr>
          <w:spacing w:val="-2"/>
        </w:rPr>
        <w:t xml:space="preserve"> </w:t>
      </w:r>
      <w:r>
        <w:t>и</w:t>
      </w:r>
      <w:r>
        <w:rPr>
          <w:spacing w:val="-4"/>
        </w:rPr>
        <w:t xml:space="preserve"> </w:t>
      </w:r>
      <w:r>
        <w:t>их</w:t>
      </w:r>
      <w:r>
        <w:rPr>
          <w:spacing w:val="-4"/>
        </w:rPr>
        <w:t xml:space="preserve"> </w:t>
      </w:r>
      <w:r>
        <w:t>сплавы</w:t>
      </w:r>
      <w:r>
        <w:rPr>
          <w:spacing w:val="2"/>
        </w:rPr>
        <w:t xml:space="preserve"> </w:t>
      </w:r>
      <w:r>
        <w:t>слесарным</w:t>
      </w:r>
      <w:r>
        <w:rPr>
          <w:spacing w:val="-3"/>
        </w:rPr>
        <w:t xml:space="preserve"> </w:t>
      </w:r>
      <w:r>
        <w:t>инструментом;</w:t>
      </w:r>
    </w:p>
    <w:p w:rsidR="00380890" w:rsidRDefault="00436D53">
      <w:pPr>
        <w:pStyle w:val="a3"/>
        <w:spacing w:line="275" w:lineRule="exact"/>
        <w:jc w:val="left"/>
      </w:pPr>
      <w:r>
        <w:t>знать и</w:t>
      </w:r>
      <w:r>
        <w:rPr>
          <w:spacing w:val="-5"/>
        </w:rPr>
        <w:t xml:space="preserve"> </w:t>
      </w:r>
      <w:r>
        <w:t>называть</w:t>
      </w:r>
      <w:r>
        <w:rPr>
          <w:spacing w:val="-3"/>
        </w:rPr>
        <w:t xml:space="preserve"> </w:t>
      </w:r>
      <w:r>
        <w:t>пищевую</w:t>
      </w:r>
      <w:r>
        <w:rPr>
          <w:spacing w:val="-3"/>
        </w:rPr>
        <w:t xml:space="preserve"> </w:t>
      </w:r>
      <w:r>
        <w:t>ценность</w:t>
      </w:r>
      <w:r>
        <w:rPr>
          <w:spacing w:val="-3"/>
        </w:rPr>
        <w:t xml:space="preserve"> </w:t>
      </w:r>
      <w:r>
        <w:t>молока</w:t>
      </w:r>
      <w:r>
        <w:rPr>
          <w:spacing w:val="-2"/>
        </w:rPr>
        <w:t xml:space="preserve"> </w:t>
      </w:r>
      <w:r>
        <w:t>и</w:t>
      </w:r>
      <w:r>
        <w:rPr>
          <w:spacing w:val="-5"/>
        </w:rPr>
        <w:t xml:space="preserve"> </w:t>
      </w:r>
      <w:r>
        <w:t>молочных</w:t>
      </w:r>
      <w:r>
        <w:rPr>
          <w:spacing w:val="-5"/>
        </w:rPr>
        <w:t xml:space="preserve"> </w:t>
      </w:r>
      <w:r>
        <w:t>продуктов;</w:t>
      </w:r>
    </w:p>
    <w:p w:rsidR="00380890" w:rsidRDefault="00436D53">
      <w:pPr>
        <w:pStyle w:val="a3"/>
        <w:spacing w:line="242" w:lineRule="auto"/>
        <w:ind w:right="1327"/>
        <w:jc w:val="left"/>
      </w:pPr>
      <w:r>
        <w:t>определять качество молочных продуктов, называть правила хранения продуктов;</w:t>
      </w:r>
      <w:r>
        <w:rPr>
          <w:spacing w:val="1"/>
        </w:rPr>
        <w:t xml:space="preserve"> </w:t>
      </w:r>
      <w:r>
        <w:t>называть</w:t>
      </w:r>
      <w:r>
        <w:rPr>
          <w:spacing w:val="-4"/>
        </w:rPr>
        <w:t xml:space="preserve"> </w:t>
      </w:r>
      <w:r>
        <w:t>и</w:t>
      </w:r>
      <w:r>
        <w:rPr>
          <w:spacing w:val="-4"/>
        </w:rPr>
        <w:t xml:space="preserve"> </w:t>
      </w:r>
      <w:r>
        <w:t>выполнять</w:t>
      </w:r>
      <w:r>
        <w:rPr>
          <w:spacing w:val="-3"/>
        </w:rPr>
        <w:t xml:space="preserve"> </w:t>
      </w:r>
      <w:r>
        <w:t>технологии</w:t>
      </w:r>
      <w:r>
        <w:rPr>
          <w:spacing w:val="-5"/>
        </w:rPr>
        <w:t xml:space="preserve"> </w:t>
      </w:r>
      <w:r>
        <w:t>приготовления блюд</w:t>
      </w:r>
      <w:r>
        <w:rPr>
          <w:spacing w:val="-2"/>
        </w:rPr>
        <w:t xml:space="preserve"> </w:t>
      </w:r>
      <w:r>
        <w:t>из молока</w:t>
      </w:r>
      <w:r>
        <w:rPr>
          <w:spacing w:val="-1"/>
        </w:rPr>
        <w:t xml:space="preserve"> </w:t>
      </w:r>
      <w:r>
        <w:t>и</w:t>
      </w:r>
      <w:r>
        <w:rPr>
          <w:spacing w:val="-5"/>
        </w:rPr>
        <w:t xml:space="preserve"> </w:t>
      </w:r>
      <w:r>
        <w:t>молочных</w:t>
      </w:r>
      <w:r>
        <w:rPr>
          <w:spacing w:val="-5"/>
        </w:rPr>
        <w:t xml:space="preserve"> </w:t>
      </w:r>
      <w:r>
        <w:t>продуктов;</w:t>
      </w:r>
    </w:p>
    <w:p w:rsidR="00380890" w:rsidRDefault="00380890">
      <w:pPr>
        <w:spacing w:line="242" w:lineRule="auto"/>
        <w:sectPr w:rsidR="00380890">
          <w:headerReference w:type="default" r:id="rId304"/>
          <w:pgSz w:w="11910" w:h="16840"/>
          <w:pgMar w:top="620" w:right="560" w:bottom="280" w:left="560" w:header="0" w:footer="0" w:gutter="0"/>
          <w:cols w:space="720"/>
        </w:sectPr>
      </w:pPr>
    </w:p>
    <w:p w:rsidR="00380890" w:rsidRDefault="00436D53">
      <w:pPr>
        <w:pStyle w:val="a3"/>
        <w:spacing w:before="76" w:line="237" w:lineRule="auto"/>
        <w:ind w:right="3524"/>
        <w:jc w:val="left"/>
      </w:pPr>
      <w:r>
        <w:lastRenderedPageBreak/>
        <w:t>называть виды теста, технологии приготовления разных видов теста;</w:t>
      </w:r>
      <w:r>
        <w:rPr>
          <w:spacing w:val="-57"/>
        </w:rPr>
        <w:t xml:space="preserve"> </w:t>
      </w:r>
      <w:r>
        <w:t>называть</w:t>
      </w:r>
      <w:r>
        <w:rPr>
          <w:spacing w:val="-2"/>
        </w:rPr>
        <w:t xml:space="preserve"> </w:t>
      </w:r>
      <w:r>
        <w:t>национальные</w:t>
      </w:r>
      <w:r>
        <w:rPr>
          <w:spacing w:val="-5"/>
        </w:rPr>
        <w:t xml:space="preserve"> </w:t>
      </w:r>
      <w:r>
        <w:t>блюда</w:t>
      </w:r>
      <w:r>
        <w:rPr>
          <w:spacing w:val="1"/>
        </w:rPr>
        <w:t xml:space="preserve"> </w:t>
      </w:r>
      <w:r>
        <w:t>из</w:t>
      </w:r>
      <w:r>
        <w:rPr>
          <w:spacing w:val="2"/>
        </w:rPr>
        <w:t xml:space="preserve"> </w:t>
      </w:r>
      <w:r>
        <w:t>разных</w:t>
      </w:r>
      <w:r>
        <w:rPr>
          <w:spacing w:val="-4"/>
        </w:rPr>
        <w:t xml:space="preserve"> </w:t>
      </w:r>
      <w:r>
        <w:t>видов</w:t>
      </w:r>
      <w:r>
        <w:rPr>
          <w:spacing w:val="-1"/>
        </w:rPr>
        <w:t xml:space="preserve"> </w:t>
      </w:r>
      <w:r>
        <w:t>теста;</w:t>
      </w:r>
    </w:p>
    <w:p w:rsidR="00380890" w:rsidRDefault="00436D53">
      <w:pPr>
        <w:pStyle w:val="a3"/>
        <w:spacing w:before="3" w:line="275" w:lineRule="exact"/>
        <w:jc w:val="left"/>
      </w:pPr>
      <w:r>
        <w:t>называть</w:t>
      </w:r>
      <w:r>
        <w:rPr>
          <w:spacing w:val="-3"/>
        </w:rPr>
        <w:t xml:space="preserve"> </w:t>
      </w:r>
      <w:r>
        <w:t>виды</w:t>
      </w:r>
      <w:r>
        <w:rPr>
          <w:spacing w:val="-7"/>
        </w:rPr>
        <w:t xml:space="preserve"> </w:t>
      </w:r>
      <w:r>
        <w:t>одежды,</w:t>
      </w:r>
      <w:r>
        <w:rPr>
          <w:spacing w:val="-3"/>
        </w:rPr>
        <w:t xml:space="preserve"> </w:t>
      </w:r>
      <w:r>
        <w:t>характеризовать</w:t>
      </w:r>
      <w:r>
        <w:rPr>
          <w:spacing w:val="-2"/>
        </w:rPr>
        <w:t xml:space="preserve"> </w:t>
      </w:r>
      <w:r>
        <w:t>стили</w:t>
      </w:r>
      <w:r>
        <w:rPr>
          <w:spacing w:val="-8"/>
        </w:rPr>
        <w:t xml:space="preserve"> </w:t>
      </w:r>
      <w:r>
        <w:t>одежды;</w:t>
      </w:r>
    </w:p>
    <w:p w:rsidR="00380890" w:rsidRDefault="00436D53">
      <w:pPr>
        <w:pStyle w:val="a3"/>
        <w:tabs>
          <w:tab w:val="left" w:pos="2573"/>
          <w:tab w:val="left" w:pos="4650"/>
          <w:tab w:val="left" w:pos="6671"/>
          <w:tab w:val="left" w:pos="8572"/>
          <w:tab w:val="left" w:pos="9552"/>
        </w:tabs>
        <w:spacing w:line="242" w:lineRule="auto"/>
        <w:ind w:right="159"/>
        <w:jc w:val="left"/>
      </w:pPr>
      <w:r>
        <w:t>характеризовать</w:t>
      </w:r>
      <w:r>
        <w:tab/>
        <w:t>современные</w:t>
      </w:r>
      <w:r>
        <w:tab/>
        <w:t>текстильные</w:t>
      </w:r>
      <w:r>
        <w:tab/>
        <w:t>материалы,</w:t>
      </w:r>
      <w:r>
        <w:tab/>
        <w:t>их</w:t>
      </w:r>
      <w:r>
        <w:tab/>
      </w:r>
      <w:r>
        <w:rPr>
          <w:spacing w:val="-1"/>
        </w:rPr>
        <w:t>получение</w:t>
      </w:r>
      <w:r>
        <w:rPr>
          <w:spacing w:val="-57"/>
        </w:rPr>
        <w:t xml:space="preserve"> </w:t>
      </w:r>
      <w:r>
        <w:t>и</w:t>
      </w:r>
      <w:r>
        <w:rPr>
          <w:spacing w:val="2"/>
        </w:rPr>
        <w:t xml:space="preserve"> </w:t>
      </w:r>
      <w:r>
        <w:t>свойства;</w:t>
      </w:r>
    </w:p>
    <w:p w:rsidR="00380890" w:rsidRDefault="00436D53">
      <w:pPr>
        <w:pStyle w:val="a3"/>
        <w:spacing w:line="242" w:lineRule="auto"/>
        <w:ind w:right="3645"/>
        <w:jc w:val="left"/>
      </w:pPr>
      <w:r>
        <w:t>выбирать текстильные материалы для изделий с учётом их свойств;</w:t>
      </w:r>
      <w:r>
        <w:rPr>
          <w:spacing w:val="-58"/>
        </w:rPr>
        <w:t xml:space="preserve"> </w:t>
      </w:r>
      <w:r>
        <w:t>самостоятельно выполнять чертёж</w:t>
      </w:r>
      <w:r>
        <w:rPr>
          <w:spacing w:val="-2"/>
        </w:rPr>
        <w:t xml:space="preserve"> </w:t>
      </w:r>
      <w:r>
        <w:t>выкроек</w:t>
      </w:r>
      <w:r>
        <w:rPr>
          <w:spacing w:val="-5"/>
        </w:rPr>
        <w:t xml:space="preserve"> </w:t>
      </w:r>
      <w:r>
        <w:t>швейного изделия;</w:t>
      </w:r>
    </w:p>
    <w:p w:rsidR="00380890" w:rsidRDefault="00436D53">
      <w:pPr>
        <w:pStyle w:val="a3"/>
        <w:spacing w:line="242" w:lineRule="auto"/>
        <w:jc w:val="left"/>
      </w:pPr>
      <w:r>
        <w:t>соблюдать</w:t>
      </w:r>
      <w:r>
        <w:rPr>
          <w:spacing w:val="-2"/>
        </w:rPr>
        <w:t xml:space="preserve"> </w:t>
      </w:r>
      <w:r>
        <w:t>последовательность</w:t>
      </w:r>
      <w:r>
        <w:rPr>
          <w:spacing w:val="-3"/>
        </w:rPr>
        <w:t xml:space="preserve"> </w:t>
      </w:r>
      <w:r>
        <w:t>технологических</w:t>
      </w:r>
      <w:r>
        <w:rPr>
          <w:spacing w:val="-8"/>
        </w:rPr>
        <w:t xml:space="preserve"> </w:t>
      </w:r>
      <w:r>
        <w:t>операций</w:t>
      </w:r>
      <w:r>
        <w:rPr>
          <w:spacing w:val="-6"/>
        </w:rPr>
        <w:t xml:space="preserve"> </w:t>
      </w:r>
      <w:r>
        <w:t>по раскрою,</w:t>
      </w:r>
      <w:r>
        <w:rPr>
          <w:spacing w:val="-5"/>
        </w:rPr>
        <w:t xml:space="preserve"> </w:t>
      </w:r>
      <w:r>
        <w:t>пошиву</w:t>
      </w:r>
      <w:r>
        <w:rPr>
          <w:spacing w:val="-12"/>
        </w:rPr>
        <w:t xml:space="preserve"> </w:t>
      </w:r>
      <w:r>
        <w:t>и</w:t>
      </w:r>
      <w:r>
        <w:rPr>
          <w:spacing w:val="-2"/>
        </w:rPr>
        <w:t xml:space="preserve"> </w:t>
      </w:r>
      <w:r>
        <w:t>отделке</w:t>
      </w:r>
      <w:r>
        <w:rPr>
          <w:spacing w:val="-4"/>
        </w:rPr>
        <w:t xml:space="preserve"> </w:t>
      </w:r>
      <w:r>
        <w:t>изделия;</w:t>
      </w:r>
      <w:r>
        <w:rPr>
          <w:spacing w:val="-57"/>
        </w:rPr>
        <w:t xml:space="preserve"> </w:t>
      </w:r>
      <w:r>
        <w:t>выполнять учебные</w:t>
      </w:r>
      <w:r>
        <w:rPr>
          <w:spacing w:val="-2"/>
        </w:rPr>
        <w:t xml:space="preserve"> </w:t>
      </w:r>
      <w:r>
        <w:t>проекты,</w:t>
      </w:r>
      <w:r>
        <w:rPr>
          <w:spacing w:val="-3"/>
        </w:rPr>
        <w:t xml:space="preserve"> </w:t>
      </w:r>
      <w:r>
        <w:t>соблюдая</w:t>
      </w:r>
      <w:r>
        <w:rPr>
          <w:spacing w:val="-1"/>
        </w:rPr>
        <w:t xml:space="preserve"> </w:t>
      </w:r>
      <w:r>
        <w:t>этапы</w:t>
      </w:r>
      <w:r>
        <w:rPr>
          <w:spacing w:val="1"/>
        </w:rPr>
        <w:t xml:space="preserve"> </w:t>
      </w:r>
      <w:r>
        <w:t>и</w:t>
      </w:r>
      <w:r>
        <w:rPr>
          <w:spacing w:val="-5"/>
        </w:rPr>
        <w:t xml:space="preserve"> </w:t>
      </w:r>
      <w:r>
        <w:t>технологии</w:t>
      </w:r>
      <w:r>
        <w:rPr>
          <w:spacing w:val="-4"/>
        </w:rPr>
        <w:t xml:space="preserve"> </w:t>
      </w:r>
      <w:r>
        <w:t>изготовления</w:t>
      </w:r>
      <w:r>
        <w:rPr>
          <w:spacing w:val="-5"/>
        </w:rPr>
        <w:t xml:space="preserve"> </w:t>
      </w:r>
      <w:r>
        <w:t>проектных</w:t>
      </w:r>
      <w:r>
        <w:rPr>
          <w:spacing w:val="-6"/>
        </w:rPr>
        <w:t xml:space="preserve"> </w:t>
      </w:r>
      <w:r>
        <w:t>изделий.</w:t>
      </w:r>
    </w:p>
    <w:p w:rsidR="00380890" w:rsidRDefault="00436D53">
      <w:pPr>
        <w:pStyle w:val="a3"/>
        <w:spacing w:line="271" w:lineRule="exact"/>
        <w:jc w:val="left"/>
      </w:pPr>
      <w:r>
        <w:t>К</w:t>
      </w:r>
      <w:r>
        <w:rPr>
          <w:spacing w:val="-2"/>
        </w:rPr>
        <w:t xml:space="preserve"> </w:t>
      </w:r>
      <w:r>
        <w:t>концу</w:t>
      </w:r>
      <w:r>
        <w:rPr>
          <w:spacing w:val="-9"/>
        </w:rPr>
        <w:t xml:space="preserve"> </w:t>
      </w:r>
      <w:r>
        <w:t>обучения в</w:t>
      </w:r>
      <w:r>
        <w:rPr>
          <w:spacing w:val="1"/>
        </w:rPr>
        <w:t xml:space="preserve"> </w:t>
      </w:r>
      <w:r>
        <w:t>7</w:t>
      </w:r>
      <w:r>
        <w:rPr>
          <w:spacing w:val="-4"/>
        </w:rPr>
        <w:t xml:space="preserve"> </w:t>
      </w:r>
      <w:r>
        <w:t>классе:</w:t>
      </w:r>
    </w:p>
    <w:p w:rsidR="00380890" w:rsidRDefault="00436D53">
      <w:pPr>
        <w:pStyle w:val="a3"/>
        <w:spacing w:line="275" w:lineRule="exact"/>
        <w:jc w:val="left"/>
      </w:pPr>
      <w:r>
        <w:t>исследовать</w:t>
      </w:r>
      <w:r>
        <w:rPr>
          <w:spacing w:val="-5"/>
        </w:rPr>
        <w:t xml:space="preserve"> </w:t>
      </w:r>
      <w:r>
        <w:t>и</w:t>
      </w:r>
      <w:r>
        <w:rPr>
          <w:spacing w:val="-2"/>
        </w:rPr>
        <w:t xml:space="preserve"> </w:t>
      </w:r>
      <w:r>
        <w:t>анализировать</w:t>
      </w:r>
      <w:r>
        <w:rPr>
          <w:spacing w:val="-4"/>
        </w:rPr>
        <w:t xml:space="preserve"> </w:t>
      </w:r>
      <w:r>
        <w:t>свойства</w:t>
      </w:r>
      <w:r>
        <w:rPr>
          <w:spacing w:val="-3"/>
        </w:rPr>
        <w:t xml:space="preserve"> </w:t>
      </w:r>
      <w:r>
        <w:t>конструкционных</w:t>
      </w:r>
      <w:r>
        <w:rPr>
          <w:spacing w:val="-7"/>
        </w:rPr>
        <w:t xml:space="preserve"> </w:t>
      </w:r>
      <w:r>
        <w:t>материалов;</w:t>
      </w:r>
    </w:p>
    <w:p w:rsidR="00380890" w:rsidRDefault="00436D53">
      <w:pPr>
        <w:pStyle w:val="a3"/>
        <w:spacing w:line="242" w:lineRule="auto"/>
        <w:jc w:val="left"/>
      </w:pPr>
      <w:r>
        <w:t>выбирать</w:t>
      </w:r>
      <w:r>
        <w:rPr>
          <w:spacing w:val="59"/>
        </w:rPr>
        <w:t xml:space="preserve"> </w:t>
      </w:r>
      <w:r>
        <w:t>инструменты</w:t>
      </w:r>
      <w:r>
        <w:rPr>
          <w:spacing w:val="6"/>
        </w:rPr>
        <w:t xml:space="preserve"> </w:t>
      </w:r>
      <w:r>
        <w:t>и</w:t>
      </w:r>
      <w:r>
        <w:rPr>
          <w:spacing w:val="54"/>
        </w:rPr>
        <w:t xml:space="preserve"> </w:t>
      </w:r>
      <w:r>
        <w:t>оборудование,  необходимые</w:t>
      </w:r>
      <w:r>
        <w:rPr>
          <w:spacing w:val="2"/>
        </w:rPr>
        <w:t xml:space="preserve"> </w:t>
      </w:r>
      <w:r>
        <w:t>для</w:t>
      </w:r>
      <w:r>
        <w:rPr>
          <w:spacing w:val="3"/>
        </w:rPr>
        <w:t xml:space="preserve"> </w:t>
      </w:r>
      <w:r>
        <w:t>изготовления</w:t>
      </w:r>
      <w:r>
        <w:rPr>
          <w:spacing w:val="57"/>
        </w:rPr>
        <w:t xml:space="preserve"> </w:t>
      </w:r>
      <w:r>
        <w:t>выбранного</w:t>
      </w:r>
      <w:r>
        <w:rPr>
          <w:spacing w:val="3"/>
        </w:rPr>
        <w:t xml:space="preserve"> </w:t>
      </w:r>
      <w:r>
        <w:t>изделия</w:t>
      </w:r>
      <w:r>
        <w:rPr>
          <w:spacing w:val="3"/>
        </w:rPr>
        <w:t xml:space="preserve"> </w:t>
      </w:r>
      <w:r>
        <w:t>по</w:t>
      </w:r>
      <w:r>
        <w:rPr>
          <w:spacing w:val="-57"/>
        </w:rPr>
        <w:t xml:space="preserve"> </w:t>
      </w:r>
      <w:r>
        <w:t>данной</w:t>
      </w:r>
      <w:r>
        <w:rPr>
          <w:spacing w:val="-3"/>
        </w:rPr>
        <w:t xml:space="preserve"> </w:t>
      </w:r>
      <w:r>
        <w:t>технологии;</w:t>
      </w:r>
    </w:p>
    <w:p w:rsidR="00380890" w:rsidRDefault="00436D53">
      <w:pPr>
        <w:pStyle w:val="a3"/>
        <w:spacing w:line="271" w:lineRule="exact"/>
        <w:jc w:val="left"/>
      </w:pPr>
      <w:r>
        <w:t>применять</w:t>
      </w:r>
      <w:r>
        <w:rPr>
          <w:spacing w:val="-6"/>
        </w:rPr>
        <w:t xml:space="preserve"> </w:t>
      </w:r>
      <w:r>
        <w:t>технологии</w:t>
      </w:r>
      <w:r>
        <w:rPr>
          <w:spacing w:val="-6"/>
        </w:rPr>
        <w:t xml:space="preserve"> </w:t>
      </w:r>
      <w:r>
        <w:t>механической</w:t>
      </w:r>
      <w:r>
        <w:rPr>
          <w:spacing w:val="-6"/>
        </w:rPr>
        <w:t xml:space="preserve"> </w:t>
      </w:r>
      <w:r>
        <w:t>обработки</w:t>
      </w:r>
      <w:r>
        <w:rPr>
          <w:spacing w:val="-2"/>
        </w:rPr>
        <w:t xml:space="preserve"> </w:t>
      </w:r>
      <w:r>
        <w:t>конструкционных</w:t>
      </w:r>
      <w:r>
        <w:rPr>
          <w:spacing w:val="-7"/>
        </w:rPr>
        <w:t xml:space="preserve"> </w:t>
      </w:r>
      <w:r>
        <w:t>материалов;</w:t>
      </w:r>
    </w:p>
    <w:p w:rsidR="00380890" w:rsidRDefault="00436D53">
      <w:pPr>
        <w:pStyle w:val="a3"/>
        <w:spacing w:line="237" w:lineRule="auto"/>
        <w:jc w:val="left"/>
      </w:pPr>
      <w:r>
        <w:t>осуществлять</w:t>
      </w:r>
      <w:r>
        <w:rPr>
          <w:spacing w:val="5"/>
        </w:rPr>
        <w:t xml:space="preserve"> </w:t>
      </w:r>
      <w:r>
        <w:t>доступными</w:t>
      </w:r>
      <w:r>
        <w:rPr>
          <w:spacing w:val="5"/>
        </w:rPr>
        <w:t xml:space="preserve"> </w:t>
      </w:r>
      <w:r>
        <w:t>средствами</w:t>
      </w:r>
      <w:r>
        <w:rPr>
          <w:spacing w:val="5"/>
        </w:rPr>
        <w:t xml:space="preserve"> </w:t>
      </w:r>
      <w:r>
        <w:t>контроль</w:t>
      </w:r>
      <w:r>
        <w:rPr>
          <w:spacing w:val="5"/>
        </w:rPr>
        <w:t xml:space="preserve"> </w:t>
      </w:r>
      <w:r>
        <w:t>качества</w:t>
      </w:r>
      <w:r>
        <w:rPr>
          <w:spacing w:val="3"/>
        </w:rPr>
        <w:t xml:space="preserve"> </w:t>
      </w:r>
      <w:r>
        <w:t>изготавливаемого</w:t>
      </w:r>
      <w:r>
        <w:rPr>
          <w:spacing w:val="8"/>
        </w:rPr>
        <w:t xml:space="preserve"> </w:t>
      </w:r>
      <w:r>
        <w:t>изделия,</w:t>
      </w:r>
      <w:r>
        <w:rPr>
          <w:spacing w:val="1"/>
        </w:rPr>
        <w:t xml:space="preserve"> </w:t>
      </w:r>
      <w:r>
        <w:t>находить</w:t>
      </w:r>
      <w:r>
        <w:rPr>
          <w:spacing w:val="1"/>
        </w:rPr>
        <w:t xml:space="preserve"> </w:t>
      </w:r>
      <w:r>
        <w:t>и</w:t>
      </w:r>
      <w:r>
        <w:rPr>
          <w:spacing w:val="-57"/>
        </w:rPr>
        <w:t xml:space="preserve"> </w:t>
      </w:r>
      <w:r>
        <w:t>устранять</w:t>
      </w:r>
      <w:r>
        <w:rPr>
          <w:spacing w:val="2"/>
        </w:rPr>
        <w:t xml:space="preserve"> </w:t>
      </w:r>
      <w:r>
        <w:t>допущенные</w:t>
      </w:r>
      <w:r>
        <w:rPr>
          <w:spacing w:val="1"/>
        </w:rPr>
        <w:t xml:space="preserve"> </w:t>
      </w:r>
      <w:r>
        <w:t>дефекты;</w:t>
      </w:r>
    </w:p>
    <w:p w:rsidR="00380890" w:rsidRDefault="00436D53">
      <w:pPr>
        <w:pStyle w:val="a3"/>
        <w:spacing w:line="275" w:lineRule="exact"/>
        <w:jc w:val="left"/>
      </w:pPr>
      <w:r>
        <w:t>выполнять</w:t>
      </w:r>
      <w:r>
        <w:rPr>
          <w:spacing w:val="-2"/>
        </w:rPr>
        <w:t xml:space="preserve"> </w:t>
      </w:r>
      <w:r>
        <w:t>художественное</w:t>
      </w:r>
      <w:r>
        <w:rPr>
          <w:spacing w:val="-8"/>
        </w:rPr>
        <w:t xml:space="preserve"> </w:t>
      </w:r>
      <w:r>
        <w:t>оформление</w:t>
      </w:r>
      <w:r>
        <w:rPr>
          <w:spacing w:val="-8"/>
        </w:rPr>
        <w:t xml:space="preserve"> </w:t>
      </w:r>
      <w:r>
        <w:t>изделий;</w:t>
      </w:r>
    </w:p>
    <w:p w:rsidR="00380890" w:rsidRDefault="00436D53">
      <w:pPr>
        <w:pStyle w:val="a3"/>
        <w:tabs>
          <w:tab w:val="left" w:pos="1676"/>
          <w:tab w:val="left" w:pos="3456"/>
          <w:tab w:val="left" w:pos="4172"/>
          <w:tab w:val="left" w:pos="5453"/>
          <w:tab w:val="left" w:pos="7386"/>
          <w:tab w:val="left" w:pos="9138"/>
        </w:tabs>
        <w:spacing w:line="242" w:lineRule="auto"/>
        <w:ind w:right="158"/>
        <w:jc w:val="left"/>
      </w:pPr>
      <w:r>
        <w:t>называть</w:t>
      </w:r>
      <w:r>
        <w:tab/>
        <w:t>пластмассы</w:t>
      </w:r>
      <w:r>
        <w:tab/>
        <w:t>и</w:t>
      </w:r>
      <w:r>
        <w:tab/>
        <w:t>другие</w:t>
      </w:r>
      <w:r>
        <w:tab/>
        <w:t>современные</w:t>
      </w:r>
      <w:r>
        <w:tab/>
        <w:t>материалы,</w:t>
      </w:r>
      <w:r>
        <w:tab/>
      </w:r>
      <w:r>
        <w:rPr>
          <w:spacing w:val="-1"/>
        </w:rPr>
        <w:t>анализировать</w:t>
      </w:r>
      <w:r>
        <w:rPr>
          <w:spacing w:val="-57"/>
        </w:rPr>
        <w:t xml:space="preserve"> </w:t>
      </w:r>
      <w:r>
        <w:t>их</w:t>
      </w:r>
      <w:r>
        <w:rPr>
          <w:spacing w:val="-4"/>
        </w:rPr>
        <w:t xml:space="preserve"> </w:t>
      </w:r>
      <w:r>
        <w:t>свойства,</w:t>
      </w:r>
      <w:r>
        <w:rPr>
          <w:spacing w:val="-1"/>
        </w:rPr>
        <w:t xml:space="preserve"> </w:t>
      </w:r>
      <w:r>
        <w:t>возможность</w:t>
      </w:r>
      <w:r>
        <w:rPr>
          <w:spacing w:val="-1"/>
        </w:rPr>
        <w:t xml:space="preserve"> </w:t>
      </w:r>
      <w:r>
        <w:t>применения</w:t>
      </w:r>
      <w:r>
        <w:rPr>
          <w:spacing w:val="-4"/>
        </w:rPr>
        <w:t xml:space="preserve"> </w:t>
      </w:r>
      <w:r>
        <w:t>в</w:t>
      </w:r>
      <w:r>
        <w:rPr>
          <w:spacing w:val="3"/>
        </w:rPr>
        <w:t xml:space="preserve"> </w:t>
      </w:r>
      <w:r>
        <w:t>быту</w:t>
      </w:r>
      <w:r>
        <w:rPr>
          <w:spacing w:val="-7"/>
        </w:rPr>
        <w:t xml:space="preserve"> </w:t>
      </w:r>
      <w:r>
        <w:t>и</w:t>
      </w:r>
      <w:r>
        <w:rPr>
          <w:spacing w:val="6"/>
        </w:rPr>
        <w:t xml:space="preserve"> </w:t>
      </w:r>
      <w:r>
        <w:t>на</w:t>
      </w:r>
      <w:r>
        <w:rPr>
          <w:spacing w:val="1"/>
        </w:rPr>
        <w:t xml:space="preserve"> </w:t>
      </w:r>
      <w:r>
        <w:t>производстве;</w:t>
      </w:r>
    </w:p>
    <w:p w:rsidR="00380890" w:rsidRDefault="00436D53">
      <w:pPr>
        <w:pStyle w:val="a3"/>
        <w:spacing w:line="242" w:lineRule="auto"/>
        <w:jc w:val="left"/>
      </w:pPr>
      <w:r>
        <w:t>осуществлять</w:t>
      </w:r>
      <w:r>
        <w:rPr>
          <w:spacing w:val="4"/>
        </w:rPr>
        <w:t xml:space="preserve"> </w:t>
      </w:r>
      <w:r>
        <w:t>изготовление</w:t>
      </w:r>
      <w:r>
        <w:rPr>
          <w:spacing w:val="57"/>
        </w:rPr>
        <w:t xml:space="preserve"> </w:t>
      </w:r>
      <w:r>
        <w:t>субъективно</w:t>
      </w:r>
      <w:r>
        <w:rPr>
          <w:spacing w:val="3"/>
        </w:rPr>
        <w:t xml:space="preserve"> </w:t>
      </w:r>
      <w:r>
        <w:t>нового</w:t>
      </w:r>
      <w:r>
        <w:rPr>
          <w:spacing w:val="3"/>
        </w:rPr>
        <w:t xml:space="preserve"> </w:t>
      </w:r>
      <w:r>
        <w:t>продукта,</w:t>
      </w:r>
      <w:r>
        <w:rPr>
          <w:spacing w:val="5"/>
        </w:rPr>
        <w:t xml:space="preserve"> </w:t>
      </w:r>
      <w:r>
        <w:t>опираясь</w:t>
      </w:r>
      <w:r>
        <w:rPr>
          <w:spacing w:val="59"/>
        </w:rPr>
        <w:t xml:space="preserve"> </w:t>
      </w:r>
      <w:r>
        <w:t>на</w:t>
      </w:r>
      <w:r>
        <w:rPr>
          <w:spacing w:val="57"/>
        </w:rPr>
        <w:t xml:space="preserve"> </w:t>
      </w:r>
      <w:r>
        <w:t>общую</w:t>
      </w:r>
      <w:r>
        <w:rPr>
          <w:spacing w:val="1"/>
        </w:rPr>
        <w:t xml:space="preserve"> </w:t>
      </w:r>
      <w:r>
        <w:t>технологическую</w:t>
      </w:r>
      <w:r>
        <w:rPr>
          <w:spacing w:val="-57"/>
        </w:rPr>
        <w:t xml:space="preserve"> </w:t>
      </w:r>
      <w:r>
        <w:t>схему;</w:t>
      </w:r>
    </w:p>
    <w:p w:rsidR="00380890" w:rsidRDefault="00436D53">
      <w:pPr>
        <w:pStyle w:val="a3"/>
        <w:tabs>
          <w:tab w:val="left" w:pos="1781"/>
          <w:tab w:val="left" w:pos="3216"/>
          <w:tab w:val="left" w:pos="5293"/>
          <w:tab w:val="left" w:pos="6603"/>
          <w:tab w:val="left" w:pos="8411"/>
          <w:tab w:val="left" w:pos="9097"/>
          <w:tab w:val="left" w:pos="10047"/>
        </w:tabs>
        <w:spacing w:line="242" w:lineRule="auto"/>
        <w:ind w:right="153"/>
        <w:jc w:val="left"/>
      </w:pPr>
      <w:r>
        <w:t>оценивать</w:t>
      </w:r>
      <w:r>
        <w:tab/>
        <w:t>пределы</w:t>
      </w:r>
      <w:r>
        <w:tab/>
        <w:t>применимости</w:t>
      </w:r>
      <w:r>
        <w:tab/>
        <w:t>данной</w:t>
      </w:r>
      <w:r>
        <w:tab/>
        <w:t>технологии,</w:t>
      </w:r>
      <w:r>
        <w:tab/>
        <w:t>в</w:t>
      </w:r>
      <w:r>
        <w:tab/>
        <w:t>том</w:t>
      </w:r>
      <w:r>
        <w:tab/>
      </w:r>
      <w:r>
        <w:rPr>
          <w:spacing w:val="-1"/>
        </w:rPr>
        <w:t>числе</w:t>
      </w:r>
      <w:r>
        <w:rPr>
          <w:spacing w:val="-57"/>
        </w:rPr>
        <w:t xml:space="preserve"> </w:t>
      </w:r>
      <w:r>
        <w:t>с экономических</w:t>
      </w:r>
      <w:r>
        <w:rPr>
          <w:spacing w:val="-3"/>
        </w:rPr>
        <w:t xml:space="preserve"> </w:t>
      </w:r>
      <w:r>
        <w:t>и</w:t>
      </w:r>
      <w:r>
        <w:rPr>
          <w:spacing w:val="3"/>
        </w:rPr>
        <w:t xml:space="preserve"> </w:t>
      </w:r>
      <w:r>
        <w:t>экологических</w:t>
      </w:r>
      <w:r>
        <w:rPr>
          <w:spacing w:val="-3"/>
        </w:rPr>
        <w:t xml:space="preserve"> </w:t>
      </w:r>
      <w:r>
        <w:t>позиций;</w:t>
      </w:r>
    </w:p>
    <w:p w:rsidR="00380890" w:rsidRDefault="00436D53">
      <w:pPr>
        <w:pStyle w:val="a3"/>
        <w:spacing w:line="242" w:lineRule="auto"/>
        <w:ind w:right="151"/>
        <w:jc w:val="left"/>
      </w:pPr>
      <w:r>
        <w:t>знать</w:t>
      </w:r>
      <w:r>
        <w:rPr>
          <w:spacing w:val="-2"/>
        </w:rPr>
        <w:t xml:space="preserve"> </w:t>
      </w:r>
      <w:r>
        <w:t>и</w:t>
      </w:r>
      <w:r>
        <w:rPr>
          <w:spacing w:val="-6"/>
        </w:rPr>
        <w:t xml:space="preserve"> </w:t>
      </w:r>
      <w:r>
        <w:t>называть</w:t>
      </w:r>
      <w:r>
        <w:rPr>
          <w:spacing w:val="-6"/>
        </w:rPr>
        <w:t xml:space="preserve"> </w:t>
      </w:r>
      <w:r>
        <w:t>пищевую</w:t>
      </w:r>
      <w:r>
        <w:rPr>
          <w:spacing w:val="-4"/>
        </w:rPr>
        <w:t xml:space="preserve"> </w:t>
      </w:r>
      <w:r>
        <w:t>ценность</w:t>
      </w:r>
      <w:r>
        <w:rPr>
          <w:spacing w:val="-2"/>
        </w:rPr>
        <w:t xml:space="preserve"> </w:t>
      </w:r>
      <w:r>
        <w:t>рыбы,</w:t>
      </w:r>
      <w:r>
        <w:rPr>
          <w:spacing w:val="-5"/>
        </w:rPr>
        <w:t xml:space="preserve"> </w:t>
      </w:r>
      <w:r>
        <w:t>морепродуктов</w:t>
      </w:r>
      <w:r>
        <w:rPr>
          <w:spacing w:val="-6"/>
        </w:rPr>
        <w:t xml:space="preserve"> </w:t>
      </w:r>
      <w:r>
        <w:t>продуктов;</w:t>
      </w:r>
      <w:r>
        <w:rPr>
          <w:spacing w:val="-7"/>
        </w:rPr>
        <w:t xml:space="preserve"> </w:t>
      </w:r>
      <w:r>
        <w:t>определять</w:t>
      </w:r>
      <w:r>
        <w:rPr>
          <w:spacing w:val="-3"/>
        </w:rPr>
        <w:t xml:space="preserve"> </w:t>
      </w:r>
      <w:r>
        <w:t>качество</w:t>
      </w:r>
      <w:r>
        <w:rPr>
          <w:spacing w:val="-2"/>
        </w:rPr>
        <w:t xml:space="preserve"> </w:t>
      </w:r>
      <w:r>
        <w:t>рыбы;</w:t>
      </w:r>
      <w:r>
        <w:rPr>
          <w:spacing w:val="-57"/>
        </w:rPr>
        <w:t xml:space="preserve"> </w:t>
      </w:r>
      <w:r>
        <w:t>знать</w:t>
      </w:r>
      <w:r>
        <w:rPr>
          <w:spacing w:val="1"/>
        </w:rPr>
        <w:t xml:space="preserve"> </w:t>
      </w:r>
      <w:r>
        <w:t>и</w:t>
      </w:r>
      <w:r>
        <w:rPr>
          <w:spacing w:val="-3"/>
        </w:rPr>
        <w:t xml:space="preserve"> </w:t>
      </w:r>
      <w:r>
        <w:t>называть</w:t>
      </w:r>
      <w:r>
        <w:rPr>
          <w:spacing w:val="-2"/>
        </w:rPr>
        <w:t xml:space="preserve"> </w:t>
      </w:r>
      <w:r>
        <w:t>пищевую</w:t>
      </w:r>
      <w:r>
        <w:rPr>
          <w:spacing w:val="-1"/>
        </w:rPr>
        <w:t xml:space="preserve"> </w:t>
      </w:r>
      <w:r>
        <w:t>ценность</w:t>
      </w:r>
      <w:r>
        <w:rPr>
          <w:spacing w:val="-2"/>
        </w:rPr>
        <w:t xml:space="preserve"> </w:t>
      </w:r>
      <w:r>
        <w:t>мяса животных,</w:t>
      </w:r>
      <w:r>
        <w:rPr>
          <w:spacing w:val="3"/>
        </w:rPr>
        <w:t xml:space="preserve"> </w:t>
      </w:r>
      <w:r>
        <w:t>мяса</w:t>
      </w:r>
      <w:r>
        <w:rPr>
          <w:spacing w:val="-5"/>
        </w:rPr>
        <w:t xml:space="preserve"> </w:t>
      </w:r>
      <w:r>
        <w:t>птицы,</w:t>
      </w:r>
      <w:r>
        <w:rPr>
          <w:spacing w:val="-6"/>
        </w:rPr>
        <w:t xml:space="preserve"> </w:t>
      </w:r>
      <w:r>
        <w:t>определять</w:t>
      </w:r>
      <w:r>
        <w:rPr>
          <w:spacing w:val="1"/>
        </w:rPr>
        <w:t xml:space="preserve"> </w:t>
      </w:r>
      <w:r>
        <w:t>качество;</w:t>
      </w:r>
    </w:p>
    <w:p w:rsidR="00380890" w:rsidRDefault="00436D53">
      <w:pPr>
        <w:pStyle w:val="a3"/>
        <w:ind w:right="2815"/>
        <w:jc w:val="left"/>
      </w:pPr>
      <w:r>
        <w:t>называть и выполнять технологии приготовления блюд из рыбы,</w:t>
      </w:r>
      <w:r>
        <w:rPr>
          <w:spacing w:val="1"/>
        </w:rPr>
        <w:t xml:space="preserve"> </w:t>
      </w:r>
      <w:r>
        <w:t>характеризовать технологии приготовления из мяса животных, мяса птицы;</w:t>
      </w:r>
      <w:r>
        <w:rPr>
          <w:spacing w:val="-57"/>
        </w:rPr>
        <w:t xml:space="preserve"> </w:t>
      </w:r>
      <w:r>
        <w:t>называть</w:t>
      </w:r>
      <w:r>
        <w:rPr>
          <w:spacing w:val="-2"/>
        </w:rPr>
        <w:t xml:space="preserve"> </w:t>
      </w:r>
      <w:r>
        <w:t>блюда национальной</w:t>
      </w:r>
      <w:r>
        <w:rPr>
          <w:spacing w:val="-2"/>
        </w:rPr>
        <w:t xml:space="preserve"> </w:t>
      </w:r>
      <w:r>
        <w:t>кухни</w:t>
      </w:r>
      <w:r>
        <w:rPr>
          <w:spacing w:val="2"/>
        </w:rPr>
        <w:t xml:space="preserve"> </w:t>
      </w:r>
      <w:r>
        <w:t>из</w:t>
      </w:r>
      <w:r>
        <w:rPr>
          <w:spacing w:val="3"/>
        </w:rPr>
        <w:t xml:space="preserve"> </w:t>
      </w:r>
      <w:r>
        <w:t>рыбы,</w:t>
      </w:r>
      <w:r>
        <w:rPr>
          <w:spacing w:val="-6"/>
        </w:rPr>
        <w:t xml:space="preserve"> </w:t>
      </w:r>
      <w:r>
        <w:t>мяса;</w:t>
      </w:r>
    </w:p>
    <w:p w:rsidR="00380890" w:rsidRDefault="00436D53">
      <w:pPr>
        <w:pStyle w:val="a3"/>
        <w:tabs>
          <w:tab w:val="left" w:pos="2385"/>
          <w:tab w:val="left" w:pos="3335"/>
          <w:tab w:val="left" w:pos="5038"/>
          <w:tab w:val="left" w:pos="6654"/>
          <w:tab w:val="left" w:pos="7306"/>
          <w:tab w:val="left" w:pos="9124"/>
        </w:tabs>
        <w:spacing w:line="237" w:lineRule="auto"/>
        <w:ind w:right="163"/>
        <w:jc w:val="left"/>
      </w:pPr>
      <w:r>
        <w:t>характеризовать</w:t>
      </w:r>
      <w:r>
        <w:tab/>
        <w:t>мир</w:t>
      </w:r>
      <w:r>
        <w:tab/>
        <w:t>профессий,</w:t>
      </w:r>
      <w:r>
        <w:tab/>
        <w:t>связанных</w:t>
      </w:r>
      <w:r>
        <w:tab/>
        <w:t>с</w:t>
      </w:r>
      <w:r>
        <w:tab/>
        <w:t>изучаемыми</w:t>
      </w:r>
      <w:r>
        <w:tab/>
      </w:r>
      <w:r>
        <w:rPr>
          <w:spacing w:val="-1"/>
        </w:rPr>
        <w:t>технологиями,</w:t>
      </w:r>
      <w:r>
        <w:rPr>
          <w:spacing w:val="-57"/>
        </w:rPr>
        <w:t xml:space="preserve"> </w:t>
      </w:r>
      <w:r>
        <w:t>их</w:t>
      </w:r>
      <w:r>
        <w:rPr>
          <w:spacing w:val="-4"/>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rsidR="00380890" w:rsidRDefault="00436D53">
      <w:pPr>
        <w:pStyle w:val="a3"/>
        <w:spacing w:line="237" w:lineRule="auto"/>
        <w:ind w:right="3108"/>
        <w:jc w:val="left"/>
      </w:pPr>
      <w:r>
        <w:t>Предметные</w:t>
      </w:r>
      <w:r>
        <w:rPr>
          <w:spacing w:val="-6"/>
        </w:rPr>
        <w:t xml:space="preserve"> </w:t>
      </w:r>
      <w:r>
        <w:t>результаты</w:t>
      </w:r>
      <w:r>
        <w:rPr>
          <w:spacing w:val="-3"/>
        </w:rPr>
        <w:t xml:space="preserve"> </w:t>
      </w:r>
      <w:r>
        <w:t>освоения</w:t>
      </w:r>
      <w:r>
        <w:rPr>
          <w:spacing w:val="-9"/>
        </w:rPr>
        <w:t xml:space="preserve"> </w:t>
      </w:r>
      <w:r>
        <w:t>содержания</w:t>
      </w:r>
      <w:r>
        <w:rPr>
          <w:spacing w:val="-10"/>
        </w:rPr>
        <w:t xml:space="preserve"> </w:t>
      </w:r>
      <w:r>
        <w:t>модуля</w:t>
      </w:r>
      <w:r>
        <w:rPr>
          <w:spacing w:val="-5"/>
        </w:rPr>
        <w:t xml:space="preserve"> </w:t>
      </w:r>
      <w:r>
        <w:t>«Робототехника».</w:t>
      </w:r>
      <w:r>
        <w:rPr>
          <w:spacing w:val="-57"/>
        </w:rPr>
        <w:t xml:space="preserve"> </w:t>
      </w:r>
      <w:r>
        <w:t>К</w:t>
      </w:r>
      <w:r>
        <w:rPr>
          <w:spacing w:val="-1"/>
        </w:rPr>
        <w:t xml:space="preserve"> </w:t>
      </w:r>
      <w:r>
        <w:t>концу</w:t>
      </w:r>
      <w:r>
        <w:rPr>
          <w:spacing w:val="-8"/>
        </w:rPr>
        <w:t xml:space="preserve"> </w:t>
      </w:r>
      <w:r>
        <w:t>обучения</w:t>
      </w:r>
      <w:r>
        <w:rPr>
          <w:spacing w:val="2"/>
        </w:rPr>
        <w:t xml:space="preserve"> </w:t>
      </w:r>
      <w:r>
        <w:t>в</w:t>
      </w:r>
      <w:r>
        <w:rPr>
          <w:spacing w:val="3"/>
        </w:rPr>
        <w:t xml:space="preserve"> </w:t>
      </w:r>
      <w:r>
        <w:t>5</w:t>
      </w:r>
      <w:r>
        <w:rPr>
          <w:spacing w:val="-3"/>
        </w:rPr>
        <w:t xml:space="preserve"> </w:t>
      </w:r>
      <w:r>
        <w:t>классе:</w:t>
      </w:r>
    </w:p>
    <w:p w:rsidR="00380890" w:rsidRDefault="00436D53">
      <w:pPr>
        <w:pStyle w:val="a3"/>
        <w:spacing w:line="237" w:lineRule="auto"/>
        <w:ind w:right="3369"/>
        <w:jc w:val="left"/>
      </w:pPr>
      <w:r>
        <w:t>классифицировать и характеризовать роботов по видам и назначению;</w:t>
      </w:r>
      <w:r>
        <w:rPr>
          <w:spacing w:val="-57"/>
        </w:rPr>
        <w:t xml:space="preserve"> </w:t>
      </w:r>
      <w:r>
        <w:t>знать</w:t>
      </w:r>
      <w:r>
        <w:rPr>
          <w:spacing w:val="-2"/>
        </w:rPr>
        <w:t xml:space="preserve"> </w:t>
      </w:r>
      <w:r>
        <w:t>основные</w:t>
      </w:r>
      <w:r>
        <w:rPr>
          <w:spacing w:val="-4"/>
        </w:rPr>
        <w:t xml:space="preserve"> </w:t>
      </w:r>
      <w:r>
        <w:t>законы</w:t>
      </w:r>
      <w:r>
        <w:rPr>
          <w:spacing w:val="-1"/>
        </w:rPr>
        <w:t xml:space="preserve"> </w:t>
      </w:r>
      <w:r>
        <w:t>робототехники;</w:t>
      </w:r>
    </w:p>
    <w:p w:rsidR="00380890" w:rsidRDefault="00436D53">
      <w:pPr>
        <w:pStyle w:val="a3"/>
        <w:ind w:right="359"/>
        <w:jc w:val="left"/>
      </w:pPr>
      <w:r>
        <w:t>называть и характеризовать назначение</w:t>
      </w:r>
      <w:r>
        <w:rPr>
          <w:spacing w:val="3"/>
        </w:rPr>
        <w:t xml:space="preserve"> </w:t>
      </w:r>
      <w:r>
        <w:t>деталей</w:t>
      </w:r>
      <w:r>
        <w:rPr>
          <w:spacing w:val="4"/>
        </w:rPr>
        <w:t xml:space="preserve"> </w:t>
      </w:r>
      <w:r>
        <w:t>робототехнического</w:t>
      </w:r>
      <w:r>
        <w:rPr>
          <w:spacing w:val="8"/>
        </w:rPr>
        <w:t xml:space="preserve"> </w:t>
      </w:r>
      <w:r>
        <w:t>конструктора;</w:t>
      </w:r>
      <w:r>
        <w:rPr>
          <w:spacing w:val="1"/>
        </w:rPr>
        <w:t xml:space="preserve"> </w:t>
      </w:r>
      <w:r>
        <w:t>характеризовать составные части роботов, датчики в современных робототехнических системах;</w:t>
      </w:r>
      <w:r>
        <w:rPr>
          <w:spacing w:val="1"/>
        </w:rPr>
        <w:t xml:space="preserve"> </w:t>
      </w:r>
      <w:r>
        <w:t>получить</w:t>
      </w:r>
      <w:r>
        <w:rPr>
          <w:spacing w:val="-2"/>
        </w:rPr>
        <w:t xml:space="preserve"> </w:t>
      </w:r>
      <w:r>
        <w:t>опыт</w:t>
      </w:r>
      <w:r>
        <w:rPr>
          <w:spacing w:val="-5"/>
        </w:rPr>
        <w:t xml:space="preserve"> </w:t>
      </w:r>
      <w:r>
        <w:t>моделирования</w:t>
      </w:r>
      <w:r>
        <w:rPr>
          <w:spacing w:val="-7"/>
        </w:rPr>
        <w:t xml:space="preserve"> </w:t>
      </w:r>
      <w:r>
        <w:t>машин</w:t>
      </w:r>
      <w:r>
        <w:rPr>
          <w:spacing w:val="-6"/>
        </w:rPr>
        <w:t xml:space="preserve"> </w:t>
      </w:r>
      <w:r>
        <w:t>и</w:t>
      </w:r>
      <w:r>
        <w:rPr>
          <w:spacing w:val="-5"/>
        </w:rPr>
        <w:t xml:space="preserve"> </w:t>
      </w:r>
      <w:r>
        <w:t>механизмов</w:t>
      </w:r>
      <w:r>
        <w:rPr>
          <w:spacing w:val="-5"/>
        </w:rPr>
        <w:t xml:space="preserve"> </w:t>
      </w:r>
      <w:r>
        <w:t>с</w:t>
      </w:r>
      <w:r>
        <w:rPr>
          <w:spacing w:val="-3"/>
        </w:rPr>
        <w:t xml:space="preserve"> </w:t>
      </w:r>
      <w:r>
        <w:t>помощью</w:t>
      </w:r>
      <w:r>
        <w:rPr>
          <w:spacing w:val="-4"/>
        </w:rPr>
        <w:t xml:space="preserve"> </w:t>
      </w:r>
      <w:r>
        <w:t>робототехнического</w:t>
      </w:r>
      <w:r>
        <w:rPr>
          <w:spacing w:val="-2"/>
        </w:rPr>
        <w:t xml:space="preserve"> </w:t>
      </w:r>
      <w:r>
        <w:t>конструктора;</w:t>
      </w:r>
    </w:p>
    <w:p w:rsidR="00380890" w:rsidRDefault="00436D53">
      <w:pPr>
        <w:pStyle w:val="a3"/>
        <w:tabs>
          <w:tab w:val="left" w:pos="1479"/>
          <w:tab w:val="left" w:pos="2457"/>
          <w:tab w:val="left" w:pos="4255"/>
          <w:tab w:val="left" w:pos="5186"/>
          <w:tab w:val="left" w:pos="5547"/>
          <w:tab w:val="left" w:pos="6996"/>
          <w:tab w:val="left" w:pos="7327"/>
          <w:tab w:val="left" w:pos="8545"/>
        </w:tabs>
        <w:spacing w:line="242" w:lineRule="auto"/>
        <w:ind w:right="159"/>
        <w:jc w:val="left"/>
      </w:pPr>
      <w:r>
        <w:t>применять</w:t>
      </w:r>
      <w:r>
        <w:tab/>
        <w:t>навыки</w:t>
      </w:r>
      <w:r>
        <w:tab/>
        <w:t>моделирования</w:t>
      </w:r>
      <w:r>
        <w:tab/>
        <w:t>машин</w:t>
      </w:r>
      <w:r>
        <w:tab/>
        <w:t>и</w:t>
      </w:r>
      <w:r>
        <w:tab/>
        <w:t>механизмов</w:t>
      </w:r>
      <w:r>
        <w:tab/>
        <w:t>с</w:t>
      </w:r>
      <w:r>
        <w:tab/>
        <w:t>помощью</w:t>
      </w:r>
      <w:r>
        <w:tab/>
      </w:r>
      <w:r>
        <w:rPr>
          <w:spacing w:val="-1"/>
        </w:rPr>
        <w:t>робототехнического</w:t>
      </w:r>
      <w:r>
        <w:rPr>
          <w:spacing w:val="-57"/>
        </w:rPr>
        <w:t xml:space="preserve"> </w:t>
      </w:r>
      <w:r>
        <w:t>конструктора;</w:t>
      </w:r>
    </w:p>
    <w:p w:rsidR="00380890" w:rsidRDefault="00436D53">
      <w:pPr>
        <w:pStyle w:val="a3"/>
        <w:spacing w:line="242" w:lineRule="auto"/>
        <w:jc w:val="left"/>
      </w:pPr>
      <w:r>
        <w:t>владеть</w:t>
      </w:r>
      <w:r>
        <w:rPr>
          <w:spacing w:val="52"/>
        </w:rPr>
        <w:t xml:space="preserve"> </w:t>
      </w:r>
      <w:r>
        <w:t>навыками</w:t>
      </w:r>
      <w:r>
        <w:rPr>
          <w:spacing w:val="48"/>
        </w:rPr>
        <w:t xml:space="preserve"> </w:t>
      </w:r>
      <w:r>
        <w:t>индивидуальной</w:t>
      </w:r>
      <w:r>
        <w:rPr>
          <w:spacing w:val="48"/>
        </w:rPr>
        <w:t xml:space="preserve"> </w:t>
      </w:r>
      <w:r>
        <w:t>и</w:t>
      </w:r>
      <w:r>
        <w:rPr>
          <w:spacing w:val="52"/>
        </w:rPr>
        <w:t xml:space="preserve"> </w:t>
      </w:r>
      <w:r>
        <w:t>коллективной</w:t>
      </w:r>
      <w:r>
        <w:rPr>
          <w:spacing w:val="52"/>
        </w:rPr>
        <w:t xml:space="preserve"> </w:t>
      </w:r>
      <w:r>
        <w:t>деятельности,</w:t>
      </w:r>
      <w:r>
        <w:rPr>
          <w:spacing w:val="49"/>
        </w:rPr>
        <w:t xml:space="preserve"> </w:t>
      </w:r>
      <w:r>
        <w:t>направленной</w:t>
      </w:r>
      <w:r>
        <w:rPr>
          <w:spacing w:val="52"/>
        </w:rPr>
        <w:t xml:space="preserve"> </w:t>
      </w:r>
      <w:r>
        <w:t>на</w:t>
      </w:r>
      <w:r>
        <w:rPr>
          <w:spacing w:val="51"/>
        </w:rPr>
        <w:t xml:space="preserve"> </w:t>
      </w:r>
      <w:r>
        <w:t>создание</w:t>
      </w:r>
      <w:r>
        <w:rPr>
          <w:spacing w:val="-57"/>
        </w:rPr>
        <w:t xml:space="preserve"> </w:t>
      </w:r>
      <w:r>
        <w:t>робототехнического</w:t>
      </w:r>
      <w:r>
        <w:rPr>
          <w:spacing w:val="1"/>
        </w:rPr>
        <w:t xml:space="preserve"> </w:t>
      </w:r>
      <w:r>
        <w:t>продукта.</w:t>
      </w:r>
    </w:p>
    <w:p w:rsidR="00380890" w:rsidRDefault="00436D53">
      <w:pPr>
        <w:pStyle w:val="a3"/>
        <w:spacing w:line="271" w:lineRule="exact"/>
        <w:jc w:val="left"/>
      </w:pPr>
      <w:r>
        <w:t>К</w:t>
      </w:r>
      <w:r>
        <w:rPr>
          <w:spacing w:val="-2"/>
        </w:rPr>
        <w:t xml:space="preserve"> </w:t>
      </w:r>
      <w:r>
        <w:t>концу</w:t>
      </w:r>
      <w:r>
        <w:rPr>
          <w:spacing w:val="-9"/>
        </w:rPr>
        <w:t xml:space="preserve"> </w:t>
      </w:r>
      <w:r>
        <w:t>обучения в</w:t>
      </w:r>
      <w:r>
        <w:rPr>
          <w:spacing w:val="1"/>
        </w:rPr>
        <w:t xml:space="preserve"> </w:t>
      </w:r>
      <w:r>
        <w:t>6</w:t>
      </w:r>
      <w:r>
        <w:rPr>
          <w:spacing w:val="-4"/>
        </w:rPr>
        <w:t xml:space="preserve"> </w:t>
      </w:r>
      <w:r>
        <w:t>классе:</w:t>
      </w:r>
    </w:p>
    <w:p w:rsidR="00380890" w:rsidRDefault="00436D53">
      <w:pPr>
        <w:pStyle w:val="a3"/>
        <w:ind w:right="2399"/>
        <w:jc w:val="left"/>
      </w:pPr>
      <w:r>
        <w:t>называть виды транспортных роботов, описывать их назначение;</w:t>
      </w:r>
      <w:r>
        <w:rPr>
          <w:spacing w:val="1"/>
        </w:rPr>
        <w:t xml:space="preserve"> </w:t>
      </w:r>
      <w:r>
        <w:t>конструировать</w:t>
      </w:r>
      <w:r>
        <w:rPr>
          <w:spacing w:val="-8"/>
        </w:rPr>
        <w:t xml:space="preserve"> </w:t>
      </w:r>
      <w:r>
        <w:t>мобильного</w:t>
      </w:r>
      <w:r>
        <w:rPr>
          <w:spacing w:val="-5"/>
        </w:rPr>
        <w:t xml:space="preserve"> </w:t>
      </w:r>
      <w:r>
        <w:t>робота</w:t>
      </w:r>
      <w:r>
        <w:rPr>
          <w:spacing w:val="-5"/>
        </w:rPr>
        <w:t xml:space="preserve"> </w:t>
      </w:r>
      <w:r>
        <w:t>по</w:t>
      </w:r>
      <w:r>
        <w:rPr>
          <w:spacing w:val="-5"/>
        </w:rPr>
        <w:t xml:space="preserve"> </w:t>
      </w:r>
      <w:r>
        <w:t>схеме;</w:t>
      </w:r>
      <w:r>
        <w:rPr>
          <w:spacing w:val="-5"/>
        </w:rPr>
        <w:t xml:space="preserve"> </w:t>
      </w:r>
      <w:r>
        <w:t>усовершенствовать</w:t>
      </w:r>
      <w:r>
        <w:rPr>
          <w:spacing w:val="-5"/>
        </w:rPr>
        <w:t xml:space="preserve"> </w:t>
      </w:r>
      <w:r>
        <w:t>конструкцию;</w:t>
      </w:r>
      <w:r>
        <w:rPr>
          <w:spacing w:val="-57"/>
        </w:rPr>
        <w:t xml:space="preserve"> </w:t>
      </w:r>
      <w:r>
        <w:t>программировать</w:t>
      </w:r>
      <w:r>
        <w:rPr>
          <w:spacing w:val="-2"/>
        </w:rPr>
        <w:t xml:space="preserve"> </w:t>
      </w:r>
      <w:r>
        <w:t>мобильного</w:t>
      </w:r>
      <w:r>
        <w:rPr>
          <w:spacing w:val="6"/>
        </w:rPr>
        <w:t xml:space="preserve"> </w:t>
      </w:r>
      <w:r>
        <w:t>робота;</w:t>
      </w:r>
    </w:p>
    <w:p w:rsidR="00380890" w:rsidRDefault="00436D53">
      <w:pPr>
        <w:pStyle w:val="a3"/>
        <w:spacing w:line="274" w:lineRule="exact"/>
        <w:jc w:val="left"/>
      </w:pPr>
      <w:r>
        <w:t>управлять</w:t>
      </w:r>
      <w:r>
        <w:rPr>
          <w:spacing w:val="-2"/>
        </w:rPr>
        <w:t xml:space="preserve"> </w:t>
      </w:r>
      <w:r>
        <w:t>мобильными</w:t>
      </w:r>
      <w:r>
        <w:rPr>
          <w:spacing w:val="-5"/>
        </w:rPr>
        <w:t xml:space="preserve"> </w:t>
      </w:r>
      <w:r>
        <w:t>роботами</w:t>
      </w:r>
      <w:r>
        <w:rPr>
          <w:spacing w:val="-6"/>
        </w:rPr>
        <w:t xml:space="preserve"> </w:t>
      </w:r>
      <w:r>
        <w:t>в</w:t>
      </w:r>
      <w:r>
        <w:rPr>
          <w:spacing w:val="-1"/>
        </w:rPr>
        <w:t xml:space="preserve"> </w:t>
      </w:r>
      <w:r>
        <w:t>компьютерно-управляемых</w:t>
      </w:r>
      <w:r>
        <w:rPr>
          <w:spacing w:val="-6"/>
        </w:rPr>
        <w:t xml:space="preserve"> </w:t>
      </w:r>
      <w:r>
        <w:t>средах;</w:t>
      </w:r>
    </w:p>
    <w:p w:rsidR="00380890" w:rsidRDefault="00436D53">
      <w:pPr>
        <w:pStyle w:val="a3"/>
        <w:spacing w:line="237" w:lineRule="auto"/>
        <w:ind w:right="812"/>
        <w:jc w:val="left"/>
      </w:pPr>
      <w:r>
        <w:t>называть и характеризовать датчики, использованные при проектировании мобильного робота;</w:t>
      </w:r>
      <w:r>
        <w:rPr>
          <w:spacing w:val="-57"/>
        </w:rPr>
        <w:t xml:space="preserve"> </w:t>
      </w:r>
      <w:r>
        <w:t>уметь</w:t>
      </w:r>
      <w:r>
        <w:rPr>
          <w:spacing w:val="2"/>
        </w:rPr>
        <w:t xml:space="preserve"> </w:t>
      </w:r>
      <w:r>
        <w:t>осуществлять</w:t>
      </w:r>
      <w:r>
        <w:rPr>
          <w:spacing w:val="2"/>
        </w:rPr>
        <w:t xml:space="preserve"> </w:t>
      </w:r>
      <w:r>
        <w:t>робототехнические</w:t>
      </w:r>
      <w:r>
        <w:rPr>
          <w:spacing w:val="1"/>
        </w:rPr>
        <w:t xml:space="preserve"> </w:t>
      </w:r>
      <w:r>
        <w:t>проекты;</w:t>
      </w:r>
    </w:p>
    <w:p w:rsidR="00380890" w:rsidRDefault="00436D53">
      <w:pPr>
        <w:pStyle w:val="a3"/>
        <w:spacing w:line="275" w:lineRule="exact"/>
        <w:jc w:val="left"/>
      </w:pPr>
      <w:r>
        <w:t>презентовать</w:t>
      </w:r>
      <w:r>
        <w:rPr>
          <w:spacing w:val="-4"/>
        </w:rPr>
        <w:t xml:space="preserve"> </w:t>
      </w:r>
      <w:r>
        <w:t>изделие.</w:t>
      </w:r>
    </w:p>
    <w:p w:rsidR="00380890" w:rsidRDefault="00436D53">
      <w:pPr>
        <w:pStyle w:val="a3"/>
        <w:spacing w:line="275" w:lineRule="exact"/>
        <w:jc w:val="left"/>
      </w:pPr>
      <w:r>
        <w:t>К</w:t>
      </w:r>
      <w:r>
        <w:rPr>
          <w:spacing w:val="-2"/>
        </w:rPr>
        <w:t xml:space="preserve"> </w:t>
      </w:r>
      <w:r>
        <w:t>концу</w:t>
      </w:r>
      <w:r>
        <w:rPr>
          <w:spacing w:val="-9"/>
        </w:rPr>
        <w:t xml:space="preserve"> </w:t>
      </w:r>
      <w:r>
        <w:t>обучения в</w:t>
      </w:r>
      <w:r>
        <w:rPr>
          <w:spacing w:val="1"/>
        </w:rPr>
        <w:t xml:space="preserve"> </w:t>
      </w:r>
      <w:r>
        <w:t>7</w:t>
      </w:r>
      <w:r>
        <w:rPr>
          <w:spacing w:val="-4"/>
        </w:rPr>
        <w:t xml:space="preserve"> </w:t>
      </w:r>
      <w:r>
        <w:t>классе:</w:t>
      </w:r>
    </w:p>
    <w:p w:rsidR="00380890" w:rsidRDefault="00436D53">
      <w:pPr>
        <w:pStyle w:val="a3"/>
        <w:spacing w:before="3" w:line="237" w:lineRule="auto"/>
        <w:ind w:right="2545"/>
        <w:jc w:val="left"/>
      </w:pPr>
      <w:r>
        <w:t>называть</w:t>
      </w:r>
      <w:r>
        <w:rPr>
          <w:spacing w:val="-6"/>
        </w:rPr>
        <w:t xml:space="preserve"> </w:t>
      </w:r>
      <w:r>
        <w:t>виды</w:t>
      </w:r>
      <w:r>
        <w:rPr>
          <w:spacing w:val="-5"/>
        </w:rPr>
        <w:t xml:space="preserve"> </w:t>
      </w:r>
      <w:r>
        <w:t>промышленных</w:t>
      </w:r>
      <w:r>
        <w:rPr>
          <w:spacing w:val="-6"/>
        </w:rPr>
        <w:t xml:space="preserve"> </w:t>
      </w:r>
      <w:r>
        <w:t>роботов,</w:t>
      </w:r>
      <w:r>
        <w:rPr>
          <w:spacing w:val="-9"/>
        </w:rPr>
        <w:t xml:space="preserve"> </w:t>
      </w:r>
      <w:r>
        <w:t>описывать</w:t>
      </w:r>
      <w:r>
        <w:rPr>
          <w:spacing w:val="-2"/>
        </w:rPr>
        <w:t xml:space="preserve"> </w:t>
      </w:r>
      <w:r>
        <w:t>их</w:t>
      </w:r>
      <w:r>
        <w:rPr>
          <w:spacing w:val="-7"/>
        </w:rPr>
        <w:t xml:space="preserve"> </w:t>
      </w:r>
      <w:r>
        <w:t>назначение</w:t>
      </w:r>
      <w:r>
        <w:rPr>
          <w:spacing w:val="-7"/>
        </w:rPr>
        <w:t xml:space="preserve"> </w:t>
      </w:r>
      <w:r>
        <w:t>и</w:t>
      </w:r>
      <w:r>
        <w:rPr>
          <w:spacing w:val="-2"/>
        </w:rPr>
        <w:t xml:space="preserve"> </w:t>
      </w:r>
      <w:r>
        <w:t>функции;</w:t>
      </w:r>
      <w:r>
        <w:rPr>
          <w:spacing w:val="-57"/>
        </w:rPr>
        <w:t xml:space="preserve"> </w:t>
      </w:r>
      <w:r>
        <w:t>назвать</w:t>
      </w:r>
      <w:r>
        <w:rPr>
          <w:spacing w:val="-3"/>
        </w:rPr>
        <w:t xml:space="preserve"> </w:t>
      </w:r>
      <w:r>
        <w:t>виды</w:t>
      </w:r>
      <w:r>
        <w:rPr>
          <w:spacing w:val="1"/>
        </w:rPr>
        <w:t xml:space="preserve"> </w:t>
      </w:r>
      <w:r>
        <w:t>бытовых</w:t>
      </w:r>
      <w:r>
        <w:rPr>
          <w:spacing w:val="-4"/>
        </w:rPr>
        <w:t xml:space="preserve"> </w:t>
      </w:r>
      <w:r>
        <w:t>роботов,</w:t>
      </w:r>
      <w:r>
        <w:rPr>
          <w:spacing w:val="-3"/>
        </w:rPr>
        <w:t xml:space="preserve"> </w:t>
      </w:r>
      <w:r>
        <w:t>описывать</w:t>
      </w:r>
      <w:r>
        <w:rPr>
          <w:spacing w:val="-3"/>
        </w:rPr>
        <w:t xml:space="preserve"> </w:t>
      </w:r>
      <w:r>
        <w:t>их</w:t>
      </w:r>
      <w:r>
        <w:rPr>
          <w:spacing w:val="-4"/>
        </w:rPr>
        <w:t xml:space="preserve"> </w:t>
      </w:r>
      <w:r>
        <w:t>назначение</w:t>
      </w:r>
      <w:r>
        <w:rPr>
          <w:spacing w:val="-1"/>
        </w:rPr>
        <w:t xml:space="preserve"> </w:t>
      </w:r>
      <w:r>
        <w:t>и</w:t>
      </w:r>
      <w:r>
        <w:rPr>
          <w:spacing w:val="2"/>
        </w:rPr>
        <w:t xml:space="preserve"> </w:t>
      </w:r>
      <w:r>
        <w:t>функции;</w:t>
      </w:r>
    </w:p>
    <w:p w:rsidR="00380890" w:rsidRDefault="00436D53">
      <w:pPr>
        <w:pStyle w:val="a3"/>
        <w:tabs>
          <w:tab w:val="left" w:pos="2162"/>
          <w:tab w:val="left" w:pos="3621"/>
          <w:tab w:val="left" w:pos="4384"/>
          <w:tab w:val="left" w:pos="6811"/>
          <w:tab w:val="left" w:pos="8361"/>
          <w:tab w:val="left" w:pos="9926"/>
        </w:tabs>
        <w:spacing w:before="6" w:line="237" w:lineRule="auto"/>
        <w:ind w:right="160"/>
        <w:jc w:val="left"/>
      </w:pPr>
      <w:r>
        <w:t>использовать</w:t>
      </w:r>
      <w:r>
        <w:tab/>
        <w:t>датчики</w:t>
      </w:r>
      <w:r>
        <w:tab/>
        <w:t>и</w:t>
      </w:r>
      <w:r>
        <w:tab/>
        <w:t>программировать</w:t>
      </w:r>
      <w:r>
        <w:tab/>
        <w:t>действие</w:t>
      </w:r>
      <w:r>
        <w:tab/>
        <w:t>учебного</w:t>
      </w:r>
      <w:r>
        <w:tab/>
        <w:t>робота</w:t>
      </w:r>
      <w:r>
        <w:rPr>
          <w:spacing w:val="-57"/>
        </w:rPr>
        <w:t xml:space="preserve"> </w:t>
      </w:r>
      <w:r>
        <w:t>в</w:t>
      </w:r>
      <w:r>
        <w:rPr>
          <w:spacing w:val="2"/>
        </w:rPr>
        <w:t xml:space="preserve"> </w:t>
      </w:r>
      <w:r>
        <w:t>зависимости</w:t>
      </w:r>
      <w:r>
        <w:rPr>
          <w:spacing w:val="-6"/>
        </w:rPr>
        <w:t xml:space="preserve"> </w:t>
      </w:r>
      <w:r>
        <w:t>от</w:t>
      </w:r>
      <w:r>
        <w:rPr>
          <w:spacing w:val="-2"/>
        </w:rPr>
        <w:t xml:space="preserve"> </w:t>
      </w:r>
      <w:r>
        <w:t>задач</w:t>
      </w:r>
      <w:r>
        <w:rPr>
          <w:spacing w:val="1"/>
        </w:rPr>
        <w:t xml:space="preserve"> </w:t>
      </w:r>
      <w:r>
        <w:t>проекта;</w:t>
      </w:r>
    </w:p>
    <w:p w:rsidR="00380890" w:rsidRDefault="00436D53">
      <w:pPr>
        <w:pStyle w:val="a3"/>
        <w:tabs>
          <w:tab w:val="left" w:pos="1829"/>
          <w:tab w:val="left" w:pos="4064"/>
          <w:tab w:val="left" w:pos="5244"/>
          <w:tab w:val="left" w:pos="7377"/>
          <w:tab w:val="left" w:pos="9036"/>
          <w:tab w:val="left" w:pos="10500"/>
        </w:tabs>
        <w:spacing w:before="3"/>
        <w:jc w:val="left"/>
      </w:pPr>
      <w:r>
        <w:t>осуществлять</w:t>
      </w:r>
      <w:r>
        <w:tab/>
        <w:t>робототехнические</w:t>
      </w:r>
      <w:r>
        <w:tab/>
        <w:t>проекты,</w:t>
      </w:r>
      <w:r>
        <w:tab/>
        <w:t>совершенствовать</w:t>
      </w:r>
      <w:r>
        <w:tab/>
        <w:t>конструкцию,</w:t>
      </w:r>
      <w:r>
        <w:tab/>
        <w:t>испытывать</w:t>
      </w:r>
      <w:r>
        <w:tab/>
        <w:t>и</w:t>
      </w:r>
    </w:p>
    <w:p w:rsidR="00380890" w:rsidRDefault="00380890">
      <w:pPr>
        <w:sectPr w:rsidR="00380890">
          <w:headerReference w:type="default" r:id="rId305"/>
          <w:pgSz w:w="11910" w:h="16840"/>
          <w:pgMar w:top="620" w:right="560" w:bottom="280" w:left="560" w:header="0" w:footer="0" w:gutter="0"/>
          <w:cols w:space="720"/>
        </w:sectPr>
      </w:pPr>
    </w:p>
    <w:p w:rsidR="00380890" w:rsidRDefault="00436D53">
      <w:pPr>
        <w:pStyle w:val="a3"/>
        <w:spacing w:before="76" w:line="237" w:lineRule="auto"/>
        <w:ind w:right="7358"/>
        <w:jc w:val="left"/>
      </w:pPr>
      <w:r>
        <w:rPr>
          <w:spacing w:val="-2"/>
        </w:rPr>
        <w:lastRenderedPageBreak/>
        <w:t>презентовать результат проекта.</w:t>
      </w:r>
      <w:r>
        <w:rPr>
          <w:spacing w:val="-57"/>
        </w:rPr>
        <w:t xml:space="preserve"> </w:t>
      </w:r>
      <w:r>
        <w:t>К</w:t>
      </w:r>
      <w:r>
        <w:rPr>
          <w:spacing w:val="-2"/>
        </w:rPr>
        <w:t xml:space="preserve"> </w:t>
      </w:r>
      <w:r>
        <w:t>концу</w:t>
      </w:r>
      <w:r>
        <w:rPr>
          <w:spacing w:val="-8"/>
        </w:rPr>
        <w:t xml:space="preserve"> </w:t>
      </w:r>
      <w:r>
        <w:t>обучения в</w:t>
      </w:r>
      <w:r>
        <w:rPr>
          <w:spacing w:val="2"/>
        </w:rPr>
        <w:t xml:space="preserve"> </w:t>
      </w:r>
      <w:r>
        <w:t>8</w:t>
      </w:r>
      <w:r>
        <w:rPr>
          <w:spacing w:val="-4"/>
        </w:rPr>
        <w:t xml:space="preserve"> </w:t>
      </w:r>
      <w:r>
        <w:t>классе:</w:t>
      </w:r>
    </w:p>
    <w:p w:rsidR="00380890" w:rsidRDefault="00436D53">
      <w:pPr>
        <w:pStyle w:val="a3"/>
        <w:tabs>
          <w:tab w:val="left" w:pos="1517"/>
          <w:tab w:val="left" w:pos="2937"/>
          <w:tab w:val="left" w:pos="4098"/>
          <w:tab w:val="left" w:pos="4659"/>
          <w:tab w:val="left" w:pos="6151"/>
          <w:tab w:val="left" w:pos="7292"/>
          <w:tab w:val="left" w:pos="9446"/>
        </w:tabs>
        <w:spacing w:before="5" w:line="237" w:lineRule="auto"/>
        <w:ind w:right="155"/>
        <w:jc w:val="left"/>
      </w:pPr>
      <w:r>
        <w:t>называть</w:t>
      </w:r>
      <w:r>
        <w:tab/>
        <w:t>основные</w:t>
      </w:r>
      <w:r>
        <w:tab/>
        <w:t>законы</w:t>
      </w:r>
      <w:r>
        <w:tab/>
        <w:t>и</w:t>
      </w:r>
      <w:r>
        <w:tab/>
        <w:t>принципы</w:t>
      </w:r>
      <w:r>
        <w:tab/>
        <w:t>теории</w:t>
      </w:r>
      <w:r>
        <w:tab/>
        <w:t>автоматического</w:t>
      </w:r>
      <w:r>
        <w:tab/>
      </w:r>
      <w:r>
        <w:rPr>
          <w:spacing w:val="-1"/>
        </w:rPr>
        <w:t>управления</w:t>
      </w:r>
      <w:r>
        <w:rPr>
          <w:spacing w:val="-57"/>
        </w:rPr>
        <w:t xml:space="preserve"> </w:t>
      </w:r>
      <w:r>
        <w:t>и</w:t>
      </w:r>
      <w:r>
        <w:rPr>
          <w:spacing w:val="2"/>
        </w:rPr>
        <w:t xml:space="preserve"> </w:t>
      </w:r>
      <w:r>
        <w:t>регулирования,</w:t>
      </w:r>
      <w:r>
        <w:rPr>
          <w:spacing w:val="3"/>
        </w:rPr>
        <w:t xml:space="preserve"> </w:t>
      </w:r>
      <w:r>
        <w:t>методы</w:t>
      </w:r>
      <w:r>
        <w:rPr>
          <w:spacing w:val="-1"/>
        </w:rPr>
        <w:t xml:space="preserve"> </w:t>
      </w:r>
      <w:r>
        <w:t>использования</w:t>
      </w:r>
      <w:r>
        <w:rPr>
          <w:spacing w:val="-4"/>
        </w:rPr>
        <w:t xml:space="preserve"> </w:t>
      </w:r>
      <w:r>
        <w:t>в</w:t>
      </w:r>
      <w:r>
        <w:rPr>
          <w:spacing w:val="-1"/>
        </w:rPr>
        <w:t xml:space="preserve"> </w:t>
      </w:r>
      <w:r>
        <w:t>робототехнических</w:t>
      </w:r>
      <w:r>
        <w:rPr>
          <w:spacing w:val="-4"/>
        </w:rPr>
        <w:t xml:space="preserve"> </w:t>
      </w:r>
      <w:r>
        <w:t>системах;</w:t>
      </w:r>
    </w:p>
    <w:p w:rsidR="00380890" w:rsidRDefault="00436D53">
      <w:pPr>
        <w:pStyle w:val="a3"/>
        <w:spacing w:before="6" w:line="237" w:lineRule="auto"/>
        <w:ind w:right="4301"/>
        <w:jc w:val="left"/>
      </w:pPr>
      <w:r>
        <w:t>реализовывать</w:t>
      </w:r>
      <w:r>
        <w:rPr>
          <w:spacing w:val="4"/>
        </w:rPr>
        <w:t xml:space="preserve"> </w:t>
      </w:r>
      <w:r>
        <w:t>полный цикл</w:t>
      </w:r>
      <w:r>
        <w:rPr>
          <w:spacing w:val="-1"/>
        </w:rPr>
        <w:t xml:space="preserve"> </w:t>
      </w:r>
      <w:r>
        <w:t>создания</w:t>
      </w:r>
      <w:r>
        <w:rPr>
          <w:spacing w:val="5"/>
        </w:rPr>
        <w:t xml:space="preserve"> </w:t>
      </w:r>
      <w:r>
        <w:t>робота;</w:t>
      </w:r>
      <w:r>
        <w:rPr>
          <w:spacing w:val="1"/>
        </w:rPr>
        <w:t xml:space="preserve"> </w:t>
      </w:r>
      <w:r>
        <w:t>конструировать</w:t>
      </w:r>
      <w:r>
        <w:rPr>
          <w:spacing w:val="-4"/>
        </w:rPr>
        <w:t xml:space="preserve"> </w:t>
      </w:r>
      <w:r>
        <w:t>и</w:t>
      </w:r>
      <w:r>
        <w:rPr>
          <w:spacing w:val="-8"/>
        </w:rPr>
        <w:t xml:space="preserve"> </w:t>
      </w:r>
      <w:r>
        <w:t>моделировать</w:t>
      </w:r>
      <w:r>
        <w:rPr>
          <w:spacing w:val="-5"/>
        </w:rPr>
        <w:t xml:space="preserve"> </w:t>
      </w:r>
      <w:r>
        <w:t>робототехнические</w:t>
      </w:r>
      <w:r>
        <w:rPr>
          <w:spacing w:val="-5"/>
        </w:rPr>
        <w:t xml:space="preserve"> </w:t>
      </w:r>
      <w:r>
        <w:t>системы;</w:t>
      </w:r>
    </w:p>
    <w:p w:rsidR="00380890" w:rsidRDefault="00436D53">
      <w:pPr>
        <w:pStyle w:val="a3"/>
        <w:tabs>
          <w:tab w:val="left" w:pos="2861"/>
          <w:tab w:val="left" w:pos="5232"/>
          <w:tab w:val="left" w:pos="7132"/>
          <w:tab w:val="left" w:pos="9920"/>
        </w:tabs>
        <w:spacing w:before="4"/>
        <w:ind w:right="157"/>
        <w:jc w:val="left"/>
      </w:pPr>
      <w:r>
        <w:t>приводить примеры применения роботов из различных областей материального мира;</w:t>
      </w:r>
      <w:r>
        <w:rPr>
          <w:spacing w:val="1"/>
        </w:rPr>
        <w:t xml:space="preserve"> </w:t>
      </w:r>
      <w:r>
        <w:t>характеризовать</w:t>
      </w:r>
      <w:r>
        <w:tab/>
        <w:t>возможности</w:t>
      </w:r>
      <w:r>
        <w:tab/>
        <w:t>роботов,</w:t>
      </w:r>
      <w:r>
        <w:tab/>
        <w:t>роботехнических</w:t>
      </w:r>
      <w:r>
        <w:tab/>
      </w:r>
      <w:r>
        <w:rPr>
          <w:spacing w:val="-1"/>
        </w:rPr>
        <w:t>систем</w:t>
      </w:r>
      <w:r>
        <w:rPr>
          <w:spacing w:val="-57"/>
        </w:rPr>
        <w:t xml:space="preserve"> </w:t>
      </w:r>
      <w:r>
        <w:t>и</w:t>
      </w:r>
      <w:r>
        <w:rPr>
          <w:spacing w:val="2"/>
        </w:rPr>
        <w:t xml:space="preserve"> </w:t>
      </w:r>
      <w:r>
        <w:t>направления</w:t>
      </w:r>
      <w:r>
        <w:rPr>
          <w:spacing w:val="2"/>
        </w:rPr>
        <w:t xml:space="preserve"> </w:t>
      </w:r>
      <w:r>
        <w:t>их</w:t>
      </w:r>
      <w:r>
        <w:rPr>
          <w:spacing w:val="-3"/>
        </w:rPr>
        <w:t xml:space="preserve"> </w:t>
      </w:r>
      <w:r>
        <w:t>применения.</w:t>
      </w:r>
    </w:p>
    <w:p w:rsidR="00380890" w:rsidRDefault="00436D53">
      <w:pPr>
        <w:pStyle w:val="a3"/>
        <w:spacing w:line="274" w:lineRule="exact"/>
        <w:jc w:val="left"/>
      </w:pPr>
      <w:r>
        <w:t>К</w:t>
      </w:r>
      <w:r>
        <w:rPr>
          <w:spacing w:val="-2"/>
        </w:rPr>
        <w:t xml:space="preserve"> </w:t>
      </w:r>
      <w:r>
        <w:t>концу</w:t>
      </w:r>
      <w:r>
        <w:rPr>
          <w:spacing w:val="-9"/>
        </w:rPr>
        <w:t xml:space="preserve"> </w:t>
      </w:r>
      <w:r>
        <w:t>обучения в</w:t>
      </w:r>
      <w:r>
        <w:rPr>
          <w:spacing w:val="1"/>
        </w:rPr>
        <w:t xml:space="preserve"> </w:t>
      </w:r>
      <w:r>
        <w:t>9</w:t>
      </w:r>
      <w:r>
        <w:rPr>
          <w:spacing w:val="-4"/>
        </w:rPr>
        <w:t xml:space="preserve"> </w:t>
      </w:r>
      <w:r>
        <w:t>классе:</w:t>
      </w:r>
    </w:p>
    <w:p w:rsidR="00380890" w:rsidRDefault="00436D53">
      <w:pPr>
        <w:pStyle w:val="a3"/>
        <w:spacing w:before="5" w:line="237" w:lineRule="auto"/>
        <w:ind w:right="1832"/>
        <w:jc w:val="left"/>
      </w:pPr>
      <w:r>
        <w:t>характеризовать автоматизированные и роботизированные производственные линии;</w:t>
      </w:r>
      <w:r>
        <w:rPr>
          <w:spacing w:val="-57"/>
        </w:rPr>
        <w:t xml:space="preserve"> </w:t>
      </w:r>
      <w:r>
        <w:t>анализировать</w:t>
      </w:r>
      <w:r>
        <w:rPr>
          <w:spacing w:val="-2"/>
        </w:rPr>
        <w:t xml:space="preserve"> </w:t>
      </w:r>
      <w:r>
        <w:t>перспективы</w:t>
      </w:r>
      <w:r>
        <w:rPr>
          <w:spacing w:val="7"/>
        </w:rPr>
        <w:t xml:space="preserve"> </w:t>
      </w:r>
      <w:r>
        <w:t>развития</w:t>
      </w:r>
      <w:r>
        <w:rPr>
          <w:spacing w:val="-4"/>
        </w:rPr>
        <w:t xml:space="preserve"> </w:t>
      </w:r>
      <w:r>
        <w:t>робототехники;</w:t>
      </w:r>
    </w:p>
    <w:p w:rsidR="00380890" w:rsidRDefault="00436D53">
      <w:pPr>
        <w:pStyle w:val="a3"/>
        <w:tabs>
          <w:tab w:val="left" w:pos="2708"/>
          <w:tab w:val="left" w:pos="3975"/>
          <w:tab w:val="left" w:pos="6000"/>
          <w:tab w:val="left" w:pos="7933"/>
          <w:tab w:val="left" w:pos="8908"/>
        </w:tabs>
        <w:spacing w:before="6" w:line="237" w:lineRule="auto"/>
        <w:ind w:right="159"/>
        <w:jc w:val="left"/>
      </w:pPr>
      <w:r>
        <w:t>характеризовать</w:t>
      </w:r>
      <w:r>
        <w:tab/>
        <w:t>мир</w:t>
      </w:r>
      <w:r>
        <w:tab/>
        <w:t>профессий,</w:t>
      </w:r>
      <w:r>
        <w:tab/>
        <w:t>связанных</w:t>
      </w:r>
      <w:r>
        <w:tab/>
        <w:t>с</w:t>
      </w:r>
      <w:r>
        <w:tab/>
      </w:r>
      <w:r>
        <w:rPr>
          <w:spacing w:val="-1"/>
        </w:rPr>
        <w:t>робототехникой,</w:t>
      </w:r>
      <w:r>
        <w:rPr>
          <w:spacing w:val="-57"/>
        </w:rPr>
        <w:t xml:space="preserve"> </w:t>
      </w:r>
      <w:r>
        <w:t>их</w:t>
      </w:r>
      <w:r>
        <w:rPr>
          <w:spacing w:val="-4"/>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rsidR="00380890" w:rsidRDefault="00436D53">
      <w:pPr>
        <w:pStyle w:val="a3"/>
        <w:spacing w:before="3" w:line="275" w:lineRule="exact"/>
        <w:jc w:val="left"/>
      </w:pPr>
      <w:r>
        <w:t>реализовывать</w:t>
      </w:r>
      <w:r>
        <w:rPr>
          <w:spacing w:val="-2"/>
        </w:rPr>
        <w:t xml:space="preserve"> </w:t>
      </w:r>
      <w:r>
        <w:t>полный</w:t>
      </w:r>
      <w:r>
        <w:rPr>
          <w:spacing w:val="-6"/>
        </w:rPr>
        <w:t xml:space="preserve"> </w:t>
      </w:r>
      <w:r>
        <w:t>цикл</w:t>
      </w:r>
      <w:r>
        <w:rPr>
          <w:spacing w:val="-6"/>
        </w:rPr>
        <w:t xml:space="preserve"> </w:t>
      </w:r>
      <w:r>
        <w:t>создания</w:t>
      </w:r>
      <w:r>
        <w:rPr>
          <w:spacing w:val="-2"/>
        </w:rPr>
        <w:t xml:space="preserve"> </w:t>
      </w:r>
      <w:r>
        <w:t>робота;</w:t>
      </w:r>
    </w:p>
    <w:p w:rsidR="00380890" w:rsidRDefault="00436D53">
      <w:pPr>
        <w:pStyle w:val="a3"/>
        <w:tabs>
          <w:tab w:val="left" w:pos="2895"/>
          <w:tab w:val="left" w:pos="4133"/>
          <w:tab w:val="left" w:pos="6667"/>
          <w:tab w:val="left" w:pos="9752"/>
        </w:tabs>
        <w:ind w:right="156"/>
      </w:pPr>
      <w:r>
        <w:t>конструировать</w:t>
      </w:r>
      <w:r>
        <w:tab/>
        <w:t>и</w:t>
      </w:r>
      <w:r>
        <w:tab/>
        <w:t>моделировать</w:t>
      </w:r>
      <w:r>
        <w:tab/>
        <w:t>робототехнические</w:t>
      </w:r>
      <w:r>
        <w:tab/>
        <w:t>системы</w:t>
      </w:r>
      <w:r>
        <w:rPr>
          <w:spacing w:val="-58"/>
        </w:rPr>
        <w:t xml:space="preserve"> </w:t>
      </w:r>
      <w:r>
        <w:t xml:space="preserve">с     </w:t>
      </w:r>
      <w:r>
        <w:rPr>
          <w:spacing w:val="28"/>
        </w:rPr>
        <w:t xml:space="preserve"> </w:t>
      </w:r>
      <w:r>
        <w:t xml:space="preserve">использованием      </w:t>
      </w:r>
      <w:r>
        <w:rPr>
          <w:spacing w:val="29"/>
        </w:rPr>
        <w:t xml:space="preserve"> </w:t>
      </w:r>
      <w:r>
        <w:t xml:space="preserve">материальных      </w:t>
      </w:r>
      <w:r>
        <w:rPr>
          <w:spacing w:val="23"/>
        </w:rPr>
        <w:t xml:space="preserve"> </w:t>
      </w:r>
      <w:r>
        <w:t xml:space="preserve">конструкторов      </w:t>
      </w:r>
      <w:r>
        <w:rPr>
          <w:spacing w:val="25"/>
        </w:rPr>
        <w:t xml:space="preserve"> </w:t>
      </w:r>
      <w:r>
        <w:t xml:space="preserve">с      </w:t>
      </w:r>
      <w:r>
        <w:rPr>
          <w:spacing w:val="27"/>
        </w:rPr>
        <w:t xml:space="preserve"> </w:t>
      </w:r>
      <w:r>
        <w:t xml:space="preserve">компьютерным      </w:t>
      </w:r>
      <w:r>
        <w:rPr>
          <w:spacing w:val="30"/>
        </w:rPr>
        <w:t xml:space="preserve"> </w:t>
      </w:r>
      <w:r>
        <w:t>управлением</w:t>
      </w:r>
      <w:r>
        <w:rPr>
          <w:spacing w:val="-58"/>
        </w:rPr>
        <w:t xml:space="preserve"> </w:t>
      </w:r>
      <w:r>
        <w:t>и</w:t>
      </w:r>
      <w:r>
        <w:rPr>
          <w:spacing w:val="-3"/>
        </w:rPr>
        <w:t xml:space="preserve"> </w:t>
      </w:r>
      <w:r>
        <w:t>обратной</w:t>
      </w:r>
      <w:r>
        <w:rPr>
          <w:spacing w:val="3"/>
        </w:rPr>
        <w:t xml:space="preserve"> </w:t>
      </w:r>
      <w:r>
        <w:t>связью;</w:t>
      </w:r>
    </w:p>
    <w:p w:rsidR="00380890" w:rsidRDefault="00436D53">
      <w:pPr>
        <w:pStyle w:val="a3"/>
        <w:spacing w:before="4" w:line="237" w:lineRule="auto"/>
        <w:ind w:right="476"/>
        <w:jc w:val="left"/>
      </w:pPr>
      <w:r>
        <w:t>использовать</w:t>
      </w:r>
      <w:r>
        <w:rPr>
          <w:spacing w:val="-7"/>
        </w:rPr>
        <w:t xml:space="preserve"> </w:t>
      </w:r>
      <w:r>
        <w:t>визуальный</w:t>
      </w:r>
      <w:r>
        <w:rPr>
          <w:spacing w:val="-3"/>
        </w:rPr>
        <w:t xml:space="preserve"> </w:t>
      </w:r>
      <w:r>
        <w:t>язык</w:t>
      </w:r>
      <w:r>
        <w:rPr>
          <w:spacing w:val="-6"/>
        </w:rPr>
        <w:t xml:space="preserve"> </w:t>
      </w:r>
      <w:r>
        <w:t>для</w:t>
      </w:r>
      <w:r>
        <w:rPr>
          <w:spacing w:val="-8"/>
        </w:rPr>
        <w:t xml:space="preserve"> </w:t>
      </w:r>
      <w:r>
        <w:t>программирования</w:t>
      </w:r>
      <w:r>
        <w:rPr>
          <w:spacing w:val="-4"/>
        </w:rPr>
        <w:t xml:space="preserve"> </w:t>
      </w:r>
      <w:r>
        <w:t>простых</w:t>
      </w:r>
      <w:r>
        <w:rPr>
          <w:spacing w:val="-9"/>
        </w:rPr>
        <w:t xml:space="preserve"> </w:t>
      </w:r>
      <w:r>
        <w:t>робототехнических</w:t>
      </w:r>
      <w:r>
        <w:rPr>
          <w:spacing w:val="-8"/>
        </w:rPr>
        <w:t xml:space="preserve"> </w:t>
      </w:r>
      <w:r>
        <w:t>систем;</w:t>
      </w:r>
      <w:r>
        <w:rPr>
          <w:spacing w:val="-57"/>
        </w:rPr>
        <w:t xml:space="preserve"> </w:t>
      </w:r>
      <w:r>
        <w:t>составлять</w:t>
      </w:r>
      <w:r>
        <w:rPr>
          <w:spacing w:val="-3"/>
        </w:rPr>
        <w:t xml:space="preserve"> </w:t>
      </w:r>
      <w:r>
        <w:t>алгоритмы</w:t>
      </w:r>
      <w:r>
        <w:rPr>
          <w:spacing w:val="-1"/>
        </w:rPr>
        <w:t xml:space="preserve"> </w:t>
      </w:r>
      <w:r>
        <w:t>и</w:t>
      </w:r>
      <w:r>
        <w:rPr>
          <w:spacing w:val="-2"/>
        </w:rPr>
        <w:t xml:space="preserve"> </w:t>
      </w:r>
      <w:r>
        <w:t>программы</w:t>
      </w:r>
      <w:r>
        <w:rPr>
          <w:spacing w:val="-2"/>
        </w:rPr>
        <w:t xml:space="preserve"> </w:t>
      </w:r>
      <w:r>
        <w:t>по</w:t>
      </w:r>
      <w:r>
        <w:rPr>
          <w:spacing w:val="2"/>
        </w:rPr>
        <w:t xml:space="preserve"> </w:t>
      </w:r>
      <w:r>
        <w:t>управлению роботом;</w:t>
      </w:r>
    </w:p>
    <w:p w:rsidR="00380890" w:rsidRDefault="00436D53">
      <w:pPr>
        <w:pStyle w:val="a3"/>
        <w:spacing w:before="3" w:line="275" w:lineRule="exact"/>
        <w:jc w:val="left"/>
      </w:pPr>
      <w:r>
        <w:t>самостоятельно</w:t>
      </w:r>
      <w:r>
        <w:rPr>
          <w:spacing w:val="-8"/>
        </w:rPr>
        <w:t xml:space="preserve"> </w:t>
      </w:r>
      <w:r>
        <w:t>осуществлять</w:t>
      </w:r>
      <w:r>
        <w:rPr>
          <w:spacing w:val="-3"/>
        </w:rPr>
        <w:t xml:space="preserve"> </w:t>
      </w:r>
      <w:r>
        <w:t>робототехнические</w:t>
      </w:r>
      <w:r>
        <w:rPr>
          <w:spacing w:val="-4"/>
        </w:rPr>
        <w:t xml:space="preserve"> </w:t>
      </w:r>
      <w:r>
        <w:t>проекты.</w:t>
      </w:r>
    </w:p>
    <w:p w:rsidR="00380890" w:rsidRDefault="00436D53">
      <w:pPr>
        <w:pStyle w:val="a3"/>
        <w:spacing w:line="242" w:lineRule="auto"/>
        <w:ind w:right="1176"/>
        <w:jc w:val="left"/>
      </w:pPr>
      <w:r>
        <w:t>Предметные результаты освоения содержания модуля «Компьютерная графика. Черчение».</w:t>
      </w:r>
      <w:r>
        <w:rPr>
          <w:spacing w:val="-58"/>
        </w:rPr>
        <w:t xml:space="preserve"> </w:t>
      </w:r>
      <w:r>
        <w:t>К</w:t>
      </w:r>
      <w:r>
        <w:rPr>
          <w:spacing w:val="-1"/>
        </w:rPr>
        <w:t xml:space="preserve"> </w:t>
      </w:r>
      <w:r>
        <w:t>концу</w:t>
      </w:r>
      <w:r>
        <w:rPr>
          <w:spacing w:val="-8"/>
        </w:rPr>
        <w:t xml:space="preserve"> </w:t>
      </w:r>
      <w:r>
        <w:t>обучения</w:t>
      </w:r>
      <w:r>
        <w:rPr>
          <w:spacing w:val="2"/>
        </w:rPr>
        <w:t xml:space="preserve"> </w:t>
      </w:r>
      <w:r>
        <w:t>в</w:t>
      </w:r>
      <w:r>
        <w:rPr>
          <w:spacing w:val="3"/>
        </w:rPr>
        <w:t xml:space="preserve"> </w:t>
      </w:r>
      <w:r>
        <w:t>5</w:t>
      </w:r>
      <w:r>
        <w:rPr>
          <w:spacing w:val="-3"/>
        </w:rPr>
        <w:t xml:space="preserve"> </w:t>
      </w:r>
      <w:r>
        <w:t>классе:</w:t>
      </w:r>
    </w:p>
    <w:p w:rsidR="00380890" w:rsidRDefault="00436D53">
      <w:pPr>
        <w:pStyle w:val="a3"/>
        <w:spacing w:line="271" w:lineRule="exact"/>
        <w:jc w:val="left"/>
      </w:pPr>
      <w:r>
        <w:t>называть</w:t>
      </w:r>
      <w:r>
        <w:rPr>
          <w:spacing w:val="-3"/>
        </w:rPr>
        <w:t xml:space="preserve"> </w:t>
      </w:r>
      <w:r>
        <w:t>виды</w:t>
      </w:r>
      <w:r>
        <w:rPr>
          <w:spacing w:val="-3"/>
        </w:rPr>
        <w:t xml:space="preserve"> </w:t>
      </w:r>
      <w:r>
        <w:t>и</w:t>
      </w:r>
      <w:r>
        <w:rPr>
          <w:spacing w:val="-9"/>
        </w:rPr>
        <w:t xml:space="preserve"> </w:t>
      </w:r>
      <w:r>
        <w:t>области</w:t>
      </w:r>
      <w:r>
        <w:rPr>
          <w:spacing w:val="1"/>
        </w:rPr>
        <w:t xml:space="preserve"> </w:t>
      </w:r>
      <w:r>
        <w:t>применения</w:t>
      </w:r>
      <w:r>
        <w:rPr>
          <w:spacing w:val="-4"/>
        </w:rPr>
        <w:t xml:space="preserve"> </w:t>
      </w:r>
      <w:r>
        <w:t>графической</w:t>
      </w:r>
      <w:r>
        <w:rPr>
          <w:spacing w:val="-4"/>
        </w:rPr>
        <w:t xml:space="preserve"> </w:t>
      </w:r>
      <w:r>
        <w:t>информации;</w:t>
      </w:r>
    </w:p>
    <w:p w:rsidR="00380890" w:rsidRDefault="00436D53">
      <w:pPr>
        <w:pStyle w:val="a3"/>
        <w:spacing w:before="4" w:line="237" w:lineRule="auto"/>
        <w:jc w:val="left"/>
      </w:pPr>
      <w:r>
        <w:t>называть</w:t>
      </w:r>
      <w:r>
        <w:rPr>
          <w:spacing w:val="13"/>
        </w:rPr>
        <w:t xml:space="preserve"> </w:t>
      </w:r>
      <w:r>
        <w:t>типы</w:t>
      </w:r>
      <w:r>
        <w:rPr>
          <w:spacing w:val="14"/>
        </w:rPr>
        <w:t xml:space="preserve"> </w:t>
      </w:r>
      <w:r>
        <w:t>графических</w:t>
      </w:r>
      <w:r>
        <w:rPr>
          <w:spacing w:val="11"/>
        </w:rPr>
        <w:t xml:space="preserve"> </w:t>
      </w:r>
      <w:r>
        <w:t>изображений</w:t>
      </w:r>
      <w:r>
        <w:rPr>
          <w:spacing w:val="13"/>
        </w:rPr>
        <w:t xml:space="preserve"> </w:t>
      </w:r>
      <w:r>
        <w:t>(рисунок,</w:t>
      </w:r>
      <w:r>
        <w:rPr>
          <w:spacing w:val="18"/>
        </w:rPr>
        <w:t xml:space="preserve"> </w:t>
      </w:r>
      <w:r>
        <w:t>диаграмма,</w:t>
      </w:r>
      <w:r>
        <w:rPr>
          <w:spacing w:val="14"/>
        </w:rPr>
        <w:t xml:space="preserve"> </w:t>
      </w:r>
      <w:r>
        <w:t>графики,</w:t>
      </w:r>
      <w:r>
        <w:rPr>
          <w:spacing w:val="13"/>
        </w:rPr>
        <w:t xml:space="preserve"> </w:t>
      </w:r>
      <w:r>
        <w:t>графы,</w:t>
      </w:r>
      <w:r>
        <w:rPr>
          <w:spacing w:val="19"/>
        </w:rPr>
        <w:t xml:space="preserve"> </w:t>
      </w:r>
      <w:r>
        <w:t>эскиз,</w:t>
      </w:r>
      <w:r>
        <w:rPr>
          <w:spacing w:val="13"/>
        </w:rPr>
        <w:t xml:space="preserve"> </w:t>
      </w:r>
      <w:r>
        <w:t>технический</w:t>
      </w:r>
      <w:r>
        <w:rPr>
          <w:spacing w:val="-57"/>
        </w:rPr>
        <w:t xml:space="preserve"> </w:t>
      </w:r>
      <w:r>
        <w:t>рисунок,</w:t>
      </w:r>
      <w:r>
        <w:rPr>
          <w:spacing w:val="3"/>
        </w:rPr>
        <w:t xml:space="preserve"> </w:t>
      </w:r>
      <w:r>
        <w:t>чертёж,</w:t>
      </w:r>
      <w:r>
        <w:rPr>
          <w:spacing w:val="4"/>
        </w:rPr>
        <w:t xml:space="preserve"> </w:t>
      </w:r>
      <w:r>
        <w:t>схема,</w:t>
      </w:r>
      <w:r>
        <w:rPr>
          <w:spacing w:val="3"/>
        </w:rPr>
        <w:t xml:space="preserve"> </w:t>
      </w:r>
      <w:r>
        <w:t>карта,</w:t>
      </w:r>
      <w:r>
        <w:rPr>
          <w:spacing w:val="-1"/>
        </w:rPr>
        <w:t xml:space="preserve"> </w:t>
      </w:r>
      <w:r>
        <w:t>пиктограмма</w:t>
      </w:r>
      <w:r>
        <w:rPr>
          <w:spacing w:val="1"/>
        </w:rPr>
        <w:t xml:space="preserve"> </w:t>
      </w:r>
      <w:r>
        <w:t>и</w:t>
      </w:r>
      <w:r>
        <w:rPr>
          <w:spacing w:val="-3"/>
        </w:rPr>
        <w:t xml:space="preserve"> </w:t>
      </w:r>
      <w:r>
        <w:t>другие);</w:t>
      </w:r>
    </w:p>
    <w:p w:rsidR="00380890" w:rsidRDefault="00436D53">
      <w:pPr>
        <w:pStyle w:val="a3"/>
        <w:spacing w:before="6" w:line="237" w:lineRule="auto"/>
        <w:jc w:val="left"/>
      </w:pPr>
      <w:r>
        <w:t>называть</w:t>
      </w:r>
      <w:r>
        <w:rPr>
          <w:spacing w:val="56"/>
        </w:rPr>
        <w:t xml:space="preserve"> </w:t>
      </w:r>
      <w:r>
        <w:t>основные</w:t>
      </w:r>
      <w:r>
        <w:rPr>
          <w:spacing w:val="59"/>
        </w:rPr>
        <w:t xml:space="preserve"> </w:t>
      </w:r>
      <w:r>
        <w:t>элементы</w:t>
      </w:r>
      <w:r>
        <w:rPr>
          <w:spacing w:val="3"/>
        </w:rPr>
        <w:t xml:space="preserve"> </w:t>
      </w:r>
      <w:r>
        <w:t>графических</w:t>
      </w:r>
      <w:r>
        <w:rPr>
          <w:spacing w:val="55"/>
        </w:rPr>
        <w:t xml:space="preserve"> </w:t>
      </w:r>
      <w:r>
        <w:t>изображений</w:t>
      </w:r>
      <w:r>
        <w:rPr>
          <w:spacing w:val="1"/>
        </w:rPr>
        <w:t xml:space="preserve"> </w:t>
      </w:r>
      <w:r>
        <w:t>(точка,</w:t>
      </w:r>
      <w:r>
        <w:rPr>
          <w:spacing w:val="2"/>
        </w:rPr>
        <w:t xml:space="preserve"> </w:t>
      </w:r>
      <w:r>
        <w:t>линия,</w:t>
      </w:r>
      <w:r>
        <w:rPr>
          <w:spacing w:val="2"/>
        </w:rPr>
        <w:t xml:space="preserve"> </w:t>
      </w:r>
      <w:r>
        <w:t>контур,</w:t>
      </w:r>
      <w:r>
        <w:rPr>
          <w:spacing w:val="2"/>
        </w:rPr>
        <w:t xml:space="preserve"> </w:t>
      </w:r>
      <w:r>
        <w:t>буквы</w:t>
      </w:r>
      <w:r>
        <w:rPr>
          <w:spacing w:val="2"/>
        </w:rPr>
        <w:t xml:space="preserve"> </w:t>
      </w:r>
      <w:r>
        <w:t>и</w:t>
      </w:r>
      <w:r>
        <w:rPr>
          <w:spacing w:val="1"/>
        </w:rPr>
        <w:t xml:space="preserve"> </w:t>
      </w:r>
      <w:r>
        <w:t>цифры,</w:t>
      </w:r>
      <w:r>
        <w:rPr>
          <w:spacing w:val="-57"/>
        </w:rPr>
        <w:t xml:space="preserve"> </w:t>
      </w:r>
      <w:r>
        <w:t>условные знаки);</w:t>
      </w:r>
    </w:p>
    <w:p w:rsidR="00380890" w:rsidRDefault="00436D53">
      <w:pPr>
        <w:pStyle w:val="a3"/>
        <w:spacing w:before="3" w:line="275" w:lineRule="exact"/>
        <w:jc w:val="left"/>
      </w:pPr>
      <w:r>
        <w:t>называть</w:t>
      </w:r>
      <w:r>
        <w:rPr>
          <w:spacing w:val="-5"/>
        </w:rPr>
        <w:t xml:space="preserve"> </w:t>
      </w:r>
      <w:r>
        <w:t>и</w:t>
      </w:r>
      <w:r>
        <w:rPr>
          <w:spacing w:val="-5"/>
        </w:rPr>
        <w:t xml:space="preserve"> </w:t>
      </w:r>
      <w:r>
        <w:t>применять чертёжные</w:t>
      </w:r>
      <w:r>
        <w:rPr>
          <w:spacing w:val="-7"/>
        </w:rPr>
        <w:t xml:space="preserve"> </w:t>
      </w:r>
      <w:r>
        <w:t>инструменты;</w:t>
      </w:r>
    </w:p>
    <w:p w:rsidR="00380890" w:rsidRDefault="00436D53">
      <w:pPr>
        <w:pStyle w:val="a3"/>
        <w:spacing w:line="242" w:lineRule="auto"/>
        <w:jc w:val="left"/>
      </w:pPr>
      <w:r>
        <w:t>читать</w:t>
      </w:r>
      <w:r>
        <w:rPr>
          <w:spacing w:val="4"/>
        </w:rPr>
        <w:t xml:space="preserve"> </w:t>
      </w:r>
      <w:r>
        <w:t>и</w:t>
      </w:r>
      <w:r>
        <w:rPr>
          <w:spacing w:val="57"/>
        </w:rPr>
        <w:t xml:space="preserve"> </w:t>
      </w:r>
      <w:r>
        <w:t>выполнять</w:t>
      </w:r>
      <w:r>
        <w:rPr>
          <w:spacing w:val="4"/>
        </w:rPr>
        <w:t xml:space="preserve"> </w:t>
      </w:r>
      <w:r>
        <w:t>чертежи</w:t>
      </w:r>
      <w:r>
        <w:rPr>
          <w:spacing w:val="3"/>
        </w:rPr>
        <w:t xml:space="preserve"> </w:t>
      </w:r>
      <w:r>
        <w:t>на</w:t>
      </w:r>
      <w:r>
        <w:rPr>
          <w:spacing w:val="1"/>
        </w:rPr>
        <w:t xml:space="preserve"> </w:t>
      </w:r>
      <w:r>
        <w:t>листе</w:t>
      </w:r>
      <w:r>
        <w:rPr>
          <w:spacing w:val="2"/>
        </w:rPr>
        <w:t xml:space="preserve"> </w:t>
      </w:r>
      <w:r>
        <w:t>А4</w:t>
      </w:r>
      <w:r>
        <w:rPr>
          <w:spacing w:val="2"/>
        </w:rPr>
        <w:t xml:space="preserve"> </w:t>
      </w:r>
      <w:r>
        <w:t>(рамка,</w:t>
      </w:r>
      <w:r>
        <w:rPr>
          <w:spacing w:val="59"/>
        </w:rPr>
        <w:t xml:space="preserve"> </w:t>
      </w:r>
      <w:r>
        <w:t>основная</w:t>
      </w:r>
      <w:r>
        <w:rPr>
          <w:spacing w:val="57"/>
        </w:rPr>
        <w:t xml:space="preserve"> </w:t>
      </w:r>
      <w:r>
        <w:t>надпись,</w:t>
      </w:r>
      <w:r>
        <w:rPr>
          <w:spacing w:val="59"/>
        </w:rPr>
        <w:t xml:space="preserve"> </w:t>
      </w:r>
      <w:r>
        <w:t>масштаб,</w:t>
      </w:r>
      <w:r>
        <w:rPr>
          <w:spacing w:val="58"/>
        </w:rPr>
        <w:t xml:space="preserve"> </w:t>
      </w:r>
      <w:r>
        <w:t>виды,  нанесение</w:t>
      </w:r>
      <w:r>
        <w:rPr>
          <w:spacing w:val="-57"/>
        </w:rPr>
        <w:t xml:space="preserve"> </w:t>
      </w:r>
      <w:r>
        <w:t>размеров).</w:t>
      </w:r>
    </w:p>
    <w:p w:rsidR="00380890" w:rsidRDefault="00436D53">
      <w:pPr>
        <w:pStyle w:val="a3"/>
        <w:spacing w:line="271" w:lineRule="exact"/>
        <w:jc w:val="left"/>
      </w:pPr>
      <w:r>
        <w:t>К</w:t>
      </w:r>
      <w:r>
        <w:rPr>
          <w:spacing w:val="-2"/>
        </w:rPr>
        <w:t xml:space="preserve"> </w:t>
      </w:r>
      <w:r>
        <w:t>концу</w:t>
      </w:r>
      <w:r>
        <w:rPr>
          <w:spacing w:val="-9"/>
        </w:rPr>
        <w:t xml:space="preserve"> </w:t>
      </w:r>
      <w:r>
        <w:t>обучения в</w:t>
      </w:r>
      <w:r>
        <w:rPr>
          <w:spacing w:val="1"/>
        </w:rPr>
        <w:t xml:space="preserve"> </w:t>
      </w:r>
      <w:r>
        <w:t>6</w:t>
      </w:r>
      <w:r>
        <w:rPr>
          <w:spacing w:val="-4"/>
        </w:rPr>
        <w:t xml:space="preserve"> </w:t>
      </w:r>
      <w:r>
        <w:t>классе:</w:t>
      </w:r>
    </w:p>
    <w:p w:rsidR="00380890" w:rsidRDefault="00436D53">
      <w:pPr>
        <w:pStyle w:val="a3"/>
        <w:tabs>
          <w:tab w:val="left" w:pos="7627"/>
        </w:tabs>
        <w:spacing w:before="4" w:line="237" w:lineRule="auto"/>
        <w:ind w:right="165"/>
        <w:jc w:val="left"/>
      </w:pPr>
      <w:r>
        <w:t xml:space="preserve">знать  </w:t>
      </w:r>
      <w:r>
        <w:rPr>
          <w:spacing w:val="16"/>
        </w:rPr>
        <w:t xml:space="preserve"> </w:t>
      </w:r>
      <w:r>
        <w:t xml:space="preserve">и  </w:t>
      </w:r>
      <w:r>
        <w:rPr>
          <w:spacing w:val="16"/>
        </w:rPr>
        <w:t xml:space="preserve"> </w:t>
      </w:r>
      <w:r>
        <w:t xml:space="preserve">выполнять  </w:t>
      </w:r>
      <w:r>
        <w:rPr>
          <w:spacing w:val="11"/>
        </w:rPr>
        <w:t xml:space="preserve"> </w:t>
      </w:r>
      <w:r>
        <w:t xml:space="preserve">основные  </w:t>
      </w:r>
      <w:r>
        <w:rPr>
          <w:spacing w:val="14"/>
        </w:rPr>
        <w:t xml:space="preserve"> </w:t>
      </w:r>
      <w:r>
        <w:t xml:space="preserve">правила  </w:t>
      </w:r>
      <w:r>
        <w:rPr>
          <w:spacing w:val="13"/>
        </w:rPr>
        <w:t xml:space="preserve"> </w:t>
      </w:r>
      <w:r>
        <w:t xml:space="preserve">выполнения  </w:t>
      </w:r>
      <w:r>
        <w:rPr>
          <w:spacing w:val="15"/>
        </w:rPr>
        <w:t xml:space="preserve"> </w:t>
      </w:r>
      <w:r>
        <w:t xml:space="preserve">чертежей  </w:t>
      </w:r>
      <w:r>
        <w:rPr>
          <w:spacing w:val="16"/>
        </w:rPr>
        <w:t xml:space="preserve"> </w:t>
      </w:r>
      <w:r>
        <w:t>с</w:t>
      </w:r>
      <w:r>
        <w:tab/>
        <w:t>использованием</w:t>
      </w:r>
      <w:r>
        <w:rPr>
          <w:spacing w:val="8"/>
        </w:rPr>
        <w:t xml:space="preserve"> </w:t>
      </w:r>
      <w:r>
        <w:t>чертёжных</w:t>
      </w:r>
      <w:r>
        <w:rPr>
          <w:spacing w:val="-57"/>
        </w:rPr>
        <w:t xml:space="preserve"> </w:t>
      </w:r>
      <w:r>
        <w:t>инструментов;</w:t>
      </w:r>
    </w:p>
    <w:p w:rsidR="00380890" w:rsidRDefault="00436D53">
      <w:pPr>
        <w:pStyle w:val="a3"/>
        <w:spacing w:before="3" w:line="275" w:lineRule="exact"/>
        <w:jc w:val="left"/>
      </w:pPr>
      <w:r>
        <w:t>знать и</w:t>
      </w:r>
      <w:r>
        <w:rPr>
          <w:spacing w:val="-5"/>
        </w:rPr>
        <w:t xml:space="preserve"> </w:t>
      </w:r>
      <w:r>
        <w:t>использовать</w:t>
      </w:r>
      <w:r>
        <w:rPr>
          <w:spacing w:val="-4"/>
        </w:rPr>
        <w:t xml:space="preserve"> </w:t>
      </w:r>
      <w:r>
        <w:t>для</w:t>
      </w:r>
      <w:r>
        <w:rPr>
          <w:spacing w:val="-1"/>
        </w:rPr>
        <w:t xml:space="preserve"> </w:t>
      </w:r>
      <w:r>
        <w:t>выполнения</w:t>
      </w:r>
      <w:r>
        <w:rPr>
          <w:spacing w:val="-1"/>
        </w:rPr>
        <w:t xml:space="preserve"> </w:t>
      </w:r>
      <w:r>
        <w:t>чертежей</w:t>
      </w:r>
      <w:r>
        <w:rPr>
          <w:spacing w:val="-5"/>
        </w:rPr>
        <w:t xml:space="preserve"> </w:t>
      </w:r>
      <w:r>
        <w:t>инструменты</w:t>
      </w:r>
      <w:r>
        <w:rPr>
          <w:spacing w:val="1"/>
        </w:rPr>
        <w:t xml:space="preserve"> </w:t>
      </w:r>
      <w:r>
        <w:t>графического</w:t>
      </w:r>
      <w:r>
        <w:rPr>
          <w:spacing w:val="-1"/>
        </w:rPr>
        <w:t xml:space="preserve"> </w:t>
      </w:r>
      <w:r>
        <w:t>редактора;</w:t>
      </w:r>
    </w:p>
    <w:p w:rsidR="00380890" w:rsidRDefault="00436D53">
      <w:pPr>
        <w:pStyle w:val="a3"/>
        <w:spacing w:line="242" w:lineRule="auto"/>
        <w:jc w:val="left"/>
      </w:pPr>
      <w:r>
        <w:t>понимать</w:t>
      </w:r>
      <w:r>
        <w:rPr>
          <w:spacing w:val="-4"/>
        </w:rPr>
        <w:t xml:space="preserve"> </w:t>
      </w:r>
      <w:r>
        <w:t>смысл</w:t>
      </w:r>
      <w:r>
        <w:rPr>
          <w:spacing w:val="-6"/>
        </w:rPr>
        <w:t xml:space="preserve"> </w:t>
      </w:r>
      <w:r>
        <w:t>условных</w:t>
      </w:r>
      <w:r>
        <w:rPr>
          <w:spacing w:val="-5"/>
        </w:rPr>
        <w:t xml:space="preserve"> </w:t>
      </w:r>
      <w:r>
        <w:t>графических</w:t>
      </w:r>
      <w:r>
        <w:rPr>
          <w:spacing w:val="-6"/>
        </w:rPr>
        <w:t xml:space="preserve"> </w:t>
      </w:r>
      <w:r>
        <w:t>обозначений,</w:t>
      </w:r>
      <w:r>
        <w:rPr>
          <w:spacing w:val="1"/>
        </w:rPr>
        <w:t xml:space="preserve"> </w:t>
      </w:r>
      <w:r>
        <w:t>создавать</w:t>
      </w:r>
      <w:r>
        <w:rPr>
          <w:spacing w:val="-4"/>
        </w:rPr>
        <w:t xml:space="preserve"> </w:t>
      </w:r>
      <w:r>
        <w:t>с</w:t>
      </w:r>
      <w:r>
        <w:rPr>
          <w:spacing w:val="-2"/>
        </w:rPr>
        <w:t xml:space="preserve"> </w:t>
      </w:r>
      <w:r>
        <w:t>их</w:t>
      </w:r>
      <w:r>
        <w:rPr>
          <w:spacing w:val="-5"/>
        </w:rPr>
        <w:t xml:space="preserve"> </w:t>
      </w:r>
      <w:r>
        <w:t>помощью</w:t>
      </w:r>
      <w:r>
        <w:rPr>
          <w:spacing w:val="-8"/>
        </w:rPr>
        <w:t xml:space="preserve"> </w:t>
      </w:r>
      <w:r>
        <w:t>графические</w:t>
      </w:r>
      <w:r>
        <w:rPr>
          <w:spacing w:val="-2"/>
        </w:rPr>
        <w:t xml:space="preserve"> </w:t>
      </w:r>
      <w:r>
        <w:t>тексты;</w:t>
      </w:r>
      <w:r>
        <w:rPr>
          <w:spacing w:val="-57"/>
        </w:rPr>
        <w:t xml:space="preserve"> </w:t>
      </w:r>
      <w:r>
        <w:t>создавать</w:t>
      </w:r>
      <w:r>
        <w:rPr>
          <w:spacing w:val="-2"/>
        </w:rPr>
        <w:t xml:space="preserve"> </w:t>
      </w:r>
      <w:r>
        <w:t>тексты,</w:t>
      </w:r>
      <w:r>
        <w:rPr>
          <w:spacing w:val="-1"/>
        </w:rPr>
        <w:t xml:space="preserve"> </w:t>
      </w:r>
      <w:r>
        <w:t>рисунки</w:t>
      </w:r>
      <w:r>
        <w:rPr>
          <w:spacing w:val="3"/>
        </w:rPr>
        <w:t xml:space="preserve"> </w:t>
      </w:r>
      <w:r>
        <w:t>в</w:t>
      </w:r>
      <w:r>
        <w:rPr>
          <w:spacing w:val="3"/>
        </w:rPr>
        <w:t xml:space="preserve"> </w:t>
      </w:r>
      <w:r>
        <w:t>графическом</w:t>
      </w:r>
      <w:r>
        <w:rPr>
          <w:spacing w:val="2"/>
        </w:rPr>
        <w:t xml:space="preserve"> </w:t>
      </w:r>
      <w:r>
        <w:t>редакторе.</w:t>
      </w:r>
    </w:p>
    <w:p w:rsidR="00380890" w:rsidRDefault="00436D53">
      <w:pPr>
        <w:pStyle w:val="a3"/>
        <w:spacing w:line="271" w:lineRule="exact"/>
        <w:jc w:val="left"/>
      </w:pPr>
      <w:r>
        <w:t>К</w:t>
      </w:r>
      <w:r>
        <w:rPr>
          <w:spacing w:val="-2"/>
        </w:rPr>
        <w:t xml:space="preserve"> </w:t>
      </w:r>
      <w:r>
        <w:t>концу</w:t>
      </w:r>
      <w:r>
        <w:rPr>
          <w:spacing w:val="-9"/>
        </w:rPr>
        <w:t xml:space="preserve"> </w:t>
      </w:r>
      <w:r>
        <w:t>обучения в</w:t>
      </w:r>
      <w:r>
        <w:rPr>
          <w:spacing w:val="1"/>
        </w:rPr>
        <w:t xml:space="preserve"> </w:t>
      </w:r>
      <w:r>
        <w:t>7</w:t>
      </w:r>
      <w:r>
        <w:rPr>
          <w:spacing w:val="-4"/>
        </w:rPr>
        <w:t xml:space="preserve"> </w:t>
      </w:r>
      <w:r>
        <w:t>классе:</w:t>
      </w:r>
    </w:p>
    <w:p w:rsidR="00380890" w:rsidRDefault="00436D53">
      <w:pPr>
        <w:pStyle w:val="a3"/>
        <w:spacing w:before="1"/>
        <w:ind w:right="4823"/>
        <w:jc w:val="left"/>
      </w:pPr>
      <w:r>
        <w:t>называть виды конструкторской документации;</w:t>
      </w:r>
      <w:r>
        <w:rPr>
          <w:spacing w:val="1"/>
        </w:rPr>
        <w:t xml:space="preserve"> </w:t>
      </w:r>
      <w:r>
        <w:t>называть и характеризовать виды графических моделей;</w:t>
      </w:r>
      <w:r>
        <w:rPr>
          <w:spacing w:val="-57"/>
        </w:rPr>
        <w:t xml:space="preserve"> </w:t>
      </w:r>
      <w:r>
        <w:t>выполнять</w:t>
      </w:r>
      <w:r>
        <w:rPr>
          <w:spacing w:val="2"/>
        </w:rPr>
        <w:t xml:space="preserve"> </w:t>
      </w:r>
      <w:r>
        <w:t>и</w:t>
      </w:r>
      <w:r>
        <w:rPr>
          <w:spacing w:val="-7"/>
        </w:rPr>
        <w:t xml:space="preserve"> </w:t>
      </w:r>
      <w:r>
        <w:t>оформлять</w:t>
      </w:r>
      <w:r>
        <w:rPr>
          <w:spacing w:val="-2"/>
        </w:rPr>
        <w:t xml:space="preserve"> </w:t>
      </w:r>
      <w:r>
        <w:t>сборочный</w:t>
      </w:r>
      <w:r>
        <w:rPr>
          <w:spacing w:val="-2"/>
        </w:rPr>
        <w:t xml:space="preserve"> </w:t>
      </w:r>
      <w:r>
        <w:t>чертёж;</w:t>
      </w:r>
    </w:p>
    <w:p w:rsidR="00380890" w:rsidRDefault="00436D53">
      <w:pPr>
        <w:pStyle w:val="a3"/>
        <w:tabs>
          <w:tab w:val="left" w:pos="1547"/>
          <w:tab w:val="left" w:pos="4468"/>
          <w:tab w:val="left" w:pos="6157"/>
          <w:tab w:val="left" w:pos="8220"/>
          <w:tab w:val="left" w:pos="9842"/>
        </w:tabs>
        <w:ind w:right="159"/>
        <w:jc w:val="left"/>
      </w:pPr>
      <w:r>
        <w:t>владеть ручными способами вычерчивания чертежей, эскизов и технических рисунков деталей;</w:t>
      </w:r>
      <w:r>
        <w:rPr>
          <w:spacing w:val="1"/>
        </w:rPr>
        <w:t xml:space="preserve"> </w:t>
      </w:r>
      <w:r>
        <w:t>владеть</w:t>
      </w:r>
      <w:r>
        <w:tab/>
        <w:t>автоматизированными</w:t>
      </w:r>
      <w:r>
        <w:tab/>
        <w:t>способами</w:t>
      </w:r>
      <w:r>
        <w:tab/>
        <w:t>вычерчивания</w:t>
      </w:r>
      <w:r>
        <w:tab/>
        <w:t>чертежей,</w:t>
      </w:r>
      <w:r>
        <w:tab/>
      </w:r>
      <w:r>
        <w:rPr>
          <w:spacing w:val="-1"/>
        </w:rPr>
        <w:t>эскизов</w:t>
      </w:r>
      <w:r>
        <w:rPr>
          <w:spacing w:val="-57"/>
        </w:rPr>
        <w:t xml:space="preserve"> </w:t>
      </w:r>
      <w:r>
        <w:t>и</w:t>
      </w:r>
      <w:r>
        <w:rPr>
          <w:spacing w:val="2"/>
        </w:rPr>
        <w:t xml:space="preserve"> </w:t>
      </w:r>
      <w:r>
        <w:t>технических</w:t>
      </w:r>
      <w:r>
        <w:rPr>
          <w:spacing w:val="-3"/>
        </w:rPr>
        <w:t xml:space="preserve"> </w:t>
      </w:r>
      <w:r>
        <w:t>рисунков;</w:t>
      </w:r>
    </w:p>
    <w:p w:rsidR="00380890" w:rsidRDefault="00436D53">
      <w:pPr>
        <w:pStyle w:val="a3"/>
        <w:spacing w:before="1" w:line="275" w:lineRule="exact"/>
        <w:jc w:val="left"/>
      </w:pPr>
      <w:r>
        <w:t>уметь читать чертежи</w:t>
      </w:r>
      <w:r>
        <w:rPr>
          <w:spacing w:val="-5"/>
        </w:rPr>
        <w:t xml:space="preserve"> </w:t>
      </w:r>
      <w:r>
        <w:t>деталей и</w:t>
      </w:r>
      <w:r>
        <w:rPr>
          <w:spacing w:val="-9"/>
        </w:rPr>
        <w:t xml:space="preserve"> </w:t>
      </w:r>
      <w:r>
        <w:t>осуществлять</w:t>
      </w:r>
      <w:r>
        <w:rPr>
          <w:spacing w:val="-5"/>
        </w:rPr>
        <w:t xml:space="preserve"> </w:t>
      </w:r>
      <w:r>
        <w:t>расчёты</w:t>
      </w:r>
      <w:r>
        <w:rPr>
          <w:spacing w:val="1"/>
        </w:rPr>
        <w:t xml:space="preserve"> </w:t>
      </w:r>
      <w:r>
        <w:t>по</w:t>
      </w:r>
      <w:r>
        <w:rPr>
          <w:spacing w:val="3"/>
        </w:rPr>
        <w:t xml:space="preserve"> </w:t>
      </w:r>
      <w:r>
        <w:t>чертежам.</w:t>
      </w:r>
    </w:p>
    <w:p w:rsidR="00380890" w:rsidRDefault="00436D53">
      <w:pPr>
        <w:spacing w:line="275" w:lineRule="exact"/>
        <w:ind w:left="160"/>
        <w:rPr>
          <w:i/>
          <w:sz w:val="24"/>
        </w:rPr>
      </w:pPr>
      <w:r>
        <w:rPr>
          <w:i/>
          <w:sz w:val="24"/>
        </w:rPr>
        <w:t>К</w:t>
      </w:r>
      <w:r>
        <w:rPr>
          <w:i/>
          <w:spacing w:val="-2"/>
          <w:sz w:val="24"/>
        </w:rPr>
        <w:t xml:space="preserve"> </w:t>
      </w:r>
      <w:r>
        <w:rPr>
          <w:i/>
          <w:sz w:val="24"/>
        </w:rPr>
        <w:t>концу</w:t>
      </w:r>
      <w:r>
        <w:rPr>
          <w:i/>
          <w:spacing w:val="-1"/>
          <w:sz w:val="24"/>
        </w:rPr>
        <w:t xml:space="preserve"> </w:t>
      </w:r>
      <w:r>
        <w:rPr>
          <w:i/>
          <w:sz w:val="24"/>
        </w:rPr>
        <w:t>обучения</w:t>
      </w:r>
      <w:r>
        <w:rPr>
          <w:i/>
          <w:spacing w:val="-1"/>
          <w:sz w:val="24"/>
        </w:rPr>
        <w:t xml:space="preserve"> </w:t>
      </w:r>
      <w:r>
        <w:rPr>
          <w:i/>
          <w:sz w:val="24"/>
        </w:rPr>
        <w:t>в</w:t>
      </w:r>
      <w:r>
        <w:rPr>
          <w:i/>
          <w:spacing w:val="1"/>
          <w:sz w:val="24"/>
        </w:rPr>
        <w:t xml:space="preserve"> </w:t>
      </w:r>
      <w:r>
        <w:rPr>
          <w:i/>
          <w:sz w:val="24"/>
        </w:rPr>
        <w:t>8</w:t>
      </w:r>
      <w:r>
        <w:rPr>
          <w:i/>
          <w:spacing w:val="-5"/>
          <w:sz w:val="24"/>
        </w:rPr>
        <w:t xml:space="preserve"> </w:t>
      </w:r>
      <w:r>
        <w:rPr>
          <w:i/>
          <w:sz w:val="24"/>
        </w:rPr>
        <w:t>классе:</w:t>
      </w:r>
    </w:p>
    <w:p w:rsidR="00380890" w:rsidRDefault="00436D53">
      <w:pPr>
        <w:pStyle w:val="a3"/>
        <w:spacing w:before="4" w:line="237" w:lineRule="auto"/>
        <w:ind w:right="1907"/>
        <w:jc w:val="left"/>
      </w:pPr>
      <w:r>
        <w:t>использовать</w:t>
      </w:r>
      <w:r>
        <w:rPr>
          <w:spacing w:val="-7"/>
        </w:rPr>
        <w:t xml:space="preserve"> </w:t>
      </w:r>
      <w:r>
        <w:t>программное</w:t>
      </w:r>
      <w:r>
        <w:rPr>
          <w:spacing w:val="-14"/>
        </w:rPr>
        <w:t xml:space="preserve"> </w:t>
      </w:r>
      <w:r>
        <w:t>обеспечение</w:t>
      </w:r>
      <w:r>
        <w:rPr>
          <w:spacing w:val="-5"/>
        </w:rPr>
        <w:t xml:space="preserve"> </w:t>
      </w:r>
      <w:r>
        <w:t>для</w:t>
      </w:r>
      <w:r>
        <w:rPr>
          <w:spacing w:val="-4"/>
        </w:rPr>
        <w:t xml:space="preserve"> </w:t>
      </w:r>
      <w:r>
        <w:t>создания</w:t>
      </w:r>
      <w:r>
        <w:rPr>
          <w:spacing w:val="-5"/>
        </w:rPr>
        <w:t xml:space="preserve"> </w:t>
      </w:r>
      <w:r>
        <w:t>проектной</w:t>
      </w:r>
      <w:r>
        <w:rPr>
          <w:spacing w:val="-3"/>
        </w:rPr>
        <w:t xml:space="preserve"> </w:t>
      </w:r>
      <w:r>
        <w:t>документации;</w:t>
      </w:r>
      <w:r>
        <w:rPr>
          <w:spacing w:val="-57"/>
        </w:rPr>
        <w:t xml:space="preserve"> </w:t>
      </w:r>
      <w:r>
        <w:t>создавать</w:t>
      </w:r>
      <w:r>
        <w:rPr>
          <w:spacing w:val="-2"/>
        </w:rPr>
        <w:t xml:space="preserve"> </w:t>
      </w:r>
      <w:r>
        <w:t>различные</w:t>
      </w:r>
      <w:r>
        <w:rPr>
          <w:spacing w:val="-4"/>
        </w:rPr>
        <w:t xml:space="preserve"> </w:t>
      </w:r>
      <w:r>
        <w:t>виды</w:t>
      </w:r>
      <w:r>
        <w:rPr>
          <w:spacing w:val="-1"/>
        </w:rPr>
        <w:t xml:space="preserve"> </w:t>
      </w:r>
      <w:r>
        <w:t>документов;</w:t>
      </w:r>
    </w:p>
    <w:p w:rsidR="00380890" w:rsidRDefault="00436D53">
      <w:pPr>
        <w:pStyle w:val="a3"/>
        <w:spacing w:before="4" w:line="275" w:lineRule="exact"/>
        <w:jc w:val="left"/>
      </w:pPr>
      <w:r>
        <w:t>владеть</w:t>
      </w:r>
      <w:r>
        <w:rPr>
          <w:spacing w:val="1"/>
        </w:rPr>
        <w:t xml:space="preserve"> </w:t>
      </w:r>
      <w:r>
        <w:t>способами</w:t>
      </w:r>
      <w:r>
        <w:rPr>
          <w:spacing w:val="-4"/>
        </w:rPr>
        <w:t xml:space="preserve"> </w:t>
      </w:r>
      <w:r>
        <w:t>создания,</w:t>
      </w:r>
      <w:r>
        <w:rPr>
          <w:spacing w:val="-3"/>
        </w:rPr>
        <w:t xml:space="preserve"> </w:t>
      </w:r>
      <w:r>
        <w:t>редактирования</w:t>
      </w:r>
      <w:r>
        <w:rPr>
          <w:spacing w:val="-4"/>
        </w:rPr>
        <w:t xml:space="preserve"> </w:t>
      </w:r>
      <w:r>
        <w:t>и</w:t>
      </w:r>
      <w:r>
        <w:rPr>
          <w:spacing w:val="-4"/>
        </w:rPr>
        <w:t xml:space="preserve"> </w:t>
      </w:r>
      <w:r>
        <w:t>трансформации</w:t>
      </w:r>
      <w:r>
        <w:rPr>
          <w:spacing w:val="-4"/>
        </w:rPr>
        <w:t xml:space="preserve"> </w:t>
      </w:r>
      <w:r>
        <w:t>графических</w:t>
      </w:r>
      <w:r>
        <w:rPr>
          <w:spacing w:val="-4"/>
        </w:rPr>
        <w:t xml:space="preserve"> </w:t>
      </w:r>
      <w:r>
        <w:t>объектов;</w:t>
      </w:r>
    </w:p>
    <w:p w:rsidR="00380890" w:rsidRDefault="00436D53">
      <w:pPr>
        <w:pStyle w:val="a3"/>
        <w:spacing w:line="242" w:lineRule="auto"/>
        <w:jc w:val="left"/>
      </w:pPr>
      <w:r>
        <w:t>выполнять</w:t>
      </w:r>
      <w:r>
        <w:rPr>
          <w:spacing w:val="11"/>
        </w:rPr>
        <w:t xml:space="preserve"> </w:t>
      </w:r>
      <w:r>
        <w:t>эскизы,</w:t>
      </w:r>
      <w:r>
        <w:rPr>
          <w:spacing w:val="12"/>
        </w:rPr>
        <w:t xml:space="preserve"> </w:t>
      </w:r>
      <w:r>
        <w:t>схемы,</w:t>
      </w:r>
      <w:r>
        <w:rPr>
          <w:spacing w:val="12"/>
        </w:rPr>
        <w:t xml:space="preserve"> </w:t>
      </w:r>
      <w:r>
        <w:t>чертежи</w:t>
      </w:r>
      <w:r>
        <w:rPr>
          <w:spacing w:val="15"/>
        </w:rPr>
        <w:t xml:space="preserve"> </w:t>
      </w:r>
      <w:r>
        <w:t>с</w:t>
      </w:r>
      <w:r>
        <w:rPr>
          <w:spacing w:val="9"/>
        </w:rPr>
        <w:t xml:space="preserve"> </w:t>
      </w:r>
      <w:r>
        <w:t>использованием</w:t>
      </w:r>
      <w:r>
        <w:rPr>
          <w:spacing w:val="12"/>
        </w:rPr>
        <w:t xml:space="preserve"> </w:t>
      </w:r>
      <w:r>
        <w:t>чертёжных</w:t>
      </w:r>
      <w:r>
        <w:rPr>
          <w:spacing w:val="14"/>
        </w:rPr>
        <w:t xml:space="preserve"> </w:t>
      </w:r>
      <w:r>
        <w:t>инструментов</w:t>
      </w:r>
      <w:r>
        <w:rPr>
          <w:spacing w:val="12"/>
        </w:rPr>
        <w:t xml:space="preserve"> </w:t>
      </w:r>
      <w:r>
        <w:t>и</w:t>
      </w:r>
      <w:r>
        <w:rPr>
          <w:spacing w:val="15"/>
        </w:rPr>
        <w:t xml:space="preserve"> </w:t>
      </w:r>
      <w:r>
        <w:t>приспособлений</w:t>
      </w:r>
      <w:r>
        <w:rPr>
          <w:spacing w:val="15"/>
        </w:rPr>
        <w:t xml:space="preserve"> </w:t>
      </w:r>
      <w:r>
        <w:t>и</w:t>
      </w:r>
      <w:r>
        <w:rPr>
          <w:spacing w:val="-57"/>
        </w:rPr>
        <w:t xml:space="preserve"> </w:t>
      </w:r>
      <w:r>
        <w:t>(или)</w:t>
      </w:r>
      <w:r>
        <w:rPr>
          <w:spacing w:val="-2"/>
        </w:rPr>
        <w:t xml:space="preserve"> </w:t>
      </w:r>
      <w:r>
        <w:t>с</w:t>
      </w:r>
      <w:r>
        <w:rPr>
          <w:spacing w:val="1"/>
        </w:rPr>
        <w:t xml:space="preserve"> </w:t>
      </w:r>
      <w:r>
        <w:t>использованием</w:t>
      </w:r>
      <w:r>
        <w:rPr>
          <w:spacing w:val="-1"/>
        </w:rPr>
        <w:t xml:space="preserve"> </w:t>
      </w:r>
      <w:r>
        <w:t>программного</w:t>
      </w:r>
      <w:r>
        <w:rPr>
          <w:spacing w:val="-3"/>
        </w:rPr>
        <w:t xml:space="preserve"> </w:t>
      </w:r>
      <w:r>
        <w:t>обеспечения;</w:t>
      </w:r>
    </w:p>
    <w:p w:rsidR="00380890" w:rsidRDefault="00436D53">
      <w:pPr>
        <w:pStyle w:val="a3"/>
        <w:spacing w:line="270" w:lineRule="exact"/>
        <w:jc w:val="left"/>
      </w:pPr>
      <w:r>
        <w:t>создавать</w:t>
      </w:r>
      <w:r>
        <w:rPr>
          <w:spacing w:val="-5"/>
        </w:rPr>
        <w:t xml:space="preserve"> </w:t>
      </w:r>
      <w:r>
        <w:t>и редактировать</w:t>
      </w:r>
      <w:r>
        <w:rPr>
          <w:spacing w:val="-4"/>
        </w:rPr>
        <w:t xml:space="preserve"> </w:t>
      </w:r>
      <w:r>
        <w:t>сложные</w:t>
      </w:r>
      <w:r>
        <w:rPr>
          <w:spacing w:val="-2"/>
        </w:rPr>
        <w:t xml:space="preserve"> </w:t>
      </w:r>
      <w:r>
        <w:t>3D-модели и сборочные</w:t>
      </w:r>
      <w:r>
        <w:rPr>
          <w:spacing w:val="-2"/>
        </w:rPr>
        <w:t xml:space="preserve"> </w:t>
      </w:r>
      <w:r>
        <w:t>чертежи.</w:t>
      </w:r>
    </w:p>
    <w:p w:rsidR="00380890" w:rsidRDefault="00436D53">
      <w:pPr>
        <w:spacing w:before="1" w:line="275" w:lineRule="exact"/>
        <w:ind w:left="160"/>
        <w:rPr>
          <w:i/>
          <w:sz w:val="24"/>
        </w:rPr>
      </w:pPr>
      <w:r>
        <w:rPr>
          <w:i/>
          <w:sz w:val="24"/>
        </w:rPr>
        <w:t>К</w:t>
      </w:r>
      <w:r>
        <w:rPr>
          <w:i/>
          <w:spacing w:val="-2"/>
          <w:sz w:val="24"/>
        </w:rPr>
        <w:t xml:space="preserve"> </w:t>
      </w:r>
      <w:r>
        <w:rPr>
          <w:i/>
          <w:sz w:val="24"/>
        </w:rPr>
        <w:t>концу</w:t>
      </w:r>
      <w:r>
        <w:rPr>
          <w:i/>
          <w:spacing w:val="-1"/>
          <w:sz w:val="24"/>
        </w:rPr>
        <w:t xml:space="preserve"> </w:t>
      </w:r>
      <w:r>
        <w:rPr>
          <w:i/>
          <w:sz w:val="24"/>
        </w:rPr>
        <w:t>обучения</w:t>
      </w:r>
      <w:r>
        <w:rPr>
          <w:i/>
          <w:spacing w:val="-1"/>
          <w:sz w:val="24"/>
        </w:rPr>
        <w:t xml:space="preserve"> </w:t>
      </w:r>
      <w:r>
        <w:rPr>
          <w:i/>
          <w:sz w:val="24"/>
        </w:rPr>
        <w:t>в</w:t>
      </w:r>
      <w:r>
        <w:rPr>
          <w:i/>
          <w:spacing w:val="1"/>
          <w:sz w:val="24"/>
        </w:rPr>
        <w:t xml:space="preserve"> </w:t>
      </w:r>
      <w:r>
        <w:rPr>
          <w:i/>
          <w:sz w:val="24"/>
        </w:rPr>
        <w:t>9</w:t>
      </w:r>
      <w:r>
        <w:rPr>
          <w:i/>
          <w:spacing w:val="-5"/>
          <w:sz w:val="24"/>
        </w:rPr>
        <w:t xml:space="preserve"> </w:t>
      </w:r>
      <w:r>
        <w:rPr>
          <w:i/>
          <w:sz w:val="24"/>
        </w:rPr>
        <w:t>классе:</w:t>
      </w:r>
    </w:p>
    <w:p w:rsidR="00380890" w:rsidRDefault="00436D53">
      <w:pPr>
        <w:pStyle w:val="a3"/>
        <w:spacing w:line="242" w:lineRule="auto"/>
        <w:jc w:val="left"/>
      </w:pPr>
      <w:r>
        <w:t>выполнять</w:t>
      </w:r>
      <w:r>
        <w:rPr>
          <w:spacing w:val="10"/>
        </w:rPr>
        <w:t xml:space="preserve"> </w:t>
      </w:r>
      <w:r>
        <w:t>эскизы,</w:t>
      </w:r>
      <w:r>
        <w:rPr>
          <w:spacing w:val="12"/>
        </w:rPr>
        <w:t xml:space="preserve"> </w:t>
      </w:r>
      <w:r>
        <w:t>схемы,</w:t>
      </w:r>
      <w:r>
        <w:rPr>
          <w:spacing w:val="12"/>
        </w:rPr>
        <w:t xml:space="preserve"> </w:t>
      </w:r>
      <w:r>
        <w:t>чертежи</w:t>
      </w:r>
      <w:r>
        <w:rPr>
          <w:spacing w:val="15"/>
        </w:rPr>
        <w:t xml:space="preserve"> </w:t>
      </w:r>
      <w:r>
        <w:t>с</w:t>
      </w:r>
      <w:r>
        <w:rPr>
          <w:spacing w:val="10"/>
        </w:rPr>
        <w:t xml:space="preserve"> </w:t>
      </w:r>
      <w:r>
        <w:t>использованием</w:t>
      </w:r>
      <w:r>
        <w:rPr>
          <w:spacing w:val="11"/>
        </w:rPr>
        <w:t xml:space="preserve"> </w:t>
      </w:r>
      <w:r>
        <w:t>чертёжных</w:t>
      </w:r>
      <w:r>
        <w:rPr>
          <w:spacing w:val="15"/>
        </w:rPr>
        <w:t xml:space="preserve"> </w:t>
      </w:r>
      <w:r>
        <w:t>инструментов</w:t>
      </w:r>
      <w:r>
        <w:rPr>
          <w:spacing w:val="12"/>
        </w:rPr>
        <w:t xml:space="preserve"> </w:t>
      </w:r>
      <w:r>
        <w:t>и</w:t>
      </w:r>
      <w:r>
        <w:rPr>
          <w:spacing w:val="15"/>
        </w:rPr>
        <w:t xml:space="preserve"> </w:t>
      </w:r>
      <w:r>
        <w:t>приспособлений</w:t>
      </w:r>
      <w:r>
        <w:rPr>
          <w:spacing w:val="15"/>
        </w:rPr>
        <w:t xml:space="preserve"> </w:t>
      </w:r>
      <w:r>
        <w:t>и</w:t>
      </w:r>
      <w:r>
        <w:rPr>
          <w:spacing w:val="-57"/>
        </w:rPr>
        <w:t xml:space="preserve"> </w:t>
      </w:r>
      <w:r>
        <w:t>(или)</w:t>
      </w:r>
      <w:r>
        <w:rPr>
          <w:spacing w:val="-2"/>
        </w:rPr>
        <w:t xml:space="preserve"> </w:t>
      </w:r>
      <w:r>
        <w:t>в</w:t>
      </w:r>
      <w:r>
        <w:rPr>
          <w:spacing w:val="-1"/>
        </w:rPr>
        <w:t xml:space="preserve"> </w:t>
      </w:r>
      <w:r>
        <w:t>системе автоматизированного</w:t>
      </w:r>
      <w:r>
        <w:rPr>
          <w:spacing w:val="2"/>
        </w:rPr>
        <w:t xml:space="preserve"> </w:t>
      </w:r>
      <w:r>
        <w:t>проектирования</w:t>
      </w:r>
      <w:r>
        <w:rPr>
          <w:spacing w:val="-3"/>
        </w:rPr>
        <w:t xml:space="preserve"> </w:t>
      </w:r>
      <w:r>
        <w:t>(САПР);</w:t>
      </w:r>
    </w:p>
    <w:p w:rsidR="00380890" w:rsidRDefault="00380890">
      <w:pPr>
        <w:spacing w:line="242" w:lineRule="auto"/>
        <w:sectPr w:rsidR="00380890">
          <w:headerReference w:type="default" r:id="rId306"/>
          <w:pgSz w:w="11910" w:h="16840"/>
          <w:pgMar w:top="620" w:right="560" w:bottom="280" w:left="560" w:header="0" w:footer="0" w:gutter="0"/>
          <w:cols w:space="720"/>
        </w:sectPr>
      </w:pPr>
    </w:p>
    <w:p w:rsidR="00380890" w:rsidRDefault="00436D53">
      <w:pPr>
        <w:pStyle w:val="a3"/>
        <w:spacing w:before="74" w:line="275" w:lineRule="exact"/>
        <w:jc w:val="left"/>
      </w:pPr>
      <w:r>
        <w:lastRenderedPageBreak/>
        <w:t>создавать</w:t>
      </w:r>
      <w:r>
        <w:rPr>
          <w:spacing w:val="-6"/>
        </w:rPr>
        <w:t xml:space="preserve"> </w:t>
      </w:r>
      <w:r>
        <w:t>3D-модели</w:t>
      </w:r>
      <w:r>
        <w:rPr>
          <w:spacing w:val="-6"/>
        </w:rPr>
        <w:t xml:space="preserve"> </w:t>
      </w:r>
      <w:r>
        <w:t>в</w:t>
      </w:r>
      <w:r>
        <w:rPr>
          <w:spacing w:val="-1"/>
        </w:rPr>
        <w:t xml:space="preserve"> </w:t>
      </w:r>
      <w:r>
        <w:t>системе</w:t>
      </w:r>
      <w:r>
        <w:rPr>
          <w:spacing w:val="-8"/>
        </w:rPr>
        <w:t xml:space="preserve"> </w:t>
      </w:r>
      <w:r>
        <w:t>автоматизированного</w:t>
      </w:r>
      <w:r>
        <w:rPr>
          <w:spacing w:val="-3"/>
        </w:rPr>
        <w:t xml:space="preserve"> </w:t>
      </w:r>
      <w:r>
        <w:t>проектирования</w:t>
      </w:r>
      <w:r>
        <w:rPr>
          <w:spacing w:val="-7"/>
        </w:rPr>
        <w:t xml:space="preserve"> </w:t>
      </w:r>
      <w:r>
        <w:t>(САПР);</w:t>
      </w:r>
    </w:p>
    <w:p w:rsidR="00380890" w:rsidRDefault="00436D53">
      <w:pPr>
        <w:pStyle w:val="a3"/>
        <w:tabs>
          <w:tab w:val="left" w:pos="1579"/>
          <w:tab w:val="left" w:pos="3676"/>
          <w:tab w:val="left" w:pos="5562"/>
          <w:tab w:val="left" w:pos="5979"/>
          <w:tab w:val="left" w:pos="6660"/>
          <w:tab w:val="left" w:pos="7548"/>
          <w:tab w:val="left" w:pos="7956"/>
          <w:tab w:val="left" w:pos="9917"/>
        </w:tabs>
        <w:spacing w:line="242" w:lineRule="auto"/>
        <w:ind w:right="160"/>
        <w:jc w:val="left"/>
      </w:pPr>
      <w:r>
        <w:t>оформлять</w:t>
      </w:r>
      <w:r>
        <w:tab/>
        <w:t>конструкторскую</w:t>
      </w:r>
      <w:r>
        <w:tab/>
        <w:t>документацию,</w:t>
      </w:r>
      <w:r>
        <w:tab/>
        <w:t>в</w:t>
      </w:r>
      <w:r>
        <w:tab/>
        <w:t>том</w:t>
      </w:r>
      <w:r>
        <w:tab/>
        <w:t>числе</w:t>
      </w:r>
      <w:r>
        <w:tab/>
        <w:t>с</w:t>
      </w:r>
      <w:r>
        <w:tab/>
        <w:t>использованием</w:t>
      </w:r>
      <w:r>
        <w:tab/>
      </w:r>
      <w:r>
        <w:rPr>
          <w:spacing w:val="-1"/>
        </w:rPr>
        <w:t>систем</w:t>
      </w:r>
      <w:r>
        <w:rPr>
          <w:spacing w:val="-57"/>
        </w:rPr>
        <w:t xml:space="preserve"> </w:t>
      </w:r>
      <w:r>
        <w:t>автоматизированного</w:t>
      </w:r>
      <w:r>
        <w:rPr>
          <w:spacing w:val="5"/>
        </w:rPr>
        <w:t xml:space="preserve"> </w:t>
      </w:r>
      <w:r>
        <w:t>проектирования</w:t>
      </w:r>
      <w:r>
        <w:rPr>
          <w:spacing w:val="-3"/>
        </w:rPr>
        <w:t xml:space="preserve"> </w:t>
      </w:r>
      <w:r>
        <w:t>(САПР);</w:t>
      </w:r>
    </w:p>
    <w:p w:rsidR="00380890" w:rsidRDefault="00436D53">
      <w:pPr>
        <w:pStyle w:val="a3"/>
        <w:tabs>
          <w:tab w:val="left" w:pos="2385"/>
          <w:tab w:val="left" w:pos="3335"/>
          <w:tab w:val="left" w:pos="5038"/>
          <w:tab w:val="left" w:pos="6654"/>
          <w:tab w:val="left" w:pos="7306"/>
          <w:tab w:val="left" w:pos="9124"/>
        </w:tabs>
        <w:spacing w:line="242" w:lineRule="auto"/>
        <w:ind w:right="163"/>
        <w:jc w:val="left"/>
      </w:pPr>
      <w:r>
        <w:t>характеризовать</w:t>
      </w:r>
      <w:r>
        <w:tab/>
        <w:t>мир</w:t>
      </w:r>
      <w:r>
        <w:tab/>
        <w:t>профессий,</w:t>
      </w:r>
      <w:r>
        <w:tab/>
        <w:t>связанных</w:t>
      </w:r>
      <w:r>
        <w:tab/>
        <w:t>с</w:t>
      </w:r>
      <w:r>
        <w:tab/>
        <w:t>изучаемыми</w:t>
      </w:r>
      <w:r>
        <w:tab/>
      </w:r>
      <w:r>
        <w:rPr>
          <w:spacing w:val="-1"/>
        </w:rPr>
        <w:t>технологиями,</w:t>
      </w:r>
      <w:r>
        <w:rPr>
          <w:spacing w:val="-57"/>
        </w:rPr>
        <w:t xml:space="preserve"> </w:t>
      </w:r>
      <w:r>
        <w:t>их</w:t>
      </w:r>
      <w:r>
        <w:rPr>
          <w:spacing w:val="-4"/>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rsidR="00380890" w:rsidRDefault="00436D53">
      <w:pPr>
        <w:pStyle w:val="a3"/>
        <w:tabs>
          <w:tab w:val="left" w:pos="2727"/>
          <w:tab w:val="left" w:pos="5160"/>
          <w:tab w:val="left" w:pos="7382"/>
          <w:tab w:val="left" w:pos="9878"/>
        </w:tabs>
        <w:spacing w:line="271" w:lineRule="exact"/>
        <w:jc w:val="left"/>
      </w:pPr>
      <w:r>
        <w:t>Предметные</w:t>
      </w:r>
      <w:r>
        <w:tab/>
        <w:t>результаты</w:t>
      </w:r>
      <w:r>
        <w:tab/>
        <w:t>освоения</w:t>
      </w:r>
      <w:r>
        <w:tab/>
        <w:t>содержания</w:t>
      </w:r>
      <w:r>
        <w:tab/>
        <w:t>модуля</w:t>
      </w:r>
    </w:p>
    <w:p w:rsidR="00380890" w:rsidRDefault="00436D53">
      <w:pPr>
        <w:pStyle w:val="a3"/>
        <w:spacing w:line="275" w:lineRule="exact"/>
        <w:jc w:val="left"/>
      </w:pPr>
      <w:r>
        <w:t>«3D-моделирование,</w:t>
      </w:r>
      <w:r>
        <w:rPr>
          <w:spacing w:val="-8"/>
        </w:rPr>
        <w:t xml:space="preserve"> </w:t>
      </w:r>
      <w:r>
        <w:t>прототипирование,</w:t>
      </w:r>
      <w:r>
        <w:rPr>
          <w:spacing w:val="-8"/>
        </w:rPr>
        <w:t xml:space="preserve"> </w:t>
      </w:r>
      <w:r>
        <w:t>макетирование».</w:t>
      </w:r>
    </w:p>
    <w:p w:rsidR="00380890" w:rsidRDefault="00436D53">
      <w:pPr>
        <w:spacing w:line="275" w:lineRule="exact"/>
        <w:ind w:left="160"/>
        <w:rPr>
          <w:i/>
          <w:sz w:val="24"/>
        </w:rPr>
      </w:pPr>
      <w:r>
        <w:rPr>
          <w:i/>
          <w:sz w:val="24"/>
        </w:rPr>
        <w:t>К</w:t>
      </w:r>
      <w:r>
        <w:rPr>
          <w:i/>
          <w:spacing w:val="-2"/>
          <w:sz w:val="24"/>
        </w:rPr>
        <w:t xml:space="preserve"> </w:t>
      </w:r>
      <w:r>
        <w:rPr>
          <w:i/>
          <w:sz w:val="24"/>
        </w:rPr>
        <w:t>концу</w:t>
      </w:r>
      <w:r>
        <w:rPr>
          <w:i/>
          <w:spacing w:val="-1"/>
          <w:sz w:val="24"/>
        </w:rPr>
        <w:t xml:space="preserve"> </w:t>
      </w:r>
      <w:r>
        <w:rPr>
          <w:i/>
          <w:sz w:val="24"/>
        </w:rPr>
        <w:t>обучения</w:t>
      </w:r>
      <w:r>
        <w:rPr>
          <w:i/>
          <w:spacing w:val="-1"/>
          <w:sz w:val="24"/>
        </w:rPr>
        <w:t xml:space="preserve"> </w:t>
      </w:r>
      <w:r>
        <w:rPr>
          <w:i/>
          <w:sz w:val="24"/>
        </w:rPr>
        <w:t>в</w:t>
      </w:r>
      <w:r>
        <w:rPr>
          <w:i/>
          <w:spacing w:val="1"/>
          <w:sz w:val="24"/>
        </w:rPr>
        <w:t xml:space="preserve"> </w:t>
      </w:r>
      <w:r>
        <w:rPr>
          <w:i/>
          <w:sz w:val="24"/>
        </w:rPr>
        <w:t>7</w:t>
      </w:r>
      <w:r>
        <w:rPr>
          <w:i/>
          <w:spacing w:val="-5"/>
          <w:sz w:val="24"/>
        </w:rPr>
        <w:t xml:space="preserve"> </w:t>
      </w:r>
      <w:r>
        <w:rPr>
          <w:i/>
          <w:sz w:val="24"/>
        </w:rPr>
        <w:t>классе:</w:t>
      </w:r>
    </w:p>
    <w:p w:rsidR="00380890" w:rsidRDefault="00436D53">
      <w:pPr>
        <w:pStyle w:val="a3"/>
        <w:spacing w:before="1" w:line="237" w:lineRule="auto"/>
        <w:ind w:right="5694"/>
        <w:jc w:val="left"/>
      </w:pPr>
      <w:r>
        <w:t>называть виды, свойства и назначение моделей;</w:t>
      </w:r>
      <w:r>
        <w:rPr>
          <w:spacing w:val="-57"/>
        </w:rPr>
        <w:t xml:space="preserve"> </w:t>
      </w:r>
      <w:r>
        <w:t>называть</w:t>
      </w:r>
      <w:r>
        <w:rPr>
          <w:spacing w:val="-2"/>
        </w:rPr>
        <w:t xml:space="preserve"> </w:t>
      </w:r>
      <w:r>
        <w:t>виды</w:t>
      </w:r>
      <w:r>
        <w:rPr>
          <w:spacing w:val="-2"/>
        </w:rPr>
        <w:t xml:space="preserve"> </w:t>
      </w:r>
      <w:r>
        <w:t>макетов</w:t>
      </w:r>
      <w:r>
        <w:rPr>
          <w:spacing w:val="-1"/>
        </w:rPr>
        <w:t xml:space="preserve"> </w:t>
      </w:r>
      <w:r>
        <w:t>и</w:t>
      </w:r>
      <w:r>
        <w:rPr>
          <w:spacing w:val="-3"/>
        </w:rPr>
        <w:t xml:space="preserve"> </w:t>
      </w:r>
      <w:r>
        <w:t>их</w:t>
      </w:r>
      <w:r>
        <w:rPr>
          <w:spacing w:val="-4"/>
        </w:rPr>
        <w:t xml:space="preserve"> </w:t>
      </w:r>
      <w:r>
        <w:t>назначение;</w:t>
      </w:r>
    </w:p>
    <w:p w:rsidR="00380890" w:rsidRDefault="00436D53">
      <w:pPr>
        <w:pStyle w:val="a3"/>
        <w:spacing w:before="5" w:line="237" w:lineRule="auto"/>
        <w:jc w:val="left"/>
      </w:pPr>
      <w:r>
        <w:t>создавать</w:t>
      </w:r>
      <w:r>
        <w:rPr>
          <w:spacing w:val="-6"/>
        </w:rPr>
        <w:t xml:space="preserve"> </w:t>
      </w:r>
      <w:r>
        <w:t>макеты</w:t>
      </w:r>
      <w:r>
        <w:rPr>
          <w:spacing w:val="-1"/>
        </w:rPr>
        <w:t xml:space="preserve"> </w:t>
      </w:r>
      <w:r>
        <w:t>различных</w:t>
      </w:r>
      <w:r>
        <w:rPr>
          <w:spacing w:val="-8"/>
        </w:rPr>
        <w:t xml:space="preserve"> </w:t>
      </w:r>
      <w:r>
        <w:t>видов,</w:t>
      </w:r>
      <w:r>
        <w:rPr>
          <w:spacing w:val="-5"/>
        </w:rPr>
        <w:t xml:space="preserve"> </w:t>
      </w:r>
      <w:r>
        <w:t>в</w:t>
      </w:r>
      <w:r>
        <w:rPr>
          <w:spacing w:val="-2"/>
        </w:rPr>
        <w:t xml:space="preserve"> </w:t>
      </w:r>
      <w:r>
        <w:t>том</w:t>
      </w:r>
      <w:r>
        <w:rPr>
          <w:spacing w:val="-2"/>
        </w:rPr>
        <w:t xml:space="preserve"> </w:t>
      </w:r>
      <w:r>
        <w:t>числе</w:t>
      </w:r>
      <w:r>
        <w:rPr>
          <w:spacing w:val="-4"/>
        </w:rPr>
        <w:t xml:space="preserve"> </w:t>
      </w:r>
      <w:r>
        <w:t>с</w:t>
      </w:r>
      <w:r>
        <w:rPr>
          <w:spacing w:val="-4"/>
        </w:rPr>
        <w:t xml:space="preserve"> </w:t>
      </w:r>
      <w:r>
        <w:t>использованием</w:t>
      </w:r>
      <w:r>
        <w:rPr>
          <w:spacing w:val="-5"/>
        </w:rPr>
        <w:t xml:space="preserve"> </w:t>
      </w:r>
      <w:r>
        <w:t>программного</w:t>
      </w:r>
      <w:r>
        <w:rPr>
          <w:spacing w:val="-3"/>
        </w:rPr>
        <w:t xml:space="preserve"> </w:t>
      </w:r>
      <w:r>
        <w:t>обеспечения;</w:t>
      </w:r>
      <w:r>
        <w:rPr>
          <w:spacing w:val="-57"/>
        </w:rPr>
        <w:t xml:space="preserve"> </w:t>
      </w:r>
      <w:r>
        <w:t>выполнять</w:t>
      </w:r>
      <w:r>
        <w:rPr>
          <w:spacing w:val="2"/>
        </w:rPr>
        <w:t xml:space="preserve"> </w:t>
      </w:r>
      <w:r>
        <w:t>развёртку</w:t>
      </w:r>
      <w:r>
        <w:rPr>
          <w:spacing w:val="-8"/>
        </w:rPr>
        <w:t xml:space="preserve"> </w:t>
      </w:r>
      <w:r>
        <w:t>и</w:t>
      </w:r>
      <w:r>
        <w:rPr>
          <w:spacing w:val="6"/>
        </w:rPr>
        <w:t xml:space="preserve"> </w:t>
      </w:r>
      <w:r>
        <w:t>соединять</w:t>
      </w:r>
      <w:r>
        <w:rPr>
          <w:spacing w:val="2"/>
        </w:rPr>
        <w:t xml:space="preserve"> </w:t>
      </w:r>
      <w:r>
        <w:t>фрагменты</w:t>
      </w:r>
      <w:r>
        <w:rPr>
          <w:spacing w:val="-1"/>
        </w:rPr>
        <w:t xml:space="preserve"> </w:t>
      </w:r>
      <w:r>
        <w:t>макета;</w:t>
      </w:r>
    </w:p>
    <w:p w:rsidR="00380890" w:rsidRDefault="00436D53">
      <w:pPr>
        <w:pStyle w:val="a3"/>
        <w:spacing w:before="6" w:line="237" w:lineRule="auto"/>
        <w:ind w:right="6088"/>
        <w:jc w:val="left"/>
      </w:pPr>
      <w:r>
        <w:t>выполнять сборку деталей макета;</w:t>
      </w:r>
      <w:r>
        <w:rPr>
          <w:spacing w:val="1"/>
        </w:rPr>
        <w:t xml:space="preserve"> </w:t>
      </w:r>
      <w:r>
        <w:t>разрабатывать</w:t>
      </w:r>
      <w:r>
        <w:rPr>
          <w:spacing w:val="-6"/>
        </w:rPr>
        <w:t xml:space="preserve"> </w:t>
      </w:r>
      <w:r>
        <w:t>графическую</w:t>
      </w:r>
      <w:r>
        <w:rPr>
          <w:spacing w:val="-8"/>
        </w:rPr>
        <w:t xml:space="preserve"> </w:t>
      </w:r>
      <w:r>
        <w:t>документацию;</w:t>
      </w:r>
    </w:p>
    <w:p w:rsidR="00380890" w:rsidRDefault="00436D53">
      <w:pPr>
        <w:pStyle w:val="a3"/>
        <w:spacing w:before="6" w:line="237" w:lineRule="auto"/>
        <w:jc w:val="left"/>
      </w:pPr>
      <w:r>
        <w:t>характеризовать</w:t>
      </w:r>
      <w:r>
        <w:rPr>
          <w:spacing w:val="60"/>
        </w:rPr>
        <w:t xml:space="preserve"> </w:t>
      </w:r>
      <w:r>
        <w:t>мир</w:t>
      </w:r>
      <w:r>
        <w:rPr>
          <w:spacing w:val="59"/>
        </w:rPr>
        <w:t xml:space="preserve"> </w:t>
      </w:r>
      <w:r>
        <w:t>профессий,</w:t>
      </w:r>
      <w:r>
        <w:rPr>
          <w:spacing w:val="6"/>
        </w:rPr>
        <w:t xml:space="preserve"> </w:t>
      </w:r>
      <w:r>
        <w:t>связанных</w:t>
      </w:r>
      <w:r>
        <w:rPr>
          <w:spacing w:val="59"/>
        </w:rPr>
        <w:t xml:space="preserve"> </w:t>
      </w:r>
      <w:r>
        <w:t>с</w:t>
      </w:r>
      <w:r>
        <w:rPr>
          <w:spacing w:val="3"/>
        </w:rPr>
        <w:t xml:space="preserve"> </w:t>
      </w:r>
      <w:r>
        <w:t>изучаемыми</w:t>
      </w:r>
      <w:r>
        <w:rPr>
          <w:spacing w:val="4"/>
        </w:rPr>
        <w:t xml:space="preserve"> </w:t>
      </w:r>
      <w:r>
        <w:t>технологиями</w:t>
      </w:r>
      <w:r>
        <w:rPr>
          <w:spacing w:val="60"/>
        </w:rPr>
        <w:t xml:space="preserve"> </w:t>
      </w:r>
      <w:r>
        <w:t>макетирования,</w:t>
      </w:r>
      <w:r>
        <w:rPr>
          <w:spacing w:val="6"/>
        </w:rPr>
        <w:t xml:space="preserve"> </w:t>
      </w:r>
      <w:r>
        <w:t>их</w:t>
      </w:r>
      <w:r>
        <w:rPr>
          <w:spacing w:val="-57"/>
        </w:rPr>
        <w:t xml:space="preserve"> </w:t>
      </w:r>
      <w:r>
        <w:t>востребованность</w:t>
      </w:r>
      <w:r>
        <w:rPr>
          <w:spacing w:val="1"/>
        </w:rPr>
        <w:t xml:space="preserve"> </w:t>
      </w:r>
      <w:r>
        <w:t>на</w:t>
      </w:r>
      <w:r>
        <w:rPr>
          <w:spacing w:val="-4"/>
        </w:rPr>
        <w:t xml:space="preserve"> </w:t>
      </w:r>
      <w:r>
        <w:t>рынке</w:t>
      </w:r>
      <w:r>
        <w:rPr>
          <w:spacing w:val="-4"/>
        </w:rPr>
        <w:t xml:space="preserve"> </w:t>
      </w:r>
      <w:r>
        <w:t>труда.</w:t>
      </w:r>
    </w:p>
    <w:p w:rsidR="00380890" w:rsidRDefault="00436D53">
      <w:pPr>
        <w:pStyle w:val="a3"/>
        <w:spacing w:before="3" w:line="275" w:lineRule="exact"/>
        <w:jc w:val="left"/>
      </w:pPr>
      <w:r>
        <w:t>К</w:t>
      </w:r>
      <w:r>
        <w:rPr>
          <w:spacing w:val="-2"/>
        </w:rPr>
        <w:t xml:space="preserve"> </w:t>
      </w:r>
      <w:r>
        <w:t>концу</w:t>
      </w:r>
      <w:r>
        <w:rPr>
          <w:spacing w:val="-9"/>
        </w:rPr>
        <w:t xml:space="preserve"> </w:t>
      </w:r>
      <w:r>
        <w:t>обучения в</w:t>
      </w:r>
      <w:r>
        <w:rPr>
          <w:spacing w:val="1"/>
        </w:rPr>
        <w:t xml:space="preserve"> </w:t>
      </w:r>
      <w:r>
        <w:t>8</w:t>
      </w:r>
      <w:r>
        <w:rPr>
          <w:spacing w:val="-4"/>
        </w:rPr>
        <w:t xml:space="preserve"> </w:t>
      </w:r>
      <w:r>
        <w:t>классе:</w:t>
      </w:r>
    </w:p>
    <w:p w:rsidR="00380890" w:rsidRDefault="00436D53">
      <w:pPr>
        <w:pStyle w:val="a3"/>
        <w:tabs>
          <w:tab w:val="left" w:pos="2406"/>
          <w:tab w:val="left" w:pos="4767"/>
          <w:tab w:val="left" w:pos="7727"/>
          <w:tab w:val="left" w:pos="9335"/>
        </w:tabs>
        <w:ind w:right="151"/>
      </w:pPr>
      <w:r>
        <w:t>разрабатывать оригинальные конструкции с использованием 3D-моделей, проводить их испытание,</w:t>
      </w:r>
      <w:r>
        <w:rPr>
          <w:spacing w:val="1"/>
        </w:rPr>
        <w:t xml:space="preserve"> </w:t>
      </w:r>
      <w:r>
        <w:t>анализ,</w:t>
      </w:r>
      <w:r>
        <w:tab/>
        <w:t>способы</w:t>
      </w:r>
      <w:r>
        <w:tab/>
        <w:t>модернизации</w:t>
      </w:r>
      <w:r>
        <w:tab/>
        <w:t>в</w:t>
      </w:r>
      <w:r>
        <w:tab/>
        <w:t>зависимости</w:t>
      </w:r>
      <w:r>
        <w:rPr>
          <w:spacing w:val="-58"/>
        </w:rPr>
        <w:t xml:space="preserve"> </w:t>
      </w:r>
      <w:r>
        <w:t>от</w:t>
      </w:r>
      <w:r>
        <w:rPr>
          <w:spacing w:val="-3"/>
        </w:rPr>
        <w:t xml:space="preserve"> </w:t>
      </w:r>
      <w:r>
        <w:t>результатов</w:t>
      </w:r>
      <w:r>
        <w:rPr>
          <w:spacing w:val="3"/>
        </w:rPr>
        <w:t xml:space="preserve"> </w:t>
      </w:r>
      <w:r>
        <w:t>испытания;</w:t>
      </w:r>
    </w:p>
    <w:p w:rsidR="00380890" w:rsidRDefault="00436D53">
      <w:pPr>
        <w:pStyle w:val="a3"/>
        <w:spacing w:before="2"/>
        <w:ind w:right="3484"/>
        <w:jc w:val="left"/>
      </w:pPr>
      <w:r>
        <w:t>создавать 3D-модели, используя программное обеспечение;</w:t>
      </w:r>
      <w:r>
        <w:rPr>
          <w:spacing w:val="1"/>
        </w:rPr>
        <w:t xml:space="preserve"> </w:t>
      </w:r>
      <w:r>
        <w:t>устанавливать адекватность модели объекту и целям моделирования;</w:t>
      </w:r>
      <w:r>
        <w:rPr>
          <w:spacing w:val="-57"/>
        </w:rPr>
        <w:t xml:space="preserve"> </w:t>
      </w:r>
      <w:r>
        <w:t>проводить</w:t>
      </w:r>
      <w:r>
        <w:rPr>
          <w:spacing w:val="1"/>
        </w:rPr>
        <w:t xml:space="preserve"> </w:t>
      </w:r>
      <w:r>
        <w:t>анализ</w:t>
      </w:r>
      <w:r>
        <w:rPr>
          <w:spacing w:val="2"/>
        </w:rPr>
        <w:t xml:space="preserve"> </w:t>
      </w:r>
      <w:r>
        <w:t>и</w:t>
      </w:r>
      <w:r>
        <w:rPr>
          <w:spacing w:val="-3"/>
        </w:rPr>
        <w:t xml:space="preserve"> </w:t>
      </w:r>
      <w:r>
        <w:t>модернизацию</w:t>
      </w:r>
      <w:r>
        <w:rPr>
          <w:spacing w:val="-1"/>
        </w:rPr>
        <w:t xml:space="preserve"> </w:t>
      </w:r>
      <w:r>
        <w:t>компьютерной</w:t>
      </w:r>
      <w:r>
        <w:rPr>
          <w:spacing w:val="-3"/>
        </w:rPr>
        <w:t xml:space="preserve"> </w:t>
      </w:r>
      <w:r>
        <w:t>модели;</w:t>
      </w:r>
    </w:p>
    <w:p w:rsidR="00380890" w:rsidRDefault="00436D53">
      <w:pPr>
        <w:pStyle w:val="a3"/>
        <w:spacing w:line="242" w:lineRule="auto"/>
        <w:jc w:val="left"/>
      </w:pPr>
      <w:r>
        <w:t>изготавливать</w:t>
      </w:r>
      <w:r>
        <w:rPr>
          <w:spacing w:val="12"/>
        </w:rPr>
        <w:t xml:space="preserve"> </w:t>
      </w:r>
      <w:r>
        <w:t>прототипы</w:t>
      </w:r>
      <w:r>
        <w:rPr>
          <w:spacing w:val="13"/>
        </w:rPr>
        <w:t xml:space="preserve"> </w:t>
      </w:r>
      <w:r>
        <w:t>с</w:t>
      </w:r>
      <w:r>
        <w:rPr>
          <w:spacing w:val="9"/>
        </w:rPr>
        <w:t xml:space="preserve"> </w:t>
      </w:r>
      <w:r>
        <w:t>использованием</w:t>
      </w:r>
      <w:r>
        <w:rPr>
          <w:spacing w:val="13"/>
        </w:rPr>
        <w:t xml:space="preserve"> </w:t>
      </w:r>
      <w:r>
        <w:t>технологического</w:t>
      </w:r>
      <w:r>
        <w:rPr>
          <w:spacing w:val="15"/>
        </w:rPr>
        <w:t xml:space="preserve"> </w:t>
      </w:r>
      <w:r>
        <w:t>оборудования</w:t>
      </w:r>
      <w:r>
        <w:rPr>
          <w:spacing w:val="16"/>
        </w:rPr>
        <w:t xml:space="preserve"> </w:t>
      </w:r>
      <w:r>
        <w:t>(3D-принтер,</w:t>
      </w:r>
      <w:r>
        <w:rPr>
          <w:spacing w:val="17"/>
        </w:rPr>
        <w:t xml:space="preserve"> </w:t>
      </w:r>
      <w:r>
        <w:t>лазерный</w:t>
      </w:r>
      <w:r>
        <w:rPr>
          <w:spacing w:val="-57"/>
        </w:rPr>
        <w:t xml:space="preserve"> </w:t>
      </w:r>
      <w:r>
        <w:t>гравёр</w:t>
      </w:r>
      <w:r>
        <w:rPr>
          <w:spacing w:val="1"/>
        </w:rPr>
        <w:t xml:space="preserve"> </w:t>
      </w:r>
      <w:r>
        <w:t>и</w:t>
      </w:r>
      <w:r>
        <w:rPr>
          <w:spacing w:val="-2"/>
        </w:rPr>
        <w:t xml:space="preserve"> </w:t>
      </w:r>
      <w:r>
        <w:t>другие);</w:t>
      </w:r>
    </w:p>
    <w:p w:rsidR="00380890" w:rsidRDefault="00436D53">
      <w:pPr>
        <w:pStyle w:val="a3"/>
        <w:spacing w:line="242" w:lineRule="auto"/>
        <w:ind w:right="2545"/>
        <w:jc w:val="left"/>
      </w:pPr>
      <w:r>
        <w:t>модернизировать</w:t>
      </w:r>
      <w:r>
        <w:rPr>
          <w:spacing w:val="-6"/>
        </w:rPr>
        <w:t xml:space="preserve"> </w:t>
      </w:r>
      <w:r>
        <w:t>прототип</w:t>
      </w:r>
      <w:r>
        <w:rPr>
          <w:spacing w:val="-6"/>
        </w:rPr>
        <w:t xml:space="preserve"> </w:t>
      </w:r>
      <w:r>
        <w:t>в</w:t>
      </w:r>
      <w:r>
        <w:rPr>
          <w:spacing w:val="-2"/>
        </w:rPr>
        <w:t xml:space="preserve"> </w:t>
      </w:r>
      <w:r>
        <w:t>соответствии</w:t>
      </w:r>
      <w:r>
        <w:rPr>
          <w:spacing w:val="-6"/>
        </w:rPr>
        <w:t xml:space="preserve"> </w:t>
      </w:r>
      <w:r>
        <w:t>с</w:t>
      </w:r>
      <w:r>
        <w:rPr>
          <w:spacing w:val="-8"/>
        </w:rPr>
        <w:t xml:space="preserve"> </w:t>
      </w:r>
      <w:r>
        <w:t>поставленной</w:t>
      </w:r>
      <w:r>
        <w:rPr>
          <w:spacing w:val="-6"/>
        </w:rPr>
        <w:t xml:space="preserve"> </w:t>
      </w:r>
      <w:r>
        <w:t>задачей;</w:t>
      </w:r>
      <w:r>
        <w:rPr>
          <w:spacing w:val="-57"/>
        </w:rPr>
        <w:t xml:space="preserve"> </w:t>
      </w:r>
      <w:r>
        <w:t>презентовать</w:t>
      </w:r>
      <w:r>
        <w:rPr>
          <w:spacing w:val="-2"/>
        </w:rPr>
        <w:t xml:space="preserve"> </w:t>
      </w:r>
      <w:r>
        <w:t>изделие.</w:t>
      </w:r>
    </w:p>
    <w:p w:rsidR="00380890" w:rsidRDefault="00436D53">
      <w:pPr>
        <w:pStyle w:val="a3"/>
        <w:spacing w:line="271" w:lineRule="exact"/>
        <w:jc w:val="left"/>
      </w:pPr>
      <w:r>
        <w:t>К</w:t>
      </w:r>
      <w:r>
        <w:rPr>
          <w:spacing w:val="-2"/>
        </w:rPr>
        <w:t xml:space="preserve"> </w:t>
      </w:r>
      <w:r>
        <w:t>концу</w:t>
      </w:r>
      <w:r>
        <w:rPr>
          <w:spacing w:val="-9"/>
        </w:rPr>
        <w:t xml:space="preserve"> </w:t>
      </w:r>
      <w:r>
        <w:t>обучения в</w:t>
      </w:r>
      <w:r>
        <w:rPr>
          <w:spacing w:val="1"/>
        </w:rPr>
        <w:t xml:space="preserve"> </w:t>
      </w:r>
      <w:r>
        <w:t>9</w:t>
      </w:r>
      <w:r>
        <w:rPr>
          <w:spacing w:val="-4"/>
        </w:rPr>
        <w:t xml:space="preserve"> </w:t>
      </w:r>
      <w:r>
        <w:t>классе:</w:t>
      </w:r>
    </w:p>
    <w:p w:rsidR="00380890" w:rsidRDefault="00436D53">
      <w:pPr>
        <w:pStyle w:val="a3"/>
        <w:tabs>
          <w:tab w:val="left" w:pos="2434"/>
          <w:tab w:val="left" w:pos="4258"/>
          <w:tab w:val="left" w:pos="6767"/>
          <w:tab w:val="left" w:pos="8975"/>
        </w:tabs>
        <w:spacing w:line="237" w:lineRule="auto"/>
        <w:ind w:right="157"/>
        <w:jc w:val="left"/>
      </w:pPr>
      <w:r>
        <w:t>использовать</w:t>
      </w:r>
      <w:r>
        <w:tab/>
        <w:t>редактор</w:t>
      </w:r>
      <w:r>
        <w:tab/>
        <w:t>компьютерного</w:t>
      </w:r>
      <w:r>
        <w:tab/>
        <w:t>трёхмерного</w:t>
      </w:r>
      <w:r>
        <w:tab/>
      </w:r>
      <w:r>
        <w:rPr>
          <w:spacing w:val="-1"/>
        </w:rPr>
        <w:t>проектирования</w:t>
      </w:r>
      <w:r>
        <w:rPr>
          <w:spacing w:val="-57"/>
        </w:rPr>
        <w:t xml:space="preserve"> </w:t>
      </w:r>
      <w:r>
        <w:t>для</w:t>
      </w:r>
      <w:r>
        <w:rPr>
          <w:spacing w:val="1"/>
        </w:rPr>
        <w:t xml:space="preserve"> </w:t>
      </w:r>
      <w:r>
        <w:t>создания</w:t>
      </w:r>
      <w:r>
        <w:rPr>
          <w:spacing w:val="-3"/>
        </w:rPr>
        <w:t xml:space="preserve"> </w:t>
      </w:r>
      <w:r>
        <w:t>моделей</w:t>
      </w:r>
      <w:r>
        <w:rPr>
          <w:spacing w:val="3"/>
        </w:rPr>
        <w:t xml:space="preserve"> </w:t>
      </w:r>
      <w:r>
        <w:t>сложных</w:t>
      </w:r>
      <w:r>
        <w:rPr>
          <w:spacing w:val="-3"/>
        </w:rPr>
        <w:t xml:space="preserve"> </w:t>
      </w:r>
      <w:r>
        <w:t>объектов;</w:t>
      </w:r>
    </w:p>
    <w:p w:rsidR="00380890" w:rsidRDefault="00436D53">
      <w:pPr>
        <w:pStyle w:val="a3"/>
        <w:spacing w:before="3" w:line="237" w:lineRule="auto"/>
        <w:jc w:val="left"/>
      </w:pPr>
      <w:r>
        <w:t>изготавливать</w:t>
      </w:r>
      <w:r>
        <w:rPr>
          <w:spacing w:val="12"/>
        </w:rPr>
        <w:t xml:space="preserve"> </w:t>
      </w:r>
      <w:r>
        <w:t>прототипы</w:t>
      </w:r>
      <w:r>
        <w:rPr>
          <w:spacing w:val="13"/>
        </w:rPr>
        <w:t xml:space="preserve"> </w:t>
      </w:r>
      <w:r>
        <w:t>с</w:t>
      </w:r>
      <w:r>
        <w:rPr>
          <w:spacing w:val="9"/>
        </w:rPr>
        <w:t xml:space="preserve"> </w:t>
      </w:r>
      <w:r>
        <w:t>использованием</w:t>
      </w:r>
      <w:r>
        <w:rPr>
          <w:spacing w:val="13"/>
        </w:rPr>
        <w:t xml:space="preserve"> </w:t>
      </w:r>
      <w:r>
        <w:t>технологического</w:t>
      </w:r>
      <w:r>
        <w:rPr>
          <w:spacing w:val="15"/>
        </w:rPr>
        <w:t xml:space="preserve"> </w:t>
      </w:r>
      <w:r>
        <w:t>оборудования</w:t>
      </w:r>
      <w:r>
        <w:rPr>
          <w:spacing w:val="16"/>
        </w:rPr>
        <w:t xml:space="preserve"> </w:t>
      </w:r>
      <w:r>
        <w:t>(3D-принтер,</w:t>
      </w:r>
      <w:r>
        <w:rPr>
          <w:spacing w:val="17"/>
        </w:rPr>
        <w:t xml:space="preserve"> </w:t>
      </w:r>
      <w:r>
        <w:t>лазерный</w:t>
      </w:r>
      <w:r>
        <w:rPr>
          <w:spacing w:val="-57"/>
        </w:rPr>
        <w:t xml:space="preserve"> </w:t>
      </w:r>
      <w:r>
        <w:t>гравёр</w:t>
      </w:r>
      <w:r>
        <w:rPr>
          <w:spacing w:val="1"/>
        </w:rPr>
        <w:t xml:space="preserve"> </w:t>
      </w:r>
      <w:r>
        <w:t>и</w:t>
      </w:r>
      <w:r>
        <w:rPr>
          <w:spacing w:val="-2"/>
        </w:rPr>
        <w:t xml:space="preserve"> </w:t>
      </w:r>
      <w:r>
        <w:t>другие);</w:t>
      </w:r>
    </w:p>
    <w:p w:rsidR="00380890" w:rsidRDefault="00436D53">
      <w:pPr>
        <w:pStyle w:val="a3"/>
        <w:spacing w:before="4"/>
        <w:ind w:right="3627"/>
        <w:jc w:val="left"/>
      </w:pPr>
      <w:r>
        <w:t>называть и выполнять этапы аддитивного производства;</w:t>
      </w:r>
      <w:r>
        <w:rPr>
          <w:spacing w:val="1"/>
        </w:rPr>
        <w:t xml:space="preserve"> </w:t>
      </w:r>
      <w:r>
        <w:t>модернизировать</w:t>
      </w:r>
      <w:r>
        <w:rPr>
          <w:spacing w:val="-6"/>
        </w:rPr>
        <w:t xml:space="preserve"> </w:t>
      </w:r>
      <w:r>
        <w:t>прототип</w:t>
      </w:r>
      <w:r>
        <w:rPr>
          <w:spacing w:val="-6"/>
        </w:rPr>
        <w:t xml:space="preserve"> </w:t>
      </w:r>
      <w:r>
        <w:t>в</w:t>
      </w:r>
      <w:r>
        <w:rPr>
          <w:spacing w:val="-2"/>
        </w:rPr>
        <w:t xml:space="preserve"> </w:t>
      </w:r>
      <w:r>
        <w:t>соответствии</w:t>
      </w:r>
      <w:r>
        <w:rPr>
          <w:spacing w:val="-6"/>
        </w:rPr>
        <w:t xml:space="preserve"> </w:t>
      </w:r>
      <w:r>
        <w:t>с</w:t>
      </w:r>
      <w:r>
        <w:rPr>
          <w:spacing w:val="-8"/>
        </w:rPr>
        <w:t xml:space="preserve"> </w:t>
      </w:r>
      <w:r>
        <w:t>поставленной</w:t>
      </w:r>
      <w:r>
        <w:rPr>
          <w:spacing w:val="-6"/>
        </w:rPr>
        <w:t xml:space="preserve"> </w:t>
      </w:r>
      <w:r>
        <w:t>задачей;</w:t>
      </w:r>
      <w:r>
        <w:rPr>
          <w:spacing w:val="-57"/>
        </w:rPr>
        <w:t xml:space="preserve"> </w:t>
      </w:r>
      <w:r>
        <w:t>называть</w:t>
      </w:r>
      <w:r>
        <w:rPr>
          <w:spacing w:val="-7"/>
        </w:rPr>
        <w:t xml:space="preserve"> </w:t>
      </w:r>
      <w:r>
        <w:t>области</w:t>
      </w:r>
      <w:r>
        <w:rPr>
          <w:spacing w:val="3"/>
        </w:rPr>
        <w:t xml:space="preserve"> </w:t>
      </w:r>
      <w:r>
        <w:t>применения</w:t>
      </w:r>
      <w:r>
        <w:rPr>
          <w:spacing w:val="-3"/>
        </w:rPr>
        <w:t xml:space="preserve"> </w:t>
      </w:r>
      <w:r>
        <w:t>3D-моделирования;</w:t>
      </w:r>
    </w:p>
    <w:p w:rsidR="00380890" w:rsidRDefault="00436D53">
      <w:pPr>
        <w:pStyle w:val="a3"/>
        <w:tabs>
          <w:tab w:val="left" w:pos="2395"/>
          <w:tab w:val="left" w:pos="3354"/>
          <w:tab w:val="left" w:pos="5067"/>
          <w:tab w:val="left" w:pos="6697"/>
          <w:tab w:val="left" w:pos="7360"/>
          <w:tab w:val="left" w:pos="9187"/>
        </w:tabs>
        <w:spacing w:line="242" w:lineRule="auto"/>
        <w:ind w:right="157"/>
        <w:jc w:val="left"/>
      </w:pPr>
      <w:r>
        <w:t>характеризовать</w:t>
      </w:r>
      <w:r>
        <w:tab/>
        <w:t>мир</w:t>
      </w:r>
      <w:r>
        <w:tab/>
        <w:t>профессий,</w:t>
      </w:r>
      <w:r>
        <w:tab/>
        <w:t>связанных</w:t>
      </w:r>
      <w:r>
        <w:tab/>
        <w:t>с</w:t>
      </w:r>
      <w:r>
        <w:tab/>
        <w:t>изучаемыми</w:t>
      </w:r>
      <w:r>
        <w:tab/>
        <w:t>технологиями</w:t>
      </w:r>
      <w:r>
        <w:rPr>
          <w:spacing w:val="-57"/>
        </w:rPr>
        <w:t xml:space="preserve"> </w:t>
      </w:r>
      <w:r>
        <w:t>3D-моделирования,</w:t>
      </w:r>
      <w:r>
        <w:rPr>
          <w:spacing w:val="3"/>
        </w:rPr>
        <w:t xml:space="preserve"> </w:t>
      </w:r>
      <w:r>
        <w:t>их</w:t>
      </w:r>
      <w:r>
        <w:rPr>
          <w:spacing w:val="-3"/>
        </w:rPr>
        <w:t xml:space="preserve"> </w:t>
      </w:r>
      <w:r>
        <w:t>востребованность</w:t>
      </w:r>
      <w:r>
        <w:rPr>
          <w:spacing w:val="-2"/>
        </w:rPr>
        <w:t xml:space="preserve"> </w:t>
      </w:r>
      <w:r>
        <w:t>на</w:t>
      </w:r>
      <w:r>
        <w:rPr>
          <w:spacing w:val="1"/>
        </w:rPr>
        <w:t xml:space="preserve"> </w:t>
      </w:r>
      <w:r>
        <w:t>рынке</w:t>
      </w:r>
      <w:r>
        <w:rPr>
          <w:spacing w:val="1"/>
        </w:rPr>
        <w:t xml:space="preserve"> </w:t>
      </w:r>
      <w:r>
        <w:t>труда.</w:t>
      </w:r>
    </w:p>
    <w:p w:rsidR="00380890" w:rsidRDefault="00436D53">
      <w:pPr>
        <w:pStyle w:val="a3"/>
        <w:spacing w:line="242" w:lineRule="auto"/>
        <w:ind w:right="1610"/>
        <w:jc w:val="left"/>
      </w:pPr>
      <w:r>
        <w:t>Предметные результаты освоения содержания модуля «Автоматизированные системы»</w:t>
      </w:r>
      <w:r>
        <w:rPr>
          <w:spacing w:val="-57"/>
        </w:rPr>
        <w:t xml:space="preserve"> </w:t>
      </w:r>
      <w:r>
        <w:t>К</w:t>
      </w:r>
      <w:r>
        <w:rPr>
          <w:spacing w:val="-1"/>
        </w:rPr>
        <w:t xml:space="preserve"> </w:t>
      </w:r>
      <w:r>
        <w:t>концу</w:t>
      </w:r>
      <w:r>
        <w:rPr>
          <w:spacing w:val="-8"/>
        </w:rPr>
        <w:t xml:space="preserve"> </w:t>
      </w:r>
      <w:r>
        <w:t>обучения</w:t>
      </w:r>
      <w:r>
        <w:rPr>
          <w:spacing w:val="2"/>
        </w:rPr>
        <w:t xml:space="preserve"> </w:t>
      </w:r>
      <w:r>
        <w:t>в</w:t>
      </w:r>
      <w:r>
        <w:rPr>
          <w:spacing w:val="3"/>
        </w:rPr>
        <w:t xml:space="preserve"> </w:t>
      </w:r>
      <w:r>
        <w:t>8–9</w:t>
      </w:r>
      <w:r>
        <w:rPr>
          <w:spacing w:val="-2"/>
        </w:rPr>
        <w:t xml:space="preserve"> </w:t>
      </w:r>
      <w:r>
        <w:t>классах:</w:t>
      </w:r>
    </w:p>
    <w:p w:rsidR="00380890" w:rsidRDefault="00436D53">
      <w:pPr>
        <w:pStyle w:val="a3"/>
        <w:spacing w:line="242" w:lineRule="auto"/>
        <w:ind w:right="3511"/>
        <w:jc w:val="left"/>
      </w:pPr>
      <w:r>
        <w:t>называть управляемые и управляющие системы, модели управления;</w:t>
      </w:r>
      <w:r>
        <w:rPr>
          <w:spacing w:val="-58"/>
        </w:rPr>
        <w:t xml:space="preserve"> </w:t>
      </w:r>
      <w:r>
        <w:t>называть</w:t>
      </w:r>
      <w:r>
        <w:rPr>
          <w:spacing w:val="-2"/>
        </w:rPr>
        <w:t xml:space="preserve"> </w:t>
      </w:r>
      <w:r>
        <w:t>признаки</w:t>
      </w:r>
      <w:r>
        <w:rPr>
          <w:spacing w:val="3"/>
        </w:rPr>
        <w:t xml:space="preserve"> </w:t>
      </w:r>
      <w:r>
        <w:t>системы,</w:t>
      </w:r>
      <w:r>
        <w:rPr>
          <w:spacing w:val="-1"/>
        </w:rPr>
        <w:t xml:space="preserve"> </w:t>
      </w:r>
      <w:r>
        <w:t>виды</w:t>
      </w:r>
      <w:r>
        <w:rPr>
          <w:spacing w:val="-2"/>
        </w:rPr>
        <w:t xml:space="preserve"> </w:t>
      </w:r>
      <w:r>
        <w:t>систем;</w:t>
      </w:r>
    </w:p>
    <w:p w:rsidR="00380890" w:rsidRDefault="00436D53">
      <w:pPr>
        <w:pStyle w:val="a3"/>
        <w:ind w:right="3114"/>
        <w:jc w:val="left"/>
      </w:pPr>
      <w:r>
        <w:t>получить опыт исследования схем управления техническими системами;</w:t>
      </w:r>
      <w:r>
        <w:rPr>
          <w:spacing w:val="-57"/>
        </w:rPr>
        <w:t xml:space="preserve"> </w:t>
      </w:r>
      <w:r>
        <w:t>осуществлять управление учебными техническими системами;</w:t>
      </w:r>
      <w:r>
        <w:rPr>
          <w:spacing w:val="1"/>
        </w:rPr>
        <w:t xml:space="preserve"> </w:t>
      </w:r>
      <w:r>
        <w:t>классифицировать автоматические и автоматизированные системы;</w:t>
      </w:r>
      <w:r>
        <w:rPr>
          <w:spacing w:val="1"/>
        </w:rPr>
        <w:t xml:space="preserve"> </w:t>
      </w:r>
      <w:r>
        <w:t>проектировать</w:t>
      </w:r>
      <w:r>
        <w:rPr>
          <w:spacing w:val="2"/>
        </w:rPr>
        <w:t xml:space="preserve"> </w:t>
      </w:r>
      <w:r>
        <w:t>автоматизированные</w:t>
      </w:r>
      <w:r>
        <w:rPr>
          <w:spacing w:val="1"/>
        </w:rPr>
        <w:t xml:space="preserve"> </w:t>
      </w:r>
      <w:r>
        <w:t>системы;</w:t>
      </w:r>
    </w:p>
    <w:p w:rsidR="00380890" w:rsidRDefault="00436D53">
      <w:pPr>
        <w:pStyle w:val="a3"/>
        <w:jc w:val="left"/>
      </w:pPr>
      <w:r>
        <w:t>конструировать</w:t>
      </w:r>
      <w:r>
        <w:rPr>
          <w:spacing w:val="-4"/>
        </w:rPr>
        <w:t xml:space="preserve"> </w:t>
      </w:r>
      <w:r>
        <w:t>автоматизированные</w:t>
      </w:r>
      <w:r>
        <w:rPr>
          <w:spacing w:val="-5"/>
        </w:rPr>
        <w:t xml:space="preserve"> </w:t>
      </w:r>
      <w:r>
        <w:t>системы;</w:t>
      </w:r>
    </w:p>
    <w:p w:rsidR="00380890" w:rsidRDefault="00436D53">
      <w:pPr>
        <w:pStyle w:val="a3"/>
        <w:tabs>
          <w:tab w:val="left" w:pos="2170"/>
          <w:tab w:val="left" w:pos="3845"/>
          <w:tab w:val="left" w:pos="6986"/>
          <w:tab w:val="left" w:pos="7878"/>
          <w:tab w:val="left" w:pos="9601"/>
        </w:tabs>
        <w:spacing w:line="237" w:lineRule="auto"/>
        <w:ind w:right="164"/>
        <w:jc w:val="left"/>
      </w:pPr>
      <w:r>
        <w:t>пользоваться</w:t>
      </w:r>
      <w:r>
        <w:tab/>
        <w:t>моделями</w:t>
      </w:r>
      <w:r>
        <w:tab/>
        <w:t>роботов-манипуляторов</w:t>
      </w:r>
      <w:r>
        <w:tab/>
        <w:t>со</w:t>
      </w:r>
      <w:r>
        <w:tab/>
        <w:t>сменными</w:t>
      </w:r>
      <w:r>
        <w:tab/>
      </w:r>
      <w:r>
        <w:rPr>
          <w:spacing w:val="-2"/>
        </w:rPr>
        <w:t>модулями</w:t>
      </w:r>
      <w:r>
        <w:rPr>
          <w:spacing w:val="-57"/>
        </w:rPr>
        <w:t xml:space="preserve"> </w:t>
      </w:r>
      <w:r>
        <w:t>для</w:t>
      </w:r>
      <w:r>
        <w:rPr>
          <w:spacing w:val="1"/>
        </w:rPr>
        <w:t xml:space="preserve"> </w:t>
      </w:r>
      <w:r>
        <w:t>моделирования</w:t>
      </w:r>
      <w:r>
        <w:rPr>
          <w:spacing w:val="-3"/>
        </w:rPr>
        <w:t xml:space="preserve"> </w:t>
      </w:r>
      <w:r>
        <w:t>производственного</w:t>
      </w:r>
      <w:r>
        <w:rPr>
          <w:spacing w:val="2"/>
        </w:rPr>
        <w:t xml:space="preserve"> </w:t>
      </w:r>
      <w:r>
        <w:t>процесса;</w:t>
      </w:r>
    </w:p>
    <w:p w:rsidR="00380890" w:rsidRDefault="00436D53">
      <w:pPr>
        <w:pStyle w:val="a3"/>
        <w:ind w:right="3973"/>
        <w:jc w:val="left"/>
      </w:pPr>
      <w:r>
        <w:t>распознавать способы хранения и производства электроэнергии;</w:t>
      </w:r>
      <w:r>
        <w:rPr>
          <w:spacing w:val="-57"/>
        </w:rPr>
        <w:t xml:space="preserve"> </w:t>
      </w:r>
      <w:r>
        <w:t>классифицировать</w:t>
      </w:r>
      <w:r>
        <w:rPr>
          <w:spacing w:val="-2"/>
        </w:rPr>
        <w:t xml:space="preserve"> </w:t>
      </w:r>
      <w:r>
        <w:t>типы</w:t>
      </w:r>
      <w:r>
        <w:rPr>
          <w:spacing w:val="-2"/>
        </w:rPr>
        <w:t xml:space="preserve"> </w:t>
      </w:r>
      <w:r>
        <w:t>передачи</w:t>
      </w:r>
      <w:r>
        <w:rPr>
          <w:spacing w:val="2"/>
        </w:rPr>
        <w:t xml:space="preserve"> </w:t>
      </w:r>
      <w:r>
        <w:t>электроэнергии;</w:t>
      </w:r>
    </w:p>
    <w:p w:rsidR="00380890" w:rsidRDefault="00436D53">
      <w:pPr>
        <w:pStyle w:val="a3"/>
        <w:spacing w:line="237" w:lineRule="auto"/>
        <w:ind w:right="5679"/>
        <w:jc w:val="left"/>
      </w:pPr>
      <w:r>
        <w:t>объяснять принцип сборки электрических схем;</w:t>
      </w:r>
      <w:r>
        <w:rPr>
          <w:spacing w:val="-57"/>
        </w:rPr>
        <w:t xml:space="preserve"> </w:t>
      </w:r>
      <w:r>
        <w:t>выполнять</w:t>
      </w:r>
      <w:r>
        <w:rPr>
          <w:spacing w:val="2"/>
        </w:rPr>
        <w:t xml:space="preserve"> </w:t>
      </w:r>
      <w:r>
        <w:t>сборку</w:t>
      </w:r>
      <w:r>
        <w:rPr>
          <w:spacing w:val="-8"/>
        </w:rPr>
        <w:t xml:space="preserve"> </w:t>
      </w:r>
      <w:r>
        <w:t>электрических</w:t>
      </w:r>
      <w:r>
        <w:rPr>
          <w:spacing w:val="-3"/>
        </w:rPr>
        <w:t xml:space="preserve"> </w:t>
      </w:r>
      <w:r>
        <w:t>схем;</w:t>
      </w:r>
    </w:p>
    <w:p w:rsidR="00380890" w:rsidRDefault="00436D53">
      <w:pPr>
        <w:pStyle w:val="a3"/>
        <w:spacing w:line="237" w:lineRule="auto"/>
        <w:ind w:right="985"/>
        <w:jc w:val="left"/>
      </w:pPr>
      <w:r>
        <w:t>определять результат работы электрической схемы при использовании различных элементов;</w:t>
      </w:r>
      <w:r>
        <w:rPr>
          <w:spacing w:val="-57"/>
        </w:rPr>
        <w:t xml:space="preserve"> </w:t>
      </w:r>
      <w:r>
        <w:t>объяснять</w:t>
      </w:r>
      <w:r>
        <w:rPr>
          <w:spacing w:val="-2"/>
        </w:rPr>
        <w:t xml:space="preserve"> </w:t>
      </w:r>
      <w:r>
        <w:t>применение элементов</w:t>
      </w:r>
      <w:r>
        <w:rPr>
          <w:spacing w:val="2"/>
        </w:rPr>
        <w:t xml:space="preserve"> </w:t>
      </w:r>
      <w:r>
        <w:t>электрической</w:t>
      </w:r>
      <w:r>
        <w:rPr>
          <w:spacing w:val="2"/>
        </w:rPr>
        <w:t xml:space="preserve"> </w:t>
      </w:r>
      <w:r>
        <w:t>цепи</w:t>
      </w:r>
      <w:r>
        <w:rPr>
          <w:spacing w:val="-3"/>
        </w:rPr>
        <w:t xml:space="preserve"> </w:t>
      </w:r>
      <w:r>
        <w:t>в</w:t>
      </w:r>
      <w:r>
        <w:rPr>
          <w:spacing w:val="-2"/>
        </w:rPr>
        <w:t xml:space="preserve"> </w:t>
      </w:r>
      <w:r>
        <w:t>бытовых</w:t>
      </w:r>
      <w:r>
        <w:rPr>
          <w:spacing w:val="-4"/>
        </w:rPr>
        <w:t xml:space="preserve"> </w:t>
      </w:r>
      <w:r>
        <w:t>приборах;</w:t>
      </w:r>
    </w:p>
    <w:p w:rsidR="00380890" w:rsidRDefault="00436D53">
      <w:pPr>
        <w:pStyle w:val="a3"/>
        <w:spacing w:before="2"/>
        <w:jc w:val="left"/>
      </w:pPr>
      <w:r>
        <w:t>различать</w:t>
      </w:r>
      <w:r>
        <w:rPr>
          <w:spacing w:val="-1"/>
        </w:rPr>
        <w:t xml:space="preserve"> </w:t>
      </w:r>
      <w:r>
        <w:t>последовательное</w:t>
      </w:r>
      <w:r>
        <w:rPr>
          <w:spacing w:val="-7"/>
        </w:rPr>
        <w:t xml:space="preserve"> </w:t>
      </w:r>
      <w:r>
        <w:t>и</w:t>
      </w:r>
      <w:r>
        <w:rPr>
          <w:spacing w:val="-1"/>
        </w:rPr>
        <w:t xml:space="preserve"> </w:t>
      </w:r>
      <w:r>
        <w:t>параллельное</w:t>
      </w:r>
      <w:r>
        <w:rPr>
          <w:spacing w:val="-7"/>
        </w:rPr>
        <w:t xml:space="preserve"> </w:t>
      </w:r>
      <w:r>
        <w:t>соединения</w:t>
      </w:r>
      <w:r>
        <w:rPr>
          <w:spacing w:val="4"/>
        </w:rPr>
        <w:t xml:space="preserve"> </w:t>
      </w:r>
      <w:r>
        <w:t>резисторов;</w:t>
      </w:r>
    </w:p>
    <w:p w:rsidR="00380890" w:rsidRDefault="00380890">
      <w:pPr>
        <w:sectPr w:rsidR="00380890">
          <w:headerReference w:type="default" r:id="rId307"/>
          <w:pgSz w:w="11910" w:h="16840"/>
          <w:pgMar w:top="620" w:right="560" w:bottom="280" w:left="560" w:header="0" w:footer="0" w:gutter="0"/>
          <w:cols w:space="720"/>
        </w:sectPr>
      </w:pPr>
    </w:p>
    <w:p w:rsidR="00380890" w:rsidRDefault="00436D53">
      <w:pPr>
        <w:pStyle w:val="a3"/>
        <w:spacing w:before="74" w:line="275" w:lineRule="exact"/>
        <w:jc w:val="left"/>
      </w:pPr>
      <w:r>
        <w:lastRenderedPageBreak/>
        <w:t>различать</w:t>
      </w:r>
      <w:r>
        <w:rPr>
          <w:spacing w:val="-3"/>
        </w:rPr>
        <w:t xml:space="preserve"> </w:t>
      </w:r>
      <w:r>
        <w:t>аналоговую</w:t>
      </w:r>
      <w:r>
        <w:rPr>
          <w:spacing w:val="-6"/>
        </w:rPr>
        <w:t xml:space="preserve"> </w:t>
      </w:r>
      <w:r>
        <w:t>и</w:t>
      </w:r>
      <w:r>
        <w:rPr>
          <w:spacing w:val="-3"/>
        </w:rPr>
        <w:t xml:space="preserve"> </w:t>
      </w:r>
      <w:r>
        <w:t>цифровую</w:t>
      </w:r>
      <w:r>
        <w:rPr>
          <w:spacing w:val="-5"/>
        </w:rPr>
        <w:t xml:space="preserve"> </w:t>
      </w:r>
      <w:r>
        <w:t>схемотехнику;</w:t>
      </w:r>
    </w:p>
    <w:p w:rsidR="00380890" w:rsidRDefault="00436D53">
      <w:pPr>
        <w:pStyle w:val="a3"/>
        <w:spacing w:line="242" w:lineRule="auto"/>
        <w:ind w:right="1907"/>
        <w:jc w:val="left"/>
      </w:pPr>
      <w:r>
        <w:t>программировать</w:t>
      </w:r>
      <w:r>
        <w:rPr>
          <w:spacing w:val="-7"/>
        </w:rPr>
        <w:t xml:space="preserve"> </w:t>
      </w:r>
      <w:r>
        <w:t>простое</w:t>
      </w:r>
      <w:r>
        <w:rPr>
          <w:spacing w:val="-4"/>
        </w:rPr>
        <w:t xml:space="preserve"> </w:t>
      </w:r>
      <w:r>
        <w:t>«умное»</w:t>
      </w:r>
      <w:r>
        <w:rPr>
          <w:spacing w:val="-4"/>
        </w:rPr>
        <w:t xml:space="preserve"> </w:t>
      </w:r>
      <w:r>
        <w:t>устройство</w:t>
      </w:r>
      <w:r>
        <w:rPr>
          <w:spacing w:val="-4"/>
        </w:rPr>
        <w:t xml:space="preserve"> </w:t>
      </w:r>
      <w:r>
        <w:t>с</w:t>
      </w:r>
      <w:r>
        <w:rPr>
          <w:spacing w:val="-4"/>
        </w:rPr>
        <w:t xml:space="preserve"> </w:t>
      </w:r>
      <w:r>
        <w:t>заданными</w:t>
      </w:r>
      <w:r>
        <w:rPr>
          <w:spacing w:val="-7"/>
        </w:rPr>
        <w:t xml:space="preserve"> </w:t>
      </w:r>
      <w:r>
        <w:t>характеристиками;</w:t>
      </w:r>
      <w:r>
        <w:rPr>
          <w:spacing w:val="-57"/>
        </w:rPr>
        <w:t xml:space="preserve"> </w:t>
      </w:r>
      <w:r>
        <w:t>различать</w:t>
      </w:r>
      <w:r>
        <w:rPr>
          <w:spacing w:val="-4"/>
        </w:rPr>
        <w:t xml:space="preserve"> </w:t>
      </w:r>
      <w:r>
        <w:t>особенности современных</w:t>
      </w:r>
      <w:r>
        <w:rPr>
          <w:spacing w:val="-6"/>
        </w:rPr>
        <w:t xml:space="preserve"> </w:t>
      </w:r>
      <w:r>
        <w:t>датчиков,</w:t>
      </w:r>
      <w:r>
        <w:rPr>
          <w:spacing w:val="-7"/>
        </w:rPr>
        <w:t xml:space="preserve"> </w:t>
      </w:r>
      <w:r>
        <w:t>применять</w:t>
      </w:r>
      <w:r>
        <w:rPr>
          <w:spacing w:val="-4"/>
        </w:rPr>
        <w:t xml:space="preserve"> </w:t>
      </w:r>
      <w:r>
        <w:t>в</w:t>
      </w:r>
      <w:r>
        <w:rPr>
          <w:spacing w:val="-4"/>
        </w:rPr>
        <w:t xml:space="preserve"> </w:t>
      </w:r>
      <w:r>
        <w:t>реальных</w:t>
      </w:r>
      <w:r>
        <w:rPr>
          <w:spacing w:val="-5"/>
        </w:rPr>
        <w:t xml:space="preserve"> </w:t>
      </w:r>
      <w:r>
        <w:t>задачах;</w:t>
      </w:r>
    </w:p>
    <w:p w:rsidR="00380890" w:rsidRDefault="00436D53">
      <w:pPr>
        <w:pStyle w:val="a3"/>
        <w:tabs>
          <w:tab w:val="left" w:pos="2385"/>
          <w:tab w:val="left" w:pos="3335"/>
          <w:tab w:val="left" w:pos="5038"/>
          <w:tab w:val="left" w:pos="6654"/>
          <w:tab w:val="left" w:pos="7306"/>
          <w:tab w:val="left" w:pos="9133"/>
        </w:tabs>
        <w:spacing w:line="242" w:lineRule="auto"/>
        <w:ind w:right="154"/>
        <w:jc w:val="left"/>
      </w:pPr>
      <w:r>
        <w:t>характеризовать</w:t>
      </w:r>
      <w:r>
        <w:tab/>
        <w:t>мир</w:t>
      </w:r>
      <w:r>
        <w:tab/>
        <w:t>профессий,</w:t>
      </w:r>
      <w:r>
        <w:tab/>
        <w:t>связанных</w:t>
      </w:r>
      <w:r>
        <w:tab/>
        <w:t>с</w:t>
      </w:r>
      <w:r>
        <w:tab/>
        <w:t>изучаемыми</w:t>
      </w:r>
      <w:r>
        <w:tab/>
      </w:r>
      <w:r>
        <w:rPr>
          <w:spacing w:val="-1"/>
        </w:rPr>
        <w:t>технологиями,</w:t>
      </w:r>
      <w:r>
        <w:rPr>
          <w:spacing w:val="-57"/>
        </w:rPr>
        <w:t xml:space="preserve"> </w:t>
      </w:r>
      <w:r>
        <w:t>их</w:t>
      </w:r>
      <w:r>
        <w:rPr>
          <w:spacing w:val="-4"/>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rsidR="00380890" w:rsidRDefault="00436D53">
      <w:pPr>
        <w:pStyle w:val="a3"/>
        <w:spacing w:line="242" w:lineRule="auto"/>
        <w:ind w:right="2957"/>
        <w:jc w:val="left"/>
      </w:pPr>
      <w:r>
        <w:t>Предметные результаты освоения содержания модуля «Животноводство».</w:t>
      </w:r>
      <w:r>
        <w:rPr>
          <w:spacing w:val="-57"/>
        </w:rPr>
        <w:t xml:space="preserve"> </w:t>
      </w:r>
      <w:r>
        <w:t>К</w:t>
      </w:r>
      <w:r>
        <w:rPr>
          <w:spacing w:val="-1"/>
        </w:rPr>
        <w:t xml:space="preserve"> </w:t>
      </w:r>
      <w:r>
        <w:t>концу</w:t>
      </w:r>
      <w:r>
        <w:rPr>
          <w:spacing w:val="-8"/>
        </w:rPr>
        <w:t xml:space="preserve"> </w:t>
      </w:r>
      <w:r>
        <w:t>обучения</w:t>
      </w:r>
      <w:r>
        <w:rPr>
          <w:spacing w:val="2"/>
        </w:rPr>
        <w:t xml:space="preserve"> </w:t>
      </w:r>
      <w:r>
        <w:t>в</w:t>
      </w:r>
      <w:r>
        <w:rPr>
          <w:spacing w:val="3"/>
        </w:rPr>
        <w:t xml:space="preserve"> </w:t>
      </w:r>
      <w:r>
        <w:t>7–8</w:t>
      </w:r>
      <w:r>
        <w:rPr>
          <w:spacing w:val="-3"/>
        </w:rPr>
        <w:t xml:space="preserve"> </w:t>
      </w:r>
      <w:r>
        <w:t>классах:</w:t>
      </w:r>
    </w:p>
    <w:p w:rsidR="00380890" w:rsidRDefault="00436D53">
      <w:pPr>
        <w:pStyle w:val="a3"/>
        <w:spacing w:line="271" w:lineRule="exact"/>
        <w:jc w:val="left"/>
      </w:pPr>
      <w:r>
        <w:t>характеризовать</w:t>
      </w:r>
      <w:r>
        <w:rPr>
          <w:spacing w:val="-8"/>
        </w:rPr>
        <w:t xml:space="preserve"> </w:t>
      </w:r>
      <w:r>
        <w:t>основные</w:t>
      </w:r>
      <w:r>
        <w:rPr>
          <w:spacing w:val="-5"/>
        </w:rPr>
        <w:t xml:space="preserve"> </w:t>
      </w:r>
      <w:r>
        <w:t>направления</w:t>
      </w:r>
      <w:r>
        <w:rPr>
          <w:spacing w:val="-4"/>
        </w:rPr>
        <w:t xml:space="preserve"> </w:t>
      </w:r>
      <w:r>
        <w:t>животноводства;</w:t>
      </w:r>
    </w:p>
    <w:p w:rsidR="00380890" w:rsidRDefault="00436D53">
      <w:pPr>
        <w:pStyle w:val="a3"/>
        <w:jc w:val="left"/>
      </w:pPr>
      <w:r>
        <w:t>характеризовать особенности основных видов сельскохозяйственных животных своего региона;</w:t>
      </w:r>
      <w:r>
        <w:rPr>
          <w:spacing w:val="1"/>
        </w:rPr>
        <w:t xml:space="preserve"> </w:t>
      </w:r>
      <w:r>
        <w:t>описывать</w:t>
      </w:r>
      <w:r>
        <w:rPr>
          <w:spacing w:val="-7"/>
        </w:rPr>
        <w:t xml:space="preserve"> </w:t>
      </w:r>
      <w:r>
        <w:t>полный</w:t>
      </w:r>
      <w:r>
        <w:rPr>
          <w:spacing w:val="-7"/>
        </w:rPr>
        <w:t xml:space="preserve"> </w:t>
      </w:r>
      <w:r>
        <w:t>технологический</w:t>
      </w:r>
      <w:r>
        <w:rPr>
          <w:spacing w:val="-2"/>
        </w:rPr>
        <w:t xml:space="preserve"> </w:t>
      </w:r>
      <w:r>
        <w:t>цикл</w:t>
      </w:r>
      <w:r>
        <w:rPr>
          <w:spacing w:val="-8"/>
        </w:rPr>
        <w:t xml:space="preserve"> </w:t>
      </w:r>
      <w:r>
        <w:t>получения</w:t>
      </w:r>
      <w:r>
        <w:rPr>
          <w:spacing w:val="-3"/>
        </w:rPr>
        <w:t xml:space="preserve"> </w:t>
      </w:r>
      <w:r>
        <w:t>продукции</w:t>
      </w:r>
      <w:r>
        <w:rPr>
          <w:spacing w:val="-3"/>
        </w:rPr>
        <w:t xml:space="preserve"> </w:t>
      </w:r>
      <w:r>
        <w:t>животноводства</w:t>
      </w:r>
      <w:r>
        <w:rPr>
          <w:spacing w:val="-8"/>
        </w:rPr>
        <w:t xml:space="preserve"> </w:t>
      </w:r>
      <w:r>
        <w:t>своего</w:t>
      </w:r>
      <w:r>
        <w:rPr>
          <w:spacing w:val="-4"/>
        </w:rPr>
        <w:t xml:space="preserve"> </w:t>
      </w:r>
      <w:r>
        <w:t>региона;</w:t>
      </w:r>
      <w:r>
        <w:rPr>
          <w:spacing w:val="-57"/>
        </w:rPr>
        <w:t xml:space="preserve"> </w:t>
      </w:r>
      <w:r>
        <w:t>называть</w:t>
      </w:r>
      <w:r>
        <w:rPr>
          <w:spacing w:val="-3"/>
        </w:rPr>
        <w:t xml:space="preserve"> </w:t>
      </w:r>
      <w:r>
        <w:t>виды</w:t>
      </w:r>
      <w:r>
        <w:rPr>
          <w:spacing w:val="-2"/>
        </w:rPr>
        <w:t xml:space="preserve"> </w:t>
      </w:r>
      <w:r>
        <w:t>сельскохозяйственных</w:t>
      </w:r>
      <w:r>
        <w:rPr>
          <w:spacing w:val="-4"/>
        </w:rPr>
        <w:t xml:space="preserve"> </w:t>
      </w:r>
      <w:r>
        <w:t>животных,</w:t>
      </w:r>
      <w:r>
        <w:rPr>
          <w:spacing w:val="3"/>
        </w:rPr>
        <w:t xml:space="preserve"> </w:t>
      </w:r>
      <w:r>
        <w:t>характерных</w:t>
      </w:r>
      <w:r>
        <w:rPr>
          <w:spacing w:val="-4"/>
        </w:rPr>
        <w:t xml:space="preserve"> </w:t>
      </w:r>
      <w:r>
        <w:t>для данного</w:t>
      </w:r>
      <w:r>
        <w:rPr>
          <w:spacing w:val="5"/>
        </w:rPr>
        <w:t xml:space="preserve"> </w:t>
      </w:r>
      <w:r>
        <w:t>региона;</w:t>
      </w:r>
    </w:p>
    <w:p w:rsidR="00380890" w:rsidRDefault="00436D53">
      <w:pPr>
        <w:pStyle w:val="a3"/>
        <w:spacing w:line="274" w:lineRule="exact"/>
        <w:jc w:val="left"/>
      </w:pPr>
      <w:r>
        <w:t>оценивать</w:t>
      </w:r>
      <w:r>
        <w:rPr>
          <w:spacing w:val="-5"/>
        </w:rPr>
        <w:t xml:space="preserve"> </w:t>
      </w:r>
      <w:r>
        <w:t>условия</w:t>
      </w:r>
      <w:r>
        <w:rPr>
          <w:spacing w:val="-6"/>
        </w:rPr>
        <w:t xml:space="preserve"> </w:t>
      </w:r>
      <w:r>
        <w:t>содержания</w:t>
      </w:r>
      <w:r>
        <w:rPr>
          <w:spacing w:val="-6"/>
        </w:rPr>
        <w:t xml:space="preserve"> </w:t>
      </w:r>
      <w:r>
        <w:t>животных</w:t>
      </w:r>
      <w:r>
        <w:rPr>
          <w:spacing w:val="-6"/>
        </w:rPr>
        <w:t xml:space="preserve"> </w:t>
      </w:r>
      <w:r>
        <w:t>в различных</w:t>
      </w:r>
      <w:r>
        <w:rPr>
          <w:spacing w:val="5"/>
        </w:rPr>
        <w:t xml:space="preserve"> </w:t>
      </w:r>
      <w:r>
        <w:t>условиях;</w:t>
      </w:r>
    </w:p>
    <w:p w:rsidR="00380890" w:rsidRDefault="00436D53">
      <w:pPr>
        <w:pStyle w:val="a3"/>
        <w:ind w:right="1827"/>
        <w:jc w:val="left"/>
      </w:pPr>
      <w:r>
        <w:t>владеть навыками оказания первой помощи заболевшим или пораненным животным;</w:t>
      </w:r>
      <w:r>
        <w:rPr>
          <w:spacing w:val="-57"/>
        </w:rPr>
        <w:t xml:space="preserve"> </w:t>
      </w:r>
      <w:r>
        <w:t>характеризовать способы переработки и хранения продукции животноводства;</w:t>
      </w:r>
      <w:r>
        <w:rPr>
          <w:spacing w:val="1"/>
        </w:rPr>
        <w:t xml:space="preserve"> </w:t>
      </w:r>
      <w:r>
        <w:t>характеризовать</w:t>
      </w:r>
      <w:r>
        <w:rPr>
          <w:spacing w:val="-3"/>
        </w:rPr>
        <w:t xml:space="preserve"> </w:t>
      </w:r>
      <w:r>
        <w:t>пути</w:t>
      </w:r>
      <w:r>
        <w:rPr>
          <w:spacing w:val="2"/>
        </w:rPr>
        <w:t xml:space="preserve"> </w:t>
      </w:r>
      <w:r>
        <w:t>цифровизации</w:t>
      </w:r>
      <w:r>
        <w:rPr>
          <w:spacing w:val="-3"/>
        </w:rPr>
        <w:t xml:space="preserve"> </w:t>
      </w:r>
      <w:r>
        <w:t>животноводческого</w:t>
      </w:r>
      <w:r>
        <w:rPr>
          <w:spacing w:val="1"/>
        </w:rPr>
        <w:t xml:space="preserve"> </w:t>
      </w:r>
      <w:r>
        <w:t>производства;</w:t>
      </w:r>
    </w:p>
    <w:p w:rsidR="00380890" w:rsidRDefault="00436D53">
      <w:pPr>
        <w:pStyle w:val="a3"/>
        <w:spacing w:line="274" w:lineRule="exact"/>
        <w:jc w:val="left"/>
      </w:pPr>
      <w:r>
        <w:t>объяснять</w:t>
      </w:r>
      <w:r>
        <w:rPr>
          <w:spacing w:val="-11"/>
        </w:rPr>
        <w:t xml:space="preserve"> </w:t>
      </w:r>
      <w:r>
        <w:t>особенности</w:t>
      </w:r>
      <w:r>
        <w:rPr>
          <w:spacing w:val="-1"/>
        </w:rPr>
        <w:t xml:space="preserve"> </w:t>
      </w:r>
      <w:r>
        <w:t>сельскохозяйственного</w:t>
      </w:r>
      <w:r>
        <w:rPr>
          <w:spacing w:val="-8"/>
        </w:rPr>
        <w:t xml:space="preserve"> </w:t>
      </w:r>
      <w:r>
        <w:t>производства</w:t>
      </w:r>
      <w:r>
        <w:rPr>
          <w:spacing w:val="-3"/>
        </w:rPr>
        <w:t xml:space="preserve"> </w:t>
      </w:r>
      <w:r>
        <w:t>своего</w:t>
      </w:r>
      <w:r>
        <w:rPr>
          <w:spacing w:val="1"/>
        </w:rPr>
        <w:t xml:space="preserve"> </w:t>
      </w:r>
      <w:r>
        <w:t>региона;</w:t>
      </w:r>
    </w:p>
    <w:p w:rsidR="00380890" w:rsidRDefault="00436D53">
      <w:pPr>
        <w:pStyle w:val="a3"/>
        <w:tabs>
          <w:tab w:val="left" w:pos="2669"/>
          <w:tab w:val="left" w:pos="3903"/>
          <w:tab w:val="left" w:pos="5894"/>
          <w:tab w:val="left" w:pos="7794"/>
          <w:tab w:val="left" w:pos="8730"/>
        </w:tabs>
        <w:spacing w:line="237" w:lineRule="auto"/>
        <w:ind w:right="158"/>
        <w:jc w:val="left"/>
      </w:pPr>
      <w:r>
        <w:t>характеризовать</w:t>
      </w:r>
      <w:r>
        <w:tab/>
        <w:t>мир</w:t>
      </w:r>
      <w:r>
        <w:tab/>
        <w:t>профессий,</w:t>
      </w:r>
      <w:r>
        <w:tab/>
        <w:t>связанных</w:t>
      </w:r>
      <w:r>
        <w:tab/>
        <w:t>с</w:t>
      </w:r>
      <w:r>
        <w:tab/>
        <w:t>животноводством,</w:t>
      </w:r>
      <w:r>
        <w:rPr>
          <w:spacing w:val="-57"/>
        </w:rPr>
        <w:t xml:space="preserve"> </w:t>
      </w:r>
      <w:r>
        <w:t>их</w:t>
      </w:r>
      <w:r>
        <w:rPr>
          <w:spacing w:val="-4"/>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rsidR="00380890" w:rsidRDefault="00436D53">
      <w:pPr>
        <w:pStyle w:val="a3"/>
        <w:spacing w:before="4" w:line="237" w:lineRule="auto"/>
        <w:ind w:right="2069"/>
        <w:jc w:val="left"/>
      </w:pPr>
      <w:r>
        <w:t>Предметные</w:t>
      </w:r>
      <w:r>
        <w:rPr>
          <w:spacing w:val="-6"/>
        </w:rPr>
        <w:t xml:space="preserve"> </w:t>
      </w:r>
      <w:r>
        <w:t>результаты</w:t>
      </w:r>
      <w:r>
        <w:rPr>
          <w:spacing w:val="-4"/>
        </w:rPr>
        <w:t xml:space="preserve"> </w:t>
      </w:r>
      <w:r>
        <w:t>освоения</w:t>
      </w:r>
      <w:r>
        <w:rPr>
          <w:spacing w:val="-9"/>
        </w:rPr>
        <w:t xml:space="preserve"> </w:t>
      </w:r>
      <w:r>
        <w:t>содержания</w:t>
      </w:r>
      <w:r>
        <w:rPr>
          <w:spacing w:val="-9"/>
        </w:rPr>
        <w:t xml:space="preserve"> </w:t>
      </w:r>
      <w:r>
        <w:t>модуля</w:t>
      </w:r>
      <w:r>
        <w:rPr>
          <w:spacing w:val="-5"/>
        </w:rPr>
        <w:t xml:space="preserve"> </w:t>
      </w:r>
      <w:r>
        <w:t>Модуль</w:t>
      </w:r>
      <w:r>
        <w:rPr>
          <w:spacing w:val="-1"/>
        </w:rPr>
        <w:t xml:space="preserve"> </w:t>
      </w:r>
      <w:r>
        <w:t>«Растениеводство».</w:t>
      </w:r>
      <w:r>
        <w:rPr>
          <w:spacing w:val="-57"/>
        </w:rPr>
        <w:t xml:space="preserve"> </w:t>
      </w:r>
      <w:r>
        <w:t>К</w:t>
      </w:r>
      <w:r>
        <w:rPr>
          <w:spacing w:val="-1"/>
        </w:rPr>
        <w:t xml:space="preserve"> </w:t>
      </w:r>
      <w:r>
        <w:t>концу</w:t>
      </w:r>
      <w:r>
        <w:rPr>
          <w:spacing w:val="-8"/>
        </w:rPr>
        <w:t xml:space="preserve"> </w:t>
      </w:r>
      <w:r>
        <w:t>обучения</w:t>
      </w:r>
      <w:r>
        <w:rPr>
          <w:spacing w:val="2"/>
        </w:rPr>
        <w:t xml:space="preserve"> </w:t>
      </w:r>
      <w:r>
        <w:t>в</w:t>
      </w:r>
      <w:r>
        <w:rPr>
          <w:spacing w:val="3"/>
        </w:rPr>
        <w:t xml:space="preserve"> </w:t>
      </w:r>
      <w:r>
        <w:t>7–8</w:t>
      </w:r>
      <w:r>
        <w:rPr>
          <w:spacing w:val="-3"/>
        </w:rPr>
        <w:t xml:space="preserve"> </w:t>
      </w:r>
      <w:r>
        <w:t>классах:</w:t>
      </w:r>
    </w:p>
    <w:p w:rsidR="00380890" w:rsidRDefault="00436D53">
      <w:pPr>
        <w:pStyle w:val="a3"/>
        <w:spacing w:before="3" w:line="275" w:lineRule="exact"/>
        <w:jc w:val="left"/>
      </w:pPr>
      <w:r>
        <w:t>характеризовать</w:t>
      </w:r>
      <w:r>
        <w:rPr>
          <w:spacing w:val="-8"/>
        </w:rPr>
        <w:t xml:space="preserve"> </w:t>
      </w:r>
      <w:r>
        <w:t>основные</w:t>
      </w:r>
      <w:r>
        <w:rPr>
          <w:spacing w:val="-5"/>
        </w:rPr>
        <w:t xml:space="preserve"> </w:t>
      </w:r>
      <w:r>
        <w:t>направления</w:t>
      </w:r>
      <w:r>
        <w:rPr>
          <w:spacing w:val="-5"/>
        </w:rPr>
        <w:t xml:space="preserve"> </w:t>
      </w:r>
      <w:r>
        <w:t>растениеводства;</w:t>
      </w:r>
    </w:p>
    <w:p w:rsidR="00380890" w:rsidRDefault="00436D53">
      <w:pPr>
        <w:pStyle w:val="a3"/>
        <w:spacing w:line="242" w:lineRule="auto"/>
        <w:jc w:val="left"/>
      </w:pPr>
      <w:r>
        <w:t>описывать</w:t>
      </w:r>
      <w:r>
        <w:rPr>
          <w:spacing w:val="2"/>
        </w:rPr>
        <w:t xml:space="preserve"> </w:t>
      </w:r>
      <w:r>
        <w:t>полный</w:t>
      </w:r>
      <w:r>
        <w:rPr>
          <w:spacing w:val="6"/>
        </w:rPr>
        <w:t xml:space="preserve"> </w:t>
      </w:r>
      <w:r>
        <w:t>технологический</w:t>
      </w:r>
      <w:r>
        <w:rPr>
          <w:spacing w:val="2"/>
        </w:rPr>
        <w:t xml:space="preserve"> </w:t>
      </w:r>
      <w:r>
        <w:t>цикл</w:t>
      </w:r>
      <w:r>
        <w:rPr>
          <w:spacing w:val="5"/>
        </w:rPr>
        <w:t xml:space="preserve"> </w:t>
      </w:r>
      <w:r>
        <w:t>получения</w:t>
      </w:r>
      <w:r>
        <w:rPr>
          <w:spacing w:val="5"/>
        </w:rPr>
        <w:t xml:space="preserve"> </w:t>
      </w:r>
      <w:r>
        <w:t>наиболее</w:t>
      </w:r>
      <w:r>
        <w:rPr>
          <w:spacing w:val="4"/>
        </w:rPr>
        <w:t xml:space="preserve"> </w:t>
      </w:r>
      <w:r>
        <w:t>распространённой</w:t>
      </w:r>
      <w:r>
        <w:rPr>
          <w:spacing w:val="6"/>
        </w:rPr>
        <w:t xml:space="preserve"> </w:t>
      </w:r>
      <w:r>
        <w:t>растениеводческой</w:t>
      </w:r>
      <w:r>
        <w:rPr>
          <w:spacing w:val="-57"/>
        </w:rPr>
        <w:t xml:space="preserve"> </w:t>
      </w:r>
      <w:r>
        <w:t>продукции</w:t>
      </w:r>
      <w:r>
        <w:rPr>
          <w:spacing w:val="2"/>
        </w:rPr>
        <w:t xml:space="preserve"> </w:t>
      </w:r>
      <w:r>
        <w:t>своего</w:t>
      </w:r>
      <w:r>
        <w:rPr>
          <w:spacing w:val="2"/>
        </w:rPr>
        <w:t xml:space="preserve"> </w:t>
      </w:r>
      <w:r>
        <w:t>региона;</w:t>
      </w:r>
    </w:p>
    <w:p w:rsidR="00380890" w:rsidRDefault="00436D53">
      <w:pPr>
        <w:pStyle w:val="a3"/>
        <w:spacing w:line="271" w:lineRule="exact"/>
        <w:jc w:val="left"/>
      </w:pPr>
      <w:r>
        <w:t>характеризовать</w:t>
      </w:r>
      <w:r>
        <w:rPr>
          <w:spacing w:val="-4"/>
        </w:rPr>
        <w:t xml:space="preserve"> </w:t>
      </w:r>
      <w:r>
        <w:t>виды и</w:t>
      </w:r>
      <w:r>
        <w:rPr>
          <w:spacing w:val="-5"/>
        </w:rPr>
        <w:t xml:space="preserve"> </w:t>
      </w:r>
      <w:r>
        <w:t>свойства</w:t>
      </w:r>
      <w:r>
        <w:rPr>
          <w:spacing w:val="-2"/>
        </w:rPr>
        <w:t xml:space="preserve"> </w:t>
      </w:r>
      <w:r>
        <w:t>почв</w:t>
      </w:r>
      <w:r>
        <w:rPr>
          <w:spacing w:val="-3"/>
        </w:rPr>
        <w:t xml:space="preserve"> </w:t>
      </w:r>
      <w:r>
        <w:t>данного</w:t>
      </w:r>
      <w:r>
        <w:rPr>
          <w:spacing w:val="-6"/>
        </w:rPr>
        <w:t xml:space="preserve"> </w:t>
      </w:r>
      <w:r>
        <w:t>региона;</w:t>
      </w:r>
    </w:p>
    <w:p w:rsidR="00380890" w:rsidRDefault="00436D53">
      <w:pPr>
        <w:pStyle w:val="a3"/>
        <w:spacing w:before="2"/>
        <w:ind w:right="3357"/>
        <w:jc w:val="left"/>
      </w:pPr>
      <w:r>
        <w:t>называть ручные и механизированные инструменты обработки почвы;</w:t>
      </w:r>
      <w:r>
        <w:rPr>
          <w:spacing w:val="-57"/>
        </w:rPr>
        <w:t xml:space="preserve"> </w:t>
      </w:r>
      <w:r>
        <w:t>классифицировать культурные растения по различным основаниям;</w:t>
      </w:r>
      <w:r>
        <w:rPr>
          <w:spacing w:val="1"/>
        </w:rPr>
        <w:t xml:space="preserve"> </w:t>
      </w:r>
      <w:r>
        <w:t>называть полезные дикорастущие растения и знать их свойства;</w:t>
      </w:r>
      <w:r>
        <w:rPr>
          <w:spacing w:val="1"/>
        </w:rPr>
        <w:t xml:space="preserve"> </w:t>
      </w:r>
      <w:r>
        <w:t>назвать</w:t>
      </w:r>
      <w:r>
        <w:rPr>
          <w:spacing w:val="-2"/>
        </w:rPr>
        <w:t xml:space="preserve"> </w:t>
      </w:r>
      <w:r>
        <w:t>опасные для</w:t>
      </w:r>
      <w:r>
        <w:rPr>
          <w:spacing w:val="1"/>
        </w:rPr>
        <w:t xml:space="preserve"> </w:t>
      </w:r>
      <w:r>
        <w:t>человека</w:t>
      </w:r>
      <w:r>
        <w:rPr>
          <w:spacing w:val="1"/>
        </w:rPr>
        <w:t xml:space="preserve"> </w:t>
      </w:r>
      <w:r>
        <w:t>дикорастущие растения;</w:t>
      </w:r>
    </w:p>
    <w:p w:rsidR="00380890" w:rsidRDefault="00436D53">
      <w:pPr>
        <w:pStyle w:val="a3"/>
        <w:spacing w:before="2" w:line="237" w:lineRule="auto"/>
        <w:ind w:right="6519"/>
        <w:jc w:val="left"/>
      </w:pPr>
      <w:r>
        <w:t>называть полезные для человека грибы;</w:t>
      </w:r>
      <w:r>
        <w:rPr>
          <w:spacing w:val="-57"/>
        </w:rPr>
        <w:t xml:space="preserve"> </w:t>
      </w:r>
      <w:r>
        <w:t>называть</w:t>
      </w:r>
      <w:r>
        <w:rPr>
          <w:spacing w:val="-7"/>
        </w:rPr>
        <w:t xml:space="preserve"> </w:t>
      </w:r>
      <w:r>
        <w:t>опасные</w:t>
      </w:r>
      <w:r>
        <w:rPr>
          <w:spacing w:val="-4"/>
        </w:rPr>
        <w:t xml:space="preserve"> </w:t>
      </w:r>
      <w:r>
        <w:t>для</w:t>
      </w:r>
      <w:r>
        <w:rPr>
          <w:spacing w:val="2"/>
        </w:rPr>
        <w:t xml:space="preserve"> </w:t>
      </w:r>
      <w:r>
        <w:t>человека грибы;</w:t>
      </w:r>
    </w:p>
    <w:p w:rsidR="00380890" w:rsidRDefault="00436D53">
      <w:pPr>
        <w:pStyle w:val="a3"/>
        <w:spacing w:before="6" w:line="237" w:lineRule="auto"/>
        <w:ind w:right="628"/>
        <w:jc w:val="left"/>
      </w:pPr>
      <w:r>
        <w:t>владеть методами сбора, переработки и хранения полезных дикорастущих растений и их плодов;</w:t>
      </w:r>
      <w:r>
        <w:rPr>
          <w:spacing w:val="-57"/>
        </w:rPr>
        <w:t xml:space="preserve"> </w:t>
      </w:r>
      <w:r>
        <w:t>владеть</w:t>
      </w:r>
      <w:r>
        <w:rPr>
          <w:spacing w:val="2"/>
        </w:rPr>
        <w:t xml:space="preserve"> </w:t>
      </w:r>
      <w:r>
        <w:t>методами</w:t>
      </w:r>
      <w:r>
        <w:rPr>
          <w:spacing w:val="2"/>
        </w:rPr>
        <w:t xml:space="preserve"> </w:t>
      </w:r>
      <w:r>
        <w:t>сбора,</w:t>
      </w:r>
      <w:r>
        <w:rPr>
          <w:spacing w:val="-2"/>
        </w:rPr>
        <w:t xml:space="preserve"> </w:t>
      </w:r>
      <w:r>
        <w:t>переработки</w:t>
      </w:r>
      <w:r>
        <w:rPr>
          <w:spacing w:val="-3"/>
        </w:rPr>
        <w:t xml:space="preserve"> </w:t>
      </w:r>
      <w:r>
        <w:t>и</w:t>
      </w:r>
      <w:r>
        <w:rPr>
          <w:spacing w:val="2"/>
        </w:rPr>
        <w:t xml:space="preserve"> </w:t>
      </w:r>
      <w:r>
        <w:t>хранения</w:t>
      </w:r>
      <w:r>
        <w:rPr>
          <w:spacing w:val="1"/>
        </w:rPr>
        <w:t xml:space="preserve"> </w:t>
      </w:r>
      <w:r>
        <w:t>полезных</w:t>
      </w:r>
      <w:r>
        <w:rPr>
          <w:spacing w:val="-4"/>
        </w:rPr>
        <w:t xml:space="preserve"> </w:t>
      </w:r>
      <w:r>
        <w:t>для</w:t>
      </w:r>
      <w:r>
        <w:rPr>
          <w:spacing w:val="1"/>
        </w:rPr>
        <w:t xml:space="preserve"> </w:t>
      </w:r>
      <w:r>
        <w:t>человека грибов;</w:t>
      </w:r>
    </w:p>
    <w:p w:rsidR="00380890" w:rsidRDefault="00436D53">
      <w:pPr>
        <w:pStyle w:val="a3"/>
        <w:tabs>
          <w:tab w:val="left" w:pos="2554"/>
          <w:tab w:val="left" w:pos="4262"/>
          <w:tab w:val="left" w:pos="6277"/>
          <w:tab w:val="left" w:pos="8474"/>
          <w:tab w:val="left" w:pos="9324"/>
        </w:tabs>
        <w:spacing w:before="5" w:line="237" w:lineRule="auto"/>
        <w:ind w:right="154"/>
        <w:jc w:val="left"/>
      </w:pPr>
      <w:r>
        <w:t>характеризовать</w:t>
      </w:r>
      <w:r>
        <w:tab/>
        <w:t>основные</w:t>
      </w:r>
      <w:r>
        <w:tab/>
        <w:t>направления</w:t>
      </w:r>
      <w:r>
        <w:tab/>
        <w:t>цифровизации</w:t>
      </w:r>
      <w:r>
        <w:tab/>
        <w:t>и</w:t>
      </w:r>
      <w:r>
        <w:tab/>
        <w:t>роботизации</w:t>
      </w:r>
      <w:r>
        <w:rPr>
          <w:spacing w:val="-57"/>
        </w:rPr>
        <w:t xml:space="preserve"> </w:t>
      </w:r>
      <w:r>
        <w:t>в</w:t>
      </w:r>
      <w:r>
        <w:rPr>
          <w:spacing w:val="2"/>
        </w:rPr>
        <w:t xml:space="preserve"> </w:t>
      </w:r>
      <w:r>
        <w:t>растениеводстве;</w:t>
      </w:r>
    </w:p>
    <w:p w:rsidR="00380890" w:rsidRDefault="00436D53">
      <w:pPr>
        <w:pStyle w:val="a3"/>
        <w:tabs>
          <w:tab w:val="left" w:pos="1531"/>
          <w:tab w:val="left" w:pos="2476"/>
          <w:tab w:val="left" w:pos="4409"/>
          <w:tab w:val="left" w:pos="5877"/>
          <w:tab w:val="left" w:pos="7326"/>
          <w:tab w:val="left" w:pos="7877"/>
          <w:tab w:val="left" w:pos="9705"/>
        </w:tabs>
        <w:spacing w:before="6" w:line="237" w:lineRule="auto"/>
        <w:ind w:right="162"/>
        <w:jc w:val="left"/>
      </w:pPr>
      <w:r>
        <w:t>получить</w:t>
      </w:r>
      <w:r>
        <w:tab/>
        <w:t>опыт</w:t>
      </w:r>
      <w:r>
        <w:tab/>
        <w:t>использования</w:t>
      </w:r>
      <w:r>
        <w:tab/>
        <w:t>цифровых</w:t>
      </w:r>
      <w:r>
        <w:tab/>
        <w:t>устройств</w:t>
      </w:r>
      <w:r>
        <w:tab/>
        <w:t>и</w:t>
      </w:r>
      <w:r>
        <w:tab/>
        <w:t>программных</w:t>
      </w:r>
      <w:r>
        <w:tab/>
      </w:r>
      <w:r>
        <w:rPr>
          <w:spacing w:val="-1"/>
        </w:rPr>
        <w:t>сервисов</w:t>
      </w:r>
      <w:r>
        <w:rPr>
          <w:spacing w:val="-57"/>
        </w:rPr>
        <w:t xml:space="preserve"> </w:t>
      </w:r>
      <w:r>
        <w:t>в</w:t>
      </w:r>
      <w:r>
        <w:rPr>
          <w:spacing w:val="2"/>
        </w:rPr>
        <w:t xml:space="preserve"> </w:t>
      </w:r>
      <w:r>
        <w:t>технологии</w:t>
      </w:r>
      <w:r>
        <w:rPr>
          <w:spacing w:val="-2"/>
        </w:rPr>
        <w:t xml:space="preserve"> </w:t>
      </w:r>
      <w:r>
        <w:t>растениеводства;</w:t>
      </w:r>
    </w:p>
    <w:p w:rsidR="00380890" w:rsidRDefault="00436D53">
      <w:pPr>
        <w:pStyle w:val="a3"/>
        <w:tabs>
          <w:tab w:val="left" w:pos="2664"/>
          <w:tab w:val="left" w:pos="3893"/>
          <w:tab w:val="left" w:pos="5880"/>
          <w:tab w:val="left" w:pos="7775"/>
          <w:tab w:val="left" w:pos="8706"/>
        </w:tabs>
        <w:spacing w:before="3"/>
        <w:ind w:right="158"/>
        <w:jc w:val="left"/>
      </w:pPr>
      <w:r>
        <w:t>характеризовать</w:t>
      </w:r>
      <w:r>
        <w:tab/>
        <w:t>мир</w:t>
      </w:r>
      <w:r>
        <w:tab/>
        <w:t>профессий,</w:t>
      </w:r>
      <w:r>
        <w:tab/>
        <w:t>связанных</w:t>
      </w:r>
      <w:r>
        <w:tab/>
        <w:t>с</w:t>
      </w:r>
      <w:r>
        <w:tab/>
      </w:r>
      <w:r>
        <w:rPr>
          <w:spacing w:val="-1"/>
        </w:rPr>
        <w:t>растениеводством,</w:t>
      </w:r>
      <w:r>
        <w:rPr>
          <w:spacing w:val="-57"/>
        </w:rPr>
        <w:t xml:space="preserve"> </w:t>
      </w:r>
      <w:r>
        <w:t>их</w:t>
      </w:r>
      <w:r>
        <w:rPr>
          <w:spacing w:val="-4"/>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rsidR="00380890" w:rsidRDefault="00380890">
      <w:pPr>
        <w:pStyle w:val="a3"/>
        <w:spacing w:before="3"/>
        <w:ind w:left="0"/>
        <w:jc w:val="left"/>
      </w:pPr>
    </w:p>
    <w:p w:rsidR="00380890" w:rsidRDefault="00436D53">
      <w:pPr>
        <w:pStyle w:val="2"/>
        <w:spacing w:line="275" w:lineRule="exact"/>
      </w:pPr>
      <w:bookmarkStart w:id="55" w:name="12.1.16_Федеральная_рабочая_программа_по"/>
      <w:bookmarkStart w:id="56" w:name="_bookmark27"/>
      <w:bookmarkEnd w:id="55"/>
      <w:bookmarkEnd w:id="56"/>
      <w:r>
        <w:t>12.1.16</w:t>
      </w:r>
      <w:r>
        <w:rPr>
          <w:spacing w:val="-10"/>
        </w:rPr>
        <w:t xml:space="preserve"> </w:t>
      </w:r>
      <w:r>
        <w:t>Федеральная</w:t>
      </w:r>
      <w:r>
        <w:rPr>
          <w:spacing w:val="-2"/>
        </w:rPr>
        <w:t xml:space="preserve"> </w:t>
      </w:r>
      <w:r>
        <w:t>рабочая</w:t>
      </w:r>
      <w:r>
        <w:rPr>
          <w:spacing w:val="-1"/>
        </w:rPr>
        <w:t xml:space="preserve"> </w:t>
      </w:r>
      <w:r>
        <w:t>программа</w:t>
      </w:r>
      <w:r>
        <w:rPr>
          <w:spacing w:val="-1"/>
        </w:rPr>
        <w:t xml:space="preserve"> </w:t>
      </w:r>
      <w:r>
        <w:t>по</w:t>
      </w:r>
      <w:r>
        <w:rPr>
          <w:spacing w:val="-5"/>
        </w:rPr>
        <w:t xml:space="preserve"> </w:t>
      </w:r>
      <w:r>
        <w:t>учебному</w:t>
      </w:r>
      <w:r>
        <w:rPr>
          <w:spacing w:val="-1"/>
        </w:rPr>
        <w:t xml:space="preserve"> </w:t>
      </w:r>
      <w:r>
        <w:t>предмету «Физическая</w:t>
      </w:r>
      <w:r>
        <w:rPr>
          <w:spacing w:val="-5"/>
        </w:rPr>
        <w:t xml:space="preserve"> </w:t>
      </w:r>
      <w:r>
        <w:t>культура».</w:t>
      </w:r>
    </w:p>
    <w:p w:rsidR="00380890" w:rsidRDefault="00436D53">
      <w:pPr>
        <w:pStyle w:val="a3"/>
        <w:spacing w:line="274" w:lineRule="exact"/>
      </w:pPr>
      <w:r>
        <w:t>Федеральная</w:t>
      </w:r>
      <w:r>
        <w:rPr>
          <w:spacing w:val="7"/>
        </w:rPr>
        <w:t xml:space="preserve"> </w:t>
      </w:r>
      <w:r>
        <w:t>рабочая</w:t>
      </w:r>
      <w:r>
        <w:rPr>
          <w:spacing w:val="2"/>
        </w:rPr>
        <w:t xml:space="preserve"> </w:t>
      </w:r>
      <w:r>
        <w:t>программа</w:t>
      </w:r>
      <w:r>
        <w:rPr>
          <w:spacing w:val="3"/>
        </w:rPr>
        <w:t xml:space="preserve"> </w:t>
      </w:r>
      <w:r>
        <w:t>по</w:t>
      </w:r>
      <w:r>
        <w:rPr>
          <w:spacing w:val="7"/>
        </w:rPr>
        <w:t xml:space="preserve"> </w:t>
      </w:r>
      <w:r>
        <w:t>учебному</w:t>
      </w:r>
      <w:r>
        <w:rPr>
          <w:spacing w:val="3"/>
        </w:rPr>
        <w:t xml:space="preserve"> </w:t>
      </w:r>
      <w:r>
        <w:t>предмету</w:t>
      </w:r>
      <w:r>
        <w:rPr>
          <w:spacing w:val="-2"/>
        </w:rPr>
        <w:t xml:space="preserve"> </w:t>
      </w:r>
      <w:r>
        <w:t>«Физическая</w:t>
      </w:r>
      <w:r>
        <w:rPr>
          <w:spacing w:val="8"/>
        </w:rPr>
        <w:t xml:space="preserve"> </w:t>
      </w:r>
      <w:r>
        <w:t>культура»</w:t>
      </w:r>
      <w:r>
        <w:rPr>
          <w:spacing w:val="2"/>
        </w:rPr>
        <w:t xml:space="preserve"> </w:t>
      </w:r>
      <w:r>
        <w:t>(предметная</w:t>
      </w:r>
      <w:r>
        <w:rPr>
          <w:spacing w:val="3"/>
        </w:rPr>
        <w:t xml:space="preserve"> </w:t>
      </w:r>
      <w:r>
        <w:t>область</w:t>
      </w:r>
    </w:p>
    <w:p w:rsidR="00380890" w:rsidRDefault="00436D53">
      <w:pPr>
        <w:pStyle w:val="a3"/>
        <w:ind w:right="148"/>
      </w:pPr>
      <w:r>
        <w:t>«Физическая</w:t>
      </w:r>
      <w:r>
        <w:rPr>
          <w:spacing w:val="1"/>
        </w:rPr>
        <w:t xml:space="preserve"> </w:t>
      </w:r>
      <w:r>
        <w:t>культура</w:t>
      </w:r>
      <w:r>
        <w:rPr>
          <w:spacing w:val="1"/>
        </w:rPr>
        <w:t xml:space="preserve"> </w:t>
      </w:r>
      <w:r>
        <w:t>и</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физическая</w:t>
      </w:r>
      <w:r>
        <w:rPr>
          <w:spacing w:val="1"/>
        </w:rPr>
        <w:t xml:space="preserve"> </w:t>
      </w:r>
      <w:r>
        <w:t>культура)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7"/>
        </w:rPr>
        <w:t xml:space="preserve"> </w:t>
      </w:r>
      <w:r>
        <w:t>обучения,</w:t>
      </w:r>
      <w:r>
        <w:rPr>
          <w:spacing w:val="2"/>
        </w:rPr>
        <w:t xml:space="preserve"> </w:t>
      </w:r>
      <w:r>
        <w:t>планируемые</w:t>
      </w:r>
      <w:r>
        <w:rPr>
          <w:spacing w:val="-1"/>
        </w:rPr>
        <w:t xml:space="preserve"> </w:t>
      </w:r>
      <w:r>
        <w:t>результаты</w:t>
      </w:r>
      <w:r>
        <w:rPr>
          <w:spacing w:val="-3"/>
        </w:rPr>
        <w:t xml:space="preserve"> </w:t>
      </w:r>
      <w:r>
        <w:t>освоения</w:t>
      </w:r>
      <w:r>
        <w:rPr>
          <w:spacing w:val="-6"/>
        </w:rPr>
        <w:t xml:space="preserve"> </w:t>
      </w:r>
      <w:r>
        <w:t>программы</w:t>
      </w:r>
      <w:r>
        <w:rPr>
          <w:spacing w:val="1"/>
        </w:rPr>
        <w:t xml:space="preserve"> </w:t>
      </w:r>
      <w:r>
        <w:t>по физической культуре.</w:t>
      </w:r>
    </w:p>
    <w:p w:rsidR="00380890" w:rsidRDefault="00436D53">
      <w:pPr>
        <w:spacing w:before="2" w:line="275" w:lineRule="exact"/>
        <w:ind w:left="160"/>
        <w:jc w:val="both"/>
        <w:rPr>
          <w:i/>
          <w:sz w:val="24"/>
        </w:rPr>
      </w:pPr>
      <w:r>
        <w:rPr>
          <w:i/>
          <w:sz w:val="24"/>
        </w:rPr>
        <w:t>Пояснительная</w:t>
      </w:r>
      <w:r>
        <w:rPr>
          <w:i/>
          <w:spacing w:val="-4"/>
          <w:sz w:val="24"/>
        </w:rPr>
        <w:t xml:space="preserve"> </w:t>
      </w:r>
      <w:r>
        <w:rPr>
          <w:i/>
          <w:sz w:val="24"/>
        </w:rPr>
        <w:t>записка.</w:t>
      </w:r>
    </w:p>
    <w:p w:rsidR="00380890" w:rsidRDefault="00436D53">
      <w:pPr>
        <w:pStyle w:val="a3"/>
        <w:tabs>
          <w:tab w:val="left" w:pos="5411"/>
          <w:tab w:val="left" w:pos="10049"/>
        </w:tabs>
        <w:ind w:right="153"/>
      </w:pPr>
      <w:r>
        <w:t>Программа по физической культуре на уровне основного общего образования составлена на 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tab/>
        <w:t>ФГОС</w:t>
      </w:r>
      <w:r>
        <w:tab/>
      </w:r>
      <w:r>
        <w:rPr>
          <w:spacing w:val="-1"/>
        </w:rPr>
        <w:t>ООО,</w:t>
      </w:r>
      <w:r>
        <w:rPr>
          <w:spacing w:val="-58"/>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5"/>
        </w:rPr>
        <w:t xml:space="preserve"> </w:t>
      </w:r>
      <w:r>
        <w:t>и социализации</w:t>
      </w:r>
      <w:r>
        <w:rPr>
          <w:spacing w:val="-4"/>
        </w:rPr>
        <w:t xml:space="preserve"> </w:t>
      </w:r>
      <w:r>
        <w:t>обучающихся,</w:t>
      </w:r>
      <w:r>
        <w:rPr>
          <w:spacing w:val="2"/>
        </w:rPr>
        <w:t xml:space="preserve"> </w:t>
      </w:r>
      <w:r>
        <w:t>представленной</w:t>
      </w:r>
      <w:r>
        <w:rPr>
          <w:spacing w:val="-4"/>
        </w:rPr>
        <w:t xml:space="preserve"> </w:t>
      </w:r>
      <w:r>
        <w:t>в</w:t>
      </w:r>
      <w:r>
        <w:rPr>
          <w:spacing w:val="-3"/>
        </w:rPr>
        <w:t xml:space="preserve"> </w:t>
      </w:r>
      <w:r>
        <w:t>федеральной</w:t>
      </w:r>
      <w:r>
        <w:rPr>
          <w:spacing w:val="-4"/>
        </w:rPr>
        <w:t xml:space="preserve"> </w:t>
      </w:r>
      <w:r>
        <w:t>программе</w:t>
      </w:r>
      <w:r>
        <w:rPr>
          <w:spacing w:val="-6"/>
        </w:rPr>
        <w:t xml:space="preserve"> </w:t>
      </w:r>
      <w:r>
        <w:t>воспитания.</w:t>
      </w:r>
    </w:p>
    <w:p w:rsidR="00380890" w:rsidRDefault="00436D53">
      <w:pPr>
        <w:pStyle w:val="a3"/>
        <w:tabs>
          <w:tab w:val="left" w:pos="5244"/>
          <w:tab w:val="left" w:pos="9411"/>
        </w:tabs>
        <w:spacing w:before="2"/>
        <w:ind w:right="154"/>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5–9</w:t>
      </w:r>
      <w:r>
        <w:rPr>
          <w:spacing w:val="1"/>
        </w:rPr>
        <w:t xml:space="preserve"> </w:t>
      </w:r>
      <w:r>
        <w:t>классов</w:t>
      </w:r>
      <w:r>
        <w:rPr>
          <w:spacing w:val="1"/>
        </w:rPr>
        <w:t xml:space="preserve"> </w:t>
      </w:r>
      <w:r>
        <w:t>общеобразовательных</w:t>
      </w:r>
      <w:r>
        <w:rPr>
          <w:spacing w:val="61"/>
        </w:rPr>
        <w:t xml:space="preserve"> </w:t>
      </w:r>
      <w:r>
        <w:t>организаций</w:t>
      </w:r>
      <w:r>
        <w:rPr>
          <w:spacing w:val="1"/>
        </w:rPr>
        <w:t xml:space="preserve"> </w:t>
      </w:r>
      <w:r>
        <w:t>представляет</w:t>
      </w:r>
      <w:r>
        <w:rPr>
          <w:spacing w:val="1"/>
        </w:rPr>
        <w:t xml:space="preserve"> </w:t>
      </w:r>
      <w:r>
        <w:t>собой</w:t>
      </w:r>
      <w:r>
        <w:rPr>
          <w:spacing w:val="1"/>
        </w:rPr>
        <w:t xml:space="preserve"> </w:t>
      </w:r>
      <w:r>
        <w:t>методически</w:t>
      </w:r>
      <w:r>
        <w:rPr>
          <w:spacing w:val="1"/>
        </w:rPr>
        <w:t xml:space="preserve"> </w:t>
      </w:r>
      <w:r>
        <w:t>оформленную</w:t>
      </w:r>
      <w:r>
        <w:rPr>
          <w:spacing w:val="1"/>
        </w:rPr>
        <w:t xml:space="preserve"> </w:t>
      </w:r>
      <w:r>
        <w:t>конкретизацию</w:t>
      </w:r>
      <w:r>
        <w:rPr>
          <w:spacing w:val="1"/>
        </w:rPr>
        <w:t xml:space="preserve"> </w:t>
      </w:r>
      <w:r>
        <w:t>требований</w:t>
      </w:r>
      <w:r>
        <w:rPr>
          <w:spacing w:val="1"/>
        </w:rPr>
        <w:t xml:space="preserve"> </w:t>
      </w:r>
      <w:r>
        <w:t>ФГОС</w:t>
      </w:r>
      <w:r>
        <w:rPr>
          <w:spacing w:val="1"/>
        </w:rPr>
        <w:t xml:space="preserve"> </w:t>
      </w:r>
      <w:r>
        <w:t>ООО</w:t>
      </w:r>
      <w:r>
        <w:rPr>
          <w:spacing w:val="61"/>
        </w:rPr>
        <w:t xml:space="preserve"> </w:t>
      </w:r>
      <w:r>
        <w:t>и</w:t>
      </w:r>
      <w:r>
        <w:rPr>
          <w:spacing w:val="1"/>
        </w:rPr>
        <w:t xml:space="preserve"> </w:t>
      </w:r>
      <w:r>
        <w:t>раскрывает</w:t>
      </w:r>
      <w:r>
        <w:tab/>
        <w:t>их</w:t>
      </w:r>
      <w:r>
        <w:tab/>
      </w:r>
      <w:r>
        <w:rPr>
          <w:spacing w:val="-1"/>
        </w:rPr>
        <w:t>реализацию</w:t>
      </w:r>
      <w:r>
        <w:rPr>
          <w:spacing w:val="-58"/>
        </w:rPr>
        <w:t xml:space="preserve"> </w:t>
      </w:r>
      <w:r>
        <w:t>через</w:t>
      </w:r>
      <w:r>
        <w:rPr>
          <w:spacing w:val="2"/>
        </w:rPr>
        <w:t xml:space="preserve"> </w:t>
      </w:r>
      <w:r>
        <w:t>конкретное</w:t>
      </w:r>
      <w:r>
        <w:rPr>
          <w:spacing w:val="-4"/>
        </w:rPr>
        <w:t xml:space="preserve"> </w:t>
      </w:r>
      <w:r>
        <w:t>предметное</w:t>
      </w:r>
      <w:r>
        <w:rPr>
          <w:spacing w:val="1"/>
        </w:rPr>
        <w:t xml:space="preserve"> </w:t>
      </w:r>
      <w:r>
        <w:t>содержание.</w:t>
      </w:r>
    </w:p>
    <w:p w:rsidR="00380890" w:rsidRDefault="00436D53">
      <w:pPr>
        <w:pStyle w:val="a3"/>
      </w:pPr>
      <w:r>
        <w:t>При</w:t>
      </w:r>
      <w:r>
        <w:rPr>
          <w:spacing w:val="73"/>
        </w:rPr>
        <w:t xml:space="preserve"> </w:t>
      </w:r>
      <w:r>
        <w:t xml:space="preserve">создании  </w:t>
      </w:r>
      <w:r>
        <w:rPr>
          <w:spacing w:val="7"/>
        </w:rPr>
        <w:t xml:space="preserve"> </w:t>
      </w:r>
      <w:r>
        <w:t xml:space="preserve">программы  </w:t>
      </w:r>
      <w:r>
        <w:rPr>
          <w:spacing w:val="13"/>
        </w:rPr>
        <w:t xml:space="preserve"> </w:t>
      </w:r>
      <w:r>
        <w:t xml:space="preserve">учитывались  </w:t>
      </w:r>
      <w:r>
        <w:rPr>
          <w:spacing w:val="13"/>
        </w:rPr>
        <w:t xml:space="preserve"> </w:t>
      </w:r>
      <w:r>
        <w:t xml:space="preserve">потребности  </w:t>
      </w:r>
      <w:r>
        <w:rPr>
          <w:spacing w:val="13"/>
        </w:rPr>
        <w:t xml:space="preserve"> </w:t>
      </w:r>
      <w:r>
        <w:t xml:space="preserve">современного  </w:t>
      </w:r>
      <w:r>
        <w:rPr>
          <w:spacing w:val="16"/>
        </w:rPr>
        <w:t xml:space="preserve"> </w:t>
      </w:r>
      <w:r>
        <w:t xml:space="preserve">российского  </w:t>
      </w:r>
      <w:r>
        <w:rPr>
          <w:spacing w:val="12"/>
        </w:rPr>
        <w:t xml:space="preserve"> </w:t>
      </w:r>
      <w:r>
        <w:t xml:space="preserve">общества  </w:t>
      </w:r>
      <w:r>
        <w:rPr>
          <w:spacing w:val="10"/>
        </w:rPr>
        <w:t xml:space="preserve"> </w:t>
      </w:r>
      <w:r>
        <w:t>в</w:t>
      </w:r>
    </w:p>
    <w:p w:rsidR="00380890" w:rsidRDefault="00380890">
      <w:pPr>
        <w:sectPr w:rsidR="00380890">
          <w:headerReference w:type="default" r:id="rId308"/>
          <w:pgSz w:w="11910" w:h="16840"/>
          <w:pgMar w:top="620" w:right="560" w:bottom="280" w:left="560" w:header="0" w:footer="0" w:gutter="0"/>
          <w:cols w:space="720"/>
        </w:sectPr>
      </w:pPr>
    </w:p>
    <w:p w:rsidR="00380890" w:rsidRDefault="00436D53">
      <w:pPr>
        <w:pStyle w:val="a3"/>
        <w:spacing w:before="74"/>
        <w:ind w:right="168"/>
      </w:pPr>
      <w:r>
        <w:lastRenderedPageBreak/>
        <w:t>физически крепком и дееспособном подрастающем поколении, способном активно включаться в</w:t>
      </w:r>
      <w:r>
        <w:rPr>
          <w:spacing w:val="1"/>
        </w:rPr>
        <w:t xml:space="preserve"> </w:t>
      </w:r>
      <w:r>
        <w:t>разнообразные</w:t>
      </w:r>
      <w:r>
        <w:rPr>
          <w:spacing w:val="1"/>
        </w:rPr>
        <w:t xml:space="preserve"> </w:t>
      </w:r>
      <w:r>
        <w:t>формы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умеющем</w:t>
      </w:r>
      <w:r>
        <w:rPr>
          <w:spacing w:val="1"/>
        </w:rPr>
        <w:t xml:space="preserve"> </w:t>
      </w:r>
      <w:r>
        <w:t>использовать</w:t>
      </w:r>
      <w:r>
        <w:rPr>
          <w:spacing w:val="1"/>
        </w:rPr>
        <w:t xml:space="preserve"> </w:t>
      </w:r>
      <w:r>
        <w:t>ценности</w:t>
      </w:r>
      <w:r>
        <w:rPr>
          <w:spacing w:val="1"/>
        </w:rPr>
        <w:t xml:space="preserve"> </w:t>
      </w:r>
      <w:r>
        <w:t>физической</w:t>
      </w:r>
      <w:r>
        <w:rPr>
          <w:spacing w:val="1"/>
        </w:rPr>
        <w:t xml:space="preserve"> </w:t>
      </w:r>
      <w:r>
        <w:t>культуры</w:t>
      </w:r>
    </w:p>
    <w:p w:rsidR="00380890" w:rsidRDefault="00436D53">
      <w:pPr>
        <w:pStyle w:val="a3"/>
        <w:ind w:right="152"/>
      </w:pPr>
      <w:r>
        <w:t>для</w:t>
      </w:r>
      <w:r>
        <w:rPr>
          <w:spacing w:val="1"/>
        </w:rPr>
        <w:t xml:space="preserve"> </w:t>
      </w:r>
      <w:r>
        <w:t>самоопределения,</w:t>
      </w:r>
      <w:r>
        <w:rPr>
          <w:spacing w:val="1"/>
        </w:rPr>
        <w:t xml:space="preserve"> </w:t>
      </w:r>
      <w:r>
        <w:t>саморазвития</w:t>
      </w:r>
      <w:r>
        <w:rPr>
          <w:spacing w:val="1"/>
        </w:rPr>
        <w:t xml:space="preserve"> </w:t>
      </w:r>
      <w:r>
        <w:t>и</w:t>
      </w:r>
      <w:r>
        <w:rPr>
          <w:spacing w:val="1"/>
        </w:rPr>
        <w:t xml:space="preserve"> </w:t>
      </w:r>
      <w:r>
        <w:t>самоактуализации.</w:t>
      </w:r>
      <w:r>
        <w:rPr>
          <w:spacing w:val="1"/>
        </w:rPr>
        <w:t xml:space="preserve"> </w:t>
      </w:r>
      <w:r>
        <w:t>В</w:t>
      </w:r>
      <w:r>
        <w:rPr>
          <w:spacing w:val="1"/>
        </w:rPr>
        <w:t xml:space="preserve"> </w:t>
      </w:r>
      <w:r>
        <w:t>программе</w:t>
      </w:r>
      <w:r>
        <w:rPr>
          <w:spacing w:val="1"/>
        </w:rPr>
        <w:t xml:space="preserve"> </w:t>
      </w:r>
      <w:r>
        <w:t>нашли</w:t>
      </w:r>
      <w:r>
        <w:rPr>
          <w:spacing w:val="1"/>
        </w:rPr>
        <w:t xml:space="preserve"> </w:t>
      </w:r>
      <w:r>
        <w:t>свои</w:t>
      </w:r>
      <w:r>
        <w:rPr>
          <w:spacing w:val="1"/>
        </w:rPr>
        <w:t xml:space="preserve"> </w:t>
      </w:r>
      <w:r>
        <w:t>отражения</w:t>
      </w:r>
      <w:r>
        <w:rPr>
          <w:spacing w:val="1"/>
        </w:rPr>
        <w:t xml:space="preserve"> </w:t>
      </w:r>
      <w:r>
        <w:t>объективно сложившиеся реалии современного социокультурного развития российского общества,</w:t>
      </w:r>
      <w:r>
        <w:rPr>
          <w:spacing w:val="1"/>
        </w:rPr>
        <w:t xml:space="preserve"> </w:t>
      </w:r>
      <w:r>
        <w:t>условия деятельности образовательных организаций, возросшие требования родителей, учителей и</w:t>
      </w:r>
      <w:r>
        <w:rPr>
          <w:spacing w:val="1"/>
        </w:rPr>
        <w:t xml:space="preserve"> </w:t>
      </w:r>
      <w:r>
        <w:t>методистов</w:t>
      </w:r>
    </w:p>
    <w:p w:rsidR="00380890" w:rsidRDefault="00436D53">
      <w:pPr>
        <w:pStyle w:val="a3"/>
        <w:spacing w:line="242" w:lineRule="auto"/>
        <w:ind w:right="159"/>
      </w:pPr>
      <w:r>
        <w:t>к</w:t>
      </w:r>
      <w:r>
        <w:rPr>
          <w:spacing w:val="11"/>
        </w:rPr>
        <w:t xml:space="preserve"> </w:t>
      </w:r>
      <w:r>
        <w:t>совершенствованию</w:t>
      </w:r>
      <w:r>
        <w:rPr>
          <w:spacing w:val="11"/>
        </w:rPr>
        <w:t xml:space="preserve"> </w:t>
      </w:r>
      <w:r>
        <w:t>содержания</w:t>
      </w:r>
      <w:r>
        <w:rPr>
          <w:spacing w:val="7"/>
        </w:rPr>
        <w:t xml:space="preserve"> </w:t>
      </w:r>
      <w:r>
        <w:t>школьного</w:t>
      </w:r>
      <w:r>
        <w:rPr>
          <w:spacing w:val="13"/>
        </w:rPr>
        <w:t xml:space="preserve"> </w:t>
      </w:r>
      <w:r>
        <w:t>образования,</w:t>
      </w:r>
      <w:r>
        <w:rPr>
          <w:spacing w:val="9"/>
        </w:rPr>
        <w:t xml:space="preserve"> </w:t>
      </w:r>
      <w:r>
        <w:t>внедрению</w:t>
      </w:r>
      <w:r>
        <w:rPr>
          <w:spacing w:val="11"/>
        </w:rPr>
        <w:t xml:space="preserve"> </w:t>
      </w:r>
      <w:r>
        <w:t>новых</w:t>
      </w:r>
      <w:r>
        <w:rPr>
          <w:spacing w:val="8"/>
        </w:rPr>
        <w:t xml:space="preserve"> </w:t>
      </w:r>
      <w:r>
        <w:t>методик</w:t>
      </w:r>
      <w:r>
        <w:rPr>
          <w:spacing w:val="11"/>
        </w:rPr>
        <w:t xml:space="preserve"> </w:t>
      </w:r>
      <w:r>
        <w:t>и</w:t>
      </w:r>
      <w:r>
        <w:rPr>
          <w:spacing w:val="9"/>
        </w:rPr>
        <w:t xml:space="preserve"> </w:t>
      </w:r>
      <w:r>
        <w:t>технологий</w:t>
      </w:r>
      <w:r>
        <w:rPr>
          <w:spacing w:val="-58"/>
        </w:rPr>
        <w:t xml:space="preserve"> </w:t>
      </w:r>
      <w:r>
        <w:t>в</w:t>
      </w:r>
      <w:r>
        <w:rPr>
          <w:spacing w:val="2"/>
        </w:rPr>
        <w:t xml:space="preserve"> </w:t>
      </w:r>
      <w:r>
        <w:t>учебно-воспитательный</w:t>
      </w:r>
      <w:r>
        <w:rPr>
          <w:spacing w:val="3"/>
        </w:rPr>
        <w:t xml:space="preserve"> </w:t>
      </w:r>
      <w:r>
        <w:t>процесс.</w:t>
      </w:r>
    </w:p>
    <w:p w:rsidR="00380890" w:rsidRDefault="00436D53">
      <w:pPr>
        <w:pStyle w:val="a3"/>
        <w:tabs>
          <w:tab w:val="left" w:pos="2526"/>
          <w:tab w:val="left" w:pos="4960"/>
          <w:tab w:val="left" w:pos="7671"/>
          <w:tab w:val="left" w:pos="9677"/>
        </w:tabs>
        <w:ind w:right="158"/>
      </w:pPr>
      <w:r>
        <w:t>В</w:t>
      </w:r>
      <w:r>
        <w:rPr>
          <w:spacing w:val="1"/>
        </w:rPr>
        <w:t xml:space="preserve"> </w:t>
      </w:r>
      <w:r>
        <w:t>своей</w:t>
      </w:r>
      <w:r>
        <w:rPr>
          <w:spacing w:val="1"/>
        </w:rPr>
        <w:t xml:space="preserve"> </w:t>
      </w:r>
      <w:r>
        <w:t>социально-ценностной</w:t>
      </w:r>
      <w:r>
        <w:rPr>
          <w:spacing w:val="1"/>
        </w:rPr>
        <w:t xml:space="preserve"> </w:t>
      </w:r>
      <w:r>
        <w:t>ориентации</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сохраняет</w:t>
      </w:r>
      <w:r>
        <w:rPr>
          <w:spacing w:val="1"/>
        </w:rPr>
        <w:t xml:space="preserve"> </w:t>
      </w:r>
      <w:r>
        <w:t>исторически</w:t>
      </w:r>
      <w:r>
        <w:tab/>
        <w:t>сложившееся</w:t>
      </w:r>
      <w:r>
        <w:tab/>
        <w:t>предназначение</w:t>
      </w:r>
      <w:r>
        <w:tab/>
        <w:t>учебного</w:t>
      </w:r>
      <w:r>
        <w:tab/>
        <w:t>предмета</w:t>
      </w:r>
      <w:r>
        <w:rPr>
          <w:spacing w:val="-58"/>
        </w:rPr>
        <w:t xml:space="preserve"> </w:t>
      </w:r>
      <w:r>
        <w:t>в качестве средства подготовки обучающихся к предстоящей жизнедеятельности, укрепления их</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и</w:t>
      </w:r>
      <w:r>
        <w:rPr>
          <w:spacing w:val="1"/>
        </w:rPr>
        <w:t xml:space="preserve"> </w:t>
      </w:r>
      <w:r>
        <w:t>адаптивных</w:t>
      </w:r>
      <w:r>
        <w:rPr>
          <w:spacing w:val="1"/>
        </w:rPr>
        <w:t xml:space="preserve"> </w:t>
      </w:r>
      <w:r>
        <w:t>возможностей</w:t>
      </w:r>
      <w:r>
        <w:rPr>
          <w:spacing w:val="1"/>
        </w:rPr>
        <w:t xml:space="preserve"> </w:t>
      </w:r>
      <w:r>
        <w:t>систем</w:t>
      </w:r>
      <w:r>
        <w:rPr>
          <w:spacing w:val="1"/>
        </w:rPr>
        <w:t xml:space="preserve"> </w:t>
      </w:r>
      <w:r>
        <w:t>организма,</w:t>
      </w:r>
      <w:r>
        <w:rPr>
          <w:spacing w:val="1"/>
        </w:rPr>
        <w:t xml:space="preserve"> </w:t>
      </w:r>
      <w:r>
        <w:t>развития</w:t>
      </w:r>
      <w:r>
        <w:rPr>
          <w:spacing w:val="-57"/>
        </w:rPr>
        <w:t xml:space="preserve"> </w:t>
      </w:r>
      <w:r>
        <w:t>жизненно</w:t>
      </w:r>
      <w:r>
        <w:rPr>
          <w:spacing w:val="1"/>
        </w:rPr>
        <w:t xml:space="preserve"> </w:t>
      </w:r>
      <w:r>
        <w:t>важных</w:t>
      </w:r>
      <w:r>
        <w:rPr>
          <w:spacing w:val="1"/>
        </w:rPr>
        <w:t xml:space="preserve"> </w:t>
      </w:r>
      <w:r>
        <w:t>физических</w:t>
      </w:r>
      <w:r>
        <w:rPr>
          <w:spacing w:val="1"/>
        </w:rPr>
        <w:t xml:space="preserve"> </w:t>
      </w:r>
      <w:r>
        <w:t>качеств.</w:t>
      </w:r>
      <w:r>
        <w:rPr>
          <w:spacing w:val="1"/>
        </w:rPr>
        <w:t xml:space="preserve"> </w:t>
      </w:r>
      <w:r>
        <w:t>Программа</w:t>
      </w:r>
      <w:r>
        <w:rPr>
          <w:spacing w:val="1"/>
        </w:rPr>
        <w:t xml:space="preserve"> </w:t>
      </w:r>
      <w:r>
        <w:t>обеспечивает</w:t>
      </w:r>
      <w:r>
        <w:rPr>
          <w:spacing w:val="1"/>
        </w:rPr>
        <w:t xml:space="preserve"> </w:t>
      </w:r>
      <w:r>
        <w:t>преемственность</w:t>
      </w:r>
      <w:r>
        <w:rPr>
          <w:spacing w:val="1"/>
        </w:rPr>
        <w:t xml:space="preserve"> </w:t>
      </w:r>
      <w:r>
        <w:t>с</w:t>
      </w:r>
      <w:r>
        <w:rPr>
          <w:spacing w:val="1"/>
        </w:rPr>
        <w:t xml:space="preserve"> </w:t>
      </w:r>
      <w:r>
        <w:t>рабочей</w:t>
      </w:r>
      <w:r>
        <w:rPr>
          <w:spacing w:val="1"/>
        </w:rPr>
        <w:t xml:space="preserve"> </w:t>
      </w:r>
      <w:r>
        <w:t>программой</w:t>
      </w:r>
      <w:r>
        <w:rPr>
          <w:spacing w:val="1"/>
        </w:rPr>
        <w:t xml:space="preserve"> </w:t>
      </w:r>
      <w:r>
        <w:t>начального</w:t>
      </w:r>
      <w:r>
        <w:rPr>
          <w:spacing w:val="1"/>
        </w:rPr>
        <w:t xml:space="preserve"> </w:t>
      </w:r>
      <w:r>
        <w:t>общего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предусматривает</w:t>
      </w:r>
      <w:r>
        <w:rPr>
          <w:spacing w:val="1"/>
        </w:rPr>
        <w:t xml:space="preserve"> </w:t>
      </w:r>
      <w:r>
        <w:t>возможность</w:t>
      </w:r>
      <w:r>
        <w:rPr>
          <w:spacing w:val="1"/>
        </w:rPr>
        <w:t xml:space="preserve"> </w:t>
      </w:r>
      <w:r>
        <w:t>активной   подготовки   обучающихся   к   выполнению   нормативов   «Президентских   состязаний»</w:t>
      </w:r>
      <w:r>
        <w:rPr>
          <w:spacing w:val="1"/>
        </w:rPr>
        <w:t xml:space="preserve"> </w:t>
      </w:r>
      <w:r>
        <w:t>и</w:t>
      </w:r>
      <w:r>
        <w:rPr>
          <w:spacing w:val="2"/>
        </w:rPr>
        <w:t xml:space="preserve"> </w:t>
      </w:r>
      <w:r>
        <w:t>«Всероссийского</w:t>
      </w:r>
      <w:r>
        <w:rPr>
          <w:spacing w:val="2"/>
        </w:rPr>
        <w:t xml:space="preserve"> </w:t>
      </w:r>
      <w:r>
        <w:t>физкультурно-спортивного</w:t>
      </w:r>
      <w:r>
        <w:rPr>
          <w:spacing w:val="-4"/>
        </w:rPr>
        <w:t xml:space="preserve"> </w:t>
      </w:r>
      <w:r>
        <w:t>комплекса</w:t>
      </w:r>
      <w:r>
        <w:rPr>
          <w:spacing w:val="1"/>
        </w:rPr>
        <w:t xml:space="preserve"> </w:t>
      </w:r>
      <w:r>
        <w:t>ГТО».</w:t>
      </w:r>
    </w:p>
    <w:p w:rsidR="00380890" w:rsidRDefault="00436D53">
      <w:pPr>
        <w:pStyle w:val="a3"/>
        <w:ind w:right="151"/>
      </w:pPr>
      <w:r>
        <w:t>Общей</w:t>
      </w:r>
      <w:r>
        <w:rPr>
          <w:spacing w:val="1"/>
        </w:rPr>
        <w:t xml:space="preserve"> </w:t>
      </w:r>
      <w:r>
        <w:t>целью</w:t>
      </w:r>
      <w:r>
        <w:rPr>
          <w:spacing w:val="1"/>
        </w:rPr>
        <w:t xml:space="preserve"> </w:t>
      </w:r>
      <w:r>
        <w:t>школьного</w:t>
      </w:r>
      <w:r>
        <w:rPr>
          <w:spacing w:val="1"/>
        </w:rPr>
        <w:t xml:space="preserve"> </w:t>
      </w:r>
      <w:r>
        <w:t>образования</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является</w:t>
      </w:r>
      <w:r>
        <w:rPr>
          <w:spacing w:val="1"/>
        </w:rPr>
        <w:t xml:space="preserve"> </w:t>
      </w:r>
      <w:r>
        <w:t>формирование</w:t>
      </w:r>
      <w:r>
        <w:rPr>
          <w:spacing w:val="-57"/>
        </w:rPr>
        <w:t xml:space="preserve"> </w:t>
      </w:r>
      <w:r>
        <w:t>разносторонне физически развитой личности, способной активно использовать ценности физической</w:t>
      </w:r>
      <w:r>
        <w:rPr>
          <w:spacing w:val="-57"/>
        </w:rPr>
        <w:t xml:space="preserve"> </w:t>
      </w:r>
      <w:r>
        <w:t>культуры для укрепления и длительного сохранения собственного здоровья, оптимизации трудовой</w:t>
      </w:r>
      <w:r>
        <w:rPr>
          <w:spacing w:val="1"/>
        </w:rPr>
        <w:t xml:space="preserve"> </w:t>
      </w:r>
      <w:r>
        <w:t>деятельности</w:t>
      </w:r>
    </w:p>
    <w:p w:rsidR="00380890" w:rsidRDefault="00436D53">
      <w:pPr>
        <w:pStyle w:val="a3"/>
        <w:tabs>
          <w:tab w:val="left" w:pos="2746"/>
          <w:tab w:val="left" w:pos="4206"/>
          <w:tab w:val="left" w:pos="7200"/>
          <w:tab w:val="left" w:pos="9767"/>
        </w:tabs>
        <w:ind w:right="157"/>
      </w:pPr>
      <w:r>
        <w:t>и организации активного отдыха. В программе для 5–9 классов данная цель конкретизируется и</w:t>
      </w:r>
      <w:r>
        <w:rPr>
          <w:spacing w:val="1"/>
        </w:rPr>
        <w:t xml:space="preserve"> </w:t>
      </w:r>
      <w:r>
        <w:t>связывается</w:t>
      </w:r>
      <w:r>
        <w:tab/>
        <w:t>с</w:t>
      </w:r>
      <w:r>
        <w:tab/>
        <w:t>формированием</w:t>
      </w:r>
      <w:r>
        <w:tab/>
        <w:t>устойчивых</w:t>
      </w:r>
      <w:r>
        <w:tab/>
        <w:t>мотивов</w:t>
      </w:r>
      <w:r>
        <w:rPr>
          <w:spacing w:val="-58"/>
        </w:rPr>
        <w:t xml:space="preserve"> </w:t>
      </w:r>
      <w:r>
        <w:t>и</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бережном</w:t>
      </w:r>
      <w:r>
        <w:rPr>
          <w:spacing w:val="1"/>
        </w:rPr>
        <w:t xml:space="preserve"> </w:t>
      </w:r>
      <w:r>
        <w:t>отношении</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целостном</w:t>
      </w:r>
      <w:r>
        <w:rPr>
          <w:spacing w:val="1"/>
        </w:rPr>
        <w:t xml:space="preserve"> </w:t>
      </w:r>
      <w:r>
        <w:t>развитии</w:t>
      </w:r>
      <w:r>
        <w:rPr>
          <w:spacing w:val="1"/>
        </w:rPr>
        <w:t xml:space="preserve"> </w:t>
      </w:r>
      <w:r>
        <w:t>физических, психических и нравственных качеств, творческом использовании ценностей физической</w:t>
      </w:r>
      <w:r>
        <w:rPr>
          <w:spacing w:val="-57"/>
        </w:rPr>
        <w:t xml:space="preserve"> </w:t>
      </w:r>
      <w:r>
        <w:t>культуры</w:t>
      </w:r>
      <w:r>
        <w:rPr>
          <w:spacing w:val="13"/>
        </w:rPr>
        <w:t xml:space="preserve"> </w:t>
      </w:r>
      <w:r>
        <w:t>в</w:t>
      </w:r>
      <w:r>
        <w:rPr>
          <w:spacing w:val="10"/>
        </w:rPr>
        <w:t xml:space="preserve"> </w:t>
      </w:r>
      <w:r>
        <w:t>организации</w:t>
      </w:r>
      <w:r>
        <w:rPr>
          <w:spacing w:val="8"/>
        </w:rPr>
        <w:t xml:space="preserve"> </w:t>
      </w:r>
      <w:r>
        <w:t>здорового</w:t>
      </w:r>
      <w:r>
        <w:rPr>
          <w:spacing w:val="7"/>
        </w:rPr>
        <w:t xml:space="preserve"> </w:t>
      </w:r>
      <w:r>
        <w:t>образа</w:t>
      </w:r>
      <w:r>
        <w:rPr>
          <w:spacing w:val="11"/>
        </w:rPr>
        <w:t xml:space="preserve"> </w:t>
      </w:r>
      <w:r>
        <w:t>жизни,</w:t>
      </w:r>
      <w:r>
        <w:rPr>
          <w:spacing w:val="10"/>
        </w:rPr>
        <w:t xml:space="preserve"> </w:t>
      </w:r>
      <w:r>
        <w:t>регулярных</w:t>
      </w:r>
      <w:r>
        <w:rPr>
          <w:spacing w:val="8"/>
        </w:rPr>
        <w:t xml:space="preserve"> </w:t>
      </w:r>
      <w:r>
        <w:t>занятиях</w:t>
      </w:r>
      <w:r>
        <w:rPr>
          <w:spacing w:val="7"/>
        </w:rPr>
        <w:t xml:space="preserve"> </w:t>
      </w:r>
      <w:r>
        <w:t>двигательной</w:t>
      </w:r>
      <w:r>
        <w:rPr>
          <w:spacing w:val="13"/>
        </w:rPr>
        <w:t xml:space="preserve"> </w:t>
      </w:r>
      <w:r>
        <w:t>деятельностью</w:t>
      </w:r>
      <w:r>
        <w:rPr>
          <w:spacing w:val="-58"/>
        </w:rPr>
        <w:t xml:space="preserve"> </w:t>
      </w:r>
      <w:r>
        <w:t>и</w:t>
      </w:r>
      <w:r>
        <w:rPr>
          <w:spacing w:val="2"/>
        </w:rPr>
        <w:t xml:space="preserve"> </w:t>
      </w:r>
      <w:r>
        <w:t>спортом.</w:t>
      </w:r>
    </w:p>
    <w:p w:rsidR="00380890" w:rsidRDefault="00436D53">
      <w:pPr>
        <w:pStyle w:val="a3"/>
        <w:ind w:right="152"/>
      </w:pPr>
      <w:r>
        <w:t>Развивающая</w:t>
      </w:r>
      <w:r>
        <w:rPr>
          <w:spacing w:val="1"/>
        </w:rPr>
        <w:t xml:space="preserve"> </w:t>
      </w:r>
      <w:r>
        <w:t>направленность</w:t>
      </w:r>
      <w:r>
        <w:rPr>
          <w:spacing w:val="1"/>
        </w:rPr>
        <w:t xml:space="preserve"> </w:t>
      </w:r>
      <w:r>
        <w:t>программы определяется</w:t>
      </w:r>
      <w:r>
        <w:rPr>
          <w:spacing w:val="1"/>
        </w:rPr>
        <w:t xml:space="preserve"> </w:t>
      </w:r>
      <w:r>
        <w:t>вектором</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функциональных</w:t>
      </w:r>
      <w:r>
        <w:rPr>
          <w:spacing w:val="1"/>
        </w:rPr>
        <w:t xml:space="preserve"> </w:t>
      </w:r>
      <w:r>
        <w:t>возможностей</w:t>
      </w:r>
      <w:r>
        <w:rPr>
          <w:spacing w:val="1"/>
        </w:rPr>
        <w:t xml:space="preserve"> </w:t>
      </w:r>
      <w:r>
        <w:t>организма</w:t>
      </w:r>
      <w:r>
        <w:rPr>
          <w:spacing w:val="1"/>
        </w:rPr>
        <w:t xml:space="preserve"> </w:t>
      </w:r>
      <w:r>
        <w:t>занимающихся,</w:t>
      </w:r>
      <w:r>
        <w:rPr>
          <w:spacing w:val="1"/>
        </w:rPr>
        <w:t xml:space="preserve"> </w:t>
      </w:r>
      <w:r>
        <w:t>являющихся</w:t>
      </w:r>
      <w:r>
        <w:rPr>
          <w:spacing w:val="1"/>
        </w:rPr>
        <w:t xml:space="preserve"> </w:t>
      </w:r>
      <w:r>
        <w:t>основой</w:t>
      </w:r>
      <w:r>
        <w:rPr>
          <w:spacing w:val="1"/>
        </w:rPr>
        <w:t xml:space="preserve"> </w:t>
      </w:r>
      <w:r>
        <w:t>укрепления</w:t>
      </w:r>
      <w:r>
        <w:rPr>
          <w:spacing w:val="1"/>
        </w:rPr>
        <w:t xml:space="preserve"> </w:t>
      </w:r>
      <w:r>
        <w:t>их</w:t>
      </w:r>
      <w:r>
        <w:rPr>
          <w:spacing w:val="1"/>
        </w:rPr>
        <w:t xml:space="preserve"> </w:t>
      </w:r>
      <w:r>
        <w:t>здоровья, повышения надёжности и активности адаптивных процессов. Существенным достижением</w:t>
      </w:r>
      <w:r>
        <w:rPr>
          <w:spacing w:val="1"/>
        </w:rPr>
        <w:t xml:space="preserve"> </w:t>
      </w:r>
      <w:r>
        <w:t>данной</w:t>
      </w:r>
      <w:r>
        <w:rPr>
          <w:spacing w:val="1"/>
        </w:rPr>
        <w:t xml:space="preserve"> </w:t>
      </w:r>
      <w:r>
        <w:t>ориентации</w:t>
      </w:r>
      <w:r>
        <w:rPr>
          <w:spacing w:val="1"/>
        </w:rPr>
        <w:t xml:space="preserve"> </w:t>
      </w:r>
      <w:r>
        <w:t>является</w:t>
      </w:r>
      <w:r>
        <w:rPr>
          <w:spacing w:val="1"/>
        </w:rPr>
        <w:t xml:space="preserve"> </w:t>
      </w:r>
      <w:r>
        <w:t>приобретение</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организации</w:t>
      </w:r>
      <w:r>
        <w:rPr>
          <w:spacing w:val="1"/>
        </w:rPr>
        <w:t xml:space="preserve"> </w:t>
      </w:r>
      <w:r>
        <w:t>самостоятельных</w:t>
      </w:r>
      <w:r>
        <w:rPr>
          <w:spacing w:val="1"/>
        </w:rPr>
        <w:t xml:space="preserve"> </w:t>
      </w:r>
      <w:r>
        <w:t>форм</w:t>
      </w:r>
      <w:r>
        <w:rPr>
          <w:spacing w:val="1"/>
        </w:rPr>
        <w:t xml:space="preserve"> </w:t>
      </w:r>
      <w:r>
        <w:t>занятий</w:t>
      </w:r>
      <w:r>
        <w:rPr>
          <w:spacing w:val="1"/>
        </w:rPr>
        <w:t xml:space="preserve"> </w:t>
      </w:r>
      <w:r>
        <w:t>оздоровительной,</w:t>
      </w:r>
      <w:r>
        <w:rPr>
          <w:spacing w:val="1"/>
        </w:rPr>
        <w:t xml:space="preserve"> </w:t>
      </w:r>
      <w:r>
        <w:t>спортивной</w:t>
      </w:r>
      <w:r>
        <w:rPr>
          <w:spacing w:val="1"/>
        </w:rPr>
        <w:t xml:space="preserve"> </w:t>
      </w:r>
      <w:r>
        <w:t>и</w:t>
      </w:r>
      <w:r>
        <w:rPr>
          <w:spacing w:val="1"/>
        </w:rPr>
        <w:t xml:space="preserve"> </w:t>
      </w:r>
      <w:r>
        <w:t>прикладно-ориентированной</w:t>
      </w:r>
      <w:r>
        <w:rPr>
          <w:spacing w:val="1"/>
        </w:rPr>
        <w:t xml:space="preserve"> </w:t>
      </w:r>
      <w:r>
        <w:t>физической       культурой,       возможностью       познания       своих      физических      способностей</w:t>
      </w:r>
      <w:r>
        <w:rPr>
          <w:spacing w:val="1"/>
        </w:rPr>
        <w:t xml:space="preserve"> </w:t>
      </w:r>
      <w:r>
        <w:t>и</w:t>
      </w:r>
      <w:r>
        <w:rPr>
          <w:spacing w:val="2"/>
        </w:rPr>
        <w:t xml:space="preserve"> </w:t>
      </w:r>
      <w:r>
        <w:t>их</w:t>
      </w:r>
      <w:r>
        <w:rPr>
          <w:spacing w:val="-3"/>
        </w:rPr>
        <w:t xml:space="preserve"> </w:t>
      </w:r>
      <w:r>
        <w:t>целенаправленного</w:t>
      </w:r>
      <w:r>
        <w:rPr>
          <w:spacing w:val="6"/>
        </w:rPr>
        <w:t xml:space="preserve"> </w:t>
      </w:r>
      <w:r>
        <w:t>развития.</w:t>
      </w:r>
    </w:p>
    <w:p w:rsidR="00380890" w:rsidRDefault="00436D53">
      <w:pPr>
        <w:pStyle w:val="a3"/>
        <w:tabs>
          <w:tab w:val="left" w:pos="4153"/>
          <w:tab w:val="left" w:pos="7374"/>
          <w:tab w:val="left" w:pos="9870"/>
        </w:tabs>
        <w:ind w:right="154"/>
      </w:pPr>
      <w:r>
        <w:t>Воспитывающее</w:t>
      </w:r>
      <w:r>
        <w:rPr>
          <w:spacing w:val="1"/>
        </w:rPr>
        <w:t xml:space="preserve"> </w:t>
      </w:r>
      <w:r>
        <w:t>значение</w:t>
      </w:r>
      <w:r>
        <w:rPr>
          <w:spacing w:val="1"/>
        </w:rPr>
        <w:t xml:space="preserve"> </w:t>
      </w:r>
      <w:r>
        <w:t>программы</w:t>
      </w:r>
      <w:r>
        <w:rPr>
          <w:spacing w:val="1"/>
        </w:rPr>
        <w:t xml:space="preserve"> </w:t>
      </w:r>
      <w:r>
        <w:t>заключается</w:t>
      </w:r>
      <w:r>
        <w:rPr>
          <w:spacing w:val="1"/>
        </w:rPr>
        <w:t xml:space="preserve"> </w:t>
      </w:r>
      <w:r>
        <w:t>в</w:t>
      </w:r>
      <w:r>
        <w:rPr>
          <w:spacing w:val="1"/>
        </w:rPr>
        <w:t xml:space="preserve"> </w:t>
      </w:r>
      <w:r>
        <w:t>содействии</w:t>
      </w:r>
      <w:r>
        <w:rPr>
          <w:spacing w:val="1"/>
        </w:rPr>
        <w:t xml:space="preserve"> </w:t>
      </w:r>
      <w:r>
        <w:t>активной</w:t>
      </w:r>
      <w:r>
        <w:rPr>
          <w:spacing w:val="1"/>
        </w:rPr>
        <w:t xml:space="preserve"> </w:t>
      </w:r>
      <w:r>
        <w:t>социализации</w:t>
      </w:r>
      <w:r>
        <w:rPr>
          <w:spacing w:val="1"/>
        </w:rPr>
        <w:t xml:space="preserve"> </w:t>
      </w:r>
      <w:r>
        <w:t>обучающихся</w:t>
      </w:r>
      <w:r>
        <w:rPr>
          <w:spacing w:val="1"/>
        </w:rPr>
        <w:t xml:space="preserve"> </w:t>
      </w:r>
      <w:r>
        <w:t>на</w:t>
      </w:r>
      <w:r>
        <w:rPr>
          <w:spacing w:val="1"/>
        </w:rPr>
        <w:t xml:space="preserve"> </w:t>
      </w:r>
      <w:r>
        <w:t>основе</w:t>
      </w:r>
      <w:r>
        <w:rPr>
          <w:spacing w:val="1"/>
        </w:rPr>
        <w:t xml:space="preserve"> </w:t>
      </w:r>
      <w:r>
        <w:t>осмысления</w:t>
      </w:r>
      <w:r>
        <w:rPr>
          <w:spacing w:val="1"/>
        </w:rPr>
        <w:t xml:space="preserve"> </w:t>
      </w:r>
      <w:r>
        <w:t>и</w:t>
      </w:r>
      <w:r>
        <w:rPr>
          <w:spacing w:val="1"/>
        </w:rPr>
        <w:t xml:space="preserve"> </w:t>
      </w:r>
      <w:r>
        <w:t>понимания</w:t>
      </w:r>
      <w:r>
        <w:rPr>
          <w:spacing w:val="1"/>
        </w:rPr>
        <w:t xml:space="preserve"> </w:t>
      </w:r>
      <w:r>
        <w:t>роли</w:t>
      </w:r>
      <w:r>
        <w:rPr>
          <w:spacing w:val="1"/>
        </w:rPr>
        <w:t xml:space="preserve"> </w:t>
      </w:r>
      <w:r>
        <w:t>и</w:t>
      </w:r>
      <w:r>
        <w:rPr>
          <w:spacing w:val="1"/>
        </w:rPr>
        <w:t xml:space="preserve"> </w:t>
      </w:r>
      <w:r>
        <w:t>значения</w:t>
      </w:r>
      <w:r>
        <w:rPr>
          <w:spacing w:val="1"/>
        </w:rPr>
        <w:t xml:space="preserve"> </w:t>
      </w:r>
      <w:r>
        <w:t>мирового</w:t>
      </w:r>
      <w:r>
        <w:rPr>
          <w:spacing w:val="1"/>
        </w:rPr>
        <w:t xml:space="preserve"> </w:t>
      </w:r>
      <w:r>
        <w:t>и</w:t>
      </w:r>
      <w:r>
        <w:rPr>
          <w:spacing w:val="1"/>
        </w:rPr>
        <w:t xml:space="preserve"> </w:t>
      </w:r>
      <w:r>
        <w:t>российского</w:t>
      </w:r>
      <w:r>
        <w:rPr>
          <w:spacing w:val="1"/>
        </w:rPr>
        <w:t xml:space="preserve"> </w:t>
      </w:r>
      <w:r>
        <w:t>олимпийского</w:t>
      </w:r>
      <w:r>
        <w:rPr>
          <w:spacing w:val="1"/>
        </w:rPr>
        <w:t xml:space="preserve"> </w:t>
      </w:r>
      <w:r>
        <w:t>движения,</w:t>
      </w:r>
      <w:r>
        <w:rPr>
          <w:spacing w:val="1"/>
        </w:rPr>
        <w:t xml:space="preserve"> </w:t>
      </w:r>
      <w:r>
        <w:t>приобщения</w:t>
      </w:r>
      <w:r>
        <w:rPr>
          <w:spacing w:val="1"/>
        </w:rPr>
        <w:t xml:space="preserve"> </w:t>
      </w:r>
      <w:r>
        <w:t>к</w:t>
      </w:r>
      <w:r>
        <w:rPr>
          <w:spacing w:val="1"/>
        </w:rPr>
        <w:t xml:space="preserve"> </w:t>
      </w:r>
      <w:r>
        <w:t>их</w:t>
      </w:r>
      <w:r>
        <w:rPr>
          <w:spacing w:val="1"/>
        </w:rPr>
        <w:t xml:space="preserve"> </w:t>
      </w:r>
      <w:r>
        <w:t>культурным</w:t>
      </w:r>
      <w:r>
        <w:rPr>
          <w:spacing w:val="1"/>
        </w:rPr>
        <w:t xml:space="preserve"> </w:t>
      </w:r>
      <w:r>
        <w:t>ценностям,</w:t>
      </w:r>
      <w:r>
        <w:rPr>
          <w:spacing w:val="1"/>
        </w:rPr>
        <w:t xml:space="preserve"> </w:t>
      </w:r>
      <w:r>
        <w:t>истории</w:t>
      </w:r>
      <w:r>
        <w:rPr>
          <w:spacing w:val="1"/>
        </w:rPr>
        <w:t xml:space="preserve"> </w:t>
      </w:r>
      <w:r>
        <w:t>и</w:t>
      </w:r>
      <w:r>
        <w:rPr>
          <w:spacing w:val="1"/>
        </w:rPr>
        <w:t xml:space="preserve"> </w:t>
      </w:r>
      <w:r>
        <w:t>современному</w:t>
      </w:r>
      <w:r>
        <w:rPr>
          <w:spacing w:val="1"/>
        </w:rPr>
        <w:t xml:space="preserve"> </w:t>
      </w:r>
      <w:r>
        <w:t>развитию.</w:t>
      </w:r>
      <w:r>
        <w:rPr>
          <w:spacing w:val="1"/>
        </w:rPr>
        <w:t xml:space="preserve"> </w:t>
      </w:r>
      <w:r>
        <w:t>В</w:t>
      </w:r>
      <w:r>
        <w:rPr>
          <w:spacing w:val="1"/>
        </w:rPr>
        <w:t xml:space="preserve"> </w:t>
      </w:r>
      <w:r>
        <w:t>число</w:t>
      </w:r>
      <w:r>
        <w:rPr>
          <w:spacing w:val="1"/>
        </w:rPr>
        <w:t xml:space="preserve"> </w:t>
      </w:r>
      <w:r>
        <w:t>практических</w:t>
      </w:r>
      <w:r>
        <w:rPr>
          <w:spacing w:val="1"/>
        </w:rPr>
        <w:t xml:space="preserve"> </w:t>
      </w:r>
      <w:r>
        <w:t>результатов</w:t>
      </w:r>
      <w:r>
        <w:rPr>
          <w:spacing w:val="1"/>
        </w:rPr>
        <w:t xml:space="preserve"> </w:t>
      </w:r>
      <w:r>
        <w:t>данного</w:t>
      </w:r>
      <w:r>
        <w:rPr>
          <w:spacing w:val="1"/>
        </w:rPr>
        <w:t xml:space="preserve"> </w:t>
      </w:r>
      <w:r>
        <w:t>направления</w:t>
      </w:r>
      <w:r>
        <w:rPr>
          <w:spacing w:val="1"/>
        </w:rPr>
        <w:t xml:space="preserve"> </w:t>
      </w:r>
      <w:r>
        <w:t>входит</w:t>
      </w:r>
      <w:r>
        <w:rPr>
          <w:spacing w:val="1"/>
        </w:rPr>
        <w:t xml:space="preserve"> </w:t>
      </w:r>
      <w:r>
        <w:t>формирование</w:t>
      </w:r>
      <w:r>
        <w:rPr>
          <w:spacing w:val="1"/>
        </w:rPr>
        <w:t xml:space="preserve"> </w:t>
      </w:r>
      <w:r>
        <w:t>положительных</w:t>
      </w:r>
      <w:r>
        <w:tab/>
        <w:t>навыков</w:t>
      </w:r>
      <w:r>
        <w:tab/>
        <w:t>и</w:t>
      </w:r>
      <w:r>
        <w:tab/>
      </w:r>
      <w:r>
        <w:rPr>
          <w:spacing w:val="-2"/>
        </w:rPr>
        <w:t>умений</w:t>
      </w:r>
      <w:r>
        <w:rPr>
          <w:spacing w:val="-58"/>
        </w:rPr>
        <w:t xml:space="preserve"> </w:t>
      </w:r>
      <w:r>
        <w:t>в</w:t>
      </w:r>
      <w:r>
        <w:rPr>
          <w:spacing w:val="1"/>
        </w:rPr>
        <w:t xml:space="preserve"> </w:t>
      </w:r>
      <w:r>
        <w:t>общении</w:t>
      </w:r>
      <w:r>
        <w:rPr>
          <w:spacing w:val="1"/>
        </w:rPr>
        <w:t xml:space="preserve"> </w:t>
      </w:r>
      <w:r>
        <w:t>и</w:t>
      </w:r>
      <w:r>
        <w:rPr>
          <w:spacing w:val="1"/>
        </w:rPr>
        <w:t xml:space="preserve"> </w:t>
      </w:r>
      <w:r>
        <w:t>взаимодействии</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учителями</w:t>
      </w:r>
      <w:r>
        <w:rPr>
          <w:spacing w:val="1"/>
        </w:rPr>
        <w:t xml:space="preserve"> </w:t>
      </w:r>
      <w:r>
        <w:t>физической</w:t>
      </w:r>
      <w:r>
        <w:rPr>
          <w:spacing w:val="1"/>
        </w:rPr>
        <w:t xml:space="preserve"> </w:t>
      </w:r>
      <w:r>
        <w:t>культуры,</w:t>
      </w:r>
      <w:r>
        <w:rPr>
          <w:spacing w:val="1"/>
        </w:rPr>
        <w:t xml:space="preserve"> </w:t>
      </w:r>
      <w:r>
        <w:t>организации</w:t>
      </w:r>
      <w:r>
        <w:rPr>
          <w:spacing w:val="1"/>
        </w:rPr>
        <w:t xml:space="preserve"> </w:t>
      </w:r>
      <w:r>
        <w:t>совместной</w:t>
      </w:r>
      <w:r>
        <w:rPr>
          <w:spacing w:val="-3"/>
        </w:rPr>
        <w:t xml:space="preserve"> </w:t>
      </w:r>
      <w:r>
        <w:t>учебной</w:t>
      </w:r>
      <w:r>
        <w:rPr>
          <w:spacing w:val="-3"/>
        </w:rPr>
        <w:t xml:space="preserve"> </w:t>
      </w:r>
      <w:r>
        <w:t>и</w:t>
      </w:r>
      <w:r>
        <w:rPr>
          <w:spacing w:val="-3"/>
        </w:rPr>
        <w:t xml:space="preserve"> </w:t>
      </w:r>
      <w:r>
        <w:t>консультативной</w:t>
      </w:r>
      <w:r>
        <w:rPr>
          <w:spacing w:val="-2"/>
        </w:rPr>
        <w:t xml:space="preserve"> </w:t>
      </w:r>
      <w:r>
        <w:t>деятельности.</w:t>
      </w:r>
    </w:p>
    <w:p w:rsidR="00380890" w:rsidRDefault="00436D53">
      <w:pPr>
        <w:pStyle w:val="a3"/>
        <w:tabs>
          <w:tab w:val="left" w:pos="2055"/>
          <w:tab w:val="left" w:pos="2660"/>
          <w:tab w:val="left" w:pos="3835"/>
          <w:tab w:val="left" w:pos="4402"/>
          <w:tab w:val="left" w:pos="5510"/>
          <w:tab w:val="left" w:pos="7327"/>
          <w:tab w:val="left" w:pos="7703"/>
          <w:tab w:val="left" w:pos="9414"/>
          <w:tab w:val="left" w:pos="9708"/>
        </w:tabs>
        <w:ind w:right="151"/>
      </w:pPr>
      <w:r>
        <w:t>Центральной</w:t>
      </w:r>
      <w:r>
        <w:tab/>
      </w:r>
      <w:r>
        <w:tab/>
        <w:t>идеей</w:t>
      </w:r>
      <w:r>
        <w:tab/>
      </w:r>
      <w:r>
        <w:tab/>
        <w:t>конструирования</w:t>
      </w:r>
      <w:r>
        <w:tab/>
        <w:t>учебного</w:t>
      </w:r>
      <w:r>
        <w:tab/>
        <w:t>содержания</w:t>
      </w:r>
      <w:r>
        <w:rPr>
          <w:spacing w:val="-58"/>
        </w:rPr>
        <w:t xml:space="preserve"> </w:t>
      </w:r>
      <w:r>
        <w:t>и</w:t>
      </w:r>
      <w:r>
        <w:rPr>
          <w:spacing w:val="1"/>
        </w:rPr>
        <w:t xml:space="preserve"> </w:t>
      </w:r>
      <w:r>
        <w:t>планируемых</w:t>
      </w:r>
      <w:r>
        <w:rPr>
          <w:spacing w:val="1"/>
        </w:rPr>
        <w:t xml:space="preserve"> </w:t>
      </w:r>
      <w:r>
        <w:t>результатов</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воспитание</w:t>
      </w:r>
      <w:r>
        <w:tab/>
        <w:t>целостной</w:t>
      </w:r>
      <w:r>
        <w:tab/>
        <w:t>личности</w:t>
      </w:r>
      <w:r>
        <w:tab/>
        <w:t>обучающихся,</w:t>
      </w:r>
      <w:r>
        <w:tab/>
      </w:r>
      <w:r>
        <w:tab/>
        <w:t>обеспечение</w:t>
      </w:r>
      <w:r>
        <w:tab/>
      </w:r>
      <w:r>
        <w:tab/>
        <w:t>единства</w:t>
      </w:r>
      <w:r>
        <w:rPr>
          <w:spacing w:val="-58"/>
        </w:rPr>
        <w:t xml:space="preserve"> </w:t>
      </w:r>
      <w:r>
        <w:t>в развитии их физической, психической и социальной природы. Реализация этой идеи становится</w:t>
      </w:r>
      <w:r>
        <w:rPr>
          <w:spacing w:val="1"/>
        </w:rPr>
        <w:t xml:space="preserve"> </w:t>
      </w:r>
      <w:r>
        <w:t>возможной</w:t>
      </w:r>
      <w:r>
        <w:rPr>
          <w:spacing w:val="1"/>
        </w:rPr>
        <w:t xml:space="preserve"> </w:t>
      </w:r>
      <w:r>
        <w:t>на</w:t>
      </w:r>
      <w:r>
        <w:rPr>
          <w:spacing w:val="1"/>
        </w:rPr>
        <w:t xml:space="preserve"> </w:t>
      </w:r>
      <w:r>
        <w:t>основе</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которое</w:t>
      </w:r>
      <w:r>
        <w:rPr>
          <w:spacing w:val="1"/>
        </w:rPr>
        <w:t xml:space="preserve"> </w:t>
      </w:r>
      <w:r>
        <w:t>представляется</w:t>
      </w:r>
      <w:r>
        <w:rPr>
          <w:spacing w:val="1"/>
        </w:rPr>
        <w:t xml:space="preserve"> </w:t>
      </w:r>
      <w:r>
        <w:t>двигательной</w:t>
      </w:r>
      <w:r>
        <w:rPr>
          <w:spacing w:val="-57"/>
        </w:rPr>
        <w:t xml:space="preserve"> </w:t>
      </w:r>
      <w:r>
        <w:t>деятельностью с её базовыми компонентами: информационным (знания о физической культуре),</w:t>
      </w:r>
      <w:r>
        <w:rPr>
          <w:spacing w:val="1"/>
        </w:rPr>
        <w:t xml:space="preserve"> </w:t>
      </w:r>
      <w:r>
        <w:t>операциональным</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1"/>
        </w:rPr>
        <w:t xml:space="preserve"> </w:t>
      </w:r>
      <w:r>
        <w:t>и</w:t>
      </w:r>
      <w:r>
        <w:rPr>
          <w:spacing w:val="1"/>
        </w:rPr>
        <w:t xml:space="preserve"> </w:t>
      </w:r>
      <w:r>
        <w:t>мотивационно-процессуальным</w:t>
      </w:r>
      <w:r>
        <w:rPr>
          <w:spacing w:val="1"/>
        </w:rPr>
        <w:t xml:space="preserve"> </w:t>
      </w:r>
      <w:r>
        <w:t>(физическое совершенствование).</w:t>
      </w:r>
    </w:p>
    <w:p w:rsidR="00380890" w:rsidRDefault="00436D53">
      <w:pPr>
        <w:pStyle w:val="a3"/>
        <w:ind w:right="161"/>
      </w:pPr>
      <w:r>
        <w:t>В</w:t>
      </w:r>
      <w:r>
        <w:rPr>
          <w:spacing w:val="1"/>
        </w:rPr>
        <w:t xml:space="preserve"> </w:t>
      </w:r>
      <w:r>
        <w:t>целях</w:t>
      </w:r>
      <w:r>
        <w:rPr>
          <w:spacing w:val="1"/>
        </w:rPr>
        <w:t xml:space="preserve"> </w:t>
      </w:r>
      <w:r>
        <w:t>усиления</w:t>
      </w:r>
      <w:r>
        <w:rPr>
          <w:spacing w:val="1"/>
        </w:rPr>
        <w:t xml:space="preserve"> </w:t>
      </w:r>
      <w:r>
        <w:t>мотивационной</w:t>
      </w:r>
      <w:r>
        <w:rPr>
          <w:spacing w:val="1"/>
        </w:rPr>
        <w:t xml:space="preserve"> </w:t>
      </w:r>
      <w:r>
        <w:t>составляющей</w:t>
      </w:r>
      <w:r>
        <w:rPr>
          <w:spacing w:val="1"/>
        </w:rPr>
        <w:t xml:space="preserve"> </w:t>
      </w:r>
      <w:r>
        <w:t>учебного</w:t>
      </w:r>
      <w:r>
        <w:rPr>
          <w:spacing w:val="1"/>
        </w:rPr>
        <w:t xml:space="preserve"> </w:t>
      </w:r>
      <w:r>
        <w:t>предмета,</w:t>
      </w:r>
      <w:r>
        <w:rPr>
          <w:spacing w:val="1"/>
        </w:rPr>
        <w:t xml:space="preserve"> </w:t>
      </w:r>
      <w:r>
        <w:t>придания</w:t>
      </w:r>
      <w:r>
        <w:rPr>
          <w:spacing w:val="1"/>
        </w:rPr>
        <w:t xml:space="preserve"> </w:t>
      </w:r>
      <w:r>
        <w:t>ей</w:t>
      </w:r>
      <w:r>
        <w:rPr>
          <w:spacing w:val="1"/>
        </w:rPr>
        <w:t xml:space="preserve"> </w:t>
      </w:r>
      <w:r>
        <w:t>личностно</w:t>
      </w:r>
      <w:r>
        <w:rPr>
          <w:spacing w:val="1"/>
        </w:rPr>
        <w:t xml:space="preserve"> </w:t>
      </w:r>
      <w:r>
        <w:t>значимого</w:t>
      </w:r>
      <w:r>
        <w:rPr>
          <w:spacing w:val="1"/>
        </w:rPr>
        <w:t xml:space="preserve"> </w:t>
      </w:r>
      <w:r>
        <w:t>смысла,</w:t>
      </w:r>
      <w:r>
        <w:rPr>
          <w:spacing w:val="1"/>
        </w:rPr>
        <w:t xml:space="preserve"> </w:t>
      </w:r>
      <w:r>
        <w:t>содержание</w:t>
      </w:r>
      <w:r>
        <w:rPr>
          <w:spacing w:val="1"/>
        </w:rPr>
        <w:t xml:space="preserve"> </w:t>
      </w:r>
      <w:r>
        <w:t>программы</w:t>
      </w:r>
      <w:r>
        <w:rPr>
          <w:spacing w:val="1"/>
        </w:rPr>
        <w:t xml:space="preserve"> </w:t>
      </w:r>
      <w:r>
        <w:t>представляется</w:t>
      </w:r>
      <w:r>
        <w:rPr>
          <w:spacing w:val="1"/>
        </w:rPr>
        <w:t xml:space="preserve"> </w:t>
      </w:r>
      <w:r>
        <w:t>системой</w:t>
      </w:r>
      <w:r>
        <w:rPr>
          <w:spacing w:val="1"/>
        </w:rPr>
        <w:t xml:space="preserve"> </w:t>
      </w:r>
      <w:r>
        <w:t>модулей,</w:t>
      </w:r>
      <w:r>
        <w:rPr>
          <w:spacing w:val="1"/>
        </w:rPr>
        <w:t xml:space="preserve"> </w:t>
      </w:r>
      <w:r>
        <w:t>которые</w:t>
      </w:r>
      <w:r>
        <w:rPr>
          <w:spacing w:val="1"/>
        </w:rPr>
        <w:t xml:space="preserve"> </w:t>
      </w:r>
      <w:r>
        <w:t>входят</w:t>
      </w:r>
      <w:r>
        <w:rPr>
          <w:spacing w:val="1"/>
        </w:rPr>
        <w:t xml:space="preserve"> </w:t>
      </w:r>
      <w:r>
        <w:t>структурными</w:t>
      </w:r>
      <w:r>
        <w:rPr>
          <w:spacing w:val="2"/>
        </w:rPr>
        <w:t xml:space="preserve"> </w:t>
      </w:r>
      <w:r>
        <w:t>компонентами</w:t>
      </w:r>
      <w:r>
        <w:rPr>
          <w:spacing w:val="-3"/>
        </w:rPr>
        <w:t xml:space="preserve"> </w:t>
      </w:r>
      <w:r>
        <w:t>в</w:t>
      </w:r>
      <w:r>
        <w:rPr>
          <w:spacing w:val="7"/>
        </w:rPr>
        <w:t xml:space="preserve"> </w:t>
      </w:r>
      <w:r>
        <w:t>раздел</w:t>
      </w:r>
      <w:r>
        <w:rPr>
          <w:spacing w:val="1"/>
        </w:rPr>
        <w:t xml:space="preserve"> </w:t>
      </w:r>
      <w:r>
        <w:t>«Физическое</w:t>
      </w:r>
      <w:r>
        <w:rPr>
          <w:spacing w:val="1"/>
        </w:rPr>
        <w:t xml:space="preserve"> </w:t>
      </w:r>
      <w:r>
        <w:t>совершенствование».</w:t>
      </w:r>
    </w:p>
    <w:p w:rsidR="00380890" w:rsidRDefault="00436D53">
      <w:pPr>
        <w:pStyle w:val="a3"/>
        <w:ind w:right="164"/>
      </w:pPr>
      <w:r>
        <w:t>Инвариантные</w:t>
      </w:r>
      <w:r>
        <w:rPr>
          <w:spacing w:val="1"/>
        </w:rPr>
        <w:t xml:space="preserve"> </w:t>
      </w:r>
      <w:r>
        <w:t>модули</w:t>
      </w:r>
      <w:r>
        <w:rPr>
          <w:spacing w:val="1"/>
        </w:rPr>
        <w:t xml:space="preserve"> </w:t>
      </w:r>
      <w:r>
        <w:t>включают</w:t>
      </w:r>
      <w:r>
        <w:rPr>
          <w:spacing w:val="1"/>
        </w:rPr>
        <w:t xml:space="preserve"> </w:t>
      </w:r>
      <w:r>
        <w:t>в</w:t>
      </w:r>
      <w:r>
        <w:rPr>
          <w:spacing w:val="1"/>
        </w:rPr>
        <w:t xml:space="preserve"> </w:t>
      </w:r>
      <w:r>
        <w:t>себя</w:t>
      </w:r>
      <w:r>
        <w:rPr>
          <w:spacing w:val="1"/>
        </w:rPr>
        <w:t xml:space="preserve"> </w:t>
      </w:r>
      <w:r>
        <w:t>содержание</w:t>
      </w:r>
      <w:r>
        <w:rPr>
          <w:spacing w:val="1"/>
        </w:rPr>
        <w:t xml:space="preserve"> </w:t>
      </w:r>
      <w:r>
        <w:t>базовых</w:t>
      </w:r>
      <w:r>
        <w:rPr>
          <w:spacing w:val="1"/>
        </w:rPr>
        <w:t xml:space="preserve"> </w:t>
      </w:r>
      <w:r>
        <w:t>видов</w:t>
      </w:r>
      <w:r>
        <w:rPr>
          <w:spacing w:val="1"/>
        </w:rPr>
        <w:t xml:space="preserve"> </w:t>
      </w:r>
      <w:r>
        <w:t>спорта:</w:t>
      </w:r>
      <w:r>
        <w:rPr>
          <w:spacing w:val="1"/>
        </w:rPr>
        <w:t xml:space="preserve"> </w:t>
      </w:r>
      <w:r>
        <w:t>гимнастика,</w:t>
      </w:r>
      <w:r>
        <w:rPr>
          <w:spacing w:val="1"/>
        </w:rPr>
        <w:t xml:space="preserve"> </w:t>
      </w:r>
      <w:r>
        <w:t>лёгкая</w:t>
      </w:r>
      <w:r>
        <w:rPr>
          <w:spacing w:val="1"/>
        </w:rPr>
        <w:t xml:space="preserve"> </w:t>
      </w:r>
      <w:r>
        <w:t>атлетика,</w:t>
      </w:r>
      <w:r>
        <w:rPr>
          <w:spacing w:val="1"/>
        </w:rPr>
        <w:t xml:space="preserve"> </w:t>
      </w:r>
      <w:r>
        <w:t>зимние</w:t>
      </w:r>
      <w:r>
        <w:rPr>
          <w:spacing w:val="1"/>
        </w:rPr>
        <w:t xml:space="preserve"> </w:t>
      </w:r>
      <w:r>
        <w:t>виды</w:t>
      </w:r>
      <w:r>
        <w:rPr>
          <w:spacing w:val="1"/>
        </w:rPr>
        <w:t xml:space="preserve"> </w:t>
      </w:r>
      <w:r>
        <w:t>спорта</w:t>
      </w:r>
      <w:r>
        <w:rPr>
          <w:spacing w:val="1"/>
        </w:rPr>
        <w:t xml:space="preserve"> </w:t>
      </w:r>
      <w:r>
        <w:t>(на</w:t>
      </w:r>
      <w:r>
        <w:rPr>
          <w:spacing w:val="1"/>
        </w:rPr>
        <w:t xml:space="preserve"> </w:t>
      </w:r>
      <w:r>
        <w:t>примере</w:t>
      </w:r>
      <w:r>
        <w:rPr>
          <w:spacing w:val="1"/>
        </w:rPr>
        <w:t xml:space="preserve"> </w:t>
      </w:r>
      <w:r>
        <w:t>лыжной</w:t>
      </w:r>
      <w:r>
        <w:rPr>
          <w:spacing w:val="1"/>
        </w:rPr>
        <w:t xml:space="preserve"> </w:t>
      </w:r>
      <w:r>
        <w:t>подготовки),</w:t>
      </w:r>
      <w:r>
        <w:rPr>
          <w:spacing w:val="1"/>
        </w:rPr>
        <w:t xml:space="preserve"> </w:t>
      </w:r>
      <w:r>
        <w:t>спортивные</w:t>
      </w:r>
      <w:r>
        <w:rPr>
          <w:spacing w:val="60"/>
        </w:rPr>
        <w:t xml:space="preserve"> </w:t>
      </w:r>
      <w:r>
        <w:t>игры,</w:t>
      </w:r>
      <w:r>
        <w:rPr>
          <w:spacing w:val="60"/>
        </w:rPr>
        <w:t xml:space="preserve"> </w:t>
      </w:r>
      <w:r>
        <w:t>плавание.</w:t>
      </w:r>
      <w:r>
        <w:rPr>
          <w:spacing w:val="1"/>
        </w:rPr>
        <w:t xml:space="preserve"> </w:t>
      </w:r>
      <w:r>
        <w:t>Данные</w:t>
      </w:r>
      <w:r>
        <w:rPr>
          <w:spacing w:val="1"/>
        </w:rPr>
        <w:t xml:space="preserve"> </w:t>
      </w:r>
      <w:r>
        <w:t>модули</w:t>
      </w:r>
      <w:r>
        <w:rPr>
          <w:spacing w:val="3"/>
        </w:rPr>
        <w:t xml:space="preserve"> </w:t>
      </w:r>
      <w:r>
        <w:t>в</w:t>
      </w:r>
      <w:r>
        <w:rPr>
          <w:spacing w:val="4"/>
        </w:rPr>
        <w:t xml:space="preserve"> </w:t>
      </w:r>
      <w:r>
        <w:t>своём</w:t>
      </w:r>
      <w:r>
        <w:rPr>
          <w:spacing w:val="4"/>
        </w:rPr>
        <w:t xml:space="preserve"> </w:t>
      </w:r>
      <w:r>
        <w:t>предметном</w:t>
      </w:r>
      <w:r>
        <w:rPr>
          <w:spacing w:val="4"/>
        </w:rPr>
        <w:t xml:space="preserve"> </w:t>
      </w:r>
      <w:r>
        <w:t>содержании</w:t>
      </w:r>
      <w:r>
        <w:rPr>
          <w:spacing w:val="3"/>
        </w:rPr>
        <w:t xml:space="preserve"> </w:t>
      </w:r>
      <w:r>
        <w:t>ориентируются</w:t>
      </w:r>
      <w:r>
        <w:rPr>
          <w:spacing w:val="2"/>
        </w:rPr>
        <w:t xml:space="preserve"> </w:t>
      </w:r>
      <w:r>
        <w:t>на</w:t>
      </w:r>
      <w:r>
        <w:rPr>
          <w:spacing w:val="1"/>
        </w:rPr>
        <w:t xml:space="preserve"> </w:t>
      </w:r>
      <w:r>
        <w:t>всестороннюю</w:t>
      </w:r>
      <w:r>
        <w:rPr>
          <w:spacing w:val="1"/>
        </w:rPr>
        <w:t xml:space="preserve"> </w:t>
      </w:r>
      <w:r>
        <w:t>физическую</w:t>
      </w:r>
    </w:p>
    <w:p w:rsidR="00380890" w:rsidRDefault="00380890">
      <w:pPr>
        <w:sectPr w:rsidR="00380890">
          <w:headerReference w:type="default" r:id="rId309"/>
          <w:pgSz w:w="11910" w:h="16840"/>
          <w:pgMar w:top="620" w:right="560" w:bottom="280" w:left="560" w:header="0" w:footer="0" w:gutter="0"/>
          <w:cols w:space="720"/>
        </w:sectPr>
      </w:pPr>
    </w:p>
    <w:p w:rsidR="00380890" w:rsidRDefault="00436D53">
      <w:pPr>
        <w:pStyle w:val="a3"/>
        <w:spacing w:before="76" w:line="237" w:lineRule="auto"/>
        <w:ind w:right="172"/>
      </w:pPr>
      <w:r>
        <w:lastRenderedPageBreak/>
        <w:t>подготовленность обучающихся, освоение ими технических действий и физических упражнений,</w:t>
      </w:r>
      <w:r>
        <w:rPr>
          <w:spacing w:val="1"/>
        </w:rPr>
        <w:t xml:space="preserve"> </w:t>
      </w:r>
      <w:r>
        <w:t>содействующих</w:t>
      </w:r>
      <w:r>
        <w:rPr>
          <w:spacing w:val="-3"/>
        </w:rPr>
        <w:t xml:space="preserve"> </w:t>
      </w:r>
      <w:r>
        <w:t>обогащению двигательного</w:t>
      </w:r>
      <w:r>
        <w:rPr>
          <w:spacing w:val="2"/>
        </w:rPr>
        <w:t xml:space="preserve"> </w:t>
      </w:r>
      <w:r>
        <w:t>опыта.</w:t>
      </w:r>
    </w:p>
    <w:p w:rsidR="00380890" w:rsidRDefault="00436D53">
      <w:pPr>
        <w:pStyle w:val="a3"/>
        <w:tabs>
          <w:tab w:val="left" w:pos="2103"/>
          <w:tab w:val="left" w:pos="3937"/>
          <w:tab w:val="left" w:pos="4781"/>
          <w:tab w:val="left" w:pos="6101"/>
          <w:tab w:val="left" w:pos="8169"/>
          <w:tab w:val="left" w:pos="9000"/>
        </w:tabs>
        <w:spacing w:before="3"/>
        <w:ind w:right="150"/>
      </w:pPr>
      <w:r>
        <w:t>Инвариантные       и       вариативные       модули        программы       могут        быть        реализованы</w:t>
      </w:r>
      <w:r>
        <w:rPr>
          <w:spacing w:val="1"/>
        </w:rPr>
        <w:t xml:space="preserve"> </w:t>
      </w:r>
      <w:r>
        <w:t>в</w:t>
      </w:r>
      <w:r>
        <w:rPr>
          <w:spacing w:val="1"/>
        </w:rPr>
        <w:t xml:space="preserve"> </w:t>
      </w:r>
      <w:r>
        <w:t>форме</w:t>
      </w:r>
      <w:r>
        <w:rPr>
          <w:spacing w:val="1"/>
        </w:rPr>
        <w:t xml:space="preserve"> </w:t>
      </w:r>
      <w:r>
        <w:t>сетевого</w:t>
      </w:r>
      <w:r>
        <w:rPr>
          <w:spacing w:val="1"/>
        </w:rPr>
        <w:t xml:space="preserve"> </w:t>
      </w:r>
      <w:r>
        <w:t>взаимодействия</w:t>
      </w:r>
      <w:r>
        <w:rPr>
          <w:spacing w:val="1"/>
        </w:rPr>
        <w:t xml:space="preserve"> </w:t>
      </w:r>
      <w:r>
        <w:t>с</w:t>
      </w:r>
      <w:r>
        <w:rPr>
          <w:spacing w:val="1"/>
        </w:rPr>
        <w:t xml:space="preserve"> </w:t>
      </w:r>
      <w:r>
        <w:t>организациями</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1"/>
        </w:rPr>
        <w:t xml:space="preserve"> </w:t>
      </w:r>
      <w:r>
        <w:t>на</w:t>
      </w:r>
      <w:r>
        <w:rPr>
          <w:spacing w:val="1"/>
        </w:rPr>
        <w:t xml:space="preserve"> </w:t>
      </w:r>
      <w:r>
        <w:t>спортивных</w:t>
      </w:r>
      <w:r>
        <w:tab/>
        <w:t>площадках</w:t>
      </w:r>
      <w:r>
        <w:tab/>
        <w:t>и</w:t>
      </w:r>
      <w:r>
        <w:tab/>
        <w:t>залах,</w:t>
      </w:r>
      <w:r>
        <w:tab/>
        <w:t>находящихся</w:t>
      </w:r>
      <w:r>
        <w:tab/>
        <w:t>в</w:t>
      </w:r>
      <w:r>
        <w:tab/>
        <w:t>муниципальной</w:t>
      </w:r>
      <w:r>
        <w:rPr>
          <w:spacing w:val="-58"/>
        </w:rPr>
        <w:t xml:space="preserve"> </w:t>
      </w:r>
      <w:r>
        <w:t>и</w:t>
      </w:r>
      <w:r>
        <w:rPr>
          <w:spacing w:val="2"/>
        </w:rPr>
        <w:t xml:space="preserve"> </w:t>
      </w:r>
      <w:r>
        <w:t>региональной</w:t>
      </w:r>
      <w:r>
        <w:rPr>
          <w:spacing w:val="-2"/>
        </w:rPr>
        <w:t xml:space="preserve"> </w:t>
      </w:r>
      <w:r>
        <w:t>собственности.</w:t>
      </w:r>
    </w:p>
    <w:p w:rsidR="00380890" w:rsidRDefault="00436D53">
      <w:pPr>
        <w:pStyle w:val="a3"/>
        <w:spacing w:before="1"/>
        <w:ind w:right="161"/>
      </w:pPr>
      <w:r>
        <w:t>Для</w:t>
      </w:r>
      <w:r>
        <w:rPr>
          <w:spacing w:val="1"/>
        </w:rPr>
        <w:t xml:space="preserve"> </w:t>
      </w:r>
      <w:r>
        <w:t>бесснежных</w:t>
      </w:r>
      <w:r>
        <w:rPr>
          <w:spacing w:val="1"/>
        </w:rPr>
        <w:t xml:space="preserve"> </w:t>
      </w:r>
      <w:r>
        <w:t>районов</w:t>
      </w:r>
      <w:r>
        <w:rPr>
          <w:spacing w:val="1"/>
        </w:rPr>
        <w:t xml:space="preserve"> </w:t>
      </w:r>
      <w:r>
        <w:t>Российской</w:t>
      </w:r>
      <w:r>
        <w:rPr>
          <w:spacing w:val="1"/>
        </w:rPr>
        <w:t xml:space="preserve"> </w:t>
      </w:r>
      <w:r>
        <w:t>Федерации,</w:t>
      </w:r>
      <w:r>
        <w:rPr>
          <w:spacing w:val="1"/>
        </w:rPr>
        <w:t xml:space="preserve"> </w:t>
      </w:r>
      <w:r>
        <w:t>а</w:t>
      </w:r>
      <w:r>
        <w:rPr>
          <w:spacing w:val="1"/>
        </w:rPr>
        <w:t xml:space="preserve"> </w:t>
      </w:r>
      <w:r>
        <w:t>также</w:t>
      </w:r>
      <w:r>
        <w:rPr>
          <w:spacing w:val="1"/>
        </w:rPr>
        <w:t xml:space="preserve"> </w:t>
      </w:r>
      <w:r>
        <w:t>при</w:t>
      </w:r>
      <w:r>
        <w:rPr>
          <w:spacing w:val="1"/>
        </w:rPr>
        <w:t xml:space="preserve"> </w:t>
      </w:r>
      <w:r>
        <w:t>отсутствии</w:t>
      </w:r>
      <w:r>
        <w:rPr>
          <w:spacing w:val="1"/>
        </w:rPr>
        <w:t xml:space="preserve"> </w:t>
      </w:r>
      <w:r>
        <w:t>должных</w:t>
      </w:r>
      <w:r>
        <w:rPr>
          <w:spacing w:val="1"/>
        </w:rPr>
        <w:t xml:space="preserve"> </w:t>
      </w:r>
      <w:r>
        <w:t>условий</w:t>
      </w:r>
      <w:r>
        <w:rPr>
          <w:spacing w:val="1"/>
        </w:rPr>
        <w:t xml:space="preserve"> </w:t>
      </w:r>
      <w:r>
        <w:t>допускается заменять инвариантный модуль «Лыжные гонки» углублённым освоением содержания</w:t>
      </w:r>
      <w:r>
        <w:rPr>
          <w:spacing w:val="1"/>
        </w:rPr>
        <w:t xml:space="preserve"> </w:t>
      </w:r>
      <w:r>
        <w:t>других</w:t>
      </w:r>
      <w:r>
        <w:rPr>
          <w:spacing w:val="1"/>
        </w:rPr>
        <w:t xml:space="preserve"> </w:t>
      </w:r>
      <w:r>
        <w:t>инвариантных</w:t>
      </w:r>
      <w:r>
        <w:rPr>
          <w:spacing w:val="1"/>
        </w:rPr>
        <w:t xml:space="preserve"> </w:t>
      </w:r>
      <w:r>
        <w:t>модулей</w:t>
      </w:r>
      <w:r>
        <w:rPr>
          <w:spacing w:val="1"/>
        </w:rPr>
        <w:t xml:space="preserve"> </w:t>
      </w:r>
      <w:r>
        <w:t>(«Лёгкая</w:t>
      </w:r>
      <w:r>
        <w:rPr>
          <w:spacing w:val="1"/>
        </w:rPr>
        <w:t xml:space="preserve"> </w:t>
      </w:r>
      <w:r>
        <w:t>атлетика»,</w:t>
      </w:r>
      <w:r>
        <w:rPr>
          <w:spacing w:val="1"/>
        </w:rPr>
        <w:t xml:space="preserve"> </w:t>
      </w:r>
      <w:r>
        <w:t>«Гимнастика»,</w:t>
      </w:r>
      <w:r>
        <w:rPr>
          <w:spacing w:val="1"/>
        </w:rPr>
        <w:t xml:space="preserve"> </w:t>
      </w:r>
      <w:r>
        <w:t>«Плавание»</w:t>
      </w:r>
      <w:r>
        <w:rPr>
          <w:spacing w:val="1"/>
        </w:rPr>
        <w:t xml:space="preserve"> </w:t>
      </w:r>
      <w:r>
        <w:t>и</w:t>
      </w:r>
      <w:r>
        <w:rPr>
          <w:spacing w:val="1"/>
        </w:rPr>
        <w:t xml:space="preserve"> </w:t>
      </w:r>
      <w:r>
        <w:t>«Спортивные</w:t>
      </w:r>
      <w:r>
        <w:rPr>
          <w:spacing w:val="1"/>
        </w:rPr>
        <w:t xml:space="preserve"> </w:t>
      </w:r>
      <w:r>
        <w:t>игры»).</w:t>
      </w:r>
      <w:r>
        <w:rPr>
          <w:spacing w:val="1"/>
        </w:rPr>
        <w:t xml:space="preserve"> </w:t>
      </w:r>
      <w:r>
        <w:t>В</w:t>
      </w:r>
      <w:r>
        <w:rPr>
          <w:spacing w:val="1"/>
        </w:rPr>
        <w:t xml:space="preserve"> </w:t>
      </w:r>
      <w:r>
        <w:t>свою</w:t>
      </w:r>
      <w:r>
        <w:rPr>
          <w:spacing w:val="1"/>
        </w:rPr>
        <w:t xml:space="preserve"> </w:t>
      </w:r>
      <w:r>
        <w:t>очередь,</w:t>
      </w:r>
      <w:r>
        <w:rPr>
          <w:spacing w:val="1"/>
        </w:rPr>
        <w:t xml:space="preserve"> </w:t>
      </w:r>
      <w:r>
        <w:t>модуль</w:t>
      </w:r>
      <w:r>
        <w:rPr>
          <w:spacing w:val="1"/>
        </w:rPr>
        <w:t xml:space="preserve"> </w:t>
      </w:r>
      <w:r>
        <w:t>«Плавание»</w:t>
      </w:r>
      <w:r>
        <w:rPr>
          <w:spacing w:val="1"/>
        </w:rPr>
        <w:t xml:space="preserve"> </w:t>
      </w:r>
      <w:r>
        <w:t>вводится</w:t>
      </w:r>
      <w:r>
        <w:rPr>
          <w:spacing w:val="1"/>
        </w:rPr>
        <w:t xml:space="preserve"> </w:t>
      </w:r>
      <w:r>
        <w:t>в</w:t>
      </w:r>
      <w:r>
        <w:rPr>
          <w:spacing w:val="1"/>
        </w:rPr>
        <w:t xml:space="preserve"> </w:t>
      </w:r>
      <w:r>
        <w:t>учебный</w:t>
      </w:r>
      <w:r>
        <w:rPr>
          <w:spacing w:val="1"/>
        </w:rPr>
        <w:t xml:space="preserve"> </w:t>
      </w:r>
      <w:r>
        <w:t>процесс</w:t>
      </w:r>
      <w:r>
        <w:rPr>
          <w:spacing w:val="1"/>
        </w:rPr>
        <w:t xml:space="preserve"> </w:t>
      </w:r>
      <w:r>
        <w:t>при</w:t>
      </w:r>
      <w:r>
        <w:rPr>
          <w:spacing w:val="1"/>
        </w:rPr>
        <w:t xml:space="preserve"> </w:t>
      </w:r>
      <w:r>
        <w:t>наличии</w:t>
      </w:r>
      <w:r>
        <w:rPr>
          <w:spacing w:val="1"/>
        </w:rPr>
        <w:t xml:space="preserve"> </w:t>
      </w:r>
      <w:r>
        <w:t>соответствующих условий и материальной базы по решению муниципальных органов управления</w:t>
      </w:r>
      <w:r>
        <w:rPr>
          <w:spacing w:val="1"/>
        </w:rPr>
        <w:t xml:space="preserve"> </w:t>
      </w:r>
      <w:r>
        <w:t>образованием.</w:t>
      </w:r>
      <w:r>
        <w:rPr>
          <w:spacing w:val="1"/>
        </w:rPr>
        <w:t xml:space="preserve"> </w:t>
      </w:r>
      <w:r>
        <w:t>Данный</w:t>
      </w:r>
      <w:r>
        <w:rPr>
          <w:spacing w:val="1"/>
        </w:rPr>
        <w:t xml:space="preserve"> </w:t>
      </w:r>
      <w:r>
        <w:t>модуль,</w:t>
      </w:r>
      <w:r>
        <w:rPr>
          <w:spacing w:val="1"/>
        </w:rPr>
        <w:t xml:space="preserve"> </w:t>
      </w:r>
      <w:r>
        <w:t>также</w:t>
      </w:r>
      <w:r>
        <w:rPr>
          <w:spacing w:val="1"/>
        </w:rPr>
        <w:t xml:space="preserve"> </w:t>
      </w:r>
      <w:r>
        <w:t>как</w:t>
      </w:r>
      <w:r>
        <w:rPr>
          <w:spacing w:val="1"/>
        </w:rPr>
        <w:t xml:space="preserve"> </w:t>
      </w:r>
      <w:r>
        <w:t>и</w:t>
      </w:r>
      <w:r>
        <w:rPr>
          <w:spacing w:val="1"/>
        </w:rPr>
        <w:t xml:space="preserve"> </w:t>
      </w:r>
      <w:r>
        <w:t>модуль</w:t>
      </w:r>
      <w:r>
        <w:rPr>
          <w:spacing w:val="1"/>
        </w:rPr>
        <w:t xml:space="preserve"> </w:t>
      </w:r>
      <w:r>
        <w:t>«Лыжные</w:t>
      </w:r>
      <w:r>
        <w:rPr>
          <w:spacing w:val="1"/>
        </w:rPr>
        <w:t xml:space="preserve"> </w:t>
      </w:r>
      <w:r>
        <w:t>гонки»,</w:t>
      </w:r>
      <w:r>
        <w:rPr>
          <w:spacing w:val="1"/>
        </w:rPr>
        <w:t xml:space="preserve"> </w:t>
      </w:r>
      <w:r>
        <w:t>может</w:t>
      </w:r>
      <w:r>
        <w:rPr>
          <w:spacing w:val="1"/>
        </w:rPr>
        <w:t xml:space="preserve"> </w:t>
      </w:r>
      <w:r>
        <w:t>быть</w:t>
      </w:r>
      <w:r>
        <w:rPr>
          <w:spacing w:val="1"/>
        </w:rPr>
        <w:t xml:space="preserve"> </w:t>
      </w:r>
      <w:r>
        <w:t>заменён</w:t>
      </w:r>
      <w:r>
        <w:rPr>
          <w:spacing w:val="1"/>
        </w:rPr>
        <w:t xml:space="preserve"> </w:t>
      </w:r>
      <w:r>
        <w:t>углублённым</w:t>
      </w:r>
      <w:r>
        <w:rPr>
          <w:spacing w:val="2"/>
        </w:rPr>
        <w:t xml:space="preserve"> </w:t>
      </w:r>
      <w:r>
        <w:t>изучением</w:t>
      </w:r>
      <w:r>
        <w:rPr>
          <w:spacing w:val="2"/>
        </w:rPr>
        <w:t xml:space="preserve"> </w:t>
      </w:r>
      <w:r>
        <w:t>материала</w:t>
      </w:r>
      <w:r>
        <w:rPr>
          <w:spacing w:val="1"/>
        </w:rPr>
        <w:t xml:space="preserve"> </w:t>
      </w:r>
      <w:r>
        <w:t>других</w:t>
      </w:r>
      <w:r>
        <w:rPr>
          <w:spacing w:val="-4"/>
        </w:rPr>
        <w:t xml:space="preserve"> </w:t>
      </w:r>
      <w:r>
        <w:t>инвариантных</w:t>
      </w:r>
      <w:r>
        <w:rPr>
          <w:spacing w:val="-3"/>
        </w:rPr>
        <w:t xml:space="preserve"> </w:t>
      </w:r>
      <w:r>
        <w:t>модулей.</w:t>
      </w:r>
    </w:p>
    <w:p w:rsidR="00380890" w:rsidRDefault="00436D53">
      <w:pPr>
        <w:pStyle w:val="a3"/>
        <w:tabs>
          <w:tab w:val="left" w:pos="2828"/>
          <w:tab w:val="left" w:pos="5271"/>
          <w:tab w:val="left" w:pos="7167"/>
          <w:tab w:val="left" w:pos="9461"/>
        </w:tabs>
        <w:ind w:right="150"/>
      </w:pPr>
      <w:r>
        <w:t>Вариативные</w:t>
      </w:r>
      <w:r>
        <w:rPr>
          <w:spacing w:val="1"/>
        </w:rPr>
        <w:t xml:space="preserve"> </w:t>
      </w:r>
      <w:r>
        <w:t>модули</w:t>
      </w:r>
      <w:r>
        <w:rPr>
          <w:spacing w:val="1"/>
        </w:rPr>
        <w:t xml:space="preserve"> </w:t>
      </w:r>
      <w:r>
        <w:t>объединены</w:t>
      </w:r>
      <w:r>
        <w:rPr>
          <w:spacing w:val="1"/>
        </w:rPr>
        <w:t xml:space="preserve"> </w:t>
      </w:r>
      <w:r>
        <w:t>в</w:t>
      </w:r>
      <w:r>
        <w:rPr>
          <w:spacing w:val="1"/>
        </w:rPr>
        <w:t xml:space="preserve"> </w:t>
      </w:r>
      <w:r>
        <w:t>программе</w:t>
      </w:r>
      <w:r>
        <w:rPr>
          <w:spacing w:val="1"/>
        </w:rPr>
        <w:t xml:space="preserve"> </w:t>
      </w:r>
      <w:r>
        <w:t>модулем</w:t>
      </w:r>
      <w:r>
        <w:rPr>
          <w:spacing w:val="1"/>
        </w:rPr>
        <w:t xml:space="preserve"> </w:t>
      </w:r>
      <w:r>
        <w:t>«Спорт»,</w:t>
      </w:r>
      <w:r>
        <w:rPr>
          <w:spacing w:val="1"/>
        </w:rPr>
        <w:t xml:space="preserve"> </w:t>
      </w:r>
      <w:r>
        <w:t>содержание</w:t>
      </w:r>
      <w:r>
        <w:rPr>
          <w:spacing w:val="1"/>
        </w:rPr>
        <w:t xml:space="preserve"> </w:t>
      </w:r>
      <w:r>
        <w:t>которого</w:t>
      </w:r>
      <w:r>
        <w:rPr>
          <w:spacing w:val="1"/>
        </w:rPr>
        <w:t xml:space="preserve"> </w:t>
      </w:r>
      <w:r>
        <w:t>разрабатывается</w:t>
      </w:r>
      <w:r>
        <w:rPr>
          <w:spacing w:val="1"/>
        </w:rPr>
        <w:t xml:space="preserve"> </w:t>
      </w:r>
      <w:r>
        <w:t>образовательной</w:t>
      </w:r>
      <w:r>
        <w:rPr>
          <w:spacing w:val="1"/>
        </w:rPr>
        <w:t xml:space="preserve"> </w:t>
      </w:r>
      <w:r>
        <w:t>организацией</w:t>
      </w:r>
      <w:r>
        <w:rPr>
          <w:spacing w:val="1"/>
        </w:rPr>
        <w:t xml:space="preserve"> </w:t>
      </w:r>
      <w:r>
        <w:t>на</w:t>
      </w:r>
      <w:r>
        <w:rPr>
          <w:spacing w:val="1"/>
        </w:rPr>
        <w:t xml:space="preserve"> </w:t>
      </w:r>
      <w:r>
        <w:t>основе</w:t>
      </w:r>
      <w:r>
        <w:rPr>
          <w:spacing w:val="1"/>
        </w:rPr>
        <w:t xml:space="preserve"> </w:t>
      </w:r>
      <w:r>
        <w:t>модульных</w:t>
      </w:r>
      <w:r>
        <w:rPr>
          <w:spacing w:val="1"/>
        </w:rPr>
        <w:t xml:space="preserve"> </w:t>
      </w:r>
      <w:r>
        <w:t>программ</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общеобразовательных</w:t>
      </w:r>
      <w:r>
        <w:rPr>
          <w:spacing w:val="1"/>
        </w:rPr>
        <w:t xml:space="preserve"> </w:t>
      </w:r>
      <w:r>
        <w:t>организаций,</w:t>
      </w:r>
      <w:r>
        <w:rPr>
          <w:spacing w:val="1"/>
        </w:rPr>
        <w:t xml:space="preserve"> </w:t>
      </w:r>
      <w:r>
        <w:t>рекомендуемых</w:t>
      </w:r>
      <w:r>
        <w:rPr>
          <w:spacing w:val="1"/>
        </w:rPr>
        <w:t xml:space="preserve"> </w:t>
      </w:r>
      <w:r>
        <w:t>Министерством</w:t>
      </w:r>
      <w:r>
        <w:rPr>
          <w:spacing w:val="1"/>
        </w:rPr>
        <w:t xml:space="preserve"> </w:t>
      </w:r>
      <w:r>
        <w:t>просвещения</w:t>
      </w:r>
      <w:r>
        <w:rPr>
          <w:spacing w:val="1"/>
        </w:rPr>
        <w:t xml:space="preserve"> </w:t>
      </w:r>
      <w:r>
        <w:t>Российской Федерации. Основной содержательной направленностью вариативных модулей является</w:t>
      </w:r>
      <w:r>
        <w:rPr>
          <w:spacing w:val="1"/>
        </w:rPr>
        <w:t xml:space="preserve"> </w:t>
      </w:r>
      <w:r>
        <w:t>подготовка обучающихся к выполнению нормативных требований Всероссийского физкультурно-</w:t>
      </w:r>
      <w:r>
        <w:rPr>
          <w:spacing w:val="1"/>
        </w:rPr>
        <w:t xml:space="preserve"> </w:t>
      </w:r>
      <w:r>
        <w:t>спортивного</w:t>
      </w:r>
      <w:r>
        <w:tab/>
        <w:t>комплекса</w:t>
      </w:r>
      <w:r>
        <w:tab/>
        <w:t>ГТО,</w:t>
      </w:r>
      <w:r>
        <w:tab/>
        <w:t>активное</w:t>
      </w:r>
      <w:r>
        <w:tab/>
        <w:t>вовлечение</w:t>
      </w:r>
      <w:r>
        <w:rPr>
          <w:spacing w:val="-58"/>
        </w:rPr>
        <w:t xml:space="preserve"> </w:t>
      </w:r>
      <w:r>
        <w:t>их</w:t>
      </w:r>
      <w:r>
        <w:rPr>
          <w:spacing w:val="-4"/>
        </w:rPr>
        <w:t xml:space="preserve"> </w:t>
      </w:r>
      <w:r>
        <w:t>в</w:t>
      </w:r>
      <w:r>
        <w:rPr>
          <w:spacing w:val="3"/>
        </w:rPr>
        <w:t xml:space="preserve"> </w:t>
      </w:r>
      <w:r>
        <w:t>соревновательную деятельность.</w:t>
      </w:r>
    </w:p>
    <w:p w:rsidR="00380890" w:rsidRDefault="00436D53">
      <w:pPr>
        <w:pStyle w:val="a3"/>
        <w:spacing w:before="1"/>
        <w:ind w:right="154"/>
      </w:pPr>
      <w:r>
        <w:t>Содержание</w:t>
      </w:r>
      <w:r>
        <w:rPr>
          <w:spacing w:val="-13"/>
        </w:rPr>
        <w:t xml:space="preserve"> </w:t>
      </w:r>
      <w:r>
        <w:t>программы</w:t>
      </w:r>
      <w:r>
        <w:rPr>
          <w:spacing w:val="-10"/>
        </w:rPr>
        <w:t xml:space="preserve"> </w:t>
      </w:r>
      <w:r>
        <w:t>по</w:t>
      </w:r>
      <w:r>
        <w:rPr>
          <w:spacing w:val="-9"/>
        </w:rPr>
        <w:t xml:space="preserve"> </w:t>
      </w:r>
      <w:r>
        <w:t>физической</w:t>
      </w:r>
      <w:r>
        <w:rPr>
          <w:spacing w:val="-7"/>
        </w:rPr>
        <w:t xml:space="preserve"> </w:t>
      </w:r>
      <w:r>
        <w:t>культуре</w:t>
      </w:r>
      <w:r>
        <w:rPr>
          <w:spacing w:val="-9"/>
        </w:rPr>
        <w:t xml:space="preserve"> </w:t>
      </w:r>
      <w:r>
        <w:t>изложено</w:t>
      </w:r>
      <w:r>
        <w:rPr>
          <w:spacing w:val="-8"/>
        </w:rPr>
        <w:t xml:space="preserve"> </w:t>
      </w:r>
      <w:r>
        <w:t>по</w:t>
      </w:r>
      <w:r>
        <w:rPr>
          <w:spacing w:val="-9"/>
        </w:rPr>
        <w:t xml:space="preserve"> </w:t>
      </w:r>
      <w:r>
        <w:t>годам</w:t>
      </w:r>
      <w:r>
        <w:rPr>
          <w:spacing w:val="-11"/>
        </w:rPr>
        <w:t xml:space="preserve"> </w:t>
      </w:r>
      <w:r>
        <w:t>обучения,</w:t>
      </w:r>
      <w:r>
        <w:rPr>
          <w:spacing w:val="-10"/>
        </w:rPr>
        <w:t xml:space="preserve"> </w:t>
      </w:r>
      <w:r>
        <w:t>где</w:t>
      </w:r>
      <w:r>
        <w:rPr>
          <w:spacing w:val="-9"/>
        </w:rPr>
        <w:t xml:space="preserve"> </w:t>
      </w:r>
      <w:r>
        <w:t>для</w:t>
      </w:r>
      <w:r>
        <w:rPr>
          <w:spacing w:val="-7"/>
        </w:rPr>
        <w:t xml:space="preserve"> </w:t>
      </w:r>
      <w:r>
        <w:t>каждого</w:t>
      </w:r>
      <w:r>
        <w:rPr>
          <w:spacing w:val="-9"/>
        </w:rPr>
        <w:t xml:space="preserve"> </w:t>
      </w:r>
      <w:r>
        <w:t>класса</w:t>
      </w:r>
      <w:r>
        <w:rPr>
          <w:spacing w:val="-58"/>
        </w:rPr>
        <w:t xml:space="preserve"> </w:t>
      </w:r>
      <w:r>
        <w:t>предусмотрен раздел «Универсальные учебные действия», в котором раскрывается вклад предмета в</w:t>
      </w:r>
      <w:r>
        <w:rPr>
          <w:spacing w:val="1"/>
        </w:rPr>
        <w:t xml:space="preserve"> </w:t>
      </w:r>
      <w:r>
        <w:t>формирование</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действий,</w:t>
      </w:r>
      <w:r>
        <w:rPr>
          <w:spacing w:val="1"/>
        </w:rPr>
        <w:t xml:space="preserve"> </w:t>
      </w:r>
      <w:r>
        <w:t>соответствующих</w:t>
      </w:r>
      <w:r>
        <w:rPr>
          <w:spacing w:val="1"/>
        </w:rPr>
        <w:t xml:space="preserve"> </w:t>
      </w:r>
      <w:r>
        <w:t>возможностям</w:t>
      </w:r>
    </w:p>
    <w:p w:rsidR="00380890" w:rsidRDefault="00436D53">
      <w:pPr>
        <w:pStyle w:val="a3"/>
        <w:tabs>
          <w:tab w:val="left" w:pos="3409"/>
          <w:tab w:val="left" w:pos="6764"/>
          <w:tab w:val="left" w:pos="9698"/>
        </w:tabs>
        <w:spacing w:before="1"/>
        <w:ind w:right="152"/>
      </w:pPr>
      <w:r>
        <w:t>и особенностям обучающихся данного возраста. Личностные достижения непосредственно связаны с</w:t>
      </w:r>
      <w:r>
        <w:rPr>
          <w:spacing w:val="-57"/>
        </w:rPr>
        <w:t xml:space="preserve"> </w:t>
      </w:r>
      <w:r>
        <w:t>конкретным</w:t>
      </w:r>
      <w:r>
        <w:tab/>
        <w:t>содержанием</w:t>
      </w:r>
      <w:r>
        <w:tab/>
        <w:t>учебного</w:t>
      </w:r>
      <w:r>
        <w:tab/>
      </w:r>
      <w:r>
        <w:rPr>
          <w:spacing w:val="-2"/>
        </w:rPr>
        <w:t>предмета</w:t>
      </w:r>
      <w:r>
        <w:rPr>
          <w:spacing w:val="-58"/>
        </w:rPr>
        <w:t xml:space="preserve"> </w:t>
      </w:r>
      <w:r>
        <w:t>и</w:t>
      </w:r>
      <w:r>
        <w:rPr>
          <w:spacing w:val="-3"/>
        </w:rPr>
        <w:t xml:space="preserve"> </w:t>
      </w:r>
      <w:r>
        <w:t>представлены</w:t>
      </w:r>
      <w:r>
        <w:rPr>
          <w:spacing w:val="-2"/>
        </w:rPr>
        <w:t xml:space="preserve"> </w:t>
      </w:r>
      <w:r>
        <w:t>по</w:t>
      </w:r>
      <w:r>
        <w:rPr>
          <w:spacing w:val="-3"/>
        </w:rPr>
        <w:t xml:space="preserve"> </w:t>
      </w:r>
      <w:r>
        <w:t>мере</w:t>
      </w:r>
      <w:r>
        <w:rPr>
          <w:spacing w:val="-10"/>
        </w:rPr>
        <w:t xml:space="preserve"> </w:t>
      </w:r>
      <w:r>
        <w:t>его</w:t>
      </w:r>
      <w:r>
        <w:rPr>
          <w:spacing w:val="1"/>
        </w:rPr>
        <w:t xml:space="preserve"> </w:t>
      </w:r>
      <w:r>
        <w:t>раскрытия.</w:t>
      </w:r>
    </w:p>
    <w:p w:rsidR="00380890" w:rsidRDefault="00436D53">
      <w:pPr>
        <w:pStyle w:val="a3"/>
        <w:tabs>
          <w:tab w:val="left" w:pos="2631"/>
          <w:tab w:val="left" w:pos="4676"/>
          <w:tab w:val="left" w:pos="4747"/>
          <w:tab w:val="left" w:pos="6077"/>
          <w:tab w:val="left" w:pos="7109"/>
          <w:tab w:val="left" w:pos="7881"/>
          <w:tab w:val="left" w:pos="9388"/>
          <w:tab w:val="left" w:pos="9873"/>
        </w:tabs>
        <w:ind w:right="153"/>
      </w:pPr>
      <w:r>
        <w:t>Содержание</w:t>
      </w:r>
      <w:r>
        <w:tab/>
        <w:t>рабочей</w:t>
      </w:r>
      <w:r>
        <w:tab/>
        <w:t>программы,</w:t>
      </w:r>
      <w:r>
        <w:tab/>
      </w:r>
      <w:r>
        <w:tab/>
        <w:t>раскрытие</w:t>
      </w:r>
      <w:r>
        <w:tab/>
        <w:t>личностных</w:t>
      </w:r>
      <w:r>
        <w:rPr>
          <w:spacing w:val="-58"/>
        </w:rPr>
        <w:t xml:space="preserve"> </w:t>
      </w:r>
      <w:r>
        <w:t xml:space="preserve">и    </w:t>
      </w:r>
      <w:r>
        <w:rPr>
          <w:spacing w:val="45"/>
        </w:rPr>
        <w:t xml:space="preserve"> </w:t>
      </w:r>
      <w:r>
        <w:t xml:space="preserve">метапредметных     </w:t>
      </w:r>
      <w:r>
        <w:rPr>
          <w:spacing w:val="38"/>
        </w:rPr>
        <w:t xml:space="preserve"> </w:t>
      </w:r>
      <w:r>
        <w:t xml:space="preserve">результатов     </w:t>
      </w:r>
      <w:r>
        <w:rPr>
          <w:spacing w:val="40"/>
        </w:rPr>
        <w:t xml:space="preserve"> </w:t>
      </w:r>
      <w:r>
        <w:t xml:space="preserve">обеспечивает     </w:t>
      </w:r>
      <w:r>
        <w:rPr>
          <w:spacing w:val="44"/>
        </w:rPr>
        <w:t xml:space="preserve"> </w:t>
      </w:r>
      <w:r>
        <w:t xml:space="preserve">преемственность     </w:t>
      </w:r>
      <w:r>
        <w:rPr>
          <w:spacing w:val="40"/>
        </w:rPr>
        <w:t xml:space="preserve"> </w:t>
      </w:r>
      <w:r>
        <w:t xml:space="preserve">и     </w:t>
      </w:r>
      <w:r>
        <w:rPr>
          <w:spacing w:val="40"/>
        </w:rPr>
        <w:t xml:space="preserve"> </w:t>
      </w:r>
      <w:r>
        <w:t>перспективность</w:t>
      </w:r>
      <w:r>
        <w:rPr>
          <w:spacing w:val="-58"/>
        </w:rPr>
        <w:t xml:space="preserve"> </w:t>
      </w:r>
      <w:r>
        <w:t>в освоении областей знаний, которые отражают ведущие идеи учебных предметов основного общего</w:t>
      </w:r>
      <w:r>
        <w:rPr>
          <w:spacing w:val="1"/>
        </w:rPr>
        <w:t xml:space="preserve"> </w:t>
      </w:r>
      <w:r>
        <w:t>образования</w:t>
      </w:r>
      <w:r>
        <w:rPr>
          <w:spacing w:val="1"/>
        </w:rPr>
        <w:t xml:space="preserve"> </w:t>
      </w:r>
      <w:r>
        <w:t>и</w:t>
      </w:r>
      <w:r>
        <w:rPr>
          <w:spacing w:val="1"/>
        </w:rPr>
        <w:t xml:space="preserve"> </w:t>
      </w:r>
      <w:r>
        <w:t>подчёркивают</w:t>
      </w:r>
      <w:r>
        <w:rPr>
          <w:spacing w:val="1"/>
        </w:rPr>
        <w:t xml:space="preserve"> </w:t>
      </w:r>
      <w:r>
        <w:t>её</w:t>
      </w:r>
      <w:r>
        <w:rPr>
          <w:spacing w:val="1"/>
        </w:rPr>
        <w:t xml:space="preserve"> </w:t>
      </w:r>
      <w:r>
        <w:t>значение</w:t>
      </w:r>
      <w:r>
        <w:rPr>
          <w:spacing w:val="1"/>
        </w:rPr>
        <w:t xml:space="preserve"> </w:t>
      </w:r>
      <w:r>
        <w:t>для</w:t>
      </w:r>
      <w:r>
        <w:rPr>
          <w:spacing w:val="1"/>
        </w:rPr>
        <w:t xml:space="preserve"> </w:t>
      </w:r>
      <w:r>
        <w:t>формирования</w:t>
      </w:r>
      <w:r>
        <w:rPr>
          <w:spacing w:val="1"/>
        </w:rPr>
        <w:t xml:space="preserve"> </w:t>
      </w:r>
      <w:r>
        <w:t>готовности</w:t>
      </w:r>
      <w:r>
        <w:rPr>
          <w:spacing w:val="1"/>
        </w:rPr>
        <w:t xml:space="preserve"> </w:t>
      </w:r>
      <w:r>
        <w:t>обучающихся</w:t>
      </w:r>
      <w:r>
        <w:rPr>
          <w:spacing w:val="61"/>
        </w:rPr>
        <w:t xml:space="preserve"> </w:t>
      </w:r>
      <w:r>
        <w:t>к</w:t>
      </w:r>
      <w:r>
        <w:rPr>
          <w:spacing w:val="1"/>
        </w:rPr>
        <w:t xml:space="preserve"> </w:t>
      </w:r>
      <w:r>
        <w:t>дальнейшему</w:t>
      </w:r>
      <w:r>
        <w:tab/>
        <w:t>обучению</w:t>
      </w:r>
      <w:r>
        <w:tab/>
      </w:r>
      <w:r>
        <w:tab/>
        <w:t>на</w:t>
      </w:r>
      <w:r>
        <w:tab/>
        <w:t>уровне</w:t>
      </w:r>
      <w:r>
        <w:tab/>
      </w:r>
      <w:r>
        <w:tab/>
        <w:t>среднего</w:t>
      </w:r>
      <w:r>
        <w:tab/>
      </w:r>
      <w:r>
        <w:tab/>
        <w:t>общего</w:t>
      </w:r>
      <w:r>
        <w:rPr>
          <w:spacing w:val="-58"/>
        </w:rPr>
        <w:t xml:space="preserve"> </w:t>
      </w:r>
      <w:r>
        <w:t>или</w:t>
      </w:r>
      <w:r>
        <w:rPr>
          <w:spacing w:val="2"/>
        </w:rPr>
        <w:t xml:space="preserve"> </w:t>
      </w:r>
      <w:r>
        <w:t>среднего</w:t>
      </w:r>
      <w:r>
        <w:rPr>
          <w:spacing w:val="2"/>
        </w:rPr>
        <w:t xml:space="preserve"> </w:t>
      </w:r>
      <w:r>
        <w:t>профессионального</w:t>
      </w:r>
      <w:r>
        <w:rPr>
          <w:spacing w:val="2"/>
        </w:rPr>
        <w:t xml:space="preserve"> </w:t>
      </w:r>
      <w:r>
        <w:t>образования.</w:t>
      </w:r>
    </w:p>
    <w:p w:rsidR="00380890" w:rsidRDefault="00436D53">
      <w:pPr>
        <w:pStyle w:val="a3"/>
        <w:tabs>
          <w:tab w:val="left" w:pos="1691"/>
          <w:tab w:val="left" w:pos="3809"/>
          <w:tab w:val="left" w:pos="4712"/>
          <w:tab w:val="left" w:pos="5850"/>
          <w:tab w:val="left" w:pos="7265"/>
          <w:tab w:val="left" w:pos="8163"/>
          <w:tab w:val="left" w:pos="9066"/>
          <w:tab w:val="left" w:pos="10508"/>
        </w:tabs>
        <w:spacing w:after="3" w:line="242" w:lineRule="auto"/>
        <w:ind w:right="153"/>
      </w:pPr>
      <w:r>
        <w:t>Общее</w:t>
      </w:r>
      <w:r>
        <w:rPr>
          <w:spacing w:val="1"/>
        </w:rPr>
        <w:t xml:space="preserve"> </w:t>
      </w:r>
      <w:r>
        <w:t>число</w:t>
      </w:r>
      <w:r>
        <w:rPr>
          <w:spacing w:val="1"/>
        </w:rPr>
        <w:t xml:space="preserve"> </w:t>
      </w:r>
      <w:r>
        <w:t>часов,</w:t>
      </w:r>
      <w:r>
        <w:rPr>
          <w:spacing w:val="1"/>
        </w:rPr>
        <w:t xml:space="preserve"> </w:t>
      </w:r>
      <w:r>
        <w:t>рекомендованных для</w:t>
      </w:r>
      <w:r>
        <w:rPr>
          <w:spacing w:val="1"/>
        </w:rPr>
        <w:t xml:space="preserve"> </w:t>
      </w:r>
      <w:r>
        <w:t>изучения</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уровне основного</w:t>
      </w:r>
      <w:r>
        <w:rPr>
          <w:spacing w:val="1"/>
        </w:rPr>
        <w:t xml:space="preserve"> </w:t>
      </w:r>
      <w:r>
        <w:t>общего</w:t>
      </w:r>
      <w:r>
        <w:tab/>
        <w:t>образования,</w:t>
      </w:r>
      <w:r>
        <w:tab/>
        <w:t>–</w:t>
      </w:r>
      <w:r>
        <w:tab/>
        <w:t>510</w:t>
      </w:r>
      <w:r>
        <w:tab/>
        <w:t>часов:</w:t>
      </w:r>
      <w:r>
        <w:tab/>
        <w:t>в</w:t>
      </w:r>
      <w:r>
        <w:tab/>
        <w:t>5</w:t>
      </w:r>
      <w:r>
        <w:tab/>
        <w:t>классе</w:t>
      </w:r>
      <w:r>
        <w:tab/>
        <w:t>–</w:t>
      </w:r>
    </w:p>
    <w:tbl>
      <w:tblPr>
        <w:tblStyle w:val="TableNormal"/>
        <w:tblW w:w="0" w:type="auto"/>
        <w:tblInd w:w="117" w:type="dxa"/>
        <w:tblLayout w:type="fixed"/>
        <w:tblLook w:val="01E0" w:firstRow="1" w:lastRow="1" w:firstColumn="1" w:lastColumn="1" w:noHBand="0" w:noVBand="0"/>
      </w:tblPr>
      <w:tblGrid>
        <w:gridCol w:w="503"/>
        <w:gridCol w:w="624"/>
        <w:gridCol w:w="388"/>
        <w:gridCol w:w="2009"/>
        <w:gridCol w:w="303"/>
        <w:gridCol w:w="1152"/>
        <w:gridCol w:w="1482"/>
        <w:gridCol w:w="1009"/>
        <w:gridCol w:w="1390"/>
        <w:gridCol w:w="1717"/>
      </w:tblGrid>
      <w:tr w:rsidR="00380890">
        <w:trPr>
          <w:trHeight w:val="272"/>
        </w:trPr>
        <w:tc>
          <w:tcPr>
            <w:tcW w:w="503" w:type="dxa"/>
          </w:tcPr>
          <w:p w:rsidR="00380890" w:rsidRDefault="00436D53">
            <w:pPr>
              <w:pStyle w:val="TableParagraph"/>
              <w:spacing w:line="252" w:lineRule="exact"/>
              <w:ind w:left="30" w:right="72"/>
              <w:jc w:val="center"/>
              <w:rPr>
                <w:sz w:val="24"/>
              </w:rPr>
            </w:pPr>
            <w:r>
              <w:rPr>
                <w:sz w:val="24"/>
              </w:rPr>
              <w:t>102</w:t>
            </w:r>
          </w:p>
        </w:tc>
        <w:tc>
          <w:tcPr>
            <w:tcW w:w="624" w:type="dxa"/>
          </w:tcPr>
          <w:p w:rsidR="00380890" w:rsidRDefault="00436D53">
            <w:pPr>
              <w:pStyle w:val="TableParagraph"/>
              <w:spacing w:line="252" w:lineRule="exact"/>
              <w:ind w:left="72" w:right="71"/>
              <w:jc w:val="center"/>
              <w:rPr>
                <w:sz w:val="24"/>
              </w:rPr>
            </w:pPr>
            <w:r>
              <w:rPr>
                <w:sz w:val="24"/>
              </w:rPr>
              <w:t>часа</w:t>
            </w:r>
          </w:p>
        </w:tc>
        <w:tc>
          <w:tcPr>
            <w:tcW w:w="388" w:type="dxa"/>
          </w:tcPr>
          <w:p w:rsidR="00380890" w:rsidRDefault="00436D53">
            <w:pPr>
              <w:pStyle w:val="TableParagraph"/>
              <w:spacing w:line="252" w:lineRule="exact"/>
              <w:ind w:right="90"/>
              <w:jc w:val="right"/>
              <w:rPr>
                <w:sz w:val="24"/>
              </w:rPr>
            </w:pPr>
            <w:r>
              <w:rPr>
                <w:sz w:val="24"/>
              </w:rPr>
              <w:t>(3</w:t>
            </w:r>
          </w:p>
        </w:tc>
        <w:tc>
          <w:tcPr>
            <w:tcW w:w="2009" w:type="dxa"/>
          </w:tcPr>
          <w:p w:rsidR="00380890" w:rsidRDefault="00436D53">
            <w:pPr>
              <w:pStyle w:val="TableParagraph"/>
              <w:spacing w:line="252" w:lineRule="exact"/>
              <w:ind w:left="105" w:right="105"/>
              <w:jc w:val="center"/>
              <w:rPr>
                <w:sz w:val="24"/>
              </w:rPr>
            </w:pPr>
            <w:r>
              <w:rPr>
                <w:sz w:val="24"/>
              </w:rPr>
              <w:t>часа</w:t>
            </w:r>
            <w:r>
              <w:rPr>
                <w:spacing w:val="63"/>
                <w:sz w:val="24"/>
              </w:rPr>
              <w:t xml:space="preserve"> </w:t>
            </w:r>
            <w:r>
              <w:rPr>
                <w:sz w:val="24"/>
              </w:rPr>
              <w:t>в</w:t>
            </w:r>
            <w:r>
              <w:rPr>
                <w:spacing w:val="119"/>
                <w:sz w:val="24"/>
              </w:rPr>
              <w:t xml:space="preserve"> </w:t>
            </w:r>
            <w:r>
              <w:rPr>
                <w:sz w:val="24"/>
              </w:rPr>
              <w:t>неделю),</w:t>
            </w:r>
          </w:p>
        </w:tc>
        <w:tc>
          <w:tcPr>
            <w:tcW w:w="303" w:type="dxa"/>
          </w:tcPr>
          <w:p w:rsidR="00380890" w:rsidRDefault="00436D53">
            <w:pPr>
              <w:pStyle w:val="TableParagraph"/>
              <w:spacing w:line="252" w:lineRule="exact"/>
              <w:ind w:right="93"/>
              <w:jc w:val="right"/>
              <w:rPr>
                <w:sz w:val="24"/>
              </w:rPr>
            </w:pPr>
            <w:r>
              <w:rPr>
                <w:sz w:val="24"/>
              </w:rPr>
              <w:t>в</w:t>
            </w:r>
          </w:p>
        </w:tc>
        <w:tc>
          <w:tcPr>
            <w:tcW w:w="1152" w:type="dxa"/>
          </w:tcPr>
          <w:p w:rsidR="00380890" w:rsidRDefault="00436D53">
            <w:pPr>
              <w:pStyle w:val="TableParagraph"/>
              <w:spacing w:line="252" w:lineRule="exact"/>
              <w:ind w:left="93"/>
              <w:rPr>
                <w:sz w:val="24"/>
              </w:rPr>
            </w:pPr>
            <w:r>
              <w:rPr>
                <w:sz w:val="24"/>
              </w:rPr>
              <w:t>6</w:t>
            </w:r>
            <w:r>
              <w:rPr>
                <w:spacing w:val="59"/>
                <w:sz w:val="24"/>
              </w:rPr>
              <w:t xml:space="preserve"> </w:t>
            </w:r>
            <w:r>
              <w:rPr>
                <w:sz w:val="24"/>
              </w:rPr>
              <w:t>классе</w:t>
            </w:r>
          </w:p>
        </w:tc>
        <w:tc>
          <w:tcPr>
            <w:tcW w:w="1482" w:type="dxa"/>
          </w:tcPr>
          <w:p w:rsidR="00380890" w:rsidRDefault="00436D53">
            <w:pPr>
              <w:pStyle w:val="TableParagraph"/>
              <w:spacing w:line="252" w:lineRule="exact"/>
              <w:ind w:left="105" w:right="105"/>
              <w:jc w:val="center"/>
              <w:rPr>
                <w:sz w:val="24"/>
              </w:rPr>
            </w:pPr>
            <w:r>
              <w:rPr>
                <w:sz w:val="24"/>
              </w:rPr>
              <w:t>–</w:t>
            </w:r>
            <w:r>
              <w:rPr>
                <w:spacing w:val="67"/>
                <w:sz w:val="24"/>
              </w:rPr>
              <w:t xml:space="preserve"> </w:t>
            </w:r>
            <w:r>
              <w:rPr>
                <w:sz w:val="24"/>
              </w:rPr>
              <w:t xml:space="preserve">102  </w:t>
            </w:r>
            <w:r>
              <w:rPr>
                <w:spacing w:val="4"/>
                <w:sz w:val="24"/>
              </w:rPr>
              <w:t xml:space="preserve"> </w:t>
            </w:r>
            <w:r>
              <w:rPr>
                <w:sz w:val="24"/>
              </w:rPr>
              <w:t>часа</w:t>
            </w:r>
          </w:p>
        </w:tc>
        <w:tc>
          <w:tcPr>
            <w:tcW w:w="1009" w:type="dxa"/>
          </w:tcPr>
          <w:p w:rsidR="00380890" w:rsidRDefault="00436D53">
            <w:pPr>
              <w:pStyle w:val="TableParagraph"/>
              <w:spacing w:line="252" w:lineRule="exact"/>
              <w:ind w:left="100" w:right="106"/>
              <w:jc w:val="center"/>
              <w:rPr>
                <w:sz w:val="24"/>
              </w:rPr>
            </w:pPr>
            <w:r>
              <w:rPr>
                <w:sz w:val="24"/>
              </w:rPr>
              <w:t>(3</w:t>
            </w:r>
            <w:r>
              <w:rPr>
                <w:spacing w:val="61"/>
                <w:sz w:val="24"/>
              </w:rPr>
              <w:t xml:space="preserve"> </w:t>
            </w:r>
            <w:r>
              <w:rPr>
                <w:sz w:val="24"/>
              </w:rPr>
              <w:t>часа</w:t>
            </w:r>
          </w:p>
        </w:tc>
        <w:tc>
          <w:tcPr>
            <w:tcW w:w="1390" w:type="dxa"/>
          </w:tcPr>
          <w:p w:rsidR="00380890" w:rsidRDefault="00436D53">
            <w:pPr>
              <w:pStyle w:val="TableParagraph"/>
              <w:spacing w:line="252" w:lineRule="exact"/>
              <w:ind w:left="99" w:right="107"/>
              <w:jc w:val="center"/>
              <w:rPr>
                <w:sz w:val="24"/>
              </w:rPr>
            </w:pPr>
            <w:r>
              <w:rPr>
                <w:sz w:val="24"/>
              </w:rPr>
              <w:t>в</w:t>
            </w:r>
            <w:r>
              <w:rPr>
                <w:spacing w:val="67"/>
                <w:sz w:val="24"/>
              </w:rPr>
              <w:t xml:space="preserve"> </w:t>
            </w:r>
            <w:r>
              <w:rPr>
                <w:sz w:val="24"/>
              </w:rPr>
              <w:t>неделю),</w:t>
            </w:r>
          </w:p>
        </w:tc>
        <w:tc>
          <w:tcPr>
            <w:tcW w:w="1717" w:type="dxa"/>
          </w:tcPr>
          <w:p w:rsidR="00380890" w:rsidRDefault="00436D53">
            <w:pPr>
              <w:pStyle w:val="TableParagraph"/>
              <w:spacing w:line="252" w:lineRule="exact"/>
              <w:ind w:right="57"/>
              <w:jc w:val="right"/>
              <w:rPr>
                <w:sz w:val="24"/>
              </w:rPr>
            </w:pPr>
            <w:r>
              <w:rPr>
                <w:sz w:val="24"/>
              </w:rPr>
              <w:t>в</w:t>
            </w:r>
            <w:r>
              <w:rPr>
                <w:spacing w:val="67"/>
                <w:sz w:val="24"/>
              </w:rPr>
              <w:t xml:space="preserve"> </w:t>
            </w:r>
            <w:r>
              <w:rPr>
                <w:sz w:val="24"/>
              </w:rPr>
              <w:t xml:space="preserve">7   классе  </w:t>
            </w:r>
            <w:r>
              <w:rPr>
                <w:spacing w:val="7"/>
                <w:sz w:val="24"/>
              </w:rPr>
              <w:t xml:space="preserve"> </w:t>
            </w:r>
            <w:r>
              <w:rPr>
                <w:sz w:val="24"/>
              </w:rPr>
              <w:t>–</w:t>
            </w:r>
          </w:p>
        </w:tc>
      </w:tr>
      <w:tr w:rsidR="00380890">
        <w:trPr>
          <w:trHeight w:val="272"/>
        </w:trPr>
        <w:tc>
          <w:tcPr>
            <w:tcW w:w="503" w:type="dxa"/>
          </w:tcPr>
          <w:p w:rsidR="00380890" w:rsidRDefault="00436D53">
            <w:pPr>
              <w:pStyle w:val="TableParagraph"/>
              <w:spacing w:line="252" w:lineRule="exact"/>
              <w:ind w:left="30" w:right="72"/>
              <w:jc w:val="center"/>
              <w:rPr>
                <w:sz w:val="24"/>
              </w:rPr>
            </w:pPr>
            <w:r>
              <w:rPr>
                <w:sz w:val="24"/>
              </w:rPr>
              <w:t>102</w:t>
            </w:r>
          </w:p>
        </w:tc>
        <w:tc>
          <w:tcPr>
            <w:tcW w:w="624" w:type="dxa"/>
          </w:tcPr>
          <w:p w:rsidR="00380890" w:rsidRDefault="00436D53">
            <w:pPr>
              <w:pStyle w:val="TableParagraph"/>
              <w:spacing w:line="252" w:lineRule="exact"/>
              <w:ind w:left="72" w:right="71"/>
              <w:jc w:val="center"/>
              <w:rPr>
                <w:sz w:val="24"/>
              </w:rPr>
            </w:pPr>
            <w:r>
              <w:rPr>
                <w:sz w:val="24"/>
              </w:rPr>
              <w:t>часа</w:t>
            </w:r>
          </w:p>
        </w:tc>
        <w:tc>
          <w:tcPr>
            <w:tcW w:w="388" w:type="dxa"/>
          </w:tcPr>
          <w:p w:rsidR="00380890" w:rsidRDefault="00436D53">
            <w:pPr>
              <w:pStyle w:val="TableParagraph"/>
              <w:spacing w:line="252" w:lineRule="exact"/>
              <w:ind w:right="90"/>
              <w:jc w:val="right"/>
              <w:rPr>
                <w:sz w:val="24"/>
              </w:rPr>
            </w:pPr>
            <w:r>
              <w:rPr>
                <w:sz w:val="24"/>
              </w:rPr>
              <w:t>(3</w:t>
            </w:r>
          </w:p>
        </w:tc>
        <w:tc>
          <w:tcPr>
            <w:tcW w:w="2009" w:type="dxa"/>
          </w:tcPr>
          <w:p w:rsidR="00380890" w:rsidRDefault="00436D53">
            <w:pPr>
              <w:pStyle w:val="TableParagraph"/>
              <w:spacing w:line="252" w:lineRule="exact"/>
              <w:ind w:left="105" w:right="105"/>
              <w:jc w:val="center"/>
              <w:rPr>
                <w:sz w:val="24"/>
              </w:rPr>
            </w:pPr>
            <w:r>
              <w:rPr>
                <w:sz w:val="24"/>
              </w:rPr>
              <w:t>часа</w:t>
            </w:r>
            <w:r>
              <w:rPr>
                <w:spacing w:val="63"/>
                <w:sz w:val="24"/>
              </w:rPr>
              <w:t xml:space="preserve"> </w:t>
            </w:r>
            <w:r>
              <w:rPr>
                <w:sz w:val="24"/>
              </w:rPr>
              <w:t>в</w:t>
            </w:r>
            <w:r>
              <w:rPr>
                <w:spacing w:val="119"/>
                <w:sz w:val="24"/>
              </w:rPr>
              <w:t xml:space="preserve"> </w:t>
            </w:r>
            <w:r>
              <w:rPr>
                <w:sz w:val="24"/>
              </w:rPr>
              <w:t>неделю),</w:t>
            </w:r>
          </w:p>
        </w:tc>
        <w:tc>
          <w:tcPr>
            <w:tcW w:w="303" w:type="dxa"/>
          </w:tcPr>
          <w:p w:rsidR="00380890" w:rsidRDefault="00436D53">
            <w:pPr>
              <w:pStyle w:val="TableParagraph"/>
              <w:spacing w:line="252" w:lineRule="exact"/>
              <w:ind w:right="93"/>
              <w:jc w:val="right"/>
              <w:rPr>
                <w:sz w:val="24"/>
              </w:rPr>
            </w:pPr>
            <w:r>
              <w:rPr>
                <w:sz w:val="24"/>
              </w:rPr>
              <w:t>в</w:t>
            </w:r>
          </w:p>
        </w:tc>
        <w:tc>
          <w:tcPr>
            <w:tcW w:w="1152" w:type="dxa"/>
          </w:tcPr>
          <w:p w:rsidR="00380890" w:rsidRDefault="00436D53">
            <w:pPr>
              <w:pStyle w:val="TableParagraph"/>
              <w:spacing w:line="252" w:lineRule="exact"/>
              <w:ind w:left="93"/>
              <w:rPr>
                <w:sz w:val="24"/>
              </w:rPr>
            </w:pPr>
            <w:r>
              <w:rPr>
                <w:sz w:val="24"/>
              </w:rPr>
              <w:t>8</w:t>
            </w:r>
            <w:r>
              <w:rPr>
                <w:spacing w:val="59"/>
                <w:sz w:val="24"/>
              </w:rPr>
              <w:t xml:space="preserve"> </w:t>
            </w:r>
            <w:r>
              <w:rPr>
                <w:sz w:val="24"/>
              </w:rPr>
              <w:t>классе</w:t>
            </w:r>
          </w:p>
        </w:tc>
        <w:tc>
          <w:tcPr>
            <w:tcW w:w="1482" w:type="dxa"/>
          </w:tcPr>
          <w:p w:rsidR="00380890" w:rsidRDefault="00436D53">
            <w:pPr>
              <w:pStyle w:val="TableParagraph"/>
              <w:spacing w:line="252" w:lineRule="exact"/>
              <w:ind w:left="105" w:right="105"/>
              <w:jc w:val="center"/>
              <w:rPr>
                <w:sz w:val="24"/>
              </w:rPr>
            </w:pPr>
            <w:r>
              <w:rPr>
                <w:sz w:val="24"/>
              </w:rPr>
              <w:t>–</w:t>
            </w:r>
            <w:r>
              <w:rPr>
                <w:spacing w:val="67"/>
                <w:sz w:val="24"/>
              </w:rPr>
              <w:t xml:space="preserve"> </w:t>
            </w:r>
            <w:r>
              <w:rPr>
                <w:sz w:val="24"/>
              </w:rPr>
              <w:t xml:space="preserve">102  </w:t>
            </w:r>
            <w:r>
              <w:rPr>
                <w:spacing w:val="4"/>
                <w:sz w:val="24"/>
              </w:rPr>
              <w:t xml:space="preserve"> </w:t>
            </w:r>
            <w:r>
              <w:rPr>
                <w:sz w:val="24"/>
              </w:rPr>
              <w:t>часа</w:t>
            </w:r>
          </w:p>
        </w:tc>
        <w:tc>
          <w:tcPr>
            <w:tcW w:w="1009" w:type="dxa"/>
          </w:tcPr>
          <w:p w:rsidR="00380890" w:rsidRDefault="00436D53">
            <w:pPr>
              <w:pStyle w:val="TableParagraph"/>
              <w:spacing w:line="252" w:lineRule="exact"/>
              <w:ind w:left="100" w:right="106"/>
              <w:jc w:val="center"/>
              <w:rPr>
                <w:sz w:val="24"/>
              </w:rPr>
            </w:pPr>
            <w:r>
              <w:rPr>
                <w:sz w:val="24"/>
              </w:rPr>
              <w:t>(3</w:t>
            </w:r>
            <w:r>
              <w:rPr>
                <w:spacing w:val="61"/>
                <w:sz w:val="24"/>
              </w:rPr>
              <w:t xml:space="preserve"> </w:t>
            </w:r>
            <w:r>
              <w:rPr>
                <w:sz w:val="24"/>
              </w:rPr>
              <w:t>часа</w:t>
            </w:r>
          </w:p>
        </w:tc>
        <w:tc>
          <w:tcPr>
            <w:tcW w:w="1390" w:type="dxa"/>
          </w:tcPr>
          <w:p w:rsidR="00380890" w:rsidRDefault="00436D53">
            <w:pPr>
              <w:pStyle w:val="TableParagraph"/>
              <w:spacing w:line="252" w:lineRule="exact"/>
              <w:ind w:left="97" w:right="107"/>
              <w:jc w:val="center"/>
              <w:rPr>
                <w:sz w:val="24"/>
              </w:rPr>
            </w:pPr>
            <w:r>
              <w:rPr>
                <w:sz w:val="24"/>
              </w:rPr>
              <w:t>в</w:t>
            </w:r>
            <w:r>
              <w:rPr>
                <w:spacing w:val="64"/>
                <w:sz w:val="24"/>
              </w:rPr>
              <w:t xml:space="preserve"> </w:t>
            </w:r>
            <w:r>
              <w:rPr>
                <w:sz w:val="24"/>
              </w:rPr>
              <w:t>неделю),</w:t>
            </w:r>
          </w:p>
        </w:tc>
        <w:tc>
          <w:tcPr>
            <w:tcW w:w="1717" w:type="dxa"/>
          </w:tcPr>
          <w:p w:rsidR="00380890" w:rsidRDefault="00436D53">
            <w:pPr>
              <w:pStyle w:val="TableParagraph"/>
              <w:spacing w:line="252" w:lineRule="exact"/>
              <w:ind w:right="57"/>
              <w:jc w:val="right"/>
              <w:rPr>
                <w:sz w:val="24"/>
              </w:rPr>
            </w:pPr>
            <w:r>
              <w:rPr>
                <w:sz w:val="24"/>
              </w:rPr>
              <w:t>в</w:t>
            </w:r>
            <w:r>
              <w:rPr>
                <w:spacing w:val="67"/>
                <w:sz w:val="24"/>
              </w:rPr>
              <w:t xml:space="preserve"> </w:t>
            </w:r>
            <w:r>
              <w:rPr>
                <w:sz w:val="24"/>
              </w:rPr>
              <w:t xml:space="preserve">9   классе  </w:t>
            </w:r>
            <w:r>
              <w:rPr>
                <w:spacing w:val="10"/>
                <w:sz w:val="24"/>
              </w:rPr>
              <w:t xml:space="preserve"> </w:t>
            </w:r>
            <w:r>
              <w:rPr>
                <w:sz w:val="24"/>
              </w:rPr>
              <w:t>–</w:t>
            </w:r>
          </w:p>
        </w:tc>
      </w:tr>
    </w:tbl>
    <w:p w:rsidR="00380890" w:rsidRDefault="00436D53">
      <w:pPr>
        <w:pStyle w:val="a3"/>
        <w:spacing w:line="242" w:lineRule="auto"/>
        <w:ind w:right="161"/>
      </w:pPr>
      <w:r>
        <w:t>102 часа (3 часа в неделю).</w:t>
      </w:r>
      <w:r>
        <w:rPr>
          <w:spacing w:val="1"/>
        </w:rPr>
        <w:t xml:space="preserve"> </w:t>
      </w:r>
      <w:r>
        <w:t>На модульный блок «Базовая физическая подготовка» отводится 150</w:t>
      </w:r>
      <w:r>
        <w:rPr>
          <w:spacing w:val="1"/>
        </w:rPr>
        <w:t xml:space="preserve"> </w:t>
      </w:r>
      <w:r>
        <w:t>часов</w:t>
      </w:r>
      <w:r>
        <w:rPr>
          <w:spacing w:val="-2"/>
        </w:rPr>
        <w:t xml:space="preserve"> </w:t>
      </w:r>
      <w:r>
        <w:t>из</w:t>
      </w:r>
      <w:r>
        <w:rPr>
          <w:spacing w:val="-2"/>
        </w:rPr>
        <w:t xml:space="preserve"> </w:t>
      </w:r>
      <w:r>
        <w:t>общего</w:t>
      </w:r>
      <w:r>
        <w:rPr>
          <w:spacing w:val="6"/>
        </w:rPr>
        <w:t xml:space="preserve"> </w:t>
      </w:r>
      <w:r>
        <w:t>числа</w:t>
      </w:r>
      <w:r>
        <w:rPr>
          <w:spacing w:val="-5"/>
        </w:rPr>
        <w:t xml:space="preserve"> </w:t>
      </w:r>
      <w:r>
        <w:t>(1</w:t>
      </w:r>
      <w:r>
        <w:rPr>
          <w:spacing w:val="2"/>
        </w:rPr>
        <w:t xml:space="preserve"> </w:t>
      </w:r>
      <w:r>
        <w:t>час</w:t>
      </w:r>
      <w:r>
        <w:rPr>
          <w:spacing w:val="-4"/>
        </w:rPr>
        <w:t xml:space="preserve"> </w:t>
      </w:r>
      <w:r>
        <w:t>в</w:t>
      </w:r>
      <w:r>
        <w:rPr>
          <w:spacing w:val="-1"/>
        </w:rPr>
        <w:t xml:space="preserve"> </w:t>
      </w:r>
      <w:r>
        <w:t>неделю</w:t>
      </w:r>
      <w:r>
        <w:rPr>
          <w:spacing w:val="-1"/>
        </w:rPr>
        <w:t xml:space="preserve"> </w:t>
      </w:r>
      <w:r>
        <w:t>в</w:t>
      </w:r>
      <w:r>
        <w:rPr>
          <w:spacing w:val="3"/>
        </w:rPr>
        <w:t xml:space="preserve"> </w:t>
      </w:r>
      <w:r>
        <w:t>каждом</w:t>
      </w:r>
      <w:r>
        <w:rPr>
          <w:spacing w:val="3"/>
        </w:rPr>
        <w:t xml:space="preserve"> </w:t>
      </w:r>
      <w:r>
        <w:t>классе).</w:t>
      </w:r>
    </w:p>
    <w:p w:rsidR="00380890" w:rsidRDefault="00436D53">
      <w:pPr>
        <w:pStyle w:val="a3"/>
        <w:ind w:right="150"/>
      </w:pPr>
      <w:r>
        <w:t>При разработке рабочей программы по физической культуре следует учитывать, что вариативные</w:t>
      </w:r>
      <w:r>
        <w:rPr>
          <w:spacing w:val="1"/>
        </w:rPr>
        <w:t xml:space="preserve"> </w:t>
      </w:r>
      <w:r>
        <w:t>модули</w:t>
      </w:r>
      <w:r>
        <w:rPr>
          <w:spacing w:val="1"/>
        </w:rPr>
        <w:t xml:space="preserve"> </w:t>
      </w:r>
      <w:r>
        <w:t>(не</w:t>
      </w:r>
      <w:r>
        <w:rPr>
          <w:spacing w:val="1"/>
        </w:rPr>
        <w:t xml:space="preserve"> </w:t>
      </w:r>
      <w:r>
        <w:t>менее</w:t>
      </w:r>
      <w:r>
        <w:rPr>
          <w:spacing w:val="1"/>
        </w:rPr>
        <w:t xml:space="preserve"> </w:t>
      </w:r>
      <w:r>
        <w:t>1</w:t>
      </w:r>
      <w:r>
        <w:rPr>
          <w:spacing w:val="1"/>
        </w:rPr>
        <w:t xml:space="preserve"> </w:t>
      </w:r>
      <w:r>
        <w:t>часа</w:t>
      </w:r>
      <w:r>
        <w:rPr>
          <w:spacing w:val="1"/>
        </w:rPr>
        <w:t xml:space="preserve"> </w:t>
      </w:r>
      <w:r>
        <w:t>в</w:t>
      </w:r>
      <w:r>
        <w:rPr>
          <w:spacing w:val="1"/>
        </w:rPr>
        <w:t xml:space="preserve"> </w:t>
      </w:r>
      <w:r>
        <w:t>неделю</w:t>
      </w:r>
      <w:r>
        <w:rPr>
          <w:spacing w:val="1"/>
        </w:rPr>
        <w:t xml:space="preserve"> </w:t>
      </w:r>
      <w:r>
        <w:t>с</w:t>
      </w:r>
      <w:r>
        <w:rPr>
          <w:spacing w:val="1"/>
        </w:rPr>
        <w:t xml:space="preserve"> </w:t>
      </w:r>
      <w:r>
        <w:t>5</w:t>
      </w:r>
      <w:r>
        <w:rPr>
          <w:spacing w:val="1"/>
        </w:rPr>
        <w:t xml:space="preserve"> </w:t>
      </w:r>
      <w:r>
        <w:t>по</w:t>
      </w:r>
      <w:r>
        <w:rPr>
          <w:spacing w:val="1"/>
        </w:rPr>
        <w:t xml:space="preserve"> </w:t>
      </w:r>
      <w:r>
        <w:t>9</w:t>
      </w:r>
      <w:r>
        <w:rPr>
          <w:spacing w:val="1"/>
        </w:rPr>
        <w:t xml:space="preserve"> </w:t>
      </w:r>
      <w:r>
        <w:t>класс)</w:t>
      </w:r>
      <w:r>
        <w:rPr>
          <w:spacing w:val="1"/>
        </w:rPr>
        <w:t xml:space="preserve"> </w:t>
      </w:r>
      <w:r>
        <w:t>могут</w:t>
      </w:r>
      <w:r>
        <w:rPr>
          <w:spacing w:val="1"/>
        </w:rPr>
        <w:t xml:space="preserve"> </w:t>
      </w:r>
      <w:r>
        <w:t>быть</w:t>
      </w:r>
      <w:r>
        <w:rPr>
          <w:spacing w:val="1"/>
        </w:rPr>
        <w:t xml:space="preserve"> </w:t>
      </w:r>
      <w:r>
        <w:t>реализованы</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форме</w:t>
      </w:r>
      <w:r>
        <w:rPr>
          <w:spacing w:val="1"/>
        </w:rPr>
        <w:t xml:space="preserve"> </w:t>
      </w:r>
      <w:r>
        <w:t>сетевого</w:t>
      </w:r>
      <w:r>
        <w:rPr>
          <w:spacing w:val="1"/>
        </w:rPr>
        <w:t xml:space="preserve"> </w:t>
      </w:r>
      <w:r>
        <w:t>взаимодействия</w:t>
      </w:r>
      <w:r>
        <w:rPr>
          <w:spacing w:val="1"/>
        </w:rPr>
        <w:t xml:space="preserve"> </w:t>
      </w:r>
      <w:r>
        <w:t>с</w:t>
      </w:r>
      <w:r>
        <w:rPr>
          <w:spacing w:val="1"/>
        </w:rPr>
        <w:t xml:space="preserve"> </w:t>
      </w:r>
      <w:r>
        <w:t>организациями</w:t>
      </w:r>
      <w:r>
        <w:rPr>
          <w:spacing w:val="1"/>
        </w:rPr>
        <w:t xml:space="preserve"> </w:t>
      </w:r>
      <w:r>
        <w:t>системы</w:t>
      </w:r>
      <w:r>
        <w:rPr>
          <w:spacing w:val="1"/>
        </w:rPr>
        <w:t xml:space="preserve"> </w:t>
      </w:r>
      <w:r>
        <w:t>дополнительного</w:t>
      </w:r>
      <w:r>
        <w:rPr>
          <w:spacing w:val="-4"/>
        </w:rPr>
        <w:t xml:space="preserve"> </w:t>
      </w:r>
      <w:r>
        <w:t>образования</w:t>
      </w:r>
      <w:r>
        <w:rPr>
          <w:spacing w:val="-3"/>
        </w:rPr>
        <w:t xml:space="preserve"> </w:t>
      </w:r>
      <w:r>
        <w:t>детей.</w:t>
      </w:r>
    </w:p>
    <w:p w:rsidR="00380890" w:rsidRDefault="00436D53">
      <w:pPr>
        <w:pStyle w:val="a3"/>
        <w:tabs>
          <w:tab w:val="left" w:pos="2905"/>
          <w:tab w:val="left" w:pos="6258"/>
          <w:tab w:val="left" w:pos="7910"/>
          <w:tab w:val="left" w:pos="10103"/>
        </w:tabs>
        <w:ind w:right="159"/>
      </w:pPr>
      <w:r>
        <w:t>При подготовке программы по физической культуре учитывались личностные и метапредметные</w:t>
      </w:r>
      <w:r>
        <w:rPr>
          <w:spacing w:val="1"/>
        </w:rPr>
        <w:t xml:space="preserve"> </w:t>
      </w:r>
      <w:r>
        <w:t>результаты,</w:t>
      </w:r>
      <w:r>
        <w:tab/>
        <w:t>зафиксированные</w:t>
      </w:r>
      <w:r>
        <w:tab/>
        <w:t>в</w:t>
      </w:r>
      <w:r>
        <w:tab/>
        <w:t>ФГОС</w:t>
      </w:r>
      <w:r>
        <w:tab/>
      </w:r>
      <w:r>
        <w:rPr>
          <w:spacing w:val="-1"/>
        </w:rPr>
        <w:t>ООО</w:t>
      </w:r>
      <w:r>
        <w:rPr>
          <w:spacing w:val="-58"/>
        </w:rPr>
        <w:t xml:space="preserve"> </w:t>
      </w:r>
      <w:r>
        <w:t xml:space="preserve">и      </w:t>
      </w:r>
      <w:r>
        <w:rPr>
          <w:spacing w:val="33"/>
        </w:rPr>
        <w:t xml:space="preserve"> </w:t>
      </w:r>
      <w:r>
        <w:t xml:space="preserve">в       </w:t>
      </w:r>
      <w:r>
        <w:rPr>
          <w:spacing w:val="32"/>
        </w:rPr>
        <w:t xml:space="preserve"> </w:t>
      </w:r>
      <w:r>
        <w:t xml:space="preserve">Универсальном       </w:t>
      </w:r>
      <w:r>
        <w:rPr>
          <w:spacing w:val="31"/>
        </w:rPr>
        <w:t xml:space="preserve"> </w:t>
      </w:r>
      <w:r>
        <w:t xml:space="preserve">кодификаторе       </w:t>
      </w:r>
      <w:r>
        <w:rPr>
          <w:spacing w:val="25"/>
        </w:rPr>
        <w:t xml:space="preserve"> </w:t>
      </w:r>
      <w:r>
        <w:t xml:space="preserve">элементов       </w:t>
      </w:r>
      <w:r>
        <w:rPr>
          <w:spacing w:val="27"/>
        </w:rPr>
        <w:t xml:space="preserve"> </w:t>
      </w:r>
      <w:r>
        <w:t xml:space="preserve">содержания       </w:t>
      </w:r>
      <w:r>
        <w:rPr>
          <w:spacing w:val="26"/>
        </w:rPr>
        <w:t xml:space="preserve"> </w:t>
      </w:r>
      <w:r>
        <w:t xml:space="preserve">и       </w:t>
      </w:r>
      <w:r>
        <w:rPr>
          <w:spacing w:val="31"/>
        </w:rPr>
        <w:t xml:space="preserve"> </w:t>
      </w:r>
      <w:r>
        <w:t>требований</w:t>
      </w:r>
      <w:r>
        <w:rPr>
          <w:spacing w:val="-58"/>
        </w:rPr>
        <w:t xml:space="preserve"> </w:t>
      </w:r>
      <w:r>
        <w:t>к</w:t>
      </w:r>
      <w:r>
        <w:rPr>
          <w:spacing w:val="-2"/>
        </w:rPr>
        <w:t xml:space="preserve"> </w:t>
      </w:r>
      <w:r>
        <w:t>результатам</w:t>
      </w:r>
      <w:r>
        <w:rPr>
          <w:spacing w:val="2"/>
        </w:rPr>
        <w:t xml:space="preserve"> </w:t>
      </w:r>
      <w:r>
        <w:t>освоения</w:t>
      </w:r>
      <w:r>
        <w:rPr>
          <w:spacing w:val="-4"/>
        </w:rPr>
        <w:t xml:space="preserve"> </w:t>
      </w:r>
      <w:r>
        <w:t>основной</w:t>
      </w:r>
      <w:r>
        <w:rPr>
          <w:spacing w:val="-8"/>
        </w:rPr>
        <w:t xml:space="preserve"> </w:t>
      </w:r>
      <w:r>
        <w:t>образовательной</w:t>
      </w:r>
      <w:r>
        <w:rPr>
          <w:spacing w:val="-3"/>
        </w:rPr>
        <w:t xml:space="preserve"> </w:t>
      </w:r>
      <w:r>
        <w:t>программы</w:t>
      </w:r>
      <w:r>
        <w:rPr>
          <w:spacing w:val="-2"/>
        </w:rPr>
        <w:t xml:space="preserve"> </w:t>
      </w:r>
      <w:r>
        <w:t>основного</w:t>
      </w:r>
      <w:r>
        <w:rPr>
          <w:spacing w:val="-4"/>
        </w:rPr>
        <w:t xml:space="preserve"> </w:t>
      </w:r>
      <w:r>
        <w:t>общего</w:t>
      </w:r>
      <w:r>
        <w:rPr>
          <w:spacing w:val="-4"/>
        </w:rPr>
        <w:t xml:space="preserve"> </w:t>
      </w:r>
      <w:r>
        <w:t>образования.</w:t>
      </w:r>
    </w:p>
    <w:p w:rsidR="00380890" w:rsidRDefault="00436D53">
      <w:pPr>
        <w:ind w:left="160"/>
        <w:jc w:val="both"/>
        <w:rPr>
          <w:i/>
          <w:sz w:val="24"/>
        </w:rPr>
      </w:pPr>
      <w:r>
        <w:rPr>
          <w:i/>
          <w:sz w:val="24"/>
        </w:rPr>
        <w:t>Содержание</w:t>
      </w:r>
      <w:r>
        <w:rPr>
          <w:i/>
          <w:spacing w:val="-2"/>
          <w:sz w:val="24"/>
        </w:rPr>
        <w:t xml:space="preserve"> </w:t>
      </w:r>
      <w:r>
        <w:rPr>
          <w:i/>
          <w:sz w:val="24"/>
        </w:rPr>
        <w:t>обучения</w:t>
      </w:r>
      <w:r>
        <w:rPr>
          <w:i/>
          <w:spacing w:val="-2"/>
          <w:sz w:val="24"/>
        </w:rPr>
        <w:t xml:space="preserve"> </w:t>
      </w:r>
      <w:r>
        <w:rPr>
          <w:i/>
          <w:sz w:val="24"/>
        </w:rPr>
        <w:t>в 5</w:t>
      </w:r>
      <w:r>
        <w:rPr>
          <w:i/>
          <w:spacing w:val="-5"/>
          <w:sz w:val="24"/>
        </w:rPr>
        <w:t xml:space="preserve"> </w:t>
      </w:r>
      <w:r>
        <w:rPr>
          <w:i/>
          <w:sz w:val="24"/>
        </w:rPr>
        <w:t>классе.</w:t>
      </w:r>
    </w:p>
    <w:p w:rsidR="00380890" w:rsidRDefault="00436D53">
      <w:pPr>
        <w:pStyle w:val="a3"/>
        <w:spacing w:line="275" w:lineRule="exact"/>
      </w:pPr>
      <w:r>
        <w:t>Знания</w:t>
      </w:r>
      <w:r>
        <w:rPr>
          <w:spacing w:val="-7"/>
        </w:rPr>
        <w:t xml:space="preserve"> </w:t>
      </w:r>
      <w:r>
        <w:t>о</w:t>
      </w:r>
      <w:r>
        <w:rPr>
          <w:spacing w:val="-2"/>
        </w:rPr>
        <w:t xml:space="preserve"> </w:t>
      </w:r>
      <w:r>
        <w:t>физической</w:t>
      </w:r>
      <w:r>
        <w:rPr>
          <w:spacing w:val="-6"/>
        </w:rPr>
        <w:t xml:space="preserve"> </w:t>
      </w:r>
      <w:r>
        <w:t>культуре.</w:t>
      </w:r>
    </w:p>
    <w:p w:rsidR="00380890" w:rsidRDefault="00436D53">
      <w:pPr>
        <w:pStyle w:val="a3"/>
        <w:ind w:right="152"/>
      </w:pPr>
      <w:r>
        <w:t>Физическая культура в основной школе: задачи, содержание и формы организации занятий. Система</w:t>
      </w:r>
      <w:r>
        <w:rPr>
          <w:spacing w:val="1"/>
        </w:rPr>
        <w:t xml:space="preserve"> </w:t>
      </w:r>
      <w:r>
        <w:t>дополнительного</w:t>
      </w:r>
      <w:r>
        <w:rPr>
          <w:spacing w:val="1"/>
        </w:rPr>
        <w:t xml:space="preserve"> </w:t>
      </w:r>
      <w:r>
        <w:t>обучения</w:t>
      </w:r>
      <w:r>
        <w:rPr>
          <w:spacing w:val="1"/>
        </w:rPr>
        <w:t xml:space="preserve"> </w:t>
      </w:r>
      <w:r>
        <w:t>физической</w:t>
      </w:r>
      <w:r>
        <w:rPr>
          <w:spacing w:val="1"/>
        </w:rPr>
        <w:t xml:space="preserve"> </w:t>
      </w:r>
      <w:r>
        <w:t>культуре,</w:t>
      </w:r>
      <w:r>
        <w:rPr>
          <w:spacing w:val="1"/>
        </w:rPr>
        <w:t xml:space="preserve"> </w:t>
      </w:r>
      <w:r>
        <w:t>организация</w:t>
      </w:r>
      <w:r>
        <w:rPr>
          <w:spacing w:val="1"/>
        </w:rPr>
        <w:t xml:space="preserve"> </w:t>
      </w:r>
      <w:r>
        <w:t>спортивной</w:t>
      </w:r>
      <w:r>
        <w:rPr>
          <w:spacing w:val="1"/>
        </w:rPr>
        <w:t xml:space="preserve"> </w:t>
      </w:r>
      <w:r>
        <w:t>работы</w:t>
      </w:r>
      <w:r>
        <w:rPr>
          <w:spacing w:val="1"/>
        </w:rPr>
        <w:t xml:space="preserve"> </w:t>
      </w:r>
      <w:r>
        <w:t>в</w:t>
      </w:r>
      <w:r>
        <w:rPr>
          <w:spacing w:val="1"/>
        </w:rPr>
        <w:t xml:space="preserve"> </w:t>
      </w:r>
      <w:r>
        <w:t>общеобразовательной</w:t>
      </w:r>
      <w:r>
        <w:rPr>
          <w:spacing w:val="-3"/>
        </w:rPr>
        <w:t xml:space="preserve"> </w:t>
      </w:r>
      <w:r>
        <w:t>школе.</w:t>
      </w:r>
    </w:p>
    <w:p w:rsidR="00380890" w:rsidRDefault="00436D53">
      <w:pPr>
        <w:pStyle w:val="a3"/>
        <w:spacing w:line="237" w:lineRule="auto"/>
        <w:ind w:right="164"/>
      </w:pPr>
      <w:r>
        <w:t>Физическая культура и здоровый образ жизни: характеристика основных форм занятий физической</w:t>
      </w:r>
      <w:r>
        <w:rPr>
          <w:spacing w:val="1"/>
        </w:rPr>
        <w:t xml:space="preserve"> </w:t>
      </w:r>
      <w:r>
        <w:t>культурой,</w:t>
      </w:r>
      <w:r>
        <w:rPr>
          <w:spacing w:val="-2"/>
        </w:rPr>
        <w:t xml:space="preserve"> </w:t>
      </w:r>
      <w:r>
        <w:t>их</w:t>
      </w:r>
      <w:r>
        <w:rPr>
          <w:spacing w:val="-4"/>
        </w:rPr>
        <w:t xml:space="preserve"> </w:t>
      </w:r>
      <w:r>
        <w:t>связь</w:t>
      </w:r>
      <w:r>
        <w:rPr>
          <w:spacing w:val="2"/>
        </w:rPr>
        <w:t xml:space="preserve"> </w:t>
      </w:r>
      <w:r>
        <w:t>с</w:t>
      </w:r>
      <w:r>
        <w:rPr>
          <w:spacing w:val="-5"/>
        </w:rPr>
        <w:t xml:space="preserve"> </w:t>
      </w:r>
      <w:r>
        <w:t>укреплением</w:t>
      </w:r>
      <w:r>
        <w:rPr>
          <w:spacing w:val="3"/>
        </w:rPr>
        <w:t xml:space="preserve"> </w:t>
      </w:r>
      <w:r>
        <w:t>здоровья,</w:t>
      </w:r>
      <w:r>
        <w:rPr>
          <w:spacing w:val="-6"/>
        </w:rPr>
        <w:t xml:space="preserve"> </w:t>
      </w:r>
      <w:r>
        <w:t>организацией</w:t>
      </w:r>
      <w:r>
        <w:rPr>
          <w:spacing w:val="-7"/>
        </w:rPr>
        <w:t xml:space="preserve"> </w:t>
      </w:r>
      <w:r>
        <w:t>отдыха и</w:t>
      </w:r>
      <w:r>
        <w:rPr>
          <w:spacing w:val="3"/>
        </w:rPr>
        <w:t xml:space="preserve"> </w:t>
      </w:r>
      <w:r>
        <w:t>досуга.</w:t>
      </w:r>
    </w:p>
    <w:p w:rsidR="00380890" w:rsidRDefault="00436D53">
      <w:pPr>
        <w:pStyle w:val="a3"/>
        <w:spacing w:before="3"/>
      </w:pPr>
      <w:r>
        <w:t>Исторические</w:t>
      </w:r>
      <w:r>
        <w:rPr>
          <w:spacing w:val="36"/>
        </w:rPr>
        <w:t xml:space="preserve"> </w:t>
      </w:r>
      <w:r>
        <w:t>сведения</w:t>
      </w:r>
      <w:r>
        <w:rPr>
          <w:spacing w:val="32"/>
        </w:rPr>
        <w:t xml:space="preserve"> </w:t>
      </w:r>
      <w:r>
        <w:t>об</w:t>
      </w:r>
      <w:r>
        <w:rPr>
          <w:spacing w:val="38"/>
        </w:rPr>
        <w:t xml:space="preserve"> </w:t>
      </w:r>
      <w:r>
        <w:t>Олимпийских</w:t>
      </w:r>
      <w:r>
        <w:rPr>
          <w:spacing w:val="32"/>
        </w:rPr>
        <w:t xml:space="preserve"> </w:t>
      </w:r>
      <w:r>
        <w:t>играх</w:t>
      </w:r>
      <w:r>
        <w:rPr>
          <w:spacing w:val="33"/>
        </w:rPr>
        <w:t xml:space="preserve"> </w:t>
      </w:r>
      <w:r>
        <w:t>Древней</w:t>
      </w:r>
      <w:r>
        <w:rPr>
          <w:spacing w:val="38"/>
        </w:rPr>
        <w:t xml:space="preserve"> </w:t>
      </w:r>
      <w:r>
        <w:t>Греции,</w:t>
      </w:r>
      <w:r>
        <w:rPr>
          <w:spacing w:val="39"/>
        </w:rPr>
        <w:t xml:space="preserve"> </w:t>
      </w:r>
      <w:r>
        <w:t>характеристика</w:t>
      </w:r>
      <w:r>
        <w:rPr>
          <w:spacing w:val="36"/>
        </w:rPr>
        <w:t xml:space="preserve"> </w:t>
      </w:r>
      <w:r>
        <w:t>их</w:t>
      </w:r>
      <w:r>
        <w:rPr>
          <w:spacing w:val="33"/>
        </w:rPr>
        <w:t xml:space="preserve"> </w:t>
      </w:r>
      <w:r>
        <w:t>содержания</w:t>
      </w:r>
      <w:r>
        <w:rPr>
          <w:spacing w:val="37"/>
        </w:rPr>
        <w:t xml:space="preserve"> </w:t>
      </w:r>
      <w:r>
        <w:t>и</w:t>
      </w:r>
    </w:p>
    <w:p w:rsidR="00380890" w:rsidRDefault="00380890">
      <w:pPr>
        <w:sectPr w:rsidR="00380890">
          <w:headerReference w:type="default" r:id="rId310"/>
          <w:pgSz w:w="11910" w:h="16840"/>
          <w:pgMar w:top="620" w:right="560" w:bottom="280" w:left="560" w:header="0" w:footer="0" w:gutter="0"/>
          <w:cols w:space="720"/>
        </w:sectPr>
      </w:pPr>
    </w:p>
    <w:p w:rsidR="00380890" w:rsidRDefault="00436D53">
      <w:pPr>
        <w:pStyle w:val="a3"/>
        <w:spacing w:before="76" w:line="237" w:lineRule="auto"/>
        <w:ind w:right="1513"/>
      </w:pPr>
      <w:r>
        <w:lastRenderedPageBreak/>
        <w:t>правил</w:t>
      </w:r>
      <w:r>
        <w:rPr>
          <w:spacing w:val="-3"/>
        </w:rPr>
        <w:t xml:space="preserve"> </w:t>
      </w:r>
      <w:r>
        <w:t>спортивной</w:t>
      </w:r>
      <w:r>
        <w:rPr>
          <w:spacing w:val="-1"/>
        </w:rPr>
        <w:t xml:space="preserve"> </w:t>
      </w:r>
      <w:r>
        <w:t>борьбы.</w:t>
      </w:r>
      <w:r>
        <w:rPr>
          <w:spacing w:val="-5"/>
        </w:rPr>
        <w:t xml:space="preserve"> </w:t>
      </w:r>
      <w:r>
        <w:t>Расцвет</w:t>
      </w:r>
      <w:r>
        <w:rPr>
          <w:spacing w:val="-6"/>
        </w:rPr>
        <w:t xml:space="preserve"> </w:t>
      </w:r>
      <w:r>
        <w:t>и</w:t>
      </w:r>
      <w:r>
        <w:rPr>
          <w:spacing w:val="-6"/>
        </w:rPr>
        <w:t xml:space="preserve"> </w:t>
      </w:r>
      <w:r>
        <w:t>завершение</w:t>
      </w:r>
      <w:r>
        <w:rPr>
          <w:spacing w:val="-3"/>
        </w:rPr>
        <w:t xml:space="preserve"> </w:t>
      </w:r>
      <w:r>
        <w:t>истории</w:t>
      </w:r>
      <w:r>
        <w:rPr>
          <w:spacing w:val="-2"/>
        </w:rPr>
        <w:t xml:space="preserve"> </w:t>
      </w:r>
      <w:r>
        <w:t>Олимпийских</w:t>
      </w:r>
      <w:r>
        <w:rPr>
          <w:spacing w:val="-7"/>
        </w:rPr>
        <w:t xml:space="preserve"> </w:t>
      </w:r>
      <w:r>
        <w:t>игр</w:t>
      </w:r>
      <w:r>
        <w:rPr>
          <w:spacing w:val="-7"/>
        </w:rPr>
        <w:t xml:space="preserve"> </w:t>
      </w:r>
      <w:r>
        <w:t>древности.</w:t>
      </w:r>
      <w:r>
        <w:rPr>
          <w:spacing w:val="-57"/>
        </w:rPr>
        <w:t xml:space="preserve"> </w:t>
      </w:r>
      <w:r>
        <w:t>Способы</w:t>
      </w:r>
      <w:r>
        <w:rPr>
          <w:spacing w:val="2"/>
        </w:rPr>
        <w:t xml:space="preserve"> </w:t>
      </w:r>
      <w:r>
        <w:t>самостоятельной</w:t>
      </w:r>
      <w:r>
        <w:rPr>
          <w:spacing w:val="3"/>
        </w:rPr>
        <w:t xml:space="preserve"> </w:t>
      </w:r>
      <w:r>
        <w:t>деятельности.</w:t>
      </w:r>
    </w:p>
    <w:p w:rsidR="00380890" w:rsidRDefault="00436D53">
      <w:pPr>
        <w:pStyle w:val="a3"/>
        <w:tabs>
          <w:tab w:val="left" w:pos="3750"/>
          <w:tab w:val="left" w:pos="6160"/>
          <w:tab w:val="left" w:pos="9458"/>
        </w:tabs>
        <w:spacing w:before="3"/>
        <w:ind w:right="148"/>
      </w:pPr>
      <w:r>
        <w:t>Режим</w:t>
      </w:r>
      <w:r>
        <w:rPr>
          <w:spacing w:val="1"/>
        </w:rPr>
        <w:t xml:space="preserve"> </w:t>
      </w:r>
      <w:r>
        <w:t>дня</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для</w:t>
      </w:r>
      <w:r>
        <w:rPr>
          <w:spacing w:val="1"/>
        </w:rPr>
        <w:t xml:space="preserve"> </w:t>
      </w:r>
      <w:r>
        <w:t>обучающихся</w:t>
      </w:r>
      <w:r>
        <w:rPr>
          <w:spacing w:val="1"/>
        </w:rPr>
        <w:t xml:space="preserve"> </w:t>
      </w:r>
      <w:r>
        <w:t>школы,</w:t>
      </w:r>
      <w:r>
        <w:rPr>
          <w:spacing w:val="1"/>
        </w:rPr>
        <w:t xml:space="preserve"> </w:t>
      </w:r>
      <w:r>
        <w:t>связь</w:t>
      </w:r>
      <w:r>
        <w:rPr>
          <w:spacing w:val="1"/>
        </w:rPr>
        <w:t xml:space="preserve"> </w:t>
      </w:r>
      <w:r>
        <w:t>с</w:t>
      </w:r>
      <w:r>
        <w:rPr>
          <w:spacing w:val="1"/>
        </w:rPr>
        <w:t xml:space="preserve"> </w:t>
      </w:r>
      <w:r>
        <w:t>умственной</w:t>
      </w:r>
      <w:r>
        <w:rPr>
          <w:spacing w:val="1"/>
        </w:rPr>
        <w:t xml:space="preserve"> </w:t>
      </w:r>
      <w:r>
        <w:t>работоспособностью.</w:t>
      </w:r>
      <w:r>
        <w:rPr>
          <w:spacing w:val="1"/>
        </w:rPr>
        <w:t xml:space="preserve"> </w:t>
      </w:r>
      <w:r>
        <w:t>Составление</w:t>
      </w:r>
      <w:r>
        <w:rPr>
          <w:spacing w:val="1"/>
        </w:rPr>
        <w:t xml:space="preserve"> </w:t>
      </w:r>
      <w:r>
        <w:t>индивидуального</w:t>
      </w:r>
      <w:r>
        <w:rPr>
          <w:spacing w:val="1"/>
        </w:rPr>
        <w:t xml:space="preserve"> </w:t>
      </w:r>
      <w:r>
        <w:t>режима</w:t>
      </w:r>
      <w:r>
        <w:rPr>
          <w:spacing w:val="1"/>
        </w:rPr>
        <w:t xml:space="preserve"> </w:t>
      </w:r>
      <w:r>
        <w:t>дня,</w:t>
      </w:r>
      <w:r>
        <w:rPr>
          <w:spacing w:val="1"/>
        </w:rPr>
        <w:t xml:space="preserve"> </w:t>
      </w:r>
      <w:r>
        <w:t>определение</w:t>
      </w:r>
      <w:r>
        <w:rPr>
          <w:spacing w:val="1"/>
        </w:rPr>
        <w:t xml:space="preserve"> </w:t>
      </w:r>
      <w:r>
        <w:t>основных</w:t>
      </w:r>
      <w:r>
        <w:rPr>
          <w:spacing w:val="1"/>
        </w:rPr>
        <w:t xml:space="preserve"> </w:t>
      </w:r>
      <w:r>
        <w:t>индивидуальных</w:t>
      </w:r>
      <w:r>
        <w:rPr>
          <w:spacing w:val="1"/>
        </w:rPr>
        <w:t xml:space="preserve"> </w:t>
      </w:r>
      <w:r>
        <w:t>видов</w:t>
      </w:r>
      <w:r>
        <w:rPr>
          <w:spacing w:val="1"/>
        </w:rPr>
        <w:t xml:space="preserve"> </w:t>
      </w:r>
      <w:r>
        <w:t>деятельности,</w:t>
      </w:r>
      <w:r>
        <w:tab/>
        <w:t>их</w:t>
      </w:r>
      <w:r>
        <w:tab/>
        <w:t>временных</w:t>
      </w:r>
      <w:r>
        <w:tab/>
        <w:t>диапазонов</w:t>
      </w:r>
      <w:r>
        <w:rPr>
          <w:spacing w:val="-58"/>
        </w:rPr>
        <w:t xml:space="preserve"> </w:t>
      </w:r>
      <w:r>
        <w:t>и</w:t>
      </w:r>
      <w:r>
        <w:rPr>
          <w:spacing w:val="2"/>
        </w:rPr>
        <w:t xml:space="preserve"> </w:t>
      </w:r>
      <w:r>
        <w:t>последовательности</w:t>
      </w:r>
      <w:r>
        <w:rPr>
          <w:spacing w:val="-1"/>
        </w:rPr>
        <w:t xml:space="preserve"> </w:t>
      </w:r>
      <w:r>
        <w:t>в</w:t>
      </w:r>
      <w:r>
        <w:rPr>
          <w:spacing w:val="-1"/>
        </w:rPr>
        <w:t xml:space="preserve"> </w:t>
      </w:r>
      <w:r>
        <w:t>выполнении.</w:t>
      </w:r>
    </w:p>
    <w:p w:rsidR="00380890" w:rsidRDefault="00436D53">
      <w:pPr>
        <w:pStyle w:val="a3"/>
        <w:tabs>
          <w:tab w:val="left" w:pos="2319"/>
          <w:tab w:val="left" w:pos="4147"/>
          <w:tab w:val="left" w:pos="5827"/>
          <w:tab w:val="left" w:pos="8398"/>
          <w:tab w:val="left" w:pos="9474"/>
        </w:tabs>
        <w:spacing w:before="1"/>
        <w:ind w:right="154"/>
      </w:pPr>
      <w:r>
        <w:t>Физическое</w:t>
      </w:r>
      <w:r>
        <w:rPr>
          <w:spacing w:val="1"/>
        </w:rPr>
        <w:t xml:space="preserve"> </w:t>
      </w:r>
      <w:r>
        <w:t>развитие</w:t>
      </w:r>
      <w:r>
        <w:rPr>
          <w:spacing w:val="1"/>
        </w:rPr>
        <w:t xml:space="preserve"> </w:t>
      </w:r>
      <w:r>
        <w:t>человека,</w:t>
      </w:r>
      <w:r>
        <w:rPr>
          <w:spacing w:val="1"/>
        </w:rPr>
        <w:t xml:space="preserve"> </w:t>
      </w:r>
      <w:r>
        <w:t>его</w:t>
      </w:r>
      <w:r>
        <w:rPr>
          <w:spacing w:val="1"/>
        </w:rPr>
        <w:t xml:space="preserve"> </w:t>
      </w:r>
      <w:r>
        <w:t>показатели</w:t>
      </w:r>
      <w:r>
        <w:rPr>
          <w:spacing w:val="1"/>
        </w:rPr>
        <w:t xml:space="preserve"> </w:t>
      </w:r>
      <w:r>
        <w:t>и</w:t>
      </w:r>
      <w:r>
        <w:rPr>
          <w:spacing w:val="1"/>
        </w:rPr>
        <w:t xml:space="preserve"> </w:t>
      </w:r>
      <w:r>
        <w:t>способы</w:t>
      </w:r>
      <w:r>
        <w:rPr>
          <w:spacing w:val="1"/>
        </w:rPr>
        <w:t xml:space="preserve"> </w:t>
      </w:r>
      <w:r>
        <w:t>измерения.</w:t>
      </w:r>
      <w:r>
        <w:rPr>
          <w:spacing w:val="1"/>
        </w:rPr>
        <w:t xml:space="preserve"> </w:t>
      </w:r>
      <w:r>
        <w:t>Осанка</w:t>
      </w:r>
      <w:r>
        <w:rPr>
          <w:spacing w:val="1"/>
        </w:rPr>
        <w:t xml:space="preserve"> </w:t>
      </w:r>
      <w:r>
        <w:t>как</w:t>
      </w:r>
      <w:r>
        <w:rPr>
          <w:spacing w:val="1"/>
        </w:rPr>
        <w:t xml:space="preserve"> </w:t>
      </w:r>
      <w:r>
        <w:t>показатель</w:t>
      </w:r>
      <w:r>
        <w:rPr>
          <w:spacing w:val="1"/>
        </w:rPr>
        <w:t xml:space="preserve"> </w:t>
      </w:r>
      <w:r>
        <w:t>физического</w:t>
      </w:r>
      <w:r>
        <w:tab/>
        <w:t>развития,</w:t>
      </w:r>
      <w:r>
        <w:tab/>
        <w:t>правила</w:t>
      </w:r>
      <w:r>
        <w:tab/>
        <w:t>предупреждения</w:t>
      </w:r>
      <w:r>
        <w:tab/>
        <w:t>её</w:t>
      </w:r>
      <w:r>
        <w:tab/>
        <w:t>нарушений</w:t>
      </w:r>
      <w:r>
        <w:rPr>
          <w:spacing w:val="-58"/>
        </w:rPr>
        <w:t xml:space="preserve"> </w:t>
      </w:r>
      <w:r>
        <w:t>в условиях учебной и бытовой деятельности. Способы измерения и оценивания осанки. Составление</w:t>
      </w:r>
      <w:r>
        <w:rPr>
          <w:spacing w:val="1"/>
        </w:rPr>
        <w:t xml:space="preserve"> </w:t>
      </w:r>
      <w:r>
        <w:t>комплексов</w:t>
      </w:r>
      <w:r>
        <w:rPr>
          <w:spacing w:val="1"/>
        </w:rPr>
        <w:t xml:space="preserve"> </w:t>
      </w:r>
      <w:r>
        <w:t>физических</w:t>
      </w:r>
      <w:r>
        <w:rPr>
          <w:spacing w:val="1"/>
        </w:rPr>
        <w:t xml:space="preserve"> </w:t>
      </w:r>
      <w:r>
        <w:t>упражнений</w:t>
      </w:r>
      <w:r>
        <w:rPr>
          <w:spacing w:val="1"/>
        </w:rPr>
        <w:t xml:space="preserve"> </w:t>
      </w:r>
      <w:r>
        <w:t>с</w:t>
      </w:r>
      <w:r>
        <w:rPr>
          <w:spacing w:val="1"/>
        </w:rPr>
        <w:t xml:space="preserve"> </w:t>
      </w:r>
      <w:r>
        <w:t>коррекционной</w:t>
      </w:r>
      <w:r>
        <w:rPr>
          <w:spacing w:val="1"/>
        </w:rPr>
        <w:t xml:space="preserve"> </w:t>
      </w:r>
      <w:r>
        <w:t>направленностью</w:t>
      </w:r>
      <w:r>
        <w:rPr>
          <w:spacing w:val="1"/>
        </w:rPr>
        <w:t xml:space="preserve"> </w:t>
      </w:r>
      <w:r>
        <w:t>и</w:t>
      </w:r>
      <w:r>
        <w:rPr>
          <w:spacing w:val="1"/>
        </w:rPr>
        <w:t xml:space="preserve"> </w:t>
      </w:r>
      <w:r>
        <w:t>правил</w:t>
      </w:r>
      <w:r>
        <w:rPr>
          <w:spacing w:val="1"/>
        </w:rPr>
        <w:t xml:space="preserve"> </w:t>
      </w:r>
      <w:r>
        <w:t>их</w:t>
      </w:r>
      <w:r>
        <w:rPr>
          <w:spacing w:val="1"/>
        </w:rPr>
        <w:t xml:space="preserve"> </w:t>
      </w:r>
      <w:r>
        <w:t>самостоятельного</w:t>
      </w:r>
      <w:r>
        <w:rPr>
          <w:spacing w:val="1"/>
        </w:rPr>
        <w:t xml:space="preserve"> </w:t>
      </w:r>
      <w:r>
        <w:t>проведения.</w:t>
      </w:r>
    </w:p>
    <w:p w:rsidR="00380890" w:rsidRDefault="00436D53">
      <w:pPr>
        <w:pStyle w:val="a3"/>
        <w:tabs>
          <w:tab w:val="left" w:pos="2333"/>
          <w:tab w:val="left" w:pos="5045"/>
          <w:tab w:val="left" w:pos="6791"/>
          <w:tab w:val="left" w:pos="9104"/>
        </w:tabs>
        <w:ind w:right="158"/>
      </w:pPr>
      <w:r>
        <w:t>Проведение</w:t>
      </w:r>
      <w:r>
        <w:tab/>
        <w:t>самостоятельных</w:t>
      </w:r>
      <w:r>
        <w:tab/>
        <w:t>занятий</w:t>
      </w:r>
      <w:r>
        <w:tab/>
        <w:t>физическими</w:t>
      </w:r>
      <w:r>
        <w:tab/>
      </w:r>
      <w:r>
        <w:rPr>
          <w:spacing w:val="-1"/>
        </w:rPr>
        <w:t>упражнениями</w:t>
      </w:r>
      <w:r>
        <w:rPr>
          <w:spacing w:val="-58"/>
        </w:rPr>
        <w:t xml:space="preserve"> </w:t>
      </w:r>
      <w:r>
        <w:t>на открытых площадках и в домашних условиях, подготовка мест занятий, выбор одежды и обуви,</w:t>
      </w:r>
      <w:r>
        <w:rPr>
          <w:spacing w:val="1"/>
        </w:rPr>
        <w:t xml:space="preserve"> </w:t>
      </w:r>
      <w:r>
        <w:t>предупреждение травматизма.</w:t>
      </w:r>
    </w:p>
    <w:p w:rsidR="00380890" w:rsidRDefault="00436D53">
      <w:pPr>
        <w:pStyle w:val="a3"/>
        <w:spacing w:before="3" w:line="237" w:lineRule="auto"/>
        <w:ind w:right="166"/>
      </w:pPr>
      <w:r>
        <w:t xml:space="preserve">Оценивание     </w:t>
      </w:r>
      <w:r>
        <w:rPr>
          <w:spacing w:val="27"/>
        </w:rPr>
        <w:t xml:space="preserve"> </w:t>
      </w:r>
      <w:r>
        <w:t xml:space="preserve">состояния      </w:t>
      </w:r>
      <w:r>
        <w:rPr>
          <w:spacing w:val="22"/>
        </w:rPr>
        <w:t xml:space="preserve"> </w:t>
      </w:r>
      <w:r>
        <w:t xml:space="preserve">организма      </w:t>
      </w:r>
      <w:r>
        <w:rPr>
          <w:spacing w:val="26"/>
        </w:rPr>
        <w:t xml:space="preserve"> </w:t>
      </w:r>
      <w:r>
        <w:t xml:space="preserve">в      </w:t>
      </w:r>
      <w:r>
        <w:rPr>
          <w:spacing w:val="24"/>
        </w:rPr>
        <w:t xml:space="preserve"> </w:t>
      </w:r>
      <w:r>
        <w:t xml:space="preserve">покое      </w:t>
      </w:r>
      <w:r>
        <w:rPr>
          <w:spacing w:val="22"/>
        </w:rPr>
        <w:t xml:space="preserve"> </w:t>
      </w:r>
      <w:r>
        <w:t xml:space="preserve">и      </w:t>
      </w:r>
      <w:r>
        <w:rPr>
          <w:spacing w:val="23"/>
        </w:rPr>
        <w:t xml:space="preserve"> </w:t>
      </w:r>
      <w:r>
        <w:t xml:space="preserve">после      </w:t>
      </w:r>
      <w:r>
        <w:rPr>
          <w:spacing w:val="26"/>
        </w:rPr>
        <w:t xml:space="preserve"> </w:t>
      </w:r>
      <w:r>
        <w:t xml:space="preserve">физической      </w:t>
      </w:r>
      <w:r>
        <w:rPr>
          <w:spacing w:val="28"/>
        </w:rPr>
        <w:t xml:space="preserve"> </w:t>
      </w:r>
      <w:r>
        <w:t>нагрузки</w:t>
      </w:r>
      <w:r>
        <w:rPr>
          <w:spacing w:val="-58"/>
        </w:rPr>
        <w:t xml:space="preserve"> </w:t>
      </w:r>
      <w:r>
        <w:t>в</w:t>
      </w:r>
      <w:r>
        <w:rPr>
          <w:spacing w:val="2"/>
        </w:rPr>
        <w:t xml:space="preserve"> </w:t>
      </w:r>
      <w:r>
        <w:t>процессе самостоятельных</w:t>
      </w:r>
      <w:r>
        <w:rPr>
          <w:spacing w:val="-3"/>
        </w:rPr>
        <w:t xml:space="preserve"> </w:t>
      </w:r>
      <w:r>
        <w:t>занятий</w:t>
      </w:r>
      <w:r>
        <w:rPr>
          <w:spacing w:val="-3"/>
        </w:rPr>
        <w:t xml:space="preserve"> </w:t>
      </w:r>
      <w:r>
        <w:t>физической</w:t>
      </w:r>
      <w:r>
        <w:rPr>
          <w:spacing w:val="-2"/>
        </w:rPr>
        <w:t xml:space="preserve"> </w:t>
      </w:r>
      <w:r>
        <w:t>культуры</w:t>
      </w:r>
      <w:r>
        <w:rPr>
          <w:spacing w:val="2"/>
        </w:rPr>
        <w:t xml:space="preserve"> </w:t>
      </w:r>
      <w:r>
        <w:t>и</w:t>
      </w:r>
      <w:r>
        <w:rPr>
          <w:spacing w:val="3"/>
        </w:rPr>
        <w:t xml:space="preserve"> </w:t>
      </w:r>
      <w:r>
        <w:t>спортом.</w:t>
      </w:r>
    </w:p>
    <w:p w:rsidR="00380890" w:rsidRDefault="00436D53">
      <w:pPr>
        <w:pStyle w:val="a3"/>
        <w:spacing w:before="5" w:line="237" w:lineRule="auto"/>
        <w:ind w:right="5958"/>
      </w:pPr>
      <w:r>
        <w:t>Составление дневника физической культуры.</w:t>
      </w:r>
      <w:r>
        <w:rPr>
          <w:spacing w:val="-58"/>
        </w:rPr>
        <w:t xml:space="preserve"> </w:t>
      </w:r>
      <w:r>
        <w:t>Физическое</w:t>
      </w:r>
      <w:r>
        <w:rPr>
          <w:spacing w:val="1"/>
        </w:rPr>
        <w:t xml:space="preserve"> </w:t>
      </w:r>
      <w:r>
        <w:t>совершенствование.</w:t>
      </w:r>
    </w:p>
    <w:p w:rsidR="00380890" w:rsidRDefault="00436D53">
      <w:pPr>
        <w:pStyle w:val="a3"/>
        <w:spacing w:before="4" w:line="275" w:lineRule="exact"/>
      </w:pPr>
      <w:r>
        <w:t>Физкультурно-оздоровительная</w:t>
      </w:r>
      <w:r>
        <w:rPr>
          <w:spacing w:val="8"/>
        </w:rPr>
        <w:t xml:space="preserve"> </w:t>
      </w:r>
      <w:r>
        <w:t>деятельность.</w:t>
      </w:r>
    </w:p>
    <w:p w:rsidR="00380890" w:rsidRDefault="00436D53">
      <w:pPr>
        <w:pStyle w:val="a3"/>
        <w:tabs>
          <w:tab w:val="left" w:pos="2842"/>
          <w:tab w:val="left" w:pos="5064"/>
          <w:tab w:val="left" w:pos="7616"/>
          <w:tab w:val="left" w:pos="9809"/>
        </w:tabs>
        <w:ind w:right="151"/>
      </w:pPr>
      <w:r>
        <w:t>Роль</w:t>
      </w:r>
      <w:r>
        <w:rPr>
          <w:spacing w:val="1"/>
        </w:rPr>
        <w:t xml:space="preserve"> </w:t>
      </w:r>
      <w:r>
        <w:t>и</w:t>
      </w:r>
      <w:r>
        <w:rPr>
          <w:spacing w:val="1"/>
        </w:rPr>
        <w:t xml:space="preserve"> </w:t>
      </w:r>
      <w:r>
        <w:t>значение</w:t>
      </w:r>
      <w:r>
        <w:rPr>
          <w:spacing w:val="1"/>
        </w:rPr>
        <w:t xml:space="preserve"> </w:t>
      </w:r>
      <w:r>
        <w:t>физкультурно-оздоровительной</w:t>
      </w:r>
      <w:r>
        <w:rPr>
          <w:spacing w:val="1"/>
        </w:rPr>
        <w:t xml:space="preserve"> </w:t>
      </w:r>
      <w:r>
        <w:t>деятельности</w:t>
      </w:r>
      <w:r>
        <w:rPr>
          <w:spacing w:val="1"/>
        </w:rPr>
        <w:t xml:space="preserve"> </w:t>
      </w:r>
      <w:r>
        <w:t>в</w:t>
      </w:r>
      <w:r>
        <w:rPr>
          <w:spacing w:val="1"/>
        </w:rPr>
        <w:t xml:space="preserve"> </w:t>
      </w:r>
      <w:r>
        <w:t>здоровом</w:t>
      </w:r>
      <w:r>
        <w:rPr>
          <w:spacing w:val="1"/>
        </w:rPr>
        <w:t xml:space="preserve"> </w:t>
      </w:r>
      <w:r>
        <w:t>образе</w:t>
      </w:r>
      <w:r>
        <w:rPr>
          <w:spacing w:val="61"/>
        </w:rPr>
        <w:t xml:space="preserve"> </w:t>
      </w:r>
      <w:r>
        <w:t>жизни</w:t>
      </w:r>
      <w:r>
        <w:rPr>
          <w:spacing w:val="1"/>
        </w:rPr>
        <w:t xml:space="preserve"> </w:t>
      </w:r>
      <w:r>
        <w:t>современного</w:t>
      </w:r>
      <w:r>
        <w:tab/>
        <w:t>человека.</w:t>
      </w:r>
      <w:r>
        <w:tab/>
        <w:t>Упражнения</w:t>
      </w:r>
      <w:r>
        <w:tab/>
        <w:t>утренней</w:t>
      </w:r>
      <w:r>
        <w:tab/>
        <w:t>зарядки</w:t>
      </w:r>
      <w:r>
        <w:rPr>
          <w:spacing w:val="-58"/>
        </w:rPr>
        <w:t xml:space="preserve"> </w:t>
      </w:r>
      <w:r>
        <w:t>и</w:t>
      </w:r>
      <w:r>
        <w:rPr>
          <w:spacing w:val="1"/>
        </w:rPr>
        <w:t xml:space="preserve"> </w:t>
      </w:r>
      <w:r>
        <w:t>физкультминуток,</w:t>
      </w:r>
      <w:r>
        <w:rPr>
          <w:spacing w:val="1"/>
        </w:rPr>
        <w:t xml:space="preserve"> </w:t>
      </w:r>
      <w:r>
        <w:t>дыхательной</w:t>
      </w:r>
      <w:r>
        <w:rPr>
          <w:spacing w:val="1"/>
        </w:rPr>
        <w:t xml:space="preserve"> </w:t>
      </w:r>
      <w:r>
        <w:t>и</w:t>
      </w:r>
      <w:r>
        <w:rPr>
          <w:spacing w:val="1"/>
        </w:rPr>
        <w:t xml:space="preserve"> </w:t>
      </w:r>
      <w:r>
        <w:t>зрительной</w:t>
      </w:r>
      <w:r>
        <w:rPr>
          <w:spacing w:val="1"/>
        </w:rPr>
        <w:t xml:space="preserve"> </w:t>
      </w:r>
      <w:r>
        <w:t>гимнастики</w:t>
      </w:r>
      <w:r>
        <w:rPr>
          <w:spacing w:val="1"/>
        </w:rPr>
        <w:t xml:space="preserve"> </w:t>
      </w:r>
      <w:r>
        <w:t>в</w:t>
      </w:r>
      <w:r>
        <w:rPr>
          <w:spacing w:val="1"/>
        </w:rPr>
        <w:t xml:space="preserve"> </w:t>
      </w:r>
      <w:r>
        <w:t>процессе</w:t>
      </w:r>
      <w:r>
        <w:rPr>
          <w:spacing w:val="1"/>
        </w:rPr>
        <w:t xml:space="preserve"> </w:t>
      </w:r>
      <w:r>
        <w:t>учебных</w:t>
      </w:r>
      <w:r>
        <w:rPr>
          <w:spacing w:val="1"/>
        </w:rPr>
        <w:t xml:space="preserve"> </w:t>
      </w:r>
      <w:r>
        <w:t>занятий,</w:t>
      </w:r>
      <w:r>
        <w:rPr>
          <w:spacing w:val="1"/>
        </w:rPr>
        <w:t xml:space="preserve"> </w:t>
      </w:r>
      <w:r>
        <w:t>закаливающие процедуры после занятий утренней зарядкой. Упражнения на развитие гибкости и</w:t>
      </w:r>
      <w:r>
        <w:rPr>
          <w:spacing w:val="1"/>
        </w:rPr>
        <w:t xml:space="preserve"> </w:t>
      </w:r>
      <w:r>
        <w:t>подвижности</w:t>
      </w:r>
      <w:r>
        <w:rPr>
          <w:spacing w:val="1"/>
        </w:rPr>
        <w:t xml:space="preserve"> </w:t>
      </w:r>
      <w:r>
        <w:t>суставов,</w:t>
      </w:r>
      <w:r>
        <w:rPr>
          <w:spacing w:val="1"/>
        </w:rPr>
        <w:t xml:space="preserve"> </w:t>
      </w:r>
      <w:r>
        <w:t>развитие</w:t>
      </w:r>
      <w:r>
        <w:rPr>
          <w:spacing w:val="1"/>
        </w:rPr>
        <w:t xml:space="preserve"> </w:t>
      </w:r>
      <w:r>
        <w:t>координации;</w:t>
      </w:r>
      <w:r>
        <w:rPr>
          <w:spacing w:val="1"/>
        </w:rPr>
        <w:t xml:space="preserve"> </w:t>
      </w:r>
      <w:r>
        <w:t>формирование</w:t>
      </w:r>
      <w:r>
        <w:rPr>
          <w:spacing w:val="1"/>
        </w:rPr>
        <w:t xml:space="preserve"> </w:t>
      </w:r>
      <w:r>
        <w:t>телосложения</w:t>
      </w:r>
      <w:r>
        <w:rPr>
          <w:spacing w:val="1"/>
        </w:rPr>
        <w:t xml:space="preserve"> </w:t>
      </w:r>
      <w:r>
        <w:t>с</w:t>
      </w:r>
      <w:r>
        <w:rPr>
          <w:spacing w:val="1"/>
        </w:rPr>
        <w:t xml:space="preserve"> </w:t>
      </w:r>
      <w:r>
        <w:t>использованием</w:t>
      </w:r>
      <w:r>
        <w:rPr>
          <w:spacing w:val="1"/>
        </w:rPr>
        <w:t xml:space="preserve"> </w:t>
      </w:r>
      <w:r>
        <w:t>внешних</w:t>
      </w:r>
      <w:r>
        <w:rPr>
          <w:spacing w:val="-3"/>
        </w:rPr>
        <w:t xml:space="preserve"> </w:t>
      </w:r>
      <w:r>
        <w:t>отягощений.</w:t>
      </w:r>
    </w:p>
    <w:p w:rsidR="00380890" w:rsidRDefault="00436D53">
      <w:pPr>
        <w:pStyle w:val="a3"/>
      </w:pPr>
      <w:r>
        <w:t>Спортивно-оздоровительная</w:t>
      </w:r>
      <w:r>
        <w:rPr>
          <w:spacing w:val="-8"/>
        </w:rPr>
        <w:t xml:space="preserve"> </w:t>
      </w:r>
      <w:r>
        <w:t>деятельность.</w:t>
      </w:r>
    </w:p>
    <w:p w:rsidR="00380890" w:rsidRDefault="00436D53">
      <w:pPr>
        <w:pStyle w:val="a3"/>
        <w:spacing w:before="4" w:line="237" w:lineRule="auto"/>
        <w:ind w:right="164"/>
      </w:pPr>
      <w:r>
        <w:t>Роль и значение спортивно-оздоровительной деятельности в здоровом образе жизни современного</w:t>
      </w:r>
      <w:r>
        <w:rPr>
          <w:spacing w:val="1"/>
        </w:rPr>
        <w:t xml:space="preserve"> </w:t>
      </w:r>
      <w:r>
        <w:t>человека.</w:t>
      </w:r>
    </w:p>
    <w:p w:rsidR="00380890" w:rsidRDefault="00436D53">
      <w:pPr>
        <w:pStyle w:val="a3"/>
        <w:spacing w:before="4" w:line="275" w:lineRule="exact"/>
      </w:pPr>
      <w:r>
        <w:t>Модуль</w:t>
      </w:r>
      <w:r>
        <w:rPr>
          <w:spacing w:val="3"/>
        </w:rPr>
        <w:t xml:space="preserve"> </w:t>
      </w:r>
      <w:r>
        <w:t>«Гимнастика».</w:t>
      </w:r>
    </w:p>
    <w:p w:rsidR="00380890" w:rsidRDefault="00436D53">
      <w:pPr>
        <w:pStyle w:val="a3"/>
        <w:tabs>
          <w:tab w:val="left" w:pos="1974"/>
          <w:tab w:val="left" w:pos="4479"/>
          <w:tab w:val="left" w:pos="7272"/>
          <w:tab w:val="left" w:pos="9796"/>
        </w:tabs>
        <w:ind w:right="162"/>
      </w:pPr>
      <w:r>
        <w:t>Кувырки вперёд и назад в группировке, кувырки вперёд ноги «скрестно», кувырки назад из</w:t>
      </w:r>
      <w:r>
        <w:rPr>
          <w:spacing w:val="60"/>
        </w:rPr>
        <w:t xml:space="preserve"> </w:t>
      </w:r>
      <w:r>
        <w:t>стойки</w:t>
      </w:r>
      <w:r>
        <w:rPr>
          <w:spacing w:val="1"/>
        </w:rPr>
        <w:t xml:space="preserve"> </w:t>
      </w:r>
      <w:r>
        <w:t>на</w:t>
      </w:r>
      <w:r>
        <w:tab/>
        <w:t>лопатках</w:t>
      </w:r>
      <w:r>
        <w:tab/>
        <w:t>(мальчики).</w:t>
      </w:r>
      <w:r>
        <w:tab/>
        <w:t>Опорные</w:t>
      </w:r>
      <w:r>
        <w:tab/>
        <w:t>прыжки</w:t>
      </w:r>
      <w:r>
        <w:rPr>
          <w:spacing w:val="-58"/>
        </w:rPr>
        <w:t xml:space="preserve"> </w:t>
      </w:r>
      <w:r>
        <w:t xml:space="preserve">через       </w:t>
      </w:r>
      <w:r>
        <w:rPr>
          <w:spacing w:val="1"/>
        </w:rPr>
        <w:t xml:space="preserve"> </w:t>
      </w:r>
      <w:r>
        <w:t xml:space="preserve">гимнастического       </w:t>
      </w:r>
      <w:r>
        <w:rPr>
          <w:spacing w:val="1"/>
        </w:rPr>
        <w:t xml:space="preserve"> </w:t>
      </w:r>
      <w:r>
        <w:t xml:space="preserve">козла       </w:t>
      </w:r>
      <w:r>
        <w:rPr>
          <w:spacing w:val="1"/>
        </w:rPr>
        <w:t xml:space="preserve"> </w:t>
      </w:r>
      <w:r>
        <w:t>ноги        врозь        (мальчики),         опорные         прыжки</w:t>
      </w:r>
      <w:r>
        <w:rPr>
          <w:spacing w:val="-57"/>
        </w:rPr>
        <w:t xml:space="preserve"> </w:t>
      </w:r>
      <w:r>
        <w:t>на</w:t>
      </w:r>
      <w:r>
        <w:rPr>
          <w:spacing w:val="1"/>
        </w:rPr>
        <w:t xml:space="preserve"> </w:t>
      </w:r>
      <w:r>
        <w:t>гимнастического</w:t>
      </w:r>
      <w:r>
        <w:rPr>
          <w:spacing w:val="6"/>
        </w:rPr>
        <w:t xml:space="preserve"> </w:t>
      </w:r>
      <w:r>
        <w:t>козла</w:t>
      </w:r>
      <w:r>
        <w:rPr>
          <w:spacing w:val="1"/>
        </w:rPr>
        <w:t xml:space="preserve"> </w:t>
      </w:r>
      <w:r>
        <w:t>с</w:t>
      </w:r>
      <w:r>
        <w:rPr>
          <w:spacing w:val="1"/>
        </w:rPr>
        <w:t xml:space="preserve"> </w:t>
      </w:r>
      <w:r>
        <w:t>последующим</w:t>
      </w:r>
      <w:r>
        <w:rPr>
          <w:spacing w:val="3"/>
        </w:rPr>
        <w:t xml:space="preserve"> </w:t>
      </w:r>
      <w:r>
        <w:t>спрыгиванием</w:t>
      </w:r>
      <w:r>
        <w:rPr>
          <w:spacing w:val="3"/>
        </w:rPr>
        <w:t xml:space="preserve"> </w:t>
      </w:r>
      <w:r>
        <w:t>(девочки).</w:t>
      </w:r>
    </w:p>
    <w:p w:rsidR="00380890" w:rsidRDefault="00436D53">
      <w:pPr>
        <w:pStyle w:val="a3"/>
        <w:tabs>
          <w:tab w:val="left" w:pos="2813"/>
          <w:tab w:val="left" w:pos="5246"/>
          <w:tab w:val="left" w:pos="7098"/>
          <w:tab w:val="left" w:pos="9330"/>
        </w:tabs>
        <w:ind w:right="156"/>
      </w:pPr>
      <w:r>
        <w:t xml:space="preserve">Упражнения         на         низком        </w:t>
      </w:r>
      <w:r>
        <w:rPr>
          <w:spacing w:val="1"/>
        </w:rPr>
        <w:t xml:space="preserve"> </w:t>
      </w:r>
      <w:r>
        <w:t>гимнастическом          бревне:          передвижение         ходьбой</w:t>
      </w:r>
      <w:r>
        <w:rPr>
          <w:spacing w:val="-57"/>
        </w:rPr>
        <w:t xml:space="preserve"> </w:t>
      </w:r>
      <w:r>
        <w:t>с</w:t>
      </w:r>
      <w:r>
        <w:rPr>
          <w:spacing w:val="1"/>
        </w:rPr>
        <w:t xml:space="preserve"> </w:t>
      </w:r>
      <w:r>
        <w:t>поворотами</w:t>
      </w:r>
      <w:r>
        <w:rPr>
          <w:spacing w:val="1"/>
        </w:rPr>
        <w:t xml:space="preserve"> </w:t>
      </w:r>
      <w:r>
        <w:t>кругом</w:t>
      </w:r>
      <w:r>
        <w:rPr>
          <w:spacing w:val="1"/>
        </w:rPr>
        <w:t xml:space="preserve"> </w:t>
      </w:r>
      <w:r>
        <w:t>и</w:t>
      </w:r>
      <w:r>
        <w:rPr>
          <w:spacing w:val="1"/>
        </w:rPr>
        <w:t xml:space="preserve"> </w:t>
      </w:r>
      <w:r>
        <w:t>на</w:t>
      </w:r>
      <w:r>
        <w:rPr>
          <w:spacing w:val="1"/>
        </w:rPr>
        <w:t xml:space="preserve"> </w:t>
      </w:r>
      <w:r>
        <w:t>90°,</w:t>
      </w:r>
      <w:r>
        <w:rPr>
          <w:spacing w:val="1"/>
        </w:rPr>
        <w:t xml:space="preserve"> </w:t>
      </w:r>
      <w:r>
        <w:t>лёгкие</w:t>
      </w:r>
      <w:r>
        <w:rPr>
          <w:spacing w:val="1"/>
        </w:rPr>
        <w:t xml:space="preserve"> </w:t>
      </w:r>
      <w:r>
        <w:t>подпрыгивания,</w:t>
      </w:r>
      <w:r>
        <w:rPr>
          <w:spacing w:val="1"/>
        </w:rPr>
        <w:t xml:space="preserve"> </w:t>
      </w:r>
      <w:r>
        <w:t>подпрыгивания</w:t>
      </w:r>
      <w:r>
        <w:rPr>
          <w:spacing w:val="1"/>
        </w:rPr>
        <w:t xml:space="preserve"> </w:t>
      </w:r>
      <w:r>
        <w:t>толчком</w:t>
      </w:r>
      <w:r>
        <w:rPr>
          <w:spacing w:val="1"/>
        </w:rPr>
        <w:t xml:space="preserve"> </w:t>
      </w:r>
      <w:r>
        <w:t>двумя</w:t>
      </w:r>
      <w:r>
        <w:rPr>
          <w:spacing w:val="1"/>
        </w:rPr>
        <w:t xml:space="preserve"> </w:t>
      </w:r>
      <w:r>
        <w:t>ногами,</w:t>
      </w:r>
      <w:r>
        <w:rPr>
          <w:spacing w:val="1"/>
        </w:rPr>
        <w:t xml:space="preserve"> </w:t>
      </w:r>
      <w:r>
        <w:t>передвижение</w:t>
      </w:r>
      <w:r>
        <w:tab/>
        <w:t>приставным</w:t>
      </w:r>
      <w:r>
        <w:tab/>
        <w:t>шагом</w:t>
      </w:r>
      <w:r>
        <w:tab/>
        <w:t>(девочки).</w:t>
      </w:r>
      <w:r>
        <w:tab/>
        <w:t>Упражнения</w:t>
      </w:r>
      <w:r>
        <w:rPr>
          <w:spacing w:val="-58"/>
        </w:rPr>
        <w:t xml:space="preserve"> </w:t>
      </w:r>
      <w:r>
        <w:t>на</w:t>
      </w:r>
      <w:r>
        <w:rPr>
          <w:spacing w:val="1"/>
        </w:rPr>
        <w:t xml:space="preserve"> </w:t>
      </w:r>
      <w:r>
        <w:t>гимнастической</w:t>
      </w:r>
      <w:r>
        <w:rPr>
          <w:spacing w:val="1"/>
        </w:rPr>
        <w:t xml:space="preserve"> </w:t>
      </w:r>
      <w:r>
        <w:t>лестнице:</w:t>
      </w:r>
      <w:r>
        <w:rPr>
          <w:spacing w:val="1"/>
        </w:rPr>
        <w:t xml:space="preserve"> </w:t>
      </w:r>
      <w:r>
        <w:t>перелезание</w:t>
      </w:r>
      <w:r>
        <w:rPr>
          <w:spacing w:val="1"/>
        </w:rPr>
        <w:t xml:space="preserve"> </w:t>
      </w:r>
      <w:r>
        <w:t>приставным</w:t>
      </w:r>
      <w:r>
        <w:rPr>
          <w:spacing w:val="1"/>
        </w:rPr>
        <w:t xml:space="preserve"> </w:t>
      </w:r>
      <w:r>
        <w:t>шагом</w:t>
      </w:r>
      <w:r>
        <w:rPr>
          <w:spacing w:val="1"/>
        </w:rPr>
        <w:t xml:space="preserve"> </w:t>
      </w:r>
      <w:r>
        <w:t>правым</w:t>
      </w:r>
      <w:r>
        <w:rPr>
          <w:spacing w:val="1"/>
        </w:rPr>
        <w:t xml:space="preserve"> </w:t>
      </w:r>
      <w:r>
        <w:t>и</w:t>
      </w:r>
      <w:r>
        <w:rPr>
          <w:spacing w:val="1"/>
        </w:rPr>
        <w:t xml:space="preserve"> </w:t>
      </w:r>
      <w:r>
        <w:t>левым</w:t>
      </w:r>
      <w:r>
        <w:rPr>
          <w:spacing w:val="1"/>
        </w:rPr>
        <w:t xml:space="preserve"> </w:t>
      </w:r>
      <w:r>
        <w:t>боком,</w:t>
      </w:r>
      <w:r>
        <w:rPr>
          <w:spacing w:val="1"/>
        </w:rPr>
        <w:t xml:space="preserve"> </w:t>
      </w:r>
      <w:r>
        <w:t>лазанье</w:t>
      </w:r>
      <w:r>
        <w:rPr>
          <w:spacing w:val="1"/>
        </w:rPr>
        <w:t xml:space="preserve"> </w:t>
      </w:r>
      <w:r>
        <w:t>разноимённым</w:t>
      </w:r>
      <w:r>
        <w:rPr>
          <w:spacing w:val="1"/>
        </w:rPr>
        <w:t xml:space="preserve"> </w:t>
      </w:r>
      <w:r>
        <w:t>способом</w:t>
      </w:r>
      <w:r>
        <w:rPr>
          <w:spacing w:val="1"/>
        </w:rPr>
        <w:t xml:space="preserve"> </w:t>
      </w:r>
      <w:r>
        <w:t>по</w:t>
      </w:r>
      <w:r>
        <w:rPr>
          <w:spacing w:val="1"/>
        </w:rPr>
        <w:t xml:space="preserve"> </w:t>
      </w:r>
      <w:r>
        <w:t>диагонали</w:t>
      </w:r>
      <w:r>
        <w:rPr>
          <w:spacing w:val="1"/>
        </w:rPr>
        <w:t xml:space="preserve"> </w:t>
      </w:r>
      <w:r>
        <w:t>и</w:t>
      </w:r>
      <w:r>
        <w:rPr>
          <w:spacing w:val="1"/>
        </w:rPr>
        <w:t xml:space="preserve"> </w:t>
      </w:r>
      <w:r>
        <w:t>одноимённым</w:t>
      </w:r>
      <w:r>
        <w:rPr>
          <w:spacing w:val="1"/>
        </w:rPr>
        <w:t xml:space="preserve"> </w:t>
      </w:r>
      <w:r>
        <w:t>способом</w:t>
      </w:r>
      <w:r>
        <w:rPr>
          <w:spacing w:val="1"/>
        </w:rPr>
        <w:t xml:space="preserve"> </w:t>
      </w:r>
      <w:r>
        <w:t>вверх.</w:t>
      </w:r>
      <w:r>
        <w:rPr>
          <w:spacing w:val="1"/>
        </w:rPr>
        <w:t xml:space="preserve"> </w:t>
      </w:r>
      <w:r>
        <w:t>Расхождение</w:t>
      </w:r>
      <w:r>
        <w:rPr>
          <w:spacing w:val="1"/>
        </w:rPr>
        <w:t xml:space="preserve"> </w:t>
      </w:r>
      <w:r>
        <w:t>на</w:t>
      </w:r>
      <w:r>
        <w:rPr>
          <w:spacing w:val="1"/>
        </w:rPr>
        <w:t xml:space="preserve"> </w:t>
      </w:r>
      <w:r>
        <w:t>гимнастической</w:t>
      </w:r>
      <w:r>
        <w:rPr>
          <w:spacing w:val="1"/>
        </w:rPr>
        <w:t xml:space="preserve"> </w:t>
      </w:r>
      <w:r>
        <w:t>скамейке правым</w:t>
      </w:r>
      <w:r>
        <w:rPr>
          <w:spacing w:val="-2"/>
        </w:rPr>
        <w:t xml:space="preserve"> </w:t>
      </w:r>
      <w:r>
        <w:t>и</w:t>
      </w:r>
      <w:r>
        <w:rPr>
          <w:spacing w:val="-3"/>
        </w:rPr>
        <w:t xml:space="preserve"> </w:t>
      </w:r>
      <w:r>
        <w:t>левым</w:t>
      </w:r>
      <w:r>
        <w:rPr>
          <w:spacing w:val="2"/>
        </w:rPr>
        <w:t xml:space="preserve"> </w:t>
      </w:r>
      <w:r>
        <w:t>боком</w:t>
      </w:r>
      <w:r>
        <w:rPr>
          <w:spacing w:val="-2"/>
        </w:rPr>
        <w:t xml:space="preserve"> </w:t>
      </w:r>
      <w:r>
        <w:t>способом</w:t>
      </w:r>
      <w:r>
        <w:rPr>
          <w:spacing w:val="2"/>
        </w:rPr>
        <w:t xml:space="preserve"> </w:t>
      </w:r>
      <w:r>
        <w:t>«удерживая</w:t>
      </w:r>
      <w:r>
        <w:rPr>
          <w:spacing w:val="1"/>
        </w:rPr>
        <w:t xml:space="preserve"> </w:t>
      </w:r>
      <w:r>
        <w:t>за плечи».</w:t>
      </w:r>
    </w:p>
    <w:p w:rsidR="00380890" w:rsidRDefault="00436D53">
      <w:pPr>
        <w:pStyle w:val="a3"/>
      </w:pPr>
      <w:r>
        <w:t>Модуль</w:t>
      </w:r>
      <w:r>
        <w:rPr>
          <w:spacing w:val="-4"/>
        </w:rPr>
        <w:t xml:space="preserve"> </w:t>
      </w:r>
      <w:r>
        <w:t>«Лёгкая</w:t>
      </w:r>
      <w:r>
        <w:rPr>
          <w:spacing w:val="-4"/>
        </w:rPr>
        <w:t xml:space="preserve"> </w:t>
      </w:r>
      <w:r>
        <w:t>атлетика».</w:t>
      </w:r>
    </w:p>
    <w:p w:rsidR="00380890" w:rsidRDefault="00436D53">
      <w:pPr>
        <w:pStyle w:val="a3"/>
        <w:spacing w:before="2"/>
        <w:ind w:right="153"/>
      </w:pPr>
      <w:r>
        <w:t xml:space="preserve">Бег       </w:t>
      </w:r>
      <w:r>
        <w:rPr>
          <w:spacing w:val="21"/>
        </w:rPr>
        <w:t xml:space="preserve"> </w:t>
      </w:r>
      <w:r>
        <w:t xml:space="preserve">на        </w:t>
      </w:r>
      <w:r>
        <w:rPr>
          <w:spacing w:val="11"/>
        </w:rPr>
        <w:t xml:space="preserve"> </w:t>
      </w:r>
      <w:r>
        <w:t xml:space="preserve">длинные        </w:t>
      </w:r>
      <w:r>
        <w:rPr>
          <w:spacing w:val="17"/>
        </w:rPr>
        <w:t xml:space="preserve"> </w:t>
      </w:r>
      <w:r>
        <w:t xml:space="preserve">дистанции        </w:t>
      </w:r>
      <w:r>
        <w:rPr>
          <w:spacing w:val="19"/>
        </w:rPr>
        <w:t xml:space="preserve"> </w:t>
      </w:r>
      <w:r>
        <w:t xml:space="preserve">с        </w:t>
      </w:r>
      <w:r>
        <w:rPr>
          <w:spacing w:val="12"/>
        </w:rPr>
        <w:t xml:space="preserve"> </w:t>
      </w:r>
      <w:r>
        <w:t xml:space="preserve">равномерной        </w:t>
      </w:r>
      <w:r>
        <w:rPr>
          <w:spacing w:val="19"/>
        </w:rPr>
        <w:t xml:space="preserve"> </w:t>
      </w:r>
      <w:r>
        <w:t xml:space="preserve">скоростью        </w:t>
      </w:r>
      <w:r>
        <w:rPr>
          <w:spacing w:val="16"/>
        </w:rPr>
        <w:t xml:space="preserve"> </w:t>
      </w:r>
      <w:r>
        <w:t>передвижения</w:t>
      </w:r>
      <w:r>
        <w:rPr>
          <w:spacing w:val="-58"/>
        </w:rPr>
        <w:t xml:space="preserve"> </w:t>
      </w:r>
      <w:r>
        <w:t>с высокого старта, бег на короткие дистанции с максимальной скоростью передвижения. Прыжки в</w:t>
      </w:r>
      <w:r>
        <w:rPr>
          <w:spacing w:val="1"/>
        </w:rPr>
        <w:t xml:space="preserve"> </w:t>
      </w:r>
      <w:r>
        <w:t>длину</w:t>
      </w:r>
      <w:r>
        <w:rPr>
          <w:spacing w:val="-9"/>
        </w:rPr>
        <w:t xml:space="preserve"> </w:t>
      </w:r>
      <w:r>
        <w:t>с разбега</w:t>
      </w:r>
      <w:r>
        <w:rPr>
          <w:spacing w:val="1"/>
        </w:rPr>
        <w:t xml:space="preserve"> </w:t>
      </w:r>
      <w:r>
        <w:t>способом</w:t>
      </w:r>
      <w:r>
        <w:rPr>
          <w:spacing w:val="2"/>
        </w:rPr>
        <w:t xml:space="preserve"> </w:t>
      </w:r>
      <w:r>
        <w:t>«согнув</w:t>
      </w:r>
      <w:r>
        <w:rPr>
          <w:spacing w:val="2"/>
        </w:rPr>
        <w:t xml:space="preserve"> </w:t>
      </w:r>
      <w:r>
        <w:t>ноги»,</w:t>
      </w:r>
      <w:r>
        <w:rPr>
          <w:spacing w:val="3"/>
        </w:rPr>
        <w:t xml:space="preserve"> </w:t>
      </w:r>
      <w:r>
        <w:t>прыжки</w:t>
      </w:r>
      <w:r>
        <w:rPr>
          <w:spacing w:val="3"/>
        </w:rPr>
        <w:t xml:space="preserve"> </w:t>
      </w:r>
      <w:r>
        <w:t>в</w:t>
      </w:r>
      <w:r>
        <w:rPr>
          <w:spacing w:val="-2"/>
        </w:rPr>
        <w:t xml:space="preserve"> </w:t>
      </w:r>
      <w:r>
        <w:t>высоту</w:t>
      </w:r>
      <w:r>
        <w:rPr>
          <w:spacing w:val="-7"/>
        </w:rPr>
        <w:t xml:space="preserve"> </w:t>
      </w:r>
      <w:r>
        <w:t>с прямого</w:t>
      </w:r>
      <w:r>
        <w:rPr>
          <w:spacing w:val="1"/>
        </w:rPr>
        <w:t xml:space="preserve"> </w:t>
      </w:r>
      <w:r>
        <w:t>разбега.</w:t>
      </w:r>
    </w:p>
    <w:p w:rsidR="00380890" w:rsidRDefault="00436D53">
      <w:pPr>
        <w:pStyle w:val="a3"/>
        <w:spacing w:line="242" w:lineRule="auto"/>
        <w:ind w:right="155"/>
      </w:pPr>
      <w:r>
        <w:t>Метание</w:t>
      </w:r>
      <w:r>
        <w:rPr>
          <w:spacing w:val="1"/>
        </w:rPr>
        <w:t xml:space="preserve"> </w:t>
      </w:r>
      <w:r>
        <w:t>малого</w:t>
      </w:r>
      <w:r>
        <w:rPr>
          <w:spacing w:val="1"/>
        </w:rPr>
        <w:t xml:space="preserve"> </w:t>
      </w:r>
      <w:r>
        <w:t>мяча</w:t>
      </w:r>
      <w:r>
        <w:rPr>
          <w:spacing w:val="1"/>
        </w:rPr>
        <w:t xml:space="preserve"> </w:t>
      </w:r>
      <w:r>
        <w:t>с</w:t>
      </w:r>
      <w:r>
        <w:rPr>
          <w:spacing w:val="1"/>
        </w:rPr>
        <w:t xml:space="preserve"> </w:t>
      </w:r>
      <w:r>
        <w:t>места</w:t>
      </w:r>
      <w:r>
        <w:rPr>
          <w:spacing w:val="1"/>
        </w:rPr>
        <w:t xml:space="preserve"> </w:t>
      </w:r>
      <w:r>
        <w:t>в</w:t>
      </w:r>
      <w:r>
        <w:rPr>
          <w:spacing w:val="1"/>
        </w:rPr>
        <w:t xml:space="preserve"> </w:t>
      </w:r>
      <w:r>
        <w:t>вертикальную</w:t>
      </w:r>
      <w:r>
        <w:rPr>
          <w:spacing w:val="1"/>
        </w:rPr>
        <w:t xml:space="preserve"> </w:t>
      </w:r>
      <w:r>
        <w:t>неподвижную</w:t>
      </w:r>
      <w:r>
        <w:rPr>
          <w:spacing w:val="1"/>
        </w:rPr>
        <w:t xml:space="preserve"> </w:t>
      </w:r>
      <w:r>
        <w:t>мишень,</w:t>
      </w:r>
      <w:r>
        <w:rPr>
          <w:spacing w:val="1"/>
        </w:rPr>
        <w:t xml:space="preserve"> </w:t>
      </w:r>
      <w:r>
        <w:t>метание</w:t>
      </w:r>
      <w:r>
        <w:rPr>
          <w:spacing w:val="1"/>
        </w:rPr>
        <w:t xml:space="preserve"> </w:t>
      </w:r>
      <w:r>
        <w:t>малого</w:t>
      </w:r>
      <w:r>
        <w:rPr>
          <w:spacing w:val="1"/>
        </w:rPr>
        <w:t xml:space="preserve"> </w:t>
      </w:r>
      <w:r>
        <w:t>мяча</w:t>
      </w:r>
      <w:r>
        <w:rPr>
          <w:spacing w:val="1"/>
        </w:rPr>
        <w:t xml:space="preserve"> </w:t>
      </w:r>
      <w:r>
        <w:t>на</w:t>
      </w:r>
      <w:r>
        <w:rPr>
          <w:spacing w:val="1"/>
        </w:rPr>
        <w:t xml:space="preserve"> </w:t>
      </w:r>
      <w:r>
        <w:t>дальность</w:t>
      </w:r>
      <w:r>
        <w:rPr>
          <w:spacing w:val="-2"/>
        </w:rPr>
        <w:t xml:space="preserve"> </w:t>
      </w:r>
      <w:r>
        <w:t>с</w:t>
      </w:r>
      <w:r>
        <w:rPr>
          <w:spacing w:val="1"/>
        </w:rPr>
        <w:t xml:space="preserve"> </w:t>
      </w:r>
      <w:r>
        <w:t>трёх</w:t>
      </w:r>
      <w:r>
        <w:rPr>
          <w:spacing w:val="-3"/>
        </w:rPr>
        <w:t xml:space="preserve"> </w:t>
      </w:r>
      <w:r>
        <w:t>шагов</w:t>
      </w:r>
      <w:r>
        <w:rPr>
          <w:spacing w:val="3"/>
        </w:rPr>
        <w:t xml:space="preserve"> </w:t>
      </w:r>
      <w:r>
        <w:t>разбега.</w:t>
      </w:r>
    </w:p>
    <w:p w:rsidR="00380890" w:rsidRDefault="00436D53">
      <w:pPr>
        <w:pStyle w:val="a3"/>
        <w:spacing w:line="271" w:lineRule="exact"/>
      </w:pPr>
      <w:r>
        <w:t>Модуль</w:t>
      </w:r>
      <w:r>
        <w:rPr>
          <w:spacing w:val="-2"/>
        </w:rPr>
        <w:t xml:space="preserve"> </w:t>
      </w:r>
      <w:r>
        <w:t>«Спортивные</w:t>
      </w:r>
      <w:r>
        <w:rPr>
          <w:spacing w:val="-8"/>
        </w:rPr>
        <w:t xml:space="preserve"> </w:t>
      </w:r>
      <w:r>
        <w:t>игры».</w:t>
      </w:r>
    </w:p>
    <w:p w:rsidR="00380890" w:rsidRDefault="00436D53">
      <w:pPr>
        <w:pStyle w:val="a3"/>
        <w:spacing w:before="1"/>
        <w:ind w:right="159"/>
      </w:pPr>
      <w:r>
        <w:t>Баскетбол. Передача мяча двумя руками от груди, на месте и в движении, ведение мяча на месте и в</w:t>
      </w:r>
      <w:r>
        <w:rPr>
          <w:spacing w:val="1"/>
        </w:rPr>
        <w:t xml:space="preserve"> </w:t>
      </w:r>
      <w:r>
        <w:t>движении «по прямой», «по кругу» и «змейкой», бросок мяча в корзину двумя руками от груди с</w:t>
      </w:r>
      <w:r>
        <w:rPr>
          <w:spacing w:val="1"/>
        </w:rPr>
        <w:t xml:space="preserve"> </w:t>
      </w:r>
      <w:r>
        <w:t>места,</w:t>
      </w:r>
      <w:r>
        <w:rPr>
          <w:spacing w:val="3"/>
        </w:rPr>
        <w:t xml:space="preserve"> </w:t>
      </w:r>
      <w:r>
        <w:t>ранее</w:t>
      </w:r>
      <w:r>
        <w:rPr>
          <w:spacing w:val="1"/>
        </w:rPr>
        <w:t xml:space="preserve"> </w:t>
      </w:r>
      <w:r>
        <w:t>разученные технические</w:t>
      </w:r>
      <w:r>
        <w:rPr>
          <w:spacing w:val="1"/>
        </w:rPr>
        <w:t xml:space="preserve"> </w:t>
      </w:r>
      <w:r>
        <w:t>действия</w:t>
      </w:r>
      <w:r>
        <w:rPr>
          <w:spacing w:val="2"/>
        </w:rPr>
        <w:t xml:space="preserve"> </w:t>
      </w:r>
      <w:r>
        <w:t>с мячом.</w:t>
      </w:r>
    </w:p>
    <w:p w:rsidR="00380890" w:rsidRDefault="00436D53">
      <w:pPr>
        <w:pStyle w:val="a3"/>
        <w:tabs>
          <w:tab w:val="left" w:pos="1398"/>
          <w:tab w:val="left" w:pos="2186"/>
          <w:tab w:val="left" w:pos="2959"/>
          <w:tab w:val="left" w:pos="4700"/>
          <w:tab w:val="left" w:pos="5920"/>
          <w:tab w:val="left" w:pos="7772"/>
          <w:tab w:val="left" w:pos="9701"/>
        </w:tabs>
        <w:ind w:right="159"/>
      </w:pPr>
      <w:r>
        <w:t>Волейбол.</w:t>
      </w:r>
      <w:r>
        <w:rPr>
          <w:spacing w:val="1"/>
        </w:rPr>
        <w:t xml:space="preserve"> </w:t>
      </w:r>
      <w:r>
        <w:t>Прямая нижняя подача мяча,</w:t>
      </w:r>
      <w:r>
        <w:rPr>
          <w:spacing w:val="60"/>
        </w:rPr>
        <w:t xml:space="preserve"> </w:t>
      </w:r>
      <w:r>
        <w:t>приём и передача мяча двумя руками снизу и сверху на</w:t>
      </w:r>
      <w:r>
        <w:rPr>
          <w:spacing w:val="1"/>
        </w:rPr>
        <w:t xml:space="preserve"> </w:t>
      </w:r>
      <w:r>
        <w:t>месте</w:t>
      </w:r>
      <w:r>
        <w:tab/>
        <w:t>и</w:t>
      </w:r>
      <w:r>
        <w:tab/>
        <w:t>в</w:t>
      </w:r>
      <w:r>
        <w:tab/>
        <w:t>движении,</w:t>
      </w:r>
      <w:r>
        <w:tab/>
        <w:t>ранее</w:t>
      </w:r>
      <w:r>
        <w:tab/>
        <w:t>разученные</w:t>
      </w:r>
      <w:r>
        <w:tab/>
        <w:t>технические</w:t>
      </w:r>
      <w:r>
        <w:tab/>
        <w:t>действия</w:t>
      </w:r>
      <w:r>
        <w:rPr>
          <w:spacing w:val="-58"/>
        </w:rPr>
        <w:t xml:space="preserve"> </w:t>
      </w:r>
      <w:r>
        <w:t>с</w:t>
      </w:r>
      <w:r>
        <w:rPr>
          <w:spacing w:val="1"/>
        </w:rPr>
        <w:t xml:space="preserve"> </w:t>
      </w:r>
      <w:r>
        <w:t>мячом.</w:t>
      </w:r>
    </w:p>
    <w:p w:rsidR="00380890" w:rsidRDefault="00436D53">
      <w:pPr>
        <w:pStyle w:val="a3"/>
        <w:ind w:right="150"/>
      </w:pPr>
      <w:r>
        <w:t>Футбол.          Удар          по          неподвижному         мячу         внутренней          стороной         стопы</w:t>
      </w:r>
      <w:r>
        <w:rPr>
          <w:spacing w:val="1"/>
        </w:rPr>
        <w:t xml:space="preserve"> </w:t>
      </w:r>
      <w:r>
        <w:t>с</w:t>
      </w:r>
      <w:r>
        <w:rPr>
          <w:spacing w:val="1"/>
        </w:rPr>
        <w:t xml:space="preserve"> </w:t>
      </w:r>
      <w:r>
        <w:t>небольшого</w:t>
      </w:r>
      <w:r>
        <w:rPr>
          <w:spacing w:val="1"/>
        </w:rPr>
        <w:t xml:space="preserve"> </w:t>
      </w:r>
      <w:r>
        <w:t>разбега,</w:t>
      </w:r>
      <w:r>
        <w:rPr>
          <w:spacing w:val="1"/>
        </w:rPr>
        <w:t xml:space="preserve"> </w:t>
      </w:r>
      <w:r>
        <w:t>остановка</w:t>
      </w:r>
      <w:r>
        <w:rPr>
          <w:spacing w:val="1"/>
        </w:rPr>
        <w:t xml:space="preserve"> </w:t>
      </w:r>
      <w:r>
        <w:t>катящегося</w:t>
      </w:r>
      <w:r>
        <w:rPr>
          <w:spacing w:val="1"/>
        </w:rPr>
        <w:t xml:space="preserve"> </w:t>
      </w:r>
      <w:r>
        <w:t>мяча</w:t>
      </w:r>
      <w:r>
        <w:rPr>
          <w:spacing w:val="1"/>
        </w:rPr>
        <w:t xml:space="preserve"> </w:t>
      </w:r>
      <w:r>
        <w:t>способом</w:t>
      </w:r>
      <w:r>
        <w:rPr>
          <w:spacing w:val="1"/>
        </w:rPr>
        <w:t xml:space="preserve"> </w:t>
      </w:r>
      <w:r>
        <w:t>«наступания»,</w:t>
      </w:r>
      <w:r>
        <w:rPr>
          <w:spacing w:val="1"/>
        </w:rPr>
        <w:t xml:space="preserve"> </w:t>
      </w:r>
      <w:r>
        <w:t>ведение</w:t>
      </w:r>
      <w:r>
        <w:rPr>
          <w:spacing w:val="1"/>
        </w:rPr>
        <w:t xml:space="preserve"> </w:t>
      </w:r>
      <w:r>
        <w:t>мяча</w:t>
      </w:r>
      <w:r>
        <w:rPr>
          <w:spacing w:val="1"/>
        </w:rPr>
        <w:t xml:space="preserve"> </w:t>
      </w:r>
      <w:r>
        <w:t>«по</w:t>
      </w:r>
      <w:r>
        <w:rPr>
          <w:spacing w:val="1"/>
        </w:rPr>
        <w:t xml:space="preserve"> </w:t>
      </w:r>
      <w:r>
        <w:t>прямой»,</w:t>
      </w:r>
      <w:r>
        <w:rPr>
          <w:spacing w:val="3"/>
        </w:rPr>
        <w:t xml:space="preserve"> </w:t>
      </w:r>
      <w:r>
        <w:t>«по</w:t>
      </w:r>
      <w:r>
        <w:rPr>
          <w:spacing w:val="1"/>
        </w:rPr>
        <w:t xml:space="preserve"> </w:t>
      </w:r>
      <w:r>
        <w:t>кругу»</w:t>
      </w:r>
      <w:r>
        <w:rPr>
          <w:spacing w:val="-4"/>
        </w:rPr>
        <w:t xml:space="preserve"> </w:t>
      </w:r>
      <w:r>
        <w:t>и</w:t>
      </w:r>
      <w:r>
        <w:rPr>
          <w:spacing w:val="3"/>
        </w:rPr>
        <w:t xml:space="preserve"> </w:t>
      </w:r>
      <w:r>
        <w:t>«змейкой»,</w:t>
      </w:r>
      <w:r>
        <w:rPr>
          <w:spacing w:val="-2"/>
        </w:rPr>
        <w:t xml:space="preserve"> </w:t>
      </w:r>
      <w:r>
        <w:t>обводка мячом</w:t>
      </w:r>
      <w:r>
        <w:rPr>
          <w:spacing w:val="-6"/>
        </w:rPr>
        <w:t xml:space="preserve"> </w:t>
      </w:r>
      <w:r>
        <w:t>ориентиров</w:t>
      </w:r>
      <w:r>
        <w:rPr>
          <w:spacing w:val="-2"/>
        </w:rPr>
        <w:t xml:space="preserve"> </w:t>
      </w:r>
      <w:r>
        <w:t>(конусов).</w:t>
      </w:r>
    </w:p>
    <w:p w:rsidR="00380890" w:rsidRDefault="00380890">
      <w:pPr>
        <w:sectPr w:rsidR="00380890">
          <w:headerReference w:type="default" r:id="rId311"/>
          <w:pgSz w:w="11910" w:h="16840"/>
          <w:pgMar w:top="620" w:right="560" w:bottom="280" w:left="560" w:header="0" w:footer="0" w:gutter="0"/>
          <w:cols w:space="720"/>
        </w:sectPr>
      </w:pPr>
    </w:p>
    <w:p w:rsidR="00380890" w:rsidRDefault="00436D53">
      <w:pPr>
        <w:pStyle w:val="a3"/>
        <w:tabs>
          <w:tab w:val="left" w:pos="3264"/>
          <w:tab w:val="left" w:pos="5130"/>
          <w:tab w:val="left" w:pos="6734"/>
          <w:tab w:val="left" w:pos="8969"/>
        </w:tabs>
        <w:spacing w:before="74"/>
        <w:ind w:right="157"/>
      </w:pPr>
      <w:r>
        <w:lastRenderedPageBreak/>
        <w:t>Совершенствование</w:t>
      </w:r>
      <w:r>
        <w:tab/>
        <w:t>техники</w:t>
      </w:r>
      <w:r>
        <w:tab/>
        <w:t>ранее</w:t>
      </w:r>
      <w:r>
        <w:tab/>
        <w:t>разученных</w:t>
      </w:r>
      <w:r>
        <w:tab/>
        <w:t>гимнастических</w:t>
      </w:r>
      <w:r>
        <w:rPr>
          <w:spacing w:val="-58"/>
        </w:rPr>
        <w:t xml:space="preserve"> </w:t>
      </w:r>
      <w:r>
        <w:t>и акробатических упражнений, упражнений лёгкой атлетики и зимних видов спорта, технических</w:t>
      </w:r>
      <w:r>
        <w:rPr>
          <w:spacing w:val="1"/>
        </w:rPr>
        <w:t xml:space="preserve"> </w:t>
      </w:r>
      <w:r>
        <w:t>действий</w:t>
      </w:r>
      <w:r>
        <w:rPr>
          <w:spacing w:val="2"/>
        </w:rPr>
        <w:t xml:space="preserve"> </w:t>
      </w:r>
      <w:r>
        <w:t>спортивных</w:t>
      </w:r>
      <w:r>
        <w:rPr>
          <w:spacing w:val="-3"/>
        </w:rPr>
        <w:t xml:space="preserve"> </w:t>
      </w:r>
      <w:r>
        <w:t>игр.</w:t>
      </w:r>
    </w:p>
    <w:p w:rsidR="00380890" w:rsidRDefault="00436D53">
      <w:pPr>
        <w:pStyle w:val="a3"/>
        <w:spacing w:line="274" w:lineRule="exact"/>
      </w:pPr>
      <w:r>
        <w:t>Модуль</w:t>
      </w:r>
      <w:r>
        <w:rPr>
          <w:spacing w:val="-4"/>
        </w:rPr>
        <w:t xml:space="preserve"> </w:t>
      </w:r>
      <w:r>
        <w:t>«Спорт».</w:t>
      </w:r>
    </w:p>
    <w:p w:rsidR="00380890" w:rsidRDefault="00436D53">
      <w:pPr>
        <w:pStyle w:val="a3"/>
        <w:tabs>
          <w:tab w:val="left" w:pos="2026"/>
          <w:tab w:val="left" w:pos="3835"/>
          <w:tab w:val="left" w:pos="4603"/>
          <w:tab w:val="left" w:pos="6575"/>
          <w:tab w:val="left" w:pos="8442"/>
          <w:tab w:val="left" w:pos="10165"/>
        </w:tabs>
        <w:spacing w:before="2"/>
        <w:ind w:right="150"/>
      </w:pPr>
      <w:r>
        <w:t>Физическая</w:t>
      </w:r>
      <w:r>
        <w:tab/>
        <w:t>подготовка</w:t>
      </w:r>
      <w:r>
        <w:tab/>
        <w:t>к</w:t>
      </w:r>
      <w:r>
        <w:tab/>
        <w:t>выполнению</w:t>
      </w:r>
      <w:r>
        <w:tab/>
        <w:t>нормативов</w:t>
      </w:r>
      <w:r>
        <w:tab/>
        <w:t>комплекса</w:t>
      </w:r>
      <w:r>
        <w:tab/>
        <w:t>ГТО</w:t>
      </w:r>
      <w:r>
        <w:rPr>
          <w:spacing w:val="-58"/>
        </w:rPr>
        <w:t xml:space="preserve"> </w:t>
      </w:r>
      <w:r>
        <w:t xml:space="preserve">с      </w:t>
      </w:r>
      <w:r>
        <w:rPr>
          <w:spacing w:val="1"/>
        </w:rPr>
        <w:t xml:space="preserve"> </w:t>
      </w:r>
      <w:r>
        <w:t>использованием        средств        базовой        физической        подготовки,        видов        спорта</w:t>
      </w:r>
      <w:r>
        <w:rPr>
          <w:spacing w:val="-57"/>
        </w:rPr>
        <w:t xml:space="preserve"> </w:t>
      </w: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61"/>
        </w:rPr>
        <w:t xml:space="preserve"> </w:t>
      </w:r>
      <w:r>
        <w:t>культурно-</w:t>
      </w:r>
      <w:r>
        <w:rPr>
          <w:spacing w:val="1"/>
        </w:rPr>
        <w:t xml:space="preserve"> </w:t>
      </w:r>
      <w:r>
        <w:t>этнических</w:t>
      </w:r>
      <w:r>
        <w:rPr>
          <w:spacing w:val="-4"/>
        </w:rPr>
        <w:t xml:space="preserve"> </w:t>
      </w:r>
      <w:r>
        <w:t>игр.</w:t>
      </w:r>
    </w:p>
    <w:p w:rsidR="00380890" w:rsidRDefault="00436D53">
      <w:pPr>
        <w:spacing w:before="1" w:line="275" w:lineRule="exact"/>
        <w:ind w:left="160"/>
        <w:jc w:val="both"/>
        <w:rPr>
          <w:i/>
          <w:sz w:val="24"/>
        </w:rPr>
      </w:pPr>
      <w:r>
        <w:rPr>
          <w:i/>
          <w:sz w:val="24"/>
        </w:rPr>
        <w:t>Содержание</w:t>
      </w:r>
      <w:r>
        <w:rPr>
          <w:i/>
          <w:spacing w:val="-2"/>
          <w:sz w:val="24"/>
        </w:rPr>
        <w:t xml:space="preserve"> </w:t>
      </w:r>
      <w:r>
        <w:rPr>
          <w:i/>
          <w:sz w:val="24"/>
        </w:rPr>
        <w:t>обучения</w:t>
      </w:r>
      <w:r>
        <w:rPr>
          <w:i/>
          <w:spacing w:val="-2"/>
          <w:sz w:val="24"/>
        </w:rPr>
        <w:t xml:space="preserve"> </w:t>
      </w:r>
      <w:r>
        <w:rPr>
          <w:i/>
          <w:sz w:val="24"/>
        </w:rPr>
        <w:t>в 6</w:t>
      </w:r>
      <w:r>
        <w:rPr>
          <w:i/>
          <w:spacing w:val="-5"/>
          <w:sz w:val="24"/>
        </w:rPr>
        <w:t xml:space="preserve"> </w:t>
      </w:r>
      <w:r>
        <w:rPr>
          <w:i/>
          <w:sz w:val="24"/>
        </w:rPr>
        <w:t>классе.</w:t>
      </w:r>
    </w:p>
    <w:p w:rsidR="00380890" w:rsidRDefault="00436D53">
      <w:pPr>
        <w:pStyle w:val="a3"/>
        <w:spacing w:line="275" w:lineRule="exact"/>
      </w:pPr>
      <w:r>
        <w:t>Знания</w:t>
      </w:r>
      <w:r>
        <w:rPr>
          <w:spacing w:val="-7"/>
        </w:rPr>
        <w:t xml:space="preserve"> </w:t>
      </w:r>
      <w:r>
        <w:t>о</w:t>
      </w:r>
      <w:r>
        <w:rPr>
          <w:spacing w:val="-2"/>
        </w:rPr>
        <w:t xml:space="preserve"> </w:t>
      </w:r>
      <w:r>
        <w:t>физической</w:t>
      </w:r>
      <w:r>
        <w:rPr>
          <w:spacing w:val="-6"/>
        </w:rPr>
        <w:t xml:space="preserve"> </w:t>
      </w:r>
      <w:r>
        <w:t>культуре.</w:t>
      </w:r>
    </w:p>
    <w:p w:rsidR="00380890" w:rsidRDefault="00436D53">
      <w:pPr>
        <w:pStyle w:val="a3"/>
        <w:spacing w:before="2"/>
        <w:ind w:right="159"/>
      </w:pPr>
      <w:r>
        <w:t xml:space="preserve">Возрождение  </w:t>
      </w:r>
      <w:r>
        <w:rPr>
          <w:spacing w:val="1"/>
        </w:rPr>
        <w:t xml:space="preserve"> </w:t>
      </w:r>
      <w:r>
        <w:t xml:space="preserve">Олимпийских  </w:t>
      </w:r>
      <w:r>
        <w:rPr>
          <w:spacing w:val="1"/>
        </w:rPr>
        <w:t xml:space="preserve"> </w:t>
      </w:r>
      <w:r>
        <w:t xml:space="preserve">игр  </w:t>
      </w:r>
      <w:r>
        <w:rPr>
          <w:spacing w:val="1"/>
        </w:rPr>
        <w:t xml:space="preserve"> </w:t>
      </w:r>
      <w:r>
        <w:t xml:space="preserve">и  </w:t>
      </w:r>
      <w:r>
        <w:rPr>
          <w:spacing w:val="1"/>
        </w:rPr>
        <w:t xml:space="preserve"> </w:t>
      </w:r>
      <w:r>
        <w:t xml:space="preserve">олимпийского  </w:t>
      </w:r>
      <w:r>
        <w:rPr>
          <w:spacing w:val="1"/>
        </w:rPr>
        <w:t xml:space="preserve"> </w:t>
      </w:r>
      <w:r>
        <w:t xml:space="preserve">движения  </w:t>
      </w:r>
      <w:r>
        <w:rPr>
          <w:spacing w:val="1"/>
        </w:rPr>
        <w:t xml:space="preserve"> </w:t>
      </w:r>
      <w:r>
        <w:t xml:space="preserve">в  </w:t>
      </w:r>
      <w:r>
        <w:rPr>
          <w:spacing w:val="1"/>
        </w:rPr>
        <w:t xml:space="preserve"> </w:t>
      </w:r>
      <w:r>
        <w:t xml:space="preserve">современном  </w:t>
      </w:r>
      <w:r>
        <w:rPr>
          <w:spacing w:val="1"/>
        </w:rPr>
        <w:t xml:space="preserve"> </w:t>
      </w:r>
      <w:r>
        <w:t xml:space="preserve">мире,  </w:t>
      </w:r>
      <w:r>
        <w:rPr>
          <w:spacing w:val="1"/>
        </w:rPr>
        <w:t xml:space="preserve"> </w:t>
      </w:r>
      <w:r>
        <w:t>роль</w:t>
      </w:r>
      <w:r>
        <w:rPr>
          <w:spacing w:val="-57"/>
        </w:rPr>
        <w:t xml:space="preserve"> </w:t>
      </w:r>
      <w:r>
        <w:t>Пьера де Кубертена         в         их         становлении         и         развитии.         Девиз,         символика</w:t>
      </w:r>
      <w:r>
        <w:rPr>
          <w:spacing w:val="1"/>
        </w:rPr>
        <w:t xml:space="preserve"> </w:t>
      </w:r>
      <w:r>
        <w:t>и ритуалы современных Олимпийских игр. История организации и проведения первых Олимпийских</w:t>
      </w:r>
      <w:r>
        <w:rPr>
          <w:spacing w:val="-57"/>
        </w:rPr>
        <w:t xml:space="preserve"> </w:t>
      </w:r>
      <w:r>
        <w:t>игр</w:t>
      </w:r>
      <w:r>
        <w:rPr>
          <w:spacing w:val="1"/>
        </w:rPr>
        <w:t xml:space="preserve"> </w:t>
      </w:r>
      <w:r>
        <w:t>современности,</w:t>
      </w:r>
      <w:r>
        <w:rPr>
          <w:spacing w:val="4"/>
        </w:rPr>
        <w:t xml:space="preserve"> </w:t>
      </w:r>
      <w:r>
        <w:t>первые</w:t>
      </w:r>
      <w:r>
        <w:rPr>
          <w:spacing w:val="-4"/>
        </w:rPr>
        <w:t xml:space="preserve"> </w:t>
      </w:r>
      <w:r>
        <w:t>олимпийские чемпионы.</w:t>
      </w:r>
    </w:p>
    <w:p w:rsidR="00380890" w:rsidRDefault="00436D53">
      <w:pPr>
        <w:pStyle w:val="a3"/>
        <w:spacing w:before="1" w:line="275" w:lineRule="exact"/>
      </w:pPr>
      <w:r>
        <w:t>Способы</w:t>
      </w:r>
      <w:r>
        <w:rPr>
          <w:spacing w:val="-3"/>
        </w:rPr>
        <w:t xml:space="preserve"> </w:t>
      </w:r>
      <w:r>
        <w:t>самостоятельной</w:t>
      </w:r>
      <w:r>
        <w:rPr>
          <w:spacing w:val="-3"/>
        </w:rPr>
        <w:t xml:space="preserve"> </w:t>
      </w:r>
      <w:r>
        <w:t>деятельности.</w:t>
      </w:r>
    </w:p>
    <w:p w:rsidR="00380890" w:rsidRDefault="00436D53">
      <w:pPr>
        <w:pStyle w:val="a3"/>
        <w:ind w:right="158"/>
      </w:pPr>
      <w:r>
        <w:t>Ведение дневника физической культуры. Физическая подготовка и её влияние на развитие систем</w:t>
      </w:r>
      <w:r>
        <w:rPr>
          <w:spacing w:val="1"/>
        </w:rPr>
        <w:t xml:space="preserve"> </w:t>
      </w:r>
      <w:r>
        <w:t>организма, связь с укреплением здоровья, физическая подготовленность как результат физической</w:t>
      </w:r>
      <w:r>
        <w:rPr>
          <w:spacing w:val="1"/>
        </w:rPr>
        <w:t xml:space="preserve"> </w:t>
      </w:r>
      <w:r>
        <w:t>подготовки.</w:t>
      </w:r>
    </w:p>
    <w:p w:rsidR="00380890" w:rsidRDefault="00436D53">
      <w:pPr>
        <w:pStyle w:val="a3"/>
        <w:spacing w:before="2"/>
        <w:ind w:right="166"/>
      </w:pPr>
      <w:r>
        <w:t>Правила</w:t>
      </w:r>
      <w:r>
        <w:rPr>
          <w:spacing w:val="1"/>
        </w:rPr>
        <w:t xml:space="preserve"> </w:t>
      </w:r>
      <w:r>
        <w:t>и</w:t>
      </w:r>
      <w:r>
        <w:rPr>
          <w:spacing w:val="1"/>
        </w:rPr>
        <w:t xml:space="preserve"> </w:t>
      </w:r>
      <w:r>
        <w:t>способы</w:t>
      </w:r>
      <w:r>
        <w:rPr>
          <w:spacing w:val="1"/>
        </w:rPr>
        <w:t xml:space="preserve"> </w:t>
      </w:r>
      <w:r>
        <w:t>самостоятельного</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Способы</w:t>
      </w:r>
      <w:r>
        <w:rPr>
          <w:spacing w:val="1"/>
        </w:rPr>
        <w:t xml:space="preserve"> </w:t>
      </w:r>
      <w:r>
        <w:t>определения</w:t>
      </w:r>
      <w:r>
        <w:rPr>
          <w:spacing w:val="1"/>
        </w:rPr>
        <w:t xml:space="preserve"> </w:t>
      </w:r>
      <w:r>
        <w:t>индивидуальной</w:t>
      </w:r>
      <w:r>
        <w:rPr>
          <w:spacing w:val="1"/>
        </w:rPr>
        <w:t xml:space="preserve"> </w:t>
      </w:r>
      <w:r>
        <w:t>физической</w:t>
      </w:r>
      <w:r>
        <w:rPr>
          <w:spacing w:val="1"/>
        </w:rPr>
        <w:t xml:space="preserve"> </w:t>
      </w:r>
      <w:r>
        <w:t>нагрузки.</w:t>
      </w:r>
      <w:r>
        <w:rPr>
          <w:spacing w:val="1"/>
        </w:rPr>
        <w:t xml:space="preserve"> </w:t>
      </w:r>
      <w:r>
        <w:t>Правила</w:t>
      </w:r>
      <w:r>
        <w:rPr>
          <w:spacing w:val="1"/>
        </w:rPr>
        <w:t xml:space="preserve"> </w:t>
      </w:r>
      <w:r>
        <w:t>проведения</w:t>
      </w:r>
      <w:r>
        <w:rPr>
          <w:spacing w:val="1"/>
        </w:rPr>
        <w:t xml:space="preserve"> </w:t>
      </w:r>
      <w:r>
        <w:t>измерительных</w:t>
      </w:r>
      <w:r>
        <w:rPr>
          <w:spacing w:val="1"/>
        </w:rPr>
        <w:t xml:space="preserve"> </w:t>
      </w:r>
      <w:r>
        <w:t>процедур</w:t>
      </w:r>
      <w:r>
        <w:rPr>
          <w:spacing w:val="1"/>
        </w:rPr>
        <w:t xml:space="preserve"> </w:t>
      </w:r>
      <w:r>
        <w:t>по</w:t>
      </w:r>
      <w:r>
        <w:rPr>
          <w:spacing w:val="1"/>
        </w:rPr>
        <w:t xml:space="preserve"> </w:t>
      </w:r>
      <w:r>
        <w:t>оценке</w:t>
      </w:r>
      <w:r>
        <w:rPr>
          <w:spacing w:val="1"/>
        </w:rPr>
        <w:t xml:space="preserve"> </w:t>
      </w:r>
      <w:r>
        <w:t>физической</w:t>
      </w:r>
      <w:r>
        <w:rPr>
          <w:spacing w:val="1"/>
        </w:rPr>
        <w:t xml:space="preserve"> </w:t>
      </w:r>
      <w:r>
        <w:t>подготовленности.</w:t>
      </w:r>
      <w:r>
        <w:rPr>
          <w:spacing w:val="1"/>
        </w:rPr>
        <w:t xml:space="preserve"> </w:t>
      </w:r>
      <w:r>
        <w:t>Правила</w:t>
      </w:r>
      <w:r>
        <w:rPr>
          <w:spacing w:val="1"/>
        </w:rPr>
        <w:t xml:space="preserve"> </w:t>
      </w:r>
      <w:r>
        <w:t>техники</w:t>
      </w:r>
      <w:r>
        <w:rPr>
          <w:spacing w:val="1"/>
        </w:rPr>
        <w:t xml:space="preserve"> </w:t>
      </w:r>
      <w:r>
        <w:t>выполнения</w:t>
      </w:r>
      <w:r>
        <w:rPr>
          <w:spacing w:val="1"/>
        </w:rPr>
        <w:t xml:space="preserve"> </w:t>
      </w:r>
      <w:r>
        <w:t>тестовых</w:t>
      </w:r>
      <w:r>
        <w:rPr>
          <w:spacing w:val="1"/>
        </w:rPr>
        <w:t xml:space="preserve"> </w:t>
      </w:r>
      <w:r>
        <w:t>заданий</w:t>
      </w:r>
      <w:r>
        <w:rPr>
          <w:spacing w:val="1"/>
        </w:rPr>
        <w:t xml:space="preserve"> </w:t>
      </w:r>
      <w:r>
        <w:t>и</w:t>
      </w:r>
      <w:r>
        <w:rPr>
          <w:spacing w:val="1"/>
        </w:rPr>
        <w:t xml:space="preserve"> </w:t>
      </w:r>
      <w:r>
        <w:t>способы</w:t>
      </w:r>
      <w:r>
        <w:rPr>
          <w:spacing w:val="1"/>
        </w:rPr>
        <w:t xml:space="preserve"> </w:t>
      </w:r>
      <w:r>
        <w:t>регистрации</w:t>
      </w:r>
      <w:r>
        <w:rPr>
          <w:spacing w:val="3"/>
        </w:rPr>
        <w:t xml:space="preserve"> </w:t>
      </w:r>
      <w:r>
        <w:t>их</w:t>
      </w:r>
      <w:r>
        <w:rPr>
          <w:spacing w:val="-3"/>
        </w:rPr>
        <w:t xml:space="preserve"> </w:t>
      </w:r>
      <w:r>
        <w:t>результатов.</w:t>
      </w:r>
    </w:p>
    <w:p w:rsidR="00380890" w:rsidRDefault="00436D53">
      <w:pPr>
        <w:pStyle w:val="a3"/>
        <w:spacing w:before="2" w:line="237" w:lineRule="auto"/>
        <w:ind w:right="1296"/>
      </w:pPr>
      <w:r>
        <w:t>Правила и способы составления плана самостоятельных занятий физической подготовкой.</w:t>
      </w:r>
      <w:r>
        <w:rPr>
          <w:spacing w:val="-57"/>
        </w:rPr>
        <w:t xml:space="preserve"> </w:t>
      </w:r>
      <w:r>
        <w:t>Физическое</w:t>
      </w:r>
      <w:r>
        <w:rPr>
          <w:spacing w:val="-5"/>
        </w:rPr>
        <w:t xml:space="preserve"> </w:t>
      </w:r>
      <w:r>
        <w:t>совершенствование.</w:t>
      </w:r>
    </w:p>
    <w:p w:rsidR="00380890" w:rsidRDefault="00436D53">
      <w:pPr>
        <w:pStyle w:val="a3"/>
        <w:spacing w:before="4" w:line="275" w:lineRule="exact"/>
      </w:pPr>
      <w:r>
        <w:t>Физкультурно-оздоровительная</w:t>
      </w:r>
      <w:r>
        <w:rPr>
          <w:spacing w:val="-8"/>
        </w:rPr>
        <w:t xml:space="preserve"> </w:t>
      </w:r>
      <w:r>
        <w:t>деятельность.</w:t>
      </w:r>
    </w:p>
    <w:p w:rsidR="00380890" w:rsidRDefault="00436D53">
      <w:pPr>
        <w:pStyle w:val="a3"/>
        <w:ind w:right="164"/>
      </w:pPr>
      <w:r>
        <w:t xml:space="preserve">Правила       </w:t>
      </w:r>
      <w:r>
        <w:rPr>
          <w:spacing w:val="1"/>
        </w:rPr>
        <w:t xml:space="preserve"> </w:t>
      </w:r>
      <w:r>
        <w:t xml:space="preserve">самостоятельного       </w:t>
      </w:r>
      <w:r>
        <w:rPr>
          <w:spacing w:val="1"/>
        </w:rPr>
        <w:t xml:space="preserve"> </w:t>
      </w:r>
      <w:r>
        <w:t>закаливания         организма         с        помощью         воздушных</w:t>
      </w:r>
      <w:r>
        <w:rPr>
          <w:spacing w:val="-57"/>
        </w:rPr>
        <w:t xml:space="preserve"> </w:t>
      </w:r>
      <w:r>
        <w:t>и солнечных ванн, купания в естественных водоёмах. Правила техники безопасности и гигиены мест</w:t>
      </w:r>
      <w:r>
        <w:rPr>
          <w:spacing w:val="1"/>
        </w:rPr>
        <w:t xml:space="preserve"> </w:t>
      </w:r>
      <w:r>
        <w:t>занятий</w:t>
      </w:r>
      <w:r>
        <w:rPr>
          <w:spacing w:val="2"/>
        </w:rPr>
        <w:t xml:space="preserve"> </w:t>
      </w:r>
      <w:r>
        <w:t>физическими</w:t>
      </w:r>
      <w:r>
        <w:rPr>
          <w:spacing w:val="3"/>
        </w:rPr>
        <w:t xml:space="preserve"> </w:t>
      </w:r>
      <w:r>
        <w:t>упражнениями.</w:t>
      </w:r>
    </w:p>
    <w:p w:rsidR="00380890" w:rsidRDefault="00436D53">
      <w:pPr>
        <w:pStyle w:val="a3"/>
        <w:tabs>
          <w:tab w:val="left" w:pos="2654"/>
          <w:tab w:val="left" w:pos="4516"/>
          <w:tab w:val="left" w:pos="6425"/>
          <w:tab w:val="left" w:pos="7438"/>
          <w:tab w:val="left" w:pos="9190"/>
        </w:tabs>
        <w:spacing w:before="1"/>
        <w:ind w:right="152"/>
      </w:pPr>
      <w:r>
        <w:t>Оздоровительные</w:t>
      </w:r>
      <w:r>
        <w:tab/>
        <w:t>комплексы:</w:t>
      </w:r>
      <w:r>
        <w:tab/>
        <w:t>упражнения</w:t>
      </w:r>
      <w:r>
        <w:tab/>
        <w:t>для</w:t>
      </w:r>
      <w:r>
        <w:tab/>
        <w:t>коррекции</w:t>
      </w:r>
      <w:r>
        <w:tab/>
        <w:t>телосложения</w:t>
      </w:r>
      <w:r>
        <w:rPr>
          <w:spacing w:val="-58"/>
        </w:rPr>
        <w:t xml:space="preserve"> </w:t>
      </w:r>
      <w:r>
        <w:t>с использованием дополнительных отягощений, упражнения для профилактики нарушения зрения во</w:t>
      </w:r>
      <w:r>
        <w:rPr>
          <w:spacing w:val="-57"/>
        </w:rPr>
        <w:t xml:space="preserve"> </w:t>
      </w:r>
      <w:r>
        <w:t>время учебных занятий и работы за компьютером, упражнения для физкультпауз, направленных на</w:t>
      </w:r>
      <w:r>
        <w:rPr>
          <w:spacing w:val="1"/>
        </w:rPr>
        <w:t xml:space="preserve"> </w:t>
      </w:r>
      <w:r>
        <w:t>поддержание</w:t>
      </w:r>
      <w:r>
        <w:rPr>
          <w:spacing w:val="1"/>
        </w:rPr>
        <w:t xml:space="preserve"> </w:t>
      </w:r>
      <w:r>
        <w:t>оптимальной</w:t>
      </w:r>
      <w:r>
        <w:rPr>
          <w:spacing w:val="1"/>
        </w:rPr>
        <w:t xml:space="preserve"> </w:t>
      </w:r>
      <w:r>
        <w:t>работоспособности</w:t>
      </w:r>
      <w:r>
        <w:rPr>
          <w:spacing w:val="1"/>
        </w:rPr>
        <w:t xml:space="preserve"> </w:t>
      </w:r>
      <w:r>
        <w:t>мышц</w:t>
      </w:r>
      <w:r>
        <w:rPr>
          <w:spacing w:val="1"/>
        </w:rPr>
        <w:t xml:space="preserve"> </w:t>
      </w:r>
      <w:r>
        <w:t>опорно-двигательного</w:t>
      </w:r>
      <w:r>
        <w:rPr>
          <w:spacing w:val="1"/>
        </w:rPr>
        <w:t xml:space="preserve"> </w:t>
      </w:r>
      <w:r>
        <w:t>аппарата</w:t>
      </w:r>
      <w:r>
        <w:rPr>
          <w:spacing w:val="1"/>
        </w:rPr>
        <w:t xml:space="preserve"> </w:t>
      </w:r>
      <w:r>
        <w:t>в</w:t>
      </w:r>
      <w:r>
        <w:rPr>
          <w:spacing w:val="1"/>
        </w:rPr>
        <w:t xml:space="preserve"> </w:t>
      </w:r>
      <w:r>
        <w:t>режиме</w:t>
      </w:r>
      <w:r>
        <w:rPr>
          <w:spacing w:val="1"/>
        </w:rPr>
        <w:t xml:space="preserve"> </w:t>
      </w:r>
      <w:r>
        <w:t>учебной</w:t>
      </w:r>
      <w:r>
        <w:rPr>
          <w:spacing w:val="2"/>
        </w:rPr>
        <w:t xml:space="preserve"> </w:t>
      </w:r>
      <w:r>
        <w:t>деятельности.</w:t>
      </w:r>
    </w:p>
    <w:p w:rsidR="00380890" w:rsidRDefault="00436D53">
      <w:pPr>
        <w:pStyle w:val="a3"/>
        <w:spacing w:line="242" w:lineRule="auto"/>
        <w:ind w:right="6212"/>
        <w:jc w:val="left"/>
      </w:pPr>
      <w:r>
        <w:t>Спортивно-оздоровительная деятельность.</w:t>
      </w:r>
      <w:r>
        <w:rPr>
          <w:spacing w:val="-57"/>
        </w:rPr>
        <w:t xml:space="preserve"> </w:t>
      </w:r>
      <w:r>
        <w:t>Модуль</w:t>
      </w:r>
      <w:r>
        <w:rPr>
          <w:spacing w:val="2"/>
        </w:rPr>
        <w:t xml:space="preserve"> </w:t>
      </w:r>
      <w:r>
        <w:t>«Гимнастика».</w:t>
      </w:r>
    </w:p>
    <w:p w:rsidR="00380890" w:rsidRDefault="00436D53">
      <w:pPr>
        <w:pStyle w:val="a3"/>
        <w:spacing w:line="242" w:lineRule="auto"/>
        <w:ind w:right="151"/>
        <w:jc w:val="left"/>
      </w:pPr>
      <w:r>
        <w:t>Акробатическая</w:t>
      </w:r>
      <w:r>
        <w:rPr>
          <w:spacing w:val="19"/>
        </w:rPr>
        <w:t xml:space="preserve"> </w:t>
      </w:r>
      <w:r>
        <w:t>комбинация</w:t>
      </w:r>
      <w:r>
        <w:rPr>
          <w:spacing w:val="16"/>
        </w:rPr>
        <w:t xml:space="preserve"> </w:t>
      </w:r>
      <w:r>
        <w:t>из</w:t>
      </w:r>
      <w:r>
        <w:rPr>
          <w:spacing w:val="16"/>
        </w:rPr>
        <w:t xml:space="preserve"> </w:t>
      </w:r>
      <w:r>
        <w:t>общеразвивающих</w:t>
      </w:r>
      <w:r>
        <w:rPr>
          <w:spacing w:val="15"/>
        </w:rPr>
        <w:t xml:space="preserve"> </w:t>
      </w:r>
      <w:r>
        <w:t>и</w:t>
      </w:r>
      <w:r>
        <w:rPr>
          <w:spacing w:val="21"/>
        </w:rPr>
        <w:t xml:space="preserve"> </w:t>
      </w:r>
      <w:r>
        <w:t>сложно</w:t>
      </w:r>
      <w:r>
        <w:rPr>
          <w:spacing w:val="24"/>
        </w:rPr>
        <w:t xml:space="preserve"> </w:t>
      </w:r>
      <w:r>
        <w:t>координированных</w:t>
      </w:r>
      <w:r>
        <w:rPr>
          <w:spacing w:val="20"/>
        </w:rPr>
        <w:t xml:space="preserve"> </w:t>
      </w:r>
      <w:r>
        <w:t>упражнений,</w:t>
      </w:r>
      <w:r>
        <w:rPr>
          <w:spacing w:val="22"/>
        </w:rPr>
        <w:t xml:space="preserve"> </w:t>
      </w:r>
      <w:r>
        <w:t>стоек</w:t>
      </w:r>
      <w:r>
        <w:rPr>
          <w:spacing w:val="-57"/>
        </w:rPr>
        <w:t xml:space="preserve"> </w:t>
      </w:r>
      <w:r>
        <w:t>и</w:t>
      </w:r>
      <w:r>
        <w:rPr>
          <w:spacing w:val="2"/>
        </w:rPr>
        <w:t xml:space="preserve"> </w:t>
      </w:r>
      <w:r>
        <w:t>кувырков,</w:t>
      </w:r>
      <w:r>
        <w:rPr>
          <w:spacing w:val="4"/>
        </w:rPr>
        <w:t xml:space="preserve"> </w:t>
      </w:r>
      <w:r>
        <w:t>ранее</w:t>
      </w:r>
      <w:r>
        <w:rPr>
          <w:spacing w:val="-4"/>
        </w:rPr>
        <w:t xml:space="preserve"> </w:t>
      </w:r>
      <w:r>
        <w:t>разученных</w:t>
      </w:r>
      <w:r>
        <w:rPr>
          <w:spacing w:val="-4"/>
        </w:rPr>
        <w:t xml:space="preserve"> </w:t>
      </w:r>
      <w:r>
        <w:t>акробатических</w:t>
      </w:r>
      <w:r>
        <w:rPr>
          <w:spacing w:val="-3"/>
        </w:rPr>
        <w:t xml:space="preserve"> </w:t>
      </w:r>
      <w:r>
        <w:t>упражнений.</w:t>
      </w:r>
    </w:p>
    <w:p w:rsidR="00380890" w:rsidRDefault="00436D53">
      <w:pPr>
        <w:pStyle w:val="a3"/>
        <w:tabs>
          <w:tab w:val="left" w:pos="2496"/>
          <w:tab w:val="left" w:pos="3773"/>
          <w:tab w:val="left" w:pos="6383"/>
          <w:tab w:val="left" w:pos="9368"/>
        </w:tabs>
        <w:ind w:right="157"/>
      </w:pPr>
      <w:r>
        <w:t>Комбинация</w:t>
      </w:r>
      <w:r>
        <w:tab/>
        <w:t>из</w:t>
      </w:r>
      <w:r>
        <w:tab/>
        <w:t>стилизованных</w:t>
      </w:r>
      <w:r>
        <w:tab/>
        <w:t>общеразвивающих</w:t>
      </w:r>
      <w:r>
        <w:tab/>
      </w:r>
      <w:r>
        <w:rPr>
          <w:spacing w:val="-1"/>
        </w:rPr>
        <w:t>упражнений</w:t>
      </w:r>
      <w:r>
        <w:rPr>
          <w:spacing w:val="-58"/>
        </w:rPr>
        <w:t xml:space="preserve"> </w:t>
      </w:r>
      <w:r>
        <w:t>и</w:t>
      </w:r>
      <w:r>
        <w:rPr>
          <w:spacing w:val="1"/>
        </w:rPr>
        <w:t xml:space="preserve"> </w:t>
      </w:r>
      <w:r>
        <w:t>сложно-координированных</w:t>
      </w:r>
      <w:r>
        <w:rPr>
          <w:spacing w:val="1"/>
        </w:rPr>
        <w:t xml:space="preserve"> </w:t>
      </w:r>
      <w:r>
        <w:t>упражнений</w:t>
      </w:r>
      <w:r>
        <w:rPr>
          <w:spacing w:val="1"/>
        </w:rPr>
        <w:t xml:space="preserve"> </w:t>
      </w:r>
      <w:r>
        <w:t>ритмической</w:t>
      </w:r>
      <w:r>
        <w:rPr>
          <w:spacing w:val="1"/>
        </w:rPr>
        <w:t xml:space="preserve"> </w:t>
      </w:r>
      <w:r>
        <w:t>гимнастики,</w:t>
      </w:r>
      <w:r>
        <w:rPr>
          <w:spacing w:val="1"/>
        </w:rPr>
        <w:t xml:space="preserve"> </w:t>
      </w:r>
      <w:r>
        <w:t>разнообразных</w:t>
      </w:r>
      <w:r>
        <w:rPr>
          <w:spacing w:val="60"/>
        </w:rPr>
        <w:t xml:space="preserve"> </w:t>
      </w:r>
      <w:r>
        <w:t>движений</w:t>
      </w:r>
      <w:r>
        <w:rPr>
          <w:spacing w:val="1"/>
        </w:rPr>
        <w:t xml:space="preserve"> </w:t>
      </w:r>
      <w:r>
        <w:t>руками</w:t>
      </w:r>
      <w:r>
        <w:rPr>
          <w:spacing w:val="1"/>
        </w:rPr>
        <w:t xml:space="preserve"> </w:t>
      </w:r>
      <w:r>
        <w:t>и</w:t>
      </w:r>
      <w:r>
        <w:rPr>
          <w:spacing w:val="1"/>
        </w:rPr>
        <w:t xml:space="preserve"> </w:t>
      </w:r>
      <w:r>
        <w:t>ногами</w:t>
      </w:r>
      <w:r>
        <w:rPr>
          <w:spacing w:val="1"/>
        </w:rPr>
        <w:t xml:space="preserve"> </w:t>
      </w:r>
      <w:r>
        <w:t>с</w:t>
      </w:r>
      <w:r>
        <w:rPr>
          <w:spacing w:val="1"/>
        </w:rPr>
        <w:t xml:space="preserve"> </w:t>
      </w:r>
      <w:r>
        <w:t>разной</w:t>
      </w:r>
      <w:r>
        <w:rPr>
          <w:spacing w:val="1"/>
        </w:rPr>
        <w:t xml:space="preserve"> </w:t>
      </w:r>
      <w:r>
        <w:t>амплитудой</w:t>
      </w:r>
      <w:r>
        <w:rPr>
          <w:spacing w:val="1"/>
        </w:rPr>
        <w:t xml:space="preserve"> </w:t>
      </w:r>
      <w:r>
        <w:t>и</w:t>
      </w:r>
      <w:r>
        <w:rPr>
          <w:spacing w:val="1"/>
        </w:rPr>
        <w:t xml:space="preserve"> </w:t>
      </w:r>
      <w:r>
        <w:t>траекторией,</w:t>
      </w:r>
      <w:r>
        <w:rPr>
          <w:spacing w:val="1"/>
        </w:rPr>
        <w:t xml:space="preserve"> </w:t>
      </w:r>
      <w:r>
        <w:t>танцевальными</w:t>
      </w:r>
      <w:r>
        <w:rPr>
          <w:spacing w:val="1"/>
        </w:rPr>
        <w:t xml:space="preserve"> </w:t>
      </w:r>
      <w:r>
        <w:t>движениями</w:t>
      </w:r>
      <w:r>
        <w:rPr>
          <w:spacing w:val="1"/>
        </w:rPr>
        <w:t xml:space="preserve"> </w:t>
      </w:r>
      <w:r>
        <w:t>из</w:t>
      </w:r>
      <w:r>
        <w:rPr>
          <w:spacing w:val="1"/>
        </w:rPr>
        <w:t xml:space="preserve"> </w:t>
      </w:r>
      <w:r>
        <w:t>ранее</w:t>
      </w:r>
      <w:r>
        <w:rPr>
          <w:spacing w:val="1"/>
        </w:rPr>
        <w:t xml:space="preserve"> </w:t>
      </w:r>
      <w:r>
        <w:t>разученных</w:t>
      </w:r>
      <w:r>
        <w:rPr>
          <w:spacing w:val="-4"/>
        </w:rPr>
        <w:t xml:space="preserve"> </w:t>
      </w:r>
      <w:r>
        <w:t>танцев</w:t>
      </w:r>
      <w:r>
        <w:rPr>
          <w:spacing w:val="3"/>
        </w:rPr>
        <w:t xml:space="preserve"> </w:t>
      </w:r>
      <w:r>
        <w:t>(девочки).</w:t>
      </w:r>
    </w:p>
    <w:p w:rsidR="00380890" w:rsidRDefault="00436D53">
      <w:pPr>
        <w:pStyle w:val="a3"/>
        <w:spacing w:line="242" w:lineRule="auto"/>
        <w:ind w:right="158"/>
      </w:pPr>
      <w:r>
        <w:t>Опорные</w:t>
      </w:r>
      <w:r>
        <w:rPr>
          <w:spacing w:val="1"/>
        </w:rPr>
        <w:t xml:space="preserve"> </w:t>
      </w:r>
      <w:r>
        <w:t>прыжки через</w:t>
      </w:r>
      <w:r>
        <w:rPr>
          <w:spacing w:val="1"/>
        </w:rPr>
        <w:t xml:space="preserve"> </w:t>
      </w:r>
      <w:r>
        <w:t>гимнастического</w:t>
      </w:r>
      <w:r>
        <w:rPr>
          <w:spacing w:val="1"/>
        </w:rPr>
        <w:t xml:space="preserve"> </w:t>
      </w:r>
      <w:r>
        <w:t>козла</w:t>
      </w:r>
      <w:r>
        <w:rPr>
          <w:spacing w:val="1"/>
        </w:rPr>
        <w:t xml:space="preserve"> </w:t>
      </w:r>
      <w:r>
        <w:t>с</w:t>
      </w:r>
      <w:r>
        <w:rPr>
          <w:spacing w:val="1"/>
        </w:rPr>
        <w:t xml:space="preserve"> </w:t>
      </w:r>
      <w:r>
        <w:t>разбега</w:t>
      </w:r>
      <w:r>
        <w:rPr>
          <w:spacing w:val="1"/>
        </w:rPr>
        <w:t xml:space="preserve"> </w:t>
      </w:r>
      <w:r>
        <w:t>способом</w:t>
      </w:r>
      <w:r>
        <w:rPr>
          <w:spacing w:val="1"/>
        </w:rPr>
        <w:t xml:space="preserve"> </w:t>
      </w:r>
      <w:r>
        <w:t>«согнув</w:t>
      </w:r>
      <w:r>
        <w:rPr>
          <w:spacing w:val="1"/>
        </w:rPr>
        <w:t xml:space="preserve"> </w:t>
      </w:r>
      <w:r>
        <w:t>ноги» (мальчики)</w:t>
      </w:r>
      <w:r>
        <w:rPr>
          <w:spacing w:val="1"/>
        </w:rPr>
        <w:t xml:space="preserve"> </w:t>
      </w:r>
      <w:r>
        <w:t>и</w:t>
      </w:r>
      <w:r>
        <w:rPr>
          <w:spacing w:val="1"/>
        </w:rPr>
        <w:t xml:space="preserve"> </w:t>
      </w:r>
      <w:r>
        <w:t>способом</w:t>
      </w:r>
      <w:r>
        <w:rPr>
          <w:spacing w:val="2"/>
        </w:rPr>
        <w:t xml:space="preserve"> </w:t>
      </w:r>
      <w:r>
        <w:t>«ноги</w:t>
      </w:r>
      <w:r>
        <w:rPr>
          <w:spacing w:val="-2"/>
        </w:rPr>
        <w:t xml:space="preserve"> </w:t>
      </w:r>
      <w:r>
        <w:t>врозь»</w:t>
      </w:r>
      <w:r>
        <w:rPr>
          <w:spacing w:val="-3"/>
        </w:rPr>
        <w:t xml:space="preserve"> </w:t>
      </w:r>
      <w:r>
        <w:t>(девочки).</w:t>
      </w:r>
    </w:p>
    <w:p w:rsidR="00380890" w:rsidRDefault="00436D53">
      <w:pPr>
        <w:pStyle w:val="a3"/>
        <w:tabs>
          <w:tab w:val="left" w:pos="2679"/>
          <w:tab w:val="left" w:pos="4771"/>
          <w:tab w:val="left" w:pos="5841"/>
          <w:tab w:val="left" w:pos="7415"/>
          <w:tab w:val="left" w:pos="9925"/>
        </w:tabs>
        <w:ind w:right="153"/>
      </w:pPr>
      <w:r>
        <w:t>Гимнастические</w:t>
      </w:r>
      <w:r>
        <w:tab/>
        <w:t>комбинации</w:t>
      </w:r>
      <w:r>
        <w:tab/>
        <w:t>на</w:t>
      </w:r>
      <w:r>
        <w:tab/>
        <w:t>низком</w:t>
      </w:r>
      <w:r>
        <w:tab/>
        <w:t>гимнастическом</w:t>
      </w:r>
      <w:r>
        <w:tab/>
        <w:t>бревне</w:t>
      </w:r>
      <w:r>
        <w:rPr>
          <w:spacing w:val="-58"/>
        </w:rPr>
        <w:t xml:space="preserve"> </w:t>
      </w:r>
      <w:r>
        <w:t>с</w:t>
      </w:r>
      <w:r>
        <w:rPr>
          <w:spacing w:val="1"/>
        </w:rPr>
        <w:t xml:space="preserve"> </w:t>
      </w:r>
      <w:r>
        <w:t>использованием</w:t>
      </w:r>
      <w:r>
        <w:rPr>
          <w:spacing w:val="1"/>
        </w:rPr>
        <w:t xml:space="preserve"> </w:t>
      </w:r>
      <w:r>
        <w:t>стилизованных</w:t>
      </w:r>
      <w:r>
        <w:rPr>
          <w:spacing w:val="1"/>
        </w:rPr>
        <w:t xml:space="preserve"> </w:t>
      </w:r>
      <w:r>
        <w:t>общеразвивающих</w:t>
      </w:r>
      <w:r>
        <w:rPr>
          <w:spacing w:val="1"/>
        </w:rPr>
        <w:t xml:space="preserve"> </w:t>
      </w:r>
      <w:r>
        <w:t>и</w:t>
      </w:r>
      <w:r>
        <w:rPr>
          <w:spacing w:val="1"/>
        </w:rPr>
        <w:t xml:space="preserve"> </w:t>
      </w:r>
      <w:r>
        <w:t>сложно-координированных</w:t>
      </w:r>
      <w:r>
        <w:rPr>
          <w:spacing w:val="1"/>
        </w:rPr>
        <w:t xml:space="preserve"> </w:t>
      </w:r>
      <w:r>
        <w:t>упражнений,</w:t>
      </w:r>
      <w:r>
        <w:rPr>
          <w:spacing w:val="1"/>
        </w:rPr>
        <w:t xml:space="preserve"> </w:t>
      </w:r>
      <w:r>
        <w:t>передвижений</w:t>
      </w:r>
      <w:r>
        <w:rPr>
          <w:spacing w:val="1"/>
        </w:rPr>
        <w:t xml:space="preserve"> </w:t>
      </w:r>
      <w:r>
        <w:t>шагом</w:t>
      </w:r>
      <w:r>
        <w:rPr>
          <w:spacing w:val="1"/>
        </w:rPr>
        <w:t xml:space="preserve"> </w:t>
      </w:r>
      <w:r>
        <w:t>и</w:t>
      </w:r>
      <w:r>
        <w:rPr>
          <w:spacing w:val="1"/>
        </w:rPr>
        <w:t xml:space="preserve"> </w:t>
      </w:r>
      <w:r>
        <w:t>лёгким</w:t>
      </w:r>
      <w:r>
        <w:rPr>
          <w:spacing w:val="1"/>
        </w:rPr>
        <w:t xml:space="preserve"> </w:t>
      </w:r>
      <w:r>
        <w:t>бегом,</w:t>
      </w:r>
      <w:r>
        <w:rPr>
          <w:spacing w:val="1"/>
        </w:rPr>
        <w:t xml:space="preserve"> </w:t>
      </w:r>
      <w:r>
        <w:t>поворотами</w:t>
      </w:r>
      <w:r>
        <w:rPr>
          <w:spacing w:val="1"/>
        </w:rPr>
        <w:t xml:space="preserve"> </w:t>
      </w:r>
      <w:r>
        <w:t>с</w:t>
      </w:r>
      <w:r>
        <w:rPr>
          <w:spacing w:val="1"/>
        </w:rPr>
        <w:t xml:space="preserve"> </w:t>
      </w:r>
      <w:r>
        <w:t>разнообразными</w:t>
      </w:r>
      <w:r>
        <w:rPr>
          <w:spacing w:val="1"/>
        </w:rPr>
        <w:t xml:space="preserve"> </w:t>
      </w:r>
      <w:r>
        <w:t>движениями</w:t>
      </w:r>
      <w:r>
        <w:rPr>
          <w:spacing w:val="1"/>
        </w:rPr>
        <w:t xml:space="preserve"> </w:t>
      </w:r>
      <w:r>
        <w:t>рук</w:t>
      </w:r>
      <w:r>
        <w:rPr>
          <w:spacing w:val="1"/>
        </w:rPr>
        <w:t xml:space="preserve"> </w:t>
      </w:r>
      <w:r>
        <w:t>и</w:t>
      </w:r>
      <w:r>
        <w:rPr>
          <w:spacing w:val="1"/>
        </w:rPr>
        <w:t xml:space="preserve"> </w:t>
      </w:r>
      <w:r>
        <w:t>ног,</w:t>
      </w:r>
      <w:r>
        <w:rPr>
          <w:spacing w:val="1"/>
        </w:rPr>
        <w:t xml:space="preserve"> </w:t>
      </w:r>
      <w:r>
        <w:t>удержанием</w:t>
      </w:r>
      <w:r>
        <w:rPr>
          <w:spacing w:val="2"/>
        </w:rPr>
        <w:t xml:space="preserve"> </w:t>
      </w:r>
      <w:r>
        <w:t>статических</w:t>
      </w:r>
      <w:r>
        <w:rPr>
          <w:spacing w:val="-3"/>
        </w:rPr>
        <w:t xml:space="preserve"> </w:t>
      </w:r>
      <w:r>
        <w:t>поз</w:t>
      </w:r>
      <w:r>
        <w:rPr>
          <w:spacing w:val="-2"/>
        </w:rPr>
        <w:t xml:space="preserve"> </w:t>
      </w:r>
      <w:r>
        <w:t>(девочки).</w:t>
      </w:r>
    </w:p>
    <w:p w:rsidR="00380890" w:rsidRDefault="00436D53">
      <w:pPr>
        <w:pStyle w:val="a3"/>
        <w:spacing w:line="242" w:lineRule="auto"/>
        <w:ind w:right="162"/>
      </w:pPr>
      <w:r>
        <w:t>Упражнения на невысокой гимнастической перекладине: висы, упор ноги врозь, перемах вперёд и</w:t>
      </w:r>
      <w:r>
        <w:rPr>
          <w:spacing w:val="1"/>
        </w:rPr>
        <w:t xml:space="preserve"> </w:t>
      </w:r>
      <w:r>
        <w:t>обратно</w:t>
      </w:r>
      <w:r>
        <w:rPr>
          <w:spacing w:val="1"/>
        </w:rPr>
        <w:t xml:space="preserve"> </w:t>
      </w:r>
      <w:r>
        <w:t>(мальчики).</w:t>
      </w:r>
    </w:p>
    <w:p w:rsidR="00380890" w:rsidRDefault="00436D53">
      <w:pPr>
        <w:pStyle w:val="a3"/>
        <w:spacing w:line="242" w:lineRule="auto"/>
        <w:ind w:right="6093"/>
        <w:jc w:val="left"/>
      </w:pPr>
      <w:r>
        <w:t>Лазанье по канату в три приёма (мальчики).</w:t>
      </w:r>
      <w:r>
        <w:rPr>
          <w:spacing w:val="-57"/>
        </w:rPr>
        <w:t xml:space="preserve"> </w:t>
      </w:r>
      <w:r>
        <w:t>Модуль</w:t>
      </w:r>
      <w:r>
        <w:rPr>
          <w:spacing w:val="2"/>
        </w:rPr>
        <w:t xml:space="preserve"> </w:t>
      </w:r>
      <w:r>
        <w:t>«Лёгкая</w:t>
      </w:r>
      <w:r>
        <w:rPr>
          <w:spacing w:val="1"/>
        </w:rPr>
        <w:t xml:space="preserve"> </w:t>
      </w:r>
      <w:r>
        <w:t>атлетика».</w:t>
      </w:r>
    </w:p>
    <w:p w:rsidR="00380890" w:rsidRDefault="00436D53">
      <w:pPr>
        <w:pStyle w:val="a3"/>
        <w:tabs>
          <w:tab w:val="left" w:pos="1148"/>
          <w:tab w:val="left" w:pos="1647"/>
          <w:tab w:val="left" w:pos="2779"/>
          <w:tab w:val="left" w:pos="3407"/>
          <w:tab w:val="left" w:pos="4285"/>
          <w:tab w:val="left" w:pos="5158"/>
          <w:tab w:val="left" w:pos="5681"/>
          <w:tab w:val="left" w:pos="7541"/>
          <w:tab w:val="left" w:pos="9201"/>
        </w:tabs>
        <w:spacing w:line="242" w:lineRule="auto"/>
        <w:ind w:right="162"/>
        <w:jc w:val="left"/>
      </w:pPr>
      <w:r>
        <w:t>Старт</w:t>
      </w:r>
      <w:r>
        <w:tab/>
        <w:t>с</w:t>
      </w:r>
      <w:r>
        <w:tab/>
        <w:t>опорой</w:t>
      </w:r>
      <w:r>
        <w:tab/>
        <w:t>на</w:t>
      </w:r>
      <w:r>
        <w:tab/>
        <w:t>одну</w:t>
      </w:r>
      <w:r>
        <w:tab/>
        <w:t>руку</w:t>
      </w:r>
      <w:r>
        <w:tab/>
        <w:t>и</w:t>
      </w:r>
      <w:r>
        <w:tab/>
        <w:t>последующим</w:t>
      </w:r>
      <w:r>
        <w:tab/>
        <w:t>ускорением,</w:t>
      </w:r>
      <w:r>
        <w:tab/>
      </w:r>
      <w:r>
        <w:rPr>
          <w:spacing w:val="-1"/>
        </w:rPr>
        <w:t>спринтерский</w:t>
      </w:r>
      <w:r>
        <w:rPr>
          <w:spacing w:val="-57"/>
        </w:rPr>
        <w:t xml:space="preserve"> </w:t>
      </w:r>
      <w:r>
        <w:t>и гладкий</w:t>
      </w:r>
      <w:r>
        <w:rPr>
          <w:spacing w:val="1"/>
        </w:rPr>
        <w:t xml:space="preserve"> </w:t>
      </w:r>
      <w:r>
        <w:t>равномерный</w:t>
      </w:r>
      <w:r>
        <w:rPr>
          <w:spacing w:val="1"/>
        </w:rPr>
        <w:t xml:space="preserve"> </w:t>
      </w:r>
      <w:r>
        <w:t>бег</w:t>
      </w:r>
      <w:r>
        <w:rPr>
          <w:spacing w:val="-3"/>
        </w:rPr>
        <w:t xml:space="preserve"> </w:t>
      </w:r>
      <w:r>
        <w:t>по учебной</w:t>
      </w:r>
      <w:r>
        <w:rPr>
          <w:spacing w:val="1"/>
        </w:rPr>
        <w:t xml:space="preserve"> </w:t>
      </w:r>
      <w:r>
        <w:t>дистанции,</w:t>
      </w:r>
      <w:r>
        <w:rPr>
          <w:spacing w:val="5"/>
        </w:rPr>
        <w:t xml:space="preserve"> </w:t>
      </w:r>
      <w:r>
        <w:t>ранее</w:t>
      </w:r>
      <w:r>
        <w:rPr>
          <w:spacing w:val="-2"/>
        </w:rPr>
        <w:t xml:space="preserve"> </w:t>
      </w:r>
      <w:r>
        <w:t>разученные</w:t>
      </w:r>
      <w:r>
        <w:rPr>
          <w:spacing w:val="-1"/>
        </w:rPr>
        <w:t xml:space="preserve"> </w:t>
      </w:r>
      <w:r>
        <w:t>беговые</w:t>
      </w:r>
      <w:r>
        <w:rPr>
          <w:spacing w:val="-1"/>
        </w:rPr>
        <w:t xml:space="preserve"> </w:t>
      </w:r>
      <w:r>
        <w:t>упражнения.</w:t>
      </w:r>
    </w:p>
    <w:p w:rsidR="00380890" w:rsidRDefault="00436D53">
      <w:pPr>
        <w:pStyle w:val="a3"/>
        <w:spacing w:line="242" w:lineRule="auto"/>
        <w:jc w:val="left"/>
      </w:pPr>
      <w:r>
        <w:t>Прыжковые</w:t>
      </w:r>
      <w:r>
        <w:rPr>
          <w:spacing w:val="16"/>
        </w:rPr>
        <w:t xml:space="preserve"> </w:t>
      </w:r>
      <w:r>
        <w:t>упражнения:</w:t>
      </w:r>
      <w:r>
        <w:rPr>
          <w:spacing w:val="18"/>
        </w:rPr>
        <w:t xml:space="preserve"> </w:t>
      </w:r>
      <w:r>
        <w:t>прыжок</w:t>
      </w:r>
      <w:r>
        <w:rPr>
          <w:spacing w:val="16"/>
        </w:rPr>
        <w:t xml:space="preserve"> </w:t>
      </w:r>
      <w:r>
        <w:t>в</w:t>
      </w:r>
      <w:r>
        <w:rPr>
          <w:spacing w:val="15"/>
        </w:rPr>
        <w:t xml:space="preserve"> </w:t>
      </w:r>
      <w:r>
        <w:t>высоту</w:t>
      </w:r>
      <w:r>
        <w:rPr>
          <w:spacing w:val="10"/>
        </w:rPr>
        <w:t xml:space="preserve"> </w:t>
      </w:r>
      <w:r>
        <w:t>с</w:t>
      </w:r>
      <w:r>
        <w:rPr>
          <w:spacing w:val="17"/>
        </w:rPr>
        <w:t xml:space="preserve"> </w:t>
      </w:r>
      <w:r>
        <w:t>разбега</w:t>
      </w:r>
      <w:r>
        <w:rPr>
          <w:spacing w:val="17"/>
        </w:rPr>
        <w:t xml:space="preserve"> </w:t>
      </w:r>
      <w:r>
        <w:t>способом</w:t>
      </w:r>
      <w:r>
        <w:rPr>
          <w:spacing w:val="18"/>
        </w:rPr>
        <w:t xml:space="preserve"> </w:t>
      </w:r>
      <w:r>
        <w:t>«перешагивание»,</w:t>
      </w:r>
      <w:r>
        <w:rPr>
          <w:spacing w:val="20"/>
        </w:rPr>
        <w:t xml:space="preserve"> </w:t>
      </w:r>
      <w:r>
        <w:t>ранее</w:t>
      </w:r>
      <w:r>
        <w:rPr>
          <w:spacing w:val="17"/>
        </w:rPr>
        <w:t xml:space="preserve"> </w:t>
      </w:r>
      <w:r>
        <w:t>разученные</w:t>
      </w:r>
      <w:r>
        <w:rPr>
          <w:spacing w:val="-57"/>
        </w:rPr>
        <w:t xml:space="preserve"> </w:t>
      </w:r>
      <w:r>
        <w:t>прыжковые упражнения</w:t>
      </w:r>
      <w:r>
        <w:rPr>
          <w:spacing w:val="1"/>
        </w:rPr>
        <w:t xml:space="preserve"> </w:t>
      </w:r>
      <w:r>
        <w:t>в</w:t>
      </w:r>
      <w:r>
        <w:rPr>
          <w:spacing w:val="2"/>
        </w:rPr>
        <w:t xml:space="preserve"> </w:t>
      </w:r>
      <w:r>
        <w:t>длину</w:t>
      </w:r>
      <w:r>
        <w:rPr>
          <w:spacing w:val="-8"/>
        </w:rPr>
        <w:t xml:space="preserve"> </w:t>
      </w:r>
      <w:r>
        <w:t>и</w:t>
      </w:r>
      <w:r>
        <w:rPr>
          <w:spacing w:val="2"/>
        </w:rPr>
        <w:t xml:space="preserve"> </w:t>
      </w:r>
      <w:r>
        <w:t>высоту,</w:t>
      </w:r>
      <w:r>
        <w:rPr>
          <w:spacing w:val="3"/>
        </w:rPr>
        <w:t xml:space="preserve"> </w:t>
      </w:r>
      <w:r>
        <w:t>напрыгивание</w:t>
      </w:r>
      <w:r>
        <w:rPr>
          <w:spacing w:val="1"/>
        </w:rPr>
        <w:t xml:space="preserve"> </w:t>
      </w:r>
      <w:r>
        <w:t>и</w:t>
      </w:r>
      <w:r>
        <w:rPr>
          <w:spacing w:val="-3"/>
        </w:rPr>
        <w:t xml:space="preserve"> </w:t>
      </w:r>
      <w:r>
        <w:t>спрыгивание.</w:t>
      </w:r>
    </w:p>
    <w:p w:rsidR="00380890" w:rsidRDefault="00380890">
      <w:pPr>
        <w:spacing w:line="242" w:lineRule="auto"/>
        <w:sectPr w:rsidR="00380890">
          <w:headerReference w:type="default" r:id="rId312"/>
          <w:pgSz w:w="11910" w:h="16840"/>
          <w:pgMar w:top="620" w:right="560" w:bottom="280" w:left="560" w:header="0" w:footer="0" w:gutter="0"/>
          <w:cols w:space="720"/>
        </w:sectPr>
      </w:pPr>
    </w:p>
    <w:p w:rsidR="00380890" w:rsidRDefault="00436D53">
      <w:pPr>
        <w:pStyle w:val="a3"/>
        <w:spacing w:before="76" w:line="237" w:lineRule="auto"/>
        <w:ind w:right="2505"/>
        <w:jc w:val="left"/>
      </w:pPr>
      <w:r>
        <w:lastRenderedPageBreak/>
        <w:t>Метание малого (теннисного) мяча в подвижную (раскачивающуюся) мишень.</w:t>
      </w:r>
      <w:r>
        <w:rPr>
          <w:spacing w:val="-57"/>
        </w:rPr>
        <w:t xml:space="preserve"> </w:t>
      </w:r>
      <w:r>
        <w:t>Модуль</w:t>
      </w:r>
      <w:r>
        <w:rPr>
          <w:spacing w:val="2"/>
        </w:rPr>
        <w:t xml:space="preserve"> </w:t>
      </w:r>
      <w:r>
        <w:t>«Спортивные</w:t>
      </w:r>
      <w:r>
        <w:rPr>
          <w:spacing w:val="-4"/>
        </w:rPr>
        <w:t xml:space="preserve"> </w:t>
      </w:r>
      <w:r>
        <w:t>игры».</w:t>
      </w:r>
    </w:p>
    <w:p w:rsidR="00380890" w:rsidRDefault="00436D53">
      <w:pPr>
        <w:pStyle w:val="a3"/>
        <w:spacing w:before="5" w:line="237" w:lineRule="auto"/>
        <w:jc w:val="left"/>
      </w:pPr>
      <w:r>
        <w:t>Баскетбол.</w:t>
      </w:r>
      <w:r>
        <w:rPr>
          <w:spacing w:val="34"/>
        </w:rPr>
        <w:t xml:space="preserve"> </w:t>
      </w:r>
      <w:r>
        <w:t>Технические</w:t>
      </w:r>
      <w:r>
        <w:rPr>
          <w:spacing w:val="31"/>
        </w:rPr>
        <w:t xml:space="preserve"> </w:t>
      </w:r>
      <w:r>
        <w:t>действия</w:t>
      </w:r>
      <w:r>
        <w:rPr>
          <w:spacing w:val="31"/>
        </w:rPr>
        <w:t xml:space="preserve"> </w:t>
      </w:r>
      <w:r>
        <w:t>игрока</w:t>
      </w:r>
      <w:r>
        <w:rPr>
          <w:spacing w:val="31"/>
        </w:rPr>
        <w:t xml:space="preserve"> </w:t>
      </w:r>
      <w:r>
        <w:t>без</w:t>
      </w:r>
      <w:r>
        <w:rPr>
          <w:spacing w:val="28"/>
        </w:rPr>
        <w:t xml:space="preserve"> </w:t>
      </w:r>
      <w:r>
        <w:t>мяча:</w:t>
      </w:r>
      <w:r>
        <w:rPr>
          <w:spacing w:val="32"/>
        </w:rPr>
        <w:t xml:space="preserve"> </w:t>
      </w:r>
      <w:r>
        <w:t>передвижение</w:t>
      </w:r>
      <w:r>
        <w:rPr>
          <w:spacing w:val="27"/>
        </w:rPr>
        <w:t xml:space="preserve"> </w:t>
      </w:r>
      <w:r>
        <w:t>в</w:t>
      </w:r>
      <w:r>
        <w:rPr>
          <w:spacing w:val="34"/>
        </w:rPr>
        <w:t xml:space="preserve"> </w:t>
      </w:r>
      <w:r>
        <w:t>стойке</w:t>
      </w:r>
      <w:r>
        <w:rPr>
          <w:spacing w:val="30"/>
        </w:rPr>
        <w:t xml:space="preserve"> </w:t>
      </w:r>
      <w:r>
        <w:t>баскетболиста,</w:t>
      </w:r>
      <w:r>
        <w:rPr>
          <w:spacing w:val="29"/>
        </w:rPr>
        <w:t xml:space="preserve"> </w:t>
      </w:r>
      <w:r>
        <w:t>прыжки</w:t>
      </w:r>
      <w:r>
        <w:rPr>
          <w:spacing w:val="-57"/>
        </w:rPr>
        <w:t xml:space="preserve"> </w:t>
      </w:r>
      <w:r>
        <w:t>вверх</w:t>
      </w:r>
      <w:r>
        <w:rPr>
          <w:spacing w:val="-5"/>
        </w:rPr>
        <w:t xml:space="preserve"> </w:t>
      </w:r>
      <w:r>
        <w:t>толчком</w:t>
      </w:r>
      <w:r>
        <w:rPr>
          <w:spacing w:val="-7"/>
        </w:rPr>
        <w:t xml:space="preserve"> </w:t>
      </w:r>
      <w:r>
        <w:t>одной</w:t>
      </w:r>
      <w:r>
        <w:rPr>
          <w:spacing w:val="-4"/>
        </w:rPr>
        <w:t xml:space="preserve"> </w:t>
      </w:r>
      <w:r>
        <w:t>ногой</w:t>
      </w:r>
      <w:r>
        <w:rPr>
          <w:spacing w:val="-3"/>
        </w:rPr>
        <w:t xml:space="preserve"> </w:t>
      </w:r>
      <w:r>
        <w:t>и</w:t>
      </w:r>
      <w:r>
        <w:rPr>
          <w:spacing w:val="-4"/>
        </w:rPr>
        <w:t xml:space="preserve"> </w:t>
      </w:r>
      <w:r>
        <w:t>приземлением</w:t>
      </w:r>
      <w:r>
        <w:rPr>
          <w:spacing w:val="-2"/>
        </w:rPr>
        <w:t xml:space="preserve"> </w:t>
      </w:r>
      <w:r>
        <w:t>на</w:t>
      </w:r>
      <w:r>
        <w:rPr>
          <w:spacing w:val="-5"/>
        </w:rPr>
        <w:t xml:space="preserve"> </w:t>
      </w:r>
      <w:r>
        <w:t>другую</w:t>
      </w:r>
      <w:r>
        <w:rPr>
          <w:spacing w:val="-2"/>
        </w:rPr>
        <w:t xml:space="preserve"> </w:t>
      </w:r>
      <w:r>
        <w:t>ногу,</w:t>
      </w:r>
      <w:r>
        <w:rPr>
          <w:spacing w:val="2"/>
        </w:rPr>
        <w:t xml:space="preserve"> </w:t>
      </w:r>
      <w:r>
        <w:t>остановка двумя шагами</w:t>
      </w:r>
      <w:r>
        <w:rPr>
          <w:spacing w:val="-3"/>
        </w:rPr>
        <w:t xml:space="preserve"> </w:t>
      </w:r>
      <w:r>
        <w:t>и</w:t>
      </w:r>
      <w:r>
        <w:rPr>
          <w:spacing w:val="-4"/>
        </w:rPr>
        <w:t xml:space="preserve"> </w:t>
      </w:r>
      <w:r>
        <w:t>прыжком.</w:t>
      </w:r>
    </w:p>
    <w:p w:rsidR="00380890" w:rsidRDefault="00436D53">
      <w:pPr>
        <w:pStyle w:val="a3"/>
        <w:spacing w:before="6" w:line="237" w:lineRule="auto"/>
        <w:jc w:val="left"/>
      </w:pPr>
      <w:r>
        <w:t>Упражнения</w:t>
      </w:r>
      <w:r>
        <w:rPr>
          <w:spacing w:val="37"/>
        </w:rPr>
        <w:t xml:space="preserve"> </w:t>
      </w:r>
      <w:r>
        <w:t>с</w:t>
      </w:r>
      <w:r>
        <w:rPr>
          <w:spacing w:val="31"/>
        </w:rPr>
        <w:t xml:space="preserve"> </w:t>
      </w:r>
      <w:r>
        <w:t>мячом:</w:t>
      </w:r>
      <w:r>
        <w:rPr>
          <w:spacing w:val="38"/>
        </w:rPr>
        <w:t xml:space="preserve"> </w:t>
      </w:r>
      <w:r>
        <w:t>ранее</w:t>
      </w:r>
      <w:r>
        <w:rPr>
          <w:spacing w:val="31"/>
        </w:rPr>
        <w:t xml:space="preserve"> </w:t>
      </w:r>
      <w:r>
        <w:t>разученные</w:t>
      </w:r>
      <w:r>
        <w:rPr>
          <w:spacing w:val="37"/>
        </w:rPr>
        <w:t xml:space="preserve"> </w:t>
      </w:r>
      <w:r>
        <w:t>упражнения</w:t>
      </w:r>
      <w:r>
        <w:rPr>
          <w:spacing w:val="32"/>
        </w:rPr>
        <w:t xml:space="preserve"> </w:t>
      </w:r>
      <w:r>
        <w:t>в</w:t>
      </w:r>
      <w:r>
        <w:rPr>
          <w:spacing w:val="34"/>
        </w:rPr>
        <w:t xml:space="preserve"> </w:t>
      </w:r>
      <w:r>
        <w:t>ведении</w:t>
      </w:r>
      <w:r>
        <w:rPr>
          <w:spacing w:val="33"/>
        </w:rPr>
        <w:t xml:space="preserve"> </w:t>
      </w:r>
      <w:r>
        <w:t>мяча</w:t>
      </w:r>
      <w:r>
        <w:rPr>
          <w:spacing w:val="32"/>
        </w:rPr>
        <w:t xml:space="preserve"> </w:t>
      </w:r>
      <w:r>
        <w:t>в</w:t>
      </w:r>
      <w:r>
        <w:rPr>
          <w:spacing w:val="34"/>
        </w:rPr>
        <w:t xml:space="preserve"> </w:t>
      </w:r>
      <w:r>
        <w:t>разных</w:t>
      </w:r>
      <w:r>
        <w:rPr>
          <w:spacing w:val="32"/>
        </w:rPr>
        <w:t xml:space="preserve"> </w:t>
      </w:r>
      <w:r>
        <w:t>направлениях</w:t>
      </w:r>
      <w:r>
        <w:rPr>
          <w:spacing w:val="33"/>
        </w:rPr>
        <w:t xml:space="preserve"> </w:t>
      </w:r>
      <w:r>
        <w:t>и</w:t>
      </w:r>
      <w:r>
        <w:rPr>
          <w:spacing w:val="38"/>
        </w:rPr>
        <w:t xml:space="preserve"> </w:t>
      </w:r>
      <w:r>
        <w:t>по</w:t>
      </w:r>
      <w:r>
        <w:rPr>
          <w:spacing w:val="-57"/>
        </w:rPr>
        <w:t xml:space="preserve"> </w:t>
      </w:r>
      <w:r>
        <w:t>разной</w:t>
      </w:r>
      <w:r>
        <w:rPr>
          <w:spacing w:val="2"/>
        </w:rPr>
        <w:t xml:space="preserve"> </w:t>
      </w:r>
      <w:r>
        <w:t>траектории,</w:t>
      </w:r>
      <w:r>
        <w:rPr>
          <w:spacing w:val="4"/>
        </w:rPr>
        <w:t xml:space="preserve"> </w:t>
      </w:r>
      <w:r>
        <w:t>на</w:t>
      </w:r>
      <w:r>
        <w:rPr>
          <w:spacing w:val="-4"/>
        </w:rPr>
        <w:t xml:space="preserve"> </w:t>
      </w:r>
      <w:r>
        <w:t>передачу</w:t>
      </w:r>
      <w:r>
        <w:rPr>
          <w:spacing w:val="-9"/>
        </w:rPr>
        <w:t xml:space="preserve"> </w:t>
      </w:r>
      <w:r>
        <w:t>и</w:t>
      </w:r>
      <w:r>
        <w:rPr>
          <w:spacing w:val="3"/>
        </w:rPr>
        <w:t xml:space="preserve"> </w:t>
      </w:r>
      <w:r>
        <w:t>броски</w:t>
      </w:r>
      <w:r>
        <w:rPr>
          <w:spacing w:val="3"/>
        </w:rPr>
        <w:t xml:space="preserve"> </w:t>
      </w:r>
      <w:r>
        <w:t>мяча</w:t>
      </w:r>
      <w:r>
        <w:rPr>
          <w:spacing w:val="-10"/>
        </w:rPr>
        <w:t xml:space="preserve"> </w:t>
      </w:r>
      <w:r>
        <w:t>в</w:t>
      </w:r>
      <w:r>
        <w:rPr>
          <w:spacing w:val="3"/>
        </w:rPr>
        <w:t xml:space="preserve"> </w:t>
      </w:r>
      <w:r>
        <w:t>корзину.</w:t>
      </w:r>
    </w:p>
    <w:p w:rsidR="00380890" w:rsidRDefault="00436D53">
      <w:pPr>
        <w:pStyle w:val="a3"/>
        <w:spacing w:before="6" w:line="237" w:lineRule="auto"/>
        <w:jc w:val="left"/>
      </w:pPr>
      <w:r>
        <w:t>Правила</w:t>
      </w:r>
      <w:r>
        <w:rPr>
          <w:spacing w:val="9"/>
        </w:rPr>
        <w:t xml:space="preserve"> </w:t>
      </w:r>
      <w:r>
        <w:t>игры</w:t>
      </w:r>
      <w:r>
        <w:rPr>
          <w:spacing w:val="11"/>
        </w:rPr>
        <w:t xml:space="preserve"> </w:t>
      </w:r>
      <w:r>
        <w:t>и</w:t>
      </w:r>
      <w:r>
        <w:rPr>
          <w:spacing w:val="6"/>
        </w:rPr>
        <w:t xml:space="preserve"> </w:t>
      </w:r>
      <w:r>
        <w:t>игровая</w:t>
      </w:r>
      <w:r>
        <w:rPr>
          <w:spacing w:val="10"/>
        </w:rPr>
        <w:t xml:space="preserve"> </w:t>
      </w:r>
      <w:r>
        <w:t>деятельность</w:t>
      </w:r>
      <w:r>
        <w:rPr>
          <w:spacing w:val="11"/>
        </w:rPr>
        <w:t xml:space="preserve"> </w:t>
      </w:r>
      <w:r>
        <w:t>по</w:t>
      </w:r>
      <w:r>
        <w:rPr>
          <w:spacing w:val="10"/>
        </w:rPr>
        <w:t xml:space="preserve"> </w:t>
      </w:r>
      <w:r>
        <w:t>правилам</w:t>
      </w:r>
      <w:r>
        <w:rPr>
          <w:spacing w:val="11"/>
        </w:rPr>
        <w:t xml:space="preserve"> </w:t>
      </w:r>
      <w:r>
        <w:t>с</w:t>
      </w:r>
      <w:r>
        <w:rPr>
          <w:spacing w:val="9"/>
        </w:rPr>
        <w:t xml:space="preserve"> </w:t>
      </w:r>
      <w:r>
        <w:t>использованием</w:t>
      </w:r>
      <w:r>
        <w:rPr>
          <w:spacing w:val="11"/>
        </w:rPr>
        <w:t xml:space="preserve"> </w:t>
      </w:r>
      <w:r>
        <w:t>разученных</w:t>
      </w:r>
      <w:r>
        <w:rPr>
          <w:spacing w:val="5"/>
        </w:rPr>
        <w:t xml:space="preserve"> </w:t>
      </w:r>
      <w:r>
        <w:t>технических</w:t>
      </w:r>
      <w:r>
        <w:rPr>
          <w:spacing w:val="-57"/>
        </w:rPr>
        <w:t xml:space="preserve"> </w:t>
      </w:r>
      <w:r>
        <w:t>приёмов.</w:t>
      </w:r>
    </w:p>
    <w:p w:rsidR="00380890" w:rsidRDefault="00436D53">
      <w:pPr>
        <w:pStyle w:val="a3"/>
        <w:tabs>
          <w:tab w:val="left" w:pos="1964"/>
          <w:tab w:val="left" w:pos="3404"/>
          <w:tab w:val="left" w:pos="4465"/>
          <w:tab w:val="left" w:pos="6193"/>
          <w:tab w:val="left" w:pos="8473"/>
          <w:tab w:val="left" w:pos="9654"/>
        </w:tabs>
        <w:spacing w:before="4"/>
        <w:ind w:right="155"/>
      </w:pPr>
      <w:r>
        <w:t>Волейбол. Приём и передача мяча двумя руками снизу в разные зоны площадки команды соперника.</w:t>
      </w:r>
      <w:r>
        <w:rPr>
          <w:spacing w:val="1"/>
        </w:rPr>
        <w:t xml:space="preserve"> </w:t>
      </w:r>
      <w:r>
        <w:t>Правила</w:t>
      </w:r>
      <w:r>
        <w:tab/>
        <w:t>игры</w:t>
      </w:r>
      <w:r>
        <w:tab/>
        <w:t>и</w:t>
      </w:r>
      <w:r>
        <w:tab/>
        <w:t>игровая</w:t>
      </w:r>
      <w:r>
        <w:tab/>
        <w:t>деятельность</w:t>
      </w:r>
      <w:r>
        <w:tab/>
        <w:t>по</w:t>
      </w:r>
      <w:r>
        <w:tab/>
      </w:r>
      <w:r>
        <w:rPr>
          <w:spacing w:val="-1"/>
        </w:rPr>
        <w:t>правилам</w:t>
      </w:r>
      <w:r>
        <w:rPr>
          <w:spacing w:val="-58"/>
        </w:rPr>
        <w:t xml:space="preserve"> </w:t>
      </w:r>
      <w:r>
        <w:t xml:space="preserve">с   </w:t>
      </w:r>
      <w:r>
        <w:rPr>
          <w:spacing w:val="22"/>
        </w:rPr>
        <w:t xml:space="preserve"> </w:t>
      </w:r>
      <w:r>
        <w:t xml:space="preserve">использованием    </w:t>
      </w:r>
      <w:r>
        <w:rPr>
          <w:spacing w:val="19"/>
        </w:rPr>
        <w:t xml:space="preserve"> </w:t>
      </w:r>
      <w:r>
        <w:t xml:space="preserve">разученных    </w:t>
      </w:r>
      <w:r>
        <w:rPr>
          <w:spacing w:val="17"/>
        </w:rPr>
        <w:t xml:space="preserve"> </w:t>
      </w:r>
      <w:r>
        <w:t xml:space="preserve">технических    </w:t>
      </w:r>
      <w:r>
        <w:rPr>
          <w:spacing w:val="17"/>
        </w:rPr>
        <w:t xml:space="preserve"> </w:t>
      </w:r>
      <w:r>
        <w:t xml:space="preserve">приёмов    </w:t>
      </w:r>
      <w:r>
        <w:rPr>
          <w:spacing w:val="19"/>
        </w:rPr>
        <w:t xml:space="preserve"> </w:t>
      </w:r>
      <w:r>
        <w:t xml:space="preserve">в    </w:t>
      </w:r>
      <w:r>
        <w:rPr>
          <w:spacing w:val="19"/>
        </w:rPr>
        <w:t xml:space="preserve"> </w:t>
      </w:r>
      <w:r>
        <w:t xml:space="preserve">подаче    </w:t>
      </w:r>
      <w:r>
        <w:rPr>
          <w:spacing w:val="16"/>
        </w:rPr>
        <w:t xml:space="preserve"> </w:t>
      </w:r>
      <w:r>
        <w:t xml:space="preserve">мяча,    </w:t>
      </w:r>
      <w:r>
        <w:rPr>
          <w:spacing w:val="19"/>
        </w:rPr>
        <w:t xml:space="preserve"> </w:t>
      </w:r>
      <w:r>
        <w:t xml:space="preserve">его    </w:t>
      </w:r>
      <w:r>
        <w:rPr>
          <w:spacing w:val="17"/>
        </w:rPr>
        <w:t xml:space="preserve"> </w:t>
      </w:r>
      <w:r>
        <w:t>приёме</w:t>
      </w:r>
      <w:r>
        <w:rPr>
          <w:spacing w:val="-58"/>
        </w:rPr>
        <w:t xml:space="preserve"> </w:t>
      </w:r>
      <w:r>
        <w:t>и</w:t>
      </w:r>
      <w:r>
        <w:rPr>
          <w:spacing w:val="2"/>
        </w:rPr>
        <w:t xml:space="preserve"> </w:t>
      </w:r>
      <w:r>
        <w:t>передаче</w:t>
      </w:r>
      <w:r>
        <w:rPr>
          <w:spacing w:val="1"/>
        </w:rPr>
        <w:t xml:space="preserve"> </w:t>
      </w:r>
      <w:r>
        <w:t>двумя</w:t>
      </w:r>
      <w:r>
        <w:rPr>
          <w:spacing w:val="2"/>
        </w:rPr>
        <w:t xml:space="preserve"> </w:t>
      </w:r>
      <w:r>
        <w:t>руками</w:t>
      </w:r>
      <w:r>
        <w:rPr>
          <w:spacing w:val="2"/>
        </w:rPr>
        <w:t xml:space="preserve"> </w:t>
      </w:r>
      <w:r>
        <w:t>снизу</w:t>
      </w:r>
      <w:r>
        <w:rPr>
          <w:spacing w:val="-8"/>
        </w:rPr>
        <w:t xml:space="preserve"> </w:t>
      </w:r>
      <w:r>
        <w:t>и</w:t>
      </w:r>
      <w:r>
        <w:rPr>
          <w:spacing w:val="3"/>
        </w:rPr>
        <w:t xml:space="preserve"> </w:t>
      </w:r>
      <w:r>
        <w:t>сверху.</w:t>
      </w:r>
    </w:p>
    <w:p w:rsidR="00380890" w:rsidRDefault="00436D53">
      <w:pPr>
        <w:pStyle w:val="a3"/>
        <w:tabs>
          <w:tab w:val="left" w:pos="3638"/>
          <w:tab w:val="left" w:pos="6652"/>
          <w:tab w:val="left" w:pos="9752"/>
        </w:tabs>
        <w:ind w:right="154"/>
      </w:pPr>
      <w:r>
        <w:t>Футбол. Удары по катящемуся мячу с разбега. Правила игры и игровая деятельность по правилам с</w:t>
      </w:r>
      <w:r>
        <w:rPr>
          <w:spacing w:val="1"/>
        </w:rPr>
        <w:t xml:space="preserve"> </w:t>
      </w:r>
      <w:r>
        <w:t>использованием</w:t>
      </w:r>
      <w:r>
        <w:tab/>
        <w:t>разученных</w:t>
      </w:r>
      <w:r>
        <w:tab/>
        <w:t>технических</w:t>
      </w:r>
      <w:r>
        <w:tab/>
        <w:t>приёмов</w:t>
      </w:r>
      <w:r>
        <w:rPr>
          <w:spacing w:val="-58"/>
        </w:rPr>
        <w:t xml:space="preserve"> </w:t>
      </w:r>
      <w:r>
        <w:t>в</w:t>
      </w:r>
      <w:r>
        <w:rPr>
          <w:spacing w:val="-2"/>
        </w:rPr>
        <w:t xml:space="preserve"> </w:t>
      </w:r>
      <w:r>
        <w:t>остановке</w:t>
      </w:r>
      <w:r>
        <w:rPr>
          <w:spacing w:val="-4"/>
        </w:rPr>
        <w:t xml:space="preserve"> </w:t>
      </w:r>
      <w:r>
        <w:t>и</w:t>
      </w:r>
      <w:r>
        <w:rPr>
          <w:spacing w:val="3"/>
        </w:rPr>
        <w:t xml:space="preserve"> </w:t>
      </w:r>
      <w:r>
        <w:t>передаче</w:t>
      </w:r>
      <w:r>
        <w:rPr>
          <w:spacing w:val="1"/>
        </w:rPr>
        <w:t xml:space="preserve"> </w:t>
      </w:r>
      <w:r>
        <w:t>мяча,</w:t>
      </w:r>
      <w:r>
        <w:rPr>
          <w:spacing w:val="-1"/>
        </w:rPr>
        <w:t xml:space="preserve"> </w:t>
      </w:r>
      <w:r>
        <w:t>его</w:t>
      </w:r>
      <w:r>
        <w:rPr>
          <w:spacing w:val="1"/>
        </w:rPr>
        <w:t xml:space="preserve"> </w:t>
      </w:r>
      <w:r>
        <w:t>ведении</w:t>
      </w:r>
      <w:r>
        <w:rPr>
          <w:spacing w:val="3"/>
        </w:rPr>
        <w:t xml:space="preserve"> </w:t>
      </w:r>
      <w:r>
        <w:t>и</w:t>
      </w:r>
      <w:r>
        <w:rPr>
          <w:spacing w:val="-7"/>
        </w:rPr>
        <w:t xml:space="preserve"> </w:t>
      </w:r>
      <w:r>
        <w:t>обводке.</w:t>
      </w:r>
    </w:p>
    <w:p w:rsidR="00380890" w:rsidRDefault="00436D53">
      <w:pPr>
        <w:pStyle w:val="a3"/>
        <w:tabs>
          <w:tab w:val="left" w:pos="3264"/>
          <w:tab w:val="left" w:pos="5130"/>
          <w:tab w:val="left" w:pos="6734"/>
          <w:tab w:val="left" w:pos="8969"/>
        </w:tabs>
        <w:ind w:right="157"/>
      </w:pPr>
      <w:r>
        <w:t>Совершенствование</w:t>
      </w:r>
      <w:r>
        <w:tab/>
        <w:t>техники</w:t>
      </w:r>
      <w:r>
        <w:tab/>
        <w:t>ранее</w:t>
      </w:r>
      <w:r>
        <w:tab/>
        <w:t>разученных</w:t>
      </w:r>
      <w:r>
        <w:tab/>
        <w:t>гимнастических</w:t>
      </w:r>
      <w:r>
        <w:rPr>
          <w:spacing w:val="-58"/>
        </w:rPr>
        <w:t xml:space="preserve"> </w:t>
      </w:r>
      <w:r>
        <w:t>и акробатических упражнений, упражнений лёгкой атлетики и зимних видов спорта, технических</w:t>
      </w:r>
      <w:r>
        <w:rPr>
          <w:spacing w:val="1"/>
        </w:rPr>
        <w:t xml:space="preserve"> </w:t>
      </w:r>
      <w:r>
        <w:t>действий</w:t>
      </w:r>
      <w:r>
        <w:rPr>
          <w:spacing w:val="2"/>
        </w:rPr>
        <w:t xml:space="preserve"> </w:t>
      </w:r>
      <w:r>
        <w:t>спортивных</w:t>
      </w:r>
      <w:r>
        <w:rPr>
          <w:spacing w:val="-3"/>
        </w:rPr>
        <w:t xml:space="preserve"> </w:t>
      </w:r>
      <w:r>
        <w:t>игр.</w:t>
      </w:r>
    </w:p>
    <w:p w:rsidR="00380890" w:rsidRDefault="00436D53">
      <w:pPr>
        <w:pStyle w:val="a3"/>
        <w:spacing w:before="1" w:line="275" w:lineRule="exact"/>
      </w:pPr>
      <w:r>
        <w:t>Модуль</w:t>
      </w:r>
      <w:r>
        <w:rPr>
          <w:spacing w:val="-4"/>
        </w:rPr>
        <w:t xml:space="preserve"> </w:t>
      </w:r>
      <w:r>
        <w:t>«Спорт».</w:t>
      </w:r>
    </w:p>
    <w:p w:rsidR="00380890" w:rsidRDefault="00436D53">
      <w:pPr>
        <w:pStyle w:val="a3"/>
        <w:tabs>
          <w:tab w:val="left" w:pos="2026"/>
          <w:tab w:val="left" w:pos="3835"/>
          <w:tab w:val="left" w:pos="4603"/>
          <w:tab w:val="left" w:pos="6575"/>
          <w:tab w:val="left" w:pos="8442"/>
          <w:tab w:val="left" w:pos="10165"/>
        </w:tabs>
        <w:ind w:right="150"/>
      </w:pPr>
      <w:r>
        <w:t>Физическая</w:t>
      </w:r>
      <w:r>
        <w:tab/>
        <w:t>подготовка</w:t>
      </w:r>
      <w:r>
        <w:tab/>
        <w:t>к</w:t>
      </w:r>
      <w:r>
        <w:tab/>
        <w:t>выполнению</w:t>
      </w:r>
      <w:r>
        <w:tab/>
        <w:t>нормативов</w:t>
      </w:r>
      <w:r>
        <w:tab/>
        <w:t>комплекса</w:t>
      </w:r>
      <w:r>
        <w:tab/>
        <w:t>ГТО</w:t>
      </w:r>
      <w:r>
        <w:rPr>
          <w:spacing w:val="-58"/>
        </w:rPr>
        <w:t xml:space="preserve"> </w:t>
      </w:r>
      <w:r>
        <w:t xml:space="preserve">с      </w:t>
      </w:r>
      <w:r>
        <w:rPr>
          <w:spacing w:val="1"/>
        </w:rPr>
        <w:t xml:space="preserve"> </w:t>
      </w:r>
      <w:r>
        <w:t>использованием        средств        базовой        физической        подготовки,        видов        спорта</w:t>
      </w:r>
      <w:r>
        <w:rPr>
          <w:spacing w:val="-57"/>
        </w:rPr>
        <w:t xml:space="preserve"> </w:t>
      </w: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61"/>
        </w:rPr>
        <w:t xml:space="preserve"> </w:t>
      </w:r>
      <w:r>
        <w:t>культурно-</w:t>
      </w:r>
      <w:r>
        <w:rPr>
          <w:spacing w:val="1"/>
        </w:rPr>
        <w:t xml:space="preserve"> </w:t>
      </w:r>
      <w:r>
        <w:t>этнических</w:t>
      </w:r>
      <w:r>
        <w:rPr>
          <w:spacing w:val="-4"/>
        </w:rPr>
        <w:t xml:space="preserve"> </w:t>
      </w:r>
      <w:r>
        <w:t>игр.</w:t>
      </w:r>
    </w:p>
    <w:p w:rsidR="00380890" w:rsidRDefault="00436D53">
      <w:pPr>
        <w:spacing w:line="242" w:lineRule="auto"/>
        <w:ind w:left="160" w:right="7205"/>
        <w:jc w:val="both"/>
        <w:rPr>
          <w:sz w:val="24"/>
        </w:rPr>
      </w:pPr>
      <w:r>
        <w:rPr>
          <w:i/>
          <w:sz w:val="24"/>
        </w:rPr>
        <w:t>Содержание обучения в 7 классе</w:t>
      </w:r>
      <w:r>
        <w:rPr>
          <w:sz w:val="24"/>
        </w:rPr>
        <w:t>.</w:t>
      </w:r>
      <w:r>
        <w:rPr>
          <w:spacing w:val="-57"/>
          <w:sz w:val="24"/>
        </w:rPr>
        <w:t xml:space="preserve"> </w:t>
      </w:r>
      <w:r>
        <w:rPr>
          <w:sz w:val="24"/>
        </w:rPr>
        <w:t>Знания</w:t>
      </w:r>
      <w:r>
        <w:rPr>
          <w:spacing w:val="-6"/>
          <w:sz w:val="24"/>
        </w:rPr>
        <w:t xml:space="preserve"> </w:t>
      </w:r>
      <w:r>
        <w:rPr>
          <w:sz w:val="24"/>
        </w:rPr>
        <w:t>о физической</w:t>
      </w:r>
      <w:r>
        <w:rPr>
          <w:spacing w:val="-5"/>
          <w:sz w:val="24"/>
        </w:rPr>
        <w:t xml:space="preserve"> </w:t>
      </w:r>
      <w:r>
        <w:rPr>
          <w:sz w:val="24"/>
        </w:rPr>
        <w:t>культуре.</w:t>
      </w:r>
    </w:p>
    <w:p w:rsidR="00380890" w:rsidRDefault="00436D53">
      <w:pPr>
        <w:pStyle w:val="a3"/>
        <w:tabs>
          <w:tab w:val="left" w:pos="3539"/>
          <w:tab w:val="left" w:pos="6280"/>
          <w:tab w:val="left" w:pos="9453"/>
        </w:tabs>
        <w:ind w:right="148"/>
      </w:pPr>
      <w:r>
        <w:t>Зарождение олимпийского движения в дореволюционной России, роль А.Д. Бутовского в развитии</w:t>
      </w:r>
      <w:r>
        <w:rPr>
          <w:spacing w:val="1"/>
        </w:rPr>
        <w:t xml:space="preserve"> </w:t>
      </w:r>
      <w:r>
        <w:t>отечественной</w:t>
      </w:r>
      <w:r>
        <w:tab/>
        <w:t>системы</w:t>
      </w:r>
      <w:r>
        <w:tab/>
        <w:t>физического</w:t>
      </w:r>
      <w:r>
        <w:tab/>
        <w:t>воспитания</w:t>
      </w:r>
      <w:r>
        <w:rPr>
          <w:spacing w:val="-58"/>
        </w:rPr>
        <w:t xml:space="preserve"> </w:t>
      </w:r>
      <w:r>
        <w:t>и спорта. Олимпийское движение в СССР и современной России, характеристика основных этапов</w:t>
      </w:r>
      <w:r>
        <w:rPr>
          <w:spacing w:val="1"/>
        </w:rPr>
        <w:t xml:space="preserve"> </w:t>
      </w:r>
      <w:r>
        <w:t>развития.</w:t>
      </w:r>
      <w:r>
        <w:rPr>
          <w:spacing w:val="3"/>
        </w:rPr>
        <w:t xml:space="preserve"> </w:t>
      </w:r>
      <w:r>
        <w:t>Выдающиеся</w:t>
      </w:r>
      <w:r>
        <w:rPr>
          <w:spacing w:val="2"/>
        </w:rPr>
        <w:t xml:space="preserve"> </w:t>
      </w:r>
      <w:r>
        <w:t>советские</w:t>
      </w:r>
      <w:r>
        <w:rPr>
          <w:spacing w:val="-4"/>
        </w:rPr>
        <w:t xml:space="preserve"> </w:t>
      </w:r>
      <w:r>
        <w:t>и</w:t>
      </w:r>
      <w:r>
        <w:rPr>
          <w:spacing w:val="2"/>
        </w:rPr>
        <w:t xml:space="preserve"> </w:t>
      </w:r>
      <w:r>
        <w:t>российские</w:t>
      </w:r>
      <w:r>
        <w:rPr>
          <w:spacing w:val="-9"/>
        </w:rPr>
        <w:t xml:space="preserve"> </w:t>
      </w:r>
      <w:r>
        <w:t>олимпийцы.</w:t>
      </w:r>
    </w:p>
    <w:p w:rsidR="00380890" w:rsidRDefault="00436D53">
      <w:pPr>
        <w:pStyle w:val="a3"/>
        <w:spacing w:line="242" w:lineRule="auto"/>
        <w:ind w:right="163"/>
      </w:pPr>
      <w:r>
        <w:t>Влияние занятий физической культурой и спортом на воспитание положительных качеств личности</w:t>
      </w:r>
      <w:r>
        <w:rPr>
          <w:spacing w:val="1"/>
        </w:rPr>
        <w:t xml:space="preserve"> </w:t>
      </w:r>
      <w:r>
        <w:t>современного</w:t>
      </w:r>
      <w:r>
        <w:rPr>
          <w:spacing w:val="1"/>
        </w:rPr>
        <w:t xml:space="preserve"> </w:t>
      </w:r>
      <w:r>
        <w:t>человека.</w:t>
      </w:r>
    </w:p>
    <w:p w:rsidR="00380890" w:rsidRDefault="00436D53">
      <w:pPr>
        <w:pStyle w:val="a3"/>
        <w:spacing w:line="271" w:lineRule="exact"/>
      </w:pPr>
      <w:r>
        <w:t>Способы</w:t>
      </w:r>
      <w:r>
        <w:rPr>
          <w:spacing w:val="-3"/>
        </w:rPr>
        <w:t xml:space="preserve"> </w:t>
      </w:r>
      <w:r>
        <w:t>самостоятельной</w:t>
      </w:r>
      <w:r>
        <w:rPr>
          <w:spacing w:val="-3"/>
        </w:rPr>
        <w:t xml:space="preserve"> </w:t>
      </w:r>
      <w:r>
        <w:t>деятельности.</w:t>
      </w:r>
    </w:p>
    <w:p w:rsidR="00380890" w:rsidRDefault="00436D53">
      <w:pPr>
        <w:pStyle w:val="a3"/>
        <w:tabs>
          <w:tab w:val="left" w:pos="2415"/>
          <w:tab w:val="left" w:pos="3639"/>
          <w:tab w:val="left" w:pos="5644"/>
          <w:tab w:val="left" w:pos="7818"/>
          <w:tab w:val="left" w:pos="9675"/>
        </w:tabs>
        <w:ind w:right="155"/>
      </w:pPr>
      <w:r>
        <w:t>Правила</w:t>
      </w:r>
      <w:r>
        <w:rPr>
          <w:spacing w:val="1"/>
        </w:rPr>
        <w:t xml:space="preserve"> </w:t>
      </w:r>
      <w:r>
        <w:t>техники</w:t>
      </w:r>
      <w:r>
        <w:rPr>
          <w:spacing w:val="1"/>
        </w:rPr>
        <w:t xml:space="preserve"> </w:t>
      </w:r>
      <w:r>
        <w:t>безопасности</w:t>
      </w:r>
      <w:r>
        <w:rPr>
          <w:spacing w:val="1"/>
        </w:rPr>
        <w:t xml:space="preserve"> </w:t>
      </w:r>
      <w:r>
        <w:t>и</w:t>
      </w:r>
      <w:r>
        <w:rPr>
          <w:spacing w:val="1"/>
        </w:rPr>
        <w:t xml:space="preserve"> </w:t>
      </w:r>
      <w:r>
        <w:t>гигиены</w:t>
      </w:r>
      <w:r>
        <w:rPr>
          <w:spacing w:val="1"/>
        </w:rPr>
        <w:t xml:space="preserve"> </w:t>
      </w:r>
      <w:r>
        <w:t>мест</w:t>
      </w:r>
      <w:r>
        <w:rPr>
          <w:spacing w:val="1"/>
        </w:rPr>
        <w:t xml:space="preserve"> </w:t>
      </w:r>
      <w:r>
        <w:t>занятий</w:t>
      </w:r>
      <w:r>
        <w:rPr>
          <w:spacing w:val="1"/>
        </w:rPr>
        <w:t xml:space="preserve"> </w:t>
      </w:r>
      <w:r>
        <w:t>в</w:t>
      </w:r>
      <w:r>
        <w:rPr>
          <w:spacing w:val="1"/>
        </w:rPr>
        <w:t xml:space="preserve"> </w:t>
      </w:r>
      <w:r>
        <w:t>процессе</w:t>
      </w:r>
      <w:r>
        <w:rPr>
          <w:spacing w:val="1"/>
        </w:rPr>
        <w:t xml:space="preserve"> </w:t>
      </w:r>
      <w:r>
        <w:t>выполнения</w:t>
      </w:r>
      <w:r>
        <w:rPr>
          <w:spacing w:val="1"/>
        </w:rPr>
        <w:t xml:space="preserve"> </w:t>
      </w:r>
      <w:r>
        <w:t>физических</w:t>
      </w:r>
      <w:r>
        <w:rPr>
          <w:spacing w:val="1"/>
        </w:rPr>
        <w:t xml:space="preserve"> </w:t>
      </w:r>
      <w:r>
        <w:t>упражнений</w:t>
      </w:r>
      <w:r>
        <w:tab/>
        <w:t>на</w:t>
      </w:r>
      <w:r>
        <w:tab/>
        <w:t>открытых</w:t>
      </w:r>
      <w:r>
        <w:tab/>
        <w:t>площадках.</w:t>
      </w:r>
      <w:r>
        <w:tab/>
        <w:t>Ведение</w:t>
      </w:r>
      <w:r>
        <w:tab/>
        <w:t>дневника</w:t>
      </w:r>
      <w:r>
        <w:rPr>
          <w:spacing w:val="-58"/>
        </w:rPr>
        <w:t xml:space="preserve"> </w:t>
      </w:r>
      <w:r>
        <w:t>по</w:t>
      </w:r>
      <w:r>
        <w:rPr>
          <w:spacing w:val="1"/>
        </w:rPr>
        <w:t xml:space="preserve"> </w:t>
      </w:r>
      <w:r>
        <w:t>физической</w:t>
      </w:r>
      <w:r>
        <w:rPr>
          <w:spacing w:val="3"/>
        </w:rPr>
        <w:t xml:space="preserve"> </w:t>
      </w:r>
      <w:r>
        <w:t>культуре.</w:t>
      </w:r>
    </w:p>
    <w:p w:rsidR="00380890" w:rsidRDefault="00436D53">
      <w:pPr>
        <w:pStyle w:val="a3"/>
        <w:ind w:right="157"/>
      </w:pPr>
      <w:r>
        <w:t>Техническая подготовка и её значение для человека, основные правила технической подготовки.</w:t>
      </w:r>
      <w:r>
        <w:rPr>
          <w:spacing w:val="1"/>
        </w:rPr>
        <w:t xml:space="preserve"> </w:t>
      </w:r>
      <w:r>
        <w:t>Двигательные</w:t>
      </w:r>
      <w:r>
        <w:rPr>
          <w:spacing w:val="1"/>
        </w:rPr>
        <w:t xml:space="preserve"> </w:t>
      </w:r>
      <w:r>
        <w:t>действия</w:t>
      </w:r>
      <w:r>
        <w:rPr>
          <w:spacing w:val="1"/>
        </w:rPr>
        <w:t xml:space="preserve"> </w:t>
      </w:r>
      <w:r>
        <w:t>как</w:t>
      </w:r>
      <w:r>
        <w:rPr>
          <w:spacing w:val="1"/>
        </w:rPr>
        <w:t xml:space="preserve"> </w:t>
      </w:r>
      <w:r>
        <w:t>основа</w:t>
      </w:r>
      <w:r>
        <w:rPr>
          <w:spacing w:val="1"/>
        </w:rPr>
        <w:t xml:space="preserve"> </w:t>
      </w:r>
      <w:r>
        <w:t>технической</w:t>
      </w:r>
      <w:r>
        <w:rPr>
          <w:spacing w:val="1"/>
        </w:rPr>
        <w:t xml:space="preserve"> </w:t>
      </w:r>
      <w:r>
        <w:t>подготовки,</w:t>
      </w:r>
      <w:r>
        <w:rPr>
          <w:spacing w:val="1"/>
        </w:rPr>
        <w:t xml:space="preserve"> </w:t>
      </w:r>
      <w:r>
        <w:t>понятие</w:t>
      </w:r>
      <w:r>
        <w:rPr>
          <w:spacing w:val="1"/>
        </w:rPr>
        <w:t xml:space="preserve"> </w:t>
      </w:r>
      <w:r>
        <w:t>двигательного</w:t>
      </w:r>
      <w:r>
        <w:rPr>
          <w:spacing w:val="1"/>
        </w:rPr>
        <w:t xml:space="preserve"> </w:t>
      </w:r>
      <w:r>
        <w:t>умения</w:t>
      </w:r>
      <w:r>
        <w:rPr>
          <w:spacing w:val="1"/>
        </w:rPr>
        <w:t xml:space="preserve"> </w:t>
      </w:r>
      <w:r>
        <w:t>и</w:t>
      </w:r>
      <w:r>
        <w:rPr>
          <w:spacing w:val="1"/>
        </w:rPr>
        <w:t xml:space="preserve"> </w:t>
      </w:r>
      <w:r>
        <w:t>двигательного</w:t>
      </w:r>
      <w:r>
        <w:rPr>
          <w:spacing w:val="1"/>
        </w:rPr>
        <w:t xml:space="preserve"> </w:t>
      </w:r>
      <w:r>
        <w:t>навыка.</w:t>
      </w:r>
      <w:r>
        <w:rPr>
          <w:spacing w:val="1"/>
        </w:rPr>
        <w:t xml:space="preserve"> </w:t>
      </w:r>
      <w:r>
        <w:t>Способы</w:t>
      </w:r>
      <w:r>
        <w:rPr>
          <w:spacing w:val="1"/>
        </w:rPr>
        <w:t xml:space="preserve"> </w:t>
      </w:r>
      <w:r>
        <w:t>оценивания</w:t>
      </w:r>
      <w:r>
        <w:rPr>
          <w:spacing w:val="1"/>
        </w:rPr>
        <w:t xml:space="preserve"> </w:t>
      </w:r>
      <w:r>
        <w:t>техники</w:t>
      </w:r>
      <w:r>
        <w:rPr>
          <w:spacing w:val="1"/>
        </w:rPr>
        <w:t xml:space="preserve"> </w:t>
      </w:r>
      <w:r>
        <w:t>двигательных</w:t>
      </w:r>
      <w:r>
        <w:rPr>
          <w:spacing w:val="1"/>
        </w:rPr>
        <w:t xml:space="preserve"> </w:t>
      </w:r>
      <w:r>
        <w:t>действий</w:t>
      </w:r>
      <w:r>
        <w:rPr>
          <w:spacing w:val="1"/>
        </w:rPr>
        <w:t xml:space="preserve"> </w:t>
      </w:r>
      <w:r>
        <w:t>и</w:t>
      </w:r>
      <w:r>
        <w:rPr>
          <w:spacing w:val="1"/>
        </w:rPr>
        <w:t xml:space="preserve"> </w:t>
      </w:r>
      <w:r>
        <w:t>организация</w:t>
      </w:r>
      <w:r>
        <w:rPr>
          <w:spacing w:val="1"/>
        </w:rPr>
        <w:t xml:space="preserve"> </w:t>
      </w:r>
      <w:r>
        <w:t>процедуры</w:t>
      </w:r>
      <w:r>
        <w:rPr>
          <w:spacing w:val="1"/>
        </w:rPr>
        <w:t xml:space="preserve"> </w:t>
      </w:r>
      <w:r>
        <w:t>оценивания.</w:t>
      </w:r>
      <w:r>
        <w:rPr>
          <w:spacing w:val="1"/>
        </w:rPr>
        <w:t xml:space="preserve"> </w:t>
      </w:r>
      <w:r>
        <w:t>Ошибки</w:t>
      </w:r>
      <w:r>
        <w:rPr>
          <w:spacing w:val="1"/>
        </w:rPr>
        <w:t xml:space="preserve"> </w:t>
      </w:r>
      <w:r>
        <w:t>при</w:t>
      </w:r>
      <w:r>
        <w:rPr>
          <w:spacing w:val="1"/>
        </w:rPr>
        <w:t xml:space="preserve"> </w:t>
      </w:r>
      <w:r>
        <w:t>разучивании</w:t>
      </w:r>
      <w:r>
        <w:rPr>
          <w:spacing w:val="1"/>
        </w:rPr>
        <w:t xml:space="preserve"> </w:t>
      </w:r>
      <w:r>
        <w:t>техники</w:t>
      </w:r>
      <w:r>
        <w:rPr>
          <w:spacing w:val="1"/>
        </w:rPr>
        <w:t xml:space="preserve"> </w:t>
      </w:r>
      <w:r>
        <w:t>выполнения</w:t>
      </w:r>
      <w:r>
        <w:rPr>
          <w:spacing w:val="1"/>
        </w:rPr>
        <w:t xml:space="preserve"> </w:t>
      </w:r>
      <w:r>
        <w:t>двигательных</w:t>
      </w:r>
      <w:r>
        <w:rPr>
          <w:spacing w:val="1"/>
        </w:rPr>
        <w:t xml:space="preserve"> </w:t>
      </w:r>
      <w:r>
        <w:t>действий,</w:t>
      </w:r>
      <w:r>
        <w:rPr>
          <w:spacing w:val="1"/>
        </w:rPr>
        <w:t xml:space="preserve"> </w:t>
      </w:r>
      <w:r>
        <w:t>причины</w:t>
      </w:r>
    </w:p>
    <w:p w:rsidR="00380890" w:rsidRDefault="00436D53">
      <w:pPr>
        <w:pStyle w:val="a3"/>
        <w:ind w:right="155"/>
        <w:jc w:val="left"/>
      </w:pPr>
      <w:r>
        <w:t>и способы их предупреждения при самостоятельных занятиях технической подготовкой.</w:t>
      </w:r>
      <w:r>
        <w:rPr>
          <w:spacing w:val="1"/>
        </w:rPr>
        <w:t xml:space="preserve"> </w:t>
      </w:r>
      <w:r>
        <w:t>Планирование</w:t>
      </w:r>
      <w:r>
        <w:rPr>
          <w:spacing w:val="22"/>
        </w:rPr>
        <w:t xml:space="preserve"> </w:t>
      </w:r>
      <w:r>
        <w:t>самостоятельных</w:t>
      </w:r>
      <w:r>
        <w:rPr>
          <w:spacing w:val="23"/>
        </w:rPr>
        <w:t xml:space="preserve"> </w:t>
      </w:r>
      <w:r>
        <w:t>занятий</w:t>
      </w:r>
      <w:r>
        <w:rPr>
          <w:spacing w:val="24"/>
        </w:rPr>
        <w:t xml:space="preserve"> </w:t>
      </w:r>
      <w:r>
        <w:t>технической</w:t>
      </w:r>
      <w:r>
        <w:rPr>
          <w:spacing w:val="24"/>
        </w:rPr>
        <w:t xml:space="preserve"> </w:t>
      </w:r>
      <w:r>
        <w:t>подготовкой</w:t>
      </w:r>
      <w:r>
        <w:rPr>
          <w:spacing w:val="24"/>
        </w:rPr>
        <w:t xml:space="preserve"> </w:t>
      </w:r>
      <w:r>
        <w:t>на</w:t>
      </w:r>
      <w:r>
        <w:rPr>
          <w:spacing w:val="22"/>
        </w:rPr>
        <w:t xml:space="preserve"> </w:t>
      </w:r>
      <w:r>
        <w:t>учебный</w:t>
      </w:r>
      <w:r>
        <w:rPr>
          <w:spacing w:val="29"/>
        </w:rPr>
        <w:t xml:space="preserve"> </w:t>
      </w:r>
      <w:r>
        <w:t>год</w:t>
      </w:r>
      <w:r>
        <w:rPr>
          <w:spacing w:val="21"/>
        </w:rPr>
        <w:t xml:space="preserve"> </w:t>
      </w:r>
      <w:r>
        <w:t>и</w:t>
      </w:r>
      <w:r>
        <w:rPr>
          <w:spacing w:val="24"/>
        </w:rPr>
        <w:t xml:space="preserve"> </w:t>
      </w:r>
      <w:r>
        <w:t>учебную</w:t>
      </w:r>
      <w:r>
        <w:rPr>
          <w:spacing w:val="-57"/>
        </w:rPr>
        <w:t xml:space="preserve"> </w:t>
      </w:r>
      <w:r>
        <w:t>четверть.</w:t>
      </w:r>
      <w:r>
        <w:rPr>
          <w:spacing w:val="55"/>
        </w:rPr>
        <w:t xml:space="preserve"> </w:t>
      </w:r>
      <w:r>
        <w:t>Составление</w:t>
      </w:r>
      <w:r>
        <w:rPr>
          <w:spacing w:val="52"/>
        </w:rPr>
        <w:t xml:space="preserve"> </w:t>
      </w:r>
      <w:r>
        <w:t>плана</w:t>
      </w:r>
      <w:r>
        <w:rPr>
          <w:spacing w:val="52"/>
        </w:rPr>
        <w:t xml:space="preserve"> </w:t>
      </w:r>
      <w:r>
        <w:t>учебного</w:t>
      </w:r>
      <w:r>
        <w:rPr>
          <w:spacing w:val="53"/>
        </w:rPr>
        <w:t xml:space="preserve"> </w:t>
      </w:r>
      <w:r>
        <w:t>занятия</w:t>
      </w:r>
      <w:r>
        <w:rPr>
          <w:spacing w:val="53"/>
        </w:rPr>
        <w:t xml:space="preserve"> </w:t>
      </w:r>
      <w:r>
        <w:t>по</w:t>
      </w:r>
      <w:r>
        <w:rPr>
          <w:spacing w:val="57"/>
        </w:rPr>
        <w:t xml:space="preserve"> </w:t>
      </w:r>
      <w:r>
        <w:t>самостоятельной</w:t>
      </w:r>
      <w:r>
        <w:rPr>
          <w:spacing w:val="49"/>
        </w:rPr>
        <w:t xml:space="preserve"> </w:t>
      </w:r>
      <w:r>
        <w:t>технической</w:t>
      </w:r>
      <w:r>
        <w:rPr>
          <w:spacing w:val="54"/>
        </w:rPr>
        <w:t xml:space="preserve"> </w:t>
      </w:r>
      <w:r>
        <w:t>подготовке.</w:t>
      </w:r>
      <w:r>
        <w:rPr>
          <w:spacing w:val="-57"/>
        </w:rPr>
        <w:t xml:space="preserve"> </w:t>
      </w:r>
      <w:r>
        <w:t>Способы оценивания оздоровительного эффекта занятий физической культурой с помощью «индекса</w:t>
      </w:r>
      <w:r>
        <w:rPr>
          <w:spacing w:val="-57"/>
        </w:rPr>
        <w:t xml:space="preserve"> </w:t>
      </w:r>
      <w:r>
        <w:t>Кетле»,</w:t>
      </w:r>
      <w:r>
        <w:rPr>
          <w:spacing w:val="2"/>
        </w:rPr>
        <w:t xml:space="preserve"> </w:t>
      </w:r>
      <w:r>
        <w:t>«ортостатической</w:t>
      </w:r>
      <w:r>
        <w:rPr>
          <w:spacing w:val="-4"/>
        </w:rPr>
        <w:t xml:space="preserve"> </w:t>
      </w:r>
      <w:r>
        <w:t>пробы»,</w:t>
      </w:r>
      <w:r>
        <w:rPr>
          <w:spacing w:val="2"/>
        </w:rPr>
        <w:t xml:space="preserve"> </w:t>
      </w:r>
      <w:r>
        <w:t>«функциональной</w:t>
      </w:r>
      <w:r>
        <w:rPr>
          <w:spacing w:val="1"/>
        </w:rPr>
        <w:t xml:space="preserve"> </w:t>
      </w:r>
      <w:r>
        <w:t>пробы</w:t>
      </w:r>
      <w:r>
        <w:rPr>
          <w:spacing w:val="1"/>
        </w:rPr>
        <w:t xml:space="preserve"> </w:t>
      </w:r>
      <w:r>
        <w:t>со</w:t>
      </w:r>
      <w:r>
        <w:rPr>
          <w:spacing w:val="4"/>
        </w:rPr>
        <w:t xml:space="preserve"> </w:t>
      </w:r>
      <w:r>
        <w:t>стандартной</w:t>
      </w:r>
      <w:r>
        <w:rPr>
          <w:spacing w:val="-4"/>
        </w:rPr>
        <w:t xml:space="preserve"> </w:t>
      </w:r>
      <w:r>
        <w:t>нагрузкой».</w:t>
      </w:r>
    </w:p>
    <w:p w:rsidR="00380890" w:rsidRDefault="00436D53">
      <w:pPr>
        <w:pStyle w:val="a3"/>
        <w:spacing w:line="242" w:lineRule="auto"/>
        <w:ind w:right="5878"/>
        <w:jc w:val="left"/>
      </w:pPr>
      <w:r>
        <w:t>Физическое совершенствование.</w:t>
      </w:r>
      <w:r>
        <w:rPr>
          <w:spacing w:val="1"/>
        </w:rPr>
        <w:t xml:space="preserve"> </w:t>
      </w:r>
      <w:r>
        <w:t>Физкультурно-оздоровительная</w:t>
      </w:r>
      <w:r>
        <w:rPr>
          <w:spacing w:val="-13"/>
        </w:rPr>
        <w:t xml:space="preserve"> </w:t>
      </w:r>
      <w:r>
        <w:t>деятельность.</w:t>
      </w:r>
    </w:p>
    <w:p w:rsidR="00380890" w:rsidRDefault="00436D53">
      <w:pPr>
        <w:pStyle w:val="a3"/>
        <w:ind w:right="160"/>
      </w:pPr>
      <w:r>
        <w:t>Оздоровительные</w:t>
      </w:r>
      <w:r>
        <w:rPr>
          <w:spacing w:val="1"/>
        </w:rPr>
        <w:t xml:space="preserve"> </w:t>
      </w:r>
      <w:r>
        <w:t>комплексы</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добавлением</w:t>
      </w:r>
      <w:r>
        <w:rPr>
          <w:spacing w:val="1"/>
        </w:rPr>
        <w:t xml:space="preserve"> </w:t>
      </w:r>
      <w:r>
        <w:t>ранее</w:t>
      </w:r>
      <w:r>
        <w:rPr>
          <w:spacing w:val="1"/>
        </w:rPr>
        <w:t xml:space="preserve"> </w:t>
      </w:r>
      <w:r>
        <w:t>разученных</w:t>
      </w:r>
      <w:r>
        <w:rPr>
          <w:spacing w:val="1"/>
        </w:rPr>
        <w:t xml:space="preserve"> </w:t>
      </w:r>
      <w:r>
        <w:t>упражнений:</w:t>
      </w:r>
      <w:r>
        <w:rPr>
          <w:spacing w:val="1"/>
        </w:rPr>
        <w:t xml:space="preserve"> </w:t>
      </w:r>
      <w:r>
        <w:t>для</w:t>
      </w:r>
      <w:r>
        <w:rPr>
          <w:spacing w:val="1"/>
        </w:rPr>
        <w:t xml:space="preserve"> </w:t>
      </w:r>
      <w:r>
        <w:t>коррекции</w:t>
      </w:r>
      <w:r>
        <w:rPr>
          <w:spacing w:val="1"/>
        </w:rPr>
        <w:t xml:space="preserve"> </w:t>
      </w:r>
      <w:r>
        <w:t>телосложения</w:t>
      </w:r>
      <w:r>
        <w:rPr>
          <w:spacing w:val="1"/>
        </w:rPr>
        <w:t xml:space="preserve"> </w:t>
      </w:r>
      <w:r>
        <w:t>и</w:t>
      </w:r>
      <w:r>
        <w:rPr>
          <w:spacing w:val="1"/>
        </w:rPr>
        <w:t xml:space="preserve"> </w:t>
      </w:r>
      <w:r>
        <w:t>профилактики</w:t>
      </w:r>
      <w:r>
        <w:rPr>
          <w:spacing w:val="1"/>
        </w:rPr>
        <w:t xml:space="preserve"> </w:t>
      </w:r>
      <w:r>
        <w:t>нарушения</w:t>
      </w:r>
      <w:r>
        <w:rPr>
          <w:spacing w:val="1"/>
        </w:rPr>
        <w:t xml:space="preserve"> </w:t>
      </w:r>
      <w:r>
        <w:t>осанки,</w:t>
      </w:r>
      <w:r>
        <w:rPr>
          <w:spacing w:val="1"/>
        </w:rPr>
        <w:t xml:space="preserve"> </w:t>
      </w:r>
      <w:r>
        <w:t>дыхательной</w:t>
      </w:r>
      <w:r>
        <w:rPr>
          <w:spacing w:val="1"/>
        </w:rPr>
        <w:t xml:space="preserve"> </w:t>
      </w:r>
      <w:r>
        <w:t>и</w:t>
      </w:r>
      <w:r>
        <w:rPr>
          <w:spacing w:val="1"/>
        </w:rPr>
        <w:t xml:space="preserve"> </w:t>
      </w:r>
      <w:r>
        <w:t>зрительной</w:t>
      </w:r>
      <w:r>
        <w:rPr>
          <w:spacing w:val="-3"/>
        </w:rPr>
        <w:t xml:space="preserve"> </w:t>
      </w:r>
      <w:r>
        <w:t>гимнастики</w:t>
      </w:r>
      <w:r>
        <w:rPr>
          <w:spacing w:val="-2"/>
        </w:rPr>
        <w:t xml:space="preserve"> </w:t>
      </w:r>
      <w:r>
        <w:t>в</w:t>
      </w:r>
      <w:r>
        <w:rPr>
          <w:spacing w:val="3"/>
        </w:rPr>
        <w:t xml:space="preserve"> </w:t>
      </w:r>
      <w:r>
        <w:t>режиме</w:t>
      </w:r>
      <w:r>
        <w:rPr>
          <w:spacing w:val="-4"/>
        </w:rPr>
        <w:t xml:space="preserve"> </w:t>
      </w:r>
      <w:r>
        <w:t>учебного</w:t>
      </w:r>
      <w:r>
        <w:rPr>
          <w:spacing w:val="12"/>
        </w:rPr>
        <w:t xml:space="preserve"> </w:t>
      </w:r>
      <w:r>
        <w:t>дня.</w:t>
      </w:r>
    </w:p>
    <w:p w:rsidR="00380890" w:rsidRDefault="00436D53">
      <w:pPr>
        <w:pStyle w:val="a3"/>
        <w:spacing w:line="237" w:lineRule="auto"/>
        <w:ind w:right="6224"/>
      </w:pPr>
      <w:r>
        <w:t>Спортивно-оздоровительная деятельность.</w:t>
      </w:r>
      <w:r>
        <w:rPr>
          <w:spacing w:val="-57"/>
        </w:rPr>
        <w:t xml:space="preserve"> </w:t>
      </w:r>
      <w:r>
        <w:t>Модуль</w:t>
      </w:r>
      <w:r>
        <w:rPr>
          <w:spacing w:val="2"/>
        </w:rPr>
        <w:t xml:space="preserve"> </w:t>
      </w:r>
      <w:r>
        <w:t>«Гимнастика».</w:t>
      </w:r>
    </w:p>
    <w:p w:rsidR="00380890" w:rsidRDefault="00436D53">
      <w:pPr>
        <w:pStyle w:val="a3"/>
        <w:ind w:right="158"/>
      </w:pPr>
      <w:r>
        <w:t>Акробатические</w:t>
      </w:r>
      <w:r>
        <w:rPr>
          <w:spacing w:val="1"/>
        </w:rPr>
        <w:t xml:space="preserve"> </w:t>
      </w:r>
      <w:r>
        <w:t>комбинации</w:t>
      </w:r>
      <w:r>
        <w:rPr>
          <w:spacing w:val="1"/>
        </w:rPr>
        <w:t xml:space="preserve"> </w:t>
      </w:r>
      <w:r>
        <w:t>из</w:t>
      </w:r>
      <w:r>
        <w:rPr>
          <w:spacing w:val="1"/>
        </w:rPr>
        <w:t xml:space="preserve"> </w:t>
      </w:r>
      <w:r>
        <w:t>ранее</w:t>
      </w:r>
      <w:r>
        <w:rPr>
          <w:spacing w:val="1"/>
        </w:rPr>
        <w:t xml:space="preserve"> </w:t>
      </w:r>
      <w:r>
        <w:t>разученных</w:t>
      </w:r>
      <w:r>
        <w:rPr>
          <w:spacing w:val="1"/>
        </w:rPr>
        <w:t xml:space="preserve"> </w:t>
      </w:r>
      <w:r>
        <w:t>упражнений</w:t>
      </w:r>
      <w:r>
        <w:rPr>
          <w:spacing w:val="1"/>
        </w:rPr>
        <w:t xml:space="preserve"> </w:t>
      </w:r>
      <w:r>
        <w:t>с</w:t>
      </w:r>
      <w:r>
        <w:rPr>
          <w:spacing w:val="1"/>
        </w:rPr>
        <w:t xml:space="preserve"> </w:t>
      </w:r>
      <w:r>
        <w:t>добавлением</w:t>
      </w:r>
      <w:r>
        <w:rPr>
          <w:spacing w:val="1"/>
        </w:rPr>
        <w:t xml:space="preserve"> </w:t>
      </w:r>
      <w:r>
        <w:t>упражнений</w:t>
      </w:r>
      <w:r>
        <w:rPr>
          <w:spacing w:val="1"/>
        </w:rPr>
        <w:t xml:space="preserve"> </w:t>
      </w:r>
      <w:r>
        <w:t>ритмической</w:t>
      </w:r>
      <w:r>
        <w:rPr>
          <w:spacing w:val="1"/>
        </w:rPr>
        <w:t xml:space="preserve"> </w:t>
      </w:r>
      <w:r>
        <w:t>гимнастики</w:t>
      </w:r>
      <w:r>
        <w:rPr>
          <w:spacing w:val="1"/>
        </w:rPr>
        <w:t xml:space="preserve"> </w:t>
      </w:r>
      <w:r>
        <w:t>(девочки).</w:t>
      </w:r>
      <w:r>
        <w:rPr>
          <w:spacing w:val="1"/>
        </w:rPr>
        <w:t xml:space="preserve"> </w:t>
      </w:r>
      <w:r>
        <w:t>Простейшие</w:t>
      </w:r>
      <w:r>
        <w:rPr>
          <w:spacing w:val="1"/>
        </w:rPr>
        <w:t xml:space="preserve"> </w:t>
      </w:r>
      <w:r>
        <w:t>акробатические</w:t>
      </w:r>
      <w:r>
        <w:rPr>
          <w:spacing w:val="1"/>
        </w:rPr>
        <w:t xml:space="preserve"> </w:t>
      </w:r>
      <w:r>
        <w:t>пирамиды</w:t>
      </w:r>
      <w:r>
        <w:rPr>
          <w:spacing w:val="1"/>
        </w:rPr>
        <w:t xml:space="preserve"> </w:t>
      </w:r>
      <w:r>
        <w:t>в</w:t>
      </w:r>
      <w:r>
        <w:rPr>
          <w:spacing w:val="1"/>
        </w:rPr>
        <w:t xml:space="preserve"> </w:t>
      </w:r>
      <w:r>
        <w:t>парах</w:t>
      </w:r>
      <w:r>
        <w:rPr>
          <w:spacing w:val="1"/>
        </w:rPr>
        <w:t xml:space="preserve"> </w:t>
      </w:r>
      <w:r>
        <w:t>и</w:t>
      </w:r>
      <w:r>
        <w:rPr>
          <w:spacing w:val="1"/>
        </w:rPr>
        <w:t xml:space="preserve"> </w:t>
      </w:r>
      <w:r>
        <w:t>тройках</w:t>
      </w:r>
      <w:r>
        <w:rPr>
          <w:spacing w:val="1"/>
        </w:rPr>
        <w:t xml:space="preserve"> </w:t>
      </w:r>
      <w:r>
        <w:t>(девочки).</w:t>
      </w:r>
      <w:r>
        <w:rPr>
          <w:spacing w:val="52"/>
        </w:rPr>
        <w:t xml:space="preserve"> </w:t>
      </w:r>
      <w:r>
        <w:t>Стойка</w:t>
      </w:r>
      <w:r>
        <w:rPr>
          <w:spacing w:val="52"/>
        </w:rPr>
        <w:t xml:space="preserve"> </w:t>
      </w:r>
      <w:r>
        <w:t>на</w:t>
      </w:r>
      <w:r>
        <w:rPr>
          <w:spacing w:val="44"/>
        </w:rPr>
        <w:t xml:space="preserve"> </w:t>
      </w:r>
      <w:r>
        <w:t>голове</w:t>
      </w:r>
      <w:r>
        <w:rPr>
          <w:spacing w:val="44"/>
        </w:rPr>
        <w:t xml:space="preserve"> </w:t>
      </w:r>
      <w:r>
        <w:t>с</w:t>
      </w:r>
      <w:r>
        <w:rPr>
          <w:spacing w:val="44"/>
        </w:rPr>
        <w:t xml:space="preserve"> </w:t>
      </w:r>
      <w:r>
        <w:t>опорой</w:t>
      </w:r>
      <w:r>
        <w:rPr>
          <w:spacing w:val="46"/>
        </w:rPr>
        <w:t xml:space="preserve"> </w:t>
      </w:r>
      <w:r>
        <w:t>на</w:t>
      </w:r>
      <w:r>
        <w:rPr>
          <w:spacing w:val="44"/>
        </w:rPr>
        <w:t xml:space="preserve"> </w:t>
      </w:r>
      <w:r>
        <w:t>руки,</w:t>
      </w:r>
      <w:r>
        <w:rPr>
          <w:spacing w:val="52"/>
        </w:rPr>
        <w:t xml:space="preserve"> </w:t>
      </w:r>
      <w:r>
        <w:t>акробатическая</w:t>
      </w:r>
      <w:r>
        <w:rPr>
          <w:spacing w:val="50"/>
        </w:rPr>
        <w:t xml:space="preserve"> </w:t>
      </w:r>
      <w:r>
        <w:t>комбинация</w:t>
      </w:r>
      <w:r>
        <w:rPr>
          <w:spacing w:val="45"/>
        </w:rPr>
        <w:t xml:space="preserve"> </w:t>
      </w:r>
      <w:r>
        <w:t>из</w:t>
      </w:r>
      <w:r>
        <w:rPr>
          <w:spacing w:val="46"/>
        </w:rPr>
        <w:t xml:space="preserve"> </w:t>
      </w:r>
      <w:r>
        <w:t>разученных</w:t>
      </w:r>
    </w:p>
    <w:p w:rsidR="00380890" w:rsidRDefault="00380890">
      <w:pPr>
        <w:sectPr w:rsidR="00380890">
          <w:headerReference w:type="default" r:id="rId313"/>
          <w:pgSz w:w="11910" w:h="16840"/>
          <w:pgMar w:top="620" w:right="560" w:bottom="280" w:left="560" w:header="0" w:footer="0" w:gutter="0"/>
          <w:cols w:space="720"/>
        </w:sectPr>
      </w:pPr>
    </w:p>
    <w:p w:rsidR="00380890" w:rsidRDefault="00436D53">
      <w:pPr>
        <w:pStyle w:val="a3"/>
        <w:spacing w:before="74" w:line="275" w:lineRule="exact"/>
      </w:pPr>
      <w:r>
        <w:lastRenderedPageBreak/>
        <w:t>упражнений</w:t>
      </w:r>
      <w:r>
        <w:rPr>
          <w:spacing w:val="-2"/>
        </w:rPr>
        <w:t xml:space="preserve"> </w:t>
      </w:r>
      <w:r>
        <w:t>в</w:t>
      </w:r>
      <w:r>
        <w:rPr>
          <w:spacing w:val="-5"/>
        </w:rPr>
        <w:t xml:space="preserve"> </w:t>
      </w:r>
      <w:r>
        <w:t>равновесии,</w:t>
      </w:r>
      <w:r>
        <w:rPr>
          <w:spacing w:val="-5"/>
        </w:rPr>
        <w:t xml:space="preserve"> </w:t>
      </w:r>
      <w:r>
        <w:t>стойках, кувырках</w:t>
      </w:r>
      <w:r>
        <w:rPr>
          <w:spacing w:val="-7"/>
        </w:rPr>
        <w:t xml:space="preserve"> </w:t>
      </w:r>
      <w:r>
        <w:t>(мальчики).</w:t>
      </w:r>
    </w:p>
    <w:p w:rsidR="00380890" w:rsidRDefault="00436D53">
      <w:pPr>
        <w:pStyle w:val="a3"/>
        <w:ind w:right="151"/>
      </w:pPr>
      <w:r>
        <w:t>Комплекс упражнений степ-аэробики, включающий упражнения в ходьбе, прыжках, спрыгивании и</w:t>
      </w:r>
      <w:r>
        <w:rPr>
          <w:spacing w:val="1"/>
        </w:rPr>
        <w:t xml:space="preserve"> </w:t>
      </w:r>
      <w:r>
        <w:t>запрыгивании</w:t>
      </w:r>
      <w:r>
        <w:rPr>
          <w:spacing w:val="1"/>
        </w:rPr>
        <w:t xml:space="preserve"> </w:t>
      </w:r>
      <w:r>
        <w:t>с</w:t>
      </w:r>
      <w:r>
        <w:rPr>
          <w:spacing w:val="1"/>
        </w:rPr>
        <w:t xml:space="preserve"> </w:t>
      </w:r>
      <w:r>
        <w:t>поворотами</w:t>
      </w:r>
      <w:r>
        <w:rPr>
          <w:spacing w:val="1"/>
        </w:rPr>
        <w:t xml:space="preserve"> </w:t>
      </w:r>
      <w:r>
        <w:t>разведением</w:t>
      </w:r>
      <w:r>
        <w:rPr>
          <w:spacing w:val="1"/>
        </w:rPr>
        <w:t xml:space="preserve"> </w:t>
      </w:r>
      <w:r>
        <w:t>рук</w:t>
      </w:r>
      <w:r>
        <w:rPr>
          <w:spacing w:val="1"/>
        </w:rPr>
        <w:t xml:space="preserve"> </w:t>
      </w:r>
      <w:r>
        <w:t>и</w:t>
      </w:r>
      <w:r>
        <w:rPr>
          <w:spacing w:val="1"/>
        </w:rPr>
        <w:t xml:space="preserve"> </w:t>
      </w:r>
      <w:r>
        <w:t>ног,</w:t>
      </w:r>
      <w:r>
        <w:rPr>
          <w:spacing w:val="1"/>
        </w:rPr>
        <w:t xml:space="preserve"> </w:t>
      </w:r>
      <w:r>
        <w:t>выполняемых</w:t>
      </w:r>
      <w:r>
        <w:rPr>
          <w:spacing w:val="1"/>
        </w:rPr>
        <w:t xml:space="preserve"> </w:t>
      </w:r>
      <w:r>
        <w:t>в</w:t>
      </w:r>
      <w:r>
        <w:rPr>
          <w:spacing w:val="1"/>
        </w:rPr>
        <w:t xml:space="preserve"> </w:t>
      </w:r>
      <w:r>
        <w:t>среднем</w:t>
      </w:r>
      <w:r>
        <w:rPr>
          <w:spacing w:val="1"/>
        </w:rPr>
        <w:t xml:space="preserve"> </w:t>
      </w:r>
      <w:r>
        <w:t>и</w:t>
      </w:r>
      <w:r>
        <w:rPr>
          <w:spacing w:val="1"/>
        </w:rPr>
        <w:t xml:space="preserve"> </w:t>
      </w:r>
      <w:r>
        <w:t>высоком</w:t>
      </w:r>
      <w:r>
        <w:rPr>
          <w:spacing w:val="1"/>
        </w:rPr>
        <w:t xml:space="preserve"> </w:t>
      </w:r>
      <w:r>
        <w:t>темпе</w:t>
      </w:r>
      <w:r>
        <w:rPr>
          <w:spacing w:val="1"/>
        </w:rPr>
        <w:t xml:space="preserve"> </w:t>
      </w:r>
      <w:r>
        <w:t>(девочки).</w:t>
      </w:r>
    </w:p>
    <w:p w:rsidR="00380890" w:rsidRDefault="00436D53">
      <w:pPr>
        <w:pStyle w:val="a3"/>
        <w:tabs>
          <w:tab w:val="left" w:pos="3870"/>
          <w:tab w:val="left" w:pos="7186"/>
          <w:tab w:val="left" w:pos="9942"/>
        </w:tabs>
        <w:spacing w:before="1"/>
        <w:ind w:right="153"/>
      </w:pPr>
      <w:r>
        <w:t>Комбинация       на       гимнастическом        бревне        из        ранее        разученных        упражнений</w:t>
      </w:r>
      <w:r>
        <w:rPr>
          <w:spacing w:val="1"/>
        </w:rPr>
        <w:t xml:space="preserve"> </w:t>
      </w:r>
      <w:r>
        <w:t>с добавлением упражнений на статическое и динамическое равновесие (девочки). Комбинация на</w:t>
      </w:r>
      <w:r>
        <w:rPr>
          <w:spacing w:val="1"/>
        </w:rPr>
        <w:t xml:space="preserve"> </w:t>
      </w:r>
      <w:r>
        <w:t>низкой гимнастической перекладине из ранее разученных упражнений в висах, упорах, переворотах</w:t>
      </w:r>
      <w:r>
        <w:rPr>
          <w:spacing w:val="1"/>
        </w:rPr>
        <w:t xml:space="preserve"> </w:t>
      </w:r>
      <w:r>
        <w:t>(мальчики).</w:t>
      </w:r>
      <w:r>
        <w:tab/>
        <w:t>Лазанье</w:t>
      </w:r>
      <w:r>
        <w:tab/>
        <w:t>по</w:t>
      </w:r>
      <w:r>
        <w:tab/>
        <w:t>канату</w:t>
      </w:r>
      <w:r>
        <w:rPr>
          <w:spacing w:val="-58"/>
        </w:rPr>
        <w:t xml:space="preserve"> </w:t>
      </w:r>
      <w:r>
        <w:t>в</w:t>
      </w:r>
      <w:r>
        <w:rPr>
          <w:spacing w:val="2"/>
        </w:rPr>
        <w:t xml:space="preserve"> </w:t>
      </w:r>
      <w:r>
        <w:t>два</w:t>
      </w:r>
      <w:r>
        <w:rPr>
          <w:spacing w:val="1"/>
        </w:rPr>
        <w:t xml:space="preserve"> </w:t>
      </w:r>
      <w:r>
        <w:t>приёма</w:t>
      </w:r>
      <w:r>
        <w:rPr>
          <w:spacing w:val="-4"/>
        </w:rPr>
        <w:t xml:space="preserve"> </w:t>
      </w:r>
      <w:r>
        <w:t>(мальчики).</w:t>
      </w:r>
    </w:p>
    <w:p w:rsidR="00380890" w:rsidRDefault="00436D53">
      <w:pPr>
        <w:pStyle w:val="a3"/>
        <w:spacing w:line="274" w:lineRule="exact"/>
      </w:pPr>
      <w:r>
        <w:t>Модуль</w:t>
      </w:r>
      <w:r>
        <w:rPr>
          <w:spacing w:val="-4"/>
        </w:rPr>
        <w:t xml:space="preserve"> </w:t>
      </w:r>
      <w:r>
        <w:t>«Лёгкая</w:t>
      </w:r>
      <w:r>
        <w:rPr>
          <w:spacing w:val="-4"/>
        </w:rPr>
        <w:t xml:space="preserve"> </w:t>
      </w:r>
      <w:r>
        <w:t>атлетика».</w:t>
      </w:r>
    </w:p>
    <w:p w:rsidR="00380890" w:rsidRDefault="00436D53">
      <w:pPr>
        <w:pStyle w:val="a3"/>
        <w:spacing w:before="2"/>
        <w:ind w:right="159"/>
      </w:pPr>
      <w:r>
        <w:t>Бег</w:t>
      </w:r>
      <w:r>
        <w:rPr>
          <w:spacing w:val="1"/>
        </w:rPr>
        <w:t xml:space="preserve"> </w:t>
      </w:r>
      <w:r>
        <w:t>с преодолением</w:t>
      </w:r>
      <w:r>
        <w:rPr>
          <w:spacing w:val="1"/>
        </w:rPr>
        <w:t xml:space="preserve"> </w:t>
      </w:r>
      <w:r>
        <w:t>препятствий</w:t>
      </w:r>
      <w:r>
        <w:rPr>
          <w:spacing w:val="1"/>
        </w:rPr>
        <w:t xml:space="preserve"> </w:t>
      </w:r>
      <w:r>
        <w:t>способами «наступание» и</w:t>
      </w:r>
      <w:r>
        <w:rPr>
          <w:spacing w:val="1"/>
        </w:rPr>
        <w:t xml:space="preserve"> </w:t>
      </w:r>
      <w:r>
        <w:t>«прыжковый</w:t>
      </w:r>
      <w:r>
        <w:rPr>
          <w:spacing w:val="1"/>
        </w:rPr>
        <w:t xml:space="preserve"> </w:t>
      </w:r>
      <w:r>
        <w:t>бег»,</w:t>
      </w:r>
      <w:r>
        <w:rPr>
          <w:spacing w:val="1"/>
        </w:rPr>
        <w:t xml:space="preserve"> </w:t>
      </w:r>
      <w:r>
        <w:t>эстафетный</w:t>
      </w:r>
      <w:r>
        <w:rPr>
          <w:spacing w:val="60"/>
        </w:rPr>
        <w:t xml:space="preserve"> </w:t>
      </w:r>
      <w:r>
        <w:t>бег.</w:t>
      </w:r>
      <w:r>
        <w:rPr>
          <w:spacing w:val="1"/>
        </w:rPr>
        <w:t xml:space="preserve"> </w:t>
      </w:r>
      <w:r>
        <w:t>Ранее освоенные беговые упражнения с увеличением скорости передвижения и продолжительности</w:t>
      </w:r>
      <w:r>
        <w:rPr>
          <w:spacing w:val="1"/>
        </w:rPr>
        <w:t xml:space="preserve"> </w:t>
      </w:r>
      <w:r>
        <w:t>выполнения,</w:t>
      </w:r>
      <w:r>
        <w:rPr>
          <w:spacing w:val="21"/>
        </w:rPr>
        <w:t xml:space="preserve"> </w:t>
      </w:r>
      <w:r>
        <w:t>прыжки</w:t>
      </w:r>
      <w:r>
        <w:rPr>
          <w:spacing w:val="20"/>
        </w:rPr>
        <w:t xml:space="preserve"> </w:t>
      </w:r>
      <w:r>
        <w:t>с</w:t>
      </w:r>
      <w:r>
        <w:rPr>
          <w:spacing w:val="18"/>
        </w:rPr>
        <w:t xml:space="preserve"> </w:t>
      </w:r>
      <w:r>
        <w:t>разбега</w:t>
      </w:r>
      <w:r>
        <w:rPr>
          <w:spacing w:val="18"/>
        </w:rPr>
        <w:t xml:space="preserve"> </w:t>
      </w:r>
      <w:r>
        <w:t>в</w:t>
      </w:r>
      <w:r>
        <w:rPr>
          <w:spacing w:val="21"/>
        </w:rPr>
        <w:t xml:space="preserve"> </w:t>
      </w:r>
      <w:r>
        <w:t>длину</w:t>
      </w:r>
      <w:r>
        <w:rPr>
          <w:spacing w:val="19"/>
        </w:rPr>
        <w:t xml:space="preserve"> </w:t>
      </w:r>
      <w:r>
        <w:t>способом</w:t>
      </w:r>
      <w:r>
        <w:rPr>
          <w:spacing w:val="21"/>
        </w:rPr>
        <w:t xml:space="preserve"> </w:t>
      </w:r>
      <w:r>
        <w:t>«согнув</w:t>
      </w:r>
      <w:r>
        <w:rPr>
          <w:spacing w:val="25"/>
        </w:rPr>
        <w:t xml:space="preserve"> </w:t>
      </w:r>
      <w:r>
        <w:t>ноги»</w:t>
      </w:r>
      <w:r>
        <w:rPr>
          <w:spacing w:val="14"/>
        </w:rPr>
        <w:t xml:space="preserve"> </w:t>
      </w:r>
      <w:r>
        <w:t>и</w:t>
      </w:r>
      <w:r>
        <w:rPr>
          <w:spacing w:val="20"/>
        </w:rPr>
        <w:t xml:space="preserve"> </w:t>
      </w:r>
      <w:r>
        <w:t>в</w:t>
      </w:r>
      <w:r>
        <w:rPr>
          <w:spacing w:val="21"/>
        </w:rPr>
        <w:t xml:space="preserve"> </w:t>
      </w:r>
      <w:r>
        <w:t>высоту</w:t>
      </w:r>
      <w:r>
        <w:rPr>
          <w:spacing w:val="15"/>
        </w:rPr>
        <w:t xml:space="preserve"> </w:t>
      </w:r>
      <w:r>
        <w:t>способом</w:t>
      </w:r>
    </w:p>
    <w:p w:rsidR="00380890" w:rsidRDefault="00436D53">
      <w:pPr>
        <w:pStyle w:val="a3"/>
        <w:spacing w:line="274" w:lineRule="exact"/>
        <w:jc w:val="left"/>
      </w:pPr>
      <w:r>
        <w:t>«перешагивание».</w:t>
      </w:r>
    </w:p>
    <w:p w:rsidR="00380890" w:rsidRDefault="00436D53">
      <w:pPr>
        <w:pStyle w:val="a3"/>
        <w:spacing w:before="5" w:line="237" w:lineRule="auto"/>
        <w:ind w:right="476"/>
        <w:jc w:val="left"/>
      </w:pPr>
      <w:r>
        <w:t>Метание</w:t>
      </w:r>
      <w:r>
        <w:rPr>
          <w:spacing w:val="-4"/>
        </w:rPr>
        <w:t xml:space="preserve"> </w:t>
      </w:r>
      <w:r>
        <w:t>малого</w:t>
      </w:r>
      <w:r>
        <w:rPr>
          <w:spacing w:val="-2"/>
        </w:rPr>
        <w:t xml:space="preserve"> </w:t>
      </w:r>
      <w:r>
        <w:t>(теннисного)</w:t>
      </w:r>
      <w:r>
        <w:rPr>
          <w:spacing w:val="-5"/>
        </w:rPr>
        <w:t xml:space="preserve"> </w:t>
      </w:r>
      <w:r>
        <w:t>мяча</w:t>
      </w:r>
      <w:r>
        <w:rPr>
          <w:spacing w:val="-7"/>
        </w:rPr>
        <w:t xml:space="preserve"> </w:t>
      </w:r>
      <w:r>
        <w:t>по</w:t>
      </w:r>
      <w:r>
        <w:rPr>
          <w:spacing w:val="1"/>
        </w:rPr>
        <w:t xml:space="preserve"> </w:t>
      </w:r>
      <w:r>
        <w:t>движущейся</w:t>
      </w:r>
      <w:r>
        <w:rPr>
          <w:spacing w:val="-2"/>
        </w:rPr>
        <w:t xml:space="preserve"> </w:t>
      </w:r>
      <w:r>
        <w:t>(катящейся)</w:t>
      </w:r>
      <w:r>
        <w:rPr>
          <w:spacing w:val="-5"/>
        </w:rPr>
        <w:t xml:space="preserve"> </w:t>
      </w:r>
      <w:r>
        <w:t>с</w:t>
      </w:r>
      <w:r>
        <w:rPr>
          <w:spacing w:val="-3"/>
        </w:rPr>
        <w:t xml:space="preserve"> </w:t>
      </w:r>
      <w:r>
        <w:t>разной</w:t>
      </w:r>
      <w:r>
        <w:rPr>
          <w:spacing w:val="-1"/>
        </w:rPr>
        <w:t xml:space="preserve"> </w:t>
      </w:r>
      <w:r>
        <w:t>скоростью</w:t>
      </w:r>
      <w:r>
        <w:rPr>
          <w:spacing w:val="-4"/>
        </w:rPr>
        <w:t xml:space="preserve"> </w:t>
      </w:r>
      <w:r>
        <w:t>мишени.</w:t>
      </w:r>
      <w:r>
        <w:rPr>
          <w:spacing w:val="-57"/>
        </w:rPr>
        <w:t xml:space="preserve"> </w:t>
      </w:r>
      <w:r>
        <w:t>Модуль</w:t>
      </w:r>
      <w:r>
        <w:rPr>
          <w:spacing w:val="2"/>
        </w:rPr>
        <w:t xml:space="preserve"> </w:t>
      </w:r>
      <w:r>
        <w:t>«Спортивные</w:t>
      </w:r>
      <w:r>
        <w:rPr>
          <w:spacing w:val="-4"/>
        </w:rPr>
        <w:t xml:space="preserve"> </w:t>
      </w:r>
      <w:r>
        <w:t>игры».</w:t>
      </w:r>
    </w:p>
    <w:p w:rsidR="00380890" w:rsidRDefault="00436D53">
      <w:pPr>
        <w:pStyle w:val="a3"/>
        <w:tabs>
          <w:tab w:val="left" w:pos="1580"/>
          <w:tab w:val="left" w:pos="3001"/>
          <w:tab w:val="left" w:pos="4714"/>
          <w:tab w:val="left" w:pos="6389"/>
          <w:tab w:val="left" w:pos="8568"/>
          <w:tab w:val="left" w:pos="9653"/>
        </w:tabs>
        <w:spacing w:before="3"/>
        <w:ind w:right="156"/>
      </w:pPr>
      <w:r>
        <w:t>Баскетбол. Передача и ловля мяча после отскока от пола, бросок в корзину двумя руками снизу и от</w:t>
      </w:r>
      <w:r>
        <w:rPr>
          <w:spacing w:val="1"/>
        </w:rPr>
        <w:t xml:space="preserve"> </w:t>
      </w:r>
      <w:r>
        <w:t>груди</w:t>
      </w:r>
      <w:r>
        <w:tab/>
        <w:t>после</w:t>
      </w:r>
      <w:r>
        <w:tab/>
        <w:t>ведения.</w:t>
      </w:r>
      <w:r>
        <w:tab/>
        <w:t>Игровая</w:t>
      </w:r>
      <w:r>
        <w:tab/>
        <w:t>деятельность</w:t>
      </w:r>
      <w:r>
        <w:tab/>
        <w:t>по</w:t>
      </w:r>
      <w:r>
        <w:tab/>
      </w:r>
      <w:r>
        <w:rPr>
          <w:spacing w:val="-1"/>
        </w:rPr>
        <w:t>правилам</w:t>
      </w:r>
      <w:r>
        <w:rPr>
          <w:spacing w:val="-58"/>
        </w:rPr>
        <w:t xml:space="preserve"> </w:t>
      </w:r>
      <w:r>
        <w:t>с использованием ранее разученных технических приёмов без мяча и с мячом: ведение, приёмы и</w:t>
      </w:r>
      <w:r>
        <w:rPr>
          <w:spacing w:val="1"/>
        </w:rPr>
        <w:t xml:space="preserve"> </w:t>
      </w:r>
      <w:r>
        <w:t>передачи,</w:t>
      </w:r>
      <w:r>
        <w:rPr>
          <w:spacing w:val="3"/>
        </w:rPr>
        <w:t xml:space="preserve"> </w:t>
      </w:r>
      <w:r>
        <w:t>броски</w:t>
      </w:r>
      <w:r>
        <w:rPr>
          <w:spacing w:val="-2"/>
        </w:rPr>
        <w:t xml:space="preserve"> </w:t>
      </w:r>
      <w:r>
        <w:t>в</w:t>
      </w:r>
      <w:r>
        <w:rPr>
          <w:spacing w:val="3"/>
        </w:rPr>
        <w:t xml:space="preserve"> </w:t>
      </w:r>
      <w:r>
        <w:t>корзину.</w:t>
      </w:r>
    </w:p>
    <w:p w:rsidR="00380890" w:rsidRDefault="00436D53">
      <w:pPr>
        <w:pStyle w:val="a3"/>
        <w:spacing w:before="1"/>
        <w:ind w:right="161"/>
      </w:pPr>
      <w:r>
        <w:t>Волейбол. Верхняя прямая подача мяча в разные зоны площадки соперника, передача мяча через</w:t>
      </w:r>
      <w:r>
        <w:rPr>
          <w:spacing w:val="1"/>
        </w:rPr>
        <w:t xml:space="preserve"> </w:t>
      </w:r>
      <w:r>
        <w:t>сетку</w:t>
      </w:r>
      <w:r>
        <w:rPr>
          <w:spacing w:val="1"/>
        </w:rPr>
        <w:t xml:space="preserve"> </w:t>
      </w:r>
      <w:r>
        <w:t>двумя</w:t>
      </w:r>
      <w:r>
        <w:rPr>
          <w:spacing w:val="1"/>
        </w:rPr>
        <w:t xml:space="preserve"> </w:t>
      </w:r>
      <w:r>
        <w:t>руками</w:t>
      </w:r>
      <w:r>
        <w:rPr>
          <w:spacing w:val="1"/>
        </w:rPr>
        <w:t xml:space="preserve"> </w:t>
      </w:r>
      <w:r>
        <w:t>сверху</w:t>
      </w:r>
      <w:r>
        <w:rPr>
          <w:spacing w:val="1"/>
        </w:rPr>
        <w:t xml:space="preserve"> </w:t>
      </w:r>
      <w:r>
        <w:t>и</w:t>
      </w:r>
      <w:r>
        <w:rPr>
          <w:spacing w:val="1"/>
        </w:rPr>
        <w:t xml:space="preserve"> </w:t>
      </w:r>
      <w:r>
        <w:t>перевод</w:t>
      </w:r>
      <w:r>
        <w:rPr>
          <w:spacing w:val="1"/>
        </w:rPr>
        <w:t xml:space="preserve"> </w:t>
      </w:r>
      <w:r>
        <w:t>мяча</w:t>
      </w:r>
      <w:r>
        <w:rPr>
          <w:spacing w:val="1"/>
        </w:rPr>
        <w:t xml:space="preserve"> </w:t>
      </w:r>
      <w:r>
        <w:t>за</w:t>
      </w:r>
      <w:r>
        <w:rPr>
          <w:spacing w:val="1"/>
        </w:rPr>
        <w:t xml:space="preserve"> </w:t>
      </w:r>
      <w:r>
        <w:t>голову.</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2"/>
        </w:rPr>
        <w:t xml:space="preserve"> </w:t>
      </w:r>
      <w:r>
        <w:t>ранее</w:t>
      </w:r>
      <w:r>
        <w:rPr>
          <w:spacing w:val="1"/>
        </w:rPr>
        <w:t xml:space="preserve"> </w:t>
      </w:r>
      <w:r>
        <w:t>разученных</w:t>
      </w:r>
      <w:r>
        <w:rPr>
          <w:spacing w:val="-3"/>
        </w:rPr>
        <w:t xml:space="preserve"> </w:t>
      </w:r>
      <w:r>
        <w:t>технических</w:t>
      </w:r>
      <w:r>
        <w:rPr>
          <w:spacing w:val="2"/>
        </w:rPr>
        <w:t xml:space="preserve"> </w:t>
      </w:r>
      <w:r>
        <w:t>приёмов.</w:t>
      </w:r>
    </w:p>
    <w:p w:rsidR="00380890" w:rsidRDefault="00436D53">
      <w:pPr>
        <w:pStyle w:val="a3"/>
        <w:tabs>
          <w:tab w:val="left" w:pos="2578"/>
          <w:tab w:val="left" w:pos="4642"/>
          <w:tab w:val="left" w:pos="6369"/>
          <w:tab w:val="left" w:pos="7651"/>
          <w:tab w:val="left" w:pos="10137"/>
        </w:tabs>
        <w:ind w:right="154"/>
      </w:pPr>
      <w:r>
        <w:t>Футбол.</w:t>
      </w:r>
      <w:r>
        <w:rPr>
          <w:spacing w:val="1"/>
        </w:rPr>
        <w:t xml:space="preserve"> </w:t>
      </w:r>
      <w:r>
        <w:t>Средние</w:t>
      </w:r>
      <w:r>
        <w:rPr>
          <w:spacing w:val="1"/>
        </w:rPr>
        <w:t xml:space="preserve"> </w:t>
      </w:r>
      <w:r>
        <w:t>и</w:t>
      </w:r>
      <w:r>
        <w:rPr>
          <w:spacing w:val="1"/>
        </w:rPr>
        <w:t xml:space="preserve"> </w:t>
      </w:r>
      <w:r>
        <w:t>длинные</w:t>
      </w:r>
      <w:r>
        <w:rPr>
          <w:spacing w:val="1"/>
        </w:rPr>
        <w:t xml:space="preserve"> </w:t>
      </w:r>
      <w:r>
        <w:t>передачи</w:t>
      </w:r>
      <w:r>
        <w:rPr>
          <w:spacing w:val="1"/>
        </w:rPr>
        <w:t xml:space="preserve"> </w:t>
      </w:r>
      <w:r>
        <w:t>мяча</w:t>
      </w:r>
      <w:r>
        <w:rPr>
          <w:spacing w:val="1"/>
        </w:rPr>
        <w:t xml:space="preserve"> </w:t>
      </w:r>
      <w:r>
        <w:t>по</w:t>
      </w:r>
      <w:r>
        <w:rPr>
          <w:spacing w:val="1"/>
        </w:rPr>
        <w:t xml:space="preserve"> </w:t>
      </w:r>
      <w:r>
        <w:t>прямой</w:t>
      </w:r>
      <w:r>
        <w:rPr>
          <w:spacing w:val="1"/>
        </w:rPr>
        <w:t xml:space="preserve"> </w:t>
      </w:r>
      <w:r>
        <w:t>и</w:t>
      </w:r>
      <w:r>
        <w:rPr>
          <w:spacing w:val="1"/>
        </w:rPr>
        <w:t xml:space="preserve"> </w:t>
      </w:r>
      <w:r>
        <w:t>диагонали,</w:t>
      </w:r>
      <w:r>
        <w:rPr>
          <w:spacing w:val="1"/>
        </w:rPr>
        <w:t xml:space="preserve"> </w:t>
      </w:r>
      <w:r>
        <w:t>тактические</w:t>
      </w:r>
      <w:r>
        <w:rPr>
          <w:spacing w:val="1"/>
        </w:rPr>
        <w:t xml:space="preserve"> </w:t>
      </w:r>
      <w:r>
        <w:t>действия</w:t>
      </w:r>
      <w:r>
        <w:rPr>
          <w:spacing w:val="1"/>
        </w:rPr>
        <w:t xml:space="preserve"> </w:t>
      </w:r>
      <w:r>
        <w:t>при</w:t>
      </w:r>
      <w:r>
        <w:rPr>
          <w:spacing w:val="1"/>
        </w:rPr>
        <w:t xml:space="preserve"> </w:t>
      </w:r>
      <w:r>
        <w:t>выполнении</w:t>
      </w:r>
      <w:r>
        <w:tab/>
        <w:t>углового</w:t>
      </w:r>
      <w:r>
        <w:tab/>
        <w:t>удара</w:t>
      </w:r>
      <w:r>
        <w:tab/>
        <w:t>и</w:t>
      </w:r>
      <w:r>
        <w:tab/>
        <w:t>вбрасывании</w:t>
      </w:r>
      <w:r>
        <w:tab/>
        <w:t>мяча</w:t>
      </w:r>
      <w:r>
        <w:rPr>
          <w:spacing w:val="-58"/>
        </w:rPr>
        <w:t xml:space="preserve"> </w:t>
      </w:r>
      <w:r>
        <w:t>из-за</w:t>
      </w:r>
      <w:r>
        <w:rPr>
          <w:spacing w:val="1"/>
        </w:rPr>
        <w:t xml:space="preserve"> </w:t>
      </w:r>
      <w:r>
        <w:t>боковой</w:t>
      </w:r>
      <w:r>
        <w:rPr>
          <w:spacing w:val="1"/>
        </w:rPr>
        <w:t xml:space="preserve"> </w:t>
      </w:r>
      <w:r>
        <w:t>линии.</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1"/>
        </w:rPr>
        <w:t xml:space="preserve"> </w:t>
      </w:r>
      <w:r>
        <w:t>технических</w:t>
      </w:r>
      <w:r>
        <w:rPr>
          <w:spacing w:val="-4"/>
        </w:rPr>
        <w:t xml:space="preserve"> </w:t>
      </w:r>
      <w:r>
        <w:t>приёмов.</w:t>
      </w:r>
    </w:p>
    <w:p w:rsidR="00380890" w:rsidRDefault="00436D53">
      <w:pPr>
        <w:pStyle w:val="a3"/>
        <w:tabs>
          <w:tab w:val="left" w:pos="3265"/>
          <w:tab w:val="left" w:pos="5131"/>
          <w:tab w:val="left" w:pos="6735"/>
          <w:tab w:val="left" w:pos="8970"/>
        </w:tabs>
        <w:ind w:right="156"/>
      </w:pPr>
      <w:r>
        <w:t>Совершенствование</w:t>
      </w:r>
      <w:r>
        <w:tab/>
        <w:t>техники</w:t>
      </w:r>
      <w:r>
        <w:tab/>
        <w:t>ранее</w:t>
      </w:r>
      <w:r>
        <w:tab/>
        <w:t>разученных</w:t>
      </w:r>
      <w:r>
        <w:tab/>
        <w:t>гимнастических</w:t>
      </w:r>
      <w:r>
        <w:rPr>
          <w:spacing w:val="-58"/>
        </w:rPr>
        <w:t xml:space="preserve"> </w:t>
      </w:r>
      <w:r>
        <w:t>и акробатических упражнений, упражнений лёгкой атлетики и зимних видов спорта, технических</w:t>
      </w:r>
      <w:r>
        <w:rPr>
          <w:spacing w:val="1"/>
        </w:rPr>
        <w:t xml:space="preserve"> </w:t>
      </w:r>
      <w:r>
        <w:t>действий</w:t>
      </w:r>
      <w:r>
        <w:rPr>
          <w:spacing w:val="2"/>
        </w:rPr>
        <w:t xml:space="preserve"> </w:t>
      </w:r>
      <w:r>
        <w:t>спортивных</w:t>
      </w:r>
      <w:r>
        <w:rPr>
          <w:spacing w:val="-3"/>
        </w:rPr>
        <w:t xml:space="preserve"> </w:t>
      </w:r>
      <w:r>
        <w:t>игр.</w:t>
      </w:r>
    </w:p>
    <w:p w:rsidR="00380890" w:rsidRDefault="00436D53">
      <w:pPr>
        <w:pStyle w:val="a3"/>
        <w:spacing w:before="1" w:line="275" w:lineRule="exact"/>
      </w:pPr>
      <w:r>
        <w:t>Модуль</w:t>
      </w:r>
      <w:r>
        <w:rPr>
          <w:spacing w:val="-4"/>
        </w:rPr>
        <w:t xml:space="preserve"> </w:t>
      </w:r>
      <w:r>
        <w:t>«Спорт».</w:t>
      </w:r>
    </w:p>
    <w:p w:rsidR="00380890" w:rsidRDefault="00436D53">
      <w:pPr>
        <w:pStyle w:val="a3"/>
        <w:tabs>
          <w:tab w:val="left" w:pos="2026"/>
          <w:tab w:val="left" w:pos="3835"/>
          <w:tab w:val="left" w:pos="4603"/>
          <w:tab w:val="left" w:pos="6575"/>
          <w:tab w:val="left" w:pos="8442"/>
          <w:tab w:val="left" w:pos="10165"/>
        </w:tabs>
        <w:ind w:right="150"/>
      </w:pPr>
      <w:r>
        <w:t>Физическая</w:t>
      </w:r>
      <w:r>
        <w:tab/>
        <w:t>подготовка</w:t>
      </w:r>
      <w:r>
        <w:tab/>
        <w:t>к</w:t>
      </w:r>
      <w:r>
        <w:tab/>
        <w:t>выполнению</w:t>
      </w:r>
      <w:r>
        <w:tab/>
        <w:t>нормативов</w:t>
      </w:r>
      <w:r>
        <w:tab/>
        <w:t>комплекса</w:t>
      </w:r>
      <w:r>
        <w:tab/>
        <w:t>ГТО</w:t>
      </w:r>
      <w:r>
        <w:rPr>
          <w:spacing w:val="-58"/>
        </w:rPr>
        <w:t xml:space="preserve"> </w:t>
      </w:r>
      <w:r>
        <w:t xml:space="preserve">с      </w:t>
      </w:r>
      <w:r>
        <w:rPr>
          <w:spacing w:val="1"/>
        </w:rPr>
        <w:t xml:space="preserve"> </w:t>
      </w:r>
      <w:r>
        <w:t>использованием        средств        базовой        физической        подготовки,        видов        спорта</w:t>
      </w:r>
      <w:r>
        <w:rPr>
          <w:spacing w:val="-57"/>
        </w:rPr>
        <w:t xml:space="preserve"> </w:t>
      </w: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61"/>
        </w:rPr>
        <w:t xml:space="preserve"> </w:t>
      </w:r>
      <w:r>
        <w:t>культурно-</w:t>
      </w:r>
      <w:r>
        <w:rPr>
          <w:spacing w:val="1"/>
        </w:rPr>
        <w:t xml:space="preserve"> </w:t>
      </w:r>
      <w:r>
        <w:t>этнических</w:t>
      </w:r>
      <w:r>
        <w:rPr>
          <w:spacing w:val="-4"/>
        </w:rPr>
        <w:t xml:space="preserve"> </w:t>
      </w:r>
      <w:r>
        <w:t>игр.</w:t>
      </w:r>
    </w:p>
    <w:p w:rsidR="00380890" w:rsidRDefault="00436D53">
      <w:pPr>
        <w:ind w:left="160"/>
        <w:jc w:val="both"/>
        <w:rPr>
          <w:i/>
          <w:sz w:val="24"/>
        </w:rPr>
      </w:pPr>
      <w:r>
        <w:rPr>
          <w:i/>
          <w:sz w:val="24"/>
        </w:rPr>
        <w:t>Содержание</w:t>
      </w:r>
      <w:r>
        <w:rPr>
          <w:i/>
          <w:spacing w:val="-2"/>
          <w:sz w:val="24"/>
        </w:rPr>
        <w:t xml:space="preserve"> </w:t>
      </w:r>
      <w:r>
        <w:rPr>
          <w:i/>
          <w:sz w:val="24"/>
        </w:rPr>
        <w:t>обучения</w:t>
      </w:r>
      <w:r>
        <w:rPr>
          <w:i/>
          <w:spacing w:val="-2"/>
          <w:sz w:val="24"/>
        </w:rPr>
        <w:t xml:space="preserve"> </w:t>
      </w:r>
      <w:r>
        <w:rPr>
          <w:i/>
          <w:sz w:val="24"/>
        </w:rPr>
        <w:t>в 8</w:t>
      </w:r>
      <w:r>
        <w:rPr>
          <w:i/>
          <w:spacing w:val="-5"/>
          <w:sz w:val="24"/>
        </w:rPr>
        <w:t xml:space="preserve"> </w:t>
      </w:r>
      <w:r>
        <w:rPr>
          <w:i/>
          <w:sz w:val="24"/>
        </w:rPr>
        <w:t>классе.</w:t>
      </w:r>
    </w:p>
    <w:p w:rsidR="00380890" w:rsidRDefault="00436D53">
      <w:pPr>
        <w:pStyle w:val="a3"/>
        <w:spacing w:before="1" w:line="275" w:lineRule="exact"/>
      </w:pPr>
      <w:r>
        <w:t>Знания</w:t>
      </w:r>
      <w:r>
        <w:rPr>
          <w:spacing w:val="-7"/>
        </w:rPr>
        <w:t xml:space="preserve"> </w:t>
      </w:r>
      <w:r>
        <w:t>о</w:t>
      </w:r>
      <w:r>
        <w:rPr>
          <w:spacing w:val="-2"/>
        </w:rPr>
        <w:t xml:space="preserve"> </w:t>
      </w:r>
      <w:r>
        <w:t>физической</w:t>
      </w:r>
      <w:r>
        <w:rPr>
          <w:spacing w:val="-6"/>
        </w:rPr>
        <w:t xml:space="preserve"> </w:t>
      </w:r>
      <w:r>
        <w:t>культуре.</w:t>
      </w:r>
    </w:p>
    <w:p w:rsidR="00380890" w:rsidRDefault="00436D53">
      <w:pPr>
        <w:pStyle w:val="a3"/>
        <w:ind w:right="157"/>
      </w:pPr>
      <w:r>
        <w:t>Физическая</w:t>
      </w:r>
      <w:r>
        <w:rPr>
          <w:spacing w:val="1"/>
        </w:rPr>
        <w:t xml:space="preserve"> </w:t>
      </w:r>
      <w:r>
        <w:t>культура</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характеристика</w:t>
      </w:r>
      <w:r>
        <w:rPr>
          <w:spacing w:val="1"/>
        </w:rPr>
        <w:t xml:space="preserve"> </w:t>
      </w:r>
      <w:r>
        <w:t>основных</w:t>
      </w:r>
      <w:r>
        <w:rPr>
          <w:spacing w:val="1"/>
        </w:rPr>
        <w:t xml:space="preserve"> </w:t>
      </w:r>
      <w:r>
        <w:t>направлений</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Всестороннее и гармоничное физическое развитие.</w:t>
      </w:r>
      <w:r>
        <w:rPr>
          <w:spacing w:val="60"/>
        </w:rPr>
        <w:t xml:space="preserve"> </w:t>
      </w:r>
      <w:r>
        <w:t>Адаптивная физическая культура,</w:t>
      </w:r>
      <w:r>
        <w:rPr>
          <w:spacing w:val="1"/>
        </w:rPr>
        <w:t xml:space="preserve"> </w:t>
      </w:r>
      <w:r>
        <w:t>её история</w:t>
      </w:r>
      <w:r>
        <w:rPr>
          <w:spacing w:val="2"/>
        </w:rPr>
        <w:t xml:space="preserve"> </w:t>
      </w:r>
      <w:r>
        <w:t>и</w:t>
      </w:r>
      <w:r>
        <w:rPr>
          <w:spacing w:val="-2"/>
        </w:rPr>
        <w:t xml:space="preserve"> </w:t>
      </w:r>
      <w:r>
        <w:t>социальная</w:t>
      </w:r>
      <w:r>
        <w:rPr>
          <w:spacing w:val="-3"/>
        </w:rPr>
        <w:t xml:space="preserve"> </w:t>
      </w:r>
      <w:r>
        <w:t>значимость.</w:t>
      </w:r>
    </w:p>
    <w:p w:rsidR="00380890" w:rsidRDefault="00436D53">
      <w:pPr>
        <w:pStyle w:val="a3"/>
        <w:spacing w:before="2" w:line="275" w:lineRule="exact"/>
      </w:pPr>
      <w:r>
        <w:rPr>
          <w:spacing w:val="-1"/>
        </w:rPr>
        <w:t>Способы</w:t>
      </w:r>
      <w:r>
        <w:rPr>
          <w:spacing w:val="-10"/>
        </w:rPr>
        <w:t xml:space="preserve"> </w:t>
      </w:r>
      <w:r>
        <w:rPr>
          <w:spacing w:val="-1"/>
        </w:rPr>
        <w:t>самостоятельной</w:t>
      </w:r>
      <w:r>
        <w:rPr>
          <w:spacing w:val="-7"/>
        </w:rPr>
        <w:t xml:space="preserve"> </w:t>
      </w:r>
      <w:r>
        <w:t>деятельности.</w:t>
      </w:r>
    </w:p>
    <w:p w:rsidR="00380890" w:rsidRDefault="00436D53">
      <w:pPr>
        <w:pStyle w:val="a3"/>
        <w:ind w:right="153"/>
      </w:pPr>
      <w:r>
        <w:t>Коррекция</w:t>
      </w:r>
      <w:r>
        <w:rPr>
          <w:spacing w:val="1"/>
        </w:rPr>
        <w:t xml:space="preserve"> </w:t>
      </w:r>
      <w:r>
        <w:t>осанки</w:t>
      </w:r>
      <w:r>
        <w:rPr>
          <w:spacing w:val="1"/>
        </w:rPr>
        <w:t xml:space="preserve"> </w:t>
      </w:r>
      <w:r>
        <w:t>и</w:t>
      </w:r>
      <w:r>
        <w:rPr>
          <w:spacing w:val="1"/>
        </w:rPr>
        <w:t xml:space="preserve"> </w:t>
      </w:r>
      <w:r>
        <w:t>разработка</w:t>
      </w:r>
      <w:r>
        <w:rPr>
          <w:spacing w:val="1"/>
        </w:rPr>
        <w:t xml:space="preserve"> </w:t>
      </w:r>
      <w:r>
        <w:t>индивидуальных</w:t>
      </w:r>
      <w:r>
        <w:rPr>
          <w:spacing w:val="1"/>
        </w:rPr>
        <w:t xml:space="preserve"> </w:t>
      </w:r>
      <w:r>
        <w:t>планов</w:t>
      </w:r>
      <w:r>
        <w:rPr>
          <w:spacing w:val="1"/>
        </w:rPr>
        <w:t xml:space="preserve"> </w:t>
      </w:r>
      <w:r>
        <w:t>занятий</w:t>
      </w:r>
      <w:r>
        <w:rPr>
          <w:spacing w:val="1"/>
        </w:rPr>
        <w:t xml:space="preserve"> </w:t>
      </w:r>
      <w:r>
        <w:t>корригирующей</w:t>
      </w:r>
      <w:r>
        <w:rPr>
          <w:spacing w:val="1"/>
        </w:rPr>
        <w:t xml:space="preserve"> </w:t>
      </w:r>
      <w:r>
        <w:t>гимнастикой.</w:t>
      </w:r>
      <w:r>
        <w:rPr>
          <w:spacing w:val="1"/>
        </w:rPr>
        <w:t xml:space="preserve"> </w:t>
      </w:r>
      <w:r>
        <w:t>Коррекция избыточной массы тела и разработка индивидуальных планов занятий корригирующей</w:t>
      </w:r>
      <w:r>
        <w:rPr>
          <w:spacing w:val="1"/>
        </w:rPr>
        <w:t xml:space="preserve"> </w:t>
      </w:r>
      <w:r>
        <w:t>гимнастикой.</w:t>
      </w:r>
    </w:p>
    <w:p w:rsidR="00380890" w:rsidRDefault="00436D53">
      <w:pPr>
        <w:pStyle w:val="a3"/>
        <w:spacing w:before="2"/>
        <w:ind w:right="160"/>
      </w:pPr>
      <w:r>
        <w:t>Составление планов-конспектов для самостоятельных занятий спортивной подготовкой. Способы</w:t>
      </w:r>
      <w:r>
        <w:rPr>
          <w:spacing w:val="1"/>
        </w:rPr>
        <w:t xml:space="preserve"> </w:t>
      </w:r>
      <w:r>
        <w:t>учёта</w:t>
      </w:r>
      <w:r>
        <w:rPr>
          <w:spacing w:val="1"/>
        </w:rPr>
        <w:t xml:space="preserve"> </w:t>
      </w:r>
      <w:r>
        <w:t>индивидуальных</w:t>
      </w:r>
      <w:r>
        <w:rPr>
          <w:spacing w:val="1"/>
        </w:rPr>
        <w:t xml:space="preserve"> </w:t>
      </w:r>
      <w:r>
        <w:t>особенностей</w:t>
      </w:r>
      <w:r>
        <w:rPr>
          <w:spacing w:val="1"/>
        </w:rPr>
        <w:t xml:space="preserve"> </w:t>
      </w:r>
      <w:r>
        <w:t>при</w:t>
      </w:r>
      <w:r>
        <w:rPr>
          <w:spacing w:val="1"/>
        </w:rPr>
        <w:t xml:space="preserve"> </w:t>
      </w:r>
      <w:r>
        <w:t>составлении</w:t>
      </w:r>
      <w:r>
        <w:rPr>
          <w:spacing w:val="1"/>
        </w:rPr>
        <w:t xml:space="preserve"> </w:t>
      </w:r>
      <w:r>
        <w:t>планов</w:t>
      </w:r>
      <w:r>
        <w:rPr>
          <w:spacing w:val="1"/>
        </w:rPr>
        <w:t xml:space="preserve"> </w:t>
      </w:r>
      <w:r>
        <w:t>самостоятельных</w:t>
      </w:r>
      <w:r>
        <w:rPr>
          <w:spacing w:val="1"/>
        </w:rPr>
        <w:t xml:space="preserve"> </w:t>
      </w:r>
      <w:r>
        <w:t>тренировочных</w:t>
      </w:r>
      <w:r>
        <w:rPr>
          <w:spacing w:val="1"/>
        </w:rPr>
        <w:t xml:space="preserve"> </w:t>
      </w:r>
      <w:r>
        <w:t>занятий.</w:t>
      </w:r>
    </w:p>
    <w:p w:rsidR="00380890" w:rsidRDefault="00436D53">
      <w:pPr>
        <w:pStyle w:val="a3"/>
        <w:spacing w:line="242" w:lineRule="auto"/>
        <w:ind w:right="5878"/>
      </w:pPr>
      <w:r>
        <w:t>Физическое совершенствование.</w:t>
      </w:r>
      <w:r>
        <w:rPr>
          <w:spacing w:val="1"/>
        </w:rPr>
        <w:t xml:space="preserve"> </w:t>
      </w:r>
      <w:r>
        <w:t>Физкультурно-оздоровительная</w:t>
      </w:r>
      <w:r>
        <w:rPr>
          <w:spacing w:val="-13"/>
        </w:rPr>
        <w:t xml:space="preserve"> </w:t>
      </w:r>
      <w:r>
        <w:t>деятельность.</w:t>
      </w:r>
    </w:p>
    <w:p w:rsidR="00380890" w:rsidRDefault="00436D53">
      <w:pPr>
        <w:pStyle w:val="a3"/>
        <w:tabs>
          <w:tab w:val="left" w:pos="3174"/>
          <w:tab w:val="left" w:pos="6388"/>
          <w:tab w:val="left" w:pos="9460"/>
        </w:tabs>
        <w:ind w:right="158"/>
      </w:pPr>
      <w:r>
        <w:t>Профилактика</w:t>
      </w:r>
      <w:r>
        <w:rPr>
          <w:spacing w:val="1"/>
        </w:rPr>
        <w:t xml:space="preserve"> </w:t>
      </w:r>
      <w:r>
        <w:t>перенапряжения</w:t>
      </w:r>
      <w:r>
        <w:rPr>
          <w:spacing w:val="1"/>
        </w:rPr>
        <w:t xml:space="preserve"> </w:t>
      </w:r>
      <w:r>
        <w:t>систем</w:t>
      </w:r>
      <w:r>
        <w:rPr>
          <w:spacing w:val="1"/>
        </w:rPr>
        <w:t xml:space="preserve"> </w:t>
      </w:r>
      <w:r>
        <w:t>организма</w:t>
      </w:r>
      <w:r>
        <w:rPr>
          <w:spacing w:val="1"/>
        </w:rPr>
        <w:t xml:space="preserve"> </w:t>
      </w:r>
      <w:r>
        <w:t>средствами</w:t>
      </w:r>
      <w:r>
        <w:rPr>
          <w:spacing w:val="1"/>
        </w:rPr>
        <w:t xml:space="preserve"> </w:t>
      </w:r>
      <w:r>
        <w:t>оздоровительной</w:t>
      </w:r>
      <w:r>
        <w:rPr>
          <w:spacing w:val="1"/>
        </w:rPr>
        <w:t xml:space="preserve"> </w:t>
      </w:r>
      <w:r>
        <w:t>физической</w:t>
      </w:r>
      <w:r>
        <w:rPr>
          <w:spacing w:val="1"/>
        </w:rPr>
        <w:t xml:space="preserve"> </w:t>
      </w:r>
      <w:r>
        <w:t>культуры:</w:t>
      </w:r>
      <w:r>
        <w:tab/>
        <w:t>упражнения</w:t>
      </w:r>
      <w:r>
        <w:tab/>
        <w:t>мышечной</w:t>
      </w:r>
      <w:r>
        <w:tab/>
      </w:r>
      <w:r>
        <w:rPr>
          <w:spacing w:val="-1"/>
        </w:rPr>
        <w:t>релаксации</w:t>
      </w:r>
      <w:r>
        <w:rPr>
          <w:spacing w:val="-58"/>
        </w:rPr>
        <w:t xml:space="preserve"> </w:t>
      </w:r>
      <w:r>
        <w:t>и      регулирования     вегетативной     нервной     системы,      профилактики     общего      утомления</w:t>
      </w:r>
      <w:r>
        <w:rPr>
          <w:spacing w:val="1"/>
        </w:rPr>
        <w:t xml:space="preserve"> </w:t>
      </w:r>
      <w:r>
        <w:t>и</w:t>
      </w:r>
      <w:r>
        <w:rPr>
          <w:spacing w:val="-3"/>
        </w:rPr>
        <w:t xml:space="preserve"> </w:t>
      </w:r>
      <w:r>
        <w:t>остроты зрения.</w:t>
      </w:r>
    </w:p>
    <w:p w:rsidR="00380890" w:rsidRDefault="00436D53">
      <w:pPr>
        <w:pStyle w:val="a3"/>
        <w:spacing w:line="242" w:lineRule="auto"/>
        <w:ind w:right="6224"/>
      </w:pPr>
      <w:r>
        <w:t>Спортивно-оздоровительная деятельность.</w:t>
      </w:r>
      <w:r>
        <w:rPr>
          <w:spacing w:val="-57"/>
        </w:rPr>
        <w:t xml:space="preserve"> </w:t>
      </w:r>
      <w:r>
        <w:t>Модуль</w:t>
      </w:r>
      <w:r>
        <w:rPr>
          <w:spacing w:val="2"/>
        </w:rPr>
        <w:t xml:space="preserve"> </w:t>
      </w:r>
      <w:r>
        <w:t>«Гимнастика».</w:t>
      </w:r>
    </w:p>
    <w:p w:rsidR="00380890" w:rsidRDefault="00380890">
      <w:pPr>
        <w:spacing w:line="242" w:lineRule="auto"/>
        <w:sectPr w:rsidR="00380890">
          <w:headerReference w:type="default" r:id="rId314"/>
          <w:pgSz w:w="11910" w:h="16840"/>
          <w:pgMar w:top="620" w:right="560" w:bottom="280" w:left="560" w:header="0" w:footer="0" w:gutter="0"/>
          <w:cols w:space="720"/>
        </w:sectPr>
      </w:pPr>
    </w:p>
    <w:p w:rsidR="00380890" w:rsidRDefault="00436D53">
      <w:pPr>
        <w:pStyle w:val="a3"/>
        <w:spacing w:before="76" w:line="237" w:lineRule="auto"/>
        <w:ind w:right="148"/>
      </w:pPr>
      <w:r>
        <w:lastRenderedPageBreak/>
        <w:t>Акробатическая</w:t>
      </w:r>
      <w:r>
        <w:rPr>
          <w:spacing w:val="1"/>
        </w:rPr>
        <w:t xml:space="preserve"> </w:t>
      </w:r>
      <w:r>
        <w:t>комбинация</w:t>
      </w:r>
      <w:r>
        <w:rPr>
          <w:spacing w:val="1"/>
        </w:rPr>
        <w:t xml:space="preserve"> </w:t>
      </w:r>
      <w:r>
        <w:t>из</w:t>
      </w:r>
      <w:r>
        <w:rPr>
          <w:spacing w:val="1"/>
        </w:rPr>
        <w:t xml:space="preserve"> </w:t>
      </w:r>
      <w:r>
        <w:t>ранее</w:t>
      </w:r>
      <w:r>
        <w:rPr>
          <w:spacing w:val="1"/>
        </w:rPr>
        <w:t xml:space="preserve"> </w:t>
      </w:r>
      <w:r>
        <w:t>освоенных</w:t>
      </w:r>
      <w:r>
        <w:rPr>
          <w:spacing w:val="1"/>
        </w:rPr>
        <w:t xml:space="preserve"> </w:t>
      </w:r>
      <w:r>
        <w:t>упражнений</w:t>
      </w:r>
      <w:r>
        <w:rPr>
          <w:spacing w:val="1"/>
        </w:rPr>
        <w:t xml:space="preserve"> </w:t>
      </w:r>
      <w:r>
        <w:t>силовой</w:t>
      </w:r>
      <w:r>
        <w:rPr>
          <w:spacing w:val="1"/>
        </w:rPr>
        <w:t xml:space="preserve"> </w:t>
      </w:r>
      <w:r>
        <w:t>направленности,</w:t>
      </w:r>
      <w:r>
        <w:rPr>
          <w:spacing w:val="1"/>
        </w:rPr>
        <w:t xml:space="preserve"> </w:t>
      </w:r>
      <w:r>
        <w:t>с</w:t>
      </w:r>
      <w:r>
        <w:rPr>
          <w:spacing w:val="1"/>
        </w:rPr>
        <w:t xml:space="preserve"> </w:t>
      </w:r>
      <w:r>
        <w:t>увеличивающимся</w:t>
      </w:r>
      <w:r>
        <w:rPr>
          <w:spacing w:val="-2"/>
        </w:rPr>
        <w:t xml:space="preserve"> </w:t>
      </w:r>
      <w:r>
        <w:t>числом</w:t>
      </w:r>
      <w:r>
        <w:rPr>
          <w:spacing w:val="-5"/>
        </w:rPr>
        <w:t xml:space="preserve"> </w:t>
      </w:r>
      <w:r>
        <w:t>технических</w:t>
      </w:r>
      <w:r>
        <w:rPr>
          <w:spacing w:val="-6"/>
        </w:rPr>
        <w:t xml:space="preserve"> </w:t>
      </w:r>
      <w:r>
        <w:t>элементов в</w:t>
      </w:r>
      <w:r>
        <w:rPr>
          <w:spacing w:val="-5"/>
        </w:rPr>
        <w:t xml:space="preserve"> </w:t>
      </w:r>
      <w:r>
        <w:t>стойках, упорах, кувырках, прыжках</w:t>
      </w:r>
      <w:r>
        <w:rPr>
          <w:spacing w:val="-6"/>
        </w:rPr>
        <w:t xml:space="preserve"> </w:t>
      </w:r>
      <w:r>
        <w:t>(юноши).</w:t>
      </w:r>
    </w:p>
    <w:p w:rsidR="00380890" w:rsidRDefault="00436D53">
      <w:pPr>
        <w:pStyle w:val="a3"/>
        <w:spacing w:before="3"/>
        <w:ind w:right="149"/>
      </w:pPr>
      <w:r>
        <w:t>Гимнастическая</w:t>
      </w:r>
      <w:r>
        <w:rPr>
          <w:spacing w:val="1"/>
        </w:rPr>
        <w:t xml:space="preserve"> </w:t>
      </w:r>
      <w:r>
        <w:t>комбинация</w:t>
      </w:r>
      <w:r>
        <w:rPr>
          <w:spacing w:val="1"/>
        </w:rPr>
        <w:t xml:space="preserve"> </w:t>
      </w:r>
      <w:r>
        <w:t>на</w:t>
      </w:r>
      <w:r>
        <w:rPr>
          <w:spacing w:val="1"/>
        </w:rPr>
        <w:t xml:space="preserve"> </w:t>
      </w:r>
      <w:r>
        <w:t>гимнастическом</w:t>
      </w:r>
      <w:r>
        <w:rPr>
          <w:spacing w:val="1"/>
        </w:rPr>
        <w:t xml:space="preserve"> </w:t>
      </w:r>
      <w:r>
        <w:t>бревне</w:t>
      </w:r>
      <w:r>
        <w:rPr>
          <w:spacing w:val="1"/>
        </w:rPr>
        <w:t xml:space="preserve"> </w:t>
      </w:r>
      <w:r>
        <w:t>из</w:t>
      </w:r>
      <w:r>
        <w:rPr>
          <w:spacing w:val="1"/>
        </w:rPr>
        <w:t xml:space="preserve"> </w:t>
      </w:r>
      <w:r>
        <w:t>ранее</w:t>
      </w:r>
      <w:r>
        <w:rPr>
          <w:spacing w:val="1"/>
        </w:rPr>
        <w:t xml:space="preserve"> </w:t>
      </w:r>
      <w:r>
        <w:t>освоенных</w:t>
      </w:r>
      <w:r>
        <w:rPr>
          <w:spacing w:val="1"/>
        </w:rPr>
        <w:t xml:space="preserve"> </w:t>
      </w:r>
      <w:r>
        <w:t>упражнений</w:t>
      </w:r>
      <w:r>
        <w:rPr>
          <w:spacing w:val="1"/>
        </w:rPr>
        <w:t xml:space="preserve"> </w:t>
      </w:r>
      <w:r>
        <w:t>с</w:t>
      </w:r>
      <w:r>
        <w:rPr>
          <w:spacing w:val="1"/>
        </w:rPr>
        <w:t xml:space="preserve"> </w:t>
      </w:r>
      <w:r>
        <w:t>увеличивающимся</w:t>
      </w:r>
      <w:r>
        <w:rPr>
          <w:spacing w:val="1"/>
        </w:rPr>
        <w:t xml:space="preserve"> </w:t>
      </w:r>
      <w:r>
        <w:t>числом</w:t>
      </w:r>
      <w:r>
        <w:rPr>
          <w:spacing w:val="1"/>
        </w:rPr>
        <w:t xml:space="preserve"> </w:t>
      </w:r>
      <w:r>
        <w:t>технических</w:t>
      </w:r>
      <w:r>
        <w:rPr>
          <w:spacing w:val="1"/>
        </w:rPr>
        <w:t xml:space="preserve"> </w:t>
      </w:r>
      <w:r>
        <w:t>элементов</w:t>
      </w:r>
      <w:r>
        <w:rPr>
          <w:spacing w:val="1"/>
        </w:rPr>
        <w:t xml:space="preserve"> </w:t>
      </w:r>
      <w:r>
        <w:t>в</w:t>
      </w:r>
      <w:r>
        <w:rPr>
          <w:spacing w:val="1"/>
        </w:rPr>
        <w:t xml:space="preserve"> </w:t>
      </w:r>
      <w:r>
        <w:t>прыжках,</w:t>
      </w:r>
      <w:r>
        <w:rPr>
          <w:spacing w:val="1"/>
        </w:rPr>
        <w:t xml:space="preserve"> </w:t>
      </w:r>
      <w:r>
        <w:t>поворотах</w:t>
      </w:r>
      <w:r>
        <w:rPr>
          <w:spacing w:val="1"/>
        </w:rPr>
        <w:t xml:space="preserve"> </w:t>
      </w:r>
      <w:r>
        <w:t>и</w:t>
      </w:r>
      <w:r>
        <w:rPr>
          <w:spacing w:val="61"/>
        </w:rPr>
        <w:t xml:space="preserve"> </w:t>
      </w:r>
      <w:r>
        <w:t>передвижениях</w:t>
      </w:r>
      <w:r>
        <w:rPr>
          <w:spacing w:val="1"/>
        </w:rPr>
        <w:t xml:space="preserve"> </w:t>
      </w:r>
      <w:r>
        <w:t>(девушки). Гимнастическая комбинация на перекладине с включением ранее освоенных упражнений</w:t>
      </w:r>
      <w:r>
        <w:rPr>
          <w:spacing w:val="1"/>
        </w:rPr>
        <w:t xml:space="preserve"> </w:t>
      </w:r>
      <w:r>
        <w:t>в упорах и висах (юноши). Гимнастическая комбинация на параллельных брусьях с включением</w:t>
      </w:r>
      <w:r>
        <w:rPr>
          <w:spacing w:val="1"/>
        </w:rPr>
        <w:t xml:space="preserve"> </w:t>
      </w:r>
      <w:r>
        <w:t>упражнений</w:t>
      </w:r>
    </w:p>
    <w:p w:rsidR="00380890" w:rsidRDefault="00436D53">
      <w:pPr>
        <w:pStyle w:val="a3"/>
        <w:spacing w:line="242" w:lineRule="auto"/>
        <w:ind w:right="154"/>
      </w:pPr>
      <w:r>
        <w:t>в упоре на руках, кувырка вперёд и соскока (юноши). Вольные упражнения на базе ранее разученных</w:t>
      </w:r>
      <w:r>
        <w:rPr>
          <w:spacing w:val="-57"/>
        </w:rPr>
        <w:t xml:space="preserve"> </w:t>
      </w:r>
      <w:r>
        <w:t>акробатических упражнений</w:t>
      </w:r>
      <w:r>
        <w:rPr>
          <w:spacing w:val="2"/>
        </w:rPr>
        <w:t xml:space="preserve"> </w:t>
      </w:r>
      <w:r>
        <w:t>и</w:t>
      </w:r>
      <w:r>
        <w:rPr>
          <w:spacing w:val="-3"/>
        </w:rPr>
        <w:t xml:space="preserve"> </w:t>
      </w:r>
      <w:r>
        <w:t>упражнений</w:t>
      </w:r>
      <w:r>
        <w:rPr>
          <w:spacing w:val="2"/>
        </w:rPr>
        <w:t xml:space="preserve"> </w:t>
      </w:r>
      <w:r>
        <w:t>ритмической</w:t>
      </w:r>
      <w:r>
        <w:rPr>
          <w:spacing w:val="-3"/>
        </w:rPr>
        <w:t xml:space="preserve"> </w:t>
      </w:r>
      <w:r>
        <w:t>гимнастики</w:t>
      </w:r>
      <w:r>
        <w:rPr>
          <w:spacing w:val="-3"/>
        </w:rPr>
        <w:t xml:space="preserve"> </w:t>
      </w:r>
      <w:r>
        <w:t>(девушки).</w:t>
      </w:r>
    </w:p>
    <w:p w:rsidR="00380890" w:rsidRDefault="00436D53">
      <w:pPr>
        <w:pStyle w:val="a3"/>
        <w:spacing w:line="271" w:lineRule="exact"/>
      </w:pPr>
      <w:r>
        <w:t>Модуль</w:t>
      </w:r>
      <w:r>
        <w:rPr>
          <w:spacing w:val="-4"/>
        </w:rPr>
        <w:t xml:space="preserve"> </w:t>
      </w:r>
      <w:r>
        <w:t>«Лёгкая</w:t>
      </w:r>
      <w:r>
        <w:rPr>
          <w:spacing w:val="-4"/>
        </w:rPr>
        <w:t xml:space="preserve"> </w:t>
      </w:r>
      <w:r>
        <w:t>атлетика».</w:t>
      </w:r>
    </w:p>
    <w:p w:rsidR="00380890" w:rsidRDefault="00436D53">
      <w:pPr>
        <w:pStyle w:val="a3"/>
        <w:spacing w:before="1" w:line="275" w:lineRule="exact"/>
      </w:pPr>
      <w:r>
        <w:t>Кроссовый</w:t>
      </w:r>
      <w:r>
        <w:rPr>
          <w:spacing w:val="-5"/>
        </w:rPr>
        <w:t xml:space="preserve"> </w:t>
      </w:r>
      <w:r>
        <w:t>бег,</w:t>
      </w:r>
      <w:r>
        <w:rPr>
          <w:spacing w:val="-4"/>
        </w:rPr>
        <w:t xml:space="preserve"> </w:t>
      </w:r>
      <w:r>
        <w:t>прыжок</w:t>
      </w:r>
      <w:r>
        <w:rPr>
          <w:spacing w:val="-3"/>
        </w:rPr>
        <w:t xml:space="preserve"> </w:t>
      </w:r>
      <w:r>
        <w:t>в</w:t>
      </w:r>
      <w:r>
        <w:rPr>
          <w:spacing w:val="-4"/>
        </w:rPr>
        <w:t xml:space="preserve"> </w:t>
      </w:r>
      <w:r>
        <w:t>длину</w:t>
      </w:r>
      <w:r>
        <w:rPr>
          <w:spacing w:val="-10"/>
        </w:rPr>
        <w:t xml:space="preserve"> </w:t>
      </w:r>
      <w:r>
        <w:t>с</w:t>
      </w:r>
      <w:r>
        <w:rPr>
          <w:spacing w:val="-2"/>
        </w:rPr>
        <w:t xml:space="preserve"> </w:t>
      </w:r>
      <w:r>
        <w:t>разбега</w:t>
      </w:r>
      <w:r>
        <w:rPr>
          <w:spacing w:val="-2"/>
        </w:rPr>
        <w:t xml:space="preserve"> </w:t>
      </w:r>
      <w:r>
        <w:t>способом «прогнувшись».</w:t>
      </w:r>
    </w:p>
    <w:p w:rsidR="00380890" w:rsidRDefault="00436D53">
      <w:pPr>
        <w:pStyle w:val="a3"/>
        <w:tabs>
          <w:tab w:val="left" w:pos="3654"/>
          <w:tab w:val="left" w:pos="6112"/>
          <w:tab w:val="left" w:pos="9726"/>
        </w:tabs>
        <w:ind w:right="154"/>
      </w:pPr>
      <w:r>
        <w:t>Правила проведения соревнований по сдаче норм комплекса ГТО. Самостоятельная подготовка 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1"/>
        </w:rPr>
        <w:t xml:space="preserve"> </w:t>
      </w:r>
      <w:r>
        <w:t>комплекса</w:t>
      </w:r>
      <w:r>
        <w:rPr>
          <w:spacing w:val="1"/>
        </w:rPr>
        <w:t xml:space="preserve"> </w:t>
      </w:r>
      <w:r>
        <w:t>ГТО</w:t>
      </w:r>
      <w:r>
        <w:rPr>
          <w:spacing w:val="1"/>
        </w:rPr>
        <w:t xml:space="preserve"> </w:t>
      </w:r>
      <w:r>
        <w:t>в</w:t>
      </w:r>
      <w:r>
        <w:rPr>
          <w:spacing w:val="1"/>
        </w:rPr>
        <w:t xml:space="preserve"> </w:t>
      </w:r>
      <w:r>
        <w:t>беговых</w:t>
      </w:r>
      <w:r>
        <w:rPr>
          <w:spacing w:val="1"/>
        </w:rPr>
        <w:t xml:space="preserve"> </w:t>
      </w:r>
      <w:r>
        <w:t>(бег</w:t>
      </w:r>
      <w:r>
        <w:rPr>
          <w:spacing w:val="1"/>
        </w:rPr>
        <w:t xml:space="preserve"> </w:t>
      </w:r>
      <w:r>
        <w:t>на</w:t>
      </w:r>
      <w:r>
        <w:rPr>
          <w:spacing w:val="1"/>
        </w:rPr>
        <w:t xml:space="preserve"> </w:t>
      </w:r>
      <w:r>
        <w:t>короткие</w:t>
      </w:r>
      <w:r>
        <w:rPr>
          <w:spacing w:val="1"/>
        </w:rPr>
        <w:t xml:space="preserve"> </w:t>
      </w:r>
      <w:r>
        <w:t>и</w:t>
      </w:r>
      <w:r>
        <w:rPr>
          <w:spacing w:val="1"/>
        </w:rPr>
        <w:t xml:space="preserve"> </w:t>
      </w:r>
      <w:r>
        <w:t>средние</w:t>
      </w:r>
      <w:r>
        <w:rPr>
          <w:spacing w:val="1"/>
        </w:rPr>
        <w:t xml:space="preserve"> </w:t>
      </w:r>
      <w:r>
        <w:t>дистанции)</w:t>
      </w:r>
      <w:r>
        <w:tab/>
        <w:t>и</w:t>
      </w:r>
      <w:r>
        <w:tab/>
        <w:t>технических</w:t>
      </w:r>
      <w:r>
        <w:tab/>
        <w:t>(прыжки</w:t>
      </w:r>
      <w:r>
        <w:rPr>
          <w:spacing w:val="-58"/>
        </w:rPr>
        <w:t xml:space="preserve"> </w:t>
      </w:r>
      <w:r>
        <w:t>и</w:t>
      </w:r>
      <w:r>
        <w:rPr>
          <w:spacing w:val="2"/>
        </w:rPr>
        <w:t xml:space="preserve"> </w:t>
      </w:r>
      <w:r>
        <w:t>метание</w:t>
      </w:r>
      <w:r>
        <w:rPr>
          <w:spacing w:val="-4"/>
        </w:rPr>
        <w:t xml:space="preserve"> </w:t>
      </w:r>
      <w:r>
        <w:t>спортивного</w:t>
      </w:r>
      <w:r>
        <w:rPr>
          <w:spacing w:val="2"/>
        </w:rPr>
        <w:t xml:space="preserve"> </w:t>
      </w:r>
      <w:r>
        <w:t>снаряда)</w:t>
      </w:r>
      <w:r>
        <w:rPr>
          <w:spacing w:val="2"/>
        </w:rPr>
        <w:t xml:space="preserve"> </w:t>
      </w:r>
      <w:r>
        <w:t>дисциплинах</w:t>
      </w:r>
      <w:r>
        <w:rPr>
          <w:spacing w:val="-3"/>
        </w:rPr>
        <w:t xml:space="preserve"> </w:t>
      </w:r>
      <w:r>
        <w:t>лёгкой</w:t>
      </w:r>
      <w:r>
        <w:rPr>
          <w:spacing w:val="-2"/>
        </w:rPr>
        <w:t xml:space="preserve"> </w:t>
      </w:r>
      <w:r>
        <w:t>атлетики.</w:t>
      </w:r>
    </w:p>
    <w:p w:rsidR="00380890" w:rsidRDefault="00436D53">
      <w:pPr>
        <w:pStyle w:val="a3"/>
      </w:pPr>
      <w:r>
        <w:t>Модуль</w:t>
      </w:r>
      <w:r>
        <w:rPr>
          <w:spacing w:val="-2"/>
        </w:rPr>
        <w:t xml:space="preserve"> </w:t>
      </w:r>
      <w:r>
        <w:t>«Спортивные</w:t>
      </w:r>
      <w:r>
        <w:rPr>
          <w:spacing w:val="-8"/>
        </w:rPr>
        <w:t xml:space="preserve"> </w:t>
      </w:r>
      <w:r>
        <w:t>игры».</w:t>
      </w:r>
    </w:p>
    <w:p w:rsidR="00380890" w:rsidRDefault="00436D53">
      <w:pPr>
        <w:pStyle w:val="a3"/>
        <w:spacing w:before="2"/>
        <w:ind w:right="164"/>
      </w:pPr>
      <w:r>
        <w:t>Баскетбол.</w:t>
      </w:r>
      <w:r>
        <w:rPr>
          <w:spacing w:val="1"/>
        </w:rPr>
        <w:t xml:space="preserve"> </w:t>
      </w:r>
      <w:r>
        <w:t>Повороты</w:t>
      </w:r>
      <w:r>
        <w:rPr>
          <w:spacing w:val="1"/>
        </w:rPr>
        <w:t xml:space="preserve"> </w:t>
      </w:r>
      <w:r>
        <w:t>туловища</w:t>
      </w:r>
      <w:r>
        <w:rPr>
          <w:spacing w:val="1"/>
        </w:rPr>
        <w:t xml:space="preserve"> </w:t>
      </w:r>
      <w:r>
        <w:t>в</w:t>
      </w:r>
      <w:r>
        <w:rPr>
          <w:spacing w:val="1"/>
        </w:rPr>
        <w:t xml:space="preserve"> </w:t>
      </w:r>
      <w:r>
        <w:t>правую</w:t>
      </w:r>
      <w:r>
        <w:rPr>
          <w:spacing w:val="1"/>
        </w:rPr>
        <w:t xml:space="preserve"> </w:t>
      </w:r>
      <w:r>
        <w:t>и</w:t>
      </w:r>
      <w:r>
        <w:rPr>
          <w:spacing w:val="1"/>
        </w:rPr>
        <w:t xml:space="preserve"> </w:t>
      </w:r>
      <w:r>
        <w:t>левую</w:t>
      </w:r>
      <w:r>
        <w:rPr>
          <w:spacing w:val="1"/>
        </w:rPr>
        <w:t xml:space="preserve"> </w:t>
      </w:r>
      <w:r>
        <w:t>стороны</w:t>
      </w:r>
      <w:r>
        <w:rPr>
          <w:spacing w:val="1"/>
        </w:rPr>
        <w:t xml:space="preserve"> </w:t>
      </w:r>
      <w:r>
        <w:t>с</w:t>
      </w:r>
      <w:r>
        <w:rPr>
          <w:spacing w:val="1"/>
        </w:rPr>
        <w:t xml:space="preserve"> </w:t>
      </w:r>
      <w:r>
        <w:t>удержанием</w:t>
      </w:r>
      <w:r>
        <w:rPr>
          <w:spacing w:val="1"/>
        </w:rPr>
        <w:t xml:space="preserve"> </w:t>
      </w:r>
      <w:r>
        <w:t>мяча</w:t>
      </w:r>
      <w:r>
        <w:rPr>
          <w:spacing w:val="1"/>
        </w:rPr>
        <w:t xml:space="preserve"> </w:t>
      </w:r>
      <w:r>
        <w:t>двумя</w:t>
      </w:r>
      <w:r>
        <w:rPr>
          <w:spacing w:val="1"/>
        </w:rPr>
        <w:t xml:space="preserve"> </w:t>
      </w:r>
      <w:r>
        <w:t>руками,</w:t>
      </w:r>
      <w:r>
        <w:rPr>
          <w:spacing w:val="1"/>
        </w:rPr>
        <w:t xml:space="preserve"> </w:t>
      </w:r>
      <w:r>
        <w:t xml:space="preserve">передача       мяча       одной      </w:t>
      </w:r>
      <w:r>
        <w:rPr>
          <w:spacing w:val="1"/>
        </w:rPr>
        <w:t xml:space="preserve"> </w:t>
      </w:r>
      <w:r>
        <w:t xml:space="preserve">рукой      </w:t>
      </w:r>
      <w:r>
        <w:rPr>
          <w:spacing w:val="1"/>
        </w:rPr>
        <w:t xml:space="preserve"> </w:t>
      </w:r>
      <w:r>
        <w:t>от       плеча       и        снизу,        бросок       мяча       двумя</w:t>
      </w:r>
      <w:r>
        <w:rPr>
          <w:spacing w:val="-57"/>
        </w:rPr>
        <w:t xml:space="preserve"> </w:t>
      </w:r>
      <w:r>
        <w:t>и одной рукой в прыжке. Игровая деятельность по правилам с использованием ранее разученных</w:t>
      </w:r>
      <w:r>
        <w:rPr>
          <w:spacing w:val="1"/>
        </w:rPr>
        <w:t xml:space="preserve"> </w:t>
      </w:r>
      <w:r>
        <w:t>технических</w:t>
      </w:r>
      <w:r>
        <w:rPr>
          <w:spacing w:val="-4"/>
        </w:rPr>
        <w:t xml:space="preserve"> </w:t>
      </w:r>
      <w:r>
        <w:t>приёмов.</w:t>
      </w:r>
    </w:p>
    <w:p w:rsidR="00380890" w:rsidRDefault="00436D53">
      <w:pPr>
        <w:pStyle w:val="a3"/>
        <w:ind w:right="161"/>
      </w:pPr>
      <w:r>
        <w:t>Волейбол.         Прямой        нападающий         удар,         индивидуальное        блокирование        мяча</w:t>
      </w:r>
      <w:r>
        <w:rPr>
          <w:spacing w:val="1"/>
        </w:rPr>
        <w:t xml:space="preserve"> </w:t>
      </w:r>
      <w:r>
        <w:t>в прыжке с места, тактические действия в защите и нападении. Игровая деятельность по правилам с</w:t>
      </w:r>
      <w:r>
        <w:rPr>
          <w:spacing w:val="1"/>
        </w:rPr>
        <w:t xml:space="preserve"> </w:t>
      </w:r>
      <w:r>
        <w:t>использованием</w:t>
      </w:r>
      <w:r>
        <w:rPr>
          <w:spacing w:val="2"/>
        </w:rPr>
        <w:t xml:space="preserve"> </w:t>
      </w:r>
      <w:r>
        <w:t>ранее</w:t>
      </w:r>
      <w:r>
        <w:rPr>
          <w:spacing w:val="1"/>
        </w:rPr>
        <w:t xml:space="preserve"> </w:t>
      </w:r>
      <w:r>
        <w:t>разученных</w:t>
      </w:r>
      <w:r>
        <w:rPr>
          <w:spacing w:val="-3"/>
        </w:rPr>
        <w:t xml:space="preserve"> </w:t>
      </w:r>
      <w:r>
        <w:t>технических</w:t>
      </w:r>
      <w:r>
        <w:rPr>
          <w:spacing w:val="1"/>
        </w:rPr>
        <w:t xml:space="preserve"> </w:t>
      </w:r>
      <w:r>
        <w:t>приёмов.</w:t>
      </w:r>
    </w:p>
    <w:p w:rsidR="00380890" w:rsidRDefault="00436D53">
      <w:pPr>
        <w:pStyle w:val="a3"/>
        <w:tabs>
          <w:tab w:val="left" w:pos="1887"/>
          <w:tab w:val="left" w:pos="3348"/>
          <w:tab w:val="left" w:pos="4984"/>
          <w:tab w:val="left" w:pos="6271"/>
          <w:tab w:val="left" w:pos="7159"/>
          <w:tab w:val="left" w:pos="9359"/>
        </w:tabs>
        <w:ind w:right="148"/>
      </w:pPr>
      <w:r>
        <w:t>Футбол. Удар по мячу с разбега внутренней частью подъёма стопы, остановка мяча внутренней</w:t>
      </w:r>
      <w:r>
        <w:rPr>
          <w:spacing w:val="1"/>
        </w:rPr>
        <w:t xml:space="preserve"> </w:t>
      </w:r>
      <w:r>
        <w:t>стороной</w:t>
      </w:r>
      <w:r>
        <w:tab/>
        <w:t>стопы.</w:t>
      </w:r>
      <w:r>
        <w:tab/>
        <w:t>Правила</w:t>
      </w:r>
      <w:r>
        <w:tab/>
        <w:t>игры</w:t>
      </w:r>
      <w:r>
        <w:tab/>
        <w:t>в</w:t>
      </w:r>
      <w:r>
        <w:tab/>
        <w:t>мини-футбол,</w:t>
      </w:r>
      <w:r>
        <w:tab/>
        <w:t>технические</w:t>
      </w:r>
      <w:r>
        <w:rPr>
          <w:spacing w:val="-58"/>
        </w:rPr>
        <w:t xml:space="preserve"> </w:t>
      </w:r>
      <w:r>
        <w:t xml:space="preserve">и     </w:t>
      </w:r>
      <w:r>
        <w:rPr>
          <w:spacing w:val="42"/>
        </w:rPr>
        <w:t xml:space="preserve"> </w:t>
      </w:r>
      <w:r>
        <w:t xml:space="preserve">тактические      </w:t>
      </w:r>
      <w:r>
        <w:rPr>
          <w:spacing w:val="38"/>
        </w:rPr>
        <w:t xml:space="preserve"> </w:t>
      </w:r>
      <w:r>
        <w:t xml:space="preserve">действия.      </w:t>
      </w:r>
      <w:r>
        <w:rPr>
          <w:spacing w:val="37"/>
        </w:rPr>
        <w:t xml:space="preserve"> </w:t>
      </w:r>
      <w:r>
        <w:t xml:space="preserve">Игровая      </w:t>
      </w:r>
      <w:r>
        <w:rPr>
          <w:spacing w:val="35"/>
        </w:rPr>
        <w:t xml:space="preserve"> </w:t>
      </w:r>
      <w:r>
        <w:t xml:space="preserve">деятельность      </w:t>
      </w:r>
      <w:r>
        <w:rPr>
          <w:spacing w:val="37"/>
        </w:rPr>
        <w:t xml:space="preserve"> </w:t>
      </w:r>
      <w:r>
        <w:t xml:space="preserve">по      </w:t>
      </w:r>
      <w:r>
        <w:rPr>
          <w:spacing w:val="40"/>
        </w:rPr>
        <w:t xml:space="preserve"> </w:t>
      </w:r>
      <w:r>
        <w:t xml:space="preserve">правилам      </w:t>
      </w:r>
      <w:r>
        <w:rPr>
          <w:spacing w:val="37"/>
        </w:rPr>
        <w:t xml:space="preserve"> </w:t>
      </w:r>
      <w:r>
        <w:t>мини-футбола</w:t>
      </w:r>
      <w:r>
        <w:rPr>
          <w:spacing w:val="-58"/>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1"/>
        </w:rPr>
        <w:t xml:space="preserve"> </w:t>
      </w:r>
      <w:r>
        <w:t>технических</w:t>
      </w:r>
      <w:r>
        <w:rPr>
          <w:spacing w:val="1"/>
        </w:rPr>
        <w:t xml:space="preserve"> </w:t>
      </w:r>
      <w:r>
        <w:t>приёмов</w:t>
      </w:r>
      <w:r>
        <w:rPr>
          <w:spacing w:val="1"/>
        </w:rPr>
        <w:t xml:space="preserve"> </w:t>
      </w:r>
      <w:r>
        <w:t>(девушки).</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классического</w:t>
      </w:r>
      <w:r>
        <w:rPr>
          <w:spacing w:val="1"/>
        </w:rPr>
        <w:t xml:space="preserve"> </w:t>
      </w:r>
      <w:r>
        <w:t>футбола</w:t>
      </w:r>
      <w:r>
        <w:rPr>
          <w:spacing w:val="1"/>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1"/>
        </w:rPr>
        <w:t xml:space="preserve"> </w:t>
      </w:r>
      <w:r>
        <w:t>технических</w:t>
      </w:r>
      <w:r>
        <w:rPr>
          <w:spacing w:val="61"/>
        </w:rPr>
        <w:t xml:space="preserve"> </w:t>
      </w:r>
      <w:r>
        <w:t>приёмов</w:t>
      </w:r>
      <w:r>
        <w:rPr>
          <w:spacing w:val="-57"/>
        </w:rPr>
        <w:t xml:space="preserve"> </w:t>
      </w:r>
      <w:r>
        <w:t>(юноши).</w:t>
      </w:r>
    </w:p>
    <w:p w:rsidR="00380890" w:rsidRDefault="00436D53">
      <w:pPr>
        <w:pStyle w:val="a3"/>
        <w:tabs>
          <w:tab w:val="left" w:pos="3264"/>
          <w:tab w:val="left" w:pos="5130"/>
          <w:tab w:val="left" w:pos="6734"/>
          <w:tab w:val="left" w:pos="8969"/>
        </w:tabs>
        <w:ind w:right="157"/>
      </w:pPr>
      <w:r>
        <w:t>Совершенствование</w:t>
      </w:r>
      <w:r>
        <w:tab/>
        <w:t>техники</w:t>
      </w:r>
      <w:r>
        <w:tab/>
        <w:t>ранее</w:t>
      </w:r>
      <w:r>
        <w:tab/>
        <w:t>разученных</w:t>
      </w:r>
      <w:r>
        <w:tab/>
        <w:t>гимнастических</w:t>
      </w:r>
      <w:r>
        <w:rPr>
          <w:spacing w:val="-58"/>
        </w:rPr>
        <w:t xml:space="preserve"> </w:t>
      </w:r>
      <w:r>
        <w:t>и акробатических упражнений, упражнений лёгкой атлетики и зимних видов спорта, технических</w:t>
      </w:r>
      <w:r>
        <w:rPr>
          <w:spacing w:val="1"/>
        </w:rPr>
        <w:t xml:space="preserve"> </w:t>
      </w:r>
      <w:r>
        <w:t>действий</w:t>
      </w:r>
      <w:r>
        <w:rPr>
          <w:spacing w:val="3"/>
        </w:rPr>
        <w:t xml:space="preserve"> </w:t>
      </w:r>
      <w:r>
        <w:t>спортивных</w:t>
      </w:r>
      <w:r>
        <w:rPr>
          <w:spacing w:val="-3"/>
        </w:rPr>
        <w:t xml:space="preserve"> </w:t>
      </w:r>
      <w:r>
        <w:t>игр.</w:t>
      </w:r>
    </w:p>
    <w:p w:rsidR="00380890" w:rsidRDefault="00436D53">
      <w:pPr>
        <w:pStyle w:val="a3"/>
        <w:spacing w:before="1" w:line="275" w:lineRule="exact"/>
      </w:pPr>
      <w:r>
        <w:t>Модуль</w:t>
      </w:r>
      <w:r>
        <w:rPr>
          <w:spacing w:val="-4"/>
        </w:rPr>
        <w:t xml:space="preserve"> </w:t>
      </w:r>
      <w:r>
        <w:t>«Спорт».</w:t>
      </w:r>
    </w:p>
    <w:p w:rsidR="00380890" w:rsidRDefault="00436D53">
      <w:pPr>
        <w:pStyle w:val="a3"/>
        <w:tabs>
          <w:tab w:val="left" w:pos="2022"/>
          <w:tab w:val="left" w:pos="3821"/>
          <w:tab w:val="left" w:pos="4585"/>
          <w:tab w:val="left" w:pos="6547"/>
          <w:tab w:val="left" w:pos="8404"/>
          <w:tab w:val="left" w:pos="10165"/>
        </w:tabs>
        <w:ind w:right="150"/>
      </w:pPr>
      <w:r>
        <w:t>Физическая</w:t>
      </w:r>
      <w:r>
        <w:tab/>
        <w:t>подготовка</w:t>
      </w:r>
      <w:r>
        <w:tab/>
        <w:t>к</w:t>
      </w:r>
      <w:r>
        <w:tab/>
        <w:t>выполнению</w:t>
      </w:r>
      <w:r>
        <w:tab/>
        <w:t>нормативов</w:t>
      </w:r>
      <w:r>
        <w:tab/>
        <w:t>Комплекса</w:t>
      </w:r>
      <w:r>
        <w:tab/>
        <w:t>ГТО</w:t>
      </w:r>
      <w:r>
        <w:rPr>
          <w:spacing w:val="-58"/>
        </w:rPr>
        <w:t xml:space="preserve"> </w:t>
      </w:r>
      <w:r>
        <w:t xml:space="preserve">с      </w:t>
      </w:r>
      <w:r>
        <w:rPr>
          <w:spacing w:val="1"/>
        </w:rPr>
        <w:t xml:space="preserve"> </w:t>
      </w:r>
      <w:r>
        <w:t>использованием        средств        базовой        физической        подготовки,        видов        спорта</w:t>
      </w:r>
      <w:r>
        <w:rPr>
          <w:spacing w:val="-57"/>
        </w:rPr>
        <w:t xml:space="preserve"> </w:t>
      </w: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61"/>
        </w:rPr>
        <w:t xml:space="preserve"> </w:t>
      </w:r>
      <w:r>
        <w:t>культурно-</w:t>
      </w:r>
      <w:r>
        <w:rPr>
          <w:spacing w:val="1"/>
        </w:rPr>
        <w:t xml:space="preserve"> </w:t>
      </w:r>
      <w:r>
        <w:t>этнических</w:t>
      </w:r>
      <w:r>
        <w:rPr>
          <w:spacing w:val="-3"/>
        </w:rPr>
        <w:t xml:space="preserve"> </w:t>
      </w:r>
      <w:r>
        <w:t>игр.</w:t>
      </w:r>
    </w:p>
    <w:p w:rsidR="00380890" w:rsidRDefault="00436D53">
      <w:pPr>
        <w:ind w:left="160"/>
        <w:jc w:val="both"/>
        <w:rPr>
          <w:i/>
          <w:sz w:val="24"/>
        </w:rPr>
      </w:pPr>
      <w:r>
        <w:rPr>
          <w:i/>
          <w:sz w:val="24"/>
        </w:rPr>
        <w:t>Содержание</w:t>
      </w:r>
      <w:r>
        <w:rPr>
          <w:i/>
          <w:spacing w:val="-2"/>
          <w:sz w:val="24"/>
        </w:rPr>
        <w:t xml:space="preserve"> </w:t>
      </w:r>
      <w:r>
        <w:rPr>
          <w:i/>
          <w:sz w:val="24"/>
        </w:rPr>
        <w:t>обучения</w:t>
      </w:r>
      <w:r>
        <w:rPr>
          <w:i/>
          <w:spacing w:val="-2"/>
          <w:sz w:val="24"/>
        </w:rPr>
        <w:t xml:space="preserve"> </w:t>
      </w:r>
      <w:r>
        <w:rPr>
          <w:i/>
          <w:sz w:val="24"/>
        </w:rPr>
        <w:t>в 9</w:t>
      </w:r>
      <w:r>
        <w:rPr>
          <w:i/>
          <w:spacing w:val="-5"/>
          <w:sz w:val="24"/>
        </w:rPr>
        <w:t xml:space="preserve"> </w:t>
      </w:r>
      <w:r>
        <w:rPr>
          <w:i/>
          <w:sz w:val="24"/>
        </w:rPr>
        <w:t>классе.</w:t>
      </w:r>
    </w:p>
    <w:p w:rsidR="00380890" w:rsidRDefault="00436D53">
      <w:pPr>
        <w:pStyle w:val="a3"/>
        <w:spacing w:before="2" w:line="275" w:lineRule="exact"/>
      </w:pPr>
      <w:r>
        <w:t>Знания</w:t>
      </w:r>
      <w:r>
        <w:rPr>
          <w:spacing w:val="-7"/>
        </w:rPr>
        <w:t xml:space="preserve"> </w:t>
      </w:r>
      <w:r>
        <w:t>о</w:t>
      </w:r>
      <w:r>
        <w:rPr>
          <w:spacing w:val="-2"/>
        </w:rPr>
        <w:t xml:space="preserve"> </w:t>
      </w:r>
      <w:r>
        <w:t>физической</w:t>
      </w:r>
      <w:r>
        <w:rPr>
          <w:spacing w:val="-6"/>
        </w:rPr>
        <w:t xml:space="preserve"> </w:t>
      </w:r>
      <w:r>
        <w:t>культуре.</w:t>
      </w:r>
    </w:p>
    <w:p w:rsidR="00380890" w:rsidRDefault="00436D53">
      <w:pPr>
        <w:pStyle w:val="a3"/>
        <w:ind w:right="154"/>
      </w:pPr>
      <w:r>
        <w:t>Здоровье и здоровый образ жизни, вредные привычки и их пагубное влияние на здоровье человека.</w:t>
      </w:r>
      <w:r>
        <w:rPr>
          <w:spacing w:val="1"/>
        </w:rPr>
        <w:t xml:space="preserve"> </w:t>
      </w:r>
      <w:r>
        <w:t>Туристские походы как форма организации здорового образа жизни. Профессионально-прикладная</w:t>
      </w:r>
      <w:r>
        <w:rPr>
          <w:spacing w:val="1"/>
        </w:rPr>
        <w:t xml:space="preserve"> </w:t>
      </w:r>
      <w:r>
        <w:t>физическая</w:t>
      </w:r>
      <w:r>
        <w:rPr>
          <w:spacing w:val="1"/>
        </w:rPr>
        <w:t xml:space="preserve"> </w:t>
      </w:r>
      <w:r>
        <w:t>культура.</w:t>
      </w:r>
    </w:p>
    <w:p w:rsidR="00380890" w:rsidRDefault="00436D53">
      <w:pPr>
        <w:pStyle w:val="a3"/>
        <w:spacing w:before="2" w:line="275" w:lineRule="exact"/>
      </w:pPr>
      <w:r>
        <w:t>Способы</w:t>
      </w:r>
      <w:r>
        <w:rPr>
          <w:spacing w:val="-3"/>
        </w:rPr>
        <w:t xml:space="preserve"> </w:t>
      </w:r>
      <w:r>
        <w:t>самостоятельной</w:t>
      </w:r>
      <w:r>
        <w:rPr>
          <w:spacing w:val="-3"/>
        </w:rPr>
        <w:t xml:space="preserve"> </w:t>
      </w:r>
      <w:r>
        <w:t>деятельности.</w:t>
      </w:r>
    </w:p>
    <w:p w:rsidR="00380890" w:rsidRDefault="00436D53">
      <w:pPr>
        <w:pStyle w:val="a3"/>
        <w:ind w:right="164"/>
      </w:pPr>
      <w:r>
        <w:t>Восстановительный массаж как средство оптимизации работоспособности, его правила и приёмы 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подготовкой.</w:t>
      </w:r>
      <w:r>
        <w:rPr>
          <w:spacing w:val="1"/>
        </w:rPr>
        <w:t xml:space="preserve"> </w:t>
      </w:r>
      <w:r>
        <w:t>Банные</w:t>
      </w:r>
      <w:r>
        <w:rPr>
          <w:spacing w:val="1"/>
        </w:rPr>
        <w:t xml:space="preserve"> </w:t>
      </w:r>
      <w:r>
        <w:t>процедуры</w:t>
      </w:r>
      <w:r>
        <w:rPr>
          <w:spacing w:val="1"/>
        </w:rPr>
        <w:t xml:space="preserve"> </w:t>
      </w:r>
      <w:r>
        <w:t>как</w:t>
      </w:r>
      <w:r>
        <w:rPr>
          <w:spacing w:val="1"/>
        </w:rPr>
        <w:t xml:space="preserve"> </w:t>
      </w:r>
      <w:r>
        <w:t>средство</w:t>
      </w:r>
      <w:r>
        <w:rPr>
          <w:spacing w:val="1"/>
        </w:rPr>
        <w:t xml:space="preserve"> </w:t>
      </w:r>
      <w:r>
        <w:t>укрепления здоровья. Измерение функциональных резервов организма. Оказание первой помощи на</w:t>
      </w:r>
      <w:r>
        <w:rPr>
          <w:spacing w:val="1"/>
        </w:rPr>
        <w:t xml:space="preserve"> </w:t>
      </w:r>
      <w:r>
        <w:t>самостоятельных</w:t>
      </w:r>
      <w:r>
        <w:rPr>
          <w:spacing w:val="-4"/>
        </w:rPr>
        <w:t xml:space="preserve"> </w:t>
      </w:r>
      <w:r>
        <w:t>занятиях</w:t>
      </w:r>
      <w:r>
        <w:rPr>
          <w:spacing w:val="-4"/>
        </w:rPr>
        <w:t xml:space="preserve"> </w:t>
      </w:r>
      <w:r>
        <w:t>физическими</w:t>
      </w:r>
      <w:r>
        <w:rPr>
          <w:spacing w:val="2"/>
        </w:rPr>
        <w:t xml:space="preserve"> </w:t>
      </w:r>
      <w:r>
        <w:t>упражнениями</w:t>
      </w:r>
      <w:r>
        <w:rPr>
          <w:spacing w:val="-3"/>
        </w:rPr>
        <w:t xml:space="preserve"> </w:t>
      </w:r>
      <w:r>
        <w:t>и</w:t>
      </w:r>
      <w:r>
        <w:rPr>
          <w:spacing w:val="-3"/>
        </w:rPr>
        <w:t xml:space="preserve"> </w:t>
      </w:r>
      <w:r>
        <w:t>во</w:t>
      </w:r>
      <w:r>
        <w:rPr>
          <w:spacing w:val="1"/>
        </w:rPr>
        <w:t xml:space="preserve"> </w:t>
      </w:r>
      <w:r>
        <w:t>время</w:t>
      </w:r>
      <w:r>
        <w:rPr>
          <w:spacing w:val="1"/>
        </w:rPr>
        <w:t xml:space="preserve"> </w:t>
      </w:r>
      <w:r>
        <w:t>активного</w:t>
      </w:r>
      <w:r>
        <w:rPr>
          <w:spacing w:val="-3"/>
        </w:rPr>
        <w:t xml:space="preserve"> </w:t>
      </w:r>
      <w:r>
        <w:t>отдыха.</w:t>
      </w:r>
    </w:p>
    <w:p w:rsidR="00380890" w:rsidRDefault="00436D53">
      <w:pPr>
        <w:pStyle w:val="a3"/>
        <w:spacing w:line="242" w:lineRule="auto"/>
        <w:ind w:right="5878"/>
      </w:pPr>
      <w:r>
        <w:t>Физическое совершенствование.</w:t>
      </w:r>
      <w:r>
        <w:rPr>
          <w:spacing w:val="1"/>
        </w:rPr>
        <w:t xml:space="preserve"> </w:t>
      </w:r>
      <w:r>
        <w:t>Физкультурно-оздоровительная</w:t>
      </w:r>
      <w:r>
        <w:rPr>
          <w:spacing w:val="-13"/>
        </w:rPr>
        <w:t xml:space="preserve"> </w:t>
      </w:r>
      <w:r>
        <w:t>деятельность.</w:t>
      </w:r>
    </w:p>
    <w:p w:rsidR="00380890" w:rsidRDefault="00436D53">
      <w:pPr>
        <w:pStyle w:val="a3"/>
        <w:ind w:right="163"/>
      </w:pPr>
      <w:r>
        <w:t>Занятия физической культурой и режим питания. Упражнения для снижения избыточной массы тела.</w:t>
      </w:r>
      <w:r>
        <w:rPr>
          <w:spacing w:val="-57"/>
        </w:rPr>
        <w:t xml:space="preserve"> </w:t>
      </w:r>
      <w:r>
        <w:t>Оздоровительные,</w:t>
      </w:r>
      <w:r>
        <w:rPr>
          <w:spacing w:val="1"/>
        </w:rPr>
        <w:t xml:space="preserve"> </w:t>
      </w:r>
      <w:r>
        <w:t>коррекционные</w:t>
      </w:r>
      <w:r>
        <w:rPr>
          <w:spacing w:val="1"/>
        </w:rPr>
        <w:t xml:space="preserve"> </w:t>
      </w:r>
      <w:r>
        <w:t>и</w:t>
      </w:r>
      <w:r>
        <w:rPr>
          <w:spacing w:val="1"/>
        </w:rPr>
        <w:t xml:space="preserve"> </w:t>
      </w:r>
      <w:r>
        <w:t>профилактические</w:t>
      </w:r>
      <w:r>
        <w:rPr>
          <w:spacing w:val="1"/>
        </w:rPr>
        <w:t xml:space="preserve"> </w:t>
      </w:r>
      <w:r>
        <w:t>мероприятия</w:t>
      </w:r>
      <w:r>
        <w:rPr>
          <w:spacing w:val="1"/>
        </w:rPr>
        <w:t xml:space="preserve"> </w:t>
      </w:r>
      <w:r>
        <w:t>в</w:t>
      </w:r>
      <w:r>
        <w:rPr>
          <w:spacing w:val="1"/>
        </w:rPr>
        <w:t xml:space="preserve"> </w:t>
      </w:r>
      <w:r>
        <w:t>режиме</w:t>
      </w:r>
      <w:r>
        <w:rPr>
          <w:spacing w:val="1"/>
        </w:rPr>
        <w:t xml:space="preserve"> </w:t>
      </w:r>
      <w:r>
        <w:t>двигательной</w:t>
      </w:r>
      <w:r>
        <w:rPr>
          <w:spacing w:val="1"/>
        </w:rPr>
        <w:t xml:space="preserve"> </w:t>
      </w:r>
      <w:r>
        <w:t>активности</w:t>
      </w:r>
      <w:r>
        <w:rPr>
          <w:spacing w:val="2"/>
        </w:rPr>
        <w:t xml:space="preserve"> </w:t>
      </w:r>
      <w:r>
        <w:t>старшеклассников.</w:t>
      </w:r>
    </w:p>
    <w:p w:rsidR="00380890" w:rsidRDefault="00436D53">
      <w:pPr>
        <w:pStyle w:val="a3"/>
        <w:spacing w:line="237" w:lineRule="auto"/>
        <w:ind w:right="6212"/>
        <w:jc w:val="left"/>
      </w:pPr>
      <w:r>
        <w:t>Спортивно-оздоровительная деятельность.</w:t>
      </w:r>
      <w:r>
        <w:rPr>
          <w:spacing w:val="-57"/>
        </w:rPr>
        <w:t xml:space="preserve"> </w:t>
      </w:r>
      <w:r>
        <w:t>Модуль</w:t>
      </w:r>
      <w:r>
        <w:rPr>
          <w:spacing w:val="2"/>
        </w:rPr>
        <w:t xml:space="preserve"> </w:t>
      </w:r>
      <w:r>
        <w:t>«Гимнастика».</w:t>
      </w:r>
    </w:p>
    <w:p w:rsidR="00380890" w:rsidRDefault="00436D53">
      <w:pPr>
        <w:pStyle w:val="a3"/>
        <w:tabs>
          <w:tab w:val="left" w:pos="2319"/>
          <w:tab w:val="left" w:pos="4068"/>
          <w:tab w:val="left" w:pos="4672"/>
          <w:tab w:val="left" w:pos="6442"/>
          <w:tab w:val="left" w:pos="7910"/>
          <w:tab w:val="left" w:pos="9258"/>
          <w:tab w:val="left" w:pos="9867"/>
        </w:tabs>
        <w:spacing w:before="2"/>
        <w:jc w:val="left"/>
      </w:pPr>
      <w:r>
        <w:t>Акробатическая</w:t>
      </w:r>
      <w:r>
        <w:tab/>
        <w:t>комбинация</w:t>
      </w:r>
      <w:r>
        <w:tab/>
        <w:t>с</w:t>
      </w:r>
      <w:r>
        <w:tab/>
        <w:t>включением</w:t>
      </w:r>
      <w:r>
        <w:tab/>
        <w:t>длинного</w:t>
      </w:r>
      <w:r>
        <w:tab/>
        <w:t>кувырка</w:t>
      </w:r>
      <w:r>
        <w:tab/>
        <w:t>с</w:t>
      </w:r>
      <w:r>
        <w:tab/>
        <w:t>разбега</w:t>
      </w:r>
    </w:p>
    <w:p w:rsidR="00380890" w:rsidRDefault="00380890">
      <w:pPr>
        <w:sectPr w:rsidR="00380890">
          <w:headerReference w:type="default" r:id="rId315"/>
          <w:pgSz w:w="11910" w:h="16840"/>
          <w:pgMar w:top="620" w:right="560" w:bottom="280" w:left="560" w:header="0" w:footer="0" w:gutter="0"/>
          <w:cols w:space="720"/>
        </w:sectPr>
      </w:pPr>
    </w:p>
    <w:p w:rsidR="00380890" w:rsidRDefault="00436D53">
      <w:pPr>
        <w:pStyle w:val="a3"/>
        <w:tabs>
          <w:tab w:val="left" w:pos="1935"/>
          <w:tab w:val="left" w:pos="2751"/>
          <w:tab w:val="left" w:pos="4402"/>
          <w:tab w:val="left" w:pos="5439"/>
          <w:tab w:val="left" w:pos="6455"/>
          <w:tab w:val="left" w:pos="7502"/>
          <w:tab w:val="left" w:pos="7622"/>
          <w:tab w:val="left" w:pos="9758"/>
          <w:tab w:val="left" w:pos="9920"/>
        </w:tabs>
        <w:spacing w:before="74"/>
        <w:ind w:right="157"/>
      </w:pPr>
      <w:r>
        <w:lastRenderedPageBreak/>
        <w:t xml:space="preserve">и   </w:t>
      </w:r>
      <w:r>
        <w:rPr>
          <w:spacing w:val="1"/>
        </w:rPr>
        <w:t xml:space="preserve"> </w:t>
      </w:r>
      <w:r>
        <w:t xml:space="preserve">кувырка   </w:t>
      </w:r>
      <w:r>
        <w:rPr>
          <w:spacing w:val="1"/>
        </w:rPr>
        <w:t xml:space="preserve"> </w:t>
      </w:r>
      <w:r>
        <w:t>назад    в     упор,     стоя    ноги    врозь     (юноши).     Гимнастическая     комбинация</w:t>
      </w:r>
      <w:r>
        <w:rPr>
          <w:spacing w:val="1"/>
        </w:rPr>
        <w:t xml:space="preserve"> </w:t>
      </w:r>
      <w:r>
        <w:t>на высокой перекладине,</w:t>
      </w:r>
      <w:r>
        <w:rPr>
          <w:spacing w:val="1"/>
        </w:rPr>
        <w:t xml:space="preserve"> </w:t>
      </w:r>
      <w:r>
        <w:t>с включением</w:t>
      </w:r>
      <w:r>
        <w:rPr>
          <w:spacing w:val="1"/>
        </w:rPr>
        <w:t xml:space="preserve"> </w:t>
      </w:r>
      <w:r>
        <w:t>элементов</w:t>
      </w:r>
      <w:r>
        <w:rPr>
          <w:spacing w:val="1"/>
        </w:rPr>
        <w:t xml:space="preserve"> </w:t>
      </w:r>
      <w:r>
        <w:t>размахивания и соскока вперёд прогнувшись</w:t>
      </w:r>
      <w:r>
        <w:rPr>
          <w:spacing w:val="1"/>
        </w:rPr>
        <w:t xml:space="preserve"> </w:t>
      </w:r>
      <w:r>
        <w:t>(юноши).</w:t>
      </w:r>
      <w:r>
        <w:tab/>
        <w:t>Гимнастическая</w:t>
      </w:r>
      <w:r>
        <w:tab/>
        <w:t>комбинация</w:t>
      </w:r>
      <w:r>
        <w:tab/>
        <w:t>на</w:t>
      </w:r>
      <w:r>
        <w:tab/>
        <w:t>параллельных</w:t>
      </w:r>
      <w:r>
        <w:tab/>
      </w:r>
      <w:r>
        <w:rPr>
          <w:spacing w:val="-1"/>
        </w:rPr>
        <w:t>брусьях,</w:t>
      </w:r>
      <w:r>
        <w:rPr>
          <w:spacing w:val="-58"/>
        </w:rPr>
        <w:t xml:space="preserve"> </w:t>
      </w:r>
      <w:r>
        <w:t>с включением двух кувырков вперёд с опорой на руки (юноши). Гимнастическая комбинация на</w:t>
      </w:r>
      <w:r>
        <w:rPr>
          <w:spacing w:val="1"/>
        </w:rPr>
        <w:t xml:space="preserve"> </w:t>
      </w:r>
      <w:r>
        <w:t>гимнастическом</w:t>
      </w:r>
      <w:r>
        <w:tab/>
      </w:r>
      <w:r>
        <w:tab/>
        <w:t>бревне,</w:t>
      </w:r>
      <w:r>
        <w:tab/>
        <w:t>с</w:t>
      </w:r>
      <w:r>
        <w:tab/>
        <w:t>включением</w:t>
      </w:r>
      <w:r>
        <w:tab/>
      </w:r>
      <w:r>
        <w:tab/>
        <w:t>полушпагата,</w:t>
      </w:r>
      <w:r>
        <w:tab/>
      </w:r>
      <w:r>
        <w:tab/>
      </w:r>
      <w:r>
        <w:rPr>
          <w:spacing w:val="-1"/>
        </w:rPr>
        <w:t>стойки</w:t>
      </w:r>
      <w:r>
        <w:rPr>
          <w:spacing w:val="-58"/>
        </w:rPr>
        <w:t xml:space="preserve"> </w:t>
      </w:r>
      <w:r>
        <w:t>на колене с опорой на руки и отведением ноги назад (девушки). Черлидинг: композиция упражнений</w:t>
      </w:r>
      <w:r>
        <w:rPr>
          <w:spacing w:val="1"/>
        </w:rPr>
        <w:t xml:space="preserve"> </w:t>
      </w:r>
      <w:r>
        <w:t>с</w:t>
      </w:r>
      <w:r>
        <w:rPr>
          <w:spacing w:val="1"/>
        </w:rPr>
        <w:t xml:space="preserve"> </w:t>
      </w:r>
      <w:r>
        <w:t>построением</w:t>
      </w:r>
      <w:r>
        <w:rPr>
          <w:spacing w:val="1"/>
        </w:rPr>
        <w:t xml:space="preserve"> </w:t>
      </w:r>
      <w:r>
        <w:t>пирамид,</w:t>
      </w:r>
      <w:r>
        <w:rPr>
          <w:spacing w:val="1"/>
        </w:rPr>
        <w:t xml:space="preserve"> </w:t>
      </w:r>
      <w:r>
        <w:t>элементами</w:t>
      </w:r>
      <w:r>
        <w:rPr>
          <w:spacing w:val="1"/>
        </w:rPr>
        <w:t xml:space="preserve"> </w:t>
      </w:r>
      <w:r>
        <w:t>степ-аэробики,</w:t>
      </w:r>
      <w:r>
        <w:rPr>
          <w:spacing w:val="1"/>
        </w:rPr>
        <w:t xml:space="preserve"> </w:t>
      </w:r>
      <w:r>
        <w:t>акробатики</w:t>
      </w:r>
      <w:r>
        <w:rPr>
          <w:spacing w:val="1"/>
        </w:rPr>
        <w:t xml:space="preserve"> </w:t>
      </w:r>
      <w:r>
        <w:t>и</w:t>
      </w:r>
      <w:r>
        <w:rPr>
          <w:spacing w:val="1"/>
        </w:rPr>
        <w:t xml:space="preserve"> </w:t>
      </w:r>
      <w:r>
        <w:t>ритмической</w:t>
      </w:r>
      <w:r>
        <w:rPr>
          <w:spacing w:val="1"/>
        </w:rPr>
        <w:t xml:space="preserve"> </w:t>
      </w:r>
      <w:r>
        <w:t>гимнастики</w:t>
      </w:r>
      <w:r>
        <w:rPr>
          <w:spacing w:val="1"/>
        </w:rPr>
        <w:t xml:space="preserve"> </w:t>
      </w:r>
      <w:r>
        <w:t>(девушки).</w:t>
      </w:r>
    </w:p>
    <w:p w:rsidR="00380890" w:rsidRDefault="00436D53">
      <w:pPr>
        <w:pStyle w:val="a3"/>
        <w:spacing w:line="275" w:lineRule="exact"/>
      </w:pPr>
      <w:r>
        <w:t>Модуль</w:t>
      </w:r>
      <w:r>
        <w:rPr>
          <w:spacing w:val="-4"/>
        </w:rPr>
        <w:t xml:space="preserve"> </w:t>
      </w:r>
      <w:r>
        <w:t>«Лёгкая</w:t>
      </w:r>
      <w:r>
        <w:rPr>
          <w:spacing w:val="-4"/>
        </w:rPr>
        <w:t xml:space="preserve"> </w:t>
      </w:r>
      <w:r>
        <w:t>атлетика».</w:t>
      </w:r>
    </w:p>
    <w:p w:rsidR="00380890" w:rsidRDefault="00436D53">
      <w:pPr>
        <w:pStyle w:val="a3"/>
        <w:ind w:right="162"/>
      </w:pPr>
      <w:r>
        <w:t>Техническая         подготовка         в         беговых         и         прыжковых         упражнениях:         бег</w:t>
      </w:r>
      <w:r>
        <w:rPr>
          <w:spacing w:val="1"/>
        </w:rPr>
        <w:t xml:space="preserve"> </w:t>
      </w:r>
      <w:r>
        <w:t xml:space="preserve">на     короткие     и    </w:t>
      </w:r>
      <w:r>
        <w:rPr>
          <w:spacing w:val="1"/>
        </w:rPr>
        <w:t xml:space="preserve"> </w:t>
      </w:r>
      <w:r>
        <w:t>длинные     дистанции,     прыжки     в      длину     способами      «прогнувшись»</w:t>
      </w:r>
      <w:r>
        <w:rPr>
          <w:spacing w:val="-57"/>
        </w:rPr>
        <w:t xml:space="preserve"> </w:t>
      </w:r>
      <w:r>
        <w:t>и «согнув ноги», прыжки в высоту способом «перешагивание». Техническая подготовка в метании</w:t>
      </w:r>
      <w:r>
        <w:rPr>
          <w:spacing w:val="1"/>
        </w:rPr>
        <w:t xml:space="preserve"> </w:t>
      </w:r>
      <w:r>
        <w:t>спортивного</w:t>
      </w:r>
      <w:r>
        <w:rPr>
          <w:spacing w:val="5"/>
        </w:rPr>
        <w:t xml:space="preserve"> </w:t>
      </w:r>
      <w:r>
        <w:t>снаряда</w:t>
      </w:r>
      <w:r>
        <w:rPr>
          <w:spacing w:val="1"/>
        </w:rPr>
        <w:t xml:space="preserve"> </w:t>
      </w:r>
      <w:r>
        <w:t>с</w:t>
      </w:r>
      <w:r>
        <w:rPr>
          <w:spacing w:val="1"/>
        </w:rPr>
        <w:t xml:space="preserve"> </w:t>
      </w:r>
      <w:r>
        <w:t>разбега</w:t>
      </w:r>
      <w:r>
        <w:rPr>
          <w:spacing w:val="-4"/>
        </w:rPr>
        <w:t xml:space="preserve"> </w:t>
      </w:r>
      <w:r>
        <w:t>на дальность.</w:t>
      </w:r>
    </w:p>
    <w:p w:rsidR="00380890" w:rsidRDefault="00436D53">
      <w:pPr>
        <w:pStyle w:val="a3"/>
      </w:pPr>
      <w:r>
        <w:t>Модуль</w:t>
      </w:r>
      <w:r>
        <w:rPr>
          <w:spacing w:val="-2"/>
        </w:rPr>
        <w:t xml:space="preserve"> </w:t>
      </w:r>
      <w:r>
        <w:t>«Спортивные</w:t>
      </w:r>
      <w:r>
        <w:rPr>
          <w:spacing w:val="-8"/>
        </w:rPr>
        <w:t xml:space="preserve"> </w:t>
      </w:r>
      <w:r>
        <w:t>игры».</w:t>
      </w:r>
    </w:p>
    <w:p w:rsidR="00380890" w:rsidRDefault="00436D53">
      <w:pPr>
        <w:pStyle w:val="a3"/>
        <w:spacing w:before="4" w:line="237" w:lineRule="auto"/>
        <w:jc w:val="left"/>
      </w:pPr>
      <w:r>
        <w:t>Баскетбол.</w:t>
      </w:r>
      <w:r>
        <w:rPr>
          <w:spacing w:val="15"/>
        </w:rPr>
        <w:t xml:space="preserve"> </w:t>
      </w:r>
      <w:r>
        <w:t>Техническая</w:t>
      </w:r>
      <w:r>
        <w:rPr>
          <w:spacing w:val="13"/>
        </w:rPr>
        <w:t xml:space="preserve"> </w:t>
      </w:r>
      <w:r>
        <w:t>подготовка</w:t>
      </w:r>
      <w:r>
        <w:rPr>
          <w:spacing w:val="11"/>
        </w:rPr>
        <w:t xml:space="preserve"> </w:t>
      </w:r>
      <w:r>
        <w:t>в</w:t>
      </w:r>
      <w:r>
        <w:rPr>
          <w:spacing w:val="14"/>
        </w:rPr>
        <w:t xml:space="preserve"> </w:t>
      </w:r>
      <w:r>
        <w:t>игровых</w:t>
      </w:r>
      <w:r>
        <w:rPr>
          <w:spacing w:val="2"/>
        </w:rPr>
        <w:t xml:space="preserve"> </w:t>
      </w:r>
      <w:r>
        <w:t>действиях:</w:t>
      </w:r>
      <w:r>
        <w:rPr>
          <w:spacing w:val="13"/>
        </w:rPr>
        <w:t xml:space="preserve"> </w:t>
      </w:r>
      <w:r>
        <w:t>ведение,</w:t>
      </w:r>
      <w:r>
        <w:rPr>
          <w:spacing w:val="14"/>
        </w:rPr>
        <w:t xml:space="preserve"> </w:t>
      </w:r>
      <w:r>
        <w:t>передачи,</w:t>
      </w:r>
      <w:r>
        <w:rPr>
          <w:spacing w:val="14"/>
        </w:rPr>
        <w:t xml:space="preserve"> </w:t>
      </w:r>
      <w:r>
        <w:t>приёмы</w:t>
      </w:r>
      <w:r>
        <w:rPr>
          <w:spacing w:val="10"/>
        </w:rPr>
        <w:t xml:space="preserve"> </w:t>
      </w:r>
      <w:r>
        <w:t>и</w:t>
      </w:r>
      <w:r>
        <w:rPr>
          <w:spacing w:val="13"/>
        </w:rPr>
        <w:t xml:space="preserve"> </w:t>
      </w:r>
      <w:r>
        <w:t>броски</w:t>
      </w:r>
      <w:r>
        <w:rPr>
          <w:spacing w:val="13"/>
        </w:rPr>
        <w:t xml:space="preserve"> </w:t>
      </w:r>
      <w:r>
        <w:t>мяча</w:t>
      </w:r>
      <w:r>
        <w:rPr>
          <w:spacing w:val="-57"/>
        </w:rPr>
        <w:t xml:space="preserve"> </w:t>
      </w:r>
      <w:r>
        <w:t>на месте,</w:t>
      </w:r>
      <w:r>
        <w:rPr>
          <w:spacing w:val="-1"/>
        </w:rPr>
        <w:t xml:space="preserve"> </w:t>
      </w:r>
      <w:r>
        <w:t>в</w:t>
      </w:r>
      <w:r>
        <w:rPr>
          <w:spacing w:val="-1"/>
        </w:rPr>
        <w:t xml:space="preserve"> </w:t>
      </w:r>
      <w:r>
        <w:t>прыжке,</w:t>
      </w:r>
      <w:r>
        <w:rPr>
          <w:spacing w:val="4"/>
        </w:rPr>
        <w:t xml:space="preserve"> </w:t>
      </w:r>
      <w:r>
        <w:t>после</w:t>
      </w:r>
      <w:r>
        <w:rPr>
          <w:spacing w:val="-4"/>
        </w:rPr>
        <w:t xml:space="preserve"> </w:t>
      </w:r>
      <w:r>
        <w:t>ведения.</w:t>
      </w:r>
    </w:p>
    <w:p w:rsidR="00380890" w:rsidRDefault="00436D53">
      <w:pPr>
        <w:pStyle w:val="a3"/>
        <w:tabs>
          <w:tab w:val="left" w:pos="1490"/>
          <w:tab w:val="left" w:pos="1744"/>
          <w:tab w:val="left" w:pos="3275"/>
          <w:tab w:val="left" w:pos="3563"/>
          <w:tab w:val="left" w:pos="4915"/>
          <w:tab w:val="left" w:pos="5237"/>
          <w:tab w:val="left" w:pos="5520"/>
          <w:tab w:val="left" w:pos="5870"/>
          <w:tab w:val="left" w:pos="6872"/>
          <w:tab w:val="left" w:pos="7256"/>
          <w:tab w:val="left" w:pos="8465"/>
          <w:tab w:val="left" w:pos="8887"/>
          <w:tab w:val="left" w:pos="9830"/>
          <w:tab w:val="left" w:pos="10135"/>
        </w:tabs>
        <w:spacing w:before="4"/>
        <w:ind w:right="152"/>
        <w:jc w:val="left"/>
      </w:pPr>
      <w:r>
        <w:t>Волейбол.</w:t>
      </w:r>
      <w:r>
        <w:tab/>
      </w:r>
      <w:r>
        <w:tab/>
        <w:t>Техническая</w:t>
      </w:r>
      <w:r>
        <w:tab/>
      </w:r>
      <w:r>
        <w:tab/>
        <w:t>подготовка</w:t>
      </w:r>
      <w:r>
        <w:tab/>
      </w:r>
      <w:r>
        <w:tab/>
        <w:t>в</w:t>
      </w:r>
      <w:r>
        <w:tab/>
      </w:r>
      <w:r>
        <w:tab/>
        <w:t>игровых</w:t>
      </w:r>
      <w:r>
        <w:tab/>
      </w:r>
      <w:r>
        <w:tab/>
        <w:t>действиях:</w:t>
      </w:r>
      <w:r>
        <w:tab/>
      </w:r>
      <w:r>
        <w:tab/>
        <w:t>подачи</w:t>
      </w:r>
      <w:r>
        <w:tab/>
      </w:r>
      <w:r>
        <w:tab/>
        <w:t>мяча</w:t>
      </w:r>
      <w:r>
        <w:rPr>
          <w:spacing w:val="-57"/>
        </w:rPr>
        <w:t xml:space="preserve"> </w:t>
      </w:r>
      <w:r>
        <w:t>в разные зоны площадки соперника, приёмы и передачи на месте и в движении, удары и блокировка.</w:t>
      </w:r>
      <w:r>
        <w:rPr>
          <w:spacing w:val="1"/>
        </w:rPr>
        <w:t xml:space="preserve"> </w:t>
      </w:r>
      <w:r>
        <w:t>Футбол.</w:t>
      </w:r>
      <w:r>
        <w:tab/>
        <w:t>Техническая</w:t>
      </w:r>
      <w:r>
        <w:tab/>
        <w:t>подготовка</w:t>
      </w:r>
      <w:r>
        <w:tab/>
        <w:t>в</w:t>
      </w:r>
      <w:r>
        <w:tab/>
      </w:r>
      <w:r>
        <w:tab/>
        <w:t>игровых</w:t>
      </w:r>
      <w:r>
        <w:tab/>
        <w:t>действиях:</w:t>
      </w:r>
      <w:r>
        <w:tab/>
        <w:t>ведение,</w:t>
      </w:r>
      <w:r>
        <w:tab/>
        <w:t>приёмы</w:t>
      </w:r>
      <w:r>
        <w:rPr>
          <w:spacing w:val="-57"/>
        </w:rPr>
        <w:t xml:space="preserve"> </w:t>
      </w:r>
      <w:r>
        <w:t>и</w:t>
      </w:r>
      <w:r>
        <w:rPr>
          <w:spacing w:val="2"/>
        </w:rPr>
        <w:t xml:space="preserve"> </w:t>
      </w:r>
      <w:r>
        <w:t>передачи,</w:t>
      </w:r>
      <w:r>
        <w:rPr>
          <w:spacing w:val="-1"/>
        </w:rPr>
        <w:t xml:space="preserve"> </w:t>
      </w:r>
      <w:r>
        <w:t>остановки</w:t>
      </w:r>
      <w:r>
        <w:rPr>
          <w:spacing w:val="3"/>
        </w:rPr>
        <w:t xml:space="preserve"> </w:t>
      </w:r>
      <w:r>
        <w:t>и</w:t>
      </w:r>
      <w:r>
        <w:rPr>
          <w:spacing w:val="-3"/>
        </w:rPr>
        <w:t xml:space="preserve"> </w:t>
      </w:r>
      <w:r>
        <w:t>удары</w:t>
      </w:r>
      <w:r>
        <w:rPr>
          <w:spacing w:val="3"/>
        </w:rPr>
        <w:t xml:space="preserve"> </w:t>
      </w:r>
      <w:r>
        <w:t>по</w:t>
      </w:r>
      <w:r>
        <w:rPr>
          <w:spacing w:val="2"/>
        </w:rPr>
        <w:t xml:space="preserve"> </w:t>
      </w:r>
      <w:r>
        <w:t>мячу</w:t>
      </w:r>
      <w:r>
        <w:rPr>
          <w:spacing w:val="-9"/>
        </w:rPr>
        <w:t xml:space="preserve"> </w:t>
      </w:r>
      <w:r>
        <w:t>с</w:t>
      </w:r>
      <w:r>
        <w:rPr>
          <w:spacing w:val="1"/>
        </w:rPr>
        <w:t xml:space="preserve"> </w:t>
      </w:r>
      <w:r>
        <w:t>места</w:t>
      </w:r>
      <w:r>
        <w:rPr>
          <w:spacing w:val="1"/>
        </w:rPr>
        <w:t xml:space="preserve"> </w:t>
      </w:r>
      <w:r>
        <w:t>и</w:t>
      </w:r>
      <w:r>
        <w:rPr>
          <w:spacing w:val="2"/>
        </w:rPr>
        <w:t xml:space="preserve"> </w:t>
      </w:r>
      <w:r>
        <w:t>в</w:t>
      </w:r>
      <w:r>
        <w:rPr>
          <w:spacing w:val="-1"/>
        </w:rPr>
        <w:t xml:space="preserve"> </w:t>
      </w:r>
      <w:r>
        <w:t>движении.</w:t>
      </w:r>
    </w:p>
    <w:p w:rsidR="00380890" w:rsidRDefault="00436D53">
      <w:pPr>
        <w:pStyle w:val="a3"/>
        <w:tabs>
          <w:tab w:val="left" w:pos="3264"/>
          <w:tab w:val="left" w:pos="5130"/>
          <w:tab w:val="left" w:pos="6734"/>
          <w:tab w:val="left" w:pos="8969"/>
        </w:tabs>
        <w:ind w:right="157"/>
      </w:pPr>
      <w:r>
        <w:t>Совершенствование</w:t>
      </w:r>
      <w:r>
        <w:tab/>
        <w:t>техники</w:t>
      </w:r>
      <w:r>
        <w:tab/>
        <w:t>ранее</w:t>
      </w:r>
      <w:r>
        <w:tab/>
        <w:t>разученных</w:t>
      </w:r>
      <w:r>
        <w:tab/>
        <w:t>гимнастических</w:t>
      </w:r>
      <w:r>
        <w:rPr>
          <w:spacing w:val="-58"/>
        </w:rPr>
        <w:t xml:space="preserve"> </w:t>
      </w:r>
      <w:r>
        <w:t>и акробатических упражнений, упражнений лёгкой атлетики и зимних видов спорта, технических</w:t>
      </w:r>
      <w:r>
        <w:rPr>
          <w:spacing w:val="1"/>
        </w:rPr>
        <w:t xml:space="preserve"> </w:t>
      </w:r>
      <w:r>
        <w:t>действий</w:t>
      </w:r>
      <w:r>
        <w:rPr>
          <w:spacing w:val="2"/>
        </w:rPr>
        <w:t xml:space="preserve"> </w:t>
      </w:r>
      <w:r>
        <w:t>спортивных</w:t>
      </w:r>
      <w:r>
        <w:rPr>
          <w:spacing w:val="-3"/>
        </w:rPr>
        <w:t xml:space="preserve"> </w:t>
      </w:r>
      <w:r>
        <w:t>игр.</w:t>
      </w:r>
    </w:p>
    <w:p w:rsidR="00380890" w:rsidRDefault="00436D53">
      <w:pPr>
        <w:pStyle w:val="a3"/>
        <w:spacing w:line="274" w:lineRule="exact"/>
      </w:pPr>
      <w:r>
        <w:t>Модуль</w:t>
      </w:r>
      <w:r>
        <w:rPr>
          <w:spacing w:val="-4"/>
        </w:rPr>
        <w:t xml:space="preserve"> </w:t>
      </w:r>
      <w:r>
        <w:t>«Спорт».</w:t>
      </w:r>
    </w:p>
    <w:p w:rsidR="00380890" w:rsidRDefault="00436D53">
      <w:pPr>
        <w:pStyle w:val="a3"/>
        <w:tabs>
          <w:tab w:val="left" w:pos="2022"/>
          <w:tab w:val="left" w:pos="3821"/>
          <w:tab w:val="left" w:pos="4585"/>
          <w:tab w:val="left" w:pos="6547"/>
          <w:tab w:val="left" w:pos="8404"/>
          <w:tab w:val="left" w:pos="10165"/>
        </w:tabs>
        <w:spacing w:before="3"/>
        <w:ind w:right="150"/>
      </w:pPr>
      <w:r>
        <w:t>Физическая</w:t>
      </w:r>
      <w:r>
        <w:tab/>
        <w:t>подготовка</w:t>
      </w:r>
      <w:r>
        <w:tab/>
        <w:t>к</w:t>
      </w:r>
      <w:r>
        <w:tab/>
        <w:t>выполнению</w:t>
      </w:r>
      <w:r>
        <w:tab/>
        <w:t>нормативов</w:t>
      </w:r>
      <w:r>
        <w:tab/>
        <w:t>Комплекса</w:t>
      </w:r>
      <w:r>
        <w:tab/>
        <w:t>ГТО</w:t>
      </w:r>
      <w:r>
        <w:rPr>
          <w:spacing w:val="-58"/>
        </w:rPr>
        <w:t xml:space="preserve"> </w:t>
      </w:r>
      <w:r>
        <w:t xml:space="preserve">с      </w:t>
      </w:r>
      <w:r>
        <w:rPr>
          <w:spacing w:val="1"/>
        </w:rPr>
        <w:t xml:space="preserve"> </w:t>
      </w:r>
      <w:r>
        <w:t>использованием        средств        базовой        физической        подготовки,        видов        спорта</w:t>
      </w:r>
      <w:r>
        <w:rPr>
          <w:spacing w:val="-57"/>
        </w:rPr>
        <w:t xml:space="preserve"> </w:t>
      </w: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61"/>
        </w:rPr>
        <w:t xml:space="preserve"> </w:t>
      </w:r>
      <w:r>
        <w:t>культурно-</w:t>
      </w:r>
      <w:r>
        <w:rPr>
          <w:spacing w:val="1"/>
        </w:rPr>
        <w:t xml:space="preserve"> </w:t>
      </w:r>
      <w:r>
        <w:t>этнических</w:t>
      </w:r>
      <w:r>
        <w:rPr>
          <w:spacing w:val="-4"/>
        </w:rPr>
        <w:t xml:space="preserve"> </w:t>
      </w:r>
      <w:r>
        <w:t>игр.</w:t>
      </w:r>
    </w:p>
    <w:p w:rsidR="00380890" w:rsidRDefault="00436D53">
      <w:pPr>
        <w:pStyle w:val="a3"/>
        <w:spacing w:before="3" w:line="237" w:lineRule="auto"/>
        <w:ind w:right="3632"/>
      </w:pPr>
      <w:r>
        <w:t>Программа вариативного модуля «Базовая физическая подготовка».</w:t>
      </w:r>
      <w:r>
        <w:rPr>
          <w:spacing w:val="-58"/>
        </w:rPr>
        <w:t xml:space="preserve"> </w:t>
      </w:r>
      <w:r>
        <w:t>Развитие</w:t>
      </w:r>
      <w:r>
        <w:rPr>
          <w:spacing w:val="-5"/>
        </w:rPr>
        <w:t xml:space="preserve"> </w:t>
      </w:r>
      <w:r>
        <w:t>силовых</w:t>
      </w:r>
      <w:r>
        <w:rPr>
          <w:spacing w:val="-3"/>
        </w:rPr>
        <w:t xml:space="preserve"> </w:t>
      </w:r>
      <w:r>
        <w:t>способностей.</w:t>
      </w:r>
    </w:p>
    <w:p w:rsidR="00380890" w:rsidRDefault="00436D53">
      <w:pPr>
        <w:pStyle w:val="a3"/>
        <w:tabs>
          <w:tab w:val="left" w:pos="1863"/>
          <w:tab w:val="left" w:pos="3294"/>
          <w:tab w:val="left" w:pos="5434"/>
          <w:tab w:val="left" w:pos="6447"/>
          <w:tab w:val="left" w:pos="8021"/>
          <w:tab w:val="left" w:pos="10280"/>
        </w:tabs>
        <w:spacing w:before="3"/>
        <w:ind w:right="152"/>
      </w:pPr>
      <w:r>
        <w:t>Комплексы</w:t>
      </w:r>
      <w:r>
        <w:rPr>
          <w:spacing w:val="1"/>
        </w:rPr>
        <w:t xml:space="preserve"> </w:t>
      </w:r>
      <w:r>
        <w:t>общеразвивающих</w:t>
      </w:r>
      <w:r>
        <w:rPr>
          <w:spacing w:val="1"/>
        </w:rPr>
        <w:t xml:space="preserve"> </w:t>
      </w:r>
      <w:r>
        <w:t>и</w:t>
      </w:r>
      <w:r>
        <w:rPr>
          <w:spacing w:val="1"/>
        </w:rPr>
        <w:t xml:space="preserve"> </w:t>
      </w:r>
      <w:r>
        <w:t>локально</w:t>
      </w:r>
      <w:r>
        <w:rPr>
          <w:spacing w:val="1"/>
        </w:rPr>
        <w:t xml:space="preserve"> </w:t>
      </w:r>
      <w:r>
        <w:t>воздействующих</w:t>
      </w:r>
      <w:r>
        <w:rPr>
          <w:spacing w:val="1"/>
        </w:rPr>
        <w:t xml:space="preserve"> </w:t>
      </w:r>
      <w:r>
        <w:t>упражнений,</w:t>
      </w:r>
      <w:r>
        <w:rPr>
          <w:spacing w:val="1"/>
        </w:rPr>
        <w:t xml:space="preserve"> </w:t>
      </w:r>
      <w:r>
        <w:t>отягощённых</w:t>
      </w:r>
      <w:r>
        <w:rPr>
          <w:spacing w:val="1"/>
        </w:rPr>
        <w:t xml:space="preserve"> </w:t>
      </w:r>
      <w:r>
        <w:t>весом</w:t>
      </w:r>
      <w:r>
        <w:rPr>
          <w:spacing w:val="1"/>
        </w:rPr>
        <w:t xml:space="preserve"> </w:t>
      </w:r>
      <w:r>
        <w:t>собственного</w:t>
      </w:r>
      <w:r>
        <w:rPr>
          <w:spacing w:val="1"/>
        </w:rPr>
        <w:t xml:space="preserve"> </w:t>
      </w:r>
      <w:r>
        <w:t>тела</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дополнительных средств</w:t>
      </w:r>
      <w:r>
        <w:rPr>
          <w:spacing w:val="1"/>
        </w:rPr>
        <w:t xml:space="preserve"> </w:t>
      </w:r>
      <w:r>
        <w:t>(гантелей,</w:t>
      </w:r>
      <w:r>
        <w:rPr>
          <w:spacing w:val="1"/>
        </w:rPr>
        <w:t xml:space="preserve"> </w:t>
      </w:r>
      <w:r>
        <w:t>эспандера,</w:t>
      </w:r>
      <w:r>
        <w:rPr>
          <w:spacing w:val="1"/>
        </w:rPr>
        <w:t xml:space="preserve"> </w:t>
      </w:r>
      <w:r>
        <w:t>набивных</w:t>
      </w:r>
      <w:r>
        <w:rPr>
          <w:spacing w:val="1"/>
        </w:rPr>
        <w:t xml:space="preserve"> </w:t>
      </w:r>
      <w:r>
        <w:t>мячей,</w:t>
      </w:r>
      <w:r>
        <w:rPr>
          <w:spacing w:val="1"/>
        </w:rPr>
        <w:t xml:space="preserve"> </w:t>
      </w:r>
      <w:r>
        <w:t>штанги</w:t>
      </w:r>
      <w:r>
        <w:rPr>
          <w:spacing w:val="1"/>
        </w:rPr>
        <w:t xml:space="preserve"> </w:t>
      </w:r>
      <w:r>
        <w:t>и</w:t>
      </w:r>
      <w:r>
        <w:rPr>
          <w:spacing w:val="1"/>
        </w:rPr>
        <w:t xml:space="preserve"> </w:t>
      </w:r>
      <w:r>
        <w:t>другого</w:t>
      </w:r>
      <w:r>
        <w:rPr>
          <w:spacing w:val="1"/>
        </w:rPr>
        <w:t xml:space="preserve"> </w:t>
      </w:r>
      <w:r>
        <w:t>инвентаря).</w:t>
      </w:r>
      <w:r>
        <w:rPr>
          <w:spacing w:val="1"/>
        </w:rPr>
        <w:t xml:space="preserve"> </w:t>
      </w:r>
      <w:r>
        <w:t>Комплексы</w:t>
      </w:r>
      <w:r>
        <w:rPr>
          <w:spacing w:val="1"/>
        </w:rPr>
        <w:t xml:space="preserve"> </w:t>
      </w:r>
      <w:r>
        <w:t>упражнений</w:t>
      </w:r>
      <w:r>
        <w:rPr>
          <w:spacing w:val="1"/>
        </w:rPr>
        <w:t xml:space="preserve"> </w:t>
      </w:r>
      <w:r>
        <w:t>на</w:t>
      </w:r>
      <w:r>
        <w:rPr>
          <w:spacing w:val="1"/>
        </w:rPr>
        <w:t xml:space="preserve"> </w:t>
      </w:r>
      <w:r>
        <w:t>тренажёрных</w:t>
      </w:r>
      <w:r>
        <w:rPr>
          <w:spacing w:val="1"/>
        </w:rPr>
        <w:t xml:space="preserve"> </w:t>
      </w:r>
      <w:r>
        <w:t>устройствах.</w:t>
      </w:r>
      <w:r>
        <w:rPr>
          <w:spacing w:val="1"/>
        </w:rPr>
        <w:t xml:space="preserve"> </w:t>
      </w:r>
      <w:r>
        <w:t>Упражнения на гимнастических снарядах (брусьях, перекладинах, гимнастической стенке и других</w:t>
      </w:r>
      <w:r>
        <w:rPr>
          <w:spacing w:val="1"/>
        </w:rPr>
        <w:t xml:space="preserve"> </w:t>
      </w:r>
      <w:r>
        <w:t>снарядах). Броски набивного мяча двумя и одной рукой из положений стоя и сидя (вверх, вперёд,</w:t>
      </w:r>
      <w:r>
        <w:rPr>
          <w:spacing w:val="1"/>
        </w:rPr>
        <w:t xml:space="preserve"> </w:t>
      </w:r>
      <w:r>
        <w:t>назад,    в    стороны,    снизу    и    сбоку,    от    груди,    из-за    головы).    Прыжковые    упражнения</w:t>
      </w:r>
      <w:r>
        <w:rPr>
          <w:spacing w:val="1"/>
        </w:rPr>
        <w:t xml:space="preserve"> </w:t>
      </w:r>
      <w:r>
        <w:t>с дополнительным отягощением (напрыгивание и спрыгивание, прыжки через скакалку, многоскоки,</w:t>
      </w:r>
      <w:r>
        <w:rPr>
          <w:spacing w:val="1"/>
        </w:rPr>
        <w:t xml:space="preserve"> </w:t>
      </w:r>
      <w:r>
        <w:t>прыжки</w:t>
      </w:r>
      <w:r>
        <w:tab/>
        <w:t>через</w:t>
      </w:r>
      <w:r>
        <w:tab/>
        <w:t>препятствия</w:t>
      </w:r>
      <w:r>
        <w:tab/>
        <w:t>и</w:t>
      </w:r>
      <w:r>
        <w:tab/>
        <w:t>другие</w:t>
      </w:r>
      <w:r>
        <w:tab/>
        <w:t>упражнения).</w:t>
      </w:r>
      <w:r>
        <w:tab/>
        <w:t>Бег</w:t>
      </w:r>
      <w:r>
        <w:rPr>
          <w:spacing w:val="-58"/>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(в</w:t>
      </w:r>
      <w:r>
        <w:rPr>
          <w:spacing w:val="1"/>
        </w:rPr>
        <w:t xml:space="preserve"> </w:t>
      </w:r>
      <w:r>
        <w:t>горку</w:t>
      </w:r>
      <w:r>
        <w:rPr>
          <w:spacing w:val="1"/>
        </w:rPr>
        <w:t xml:space="preserve"> </w:t>
      </w:r>
      <w:r>
        <w:t>и</w:t>
      </w:r>
      <w:r>
        <w:rPr>
          <w:spacing w:val="1"/>
        </w:rPr>
        <w:t xml:space="preserve"> </w:t>
      </w:r>
      <w:r>
        <w:t>с</w:t>
      </w:r>
      <w:r>
        <w:rPr>
          <w:spacing w:val="1"/>
        </w:rPr>
        <w:t xml:space="preserve"> </w:t>
      </w:r>
      <w:r>
        <w:t>горки,</w:t>
      </w:r>
      <w:r>
        <w:rPr>
          <w:spacing w:val="1"/>
        </w:rPr>
        <w:t xml:space="preserve"> </w:t>
      </w:r>
      <w:r>
        <w:t>на</w:t>
      </w:r>
      <w:r>
        <w:rPr>
          <w:spacing w:val="1"/>
        </w:rPr>
        <w:t xml:space="preserve"> </w:t>
      </w:r>
      <w:r>
        <w:t>короткие</w:t>
      </w:r>
      <w:r>
        <w:rPr>
          <w:spacing w:val="1"/>
        </w:rPr>
        <w:t xml:space="preserve"> </w:t>
      </w:r>
      <w:r>
        <w:t>дистанции,</w:t>
      </w:r>
      <w:r>
        <w:rPr>
          <w:spacing w:val="61"/>
        </w:rPr>
        <w:t xml:space="preserve"> </w:t>
      </w:r>
      <w:r>
        <w:t>эстафеты).</w:t>
      </w:r>
      <w:r>
        <w:rPr>
          <w:spacing w:val="1"/>
        </w:rPr>
        <w:t xml:space="preserve"> </w:t>
      </w:r>
      <w:r>
        <w:t xml:space="preserve">Передвижения       </w:t>
      </w:r>
      <w:r>
        <w:rPr>
          <w:spacing w:val="1"/>
        </w:rPr>
        <w:t xml:space="preserve"> </w:t>
      </w:r>
      <w:r>
        <w:t xml:space="preserve">в       </w:t>
      </w:r>
      <w:r>
        <w:rPr>
          <w:spacing w:val="1"/>
        </w:rPr>
        <w:t xml:space="preserve"> </w:t>
      </w:r>
      <w:r>
        <w:t xml:space="preserve">висе       </w:t>
      </w:r>
      <w:r>
        <w:rPr>
          <w:spacing w:val="1"/>
        </w:rPr>
        <w:t xml:space="preserve"> </w:t>
      </w:r>
      <w:r>
        <w:t>и         упоре         на         руках.         Лазанье         (по         канату,</w:t>
      </w:r>
      <w:r>
        <w:rPr>
          <w:spacing w:val="-57"/>
        </w:rPr>
        <w:t xml:space="preserve"> </w:t>
      </w:r>
      <w:r>
        <w:t>по</w:t>
      </w:r>
      <w:r>
        <w:rPr>
          <w:spacing w:val="1"/>
        </w:rPr>
        <w:t xml:space="preserve"> </w:t>
      </w:r>
      <w:r>
        <w:t>гимнастической</w:t>
      </w:r>
      <w:r>
        <w:rPr>
          <w:spacing w:val="1"/>
        </w:rPr>
        <w:t xml:space="preserve"> </w:t>
      </w:r>
      <w:r>
        <w:t>стенке</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Переноска</w:t>
      </w:r>
      <w:r>
        <w:rPr>
          <w:spacing w:val="1"/>
        </w:rPr>
        <w:t xml:space="preserve"> </w:t>
      </w:r>
      <w:r>
        <w:t>непредельных</w:t>
      </w:r>
      <w:r>
        <w:rPr>
          <w:spacing w:val="1"/>
        </w:rPr>
        <w:t xml:space="preserve"> </w:t>
      </w:r>
      <w:r>
        <w:t>тяжестей</w:t>
      </w:r>
      <w:r>
        <w:rPr>
          <w:spacing w:val="1"/>
        </w:rPr>
        <w:t xml:space="preserve"> </w:t>
      </w:r>
      <w:r>
        <w:t>(мальчики</w:t>
      </w:r>
      <w:r>
        <w:rPr>
          <w:spacing w:val="1"/>
        </w:rPr>
        <w:t xml:space="preserve"> </w:t>
      </w:r>
      <w:r>
        <w:t>–</w:t>
      </w:r>
      <w:r>
        <w:rPr>
          <w:spacing w:val="1"/>
        </w:rPr>
        <w:t xml:space="preserve"> </w:t>
      </w:r>
      <w:r>
        <w:t>сверстников</w:t>
      </w:r>
      <w:r>
        <w:rPr>
          <w:spacing w:val="1"/>
        </w:rPr>
        <w:t xml:space="preserve"> </w:t>
      </w:r>
      <w:r>
        <w:t>способом</w:t>
      </w:r>
      <w:r>
        <w:rPr>
          <w:spacing w:val="1"/>
        </w:rPr>
        <w:t xml:space="preserve"> </w:t>
      </w:r>
      <w:r>
        <w:t>на</w:t>
      </w:r>
      <w:r>
        <w:rPr>
          <w:spacing w:val="1"/>
        </w:rPr>
        <w:t xml:space="preserve"> </w:t>
      </w:r>
      <w:r>
        <w:t>спине).</w:t>
      </w:r>
      <w:r>
        <w:rPr>
          <w:spacing w:val="1"/>
        </w:rPr>
        <w:t xml:space="preserve"> </w:t>
      </w:r>
      <w:r>
        <w:t>Подвижные</w:t>
      </w:r>
      <w:r>
        <w:rPr>
          <w:spacing w:val="1"/>
        </w:rPr>
        <w:t xml:space="preserve"> </w:t>
      </w:r>
      <w:r>
        <w:t>игры</w:t>
      </w:r>
      <w:r>
        <w:rPr>
          <w:spacing w:val="1"/>
        </w:rPr>
        <w:t xml:space="preserve"> </w:t>
      </w:r>
      <w:r>
        <w:t>с</w:t>
      </w:r>
      <w:r>
        <w:rPr>
          <w:spacing w:val="1"/>
        </w:rPr>
        <w:t xml:space="preserve"> </w:t>
      </w:r>
      <w:r>
        <w:t>силовой</w:t>
      </w:r>
      <w:r>
        <w:rPr>
          <w:spacing w:val="1"/>
        </w:rPr>
        <w:t xml:space="preserve"> </w:t>
      </w:r>
      <w:r>
        <w:t>направленностью</w:t>
      </w:r>
      <w:r>
        <w:rPr>
          <w:spacing w:val="1"/>
        </w:rPr>
        <w:t xml:space="preserve"> </w:t>
      </w:r>
      <w:r>
        <w:t>(импровизированный</w:t>
      </w:r>
      <w:r>
        <w:rPr>
          <w:spacing w:val="2"/>
        </w:rPr>
        <w:t xml:space="preserve"> </w:t>
      </w:r>
      <w:r>
        <w:t>баскетбол</w:t>
      </w:r>
      <w:r>
        <w:rPr>
          <w:spacing w:val="1"/>
        </w:rPr>
        <w:t xml:space="preserve"> </w:t>
      </w:r>
      <w:r>
        <w:t>с</w:t>
      </w:r>
      <w:r>
        <w:rPr>
          <w:spacing w:val="-4"/>
        </w:rPr>
        <w:t xml:space="preserve"> </w:t>
      </w:r>
      <w:r>
        <w:t>набивным</w:t>
      </w:r>
      <w:r>
        <w:rPr>
          <w:spacing w:val="-2"/>
        </w:rPr>
        <w:t xml:space="preserve"> </w:t>
      </w:r>
      <w:r>
        <w:t>мячом</w:t>
      </w:r>
      <w:r>
        <w:rPr>
          <w:spacing w:val="-1"/>
        </w:rPr>
        <w:t xml:space="preserve"> </w:t>
      </w:r>
      <w:r>
        <w:t>и</w:t>
      </w:r>
      <w:r>
        <w:rPr>
          <w:spacing w:val="2"/>
        </w:rPr>
        <w:t xml:space="preserve"> </w:t>
      </w:r>
      <w:r>
        <w:t>другие</w:t>
      </w:r>
      <w:r>
        <w:rPr>
          <w:spacing w:val="1"/>
        </w:rPr>
        <w:t xml:space="preserve"> </w:t>
      </w:r>
      <w:r>
        <w:t>игры).</w:t>
      </w:r>
    </w:p>
    <w:p w:rsidR="00380890" w:rsidRDefault="00436D53">
      <w:pPr>
        <w:pStyle w:val="a3"/>
        <w:spacing w:line="275" w:lineRule="exact"/>
      </w:pPr>
      <w:r>
        <w:t>Развитие</w:t>
      </w:r>
      <w:r>
        <w:rPr>
          <w:spacing w:val="-6"/>
        </w:rPr>
        <w:t xml:space="preserve"> </w:t>
      </w:r>
      <w:r>
        <w:t>скоростных</w:t>
      </w:r>
      <w:r>
        <w:rPr>
          <w:spacing w:val="-4"/>
        </w:rPr>
        <w:t xml:space="preserve"> </w:t>
      </w:r>
      <w:r>
        <w:t>способностей.</w:t>
      </w:r>
    </w:p>
    <w:p w:rsidR="00380890" w:rsidRDefault="00436D53">
      <w:pPr>
        <w:pStyle w:val="a3"/>
        <w:tabs>
          <w:tab w:val="left" w:pos="3806"/>
          <w:tab w:val="left" w:pos="5936"/>
          <w:tab w:val="left" w:pos="8091"/>
          <w:tab w:val="left" w:pos="9763"/>
          <w:tab w:val="left" w:pos="10006"/>
        </w:tabs>
        <w:spacing w:before="3"/>
        <w:ind w:right="151"/>
      </w:pPr>
      <w:r>
        <w:t xml:space="preserve">Бег    </w:t>
      </w:r>
      <w:r>
        <w:rPr>
          <w:spacing w:val="19"/>
        </w:rPr>
        <w:t xml:space="preserve"> </w:t>
      </w:r>
      <w:r>
        <w:t xml:space="preserve">на     </w:t>
      </w:r>
      <w:r>
        <w:rPr>
          <w:spacing w:val="19"/>
        </w:rPr>
        <w:t xml:space="preserve"> </w:t>
      </w:r>
      <w:r>
        <w:t xml:space="preserve">месте     </w:t>
      </w:r>
      <w:r>
        <w:rPr>
          <w:spacing w:val="15"/>
        </w:rPr>
        <w:t xml:space="preserve"> </w:t>
      </w:r>
      <w:r>
        <w:t xml:space="preserve">в     </w:t>
      </w:r>
      <w:r>
        <w:rPr>
          <w:spacing w:val="17"/>
        </w:rPr>
        <w:t xml:space="preserve"> </w:t>
      </w:r>
      <w:r>
        <w:t xml:space="preserve">максимальном     </w:t>
      </w:r>
      <w:r>
        <w:rPr>
          <w:spacing w:val="17"/>
        </w:rPr>
        <w:t xml:space="preserve"> </w:t>
      </w:r>
      <w:r>
        <w:t xml:space="preserve">темпе     </w:t>
      </w:r>
      <w:r>
        <w:rPr>
          <w:spacing w:val="20"/>
        </w:rPr>
        <w:t xml:space="preserve"> </w:t>
      </w:r>
      <w:r>
        <w:t xml:space="preserve">(в     </w:t>
      </w:r>
      <w:r>
        <w:rPr>
          <w:spacing w:val="17"/>
        </w:rPr>
        <w:t xml:space="preserve"> </w:t>
      </w:r>
      <w:r>
        <w:t xml:space="preserve">упоре     </w:t>
      </w:r>
      <w:r>
        <w:rPr>
          <w:spacing w:val="19"/>
        </w:rPr>
        <w:t xml:space="preserve"> </w:t>
      </w:r>
      <w:r>
        <w:t xml:space="preserve">о     </w:t>
      </w:r>
      <w:r>
        <w:rPr>
          <w:spacing w:val="20"/>
        </w:rPr>
        <w:t xml:space="preserve"> </w:t>
      </w:r>
      <w:r>
        <w:t xml:space="preserve">гимнастическую     </w:t>
      </w:r>
      <w:r>
        <w:rPr>
          <w:spacing w:val="20"/>
        </w:rPr>
        <w:t xml:space="preserve"> </w:t>
      </w:r>
      <w:r>
        <w:t>стенку</w:t>
      </w:r>
      <w:r>
        <w:rPr>
          <w:spacing w:val="-58"/>
        </w:rPr>
        <w:t xml:space="preserve"> </w:t>
      </w:r>
      <w:r>
        <w:t>и</w:t>
      </w:r>
      <w:r>
        <w:rPr>
          <w:spacing w:val="1"/>
        </w:rPr>
        <w:t xml:space="preserve"> </w:t>
      </w:r>
      <w:r>
        <w:t>без</w:t>
      </w:r>
      <w:r>
        <w:rPr>
          <w:spacing w:val="1"/>
        </w:rPr>
        <w:t xml:space="preserve"> </w:t>
      </w:r>
      <w:r>
        <w:t>упора).</w:t>
      </w:r>
      <w:r>
        <w:rPr>
          <w:spacing w:val="1"/>
        </w:rPr>
        <w:t xml:space="preserve"> </w:t>
      </w:r>
      <w:r>
        <w:t>Челночный</w:t>
      </w:r>
      <w:r>
        <w:rPr>
          <w:spacing w:val="1"/>
        </w:rPr>
        <w:t xml:space="preserve"> </w:t>
      </w:r>
      <w:r>
        <w:t>бег.</w:t>
      </w:r>
      <w:r>
        <w:rPr>
          <w:spacing w:val="1"/>
        </w:rPr>
        <w:t xml:space="preserve"> </w:t>
      </w:r>
      <w:r>
        <w:t>Бег</w:t>
      </w:r>
      <w:r>
        <w:rPr>
          <w:spacing w:val="1"/>
        </w:rPr>
        <w:t xml:space="preserve"> </w:t>
      </w:r>
      <w:r>
        <w:t>по</w:t>
      </w:r>
      <w:r>
        <w:rPr>
          <w:spacing w:val="1"/>
        </w:rPr>
        <w:t xml:space="preserve"> </w:t>
      </w:r>
      <w:r>
        <w:t>разметкам</w:t>
      </w:r>
      <w:r>
        <w:rPr>
          <w:spacing w:val="1"/>
        </w:rPr>
        <w:t xml:space="preserve"> </w:t>
      </w:r>
      <w:r>
        <w:t>с</w:t>
      </w:r>
      <w:r>
        <w:rPr>
          <w:spacing w:val="1"/>
        </w:rPr>
        <w:t xml:space="preserve"> </w:t>
      </w:r>
      <w:r>
        <w:t>максимальным</w:t>
      </w:r>
      <w:r>
        <w:rPr>
          <w:spacing w:val="1"/>
        </w:rPr>
        <w:t xml:space="preserve"> </w:t>
      </w:r>
      <w:r>
        <w:t>темпом.</w:t>
      </w:r>
      <w:r>
        <w:rPr>
          <w:spacing w:val="1"/>
        </w:rPr>
        <w:t xml:space="preserve"> </w:t>
      </w:r>
      <w:r>
        <w:t>Повторный</w:t>
      </w:r>
      <w:r>
        <w:rPr>
          <w:spacing w:val="1"/>
        </w:rPr>
        <w:t xml:space="preserve"> </w:t>
      </w:r>
      <w:r>
        <w:t>бег</w:t>
      </w:r>
      <w:r>
        <w:rPr>
          <w:spacing w:val="1"/>
        </w:rPr>
        <w:t xml:space="preserve"> </w:t>
      </w:r>
      <w:r>
        <w:t>с</w:t>
      </w:r>
      <w:r>
        <w:rPr>
          <w:spacing w:val="1"/>
        </w:rPr>
        <w:t xml:space="preserve"> </w:t>
      </w:r>
      <w:r>
        <w:t xml:space="preserve">максимальной     </w:t>
      </w:r>
      <w:r>
        <w:rPr>
          <w:spacing w:val="11"/>
        </w:rPr>
        <w:t xml:space="preserve"> </w:t>
      </w:r>
      <w:r>
        <w:t xml:space="preserve">скоростью      </w:t>
      </w:r>
      <w:r>
        <w:rPr>
          <w:spacing w:val="8"/>
        </w:rPr>
        <w:t xml:space="preserve"> </w:t>
      </w:r>
      <w:r>
        <w:t xml:space="preserve">и      </w:t>
      </w:r>
      <w:r>
        <w:rPr>
          <w:spacing w:val="10"/>
        </w:rPr>
        <w:t xml:space="preserve"> </w:t>
      </w:r>
      <w:r>
        <w:t xml:space="preserve">максимальной      </w:t>
      </w:r>
      <w:r>
        <w:rPr>
          <w:spacing w:val="10"/>
        </w:rPr>
        <w:t xml:space="preserve"> </w:t>
      </w:r>
      <w:r>
        <w:t xml:space="preserve">частотой      </w:t>
      </w:r>
      <w:r>
        <w:rPr>
          <w:spacing w:val="10"/>
        </w:rPr>
        <w:t xml:space="preserve"> </w:t>
      </w:r>
      <w:r>
        <w:t xml:space="preserve">шагов      </w:t>
      </w:r>
      <w:r>
        <w:rPr>
          <w:spacing w:val="11"/>
        </w:rPr>
        <w:t xml:space="preserve"> </w:t>
      </w:r>
      <w:r>
        <w:t xml:space="preserve">(10–15      </w:t>
      </w:r>
      <w:r>
        <w:rPr>
          <w:spacing w:val="4"/>
        </w:rPr>
        <w:t xml:space="preserve"> </w:t>
      </w:r>
      <w:r>
        <w:t xml:space="preserve">м).      </w:t>
      </w:r>
      <w:r>
        <w:rPr>
          <w:spacing w:val="7"/>
        </w:rPr>
        <w:t xml:space="preserve"> </w:t>
      </w:r>
      <w:r>
        <w:t>Бег</w:t>
      </w:r>
      <w:r>
        <w:rPr>
          <w:spacing w:val="-58"/>
        </w:rPr>
        <w:t xml:space="preserve"> </w:t>
      </w:r>
      <w:r>
        <w:t xml:space="preserve">с   </w:t>
      </w:r>
      <w:r>
        <w:rPr>
          <w:spacing w:val="18"/>
        </w:rPr>
        <w:t xml:space="preserve"> </w:t>
      </w:r>
      <w:r>
        <w:t xml:space="preserve">ускорениями    </w:t>
      </w:r>
      <w:r>
        <w:rPr>
          <w:spacing w:val="8"/>
        </w:rPr>
        <w:t xml:space="preserve"> </w:t>
      </w:r>
      <w:r>
        <w:t xml:space="preserve">из    </w:t>
      </w:r>
      <w:r>
        <w:rPr>
          <w:spacing w:val="14"/>
        </w:rPr>
        <w:t xml:space="preserve"> </w:t>
      </w:r>
      <w:r>
        <w:t xml:space="preserve">разных    </w:t>
      </w:r>
      <w:r>
        <w:rPr>
          <w:spacing w:val="7"/>
        </w:rPr>
        <w:t xml:space="preserve"> </w:t>
      </w:r>
      <w:r>
        <w:t xml:space="preserve">исходных    </w:t>
      </w:r>
      <w:r>
        <w:rPr>
          <w:spacing w:val="13"/>
        </w:rPr>
        <w:t xml:space="preserve"> </w:t>
      </w:r>
      <w:r>
        <w:t xml:space="preserve">положений.    </w:t>
      </w:r>
      <w:r>
        <w:rPr>
          <w:spacing w:val="15"/>
        </w:rPr>
        <w:t xml:space="preserve"> </w:t>
      </w:r>
      <w:r>
        <w:t xml:space="preserve">Бег    </w:t>
      </w:r>
      <w:r>
        <w:rPr>
          <w:spacing w:val="14"/>
        </w:rPr>
        <w:t xml:space="preserve"> </w:t>
      </w:r>
      <w:r>
        <w:t xml:space="preserve">с    </w:t>
      </w:r>
      <w:r>
        <w:rPr>
          <w:spacing w:val="12"/>
        </w:rPr>
        <w:t xml:space="preserve"> </w:t>
      </w:r>
      <w:r>
        <w:t xml:space="preserve">максимальной    </w:t>
      </w:r>
      <w:r>
        <w:rPr>
          <w:spacing w:val="13"/>
        </w:rPr>
        <w:t xml:space="preserve"> </w:t>
      </w:r>
      <w:r>
        <w:t>скоростью</w:t>
      </w:r>
      <w:r>
        <w:rPr>
          <w:spacing w:val="-58"/>
        </w:rPr>
        <w:t xml:space="preserve"> </w:t>
      </w:r>
      <w:r>
        <w:t>и собиранием малых предметов, лежащих на полу и на разной высоте. Стартовые ускорения по</w:t>
      </w:r>
      <w:r>
        <w:rPr>
          <w:spacing w:val="1"/>
        </w:rPr>
        <w:t xml:space="preserve"> </w:t>
      </w:r>
      <w:r>
        <w:t>дифференцированному</w:t>
      </w:r>
      <w:r>
        <w:tab/>
        <w:t>сигналу.</w:t>
      </w:r>
      <w:r>
        <w:tab/>
        <w:t>Метание</w:t>
      </w:r>
      <w:r>
        <w:tab/>
        <w:t>малых</w:t>
      </w:r>
      <w:r>
        <w:tab/>
      </w:r>
      <w:r>
        <w:tab/>
        <w:t>мячей</w:t>
      </w:r>
      <w:r>
        <w:rPr>
          <w:spacing w:val="-58"/>
        </w:rPr>
        <w:t xml:space="preserve"> </w:t>
      </w:r>
      <w:r>
        <w:t>по движущимся мишеням (катящейся, раскачивающейся, летящей). Ловля теннисного мяча после</w:t>
      </w:r>
      <w:r>
        <w:rPr>
          <w:spacing w:val="1"/>
        </w:rPr>
        <w:t xml:space="preserve"> </w:t>
      </w:r>
      <w:r>
        <w:t>отскока от пола, стены (правой и левой рукой). Передача теннисного мяча в парах правой (левой)</w:t>
      </w:r>
      <w:r>
        <w:rPr>
          <w:spacing w:val="1"/>
        </w:rPr>
        <w:t xml:space="preserve"> </w:t>
      </w:r>
      <w:r>
        <w:t>рукой и попеременно. Ведение теннисного мяча ногами с ускорениями по прямой, по кругу, вокруг</w:t>
      </w:r>
      <w:r>
        <w:rPr>
          <w:spacing w:val="1"/>
        </w:rPr>
        <w:t xml:space="preserve"> </w:t>
      </w:r>
      <w:r>
        <w:t>стоек.</w:t>
      </w:r>
      <w:r>
        <w:tab/>
      </w:r>
      <w:r>
        <w:tab/>
      </w:r>
      <w:r>
        <w:tab/>
      </w:r>
      <w:r>
        <w:tab/>
        <w:t>Прыжки</w:t>
      </w:r>
    </w:p>
    <w:p w:rsidR="00380890" w:rsidRDefault="00436D53">
      <w:pPr>
        <w:pStyle w:val="a3"/>
      </w:pPr>
      <w:r>
        <w:t>через</w:t>
      </w:r>
      <w:r>
        <w:rPr>
          <w:spacing w:val="51"/>
        </w:rPr>
        <w:t xml:space="preserve"> </w:t>
      </w:r>
      <w:r>
        <w:t>скакалку</w:t>
      </w:r>
      <w:r>
        <w:rPr>
          <w:spacing w:val="42"/>
        </w:rPr>
        <w:t xml:space="preserve"> </w:t>
      </w:r>
      <w:r>
        <w:t>на</w:t>
      </w:r>
      <w:r>
        <w:rPr>
          <w:spacing w:val="50"/>
        </w:rPr>
        <w:t xml:space="preserve"> </w:t>
      </w:r>
      <w:r>
        <w:t>месте</w:t>
      </w:r>
      <w:r>
        <w:rPr>
          <w:spacing w:val="51"/>
        </w:rPr>
        <w:t xml:space="preserve"> </w:t>
      </w:r>
      <w:r>
        <w:t>и</w:t>
      </w:r>
      <w:r>
        <w:rPr>
          <w:spacing w:val="51"/>
        </w:rPr>
        <w:t xml:space="preserve"> </w:t>
      </w:r>
      <w:r>
        <w:t>в</w:t>
      </w:r>
      <w:r>
        <w:rPr>
          <w:spacing w:val="49"/>
        </w:rPr>
        <w:t xml:space="preserve"> </w:t>
      </w:r>
      <w:r>
        <w:t>движении</w:t>
      </w:r>
      <w:r>
        <w:rPr>
          <w:spacing w:val="51"/>
        </w:rPr>
        <w:t xml:space="preserve"> </w:t>
      </w:r>
      <w:r>
        <w:t>с</w:t>
      </w:r>
      <w:r>
        <w:rPr>
          <w:spacing w:val="46"/>
        </w:rPr>
        <w:t xml:space="preserve"> </w:t>
      </w:r>
      <w:r>
        <w:t>максимальной</w:t>
      </w:r>
      <w:r>
        <w:rPr>
          <w:spacing w:val="48"/>
        </w:rPr>
        <w:t xml:space="preserve"> </w:t>
      </w:r>
      <w:r>
        <w:t>частотой</w:t>
      </w:r>
      <w:r>
        <w:rPr>
          <w:spacing w:val="51"/>
        </w:rPr>
        <w:t xml:space="preserve"> </w:t>
      </w:r>
      <w:r>
        <w:t>прыжков.</w:t>
      </w:r>
      <w:r>
        <w:rPr>
          <w:spacing w:val="49"/>
        </w:rPr>
        <w:t xml:space="preserve"> </w:t>
      </w:r>
      <w:r>
        <w:t>Преодоление</w:t>
      </w:r>
      <w:r>
        <w:rPr>
          <w:spacing w:val="41"/>
        </w:rPr>
        <w:t xml:space="preserve"> </w:t>
      </w:r>
      <w:r>
        <w:t>полосы</w:t>
      </w:r>
    </w:p>
    <w:p w:rsidR="00380890" w:rsidRDefault="00380890">
      <w:pPr>
        <w:sectPr w:rsidR="00380890">
          <w:headerReference w:type="default" r:id="rId316"/>
          <w:pgSz w:w="11910" w:h="16840"/>
          <w:pgMar w:top="620" w:right="560" w:bottom="280" w:left="560" w:header="0" w:footer="0" w:gutter="0"/>
          <w:cols w:space="720"/>
        </w:sectPr>
      </w:pPr>
    </w:p>
    <w:p w:rsidR="00380890" w:rsidRDefault="00436D53">
      <w:pPr>
        <w:pStyle w:val="a3"/>
        <w:tabs>
          <w:tab w:val="left" w:pos="2161"/>
          <w:tab w:val="left" w:pos="4176"/>
          <w:tab w:val="left" w:pos="4949"/>
          <w:tab w:val="left" w:pos="6116"/>
          <w:tab w:val="left" w:pos="7599"/>
          <w:tab w:val="left" w:pos="8491"/>
          <w:tab w:val="left" w:pos="9898"/>
        </w:tabs>
        <w:spacing w:before="74"/>
        <w:ind w:right="150"/>
      </w:pPr>
      <w:r>
        <w:lastRenderedPageBreak/>
        <w:t>препятствий,</w:t>
      </w:r>
      <w:r>
        <w:tab/>
        <w:t>включающей</w:t>
      </w:r>
      <w:r>
        <w:tab/>
        <w:t>в</w:t>
      </w:r>
      <w:r>
        <w:tab/>
        <w:t>себя:</w:t>
      </w:r>
      <w:r>
        <w:tab/>
        <w:t>прыжки</w:t>
      </w:r>
      <w:r>
        <w:tab/>
        <w:t>на</w:t>
      </w:r>
      <w:r>
        <w:tab/>
        <w:t>разную</w:t>
      </w:r>
      <w:r>
        <w:tab/>
        <w:t>высоту</w:t>
      </w:r>
      <w:r>
        <w:rPr>
          <w:spacing w:val="-58"/>
        </w:rPr>
        <w:t xml:space="preserve"> </w:t>
      </w:r>
      <w:r>
        <w:t xml:space="preserve">и   </w:t>
      </w:r>
      <w:r>
        <w:rPr>
          <w:spacing w:val="1"/>
        </w:rPr>
        <w:t xml:space="preserve"> </w:t>
      </w:r>
      <w:r>
        <w:t>длину,     по     разметкам,     бег     с     максимальной     скоростью     в     разных     направлениях</w:t>
      </w:r>
      <w:r>
        <w:rPr>
          <w:spacing w:val="-57"/>
        </w:rPr>
        <w:t xml:space="preserve"> </w:t>
      </w:r>
      <w:r>
        <w:t>и</w:t>
      </w:r>
      <w:r>
        <w:rPr>
          <w:spacing w:val="1"/>
        </w:rPr>
        <w:t xml:space="preserve"> </w:t>
      </w:r>
      <w:r>
        <w:t>с преодолением опор различной высоты и ширины, повороты, обегание различных предметов</w:t>
      </w:r>
      <w:r>
        <w:rPr>
          <w:spacing w:val="1"/>
        </w:rPr>
        <w:t xml:space="preserve"> </w:t>
      </w:r>
      <w:r>
        <w:t xml:space="preserve">(легкоатлетических       </w:t>
      </w:r>
      <w:r>
        <w:rPr>
          <w:spacing w:val="1"/>
        </w:rPr>
        <w:t xml:space="preserve"> </w:t>
      </w:r>
      <w:r>
        <w:t xml:space="preserve">стоек,       </w:t>
      </w:r>
      <w:r>
        <w:rPr>
          <w:spacing w:val="1"/>
        </w:rPr>
        <w:t xml:space="preserve"> </w:t>
      </w:r>
      <w:r>
        <w:t>мячей,        лежащих         на         полу        или         подвешенных</w:t>
      </w:r>
      <w:r>
        <w:rPr>
          <w:spacing w:val="1"/>
        </w:rPr>
        <w:t xml:space="preserve"> </w:t>
      </w:r>
      <w:r>
        <w:t>на высоте). Эстафеты и подвижные игры со скоростной направленностью. Технические действия из</w:t>
      </w:r>
      <w:r>
        <w:rPr>
          <w:spacing w:val="1"/>
        </w:rPr>
        <w:t xml:space="preserve"> </w:t>
      </w:r>
      <w:r>
        <w:t>базовых</w:t>
      </w:r>
      <w:r>
        <w:rPr>
          <w:spacing w:val="-4"/>
        </w:rPr>
        <w:t xml:space="preserve"> </w:t>
      </w:r>
      <w:r>
        <w:t>видов</w:t>
      </w:r>
      <w:r>
        <w:rPr>
          <w:spacing w:val="2"/>
        </w:rPr>
        <w:t xml:space="preserve"> </w:t>
      </w:r>
      <w:r>
        <w:t>спорта,</w:t>
      </w:r>
      <w:r>
        <w:rPr>
          <w:spacing w:val="3"/>
        </w:rPr>
        <w:t xml:space="preserve"> </w:t>
      </w:r>
      <w:r>
        <w:t>выполняемые</w:t>
      </w:r>
      <w:r>
        <w:rPr>
          <w:spacing w:val="1"/>
        </w:rPr>
        <w:t xml:space="preserve"> </w:t>
      </w:r>
      <w:r>
        <w:t>с</w:t>
      </w:r>
      <w:r>
        <w:rPr>
          <w:spacing w:val="-5"/>
        </w:rPr>
        <w:t xml:space="preserve"> </w:t>
      </w:r>
      <w:r>
        <w:t>максимальной</w:t>
      </w:r>
      <w:r>
        <w:rPr>
          <w:spacing w:val="2"/>
        </w:rPr>
        <w:t xml:space="preserve"> </w:t>
      </w:r>
      <w:r>
        <w:t>скоростью</w:t>
      </w:r>
      <w:r>
        <w:rPr>
          <w:spacing w:val="-1"/>
        </w:rPr>
        <w:t xml:space="preserve"> </w:t>
      </w:r>
      <w:r>
        <w:t>движений.</w:t>
      </w:r>
    </w:p>
    <w:p w:rsidR="00380890" w:rsidRDefault="00436D53">
      <w:pPr>
        <w:pStyle w:val="a3"/>
        <w:spacing w:line="275" w:lineRule="exact"/>
      </w:pPr>
      <w:r>
        <w:t>Развитие</w:t>
      </w:r>
      <w:r>
        <w:rPr>
          <w:spacing w:val="-6"/>
        </w:rPr>
        <w:t xml:space="preserve"> </w:t>
      </w:r>
      <w:r>
        <w:t>выносливости.</w:t>
      </w:r>
    </w:p>
    <w:p w:rsidR="00380890" w:rsidRDefault="00436D53">
      <w:pPr>
        <w:pStyle w:val="a3"/>
        <w:ind w:right="152"/>
      </w:pPr>
      <w:r>
        <w:t>Равномерный</w:t>
      </w:r>
      <w:r>
        <w:rPr>
          <w:spacing w:val="1"/>
        </w:rPr>
        <w:t xml:space="preserve"> </w:t>
      </w:r>
      <w:r>
        <w:t>бег</w:t>
      </w:r>
      <w:r>
        <w:rPr>
          <w:spacing w:val="1"/>
        </w:rPr>
        <w:t xml:space="preserve"> </w:t>
      </w:r>
      <w:r>
        <w:t>и</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режимах</w:t>
      </w:r>
      <w:r>
        <w:rPr>
          <w:spacing w:val="1"/>
        </w:rPr>
        <w:t xml:space="preserve"> </w:t>
      </w:r>
      <w:r>
        <w:t>умеренной</w:t>
      </w:r>
      <w:r>
        <w:rPr>
          <w:spacing w:val="1"/>
        </w:rPr>
        <w:t xml:space="preserve"> </w:t>
      </w:r>
      <w:r>
        <w:t>и</w:t>
      </w:r>
      <w:r>
        <w:rPr>
          <w:spacing w:val="1"/>
        </w:rPr>
        <w:t xml:space="preserve"> </w:t>
      </w:r>
      <w:r>
        <w:t>большой</w:t>
      </w:r>
      <w:r>
        <w:rPr>
          <w:spacing w:val="1"/>
        </w:rPr>
        <w:t xml:space="preserve"> </w:t>
      </w:r>
      <w:r>
        <w:t>интенсивности.</w:t>
      </w:r>
      <w:r>
        <w:rPr>
          <w:spacing w:val="1"/>
        </w:rPr>
        <w:t xml:space="preserve"> </w:t>
      </w:r>
      <w:r>
        <w:t xml:space="preserve">Повторный        бег       </w:t>
      </w:r>
      <w:r>
        <w:rPr>
          <w:spacing w:val="1"/>
        </w:rPr>
        <w:t xml:space="preserve"> </w:t>
      </w:r>
      <w:r>
        <w:t>и        передвижение        на        лыжах        в         режимах        максимальной</w:t>
      </w:r>
      <w:r>
        <w:rPr>
          <w:spacing w:val="-57"/>
        </w:rPr>
        <w:t xml:space="preserve"> </w:t>
      </w:r>
      <w:r>
        <w:t>и</w:t>
      </w:r>
      <w:r>
        <w:rPr>
          <w:spacing w:val="2"/>
        </w:rPr>
        <w:t xml:space="preserve"> </w:t>
      </w:r>
      <w:r>
        <w:t>субмаксимальной</w:t>
      </w:r>
      <w:r>
        <w:rPr>
          <w:spacing w:val="-3"/>
        </w:rPr>
        <w:t xml:space="preserve"> </w:t>
      </w:r>
      <w:r>
        <w:t>интенсивности.</w:t>
      </w:r>
      <w:r>
        <w:rPr>
          <w:spacing w:val="4"/>
        </w:rPr>
        <w:t xml:space="preserve"> </w:t>
      </w:r>
      <w:r>
        <w:t>Кроссовый</w:t>
      </w:r>
      <w:r>
        <w:rPr>
          <w:spacing w:val="-3"/>
        </w:rPr>
        <w:t xml:space="preserve"> </w:t>
      </w:r>
      <w:r>
        <w:t>бег</w:t>
      </w:r>
      <w:r>
        <w:rPr>
          <w:spacing w:val="4"/>
        </w:rPr>
        <w:t xml:space="preserve"> </w:t>
      </w:r>
      <w:r>
        <w:t>и</w:t>
      </w:r>
      <w:r>
        <w:rPr>
          <w:spacing w:val="-3"/>
        </w:rPr>
        <w:t xml:space="preserve"> </w:t>
      </w:r>
      <w:r>
        <w:t>марш-бросок</w:t>
      </w:r>
      <w:r>
        <w:rPr>
          <w:spacing w:val="-4"/>
        </w:rPr>
        <w:t xml:space="preserve"> </w:t>
      </w:r>
      <w:r>
        <w:t>на лыжах.</w:t>
      </w:r>
    </w:p>
    <w:p w:rsidR="00380890" w:rsidRDefault="00436D53">
      <w:pPr>
        <w:pStyle w:val="a3"/>
        <w:spacing w:before="2" w:line="275" w:lineRule="exact"/>
      </w:pPr>
      <w:r>
        <w:t>Развитие</w:t>
      </w:r>
      <w:r>
        <w:rPr>
          <w:spacing w:val="-9"/>
        </w:rPr>
        <w:t xml:space="preserve"> </w:t>
      </w:r>
      <w:r>
        <w:t>координации</w:t>
      </w:r>
      <w:r>
        <w:rPr>
          <w:spacing w:val="-1"/>
        </w:rPr>
        <w:t xml:space="preserve"> </w:t>
      </w:r>
      <w:r>
        <w:t>движений.</w:t>
      </w:r>
    </w:p>
    <w:p w:rsidR="00380890" w:rsidRDefault="00436D53">
      <w:pPr>
        <w:pStyle w:val="a3"/>
        <w:tabs>
          <w:tab w:val="left" w:pos="3247"/>
          <w:tab w:val="left" w:pos="5830"/>
          <w:tab w:val="left" w:pos="9108"/>
        </w:tabs>
        <w:ind w:right="155"/>
      </w:pPr>
      <w:r>
        <w:t>Жонглирование</w:t>
      </w:r>
      <w:r>
        <w:rPr>
          <w:spacing w:val="1"/>
        </w:rPr>
        <w:t xml:space="preserve"> </w:t>
      </w:r>
      <w:r>
        <w:t>большими</w:t>
      </w:r>
      <w:r>
        <w:rPr>
          <w:spacing w:val="1"/>
        </w:rPr>
        <w:t xml:space="preserve"> </w:t>
      </w:r>
      <w:r>
        <w:t>(волейбольными)</w:t>
      </w:r>
      <w:r>
        <w:rPr>
          <w:spacing w:val="1"/>
        </w:rPr>
        <w:t xml:space="preserve"> </w:t>
      </w:r>
      <w:r>
        <w:t>и</w:t>
      </w:r>
      <w:r>
        <w:rPr>
          <w:spacing w:val="1"/>
        </w:rPr>
        <w:t xml:space="preserve"> </w:t>
      </w:r>
      <w:r>
        <w:t>малыми</w:t>
      </w:r>
      <w:r>
        <w:rPr>
          <w:spacing w:val="1"/>
        </w:rPr>
        <w:t xml:space="preserve"> </w:t>
      </w:r>
      <w:r>
        <w:t>(теннисными)</w:t>
      </w:r>
      <w:r>
        <w:rPr>
          <w:spacing w:val="1"/>
        </w:rPr>
        <w:t xml:space="preserve"> </w:t>
      </w:r>
      <w:r>
        <w:t>мячами.</w:t>
      </w:r>
      <w:r>
        <w:rPr>
          <w:spacing w:val="1"/>
        </w:rPr>
        <w:t xml:space="preserve"> </w:t>
      </w:r>
      <w:r>
        <w:t>Жонглирование</w:t>
      </w:r>
      <w:r>
        <w:rPr>
          <w:spacing w:val="1"/>
        </w:rPr>
        <w:t xml:space="preserve"> </w:t>
      </w:r>
      <w:r>
        <w:t>гимнастической палкой. Жонглирование волейбольным мячом головой. Метание малых и больших</w:t>
      </w:r>
      <w:r>
        <w:rPr>
          <w:spacing w:val="1"/>
        </w:rPr>
        <w:t xml:space="preserve"> </w:t>
      </w:r>
      <w:r>
        <w:t>мячей</w:t>
      </w:r>
      <w:r>
        <w:tab/>
        <w:t>в</w:t>
      </w:r>
      <w:r>
        <w:tab/>
        <w:t>мишень</w:t>
      </w:r>
      <w:r>
        <w:tab/>
      </w:r>
      <w:r>
        <w:rPr>
          <w:spacing w:val="-1"/>
        </w:rPr>
        <w:t>(неподвижную</w:t>
      </w:r>
      <w:r>
        <w:rPr>
          <w:spacing w:val="-58"/>
        </w:rPr>
        <w:t xml:space="preserve"> </w:t>
      </w:r>
      <w:r>
        <w:t>и       двигающуюся).       Передвижения      по      возвышенной      и      наклонной,      ограниченной</w:t>
      </w:r>
      <w:r>
        <w:rPr>
          <w:spacing w:val="1"/>
        </w:rPr>
        <w:t xml:space="preserve"> </w:t>
      </w:r>
      <w:r>
        <w:t>по      ширине      опоре      (без      предмета      и      с      предметом       на      голове).       Упражнения</w:t>
      </w:r>
      <w:r>
        <w:rPr>
          <w:spacing w:val="1"/>
        </w:rPr>
        <w:t xml:space="preserve"> </w:t>
      </w:r>
      <w:r>
        <w:t>в статическом равновесии. Упражнения в воспроизведении пространственной точности движений</w:t>
      </w:r>
      <w:r>
        <w:rPr>
          <w:spacing w:val="1"/>
        </w:rPr>
        <w:t xml:space="preserve"> </w:t>
      </w:r>
      <w:r>
        <w:t>руками,</w:t>
      </w:r>
      <w:r>
        <w:rPr>
          <w:spacing w:val="1"/>
        </w:rPr>
        <w:t xml:space="preserve"> </w:t>
      </w:r>
      <w:r>
        <w:t>ногами,</w:t>
      </w:r>
      <w:r>
        <w:rPr>
          <w:spacing w:val="1"/>
        </w:rPr>
        <w:t xml:space="preserve"> </w:t>
      </w:r>
      <w:r>
        <w:t>туловищем.</w:t>
      </w:r>
      <w:r>
        <w:rPr>
          <w:spacing w:val="1"/>
        </w:rPr>
        <w:t xml:space="preserve"> </w:t>
      </w:r>
      <w:r>
        <w:t>Упражнение</w:t>
      </w:r>
      <w:r>
        <w:rPr>
          <w:spacing w:val="1"/>
        </w:rPr>
        <w:t xml:space="preserve"> </w:t>
      </w:r>
      <w:r>
        <w:t>на</w:t>
      </w:r>
      <w:r>
        <w:rPr>
          <w:spacing w:val="1"/>
        </w:rPr>
        <w:t xml:space="preserve"> </w:t>
      </w:r>
      <w:r>
        <w:t>точность</w:t>
      </w:r>
      <w:r>
        <w:rPr>
          <w:spacing w:val="1"/>
        </w:rPr>
        <w:t xml:space="preserve"> </w:t>
      </w:r>
      <w:r>
        <w:t>дифференцирования</w:t>
      </w:r>
      <w:r>
        <w:rPr>
          <w:spacing w:val="1"/>
        </w:rPr>
        <w:t xml:space="preserve"> </w:t>
      </w:r>
      <w:r>
        <w:t>мышечных</w:t>
      </w:r>
      <w:r>
        <w:rPr>
          <w:spacing w:val="1"/>
        </w:rPr>
        <w:t xml:space="preserve"> </w:t>
      </w:r>
      <w:r>
        <w:t>усилий.</w:t>
      </w:r>
      <w:r>
        <w:rPr>
          <w:spacing w:val="1"/>
        </w:rPr>
        <w:t xml:space="preserve"> </w:t>
      </w:r>
      <w:r>
        <w:t>Подвижные</w:t>
      </w:r>
      <w:r>
        <w:rPr>
          <w:spacing w:val="-5"/>
        </w:rPr>
        <w:t xml:space="preserve"> </w:t>
      </w:r>
      <w:r>
        <w:t>и</w:t>
      </w:r>
      <w:r>
        <w:rPr>
          <w:spacing w:val="3"/>
        </w:rPr>
        <w:t xml:space="preserve"> </w:t>
      </w:r>
      <w:r>
        <w:t>спортивные</w:t>
      </w:r>
      <w:r>
        <w:rPr>
          <w:spacing w:val="1"/>
        </w:rPr>
        <w:t xml:space="preserve"> </w:t>
      </w:r>
      <w:r>
        <w:t>игры.</w:t>
      </w:r>
    </w:p>
    <w:p w:rsidR="00380890" w:rsidRDefault="00436D53">
      <w:pPr>
        <w:pStyle w:val="a3"/>
      </w:pPr>
      <w:r>
        <w:t>Развитие</w:t>
      </w:r>
      <w:r>
        <w:rPr>
          <w:spacing w:val="-6"/>
        </w:rPr>
        <w:t xml:space="preserve"> </w:t>
      </w:r>
      <w:r>
        <w:t>гибкости.</w:t>
      </w:r>
    </w:p>
    <w:p w:rsidR="00380890" w:rsidRDefault="00436D53">
      <w:pPr>
        <w:pStyle w:val="a3"/>
        <w:tabs>
          <w:tab w:val="left" w:pos="2756"/>
          <w:tab w:val="left" w:pos="5193"/>
          <w:tab w:val="left" w:pos="7847"/>
          <w:tab w:val="left" w:pos="9440"/>
        </w:tabs>
        <w:spacing w:before="2"/>
        <w:ind w:right="155"/>
      </w:pPr>
      <w:r>
        <w:t>Комплексы</w:t>
      </w:r>
      <w:r>
        <w:rPr>
          <w:spacing w:val="1"/>
        </w:rPr>
        <w:t xml:space="preserve"> </w:t>
      </w:r>
      <w:r>
        <w:t>общеразвивающих</w:t>
      </w:r>
      <w:r>
        <w:rPr>
          <w:spacing w:val="1"/>
        </w:rPr>
        <w:t xml:space="preserve"> </w:t>
      </w:r>
      <w:r>
        <w:t>упражнений</w:t>
      </w:r>
      <w:r>
        <w:rPr>
          <w:spacing w:val="1"/>
        </w:rPr>
        <w:t xml:space="preserve"> </w:t>
      </w:r>
      <w:r>
        <w:t>(активных</w:t>
      </w:r>
      <w:r>
        <w:rPr>
          <w:spacing w:val="1"/>
        </w:rPr>
        <w:t xml:space="preserve"> </w:t>
      </w:r>
      <w:r>
        <w:t>и</w:t>
      </w:r>
      <w:r>
        <w:rPr>
          <w:spacing w:val="1"/>
        </w:rPr>
        <w:t xml:space="preserve"> </w:t>
      </w:r>
      <w:r>
        <w:t>пассивных),</w:t>
      </w:r>
      <w:r>
        <w:rPr>
          <w:spacing w:val="1"/>
        </w:rPr>
        <w:t xml:space="preserve"> </w:t>
      </w:r>
      <w:r>
        <w:t>выполняемых</w:t>
      </w:r>
      <w:r>
        <w:rPr>
          <w:spacing w:val="1"/>
        </w:rPr>
        <w:t xml:space="preserve"> </w:t>
      </w:r>
      <w:r>
        <w:t>с</w:t>
      </w:r>
      <w:r>
        <w:rPr>
          <w:spacing w:val="1"/>
        </w:rPr>
        <w:t xml:space="preserve"> </w:t>
      </w:r>
      <w:r>
        <w:t>большой</w:t>
      </w:r>
      <w:r>
        <w:rPr>
          <w:spacing w:val="1"/>
        </w:rPr>
        <w:t xml:space="preserve"> </w:t>
      </w:r>
      <w:r>
        <w:t>амплитудой</w:t>
      </w:r>
      <w:r>
        <w:tab/>
        <w:t>движений.</w:t>
      </w:r>
      <w:r>
        <w:tab/>
        <w:t>Упражнения</w:t>
      </w:r>
      <w:r>
        <w:tab/>
        <w:t>на</w:t>
      </w:r>
      <w:r>
        <w:tab/>
        <w:t>растяжение</w:t>
      </w:r>
      <w:r>
        <w:rPr>
          <w:spacing w:val="-58"/>
        </w:rPr>
        <w:t xml:space="preserve"> </w:t>
      </w:r>
      <w:r>
        <w:t>и расслабление мышц. Специальные упражнения для развития подвижности суставов (полушпагат,</w:t>
      </w:r>
      <w:r>
        <w:rPr>
          <w:spacing w:val="1"/>
        </w:rPr>
        <w:t xml:space="preserve"> </w:t>
      </w:r>
      <w:r>
        <w:t>шпагат,</w:t>
      </w:r>
      <w:r>
        <w:rPr>
          <w:spacing w:val="3"/>
        </w:rPr>
        <w:t xml:space="preserve"> </w:t>
      </w:r>
      <w:r>
        <w:t>выкруты</w:t>
      </w:r>
      <w:r>
        <w:rPr>
          <w:spacing w:val="4"/>
        </w:rPr>
        <w:t xml:space="preserve"> </w:t>
      </w:r>
      <w:r>
        <w:t>гимнастической</w:t>
      </w:r>
      <w:r>
        <w:rPr>
          <w:spacing w:val="-2"/>
        </w:rPr>
        <w:t xml:space="preserve"> </w:t>
      </w:r>
      <w:r>
        <w:t>палки).</w:t>
      </w:r>
    </w:p>
    <w:p w:rsidR="00380890" w:rsidRDefault="00436D53">
      <w:pPr>
        <w:pStyle w:val="a3"/>
        <w:spacing w:before="1" w:line="275" w:lineRule="exact"/>
      </w:pPr>
      <w:r>
        <w:t>Упражнения</w:t>
      </w:r>
      <w:r>
        <w:rPr>
          <w:spacing w:val="-6"/>
        </w:rPr>
        <w:t xml:space="preserve"> </w:t>
      </w:r>
      <w:r>
        <w:t>культурно-этнической</w:t>
      </w:r>
      <w:r>
        <w:rPr>
          <w:spacing w:val="-5"/>
        </w:rPr>
        <w:t xml:space="preserve"> </w:t>
      </w:r>
      <w:r>
        <w:t>направленности.</w:t>
      </w:r>
    </w:p>
    <w:p w:rsidR="00380890" w:rsidRDefault="00436D53">
      <w:pPr>
        <w:pStyle w:val="a3"/>
        <w:spacing w:line="242" w:lineRule="auto"/>
        <w:ind w:right="1281"/>
      </w:pPr>
      <w:r>
        <w:t>Сюжетно-образные и обрядовые игры. Технические действия национальных видов спорта.</w:t>
      </w:r>
      <w:r>
        <w:rPr>
          <w:spacing w:val="-57"/>
        </w:rPr>
        <w:t xml:space="preserve"> </w:t>
      </w:r>
      <w:r>
        <w:t>Специальная</w:t>
      </w:r>
      <w:r>
        <w:rPr>
          <w:spacing w:val="1"/>
        </w:rPr>
        <w:t xml:space="preserve"> </w:t>
      </w:r>
      <w:r>
        <w:t>физическая</w:t>
      </w:r>
      <w:r>
        <w:rPr>
          <w:spacing w:val="2"/>
        </w:rPr>
        <w:t xml:space="preserve"> </w:t>
      </w:r>
      <w:r>
        <w:t>подготовка.</w:t>
      </w:r>
    </w:p>
    <w:p w:rsidR="00380890" w:rsidRDefault="00436D53">
      <w:pPr>
        <w:pStyle w:val="a3"/>
        <w:spacing w:line="271" w:lineRule="exact"/>
      </w:pPr>
      <w:r>
        <w:t>Модуль</w:t>
      </w:r>
      <w:r>
        <w:rPr>
          <w:spacing w:val="-13"/>
        </w:rPr>
        <w:t xml:space="preserve"> </w:t>
      </w:r>
      <w:r>
        <w:t>«Гимнастика».</w:t>
      </w:r>
    </w:p>
    <w:p w:rsidR="00380890" w:rsidRDefault="00436D53">
      <w:pPr>
        <w:pStyle w:val="a3"/>
        <w:spacing w:before="1"/>
        <w:ind w:right="156"/>
      </w:pPr>
      <w:r>
        <w:t>Развитие          гибкости.          Наклоны          туловища          вперёд,          назад,          в          стороны</w:t>
      </w:r>
      <w:r>
        <w:rPr>
          <w:spacing w:val="1"/>
        </w:rPr>
        <w:t xml:space="preserve"> </w:t>
      </w:r>
      <w:r>
        <w:t xml:space="preserve">с    </w:t>
      </w:r>
      <w:r>
        <w:rPr>
          <w:spacing w:val="15"/>
        </w:rPr>
        <w:t xml:space="preserve"> </w:t>
      </w:r>
      <w:r>
        <w:t xml:space="preserve">возрастающей     </w:t>
      </w:r>
      <w:r>
        <w:rPr>
          <w:spacing w:val="15"/>
        </w:rPr>
        <w:t xml:space="preserve"> </w:t>
      </w:r>
      <w:r>
        <w:t xml:space="preserve">амплитудой     </w:t>
      </w:r>
      <w:r>
        <w:rPr>
          <w:spacing w:val="15"/>
        </w:rPr>
        <w:t xml:space="preserve"> </w:t>
      </w:r>
      <w:r>
        <w:t xml:space="preserve">движений     </w:t>
      </w:r>
      <w:r>
        <w:rPr>
          <w:spacing w:val="16"/>
        </w:rPr>
        <w:t xml:space="preserve"> </w:t>
      </w:r>
      <w:r>
        <w:t xml:space="preserve">в     </w:t>
      </w:r>
      <w:r>
        <w:rPr>
          <w:spacing w:val="16"/>
        </w:rPr>
        <w:t xml:space="preserve"> </w:t>
      </w:r>
      <w:r>
        <w:t xml:space="preserve">положении     </w:t>
      </w:r>
      <w:r>
        <w:rPr>
          <w:spacing w:val="11"/>
        </w:rPr>
        <w:t xml:space="preserve"> </w:t>
      </w:r>
      <w:r>
        <w:t xml:space="preserve">стоя,     </w:t>
      </w:r>
      <w:r>
        <w:rPr>
          <w:spacing w:val="18"/>
        </w:rPr>
        <w:t xml:space="preserve"> </w:t>
      </w:r>
      <w:r>
        <w:t xml:space="preserve">сидя,     </w:t>
      </w:r>
      <w:r>
        <w:rPr>
          <w:spacing w:val="12"/>
        </w:rPr>
        <w:t xml:space="preserve"> </w:t>
      </w:r>
      <w:r>
        <w:t xml:space="preserve">сидя     </w:t>
      </w:r>
      <w:r>
        <w:rPr>
          <w:spacing w:val="15"/>
        </w:rPr>
        <w:t xml:space="preserve"> </w:t>
      </w:r>
      <w:r>
        <w:t>ноги</w:t>
      </w:r>
      <w:r>
        <w:rPr>
          <w:spacing w:val="-58"/>
        </w:rPr>
        <w:t xml:space="preserve"> </w:t>
      </w:r>
      <w:r>
        <w:t xml:space="preserve">в     </w:t>
      </w:r>
      <w:r>
        <w:rPr>
          <w:spacing w:val="1"/>
        </w:rPr>
        <w:t xml:space="preserve"> </w:t>
      </w:r>
      <w:r>
        <w:t xml:space="preserve">стороны.     </w:t>
      </w:r>
      <w:r>
        <w:rPr>
          <w:spacing w:val="1"/>
        </w:rPr>
        <w:t xml:space="preserve"> </w:t>
      </w:r>
      <w:r>
        <w:t>Упражнения       с       гимнастической       палкой       (укороченной       скакалкой)</w:t>
      </w:r>
      <w:r>
        <w:rPr>
          <w:spacing w:val="1"/>
        </w:rPr>
        <w:t xml:space="preserve"> </w:t>
      </w:r>
      <w:r>
        <w:t>для развития подвижности плечевого сустава (выкруты). Комплексы общеразвивающих упражнений</w:t>
      </w:r>
      <w:r>
        <w:rPr>
          <w:spacing w:val="1"/>
        </w:rPr>
        <w:t xml:space="preserve"> </w:t>
      </w:r>
      <w:r>
        <w:t>с</w:t>
      </w:r>
      <w:r>
        <w:rPr>
          <w:spacing w:val="1"/>
        </w:rPr>
        <w:t xml:space="preserve"> </w:t>
      </w:r>
      <w:r>
        <w:t>повышенной</w:t>
      </w:r>
      <w:r>
        <w:rPr>
          <w:spacing w:val="1"/>
        </w:rPr>
        <w:t xml:space="preserve"> </w:t>
      </w:r>
      <w:r>
        <w:t>амплитудой</w:t>
      </w:r>
      <w:r>
        <w:rPr>
          <w:spacing w:val="1"/>
        </w:rPr>
        <w:t xml:space="preserve"> </w:t>
      </w:r>
      <w:r>
        <w:t>для</w:t>
      </w:r>
      <w:r>
        <w:rPr>
          <w:spacing w:val="1"/>
        </w:rPr>
        <w:t xml:space="preserve"> </w:t>
      </w:r>
      <w:r>
        <w:t>плечевых,</w:t>
      </w:r>
      <w:r>
        <w:rPr>
          <w:spacing w:val="1"/>
        </w:rPr>
        <w:t xml:space="preserve"> </w:t>
      </w:r>
      <w:r>
        <w:t>локтевых,</w:t>
      </w:r>
      <w:r>
        <w:rPr>
          <w:spacing w:val="1"/>
        </w:rPr>
        <w:t xml:space="preserve"> </w:t>
      </w:r>
      <w:r>
        <w:t>тазобедренных</w:t>
      </w:r>
      <w:r>
        <w:rPr>
          <w:spacing w:val="1"/>
        </w:rPr>
        <w:t xml:space="preserve"> </w:t>
      </w:r>
      <w:r>
        <w:t>и</w:t>
      </w:r>
      <w:r>
        <w:rPr>
          <w:spacing w:val="1"/>
        </w:rPr>
        <w:t xml:space="preserve"> </w:t>
      </w:r>
      <w:r>
        <w:t>коленных</w:t>
      </w:r>
      <w:r>
        <w:rPr>
          <w:spacing w:val="1"/>
        </w:rPr>
        <w:t xml:space="preserve"> </w:t>
      </w:r>
      <w:r>
        <w:t>суставов,</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позвоночного</w:t>
      </w:r>
      <w:r>
        <w:rPr>
          <w:spacing w:val="1"/>
        </w:rPr>
        <w:t xml:space="preserve"> </w:t>
      </w:r>
      <w:r>
        <w:t>столба.</w:t>
      </w:r>
      <w:r>
        <w:rPr>
          <w:spacing w:val="1"/>
        </w:rPr>
        <w:t xml:space="preserve"> </w:t>
      </w:r>
      <w:r>
        <w:t>Комплексы</w:t>
      </w:r>
      <w:r>
        <w:rPr>
          <w:spacing w:val="1"/>
        </w:rPr>
        <w:t xml:space="preserve"> </w:t>
      </w:r>
      <w:r>
        <w:t>активных</w:t>
      </w:r>
      <w:r>
        <w:rPr>
          <w:spacing w:val="1"/>
        </w:rPr>
        <w:t xml:space="preserve"> </w:t>
      </w:r>
      <w:r>
        <w:t>и</w:t>
      </w:r>
      <w:r>
        <w:rPr>
          <w:spacing w:val="1"/>
        </w:rPr>
        <w:t xml:space="preserve"> </w:t>
      </w:r>
      <w:r>
        <w:t>пассивных</w:t>
      </w:r>
      <w:r>
        <w:rPr>
          <w:spacing w:val="1"/>
        </w:rPr>
        <w:t xml:space="preserve"> </w:t>
      </w:r>
      <w:r>
        <w:t>упражнений</w:t>
      </w:r>
      <w:r>
        <w:rPr>
          <w:spacing w:val="1"/>
        </w:rPr>
        <w:t xml:space="preserve"> </w:t>
      </w:r>
      <w:r>
        <w:t>с</w:t>
      </w:r>
      <w:r>
        <w:rPr>
          <w:spacing w:val="1"/>
        </w:rPr>
        <w:t xml:space="preserve"> </w:t>
      </w:r>
      <w:r>
        <w:t>большой</w:t>
      </w:r>
      <w:r>
        <w:rPr>
          <w:spacing w:val="1"/>
        </w:rPr>
        <w:t xml:space="preserve"> </w:t>
      </w:r>
      <w:r>
        <w:t>амплитудой</w:t>
      </w:r>
      <w:r>
        <w:rPr>
          <w:spacing w:val="1"/>
        </w:rPr>
        <w:t xml:space="preserve"> </w:t>
      </w:r>
      <w:r>
        <w:t>движений.</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суставов</w:t>
      </w:r>
      <w:r>
        <w:rPr>
          <w:spacing w:val="1"/>
        </w:rPr>
        <w:t xml:space="preserve"> </w:t>
      </w:r>
      <w:r>
        <w:t>(полушпагат,</w:t>
      </w:r>
      <w:r>
        <w:rPr>
          <w:spacing w:val="1"/>
        </w:rPr>
        <w:t xml:space="preserve"> </w:t>
      </w:r>
      <w:r>
        <w:t>шпагат,</w:t>
      </w:r>
      <w:r>
        <w:rPr>
          <w:spacing w:val="3"/>
        </w:rPr>
        <w:t xml:space="preserve"> </w:t>
      </w:r>
      <w:r>
        <w:t>складка,</w:t>
      </w:r>
      <w:r>
        <w:rPr>
          <w:spacing w:val="4"/>
        </w:rPr>
        <w:t xml:space="preserve"> </w:t>
      </w:r>
      <w:r>
        <w:t>мост).</w:t>
      </w:r>
    </w:p>
    <w:p w:rsidR="00380890" w:rsidRDefault="00436D53">
      <w:pPr>
        <w:pStyle w:val="a3"/>
        <w:tabs>
          <w:tab w:val="left" w:pos="2108"/>
          <w:tab w:val="left" w:pos="2612"/>
          <w:tab w:val="left" w:pos="3783"/>
          <w:tab w:val="left" w:pos="5054"/>
          <w:tab w:val="left" w:pos="6632"/>
          <w:tab w:val="left" w:pos="7458"/>
          <w:tab w:val="left" w:pos="8671"/>
          <w:tab w:val="left" w:pos="9727"/>
          <w:tab w:val="left" w:pos="10034"/>
        </w:tabs>
        <w:ind w:right="161"/>
      </w:pPr>
      <w:r>
        <w:t>Развитие</w:t>
      </w:r>
      <w:r>
        <w:rPr>
          <w:spacing w:val="1"/>
        </w:rPr>
        <w:t xml:space="preserve"> </w:t>
      </w:r>
      <w:r>
        <w:t>координации</w:t>
      </w:r>
      <w:r>
        <w:rPr>
          <w:spacing w:val="1"/>
        </w:rPr>
        <w:t xml:space="preserve"> </w:t>
      </w:r>
      <w:r>
        <w:t>движений.</w:t>
      </w:r>
      <w:r>
        <w:rPr>
          <w:spacing w:val="1"/>
        </w:rPr>
        <w:t xml:space="preserve"> </w:t>
      </w:r>
      <w:r>
        <w:t>Прохождение</w:t>
      </w:r>
      <w:r>
        <w:rPr>
          <w:spacing w:val="1"/>
        </w:rPr>
        <w:t xml:space="preserve"> </w:t>
      </w:r>
      <w:r>
        <w:t>усложнённой полосы</w:t>
      </w:r>
      <w:r>
        <w:rPr>
          <w:spacing w:val="1"/>
        </w:rPr>
        <w:t xml:space="preserve"> </w:t>
      </w:r>
      <w:r>
        <w:t>препятствий,</w:t>
      </w:r>
      <w:r>
        <w:rPr>
          <w:spacing w:val="1"/>
        </w:rPr>
        <w:t xml:space="preserve"> </w:t>
      </w:r>
      <w:r>
        <w:t>включающей</w:t>
      </w:r>
      <w:r>
        <w:rPr>
          <w:spacing w:val="1"/>
        </w:rPr>
        <w:t xml:space="preserve"> </w:t>
      </w:r>
      <w:r>
        <w:t>быстрые</w:t>
      </w:r>
      <w:r>
        <w:tab/>
      </w:r>
      <w:r>
        <w:tab/>
        <w:t>кувырки</w:t>
      </w:r>
      <w:r>
        <w:tab/>
      </w:r>
      <w:r>
        <w:tab/>
        <w:t>(вперёд,</w:t>
      </w:r>
      <w:r>
        <w:tab/>
      </w:r>
      <w:r>
        <w:tab/>
        <w:t>назад),</w:t>
      </w:r>
      <w:r>
        <w:tab/>
      </w:r>
      <w:r>
        <w:tab/>
        <w:t>кувырки</w:t>
      </w:r>
      <w:r>
        <w:rPr>
          <w:spacing w:val="-58"/>
        </w:rPr>
        <w:t xml:space="preserve"> </w:t>
      </w:r>
      <w:r>
        <w:t>по</w:t>
      </w:r>
      <w:r>
        <w:rPr>
          <w:spacing w:val="1"/>
        </w:rPr>
        <w:t xml:space="preserve"> </w:t>
      </w:r>
      <w:r>
        <w:t>наклонной</w:t>
      </w:r>
      <w:r>
        <w:rPr>
          <w:spacing w:val="1"/>
        </w:rPr>
        <w:t xml:space="preserve"> </w:t>
      </w:r>
      <w:r>
        <w:t>плоскости,</w:t>
      </w:r>
      <w:r>
        <w:rPr>
          <w:spacing w:val="1"/>
        </w:rPr>
        <w:t xml:space="preserve"> </w:t>
      </w:r>
      <w:r>
        <w:t>преодоление</w:t>
      </w:r>
      <w:r>
        <w:rPr>
          <w:spacing w:val="1"/>
        </w:rPr>
        <w:t xml:space="preserve"> </w:t>
      </w:r>
      <w:r>
        <w:t>препятствий</w:t>
      </w:r>
      <w:r>
        <w:rPr>
          <w:spacing w:val="1"/>
        </w:rPr>
        <w:t xml:space="preserve"> </w:t>
      </w:r>
      <w:r>
        <w:t>прыжком</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руку,</w:t>
      </w:r>
      <w:r>
        <w:rPr>
          <w:spacing w:val="1"/>
        </w:rPr>
        <w:t xml:space="preserve"> </w:t>
      </w:r>
      <w:r>
        <w:t>безопорным</w:t>
      </w:r>
      <w:r>
        <w:rPr>
          <w:spacing w:val="1"/>
        </w:rPr>
        <w:t xml:space="preserve"> </w:t>
      </w:r>
      <w:r>
        <w:t>прыжком,</w:t>
      </w:r>
      <w:r>
        <w:rPr>
          <w:spacing w:val="1"/>
        </w:rPr>
        <w:t xml:space="preserve"> </w:t>
      </w:r>
      <w:r>
        <w:t>быстрым</w:t>
      </w:r>
      <w:r>
        <w:rPr>
          <w:spacing w:val="1"/>
        </w:rPr>
        <w:t xml:space="preserve"> </w:t>
      </w:r>
      <w:r>
        <w:t>лазаньем.</w:t>
      </w:r>
      <w:r>
        <w:rPr>
          <w:spacing w:val="1"/>
        </w:rPr>
        <w:t xml:space="preserve"> </w:t>
      </w:r>
      <w:r>
        <w:t>Броски</w:t>
      </w:r>
      <w:r>
        <w:rPr>
          <w:spacing w:val="1"/>
        </w:rPr>
        <w:t xml:space="preserve"> </w:t>
      </w:r>
      <w:r>
        <w:t>теннисного</w:t>
      </w:r>
      <w:r>
        <w:rPr>
          <w:spacing w:val="1"/>
        </w:rPr>
        <w:t xml:space="preserve"> </w:t>
      </w:r>
      <w:r>
        <w:t>мяча</w:t>
      </w:r>
      <w:r>
        <w:rPr>
          <w:spacing w:val="1"/>
        </w:rPr>
        <w:t xml:space="preserve"> </w:t>
      </w:r>
      <w:r>
        <w:t>правой</w:t>
      </w:r>
      <w:r>
        <w:rPr>
          <w:spacing w:val="1"/>
        </w:rPr>
        <w:t xml:space="preserve"> </w:t>
      </w:r>
      <w:r>
        <w:t>и</w:t>
      </w:r>
      <w:r>
        <w:rPr>
          <w:spacing w:val="1"/>
        </w:rPr>
        <w:t xml:space="preserve"> </w:t>
      </w:r>
      <w:r>
        <w:t>левой</w:t>
      </w:r>
      <w:r>
        <w:rPr>
          <w:spacing w:val="1"/>
        </w:rPr>
        <w:t xml:space="preserve"> </w:t>
      </w:r>
      <w:r>
        <w:t>рукой</w:t>
      </w:r>
      <w:r>
        <w:rPr>
          <w:spacing w:val="1"/>
        </w:rPr>
        <w:t xml:space="preserve"> </w:t>
      </w:r>
      <w:r>
        <w:t>в</w:t>
      </w:r>
      <w:r>
        <w:rPr>
          <w:spacing w:val="1"/>
        </w:rPr>
        <w:t xml:space="preserve"> </w:t>
      </w:r>
      <w:r>
        <w:t>подвижную</w:t>
      </w:r>
      <w:r>
        <w:rPr>
          <w:spacing w:val="1"/>
        </w:rPr>
        <w:t xml:space="preserve"> </w:t>
      </w:r>
      <w:r>
        <w:t>и</w:t>
      </w:r>
      <w:r>
        <w:rPr>
          <w:spacing w:val="1"/>
        </w:rPr>
        <w:t xml:space="preserve"> </w:t>
      </w:r>
      <w:r>
        <w:t xml:space="preserve">неподвижную        </w:t>
      </w:r>
      <w:r>
        <w:rPr>
          <w:spacing w:val="1"/>
        </w:rPr>
        <w:t xml:space="preserve"> </w:t>
      </w:r>
      <w:r>
        <w:t>мишень,          с          места          и          с          разбега.          Касание          правой</w:t>
      </w:r>
      <w:r>
        <w:rPr>
          <w:spacing w:val="1"/>
        </w:rPr>
        <w:t xml:space="preserve"> </w:t>
      </w:r>
      <w:r>
        <w:t>и</w:t>
      </w:r>
      <w:r>
        <w:rPr>
          <w:spacing w:val="1"/>
        </w:rPr>
        <w:t xml:space="preserve"> </w:t>
      </w:r>
      <w:r>
        <w:t>левой</w:t>
      </w:r>
      <w:r>
        <w:rPr>
          <w:spacing w:val="1"/>
        </w:rPr>
        <w:t xml:space="preserve"> </w:t>
      </w:r>
      <w:r>
        <w:t>ногой</w:t>
      </w:r>
      <w:r>
        <w:rPr>
          <w:spacing w:val="1"/>
        </w:rPr>
        <w:t xml:space="preserve"> </w:t>
      </w:r>
      <w:r>
        <w:t>мишеней,</w:t>
      </w:r>
      <w:r>
        <w:rPr>
          <w:spacing w:val="1"/>
        </w:rPr>
        <w:t xml:space="preserve"> </w:t>
      </w:r>
      <w:r>
        <w:t>подвешенных</w:t>
      </w:r>
      <w:r>
        <w:rPr>
          <w:spacing w:val="1"/>
        </w:rPr>
        <w:t xml:space="preserve"> </w:t>
      </w:r>
      <w:r>
        <w:t>на</w:t>
      </w:r>
      <w:r>
        <w:rPr>
          <w:spacing w:val="1"/>
        </w:rPr>
        <w:t xml:space="preserve"> </w:t>
      </w:r>
      <w:r>
        <w:t>разной</w:t>
      </w:r>
      <w:r>
        <w:rPr>
          <w:spacing w:val="1"/>
        </w:rPr>
        <w:t xml:space="preserve"> </w:t>
      </w:r>
      <w:r>
        <w:t>высоте,</w:t>
      </w:r>
      <w:r>
        <w:rPr>
          <w:spacing w:val="1"/>
        </w:rPr>
        <w:t xml:space="preserve"> </w:t>
      </w:r>
      <w:r>
        <w:t>с</w:t>
      </w:r>
      <w:r>
        <w:rPr>
          <w:spacing w:val="1"/>
        </w:rPr>
        <w:t xml:space="preserve"> </w:t>
      </w:r>
      <w:r>
        <w:t>места</w:t>
      </w:r>
      <w:r>
        <w:rPr>
          <w:spacing w:val="1"/>
        </w:rPr>
        <w:t xml:space="preserve"> </w:t>
      </w:r>
      <w:r>
        <w:t>и</w:t>
      </w:r>
      <w:r>
        <w:rPr>
          <w:spacing w:val="60"/>
        </w:rPr>
        <w:t xml:space="preserve"> </w:t>
      </w:r>
      <w:r>
        <w:t>с</w:t>
      </w:r>
      <w:r>
        <w:rPr>
          <w:spacing w:val="60"/>
        </w:rPr>
        <w:t xml:space="preserve"> </w:t>
      </w:r>
      <w:r>
        <w:t>разбега.</w:t>
      </w:r>
      <w:r>
        <w:rPr>
          <w:spacing w:val="60"/>
        </w:rPr>
        <w:t xml:space="preserve"> </w:t>
      </w:r>
      <w:r>
        <w:t>Разнообразные</w:t>
      </w:r>
      <w:r>
        <w:rPr>
          <w:spacing w:val="1"/>
        </w:rPr>
        <w:t xml:space="preserve"> </w:t>
      </w:r>
      <w:r>
        <w:t>прыжки</w:t>
      </w:r>
      <w:r>
        <w:tab/>
        <w:t>через</w:t>
      </w:r>
      <w:r>
        <w:tab/>
        <w:t>гимнастическую</w:t>
      </w:r>
      <w:r>
        <w:tab/>
        <w:t>скакалку</w:t>
      </w:r>
      <w:r>
        <w:tab/>
        <w:t>на</w:t>
      </w:r>
      <w:r>
        <w:tab/>
      </w:r>
      <w:r>
        <w:tab/>
        <w:t>месте</w:t>
      </w:r>
      <w:r>
        <w:rPr>
          <w:spacing w:val="-58"/>
        </w:rPr>
        <w:t xml:space="preserve"> </w:t>
      </w:r>
      <w:r>
        <w:t>и</w:t>
      </w:r>
      <w:r>
        <w:rPr>
          <w:spacing w:val="4"/>
        </w:rPr>
        <w:t xml:space="preserve"> </w:t>
      </w:r>
      <w:r>
        <w:t>с</w:t>
      </w:r>
      <w:r>
        <w:rPr>
          <w:spacing w:val="2"/>
        </w:rPr>
        <w:t xml:space="preserve"> </w:t>
      </w:r>
      <w:r>
        <w:t>продвижением.</w:t>
      </w:r>
      <w:r>
        <w:rPr>
          <w:spacing w:val="10"/>
        </w:rPr>
        <w:t xml:space="preserve"> </w:t>
      </w:r>
      <w:r>
        <w:t>Прыжки</w:t>
      </w:r>
      <w:r>
        <w:rPr>
          <w:spacing w:val="4"/>
        </w:rPr>
        <w:t xml:space="preserve"> </w:t>
      </w:r>
      <w:r>
        <w:t>на</w:t>
      </w:r>
      <w:r>
        <w:rPr>
          <w:spacing w:val="2"/>
        </w:rPr>
        <w:t xml:space="preserve"> </w:t>
      </w:r>
      <w:r>
        <w:t>точность</w:t>
      </w:r>
      <w:r>
        <w:rPr>
          <w:spacing w:val="4"/>
        </w:rPr>
        <w:t xml:space="preserve"> </w:t>
      </w:r>
      <w:r>
        <w:t>отталкивания</w:t>
      </w:r>
      <w:r>
        <w:rPr>
          <w:spacing w:val="3"/>
        </w:rPr>
        <w:t xml:space="preserve"> </w:t>
      </w:r>
      <w:r>
        <w:t>и</w:t>
      </w:r>
      <w:r>
        <w:rPr>
          <w:spacing w:val="4"/>
        </w:rPr>
        <w:t xml:space="preserve"> </w:t>
      </w:r>
      <w:r>
        <w:t>приземления.</w:t>
      </w:r>
    </w:p>
    <w:p w:rsidR="00380890" w:rsidRDefault="00436D53">
      <w:pPr>
        <w:pStyle w:val="a3"/>
        <w:tabs>
          <w:tab w:val="left" w:pos="1897"/>
          <w:tab w:val="left" w:pos="3207"/>
          <w:tab w:val="left" w:pos="4992"/>
          <w:tab w:val="left" w:pos="7353"/>
          <w:tab w:val="left" w:pos="9478"/>
        </w:tabs>
        <w:spacing w:before="2"/>
        <w:ind w:right="148"/>
      </w:pPr>
      <w:r>
        <w:t xml:space="preserve">Развитие       </w:t>
      </w:r>
      <w:r>
        <w:rPr>
          <w:spacing w:val="20"/>
        </w:rPr>
        <w:t xml:space="preserve"> </w:t>
      </w:r>
      <w:r>
        <w:t xml:space="preserve">силовых        </w:t>
      </w:r>
      <w:r>
        <w:rPr>
          <w:spacing w:val="20"/>
        </w:rPr>
        <w:t xml:space="preserve"> </w:t>
      </w:r>
      <w:r>
        <w:t xml:space="preserve">способностей.        </w:t>
      </w:r>
      <w:r>
        <w:rPr>
          <w:spacing w:val="22"/>
        </w:rPr>
        <w:t xml:space="preserve"> </w:t>
      </w:r>
      <w:r>
        <w:t xml:space="preserve">Подтягивание        </w:t>
      </w:r>
      <w:r>
        <w:rPr>
          <w:spacing w:val="19"/>
        </w:rPr>
        <w:t xml:space="preserve"> </w:t>
      </w:r>
      <w:r>
        <w:t xml:space="preserve">в        </w:t>
      </w:r>
      <w:r>
        <w:rPr>
          <w:spacing w:val="22"/>
        </w:rPr>
        <w:t xml:space="preserve"> </w:t>
      </w:r>
      <w:r>
        <w:t xml:space="preserve">висе        </w:t>
      </w:r>
      <w:r>
        <w:rPr>
          <w:spacing w:val="24"/>
        </w:rPr>
        <w:t xml:space="preserve"> </w:t>
      </w:r>
      <w:r>
        <w:t xml:space="preserve">и        </w:t>
      </w:r>
      <w:r>
        <w:rPr>
          <w:spacing w:val="16"/>
        </w:rPr>
        <w:t xml:space="preserve"> </w:t>
      </w:r>
      <w:r>
        <w:t>отжимание</w:t>
      </w:r>
      <w:r>
        <w:rPr>
          <w:spacing w:val="-58"/>
        </w:rPr>
        <w:t xml:space="preserve"> </w:t>
      </w:r>
      <w:r>
        <w:t>в упоре. Передвижения в висе и упоре на руках на перекладине (мальчики), подтягивание в висе стоя</w:t>
      </w:r>
      <w:r>
        <w:rPr>
          <w:spacing w:val="1"/>
        </w:rPr>
        <w:t xml:space="preserve"> </w:t>
      </w:r>
      <w:r>
        <w:t>(лёжа)</w:t>
      </w:r>
      <w:r>
        <w:tab/>
        <w:t>на</w:t>
      </w:r>
      <w:r>
        <w:tab/>
        <w:t>низкой</w:t>
      </w:r>
      <w:r>
        <w:tab/>
        <w:t>перекладине</w:t>
      </w:r>
      <w:r>
        <w:tab/>
        <w:t>(девочки),</w:t>
      </w:r>
      <w:r>
        <w:tab/>
        <w:t>отжимания</w:t>
      </w:r>
      <w:r>
        <w:rPr>
          <w:spacing w:val="-58"/>
        </w:rPr>
        <w:t xml:space="preserve"> </w:t>
      </w:r>
      <w:r>
        <w:t xml:space="preserve">в  </w:t>
      </w:r>
      <w:r>
        <w:rPr>
          <w:spacing w:val="1"/>
        </w:rPr>
        <w:t xml:space="preserve"> </w:t>
      </w:r>
      <w:r>
        <w:t>упоре    лёжа    с   изменяющейся   высотой   опоры    для    рук    и    ног,    отжимание   в    упоре</w:t>
      </w:r>
      <w:r>
        <w:rPr>
          <w:spacing w:val="1"/>
        </w:rPr>
        <w:t xml:space="preserve"> </w:t>
      </w:r>
      <w:r>
        <w:t>на низких брусьях,</w:t>
      </w:r>
      <w:r>
        <w:rPr>
          <w:spacing w:val="1"/>
        </w:rPr>
        <w:t xml:space="preserve"> </w:t>
      </w:r>
      <w:r>
        <w:t>поднимание ног</w:t>
      </w:r>
      <w:r>
        <w:rPr>
          <w:spacing w:val="1"/>
        </w:rPr>
        <w:t xml:space="preserve"> </w:t>
      </w:r>
      <w:r>
        <w:t>в висе на гимнастической</w:t>
      </w:r>
      <w:r>
        <w:rPr>
          <w:spacing w:val="1"/>
        </w:rPr>
        <w:t xml:space="preserve"> </w:t>
      </w:r>
      <w:r>
        <w:t>стенке до</w:t>
      </w:r>
      <w:r>
        <w:rPr>
          <w:spacing w:val="1"/>
        </w:rPr>
        <w:t xml:space="preserve"> </w:t>
      </w:r>
      <w:r>
        <w:t>посильной высоты, из</w:t>
      </w:r>
      <w:r>
        <w:rPr>
          <w:spacing w:val="1"/>
        </w:rPr>
        <w:t xml:space="preserve"> </w:t>
      </w:r>
      <w:r>
        <w:t>положения лёжа на гимнастическом козле (ноги зафиксированы) сгибание туловища с различной</w:t>
      </w:r>
      <w:r>
        <w:rPr>
          <w:spacing w:val="1"/>
        </w:rPr>
        <w:t xml:space="preserve"> </w:t>
      </w:r>
      <w:r>
        <w:t>амплитудой движений (на животе и на спине), комплексы упражнений с гантелями с индивидуально</w:t>
      </w:r>
      <w:r>
        <w:rPr>
          <w:spacing w:val="1"/>
        </w:rPr>
        <w:t xml:space="preserve"> </w:t>
      </w:r>
      <w:r>
        <w:t>подобранной массой (движения руками, повороты на месте, наклоны, подскоки со взмахом рук),</w:t>
      </w:r>
      <w:r>
        <w:rPr>
          <w:spacing w:val="1"/>
        </w:rPr>
        <w:t xml:space="preserve"> </w:t>
      </w:r>
      <w:r>
        <w:t>метание набивного мяча из различных исходных положений, комплексы упражнений избирательного</w:t>
      </w:r>
      <w:r>
        <w:rPr>
          <w:spacing w:val="-57"/>
        </w:rPr>
        <w:t xml:space="preserve"> </w:t>
      </w:r>
      <w:r>
        <w:t>воздействия на отдельные мышечные группы (с увеличивающимся темпом движений без потери</w:t>
      </w:r>
      <w:r>
        <w:rPr>
          <w:spacing w:val="1"/>
        </w:rPr>
        <w:t xml:space="preserve"> </w:t>
      </w:r>
      <w:r>
        <w:t>качества</w:t>
      </w:r>
      <w:r>
        <w:rPr>
          <w:spacing w:val="52"/>
        </w:rPr>
        <w:t xml:space="preserve"> </w:t>
      </w:r>
      <w:r>
        <w:t>выполнения),</w:t>
      </w:r>
      <w:r>
        <w:rPr>
          <w:spacing w:val="56"/>
        </w:rPr>
        <w:t xml:space="preserve"> </w:t>
      </w:r>
      <w:r>
        <w:t>элементы</w:t>
      </w:r>
      <w:r>
        <w:rPr>
          <w:spacing w:val="57"/>
        </w:rPr>
        <w:t xml:space="preserve"> </w:t>
      </w:r>
      <w:r>
        <w:t>атлетической</w:t>
      </w:r>
      <w:r>
        <w:rPr>
          <w:spacing w:val="54"/>
        </w:rPr>
        <w:t xml:space="preserve"> </w:t>
      </w:r>
      <w:r>
        <w:t>гимнастики</w:t>
      </w:r>
      <w:r>
        <w:rPr>
          <w:spacing w:val="55"/>
        </w:rPr>
        <w:t xml:space="preserve"> </w:t>
      </w:r>
      <w:r>
        <w:t>(по</w:t>
      </w:r>
      <w:r>
        <w:rPr>
          <w:spacing w:val="59"/>
        </w:rPr>
        <w:t xml:space="preserve"> </w:t>
      </w:r>
      <w:r>
        <w:t>типу</w:t>
      </w:r>
      <w:r>
        <w:rPr>
          <w:spacing w:val="49"/>
        </w:rPr>
        <w:t xml:space="preserve"> </w:t>
      </w:r>
      <w:r>
        <w:t>«подкачки»),</w:t>
      </w:r>
      <w:r>
        <w:rPr>
          <w:spacing w:val="56"/>
        </w:rPr>
        <w:t xml:space="preserve"> </w:t>
      </w:r>
      <w:r>
        <w:t>приседания</w:t>
      </w:r>
      <w:r>
        <w:rPr>
          <w:spacing w:val="53"/>
        </w:rPr>
        <w:t xml:space="preserve"> </w:t>
      </w:r>
      <w:r>
        <w:t>на</w:t>
      </w:r>
    </w:p>
    <w:p w:rsidR="00380890" w:rsidRDefault="00380890">
      <w:pPr>
        <w:sectPr w:rsidR="00380890">
          <w:headerReference w:type="default" r:id="rId317"/>
          <w:pgSz w:w="11910" w:h="16840"/>
          <w:pgMar w:top="620" w:right="560" w:bottom="280" w:left="560" w:header="0" w:footer="0" w:gutter="0"/>
          <w:cols w:space="720"/>
        </w:sectPr>
      </w:pPr>
    </w:p>
    <w:p w:rsidR="00380890" w:rsidRDefault="00436D53">
      <w:pPr>
        <w:pStyle w:val="a3"/>
        <w:spacing w:before="74" w:line="275" w:lineRule="exact"/>
      </w:pPr>
      <w:r>
        <w:lastRenderedPageBreak/>
        <w:t>одной</w:t>
      </w:r>
      <w:r>
        <w:rPr>
          <w:spacing w:val="-4"/>
        </w:rPr>
        <w:t xml:space="preserve"> </w:t>
      </w:r>
      <w:r>
        <w:t>ноге</w:t>
      </w:r>
      <w:r>
        <w:rPr>
          <w:spacing w:val="-6"/>
        </w:rPr>
        <w:t xml:space="preserve"> </w:t>
      </w:r>
      <w:r>
        <w:t>«пистолетом»</w:t>
      </w:r>
      <w:r>
        <w:rPr>
          <w:spacing w:val="-5"/>
        </w:rPr>
        <w:t xml:space="preserve"> </w:t>
      </w:r>
      <w:r>
        <w:t>с</w:t>
      </w:r>
      <w:r>
        <w:rPr>
          <w:spacing w:val="-6"/>
        </w:rPr>
        <w:t xml:space="preserve"> </w:t>
      </w:r>
      <w:r>
        <w:t>опорой</w:t>
      </w:r>
      <w:r>
        <w:rPr>
          <w:spacing w:val="-3"/>
        </w:rPr>
        <w:t xml:space="preserve"> </w:t>
      </w:r>
      <w:r>
        <w:t>на</w:t>
      </w:r>
      <w:r>
        <w:rPr>
          <w:spacing w:val="-1"/>
        </w:rPr>
        <w:t xml:space="preserve"> </w:t>
      </w:r>
      <w:r>
        <w:t>руку</w:t>
      </w:r>
      <w:r>
        <w:rPr>
          <w:spacing w:val="-5"/>
        </w:rPr>
        <w:t xml:space="preserve"> </w:t>
      </w:r>
      <w:r>
        <w:t>для</w:t>
      </w:r>
      <w:r>
        <w:rPr>
          <w:spacing w:val="5"/>
        </w:rPr>
        <w:t xml:space="preserve"> </w:t>
      </w:r>
      <w:r>
        <w:t>сохранения равновесия).</w:t>
      </w:r>
    </w:p>
    <w:p w:rsidR="00380890" w:rsidRDefault="00436D53">
      <w:pPr>
        <w:pStyle w:val="a3"/>
        <w:tabs>
          <w:tab w:val="left" w:pos="3491"/>
          <w:tab w:val="left" w:pos="5704"/>
          <w:tab w:val="left" w:pos="7244"/>
          <w:tab w:val="left" w:pos="9217"/>
          <w:tab w:val="left" w:pos="9577"/>
        </w:tabs>
        <w:ind w:right="149"/>
      </w:pPr>
      <w:r>
        <w:t>Развитие</w:t>
      </w:r>
      <w:r>
        <w:rPr>
          <w:spacing w:val="1"/>
        </w:rPr>
        <w:t xml:space="preserve"> </w:t>
      </w:r>
      <w:r>
        <w:t>выносливости.</w:t>
      </w:r>
      <w:r>
        <w:rPr>
          <w:spacing w:val="1"/>
        </w:rPr>
        <w:t xml:space="preserve"> </w:t>
      </w:r>
      <w:r>
        <w:t>Упражнения</w:t>
      </w:r>
      <w:r>
        <w:rPr>
          <w:spacing w:val="1"/>
        </w:rPr>
        <w:t xml:space="preserve"> </w:t>
      </w:r>
      <w:r>
        <w:t>с</w:t>
      </w:r>
      <w:r>
        <w:rPr>
          <w:spacing w:val="1"/>
        </w:rPr>
        <w:t xml:space="preserve"> </w:t>
      </w:r>
      <w:r>
        <w:t>непредельными</w:t>
      </w:r>
      <w:r>
        <w:rPr>
          <w:spacing w:val="1"/>
        </w:rPr>
        <w:t xml:space="preserve"> </w:t>
      </w:r>
      <w:r>
        <w:t>отягощениями,</w:t>
      </w:r>
      <w:r>
        <w:rPr>
          <w:spacing w:val="1"/>
        </w:rPr>
        <w:t xml:space="preserve"> </w:t>
      </w:r>
      <w:r>
        <w:t>выполняемые</w:t>
      </w:r>
      <w:r>
        <w:rPr>
          <w:spacing w:val="1"/>
        </w:rPr>
        <w:t xml:space="preserve"> </w:t>
      </w:r>
      <w:r>
        <w:t>в</w:t>
      </w:r>
      <w:r>
        <w:rPr>
          <w:spacing w:val="1"/>
        </w:rPr>
        <w:t xml:space="preserve"> </w:t>
      </w:r>
      <w:r>
        <w:t>режиме</w:t>
      </w:r>
      <w:r>
        <w:rPr>
          <w:spacing w:val="1"/>
        </w:rPr>
        <w:t xml:space="preserve"> </w:t>
      </w:r>
      <w:r>
        <w:t>умеренной</w:t>
      </w:r>
      <w:r>
        <w:tab/>
        <w:t>интенсивности</w:t>
      </w:r>
      <w:r>
        <w:tab/>
      </w:r>
      <w:r>
        <w:tab/>
        <w:t>в</w:t>
      </w:r>
      <w:r>
        <w:tab/>
      </w:r>
      <w:r>
        <w:tab/>
        <w:t>сочетании</w:t>
      </w:r>
      <w:r>
        <w:rPr>
          <w:spacing w:val="-58"/>
        </w:rPr>
        <w:t xml:space="preserve"> </w:t>
      </w:r>
      <w:r>
        <w:t>с</w:t>
      </w:r>
      <w:r>
        <w:rPr>
          <w:spacing w:val="1"/>
        </w:rPr>
        <w:t xml:space="preserve"> </w:t>
      </w:r>
      <w:r>
        <w:t>напряжением</w:t>
      </w:r>
      <w:r>
        <w:rPr>
          <w:spacing w:val="1"/>
        </w:rPr>
        <w:t xml:space="preserve"> </w:t>
      </w:r>
      <w:r>
        <w:t>мышц</w:t>
      </w:r>
      <w:r>
        <w:rPr>
          <w:spacing w:val="1"/>
        </w:rPr>
        <w:t xml:space="preserve"> </w:t>
      </w:r>
      <w:r>
        <w:t>и</w:t>
      </w:r>
      <w:r>
        <w:rPr>
          <w:spacing w:val="1"/>
        </w:rPr>
        <w:t xml:space="preserve"> </w:t>
      </w:r>
      <w:r>
        <w:t>фиксацией</w:t>
      </w:r>
      <w:r>
        <w:rPr>
          <w:spacing w:val="1"/>
        </w:rPr>
        <w:t xml:space="preserve"> </w:t>
      </w:r>
      <w:r>
        <w:t>положений</w:t>
      </w:r>
      <w:r>
        <w:rPr>
          <w:spacing w:val="1"/>
        </w:rPr>
        <w:t xml:space="preserve"> </w:t>
      </w:r>
      <w:r>
        <w:t>тела.</w:t>
      </w:r>
      <w:r>
        <w:rPr>
          <w:spacing w:val="1"/>
        </w:rPr>
        <w:t xml:space="preserve"> </w:t>
      </w:r>
      <w:r>
        <w:t>Повторное</w:t>
      </w:r>
      <w:r>
        <w:rPr>
          <w:spacing w:val="1"/>
        </w:rPr>
        <w:t xml:space="preserve"> </w:t>
      </w:r>
      <w:r>
        <w:t>выполнение</w:t>
      </w:r>
      <w:r>
        <w:rPr>
          <w:spacing w:val="1"/>
        </w:rPr>
        <w:t xml:space="preserve"> </w:t>
      </w:r>
      <w:r>
        <w:t>гимнастических</w:t>
      </w:r>
      <w:r>
        <w:rPr>
          <w:spacing w:val="1"/>
        </w:rPr>
        <w:t xml:space="preserve"> </w:t>
      </w:r>
      <w:r>
        <w:t>упражнений с уменьшающимся интервалом отдыха (по типу «круговой тренировки»). Комплексы</w:t>
      </w:r>
      <w:r>
        <w:rPr>
          <w:spacing w:val="1"/>
        </w:rPr>
        <w:t xml:space="preserve"> </w:t>
      </w:r>
      <w:r>
        <w:t>упражнений</w:t>
      </w:r>
      <w:r>
        <w:tab/>
        <w:t>с</w:t>
      </w:r>
      <w:r>
        <w:tab/>
        <w:t>отягощением,</w:t>
      </w:r>
      <w:r>
        <w:tab/>
      </w:r>
      <w:r>
        <w:tab/>
        <w:t>выполняемые</w:t>
      </w:r>
      <w:r>
        <w:rPr>
          <w:spacing w:val="-58"/>
        </w:rPr>
        <w:t xml:space="preserve"> </w:t>
      </w:r>
      <w:r>
        <w:t>в</w:t>
      </w:r>
      <w:r>
        <w:rPr>
          <w:spacing w:val="2"/>
        </w:rPr>
        <w:t xml:space="preserve"> </w:t>
      </w:r>
      <w:r>
        <w:t>режиме</w:t>
      </w:r>
      <w:r>
        <w:rPr>
          <w:spacing w:val="1"/>
        </w:rPr>
        <w:t xml:space="preserve"> </w:t>
      </w:r>
      <w:r>
        <w:t>непрерывного</w:t>
      </w:r>
      <w:r>
        <w:rPr>
          <w:spacing w:val="2"/>
        </w:rPr>
        <w:t xml:space="preserve"> </w:t>
      </w:r>
      <w:r>
        <w:t>и</w:t>
      </w:r>
      <w:r>
        <w:rPr>
          <w:spacing w:val="2"/>
        </w:rPr>
        <w:t xml:space="preserve"> </w:t>
      </w:r>
      <w:r>
        <w:t>интервального</w:t>
      </w:r>
      <w:r>
        <w:rPr>
          <w:spacing w:val="2"/>
        </w:rPr>
        <w:t xml:space="preserve"> </w:t>
      </w:r>
      <w:r>
        <w:t>методов.</w:t>
      </w:r>
    </w:p>
    <w:p w:rsidR="00380890" w:rsidRDefault="00436D53">
      <w:pPr>
        <w:pStyle w:val="a3"/>
      </w:pPr>
      <w:r>
        <w:t>Модуль</w:t>
      </w:r>
      <w:r>
        <w:rPr>
          <w:spacing w:val="-3"/>
        </w:rPr>
        <w:t xml:space="preserve"> </w:t>
      </w:r>
      <w:r>
        <w:t>«Лёгкая</w:t>
      </w:r>
      <w:r>
        <w:rPr>
          <w:spacing w:val="-3"/>
        </w:rPr>
        <w:t xml:space="preserve"> </w:t>
      </w:r>
      <w:r>
        <w:t>атлетика».</w:t>
      </w:r>
    </w:p>
    <w:p w:rsidR="00380890" w:rsidRDefault="00436D53">
      <w:pPr>
        <w:pStyle w:val="a3"/>
        <w:tabs>
          <w:tab w:val="left" w:pos="10300"/>
        </w:tabs>
        <w:spacing w:before="2"/>
        <w:ind w:right="153"/>
      </w:pPr>
      <w:r>
        <w:t>Развитие выносливости. Бег с максимальной скоростью в режиме повторно-интервального метода.</w:t>
      </w:r>
      <w:r>
        <w:rPr>
          <w:spacing w:val="1"/>
        </w:rPr>
        <w:t xml:space="preserve"> </w:t>
      </w:r>
      <w:r>
        <w:t>Бег по пересеченной местности (кроссовый бег). Гладкий бег с равномерной скоростью в разных</w:t>
      </w:r>
      <w:r>
        <w:rPr>
          <w:spacing w:val="1"/>
        </w:rPr>
        <w:t xml:space="preserve"> </w:t>
      </w:r>
      <w:r>
        <w:t>зонах</w:t>
      </w:r>
      <w:r>
        <w:rPr>
          <w:spacing w:val="1"/>
        </w:rPr>
        <w:t xml:space="preserve"> </w:t>
      </w:r>
      <w:r>
        <w:t>интенсивности.</w:t>
      </w:r>
      <w:r>
        <w:rPr>
          <w:spacing w:val="1"/>
        </w:rPr>
        <w:t xml:space="preserve"> </w:t>
      </w:r>
      <w:r>
        <w:t>Повторный</w:t>
      </w:r>
      <w:r>
        <w:rPr>
          <w:spacing w:val="1"/>
        </w:rPr>
        <w:t xml:space="preserve"> </w:t>
      </w:r>
      <w:r>
        <w:t>бег</w:t>
      </w:r>
      <w:r>
        <w:rPr>
          <w:spacing w:val="1"/>
        </w:rPr>
        <w:t xml:space="preserve"> </w:t>
      </w:r>
      <w:r>
        <w:t>с</w:t>
      </w:r>
      <w:r>
        <w:rPr>
          <w:spacing w:val="1"/>
        </w:rPr>
        <w:t xml:space="preserve"> </w:t>
      </w:r>
      <w:r>
        <w:t>препятствиями</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Равномерный</w:t>
      </w:r>
      <w:r>
        <w:rPr>
          <w:spacing w:val="1"/>
        </w:rPr>
        <w:t xml:space="preserve"> </w:t>
      </w:r>
      <w:r>
        <w:t>повторный</w:t>
      </w:r>
      <w:r>
        <w:tab/>
        <w:t>бег</w:t>
      </w:r>
    </w:p>
    <w:p w:rsidR="00380890" w:rsidRDefault="00436D53">
      <w:pPr>
        <w:pStyle w:val="a3"/>
        <w:spacing w:before="2" w:line="237" w:lineRule="auto"/>
        <w:ind w:right="163"/>
      </w:pPr>
      <w:r>
        <w:t>с         финальным         ускорением         (на         разные         дистанции).          Равномерный          бег</w:t>
      </w:r>
      <w:r>
        <w:rPr>
          <w:spacing w:val="1"/>
        </w:rPr>
        <w:t xml:space="preserve"> </w:t>
      </w:r>
      <w:r>
        <w:t>с дополнительным</w:t>
      </w:r>
      <w:r>
        <w:rPr>
          <w:spacing w:val="-1"/>
        </w:rPr>
        <w:t xml:space="preserve"> </w:t>
      </w:r>
      <w:r>
        <w:t>отягощением</w:t>
      </w:r>
      <w:r>
        <w:rPr>
          <w:spacing w:val="-1"/>
        </w:rPr>
        <w:t xml:space="preserve"> </w:t>
      </w:r>
      <w:r>
        <w:t>в</w:t>
      </w:r>
      <w:r>
        <w:rPr>
          <w:spacing w:val="2"/>
        </w:rPr>
        <w:t xml:space="preserve"> </w:t>
      </w:r>
      <w:r>
        <w:t>режиме</w:t>
      </w:r>
      <w:r>
        <w:rPr>
          <w:spacing w:val="-4"/>
        </w:rPr>
        <w:t xml:space="preserve"> </w:t>
      </w:r>
      <w:r>
        <w:t>«до</w:t>
      </w:r>
      <w:r>
        <w:rPr>
          <w:spacing w:val="2"/>
        </w:rPr>
        <w:t xml:space="preserve"> </w:t>
      </w:r>
      <w:r>
        <w:t>отказа».</w:t>
      </w:r>
    </w:p>
    <w:p w:rsidR="00380890" w:rsidRDefault="00436D53">
      <w:pPr>
        <w:pStyle w:val="a3"/>
        <w:tabs>
          <w:tab w:val="left" w:pos="4903"/>
          <w:tab w:val="left" w:pos="9109"/>
        </w:tabs>
        <w:spacing w:before="4"/>
        <w:ind w:right="154"/>
      </w:pPr>
      <w:r>
        <w:t>Развитие</w:t>
      </w:r>
      <w:r>
        <w:rPr>
          <w:spacing w:val="1"/>
        </w:rPr>
        <w:t xml:space="preserve"> </w:t>
      </w:r>
      <w:r>
        <w:t>силовых</w:t>
      </w:r>
      <w:r>
        <w:rPr>
          <w:spacing w:val="1"/>
        </w:rPr>
        <w:t xml:space="preserve"> </w:t>
      </w:r>
      <w:r>
        <w:t>способностей.</w:t>
      </w:r>
      <w:r>
        <w:rPr>
          <w:spacing w:val="1"/>
        </w:rPr>
        <w:t xml:space="preserve"> </w:t>
      </w:r>
      <w:r>
        <w:t>Специальные</w:t>
      </w:r>
      <w:r>
        <w:rPr>
          <w:spacing w:val="1"/>
        </w:rPr>
        <w:t xml:space="preserve"> </w:t>
      </w:r>
      <w:r>
        <w:t>прыжковые</w:t>
      </w:r>
      <w:r>
        <w:rPr>
          <w:spacing w:val="1"/>
        </w:rPr>
        <w:t xml:space="preserve"> </w:t>
      </w:r>
      <w:r>
        <w:t>упражнения</w:t>
      </w:r>
      <w:r>
        <w:rPr>
          <w:spacing w:val="1"/>
        </w:rPr>
        <w:t xml:space="preserve"> </w:t>
      </w:r>
      <w:r>
        <w:t>с</w:t>
      </w:r>
      <w:r>
        <w:rPr>
          <w:spacing w:val="1"/>
        </w:rPr>
        <w:t xml:space="preserve"> </w:t>
      </w:r>
      <w:r>
        <w:t>дополнительным</w:t>
      </w:r>
      <w:r>
        <w:rPr>
          <w:spacing w:val="1"/>
        </w:rPr>
        <w:t xml:space="preserve"> </w:t>
      </w:r>
      <w:r>
        <w:t>отягощением. Прыжки вверх с доставанием подвешенных предметов. Прыжки в полуприседе (на</w:t>
      </w:r>
      <w:r>
        <w:rPr>
          <w:spacing w:val="1"/>
        </w:rPr>
        <w:t xml:space="preserve"> </w:t>
      </w:r>
      <w:r>
        <w:t>месте,</w:t>
      </w:r>
      <w:r>
        <w:tab/>
        <w:t>с</w:t>
      </w:r>
      <w:r>
        <w:tab/>
      </w:r>
      <w:r>
        <w:rPr>
          <w:spacing w:val="-1"/>
        </w:rPr>
        <w:t>продвижением</w:t>
      </w:r>
      <w:r>
        <w:rPr>
          <w:spacing w:val="-58"/>
        </w:rPr>
        <w:t xml:space="preserve"> </w:t>
      </w:r>
      <w:r>
        <w:t>в</w:t>
      </w:r>
      <w:r>
        <w:rPr>
          <w:spacing w:val="1"/>
        </w:rPr>
        <w:t xml:space="preserve"> </w:t>
      </w:r>
      <w:r>
        <w:t>разные стороны).</w:t>
      </w:r>
      <w:r>
        <w:rPr>
          <w:spacing w:val="1"/>
        </w:rPr>
        <w:t xml:space="preserve"> </w:t>
      </w:r>
      <w:r>
        <w:t>Запрыгивание с последующим</w:t>
      </w:r>
      <w:r>
        <w:rPr>
          <w:spacing w:val="1"/>
        </w:rPr>
        <w:t xml:space="preserve"> </w:t>
      </w:r>
      <w:r>
        <w:t>спрыгиванием. Прыжки в глубину по методу</w:t>
      </w:r>
      <w:r>
        <w:rPr>
          <w:spacing w:val="1"/>
        </w:rPr>
        <w:t xml:space="preserve"> </w:t>
      </w:r>
      <w:r>
        <w:t>ударной тренировки. Прыжки в высоту с продвижением и изменением направлений, поворотами</w:t>
      </w:r>
      <w:r>
        <w:rPr>
          <w:spacing w:val="1"/>
        </w:rPr>
        <w:t xml:space="preserve"> </w:t>
      </w:r>
      <w:r>
        <w:t xml:space="preserve">вправо       </w:t>
      </w:r>
      <w:r>
        <w:rPr>
          <w:spacing w:val="45"/>
        </w:rPr>
        <w:t xml:space="preserve"> </w:t>
      </w:r>
      <w:r>
        <w:t xml:space="preserve">и        </w:t>
      </w:r>
      <w:r>
        <w:rPr>
          <w:spacing w:val="34"/>
        </w:rPr>
        <w:t xml:space="preserve"> </w:t>
      </w:r>
      <w:r>
        <w:t xml:space="preserve">влево,        </w:t>
      </w:r>
      <w:r>
        <w:rPr>
          <w:spacing w:val="36"/>
        </w:rPr>
        <w:t xml:space="preserve"> </w:t>
      </w:r>
      <w:r>
        <w:t xml:space="preserve">на        </w:t>
      </w:r>
      <w:r>
        <w:rPr>
          <w:spacing w:val="38"/>
        </w:rPr>
        <w:t xml:space="preserve"> </w:t>
      </w:r>
      <w:r>
        <w:t xml:space="preserve">правой,        </w:t>
      </w:r>
      <w:r>
        <w:rPr>
          <w:spacing w:val="37"/>
        </w:rPr>
        <w:t xml:space="preserve"> </w:t>
      </w:r>
      <w:r>
        <w:t xml:space="preserve">левой        </w:t>
      </w:r>
      <w:r>
        <w:rPr>
          <w:spacing w:val="40"/>
        </w:rPr>
        <w:t xml:space="preserve"> </w:t>
      </w:r>
      <w:r>
        <w:t xml:space="preserve">ноге        </w:t>
      </w:r>
      <w:r>
        <w:rPr>
          <w:spacing w:val="38"/>
        </w:rPr>
        <w:t xml:space="preserve"> </w:t>
      </w:r>
      <w:r>
        <w:t xml:space="preserve">и        </w:t>
      </w:r>
      <w:r>
        <w:rPr>
          <w:spacing w:val="35"/>
        </w:rPr>
        <w:t xml:space="preserve"> </w:t>
      </w:r>
      <w:r>
        <w:t xml:space="preserve">поочерёдно.        </w:t>
      </w:r>
      <w:r>
        <w:rPr>
          <w:spacing w:val="37"/>
        </w:rPr>
        <w:t xml:space="preserve"> </w:t>
      </w:r>
      <w:r>
        <w:t>Бег</w:t>
      </w:r>
      <w:r>
        <w:rPr>
          <w:spacing w:val="-58"/>
        </w:rPr>
        <w:t xml:space="preserve"> </w:t>
      </w:r>
      <w:r>
        <w:t>с препятствиями. Бег в горку, с дополнительным отягощением и без него. Комплексы упражнений с</w:t>
      </w:r>
      <w:r>
        <w:rPr>
          <w:spacing w:val="1"/>
        </w:rPr>
        <w:t xml:space="preserve"> </w:t>
      </w:r>
      <w:r>
        <w:t>набивными</w:t>
      </w:r>
      <w:r>
        <w:rPr>
          <w:spacing w:val="1"/>
        </w:rPr>
        <w:t xml:space="preserve"> </w:t>
      </w:r>
      <w:r>
        <w:t>мячами.</w:t>
      </w:r>
      <w:r>
        <w:rPr>
          <w:spacing w:val="1"/>
        </w:rPr>
        <w:t xml:space="preserve"> </w:t>
      </w:r>
      <w:r>
        <w:t>Упражнения</w:t>
      </w:r>
      <w:r>
        <w:rPr>
          <w:spacing w:val="1"/>
        </w:rPr>
        <w:t xml:space="preserve"> </w:t>
      </w:r>
      <w:r>
        <w:t>с</w:t>
      </w:r>
      <w:r>
        <w:rPr>
          <w:spacing w:val="1"/>
        </w:rPr>
        <w:t xml:space="preserve"> </w:t>
      </w:r>
      <w:r>
        <w:t>локальным</w:t>
      </w:r>
      <w:r>
        <w:rPr>
          <w:spacing w:val="1"/>
        </w:rPr>
        <w:t xml:space="preserve"> </w:t>
      </w:r>
      <w:r>
        <w:t>отягощением</w:t>
      </w:r>
      <w:r>
        <w:rPr>
          <w:spacing w:val="1"/>
        </w:rPr>
        <w:t xml:space="preserve"> </w:t>
      </w:r>
      <w:r>
        <w:t>на</w:t>
      </w:r>
      <w:r>
        <w:rPr>
          <w:spacing w:val="1"/>
        </w:rPr>
        <w:t xml:space="preserve"> </w:t>
      </w:r>
      <w:r>
        <w:t>мышечные</w:t>
      </w:r>
      <w:r>
        <w:rPr>
          <w:spacing w:val="1"/>
        </w:rPr>
        <w:t xml:space="preserve"> </w:t>
      </w:r>
      <w:r>
        <w:t>группы.</w:t>
      </w:r>
      <w:r>
        <w:rPr>
          <w:spacing w:val="1"/>
        </w:rPr>
        <w:t xml:space="preserve"> </w:t>
      </w:r>
      <w:r>
        <w:t>Комплексы</w:t>
      </w:r>
      <w:r>
        <w:rPr>
          <w:spacing w:val="1"/>
        </w:rPr>
        <w:t xml:space="preserve"> </w:t>
      </w:r>
      <w:r>
        <w:t>силовых</w:t>
      </w:r>
      <w:r>
        <w:rPr>
          <w:spacing w:val="1"/>
        </w:rPr>
        <w:t xml:space="preserve"> </w:t>
      </w:r>
      <w:r>
        <w:t>упражнений</w:t>
      </w:r>
      <w:r>
        <w:rPr>
          <w:spacing w:val="3"/>
        </w:rPr>
        <w:t xml:space="preserve"> </w:t>
      </w:r>
      <w:r>
        <w:t>по</w:t>
      </w:r>
      <w:r>
        <w:rPr>
          <w:spacing w:val="2"/>
        </w:rPr>
        <w:t xml:space="preserve"> </w:t>
      </w:r>
      <w:r>
        <w:t>методу</w:t>
      </w:r>
      <w:r>
        <w:rPr>
          <w:spacing w:val="-8"/>
        </w:rPr>
        <w:t xml:space="preserve"> </w:t>
      </w:r>
      <w:r>
        <w:t>круговой</w:t>
      </w:r>
      <w:r>
        <w:rPr>
          <w:spacing w:val="-3"/>
        </w:rPr>
        <w:t xml:space="preserve"> </w:t>
      </w:r>
      <w:r>
        <w:t>тренировки.</w:t>
      </w:r>
    </w:p>
    <w:p w:rsidR="00380890" w:rsidRDefault="00436D53">
      <w:pPr>
        <w:pStyle w:val="a3"/>
        <w:tabs>
          <w:tab w:val="left" w:pos="1532"/>
          <w:tab w:val="left" w:pos="2022"/>
          <w:tab w:val="left" w:pos="2555"/>
          <w:tab w:val="left" w:pos="3097"/>
          <w:tab w:val="left" w:pos="3764"/>
          <w:tab w:val="left" w:pos="5367"/>
          <w:tab w:val="left" w:pos="5554"/>
          <w:tab w:val="left" w:pos="7171"/>
          <w:tab w:val="left" w:pos="7833"/>
          <w:tab w:val="left" w:pos="9048"/>
          <w:tab w:val="left" w:pos="9292"/>
          <w:tab w:val="left" w:pos="10051"/>
        </w:tabs>
        <w:ind w:right="150"/>
      </w:pPr>
      <w:r>
        <w:t>Развитие скоростных способностей. Бег на месте с максимальной скоростью и темпом с опорой на</w:t>
      </w:r>
      <w:r>
        <w:rPr>
          <w:spacing w:val="1"/>
        </w:rPr>
        <w:t xml:space="preserve"> </w:t>
      </w:r>
      <w:r>
        <w:t>руки</w:t>
      </w:r>
      <w:r>
        <w:tab/>
        <w:t>и</w:t>
      </w:r>
      <w:r>
        <w:tab/>
      </w:r>
      <w:r>
        <w:tab/>
        <w:t>без</w:t>
      </w:r>
      <w:r>
        <w:tab/>
      </w:r>
      <w:r>
        <w:tab/>
        <w:t>опоры.</w:t>
      </w:r>
      <w:r>
        <w:tab/>
        <w:t>Максимальный</w:t>
      </w:r>
      <w:r>
        <w:tab/>
      </w:r>
      <w:r>
        <w:tab/>
        <w:t>бег</w:t>
      </w:r>
      <w:r>
        <w:tab/>
        <w:t>в</w:t>
      </w:r>
      <w:r>
        <w:tab/>
      </w:r>
      <w:r>
        <w:tab/>
        <w:t>горку</w:t>
      </w:r>
      <w:r>
        <w:rPr>
          <w:spacing w:val="-58"/>
        </w:rPr>
        <w:t xml:space="preserve"> </w:t>
      </w:r>
      <w:r>
        <w:t xml:space="preserve">и   </w:t>
      </w:r>
      <w:r>
        <w:rPr>
          <w:spacing w:val="1"/>
        </w:rPr>
        <w:t xml:space="preserve"> </w:t>
      </w:r>
      <w:r>
        <w:t xml:space="preserve">с   </w:t>
      </w:r>
      <w:r>
        <w:rPr>
          <w:spacing w:val="1"/>
        </w:rPr>
        <w:t xml:space="preserve"> </w:t>
      </w:r>
      <w:r>
        <w:t>горки.     Повторный     бег     на     короткие     дистанции     с     максимальной     скоростью</w:t>
      </w:r>
      <w:r>
        <w:rPr>
          <w:spacing w:val="1"/>
        </w:rPr>
        <w:t xml:space="preserve"> </w:t>
      </w:r>
      <w:r>
        <w:t>(по</w:t>
      </w:r>
      <w:r>
        <w:rPr>
          <w:spacing w:val="1"/>
        </w:rPr>
        <w:t xml:space="preserve"> </w:t>
      </w:r>
      <w:r>
        <w:t>прямой,</w:t>
      </w:r>
      <w:r>
        <w:rPr>
          <w:spacing w:val="1"/>
        </w:rPr>
        <w:t xml:space="preserve"> </w:t>
      </w:r>
      <w:r>
        <w:t>на повороте и</w:t>
      </w:r>
      <w:r>
        <w:rPr>
          <w:spacing w:val="1"/>
        </w:rPr>
        <w:t xml:space="preserve"> </w:t>
      </w:r>
      <w:r>
        <w:t>со</w:t>
      </w:r>
      <w:r>
        <w:rPr>
          <w:spacing w:val="1"/>
        </w:rPr>
        <w:t xml:space="preserve"> </w:t>
      </w:r>
      <w:r>
        <w:t>старта).</w:t>
      </w:r>
      <w:r>
        <w:rPr>
          <w:spacing w:val="1"/>
        </w:rPr>
        <w:t xml:space="preserve"> </w:t>
      </w:r>
      <w:r>
        <w:t>Бег</w:t>
      </w:r>
      <w:r>
        <w:rPr>
          <w:spacing w:val="1"/>
        </w:rPr>
        <w:t xml:space="preserve"> </w:t>
      </w:r>
      <w:r>
        <w:t>с максимальной</w:t>
      </w:r>
      <w:r>
        <w:rPr>
          <w:spacing w:val="1"/>
        </w:rPr>
        <w:t xml:space="preserve"> </w:t>
      </w:r>
      <w:r>
        <w:t>скоростью</w:t>
      </w:r>
      <w:r>
        <w:rPr>
          <w:spacing w:val="1"/>
        </w:rPr>
        <w:t xml:space="preserve"> </w:t>
      </w:r>
      <w:r>
        <w:t>«с</w:t>
      </w:r>
      <w:r>
        <w:rPr>
          <w:spacing w:val="1"/>
        </w:rPr>
        <w:t xml:space="preserve"> </w:t>
      </w:r>
      <w:r>
        <w:t>ходу».</w:t>
      </w:r>
      <w:r>
        <w:rPr>
          <w:spacing w:val="1"/>
        </w:rPr>
        <w:t xml:space="preserve"> </w:t>
      </w:r>
      <w:r>
        <w:t>Прыжки</w:t>
      </w:r>
      <w:r>
        <w:rPr>
          <w:spacing w:val="1"/>
        </w:rPr>
        <w:t xml:space="preserve"> </w:t>
      </w:r>
      <w:r>
        <w:t>через</w:t>
      </w:r>
      <w:r>
        <w:rPr>
          <w:spacing w:val="1"/>
        </w:rPr>
        <w:t xml:space="preserve"> </w:t>
      </w:r>
      <w:r>
        <w:t>скакалку</w:t>
      </w:r>
      <w:r>
        <w:tab/>
      </w:r>
      <w:r>
        <w:tab/>
        <w:t>в</w:t>
      </w:r>
      <w:r>
        <w:tab/>
      </w:r>
      <w:r>
        <w:tab/>
        <w:t>максимальном</w:t>
      </w:r>
      <w:r>
        <w:tab/>
      </w:r>
      <w:r>
        <w:tab/>
        <w:t>темпе.</w:t>
      </w:r>
      <w:r>
        <w:tab/>
        <w:t>Ускорение,</w:t>
      </w:r>
      <w:r>
        <w:tab/>
      </w:r>
      <w:r>
        <w:tab/>
        <w:t>переходящее</w:t>
      </w:r>
      <w:r>
        <w:rPr>
          <w:spacing w:val="-58"/>
        </w:rPr>
        <w:t xml:space="preserve"> </w:t>
      </w:r>
      <w:r>
        <w:t>в      многоскоки,      и      многоскоки,      переходящие      в      бег      с      ускорением.      Подвижные</w:t>
      </w:r>
      <w:r>
        <w:rPr>
          <w:spacing w:val="1"/>
        </w:rPr>
        <w:t xml:space="preserve"> </w:t>
      </w:r>
      <w:r>
        <w:t>и</w:t>
      </w:r>
      <w:r>
        <w:rPr>
          <w:spacing w:val="2"/>
        </w:rPr>
        <w:t xml:space="preserve"> </w:t>
      </w:r>
      <w:r>
        <w:t>спортивные</w:t>
      </w:r>
      <w:r>
        <w:rPr>
          <w:spacing w:val="-4"/>
        </w:rPr>
        <w:t xml:space="preserve"> </w:t>
      </w:r>
      <w:r>
        <w:t>игры,</w:t>
      </w:r>
      <w:r>
        <w:rPr>
          <w:spacing w:val="-1"/>
        </w:rPr>
        <w:t xml:space="preserve"> </w:t>
      </w:r>
      <w:r>
        <w:t>эстафеты.</w:t>
      </w:r>
    </w:p>
    <w:p w:rsidR="00380890" w:rsidRDefault="00436D53">
      <w:pPr>
        <w:pStyle w:val="a3"/>
        <w:spacing w:before="4" w:line="237" w:lineRule="auto"/>
        <w:ind w:right="157"/>
      </w:pPr>
      <w:r>
        <w:t>Развитие</w:t>
      </w:r>
      <w:r>
        <w:rPr>
          <w:spacing w:val="1"/>
        </w:rPr>
        <w:t xml:space="preserve"> </w:t>
      </w:r>
      <w:r>
        <w:t>координации</w:t>
      </w:r>
      <w:r>
        <w:rPr>
          <w:spacing w:val="1"/>
        </w:rPr>
        <w:t xml:space="preserve"> </w:t>
      </w:r>
      <w:r>
        <w:t>движений.</w:t>
      </w:r>
      <w:r>
        <w:rPr>
          <w:spacing w:val="1"/>
        </w:rPr>
        <w:t xml:space="preserve"> </w:t>
      </w:r>
      <w:r>
        <w:t>Специализированные</w:t>
      </w:r>
      <w:r>
        <w:rPr>
          <w:spacing w:val="1"/>
        </w:rPr>
        <w:t xml:space="preserve"> </w:t>
      </w:r>
      <w:r>
        <w:t>комплексы</w:t>
      </w:r>
      <w:r>
        <w:rPr>
          <w:spacing w:val="1"/>
        </w:rPr>
        <w:t xml:space="preserve"> </w:t>
      </w:r>
      <w:r>
        <w:t>упражнений</w:t>
      </w:r>
      <w:r>
        <w:rPr>
          <w:spacing w:val="1"/>
        </w:rPr>
        <w:t xml:space="preserve"> </w:t>
      </w:r>
      <w:r>
        <w:t>на</w:t>
      </w:r>
      <w:r>
        <w:rPr>
          <w:spacing w:val="1"/>
        </w:rPr>
        <w:t xml:space="preserve"> </w:t>
      </w:r>
      <w:r>
        <w:t>развитие</w:t>
      </w:r>
      <w:r>
        <w:rPr>
          <w:spacing w:val="1"/>
        </w:rPr>
        <w:t xml:space="preserve"> </w:t>
      </w:r>
      <w:r>
        <w:t>координации</w:t>
      </w:r>
      <w:r>
        <w:rPr>
          <w:spacing w:val="53"/>
        </w:rPr>
        <w:t xml:space="preserve"> </w:t>
      </w:r>
      <w:r>
        <w:t>(разрабатываются</w:t>
      </w:r>
      <w:r>
        <w:rPr>
          <w:spacing w:val="56"/>
        </w:rPr>
        <w:t xml:space="preserve"> </w:t>
      </w:r>
      <w:r>
        <w:t>на</w:t>
      </w:r>
      <w:r>
        <w:rPr>
          <w:spacing w:val="46"/>
        </w:rPr>
        <w:t xml:space="preserve"> </w:t>
      </w:r>
      <w:r>
        <w:t>основе</w:t>
      </w:r>
      <w:r>
        <w:rPr>
          <w:spacing w:val="55"/>
        </w:rPr>
        <w:t xml:space="preserve"> </w:t>
      </w:r>
      <w:r>
        <w:t>учебного</w:t>
      </w:r>
      <w:r>
        <w:rPr>
          <w:spacing w:val="56"/>
        </w:rPr>
        <w:t xml:space="preserve"> </w:t>
      </w:r>
      <w:r>
        <w:t>материала</w:t>
      </w:r>
      <w:r>
        <w:rPr>
          <w:spacing w:val="51"/>
        </w:rPr>
        <w:t xml:space="preserve"> </w:t>
      </w:r>
      <w:r>
        <w:t>модулей</w:t>
      </w:r>
      <w:r>
        <w:rPr>
          <w:spacing w:val="57"/>
        </w:rPr>
        <w:t xml:space="preserve"> </w:t>
      </w:r>
      <w:r>
        <w:t>«Гимнастика»</w:t>
      </w:r>
      <w:r>
        <w:rPr>
          <w:spacing w:val="51"/>
        </w:rPr>
        <w:t xml:space="preserve"> </w:t>
      </w:r>
      <w:r>
        <w:t>и</w:t>
      </w:r>
    </w:p>
    <w:p w:rsidR="00380890" w:rsidRDefault="00436D53">
      <w:pPr>
        <w:pStyle w:val="a3"/>
        <w:spacing w:before="3"/>
        <w:ind w:right="7605"/>
        <w:jc w:val="left"/>
      </w:pPr>
      <w:r>
        <w:t>«Спортивные игры»).</w:t>
      </w:r>
      <w:r>
        <w:rPr>
          <w:spacing w:val="1"/>
        </w:rPr>
        <w:t xml:space="preserve"> </w:t>
      </w:r>
      <w:r>
        <w:t>Модуль «Спортивные игры».</w:t>
      </w:r>
      <w:r>
        <w:rPr>
          <w:spacing w:val="-57"/>
        </w:rPr>
        <w:t xml:space="preserve"> </w:t>
      </w:r>
      <w:r>
        <w:t>Баскетбол.</w:t>
      </w:r>
    </w:p>
    <w:p w:rsidR="00380890" w:rsidRDefault="00436D53">
      <w:pPr>
        <w:pStyle w:val="a3"/>
        <w:tabs>
          <w:tab w:val="left" w:pos="1753"/>
          <w:tab w:val="left" w:pos="3179"/>
          <w:tab w:val="left" w:pos="4254"/>
          <w:tab w:val="left" w:pos="4652"/>
          <w:tab w:val="left" w:pos="5802"/>
          <w:tab w:val="left" w:pos="6901"/>
          <w:tab w:val="left" w:pos="7981"/>
          <w:tab w:val="left" w:pos="9116"/>
          <w:tab w:val="left" w:pos="9762"/>
        </w:tabs>
        <w:ind w:right="148"/>
      </w:pPr>
      <w:r>
        <w:t>Развитие</w:t>
      </w:r>
      <w:r>
        <w:rPr>
          <w:spacing w:val="1"/>
        </w:rPr>
        <w:t xml:space="preserve"> </w:t>
      </w:r>
      <w:r>
        <w:t>скоростных</w:t>
      </w:r>
      <w:r>
        <w:rPr>
          <w:spacing w:val="1"/>
        </w:rPr>
        <w:t xml:space="preserve"> </w:t>
      </w:r>
      <w:r>
        <w:t>способностей.</w:t>
      </w:r>
      <w:r>
        <w:rPr>
          <w:spacing w:val="1"/>
        </w:rPr>
        <w:t xml:space="preserve"> </w:t>
      </w:r>
      <w:r>
        <w:t>Ходьба</w:t>
      </w:r>
      <w:r>
        <w:rPr>
          <w:spacing w:val="1"/>
        </w:rPr>
        <w:t xml:space="preserve"> </w:t>
      </w:r>
      <w:r>
        <w:t>и</w:t>
      </w:r>
      <w:r>
        <w:rPr>
          <w:spacing w:val="1"/>
        </w:rPr>
        <w:t xml:space="preserve"> </w:t>
      </w:r>
      <w:r>
        <w:t>бег</w:t>
      </w:r>
      <w:r>
        <w:rPr>
          <w:spacing w:val="1"/>
        </w:rPr>
        <w:t xml:space="preserve"> </w:t>
      </w:r>
      <w:r>
        <w:t>в</w:t>
      </w:r>
      <w:r>
        <w:rPr>
          <w:spacing w:val="1"/>
        </w:rPr>
        <w:t xml:space="preserve"> </w:t>
      </w:r>
      <w:r>
        <w:t>различных</w:t>
      </w:r>
      <w:r>
        <w:rPr>
          <w:spacing w:val="1"/>
        </w:rPr>
        <w:t xml:space="preserve"> </w:t>
      </w:r>
      <w:r>
        <w:t>направлениях</w:t>
      </w:r>
      <w:r>
        <w:rPr>
          <w:spacing w:val="1"/>
        </w:rPr>
        <w:t xml:space="preserve"> </w:t>
      </w:r>
      <w:r>
        <w:t>с</w:t>
      </w:r>
      <w:r>
        <w:rPr>
          <w:spacing w:val="1"/>
        </w:rPr>
        <w:t xml:space="preserve"> </w:t>
      </w:r>
      <w:r>
        <w:t>максимальной</w:t>
      </w:r>
      <w:r>
        <w:rPr>
          <w:spacing w:val="1"/>
        </w:rPr>
        <w:t xml:space="preserve"> </w:t>
      </w:r>
      <w:r>
        <w:t>скоростью с внезапными остановками и выполнением различных заданий (например, прыжки вверх,</w:t>
      </w:r>
      <w:r>
        <w:rPr>
          <w:spacing w:val="1"/>
        </w:rPr>
        <w:t xml:space="preserve"> </w:t>
      </w:r>
      <w:r>
        <w:t>назад,</w:t>
      </w:r>
      <w:r>
        <w:rPr>
          <w:spacing w:val="1"/>
        </w:rPr>
        <w:t xml:space="preserve"> </w:t>
      </w:r>
      <w:r>
        <w:t>вправо,</w:t>
      </w:r>
      <w:r>
        <w:rPr>
          <w:spacing w:val="1"/>
        </w:rPr>
        <w:t xml:space="preserve"> </w:t>
      </w:r>
      <w:r>
        <w:t>влево,</w:t>
      </w:r>
      <w:r>
        <w:rPr>
          <w:spacing w:val="1"/>
        </w:rPr>
        <w:t xml:space="preserve"> </w:t>
      </w:r>
      <w:r>
        <w:t>приседания).</w:t>
      </w:r>
      <w:r>
        <w:rPr>
          <w:spacing w:val="1"/>
        </w:rPr>
        <w:t xml:space="preserve"> </w:t>
      </w:r>
      <w:r>
        <w:t>Ускорения</w:t>
      </w:r>
      <w:r>
        <w:rPr>
          <w:spacing w:val="1"/>
        </w:rPr>
        <w:t xml:space="preserve"> </w:t>
      </w:r>
      <w:r>
        <w:t>с</w:t>
      </w:r>
      <w:r>
        <w:rPr>
          <w:spacing w:val="1"/>
        </w:rPr>
        <w:t xml:space="preserve"> </w:t>
      </w:r>
      <w:r>
        <w:t>изменением</w:t>
      </w:r>
      <w:r>
        <w:rPr>
          <w:spacing w:val="1"/>
        </w:rPr>
        <w:t xml:space="preserve"> </w:t>
      </w:r>
      <w:r>
        <w:t>направления</w:t>
      </w:r>
      <w:r>
        <w:rPr>
          <w:spacing w:val="1"/>
        </w:rPr>
        <w:t xml:space="preserve"> </w:t>
      </w:r>
      <w:r>
        <w:t>движения.</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частотой</w:t>
      </w:r>
      <w:r>
        <w:rPr>
          <w:spacing w:val="1"/>
        </w:rPr>
        <w:t xml:space="preserve"> </w:t>
      </w:r>
      <w:r>
        <w:t>(темпом)</w:t>
      </w:r>
      <w:r>
        <w:rPr>
          <w:spacing w:val="1"/>
        </w:rPr>
        <w:t xml:space="preserve"> </w:t>
      </w:r>
      <w:r>
        <w:t>шагов</w:t>
      </w:r>
      <w:r>
        <w:rPr>
          <w:spacing w:val="1"/>
        </w:rPr>
        <w:t xml:space="preserve"> </w:t>
      </w:r>
      <w:r>
        <w:t>с опорой</w:t>
      </w:r>
      <w:r>
        <w:rPr>
          <w:spacing w:val="1"/>
        </w:rPr>
        <w:t xml:space="preserve"> </w:t>
      </w:r>
      <w:r>
        <w:t>на</w:t>
      </w:r>
      <w:r>
        <w:rPr>
          <w:spacing w:val="1"/>
        </w:rPr>
        <w:t xml:space="preserve"> </w:t>
      </w:r>
      <w:r>
        <w:t>руки</w:t>
      </w:r>
      <w:r>
        <w:rPr>
          <w:spacing w:val="1"/>
        </w:rPr>
        <w:t xml:space="preserve"> </w:t>
      </w:r>
      <w:r>
        <w:t>и</w:t>
      </w:r>
      <w:r>
        <w:rPr>
          <w:spacing w:val="1"/>
        </w:rPr>
        <w:t xml:space="preserve"> </w:t>
      </w:r>
      <w:r>
        <w:t>без</w:t>
      </w:r>
      <w:r>
        <w:rPr>
          <w:spacing w:val="1"/>
        </w:rPr>
        <w:t xml:space="preserve"> </w:t>
      </w:r>
      <w:r>
        <w:t>опоры.</w:t>
      </w:r>
      <w:r>
        <w:rPr>
          <w:spacing w:val="1"/>
        </w:rPr>
        <w:t xml:space="preserve"> </w:t>
      </w:r>
      <w:r>
        <w:t>Выпрыгивание вверх</w:t>
      </w:r>
      <w:r>
        <w:rPr>
          <w:spacing w:val="1"/>
        </w:rPr>
        <w:t xml:space="preserve"> </w:t>
      </w:r>
      <w:r>
        <w:t>с</w:t>
      </w:r>
      <w:r>
        <w:rPr>
          <w:spacing w:val="1"/>
        </w:rPr>
        <w:t xml:space="preserve"> </w:t>
      </w:r>
      <w:r>
        <w:t>доставанием ориентиров левой (правой) рукой. Челночный бег (чередование прохождения заданных</w:t>
      </w:r>
      <w:r>
        <w:rPr>
          <w:spacing w:val="1"/>
        </w:rPr>
        <w:t xml:space="preserve"> </w:t>
      </w:r>
      <w:r>
        <w:t>отрезков дистанции лицом и спиной вперёд). Бег с максимальной скоростью с предварительным</w:t>
      </w:r>
      <w:r>
        <w:rPr>
          <w:spacing w:val="1"/>
        </w:rPr>
        <w:t xml:space="preserve"> </w:t>
      </w:r>
      <w:r>
        <w:t>выполнением</w:t>
      </w:r>
      <w:r>
        <w:tab/>
      </w:r>
      <w:r>
        <w:tab/>
      </w:r>
      <w:r>
        <w:tab/>
      </w:r>
      <w:r>
        <w:tab/>
        <w:t>многоскоков.</w:t>
      </w:r>
      <w:r>
        <w:tab/>
      </w:r>
      <w:r>
        <w:tab/>
      </w:r>
      <w:r>
        <w:tab/>
        <w:t>Передвижения</w:t>
      </w:r>
      <w:r>
        <w:rPr>
          <w:spacing w:val="-58"/>
        </w:rPr>
        <w:t xml:space="preserve"> </w:t>
      </w:r>
      <w:r>
        <w:t>с ускорениями и максимальной скоростью приставными шагами левым и правым боком. Ведение</w:t>
      </w:r>
      <w:r>
        <w:rPr>
          <w:spacing w:val="1"/>
        </w:rPr>
        <w:t xml:space="preserve"> </w:t>
      </w:r>
      <w:r>
        <w:t>баскетбольного мяча с ускорением</w:t>
      </w:r>
      <w:r>
        <w:rPr>
          <w:spacing w:val="1"/>
        </w:rPr>
        <w:t xml:space="preserve"> </w:t>
      </w:r>
      <w:r>
        <w:t>и максимальной</w:t>
      </w:r>
      <w:r>
        <w:rPr>
          <w:spacing w:val="60"/>
        </w:rPr>
        <w:t xml:space="preserve"> </w:t>
      </w:r>
      <w:r>
        <w:t>скоростью. Прыжки вверх на обеих ногах и</w:t>
      </w:r>
      <w:r>
        <w:rPr>
          <w:spacing w:val="1"/>
        </w:rPr>
        <w:t xml:space="preserve"> </w:t>
      </w:r>
      <w:r>
        <w:t>одной</w:t>
      </w:r>
      <w:r>
        <w:tab/>
        <w:t>ноге</w:t>
      </w:r>
      <w:r>
        <w:tab/>
        <w:t>с</w:t>
      </w:r>
      <w:r>
        <w:tab/>
        <w:t>места</w:t>
      </w:r>
      <w:r>
        <w:tab/>
        <w:t>и</w:t>
      </w:r>
      <w:r>
        <w:tab/>
        <w:t>с</w:t>
      </w:r>
      <w:r>
        <w:tab/>
        <w:t>разбега.</w:t>
      </w:r>
      <w:r>
        <w:tab/>
      </w:r>
      <w:r>
        <w:tab/>
        <w:t>Прыжки</w:t>
      </w:r>
      <w:r>
        <w:rPr>
          <w:spacing w:val="-58"/>
        </w:rPr>
        <w:t xml:space="preserve"> </w:t>
      </w:r>
      <w:r>
        <w:t xml:space="preserve">с   </w:t>
      </w:r>
      <w:r>
        <w:rPr>
          <w:spacing w:val="1"/>
        </w:rPr>
        <w:t xml:space="preserve"> </w:t>
      </w:r>
      <w:r>
        <w:t>поворотами     на     точность     приземления.     Передача     мяча     двумя     руками     от     груди</w:t>
      </w:r>
      <w:r>
        <w:rPr>
          <w:spacing w:val="-58"/>
        </w:rPr>
        <w:t xml:space="preserve"> </w:t>
      </w:r>
      <w:r>
        <w:t>в</w:t>
      </w:r>
      <w:r>
        <w:rPr>
          <w:spacing w:val="1"/>
        </w:rPr>
        <w:t xml:space="preserve"> </w:t>
      </w:r>
      <w:r>
        <w:t>максимальном</w:t>
      </w:r>
      <w:r>
        <w:rPr>
          <w:spacing w:val="1"/>
        </w:rPr>
        <w:t xml:space="preserve"> </w:t>
      </w:r>
      <w:r>
        <w:t>темпе</w:t>
      </w:r>
      <w:r>
        <w:rPr>
          <w:spacing w:val="1"/>
        </w:rPr>
        <w:t xml:space="preserve"> </w:t>
      </w:r>
      <w:r>
        <w:t>при</w:t>
      </w:r>
      <w:r>
        <w:rPr>
          <w:spacing w:val="1"/>
        </w:rPr>
        <w:t xml:space="preserve"> </w:t>
      </w:r>
      <w:r>
        <w:t>встречном</w:t>
      </w:r>
      <w:r>
        <w:rPr>
          <w:spacing w:val="1"/>
        </w:rPr>
        <w:t xml:space="preserve"> </w:t>
      </w:r>
      <w:r>
        <w:t>беге</w:t>
      </w:r>
      <w:r>
        <w:rPr>
          <w:spacing w:val="1"/>
        </w:rPr>
        <w:t xml:space="preserve"> </w:t>
      </w:r>
      <w:r>
        <w:t>в</w:t>
      </w:r>
      <w:r>
        <w:rPr>
          <w:spacing w:val="1"/>
        </w:rPr>
        <w:t xml:space="preserve"> </w:t>
      </w:r>
      <w:r>
        <w:t>колоннах.</w:t>
      </w:r>
      <w:r>
        <w:rPr>
          <w:spacing w:val="1"/>
        </w:rPr>
        <w:t xml:space="preserve"> </w:t>
      </w:r>
      <w:r>
        <w:t>Кувырки</w:t>
      </w:r>
      <w:r>
        <w:rPr>
          <w:spacing w:val="1"/>
        </w:rPr>
        <w:t xml:space="preserve"> </w:t>
      </w:r>
      <w:r>
        <w:t>вперёд,</w:t>
      </w:r>
      <w:r>
        <w:rPr>
          <w:spacing w:val="1"/>
        </w:rPr>
        <w:t xml:space="preserve"> </w:t>
      </w:r>
      <w:r>
        <w:t>назад,</w:t>
      </w:r>
      <w:r>
        <w:rPr>
          <w:spacing w:val="1"/>
        </w:rPr>
        <w:t xml:space="preserve"> </w:t>
      </w:r>
      <w:r>
        <w:t>боком</w:t>
      </w:r>
      <w:r>
        <w:rPr>
          <w:spacing w:val="61"/>
        </w:rPr>
        <w:t xml:space="preserve"> </w:t>
      </w:r>
      <w:r>
        <w:t>с</w:t>
      </w:r>
      <w:r>
        <w:rPr>
          <w:spacing w:val="1"/>
        </w:rPr>
        <w:t xml:space="preserve"> </w:t>
      </w:r>
      <w:r>
        <w:t>последующим</w:t>
      </w:r>
      <w:r>
        <w:rPr>
          <w:spacing w:val="2"/>
        </w:rPr>
        <w:t xml:space="preserve"> </w:t>
      </w:r>
      <w:r>
        <w:t>рывком</w:t>
      </w:r>
      <w:r>
        <w:rPr>
          <w:spacing w:val="3"/>
        </w:rPr>
        <w:t xml:space="preserve"> </w:t>
      </w:r>
      <w:r>
        <w:t>на</w:t>
      </w:r>
      <w:r>
        <w:rPr>
          <w:spacing w:val="-5"/>
        </w:rPr>
        <w:t xml:space="preserve"> </w:t>
      </w:r>
      <w:r>
        <w:t>3–5</w:t>
      </w:r>
      <w:r>
        <w:rPr>
          <w:spacing w:val="-3"/>
        </w:rPr>
        <w:t xml:space="preserve"> </w:t>
      </w:r>
      <w:r>
        <w:t>м.</w:t>
      </w:r>
      <w:r>
        <w:rPr>
          <w:spacing w:val="-1"/>
        </w:rPr>
        <w:t xml:space="preserve"> </w:t>
      </w:r>
      <w:r>
        <w:t>Подвижные и</w:t>
      </w:r>
      <w:r>
        <w:rPr>
          <w:spacing w:val="-7"/>
        </w:rPr>
        <w:t xml:space="preserve"> </w:t>
      </w:r>
      <w:r>
        <w:t>спортивные</w:t>
      </w:r>
      <w:r>
        <w:rPr>
          <w:spacing w:val="1"/>
        </w:rPr>
        <w:t xml:space="preserve"> </w:t>
      </w:r>
      <w:r>
        <w:t>игры,</w:t>
      </w:r>
      <w:r>
        <w:rPr>
          <w:spacing w:val="-2"/>
        </w:rPr>
        <w:t xml:space="preserve"> </w:t>
      </w:r>
      <w:r>
        <w:t>эстафеты.</w:t>
      </w:r>
    </w:p>
    <w:p w:rsidR="00380890" w:rsidRDefault="00436D53">
      <w:pPr>
        <w:pStyle w:val="a3"/>
        <w:tabs>
          <w:tab w:val="left" w:pos="2276"/>
          <w:tab w:val="left" w:pos="4341"/>
          <w:tab w:val="left" w:pos="7002"/>
          <w:tab w:val="left" w:pos="9368"/>
        </w:tabs>
        <w:spacing w:before="1"/>
        <w:ind w:right="153"/>
      </w:pPr>
      <w:r>
        <w:t>Развитие</w:t>
      </w:r>
      <w:r>
        <w:tab/>
        <w:t>силовых</w:t>
      </w:r>
      <w:r>
        <w:tab/>
        <w:t>способностей.</w:t>
      </w:r>
      <w:r>
        <w:tab/>
        <w:t>Комплексы</w:t>
      </w:r>
      <w:r>
        <w:tab/>
      </w:r>
      <w:r>
        <w:rPr>
          <w:spacing w:val="-1"/>
        </w:rPr>
        <w:t>упражнений</w:t>
      </w:r>
      <w:r>
        <w:rPr>
          <w:spacing w:val="-58"/>
        </w:rPr>
        <w:t xml:space="preserve"> </w:t>
      </w:r>
      <w:r>
        <w:t xml:space="preserve">с   </w:t>
      </w:r>
      <w:r>
        <w:rPr>
          <w:spacing w:val="1"/>
        </w:rPr>
        <w:t xml:space="preserve"> </w:t>
      </w:r>
      <w:r>
        <w:t>дополнительным    отягощением     на    основные    мышечные    группы.     Ходьба     и    прыжки</w:t>
      </w:r>
      <w:r>
        <w:rPr>
          <w:spacing w:val="-58"/>
        </w:rPr>
        <w:t xml:space="preserve"> </w:t>
      </w:r>
      <w:r>
        <w:t>в</w:t>
      </w:r>
      <w:r>
        <w:rPr>
          <w:spacing w:val="101"/>
        </w:rPr>
        <w:t xml:space="preserve"> </w:t>
      </w:r>
      <w:r>
        <w:t>глубоком</w:t>
      </w:r>
      <w:r>
        <w:rPr>
          <w:spacing w:val="100"/>
        </w:rPr>
        <w:t xml:space="preserve"> </w:t>
      </w:r>
      <w:r>
        <w:t>приседе.</w:t>
      </w:r>
      <w:r>
        <w:rPr>
          <w:spacing w:val="100"/>
        </w:rPr>
        <w:t xml:space="preserve"> </w:t>
      </w:r>
      <w:r>
        <w:t xml:space="preserve">Прыжки  </w:t>
      </w:r>
      <w:r>
        <w:rPr>
          <w:spacing w:val="33"/>
        </w:rPr>
        <w:t xml:space="preserve"> </w:t>
      </w:r>
      <w:r>
        <w:t xml:space="preserve">на  </w:t>
      </w:r>
      <w:r>
        <w:rPr>
          <w:spacing w:val="37"/>
        </w:rPr>
        <w:t xml:space="preserve"> </w:t>
      </w:r>
      <w:r>
        <w:t xml:space="preserve">одной  </w:t>
      </w:r>
      <w:r>
        <w:rPr>
          <w:spacing w:val="38"/>
        </w:rPr>
        <w:t xml:space="preserve"> </w:t>
      </w:r>
      <w:r>
        <w:t xml:space="preserve">ноге  </w:t>
      </w:r>
      <w:r>
        <w:rPr>
          <w:spacing w:val="37"/>
        </w:rPr>
        <w:t xml:space="preserve"> </w:t>
      </w:r>
      <w:r>
        <w:t xml:space="preserve">и  </w:t>
      </w:r>
      <w:r>
        <w:rPr>
          <w:spacing w:val="34"/>
        </w:rPr>
        <w:t xml:space="preserve"> </w:t>
      </w:r>
      <w:r>
        <w:t xml:space="preserve">обеих  </w:t>
      </w:r>
      <w:r>
        <w:rPr>
          <w:spacing w:val="37"/>
        </w:rPr>
        <w:t xml:space="preserve"> </w:t>
      </w:r>
      <w:r>
        <w:t xml:space="preserve">ногах  </w:t>
      </w:r>
      <w:r>
        <w:rPr>
          <w:spacing w:val="38"/>
        </w:rPr>
        <w:t xml:space="preserve"> </w:t>
      </w:r>
      <w:r>
        <w:t xml:space="preserve">с  </w:t>
      </w:r>
      <w:r>
        <w:rPr>
          <w:spacing w:val="37"/>
        </w:rPr>
        <w:t xml:space="preserve"> </w:t>
      </w:r>
      <w:r>
        <w:t xml:space="preserve">продвижением  </w:t>
      </w:r>
      <w:r>
        <w:rPr>
          <w:spacing w:val="39"/>
        </w:rPr>
        <w:t xml:space="preserve"> </w:t>
      </w:r>
      <w:r>
        <w:t>вперед,</w:t>
      </w:r>
      <w:r>
        <w:rPr>
          <w:spacing w:val="-58"/>
        </w:rPr>
        <w:t xml:space="preserve"> </w:t>
      </w:r>
      <w:r>
        <w:t>по    кругу,    «змейкой»,   на   месте    с   поворотом   на    180°   и   360°.    Прыжки   через    скакалку</w:t>
      </w:r>
      <w:r>
        <w:rPr>
          <w:spacing w:val="1"/>
        </w:rPr>
        <w:t xml:space="preserve"> </w:t>
      </w:r>
      <w:r>
        <w:t>в максимальном темпе на месте и с передвижением (с дополнительным отягощением и без него).</w:t>
      </w:r>
      <w:r>
        <w:rPr>
          <w:spacing w:val="1"/>
        </w:rPr>
        <w:t xml:space="preserve"> </w:t>
      </w:r>
      <w:r>
        <w:t>Напрыгивание и спрыгивание с последующим ускорением. Многоскоки с последующим ускорением</w:t>
      </w:r>
      <w:r>
        <w:rPr>
          <w:spacing w:val="1"/>
        </w:rPr>
        <w:t xml:space="preserve"> </w:t>
      </w:r>
      <w:r>
        <w:t>и</w:t>
      </w:r>
      <w:r>
        <w:rPr>
          <w:spacing w:val="15"/>
        </w:rPr>
        <w:t xml:space="preserve"> </w:t>
      </w:r>
      <w:r>
        <w:t>ускорения</w:t>
      </w:r>
      <w:r>
        <w:rPr>
          <w:spacing w:val="10"/>
        </w:rPr>
        <w:t xml:space="preserve"> </w:t>
      </w:r>
      <w:r>
        <w:t>с</w:t>
      </w:r>
      <w:r>
        <w:rPr>
          <w:spacing w:val="9"/>
        </w:rPr>
        <w:t xml:space="preserve"> </w:t>
      </w:r>
      <w:r>
        <w:t>последующим</w:t>
      </w:r>
      <w:r>
        <w:rPr>
          <w:spacing w:val="11"/>
        </w:rPr>
        <w:t xml:space="preserve"> </w:t>
      </w:r>
      <w:r>
        <w:t>выполнением</w:t>
      </w:r>
      <w:r>
        <w:rPr>
          <w:spacing w:val="6"/>
        </w:rPr>
        <w:t xml:space="preserve"> </w:t>
      </w:r>
      <w:r>
        <w:t>многоскоков.</w:t>
      </w:r>
      <w:r>
        <w:rPr>
          <w:spacing w:val="7"/>
        </w:rPr>
        <w:t xml:space="preserve"> </w:t>
      </w:r>
      <w:r>
        <w:t>Броски</w:t>
      </w:r>
      <w:r>
        <w:rPr>
          <w:spacing w:val="20"/>
        </w:rPr>
        <w:t xml:space="preserve"> </w:t>
      </w:r>
      <w:r>
        <w:t>набивного</w:t>
      </w:r>
      <w:r>
        <w:rPr>
          <w:spacing w:val="14"/>
        </w:rPr>
        <w:t xml:space="preserve"> </w:t>
      </w:r>
      <w:r>
        <w:t>мяча</w:t>
      </w:r>
      <w:r>
        <w:rPr>
          <w:spacing w:val="9"/>
        </w:rPr>
        <w:t xml:space="preserve"> </w:t>
      </w:r>
      <w:r>
        <w:t>из</w:t>
      </w:r>
      <w:r>
        <w:rPr>
          <w:spacing w:val="11"/>
        </w:rPr>
        <w:t xml:space="preserve"> </w:t>
      </w:r>
      <w:r>
        <w:t>различных</w:t>
      </w:r>
    </w:p>
    <w:p w:rsidR="00380890" w:rsidRDefault="00380890">
      <w:pPr>
        <w:sectPr w:rsidR="00380890">
          <w:headerReference w:type="default" r:id="rId318"/>
          <w:pgSz w:w="11910" w:h="16840"/>
          <w:pgMar w:top="620" w:right="560" w:bottom="280" w:left="560" w:header="0" w:footer="0" w:gutter="0"/>
          <w:cols w:space="720"/>
        </w:sectPr>
      </w:pPr>
    </w:p>
    <w:p w:rsidR="00380890" w:rsidRDefault="00436D53">
      <w:pPr>
        <w:pStyle w:val="a3"/>
        <w:tabs>
          <w:tab w:val="left" w:pos="9421"/>
        </w:tabs>
        <w:spacing w:before="74" w:line="275" w:lineRule="exact"/>
      </w:pPr>
      <w:r>
        <w:lastRenderedPageBreak/>
        <w:t>исходных</w:t>
      </w:r>
      <w:r>
        <w:tab/>
        <w:t>положений,</w:t>
      </w:r>
    </w:p>
    <w:p w:rsidR="00380890" w:rsidRDefault="00436D53">
      <w:pPr>
        <w:pStyle w:val="a3"/>
        <w:spacing w:line="242" w:lineRule="auto"/>
        <w:ind w:right="167"/>
      </w:pPr>
      <w:r>
        <w:t xml:space="preserve">с   </w:t>
      </w:r>
      <w:r>
        <w:rPr>
          <w:spacing w:val="37"/>
        </w:rPr>
        <w:t xml:space="preserve"> </w:t>
      </w:r>
      <w:r>
        <w:t xml:space="preserve">различной    </w:t>
      </w:r>
      <w:r>
        <w:rPr>
          <w:spacing w:val="38"/>
        </w:rPr>
        <w:t xml:space="preserve"> </w:t>
      </w:r>
      <w:r>
        <w:t xml:space="preserve">траекторией    </w:t>
      </w:r>
      <w:r>
        <w:rPr>
          <w:spacing w:val="38"/>
        </w:rPr>
        <w:t xml:space="preserve"> </w:t>
      </w:r>
      <w:r>
        <w:t xml:space="preserve">полёта    </w:t>
      </w:r>
      <w:r>
        <w:rPr>
          <w:spacing w:val="32"/>
        </w:rPr>
        <w:t xml:space="preserve"> </w:t>
      </w:r>
      <w:r>
        <w:t xml:space="preserve">одной    </w:t>
      </w:r>
      <w:r>
        <w:rPr>
          <w:spacing w:val="38"/>
        </w:rPr>
        <w:t xml:space="preserve"> </w:t>
      </w:r>
      <w:r>
        <w:t xml:space="preserve">рукой    </w:t>
      </w:r>
      <w:r>
        <w:rPr>
          <w:spacing w:val="38"/>
        </w:rPr>
        <w:t xml:space="preserve"> </w:t>
      </w:r>
      <w:r>
        <w:t xml:space="preserve">и    </w:t>
      </w:r>
      <w:r>
        <w:rPr>
          <w:spacing w:val="33"/>
        </w:rPr>
        <w:t xml:space="preserve"> </w:t>
      </w:r>
      <w:r>
        <w:t xml:space="preserve">обеими    </w:t>
      </w:r>
      <w:r>
        <w:rPr>
          <w:spacing w:val="38"/>
        </w:rPr>
        <w:t xml:space="preserve"> </w:t>
      </w:r>
      <w:r>
        <w:t xml:space="preserve">руками,    </w:t>
      </w:r>
      <w:r>
        <w:rPr>
          <w:spacing w:val="40"/>
        </w:rPr>
        <w:t xml:space="preserve"> </w:t>
      </w:r>
      <w:r>
        <w:t xml:space="preserve">стоя,    </w:t>
      </w:r>
      <w:r>
        <w:rPr>
          <w:spacing w:val="35"/>
        </w:rPr>
        <w:t xml:space="preserve"> </w:t>
      </w:r>
      <w:r>
        <w:t>сидя,</w:t>
      </w:r>
      <w:r>
        <w:rPr>
          <w:spacing w:val="-58"/>
        </w:rPr>
        <w:t xml:space="preserve"> </w:t>
      </w:r>
      <w:r>
        <w:t>в</w:t>
      </w:r>
      <w:r>
        <w:rPr>
          <w:spacing w:val="2"/>
        </w:rPr>
        <w:t xml:space="preserve"> </w:t>
      </w:r>
      <w:r>
        <w:t>полуприседе.</w:t>
      </w:r>
    </w:p>
    <w:p w:rsidR="00380890" w:rsidRDefault="00436D53">
      <w:pPr>
        <w:pStyle w:val="a3"/>
        <w:ind w:right="155"/>
      </w:pPr>
      <w:r>
        <w:t>Развитие выносливости. Повторный бег с максимальной скоростью с уменьшающимся интервалом</w:t>
      </w:r>
      <w:r>
        <w:rPr>
          <w:spacing w:val="1"/>
        </w:rPr>
        <w:t xml:space="preserve"> </w:t>
      </w:r>
      <w:r>
        <w:t>отдыха.</w:t>
      </w:r>
      <w:r>
        <w:rPr>
          <w:spacing w:val="1"/>
        </w:rPr>
        <w:t xml:space="preserve"> </w:t>
      </w:r>
      <w:r>
        <w:t>Гладкий</w:t>
      </w:r>
      <w:r>
        <w:rPr>
          <w:spacing w:val="1"/>
        </w:rPr>
        <w:t xml:space="preserve"> </w:t>
      </w:r>
      <w:r>
        <w:t>бег</w:t>
      </w:r>
      <w:r>
        <w:rPr>
          <w:spacing w:val="1"/>
        </w:rPr>
        <w:t xml:space="preserve"> </w:t>
      </w:r>
      <w:r>
        <w:t>по</w:t>
      </w:r>
      <w:r>
        <w:rPr>
          <w:spacing w:val="1"/>
        </w:rPr>
        <w:t xml:space="preserve"> </w:t>
      </w:r>
      <w:r>
        <w:t>методу</w:t>
      </w:r>
      <w:r>
        <w:rPr>
          <w:spacing w:val="1"/>
        </w:rPr>
        <w:t xml:space="preserve"> </w:t>
      </w:r>
      <w:r>
        <w:t>непрерывно-интервального</w:t>
      </w:r>
      <w:r>
        <w:rPr>
          <w:spacing w:val="1"/>
        </w:rPr>
        <w:t xml:space="preserve"> </w:t>
      </w:r>
      <w:r>
        <w:t>упражнения.</w:t>
      </w:r>
      <w:r>
        <w:rPr>
          <w:spacing w:val="1"/>
        </w:rPr>
        <w:t xml:space="preserve"> </w:t>
      </w:r>
      <w:r>
        <w:t>Гладкий</w:t>
      </w:r>
      <w:r>
        <w:rPr>
          <w:spacing w:val="1"/>
        </w:rPr>
        <w:t xml:space="preserve"> </w:t>
      </w:r>
      <w:r>
        <w:t>бег</w:t>
      </w:r>
      <w:r>
        <w:rPr>
          <w:spacing w:val="1"/>
        </w:rPr>
        <w:t xml:space="preserve"> </w:t>
      </w:r>
      <w:r>
        <w:t>в</w:t>
      </w:r>
      <w:r>
        <w:rPr>
          <w:spacing w:val="1"/>
        </w:rPr>
        <w:t xml:space="preserve"> </w:t>
      </w:r>
      <w:r>
        <w:t>режиме</w:t>
      </w:r>
      <w:r>
        <w:rPr>
          <w:spacing w:val="1"/>
        </w:rPr>
        <w:t xml:space="preserve"> </w:t>
      </w:r>
      <w:r>
        <w:t>большой</w:t>
      </w:r>
    </w:p>
    <w:p w:rsidR="00380890" w:rsidRDefault="00436D53">
      <w:pPr>
        <w:pStyle w:val="a3"/>
        <w:spacing w:line="275" w:lineRule="exact"/>
      </w:pPr>
      <w:r>
        <w:t>и</w:t>
      </w:r>
      <w:r>
        <w:rPr>
          <w:spacing w:val="-1"/>
        </w:rPr>
        <w:t xml:space="preserve"> </w:t>
      </w:r>
      <w:r>
        <w:t>умеренной</w:t>
      </w:r>
      <w:r>
        <w:rPr>
          <w:spacing w:val="-1"/>
        </w:rPr>
        <w:t xml:space="preserve"> </w:t>
      </w:r>
      <w:r>
        <w:t>интенсивности.</w:t>
      </w:r>
      <w:r>
        <w:rPr>
          <w:spacing w:val="-5"/>
        </w:rPr>
        <w:t xml:space="preserve"> </w:t>
      </w:r>
      <w:r>
        <w:t>Игра</w:t>
      </w:r>
      <w:r>
        <w:rPr>
          <w:spacing w:val="-7"/>
        </w:rPr>
        <w:t xml:space="preserve"> </w:t>
      </w:r>
      <w:r>
        <w:t>в</w:t>
      </w:r>
      <w:r>
        <w:rPr>
          <w:spacing w:val="-1"/>
        </w:rPr>
        <w:t xml:space="preserve"> </w:t>
      </w:r>
      <w:r>
        <w:t>баскетбол</w:t>
      </w:r>
      <w:r>
        <w:rPr>
          <w:spacing w:val="-6"/>
        </w:rPr>
        <w:t xml:space="preserve"> </w:t>
      </w:r>
      <w:r>
        <w:t>с</w:t>
      </w:r>
      <w:r>
        <w:rPr>
          <w:spacing w:val="2"/>
        </w:rPr>
        <w:t xml:space="preserve"> </w:t>
      </w:r>
      <w:r>
        <w:t>увеличивающимся</w:t>
      </w:r>
      <w:r>
        <w:rPr>
          <w:spacing w:val="-7"/>
        </w:rPr>
        <w:t xml:space="preserve"> </w:t>
      </w:r>
      <w:r>
        <w:t>объёмом</w:t>
      </w:r>
      <w:r>
        <w:rPr>
          <w:spacing w:val="-4"/>
        </w:rPr>
        <w:t xml:space="preserve"> </w:t>
      </w:r>
      <w:r>
        <w:t>времени</w:t>
      </w:r>
      <w:r>
        <w:rPr>
          <w:spacing w:val="-6"/>
        </w:rPr>
        <w:t xml:space="preserve"> </w:t>
      </w:r>
      <w:r>
        <w:t>игры.</w:t>
      </w:r>
    </w:p>
    <w:p w:rsidR="00380890" w:rsidRDefault="00436D53">
      <w:pPr>
        <w:pStyle w:val="a3"/>
        <w:tabs>
          <w:tab w:val="left" w:pos="1940"/>
          <w:tab w:val="left" w:pos="2636"/>
          <w:tab w:val="left" w:pos="4147"/>
          <w:tab w:val="left" w:pos="4800"/>
          <w:tab w:val="left" w:pos="6090"/>
          <w:tab w:val="left" w:pos="6819"/>
          <w:tab w:val="left" w:pos="7679"/>
          <w:tab w:val="left" w:pos="8485"/>
          <w:tab w:val="left" w:pos="10141"/>
        </w:tabs>
        <w:ind w:right="150"/>
      </w:pPr>
      <w:r>
        <w:t>Развитие</w:t>
      </w:r>
      <w:r>
        <w:tab/>
        <w:t>координации</w:t>
      </w:r>
      <w:r>
        <w:tab/>
        <w:t>движений.</w:t>
      </w:r>
      <w:r>
        <w:tab/>
      </w:r>
      <w:r>
        <w:rPr>
          <w:spacing w:val="-1"/>
        </w:rPr>
        <w:t>Броски</w:t>
      </w:r>
      <w:r>
        <w:rPr>
          <w:spacing w:val="-1"/>
        </w:rPr>
        <w:tab/>
      </w:r>
      <w:r>
        <w:rPr>
          <w:spacing w:val="-1"/>
        </w:rPr>
        <w:tab/>
      </w:r>
      <w:r>
        <w:t>баскетбольного</w:t>
      </w:r>
      <w:r>
        <w:tab/>
        <w:t>мяча</w:t>
      </w:r>
      <w:r>
        <w:rPr>
          <w:spacing w:val="-58"/>
        </w:rPr>
        <w:t xml:space="preserve"> </w:t>
      </w:r>
      <w:r>
        <w:t xml:space="preserve">по    </w:t>
      </w:r>
      <w:r>
        <w:rPr>
          <w:spacing w:val="33"/>
        </w:rPr>
        <w:t xml:space="preserve"> </w:t>
      </w:r>
      <w:r>
        <w:t xml:space="preserve">неподвижной     </w:t>
      </w:r>
      <w:r>
        <w:rPr>
          <w:spacing w:val="28"/>
        </w:rPr>
        <w:t xml:space="preserve"> </w:t>
      </w:r>
      <w:r>
        <w:t xml:space="preserve">и     </w:t>
      </w:r>
      <w:r>
        <w:rPr>
          <w:spacing w:val="32"/>
        </w:rPr>
        <w:t xml:space="preserve"> </w:t>
      </w:r>
      <w:r>
        <w:t xml:space="preserve">подвижной     </w:t>
      </w:r>
      <w:r>
        <w:rPr>
          <w:spacing w:val="33"/>
        </w:rPr>
        <w:t xml:space="preserve"> </w:t>
      </w:r>
      <w:r>
        <w:t xml:space="preserve">мишени.     </w:t>
      </w:r>
      <w:r>
        <w:rPr>
          <w:spacing w:val="29"/>
        </w:rPr>
        <w:t xml:space="preserve"> </w:t>
      </w:r>
      <w:r>
        <w:t xml:space="preserve">Акробатические     </w:t>
      </w:r>
      <w:r>
        <w:rPr>
          <w:spacing w:val="36"/>
        </w:rPr>
        <w:t xml:space="preserve"> </w:t>
      </w:r>
      <w:r>
        <w:t xml:space="preserve">упражнения     </w:t>
      </w:r>
      <w:r>
        <w:rPr>
          <w:spacing w:val="32"/>
        </w:rPr>
        <w:t xml:space="preserve"> </w:t>
      </w:r>
      <w:r>
        <w:t>(двойные</w:t>
      </w:r>
      <w:r>
        <w:rPr>
          <w:spacing w:val="-58"/>
        </w:rPr>
        <w:t xml:space="preserve"> </w:t>
      </w:r>
      <w:r>
        <w:t>и</w:t>
      </w:r>
      <w:r>
        <w:rPr>
          <w:spacing w:val="1"/>
        </w:rPr>
        <w:t xml:space="preserve"> </w:t>
      </w:r>
      <w:r>
        <w:t>тройные</w:t>
      </w:r>
      <w:r>
        <w:rPr>
          <w:spacing w:val="1"/>
        </w:rPr>
        <w:t xml:space="preserve"> </w:t>
      </w:r>
      <w:r>
        <w:t>кувырки</w:t>
      </w:r>
      <w:r>
        <w:rPr>
          <w:spacing w:val="1"/>
        </w:rPr>
        <w:t xml:space="preserve"> </w:t>
      </w:r>
      <w:r>
        <w:t>вперёд</w:t>
      </w:r>
      <w:r>
        <w:rPr>
          <w:spacing w:val="1"/>
        </w:rPr>
        <w:t xml:space="preserve"> </w:t>
      </w:r>
      <w:r>
        <w:t>и</w:t>
      </w:r>
      <w:r>
        <w:rPr>
          <w:spacing w:val="1"/>
        </w:rPr>
        <w:t xml:space="preserve"> </w:t>
      </w:r>
      <w:r>
        <w:t>назад).</w:t>
      </w:r>
      <w:r>
        <w:rPr>
          <w:spacing w:val="1"/>
        </w:rPr>
        <w:t xml:space="preserve"> </w:t>
      </w:r>
      <w:r>
        <w:t>Бег</w:t>
      </w:r>
      <w:r>
        <w:rPr>
          <w:spacing w:val="1"/>
        </w:rPr>
        <w:t xml:space="preserve"> </w:t>
      </w:r>
      <w:r>
        <w:t>с</w:t>
      </w:r>
      <w:r>
        <w:rPr>
          <w:spacing w:val="1"/>
        </w:rPr>
        <w:t xml:space="preserve"> </w:t>
      </w:r>
      <w:r>
        <w:t>«тенью»</w:t>
      </w:r>
      <w:r>
        <w:rPr>
          <w:spacing w:val="1"/>
        </w:rPr>
        <w:t xml:space="preserve"> </w:t>
      </w:r>
      <w:r>
        <w:t>(повторение</w:t>
      </w:r>
      <w:r>
        <w:rPr>
          <w:spacing w:val="1"/>
        </w:rPr>
        <w:t xml:space="preserve"> </w:t>
      </w:r>
      <w:r>
        <w:t>движений</w:t>
      </w:r>
      <w:r>
        <w:rPr>
          <w:spacing w:val="1"/>
        </w:rPr>
        <w:t xml:space="preserve"> </w:t>
      </w:r>
      <w:r>
        <w:t>партнёра).</w:t>
      </w:r>
      <w:r>
        <w:rPr>
          <w:spacing w:val="1"/>
        </w:rPr>
        <w:t xml:space="preserve"> </w:t>
      </w:r>
      <w:r>
        <w:t>Бег</w:t>
      </w:r>
      <w:r>
        <w:rPr>
          <w:spacing w:val="1"/>
        </w:rPr>
        <w:t xml:space="preserve"> </w:t>
      </w:r>
      <w:r>
        <w:t>по</w:t>
      </w:r>
      <w:r>
        <w:rPr>
          <w:spacing w:val="1"/>
        </w:rPr>
        <w:t xml:space="preserve"> </w:t>
      </w:r>
      <w:r>
        <w:t>гимнастической</w:t>
      </w:r>
      <w:r>
        <w:rPr>
          <w:spacing w:val="1"/>
        </w:rPr>
        <w:t xml:space="preserve"> </w:t>
      </w:r>
      <w:r>
        <w:t>скамейке,</w:t>
      </w:r>
      <w:r>
        <w:rPr>
          <w:spacing w:val="1"/>
        </w:rPr>
        <w:t xml:space="preserve"> </w:t>
      </w:r>
      <w:r>
        <w:t>по</w:t>
      </w:r>
      <w:r>
        <w:rPr>
          <w:spacing w:val="1"/>
        </w:rPr>
        <w:t xml:space="preserve"> </w:t>
      </w:r>
      <w:r>
        <w:t>гимнастическому бревну разной</w:t>
      </w:r>
      <w:r>
        <w:rPr>
          <w:spacing w:val="1"/>
        </w:rPr>
        <w:t xml:space="preserve"> </w:t>
      </w:r>
      <w:r>
        <w:t>высоты.</w:t>
      </w:r>
      <w:r>
        <w:rPr>
          <w:spacing w:val="1"/>
        </w:rPr>
        <w:t xml:space="preserve"> </w:t>
      </w:r>
      <w:r>
        <w:t>Прыжки</w:t>
      </w:r>
      <w:r>
        <w:rPr>
          <w:spacing w:val="1"/>
        </w:rPr>
        <w:t xml:space="preserve"> </w:t>
      </w:r>
      <w:r>
        <w:t>по</w:t>
      </w:r>
      <w:r>
        <w:rPr>
          <w:spacing w:val="1"/>
        </w:rPr>
        <w:t xml:space="preserve"> </w:t>
      </w:r>
      <w:r>
        <w:t>разметкам</w:t>
      </w:r>
      <w:r>
        <w:rPr>
          <w:spacing w:val="1"/>
        </w:rPr>
        <w:t xml:space="preserve"> </w:t>
      </w:r>
      <w:r>
        <w:t>с</w:t>
      </w:r>
      <w:r>
        <w:rPr>
          <w:spacing w:val="1"/>
        </w:rPr>
        <w:t xml:space="preserve"> </w:t>
      </w:r>
      <w:r>
        <w:t>изменяющейся</w:t>
      </w:r>
      <w:r>
        <w:tab/>
      </w:r>
      <w:r>
        <w:tab/>
        <w:t>амплитудой</w:t>
      </w:r>
      <w:r>
        <w:tab/>
      </w:r>
      <w:r>
        <w:tab/>
        <w:t>движений.</w:t>
      </w:r>
      <w:r>
        <w:tab/>
      </w:r>
      <w:r>
        <w:tab/>
        <w:t>Броски</w:t>
      </w:r>
      <w:r>
        <w:tab/>
      </w:r>
      <w:r>
        <w:tab/>
        <w:t>малого</w:t>
      </w:r>
      <w:r>
        <w:tab/>
        <w:t>мяча</w:t>
      </w:r>
      <w:r>
        <w:rPr>
          <w:spacing w:val="-58"/>
        </w:rPr>
        <w:t xml:space="preserve"> </w:t>
      </w:r>
      <w:r>
        <w:t>в стену одной (обеими) руками с последующей его ловлей (обеими руками и одной рукой) после</w:t>
      </w:r>
      <w:r>
        <w:rPr>
          <w:spacing w:val="1"/>
        </w:rPr>
        <w:t xml:space="preserve"> </w:t>
      </w:r>
      <w:r>
        <w:t>отскока от стены (от пола). Ведение мяча с изменяющейся по команде скоростью и направлением</w:t>
      </w:r>
      <w:r>
        <w:rPr>
          <w:spacing w:val="1"/>
        </w:rPr>
        <w:t xml:space="preserve"> </w:t>
      </w:r>
      <w:r>
        <w:t>передвижения.</w:t>
      </w:r>
    </w:p>
    <w:p w:rsidR="00380890" w:rsidRDefault="00436D53">
      <w:pPr>
        <w:pStyle w:val="a3"/>
        <w:jc w:val="left"/>
      </w:pPr>
      <w:r>
        <w:t>Футбол.</w:t>
      </w:r>
    </w:p>
    <w:p w:rsidR="00380890" w:rsidRDefault="00436D53">
      <w:pPr>
        <w:pStyle w:val="a3"/>
        <w:tabs>
          <w:tab w:val="left" w:pos="1542"/>
          <w:tab w:val="left" w:pos="1724"/>
          <w:tab w:val="left" w:pos="1787"/>
          <w:tab w:val="left" w:pos="1945"/>
          <w:tab w:val="left" w:pos="2454"/>
          <w:tab w:val="left" w:pos="3145"/>
          <w:tab w:val="left" w:pos="3439"/>
          <w:tab w:val="left" w:pos="4531"/>
          <w:tab w:val="left" w:pos="4580"/>
          <w:tab w:val="left" w:pos="5487"/>
          <w:tab w:val="left" w:pos="5919"/>
          <w:tab w:val="left" w:pos="6098"/>
          <w:tab w:val="left" w:pos="6312"/>
          <w:tab w:val="left" w:pos="7420"/>
          <w:tab w:val="left" w:pos="7591"/>
          <w:tab w:val="left" w:pos="7757"/>
          <w:tab w:val="left" w:pos="8280"/>
          <w:tab w:val="left" w:pos="8633"/>
          <w:tab w:val="left" w:pos="9023"/>
          <w:tab w:val="left" w:pos="9407"/>
          <w:tab w:val="left" w:pos="9807"/>
          <w:tab w:val="left" w:pos="10050"/>
          <w:tab w:val="left" w:pos="10173"/>
        </w:tabs>
        <w:ind w:right="155"/>
      </w:pPr>
      <w:r>
        <w:t>Развитие скоростных способностей. Старты из различных положений с последующим ускорением.</w:t>
      </w:r>
      <w:r>
        <w:rPr>
          <w:spacing w:val="1"/>
        </w:rPr>
        <w:t xml:space="preserve"> </w:t>
      </w:r>
      <w:r>
        <w:t>Бег</w:t>
      </w:r>
      <w:r>
        <w:tab/>
      </w:r>
      <w:r>
        <w:tab/>
      </w:r>
      <w:r>
        <w:tab/>
        <w:t>с</w:t>
      </w:r>
      <w:r>
        <w:tab/>
      </w:r>
      <w:r>
        <w:tab/>
      </w:r>
      <w:r>
        <w:tab/>
        <w:t>максимальной</w:t>
      </w:r>
      <w:r>
        <w:tab/>
      </w:r>
      <w:r>
        <w:tab/>
        <w:t>скоростью</w:t>
      </w:r>
      <w:r>
        <w:tab/>
      </w:r>
      <w:r>
        <w:tab/>
      </w:r>
      <w:r>
        <w:tab/>
      </w:r>
      <w:r>
        <w:tab/>
        <w:t>по</w:t>
      </w:r>
      <w:r>
        <w:tab/>
      </w:r>
      <w:r>
        <w:tab/>
      </w:r>
      <w:r>
        <w:tab/>
      </w:r>
      <w:r>
        <w:tab/>
        <w:t>прямой,</w:t>
      </w:r>
      <w:r>
        <w:rPr>
          <w:spacing w:val="-58"/>
        </w:rPr>
        <w:t xml:space="preserve"> </w:t>
      </w:r>
      <w:r>
        <w:t>с остановками (по свистку, хлопку, заданному сигналу), с ускорениями, «рывками», изменением</w:t>
      </w:r>
      <w:r>
        <w:rPr>
          <w:spacing w:val="1"/>
        </w:rPr>
        <w:t xml:space="preserve"> </w:t>
      </w:r>
      <w:r>
        <w:t>направления передвижения. Бег в максимальном темпе. Бег и ходьба спиной вперёд с изменением</w:t>
      </w:r>
      <w:r>
        <w:rPr>
          <w:spacing w:val="1"/>
        </w:rPr>
        <w:t xml:space="preserve"> </w:t>
      </w:r>
      <w:r>
        <w:t>темпа</w:t>
      </w:r>
      <w:r>
        <w:tab/>
        <w:t>и</w:t>
      </w:r>
      <w:r>
        <w:tab/>
      </w:r>
      <w:r>
        <w:tab/>
      </w:r>
      <w:r>
        <w:tab/>
      </w:r>
      <w:r>
        <w:tab/>
        <w:t>направления</w:t>
      </w:r>
      <w:r>
        <w:tab/>
        <w:t>движения</w:t>
      </w:r>
      <w:r>
        <w:tab/>
      </w:r>
      <w:r>
        <w:tab/>
      </w:r>
      <w:r>
        <w:tab/>
        <w:t>(по</w:t>
      </w:r>
      <w:r>
        <w:tab/>
        <w:t>прямой,</w:t>
      </w:r>
      <w:r>
        <w:tab/>
      </w:r>
      <w:r>
        <w:tab/>
      </w:r>
      <w:r>
        <w:tab/>
        <w:t>по</w:t>
      </w:r>
      <w:r>
        <w:tab/>
      </w:r>
      <w:r>
        <w:tab/>
      </w:r>
      <w:r>
        <w:tab/>
        <w:t>кругу</w:t>
      </w:r>
      <w:r>
        <w:rPr>
          <w:spacing w:val="-58"/>
        </w:rPr>
        <w:t xml:space="preserve"> </w:t>
      </w:r>
      <w:r>
        <w:t>и «змейкой»). Бег с максимальной скоростью с поворотами на 180° и 360°. Прыжки через скакалку в</w:t>
      </w:r>
      <w:r>
        <w:rPr>
          <w:spacing w:val="1"/>
        </w:rPr>
        <w:t xml:space="preserve"> </w:t>
      </w:r>
      <w:r>
        <w:t>максимальном темпе. Прыжки по разметкам на правой (левой) ноге, между стоек, спиной вперёд.</w:t>
      </w:r>
      <w:r>
        <w:rPr>
          <w:spacing w:val="1"/>
        </w:rPr>
        <w:t xml:space="preserve"> </w:t>
      </w:r>
      <w:r>
        <w:t>Прыжки</w:t>
      </w:r>
      <w:r>
        <w:tab/>
      </w:r>
      <w:r>
        <w:tab/>
      </w:r>
      <w:r>
        <w:tab/>
      </w:r>
      <w:r>
        <w:tab/>
        <w:t>вверх</w:t>
      </w:r>
      <w:r>
        <w:tab/>
      </w:r>
      <w:r>
        <w:tab/>
        <w:t>на</w:t>
      </w:r>
      <w:r>
        <w:tab/>
      </w:r>
      <w:r>
        <w:tab/>
        <w:t>обеих</w:t>
      </w:r>
      <w:r>
        <w:tab/>
      </w:r>
      <w:r>
        <w:tab/>
      </w:r>
      <w:r>
        <w:tab/>
        <w:t>ногах</w:t>
      </w:r>
      <w:r>
        <w:tab/>
      </w:r>
      <w:r>
        <w:tab/>
        <w:t>и</w:t>
      </w:r>
      <w:r>
        <w:tab/>
      </w:r>
      <w:r>
        <w:tab/>
      </w:r>
      <w:r>
        <w:tab/>
        <w:t>одной</w:t>
      </w:r>
      <w:r>
        <w:tab/>
      </w:r>
      <w:r>
        <w:tab/>
      </w:r>
      <w:r>
        <w:tab/>
      </w:r>
      <w:r>
        <w:tab/>
      </w:r>
      <w:r>
        <w:rPr>
          <w:spacing w:val="-1"/>
        </w:rPr>
        <w:t>ноге</w:t>
      </w:r>
      <w:r>
        <w:rPr>
          <w:spacing w:val="-58"/>
        </w:rPr>
        <w:t xml:space="preserve"> </w:t>
      </w:r>
      <w:r>
        <w:t>с</w:t>
      </w:r>
      <w:r>
        <w:rPr>
          <w:spacing w:val="1"/>
        </w:rPr>
        <w:t xml:space="preserve"> </w:t>
      </w:r>
      <w:r>
        <w:t>продвижением</w:t>
      </w:r>
      <w:r>
        <w:rPr>
          <w:spacing w:val="1"/>
        </w:rPr>
        <w:t xml:space="preserve"> </w:t>
      </w:r>
      <w:r>
        <w:t>вперёд.</w:t>
      </w:r>
      <w:r>
        <w:rPr>
          <w:spacing w:val="1"/>
        </w:rPr>
        <w:t xml:space="preserve"> </w:t>
      </w:r>
      <w:r>
        <w:t>Удары</w:t>
      </w:r>
      <w:r>
        <w:rPr>
          <w:spacing w:val="1"/>
        </w:rPr>
        <w:t xml:space="preserve"> </w:t>
      </w:r>
      <w:r>
        <w:t>по</w:t>
      </w:r>
      <w:r>
        <w:rPr>
          <w:spacing w:val="1"/>
        </w:rPr>
        <w:t xml:space="preserve"> </w:t>
      </w:r>
      <w:r>
        <w:t>мячу</w:t>
      </w:r>
      <w:r>
        <w:rPr>
          <w:spacing w:val="1"/>
        </w:rPr>
        <w:t xml:space="preserve"> </w:t>
      </w:r>
      <w:r>
        <w:t>в</w:t>
      </w:r>
      <w:r>
        <w:rPr>
          <w:spacing w:val="1"/>
        </w:rPr>
        <w:t xml:space="preserve"> </w:t>
      </w:r>
      <w:r>
        <w:t>стенку</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Ведение</w:t>
      </w:r>
      <w:r>
        <w:rPr>
          <w:spacing w:val="1"/>
        </w:rPr>
        <w:t xml:space="preserve"> </w:t>
      </w:r>
      <w:r>
        <w:t>мяча</w:t>
      </w:r>
      <w:r>
        <w:rPr>
          <w:spacing w:val="60"/>
        </w:rPr>
        <w:t xml:space="preserve"> </w:t>
      </w:r>
      <w:r>
        <w:t>с</w:t>
      </w:r>
      <w:r>
        <w:rPr>
          <w:spacing w:val="1"/>
        </w:rPr>
        <w:t xml:space="preserve"> </w:t>
      </w:r>
      <w:r>
        <w:t>остановками</w:t>
      </w:r>
      <w:r>
        <w:rPr>
          <w:spacing w:val="1"/>
        </w:rPr>
        <w:t xml:space="preserve"> </w:t>
      </w:r>
      <w:r>
        <w:t>и</w:t>
      </w:r>
      <w:r>
        <w:rPr>
          <w:spacing w:val="1"/>
        </w:rPr>
        <w:t xml:space="preserve"> </w:t>
      </w:r>
      <w:r>
        <w:t>ускорениями,</w:t>
      </w:r>
      <w:r>
        <w:rPr>
          <w:spacing w:val="1"/>
        </w:rPr>
        <w:t xml:space="preserve"> </w:t>
      </w:r>
      <w:r>
        <w:t>«дриблинг»</w:t>
      </w:r>
      <w:r>
        <w:rPr>
          <w:spacing w:val="1"/>
        </w:rPr>
        <w:t xml:space="preserve"> </w:t>
      </w:r>
      <w:r>
        <w:t>мяча</w:t>
      </w:r>
      <w:r>
        <w:rPr>
          <w:spacing w:val="1"/>
        </w:rPr>
        <w:t xml:space="preserve"> </w:t>
      </w:r>
      <w:r>
        <w:t>с</w:t>
      </w:r>
      <w:r>
        <w:rPr>
          <w:spacing w:val="1"/>
        </w:rPr>
        <w:t xml:space="preserve"> </w:t>
      </w:r>
      <w:r>
        <w:t>изменением</w:t>
      </w:r>
      <w:r>
        <w:rPr>
          <w:spacing w:val="1"/>
        </w:rPr>
        <w:t xml:space="preserve"> </w:t>
      </w:r>
      <w:r>
        <w:t>направления</w:t>
      </w:r>
      <w:r>
        <w:rPr>
          <w:spacing w:val="1"/>
        </w:rPr>
        <w:t xml:space="preserve"> </w:t>
      </w:r>
      <w:r>
        <w:t>движения.</w:t>
      </w:r>
      <w:r>
        <w:rPr>
          <w:spacing w:val="60"/>
        </w:rPr>
        <w:t xml:space="preserve"> </w:t>
      </w:r>
      <w:r>
        <w:t>Кувырки</w:t>
      </w:r>
      <w:r>
        <w:rPr>
          <w:spacing w:val="1"/>
        </w:rPr>
        <w:t xml:space="preserve"> </w:t>
      </w:r>
      <w:r>
        <w:t>вперёд,</w:t>
      </w:r>
      <w:r>
        <w:tab/>
      </w:r>
      <w:r>
        <w:tab/>
        <w:t>назад,</w:t>
      </w:r>
      <w:r>
        <w:tab/>
      </w:r>
      <w:r>
        <w:tab/>
        <w:t>боком</w:t>
      </w:r>
      <w:r>
        <w:tab/>
      </w:r>
      <w:r>
        <w:tab/>
        <w:t>с</w:t>
      </w:r>
      <w:r>
        <w:tab/>
        <w:t>последующим</w:t>
      </w:r>
      <w:r>
        <w:tab/>
      </w:r>
      <w:r>
        <w:tab/>
      </w:r>
      <w:r>
        <w:tab/>
        <w:t>рывком.</w:t>
      </w:r>
      <w:r>
        <w:tab/>
      </w:r>
      <w:r>
        <w:tab/>
      </w:r>
      <w:r>
        <w:tab/>
        <w:t>Подвижные</w:t>
      </w:r>
      <w:r>
        <w:rPr>
          <w:spacing w:val="-58"/>
        </w:rPr>
        <w:t xml:space="preserve"> </w:t>
      </w:r>
      <w:r>
        <w:t>и</w:t>
      </w:r>
      <w:r>
        <w:rPr>
          <w:spacing w:val="2"/>
        </w:rPr>
        <w:t xml:space="preserve"> </w:t>
      </w:r>
      <w:r>
        <w:t>спортивные</w:t>
      </w:r>
      <w:r>
        <w:rPr>
          <w:spacing w:val="-4"/>
        </w:rPr>
        <w:t xml:space="preserve"> </w:t>
      </w:r>
      <w:r>
        <w:t>игры,</w:t>
      </w:r>
      <w:r>
        <w:rPr>
          <w:spacing w:val="-1"/>
        </w:rPr>
        <w:t xml:space="preserve"> </w:t>
      </w:r>
      <w:r>
        <w:t>эстафеты.</w:t>
      </w:r>
    </w:p>
    <w:p w:rsidR="00380890" w:rsidRDefault="00436D53">
      <w:pPr>
        <w:pStyle w:val="a3"/>
        <w:tabs>
          <w:tab w:val="left" w:pos="2276"/>
          <w:tab w:val="left" w:pos="4339"/>
          <w:tab w:val="left" w:pos="7002"/>
          <w:tab w:val="left" w:pos="9368"/>
        </w:tabs>
        <w:ind w:right="153"/>
      </w:pPr>
      <w:r>
        <w:t>Развитие</w:t>
      </w:r>
      <w:r>
        <w:tab/>
        <w:t>силовых</w:t>
      </w:r>
      <w:r>
        <w:tab/>
        <w:t>способностей.</w:t>
      </w:r>
      <w:r>
        <w:tab/>
        <w:t>Комплексы</w:t>
      </w:r>
      <w:r>
        <w:tab/>
      </w:r>
      <w:r>
        <w:rPr>
          <w:spacing w:val="-1"/>
        </w:rPr>
        <w:t>упражнений</w:t>
      </w:r>
      <w:r>
        <w:rPr>
          <w:spacing w:val="-58"/>
        </w:rPr>
        <w:t xml:space="preserve"> </w:t>
      </w:r>
      <w:r>
        <w:t xml:space="preserve">с    </w:t>
      </w:r>
      <w:r>
        <w:rPr>
          <w:spacing w:val="1"/>
        </w:rPr>
        <w:t xml:space="preserve"> </w:t>
      </w:r>
      <w:r>
        <w:t xml:space="preserve">дополнительным    </w:t>
      </w:r>
      <w:r>
        <w:rPr>
          <w:spacing w:val="1"/>
        </w:rPr>
        <w:t xml:space="preserve"> </w:t>
      </w:r>
      <w:r>
        <w:t xml:space="preserve">отягощением    </w:t>
      </w:r>
      <w:r>
        <w:rPr>
          <w:spacing w:val="1"/>
        </w:rPr>
        <w:t xml:space="preserve"> </w:t>
      </w:r>
      <w:r>
        <w:t>на      основные      мышечные      группы.      Многоскоки</w:t>
      </w:r>
      <w:r>
        <w:rPr>
          <w:spacing w:val="1"/>
        </w:rPr>
        <w:t xml:space="preserve"> </w:t>
      </w:r>
      <w:r>
        <w:t>через препятствия. Спрыгивание с возвышенной опоры с последующим</w:t>
      </w:r>
      <w:r>
        <w:rPr>
          <w:spacing w:val="1"/>
        </w:rPr>
        <w:t xml:space="preserve"> </w:t>
      </w:r>
      <w:r>
        <w:t>ускорением, прыжком в</w:t>
      </w:r>
      <w:r>
        <w:rPr>
          <w:spacing w:val="1"/>
        </w:rPr>
        <w:t xml:space="preserve"> </w:t>
      </w:r>
      <w:r>
        <w:t>длину и в высоту. Прыжки на обеих ногах с дополнительным отягощением (вперёд, назад, в приседе,</w:t>
      </w:r>
      <w:r>
        <w:rPr>
          <w:spacing w:val="-57"/>
        </w:rPr>
        <w:t xml:space="preserve"> </w:t>
      </w:r>
      <w:r>
        <w:t>с продвижением</w:t>
      </w:r>
      <w:r>
        <w:rPr>
          <w:spacing w:val="-1"/>
        </w:rPr>
        <w:t xml:space="preserve"> </w:t>
      </w:r>
      <w:r>
        <w:t>вперёд).</w:t>
      </w:r>
    </w:p>
    <w:p w:rsidR="00380890" w:rsidRDefault="00436D53">
      <w:pPr>
        <w:pStyle w:val="a3"/>
        <w:ind w:right="153"/>
      </w:pPr>
      <w:r>
        <w:t>Развитие выносливости. Равномерный бег на средние и длинные дистанции. Повторные ускорения с</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Повторный</w:t>
      </w:r>
      <w:r>
        <w:rPr>
          <w:spacing w:val="1"/>
        </w:rPr>
        <w:t xml:space="preserve"> </w:t>
      </w:r>
      <w:r>
        <w:t>бег</w:t>
      </w:r>
      <w:r>
        <w:rPr>
          <w:spacing w:val="1"/>
        </w:rPr>
        <w:t xml:space="preserve"> </w:t>
      </w:r>
      <w:r>
        <w:t>на</w:t>
      </w:r>
      <w:r>
        <w:rPr>
          <w:spacing w:val="1"/>
        </w:rPr>
        <w:t xml:space="preserve"> </w:t>
      </w:r>
      <w:r>
        <w:t>короткие</w:t>
      </w:r>
      <w:r>
        <w:rPr>
          <w:spacing w:val="1"/>
        </w:rPr>
        <w:t xml:space="preserve"> </w:t>
      </w:r>
      <w:r>
        <w:t>дистанции</w:t>
      </w:r>
      <w:r>
        <w:rPr>
          <w:spacing w:val="1"/>
        </w:rPr>
        <w:t xml:space="preserve"> </w:t>
      </w:r>
      <w:r>
        <w:t>с</w:t>
      </w:r>
      <w:r>
        <w:rPr>
          <w:spacing w:val="1"/>
        </w:rPr>
        <w:t xml:space="preserve"> </w:t>
      </w:r>
      <w:r>
        <w:t>максимальной</w:t>
      </w:r>
      <w:r>
        <w:rPr>
          <w:spacing w:val="1"/>
        </w:rPr>
        <w:t xml:space="preserve"> </w:t>
      </w:r>
      <w:r>
        <w:t>скоростью</w:t>
      </w:r>
    </w:p>
    <w:p w:rsidR="00380890" w:rsidRDefault="00436D53">
      <w:pPr>
        <w:pStyle w:val="a3"/>
        <w:ind w:right="153"/>
      </w:pPr>
      <w:r>
        <w:t>и уменьшающимся интервалом отдыха. Гладкий бег в режиме непрерывно-интервального метода.</w:t>
      </w:r>
      <w:r>
        <w:rPr>
          <w:spacing w:val="1"/>
        </w:rPr>
        <w:t xml:space="preserve"> </w:t>
      </w:r>
      <w:r>
        <w:t>Передвижение на</w:t>
      </w:r>
      <w:r>
        <w:rPr>
          <w:spacing w:val="1"/>
        </w:rPr>
        <w:t xml:space="preserve"> </w:t>
      </w:r>
      <w:r>
        <w:t>лыжах</w:t>
      </w:r>
      <w:r>
        <w:rPr>
          <w:spacing w:val="-4"/>
        </w:rPr>
        <w:t xml:space="preserve"> </w:t>
      </w:r>
      <w:r>
        <w:t>в</w:t>
      </w:r>
      <w:r>
        <w:rPr>
          <w:spacing w:val="-1"/>
        </w:rPr>
        <w:t xml:space="preserve"> </w:t>
      </w:r>
      <w:r>
        <w:t>режиме</w:t>
      </w:r>
      <w:r>
        <w:rPr>
          <w:spacing w:val="-5"/>
        </w:rPr>
        <w:t xml:space="preserve"> </w:t>
      </w:r>
      <w:r>
        <w:t>большой</w:t>
      </w:r>
      <w:r>
        <w:rPr>
          <w:spacing w:val="-2"/>
        </w:rPr>
        <w:t xml:space="preserve"> </w:t>
      </w:r>
      <w:r>
        <w:t>и</w:t>
      </w:r>
      <w:r>
        <w:rPr>
          <w:spacing w:val="-3"/>
        </w:rPr>
        <w:t xml:space="preserve"> </w:t>
      </w:r>
      <w:r>
        <w:t>умеренной</w:t>
      </w:r>
      <w:r>
        <w:rPr>
          <w:spacing w:val="3"/>
        </w:rPr>
        <w:t xml:space="preserve"> </w:t>
      </w:r>
      <w:r>
        <w:t>интенсивности.</w:t>
      </w:r>
    </w:p>
    <w:p w:rsidR="00380890" w:rsidRDefault="00436D53">
      <w:pPr>
        <w:spacing w:before="3" w:line="237" w:lineRule="auto"/>
        <w:ind w:left="160" w:right="152"/>
        <w:jc w:val="both"/>
        <w:rPr>
          <w:i/>
          <w:sz w:val="24"/>
        </w:rPr>
      </w:pPr>
      <w:r>
        <w:rPr>
          <w:i/>
          <w:sz w:val="24"/>
        </w:rPr>
        <w:t>Планируемые результаты освоения программы по физической культуре на уровне основного общего</w:t>
      </w:r>
      <w:r>
        <w:rPr>
          <w:i/>
          <w:spacing w:val="1"/>
          <w:sz w:val="24"/>
        </w:rPr>
        <w:t xml:space="preserve"> </w:t>
      </w:r>
      <w:r>
        <w:rPr>
          <w:i/>
          <w:sz w:val="24"/>
        </w:rPr>
        <w:t>образования.</w:t>
      </w:r>
    </w:p>
    <w:p w:rsidR="00380890" w:rsidRDefault="00436D53">
      <w:pPr>
        <w:pStyle w:val="a3"/>
        <w:spacing w:before="5" w:line="237" w:lineRule="auto"/>
        <w:ind w:right="162"/>
      </w:pPr>
      <w:r>
        <w:t>В</w:t>
      </w:r>
      <w:r>
        <w:rPr>
          <w:spacing w:val="1"/>
        </w:rPr>
        <w:t xml:space="preserve"> </w:t>
      </w:r>
      <w:r>
        <w:t>результате</w:t>
      </w:r>
      <w:r>
        <w:rPr>
          <w:spacing w:val="1"/>
        </w:rPr>
        <w:t xml:space="preserve"> </w:t>
      </w:r>
      <w:r>
        <w:t>изучения</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3"/>
        </w:rPr>
        <w:t xml:space="preserve"> </w:t>
      </w:r>
      <w:r>
        <w:t>следующие личностные</w:t>
      </w:r>
      <w:r>
        <w:rPr>
          <w:spacing w:val="-5"/>
        </w:rPr>
        <w:t xml:space="preserve"> </w:t>
      </w:r>
      <w:r>
        <w:t>результаты:</w:t>
      </w:r>
    </w:p>
    <w:p w:rsidR="00380890" w:rsidRDefault="00436D53">
      <w:pPr>
        <w:pStyle w:val="a3"/>
        <w:spacing w:before="4"/>
        <w:ind w:right="150"/>
      </w:pPr>
      <w:r>
        <w:t xml:space="preserve">готовность    </w:t>
      </w:r>
      <w:r>
        <w:rPr>
          <w:spacing w:val="42"/>
        </w:rPr>
        <w:t xml:space="preserve"> </w:t>
      </w:r>
      <w:r>
        <w:t xml:space="preserve">проявлять     </w:t>
      </w:r>
      <w:r>
        <w:rPr>
          <w:spacing w:val="39"/>
        </w:rPr>
        <w:t xml:space="preserve"> </w:t>
      </w:r>
      <w:r>
        <w:t xml:space="preserve">интерес     </w:t>
      </w:r>
      <w:r>
        <w:rPr>
          <w:spacing w:val="48"/>
        </w:rPr>
        <w:t xml:space="preserve"> </w:t>
      </w:r>
      <w:r>
        <w:t xml:space="preserve">к     </w:t>
      </w:r>
      <w:r>
        <w:rPr>
          <w:spacing w:val="43"/>
        </w:rPr>
        <w:t xml:space="preserve"> </w:t>
      </w:r>
      <w:r>
        <w:t xml:space="preserve">истории     </w:t>
      </w:r>
      <w:r>
        <w:rPr>
          <w:spacing w:val="41"/>
        </w:rPr>
        <w:t xml:space="preserve"> </w:t>
      </w:r>
      <w:r>
        <w:t xml:space="preserve">и     </w:t>
      </w:r>
      <w:r>
        <w:rPr>
          <w:spacing w:val="45"/>
        </w:rPr>
        <w:t xml:space="preserve"> </w:t>
      </w:r>
      <w:r>
        <w:t xml:space="preserve">развитию     </w:t>
      </w:r>
      <w:r>
        <w:rPr>
          <w:spacing w:val="47"/>
        </w:rPr>
        <w:t xml:space="preserve"> </w:t>
      </w:r>
      <w:r>
        <w:t xml:space="preserve">физической     </w:t>
      </w:r>
      <w:r>
        <w:rPr>
          <w:spacing w:val="45"/>
        </w:rPr>
        <w:t xml:space="preserve"> </w:t>
      </w:r>
      <w:r>
        <w:t>культуры</w:t>
      </w:r>
      <w:r>
        <w:rPr>
          <w:spacing w:val="-58"/>
        </w:rPr>
        <w:t xml:space="preserve"> </w:t>
      </w:r>
      <w:r>
        <w:t>и спорта в Российской Федерации, гордиться победами выдающихся отечественных спортсменов-</w:t>
      </w:r>
      <w:r>
        <w:rPr>
          <w:spacing w:val="1"/>
        </w:rPr>
        <w:t xml:space="preserve"> </w:t>
      </w:r>
      <w:r>
        <w:t>олимпийцев;</w:t>
      </w:r>
    </w:p>
    <w:p w:rsidR="00380890" w:rsidRDefault="00436D53">
      <w:pPr>
        <w:pStyle w:val="a3"/>
        <w:tabs>
          <w:tab w:val="left" w:pos="2165"/>
          <w:tab w:val="left" w:pos="3327"/>
          <w:tab w:val="left" w:pos="5414"/>
          <w:tab w:val="left" w:pos="7813"/>
          <w:tab w:val="left" w:pos="10274"/>
        </w:tabs>
        <w:ind w:right="157"/>
      </w:pPr>
      <w:r>
        <w:t>готовность отстаивать символы Российской Федерации во время спортивных соревнований, уважать</w:t>
      </w:r>
      <w:r>
        <w:rPr>
          <w:spacing w:val="1"/>
        </w:rPr>
        <w:t xml:space="preserve"> </w:t>
      </w:r>
      <w:r>
        <w:t>традиции</w:t>
      </w:r>
      <w:r>
        <w:tab/>
        <w:t>и</w:t>
      </w:r>
      <w:r>
        <w:tab/>
        <w:t>принципы</w:t>
      </w:r>
      <w:r>
        <w:tab/>
        <w:t>современных</w:t>
      </w:r>
      <w:r>
        <w:tab/>
        <w:t>Олимпийских</w:t>
      </w:r>
      <w:r>
        <w:tab/>
        <w:t>игр</w:t>
      </w:r>
      <w:r>
        <w:rPr>
          <w:spacing w:val="-58"/>
        </w:rPr>
        <w:t xml:space="preserve"> </w:t>
      </w:r>
      <w:r>
        <w:t>и</w:t>
      </w:r>
      <w:r>
        <w:rPr>
          <w:spacing w:val="-3"/>
        </w:rPr>
        <w:t xml:space="preserve"> </w:t>
      </w:r>
      <w:r>
        <w:t>олимпийского</w:t>
      </w:r>
      <w:r>
        <w:rPr>
          <w:spacing w:val="2"/>
        </w:rPr>
        <w:t xml:space="preserve"> </w:t>
      </w:r>
      <w:r>
        <w:t>движения;</w:t>
      </w:r>
    </w:p>
    <w:p w:rsidR="00380890" w:rsidRDefault="00436D53">
      <w:pPr>
        <w:pStyle w:val="a3"/>
        <w:ind w:right="161"/>
      </w:pPr>
      <w:r>
        <w:t>готовность ориентироваться на моральные ценности и нормы межличностного взаимодействия при</w:t>
      </w:r>
      <w:r>
        <w:rPr>
          <w:spacing w:val="1"/>
        </w:rPr>
        <w:t xml:space="preserve"> </w:t>
      </w:r>
      <w:r>
        <w:t>организации, планировании и проведении совместных занятий физической культурой и спортом,</w:t>
      </w:r>
      <w:r>
        <w:rPr>
          <w:spacing w:val="1"/>
        </w:rPr>
        <w:t xml:space="preserve"> </w:t>
      </w:r>
      <w:r>
        <w:t>оздоровительных</w:t>
      </w:r>
      <w:r>
        <w:rPr>
          <w:spacing w:val="-4"/>
        </w:rPr>
        <w:t xml:space="preserve"> </w:t>
      </w:r>
      <w:r>
        <w:t>мероприятий</w:t>
      </w:r>
      <w:r>
        <w:rPr>
          <w:spacing w:val="-2"/>
        </w:rPr>
        <w:t xml:space="preserve"> </w:t>
      </w:r>
      <w:r>
        <w:t>в</w:t>
      </w:r>
      <w:r>
        <w:rPr>
          <w:spacing w:val="-1"/>
        </w:rPr>
        <w:t xml:space="preserve"> </w:t>
      </w:r>
      <w:r>
        <w:t>условиях</w:t>
      </w:r>
      <w:r>
        <w:rPr>
          <w:spacing w:val="-4"/>
        </w:rPr>
        <w:t xml:space="preserve"> </w:t>
      </w:r>
      <w:r>
        <w:t>активного</w:t>
      </w:r>
      <w:r>
        <w:rPr>
          <w:spacing w:val="-3"/>
        </w:rPr>
        <w:t xml:space="preserve"> </w:t>
      </w:r>
      <w:r>
        <w:t>отдыха</w:t>
      </w:r>
      <w:r>
        <w:rPr>
          <w:spacing w:val="1"/>
        </w:rPr>
        <w:t xml:space="preserve"> </w:t>
      </w:r>
      <w:r>
        <w:t>и</w:t>
      </w:r>
      <w:r>
        <w:rPr>
          <w:spacing w:val="2"/>
        </w:rPr>
        <w:t xml:space="preserve"> </w:t>
      </w:r>
      <w:r>
        <w:t>досуга;</w:t>
      </w:r>
    </w:p>
    <w:p w:rsidR="00380890" w:rsidRDefault="00436D53">
      <w:pPr>
        <w:pStyle w:val="a3"/>
        <w:tabs>
          <w:tab w:val="left" w:pos="2281"/>
          <w:tab w:val="left" w:pos="4305"/>
          <w:tab w:val="left" w:pos="6014"/>
          <w:tab w:val="left" w:pos="7041"/>
          <w:tab w:val="left" w:pos="9177"/>
        </w:tabs>
        <w:ind w:right="155"/>
      </w:pPr>
      <w:r>
        <w:t>готовность</w:t>
      </w:r>
      <w:r>
        <w:rPr>
          <w:spacing w:val="1"/>
        </w:rPr>
        <w:t xml:space="preserve"> </w:t>
      </w:r>
      <w:r>
        <w:t>оценивать</w:t>
      </w:r>
      <w:r>
        <w:rPr>
          <w:spacing w:val="1"/>
        </w:rPr>
        <w:t xml:space="preserve"> </w:t>
      </w:r>
      <w:r>
        <w:t>своё</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во</w:t>
      </w:r>
      <w:r>
        <w:rPr>
          <w:spacing w:val="1"/>
        </w:rPr>
        <w:t xml:space="preserve"> </w:t>
      </w:r>
      <w:r>
        <w:t>время</w:t>
      </w:r>
      <w:r>
        <w:rPr>
          <w:spacing w:val="1"/>
        </w:rPr>
        <w:t xml:space="preserve"> </w:t>
      </w:r>
      <w:r>
        <w:t>проведения</w:t>
      </w:r>
      <w:r>
        <w:rPr>
          <w:spacing w:val="1"/>
        </w:rPr>
        <w:t xml:space="preserve"> </w:t>
      </w:r>
      <w:r>
        <w:t>совместных</w:t>
      </w:r>
      <w:r>
        <w:rPr>
          <w:spacing w:val="1"/>
        </w:rPr>
        <w:t xml:space="preserve"> </w:t>
      </w:r>
      <w:r>
        <w:t>занятий</w:t>
      </w:r>
      <w:r>
        <w:rPr>
          <w:spacing w:val="1"/>
        </w:rPr>
        <w:t xml:space="preserve"> </w:t>
      </w:r>
      <w:r>
        <w:t>физической</w:t>
      </w:r>
      <w:r>
        <w:tab/>
        <w:t>культурой,</w:t>
      </w:r>
      <w:r>
        <w:tab/>
        <w:t>участия</w:t>
      </w:r>
      <w:r>
        <w:tab/>
        <w:t>в</w:t>
      </w:r>
      <w:r>
        <w:tab/>
        <w:t>спортивных</w:t>
      </w:r>
      <w:r>
        <w:tab/>
      </w:r>
      <w:r>
        <w:rPr>
          <w:spacing w:val="-1"/>
        </w:rPr>
        <w:t>мероприятиях</w:t>
      </w:r>
      <w:r>
        <w:rPr>
          <w:spacing w:val="-58"/>
        </w:rPr>
        <w:t xml:space="preserve"> </w:t>
      </w:r>
      <w:r>
        <w:t>и</w:t>
      </w:r>
      <w:r>
        <w:rPr>
          <w:spacing w:val="2"/>
        </w:rPr>
        <w:t xml:space="preserve"> </w:t>
      </w:r>
      <w:r>
        <w:t>соревнованиях;</w:t>
      </w:r>
    </w:p>
    <w:p w:rsidR="00380890" w:rsidRDefault="00436D53">
      <w:pPr>
        <w:pStyle w:val="a3"/>
        <w:spacing w:before="1"/>
      </w:pPr>
      <w:r>
        <w:t>готовность</w:t>
      </w:r>
      <w:r>
        <w:rPr>
          <w:spacing w:val="52"/>
        </w:rPr>
        <w:t xml:space="preserve"> </w:t>
      </w:r>
      <w:r>
        <w:t>оказывать</w:t>
      </w:r>
      <w:r>
        <w:rPr>
          <w:spacing w:val="3"/>
        </w:rPr>
        <w:t xml:space="preserve"> </w:t>
      </w:r>
      <w:r>
        <w:t>первую</w:t>
      </w:r>
      <w:r>
        <w:rPr>
          <w:spacing w:val="58"/>
        </w:rPr>
        <w:t xml:space="preserve"> </w:t>
      </w:r>
      <w:r>
        <w:t>медицинскую</w:t>
      </w:r>
      <w:r>
        <w:rPr>
          <w:spacing w:val="63"/>
        </w:rPr>
        <w:t xml:space="preserve"> </w:t>
      </w:r>
      <w:r>
        <w:t>помощь</w:t>
      </w:r>
      <w:r>
        <w:rPr>
          <w:spacing w:val="56"/>
        </w:rPr>
        <w:t xml:space="preserve"> </w:t>
      </w:r>
      <w:r>
        <w:t>при</w:t>
      </w:r>
      <w:r>
        <w:rPr>
          <w:spacing w:val="56"/>
        </w:rPr>
        <w:t xml:space="preserve"> </w:t>
      </w:r>
      <w:r>
        <w:t>травмах</w:t>
      </w:r>
      <w:r>
        <w:rPr>
          <w:spacing w:val="55"/>
        </w:rPr>
        <w:t xml:space="preserve"> </w:t>
      </w:r>
      <w:r>
        <w:t>и</w:t>
      </w:r>
      <w:r>
        <w:rPr>
          <w:spacing w:val="61"/>
        </w:rPr>
        <w:t xml:space="preserve"> </w:t>
      </w:r>
      <w:r>
        <w:t>ушибах,</w:t>
      </w:r>
      <w:r>
        <w:rPr>
          <w:spacing w:val="61"/>
        </w:rPr>
        <w:t xml:space="preserve"> </w:t>
      </w:r>
      <w:r>
        <w:t>соблюдать</w:t>
      </w:r>
      <w:r>
        <w:rPr>
          <w:spacing w:val="62"/>
        </w:rPr>
        <w:t xml:space="preserve"> </w:t>
      </w:r>
      <w:r>
        <w:t>правила</w:t>
      </w:r>
    </w:p>
    <w:p w:rsidR="00380890" w:rsidRDefault="00380890">
      <w:pPr>
        <w:sectPr w:rsidR="00380890">
          <w:headerReference w:type="default" r:id="rId319"/>
          <w:pgSz w:w="11910" w:h="16840"/>
          <w:pgMar w:top="620" w:right="560" w:bottom="280" w:left="560" w:header="0" w:footer="0" w:gutter="0"/>
          <w:cols w:space="720"/>
        </w:sectPr>
      </w:pPr>
    </w:p>
    <w:p w:rsidR="00380890" w:rsidRDefault="00436D53">
      <w:pPr>
        <w:pStyle w:val="a3"/>
        <w:spacing w:before="74" w:line="275" w:lineRule="exact"/>
      </w:pPr>
      <w:r>
        <w:lastRenderedPageBreak/>
        <w:t>техники</w:t>
      </w:r>
      <w:r>
        <w:rPr>
          <w:spacing w:val="-2"/>
        </w:rPr>
        <w:t xml:space="preserve"> </w:t>
      </w:r>
      <w:r>
        <w:t>безопасности</w:t>
      </w:r>
      <w:r>
        <w:rPr>
          <w:spacing w:val="-5"/>
        </w:rPr>
        <w:t xml:space="preserve"> </w:t>
      </w:r>
      <w:r>
        <w:t>во</w:t>
      </w:r>
      <w:r>
        <w:rPr>
          <w:spacing w:val="-3"/>
        </w:rPr>
        <w:t xml:space="preserve"> </w:t>
      </w:r>
      <w:r>
        <w:t>время</w:t>
      </w:r>
      <w:r>
        <w:rPr>
          <w:spacing w:val="-2"/>
        </w:rPr>
        <w:t xml:space="preserve"> </w:t>
      </w:r>
      <w:r>
        <w:t>совместных</w:t>
      </w:r>
      <w:r>
        <w:rPr>
          <w:spacing w:val="-7"/>
        </w:rPr>
        <w:t xml:space="preserve"> </w:t>
      </w:r>
      <w:r>
        <w:t>занятий</w:t>
      </w:r>
      <w:r>
        <w:rPr>
          <w:spacing w:val="-2"/>
        </w:rPr>
        <w:t xml:space="preserve"> </w:t>
      </w:r>
      <w:r>
        <w:t>физической</w:t>
      </w:r>
      <w:r>
        <w:rPr>
          <w:spacing w:val="-2"/>
        </w:rPr>
        <w:t xml:space="preserve"> </w:t>
      </w:r>
      <w:r>
        <w:t>культурой</w:t>
      </w:r>
      <w:r>
        <w:rPr>
          <w:spacing w:val="-1"/>
        </w:rPr>
        <w:t xml:space="preserve"> </w:t>
      </w:r>
      <w:r>
        <w:t>и</w:t>
      </w:r>
      <w:r>
        <w:rPr>
          <w:spacing w:val="-2"/>
        </w:rPr>
        <w:t xml:space="preserve"> </w:t>
      </w:r>
      <w:r>
        <w:t>спортом;</w:t>
      </w:r>
    </w:p>
    <w:p w:rsidR="00380890" w:rsidRDefault="00436D53">
      <w:pPr>
        <w:pStyle w:val="a3"/>
        <w:spacing w:line="242" w:lineRule="auto"/>
        <w:ind w:right="160"/>
      </w:pPr>
      <w:r>
        <w:t>стремление к физическому совершенствованию, формированию культуры движения и телосложения,</w:t>
      </w:r>
      <w:r>
        <w:rPr>
          <w:spacing w:val="-57"/>
        </w:rPr>
        <w:t xml:space="preserve"> </w:t>
      </w:r>
      <w:r>
        <w:t>самовыражению</w:t>
      </w:r>
      <w:r>
        <w:rPr>
          <w:spacing w:val="-6"/>
        </w:rPr>
        <w:t xml:space="preserve"> </w:t>
      </w:r>
      <w:r>
        <w:t>в</w:t>
      </w:r>
      <w:r>
        <w:rPr>
          <w:spacing w:val="-1"/>
        </w:rPr>
        <w:t xml:space="preserve"> </w:t>
      </w:r>
      <w:r>
        <w:t>избранном</w:t>
      </w:r>
      <w:r>
        <w:rPr>
          <w:spacing w:val="-1"/>
        </w:rPr>
        <w:t xml:space="preserve"> </w:t>
      </w:r>
      <w:r>
        <w:t>виде</w:t>
      </w:r>
      <w:r>
        <w:rPr>
          <w:spacing w:val="1"/>
        </w:rPr>
        <w:t xml:space="preserve"> </w:t>
      </w:r>
      <w:r>
        <w:t>спорта;</w:t>
      </w:r>
    </w:p>
    <w:p w:rsidR="00380890" w:rsidRDefault="00436D53">
      <w:pPr>
        <w:pStyle w:val="a3"/>
        <w:tabs>
          <w:tab w:val="left" w:pos="3212"/>
          <w:tab w:val="left" w:pos="4498"/>
          <w:tab w:val="left" w:pos="6399"/>
          <w:tab w:val="left" w:pos="9350"/>
        </w:tabs>
        <w:ind w:right="153"/>
      </w:pPr>
      <w:r>
        <w:t>готовность         организовывать         и         проводить          занятия          физической         культурой</w:t>
      </w:r>
      <w:r>
        <w:rPr>
          <w:spacing w:val="1"/>
        </w:rPr>
        <w:t xml:space="preserve"> </w:t>
      </w:r>
      <w:r>
        <w:t>и спортом на основе научных представлений о закономерностях физического развития и физической</w:t>
      </w:r>
      <w:r>
        <w:rPr>
          <w:spacing w:val="1"/>
        </w:rPr>
        <w:t xml:space="preserve"> </w:t>
      </w:r>
      <w:r>
        <w:t>подготовленности</w:t>
      </w:r>
      <w:r>
        <w:tab/>
        <w:t>с</w:t>
      </w:r>
      <w:r>
        <w:tab/>
        <w:t>учётом</w:t>
      </w:r>
      <w:r>
        <w:tab/>
        <w:t>самостоятельных</w:t>
      </w:r>
      <w:r>
        <w:tab/>
        <w:t>наблюдений</w:t>
      </w:r>
      <w:r>
        <w:rPr>
          <w:spacing w:val="-58"/>
        </w:rPr>
        <w:t xml:space="preserve"> </w:t>
      </w:r>
      <w:r>
        <w:t>за изменением</w:t>
      </w:r>
      <w:r>
        <w:rPr>
          <w:spacing w:val="-1"/>
        </w:rPr>
        <w:t xml:space="preserve"> </w:t>
      </w:r>
      <w:r>
        <w:t>их</w:t>
      </w:r>
      <w:r>
        <w:rPr>
          <w:spacing w:val="-3"/>
        </w:rPr>
        <w:t xml:space="preserve"> </w:t>
      </w:r>
      <w:r>
        <w:t>показателей;</w:t>
      </w:r>
    </w:p>
    <w:p w:rsidR="00380890" w:rsidRDefault="00436D53">
      <w:pPr>
        <w:pStyle w:val="a3"/>
        <w:tabs>
          <w:tab w:val="left" w:pos="1998"/>
          <w:tab w:val="left" w:pos="3864"/>
          <w:tab w:val="left" w:pos="5860"/>
          <w:tab w:val="left" w:pos="7094"/>
          <w:tab w:val="left" w:pos="9346"/>
        </w:tabs>
        <w:ind w:right="149"/>
        <w:jc w:val="left"/>
      </w:pPr>
      <w:r>
        <w:t>осознание</w:t>
      </w:r>
      <w:r>
        <w:rPr>
          <w:spacing w:val="1"/>
        </w:rPr>
        <w:t xml:space="preserve"> </w:t>
      </w:r>
      <w:r>
        <w:t>здоровья</w:t>
      </w:r>
      <w:r>
        <w:rPr>
          <w:spacing w:val="1"/>
        </w:rPr>
        <w:t xml:space="preserve"> </w:t>
      </w:r>
      <w:r>
        <w:t>как</w:t>
      </w:r>
      <w:r>
        <w:rPr>
          <w:spacing w:val="1"/>
        </w:rPr>
        <w:t xml:space="preserve"> </w:t>
      </w:r>
      <w:r>
        <w:t>базовой</w:t>
      </w:r>
      <w:r>
        <w:rPr>
          <w:spacing w:val="1"/>
        </w:rPr>
        <w:t xml:space="preserve"> </w:t>
      </w:r>
      <w:r>
        <w:t>ценности</w:t>
      </w:r>
      <w:r>
        <w:rPr>
          <w:spacing w:val="1"/>
        </w:rPr>
        <w:t xml:space="preserve"> </w:t>
      </w:r>
      <w:r>
        <w:t>человека, признание объективной необходимости</w:t>
      </w:r>
      <w:r>
        <w:rPr>
          <w:spacing w:val="1"/>
        </w:rPr>
        <w:t xml:space="preserve"> </w:t>
      </w:r>
      <w:r>
        <w:t>в</w:t>
      </w:r>
      <w:r>
        <w:rPr>
          <w:spacing w:val="1"/>
        </w:rPr>
        <w:t xml:space="preserve"> </w:t>
      </w:r>
      <w:r>
        <w:t>его</w:t>
      </w:r>
      <w:r>
        <w:rPr>
          <w:spacing w:val="-57"/>
        </w:rPr>
        <w:t xml:space="preserve"> </w:t>
      </w:r>
      <w:r>
        <w:t>укреплении и длительном сохранении посредством занятий физической культурой и спортом;</w:t>
      </w:r>
      <w:r>
        <w:rPr>
          <w:spacing w:val="1"/>
        </w:rPr>
        <w:t xml:space="preserve"> </w:t>
      </w:r>
      <w:r>
        <w:t>осознание</w:t>
      </w:r>
      <w:r>
        <w:rPr>
          <w:spacing w:val="38"/>
        </w:rPr>
        <w:t xml:space="preserve"> </w:t>
      </w:r>
      <w:r>
        <w:t>необходимости</w:t>
      </w:r>
      <w:r>
        <w:rPr>
          <w:spacing w:val="41"/>
        </w:rPr>
        <w:t xml:space="preserve"> </w:t>
      </w:r>
      <w:r>
        <w:t>ведения</w:t>
      </w:r>
      <w:r>
        <w:rPr>
          <w:spacing w:val="40"/>
        </w:rPr>
        <w:t xml:space="preserve"> </w:t>
      </w:r>
      <w:r>
        <w:t>здорового</w:t>
      </w:r>
      <w:r>
        <w:rPr>
          <w:spacing w:val="40"/>
        </w:rPr>
        <w:t xml:space="preserve"> </w:t>
      </w:r>
      <w:r>
        <w:t>образа</w:t>
      </w:r>
      <w:r>
        <w:rPr>
          <w:spacing w:val="39"/>
        </w:rPr>
        <w:t xml:space="preserve"> </w:t>
      </w:r>
      <w:r>
        <w:t>жизни</w:t>
      </w:r>
      <w:r>
        <w:rPr>
          <w:spacing w:val="40"/>
        </w:rPr>
        <w:t xml:space="preserve"> </w:t>
      </w:r>
      <w:r>
        <w:t>как</w:t>
      </w:r>
      <w:r>
        <w:rPr>
          <w:spacing w:val="38"/>
        </w:rPr>
        <w:t xml:space="preserve"> </w:t>
      </w:r>
      <w:r>
        <w:t>средства</w:t>
      </w:r>
      <w:r>
        <w:rPr>
          <w:spacing w:val="39"/>
        </w:rPr>
        <w:t xml:space="preserve"> </w:t>
      </w:r>
      <w:r>
        <w:t>профилактики</w:t>
      </w:r>
      <w:r>
        <w:rPr>
          <w:spacing w:val="41"/>
        </w:rPr>
        <w:t xml:space="preserve"> </w:t>
      </w:r>
      <w:r>
        <w:t>пагубного</w:t>
      </w:r>
      <w:r>
        <w:rPr>
          <w:spacing w:val="1"/>
        </w:rPr>
        <w:t xml:space="preserve"> </w:t>
      </w:r>
      <w:r>
        <w:t>влияния</w:t>
      </w:r>
      <w:r>
        <w:tab/>
        <w:t>вредных</w:t>
      </w:r>
      <w:r>
        <w:tab/>
        <w:t>привычек</w:t>
      </w:r>
      <w:r>
        <w:tab/>
        <w:t>на</w:t>
      </w:r>
      <w:r>
        <w:tab/>
        <w:t>физическое,</w:t>
      </w:r>
      <w:r>
        <w:tab/>
      </w:r>
      <w:r>
        <w:rPr>
          <w:spacing w:val="-1"/>
        </w:rPr>
        <w:t>психическое</w:t>
      </w:r>
      <w:r>
        <w:rPr>
          <w:spacing w:val="-57"/>
        </w:rPr>
        <w:t xml:space="preserve"> </w:t>
      </w:r>
      <w:r>
        <w:t>и</w:t>
      </w:r>
      <w:r>
        <w:rPr>
          <w:spacing w:val="2"/>
        </w:rPr>
        <w:t xml:space="preserve"> </w:t>
      </w:r>
      <w:r>
        <w:t>социальное</w:t>
      </w:r>
      <w:r>
        <w:rPr>
          <w:spacing w:val="-4"/>
        </w:rPr>
        <w:t xml:space="preserve"> </w:t>
      </w:r>
      <w:r>
        <w:t>здоровье</w:t>
      </w:r>
      <w:r>
        <w:rPr>
          <w:spacing w:val="1"/>
        </w:rPr>
        <w:t xml:space="preserve"> </w:t>
      </w:r>
      <w:r>
        <w:t>человека;</w:t>
      </w:r>
    </w:p>
    <w:p w:rsidR="00380890" w:rsidRDefault="00436D53">
      <w:pPr>
        <w:pStyle w:val="a3"/>
        <w:tabs>
          <w:tab w:val="left" w:pos="9387"/>
        </w:tabs>
        <w:ind w:right="152"/>
      </w:pPr>
      <w:r>
        <w:t>способность адаптироваться к стрессовым ситуациям, осуществлять профилактические мероприятия</w:t>
      </w:r>
      <w:r>
        <w:rPr>
          <w:spacing w:val="1"/>
        </w:rPr>
        <w:t xml:space="preserve"> </w:t>
      </w:r>
      <w:r>
        <w:t>по</w:t>
      </w:r>
      <w:r>
        <w:rPr>
          <w:spacing w:val="1"/>
        </w:rPr>
        <w:t xml:space="preserve"> </w:t>
      </w:r>
      <w:r>
        <w:t>регулированию</w:t>
      </w:r>
      <w:r>
        <w:rPr>
          <w:spacing w:val="1"/>
        </w:rPr>
        <w:t xml:space="preserve"> </w:t>
      </w:r>
      <w:r>
        <w:t>эмоциональных</w:t>
      </w:r>
      <w:r>
        <w:rPr>
          <w:spacing w:val="1"/>
        </w:rPr>
        <w:t xml:space="preserve"> </w:t>
      </w:r>
      <w:r>
        <w:t>напряжений,</w:t>
      </w:r>
      <w:r>
        <w:rPr>
          <w:spacing w:val="1"/>
        </w:rPr>
        <w:t xml:space="preserve"> </w:t>
      </w:r>
      <w:r>
        <w:t>активному</w:t>
      </w:r>
      <w:r>
        <w:rPr>
          <w:spacing w:val="1"/>
        </w:rPr>
        <w:t xml:space="preserve"> </w:t>
      </w:r>
      <w:r>
        <w:t>восстановлению</w:t>
      </w:r>
      <w:r>
        <w:rPr>
          <w:spacing w:val="1"/>
        </w:rPr>
        <w:t xml:space="preserve"> </w:t>
      </w:r>
      <w:r>
        <w:t>организма</w:t>
      </w:r>
      <w:r>
        <w:rPr>
          <w:spacing w:val="1"/>
        </w:rPr>
        <w:t xml:space="preserve"> </w:t>
      </w:r>
      <w:r>
        <w:t>после</w:t>
      </w:r>
      <w:r>
        <w:rPr>
          <w:spacing w:val="1"/>
        </w:rPr>
        <w:t xml:space="preserve"> </w:t>
      </w:r>
      <w:r>
        <w:t>значительных</w:t>
      </w:r>
      <w:r>
        <w:tab/>
        <w:t>умственных</w:t>
      </w:r>
    </w:p>
    <w:p w:rsidR="00380890" w:rsidRDefault="00436D53">
      <w:pPr>
        <w:pStyle w:val="a3"/>
        <w:spacing w:line="274" w:lineRule="exact"/>
      </w:pPr>
      <w:r>
        <w:t>и</w:t>
      </w:r>
      <w:r>
        <w:rPr>
          <w:spacing w:val="-2"/>
        </w:rPr>
        <w:t xml:space="preserve"> </w:t>
      </w:r>
      <w:r>
        <w:t>физических</w:t>
      </w:r>
      <w:r>
        <w:rPr>
          <w:spacing w:val="-6"/>
        </w:rPr>
        <w:t xml:space="preserve"> </w:t>
      </w:r>
      <w:r>
        <w:t>нагрузок;</w:t>
      </w:r>
    </w:p>
    <w:p w:rsidR="00380890" w:rsidRDefault="00436D53">
      <w:pPr>
        <w:pStyle w:val="a3"/>
        <w:ind w:right="159"/>
      </w:pPr>
      <w:r>
        <w:t>готовность соблюдать правила безопасности во время занятий физической культурой и спортом,</w:t>
      </w:r>
      <w:r>
        <w:rPr>
          <w:spacing w:val="1"/>
        </w:rPr>
        <w:t xml:space="preserve"> </w:t>
      </w:r>
      <w:r>
        <w:t>проводить гигиенические и профилактические мероприятия по организации мест занятий, выбору</w:t>
      </w:r>
      <w:r>
        <w:rPr>
          <w:spacing w:val="1"/>
        </w:rPr>
        <w:t xml:space="preserve"> </w:t>
      </w:r>
      <w:r>
        <w:t>спортивного</w:t>
      </w:r>
      <w:r>
        <w:rPr>
          <w:spacing w:val="5"/>
        </w:rPr>
        <w:t xml:space="preserve"> </w:t>
      </w:r>
      <w:r>
        <w:t>инвентаря</w:t>
      </w:r>
      <w:r>
        <w:rPr>
          <w:spacing w:val="-3"/>
        </w:rPr>
        <w:t xml:space="preserve"> </w:t>
      </w:r>
      <w:r>
        <w:t>и</w:t>
      </w:r>
      <w:r>
        <w:rPr>
          <w:spacing w:val="-3"/>
        </w:rPr>
        <w:t xml:space="preserve"> </w:t>
      </w:r>
      <w:r>
        <w:t>оборудования,</w:t>
      </w:r>
      <w:r>
        <w:rPr>
          <w:spacing w:val="4"/>
        </w:rPr>
        <w:t xml:space="preserve"> </w:t>
      </w:r>
      <w:r>
        <w:t>спортивной</w:t>
      </w:r>
      <w:r>
        <w:rPr>
          <w:spacing w:val="-2"/>
        </w:rPr>
        <w:t xml:space="preserve"> </w:t>
      </w:r>
      <w:r>
        <w:t>одежды;</w:t>
      </w:r>
    </w:p>
    <w:p w:rsidR="00380890" w:rsidRDefault="00436D53">
      <w:pPr>
        <w:pStyle w:val="a3"/>
        <w:spacing w:line="242" w:lineRule="auto"/>
        <w:ind w:right="160"/>
      </w:pPr>
      <w:r>
        <w:t>готовность соблюдать правила и требования к организации бивуака во время туристских походов,</w:t>
      </w:r>
      <w:r>
        <w:rPr>
          <w:spacing w:val="1"/>
        </w:rPr>
        <w:t xml:space="preserve"> </w:t>
      </w:r>
      <w:r>
        <w:t>противостоять</w:t>
      </w:r>
      <w:r>
        <w:rPr>
          <w:spacing w:val="-2"/>
        </w:rPr>
        <w:t xml:space="preserve"> </w:t>
      </w:r>
      <w:r>
        <w:t>действиям</w:t>
      </w:r>
      <w:r>
        <w:rPr>
          <w:spacing w:val="-2"/>
        </w:rPr>
        <w:t xml:space="preserve"> </w:t>
      </w:r>
      <w:r>
        <w:t>и</w:t>
      </w:r>
      <w:r>
        <w:rPr>
          <w:spacing w:val="-2"/>
        </w:rPr>
        <w:t xml:space="preserve"> </w:t>
      </w:r>
      <w:r>
        <w:t>поступкам,</w:t>
      </w:r>
      <w:r>
        <w:rPr>
          <w:spacing w:val="3"/>
        </w:rPr>
        <w:t xml:space="preserve"> </w:t>
      </w:r>
      <w:r>
        <w:t>приносящим</w:t>
      </w:r>
      <w:r>
        <w:rPr>
          <w:spacing w:val="-2"/>
        </w:rPr>
        <w:t xml:space="preserve"> </w:t>
      </w:r>
      <w:r>
        <w:t>вред</w:t>
      </w:r>
      <w:r>
        <w:rPr>
          <w:spacing w:val="-5"/>
        </w:rPr>
        <w:t xml:space="preserve"> </w:t>
      </w:r>
      <w:r>
        <w:t>окружающей</w:t>
      </w:r>
      <w:r>
        <w:rPr>
          <w:spacing w:val="2"/>
        </w:rPr>
        <w:t xml:space="preserve"> </w:t>
      </w:r>
      <w:r>
        <w:t>среде;</w:t>
      </w:r>
    </w:p>
    <w:p w:rsidR="00380890" w:rsidRDefault="00436D53">
      <w:pPr>
        <w:pStyle w:val="a3"/>
        <w:tabs>
          <w:tab w:val="left" w:pos="1830"/>
          <w:tab w:val="left" w:pos="3442"/>
          <w:tab w:val="left" w:pos="4474"/>
          <w:tab w:val="left" w:pos="5967"/>
          <w:tab w:val="left" w:pos="7972"/>
          <w:tab w:val="left" w:pos="9795"/>
        </w:tabs>
        <w:ind w:right="157"/>
      </w:pPr>
      <w:r>
        <w:t>освоение</w:t>
      </w:r>
      <w:r>
        <w:rPr>
          <w:spacing w:val="1"/>
        </w:rPr>
        <w:t xml:space="preserve"> </w:t>
      </w:r>
      <w:r>
        <w:t>опыта</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форм</w:t>
      </w:r>
      <w:r>
        <w:rPr>
          <w:spacing w:val="1"/>
        </w:rPr>
        <w:t xml:space="preserve"> </w:t>
      </w:r>
      <w:r>
        <w:t>общения</w:t>
      </w:r>
      <w:r>
        <w:rPr>
          <w:spacing w:val="1"/>
        </w:rPr>
        <w:t xml:space="preserve"> </w:t>
      </w:r>
      <w:r>
        <w:t>и</w:t>
      </w:r>
      <w:r>
        <w:rPr>
          <w:spacing w:val="1"/>
        </w:rPr>
        <w:t xml:space="preserve"> </w:t>
      </w:r>
      <w:r>
        <w:t>поведения</w:t>
      </w:r>
      <w:r>
        <w:rPr>
          <w:spacing w:val="1"/>
        </w:rPr>
        <w:t xml:space="preserve"> </w:t>
      </w:r>
      <w:r>
        <w:t>при</w:t>
      </w:r>
      <w:r>
        <w:rPr>
          <w:spacing w:val="1"/>
        </w:rPr>
        <w:t xml:space="preserve"> </w:t>
      </w:r>
      <w:r>
        <w:t>выполнении</w:t>
      </w:r>
      <w:r>
        <w:rPr>
          <w:spacing w:val="1"/>
        </w:rPr>
        <w:t xml:space="preserve"> </w:t>
      </w:r>
      <w:r>
        <w:t>учебных</w:t>
      </w:r>
      <w:r>
        <w:tab/>
        <w:t>заданий</w:t>
      </w:r>
      <w:r>
        <w:tab/>
        <w:t>на</w:t>
      </w:r>
      <w:r>
        <w:tab/>
        <w:t>уроках</w:t>
      </w:r>
      <w:r>
        <w:tab/>
        <w:t>физической</w:t>
      </w:r>
      <w:r>
        <w:tab/>
        <w:t>культуры,</w:t>
      </w:r>
      <w:r>
        <w:tab/>
        <w:t>игровой</w:t>
      </w:r>
      <w:r>
        <w:rPr>
          <w:spacing w:val="-58"/>
        </w:rPr>
        <w:t xml:space="preserve"> </w:t>
      </w:r>
      <w:r>
        <w:t>и</w:t>
      </w:r>
      <w:r>
        <w:rPr>
          <w:spacing w:val="2"/>
        </w:rPr>
        <w:t xml:space="preserve"> </w:t>
      </w:r>
      <w:r>
        <w:t>соревновательной</w:t>
      </w:r>
      <w:r>
        <w:rPr>
          <w:spacing w:val="3"/>
        </w:rPr>
        <w:t xml:space="preserve"> </w:t>
      </w:r>
      <w:r>
        <w:t>деятельности;</w:t>
      </w:r>
    </w:p>
    <w:p w:rsidR="00380890" w:rsidRDefault="00436D53">
      <w:pPr>
        <w:pStyle w:val="a3"/>
        <w:tabs>
          <w:tab w:val="left" w:pos="3062"/>
          <w:tab w:val="left" w:pos="4752"/>
          <w:tab w:val="left" w:pos="7406"/>
          <w:tab w:val="left" w:pos="8975"/>
        </w:tabs>
        <w:ind w:right="162"/>
      </w:pPr>
      <w:r>
        <w:t>повышение</w:t>
      </w:r>
      <w:r>
        <w:rPr>
          <w:spacing w:val="1"/>
        </w:rPr>
        <w:t xml:space="preserve"> </w:t>
      </w:r>
      <w:r>
        <w:t>компетентности</w:t>
      </w:r>
      <w:r>
        <w:rPr>
          <w:spacing w:val="1"/>
        </w:rPr>
        <w:t xml:space="preserve"> </w:t>
      </w:r>
      <w:r>
        <w:t>в</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планировании</w:t>
      </w:r>
      <w:r>
        <w:tab/>
        <w:t>их</w:t>
      </w:r>
      <w:r>
        <w:tab/>
        <w:t>содержания</w:t>
      </w:r>
      <w:r>
        <w:tab/>
        <w:t>и</w:t>
      </w:r>
      <w:r>
        <w:tab/>
      </w:r>
      <w:r>
        <w:rPr>
          <w:spacing w:val="-1"/>
        </w:rPr>
        <w:t>направленности</w:t>
      </w:r>
      <w:r>
        <w:rPr>
          <w:spacing w:val="-58"/>
        </w:rPr>
        <w:t xml:space="preserve"> </w:t>
      </w:r>
      <w:r>
        <w:t>в</w:t>
      </w:r>
      <w:r>
        <w:rPr>
          <w:spacing w:val="2"/>
        </w:rPr>
        <w:t xml:space="preserve"> </w:t>
      </w:r>
      <w:r>
        <w:t>зависимости</w:t>
      </w:r>
      <w:r>
        <w:rPr>
          <w:spacing w:val="-6"/>
        </w:rPr>
        <w:t xml:space="preserve"> </w:t>
      </w:r>
      <w:r>
        <w:t>от</w:t>
      </w:r>
      <w:r>
        <w:rPr>
          <w:spacing w:val="-2"/>
        </w:rPr>
        <w:t xml:space="preserve"> </w:t>
      </w:r>
      <w:r>
        <w:t>индивидуальных</w:t>
      </w:r>
      <w:r>
        <w:rPr>
          <w:spacing w:val="-3"/>
        </w:rPr>
        <w:t xml:space="preserve"> </w:t>
      </w:r>
      <w:r>
        <w:t>интересов</w:t>
      </w:r>
      <w:r>
        <w:rPr>
          <w:spacing w:val="3"/>
        </w:rPr>
        <w:t xml:space="preserve"> </w:t>
      </w:r>
      <w:r>
        <w:t>и</w:t>
      </w:r>
      <w:r>
        <w:rPr>
          <w:spacing w:val="-7"/>
        </w:rPr>
        <w:t xml:space="preserve"> </w:t>
      </w:r>
      <w:r>
        <w:t>потребностей;</w:t>
      </w:r>
    </w:p>
    <w:p w:rsidR="00380890" w:rsidRDefault="00436D53">
      <w:pPr>
        <w:pStyle w:val="a3"/>
        <w:tabs>
          <w:tab w:val="left" w:pos="2593"/>
          <w:tab w:val="left" w:pos="5064"/>
          <w:tab w:val="left" w:pos="7060"/>
          <w:tab w:val="left" w:pos="10218"/>
        </w:tabs>
        <w:ind w:right="157"/>
      </w:pPr>
      <w:r>
        <w:t>формирование</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понятиях</w:t>
      </w:r>
      <w:r>
        <w:rPr>
          <w:spacing w:val="1"/>
        </w:rPr>
        <w:t xml:space="preserve"> </w:t>
      </w:r>
      <w:r>
        <w:t>и</w:t>
      </w:r>
      <w:r>
        <w:rPr>
          <w:spacing w:val="1"/>
        </w:rPr>
        <w:t xml:space="preserve"> </w:t>
      </w:r>
      <w:r>
        <w:t>терминах</w:t>
      </w:r>
      <w:r>
        <w:rPr>
          <w:spacing w:val="1"/>
        </w:rPr>
        <w:t xml:space="preserve"> </w:t>
      </w:r>
      <w:r>
        <w:t>физического</w:t>
      </w:r>
      <w:r>
        <w:rPr>
          <w:spacing w:val="1"/>
        </w:rPr>
        <w:t xml:space="preserve"> </w:t>
      </w:r>
      <w:r>
        <w:t>воспитания</w:t>
      </w:r>
      <w:r>
        <w:rPr>
          <w:spacing w:val="1"/>
        </w:rPr>
        <w:t xml:space="preserve"> </w:t>
      </w:r>
      <w:r>
        <w:t>и</w:t>
      </w:r>
      <w:r>
        <w:rPr>
          <w:spacing w:val="1"/>
        </w:rPr>
        <w:t xml:space="preserve"> </w:t>
      </w:r>
      <w:r>
        <w:t>спортивной</w:t>
      </w:r>
      <w:r>
        <w:tab/>
        <w:t>тренировки,</w:t>
      </w:r>
      <w:r>
        <w:tab/>
        <w:t>умений</w:t>
      </w:r>
      <w:r>
        <w:tab/>
        <w:t>руководствоваться</w:t>
      </w:r>
      <w:r>
        <w:tab/>
      </w:r>
      <w:r>
        <w:rPr>
          <w:spacing w:val="-1"/>
        </w:rPr>
        <w:t>ими</w:t>
      </w:r>
      <w:r>
        <w:rPr>
          <w:spacing w:val="-58"/>
        </w:rPr>
        <w:t xml:space="preserve"> </w:t>
      </w:r>
      <w:r>
        <w:t>в познавательной и практической деятельности, общении со сверстниками, публичных выступлениях</w:t>
      </w:r>
      <w:r>
        <w:rPr>
          <w:spacing w:val="-57"/>
        </w:rPr>
        <w:t xml:space="preserve"> </w:t>
      </w:r>
      <w:r>
        <w:t>и</w:t>
      </w:r>
      <w:r>
        <w:rPr>
          <w:spacing w:val="2"/>
        </w:rPr>
        <w:t xml:space="preserve"> </w:t>
      </w:r>
      <w:r>
        <w:t>дискуссиях.</w:t>
      </w:r>
    </w:p>
    <w:p w:rsidR="00380890" w:rsidRDefault="00436D53">
      <w:pPr>
        <w:pStyle w:val="a3"/>
        <w:ind w:right="159"/>
      </w:pPr>
      <w:r>
        <w:t>В</w:t>
      </w:r>
      <w:r>
        <w:rPr>
          <w:spacing w:val="1"/>
        </w:rPr>
        <w:t xml:space="preserve"> </w:t>
      </w:r>
      <w:r>
        <w:t>результате</w:t>
      </w:r>
      <w:r>
        <w:rPr>
          <w:spacing w:val="1"/>
        </w:rPr>
        <w:t xml:space="preserve"> </w:t>
      </w:r>
      <w:r>
        <w:t>изучения</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универсальные</w:t>
      </w:r>
      <w:r>
        <w:rPr>
          <w:spacing w:val="1"/>
        </w:rPr>
        <w:t xml:space="preserve"> </w:t>
      </w:r>
      <w:r>
        <w:t>познавательные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коммуникативные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регулятивные</w:t>
      </w:r>
      <w:r>
        <w:rPr>
          <w:spacing w:val="61"/>
        </w:rPr>
        <w:t xml:space="preserve"> </w:t>
      </w:r>
      <w:r>
        <w:t>учебные</w:t>
      </w:r>
      <w:r>
        <w:rPr>
          <w:spacing w:val="1"/>
        </w:rPr>
        <w:t xml:space="preserve"> </w:t>
      </w:r>
      <w:r>
        <w:t>действия.</w:t>
      </w:r>
    </w:p>
    <w:p w:rsidR="00380890" w:rsidRDefault="00436D53">
      <w:pPr>
        <w:pStyle w:val="a3"/>
        <w:spacing w:line="242" w:lineRule="auto"/>
        <w:ind w:right="17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1"/>
        </w:rPr>
        <w:t xml:space="preserve"> </w:t>
      </w:r>
      <w:r>
        <w:t>познавательные</w:t>
      </w:r>
      <w:r>
        <w:rPr>
          <w:spacing w:val="61"/>
        </w:rPr>
        <w:t xml:space="preserve"> </w:t>
      </w:r>
      <w:r>
        <w:t>учебные</w:t>
      </w:r>
      <w:r>
        <w:rPr>
          <w:spacing w:val="1"/>
        </w:rPr>
        <w:t xml:space="preserve"> </w:t>
      </w:r>
      <w:r>
        <w:t>действия:</w:t>
      </w:r>
    </w:p>
    <w:p w:rsidR="00380890" w:rsidRDefault="00436D53">
      <w:pPr>
        <w:pStyle w:val="a3"/>
        <w:spacing w:line="242" w:lineRule="auto"/>
        <w:ind w:right="162"/>
      </w:pPr>
      <w:r>
        <w:t>проводить сравнение соревновательных упражнений Олимпийских игр древности и современных</w:t>
      </w:r>
      <w:r>
        <w:rPr>
          <w:spacing w:val="1"/>
        </w:rPr>
        <w:t xml:space="preserve"> </w:t>
      </w:r>
      <w:r>
        <w:t>Олимпийских</w:t>
      </w:r>
      <w:r>
        <w:rPr>
          <w:spacing w:val="-4"/>
        </w:rPr>
        <w:t xml:space="preserve"> </w:t>
      </w:r>
      <w:r>
        <w:t>игр,</w:t>
      </w:r>
      <w:r>
        <w:rPr>
          <w:spacing w:val="-1"/>
        </w:rPr>
        <w:t xml:space="preserve"> </w:t>
      </w:r>
      <w:r>
        <w:t>выявлять</w:t>
      </w:r>
      <w:r>
        <w:rPr>
          <w:spacing w:val="-2"/>
        </w:rPr>
        <w:t xml:space="preserve"> </w:t>
      </w:r>
      <w:r>
        <w:t>их</w:t>
      </w:r>
      <w:r>
        <w:rPr>
          <w:spacing w:val="-3"/>
        </w:rPr>
        <w:t xml:space="preserve"> </w:t>
      </w:r>
      <w:r>
        <w:t>общность</w:t>
      </w:r>
      <w:r>
        <w:rPr>
          <w:spacing w:val="3"/>
        </w:rPr>
        <w:t xml:space="preserve"> </w:t>
      </w:r>
      <w:r>
        <w:t>и</w:t>
      </w:r>
      <w:r>
        <w:rPr>
          <w:spacing w:val="-3"/>
        </w:rPr>
        <w:t xml:space="preserve"> </w:t>
      </w:r>
      <w:r>
        <w:t>различия;</w:t>
      </w:r>
    </w:p>
    <w:p w:rsidR="00380890" w:rsidRDefault="00436D53">
      <w:pPr>
        <w:pStyle w:val="a3"/>
        <w:spacing w:line="242" w:lineRule="auto"/>
        <w:ind w:right="163"/>
      </w:pPr>
      <w:r>
        <w:t>осмысливать Олимпийскую хартию как основополагающий документ современного олимпийского</w:t>
      </w:r>
      <w:r>
        <w:rPr>
          <w:spacing w:val="1"/>
        </w:rPr>
        <w:t xml:space="preserve"> </w:t>
      </w:r>
      <w:r>
        <w:t>движения,</w:t>
      </w:r>
      <w:r>
        <w:rPr>
          <w:spacing w:val="-2"/>
        </w:rPr>
        <w:t xml:space="preserve"> </w:t>
      </w:r>
      <w:r>
        <w:t>приводить</w:t>
      </w:r>
      <w:r>
        <w:rPr>
          <w:spacing w:val="-1"/>
        </w:rPr>
        <w:t xml:space="preserve"> </w:t>
      </w:r>
      <w:r>
        <w:t>примеры</w:t>
      </w:r>
      <w:r>
        <w:rPr>
          <w:spacing w:val="2"/>
        </w:rPr>
        <w:t xml:space="preserve"> </w:t>
      </w:r>
      <w:r>
        <w:t>её</w:t>
      </w:r>
      <w:r>
        <w:rPr>
          <w:spacing w:val="-4"/>
        </w:rPr>
        <w:t xml:space="preserve"> </w:t>
      </w:r>
      <w:r>
        <w:t>гуманистической</w:t>
      </w:r>
      <w:r>
        <w:rPr>
          <w:spacing w:val="-2"/>
        </w:rPr>
        <w:t xml:space="preserve"> </w:t>
      </w:r>
      <w:r>
        <w:t>направленности;</w:t>
      </w:r>
    </w:p>
    <w:p w:rsidR="00380890" w:rsidRDefault="00436D53">
      <w:pPr>
        <w:pStyle w:val="a3"/>
        <w:tabs>
          <w:tab w:val="left" w:pos="2333"/>
          <w:tab w:val="left" w:pos="3849"/>
          <w:tab w:val="left" w:pos="5332"/>
          <w:tab w:val="left" w:pos="7223"/>
          <w:tab w:val="left" w:pos="8960"/>
          <w:tab w:val="left" w:pos="9771"/>
        </w:tabs>
        <w:ind w:right="157"/>
      </w:pPr>
      <w:r>
        <w:t>анализировать</w:t>
      </w:r>
      <w:r>
        <w:tab/>
        <w:t>влияние</w:t>
      </w:r>
      <w:r>
        <w:tab/>
        <w:t>занятий</w:t>
      </w:r>
      <w:r>
        <w:tab/>
        <w:t>физической</w:t>
      </w:r>
      <w:r>
        <w:tab/>
        <w:t>культурой</w:t>
      </w:r>
      <w:r>
        <w:tab/>
        <w:t>и</w:t>
      </w:r>
      <w:r>
        <w:tab/>
        <w:t>спортом</w:t>
      </w:r>
      <w:r>
        <w:rPr>
          <w:spacing w:val="-58"/>
        </w:rPr>
        <w:t xml:space="preserve"> </w:t>
      </w:r>
      <w:r>
        <w:t>на воспитание положительных качеств личности, устанавливать возможность профилактики вредных</w:t>
      </w:r>
      <w:r>
        <w:rPr>
          <w:spacing w:val="-57"/>
        </w:rPr>
        <w:t xml:space="preserve"> </w:t>
      </w:r>
      <w:r>
        <w:t>привычек;</w:t>
      </w:r>
    </w:p>
    <w:p w:rsidR="00380890" w:rsidRDefault="00436D53">
      <w:pPr>
        <w:pStyle w:val="a3"/>
        <w:tabs>
          <w:tab w:val="left" w:pos="1772"/>
          <w:tab w:val="left" w:pos="3926"/>
          <w:tab w:val="left" w:pos="4944"/>
          <w:tab w:val="left" w:pos="6326"/>
          <w:tab w:val="left" w:pos="8572"/>
          <w:tab w:val="left" w:pos="9599"/>
        </w:tabs>
        <w:ind w:right="154"/>
      </w:pPr>
      <w:r>
        <w:t xml:space="preserve">характеризовать     </w:t>
      </w:r>
      <w:r>
        <w:rPr>
          <w:spacing w:val="1"/>
        </w:rPr>
        <w:t xml:space="preserve"> </w:t>
      </w:r>
      <w:r>
        <w:t>туристские       походы       как       форму       активного       отдыха,       выявлять</w:t>
      </w:r>
      <w:r>
        <w:rPr>
          <w:spacing w:val="1"/>
        </w:rPr>
        <w:t xml:space="preserve"> </w:t>
      </w:r>
      <w:r>
        <w:t>их целевое предназначение в сохранении и укреплении здоровья, руководствоваться требованиями</w:t>
      </w:r>
      <w:r>
        <w:rPr>
          <w:spacing w:val="1"/>
        </w:rPr>
        <w:t xml:space="preserve"> </w:t>
      </w:r>
      <w:r>
        <w:t>техники</w:t>
      </w:r>
      <w:r>
        <w:tab/>
        <w:t>безопасности</w:t>
      </w:r>
      <w:r>
        <w:tab/>
        <w:t>во</w:t>
      </w:r>
      <w:r>
        <w:tab/>
        <w:t>время</w:t>
      </w:r>
      <w:r>
        <w:tab/>
        <w:t>передвижения</w:t>
      </w:r>
      <w:r>
        <w:tab/>
        <w:t>по</w:t>
      </w:r>
      <w:r>
        <w:tab/>
        <w:t>маршруту</w:t>
      </w:r>
      <w:r>
        <w:rPr>
          <w:spacing w:val="-58"/>
        </w:rPr>
        <w:t xml:space="preserve"> </w:t>
      </w:r>
      <w:r>
        <w:t>и</w:t>
      </w:r>
      <w:r>
        <w:rPr>
          <w:spacing w:val="-3"/>
        </w:rPr>
        <w:t xml:space="preserve"> </w:t>
      </w:r>
      <w:r>
        <w:t>организации</w:t>
      </w:r>
      <w:r>
        <w:rPr>
          <w:spacing w:val="-2"/>
        </w:rPr>
        <w:t xml:space="preserve"> </w:t>
      </w:r>
      <w:r>
        <w:t>бивуака;</w:t>
      </w:r>
    </w:p>
    <w:p w:rsidR="00380890" w:rsidRDefault="00436D53">
      <w:pPr>
        <w:pStyle w:val="a3"/>
        <w:jc w:val="left"/>
      </w:pPr>
      <w:r>
        <w:t>устанавливать</w:t>
      </w:r>
      <w:r>
        <w:rPr>
          <w:spacing w:val="12"/>
        </w:rPr>
        <w:t xml:space="preserve"> </w:t>
      </w:r>
      <w:r>
        <w:t>причинно-следственную</w:t>
      </w:r>
      <w:r>
        <w:rPr>
          <w:spacing w:val="8"/>
        </w:rPr>
        <w:t xml:space="preserve"> </w:t>
      </w:r>
      <w:r>
        <w:t>связь</w:t>
      </w:r>
      <w:r>
        <w:rPr>
          <w:spacing w:val="10"/>
        </w:rPr>
        <w:t xml:space="preserve"> </w:t>
      </w:r>
      <w:r>
        <w:t>между</w:t>
      </w:r>
      <w:r>
        <w:rPr>
          <w:spacing w:val="59"/>
        </w:rPr>
        <w:t xml:space="preserve"> </w:t>
      </w:r>
      <w:r>
        <w:t>планированием</w:t>
      </w:r>
      <w:r>
        <w:rPr>
          <w:spacing w:val="7"/>
        </w:rPr>
        <w:t xml:space="preserve"> </w:t>
      </w:r>
      <w:r>
        <w:t>режима</w:t>
      </w:r>
      <w:r>
        <w:rPr>
          <w:spacing w:val="4"/>
        </w:rPr>
        <w:t xml:space="preserve"> </w:t>
      </w:r>
      <w:r>
        <w:t>дня</w:t>
      </w:r>
      <w:r>
        <w:rPr>
          <w:spacing w:val="10"/>
        </w:rPr>
        <w:t xml:space="preserve"> </w:t>
      </w:r>
      <w:r>
        <w:t>и</w:t>
      </w:r>
      <w:r>
        <w:rPr>
          <w:spacing w:val="6"/>
        </w:rPr>
        <w:t xml:space="preserve"> </w:t>
      </w:r>
      <w:r>
        <w:t>изменениями</w:t>
      </w:r>
      <w:r>
        <w:rPr>
          <w:spacing w:val="-57"/>
        </w:rPr>
        <w:t xml:space="preserve"> </w:t>
      </w:r>
      <w:r>
        <w:t>показателей</w:t>
      </w:r>
      <w:r>
        <w:rPr>
          <w:spacing w:val="2"/>
        </w:rPr>
        <w:t xml:space="preserve"> </w:t>
      </w:r>
      <w:r>
        <w:t>работоспособности;</w:t>
      </w:r>
    </w:p>
    <w:p w:rsidR="00380890" w:rsidRDefault="00436D53">
      <w:pPr>
        <w:pStyle w:val="a3"/>
        <w:tabs>
          <w:tab w:val="left" w:pos="1838"/>
          <w:tab w:val="left" w:pos="2324"/>
          <w:tab w:val="left" w:pos="4566"/>
          <w:tab w:val="left" w:pos="4788"/>
          <w:tab w:val="left" w:pos="5319"/>
          <w:tab w:val="left" w:pos="6192"/>
          <w:tab w:val="left" w:pos="6957"/>
          <w:tab w:val="left" w:pos="7261"/>
          <w:tab w:val="left" w:pos="8378"/>
          <w:tab w:val="left" w:pos="9784"/>
          <w:tab w:val="left" w:pos="9955"/>
        </w:tabs>
        <w:ind w:right="154"/>
        <w:jc w:val="left"/>
      </w:pPr>
      <w:r>
        <w:t>устанавливать</w:t>
      </w:r>
      <w:r>
        <w:rPr>
          <w:spacing w:val="7"/>
        </w:rPr>
        <w:t xml:space="preserve"> </w:t>
      </w:r>
      <w:r>
        <w:t>связь</w:t>
      </w:r>
      <w:r>
        <w:rPr>
          <w:spacing w:val="3"/>
        </w:rPr>
        <w:t xml:space="preserve"> </w:t>
      </w:r>
      <w:r>
        <w:t>негативного</w:t>
      </w:r>
      <w:r>
        <w:rPr>
          <w:spacing w:val="6"/>
        </w:rPr>
        <w:t xml:space="preserve"> </w:t>
      </w:r>
      <w:r>
        <w:t>влияния</w:t>
      </w:r>
      <w:r>
        <w:rPr>
          <w:spacing w:val="6"/>
        </w:rPr>
        <w:t xml:space="preserve"> </w:t>
      </w:r>
      <w:r>
        <w:t>нарушения</w:t>
      </w:r>
      <w:r>
        <w:rPr>
          <w:spacing w:val="6"/>
        </w:rPr>
        <w:t xml:space="preserve"> </w:t>
      </w:r>
      <w:r>
        <w:t>осанки</w:t>
      </w:r>
      <w:r>
        <w:rPr>
          <w:spacing w:val="7"/>
        </w:rPr>
        <w:t xml:space="preserve"> </w:t>
      </w:r>
      <w:r>
        <w:t>на</w:t>
      </w:r>
      <w:r>
        <w:rPr>
          <w:spacing w:val="1"/>
        </w:rPr>
        <w:t xml:space="preserve"> </w:t>
      </w:r>
      <w:r>
        <w:t>состояние</w:t>
      </w:r>
      <w:r>
        <w:rPr>
          <w:spacing w:val="6"/>
        </w:rPr>
        <w:t xml:space="preserve"> </w:t>
      </w:r>
      <w:r>
        <w:t>здоровья</w:t>
      </w:r>
      <w:r>
        <w:rPr>
          <w:spacing w:val="2"/>
        </w:rPr>
        <w:t xml:space="preserve"> </w:t>
      </w:r>
      <w:r>
        <w:t>и</w:t>
      </w:r>
      <w:r>
        <w:rPr>
          <w:spacing w:val="3"/>
        </w:rPr>
        <w:t xml:space="preserve"> </w:t>
      </w:r>
      <w:r>
        <w:t>выявлять</w:t>
      </w:r>
      <w:r>
        <w:rPr>
          <w:spacing w:val="-57"/>
        </w:rPr>
        <w:t xml:space="preserve"> </w:t>
      </w:r>
      <w:r>
        <w:t>причины</w:t>
      </w:r>
      <w:r>
        <w:tab/>
      </w:r>
      <w:r>
        <w:tab/>
        <w:t>нарушений,</w:t>
      </w:r>
      <w:r>
        <w:tab/>
      </w:r>
      <w:r>
        <w:tab/>
        <w:t>измерять</w:t>
      </w:r>
      <w:r>
        <w:tab/>
      </w:r>
      <w:r>
        <w:tab/>
        <w:t>индивидуальную</w:t>
      </w:r>
      <w:r>
        <w:tab/>
      </w:r>
      <w:r>
        <w:tab/>
        <w:t>форму</w:t>
      </w:r>
      <w:r>
        <w:rPr>
          <w:spacing w:val="-57"/>
        </w:rPr>
        <w:t xml:space="preserve"> </w:t>
      </w:r>
      <w:r>
        <w:t>и составлять комплексы упражнений по профилактике и коррекции выявляемых нарушений;</w:t>
      </w:r>
      <w:r>
        <w:rPr>
          <w:spacing w:val="1"/>
        </w:rPr>
        <w:t xml:space="preserve"> </w:t>
      </w:r>
      <w:r>
        <w:t>устанавливать</w:t>
      </w:r>
      <w:r>
        <w:tab/>
        <w:t>причинно-следственную</w:t>
      </w:r>
      <w:r>
        <w:tab/>
        <w:t>связь</w:t>
      </w:r>
      <w:r>
        <w:tab/>
        <w:t>между</w:t>
      </w:r>
      <w:r>
        <w:tab/>
        <w:t>уровнем</w:t>
      </w:r>
      <w:r>
        <w:tab/>
        <w:t>развития</w:t>
      </w:r>
      <w:r>
        <w:tab/>
        <w:t>физических</w:t>
      </w:r>
      <w:r>
        <w:tab/>
        <w:t>качеств,</w:t>
      </w:r>
      <w:r>
        <w:rPr>
          <w:spacing w:val="-57"/>
        </w:rPr>
        <w:t xml:space="preserve"> </w:t>
      </w:r>
      <w:r>
        <w:t>состоянием</w:t>
      </w:r>
      <w:r>
        <w:rPr>
          <w:spacing w:val="-2"/>
        </w:rPr>
        <w:t xml:space="preserve"> </w:t>
      </w:r>
      <w:r>
        <w:t>здоровья</w:t>
      </w:r>
      <w:r>
        <w:rPr>
          <w:spacing w:val="-4"/>
        </w:rPr>
        <w:t xml:space="preserve"> </w:t>
      </w:r>
      <w:r>
        <w:t>и</w:t>
      </w:r>
      <w:r>
        <w:rPr>
          <w:spacing w:val="-3"/>
        </w:rPr>
        <w:t xml:space="preserve"> </w:t>
      </w:r>
      <w:r>
        <w:t>функциональными</w:t>
      </w:r>
      <w:r>
        <w:rPr>
          <w:spacing w:val="-2"/>
        </w:rPr>
        <w:t xml:space="preserve"> </w:t>
      </w:r>
      <w:r>
        <w:t>возможностями</w:t>
      </w:r>
      <w:r>
        <w:rPr>
          <w:spacing w:val="1"/>
        </w:rPr>
        <w:t xml:space="preserve"> </w:t>
      </w:r>
      <w:r>
        <w:t>основных</w:t>
      </w:r>
      <w:r>
        <w:rPr>
          <w:spacing w:val="-4"/>
        </w:rPr>
        <w:t xml:space="preserve"> </w:t>
      </w:r>
      <w:r>
        <w:t>систем</w:t>
      </w:r>
      <w:r>
        <w:rPr>
          <w:spacing w:val="-2"/>
        </w:rPr>
        <w:t xml:space="preserve"> </w:t>
      </w:r>
      <w:r>
        <w:t>организма;</w:t>
      </w:r>
    </w:p>
    <w:p w:rsidR="00380890" w:rsidRDefault="00380890">
      <w:pPr>
        <w:sectPr w:rsidR="00380890">
          <w:headerReference w:type="default" r:id="rId320"/>
          <w:pgSz w:w="11910" w:h="16840"/>
          <w:pgMar w:top="620" w:right="560" w:bottom="280" w:left="560" w:header="0" w:footer="0" w:gutter="0"/>
          <w:cols w:space="720"/>
        </w:sectPr>
      </w:pPr>
    </w:p>
    <w:p w:rsidR="00380890" w:rsidRDefault="00436D53">
      <w:pPr>
        <w:pStyle w:val="a3"/>
        <w:spacing w:before="74"/>
        <w:ind w:right="163"/>
      </w:pPr>
      <w:r>
        <w:lastRenderedPageBreak/>
        <w:t>устанавливать</w:t>
      </w:r>
      <w:r>
        <w:rPr>
          <w:spacing w:val="1"/>
        </w:rPr>
        <w:t xml:space="preserve"> </w:t>
      </w:r>
      <w:r>
        <w:t>причинно-следственную</w:t>
      </w:r>
      <w:r>
        <w:rPr>
          <w:spacing w:val="1"/>
        </w:rPr>
        <w:t xml:space="preserve"> </w:t>
      </w:r>
      <w:r>
        <w:t>связь</w:t>
      </w:r>
      <w:r>
        <w:rPr>
          <w:spacing w:val="1"/>
        </w:rPr>
        <w:t xml:space="preserve"> </w:t>
      </w:r>
      <w:r>
        <w:t>между</w:t>
      </w:r>
      <w:r>
        <w:rPr>
          <w:spacing w:val="1"/>
        </w:rPr>
        <w:t xml:space="preserve"> </w:t>
      </w:r>
      <w:r>
        <w:t>качеством</w:t>
      </w:r>
      <w:r>
        <w:rPr>
          <w:spacing w:val="1"/>
        </w:rPr>
        <w:t xml:space="preserve"> </w:t>
      </w:r>
      <w:r>
        <w:t>владения</w:t>
      </w:r>
      <w:r>
        <w:rPr>
          <w:spacing w:val="1"/>
        </w:rPr>
        <w:t xml:space="preserve"> </w:t>
      </w:r>
      <w:r>
        <w:t>техникой</w:t>
      </w:r>
      <w:r>
        <w:rPr>
          <w:spacing w:val="1"/>
        </w:rPr>
        <w:t xml:space="preserve"> </w:t>
      </w:r>
      <w:r>
        <w:t>физического</w:t>
      </w:r>
      <w:r>
        <w:rPr>
          <w:spacing w:val="1"/>
        </w:rPr>
        <w:t xml:space="preserve"> </w:t>
      </w:r>
      <w:r>
        <w:t>упражнения и возможностью возникновения травм и ушибов во время самостоятельных занятий</w:t>
      </w:r>
      <w:r>
        <w:rPr>
          <w:spacing w:val="1"/>
        </w:rPr>
        <w:t xml:space="preserve"> </w:t>
      </w:r>
      <w:r>
        <w:t>физической</w:t>
      </w:r>
      <w:r>
        <w:rPr>
          <w:spacing w:val="2"/>
        </w:rPr>
        <w:t xml:space="preserve"> </w:t>
      </w:r>
      <w:r>
        <w:t>культурой</w:t>
      </w:r>
      <w:r>
        <w:rPr>
          <w:spacing w:val="3"/>
        </w:rPr>
        <w:t xml:space="preserve"> </w:t>
      </w:r>
      <w:r>
        <w:t>и</w:t>
      </w:r>
      <w:r>
        <w:rPr>
          <w:spacing w:val="-2"/>
        </w:rPr>
        <w:t xml:space="preserve"> </w:t>
      </w:r>
      <w:r>
        <w:t>спортом;</w:t>
      </w:r>
    </w:p>
    <w:p w:rsidR="00380890" w:rsidRDefault="00436D53">
      <w:pPr>
        <w:pStyle w:val="a3"/>
        <w:spacing w:line="242" w:lineRule="auto"/>
        <w:ind w:right="158"/>
      </w:pPr>
      <w:r>
        <w:t>устанавливать</w:t>
      </w:r>
      <w:r>
        <w:rPr>
          <w:spacing w:val="1"/>
        </w:rPr>
        <w:t xml:space="preserve"> </w:t>
      </w:r>
      <w:r>
        <w:t>причинно-следственную</w:t>
      </w:r>
      <w:r>
        <w:rPr>
          <w:spacing w:val="1"/>
        </w:rPr>
        <w:t xml:space="preserve"> </w:t>
      </w:r>
      <w:r>
        <w:t>связь</w:t>
      </w:r>
      <w:r>
        <w:rPr>
          <w:spacing w:val="1"/>
        </w:rPr>
        <w:t xml:space="preserve"> </w:t>
      </w:r>
      <w:r>
        <w:t>между</w:t>
      </w:r>
      <w:r>
        <w:rPr>
          <w:spacing w:val="1"/>
        </w:rPr>
        <w:t xml:space="preserve"> </w:t>
      </w:r>
      <w:r>
        <w:t>подготовкой</w:t>
      </w:r>
      <w:r>
        <w:rPr>
          <w:spacing w:val="1"/>
        </w:rPr>
        <w:t xml:space="preserve"> </w:t>
      </w:r>
      <w:r>
        <w:t>мест</w:t>
      </w:r>
      <w:r>
        <w:rPr>
          <w:spacing w:val="1"/>
        </w:rPr>
        <w:t xml:space="preserve"> </w:t>
      </w:r>
      <w:r>
        <w:t>занятий</w:t>
      </w:r>
      <w:r>
        <w:rPr>
          <w:spacing w:val="1"/>
        </w:rPr>
        <w:t xml:space="preserve"> </w:t>
      </w:r>
      <w:r>
        <w:t>на</w:t>
      </w:r>
      <w:r>
        <w:rPr>
          <w:spacing w:val="1"/>
        </w:rPr>
        <w:t xml:space="preserve"> </w:t>
      </w:r>
      <w:r>
        <w:t>открытых</w:t>
      </w:r>
      <w:r>
        <w:rPr>
          <w:spacing w:val="1"/>
        </w:rPr>
        <w:t xml:space="preserve"> </w:t>
      </w:r>
      <w:r>
        <w:t>площадках</w:t>
      </w:r>
      <w:r>
        <w:rPr>
          <w:spacing w:val="-4"/>
        </w:rPr>
        <w:t xml:space="preserve"> </w:t>
      </w:r>
      <w:r>
        <w:t>и</w:t>
      </w:r>
      <w:r>
        <w:rPr>
          <w:spacing w:val="3"/>
        </w:rPr>
        <w:t xml:space="preserve"> </w:t>
      </w:r>
      <w:r>
        <w:t>правилами</w:t>
      </w:r>
      <w:r>
        <w:rPr>
          <w:spacing w:val="-2"/>
        </w:rPr>
        <w:t xml:space="preserve"> </w:t>
      </w:r>
      <w:r>
        <w:t>предупреждения</w:t>
      </w:r>
      <w:r>
        <w:rPr>
          <w:spacing w:val="2"/>
        </w:rPr>
        <w:t xml:space="preserve"> </w:t>
      </w:r>
      <w:r>
        <w:t>травматизма.</w:t>
      </w:r>
    </w:p>
    <w:p w:rsidR="00380890" w:rsidRDefault="00436D53">
      <w:pPr>
        <w:pStyle w:val="a3"/>
        <w:spacing w:line="242" w:lineRule="auto"/>
        <w:ind w:right="16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1"/>
        </w:rPr>
        <w:t xml:space="preserve"> </w:t>
      </w:r>
      <w:r>
        <w:t>коммуникативные</w:t>
      </w:r>
      <w:r>
        <w:rPr>
          <w:spacing w:val="1"/>
        </w:rPr>
        <w:t xml:space="preserve"> </w:t>
      </w:r>
      <w:r>
        <w:t>учебные</w:t>
      </w:r>
      <w:r>
        <w:rPr>
          <w:spacing w:val="1"/>
        </w:rPr>
        <w:t xml:space="preserve"> </w:t>
      </w:r>
      <w:r>
        <w:t>действия:</w:t>
      </w:r>
    </w:p>
    <w:p w:rsidR="00380890" w:rsidRDefault="00436D53">
      <w:pPr>
        <w:pStyle w:val="a3"/>
        <w:ind w:right="156"/>
      </w:pPr>
      <w:r>
        <w:t>выбирать,</w:t>
      </w:r>
      <w:r>
        <w:rPr>
          <w:spacing w:val="1"/>
        </w:rPr>
        <w:t xml:space="preserve"> </w:t>
      </w:r>
      <w:r>
        <w:t>анализировать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об</w:t>
      </w:r>
      <w:r>
        <w:rPr>
          <w:spacing w:val="1"/>
        </w:rPr>
        <w:t xml:space="preserve"> </w:t>
      </w:r>
      <w:r>
        <w:t>образцах</w:t>
      </w:r>
      <w:r>
        <w:rPr>
          <w:spacing w:val="1"/>
        </w:rPr>
        <w:t xml:space="preserve"> </w:t>
      </w:r>
      <w:r>
        <w:t>техники выполнения разучиваемых упражнений, правилах планирования самостоятельных занятий</w:t>
      </w:r>
      <w:r>
        <w:rPr>
          <w:spacing w:val="1"/>
        </w:rPr>
        <w:t xml:space="preserve"> </w:t>
      </w:r>
      <w:r>
        <w:t>физической</w:t>
      </w:r>
      <w:r>
        <w:rPr>
          <w:spacing w:val="-3"/>
        </w:rPr>
        <w:t xml:space="preserve"> </w:t>
      </w:r>
      <w:r>
        <w:t>и</w:t>
      </w:r>
      <w:r>
        <w:rPr>
          <w:spacing w:val="3"/>
        </w:rPr>
        <w:t xml:space="preserve"> </w:t>
      </w:r>
      <w:r>
        <w:t>технической</w:t>
      </w:r>
      <w:r>
        <w:rPr>
          <w:spacing w:val="-2"/>
        </w:rPr>
        <w:t xml:space="preserve"> </w:t>
      </w:r>
      <w:r>
        <w:t>подготовкой;</w:t>
      </w:r>
    </w:p>
    <w:p w:rsidR="00380890" w:rsidRDefault="00436D53">
      <w:pPr>
        <w:pStyle w:val="a3"/>
        <w:ind w:right="150"/>
      </w:pPr>
      <w:r>
        <w:t>вести наблюдения за развитием физических качеств, сравнивать их показатели с данными возрастно-</w:t>
      </w:r>
      <w:r>
        <w:rPr>
          <w:spacing w:val="1"/>
        </w:rPr>
        <w:t xml:space="preserve"> </w:t>
      </w:r>
      <w:r>
        <w:t>половых</w:t>
      </w:r>
      <w:r>
        <w:rPr>
          <w:spacing w:val="1"/>
        </w:rPr>
        <w:t xml:space="preserve"> </w:t>
      </w:r>
      <w:r>
        <w:t>стандартов,</w:t>
      </w:r>
      <w:r>
        <w:rPr>
          <w:spacing w:val="1"/>
        </w:rPr>
        <w:t xml:space="preserve"> </w:t>
      </w:r>
      <w:r>
        <w:t>составлять</w:t>
      </w:r>
      <w:r>
        <w:rPr>
          <w:spacing w:val="1"/>
        </w:rPr>
        <w:t xml:space="preserve"> </w:t>
      </w:r>
      <w:r>
        <w:t>планы</w:t>
      </w:r>
      <w:r>
        <w:rPr>
          <w:spacing w:val="1"/>
        </w:rPr>
        <w:t xml:space="preserve"> </w:t>
      </w:r>
      <w:r>
        <w:t>занятий</w:t>
      </w:r>
      <w:r>
        <w:rPr>
          <w:spacing w:val="1"/>
        </w:rPr>
        <w:t xml:space="preserve"> </w:t>
      </w:r>
      <w:r>
        <w:t>на основе определённых</w:t>
      </w:r>
      <w:r>
        <w:rPr>
          <w:spacing w:val="1"/>
        </w:rPr>
        <w:t xml:space="preserve"> </w:t>
      </w:r>
      <w:r>
        <w:t>правил</w:t>
      </w:r>
      <w:r>
        <w:rPr>
          <w:spacing w:val="1"/>
        </w:rPr>
        <w:t xml:space="preserve"> </w:t>
      </w:r>
      <w:r>
        <w:t>и</w:t>
      </w:r>
      <w:r>
        <w:rPr>
          <w:spacing w:val="1"/>
        </w:rPr>
        <w:t xml:space="preserve"> </w:t>
      </w:r>
      <w:r>
        <w:t>регулировать</w:t>
      </w:r>
      <w:r>
        <w:rPr>
          <w:spacing w:val="1"/>
        </w:rPr>
        <w:t xml:space="preserve"> </w:t>
      </w:r>
      <w:r>
        <w:t>нагрузку</w:t>
      </w:r>
      <w:r>
        <w:rPr>
          <w:spacing w:val="-4"/>
        </w:rPr>
        <w:t xml:space="preserve"> </w:t>
      </w:r>
      <w:r>
        <w:t>по</w:t>
      </w:r>
      <w:r>
        <w:rPr>
          <w:spacing w:val="6"/>
        </w:rPr>
        <w:t xml:space="preserve"> </w:t>
      </w:r>
      <w:r>
        <w:t>частоте пульса</w:t>
      </w:r>
      <w:r>
        <w:rPr>
          <w:spacing w:val="1"/>
        </w:rPr>
        <w:t xml:space="preserve"> </w:t>
      </w:r>
      <w:r>
        <w:t>и</w:t>
      </w:r>
      <w:r>
        <w:rPr>
          <w:spacing w:val="2"/>
        </w:rPr>
        <w:t xml:space="preserve"> </w:t>
      </w:r>
      <w:r>
        <w:t>внешним</w:t>
      </w:r>
      <w:r>
        <w:rPr>
          <w:spacing w:val="-1"/>
        </w:rPr>
        <w:t xml:space="preserve"> </w:t>
      </w:r>
      <w:r>
        <w:t>признакам</w:t>
      </w:r>
      <w:r>
        <w:rPr>
          <w:spacing w:val="2"/>
        </w:rPr>
        <w:t xml:space="preserve"> </w:t>
      </w:r>
      <w:r>
        <w:t>утомления;</w:t>
      </w:r>
    </w:p>
    <w:p w:rsidR="00380890" w:rsidRDefault="00436D53">
      <w:pPr>
        <w:pStyle w:val="a3"/>
        <w:tabs>
          <w:tab w:val="left" w:pos="2972"/>
          <w:tab w:val="left" w:pos="5767"/>
          <w:tab w:val="left" w:pos="9385"/>
        </w:tabs>
        <w:ind w:right="159"/>
      </w:pPr>
      <w:r>
        <w:t>описывать</w:t>
      </w:r>
      <w:r>
        <w:rPr>
          <w:spacing w:val="1"/>
        </w:rPr>
        <w:t xml:space="preserve"> </w:t>
      </w:r>
      <w:r>
        <w:t>и</w:t>
      </w:r>
      <w:r>
        <w:rPr>
          <w:spacing w:val="1"/>
        </w:rPr>
        <w:t xml:space="preserve"> </w:t>
      </w:r>
      <w:r>
        <w:t>анализировать</w:t>
      </w:r>
      <w:r>
        <w:rPr>
          <w:spacing w:val="1"/>
        </w:rPr>
        <w:t xml:space="preserve"> </w:t>
      </w:r>
      <w:r>
        <w:t>технику</w:t>
      </w:r>
      <w:r>
        <w:rPr>
          <w:spacing w:val="1"/>
        </w:rPr>
        <w:t xml:space="preserve"> </w:t>
      </w:r>
      <w:r>
        <w:t>разучиваемого</w:t>
      </w:r>
      <w:r>
        <w:rPr>
          <w:spacing w:val="1"/>
        </w:rPr>
        <w:t xml:space="preserve"> </w:t>
      </w:r>
      <w:r>
        <w:t>упражнения,</w:t>
      </w:r>
      <w:r>
        <w:rPr>
          <w:spacing w:val="1"/>
        </w:rPr>
        <w:t xml:space="preserve"> </w:t>
      </w:r>
      <w:r>
        <w:t>выделять</w:t>
      </w:r>
      <w:r>
        <w:rPr>
          <w:spacing w:val="1"/>
        </w:rPr>
        <w:t xml:space="preserve"> </w:t>
      </w:r>
      <w:r>
        <w:t>фазы</w:t>
      </w:r>
      <w:r>
        <w:rPr>
          <w:spacing w:val="1"/>
        </w:rPr>
        <w:t xml:space="preserve"> </w:t>
      </w:r>
      <w:r>
        <w:t>и</w:t>
      </w:r>
      <w:r>
        <w:rPr>
          <w:spacing w:val="1"/>
        </w:rPr>
        <w:t xml:space="preserve"> </w:t>
      </w:r>
      <w:r>
        <w:t>элементы</w:t>
      </w:r>
      <w:r>
        <w:rPr>
          <w:spacing w:val="1"/>
        </w:rPr>
        <w:t xml:space="preserve"> </w:t>
      </w:r>
      <w:r>
        <w:t>движений,</w:t>
      </w:r>
      <w:r>
        <w:tab/>
        <w:t>подбирать</w:t>
      </w:r>
      <w:r>
        <w:tab/>
        <w:t>подготовительные</w:t>
      </w:r>
      <w:r>
        <w:tab/>
      </w:r>
      <w:r>
        <w:rPr>
          <w:spacing w:val="-1"/>
        </w:rPr>
        <w:t>упражнения</w:t>
      </w:r>
      <w:r>
        <w:rPr>
          <w:spacing w:val="-58"/>
        </w:rPr>
        <w:t xml:space="preserve"> </w:t>
      </w:r>
      <w:r>
        <w:t>и</w:t>
      </w:r>
      <w:r>
        <w:rPr>
          <w:spacing w:val="1"/>
        </w:rPr>
        <w:t xml:space="preserve"> </w:t>
      </w:r>
      <w:r>
        <w:t>планировать</w:t>
      </w:r>
      <w:r>
        <w:rPr>
          <w:spacing w:val="1"/>
        </w:rPr>
        <w:t xml:space="preserve"> </w:t>
      </w:r>
      <w:r>
        <w:t>последовательность</w:t>
      </w:r>
      <w:r>
        <w:rPr>
          <w:spacing w:val="1"/>
        </w:rPr>
        <w:t xml:space="preserve"> </w:t>
      </w:r>
      <w:r>
        <w:t>решения задач</w:t>
      </w:r>
      <w:r>
        <w:rPr>
          <w:spacing w:val="1"/>
        </w:rPr>
        <w:t xml:space="preserve"> </w:t>
      </w:r>
      <w:r>
        <w:t>обучения,</w:t>
      </w:r>
      <w:r>
        <w:rPr>
          <w:spacing w:val="1"/>
        </w:rPr>
        <w:t xml:space="preserve"> </w:t>
      </w:r>
      <w:r>
        <w:t>оценивать</w:t>
      </w:r>
      <w:r>
        <w:rPr>
          <w:spacing w:val="1"/>
        </w:rPr>
        <w:t xml:space="preserve"> </w:t>
      </w:r>
      <w:r>
        <w:t>эффективность обучения</w:t>
      </w:r>
      <w:r>
        <w:rPr>
          <w:spacing w:val="1"/>
        </w:rPr>
        <w:t xml:space="preserve"> </w:t>
      </w:r>
      <w:r>
        <w:t>посредством</w:t>
      </w:r>
      <w:r>
        <w:rPr>
          <w:spacing w:val="-2"/>
        </w:rPr>
        <w:t xml:space="preserve"> </w:t>
      </w:r>
      <w:r>
        <w:t>сравнения</w:t>
      </w:r>
      <w:r>
        <w:rPr>
          <w:spacing w:val="-3"/>
        </w:rPr>
        <w:t xml:space="preserve"> </w:t>
      </w:r>
      <w:r>
        <w:t>с</w:t>
      </w:r>
      <w:r>
        <w:rPr>
          <w:spacing w:val="1"/>
        </w:rPr>
        <w:t xml:space="preserve"> </w:t>
      </w:r>
      <w:r>
        <w:t>эталонным</w:t>
      </w:r>
      <w:r>
        <w:rPr>
          <w:spacing w:val="-1"/>
        </w:rPr>
        <w:t xml:space="preserve"> </w:t>
      </w:r>
      <w:r>
        <w:t>образцом;</w:t>
      </w:r>
    </w:p>
    <w:p w:rsidR="00380890" w:rsidRDefault="00436D53">
      <w:pPr>
        <w:pStyle w:val="a3"/>
        <w:ind w:right="150"/>
      </w:pPr>
      <w:r>
        <w:t>наблюдать, анализировать и контролировать технику выполнения физических упражнений другими</w:t>
      </w:r>
      <w:r>
        <w:rPr>
          <w:spacing w:val="1"/>
        </w:rPr>
        <w:t xml:space="preserve"> </w:t>
      </w:r>
      <w:r>
        <w:t>обучающимися, сравнивать её с эталонным образцом, выявлять ошибки и предлагать способы их</w:t>
      </w:r>
      <w:r>
        <w:rPr>
          <w:spacing w:val="1"/>
        </w:rPr>
        <w:t xml:space="preserve"> </w:t>
      </w:r>
      <w:r>
        <w:t>устранения;</w:t>
      </w:r>
    </w:p>
    <w:p w:rsidR="00380890" w:rsidRDefault="00436D53">
      <w:pPr>
        <w:pStyle w:val="a3"/>
        <w:ind w:right="157"/>
      </w:pPr>
      <w:r>
        <w:t>изучать и коллективно обсуждать технику «иллюстративного образца» разучиваемого упражнения,</w:t>
      </w:r>
      <w:r>
        <w:rPr>
          <w:spacing w:val="1"/>
        </w:rPr>
        <w:t xml:space="preserve"> </w:t>
      </w:r>
      <w:r>
        <w:t>рассматривать и моделировать появление ошибок, анализировать возможные причины их появления,</w:t>
      </w:r>
      <w:r>
        <w:rPr>
          <w:spacing w:val="-57"/>
        </w:rPr>
        <w:t xml:space="preserve"> </w:t>
      </w:r>
      <w:r>
        <w:t>выяснять</w:t>
      </w:r>
      <w:r>
        <w:rPr>
          <w:spacing w:val="-2"/>
        </w:rPr>
        <w:t xml:space="preserve"> </w:t>
      </w:r>
      <w:r>
        <w:t>способы</w:t>
      </w:r>
      <w:r>
        <w:rPr>
          <w:spacing w:val="3"/>
        </w:rPr>
        <w:t xml:space="preserve"> </w:t>
      </w:r>
      <w:r>
        <w:t>их</w:t>
      </w:r>
      <w:r>
        <w:rPr>
          <w:spacing w:val="-3"/>
        </w:rPr>
        <w:t xml:space="preserve"> </w:t>
      </w:r>
      <w:r>
        <w:t>устранения.</w:t>
      </w:r>
    </w:p>
    <w:p w:rsidR="00380890" w:rsidRDefault="00436D53">
      <w:pPr>
        <w:pStyle w:val="a3"/>
        <w:tabs>
          <w:tab w:val="left" w:pos="1733"/>
          <w:tab w:val="left" w:pos="2333"/>
          <w:tab w:val="left" w:pos="3896"/>
          <w:tab w:val="left" w:pos="6087"/>
          <w:tab w:val="left" w:pos="7685"/>
          <w:tab w:val="left" w:pos="9359"/>
        </w:tabs>
        <w:ind w:right="162"/>
        <w:jc w:val="left"/>
      </w:pPr>
      <w:r>
        <w:t>У обучающегося будут сформированы следующие универсальные регулятивные учебные действия:</w:t>
      </w:r>
      <w:r>
        <w:rPr>
          <w:spacing w:val="1"/>
        </w:rPr>
        <w:t xml:space="preserve"> </w:t>
      </w:r>
      <w:r>
        <w:t>составлять</w:t>
      </w:r>
      <w:r>
        <w:tab/>
        <w:t>и</w:t>
      </w:r>
      <w:r>
        <w:tab/>
        <w:t>выполнять</w:t>
      </w:r>
      <w:r>
        <w:tab/>
        <w:t>индивидуальные</w:t>
      </w:r>
      <w:r>
        <w:tab/>
        <w:t>комплексы</w:t>
      </w:r>
      <w:r>
        <w:tab/>
        <w:t>физических</w:t>
      </w:r>
      <w:r>
        <w:tab/>
      </w:r>
      <w:r>
        <w:rPr>
          <w:spacing w:val="-1"/>
        </w:rPr>
        <w:t>упражнений</w:t>
      </w:r>
      <w:r>
        <w:rPr>
          <w:spacing w:val="-57"/>
        </w:rPr>
        <w:t xml:space="preserve"> </w:t>
      </w:r>
      <w:r>
        <w:t>с</w:t>
      </w:r>
      <w:r>
        <w:rPr>
          <w:spacing w:val="54"/>
        </w:rPr>
        <w:t xml:space="preserve"> </w:t>
      </w:r>
      <w:r>
        <w:t>разной</w:t>
      </w:r>
      <w:r>
        <w:rPr>
          <w:spacing w:val="57"/>
        </w:rPr>
        <w:t xml:space="preserve"> </w:t>
      </w:r>
      <w:r>
        <w:t>функциональной</w:t>
      </w:r>
      <w:r>
        <w:rPr>
          <w:spacing w:val="53"/>
        </w:rPr>
        <w:t xml:space="preserve"> </w:t>
      </w:r>
      <w:r>
        <w:t>направленностью,</w:t>
      </w:r>
      <w:r>
        <w:rPr>
          <w:spacing w:val="50"/>
        </w:rPr>
        <w:t xml:space="preserve"> </w:t>
      </w:r>
      <w:r>
        <w:t>выявлять</w:t>
      </w:r>
      <w:r>
        <w:rPr>
          <w:spacing w:val="52"/>
        </w:rPr>
        <w:t xml:space="preserve"> </w:t>
      </w:r>
      <w:r>
        <w:t>особенности</w:t>
      </w:r>
      <w:r>
        <w:rPr>
          <w:spacing w:val="53"/>
        </w:rPr>
        <w:t xml:space="preserve"> </w:t>
      </w:r>
      <w:r>
        <w:t>их</w:t>
      </w:r>
      <w:r>
        <w:rPr>
          <w:spacing w:val="51"/>
        </w:rPr>
        <w:t xml:space="preserve"> </w:t>
      </w:r>
      <w:r>
        <w:t>воздействия</w:t>
      </w:r>
      <w:r>
        <w:rPr>
          <w:spacing w:val="51"/>
        </w:rPr>
        <w:t xml:space="preserve"> </w:t>
      </w:r>
      <w:r>
        <w:t>на</w:t>
      </w:r>
      <w:r>
        <w:rPr>
          <w:spacing w:val="55"/>
        </w:rPr>
        <w:t xml:space="preserve"> </w:t>
      </w:r>
      <w:r>
        <w:t>состояние</w:t>
      </w:r>
      <w:r>
        <w:rPr>
          <w:spacing w:val="-57"/>
        </w:rPr>
        <w:t xml:space="preserve"> </w:t>
      </w:r>
      <w:r>
        <w:t>организма,</w:t>
      </w:r>
      <w:r>
        <w:rPr>
          <w:spacing w:val="7"/>
        </w:rPr>
        <w:t xml:space="preserve"> </w:t>
      </w:r>
      <w:r>
        <w:t>развитие</w:t>
      </w:r>
      <w:r>
        <w:rPr>
          <w:spacing w:val="5"/>
        </w:rPr>
        <w:t xml:space="preserve"> </w:t>
      </w:r>
      <w:r>
        <w:t>его</w:t>
      </w:r>
      <w:r>
        <w:rPr>
          <w:spacing w:val="5"/>
        </w:rPr>
        <w:t xml:space="preserve"> </w:t>
      </w:r>
      <w:r>
        <w:t>резервных</w:t>
      </w:r>
      <w:r>
        <w:rPr>
          <w:spacing w:val="1"/>
        </w:rPr>
        <w:t xml:space="preserve"> </w:t>
      </w:r>
      <w:r>
        <w:t>возможностей</w:t>
      </w:r>
      <w:r>
        <w:rPr>
          <w:spacing w:val="7"/>
        </w:rPr>
        <w:t xml:space="preserve"> </w:t>
      </w:r>
      <w:r>
        <w:t>с</w:t>
      </w:r>
      <w:r>
        <w:rPr>
          <w:spacing w:val="1"/>
        </w:rPr>
        <w:t xml:space="preserve"> </w:t>
      </w:r>
      <w:r>
        <w:t>помощью</w:t>
      </w:r>
      <w:r>
        <w:rPr>
          <w:spacing w:val="5"/>
        </w:rPr>
        <w:t xml:space="preserve"> </w:t>
      </w:r>
      <w:r>
        <w:t>процедур</w:t>
      </w:r>
      <w:r>
        <w:rPr>
          <w:spacing w:val="5"/>
        </w:rPr>
        <w:t xml:space="preserve"> </w:t>
      </w:r>
      <w:r>
        <w:t>контроля</w:t>
      </w:r>
      <w:r>
        <w:rPr>
          <w:spacing w:val="2"/>
        </w:rPr>
        <w:t xml:space="preserve"> </w:t>
      </w:r>
      <w:r>
        <w:t>и</w:t>
      </w:r>
      <w:r>
        <w:rPr>
          <w:spacing w:val="3"/>
        </w:rPr>
        <w:t xml:space="preserve"> </w:t>
      </w:r>
      <w:r>
        <w:t>функциональных</w:t>
      </w:r>
      <w:r>
        <w:rPr>
          <w:spacing w:val="-57"/>
        </w:rPr>
        <w:t xml:space="preserve"> </w:t>
      </w:r>
      <w:r>
        <w:t>проб;</w:t>
      </w:r>
    </w:p>
    <w:p w:rsidR="00380890" w:rsidRDefault="00436D53">
      <w:pPr>
        <w:pStyle w:val="a3"/>
        <w:tabs>
          <w:tab w:val="left" w:pos="3928"/>
          <w:tab w:val="left" w:pos="9391"/>
        </w:tabs>
        <w:ind w:right="149"/>
      </w:pPr>
      <w:r>
        <w:t>составлять и выполнять акробатические и гимнастические комплексы упражнений, самостоятельно</w:t>
      </w:r>
      <w:r>
        <w:rPr>
          <w:spacing w:val="1"/>
        </w:rPr>
        <w:t xml:space="preserve"> </w:t>
      </w:r>
      <w:r>
        <w:t>разучивать</w:t>
      </w:r>
      <w:r>
        <w:tab/>
        <w:t>сложно-координированные</w:t>
      </w:r>
      <w:r>
        <w:tab/>
      </w:r>
      <w:r>
        <w:rPr>
          <w:spacing w:val="-1"/>
        </w:rPr>
        <w:t>упражнения</w:t>
      </w:r>
      <w:r>
        <w:rPr>
          <w:spacing w:val="-58"/>
        </w:rPr>
        <w:t xml:space="preserve"> </w:t>
      </w:r>
      <w:r>
        <w:t>на спортивных</w:t>
      </w:r>
      <w:r>
        <w:rPr>
          <w:spacing w:val="-3"/>
        </w:rPr>
        <w:t xml:space="preserve"> </w:t>
      </w:r>
      <w:r>
        <w:t>снарядах;</w:t>
      </w:r>
    </w:p>
    <w:p w:rsidR="00380890" w:rsidRDefault="00436D53">
      <w:pPr>
        <w:pStyle w:val="a3"/>
        <w:tabs>
          <w:tab w:val="left" w:pos="2681"/>
          <w:tab w:val="left" w:pos="4495"/>
          <w:tab w:val="left" w:pos="6458"/>
          <w:tab w:val="left" w:pos="7956"/>
          <w:tab w:val="left" w:pos="9914"/>
        </w:tabs>
        <w:ind w:right="157"/>
      </w:pPr>
      <w:r>
        <w:t>активно</w:t>
      </w:r>
      <w:r>
        <w:rPr>
          <w:spacing w:val="1"/>
        </w:rPr>
        <w:t xml:space="preserve"> </w:t>
      </w:r>
      <w:r>
        <w:t>взаимодействовать</w:t>
      </w:r>
      <w:r>
        <w:rPr>
          <w:spacing w:val="1"/>
        </w:rPr>
        <w:t xml:space="preserve"> </w:t>
      </w:r>
      <w:r>
        <w:t>в</w:t>
      </w:r>
      <w:r>
        <w:rPr>
          <w:spacing w:val="1"/>
        </w:rPr>
        <w:t xml:space="preserve"> </w:t>
      </w:r>
      <w:r>
        <w:t>условиях</w:t>
      </w:r>
      <w:r>
        <w:rPr>
          <w:spacing w:val="1"/>
        </w:rPr>
        <w:t xml:space="preserve"> </w:t>
      </w:r>
      <w:r>
        <w:t>учебной</w:t>
      </w:r>
      <w:r>
        <w:rPr>
          <w:spacing w:val="1"/>
        </w:rPr>
        <w:t xml:space="preserve"> </w:t>
      </w:r>
      <w:r>
        <w:t>и</w:t>
      </w:r>
      <w:r>
        <w:rPr>
          <w:spacing w:val="1"/>
        </w:rPr>
        <w:t xml:space="preserve"> </w:t>
      </w:r>
      <w:r>
        <w:t>игровой</w:t>
      </w:r>
      <w:r>
        <w:rPr>
          <w:spacing w:val="1"/>
        </w:rPr>
        <w:t xml:space="preserve"> </w:t>
      </w:r>
      <w:r>
        <w:t>деятельности,</w:t>
      </w:r>
      <w:r>
        <w:rPr>
          <w:spacing w:val="1"/>
        </w:rPr>
        <w:t xml:space="preserve"> </w:t>
      </w:r>
      <w:r>
        <w:t>ориентироваться</w:t>
      </w:r>
      <w:r>
        <w:rPr>
          <w:spacing w:val="60"/>
        </w:rPr>
        <w:t xml:space="preserve"> </w:t>
      </w:r>
      <w:r>
        <w:t>на</w:t>
      </w:r>
      <w:r>
        <w:rPr>
          <w:spacing w:val="1"/>
        </w:rPr>
        <w:t xml:space="preserve"> </w:t>
      </w:r>
      <w:r>
        <w:t>указания</w:t>
      </w:r>
      <w:r>
        <w:rPr>
          <w:spacing w:val="1"/>
        </w:rPr>
        <w:t xml:space="preserve"> </w:t>
      </w:r>
      <w:r>
        <w:t>учителя</w:t>
      </w:r>
      <w:r>
        <w:rPr>
          <w:spacing w:val="1"/>
        </w:rPr>
        <w:t xml:space="preserve"> </w:t>
      </w:r>
      <w:r>
        <w:t>и</w:t>
      </w:r>
      <w:r>
        <w:rPr>
          <w:spacing w:val="1"/>
        </w:rPr>
        <w:t xml:space="preserve"> </w:t>
      </w:r>
      <w:r>
        <w:t>правила</w:t>
      </w:r>
      <w:r>
        <w:rPr>
          <w:spacing w:val="1"/>
        </w:rPr>
        <w:t xml:space="preserve"> </w:t>
      </w:r>
      <w:r>
        <w:t>игры</w:t>
      </w:r>
      <w:r>
        <w:rPr>
          <w:spacing w:val="1"/>
        </w:rPr>
        <w:t xml:space="preserve"> </w:t>
      </w:r>
      <w:r>
        <w:t>при</w:t>
      </w:r>
      <w:r>
        <w:rPr>
          <w:spacing w:val="1"/>
        </w:rPr>
        <w:t xml:space="preserve"> </w:t>
      </w:r>
      <w:r>
        <w:t>возникновении</w:t>
      </w:r>
      <w:r>
        <w:rPr>
          <w:spacing w:val="1"/>
        </w:rPr>
        <w:t xml:space="preserve"> </w:t>
      </w:r>
      <w:r>
        <w:t>конфликтных</w:t>
      </w:r>
      <w:r>
        <w:rPr>
          <w:spacing w:val="1"/>
        </w:rPr>
        <w:t xml:space="preserve"> </w:t>
      </w:r>
      <w:r>
        <w:t>и</w:t>
      </w:r>
      <w:r>
        <w:rPr>
          <w:spacing w:val="1"/>
        </w:rPr>
        <w:t xml:space="preserve"> </w:t>
      </w:r>
      <w:r>
        <w:t>нестандартных</w:t>
      </w:r>
      <w:r>
        <w:rPr>
          <w:spacing w:val="1"/>
        </w:rPr>
        <w:t xml:space="preserve"> </w:t>
      </w:r>
      <w:r>
        <w:t>ситуаций,</w:t>
      </w:r>
      <w:r>
        <w:rPr>
          <w:spacing w:val="1"/>
        </w:rPr>
        <w:t xml:space="preserve"> </w:t>
      </w:r>
      <w:r>
        <w:t>признавать</w:t>
      </w:r>
      <w:r>
        <w:tab/>
        <w:t>своё</w:t>
      </w:r>
      <w:r>
        <w:tab/>
        <w:t>право</w:t>
      </w:r>
      <w:r>
        <w:tab/>
        <w:t>и</w:t>
      </w:r>
      <w:r>
        <w:tab/>
        <w:t>право</w:t>
      </w:r>
      <w:r>
        <w:tab/>
        <w:t>других</w:t>
      </w:r>
      <w:r>
        <w:rPr>
          <w:spacing w:val="-58"/>
        </w:rPr>
        <w:t xml:space="preserve"> </w:t>
      </w:r>
      <w:r>
        <w:t>на</w:t>
      </w:r>
      <w:r>
        <w:rPr>
          <w:spacing w:val="-5"/>
        </w:rPr>
        <w:t xml:space="preserve"> </w:t>
      </w:r>
      <w:r>
        <w:t>ошибку,</w:t>
      </w:r>
      <w:r>
        <w:rPr>
          <w:spacing w:val="4"/>
        </w:rPr>
        <w:t xml:space="preserve"> </w:t>
      </w:r>
      <w:r>
        <w:t>право</w:t>
      </w:r>
      <w:r>
        <w:rPr>
          <w:spacing w:val="2"/>
        </w:rPr>
        <w:t xml:space="preserve"> </w:t>
      </w:r>
      <w:r>
        <w:t>на её</w:t>
      </w:r>
      <w:r>
        <w:rPr>
          <w:spacing w:val="1"/>
        </w:rPr>
        <w:t xml:space="preserve"> </w:t>
      </w:r>
      <w:r>
        <w:t>совместное</w:t>
      </w:r>
      <w:r>
        <w:rPr>
          <w:spacing w:val="1"/>
        </w:rPr>
        <w:t xml:space="preserve"> </w:t>
      </w:r>
      <w:r>
        <w:t>исправление;</w:t>
      </w:r>
    </w:p>
    <w:p w:rsidR="00380890" w:rsidRDefault="00436D53">
      <w:pPr>
        <w:pStyle w:val="a3"/>
        <w:tabs>
          <w:tab w:val="left" w:pos="1686"/>
          <w:tab w:val="left" w:pos="2410"/>
          <w:tab w:val="left" w:pos="4047"/>
          <w:tab w:val="left" w:pos="4507"/>
          <w:tab w:val="left" w:pos="5674"/>
          <w:tab w:val="left" w:pos="6451"/>
          <w:tab w:val="left" w:pos="7631"/>
          <w:tab w:val="left" w:pos="8635"/>
          <w:tab w:val="left" w:pos="9757"/>
          <w:tab w:val="left" w:pos="9897"/>
        </w:tabs>
        <w:ind w:right="155"/>
        <w:jc w:val="left"/>
      </w:pPr>
      <w:r>
        <w:t>разучивать</w:t>
      </w:r>
      <w:r>
        <w:rPr>
          <w:spacing w:val="1"/>
        </w:rPr>
        <w:t xml:space="preserve"> </w:t>
      </w:r>
      <w:r>
        <w:t>и</w:t>
      </w:r>
      <w:r>
        <w:rPr>
          <w:spacing w:val="1"/>
        </w:rPr>
        <w:t xml:space="preserve"> </w:t>
      </w:r>
      <w:r>
        <w:t>выполнять технические действия</w:t>
      </w:r>
      <w:r>
        <w:rPr>
          <w:spacing w:val="1"/>
        </w:rPr>
        <w:t xml:space="preserve"> </w:t>
      </w:r>
      <w:r>
        <w:t>в</w:t>
      </w:r>
      <w:r>
        <w:rPr>
          <w:spacing w:val="1"/>
        </w:rPr>
        <w:t xml:space="preserve"> </w:t>
      </w:r>
      <w:r>
        <w:t>игровых видах спорта,</w:t>
      </w:r>
      <w:r>
        <w:rPr>
          <w:spacing w:val="1"/>
        </w:rPr>
        <w:t xml:space="preserve"> </w:t>
      </w:r>
      <w:r>
        <w:t>активно</w:t>
      </w:r>
      <w:r>
        <w:rPr>
          <w:spacing w:val="60"/>
        </w:rPr>
        <w:t xml:space="preserve"> </w:t>
      </w:r>
      <w:r>
        <w:t>взаимодействуют</w:t>
      </w:r>
      <w:r>
        <w:rPr>
          <w:spacing w:val="-57"/>
        </w:rPr>
        <w:t xml:space="preserve"> </w:t>
      </w:r>
      <w:r>
        <w:t>при</w:t>
      </w:r>
      <w:r>
        <w:tab/>
        <w:t>совместных</w:t>
      </w:r>
      <w:r>
        <w:tab/>
        <w:t>тактических</w:t>
      </w:r>
      <w:r>
        <w:tab/>
      </w:r>
      <w:r>
        <w:tab/>
        <w:t>действиях</w:t>
      </w:r>
      <w:r>
        <w:tab/>
      </w:r>
      <w:r>
        <w:tab/>
        <w:t>в</w:t>
      </w:r>
      <w:r>
        <w:tab/>
      </w:r>
      <w:r>
        <w:tab/>
        <w:t>защите</w:t>
      </w:r>
      <w:r>
        <w:rPr>
          <w:spacing w:val="-57"/>
        </w:rPr>
        <w:t xml:space="preserve"> </w:t>
      </w:r>
      <w:r>
        <w:t>и нападении, терпимо относится к ошибкам игроков своей команды и команды соперников;</w:t>
      </w:r>
      <w:r>
        <w:rPr>
          <w:spacing w:val="1"/>
        </w:rPr>
        <w:t xml:space="preserve"> </w:t>
      </w:r>
      <w:r>
        <w:t>организовывать</w:t>
      </w:r>
      <w:r>
        <w:rPr>
          <w:spacing w:val="10"/>
        </w:rPr>
        <w:t xml:space="preserve"> </w:t>
      </w:r>
      <w:r>
        <w:t>оказание</w:t>
      </w:r>
      <w:r>
        <w:rPr>
          <w:spacing w:val="13"/>
        </w:rPr>
        <w:t xml:space="preserve"> </w:t>
      </w:r>
      <w:r>
        <w:t>первой</w:t>
      </w:r>
      <w:r>
        <w:rPr>
          <w:spacing w:val="14"/>
        </w:rPr>
        <w:t xml:space="preserve"> </w:t>
      </w:r>
      <w:r>
        <w:t>помощи</w:t>
      </w:r>
      <w:r>
        <w:rPr>
          <w:spacing w:val="15"/>
        </w:rPr>
        <w:t xml:space="preserve"> </w:t>
      </w:r>
      <w:r>
        <w:t>при</w:t>
      </w:r>
      <w:r>
        <w:rPr>
          <w:spacing w:val="9"/>
        </w:rPr>
        <w:t xml:space="preserve"> </w:t>
      </w:r>
      <w:r>
        <w:t>травмах</w:t>
      </w:r>
      <w:r>
        <w:rPr>
          <w:spacing w:val="14"/>
        </w:rPr>
        <w:t xml:space="preserve"> </w:t>
      </w:r>
      <w:r>
        <w:t>и</w:t>
      </w:r>
      <w:r>
        <w:rPr>
          <w:spacing w:val="19"/>
        </w:rPr>
        <w:t xml:space="preserve"> </w:t>
      </w:r>
      <w:r>
        <w:t>ушибах</w:t>
      </w:r>
      <w:r>
        <w:rPr>
          <w:spacing w:val="14"/>
        </w:rPr>
        <w:t xml:space="preserve"> </w:t>
      </w:r>
      <w:r>
        <w:t>во</w:t>
      </w:r>
      <w:r>
        <w:rPr>
          <w:spacing w:val="18"/>
        </w:rPr>
        <w:t xml:space="preserve"> </w:t>
      </w:r>
      <w:r>
        <w:t>время</w:t>
      </w:r>
      <w:r>
        <w:rPr>
          <w:spacing w:val="14"/>
        </w:rPr>
        <w:t xml:space="preserve"> </w:t>
      </w:r>
      <w:r>
        <w:t>самостоятельных</w:t>
      </w:r>
      <w:r>
        <w:rPr>
          <w:spacing w:val="13"/>
        </w:rPr>
        <w:t xml:space="preserve"> </w:t>
      </w:r>
      <w:r>
        <w:t>занятий</w:t>
      </w:r>
      <w:r>
        <w:rPr>
          <w:spacing w:val="-57"/>
        </w:rPr>
        <w:t xml:space="preserve"> </w:t>
      </w:r>
      <w:r>
        <w:t>физической</w:t>
      </w:r>
      <w:r>
        <w:tab/>
      </w:r>
      <w:r>
        <w:tab/>
        <w:t>культурой</w:t>
      </w:r>
      <w:r>
        <w:tab/>
      </w:r>
      <w:r>
        <w:tab/>
        <w:t>и</w:t>
      </w:r>
      <w:r>
        <w:tab/>
        <w:t>спортом,</w:t>
      </w:r>
      <w:r>
        <w:tab/>
        <w:t>применять</w:t>
      </w:r>
      <w:r>
        <w:tab/>
        <w:t>способы</w:t>
      </w:r>
      <w:r>
        <w:rPr>
          <w:spacing w:val="-57"/>
        </w:rPr>
        <w:t xml:space="preserve"> </w:t>
      </w:r>
      <w:r>
        <w:t>и</w:t>
      </w:r>
      <w:r>
        <w:rPr>
          <w:spacing w:val="2"/>
        </w:rPr>
        <w:t xml:space="preserve"> </w:t>
      </w:r>
      <w:r>
        <w:t>приёмы</w:t>
      </w:r>
      <w:r>
        <w:rPr>
          <w:spacing w:val="-2"/>
        </w:rPr>
        <w:t xml:space="preserve"> </w:t>
      </w:r>
      <w:r>
        <w:t>помощи</w:t>
      </w:r>
      <w:r>
        <w:rPr>
          <w:spacing w:val="-2"/>
        </w:rPr>
        <w:t xml:space="preserve"> </w:t>
      </w:r>
      <w:r>
        <w:t>в</w:t>
      </w:r>
      <w:r>
        <w:rPr>
          <w:spacing w:val="2"/>
        </w:rPr>
        <w:t xml:space="preserve"> </w:t>
      </w:r>
      <w:r>
        <w:t>зависимости</w:t>
      </w:r>
      <w:r>
        <w:rPr>
          <w:spacing w:val="-6"/>
        </w:rPr>
        <w:t xml:space="preserve"> </w:t>
      </w:r>
      <w:r>
        <w:t>от</w:t>
      </w:r>
      <w:r>
        <w:rPr>
          <w:spacing w:val="-3"/>
        </w:rPr>
        <w:t xml:space="preserve"> </w:t>
      </w:r>
      <w:r>
        <w:t>характера</w:t>
      </w:r>
      <w:r>
        <w:rPr>
          <w:spacing w:val="4"/>
        </w:rPr>
        <w:t xml:space="preserve"> </w:t>
      </w:r>
      <w:r>
        <w:t>и</w:t>
      </w:r>
      <w:r>
        <w:rPr>
          <w:spacing w:val="3"/>
        </w:rPr>
        <w:t xml:space="preserve"> </w:t>
      </w:r>
      <w:r>
        <w:t>признаков</w:t>
      </w:r>
      <w:r>
        <w:rPr>
          <w:spacing w:val="2"/>
        </w:rPr>
        <w:t xml:space="preserve"> </w:t>
      </w:r>
      <w:r>
        <w:t>полученной</w:t>
      </w:r>
      <w:r>
        <w:rPr>
          <w:spacing w:val="-2"/>
        </w:rPr>
        <w:t xml:space="preserve"> </w:t>
      </w:r>
      <w:r>
        <w:t>травмы.</w:t>
      </w:r>
    </w:p>
    <w:p w:rsidR="00380890" w:rsidRDefault="00436D53">
      <w:pPr>
        <w:pStyle w:val="a3"/>
        <w:spacing w:line="242" w:lineRule="auto"/>
        <w:jc w:val="left"/>
      </w:pPr>
      <w:r>
        <w:t>Предметные</w:t>
      </w:r>
      <w:r>
        <w:rPr>
          <w:spacing w:val="20"/>
        </w:rPr>
        <w:t xml:space="preserve"> </w:t>
      </w:r>
      <w:r>
        <w:t>результаты</w:t>
      </w:r>
      <w:r>
        <w:rPr>
          <w:spacing w:val="18"/>
        </w:rPr>
        <w:t xml:space="preserve"> </w:t>
      </w:r>
      <w:r>
        <w:t>освоения</w:t>
      </w:r>
      <w:r>
        <w:rPr>
          <w:spacing w:val="16"/>
        </w:rPr>
        <w:t xml:space="preserve"> </w:t>
      </w:r>
      <w:r>
        <w:t>программы</w:t>
      </w:r>
      <w:r>
        <w:rPr>
          <w:spacing w:val="14"/>
        </w:rPr>
        <w:t xml:space="preserve"> </w:t>
      </w:r>
      <w:r>
        <w:t>по</w:t>
      </w:r>
      <w:r>
        <w:rPr>
          <w:spacing w:val="21"/>
        </w:rPr>
        <w:t xml:space="preserve"> </w:t>
      </w:r>
      <w:r>
        <w:t>физической</w:t>
      </w:r>
      <w:r>
        <w:rPr>
          <w:spacing w:val="18"/>
        </w:rPr>
        <w:t xml:space="preserve"> </w:t>
      </w:r>
      <w:r>
        <w:t>культуре</w:t>
      </w:r>
      <w:r>
        <w:rPr>
          <w:spacing w:val="20"/>
        </w:rPr>
        <w:t xml:space="preserve"> </w:t>
      </w:r>
      <w:r>
        <w:t>на</w:t>
      </w:r>
      <w:r>
        <w:rPr>
          <w:spacing w:val="20"/>
        </w:rPr>
        <w:t xml:space="preserve"> </w:t>
      </w:r>
      <w:r>
        <w:t>уровне</w:t>
      </w:r>
      <w:r>
        <w:rPr>
          <w:spacing w:val="15"/>
        </w:rPr>
        <w:t xml:space="preserve"> </w:t>
      </w:r>
      <w:r>
        <w:t>основного</w:t>
      </w:r>
      <w:r>
        <w:rPr>
          <w:spacing w:val="17"/>
        </w:rPr>
        <w:t xml:space="preserve"> </w:t>
      </w:r>
      <w:r>
        <w:t>общего</w:t>
      </w:r>
      <w:r>
        <w:rPr>
          <w:spacing w:val="-57"/>
        </w:rPr>
        <w:t xml:space="preserve"> </w:t>
      </w:r>
      <w:r>
        <w:t>образования.</w:t>
      </w:r>
    </w:p>
    <w:p w:rsidR="00380890" w:rsidRDefault="00436D53">
      <w:pPr>
        <w:spacing w:line="271" w:lineRule="exact"/>
        <w:ind w:left="160"/>
        <w:rPr>
          <w:i/>
          <w:sz w:val="24"/>
        </w:rPr>
      </w:pPr>
      <w:r>
        <w:rPr>
          <w:i/>
          <w:sz w:val="24"/>
        </w:rPr>
        <w:t>К</w:t>
      </w:r>
      <w:r>
        <w:rPr>
          <w:i/>
          <w:spacing w:val="-3"/>
          <w:sz w:val="24"/>
        </w:rPr>
        <w:t xml:space="preserve"> </w:t>
      </w:r>
      <w:r>
        <w:rPr>
          <w:i/>
          <w:sz w:val="24"/>
        </w:rPr>
        <w:t>концу</w:t>
      </w:r>
      <w:r>
        <w:rPr>
          <w:i/>
          <w:spacing w:val="-2"/>
          <w:sz w:val="24"/>
        </w:rPr>
        <w:t xml:space="preserve"> </w:t>
      </w:r>
      <w:r>
        <w:rPr>
          <w:i/>
          <w:sz w:val="24"/>
        </w:rPr>
        <w:t>обучения</w:t>
      </w:r>
      <w:r>
        <w:rPr>
          <w:i/>
          <w:spacing w:val="-3"/>
          <w:sz w:val="24"/>
        </w:rPr>
        <w:t xml:space="preserve"> </w:t>
      </w:r>
      <w:r>
        <w:rPr>
          <w:i/>
          <w:sz w:val="24"/>
        </w:rPr>
        <w:t>в 5</w:t>
      </w:r>
      <w:r>
        <w:rPr>
          <w:i/>
          <w:spacing w:val="-6"/>
          <w:sz w:val="24"/>
        </w:rPr>
        <w:t xml:space="preserve"> </w:t>
      </w:r>
      <w:r>
        <w:rPr>
          <w:i/>
          <w:sz w:val="24"/>
        </w:rPr>
        <w:t>классе</w:t>
      </w:r>
      <w:r>
        <w:rPr>
          <w:i/>
          <w:spacing w:val="-3"/>
          <w:sz w:val="24"/>
        </w:rPr>
        <w:t xml:space="preserve"> </w:t>
      </w:r>
      <w:r>
        <w:rPr>
          <w:i/>
          <w:sz w:val="24"/>
        </w:rPr>
        <w:t>обучающийся</w:t>
      </w:r>
      <w:r>
        <w:rPr>
          <w:i/>
          <w:spacing w:val="-2"/>
          <w:sz w:val="24"/>
        </w:rPr>
        <w:t xml:space="preserve"> </w:t>
      </w:r>
      <w:r>
        <w:rPr>
          <w:i/>
          <w:sz w:val="24"/>
        </w:rPr>
        <w:t>научится:</w:t>
      </w:r>
    </w:p>
    <w:p w:rsidR="00380890" w:rsidRDefault="00436D53">
      <w:pPr>
        <w:pStyle w:val="a3"/>
        <w:tabs>
          <w:tab w:val="left" w:pos="702"/>
          <w:tab w:val="left" w:pos="1700"/>
          <w:tab w:val="left" w:pos="1868"/>
          <w:tab w:val="left" w:pos="2357"/>
          <w:tab w:val="left" w:pos="3244"/>
          <w:tab w:val="left" w:pos="3639"/>
          <w:tab w:val="left" w:pos="3772"/>
          <w:tab w:val="left" w:pos="5211"/>
          <w:tab w:val="left" w:pos="5411"/>
          <w:tab w:val="left" w:pos="5621"/>
          <w:tab w:val="left" w:pos="6465"/>
          <w:tab w:val="left" w:pos="6596"/>
          <w:tab w:val="left" w:pos="6778"/>
          <w:tab w:val="left" w:pos="7196"/>
          <w:tab w:val="left" w:pos="7340"/>
          <w:tab w:val="left" w:pos="7776"/>
          <w:tab w:val="left" w:pos="8730"/>
          <w:tab w:val="left" w:pos="8803"/>
          <w:tab w:val="left" w:pos="9171"/>
          <w:tab w:val="left" w:pos="9489"/>
          <w:tab w:val="left" w:pos="9594"/>
        </w:tabs>
        <w:ind w:right="163"/>
        <w:jc w:val="left"/>
      </w:pPr>
      <w:r>
        <w:t>выполнять</w:t>
      </w:r>
      <w:r>
        <w:tab/>
      </w:r>
      <w:r>
        <w:tab/>
        <w:t>требования</w:t>
      </w:r>
      <w:r>
        <w:tab/>
      </w:r>
      <w:r>
        <w:tab/>
        <w:t>безопасности</w:t>
      </w:r>
      <w:r>
        <w:tab/>
      </w:r>
      <w:r>
        <w:tab/>
      </w:r>
      <w:r>
        <w:tab/>
        <w:t>на</w:t>
      </w:r>
      <w:r>
        <w:tab/>
        <w:t>уроках</w:t>
      </w:r>
      <w:r>
        <w:tab/>
      </w:r>
      <w:r>
        <w:tab/>
      </w:r>
      <w:r>
        <w:tab/>
        <w:t>физической</w:t>
      </w:r>
      <w:r>
        <w:tab/>
      </w:r>
      <w:r>
        <w:tab/>
      </w:r>
      <w:r>
        <w:tab/>
      </w:r>
      <w:r>
        <w:rPr>
          <w:spacing w:val="-1"/>
        </w:rPr>
        <w:t>культуры,</w:t>
      </w:r>
      <w:r>
        <w:rPr>
          <w:spacing w:val="-57"/>
        </w:rPr>
        <w:t xml:space="preserve"> </w:t>
      </w:r>
      <w:r>
        <w:t>на самостоятельных занятиях физическими упражнениями в условиях активного отдыха и досуга;</w:t>
      </w:r>
      <w:r>
        <w:rPr>
          <w:spacing w:val="1"/>
        </w:rPr>
        <w:t xml:space="preserve"> </w:t>
      </w:r>
      <w:r>
        <w:t>проводить</w:t>
      </w:r>
      <w:r>
        <w:tab/>
        <w:t>измерение</w:t>
      </w:r>
      <w:r>
        <w:tab/>
        <w:t>индивидуальной</w:t>
      </w:r>
      <w:r>
        <w:tab/>
      </w:r>
      <w:r>
        <w:tab/>
        <w:t>осанки</w:t>
      </w:r>
      <w:r>
        <w:tab/>
      </w:r>
      <w:r>
        <w:tab/>
        <w:t>и</w:t>
      </w:r>
      <w:r>
        <w:tab/>
      </w:r>
      <w:r>
        <w:tab/>
        <w:t>сравнивать</w:t>
      </w:r>
      <w:r>
        <w:tab/>
      </w:r>
      <w:r>
        <w:tab/>
        <w:t>её</w:t>
      </w:r>
      <w:r>
        <w:tab/>
      </w:r>
      <w:r>
        <w:tab/>
      </w:r>
      <w:r>
        <w:rPr>
          <w:spacing w:val="-1"/>
        </w:rPr>
        <w:t>показатели</w:t>
      </w:r>
      <w:r>
        <w:rPr>
          <w:spacing w:val="-57"/>
        </w:rPr>
        <w:t xml:space="preserve"> </w:t>
      </w:r>
      <w:r>
        <w:t>со</w:t>
      </w:r>
      <w:r>
        <w:tab/>
        <w:t>стандартами,</w:t>
      </w:r>
      <w:r>
        <w:tab/>
        <w:t>составлять</w:t>
      </w:r>
      <w:r>
        <w:tab/>
      </w:r>
      <w:r>
        <w:tab/>
        <w:t>комплексы</w:t>
      </w:r>
      <w:r>
        <w:tab/>
      </w:r>
      <w:r>
        <w:rPr>
          <w:spacing w:val="-1"/>
        </w:rPr>
        <w:t>упражнений</w:t>
      </w:r>
      <w:r>
        <w:rPr>
          <w:spacing w:val="-1"/>
        </w:rPr>
        <w:tab/>
      </w:r>
      <w:r>
        <w:rPr>
          <w:spacing w:val="-1"/>
        </w:rPr>
        <w:tab/>
      </w:r>
      <w:r>
        <w:t>по</w:t>
      </w:r>
      <w:r>
        <w:tab/>
      </w:r>
      <w:r>
        <w:tab/>
        <w:t>коррекции</w:t>
      </w:r>
      <w:r>
        <w:tab/>
        <w:t>и</w:t>
      </w:r>
      <w:r>
        <w:tab/>
      </w:r>
      <w:r>
        <w:rPr>
          <w:spacing w:val="-1"/>
        </w:rPr>
        <w:t>профилактике</w:t>
      </w:r>
      <w:r>
        <w:rPr>
          <w:spacing w:val="-57"/>
        </w:rPr>
        <w:t xml:space="preserve"> </w:t>
      </w:r>
      <w:r>
        <w:t>её нарушения,</w:t>
      </w:r>
      <w:r>
        <w:rPr>
          <w:spacing w:val="4"/>
        </w:rPr>
        <w:t xml:space="preserve"> </w:t>
      </w:r>
      <w:r>
        <w:t>планировать</w:t>
      </w:r>
      <w:r>
        <w:rPr>
          <w:spacing w:val="-1"/>
        </w:rPr>
        <w:t xml:space="preserve"> </w:t>
      </w:r>
      <w:r>
        <w:t>их</w:t>
      </w:r>
      <w:r>
        <w:rPr>
          <w:spacing w:val="-3"/>
        </w:rPr>
        <w:t xml:space="preserve"> </w:t>
      </w:r>
      <w:r>
        <w:t>выполнение</w:t>
      </w:r>
      <w:r>
        <w:rPr>
          <w:spacing w:val="-4"/>
        </w:rPr>
        <w:t xml:space="preserve"> </w:t>
      </w:r>
      <w:r>
        <w:t>в</w:t>
      </w:r>
      <w:r>
        <w:rPr>
          <w:spacing w:val="2"/>
        </w:rPr>
        <w:t xml:space="preserve"> </w:t>
      </w:r>
      <w:r>
        <w:t>режиме</w:t>
      </w:r>
      <w:r>
        <w:rPr>
          <w:spacing w:val="1"/>
        </w:rPr>
        <w:t xml:space="preserve"> </w:t>
      </w:r>
      <w:r>
        <w:t>дня;</w:t>
      </w:r>
    </w:p>
    <w:p w:rsidR="00380890" w:rsidRDefault="00436D53">
      <w:pPr>
        <w:pStyle w:val="a3"/>
        <w:ind w:right="164"/>
      </w:pPr>
      <w:r>
        <w:t xml:space="preserve">составлять      </w:t>
      </w:r>
      <w:r>
        <w:rPr>
          <w:spacing w:val="1"/>
        </w:rPr>
        <w:t xml:space="preserve"> </w:t>
      </w:r>
      <w:r>
        <w:t xml:space="preserve">дневник      </w:t>
      </w:r>
      <w:r>
        <w:rPr>
          <w:spacing w:val="1"/>
        </w:rPr>
        <w:t xml:space="preserve"> </w:t>
      </w:r>
      <w:r>
        <w:t>физической        культуры        и        вести        в        нём        наблюдение</w:t>
      </w:r>
      <w:r>
        <w:rPr>
          <w:spacing w:val="1"/>
        </w:rPr>
        <w:t xml:space="preserve"> </w:t>
      </w:r>
      <w:r>
        <w:t>за показателями физического развития и физической подготовленности, планировать содержание и</w:t>
      </w:r>
      <w:r>
        <w:rPr>
          <w:spacing w:val="1"/>
        </w:rPr>
        <w:t xml:space="preserve"> </w:t>
      </w:r>
      <w:r>
        <w:t>регулярность</w:t>
      </w:r>
      <w:r>
        <w:rPr>
          <w:spacing w:val="-2"/>
        </w:rPr>
        <w:t xml:space="preserve"> </w:t>
      </w:r>
      <w:r>
        <w:t>проведения</w:t>
      </w:r>
      <w:r>
        <w:rPr>
          <w:spacing w:val="2"/>
        </w:rPr>
        <w:t xml:space="preserve"> </w:t>
      </w:r>
      <w:r>
        <w:t>самостоятельных</w:t>
      </w:r>
      <w:r>
        <w:rPr>
          <w:spacing w:val="-3"/>
        </w:rPr>
        <w:t xml:space="preserve"> </w:t>
      </w:r>
      <w:r>
        <w:t>занятий;</w:t>
      </w:r>
    </w:p>
    <w:p w:rsidR="00380890" w:rsidRDefault="00436D53">
      <w:pPr>
        <w:pStyle w:val="a3"/>
        <w:spacing w:line="237" w:lineRule="auto"/>
        <w:ind w:right="157"/>
      </w:pPr>
      <w:r>
        <w:t>осуществлять</w:t>
      </w:r>
      <w:r>
        <w:rPr>
          <w:spacing w:val="1"/>
        </w:rPr>
        <w:t xml:space="preserve"> </w:t>
      </w:r>
      <w:r>
        <w:t>профилактику</w:t>
      </w:r>
      <w:r>
        <w:rPr>
          <w:spacing w:val="1"/>
        </w:rPr>
        <w:t xml:space="preserve"> </w:t>
      </w:r>
      <w:r>
        <w:t>утомления</w:t>
      </w:r>
      <w:r>
        <w:rPr>
          <w:spacing w:val="1"/>
        </w:rPr>
        <w:t xml:space="preserve"> </w:t>
      </w:r>
      <w:r>
        <w:t>во</w:t>
      </w:r>
      <w:r>
        <w:rPr>
          <w:spacing w:val="1"/>
        </w:rPr>
        <w:t xml:space="preserve"> </w:t>
      </w:r>
      <w:r>
        <w:t>время</w:t>
      </w:r>
      <w:r>
        <w:rPr>
          <w:spacing w:val="1"/>
        </w:rPr>
        <w:t xml:space="preserve"> </w:t>
      </w:r>
      <w:r>
        <w:t>учебной</w:t>
      </w:r>
      <w:r>
        <w:rPr>
          <w:spacing w:val="1"/>
        </w:rPr>
        <w:t xml:space="preserve"> </w:t>
      </w:r>
      <w:r>
        <w:t>деятельности,</w:t>
      </w:r>
      <w:r>
        <w:rPr>
          <w:spacing w:val="1"/>
        </w:rPr>
        <w:t xml:space="preserve"> </w:t>
      </w:r>
      <w:r>
        <w:t>выполнять</w:t>
      </w:r>
      <w:r>
        <w:rPr>
          <w:spacing w:val="1"/>
        </w:rPr>
        <w:t xml:space="preserve"> </w:t>
      </w:r>
      <w:r>
        <w:t>комплексы</w:t>
      </w:r>
      <w:r>
        <w:rPr>
          <w:spacing w:val="1"/>
        </w:rPr>
        <w:t xml:space="preserve"> </w:t>
      </w:r>
      <w:r>
        <w:t>упражнений</w:t>
      </w:r>
      <w:r>
        <w:rPr>
          <w:spacing w:val="2"/>
        </w:rPr>
        <w:t xml:space="preserve"> </w:t>
      </w:r>
      <w:r>
        <w:t>физкультминуток,</w:t>
      </w:r>
      <w:r>
        <w:rPr>
          <w:spacing w:val="3"/>
        </w:rPr>
        <w:t xml:space="preserve"> </w:t>
      </w:r>
      <w:r>
        <w:t>дыхательной</w:t>
      </w:r>
      <w:r>
        <w:rPr>
          <w:spacing w:val="-2"/>
        </w:rPr>
        <w:t xml:space="preserve"> </w:t>
      </w:r>
      <w:r>
        <w:t>и</w:t>
      </w:r>
      <w:r>
        <w:rPr>
          <w:spacing w:val="-7"/>
        </w:rPr>
        <w:t xml:space="preserve"> </w:t>
      </w:r>
      <w:r>
        <w:t>зрительной</w:t>
      </w:r>
      <w:r>
        <w:rPr>
          <w:spacing w:val="-3"/>
        </w:rPr>
        <w:t xml:space="preserve"> </w:t>
      </w:r>
      <w:r>
        <w:t>гимнастики;</w:t>
      </w:r>
    </w:p>
    <w:p w:rsidR="00380890" w:rsidRDefault="00436D53">
      <w:pPr>
        <w:pStyle w:val="a3"/>
      </w:pPr>
      <w:r>
        <w:t xml:space="preserve">выполнять        </w:t>
      </w:r>
      <w:r>
        <w:rPr>
          <w:spacing w:val="5"/>
        </w:rPr>
        <w:t xml:space="preserve"> </w:t>
      </w:r>
      <w:r>
        <w:t xml:space="preserve">комплексы         </w:t>
      </w:r>
      <w:r>
        <w:rPr>
          <w:spacing w:val="3"/>
        </w:rPr>
        <w:t xml:space="preserve"> </w:t>
      </w:r>
      <w:r>
        <w:t xml:space="preserve">упражнений         </w:t>
      </w:r>
      <w:r>
        <w:rPr>
          <w:spacing w:val="2"/>
        </w:rPr>
        <w:t xml:space="preserve"> </w:t>
      </w:r>
      <w:r>
        <w:t xml:space="preserve">оздоровительной         </w:t>
      </w:r>
      <w:r>
        <w:rPr>
          <w:spacing w:val="2"/>
        </w:rPr>
        <w:t xml:space="preserve"> </w:t>
      </w:r>
      <w:r>
        <w:t xml:space="preserve">физической         </w:t>
      </w:r>
      <w:r>
        <w:rPr>
          <w:spacing w:val="2"/>
        </w:rPr>
        <w:t xml:space="preserve"> </w:t>
      </w:r>
      <w:r>
        <w:t>культуры</w:t>
      </w:r>
    </w:p>
    <w:p w:rsidR="00380890" w:rsidRDefault="00380890">
      <w:pPr>
        <w:sectPr w:rsidR="00380890">
          <w:headerReference w:type="default" r:id="rId321"/>
          <w:pgSz w:w="11910" w:h="16840"/>
          <w:pgMar w:top="620" w:right="560" w:bottom="280" w:left="560" w:header="0" w:footer="0" w:gutter="0"/>
          <w:cols w:space="720"/>
        </w:sectPr>
      </w:pPr>
    </w:p>
    <w:p w:rsidR="00380890" w:rsidRDefault="00436D53">
      <w:pPr>
        <w:pStyle w:val="a3"/>
        <w:spacing w:before="74" w:line="275" w:lineRule="exact"/>
      </w:pPr>
      <w:r>
        <w:lastRenderedPageBreak/>
        <w:t>на</w:t>
      </w:r>
      <w:r>
        <w:rPr>
          <w:spacing w:val="-5"/>
        </w:rPr>
        <w:t xml:space="preserve"> </w:t>
      </w:r>
      <w:r>
        <w:t>развитие</w:t>
      </w:r>
      <w:r>
        <w:rPr>
          <w:spacing w:val="-4"/>
        </w:rPr>
        <w:t xml:space="preserve"> </w:t>
      </w:r>
      <w:r>
        <w:t>гибкости,</w:t>
      </w:r>
      <w:r>
        <w:rPr>
          <w:spacing w:val="-1"/>
        </w:rPr>
        <w:t xml:space="preserve"> </w:t>
      </w:r>
      <w:r>
        <w:t>координации</w:t>
      </w:r>
      <w:r>
        <w:rPr>
          <w:spacing w:val="-3"/>
        </w:rPr>
        <w:t xml:space="preserve"> </w:t>
      </w:r>
      <w:r>
        <w:t>и</w:t>
      </w:r>
      <w:r>
        <w:rPr>
          <w:spacing w:val="-7"/>
        </w:rPr>
        <w:t xml:space="preserve"> </w:t>
      </w:r>
      <w:r>
        <w:t>формирование</w:t>
      </w:r>
      <w:r>
        <w:rPr>
          <w:spacing w:val="-4"/>
        </w:rPr>
        <w:t xml:space="preserve"> </w:t>
      </w:r>
      <w:r>
        <w:t>телосложения;</w:t>
      </w:r>
    </w:p>
    <w:p w:rsidR="00380890" w:rsidRDefault="00436D53">
      <w:pPr>
        <w:pStyle w:val="a3"/>
        <w:spacing w:line="242" w:lineRule="auto"/>
        <w:ind w:right="160"/>
      </w:pPr>
      <w:r>
        <w:t xml:space="preserve">выполнять     </w:t>
      </w:r>
      <w:r>
        <w:rPr>
          <w:spacing w:val="1"/>
        </w:rPr>
        <w:t xml:space="preserve"> </w:t>
      </w:r>
      <w:r>
        <w:t>опорный       прыжок       с       разбега       способом       «ноги       врозь»       (мальчики)</w:t>
      </w:r>
      <w:r>
        <w:rPr>
          <w:spacing w:val="-57"/>
        </w:rPr>
        <w:t xml:space="preserve"> </w:t>
      </w:r>
      <w:r>
        <w:t>и</w:t>
      </w:r>
      <w:r>
        <w:rPr>
          <w:spacing w:val="2"/>
        </w:rPr>
        <w:t xml:space="preserve"> </w:t>
      </w:r>
      <w:r>
        <w:t>способом</w:t>
      </w:r>
      <w:r>
        <w:rPr>
          <w:spacing w:val="2"/>
        </w:rPr>
        <w:t xml:space="preserve"> </w:t>
      </w:r>
      <w:r>
        <w:t>«напрыгивания</w:t>
      </w:r>
      <w:r>
        <w:rPr>
          <w:spacing w:val="-3"/>
        </w:rPr>
        <w:t xml:space="preserve"> </w:t>
      </w:r>
      <w:r>
        <w:t>с последующим</w:t>
      </w:r>
      <w:r>
        <w:rPr>
          <w:spacing w:val="3"/>
        </w:rPr>
        <w:t xml:space="preserve"> </w:t>
      </w:r>
      <w:r>
        <w:t>спрыгиванием»</w:t>
      </w:r>
      <w:r>
        <w:rPr>
          <w:spacing w:val="-4"/>
        </w:rPr>
        <w:t xml:space="preserve"> </w:t>
      </w:r>
      <w:r>
        <w:t>(девочки);</w:t>
      </w:r>
    </w:p>
    <w:p w:rsidR="00380890" w:rsidRDefault="00436D53">
      <w:pPr>
        <w:pStyle w:val="a3"/>
        <w:tabs>
          <w:tab w:val="left" w:pos="3067"/>
          <w:tab w:val="left" w:pos="4637"/>
          <w:tab w:val="left" w:pos="7747"/>
          <w:tab w:val="left" w:pos="9782"/>
        </w:tabs>
        <w:ind w:right="149"/>
      </w:pPr>
      <w:r>
        <w:t>выполнять</w:t>
      </w:r>
      <w:r>
        <w:rPr>
          <w:spacing w:val="1"/>
        </w:rPr>
        <w:t xml:space="preserve"> </w:t>
      </w:r>
      <w:r>
        <w:t>упражнения</w:t>
      </w:r>
      <w:r>
        <w:rPr>
          <w:spacing w:val="1"/>
        </w:rPr>
        <w:t xml:space="preserve"> </w:t>
      </w:r>
      <w:r>
        <w:t>в</w:t>
      </w:r>
      <w:r>
        <w:rPr>
          <w:spacing w:val="1"/>
        </w:rPr>
        <w:t xml:space="preserve"> </w:t>
      </w:r>
      <w:r>
        <w:t>висах</w:t>
      </w:r>
      <w:r>
        <w:rPr>
          <w:spacing w:val="1"/>
        </w:rPr>
        <w:t xml:space="preserve"> </w:t>
      </w:r>
      <w:r>
        <w:t>и</w:t>
      </w:r>
      <w:r>
        <w:rPr>
          <w:spacing w:val="1"/>
        </w:rPr>
        <w:t xml:space="preserve"> </w:t>
      </w:r>
      <w:r>
        <w:t>упорах</w:t>
      </w:r>
      <w:r>
        <w:rPr>
          <w:spacing w:val="1"/>
        </w:rPr>
        <w:t xml:space="preserve"> </w:t>
      </w:r>
      <w:r>
        <w:t>на</w:t>
      </w:r>
      <w:r>
        <w:rPr>
          <w:spacing w:val="1"/>
        </w:rPr>
        <w:t xml:space="preserve"> </w:t>
      </w:r>
      <w:r>
        <w:t>низкой</w:t>
      </w:r>
      <w:r>
        <w:rPr>
          <w:spacing w:val="1"/>
        </w:rPr>
        <w:t xml:space="preserve"> </w:t>
      </w:r>
      <w:r>
        <w:t>гимнастической</w:t>
      </w:r>
      <w:r>
        <w:rPr>
          <w:spacing w:val="1"/>
        </w:rPr>
        <w:t xml:space="preserve"> </w:t>
      </w:r>
      <w:r>
        <w:t>перекладине</w:t>
      </w:r>
      <w:r>
        <w:rPr>
          <w:spacing w:val="1"/>
        </w:rPr>
        <w:t xml:space="preserve"> </w:t>
      </w:r>
      <w:r>
        <w:t>(мальчики),</w:t>
      </w:r>
      <w:r>
        <w:rPr>
          <w:spacing w:val="1"/>
        </w:rPr>
        <w:t xml:space="preserve"> </w:t>
      </w:r>
      <w:r>
        <w:t>в</w:t>
      </w:r>
      <w:r>
        <w:rPr>
          <w:spacing w:val="1"/>
        </w:rPr>
        <w:t xml:space="preserve"> </w:t>
      </w:r>
      <w:r>
        <w:t>передвижениях</w:t>
      </w:r>
      <w:r>
        <w:tab/>
        <w:t>по</w:t>
      </w:r>
      <w:r>
        <w:tab/>
        <w:t>гимнастическому</w:t>
      </w:r>
      <w:r>
        <w:tab/>
        <w:t>бревну</w:t>
      </w:r>
      <w:r>
        <w:tab/>
        <w:t>ходьбой</w:t>
      </w:r>
      <w:r>
        <w:rPr>
          <w:spacing w:val="-58"/>
        </w:rPr>
        <w:t xml:space="preserve"> </w:t>
      </w:r>
      <w:r>
        <w:t xml:space="preserve">и   </w:t>
      </w:r>
      <w:r>
        <w:rPr>
          <w:spacing w:val="22"/>
        </w:rPr>
        <w:t xml:space="preserve"> </w:t>
      </w:r>
      <w:r>
        <w:t xml:space="preserve">приставным    </w:t>
      </w:r>
      <w:r>
        <w:rPr>
          <w:spacing w:val="16"/>
        </w:rPr>
        <w:t xml:space="preserve"> </w:t>
      </w:r>
      <w:r>
        <w:t xml:space="preserve">шагом    </w:t>
      </w:r>
      <w:r>
        <w:rPr>
          <w:spacing w:val="17"/>
        </w:rPr>
        <w:t xml:space="preserve"> </w:t>
      </w:r>
      <w:r>
        <w:t xml:space="preserve">с    </w:t>
      </w:r>
      <w:r>
        <w:rPr>
          <w:spacing w:val="18"/>
        </w:rPr>
        <w:t xml:space="preserve"> </w:t>
      </w:r>
      <w:r>
        <w:t xml:space="preserve">поворотами,    </w:t>
      </w:r>
      <w:r>
        <w:rPr>
          <w:spacing w:val="17"/>
        </w:rPr>
        <w:t xml:space="preserve"> </w:t>
      </w:r>
      <w:r>
        <w:t xml:space="preserve">подпрыгиванием    </w:t>
      </w:r>
      <w:r>
        <w:rPr>
          <w:spacing w:val="16"/>
        </w:rPr>
        <w:t xml:space="preserve"> </w:t>
      </w:r>
      <w:r>
        <w:t xml:space="preserve">на    </w:t>
      </w:r>
      <w:r>
        <w:rPr>
          <w:spacing w:val="19"/>
        </w:rPr>
        <w:t xml:space="preserve"> </w:t>
      </w:r>
      <w:r>
        <w:t xml:space="preserve">двух    </w:t>
      </w:r>
      <w:r>
        <w:rPr>
          <w:spacing w:val="14"/>
        </w:rPr>
        <w:t xml:space="preserve"> </w:t>
      </w:r>
      <w:r>
        <w:t xml:space="preserve">ногах    </w:t>
      </w:r>
      <w:r>
        <w:rPr>
          <w:spacing w:val="15"/>
        </w:rPr>
        <w:t xml:space="preserve"> </w:t>
      </w:r>
      <w:r>
        <w:t xml:space="preserve">на    </w:t>
      </w:r>
      <w:r>
        <w:rPr>
          <w:spacing w:val="18"/>
        </w:rPr>
        <w:t xml:space="preserve"> </w:t>
      </w:r>
      <w:r>
        <w:t>месте</w:t>
      </w:r>
      <w:r>
        <w:rPr>
          <w:spacing w:val="-58"/>
        </w:rPr>
        <w:t xml:space="preserve"> </w:t>
      </w:r>
      <w:r>
        <w:t>и</w:t>
      </w:r>
      <w:r>
        <w:rPr>
          <w:spacing w:val="2"/>
        </w:rPr>
        <w:t xml:space="preserve"> </w:t>
      </w:r>
      <w:r>
        <w:t>с</w:t>
      </w:r>
      <w:r>
        <w:rPr>
          <w:spacing w:val="1"/>
        </w:rPr>
        <w:t xml:space="preserve"> </w:t>
      </w:r>
      <w:r>
        <w:t>продвижением</w:t>
      </w:r>
      <w:r>
        <w:rPr>
          <w:spacing w:val="-1"/>
        </w:rPr>
        <w:t xml:space="preserve"> </w:t>
      </w:r>
      <w:r>
        <w:t>(девочки);</w:t>
      </w:r>
    </w:p>
    <w:p w:rsidR="00380890" w:rsidRDefault="00436D53">
      <w:pPr>
        <w:pStyle w:val="a3"/>
        <w:spacing w:line="242" w:lineRule="auto"/>
        <w:ind w:right="168"/>
      </w:pPr>
      <w:r>
        <w:t>передвигаться по гимнастической стенке приставным шагом, лазать разноимённым способом вверх и</w:t>
      </w:r>
      <w:r>
        <w:rPr>
          <w:spacing w:val="-57"/>
        </w:rPr>
        <w:t xml:space="preserve"> </w:t>
      </w:r>
      <w:r>
        <w:t>по</w:t>
      </w:r>
      <w:r>
        <w:rPr>
          <w:spacing w:val="1"/>
        </w:rPr>
        <w:t xml:space="preserve"> </w:t>
      </w:r>
      <w:r>
        <w:t>диагонали;</w:t>
      </w:r>
    </w:p>
    <w:p w:rsidR="00380890" w:rsidRDefault="00436D53">
      <w:pPr>
        <w:pStyle w:val="a3"/>
        <w:spacing w:line="271" w:lineRule="exact"/>
      </w:pPr>
      <w:r>
        <w:t>выполнять бег</w:t>
      </w:r>
      <w:r>
        <w:rPr>
          <w:spacing w:val="-4"/>
        </w:rPr>
        <w:t xml:space="preserve"> </w:t>
      </w:r>
      <w:r>
        <w:t>с</w:t>
      </w:r>
      <w:r>
        <w:rPr>
          <w:spacing w:val="-2"/>
        </w:rPr>
        <w:t xml:space="preserve"> </w:t>
      </w:r>
      <w:r>
        <w:t>равномерной</w:t>
      </w:r>
      <w:r>
        <w:rPr>
          <w:spacing w:val="-4"/>
        </w:rPr>
        <w:t xml:space="preserve"> </w:t>
      </w:r>
      <w:r>
        <w:t>скоростью</w:t>
      </w:r>
      <w:r>
        <w:rPr>
          <w:spacing w:val="-3"/>
        </w:rPr>
        <w:t xml:space="preserve"> </w:t>
      </w:r>
      <w:r>
        <w:t>с</w:t>
      </w:r>
      <w:r>
        <w:rPr>
          <w:spacing w:val="-6"/>
        </w:rPr>
        <w:t xml:space="preserve"> </w:t>
      </w:r>
      <w:r>
        <w:t>высокого</w:t>
      </w:r>
      <w:r>
        <w:rPr>
          <w:spacing w:val="-1"/>
        </w:rPr>
        <w:t xml:space="preserve"> </w:t>
      </w:r>
      <w:r>
        <w:t>старта</w:t>
      </w:r>
      <w:r>
        <w:rPr>
          <w:spacing w:val="-2"/>
        </w:rPr>
        <w:t xml:space="preserve"> </w:t>
      </w:r>
      <w:r>
        <w:t>по учебной дистанции;</w:t>
      </w:r>
    </w:p>
    <w:p w:rsidR="00380890" w:rsidRDefault="00436D53">
      <w:pPr>
        <w:pStyle w:val="a3"/>
        <w:spacing w:line="237" w:lineRule="auto"/>
        <w:ind w:right="169"/>
      </w:pPr>
      <w:r>
        <w:t>тренироваться</w:t>
      </w:r>
      <w:r>
        <w:rPr>
          <w:spacing w:val="1"/>
        </w:rPr>
        <w:t xml:space="preserve"> </w:t>
      </w:r>
      <w:r>
        <w:t>в</w:t>
      </w:r>
      <w:r>
        <w:rPr>
          <w:spacing w:val="1"/>
        </w:rPr>
        <w:t xml:space="preserve"> </w:t>
      </w:r>
      <w:r>
        <w:t>упражнениях 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с</w:t>
      </w:r>
      <w:r>
        <w:rPr>
          <w:spacing w:val="1"/>
        </w:rPr>
        <w:t xml:space="preserve"> </w:t>
      </w:r>
      <w:r>
        <w:t>учётом</w:t>
      </w:r>
      <w:r>
        <w:rPr>
          <w:spacing w:val="1"/>
        </w:rPr>
        <w:t xml:space="preserve"> </w:t>
      </w:r>
      <w:r>
        <w:t>индивидуальных</w:t>
      </w:r>
      <w:r>
        <w:rPr>
          <w:spacing w:val="-4"/>
        </w:rPr>
        <w:t xml:space="preserve"> </w:t>
      </w:r>
      <w:r>
        <w:t>и</w:t>
      </w:r>
      <w:r>
        <w:rPr>
          <w:spacing w:val="3"/>
        </w:rPr>
        <w:t xml:space="preserve"> </w:t>
      </w:r>
      <w:r>
        <w:t>возрастно-половых</w:t>
      </w:r>
      <w:r>
        <w:rPr>
          <w:spacing w:val="-3"/>
        </w:rPr>
        <w:t xml:space="preserve"> </w:t>
      </w:r>
      <w:r>
        <w:t>особенностей;</w:t>
      </w:r>
    </w:p>
    <w:p w:rsidR="00380890" w:rsidRDefault="00436D53">
      <w:pPr>
        <w:pStyle w:val="a3"/>
        <w:spacing w:before="2" w:line="275" w:lineRule="exact"/>
      </w:pPr>
      <w:r>
        <w:t>демонстрировать</w:t>
      </w:r>
      <w:r>
        <w:rPr>
          <w:spacing w:val="-2"/>
        </w:rPr>
        <w:t xml:space="preserve"> </w:t>
      </w:r>
      <w:r>
        <w:t>технические</w:t>
      </w:r>
      <w:r>
        <w:rPr>
          <w:spacing w:val="-4"/>
        </w:rPr>
        <w:t xml:space="preserve"> </w:t>
      </w:r>
      <w:r>
        <w:t>действия</w:t>
      </w:r>
      <w:r>
        <w:rPr>
          <w:spacing w:val="-8"/>
        </w:rPr>
        <w:t xml:space="preserve"> </w:t>
      </w:r>
      <w:r>
        <w:t>в</w:t>
      </w:r>
      <w:r>
        <w:rPr>
          <w:spacing w:val="-2"/>
        </w:rPr>
        <w:t xml:space="preserve"> </w:t>
      </w:r>
      <w:r>
        <w:t>спортивных</w:t>
      </w:r>
      <w:r>
        <w:rPr>
          <w:spacing w:val="-7"/>
        </w:rPr>
        <w:t xml:space="preserve"> </w:t>
      </w:r>
      <w:r>
        <w:t>играх:</w:t>
      </w:r>
    </w:p>
    <w:p w:rsidR="00380890" w:rsidRDefault="00436D53">
      <w:pPr>
        <w:pStyle w:val="a3"/>
        <w:spacing w:line="242" w:lineRule="auto"/>
        <w:jc w:val="left"/>
      </w:pPr>
      <w:r>
        <w:t>баскетбол</w:t>
      </w:r>
      <w:r>
        <w:rPr>
          <w:spacing w:val="23"/>
        </w:rPr>
        <w:t xml:space="preserve"> </w:t>
      </w:r>
      <w:r>
        <w:t>(ведение</w:t>
      </w:r>
      <w:r>
        <w:rPr>
          <w:spacing w:val="23"/>
        </w:rPr>
        <w:t xml:space="preserve"> </w:t>
      </w:r>
      <w:r>
        <w:t>мяча</w:t>
      </w:r>
      <w:r>
        <w:rPr>
          <w:spacing w:val="23"/>
        </w:rPr>
        <w:t xml:space="preserve"> </w:t>
      </w:r>
      <w:r>
        <w:t>с</w:t>
      </w:r>
      <w:r>
        <w:rPr>
          <w:spacing w:val="25"/>
        </w:rPr>
        <w:t xml:space="preserve"> </w:t>
      </w:r>
      <w:r>
        <w:t>равномерной</w:t>
      </w:r>
      <w:r>
        <w:rPr>
          <w:spacing w:val="25"/>
        </w:rPr>
        <w:t xml:space="preserve"> </w:t>
      </w:r>
      <w:r>
        <w:t>скоростью</w:t>
      </w:r>
      <w:r>
        <w:rPr>
          <w:spacing w:val="22"/>
        </w:rPr>
        <w:t xml:space="preserve"> </w:t>
      </w:r>
      <w:r>
        <w:t>в</w:t>
      </w:r>
      <w:r>
        <w:rPr>
          <w:spacing w:val="25"/>
        </w:rPr>
        <w:t xml:space="preserve"> </w:t>
      </w:r>
      <w:r>
        <w:t>разных</w:t>
      </w:r>
      <w:r>
        <w:rPr>
          <w:spacing w:val="19"/>
        </w:rPr>
        <w:t xml:space="preserve"> </w:t>
      </w:r>
      <w:r>
        <w:t>направлениях,</w:t>
      </w:r>
      <w:r>
        <w:rPr>
          <w:spacing w:val="25"/>
        </w:rPr>
        <w:t xml:space="preserve"> </w:t>
      </w:r>
      <w:r>
        <w:t>приём</w:t>
      </w:r>
      <w:r>
        <w:rPr>
          <w:spacing w:val="25"/>
        </w:rPr>
        <w:t xml:space="preserve"> </w:t>
      </w:r>
      <w:r>
        <w:t>и</w:t>
      </w:r>
      <w:r>
        <w:rPr>
          <w:spacing w:val="20"/>
        </w:rPr>
        <w:t xml:space="preserve"> </w:t>
      </w:r>
      <w:r>
        <w:t>передача</w:t>
      </w:r>
      <w:r>
        <w:rPr>
          <w:spacing w:val="23"/>
        </w:rPr>
        <w:t xml:space="preserve"> </w:t>
      </w:r>
      <w:r>
        <w:t>мяча</w:t>
      </w:r>
      <w:r>
        <w:rPr>
          <w:spacing w:val="-57"/>
        </w:rPr>
        <w:t xml:space="preserve"> </w:t>
      </w:r>
      <w:r>
        <w:t>двумя</w:t>
      </w:r>
      <w:r>
        <w:rPr>
          <w:spacing w:val="1"/>
        </w:rPr>
        <w:t xml:space="preserve"> </w:t>
      </w:r>
      <w:r>
        <w:t>руками</w:t>
      </w:r>
      <w:r>
        <w:rPr>
          <w:spacing w:val="3"/>
        </w:rPr>
        <w:t xml:space="preserve"> </w:t>
      </w:r>
      <w:r>
        <w:t>от</w:t>
      </w:r>
      <w:r>
        <w:rPr>
          <w:spacing w:val="-2"/>
        </w:rPr>
        <w:t xml:space="preserve"> </w:t>
      </w:r>
      <w:r>
        <w:t>груди</w:t>
      </w:r>
      <w:r>
        <w:rPr>
          <w:spacing w:val="3"/>
        </w:rPr>
        <w:t xml:space="preserve"> </w:t>
      </w:r>
      <w:r>
        <w:t>с места</w:t>
      </w:r>
      <w:r>
        <w:rPr>
          <w:spacing w:val="1"/>
        </w:rPr>
        <w:t xml:space="preserve"> </w:t>
      </w:r>
      <w:r>
        <w:t>и</w:t>
      </w:r>
      <w:r>
        <w:rPr>
          <w:spacing w:val="-2"/>
        </w:rPr>
        <w:t xml:space="preserve"> </w:t>
      </w:r>
      <w:r>
        <w:t>в</w:t>
      </w:r>
      <w:r>
        <w:rPr>
          <w:spacing w:val="3"/>
        </w:rPr>
        <w:t xml:space="preserve"> </w:t>
      </w:r>
      <w:r>
        <w:t>движении);</w:t>
      </w:r>
    </w:p>
    <w:p w:rsidR="00380890" w:rsidRDefault="00436D53">
      <w:pPr>
        <w:pStyle w:val="a3"/>
        <w:tabs>
          <w:tab w:val="left" w:pos="1459"/>
          <w:tab w:val="left" w:pos="2524"/>
          <w:tab w:val="left" w:pos="2999"/>
          <w:tab w:val="left" w:pos="4261"/>
          <w:tab w:val="left" w:pos="5100"/>
          <w:tab w:val="left" w:pos="6064"/>
          <w:tab w:val="left" w:pos="7153"/>
          <w:tab w:val="left" w:pos="8074"/>
          <w:tab w:val="left" w:pos="8553"/>
          <w:tab w:val="left" w:pos="9589"/>
          <w:tab w:val="left" w:pos="10045"/>
        </w:tabs>
        <w:spacing w:line="242" w:lineRule="auto"/>
        <w:ind w:right="160"/>
        <w:jc w:val="left"/>
      </w:pPr>
      <w:r>
        <w:t>волейбол</w:t>
      </w:r>
      <w:r>
        <w:tab/>
        <w:t>(приём</w:t>
      </w:r>
      <w:r>
        <w:tab/>
        <w:t>и</w:t>
      </w:r>
      <w:r>
        <w:tab/>
        <w:t>передача</w:t>
      </w:r>
      <w:r>
        <w:tab/>
        <w:t>мяча</w:t>
      </w:r>
      <w:r>
        <w:tab/>
        <w:t>двумя</w:t>
      </w:r>
      <w:r>
        <w:tab/>
        <w:t>руками</w:t>
      </w:r>
      <w:r>
        <w:tab/>
        <w:t>снизу</w:t>
      </w:r>
      <w:r>
        <w:tab/>
        <w:t>и</w:t>
      </w:r>
      <w:r>
        <w:tab/>
        <w:t>сверху</w:t>
      </w:r>
      <w:r>
        <w:tab/>
        <w:t>с</w:t>
      </w:r>
      <w:r>
        <w:tab/>
        <w:t>места</w:t>
      </w:r>
      <w:r>
        <w:rPr>
          <w:spacing w:val="-57"/>
        </w:rPr>
        <w:t xml:space="preserve"> </w:t>
      </w:r>
      <w:r>
        <w:t>и</w:t>
      </w:r>
      <w:r>
        <w:rPr>
          <w:spacing w:val="2"/>
        </w:rPr>
        <w:t xml:space="preserve"> </w:t>
      </w:r>
      <w:r>
        <w:t>в</w:t>
      </w:r>
      <w:r>
        <w:rPr>
          <w:spacing w:val="-1"/>
        </w:rPr>
        <w:t xml:space="preserve"> </w:t>
      </w:r>
      <w:r>
        <w:t>движении,</w:t>
      </w:r>
      <w:r>
        <w:rPr>
          <w:spacing w:val="-1"/>
        </w:rPr>
        <w:t xml:space="preserve"> </w:t>
      </w:r>
      <w:r>
        <w:t>прямая</w:t>
      </w:r>
      <w:r>
        <w:rPr>
          <w:spacing w:val="-3"/>
        </w:rPr>
        <w:t xml:space="preserve"> </w:t>
      </w:r>
      <w:r>
        <w:t>нижняя</w:t>
      </w:r>
      <w:r>
        <w:rPr>
          <w:spacing w:val="-3"/>
        </w:rPr>
        <w:t xml:space="preserve"> </w:t>
      </w:r>
      <w:r>
        <w:t>подача);</w:t>
      </w:r>
    </w:p>
    <w:p w:rsidR="00380890" w:rsidRDefault="00436D53">
      <w:pPr>
        <w:pStyle w:val="a3"/>
        <w:spacing w:line="242" w:lineRule="auto"/>
        <w:ind w:right="152"/>
        <w:jc w:val="left"/>
      </w:pPr>
      <w:r>
        <w:t>футбол (ведение мяча с равномерной скоростью в разных направлениях, приём и передача мяча, удар</w:t>
      </w:r>
      <w:r>
        <w:rPr>
          <w:spacing w:val="-57"/>
        </w:rPr>
        <w:t xml:space="preserve"> </w:t>
      </w:r>
      <w:r>
        <w:t>по</w:t>
      </w:r>
      <w:r>
        <w:rPr>
          <w:spacing w:val="1"/>
        </w:rPr>
        <w:t xml:space="preserve"> </w:t>
      </w:r>
      <w:r>
        <w:t>неподвижному</w:t>
      </w:r>
      <w:r>
        <w:rPr>
          <w:spacing w:val="-8"/>
        </w:rPr>
        <w:t xml:space="preserve"> </w:t>
      </w:r>
      <w:r>
        <w:t>мячу</w:t>
      </w:r>
      <w:r>
        <w:rPr>
          <w:spacing w:val="-8"/>
        </w:rPr>
        <w:t xml:space="preserve"> </w:t>
      </w:r>
      <w:r>
        <w:t>с</w:t>
      </w:r>
      <w:r>
        <w:rPr>
          <w:spacing w:val="1"/>
        </w:rPr>
        <w:t xml:space="preserve"> </w:t>
      </w:r>
      <w:r>
        <w:t>небольшого</w:t>
      </w:r>
      <w:r>
        <w:rPr>
          <w:spacing w:val="6"/>
        </w:rPr>
        <w:t xml:space="preserve"> </w:t>
      </w:r>
      <w:r>
        <w:t>разбега).</w:t>
      </w:r>
    </w:p>
    <w:p w:rsidR="00380890" w:rsidRDefault="00436D53">
      <w:pPr>
        <w:spacing w:line="271" w:lineRule="exact"/>
        <w:ind w:left="160"/>
        <w:rPr>
          <w:i/>
          <w:sz w:val="24"/>
        </w:rPr>
      </w:pPr>
      <w:r>
        <w:rPr>
          <w:i/>
          <w:sz w:val="24"/>
        </w:rPr>
        <w:t>К</w:t>
      </w:r>
      <w:r>
        <w:rPr>
          <w:i/>
          <w:spacing w:val="-3"/>
          <w:sz w:val="24"/>
        </w:rPr>
        <w:t xml:space="preserve"> </w:t>
      </w:r>
      <w:r>
        <w:rPr>
          <w:i/>
          <w:sz w:val="24"/>
        </w:rPr>
        <w:t>концу</w:t>
      </w:r>
      <w:r>
        <w:rPr>
          <w:i/>
          <w:spacing w:val="-2"/>
          <w:sz w:val="24"/>
        </w:rPr>
        <w:t xml:space="preserve"> </w:t>
      </w:r>
      <w:r>
        <w:rPr>
          <w:i/>
          <w:sz w:val="24"/>
        </w:rPr>
        <w:t>обучения</w:t>
      </w:r>
      <w:r>
        <w:rPr>
          <w:i/>
          <w:spacing w:val="-3"/>
          <w:sz w:val="24"/>
        </w:rPr>
        <w:t xml:space="preserve"> </w:t>
      </w:r>
      <w:r>
        <w:rPr>
          <w:i/>
          <w:sz w:val="24"/>
        </w:rPr>
        <w:t>в 6</w:t>
      </w:r>
      <w:r>
        <w:rPr>
          <w:i/>
          <w:spacing w:val="-6"/>
          <w:sz w:val="24"/>
        </w:rPr>
        <w:t xml:space="preserve"> </w:t>
      </w:r>
      <w:r>
        <w:rPr>
          <w:i/>
          <w:sz w:val="24"/>
        </w:rPr>
        <w:t>классе</w:t>
      </w:r>
      <w:r>
        <w:rPr>
          <w:i/>
          <w:spacing w:val="-3"/>
          <w:sz w:val="24"/>
        </w:rPr>
        <w:t xml:space="preserve"> </w:t>
      </w:r>
      <w:r>
        <w:rPr>
          <w:i/>
          <w:sz w:val="24"/>
        </w:rPr>
        <w:t>обучающийся</w:t>
      </w:r>
      <w:r>
        <w:rPr>
          <w:i/>
          <w:spacing w:val="-2"/>
          <w:sz w:val="24"/>
        </w:rPr>
        <w:t xml:space="preserve"> </w:t>
      </w:r>
      <w:r>
        <w:rPr>
          <w:i/>
          <w:sz w:val="24"/>
        </w:rPr>
        <w:t>научится:</w:t>
      </w:r>
    </w:p>
    <w:p w:rsidR="00380890" w:rsidRDefault="00436D53">
      <w:pPr>
        <w:pStyle w:val="a3"/>
        <w:ind w:right="163"/>
      </w:pPr>
      <w:r>
        <w:t>характеризовать Олимпийские игры современности как международное культурное явление, роль</w:t>
      </w:r>
      <w:r>
        <w:rPr>
          <w:spacing w:val="1"/>
        </w:rPr>
        <w:t xml:space="preserve"> </w:t>
      </w:r>
      <w:r>
        <w:t>Пьера де Кубертена</w:t>
      </w:r>
      <w:r>
        <w:rPr>
          <w:spacing w:val="1"/>
        </w:rPr>
        <w:t xml:space="preserve"> </w:t>
      </w:r>
      <w:r>
        <w:t>в</w:t>
      </w:r>
      <w:r>
        <w:rPr>
          <w:spacing w:val="1"/>
        </w:rPr>
        <w:t xml:space="preserve"> </w:t>
      </w:r>
      <w:r>
        <w:t>их</w:t>
      </w:r>
      <w:r>
        <w:rPr>
          <w:spacing w:val="1"/>
        </w:rPr>
        <w:t xml:space="preserve"> </w:t>
      </w:r>
      <w:r>
        <w:t>историческом</w:t>
      </w:r>
      <w:r>
        <w:rPr>
          <w:spacing w:val="1"/>
        </w:rPr>
        <w:t xml:space="preserve"> </w:t>
      </w:r>
      <w:r>
        <w:t>возрождении,</w:t>
      </w:r>
      <w:r>
        <w:rPr>
          <w:spacing w:val="1"/>
        </w:rPr>
        <w:t xml:space="preserve"> </w:t>
      </w:r>
      <w:r>
        <w:t>обсуждать</w:t>
      </w:r>
      <w:r>
        <w:rPr>
          <w:spacing w:val="1"/>
        </w:rPr>
        <w:t xml:space="preserve"> </w:t>
      </w:r>
      <w:r>
        <w:t>историю возникновения</w:t>
      </w:r>
      <w:r>
        <w:rPr>
          <w:spacing w:val="1"/>
        </w:rPr>
        <w:t xml:space="preserve"> </w:t>
      </w:r>
      <w:r>
        <w:t>девиза,</w:t>
      </w:r>
      <w:r>
        <w:rPr>
          <w:spacing w:val="1"/>
        </w:rPr>
        <w:t xml:space="preserve"> </w:t>
      </w:r>
      <w:r>
        <w:t>символики</w:t>
      </w:r>
      <w:r>
        <w:rPr>
          <w:spacing w:val="-3"/>
        </w:rPr>
        <w:t xml:space="preserve"> </w:t>
      </w:r>
      <w:r>
        <w:t>и</w:t>
      </w:r>
      <w:r>
        <w:rPr>
          <w:spacing w:val="3"/>
        </w:rPr>
        <w:t xml:space="preserve"> </w:t>
      </w:r>
      <w:r>
        <w:t>ритуалов</w:t>
      </w:r>
      <w:r>
        <w:rPr>
          <w:spacing w:val="3"/>
        </w:rPr>
        <w:t xml:space="preserve"> </w:t>
      </w:r>
      <w:r>
        <w:t>Олимпийских</w:t>
      </w:r>
      <w:r>
        <w:rPr>
          <w:spacing w:val="-3"/>
        </w:rPr>
        <w:t xml:space="preserve"> </w:t>
      </w:r>
      <w:r>
        <w:t>игр;</w:t>
      </w:r>
    </w:p>
    <w:p w:rsidR="00380890" w:rsidRDefault="00436D53">
      <w:pPr>
        <w:pStyle w:val="a3"/>
        <w:tabs>
          <w:tab w:val="left" w:pos="1786"/>
          <w:tab w:val="left" w:pos="4204"/>
          <w:tab w:val="left" w:pos="6037"/>
          <w:tab w:val="left" w:pos="7937"/>
          <w:tab w:val="left" w:pos="9473"/>
        </w:tabs>
        <w:ind w:right="163"/>
        <w:jc w:val="left"/>
      </w:pPr>
      <w:r>
        <w:t>измерять</w:t>
      </w:r>
      <w:r>
        <w:tab/>
        <w:t>индивидуальные</w:t>
      </w:r>
      <w:r>
        <w:tab/>
        <w:t>показатели</w:t>
      </w:r>
      <w:r>
        <w:tab/>
        <w:t>физических</w:t>
      </w:r>
      <w:r>
        <w:tab/>
        <w:t>качеств,</w:t>
      </w:r>
      <w:r>
        <w:tab/>
      </w:r>
      <w:r>
        <w:rPr>
          <w:spacing w:val="-1"/>
        </w:rPr>
        <w:t>определять</w:t>
      </w:r>
      <w:r>
        <w:rPr>
          <w:spacing w:val="-57"/>
        </w:rPr>
        <w:t xml:space="preserve"> </w:t>
      </w:r>
      <w:r>
        <w:t>их соответствие возрастным нормам и подбирать упражнения для их направленного развития;</w:t>
      </w:r>
      <w:r>
        <w:rPr>
          <w:spacing w:val="1"/>
        </w:rPr>
        <w:t xml:space="preserve"> </w:t>
      </w:r>
      <w:r>
        <w:t>контролировать</w:t>
      </w:r>
      <w:r>
        <w:rPr>
          <w:spacing w:val="13"/>
        </w:rPr>
        <w:t xml:space="preserve"> </w:t>
      </w:r>
      <w:r>
        <w:t>режимы</w:t>
      </w:r>
      <w:r>
        <w:rPr>
          <w:spacing w:val="13"/>
        </w:rPr>
        <w:t xml:space="preserve"> </w:t>
      </w:r>
      <w:r>
        <w:t>физической</w:t>
      </w:r>
      <w:r>
        <w:rPr>
          <w:spacing w:val="8"/>
        </w:rPr>
        <w:t xml:space="preserve"> </w:t>
      </w:r>
      <w:r>
        <w:t>нагрузки</w:t>
      </w:r>
      <w:r>
        <w:rPr>
          <w:spacing w:val="17"/>
        </w:rPr>
        <w:t xml:space="preserve"> </w:t>
      </w:r>
      <w:r>
        <w:t>по</w:t>
      </w:r>
      <w:r>
        <w:rPr>
          <w:spacing w:val="16"/>
        </w:rPr>
        <w:t xml:space="preserve"> </w:t>
      </w:r>
      <w:r>
        <w:t>частоте</w:t>
      </w:r>
      <w:r>
        <w:rPr>
          <w:spacing w:val="12"/>
        </w:rPr>
        <w:t xml:space="preserve"> </w:t>
      </w:r>
      <w:r>
        <w:t>пульса</w:t>
      </w:r>
      <w:r>
        <w:rPr>
          <w:spacing w:val="10"/>
        </w:rPr>
        <w:t xml:space="preserve"> </w:t>
      </w:r>
      <w:r>
        <w:t>и</w:t>
      </w:r>
      <w:r>
        <w:rPr>
          <w:spacing w:val="13"/>
        </w:rPr>
        <w:t xml:space="preserve"> </w:t>
      </w:r>
      <w:r>
        <w:t>степени</w:t>
      </w:r>
      <w:r>
        <w:rPr>
          <w:spacing w:val="17"/>
        </w:rPr>
        <w:t xml:space="preserve"> </w:t>
      </w:r>
      <w:r>
        <w:t>утомления</w:t>
      </w:r>
      <w:r>
        <w:rPr>
          <w:spacing w:val="7"/>
        </w:rPr>
        <w:t xml:space="preserve"> </w:t>
      </w:r>
      <w:r>
        <w:t>организма</w:t>
      </w:r>
      <w:r>
        <w:rPr>
          <w:spacing w:val="10"/>
        </w:rPr>
        <w:t xml:space="preserve"> </w:t>
      </w:r>
      <w:r>
        <w:t>по</w:t>
      </w:r>
      <w:r>
        <w:rPr>
          <w:spacing w:val="-57"/>
        </w:rPr>
        <w:t xml:space="preserve"> </w:t>
      </w:r>
      <w:r>
        <w:t>внешним</w:t>
      </w:r>
      <w:r>
        <w:rPr>
          <w:spacing w:val="-2"/>
        </w:rPr>
        <w:t xml:space="preserve"> </w:t>
      </w:r>
      <w:r>
        <w:t>признакам</w:t>
      </w:r>
      <w:r>
        <w:rPr>
          <w:spacing w:val="-2"/>
        </w:rPr>
        <w:t xml:space="preserve"> </w:t>
      </w:r>
      <w:r>
        <w:t>во</w:t>
      </w:r>
      <w:r>
        <w:rPr>
          <w:spacing w:val="1"/>
        </w:rPr>
        <w:t xml:space="preserve"> </w:t>
      </w:r>
      <w:r>
        <w:t>время</w:t>
      </w:r>
      <w:r>
        <w:rPr>
          <w:spacing w:val="2"/>
        </w:rPr>
        <w:t xml:space="preserve"> </w:t>
      </w:r>
      <w:r>
        <w:t>самостоятельных</w:t>
      </w:r>
      <w:r>
        <w:rPr>
          <w:spacing w:val="-4"/>
        </w:rPr>
        <w:t xml:space="preserve"> </w:t>
      </w:r>
      <w:r>
        <w:t>занятий</w:t>
      </w:r>
      <w:r>
        <w:rPr>
          <w:spacing w:val="-3"/>
        </w:rPr>
        <w:t xml:space="preserve"> </w:t>
      </w:r>
      <w:r>
        <w:t>физической</w:t>
      </w:r>
      <w:r>
        <w:rPr>
          <w:spacing w:val="-2"/>
        </w:rPr>
        <w:t xml:space="preserve"> </w:t>
      </w:r>
      <w:r>
        <w:t>подготовкой;</w:t>
      </w:r>
    </w:p>
    <w:p w:rsidR="00380890" w:rsidRDefault="00436D53">
      <w:pPr>
        <w:pStyle w:val="a3"/>
        <w:spacing w:line="242" w:lineRule="auto"/>
        <w:jc w:val="left"/>
      </w:pPr>
      <w:r>
        <w:t>готовить</w:t>
      </w:r>
      <w:r>
        <w:rPr>
          <w:spacing w:val="48"/>
        </w:rPr>
        <w:t xml:space="preserve"> </w:t>
      </w:r>
      <w:r>
        <w:t>места</w:t>
      </w:r>
      <w:r>
        <w:rPr>
          <w:spacing w:val="51"/>
        </w:rPr>
        <w:t xml:space="preserve"> </w:t>
      </w:r>
      <w:r>
        <w:t>для</w:t>
      </w:r>
      <w:r>
        <w:rPr>
          <w:spacing w:val="53"/>
        </w:rPr>
        <w:t xml:space="preserve"> </w:t>
      </w:r>
      <w:r>
        <w:t>самостоятельных</w:t>
      </w:r>
      <w:r>
        <w:rPr>
          <w:spacing w:val="48"/>
        </w:rPr>
        <w:t xml:space="preserve"> </w:t>
      </w:r>
      <w:r>
        <w:t>занятий</w:t>
      </w:r>
      <w:r>
        <w:rPr>
          <w:spacing w:val="49"/>
        </w:rPr>
        <w:t xml:space="preserve"> </w:t>
      </w:r>
      <w:r>
        <w:t>физической</w:t>
      </w:r>
      <w:r>
        <w:rPr>
          <w:spacing w:val="49"/>
        </w:rPr>
        <w:t xml:space="preserve"> </w:t>
      </w:r>
      <w:r>
        <w:t>культурой</w:t>
      </w:r>
      <w:r>
        <w:rPr>
          <w:spacing w:val="53"/>
        </w:rPr>
        <w:t xml:space="preserve"> </w:t>
      </w:r>
      <w:r>
        <w:t>и</w:t>
      </w:r>
      <w:r>
        <w:rPr>
          <w:spacing w:val="49"/>
        </w:rPr>
        <w:t xml:space="preserve"> </w:t>
      </w:r>
      <w:r>
        <w:t>спортом</w:t>
      </w:r>
      <w:r>
        <w:rPr>
          <w:spacing w:val="49"/>
        </w:rPr>
        <w:t xml:space="preserve"> </w:t>
      </w:r>
      <w:r>
        <w:t>в</w:t>
      </w:r>
      <w:r>
        <w:rPr>
          <w:spacing w:val="50"/>
        </w:rPr>
        <w:t xml:space="preserve"> </w:t>
      </w:r>
      <w:r>
        <w:t>соответствии</w:t>
      </w:r>
      <w:r>
        <w:rPr>
          <w:spacing w:val="53"/>
        </w:rPr>
        <w:t xml:space="preserve"> </w:t>
      </w:r>
      <w:r>
        <w:t>с</w:t>
      </w:r>
      <w:r>
        <w:rPr>
          <w:spacing w:val="-57"/>
        </w:rPr>
        <w:t xml:space="preserve"> </w:t>
      </w:r>
      <w:r>
        <w:t>правилами</w:t>
      </w:r>
      <w:r>
        <w:rPr>
          <w:spacing w:val="-3"/>
        </w:rPr>
        <w:t xml:space="preserve"> </w:t>
      </w:r>
      <w:r>
        <w:t>техники</w:t>
      </w:r>
      <w:r>
        <w:rPr>
          <w:spacing w:val="2"/>
        </w:rPr>
        <w:t xml:space="preserve"> </w:t>
      </w:r>
      <w:r>
        <w:t>безопасности</w:t>
      </w:r>
      <w:r>
        <w:rPr>
          <w:spacing w:val="3"/>
        </w:rPr>
        <w:t xml:space="preserve"> </w:t>
      </w:r>
      <w:r>
        <w:t>и</w:t>
      </w:r>
      <w:r>
        <w:rPr>
          <w:spacing w:val="-3"/>
        </w:rPr>
        <w:t xml:space="preserve"> </w:t>
      </w:r>
      <w:r>
        <w:t>гигиеническими</w:t>
      </w:r>
      <w:r>
        <w:rPr>
          <w:spacing w:val="3"/>
        </w:rPr>
        <w:t xml:space="preserve"> </w:t>
      </w:r>
      <w:r>
        <w:t>требованиями;</w:t>
      </w:r>
    </w:p>
    <w:p w:rsidR="00380890" w:rsidRDefault="00436D53">
      <w:pPr>
        <w:pStyle w:val="a3"/>
        <w:ind w:right="160"/>
      </w:pPr>
      <w:r>
        <w:t xml:space="preserve">отбирать        упражнения        оздоровительной       </w:t>
      </w:r>
      <w:r>
        <w:rPr>
          <w:spacing w:val="1"/>
        </w:rPr>
        <w:t xml:space="preserve"> </w:t>
      </w:r>
      <w:r>
        <w:t>физической        культуры         и        составлять</w:t>
      </w:r>
      <w:r>
        <w:rPr>
          <w:spacing w:val="1"/>
        </w:rPr>
        <w:t xml:space="preserve"> </w:t>
      </w:r>
      <w:r>
        <w:t>из них комплексы физкультминуток и физкультпауз для оптимизации работоспособности и снятия</w:t>
      </w:r>
      <w:r>
        <w:rPr>
          <w:spacing w:val="1"/>
        </w:rPr>
        <w:t xml:space="preserve"> </w:t>
      </w:r>
      <w:r>
        <w:t>мышечного</w:t>
      </w:r>
      <w:r>
        <w:rPr>
          <w:spacing w:val="7"/>
        </w:rPr>
        <w:t xml:space="preserve"> </w:t>
      </w:r>
      <w:r>
        <w:t>утомления</w:t>
      </w:r>
      <w:r>
        <w:rPr>
          <w:spacing w:val="-3"/>
        </w:rPr>
        <w:t xml:space="preserve"> </w:t>
      </w:r>
      <w:r>
        <w:t>в</w:t>
      </w:r>
      <w:r>
        <w:rPr>
          <w:spacing w:val="3"/>
        </w:rPr>
        <w:t xml:space="preserve"> </w:t>
      </w:r>
      <w:r>
        <w:t>режиме</w:t>
      </w:r>
      <w:r>
        <w:rPr>
          <w:spacing w:val="-5"/>
        </w:rPr>
        <w:t xml:space="preserve"> </w:t>
      </w:r>
      <w:r>
        <w:t>учебной</w:t>
      </w:r>
      <w:r>
        <w:rPr>
          <w:spacing w:val="3"/>
        </w:rPr>
        <w:t xml:space="preserve"> </w:t>
      </w:r>
      <w:r>
        <w:t>деятельности;</w:t>
      </w:r>
    </w:p>
    <w:p w:rsidR="00380890" w:rsidRDefault="00436D53">
      <w:pPr>
        <w:pStyle w:val="a3"/>
        <w:ind w:right="160"/>
      </w:pPr>
      <w:r>
        <w:t>составлять</w:t>
      </w:r>
      <w:r>
        <w:rPr>
          <w:spacing w:val="1"/>
        </w:rPr>
        <w:t xml:space="preserve"> </w:t>
      </w:r>
      <w:r>
        <w:t>и</w:t>
      </w:r>
      <w:r>
        <w:rPr>
          <w:spacing w:val="1"/>
        </w:rPr>
        <w:t xml:space="preserve"> </w:t>
      </w:r>
      <w:r>
        <w:t>выполнять</w:t>
      </w:r>
      <w:r>
        <w:rPr>
          <w:spacing w:val="1"/>
        </w:rPr>
        <w:t xml:space="preserve"> </w:t>
      </w:r>
      <w:r>
        <w:t>акробатические</w:t>
      </w:r>
      <w:r>
        <w:rPr>
          <w:spacing w:val="1"/>
        </w:rPr>
        <w:t xml:space="preserve"> </w:t>
      </w:r>
      <w:r>
        <w:t>комбинации</w:t>
      </w:r>
      <w:r>
        <w:rPr>
          <w:spacing w:val="1"/>
        </w:rPr>
        <w:t xml:space="preserve"> </w:t>
      </w:r>
      <w:r>
        <w:t>из</w:t>
      </w:r>
      <w:r>
        <w:rPr>
          <w:spacing w:val="1"/>
        </w:rPr>
        <w:t xml:space="preserve"> </w:t>
      </w:r>
      <w:r>
        <w:t>разученных</w:t>
      </w:r>
      <w:r>
        <w:rPr>
          <w:spacing w:val="1"/>
        </w:rPr>
        <w:t xml:space="preserve"> </w:t>
      </w:r>
      <w:r>
        <w:t>упражнений,</w:t>
      </w:r>
      <w:r>
        <w:rPr>
          <w:spacing w:val="1"/>
        </w:rPr>
        <w:t xml:space="preserve"> </w:t>
      </w:r>
      <w:r>
        <w:t>наблюдать</w:t>
      </w:r>
      <w:r>
        <w:rPr>
          <w:spacing w:val="1"/>
        </w:rPr>
        <w:t xml:space="preserve"> </w:t>
      </w:r>
      <w:r>
        <w:t>и</w:t>
      </w:r>
      <w:r>
        <w:rPr>
          <w:spacing w:val="1"/>
        </w:rPr>
        <w:t xml:space="preserve"> </w:t>
      </w:r>
      <w:r>
        <w:t>анализировать</w:t>
      </w:r>
      <w:r>
        <w:rPr>
          <w:spacing w:val="1"/>
        </w:rPr>
        <w:t xml:space="preserve"> </w:t>
      </w:r>
      <w:r>
        <w:t>выполнение</w:t>
      </w:r>
      <w:r>
        <w:rPr>
          <w:spacing w:val="1"/>
        </w:rPr>
        <w:t xml:space="preserve"> </w:t>
      </w:r>
      <w:r>
        <w:t>другими</w:t>
      </w:r>
      <w:r>
        <w:rPr>
          <w:spacing w:val="1"/>
        </w:rPr>
        <w:t xml:space="preserve"> </w:t>
      </w:r>
      <w:r>
        <w:t>обучающимися,</w:t>
      </w:r>
      <w:r>
        <w:rPr>
          <w:spacing w:val="1"/>
        </w:rPr>
        <w:t xml:space="preserve"> </w:t>
      </w:r>
      <w:r>
        <w:t>выявлять</w:t>
      </w:r>
      <w:r>
        <w:rPr>
          <w:spacing w:val="1"/>
        </w:rPr>
        <w:t xml:space="preserve"> </w:t>
      </w:r>
      <w:r>
        <w:t>ошибки</w:t>
      </w:r>
      <w:r>
        <w:rPr>
          <w:spacing w:val="1"/>
        </w:rPr>
        <w:t xml:space="preserve"> </w:t>
      </w:r>
      <w:r>
        <w:t>и</w:t>
      </w:r>
      <w:r>
        <w:rPr>
          <w:spacing w:val="1"/>
        </w:rPr>
        <w:t xml:space="preserve"> </w:t>
      </w:r>
      <w:r>
        <w:t>предлагать</w:t>
      </w:r>
      <w:r>
        <w:rPr>
          <w:spacing w:val="1"/>
        </w:rPr>
        <w:t xml:space="preserve"> </w:t>
      </w:r>
      <w:r>
        <w:t>способы</w:t>
      </w:r>
      <w:r>
        <w:rPr>
          <w:spacing w:val="1"/>
        </w:rPr>
        <w:t xml:space="preserve"> </w:t>
      </w:r>
      <w:r>
        <w:t>устранения;</w:t>
      </w:r>
    </w:p>
    <w:p w:rsidR="00380890" w:rsidRDefault="00436D53">
      <w:pPr>
        <w:pStyle w:val="a3"/>
        <w:tabs>
          <w:tab w:val="left" w:pos="2233"/>
          <w:tab w:val="left" w:pos="4258"/>
          <w:tab w:val="left" w:pos="5808"/>
          <w:tab w:val="left" w:pos="8697"/>
        </w:tabs>
        <w:ind w:right="152"/>
      </w:pPr>
      <w:r>
        <w:t>выполнять лазанье по канату в</w:t>
      </w:r>
      <w:r>
        <w:rPr>
          <w:spacing w:val="1"/>
        </w:rPr>
        <w:t xml:space="preserve"> </w:t>
      </w:r>
      <w:r>
        <w:t>три приёма (мальчики), составлять и выполнять комбинацию на</w:t>
      </w:r>
      <w:r>
        <w:rPr>
          <w:spacing w:val="1"/>
        </w:rPr>
        <w:t xml:space="preserve"> </w:t>
      </w:r>
      <w:r>
        <w:t>низком</w:t>
      </w:r>
      <w:r>
        <w:tab/>
        <w:t>бревне</w:t>
      </w:r>
      <w:r>
        <w:tab/>
        <w:t>из</w:t>
      </w:r>
      <w:r>
        <w:tab/>
        <w:t>стилизованных</w:t>
      </w:r>
      <w:r>
        <w:tab/>
        <w:t>общеразвивающих</w:t>
      </w:r>
      <w:r>
        <w:rPr>
          <w:spacing w:val="-58"/>
        </w:rPr>
        <w:t xml:space="preserve"> </w:t>
      </w:r>
      <w:r>
        <w:t>и</w:t>
      </w:r>
      <w:r>
        <w:rPr>
          <w:spacing w:val="2"/>
        </w:rPr>
        <w:t xml:space="preserve"> </w:t>
      </w:r>
      <w:r>
        <w:t>сложно-координированных</w:t>
      </w:r>
      <w:r>
        <w:rPr>
          <w:spacing w:val="2"/>
        </w:rPr>
        <w:t xml:space="preserve"> </w:t>
      </w:r>
      <w:r>
        <w:t>упражнений</w:t>
      </w:r>
      <w:r>
        <w:rPr>
          <w:spacing w:val="-2"/>
        </w:rPr>
        <w:t xml:space="preserve"> </w:t>
      </w:r>
      <w:r>
        <w:t>(девочки);</w:t>
      </w:r>
    </w:p>
    <w:p w:rsidR="00380890" w:rsidRDefault="00436D53">
      <w:pPr>
        <w:pStyle w:val="a3"/>
        <w:ind w:right="161"/>
      </w:pPr>
      <w:r>
        <w:t xml:space="preserve">выполнять      </w:t>
      </w:r>
      <w:r>
        <w:rPr>
          <w:spacing w:val="1"/>
        </w:rPr>
        <w:t xml:space="preserve"> </w:t>
      </w:r>
      <w:r>
        <w:t>беговые        упражнения        с        максимальным        ускорением,        использовать</w:t>
      </w:r>
      <w:r>
        <w:rPr>
          <w:spacing w:val="1"/>
        </w:rPr>
        <w:t xml:space="preserve"> </w:t>
      </w:r>
      <w:r>
        <w:t xml:space="preserve">их    </w:t>
      </w:r>
      <w:r>
        <w:rPr>
          <w:spacing w:val="1"/>
        </w:rPr>
        <w:t xml:space="preserve"> </w:t>
      </w:r>
      <w:r>
        <w:t xml:space="preserve">в    </w:t>
      </w:r>
      <w:r>
        <w:rPr>
          <w:spacing w:val="1"/>
        </w:rPr>
        <w:t xml:space="preserve"> </w:t>
      </w:r>
      <w:r>
        <w:t xml:space="preserve">самостоятельных    </w:t>
      </w:r>
      <w:r>
        <w:rPr>
          <w:spacing w:val="1"/>
        </w:rPr>
        <w:t xml:space="preserve"> </w:t>
      </w:r>
      <w:r>
        <w:t xml:space="preserve">занятиях    </w:t>
      </w:r>
      <w:r>
        <w:rPr>
          <w:spacing w:val="1"/>
        </w:rPr>
        <w:t xml:space="preserve"> </w:t>
      </w:r>
      <w:r>
        <w:t>для      развития      быстроты      и      равномерный      бег</w:t>
      </w:r>
      <w:r>
        <w:rPr>
          <w:spacing w:val="1"/>
        </w:rPr>
        <w:t xml:space="preserve"> </w:t>
      </w:r>
      <w:r>
        <w:t>для</w:t>
      </w:r>
      <w:r>
        <w:rPr>
          <w:spacing w:val="1"/>
        </w:rPr>
        <w:t xml:space="preserve"> </w:t>
      </w:r>
      <w:r>
        <w:t>развития</w:t>
      </w:r>
      <w:r>
        <w:rPr>
          <w:spacing w:val="-8"/>
        </w:rPr>
        <w:t xml:space="preserve"> </w:t>
      </w:r>
      <w:r>
        <w:t>общей</w:t>
      </w:r>
      <w:r>
        <w:rPr>
          <w:spacing w:val="-2"/>
        </w:rPr>
        <w:t xml:space="preserve"> </w:t>
      </w:r>
      <w:r>
        <w:t>выносливости;</w:t>
      </w:r>
    </w:p>
    <w:p w:rsidR="00380890" w:rsidRDefault="00436D53">
      <w:pPr>
        <w:pStyle w:val="a3"/>
        <w:ind w:right="168"/>
      </w:pPr>
      <w:r>
        <w:t>выполнять прыжок в высоту с разбега способом «перешагивание», наблюдать и анализировать его</w:t>
      </w:r>
      <w:r>
        <w:rPr>
          <w:spacing w:val="1"/>
        </w:rPr>
        <w:t xml:space="preserve"> </w:t>
      </w:r>
      <w:r>
        <w:t>выполнение</w:t>
      </w:r>
      <w:r>
        <w:rPr>
          <w:spacing w:val="1"/>
        </w:rPr>
        <w:t xml:space="preserve"> </w:t>
      </w:r>
      <w:r>
        <w:t>другими</w:t>
      </w:r>
      <w:r>
        <w:rPr>
          <w:spacing w:val="1"/>
        </w:rPr>
        <w:t xml:space="preserve"> </w:t>
      </w:r>
      <w:r>
        <w:t>обучающимися,</w:t>
      </w:r>
      <w:r>
        <w:rPr>
          <w:spacing w:val="1"/>
        </w:rPr>
        <w:t xml:space="preserve"> </w:t>
      </w:r>
      <w:r>
        <w:t>сравнивая</w:t>
      </w:r>
      <w:r>
        <w:rPr>
          <w:spacing w:val="1"/>
        </w:rPr>
        <w:t xml:space="preserve"> </w:t>
      </w:r>
      <w:r>
        <w:t>с</w:t>
      </w:r>
      <w:r>
        <w:rPr>
          <w:spacing w:val="1"/>
        </w:rPr>
        <w:t xml:space="preserve"> </w:t>
      </w:r>
      <w:r>
        <w:t>заданным</w:t>
      </w:r>
      <w:r>
        <w:rPr>
          <w:spacing w:val="1"/>
        </w:rPr>
        <w:t xml:space="preserve"> </w:t>
      </w:r>
      <w:r>
        <w:t>образцом,</w:t>
      </w:r>
      <w:r>
        <w:rPr>
          <w:spacing w:val="1"/>
        </w:rPr>
        <w:t xml:space="preserve"> </w:t>
      </w:r>
      <w:r>
        <w:t>выявлять</w:t>
      </w:r>
      <w:r>
        <w:rPr>
          <w:spacing w:val="1"/>
        </w:rPr>
        <w:t xml:space="preserve"> </w:t>
      </w:r>
      <w:r>
        <w:t>ошибки</w:t>
      </w:r>
      <w:r>
        <w:rPr>
          <w:spacing w:val="61"/>
        </w:rPr>
        <w:t xml:space="preserve"> </w:t>
      </w:r>
      <w:r>
        <w:t>и</w:t>
      </w:r>
      <w:r>
        <w:rPr>
          <w:spacing w:val="-57"/>
        </w:rPr>
        <w:t xml:space="preserve"> </w:t>
      </w:r>
      <w:r>
        <w:t>предлагать</w:t>
      </w:r>
      <w:r>
        <w:rPr>
          <w:spacing w:val="2"/>
        </w:rPr>
        <w:t xml:space="preserve"> </w:t>
      </w:r>
      <w:r>
        <w:t>способы</w:t>
      </w:r>
      <w:r>
        <w:rPr>
          <w:spacing w:val="3"/>
        </w:rPr>
        <w:t xml:space="preserve"> </w:t>
      </w:r>
      <w:r>
        <w:t>устранения;</w:t>
      </w:r>
    </w:p>
    <w:p w:rsidR="00380890" w:rsidRDefault="00436D53">
      <w:pPr>
        <w:pStyle w:val="a3"/>
        <w:tabs>
          <w:tab w:val="left" w:pos="1825"/>
          <w:tab w:val="left" w:pos="4407"/>
          <w:tab w:val="left" w:pos="6609"/>
          <w:tab w:val="left" w:pos="9593"/>
        </w:tabs>
        <w:ind w:right="157"/>
      </w:pPr>
      <w:r>
        <w:t>выполнять передвижение на лыжах одновременным одношажным ходом, наблюдать и анализировать</w:t>
      </w:r>
      <w:r>
        <w:rPr>
          <w:spacing w:val="-57"/>
        </w:rPr>
        <w:t xml:space="preserve"> </w:t>
      </w:r>
      <w:r>
        <w:t>его</w:t>
      </w:r>
      <w:r>
        <w:tab/>
        <w:t>выполнение</w:t>
      </w:r>
      <w:r>
        <w:tab/>
        <w:t>другими</w:t>
      </w:r>
      <w:r>
        <w:tab/>
        <w:t>обучающимися,</w:t>
      </w:r>
      <w:r>
        <w:tab/>
      </w:r>
      <w:r>
        <w:rPr>
          <w:spacing w:val="-1"/>
        </w:rPr>
        <w:t>сравнивая</w:t>
      </w:r>
      <w:r>
        <w:rPr>
          <w:spacing w:val="-58"/>
        </w:rPr>
        <w:t xml:space="preserve"> </w:t>
      </w:r>
      <w:r>
        <w:t xml:space="preserve">с     </w:t>
      </w:r>
      <w:r>
        <w:rPr>
          <w:spacing w:val="1"/>
        </w:rPr>
        <w:t xml:space="preserve"> </w:t>
      </w:r>
      <w:r>
        <w:t>заданным      образцом,      выявлять      ошибки       и      предлагать      способы      устранения</w:t>
      </w:r>
      <w:r>
        <w:rPr>
          <w:spacing w:val="1"/>
        </w:rPr>
        <w:t xml:space="preserve"> </w:t>
      </w:r>
      <w:r>
        <w:t>(для</w:t>
      </w:r>
      <w:r>
        <w:rPr>
          <w:spacing w:val="1"/>
        </w:rPr>
        <w:t xml:space="preserve"> </w:t>
      </w:r>
      <w:r>
        <w:t>бесснежных</w:t>
      </w:r>
      <w:r>
        <w:rPr>
          <w:spacing w:val="-3"/>
        </w:rPr>
        <w:t xml:space="preserve"> </w:t>
      </w:r>
      <w:r>
        <w:t>районов</w:t>
      </w:r>
      <w:r>
        <w:rPr>
          <w:spacing w:val="4"/>
        </w:rPr>
        <w:t xml:space="preserve"> </w:t>
      </w:r>
      <w:r>
        <w:t>–</w:t>
      </w:r>
      <w:r>
        <w:rPr>
          <w:spacing w:val="-3"/>
        </w:rPr>
        <w:t xml:space="preserve"> </w:t>
      </w:r>
      <w:r>
        <w:t>имитация</w:t>
      </w:r>
      <w:r>
        <w:rPr>
          <w:spacing w:val="-3"/>
        </w:rPr>
        <w:t xml:space="preserve"> </w:t>
      </w:r>
      <w:r>
        <w:t>передвижения);</w:t>
      </w:r>
    </w:p>
    <w:p w:rsidR="00380890" w:rsidRDefault="00436D53">
      <w:pPr>
        <w:pStyle w:val="a3"/>
        <w:ind w:right="169"/>
      </w:pPr>
      <w:r>
        <w:t>тренироваться</w:t>
      </w:r>
      <w:r>
        <w:rPr>
          <w:spacing w:val="1"/>
        </w:rPr>
        <w:t xml:space="preserve"> </w:t>
      </w:r>
      <w:r>
        <w:t>в</w:t>
      </w:r>
      <w:r>
        <w:rPr>
          <w:spacing w:val="1"/>
        </w:rPr>
        <w:t xml:space="preserve"> </w:t>
      </w:r>
      <w:r>
        <w:t>упражнениях 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с</w:t>
      </w:r>
      <w:r>
        <w:rPr>
          <w:spacing w:val="1"/>
        </w:rPr>
        <w:t xml:space="preserve"> </w:t>
      </w:r>
      <w:r>
        <w:t>учётом</w:t>
      </w:r>
      <w:r>
        <w:rPr>
          <w:spacing w:val="1"/>
        </w:rPr>
        <w:t xml:space="preserve"> </w:t>
      </w:r>
      <w:r>
        <w:t>индивидуальных</w:t>
      </w:r>
      <w:r>
        <w:rPr>
          <w:spacing w:val="-4"/>
        </w:rPr>
        <w:t xml:space="preserve"> </w:t>
      </w:r>
      <w:r>
        <w:t>и</w:t>
      </w:r>
      <w:r>
        <w:rPr>
          <w:spacing w:val="3"/>
        </w:rPr>
        <w:t xml:space="preserve"> </w:t>
      </w:r>
      <w:r>
        <w:t>возрастно-половых</w:t>
      </w:r>
      <w:r>
        <w:rPr>
          <w:spacing w:val="-3"/>
        </w:rPr>
        <w:t xml:space="preserve"> </w:t>
      </w:r>
      <w:r>
        <w:t>особенностей;</w:t>
      </w:r>
    </w:p>
    <w:p w:rsidR="00380890" w:rsidRDefault="00436D53">
      <w:pPr>
        <w:pStyle w:val="a3"/>
        <w:spacing w:line="275" w:lineRule="exact"/>
      </w:pPr>
      <w:r>
        <w:t>выполнять</w:t>
      </w:r>
      <w:r>
        <w:rPr>
          <w:spacing w:val="-2"/>
        </w:rPr>
        <w:t xml:space="preserve"> </w:t>
      </w:r>
      <w:r>
        <w:t>правила</w:t>
      </w:r>
      <w:r>
        <w:rPr>
          <w:spacing w:val="-7"/>
        </w:rPr>
        <w:t xml:space="preserve"> </w:t>
      </w:r>
      <w:r>
        <w:t>и</w:t>
      </w:r>
      <w:r>
        <w:rPr>
          <w:spacing w:val="-1"/>
        </w:rPr>
        <w:t xml:space="preserve"> </w:t>
      </w:r>
      <w:r>
        <w:t>демонстрировать</w:t>
      </w:r>
      <w:r>
        <w:rPr>
          <w:spacing w:val="-1"/>
        </w:rPr>
        <w:t xml:space="preserve"> </w:t>
      </w:r>
      <w:r>
        <w:t>технические</w:t>
      </w:r>
      <w:r>
        <w:rPr>
          <w:spacing w:val="-3"/>
        </w:rPr>
        <w:t xml:space="preserve"> </w:t>
      </w:r>
      <w:r>
        <w:t>действия</w:t>
      </w:r>
      <w:r>
        <w:rPr>
          <w:spacing w:val="-2"/>
        </w:rPr>
        <w:t xml:space="preserve"> </w:t>
      </w:r>
      <w:r>
        <w:t>в</w:t>
      </w:r>
      <w:r>
        <w:rPr>
          <w:spacing w:val="-5"/>
        </w:rPr>
        <w:t xml:space="preserve"> </w:t>
      </w:r>
      <w:r>
        <w:t>спортивных</w:t>
      </w:r>
      <w:r>
        <w:rPr>
          <w:spacing w:val="-6"/>
        </w:rPr>
        <w:t xml:space="preserve"> </w:t>
      </w:r>
      <w:r>
        <w:t>играх:</w:t>
      </w:r>
    </w:p>
    <w:p w:rsidR="00380890" w:rsidRDefault="00436D53">
      <w:pPr>
        <w:pStyle w:val="a3"/>
        <w:ind w:right="158"/>
      </w:pPr>
      <w:r>
        <w:t xml:space="preserve">баскетбол   </w:t>
      </w:r>
      <w:r>
        <w:rPr>
          <w:spacing w:val="48"/>
        </w:rPr>
        <w:t xml:space="preserve"> </w:t>
      </w:r>
      <w:r>
        <w:t xml:space="preserve">(технические    </w:t>
      </w:r>
      <w:r>
        <w:rPr>
          <w:spacing w:val="45"/>
        </w:rPr>
        <w:t xml:space="preserve"> </w:t>
      </w:r>
      <w:r>
        <w:t xml:space="preserve">действия    </w:t>
      </w:r>
      <w:r>
        <w:rPr>
          <w:spacing w:val="47"/>
        </w:rPr>
        <w:t xml:space="preserve"> </w:t>
      </w:r>
      <w:r>
        <w:t xml:space="preserve">без    </w:t>
      </w:r>
      <w:r>
        <w:rPr>
          <w:spacing w:val="48"/>
        </w:rPr>
        <w:t xml:space="preserve"> </w:t>
      </w:r>
      <w:r>
        <w:t xml:space="preserve">мяча,    </w:t>
      </w:r>
      <w:r>
        <w:rPr>
          <w:spacing w:val="48"/>
        </w:rPr>
        <w:t xml:space="preserve"> </w:t>
      </w:r>
      <w:r>
        <w:t xml:space="preserve">броски    </w:t>
      </w:r>
      <w:r>
        <w:rPr>
          <w:spacing w:val="48"/>
        </w:rPr>
        <w:t xml:space="preserve"> </w:t>
      </w:r>
      <w:r>
        <w:t xml:space="preserve">мяча    </w:t>
      </w:r>
      <w:r>
        <w:rPr>
          <w:spacing w:val="46"/>
        </w:rPr>
        <w:t xml:space="preserve"> </w:t>
      </w:r>
      <w:r>
        <w:t xml:space="preserve">двумя    </w:t>
      </w:r>
      <w:r>
        <w:rPr>
          <w:spacing w:val="46"/>
        </w:rPr>
        <w:t xml:space="preserve"> </w:t>
      </w:r>
      <w:r>
        <w:t xml:space="preserve">руками    </w:t>
      </w:r>
      <w:r>
        <w:rPr>
          <w:spacing w:val="48"/>
        </w:rPr>
        <w:t xml:space="preserve"> </w:t>
      </w:r>
      <w:r>
        <w:t>снизу</w:t>
      </w:r>
      <w:r>
        <w:rPr>
          <w:spacing w:val="-58"/>
        </w:rPr>
        <w:t xml:space="preserve"> </w:t>
      </w:r>
      <w:r>
        <w:t>и</w:t>
      </w:r>
      <w:r>
        <w:rPr>
          <w:spacing w:val="1"/>
        </w:rPr>
        <w:t xml:space="preserve"> </w:t>
      </w:r>
      <w:r>
        <w:t>от</w:t>
      </w:r>
      <w:r>
        <w:rPr>
          <w:spacing w:val="1"/>
        </w:rPr>
        <w:t xml:space="preserve"> </w:t>
      </w:r>
      <w:r>
        <w:t>груди</w:t>
      </w:r>
      <w:r>
        <w:rPr>
          <w:spacing w:val="1"/>
        </w:rPr>
        <w:t xml:space="preserve"> </w:t>
      </w:r>
      <w:r>
        <w:t>с</w:t>
      </w:r>
      <w:r>
        <w:rPr>
          <w:spacing w:val="1"/>
        </w:rPr>
        <w:t xml:space="preserve"> </w:t>
      </w:r>
      <w:r>
        <w:t>места,</w:t>
      </w:r>
      <w:r>
        <w:rPr>
          <w:spacing w:val="1"/>
        </w:rPr>
        <w:t xml:space="preserve"> </w:t>
      </w:r>
      <w:r>
        <w:t>использование</w:t>
      </w:r>
      <w:r>
        <w:rPr>
          <w:spacing w:val="1"/>
        </w:rPr>
        <w:t xml:space="preserve"> </w:t>
      </w:r>
      <w:r>
        <w:t>разученных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игровой</w:t>
      </w:r>
      <w:r>
        <w:rPr>
          <w:spacing w:val="1"/>
        </w:rPr>
        <w:t xml:space="preserve"> </w:t>
      </w:r>
      <w:r>
        <w:t>деятельности);</w:t>
      </w:r>
    </w:p>
    <w:p w:rsidR="00380890" w:rsidRDefault="00436D53">
      <w:pPr>
        <w:pStyle w:val="a3"/>
      </w:pPr>
      <w:r>
        <w:t>волейбол</w:t>
      </w:r>
      <w:r>
        <w:rPr>
          <w:spacing w:val="8"/>
        </w:rPr>
        <w:t xml:space="preserve"> </w:t>
      </w:r>
      <w:r>
        <w:t>(приём</w:t>
      </w:r>
      <w:r>
        <w:rPr>
          <w:spacing w:val="9"/>
        </w:rPr>
        <w:t xml:space="preserve"> </w:t>
      </w:r>
      <w:r>
        <w:t>и</w:t>
      </w:r>
      <w:r>
        <w:rPr>
          <w:spacing w:val="9"/>
        </w:rPr>
        <w:t xml:space="preserve"> </w:t>
      </w:r>
      <w:r>
        <w:t>передача</w:t>
      </w:r>
      <w:r>
        <w:rPr>
          <w:spacing w:val="11"/>
        </w:rPr>
        <w:t xml:space="preserve"> </w:t>
      </w:r>
      <w:r>
        <w:t>мяча</w:t>
      </w:r>
      <w:r>
        <w:rPr>
          <w:spacing w:val="11"/>
        </w:rPr>
        <w:t xml:space="preserve"> </w:t>
      </w:r>
      <w:r>
        <w:t>двумя</w:t>
      </w:r>
      <w:r>
        <w:rPr>
          <w:spacing w:val="13"/>
        </w:rPr>
        <w:t xml:space="preserve"> </w:t>
      </w:r>
      <w:r>
        <w:t>руками</w:t>
      </w:r>
      <w:r>
        <w:rPr>
          <w:spacing w:val="13"/>
        </w:rPr>
        <w:t xml:space="preserve"> </w:t>
      </w:r>
      <w:r>
        <w:t>снизу</w:t>
      </w:r>
      <w:r>
        <w:rPr>
          <w:spacing w:val="3"/>
        </w:rPr>
        <w:t xml:space="preserve"> </w:t>
      </w:r>
      <w:r>
        <w:t>и</w:t>
      </w:r>
      <w:r>
        <w:rPr>
          <w:spacing w:val="13"/>
        </w:rPr>
        <w:t xml:space="preserve"> </w:t>
      </w:r>
      <w:r>
        <w:t>сверху</w:t>
      </w:r>
      <w:r>
        <w:rPr>
          <w:spacing w:val="2"/>
        </w:rPr>
        <w:t xml:space="preserve"> </w:t>
      </w:r>
      <w:r>
        <w:t>в</w:t>
      </w:r>
      <w:r>
        <w:rPr>
          <w:spacing w:val="15"/>
        </w:rPr>
        <w:t xml:space="preserve"> </w:t>
      </w:r>
      <w:r>
        <w:t>разные</w:t>
      </w:r>
      <w:r>
        <w:rPr>
          <w:spacing w:val="11"/>
        </w:rPr>
        <w:t xml:space="preserve"> </w:t>
      </w:r>
      <w:r>
        <w:t>зоны</w:t>
      </w:r>
      <w:r>
        <w:rPr>
          <w:spacing w:val="9"/>
        </w:rPr>
        <w:t xml:space="preserve"> </w:t>
      </w:r>
      <w:r>
        <w:t>площадки</w:t>
      </w:r>
      <w:r>
        <w:rPr>
          <w:spacing w:val="13"/>
        </w:rPr>
        <w:t xml:space="preserve"> </w:t>
      </w:r>
      <w:r>
        <w:t>соперника,</w:t>
      </w:r>
    </w:p>
    <w:p w:rsidR="00380890" w:rsidRDefault="00380890">
      <w:pPr>
        <w:sectPr w:rsidR="00380890">
          <w:headerReference w:type="default" r:id="rId322"/>
          <w:pgSz w:w="11910" w:h="16840"/>
          <w:pgMar w:top="620" w:right="560" w:bottom="280" w:left="560" w:header="0" w:footer="0" w:gutter="0"/>
          <w:cols w:space="720"/>
        </w:sectPr>
      </w:pPr>
    </w:p>
    <w:p w:rsidR="00380890" w:rsidRDefault="00436D53">
      <w:pPr>
        <w:pStyle w:val="a3"/>
        <w:spacing w:before="74" w:line="275" w:lineRule="exact"/>
      </w:pPr>
      <w:r>
        <w:lastRenderedPageBreak/>
        <w:t>использование</w:t>
      </w:r>
      <w:r>
        <w:rPr>
          <w:spacing w:val="-2"/>
        </w:rPr>
        <w:t xml:space="preserve"> </w:t>
      </w:r>
      <w:r>
        <w:t>разученных</w:t>
      </w:r>
      <w:r>
        <w:rPr>
          <w:spacing w:val="-6"/>
        </w:rPr>
        <w:t xml:space="preserve"> </w:t>
      </w:r>
      <w:r>
        <w:t>технических</w:t>
      </w:r>
      <w:r>
        <w:rPr>
          <w:spacing w:val="-6"/>
        </w:rPr>
        <w:t xml:space="preserve"> </w:t>
      </w:r>
      <w:r>
        <w:t>действий в</w:t>
      </w:r>
      <w:r>
        <w:rPr>
          <w:spacing w:val="-4"/>
        </w:rPr>
        <w:t xml:space="preserve"> </w:t>
      </w:r>
      <w:r>
        <w:t>условиях</w:t>
      </w:r>
      <w:r>
        <w:rPr>
          <w:spacing w:val="-6"/>
        </w:rPr>
        <w:t xml:space="preserve"> </w:t>
      </w:r>
      <w:r>
        <w:t>игровой</w:t>
      </w:r>
      <w:r>
        <w:rPr>
          <w:spacing w:val="-5"/>
        </w:rPr>
        <w:t xml:space="preserve"> </w:t>
      </w:r>
      <w:r>
        <w:t>деятельности);</w:t>
      </w:r>
    </w:p>
    <w:p w:rsidR="00380890" w:rsidRDefault="00436D53">
      <w:pPr>
        <w:pStyle w:val="a3"/>
        <w:ind w:right="157"/>
      </w:pPr>
      <w:r>
        <w:t xml:space="preserve">футбол     </w:t>
      </w:r>
      <w:r>
        <w:rPr>
          <w:spacing w:val="30"/>
        </w:rPr>
        <w:t xml:space="preserve"> </w:t>
      </w:r>
      <w:r>
        <w:t xml:space="preserve">(ведение      </w:t>
      </w:r>
      <w:r>
        <w:rPr>
          <w:spacing w:val="27"/>
        </w:rPr>
        <w:t xml:space="preserve"> </w:t>
      </w:r>
      <w:r>
        <w:t xml:space="preserve">мяча      </w:t>
      </w:r>
      <w:r>
        <w:rPr>
          <w:spacing w:val="32"/>
        </w:rPr>
        <w:t xml:space="preserve"> </w:t>
      </w:r>
      <w:r>
        <w:t xml:space="preserve">с      </w:t>
      </w:r>
      <w:r>
        <w:rPr>
          <w:spacing w:val="28"/>
        </w:rPr>
        <w:t xml:space="preserve"> </w:t>
      </w:r>
      <w:r>
        <w:t xml:space="preserve">разной      </w:t>
      </w:r>
      <w:r>
        <w:rPr>
          <w:spacing w:val="30"/>
        </w:rPr>
        <w:t xml:space="preserve"> </w:t>
      </w:r>
      <w:r>
        <w:t xml:space="preserve">скоростью      </w:t>
      </w:r>
      <w:r>
        <w:rPr>
          <w:spacing w:val="27"/>
        </w:rPr>
        <w:t xml:space="preserve"> </w:t>
      </w:r>
      <w:r>
        <w:t xml:space="preserve">передвижения,      </w:t>
      </w:r>
      <w:r>
        <w:rPr>
          <w:spacing w:val="31"/>
        </w:rPr>
        <w:t xml:space="preserve"> </w:t>
      </w:r>
      <w:r>
        <w:t xml:space="preserve">с      </w:t>
      </w:r>
      <w:r>
        <w:rPr>
          <w:spacing w:val="28"/>
        </w:rPr>
        <w:t xml:space="preserve"> </w:t>
      </w:r>
      <w:r>
        <w:t>ускорением</w:t>
      </w:r>
      <w:r>
        <w:rPr>
          <w:spacing w:val="-58"/>
        </w:rPr>
        <w:t xml:space="preserve"> </w:t>
      </w:r>
      <w:r>
        <w:t>в разных направлениях, удар по катящемуся мячу с разбега, использование разученных технических</w:t>
      </w:r>
      <w:r>
        <w:rPr>
          <w:spacing w:val="1"/>
        </w:rPr>
        <w:t xml:space="preserve"> </w:t>
      </w:r>
      <w:r>
        <w:t>действий</w:t>
      </w:r>
      <w:r>
        <w:rPr>
          <w:spacing w:val="2"/>
        </w:rPr>
        <w:t xml:space="preserve"> </w:t>
      </w:r>
      <w:r>
        <w:t>в</w:t>
      </w:r>
      <w:r>
        <w:rPr>
          <w:spacing w:val="-1"/>
        </w:rPr>
        <w:t xml:space="preserve"> </w:t>
      </w:r>
      <w:r>
        <w:t>условиях</w:t>
      </w:r>
      <w:r>
        <w:rPr>
          <w:spacing w:val="-3"/>
        </w:rPr>
        <w:t xml:space="preserve"> </w:t>
      </w:r>
      <w:r>
        <w:t>игровой</w:t>
      </w:r>
      <w:r>
        <w:rPr>
          <w:spacing w:val="-2"/>
        </w:rPr>
        <w:t xml:space="preserve"> </w:t>
      </w:r>
      <w:r>
        <w:t>деятельности).</w:t>
      </w:r>
    </w:p>
    <w:p w:rsidR="00380890" w:rsidRDefault="00436D53">
      <w:pPr>
        <w:spacing w:before="1" w:line="275" w:lineRule="exact"/>
        <w:ind w:left="160"/>
        <w:jc w:val="both"/>
        <w:rPr>
          <w:i/>
          <w:sz w:val="24"/>
        </w:rPr>
      </w:pPr>
      <w:r>
        <w:rPr>
          <w:i/>
          <w:sz w:val="24"/>
        </w:rPr>
        <w:t>К</w:t>
      </w:r>
      <w:r>
        <w:rPr>
          <w:i/>
          <w:spacing w:val="-3"/>
          <w:sz w:val="24"/>
        </w:rPr>
        <w:t xml:space="preserve"> </w:t>
      </w:r>
      <w:r>
        <w:rPr>
          <w:i/>
          <w:sz w:val="24"/>
        </w:rPr>
        <w:t>концу</w:t>
      </w:r>
      <w:r>
        <w:rPr>
          <w:i/>
          <w:spacing w:val="-2"/>
          <w:sz w:val="24"/>
        </w:rPr>
        <w:t xml:space="preserve"> </w:t>
      </w:r>
      <w:r>
        <w:rPr>
          <w:i/>
          <w:sz w:val="24"/>
        </w:rPr>
        <w:t>обучения</w:t>
      </w:r>
      <w:r>
        <w:rPr>
          <w:i/>
          <w:spacing w:val="-3"/>
          <w:sz w:val="24"/>
        </w:rPr>
        <w:t xml:space="preserve"> </w:t>
      </w:r>
      <w:r>
        <w:rPr>
          <w:i/>
          <w:sz w:val="24"/>
        </w:rPr>
        <w:t>в 7</w:t>
      </w:r>
      <w:r>
        <w:rPr>
          <w:i/>
          <w:spacing w:val="-6"/>
          <w:sz w:val="24"/>
        </w:rPr>
        <w:t xml:space="preserve"> </w:t>
      </w:r>
      <w:r>
        <w:rPr>
          <w:i/>
          <w:sz w:val="24"/>
        </w:rPr>
        <w:t>классе</w:t>
      </w:r>
      <w:r>
        <w:rPr>
          <w:i/>
          <w:spacing w:val="-3"/>
          <w:sz w:val="24"/>
        </w:rPr>
        <w:t xml:space="preserve"> </w:t>
      </w:r>
      <w:r>
        <w:rPr>
          <w:i/>
          <w:sz w:val="24"/>
        </w:rPr>
        <w:t>обучающийся</w:t>
      </w:r>
      <w:r>
        <w:rPr>
          <w:i/>
          <w:spacing w:val="-2"/>
          <w:sz w:val="24"/>
        </w:rPr>
        <w:t xml:space="preserve"> </w:t>
      </w:r>
      <w:r>
        <w:rPr>
          <w:i/>
          <w:sz w:val="24"/>
        </w:rPr>
        <w:t>научится:</w:t>
      </w:r>
    </w:p>
    <w:p w:rsidR="00380890" w:rsidRDefault="00436D53">
      <w:pPr>
        <w:pStyle w:val="a3"/>
        <w:spacing w:line="242" w:lineRule="auto"/>
        <w:ind w:right="161"/>
      </w:pPr>
      <w:r>
        <w:t>проводить анализ причин зарождения современного олимпийского движения, давать характеристику</w:t>
      </w:r>
      <w:r>
        <w:rPr>
          <w:spacing w:val="1"/>
        </w:rPr>
        <w:t xml:space="preserve"> </w:t>
      </w:r>
      <w:r>
        <w:t>основным</w:t>
      </w:r>
      <w:r>
        <w:rPr>
          <w:spacing w:val="-2"/>
        </w:rPr>
        <w:t xml:space="preserve"> </w:t>
      </w:r>
      <w:r>
        <w:t>этапам</w:t>
      </w:r>
      <w:r>
        <w:rPr>
          <w:spacing w:val="3"/>
        </w:rPr>
        <w:t xml:space="preserve"> </w:t>
      </w:r>
      <w:r>
        <w:t>его</w:t>
      </w:r>
      <w:r>
        <w:rPr>
          <w:spacing w:val="5"/>
        </w:rPr>
        <w:t xml:space="preserve"> </w:t>
      </w:r>
      <w:r>
        <w:t>развития</w:t>
      </w:r>
      <w:r>
        <w:rPr>
          <w:spacing w:val="-3"/>
        </w:rPr>
        <w:t xml:space="preserve"> </w:t>
      </w:r>
      <w:r>
        <w:t>в</w:t>
      </w:r>
      <w:r>
        <w:rPr>
          <w:spacing w:val="-1"/>
        </w:rPr>
        <w:t xml:space="preserve"> </w:t>
      </w:r>
      <w:r>
        <w:t>СССР</w:t>
      </w:r>
      <w:r>
        <w:rPr>
          <w:spacing w:val="1"/>
        </w:rPr>
        <w:t xml:space="preserve"> </w:t>
      </w:r>
      <w:r>
        <w:t>и</w:t>
      </w:r>
      <w:r>
        <w:rPr>
          <w:spacing w:val="3"/>
        </w:rPr>
        <w:t xml:space="preserve"> </w:t>
      </w:r>
      <w:r>
        <w:t>современной</w:t>
      </w:r>
      <w:r>
        <w:rPr>
          <w:spacing w:val="-3"/>
        </w:rPr>
        <w:t xml:space="preserve"> </w:t>
      </w:r>
      <w:r>
        <w:t>России;</w:t>
      </w:r>
    </w:p>
    <w:p w:rsidR="00380890" w:rsidRDefault="00436D53">
      <w:pPr>
        <w:pStyle w:val="a3"/>
        <w:ind w:right="155"/>
      </w:pPr>
      <w:r>
        <w:t xml:space="preserve">объяснять     </w:t>
      </w:r>
      <w:r>
        <w:rPr>
          <w:spacing w:val="1"/>
        </w:rPr>
        <w:t xml:space="preserve"> </w:t>
      </w:r>
      <w:r>
        <w:t xml:space="preserve">положительное     </w:t>
      </w:r>
      <w:r>
        <w:rPr>
          <w:spacing w:val="1"/>
        </w:rPr>
        <w:t xml:space="preserve"> </w:t>
      </w:r>
      <w:r>
        <w:t xml:space="preserve">влияние     </w:t>
      </w:r>
      <w:r>
        <w:rPr>
          <w:spacing w:val="1"/>
        </w:rPr>
        <w:t xml:space="preserve"> </w:t>
      </w:r>
      <w:r>
        <w:t>занятий       физической       культурой       и       спортом</w:t>
      </w:r>
      <w:r>
        <w:rPr>
          <w:spacing w:val="-57"/>
        </w:rPr>
        <w:t xml:space="preserve"> </w:t>
      </w:r>
      <w:r>
        <w:t>на воспитание личностных качеств современных обучающихся, приводить примеры из собственной</w:t>
      </w:r>
      <w:r>
        <w:rPr>
          <w:spacing w:val="1"/>
        </w:rPr>
        <w:t xml:space="preserve"> </w:t>
      </w:r>
      <w:r>
        <w:t>жизни;</w:t>
      </w:r>
    </w:p>
    <w:p w:rsidR="00380890" w:rsidRDefault="00436D53">
      <w:pPr>
        <w:pStyle w:val="a3"/>
        <w:tabs>
          <w:tab w:val="left" w:pos="9795"/>
        </w:tabs>
        <w:ind w:right="157"/>
      </w:pPr>
      <w:r>
        <w:t>объяснять понятие «техника физических упражнений», руководствоваться правилами технической</w:t>
      </w:r>
      <w:r>
        <w:rPr>
          <w:spacing w:val="1"/>
        </w:rPr>
        <w:t xml:space="preserve"> </w:t>
      </w:r>
      <w:r>
        <w:t>подготовки при самостоятельном обучении новым физическим упражнениям, проводить процедуры</w:t>
      </w:r>
      <w:r>
        <w:rPr>
          <w:spacing w:val="1"/>
        </w:rPr>
        <w:t xml:space="preserve"> </w:t>
      </w:r>
      <w:r>
        <w:t>оценивания</w:t>
      </w:r>
      <w:r>
        <w:tab/>
      </w:r>
      <w:r>
        <w:rPr>
          <w:spacing w:val="-1"/>
        </w:rPr>
        <w:t>техники</w:t>
      </w:r>
    </w:p>
    <w:p w:rsidR="00380890" w:rsidRDefault="00436D53">
      <w:pPr>
        <w:pStyle w:val="a3"/>
        <w:spacing w:line="274" w:lineRule="exact"/>
      </w:pPr>
      <w:r>
        <w:t>их</w:t>
      </w:r>
      <w:r>
        <w:rPr>
          <w:spacing w:val="-3"/>
        </w:rPr>
        <w:t xml:space="preserve"> </w:t>
      </w:r>
      <w:r>
        <w:t>выполнения;</w:t>
      </w:r>
    </w:p>
    <w:p w:rsidR="00380890" w:rsidRDefault="00436D53">
      <w:pPr>
        <w:pStyle w:val="a3"/>
        <w:spacing w:before="1" w:line="237" w:lineRule="auto"/>
        <w:ind w:right="152"/>
      </w:pPr>
      <w:r>
        <w:t>составлять планы самостоятельных занятий физической и технической подготовкой, распределять их</w:t>
      </w:r>
      <w:r>
        <w:rPr>
          <w:spacing w:val="-57"/>
        </w:rPr>
        <w:t xml:space="preserve"> </w:t>
      </w:r>
      <w:r>
        <w:t>в</w:t>
      </w:r>
      <w:r>
        <w:rPr>
          <w:spacing w:val="24"/>
        </w:rPr>
        <w:t xml:space="preserve"> </w:t>
      </w:r>
      <w:r>
        <w:t>недельном</w:t>
      </w:r>
      <w:r>
        <w:rPr>
          <w:spacing w:val="25"/>
        </w:rPr>
        <w:t xml:space="preserve"> </w:t>
      </w:r>
      <w:r>
        <w:t>и</w:t>
      </w:r>
      <w:r>
        <w:rPr>
          <w:spacing w:val="24"/>
        </w:rPr>
        <w:t xml:space="preserve"> </w:t>
      </w:r>
      <w:r>
        <w:t>месячном</w:t>
      </w:r>
      <w:r>
        <w:rPr>
          <w:spacing w:val="21"/>
        </w:rPr>
        <w:t xml:space="preserve"> </w:t>
      </w:r>
      <w:r>
        <w:t>циклах</w:t>
      </w:r>
      <w:r>
        <w:rPr>
          <w:spacing w:val="28"/>
        </w:rPr>
        <w:t xml:space="preserve"> </w:t>
      </w:r>
      <w:r>
        <w:t>учебного</w:t>
      </w:r>
      <w:r>
        <w:rPr>
          <w:spacing w:val="23"/>
        </w:rPr>
        <w:t xml:space="preserve"> </w:t>
      </w:r>
      <w:r>
        <w:t>года,</w:t>
      </w:r>
      <w:r>
        <w:rPr>
          <w:spacing w:val="26"/>
        </w:rPr>
        <w:t xml:space="preserve"> </w:t>
      </w:r>
      <w:r>
        <w:t>оценивать</w:t>
      </w:r>
      <w:r>
        <w:rPr>
          <w:spacing w:val="20"/>
        </w:rPr>
        <w:t xml:space="preserve"> </w:t>
      </w:r>
      <w:r>
        <w:t>их</w:t>
      </w:r>
      <w:r>
        <w:rPr>
          <w:spacing w:val="19"/>
        </w:rPr>
        <w:t xml:space="preserve"> </w:t>
      </w:r>
      <w:r>
        <w:t>оздоровительный</w:t>
      </w:r>
      <w:r>
        <w:rPr>
          <w:spacing w:val="24"/>
        </w:rPr>
        <w:t xml:space="preserve"> </w:t>
      </w:r>
      <w:r>
        <w:t>эффект</w:t>
      </w:r>
      <w:r>
        <w:rPr>
          <w:spacing w:val="29"/>
        </w:rPr>
        <w:t xml:space="preserve"> </w:t>
      </w:r>
      <w:r>
        <w:t>с</w:t>
      </w:r>
      <w:r>
        <w:rPr>
          <w:spacing w:val="23"/>
        </w:rPr>
        <w:t xml:space="preserve"> </w:t>
      </w:r>
      <w:r>
        <w:t>помощью</w:t>
      </w:r>
    </w:p>
    <w:p w:rsidR="00380890" w:rsidRDefault="00436D53">
      <w:pPr>
        <w:pStyle w:val="a3"/>
        <w:tabs>
          <w:tab w:val="left" w:pos="9911"/>
        </w:tabs>
        <w:spacing w:before="3" w:line="275" w:lineRule="exact"/>
      </w:pPr>
      <w:r>
        <w:t>«индекса</w:t>
      </w:r>
      <w:r>
        <w:tab/>
        <w:t>Кетле»</w:t>
      </w:r>
    </w:p>
    <w:p w:rsidR="00380890" w:rsidRDefault="00436D53">
      <w:pPr>
        <w:pStyle w:val="a3"/>
        <w:spacing w:line="275" w:lineRule="exact"/>
      </w:pPr>
      <w:r>
        <w:t>и</w:t>
      </w:r>
      <w:r>
        <w:rPr>
          <w:spacing w:val="-1"/>
        </w:rPr>
        <w:t xml:space="preserve"> </w:t>
      </w:r>
      <w:r>
        <w:t>«ортостатической пробы»</w:t>
      </w:r>
      <w:r>
        <w:rPr>
          <w:spacing w:val="-6"/>
        </w:rPr>
        <w:t xml:space="preserve"> </w:t>
      </w:r>
      <w:r>
        <w:t>(по</w:t>
      </w:r>
      <w:r>
        <w:rPr>
          <w:spacing w:val="-6"/>
        </w:rPr>
        <w:t xml:space="preserve"> </w:t>
      </w:r>
      <w:r>
        <w:t>образцу);</w:t>
      </w:r>
    </w:p>
    <w:p w:rsidR="00380890" w:rsidRDefault="00436D53">
      <w:pPr>
        <w:pStyle w:val="a3"/>
        <w:spacing w:before="6" w:line="237" w:lineRule="auto"/>
        <w:ind w:right="164"/>
      </w:pPr>
      <w:r>
        <w:t>выполнять лазанье по канату в два приёма (юноши) и простейшие акробатические пирамиды в парах</w:t>
      </w:r>
      <w:r>
        <w:rPr>
          <w:spacing w:val="1"/>
        </w:rPr>
        <w:t xml:space="preserve"> </w:t>
      </w:r>
      <w:r>
        <w:t>и</w:t>
      </w:r>
      <w:r>
        <w:rPr>
          <w:spacing w:val="2"/>
        </w:rPr>
        <w:t xml:space="preserve"> </w:t>
      </w:r>
      <w:r>
        <w:t>тройках</w:t>
      </w:r>
      <w:r>
        <w:rPr>
          <w:spacing w:val="-3"/>
        </w:rPr>
        <w:t xml:space="preserve"> </w:t>
      </w:r>
      <w:r>
        <w:t>(девушки);</w:t>
      </w:r>
    </w:p>
    <w:p w:rsidR="00380890" w:rsidRDefault="00436D53">
      <w:pPr>
        <w:pStyle w:val="a3"/>
        <w:tabs>
          <w:tab w:val="left" w:pos="2372"/>
          <w:tab w:val="left" w:pos="4805"/>
          <w:tab w:val="left" w:pos="7602"/>
          <w:tab w:val="left" w:pos="9182"/>
        </w:tabs>
        <w:spacing w:before="3"/>
        <w:ind w:right="156"/>
      </w:pPr>
      <w:r>
        <w:t>составлять</w:t>
      </w:r>
      <w:r>
        <w:rPr>
          <w:spacing w:val="1"/>
        </w:rPr>
        <w:t xml:space="preserve"> </w:t>
      </w:r>
      <w:r>
        <w:t>и</w:t>
      </w:r>
      <w:r>
        <w:rPr>
          <w:spacing w:val="1"/>
        </w:rPr>
        <w:t xml:space="preserve"> </w:t>
      </w:r>
      <w:r>
        <w:t>самостоятельно</w:t>
      </w:r>
      <w:r>
        <w:rPr>
          <w:spacing w:val="1"/>
        </w:rPr>
        <w:t xml:space="preserve"> </w:t>
      </w:r>
      <w:r>
        <w:t>разучивать</w:t>
      </w:r>
      <w:r>
        <w:rPr>
          <w:spacing w:val="1"/>
        </w:rPr>
        <w:t xml:space="preserve"> </w:t>
      </w:r>
      <w:r>
        <w:t>комплекс</w:t>
      </w:r>
      <w:r>
        <w:rPr>
          <w:spacing w:val="1"/>
        </w:rPr>
        <w:t xml:space="preserve"> </w:t>
      </w:r>
      <w:r>
        <w:t>степ-аэробики,</w:t>
      </w:r>
      <w:r>
        <w:rPr>
          <w:spacing w:val="1"/>
        </w:rPr>
        <w:t xml:space="preserve"> </w:t>
      </w:r>
      <w:r>
        <w:t>включающий</w:t>
      </w:r>
      <w:r>
        <w:rPr>
          <w:spacing w:val="1"/>
        </w:rPr>
        <w:t xml:space="preserve"> </w:t>
      </w:r>
      <w:r>
        <w:t>упражнения</w:t>
      </w:r>
      <w:r>
        <w:rPr>
          <w:spacing w:val="60"/>
        </w:rPr>
        <w:t xml:space="preserve"> </w:t>
      </w:r>
      <w:r>
        <w:t>в</w:t>
      </w:r>
      <w:r>
        <w:rPr>
          <w:spacing w:val="1"/>
        </w:rPr>
        <w:t xml:space="preserve"> </w:t>
      </w:r>
      <w:r>
        <w:t>ходьбе,</w:t>
      </w:r>
      <w:r>
        <w:tab/>
        <w:t>прыжках,</w:t>
      </w:r>
      <w:r>
        <w:tab/>
        <w:t>спрыгивании</w:t>
      </w:r>
      <w:r>
        <w:tab/>
        <w:t>и</w:t>
      </w:r>
      <w:r>
        <w:tab/>
        <w:t>запрыгивании</w:t>
      </w:r>
      <w:r>
        <w:rPr>
          <w:spacing w:val="-58"/>
        </w:rPr>
        <w:t xml:space="preserve"> </w:t>
      </w:r>
      <w:r>
        <w:t>с поворотами,</w:t>
      </w:r>
      <w:r>
        <w:rPr>
          <w:spacing w:val="-1"/>
        </w:rPr>
        <w:t xml:space="preserve"> </w:t>
      </w:r>
      <w:r>
        <w:t>разведением</w:t>
      </w:r>
      <w:r>
        <w:rPr>
          <w:spacing w:val="3"/>
        </w:rPr>
        <w:t xml:space="preserve"> </w:t>
      </w:r>
      <w:r>
        <w:t>рук</w:t>
      </w:r>
      <w:r>
        <w:rPr>
          <w:spacing w:val="-1"/>
        </w:rPr>
        <w:t xml:space="preserve"> </w:t>
      </w:r>
      <w:r>
        <w:t>и</w:t>
      </w:r>
      <w:r>
        <w:rPr>
          <w:spacing w:val="3"/>
        </w:rPr>
        <w:t xml:space="preserve"> </w:t>
      </w:r>
      <w:r>
        <w:t>ног</w:t>
      </w:r>
      <w:r>
        <w:rPr>
          <w:spacing w:val="-1"/>
        </w:rPr>
        <w:t xml:space="preserve"> </w:t>
      </w:r>
      <w:r>
        <w:t>(девушки);</w:t>
      </w:r>
    </w:p>
    <w:p w:rsidR="00380890" w:rsidRDefault="00436D53">
      <w:pPr>
        <w:pStyle w:val="a3"/>
        <w:spacing w:line="242" w:lineRule="auto"/>
        <w:ind w:right="163"/>
      </w:pPr>
      <w:r>
        <w:t>выполнять стойку на голове с опорой на руки и включать её в акробатическую комбинацию из ранее</w:t>
      </w:r>
      <w:r>
        <w:rPr>
          <w:spacing w:val="1"/>
        </w:rPr>
        <w:t xml:space="preserve"> </w:t>
      </w:r>
      <w:r>
        <w:t>освоенных</w:t>
      </w:r>
      <w:r>
        <w:rPr>
          <w:spacing w:val="1"/>
        </w:rPr>
        <w:t xml:space="preserve"> </w:t>
      </w:r>
      <w:r>
        <w:t>упражнений</w:t>
      </w:r>
      <w:r>
        <w:rPr>
          <w:spacing w:val="-2"/>
        </w:rPr>
        <w:t xml:space="preserve"> </w:t>
      </w:r>
      <w:r>
        <w:t>(юноши);</w:t>
      </w:r>
    </w:p>
    <w:p w:rsidR="00380890" w:rsidRDefault="00436D53">
      <w:pPr>
        <w:pStyle w:val="a3"/>
        <w:spacing w:line="271" w:lineRule="exact"/>
      </w:pPr>
      <w:r>
        <w:t>выполнять</w:t>
      </w:r>
      <w:r>
        <w:rPr>
          <w:spacing w:val="107"/>
        </w:rPr>
        <w:t xml:space="preserve"> </w:t>
      </w:r>
      <w:r>
        <w:t xml:space="preserve">беговые  </w:t>
      </w:r>
      <w:r>
        <w:rPr>
          <w:spacing w:val="44"/>
        </w:rPr>
        <w:t xml:space="preserve"> </w:t>
      </w:r>
      <w:r>
        <w:t xml:space="preserve">упражнения  </w:t>
      </w:r>
      <w:r>
        <w:rPr>
          <w:spacing w:val="45"/>
        </w:rPr>
        <w:t xml:space="preserve"> </w:t>
      </w:r>
      <w:r>
        <w:t xml:space="preserve">с  </w:t>
      </w:r>
      <w:r>
        <w:rPr>
          <w:spacing w:val="44"/>
        </w:rPr>
        <w:t xml:space="preserve"> </w:t>
      </w:r>
      <w:r>
        <w:t xml:space="preserve">преодолением  </w:t>
      </w:r>
      <w:r>
        <w:rPr>
          <w:spacing w:val="46"/>
        </w:rPr>
        <w:t xml:space="preserve"> </w:t>
      </w:r>
      <w:r>
        <w:t xml:space="preserve">препятствий  </w:t>
      </w:r>
      <w:r>
        <w:rPr>
          <w:spacing w:val="41"/>
        </w:rPr>
        <w:t xml:space="preserve"> </w:t>
      </w:r>
      <w:r>
        <w:t xml:space="preserve">способами  </w:t>
      </w:r>
      <w:r>
        <w:rPr>
          <w:spacing w:val="42"/>
        </w:rPr>
        <w:t xml:space="preserve"> </w:t>
      </w:r>
      <w:r>
        <w:t xml:space="preserve">«наступание»  </w:t>
      </w:r>
      <w:r>
        <w:rPr>
          <w:spacing w:val="40"/>
        </w:rPr>
        <w:t xml:space="preserve"> </w:t>
      </w:r>
      <w:r>
        <w:t>и</w:t>
      </w:r>
    </w:p>
    <w:p w:rsidR="00380890" w:rsidRDefault="00436D53">
      <w:pPr>
        <w:pStyle w:val="a3"/>
        <w:spacing w:line="275" w:lineRule="exact"/>
      </w:pPr>
      <w:r>
        <w:t>«прыжковый</w:t>
      </w:r>
      <w:r>
        <w:rPr>
          <w:spacing w:val="-1"/>
        </w:rPr>
        <w:t xml:space="preserve"> </w:t>
      </w:r>
      <w:r>
        <w:t>бег»,</w:t>
      </w:r>
      <w:r>
        <w:rPr>
          <w:spacing w:val="-4"/>
        </w:rPr>
        <w:t xml:space="preserve"> </w:t>
      </w:r>
      <w:r>
        <w:t>применять</w:t>
      </w:r>
      <w:r>
        <w:rPr>
          <w:spacing w:val="-1"/>
        </w:rPr>
        <w:t xml:space="preserve"> </w:t>
      </w:r>
      <w:r>
        <w:t>их</w:t>
      </w:r>
      <w:r>
        <w:rPr>
          <w:spacing w:val="-6"/>
        </w:rPr>
        <w:t xml:space="preserve"> </w:t>
      </w:r>
      <w:r>
        <w:t>в</w:t>
      </w:r>
      <w:r>
        <w:rPr>
          <w:spacing w:val="-3"/>
        </w:rPr>
        <w:t xml:space="preserve"> </w:t>
      </w:r>
      <w:r>
        <w:t>беге</w:t>
      </w:r>
      <w:r>
        <w:rPr>
          <w:spacing w:val="-3"/>
        </w:rPr>
        <w:t xml:space="preserve"> </w:t>
      </w:r>
      <w:r>
        <w:t>по</w:t>
      </w:r>
      <w:r>
        <w:rPr>
          <w:spacing w:val="-1"/>
        </w:rPr>
        <w:t xml:space="preserve"> </w:t>
      </w:r>
      <w:r>
        <w:t>пересечённой</w:t>
      </w:r>
      <w:r>
        <w:rPr>
          <w:spacing w:val="-4"/>
        </w:rPr>
        <w:t xml:space="preserve"> </w:t>
      </w:r>
      <w:r>
        <w:t>местности;</w:t>
      </w:r>
    </w:p>
    <w:p w:rsidR="00380890" w:rsidRDefault="00436D53">
      <w:pPr>
        <w:pStyle w:val="a3"/>
        <w:spacing w:line="242" w:lineRule="auto"/>
        <w:ind w:right="169"/>
      </w:pPr>
      <w:r>
        <w:t xml:space="preserve">выполнять    </w:t>
      </w:r>
      <w:r>
        <w:rPr>
          <w:spacing w:val="40"/>
        </w:rPr>
        <w:t xml:space="preserve"> </w:t>
      </w:r>
      <w:r>
        <w:t xml:space="preserve">метание     </w:t>
      </w:r>
      <w:r>
        <w:rPr>
          <w:spacing w:val="37"/>
        </w:rPr>
        <w:t xml:space="preserve"> </w:t>
      </w:r>
      <w:r>
        <w:t xml:space="preserve">малого     </w:t>
      </w:r>
      <w:r>
        <w:rPr>
          <w:spacing w:val="42"/>
        </w:rPr>
        <w:t xml:space="preserve"> </w:t>
      </w:r>
      <w:r>
        <w:t xml:space="preserve">мяча     </w:t>
      </w:r>
      <w:r>
        <w:rPr>
          <w:spacing w:val="37"/>
        </w:rPr>
        <w:t xml:space="preserve"> </w:t>
      </w:r>
      <w:r>
        <w:t xml:space="preserve">на     </w:t>
      </w:r>
      <w:r>
        <w:rPr>
          <w:spacing w:val="41"/>
        </w:rPr>
        <w:t xml:space="preserve"> </w:t>
      </w:r>
      <w:r>
        <w:t xml:space="preserve">точность     </w:t>
      </w:r>
      <w:r>
        <w:rPr>
          <w:spacing w:val="39"/>
        </w:rPr>
        <w:t xml:space="preserve"> </w:t>
      </w:r>
      <w:r>
        <w:t xml:space="preserve">в     </w:t>
      </w:r>
      <w:r>
        <w:rPr>
          <w:spacing w:val="39"/>
        </w:rPr>
        <w:t xml:space="preserve"> </w:t>
      </w:r>
      <w:r>
        <w:t xml:space="preserve">неподвижную,     </w:t>
      </w:r>
      <w:r>
        <w:rPr>
          <w:spacing w:val="44"/>
        </w:rPr>
        <w:t xml:space="preserve"> </w:t>
      </w:r>
      <w:r>
        <w:t>качающуюся</w:t>
      </w:r>
      <w:r>
        <w:rPr>
          <w:spacing w:val="-58"/>
        </w:rPr>
        <w:t xml:space="preserve"> </w:t>
      </w:r>
      <w:r>
        <w:t>и</w:t>
      </w:r>
      <w:r>
        <w:rPr>
          <w:spacing w:val="2"/>
        </w:rPr>
        <w:t xml:space="preserve"> </w:t>
      </w:r>
      <w:r>
        <w:t>катящуюся</w:t>
      </w:r>
      <w:r>
        <w:rPr>
          <w:spacing w:val="2"/>
        </w:rPr>
        <w:t xml:space="preserve"> </w:t>
      </w:r>
      <w:r>
        <w:t>с</w:t>
      </w:r>
      <w:r>
        <w:rPr>
          <w:spacing w:val="1"/>
        </w:rPr>
        <w:t xml:space="preserve"> </w:t>
      </w:r>
      <w:r>
        <w:t>разной</w:t>
      </w:r>
      <w:r>
        <w:rPr>
          <w:spacing w:val="3"/>
        </w:rPr>
        <w:t xml:space="preserve"> </w:t>
      </w:r>
      <w:r>
        <w:t>скоростью</w:t>
      </w:r>
      <w:r>
        <w:rPr>
          <w:spacing w:val="-5"/>
        </w:rPr>
        <w:t xml:space="preserve"> </w:t>
      </w:r>
      <w:r>
        <w:t>мишень;</w:t>
      </w:r>
    </w:p>
    <w:p w:rsidR="00380890" w:rsidRDefault="00436D53">
      <w:pPr>
        <w:pStyle w:val="a3"/>
        <w:tabs>
          <w:tab w:val="left" w:pos="1086"/>
          <w:tab w:val="left" w:pos="3235"/>
          <w:tab w:val="left" w:pos="5582"/>
          <w:tab w:val="left" w:pos="7664"/>
          <w:tab w:val="left" w:pos="8984"/>
          <w:tab w:val="left" w:pos="9800"/>
        </w:tabs>
        <w:ind w:right="153"/>
      </w:pPr>
      <w:r>
        <w:t>выполнять         переход         с         передвижения         попеременным         двухшажным         ходом</w:t>
      </w:r>
      <w:r>
        <w:rPr>
          <w:spacing w:val="1"/>
        </w:rPr>
        <w:t xml:space="preserve"> </w:t>
      </w:r>
      <w:r>
        <w:t>на</w:t>
      </w:r>
      <w:r>
        <w:tab/>
        <w:t>передвижение</w:t>
      </w:r>
      <w:r>
        <w:tab/>
        <w:t>одновременным</w:t>
      </w:r>
      <w:r>
        <w:tab/>
        <w:t>одношажным</w:t>
      </w:r>
      <w:r>
        <w:tab/>
        <w:t>ходом</w:t>
      </w:r>
      <w:r>
        <w:tab/>
        <w:t>и</w:t>
      </w:r>
      <w:r>
        <w:tab/>
        <w:t>обратно</w:t>
      </w:r>
      <w:r>
        <w:rPr>
          <w:spacing w:val="-58"/>
        </w:rPr>
        <w:t xml:space="preserve"> </w:t>
      </w:r>
      <w:r>
        <w:t xml:space="preserve">во      </w:t>
      </w:r>
      <w:r>
        <w:rPr>
          <w:spacing w:val="1"/>
        </w:rPr>
        <w:t xml:space="preserve"> </w:t>
      </w:r>
      <w:r>
        <w:t>время        прохождения        учебной        дистанции,        наблюдать        и        анализировать</w:t>
      </w:r>
      <w:r>
        <w:rPr>
          <w:spacing w:val="1"/>
        </w:rPr>
        <w:t xml:space="preserve"> </w:t>
      </w:r>
      <w:r>
        <w:t>его</w:t>
      </w:r>
      <w:r>
        <w:rPr>
          <w:spacing w:val="1"/>
        </w:rPr>
        <w:t xml:space="preserve"> </w:t>
      </w:r>
      <w:r>
        <w:t>выполнение</w:t>
      </w:r>
      <w:r>
        <w:rPr>
          <w:spacing w:val="1"/>
        </w:rPr>
        <w:t xml:space="preserve"> </w:t>
      </w:r>
      <w:r>
        <w:t>другими</w:t>
      </w:r>
      <w:r>
        <w:rPr>
          <w:spacing w:val="1"/>
        </w:rPr>
        <w:t xml:space="preserve"> </w:t>
      </w:r>
      <w:r>
        <w:t>обучающимися,</w:t>
      </w:r>
      <w:r>
        <w:rPr>
          <w:spacing w:val="1"/>
        </w:rPr>
        <w:t xml:space="preserve"> </w:t>
      </w:r>
      <w:r>
        <w:t>сравнивая</w:t>
      </w:r>
      <w:r>
        <w:rPr>
          <w:spacing w:val="1"/>
        </w:rPr>
        <w:t xml:space="preserve"> </w:t>
      </w:r>
      <w:r>
        <w:t>с</w:t>
      </w:r>
      <w:r>
        <w:rPr>
          <w:spacing w:val="1"/>
        </w:rPr>
        <w:t xml:space="preserve"> </w:t>
      </w:r>
      <w:r>
        <w:t>заданным</w:t>
      </w:r>
      <w:r>
        <w:rPr>
          <w:spacing w:val="1"/>
        </w:rPr>
        <w:t xml:space="preserve"> </w:t>
      </w:r>
      <w:r>
        <w:t>образцом,</w:t>
      </w:r>
      <w:r>
        <w:rPr>
          <w:spacing w:val="1"/>
        </w:rPr>
        <w:t xml:space="preserve"> </w:t>
      </w:r>
      <w:r>
        <w:t>выявлять</w:t>
      </w:r>
      <w:r>
        <w:rPr>
          <w:spacing w:val="1"/>
        </w:rPr>
        <w:t xml:space="preserve"> </w:t>
      </w:r>
      <w:r>
        <w:t>ошибки</w:t>
      </w:r>
      <w:r>
        <w:rPr>
          <w:spacing w:val="1"/>
        </w:rPr>
        <w:t xml:space="preserve"> </w:t>
      </w:r>
      <w:r>
        <w:t>и</w:t>
      </w:r>
      <w:r>
        <w:rPr>
          <w:spacing w:val="1"/>
        </w:rPr>
        <w:t xml:space="preserve"> </w:t>
      </w:r>
      <w:r>
        <w:t>предлагать</w:t>
      </w:r>
      <w:r>
        <w:rPr>
          <w:spacing w:val="2"/>
        </w:rPr>
        <w:t xml:space="preserve"> </w:t>
      </w:r>
      <w:r>
        <w:t>способы</w:t>
      </w:r>
      <w:r>
        <w:rPr>
          <w:spacing w:val="2"/>
        </w:rPr>
        <w:t xml:space="preserve"> </w:t>
      </w:r>
      <w:r>
        <w:t>устранения</w:t>
      </w:r>
      <w:r>
        <w:rPr>
          <w:spacing w:val="1"/>
        </w:rPr>
        <w:t xml:space="preserve"> </w:t>
      </w:r>
      <w:r>
        <w:t>(для</w:t>
      </w:r>
      <w:r>
        <w:rPr>
          <w:spacing w:val="1"/>
        </w:rPr>
        <w:t xml:space="preserve"> </w:t>
      </w:r>
      <w:r>
        <w:t>бесснежных</w:t>
      </w:r>
      <w:r>
        <w:rPr>
          <w:spacing w:val="-4"/>
        </w:rPr>
        <w:t xml:space="preserve"> </w:t>
      </w:r>
      <w:r>
        <w:t>районов</w:t>
      </w:r>
      <w:r>
        <w:rPr>
          <w:spacing w:val="10"/>
        </w:rPr>
        <w:t xml:space="preserve"> </w:t>
      </w:r>
      <w:r>
        <w:t>–</w:t>
      </w:r>
      <w:r>
        <w:rPr>
          <w:spacing w:val="-3"/>
        </w:rPr>
        <w:t xml:space="preserve"> </w:t>
      </w:r>
      <w:r>
        <w:t>имитация</w:t>
      </w:r>
      <w:r>
        <w:rPr>
          <w:spacing w:val="-4"/>
        </w:rPr>
        <w:t xml:space="preserve"> </w:t>
      </w:r>
      <w:r>
        <w:t>перехода);</w:t>
      </w:r>
    </w:p>
    <w:p w:rsidR="00380890" w:rsidRDefault="00436D53">
      <w:pPr>
        <w:pStyle w:val="a3"/>
        <w:spacing w:line="237" w:lineRule="auto"/>
        <w:ind w:right="169"/>
      </w:pPr>
      <w:r>
        <w:t>тренироваться</w:t>
      </w:r>
      <w:r>
        <w:rPr>
          <w:spacing w:val="1"/>
        </w:rPr>
        <w:t xml:space="preserve"> </w:t>
      </w:r>
      <w:r>
        <w:t>в</w:t>
      </w:r>
      <w:r>
        <w:rPr>
          <w:spacing w:val="1"/>
        </w:rPr>
        <w:t xml:space="preserve"> </w:t>
      </w:r>
      <w:r>
        <w:t>упражнениях 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с</w:t>
      </w:r>
      <w:r>
        <w:rPr>
          <w:spacing w:val="1"/>
        </w:rPr>
        <w:t xml:space="preserve"> </w:t>
      </w:r>
      <w:r>
        <w:t>учётом</w:t>
      </w:r>
      <w:r>
        <w:rPr>
          <w:spacing w:val="1"/>
        </w:rPr>
        <w:t xml:space="preserve"> </w:t>
      </w:r>
      <w:r>
        <w:t>индивидуальных</w:t>
      </w:r>
      <w:r>
        <w:rPr>
          <w:spacing w:val="-4"/>
        </w:rPr>
        <w:t xml:space="preserve"> </w:t>
      </w:r>
      <w:r>
        <w:t>и</w:t>
      </w:r>
      <w:r>
        <w:rPr>
          <w:spacing w:val="3"/>
        </w:rPr>
        <w:t xml:space="preserve"> </w:t>
      </w:r>
      <w:r>
        <w:t>возрастно-половых</w:t>
      </w:r>
      <w:r>
        <w:rPr>
          <w:spacing w:val="-3"/>
        </w:rPr>
        <w:t xml:space="preserve"> </w:t>
      </w:r>
      <w:r>
        <w:t>особенностей;</w:t>
      </w:r>
    </w:p>
    <w:p w:rsidR="00380890" w:rsidRDefault="00436D53">
      <w:pPr>
        <w:pStyle w:val="a3"/>
        <w:spacing w:before="2" w:line="275" w:lineRule="exact"/>
      </w:pPr>
      <w:r>
        <w:t>демонстрировать</w:t>
      </w:r>
      <w:r>
        <w:rPr>
          <w:spacing w:val="-5"/>
        </w:rPr>
        <w:t xml:space="preserve"> </w:t>
      </w:r>
      <w:r>
        <w:t>и</w:t>
      </w:r>
      <w:r>
        <w:rPr>
          <w:spacing w:val="-1"/>
        </w:rPr>
        <w:t xml:space="preserve"> </w:t>
      </w:r>
      <w:r>
        <w:t>использовать</w:t>
      </w:r>
      <w:r>
        <w:rPr>
          <w:spacing w:val="-5"/>
        </w:rPr>
        <w:t xml:space="preserve"> </w:t>
      </w:r>
      <w:r>
        <w:t>технические</w:t>
      </w:r>
      <w:r>
        <w:rPr>
          <w:spacing w:val="-3"/>
        </w:rPr>
        <w:t xml:space="preserve"> </w:t>
      </w:r>
      <w:r>
        <w:t>действия</w:t>
      </w:r>
      <w:r>
        <w:rPr>
          <w:spacing w:val="-2"/>
        </w:rPr>
        <w:t xml:space="preserve"> </w:t>
      </w:r>
      <w:r>
        <w:t>спортивных</w:t>
      </w:r>
      <w:r>
        <w:rPr>
          <w:spacing w:val="-6"/>
        </w:rPr>
        <w:t xml:space="preserve"> </w:t>
      </w:r>
      <w:r>
        <w:t>игр:</w:t>
      </w:r>
    </w:p>
    <w:p w:rsidR="00380890" w:rsidRDefault="00436D53">
      <w:pPr>
        <w:pStyle w:val="a3"/>
        <w:ind w:right="151"/>
        <w:jc w:val="left"/>
      </w:pPr>
      <w:r>
        <w:t>баскетбол</w:t>
      </w:r>
      <w:r>
        <w:rPr>
          <w:spacing w:val="3"/>
        </w:rPr>
        <w:t xml:space="preserve"> </w:t>
      </w:r>
      <w:r>
        <w:t>(передача</w:t>
      </w:r>
      <w:r>
        <w:rPr>
          <w:spacing w:val="3"/>
        </w:rPr>
        <w:t xml:space="preserve"> </w:t>
      </w:r>
      <w:r>
        <w:t>и</w:t>
      </w:r>
      <w:r>
        <w:rPr>
          <w:spacing w:val="4"/>
        </w:rPr>
        <w:t xml:space="preserve"> </w:t>
      </w:r>
      <w:r>
        <w:t>ловля</w:t>
      </w:r>
      <w:r>
        <w:rPr>
          <w:spacing w:val="-1"/>
        </w:rPr>
        <w:t xml:space="preserve"> </w:t>
      </w:r>
      <w:r>
        <w:t>мяча</w:t>
      </w:r>
      <w:r>
        <w:rPr>
          <w:spacing w:val="-2"/>
        </w:rPr>
        <w:t xml:space="preserve"> </w:t>
      </w:r>
      <w:r>
        <w:t>после</w:t>
      </w:r>
      <w:r>
        <w:rPr>
          <w:spacing w:val="-2"/>
        </w:rPr>
        <w:t xml:space="preserve"> </w:t>
      </w:r>
      <w:r>
        <w:t>отскока</w:t>
      </w:r>
      <w:r>
        <w:rPr>
          <w:spacing w:val="2"/>
        </w:rPr>
        <w:t xml:space="preserve"> </w:t>
      </w:r>
      <w:r>
        <w:t>от</w:t>
      </w:r>
      <w:r>
        <w:rPr>
          <w:spacing w:val="-1"/>
        </w:rPr>
        <w:t xml:space="preserve"> </w:t>
      </w:r>
      <w:r>
        <w:t>пола,</w:t>
      </w:r>
      <w:r>
        <w:rPr>
          <w:spacing w:val="1"/>
        </w:rPr>
        <w:t xml:space="preserve"> </w:t>
      </w:r>
      <w:r>
        <w:t>броски мяча</w:t>
      </w:r>
      <w:r>
        <w:rPr>
          <w:spacing w:val="3"/>
        </w:rPr>
        <w:t xml:space="preserve"> </w:t>
      </w:r>
      <w:r>
        <w:t>двумя</w:t>
      </w:r>
      <w:r>
        <w:rPr>
          <w:spacing w:val="3"/>
        </w:rPr>
        <w:t xml:space="preserve"> </w:t>
      </w:r>
      <w:r>
        <w:t>руками</w:t>
      </w:r>
      <w:r>
        <w:rPr>
          <w:spacing w:val="3"/>
        </w:rPr>
        <w:t xml:space="preserve"> </w:t>
      </w:r>
      <w:r>
        <w:t>снизу</w:t>
      </w:r>
      <w:r>
        <w:rPr>
          <w:spacing w:val="-5"/>
        </w:rPr>
        <w:t xml:space="preserve"> </w:t>
      </w:r>
      <w:r>
        <w:t>и</w:t>
      </w:r>
      <w:r>
        <w:rPr>
          <w:spacing w:val="3"/>
        </w:rPr>
        <w:t xml:space="preserve"> </w:t>
      </w:r>
      <w:r>
        <w:t>от</w:t>
      </w:r>
      <w:r>
        <w:rPr>
          <w:spacing w:val="4"/>
        </w:rPr>
        <w:t xml:space="preserve"> </w:t>
      </w:r>
      <w:r>
        <w:t>груди</w:t>
      </w:r>
      <w:r>
        <w:rPr>
          <w:spacing w:val="-57"/>
        </w:rPr>
        <w:t xml:space="preserve"> </w:t>
      </w:r>
      <w:r>
        <w:t>в движении, использование разученных технических действий в условиях игровой деятельности);</w:t>
      </w:r>
      <w:r>
        <w:rPr>
          <w:spacing w:val="1"/>
        </w:rPr>
        <w:t xml:space="preserve"> </w:t>
      </w:r>
      <w:r>
        <w:t>волейбол</w:t>
      </w:r>
      <w:r>
        <w:rPr>
          <w:spacing w:val="43"/>
        </w:rPr>
        <w:t xml:space="preserve"> </w:t>
      </w:r>
      <w:r>
        <w:t>(передача</w:t>
      </w:r>
      <w:r>
        <w:rPr>
          <w:spacing w:val="47"/>
        </w:rPr>
        <w:t xml:space="preserve"> </w:t>
      </w:r>
      <w:r>
        <w:t>мяча</w:t>
      </w:r>
      <w:r>
        <w:rPr>
          <w:spacing w:val="47"/>
        </w:rPr>
        <w:t xml:space="preserve"> </w:t>
      </w:r>
      <w:r>
        <w:t>за</w:t>
      </w:r>
      <w:r>
        <w:rPr>
          <w:spacing w:val="47"/>
        </w:rPr>
        <w:t xml:space="preserve"> </w:t>
      </w:r>
      <w:r>
        <w:t>голову</w:t>
      </w:r>
      <w:r>
        <w:rPr>
          <w:spacing w:val="38"/>
        </w:rPr>
        <w:t xml:space="preserve"> </w:t>
      </w:r>
      <w:r>
        <w:t>на</w:t>
      </w:r>
      <w:r>
        <w:rPr>
          <w:spacing w:val="47"/>
        </w:rPr>
        <w:t xml:space="preserve"> </w:t>
      </w:r>
      <w:r>
        <w:t>своей</w:t>
      </w:r>
      <w:r>
        <w:rPr>
          <w:spacing w:val="44"/>
        </w:rPr>
        <w:t xml:space="preserve"> </w:t>
      </w:r>
      <w:r>
        <w:t>площадке</w:t>
      </w:r>
      <w:r>
        <w:rPr>
          <w:spacing w:val="47"/>
        </w:rPr>
        <w:t xml:space="preserve"> </w:t>
      </w:r>
      <w:r>
        <w:t>и</w:t>
      </w:r>
      <w:r>
        <w:rPr>
          <w:spacing w:val="49"/>
        </w:rPr>
        <w:t xml:space="preserve"> </w:t>
      </w:r>
      <w:r>
        <w:t>через</w:t>
      </w:r>
      <w:r>
        <w:rPr>
          <w:spacing w:val="49"/>
        </w:rPr>
        <w:t xml:space="preserve"> </w:t>
      </w:r>
      <w:r>
        <w:t>сетку,</w:t>
      </w:r>
      <w:r>
        <w:rPr>
          <w:spacing w:val="50"/>
        </w:rPr>
        <w:t xml:space="preserve"> </w:t>
      </w:r>
      <w:r>
        <w:t>использование</w:t>
      </w:r>
      <w:r>
        <w:rPr>
          <w:spacing w:val="47"/>
        </w:rPr>
        <w:t xml:space="preserve"> </w:t>
      </w:r>
      <w:r>
        <w:t>разученных</w:t>
      </w:r>
      <w:r>
        <w:rPr>
          <w:spacing w:val="-57"/>
        </w:rPr>
        <w:t xml:space="preserve"> </w:t>
      </w:r>
      <w:r>
        <w:t>технических</w:t>
      </w:r>
      <w:r>
        <w:rPr>
          <w:spacing w:val="-4"/>
        </w:rPr>
        <w:t xml:space="preserve"> </w:t>
      </w:r>
      <w:r>
        <w:t>действий</w:t>
      </w:r>
      <w:r>
        <w:rPr>
          <w:spacing w:val="3"/>
        </w:rPr>
        <w:t xml:space="preserve"> </w:t>
      </w:r>
      <w:r>
        <w:t>в</w:t>
      </w:r>
      <w:r>
        <w:rPr>
          <w:spacing w:val="2"/>
        </w:rPr>
        <w:t xml:space="preserve"> </w:t>
      </w:r>
      <w:r>
        <w:t>условиях</w:t>
      </w:r>
      <w:r>
        <w:rPr>
          <w:spacing w:val="-3"/>
        </w:rPr>
        <w:t xml:space="preserve"> </w:t>
      </w:r>
      <w:r>
        <w:t>игровой</w:t>
      </w:r>
      <w:r>
        <w:rPr>
          <w:spacing w:val="3"/>
        </w:rPr>
        <w:t xml:space="preserve"> </w:t>
      </w:r>
      <w:r>
        <w:t>деятельности);</w:t>
      </w:r>
    </w:p>
    <w:p w:rsidR="00380890" w:rsidRDefault="00436D53">
      <w:pPr>
        <w:pStyle w:val="a3"/>
        <w:ind w:right="161"/>
      </w:pPr>
      <w:r>
        <w:t>футбол (средние и длинные передачи футбольного мяча,</w:t>
      </w:r>
      <w:r>
        <w:rPr>
          <w:spacing w:val="1"/>
        </w:rPr>
        <w:t xml:space="preserve"> </w:t>
      </w:r>
      <w:r>
        <w:t>тактические действия при выполнении</w:t>
      </w:r>
      <w:r>
        <w:rPr>
          <w:spacing w:val="1"/>
        </w:rPr>
        <w:t xml:space="preserve"> </w:t>
      </w:r>
      <w:r>
        <w:t>углового удара и вбрасывании мяча из-за боковой линии, использование разученных технических</w:t>
      </w:r>
      <w:r>
        <w:rPr>
          <w:spacing w:val="1"/>
        </w:rPr>
        <w:t xml:space="preserve"> </w:t>
      </w:r>
      <w:r>
        <w:t>действий</w:t>
      </w:r>
      <w:r>
        <w:rPr>
          <w:spacing w:val="2"/>
        </w:rPr>
        <w:t xml:space="preserve"> </w:t>
      </w:r>
      <w:r>
        <w:t>в</w:t>
      </w:r>
      <w:r>
        <w:rPr>
          <w:spacing w:val="-1"/>
        </w:rPr>
        <w:t xml:space="preserve"> </w:t>
      </w:r>
      <w:r>
        <w:t>условиях</w:t>
      </w:r>
      <w:r>
        <w:rPr>
          <w:spacing w:val="-3"/>
        </w:rPr>
        <w:t xml:space="preserve"> </w:t>
      </w:r>
      <w:r>
        <w:t>игровой</w:t>
      </w:r>
      <w:r>
        <w:rPr>
          <w:spacing w:val="-2"/>
        </w:rPr>
        <w:t xml:space="preserve"> </w:t>
      </w:r>
      <w:r>
        <w:t>деятельности).</w:t>
      </w:r>
    </w:p>
    <w:p w:rsidR="00380890" w:rsidRDefault="00436D53">
      <w:pPr>
        <w:spacing w:before="2" w:line="275" w:lineRule="exact"/>
        <w:ind w:left="160"/>
        <w:jc w:val="both"/>
        <w:rPr>
          <w:i/>
          <w:sz w:val="24"/>
        </w:rPr>
      </w:pPr>
      <w:r>
        <w:rPr>
          <w:i/>
          <w:sz w:val="24"/>
        </w:rPr>
        <w:t>К</w:t>
      </w:r>
      <w:r>
        <w:rPr>
          <w:i/>
          <w:spacing w:val="-3"/>
          <w:sz w:val="24"/>
        </w:rPr>
        <w:t xml:space="preserve"> </w:t>
      </w:r>
      <w:r>
        <w:rPr>
          <w:i/>
          <w:sz w:val="24"/>
        </w:rPr>
        <w:t>концу</w:t>
      </w:r>
      <w:r>
        <w:rPr>
          <w:i/>
          <w:spacing w:val="-2"/>
          <w:sz w:val="24"/>
        </w:rPr>
        <w:t xml:space="preserve"> </w:t>
      </w:r>
      <w:r>
        <w:rPr>
          <w:i/>
          <w:sz w:val="24"/>
        </w:rPr>
        <w:t>обучения</w:t>
      </w:r>
      <w:r>
        <w:rPr>
          <w:i/>
          <w:spacing w:val="-3"/>
          <w:sz w:val="24"/>
        </w:rPr>
        <w:t xml:space="preserve"> </w:t>
      </w:r>
      <w:r>
        <w:rPr>
          <w:i/>
          <w:sz w:val="24"/>
        </w:rPr>
        <w:t>в 8</w:t>
      </w:r>
      <w:r>
        <w:rPr>
          <w:i/>
          <w:spacing w:val="-6"/>
          <w:sz w:val="24"/>
        </w:rPr>
        <w:t xml:space="preserve"> </w:t>
      </w:r>
      <w:r>
        <w:rPr>
          <w:i/>
          <w:sz w:val="24"/>
        </w:rPr>
        <w:t>классе</w:t>
      </w:r>
      <w:r>
        <w:rPr>
          <w:i/>
          <w:spacing w:val="-3"/>
          <w:sz w:val="24"/>
        </w:rPr>
        <w:t xml:space="preserve"> </w:t>
      </w:r>
      <w:r>
        <w:rPr>
          <w:i/>
          <w:sz w:val="24"/>
        </w:rPr>
        <w:t>обучающийся</w:t>
      </w:r>
      <w:r>
        <w:rPr>
          <w:i/>
          <w:spacing w:val="-2"/>
          <w:sz w:val="24"/>
        </w:rPr>
        <w:t xml:space="preserve"> </w:t>
      </w:r>
      <w:r>
        <w:rPr>
          <w:i/>
          <w:sz w:val="24"/>
        </w:rPr>
        <w:t>научится:</w:t>
      </w:r>
    </w:p>
    <w:p w:rsidR="00380890" w:rsidRDefault="00436D53">
      <w:pPr>
        <w:pStyle w:val="a3"/>
        <w:ind w:right="154"/>
      </w:pPr>
      <w:r>
        <w:t>проводить         анализ         основных         направлений         развития         физической         культуры</w:t>
      </w:r>
      <w:r>
        <w:rPr>
          <w:spacing w:val="1"/>
        </w:rPr>
        <w:t xml:space="preserve"> </w:t>
      </w:r>
      <w:r>
        <w:t xml:space="preserve">в        </w:t>
      </w:r>
      <w:r>
        <w:rPr>
          <w:spacing w:val="1"/>
        </w:rPr>
        <w:t xml:space="preserve"> </w:t>
      </w:r>
      <w:r>
        <w:t>Российской         Федерации,         характеризовать          содержание         основных         форм</w:t>
      </w:r>
      <w:r>
        <w:rPr>
          <w:spacing w:val="1"/>
        </w:rPr>
        <w:t xml:space="preserve"> </w:t>
      </w:r>
      <w:r>
        <w:t>их</w:t>
      </w:r>
      <w:r>
        <w:rPr>
          <w:spacing w:val="-3"/>
        </w:rPr>
        <w:t xml:space="preserve"> </w:t>
      </w:r>
      <w:r>
        <w:t>организации;</w:t>
      </w:r>
    </w:p>
    <w:p w:rsidR="00380890" w:rsidRDefault="00436D53">
      <w:pPr>
        <w:pStyle w:val="a3"/>
        <w:spacing w:before="1"/>
        <w:ind w:right="162"/>
      </w:pPr>
      <w:r>
        <w:t>анализировать понятие «всестороннее и гармоничное физическое развитие», раскрывать критерии и</w:t>
      </w:r>
      <w:r>
        <w:rPr>
          <w:spacing w:val="1"/>
        </w:rPr>
        <w:t xml:space="preserve"> </w:t>
      </w:r>
      <w:r>
        <w:t>приводить примеры, устанавливать связь с наследственными факторами и занятиями физической</w:t>
      </w:r>
      <w:r>
        <w:rPr>
          <w:spacing w:val="1"/>
        </w:rPr>
        <w:t xml:space="preserve"> </w:t>
      </w:r>
      <w:r>
        <w:t>культурой</w:t>
      </w:r>
      <w:r>
        <w:rPr>
          <w:spacing w:val="2"/>
        </w:rPr>
        <w:t xml:space="preserve"> </w:t>
      </w:r>
      <w:r>
        <w:t>и</w:t>
      </w:r>
      <w:r>
        <w:rPr>
          <w:spacing w:val="-2"/>
        </w:rPr>
        <w:t xml:space="preserve"> </w:t>
      </w:r>
      <w:r>
        <w:t>спортом;</w:t>
      </w:r>
    </w:p>
    <w:p w:rsidR="00380890" w:rsidRDefault="00436D53">
      <w:pPr>
        <w:pStyle w:val="a3"/>
        <w:spacing w:line="242" w:lineRule="auto"/>
        <w:ind w:right="158"/>
      </w:pPr>
      <w:r>
        <w:t>проводить занятия оздоровительной гимнастикой по коррекции индивидуальной формы осанки и</w:t>
      </w:r>
      <w:r>
        <w:rPr>
          <w:spacing w:val="1"/>
        </w:rPr>
        <w:t xml:space="preserve"> </w:t>
      </w:r>
      <w:r>
        <w:t>избыточной</w:t>
      </w:r>
      <w:r>
        <w:rPr>
          <w:spacing w:val="-3"/>
        </w:rPr>
        <w:t xml:space="preserve"> </w:t>
      </w:r>
      <w:r>
        <w:t>массы</w:t>
      </w:r>
      <w:r>
        <w:rPr>
          <w:spacing w:val="3"/>
        </w:rPr>
        <w:t xml:space="preserve"> </w:t>
      </w:r>
      <w:r>
        <w:t>тела;</w:t>
      </w:r>
    </w:p>
    <w:p w:rsidR="00380890" w:rsidRDefault="00436D53">
      <w:pPr>
        <w:pStyle w:val="a3"/>
        <w:spacing w:line="242" w:lineRule="auto"/>
        <w:ind w:right="164"/>
      </w:pPr>
      <w:r>
        <w:t>составлять</w:t>
      </w:r>
      <w:r>
        <w:rPr>
          <w:spacing w:val="1"/>
        </w:rPr>
        <w:t xml:space="preserve"> </w:t>
      </w:r>
      <w:r>
        <w:t>планы</w:t>
      </w:r>
      <w:r>
        <w:rPr>
          <w:spacing w:val="1"/>
        </w:rPr>
        <w:t xml:space="preserve"> </w:t>
      </w:r>
      <w:r>
        <w:t>занятия</w:t>
      </w:r>
      <w:r>
        <w:rPr>
          <w:spacing w:val="1"/>
        </w:rPr>
        <w:t xml:space="preserve"> </w:t>
      </w:r>
      <w:r>
        <w:t>спортивной</w:t>
      </w:r>
      <w:r>
        <w:rPr>
          <w:spacing w:val="1"/>
        </w:rPr>
        <w:t xml:space="preserve"> </w:t>
      </w:r>
      <w:r>
        <w:t>тренировкой,</w:t>
      </w:r>
      <w:r>
        <w:rPr>
          <w:spacing w:val="1"/>
        </w:rPr>
        <w:t xml:space="preserve"> </w:t>
      </w:r>
      <w:r>
        <w:t>определять</w:t>
      </w:r>
      <w:r>
        <w:rPr>
          <w:spacing w:val="1"/>
        </w:rPr>
        <w:t xml:space="preserve"> </w:t>
      </w:r>
      <w:r>
        <w:t>их</w:t>
      </w:r>
      <w:r>
        <w:rPr>
          <w:spacing w:val="1"/>
        </w:rPr>
        <w:t xml:space="preserve"> </w:t>
      </w:r>
      <w:r>
        <w:t>целевое</w:t>
      </w:r>
      <w:r>
        <w:rPr>
          <w:spacing w:val="1"/>
        </w:rPr>
        <w:t xml:space="preserve"> </w:t>
      </w:r>
      <w:r>
        <w:t>содержание</w:t>
      </w:r>
      <w:r>
        <w:rPr>
          <w:spacing w:val="1"/>
        </w:rPr>
        <w:t xml:space="preserve"> </w:t>
      </w:r>
      <w:r>
        <w:t>в</w:t>
      </w:r>
      <w:r>
        <w:rPr>
          <w:spacing w:val="1"/>
        </w:rPr>
        <w:t xml:space="preserve"> </w:t>
      </w:r>
      <w:r>
        <w:t>соответствии</w:t>
      </w:r>
      <w:r>
        <w:rPr>
          <w:spacing w:val="-3"/>
        </w:rPr>
        <w:t xml:space="preserve"> </w:t>
      </w:r>
      <w:r>
        <w:t>с индивидуальными</w:t>
      </w:r>
      <w:r>
        <w:rPr>
          <w:spacing w:val="-3"/>
        </w:rPr>
        <w:t xml:space="preserve"> </w:t>
      </w:r>
      <w:r>
        <w:t>показателями</w:t>
      </w:r>
      <w:r>
        <w:rPr>
          <w:spacing w:val="2"/>
        </w:rPr>
        <w:t xml:space="preserve"> </w:t>
      </w:r>
      <w:r>
        <w:t>развития</w:t>
      </w:r>
      <w:r>
        <w:rPr>
          <w:spacing w:val="-3"/>
        </w:rPr>
        <w:t xml:space="preserve"> </w:t>
      </w:r>
      <w:r>
        <w:t>основных</w:t>
      </w:r>
      <w:r>
        <w:rPr>
          <w:spacing w:val="-4"/>
        </w:rPr>
        <w:t xml:space="preserve"> </w:t>
      </w:r>
      <w:r>
        <w:t>физических</w:t>
      </w:r>
      <w:r>
        <w:rPr>
          <w:spacing w:val="-4"/>
        </w:rPr>
        <w:t xml:space="preserve"> </w:t>
      </w:r>
      <w:r>
        <w:t>качеств;</w:t>
      </w:r>
    </w:p>
    <w:p w:rsidR="00380890" w:rsidRDefault="00380890">
      <w:pPr>
        <w:spacing w:line="242" w:lineRule="auto"/>
        <w:sectPr w:rsidR="00380890">
          <w:headerReference w:type="default" r:id="rId323"/>
          <w:pgSz w:w="11910" w:h="16840"/>
          <w:pgMar w:top="620" w:right="560" w:bottom="280" w:left="560" w:header="0" w:footer="0" w:gutter="0"/>
          <w:cols w:space="720"/>
        </w:sectPr>
      </w:pPr>
    </w:p>
    <w:p w:rsidR="00380890" w:rsidRDefault="00436D53">
      <w:pPr>
        <w:pStyle w:val="a3"/>
        <w:spacing w:before="76" w:line="237" w:lineRule="auto"/>
        <w:ind w:right="165"/>
      </w:pPr>
      <w:r>
        <w:lastRenderedPageBreak/>
        <w:t>выполнять гимнастическую комбинацию на гимнастическом бревне из ранее освоенных упражнений</w:t>
      </w:r>
      <w:r>
        <w:rPr>
          <w:spacing w:val="-57"/>
        </w:rPr>
        <w:t xml:space="preserve"> </w:t>
      </w:r>
      <w:r>
        <w:t>с добавлением</w:t>
      </w:r>
      <w:r>
        <w:rPr>
          <w:spacing w:val="-2"/>
        </w:rPr>
        <w:t xml:space="preserve"> </w:t>
      </w:r>
      <w:r>
        <w:t>элементов</w:t>
      </w:r>
      <w:r>
        <w:rPr>
          <w:spacing w:val="-1"/>
        </w:rPr>
        <w:t xml:space="preserve"> </w:t>
      </w:r>
      <w:r>
        <w:t>акробатики</w:t>
      </w:r>
      <w:r>
        <w:rPr>
          <w:spacing w:val="-3"/>
        </w:rPr>
        <w:t xml:space="preserve"> </w:t>
      </w:r>
      <w:r>
        <w:t>и</w:t>
      </w:r>
      <w:r>
        <w:rPr>
          <w:spacing w:val="2"/>
        </w:rPr>
        <w:t xml:space="preserve"> </w:t>
      </w:r>
      <w:r>
        <w:t>ритмической</w:t>
      </w:r>
      <w:r>
        <w:rPr>
          <w:spacing w:val="-2"/>
        </w:rPr>
        <w:t xml:space="preserve"> </w:t>
      </w:r>
      <w:r>
        <w:t>гимнастики</w:t>
      </w:r>
      <w:r>
        <w:rPr>
          <w:spacing w:val="-3"/>
        </w:rPr>
        <w:t xml:space="preserve"> </w:t>
      </w:r>
      <w:r>
        <w:t>(девушки);</w:t>
      </w:r>
    </w:p>
    <w:p w:rsidR="00380890" w:rsidRDefault="00436D53">
      <w:pPr>
        <w:pStyle w:val="a3"/>
        <w:tabs>
          <w:tab w:val="left" w:pos="2285"/>
          <w:tab w:val="left" w:pos="3370"/>
          <w:tab w:val="left" w:pos="5352"/>
          <w:tab w:val="left" w:pos="7358"/>
          <w:tab w:val="left" w:pos="9824"/>
        </w:tabs>
        <w:spacing w:before="3"/>
        <w:ind w:right="157"/>
      </w:pPr>
      <w:r>
        <w:t>выполнять       комбинацию      на       параллельных       брусьях       с       включением       упражнений</w:t>
      </w:r>
      <w:r>
        <w:rPr>
          <w:spacing w:val="-57"/>
        </w:rPr>
        <w:t xml:space="preserve"> </w:t>
      </w:r>
      <w:r>
        <w:t>в упоре на руках, кувырка вперёд и соскока, наблюдать их выполнение другими обучающимися и</w:t>
      </w:r>
      <w:r>
        <w:rPr>
          <w:spacing w:val="1"/>
        </w:rPr>
        <w:t xml:space="preserve"> </w:t>
      </w:r>
      <w:r>
        <w:t>сравнивать</w:t>
      </w:r>
      <w:r>
        <w:tab/>
        <w:t>с</w:t>
      </w:r>
      <w:r>
        <w:tab/>
        <w:t>заданным</w:t>
      </w:r>
      <w:r>
        <w:tab/>
        <w:t>образцом,</w:t>
      </w:r>
      <w:r>
        <w:tab/>
        <w:t>анализировать</w:t>
      </w:r>
      <w:r>
        <w:tab/>
      </w:r>
      <w:r>
        <w:rPr>
          <w:spacing w:val="-1"/>
        </w:rPr>
        <w:t>ошибки</w:t>
      </w:r>
      <w:r>
        <w:rPr>
          <w:spacing w:val="-58"/>
        </w:rPr>
        <w:t xml:space="preserve"> </w:t>
      </w:r>
      <w:r>
        <w:t>и</w:t>
      </w:r>
      <w:r>
        <w:rPr>
          <w:spacing w:val="2"/>
        </w:rPr>
        <w:t xml:space="preserve"> </w:t>
      </w:r>
      <w:r>
        <w:t>причины</w:t>
      </w:r>
      <w:r>
        <w:rPr>
          <w:spacing w:val="-1"/>
        </w:rPr>
        <w:t xml:space="preserve"> </w:t>
      </w:r>
      <w:r>
        <w:t>их</w:t>
      </w:r>
      <w:r>
        <w:rPr>
          <w:spacing w:val="-4"/>
        </w:rPr>
        <w:t xml:space="preserve"> </w:t>
      </w:r>
      <w:r>
        <w:t>появления,</w:t>
      </w:r>
      <w:r>
        <w:rPr>
          <w:spacing w:val="-1"/>
        </w:rPr>
        <w:t xml:space="preserve"> </w:t>
      </w:r>
      <w:r>
        <w:t>находить</w:t>
      </w:r>
      <w:r>
        <w:rPr>
          <w:spacing w:val="2"/>
        </w:rPr>
        <w:t xml:space="preserve"> </w:t>
      </w:r>
      <w:r>
        <w:t>способы</w:t>
      </w:r>
      <w:r>
        <w:rPr>
          <w:spacing w:val="3"/>
        </w:rPr>
        <w:t xml:space="preserve"> </w:t>
      </w:r>
      <w:r>
        <w:t>устранения</w:t>
      </w:r>
      <w:r>
        <w:rPr>
          <w:spacing w:val="1"/>
        </w:rPr>
        <w:t xml:space="preserve"> </w:t>
      </w:r>
      <w:r>
        <w:t>(юноши);</w:t>
      </w:r>
    </w:p>
    <w:p w:rsidR="00380890" w:rsidRDefault="00436D53">
      <w:pPr>
        <w:pStyle w:val="a3"/>
        <w:spacing w:before="1"/>
        <w:ind w:right="157"/>
      </w:pPr>
      <w:r>
        <w:t xml:space="preserve">выполнять    </w:t>
      </w:r>
      <w:r>
        <w:rPr>
          <w:spacing w:val="41"/>
        </w:rPr>
        <w:t xml:space="preserve"> </w:t>
      </w:r>
      <w:r>
        <w:t xml:space="preserve">прыжок     </w:t>
      </w:r>
      <w:r>
        <w:rPr>
          <w:spacing w:val="37"/>
        </w:rPr>
        <w:t xml:space="preserve"> </w:t>
      </w:r>
      <w:r>
        <w:t xml:space="preserve">в     </w:t>
      </w:r>
      <w:r>
        <w:rPr>
          <w:spacing w:val="45"/>
        </w:rPr>
        <w:t xml:space="preserve"> </w:t>
      </w:r>
      <w:r>
        <w:t xml:space="preserve">длину     </w:t>
      </w:r>
      <w:r>
        <w:rPr>
          <w:spacing w:val="34"/>
        </w:rPr>
        <w:t xml:space="preserve"> </w:t>
      </w:r>
      <w:r>
        <w:t xml:space="preserve">с     </w:t>
      </w:r>
      <w:r>
        <w:rPr>
          <w:spacing w:val="42"/>
        </w:rPr>
        <w:t xml:space="preserve"> </w:t>
      </w:r>
      <w:r>
        <w:t xml:space="preserve">разбега     </w:t>
      </w:r>
      <w:r>
        <w:rPr>
          <w:spacing w:val="42"/>
        </w:rPr>
        <w:t xml:space="preserve"> </w:t>
      </w:r>
      <w:r>
        <w:t xml:space="preserve">способом     </w:t>
      </w:r>
      <w:r>
        <w:rPr>
          <w:spacing w:val="40"/>
        </w:rPr>
        <w:t xml:space="preserve"> </w:t>
      </w:r>
      <w:r>
        <w:t xml:space="preserve">«прогнувшись»,     </w:t>
      </w:r>
      <w:r>
        <w:rPr>
          <w:spacing w:val="45"/>
        </w:rPr>
        <w:t xml:space="preserve"> </w:t>
      </w:r>
      <w:r>
        <w:t>наблюдать</w:t>
      </w:r>
      <w:r>
        <w:rPr>
          <w:spacing w:val="-58"/>
        </w:rPr>
        <w:t xml:space="preserve"> </w:t>
      </w:r>
      <w:r>
        <w:t>и анализировать технические особенности в выполнении другими обучающимися, выявлять ошибки</w:t>
      </w:r>
      <w:r>
        <w:rPr>
          <w:spacing w:val="1"/>
        </w:rPr>
        <w:t xml:space="preserve"> </w:t>
      </w:r>
      <w:r>
        <w:t>и</w:t>
      </w:r>
      <w:r>
        <w:rPr>
          <w:spacing w:val="2"/>
        </w:rPr>
        <w:t xml:space="preserve"> </w:t>
      </w:r>
      <w:r>
        <w:t>предлагать</w:t>
      </w:r>
      <w:r>
        <w:rPr>
          <w:spacing w:val="3"/>
        </w:rPr>
        <w:t xml:space="preserve"> </w:t>
      </w:r>
      <w:r>
        <w:t>способы</w:t>
      </w:r>
      <w:r>
        <w:rPr>
          <w:spacing w:val="-1"/>
        </w:rPr>
        <w:t xml:space="preserve"> </w:t>
      </w:r>
      <w:r>
        <w:t>устранения;</w:t>
      </w:r>
    </w:p>
    <w:p w:rsidR="00380890" w:rsidRDefault="00436D53">
      <w:pPr>
        <w:pStyle w:val="a3"/>
        <w:tabs>
          <w:tab w:val="left" w:pos="2381"/>
          <w:tab w:val="left" w:pos="3375"/>
          <w:tab w:val="left" w:pos="5601"/>
          <w:tab w:val="left" w:pos="6586"/>
          <w:tab w:val="left" w:pos="9185"/>
        </w:tabs>
        <w:ind w:right="153"/>
      </w:pPr>
      <w:r>
        <w:t>выполнять</w:t>
      </w:r>
      <w:r>
        <w:rPr>
          <w:spacing w:val="1"/>
        </w:rPr>
        <w:t xml:space="preserve"> </w:t>
      </w:r>
      <w:r>
        <w:t>тестовые</w:t>
      </w:r>
      <w:r>
        <w:rPr>
          <w:spacing w:val="1"/>
        </w:rPr>
        <w:t xml:space="preserve"> </w:t>
      </w:r>
      <w:r>
        <w:t>задания</w:t>
      </w:r>
      <w:r>
        <w:rPr>
          <w:spacing w:val="1"/>
        </w:rPr>
        <w:t xml:space="preserve"> </w:t>
      </w:r>
      <w:r>
        <w:t>комплекса</w:t>
      </w:r>
      <w:r>
        <w:rPr>
          <w:spacing w:val="1"/>
        </w:rPr>
        <w:t xml:space="preserve"> </w:t>
      </w:r>
      <w:r>
        <w:t>ГТО</w:t>
      </w:r>
      <w:r>
        <w:rPr>
          <w:spacing w:val="1"/>
        </w:rPr>
        <w:t xml:space="preserve"> </w:t>
      </w:r>
      <w:r>
        <w:t>в</w:t>
      </w:r>
      <w:r>
        <w:rPr>
          <w:spacing w:val="1"/>
        </w:rPr>
        <w:t xml:space="preserve"> </w:t>
      </w:r>
      <w:r>
        <w:t>беговых</w:t>
      </w:r>
      <w:r>
        <w:rPr>
          <w:spacing w:val="1"/>
        </w:rPr>
        <w:t xml:space="preserve"> </w:t>
      </w:r>
      <w:r>
        <w:t>и</w:t>
      </w:r>
      <w:r>
        <w:rPr>
          <w:spacing w:val="1"/>
        </w:rPr>
        <w:t xml:space="preserve"> </w:t>
      </w:r>
      <w:r>
        <w:t>технических</w:t>
      </w:r>
      <w:r>
        <w:rPr>
          <w:spacing w:val="1"/>
        </w:rPr>
        <w:t xml:space="preserve"> </w:t>
      </w:r>
      <w:r>
        <w:t>легкоатлетических</w:t>
      </w:r>
      <w:r>
        <w:rPr>
          <w:spacing w:val="1"/>
        </w:rPr>
        <w:t xml:space="preserve"> </w:t>
      </w:r>
      <w:r>
        <w:t>дисциплинах</w:t>
      </w:r>
      <w:r>
        <w:tab/>
        <w:t>в</w:t>
      </w:r>
      <w:r>
        <w:tab/>
        <w:t>соответствии</w:t>
      </w:r>
      <w:r>
        <w:tab/>
        <w:t>с</w:t>
      </w:r>
      <w:r>
        <w:tab/>
        <w:t>установленными</w:t>
      </w:r>
      <w:r>
        <w:tab/>
        <w:t>требованиями</w:t>
      </w:r>
      <w:r>
        <w:rPr>
          <w:spacing w:val="-58"/>
        </w:rPr>
        <w:t xml:space="preserve"> </w:t>
      </w:r>
      <w:r>
        <w:t>к</w:t>
      </w:r>
      <w:r>
        <w:rPr>
          <w:spacing w:val="-1"/>
        </w:rPr>
        <w:t xml:space="preserve"> </w:t>
      </w:r>
      <w:r>
        <w:t>их</w:t>
      </w:r>
      <w:r>
        <w:rPr>
          <w:spacing w:val="-3"/>
        </w:rPr>
        <w:t xml:space="preserve"> </w:t>
      </w:r>
      <w:r>
        <w:t>технике;</w:t>
      </w:r>
    </w:p>
    <w:p w:rsidR="00380890" w:rsidRDefault="00436D53">
      <w:pPr>
        <w:pStyle w:val="a3"/>
        <w:spacing w:before="3" w:line="237" w:lineRule="auto"/>
        <w:ind w:right="169"/>
      </w:pPr>
      <w:r>
        <w:t>тренироваться</w:t>
      </w:r>
      <w:r>
        <w:rPr>
          <w:spacing w:val="1"/>
        </w:rPr>
        <w:t xml:space="preserve"> </w:t>
      </w:r>
      <w:r>
        <w:t>в</w:t>
      </w:r>
      <w:r>
        <w:rPr>
          <w:spacing w:val="1"/>
        </w:rPr>
        <w:t xml:space="preserve"> </w:t>
      </w:r>
      <w:r>
        <w:t>упражнениях 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с</w:t>
      </w:r>
      <w:r>
        <w:rPr>
          <w:spacing w:val="1"/>
        </w:rPr>
        <w:t xml:space="preserve"> </w:t>
      </w:r>
      <w:r>
        <w:t>учётом</w:t>
      </w:r>
      <w:r>
        <w:rPr>
          <w:spacing w:val="1"/>
        </w:rPr>
        <w:t xml:space="preserve"> </w:t>
      </w:r>
      <w:r>
        <w:t>индивидуальных</w:t>
      </w:r>
      <w:r>
        <w:rPr>
          <w:spacing w:val="-4"/>
        </w:rPr>
        <w:t xml:space="preserve"> </w:t>
      </w:r>
      <w:r>
        <w:t>и</w:t>
      </w:r>
      <w:r>
        <w:rPr>
          <w:spacing w:val="3"/>
        </w:rPr>
        <w:t xml:space="preserve"> </w:t>
      </w:r>
      <w:r>
        <w:t>возрастно-половых</w:t>
      </w:r>
      <w:r>
        <w:rPr>
          <w:spacing w:val="-3"/>
        </w:rPr>
        <w:t xml:space="preserve"> </w:t>
      </w:r>
      <w:r>
        <w:t>особенностей;</w:t>
      </w:r>
    </w:p>
    <w:p w:rsidR="00380890" w:rsidRDefault="00436D53">
      <w:pPr>
        <w:pStyle w:val="a3"/>
        <w:spacing w:before="3" w:line="275" w:lineRule="exact"/>
      </w:pPr>
      <w:r>
        <w:t>демонстрировать</w:t>
      </w:r>
      <w:r>
        <w:rPr>
          <w:spacing w:val="-6"/>
        </w:rPr>
        <w:t xml:space="preserve"> </w:t>
      </w:r>
      <w:r>
        <w:t>и</w:t>
      </w:r>
      <w:r>
        <w:rPr>
          <w:spacing w:val="-1"/>
        </w:rPr>
        <w:t xml:space="preserve"> </w:t>
      </w:r>
      <w:r>
        <w:t>использовать</w:t>
      </w:r>
      <w:r>
        <w:rPr>
          <w:spacing w:val="-5"/>
        </w:rPr>
        <w:t xml:space="preserve"> </w:t>
      </w:r>
      <w:r>
        <w:t>технические</w:t>
      </w:r>
      <w:r>
        <w:rPr>
          <w:spacing w:val="-3"/>
        </w:rPr>
        <w:t xml:space="preserve"> </w:t>
      </w:r>
      <w:r>
        <w:t>действия</w:t>
      </w:r>
      <w:r>
        <w:rPr>
          <w:spacing w:val="-2"/>
        </w:rPr>
        <w:t xml:space="preserve"> </w:t>
      </w:r>
      <w:r>
        <w:t>спортивных</w:t>
      </w:r>
      <w:r>
        <w:rPr>
          <w:spacing w:val="-7"/>
        </w:rPr>
        <w:t xml:space="preserve"> </w:t>
      </w:r>
      <w:r>
        <w:t>игр:</w:t>
      </w:r>
    </w:p>
    <w:p w:rsidR="00380890" w:rsidRDefault="00436D53">
      <w:pPr>
        <w:pStyle w:val="a3"/>
        <w:ind w:right="164"/>
      </w:pPr>
      <w:r>
        <w:t>баскетбол (передача мяча одной рукой снизу и от плеча, бросок в корзину двумя и одной рукой в</w:t>
      </w:r>
      <w:r>
        <w:rPr>
          <w:spacing w:val="1"/>
        </w:rPr>
        <w:t xml:space="preserve"> </w:t>
      </w:r>
      <w:r>
        <w:t>прыжке,</w:t>
      </w:r>
      <w:r>
        <w:rPr>
          <w:spacing w:val="1"/>
        </w:rPr>
        <w:t xml:space="preserve"> </w:t>
      </w:r>
      <w:r>
        <w:t>тактические действия в защите и</w:t>
      </w:r>
      <w:r>
        <w:rPr>
          <w:spacing w:val="1"/>
        </w:rPr>
        <w:t xml:space="preserve"> </w:t>
      </w:r>
      <w:r>
        <w:t>нападении,</w:t>
      </w:r>
      <w:r>
        <w:rPr>
          <w:spacing w:val="1"/>
        </w:rPr>
        <w:t xml:space="preserve"> </w:t>
      </w:r>
      <w:r>
        <w:t>использование разученных технических и</w:t>
      </w:r>
      <w:r>
        <w:rPr>
          <w:spacing w:val="1"/>
        </w:rPr>
        <w:t xml:space="preserve"> </w:t>
      </w:r>
      <w:r>
        <w:t>тактических</w:t>
      </w:r>
      <w:r>
        <w:rPr>
          <w:spacing w:val="-4"/>
        </w:rPr>
        <w:t xml:space="preserve"> </w:t>
      </w:r>
      <w:r>
        <w:t>действий</w:t>
      </w:r>
      <w:r>
        <w:rPr>
          <w:spacing w:val="3"/>
        </w:rPr>
        <w:t xml:space="preserve"> </w:t>
      </w:r>
      <w:r>
        <w:t>в</w:t>
      </w:r>
      <w:r>
        <w:rPr>
          <w:spacing w:val="-1"/>
        </w:rPr>
        <w:t xml:space="preserve"> </w:t>
      </w:r>
      <w:r>
        <w:t>условиях</w:t>
      </w:r>
      <w:r>
        <w:rPr>
          <w:spacing w:val="-3"/>
        </w:rPr>
        <w:t xml:space="preserve"> </w:t>
      </w:r>
      <w:r>
        <w:t>игровой</w:t>
      </w:r>
      <w:r>
        <w:rPr>
          <w:spacing w:val="-2"/>
        </w:rPr>
        <w:t xml:space="preserve"> </w:t>
      </w:r>
      <w:r>
        <w:t>деятельности);</w:t>
      </w:r>
    </w:p>
    <w:p w:rsidR="00380890" w:rsidRDefault="00436D53">
      <w:pPr>
        <w:pStyle w:val="a3"/>
        <w:spacing w:before="2"/>
        <w:ind w:right="160"/>
      </w:pPr>
      <w:r>
        <w:t xml:space="preserve">волейбол     </w:t>
      </w:r>
      <w:r>
        <w:rPr>
          <w:spacing w:val="29"/>
        </w:rPr>
        <w:t xml:space="preserve"> </w:t>
      </w:r>
      <w:r>
        <w:t xml:space="preserve">(прямой      </w:t>
      </w:r>
      <w:r>
        <w:rPr>
          <w:spacing w:val="23"/>
        </w:rPr>
        <w:t xml:space="preserve"> </w:t>
      </w:r>
      <w:r>
        <w:t xml:space="preserve">нападающий      </w:t>
      </w:r>
      <w:r>
        <w:rPr>
          <w:spacing w:val="28"/>
        </w:rPr>
        <w:t xml:space="preserve"> </w:t>
      </w:r>
      <w:r>
        <w:t xml:space="preserve">удар      </w:t>
      </w:r>
      <w:r>
        <w:rPr>
          <w:spacing w:val="26"/>
        </w:rPr>
        <w:t xml:space="preserve"> </w:t>
      </w:r>
      <w:r>
        <w:t xml:space="preserve">и      </w:t>
      </w:r>
      <w:r>
        <w:rPr>
          <w:spacing w:val="28"/>
        </w:rPr>
        <w:t xml:space="preserve"> </w:t>
      </w:r>
      <w:r>
        <w:t xml:space="preserve">индивидуальное      </w:t>
      </w:r>
      <w:r>
        <w:rPr>
          <w:spacing w:val="27"/>
        </w:rPr>
        <w:t xml:space="preserve"> </w:t>
      </w:r>
      <w:r>
        <w:t xml:space="preserve">блокирование      </w:t>
      </w:r>
      <w:r>
        <w:rPr>
          <w:spacing w:val="21"/>
        </w:rPr>
        <w:t xml:space="preserve"> </w:t>
      </w:r>
      <w:r>
        <w:t>мяча</w:t>
      </w:r>
      <w:r>
        <w:rPr>
          <w:spacing w:val="-58"/>
        </w:rPr>
        <w:t xml:space="preserve"> </w:t>
      </w:r>
      <w:r>
        <w:t>в</w:t>
      </w:r>
      <w:r>
        <w:rPr>
          <w:spacing w:val="1"/>
        </w:rPr>
        <w:t xml:space="preserve"> </w:t>
      </w:r>
      <w:r>
        <w:t>прыжке</w:t>
      </w:r>
      <w:r>
        <w:rPr>
          <w:spacing w:val="1"/>
        </w:rPr>
        <w:t xml:space="preserve"> </w:t>
      </w:r>
      <w:r>
        <w:t>с</w:t>
      </w:r>
      <w:r>
        <w:rPr>
          <w:spacing w:val="1"/>
        </w:rPr>
        <w:t xml:space="preserve"> </w:t>
      </w:r>
      <w:r>
        <w:t>места,</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защите</w:t>
      </w:r>
      <w:r>
        <w:rPr>
          <w:spacing w:val="1"/>
        </w:rPr>
        <w:t xml:space="preserve"> </w:t>
      </w:r>
      <w:r>
        <w:t>и</w:t>
      </w:r>
      <w:r>
        <w:rPr>
          <w:spacing w:val="1"/>
        </w:rPr>
        <w:t xml:space="preserve"> </w:t>
      </w:r>
      <w:r>
        <w:t>нападении,</w:t>
      </w:r>
      <w:r>
        <w:rPr>
          <w:spacing w:val="1"/>
        </w:rPr>
        <w:t xml:space="preserve"> </w:t>
      </w:r>
      <w:r>
        <w:t>использование</w:t>
      </w:r>
      <w:r>
        <w:rPr>
          <w:spacing w:val="1"/>
        </w:rPr>
        <w:t xml:space="preserve"> </w:t>
      </w:r>
      <w:r>
        <w:t>разученных</w:t>
      </w:r>
      <w:r>
        <w:rPr>
          <w:spacing w:val="1"/>
        </w:rPr>
        <w:t xml:space="preserve"> </w:t>
      </w:r>
      <w:r>
        <w:t>технических</w:t>
      </w:r>
      <w:r>
        <w:rPr>
          <w:spacing w:val="-4"/>
        </w:rPr>
        <w:t xml:space="preserve"> </w:t>
      </w:r>
      <w:r>
        <w:t>и</w:t>
      </w:r>
      <w:r>
        <w:rPr>
          <w:spacing w:val="2"/>
        </w:rPr>
        <w:t xml:space="preserve"> </w:t>
      </w:r>
      <w:r>
        <w:t>тактических</w:t>
      </w:r>
      <w:r>
        <w:rPr>
          <w:spacing w:val="-3"/>
        </w:rPr>
        <w:t xml:space="preserve"> </w:t>
      </w:r>
      <w:r>
        <w:t>действий</w:t>
      </w:r>
      <w:r>
        <w:rPr>
          <w:spacing w:val="2"/>
        </w:rPr>
        <w:t xml:space="preserve"> </w:t>
      </w:r>
      <w:r>
        <w:t>в</w:t>
      </w:r>
      <w:r>
        <w:rPr>
          <w:spacing w:val="3"/>
        </w:rPr>
        <w:t xml:space="preserve"> </w:t>
      </w:r>
      <w:r>
        <w:t>условиях</w:t>
      </w:r>
      <w:r>
        <w:rPr>
          <w:spacing w:val="-4"/>
        </w:rPr>
        <w:t xml:space="preserve"> </w:t>
      </w:r>
      <w:r>
        <w:t>игровой</w:t>
      </w:r>
      <w:r>
        <w:rPr>
          <w:spacing w:val="3"/>
        </w:rPr>
        <w:t xml:space="preserve"> </w:t>
      </w:r>
      <w:r>
        <w:t>деятельности);</w:t>
      </w:r>
    </w:p>
    <w:p w:rsidR="00380890" w:rsidRDefault="00436D53">
      <w:pPr>
        <w:pStyle w:val="a3"/>
        <w:tabs>
          <w:tab w:val="left" w:pos="1931"/>
          <w:tab w:val="left" w:pos="3836"/>
          <w:tab w:val="left" w:pos="5559"/>
          <w:tab w:val="left" w:pos="7849"/>
          <w:tab w:val="left" w:pos="9811"/>
        </w:tabs>
        <w:ind w:right="156"/>
      </w:pPr>
      <w:r>
        <w:t>футбол (удары по неподвижному, катящемуся и летящему мячу с разбега внутренней и внешней</w:t>
      </w:r>
      <w:r>
        <w:rPr>
          <w:spacing w:val="1"/>
        </w:rPr>
        <w:t xml:space="preserve"> </w:t>
      </w:r>
      <w:r>
        <w:t>частью</w:t>
      </w:r>
      <w:r>
        <w:tab/>
        <w:t>подъёма</w:t>
      </w:r>
      <w:r>
        <w:tab/>
        <w:t>стопы,</w:t>
      </w:r>
      <w:r>
        <w:tab/>
        <w:t>тактические</w:t>
      </w:r>
      <w:r>
        <w:tab/>
        <w:t>действия</w:t>
      </w:r>
      <w:r>
        <w:tab/>
      </w:r>
      <w:r>
        <w:rPr>
          <w:spacing w:val="-1"/>
        </w:rPr>
        <w:t>игроков</w:t>
      </w:r>
      <w:r>
        <w:rPr>
          <w:spacing w:val="-58"/>
        </w:rPr>
        <w:t xml:space="preserve"> </w:t>
      </w:r>
      <w:r>
        <w:t>в нападении и защите, использование разученных технических и тактических действий в условиях</w:t>
      </w:r>
      <w:r>
        <w:rPr>
          <w:spacing w:val="1"/>
        </w:rPr>
        <w:t xml:space="preserve"> </w:t>
      </w:r>
      <w:r>
        <w:t>игровой</w:t>
      </w:r>
      <w:r>
        <w:rPr>
          <w:spacing w:val="-3"/>
        </w:rPr>
        <w:t xml:space="preserve"> </w:t>
      </w:r>
      <w:r>
        <w:t>деятельности).</w:t>
      </w:r>
    </w:p>
    <w:p w:rsidR="00380890" w:rsidRDefault="00436D53">
      <w:pPr>
        <w:ind w:left="160"/>
        <w:jc w:val="both"/>
        <w:rPr>
          <w:i/>
          <w:sz w:val="24"/>
        </w:rPr>
      </w:pPr>
      <w:r>
        <w:rPr>
          <w:i/>
          <w:sz w:val="24"/>
        </w:rPr>
        <w:t>К</w:t>
      </w:r>
      <w:r>
        <w:rPr>
          <w:i/>
          <w:spacing w:val="-3"/>
          <w:sz w:val="24"/>
        </w:rPr>
        <w:t xml:space="preserve"> </w:t>
      </w:r>
      <w:r>
        <w:rPr>
          <w:i/>
          <w:sz w:val="24"/>
        </w:rPr>
        <w:t>концу</w:t>
      </w:r>
      <w:r>
        <w:rPr>
          <w:i/>
          <w:spacing w:val="-2"/>
          <w:sz w:val="24"/>
        </w:rPr>
        <w:t xml:space="preserve"> </w:t>
      </w:r>
      <w:r>
        <w:rPr>
          <w:i/>
          <w:sz w:val="24"/>
        </w:rPr>
        <w:t>обучения</w:t>
      </w:r>
      <w:r>
        <w:rPr>
          <w:i/>
          <w:spacing w:val="-3"/>
          <w:sz w:val="24"/>
        </w:rPr>
        <w:t xml:space="preserve"> </w:t>
      </w:r>
      <w:r>
        <w:rPr>
          <w:i/>
          <w:sz w:val="24"/>
        </w:rPr>
        <w:t>в 9</w:t>
      </w:r>
      <w:r>
        <w:rPr>
          <w:i/>
          <w:spacing w:val="-6"/>
          <w:sz w:val="24"/>
        </w:rPr>
        <w:t xml:space="preserve"> </w:t>
      </w:r>
      <w:r>
        <w:rPr>
          <w:i/>
          <w:sz w:val="24"/>
        </w:rPr>
        <w:t>классе</w:t>
      </w:r>
      <w:r>
        <w:rPr>
          <w:i/>
          <w:spacing w:val="-3"/>
          <w:sz w:val="24"/>
        </w:rPr>
        <w:t xml:space="preserve"> </w:t>
      </w:r>
      <w:r>
        <w:rPr>
          <w:i/>
          <w:sz w:val="24"/>
        </w:rPr>
        <w:t>обучающийся</w:t>
      </w:r>
      <w:r>
        <w:rPr>
          <w:i/>
          <w:spacing w:val="-2"/>
          <w:sz w:val="24"/>
        </w:rPr>
        <w:t xml:space="preserve"> </w:t>
      </w:r>
      <w:r>
        <w:rPr>
          <w:i/>
          <w:sz w:val="24"/>
        </w:rPr>
        <w:t>научится:</w:t>
      </w:r>
    </w:p>
    <w:p w:rsidR="00380890" w:rsidRDefault="00436D53">
      <w:pPr>
        <w:pStyle w:val="a3"/>
        <w:ind w:right="162"/>
      </w:pPr>
      <w:r>
        <w:t>отстаивать        принципы        здорового        образа        жизни,        раскрывать        эффективность</w:t>
      </w:r>
      <w:r>
        <w:rPr>
          <w:spacing w:val="1"/>
        </w:rPr>
        <w:t xml:space="preserve"> </w:t>
      </w:r>
      <w:r>
        <w:t>его форм в профилактике вредных привычек, обосновывать пагубное влияние вредных привычек на</w:t>
      </w:r>
      <w:r>
        <w:rPr>
          <w:spacing w:val="1"/>
        </w:rPr>
        <w:t xml:space="preserve"> </w:t>
      </w:r>
      <w:r>
        <w:t>здоровье</w:t>
      </w:r>
      <w:r>
        <w:rPr>
          <w:spacing w:val="-5"/>
        </w:rPr>
        <w:t xml:space="preserve"> </w:t>
      </w:r>
      <w:r>
        <w:t>человека,</w:t>
      </w:r>
      <w:r>
        <w:rPr>
          <w:spacing w:val="3"/>
        </w:rPr>
        <w:t xml:space="preserve"> </w:t>
      </w:r>
      <w:r>
        <w:t>его</w:t>
      </w:r>
      <w:r>
        <w:rPr>
          <w:spacing w:val="6"/>
        </w:rPr>
        <w:t xml:space="preserve"> </w:t>
      </w:r>
      <w:r>
        <w:t>социальную</w:t>
      </w:r>
      <w:r>
        <w:rPr>
          <w:spacing w:val="-1"/>
        </w:rPr>
        <w:t xml:space="preserve"> </w:t>
      </w:r>
      <w:r>
        <w:t>и</w:t>
      </w:r>
      <w:r>
        <w:rPr>
          <w:spacing w:val="2"/>
        </w:rPr>
        <w:t xml:space="preserve"> </w:t>
      </w:r>
      <w:r>
        <w:t>производственную деятельность;</w:t>
      </w:r>
    </w:p>
    <w:p w:rsidR="00380890" w:rsidRDefault="00436D53">
      <w:pPr>
        <w:pStyle w:val="a3"/>
        <w:ind w:right="158"/>
      </w:pPr>
      <w:r>
        <w:t>понимать пользу туристских подходов как формы организации здорового образа жизни, выполнять</w:t>
      </w:r>
      <w:r>
        <w:rPr>
          <w:spacing w:val="1"/>
        </w:rPr>
        <w:t xml:space="preserve"> </w:t>
      </w:r>
      <w:r>
        <w:t>правила подготовки к пешим походам, требования безопасности при передвижении и организации</w:t>
      </w:r>
      <w:r>
        <w:rPr>
          <w:spacing w:val="1"/>
        </w:rPr>
        <w:t xml:space="preserve"> </w:t>
      </w:r>
      <w:r>
        <w:t>бивуака;</w:t>
      </w:r>
    </w:p>
    <w:p w:rsidR="00380890" w:rsidRDefault="00436D53">
      <w:pPr>
        <w:pStyle w:val="a3"/>
        <w:tabs>
          <w:tab w:val="left" w:pos="1983"/>
          <w:tab w:val="left" w:pos="3596"/>
          <w:tab w:val="left" w:pos="7573"/>
          <w:tab w:val="left" w:pos="9530"/>
        </w:tabs>
        <w:spacing w:before="1"/>
        <w:ind w:right="154"/>
      </w:pPr>
      <w:r>
        <w:t>объяснять</w:t>
      </w:r>
      <w:r>
        <w:tab/>
        <w:t>понятие</w:t>
      </w:r>
      <w:r>
        <w:tab/>
        <w:t>«профессионально-прикладная</w:t>
      </w:r>
      <w:r>
        <w:tab/>
        <w:t>физическая</w:t>
      </w:r>
      <w:r>
        <w:tab/>
        <w:t>культура»,</w:t>
      </w:r>
      <w:r>
        <w:rPr>
          <w:spacing w:val="-58"/>
        </w:rPr>
        <w:t xml:space="preserve"> </w:t>
      </w:r>
      <w:r>
        <w:t>её целевое предназначение, связь с характером и особенностями профессиональной деятельности,</w:t>
      </w:r>
      <w:r>
        <w:rPr>
          <w:spacing w:val="1"/>
        </w:rPr>
        <w:t xml:space="preserve"> </w:t>
      </w:r>
      <w:r>
        <w:t>понимать</w:t>
      </w:r>
      <w:r>
        <w:rPr>
          <w:spacing w:val="1"/>
        </w:rPr>
        <w:t xml:space="preserve"> </w:t>
      </w:r>
      <w:r>
        <w:t>необходимость</w:t>
      </w:r>
      <w:r>
        <w:rPr>
          <w:spacing w:val="1"/>
        </w:rPr>
        <w:t xml:space="preserve"> </w:t>
      </w:r>
      <w:r>
        <w:t>занятий</w:t>
      </w:r>
      <w:r>
        <w:rPr>
          <w:spacing w:val="1"/>
        </w:rPr>
        <w:t xml:space="preserve"> </w:t>
      </w:r>
      <w:r>
        <w:t>профессионально-прикладной</w:t>
      </w:r>
      <w:r>
        <w:rPr>
          <w:spacing w:val="1"/>
        </w:rPr>
        <w:t xml:space="preserve"> </w:t>
      </w:r>
      <w:r>
        <w:t>физической</w:t>
      </w:r>
      <w:r>
        <w:rPr>
          <w:spacing w:val="1"/>
        </w:rPr>
        <w:t xml:space="preserve"> </w:t>
      </w:r>
      <w:r>
        <w:t>подготовкой</w:t>
      </w:r>
      <w:r>
        <w:rPr>
          <w:spacing w:val="-57"/>
        </w:rPr>
        <w:t xml:space="preserve"> </w:t>
      </w:r>
      <w:r>
        <w:t>обучающихся</w:t>
      </w:r>
      <w:r>
        <w:rPr>
          <w:spacing w:val="1"/>
        </w:rPr>
        <w:t xml:space="preserve"> </w:t>
      </w:r>
      <w:r>
        <w:t>общеобразовательной</w:t>
      </w:r>
      <w:r>
        <w:rPr>
          <w:spacing w:val="-7"/>
        </w:rPr>
        <w:t xml:space="preserve"> </w:t>
      </w:r>
      <w:r>
        <w:t>организации;</w:t>
      </w:r>
    </w:p>
    <w:p w:rsidR="00380890" w:rsidRDefault="00436D53">
      <w:pPr>
        <w:pStyle w:val="a3"/>
        <w:tabs>
          <w:tab w:val="left" w:pos="2141"/>
          <w:tab w:val="left" w:pos="3193"/>
          <w:tab w:val="left" w:pos="5021"/>
          <w:tab w:val="left" w:pos="7041"/>
          <w:tab w:val="left" w:pos="9459"/>
        </w:tabs>
        <w:ind w:right="153"/>
      </w:pPr>
      <w:r>
        <w:t>использовать приёмы массажа и применять их в</w:t>
      </w:r>
      <w:r>
        <w:rPr>
          <w:spacing w:val="1"/>
        </w:rPr>
        <w:t xml:space="preserve"> </w:t>
      </w:r>
      <w:r>
        <w:t>процессе самостоятельных занятий</w:t>
      </w:r>
      <w:r>
        <w:rPr>
          <w:spacing w:val="1"/>
        </w:rPr>
        <w:t xml:space="preserve"> </w:t>
      </w:r>
      <w:r>
        <w:t>физической</w:t>
      </w:r>
      <w:r>
        <w:rPr>
          <w:spacing w:val="1"/>
        </w:rPr>
        <w:t xml:space="preserve"> </w:t>
      </w:r>
      <w:r>
        <w:t>культурой</w:t>
      </w:r>
      <w:r>
        <w:tab/>
        <w:t>и</w:t>
      </w:r>
      <w:r>
        <w:tab/>
        <w:t>спортом,</w:t>
      </w:r>
      <w:r>
        <w:tab/>
        <w:t>выполнять</w:t>
      </w:r>
      <w:r>
        <w:tab/>
        <w:t>гигиенические</w:t>
      </w:r>
      <w:r>
        <w:tab/>
        <w:t>требования</w:t>
      </w:r>
      <w:r>
        <w:rPr>
          <w:spacing w:val="-58"/>
        </w:rPr>
        <w:t xml:space="preserve"> </w:t>
      </w:r>
      <w:r>
        <w:t>к</w:t>
      </w:r>
      <w:r>
        <w:rPr>
          <w:spacing w:val="-1"/>
        </w:rPr>
        <w:t xml:space="preserve"> </w:t>
      </w:r>
      <w:r>
        <w:t>процедурам</w:t>
      </w:r>
      <w:r>
        <w:rPr>
          <w:spacing w:val="3"/>
        </w:rPr>
        <w:t xml:space="preserve"> </w:t>
      </w:r>
      <w:r>
        <w:t>массажа;</w:t>
      </w:r>
    </w:p>
    <w:p w:rsidR="00380890" w:rsidRDefault="00436D53">
      <w:pPr>
        <w:pStyle w:val="a3"/>
        <w:spacing w:line="274" w:lineRule="exact"/>
      </w:pPr>
      <w:r>
        <w:t>измерять</w:t>
      </w:r>
      <w:r>
        <w:rPr>
          <w:spacing w:val="56"/>
        </w:rPr>
        <w:t xml:space="preserve"> </w:t>
      </w:r>
      <w:r>
        <w:t>индивидуальные</w:t>
      </w:r>
      <w:r>
        <w:rPr>
          <w:spacing w:val="59"/>
        </w:rPr>
        <w:t xml:space="preserve"> </w:t>
      </w:r>
      <w:r>
        <w:t>функциональные</w:t>
      </w:r>
      <w:r>
        <w:rPr>
          <w:spacing w:val="53"/>
        </w:rPr>
        <w:t xml:space="preserve"> </w:t>
      </w:r>
      <w:r>
        <w:t>резервы</w:t>
      </w:r>
      <w:r>
        <w:rPr>
          <w:spacing w:val="52"/>
        </w:rPr>
        <w:t xml:space="preserve"> </w:t>
      </w:r>
      <w:r>
        <w:t>организма</w:t>
      </w:r>
      <w:r>
        <w:rPr>
          <w:spacing w:val="54"/>
        </w:rPr>
        <w:t xml:space="preserve"> </w:t>
      </w:r>
      <w:r>
        <w:t>с</w:t>
      </w:r>
      <w:r>
        <w:rPr>
          <w:spacing w:val="54"/>
        </w:rPr>
        <w:t xml:space="preserve"> </w:t>
      </w:r>
      <w:r>
        <w:t>помощью</w:t>
      </w:r>
      <w:r>
        <w:rPr>
          <w:spacing w:val="53"/>
        </w:rPr>
        <w:t xml:space="preserve"> </w:t>
      </w:r>
      <w:r>
        <w:t>проб</w:t>
      </w:r>
      <w:r>
        <w:rPr>
          <w:spacing w:val="58"/>
        </w:rPr>
        <w:t xml:space="preserve"> </w:t>
      </w:r>
      <w:r>
        <w:t>Штанге,</w:t>
      </w:r>
      <w:r>
        <w:rPr>
          <w:spacing w:val="57"/>
        </w:rPr>
        <w:t xml:space="preserve"> </w:t>
      </w:r>
      <w:r>
        <w:t>Генча,</w:t>
      </w:r>
    </w:p>
    <w:p w:rsidR="00380890" w:rsidRDefault="00436D53">
      <w:pPr>
        <w:pStyle w:val="a3"/>
        <w:spacing w:before="5" w:line="237" w:lineRule="auto"/>
        <w:ind w:right="154"/>
        <w:jc w:val="left"/>
      </w:pPr>
      <w:r>
        <w:t>«задержки</w:t>
      </w:r>
      <w:r>
        <w:rPr>
          <w:spacing w:val="56"/>
        </w:rPr>
        <w:t xml:space="preserve"> </w:t>
      </w:r>
      <w:r>
        <w:t>дыхания»,</w:t>
      </w:r>
      <w:r>
        <w:rPr>
          <w:spacing w:val="57"/>
        </w:rPr>
        <w:t xml:space="preserve"> </w:t>
      </w:r>
      <w:r>
        <w:t>использовать</w:t>
      </w:r>
      <w:r>
        <w:rPr>
          <w:spacing w:val="53"/>
        </w:rPr>
        <w:t xml:space="preserve"> </w:t>
      </w:r>
      <w:r>
        <w:t>их</w:t>
      </w:r>
      <w:r>
        <w:rPr>
          <w:spacing w:val="50"/>
        </w:rPr>
        <w:t xml:space="preserve"> </w:t>
      </w:r>
      <w:r>
        <w:t>для</w:t>
      </w:r>
      <w:r>
        <w:rPr>
          <w:spacing w:val="56"/>
        </w:rPr>
        <w:t xml:space="preserve"> </w:t>
      </w:r>
      <w:r>
        <w:t>планирования</w:t>
      </w:r>
      <w:r>
        <w:rPr>
          <w:spacing w:val="50"/>
        </w:rPr>
        <w:t xml:space="preserve"> </w:t>
      </w:r>
      <w:r>
        <w:t>индивидуальных</w:t>
      </w:r>
      <w:r>
        <w:rPr>
          <w:spacing w:val="51"/>
        </w:rPr>
        <w:t xml:space="preserve"> </w:t>
      </w:r>
      <w:r>
        <w:t>занятий</w:t>
      </w:r>
      <w:r>
        <w:rPr>
          <w:spacing w:val="56"/>
        </w:rPr>
        <w:t xml:space="preserve"> </w:t>
      </w:r>
      <w:r>
        <w:t>спортивной</w:t>
      </w:r>
      <w:r>
        <w:rPr>
          <w:spacing w:val="52"/>
        </w:rPr>
        <w:t xml:space="preserve"> </w:t>
      </w:r>
      <w:r>
        <w:t>и</w:t>
      </w:r>
      <w:r>
        <w:rPr>
          <w:spacing w:val="-57"/>
        </w:rPr>
        <w:t xml:space="preserve"> </w:t>
      </w:r>
      <w:r>
        <w:t>профессионально-прикладной</w:t>
      </w:r>
      <w:r>
        <w:rPr>
          <w:spacing w:val="2"/>
        </w:rPr>
        <w:t xml:space="preserve"> </w:t>
      </w:r>
      <w:r>
        <w:t>физической</w:t>
      </w:r>
      <w:r>
        <w:rPr>
          <w:spacing w:val="-2"/>
        </w:rPr>
        <w:t xml:space="preserve"> </w:t>
      </w:r>
      <w:r>
        <w:t>подготовкой;</w:t>
      </w:r>
    </w:p>
    <w:p w:rsidR="00380890" w:rsidRDefault="00436D53">
      <w:pPr>
        <w:pStyle w:val="a3"/>
        <w:tabs>
          <w:tab w:val="left" w:pos="3870"/>
          <w:tab w:val="left" w:pos="7507"/>
          <w:tab w:val="left" w:pos="9817"/>
        </w:tabs>
        <w:spacing w:before="3"/>
        <w:ind w:right="161"/>
        <w:jc w:val="left"/>
      </w:pPr>
      <w:r>
        <w:t>определять</w:t>
      </w:r>
      <w:r>
        <w:rPr>
          <w:spacing w:val="40"/>
        </w:rPr>
        <w:t xml:space="preserve"> </w:t>
      </w:r>
      <w:r>
        <w:t>характер</w:t>
      </w:r>
      <w:r>
        <w:rPr>
          <w:spacing w:val="44"/>
        </w:rPr>
        <w:t xml:space="preserve"> </w:t>
      </w:r>
      <w:r>
        <w:t>травм</w:t>
      </w:r>
      <w:r>
        <w:rPr>
          <w:spacing w:val="42"/>
        </w:rPr>
        <w:t xml:space="preserve"> </w:t>
      </w:r>
      <w:r>
        <w:t>и</w:t>
      </w:r>
      <w:r>
        <w:rPr>
          <w:spacing w:val="40"/>
        </w:rPr>
        <w:t xml:space="preserve"> </w:t>
      </w:r>
      <w:r>
        <w:t>ушибов,</w:t>
      </w:r>
      <w:r>
        <w:rPr>
          <w:spacing w:val="42"/>
        </w:rPr>
        <w:t xml:space="preserve"> </w:t>
      </w:r>
      <w:r>
        <w:t>встречающихся</w:t>
      </w:r>
      <w:r>
        <w:rPr>
          <w:spacing w:val="44"/>
        </w:rPr>
        <w:t xml:space="preserve"> </w:t>
      </w:r>
      <w:r>
        <w:t>на</w:t>
      </w:r>
      <w:r>
        <w:rPr>
          <w:spacing w:val="44"/>
        </w:rPr>
        <w:t xml:space="preserve"> </w:t>
      </w:r>
      <w:r>
        <w:t>самостоятельных</w:t>
      </w:r>
      <w:r>
        <w:rPr>
          <w:spacing w:val="40"/>
        </w:rPr>
        <w:t xml:space="preserve"> </w:t>
      </w:r>
      <w:r>
        <w:t>занятиях</w:t>
      </w:r>
      <w:r>
        <w:rPr>
          <w:spacing w:val="40"/>
        </w:rPr>
        <w:t xml:space="preserve"> </w:t>
      </w:r>
      <w:r>
        <w:t>физическими</w:t>
      </w:r>
      <w:r>
        <w:rPr>
          <w:spacing w:val="-57"/>
        </w:rPr>
        <w:t xml:space="preserve"> </w:t>
      </w:r>
      <w:r>
        <w:t>упражнениями и во время активного отдыха, применять способы оказания первой помощи;</w:t>
      </w:r>
      <w:r>
        <w:rPr>
          <w:spacing w:val="1"/>
        </w:rPr>
        <w:t xml:space="preserve"> </w:t>
      </w:r>
      <w:r>
        <w:t>составлять</w:t>
      </w:r>
      <w:r>
        <w:rPr>
          <w:spacing w:val="21"/>
        </w:rPr>
        <w:t xml:space="preserve"> </w:t>
      </w:r>
      <w:r>
        <w:t>и</w:t>
      </w:r>
      <w:r>
        <w:rPr>
          <w:spacing w:val="21"/>
        </w:rPr>
        <w:t xml:space="preserve"> </w:t>
      </w:r>
      <w:r>
        <w:t>выполнять</w:t>
      </w:r>
      <w:r>
        <w:rPr>
          <w:spacing w:val="27"/>
        </w:rPr>
        <w:t xml:space="preserve"> </w:t>
      </w:r>
      <w:r>
        <w:t>комплексы</w:t>
      </w:r>
      <w:r>
        <w:rPr>
          <w:spacing w:val="27"/>
        </w:rPr>
        <w:t xml:space="preserve"> </w:t>
      </w:r>
      <w:r>
        <w:t>упражнений</w:t>
      </w:r>
      <w:r>
        <w:rPr>
          <w:spacing w:val="26"/>
        </w:rPr>
        <w:t xml:space="preserve"> </w:t>
      </w:r>
      <w:r>
        <w:t>из</w:t>
      </w:r>
      <w:r>
        <w:rPr>
          <w:spacing w:val="21"/>
        </w:rPr>
        <w:t xml:space="preserve"> </w:t>
      </w:r>
      <w:r>
        <w:t>разученных</w:t>
      </w:r>
      <w:r>
        <w:rPr>
          <w:spacing w:val="20"/>
        </w:rPr>
        <w:t xml:space="preserve"> </w:t>
      </w:r>
      <w:r>
        <w:t>акробатических</w:t>
      </w:r>
      <w:r>
        <w:rPr>
          <w:spacing w:val="25"/>
        </w:rPr>
        <w:t xml:space="preserve"> </w:t>
      </w:r>
      <w:r>
        <w:t>упражнений</w:t>
      </w:r>
      <w:r>
        <w:rPr>
          <w:spacing w:val="26"/>
        </w:rPr>
        <w:t xml:space="preserve"> </w:t>
      </w:r>
      <w:r>
        <w:t>с</w:t>
      </w:r>
      <w:r>
        <w:rPr>
          <w:spacing w:val="-57"/>
        </w:rPr>
        <w:t xml:space="preserve"> </w:t>
      </w:r>
      <w:r>
        <w:t>повышенными</w:t>
      </w:r>
      <w:r>
        <w:tab/>
        <w:t>требованиями</w:t>
      </w:r>
      <w:r>
        <w:tab/>
        <w:t>к</w:t>
      </w:r>
      <w:r>
        <w:tab/>
      </w:r>
      <w:r>
        <w:rPr>
          <w:spacing w:val="-2"/>
        </w:rPr>
        <w:t>технике</w:t>
      </w:r>
      <w:r>
        <w:rPr>
          <w:spacing w:val="-57"/>
        </w:rPr>
        <w:t xml:space="preserve"> </w:t>
      </w:r>
      <w:r>
        <w:t>их</w:t>
      </w:r>
      <w:r>
        <w:rPr>
          <w:spacing w:val="-3"/>
        </w:rPr>
        <w:t xml:space="preserve"> </w:t>
      </w:r>
      <w:r>
        <w:t>выполнения</w:t>
      </w:r>
      <w:r>
        <w:rPr>
          <w:spacing w:val="-3"/>
        </w:rPr>
        <w:t xml:space="preserve"> </w:t>
      </w:r>
      <w:r>
        <w:t>(юноши);</w:t>
      </w:r>
    </w:p>
    <w:p w:rsidR="00380890" w:rsidRDefault="00436D53">
      <w:pPr>
        <w:pStyle w:val="a3"/>
        <w:tabs>
          <w:tab w:val="left" w:pos="2808"/>
          <w:tab w:val="left" w:pos="4239"/>
          <w:tab w:val="left" w:pos="6835"/>
          <w:tab w:val="left" w:pos="9219"/>
        </w:tabs>
        <w:ind w:right="157"/>
      </w:pPr>
      <w:r>
        <w:t>составлять</w:t>
      </w:r>
      <w:r>
        <w:rPr>
          <w:spacing w:val="1"/>
        </w:rPr>
        <w:t xml:space="preserve"> </w:t>
      </w:r>
      <w:r>
        <w:t>и</w:t>
      </w:r>
      <w:r>
        <w:rPr>
          <w:spacing w:val="1"/>
        </w:rPr>
        <w:t xml:space="preserve"> </w:t>
      </w:r>
      <w:r>
        <w:t>выполнять</w:t>
      </w:r>
      <w:r>
        <w:rPr>
          <w:spacing w:val="1"/>
        </w:rPr>
        <w:t xml:space="preserve"> </w:t>
      </w:r>
      <w:r>
        <w:t>гимнастическую</w:t>
      </w:r>
      <w:r>
        <w:rPr>
          <w:spacing w:val="1"/>
        </w:rPr>
        <w:t xml:space="preserve"> </w:t>
      </w:r>
      <w:r>
        <w:t>комбинацию</w:t>
      </w:r>
      <w:r>
        <w:rPr>
          <w:spacing w:val="1"/>
        </w:rPr>
        <w:t xml:space="preserve"> </w:t>
      </w:r>
      <w:r>
        <w:t>на</w:t>
      </w:r>
      <w:r>
        <w:rPr>
          <w:spacing w:val="1"/>
        </w:rPr>
        <w:t xml:space="preserve"> </w:t>
      </w:r>
      <w:r>
        <w:t>высокой</w:t>
      </w:r>
      <w:r>
        <w:rPr>
          <w:spacing w:val="1"/>
        </w:rPr>
        <w:t xml:space="preserve"> </w:t>
      </w:r>
      <w:r>
        <w:t>перекладине</w:t>
      </w:r>
      <w:r>
        <w:rPr>
          <w:spacing w:val="1"/>
        </w:rPr>
        <w:t xml:space="preserve"> </w:t>
      </w:r>
      <w:r>
        <w:t>из</w:t>
      </w:r>
      <w:r>
        <w:rPr>
          <w:spacing w:val="1"/>
        </w:rPr>
        <w:t xml:space="preserve"> </w:t>
      </w:r>
      <w:r>
        <w:t>разученных</w:t>
      </w:r>
      <w:r>
        <w:rPr>
          <w:spacing w:val="1"/>
        </w:rPr>
        <w:t xml:space="preserve"> </w:t>
      </w:r>
      <w:r>
        <w:t>упражнений,</w:t>
      </w:r>
      <w:r>
        <w:tab/>
        <w:t>с</w:t>
      </w:r>
      <w:r>
        <w:tab/>
        <w:t>включением</w:t>
      </w:r>
      <w:r>
        <w:tab/>
        <w:t>элементов</w:t>
      </w:r>
      <w:r>
        <w:tab/>
      </w:r>
      <w:r>
        <w:rPr>
          <w:spacing w:val="-1"/>
        </w:rPr>
        <w:t>размахивания</w:t>
      </w:r>
      <w:r>
        <w:rPr>
          <w:spacing w:val="-58"/>
        </w:rPr>
        <w:t xml:space="preserve"> </w:t>
      </w:r>
      <w:r>
        <w:t>и</w:t>
      </w:r>
      <w:r>
        <w:rPr>
          <w:spacing w:val="2"/>
        </w:rPr>
        <w:t xml:space="preserve"> </w:t>
      </w:r>
      <w:r>
        <w:t>соскока</w:t>
      </w:r>
      <w:r>
        <w:rPr>
          <w:spacing w:val="-4"/>
        </w:rPr>
        <w:t xml:space="preserve"> </w:t>
      </w:r>
      <w:r>
        <w:t>вперёд способом</w:t>
      </w:r>
      <w:r>
        <w:rPr>
          <w:spacing w:val="-1"/>
        </w:rPr>
        <w:t xml:space="preserve"> </w:t>
      </w:r>
      <w:r>
        <w:t>«прогнувшись»</w:t>
      </w:r>
      <w:r>
        <w:rPr>
          <w:spacing w:val="-3"/>
        </w:rPr>
        <w:t xml:space="preserve"> </w:t>
      </w:r>
      <w:r>
        <w:t>(юноши);</w:t>
      </w:r>
    </w:p>
    <w:p w:rsidR="00380890" w:rsidRDefault="00436D53">
      <w:pPr>
        <w:pStyle w:val="a3"/>
        <w:spacing w:before="4" w:line="237" w:lineRule="auto"/>
        <w:ind w:right="164"/>
      </w:pPr>
      <w:r>
        <w:t>составлять и выполнять композицию упражнений черлидинга с построением пирамид, элементами</w:t>
      </w:r>
      <w:r>
        <w:rPr>
          <w:spacing w:val="1"/>
        </w:rPr>
        <w:t xml:space="preserve"> </w:t>
      </w:r>
      <w:r>
        <w:t>степ-аэробики</w:t>
      </w:r>
      <w:r>
        <w:rPr>
          <w:spacing w:val="2"/>
        </w:rPr>
        <w:t xml:space="preserve"> </w:t>
      </w:r>
      <w:r>
        <w:t>и</w:t>
      </w:r>
      <w:r>
        <w:rPr>
          <w:spacing w:val="-2"/>
        </w:rPr>
        <w:t xml:space="preserve"> </w:t>
      </w:r>
      <w:r>
        <w:t>акробатики</w:t>
      </w:r>
      <w:r>
        <w:rPr>
          <w:spacing w:val="-2"/>
        </w:rPr>
        <w:t xml:space="preserve"> </w:t>
      </w:r>
      <w:r>
        <w:t>(девушки);</w:t>
      </w:r>
    </w:p>
    <w:p w:rsidR="00380890" w:rsidRDefault="00436D53">
      <w:pPr>
        <w:pStyle w:val="a3"/>
        <w:spacing w:before="5" w:line="237" w:lineRule="auto"/>
        <w:ind w:right="153"/>
      </w:pPr>
      <w:r>
        <w:t>составлять</w:t>
      </w:r>
      <w:r>
        <w:rPr>
          <w:spacing w:val="1"/>
        </w:rPr>
        <w:t xml:space="preserve"> </w:t>
      </w:r>
      <w:r>
        <w:t>и</w:t>
      </w:r>
      <w:r>
        <w:rPr>
          <w:spacing w:val="1"/>
        </w:rPr>
        <w:t xml:space="preserve"> </w:t>
      </w:r>
      <w:r>
        <w:t>выполнять</w:t>
      </w:r>
      <w:r>
        <w:rPr>
          <w:spacing w:val="1"/>
        </w:rPr>
        <w:t xml:space="preserve"> </w:t>
      </w:r>
      <w:r>
        <w:t>комплекс</w:t>
      </w:r>
      <w:r>
        <w:rPr>
          <w:spacing w:val="1"/>
        </w:rPr>
        <w:t xml:space="preserve"> </w:t>
      </w:r>
      <w:r>
        <w:t>ритмической</w:t>
      </w:r>
      <w:r>
        <w:rPr>
          <w:spacing w:val="1"/>
        </w:rPr>
        <w:t xml:space="preserve"> </w:t>
      </w:r>
      <w:r>
        <w:t>гимнастики</w:t>
      </w:r>
      <w:r>
        <w:rPr>
          <w:spacing w:val="1"/>
        </w:rPr>
        <w:t xml:space="preserve"> </w:t>
      </w:r>
      <w:r>
        <w:t>с</w:t>
      </w:r>
      <w:r>
        <w:rPr>
          <w:spacing w:val="1"/>
        </w:rPr>
        <w:t xml:space="preserve"> </w:t>
      </w:r>
      <w:r>
        <w:t>включением</w:t>
      </w:r>
      <w:r>
        <w:rPr>
          <w:spacing w:val="61"/>
        </w:rPr>
        <w:t xml:space="preserve"> </w:t>
      </w:r>
      <w:r>
        <w:t>элементов</w:t>
      </w:r>
      <w:r>
        <w:rPr>
          <w:spacing w:val="1"/>
        </w:rPr>
        <w:t xml:space="preserve"> </w:t>
      </w:r>
      <w:r>
        <w:t>художественной</w:t>
      </w:r>
      <w:r>
        <w:rPr>
          <w:spacing w:val="-3"/>
        </w:rPr>
        <w:t xml:space="preserve"> </w:t>
      </w:r>
      <w:r>
        <w:t>гимнастики,</w:t>
      </w:r>
      <w:r>
        <w:rPr>
          <w:spacing w:val="-2"/>
        </w:rPr>
        <w:t xml:space="preserve"> </w:t>
      </w:r>
      <w:r>
        <w:t>упражнений</w:t>
      </w:r>
      <w:r>
        <w:rPr>
          <w:spacing w:val="2"/>
        </w:rPr>
        <w:t xml:space="preserve"> </w:t>
      </w:r>
      <w:r>
        <w:t>на гибкость</w:t>
      </w:r>
      <w:r>
        <w:rPr>
          <w:spacing w:val="2"/>
        </w:rPr>
        <w:t xml:space="preserve"> </w:t>
      </w:r>
      <w:r>
        <w:t>и</w:t>
      </w:r>
      <w:r>
        <w:rPr>
          <w:spacing w:val="-3"/>
        </w:rPr>
        <w:t xml:space="preserve"> </w:t>
      </w:r>
      <w:r>
        <w:t>равновесие (девушки);</w:t>
      </w:r>
    </w:p>
    <w:p w:rsidR="00380890" w:rsidRDefault="00436D53">
      <w:pPr>
        <w:pStyle w:val="a3"/>
        <w:spacing w:before="3"/>
      </w:pPr>
      <w:r>
        <w:t>совершенствовать</w:t>
      </w:r>
      <w:r>
        <w:rPr>
          <w:spacing w:val="18"/>
        </w:rPr>
        <w:t xml:space="preserve"> </w:t>
      </w:r>
      <w:r>
        <w:t>технику</w:t>
      </w:r>
      <w:r>
        <w:rPr>
          <w:spacing w:val="8"/>
        </w:rPr>
        <w:t xml:space="preserve"> </w:t>
      </w:r>
      <w:r>
        <w:t>беговых</w:t>
      </w:r>
      <w:r>
        <w:rPr>
          <w:spacing w:val="13"/>
        </w:rPr>
        <w:t xml:space="preserve"> </w:t>
      </w:r>
      <w:r>
        <w:t>и</w:t>
      </w:r>
      <w:r>
        <w:rPr>
          <w:spacing w:val="18"/>
        </w:rPr>
        <w:t xml:space="preserve"> </w:t>
      </w:r>
      <w:r>
        <w:t>прыжковых</w:t>
      </w:r>
      <w:r>
        <w:rPr>
          <w:spacing w:val="18"/>
        </w:rPr>
        <w:t xml:space="preserve"> </w:t>
      </w:r>
      <w:r>
        <w:t>упражнений</w:t>
      </w:r>
      <w:r>
        <w:rPr>
          <w:spacing w:val="18"/>
        </w:rPr>
        <w:t xml:space="preserve"> </w:t>
      </w:r>
      <w:r>
        <w:t>в</w:t>
      </w:r>
      <w:r>
        <w:rPr>
          <w:spacing w:val="20"/>
        </w:rPr>
        <w:t xml:space="preserve"> </w:t>
      </w:r>
      <w:r>
        <w:t>процессе</w:t>
      </w:r>
      <w:r>
        <w:rPr>
          <w:spacing w:val="16"/>
        </w:rPr>
        <w:t xml:space="preserve"> </w:t>
      </w:r>
      <w:r>
        <w:t>самостоятельных</w:t>
      </w:r>
      <w:r>
        <w:rPr>
          <w:spacing w:val="13"/>
        </w:rPr>
        <w:t xml:space="preserve"> </w:t>
      </w:r>
      <w:r>
        <w:t>занятий</w:t>
      </w:r>
    </w:p>
    <w:p w:rsidR="00380890" w:rsidRDefault="00380890">
      <w:pPr>
        <w:sectPr w:rsidR="00380890">
          <w:headerReference w:type="default" r:id="rId324"/>
          <w:pgSz w:w="11910" w:h="16840"/>
          <w:pgMar w:top="620" w:right="560" w:bottom="280" w:left="560" w:header="0" w:footer="0" w:gutter="0"/>
          <w:cols w:space="720"/>
        </w:sectPr>
      </w:pPr>
    </w:p>
    <w:p w:rsidR="00380890" w:rsidRDefault="00436D53">
      <w:pPr>
        <w:pStyle w:val="a3"/>
        <w:spacing w:before="74"/>
        <w:ind w:right="158"/>
        <w:jc w:val="left"/>
      </w:pPr>
      <w:r>
        <w:lastRenderedPageBreak/>
        <w:t>технической</w:t>
      </w:r>
      <w:r>
        <w:rPr>
          <w:spacing w:val="4"/>
        </w:rPr>
        <w:t xml:space="preserve"> </w:t>
      </w:r>
      <w:r>
        <w:t>подготовкой к</w:t>
      </w:r>
      <w:r>
        <w:rPr>
          <w:spacing w:val="2"/>
        </w:rPr>
        <w:t xml:space="preserve"> </w:t>
      </w:r>
      <w:r>
        <w:t>выполнению</w:t>
      </w:r>
      <w:r>
        <w:rPr>
          <w:spacing w:val="1"/>
        </w:rPr>
        <w:t xml:space="preserve"> </w:t>
      </w:r>
      <w:r>
        <w:t>нормативных</w:t>
      </w:r>
      <w:r>
        <w:rPr>
          <w:spacing w:val="-1"/>
        </w:rPr>
        <w:t xml:space="preserve"> </w:t>
      </w:r>
      <w:r>
        <w:t>требований комплекса</w:t>
      </w:r>
      <w:r>
        <w:rPr>
          <w:spacing w:val="13"/>
        </w:rPr>
        <w:t xml:space="preserve"> </w:t>
      </w:r>
      <w:r>
        <w:t>ГТО;</w:t>
      </w:r>
      <w:r>
        <w:rPr>
          <w:spacing w:val="1"/>
        </w:rPr>
        <w:t xml:space="preserve"> </w:t>
      </w:r>
      <w:r>
        <w:t>совершенствовать</w:t>
      </w:r>
      <w:r>
        <w:rPr>
          <w:spacing w:val="55"/>
        </w:rPr>
        <w:t xml:space="preserve"> </w:t>
      </w:r>
      <w:r>
        <w:t>технику</w:t>
      </w:r>
      <w:r>
        <w:rPr>
          <w:spacing w:val="47"/>
        </w:rPr>
        <w:t xml:space="preserve"> </w:t>
      </w:r>
      <w:r>
        <w:t>передвижения</w:t>
      </w:r>
      <w:r>
        <w:rPr>
          <w:spacing w:val="50"/>
        </w:rPr>
        <w:t xml:space="preserve"> </w:t>
      </w:r>
      <w:r>
        <w:t>лыжными</w:t>
      </w:r>
      <w:r>
        <w:rPr>
          <w:spacing w:val="52"/>
        </w:rPr>
        <w:t xml:space="preserve"> </w:t>
      </w:r>
      <w:r>
        <w:t>ходами</w:t>
      </w:r>
      <w:r>
        <w:rPr>
          <w:spacing w:val="51"/>
        </w:rPr>
        <w:t xml:space="preserve"> </w:t>
      </w:r>
      <w:r>
        <w:t>в</w:t>
      </w:r>
      <w:r>
        <w:rPr>
          <w:spacing w:val="52"/>
        </w:rPr>
        <w:t xml:space="preserve"> </w:t>
      </w:r>
      <w:r>
        <w:t>процессе</w:t>
      </w:r>
      <w:r>
        <w:rPr>
          <w:spacing w:val="54"/>
        </w:rPr>
        <w:t xml:space="preserve"> </w:t>
      </w:r>
      <w:r>
        <w:t>самостоятельных</w:t>
      </w:r>
      <w:r>
        <w:rPr>
          <w:spacing w:val="46"/>
        </w:rPr>
        <w:t xml:space="preserve"> </w:t>
      </w:r>
      <w:r>
        <w:t>занятий</w:t>
      </w:r>
      <w:r>
        <w:rPr>
          <w:spacing w:val="-57"/>
        </w:rPr>
        <w:t xml:space="preserve"> </w:t>
      </w:r>
      <w:r>
        <w:t>технической</w:t>
      </w:r>
      <w:r>
        <w:rPr>
          <w:spacing w:val="6"/>
        </w:rPr>
        <w:t xml:space="preserve"> </w:t>
      </w:r>
      <w:r>
        <w:t>подготовкой</w:t>
      </w:r>
      <w:r>
        <w:rPr>
          <w:spacing w:val="1"/>
        </w:rPr>
        <w:t xml:space="preserve"> </w:t>
      </w:r>
      <w:r>
        <w:t>к</w:t>
      </w:r>
      <w:r>
        <w:rPr>
          <w:spacing w:val="3"/>
        </w:rPr>
        <w:t xml:space="preserve"> </w:t>
      </w:r>
      <w:r>
        <w:t>выполнению</w:t>
      </w:r>
      <w:r>
        <w:rPr>
          <w:spacing w:val="3"/>
        </w:rPr>
        <w:t xml:space="preserve"> </w:t>
      </w:r>
      <w:r>
        <w:t>нормативных требований</w:t>
      </w:r>
      <w:r>
        <w:rPr>
          <w:spacing w:val="1"/>
        </w:rPr>
        <w:t xml:space="preserve"> </w:t>
      </w:r>
      <w:r>
        <w:t>комплекса</w:t>
      </w:r>
      <w:r>
        <w:rPr>
          <w:spacing w:val="5"/>
        </w:rPr>
        <w:t xml:space="preserve"> </w:t>
      </w:r>
      <w:r>
        <w:t>ГТО;</w:t>
      </w:r>
      <w:r>
        <w:rPr>
          <w:spacing w:val="1"/>
        </w:rPr>
        <w:t xml:space="preserve"> </w:t>
      </w:r>
      <w:r>
        <w:t>совершенствовать</w:t>
      </w:r>
      <w:r>
        <w:rPr>
          <w:spacing w:val="9"/>
        </w:rPr>
        <w:t xml:space="preserve"> </w:t>
      </w:r>
      <w:r>
        <w:t>технические</w:t>
      </w:r>
      <w:r>
        <w:rPr>
          <w:spacing w:val="7"/>
        </w:rPr>
        <w:t xml:space="preserve"> </w:t>
      </w:r>
      <w:r>
        <w:t>действия</w:t>
      </w:r>
      <w:r>
        <w:rPr>
          <w:spacing w:val="8"/>
        </w:rPr>
        <w:t xml:space="preserve"> </w:t>
      </w:r>
      <w:r>
        <w:t>в</w:t>
      </w:r>
      <w:r>
        <w:rPr>
          <w:spacing w:val="5"/>
        </w:rPr>
        <w:t xml:space="preserve"> </w:t>
      </w:r>
      <w:r>
        <w:t>спортивных</w:t>
      </w:r>
      <w:r>
        <w:rPr>
          <w:spacing w:val="3"/>
        </w:rPr>
        <w:t xml:space="preserve"> </w:t>
      </w:r>
      <w:r>
        <w:t>играх:</w:t>
      </w:r>
      <w:r>
        <w:rPr>
          <w:spacing w:val="9"/>
        </w:rPr>
        <w:t xml:space="preserve"> </w:t>
      </w:r>
      <w:r>
        <w:t>баскетбол,</w:t>
      </w:r>
      <w:r>
        <w:rPr>
          <w:spacing w:val="11"/>
        </w:rPr>
        <w:t xml:space="preserve"> </w:t>
      </w:r>
      <w:r>
        <w:t>волейбол,</w:t>
      </w:r>
      <w:r>
        <w:rPr>
          <w:spacing w:val="6"/>
        </w:rPr>
        <w:t xml:space="preserve"> </w:t>
      </w:r>
      <w:r>
        <w:t>футбол,</w:t>
      </w:r>
      <w:r>
        <w:rPr>
          <w:spacing w:val="-57"/>
        </w:rPr>
        <w:t xml:space="preserve"> </w:t>
      </w:r>
      <w:r>
        <w:t>взаимодействовать</w:t>
      </w:r>
      <w:r>
        <w:rPr>
          <w:spacing w:val="51"/>
        </w:rPr>
        <w:t xml:space="preserve"> </w:t>
      </w:r>
      <w:r>
        <w:t>с</w:t>
      </w:r>
      <w:r>
        <w:rPr>
          <w:spacing w:val="46"/>
        </w:rPr>
        <w:t xml:space="preserve"> </w:t>
      </w:r>
      <w:r>
        <w:t>игроками</w:t>
      </w:r>
      <w:r>
        <w:rPr>
          <w:spacing w:val="48"/>
        </w:rPr>
        <w:t xml:space="preserve"> </w:t>
      </w:r>
      <w:r>
        <w:t>своих</w:t>
      </w:r>
      <w:r>
        <w:rPr>
          <w:spacing w:val="47"/>
        </w:rPr>
        <w:t xml:space="preserve"> </w:t>
      </w:r>
      <w:r>
        <w:t>команд</w:t>
      </w:r>
      <w:r>
        <w:rPr>
          <w:spacing w:val="48"/>
        </w:rPr>
        <w:t xml:space="preserve"> </w:t>
      </w:r>
      <w:r>
        <w:t>в</w:t>
      </w:r>
      <w:r>
        <w:rPr>
          <w:spacing w:val="53"/>
        </w:rPr>
        <w:t xml:space="preserve"> </w:t>
      </w:r>
      <w:r>
        <w:t>условиях</w:t>
      </w:r>
      <w:r>
        <w:rPr>
          <w:spacing w:val="47"/>
        </w:rPr>
        <w:t xml:space="preserve"> </w:t>
      </w:r>
      <w:r>
        <w:t>игровой</w:t>
      </w:r>
      <w:r>
        <w:rPr>
          <w:spacing w:val="51"/>
        </w:rPr>
        <w:t xml:space="preserve"> </w:t>
      </w:r>
      <w:r>
        <w:t>деятельности,</w:t>
      </w:r>
      <w:r>
        <w:rPr>
          <w:spacing w:val="54"/>
        </w:rPr>
        <w:t xml:space="preserve"> </w:t>
      </w:r>
      <w:r>
        <w:t>при</w:t>
      </w:r>
      <w:r>
        <w:rPr>
          <w:spacing w:val="48"/>
        </w:rPr>
        <w:t xml:space="preserve"> </w:t>
      </w:r>
      <w:r>
        <w:t>организации</w:t>
      </w:r>
      <w:r>
        <w:rPr>
          <w:spacing w:val="-57"/>
        </w:rPr>
        <w:t xml:space="preserve"> </w:t>
      </w:r>
      <w:r>
        <w:t>тактических</w:t>
      </w:r>
      <w:r>
        <w:rPr>
          <w:spacing w:val="-4"/>
        </w:rPr>
        <w:t xml:space="preserve"> </w:t>
      </w:r>
      <w:r>
        <w:t>действий</w:t>
      </w:r>
      <w:r>
        <w:rPr>
          <w:spacing w:val="3"/>
        </w:rPr>
        <w:t xml:space="preserve"> </w:t>
      </w:r>
      <w:r>
        <w:t>в</w:t>
      </w:r>
      <w:r>
        <w:rPr>
          <w:spacing w:val="-1"/>
        </w:rPr>
        <w:t xml:space="preserve"> </w:t>
      </w:r>
      <w:r>
        <w:t>нападении</w:t>
      </w:r>
      <w:r>
        <w:rPr>
          <w:spacing w:val="-2"/>
        </w:rPr>
        <w:t xml:space="preserve"> </w:t>
      </w:r>
      <w:r>
        <w:t>и</w:t>
      </w:r>
      <w:r>
        <w:rPr>
          <w:spacing w:val="-2"/>
        </w:rPr>
        <w:t xml:space="preserve"> </w:t>
      </w:r>
      <w:r>
        <w:t>защите;</w:t>
      </w:r>
    </w:p>
    <w:p w:rsidR="00380890" w:rsidRDefault="00436D53">
      <w:pPr>
        <w:pStyle w:val="a3"/>
        <w:spacing w:before="3" w:line="237" w:lineRule="auto"/>
        <w:jc w:val="left"/>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с</w:t>
      </w:r>
      <w:r>
        <w:rPr>
          <w:spacing w:val="1"/>
        </w:rPr>
        <w:t xml:space="preserve"> </w:t>
      </w:r>
      <w:r>
        <w:t>учётом</w:t>
      </w:r>
      <w:r>
        <w:rPr>
          <w:spacing w:val="-57"/>
        </w:rPr>
        <w:t xml:space="preserve"> </w:t>
      </w:r>
      <w:r>
        <w:t>индивидуальных</w:t>
      </w:r>
      <w:r>
        <w:rPr>
          <w:spacing w:val="-4"/>
        </w:rPr>
        <w:t xml:space="preserve"> </w:t>
      </w:r>
      <w:r>
        <w:t>и</w:t>
      </w:r>
      <w:r>
        <w:rPr>
          <w:spacing w:val="6"/>
        </w:rPr>
        <w:t xml:space="preserve"> </w:t>
      </w:r>
      <w:r>
        <w:t>возрастно-половых</w:t>
      </w:r>
      <w:r>
        <w:rPr>
          <w:spacing w:val="-3"/>
        </w:rPr>
        <w:t xml:space="preserve"> </w:t>
      </w:r>
      <w:r>
        <w:t>особенностей.</w:t>
      </w:r>
    </w:p>
    <w:p w:rsidR="00380890" w:rsidRDefault="00380890">
      <w:pPr>
        <w:pStyle w:val="a3"/>
        <w:spacing w:before="10"/>
        <w:ind w:left="0"/>
        <w:jc w:val="left"/>
      </w:pPr>
    </w:p>
    <w:p w:rsidR="00380890" w:rsidRDefault="00436D53">
      <w:pPr>
        <w:pStyle w:val="2"/>
        <w:spacing w:line="242" w:lineRule="auto"/>
        <w:ind w:right="155"/>
      </w:pPr>
      <w:bookmarkStart w:id="57" w:name="2.1.17_Федеральная_рабочая_программа_по_"/>
      <w:bookmarkStart w:id="58" w:name="_bookmark28"/>
      <w:bookmarkEnd w:id="57"/>
      <w:bookmarkEnd w:id="58"/>
      <w:r>
        <w:t>2.1.17 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w:t>
      </w:r>
      <w:r>
        <w:rPr>
          <w:position w:val="1"/>
        </w:rPr>
        <w:t>Основы</w:t>
      </w:r>
      <w:r>
        <w:rPr>
          <w:spacing w:val="1"/>
          <w:position w:val="1"/>
        </w:rPr>
        <w:t xml:space="preserve"> </w:t>
      </w:r>
      <w:r>
        <w:rPr>
          <w:position w:val="1"/>
        </w:rPr>
        <w:t>безопасности</w:t>
      </w:r>
      <w:r>
        <w:rPr>
          <w:spacing w:val="1"/>
          <w:position w:val="1"/>
        </w:rPr>
        <w:t xml:space="preserve"> </w:t>
      </w:r>
      <w:r>
        <w:rPr>
          <w:position w:val="1"/>
        </w:rPr>
        <w:t>жизнедеятельности</w:t>
      </w:r>
      <w:r>
        <w:t>».</w:t>
      </w:r>
    </w:p>
    <w:p w:rsidR="00380890" w:rsidRDefault="00436D53">
      <w:pPr>
        <w:pStyle w:val="a3"/>
        <w:tabs>
          <w:tab w:val="left" w:pos="3481"/>
          <w:tab w:val="left" w:pos="6328"/>
          <w:tab w:val="left" w:pos="9712"/>
        </w:tabs>
        <w:ind w:right="148"/>
      </w:pPr>
      <w:r>
        <w:t>Федеральная рабочая программа по учебному предмету «</w:t>
      </w:r>
      <w:r>
        <w:rPr>
          <w:position w:val="1"/>
        </w:rPr>
        <w:t>Основы безопасности жизнедеятельности</w:t>
      </w:r>
      <w:r>
        <w:t>»</w:t>
      </w:r>
      <w:r>
        <w:rPr>
          <w:spacing w:val="1"/>
        </w:rPr>
        <w:t xml:space="preserve"> </w:t>
      </w:r>
      <w:r>
        <w:t>(предметная</w:t>
      </w:r>
      <w:r>
        <w:tab/>
        <w:t>область</w:t>
      </w:r>
      <w:r>
        <w:tab/>
        <w:t>«Физическая</w:t>
      </w:r>
      <w:r>
        <w:tab/>
        <w:t>культура</w:t>
      </w:r>
      <w:r>
        <w:rPr>
          <w:spacing w:val="-58"/>
        </w:rPr>
        <w:t xml:space="preserve"> </w:t>
      </w:r>
      <w:r>
        <w:t xml:space="preserve">и   </w:t>
      </w:r>
      <w:r>
        <w:rPr>
          <w:spacing w:val="1"/>
        </w:rPr>
        <w:t xml:space="preserve"> </w:t>
      </w:r>
      <w:r>
        <w:t xml:space="preserve">основы    </w:t>
      </w:r>
      <w:r>
        <w:rPr>
          <w:spacing w:val="1"/>
        </w:rPr>
        <w:t xml:space="preserve"> </w:t>
      </w:r>
      <w:r>
        <w:t xml:space="preserve">безопасности    </w:t>
      </w:r>
      <w:r>
        <w:rPr>
          <w:spacing w:val="1"/>
        </w:rPr>
        <w:t xml:space="preserve"> </w:t>
      </w:r>
      <w:r>
        <w:t xml:space="preserve">жизнедеятельности»)    </w:t>
      </w:r>
      <w:r>
        <w:rPr>
          <w:spacing w:val="1"/>
        </w:rPr>
        <w:t xml:space="preserve"> </w:t>
      </w:r>
      <w:r>
        <w:t xml:space="preserve">(далее    </w:t>
      </w:r>
      <w:r>
        <w:rPr>
          <w:spacing w:val="1"/>
        </w:rPr>
        <w:t xml:space="preserve"> </w:t>
      </w:r>
      <w:r>
        <w:t xml:space="preserve">соответственно    </w:t>
      </w:r>
      <w:r>
        <w:rPr>
          <w:spacing w:val="1"/>
        </w:rPr>
        <w:t xml:space="preserve"> </w:t>
      </w:r>
      <w:r>
        <w:t xml:space="preserve">–    </w:t>
      </w:r>
      <w:r>
        <w:rPr>
          <w:spacing w:val="1"/>
        </w:rPr>
        <w:t xml:space="preserve"> </w:t>
      </w:r>
      <w:r>
        <w:t>программа</w:t>
      </w:r>
      <w:r>
        <w:rPr>
          <w:spacing w:val="1"/>
        </w:rPr>
        <w:t xml:space="preserve"> </w:t>
      </w:r>
      <w:r>
        <w:t>ОБЖ,</w:t>
      </w:r>
      <w:r>
        <w:rPr>
          <w:spacing w:val="1"/>
        </w:rPr>
        <w:t xml:space="preserve"> </w:t>
      </w:r>
      <w:r>
        <w:t>ОБЖ)</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3"/>
        </w:rPr>
        <w:t xml:space="preserve"> </w:t>
      </w:r>
      <w:r>
        <w:t>по</w:t>
      </w:r>
      <w:r>
        <w:rPr>
          <w:spacing w:val="2"/>
        </w:rPr>
        <w:t xml:space="preserve"> </w:t>
      </w:r>
      <w:r>
        <w:t>ОБЖ.</w:t>
      </w:r>
    </w:p>
    <w:p w:rsidR="00380890" w:rsidRDefault="00436D53">
      <w:pPr>
        <w:spacing w:line="274" w:lineRule="exact"/>
        <w:ind w:left="160"/>
        <w:jc w:val="both"/>
        <w:rPr>
          <w:i/>
          <w:sz w:val="24"/>
        </w:rPr>
      </w:pPr>
      <w:r>
        <w:rPr>
          <w:i/>
          <w:sz w:val="24"/>
        </w:rPr>
        <w:t>Пояснительная</w:t>
      </w:r>
      <w:r>
        <w:rPr>
          <w:i/>
          <w:spacing w:val="-4"/>
          <w:sz w:val="24"/>
        </w:rPr>
        <w:t xml:space="preserve"> </w:t>
      </w:r>
      <w:r>
        <w:rPr>
          <w:i/>
          <w:sz w:val="24"/>
        </w:rPr>
        <w:t>записка.</w:t>
      </w:r>
    </w:p>
    <w:p w:rsidR="00380890" w:rsidRDefault="00436D53">
      <w:pPr>
        <w:pStyle w:val="a3"/>
        <w:ind w:right="160"/>
      </w:pPr>
      <w:r>
        <w:t>Программа ОБЖ разработана на основе требований к результатам освоения программы основного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ООО,</w:t>
      </w:r>
      <w:r>
        <w:rPr>
          <w:spacing w:val="1"/>
        </w:rPr>
        <w:t xml:space="preserve"> </w:t>
      </w:r>
      <w:r>
        <w:t>федеральной</w:t>
      </w:r>
      <w:r>
        <w:rPr>
          <w:spacing w:val="1"/>
        </w:rPr>
        <w:t xml:space="preserve"> </w:t>
      </w:r>
      <w:r>
        <w:t>программы</w:t>
      </w:r>
      <w:r>
        <w:rPr>
          <w:spacing w:val="61"/>
        </w:rPr>
        <w:t xml:space="preserve"> </w:t>
      </w:r>
      <w:r>
        <w:t>воспитания,</w:t>
      </w:r>
      <w:r>
        <w:rPr>
          <w:spacing w:val="1"/>
        </w:rPr>
        <w:t xml:space="preserve"> </w:t>
      </w:r>
      <w:r>
        <w:t>Концепции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и</w:t>
      </w:r>
      <w:r>
        <w:rPr>
          <w:spacing w:val="1"/>
        </w:rPr>
        <w:t xml:space="preserve"> </w:t>
      </w:r>
      <w:r>
        <w:t>предусматривает</w:t>
      </w:r>
      <w:r>
        <w:rPr>
          <w:spacing w:val="1"/>
        </w:rPr>
        <w:t xml:space="preserve"> </w:t>
      </w:r>
      <w:r>
        <w:t>непосредственное применение</w:t>
      </w:r>
      <w:r>
        <w:rPr>
          <w:spacing w:val="1"/>
        </w:rPr>
        <w:t xml:space="preserve"> </w:t>
      </w:r>
      <w:r>
        <w:t>при</w:t>
      </w:r>
      <w:r>
        <w:rPr>
          <w:spacing w:val="2"/>
        </w:rPr>
        <w:t xml:space="preserve"> </w:t>
      </w:r>
      <w:r>
        <w:t>реализации</w:t>
      </w:r>
      <w:r>
        <w:rPr>
          <w:spacing w:val="-2"/>
        </w:rPr>
        <w:t xml:space="preserve"> </w:t>
      </w:r>
      <w:r>
        <w:t>ООП ООО.</w:t>
      </w:r>
    </w:p>
    <w:p w:rsidR="00380890" w:rsidRDefault="00436D53">
      <w:pPr>
        <w:pStyle w:val="a3"/>
        <w:tabs>
          <w:tab w:val="left" w:pos="2367"/>
          <w:tab w:val="left" w:pos="3572"/>
          <w:tab w:val="left" w:pos="4383"/>
          <w:tab w:val="left" w:pos="6485"/>
          <w:tab w:val="left" w:pos="6663"/>
          <w:tab w:val="left" w:pos="7772"/>
          <w:tab w:val="left" w:pos="9672"/>
          <w:tab w:val="left" w:pos="9907"/>
        </w:tabs>
        <w:ind w:right="161"/>
      </w:pPr>
      <w:r>
        <w:t>Программа ОБЖ позволит учителю построить освоение содержания в логике последовательного</w:t>
      </w:r>
      <w:r>
        <w:rPr>
          <w:spacing w:val="1"/>
        </w:rPr>
        <w:t xml:space="preserve"> </w:t>
      </w:r>
      <w:r>
        <w:t>нарастания</w:t>
      </w:r>
      <w:r>
        <w:tab/>
        <w:t>факторов</w:t>
      </w:r>
      <w:r>
        <w:tab/>
      </w:r>
      <w:r>
        <w:tab/>
        <w:t>опасности</w:t>
      </w:r>
      <w:r>
        <w:tab/>
        <w:t>от</w:t>
      </w:r>
      <w:r>
        <w:tab/>
        <w:t>опасной</w:t>
      </w:r>
      <w:r>
        <w:tab/>
      </w:r>
      <w:r>
        <w:rPr>
          <w:spacing w:val="-1"/>
        </w:rPr>
        <w:t>ситуации</w:t>
      </w:r>
      <w:r>
        <w:rPr>
          <w:spacing w:val="-58"/>
        </w:rPr>
        <w:t xml:space="preserve"> </w:t>
      </w:r>
      <w:r>
        <w:t>до</w:t>
      </w:r>
      <w:r>
        <w:rPr>
          <w:spacing w:val="1"/>
        </w:rPr>
        <w:t xml:space="preserve"> </w:t>
      </w:r>
      <w:r>
        <w:t>чрезвычайной ситуации</w:t>
      </w:r>
      <w:r>
        <w:rPr>
          <w:spacing w:val="1"/>
        </w:rPr>
        <w:t xml:space="preserve"> </w:t>
      </w:r>
      <w:r>
        <w:t>и разумного</w:t>
      </w:r>
      <w:r>
        <w:rPr>
          <w:spacing w:val="1"/>
        </w:rPr>
        <w:t xml:space="preserve"> </w:t>
      </w:r>
      <w:r>
        <w:t>взаимодействия человека</w:t>
      </w:r>
      <w:r>
        <w:rPr>
          <w:spacing w:val="1"/>
        </w:rPr>
        <w:t xml:space="preserve"> </w:t>
      </w:r>
      <w:r>
        <w:t>с окружающей</w:t>
      </w:r>
      <w:r>
        <w:rPr>
          <w:spacing w:val="1"/>
        </w:rPr>
        <w:t xml:space="preserve"> </w:t>
      </w:r>
      <w:r>
        <w:t>средой,</w:t>
      </w:r>
      <w:r>
        <w:rPr>
          <w:spacing w:val="1"/>
        </w:rPr>
        <w:t xml:space="preserve"> </w:t>
      </w:r>
      <w:r>
        <w:t>учесть</w:t>
      </w:r>
      <w:r>
        <w:rPr>
          <w:spacing w:val="1"/>
        </w:rPr>
        <w:t xml:space="preserve"> </w:t>
      </w:r>
      <w:r>
        <w:t>преемственность</w:t>
      </w:r>
      <w:r>
        <w:tab/>
      </w:r>
      <w:r>
        <w:tab/>
        <w:t>приобретения</w:t>
      </w:r>
      <w:r>
        <w:tab/>
      </w:r>
      <w:r>
        <w:tab/>
        <w:t>обучающимися</w:t>
      </w:r>
      <w:r>
        <w:tab/>
      </w:r>
      <w:r>
        <w:tab/>
      </w:r>
      <w:r>
        <w:rPr>
          <w:spacing w:val="-1"/>
        </w:rPr>
        <w:t>знаний</w:t>
      </w:r>
      <w:r>
        <w:rPr>
          <w:spacing w:val="-58"/>
        </w:rPr>
        <w:t xml:space="preserve"> </w:t>
      </w:r>
      <w:r>
        <w:t>и</w:t>
      </w:r>
      <w:r>
        <w:rPr>
          <w:spacing w:val="1"/>
        </w:rPr>
        <w:t xml:space="preserve"> </w:t>
      </w:r>
      <w:r>
        <w:t>формирования</w:t>
      </w:r>
      <w:r>
        <w:rPr>
          <w:spacing w:val="1"/>
        </w:rPr>
        <w:t xml:space="preserve"> </w:t>
      </w:r>
      <w:r>
        <w:t>у</w:t>
      </w:r>
      <w:r>
        <w:rPr>
          <w:spacing w:val="-9"/>
        </w:rPr>
        <w:t xml:space="preserve"> </w:t>
      </w:r>
      <w:r>
        <w:t>них</w:t>
      </w:r>
      <w:r>
        <w:rPr>
          <w:spacing w:val="1"/>
        </w:rPr>
        <w:t xml:space="preserve"> </w:t>
      </w:r>
      <w:r>
        <w:t>умений</w:t>
      </w:r>
      <w:r>
        <w:rPr>
          <w:spacing w:val="2"/>
        </w:rPr>
        <w:t xml:space="preserve"> </w:t>
      </w:r>
      <w:r>
        <w:t>и</w:t>
      </w:r>
      <w:r>
        <w:rPr>
          <w:spacing w:val="2"/>
        </w:rPr>
        <w:t xml:space="preserve"> </w:t>
      </w:r>
      <w:r>
        <w:t>навыков</w:t>
      </w:r>
      <w:r>
        <w:rPr>
          <w:spacing w:val="-2"/>
        </w:rPr>
        <w:t xml:space="preserve"> </w:t>
      </w:r>
      <w:r>
        <w:t>в</w:t>
      </w:r>
      <w:r>
        <w:rPr>
          <w:spacing w:val="-3"/>
        </w:rPr>
        <w:t xml:space="preserve"> </w:t>
      </w:r>
      <w:r>
        <w:t>области</w:t>
      </w:r>
      <w:r>
        <w:rPr>
          <w:spacing w:val="2"/>
        </w:rPr>
        <w:t xml:space="preserve"> </w:t>
      </w:r>
      <w:r>
        <w:t>безопасности</w:t>
      </w:r>
      <w:r>
        <w:rPr>
          <w:spacing w:val="-2"/>
        </w:rPr>
        <w:t xml:space="preserve"> </w:t>
      </w:r>
      <w:r>
        <w:t>жизнедеятельности.</w:t>
      </w:r>
    </w:p>
    <w:p w:rsidR="00380890" w:rsidRDefault="00436D53">
      <w:pPr>
        <w:spacing w:line="285" w:lineRule="exact"/>
        <w:ind w:left="160"/>
        <w:jc w:val="both"/>
        <w:rPr>
          <w:i/>
          <w:sz w:val="24"/>
        </w:rPr>
      </w:pPr>
      <w:r>
        <w:rPr>
          <w:i/>
          <w:sz w:val="24"/>
        </w:rPr>
        <w:t>Программа</w:t>
      </w:r>
      <w:r>
        <w:rPr>
          <w:i/>
          <w:spacing w:val="-2"/>
          <w:sz w:val="24"/>
        </w:rPr>
        <w:t xml:space="preserve"> </w:t>
      </w:r>
      <w:r>
        <w:rPr>
          <w:i/>
          <w:sz w:val="24"/>
        </w:rPr>
        <w:t xml:space="preserve">ОБЖ </w:t>
      </w:r>
      <w:r>
        <w:rPr>
          <w:i/>
          <w:position w:val="1"/>
          <w:sz w:val="24"/>
        </w:rPr>
        <w:t>обеспечивает:</w:t>
      </w:r>
    </w:p>
    <w:p w:rsidR="00380890" w:rsidRDefault="00436D53">
      <w:pPr>
        <w:pStyle w:val="a3"/>
        <w:tabs>
          <w:tab w:val="left" w:pos="1451"/>
          <w:tab w:val="left" w:pos="3288"/>
          <w:tab w:val="left" w:pos="5586"/>
          <w:tab w:val="left" w:pos="7663"/>
          <w:tab w:val="left" w:pos="9252"/>
        </w:tabs>
        <w:ind w:right="159"/>
        <w:jc w:val="left"/>
      </w:pPr>
      <w:r>
        <w:t>ясное</w:t>
      </w:r>
      <w:r>
        <w:tab/>
        <w:t>понимание</w:t>
      </w:r>
      <w:r>
        <w:tab/>
        <w:t>обучающимися</w:t>
      </w:r>
      <w:r>
        <w:tab/>
        <w:t>современных</w:t>
      </w:r>
      <w:r>
        <w:tab/>
        <w:t>проблем</w:t>
      </w:r>
      <w:r>
        <w:tab/>
      </w:r>
      <w:r>
        <w:rPr>
          <w:spacing w:val="-1"/>
        </w:rPr>
        <w:t>безопасности</w:t>
      </w:r>
      <w:r>
        <w:rPr>
          <w:spacing w:val="-57"/>
        </w:rPr>
        <w:t xml:space="preserve"> </w:t>
      </w:r>
      <w:r>
        <w:t>и формирование у подрастающего поколения базового уровня культуры безопасного поведения;</w:t>
      </w:r>
      <w:r>
        <w:rPr>
          <w:spacing w:val="1"/>
        </w:rPr>
        <w:t xml:space="preserve"> </w:t>
      </w:r>
      <w:r>
        <w:t>прочное</w:t>
      </w:r>
      <w:r>
        <w:rPr>
          <w:spacing w:val="27"/>
        </w:rPr>
        <w:t xml:space="preserve"> </w:t>
      </w:r>
      <w:r>
        <w:t>усвоение</w:t>
      </w:r>
      <w:r>
        <w:rPr>
          <w:spacing w:val="28"/>
        </w:rPr>
        <w:t xml:space="preserve"> </w:t>
      </w:r>
      <w:r>
        <w:t>обучающимися</w:t>
      </w:r>
      <w:r>
        <w:rPr>
          <w:spacing w:val="28"/>
        </w:rPr>
        <w:t xml:space="preserve"> </w:t>
      </w:r>
      <w:r>
        <w:t>основных</w:t>
      </w:r>
      <w:r>
        <w:rPr>
          <w:spacing w:val="28"/>
        </w:rPr>
        <w:t xml:space="preserve"> </w:t>
      </w:r>
      <w:r>
        <w:t>ключевых</w:t>
      </w:r>
      <w:r>
        <w:rPr>
          <w:spacing w:val="28"/>
        </w:rPr>
        <w:t xml:space="preserve"> </w:t>
      </w:r>
      <w:r>
        <w:t>понятий,</w:t>
      </w:r>
      <w:r>
        <w:rPr>
          <w:spacing w:val="26"/>
        </w:rPr>
        <w:t xml:space="preserve"> </w:t>
      </w:r>
      <w:r>
        <w:t>обеспечивающих</w:t>
      </w:r>
      <w:r>
        <w:rPr>
          <w:spacing w:val="28"/>
        </w:rPr>
        <w:t xml:space="preserve"> </w:t>
      </w:r>
      <w:r>
        <w:t>преемственность</w:t>
      </w:r>
      <w:r>
        <w:rPr>
          <w:spacing w:val="-57"/>
        </w:rPr>
        <w:t xml:space="preserve"> </w:t>
      </w:r>
      <w:r>
        <w:t>изучения основ комплексной безопасности личности на следующем уровне образования;</w:t>
      </w:r>
      <w:r>
        <w:rPr>
          <w:spacing w:val="1"/>
        </w:rPr>
        <w:t xml:space="preserve"> </w:t>
      </w:r>
      <w:r>
        <w:t>возможность</w:t>
      </w:r>
      <w:r>
        <w:rPr>
          <w:spacing w:val="31"/>
        </w:rPr>
        <w:t xml:space="preserve"> </w:t>
      </w:r>
      <w:r>
        <w:t>выработки</w:t>
      </w:r>
      <w:r>
        <w:rPr>
          <w:spacing w:val="30"/>
        </w:rPr>
        <w:t xml:space="preserve"> </w:t>
      </w:r>
      <w:r>
        <w:t>и</w:t>
      </w:r>
      <w:r>
        <w:rPr>
          <w:spacing w:val="30"/>
        </w:rPr>
        <w:t xml:space="preserve"> </w:t>
      </w:r>
      <w:r>
        <w:t>закрепления</w:t>
      </w:r>
      <w:r>
        <w:rPr>
          <w:spacing w:val="29"/>
        </w:rPr>
        <w:t xml:space="preserve"> </w:t>
      </w:r>
      <w:r>
        <w:t>у</w:t>
      </w:r>
      <w:r>
        <w:rPr>
          <w:spacing w:val="25"/>
        </w:rPr>
        <w:t xml:space="preserve"> </w:t>
      </w:r>
      <w:r>
        <w:t>обучающихся</w:t>
      </w:r>
      <w:r>
        <w:rPr>
          <w:spacing w:val="38"/>
        </w:rPr>
        <w:t xml:space="preserve"> </w:t>
      </w:r>
      <w:r>
        <w:t>умений</w:t>
      </w:r>
      <w:r>
        <w:rPr>
          <w:spacing w:val="35"/>
        </w:rPr>
        <w:t xml:space="preserve"> </w:t>
      </w:r>
      <w:r>
        <w:t>и</w:t>
      </w:r>
      <w:r>
        <w:rPr>
          <w:spacing w:val="25"/>
        </w:rPr>
        <w:t xml:space="preserve"> </w:t>
      </w:r>
      <w:r>
        <w:t>навыков,</w:t>
      </w:r>
      <w:r>
        <w:rPr>
          <w:spacing w:val="31"/>
        </w:rPr>
        <w:t xml:space="preserve"> </w:t>
      </w:r>
      <w:r>
        <w:t>необходимых</w:t>
      </w:r>
      <w:r>
        <w:rPr>
          <w:spacing w:val="29"/>
        </w:rPr>
        <w:t xml:space="preserve"> </w:t>
      </w:r>
      <w:r>
        <w:t>для</w:t>
      </w:r>
      <w:r>
        <w:rPr>
          <w:spacing w:val="-57"/>
        </w:rPr>
        <w:t xml:space="preserve"> </w:t>
      </w:r>
      <w:r>
        <w:t>последующей</w:t>
      </w:r>
      <w:r>
        <w:rPr>
          <w:spacing w:val="2"/>
        </w:rPr>
        <w:t xml:space="preserve"> </w:t>
      </w:r>
      <w:r>
        <w:t>жизни;</w:t>
      </w:r>
    </w:p>
    <w:p w:rsidR="00380890" w:rsidRDefault="00436D53">
      <w:pPr>
        <w:pStyle w:val="a3"/>
        <w:tabs>
          <w:tab w:val="left" w:pos="1704"/>
          <w:tab w:val="left" w:pos="5031"/>
          <w:tab w:val="left" w:pos="6906"/>
          <w:tab w:val="left" w:pos="9194"/>
        </w:tabs>
        <w:spacing w:line="237" w:lineRule="auto"/>
        <w:ind w:right="159"/>
        <w:jc w:val="left"/>
      </w:pPr>
      <w:r>
        <w:t>выработку</w:t>
      </w:r>
      <w:r>
        <w:tab/>
        <w:t>практико-ориентированных</w:t>
      </w:r>
      <w:r>
        <w:tab/>
        <w:t>компетенций,</w:t>
      </w:r>
      <w:r>
        <w:tab/>
        <w:t>соответствующих</w:t>
      </w:r>
      <w:r>
        <w:tab/>
        <w:t>потребностям</w:t>
      </w:r>
      <w:r>
        <w:rPr>
          <w:spacing w:val="-57"/>
        </w:rPr>
        <w:t xml:space="preserve"> </w:t>
      </w:r>
      <w:r>
        <w:t>современности;</w:t>
      </w:r>
    </w:p>
    <w:p w:rsidR="00380890" w:rsidRDefault="00436D53">
      <w:pPr>
        <w:pStyle w:val="a3"/>
        <w:tabs>
          <w:tab w:val="left" w:pos="3553"/>
          <w:tab w:val="left" w:pos="6793"/>
          <w:tab w:val="left" w:pos="9865"/>
        </w:tabs>
        <w:ind w:right="159"/>
      </w:pPr>
      <w:r>
        <w:t>реализацию</w:t>
      </w:r>
      <w:r>
        <w:rPr>
          <w:spacing w:val="1"/>
        </w:rPr>
        <w:t xml:space="preserve"> </w:t>
      </w:r>
      <w:r>
        <w:t>оптимального</w:t>
      </w:r>
      <w:r>
        <w:rPr>
          <w:spacing w:val="1"/>
        </w:rPr>
        <w:t xml:space="preserve"> </w:t>
      </w:r>
      <w:r>
        <w:t>баланса</w:t>
      </w:r>
      <w:r>
        <w:rPr>
          <w:spacing w:val="1"/>
        </w:rPr>
        <w:t xml:space="preserve"> </w:t>
      </w:r>
      <w:r>
        <w:t>межпредметных</w:t>
      </w:r>
      <w:r>
        <w:rPr>
          <w:spacing w:val="1"/>
        </w:rPr>
        <w:t xml:space="preserve"> </w:t>
      </w:r>
      <w:r>
        <w:t>связей</w:t>
      </w:r>
      <w:r>
        <w:rPr>
          <w:spacing w:val="1"/>
        </w:rPr>
        <w:t xml:space="preserve"> </w:t>
      </w:r>
      <w:r>
        <w:t>и</w:t>
      </w:r>
      <w:r>
        <w:rPr>
          <w:spacing w:val="1"/>
        </w:rPr>
        <w:t xml:space="preserve"> </w:t>
      </w:r>
      <w:r>
        <w:t>их</w:t>
      </w:r>
      <w:r>
        <w:rPr>
          <w:spacing w:val="1"/>
        </w:rPr>
        <w:t xml:space="preserve"> </w:t>
      </w:r>
      <w:r>
        <w:t>разумное</w:t>
      </w:r>
      <w:r>
        <w:rPr>
          <w:spacing w:val="1"/>
        </w:rPr>
        <w:t xml:space="preserve"> </w:t>
      </w:r>
      <w:r>
        <w:t>взаимодополнение,</w:t>
      </w:r>
      <w:r>
        <w:rPr>
          <w:spacing w:val="1"/>
        </w:rPr>
        <w:t xml:space="preserve"> </w:t>
      </w:r>
      <w:r>
        <w:t>способствующее</w:t>
      </w:r>
      <w:r>
        <w:tab/>
        <w:t>формированию</w:t>
      </w:r>
      <w:r>
        <w:tab/>
        <w:t>практических</w:t>
      </w:r>
      <w:r>
        <w:tab/>
      </w:r>
      <w:r>
        <w:rPr>
          <w:spacing w:val="-2"/>
        </w:rPr>
        <w:t>умений</w:t>
      </w:r>
      <w:r>
        <w:rPr>
          <w:spacing w:val="-58"/>
        </w:rPr>
        <w:t xml:space="preserve"> </w:t>
      </w:r>
      <w:r>
        <w:t>и</w:t>
      </w:r>
      <w:r>
        <w:rPr>
          <w:spacing w:val="2"/>
        </w:rPr>
        <w:t xml:space="preserve"> </w:t>
      </w:r>
      <w:r>
        <w:t>навыков.</w:t>
      </w:r>
    </w:p>
    <w:p w:rsidR="00380890" w:rsidRDefault="00436D53">
      <w:pPr>
        <w:pStyle w:val="a3"/>
        <w:tabs>
          <w:tab w:val="left" w:pos="4908"/>
          <w:tab w:val="left" w:pos="9353"/>
        </w:tabs>
        <w:ind w:right="157"/>
      </w:pPr>
      <w:r>
        <w:t>В программе ОБЖ содержание учебного предмета ОБЖ структурно представлено десятью модулями</w:t>
      </w:r>
      <w:r>
        <w:rPr>
          <w:spacing w:val="-57"/>
        </w:rPr>
        <w:t xml:space="preserve"> </w:t>
      </w:r>
      <w:r>
        <w:t>(тематическими</w:t>
      </w:r>
      <w:r>
        <w:rPr>
          <w:spacing w:val="1"/>
        </w:rPr>
        <w:t xml:space="preserve"> </w:t>
      </w:r>
      <w:r>
        <w:t>линиями),</w:t>
      </w:r>
      <w:r>
        <w:rPr>
          <w:spacing w:val="1"/>
        </w:rPr>
        <w:t xml:space="preserve"> </w:t>
      </w:r>
      <w:r>
        <w:t>обеспечивающими</w:t>
      </w:r>
      <w:r>
        <w:rPr>
          <w:spacing w:val="1"/>
        </w:rPr>
        <w:t xml:space="preserve"> </w:t>
      </w:r>
      <w:r>
        <w:t>непрерывность</w:t>
      </w:r>
      <w:r>
        <w:rPr>
          <w:spacing w:val="1"/>
        </w:rPr>
        <w:t xml:space="preserve"> </w:t>
      </w:r>
      <w:r>
        <w:t>изучения</w:t>
      </w:r>
      <w:r>
        <w:rPr>
          <w:spacing w:val="1"/>
        </w:rPr>
        <w:t xml:space="preserve"> </w:t>
      </w:r>
      <w:r>
        <w:t>предмета</w:t>
      </w:r>
      <w:r>
        <w:rPr>
          <w:spacing w:val="1"/>
        </w:rPr>
        <w:t xml:space="preserve"> </w:t>
      </w:r>
      <w:r>
        <w:t>на</w:t>
      </w:r>
      <w:r>
        <w:rPr>
          <w:spacing w:val="61"/>
        </w:rPr>
        <w:t xml:space="preserve"> </w:t>
      </w:r>
      <w:r>
        <w:t>уровне</w:t>
      </w:r>
      <w:r>
        <w:rPr>
          <w:spacing w:val="1"/>
        </w:rPr>
        <w:t xml:space="preserve"> </w:t>
      </w:r>
      <w:r>
        <w:t>основного</w:t>
      </w:r>
      <w:r>
        <w:tab/>
        <w:t>общего</w:t>
      </w:r>
      <w:r>
        <w:tab/>
        <w:t>образования</w:t>
      </w:r>
      <w:r>
        <w:rPr>
          <w:spacing w:val="-58"/>
        </w:rPr>
        <w:t xml:space="preserve"> </w:t>
      </w:r>
      <w:r>
        <w:t>и</w:t>
      </w:r>
      <w:r>
        <w:rPr>
          <w:spacing w:val="2"/>
        </w:rPr>
        <w:t xml:space="preserve"> </w:t>
      </w:r>
      <w:r>
        <w:t>преемственность</w:t>
      </w:r>
      <w:r>
        <w:rPr>
          <w:spacing w:val="2"/>
        </w:rPr>
        <w:t xml:space="preserve"> </w:t>
      </w:r>
      <w:r>
        <w:t>учебного</w:t>
      </w:r>
      <w:r>
        <w:rPr>
          <w:spacing w:val="1"/>
        </w:rPr>
        <w:t xml:space="preserve"> </w:t>
      </w:r>
      <w:r>
        <w:t>процесса</w:t>
      </w:r>
      <w:r>
        <w:rPr>
          <w:spacing w:val="1"/>
        </w:rPr>
        <w:t xml:space="preserve"> </w:t>
      </w:r>
      <w:r>
        <w:t>на</w:t>
      </w:r>
      <w:r>
        <w:rPr>
          <w:spacing w:val="-5"/>
        </w:rPr>
        <w:t xml:space="preserve"> </w:t>
      </w:r>
      <w:r>
        <w:t>уровне среднего</w:t>
      </w:r>
      <w:r>
        <w:rPr>
          <w:spacing w:val="-4"/>
        </w:rPr>
        <w:t xml:space="preserve"> </w:t>
      </w:r>
      <w:r>
        <w:t>общего</w:t>
      </w:r>
      <w:r>
        <w:rPr>
          <w:spacing w:val="2"/>
        </w:rPr>
        <w:t xml:space="preserve"> </w:t>
      </w:r>
      <w:r>
        <w:t>образования:</w:t>
      </w:r>
    </w:p>
    <w:p w:rsidR="00380890" w:rsidRDefault="00436D53">
      <w:pPr>
        <w:pStyle w:val="a3"/>
        <w:spacing w:line="242" w:lineRule="auto"/>
        <w:ind w:right="1907"/>
        <w:jc w:val="left"/>
      </w:pPr>
      <w:r>
        <w:t>модуль</w:t>
      </w:r>
      <w:r>
        <w:rPr>
          <w:spacing w:val="-2"/>
        </w:rPr>
        <w:t xml:space="preserve"> </w:t>
      </w:r>
      <w:r>
        <w:t>№</w:t>
      </w:r>
      <w:r>
        <w:rPr>
          <w:spacing w:val="-2"/>
        </w:rPr>
        <w:t xml:space="preserve"> </w:t>
      </w:r>
      <w:r>
        <w:t>1</w:t>
      </w:r>
      <w:r>
        <w:rPr>
          <w:spacing w:val="-3"/>
        </w:rPr>
        <w:t xml:space="preserve"> </w:t>
      </w:r>
      <w:r>
        <w:t>«Культура</w:t>
      </w:r>
      <w:r>
        <w:rPr>
          <w:spacing w:val="-4"/>
        </w:rPr>
        <w:t xml:space="preserve"> </w:t>
      </w:r>
      <w:r>
        <w:t>безопасности</w:t>
      </w:r>
      <w:r>
        <w:rPr>
          <w:spacing w:val="-5"/>
        </w:rPr>
        <w:t xml:space="preserve"> </w:t>
      </w:r>
      <w:r>
        <w:t>жизнедеятельности</w:t>
      </w:r>
      <w:r>
        <w:rPr>
          <w:spacing w:val="-7"/>
        </w:rPr>
        <w:t xml:space="preserve"> </w:t>
      </w:r>
      <w:r>
        <w:t>в</w:t>
      </w:r>
      <w:r>
        <w:rPr>
          <w:spacing w:val="-2"/>
        </w:rPr>
        <w:t xml:space="preserve"> </w:t>
      </w:r>
      <w:r>
        <w:t>современном</w:t>
      </w:r>
      <w:r>
        <w:rPr>
          <w:spacing w:val="-10"/>
        </w:rPr>
        <w:t xml:space="preserve"> </w:t>
      </w:r>
      <w:r>
        <w:t>обществе»;</w:t>
      </w:r>
      <w:r>
        <w:rPr>
          <w:spacing w:val="-57"/>
        </w:rPr>
        <w:t xml:space="preserve"> </w:t>
      </w:r>
      <w:r>
        <w:t>модуль</w:t>
      </w:r>
      <w:r>
        <w:rPr>
          <w:spacing w:val="2"/>
        </w:rPr>
        <w:t xml:space="preserve"> </w:t>
      </w:r>
      <w:r>
        <w:t>№</w:t>
      </w:r>
      <w:r>
        <w:rPr>
          <w:spacing w:val="3"/>
        </w:rPr>
        <w:t xml:space="preserve"> </w:t>
      </w:r>
      <w:r>
        <w:t>2</w:t>
      </w:r>
      <w:r>
        <w:rPr>
          <w:spacing w:val="2"/>
        </w:rPr>
        <w:t xml:space="preserve"> </w:t>
      </w:r>
      <w:r>
        <w:t>«Безопасность</w:t>
      </w:r>
      <w:r>
        <w:rPr>
          <w:spacing w:val="-3"/>
        </w:rPr>
        <w:t xml:space="preserve"> </w:t>
      </w:r>
      <w:r>
        <w:t>в</w:t>
      </w:r>
      <w:r>
        <w:rPr>
          <w:spacing w:val="3"/>
        </w:rPr>
        <w:t xml:space="preserve"> </w:t>
      </w:r>
      <w:r>
        <w:t>быту»;</w:t>
      </w:r>
    </w:p>
    <w:p w:rsidR="00380890" w:rsidRDefault="00436D53">
      <w:pPr>
        <w:pStyle w:val="a3"/>
        <w:spacing w:line="271" w:lineRule="exact"/>
        <w:jc w:val="left"/>
      </w:pPr>
      <w:r>
        <w:t>модуль</w:t>
      </w:r>
      <w:r>
        <w:rPr>
          <w:spacing w:val="-1"/>
        </w:rPr>
        <w:t xml:space="preserve"> </w:t>
      </w:r>
      <w:r>
        <w:t>№</w:t>
      </w:r>
      <w:r>
        <w:rPr>
          <w:spacing w:val="-1"/>
        </w:rPr>
        <w:t xml:space="preserve"> </w:t>
      </w:r>
      <w:r>
        <w:t>3</w:t>
      </w:r>
      <w:r>
        <w:rPr>
          <w:spacing w:val="-2"/>
        </w:rPr>
        <w:t xml:space="preserve"> </w:t>
      </w:r>
      <w:r>
        <w:t>«Безопасность</w:t>
      </w:r>
      <w:r>
        <w:rPr>
          <w:spacing w:val="-2"/>
        </w:rPr>
        <w:t xml:space="preserve"> </w:t>
      </w:r>
      <w:r>
        <w:t>на</w:t>
      </w:r>
      <w:r>
        <w:rPr>
          <w:spacing w:val="-8"/>
        </w:rPr>
        <w:t xml:space="preserve"> </w:t>
      </w:r>
      <w:r>
        <w:t>транспорте»;</w:t>
      </w:r>
    </w:p>
    <w:p w:rsidR="00380890" w:rsidRDefault="00436D53">
      <w:pPr>
        <w:pStyle w:val="a3"/>
        <w:spacing w:before="2" w:line="237" w:lineRule="auto"/>
        <w:ind w:right="5168"/>
        <w:jc w:val="left"/>
      </w:pPr>
      <w:r>
        <w:t>модуль № 4 «Безопасность в общественных местах»;</w:t>
      </w:r>
      <w:r>
        <w:rPr>
          <w:spacing w:val="-57"/>
        </w:rPr>
        <w:t xml:space="preserve"> </w:t>
      </w:r>
      <w:r>
        <w:t>модуль №</w:t>
      </w:r>
      <w:r>
        <w:rPr>
          <w:spacing w:val="1"/>
        </w:rPr>
        <w:t xml:space="preserve"> </w:t>
      </w:r>
      <w:r>
        <w:t>5 «Безопасность</w:t>
      </w:r>
      <w:r>
        <w:rPr>
          <w:spacing w:val="-4"/>
        </w:rPr>
        <w:t xml:space="preserve"> </w:t>
      </w:r>
      <w:r>
        <w:t>в</w:t>
      </w:r>
      <w:r>
        <w:rPr>
          <w:spacing w:val="1"/>
        </w:rPr>
        <w:t xml:space="preserve"> </w:t>
      </w:r>
      <w:r>
        <w:t>природной</w:t>
      </w:r>
      <w:r>
        <w:rPr>
          <w:spacing w:val="1"/>
        </w:rPr>
        <w:t xml:space="preserve"> </w:t>
      </w:r>
      <w:r>
        <w:t>среде»;</w:t>
      </w:r>
    </w:p>
    <w:p w:rsidR="00380890" w:rsidRDefault="00436D53">
      <w:pPr>
        <w:pStyle w:val="a3"/>
        <w:spacing w:before="6" w:line="237" w:lineRule="auto"/>
        <w:ind w:right="2545"/>
        <w:jc w:val="left"/>
      </w:pPr>
      <w:r>
        <w:t>модуль</w:t>
      </w:r>
      <w:r>
        <w:rPr>
          <w:spacing w:val="-2"/>
        </w:rPr>
        <w:t xml:space="preserve"> </w:t>
      </w:r>
      <w:r>
        <w:t>№</w:t>
      </w:r>
      <w:r>
        <w:rPr>
          <w:spacing w:val="-2"/>
        </w:rPr>
        <w:t xml:space="preserve"> </w:t>
      </w:r>
      <w:r>
        <w:t>6</w:t>
      </w:r>
      <w:r>
        <w:rPr>
          <w:spacing w:val="-3"/>
        </w:rPr>
        <w:t xml:space="preserve"> </w:t>
      </w:r>
      <w:r>
        <w:t>«Здоровье</w:t>
      </w:r>
      <w:r>
        <w:rPr>
          <w:spacing w:val="-8"/>
        </w:rPr>
        <w:t xml:space="preserve"> </w:t>
      </w:r>
      <w:r>
        <w:t>и</w:t>
      </w:r>
      <w:r>
        <w:rPr>
          <w:spacing w:val="-2"/>
        </w:rPr>
        <w:t xml:space="preserve"> </w:t>
      </w:r>
      <w:r>
        <w:t>как</w:t>
      </w:r>
      <w:r>
        <w:rPr>
          <w:spacing w:val="-4"/>
        </w:rPr>
        <w:t xml:space="preserve"> </w:t>
      </w:r>
      <w:r>
        <w:t>его</w:t>
      </w:r>
      <w:r>
        <w:rPr>
          <w:spacing w:val="-3"/>
        </w:rPr>
        <w:t xml:space="preserve"> </w:t>
      </w:r>
      <w:r>
        <w:t>сохранить.</w:t>
      </w:r>
      <w:r>
        <w:rPr>
          <w:spacing w:val="-1"/>
        </w:rPr>
        <w:t xml:space="preserve"> </w:t>
      </w:r>
      <w:r>
        <w:t>Основы</w:t>
      </w:r>
      <w:r>
        <w:rPr>
          <w:spacing w:val="-5"/>
        </w:rPr>
        <w:t xml:space="preserve"> </w:t>
      </w:r>
      <w:r>
        <w:t>медицинских</w:t>
      </w:r>
      <w:r>
        <w:rPr>
          <w:spacing w:val="-8"/>
        </w:rPr>
        <w:t xml:space="preserve"> </w:t>
      </w:r>
      <w:r>
        <w:t>знаний»;</w:t>
      </w:r>
      <w:r>
        <w:rPr>
          <w:spacing w:val="-57"/>
        </w:rPr>
        <w:t xml:space="preserve"> </w:t>
      </w:r>
      <w:r>
        <w:t>модуль</w:t>
      </w:r>
      <w:r>
        <w:rPr>
          <w:spacing w:val="2"/>
        </w:rPr>
        <w:t xml:space="preserve"> </w:t>
      </w:r>
      <w:r>
        <w:t>№</w:t>
      </w:r>
      <w:r>
        <w:rPr>
          <w:spacing w:val="3"/>
        </w:rPr>
        <w:t xml:space="preserve"> </w:t>
      </w:r>
      <w:r>
        <w:t>7</w:t>
      </w:r>
      <w:r>
        <w:rPr>
          <w:spacing w:val="1"/>
        </w:rPr>
        <w:t xml:space="preserve"> </w:t>
      </w:r>
      <w:r>
        <w:t>«Безопасность</w:t>
      </w:r>
      <w:r>
        <w:rPr>
          <w:spacing w:val="-2"/>
        </w:rPr>
        <w:t xml:space="preserve"> </w:t>
      </w:r>
      <w:r>
        <w:t>в</w:t>
      </w:r>
      <w:r>
        <w:rPr>
          <w:spacing w:val="2"/>
        </w:rPr>
        <w:t xml:space="preserve"> </w:t>
      </w:r>
      <w:r>
        <w:t>социуме»;</w:t>
      </w:r>
    </w:p>
    <w:p w:rsidR="00380890" w:rsidRDefault="00436D53">
      <w:pPr>
        <w:pStyle w:val="a3"/>
        <w:spacing w:before="6" w:line="237" w:lineRule="auto"/>
        <w:ind w:right="3490"/>
        <w:jc w:val="left"/>
      </w:pPr>
      <w:r>
        <w:t>модуль № 8 «Безопасность в информационном пространстве»;</w:t>
      </w:r>
      <w:r>
        <w:rPr>
          <w:spacing w:val="1"/>
        </w:rPr>
        <w:t xml:space="preserve"> </w:t>
      </w:r>
      <w:r>
        <w:t>модуль</w:t>
      </w:r>
      <w:r>
        <w:rPr>
          <w:spacing w:val="-1"/>
        </w:rPr>
        <w:t xml:space="preserve"> </w:t>
      </w:r>
      <w:r>
        <w:t>№ 9</w:t>
      </w:r>
      <w:r>
        <w:rPr>
          <w:spacing w:val="-1"/>
        </w:rPr>
        <w:t xml:space="preserve"> </w:t>
      </w:r>
      <w:r>
        <w:t>«Основы</w:t>
      </w:r>
      <w:r>
        <w:rPr>
          <w:spacing w:val="-5"/>
        </w:rPr>
        <w:t xml:space="preserve"> </w:t>
      </w:r>
      <w:r>
        <w:t>противодействия</w:t>
      </w:r>
      <w:r>
        <w:rPr>
          <w:spacing w:val="-1"/>
        </w:rPr>
        <w:t xml:space="preserve"> </w:t>
      </w:r>
      <w:r>
        <w:t>экстремизму</w:t>
      </w:r>
      <w:r>
        <w:rPr>
          <w:spacing w:val="-11"/>
        </w:rPr>
        <w:t xml:space="preserve"> </w:t>
      </w:r>
      <w:r>
        <w:t>и терроризму»;</w:t>
      </w:r>
    </w:p>
    <w:p w:rsidR="00380890" w:rsidRDefault="00436D53">
      <w:pPr>
        <w:pStyle w:val="a3"/>
        <w:tabs>
          <w:tab w:val="left" w:pos="1489"/>
          <w:tab w:val="left" w:pos="2310"/>
          <w:tab w:val="left" w:pos="3140"/>
          <w:tab w:val="left" w:pos="5525"/>
          <w:tab w:val="left" w:pos="7127"/>
          <w:tab w:val="left" w:pos="8681"/>
          <w:tab w:val="left" w:pos="9401"/>
        </w:tabs>
        <w:spacing w:before="5" w:line="237" w:lineRule="auto"/>
        <w:ind w:right="160"/>
        <w:jc w:val="left"/>
      </w:pPr>
      <w:r>
        <w:t>модуль</w:t>
      </w:r>
      <w:r>
        <w:tab/>
        <w:t>№</w:t>
      </w:r>
      <w:r>
        <w:tab/>
        <w:t>10</w:t>
      </w:r>
      <w:r>
        <w:tab/>
        <w:t>«Взаимодействие</w:t>
      </w:r>
      <w:r>
        <w:tab/>
        <w:t>личности,</w:t>
      </w:r>
      <w:r>
        <w:tab/>
        <w:t>общества</w:t>
      </w:r>
      <w:r>
        <w:tab/>
        <w:t>и</w:t>
      </w:r>
      <w:r>
        <w:tab/>
      </w:r>
      <w:r>
        <w:rPr>
          <w:spacing w:val="-1"/>
        </w:rPr>
        <w:t>государства</w:t>
      </w:r>
      <w:r>
        <w:rPr>
          <w:spacing w:val="-57"/>
        </w:rPr>
        <w:t xml:space="preserve"> </w:t>
      </w:r>
      <w:r>
        <w:t>в</w:t>
      </w:r>
      <w:r>
        <w:rPr>
          <w:spacing w:val="-2"/>
        </w:rPr>
        <w:t xml:space="preserve"> </w:t>
      </w:r>
      <w:r>
        <w:t>обеспечении</w:t>
      </w:r>
      <w:r>
        <w:rPr>
          <w:spacing w:val="3"/>
        </w:rPr>
        <w:t xml:space="preserve"> </w:t>
      </w:r>
      <w:r>
        <w:t>безопасности</w:t>
      </w:r>
      <w:r>
        <w:rPr>
          <w:spacing w:val="-2"/>
        </w:rPr>
        <w:t xml:space="preserve"> </w:t>
      </w:r>
      <w:r>
        <w:t>жизни</w:t>
      </w:r>
      <w:r>
        <w:rPr>
          <w:spacing w:val="-2"/>
        </w:rPr>
        <w:t xml:space="preserve"> </w:t>
      </w:r>
      <w:r>
        <w:t>и</w:t>
      </w:r>
      <w:r>
        <w:rPr>
          <w:spacing w:val="3"/>
        </w:rPr>
        <w:t xml:space="preserve"> </w:t>
      </w:r>
      <w:r>
        <w:t>здоровья</w:t>
      </w:r>
      <w:r>
        <w:rPr>
          <w:spacing w:val="-4"/>
        </w:rPr>
        <w:t xml:space="preserve"> </w:t>
      </w:r>
      <w:r>
        <w:t>населения».</w:t>
      </w:r>
    </w:p>
    <w:p w:rsidR="00380890" w:rsidRDefault="00436D53">
      <w:pPr>
        <w:pStyle w:val="a3"/>
        <w:tabs>
          <w:tab w:val="left" w:pos="1134"/>
          <w:tab w:val="left" w:pos="2633"/>
          <w:tab w:val="left" w:pos="4005"/>
          <w:tab w:val="left" w:pos="4753"/>
          <w:tab w:val="left" w:pos="6341"/>
          <w:tab w:val="left" w:pos="7626"/>
          <w:tab w:val="left" w:pos="9385"/>
        </w:tabs>
        <w:spacing w:before="6" w:line="237" w:lineRule="auto"/>
        <w:ind w:right="150"/>
        <w:jc w:val="left"/>
      </w:pPr>
      <w:r>
        <w:t>В</w:t>
      </w:r>
      <w:r>
        <w:rPr>
          <w:spacing w:val="14"/>
        </w:rPr>
        <w:t xml:space="preserve"> </w:t>
      </w:r>
      <w:r>
        <w:t>целях</w:t>
      </w:r>
      <w:r>
        <w:rPr>
          <w:spacing w:val="12"/>
        </w:rPr>
        <w:t xml:space="preserve"> </w:t>
      </w:r>
      <w:r>
        <w:t>обеспечения</w:t>
      </w:r>
      <w:r>
        <w:rPr>
          <w:spacing w:val="17"/>
        </w:rPr>
        <w:t xml:space="preserve"> </w:t>
      </w:r>
      <w:r>
        <w:t>системного</w:t>
      </w:r>
      <w:r>
        <w:rPr>
          <w:spacing w:val="16"/>
        </w:rPr>
        <w:t xml:space="preserve"> </w:t>
      </w:r>
      <w:r>
        <w:t>подхода</w:t>
      </w:r>
      <w:r>
        <w:rPr>
          <w:spacing w:val="16"/>
        </w:rPr>
        <w:t xml:space="preserve"> </w:t>
      </w:r>
      <w:r>
        <w:t>в</w:t>
      </w:r>
      <w:r>
        <w:rPr>
          <w:spacing w:val="19"/>
        </w:rPr>
        <w:t xml:space="preserve"> </w:t>
      </w:r>
      <w:r>
        <w:t>изучении</w:t>
      </w:r>
      <w:r>
        <w:rPr>
          <w:spacing w:val="22"/>
        </w:rPr>
        <w:t xml:space="preserve"> </w:t>
      </w:r>
      <w:r>
        <w:t>учебного</w:t>
      </w:r>
      <w:r>
        <w:rPr>
          <w:spacing w:val="16"/>
        </w:rPr>
        <w:t xml:space="preserve"> </w:t>
      </w:r>
      <w:r>
        <w:t>предмета</w:t>
      </w:r>
      <w:r>
        <w:rPr>
          <w:spacing w:val="17"/>
        </w:rPr>
        <w:t xml:space="preserve"> </w:t>
      </w:r>
      <w:r>
        <w:t>ОБЖ</w:t>
      </w:r>
      <w:r>
        <w:rPr>
          <w:spacing w:val="13"/>
        </w:rPr>
        <w:t xml:space="preserve"> </w:t>
      </w:r>
      <w:r>
        <w:t>на</w:t>
      </w:r>
      <w:r>
        <w:rPr>
          <w:spacing w:val="16"/>
        </w:rPr>
        <w:t xml:space="preserve"> </w:t>
      </w:r>
      <w:r>
        <w:t>уровне</w:t>
      </w:r>
      <w:r>
        <w:rPr>
          <w:spacing w:val="11"/>
        </w:rPr>
        <w:t xml:space="preserve"> </w:t>
      </w:r>
      <w:r>
        <w:t>основного</w:t>
      </w:r>
      <w:r>
        <w:rPr>
          <w:spacing w:val="-57"/>
        </w:rPr>
        <w:t xml:space="preserve"> </w:t>
      </w:r>
      <w:r>
        <w:t>общего</w:t>
      </w:r>
      <w:r>
        <w:tab/>
        <w:t>образования</w:t>
      </w:r>
      <w:r>
        <w:tab/>
        <w:t>Программа</w:t>
      </w:r>
      <w:r>
        <w:tab/>
        <w:t>ОБЖ</w:t>
      </w:r>
      <w:r>
        <w:tab/>
        <w:t>предполагает</w:t>
      </w:r>
      <w:r>
        <w:tab/>
        <w:t>внедрение</w:t>
      </w:r>
      <w:r>
        <w:tab/>
        <w:t>универсальной</w:t>
      </w:r>
      <w:r>
        <w:tab/>
        <w:t>структурно-</w:t>
      </w:r>
    </w:p>
    <w:p w:rsidR="00380890" w:rsidRDefault="00380890">
      <w:pPr>
        <w:spacing w:line="237" w:lineRule="auto"/>
        <w:sectPr w:rsidR="00380890">
          <w:headerReference w:type="default" r:id="rId325"/>
          <w:pgSz w:w="11910" w:h="16840"/>
          <w:pgMar w:top="620" w:right="560" w:bottom="280" w:left="560" w:header="0" w:footer="0" w:gutter="0"/>
          <w:cols w:space="720"/>
        </w:sectPr>
      </w:pPr>
    </w:p>
    <w:p w:rsidR="00380890" w:rsidRDefault="00436D53">
      <w:pPr>
        <w:pStyle w:val="a3"/>
        <w:spacing w:before="74"/>
        <w:ind w:right="153"/>
      </w:pPr>
      <w:r>
        <w:lastRenderedPageBreak/>
        <w:t>логической</w:t>
      </w:r>
      <w:r>
        <w:rPr>
          <w:spacing w:val="1"/>
        </w:rPr>
        <w:t xml:space="preserve"> </w:t>
      </w:r>
      <w:r>
        <w:t>схемы</w:t>
      </w:r>
      <w:r>
        <w:rPr>
          <w:spacing w:val="1"/>
        </w:rPr>
        <w:t xml:space="preserve"> </w:t>
      </w:r>
      <w:r>
        <w:t>изучения</w:t>
      </w:r>
      <w:r>
        <w:rPr>
          <w:spacing w:val="1"/>
        </w:rPr>
        <w:t xml:space="preserve"> </w:t>
      </w:r>
      <w:r>
        <w:t>учебных</w:t>
      </w:r>
      <w:r>
        <w:rPr>
          <w:spacing w:val="1"/>
        </w:rPr>
        <w:t xml:space="preserve"> </w:t>
      </w:r>
      <w:r>
        <w:t>модулей</w:t>
      </w:r>
      <w:r>
        <w:rPr>
          <w:spacing w:val="1"/>
        </w:rPr>
        <w:t xml:space="preserve"> </w:t>
      </w:r>
      <w:r>
        <w:t>(тематических</w:t>
      </w:r>
      <w:r>
        <w:rPr>
          <w:spacing w:val="1"/>
        </w:rPr>
        <w:t xml:space="preserve"> </w:t>
      </w:r>
      <w:r>
        <w:t>линий)</w:t>
      </w:r>
      <w:r>
        <w:rPr>
          <w:spacing w:val="1"/>
        </w:rPr>
        <w:t xml:space="preserve"> </w:t>
      </w:r>
      <w:r>
        <w:t>в</w:t>
      </w:r>
      <w:r>
        <w:rPr>
          <w:spacing w:val="1"/>
        </w:rPr>
        <w:t xml:space="preserve"> </w:t>
      </w:r>
      <w:r>
        <w:t>парадигме</w:t>
      </w:r>
      <w:r>
        <w:rPr>
          <w:spacing w:val="1"/>
        </w:rPr>
        <w:t xml:space="preserve"> </w:t>
      </w:r>
      <w:r>
        <w:t>безопасной</w:t>
      </w:r>
      <w:r>
        <w:rPr>
          <w:spacing w:val="1"/>
        </w:rPr>
        <w:t xml:space="preserve"> </w:t>
      </w:r>
      <w:r>
        <w:t>жизнедеятельности: «предвидеть опасность → по возможности её избегать → при необходимости</w:t>
      </w:r>
      <w:r>
        <w:rPr>
          <w:spacing w:val="1"/>
        </w:rPr>
        <w:t xml:space="preserve"> </w:t>
      </w:r>
      <w:r>
        <w:t>действовать».</w:t>
      </w:r>
    </w:p>
    <w:p w:rsidR="00380890" w:rsidRDefault="00436D53">
      <w:pPr>
        <w:pStyle w:val="a3"/>
        <w:spacing w:line="242" w:lineRule="auto"/>
        <w:ind w:right="901"/>
        <w:jc w:val="left"/>
      </w:pPr>
      <w:r>
        <w:t>Учебный материал систематизирован по сферам возможных проявлений рисков и опасностей:</w:t>
      </w:r>
      <w:r>
        <w:rPr>
          <w:spacing w:val="-58"/>
        </w:rPr>
        <w:t xml:space="preserve"> </w:t>
      </w:r>
      <w:r>
        <w:t>помещения</w:t>
      </w:r>
      <w:r>
        <w:rPr>
          <w:spacing w:val="-4"/>
        </w:rPr>
        <w:t xml:space="preserve"> </w:t>
      </w:r>
      <w:r>
        <w:t>и</w:t>
      </w:r>
      <w:r>
        <w:rPr>
          <w:spacing w:val="3"/>
        </w:rPr>
        <w:t xml:space="preserve"> </w:t>
      </w:r>
      <w:r>
        <w:t>бытовые</w:t>
      </w:r>
      <w:r>
        <w:rPr>
          <w:spacing w:val="-4"/>
        </w:rPr>
        <w:t xml:space="preserve"> </w:t>
      </w:r>
      <w:r>
        <w:t>условия;</w:t>
      </w:r>
      <w:r>
        <w:rPr>
          <w:spacing w:val="1"/>
        </w:rPr>
        <w:t xml:space="preserve"> </w:t>
      </w:r>
      <w:r>
        <w:t>улица</w:t>
      </w:r>
      <w:r>
        <w:rPr>
          <w:spacing w:val="1"/>
        </w:rPr>
        <w:t xml:space="preserve"> </w:t>
      </w:r>
      <w:r>
        <w:t>и</w:t>
      </w:r>
      <w:r>
        <w:rPr>
          <w:spacing w:val="3"/>
        </w:rPr>
        <w:t xml:space="preserve"> </w:t>
      </w:r>
      <w:r>
        <w:t>общественные</w:t>
      </w:r>
      <w:r>
        <w:rPr>
          <w:spacing w:val="-5"/>
        </w:rPr>
        <w:t xml:space="preserve"> </w:t>
      </w:r>
      <w:r>
        <w:t>места;</w:t>
      </w:r>
    </w:p>
    <w:p w:rsidR="00380890" w:rsidRDefault="00436D53">
      <w:pPr>
        <w:pStyle w:val="a3"/>
        <w:tabs>
          <w:tab w:val="left" w:pos="1973"/>
          <w:tab w:val="left" w:pos="3533"/>
          <w:tab w:val="left" w:pos="6252"/>
          <w:tab w:val="left" w:pos="7481"/>
          <w:tab w:val="left" w:pos="8287"/>
          <w:tab w:val="left" w:pos="9765"/>
        </w:tabs>
        <w:spacing w:line="242" w:lineRule="auto"/>
        <w:ind w:right="164"/>
        <w:jc w:val="left"/>
      </w:pPr>
      <w:r>
        <w:t>природные</w:t>
      </w:r>
      <w:r>
        <w:tab/>
        <w:t>условия;</w:t>
      </w:r>
      <w:r>
        <w:tab/>
        <w:t>коммуникационные</w:t>
      </w:r>
      <w:r>
        <w:tab/>
        <w:t>связи</w:t>
      </w:r>
      <w:r>
        <w:tab/>
        <w:t>и</w:t>
      </w:r>
      <w:r>
        <w:tab/>
        <w:t>каналы;</w:t>
      </w:r>
      <w:r>
        <w:tab/>
      </w:r>
      <w:r>
        <w:rPr>
          <w:spacing w:val="-1"/>
        </w:rPr>
        <w:t>объекты</w:t>
      </w:r>
      <w:r>
        <w:rPr>
          <w:spacing w:val="-57"/>
        </w:rPr>
        <w:t xml:space="preserve"> </w:t>
      </w:r>
      <w:r>
        <w:t>и</w:t>
      </w:r>
      <w:r>
        <w:rPr>
          <w:spacing w:val="2"/>
        </w:rPr>
        <w:t xml:space="preserve"> </w:t>
      </w:r>
      <w:r>
        <w:t>учреждения</w:t>
      </w:r>
      <w:r>
        <w:rPr>
          <w:spacing w:val="2"/>
        </w:rPr>
        <w:t xml:space="preserve"> </w:t>
      </w:r>
      <w:r>
        <w:t>культуры</w:t>
      </w:r>
      <w:r>
        <w:rPr>
          <w:spacing w:val="3"/>
        </w:rPr>
        <w:t xml:space="preserve"> </w:t>
      </w:r>
      <w:r>
        <w:t>и</w:t>
      </w:r>
      <w:r>
        <w:rPr>
          <w:spacing w:val="2"/>
        </w:rPr>
        <w:t xml:space="preserve"> </w:t>
      </w:r>
      <w:r>
        <w:t>другие.</w:t>
      </w:r>
    </w:p>
    <w:p w:rsidR="00380890" w:rsidRDefault="00436D53">
      <w:pPr>
        <w:pStyle w:val="a3"/>
        <w:tabs>
          <w:tab w:val="left" w:pos="3026"/>
          <w:tab w:val="left" w:pos="6635"/>
          <w:tab w:val="left" w:pos="9827"/>
        </w:tabs>
        <w:ind w:right="149"/>
      </w:pPr>
      <w:r>
        <w:t>Программой</w:t>
      </w:r>
      <w:r>
        <w:rPr>
          <w:spacing w:val="1"/>
        </w:rPr>
        <w:t xml:space="preserve"> </w:t>
      </w:r>
      <w:r>
        <w:t>ОБЖ</w:t>
      </w:r>
      <w:r>
        <w:rPr>
          <w:spacing w:val="1"/>
        </w:rPr>
        <w:t xml:space="preserve"> </w:t>
      </w:r>
      <w:r>
        <w:t>предусматривается</w:t>
      </w:r>
      <w:r>
        <w:rPr>
          <w:spacing w:val="1"/>
        </w:rPr>
        <w:t xml:space="preserve"> </w:t>
      </w:r>
      <w:r>
        <w:t>использование</w:t>
      </w:r>
      <w:r>
        <w:rPr>
          <w:spacing w:val="1"/>
        </w:rPr>
        <w:t xml:space="preserve"> </w:t>
      </w:r>
      <w:r>
        <w:t>практико-ориентированных</w:t>
      </w:r>
      <w:r>
        <w:rPr>
          <w:spacing w:val="1"/>
        </w:rPr>
        <w:t xml:space="preserve"> </w:t>
      </w:r>
      <w:r>
        <w:t>интерактивных</w:t>
      </w:r>
      <w:r>
        <w:rPr>
          <w:spacing w:val="1"/>
        </w:rPr>
        <w:t xml:space="preserve"> </w:t>
      </w:r>
      <w:r>
        <w:t>форм</w:t>
      </w:r>
      <w:r>
        <w:tab/>
        <w:t>организации</w:t>
      </w:r>
      <w:r>
        <w:tab/>
        <w:t>учебных</w:t>
      </w:r>
      <w:r>
        <w:tab/>
        <w:t>занятий</w:t>
      </w:r>
      <w:r>
        <w:rPr>
          <w:spacing w:val="-58"/>
        </w:rPr>
        <w:t xml:space="preserve"> </w:t>
      </w:r>
      <w:r>
        <w:t xml:space="preserve">с     </w:t>
      </w:r>
      <w:r>
        <w:rPr>
          <w:spacing w:val="1"/>
        </w:rPr>
        <w:t xml:space="preserve"> </w:t>
      </w:r>
      <w:r>
        <w:t xml:space="preserve">возможностью     </w:t>
      </w:r>
      <w:r>
        <w:rPr>
          <w:spacing w:val="1"/>
        </w:rPr>
        <w:t xml:space="preserve"> </w:t>
      </w:r>
      <w:r>
        <w:t xml:space="preserve">применения     </w:t>
      </w:r>
      <w:r>
        <w:rPr>
          <w:spacing w:val="1"/>
        </w:rPr>
        <w:t xml:space="preserve"> </w:t>
      </w:r>
      <w:r>
        <w:t>тренажёрных       систем       и       виртуальных       моделей.</w:t>
      </w:r>
      <w:r>
        <w:rPr>
          <w:spacing w:val="1"/>
        </w:rPr>
        <w:t xml:space="preserve"> </w:t>
      </w:r>
      <w:r>
        <w:t>При</w:t>
      </w:r>
      <w:r>
        <w:rPr>
          <w:spacing w:val="1"/>
        </w:rPr>
        <w:t xml:space="preserve"> </w:t>
      </w:r>
      <w:r>
        <w:t>этом</w:t>
      </w:r>
      <w:r>
        <w:rPr>
          <w:spacing w:val="1"/>
        </w:rPr>
        <w:t xml:space="preserve"> </w:t>
      </w:r>
      <w:r>
        <w:t>использование</w:t>
      </w:r>
      <w:r>
        <w:rPr>
          <w:spacing w:val="1"/>
        </w:rPr>
        <w:t xml:space="preserve"> </w:t>
      </w:r>
      <w:r>
        <w:t>цифровой</w:t>
      </w:r>
      <w:r>
        <w:rPr>
          <w:spacing w:val="1"/>
        </w:rPr>
        <w:t xml:space="preserve"> </w:t>
      </w:r>
      <w:r>
        <w:t>образовательной</w:t>
      </w:r>
      <w:r>
        <w:rPr>
          <w:spacing w:val="1"/>
        </w:rPr>
        <w:t xml:space="preserve"> </w:t>
      </w:r>
      <w:r>
        <w:t>среды</w:t>
      </w:r>
      <w:r>
        <w:rPr>
          <w:spacing w:val="1"/>
        </w:rPr>
        <w:t xml:space="preserve"> </w:t>
      </w:r>
      <w:r>
        <w:t>на</w:t>
      </w:r>
      <w:r>
        <w:rPr>
          <w:spacing w:val="1"/>
        </w:rPr>
        <w:t xml:space="preserve"> </w:t>
      </w:r>
      <w:r>
        <w:t>учебных</w:t>
      </w:r>
      <w:r>
        <w:rPr>
          <w:spacing w:val="1"/>
        </w:rPr>
        <w:t xml:space="preserve"> </w:t>
      </w:r>
      <w:r>
        <w:t>занятиях</w:t>
      </w:r>
      <w:r>
        <w:rPr>
          <w:spacing w:val="1"/>
        </w:rPr>
        <w:t xml:space="preserve"> </w:t>
      </w:r>
      <w:r>
        <w:t>должно</w:t>
      </w:r>
      <w:r>
        <w:rPr>
          <w:spacing w:val="1"/>
        </w:rPr>
        <w:t xml:space="preserve"> </w:t>
      </w:r>
      <w:r>
        <w:t>быть</w:t>
      </w:r>
      <w:r>
        <w:rPr>
          <w:spacing w:val="1"/>
        </w:rPr>
        <w:t xml:space="preserve"> </w:t>
      </w:r>
      <w:r>
        <w:t>разумным,</w:t>
      </w:r>
      <w:r>
        <w:rPr>
          <w:spacing w:val="1"/>
        </w:rPr>
        <w:t xml:space="preserve"> </w:t>
      </w:r>
      <w:r>
        <w:t>компьютер</w:t>
      </w:r>
      <w:r>
        <w:rPr>
          <w:spacing w:val="1"/>
        </w:rPr>
        <w:t xml:space="preserve"> </w:t>
      </w:r>
      <w:r>
        <w:t>и</w:t>
      </w:r>
      <w:r>
        <w:rPr>
          <w:spacing w:val="1"/>
        </w:rPr>
        <w:t xml:space="preserve"> </w:t>
      </w:r>
      <w:r>
        <w:t>дистанционные</w:t>
      </w:r>
      <w:r>
        <w:rPr>
          <w:spacing w:val="1"/>
        </w:rPr>
        <w:t xml:space="preserve"> </w:t>
      </w:r>
      <w:r>
        <w:t>образовательные</w:t>
      </w:r>
      <w:r>
        <w:rPr>
          <w:spacing w:val="1"/>
        </w:rPr>
        <w:t xml:space="preserve"> </w:t>
      </w:r>
      <w:r>
        <w:t>технологии</w:t>
      </w:r>
      <w:r>
        <w:rPr>
          <w:spacing w:val="1"/>
        </w:rPr>
        <w:t xml:space="preserve"> </w:t>
      </w:r>
      <w:r>
        <w:t>не</w:t>
      </w:r>
      <w:r>
        <w:rPr>
          <w:spacing w:val="1"/>
        </w:rPr>
        <w:t xml:space="preserve"> </w:t>
      </w:r>
      <w:r>
        <w:t>способны</w:t>
      </w:r>
      <w:r>
        <w:rPr>
          <w:spacing w:val="1"/>
        </w:rPr>
        <w:t xml:space="preserve"> </w:t>
      </w:r>
      <w:r>
        <w:t>полностью</w:t>
      </w:r>
      <w:r>
        <w:rPr>
          <w:spacing w:val="1"/>
        </w:rPr>
        <w:t xml:space="preserve"> </w:t>
      </w:r>
      <w:r>
        <w:t>заменить</w:t>
      </w:r>
      <w:r>
        <w:rPr>
          <w:spacing w:val="-2"/>
        </w:rPr>
        <w:t xml:space="preserve"> </w:t>
      </w:r>
      <w:r>
        <w:t>педагога</w:t>
      </w:r>
      <w:r>
        <w:rPr>
          <w:spacing w:val="-4"/>
        </w:rPr>
        <w:t xml:space="preserve"> </w:t>
      </w:r>
      <w:r>
        <w:t>и</w:t>
      </w:r>
      <w:r>
        <w:rPr>
          <w:spacing w:val="3"/>
        </w:rPr>
        <w:t xml:space="preserve"> </w:t>
      </w:r>
      <w:r>
        <w:t>практические действия</w:t>
      </w:r>
      <w:r>
        <w:rPr>
          <w:spacing w:val="-8"/>
        </w:rPr>
        <w:t xml:space="preserve"> </w:t>
      </w:r>
      <w:r>
        <w:t>обучающихся.</w:t>
      </w:r>
    </w:p>
    <w:p w:rsidR="00380890" w:rsidRDefault="00436D53">
      <w:pPr>
        <w:pStyle w:val="a3"/>
        <w:ind w:right="162"/>
      </w:pPr>
      <w:r>
        <w:t>В условиях современного исторического процесса с появлением новых глобальных и региональных</w:t>
      </w:r>
      <w:r>
        <w:rPr>
          <w:spacing w:val="1"/>
        </w:rPr>
        <w:t xml:space="preserve"> </w:t>
      </w:r>
      <w:r>
        <w:t>природных, техногенных, социальных вызовов и угроз безопасности России (критичные изменения</w:t>
      </w:r>
      <w:r>
        <w:rPr>
          <w:spacing w:val="1"/>
        </w:rPr>
        <w:t xml:space="preserve"> </w:t>
      </w:r>
      <w:r>
        <w:t>климата,</w:t>
      </w:r>
      <w:r>
        <w:rPr>
          <w:spacing w:val="1"/>
        </w:rPr>
        <w:t xml:space="preserve"> </w:t>
      </w:r>
      <w:r>
        <w:t>негативные</w:t>
      </w:r>
      <w:r>
        <w:rPr>
          <w:spacing w:val="1"/>
        </w:rPr>
        <w:t xml:space="preserve"> </w:t>
      </w:r>
      <w:r>
        <w:t>медико-биологические,</w:t>
      </w:r>
      <w:r>
        <w:rPr>
          <w:spacing w:val="1"/>
        </w:rPr>
        <w:t xml:space="preserve"> </w:t>
      </w:r>
      <w:r>
        <w:t>экологические,</w:t>
      </w:r>
      <w:r>
        <w:rPr>
          <w:spacing w:val="1"/>
        </w:rPr>
        <w:t xml:space="preserve"> </w:t>
      </w:r>
      <w:r>
        <w:t>информационные</w:t>
      </w:r>
      <w:r>
        <w:rPr>
          <w:spacing w:val="1"/>
        </w:rPr>
        <w:t xml:space="preserve"> </w:t>
      </w:r>
      <w:r>
        <w:t>факторы</w:t>
      </w:r>
      <w:r>
        <w:rPr>
          <w:spacing w:val="1"/>
        </w:rPr>
        <w:t xml:space="preserve"> </w:t>
      </w:r>
      <w:r>
        <w:t>и</w:t>
      </w:r>
      <w:r>
        <w:rPr>
          <w:spacing w:val="1"/>
        </w:rPr>
        <w:t xml:space="preserve"> </w:t>
      </w:r>
      <w:r>
        <w:t>другие</w:t>
      </w:r>
      <w:r>
        <w:rPr>
          <w:spacing w:val="1"/>
        </w:rPr>
        <w:t xml:space="preserve"> </w:t>
      </w:r>
      <w:r>
        <w:t>условия    жизнедеятельности)    возрастает    приоритет    вопросов    безопасности,    их    значение</w:t>
      </w:r>
      <w:r>
        <w:rPr>
          <w:spacing w:val="1"/>
        </w:rPr>
        <w:t xml:space="preserve"> </w:t>
      </w:r>
      <w:r>
        <w:t>не</w:t>
      </w:r>
      <w:r>
        <w:rPr>
          <w:spacing w:val="1"/>
        </w:rPr>
        <w:t xml:space="preserve"> </w:t>
      </w:r>
      <w:r>
        <w:t>только</w:t>
      </w:r>
      <w:r>
        <w:rPr>
          <w:spacing w:val="1"/>
        </w:rPr>
        <w:t xml:space="preserve"> </w:t>
      </w:r>
      <w:r>
        <w:t>для</w:t>
      </w:r>
      <w:r>
        <w:rPr>
          <w:spacing w:val="1"/>
        </w:rPr>
        <w:t xml:space="preserve"> </w:t>
      </w:r>
      <w:r>
        <w:t>самого</w:t>
      </w:r>
      <w:r>
        <w:rPr>
          <w:spacing w:val="1"/>
        </w:rPr>
        <w:t xml:space="preserve"> </w:t>
      </w:r>
      <w:r>
        <w:t>человека,</w:t>
      </w:r>
      <w:r>
        <w:rPr>
          <w:spacing w:val="1"/>
        </w:rPr>
        <w:t xml:space="preserve"> </w:t>
      </w:r>
      <w:r>
        <w:t>но</w:t>
      </w:r>
      <w:r>
        <w:rPr>
          <w:spacing w:val="1"/>
        </w:rPr>
        <w:t xml:space="preserve"> </w:t>
      </w:r>
      <w:r>
        <w:t>также</w:t>
      </w:r>
      <w:r>
        <w:rPr>
          <w:spacing w:val="1"/>
        </w:rPr>
        <w:t xml:space="preserve"> </w:t>
      </w:r>
      <w:r>
        <w:t>для</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При</w:t>
      </w:r>
      <w:r>
        <w:rPr>
          <w:spacing w:val="1"/>
        </w:rPr>
        <w:t xml:space="preserve"> </w:t>
      </w:r>
      <w:r>
        <w:t>этом</w:t>
      </w:r>
      <w:r>
        <w:rPr>
          <w:spacing w:val="1"/>
        </w:rPr>
        <w:t xml:space="preserve"> </w:t>
      </w:r>
      <w:r>
        <w:t>центральной</w:t>
      </w:r>
      <w:r>
        <w:rPr>
          <w:spacing w:val="1"/>
        </w:rPr>
        <w:t xml:space="preserve"> </w:t>
      </w:r>
      <w:r>
        <w:t>проблемой</w:t>
      </w:r>
      <w:r>
        <w:rPr>
          <w:spacing w:val="1"/>
        </w:rPr>
        <w:t xml:space="preserve"> </w:t>
      </w:r>
      <w:r>
        <w:t>безопасности</w:t>
      </w:r>
      <w:r>
        <w:rPr>
          <w:spacing w:val="1"/>
        </w:rPr>
        <w:t xml:space="preserve"> </w:t>
      </w:r>
      <w:r>
        <w:t>жизнедеятельности</w:t>
      </w:r>
      <w:r>
        <w:rPr>
          <w:spacing w:val="1"/>
        </w:rPr>
        <w:t xml:space="preserve"> </w:t>
      </w:r>
      <w:r>
        <w:t>остаётся</w:t>
      </w:r>
      <w:r>
        <w:rPr>
          <w:spacing w:val="1"/>
        </w:rPr>
        <w:t xml:space="preserve"> </w:t>
      </w:r>
      <w:r>
        <w:t>сохранение</w:t>
      </w:r>
      <w:r>
        <w:rPr>
          <w:spacing w:val="1"/>
        </w:rPr>
        <w:t xml:space="preserve"> </w:t>
      </w:r>
      <w:r>
        <w:t>жизни</w:t>
      </w:r>
      <w:r>
        <w:rPr>
          <w:spacing w:val="1"/>
        </w:rPr>
        <w:t xml:space="preserve"> </w:t>
      </w:r>
      <w:r>
        <w:t>и</w:t>
      </w:r>
      <w:r>
        <w:rPr>
          <w:spacing w:val="1"/>
        </w:rPr>
        <w:t xml:space="preserve"> </w:t>
      </w:r>
      <w:r>
        <w:t>здоровья</w:t>
      </w:r>
      <w:r>
        <w:rPr>
          <w:spacing w:val="1"/>
        </w:rPr>
        <w:t xml:space="preserve"> </w:t>
      </w:r>
      <w:r>
        <w:t>каждого</w:t>
      </w:r>
      <w:r>
        <w:rPr>
          <w:spacing w:val="1"/>
        </w:rPr>
        <w:t xml:space="preserve"> </w:t>
      </w:r>
      <w:r>
        <w:t>человека.</w:t>
      </w:r>
    </w:p>
    <w:p w:rsidR="00380890" w:rsidRDefault="00436D53">
      <w:pPr>
        <w:pStyle w:val="a3"/>
        <w:tabs>
          <w:tab w:val="left" w:pos="2458"/>
          <w:tab w:val="left" w:pos="4241"/>
          <w:tab w:val="left" w:pos="4963"/>
          <w:tab w:val="left" w:pos="7386"/>
          <w:tab w:val="left" w:pos="9257"/>
          <w:tab w:val="left" w:pos="9488"/>
        </w:tabs>
        <w:ind w:right="149"/>
      </w:pPr>
      <w:r>
        <w:t>В</w:t>
      </w:r>
      <w:r>
        <w:rPr>
          <w:spacing w:val="1"/>
        </w:rPr>
        <w:t xml:space="preserve"> </w:t>
      </w:r>
      <w:r>
        <w:t>данных</w:t>
      </w:r>
      <w:r>
        <w:rPr>
          <w:spacing w:val="1"/>
        </w:rPr>
        <w:t xml:space="preserve"> </w:t>
      </w:r>
      <w:r>
        <w:t>обстоятельствах</w:t>
      </w:r>
      <w:r>
        <w:rPr>
          <w:spacing w:val="1"/>
        </w:rPr>
        <w:t xml:space="preserve"> </w:t>
      </w:r>
      <w:r>
        <w:t>колоссальное</w:t>
      </w:r>
      <w:r>
        <w:rPr>
          <w:spacing w:val="1"/>
        </w:rPr>
        <w:t xml:space="preserve"> </w:t>
      </w:r>
      <w:r>
        <w:t>значение</w:t>
      </w:r>
      <w:r>
        <w:rPr>
          <w:spacing w:val="1"/>
        </w:rPr>
        <w:t xml:space="preserve"> </w:t>
      </w:r>
      <w:r>
        <w:t>приобретает</w:t>
      </w:r>
      <w:r>
        <w:rPr>
          <w:spacing w:val="1"/>
        </w:rPr>
        <w:t xml:space="preserve"> </w:t>
      </w:r>
      <w:r>
        <w:t>качественное</w:t>
      </w:r>
      <w:r>
        <w:rPr>
          <w:spacing w:val="1"/>
        </w:rPr>
        <w:t xml:space="preserve"> </w:t>
      </w:r>
      <w:r>
        <w:t>образование</w:t>
      </w:r>
      <w:r>
        <w:rPr>
          <w:spacing w:val="1"/>
        </w:rPr>
        <w:t xml:space="preserve"> </w:t>
      </w:r>
      <w:r>
        <w:t>подрастающего</w:t>
      </w:r>
      <w:r>
        <w:rPr>
          <w:spacing w:val="1"/>
        </w:rPr>
        <w:t xml:space="preserve"> </w:t>
      </w:r>
      <w:r>
        <w:t>поколения</w:t>
      </w:r>
      <w:r>
        <w:rPr>
          <w:spacing w:val="1"/>
        </w:rPr>
        <w:t xml:space="preserve"> </w:t>
      </w:r>
      <w:r>
        <w:t>россиян,</w:t>
      </w:r>
      <w:r>
        <w:rPr>
          <w:spacing w:val="1"/>
        </w:rPr>
        <w:t xml:space="preserve"> </w:t>
      </w:r>
      <w:r>
        <w:t>направленное</w:t>
      </w:r>
      <w:r>
        <w:rPr>
          <w:spacing w:val="1"/>
        </w:rPr>
        <w:t xml:space="preserve"> </w:t>
      </w:r>
      <w:r>
        <w:t>на</w:t>
      </w:r>
      <w:r>
        <w:rPr>
          <w:spacing w:val="1"/>
        </w:rPr>
        <w:t xml:space="preserve"> </w:t>
      </w:r>
      <w:r>
        <w:t>формирование</w:t>
      </w:r>
      <w:r>
        <w:rPr>
          <w:spacing w:val="1"/>
        </w:rPr>
        <w:t xml:space="preserve"> </w:t>
      </w:r>
      <w:r>
        <w:t>гражданской</w:t>
      </w:r>
      <w:r>
        <w:rPr>
          <w:spacing w:val="1"/>
        </w:rPr>
        <w:t xml:space="preserve"> </w:t>
      </w:r>
      <w:r>
        <w:t>идентичности,</w:t>
      </w:r>
      <w:r>
        <w:rPr>
          <w:spacing w:val="1"/>
        </w:rPr>
        <w:t xml:space="preserve"> </w:t>
      </w:r>
      <w:r>
        <w:t>воспитание личности безопасного типа, овладение знаниями, умениями, навыками и компетенцией</w:t>
      </w:r>
      <w:r>
        <w:rPr>
          <w:spacing w:val="1"/>
        </w:rPr>
        <w:t xml:space="preserve"> </w:t>
      </w:r>
      <w:r>
        <w:t>для</w:t>
      </w:r>
      <w:r>
        <w:tab/>
      </w:r>
      <w:r>
        <w:tab/>
        <w:t>обеспечения</w:t>
      </w:r>
      <w:r>
        <w:tab/>
      </w:r>
      <w:r>
        <w:tab/>
        <w:t>безопасности</w:t>
      </w:r>
      <w:r>
        <w:rPr>
          <w:spacing w:val="-58"/>
        </w:rPr>
        <w:t xml:space="preserve"> </w:t>
      </w:r>
      <w:r>
        <w:t>в</w:t>
      </w:r>
      <w:r>
        <w:rPr>
          <w:spacing w:val="1"/>
        </w:rPr>
        <w:t xml:space="preserve"> </w:t>
      </w:r>
      <w:r>
        <w:t>повседневной</w:t>
      </w:r>
      <w:r>
        <w:rPr>
          <w:spacing w:val="1"/>
        </w:rPr>
        <w:t xml:space="preserve"> </w:t>
      </w:r>
      <w:r>
        <w:t>жизни.</w:t>
      </w:r>
      <w:r>
        <w:rPr>
          <w:spacing w:val="1"/>
        </w:rPr>
        <w:t xml:space="preserve"> </w:t>
      </w:r>
      <w:r>
        <w:t>Актуальность</w:t>
      </w:r>
      <w:r>
        <w:rPr>
          <w:spacing w:val="1"/>
        </w:rPr>
        <w:t xml:space="preserve"> </w:t>
      </w:r>
      <w:r>
        <w:t>совершенствования</w:t>
      </w:r>
      <w:r>
        <w:rPr>
          <w:spacing w:val="1"/>
        </w:rPr>
        <w:t xml:space="preserve"> </w:t>
      </w:r>
      <w:r>
        <w:t>учебно-методического</w:t>
      </w:r>
      <w:r>
        <w:rPr>
          <w:spacing w:val="1"/>
        </w:rPr>
        <w:t xml:space="preserve"> </w:t>
      </w:r>
      <w:r>
        <w:t>обеспечения</w:t>
      </w:r>
      <w:r>
        <w:rPr>
          <w:spacing w:val="1"/>
        </w:rPr>
        <w:t xml:space="preserve"> </w:t>
      </w:r>
      <w:r>
        <w:t>учебного процесса по предмету ОБЖ определяется системообразующими документами в области</w:t>
      </w:r>
      <w:r>
        <w:rPr>
          <w:spacing w:val="1"/>
        </w:rPr>
        <w:t xml:space="preserve"> </w:t>
      </w:r>
      <w:r>
        <w:t>безопасности:</w:t>
      </w:r>
      <w:r>
        <w:rPr>
          <w:spacing w:val="1"/>
        </w:rPr>
        <w:t xml:space="preserve"> </w:t>
      </w:r>
      <w:r>
        <w:t>Стратегия</w:t>
      </w:r>
      <w:r>
        <w:rPr>
          <w:spacing w:val="1"/>
        </w:rPr>
        <w:t xml:space="preserve"> </w:t>
      </w:r>
      <w:r>
        <w:t>национальной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(Указ</w:t>
      </w:r>
      <w:r>
        <w:rPr>
          <w:spacing w:val="1"/>
        </w:rPr>
        <w:t xml:space="preserve"> </w:t>
      </w:r>
      <w:r>
        <w:t>Президента</w:t>
      </w:r>
      <w:r>
        <w:rPr>
          <w:spacing w:val="1"/>
        </w:rPr>
        <w:t xml:space="preserve"> </w:t>
      </w:r>
      <w:r>
        <w:t xml:space="preserve">Российской  </w:t>
      </w:r>
      <w:r>
        <w:rPr>
          <w:spacing w:val="1"/>
        </w:rPr>
        <w:t xml:space="preserve"> </w:t>
      </w:r>
      <w:r>
        <w:t xml:space="preserve">Федерации  </w:t>
      </w:r>
      <w:r>
        <w:rPr>
          <w:spacing w:val="1"/>
        </w:rPr>
        <w:t xml:space="preserve"> </w:t>
      </w:r>
      <w:r>
        <w:t xml:space="preserve">от  </w:t>
      </w:r>
      <w:r>
        <w:rPr>
          <w:spacing w:val="1"/>
        </w:rPr>
        <w:t xml:space="preserve"> </w:t>
      </w:r>
      <w:r>
        <w:t xml:space="preserve">2  </w:t>
      </w:r>
      <w:r>
        <w:rPr>
          <w:spacing w:val="1"/>
        </w:rPr>
        <w:t xml:space="preserve"> </w:t>
      </w:r>
      <w:r>
        <w:t xml:space="preserve">июля  </w:t>
      </w:r>
      <w:r>
        <w:rPr>
          <w:spacing w:val="1"/>
        </w:rPr>
        <w:t xml:space="preserve"> </w:t>
      </w:r>
      <w:r>
        <w:t xml:space="preserve">2021  </w:t>
      </w:r>
      <w:r>
        <w:rPr>
          <w:spacing w:val="1"/>
        </w:rPr>
        <w:t xml:space="preserve"> </w:t>
      </w:r>
      <w:r>
        <w:t xml:space="preserve">г.  </w:t>
      </w:r>
      <w:r>
        <w:rPr>
          <w:spacing w:val="1"/>
        </w:rPr>
        <w:t xml:space="preserve"> </w:t>
      </w:r>
      <w:r>
        <w:t xml:space="preserve">№  </w:t>
      </w:r>
      <w:r>
        <w:rPr>
          <w:spacing w:val="1"/>
        </w:rPr>
        <w:t xml:space="preserve"> </w:t>
      </w:r>
      <w:r>
        <w:t xml:space="preserve">400),  </w:t>
      </w:r>
      <w:r>
        <w:rPr>
          <w:spacing w:val="1"/>
        </w:rPr>
        <w:t xml:space="preserve"> </w:t>
      </w:r>
      <w:r>
        <w:t xml:space="preserve">Доктрина  </w:t>
      </w:r>
      <w:r>
        <w:rPr>
          <w:spacing w:val="1"/>
        </w:rPr>
        <w:t xml:space="preserve"> </w:t>
      </w:r>
      <w:r>
        <w:t>информационной</w:t>
      </w:r>
      <w:r>
        <w:rPr>
          <w:spacing w:val="1"/>
        </w:rPr>
        <w:t xml:space="preserve"> </w:t>
      </w:r>
      <w:r>
        <w:t xml:space="preserve">безопасности     </w:t>
      </w:r>
      <w:r>
        <w:rPr>
          <w:spacing w:val="1"/>
        </w:rPr>
        <w:t xml:space="preserve"> </w:t>
      </w:r>
      <w:r>
        <w:t>Российской       Федерации       (Указ       Президента       Российской       Федерации</w:t>
      </w:r>
      <w:r>
        <w:rPr>
          <w:spacing w:val="1"/>
        </w:rPr>
        <w:t xml:space="preserve"> </w:t>
      </w:r>
      <w:r>
        <w:t xml:space="preserve">от  </w:t>
      </w:r>
      <w:r>
        <w:rPr>
          <w:spacing w:val="1"/>
        </w:rPr>
        <w:t xml:space="preserve"> </w:t>
      </w:r>
      <w:r>
        <w:t xml:space="preserve">5  </w:t>
      </w:r>
      <w:r>
        <w:rPr>
          <w:spacing w:val="1"/>
        </w:rPr>
        <w:t xml:space="preserve"> </w:t>
      </w:r>
      <w:r>
        <w:t>декабря    2016    г.    №    646),    Национальные    цели    развития    Российской    Федерации</w:t>
      </w:r>
      <w:r>
        <w:rPr>
          <w:spacing w:val="1"/>
        </w:rPr>
        <w:t xml:space="preserve"> </w:t>
      </w:r>
      <w:r>
        <w:t xml:space="preserve">на       </w:t>
      </w:r>
      <w:r>
        <w:rPr>
          <w:spacing w:val="1"/>
        </w:rPr>
        <w:t xml:space="preserve"> </w:t>
      </w:r>
      <w:r>
        <w:t xml:space="preserve">период       </w:t>
      </w:r>
      <w:r>
        <w:rPr>
          <w:spacing w:val="1"/>
        </w:rPr>
        <w:t xml:space="preserve"> </w:t>
      </w:r>
      <w:r>
        <w:t xml:space="preserve">до       </w:t>
      </w:r>
      <w:r>
        <w:rPr>
          <w:spacing w:val="1"/>
        </w:rPr>
        <w:t xml:space="preserve"> </w:t>
      </w:r>
      <w:r>
        <w:rPr>
          <w:position w:val="1"/>
        </w:rPr>
        <w:t>2030        года         (Указ         Президента         Российской         Федерации</w:t>
      </w:r>
      <w:r>
        <w:rPr>
          <w:spacing w:val="-58"/>
          <w:position w:val="1"/>
        </w:rPr>
        <w:t xml:space="preserve"> </w:t>
      </w:r>
      <w:r>
        <w:t>от</w:t>
      </w:r>
      <w:r>
        <w:rPr>
          <w:spacing w:val="1"/>
        </w:rPr>
        <w:t xml:space="preserve"> </w:t>
      </w:r>
      <w:r>
        <w:t>21</w:t>
      </w:r>
      <w:r>
        <w:rPr>
          <w:spacing w:val="1"/>
        </w:rPr>
        <w:t xml:space="preserve"> </w:t>
      </w:r>
      <w:r>
        <w:t>июля</w:t>
      </w:r>
      <w:r>
        <w:rPr>
          <w:spacing w:val="1"/>
        </w:rPr>
        <w:t xml:space="preserve"> </w:t>
      </w:r>
      <w:r>
        <w:t>2020</w:t>
      </w:r>
      <w:r>
        <w:rPr>
          <w:spacing w:val="1"/>
        </w:rPr>
        <w:t xml:space="preserve"> </w:t>
      </w:r>
      <w:r>
        <w:t>г.</w:t>
      </w:r>
      <w:r>
        <w:rPr>
          <w:spacing w:val="1"/>
        </w:rPr>
        <w:t xml:space="preserve"> </w:t>
      </w:r>
      <w:r>
        <w:t>№</w:t>
      </w:r>
      <w:r>
        <w:rPr>
          <w:spacing w:val="1"/>
        </w:rPr>
        <w:t xml:space="preserve"> </w:t>
      </w:r>
      <w:r>
        <w:t>474),</w:t>
      </w:r>
      <w:r>
        <w:rPr>
          <w:spacing w:val="1"/>
        </w:rPr>
        <w:t xml:space="preserve"> </w:t>
      </w:r>
      <w:r>
        <w:t>государственная</w:t>
      </w:r>
      <w:r>
        <w:rPr>
          <w:spacing w:val="1"/>
        </w:rPr>
        <w:t xml:space="preserve"> </w:t>
      </w:r>
      <w:r>
        <w:t>программа</w:t>
      </w:r>
      <w:r>
        <w:rPr>
          <w:spacing w:val="1"/>
        </w:rPr>
        <w:t xml:space="preserve"> </w:t>
      </w:r>
      <w:r>
        <w:t>Российской</w:t>
      </w:r>
      <w:r>
        <w:rPr>
          <w:spacing w:val="1"/>
        </w:rPr>
        <w:t xml:space="preserve"> </w:t>
      </w:r>
      <w:r>
        <w:t>Федерации</w:t>
      </w:r>
      <w:r>
        <w:rPr>
          <w:spacing w:val="1"/>
        </w:rPr>
        <w:t xml:space="preserve"> </w:t>
      </w:r>
      <w:r>
        <w:t>«Развитие</w:t>
      </w:r>
      <w:r>
        <w:rPr>
          <w:spacing w:val="1"/>
        </w:rPr>
        <w:t xml:space="preserve"> </w:t>
      </w:r>
      <w:r>
        <w:t>образования»</w:t>
      </w:r>
      <w:r>
        <w:tab/>
        <w:t>(постановление</w:t>
      </w:r>
      <w:r>
        <w:tab/>
      </w:r>
      <w:r>
        <w:tab/>
        <w:t>Правительства</w:t>
      </w:r>
      <w:r>
        <w:tab/>
        <w:t>Российской</w:t>
      </w:r>
      <w:r>
        <w:tab/>
      </w:r>
      <w:r>
        <w:tab/>
        <w:t>Федерации</w:t>
      </w:r>
      <w:r>
        <w:rPr>
          <w:spacing w:val="-58"/>
        </w:rPr>
        <w:t xml:space="preserve"> </w:t>
      </w:r>
      <w:r>
        <w:t>от</w:t>
      </w:r>
      <w:r>
        <w:rPr>
          <w:spacing w:val="-3"/>
        </w:rPr>
        <w:t xml:space="preserve"> </w:t>
      </w:r>
      <w:r>
        <w:t>26</w:t>
      </w:r>
      <w:r>
        <w:rPr>
          <w:spacing w:val="2"/>
        </w:rPr>
        <w:t xml:space="preserve"> </w:t>
      </w:r>
      <w:r>
        <w:t>декабря</w:t>
      </w:r>
      <w:r>
        <w:rPr>
          <w:spacing w:val="2"/>
        </w:rPr>
        <w:t xml:space="preserve"> </w:t>
      </w:r>
      <w:r>
        <w:t>2017</w:t>
      </w:r>
      <w:r>
        <w:rPr>
          <w:spacing w:val="2"/>
        </w:rPr>
        <w:t xml:space="preserve"> </w:t>
      </w:r>
      <w:r>
        <w:t>г.</w:t>
      </w:r>
      <w:r>
        <w:rPr>
          <w:spacing w:val="4"/>
        </w:rPr>
        <w:t xml:space="preserve"> </w:t>
      </w:r>
      <w:r>
        <w:t>№</w:t>
      </w:r>
      <w:r>
        <w:rPr>
          <w:spacing w:val="-2"/>
        </w:rPr>
        <w:t xml:space="preserve"> </w:t>
      </w:r>
      <w:r>
        <w:t>1642).</w:t>
      </w:r>
    </w:p>
    <w:p w:rsidR="00380890" w:rsidRDefault="00436D53">
      <w:pPr>
        <w:pStyle w:val="a3"/>
        <w:tabs>
          <w:tab w:val="left" w:pos="2176"/>
          <w:tab w:val="left" w:pos="4072"/>
          <w:tab w:val="left" w:pos="6895"/>
          <w:tab w:val="left" w:pos="9712"/>
        </w:tabs>
        <w:ind w:right="155"/>
      </w:pPr>
      <w:r>
        <w:t>ОБЖ является системообразующим учебным предметом, имеет свои дидактические компоненты во</w:t>
      </w:r>
      <w:r>
        <w:rPr>
          <w:spacing w:val="1"/>
        </w:rPr>
        <w:t xml:space="preserve"> </w:t>
      </w:r>
      <w:r>
        <w:t>всех</w:t>
      </w:r>
      <w:r>
        <w:tab/>
        <w:t>без</w:t>
      </w:r>
      <w:r>
        <w:tab/>
        <w:t>исключения</w:t>
      </w:r>
      <w:r>
        <w:tab/>
        <w:t>предметных</w:t>
      </w:r>
      <w:r>
        <w:tab/>
        <w:t>областях</w:t>
      </w:r>
      <w:r>
        <w:rPr>
          <w:spacing w:val="-58"/>
        </w:rPr>
        <w:t xml:space="preserve"> </w:t>
      </w:r>
      <w:r>
        <w:t>и</w:t>
      </w:r>
      <w:r>
        <w:rPr>
          <w:spacing w:val="1"/>
        </w:rPr>
        <w:t xml:space="preserve"> </w:t>
      </w:r>
      <w:r>
        <w:t>реализуется</w:t>
      </w:r>
      <w:r>
        <w:rPr>
          <w:spacing w:val="1"/>
        </w:rPr>
        <w:t xml:space="preserve"> </w:t>
      </w:r>
      <w:r>
        <w:t>через</w:t>
      </w:r>
      <w:r>
        <w:rPr>
          <w:spacing w:val="1"/>
        </w:rPr>
        <w:t xml:space="preserve"> </w:t>
      </w:r>
      <w:r>
        <w:t>приобретение</w:t>
      </w:r>
      <w:r>
        <w:rPr>
          <w:spacing w:val="1"/>
        </w:rPr>
        <w:t xml:space="preserve"> </w:t>
      </w:r>
      <w:r>
        <w:t>необходимых</w:t>
      </w:r>
      <w:r>
        <w:rPr>
          <w:spacing w:val="1"/>
        </w:rPr>
        <w:t xml:space="preserve"> </w:t>
      </w:r>
      <w:r>
        <w:t>знаний,</w:t>
      </w:r>
      <w:r>
        <w:rPr>
          <w:spacing w:val="1"/>
        </w:rPr>
        <w:t xml:space="preserve"> </w:t>
      </w:r>
      <w:r>
        <w:t>выработку</w:t>
      </w:r>
      <w:r>
        <w:rPr>
          <w:spacing w:val="1"/>
        </w:rPr>
        <w:t xml:space="preserve"> </w:t>
      </w:r>
      <w:r>
        <w:t>и</w:t>
      </w:r>
      <w:r>
        <w:rPr>
          <w:spacing w:val="1"/>
        </w:rPr>
        <w:t xml:space="preserve"> </w:t>
      </w:r>
      <w:r>
        <w:t>закрепление</w:t>
      </w:r>
      <w:r>
        <w:rPr>
          <w:spacing w:val="1"/>
        </w:rPr>
        <w:t xml:space="preserve"> </w:t>
      </w:r>
      <w:r>
        <w:t>системы</w:t>
      </w:r>
      <w:r>
        <w:rPr>
          <w:spacing w:val="1"/>
        </w:rPr>
        <w:t xml:space="preserve"> </w:t>
      </w:r>
      <w:r>
        <w:t>взаимосвязанных</w:t>
      </w:r>
      <w:r>
        <w:rPr>
          <w:spacing w:val="1"/>
        </w:rPr>
        <w:t xml:space="preserve"> </w:t>
      </w:r>
      <w:r>
        <w:t>навыков</w:t>
      </w:r>
      <w:r>
        <w:rPr>
          <w:spacing w:val="1"/>
        </w:rPr>
        <w:t xml:space="preserve"> </w:t>
      </w:r>
      <w:r>
        <w:t>и</w:t>
      </w:r>
      <w:r>
        <w:rPr>
          <w:spacing w:val="1"/>
        </w:rPr>
        <w:t xml:space="preserve"> </w:t>
      </w:r>
      <w:r>
        <w:t>умений,</w:t>
      </w:r>
      <w:r>
        <w:rPr>
          <w:spacing w:val="1"/>
        </w:rPr>
        <w:t xml:space="preserve"> </w:t>
      </w:r>
      <w:r>
        <w:t>формирование</w:t>
      </w:r>
      <w:r>
        <w:rPr>
          <w:spacing w:val="1"/>
        </w:rPr>
        <w:t xml:space="preserve"> </w:t>
      </w:r>
      <w:r>
        <w:t>компетенций</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поддержанных</w:t>
      </w:r>
      <w:r>
        <w:rPr>
          <w:spacing w:val="1"/>
        </w:rPr>
        <w:t xml:space="preserve"> </w:t>
      </w:r>
      <w:r>
        <w:t>согласованным</w:t>
      </w:r>
      <w:r>
        <w:rPr>
          <w:spacing w:val="1"/>
        </w:rPr>
        <w:t xml:space="preserve"> </w:t>
      </w:r>
      <w:r>
        <w:t>изучением</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Научной</w:t>
      </w:r>
      <w:r>
        <w:rPr>
          <w:spacing w:val="1"/>
        </w:rPr>
        <w:t xml:space="preserve"> </w:t>
      </w:r>
      <w:r>
        <w:t>базой</w:t>
      </w:r>
      <w:r>
        <w:rPr>
          <w:spacing w:val="1"/>
        </w:rPr>
        <w:t xml:space="preserve"> </w:t>
      </w:r>
      <w:r>
        <w:t>учебного</w:t>
      </w:r>
      <w:r>
        <w:rPr>
          <w:spacing w:val="1"/>
        </w:rPr>
        <w:t xml:space="preserve"> </w:t>
      </w:r>
      <w:r>
        <w:t>предмета ОБЖ является общая теория безопасности, исходя из которой он должен обеспечивать</w:t>
      </w:r>
      <w:r>
        <w:rPr>
          <w:spacing w:val="1"/>
        </w:rPr>
        <w:t xml:space="preserve"> </w:t>
      </w:r>
      <w:r>
        <w:t>формирование целостного видения всего комплекса проблем безопасности, включая глобальные, что</w:t>
      </w:r>
      <w:r>
        <w:rPr>
          <w:spacing w:val="1"/>
        </w:rPr>
        <w:t xml:space="preserve"> </w:t>
      </w:r>
      <w:r>
        <w:t>позволит</w:t>
      </w:r>
      <w:r>
        <w:rPr>
          <w:spacing w:val="1"/>
        </w:rPr>
        <w:t xml:space="preserve"> </w:t>
      </w:r>
      <w:r>
        <w:t>обосновать</w:t>
      </w:r>
      <w:r>
        <w:rPr>
          <w:spacing w:val="1"/>
        </w:rPr>
        <w:t xml:space="preserve"> </w:t>
      </w:r>
      <w:r>
        <w:t>оптимальную</w:t>
      </w:r>
      <w:r>
        <w:rPr>
          <w:spacing w:val="1"/>
        </w:rPr>
        <w:t xml:space="preserve"> </w:t>
      </w:r>
      <w:r>
        <w:t>систему</w:t>
      </w:r>
      <w:r>
        <w:rPr>
          <w:spacing w:val="1"/>
        </w:rPr>
        <w:t xml:space="preserve"> </w:t>
      </w:r>
      <w:r>
        <w:t>обеспечения</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а</w:t>
      </w:r>
      <w:r>
        <w:rPr>
          <w:spacing w:val="1"/>
        </w:rPr>
        <w:t xml:space="preserve"> </w:t>
      </w:r>
      <w:r>
        <w:t>также</w:t>
      </w:r>
      <w:r>
        <w:rPr>
          <w:spacing w:val="1"/>
        </w:rPr>
        <w:t xml:space="preserve"> </w:t>
      </w:r>
      <w:r>
        <w:t>актуализировать</w:t>
      </w:r>
      <w:r>
        <w:rPr>
          <w:spacing w:val="1"/>
        </w:rPr>
        <w:t xml:space="preserve"> </w:t>
      </w:r>
      <w:r>
        <w:t>для</w:t>
      </w:r>
      <w:r>
        <w:rPr>
          <w:spacing w:val="1"/>
        </w:rPr>
        <w:t xml:space="preserve"> </w:t>
      </w:r>
      <w:r>
        <w:t>обучающихся</w:t>
      </w:r>
      <w:r>
        <w:rPr>
          <w:spacing w:val="1"/>
        </w:rPr>
        <w:t xml:space="preserve"> </w:t>
      </w:r>
      <w:r>
        <w:t>построение</w:t>
      </w:r>
      <w:r>
        <w:rPr>
          <w:spacing w:val="1"/>
        </w:rPr>
        <w:t xml:space="preserve"> </w:t>
      </w:r>
      <w:r>
        <w:t>адекватной</w:t>
      </w:r>
      <w:r>
        <w:rPr>
          <w:spacing w:val="1"/>
        </w:rPr>
        <w:t xml:space="preserve"> </w:t>
      </w:r>
      <w:r>
        <w:t>модели</w:t>
      </w:r>
      <w:r>
        <w:rPr>
          <w:spacing w:val="1"/>
        </w:rPr>
        <w:t xml:space="preserve"> </w:t>
      </w:r>
      <w:r>
        <w:t xml:space="preserve">индивидуального     </w:t>
      </w:r>
      <w:r>
        <w:rPr>
          <w:spacing w:val="19"/>
        </w:rPr>
        <w:t xml:space="preserve"> </w:t>
      </w:r>
      <w:r>
        <w:t xml:space="preserve">безопасного      </w:t>
      </w:r>
      <w:r>
        <w:rPr>
          <w:spacing w:val="18"/>
        </w:rPr>
        <w:t xml:space="preserve"> </w:t>
      </w:r>
      <w:r>
        <w:t xml:space="preserve">поведения      </w:t>
      </w:r>
      <w:r>
        <w:rPr>
          <w:spacing w:val="18"/>
        </w:rPr>
        <w:t xml:space="preserve"> </w:t>
      </w:r>
      <w:r>
        <w:t xml:space="preserve">в      </w:t>
      </w:r>
      <w:r>
        <w:rPr>
          <w:spacing w:val="16"/>
        </w:rPr>
        <w:t xml:space="preserve"> </w:t>
      </w:r>
      <w:r>
        <w:t xml:space="preserve">повседневной      </w:t>
      </w:r>
      <w:r>
        <w:rPr>
          <w:spacing w:val="14"/>
        </w:rPr>
        <w:t xml:space="preserve"> </w:t>
      </w:r>
      <w:r>
        <w:t xml:space="preserve">жизни,      </w:t>
      </w:r>
      <w:r>
        <w:rPr>
          <w:spacing w:val="16"/>
        </w:rPr>
        <w:t xml:space="preserve"> </w:t>
      </w:r>
      <w:r>
        <w:t>сформировать</w:t>
      </w:r>
      <w:r>
        <w:rPr>
          <w:spacing w:val="-58"/>
        </w:rPr>
        <w:t xml:space="preserve"> </w:t>
      </w:r>
      <w:r>
        <w:t>у</w:t>
      </w:r>
      <w:r>
        <w:rPr>
          <w:spacing w:val="-9"/>
        </w:rPr>
        <w:t xml:space="preserve"> </w:t>
      </w:r>
      <w:r>
        <w:t>них</w:t>
      </w:r>
      <w:r>
        <w:rPr>
          <w:spacing w:val="-3"/>
        </w:rPr>
        <w:t xml:space="preserve"> </w:t>
      </w:r>
      <w:r>
        <w:t>базовый</w:t>
      </w:r>
      <w:r>
        <w:rPr>
          <w:spacing w:val="-2"/>
        </w:rPr>
        <w:t xml:space="preserve"> </w:t>
      </w:r>
      <w:r>
        <w:t>уровень</w:t>
      </w:r>
      <w:r>
        <w:rPr>
          <w:spacing w:val="2"/>
        </w:rPr>
        <w:t xml:space="preserve"> </w:t>
      </w:r>
      <w:r>
        <w:t>культуры</w:t>
      </w:r>
      <w:r>
        <w:rPr>
          <w:spacing w:val="3"/>
        </w:rPr>
        <w:t xml:space="preserve"> </w:t>
      </w:r>
      <w:r>
        <w:t>безопасности</w:t>
      </w:r>
      <w:r>
        <w:rPr>
          <w:spacing w:val="-2"/>
        </w:rPr>
        <w:t xml:space="preserve"> </w:t>
      </w:r>
      <w:r>
        <w:t>жизнедеятельности.</w:t>
      </w:r>
    </w:p>
    <w:p w:rsidR="00380890" w:rsidRDefault="00436D53">
      <w:pPr>
        <w:pStyle w:val="a3"/>
        <w:tabs>
          <w:tab w:val="left" w:pos="4095"/>
          <w:tab w:val="left" w:pos="6318"/>
          <w:tab w:val="left" w:pos="9558"/>
        </w:tabs>
        <w:ind w:right="152"/>
      </w:pPr>
      <w:r>
        <w:t xml:space="preserve">В      </w:t>
      </w:r>
      <w:r>
        <w:rPr>
          <w:spacing w:val="47"/>
        </w:rPr>
        <w:t xml:space="preserve"> </w:t>
      </w:r>
      <w:r>
        <w:t xml:space="preserve">настоящее       </w:t>
      </w:r>
      <w:r>
        <w:rPr>
          <w:spacing w:val="41"/>
        </w:rPr>
        <w:t xml:space="preserve"> </w:t>
      </w:r>
      <w:r>
        <w:t xml:space="preserve">время       </w:t>
      </w:r>
      <w:r>
        <w:rPr>
          <w:spacing w:val="46"/>
        </w:rPr>
        <w:t xml:space="preserve"> </w:t>
      </w:r>
      <w:r>
        <w:t xml:space="preserve">с       </w:t>
      </w:r>
      <w:r>
        <w:rPr>
          <w:spacing w:val="45"/>
        </w:rPr>
        <w:t xml:space="preserve"> </w:t>
      </w:r>
      <w:r>
        <w:t xml:space="preserve">учётом       </w:t>
      </w:r>
      <w:r>
        <w:rPr>
          <w:spacing w:val="48"/>
        </w:rPr>
        <w:t xml:space="preserve"> </w:t>
      </w:r>
      <w:r>
        <w:t xml:space="preserve">новых       </w:t>
      </w:r>
      <w:r>
        <w:rPr>
          <w:spacing w:val="41"/>
        </w:rPr>
        <w:t xml:space="preserve"> </w:t>
      </w:r>
      <w:r>
        <w:t xml:space="preserve">вызовов       </w:t>
      </w:r>
      <w:r>
        <w:rPr>
          <w:spacing w:val="43"/>
        </w:rPr>
        <w:t xml:space="preserve"> </w:t>
      </w:r>
      <w:r>
        <w:t xml:space="preserve">и       </w:t>
      </w:r>
      <w:r>
        <w:rPr>
          <w:spacing w:val="47"/>
        </w:rPr>
        <w:t xml:space="preserve"> </w:t>
      </w:r>
      <w:r>
        <w:t xml:space="preserve">угроз       </w:t>
      </w:r>
      <w:r>
        <w:rPr>
          <w:spacing w:val="42"/>
        </w:rPr>
        <w:t xml:space="preserve"> </w:t>
      </w:r>
      <w:r>
        <w:t>подходы</w:t>
      </w:r>
      <w:r>
        <w:rPr>
          <w:spacing w:val="-58"/>
        </w:rPr>
        <w:t xml:space="preserve"> </w:t>
      </w:r>
      <w:r>
        <w:t>к</w:t>
      </w:r>
      <w:r>
        <w:rPr>
          <w:spacing w:val="1"/>
        </w:rPr>
        <w:t xml:space="preserve"> </w:t>
      </w:r>
      <w:r>
        <w:t>изучению</w:t>
      </w:r>
      <w:r>
        <w:rPr>
          <w:spacing w:val="1"/>
        </w:rPr>
        <w:t xml:space="preserve"> </w:t>
      </w:r>
      <w:r>
        <w:t>ОБЖ</w:t>
      </w:r>
      <w:r>
        <w:rPr>
          <w:spacing w:val="1"/>
        </w:rPr>
        <w:t xml:space="preserve"> </w:t>
      </w:r>
      <w:r>
        <w:t>входит</w:t>
      </w:r>
      <w:r>
        <w:rPr>
          <w:spacing w:val="1"/>
        </w:rPr>
        <w:t xml:space="preserve"> </w:t>
      </w:r>
      <w:r>
        <w:t>в</w:t>
      </w:r>
      <w:r>
        <w:rPr>
          <w:spacing w:val="1"/>
        </w:rPr>
        <w:t xml:space="preserve"> </w:t>
      </w:r>
      <w:r>
        <w:t>предметную</w:t>
      </w:r>
      <w:r>
        <w:rPr>
          <w:spacing w:val="1"/>
        </w:rPr>
        <w:t xml:space="preserve"> </w:t>
      </w:r>
      <w:r>
        <w:t>область</w:t>
      </w:r>
      <w:r>
        <w:rPr>
          <w:spacing w:val="1"/>
        </w:rPr>
        <w:t xml:space="preserve"> </w:t>
      </w:r>
      <w:r>
        <w:t>«Физическая</w:t>
      </w:r>
      <w:r>
        <w:rPr>
          <w:spacing w:val="1"/>
        </w:rPr>
        <w:t xml:space="preserve"> </w:t>
      </w:r>
      <w:r>
        <w:t>культура</w:t>
      </w:r>
      <w:r>
        <w:rPr>
          <w:spacing w:val="1"/>
        </w:rPr>
        <w:t xml:space="preserve"> </w:t>
      </w:r>
      <w:r>
        <w:t>и</w:t>
      </w:r>
      <w:r>
        <w:rPr>
          <w:spacing w:val="1"/>
        </w:rPr>
        <w:t xml:space="preserve"> </w:t>
      </w:r>
      <w:r>
        <w:t>основы</w:t>
      </w:r>
      <w:r>
        <w:rPr>
          <w:spacing w:val="1"/>
        </w:rPr>
        <w:t xml:space="preserve"> </w:t>
      </w:r>
      <w:r>
        <w:t>безопасности</w:t>
      </w:r>
      <w:r>
        <w:rPr>
          <w:spacing w:val="1"/>
        </w:rPr>
        <w:t xml:space="preserve"> </w:t>
      </w:r>
      <w:r>
        <w:t>жизнедеятельности», является обязательным для изучения на уровне основного общего образования.</w:t>
      </w:r>
      <w:r>
        <w:rPr>
          <w:spacing w:val="1"/>
        </w:rPr>
        <w:t xml:space="preserve"> </w:t>
      </w:r>
      <w:r>
        <w:t>Изучение ОБЖ направлено на обеспечение формирования базового уровня культуры безопасности</w:t>
      </w:r>
      <w:r>
        <w:rPr>
          <w:spacing w:val="1"/>
        </w:rPr>
        <w:t xml:space="preserve"> </w:t>
      </w:r>
      <w:r>
        <w:t>жизнедеятельности,</w:t>
      </w:r>
      <w:r>
        <w:tab/>
        <w:t>что</w:t>
      </w:r>
      <w:r>
        <w:tab/>
        <w:t>способствует</w:t>
      </w:r>
      <w:r>
        <w:tab/>
        <w:t>выработке</w:t>
      </w:r>
      <w:r>
        <w:rPr>
          <w:spacing w:val="-58"/>
        </w:rPr>
        <w:t xml:space="preserve"> </w:t>
      </w:r>
      <w:r>
        <w:t>у обучающихся умений распознавать угрозы, избегать опасности, нейтрализовывать конфликтные</w:t>
      </w:r>
      <w:r>
        <w:rPr>
          <w:spacing w:val="1"/>
        </w:rPr>
        <w:t xml:space="preserve"> </w:t>
      </w:r>
      <w:r>
        <w:t>ситуации, решать сложные вопросы социального характера, грамотно вести себя в чрезвычайных</w:t>
      </w:r>
      <w:r>
        <w:rPr>
          <w:spacing w:val="1"/>
        </w:rPr>
        <w:t xml:space="preserve"> </w:t>
      </w:r>
      <w:r>
        <w:t>ситуациях.</w:t>
      </w:r>
      <w:r>
        <w:rPr>
          <w:spacing w:val="1"/>
        </w:rPr>
        <w:t xml:space="preserve"> </w:t>
      </w:r>
      <w:r>
        <w:t>Такой подход</w:t>
      </w:r>
      <w:r>
        <w:rPr>
          <w:spacing w:val="1"/>
        </w:rPr>
        <w:t xml:space="preserve"> </w:t>
      </w:r>
      <w:r>
        <w:t>содействует</w:t>
      </w:r>
      <w:r>
        <w:rPr>
          <w:spacing w:val="1"/>
        </w:rPr>
        <w:t xml:space="preserve"> </w:t>
      </w:r>
      <w:r>
        <w:t>закреплению</w:t>
      </w:r>
      <w:r>
        <w:rPr>
          <w:spacing w:val="1"/>
        </w:rPr>
        <w:t xml:space="preserve"> </w:t>
      </w:r>
      <w:r>
        <w:t>навыков,</w:t>
      </w:r>
      <w:r>
        <w:rPr>
          <w:spacing w:val="1"/>
        </w:rPr>
        <w:t xml:space="preserve"> </w:t>
      </w:r>
      <w:r>
        <w:t>позволяющих обеспечивать</w:t>
      </w:r>
      <w:r>
        <w:rPr>
          <w:spacing w:val="1"/>
        </w:rPr>
        <w:t xml:space="preserve"> </w:t>
      </w:r>
      <w:r>
        <w:t>защиту</w:t>
      </w:r>
      <w:r>
        <w:rPr>
          <w:spacing w:val="1"/>
        </w:rPr>
        <w:t xml:space="preserve"> </w:t>
      </w:r>
      <w:r>
        <w:t>жизни</w:t>
      </w:r>
      <w:r>
        <w:rPr>
          <w:spacing w:val="1"/>
        </w:rPr>
        <w:t xml:space="preserve"> </w:t>
      </w:r>
      <w:r>
        <w:t>и</w:t>
      </w:r>
      <w:r>
        <w:rPr>
          <w:spacing w:val="1"/>
        </w:rPr>
        <w:t xml:space="preserve"> </w:t>
      </w:r>
      <w:r>
        <w:t>здоровья</w:t>
      </w:r>
      <w:r>
        <w:rPr>
          <w:spacing w:val="1"/>
        </w:rPr>
        <w:t xml:space="preserve"> </w:t>
      </w:r>
      <w:r>
        <w:t>человека,</w:t>
      </w:r>
      <w:r>
        <w:rPr>
          <w:spacing w:val="1"/>
        </w:rPr>
        <w:t xml:space="preserve"> </w:t>
      </w:r>
      <w:r>
        <w:t>формированию</w:t>
      </w:r>
      <w:r>
        <w:rPr>
          <w:spacing w:val="1"/>
        </w:rPr>
        <w:t xml:space="preserve"> </w:t>
      </w:r>
      <w:r>
        <w:t>необходимых</w:t>
      </w:r>
      <w:r>
        <w:rPr>
          <w:spacing w:val="1"/>
        </w:rPr>
        <w:t xml:space="preserve"> </w:t>
      </w:r>
      <w:r>
        <w:t>для</w:t>
      </w:r>
      <w:r>
        <w:rPr>
          <w:spacing w:val="1"/>
        </w:rPr>
        <w:t xml:space="preserve"> </w:t>
      </w:r>
      <w:r>
        <w:t>этого</w:t>
      </w:r>
      <w:r>
        <w:rPr>
          <w:spacing w:val="1"/>
        </w:rPr>
        <w:t xml:space="preserve"> </w:t>
      </w:r>
      <w:r>
        <w:t>волевых</w:t>
      </w:r>
      <w:r>
        <w:rPr>
          <w:spacing w:val="1"/>
        </w:rPr>
        <w:t xml:space="preserve"> </w:t>
      </w:r>
      <w:r>
        <w:t>и</w:t>
      </w:r>
      <w:r>
        <w:rPr>
          <w:spacing w:val="1"/>
        </w:rPr>
        <w:t xml:space="preserve"> </w:t>
      </w:r>
      <w:r>
        <w:t>морально-</w:t>
      </w:r>
      <w:r>
        <w:rPr>
          <w:spacing w:val="1"/>
        </w:rPr>
        <w:t xml:space="preserve"> </w:t>
      </w:r>
      <w:r>
        <w:t>нравственных</w:t>
      </w:r>
      <w:r>
        <w:rPr>
          <w:spacing w:val="52"/>
        </w:rPr>
        <w:t xml:space="preserve"> </w:t>
      </w:r>
      <w:r>
        <w:t>качеств,</w:t>
      </w:r>
      <w:r>
        <w:rPr>
          <w:spacing w:val="59"/>
        </w:rPr>
        <w:t xml:space="preserve"> </w:t>
      </w:r>
      <w:r>
        <w:t>предоставляет</w:t>
      </w:r>
      <w:r>
        <w:rPr>
          <w:spacing w:val="57"/>
        </w:rPr>
        <w:t xml:space="preserve"> </w:t>
      </w:r>
      <w:r>
        <w:t>широкие</w:t>
      </w:r>
      <w:r>
        <w:rPr>
          <w:spacing w:val="56"/>
        </w:rPr>
        <w:t xml:space="preserve"> </w:t>
      </w:r>
      <w:r>
        <w:t>возможности</w:t>
      </w:r>
      <w:r>
        <w:rPr>
          <w:spacing w:val="58"/>
        </w:rPr>
        <w:t xml:space="preserve"> </w:t>
      </w:r>
      <w:r>
        <w:t>для</w:t>
      </w:r>
      <w:r>
        <w:rPr>
          <w:spacing w:val="57"/>
        </w:rPr>
        <w:t xml:space="preserve"> </w:t>
      </w:r>
      <w:r>
        <w:t>эффективной</w:t>
      </w:r>
      <w:r>
        <w:rPr>
          <w:spacing w:val="58"/>
        </w:rPr>
        <w:t xml:space="preserve"> </w:t>
      </w:r>
      <w:r>
        <w:t>социализации,</w:t>
      </w:r>
    </w:p>
    <w:p w:rsidR="00380890" w:rsidRDefault="00380890">
      <w:pPr>
        <w:sectPr w:rsidR="00380890">
          <w:headerReference w:type="default" r:id="rId326"/>
          <w:pgSz w:w="11910" w:h="16840"/>
          <w:pgMar w:top="620" w:right="560" w:bottom="280" w:left="560" w:header="0" w:footer="0" w:gutter="0"/>
          <w:cols w:space="720"/>
        </w:sectPr>
      </w:pPr>
    </w:p>
    <w:p w:rsidR="00380890" w:rsidRDefault="00436D53">
      <w:pPr>
        <w:pStyle w:val="a3"/>
        <w:spacing w:before="74"/>
        <w:ind w:right="156"/>
      </w:pPr>
      <w:r>
        <w:lastRenderedPageBreak/>
        <w:t>необходимой     для    успешной     адаптации    обучающихся    к    современной     техно-социальной</w:t>
      </w:r>
      <w:r>
        <w:rPr>
          <w:spacing w:val="1"/>
        </w:rPr>
        <w:t xml:space="preserve"> </w:t>
      </w:r>
      <w:r>
        <w:t>и информационной среде, способствует проведению мероприятий профилактического характера в</w:t>
      </w:r>
      <w:r>
        <w:rPr>
          <w:spacing w:val="1"/>
        </w:rPr>
        <w:t xml:space="preserve"> </w:t>
      </w:r>
      <w:r>
        <w:t>сфере безопасности.</w:t>
      </w:r>
    </w:p>
    <w:p w:rsidR="00380890" w:rsidRDefault="00436D53">
      <w:pPr>
        <w:pStyle w:val="a3"/>
        <w:ind w:right="159"/>
      </w:pPr>
      <w:r>
        <w:rPr>
          <w:i/>
        </w:rPr>
        <w:t>Целью</w:t>
      </w:r>
      <w:r>
        <w:rPr>
          <w:i/>
          <w:spacing w:val="1"/>
        </w:rPr>
        <w:t xml:space="preserve"> </w:t>
      </w:r>
      <w:r>
        <w:rPr>
          <w:i/>
        </w:rPr>
        <w:t>изучения</w:t>
      </w:r>
      <w:r>
        <w:rPr>
          <w:i/>
          <w:spacing w:val="1"/>
        </w:rPr>
        <w:t xml:space="preserve"> </w:t>
      </w:r>
      <w:r>
        <w:rPr>
          <w:i/>
        </w:rPr>
        <w:t>ОБЖ</w:t>
      </w:r>
      <w:r>
        <w:rPr>
          <w:i/>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формирование</w:t>
      </w:r>
      <w:r>
        <w:rPr>
          <w:spacing w:val="1"/>
        </w:rPr>
        <w:t xml:space="preserve"> </w:t>
      </w:r>
      <w:r>
        <w:t>у</w:t>
      </w:r>
      <w:r>
        <w:rPr>
          <w:spacing w:val="-57"/>
        </w:rPr>
        <w:t xml:space="preserve"> </w:t>
      </w:r>
      <w:r>
        <w:t>обучающихся</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современными</w:t>
      </w:r>
      <w:r>
        <w:rPr>
          <w:spacing w:val="2"/>
        </w:rPr>
        <w:t xml:space="preserve"> </w:t>
      </w:r>
      <w:r>
        <w:t>потребностями</w:t>
      </w:r>
      <w:r>
        <w:rPr>
          <w:spacing w:val="2"/>
        </w:rPr>
        <w:t xml:space="preserve"> </w:t>
      </w:r>
      <w:r>
        <w:t>личности,</w:t>
      </w:r>
      <w:r>
        <w:rPr>
          <w:spacing w:val="-6"/>
        </w:rPr>
        <w:t xml:space="preserve"> </w:t>
      </w:r>
      <w:r>
        <w:t>общества и</w:t>
      </w:r>
      <w:r>
        <w:rPr>
          <w:spacing w:val="-3"/>
        </w:rPr>
        <w:t xml:space="preserve"> </w:t>
      </w:r>
      <w:r>
        <w:t>государства,</w:t>
      </w:r>
      <w:r>
        <w:rPr>
          <w:spacing w:val="3"/>
        </w:rPr>
        <w:t xml:space="preserve"> </w:t>
      </w:r>
      <w:r>
        <w:t>что</w:t>
      </w:r>
      <w:r>
        <w:rPr>
          <w:spacing w:val="1"/>
        </w:rPr>
        <w:t xml:space="preserve"> </w:t>
      </w:r>
      <w:r>
        <w:t>предполагает:</w:t>
      </w:r>
    </w:p>
    <w:p w:rsidR="00380890" w:rsidRDefault="00436D53">
      <w:pPr>
        <w:pStyle w:val="a3"/>
        <w:tabs>
          <w:tab w:val="left" w:pos="2069"/>
          <w:tab w:val="left" w:pos="2573"/>
          <w:tab w:val="left" w:pos="3576"/>
          <w:tab w:val="left" w:pos="3874"/>
          <w:tab w:val="left" w:pos="5254"/>
          <w:tab w:val="left" w:pos="5625"/>
          <w:tab w:val="left" w:pos="7681"/>
          <w:tab w:val="left" w:pos="7785"/>
          <w:tab w:val="left" w:pos="9562"/>
          <w:tab w:val="left" w:pos="9752"/>
        </w:tabs>
        <w:ind w:right="154"/>
      </w:pPr>
      <w:r>
        <w:t>способность</w:t>
      </w:r>
      <w:r>
        <w:tab/>
        <w:t>построения</w:t>
      </w:r>
      <w:r>
        <w:tab/>
      </w:r>
      <w:r>
        <w:tab/>
        <w:t>модели</w:t>
      </w:r>
      <w:r>
        <w:tab/>
        <w:t>индивидуального</w:t>
      </w:r>
      <w:r>
        <w:tab/>
        <w:t>безопасного</w:t>
      </w:r>
      <w:r>
        <w:tab/>
        <w:t>поведения</w:t>
      </w:r>
      <w:r>
        <w:rPr>
          <w:spacing w:val="-58"/>
        </w:rPr>
        <w:t xml:space="preserve"> </w:t>
      </w:r>
      <w:r>
        <w:t>на</w:t>
      </w:r>
      <w:r>
        <w:rPr>
          <w:spacing w:val="1"/>
        </w:rPr>
        <w:t xml:space="preserve"> </w:t>
      </w:r>
      <w:r>
        <w:t>основе</w:t>
      </w:r>
      <w:r>
        <w:rPr>
          <w:spacing w:val="1"/>
        </w:rPr>
        <w:t xml:space="preserve"> </w:t>
      </w:r>
      <w:r>
        <w:t>понимания</w:t>
      </w:r>
      <w:r>
        <w:rPr>
          <w:spacing w:val="1"/>
        </w:rPr>
        <w:t xml:space="preserve"> </w:t>
      </w:r>
      <w:r>
        <w:t>необходимости</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причин,</w:t>
      </w:r>
      <w:r>
        <w:rPr>
          <w:spacing w:val="1"/>
        </w:rPr>
        <w:t xml:space="preserve"> </w:t>
      </w:r>
      <w:r>
        <w:t>механизмов</w:t>
      </w:r>
      <w:r>
        <w:rPr>
          <w:spacing w:val="1"/>
        </w:rPr>
        <w:t xml:space="preserve"> </w:t>
      </w:r>
      <w:r>
        <w:t>возникновения</w:t>
      </w:r>
      <w:r>
        <w:tab/>
      </w:r>
      <w:r>
        <w:tab/>
        <w:t>и</w:t>
      </w:r>
      <w:r>
        <w:tab/>
        <w:t>возможных</w:t>
      </w:r>
      <w:r>
        <w:tab/>
      </w:r>
      <w:r>
        <w:tab/>
        <w:t>последствий</w:t>
      </w:r>
      <w:r>
        <w:tab/>
      </w:r>
      <w:r>
        <w:tab/>
        <w:t>различных</w:t>
      </w:r>
      <w:r>
        <w:tab/>
      </w:r>
      <w:r>
        <w:tab/>
        <w:t>опасных</w:t>
      </w:r>
      <w:r>
        <w:rPr>
          <w:spacing w:val="-58"/>
        </w:rPr>
        <w:t xml:space="preserve"> </w:t>
      </w:r>
      <w:r>
        <w:t>и      чрезвычайных     ситуаций,      знаний     и      умений      применять      необходимые      средства</w:t>
      </w:r>
      <w:r>
        <w:rPr>
          <w:spacing w:val="1"/>
        </w:rPr>
        <w:t xml:space="preserve"> </w:t>
      </w:r>
      <w:r>
        <w:t>и</w:t>
      </w:r>
      <w:r>
        <w:rPr>
          <w:spacing w:val="2"/>
        </w:rPr>
        <w:t xml:space="preserve"> </w:t>
      </w:r>
      <w:r>
        <w:t>приемы</w:t>
      </w:r>
      <w:r>
        <w:rPr>
          <w:spacing w:val="2"/>
        </w:rPr>
        <w:t xml:space="preserve"> </w:t>
      </w:r>
      <w:r>
        <w:t>рационального</w:t>
      </w:r>
      <w:r>
        <w:rPr>
          <w:spacing w:val="5"/>
        </w:rPr>
        <w:t xml:space="preserve"> </w:t>
      </w:r>
      <w:r>
        <w:t>и</w:t>
      </w:r>
      <w:r>
        <w:rPr>
          <w:spacing w:val="-2"/>
        </w:rPr>
        <w:t xml:space="preserve"> </w:t>
      </w:r>
      <w:r>
        <w:t>безопасного</w:t>
      </w:r>
      <w:r>
        <w:rPr>
          <w:spacing w:val="1"/>
        </w:rPr>
        <w:t xml:space="preserve"> </w:t>
      </w:r>
      <w:r>
        <w:t>поведения</w:t>
      </w:r>
      <w:r>
        <w:rPr>
          <w:spacing w:val="1"/>
        </w:rPr>
        <w:t xml:space="preserve"> </w:t>
      </w:r>
      <w:r>
        <w:t>при</w:t>
      </w:r>
      <w:r>
        <w:rPr>
          <w:spacing w:val="-2"/>
        </w:rPr>
        <w:t xml:space="preserve"> </w:t>
      </w:r>
      <w:r>
        <w:t>их</w:t>
      </w:r>
      <w:r>
        <w:rPr>
          <w:spacing w:val="-4"/>
        </w:rPr>
        <w:t xml:space="preserve"> </w:t>
      </w:r>
      <w:r>
        <w:t>проявлении;</w:t>
      </w:r>
    </w:p>
    <w:p w:rsidR="00380890" w:rsidRDefault="00436D53">
      <w:pPr>
        <w:pStyle w:val="a3"/>
        <w:spacing w:line="242" w:lineRule="auto"/>
        <w:ind w:right="167"/>
      </w:pPr>
      <w:r>
        <w:t>сформированность</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осознанное</w:t>
      </w:r>
      <w:r>
        <w:rPr>
          <w:spacing w:val="1"/>
        </w:rPr>
        <w:t xml:space="preserve"> </w:t>
      </w:r>
      <w:r>
        <w:t>понимание</w:t>
      </w:r>
      <w:r>
        <w:rPr>
          <w:spacing w:val="1"/>
        </w:rPr>
        <w:t xml:space="preserve"> </w:t>
      </w:r>
      <w:r>
        <w:t>значимости</w:t>
      </w:r>
      <w:r>
        <w:rPr>
          <w:spacing w:val="1"/>
        </w:rPr>
        <w:t xml:space="preserve"> </w:t>
      </w:r>
      <w:r>
        <w:t>личного</w:t>
      </w:r>
      <w:r>
        <w:rPr>
          <w:spacing w:val="1"/>
        </w:rPr>
        <w:t xml:space="preserve"> </w:t>
      </w:r>
      <w:r>
        <w:t>безопасного</w:t>
      </w:r>
      <w:r>
        <w:rPr>
          <w:spacing w:val="1"/>
        </w:rPr>
        <w:t xml:space="preserve"> </w:t>
      </w:r>
      <w:r>
        <w:t>поведения</w:t>
      </w:r>
      <w:r>
        <w:rPr>
          <w:spacing w:val="-4"/>
        </w:rPr>
        <w:t xml:space="preserve"> </w:t>
      </w:r>
      <w:r>
        <w:t>в</w:t>
      </w:r>
      <w:r>
        <w:rPr>
          <w:spacing w:val="-2"/>
        </w:rPr>
        <w:t xml:space="preserve"> </w:t>
      </w:r>
      <w:r>
        <w:t>интересах</w:t>
      </w:r>
      <w:r>
        <w:rPr>
          <w:spacing w:val="-4"/>
        </w:rPr>
        <w:t xml:space="preserve"> </w:t>
      </w:r>
      <w:r>
        <w:t>безопасности</w:t>
      </w:r>
      <w:r>
        <w:rPr>
          <w:spacing w:val="3"/>
        </w:rPr>
        <w:t xml:space="preserve"> </w:t>
      </w:r>
      <w:r>
        <w:t>личности,</w:t>
      </w:r>
      <w:r>
        <w:rPr>
          <w:spacing w:val="-6"/>
        </w:rPr>
        <w:t xml:space="preserve"> </w:t>
      </w:r>
      <w:r>
        <w:t>общества и</w:t>
      </w:r>
      <w:r>
        <w:rPr>
          <w:spacing w:val="-3"/>
        </w:rPr>
        <w:t xml:space="preserve"> </w:t>
      </w:r>
      <w:r>
        <w:t>государства;</w:t>
      </w:r>
    </w:p>
    <w:p w:rsidR="00380890" w:rsidRDefault="00436D53">
      <w:pPr>
        <w:pStyle w:val="a3"/>
        <w:tabs>
          <w:tab w:val="left" w:pos="2746"/>
          <w:tab w:val="left" w:pos="4081"/>
          <w:tab w:val="left" w:pos="6067"/>
          <w:tab w:val="left" w:pos="8318"/>
          <w:tab w:val="left" w:pos="9748"/>
        </w:tabs>
        <w:ind w:right="159"/>
      </w:pPr>
      <w:r>
        <w:t>знание</w:t>
      </w:r>
      <w:r>
        <w:rPr>
          <w:spacing w:val="1"/>
        </w:rPr>
        <w:t xml:space="preserve"> </w:t>
      </w:r>
      <w:r>
        <w:t>и</w:t>
      </w:r>
      <w:r>
        <w:rPr>
          <w:spacing w:val="1"/>
        </w:rPr>
        <w:t xml:space="preserve"> </w:t>
      </w:r>
      <w:r>
        <w:t>понимание</w:t>
      </w:r>
      <w:r>
        <w:rPr>
          <w:spacing w:val="1"/>
        </w:rPr>
        <w:t xml:space="preserve"> </w:t>
      </w:r>
      <w:r>
        <w:t>роли</w:t>
      </w:r>
      <w:r>
        <w:rPr>
          <w:spacing w:val="1"/>
        </w:rPr>
        <w:t xml:space="preserve"> </w:t>
      </w:r>
      <w:r>
        <w:t>государства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решении</w:t>
      </w:r>
      <w:r>
        <w:rPr>
          <w:spacing w:val="1"/>
        </w:rPr>
        <w:t xml:space="preserve"> </w:t>
      </w:r>
      <w:r>
        <w:t>задач</w:t>
      </w:r>
      <w:r>
        <w:rPr>
          <w:spacing w:val="1"/>
        </w:rPr>
        <w:t xml:space="preserve"> </w:t>
      </w:r>
      <w:r>
        <w:t>обеспечения</w:t>
      </w:r>
      <w:r>
        <w:rPr>
          <w:spacing w:val="1"/>
        </w:rPr>
        <w:t xml:space="preserve"> </w:t>
      </w:r>
      <w:r>
        <w:t>национальной</w:t>
      </w:r>
      <w:r>
        <w:rPr>
          <w:spacing w:val="1"/>
        </w:rPr>
        <w:t xml:space="preserve"> </w:t>
      </w:r>
      <w:r>
        <w:t>безопасности</w:t>
      </w:r>
      <w:r>
        <w:tab/>
        <w:t>и</w:t>
      </w:r>
      <w:r>
        <w:tab/>
        <w:t>защиты</w:t>
      </w:r>
      <w:r>
        <w:tab/>
        <w:t>населения</w:t>
      </w:r>
      <w:r>
        <w:tab/>
        <w:t>от</w:t>
      </w:r>
      <w:r>
        <w:tab/>
        <w:t>опасных</w:t>
      </w:r>
      <w:r>
        <w:rPr>
          <w:spacing w:val="-58"/>
        </w:rPr>
        <w:t xml:space="preserve"> </w:t>
      </w:r>
      <w:r>
        <w:t>и</w:t>
      </w:r>
      <w:r>
        <w:rPr>
          <w:spacing w:val="1"/>
        </w:rPr>
        <w:t xml:space="preserve"> </w:t>
      </w:r>
      <w:r>
        <w:t>чрезвычайных</w:t>
      </w:r>
      <w:r>
        <w:rPr>
          <w:spacing w:val="-4"/>
        </w:rPr>
        <w:t xml:space="preserve"> </w:t>
      </w:r>
      <w:r>
        <w:t>ситуаций</w:t>
      </w:r>
      <w:r>
        <w:rPr>
          <w:spacing w:val="2"/>
        </w:rPr>
        <w:t xml:space="preserve"> </w:t>
      </w:r>
      <w:r>
        <w:t>природного,</w:t>
      </w:r>
      <w:r>
        <w:rPr>
          <w:spacing w:val="-2"/>
        </w:rPr>
        <w:t xml:space="preserve"> </w:t>
      </w:r>
      <w:r>
        <w:t>техногенного</w:t>
      </w:r>
      <w:r>
        <w:rPr>
          <w:spacing w:val="1"/>
        </w:rPr>
        <w:t xml:space="preserve"> </w:t>
      </w:r>
      <w:r>
        <w:t>и</w:t>
      </w:r>
      <w:r>
        <w:rPr>
          <w:spacing w:val="2"/>
        </w:rPr>
        <w:t xml:space="preserve"> </w:t>
      </w:r>
      <w:r>
        <w:t>социального</w:t>
      </w:r>
      <w:r>
        <w:rPr>
          <w:spacing w:val="1"/>
        </w:rPr>
        <w:t xml:space="preserve"> </w:t>
      </w:r>
      <w:r>
        <w:t>характера.</w:t>
      </w:r>
    </w:p>
    <w:p w:rsidR="00380890" w:rsidRDefault="00436D53">
      <w:pPr>
        <w:pStyle w:val="a3"/>
        <w:tabs>
          <w:tab w:val="left" w:pos="1096"/>
          <w:tab w:val="left" w:pos="2455"/>
          <w:tab w:val="left" w:pos="2669"/>
          <w:tab w:val="left" w:pos="4518"/>
          <w:tab w:val="left" w:pos="4905"/>
          <w:tab w:val="left" w:pos="7026"/>
          <w:tab w:val="left" w:pos="7203"/>
          <w:tab w:val="left" w:pos="9204"/>
          <w:tab w:val="left" w:pos="9560"/>
        </w:tabs>
        <w:ind w:right="160"/>
      </w:pPr>
      <w:r>
        <w:t>В</w:t>
      </w:r>
      <w:r>
        <w:tab/>
        <w:t>целях</w:t>
      </w:r>
      <w:r>
        <w:tab/>
        <w:t>обеспечения</w:t>
      </w:r>
      <w:r>
        <w:tab/>
        <w:t>индивидуальных</w:t>
      </w:r>
      <w:r>
        <w:tab/>
        <w:t>потребностей</w:t>
      </w:r>
      <w:r>
        <w:tab/>
        <w:t>обучающихся</w:t>
      </w:r>
      <w:r>
        <w:rPr>
          <w:spacing w:val="-58"/>
        </w:rPr>
        <w:t xml:space="preserve"> </w:t>
      </w:r>
      <w:r>
        <w:t>в формировании культуры безопасности жизнедеятельности на основе расширения знаний и умений,</w:t>
      </w:r>
      <w:r>
        <w:rPr>
          <w:spacing w:val="1"/>
        </w:rPr>
        <w:t xml:space="preserve"> </w:t>
      </w:r>
      <w:r>
        <w:t>углубленного</w:t>
      </w:r>
      <w:r>
        <w:tab/>
      </w:r>
      <w:r>
        <w:tab/>
        <w:t>понимания</w:t>
      </w:r>
      <w:r>
        <w:tab/>
      </w:r>
      <w:r>
        <w:tab/>
        <w:t>значимости</w:t>
      </w:r>
      <w:r>
        <w:tab/>
      </w:r>
      <w:r>
        <w:tab/>
        <w:t>безопасного</w:t>
      </w:r>
      <w:r>
        <w:tab/>
      </w:r>
      <w:r>
        <w:tab/>
      </w:r>
      <w:r>
        <w:rPr>
          <w:spacing w:val="-1"/>
        </w:rPr>
        <w:t>поведения</w:t>
      </w:r>
      <w:r>
        <w:rPr>
          <w:spacing w:val="-58"/>
        </w:rPr>
        <w:t xml:space="preserve"> </w:t>
      </w:r>
      <w:r>
        <w:t xml:space="preserve">в      </w:t>
      </w:r>
      <w:r>
        <w:rPr>
          <w:spacing w:val="1"/>
        </w:rPr>
        <w:t xml:space="preserve"> </w:t>
      </w:r>
      <w:r>
        <w:t>условиях       опасных       и        чрезвычайных       ситуаций        для        личности,       общества</w:t>
      </w:r>
      <w:r>
        <w:rPr>
          <w:spacing w:val="-57"/>
        </w:rPr>
        <w:t xml:space="preserve"> </w:t>
      </w:r>
      <w:r>
        <w:t>и    государства    ОБЖ    может    изучаться    в     5-7    классах    из     расчета    1    час    в    неделю</w:t>
      </w:r>
      <w:r>
        <w:rPr>
          <w:spacing w:val="1"/>
        </w:rPr>
        <w:t xml:space="preserve"> </w:t>
      </w:r>
      <w:r>
        <w:t>за</w:t>
      </w:r>
      <w:r>
        <w:rPr>
          <w:spacing w:val="1"/>
        </w:rPr>
        <w:t xml:space="preserve"> </w:t>
      </w:r>
      <w:r>
        <w:t>счет</w:t>
      </w:r>
      <w:r>
        <w:rPr>
          <w:spacing w:val="1"/>
        </w:rPr>
        <w:t xml:space="preserve"> </w:t>
      </w:r>
      <w:r>
        <w:t>использования</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формируемого</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3"/>
        </w:rPr>
        <w:t xml:space="preserve"> </w:t>
      </w:r>
      <w:r>
        <w:t>(всего</w:t>
      </w:r>
      <w:r>
        <w:rPr>
          <w:spacing w:val="6"/>
        </w:rPr>
        <w:t xml:space="preserve"> </w:t>
      </w:r>
      <w:r>
        <w:t>102</w:t>
      </w:r>
      <w:r>
        <w:rPr>
          <w:spacing w:val="-3"/>
        </w:rPr>
        <w:t xml:space="preserve"> </w:t>
      </w:r>
      <w:r>
        <w:t>часа).</w:t>
      </w:r>
    </w:p>
    <w:p w:rsidR="00380890" w:rsidRDefault="00436D53">
      <w:pPr>
        <w:pStyle w:val="a3"/>
        <w:spacing w:line="242" w:lineRule="auto"/>
        <w:ind w:right="153"/>
      </w:pPr>
      <w:r>
        <w:t>Общее число часов, рекомендованных для изучения ОБЖ в 8-9 классах, составляет 68 часов, по 1</w:t>
      </w:r>
      <w:r>
        <w:rPr>
          <w:spacing w:val="1"/>
        </w:rPr>
        <w:t xml:space="preserve"> </w:t>
      </w:r>
      <w:r>
        <w:t>часу</w:t>
      </w:r>
      <w:r>
        <w:rPr>
          <w:spacing w:val="-9"/>
        </w:rPr>
        <w:t xml:space="preserve"> </w:t>
      </w:r>
      <w:r>
        <w:t>в</w:t>
      </w:r>
      <w:r>
        <w:rPr>
          <w:spacing w:val="2"/>
        </w:rPr>
        <w:t xml:space="preserve"> </w:t>
      </w:r>
      <w:r>
        <w:t>неделю</w:t>
      </w:r>
      <w:r>
        <w:rPr>
          <w:spacing w:val="-1"/>
        </w:rPr>
        <w:t xml:space="preserve"> </w:t>
      </w:r>
      <w:r>
        <w:t>за счет</w:t>
      </w:r>
      <w:r>
        <w:rPr>
          <w:spacing w:val="1"/>
        </w:rPr>
        <w:t xml:space="preserve"> </w:t>
      </w:r>
      <w:r>
        <w:t>обязательной</w:t>
      </w:r>
      <w:r>
        <w:rPr>
          <w:spacing w:val="2"/>
        </w:rPr>
        <w:t xml:space="preserve"> </w:t>
      </w:r>
      <w:r>
        <w:t>части</w:t>
      </w:r>
      <w:r>
        <w:rPr>
          <w:spacing w:val="2"/>
        </w:rPr>
        <w:t xml:space="preserve"> </w:t>
      </w:r>
      <w:r>
        <w:t>учебного</w:t>
      </w:r>
      <w:r>
        <w:rPr>
          <w:spacing w:val="4"/>
        </w:rPr>
        <w:t xml:space="preserve"> </w:t>
      </w:r>
      <w:r>
        <w:t>плана</w:t>
      </w:r>
      <w:r>
        <w:rPr>
          <w:spacing w:val="-5"/>
        </w:rPr>
        <w:t xml:space="preserve"> </w:t>
      </w:r>
      <w:r>
        <w:t>основного</w:t>
      </w:r>
      <w:r>
        <w:rPr>
          <w:spacing w:val="-3"/>
        </w:rPr>
        <w:t xml:space="preserve"> </w:t>
      </w:r>
      <w:r>
        <w:t>общего</w:t>
      </w:r>
      <w:r>
        <w:rPr>
          <w:spacing w:val="-4"/>
        </w:rPr>
        <w:t xml:space="preserve"> </w:t>
      </w:r>
      <w:r>
        <w:t>образования.</w:t>
      </w:r>
    </w:p>
    <w:p w:rsidR="00380890" w:rsidRDefault="00436D53">
      <w:pPr>
        <w:pStyle w:val="a3"/>
        <w:ind w:right="163"/>
      </w:pPr>
      <w:r>
        <w:t>Организация вправе самостоятельно определять последовательность тематических линий учебного</w:t>
      </w:r>
      <w:r>
        <w:rPr>
          <w:spacing w:val="1"/>
        </w:rPr>
        <w:t xml:space="preserve"> </w:t>
      </w:r>
      <w:r>
        <w:t>предмета ОБЖ и количество часов для их освоения. Конкретное наполнение модулей может быть</w:t>
      </w:r>
      <w:r>
        <w:rPr>
          <w:spacing w:val="1"/>
        </w:rPr>
        <w:t xml:space="preserve"> </w:t>
      </w:r>
      <w:r>
        <w:t>скорректировано</w:t>
      </w:r>
      <w:r>
        <w:rPr>
          <w:spacing w:val="1"/>
        </w:rPr>
        <w:t xml:space="preserve"> </w:t>
      </w:r>
      <w:r>
        <w:t>и</w:t>
      </w:r>
      <w:r>
        <w:rPr>
          <w:spacing w:val="1"/>
        </w:rPr>
        <w:t xml:space="preserve"> </w:t>
      </w:r>
      <w:r>
        <w:t>конкретизировано</w:t>
      </w:r>
      <w:r>
        <w:rPr>
          <w:spacing w:val="1"/>
        </w:rPr>
        <w:t xml:space="preserve"> </w:t>
      </w:r>
      <w:r>
        <w:t>с</w:t>
      </w:r>
      <w:r>
        <w:rPr>
          <w:spacing w:val="1"/>
        </w:rPr>
        <w:t xml:space="preserve"> </w:t>
      </w:r>
      <w:r>
        <w:t>учётом</w:t>
      </w:r>
      <w:r>
        <w:rPr>
          <w:spacing w:val="1"/>
        </w:rPr>
        <w:t xml:space="preserve"> </w:t>
      </w:r>
      <w:r>
        <w:t>региональных</w:t>
      </w:r>
      <w:r>
        <w:rPr>
          <w:spacing w:val="1"/>
        </w:rPr>
        <w:t xml:space="preserve"> </w:t>
      </w:r>
      <w:r>
        <w:t>(географических,</w:t>
      </w:r>
      <w:r>
        <w:rPr>
          <w:spacing w:val="1"/>
        </w:rPr>
        <w:t xml:space="preserve"> </w:t>
      </w:r>
      <w:r>
        <w:t>социальных,</w:t>
      </w:r>
      <w:r>
        <w:rPr>
          <w:spacing w:val="1"/>
        </w:rPr>
        <w:t xml:space="preserve"> </w:t>
      </w:r>
      <w:r>
        <w:t>этнических</w:t>
      </w:r>
      <w:r>
        <w:rPr>
          <w:spacing w:val="-4"/>
        </w:rPr>
        <w:t xml:space="preserve"> </w:t>
      </w:r>
      <w:r>
        <w:t>и</w:t>
      </w:r>
      <w:r>
        <w:rPr>
          <w:spacing w:val="2"/>
        </w:rPr>
        <w:t xml:space="preserve"> </w:t>
      </w:r>
      <w:r>
        <w:t>другие),</w:t>
      </w:r>
      <w:r>
        <w:rPr>
          <w:spacing w:val="4"/>
        </w:rPr>
        <w:t xml:space="preserve"> </w:t>
      </w:r>
      <w:r>
        <w:t>а также</w:t>
      </w:r>
      <w:r>
        <w:rPr>
          <w:spacing w:val="1"/>
        </w:rPr>
        <w:t xml:space="preserve"> </w:t>
      </w:r>
      <w:r>
        <w:t>бытовых</w:t>
      </w:r>
      <w:r>
        <w:rPr>
          <w:spacing w:val="-4"/>
        </w:rPr>
        <w:t xml:space="preserve"> </w:t>
      </w:r>
      <w:r>
        <w:t>и</w:t>
      </w:r>
      <w:r>
        <w:rPr>
          <w:spacing w:val="3"/>
        </w:rPr>
        <w:t xml:space="preserve"> </w:t>
      </w:r>
      <w:r>
        <w:t>других</w:t>
      </w:r>
      <w:r>
        <w:rPr>
          <w:spacing w:val="-4"/>
        </w:rPr>
        <w:t xml:space="preserve"> </w:t>
      </w:r>
      <w:r>
        <w:t>местных</w:t>
      </w:r>
      <w:r>
        <w:rPr>
          <w:spacing w:val="-3"/>
        </w:rPr>
        <w:t xml:space="preserve"> </w:t>
      </w:r>
      <w:r>
        <w:t>особенностей.</w:t>
      </w:r>
    </w:p>
    <w:p w:rsidR="00380890" w:rsidRDefault="00436D53">
      <w:pPr>
        <w:spacing w:line="285" w:lineRule="exact"/>
        <w:ind w:left="160"/>
        <w:jc w:val="both"/>
        <w:rPr>
          <w:i/>
          <w:sz w:val="24"/>
        </w:rPr>
      </w:pPr>
      <w:r>
        <w:rPr>
          <w:i/>
          <w:sz w:val="24"/>
        </w:rPr>
        <w:t>Содержание</w:t>
      </w:r>
      <w:r>
        <w:rPr>
          <w:i/>
          <w:spacing w:val="-3"/>
          <w:sz w:val="24"/>
        </w:rPr>
        <w:t xml:space="preserve"> </w:t>
      </w:r>
      <w:r>
        <w:rPr>
          <w:i/>
          <w:sz w:val="24"/>
        </w:rPr>
        <w:t>обучения</w:t>
      </w:r>
      <w:r>
        <w:rPr>
          <w:i/>
          <w:position w:val="1"/>
          <w:sz w:val="24"/>
        </w:rPr>
        <w:t>.</w:t>
      </w:r>
    </w:p>
    <w:p w:rsidR="00380890" w:rsidRDefault="00436D53">
      <w:pPr>
        <w:pStyle w:val="a3"/>
        <w:tabs>
          <w:tab w:val="left" w:pos="2166"/>
          <w:tab w:val="left" w:pos="3780"/>
          <w:tab w:val="left" w:pos="6064"/>
          <w:tab w:val="left" w:pos="8636"/>
        </w:tabs>
        <w:spacing w:line="237" w:lineRule="auto"/>
        <w:ind w:right="156"/>
        <w:jc w:val="left"/>
      </w:pPr>
      <w:r>
        <w:t>Модуль</w:t>
      </w:r>
      <w:r>
        <w:tab/>
        <w:t>№</w:t>
      </w:r>
      <w:r>
        <w:rPr>
          <w:spacing w:val="4"/>
        </w:rPr>
        <w:t xml:space="preserve"> </w:t>
      </w:r>
      <w:r>
        <w:t>1</w:t>
      </w:r>
      <w:r>
        <w:tab/>
        <w:t>«Культура</w:t>
      </w:r>
      <w:r>
        <w:tab/>
        <w:t>безопасности</w:t>
      </w:r>
      <w:r>
        <w:tab/>
        <w:t>жизнедеятельности</w:t>
      </w:r>
      <w:r>
        <w:rPr>
          <w:spacing w:val="-57"/>
        </w:rPr>
        <w:t xml:space="preserve"> </w:t>
      </w:r>
      <w:r>
        <w:t>в</w:t>
      </w:r>
      <w:r>
        <w:rPr>
          <w:spacing w:val="2"/>
        </w:rPr>
        <w:t xml:space="preserve"> </w:t>
      </w:r>
      <w:r>
        <w:t>современном</w:t>
      </w:r>
      <w:r>
        <w:rPr>
          <w:spacing w:val="-1"/>
        </w:rPr>
        <w:t xml:space="preserve"> </w:t>
      </w:r>
      <w:r>
        <w:t>обществе»:</w:t>
      </w:r>
    </w:p>
    <w:p w:rsidR="00380890" w:rsidRDefault="00436D53">
      <w:pPr>
        <w:pStyle w:val="a3"/>
        <w:tabs>
          <w:tab w:val="left" w:pos="975"/>
          <w:tab w:val="left" w:pos="1455"/>
          <w:tab w:val="left" w:pos="2481"/>
          <w:tab w:val="left" w:pos="3769"/>
          <w:tab w:val="left" w:pos="5060"/>
          <w:tab w:val="left" w:pos="6000"/>
          <w:tab w:val="left" w:pos="6671"/>
          <w:tab w:val="left" w:pos="8044"/>
          <w:tab w:val="left" w:pos="9223"/>
          <w:tab w:val="left" w:pos="9703"/>
        </w:tabs>
        <w:spacing w:line="237" w:lineRule="auto"/>
        <w:ind w:right="161"/>
        <w:jc w:val="left"/>
      </w:pPr>
      <w:r>
        <w:t>цель</w:t>
      </w:r>
      <w:r>
        <w:tab/>
        <w:t>и</w:t>
      </w:r>
      <w:r>
        <w:tab/>
        <w:t>задачи</w:t>
      </w:r>
      <w:r>
        <w:tab/>
        <w:t>учебного</w:t>
      </w:r>
      <w:r>
        <w:tab/>
        <w:t>предмета</w:t>
      </w:r>
      <w:r>
        <w:tab/>
        <w:t>ОБЖ,</w:t>
      </w:r>
      <w:r>
        <w:tab/>
        <w:t>его</w:t>
      </w:r>
      <w:r>
        <w:tab/>
        <w:t>ключевые</w:t>
      </w:r>
      <w:r>
        <w:tab/>
        <w:t>понятия</w:t>
      </w:r>
      <w:r>
        <w:tab/>
        <w:t>и</w:t>
      </w:r>
      <w:r>
        <w:tab/>
      </w:r>
      <w:r>
        <w:rPr>
          <w:spacing w:val="-1"/>
        </w:rPr>
        <w:t>значение</w:t>
      </w:r>
      <w:r>
        <w:rPr>
          <w:spacing w:val="-57"/>
        </w:rPr>
        <w:t xml:space="preserve"> </w:t>
      </w:r>
      <w:r>
        <w:t>для</w:t>
      </w:r>
      <w:r>
        <w:rPr>
          <w:spacing w:val="1"/>
        </w:rPr>
        <w:t xml:space="preserve"> </w:t>
      </w:r>
      <w:r>
        <w:t>человека;</w:t>
      </w:r>
    </w:p>
    <w:p w:rsidR="00380890" w:rsidRDefault="00436D53">
      <w:pPr>
        <w:pStyle w:val="a3"/>
        <w:spacing w:before="6" w:line="237" w:lineRule="auto"/>
        <w:jc w:val="left"/>
      </w:pPr>
      <w:r>
        <w:t>смысл</w:t>
      </w:r>
      <w:r>
        <w:rPr>
          <w:spacing w:val="-6"/>
        </w:rPr>
        <w:t xml:space="preserve"> </w:t>
      </w:r>
      <w:r>
        <w:t>понятий</w:t>
      </w:r>
      <w:r>
        <w:rPr>
          <w:spacing w:val="-8"/>
        </w:rPr>
        <w:t xml:space="preserve"> </w:t>
      </w:r>
      <w:r>
        <w:t>«опасность»,</w:t>
      </w:r>
      <w:r>
        <w:rPr>
          <w:spacing w:val="-4"/>
        </w:rPr>
        <w:t xml:space="preserve"> </w:t>
      </w:r>
      <w:r>
        <w:t>«безопасность»,</w:t>
      </w:r>
      <w:r>
        <w:rPr>
          <w:spacing w:val="-3"/>
        </w:rPr>
        <w:t xml:space="preserve"> </w:t>
      </w:r>
      <w:r>
        <w:t>«риск»,</w:t>
      </w:r>
      <w:r>
        <w:rPr>
          <w:spacing w:val="-4"/>
        </w:rPr>
        <w:t xml:space="preserve"> </w:t>
      </w:r>
      <w:r>
        <w:t>«культура</w:t>
      </w:r>
      <w:r>
        <w:rPr>
          <w:spacing w:val="-6"/>
        </w:rPr>
        <w:t xml:space="preserve"> </w:t>
      </w:r>
      <w:r>
        <w:t>безопасности</w:t>
      </w:r>
      <w:r>
        <w:rPr>
          <w:spacing w:val="-8"/>
        </w:rPr>
        <w:t xml:space="preserve"> </w:t>
      </w:r>
      <w:r>
        <w:t>жизнедеятельности»;</w:t>
      </w:r>
      <w:r>
        <w:rPr>
          <w:spacing w:val="-57"/>
        </w:rPr>
        <w:t xml:space="preserve"> </w:t>
      </w:r>
      <w:r>
        <w:t>источники</w:t>
      </w:r>
      <w:r>
        <w:rPr>
          <w:spacing w:val="2"/>
        </w:rPr>
        <w:t xml:space="preserve"> </w:t>
      </w:r>
      <w:r>
        <w:t>и</w:t>
      </w:r>
      <w:r>
        <w:rPr>
          <w:spacing w:val="-2"/>
        </w:rPr>
        <w:t xml:space="preserve"> </w:t>
      </w:r>
      <w:r>
        <w:t>факторы</w:t>
      </w:r>
      <w:r>
        <w:rPr>
          <w:spacing w:val="-6"/>
        </w:rPr>
        <w:t xml:space="preserve"> </w:t>
      </w:r>
      <w:r>
        <w:t>опасности,</w:t>
      </w:r>
      <w:r>
        <w:rPr>
          <w:spacing w:val="-1"/>
        </w:rPr>
        <w:t xml:space="preserve"> </w:t>
      </w:r>
      <w:r>
        <w:t>их</w:t>
      </w:r>
      <w:r>
        <w:rPr>
          <w:spacing w:val="-3"/>
        </w:rPr>
        <w:t xml:space="preserve"> </w:t>
      </w:r>
      <w:r>
        <w:t>классификация;</w:t>
      </w:r>
    </w:p>
    <w:p w:rsidR="00380890" w:rsidRDefault="00436D53">
      <w:pPr>
        <w:pStyle w:val="a3"/>
        <w:spacing w:before="3" w:line="275" w:lineRule="exact"/>
        <w:jc w:val="left"/>
      </w:pPr>
      <w:r>
        <w:t>общие</w:t>
      </w:r>
      <w:r>
        <w:rPr>
          <w:spacing w:val="-8"/>
        </w:rPr>
        <w:t xml:space="preserve"> </w:t>
      </w:r>
      <w:r>
        <w:t>принципы</w:t>
      </w:r>
      <w:r>
        <w:rPr>
          <w:spacing w:val="-2"/>
        </w:rPr>
        <w:t xml:space="preserve"> </w:t>
      </w:r>
      <w:r>
        <w:t>безопасного</w:t>
      </w:r>
      <w:r>
        <w:rPr>
          <w:spacing w:val="-2"/>
        </w:rPr>
        <w:t xml:space="preserve"> </w:t>
      </w:r>
      <w:r>
        <w:t>поведения;</w:t>
      </w:r>
    </w:p>
    <w:p w:rsidR="00380890" w:rsidRDefault="00436D53">
      <w:pPr>
        <w:pStyle w:val="a3"/>
        <w:tabs>
          <w:tab w:val="left" w:pos="1124"/>
          <w:tab w:val="left" w:pos="3038"/>
          <w:tab w:val="left" w:pos="4486"/>
          <w:tab w:val="left" w:pos="5834"/>
          <w:tab w:val="left" w:pos="6400"/>
          <w:tab w:val="left" w:pos="7763"/>
          <w:tab w:val="left" w:pos="9101"/>
        </w:tabs>
        <w:spacing w:line="242" w:lineRule="auto"/>
        <w:ind w:right="165"/>
        <w:jc w:val="left"/>
      </w:pPr>
      <w:r>
        <w:t>виды</w:t>
      </w:r>
      <w:r>
        <w:tab/>
        <w:t>чрезвычайных</w:t>
      </w:r>
      <w:r>
        <w:tab/>
        <w:t>ситуаций,</w:t>
      </w:r>
      <w:r>
        <w:tab/>
        <w:t>сходство</w:t>
      </w:r>
      <w:r>
        <w:tab/>
        <w:t>и</w:t>
      </w:r>
      <w:r>
        <w:tab/>
        <w:t>различия</w:t>
      </w:r>
      <w:r>
        <w:tab/>
        <w:t>опасной,</w:t>
      </w:r>
      <w:r>
        <w:tab/>
      </w:r>
      <w:r>
        <w:rPr>
          <w:spacing w:val="-1"/>
        </w:rPr>
        <w:t>экстремальной</w:t>
      </w:r>
      <w:r>
        <w:rPr>
          <w:spacing w:val="-57"/>
        </w:rPr>
        <w:t xml:space="preserve"> </w:t>
      </w:r>
      <w:r>
        <w:t>и</w:t>
      </w:r>
      <w:r>
        <w:rPr>
          <w:spacing w:val="2"/>
        </w:rPr>
        <w:t xml:space="preserve"> </w:t>
      </w:r>
      <w:r>
        <w:t>чрезвычайной</w:t>
      </w:r>
      <w:r>
        <w:rPr>
          <w:spacing w:val="3"/>
        </w:rPr>
        <w:t xml:space="preserve"> </w:t>
      </w:r>
      <w:r>
        <w:t>ситуаций;</w:t>
      </w:r>
    </w:p>
    <w:p w:rsidR="00380890" w:rsidRDefault="00436D53">
      <w:pPr>
        <w:pStyle w:val="a3"/>
        <w:spacing w:line="271" w:lineRule="exact"/>
        <w:jc w:val="left"/>
      </w:pPr>
      <w:r>
        <w:t>уровни</w:t>
      </w:r>
      <w:r>
        <w:rPr>
          <w:spacing w:val="-6"/>
        </w:rPr>
        <w:t xml:space="preserve"> </w:t>
      </w:r>
      <w:r>
        <w:t>взаимодействия</w:t>
      </w:r>
      <w:r>
        <w:rPr>
          <w:spacing w:val="-1"/>
        </w:rPr>
        <w:t xml:space="preserve"> </w:t>
      </w:r>
      <w:r>
        <w:t>человека</w:t>
      </w:r>
      <w:r>
        <w:rPr>
          <w:spacing w:val="-3"/>
        </w:rPr>
        <w:t xml:space="preserve"> </w:t>
      </w:r>
      <w:r>
        <w:t>и</w:t>
      </w:r>
      <w:r>
        <w:rPr>
          <w:spacing w:val="-10"/>
        </w:rPr>
        <w:t xml:space="preserve"> </w:t>
      </w:r>
      <w:r>
        <w:t>окружающей</w:t>
      </w:r>
      <w:r>
        <w:rPr>
          <w:spacing w:val="-1"/>
        </w:rPr>
        <w:t xml:space="preserve"> </w:t>
      </w:r>
      <w:r>
        <w:t>среды;</w:t>
      </w:r>
    </w:p>
    <w:p w:rsidR="00380890" w:rsidRDefault="00436D53">
      <w:pPr>
        <w:pStyle w:val="a3"/>
        <w:spacing w:before="4" w:line="237" w:lineRule="auto"/>
        <w:jc w:val="left"/>
      </w:pPr>
      <w:r>
        <w:t>механизм</w:t>
      </w:r>
      <w:r>
        <w:rPr>
          <w:spacing w:val="55"/>
        </w:rPr>
        <w:t xml:space="preserve"> </w:t>
      </w:r>
      <w:r>
        <w:t>перерастания</w:t>
      </w:r>
      <w:r>
        <w:rPr>
          <w:spacing w:val="49"/>
        </w:rPr>
        <w:t xml:space="preserve"> </w:t>
      </w:r>
      <w:r>
        <w:t>повседневной</w:t>
      </w:r>
      <w:r>
        <w:rPr>
          <w:spacing w:val="51"/>
        </w:rPr>
        <w:t xml:space="preserve"> </w:t>
      </w:r>
      <w:r>
        <w:t>ситуации</w:t>
      </w:r>
      <w:r>
        <w:rPr>
          <w:spacing w:val="55"/>
        </w:rPr>
        <w:t xml:space="preserve"> </w:t>
      </w:r>
      <w:r>
        <w:t>в</w:t>
      </w:r>
      <w:r>
        <w:rPr>
          <w:spacing w:val="50"/>
        </w:rPr>
        <w:t xml:space="preserve"> </w:t>
      </w:r>
      <w:r>
        <w:t>чрезвычайную</w:t>
      </w:r>
      <w:r>
        <w:rPr>
          <w:spacing w:val="53"/>
        </w:rPr>
        <w:t xml:space="preserve"> </w:t>
      </w:r>
      <w:r>
        <w:t>ситуацию,</w:t>
      </w:r>
      <w:r>
        <w:rPr>
          <w:spacing w:val="56"/>
        </w:rPr>
        <w:t xml:space="preserve"> </w:t>
      </w:r>
      <w:r>
        <w:t>правила</w:t>
      </w:r>
      <w:r>
        <w:rPr>
          <w:spacing w:val="49"/>
        </w:rPr>
        <w:t xml:space="preserve"> </w:t>
      </w:r>
      <w:r>
        <w:t>поведения</w:t>
      </w:r>
      <w:r>
        <w:rPr>
          <w:spacing w:val="53"/>
        </w:rPr>
        <w:t xml:space="preserve"> </w:t>
      </w:r>
      <w:r>
        <w:t>в</w:t>
      </w:r>
      <w:r>
        <w:rPr>
          <w:spacing w:val="-57"/>
        </w:rPr>
        <w:t xml:space="preserve"> </w:t>
      </w:r>
      <w:r>
        <w:t>опасных</w:t>
      </w:r>
      <w:r>
        <w:rPr>
          <w:spacing w:val="-4"/>
        </w:rPr>
        <w:t xml:space="preserve"> </w:t>
      </w:r>
      <w:r>
        <w:t>и</w:t>
      </w:r>
      <w:r>
        <w:rPr>
          <w:spacing w:val="3"/>
        </w:rPr>
        <w:t xml:space="preserve"> </w:t>
      </w:r>
      <w:r>
        <w:t>чрезвычайных</w:t>
      </w:r>
      <w:r>
        <w:rPr>
          <w:spacing w:val="-3"/>
        </w:rPr>
        <w:t xml:space="preserve"> </w:t>
      </w:r>
      <w:r>
        <w:t>ситуациях.</w:t>
      </w:r>
    </w:p>
    <w:p w:rsidR="00380890" w:rsidRDefault="00436D53">
      <w:pPr>
        <w:pStyle w:val="a3"/>
        <w:spacing w:before="3" w:line="275" w:lineRule="exact"/>
        <w:jc w:val="left"/>
      </w:pPr>
      <w:r>
        <w:t>Модуль</w:t>
      </w:r>
      <w:r>
        <w:rPr>
          <w:spacing w:val="-3"/>
        </w:rPr>
        <w:t xml:space="preserve"> </w:t>
      </w:r>
      <w:r>
        <w:t>№</w:t>
      </w:r>
      <w:r>
        <w:rPr>
          <w:spacing w:val="-2"/>
        </w:rPr>
        <w:t xml:space="preserve"> </w:t>
      </w:r>
      <w:r>
        <w:t>2</w:t>
      </w:r>
      <w:r>
        <w:rPr>
          <w:spacing w:val="-4"/>
        </w:rPr>
        <w:t xml:space="preserve"> </w:t>
      </w:r>
      <w:r>
        <w:t>«Безопасность</w:t>
      </w:r>
      <w:r>
        <w:rPr>
          <w:spacing w:val="-6"/>
        </w:rPr>
        <w:t xml:space="preserve"> </w:t>
      </w:r>
      <w:r>
        <w:t>в</w:t>
      </w:r>
      <w:r>
        <w:rPr>
          <w:spacing w:val="-2"/>
        </w:rPr>
        <w:t xml:space="preserve"> </w:t>
      </w:r>
      <w:r>
        <w:t>быту»:</w:t>
      </w:r>
    </w:p>
    <w:p w:rsidR="00380890" w:rsidRDefault="00436D53">
      <w:pPr>
        <w:pStyle w:val="a3"/>
        <w:spacing w:line="275" w:lineRule="exact"/>
        <w:jc w:val="left"/>
      </w:pPr>
      <w:r>
        <w:t>основные</w:t>
      </w:r>
      <w:r>
        <w:rPr>
          <w:spacing w:val="-7"/>
        </w:rPr>
        <w:t xml:space="preserve"> </w:t>
      </w:r>
      <w:r>
        <w:t>источники</w:t>
      </w:r>
      <w:r>
        <w:rPr>
          <w:spacing w:val="-4"/>
        </w:rPr>
        <w:t xml:space="preserve"> </w:t>
      </w:r>
      <w:r>
        <w:t>опасности</w:t>
      </w:r>
      <w:r>
        <w:rPr>
          <w:spacing w:val="-3"/>
        </w:rPr>
        <w:t xml:space="preserve"> </w:t>
      </w:r>
      <w:r>
        <w:t>в быту</w:t>
      </w:r>
      <w:r>
        <w:rPr>
          <w:spacing w:val="-9"/>
        </w:rPr>
        <w:t xml:space="preserve"> </w:t>
      </w:r>
      <w:r>
        <w:t>и</w:t>
      </w:r>
      <w:r>
        <w:rPr>
          <w:spacing w:val="1"/>
        </w:rPr>
        <w:t xml:space="preserve"> </w:t>
      </w:r>
      <w:r>
        <w:t>их</w:t>
      </w:r>
      <w:r>
        <w:rPr>
          <w:spacing w:val="-5"/>
        </w:rPr>
        <w:t xml:space="preserve"> </w:t>
      </w:r>
      <w:r>
        <w:t>классификация;</w:t>
      </w:r>
    </w:p>
    <w:p w:rsidR="00380890" w:rsidRDefault="00436D53">
      <w:pPr>
        <w:pStyle w:val="a3"/>
        <w:spacing w:before="3" w:line="275" w:lineRule="exact"/>
        <w:jc w:val="left"/>
      </w:pPr>
      <w:r>
        <w:t>защита</w:t>
      </w:r>
      <w:r>
        <w:rPr>
          <w:spacing w:val="-6"/>
        </w:rPr>
        <w:t xml:space="preserve"> </w:t>
      </w:r>
      <w:r>
        <w:t>прав потребителя, сроки</w:t>
      </w:r>
      <w:r>
        <w:rPr>
          <w:spacing w:val="-4"/>
        </w:rPr>
        <w:t xml:space="preserve"> </w:t>
      </w:r>
      <w:r>
        <w:t>годности</w:t>
      </w:r>
      <w:r>
        <w:rPr>
          <w:spacing w:val="-4"/>
        </w:rPr>
        <w:t xml:space="preserve"> </w:t>
      </w:r>
      <w:r>
        <w:t>и состав</w:t>
      </w:r>
      <w:r>
        <w:rPr>
          <w:spacing w:val="-1"/>
        </w:rPr>
        <w:t xml:space="preserve"> </w:t>
      </w:r>
      <w:r>
        <w:t>продуктов</w:t>
      </w:r>
      <w:r>
        <w:rPr>
          <w:spacing w:val="-4"/>
        </w:rPr>
        <w:t xml:space="preserve"> </w:t>
      </w:r>
      <w:r>
        <w:t>питания;</w:t>
      </w:r>
    </w:p>
    <w:p w:rsidR="00380890" w:rsidRDefault="00436D53">
      <w:pPr>
        <w:pStyle w:val="a3"/>
        <w:spacing w:line="242" w:lineRule="auto"/>
        <w:ind w:right="144"/>
        <w:jc w:val="left"/>
      </w:pPr>
      <w:r>
        <w:t>бытовые отравления и причины их возникновения, классификация ядовитых веществ и их опасности;</w:t>
      </w:r>
      <w:r>
        <w:rPr>
          <w:spacing w:val="-57"/>
        </w:rPr>
        <w:t xml:space="preserve"> </w:t>
      </w:r>
      <w:r>
        <w:t>признаки</w:t>
      </w:r>
      <w:r>
        <w:rPr>
          <w:spacing w:val="-3"/>
        </w:rPr>
        <w:t xml:space="preserve"> </w:t>
      </w:r>
      <w:r>
        <w:t>отравления,</w:t>
      </w:r>
      <w:r>
        <w:rPr>
          <w:spacing w:val="-1"/>
        </w:rPr>
        <w:t xml:space="preserve"> </w:t>
      </w:r>
      <w:r>
        <w:t>приёмы</w:t>
      </w:r>
      <w:r>
        <w:rPr>
          <w:spacing w:val="-1"/>
        </w:rPr>
        <w:t xml:space="preserve"> </w:t>
      </w:r>
      <w:r>
        <w:t>и</w:t>
      </w:r>
      <w:r>
        <w:rPr>
          <w:spacing w:val="-2"/>
        </w:rPr>
        <w:t xml:space="preserve"> </w:t>
      </w:r>
      <w:r>
        <w:t>правила</w:t>
      </w:r>
      <w:r>
        <w:rPr>
          <w:spacing w:val="-5"/>
        </w:rPr>
        <w:t xml:space="preserve"> </w:t>
      </w:r>
      <w:r>
        <w:t>оказания</w:t>
      </w:r>
      <w:r>
        <w:rPr>
          <w:spacing w:val="2"/>
        </w:rPr>
        <w:t xml:space="preserve"> </w:t>
      </w:r>
      <w:r>
        <w:t>первой</w:t>
      </w:r>
      <w:r>
        <w:rPr>
          <w:spacing w:val="-2"/>
        </w:rPr>
        <w:t xml:space="preserve"> </w:t>
      </w:r>
      <w:r>
        <w:t>помощи;</w:t>
      </w:r>
    </w:p>
    <w:p w:rsidR="00380890" w:rsidRDefault="00436D53">
      <w:pPr>
        <w:pStyle w:val="a3"/>
        <w:spacing w:line="271" w:lineRule="exact"/>
        <w:jc w:val="left"/>
      </w:pPr>
      <w:r>
        <w:t>правила</w:t>
      </w:r>
      <w:r>
        <w:rPr>
          <w:spacing w:val="-4"/>
        </w:rPr>
        <w:t xml:space="preserve"> </w:t>
      </w:r>
      <w:r>
        <w:t>комплектования</w:t>
      </w:r>
      <w:r>
        <w:rPr>
          <w:spacing w:val="-7"/>
        </w:rPr>
        <w:t xml:space="preserve"> </w:t>
      </w:r>
      <w:r>
        <w:t>и</w:t>
      </w:r>
      <w:r>
        <w:rPr>
          <w:spacing w:val="-2"/>
        </w:rPr>
        <w:t xml:space="preserve"> </w:t>
      </w:r>
      <w:r>
        <w:t>хранения</w:t>
      </w:r>
      <w:r>
        <w:rPr>
          <w:spacing w:val="-2"/>
        </w:rPr>
        <w:t xml:space="preserve"> </w:t>
      </w:r>
      <w:r>
        <w:t>домашней</w:t>
      </w:r>
      <w:r>
        <w:rPr>
          <w:spacing w:val="-7"/>
        </w:rPr>
        <w:t xml:space="preserve"> </w:t>
      </w:r>
      <w:r>
        <w:t>аптечки;</w:t>
      </w:r>
    </w:p>
    <w:p w:rsidR="00380890" w:rsidRDefault="00436D53">
      <w:pPr>
        <w:pStyle w:val="a3"/>
        <w:spacing w:before="1" w:line="275" w:lineRule="exact"/>
        <w:jc w:val="left"/>
      </w:pPr>
      <w:r>
        <w:t>бытовые</w:t>
      </w:r>
      <w:r>
        <w:rPr>
          <w:spacing w:val="-2"/>
        </w:rPr>
        <w:t xml:space="preserve"> </w:t>
      </w:r>
      <w:r>
        <w:t>травмы</w:t>
      </w:r>
      <w:r>
        <w:rPr>
          <w:spacing w:val="-3"/>
        </w:rPr>
        <w:t xml:space="preserve"> </w:t>
      </w:r>
      <w:r>
        <w:t>и</w:t>
      </w:r>
      <w:r>
        <w:rPr>
          <w:spacing w:val="-4"/>
        </w:rPr>
        <w:t xml:space="preserve"> </w:t>
      </w:r>
      <w:r>
        <w:t>правила</w:t>
      </w:r>
      <w:r>
        <w:rPr>
          <w:spacing w:val="-6"/>
        </w:rPr>
        <w:t xml:space="preserve"> </w:t>
      </w:r>
      <w:r>
        <w:t>их</w:t>
      </w:r>
      <w:r>
        <w:rPr>
          <w:spacing w:val="-6"/>
        </w:rPr>
        <w:t xml:space="preserve"> </w:t>
      </w:r>
      <w:r>
        <w:t>предупреждения,</w:t>
      </w:r>
      <w:r>
        <w:rPr>
          <w:spacing w:val="2"/>
        </w:rPr>
        <w:t xml:space="preserve"> </w:t>
      </w:r>
      <w:r>
        <w:t>приёмы</w:t>
      </w:r>
      <w:r>
        <w:rPr>
          <w:spacing w:val="-3"/>
        </w:rPr>
        <w:t xml:space="preserve"> </w:t>
      </w:r>
      <w:r>
        <w:t>и</w:t>
      </w:r>
      <w:r>
        <w:rPr>
          <w:spacing w:val="-5"/>
        </w:rPr>
        <w:t xml:space="preserve"> </w:t>
      </w:r>
      <w:r>
        <w:t>правила</w:t>
      </w:r>
      <w:r>
        <w:rPr>
          <w:spacing w:val="-6"/>
        </w:rPr>
        <w:t xml:space="preserve"> </w:t>
      </w:r>
      <w:r>
        <w:t>оказания</w:t>
      </w:r>
      <w:r>
        <w:rPr>
          <w:spacing w:val="-5"/>
        </w:rPr>
        <w:t xml:space="preserve"> </w:t>
      </w:r>
      <w:r>
        <w:t>первой</w:t>
      </w:r>
      <w:r>
        <w:rPr>
          <w:spacing w:val="1"/>
        </w:rPr>
        <w:t xml:space="preserve"> </w:t>
      </w:r>
      <w:r>
        <w:t>помощи;</w:t>
      </w:r>
    </w:p>
    <w:p w:rsidR="00380890" w:rsidRDefault="00436D53">
      <w:pPr>
        <w:pStyle w:val="a3"/>
        <w:tabs>
          <w:tab w:val="left" w:pos="1508"/>
          <w:tab w:val="left" w:pos="3158"/>
          <w:tab w:val="left" w:pos="3786"/>
          <w:tab w:val="left" w:pos="5288"/>
          <w:tab w:val="left" w:pos="5940"/>
          <w:tab w:val="left" w:pos="8118"/>
          <w:tab w:val="left" w:pos="9835"/>
        </w:tabs>
        <w:spacing w:line="242" w:lineRule="auto"/>
        <w:ind w:right="152"/>
        <w:jc w:val="left"/>
      </w:pPr>
      <w:r>
        <w:t>правила</w:t>
      </w:r>
      <w:r>
        <w:tab/>
        <w:t>обращения</w:t>
      </w:r>
      <w:r>
        <w:tab/>
        <w:t>с</w:t>
      </w:r>
      <w:r>
        <w:tab/>
        <w:t>газовыми</w:t>
      </w:r>
      <w:r>
        <w:tab/>
        <w:t>и</w:t>
      </w:r>
      <w:r>
        <w:tab/>
        <w:t>электрическими</w:t>
      </w:r>
      <w:r>
        <w:tab/>
        <w:t>приборами,</w:t>
      </w:r>
      <w:r>
        <w:tab/>
      </w:r>
      <w:r>
        <w:rPr>
          <w:spacing w:val="-1"/>
        </w:rPr>
        <w:t>приёмы</w:t>
      </w:r>
      <w:r>
        <w:rPr>
          <w:spacing w:val="-57"/>
        </w:rPr>
        <w:t xml:space="preserve"> </w:t>
      </w:r>
      <w:r>
        <w:t>и</w:t>
      </w:r>
      <w:r>
        <w:rPr>
          <w:spacing w:val="2"/>
        </w:rPr>
        <w:t xml:space="preserve"> </w:t>
      </w:r>
      <w:r>
        <w:t>правила</w:t>
      </w:r>
      <w:r>
        <w:rPr>
          <w:spacing w:val="-4"/>
        </w:rPr>
        <w:t xml:space="preserve"> </w:t>
      </w:r>
      <w:r>
        <w:t>оказания</w:t>
      </w:r>
      <w:r>
        <w:rPr>
          <w:spacing w:val="-3"/>
        </w:rPr>
        <w:t xml:space="preserve"> </w:t>
      </w:r>
      <w:r>
        <w:t>первой</w:t>
      </w:r>
      <w:r>
        <w:rPr>
          <w:spacing w:val="-2"/>
        </w:rPr>
        <w:t xml:space="preserve"> </w:t>
      </w:r>
      <w:r>
        <w:t>помощи;</w:t>
      </w:r>
    </w:p>
    <w:p w:rsidR="00380890" w:rsidRDefault="00436D53">
      <w:pPr>
        <w:pStyle w:val="a3"/>
        <w:spacing w:line="242" w:lineRule="auto"/>
        <w:ind w:right="2545"/>
        <w:jc w:val="left"/>
      </w:pPr>
      <w:r>
        <w:t>правила</w:t>
      </w:r>
      <w:r>
        <w:rPr>
          <w:spacing w:val="-2"/>
        </w:rPr>
        <w:t xml:space="preserve"> </w:t>
      </w:r>
      <w:r>
        <w:t>поведения</w:t>
      </w:r>
      <w:r>
        <w:rPr>
          <w:spacing w:val="-1"/>
        </w:rPr>
        <w:t xml:space="preserve"> </w:t>
      </w:r>
      <w:r>
        <w:t>в</w:t>
      </w:r>
      <w:r>
        <w:rPr>
          <w:spacing w:val="-4"/>
        </w:rPr>
        <w:t xml:space="preserve"> </w:t>
      </w:r>
      <w:r>
        <w:t>подъезде</w:t>
      </w:r>
      <w:r>
        <w:rPr>
          <w:spacing w:val="-1"/>
        </w:rPr>
        <w:t xml:space="preserve"> </w:t>
      </w:r>
      <w:r>
        <w:t>и</w:t>
      </w:r>
      <w:r>
        <w:rPr>
          <w:spacing w:val="-5"/>
        </w:rPr>
        <w:t xml:space="preserve"> </w:t>
      </w:r>
      <w:r>
        <w:t>лифте,</w:t>
      </w:r>
      <w:r>
        <w:rPr>
          <w:spacing w:val="1"/>
        </w:rPr>
        <w:t xml:space="preserve"> </w:t>
      </w:r>
      <w:r>
        <w:t>а</w:t>
      </w:r>
      <w:r>
        <w:rPr>
          <w:spacing w:val="-6"/>
        </w:rPr>
        <w:t xml:space="preserve"> </w:t>
      </w:r>
      <w:r>
        <w:t>также</w:t>
      </w:r>
      <w:r>
        <w:rPr>
          <w:spacing w:val="-7"/>
        </w:rPr>
        <w:t xml:space="preserve"> </w:t>
      </w:r>
      <w:r>
        <w:t>при</w:t>
      </w:r>
      <w:r>
        <w:rPr>
          <w:spacing w:val="-4"/>
        </w:rPr>
        <w:t xml:space="preserve"> </w:t>
      </w:r>
      <w:r>
        <w:t>входе</w:t>
      </w:r>
      <w:r>
        <w:rPr>
          <w:spacing w:val="-2"/>
        </w:rPr>
        <w:t xml:space="preserve"> </w:t>
      </w:r>
      <w:r>
        <w:t>и</w:t>
      </w:r>
      <w:r>
        <w:rPr>
          <w:spacing w:val="-4"/>
        </w:rPr>
        <w:t xml:space="preserve"> </w:t>
      </w:r>
      <w:r>
        <w:t>выходе</w:t>
      </w:r>
      <w:r>
        <w:rPr>
          <w:spacing w:val="-2"/>
        </w:rPr>
        <w:t xml:space="preserve"> </w:t>
      </w:r>
      <w:r>
        <w:t>из них;</w:t>
      </w:r>
      <w:r>
        <w:rPr>
          <w:spacing w:val="-57"/>
        </w:rPr>
        <w:t xml:space="preserve"> </w:t>
      </w:r>
      <w:r>
        <w:t>пожар</w:t>
      </w:r>
      <w:r>
        <w:rPr>
          <w:spacing w:val="1"/>
        </w:rPr>
        <w:t xml:space="preserve"> </w:t>
      </w:r>
      <w:r>
        <w:t>и</w:t>
      </w:r>
      <w:r>
        <w:rPr>
          <w:spacing w:val="-2"/>
        </w:rPr>
        <w:t xml:space="preserve"> </w:t>
      </w:r>
      <w:r>
        <w:t>факторы</w:t>
      </w:r>
      <w:r>
        <w:rPr>
          <w:spacing w:val="-1"/>
        </w:rPr>
        <w:t xml:space="preserve"> </w:t>
      </w:r>
      <w:r>
        <w:t>его</w:t>
      </w:r>
      <w:r>
        <w:rPr>
          <w:spacing w:val="2"/>
        </w:rPr>
        <w:t xml:space="preserve"> </w:t>
      </w:r>
      <w:r>
        <w:t>развития;</w:t>
      </w:r>
    </w:p>
    <w:p w:rsidR="00380890" w:rsidRDefault="00436D53">
      <w:pPr>
        <w:pStyle w:val="a3"/>
        <w:spacing w:line="242" w:lineRule="auto"/>
        <w:jc w:val="left"/>
      </w:pPr>
      <w:r>
        <w:t>условия</w:t>
      </w:r>
      <w:r>
        <w:rPr>
          <w:spacing w:val="2"/>
        </w:rPr>
        <w:t xml:space="preserve"> </w:t>
      </w:r>
      <w:r>
        <w:t>и</w:t>
      </w:r>
      <w:r>
        <w:rPr>
          <w:spacing w:val="4"/>
        </w:rPr>
        <w:t xml:space="preserve"> </w:t>
      </w:r>
      <w:r>
        <w:t>причины возникновения</w:t>
      </w:r>
      <w:r>
        <w:rPr>
          <w:spacing w:val="2"/>
        </w:rPr>
        <w:t xml:space="preserve"> </w:t>
      </w:r>
      <w:r>
        <w:t>пожаров,</w:t>
      </w:r>
      <w:r>
        <w:rPr>
          <w:spacing w:val="6"/>
        </w:rPr>
        <w:t xml:space="preserve"> </w:t>
      </w:r>
      <w:r>
        <w:t>их</w:t>
      </w:r>
      <w:r>
        <w:rPr>
          <w:spacing w:val="-1"/>
        </w:rPr>
        <w:t xml:space="preserve"> </w:t>
      </w:r>
      <w:r>
        <w:t>возможные</w:t>
      </w:r>
      <w:r>
        <w:rPr>
          <w:spacing w:val="2"/>
        </w:rPr>
        <w:t xml:space="preserve"> </w:t>
      </w:r>
      <w:r>
        <w:t>последствия,</w:t>
      </w:r>
      <w:r>
        <w:rPr>
          <w:spacing w:val="6"/>
        </w:rPr>
        <w:t xml:space="preserve"> </w:t>
      </w:r>
      <w:r>
        <w:t>приёмы</w:t>
      </w:r>
      <w:r>
        <w:rPr>
          <w:spacing w:val="4"/>
        </w:rPr>
        <w:t xml:space="preserve"> </w:t>
      </w:r>
      <w:r>
        <w:t>и правила</w:t>
      </w:r>
      <w:r>
        <w:rPr>
          <w:spacing w:val="-2"/>
        </w:rPr>
        <w:t xml:space="preserve"> </w:t>
      </w:r>
      <w:r>
        <w:t>оказания</w:t>
      </w:r>
      <w:r>
        <w:rPr>
          <w:spacing w:val="-57"/>
        </w:rPr>
        <w:t xml:space="preserve"> </w:t>
      </w:r>
      <w:r>
        <w:t>первой</w:t>
      </w:r>
      <w:r>
        <w:rPr>
          <w:spacing w:val="2"/>
        </w:rPr>
        <w:t xml:space="preserve"> </w:t>
      </w:r>
      <w:r>
        <w:t>помощи;</w:t>
      </w:r>
    </w:p>
    <w:p w:rsidR="00380890" w:rsidRDefault="00380890">
      <w:pPr>
        <w:spacing w:line="242" w:lineRule="auto"/>
        <w:sectPr w:rsidR="00380890">
          <w:headerReference w:type="default" r:id="rId327"/>
          <w:pgSz w:w="11910" w:h="16840"/>
          <w:pgMar w:top="620" w:right="560" w:bottom="280" w:left="560" w:header="0" w:footer="0" w:gutter="0"/>
          <w:cols w:space="720"/>
        </w:sectPr>
      </w:pPr>
    </w:p>
    <w:p w:rsidR="00380890" w:rsidRDefault="00436D53">
      <w:pPr>
        <w:pStyle w:val="a3"/>
        <w:spacing w:before="74" w:line="275" w:lineRule="exact"/>
        <w:jc w:val="left"/>
      </w:pPr>
      <w:r>
        <w:lastRenderedPageBreak/>
        <w:t>первичные</w:t>
      </w:r>
      <w:r>
        <w:rPr>
          <w:spacing w:val="-8"/>
        </w:rPr>
        <w:t xml:space="preserve"> </w:t>
      </w:r>
      <w:r>
        <w:t>средства</w:t>
      </w:r>
      <w:r>
        <w:rPr>
          <w:spacing w:val="-3"/>
        </w:rPr>
        <w:t xml:space="preserve"> </w:t>
      </w:r>
      <w:r>
        <w:t>пожаротушения;</w:t>
      </w:r>
    </w:p>
    <w:p w:rsidR="00380890" w:rsidRDefault="00436D53">
      <w:pPr>
        <w:pStyle w:val="a3"/>
        <w:spacing w:line="242" w:lineRule="auto"/>
        <w:jc w:val="left"/>
      </w:pPr>
      <w:r>
        <w:t>правила</w:t>
      </w:r>
      <w:r>
        <w:rPr>
          <w:spacing w:val="36"/>
        </w:rPr>
        <w:t xml:space="preserve"> </w:t>
      </w:r>
      <w:r>
        <w:t>вызова</w:t>
      </w:r>
      <w:r>
        <w:rPr>
          <w:spacing w:val="37"/>
        </w:rPr>
        <w:t xml:space="preserve"> </w:t>
      </w:r>
      <w:r>
        <w:t>экстренных</w:t>
      </w:r>
      <w:r>
        <w:rPr>
          <w:spacing w:val="38"/>
        </w:rPr>
        <w:t xml:space="preserve"> </w:t>
      </w:r>
      <w:r>
        <w:t>служб</w:t>
      </w:r>
      <w:r>
        <w:rPr>
          <w:spacing w:val="41"/>
        </w:rPr>
        <w:t xml:space="preserve"> </w:t>
      </w:r>
      <w:r>
        <w:t>и</w:t>
      </w:r>
      <w:r>
        <w:rPr>
          <w:spacing w:val="44"/>
        </w:rPr>
        <w:t xml:space="preserve"> </w:t>
      </w:r>
      <w:r>
        <w:t>порядок</w:t>
      </w:r>
      <w:r>
        <w:rPr>
          <w:spacing w:val="37"/>
        </w:rPr>
        <w:t xml:space="preserve"> </w:t>
      </w:r>
      <w:r>
        <w:t>взаимодействия</w:t>
      </w:r>
      <w:r>
        <w:rPr>
          <w:spacing w:val="38"/>
        </w:rPr>
        <w:t xml:space="preserve"> </w:t>
      </w:r>
      <w:r>
        <w:t>с</w:t>
      </w:r>
      <w:r>
        <w:rPr>
          <w:spacing w:val="37"/>
        </w:rPr>
        <w:t xml:space="preserve"> </w:t>
      </w:r>
      <w:r>
        <w:t>ними,</w:t>
      </w:r>
      <w:r>
        <w:rPr>
          <w:spacing w:val="36"/>
        </w:rPr>
        <w:t xml:space="preserve"> </w:t>
      </w:r>
      <w:r>
        <w:t>ответственность</w:t>
      </w:r>
      <w:r>
        <w:rPr>
          <w:spacing w:val="35"/>
        </w:rPr>
        <w:t xml:space="preserve"> </w:t>
      </w:r>
      <w:r>
        <w:t>за</w:t>
      </w:r>
      <w:r>
        <w:rPr>
          <w:spacing w:val="36"/>
        </w:rPr>
        <w:t xml:space="preserve"> </w:t>
      </w:r>
      <w:r>
        <w:t>ложные</w:t>
      </w:r>
      <w:r>
        <w:rPr>
          <w:spacing w:val="-57"/>
        </w:rPr>
        <w:t xml:space="preserve"> </w:t>
      </w:r>
      <w:r>
        <w:t>сообщения;</w:t>
      </w:r>
    </w:p>
    <w:p w:rsidR="00380890" w:rsidRDefault="00436D53">
      <w:pPr>
        <w:pStyle w:val="a3"/>
        <w:spacing w:line="242" w:lineRule="auto"/>
        <w:ind w:right="1907"/>
        <w:jc w:val="left"/>
      </w:pPr>
      <w:r>
        <w:t>права, обязанности и ответственность граждан в области пожарной безопасности;</w:t>
      </w:r>
      <w:r>
        <w:rPr>
          <w:spacing w:val="1"/>
        </w:rPr>
        <w:t xml:space="preserve"> </w:t>
      </w:r>
      <w:r>
        <w:t>ситуации</w:t>
      </w:r>
      <w:r>
        <w:rPr>
          <w:spacing w:val="-3"/>
        </w:rPr>
        <w:t xml:space="preserve"> </w:t>
      </w:r>
      <w:r>
        <w:t>криминального характера,</w:t>
      </w:r>
      <w:r>
        <w:rPr>
          <w:spacing w:val="-2"/>
        </w:rPr>
        <w:t xml:space="preserve"> </w:t>
      </w:r>
      <w:r>
        <w:t>правила</w:t>
      </w:r>
      <w:r>
        <w:rPr>
          <w:spacing w:val="-9"/>
        </w:rPr>
        <w:t xml:space="preserve"> </w:t>
      </w:r>
      <w:r>
        <w:t>поведения</w:t>
      </w:r>
      <w:r>
        <w:rPr>
          <w:spacing w:val="-4"/>
        </w:rPr>
        <w:t xml:space="preserve"> </w:t>
      </w:r>
      <w:r>
        <w:t>с</w:t>
      </w:r>
      <w:r>
        <w:rPr>
          <w:spacing w:val="-4"/>
        </w:rPr>
        <w:t xml:space="preserve"> </w:t>
      </w:r>
      <w:r>
        <w:t>малознакомыми</w:t>
      </w:r>
      <w:r>
        <w:rPr>
          <w:spacing w:val="-3"/>
        </w:rPr>
        <w:t xml:space="preserve"> </w:t>
      </w:r>
      <w:r>
        <w:t>людьми;</w:t>
      </w:r>
    </w:p>
    <w:p w:rsidR="00380890" w:rsidRDefault="00436D53">
      <w:pPr>
        <w:pStyle w:val="a3"/>
        <w:spacing w:line="242" w:lineRule="auto"/>
        <w:jc w:val="left"/>
      </w:pPr>
      <w:r>
        <w:t>меры</w:t>
      </w:r>
      <w:r>
        <w:rPr>
          <w:spacing w:val="8"/>
        </w:rPr>
        <w:t xml:space="preserve"> </w:t>
      </w:r>
      <w:r>
        <w:t>по</w:t>
      </w:r>
      <w:r>
        <w:rPr>
          <w:spacing w:val="12"/>
        </w:rPr>
        <w:t xml:space="preserve"> </w:t>
      </w:r>
      <w:r>
        <w:t>предотвращению</w:t>
      </w:r>
      <w:r>
        <w:rPr>
          <w:spacing w:val="5"/>
        </w:rPr>
        <w:t xml:space="preserve"> </w:t>
      </w:r>
      <w:r>
        <w:t>проникновения</w:t>
      </w:r>
      <w:r>
        <w:rPr>
          <w:spacing w:val="7"/>
        </w:rPr>
        <w:t xml:space="preserve"> </w:t>
      </w:r>
      <w:r>
        <w:t>злоумышленников</w:t>
      </w:r>
      <w:r>
        <w:rPr>
          <w:spacing w:val="9"/>
        </w:rPr>
        <w:t xml:space="preserve"> </w:t>
      </w:r>
      <w:r>
        <w:t>в</w:t>
      </w:r>
      <w:r>
        <w:rPr>
          <w:spacing w:val="8"/>
        </w:rPr>
        <w:t xml:space="preserve"> </w:t>
      </w:r>
      <w:r>
        <w:t>дом,</w:t>
      </w:r>
      <w:r>
        <w:rPr>
          <w:spacing w:val="9"/>
        </w:rPr>
        <w:t xml:space="preserve"> </w:t>
      </w:r>
      <w:r>
        <w:t>правила</w:t>
      </w:r>
      <w:r>
        <w:rPr>
          <w:spacing w:val="7"/>
        </w:rPr>
        <w:t xml:space="preserve"> </w:t>
      </w:r>
      <w:r>
        <w:t>поведения</w:t>
      </w:r>
      <w:r>
        <w:rPr>
          <w:spacing w:val="6"/>
        </w:rPr>
        <w:t xml:space="preserve"> </w:t>
      </w:r>
      <w:r>
        <w:t>при</w:t>
      </w:r>
      <w:r>
        <w:rPr>
          <w:spacing w:val="3"/>
        </w:rPr>
        <w:t xml:space="preserve"> </w:t>
      </w:r>
      <w:r>
        <w:t>попытке</w:t>
      </w:r>
      <w:r>
        <w:rPr>
          <w:spacing w:val="-57"/>
        </w:rPr>
        <w:t xml:space="preserve"> </w:t>
      </w:r>
      <w:r>
        <w:t>проникновения</w:t>
      </w:r>
      <w:r>
        <w:rPr>
          <w:spacing w:val="-4"/>
        </w:rPr>
        <w:t xml:space="preserve"> </w:t>
      </w:r>
      <w:r>
        <w:t>в</w:t>
      </w:r>
      <w:r>
        <w:rPr>
          <w:spacing w:val="-1"/>
        </w:rPr>
        <w:t xml:space="preserve"> </w:t>
      </w:r>
      <w:r>
        <w:t>дом</w:t>
      </w:r>
      <w:r>
        <w:rPr>
          <w:spacing w:val="3"/>
        </w:rPr>
        <w:t xml:space="preserve"> </w:t>
      </w:r>
      <w:r>
        <w:t>посторонних;</w:t>
      </w:r>
    </w:p>
    <w:p w:rsidR="00380890" w:rsidRDefault="00436D53">
      <w:pPr>
        <w:pStyle w:val="a3"/>
        <w:spacing w:line="271" w:lineRule="exact"/>
        <w:jc w:val="left"/>
      </w:pPr>
      <w:r>
        <w:t>классификация</w:t>
      </w:r>
      <w:r>
        <w:rPr>
          <w:spacing w:val="-4"/>
        </w:rPr>
        <w:t xml:space="preserve"> </w:t>
      </w:r>
      <w:r>
        <w:t>аварийных</w:t>
      </w:r>
      <w:r>
        <w:rPr>
          <w:spacing w:val="-8"/>
        </w:rPr>
        <w:t xml:space="preserve"> </w:t>
      </w:r>
      <w:r>
        <w:t>ситуаций</w:t>
      </w:r>
      <w:r>
        <w:rPr>
          <w:spacing w:val="-2"/>
        </w:rPr>
        <w:t xml:space="preserve"> </w:t>
      </w:r>
      <w:r>
        <w:t>в</w:t>
      </w:r>
      <w:r>
        <w:rPr>
          <w:spacing w:val="-3"/>
        </w:rPr>
        <w:t xml:space="preserve"> </w:t>
      </w:r>
      <w:r>
        <w:t>коммунальных</w:t>
      </w:r>
      <w:r>
        <w:rPr>
          <w:spacing w:val="-8"/>
        </w:rPr>
        <w:t xml:space="preserve"> </w:t>
      </w:r>
      <w:r>
        <w:t>системах</w:t>
      </w:r>
      <w:r>
        <w:rPr>
          <w:spacing w:val="-8"/>
        </w:rPr>
        <w:t xml:space="preserve"> </w:t>
      </w:r>
      <w:r>
        <w:t>жизнеобеспечения;</w:t>
      </w:r>
    </w:p>
    <w:p w:rsidR="00380890" w:rsidRDefault="00436D53">
      <w:pPr>
        <w:pStyle w:val="a3"/>
        <w:spacing w:line="237" w:lineRule="auto"/>
        <w:ind w:right="151"/>
        <w:jc w:val="left"/>
      </w:pPr>
      <w:r>
        <w:t>правила</w:t>
      </w:r>
      <w:r>
        <w:rPr>
          <w:spacing w:val="15"/>
        </w:rPr>
        <w:t xml:space="preserve"> </w:t>
      </w:r>
      <w:r>
        <w:t>подготовки</w:t>
      </w:r>
      <w:r>
        <w:rPr>
          <w:spacing w:val="17"/>
        </w:rPr>
        <w:t xml:space="preserve"> </w:t>
      </w:r>
      <w:r>
        <w:t>к</w:t>
      </w:r>
      <w:r>
        <w:rPr>
          <w:spacing w:val="14"/>
        </w:rPr>
        <w:t xml:space="preserve"> </w:t>
      </w:r>
      <w:r>
        <w:t>возможным</w:t>
      </w:r>
      <w:r>
        <w:rPr>
          <w:spacing w:val="17"/>
        </w:rPr>
        <w:t xml:space="preserve"> </w:t>
      </w:r>
      <w:r>
        <w:t>авариям</w:t>
      </w:r>
      <w:r>
        <w:rPr>
          <w:spacing w:val="12"/>
        </w:rPr>
        <w:t xml:space="preserve"> </w:t>
      </w:r>
      <w:r>
        <w:t>на</w:t>
      </w:r>
      <w:r>
        <w:rPr>
          <w:spacing w:val="18"/>
        </w:rPr>
        <w:t xml:space="preserve"> </w:t>
      </w:r>
      <w:r>
        <w:t>коммунальных</w:t>
      </w:r>
      <w:r>
        <w:rPr>
          <w:spacing w:val="15"/>
        </w:rPr>
        <w:t xml:space="preserve"> </w:t>
      </w:r>
      <w:r>
        <w:t>системах,</w:t>
      </w:r>
      <w:r>
        <w:rPr>
          <w:spacing w:val="21"/>
        </w:rPr>
        <w:t xml:space="preserve"> </w:t>
      </w:r>
      <w:r>
        <w:t>порядок</w:t>
      </w:r>
      <w:r>
        <w:rPr>
          <w:spacing w:val="18"/>
        </w:rPr>
        <w:t xml:space="preserve"> </w:t>
      </w:r>
      <w:r>
        <w:t>действий</w:t>
      </w:r>
      <w:r>
        <w:rPr>
          <w:spacing w:val="16"/>
        </w:rPr>
        <w:t xml:space="preserve"> </w:t>
      </w:r>
      <w:r>
        <w:t>при</w:t>
      </w:r>
      <w:r>
        <w:rPr>
          <w:spacing w:val="-57"/>
        </w:rPr>
        <w:t xml:space="preserve"> </w:t>
      </w:r>
      <w:r>
        <w:t>авариях</w:t>
      </w:r>
      <w:r>
        <w:rPr>
          <w:spacing w:val="-4"/>
        </w:rPr>
        <w:t xml:space="preserve"> </w:t>
      </w:r>
      <w:r>
        <w:t>на</w:t>
      </w:r>
      <w:r>
        <w:rPr>
          <w:spacing w:val="1"/>
        </w:rPr>
        <w:t xml:space="preserve"> </w:t>
      </w:r>
      <w:r>
        <w:t>коммунальных</w:t>
      </w:r>
      <w:r>
        <w:rPr>
          <w:spacing w:val="-3"/>
        </w:rPr>
        <w:t xml:space="preserve"> </w:t>
      </w:r>
      <w:r>
        <w:t>системах.</w:t>
      </w:r>
    </w:p>
    <w:p w:rsidR="00380890" w:rsidRDefault="00436D53">
      <w:pPr>
        <w:pStyle w:val="a3"/>
        <w:spacing w:line="275" w:lineRule="exact"/>
        <w:jc w:val="left"/>
      </w:pPr>
      <w:r>
        <w:t>Модуль</w:t>
      </w:r>
      <w:r>
        <w:rPr>
          <w:spacing w:val="-1"/>
        </w:rPr>
        <w:t xml:space="preserve"> </w:t>
      </w:r>
      <w:r>
        <w:t>№</w:t>
      </w:r>
      <w:r>
        <w:rPr>
          <w:spacing w:val="-1"/>
        </w:rPr>
        <w:t xml:space="preserve"> </w:t>
      </w:r>
      <w:r>
        <w:t>3</w:t>
      </w:r>
      <w:r>
        <w:rPr>
          <w:spacing w:val="-1"/>
        </w:rPr>
        <w:t xml:space="preserve"> </w:t>
      </w:r>
      <w:r>
        <w:t>«Безопасность</w:t>
      </w:r>
      <w:r>
        <w:rPr>
          <w:spacing w:val="-4"/>
        </w:rPr>
        <w:t xml:space="preserve"> </w:t>
      </w:r>
      <w:r>
        <w:t>на</w:t>
      </w:r>
      <w:r>
        <w:rPr>
          <w:spacing w:val="-3"/>
        </w:rPr>
        <w:t xml:space="preserve"> </w:t>
      </w:r>
      <w:r>
        <w:t>транспорте»:</w:t>
      </w:r>
    </w:p>
    <w:p w:rsidR="00380890" w:rsidRDefault="00436D53">
      <w:pPr>
        <w:pStyle w:val="a3"/>
        <w:spacing w:line="242" w:lineRule="auto"/>
        <w:jc w:val="left"/>
      </w:pPr>
      <w:r>
        <w:t>правила</w:t>
      </w:r>
      <w:r>
        <w:rPr>
          <w:spacing w:val="46"/>
        </w:rPr>
        <w:t xml:space="preserve"> </w:t>
      </w:r>
      <w:r>
        <w:t>дорожного</w:t>
      </w:r>
      <w:r>
        <w:rPr>
          <w:spacing w:val="47"/>
        </w:rPr>
        <w:t xml:space="preserve"> </w:t>
      </w:r>
      <w:r>
        <w:t>движения</w:t>
      </w:r>
      <w:r>
        <w:rPr>
          <w:spacing w:val="42"/>
        </w:rPr>
        <w:t xml:space="preserve"> </w:t>
      </w:r>
      <w:r>
        <w:t>и</w:t>
      </w:r>
      <w:r>
        <w:rPr>
          <w:spacing w:val="43"/>
        </w:rPr>
        <w:t xml:space="preserve"> </w:t>
      </w:r>
      <w:r>
        <w:t>их</w:t>
      </w:r>
      <w:r>
        <w:rPr>
          <w:spacing w:val="42"/>
        </w:rPr>
        <w:t xml:space="preserve"> </w:t>
      </w:r>
      <w:r>
        <w:t>значение,</w:t>
      </w:r>
      <w:r>
        <w:rPr>
          <w:spacing w:val="49"/>
        </w:rPr>
        <w:t xml:space="preserve"> </w:t>
      </w:r>
      <w:r>
        <w:t>условия</w:t>
      </w:r>
      <w:r>
        <w:rPr>
          <w:spacing w:val="42"/>
        </w:rPr>
        <w:t xml:space="preserve"> </w:t>
      </w:r>
      <w:r>
        <w:t>обеспечения</w:t>
      </w:r>
      <w:r>
        <w:rPr>
          <w:spacing w:val="42"/>
        </w:rPr>
        <w:t xml:space="preserve"> </w:t>
      </w:r>
      <w:r>
        <w:t>безопасности</w:t>
      </w:r>
      <w:r>
        <w:rPr>
          <w:spacing w:val="48"/>
        </w:rPr>
        <w:t xml:space="preserve"> </w:t>
      </w:r>
      <w:r>
        <w:t>участников</w:t>
      </w:r>
      <w:r>
        <w:rPr>
          <w:spacing w:val="-57"/>
        </w:rPr>
        <w:t xml:space="preserve"> </w:t>
      </w:r>
      <w:r>
        <w:t>дорожного</w:t>
      </w:r>
      <w:r>
        <w:rPr>
          <w:spacing w:val="5"/>
        </w:rPr>
        <w:t xml:space="preserve"> </w:t>
      </w:r>
      <w:r>
        <w:t>движения;</w:t>
      </w:r>
    </w:p>
    <w:p w:rsidR="00380890" w:rsidRDefault="00436D53">
      <w:pPr>
        <w:pStyle w:val="a3"/>
        <w:spacing w:line="271" w:lineRule="exact"/>
        <w:jc w:val="left"/>
      </w:pPr>
      <w:r>
        <w:t>правила</w:t>
      </w:r>
      <w:r>
        <w:rPr>
          <w:spacing w:val="-3"/>
        </w:rPr>
        <w:t xml:space="preserve"> </w:t>
      </w:r>
      <w:r>
        <w:t>дорожного</w:t>
      </w:r>
      <w:r>
        <w:rPr>
          <w:spacing w:val="1"/>
        </w:rPr>
        <w:t xml:space="preserve"> </w:t>
      </w:r>
      <w:r>
        <w:t>движения</w:t>
      </w:r>
      <w:r>
        <w:rPr>
          <w:spacing w:val="-6"/>
        </w:rPr>
        <w:t xml:space="preserve"> </w:t>
      </w:r>
      <w:r>
        <w:t>и</w:t>
      </w:r>
      <w:r>
        <w:rPr>
          <w:spacing w:val="-6"/>
        </w:rPr>
        <w:t xml:space="preserve"> </w:t>
      </w:r>
      <w:r>
        <w:t>дорожные</w:t>
      </w:r>
      <w:r>
        <w:rPr>
          <w:spacing w:val="-7"/>
        </w:rPr>
        <w:t xml:space="preserve"> </w:t>
      </w:r>
      <w:r>
        <w:t>знаки</w:t>
      </w:r>
      <w:r>
        <w:rPr>
          <w:spacing w:val="-1"/>
        </w:rPr>
        <w:t xml:space="preserve"> </w:t>
      </w:r>
      <w:r>
        <w:t>для</w:t>
      </w:r>
      <w:r>
        <w:rPr>
          <w:spacing w:val="-2"/>
        </w:rPr>
        <w:t xml:space="preserve"> </w:t>
      </w:r>
      <w:r>
        <w:t>пешеходов;</w:t>
      </w:r>
    </w:p>
    <w:p w:rsidR="00380890" w:rsidRDefault="00436D53">
      <w:pPr>
        <w:pStyle w:val="a3"/>
        <w:spacing w:line="237" w:lineRule="auto"/>
        <w:jc w:val="left"/>
      </w:pPr>
      <w:r>
        <w:t>«дорожные</w:t>
      </w:r>
      <w:r>
        <w:rPr>
          <w:spacing w:val="37"/>
        </w:rPr>
        <w:t xml:space="preserve"> </w:t>
      </w:r>
      <w:r>
        <w:t>ловушки»</w:t>
      </w:r>
      <w:r>
        <w:rPr>
          <w:spacing w:val="33"/>
        </w:rPr>
        <w:t xml:space="preserve"> </w:t>
      </w:r>
      <w:r>
        <w:t>и</w:t>
      </w:r>
      <w:r>
        <w:rPr>
          <w:spacing w:val="39"/>
        </w:rPr>
        <w:t xml:space="preserve"> </w:t>
      </w:r>
      <w:r>
        <w:t>правила</w:t>
      </w:r>
      <w:r>
        <w:rPr>
          <w:spacing w:val="37"/>
        </w:rPr>
        <w:t xml:space="preserve"> </w:t>
      </w:r>
      <w:r>
        <w:t>их</w:t>
      </w:r>
      <w:r>
        <w:rPr>
          <w:spacing w:val="33"/>
        </w:rPr>
        <w:t xml:space="preserve"> </w:t>
      </w:r>
      <w:r>
        <w:t>предупреждения;</w:t>
      </w:r>
      <w:r>
        <w:rPr>
          <w:spacing w:val="35"/>
        </w:rPr>
        <w:t xml:space="preserve"> </w:t>
      </w:r>
      <w:r>
        <w:t>световозвращающие</w:t>
      </w:r>
      <w:r>
        <w:rPr>
          <w:spacing w:val="37"/>
        </w:rPr>
        <w:t xml:space="preserve"> </w:t>
      </w:r>
      <w:r>
        <w:t>элементы</w:t>
      </w:r>
      <w:r>
        <w:rPr>
          <w:spacing w:val="36"/>
        </w:rPr>
        <w:t xml:space="preserve"> </w:t>
      </w:r>
      <w:r>
        <w:t>и</w:t>
      </w:r>
      <w:r>
        <w:rPr>
          <w:spacing w:val="39"/>
        </w:rPr>
        <w:t xml:space="preserve"> </w:t>
      </w:r>
      <w:r>
        <w:t>правила</w:t>
      </w:r>
      <w:r>
        <w:rPr>
          <w:spacing w:val="37"/>
        </w:rPr>
        <w:t xml:space="preserve"> </w:t>
      </w:r>
      <w:r>
        <w:t>их</w:t>
      </w:r>
      <w:r>
        <w:rPr>
          <w:spacing w:val="-57"/>
        </w:rPr>
        <w:t xml:space="preserve"> </w:t>
      </w:r>
      <w:r>
        <w:t>применения;</w:t>
      </w:r>
      <w:r>
        <w:rPr>
          <w:spacing w:val="-4"/>
        </w:rPr>
        <w:t xml:space="preserve"> </w:t>
      </w:r>
      <w:r>
        <w:t>правила</w:t>
      </w:r>
      <w:r>
        <w:rPr>
          <w:spacing w:val="1"/>
        </w:rPr>
        <w:t xml:space="preserve"> </w:t>
      </w:r>
      <w:r>
        <w:t>дорожного</w:t>
      </w:r>
      <w:r>
        <w:rPr>
          <w:spacing w:val="5"/>
        </w:rPr>
        <w:t xml:space="preserve"> </w:t>
      </w:r>
      <w:r>
        <w:t>движения</w:t>
      </w:r>
      <w:r>
        <w:rPr>
          <w:spacing w:val="-3"/>
        </w:rPr>
        <w:t xml:space="preserve"> </w:t>
      </w:r>
      <w:r>
        <w:t>для</w:t>
      </w:r>
      <w:r>
        <w:rPr>
          <w:spacing w:val="-3"/>
        </w:rPr>
        <w:t xml:space="preserve"> </w:t>
      </w:r>
      <w:r>
        <w:t>пассажиров;</w:t>
      </w:r>
    </w:p>
    <w:p w:rsidR="00380890" w:rsidRDefault="00436D53">
      <w:pPr>
        <w:pStyle w:val="a3"/>
        <w:spacing w:before="5" w:line="237" w:lineRule="auto"/>
        <w:jc w:val="left"/>
      </w:pPr>
      <w:r>
        <w:t>обязанности</w:t>
      </w:r>
      <w:r>
        <w:rPr>
          <w:spacing w:val="49"/>
        </w:rPr>
        <w:t xml:space="preserve"> </w:t>
      </w:r>
      <w:r>
        <w:t>пассажиров</w:t>
      </w:r>
      <w:r>
        <w:rPr>
          <w:spacing w:val="49"/>
        </w:rPr>
        <w:t xml:space="preserve"> </w:t>
      </w:r>
      <w:r>
        <w:t>маршрутных</w:t>
      </w:r>
      <w:r>
        <w:rPr>
          <w:spacing w:val="47"/>
        </w:rPr>
        <w:t xml:space="preserve"> </w:t>
      </w:r>
      <w:r>
        <w:t>транспортных</w:t>
      </w:r>
      <w:r>
        <w:rPr>
          <w:spacing w:val="47"/>
        </w:rPr>
        <w:t xml:space="preserve"> </w:t>
      </w:r>
      <w:r>
        <w:t>средств,</w:t>
      </w:r>
      <w:r>
        <w:rPr>
          <w:spacing w:val="55"/>
        </w:rPr>
        <w:t xml:space="preserve"> </w:t>
      </w:r>
      <w:r>
        <w:t>ремень</w:t>
      </w:r>
      <w:r>
        <w:rPr>
          <w:spacing w:val="48"/>
        </w:rPr>
        <w:t xml:space="preserve"> </w:t>
      </w:r>
      <w:r>
        <w:t>безопасности</w:t>
      </w:r>
      <w:r>
        <w:rPr>
          <w:spacing w:val="48"/>
        </w:rPr>
        <w:t xml:space="preserve"> </w:t>
      </w:r>
      <w:r>
        <w:t>и</w:t>
      </w:r>
      <w:r>
        <w:rPr>
          <w:spacing w:val="52"/>
        </w:rPr>
        <w:t xml:space="preserve"> </w:t>
      </w:r>
      <w:r>
        <w:t>правила</w:t>
      </w:r>
      <w:r>
        <w:rPr>
          <w:spacing w:val="51"/>
        </w:rPr>
        <w:t xml:space="preserve"> </w:t>
      </w:r>
      <w:r>
        <w:t>его</w:t>
      </w:r>
      <w:r>
        <w:rPr>
          <w:spacing w:val="-57"/>
        </w:rPr>
        <w:t xml:space="preserve"> </w:t>
      </w:r>
      <w:r>
        <w:t>применения;</w:t>
      </w:r>
    </w:p>
    <w:p w:rsidR="00380890" w:rsidRDefault="00436D53">
      <w:pPr>
        <w:pStyle w:val="a3"/>
        <w:spacing w:before="6" w:line="237" w:lineRule="auto"/>
        <w:ind w:right="151"/>
        <w:jc w:val="left"/>
      </w:pPr>
      <w:r>
        <w:t>порядок</w:t>
      </w:r>
      <w:r>
        <w:rPr>
          <w:spacing w:val="12"/>
        </w:rPr>
        <w:t xml:space="preserve"> </w:t>
      </w:r>
      <w:r>
        <w:t>действий</w:t>
      </w:r>
      <w:r>
        <w:rPr>
          <w:spacing w:val="14"/>
        </w:rPr>
        <w:t xml:space="preserve"> </w:t>
      </w:r>
      <w:r>
        <w:t>пассажиров</w:t>
      </w:r>
      <w:r>
        <w:rPr>
          <w:spacing w:val="10"/>
        </w:rPr>
        <w:t xml:space="preserve"> </w:t>
      </w:r>
      <w:r>
        <w:t>при</w:t>
      </w:r>
      <w:r>
        <w:rPr>
          <w:spacing w:val="14"/>
        </w:rPr>
        <w:t xml:space="preserve"> </w:t>
      </w:r>
      <w:r>
        <w:t>различных</w:t>
      </w:r>
      <w:r>
        <w:rPr>
          <w:spacing w:val="8"/>
        </w:rPr>
        <w:t xml:space="preserve"> </w:t>
      </w:r>
      <w:r>
        <w:t>происшествиях</w:t>
      </w:r>
      <w:r>
        <w:rPr>
          <w:spacing w:val="8"/>
        </w:rPr>
        <w:t xml:space="preserve"> </w:t>
      </w:r>
      <w:r>
        <w:t>в</w:t>
      </w:r>
      <w:r>
        <w:rPr>
          <w:spacing w:val="10"/>
        </w:rPr>
        <w:t xml:space="preserve"> </w:t>
      </w:r>
      <w:r>
        <w:t>маршрутных</w:t>
      </w:r>
      <w:r>
        <w:rPr>
          <w:spacing w:val="8"/>
        </w:rPr>
        <w:t xml:space="preserve"> </w:t>
      </w:r>
      <w:r>
        <w:t>транспортных</w:t>
      </w:r>
      <w:r>
        <w:rPr>
          <w:spacing w:val="-57"/>
        </w:rPr>
        <w:t xml:space="preserve"> </w:t>
      </w:r>
      <w:r>
        <w:t>средствах,</w:t>
      </w:r>
      <w:r>
        <w:rPr>
          <w:spacing w:val="3"/>
        </w:rPr>
        <w:t xml:space="preserve"> </w:t>
      </w:r>
      <w:r>
        <w:t>в</w:t>
      </w:r>
      <w:r>
        <w:rPr>
          <w:spacing w:val="3"/>
        </w:rPr>
        <w:t xml:space="preserve"> </w:t>
      </w:r>
      <w:r>
        <w:t>том</w:t>
      </w:r>
      <w:r>
        <w:rPr>
          <w:spacing w:val="2"/>
        </w:rPr>
        <w:t xml:space="preserve"> </w:t>
      </w:r>
      <w:r>
        <w:t>числе</w:t>
      </w:r>
      <w:r>
        <w:rPr>
          <w:spacing w:val="-4"/>
        </w:rPr>
        <w:t xml:space="preserve"> </w:t>
      </w:r>
      <w:r>
        <w:t>вызванных</w:t>
      </w:r>
      <w:r>
        <w:rPr>
          <w:spacing w:val="-3"/>
        </w:rPr>
        <w:t xml:space="preserve"> </w:t>
      </w:r>
      <w:r>
        <w:t>террористическим</w:t>
      </w:r>
      <w:r>
        <w:rPr>
          <w:spacing w:val="2"/>
        </w:rPr>
        <w:t xml:space="preserve"> </w:t>
      </w:r>
      <w:r>
        <w:t>актом;</w:t>
      </w:r>
    </w:p>
    <w:p w:rsidR="00380890" w:rsidRDefault="00436D53">
      <w:pPr>
        <w:pStyle w:val="a3"/>
        <w:spacing w:before="3" w:line="275" w:lineRule="exact"/>
        <w:jc w:val="left"/>
      </w:pPr>
      <w:r>
        <w:t>правила</w:t>
      </w:r>
      <w:r>
        <w:rPr>
          <w:spacing w:val="-3"/>
        </w:rPr>
        <w:t xml:space="preserve"> </w:t>
      </w:r>
      <w:r>
        <w:t>поведения</w:t>
      </w:r>
      <w:r>
        <w:rPr>
          <w:spacing w:val="-2"/>
        </w:rPr>
        <w:t xml:space="preserve"> </w:t>
      </w:r>
      <w:r>
        <w:t>пассажира</w:t>
      </w:r>
      <w:r>
        <w:rPr>
          <w:spacing w:val="-7"/>
        </w:rPr>
        <w:t xml:space="preserve"> </w:t>
      </w:r>
      <w:r>
        <w:t>мотоцикла;</w:t>
      </w:r>
    </w:p>
    <w:p w:rsidR="00380890" w:rsidRDefault="00436D53">
      <w:pPr>
        <w:pStyle w:val="a3"/>
        <w:ind w:right="166"/>
      </w:pPr>
      <w:r>
        <w:t>правила</w:t>
      </w:r>
      <w:r>
        <w:rPr>
          <w:spacing w:val="1"/>
        </w:rPr>
        <w:t xml:space="preserve"> </w:t>
      </w:r>
      <w:r>
        <w:t>дорожного</w:t>
      </w:r>
      <w:r>
        <w:rPr>
          <w:spacing w:val="1"/>
        </w:rPr>
        <w:t xml:space="preserve"> </w:t>
      </w:r>
      <w:r>
        <w:t>движения</w:t>
      </w:r>
      <w:r>
        <w:rPr>
          <w:spacing w:val="1"/>
        </w:rPr>
        <w:t xml:space="preserve"> </w:t>
      </w:r>
      <w:r>
        <w:t>для</w:t>
      </w:r>
      <w:r>
        <w:rPr>
          <w:spacing w:val="1"/>
        </w:rPr>
        <w:t xml:space="preserve"> </w:t>
      </w:r>
      <w:r>
        <w:t>водителя</w:t>
      </w:r>
      <w:r>
        <w:rPr>
          <w:spacing w:val="1"/>
        </w:rPr>
        <w:t xml:space="preserve"> </w:t>
      </w:r>
      <w:r>
        <w:t>велосипеда</w:t>
      </w:r>
      <w:r>
        <w:rPr>
          <w:spacing w:val="1"/>
        </w:rPr>
        <w:t xml:space="preserve"> </w:t>
      </w:r>
      <w:r>
        <w:t>и</w:t>
      </w:r>
      <w:r>
        <w:rPr>
          <w:spacing w:val="1"/>
        </w:rPr>
        <w:t xml:space="preserve"> </w:t>
      </w:r>
      <w:r>
        <w:t>иных</w:t>
      </w:r>
      <w:r>
        <w:rPr>
          <w:spacing w:val="1"/>
        </w:rPr>
        <w:t xml:space="preserve"> </w:t>
      </w:r>
      <w:r>
        <w:t>индивидуальных</w:t>
      </w:r>
      <w:r>
        <w:rPr>
          <w:spacing w:val="1"/>
        </w:rPr>
        <w:t xml:space="preserve"> </w:t>
      </w:r>
      <w:r>
        <w:t>средств</w:t>
      </w:r>
      <w:r>
        <w:rPr>
          <w:spacing w:val="1"/>
        </w:rPr>
        <w:t xml:space="preserve"> </w:t>
      </w:r>
      <w:r>
        <w:t>передвижения (электросамокаты, гироскутеры, моноколёса, сигвеи и другие), правила безопасного</w:t>
      </w:r>
      <w:r>
        <w:rPr>
          <w:spacing w:val="1"/>
        </w:rPr>
        <w:t xml:space="preserve"> </w:t>
      </w:r>
      <w:r>
        <w:t>использования</w:t>
      </w:r>
      <w:r>
        <w:rPr>
          <w:spacing w:val="1"/>
        </w:rPr>
        <w:t xml:space="preserve"> </w:t>
      </w:r>
      <w:r>
        <w:t>мототранспорта</w:t>
      </w:r>
      <w:r>
        <w:rPr>
          <w:spacing w:val="-3"/>
        </w:rPr>
        <w:t xml:space="preserve"> </w:t>
      </w:r>
      <w:r>
        <w:t>(мопедов</w:t>
      </w:r>
      <w:r>
        <w:rPr>
          <w:spacing w:val="-1"/>
        </w:rPr>
        <w:t xml:space="preserve"> </w:t>
      </w:r>
      <w:r>
        <w:t>и</w:t>
      </w:r>
      <w:r>
        <w:rPr>
          <w:spacing w:val="-3"/>
        </w:rPr>
        <w:t xml:space="preserve"> </w:t>
      </w:r>
      <w:r>
        <w:t>мотоциклов);</w:t>
      </w:r>
    </w:p>
    <w:p w:rsidR="00380890" w:rsidRDefault="00436D53">
      <w:pPr>
        <w:pStyle w:val="a3"/>
        <w:spacing w:before="4" w:line="237" w:lineRule="auto"/>
        <w:ind w:right="3721"/>
        <w:jc w:val="left"/>
      </w:pPr>
      <w:r>
        <w:t>дорожные знаки для водителя велосипеда, сигналы велосипедиста;</w:t>
      </w:r>
      <w:r>
        <w:rPr>
          <w:spacing w:val="-57"/>
        </w:rPr>
        <w:t xml:space="preserve"> </w:t>
      </w:r>
      <w:r>
        <w:t>правила подготовки</w:t>
      </w:r>
      <w:r>
        <w:rPr>
          <w:spacing w:val="-3"/>
        </w:rPr>
        <w:t xml:space="preserve"> </w:t>
      </w:r>
      <w:r>
        <w:t>велосипеда</w:t>
      </w:r>
      <w:r>
        <w:rPr>
          <w:spacing w:val="1"/>
        </w:rPr>
        <w:t xml:space="preserve"> </w:t>
      </w:r>
      <w:r>
        <w:t>к</w:t>
      </w:r>
      <w:r>
        <w:rPr>
          <w:spacing w:val="-1"/>
        </w:rPr>
        <w:t xml:space="preserve"> </w:t>
      </w:r>
      <w:r>
        <w:t>пользованию;</w:t>
      </w:r>
    </w:p>
    <w:p w:rsidR="00380890" w:rsidRDefault="00436D53">
      <w:pPr>
        <w:pStyle w:val="a3"/>
        <w:spacing w:before="3" w:line="275" w:lineRule="exact"/>
        <w:jc w:val="left"/>
      </w:pPr>
      <w:r>
        <w:t>дорожно-транспортные</w:t>
      </w:r>
      <w:r>
        <w:rPr>
          <w:spacing w:val="-3"/>
        </w:rPr>
        <w:t xml:space="preserve"> </w:t>
      </w:r>
      <w:r>
        <w:t>происшествия</w:t>
      </w:r>
      <w:r>
        <w:rPr>
          <w:spacing w:val="-7"/>
        </w:rPr>
        <w:t xml:space="preserve"> </w:t>
      </w:r>
      <w:r>
        <w:t>и</w:t>
      </w:r>
      <w:r>
        <w:rPr>
          <w:spacing w:val="-5"/>
        </w:rPr>
        <w:t xml:space="preserve"> </w:t>
      </w:r>
      <w:r>
        <w:t>причины</w:t>
      </w:r>
      <w:r>
        <w:rPr>
          <w:spacing w:val="-1"/>
        </w:rPr>
        <w:t xml:space="preserve"> </w:t>
      </w:r>
      <w:r>
        <w:t>их</w:t>
      </w:r>
      <w:r>
        <w:rPr>
          <w:spacing w:val="-7"/>
        </w:rPr>
        <w:t xml:space="preserve"> </w:t>
      </w:r>
      <w:r>
        <w:t>возникновения;</w:t>
      </w:r>
    </w:p>
    <w:p w:rsidR="00380890" w:rsidRDefault="00436D53">
      <w:pPr>
        <w:pStyle w:val="a3"/>
        <w:spacing w:line="242" w:lineRule="auto"/>
        <w:ind w:right="2356"/>
        <w:jc w:val="left"/>
      </w:pPr>
      <w:r>
        <w:t>основные факторы риска возникновения дорожно-транспортных происшествий;</w:t>
      </w:r>
      <w:r>
        <w:rPr>
          <w:spacing w:val="-57"/>
        </w:rPr>
        <w:t xml:space="preserve"> </w:t>
      </w:r>
      <w:r>
        <w:t>порядок</w:t>
      </w:r>
      <w:r>
        <w:rPr>
          <w:spacing w:val="-1"/>
        </w:rPr>
        <w:t xml:space="preserve"> </w:t>
      </w:r>
      <w:r>
        <w:t>действий</w:t>
      </w:r>
      <w:r>
        <w:rPr>
          <w:spacing w:val="-3"/>
        </w:rPr>
        <w:t xml:space="preserve"> </w:t>
      </w:r>
      <w:r>
        <w:t>очевидца дорожно-транспортного</w:t>
      </w:r>
      <w:r>
        <w:rPr>
          <w:spacing w:val="1"/>
        </w:rPr>
        <w:t xml:space="preserve"> </w:t>
      </w:r>
      <w:r>
        <w:t>происшествия;</w:t>
      </w:r>
    </w:p>
    <w:p w:rsidR="00380890" w:rsidRDefault="00436D53">
      <w:pPr>
        <w:pStyle w:val="a3"/>
        <w:spacing w:line="271" w:lineRule="exact"/>
        <w:jc w:val="left"/>
      </w:pPr>
      <w:r>
        <w:t>порядок</w:t>
      </w:r>
      <w:r>
        <w:rPr>
          <w:spacing w:val="-3"/>
        </w:rPr>
        <w:t xml:space="preserve"> </w:t>
      </w:r>
      <w:r>
        <w:t>действий при</w:t>
      </w:r>
      <w:r>
        <w:rPr>
          <w:spacing w:val="4"/>
        </w:rPr>
        <w:t xml:space="preserve"> </w:t>
      </w:r>
      <w:r>
        <w:t>пожаре</w:t>
      </w:r>
      <w:r>
        <w:rPr>
          <w:spacing w:val="-2"/>
        </w:rPr>
        <w:t xml:space="preserve"> </w:t>
      </w:r>
      <w:r>
        <w:t>на</w:t>
      </w:r>
      <w:r>
        <w:rPr>
          <w:spacing w:val="-6"/>
        </w:rPr>
        <w:t xml:space="preserve"> </w:t>
      </w:r>
      <w:r>
        <w:t>транспорте;</w:t>
      </w:r>
    </w:p>
    <w:p w:rsidR="00380890" w:rsidRDefault="00436D53">
      <w:pPr>
        <w:pStyle w:val="a3"/>
        <w:spacing w:before="2"/>
        <w:jc w:val="left"/>
      </w:pPr>
      <w:r>
        <w:t>особенности различных видов транспорта (подземного, железнодорожного, водного, воздушного);</w:t>
      </w:r>
      <w:r>
        <w:rPr>
          <w:spacing w:val="1"/>
        </w:rPr>
        <w:t xml:space="preserve"> </w:t>
      </w:r>
      <w:r>
        <w:t>обязанности</w:t>
      </w:r>
      <w:r>
        <w:rPr>
          <w:spacing w:val="48"/>
        </w:rPr>
        <w:t xml:space="preserve"> </w:t>
      </w:r>
      <w:r>
        <w:t>и</w:t>
      </w:r>
      <w:r>
        <w:rPr>
          <w:spacing w:val="48"/>
        </w:rPr>
        <w:t xml:space="preserve"> </w:t>
      </w:r>
      <w:r>
        <w:t>порядок</w:t>
      </w:r>
      <w:r>
        <w:rPr>
          <w:spacing w:val="49"/>
        </w:rPr>
        <w:t xml:space="preserve"> </w:t>
      </w:r>
      <w:r>
        <w:t>действий</w:t>
      </w:r>
      <w:r>
        <w:rPr>
          <w:spacing w:val="48"/>
        </w:rPr>
        <w:t xml:space="preserve"> </w:t>
      </w:r>
      <w:r>
        <w:t>пассажиров</w:t>
      </w:r>
      <w:r>
        <w:rPr>
          <w:spacing w:val="48"/>
        </w:rPr>
        <w:t xml:space="preserve"> </w:t>
      </w:r>
      <w:r>
        <w:t>при</w:t>
      </w:r>
      <w:r>
        <w:rPr>
          <w:spacing w:val="48"/>
        </w:rPr>
        <w:t xml:space="preserve"> </w:t>
      </w:r>
      <w:r>
        <w:t>различных</w:t>
      </w:r>
      <w:r>
        <w:rPr>
          <w:spacing w:val="47"/>
        </w:rPr>
        <w:t xml:space="preserve"> </w:t>
      </w:r>
      <w:r>
        <w:t>происшествиях</w:t>
      </w:r>
      <w:r>
        <w:rPr>
          <w:spacing w:val="46"/>
        </w:rPr>
        <w:t xml:space="preserve"> </w:t>
      </w:r>
      <w:r>
        <w:t>на</w:t>
      </w:r>
      <w:r>
        <w:rPr>
          <w:spacing w:val="46"/>
        </w:rPr>
        <w:t xml:space="preserve"> </w:t>
      </w:r>
      <w:r>
        <w:t>отдельных</w:t>
      </w:r>
      <w:r>
        <w:rPr>
          <w:spacing w:val="47"/>
        </w:rPr>
        <w:t xml:space="preserve"> </w:t>
      </w:r>
      <w:r>
        <w:t>видах</w:t>
      </w:r>
      <w:r>
        <w:rPr>
          <w:spacing w:val="-57"/>
        </w:rPr>
        <w:t xml:space="preserve"> </w:t>
      </w:r>
      <w:r>
        <w:t>транспорта,</w:t>
      </w:r>
      <w:r>
        <w:rPr>
          <w:spacing w:val="-2"/>
        </w:rPr>
        <w:t xml:space="preserve"> </w:t>
      </w:r>
      <w:r>
        <w:t>в</w:t>
      </w:r>
      <w:r>
        <w:rPr>
          <w:spacing w:val="3"/>
        </w:rPr>
        <w:t xml:space="preserve"> </w:t>
      </w:r>
      <w:r>
        <w:t>том</w:t>
      </w:r>
      <w:r>
        <w:rPr>
          <w:spacing w:val="3"/>
        </w:rPr>
        <w:t xml:space="preserve"> </w:t>
      </w:r>
      <w:r>
        <w:t>числе</w:t>
      </w:r>
      <w:r>
        <w:rPr>
          <w:spacing w:val="-4"/>
        </w:rPr>
        <w:t xml:space="preserve"> </w:t>
      </w:r>
      <w:r>
        <w:t>вызванных</w:t>
      </w:r>
      <w:r>
        <w:rPr>
          <w:spacing w:val="-4"/>
        </w:rPr>
        <w:t xml:space="preserve"> </w:t>
      </w:r>
      <w:r>
        <w:t>террористическим</w:t>
      </w:r>
      <w:r>
        <w:rPr>
          <w:spacing w:val="3"/>
        </w:rPr>
        <w:t xml:space="preserve"> </w:t>
      </w:r>
      <w:r>
        <w:t>актом;</w:t>
      </w:r>
    </w:p>
    <w:p w:rsidR="00380890" w:rsidRDefault="00436D53">
      <w:pPr>
        <w:pStyle w:val="a3"/>
        <w:spacing w:line="274" w:lineRule="exact"/>
        <w:jc w:val="left"/>
      </w:pPr>
      <w:r>
        <w:t>первая</w:t>
      </w:r>
      <w:r>
        <w:rPr>
          <w:spacing w:val="-1"/>
        </w:rPr>
        <w:t xml:space="preserve"> </w:t>
      </w:r>
      <w:r>
        <w:t>помощь</w:t>
      </w:r>
      <w:r>
        <w:rPr>
          <w:spacing w:val="-4"/>
        </w:rPr>
        <w:t xml:space="preserve"> </w:t>
      </w:r>
      <w:r>
        <w:t>и</w:t>
      </w:r>
      <w:r>
        <w:rPr>
          <w:spacing w:val="-4"/>
        </w:rPr>
        <w:t xml:space="preserve"> </w:t>
      </w:r>
      <w:r>
        <w:t>последовательность</w:t>
      </w:r>
      <w:r>
        <w:rPr>
          <w:spacing w:val="1"/>
        </w:rPr>
        <w:t xml:space="preserve"> </w:t>
      </w:r>
      <w:r>
        <w:t>её</w:t>
      </w:r>
      <w:r>
        <w:rPr>
          <w:spacing w:val="-7"/>
        </w:rPr>
        <w:t xml:space="preserve"> </w:t>
      </w:r>
      <w:r>
        <w:t>оказания;</w:t>
      </w:r>
    </w:p>
    <w:p w:rsidR="00380890" w:rsidRDefault="00436D53">
      <w:pPr>
        <w:pStyle w:val="a3"/>
        <w:tabs>
          <w:tab w:val="left" w:pos="1479"/>
          <w:tab w:val="left" w:pos="2103"/>
          <w:tab w:val="left" w:pos="3388"/>
          <w:tab w:val="left" w:pos="4798"/>
          <w:tab w:val="left" w:pos="6007"/>
          <w:tab w:val="left" w:pos="7336"/>
          <w:tab w:val="left" w:pos="8209"/>
          <w:tab w:val="left" w:pos="9797"/>
        </w:tabs>
        <w:spacing w:before="5" w:line="237" w:lineRule="auto"/>
        <w:ind w:right="164"/>
        <w:jc w:val="left"/>
      </w:pPr>
      <w:r>
        <w:t>правила</w:t>
      </w:r>
      <w:r>
        <w:tab/>
        <w:t>и</w:t>
      </w:r>
      <w:r>
        <w:tab/>
        <w:t>приёмы</w:t>
      </w:r>
      <w:r>
        <w:tab/>
        <w:t>оказания</w:t>
      </w:r>
      <w:r>
        <w:tab/>
        <w:t>первой</w:t>
      </w:r>
      <w:r>
        <w:tab/>
        <w:t>помощи</w:t>
      </w:r>
      <w:r>
        <w:tab/>
        <w:t>при</w:t>
      </w:r>
      <w:r>
        <w:tab/>
        <w:t>различных</w:t>
      </w:r>
      <w:r>
        <w:tab/>
      </w:r>
      <w:r>
        <w:rPr>
          <w:spacing w:val="-1"/>
        </w:rPr>
        <w:t>травмах</w:t>
      </w:r>
      <w:r>
        <w:rPr>
          <w:spacing w:val="-57"/>
        </w:rPr>
        <w:t xml:space="preserve"> </w:t>
      </w:r>
      <w:r>
        <w:t>в</w:t>
      </w:r>
      <w:r>
        <w:rPr>
          <w:spacing w:val="2"/>
        </w:rPr>
        <w:t xml:space="preserve"> </w:t>
      </w:r>
      <w:r>
        <w:t>результате</w:t>
      </w:r>
      <w:r>
        <w:rPr>
          <w:spacing w:val="1"/>
        </w:rPr>
        <w:t xml:space="preserve"> </w:t>
      </w:r>
      <w:r>
        <w:t>чрезвычайных</w:t>
      </w:r>
      <w:r>
        <w:rPr>
          <w:spacing w:val="-3"/>
        </w:rPr>
        <w:t xml:space="preserve"> </w:t>
      </w:r>
      <w:r>
        <w:t>ситуаций</w:t>
      </w:r>
      <w:r>
        <w:rPr>
          <w:spacing w:val="2"/>
        </w:rPr>
        <w:t xml:space="preserve"> </w:t>
      </w:r>
      <w:r>
        <w:t>на</w:t>
      </w:r>
      <w:r>
        <w:rPr>
          <w:spacing w:val="1"/>
        </w:rPr>
        <w:t xml:space="preserve"> </w:t>
      </w:r>
      <w:r>
        <w:t>транспорте.</w:t>
      </w:r>
    </w:p>
    <w:p w:rsidR="00380890" w:rsidRDefault="00436D53">
      <w:pPr>
        <w:pStyle w:val="a3"/>
        <w:spacing w:before="3" w:line="275" w:lineRule="exact"/>
        <w:jc w:val="left"/>
      </w:pPr>
      <w:r>
        <w:t>Модуль</w:t>
      </w:r>
      <w:r>
        <w:rPr>
          <w:spacing w:val="-2"/>
        </w:rPr>
        <w:t xml:space="preserve"> </w:t>
      </w:r>
      <w:r>
        <w:t>№</w:t>
      </w:r>
      <w:r>
        <w:rPr>
          <w:spacing w:val="-1"/>
        </w:rPr>
        <w:t xml:space="preserve"> </w:t>
      </w:r>
      <w:r>
        <w:t>4</w:t>
      </w:r>
      <w:r>
        <w:rPr>
          <w:spacing w:val="-2"/>
        </w:rPr>
        <w:t xml:space="preserve"> </w:t>
      </w:r>
      <w:r>
        <w:t>«Безопасность</w:t>
      </w:r>
      <w:r>
        <w:rPr>
          <w:spacing w:val="-5"/>
        </w:rPr>
        <w:t xml:space="preserve"> </w:t>
      </w:r>
      <w:r>
        <w:t>в</w:t>
      </w:r>
      <w:r>
        <w:rPr>
          <w:spacing w:val="-5"/>
        </w:rPr>
        <w:t xml:space="preserve"> </w:t>
      </w:r>
      <w:r>
        <w:t>общественных</w:t>
      </w:r>
      <w:r>
        <w:rPr>
          <w:spacing w:val="-6"/>
        </w:rPr>
        <w:t xml:space="preserve"> </w:t>
      </w:r>
      <w:r>
        <w:t>местах»:</w:t>
      </w:r>
    </w:p>
    <w:p w:rsidR="00380890" w:rsidRDefault="00436D53">
      <w:pPr>
        <w:pStyle w:val="a3"/>
        <w:spacing w:line="242" w:lineRule="auto"/>
        <w:jc w:val="left"/>
      </w:pPr>
      <w:r>
        <w:t>общественные</w:t>
      </w:r>
      <w:r>
        <w:rPr>
          <w:spacing w:val="52"/>
        </w:rPr>
        <w:t xml:space="preserve"> </w:t>
      </w:r>
      <w:r>
        <w:t>места</w:t>
      </w:r>
      <w:r>
        <w:rPr>
          <w:spacing w:val="47"/>
        </w:rPr>
        <w:t xml:space="preserve"> </w:t>
      </w:r>
      <w:r>
        <w:t>и</w:t>
      </w:r>
      <w:r>
        <w:rPr>
          <w:spacing w:val="53"/>
        </w:rPr>
        <w:t xml:space="preserve"> </w:t>
      </w:r>
      <w:r>
        <w:t>их</w:t>
      </w:r>
      <w:r>
        <w:rPr>
          <w:spacing w:val="48"/>
        </w:rPr>
        <w:t xml:space="preserve"> </w:t>
      </w:r>
      <w:r>
        <w:t>характеристики,</w:t>
      </w:r>
      <w:r>
        <w:rPr>
          <w:spacing w:val="55"/>
        </w:rPr>
        <w:t xml:space="preserve"> </w:t>
      </w:r>
      <w:r>
        <w:t>потенциальные</w:t>
      </w:r>
      <w:r>
        <w:rPr>
          <w:spacing w:val="47"/>
        </w:rPr>
        <w:t xml:space="preserve"> </w:t>
      </w:r>
      <w:r>
        <w:t>источники</w:t>
      </w:r>
      <w:r>
        <w:rPr>
          <w:spacing w:val="49"/>
        </w:rPr>
        <w:t xml:space="preserve"> </w:t>
      </w:r>
      <w:r>
        <w:t>опасности</w:t>
      </w:r>
      <w:r>
        <w:rPr>
          <w:spacing w:val="54"/>
        </w:rPr>
        <w:t xml:space="preserve"> </w:t>
      </w:r>
      <w:r>
        <w:t>в</w:t>
      </w:r>
      <w:r>
        <w:rPr>
          <w:spacing w:val="45"/>
        </w:rPr>
        <w:t xml:space="preserve"> </w:t>
      </w:r>
      <w:r>
        <w:t>общественных</w:t>
      </w:r>
      <w:r>
        <w:rPr>
          <w:spacing w:val="-57"/>
        </w:rPr>
        <w:t xml:space="preserve"> </w:t>
      </w:r>
      <w:r>
        <w:t>местах;</w:t>
      </w:r>
    </w:p>
    <w:p w:rsidR="00380890" w:rsidRDefault="00436D53">
      <w:pPr>
        <w:pStyle w:val="a3"/>
        <w:spacing w:line="271" w:lineRule="exact"/>
        <w:jc w:val="left"/>
      </w:pPr>
      <w:r>
        <w:t>правила</w:t>
      </w:r>
      <w:r>
        <w:rPr>
          <w:spacing w:val="-2"/>
        </w:rPr>
        <w:t xml:space="preserve"> </w:t>
      </w:r>
      <w:r>
        <w:t>вызова</w:t>
      </w:r>
      <w:r>
        <w:rPr>
          <w:spacing w:val="-2"/>
        </w:rPr>
        <w:t xml:space="preserve"> </w:t>
      </w:r>
      <w:r>
        <w:t>экстренных</w:t>
      </w:r>
      <w:r>
        <w:rPr>
          <w:spacing w:val="-6"/>
        </w:rPr>
        <w:t xml:space="preserve"> </w:t>
      </w:r>
      <w:r>
        <w:t>служб</w:t>
      </w:r>
      <w:r>
        <w:rPr>
          <w:spacing w:val="-3"/>
        </w:rPr>
        <w:t xml:space="preserve"> </w:t>
      </w:r>
      <w:r>
        <w:t>и порядок</w:t>
      </w:r>
      <w:r>
        <w:rPr>
          <w:spacing w:val="-6"/>
        </w:rPr>
        <w:t xml:space="preserve"> </w:t>
      </w:r>
      <w:r>
        <w:t>взаимодействия</w:t>
      </w:r>
      <w:r>
        <w:rPr>
          <w:spacing w:val="-1"/>
        </w:rPr>
        <w:t xml:space="preserve"> </w:t>
      </w:r>
      <w:r>
        <w:t>с</w:t>
      </w:r>
      <w:r>
        <w:rPr>
          <w:spacing w:val="-7"/>
        </w:rPr>
        <w:t xml:space="preserve"> </w:t>
      </w:r>
      <w:r>
        <w:t>ними;</w:t>
      </w:r>
    </w:p>
    <w:p w:rsidR="00380890" w:rsidRDefault="00436D53">
      <w:pPr>
        <w:pStyle w:val="a3"/>
        <w:spacing w:before="4" w:line="237" w:lineRule="auto"/>
        <w:ind w:right="151"/>
        <w:jc w:val="left"/>
      </w:pPr>
      <w:r>
        <w:t>массовые</w:t>
      </w:r>
      <w:r>
        <w:rPr>
          <w:spacing w:val="5"/>
        </w:rPr>
        <w:t xml:space="preserve"> </w:t>
      </w:r>
      <w:r>
        <w:t>мероприятия</w:t>
      </w:r>
      <w:r>
        <w:rPr>
          <w:spacing w:val="6"/>
        </w:rPr>
        <w:t xml:space="preserve"> </w:t>
      </w:r>
      <w:r>
        <w:t>и</w:t>
      </w:r>
      <w:r>
        <w:rPr>
          <w:spacing w:val="7"/>
        </w:rPr>
        <w:t xml:space="preserve"> </w:t>
      </w:r>
      <w:r>
        <w:t>правила</w:t>
      </w:r>
      <w:r>
        <w:rPr>
          <w:spacing w:val="5"/>
        </w:rPr>
        <w:t xml:space="preserve"> </w:t>
      </w:r>
      <w:r>
        <w:t>подготовки</w:t>
      </w:r>
      <w:r>
        <w:rPr>
          <w:spacing w:val="7"/>
        </w:rPr>
        <w:t xml:space="preserve"> </w:t>
      </w:r>
      <w:r>
        <w:t>к</w:t>
      </w:r>
      <w:r>
        <w:rPr>
          <w:spacing w:val="4"/>
        </w:rPr>
        <w:t xml:space="preserve"> </w:t>
      </w:r>
      <w:r>
        <w:t>ним,</w:t>
      </w:r>
      <w:r>
        <w:rPr>
          <w:spacing w:val="3"/>
        </w:rPr>
        <w:t xml:space="preserve"> </w:t>
      </w:r>
      <w:r>
        <w:t>оборудование</w:t>
      </w:r>
      <w:r>
        <w:rPr>
          <w:spacing w:val="5"/>
        </w:rPr>
        <w:t xml:space="preserve"> </w:t>
      </w:r>
      <w:r>
        <w:t>мест</w:t>
      </w:r>
      <w:r>
        <w:rPr>
          <w:spacing w:val="7"/>
        </w:rPr>
        <w:t xml:space="preserve"> </w:t>
      </w:r>
      <w:r>
        <w:t>массового</w:t>
      </w:r>
      <w:r>
        <w:rPr>
          <w:spacing w:val="10"/>
        </w:rPr>
        <w:t xml:space="preserve"> </w:t>
      </w:r>
      <w:r>
        <w:t>пребывания</w:t>
      </w:r>
      <w:r>
        <w:rPr>
          <w:spacing w:val="-57"/>
        </w:rPr>
        <w:t xml:space="preserve"> </w:t>
      </w:r>
      <w:r>
        <w:t>людей;</w:t>
      </w:r>
    </w:p>
    <w:p w:rsidR="00380890" w:rsidRDefault="00436D53">
      <w:pPr>
        <w:pStyle w:val="a3"/>
        <w:spacing w:before="3"/>
        <w:ind w:right="2896"/>
        <w:jc w:val="left"/>
      </w:pPr>
      <w:r>
        <w:t>порядок действий при беспорядках в местах массового пребывания людей;</w:t>
      </w:r>
      <w:r>
        <w:rPr>
          <w:spacing w:val="-57"/>
        </w:rPr>
        <w:t xml:space="preserve"> </w:t>
      </w:r>
      <w:r>
        <w:t>порядок</w:t>
      </w:r>
      <w:r>
        <w:rPr>
          <w:spacing w:val="-1"/>
        </w:rPr>
        <w:t xml:space="preserve"> </w:t>
      </w:r>
      <w:r>
        <w:t>действий</w:t>
      </w:r>
      <w:r>
        <w:rPr>
          <w:spacing w:val="2"/>
        </w:rPr>
        <w:t xml:space="preserve"> </w:t>
      </w:r>
      <w:r>
        <w:t>при</w:t>
      </w:r>
      <w:r>
        <w:rPr>
          <w:spacing w:val="3"/>
        </w:rPr>
        <w:t xml:space="preserve"> </w:t>
      </w:r>
      <w:r>
        <w:t>попадании</w:t>
      </w:r>
      <w:r>
        <w:rPr>
          <w:spacing w:val="2"/>
        </w:rPr>
        <w:t xml:space="preserve"> </w:t>
      </w:r>
      <w:r>
        <w:t>в</w:t>
      </w:r>
      <w:r>
        <w:rPr>
          <w:spacing w:val="-1"/>
        </w:rPr>
        <w:t xml:space="preserve"> </w:t>
      </w:r>
      <w:r>
        <w:t>толпу</w:t>
      </w:r>
      <w:r>
        <w:rPr>
          <w:spacing w:val="-8"/>
        </w:rPr>
        <w:t xml:space="preserve"> </w:t>
      </w:r>
      <w:r>
        <w:t>и</w:t>
      </w:r>
      <w:r>
        <w:rPr>
          <w:spacing w:val="2"/>
        </w:rPr>
        <w:t xml:space="preserve"> </w:t>
      </w:r>
      <w:r>
        <w:t>давку;</w:t>
      </w:r>
    </w:p>
    <w:p w:rsidR="00380890" w:rsidRDefault="00436D53">
      <w:pPr>
        <w:pStyle w:val="a3"/>
        <w:spacing w:before="3" w:line="237" w:lineRule="auto"/>
        <w:ind w:right="3656"/>
        <w:jc w:val="left"/>
      </w:pPr>
      <w:r>
        <w:t>порядок действий при обнаружении угрозы возникновения пожара;</w:t>
      </w:r>
      <w:r>
        <w:rPr>
          <w:spacing w:val="-57"/>
        </w:rPr>
        <w:t xml:space="preserve"> </w:t>
      </w:r>
      <w:r>
        <w:t>порядок</w:t>
      </w:r>
      <w:r>
        <w:rPr>
          <w:spacing w:val="-3"/>
        </w:rPr>
        <w:t xml:space="preserve"> </w:t>
      </w:r>
      <w:r>
        <w:t>действий при</w:t>
      </w:r>
      <w:r>
        <w:rPr>
          <w:spacing w:val="1"/>
        </w:rPr>
        <w:t xml:space="preserve"> </w:t>
      </w:r>
      <w:r>
        <w:t>эвакуации из</w:t>
      </w:r>
      <w:r>
        <w:rPr>
          <w:spacing w:val="-8"/>
        </w:rPr>
        <w:t xml:space="preserve"> </w:t>
      </w:r>
      <w:r>
        <w:t>общественных</w:t>
      </w:r>
      <w:r>
        <w:rPr>
          <w:spacing w:val="-5"/>
        </w:rPr>
        <w:t xml:space="preserve"> </w:t>
      </w:r>
      <w:r>
        <w:t>мест</w:t>
      </w:r>
      <w:r>
        <w:rPr>
          <w:spacing w:val="-1"/>
        </w:rPr>
        <w:t xml:space="preserve"> </w:t>
      </w:r>
      <w:r>
        <w:t>и</w:t>
      </w:r>
      <w:r>
        <w:rPr>
          <w:spacing w:val="-4"/>
        </w:rPr>
        <w:t xml:space="preserve"> </w:t>
      </w:r>
      <w:r>
        <w:t>зданий;</w:t>
      </w:r>
    </w:p>
    <w:p w:rsidR="00380890" w:rsidRDefault="00436D53">
      <w:pPr>
        <w:pStyle w:val="a3"/>
        <w:spacing w:before="5" w:line="237" w:lineRule="auto"/>
        <w:jc w:val="left"/>
      </w:pPr>
      <w:r>
        <w:t>опасности</w:t>
      </w:r>
      <w:r>
        <w:rPr>
          <w:spacing w:val="45"/>
        </w:rPr>
        <w:t xml:space="preserve"> </w:t>
      </w:r>
      <w:r>
        <w:t>криминогенного</w:t>
      </w:r>
      <w:r>
        <w:rPr>
          <w:spacing w:val="43"/>
        </w:rPr>
        <w:t xml:space="preserve"> </w:t>
      </w:r>
      <w:r>
        <w:t>и</w:t>
      </w:r>
      <w:r>
        <w:rPr>
          <w:spacing w:val="48"/>
        </w:rPr>
        <w:t xml:space="preserve"> </w:t>
      </w:r>
      <w:r>
        <w:t>антиобщественного</w:t>
      </w:r>
      <w:r>
        <w:rPr>
          <w:spacing w:val="47"/>
        </w:rPr>
        <w:t xml:space="preserve"> </w:t>
      </w:r>
      <w:r>
        <w:t>характера</w:t>
      </w:r>
      <w:r>
        <w:rPr>
          <w:spacing w:val="53"/>
        </w:rPr>
        <w:t xml:space="preserve"> </w:t>
      </w:r>
      <w:r>
        <w:t>в</w:t>
      </w:r>
      <w:r>
        <w:rPr>
          <w:spacing w:val="45"/>
        </w:rPr>
        <w:t xml:space="preserve"> </w:t>
      </w:r>
      <w:r>
        <w:t>общественных</w:t>
      </w:r>
      <w:r>
        <w:rPr>
          <w:spacing w:val="43"/>
        </w:rPr>
        <w:t xml:space="preserve"> </w:t>
      </w:r>
      <w:r>
        <w:t>местах,</w:t>
      </w:r>
      <w:r>
        <w:rPr>
          <w:spacing w:val="45"/>
        </w:rPr>
        <w:t xml:space="preserve"> </w:t>
      </w:r>
      <w:r>
        <w:t>порядок</w:t>
      </w:r>
      <w:r>
        <w:rPr>
          <w:spacing w:val="-57"/>
        </w:rPr>
        <w:t xml:space="preserve"> </w:t>
      </w:r>
      <w:r>
        <w:t>действий</w:t>
      </w:r>
      <w:r>
        <w:rPr>
          <w:spacing w:val="2"/>
        </w:rPr>
        <w:t xml:space="preserve"> </w:t>
      </w:r>
      <w:r>
        <w:t>при</w:t>
      </w:r>
      <w:r>
        <w:rPr>
          <w:spacing w:val="-2"/>
        </w:rPr>
        <w:t xml:space="preserve"> </w:t>
      </w:r>
      <w:r>
        <w:t>их</w:t>
      </w:r>
      <w:r>
        <w:rPr>
          <w:spacing w:val="-3"/>
        </w:rPr>
        <w:t xml:space="preserve"> </w:t>
      </w:r>
      <w:r>
        <w:t>возникновении;</w:t>
      </w:r>
    </w:p>
    <w:p w:rsidR="00380890" w:rsidRDefault="00436D53">
      <w:pPr>
        <w:pStyle w:val="a3"/>
        <w:spacing w:before="4"/>
        <w:ind w:right="163"/>
      </w:pPr>
      <w:r>
        <w:t>порядок</w:t>
      </w:r>
      <w:r>
        <w:rPr>
          <w:spacing w:val="6"/>
        </w:rPr>
        <w:t xml:space="preserve"> </w:t>
      </w:r>
      <w:r>
        <w:t>действий</w:t>
      </w:r>
      <w:r>
        <w:rPr>
          <w:spacing w:val="9"/>
        </w:rPr>
        <w:t xml:space="preserve"> </w:t>
      </w:r>
      <w:r>
        <w:t>при</w:t>
      </w:r>
      <w:r>
        <w:rPr>
          <w:spacing w:val="4"/>
        </w:rPr>
        <w:t xml:space="preserve"> </w:t>
      </w:r>
      <w:r>
        <w:t>обнаружении</w:t>
      </w:r>
      <w:r>
        <w:rPr>
          <w:spacing w:val="9"/>
        </w:rPr>
        <w:t xml:space="preserve"> </w:t>
      </w:r>
      <w:r>
        <w:t>бесхозных</w:t>
      </w:r>
      <w:r>
        <w:rPr>
          <w:spacing w:val="8"/>
        </w:rPr>
        <w:t xml:space="preserve"> </w:t>
      </w:r>
      <w:r>
        <w:t>(потенциально</w:t>
      </w:r>
      <w:r>
        <w:rPr>
          <w:spacing w:val="8"/>
        </w:rPr>
        <w:t xml:space="preserve"> </w:t>
      </w:r>
      <w:r>
        <w:t>опасных)</w:t>
      </w:r>
      <w:r>
        <w:rPr>
          <w:spacing w:val="10"/>
        </w:rPr>
        <w:t xml:space="preserve"> </w:t>
      </w:r>
      <w:r>
        <w:t>вещей</w:t>
      </w:r>
      <w:r>
        <w:rPr>
          <w:spacing w:val="4"/>
        </w:rPr>
        <w:t xml:space="preserve"> </w:t>
      </w:r>
      <w:r>
        <w:t>и</w:t>
      </w:r>
      <w:r>
        <w:rPr>
          <w:spacing w:val="9"/>
        </w:rPr>
        <w:t xml:space="preserve"> </w:t>
      </w:r>
      <w:r>
        <w:t>предметов,</w:t>
      </w:r>
      <w:r>
        <w:rPr>
          <w:spacing w:val="10"/>
        </w:rPr>
        <w:t xml:space="preserve"> </w:t>
      </w:r>
      <w:r>
        <w:t>а</w:t>
      </w:r>
      <w:r>
        <w:rPr>
          <w:spacing w:val="7"/>
        </w:rPr>
        <w:t xml:space="preserve"> </w:t>
      </w:r>
      <w:r>
        <w:t>также</w:t>
      </w:r>
      <w:r>
        <w:rPr>
          <w:spacing w:val="-58"/>
        </w:rPr>
        <w:t xml:space="preserve"> </w:t>
      </w:r>
      <w:r>
        <w:t>в</w:t>
      </w:r>
      <w:r>
        <w:rPr>
          <w:spacing w:val="1"/>
        </w:rPr>
        <w:t xml:space="preserve"> </w:t>
      </w:r>
      <w:r>
        <w:t>условиях</w:t>
      </w:r>
      <w:r>
        <w:rPr>
          <w:spacing w:val="1"/>
        </w:rPr>
        <w:t xml:space="preserve"> </w:t>
      </w:r>
      <w:r>
        <w:t>совершения</w:t>
      </w:r>
      <w:r>
        <w:rPr>
          <w:spacing w:val="1"/>
        </w:rPr>
        <w:t xml:space="preserve"> </w:t>
      </w:r>
      <w:r>
        <w:t>террористического</w:t>
      </w:r>
      <w:r>
        <w:rPr>
          <w:spacing w:val="1"/>
        </w:rPr>
        <w:t xml:space="preserve"> </w:t>
      </w:r>
      <w:r>
        <w:t>акта,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захвате</w:t>
      </w:r>
      <w:r>
        <w:rPr>
          <w:spacing w:val="1"/>
        </w:rPr>
        <w:t xml:space="preserve"> </w:t>
      </w:r>
      <w:r>
        <w:t>и</w:t>
      </w:r>
      <w:r>
        <w:rPr>
          <w:spacing w:val="1"/>
        </w:rPr>
        <w:t xml:space="preserve"> </w:t>
      </w:r>
      <w:r>
        <w:t>освобождении</w:t>
      </w:r>
      <w:r>
        <w:rPr>
          <w:spacing w:val="1"/>
        </w:rPr>
        <w:t xml:space="preserve"> </w:t>
      </w:r>
      <w:r>
        <w:t>заложников;</w:t>
      </w:r>
    </w:p>
    <w:p w:rsidR="00380890" w:rsidRDefault="00436D53">
      <w:pPr>
        <w:pStyle w:val="a3"/>
        <w:spacing w:line="242" w:lineRule="auto"/>
        <w:ind w:right="2545"/>
        <w:jc w:val="left"/>
      </w:pPr>
      <w:r>
        <w:t>порядок</w:t>
      </w:r>
      <w:r>
        <w:rPr>
          <w:spacing w:val="-6"/>
        </w:rPr>
        <w:t xml:space="preserve"> </w:t>
      </w:r>
      <w:r>
        <w:t>действий</w:t>
      </w:r>
      <w:r>
        <w:rPr>
          <w:spacing w:val="-2"/>
        </w:rPr>
        <w:t xml:space="preserve"> </w:t>
      </w:r>
      <w:r>
        <w:t>при</w:t>
      </w:r>
      <w:r>
        <w:rPr>
          <w:spacing w:val="-2"/>
        </w:rPr>
        <w:t xml:space="preserve"> </w:t>
      </w:r>
      <w:r>
        <w:t>взаимодействии</w:t>
      </w:r>
      <w:r>
        <w:rPr>
          <w:spacing w:val="-3"/>
        </w:rPr>
        <w:t xml:space="preserve"> </w:t>
      </w:r>
      <w:r>
        <w:t>с</w:t>
      </w:r>
      <w:r>
        <w:rPr>
          <w:spacing w:val="-9"/>
        </w:rPr>
        <w:t xml:space="preserve"> </w:t>
      </w:r>
      <w:r>
        <w:t>правоохранительными</w:t>
      </w:r>
      <w:r>
        <w:rPr>
          <w:spacing w:val="-7"/>
        </w:rPr>
        <w:t xml:space="preserve"> </w:t>
      </w:r>
      <w:r>
        <w:t>органами.</w:t>
      </w:r>
      <w:r>
        <w:rPr>
          <w:spacing w:val="-57"/>
        </w:rPr>
        <w:t xml:space="preserve"> </w:t>
      </w:r>
      <w:r>
        <w:t>Модуль</w:t>
      </w:r>
      <w:r>
        <w:rPr>
          <w:spacing w:val="2"/>
        </w:rPr>
        <w:t xml:space="preserve"> </w:t>
      </w:r>
      <w:r>
        <w:t>№</w:t>
      </w:r>
      <w:r>
        <w:rPr>
          <w:spacing w:val="2"/>
        </w:rPr>
        <w:t xml:space="preserve"> </w:t>
      </w:r>
      <w:r>
        <w:t>5</w:t>
      </w:r>
      <w:r>
        <w:rPr>
          <w:spacing w:val="1"/>
        </w:rPr>
        <w:t xml:space="preserve"> </w:t>
      </w:r>
      <w:r>
        <w:t>«Безопасность</w:t>
      </w:r>
      <w:r>
        <w:rPr>
          <w:spacing w:val="-1"/>
        </w:rPr>
        <w:t xml:space="preserve"> </w:t>
      </w:r>
      <w:r>
        <w:t>в</w:t>
      </w:r>
      <w:r>
        <w:rPr>
          <w:spacing w:val="2"/>
        </w:rPr>
        <w:t xml:space="preserve"> </w:t>
      </w:r>
      <w:r>
        <w:t>природной</w:t>
      </w:r>
      <w:r>
        <w:rPr>
          <w:spacing w:val="2"/>
        </w:rPr>
        <w:t xml:space="preserve"> </w:t>
      </w:r>
      <w:r>
        <w:t>среде»:</w:t>
      </w:r>
    </w:p>
    <w:p w:rsidR="00380890" w:rsidRDefault="00436D53">
      <w:pPr>
        <w:pStyle w:val="a3"/>
        <w:spacing w:line="271" w:lineRule="exact"/>
        <w:jc w:val="left"/>
      </w:pPr>
      <w:r>
        <w:t>чрезвычайные</w:t>
      </w:r>
      <w:r>
        <w:rPr>
          <w:spacing w:val="-9"/>
        </w:rPr>
        <w:t xml:space="preserve"> </w:t>
      </w:r>
      <w:r>
        <w:t>ситуации</w:t>
      </w:r>
      <w:r>
        <w:rPr>
          <w:spacing w:val="-2"/>
        </w:rPr>
        <w:t xml:space="preserve"> </w:t>
      </w:r>
      <w:r>
        <w:t>природного характера</w:t>
      </w:r>
      <w:r>
        <w:rPr>
          <w:spacing w:val="-5"/>
        </w:rPr>
        <w:t xml:space="preserve"> </w:t>
      </w:r>
      <w:r>
        <w:t>и</w:t>
      </w:r>
      <w:r>
        <w:rPr>
          <w:spacing w:val="-2"/>
        </w:rPr>
        <w:t xml:space="preserve"> </w:t>
      </w:r>
      <w:r>
        <w:t>их</w:t>
      </w:r>
      <w:r>
        <w:rPr>
          <w:spacing w:val="-8"/>
        </w:rPr>
        <w:t xml:space="preserve"> </w:t>
      </w:r>
      <w:r>
        <w:t>классификация;</w:t>
      </w:r>
    </w:p>
    <w:p w:rsidR="00380890" w:rsidRDefault="00436D53">
      <w:pPr>
        <w:pStyle w:val="a3"/>
        <w:jc w:val="left"/>
      </w:pPr>
      <w:r>
        <w:t>правила</w:t>
      </w:r>
      <w:r>
        <w:rPr>
          <w:spacing w:val="21"/>
        </w:rPr>
        <w:t xml:space="preserve"> </w:t>
      </w:r>
      <w:r>
        <w:t>поведения,</w:t>
      </w:r>
      <w:r>
        <w:rPr>
          <w:spacing w:val="77"/>
        </w:rPr>
        <w:t xml:space="preserve"> </w:t>
      </w:r>
      <w:r>
        <w:t>необходимые</w:t>
      </w:r>
      <w:r>
        <w:rPr>
          <w:spacing w:val="78"/>
        </w:rPr>
        <w:t xml:space="preserve"> </w:t>
      </w:r>
      <w:r>
        <w:t>для</w:t>
      </w:r>
      <w:r>
        <w:rPr>
          <w:spacing w:val="80"/>
        </w:rPr>
        <w:t xml:space="preserve"> </w:t>
      </w:r>
      <w:r>
        <w:t>снижения</w:t>
      </w:r>
      <w:r>
        <w:rPr>
          <w:spacing w:val="79"/>
        </w:rPr>
        <w:t xml:space="preserve"> </w:t>
      </w:r>
      <w:r>
        <w:t>риска</w:t>
      </w:r>
      <w:r>
        <w:rPr>
          <w:spacing w:val="75"/>
        </w:rPr>
        <w:t xml:space="preserve"> </w:t>
      </w:r>
      <w:r>
        <w:t>встречи</w:t>
      </w:r>
      <w:r>
        <w:rPr>
          <w:spacing w:val="80"/>
        </w:rPr>
        <w:t xml:space="preserve"> </w:t>
      </w:r>
      <w:r>
        <w:t>с</w:t>
      </w:r>
      <w:r>
        <w:rPr>
          <w:spacing w:val="78"/>
        </w:rPr>
        <w:t xml:space="preserve"> </w:t>
      </w:r>
      <w:r>
        <w:t>дикими</w:t>
      </w:r>
      <w:r>
        <w:rPr>
          <w:spacing w:val="76"/>
        </w:rPr>
        <w:t xml:space="preserve"> </w:t>
      </w:r>
      <w:r>
        <w:t>животными,</w:t>
      </w:r>
      <w:r>
        <w:rPr>
          <w:spacing w:val="77"/>
        </w:rPr>
        <w:t xml:space="preserve"> </w:t>
      </w:r>
      <w:r>
        <w:t>порядок</w:t>
      </w:r>
    </w:p>
    <w:p w:rsidR="00380890" w:rsidRDefault="00380890">
      <w:pPr>
        <w:sectPr w:rsidR="00380890">
          <w:headerReference w:type="default" r:id="rId328"/>
          <w:pgSz w:w="11910" w:h="16840"/>
          <w:pgMar w:top="620" w:right="560" w:bottom="280" w:left="560" w:header="0" w:footer="0" w:gutter="0"/>
          <w:cols w:space="720"/>
        </w:sectPr>
      </w:pPr>
    </w:p>
    <w:p w:rsidR="00380890" w:rsidRDefault="00436D53">
      <w:pPr>
        <w:pStyle w:val="a3"/>
        <w:spacing w:before="80" w:line="237" w:lineRule="auto"/>
        <w:jc w:val="left"/>
      </w:pPr>
      <w:r>
        <w:lastRenderedPageBreak/>
        <w:t>действий при встрече с ними; порядок действий при укусах диких животных, змей, пауков,</w:t>
      </w:r>
      <w:r>
        <w:rPr>
          <w:spacing w:val="1"/>
        </w:rPr>
        <w:t xml:space="preserve"> </w:t>
      </w:r>
      <w:r>
        <w:rPr>
          <w:position w:val="1"/>
        </w:rPr>
        <w:t>клещей и</w:t>
      </w:r>
      <w:r>
        <w:rPr>
          <w:spacing w:val="-57"/>
          <w:position w:val="1"/>
        </w:rPr>
        <w:t xml:space="preserve"> </w:t>
      </w:r>
      <w:r>
        <w:t>насекомых;</w:t>
      </w:r>
    </w:p>
    <w:p w:rsidR="00380890" w:rsidRDefault="00436D53">
      <w:pPr>
        <w:pStyle w:val="a3"/>
        <w:spacing w:line="242" w:lineRule="auto"/>
        <w:jc w:val="left"/>
      </w:pPr>
      <w:r>
        <w:t>различия</w:t>
      </w:r>
      <w:r>
        <w:rPr>
          <w:spacing w:val="11"/>
        </w:rPr>
        <w:t xml:space="preserve"> </w:t>
      </w:r>
      <w:r>
        <w:t>съедобных</w:t>
      </w:r>
      <w:r>
        <w:rPr>
          <w:spacing w:val="6"/>
        </w:rPr>
        <w:t xml:space="preserve"> </w:t>
      </w:r>
      <w:r>
        <w:t>и</w:t>
      </w:r>
      <w:r>
        <w:rPr>
          <w:spacing w:val="12"/>
        </w:rPr>
        <w:t xml:space="preserve"> </w:t>
      </w:r>
      <w:r>
        <w:t>ядовитых</w:t>
      </w:r>
      <w:r>
        <w:rPr>
          <w:spacing w:val="7"/>
        </w:rPr>
        <w:t xml:space="preserve"> </w:t>
      </w:r>
      <w:r>
        <w:t>грибов</w:t>
      </w:r>
      <w:r>
        <w:rPr>
          <w:spacing w:val="8"/>
        </w:rPr>
        <w:t xml:space="preserve"> </w:t>
      </w:r>
      <w:r>
        <w:t>и</w:t>
      </w:r>
      <w:r>
        <w:rPr>
          <w:spacing w:val="12"/>
        </w:rPr>
        <w:t xml:space="preserve"> </w:t>
      </w:r>
      <w:r>
        <w:t>растений,</w:t>
      </w:r>
      <w:r>
        <w:rPr>
          <w:spacing w:val="9"/>
        </w:rPr>
        <w:t xml:space="preserve"> </w:t>
      </w:r>
      <w:r>
        <w:t>правила</w:t>
      </w:r>
      <w:r>
        <w:rPr>
          <w:spacing w:val="11"/>
        </w:rPr>
        <w:t xml:space="preserve"> </w:t>
      </w:r>
      <w:r>
        <w:t>поведения,</w:t>
      </w:r>
      <w:r>
        <w:rPr>
          <w:spacing w:val="9"/>
        </w:rPr>
        <w:t xml:space="preserve"> </w:t>
      </w:r>
      <w:r>
        <w:t>необходимые</w:t>
      </w:r>
      <w:r>
        <w:rPr>
          <w:spacing w:val="10"/>
        </w:rPr>
        <w:t xml:space="preserve"> </w:t>
      </w:r>
      <w:r>
        <w:t>для</w:t>
      </w:r>
      <w:r>
        <w:rPr>
          <w:spacing w:val="8"/>
        </w:rPr>
        <w:t xml:space="preserve"> </w:t>
      </w:r>
      <w:r>
        <w:t>снижения</w:t>
      </w:r>
      <w:r>
        <w:rPr>
          <w:spacing w:val="-57"/>
        </w:rPr>
        <w:t xml:space="preserve"> </w:t>
      </w:r>
      <w:r>
        <w:t>риска отравления</w:t>
      </w:r>
      <w:r>
        <w:rPr>
          <w:spacing w:val="2"/>
        </w:rPr>
        <w:t xml:space="preserve"> </w:t>
      </w:r>
      <w:r>
        <w:t>ядовитыми</w:t>
      </w:r>
      <w:r>
        <w:rPr>
          <w:spacing w:val="-2"/>
        </w:rPr>
        <w:t xml:space="preserve"> </w:t>
      </w:r>
      <w:r>
        <w:t>грибами</w:t>
      </w:r>
      <w:r>
        <w:rPr>
          <w:spacing w:val="-2"/>
        </w:rPr>
        <w:t xml:space="preserve"> </w:t>
      </w:r>
      <w:r>
        <w:t>и</w:t>
      </w:r>
      <w:r>
        <w:rPr>
          <w:spacing w:val="2"/>
        </w:rPr>
        <w:t xml:space="preserve"> </w:t>
      </w:r>
      <w:r>
        <w:t>растениями;</w:t>
      </w:r>
    </w:p>
    <w:p w:rsidR="00380890" w:rsidRDefault="00436D53">
      <w:pPr>
        <w:pStyle w:val="a3"/>
        <w:tabs>
          <w:tab w:val="left" w:pos="1916"/>
          <w:tab w:val="left" w:pos="3302"/>
          <w:tab w:val="left" w:pos="4055"/>
          <w:tab w:val="left" w:pos="5863"/>
          <w:tab w:val="left" w:pos="6497"/>
          <w:tab w:val="left" w:pos="8118"/>
          <w:tab w:val="left" w:pos="9451"/>
        </w:tabs>
        <w:spacing w:line="242" w:lineRule="auto"/>
        <w:ind w:right="160"/>
        <w:jc w:val="left"/>
      </w:pPr>
      <w:r>
        <w:t>автономные</w:t>
      </w:r>
      <w:r>
        <w:tab/>
        <w:t>условия,</w:t>
      </w:r>
      <w:r>
        <w:tab/>
        <w:t>их</w:t>
      </w:r>
      <w:r>
        <w:tab/>
        <w:t>особенности</w:t>
      </w:r>
      <w:r>
        <w:tab/>
        <w:t>и</w:t>
      </w:r>
      <w:r>
        <w:tab/>
        <w:t>опасности,</w:t>
      </w:r>
      <w:r>
        <w:tab/>
        <w:t>правила</w:t>
      </w:r>
      <w:r>
        <w:tab/>
      </w:r>
      <w:r>
        <w:rPr>
          <w:spacing w:val="-1"/>
        </w:rPr>
        <w:t>подготовки</w:t>
      </w:r>
      <w:r>
        <w:rPr>
          <w:spacing w:val="-57"/>
        </w:rPr>
        <w:t xml:space="preserve"> </w:t>
      </w:r>
      <w:r>
        <w:t>к</w:t>
      </w:r>
      <w:r>
        <w:rPr>
          <w:spacing w:val="-1"/>
        </w:rPr>
        <w:t xml:space="preserve"> </w:t>
      </w:r>
      <w:r>
        <w:t>длительному</w:t>
      </w:r>
      <w:r>
        <w:rPr>
          <w:spacing w:val="-8"/>
        </w:rPr>
        <w:t xml:space="preserve"> </w:t>
      </w:r>
      <w:r>
        <w:t>автономному</w:t>
      </w:r>
      <w:r>
        <w:rPr>
          <w:spacing w:val="-8"/>
        </w:rPr>
        <w:t xml:space="preserve"> </w:t>
      </w:r>
      <w:r>
        <w:t>существованию;</w:t>
      </w:r>
    </w:p>
    <w:p w:rsidR="00380890" w:rsidRDefault="00436D53">
      <w:pPr>
        <w:pStyle w:val="a3"/>
        <w:spacing w:line="242" w:lineRule="auto"/>
        <w:ind w:right="2752"/>
        <w:jc w:val="left"/>
      </w:pPr>
      <w:r>
        <w:t>порядок действий при автономном существовании в природной среде;</w:t>
      </w:r>
      <w:r>
        <w:rPr>
          <w:spacing w:val="1"/>
        </w:rPr>
        <w:t xml:space="preserve"> </w:t>
      </w:r>
      <w:r>
        <w:t>правила</w:t>
      </w:r>
      <w:r>
        <w:rPr>
          <w:spacing w:val="-8"/>
        </w:rPr>
        <w:t xml:space="preserve"> </w:t>
      </w:r>
      <w:r>
        <w:t>ориентирования</w:t>
      </w:r>
      <w:r>
        <w:rPr>
          <w:spacing w:val="-7"/>
        </w:rPr>
        <w:t xml:space="preserve"> </w:t>
      </w:r>
      <w:r>
        <w:t>на</w:t>
      </w:r>
      <w:r>
        <w:rPr>
          <w:spacing w:val="-8"/>
        </w:rPr>
        <w:t xml:space="preserve"> </w:t>
      </w:r>
      <w:r>
        <w:t>местности,</w:t>
      </w:r>
      <w:r>
        <w:rPr>
          <w:spacing w:val="-1"/>
        </w:rPr>
        <w:t xml:space="preserve"> </w:t>
      </w:r>
      <w:r>
        <w:t>способы</w:t>
      </w:r>
      <w:r>
        <w:rPr>
          <w:spacing w:val="-1"/>
        </w:rPr>
        <w:t xml:space="preserve"> </w:t>
      </w:r>
      <w:r>
        <w:t>подачи</w:t>
      </w:r>
      <w:r>
        <w:rPr>
          <w:spacing w:val="-1"/>
        </w:rPr>
        <w:t xml:space="preserve"> </w:t>
      </w:r>
      <w:r>
        <w:t>сигналов</w:t>
      </w:r>
      <w:r>
        <w:rPr>
          <w:spacing w:val="-5"/>
        </w:rPr>
        <w:t xml:space="preserve"> </w:t>
      </w:r>
      <w:r>
        <w:t>бедствия;</w:t>
      </w:r>
    </w:p>
    <w:p w:rsidR="00380890" w:rsidRDefault="00436D53">
      <w:pPr>
        <w:pStyle w:val="a3"/>
        <w:tabs>
          <w:tab w:val="left" w:pos="1862"/>
          <w:tab w:val="left" w:pos="3294"/>
          <w:tab w:val="left" w:pos="4105"/>
          <w:tab w:val="left" w:pos="5194"/>
          <w:tab w:val="left" w:pos="5889"/>
          <w:tab w:val="left" w:pos="7568"/>
          <w:tab w:val="left" w:pos="9017"/>
          <w:tab w:val="left" w:pos="9708"/>
        </w:tabs>
        <w:spacing w:line="242" w:lineRule="auto"/>
        <w:ind w:right="154"/>
        <w:jc w:val="left"/>
      </w:pPr>
      <w:r>
        <w:t>природные</w:t>
      </w:r>
      <w:r>
        <w:tab/>
        <w:t>пожары,</w:t>
      </w:r>
      <w:r>
        <w:tab/>
        <w:t>их</w:t>
      </w:r>
      <w:r>
        <w:tab/>
        <w:t>виды</w:t>
      </w:r>
      <w:r>
        <w:tab/>
        <w:t>и</w:t>
      </w:r>
      <w:r>
        <w:tab/>
        <w:t>опасности,</w:t>
      </w:r>
      <w:r>
        <w:tab/>
        <w:t>факторы</w:t>
      </w:r>
      <w:r>
        <w:tab/>
        <w:t>и</w:t>
      </w:r>
      <w:r>
        <w:tab/>
        <w:t>причины</w:t>
      </w:r>
      <w:r>
        <w:rPr>
          <w:spacing w:val="-57"/>
        </w:rPr>
        <w:t xml:space="preserve"> </w:t>
      </w:r>
      <w:r>
        <w:t>их</w:t>
      </w:r>
      <w:r>
        <w:rPr>
          <w:spacing w:val="-4"/>
        </w:rPr>
        <w:t xml:space="preserve"> </w:t>
      </w:r>
      <w:r>
        <w:t>возникновения,</w:t>
      </w:r>
      <w:r>
        <w:rPr>
          <w:spacing w:val="-2"/>
        </w:rPr>
        <w:t xml:space="preserve"> </w:t>
      </w:r>
      <w:r>
        <w:t>порядок</w:t>
      </w:r>
      <w:r>
        <w:rPr>
          <w:spacing w:val="-6"/>
        </w:rPr>
        <w:t xml:space="preserve"> </w:t>
      </w:r>
      <w:r>
        <w:t>действий</w:t>
      </w:r>
      <w:r>
        <w:rPr>
          <w:spacing w:val="-2"/>
        </w:rPr>
        <w:t xml:space="preserve"> </w:t>
      </w:r>
      <w:r>
        <w:t>при</w:t>
      </w:r>
      <w:r>
        <w:rPr>
          <w:spacing w:val="-3"/>
        </w:rPr>
        <w:t xml:space="preserve"> </w:t>
      </w:r>
      <w:r>
        <w:t>нахождении</w:t>
      </w:r>
      <w:r>
        <w:rPr>
          <w:spacing w:val="2"/>
        </w:rPr>
        <w:t xml:space="preserve"> </w:t>
      </w:r>
      <w:r>
        <w:t>в</w:t>
      </w:r>
      <w:r>
        <w:rPr>
          <w:spacing w:val="-1"/>
        </w:rPr>
        <w:t xml:space="preserve"> </w:t>
      </w:r>
      <w:r>
        <w:t>зоне</w:t>
      </w:r>
      <w:r>
        <w:rPr>
          <w:spacing w:val="-5"/>
        </w:rPr>
        <w:t xml:space="preserve"> </w:t>
      </w:r>
      <w:r>
        <w:t>природного</w:t>
      </w:r>
      <w:r>
        <w:rPr>
          <w:spacing w:val="5"/>
        </w:rPr>
        <w:t xml:space="preserve"> </w:t>
      </w:r>
      <w:r>
        <w:t>пожара;</w:t>
      </w:r>
    </w:p>
    <w:p w:rsidR="00380890" w:rsidRDefault="00436D53">
      <w:pPr>
        <w:pStyle w:val="a3"/>
        <w:spacing w:line="271" w:lineRule="exact"/>
        <w:jc w:val="left"/>
      </w:pPr>
      <w:r>
        <w:t>устройство</w:t>
      </w:r>
      <w:r>
        <w:rPr>
          <w:spacing w:val="-2"/>
        </w:rPr>
        <w:t xml:space="preserve"> </w:t>
      </w:r>
      <w:r>
        <w:t>гор</w:t>
      </w:r>
      <w:r>
        <w:rPr>
          <w:spacing w:val="-1"/>
        </w:rPr>
        <w:t xml:space="preserve"> </w:t>
      </w:r>
      <w:r>
        <w:t>и</w:t>
      </w:r>
      <w:r>
        <w:rPr>
          <w:spacing w:val="-4"/>
        </w:rPr>
        <w:t xml:space="preserve"> </w:t>
      </w:r>
      <w:r>
        <w:t>классификация</w:t>
      </w:r>
      <w:r>
        <w:rPr>
          <w:spacing w:val="-1"/>
        </w:rPr>
        <w:t xml:space="preserve"> </w:t>
      </w:r>
      <w:r>
        <w:t>горных</w:t>
      </w:r>
      <w:r>
        <w:rPr>
          <w:spacing w:val="-6"/>
        </w:rPr>
        <w:t xml:space="preserve"> </w:t>
      </w:r>
      <w:r>
        <w:t>пород,</w:t>
      </w:r>
      <w:r>
        <w:rPr>
          <w:spacing w:val="-4"/>
        </w:rPr>
        <w:t xml:space="preserve"> </w:t>
      </w:r>
      <w:r>
        <w:t>правила</w:t>
      </w:r>
      <w:r>
        <w:rPr>
          <w:spacing w:val="-7"/>
        </w:rPr>
        <w:t xml:space="preserve"> </w:t>
      </w:r>
      <w:r>
        <w:t>безопасного</w:t>
      </w:r>
      <w:r>
        <w:rPr>
          <w:spacing w:val="-1"/>
        </w:rPr>
        <w:t xml:space="preserve"> </w:t>
      </w:r>
      <w:r>
        <w:t>поведения</w:t>
      </w:r>
      <w:r>
        <w:rPr>
          <w:spacing w:val="-6"/>
        </w:rPr>
        <w:t xml:space="preserve"> </w:t>
      </w:r>
      <w:r>
        <w:t>в</w:t>
      </w:r>
      <w:r>
        <w:rPr>
          <w:spacing w:val="-4"/>
        </w:rPr>
        <w:t xml:space="preserve"> </w:t>
      </w:r>
      <w:r>
        <w:t>горах;</w:t>
      </w:r>
    </w:p>
    <w:p w:rsidR="00380890" w:rsidRDefault="00436D53">
      <w:pPr>
        <w:pStyle w:val="a3"/>
        <w:tabs>
          <w:tab w:val="left" w:pos="1618"/>
          <w:tab w:val="left" w:pos="2985"/>
          <w:tab w:val="left" w:pos="3786"/>
          <w:tab w:val="left" w:pos="5954"/>
          <w:tab w:val="left" w:pos="6631"/>
          <w:tab w:val="left" w:pos="8295"/>
          <w:tab w:val="left" w:pos="9696"/>
        </w:tabs>
        <w:ind w:right="151"/>
        <w:jc w:val="left"/>
      </w:pPr>
      <w:r>
        <w:t>снежные</w:t>
      </w:r>
      <w:r>
        <w:tab/>
        <w:t>лавины,</w:t>
      </w:r>
      <w:r>
        <w:tab/>
        <w:t>их</w:t>
      </w:r>
      <w:r>
        <w:tab/>
        <w:t>характеристики</w:t>
      </w:r>
      <w:r>
        <w:tab/>
        <w:t>и</w:t>
      </w:r>
      <w:r>
        <w:tab/>
        <w:t>опасности,</w:t>
      </w:r>
      <w:r>
        <w:tab/>
        <w:t>порядок</w:t>
      </w:r>
      <w:r>
        <w:tab/>
      </w:r>
      <w:r>
        <w:rPr>
          <w:spacing w:val="-1"/>
        </w:rPr>
        <w:t>действий</w:t>
      </w:r>
      <w:r>
        <w:rPr>
          <w:spacing w:val="-57"/>
        </w:rPr>
        <w:t xml:space="preserve"> </w:t>
      </w:r>
      <w:r>
        <w:t>при</w:t>
      </w:r>
      <w:r>
        <w:rPr>
          <w:spacing w:val="2"/>
        </w:rPr>
        <w:t xml:space="preserve"> </w:t>
      </w:r>
      <w:r>
        <w:t>попадании</w:t>
      </w:r>
      <w:r>
        <w:rPr>
          <w:spacing w:val="-2"/>
        </w:rPr>
        <w:t xml:space="preserve"> </w:t>
      </w:r>
      <w:r>
        <w:t>в</w:t>
      </w:r>
      <w:r>
        <w:rPr>
          <w:spacing w:val="-1"/>
        </w:rPr>
        <w:t xml:space="preserve"> </w:t>
      </w:r>
      <w:r>
        <w:t>лавину;</w:t>
      </w:r>
    </w:p>
    <w:p w:rsidR="00380890" w:rsidRDefault="00436D53">
      <w:pPr>
        <w:pStyle w:val="a3"/>
        <w:spacing w:line="237" w:lineRule="auto"/>
        <w:jc w:val="left"/>
      </w:pPr>
      <w:r>
        <w:t>камнепады,</w:t>
      </w:r>
      <w:r>
        <w:rPr>
          <w:spacing w:val="38"/>
        </w:rPr>
        <w:t xml:space="preserve"> </w:t>
      </w:r>
      <w:r>
        <w:t>их</w:t>
      </w:r>
      <w:r>
        <w:rPr>
          <w:spacing w:val="31"/>
        </w:rPr>
        <w:t xml:space="preserve"> </w:t>
      </w:r>
      <w:r>
        <w:t>характеристики</w:t>
      </w:r>
      <w:r>
        <w:rPr>
          <w:spacing w:val="37"/>
        </w:rPr>
        <w:t xml:space="preserve"> </w:t>
      </w:r>
      <w:r>
        <w:t>и</w:t>
      </w:r>
      <w:r>
        <w:rPr>
          <w:spacing w:val="37"/>
        </w:rPr>
        <w:t xml:space="preserve"> </w:t>
      </w:r>
      <w:r>
        <w:t>опасности,</w:t>
      </w:r>
      <w:r>
        <w:rPr>
          <w:spacing w:val="33"/>
        </w:rPr>
        <w:t xml:space="preserve"> </w:t>
      </w:r>
      <w:r>
        <w:t>порядок</w:t>
      </w:r>
      <w:r>
        <w:rPr>
          <w:spacing w:val="36"/>
        </w:rPr>
        <w:t xml:space="preserve"> </w:t>
      </w:r>
      <w:r>
        <w:t>действий,</w:t>
      </w:r>
      <w:r>
        <w:rPr>
          <w:spacing w:val="38"/>
        </w:rPr>
        <w:t xml:space="preserve"> </w:t>
      </w:r>
      <w:r>
        <w:t>необходимых</w:t>
      </w:r>
      <w:r>
        <w:rPr>
          <w:spacing w:val="31"/>
        </w:rPr>
        <w:t xml:space="preserve"> </w:t>
      </w:r>
      <w:r>
        <w:t>для</w:t>
      </w:r>
      <w:r>
        <w:rPr>
          <w:spacing w:val="36"/>
        </w:rPr>
        <w:t xml:space="preserve"> </w:t>
      </w:r>
      <w:r>
        <w:t>снижения</w:t>
      </w:r>
      <w:r>
        <w:rPr>
          <w:spacing w:val="36"/>
        </w:rPr>
        <w:t xml:space="preserve"> </w:t>
      </w:r>
      <w:r>
        <w:t>риска</w:t>
      </w:r>
      <w:r>
        <w:rPr>
          <w:spacing w:val="-57"/>
        </w:rPr>
        <w:t xml:space="preserve"> </w:t>
      </w:r>
      <w:r>
        <w:t>попадания</w:t>
      </w:r>
      <w:r>
        <w:rPr>
          <w:spacing w:val="-4"/>
        </w:rPr>
        <w:t xml:space="preserve"> </w:t>
      </w:r>
      <w:r>
        <w:t>под камнепад;</w:t>
      </w:r>
    </w:p>
    <w:p w:rsidR="00380890" w:rsidRDefault="00436D53">
      <w:pPr>
        <w:pStyle w:val="a3"/>
        <w:spacing w:line="237" w:lineRule="auto"/>
        <w:ind w:right="1907"/>
        <w:jc w:val="left"/>
      </w:pPr>
      <w:r>
        <w:t>сели,</w:t>
      </w:r>
      <w:r>
        <w:rPr>
          <w:spacing w:val="1"/>
        </w:rPr>
        <w:t xml:space="preserve"> </w:t>
      </w:r>
      <w:r>
        <w:t>их</w:t>
      </w:r>
      <w:r>
        <w:rPr>
          <w:spacing w:val="-5"/>
        </w:rPr>
        <w:t xml:space="preserve"> </w:t>
      </w:r>
      <w:r>
        <w:t>характеристики</w:t>
      </w:r>
      <w:r>
        <w:rPr>
          <w:spacing w:val="1"/>
        </w:rPr>
        <w:t xml:space="preserve"> </w:t>
      </w:r>
      <w:r>
        <w:t>и</w:t>
      </w:r>
      <w:r>
        <w:rPr>
          <w:spacing w:val="-4"/>
        </w:rPr>
        <w:t xml:space="preserve"> </w:t>
      </w:r>
      <w:r>
        <w:t>опасности,</w:t>
      </w:r>
      <w:r>
        <w:rPr>
          <w:spacing w:val="-3"/>
        </w:rPr>
        <w:t xml:space="preserve"> </w:t>
      </w:r>
      <w:r>
        <w:t>порядок</w:t>
      </w:r>
      <w:r>
        <w:rPr>
          <w:spacing w:val="-6"/>
        </w:rPr>
        <w:t xml:space="preserve"> </w:t>
      </w:r>
      <w:r>
        <w:t>действий</w:t>
      </w:r>
      <w:r>
        <w:rPr>
          <w:spacing w:val="1"/>
        </w:rPr>
        <w:t xml:space="preserve"> </w:t>
      </w:r>
      <w:r>
        <w:t>при</w:t>
      </w:r>
      <w:r>
        <w:rPr>
          <w:spacing w:val="-4"/>
        </w:rPr>
        <w:t xml:space="preserve"> </w:t>
      </w:r>
      <w:r>
        <w:t>попадании</w:t>
      </w:r>
      <w:r>
        <w:rPr>
          <w:spacing w:val="-4"/>
        </w:rPr>
        <w:t xml:space="preserve"> </w:t>
      </w:r>
      <w:r>
        <w:t>в</w:t>
      </w:r>
      <w:r>
        <w:rPr>
          <w:spacing w:val="-3"/>
        </w:rPr>
        <w:t xml:space="preserve"> </w:t>
      </w:r>
      <w:r>
        <w:t>зону</w:t>
      </w:r>
      <w:r>
        <w:rPr>
          <w:spacing w:val="-9"/>
        </w:rPr>
        <w:t xml:space="preserve"> </w:t>
      </w:r>
      <w:r>
        <w:t>селя;</w:t>
      </w:r>
      <w:r>
        <w:rPr>
          <w:spacing w:val="-57"/>
        </w:rPr>
        <w:t xml:space="preserve"> </w:t>
      </w:r>
      <w:r>
        <w:t>оползни,</w:t>
      </w:r>
      <w:r>
        <w:rPr>
          <w:spacing w:val="1"/>
        </w:rPr>
        <w:t xml:space="preserve"> </w:t>
      </w:r>
      <w:r>
        <w:t>их</w:t>
      </w:r>
      <w:r>
        <w:rPr>
          <w:spacing w:val="-5"/>
        </w:rPr>
        <w:t xml:space="preserve"> </w:t>
      </w:r>
      <w:r>
        <w:t>характеристики</w:t>
      </w:r>
      <w:r>
        <w:rPr>
          <w:spacing w:val="1"/>
        </w:rPr>
        <w:t xml:space="preserve"> </w:t>
      </w:r>
      <w:r>
        <w:t>и</w:t>
      </w:r>
      <w:r>
        <w:rPr>
          <w:spacing w:val="-4"/>
        </w:rPr>
        <w:t xml:space="preserve"> </w:t>
      </w:r>
      <w:r>
        <w:t>опасности,</w:t>
      </w:r>
      <w:r>
        <w:rPr>
          <w:spacing w:val="2"/>
        </w:rPr>
        <w:t xml:space="preserve"> </w:t>
      </w:r>
      <w:r>
        <w:t>порядок</w:t>
      </w:r>
      <w:r>
        <w:rPr>
          <w:spacing w:val="-2"/>
        </w:rPr>
        <w:t xml:space="preserve"> </w:t>
      </w:r>
      <w:r>
        <w:t>действий</w:t>
      </w:r>
      <w:r>
        <w:rPr>
          <w:spacing w:val="1"/>
        </w:rPr>
        <w:t xml:space="preserve"> </w:t>
      </w:r>
      <w:r>
        <w:t>при</w:t>
      </w:r>
      <w:r>
        <w:rPr>
          <w:spacing w:val="1"/>
        </w:rPr>
        <w:t xml:space="preserve"> </w:t>
      </w:r>
      <w:r>
        <w:t>начале</w:t>
      </w:r>
      <w:r>
        <w:rPr>
          <w:spacing w:val="-6"/>
        </w:rPr>
        <w:t xml:space="preserve"> </w:t>
      </w:r>
      <w:r>
        <w:t>оползня;</w:t>
      </w:r>
    </w:p>
    <w:p w:rsidR="00380890" w:rsidRDefault="00436D53">
      <w:pPr>
        <w:pStyle w:val="a3"/>
        <w:tabs>
          <w:tab w:val="left" w:pos="1359"/>
          <w:tab w:val="left" w:pos="2716"/>
          <w:tab w:val="left" w:pos="4501"/>
          <w:tab w:val="left" w:pos="6098"/>
          <w:tab w:val="left" w:pos="6870"/>
          <w:tab w:val="left" w:pos="8424"/>
          <w:tab w:val="left" w:pos="9777"/>
        </w:tabs>
        <w:ind w:right="170"/>
        <w:jc w:val="left"/>
      </w:pPr>
      <w:r>
        <w:t>общие</w:t>
      </w:r>
      <w:r>
        <w:tab/>
        <w:t>правила</w:t>
      </w:r>
      <w:r>
        <w:tab/>
        <w:t>безопасного</w:t>
      </w:r>
      <w:r>
        <w:tab/>
        <w:t>поведения</w:t>
      </w:r>
      <w:r>
        <w:tab/>
        <w:t>на</w:t>
      </w:r>
      <w:r>
        <w:tab/>
        <w:t>водоёмах,</w:t>
      </w:r>
      <w:r>
        <w:tab/>
        <w:t>правила</w:t>
      </w:r>
      <w:r>
        <w:tab/>
      </w:r>
      <w:r>
        <w:rPr>
          <w:spacing w:val="-1"/>
        </w:rPr>
        <w:t>купания</w:t>
      </w:r>
      <w:r>
        <w:rPr>
          <w:spacing w:val="-57"/>
        </w:rPr>
        <w:t xml:space="preserve"> </w:t>
      </w:r>
      <w:r>
        <w:t>в</w:t>
      </w:r>
      <w:r>
        <w:rPr>
          <w:spacing w:val="2"/>
        </w:rPr>
        <w:t xml:space="preserve"> </w:t>
      </w:r>
      <w:r>
        <w:t>подготовленных</w:t>
      </w:r>
      <w:r>
        <w:rPr>
          <w:spacing w:val="-3"/>
        </w:rPr>
        <w:t xml:space="preserve"> </w:t>
      </w:r>
      <w:r>
        <w:t>и</w:t>
      </w:r>
      <w:r>
        <w:rPr>
          <w:spacing w:val="3"/>
        </w:rPr>
        <w:t xml:space="preserve"> </w:t>
      </w:r>
      <w:r>
        <w:t>неподготовленных</w:t>
      </w:r>
      <w:r>
        <w:rPr>
          <w:spacing w:val="-3"/>
        </w:rPr>
        <w:t xml:space="preserve"> </w:t>
      </w:r>
      <w:r>
        <w:t>местах;</w:t>
      </w:r>
    </w:p>
    <w:p w:rsidR="00380890" w:rsidRDefault="00436D53">
      <w:pPr>
        <w:pStyle w:val="a3"/>
        <w:spacing w:line="242" w:lineRule="auto"/>
        <w:ind w:right="157"/>
      </w:pPr>
      <w:r>
        <w:t>порядок</w:t>
      </w:r>
      <w:r>
        <w:rPr>
          <w:spacing w:val="1"/>
        </w:rPr>
        <w:t xml:space="preserve"> </w:t>
      </w:r>
      <w:r>
        <w:t>действий</w:t>
      </w:r>
      <w:r>
        <w:rPr>
          <w:spacing w:val="1"/>
        </w:rPr>
        <w:t xml:space="preserve"> </w:t>
      </w:r>
      <w:r>
        <w:t>при обнаружении</w:t>
      </w:r>
      <w:r>
        <w:rPr>
          <w:spacing w:val="1"/>
        </w:rPr>
        <w:t xml:space="preserve"> </w:t>
      </w:r>
      <w:r>
        <w:t>тонущего</w:t>
      </w:r>
      <w:r>
        <w:rPr>
          <w:spacing w:val="1"/>
        </w:rPr>
        <w:t xml:space="preserve"> </w:t>
      </w:r>
      <w:r>
        <w:t>человека;</w:t>
      </w:r>
      <w:r>
        <w:rPr>
          <w:spacing w:val="1"/>
        </w:rPr>
        <w:t xml:space="preserve"> </w:t>
      </w:r>
      <w:r>
        <w:t>правила</w:t>
      </w:r>
      <w:r>
        <w:rPr>
          <w:spacing w:val="1"/>
        </w:rPr>
        <w:t xml:space="preserve"> </w:t>
      </w:r>
      <w:r>
        <w:t>поведения при</w:t>
      </w:r>
      <w:r>
        <w:rPr>
          <w:spacing w:val="1"/>
        </w:rPr>
        <w:t xml:space="preserve"> </w:t>
      </w:r>
      <w:r>
        <w:t>нахождении</w:t>
      </w:r>
      <w:r>
        <w:rPr>
          <w:spacing w:val="1"/>
        </w:rPr>
        <w:t xml:space="preserve"> </w:t>
      </w:r>
      <w:r>
        <w:t>на</w:t>
      </w:r>
      <w:r>
        <w:rPr>
          <w:spacing w:val="1"/>
        </w:rPr>
        <w:t xml:space="preserve"> </w:t>
      </w:r>
      <w:r>
        <w:t>плавсредствах; правила поведения при нахождении на льду, порядок дей</w:t>
      </w:r>
      <w:r>
        <w:rPr>
          <w:position w:val="1"/>
        </w:rPr>
        <w:t>ствий при обнаружении</w:t>
      </w:r>
      <w:r>
        <w:rPr>
          <w:spacing w:val="1"/>
          <w:position w:val="1"/>
        </w:rPr>
        <w:t xml:space="preserve"> </w:t>
      </w:r>
      <w:r>
        <w:t>человека в</w:t>
      </w:r>
      <w:r>
        <w:rPr>
          <w:spacing w:val="-1"/>
        </w:rPr>
        <w:t xml:space="preserve"> </w:t>
      </w:r>
      <w:r>
        <w:t>полынье;</w:t>
      </w:r>
    </w:p>
    <w:p w:rsidR="00380890" w:rsidRDefault="00436D53">
      <w:pPr>
        <w:pStyle w:val="a3"/>
        <w:tabs>
          <w:tab w:val="left" w:pos="2137"/>
          <w:tab w:val="left" w:pos="3106"/>
          <w:tab w:val="left" w:pos="5443"/>
          <w:tab w:val="left" w:pos="6293"/>
          <w:tab w:val="left" w:pos="8125"/>
          <w:tab w:val="left" w:pos="9685"/>
        </w:tabs>
        <w:spacing w:line="242" w:lineRule="auto"/>
        <w:ind w:right="157"/>
      </w:pPr>
      <w:r>
        <w:t>наводнения,</w:t>
      </w:r>
      <w:r>
        <w:tab/>
        <w:t>их</w:t>
      </w:r>
      <w:r>
        <w:tab/>
        <w:t>характеристики</w:t>
      </w:r>
      <w:r>
        <w:tab/>
        <w:t>и</w:t>
      </w:r>
      <w:r>
        <w:tab/>
        <w:t>опасности,</w:t>
      </w:r>
      <w:r>
        <w:tab/>
        <w:t>порядок</w:t>
      </w:r>
      <w:r>
        <w:tab/>
        <w:t>действий</w:t>
      </w:r>
      <w:r>
        <w:rPr>
          <w:spacing w:val="-58"/>
        </w:rPr>
        <w:t xml:space="preserve"> </w:t>
      </w:r>
      <w:r>
        <w:t>при</w:t>
      </w:r>
      <w:r>
        <w:rPr>
          <w:spacing w:val="2"/>
        </w:rPr>
        <w:t xml:space="preserve"> </w:t>
      </w:r>
      <w:r>
        <w:t>наводнении;</w:t>
      </w:r>
    </w:p>
    <w:p w:rsidR="00380890" w:rsidRDefault="00436D53">
      <w:pPr>
        <w:pStyle w:val="a3"/>
        <w:spacing w:line="242" w:lineRule="auto"/>
        <w:ind w:right="161"/>
      </w:pPr>
      <w:r>
        <w:t xml:space="preserve">цунами,    </w:t>
      </w:r>
      <w:r>
        <w:rPr>
          <w:spacing w:val="31"/>
        </w:rPr>
        <w:t xml:space="preserve"> </w:t>
      </w:r>
      <w:r>
        <w:t xml:space="preserve">их     </w:t>
      </w:r>
      <w:r>
        <w:rPr>
          <w:spacing w:val="23"/>
        </w:rPr>
        <w:t xml:space="preserve"> </w:t>
      </w:r>
      <w:r>
        <w:t xml:space="preserve">характеристики     </w:t>
      </w:r>
      <w:r>
        <w:rPr>
          <w:spacing w:val="29"/>
        </w:rPr>
        <w:t xml:space="preserve"> </w:t>
      </w:r>
      <w:r>
        <w:t xml:space="preserve">и     </w:t>
      </w:r>
      <w:r>
        <w:rPr>
          <w:spacing w:val="29"/>
        </w:rPr>
        <w:t xml:space="preserve"> </w:t>
      </w:r>
      <w:r>
        <w:t xml:space="preserve">опасности,     </w:t>
      </w:r>
      <w:r>
        <w:rPr>
          <w:spacing w:val="25"/>
        </w:rPr>
        <w:t xml:space="preserve"> </w:t>
      </w:r>
      <w:r>
        <w:t xml:space="preserve">порядок     </w:t>
      </w:r>
      <w:r>
        <w:rPr>
          <w:spacing w:val="26"/>
        </w:rPr>
        <w:t xml:space="preserve"> </w:t>
      </w:r>
      <w:r>
        <w:t xml:space="preserve">действий     </w:t>
      </w:r>
      <w:r>
        <w:rPr>
          <w:spacing w:val="30"/>
        </w:rPr>
        <w:t xml:space="preserve"> </w:t>
      </w:r>
      <w:r>
        <w:t xml:space="preserve">при     </w:t>
      </w:r>
      <w:r>
        <w:rPr>
          <w:spacing w:val="29"/>
        </w:rPr>
        <w:t xml:space="preserve"> </w:t>
      </w:r>
      <w:r>
        <w:t>нахождении</w:t>
      </w:r>
      <w:r>
        <w:rPr>
          <w:spacing w:val="-58"/>
        </w:rPr>
        <w:t xml:space="preserve"> </w:t>
      </w:r>
      <w:r>
        <w:t>в</w:t>
      </w:r>
      <w:r>
        <w:rPr>
          <w:spacing w:val="3"/>
        </w:rPr>
        <w:t xml:space="preserve"> </w:t>
      </w:r>
      <w:r>
        <w:t>зоне</w:t>
      </w:r>
      <w:r>
        <w:rPr>
          <w:spacing w:val="-4"/>
        </w:rPr>
        <w:t xml:space="preserve"> </w:t>
      </w:r>
      <w:r>
        <w:t>цунами;</w:t>
      </w:r>
    </w:p>
    <w:p w:rsidR="00380890" w:rsidRDefault="00436D53">
      <w:pPr>
        <w:pStyle w:val="a3"/>
        <w:spacing w:line="242" w:lineRule="auto"/>
        <w:ind w:right="160"/>
      </w:pPr>
      <w:r>
        <w:t xml:space="preserve">ураганы,     </w:t>
      </w:r>
      <w:r>
        <w:rPr>
          <w:spacing w:val="1"/>
        </w:rPr>
        <w:t xml:space="preserve"> </w:t>
      </w:r>
      <w:r>
        <w:t>бури,       смерчи,      их      характеристики       и      опасности,      порядок      действий</w:t>
      </w:r>
      <w:r>
        <w:rPr>
          <w:spacing w:val="1"/>
        </w:rPr>
        <w:t xml:space="preserve"> </w:t>
      </w:r>
      <w:r>
        <w:t>при</w:t>
      </w:r>
      <w:r>
        <w:rPr>
          <w:spacing w:val="2"/>
        </w:rPr>
        <w:t xml:space="preserve"> </w:t>
      </w:r>
      <w:r>
        <w:t>ураганах,</w:t>
      </w:r>
      <w:r>
        <w:rPr>
          <w:spacing w:val="4"/>
        </w:rPr>
        <w:t xml:space="preserve"> </w:t>
      </w:r>
      <w:r>
        <w:t>бурях</w:t>
      </w:r>
      <w:r>
        <w:rPr>
          <w:spacing w:val="-3"/>
        </w:rPr>
        <w:t xml:space="preserve"> </w:t>
      </w:r>
      <w:r>
        <w:t>и</w:t>
      </w:r>
      <w:r>
        <w:rPr>
          <w:spacing w:val="3"/>
        </w:rPr>
        <w:t xml:space="preserve"> </w:t>
      </w:r>
      <w:r>
        <w:t>смерчах;</w:t>
      </w:r>
    </w:p>
    <w:p w:rsidR="00380890" w:rsidRDefault="00436D53">
      <w:pPr>
        <w:pStyle w:val="a3"/>
        <w:spacing w:line="242" w:lineRule="auto"/>
        <w:ind w:right="164"/>
      </w:pPr>
      <w:r>
        <w:t>грозы,       их       характеристики       и       опасности,       порядок       действий       при       попадании</w:t>
      </w:r>
      <w:r>
        <w:rPr>
          <w:spacing w:val="1"/>
        </w:rPr>
        <w:t xml:space="preserve"> </w:t>
      </w:r>
      <w:r>
        <w:t>в</w:t>
      </w:r>
      <w:r>
        <w:rPr>
          <w:spacing w:val="2"/>
        </w:rPr>
        <w:t xml:space="preserve"> </w:t>
      </w:r>
      <w:r>
        <w:t>грозу;</w:t>
      </w:r>
    </w:p>
    <w:p w:rsidR="00380890" w:rsidRDefault="00436D53">
      <w:pPr>
        <w:pStyle w:val="a3"/>
        <w:tabs>
          <w:tab w:val="left" w:pos="2501"/>
          <w:tab w:val="left" w:pos="3384"/>
          <w:tab w:val="left" w:pos="4531"/>
          <w:tab w:val="left" w:pos="5875"/>
          <w:tab w:val="left" w:pos="7022"/>
          <w:tab w:val="left" w:pos="8888"/>
          <w:tab w:val="left" w:pos="10021"/>
        </w:tabs>
        <w:ind w:right="154"/>
      </w:pPr>
      <w:r>
        <w:t>землетрясения</w:t>
      </w:r>
      <w:r>
        <w:rPr>
          <w:spacing w:val="1"/>
        </w:rPr>
        <w:t xml:space="preserve"> </w:t>
      </w:r>
      <w:r>
        <w:t>и</w:t>
      </w:r>
      <w:r>
        <w:rPr>
          <w:spacing w:val="1"/>
        </w:rPr>
        <w:t xml:space="preserve"> </w:t>
      </w:r>
      <w:r>
        <w:t>извержения</w:t>
      </w:r>
      <w:r>
        <w:rPr>
          <w:spacing w:val="1"/>
        </w:rPr>
        <w:t xml:space="preserve"> </w:t>
      </w:r>
      <w:r>
        <w:t>вулканов,</w:t>
      </w:r>
      <w:r>
        <w:rPr>
          <w:spacing w:val="1"/>
        </w:rPr>
        <w:t xml:space="preserve"> </w:t>
      </w:r>
      <w:r>
        <w:t>их</w:t>
      </w:r>
      <w:r>
        <w:rPr>
          <w:spacing w:val="1"/>
        </w:rPr>
        <w:t xml:space="preserve"> </w:t>
      </w:r>
      <w:r>
        <w:t>характеристики</w:t>
      </w:r>
      <w:r>
        <w:rPr>
          <w:spacing w:val="1"/>
        </w:rPr>
        <w:t xml:space="preserve"> </w:t>
      </w:r>
      <w:r>
        <w:t>и</w:t>
      </w:r>
      <w:r>
        <w:rPr>
          <w:spacing w:val="1"/>
        </w:rPr>
        <w:t xml:space="preserve"> </w:t>
      </w:r>
      <w:r>
        <w:t>опасности,</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землетрясении,</w:t>
      </w:r>
      <w:r>
        <w:tab/>
        <w:t>в</w:t>
      </w:r>
      <w:r>
        <w:tab/>
        <w:t>том</w:t>
      </w:r>
      <w:r>
        <w:tab/>
        <w:t>числе</w:t>
      </w:r>
      <w:r>
        <w:tab/>
        <w:t>при</w:t>
      </w:r>
      <w:r>
        <w:tab/>
        <w:t>попадании</w:t>
      </w:r>
      <w:r>
        <w:tab/>
        <w:t>под</w:t>
      </w:r>
      <w:r>
        <w:tab/>
        <w:t>завал,</w:t>
      </w:r>
      <w:r>
        <w:rPr>
          <w:spacing w:val="-58"/>
        </w:rPr>
        <w:t xml:space="preserve"> </w:t>
      </w:r>
      <w:r>
        <w:t>при</w:t>
      </w:r>
      <w:r>
        <w:rPr>
          <w:spacing w:val="2"/>
        </w:rPr>
        <w:t xml:space="preserve"> </w:t>
      </w:r>
      <w:r>
        <w:t>нахождении</w:t>
      </w:r>
      <w:r>
        <w:rPr>
          <w:spacing w:val="-2"/>
        </w:rPr>
        <w:t xml:space="preserve"> </w:t>
      </w:r>
      <w:r>
        <w:t>в</w:t>
      </w:r>
      <w:r>
        <w:rPr>
          <w:spacing w:val="3"/>
        </w:rPr>
        <w:t xml:space="preserve"> </w:t>
      </w:r>
      <w:r>
        <w:t>зоне извержения</w:t>
      </w:r>
      <w:r>
        <w:rPr>
          <w:spacing w:val="-3"/>
        </w:rPr>
        <w:t xml:space="preserve"> </w:t>
      </w:r>
      <w:r>
        <w:t>вулкана;</w:t>
      </w:r>
    </w:p>
    <w:p w:rsidR="00380890" w:rsidRDefault="00436D53">
      <w:pPr>
        <w:pStyle w:val="a3"/>
        <w:spacing w:line="237" w:lineRule="auto"/>
        <w:ind w:right="157"/>
      </w:pPr>
      <w:r>
        <w:t>смысл понятий «экология» и «экологическая культура», значение экологии для устойчивого развития</w:t>
      </w:r>
      <w:r>
        <w:rPr>
          <w:spacing w:val="-57"/>
        </w:rPr>
        <w:t xml:space="preserve"> </w:t>
      </w:r>
      <w:r>
        <w:t>общества;</w:t>
      </w:r>
    </w:p>
    <w:p w:rsidR="00380890" w:rsidRDefault="00436D53">
      <w:pPr>
        <w:pStyle w:val="a3"/>
        <w:spacing w:line="242" w:lineRule="auto"/>
        <w:ind w:right="2253"/>
        <w:jc w:val="left"/>
      </w:pPr>
      <w:r>
        <w:t>правила безопасного поведения при неблагоприятной экологической обстановке.</w:t>
      </w:r>
      <w:r>
        <w:rPr>
          <w:spacing w:val="-57"/>
        </w:rPr>
        <w:t xml:space="preserve"> </w:t>
      </w:r>
      <w:r>
        <w:t>Модуль №</w:t>
      </w:r>
      <w:r>
        <w:rPr>
          <w:spacing w:val="1"/>
        </w:rPr>
        <w:t xml:space="preserve"> </w:t>
      </w:r>
      <w:r>
        <w:t>6</w:t>
      </w:r>
      <w:r>
        <w:rPr>
          <w:spacing w:val="-1"/>
        </w:rPr>
        <w:t xml:space="preserve"> </w:t>
      </w:r>
      <w:r>
        <w:t>«Здоровье</w:t>
      </w:r>
      <w:r>
        <w:rPr>
          <w:spacing w:val="-6"/>
        </w:rPr>
        <w:t xml:space="preserve"> </w:t>
      </w:r>
      <w:r>
        <w:t>и</w:t>
      </w:r>
      <w:r>
        <w:rPr>
          <w:spacing w:val="1"/>
        </w:rPr>
        <w:t xml:space="preserve"> </w:t>
      </w:r>
      <w:r>
        <w:t>как</w:t>
      </w:r>
      <w:r>
        <w:rPr>
          <w:spacing w:val="-3"/>
        </w:rPr>
        <w:t xml:space="preserve"> </w:t>
      </w:r>
      <w:r>
        <w:t>его сохранить.</w:t>
      </w:r>
      <w:r>
        <w:rPr>
          <w:spacing w:val="1"/>
        </w:rPr>
        <w:t xml:space="preserve"> </w:t>
      </w:r>
      <w:r>
        <w:t>Основы</w:t>
      </w:r>
      <w:r>
        <w:rPr>
          <w:spacing w:val="-3"/>
        </w:rPr>
        <w:t xml:space="preserve"> </w:t>
      </w:r>
      <w:r>
        <w:t>медицинских</w:t>
      </w:r>
      <w:r>
        <w:rPr>
          <w:spacing w:val="-5"/>
        </w:rPr>
        <w:t xml:space="preserve"> </w:t>
      </w:r>
      <w:r>
        <w:t>знаний»:</w:t>
      </w:r>
    </w:p>
    <w:p w:rsidR="00380890" w:rsidRDefault="00436D53">
      <w:pPr>
        <w:pStyle w:val="a3"/>
        <w:tabs>
          <w:tab w:val="left" w:pos="1278"/>
          <w:tab w:val="left" w:pos="2596"/>
          <w:tab w:val="left" w:pos="4203"/>
          <w:tab w:val="left" w:pos="4803"/>
          <w:tab w:val="left" w:pos="6366"/>
          <w:tab w:val="left" w:pos="7397"/>
          <w:tab w:val="left" w:pos="8692"/>
          <w:tab w:val="left" w:pos="9407"/>
        </w:tabs>
        <w:spacing w:line="242" w:lineRule="auto"/>
        <w:ind w:right="160"/>
        <w:jc w:val="left"/>
      </w:pPr>
      <w:r>
        <w:t>смысл</w:t>
      </w:r>
      <w:r>
        <w:tab/>
        <w:t>понятий</w:t>
      </w:r>
      <w:r>
        <w:tab/>
        <w:t>«здоровье»</w:t>
      </w:r>
      <w:r>
        <w:tab/>
        <w:t>и</w:t>
      </w:r>
      <w:r>
        <w:tab/>
        <w:t>«здоровый</w:t>
      </w:r>
      <w:r>
        <w:tab/>
        <w:t>образ</w:t>
      </w:r>
      <w:r>
        <w:tab/>
        <w:t>жизни»,</w:t>
      </w:r>
      <w:r>
        <w:tab/>
        <w:t>их</w:t>
      </w:r>
      <w:r>
        <w:tab/>
        <w:t>содержание</w:t>
      </w:r>
      <w:r>
        <w:rPr>
          <w:spacing w:val="-57"/>
        </w:rPr>
        <w:t xml:space="preserve"> </w:t>
      </w:r>
      <w:r>
        <w:t>и</w:t>
      </w:r>
      <w:r>
        <w:rPr>
          <w:spacing w:val="2"/>
        </w:rPr>
        <w:t xml:space="preserve"> </w:t>
      </w:r>
      <w:r>
        <w:t>значение</w:t>
      </w:r>
      <w:r>
        <w:rPr>
          <w:spacing w:val="-4"/>
        </w:rPr>
        <w:t xml:space="preserve"> </w:t>
      </w:r>
      <w:r>
        <w:t>для</w:t>
      </w:r>
      <w:r>
        <w:rPr>
          <w:spacing w:val="2"/>
        </w:rPr>
        <w:t xml:space="preserve"> </w:t>
      </w:r>
      <w:r>
        <w:t>человека;</w:t>
      </w:r>
    </w:p>
    <w:p w:rsidR="00380890" w:rsidRDefault="00436D53">
      <w:pPr>
        <w:pStyle w:val="a3"/>
        <w:ind w:right="153"/>
      </w:pPr>
      <w:r>
        <w:t>факторы, влияющие на здоровье человека, опасность вредных привычек (табакокурение, алкоголизм,</w:t>
      </w:r>
      <w:r>
        <w:rPr>
          <w:spacing w:val="-57"/>
        </w:rPr>
        <w:t xml:space="preserve"> </w:t>
      </w:r>
      <w:r>
        <w:t>наркомания,</w:t>
      </w:r>
      <w:r>
        <w:rPr>
          <w:spacing w:val="1"/>
        </w:rPr>
        <w:t xml:space="preserve"> </w:t>
      </w:r>
      <w:r>
        <w:t>чрезмерное</w:t>
      </w:r>
      <w:r>
        <w:rPr>
          <w:spacing w:val="1"/>
        </w:rPr>
        <w:t xml:space="preserve"> </w:t>
      </w:r>
      <w:r>
        <w:t>увлечение</w:t>
      </w:r>
      <w:r>
        <w:rPr>
          <w:spacing w:val="1"/>
        </w:rPr>
        <w:t xml:space="preserve"> </w:t>
      </w:r>
      <w:r>
        <w:t>электронными</w:t>
      </w:r>
      <w:r>
        <w:rPr>
          <w:spacing w:val="1"/>
        </w:rPr>
        <w:t xml:space="preserve"> </w:t>
      </w:r>
      <w:r>
        <w:t>изделиями</w:t>
      </w:r>
      <w:r>
        <w:rPr>
          <w:spacing w:val="1"/>
        </w:rPr>
        <w:t xml:space="preserve"> </w:t>
      </w:r>
      <w:r>
        <w:t>бытового</w:t>
      </w:r>
      <w:r>
        <w:rPr>
          <w:spacing w:val="1"/>
        </w:rPr>
        <w:t xml:space="preserve"> </w:t>
      </w:r>
      <w:r>
        <w:t>назначения</w:t>
      </w:r>
      <w:r>
        <w:rPr>
          <w:spacing w:val="1"/>
        </w:rPr>
        <w:t xml:space="preserve"> </w:t>
      </w:r>
      <w:r>
        <w:t>(игровые</w:t>
      </w:r>
      <w:r>
        <w:rPr>
          <w:spacing w:val="1"/>
        </w:rPr>
        <w:t xml:space="preserve"> </w:t>
      </w:r>
      <w:r>
        <w:t>приставки,</w:t>
      </w:r>
      <w:r>
        <w:rPr>
          <w:spacing w:val="-2"/>
        </w:rPr>
        <w:t xml:space="preserve"> </w:t>
      </w:r>
      <w:r>
        <w:t>мобильные</w:t>
      </w:r>
      <w:r>
        <w:rPr>
          <w:spacing w:val="1"/>
        </w:rPr>
        <w:t xml:space="preserve"> </w:t>
      </w:r>
      <w:r>
        <w:t>телефоны</w:t>
      </w:r>
      <w:r>
        <w:rPr>
          <w:spacing w:val="-1"/>
        </w:rPr>
        <w:t xml:space="preserve"> </w:t>
      </w:r>
      <w:r>
        <w:t>сотовой</w:t>
      </w:r>
      <w:r>
        <w:rPr>
          <w:spacing w:val="-3"/>
        </w:rPr>
        <w:t xml:space="preserve"> </w:t>
      </w:r>
      <w:r>
        <w:t>связи</w:t>
      </w:r>
      <w:r>
        <w:rPr>
          <w:spacing w:val="-2"/>
        </w:rPr>
        <w:t xml:space="preserve"> </w:t>
      </w:r>
      <w:r>
        <w:t>и</w:t>
      </w:r>
      <w:r>
        <w:rPr>
          <w:spacing w:val="3"/>
        </w:rPr>
        <w:t xml:space="preserve"> </w:t>
      </w:r>
      <w:r>
        <w:t>другие);</w:t>
      </w:r>
    </w:p>
    <w:p w:rsidR="00380890" w:rsidRDefault="00436D53">
      <w:pPr>
        <w:pStyle w:val="a3"/>
        <w:ind w:right="2782"/>
      </w:pPr>
      <w:r>
        <w:t>элементы здорового образа жизни, ответственность за сохранение здоровья;</w:t>
      </w:r>
      <w:r>
        <w:rPr>
          <w:spacing w:val="-57"/>
        </w:rPr>
        <w:t xml:space="preserve"> </w:t>
      </w:r>
      <w:r>
        <w:t>понятие</w:t>
      </w:r>
      <w:r>
        <w:rPr>
          <w:spacing w:val="-1"/>
        </w:rPr>
        <w:t xml:space="preserve"> </w:t>
      </w:r>
      <w:r>
        <w:t>«инфекционные</w:t>
      </w:r>
      <w:r>
        <w:rPr>
          <w:spacing w:val="-6"/>
        </w:rPr>
        <w:t xml:space="preserve"> </w:t>
      </w:r>
      <w:r>
        <w:t>заболевания»,</w:t>
      </w:r>
      <w:r>
        <w:rPr>
          <w:spacing w:val="2"/>
        </w:rPr>
        <w:t xml:space="preserve"> </w:t>
      </w:r>
      <w:r>
        <w:t>причины</w:t>
      </w:r>
      <w:r>
        <w:rPr>
          <w:spacing w:val="2"/>
        </w:rPr>
        <w:t xml:space="preserve"> </w:t>
      </w:r>
      <w:r>
        <w:t>их</w:t>
      </w:r>
      <w:r>
        <w:rPr>
          <w:spacing w:val="-5"/>
        </w:rPr>
        <w:t xml:space="preserve"> </w:t>
      </w:r>
      <w:r>
        <w:t>возникновения;</w:t>
      </w:r>
    </w:p>
    <w:p w:rsidR="00380890" w:rsidRDefault="00436D53">
      <w:pPr>
        <w:pStyle w:val="a3"/>
        <w:tabs>
          <w:tab w:val="left" w:pos="2228"/>
          <w:tab w:val="left" w:pos="5044"/>
          <w:tab w:val="left" w:pos="7673"/>
          <w:tab w:val="left" w:pos="10087"/>
        </w:tabs>
        <w:spacing w:line="237" w:lineRule="auto"/>
        <w:ind w:right="154"/>
      </w:pPr>
      <w:r>
        <w:t>механизм</w:t>
      </w:r>
      <w:r>
        <w:tab/>
        <w:t>распространения</w:t>
      </w:r>
      <w:r>
        <w:tab/>
        <w:t>инфекционных</w:t>
      </w:r>
      <w:r>
        <w:tab/>
        <w:t>заболеваний,</w:t>
      </w:r>
      <w:r>
        <w:tab/>
        <w:t>меры</w:t>
      </w:r>
      <w:r>
        <w:rPr>
          <w:spacing w:val="-58"/>
        </w:rPr>
        <w:t xml:space="preserve"> </w:t>
      </w:r>
      <w:r>
        <w:t>их</w:t>
      </w:r>
      <w:r>
        <w:rPr>
          <w:spacing w:val="-4"/>
        </w:rPr>
        <w:t xml:space="preserve"> </w:t>
      </w:r>
      <w:r>
        <w:t>профилактики</w:t>
      </w:r>
      <w:r>
        <w:rPr>
          <w:spacing w:val="-2"/>
        </w:rPr>
        <w:t xml:space="preserve"> </w:t>
      </w:r>
      <w:r>
        <w:t>и</w:t>
      </w:r>
      <w:r>
        <w:rPr>
          <w:spacing w:val="3"/>
        </w:rPr>
        <w:t xml:space="preserve"> </w:t>
      </w:r>
      <w:r>
        <w:t>защиты</w:t>
      </w:r>
      <w:r>
        <w:rPr>
          <w:spacing w:val="-5"/>
        </w:rPr>
        <w:t xml:space="preserve"> </w:t>
      </w:r>
      <w:r>
        <w:t>от</w:t>
      </w:r>
      <w:r>
        <w:rPr>
          <w:spacing w:val="-2"/>
        </w:rPr>
        <w:t xml:space="preserve"> </w:t>
      </w:r>
      <w:r>
        <w:t>них;</w:t>
      </w:r>
    </w:p>
    <w:p w:rsidR="00380890" w:rsidRDefault="00436D53">
      <w:pPr>
        <w:pStyle w:val="a3"/>
        <w:spacing w:line="242" w:lineRule="auto"/>
        <w:ind w:right="157"/>
      </w:pPr>
      <w:r>
        <w:t>порядок действий при возникновении чрезвычайных ситуаций биолого-социального происхождения</w:t>
      </w:r>
      <w:r>
        <w:rPr>
          <w:spacing w:val="1"/>
        </w:rPr>
        <w:t xml:space="preserve"> </w:t>
      </w:r>
      <w:r>
        <w:t>(эпидемия,</w:t>
      </w:r>
      <w:r>
        <w:rPr>
          <w:spacing w:val="1"/>
        </w:rPr>
        <w:t xml:space="preserve"> </w:t>
      </w:r>
      <w:r>
        <w:t>пандемия);</w:t>
      </w:r>
      <w:r>
        <w:rPr>
          <w:spacing w:val="1"/>
        </w:rPr>
        <w:t xml:space="preserve"> </w:t>
      </w:r>
      <w:r>
        <w:t>мероприятия,</w:t>
      </w:r>
      <w:r>
        <w:rPr>
          <w:spacing w:val="1"/>
        </w:rPr>
        <w:t xml:space="preserve"> </w:t>
      </w:r>
      <w:r>
        <w:t>проводимые</w:t>
      </w:r>
      <w:r>
        <w:rPr>
          <w:spacing w:val="1"/>
        </w:rPr>
        <w:t xml:space="preserve"> </w:t>
      </w:r>
      <w:r>
        <w:t>государством</w:t>
      </w:r>
      <w:r>
        <w:rPr>
          <w:spacing w:val="1"/>
        </w:rPr>
        <w:t xml:space="preserve"> </w:t>
      </w:r>
      <w:r>
        <w:t>по</w:t>
      </w:r>
      <w:r>
        <w:rPr>
          <w:spacing w:val="1"/>
        </w:rPr>
        <w:t xml:space="preserve"> </w:t>
      </w:r>
      <w:r>
        <w:t>обеспечению</w:t>
      </w:r>
      <w:r>
        <w:rPr>
          <w:spacing w:val="1"/>
        </w:rPr>
        <w:t xml:space="preserve"> </w:t>
      </w:r>
      <w:r>
        <w:t>безопасности</w:t>
      </w:r>
      <w:r>
        <w:rPr>
          <w:spacing w:val="1"/>
        </w:rPr>
        <w:t xml:space="preserve"> </w:t>
      </w:r>
      <w:r>
        <w:t>населения</w:t>
      </w:r>
      <w:r>
        <w:rPr>
          <w:spacing w:val="-1"/>
        </w:rPr>
        <w:t xml:space="preserve"> </w:t>
      </w:r>
      <w:r>
        <w:t>при</w:t>
      </w:r>
      <w:r>
        <w:rPr>
          <w:spacing w:val="-4"/>
        </w:rPr>
        <w:t xml:space="preserve"> </w:t>
      </w:r>
      <w:r>
        <w:t>угрозе</w:t>
      </w:r>
      <w:r>
        <w:rPr>
          <w:spacing w:val="-2"/>
        </w:rPr>
        <w:t xml:space="preserve"> </w:t>
      </w:r>
      <w:r>
        <w:t>и</w:t>
      </w:r>
      <w:r>
        <w:rPr>
          <w:spacing w:val="-4"/>
        </w:rPr>
        <w:t xml:space="preserve"> </w:t>
      </w:r>
      <w:r>
        <w:t>во</w:t>
      </w:r>
      <w:r>
        <w:rPr>
          <w:spacing w:val="-1"/>
        </w:rPr>
        <w:t xml:space="preserve"> </w:t>
      </w:r>
      <w:r>
        <w:t>время чрезвычайных</w:t>
      </w:r>
      <w:r>
        <w:rPr>
          <w:spacing w:val="-5"/>
        </w:rPr>
        <w:t xml:space="preserve"> </w:t>
      </w:r>
      <w:r>
        <w:t>си</w:t>
      </w:r>
      <w:r>
        <w:rPr>
          <w:position w:val="1"/>
        </w:rPr>
        <w:t>туаций биолого-социального</w:t>
      </w:r>
      <w:r>
        <w:rPr>
          <w:spacing w:val="4"/>
          <w:position w:val="1"/>
        </w:rPr>
        <w:t xml:space="preserve"> </w:t>
      </w:r>
      <w:r>
        <w:rPr>
          <w:position w:val="1"/>
        </w:rPr>
        <w:t>происхождения;</w:t>
      </w:r>
    </w:p>
    <w:p w:rsidR="00380890" w:rsidRDefault="00436D53">
      <w:pPr>
        <w:pStyle w:val="a3"/>
        <w:spacing w:line="237" w:lineRule="auto"/>
        <w:ind w:right="162"/>
      </w:pPr>
      <w:r>
        <w:t>понятие</w:t>
      </w:r>
      <w:r>
        <w:rPr>
          <w:spacing w:val="1"/>
        </w:rPr>
        <w:t xml:space="preserve"> </w:t>
      </w:r>
      <w:r>
        <w:t>«неинфекционные</w:t>
      </w:r>
      <w:r>
        <w:rPr>
          <w:spacing w:val="1"/>
        </w:rPr>
        <w:t xml:space="preserve"> </w:t>
      </w:r>
      <w:r>
        <w:t>заболевания»</w:t>
      </w:r>
      <w:r>
        <w:rPr>
          <w:spacing w:val="1"/>
        </w:rPr>
        <w:t xml:space="preserve"> </w:t>
      </w:r>
      <w:r>
        <w:t>и</w:t>
      </w:r>
      <w:r>
        <w:rPr>
          <w:spacing w:val="1"/>
        </w:rPr>
        <w:t xml:space="preserve"> </w:t>
      </w:r>
      <w:r>
        <w:t>их</w:t>
      </w:r>
      <w:r>
        <w:rPr>
          <w:spacing w:val="1"/>
        </w:rPr>
        <w:t xml:space="preserve"> </w:t>
      </w:r>
      <w:r>
        <w:t>классификация,</w:t>
      </w:r>
      <w:r>
        <w:rPr>
          <w:spacing w:val="1"/>
        </w:rPr>
        <w:t xml:space="preserve"> </w:t>
      </w:r>
      <w:r>
        <w:t>факторы</w:t>
      </w:r>
      <w:r>
        <w:rPr>
          <w:spacing w:val="1"/>
        </w:rPr>
        <w:t xml:space="preserve"> </w:t>
      </w:r>
      <w:r>
        <w:t>риска</w:t>
      </w:r>
      <w:r>
        <w:rPr>
          <w:spacing w:val="1"/>
        </w:rPr>
        <w:t xml:space="preserve"> </w:t>
      </w:r>
      <w:r>
        <w:t>неинфекционных</w:t>
      </w:r>
      <w:r>
        <w:rPr>
          <w:spacing w:val="1"/>
        </w:rPr>
        <w:t xml:space="preserve"> </w:t>
      </w:r>
      <w:r>
        <w:t>заболеваний;</w:t>
      </w:r>
    </w:p>
    <w:p w:rsidR="00380890" w:rsidRDefault="00436D53">
      <w:pPr>
        <w:pStyle w:val="a3"/>
        <w:spacing w:line="237" w:lineRule="auto"/>
        <w:ind w:right="2545"/>
        <w:jc w:val="left"/>
      </w:pPr>
      <w:r>
        <w:t>меры</w:t>
      </w:r>
      <w:r>
        <w:rPr>
          <w:spacing w:val="-1"/>
        </w:rPr>
        <w:t xml:space="preserve"> </w:t>
      </w:r>
      <w:r>
        <w:t>профилактики</w:t>
      </w:r>
      <w:r>
        <w:rPr>
          <w:spacing w:val="-6"/>
        </w:rPr>
        <w:t xml:space="preserve"> </w:t>
      </w:r>
      <w:r>
        <w:t>неинфекционных</w:t>
      </w:r>
      <w:r>
        <w:rPr>
          <w:spacing w:val="-6"/>
        </w:rPr>
        <w:t xml:space="preserve"> </w:t>
      </w:r>
      <w:r>
        <w:t>заболеваний</w:t>
      </w:r>
      <w:r>
        <w:rPr>
          <w:spacing w:val="-1"/>
        </w:rPr>
        <w:t xml:space="preserve"> </w:t>
      </w:r>
      <w:r>
        <w:t>и</w:t>
      </w:r>
      <w:r>
        <w:rPr>
          <w:spacing w:val="-6"/>
        </w:rPr>
        <w:t xml:space="preserve"> </w:t>
      </w:r>
      <w:r>
        <w:t>защиты</w:t>
      </w:r>
      <w:r>
        <w:rPr>
          <w:spacing w:val="-8"/>
        </w:rPr>
        <w:t xml:space="preserve"> </w:t>
      </w:r>
      <w:r>
        <w:t>от</w:t>
      </w:r>
      <w:r>
        <w:rPr>
          <w:spacing w:val="-5"/>
        </w:rPr>
        <w:t xml:space="preserve"> </w:t>
      </w:r>
      <w:r>
        <w:t>них;</w:t>
      </w:r>
      <w:r>
        <w:rPr>
          <w:spacing w:val="-57"/>
        </w:rPr>
        <w:t xml:space="preserve"> </w:t>
      </w:r>
      <w:r>
        <w:t>диспансеризация</w:t>
      </w:r>
      <w:r>
        <w:rPr>
          <w:spacing w:val="1"/>
        </w:rPr>
        <w:t xml:space="preserve"> </w:t>
      </w:r>
      <w:r>
        <w:t>и</w:t>
      </w:r>
      <w:r>
        <w:rPr>
          <w:spacing w:val="-2"/>
        </w:rPr>
        <w:t xml:space="preserve"> </w:t>
      </w:r>
      <w:r>
        <w:t>её</w:t>
      </w:r>
      <w:r>
        <w:rPr>
          <w:spacing w:val="1"/>
        </w:rPr>
        <w:t xml:space="preserve"> </w:t>
      </w:r>
      <w:r>
        <w:t>задачи;</w:t>
      </w:r>
    </w:p>
    <w:p w:rsidR="00380890" w:rsidRDefault="00436D53">
      <w:pPr>
        <w:pStyle w:val="a3"/>
        <w:tabs>
          <w:tab w:val="left" w:pos="1210"/>
          <w:tab w:val="left" w:pos="2831"/>
          <w:tab w:val="left" w:pos="4073"/>
          <w:tab w:val="left" w:pos="4419"/>
          <w:tab w:val="left" w:pos="6500"/>
          <w:tab w:val="left" w:pos="8304"/>
          <w:tab w:val="left" w:pos="9867"/>
        </w:tabs>
        <w:spacing w:line="242" w:lineRule="auto"/>
        <w:ind w:right="164"/>
        <w:jc w:val="left"/>
      </w:pPr>
      <w:r>
        <w:t>понятия</w:t>
      </w:r>
      <w:r>
        <w:tab/>
        <w:t>«психическое</w:t>
      </w:r>
      <w:r>
        <w:tab/>
        <w:t>здоровье»</w:t>
      </w:r>
      <w:r>
        <w:tab/>
        <w:t>и</w:t>
      </w:r>
      <w:r>
        <w:tab/>
        <w:t>«психологическое</w:t>
      </w:r>
      <w:r>
        <w:tab/>
        <w:t>благополучие»,</w:t>
      </w:r>
      <w:r>
        <w:tab/>
        <w:t>современные</w:t>
      </w:r>
      <w:r>
        <w:tab/>
        <w:t>модели</w:t>
      </w:r>
      <w:r>
        <w:rPr>
          <w:spacing w:val="-57"/>
        </w:rPr>
        <w:t xml:space="preserve"> </w:t>
      </w:r>
      <w:r>
        <w:t>психического</w:t>
      </w:r>
      <w:r>
        <w:rPr>
          <w:spacing w:val="1"/>
        </w:rPr>
        <w:t xml:space="preserve"> </w:t>
      </w:r>
      <w:r>
        <w:t>здоровья</w:t>
      </w:r>
      <w:r>
        <w:rPr>
          <w:spacing w:val="-3"/>
        </w:rPr>
        <w:t xml:space="preserve"> </w:t>
      </w:r>
      <w:r>
        <w:t>и</w:t>
      </w:r>
      <w:r>
        <w:rPr>
          <w:spacing w:val="-2"/>
        </w:rPr>
        <w:t xml:space="preserve"> </w:t>
      </w:r>
      <w:r>
        <w:t>здоровой</w:t>
      </w:r>
      <w:r>
        <w:rPr>
          <w:spacing w:val="3"/>
        </w:rPr>
        <w:t xml:space="preserve"> </w:t>
      </w:r>
      <w:r>
        <w:t>личности;</w:t>
      </w:r>
    </w:p>
    <w:p w:rsidR="00380890" w:rsidRDefault="00380890">
      <w:pPr>
        <w:spacing w:line="242" w:lineRule="auto"/>
        <w:sectPr w:rsidR="00380890">
          <w:headerReference w:type="default" r:id="rId329"/>
          <w:pgSz w:w="11910" w:h="16840"/>
          <w:pgMar w:top="620" w:right="560" w:bottom="280" w:left="560" w:header="0" w:footer="0" w:gutter="0"/>
          <w:cols w:space="720"/>
        </w:sectPr>
      </w:pPr>
    </w:p>
    <w:p w:rsidR="00380890" w:rsidRDefault="00436D53">
      <w:pPr>
        <w:pStyle w:val="a3"/>
        <w:spacing w:before="76" w:line="237" w:lineRule="auto"/>
        <w:ind w:right="157"/>
      </w:pPr>
      <w:r>
        <w:lastRenderedPageBreak/>
        <w:t>стресс</w:t>
      </w:r>
      <w:r>
        <w:rPr>
          <w:spacing w:val="1"/>
        </w:rPr>
        <w:t xml:space="preserve"> </w:t>
      </w:r>
      <w:r>
        <w:t>и</w:t>
      </w:r>
      <w:r>
        <w:rPr>
          <w:spacing w:val="1"/>
        </w:rPr>
        <w:t xml:space="preserve"> </w:t>
      </w:r>
      <w:r>
        <w:t>его</w:t>
      </w:r>
      <w:r>
        <w:rPr>
          <w:spacing w:val="1"/>
        </w:rPr>
        <w:t xml:space="preserve"> </w:t>
      </w:r>
      <w:r>
        <w:t>влияние</w:t>
      </w:r>
      <w:r>
        <w:rPr>
          <w:spacing w:val="1"/>
        </w:rPr>
        <w:t xml:space="preserve"> </w:t>
      </w:r>
      <w:r>
        <w:t>на</w:t>
      </w:r>
      <w:r>
        <w:rPr>
          <w:spacing w:val="1"/>
        </w:rPr>
        <w:t xml:space="preserve"> </w:t>
      </w:r>
      <w:r>
        <w:t>человека,</w:t>
      </w:r>
      <w:r>
        <w:rPr>
          <w:spacing w:val="1"/>
        </w:rPr>
        <w:t xml:space="preserve"> </w:t>
      </w:r>
      <w:r>
        <w:t>меры</w:t>
      </w:r>
      <w:r>
        <w:rPr>
          <w:spacing w:val="1"/>
        </w:rPr>
        <w:t xml:space="preserve"> </w:t>
      </w:r>
      <w:r>
        <w:t>профилактики</w:t>
      </w:r>
      <w:r>
        <w:rPr>
          <w:spacing w:val="1"/>
        </w:rPr>
        <w:t xml:space="preserve"> </w:t>
      </w:r>
      <w:r>
        <w:t>стресса,</w:t>
      </w:r>
      <w:r>
        <w:rPr>
          <w:spacing w:val="1"/>
        </w:rPr>
        <w:t xml:space="preserve"> </w:t>
      </w:r>
      <w:r>
        <w:t>способы</w:t>
      </w:r>
      <w:r>
        <w:rPr>
          <w:spacing w:val="1"/>
        </w:rPr>
        <w:t xml:space="preserve"> </w:t>
      </w:r>
      <w:r>
        <w:t>самоконтроля</w:t>
      </w:r>
      <w:r>
        <w:rPr>
          <w:spacing w:val="1"/>
        </w:rPr>
        <w:t xml:space="preserve"> </w:t>
      </w:r>
      <w:r>
        <w:t>и</w:t>
      </w:r>
      <w:r>
        <w:rPr>
          <w:spacing w:val="1"/>
        </w:rPr>
        <w:t xml:space="preserve"> </w:t>
      </w:r>
      <w:r>
        <w:t>саморегуляции</w:t>
      </w:r>
      <w:r>
        <w:rPr>
          <w:spacing w:val="2"/>
        </w:rPr>
        <w:t xml:space="preserve"> </w:t>
      </w:r>
      <w:r>
        <w:t>эмоциональных</w:t>
      </w:r>
      <w:r>
        <w:rPr>
          <w:spacing w:val="-3"/>
        </w:rPr>
        <w:t xml:space="preserve"> </w:t>
      </w:r>
      <w:r>
        <w:t>состояний;</w:t>
      </w:r>
    </w:p>
    <w:p w:rsidR="00380890" w:rsidRDefault="00436D53">
      <w:pPr>
        <w:pStyle w:val="a3"/>
        <w:spacing w:before="5" w:line="237" w:lineRule="auto"/>
        <w:ind w:right="164"/>
      </w:pPr>
      <w:r>
        <w:t>понятие «первая помощь» и обязанность по её оказанию, универсальный алгоритм оказания первой</w:t>
      </w:r>
      <w:r>
        <w:rPr>
          <w:spacing w:val="1"/>
        </w:rPr>
        <w:t xml:space="preserve"> </w:t>
      </w:r>
      <w:r>
        <w:t>помощи;</w:t>
      </w:r>
    </w:p>
    <w:p w:rsidR="00380890" w:rsidRDefault="00436D53">
      <w:pPr>
        <w:pStyle w:val="a3"/>
        <w:spacing w:before="4" w:line="275" w:lineRule="exact"/>
      </w:pPr>
      <w:r>
        <w:t>назначение</w:t>
      </w:r>
      <w:r>
        <w:rPr>
          <w:spacing w:val="-2"/>
        </w:rPr>
        <w:t xml:space="preserve"> </w:t>
      </w:r>
      <w:r>
        <w:t>и</w:t>
      </w:r>
      <w:r>
        <w:rPr>
          <w:spacing w:val="-4"/>
        </w:rPr>
        <w:t xml:space="preserve"> </w:t>
      </w:r>
      <w:r>
        <w:t>состав</w:t>
      </w:r>
      <w:r>
        <w:rPr>
          <w:spacing w:val="1"/>
        </w:rPr>
        <w:t xml:space="preserve"> </w:t>
      </w:r>
      <w:r>
        <w:t>аптечки</w:t>
      </w:r>
      <w:r>
        <w:rPr>
          <w:spacing w:val="-4"/>
        </w:rPr>
        <w:t xml:space="preserve"> </w:t>
      </w:r>
      <w:r>
        <w:t>первой</w:t>
      </w:r>
      <w:r>
        <w:rPr>
          <w:spacing w:val="-5"/>
        </w:rPr>
        <w:t xml:space="preserve"> </w:t>
      </w:r>
      <w:r>
        <w:t>помощи;</w:t>
      </w:r>
    </w:p>
    <w:p w:rsidR="00380890" w:rsidRDefault="00436D53">
      <w:pPr>
        <w:pStyle w:val="a3"/>
        <w:spacing w:line="242" w:lineRule="auto"/>
        <w:ind w:right="162"/>
      </w:pPr>
      <w:r>
        <w:t>порядок действий при оказании первой помощи в различных ситуациях, приёмы психологической</w:t>
      </w:r>
      <w:r>
        <w:rPr>
          <w:spacing w:val="1"/>
        </w:rPr>
        <w:t xml:space="preserve"> </w:t>
      </w:r>
      <w:r>
        <w:t>поддержки</w:t>
      </w:r>
      <w:r>
        <w:rPr>
          <w:spacing w:val="2"/>
        </w:rPr>
        <w:t xml:space="preserve"> </w:t>
      </w:r>
      <w:r>
        <w:t>пострадавшего.</w:t>
      </w:r>
    </w:p>
    <w:p w:rsidR="00380890" w:rsidRDefault="00436D53">
      <w:pPr>
        <w:pStyle w:val="a3"/>
        <w:spacing w:line="271" w:lineRule="exact"/>
      </w:pPr>
      <w:r>
        <w:t>Модуль</w:t>
      </w:r>
      <w:r>
        <w:rPr>
          <w:spacing w:val="-3"/>
        </w:rPr>
        <w:t xml:space="preserve"> </w:t>
      </w:r>
      <w:r>
        <w:t>№</w:t>
      </w:r>
      <w:r>
        <w:rPr>
          <w:spacing w:val="-2"/>
        </w:rPr>
        <w:t xml:space="preserve"> </w:t>
      </w:r>
      <w:r>
        <w:t>7</w:t>
      </w:r>
      <w:r>
        <w:rPr>
          <w:spacing w:val="-3"/>
        </w:rPr>
        <w:t xml:space="preserve"> </w:t>
      </w:r>
      <w:r>
        <w:t>«Безопасность</w:t>
      </w:r>
      <w:r>
        <w:rPr>
          <w:spacing w:val="-6"/>
        </w:rPr>
        <w:t xml:space="preserve"> </w:t>
      </w:r>
      <w:r>
        <w:t>в</w:t>
      </w:r>
      <w:r>
        <w:rPr>
          <w:spacing w:val="-2"/>
        </w:rPr>
        <w:t xml:space="preserve"> </w:t>
      </w:r>
      <w:r>
        <w:t>социуме»:</w:t>
      </w:r>
    </w:p>
    <w:p w:rsidR="00380890" w:rsidRDefault="00436D53">
      <w:pPr>
        <w:pStyle w:val="a3"/>
        <w:spacing w:before="3" w:line="237" w:lineRule="auto"/>
        <w:ind w:right="164"/>
      </w:pPr>
      <w:r>
        <w:t xml:space="preserve">общение    </w:t>
      </w:r>
      <w:r>
        <w:rPr>
          <w:spacing w:val="43"/>
        </w:rPr>
        <w:t xml:space="preserve"> </w:t>
      </w:r>
      <w:r>
        <w:t xml:space="preserve">и     </w:t>
      </w:r>
      <w:r>
        <w:rPr>
          <w:spacing w:val="43"/>
        </w:rPr>
        <w:t xml:space="preserve"> </w:t>
      </w:r>
      <w:r>
        <w:t xml:space="preserve">его     </w:t>
      </w:r>
      <w:r>
        <w:rPr>
          <w:spacing w:val="43"/>
        </w:rPr>
        <w:t xml:space="preserve"> </w:t>
      </w:r>
      <w:r>
        <w:t xml:space="preserve">значение     </w:t>
      </w:r>
      <w:r>
        <w:rPr>
          <w:spacing w:val="41"/>
        </w:rPr>
        <w:t xml:space="preserve"> </w:t>
      </w:r>
      <w:r>
        <w:t xml:space="preserve">для     </w:t>
      </w:r>
      <w:r>
        <w:rPr>
          <w:spacing w:val="48"/>
        </w:rPr>
        <w:t xml:space="preserve"> </w:t>
      </w:r>
      <w:r>
        <w:t xml:space="preserve">человека,     </w:t>
      </w:r>
      <w:r>
        <w:rPr>
          <w:spacing w:val="45"/>
        </w:rPr>
        <w:t xml:space="preserve"> </w:t>
      </w:r>
      <w:r>
        <w:t xml:space="preserve">способы     </w:t>
      </w:r>
      <w:r>
        <w:rPr>
          <w:spacing w:val="40"/>
        </w:rPr>
        <w:t xml:space="preserve"> </w:t>
      </w:r>
      <w:r>
        <w:t xml:space="preserve">организации     </w:t>
      </w:r>
      <w:r>
        <w:rPr>
          <w:spacing w:val="48"/>
        </w:rPr>
        <w:t xml:space="preserve"> </w:t>
      </w:r>
      <w:r>
        <w:t>эффективного</w:t>
      </w:r>
      <w:r>
        <w:rPr>
          <w:spacing w:val="-58"/>
        </w:rPr>
        <w:t xml:space="preserve"> </w:t>
      </w:r>
      <w:r>
        <w:t>и</w:t>
      </w:r>
      <w:r>
        <w:rPr>
          <w:spacing w:val="2"/>
        </w:rPr>
        <w:t xml:space="preserve"> </w:t>
      </w:r>
      <w:r>
        <w:t>позитивного</w:t>
      </w:r>
      <w:r>
        <w:rPr>
          <w:spacing w:val="-3"/>
        </w:rPr>
        <w:t xml:space="preserve"> </w:t>
      </w:r>
      <w:r>
        <w:t>общения;</w:t>
      </w:r>
    </w:p>
    <w:p w:rsidR="00380890" w:rsidRDefault="00436D53">
      <w:pPr>
        <w:pStyle w:val="a3"/>
        <w:spacing w:before="6" w:line="237" w:lineRule="auto"/>
        <w:ind w:right="160"/>
      </w:pPr>
      <w:r>
        <w:t>приёмы</w:t>
      </w:r>
      <w:r>
        <w:rPr>
          <w:spacing w:val="1"/>
        </w:rPr>
        <w:t xml:space="preserve"> </w:t>
      </w:r>
      <w:r>
        <w:t>и</w:t>
      </w:r>
      <w:r>
        <w:rPr>
          <w:spacing w:val="1"/>
        </w:rPr>
        <w:t xml:space="preserve"> </w:t>
      </w:r>
      <w:r>
        <w:t>правила</w:t>
      </w:r>
      <w:r>
        <w:rPr>
          <w:spacing w:val="1"/>
        </w:rPr>
        <w:t xml:space="preserve"> </w:t>
      </w:r>
      <w:r>
        <w:t>безопасной</w:t>
      </w:r>
      <w:r>
        <w:rPr>
          <w:spacing w:val="1"/>
        </w:rPr>
        <w:t xml:space="preserve"> </w:t>
      </w:r>
      <w:r>
        <w:t>межличностной</w:t>
      </w:r>
      <w:r>
        <w:rPr>
          <w:spacing w:val="1"/>
        </w:rPr>
        <w:t xml:space="preserve"> </w:t>
      </w:r>
      <w:r>
        <w:t>коммуникации</w:t>
      </w:r>
      <w:r>
        <w:rPr>
          <w:spacing w:val="1"/>
        </w:rPr>
        <w:t xml:space="preserve"> </w:t>
      </w:r>
      <w:r>
        <w:t>и</w:t>
      </w:r>
      <w:r>
        <w:rPr>
          <w:spacing w:val="1"/>
        </w:rPr>
        <w:t xml:space="preserve"> </w:t>
      </w:r>
      <w:r>
        <w:t>комфортного</w:t>
      </w:r>
      <w:r>
        <w:rPr>
          <w:spacing w:val="1"/>
        </w:rPr>
        <w:t xml:space="preserve"> </w:t>
      </w:r>
      <w:r>
        <w:t>взаимодействия</w:t>
      </w:r>
      <w:r>
        <w:rPr>
          <w:spacing w:val="1"/>
        </w:rPr>
        <w:t xml:space="preserve"> </w:t>
      </w:r>
      <w:r>
        <w:t>в</w:t>
      </w:r>
      <w:r>
        <w:rPr>
          <w:spacing w:val="1"/>
        </w:rPr>
        <w:t xml:space="preserve"> </w:t>
      </w:r>
      <w:r>
        <w:t>группе,</w:t>
      </w:r>
      <w:r>
        <w:rPr>
          <w:spacing w:val="3"/>
        </w:rPr>
        <w:t xml:space="preserve"> </w:t>
      </w:r>
      <w:r>
        <w:t>признаки</w:t>
      </w:r>
      <w:r>
        <w:rPr>
          <w:spacing w:val="3"/>
        </w:rPr>
        <w:t xml:space="preserve"> </w:t>
      </w:r>
      <w:r>
        <w:t>конструктивного</w:t>
      </w:r>
      <w:r>
        <w:rPr>
          <w:spacing w:val="1"/>
        </w:rPr>
        <w:t xml:space="preserve"> </w:t>
      </w:r>
      <w:r>
        <w:t>и</w:t>
      </w:r>
      <w:r>
        <w:rPr>
          <w:spacing w:val="-2"/>
        </w:rPr>
        <w:t xml:space="preserve"> </w:t>
      </w:r>
      <w:r>
        <w:t>деструктивного</w:t>
      </w:r>
      <w:r>
        <w:rPr>
          <w:spacing w:val="-4"/>
        </w:rPr>
        <w:t xml:space="preserve"> </w:t>
      </w:r>
      <w:r>
        <w:t>общения;</w:t>
      </w:r>
    </w:p>
    <w:p w:rsidR="00380890" w:rsidRDefault="00436D53">
      <w:pPr>
        <w:pStyle w:val="a3"/>
        <w:spacing w:before="4" w:line="275" w:lineRule="exact"/>
      </w:pPr>
      <w:r>
        <w:t>понятие</w:t>
      </w:r>
      <w:r>
        <w:rPr>
          <w:spacing w:val="-4"/>
        </w:rPr>
        <w:t xml:space="preserve"> </w:t>
      </w:r>
      <w:r>
        <w:t>«конфликт»</w:t>
      </w:r>
      <w:r>
        <w:rPr>
          <w:spacing w:val="-6"/>
        </w:rPr>
        <w:t xml:space="preserve"> </w:t>
      </w:r>
      <w:r>
        <w:t>и</w:t>
      </w:r>
      <w:r>
        <w:rPr>
          <w:spacing w:val="-1"/>
        </w:rPr>
        <w:t xml:space="preserve"> </w:t>
      </w:r>
      <w:r>
        <w:t>стадии</w:t>
      </w:r>
      <w:r>
        <w:rPr>
          <w:spacing w:val="-6"/>
        </w:rPr>
        <w:t xml:space="preserve"> </w:t>
      </w:r>
      <w:r>
        <w:t>его</w:t>
      </w:r>
      <w:r>
        <w:rPr>
          <w:spacing w:val="2"/>
        </w:rPr>
        <w:t xml:space="preserve"> </w:t>
      </w:r>
      <w:r>
        <w:t>развития,</w:t>
      </w:r>
      <w:r>
        <w:rPr>
          <w:spacing w:val="-1"/>
        </w:rPr>
        <w:t xml:space="preserve"> </w:t>
      </w:r>
      <w:r>
        <w:t>факторы</w:t>
      </w:r>
      <w:r>
        <w:rPr>
          <w:spacing w:val="-1"/>
        </w:rPr>
        <w:t xml:space="preserve"> </w:t>
      </w:r>
      <w:r>
        <w:t>и</w:t>
      </w:r>
      <w:r>
        <w:rPr>
          <w:spacing w:val="-6"/>
        </w:rPr>
        <w:t xml:space="preserve"> </w:t>
      </w:r>
      <w:r>
        <w:t>причины</w:t>
      </w:r>
      <w:r>
        <w:rPr>
          <w:spacing w:val="-5"/>
        </w:rPr>
        <w:t xml:space="preserve"> </w:t>
      </w:r>
      <w:r>
        <w:t>развития</w:t>
      </w:r>
      <w:r>
        <w:rPr>
          <w:spacing w:val="-2"/>
        </w:rPr>
        <w:t xml:space="preserve"> </w:t>
      </w:r>
      <w:r>
        <w:t>конфликта;</w:t>
      </w:r>
    </w:p>
    <w:p w:rsidR="00380890" w:rsidRDefault="00436D53">
      <w:pPr>
        <w:pStyle w:val="a3"/>
        <w:spacing w:line="242" w:lineRule="auto"/>
        <w:ind w:right="154"/>
      </w:pPr>
      <w:r>
        <w:t>условия</w:t>
      </w:r>
      <w:r>
        <w:rPr>
          <w:spacing w:val="1"/>
        </w:rPr>
        <w:t xml:space="preserve"> </w:t>
      </w:r>
      <w:r>
        <w:t>и</w:t>
      </w:r>
      <w:r>
        <w:rPr>
          <w:spacing w:val="1"/>
        </w:rPr>
        <w:t xml:space="preserve"> </w:t>
      </w:r>
      <w:r>
        <w:t>ситуации</w:t>
      </w:r>
      <w:r>
        <w:rPr>
          <w:spacing w:val="1"/>
        </w:rPr>
        <w:t xml:space="preserve"> </w:t>
      </w:r>
      <w:r>
        <w:t>возникновения</w:t>
      </w:r>
      <w:r>
        <w:rPr>
          <w:spacing w:val="1"/>
        </w:rPr>
        <w:t xml:space="preserve"> </w:t>
      </w:r>
      <w:r>
        <w:t>межличностных</w:t>
      </w:r>
      <w:r>
        <w:rPr>
          <w:spacing w:val="1"/>
        </w:rPr>
        <w:t xml:space="preserve"> </w:t>
      </w:r>
      <w:r>
        <w:t>и</w:t>
      </w:r>
      <w:r>
        <w:rPr>
          <w:spacing w:val="1"/>
        </w:rPr>
        <w:t xml:space="preserve"> </w:t>
      </w:r>
      <w:r>
        <w:t>групповых</w:t>
      </w:r>
      <w:r>
        <w:rPr>
          <w:spacing w:val="1"/>
        </w:rPr>
        <w:t xml:space="preserve"> </w:t>
      </w:r>
      <w:r>
        <w:t>конфликтов,</w:t>
      </w:r>
      <w:r>
        <w:rPr>
          <w:spacing w:val="1"/>
        </w:rPr>
        <w:t xml:space="preserve"> </w:t>
      </w:r>
      <w:r>
        <w:t>безопасные</w:t>
      </w:r>
      <w:r>
        <w:rPr>
          <w:spacing w:val="1"/>
        </w:rPr>
        <w:t xml:space="preserve"> </w:t>
      </w:r>
      <w:r>
        <w:t>и</w:t>
      </w:r>
      <w:r>
        <w:rPr>
          <w:spacing w:val="1"/>
        </w:rPr>
        <w:t xml:space="preserve"> </w:t>
      </w:r>
      <w:r>
        <w:t>эффективные способы</w:t>
      </w:r>
      <w:r>
        <w:rPr>
          <w:spacing w:val="-1"/>
        </w:rPr>
        <w:t xml:space="preserve"> </w:t>
      </w:r>
      <w:r>
        <w:t>избегания</w:t>
      </w:r>
      <w:r>
        <w:rPr>
          <w:spacing w:val="-4"/>
        </w:rPr>
        <w:t xml:space="preserve"> </w:t>
      </w:r>
      <w:r>
        <w:t>и</w:t>
      </w:r>
      <w:r>
        <w:rPr>
          <w:spacing w:val="3"/>
        </w:rPr>
        <w:t xml:space="preserve"> </w:t>
      </w:r>
      <w:r>
        <w:t>разрешения</w:t>
      </w:r>
      <w:r>
        <w:rPr>
          <w:spacing w:val="-9"/>
        </w:rPr>
        <w:t xml:space="preserve"> </w:t>
      </w:r>
      <w:r>
        <w:t>конфликтных</w:t>
      </w:r>
      <w:r>
        <w:rPr>
          <w:spacing w:val="-3"/>
        </w:rPr>
        <w:t xml:space="preserve"> </w:t>
      </w:r>
      <w:r>
        <w:t>ситуаций;</w:t>
      </w:r>
    </w:p>
    <w:p w:rsidR="00380890" w:rsidRDefault="00436D53">
      <w:pPr>
        <w:pStyle w:val="a3"/>
        <w:spacing w:line="242" w:lineRule="auto"/>
        <w:ind w:right="160"/>
      </w:pPr>
      <w:r>
        <w:t xml:space="preserve">правила     </w:t>
      </w:r>
      <w:r>
        <w:rPr>
          <w:spacing w:val="1"/>
        </w:rPr>
        <w:t xml:space="preserve"> </w:t>
      </w:r>
      <w:r>
        <w:t>поведения       для       снижения       риска       конфликта       и       порядок       действий</w:t>
      </w:r>
      <w:r>
        <w:rPr>
          <w:spacing w:val="1"/>
        </w:rPr>
        <w:t xml:space="preserve"> </w:t>
      </w:r>
      <w:r>
        <w:t>при</w:t>
      </w:r>
      <w:r>
        <w:rPr>
          <w:spacing w:val="2"/>
        </w:rPr>
        <w:t xml:space="preserve"> </w:t>
      </w:r>
      <w:r>
        <w:t>его</w:t>
      </w:r>
      <w:r>
        <w:rPr>
          <w:spacing w:val="-3"/>
        </w:rPr>
        <w:t xml:space="preserve"> </w:t>
      </w:r>
      <w:r>
        <w:t>опасных</w:t>
      </w:r>
      <w:r>
        <w:rPr>
          <w:spacing w:val="-3"/>
        </w:rPr>
        <w:t xml:space="preserve"> </w:t>
      </w:r>
      <w:r>
        <w:t>проявлениях;</w:t>
      </w:r>
    </w:p>
    <w:p w:rsidR="00380890" w:rsidRDefault="00436D53">
      <w:pPr>
        <w:pStyle w:val="a3"/>
        <w:spacing w:line="284" w:lineRule="exact"/>
      </w:pPr>
      <w:r>
        <w:rPr>
          <w:position w:val="1"/>
        </w:rPr>
        <w:t>способ</w:t>
      </w:r>
      <w:r>
        <w:rPr>
          <w:spacing w:val="-3"/>
          <w:position w:val="1"/>
        </w:rPr>
        <w:t xml:space="preserve"> </w:t>
      </w:r>
      <w:r>
        <w:rPr>
          <w:position w:val="1"/>
        </w:rPr>
        <w:t>разрешения</w:t>
      </w:r>
      <w:r>
        <w:rPr>
          <w:spacing w:val="-1"/>
          <w:position w:val="1"/>
        </w:rPr>
        <w:t xml:space="preserve"> </w:t>
      </w:r>
      <w:r>
        <w:rPr>
          <w:position w:val="1"/>
        </w:rPr>
        <w:t>конфликта</w:t>
      </w:r>
      <w:r>
        <w:rPr>
          <w:spacing w:val="-2"/>
          <w:position w:val="1"/>
        </w:rPr>
        <w:t xml:space="preserve"> </w:t>
      </w:r>
      <w:r>
        <w:rPr>
          <w:position w:val="1"/>
        </w:rPr>
        <w:t>с</w:t>
      </w:r>
      <w:r>
        <w:rPr>
          <w:spacing w:val="-7"/>
          <w:position w:val="1"/>
        </w:rPr>
        <w:t xml:space="preserve"> </w:t>
      </w:r>
      <w:r>
        <w:rPr>
          <w:position w:val="1"/>
        </w:rPr>
        <w:t>помощью</w:t>
      </w:r>
      <w:r>
        <w:rPr>
          <w:spacing w:val="-3"/>
          <w:position w:val="1"/>
        </w:rPr>
        <w:t xml:space="preserve"> </w:t>
      </w:r>
      <w:r>
        <w:rPr>
          <w:position w:val="1"/>
        </w:rPr>
        <w:t>третьей стороны</w:t>
      </w:r>
      <w:r>
        <w:rPr>
          <w:spacing w:val="3"/>
          <w:position w:val="1"/>
        </w:rPr>
        <w:t xml:space="preserve"> </w:t>
      </w:r>
      <w:r>
        <w:t>(</w:t>
      </w:r>
      <w:r>
        <w:rPr>
          <w:position w:val="1"/>
        </w:rPr>
        <w:t>модератора);</w:t>
      </w:r>
    </w:p>
    <w:p w:rsidR="00380890" w:rsidRDefault="00436D53">
      <w:pPr>
        <w:pStyle w:val="a3"/>
        <w:spacing w:line="237" w:lineRule="auto"/>
        <w:ind w:right="159"/>
      </w:pPr>
      <w:r>
        <w:t xml:space="preserve">опасные         </w:t>
      </w:r>
      <w:r>
        <w:rPr>
          <w:spacing w:val="1"/>
        </w:rPr>
        <w:t xml:space="preserve"> </w:t>
      </w:r>
      <w:r>
        <w:t>формы          проявления          конфликта:           агрессия,          домашнее          насилие</w:t>
      </w:r>
      <w:r>
        <w:rPr>
          <w:spacing w:val="-57"/>
        </w:rPr>
        <w:t xml:space="preserve"> </w:t>
      </w:r>
      <w:r>
        <w:t>и</w:t>
      </w:r>
      <w:r>
        <w:rPr>
          <w:spacing w:val="2"/>
        </w:rPr>
        <w:t xml:space="preserve"> </w:t>
      </w:r>
      <w:r>
        <w:t>буллинг;</w:t>
      </w:r>
    </w:p>
    <w:p w:rsidR="00380890" w:rsidRDefault="00436D53">
      <w:pPr>
        <w:pStyle w:val="a3"/>
        <w:spacing w:line="237" w:lineRule="auto"/>
        <w:ind w:right="165"/>
      </w:pPr>
      <w:r>
        <w:t>манипуляции</w:t>
      </w:r>
      <w:r>
        <w:rPr>
          <w:spacing w:val="1"/>
        </w:rPr>
        <w:t xml:space="preserve"> </w:t>
      </w:r>
      <w:r>
        <w:t>в</w:t>
      </w:r>
      <w:r>
        <w:rPr>
          <w:spacing w:val="1"/>
        </w:rPr>
        <w:t xml:space="preserve"> </w:t>
      </w:r>
      <w:r>
        <w:t>ходе</w:t>
      </w:r>
      <w:r>
        <w:rPr>
          <w:spacing w:val="1"/>
        </w:rPr>
        <w:t xml:space="preserve"> </w:t>
      </w:r>
      <w:r>
        <w:t>межличностного</w:t>
      </w:r>
      <w:r>
        <w:rPr>
          <w:spacing w:val="1"/>
        </w:rPr>
        <w:t xml:space="preserve"> </w:t>
      </w:r>
      <w:r>
        <w:t>общения,</w:t>
      </w:r>
      <w:r>
        <w:rPr>
          <w:spacing w:val="1"/>
        </w:rPr>
        <w:t xml:space="preserve"> </w:t>
      </w:r>
      <w:r>
        <w:t>приёмы</w:t>
      </w:r>
      <w:r>
        <w:rPr>
          <w:spacing w:val="1"/>
        </w:rPr>
        <w:t xml:space="preserve"> </w:t>
      </w:r>
      <w:r>
        <w:t>распознавания</w:t>
      </w:r>
      <w:r>
        <w:rPr>
          <w:spacing w:val="1"/>
        </w:rPr>
        <w:t xml:space="preserve"> </w:t>
      </w:r>
      <w:r>
        <w:t>манипуляций</w:t>
      </w:r>
      <w:r>
        <w:rPr>
          <w:spacing w:val="1"/>
        </w:rPr>
        <w:t xml:space="preserve"> </w:t>
      </w:r>
      <w:r>
        <w:t>и</w:t>
      </w:r>
      <w:r>
        <w:rPr>
          <w:spacing w:val="1"/>
        </w:rPr>
        <w:t xml:space="preserve"> </w:t>
      </w:r>
      <w:r>
        <w:t>способы</w:t>
      </w:r>
      <w:r>
        <w:rPr>
          <w:spacing w:val="1"/>
        </w:rPr>
        <w:t xml:space="preserve"> </w:t>
      </w:r>
      <w:r>
        <w:t>противостояния</w:t>
      </w:r>
      <w:r>
        <w:rPr>
          <w:spacing w:val="1"/>
        </w:rPr>
        <w:t xml:space="preserve"> </w:t>
      </w:r>
      <w:r>
        <w:t>им;</w:t>
      </w:r>
    </w:p>
    <w:p w:rsidR="00380890" w:rsidRDefault="00436D53">
      <w:pPr>
        <w:pStyle w:val="a3"/>
        <w:tabs>
          <w:tab w:val="left" w:pos="1893"/>
          <w:tab w:val="left" w:pos="4657"/>
          <w:tab w:val="left" w:pos="6371"/>
          <w:tab w:val="left" w:pos="9269"/>
        </w:tabs>
        <w:spacing w:before="3"/>
        <w:ind w:right="158"/>
      </w:pPr>
      <w:r>
        <w:t>приёмы</w:t>
      </w:r>
      <w:r>
        <w:rPr>
          <w:spacing w:val="1"/>
        </w:rPr>
        <w:t xml:space="preserve"> </w:t>
      </w:r>
      <w:r>
        <w:t>распознавания</w:t>
      </w:r>
      <w:r>
        <w:rPr>
          <w:spacing w:val="1"/>
        </w:rPr>
        <w:t xml:space="preserve"> </w:t>
      </w:r>
      <w:r>
        <w:t>противозаконных</w:t>
      </w:r>
      <w:r>
        <w:rPr>
          <w:spacing w:val="1"/>
        </w:rPr>
        <w:t xml:space="preserve"> </w:t>
      </w:r>
      <w:r>
        <w:t>проявлений</w:t>
      </w:r>
      <w:r>
        <w:rPr>
          <w:spacing w:val="1"/>
        </w:rPr>
        <w:t xml:space="preserve"> </w:t>
      </w:r>
      <w:r>
        <w:t>манипуляции</w:t>
      </w:r>
      <w:r>
        <w:rPr>
          <w:spacing w:val="61"/>
        </w:rPr>
        <w:t xml:space="preserve"> </w:t>
      </w:r>
      <w:r>
        <w:t>(мошенничество,</w:t>
      </w:r>
      <w:r>
        <w:rPr>
          <w:spacing w:val="1"/>
        </w:rPr>
        <w:t xml:space="preserve"> </w:t>
      </w:r>
      <w:r>
        <w:t>вымогательство,</w:t>
      </w:r>
      <w:r>
        <w:rPr>
          <w:spacing w:val="60"/>
        </w:rPr>
        <w:t xml:space="preserve"> </w:t>
      </w:r>
      <w:r>
        <w:t>подстрекательство к действиям,</w:t>
      </w:r>
      <w:r>
        <w:rPr>
          <w:spacing w:val="60"/>
        </w:rPr>
        <w:t xml:space="preserve"> </w:t>
      </w:r>
      <w:r>
        <w:t>которые могут причинить вред жизни и здоровью,</w:t>
      </w:r>
      <w:r>
        <w:rPr>
          <w:spacing w:val="1"/>
        </w:rPr>
        <w:t xml:space="preserve"> </w:t>
      </w:r>
      <w:r>
        <w:t>и</w:t>
      </w:r>
      <w:r>
        <w:tab/>
        <w:t>вовлечение</w:t>
      </w:r>
      <w:r>
        <w:tab/>
        <w:t>в</w:t>
      </w:r>
      <w:r>
        <w:tab/>
        <w:t>преступную,</w:t>
      </w:r>
      <w:r>
        <w:tab/>
        <w:t>асоциальную</w:t>
      </w:r>
      <w:r>
        <w:rPr>
          <w:spacing w:val="-58"/>
        </w:rPr>
        <w:t xml:space="preserve"> </w:t>
      </w:r>
      <w:r>
        <w:t>или</w:t>
      </w:r>
      <w:r>
        <w:rPr>
          <w:spacing w:val="2"/>
        </w:rPr>
        <w:t xml:space="preserve"> </w:t>
      </w:r>
      <w:r>
        <w:t>деструктивную деятельность)</w:t>
      </w:r>
      <w:r>
        <w:rPr>
          <w:spacing w:val="3"/>
        </w:rPr>
        <w:t xml:space="preserve"> </w:t>
      </w:r>
      <w:r>
        <w:t>и</w:t>
      </w:r>
      <w:r>
        <w:rPr>
          <w:spacing w:val="-3"/>
        </w:rPr>
        <w:t xml:space="preserve"> </w:t>
      </w:r>
      <w:r>
        <w:t>способы</w:t>
      </w:r>
      <w:r>
        <w:rPr>
          <w:spacing w:val="-1"/>
        </w:rPr>
        <w:t xml:space="preserve"> </w:t>
      </w:r>
      <w:r>
        <w:t>защиты</w:t>
      </w:r>
      <w:r>
        <w:rPr>
          <w:spacing w:val="-5"/>
        </w:rPr>
        <w:t xml:space="preserve"> </w:t>
      </w:r>
      <w:r>
        <w:t>от</w:t>
      </w:r>
      <w:r>
        <w:rPr>
          <w:spacing w:val="-2"/>
        </w:rPr>
        <w:t xml:space="preserve"> </w:t>
      </w:r>
      <w:r>
        <w:t>них;</w:t>
      </w:r>
    </w:p>
    <w:p w:rsidR="00380890" w:rsidRDefault="00436D53">
      <w:pPr>
        <w:pStyle w:val="a3"/>
        <w:spacing w:before="3" w:line="237" w:lineRule="auto"/>
        <w:ind w:right="155"/>
      </w:pPr>
      <w:r>
        <w:t>современные</w:t>
      </w:r>
      <w:r>
        <w:rPr>
          <w:spacing w:val="1"/>
        </w:rPr>
        <w:t xml:space="preserve"> </w:t>
      </w:r>
      <w:r>
        <w:t>молодёжные</w:t>
      </w:r>
      <w:r>
        <w:rPr>
          <w:spacing w:val="1"/>
        </w:rPr>
        <w:t xml:space="preserve"> </w:t>
      </w:r>
      <w:r>
        <w:t>увлечения</w:t>
      </w:r>
      <w:r>
        <w:rPr>
          <w:spacing w:val="1"/>
        </w:rPr>
        <w:t xml:space="preserve"> </w:t>
      </w:r>
      <w:r>
        <w:t>и</w:t>
      </w:r>
      <w:r>
        <w:rPr>
          <w:spacing w:val="1"/>
        </w:rPr>
        <w:t xml:space="preserve"> </w:t>
      </w:r>
      <w:r>
        <w:t>опасности,</w:t>
      </w:r>
      <w:r>
        <w:rPr>
          <w:spacing w:val="1"/>
        </w:rPr>
        <w:t xml:space="preserve"> </w:t>
      </w:r>
      <w:r>
        <w:t>связанные</w:t>
      </w:r>
      <w:r>
        <w:rPr>
          <w:spacing w:val="1"/>
        </w:rPr>
        <w:t xml:space="preserve"> </w:t>
      </w:r>
      <w:r>
        <w:t>с</w:t>
      </w:r>
      <w:r>
        <w:rPr>
          <w:spacing w:val="1"/>
        </w:rPr>
        <w:t xml:space="preserve"> </w:t>
      </w:r>
      <w:r>
        <w:t>ними,</w:t>
      </w:r>
      <w:r>
        <w:rPr>
          <w:spacing w:val="1"/>
        </w:rPr>
        <w:t xml:space="preserve"> </w:t>
      </w:r>
      <w:r>
        <w:t>правила</w:t>
      </w:r>
      <w:r>
        <w:rPr>
          <w:spacing w:val="61"/>
        </w:rPr>
        <w:t xml:space="preserve"> </w:t>
      </w:r>
      <w:r>
        <w:t>безопасного</w:t>
      </w:r>
      <w:r>
        <w:rPr>
          <w:spacing w:val="1"/>
        </w:rPr>
        <w:t xml:space="preserve"> </w:t>
      </w:r>
      <w:r>
        <w:t>поведения;</w:t>
      </w:r>
    </w:p>
    <w:p w:rsidR="00380890" w:rsidRDefault="00436D53">
      <w:pPr>
        <w:pStyle w:val="a3"/>
        <w:spacing w:before="5" w:line="237" w:lineRule="auto"/>
        <w:ind w:right="3936"/>
        <w:jc w:val="left"/>
      </w:pPr>
      <w:r>
        <w:t>правила безопасной коммуникации с незнакомыми людьми.</w:t>
      </w:r>
      <w:r>
        <w:rPr>
          <w:spacing w:val="1"/>
        </w:rPr>
        <w:t xml:space="preserve"> </w:t>
      </w:r>
      <w:r>
        <w:t>Модуль</w:t>
      </w:r>
      <w:r>
        <w:rPr>
          <w:spacing w:val="-3"/>
        </w:rPr>
        <w:t xml:space="preserve"> </w:t>
      </w:r>
      <w:r>
        <w:t>№</w:t>
      </w:r>
      <w:r>
        <w:rPr>
          <w:spacing w:val="-2"/>
        </w:rPr>
        <w:t xml:space="preserve"> </w:t>
      </w:r>
      <w:r>
        <w:t>8</w:t>
      </w:r>
      <w:r>
        <w:rPr>
          <w:spacing w:val="-3"/>
        </w:rPr>
        <w:t xml:space="preserve"> </w:t>
      </w:r>
      <w:r>
        <w:t>«Безопасность</w:t>
      </w:r>
      <w:r>
        <w:rPr>
          <w:spacing w:val="-6"/>
        </w:rPr>
        <w:t xml:space="preserve"> </w:t>
      </w:r>
      <w:r>
        <w:t>в</w:t>
      </w:r>
      <w:r>
        <w:rPr>
          <w:spacing w:val="-2"/>
        </w:rPr>
        <w:t xml:space="preserve"> </w:t>
      </w:r>
      <w:r>
        <w:t>информационном</w:t>
      </w:r>
      <w:r>
        <w:rPr>
          <w:spacing w:val="-6"/>
        </w:rPr>
        <w:t xml:space="preserve"> </w:t>
      </w:r>
      <w:r>
        <w:t>пространстве»:</w:t>
      </w:r>
    </w:p>
    <w:p w:rsidR="00380890" w:rsidRDefault="00436D53">
      <w:pPr>
        <w:pStyle w:val="a3"/>
        <w:tabs>
          <w:tab w:val="left" w:pos="1431"/>
          <w:tab w:val="left" w:pos="2975"/>
          <w:tab w:val="left" w:pos="4156"/>
          <w:tab w:val="left" w:pos="4813"/>
          <w:tab w:val="left" w:pos="6871"/>
          <w:tab w:val="left" w:pos="7442"/>
          <w:tab w:val="left" w:pos="8800"/>
        </w:tabs>
        <w:spacing w:before="6" w:line="237" w:lineRule="auto"/>
        <w:ind w:right="154"/>
        <w:jc w:val="left"/>
      </w:pPr>
      <w:r>
        <w:t>понятие</w:t>
      </w:r>
      <w:r>
        <w:tab/>
        <w:t>«цифровая</w:t>
      </w:r>
      <w:r>
        <w:tab/>
        <w:t>среда»,</w:t>
      </w:r>
      <w:r>
        <w:tab/>
        <w:t>её</w:t>
      </w:r>
      <w:r>
        <w:tab/>
        <w:t>характеристики</w:t>
      </w:r>
      <w:r>
        <w:tab/>
        <w:t>и</w:t>
      </w:r>
      <w:r>
        <w:tab/>
        <w:t>примеры</w:t>
      </w:r>
      <w:r>
        <w:tab/>
        <w:t>информационных</w:t>
      </w:r>
      <w:r>
        <w:rPr>
          <w:spacing w:val="-57"/>
        </w:rPr>
        <w:t xml:space="preserve"> </w:t>
      </w:r>
      <w:r>
        <w:t>и</w:t>
      </w:r>
      <w:r>
        <w:rPr>
          <w:spacing w:val="2"/>
        </w:rPr>
        <w:t xml:space="preserve"> </w:t>
      </w:r>
      <w:r>
        <w:t>компьютерных</w:t>
      </w:r>
      <w:r>
        <w:rPr>
          <w:spacing w:val="2"/>
        </w:rPr>
        <w:t xml:space="preserve"> </w:t>
      </w:r>
      <w:r>
        <w:t>угроз,</w:t>
      </w:r>
      <w:r>
        <w:rPr>
          <w:spacing w:val="-2"/>
        </w:rPr>
        <w:t xml:space="preserve"> </w:t>
      </w:r>
      <w:r>
        <w:t>положительные</w:t>
      </w:r>
      <w:r>
        <w:rPr>
          <w:spacing w:val="1"/>
        </w:rPr>
        <w:t xml:space="preserve"> </w:t>
      </w:r>
      <w:r>
        <w:t>возможности</w:t>
      </w:r>
      <w:r>
        <w:rPr>
          <w:spacing w:val="-2"/>
        </w:rPr>
        <w:t xml:space="preserve"> </w:t>
      </w:r>
      <w:r>
        <w:t>цифровой</w:t>
      </w:r>
      <w:r>
        <w:rPr>
          <w:spacing w:val="3"/>
        </w:rPr>
        <w:t xml:space="preserve"> </w:t>
      </w:r>
      <w:r>
        <w:t>среды;</w:t>
      </w:r>
    </w:p>
    <w:p w:rsidR="00380890" w:rsidRDefault="00436D53">
      <w:pPr>
        <w:pStyle w:val="a3"/>
        <w:spacing w:before="6" w:line="237" w:lineRule="auto"/>
        <w:jc w:val="left"/>
      </w:pPr>
      <w:r>
        <w:t>риски</w:t>
      </w:r>
      <w:r>
        <w:rPr>
          <w:spacing w:val="22"/>
        </w:rPr>
        <w:t xml:space="preserve"> </w:t>
      </w:r>
      <w:r>
        <w:t>и</w:t>
      </w:r>
      <w:r>
        <w:rPr>
          <w:spacing w:val="18"/>
        </w:rPr>
        <w:t xml:space="preserve"> </w:t>
      </w:r>
      <w:r>
        <w:t>угрозы</w:t>
      </w:r>
      <w:r>
        <w:rPr>
          <w:spacing w:val="14"/>
        </w:rPr>
        <w:t xml:space="preserve"> </w:t>
      </w:r>
      <w:r>
        <w:t>при</w:t>
      </w:r>
      <w:r>
        <w:rPr>
          <w:spacing w:val="18"/>
        </w:rPr>
        <w:t xml:space="preserve"> </w:t>
      </w:r>
      <w:r>
        <w:t>использовании</w:t>
      </w:r>
      <w:r>
        <w:rPr>
          <w:spacing w:val="18"/>
        </w:rPr>
        <w:t xml:space="preserve"> </w:t>
      </w:r>
      <w:r>
        <w:t>Интернета</w:t>
      </w:r>
      <w:r>
        <w:rPr>
          <w:spacing w:val="17"/>
        </w:rPr>
        <w:t xml:space="preserve"> </w:t>
      </w:r>
      <w:r>
        <w:t>электронных</w:t>
      </w:r>
      <w:r>
        <w:rPr>
          <w:spacing w:val="18"/>
        </w:rPr>
        <w:t xml:space="preserve"> </w:t>
      </w:r>
      <w:r>
        <w:t>изделий</w:t>
      </w:r>
      <w:r>
        <w:rPr>
          <w:spacing w:val="18"/>
        </w:rPr>
        <w:t xml:space="preserve"> </w:t>
      </w:r>
      <w:r>
        <w:t>бытового</w:t>
      </w:r>
      <w:r>
        <w:rPr>
          <w:spacing w:val="21"/>
        </w:rPr>
        <w:t xml:space="preserve"> </w:t>
      </w:r>
      <w:r>
        <w:t>назначения</w:t>
      </w:r>
      <w:r>
        <w:rPr>
          <w:spacing w:val="13"/>
        </w:rPr>
        <w:t xml:space="preserve"> </w:t>
      </w:r>
      <w:r>
        <w:t>(игровых</w:t>
      </w:r>
      <w:r>
        <w:rPr>
          <w:spacing w:val="-57"/>
        </w:rPr>
        <w:t xml:space="preserve"> </w:t>
      </w:r>
      <w:r>
        <w:t>приставок,</w:t>
      </w:r>
      <w:r>
        <w:rPr>
          <w:spacing w:val="-2"/>
        </w:rPr>
        <w:t xml:space="preserve"> </w:t>
      </w:r>
      <w:r>
        <w:t>мобильных</w:t>
      </w:r>
      <w:r>
        <w:rPr>
          <w:spacing w:val="-3"/>
        </w:rPr>
        <w:t xml:space="preserve"> </w:t>
      </w:r>
      <w:r>
        <w:t>телефонов</w:t>
      </w:r>
      <w:r>
        <w:rPr>
          <w:spacing w:val="-1"/>
        </w:rPr>
        <w:t xml:space="preserve"> </w:t>
      </w:r>
      <w:r>
        <w:t>сотовой</w:t>
      </w:r>
      <w:r>
        <w:rPr>
          <w:spacing w:val="-3"/>
        </w:rPr>
        <w:t xml:space="preserve"> </w:t>
      </w:r>
      <w:r>
        <w:t>связи</w:t>
      </w:r>
      <w:r>
        <w:rPr>
          <w:spacing w:val="3"/>
        </w:rPr>
        <w:t xml:space="preserve"> </w:t>
      </w:r>
      <w:r>
        <w:t>и</w:t>
      </w:r>
      <w:r>
        <w:rPr>
          <w:spacing w:val="3"/>
        </w:rPr>
        <w:t xml:space="preserve"> </w:t>
      </w:r>
      <w:r>
        <w:t>другие);</w:t>
      </w:r>
    </w:p>
    <w:p w:rsidR="00380890" w:rsidRDefault="00436D53">
      <w:pPr>
        <w:pStyle w:val="a3"/>
        <w:tabs>
          <w:tab w:val="left" w:pos="3718"/>
          <w:tab w:val="left" w:pos="7176"/>
          <w:tab w:val="left" w:pos="9080"/>
        </w:tabs>
        <w:spacing w:before="6" w:line="237" w:lineRule="auto"/>
        <w:ind w:right="162"/>
        <w:jc w:val="left"/>
      </w:pPr>
      <w:r>
        <w:t xml:space="preserve">общие  </w:t>
      </w:r>
      <w:r>
        <w:rPr>
          <w:spacing w:val="9"/>
        </w:rPr>
        <w:t xml:space="preserve"> </w:t>
      </w:r>
      <w:r>
        <w:t xml:space="preserve">принципы  </w:t>
      </w:r>
      <w:r>
        <w:rPr>
          <w:spacing w:val="13"/>
        </w:rPr>
        <w:t xml:space="preserve"> </w:t>
      </w:r>
      <w:r>
        <w:t>безопасного</w:t>
      </w:r>
      <w:r>
        <w:tab/>
        <w:t xml:space="preserve">поведения,  </w:t>
      </w:r>
      <w:r>
        <w:rPr>
          <w:spacing w:val="10"/>
        </w:rPr>
        <w:t xml:space="preserve"> </w:t>
      </w:r>
      <w:r>
        <w:t xml:space="preserve">необходимые  </w:t>
      </w:r>
      <w:r>
        <w:rPr>
          <w:spacing w:val="12"/>
        </w:rPr>
        <w:t xml:space="preserve"> </w:t>
      </w:r>
      <w:r>
        <w:t>для</w:t>
      </w:r>
      <w:r>
        <w:tab/>
        <w:t>предупреждения</w:t>
      </w:r>
      <w:r>
        <w:tab/>
        <w:t>возникновения</w:t>
      </w:r>
      <w:r>
        <w:rPr>
          <w:spacing w:val="-57"/>
        </w:rPr>
        <w:t xml:space="preserve"> </w:t>
      </w:r>
      <w:r>
        <w:t>сложных</w:t>
      </w:r>
      <w:r>
        <w:rPr>
          <w:spacing w:val="-4"/>
        </w:rPr>
        <w:t xml:space="preserve"> </w:t>
      </w:r>
      <w:r>
        <w:t>и</w:t>
      </w:r>
      <w:r>
        <w:rPr>
          <w:spacing w:val="-2"/>
        </w:rPr>
        <w:t xml:space="preserve"> </w:t>
      </w:r>
      <w:r>
        <w:t>опасных</w:t>
      </w:r>
      <w:r>
        <w:rPr>
          <w:spacing w:val="-3"/>
        </w:rPr>
        <w:t xml:space="preserve"> </w:t>
      </w:r>
      <w:r>
        <w:t>ситуаций</w:t>
      </w:r>
      <w:r>
        <w:rPr>
          <w:spacing w:val="2"/>
        </w:rPr>
        <w:t xml:space="preserve"> </w:t>
      </w:r>
      <w:r>
        <w:t>в</w:t>
      </w:r>
      <w:r>
        <w:rPr>
          <w:spacing w:val="3"/>
        </w:rPr>
        <w:t xml:space="preserve"> </w:t>
      </w:r>
      <w:r>
        <w:t>личном</w:t>
      </w:r>
      <w:r>
        <w:rPr>
          <w:spacing w:val="-1"/>
        </w:rPr>
        <w:t xml:space="preserve"> </w:t>
      </w:r>
      <w:r>
        <w:t>цифровом</w:t>
      </w:r>
      <w:r>
        <w:rPr>
          <w:spacing w:val="-2"/>
        </w:rPr>
        <w:t xml:space="preserve"> </w:t>
      </w:r>
      <w:r>
        <w:t>пространстве;</w:t>
      </w:r>
    </w:p>
    <w:p w:rsidR="00380890" w:rsidRDefault="00436D53">
      <w:pPr>
        <w:pStyle w:val="a3"/>
        <w:tabs>
          <w:tab w:val="left" w:pos="1479"/>
          <w:tab w:val="left" w:pos="2755"/>
          <w:tab w:val="left" w:pos="4227"/>
          <w:tab w:val="left" w:pos="5369"/>
          <w:tab w:val="left" w:pos="7163"/>
          <w:tab w:val="left" w:pos="8779"/>
          <w:tab w:val="left" w:pos="9365"/>
        </w:tabs>
        <w:spacing w:before="3"/>
        <w:ind w:right="160"/>
        <w:jc w:val="left"/>
      </w:pPr>
      <w:r>
        <w:t>опасные</w:t>
      </w:r>
      <w:r>
        <w:tab/>
        <w:t>явления</w:t>
      </w:r>
      <w:r>
        <w:tab/>
        <w:t>цифровой</w:t>
      </w:r>
      <w:r>
        <w:tab/>
        <w:t>среды:</w:t>
      </w:r>
      <w:r>
        <w:tab/>
        <w:t>вредоносные</w:t>
      </w:r>
      <w:r>
        <w:tab/>
        <w:t>программы</w:t>
      </w:r>
      <w:r>
        <w:tab/>
        <w:t>и</w:t>
      </w:r>
      <w:r>
        <w:tab/>
        <w:t>приложения</w:t>
      </w:r>
      <w:r>
        <w:rPr>
          <w:spacing w:val="-57"/>
        </w:rPr>
        <w:t xml:space="preserve"> </w:t>
      </w:r>
      <w:r>
        <w:t>и</w:t>
      </w:r>
      <w:r>
        <w:rPr>
          <w:spacing w:val="2"/>
        </w:rPr>
        <w:t xml:space="preserve"> </w:t>
      </w:r>
      <w:r>
        <w:t>их</w:t>
      </w:r>
      <w:r>
        <w:rPr>
          <w:spacing w:val="-3"/>
        </w:rPr>
        <w:t xml:space="preserve"> </w:t>
      </w:r>
      <w:r>
        <w:t>разновидности;</w:t>
      </w:r>
    </w:p>
    <w:p w:rsidR="00380890" w:rsidRDefault="00436D53">
      <w:pPr>
        <w:pStyle w:val="a3"/>
        <w:tabs>
          <w:tab w:val="left" w:pos="1997"/>
          <w:tab w:val="left" w:pos="3001"/>
          <w:tab w:val="left" w:pos="4901"/>
          <w:tab w:val="left" w:pos="6408"/>
          <w:tab w:val="left" w:pos="8288"/>
          <w:tab w:val="left" w:pos="9694"/>
        </w:tabs>
        <w:ind w:right="158"/>
      </w:pPr>
      <w:r>
        <w:t>правила</w:t>
      </w:r>
      <w:r>
        <w:rPr>
          <w:spacing w:val="1"/>
        </w:rPr>
        <w:t xml:space="preserve"> </w:t>
      </w:r>
      <w:r>
        <w:t>кибергигиены,</w:t>
      </w:r>
      <w:r>
        <w:rPr>
          <w:spacing w:val="1"/>
        </w:rPr>
        <w:t xml:space="preserve"> </w:t>
      </w:r>
      <w:r>
        <w:t>необходимые</w:t>
      </w:r>
      <w:r>
        <w:rPr>
          <w:spacing w:val="1"/>
        </w:rPr>
        <w:t xml:space="preserve"> </w:t>
      </w:r>
      <w:r>
        <w:t>для</w:t>
      </w:r>
      <w:r>
        <w:rPr>
          <w:spacing w:val="1"/>
        </w:rPr>
        <w:t xml:space="preserve"> </w:t>
      </w:r>
      <w:r>
        <w:t>предупреждения</w:t>
      </w:r>
      <w:r>
        <w:rPr>
          <w:spacing w:val="1"/>
        </w:rPr>
        <w:t xml:space="preserve"> </w:t>
      </w:r>
      <w:r>
        <w:t>возникновения</w:t>
      </w:r>
      <w:r>
        <w:rPr>
          <w:spacing w:val="1"/>
        </w:rPr>
        <w:t xml:space="preserve"> </w:t>
      </w:r>
      <w:r>
        <w:t>сложных</w:t>
      </w:r>
      <w:r>
        <w:rPr>
          <w:spacing w:val="1"/>
        </w:rPr>
        <w:t xml:space="preserve"> </w:t>
      </w:r>
      <w:r>
        <w:t>и</w:t>
      </w:r>
      <w:r>
        <w:rPr>
          <w:spacing w:val="1"/>
        </w:rPr>
        <w:t xml:space="preserve"> </w:t>
      </w:r>
      <w:r>
        <w:t>опасных</w:t>
      </w:r>
      <w:r>
        <w:rPr>
          <w:spacing w:val="1"/>
        </w:rPr>
        <w:t xml:space="preserve"> </w:t>
      </w:r>
      <w:r>
        <w:t>ситуаций</w:t>
      </w:r>
      <w:r>
        <w:tab/>
        <w:t>в</w:t>
      </w:r>
      <w:r>
        <w:tab/>
        <w:t>цифровой</w:t>
      </w:r>
      <w:r>
        <w:tab/>
        <w:t>среде;</w:t>
      </w:r>
      <w:r>
        <w:tab/>
        <w:t>основные</w:t>
      </w:r>
      <w:r>
        <w:tab/>
        <w:t>виды</w:t>
      </w:r>
      <w:r>
        <w:tab/>
        <w:t>опасного</w:t>
      </w:r>
      <w:r>
        <w:rPr>
          <w:spacing w:val="-58"/>
        </w:rPr>
        <w:t xml:space="preserve"> </w:t>
      </w:r>
      <w:r>
        <w:t>и</w:t>
      </w:r>
      <w:r>
        <w:rPr>
          <w:spacing w:val="1"/>
        </w:rPr>
        <w:t xml:space="preserve"> </w:t>
      </w:r>
      <w:r>
        <w:t>запрещённого</w:t>
      </w:r>
      <w:r>
        <w:rPr>
          <w:spacing w:val="1"/>
        </w:rPr>
        <w:t xml:space="preserve"> </w:t>
      </w:r>
      <w:r>
        <w:t>контента</w:t>
      </w:r>
      <w:r>
        <w:rPr>
          <w:spacing w:val="1"/>
        </w:rPr>
        <w:t xml:space="preserve"> </w:t>
      </w:r>
      <w:r>
        <w:t>в</w:t>
      </w:r>
      <w:r>
        <w:rPr>
          <w:spacing w:val="1"/>
        </w:rPr>
        <w:t xml:space="preserve"> </w:t>
      </w:r>
      <w:r>
        <w:t>Интернете</w:t>
      </w:r>
      <w:r>
        <w:rPr>
          <w:spacing w:val="1"/>
        </w:rPr>
        <w:t xml:space="preserve"> </w:t>
      </w:r>
      <w:r>
        <w:t>и</w:t>
      </w:r>
      <w:r>
        <w:rPr>
          <w:spacing w:val="1"/>
        </w:rPr>
        <w:t xml:space="preserve"> </w:t>
      </w:r>
      <w:r>
        <w:t>его</w:t>
      </w:r>
      <w:r>
        <w:rPr>
          <w:spacing w:val="1"/>
        </w:rPr>
        <w:t xml:space="preserve"> </w:t>
      </w:r>
      <w:r>
        <w:t>признаки,</w:t>
      </w:r>
      <w:r>
        <w:rPr>
          <w:spacing w:val="1"/>
        </w:rPr>
        <w:t xml:space="preserve"> </w:t>
      </w:r>
      <w:r>
        <w:t>приёмы</w:t>
      </w:r>
      <w:r>
        <w:rPr>
          <w:spacing w:val="1"/>
        </w:rPr>
        <w:t xml:space="preserve"> </w:t>
      </w:r>
      <w:r>
        <w:t>распознавания</w:t>
      </w:r>
      <w:r>
        <w:rPr>
          <w:spacing w:val="1"/>
        </w:rPr>
        <w:t xml:space="preserve"> </w:t>
      </w:r>
      <w:r>
        <w:t>опасностей</w:t>
      </w:r>
      <w:r>
        <w:rPr>
          <w:spacing w:val="1"/>
        </w:rPr>
        <w:t xml:space="preserve"> </w:t>
      </w:r>
      <w:r>
        <w:t>при</w:t>
      </w:r>
      <w:r>
        <w:rPr>
          <w:spacing w:val="1"/>
        </w:rPr>
        <w:t xml:space="preserve"> </w:t>
      </w:r>
      <w:r>
        <w:t>использовании</w:t>
      </w:r>
      <w:r>
        <w:rPr>
          <w:spacing w:val="2"/>
        </w:rPr>
        <w:t xml:space="preserve"> </w:t>
      </w:r>
      <w:r>
        <w:t>Интернета;</w:t>
      </w:r>
    </w:p>
    <w:p w:rsidR="00380890" w:rsidRDefault="00436D53">
      <w:pPr>
        <w:pStyle w:val="a3"/>
        <w:spacing w:before="1" w:line="275" w:lineRule="exact"/>
      </w:pPr>
      <w:r>
        <w:t>противоправные</w:t>
      </w:r>
      <w:r>
        <w:rPr>
          <w:spacing w:val="-3"/>
        </w:rPr>
        <w:t xml:space="preserve"> </w:t>
      </w:r>
      <w:r>
        <w:t>действия</w:t>
      </w:r>
      <w:r>
        <w:rPr>
          <w:spacing w:val="-6"/>
        </w:rPr>
        <w:t xml:space="preserve"> </w:t>
      </w:r>
      <w:r>
        <w:t>в Интернете;</w:t>
      </w:r>
    </w:p>
    <w:p w:rsidR="00380890" w:rsidRDefault="00436D53">
      <w:pPr>
        <w:pStyle w:val="a3"/>
        <w:ind w:right="156"/>
      </w:pPr>
      <w:r>
        <w:t xml:space="preserve">правила      </w:t>
      </w:r>
      <w:r>
        <w:rPr>
          <w:spacing w:val="47"/>
        </w:rPr>
        <w:t xml:space="preserve"> </w:t>
      </w:r>
      <w:r>
        <w:t xml:space="preserve">цифрового       </w:t>
      </w:r>
      <w:r>
        <w:rPr>
          <w:spacing w:val="51"/>
        </w:rPr>
        <w:t xml:space="preserve"> </w:t>
      </w:r>
      <w:r>
        <w:t xml:space="preserve">поведения,       </w:t>
      </w:r>
      <w:r>
        <w:rPr>
          <w:spacing w:val="49"/>
        </w:rPr>
        <w:t xml:space="preserve"> </w:t>
      </w:r>
      <w:r>
        <w:t xml:space="preserve">необходимого       </w:t>
      </w:r>
      <w:r>
        <w:rPr>
          <w:spacing w:val="51"/>
        </w:rPr>
        <w:t xml:space="preserve"> </w:t>
      </w:r>
      <w:r>
        <w:t xml:space="preserve">для       </w:t>
      </w:r>
      <w:r>
        <w:rPr>
          <w:spacing w:val="47"/>
        </w:rPr>
        <w:t xml:space="preserve"> </w:t>
      </w:r>
      <w:r>
        <w:t xml:space="preserve">предотвращения       </w:t>
      </w:r>
      <w:r>
        <w:rPr>
          <w:spacing w:val="46"/>
        </w:rPr>
        <w:t xml:space="preserve"> </w:t>
      </w:r>
      <w:r>
        <w:t>рисков</w:t>
      </w:r>
      <w:r>
        <w:rPr>
          <w:spacing w:val="-58"/>
        </w:rPr>
        <w:t xml:space="preserve"> </w:t>
      </w:r>
      <w:r>
        <w:t>и</w:t>
      </w:r>
      <w:r>
        <w:rPr>
          <w:spacing w:val="1"/>
        </w:rPr>
        <w:t xml:space="preserve"> </w:t>
      </w:r>
      <w:r>
        <w:t>угроз</w:t>
      </w:r>
      <w:r>
        <w:rPr>
          <w:spacing w:val="1"/>
        </w:rPr>
        <w:t xml:space="preserve"> </w:t>
      </w:r>
      <w:r>
        <w:t>при</w:t>
      </w:r>
      <w:r>
        <w:rPr>
          <w:spacing w:val="1"/>
        </w:rPr>
        <w:t xml:space="preserve"> </w:t>
      </w:r>
      <w:r>
        <w:t>использовании</w:t>
      </w:r>
      <w:r>
        <w:rPr>
          <w:spacing w:val="1"/>
        </w:rPr>
        <w:t xml:space="preserve"> </w:t>
      </w:r>
      <w:r>
        <w:t>Интернета</w:t>
      </w:r>
      <w:r>
        <w:rPr>
          <w:spacing w:val="1"/>
        </w:rPr>
        <w:t xml:space="preserve"> </w:t>
      </w:r>
      <w:r>
        <w:t>(кибербуллинга,</w:t>
      </w:r>
      <w:r>
        <w:rPr>
          <w:spacing w:val="1"/>
        </w:rPr>
        <w:t xml:space="preserve"> </w:t>
      </w:r>
      <w:r>
        <w:t>вербовки</w:t>
      </w:r>
      <w:r>
        <w:rPr>
          <w:spacing w:val="1"/>
        </w:rPr>
        <w:t xml:space="preserve"> </w:t>
      </w:r>
      <w:r>
        <w:t>в</w:t>
      </w:r>
      <w:r>
        <w:rPr>
          <w:spacing w:val="1"/>
        </w:rPr>
        <w:t xml:space="preserve"> </w:t>
      </w:r>
      <w:r>
        <w:t>различные</w:t>
      </w:r>
      <w:r>
        <w:rPr>
          <w:spacing w:val="60"/>
        </w:rPr>
        <w:t xml:space="preserve"> </w:t>
      </w:r>
      <w:r>
        <w:t>организации</w:t>
      </w:r>
      <w:r>
        <w:rPr>
          <w:spacing w:val="60"/>
        </w:rPr>
        <w:t xml:space="preserve"> </w:t>
      </w:r>
      <w:r>
        <w:t>и</w:t>
      </w:r>
      <w:r>
        <w:rPr>
          <w:spacing w:val="1"/>
        </w:rPr>
        <w:t xml:space="preserve"> </w:t>
      </w:r>
      <w:r>
        <w:t>группы);</w:t>
      </w:r>
    </w:p>
    <w:p w:rsidR="00380890" w:rsidRDefault="00436D53">
      <w:pPr>
        <w:pStyle w:val="a3"/>
        <w:spacing w:before="1"/>
        <w:ind w:right="157"/>
      </w:pPr>
      <w:r>
        <w:t>деструктивные течения в Интернете, их признаки и опасности, правила безопасного использования</w:t>
      </w:r>
      <w:r>
        <w:rPr>
          <w:spacing w:val="1"/>
        </w:rPr>
        <w:t xml:space="preserve"> </w:t>
      </w:r>
      <w:r>
        <w:t>Интернета по предотвращению рисков и угроз вовлечения в различную деструктивную деятельность.</w:t>
      </w:r>
      <w:r>
        <w:rPr>
          <w:spacing w:val="-57"/>
        </w:rPr>
        <w:t xml:space="preserve"> </w:t>
      </w:r>
      <w:r>
        <w:t>Модуль</w:t>
      </w:r>
      <w:r>
        <w:rPr>
          <w:spacing w:val="2"/>
        </w:rPr>
        <w:t xml:space="preserve"> </w:t>
      </w:r>
      <w:r>
        <w:t>№</w:t>
      </w:r>
      <w:r>
        <w:rPr>
          <w:spacing w:val="2"/>
        </w:rPr>
        <w:t xml:space="preserve"> </w:t>
      </w:r>
      <w:r>
        <w:t>9</w:t>
      </w:r>
      <w:r>
        <w:rPr>
          <w:spacing w:val="2"/>
        </w:rPr>
        <w:t xml:space="preserve"> </w:t>
      </w:r>
      <w:r>
        <w:t>«Основы</w:t>
      </w:r>
      <w:r>
        <w:rPr>
          <w:spacing w:val="-2"/>
        </w:rPr>
        <w:t xml:space="preserve"> </w:t>
      </w:r>
      <w:r>
        <w:t>противодействия</w:t>
      </w:r>
      <w:r>
        <w:rPr>
          <w:spacing w:val="2"/>
        </w:rPr>
        <w:t xml:space="preserve"> </w:t>
      </w:r>
      <w:r>
        <w:t>экстремизму</w:t>
      </w:r>
      <w:r>
        <w:rPr>
          <w:spacing w:val="-9"/>
        </w:rPr>
        <w:t xml:space="preserve"> </w:t>
      </w:r>
      <w:r>
        <w:t>и</w:t>
      </w:r>
      <w:r>
        <w:rPr>
          <w:spacing w:val="3"/>
        </w:rPr>
        <w:t xml:space="preserve"> </w:t>
      </w:r>
      <w:r>
        <w:t>терроризму»:</w:t>
      </w:r>
    </w:p>
    <w:p w:rsidR="00380890" w:rsidRDefault="00436D53">
      <w:pPr>
        <w:pStyle w:val="a3"/>
        <w:spacing w:line="242" w:lineRule="auto"/>
        <w:ind w:right="163"/>
      </w:pPr>
      <w:r>
        <w:t>понятия «экстремизм» и «терроризм», их содержание, причины, возможные варианты проявления и</w:t>
      </w:r>
      <w:r>
        <w:rPr>
          <w:spacing w:val="1"/>
        </w:rPr>
        <w:t xml:space="preserve"> </w:t>
      </w:r>
      <w:r>
        <w:t>последствия;</w:t>
      </w:r>
    </w:p>
    <w:p w:rsidR="00380890" w:rsidRDefault="00436D53">
      <w:pPr>
        <w:pStyle w:val="a3"/>
        <w:spacing w:line="242" w:lineRule="auto"/>
        <w:ind w:right="151"/>
      </w:pPr>
      <w:r>
        <w:t>цели</w:t>
      </w:r>
      <w:r>
        <w:rPr>
          <w:spacing w:val="1"/>
        </w:rPr>
        <w:t xml:space="preserve"> </w:t>
      </w:r>
      <w:r>
        <w:t>и</w:t>
      </w:r>
      <w:r>
        <w:rPr>
          <w:spacing w:val="1"/>
        </w:rPr>
        <w:t xml:space="preserve"> </w:t>
      </w:r>
      <w:r>
        <w:t>формы</w:t>
      </w:r>
      <w:r>
        <w:rPr>
          <w:spacing w:val="1"/>
        </w:rPr>
        <w:t xml:space="preserve"> </w:t>
      </w:r>
      <w:r>
        <w:t>проявления</w:t>
      </w:r>
      <w:r>
        <w:rPr>
          <w:spacing w:val="1"/>
        </w:rPr>
        <w:t xml:space="preserve"> </w:t>
      </w:r>
      <w:r>
        <w:t>террористических</w:t>
      </w:r>
      <w:r>
        <w:rPr>
          <w:spacing w:val="1"/>
        </w:rPr>
        <w:t xml:space="preserve"> </w:t>
      </w:r>
      <w:r>
        <w:t>актов,</w:t>
      </w:r>
      <w:r>
        <w:rPr>
          <w:spacing w:val="1"/>
        </w:rPr>
        <w:t xml:space="preserve"> </w:t>
      </w:r>
      <w:r>
        <w:t>их</w:t>
      </w:r>
      <w:r>
        <w:rPr>
          <w:spacing w:val="1"/>
        </w:rPr>
        <w:t xml:space="preserve"> </w:t>
      </w:r>
      <w:r>
        <w:t>последствия,</w:t>
      </w:r>
      <w:r>
        <w:rPr>
          <w:spacing w:val="1"/>
        </w:rPr>
        <w:t xml:space="preserve"> </w:t>
      </w:r>
      <w:r>
        <w:t>уровни</w:t>
      </w:r>
      <w:r>
        <w:rPr>
          <w:spacing w:val="1"/>
        </w:rPr>
        <w:t xml:space="preserve"> </w:t>
      </w:r>
      <w:r>
        <w:t>террористической</w:t>
      </w:r>
      <w:r>
        <w:rPr>
          <w:spacing w:val="1"/>
        </w:rPr>
        <w:t xml:space="preserve"> </w:t>
      </w:r>
      <w:r>
        <w:t>опасности;</w:t>
      </w:r>
    </w:p>
    <w:p w:rsidR="00380890" w:rsidRDefault="00436D53">
      <w:pPr>
        <w:pStyle w:val="a3"/>
        <w:spacing w:line="242" w:lineRule="auto"/>
        <w:ind w:right="166"/>
      </w:pPr>
      <w:r>
        <w:t>основы</w:t>
      </w:r>
      <w:r>
        <w:rPr>
          <w:spacing w:val="1"/>
        </w:rPr>
        <w:t xml:space="preserve"> </w:t>
      </w:r>
      <w:r>
        <w:t>общественно-государственной</w:t>
      </w:r>
      <w:r>
        <w:rPr>
          <w:spacing w:val="1"/>
        </w:rPr>
        <w:t xml:space="preserve"> </w:t>
      </w:r>
      <w:r>
        <w:t>системы</w:t>
      </w:r>
      <w:r>
        <w:rPr>
          <w:spacing w:val="1"/>
        </w:rPr>
        <w:t xml:space="preserve"> </w:t>
      </w:r>
      <w:r>
        <w:t>противодействия</w:t>
      </w:r>
      <w:r>
        <w:rPr>
          <w:spacing w:val="1"/>
        </w:rPr>
        <w:t xml:space="preserve"> </w:t>
      </w:r>
      <w:r>
        <w:t>экстремизму</w:t>
      </w:r>
      <w:r>
        <w:rPr>
          <w:spacing w:val="1"/>
        </w:rPr>
        <w:t xml:space="preserve"> </w:t>
      </w:r>
      <w:r>
        <w:t>и</w:t>
      </w:r>
      <w:r>
        <w:rPr>
          <w:spacing w:val="1"/>
        </w:rPr>
        <w:t xml:space="preserve"> </w:t>
      </w:r>
      <w:r>
        <w:t>терроризму,</w:t>
      </w:r>
      <w:r>
        <w:rPr>
          <w:spacing w:val="1"/>
        </w:rPr>
        <w:t xml:space="preserve"> </w:t>
      </w:r>
      <w:r>
        <w:t>контртеррористическая</w:t>
      </w:r>
      <w:r>
        <w:rPr>
          <w:spacing w:val="1"/>
        </w:rPr>
        <w:t xml:space="preserve"> </w:t>
      </w:r>
      <w:r>
        <w:t>операция</w:t>
      </w:r>
      <w:r>
        <w:rPr>
          <w:spacing w:val="-3"/>
        </w:rPr>
        <w:t xml:space="preserve"> </w:t>
      </w:r>
      <w:r>
        <w:t>и</w:t>
      </w:r>
      <w:r>
        <w:rPr>
          <w:spacing w:val="-2"/>
        </w:rPr>
        <w:t xml:space="preserve"> </w:t>
      </w:r>
      <w:r>
        <w:t>её</w:t>
      </w:r>
      <w:r>
        <w:rPr>
          <w:spacing w:val="1"/>
        </w:rPr>
        <w:t xml:space="preserve"> </w:t>
      </w:r>
      <w:r>
        <w:t>цели;</w:t>
      </w:r>
    </w:p>
    <w:p w:rsidR="00380890" w:rsidRDefault="00380890">
      <w:pPr>
        <w:spacing w:line="242" w:lineRule="auto"/>
        <w:sectPr w:rsidR="00380890">
          <w:headerReference w:type="default" r:id="rId330"/>
          <w:pgSz w:w="11910" w:h="16840"/>
          <w:pgMar w:top="620" w:right="560" w:bottom="280" w:left="560" w:header="0" w:footer="0" w:gutter="0"/>
          <w:cols w:space="720"/>
        </w:sectPr>
      </w:pPr>
    </w:p>
    <w:p w:rsidR="00380890" w:rsidRDefault="00436D53">
      <w:pPr>
        <w:pStyle w:val="a3"/>
        <w:tabs>
          <w:tab w:val="left" w:pos="1526"/>
          <w:tab w:val="left" w:pos="2488"/>
          <w:tab w:val="left" w:pos="3030"/>
          <w:tab w:val="left" w:pos="4608"/>
          <w:tab w:val="left" w:pos="6114"/>
          <w:tab w:val="left" w:pos="7073"/>
          <w:tab w:val="left" w:pos="8436"/>
          <w:tab w:val="left" w:pos="9683"/>
        </w:tabs>
        <w:spacing w:before="74"/>
        <w:ind w:right="159"/>
        <w:jc w:val="left"/>
      </w:pPr>
      <w:r>
        <w:lastRenderedPageBreak/>
        <w:t>признаки вовлечения в террористическую деятельность, правила антитеррористического поведения;</w:t>
      </w:r>
      <w:r>
        <w:rPr>
          <w:spacing w:val="1"/>
        </w:rPr>
        <w:t xml:space="preserve"> </w:t>
      </w:r>
      <w:r>
        <w:t>признаки</w:t>
      </w:r>
      <w:r>
        <w:tab/>
        <w:t>угроз</w:t>
      </w:r>
      <w:r>
        <w:tab/>
        <w:t>и</w:t>
      </w:r>
      <w:r>
        <w:tab/>
        <w:t>подготовки</w:t>
      </w:r>
      <w:r>
        <w:tab/>
        <w:t>различных</w:t>
      </w:r>
      <w:r>
        <w:tab/>
        <w:t>форм</w:t>
      </w:r>
      <w:r>
        <w:tab/>
        <w:t>терактов,</w:t>
      </w:r>
      <w:r>
        <w:tab/>
        <w:t>порядок</w:t>
      </w:r>
      <w:r>
        <w:tab/>
        <w:t>действий</w:t>
      </w:r>
      <w:r>
        <w:rPr>
          <w:spacing w:val="-57"/>
        </w:rPr>
        <w:t xml:space="preserve"> </w:t>
      </w:r>
      <w:r>
        <w:t>при</w:t>
      </w:r>
      <w:r>
        <w:rPr>
          <w:spacing w:val="2"/>
        </w:rPr>
        <w:t xml:space="preserve"> </w:t>
      </w:r>
      <w:r>
        <w:t>их</w:t>
      </w:r>
      <w:r>
        <w:rPr>
          <w:spacing w:val="-8"/>
        </w:rPr>
        <w:t xml:space="preserve"> </w:t>
      </w:r>
      <w:r>
        <w:t>обнаружении;</w:t>
      </w:r>
    </w:p>
    <w:p w:rsidR="00380890" w:rsidRDefault="00436D53">
      <w:pPr>
        <w:pStyle w:val="a3"/>
        <w:spacing w:line="274" w:lineRule="exact"/>
        <w:jc w:val="left"/>
      </w:pPr>
      <w:r>
        <w:t>правила</w:t>
      </w:r>
      <w:r>
        <w:rPr>
          <w:spacing w:val="-3"/>
        </w:rPr>
        <w:t xml:space="preserve"> </w:t>
      </w:r>
      <w:r>
        <w:t>безопасного</w:t>
      </w:r>
      <w:r>
        <w:rPr>
          <w:spacing w:val="-1"/>
        </w:rPr>
        <w:t xml:space="preserve"> </w:t>
      </w:r>
      <w:r>
        <w:t>поведения</w:t>
      </w:r>
      <w:r>
        <w:rPr>
          <w:spacing w:val="-6"/>
        </w:rPr>
        <w:t xml:space="preserve"> </w:t>
      </w:r>
      <w:r>
        <w:t>в</w:t>
      </w:r>
      <w:r>
        <w:rPr>
          <w:spacing w:val="-3"/>
        </w:rPr>
        <w:t xml:space="preserve"> </w:t>
      </w:r>
      <w:r>
        <w:t>условиях</w:t>
      </w:r>
      <w:r>
        <w:rPr>
          <w:spacing w:val="-6"/>
        </w:rPr>
        <w:t xml:space="preserve"> </w:t>
      </w:r>
      <w:r>
        <w:t>совершения</w:t>
      </w:r>
      <w:r>
        <w:rPr>
          <w:spacing w:val="-1"/>
        </w:rPr>
        <w:t xml:space="preserve"> </w:t>
      </w:r>
      <w:r>
        <w:t>теракта;</w:t>
      </w:r>
    </w:p>
    <w:p w:rsidR="00380890" w:rsidRDefault="00436D53">
      <w:pPr>
        <w:pStyle w:val="a3"/>
        <w:spacing w:before="2"/>
        <w:ind w:right="161"/>
      </w:pPr>
      <w:r>
        <w:t>порядок действий при совершении теракта (нападение террористов и попытка захвата заложников,</w:t>
      </w:r>
      <w:r>
        <w:rPr>
          <w:spacing w:val="1"/>
        </w:rPr>
        <w:t xml:space="preserve"> </w:t>
      </w:r>
      <w:r>
        <w:t>попадание</w:t>
      </w:r>
      <w:r>
        <w:rPr>
          <w:spacing w:val="1"/>
        </w:rPr>
        <w:t xml:space="preserve"> </w:t>
      </w:r>
      <w:r>
        <w:t>в</w:t>
      </w:r>
      <w:r>
        <w:rPr>
          <w:spacing w:val="1"/>
        </w:rPr>
        <w:t xml:space="preserve"> </w:t>
      </w:r>
      <w:r>
        <w:t>заложники,</w:t>
      </w:r>
      <w:r>
        <w:rPr>
          <w:spacing w:val="1"/>
        </w:rPr>
        <w:t xml:space="preserve"> </w:t>
      </w:r>
      <w:r>
        <w:t>огневой</w:t>
      </w:r>
      <w:r>
        <w:rPr>
          <w:spacing w:val="1"/>
        </w:rPr>
        <w:t xml:space="preserve"> </w:t>
      </w:r>
      <w:r>
        <w:t>налёт,</w:t>
      </w:r>
      <w:r>
        <w:rPr>
          <w:spacing w:val="1"/>
        </w:rPr>
        <w:t xml:space="preserve"> </w:t>
      </w:r>
      <w:r>
        <w:t>наезд</w:t>
      </w:r>
      <w:r>
        <w:rPr>
          <w:spacing w:val="1"/>
        </w:rPr>
        <w:t xml:space="preserve"> </w:t>
      </w:r>
      <w:r>
        <w:t>транспортного</w:t>
      </w:r>
      <w:r>
        <w:rPr>
          <w:spacing w:val="1"/>
        </w:rPr>
        <w:t xml:space="preserve"> </w:t>
      </w:r>
      <w:r>
        <w:t>средства,</w:t>
      </w:r>
      <w:r>
        <w:rPr>
          <w:spacing w:val="1"/>
        </w:rPr>
        <w:t xml:space="preserve"> </w:t>
      </w:r>
      <w:r>
        <w:t>подрыв</w:t>
      </w:r>
      <w:r>
        <w:rPr>
          <w:spacing w:val="61"/>
        </w:rPr>
        <w:t xml:space="preserve"> </w:t>
      </w:r>
      <w:r>
        <w:t>взрывного</w:t>
      </w:r>
      <w:r>
        <w:rPr>
          <w:spacing w:val="1"/>
        </w:rPr>
        <w:t xml:space="preserve"> </w:t>
      </w:r>
      <w:r>
        <w:t>устройства).</w:t>
      </w:r>
    </w:p>
    <w:p w:rsidR="00380890" w:rsidRDefault="00436D53">
      <w:pPr>
        <w:pStyle w:val="a3"/>
        <w:spacing w:line="242" w:lineRule="auto"/>
        <w:ind w:right="167"/>
      </w:pPr>
      <w:r>
        <w:t xml:space="preserve">Модуль        </w:t>
      </w:r>
      <w:r>
        <w:rPr>
          <w:spacing w:val="1"/>
        </w:rPr>
        <w:t xml:space="preserve"> </w:t>
      </w:r>
      <w:r>
        <w:t>№          10          «Взаимодействие         личности,         общества          и         государства</w:t>
      </w:r>
      <w:r>
        <w:rPr>
          <w:spacing w:val="-57"/>
        </w:rPr>
        <w:t xml:space="preserve"> </w:t>
      </w:r>
      <w:r>
        <w:t>в</w:t>
      </w:r>
      <w:r>
        <w:rPr>
          <w:spacing w:val="-2"/>
        </w:rPr>
        <w:t xml:space="preserve"> </w:t>
      </w:r>
      <w:r>
        <w:t>обеспечении</w:t>
      </w:r>
      <w:r>
        <w:rPr>
          <w:spacing w:val="3"/>
        </w:rPr>
        <w:t xml:space="preserve"> </w:t>
      </w:r>
      <w:r>
        <w:t>безопасности</w:t>
      </w:r>
      <w:r>
        <w:rPr>
          <w:spacing w:val="-2"/>
        </w:rPr>
        <w:t xml:space="preserve"> </w:t>
      </w:r>
      <w:r>
        <w:t>жизни</w:t>
      </w:r>
      <w:r>
        <w:rPr>
          <w:spacing w:val="-2"/>
        </w:rPr>
        <w:t xml:space="preserve"> </w:t>
      </w:r>
      <w:r>
        <w:t>и</w:t>
      </w:r>
      <w:r>
        <w:rPr>
          <w:spacing w:val="3"/>
        </w:rPr>
        <w:t xml:space="preserve"> </w:t>
      </w:r>
      <w:r>
        <w:t>здоровья</w:t>
      </w:r>
      <w:r>
        <w:rPr>
          <w:spacing w:val="-4"/>
        </w:rPr>
        <w:t xml:space="preserve"> </w:t>
      </w:r>
      <w:r>
        <w:t>населения»:</w:t>
      </w:r>
    </w:p>
    <w:p w:rsidR="00380890" w:rsidRDefault="00436D53">
      <w:pPr>
        <w:pStyle w:val="a3"/>
        <w:spacing w:line="271" w:lineRule="exact"/>
      </w:pPr>
      <w:r>
        <w:t>классификация</w:t>
      </w:r>
      <w:r>
        <w:rPr>
          <w:spacing w:val="-4"/>
        </w:rPr>
        <w:t xml:space="preserve"> </w:t>
      </w:r>
      <w:r>
        <w:t>чрезвычайных</w:t>
      </w:r>
      <w:r>
        <w:rPr>
          <w:spacing w:val="-7"/>
        </w:rPr>
        <w:t xml:space="preserve"> </w:t>
      </w:r>
      <w:r>
        <w:t>ситуаций</w:t>
      </w:r>
      <w:r>
        <w:rPr>
          <w:spacing w:val="-2"/>
        </w:rPr>
        <w:t xml:space="preserve"> </w:t>
      </w:r>
      <w:r>
        <w:t>природного и</w:t>
      </w:r>
      <w:r>
        <w:rPr>
          <w:spacing w:val="-7"/>
        </w:rPr>
        <w:t xml:space="preserve"> </w:t>
      </w:r>
      <w:r>
        <w:t>техногенного</w:t>
      </w:r>
      <w:r>
        <w:rPr>
          <w:spacing w:val="1"/>
        </w:rPr>
        <w:t xml:space="preserve"> </w:t>
      </w:r>
      <w:r>
        <w:t>характера;</w:t>
      </w:r>
    </w:p>
    <w:p w:rsidR="00380890" w:rsidRDefault="00436D53">
      <w:pPr>
        <w:pStyle w:val="a3"/>
        <w:spacing w:before="3" w:line="237" w:lineRule="auto"/>
        <w:jc w:val="left"/>
      </w:pPr>
      <w:r>
        <w:t>единая</w:t>
      </w:r>
      <w:r>
        <w:rPr>
          <w:spacing w:val="16"/>
        </w:rPr>
        <w:t xml:space="preserve"> </w:t>
      </w:r>
      <w:r>
        <w:t>государственная</w:t>
      </w:r>
      <w:r>
        <w:rPr>
          <w:spacing w:val="16"/>
        </w:rPr>
        <w:t xml:space="preserve"> </w:t>
      </w:r>
      <w:r>
        <w:t>система</w:t>
      </w:r>
      <w:r>
        <w:rPr>
          <w:spacing w:val="15"/>
        </w:rPr>
        <w:t xml:space="preserve"> </w:t>
      </w:r>
      <w:r>
        <w:t>предупреждения</w:t>
      </w:r>
      <w:r>
        <w:rPr>
          <w:spacing w:val="16"/>
        </w:rPr>
        <w:t xml:space="preserve"> </w:t>
      </w:r>
      <w:r>
        <w:t>и</w:t>
      </w:r>
      <w:r>
        <w:rPr>
          <w:spacing w:val="12"/>
        </w:rPr>
        <w:t xml:space="preserve"> </w:t>
      </w:r>
      <w:r>
        <w:t>ликвидации</w:t>
      </w:r>
      <w:r>
        <w:rPr>
          <w:spacing w:val="12"/>
        </w:rPr>
        <w:t xml:space="preserve"> </w:t>
      </w:r>
      <w:r>
        <w:t>чрезвычайных</w:t>
      </w:r>
      <w:r>
        <w:rPr>
          <w:spacing w:val="11"/>
        </w:rPr>
        <w:t xml:space="preserve"> </w:t>
      </w:r>
      <w:r>
        <w:t>ситуаций</w:t>
      </w:r>
      <w:r>
        <w:rPr>
          <w:spacing w:val="17"/>
        </w:rPr>
        <w:t xml:space="preserve"> </w:t>
      </w:r>
      <w:r>
        <w:t>(РСЧС),</w:t>
      </w:r>
      <w:r>
        <w:rPr>
          <w:spacing w:val="18"/>
        </w:rPr>
        <w:t xml:space="preserve"> </w:t>
      </w:r>
      <w:r>
        <w:t>её</w:t>
      </w:r>
      <w:r>
        <w:rPr>
          <w:spacing w:val="-57"/>
        </w:rPr>
        <w:t xml:space="preserve"> </w:t>
      </w:r>
      <w:r>
        <w:t>задачи,</w:t>
      </w:r>
      <w:r>
        <w:rPr>
          <w:spacing w:val="3"/>
        </w:rPr>
        <w:t xml:space="preserve"> </w:t>
      </w:r>
      <w:r>
        <w:t>структура,</w:t>
      </w:r>
      <w:r>
        <w:rPr>
          <w:spacing w:val="4"/>
        </w:rPr>
        <w:t xml:space="preserve"> </w:t>
      </w:r>
      <w:r>
        <w:t>режимы</w:t>
      </w:r>
      <w:r>
        <w:rPr>
          <w:spacing w:val="3"/>
        </w:rPr>
        <w:t xml:space="preserve"> </w:t>
      </w:r>
      <w:r>
        <w:t>функционирования;</w:t>
      </w:r>
    </w:p>
    <w:p w:rsidR="00380890" w:rsidRDefault="00436D53">
      <w:pPr>
        <w:pStyle w:val="a3"/>
        <w:spacing w:before="6" w:line="237" w:lineRule="auto"/>
        <w:jc w:val="left"/>
      </w:pPr>
      <w:r>
        <w:t>государственные</w:t>
      </w:r>
      <w:r>
        <w:rPr>
          <w:spacing w:val="9"/>
        </w:rPr>
        <w:t xml:space="preserve"> </w:t>
      </w:r>
      <w:r>
        <w:t>службы</w:t>
      </w:r>
      <w:r>
        <w:rPr>
          <w:spacing w:val="7"/>
        </w:rPr>
        <w:t xml:space="preserve"> </w:t>
      </w:r>
      <w:r>
        <w:t>обеспечения</w:t>
      </w:r>
      <w:r>
        <w:rPr>
          <w:spacing w:val="10"/>
        </w:rPr>
        <w:t xml:space="preserve"> </w:t>
      </w:r>
      <w:r>
        <w:t>безопасности,</w:t>
      </w:r>
      <w:r>
        <w:rPr>
          <w:spacing w:val="7"/>
        </w:rPr>
        <w:t xml:space="preserve"> </w:t>
      </w:r>
      <w:r>
        <w:t>их</w:t>
      </w:r>
      <w:r>
        <w:rPr>
          <w:spacing w:val="5"/>
        </w:rPr>
        <w:t xml:space="preserve"> </w:t>
      </w:r>
      <w:r>
        <w:t>роль</w:t>
      </w:r>
      <w:r>
        <w:rPr>
          <w:spacing w:val="2"/>
        </w:rPr>
        <w:t xml:space="preserve"> </w:t>
      </w:r>
      <w:r>
        <w:t>и</w:t>
      </w:r>
      <w:r>
        <w:rPr>
          <w:spacing w:val="11"/>
        </w:rPr>
        <w:t xml:space="preserve"> </w:t>
      </w:r>
      <w:r>
        <w:t>сфера</w:t>
      </w:r>
      <w:r>
        <w:rPr>
          <w:spacing w:val="59"/>
        </w:rPr>
        <w:t xml:space="preserve"> </w:t>
      </w:r>
      <w:r>
        <w:t>ответственности,</w:t>
      </w:r>
      <w:r>
        <w:rPr>
          <w:spacing w:val="3"/>
        </w:rPr>
        <w:t xml:space="preserve"> </w:t>
      </w:r>
      <w:r>
        <w:t>порядок</w:t>
      </w:r>
      <w:r>
        <w:rPr>
          <w:spacing w:val="-57"/>
        </w:rPr>
        <w:t xml:space="preserve"> </w:t>
      </w:r>
      <w:r>
        <w:t>взаимодействия</w:t>
      </w:r>
      <w:r>
        <w:rPr>
          <w:spacing w:val="-3"/>
        </w:rPr>
        <w:t xml:space="preserve"> </w:t>
      </w:r>
      <w:r>
        <w:t>с ними;</w:t>
      </w:r>
    </w:p>
    <w:p w:rsidR="00380890" w:rsidRDefault="00436D53">
      <w:pPr>
        <w:pStyle w:val="a3"/>
        <w:spacing w:before="6" w:line="237" w:lineRule="auto"/>
        <w:ind w:right="151"/>
        <w:jc w:val="left"/>
      </w:pPr>
      <w:r>
        <w:t>общественные</w:t>
      </w:r>
      <w:r>
        <w:rPr>
          <w:spacing w:val="1"/>
        </w:rPr>
        <w:t xml:space="preserve"> </w:t>
      </w:r>
      <w:r>
        <w:t>институты</w:t>
      </w:r>
      <w:r>
        <w:rPr>
          <w:spacing w:val="1"/>
        </w:rPr>
        <w:t xml:space="preserve"> </w:t>
      </w:r>
      <w:r>
        <w:t>и</w:t>
      </w:r>
      <w:r>
        <w:rPr>
          <w:spacing w:val="1"/>
        </w:rPr>
        <w:t xml:space="preserve"> </w:t>
      </w:r>
      <w:r>
        <w:t>их</w:t>
      </w:r>
      <w:r>
        <w:rPr>
          <w:spacing w:val="1"/>
        </w:rPr>
        <w:t xml:space="preserve"> </w:t>
      </w:r>
      <w:r>
        <w:t>место</w:t>
      </w:r>
      <w:r>
        <w:rPr>
          <w:spacing w:val="1"/>
        </w:rPr>
        <w:t xml:space="preserve"> </w:t>
      </w:r>
      <w:r>
        <w:t>в</w:t>
      </w:r>
      <w:r>
        <w:rPr>
          <w:spacing w:val="1"/>
        </w:rPr>
        <w:t xml:space="preserve"> </w:t>
      </w:r>
      <w:r>
        <w:t>системе</w:t>
      </w:r>
      <w:r>
        <w:rPr>
          <w:spacing w:val="1"/>
        </w:rPr>
        <w:t xml:space="preserve"> </w:t>
      </w:r>
      <w:r>
        <w:t>обеспечения</w:t>
      </w:r>
      <w:r>
        <w:rPr>
          <w:spacing w:val="1"/>
        </w:rPr>
        <w:t xml:space="preserve"> </w:t>
      </w:r>
      <w:r>
        <w:t>безопасности</w:t>
      </w:r>
      <w:r>
        <w:rPr>
          <w:spacing w:val="1"/>
        </w:rPr>
        <w:t xml:space="preserve"> </w:t>
      </w:r>
      <w:r>
        <w:t>жизни</w:t>
      </w:r>
      <w:r>
        <w:rPr>
          <w:spacing w:val="1"/>
        </w:rPr>
        <w:t xml:space="preserve"> </w:t>
      </w:r>
      <w:r>
        <w:t>и</w:t>
      </w:r>
      <w:r>
        <w:rPr>
          <w:spacing w:val="1"/>
        </w:rPr>
        <w:t xml:space="preserve"> </w:t>
      </w:r>
      <w:r>
        <w:t>здоровья</w:t>
      </w:r>
      <w:r>
        <w:rPr>
          <w:spacing w:val="-57"/>
        </w:rPr>
        <w:t xml:space="preserve"> </w:t>
      </w:r>
      <w:r>
        <w:t>населения;</w:t>
      </w:r>
    </w:p>
    <w:p w:rsidR="00380890" w:rsidRDefault="00436D53">
      <w:pPr>
        <w:pStyle w:val="a3"/>
        <w:spacing w:before="5" w:line="237" w:lineRule="auto"/>
        <w:jc w:val="left"/>
      </w:pPr>
      <w:r>
        <w:t>права,</w:t>
      </w:r>
      <w:r>
        <w:rPr>
          <w:spacing w:val="43"/>
        </w:rPr>
        <w:t xml:space="preserve"> </w:t>
      </w:r>
      <w:r>
        <w:t>обязанности</w:t>
      </w:r>
      <w:r>
        <w:rPr>
          <w:spacing w:val="42"/>
        </w:rPr>
        <w:t xml:space="preserve"> </w:t>
      </w:r>
      <w:r>
        <w:t>и</w:t>
      </w:r>
      <w:r>
        <w:rPr>
          <w:spacing w:val="46"/>
        </w:rPr>
        <w:t xml:space="preserve"> </w:t>
      </w:r>
      <w:r>
        <w:t>роль</w:t>
      </w:r>
      <w:r>
        <w:rPr>
          <w:spacing w:val="41"/>
        </w:rPr>
        <w:t xml:space="preserve"> </w:t>
      </w:r>
      <w:r>
        <w:t>граждан</w:t>
      </w:r>
      <w:r>
        <w:rPr>
          <w:spacing w:val="46"/>
        </w:rPr>
        <w:t xml:space="preserve"> </w:t>
      </w:r>
      <w:r>
        <w:t>Российской</w:t>
      </w:r>
      <w:r>
        <w:rPr>
          <w:spacing w:val="41"/>
        </w:rPr>
        <w:t xml:space="preserve"> </w:t>
      </w:r>
      <w:r>
        <w:t>Федерации</w:t>
      </w:r>
      <w:r>
        <w:rPr>
          <w:spacing w:val="41"/>
        </w:rPr>
        <w:t xml:space="preserve"> </w:t>
      </w:r>
      <w:r>
        <w:t>в</w:t>
      </w:r>
      <w:r>
        <w:rPr>
          <w:spacing w:val="42"/>
        </w:rPr>
        <w:t xml:space="preserve"> </w:t>
      </w:r>
      <w:r>
        <w:t>области</w:t>
      </w:r>
      <w:r>
        <w:rPr>
          <w:spacing w:val="42"/>
        </w:rPr>
        <w:t xml:space="preserve"> </w:t>
      </w:r>
      <w:r>
        <w:t>защиты</w:t>
      </w:r>
      <w:r>
        <w:rPr>
          <w:spacing w:val="43"/>
        </w:rPr>
        <w:t xml:space="preserve"> </w:t>
      </w:r>
      <w:r>
        <w:t>населения</w:t>
      </w:r>
      <w:r>
        <w:rPr>
          <w:spacing w:val="40"/>
        </w:rPr>
        <w:t xml:space="preserve"> </w:t>
      </w:r>
      <w:r>
        <w:t>от</w:t>
      </w:r>
      <w:r>
        <w:rPr>
          <w:spacing w:val="-57"/>
        </w:rPr>
        <w:t xml:space="preserve"> </w:t>
      </w:r>
      <w:r>
        <w:t>чрезвычайных</w:t>
      </w:r>
      <w:r>
        <w:rPr>
          <w:spacing w:val="-4"/>
        </w:rPr>
        <w:t xml:space="preserve"> </w:t>
      </w:r>
      <w:r>
        <w:t>ситуаций;</w:t>
      </w:r>
    </w:p>
    <w:p w:rsidR="00380890" w:rsidRDefault="00436D53">
      <w:pPr>
        <w:pStyle w:val="a3"/>
        <w:spacing w:before="6" w:line="237" w:lineRule="auto"/>
        <w:ind w:right="1146"/>
        <w:jc w:val="left"/>
      </w:pPr>
      <w:r>
        <w:t>антикоррупционное поведение как элемент общественной и государственной безопасности;</w:t>
      </w:r>
      <w:r>
        <w:rPr>
          <w:spacing w:val="-57"/>
        </w:rPr>
        <w:t xml:space="preserve"> </w:t>
      </w:r>
      <w:r>
        <w:t>информирование</w:t>
      </w:r>
      <w:r>
        <w:rPr>
          <w:spacing w:val="-8"/>
        </w:rPr>
        <w:t xml:space="preserve"> </w:t>
      </w:r>
      <w:r>
        <w:t>и</w:t>
      </w:r>
      <w:r>
        <w:rPr>
          <w:spacing w:val="-5"/>
        </w:rPr>
        <w:t xml:space="preserve"> </w:t>
      </w:r>
      <w:r>
        <w:t>оповещение</w:t>
      </w:r>
      <w:r>
        <w:rPr>
          <w:spacing w:val="-2"/>
        </w:rPr>
        <w:t xml:space="preserve"> </w:t>
      </w:r>
      <w:r>
        <w:t>населения</w:t>
      </w:r>
      <w:r>
        <w:rPr>
          <w:spacing w:val="-11"/>
        </w:rPr>
        <w:t xml:space="preserve"> </w:t>
      </w:r>
      <w:r>
        <w:t>о</w:t>
      </w:r>
      <w:r>
        <w:rPr>
          <w:spacing w:val="3"/>
        </w:rPr>
        <w:t xml:space="preserve"> </w:t>
      </w:r>
      <w:r>
        <w:t>чрезвычайных</w:t>
      </w:r>
      <w:r>
        <w:rPr>
          <w:spacing w:val="-7"/>
        </w:rPr>
        <w:t xml:space="preserve"> </w:t>
      </w:r>
      <w:r>
        <w:t>ситуациях,</w:t>
      </w:r>
      <w:r>
        <w:rPr>
          <w:spacing w:val="1"/>
        </w:rPr>
        <w:t xml:space="preserve"> </w:t>
      </w:r>
      <w:r>
        <w:t>система</w:t>
      </w:r>
      <w:r>
        <w:rPr>
          <w:spacing w:val="-2"/>
        </w:rPr>
        <w:t xml:space="preserve"> </w:t>
      </w:r>
      <w:r>
        <w:t>ОКСИОН;</w:t>
      </w:r>
    </w:p>
    <w:p w:rsidR="00380890" w:rsidRDefault="00436D53">
      <w:pPr>
        <w:pStyle w:val="a3"/>
        <w:tabs>
          <w:tab w:val="left" w:pos="1253"/>
          <w:tab w:val="left" w:pos="2807"/>
          <w:tab w:val="left" w:pos="3944"/>
          <w:tab w:val="left" w:pos="5181"/>
          <w:tab w:val="left" w:pos="6520"/>
          <w:tab w:val="left" w:pos="7959"/>
          <w:tab w:val="left" w:pos="8736"/>
          <w:tab w:val="left" w:pos="9460"/>
        </w:tabs>
        <w:spacing w:before="6" w:line="237" w:lineRule="auto"/>
        <w:ind w:right="167"/>
        <w:jc w:val="left"/>
      </w:pPr>
      <w:r>
        <w:t>сигнал</w:t>
      </w:r>
      <w:r>
        <w:tab/>
        <w:t>«Внимание</w:t>
      </w:r>
      <w:r>
        <w:tab/>
        <w:t>всем!»,</w:t>
      </w:r>
      <w:r>
        <w:tab/>
        <w:t>порядок</w:t>
      </w:r>
      <w:r>
        <w:tab/>
        <w:t>действий</w:t>
      </w:r>
      <w:r>
        <w:tab/>
        <w:t>населения</w:t>
      </w:r>
      <w:r>
        <w:tab/>
        <w:t>при</w:t>
      </w:r>
      <w:r>
        <w:tab/>
        <w:t>его</w:t>
      </w:r>
      <w:r>
        <w:tab/>
      </w:r>
      <w:r>
        <w:rPr>
          <w:spacing w:val="-1"/>
        </w:rPr>
        <w:t>получении,</w:t>
      </w:r>
      <w:r>
        <w:rPr>
          <w:spacing w:val="-57"/>
        </w:rPr>
        <w:t xml:space="preserve"> </w:t>
      </w:r>
      <w:r>
        <w:t>в</w:t>
      </w:r>
      <w:r>
        <w:rPr>
          <w:spacing w:val="2"/>
        </w:rPr>
        <w:t xml:space="preserve"> </w:t>
      </w:r>
      <w:r>
        <w:t>том</w:t>
      </w:r>
      <w:r>
        <w:rPr>
          <w:spacing w:val="-1"/>
        </w:rPr>
        <w:t xml:space="preserve"> </w:t>
      </w:r>
      <w:r>
        <w:t>числе</w:t>
      </w:r>
      <w:r>
        <w:rPr>
          <w:spacing w:val="1"/>
        </w:rPr>
        <w:t xml:space="preserve"> </w:t>
      </w:r>
      <w:r>
        <w:t>при</w:t>
      </w:r>
      <w:r>
        <w:rPr>
          <w:spacing w:val="2"/>
        </w:rPr>
        <w:t xml:space="preserve"> </w:t>
      </w:r>
      <w:r>
        <w:t>авариях</w:t>
      </w:r>
      <w:r>
        <w:rPr>
          <w:spacing w:val="-3"/>
        </w:rPr>
        <w:t xml:space="preserve"> </w:t>
      </w:r>
      <w:r>
        <w:t>с</w:t>
      </w:r>
      <w:r>
        <w:rPr>
          <w:spacing w:val="-4"/>
        </w:rPr>
        <w:t xml:space="preserve"> </w:t>
      </w:r>
      <w:r>
        <w:t>выбросом</w:t>
      </w:r>
      <w:r>
        <w:rPr>
          <w:spacing w:val="2"/>
        </w:rPr>
        <w:t xml:space="preserve"> </w:t>
      </w:r>
      <w:r>
        <w:t>химических</w:t>
      </w:r>
      <w:r>
        <w:rPr>
          <w:spacing w:val="-3"/>
        </w:rPr>
        <w:t xml:space="preserve"> </w:t>
      </w:r>
      <w:r>
        <w:t>и</w:t>
      </w:r>
      <w:r>
        <w:rPr>
          <w:spacing w:val="3"/>
        </w:rPr>
        <w:t xml:space="preserve"> </w:t>
      </w:r>
      <w:r>
        <w:t>радиоактивных</w:t>
      </w:r>
      <w:r>
        <w:rPr>
          <w:spacing w:val="-4"/>
        </w:rPr>
        <w:t xml:space="preserve"> </w:t>
      </w:r>
      <w:r>
        <w:t>веществ;</w:t>
      </w:r>
    </w:p>
    <w:p w:rsidR="00380890" w:rsidRDefault="00436D53">
      <w:pPr>
        <w:pStyle w:val="a3"/>
        <w:spacing w:before="5" w:line="237" w:lineRule="auto"/>
        <w:jc w:val="left"/>
      </w:pPr>
      <w:r>
        <w:t>средства</w:t>
      </w:r>
      <w:r>
        <w:rPr>
          <w:spacing w:val="37"/>
        </w:rPr>
        <w:t xml:space="preserve"> </w:t>
      </w:r>
      <w:r>
        <w:t>индивидуальной</w:t>
      </w:r>
      <w:r>
        <w:rPr>
          <w:spacing w:val="35"/>
        </w:rPr>
        <w:t xml:space="preserve"> </w:t>
      </w:r>
      <w:r>
        <w:t>и</w:t>
      </w:r>
      <w:r>
        <w:rPr>
          <w:spacing w:val="40"/>
        </w:rPr>
        <w:t xml:space="preserve"> </w:t>
      </w:r>
      <w:r>
        <w:t>коллективной</w:t>
      </w:r>
      <w:r>
        <w:rPr>
          <w:spacing w:val="35"/>
        </w:rPr>
        <w:t xml:space="preserve"> </w:t>
      </w:r>
      <w:r>
        <w:t>защиты</w:t>
      </w:r>
      <w:r>
        <w:rPr>
          <w:spacing w:val="37"/>
        </w:rPr>
        <w:t xml:space="preserve"> </w:t>
      </w:r>
      <w:r>
        <w:t>населения,</w:t>
      </w:r>
      <w:r>
        <w:rPr>
          <w:spacing w:val="36"/>
        </w:rPr>
        <w:t xml:space="preserve"> </w:t>
      </w:r>
      <w:r>
        <w:t>порядок</w:t>
      </w:r>
      <w:r>
        <w:rPr>
          <w:spacing w:val="37"/>
        </w:rPr>
        <w:t xml:space="preserve"> </w:t>
      </w:r>
      <w:r>
        <w:t>пользования</w:t>
      </w:r>
      <w:r>
        <w:rPr>
          <w:spacing w:val="39"/>
        </w:rPr>
        <w:t xml:space="preserve"> </w:t>
      </w:r>
      <w:r>
        <w:t>фильтрующим</w:t>
      </w:r>
      <w:r>
        <w:rPr>
          <w:spacing w:val="-57"/>
        </w:rPr>
        <w:t xml:space="preserve"> </w:t>
      </w:r>
      <w:r>
        <w:t>противогазом;</w:t>
      </w:r>
    </w:p>
    <w:p w:rsidR="00380890" w:rsidRDefault="00436D53">
      <w:pPr>
        <w:pStyle w:val="a3"/>
        <w:spacing w:before="6" w:line="237" w:lineRule="auto"/>
        <w:ind w:right="151"/>
        <w:jc w:val="left"/>
      </w:pPr>
      <w:r>
        <w:t>эвакуация</w:t>
      </w:r>
      <w:r>
        <w:rPr>
          <w:spacing w:val="1"/>
        </w:rPr>
        <w:t xml:space="preserve"> </w:t>
      </w:r>
      <w:r>
        <w:t>населения</w:t>
      </w:r>
      <w:r>
        <w:rPr>
          <w:spacing w:val="1"/>
        </w:rPr>
        <w:t xml:space="preserve"> </w:t>
      </w:r>
      <w:r>
        <w:t>в</w:t>
      </w:r>
      <w:r>
        <w:rPr>
          <w:spacing w:val="1"/>
        </w:rPr>
        <w:t xml:space="preserve"> </w:t>
      </w:r>
      <w:r>
        <w:t>условиях</w:t>
      </w:r>
      <w:r>
        <w:rPr>
          <w:spacing w:val="1"/>
        </w:rPr>
        <w:t xml:space="preserve"> </w:t>
      </w:r>
      <w:r>
        <w:t>чрезвычайных</w:t>
      </w:r>
      <w:r>
        <w:rPr>
          <w:spacing w:val="1"/>
        </w:rPr>
        <w:t xml:space="preserve"> </w:t>
      </w:r>
      <w:r>
        <w:t>ситуаций,</w:t>
      </w:r>
      <w:r>
        <w:rPr>
          <w:spacing w:val="1"/>
        </w:rPr>
        <w:t xml:space="preserve"> </w:t>
      </w:r>
      <w:r>
        <w:t>порядок</w:t>
      </w:r>
      <w:r>
        <w:rPr>
          <w:spacing w:val="1"/>
        </w:rPr>
        <w:t xml:space="preserve"> </w:t>
      </w:r>
      <w:r>
        <w:t>действий</w:t>
      </w:r>
      <w:r>
        <w:rPr>
          <w:spacing w:val="1"/>
        </w:rPr>
        <w:t xml:space="preserve"> </w:t>
      </w:r>
      <w:r>
        <w:t>населения</w:t>
      </w:r>
      <w:r>
        <w:rPr>
          <w:spacing w:val="1"/>
        </w:rPr>
        <w:t xml:space="preserve"> </w:t>
      </w:r>
      <w:r>
        <w:t>при</w:t>
      </w:r>
      <w:r>
        <w:rPr>
          <w:spacing w:val="-57"/>
        </w:rPr>
        <w:t xml:space="preserve"> </w:t>
      </w:r>
      <w:r>
        <w:t>объявлении</w:t>
      </w:r>
      <w:r>
        <w:rPr>
          <w:spacing w:val="2"/>
        </w:rPr>
        <w:t xml:space="preserve"> </w:t>
      </w:r>
      <w:r>
        <w:t>эвакуации.</w:t>
      </w:r>
    </w:p>
    <w:p w:rsidR="00380890" w:rsidRDefault="00436D53">
      <w:pPr>
        <w:spacing w:before="4" w:line="275" w:lineRule="exact"/>
        <w:ind w:left="160"/>
        <w:rPr>
          <w:i/>
          <w:sz w:val="24"/>
        </w:rPr>
      </w:pPr>
      <w:r>
        <w:rPr>
          <w:i/>
          <w:sz w:val="24"/>
        </w:rPr>
        <w:t>Планируемые</w:t>
      </w:r>
      <w:r>
        <w:rPr>
          <w:i/>
          <w:spacing w:val="-3"/>
          <w:sz w:val="24"/>
        </w:rPr>
        <w:t xml:space="preserve"> </w:t>
      </w:r>
      <w:r>
        <w:rPr>
          <w:i/>
          <w:sz w:val="24"/>
        </w:rPr>
        <w:t>результаты</w:t>
      </w:r>
      <w:r>
        <w:rPr>
          <w:i/>
          <w:spacing w:val="-5"/>
          <w:sz w:val="24"/>
        </w:rPr>
        <w:t xml:space="preserve"> </w:t>
      </w:r>
      <w:r>
        <w:rPr>
          <w:i/>
          <w:sz w:val="24"/>
        </w:rPr>
        <w:t>освоения</w:t>
      </w:r>
      <w:r>
        <w:rPr>
          <w:i/>
          <w:spacing w:val="-3"/>
          <w:sz w:val="24"/>
        </w:rPr>
        <w:t xml:space="preserve"> </w:t>
      </w:r>
      <w:r>
        <w:rPr>
          <w:i/>
          <w:sz w:val="24"/>
        </w:rPr>
        <w:t>программы ОБЖ.</w:t>
      </w:r>
    </w:p>
    <w:p w:rsidR="00380890" w:rsidRDefault="00436D53">
      <w:pPr>
        <w:pStyle w:val="a3"/>
        <w:tabs>
          <w:tab w:val="left" w:pos="2410"/>
          <w:tab w:val="left" w:pos="4531"/>
          <w:tab w:val="left" w:pos="6796"/>
          <w:tab w:val="left" w:pos="7891"/>
          <w:tab w:val="left" w:pos="9671"/>
          <w:tab w:val="left" w:pos="9777"/>
        </w:tabs>
        <w:ind w:right="152"/>
      </w:pPr>
      <w:r>
        <w:t>Личностные</w:t>
      </w:r>
      <w:r>
        <w:tab/>
        <w:t>результаты</w:t>
      </w:r>
      <w:r>
        <w:tab/>
        <w:t>достигаются</w:t>
      </w:r>
      <w:r>
        <w:tab/>
        <w:t>в</w:t>
      </w:r>
      <w:r>
        <w:tab/>
        <w:t>единстве</w:t>
      </w:r>
      <w:r>
        <w:tab/>
      </w:r>
      <w:r>
        <w:tab/>
        <w:t>учебной</w:t>
      </w:r>
      <w:r>
        <w:rPr>
          <w:spacing w:val="-58"/>
        </w:rPr>
        <w:t xml:space="preserve"> </w:t>
      </w:r>
      <w:r>
        <w:t>и воспитательной деятельности в соответствии с традиционными российскими социокультурными 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Способствуют процессам самопознания, самовоспитания и саморазвития, формирования внутренней</w:t>
      </w:r>
      <w:r>
        <w:rPr>
          <w:spacing w:val="1"/>
        </w:rPr>
        <w:t xml:space="preserve"> </w:t>
      </w:r>
      <w:r>
        <w:t>позиции</w:t>
      </w:r>
      <w:r>
        <w:tab/>
      </w:r>
      <w:r>
        <w:tab/>
      </w:r>
      <w:r>
        <w:tab/>
      </w:r>
      <w:r>
        <w:tab/>
      </w:r>
      <w:r>
        <w:tab/>
        <w:t>личности</w:t>
      </w:r>
    </w:p>
    <w:p w:rsidR="00380890" w:rsidRDefault="00436D53">
      <w:pPr>
        <w:pStyle w:val="a3"/>
        <w:tabs>
          <w:tab w:val="left" w:pos="1993"/>
          <w:tab w:val="left" w:pos="3504"/>
          <w:tab w:val="left" w:pos="5107"/>
          <w:tab w:val="left" w:pos="6091"/>
          <w:tab w:val="left" w:pos="7554"/>
          <w:tab w:val="left" w:pos="9488"/>
        </w:tabs>
        <w:spacing w:before="1"/>
        <w:ind w:right="150"/>
      </w:pPr>
      <w:r>
        <w:t>и проявляются в индивидуальных социально значимых качествах, которые выражаются прежде всего</w:t>
      </w:r>
      <w:r>
        <w:rPr>
          <w:spacing w:val="-57"/>
        </w:rPr>
        <w:t xml:space="preserve"> </w:t>
      </w:r>
      <w:r>
        <w:t>в</w:t>
      </w:r>
      <w:r>
        <w:rPr>
          <w:spacing w:val="1"/>
        </w:rPr>
        <w:t xml:space="preserve"> </w:t>
      </w:r>
      <w:r>
        <w:t>готовности</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инициативе</w:t>
      </w:r>
      <w:r>
        <w:rPr>
          <w:spacing w:val="1"/>
        </w:rPr>
        <w:t xml:space="preserve"> </w:t>
      </w:r>
      <w:r>
        <w:t>и</w:t>
      </w:r>
      <w:r>
        <w:rPr>
          <w:spacing w:val="1"/>
        </w:rPr>
        <w:t xml:space="preserve"> </w:t>
      </w:r>
      <w:r>
        <w:t>личностному</w:t>
      </w:r>
      <w:r>
        <w:rPr>
          <w:spacing w:val="1"/>
        </w:rPr>
        <w:t xml:space="preserve"> </w:t>
      </w:r>
      <w:r>
        <w:t>самоопределению; осмысленному ведению здорового и безопасного образа жизни и соблюдению</w:t>
      </w:r>
      <w:r>
        <w:rPr>
          <w:spacing w:val="1"/>
        </w:rPr>
        <w:t xml:space="preserve"> </w:t>
      </w:r>
      <w:r>
        <w:t>правил экологического поведения; к целенаправленной социально значимой деятельности; принятию</w:t>
      </w:r>
      <w:r>
        <w:rPr>
          <w:spacing w:val="-57"/>
        </w:rPr>
        <w:t xml:space="preserve"> </w:t>
      </w:r>
      <w:r>
        <w:t>внутренней</w:t>
      </w:r>
      <w:r>
        <w:tab/>
        <w:t>позиции</w:t>
      </w:r>
      <w:r>
        <w:tab/>
        <w:t>личности</w:t>
      </w:r>
      <w:r>
        <w:tab/>
        <w:t>как</w:t>
      </w:r>
      <w:r>
        <w:tab/>
        <w:t>особого</w:t>
      </w:r>
      <w:r>
        <w:tab/>
        <w:t>ценностного</w:t>
      </w:r>
      <w:r>
        <w:tab/>
        <w:t>отношения</w:t>
      </w:r>
      <w:r>
        <w:rPr>
          <w:spacing w:val="-58"/>
        </w:rPr>
        <w:t xml:space="preserve"> </w:t>
      </w:r>
      <w:r>
        <w:t>к</w:t>
      </w:r>
      <w:r>
        <w:rPr>
          <w:spacing w:val="-1"/>
        </w:rPr>
        <w:t xml:space="preserve"> </w:t>
      </w:r>
      <w:r>
        <w:t>себе,</w:t>
      </w:r>
      <w:r>
        <w:rPr>
          <w:spacing w:val="4"/>
        </w:rPr>
        <w:t xml:space="preserve"> </w:t>
      </w:r>
      <w:r>
        <w:t>к окружающим</w:t>
      </w:r>
      <w:r>
        <w:rPr>
          <w:spacing w:val="2"/>
        </w:rPr>
        <w:t xml:space="preserve"> </w:t>
      </w:r>
      <w:r>
        <w:t>людям</w:t>
      </w:r>
      <w:r>
        <w:rPr>
          <w:spacing w:val="3"/>
        </w:rPr>
        <w:t xml:space="preserve"> </w:t>
      </w:r>
      <w:r>
        <w:t>и</w:t>
      </w:r>
      <w:r>
        <w:rPr>
          <w:spacing w:val="-2"/>
        </w:rPr>
        <w:t xml:space="preserve"> </w:t>
      </w:r>
      <w:r>
        <w:t>к жизни</w:t>
      </w:r>
      <w:r>
        <w:rPr>
          <w:spacing w:val="-3"/>
        </w:rPr>
        <w:t xml:space="preserve"> </w:t>
      </w:r>
      <w:r>
        <w:t>в</w:t>
      </w:r>
      <w:r>
        <w:rPr>
          <w:spacing w:val="-1"/>
        </w:rPr>
        <w:t xml:space="preserve"> </w:t>
      </w:r>
      <w:r>
        <w:t>целом.</w:t>
      </w:r>
    </w:p>
    <w:p w:rsidR="00380890" w:rsidRDefault="00436D53">
      <w:pPr>
        <w:pStyle w:val="a3"/>
        <w:tabs>
          <w:tab w:val="left" w:pos="5018"/>
          <w:tab w:val="left" w:pos="9266"/>
        </w:tabs>
        <w:spacing w:before="1"/>
        <w:ind w:right="153"/>
      </w:pPr>
      <w:r>
        <w:t>Личностные результаты, формируемые в ходе изучения учебного предмета ОБЖ, должны 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расширение</w:t>
      </w:r>
      <w:r>
        <w:tab/>
        <w:t>опыта</w:t>
      </w:r>
      <w:r>
        <w:tab/>
      </w:r>
      <w:r>
        <w:rPr>
          <w:spacing w:val="-1"/>
        </w:rPr>
        <w:t>деятельности</w:t>
      </w:r>
      <w:r>
        <w:rPr>
          <w:spacing w:val="-58"/>
        </w:rPr>
        <w:t xml:space="preserve"> </w:t>
      </w:r>
      <w:r>
        <w:t>на</w:t>
      </w:r>
      <w:r>
        <w:rPr>
          <w:spacing w:val="1"/>
        </w:rPr>
        <w:t xml:space="preserve"> </w:t>
      </w:r>
      <w:r>
        <w:t>её</w:t>
      </w:r>
      <w:r>
        <w:rPr>
          <w:spacing w:val="-4"/>
        </w:rPr>
        <w:t xml:space="preserve"> </w:t>
      </w:r>
      <w:r>
        <w:t>основе.</w:t>
      </w:r>
    </w:p>
    <w:p w:rsidR="00380890" w:rsidRDefault="00436D53">
      <w:pPr>
        <w:pStyle w:val="a3"/>
        <w:spacing w:line="275" w:lineRule="exact"/>
      </w:pPr>
      <w:r>
        <w:t>Личностные</w:t>
      </w:r>
      <w:r>
        <w:rPr>
          <w:spacing w:val="-6"/>
        </w:rPr>
        <w:t xml:space="preserve"> </w:t>
      </w:r>
      <w:r>
        <w:t>результаты</w:t>
      </w:r>
      <w:r>
        <w:rPr>
          <w:spacing w:val="-2"/>
        </w:rPr>
        <w:t xml:space="preserve"> </w:t>
      </w:r>
      <w:r>
        <w:t>изучения</w:t>
      </w:r>
      <w:r>
        <w:rPr>
          <w:spacing w:val="-4"/>
        </w:rPr>
        <w:t xml:space="preserve"> </w:t>
      </w:r>
      <w:r>
        <w:t>ОБЖ</w:t>
      </w:r>
      <w:r>
        <w:rPr>
          <w:spacing w:val="-4"/>
        </w:rPr>
        <w:t xml:space="preserve"> </w:t>
      </w:r>
      <w:r>
        <w:t>включают:</w:t>
      </w:r>
    </w:p>
    <w:p w:rsidR="00380890" w:rsidRDefault="00436D53">
      <w:pPr>
        <w:pStyle w:val="a5"/>
        <w:numPr>
          <w:ilvl w:val="0"/>
          <w:numId w:val="15"/>
        </w:numPr>
        <w:tabs>
          <w:tab w:val="left" w:pos="424"/>
        </w:tabs>
        <w:spacing w:line="275" w:lineRule="exact"/>
        <w:rPr>
          <w:sz w:val="24"/>
        </w:rPr>
      </w:pPr>
      <w:r>
        <w:rPr>
          <w:sz w:val="24"/>
        </w:rPr>
        <w:t>патриотическое</w:t>
      </w:r>
      <w:r>
        <w:rPr>
          <w:spacing w:val="-7"/>
          <w:sz w:val="24"/>
        </w:rPr>
        <w:t xml:space="preserve"> </w:t>
      </w:r>
      <w:r>
        <w:rPr>
          <w:sz w:val="24"/>
        </w:rPr>
        <w:t>воспитание:</w:t>
      </w:r>
    </w:p>
    <w:p w:rsidR="00380890" w:rsidRDefault="00436D53">
      <w:pPr>
        <w:pStyle w:val="a3"/>
        <w:tabs>
          <w:tab w:val="left" w:pos="1940"/>
          <w:tab w:val="left" w:pos="3854"/>
          <w:tab w:val="left" w:pos="5908"/>
          <w:tab w:val="left" w:pos="8067"/>
          <w:tab w:val="left" w:pos="8917"/>
        </w:tabs>
        <w:spacing w:before="3"/>
        <w:ind w:right="158"/>
      </w:pPr>
      <w:r>
        <w:t>осознание</w:t>
      </w:r>
      <w:r>
        <w:tab/>
        <w:t>российской</w:t>
      </w:r>
      <w:r>
        <w:tab/>
        <w:t>гражданской</w:t>
      </w:r>
      <w:r>
        <w:tab/>
        <w:t>идентичности</w:t>
      </w:r>
      <w:r>
        <w:tab/>
        <w:t>в</w:t>
      </w:r>
      <w:r>
        <w:tab/>
      </w:r>
      <w:r>
        <w:rPr>
          <w:spacing w:val="-1"/>
        </w:rPr>
        <w:t>поликультурном</w:t>
      </w:r>
      <w:r>
        <w:rPr>
          <w:spacing w:val="-58"/>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проявление</w:t>
      </w:r>
      <w:r>
        <w:rPr>
          <w:spacing w:val="1"/>
        </w:rPr>
        <w:t xml:space="preserve"> </w:t>
      </w:r>
      <w:r>
        <w:t>интереса</w:t>
      </w:r>
      <w:r>
        <w:rPr>
          <w:spacing w:val="1"/>
        </w:rPr>
        <w:t xml:space="preserve"> </w:t>
      </w:r>
      <w:r>
        <w:t>к</w:t>
      </w:r>
      <w:r>
        <w:rPr>
          <w:spacing w:val="1"/>
        </w:rPr>
        <w:t xml:space="preserve"> </w:t>
      </w:r>
      <w:r>
        <w:t>познанию</w:t>
      </w:r>
      <w:r>
        <w:rPr>
          <w:spacing w:val="1"/>
        </w:rPr>
        <w:t xml:space="preserve"> </w:t>
      </w:r>
      <w:r>
        <w:t>родного</w:t>
      </w:r>
      <w:r>
        <w:rPr>
          <w:spacing w:val="1"/>
        </w:rPr>
        <w:t xml:space="preserve"> </w:t>
      </w:r>
      <w:r>
        <w:t>языка,</w:t>
      </w:r>
      <w:r>
        <w:rPr>
          <w:spacing w:val="1"/>
        </w:rPr>
        <w:t xml:space="preserve"> </w:t>
      </w:r>
      <w:r>
        <w:t>истории,</w:t>
      </w:r>
      <w:r>
        <w:rPr>
          <w:spacing w:val="1"/>
        </w:rPr>
        <w:t xml:space="preserve"> </w:t>
      </w:r>
      <w:r>
        <w:t>культуры</w:t>
      </w:r>
      <w:r>
        <w:rPr>
          <w:spacing w:val="1"/>
        </w:rPr>
        <w:t xml:space="preserve"> </w:t>
      </w:r>
      <w:r>
        <w:t>Российской</w:t>
      </w:r>
      <w:r>
        <w:rPr>
          <w:spacing w:val="1"/>
        </w:rPr>
        <w:t xml:space="preserve"> </w:t>
      </w:r>
      <w:r>
        <w:t>Федерации,</w:t>
      </w:r>
      <w:r>
        <w:rPr>
          <w:spacing w:val="1"/>
        </w:rPr>
        <w:t xml:space="preserve"> </w:t>
      </w:r>
      <w:r>
        <w:t>своего</w:t>
      </w:r>
      <w:r>
        <w:rPr>
          <w:spacing w:val="1"/>
        </w:rPr>
        <w:t xml:space="preserve"> </w:t>
      </w:r>
      <w:r>
        <w:t>края,</w:t>
      </w:r>
      <w:r>
        <w:rPr>
          <w:spacing w:val="1"/>
        </w:rPr>
        <w:t xml:space="preserve"> </w:t>
      </w:r>
      <w:r>
        <w:t>народов</w:t>
      </w:r>
      <w:r>
        <w:rPr>
          <w:spacing w:val="1"/>
        </w:rPr>
        <w:t xml:space="preserve"> </w:t>
      </w:r>
      <w:r>
        <w:t>России;</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достижениям своей Родины – России, к науке, искусству, спорту, технологиям, боевым подвигам и</w:t>
      </w:r>
      <w:r>
        <w:rPr>
          <w:spacing w:val="1"/>
        </w:rPr>
        <w:t xml:space="preserve"> </w:t>
      </w:r>
      <w:r>
        <w:t>трудовым</w:t>
      </w:r>
      <w:r>
        <w:rPr>
          <w:spacing w:val="1"/>
        </w:rPr>
        <w:t xml:space="preserve"> </w:t>
      </w:r>
      <w:r>
        <w:t>достижениям</w:t>
      </w:r>
      <w:r>
        <w:rPr>
          <w:spacing w:val="1"/>
        </w:rPr>
        <w:t xml:space="preserve"> </w:t>
      </w:r>
      <w:r>
        <w:t>народа;</w:t>
      </w:r>
      <w:r>
        <w:rPr>
          <w:spacing w:val="1"/>
        </w:rPr>
        <w:t xml:space="preserve"> </w:t>
      </w:r>
      <w:r>
        <w:t>уважение</w:t>
      </w:r>
      <w:r>
        <w:rPr>
          <w:spacing w:val="1"/>
        </w:rPr>
        <w:t xml:space="preserve"> </w:t>
      </w:r>
      <w:r>
        <w:t>к</w:t>
      </w:r>
      <w:r>
        <w:rPr>
          <w:spacing w:val="1"/>
        </w:rPr>
        <w:t xml:space="preserve"> </w:t>
      </w:r>
      <w:r>
        <w:t>символам</w:t>
      </w:r>
      <w:r>
        <w:rPr>
          <w:spacing w:val="1"/>
        </w:rPr>
        <w:t xml:space="preserve"> </w:t>
      </w:r>
      <w:r>
        <w:t>России,</w:t>
      </w:r>
      <w:r>
        <w:rPr>
          <w:spacing w:val="1"/>
        </w:rPr>
        <w:t xml:space="preserve"> </w:t>
      </w:r>
      <w:r>
        <w:t>государственным</w:t>
      </w:r>
      <w:r>
        <w:rPr>
          <w:spacing w:val="1"/>
        </w:rPr>
        <w:t xml:space="preserve"> </w:t>
      </w:r>
      <w:r>
        <w:t>праздникам,</w:t>
      </w:r>
      <w:r>
        <w:rPr>
          <w:spacing w:val="1"/>
        </w:rPr>
        <w:t xml:space="preserve"> </w:t>
      </w:r>
      <w:r>
        <w:t>историческому и природному наследию и памятникам, традициям разных народов, проживающих в</w:t>
      </w:r>
      <w:r>
        <w:rPr>
          <w:spacing w:val="1"/>
        </w:rPr>
        <w:t xml:space="preserve"> </w:t>
      </w:r>
      <w:r>
        <w:t>родной</w:t>
      </w:r>
      <w:r>
        <w:rPr>
          <w:spacing w:val="-2"/>
        </w:rPr>
        <w:t xml:space="preserve"> </w:t>
      </w:r>
      <w:r>
        <w:t>стране;</w:t>
      </w:r>
    </w:p>
    <w:p w:rsidR="00380890" w:rsidRDefault="00436D53">
      <w:pPr>
        <w:pStyle w:val="a3"/>
        <w:spacing w:line="242" w:lineRule="auto"/>
        <w:ind w:right="161"/>
      </w:pPr>
      <w:r>
        <w:t>формирование       чувства       гордости       за       свою       Родину,       ответственного       отношения</w:t>
      </w:r>
      <w:r>
        <w:rPr>
          <w:spacing w:val="1"/>
        </w:rPr>
        <w:t xml:space="preserve"> </w:t>
      </w:r>
      <w:r>
        <w:t>к</w:t>
      </w:r>
      <w:r>
        <w:rPr>
          <w:spacing w:val="-1"/>
        </w:rPr>
        <w:t xml:space="preserve"> </w:t>
      </w:r>
      <w:r>
        <w:t>выполнению конституционного</w:t>
      </w:r>
      <w:r>
        <w:rPr>
          <w:spacing w:val="5"/>
        </w:rPr>
        <w:t xml:space="preserve"> </w:t>
      </w:r>
      <w:r>
        <w:t>долга</w:t>
      </w:r>
      <w:r>
        <w:rPr>
          <w:spacing w:val="2"/>
        </w:rPr>
        <w:t xml:space="preserve"> </w:t>
      </w:r>
      <w:r>
        <w:t>–</w:t>
      </w:r>
      <w:r>
        <w:rPr>
          <w:spacing w:val="-3"/>
        </w:rPr>
        <w:t xml:space="preserve"> </w:t>
      </w:r>
      <w:r>
        <w:t>защите Отечества;</w:t>
      </w:r>
    </w:p>
    <w:p w:rsidR="00380890" w:rsidRDefault="00436D53">
      <w:pPr>
        <w:pStyle w:val="a5"/>
        <w:numPr>
          <w:ilvl w:val="0"/>
          <w:numId w:val="15"/>
        </w:numPr>
        <w:tabs>
          <w:tab w:val="left" w:pos="424"/>
        </w:tabs>
        <w:spacing w:line="271" w:lineRule="exact"/>
        <w:rPr>
          <w:sz w:val="24"/>
        </w:rPr>
      </w:pPr>
      <w:r>
        <w:rPr>
          <w:sz w:val="24"/>
        </w:rPr>
        <w:t>гражданское</w:t>
      </w:r>
      <w:r>
        <w:rPr>
          <w:spacing w:val="-5"/>
          <w:sz w:val="24"/>
        </w:rPr>
        <w:t xml:space="preserve"> </w:t>
      </w:r>
      <w:r>
        <w:rPr>
          <w:sz w:val="24"/>
        </w:rPr>
        <w:t>воспитание:</w:t>
      </w:r>
    </w:p>
    <w:p w:rsidR="00380890" w:rsidRDefault="00436D53">
      <w:pPr>
        <w:pStyle w:val="a3"/>
      </w:pPr>
      <w:r>
        <w:t>готовность</w:t>
      </w:r>
      <w:r>
        <w:rPr>
          <w:spacing w:val="5"/>
        </w:rPr>
        <w:t xml:space="preserve"> </w:t>
      </w:r>
      <w:r>
        <w:t>к</w:t>
      </w:r>
      <w:r>
        <w:rPr>
          <w:spacing w:val="3"/>
        </w:rPr>
        <w:t xml:space="preserve"> </w:t>
      </w:r>
      <w:r>
        <w:t>выполнению</w:t>
      </w:r>
      <w:r>
        <w:rPr>
          <w:spacing w:val="2"/>
        </w:rPr>
        <w:t xml:space="preserve"> </w:t>
      </w:r>
      <w:r>
        <w:t>обязанностей</w:t>
      </w:r>
      <w:r>
        <w:rPr>
          <w:spacing w:val="5"/>
        </w:rPr>
        <w:t xml:space="preserve"> </w:t>
      </w:r>
      <w:r>
        <w:t>гражданина</w:t>
      </w:r>
      <w:r>
        <w:rPr>
          <w:spacing w:val="7"/>
        </w:rPr>
        <w:t xml:space="preserve"> </w:t>
      </w:r>
      <w:r>
        <w:t>и</w:t>
      </w:r>
      <w:r>
        <w:rPr>
          <w:spacing w:val="6"/>
        </w:rPr>
        <w:t xml:space="preserve"> </w:t>
      </w:r>
      <w:r>
        <w:t>реализации</w:t>
      </w:r>
      <w:r>
        <w:rPr>
          <w:spacing w:val="5"/>
        </w:rPr>
        <w:t xml:space="preserve"> </w:t>
      </w:r>
      <w:r>
        <w:t>его</w:t>
      </w:r>
      <w:r>
        <w:rPr>
          <w:spacing w:val="9"/>
        </w:rPr>
        <w:t xml:space="preserve"> </w:t>
      </w:r>
      <w:r>
        <w:t>прав,</w:t>
      </w:r>
      <w:r>
        <w:rPr>
          <w:spacing w:val="10"/>
        </w:rPr>
        <w:t xml:space="preserve"> </w:t>
      </w:r>
      <w:r>
        <w:t>уважение</w:t>
      </w:r>
      <w:r>
        <w:rPr>
          <w:spacing w:val="7"/>
        </w:rPr>
        <w:t xml:space="preserve"> </w:t>
      </w:r>
      <w:r>
        <w:t>прав,</w:t>
      </w:r>
      <w:r>
        <w:rPr>
          <w:spacing w:val="7"/>
        </w:rPr>
        <w:t xml:space="preserve"> </w:t>
      </w:r>
      <w:r>
        <w:t>свобод</w:t>
      </w:r>
      <w:r>
        <w:rPr>
          <w:spacing w:val="6"/>
        </w:rPr>
        <w:t xml:space="preserve"> </w:t>
      </w:r>
      <w:r>
        <w:t>и</w:t>
      </w:r>
    </w:p>
    <w:p w:rsidR="00380890" w:rsidRDefault="00380890">
      <w:pPr>
        <w:sectPr w:rsidR="00380890">
          <w:headerReference w:type="default" r:id="rId331"/>
          <w:pgSz w:w="11910" w:h="16840"/>
          <w:pgMar w:top="620" w:right="560" w:bottom="280" w:left="560" w:header="0" w:footer="0" w:gutter="0"/>
          <w:cols w:space="720"/>
        </w:sectPr>
      </w:pPr>
    </w:p>
    <w:p w:rsidR="00380890" w:rsidRDefault="00436D53">
      <w:pPr>
        <w:pStyle w:val="a3"/>
        <w:tabs>
          <w:tab w:val="left" w:pos="1974"/>
          <w:tab w:val="left" w:pos="2199"/>
          <w:tab w:val="left" w:pos="2723"/>
          <w:tab w:val="left" w:pos="3169"/>
          <w:tab w:val="left" w:pos="3763"/>
          <w:tab w:val="left" w:pos="4296"/>
          <w:tab w:val="left" w:pos="4921"/>
          <w:tab w:val="left" w:pos="5270"/>
          <w:tab w:val="left" w:pos="6033"/>
          <w:tab w:val="left" w:pos="6067"/>
          <w:tab w:val="left" w:pos="7207"/>
          <w:tab w:val="left" w:pos="7430"/>
          <w:tab w:val="left" w:pos="7848"/>
          <w:tab w:val="left" w:pos="8278"/>
          <w:tab w:val="left" w:pos="9122"/>
          <w:tab w:val="left" w:pos="9695"/>
          <w:tab w:val="left" w:pos="9830"/>
        </w:tabs>
        <w:spacing w:before="74"/>
        <w:ind w:right="152"/>
      </w:pPr>
      <w:r>
        <w:lastRenderedPageBreak/>
        <w:t>законных</w:t>
      </w:r>
      <w:r>
        <w:tab/>
      </w:r>
      <w:r>
        <w:tab/>
        <w:t>интересов</w:t>
      </w:r>
      <w:r>
        <w:tab/>
      </w:r>
      <w:r>
        <w:tab/>
        <w:t>других</w:t>
      </w:r>
      <w:r>
        <w:tab/>
      </w:r>
      <w:r>
        <w:tab/>
      </w:r>
      <w:r>
        <w:tab/>
        <w:t>людей;</w:t>
      </w:r>
      <w:r>
        <w:tab/>
      </w:r>
      <w:r>
        <w:tab/>
      </w:r>
      <w:r>
        <w:tab/>
        <w:t>активное</w:t>
      </w:r>
      <w:r>
        <w:tab/>
      </w:r>
      <w:r>
        <w:tab/>
      </w:r>
      <w:r>
        <w:tab/>
        <w:t>участие</w:t>
      </w:r>
      <w:r>
        <w:rPr>
          <w:spacing w:val="-58"/>
        </w:rPr>
        <w:t xml:space="preserve"> </w:t>
      </w:r>
      <w:r>
        <w:t>в жизни семьи, организации, местного сообщества, родного края, страны; неприятие любых форм</w:t>
      </w:r>
      <w:r>
        <w:rPr>
          <w:spacing w:val="1"/>
        </w:rPr>
        <w:t xml:space="preserve"> </w:t>
      </w:r>
      <w:r>
        <w:t>экстремизма, дискриминации; понимание роли различных социальных институтов в жизни человека;</w:t>
      </w:r>
      <w:r>
        <w:rPr>
          <w:spacing w:val="-57"/>
        </w:rPr>
        <w:t xml:space="preserve"> </w:t>
      </w:r>
      <w:r>
        <w:t>представление</w:t>
      </w:r>
      <w:r>
        <w:tab/>
      </w:r>
      <w:r>
        <w:tab/>
      </w:r>
      <w:r>
        <w:tab/>
      </w:r>
      <w:r>
        <w:tab/>
        <w:t>об</w:t>
      </w:r>
      <w:r>
        <w:tab/>
      </w:r>
      <w:r>
        <w:tab/>
      </w:r>
      <w:r>
        <w:tab/>
        <w:t>основных</w:t>
      </w:r>
      <w:r>
        <w:tab/>
      </w:r>
      <w:r>
        <w:tab/>
      </w:r>
      <w:r>
        <w:tab/>
      </w:r>
      <w:r>
        <w:tab/>
        <w:t>правах,</w:t>
      </w:r>
      <w:r>
        <w:tab/>
      </w:r>
      <w:r>
        <w:tab/>
      </w:r>
      <w:r>
        <w:tab/>
        <w:t>свободах</w:t>
      </w:r>
      <w:r>
        <w:rPr>
          <w:spacing w:val="-58"/>
        </w:rPr>
        <w:t xml:space="preserve"> </w:t>
      </w:r>
      <w:r>
        <w:t>и</w:t>
      </w:r>
      <w:r>
        <w:rPr>
          <w:spacing w:val="1"/>
        </w:rPr>
        <w:t xml:space="preserve"> </w:t>
      </w:r>
      <w:r>
        <w:t>обязанностях</w:t>
      </w:r>
      <w:r>
        <w:rPr>
          <w:spacing w:val="1"/>
        </w:rPr>
        <w:t xml:space="preserve"> </w:t>
      </w:r>
      <w:r>
        <w:t>гражданина,</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поликультурном</w:t>
      </w:r>
      <w:r>
        <w:tab/>
      </w:r>
      <w:r>
        <w:tab/>
      </w:r>
      <w:r>
        <w:tab/>
        <w:t>и</w:t>
      </w:r>
      <w:r>
        <w:tab/>
      </w:r>
      <w:r>
        <w:tab/>
        <w:t>многоконфессиональном</w:t>
      </w:r>
      <w:r>
        <w:tab/>
        <w:t>обществе;</w:t>
      </w:r>
      <w:r>
        <w:tab/>
      </w:r>
      <w:r>
        <w:tab/>
        <w:t>представление</w:t>
      </w:r>
      <w:r>
        <w:rPr>
          <w:spacing w:val="-58"/>
        </w:rPr>
        <w:t xml:space="preserve"> </w:t>
      </w:r>
      <w:r>
        <w:t>о</w:t>
      </w:r>
      <w:r>
        <w:rPr>
          <w:spacing w:val="1"/>
        </w:rPr>
        <w:t xml:space="preserve"> </w:t>
      </w:r>
      <w:r>
        <w:t>способах</w:t>
      </w:r>
      <w:r>
        <w:rPr>
          <w:spacing w:val="1"/>
        </w:rPr>
        <w:t xml:space="preserve"> </w:t>
      </w:r>
      <w:r>
        <w:t>противодействия</w:t>
      </w:r>
      <w:r>
        <w:rPr>
          <w:spacing w:val="1"/>
        </w:rPr>
        <w:t xml:space="preserve"> </w:t>
      </w:r>
      <w:r>
        <w:t>коррупции;</w:t>
      </w:r>
      <w:r>
        <w:rPr>
          <w:spacing w:val="1"/>
        </w:rPr>
        <w:t xml:space="preserve"> </w:t>
      </w:r>
      <w:r>
        <w:t>готовность</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стремление</w:t>
      </w:r>
      <w:r>
        <w:tab/>
        <w:t>к</w:t>
      </w:r>
      <w:r>
        <w:tab/>
      </w:r>
      <w:r>
        <w:tab/>
        <w:t>взаимопониманию</w:t>
      </w:r>
      <w:r>
        <w:tab/>
      </w:r>
      <w:r>
        <w:tab/>
        <w:t>и</w:t>
      </w:r>
      <w:r>
        <w:tab/>
        <w:t>взаимопомощи,</w:t>
      </w:r>
      <w:r>
        <w:tab/>
      </w:r>
      <w:r>
        <w:tab/>
        <w:t>активное</w:t>
      </w:r>
      <w:r>
        <w:tab/>
      </w:r>
      <w:r>
        <w:tab/>
        <w:t>участие</w:t>
      </w:r>
      <w:r>
        <w:rPr>
          <w:spacing w:val="-58"/>
        </w:rPr>
        <w:t xml:space="preserve"> </w:t>
      </w:r>
      <w:r>
        <w:t>в школьном самоуправлении; готовность к участию в гуманитарной деятельности (волонтёрство,</w:t>
      </w:r>
      <w:r>
        <w:rPr>
          <w:spacing w:val="1"/>
        </w:rPr>
        <w:t xml:space="preserve"> </w:t>
      </w:r>
      <w:r>
        <w:t>помощь</w:t>
      </w:r>
      <w:r>
        <w:rPr>
          <w:spacing w:val="-3"/>
        </w:rPr>
        <w:t xml:space="preserve"> </w:t>
      </w:r>
      <w:r>
        <w:t>людям,</w:t>
      </w:r>
      <w:r>
        <w:rPr>
          <w:spacing w:val="-1"/>
        </w:rPr>
        <w:t xml:space="preserve"> </w:t>
      </w:r>
      <w:r>
        <w:t>нуждающимся</w:t>
      </w:r>
      <w:r>
        <w:rPr>
          <w:spacing w:val="2"/>
        </w:rPr>
        <w:t xml:space="preserve"> </w:t>
      </w:r>
      <w:r>
        <w:t>в</w:t>
      </w:r>
      <w:r>
        <w:rPr>
          <w:spacing w:val="-1"/>
        </w:rPr>
        <w:t xml:space="preserve"> </w:t>
      </w:r>
      <w:r>
        <w:t>ней);</w:t>
      </w:r>
    </w:p>
    <w:p w:rsidR="00380890" w:rsidRDefault="00436D53">
      <w:pPr>
        <w:pStyle w:val="a3"/>
        <w:spacing w:before="3" w:line="237" w:lineRule="auto"/>
        <w:ind w:right="169"/>
      </w:pPr>
      <w:r>
        <w:t>сформированность активной жизненной позиции, умений и навыков личного участия в обеспечении</w:t>
      </w:r>
      <w:r>
        <w:rPr>
          <w:spacing w:val="1"/>
        </w:rPr>
        <w:t xml:space="preserve"> </w:t>
      </w:r>
      <w:r>
        <w:t>мер</w:t>
      </w:r>
      <w:r>
        <w:rPr>
          <w:spacing w:val="1"/>
        </w:rPr>
        <w:t xml:space="preserve"> </w:t>
      </w:r>
      <w:r>
        <w:t>безопасности</w:t>
      </w:r>
      <w:r>
        <w:rPr>
          <w:spacing w:val="3"/>
        </w:rPr>
        <w:t xml:space="preserve"> </w:t>
      </w:r>
      <w:r>
        <w:t>личности,</w:t>
      </w:r>
      <w:r>
        <w:rPr>
          <w:spacing w:val="-5"/>
        </w:rPr>
        <w:t xml:space="preserve"> </w:t>
      </w:r>
      <w:r>
        <w:t>общества</w:t>
      </w:r>
      <w:r>
        <w:rPr>
          <w:spacing w:val="-4"/>
        </w:rPr>
        <w:t xml:space="preserve"> </w:t>
      </w:r>
      <w:r>
        <w:t>и</w:t>
      </w:r>
      <w:r>
        <w:rPr>
          <w:spacing w:val="-2"/>
        </w:rPr>
        <w:t xml:space="preserve"> </w:t>
      </w:r>
      <w:r>
        <w:t>государства;</w:t>
      </w:r>
    </w:p>
    <w:p w:rsidR="00380890" w:rsidRDefault="00436D53">
      <w:pPr>
        <w:pStyle w:val="a3"/>
        <w:spacing w:before="3"/>
        <w:ind w:right="161"/>
      </w:pPr>
      <w:r>
        <w:t xml:space="preserve">понимание    </w:t>
      </w:r>
      <w:r>
        <w:rPr>
          <w:spacing w:val="17"/>
        </w:rPr>
        <w:t xml:space="preserve"> </w:t>
      </w:r>
      <w:r>
        <w:t xml:space="preserve">и     </w:t>
      </w:r>
      <w:r>
        <w:rPr>
          <w:spacing w:val="21"/>
        </w:rPr>
        <w:t xml:space="preserve"> </w:t>
      </w:r>
      <w:r>
        <w:t xml:space="preserve">признание     </w:t>
      </w:r>
      <w:r>
        <w:rPr>
          <w:spacing w:val="15"/>
        </w:rPr>
        <w:t xml:space="preserve"> </w:t>
      </w:r>
      <w:r>
        <w:t xml:space="preserve">особой     </w:t>
      </w:r>
      <w:r>
        <w:rPr>
          <w:spacing w:val="21"/>
        </w:rPr>
        <w:t xml:space="preserve"> </w:t>
      </w:r>
      <w:r>
        <w:t xml:space="preserve">роли     </w:t>
      </w:r>
      <w:r>
        <w:rPr>
          <w:spacing w:val="22"/>
        </w:rPr>
        <w:t xml:space="preserve"> </w:t>
      </w:r>
      <w:r>
        <w:t xml:space="preserve">России     </w:t>
      </w:r>
      <w:r>
        <w:rPr>
          <w:spacing w:val="21"/>
        </w:rPr>
        <w:t xml:space="preserve"> </w:t>
      </w:r>
      <w:r>
        <w:t xml:space="preserve">в     </w:t>
      </w:r>
      <w:r>
        <w:rPr>
          <w:spacing w:val="13"/>
        </w:rPr>
        <w:t xml:space="preserve"> </w:t>
      </w:r>
      <w:r>
        <w:t xml:space="preserve">обеспечении     </w:t>
      </w:r>
      <w:r>
        <w:rPr>
          <w:spacing w:val="21"/>
        </w:rPr>
        <w:t xml:space="preserve"> </w:t>
      </w:r>
      <w:r>
        <w:t>государственной</w:t>
      </w:r>
      <w:r>
        <w:rPr>
          <w:spacing w:val="-58"/>
        </w:rPr>
        <w:t xml:space="preserve"> </w:t>
      </w:r>
      <w:r>
        <w:t>и      международной      безопасности,      обороны      страны,      осмысление      роли      государства</w:t>
      </w:r>
      <w:r>
        <w:rPr>
          <w:spacing w:val="1"/>
        </w:rPr>
        <w:t xml:space="preserve"> </w:t>
      </w:r>
      <w:r>
        <w:t>и общества в решении задачи защиты населения от опасных и чрезвычайных ситуаций природного,</w:t>
      </w:r>
      <w:r>
        <w:rPr>
          <w:spacing w:val="1"/>
        </w:rPr>
        <w:t xml:space="preserve"> </w:t>
      </w:r>
      <w:r>
        <w:t>техногенного</w:t>
      </w:r>
      <w:r>
        <w:rPr>
          <w:spacing w:val="5"/>
        </w:rPr>
        <w:t xml:space="preserve"> </w:t>
      </w:r>
      <w:r>
        <w:t>и</w:t>
      </w:r>
      <w:r>
        <w:rPr>
          <w:spacing w:val="-2"/>
        </w:rPr>
        <w:t xml:space="preserve"> </w:t>
      </w:r>
      <w:r>
        <w:t>социального</w:t>
      </w:r>
      <w:r>
        <w:rPr>
          <w:spacing w:val="6"/>
        </w:rPr>
        <w:t xml:space="preserve"> </w:t>
      </w:r>
      <w:r>
        <w:t>характера;</w:t>
      </w:r>
    </w:p>
    <w:p w:rsidR="00380890" w:rsidRDefault="00436D53">
      <w:pPr>
        <w:pStyle w:val="a3"/>
        <w:tabs>
          <w:tab w:val="left" w:pos="9497"/>
        </w:tabs>
        <w:spacing w:before="1"/>
        <w:ind w:right="147"/>
      </w:pPr>
      <w:r>
        <w:t>знание</w:t>
      </w:r>
      <w:r>
        <w:rPr>
          <w:spacing w:val="1"/>
        </w:rPr>
        <w:t xml:space="preserve"> </w:t>
      </w:r>
      <w:r>
        <w:t>и</w:t>
      </w:r>
      <w:r>
        <w:rPr>
          <w:spacing w:val="1"/>
        </w:rPr>
        <w:t xml:space="preserve"> </w:t>
      </w:r>
      <w:r>
        <w:t>понимание</w:t>
      </w:r>
      <w:r>
        <w:rPr>
          <w:spacing w:val="1"/>
        </w:rPr>
        <w:t xml:space="preserve"> </w:t>
      </w:r>
      <w:r>
        <w:t>роли</w:t>
      </w:r>
      <w:r>
        <w:rPr>
          <w:spacing w:val="1"/>
        </w:rPr>
        <w:t xml:space="preserve"> </w:t>
      </w:r>
      <w:r>
        <w:t>государства</w:t>
      </w:r>
      <w:r>
        <w:rPr>
          <w:spacing w:val="1"/>
        </w:rPr>
        <w:t xml:space="preserve"> </w:t>
      </w:r>
      <w:r>
        <w:t>в</w:t>
      </w:r>
      <w:r>
        <w:rPr>
          <w:spacing w:val="1"/>
        </w:rPr>
        <w:t xml:space="preserve"> </w:t>
      </w:r>
      <w:r>
        <w:t>противодействии</w:t>
      </w:r>
      <w:r>
        <w:rPr>
          <w:spacing w:val="1"/>
        </w:rPr>
        <w:t xml:space="preserve"> </w:t>
      </w:r>
      <w:r>
        <w:t>основным</w:t>
      </w:r>
      <w:r>
        <w:rPr>
          <w:spacing w:val="1"/>
        </w:rPr>
        <w:t xml:space="preserve"> </w:t>
      </w:r>
      <w:r>
        <w:t>вызовам</w:t>
      </w:r>
      <w:r>
        <w:rPr>
          <w:spacing w:val="1"/>
        </w:rPr>
        <w:t xml:space="preserve"> </w:t>
      </w:r>
      <w:r>
        <w:t>современности:</w:t>
      </w:r>
      <w:r>
        <w:rPr>
          <w:spacing w:val="1"/>
        </w:rPr>
        <w:t xml:space="preserve"> </w:t>
      </w:r>
      <w:r>
        <w:t>терроризму, экстремизму, незаконному распространению наркотических средств, неприятие 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формирование</w:t>
      </w:r>
      <w:r>
        <w:rPr>
          <w:spacing w:val="1"/>
        </w:rPr>
        <w:t xml:space="preserve"> </w:t>
      </w:r>
      <w:r>
        <w:t>веротерпимости,</w:t>
      </w:r>
      <w:r>
        <w:rPr>
          <w:spacing w:val="1"/>
        </w:rPr>
        <w:t xml:space="preserve"> </w:t>
      </w:r>
      <w:r>
        <w:t>уважительного</w:t>
      </w:r>
      <w:r>
        <w:rPr>
          <w:spacing w:val="1"/>
        </w:rPr>
        <w:t xml:space="preserve"> </w:t>
      </w:r>
      <w:r>
        <w:t>и</w:t>
      </w:r>
      <w:r>
        <w:rPr>
          <w:spacing w:val="1"/>
        </w:rPr>
        <w:t xml:space="preserve"> </w:t>
      </w:r>
      <w:r>
        <w:t>доброжелательного</w:t>
      </w:r>
      <w:r>
        <w:tab/>
        <w:t>отношения</w:t>
      </w:r>
    </w:p>
    <w:p w:rsidR="00380890" w:rsidRDefault="00436D53">
      <w:pPr>
        <w:pStyle w:val="a3"/>
        <w:spacing w:before="2" w:line="237" w:lineRule="auto"/>
        <w:ind w:right="158"/>
      </w:pPr>
      <w:r>
        <w:t>к</w:t>
      </w:r>
      <w:r>
        <w:rPr>
          <w:spacing w:val="1"/>
        </w:rPr>
        <w:t xml:space="preserve"> </w:t>
      </w:r>
      <w:r>
        <w:t>другому</w:t>
      </w:r>
      <w:r>
        <w:rPr>
          <w:spacing w:val="1"/>
        </w:rPr>
        <w:t xml:space="preserve"> </w:t>
      </w:r>
      <w:r>
        <w:t>человеку,</w:t>
      </w:r>
      <w:r>
        <w:rPr>
          <w:spacing w:val="1"/>
        </w:rPr>
        <w:t xml:space="preserve"> </w:t>
      </w:r>
      <w:r>
        <w:t>его</w:t>
      </w:r>
      <w:r>
        <w:rPr>
          <w:spacing w:val="1"/>
        </w:rPr>
        <w:t xml:space="preserve"> </w:t>
      </w:r>
      <w:r>
        <w:t>мнению,</w:t>
      </w:r>
      <w:r>
        <w:rPr>
          <w:spacing w:val="1"/>
        </w:rPr>
        <w:t xml:space="preserve"> </w:t>
      </w:r>
      <w:r>
        <w:t>развитие</w:t>
      </w:r>
      <w:r>
        <w:rPr>
          <w:spacing w:val="1"/>
        </w:rPr>
        <w:t xml:space="preserve"> </w:t>
      </w:r>
      <w:r>
        <w:t>способности</w:t>
      </w:r>
      <w:r>
        <w:rPr>
          <w:spacing w:val="1"/>
        </w:rPr>
        <w:t xml:space="preserve"> </w:t>
      </w:r>
      <w:r>
        <w:t>к</w:t>
      </w:r>
      <w:r>
        <w:rPr>
          <w:spacing w:val="1"/>
        </w:rPr>
        <w:t xml:space="preserve"> </w:t>
      </w:r>
      <w:r>
        <w:t>конструктивному</w:t>
      </w:r>
      <w:r>
        <w:rPr>
          <w:spacing w:val="1"/>
        </w:rPr>
        <w:t xml:space="preserve"> </w:t>
      </w:r>
      <w:r>
        <w:t>диалогу</w:t>
      </w:r>
      <w:r>
        <w:rPr>
          <w:spacing w:val="1"/>
        </w:rPr>
        <w:t xml:space="preserve"> </w:t>
      </w:r>
      <w:r>
        <w:t>с</w:t>
      </w:r>
      <w:r>
        <w:rPr>
          <w:spacing w:val="1"/>
        </w:rPr>
        <w:t xml:space="preserve"> </w:t>
      </w:r>
      <w:r>
        <w:t>другими</w:t>
      </w:r>
      <w:r>
        <w:rPr>
          <w:spacing w:val="1"/>
        </w:rPr>
        <w:t xml:space="preserve"> </w:t>
      </w:r>
      <w:r>
        <w:t>людьми;</w:t>
      </w:r>
    </w:p>
    <w:p w:rsidR="00380890" w:rsidRDefault="00436D53">
      <w:pPr>
        <w:pStyle w:val="a5"/>
        <w:numPr>
          <w:ilvl w:val="0"/>
          <w:numId w:val="15"/>
        </w:numPr>
        <w:tabs>
          <w:tab w:val="left" w:pos="424"/>
        </w:tabs>
        <w:spacing w:before="4" w:line="275" w:lineRule="exact"/>
        <w:rPr>
          <w:sz w:val="24"/>
        </w:rPr>
      </w:pPr>
      <w:r>
        <w:rPr>
          <w:sz w:val="24"/>
        </w:rPr>
        <w:t>духовно-нравственное</w:t>
      </w:r>
      <w:r>
        <w:rPr>
          <w:spacing w:val="-5"/>
          <w:sz w:val="24"/>
        </w:rPr>
        <w:t xml:space="preserve"> </w:t>
      </w:r>
      <w:r>
        <w:rPr>
          <w:sz w:val="24"/>
        </w:rPr>
        <w:t>воспитание:</w:t>
      </w:r>
    </w:p>
    <w:p w:rsidR="00380890" w:rsidRDefault="00436D53">
      <w:pPr>
        <w:pStyle w:val="a3"/>
        <w:tabs>
          <w:tab w:val="left" w:pos="1925"/>
          <w:tab w:val="left" w:pos="3082"/>
          <w:tab w:val="left" w:pos="4857"/>
          <w:tab w:val="left" w:pos="5698"/>
          <w:tab w:val="left" w:pos="7425"/>
          <w:tab w:val="left" w:pos="8246"/>
          <w:tab w:val="left" w:pos="9561"/>
        </w:tabs>
        <w:ind w:right="159"/>
      </w:pPr>
      <w:r>
        <w:t>ориентация</w:t>
      </w:r>
      <w:r>
        <w:rPr>
          <w:spacing w:val="1"/>
        </w:rPr>
        <w:t xml:space="preserve"> </w:t>
      </w:r>
      <w:r>
        <w:t>на</w:t>
      </w:r>
      <w:r>
        <w:rPr>
          <w:spacing w:val="1"/>
        </w:rPr>
        <w:t xml:space="preserve"> </w:t>
      </w:r>
      <w:r>
        <w:t>моральные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в</w:t>
      </w:r>
      <w:r>
        <w:rPr>
          <w:spacing w:val="1"/>
        </w:rPr>
        <w:t xml:space="preserve"> </w:t>
      </w:r>
      <w:r>
        <w:t>ситуациях</w:t>
      </w:r>
      <w:r>
        <w:rPr>
          <w:spacing w:val="1"/>
        </w:rPr>
        <w:t xml:space="preserve"> </w:t>
      </w:r>
      <w:r>
        <w:t>нравственного</w:t>
      </w:r>
      <w:r>
        <w:rPr>
          <w:spacing w:val="1"/>
        </w:rPr>
        <w:t xml:space="preserve"> </w:t>
      </w:r>
      <w:r>
        <w:t>выбора;</w:t>
      </w:r>
      <w:r>
        <w:rPr>
          <w:spacing w:val="1"/>
        </w:rPr>
        <w:t xml:space="preserve"> </w:t>
      </w:r>
      <w:r>
        <w:t>готовность</w:t>
      </w:r>
      <w:r>
        <w:rPr>
          <w:spacing w:val="1"/>
        </w:rPr>
        <w:t xml:space="preserve"> </w:t>
      </w:r>
      <w:r>
        <w:t>оценивать</w:t>
      </w:r>
      <w:r>
        <w:tab/>
        <w:t>своё</w:t>
      </w:r>
      <w:r>
        <w:tab/>
        <w:t>поведение</w:t>
      </w:r>
      <w:r>
        <w:tab/>
        <w:t>и</w:t>
      </w:r>
      <w:r>
        <w:tab/>
        <w:t>поступки,</w:t>
      </w:r>
      <w:r>
        <w:tab/>
        <w:t>а</w:t>
      </w:r>
      <w:r>
        <w:tab/>
        <w:t>также</w:t>
      </w:r>
      <w:r>
        <w:tab/>
        <w:t>поведение</w:t>
      </w:r>
      <w:r>
        <w:rPr>
          <w:spacing w:val="-58"/>
        </w:rPr>
        <w:t xml:space="preserve"> </w:t>
      </w:r>
      <w:r>
        <w:t>и поступки других людей с позиции нравственных и правовых норм с учётом осознания последствий</w:t>
      </w:r>
      <w:r>
        <w:rPr>
          <w:spacing w:val="-57"/>
        </w:rPr>
        <w:t xml:space="preserve"> </w:t>
      </w:r>
      <w:r>
        <w:t>поступков;</w:t>
      </w:r>
      <w:r>
        <w:rPr>
          <w:spacing w:val="1"/>
        </w:rPr>
        <w:t xml:space="preserve"> </w:t>
      </w:r>
      <w:r>
        <w:t>активное</w:t>
      </w:r>
      <w:r>
        <w:rPr>
          <w:spacing w:val="1"/>
        </w:rPr>
        <w:t xml:space="preserve"> </w:t>
      </w:r>
      <w:r>
        <w:t>неприятие</w:t>
      </w:r>
      <w:r>
        <w:rPr>
          <w:spacing w:val="1"/>
        </w:rPr>
        <w:t xml:space="preserve"> </w:t>
      </w:r>
      <w:r>
        <w:t>асоциальных</w:t>
      </w:r>
      <w:r>
        <w:rPr>
          <w:spacing w:val="1"/>
        </w:rPr>
        <w:t xml:space="preserve"> </w:t>
      </w:r>
      <w:r>
        <w:t>поступков,</w:t>
      </w:r>
      <w:r>
        <w:rPr>
          <w:spacing w:val="1"/>
        </w:rPr>
        <w:t xml:space="preserve"> </w:t>
      </w:r>
      <w:r>
        <w:t>свобода</w:t>
      </w:r>
      <w:r>
        <w:rPr>
          <w:spacing w:val="1"/>
        </w:rPr>
        <w:t xml:space="preserve"> </w:t>
      </w:r>
      <w:r>
        <w:t>и</w:t>
      </w:r>
      <w:r>
        <w:rPr>
          <w:spacing w:val="1"/>
        </w:rPr>
        <w:t xml:space="preserve"> </w:t>
      </w:r>
      <w:r>
        <w:t>ответственность</w:t>
      </w:r>
      <w:r>
        <w:rPr>
          <w:spacing w:val="1"/>
        </w:rPr>
        <w:t xml:space="preserve"> </w:t>
      </w:r>
      <w:r>
        <w:t>личности</w:t>
      </w:r>
      <w:r>
        <w:rPr>
          <w:spacing w:val="1"/>
        </w:rPr>
        <w:t xml:space="preserve"> </w:t>
      </w:r>
      <w:r>
        <w:t>в</w:t>
      </w:r>
      <w:r>
        <w:rPr>
          <w:spacing w:val="1"/>
        </w:rPr>
        <w:t xml:space="preserve"> </w:t>
      </w:r>
      <w:r>
        <w:t>условиях</w:t>
      </w:r>
      <w:r>
        <w:rPr>
          <w:spacing w:val="-4"/>
        </w:rPr>
        <w:t xml:space="preserve"> </w:t>
      </w:r>
      <w:r>
        <w:t>индивидуального</w:t>
      </w:r>
      <w:r>
        <w:rPr>
          <w:spacing w:val="2"/>
        </w:rPr>
        <w:t xml:space="preserve"> </w:t>
      </w:r>
      <w:r>
        <w:t>и</w:t>
      </w:r>
      <w:r>
        <w:rPr>
          <w:spacing w:val="-7"/>
        </w:rPr>
        <w:t xml:space="preserve"> </w:t>
      </w:r>
      <w:r>
        <w:t>общественного</w:t>
      </w:r>
      <w:r>
        <w:rPr>
          <w:spacing w:val="6"/>
        </w:rPr>
        <w:t xml:space="preserve"> </w:t>
      </w:r>
      <w:r>
        <w:t>пространства;</w:t>
      </w:r>
    </w:p>
    <w:p w:rsidR="00380890" w:rsidRDefault="00436D53">
      <w:pPr>
        <w:pStyle w:val="a3"/>
        <w:spacing w:before="2"/>
        <w:ind w:right="159"/>
      </w:pPr>
      <w:r>
        <w:t>развитие</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ведению</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исключающего</w:t>
      </w:r>
      <w:r>
        <w:rPr>
          <w:spacing w:val="1"/>
        </w:rPr>
        <w:t xml:space="preserve"> </w:t>
      </w:r>
      <w:r>
        <w:rPr>
          <w:position w:val="1"/>
        </w:rPr>
        <w:t>употребление наркотиков, алкого</w:t>
      </w:r>
      <w:r>
        <w:t>ля, курения и нанесение иного вреда собственному здоровью и</w:t>
      </w:r>
      <w:r>
        <w:rPr>
          <w:spacing w:val="1"/>
        </w:rPr>
        <w:t xml:space="preserve"> </w:t>
      </w:r>
      <w:r>
        <w:t>здоровью</w:t>
      </w:r>
      <w:r>
        <w:rPr>
          <w:spacing w:val="-10"/>
        </w:rPr>
        <w:t xml:space="preserve"> </w:t>
      </w:r>
      <w:r>
        <w:t>окружающих;</w:t>
      </w:r>
    </w:p>
    <w:p w:rsidR="00380890" w:rsidRDefault="00436D53">
      <w:pPr>
        <w:pStyle w:val="a3"/>
        <w:spacing w:line="242" w:lineRule="auto"/>
        <w:ind w:right="162"/>
      </w:pPr>
      <w:r>
        <w:t>формирование</w:t>
      </w:r>
      <w:r>
        <w:rPr>
          <w:spacing w:val="1"/>
        </w:rPr>
        <w:t xml:space="preserve"> </w:t>
      </w:r>
      <w:r>
        <w:t>личности</w:t>
      </w:r>
      <w:r>
        <w:rPr>
          <w:spacing w:val="1"/>
        </w:rPr>
        <w:t xml:space="preserve"> </w:t>
      </w:r>
      <w:r>
        <w:t>безопасного</w:t>
      </w:r>
      <w:r>
        <w:rPr>
          <w:spacing w:val="1"/>
        </w:rPr>
        <w:t xml:space="preserve"> </w:t>
      </w:r>
      <w:r>
        <w:t>типа,</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личной</w:t>
      </w:r>
      <w:r>
        <w:rPr>
          <w:spacing w:val="1"/>
        </w:rPr>
        <w:t xml:space="preserve"> </w:t>
      </w:r>
      <w:r>
        <w:t>безопасности</w:t>
      </w:r>
      <w:r>
        <w:rPr>
          <w:spacing w:val="-3"/>
        </w:rPr>
        <w:t xml:space="preserve"> </w:t>
      </w:r>
      <w:r>
        <w:t>и</w:t>
      </w:r>
      <w:r>
        <w:rPr>
          <w:spacing w:val="3"/>
        </w:rPr>
        <w:t xml:space="preserve"> </w:t>
      </w:r>
      <w:r>
        <w:t>безопасности</w:t>
      </w:r>
      <w:r>
        <w:rPr>
          <w:spacing w:val="-1"/>
        </w:rPr>
        <w:t xml:space="preserve"> </w:t>
      </w:r>
      <w:r>
        <w:t>других</w:t>
      </w:r>
      <w:r>
        <w:rPr>
          <w:spacing w:val="-3"/>
        </w:rPr>
        <w:t xml:space="preserve"> </w:t>
      </w:r>
      <w:r>
        <w:t>людей;</w:t>
      </w:r>
    </w:p>
    <w:p w:rsidR="00380890" w:rsidRDefault="00436D53">
      <w:pPr>
        <w:pStyle w:val="a5"/>
        <w:numPr>
          <w:ilvl w:val="0"/>
          <w:numId w:val="15"/>
        </w:numPr>
        <w:tabs>
          <w:tab w:val="left" w:pos="424"/>
        </w:tabs>
        <w:spacing w:line="271" w:lineRule="exact"/>
        <w:rPr>
          <w:sz w:val="24"/>
        </w:rPr>
      </w:pPr>
      <w:r>
        <w:rPr>
          <w:sz w:val="24"/>
        </w:rPr>
        <w:t>эстетическое</w:t>
      </w:r>
      <w:r>
        <w:rPr>
          <w:spacing w:val="-4"/>
          <w:sz w:val="24"/>
        </w:rPr>
        <w:t xml:space="preserve"> </w:t>
      </w:r>
      <w:r>
        <w:rPr>
          <w:sz w:val="24"/>
        </w:rPr>
        <w:t>воспитание:</w:t>
      </w:r>
    </w:p>
    <w:p w:rsidR="00380890" w:rsidRDefault="00436D53">
      <w:pPr>
        <w:pStyle w:val="a3"/>
        <w:spacing w:before="2" w:line="237" w:lineRule="auto"/>
        <w:ind w:right="167"/>
      </w:pPr>
      <w:r>
        <w:t>формирование</w:t>
      </w:r>
      <w:r>
        <w:rPr>
          <w:spacing w:val="1"/>
        </w:rPr>
        <w:t xml:space="preserve"> </w:t>
      </w:r>
      <w:r>
        <w:t>гармоничной</w:t>
      </w:r>
      <w:r>
        <w:rPr>
          <w:spacing w:val="1"/>
        </w:rPr>
        <w:t xml:space="preserve"> </w:t>
      </w:r>
      <w:r>
        <w:t>личности,</w:t>
      </w:r>
      <w:r>
        <w:rPr>
          <w:spacing w:val="1"/>
        </w:rPr>
        <w:t xml:space="preserve"> </w:t>
      </w:r>
      <w:r>
        <w:t>развитие</w:t>
      </w:r>
      <w:r>
        <w:rPr>
          <w:spacing w:val="1"/>
        </w:rPr>
        <w:t xml:space="preserve"> </w:t>
      </w:r>
      <w:r>
        <w:t>способности</w:t>
      </w:r>
      <w:r>
        <w:rPr>
          <w:spacing w:val="1"/>
        </w:rPr>
        <w:t xml:space="preserve"> </w:t>
      </w:r>
      <w:r>
        <w:t>воспринимать,</w:t>
      </w:r>
      <w:r>
        <w:rPr>
          <w:spacing w:val="1"/>
        </w:rPr>
        <w:t xml:space="preserve"> </w:t>
      </w:r>
      <w:r>
        <w:t>ценить</w:t>
      </w:r>
      <w:r>
        <w:rPr>
          <w:spacing w:val="1"/>
        </w:rPr>
        <w:t xml:space="preserve"> </w:t>
      </w:r>
      <w:r>
        <w:t>и</w:t>
      </w:r>
      <w:r>
        <w:rPr>
          <w:spacing w:val="1"/>
        </w:rPr>
        <w:t xml:space="preserve"> </w:t>
      </w:r>
      <w:r>
        <w:t>создавать</w:t>
      </w:r>
      <w:r>
        <w:rPr>
          <w:spacing w:val="1"/>
        </w:rPr>
        <w:t xml:space="preserve"> </w:t>
      </w:r>
      <w:r>
        <w:t>прекрасное в</w:t>
      </w:r>
      <w:r>
        <w:rPr>
          <w:spacing w:val="-1"/>
        </w:rPr>
        <w:t xml:space="preserve"> </w:t>
      </w:r>
      <w:r>
        <w:t>повседневной</w:t>
      </w:r>
      <w:r>
        <w:rPr>
          <w:spacing w:val="-2"/>
        </w:rPr>
        <w:t xml:space="preserve"> </w:t>
      </w:r>
      <w:r>
        <w:t>жизни;</w:t>
      </w:r>
    </w:p>
    <w:p w:rsidR="00380890" w:rsidRDefault="00436D53">
      <w:pPr>
        <w:pStyle w:val="a3"/>
        <w:spacing w:before="3"/>
        <w:ind w:right="153"/>
      </w:pPr>
      <w:r>
        <w:t>понимание</w:t>
      </w:r>
      <w:r>
        <w:rPr>
          <w:spacing w:val="1"/>
        </w:rPr>
        <w:t xml:space="preserve"> </w:t>
      </w:r>
      <w:r>
        <w:t>взаимозависимости</w:t>
      </w:r>
      <w:r>
        <w:rPr>
          <w:spacing w:val="1"/>
        </w:rPr>
        <w:t xml:space="preserve"> </w:t>
      </w:r>
      <w:r>
        <w:t>счастливого</w:t>
      </w:r>
      <w:r>
        <w:rPr>
          <w:spacing w:val="1"/>
        </w:rPr>
        <w:t xml:space="preserve"> </w:t>
      </w:r>
      <w:r>
        <w:t>юношества</w:t>
      </w:r>
      <w:r>
        <w:rPr>
          <w:spacing w:val="1"/>
        </w:rPr>
        <w:t xml:space="preserve"> </w:t>
      </w:r>
      <w:r>
        <w:t>и</w:t>
      </w:r>
      <w:r>
        <w:rPr>
          <w:spacing w:val="1"/>
        </w:rPr>
        <w:t xml:space="preserve"> </w:t>
      </w:r>
      <w:r>
        <w:t>безопасного</w:t>
      </w:r>
      <w:r>
        <w:rPr>
          <w:spacing w:val="1"/>
        </w:rPr>
        <w:t xml:space="preserve"> </w:t>
      </w:r>
      <w:r>
        <w:t>личного</w:t>
      </w:r>
      <w:r>
        <w:rPr>
          <w:spacing w:val="1"/>
        </w:rPr>
        <w:t xml:space="preserve"> </w:t>
      </w:r>
      <w:r>
        <w:t>поведения</w:t>
      </w:r>
      <w:r>
        <w:rPr>
          <w:spacing w:val="1"/>
        </w:rPr>
        <w:t xml:space="preserve"> </w:t>
      </w:r>
      <w:r>
        <w:t>в</w:t>
      </w:r>
      <w:r>
        <w:rPr>
          <w:spacing w:val="1"/>
        </w:rPr>
        <w:t xml:space="preserve"> </w:t>
      </w:r>
      <w:r>
        <w:t>повседневной</w:t>
      </w:r>
      <w:r>
        <w:rPr>
          <w:spacing w:val="-3"/>
        </w:rPr>
        <w:t xml:space="preserve"> </w:t>
      </w:r>
      <w:r>
        <w:t>жизни;</w:t>
      </w:r>
    </w:p>
    <w:p w:rsidR="00380890" w:rsidRDefault="00436D53">
      <w:pPr>
        <w:pStyle w:val="a5"/>
        <w:numPr>
          <w:ilvl w:val="0"/>
          <w:numId w:val="15"/>
        </w:numPr>
        <w:tabs>
          <w:tab w:val="left" w:pos="424"/>
        </w:tabs>
        <w:spacing w:before="1" w:line="275" w:lineRule="exact"/>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380890" w:rsidRDefault="00436D53">
      <w:pPr>
        <w:pStyle w:val="a3"/>
        <w:ind w:right="158"/>
      </w:pPr>
      <w:r>
        <w:t>ориентация</w:t>
      </w:r>
      <w:r>
        <w:rPr>
          <w:spacing w:val="1"/>
        </w:rPr>
        <w:t xml:space="preserve"> </w:t>
      </w:r>
      <w:r>
        <w:t>в</w:t>
      </w:r>
      <w:r>
        <w:rPr>
          <w:spacing w:val="1"/>
        </w:rPr>
        <w:t xml:space="preserve"> </w:t>
      </w:r>
      <w:r>
        <w:t>деятельности</w:t>
      </w:r>
      <w:r>
        <w:rPr>
          <w:spacing w:val="1"/>
        </w:rPr>
        <w:t xml:space="preserve"> </w:t>
      </w:r>
      <w:r>
        <w:t>на</w:t>
      </w:r>
      <w:r>
        <w:rPr>
          <w:spacing w:val="1"/>
        </w:rPr>
        <w:t xml:space="preserve"> </w:t>
      </w:r>
      <w:r>
        <w:t>современную</w:t>
      </w:r>
      <w:r>
        <w:rPr>
          <w:spacing w:val="1"/>
        </w:rPr>
        <w:t xml:space="preserve"> </w:t>
      </w:r>
      <w:r>
        <w:t>систему</w:t>
      </w:r>
      <w:r>
        <w:rPr>
          <w:spacing w:val="1"/>
        </w:rPr>
        <w:t xml:space="preserve"> </w:t>
      </w:r>
      <w:r>
        <w:t>научных</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закономерностях развития человека, природы и общества, взаимосвязях человека с природной и</w:t>
      </w:r>
      <w:r>
        <w:rPr>
          <w:spacing w:val="1"/>
        </w:rPr>
        <w:t xml:space="preserve"> </w:t>
      </w:r>
      <w:r>
        <w:t>социальной средой; овладение основными навыками исследовательской деятельности, установка 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1"/>
        </w:rPr>
        <w:t xml:space="preserve"> </w:t>
      </w:r>
      <w:r>
        <w:t>и</w:t>
      </w:r>
      <w:r>
        <w:rPr>
          <w:spacing w:val="-2"/>
        </w:rPr>
        <w:t xml:space="preserve"> </w:t>
      </w:r>
      <w:r>
        <w:t>коллективного</w:t>
      </w:r>
      <w:r>
        <w:rPr>
          <w:spacing w:val="2"/>
        </w:rPr>
        <w:t xml:space="preserve"> </w:t>
      </w:r>
      <w:r>
        <w:t>благополучия;</w:t>
      </w:r>
    </w:p>
    <w:p w:rsidR="00380890" w:rsidRDefault="00436D53">
      <w:pPr>
        <w:pStyle w:val="a3"/>
        <w:tabs>
          <w:tab w:val="left" w:pos="1710"/>
          <w:tab w:val="left" w:pos="4412"/>
          <w:tab w:val="left" w:pos="7738"/>
          <w:tab w:val="left" w:pos="9748"/>
        </w:tabs>
        <w:spacing w:before="2"/>
        <w:ind w:right="155"/>
      </w:pPr>
      <w:r>
        <w:t>формирование</w:t>
      </w:r>
      <w:r>
        <w:rPr>
          <w:spacing w:val="16"/>
        </w:rPr>
        <w:t xml:space="preserve"> </w:t>
      </w:r>
      <w:r>
        <w:t>современной</w:t>
      </w:r>
      <w:r>
        <w:rPr>
          <w:spacing w:val="19"/>
        </w:rPr>
        <w:t xml:space="preserve"> </w:t>
      </w:r>
      <w:r>
        <w:t>научной</w:t>
      </w:r>
      <w:r>
        <w:rPr>
          <w:spacing w:val="18"/>
        </w:rPr>
        <w:t xml:space="preserve"> </w:t>
      </w:r>
      <w:r>
        <w:t>картины</w:t>
      </w:r>
      <w:r>
        <w:rPr>
          <w:spacing w:val="15"/>
        </w:rPr>
        <w:t xml:space="preserve"> </w:t>
      </w:r>
      <w:r>
        <w:t>мира,</w:t>
      </w:r>
      <w:r>
        <w:rPr>
          <w:spacing w:val="19"/>
        </w:rPr>
        <w:t xml:space="preserve"> </w:t>
      </w:r>
      <w:r>
        <w:t>понимание</w:t>
      </w:r>
      <w:r>
        <w:rPr>
          <w:spacing w:val="12"/>
        </w:rPr>
        <w:t xml:space="preserve"> </w:t>
      </w:r>
      <w:r>
        <w:t>причин,</w:t>
      </w:r>
      <w:r>
        <w:rPr>
          <w:spacing w:val="20"/>
        </w:rPr>
        <w:t xml:space="preserve"> </w:t>
      </w:r>
      <w:r>
        <w:t>механизмов</w:t>
      </w:r>
      <w:r>
        <w:rPr>
          <w:spacing w:val="15"/>
        </w:rPr>
        <w:t xml:space="preserve"> </w:t>
      </w:r>
      <w:r>
        <w:t>возникновения</w:t>
      </w:r>
      <w:r>
        <w:rPr>
          <w:spacing w:val="-58"/>
        </w:rPr>
        <w:t xml:space="preserve"> </w:t>
      </w:r>
      <w:r>
        <w:t>и</w:t>
      </w:r>
      <w:r>
        <w:tab/>
        <w:t>последствий</w:t>
      </w:r>
      <w:r>
        <w:tab/>
        <w:t>распространённых</w:t>
      </w:r>
      <w:r>
        <w:tab/>
        <w:t>видов</w:t>
      </w:r>
      <w:r>
        <w:tab/>
        <w:t>опасных</w:t>
      </w:r>
      <w:r>
        <w:rPr>
          <w:spacing w:val="-58"/>
        </w:rPr>
        <w:t xml:space="preserve"> </w:t>
      </w:r>
      <w:r>
        <w:t xml:space="preserve">и    </w:t>
      </w:r>
      <w:r>
        <w:rPr>
          <w:spacing w:val="49"/>
        </w:rPr>
        <w:t xml:space="preserve"> </w:t>
      </w:r>
      <w:r>
        <w:t xml:space="preserve">чрезвычайных     </w:t>
      </w:r>
      <w:r>
        <w:rPr>
          <w:spacing w:val="42"/>
        </w:rPr>
        <w:t xml:space="preserve"> </w:t>
      </w:r>
      <w:r>
        <w:t xml:space="preserve">ситуаций,     </w:t>
      </w:r>
      <w:r>
        <w:rPr>
          <w:spacing w:val="49"/>
        </w:rPr>
        <w:t xml:space="preserve"> </w:t>
      </w:r>
      <w:r>
        <w:t xml:space="preserve">которые     </w:t>
      </w:r>
      <w:r>
        <w:rPr>
          <w:spacing w:val="41"/>
        </w:rPr>
        <w:t xml:space="preserve"> </w:t>
      </w:r>
      <w:r>
        <w:t xml:space="preserve">могут     </w:t>
      </w:r>
      <w:r>
        <w:rPr>
          <w:spacing w:val="48"/>
        </w:rPr>
        <w:t xml:space="preserve"> </w:t>
      </w:r>
      <w:r>
        <w:t xml:space="preserve">произойти     </w:t>
      </w:r>
      <w:r>
        <w:rPr>
          <w:spacing w:val="39"/>
        </w:rPr>
        <w:t xml:space="preserve"> </w:t>
      </w:r>
      <w:r>
        <w:t xml:space="preserve">во     </w:t>
      </w:r>
      <w:r>
        <w:rPr>
          <w:spacing w:val="48"/>
        </w:rPr>
        <w:t xml:space="preserve"> </w:t>
      </w:r>
      <w:r>
        <w:t xml:space="preserve">время     </w:t>
      </w:r>
      <w:r>
        <w:rPr>
          <w:spacing w:val="37"/>
        </w:rPr>
        <w:t xml:space="preserve"> </w:t>
      </w:r>
      <w:r>
        <w:t>пребывания</w:t>
      </w:r>
      <w:r>
        <w:rPr>
          <w:spacing w:val="-58"/>
        </w:rPr>
        <w:t xml:space="preserve"> </w:t>
      </w:r>
      <w:r>
        <w:t>в      различных     средах     (бытовые     условия,      дорожное     движение,     общественные     места</w:t>
      </w:r>
      <w:r>
        <w:rPr>
          <w:spacing w:val="1"/>
        </w:rPr>
        <w:t xml:space="preserve"> </w:t>
      </w:r>
      <w:r>
        <w:t>и</w:t>
      </w:r>
      <w:r>
        <w:rPr>
          <w:spacing w:val="2"/>
        </w:rPr>
        <w:t xml:space="preserve"> </w:t>
      </w:r>
      <w:r>
        <w:t>социум,</w:t>
      </w:r>
      <w:r>
        <w:rPr>
          <w:spacing w:val="4"/>
        </w:rPr>
        <w:t xml:space="preserve"> </w:t>
      </w:r>
      <w:r>
        <w:t>природа,</w:t>
      </w:r>
      <w:r>
        <w:rPr>
          <w:spacing w:val="3"/>
        </w:rPr>
        <w:t xml:space="preserve"> </w:t>
      </w:r>
      <w:r>
        <w:t>коммуникационные</w:t>
      </w:r>
      <w:r>
        <w:rPr>
          <w:spacing w:val="1"/>
        </w:rPr>
        <w:t xml:space="preserve"> </w:t>
      </w:r>
      <w:r>
        <w:t>связи</w:t>
      </w:r>
      <w:r>
        <w:rPr>
          <w:spacing w:val="-2"/>
        </w:rPr>
        <w:t xml:space="preserve"> </w:t>
      </w:r>
      <w:r>
        <w:t>и</w:t>
      </w:r>
      <w:r>
        <w:rPr>
          <w:spacing w:val="-3"/>
        </w:rPr>
        <w:t xml:space="preserve"> </w:t>
      </w:r>
      <w:r>
        <w:t>каналы);</w:t>
      </w:r>
    </w:p>
    <w:p w:rsidR="00380890" w:rsidRDefault="00436D53">
      <w:pPr>
        <w:pStyle w:val="a3"/>
        <w:tabs>
          <w:tab w:val="left" w:pos="3446"/>
          <w:tab w:val="left" w:pos="6902"/>
          <w:tab w:val="left" w:pos="9455"/>
        </w:tabs>
        <w:ind w:right="150"/>
      </w:pPr>
      <w:r>
        <w:t>установка на осмысление опыта, наблюдений и поступков, овладение способностью оценивать и</w:t>
      </w:r>
      <w:r>
        <w:rPr>
          <w:spacing w:val="1"/>
        </w:rPr>
        <w:t xml:space="preserve"> </w:t>
      </w:r>
      <w:r>
        <w:t>прогнозировать</w:t>
      </w:r>
      <w:r>
        <w:tab/>
        <w:t>неблагоприятные</w:t>
      </w:r>
      <w:r>
        <w:tab/>
        <w:t>факторы</w:t>
      </w:r>
      <w:r>
        <w:tab/>
        <w:t>обстановки</w:t>
      </w:r>
      <w:r>
        <w:rPr>
          <w:spacing w:val="-58"/>
        </w:rPr>
        <w:t xml:space="preserve"> </w:t>
      </w:r>
      <w:r>
        <w:t>и принимать обоснованные решения в опасной (чрезвычайной) ситуации с учётом реальных условий</w:t>
      </w:r>
      <w:r>
        <w:rPr>
          <w:spacing w:val="1"/>
        </w:rPr>
        <w:t xml:space="preserve"> </w:t>
      </w:r>
      <w:r>
        <w:t>и</w:t>
      </w:r>
      <w:r>
        <w:rPr>
          <w:spacing w:val="2"/>
        </w:rPr>
        <w:t xml:space="preserve"> </w:t>
      </w:r>
      <w:r>
        <w:t>возможностей;</w:t>
      </w:r>
    </w:p>
    <w:p w:rsidR="00380890" w:rsidRDefault="00436D53">
      <w:pPr>
        <w:pStyle w:val="a5"/>
        <w:numPr>
          <w:ilvl w:val="0"/>
          <w:numId w:val="15"/>
        </w:numPr>
        <w:tabs>
          <w:tab w:val="left" w:pos="425"/>
          <w:tab w:val="left" w:pos="2708"/>
          <w:tab w:val="left" w:pos="5040"/>
          <w:tab w:val="left" w:pos="7645"/>
          <w:tab w:val="left" w:pos="9713"/>
        </w:tabs>
        <w:spacing w:line="242" w:lineRule="auto"/>
        <w:ind w:left="160" w:right="157" w:firstLine="0"/>
        <w:rPr>
          <w:sz w:val="24"/>
        </w:rPr>
      </w:pPr>
      <w:r>
        <w:rPr>
          <w:sz w:val="24"/>
        </w:rPr>
        <w:t>физическое</w:t>
      </w:r>
      <w:r>
        <w:rPr>
          <w:sz w:val="24"/>
        </w:rPr>
        <w:tab/>
        <w:t>воспитание,</w:t>
      </w:r>
      <w:r>
        <w:rPr>
          <w:sz w:val="24"/>
        </w:rPr>
        <w:tab/>
        <w:t>формирование</w:t>
      </w:r>
      <w:r>
        <w:rPr>
          <w:sz w:val="24"/>
        </w:rPr>
        <w:tab/>
        <w:t>культуры</w:t>
      </w:r>
      <w:r>
        <w:rPr>
          <w:sz w:val="24"/>
        </w:rPr>
        <w:tab/>
        <w:t>здоровья</w:t>
      </w:r>
      <w:r>
        <w:rPr>
          <w:spacing w:val="-58"/>
          <w:sz w:val="24"/>
        </w:rPr>
        <w:t xml:space="preserve"> </w:t>
      </w:r>
      <w:r>
        <w:rPr>
          <w:sz w:val="24"/>
        </w:rPr>
        <w:t>и</w:t>
      </w:r>
      <w:r>
        <w:rPr>
          <w:spacing w:val="2"/>
          <w:sz w:val="24"/>
        </w:rPr>
        <w:t xml:space="preserve"> </w:t>
      </w:r>
      <w:r>
        <w:rPr>
          <w:sz w:val="24"/>
        </w:rPr>
        <w:t>эмоционального</w:t>
      </w:r>
      <w:r>
        <w:rPr>
          <w:spacing w:val="2"/>
          <w:sz w:val="24"/>
        </w:rPr>
        <w:t xml:space="preserve"> </w:t>
      </w:r>
      <w:r>
        <w:rPr>
          <w:sz w:val="24"/>
        </w:rPr>
        <w:t>благополучия:</w:t>
      </w:r>
    </w:p>
    <w:p w:rsidR="00380890" w:rsidRDefault="00380890">
      <w:pPr>
        <w:spacing w:line="242" w:lineRule="auto"/>
        <w:jc w:val="both"/>
        <w:rPr>
          <w:sz w:val="24"/>
        </w:rPr>
        <w:sectPr w:rsidR="00380890">
          <w:headerReference w:type="default" r:id="rId332"/>
          <w:pgSz w:w="11910" w:h="16840"/>
          <w:pgMar w:top="620" w:right="560" w:bottom="280" w:left="560" w:header="0" w:footer="0" w:gutter="0"/>
          <w:cols w:space="720"/>
        </w:sectPr>
      </w:pPr>
    </w:p>
    <w:p w:rsidR="00380890" w:rsidRDefault="00436D53">
      <w:pPr>
        <w:pStyle w:val="a3"/>
        <w:tabs>
          <w:tab w:val="left" w:pos="3307"/>
          <w:tab w:val="left" w:pos="6997"/>
          <w:tab w:val="left" w:pos="9656"/>
        </w:tabs>
        <w:spacing w:before="74"/>
        <w:ind w:right="155"/>
      </w:pPr>
      <w:r>
        <w:lastRenderedPageBreak/>
        <w:t>понимание личностного смысла изучения учебного предмета ОБЖ, его значения для безопасной и</w:t>
      </w:r>
      <w:r>
        <w:rPr>
          <w:spacing w:val="1"/>
        </w:rPr>
        <w:t xml:space="preserve"> </w:t>
      </w:r>
      <w:r>
        <w:t>продуктивной</w:t>
      </w:r>
      <w:r>
        <w:tab/>
        <w:t>жизнедеятельности</w:t>
      </w:r>
      <w:r>
        <w:tab/>
        <w:t>человека,</w:t>
      </w:r>
      <w:r>
        <w:tab/>
        <w:t>общества</w:t>
      </w:r>
      <w:r>
        <w:rPr>
          <w:spacing w:val="-58"/>
        </w:rPr>
        <w:t xml:space="preserve"> </w:t>
      </w:r>
      <w:r>
        <w:t>и</w:t>
      </w:r>
      <w:r>
        <w:rPr>
          <w:spacing w:val="2"/>
        </w:rPr>
        <w:t xml:space="preserve"> </w:t>
      </w:r>
      <w:r>
        <w:t>государства;</w:t>
      </w:r>
    </w:p>
    <w:p w:rsidR="00380890" w:rsidRDefault="00436D53">
      <w:pPr>
        <w:pStyle w:val="a3"/>
        <w:ind w:right="152"/>
      </w:pPr>
      <w:r>
        <w:t xml:space="preserve">осознание      </w:t>
      </w:r>
      <w:r>
        <w:rPr>
          <w:spacing w:val="1"/>
        </w:rPr>
        <w:t xml:space="preserve"> </w:t>
      </w:r>
      <w:r>
        <w:t>ценности        жизни;        ответственное        отношение        к        своему       здоровью</w:t>
      </w:r>
      <w:r>
        <w:rPr>
          <w:spacing w:val="1"/>
        </w:rPr>
        <w:t xml:space="preserve"> </w:t>
      </w:r>
      <w:r>
        <w:t>и</w:t>
      </w:r>
      <w:r>
        <w:rPr>
          <w:spacing w:val="1"/>
        </w:rPr>
        <w:t xml:space="preserve"> </w:t>
      </w:r>
      <w:r>
        <w:t>установка</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w:t>
      </w:r>
      <w:r>
        <w:rPr>
          <w:spacing w:val="1"/>
        </w:rPr>
        <w:t xml:space="preserve"> </w:t>
      </w:r>
      <w:r>
        <w:t>физическая</w:t>
      </w:r>
      <w:r>
        <w:rPr>
          <w:spacing w:val="1"/>
        </w:rPr>
        <w:t xml:space="preserve"> </w:t>
      </w:r>
      <w:r>
        <w:t>активность);</w:t>
      </w:r>
      <w:r>
        <w:rPr>
          <w:spacing w:val="1"/>
        </w:rPr>
        <w:t xml:space="preserve"> </w:t>
      </w:r>
      <w:r>
        <w:t>осознание</w:t>
      </w:r>
      <w:r>
        <w:rPr>
          <w:spacing w:val="1"/>
        </w:rPr>
        <w:t xml:space="preserve"> </w:t>
      </w:r>
      <w:r>
        <w:rPr>
          <w:position w:val="1"/>
        </w:rPr>
        <w:t xml:space="preserve">последствий и неприятие вредных привычек </w:t>
      </w:r>
      <w:r>
        <w:t>(</w:t>
      </w:r>
      <w:r>
        <w:rPr>
          <w:position w:val="1"/>
        </w:rPr>
        <w:t>употребление алкоголя, наркотиков, курение) и иных</w:t>
      </w:r>
      <w:r>
        <w:rPr>
          <w:spacing w:val="1"/>
          <w:position w:val="1"/>
        </w:rPr>
        <w:t xml:space="preserve"> </w:t>
      </w:r>
      <w:r>
        <w:rPr>
          <w:position w:val="1"/>
        </w:rPr>
        <w:t xml:space="preserve">форм вреда для физического и психического здоровья; соблюдение </w:t>
      </w:r>
      <w:r>
        <w:t>правил безопасности, в том числе</w:t>
      </w:r>
      <w:r>
        <w:rPr>
          <w:spacing w:val="-57"/>
        </w:rPr>
        <w:t xml:space="preserve"> </w:t>
      </w:r>
      <w:r>
        <w:t>навыков</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интернет-среде;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      и      меняющимся     социальным,     информационным     и      природным     условиям,</w:t>
      </w:r>
      <w:r>
        <w:rPr>
          <w:spacing w:val="1"/>
        </w:rPr>
        <w:t xml:space="preserve"> </w:t>
      </w:r>
      <w:r>
        <w:t>в</w:t>
      </w:r>
      <w:r>
        <w:rPr>
          <w:spacing w:val="2"/>
        </w:rPr>
        <w:t xml:space="preserve"> </w:t>
      </w:r>
      <w:r>
        <w:t>том</w:t>
      </w:r>
      <w:r>
        <w:rPr>
          <w:spacing w:val="-1"/>
        </w:rPr>
        <w:t xml:space="preserve"> </w:t>
      </w:r>
      <w:r>
        <w:t>числе</w:t>
      </w:r>
      <w:r>
        <w:rPr>
          <w:spacing w:val="-5"/>
        </w:rPr>
        <w:t xml:space="preserve"> </w:t>
      </w:r>
      <w:r>
        <w:t>осмысливая</w:t>
      </w:r>
      <w:r>
        <w:rPr>
          <w:spacing w:val="-3"/>
        </w:rPr>
        <w:t xml:space="preserve"> </w:t>
      </w:r>
      <w:r>
        <w:t>собственный</w:t>
      </w:r>
      <w:r>
        <w:rPr>
          <w:spacing w:val="-7"/>
        </w:rPr>
        <w:t xml:space="preserve"> </w:t>
      </w:r>
      <w:r>
        <w:t>опыт</w:t>
      </w:r>
      <w:r>
        <w:rPr>
          <w:spacing w:val="1"/>
        </w:rPr>
        <w:t xml:space="preserve"> </w:t>
      </w:r>
      <w:r>
        <w:t>и</w:t>
      </w:r>
      <w:r>
        <w:rPr>
          <w:spacing w:val="-2"/>
        </w:rPr>
        <w:t xml:space="preserve"> </w:t>
      </w:r>
      <w:r>
        <w:t>выстраивая</w:t>
      </w:r>
      <w:r>
        <w:rPr>
          <w:spacing w:val="1"/>
        </w:rPr>
        <w:t xml:space="preserve"> </w:t>
      </w:r>
      <w:r>
        <w:t>дальнейшие</w:t>
      </w:r>
      <w:r>
        <w:rPr>
          <w:spacing w:val="1"/>
        </w:rPr>
        <w:t xml:space="preserve"> </w:t>
      </w:r>
      <w:r>
        <w:t>цели;</w:t>
      </w:r>
    </w:p>
    <w:p w:rsidR="00380890" w:rsidRDefault="00436D53">
      <w:pPr>
        <w:pStyle w:val="a3"/>
        <w:spacing w:before="2" w:line="275" w:lineRule="exact"/>
      </w:pPr>
      <w:r>
        <w:t>умение</w:t>
      </w:r>
      <w:r>
        <w:rPr>
          <w:spacing w:val="-4"/>
        </w:rPr>
        <w:t xml:space="preserve"> </w:t>
      </w:r>
      <w:r>
        <w:t>принимать</w:t>
      </w:r>
      <w:r>
        <w:rPr>
          <w:spacing w:val="-4"/>
        </w:rPr>
        <w:t xml:space="preserve"> </w:t>
      </w:r>
      <w:r>
        <w:t>себя</w:t>
      </w:r>
      <w:r>
        <w:rPr>
          <w:spacing w:val="-3"/>
        </w:rPr>
        <w:t xml:space="preserve"> </w:t>
      </w:r>
      <w:r>
        <w:t>и</w:t>
      </w:r>
      <w:r>
        <w:rPr>
          <w:spacing w:val="-2"/>
        </w:rPr>
        <w:t xml:space="preserve"> </w:t>
      </w:r>
      <w:r>
        <w:t>других,</w:t>
      </w:r>
      <w:r>
        <w:rPr>
          <w:spacing w:val="-1"/>
        </w:rPr>
        <w:t xml:space="preserve"> </w:t>
      </w:r>
      <w:r>
        <w:t>не</w:t>
      </w:r>
      <w:r>
        <w:rPr>
          <w:spacing w:val="-4"/>
        </w:rPr>
        <w:t xml:space="preserve"> </w:t>
      </w:r>
      <w:r>
        <w:t>осуждая;</w:t>
      </w:r>
    </w:p>
    <w:p w:rsidR="00380890" w:rsidRDefault="00436D53">
      <w:pPr>
        <w:pStyle w:val="a3"/>
        <w:spacing w:line="242" w:lineRule="auto"/>
        <w:ind w:right="155"/>
      </w:pPr>
      <w:r>
        <w:t>умение</w:t>
      </w:r>
      <w:r>
        <w:rPr>
          <w:spacing w:val="1"/>
        </w:rPr>
        <w:t xml:space="preserve"> </w:t>
      </w:r>
      <w:r>
        <w:t>осознавать</w:t>
      </w:r>
      <w:r>
        <w:rPr>
          <w:spacing w:val="1"/>
        </w:rPr>
        <w:t xml:space="preserve"> </w:t>
      </w:r>
      <w:r>
        <w:t>эмоциональное</w:t>
      </w:r>
      <w:r>
        <w:rPr>
          <w:spacing w:val="1"/>
        </w:rPr>
        <w:t xml:space="preserve"> </w:t>
      </w:r>
      <w:r>
        <w:t>состояние</w:t>
      </w:r>
      <w:r>
        <w:rPr>
          <w:spacing w:val="1"/>
        </w:rPr>
        <w:t xml:space="preserve"> </w:t>
      </w:r>
      <w:r>
        <w:t>своё</w:t>
      </w:r>
      <w:r>
        <w:rPr>
          <w:spacing w:val="1"/>
        </w:rPr>
        <w:t xml:space="preserve"> </w:t>
      </w:r>
      <w:r>
        <w:t>и</w:t>
      </w:r>
      <w:r>
        <w:rPr>
          <w:spacing w:val="1"/>
        </w:rPr>
        <w:t xml:space="preserve"> </w:t>
      </w:r>
      <w:r>
        <w:t>других,</w:t>
      </w:r>
      <w:r>
        <w:rPr>
          <w:spacing w:val="1"/>
        </w:rPr>
        <w:t xml:space="preserve"> </w:t>
      </w:r>
      <w:r>
        <w:t>уметь</w:t>
      </w:r>
      <w:r>
        <w:rPr>
          <w:spacing w:val="1"/>
        </w:rPr>
        <w:t xml:space="preserve"> </w:t>
      </w:r>
      <w:r>
        <w:t>управлять</w:t>
      </w:r>
      <w:r>
        <w:rPr>
          <w:spacing w:val="1"/>
        </w:rPr>
        <w:t xml:space="preserve"> </w:t>
      </w:r>
      <w:r>
        <w:t>собственным</w:t>
      </w:r>
      <w:r>
        <w:rPr>
          <w:spacing w:val="1"/>
        </w:rPr>
        <w:t xml:space="preserve"> </w:t>
      </w:r>
      <w:r>
        <w:t>эмоциональным</w:t>
      </w:r>
      <w:r>
        <w:rPr>
          <w:spacing w:val="2"/>
        </w:rPr>
        <w:t xml:space="preserve"> </w:t>
      </w:r>
      <w:r>
        <w:t>состоянием;</w:t>
      </w:r>
    </w:p>
    <w:p w:rsidR="00380890" w:rsidRDefault="00436D53">
      <w:pPr>
        <w:pStyle w:val="a3"/>
        <w:spacing w:line="242" w:lineRule="auto"/>
        <w:ind w:right="160"/>
      </w:pPr>
      <w:r>
        <w:t xml:space="preserve">сформированность      </w:t>
      </w:r>
      <w:r>
        <w:rPr>
          <w:spacing w:val="1"/>
        </w:rPr>
        <w:t xml:space="preserve"> </w:t>
      </w:r>
      <w:r>
        <w:t>навыка        рефлексии,        признание        своего        права        на       ошибку</w:t>
      </w:r>
      <w:r>
        <w:rPr>
          <w:spacing w:val="-57"/>
        </w:rPr>
        <w:t xml:space="preserve"> </w:t>
      </w:r>
      <w:r>
        <w:t>и</w:t>
      </w:r>
      <w:r>
        <w:rPr>
          <w:spacing w:val="2"/>
        </w:rPr>
        <w:t xml:space="preserve"> </w:t>
      </w:r>
      <w:r>
        <w:t>такого</w:t>
      </w:r>
      <w:r>
        <w:rPr>
          <w:spacing w:val="2"/>
        </w:rPr>
        <w:t xml:space="preserve"> </w:t>
      </w:r>
      <w:r>
        <w:t>же</w:t>
      </w:r>
      <w:r>
        <w:rPr>
          <w:spacing w:val="1"/>
        </w:rPr>
        <w:t xml:space="preserve"> </w:t>
      </w:r>
      <w:r>
        <w:t>права</w:t>
      </w:r>
      <w:r>
        <w:rPr>
          <w:spacing w:val="1"/>
        </w:rPr>
        <w:t xml:space="preserve"> </w:t>
      </w:r>
      <w:r>
        <w:t>другого</w:t>
      </w:r>
      <w:r>
        <w:rPr>
          <w:spacing w:val="5"/>
        </w:rPr>
        <w:t xml:space="preserve"> </w:t>
      </w:r>
      <w:r>
        <w:t>человека;</w:t>
      </w:r>
    </w:p>
    <w:p w:rsidR="00380890" w:rsidRDefault="00436D53">
      <w:pPr>
        <w:pStyle w:val="a5"/>
        <w:numPr>
          <w:ilvl w:val="0"/>
          <w:numId w:val="15"/>
        </w:numPr>
        <w:tabs>
          <w:tab w:val="left" w:pos="424"/>
        </w:tabs>
        <w:spacing w:line="271" w:lineRule="exact"/>
        <w:rPr>
          <w:sz w:val="24"/>
        </w:rPr>
      </w:pPr>
      <w:r>
        <w:rPr>
          <w:sz w:val="24"/>
        </w:rPr>
        <w:t>трудовое</w:t>
      </w:r>
      <w:r>
        <w:rPr>
          <w:spacing w:val="-6"/>
          <w:sz w:val="24"/>
        </w:rPr>
        <w:t xml:space="preserve"> </w:t>
      </w:r>
      <w:r>
        <w:rPr>
          <w:sz w:val="24"/>
        </w:rPr>
        <w:t>воспитание:</w:t>
      </w:r>
    </w:p>
    <w:p w:rsidR="00380890" w:rsidRDefault="00436D53">
      <w:pPr>
        <w:pStyle w:val="a3"/>
        <w:tabs>
          <w:tab w:val="left" w:pos="1552"/>
          <w:tab w:val="left" w:pos="3980"/>
          <w:tab w:val="left" w:pos="6945"/>
          <w:tab w:val="left" w:pos="9354"/>
        </w:tabs>
        <w:ind w:right="156"/>
      </w:pPr>
      <w:r>
        <w:t>установка на активное участие в решении практических задач (в рамках семьи, организации, города,</w:t>
      </w:r>
      <w:r>
        <w:rPr>
          <w:spacing w:val="1"/>
        </w:rPr>
        <w:t xml:space="preserve"> </w:t>
      </w:r>
      <w:r>
        <w:t>края)</w:t>
      </w:r>
      <w:r>
        <w:rPr>
          <w:spacing w:val="1"/>
        </w:rPr>
        <w:t xml:space="preserve"> </w:t>
      </w:r>
      <w:r>
        <w:t>технологической и социальной направленности, способность инициировать, планировать и</w:t>
      </w:r>
      <w:r>
        <w:rPr>
          <w:spacing w:val="1"/>
        </w:rPr>
        <w:t xml:space="preserve"> </w:t>
      </w:r>
      <w:r>
        <w:t>самостоятельно выполнять такого рода деятельность; интерес к практическому изучению профессий</w:t>
      </w:r>
      <w:r>
        <w:rPr>
          <w:spacing w:val="1"/>
        </w:rPr>
        <w:t xml:space="preserve"> </w:t>
      </w:r>
      <w:r>
        <w:t>и</w:t>
      </w:r>
      <w:r>
        <w:rPr>
          <w:spacing w:val="1"/>
        </w:rPr>
        <w:t xml:space="preserve"> </w:t>
      </w:r>
      <w:r>
        <w:t>труда</w:t>
      </w:r>
      <w:r>
        <w:rPr>
          <w:spacing w:val="1"/>
        </w:rPr>
        <w:t xml:space="preserve"> </w:t>
      </w:r>
      <w:r>
        <w:t>различного</w:t>
      </w:r>
      <w:r>
        <w:rPr>
          <w:spacing w:val="1"/>
        </w:rPr>
        <w:t xml:space="preserve"> </w:t>
      </w:r>
      <w:r>
        <w:t>рода,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изучаемого</w:t>
      </w:r>
      <w:r>
        <w:rPr>
          <w:spacing w:val="1"/>
        </w:rPr>
        <w:t xml:space="preserve"> </w:t>
      </w:r>
      <w:r>
        <w:t>предметного</w:t>
      </w:r>
      <w:r>
        <w:rPr>
          <w:spacing w:val="1"/>
        </w:rPr>
        <w:t xml:space="preserve"> </w:t>
      </w:r>
      <w:r>
        <w:t>знания;</w:t>
      </w:r>
      <w:r>
        <w:rPr>
          <w:spacing w:val="1"/>
        </w:rPr>
        <w:t xml:space="preserve"> </w:t>
      </w:r>
      <w:r>
        <w:t>осознание</w:t>
      </w:r>
      <w:r>
        <w:rPr>
          <w:spacing w:val="1"/>
        </w:rPr>
        <w:t xml:space="preserve"> </w:t>
      </w:r>
      <w:r>
        <w:t>важности</w:t>
      </w:r>
      <w:r>
        <w:rPr>
          <w:spacing w:val="1"/>
        </w:rPr>
        <w:t xml:space="preserve"> </w:t>
      </w:r>
      <w:r>
        <w:t>обучения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развитие</w:t>
      </w:r>
      <w:r>
        <w:rPr>
          <w:spacing w:val="1"/>
        </w:rPr>
        <w:t xml:space="preserve"> </w:t>
      </w:r>
      <w:r>
        <w:t>необходимых</w:t>
      </w:r>
      <w:r>
        <w:rPr>
          <w:spacing w:val="1"/>
        </w:rPr>
        <w:t xml:space="preserve"> </w:t>
      </w:r>
      <w:r>
        <w:t>умений</w:t>
      </w:r>
      <w:r>
        <w:rPr>
          <w:spacing w:val="1"/>
        </w:rPr>
        <w:t xml:space="preserve"> </w:t>
      </w:r>
      <w:r>
        <w:t>для</w:t>
      </w:r>
      <w:r>
        <w:rPr>
          <w:spacing w:val="1"/>
        </w:rPr>
        <w:t xml:space="preserve"> </w:t>
      </w:r>
      <w:r>
        <w:t>этого;</w:t>
      </w:r>
      <w:r>
        <w:rPr>
          <w:spacing w:val="1"/>
        </w:rPr>
        <w:t xml:space="preserve"> </w:t>
      </w:r>
      <w:r>
        <w:t>готовность</w:t>
      </w:r>
      <w:r>
        <w:rPr>
          <w:spacing w:val="1"/>
        </w:rPr>
        <w:t xml:space="preserve"> </w:t>
      </w:r>
      <w:r>
        <w:t>адаптироваться</w:t>
      </w:r>
      <w:r>
        <w:rPr>
          <w:spacing w:val="1"/>
        </w:rPr>
        <w:t xml:space="preserve"> </w:t>
      </w:r>
      <w:r>
        <w:t>в</w:t>
      </w:r>
      <w:r>
        <w:rPr>
          <w:spacing w:val="1"/>
        </w:rPr>
        <w:t xml:space="preserve"> </w:t>
      </w:r>
      <w:r>
        <w:t>профессиональной среде; уважение к труду и результатам трудовой деятельности; осознанный выбор</w:t>
      </w:r>
      <w:r>
        <w:rPr>
          <w:spacing w:val="-57"/>
        </w:rPr>
        <w:t xml:space="preserve"> </w:t>
      </w:r>
      <w:r>
        <w:t>и</w:t>
      </w:r>
      <w:r>
        <w:tab/>
        <w:t>построение</w:t>
      </w:r>
      <w:r>
        <w:tab/>
        <w:t>индивидуальной</w:t>
      </w:r>
      <w:r>
        <w:tab/>
        <w:t>траектории</w:t>
      </w:r>
      <w:r>
        <w:tab/>
        <w:t>образования</w:t>
      </w:r>
      <w:r>
        <w:rPr>
          <w:spacing w:val="-58"/>
        </w:rPr>
        <w:t xml:space="preserve"> </w:t>
      </w:r>
      <w:r>
        <w:t>и</w:t>
      </w:r>
      <w:r>
        <w:rPr>
          <w:spacing w:val="2"/>
        </w:rPr>
        <w:t xml:space="preserve"> </w:t>
      </w:r>
      <w:r>
        <w:t>жизненных</w:t>
      </w:r>
      <w:r>
        <w:rPr>
          <w:spacing w:val="-3"/>
        </w:rPr>
        <w:t xml:space="preserve"> </w:t>
      </w:r>
      <w:r>
        <w:t>планов</w:t>
      </w:r>
      <w:r>
        <w:rPr>
          <w:spacing w:val="2"/>
        </w:rPr>
        <w:t xml:space="preserve"> </w:t>
      </w:r>
      <w:r>
        <w:t>с</w:t>
      </w:r>
      <w:r>
        <w:rPr>
          <w:spacing w:val="-4"/>
        </w:rPr>
        <w:t xml:space="preserve"> </w:t>
      </w:r>
      <w:r>
        <w:t>учётом</w:t>
      </w:r>
      <w:r>
        <w:rPr>
          <w:spacing w:val="3"/>
        </w:rPr>
        <w:t xml:space="preserve"> </w:t>
      </w:r>
      <w:r>
        <w:t>личных</w:t>
      </w:r>
      <w:r>
        <w:rPr>
          <w:spacing w:val="-4"/>
        </w:rPr>
        <w:t xml:space="preserve"> </w:t>
      </w:r>
      <w:r>
        <w:t>и</w:t>
      </w:r>
      <w:r>
        <w:rPr>
          <w:spacing w:val="-7"/>
        </w:rPr>
        <w:t xml:space="preserve"> </w:t>
      </w:r>
      <w:r>
        <w:t>общественных</w:t>
      </w:r>
      <w:r>
        <w:rPr>
          <w:spacing w:val="-4"/>
        </w:rPr>
        <w:t xml:space="preserve"> </w:t>
      </w:r>
      <w:r>
        <w:t>интересов</w:t>
      </w:r>
      <w:r>
        <w:rPr>
          <w:spacing w:val="-1"/>
        </w:rPr>
        <w:t xml:space="preserve"> </w:t>
      </w:r>
      <w:r>
        <w:t>и</w:t>
      </w:r>
      <w:r>
        <w:rPr>
          <w:spacing w:val="-2"/>
        </w:rPr>
        <w:t xml:space="preserve"> </w:t>
      </w:r>
      <w:r>
        <w:t>потребностей;</w:t>
      </w:r>
    </w:p>
    <w:p w:rsidR="00380890" w:rsidRDefault="00436D53">
      <w:pPr>
        <w:pStyle w:val="a3"/>
        <w:ind w:right="158"/>
      </w:pPr>
      <w:r>
        <w:t>укрепление</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учёбе,</w:t>
      </w:r>
      <w:r>
        <w:rPr>
          <w:spacing w:val="1"/>
        </w:rPr>
        <w:t xml:space="preserve"> </w:t>
      </w:r>
      <w:r>
        <w:t>способности</w:t>
      </w:r>
      <w:r>
        <w:rPr>
          <w:spacing w:val="1"/>
        </w:rPr>
        <w:t xml:space="preserve"> </w:t>
      </w:r>
      <w:r>
        <w:t>применять</w:t>
      </w:r>
      <w:r>
        <w:rPr>
          <w:spacing w:val="1"/>
        </w:rPr>
        <w:t xml:space="preserve"> </w:t>
      </w:r>
      <w:r>
        <w:t>меры</w:t>
      </w:r>
      <w:r>
        <w:rPr>
          <w:spacing w:val="1"/>
        </w:rPr>
        <w:t xml:space="preserve"> </w:t>
      </w:r>
      <w:r>
        <w:t>и</w:t>
      </w:r>
      <w:r>
        <w:rPr>
          <w:spacing w:val="1"/>
        </w:rPr>
        <w:t xml:space="preserve"> </w:t>
      </w:r>
      <w:r>
        <w:t>средства</w:t>
      </w:r>
      <w:r>
        <w:rPr>
          <w:spacing w:val="1"/>
        </w:rPr>
        <w:t xml:space="preserve"> </w:t>
      </w:r>
      <w:r>
        <w:t>индивидуальной</w:t>
      </w:r>
      <w:r>
        <w:rPr>
          <w:spacing w:val="1"/>
        </w:rPr>
        <w:t xml:space="preserve"> </w:t>
      </w:r>
      <w:r>
        <w:t>защиты,</w:t>
      </w:r>
      <w:r>
        <w:rPr>
          <w:spacing w:val="1"/>
        </w:rPr>
        <w:t xml:space="preserve"> </w:t>
      </w:r>
      <w:r>
        <w:t>приёмы</w:t>
      </w:r>
      <w:r>
        <w:rPr>
          <w:spacing w:val="1"/>
        </w:rPr>
        <w:t xml:space="preserve"> </w:t>
      </w:r>
      <w:r>
        <w:t>рационального</w:t>
      </w:r>
      <w:r>
        <w:rPr>
          <w:spacing w:val="1"/>
        </w:rPr>
        <w:t xml:space="preserve"> </w:t>
      </w:r>
      <w:r>
        <w:t>и</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опасных</w:t>
      </w:r>
      <w:r>
        <w:rPr>
          <w:spacing w:val="61"/>
        </w:rPr>
        <w:t xml:space="preserve"> </w:t>
      </w:r>
      <w:r>
        <w:t>и</w:t>
      </w:r>
      <w:r>
        <w:rPr>
          <w:spacing w:val="1"/>
        </w:rPr>
        <w:t xml:space="preserve"> </w:t>
      </w:r>
      <w:r>
        <w:t>чрезвычайных</w:t>
      </w:r>
      <w:r>
        <w:rPr>
          <w:spacing w:val="-4"/>
        </w:rPr>
        <w:t xml:space="preserve"> </w:t>
      </w:r>
      <w:r>
        <w:t>ситуациях;</w:t>
      </w:r>
    </w:p>
    <w:p w:rsidR="00380890" w:rsidRDefault="00436D53">
      <w:pPr>
        <w:pStyle w:val="a3"/>
        <w:tabs>
          <w:tab w:val="left" w:pos="1964"/>
          <w:tab w:val="left" w:pos="3874"/>
          <w:tab w:val="left" w:pos="6316"/>
          <w:tab w:val="left" w:pos="8279"/>
          <w:tab w:val="left" w:pos="10289"/>
        </w:tabs>
        <w:ind w:right="160"/>
      </w:pPr>
      <w:r>
        <w:t>овладение</w:t>
      </w:r>
      <w:r>
        <w:rPr>
          <w:spacing w:val="1"/>
        </w:rPr>
        <w:t xml:space="preserve"> </w:t>
      </w:r>
      <w:r>
        <w:t>умениями</w:t>
      </w:r>
      <w:r>
        <w:rPr>
          <w:spacing w:val="1"/>
        </w:rPr>
        <w:t xml:space="preserve"> </w:t>
      </w:r>
      <w:r>
        <w:t>оказывать</w:t>
      </w:r>
      <w:r>
        <w:rPr>
          <w:spacing w:val="1"/>
        </w:rPr>
        <w:t xml:space="preserve"> </w:t>
      </w:r>
      <w:r>
        <w:t>первую</w:t>
      </w:r>
      <w:r>
        <w:rPr>
          <w:spacing w:val="1"/>
        </w:rPr>
        <w:t xml:space="preserve"> </w:t>
      </w:r>
      <w:r>
        <w:t>помощь</w:t>
      </w:r>
      <w:r>
        <w:rPr>
          <w:spacing w:val="1"/>
        </w:rPr>
        <w:t xml:space="preserve"> </w:t>
      </w:r>
      <w:r>
        <w:t>пострадавшим</w:t>
      </w:r>
      <w:r>
        <w:rPr>
          <w:spacing w:val="1"/>
        </w:rPr>
        <w:t xml:space="preserve"> </w:t>
      </w:r>
      <w:r>
        <w:t>при</w:t>
      </w:r>
      <w:r>
        <w:rPr>
          <w:spacing w:val="1"/>
        </w:rPr>
        <w:t xml:space="preserve"> </w:t>
      </w:r>
      <w:r>
        <w:t>потере</w:t>
      </w:r>
      <w:r>
        <w:rPr>
          <w:spacing w:val="1"/>
        </w:rPr>
        <w:t xml:space="preserve"> </w:t>
      </w:r>
      <w:r>
        <w:t>сознания,</w:t>
      </w:r>
      <w:r>
        <w:rPr>
          <w:spacing w:val="1"/>
        </w:rPr>
        <w:t xml:space="preserve"> </w:t>
      </w:r>
      <w:r>
        <w:t>остановке</w:t>
      </w:r>
      <w:r>
        <w:rPr>
          <w:spacing w:val="1"/>
        </w:rPr>
        <w:t xml:space="preserve"> </w:t>
      </w:r>
      <w:r>
        <w:t>дыхания,</w:t>
      </w:r>
      <w:r>
        <w:tab/>
        <w:t>наружных</w:t>
      </w:r>
      <w:r>
        <w:tab/>
        <w:t>кровотечениях,</w:t>
      </w:r>
      <w:r>
        <w:tab/>
        <w:t>попадании</w:t>
      </w:r>
      <w:r>
        <w:tab/>
        <w:t>инородных</w:t>
      </w:r>
      <w:r>
        <w:tab/>
        <w:t>тел</w:t>
      </w:r>
      <w:r>
        <w:rPr>
          <w:spacing w:val="-58"/>
        </w:rPr>
        <w:t xml:space="preserve"> </w:t>
      </w:r>
      <w:r>
        <w:t>в верхние дыхательные пути, травмах различных областей тела, ожогах, отморожениях, отравлениях;</w:t>
      </w:r>
      <w:r>
        <w:rPr>
          <w:spacing w:val="-57"/>
        </w:rPr>
        <w:t xml:space="preserve"> </w:t>
      </w:r>
      <w:r>
        <w:t>установка        на        овладение        знаниями        и        умениями        предупреждения        опасных</w:t>
      </w:r>
      <w:r>
        <w:rPr>
          <w:spacing w:val="1"/>
        </w:rPr>
        <w:t xml:space="preserve"> </w:t>
      </w:r>
      <w:r>
        <w:t>и чрезвычайных ситуаций, во время пребывания в различных средах (в помещении, на улице, на</w:t>
      </w:r>
      <w:r>
        <w:rPr>
          <w:spacing w:val="1"/>
        </w:rPr>
        <w:t xml:space="preserve"> </w:t>
      </w:r>
      <w:r>
        <w:t>природе, в общественных местах и на массовых мероприятиях, при коммуникации, при воздействии</w:t>
      </w:r>
      <w:r>
        <w:rPr>
          <w:spacing w:val="1"/>
        </w:rPr>
        <w:t xml:space="preserve"> </w:t>
      </w:r>
      <w:r>
        <w:t>рисков</w:t>
      </w:r>
      <w:r>
        <w:rPr>
          <w:spacing w:val="-2"/>
        </w:rPr>
        <w:t xml:space="preserve"> </w:t>
      </w:r>
      <w:r>
        <w:t>культурной</w:t>
      </w:r>
      <w:r>
        <w:rPr>
          <w:spacing w:val="3"/>
        </w:rPr>
        <w:t xml:space="preserve"> </w:t>
      </w:r>
      <w:r>
        <w:t>среды);</w:t>
      </w:r>
    </w:p>
    <w:p w:rsidR="00380890" w:rsidRDefault="00436D53">
      <w:pPr>
        <w:pStyle w:val="a5"/>
        <w:numPr>
          <w:ilvl w:val="0"/>
          <w:numId w:val="15"/>
        </w:numPr>
        <w:tabs>
          <w:tab w:val="left" w:pos="424"/>
        </w:tabs>
        <w:spacing w:line="274" w:lineRule="exact"/>
        <w:rPr>
          <w:sz w:val="24"/>
        </w:rPr>
      </w:pPr>
      <w:r>
        <w:rPr>
          <w:sz w:val="24"/>
        </w:rPr>
        <w:t>экологическое</w:t>
      </w:r>
      <w:r>
        <w:rPr>
          <w:spacing w:val="-9"/>
          <w:sz w:val="24"/>
        </w:rPr>
        <w:t xml:space="preserve"> </w:t>
      </w:r>
      <w:r>
        <w:rPr>
          <w:sz w:val="24"/>
        </w:rPr>
        <w:t>воспитание:</w:t>
      </w:r>
    </w:p>
    <w:p w:rsidR="00380890" w:rsidRDefault="00436D53">
      <w:pPr>
        <w:pStyle w:val="a3"/>
        <w:ind w:right="150"/>
      </w:pPr>
      <w:r>
        <w:t>ориентация       на       применение       знаний       из       социальных       и       естественных       наук</w:t>
      </w:r>
      <w:r>
        <w:rPr>
          <w:spacing w:val="1"/>
        </w:rPr>
        <w:t xml:space="preserve"> </w:t>
      </w:r>
      <w:r>
        <w:t>для решения задач в области окружающей среды, планирования поступков и оценки их возможных</w:t>
      </w:r>
      <w:r>
        <w:rPr>
          <w:spacing w:val="1"/>
        </w:rPr>
        <w:t xml:space="preserve"> </w:t>
      </w:r>
      <w:r>
        <w:rPr>
          <w:position w:val="1"/>
        </w:rPr>
        <w:t>последствий</w:t>
      </w:r>
      <w:r>
        <w:rPr>
          <w:spacing w:val="1"/>
          <w:position w:val="1"/>
        </w:rPr>
        <w:t xml:space="preserve"> </w:t>
      </w:r>
      <w:r>
        <w:rPr>
          <w:position w:val="1"/>
        </w:rPr>
        <w:t>для</w:t>
      </w:r>
      <w:r>
        <w:rPr>
          <w:spacing w:val="1"/>
          <w:position w:val="1"/>
        </w:rPr>
        <w:t xml:space="preserve"> </w:t>
      </w:r>
      <w:r>
        <w:rPr>
          <w:position w:val="1"/>
        </w:rPr>
        <w:t>окружающей</w:t>
      </w:r>
      <w:r>
        <w:rPr>
          <w:spacing w:val="1"/>
          <w:position w:val="1"/>
        </w:rPr>
        <w:t xml:space="preserve"> </w:t>
      </w:r>
      <w:r>
        <w:rPr>
          <w:position w:val="1"/>
        </w:rPr>
        <w:t>среды;</w:t>
      </w:r>
      <w:r>
        <w:rPr>
          <w:spacing w:val="1"/>
          <w:position w:val="1"/>
        </w:rPr>
        <w:t xml:space="preserve"> </w:t>
      </w:r>
      <w:r>
        <w:rPr>
          <w:position w:val="1"/>
        </w:rPr>
        <w:t>повышение</w:t>
      </w:r>
      <w:r>
        <w:rPr>
          <w:spacing w:val="1"/>
          <w:position w:val="1"/>
        </w:rPr>
        <w:t xml:space="preserve"> </w:t>
      </w:r>
      <w:r>
        <w:rPr>
          <w:position w:val="1"/>
        </w:rPr>
        <w:t>уровня</w:t>
      </w:r>
      <w:r>
        <w:rPr>
          <w:spacing w:val="1"/>
          <w:position w:val="1"/>
        </w:rPr>
        <w:t xml:space="preserve"> </w:t>
      </w:r>
      <w:r>
        <w:rPr>
          <w:position w:val="1"/>
        </w:rPr>
        <w:t>экологической</w:t>
      </w:r>
      <w:r>
        <w:rPr>
          <w:spacing w:val="1"/>
          <w:position w:val="1"/>
        </w:rPr>
        <w:t xml:space="preserve"> </w:t>
      </w:r>
      <w:r>
        <w:rPr>
          <w:position w:val="1"/>
        </w:rPr>
        <w:t>культу</w:t>
      </w:r>
      <w:r>
        <w:t>ры,</w:t>
      </w:r>
      <w:r>
        <w:rPr>
          <w:spacing w:val="1"/>
        </w:rPr>
        <w:t xml:space="preserve"> </w:t>
      </w:r>
      <w:r>
        <w:t>осознание</w:t>
      </w:r>
      <w:r>
        <w:rPr>
          <w:spacing w:val="1"/>
        </w:rPr>
        <w:t xml:space="preserve"> </w:t>
      </w:r>
      <w:r>
        <w:t>глобального характера экологических проблем и путей их решения; активное неприятие 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89"/>
        </w:rPr>
        <w:t xml:space="preserve"> </w:t>
      </w:r>
      <w:r>
        <w:t>взаимосвязи</w:t>
      </w:r>
      <w:r>
        <w:rPr>
          <w:spacing w:val="86"/>
        </w:rPr>
        <w:t xml:space="preserve"> </w:t>
      </w:r>
      <w:r>
        <w:t>природной,</w:t>
      </w:r>
      <w:r>
        <w:rPr>
          <w:spacing w:val="86"/>
        </w:rPr>
        <w:t xml:space="preserve"> </w:t>
      </w:r>
      <w:r>
        <w:t>технологической</w:t>
      </w:r>
      <w:r>
        <w:rPr>
          <w:spacing w:val="91"/>
        </w:rPr>
        <w:t xml:space="preserve"> </w:t>
      </w:r>
      <w:r>
        <w:t>и</w:t>
      </w:r>
      <w:r>
        <w:rPr>
          <w:spacing w:val="90"/>
        </w:rPr>
        <w:t xml:space="preserve"> </w:t>
      </w:r>
      <w:r>
        <w:t>социальной</w:t>
      </w:r>
      <w:r>
        <w:rPr>
          <w:spacing w:val="91"/>
        </w:rPr>
        <w:t xml:space="preserve"> </w:t>
      </w:r>
      <w:r>
        <w:t>сред;</w:t>
      </w:r>
      <w:r>
        <w:rPr>
          <w:spacing w:val="90"/>
        </w:rPr>
        <w:t xml:space="preserve"> </w:t>
      </w:r>
      <w:r>
        <w:t>готовность</w:t>
      </w:r>
      <w:r>
        <w:rPr>
          <w:spacing w:val="91"/>
        </w:rPr>
        <w:t xml:space="preserve"> </w:t>
      </w:r>
      <w:r>
        <w:t>к</w:t>
      </w:r>
      <w:r>
        <w:rPr>
          <w:spacing w:val="88"/>
        </w:rPr>
        <w:t xml:space="preserve"> </w:t>
      </w:r>
      <w:r>
        <w:t>участию</w:t>
      </w:r>
      <w:r>
        <w:rPr>
          <w:spacing w:val="-58"/>
        </w:rPr>
        <w:t xml:space="preserve"> </w:t>
      </w:r>
      <w:r>
        <w:t>в</w:t>
      </w:r>
      <w:r>
        <w:rPr>
          <w:spacing w:val="2"/>
        </w:rPr>
        <w:t xml:space="preserve"> </w:t>
      </w:r>
      <w:r>
        <w:t>практической</w:t>
      </w:r>
      <w:r>
        <w:rPr>
          <w:spacing w:val="3"/>
        </w:rPr>
        <w:t xml:space="preserve"> </w:t>
      </w:r>
      <w:r>
        <w:t>деятельности</w:t>
      </w:r>
      <w:r>
        <w:rPr>
          <w:spacing w:val="-2"/>
        </w:rPr>
        <w:t xml:space="preserve"> </w:t>
      </w:r>
      <w:r>
        <w:t>экологической</w:t>
      </w:r>
      <w:r>
        <w:rPr>
          <w:spacing w:val="-2"/>
        </w:rPr>
        <w:t xml:space="preserve"> </w:t>
      </w:r>
      <w:r>
        <w:t>направленности;</w:t>
      </w:r>
    </w:p>
    <w:p w:rsidR="00380890" w:rsidRDefault="00436D53">
      <w:pPr>
        <w:pStyle w:val="a3"/>
        <w:tabs>
          <w:tab w:val="left" w:pos="3432"/>
          <w:tab w:val="left" w:pos="4820"/>
          <w:tab w:val="left" w:pos="6821"/>
          <w:tab w:val="left" w:pos="9306"/>
        </w:tabs>
        <w:ind w:right="151"/>
      </w:pPr>
      <w:r>
        <w:t>освоение</w:t>
      </w:r>
      <w:r>
        <w:rPr>
          <w:spacing w:val="1"/>
        </w:rPr>
        <w:t xml:space="preserve"> </w:t>
      </w:r>
      <w:r>
        <w:t>основ</w:t>
      </w:r>
      <w:r>
        <w:rPr>
          <w:spacing w:val="1"/>
        </w:rPr>
        <w:t xml:space="preserve"> </w:t>
      </w:r>
      <w:r>
        <w:t>экологической</w:t>
      </w:r>
      <w:r>
        <w:rPr>
          <w:spacing w:val="1"/>
        </w:rPr>
        <w:t xml:space="preserve"> </w:t>
      </w:r>
      <w:r>
        <w:t>культуры,</w:t>
      </w:r>
      <w:r>
        <w:rPr>
          <w:spacing w:val="1"/>
        </w:rPr>
        <w:t xml:space="preserve"> </w:t>
      </w:r>
      <w:r>
        <w:t>методов</w:t>
      </w:r>
      <w:r>
        <w:rPr>
          <w:spacing w:val="1"/>
        </w:rPr>
        <w:t xml:space="preserve"> </w:t>
      </w:r>
      <w:r>
        <w:t>проектирования</w:t>
      </w:r>
      <w:r>
        <w:rPr>
          <w:spacing w:val="1"/>
        </w:rPr>
        <w:t xml:space="preserve"> </w:t>
      </w:r>
      <w:r>
        <w:t>собственной</w:t>
      </w:r>
      <w:r>
        <w:rPr>
          <w:spacing w:val="1"/>
        </w:rPr>
        <w:t xml:space="preserve"> </w:t>
      </w:r>
      <w:r>
        <w:t>безопасной</w:t>
      </w:r>
      <w:r>
        <w:rPr>
          <w:spacing w:val="1"/>
        </w:rPr>
        <w:t xml:space="preserve"> </w:t>
      </w:r>
      <w:r>
        <w:t>жизнедеятельности</w:t>
      </w:r>
      <w:r>
        <w:tab/>
        <w:t>с</w:t>
      </w:r>
      <w:r>
        <w:tab/>
        <w:t>учётом</w:t>
      </w:r>
      <w:r>
        <w:tab/>
        <w:t>природных,</w:t>
      </w:r>
      <w:r>
        <w:tab/>
        <w:t>техногенных</w:t>
      </w:r>
      <w:r>
        <w:rPr>
          <w:spacing w:val="-58"/>
        </w:rPr>
        <w:t xml:space="preserve"> </w:t>
      </w:r>
      <w:r>
        <w:t>и</w:t>
      </w:r>
      <w:r>
        <w:rPr>
          <w:spacing w:val="2"/>
        </w:rPr>
        <w:t xml:space="preserve"> </w:t>
      </w:r>
      <w:r>
        <w:t>социальных</w:t>
      </w:r>
      <w:r>
        <w:rPr>
          <w:spacing w:val="-3"/>
        </w:rPr>
        <w:t xml:space="preserve"> </w:t>
      </w:r>
      <w:r>
        <w:t>рисков</w:t>
      </w:r>
      <w:r>
        <w:rPr>
          <w:spacing w:val="-1"/>
        </w:rPr>
        <w:t xml:space="preserve"> </w:t>
      </w:r>
      <w:r>
        <w:t>на</w:t>
      </w:r>
      <w:r>
        <w:rPr>
          <w:spacing w:val="-4"/>
        </w:rPr>
        <w:t xml:space="preserve"> </w:t>
      </w:r>
      <w:r>
        <w:t>территории</w:t>
      </w:r>
      <w:r>
        <w:rPr>
          <w:spacing w:val="-2"/>
        </w:rPr>
        <w:t xml:space="preserve"> </w:t>
      </w:r>
      <w:r>
        <w:t>проживания.</w:t>
      </w:r>
    </w:p>
    <w:p w:rsidR="00380890" w:rsidRDefault="00436D53">
      <w:pPr>
        <w:pStyle w:val="a3"/>
        <w:spacing w:before="1"/>
        <w:ind w:right="160"/>
      </w:pPr>
      <w:r>
        <w:t>В</w:t>
      </w:r>
      <w:r>
        <w:rPr>
          <w:spacing w:val="1"/>
        </w:rPr>
        <w:t xml:space="preserve"> </w:t>
      </w:r>
      <w:r>
        <w:t>результате</w:t>
      </w:r>
      <w:r>
        <w:rPr>
          <w:spacing w:val="1"/>
        </w:rPr>
        <w:t xml:space="preserve"> </w:t>
      </w:r>
      <w:r>
        <w:t>изучения</w:t>
      </w:r>
      <w:r>
        <w:rPr>
          <w:spacing w:val="1"/>
        </w:rPr>
        <w:t xml:space="preserve"> </w:t>
      </w:r>
      <w:r>
        <w:t>ОБЖ</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 познавательные универсальные учебные действия, коммуникативные универсальные</w:t>
      </w:r>
      <w:r>
        <w:rPr>
          <w:spacing w:val="1"/>
        </w:rPr>
        <w:t xml:space="preserve"> </w:t>
      </w:r>
      <w:r>
        <w:t>учебные</w:t>
      </w:r>
      <w:r>
        <w:rPr>
          <w:spacing w:val="-2"/>
        </w:rPr>
        <w:t xml:space="preserve"> </w:t>
      </w:r>
      <w:r>
        <w:t>действия,</w:t>
      </w:r>
      <w:r>
        <w:rPr>
          <w:spacing w:val="1"/>
        </w:rPr>
        <w:t xml:space="preserve"> </w:t>
      </w:r>
      <w:r>
        <w:t>регулятивные</w:t>
      </w:r>
      <w:r>
        <w:rPr>
          <w:spacing w:val="-1"/>
        </w:rPr>
        <w:t xml:space="preserve"> </w:t>
      </w:r>
      <w:r>
        <w:t>универсальные</w:t>
      </w:r>
      <w:r>
        <w:rPr>
          <w:spacing w:val="3"/>
        </w:rPr>
        <w:t xml:space="preserve"> </w:t>
      </w:r>
      <w:r>
        <w:t>учебные</w:t>
      </w:r>
      <w:r>
        <w:rPr>
          <w:spacing w:val="-2"/>
        </w:rPr>
        <w:t xml:space="preserve"> </w:t>
      </w:r>
      <w:r>
        <w:t>действия,</w:t>
      </w:r>
      <w:r>
        <w:rPr>
          <w:spacing w:val="2"/>
        </w:rPr>
        <w:t xml:space="preserve"> </w:t>
      </w:r>
      <w:r>
        <w:t>совместная</w:t>
      </w:r>
      <w:r>
        <w:rPr>
          <w:spacing w:val="-6"/>
        </w:rPr>
        <w:t xml:space="preserve"> </w:t>
      </w:r>
      <w:r>
        <w:t>деятельность.</w:t>
      </w:r>
    </w:p>
    <w:p w:rsidR="00380890" w:rsidRDefault="00436D53">
      <w:pPr>
        <w:pStyle w:val="a3"/>
        <w:spacing w:line="242" w:lineRule="auto"/>
        <w:ind w:right="16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380890" w:rsidRDefault="00436D53">
      <w:pPr>
        <w:pStyle w:val="a3"/>
        <w:spacing w:line="269" w:lineRule="exact"/>
      </w:pPr>
      <w:r>
        <w:t>выявлять</w:t>
      </w:r>
      <w:r>
        <w:rPr>
          <w:spacing w:val="-3"/>
        </w:rPr>
        <w:t xml:space="preserve"> </w:t>
      </w:r>
      <w:r>
        <w:t>и</w:t>
      </w:r>
      <w:r>
        <w:rPr>
          <w:spacing w:val="-6"/>
        </w:rPr>
        <w:t xml:space="preserve"> </w:t>
      </w:r>
      <w:r>
        <w:t>характеризовать</w:t>
      </w:r>
      <w:r>
        <w:rPr>
          <w:spacing w:val="-5"/>
        </w:rPr>
        <w:t xml:space="preserve"> </w:t>
      </w:r>
      <w:r>
        <w:t>существенные</w:t>
      </w:r>
      <w:r>
        <w:rPr>
          <w:spacing w:val="-4"/>
        </w:rPr>
        <w:t xml:space="preserve"> </w:t>
      </w:r>
      <w:r>
        <w:t>признаки</w:t>
      </w:r>
      <w:r>
        <w:rPr>
          <w:spacing w:val="-6"/>
        </w:rPr>
        <w:t xml:space="preserve"> </w:t>
      </w:r>
      <w:r>
        <w:t>объектов</w:t>
      </w:r>
      <w:r>
        <w:rPr>
          <w:spacing w:val="-1"/>
        </w:rPr>
        <w:t xml:space="preserve"> </w:t>
      </w:r>
      <w:r>
        <w:t>(явлений);</w:t>
      </w:r>
    </w:p>
    <w:p w:rsidR="00380890" w:rsidRDefault="00436D53">
      <w:pPr>
        <w:pStyle w:val="a3"/>
        <w:tabs>
          <w:tab w:val="left" w:pos="2626"/>
          <w:tab w:val="left" w:pos="5116"/>
          <w:tab w:val="left" w:pos="6935"/>
          <w:tab w:val="left" w:pos="9560"/>
        </w:tabs>
        <w:spacing w:line="242" w:lineRule="auto"/>
        <w:ind w:right="157"/>
      </w:pPr>
      <w:r>
        <w:t>устанавливать</w:t>
      </w:r>
      <w:r>
        <w:tab/>
        <w:t>существенный</w:t>
      </w:r>
      <w:r>
        <w:tab/>
        <w:t>признак</w:t>
      </w:r>
      <w:r>
        <w:tab/>
        <w:t>классификации,</w:t>
      </w:r>
      <w:r>
        <w:tab/>
        <w:t>основания</w:t>
      </w:r>
      <w:r>
        <w:rPr>
          <w:spacing w:val="-58"/>
        </w:rPr>
        <w:t xml:space="preserve"> </w:t>
      </w:r>
      <w:r>
        <w:t>для</w:t>
      </w:r>
      <w:r>
        <w:rPr>
          <w:spacing w:val="1"/>
        </w:rPr>
        <w:t xml:space="preserve"> </w:t>
      </w:r>
      <w:r>
        <w:t>обобщения</w:t>
      </w:r>
      <w:r>
        <w:rPr>
          <w:spacing w:val="-3"/>
        </w:rPr>
        <w:t xml:space="preserve"> </w:t>
      </w:r>
      <w:r>
        <w:t>и</w:t>
      </w:r>
      <w:r>
        <w:rPr>
          <w:spacing w:val="2"/>
        </w:rPr>
        <w:t xml:space="preserve"> </w:t>
      </w:r>
      <w:r>
        <w:t>сравнения,</w:t>
      </w:r>
      <w:r>
        <w:rPr>
          <w:spacing w:val="-1"/>
        </w:rPr>
        <w:t xml:space="preserve"> </w:t>
      </w:r>
      <w:r>
        <w:t>критерии</w:t>
      </w:r>
      <w:r>
        <w:rPr>
          <w:spacing w:val="-2"/>
        </w:rPr>
        <w:t xml:space="preserve"> </w:t>
      </w:r>
      <w:r>
        <w:t>проводимого</w:t>
      </w:r>
      <w:r>
        <w:rPr>
          <w:spacing w:val="5"/>
        </w:rPr>
        <w:t xml:space="preserve"> </w:t>
      </w:r>
      <w:r>
        <w:t>анализа;</w:t>
      </w:r>
    </w:p>
    <w:p w:rsidR="00380890" w:rsidRDefault="00380890">
      <w:pPr>
        <w:spacing w:line="242" w:lineRule="auto"/>
        <w:sectPr w:rsidR="00380890">
          <w:headerReference w:type="default" r:id="rId333"/>
          <w:pgSz w:w="11910" w:h="16840"/>
          <w:pgMar w:top="620" w:right="560" w:bottom="280" w:left="560" w:header="0" w:footer="0" w:gutter="0"/>
          <w:cols w:space="720"/>
        </w:sectPr>
      </w:pPr>
    </w:p>
    <w:p w:rsidR="00380890" w:rsidRDefault="00436D53">
      <w:pPr>
        <w:pStyle w:val="a3"/>
        <w:spacing w:before="74"/>
        <w:ind w:right="149"/>
      </w:pPr>
      <w:r>
        <w:lastRenderedPageBreak/>
        <w:t>с        учётом        предложенной       задачи        выявлять        закономерности        и       противоречия</w:t>
      </w:r>
      <w:r>
        <w:rPr>
          <w:spacing w:val="1"/>
        </w:rPr>
        <w:t xml:space="preserve"> </w:t>
      </w:r>
      <w:r>
        <w:t xml:space="preserve">в      </w:t>
      </w:r>
      <w:r>
        <w:rPr>
          <w:spacing w:val="1"/>
        </w:rPr>
        <w:t xml:space="preserve"> </w:t>
      </w:r>
      <w:r>
        <w:t>рассматриваемых       фактах,        данных       и       наблюдениях;       предлагать        критерии</w:t>
      </w:r>
      <w:r>
        <w:rPr>
          <w:spacing w:val="1"/>
        </w:rPr>
        <w:t xml:space="preserve"> </w:t>
      </w:r>
      <w:r>
        <w:t>для</w:t>
      </w:r>
      <w:r>
        <w:rPr>
          <w:spacing w:val="1"/>
        </w:rPr>
        <w:t xml:space="preserve"> </w:t>
      </w:r>
      <w:r>
        <w:t>выявления</w:t>
      </w:r>
      <w:r>
        <w:rPr>
          <w:spacing w:val="2"/>
        </w:rPr>
        <w:t xml:space="preserve"> </w:t>
      </w:r>
      <w:r>
        <w:t>закономерностей</w:t>
      </w:r>
      <w:r>
        <w:rPr>
          <w:spacing w:val="2"/>
        </w:rPr>
        <w:t xml:space="preserve"> </w:t>
      </w:r>
      <w:r>
        <w:t>и</w:t>
      </w:r>
      <w:r>
        <w:rPr>
          <w:spacing w:val="-3"/>
        </w:rPr>
        <w:t xml:space="preserve"> </w:t>
      </w:r>
      <w:r>
        <w:t>противоречий;</w:t>
      </w:r>
    </w:p>
    <w:p w:rsidR="00380890" w:rsidRDefault="00436D53">
      <w:pPr>
        <w:pStyle w:val="a3"/>
        <w:spacing w:line="274" w:lineRule="exact"/>
      </w:pPr>
      <w:r>
        <w:t>выявлять</w:t>
      </w:r>
      <w:r>
        <w:rPr>
          <w:spacing w:val="-3"/>
        </w:rPr>
        <w:t xml:space="preserve"> </w:t>
      </w:r>
      <w:r>
        <w:t>дефициты</w:t>
      </w:r>
      <w:r>
        <w:rPr>
          <w:spacing w:val="-5"/>
        </w:rPr>
        <w:t xml:space="preserve"> </w:t>
      </w:r>
      <w:r>
        <w:t>информации,</w:t>
      </w:r>
      <w:r>
        <w:rPr>
          <w:spacing w:val="-6"/>
        </w:rPr>
        <w:t xml:space="preserve"> </w:t>
      </w:r>
      <w:r>
        <w:t>данных,</w:t>
      </w:r>
      <w:r>
        <w:rPr>
          <w:spacing w:val="-1"/>
        </w:rPr>
        <w:t xml:space="preserve"> </w:t>
      </w:r>
      <w:r>
        <w:t>необходимых</w:t>
      </w:r>
      <w:r>
        <w:rPr>
          <w:spacing w:val="-7"/>
        </w:rPr>
        <w:t xml:space="preserve"> </w:t>
      </w:r>
      <w:r>
        <w:t>для</w:t>
      </w:r>
      <w:r>
        <w:rPr>
          <w:spacing w:val="-3"/>
        </w:rPr>
        <w:t xml:space="preserve"> </w:t>
      </w:r>
      <w:r>
        <w:t>решения</w:t>
      </w:r>
      <w:r>
        <w:rPr>
          <w:spacing w:val="-8"/>
        </w:rPr>
        <w:t xml:space="preserve"> </w:t>
      </w:r>
      <w:r>
        <w:t>поставленной</w:t>
      </w:r>
      <w:r>
        <w:rPr>
          <w:spacing w:val="-6"/>
        </w:rPr>
        <w:t xml:space="preserve"> </w:t>
      </w:r>
      <w:r>
        <w:t>задачи;</w:t>
      </w:r>
    </w:p>
    <w:p w:rsidR="00380890" w:rsidRDefault="00436D53">
      <w:pPr>
        <w:pStyle w:val="a3"/>
        <w:spacing w:before="2"/>
        <w:ind w:right="154"/>
      </w:pPr>
      <w:r>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1"/>
        </w:rPr>
        <w:t xml:space="preserve"> </w:t>
      </w:r>
      <w:r>
        <w:t>формулировать</w:t>
      </w:r>
      <w:r>
        <w:rPr>
          <w:spacing w:val="-2"/>
        </w:rPr>
        <w:t xml:space="preserve"> </w:t>
      </w:r>
      <w:r>
        <w:t>гипотезы</w:t>
      </w:r>
      <w:r>
        <w:rPr>
          <w:spacing w:val="-1"/>
        </w:rPr>
        <w:t xml:space="preserve"> </w:t>
      </w:r>
      <w:r>
        <w:t>о</w:t>
      </w:r>
      <w:r>
        <w:rPr>
          <w:spacing w:val="2"/>
        </w:rPr>
        <w:t xml:space="preserve"> </w:t>
      </w:r>
      <w:r>
        <w:t>взаимосвязях;</w:t>
      </w:r>
    </w:p>
    <w:p w:rsidR="00380890" w:rsidRDefault="00436D53">
      <w:pPr>
        <w:pStyle w:val="a3"/>
        <w:spacing w:line="242" w:lineRule="auto"/>
        <w:ind w:right="163"/>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61"/>
        </w:rPr>
        <w:t xml:space="preserve"> </w:t>
      </w:r>
      <w:r>
        <w:t>вариантов</w:t>
      </w:r>
      <w:r>
        <w:rPr>
          <w:spacing w:val="-57"/>
        </w:rPr>
        <w:t xml:space="preserve"> </w:t>
      </w:r>
      <w:r>
        <w:t>решения,</w:t>
      </w:r>
      <w:r>
        <w:rPr>
          <w:spacing w:val="-2"/>
        </w:rPr>
        <w:t xml:space="preserve"> </w:t>
      </w:r>
      <w:r>
        <w:t>выбирать</w:t>
      </w:r>
      <w:r>
        <w:rPr>
          <w:spacing w:val="-3"/>
        </w:rPr>
        <w:t xml:space="preserve"> </w:t>
      </w:r>
      <w:r>
        <w:t>наиболее подходящий</w:t>
      </w:r>
      <w:r>
        <w:rPr>
          <w:spacing w:val="-4"/>
        </w:rPr>
        <w:t xml:space="preserve"> </w:t>
      </w:r>
      <w:r>
        <w:t>с</w:t>
      </w:r>
      <w:r>
        <w:rPr>
          <w:spacing w:val="-1"/>
        </w:rPr>
        <w:t xml:space="preserve"> </w:t>
      </w:r>
      <w:r>
        <w:t>учётом</w:t>
      </w:r>
      <w:r>
        <w:rPr>
          <w:spacing w:val="3"/>
        </w:rPr>
        <w:t xml:space="preserve"> </w:t>
      </w:r>
      <w:r>
        <w:t>самостоятельно выделенных</w:t>
      </w:r>
      <w:r>
        <w:rPr>
          <w:spacing w:val="-5"/>
        </w:rPr>
        <w:t xml:space="preserve"> </w:t>
      </w:r>
      <w:r>
        <w:t>критериев).</w:t>
      </w:r>
    </w:p>
    <w:p w:rsidR="00380890" w:rsidRDefault="00436D53">
      <w:pPr>
        <w:pStyle w:val="a3"/>
        <w:spacing w:line="242" w:lineRule="auto"/>
        <w:ind w:right="168"/>
      </w:pPr>
      <w:r>
        <w:t>У обучающегося будут сформированы следующие базовые исследовательские действия как 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380890" w:rsidRDefault="00436D53">
      <w:pPr>
        <w:pStyle w:val="a3"/>
        <w:spacing w:line="242" w:lineRule="auto"/>
        <w:ind w:right="151"/>
      </w:pPr>
      <w:r>
        <w:t>формулировать</w:t>
      </w:r>
      <w:r>
        <w:rPr>
          <w:spacing w:val="1"/>
        </w:rPr>
        <w:t xml:space="preserve"> </w:t>
      </w:r>
      <w:r>
        <w:t>проблемные</w:t>
      </w:r>
      <w:r>
        <w:rPr>
          <w:spacing w:val="1"/>
        </w:rPr>
        <w:t xml:space="preserve"> </w:t>
      </w:r>
      <w:r>
        <w:t>вопросы,</w:t>
      </w:r>
      <w:r>
        <w:rPr>
          <w:spacing w:val="1"/>
        </w:rPr>
        <w:t xml:space="preserve"> </w:t>
      </w:r>
      <w:r>
        <w:t>отражающие</w:t>
      </w:r>
      <w:r>
        <w:rPr>
          <w:spacing w:val="1"/>
        </w:rPr>
        <w:t xml:space="preserve"> </w:t>
      </w:r>
      <w:r>
        <w:t>несоответствие</w:t>
      </w:r>
      <w:r>
        <w:rPr>
          <w:spacing w:val="1"/>
        </w:rPr>
        <w:t xml:space="preserve"> </w:t>
      </w:r>
      <w:r>
        <w:t>между</w:t>
      </w:r>
      <w:r>
        <w:rPr>
          <w:spacing w:val="1"/>
        </w:rPr>
        <w:t xml:space="preserve"> </w:t>
      </w:r>
      <w:r>
        <w:t>рассматриваемым</w:t>
      </w:r>
      <w:r>
        <w:rPr>
          <w:spacing w:val="1"/>
        </w:rPr>
        <w:t xml:space="preserve"> </w:t>
      </w:r>
      <w:r>
        <w:t>и</w:t>
      </w:r>
      <w:r>
        <w:rPr>
          <w:spacing w:val="1"/>
        </w:rPr>
        <w:t xml:space="preserve"> </w:t>
      </w:r>
      <w:r>
        <w:t>наиболее благоприятным</w:t>
      </w:r>
      <w:r>
        <w:rPr>
          <w:spacing w:val="2"/>
        </w:rPr>
        <w:t xml:space="preserve"> </w:t>
      </w:r>
      <w:r>
        <w:t>состоянием</w:t>
      </w:r>
      <w:r>
        <w:rPr>
          <w:spacing w:val="-2"/>
        </w:rPr>
        <w:t xml:space="preserve"> </w:t>
      </w:r>
      <w:r>
        <w:t>объекта</w:t>
      </w:r>
      <w:r>
        <w:rPr>
          <w:spacing w:val="1"/>
        </w:rPr>
        <w:t xml:space="preserve"> </w:t>
      </w:r>
      <w:r>
        <w:t>(явления)</w:t>
      </w:r>
      <w:r>
        <w:rPr>
          <w:spacing w:val="-2"/>
        </w:rPr>
        <w:t xml:space="preserve"> </w:t>
      </w:r>
      <w:r>
        <w:t>повседневной</w:t>
      </w:r>
      <w:r>
        <w:rPr>
          <w:spacing w:val="-3"/>
        </w:rPr>
        <w:t xml:space="preserve"> </w:t>
      </w:r>
      <w:r>
        <w:t>жизни;</w:t>
      </w:r>
    </w:p>
    <w:p w:rsidR="00380890" w:rsidRDefault="00436D53">
      <w:pPr>
        <w:pStyle w:val="a3"/>
        <w:tabs>
          <w:tab w:val="left" w:pos="2564"/>
          <w:tab w:val="left" w:pos="3740"/>
          <w:tab w:val="left" w:pos="4973"/>
          <w:tab w:val="left" w:pos="6384"/>
          <w:tab w:val="left" w:pos="7709"/>
          <w:tab w:val="left" w:pos="9834"/>
        </w:tabs>
        <w:ind w:right="157"/>
      </w:pPr>
      <w:r>
        <w:t>обобщать,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получаемую</w:t>
      </w:r>
      <w:r>
        <w:rPr>
          <w:spacing w:val="1"/>
        </w:rPr>
        <w:t xml:space="preserve"> </w:t>
      </w:r>
      <w:r>
        <w:t>информацию,</w:t>
      </w:r>
      <w:r>
        <w:rPr>
          <w:spacing w:val="1"/>
        </w:rPr>
        <w:t xml:space="preserve"> </w:t>
      </w:r>
      <w:r>
        <w:t>выдвигать</w:t>
      </w:r>
      <w:r>
        <w:rPr>
          <w:spacing w:val="1"/>
        </w:rPr>
        <w:t xml:space="preserve"> </w:t>
      </w:r>
      <w:r>
        <w:t>гипотезы,</w:t>
      </w:r>
      <w:r>
        <w:rPr>
          <w:spacing w:val="1"/>
        </w:rPr>
        <w:t xml:space="preserve"> </w:t>
      </w:r>
      <w:r>
        <w:t>аргументировать</w:t>
      </w:r>
      <w:r>
        <w:tab/>
        <w:t>свою</w:t>
      </w:r>
      <w:r>
        <w:tab/>
        <w:t>точку</w:t>
      </w:r>
      <w:r>
        <w:tab/>
        <w:t>зрения,</w:t>
      </w:r>
      <w:r>
        <w:tab/>
        <w:t>делать</w:t>
      </w:r>
      <w:r>
        <w:tab/>
        <w:t>обоснованные</w:t>
      </w:r>
      <w:r>
        <w:tab/>
      </w:r>
      <w:r>
        <w:rPr>
          <w:spacing w:val="-1"/>
        </w:rPr>
        <w:t>выводы</w:t>
      </w:r>
      <w:r>
        <w:rPr>
          <w:spacing w:val="-58"/>
        </w:rPr>
        <w:t xml:space="preserve"> </w:t>
      </w:r>
      <w:r>
        <w:t>по</w:t>
      </w:r>
      <w:r>
        <w:rPr>
          <w:spacing w:val="1"/>
        </w:rPr>
        <w:t xml:space="preserve"> </w:t>
      </w:r>
      <w:r>
        <w:t>результатам</w:t>
      </w:r>
      <w:r>
        <w:rPr>
          <w:spacing w:val="3"/>
        </w:rPr>
        <w:t xml:space="preserve"> </w:t>
      </w:r>
      <w:r>
        <w:t>исследования;</w:t>
      </w:r>
    </w:p>
    <w:p w:rsidR="00380890" w:rsidRDefault="00436D53">
      <w:pPr>
        <w:pStyle w:val="a3"/>
        <w:spacing w:line="237" w:lineRule="auto"/>
        <w:ind w:right="165"/>
      </w:pPr>
      <w:r>
        <w:t>проводить</w:t>
      </w:r>
      <w:r>
        <w:rPr>
          <w:spacing w:val="1"/>
        </w:rPr>
        <w:t xml:space="preserve"> </w:t>
      </w:r>
      <w:r>
        <w:t>(принимать</w:t>
      </w:r>
      <w:r>
        <w:rPr>
          <w:spacing w:val="1"/>
        </w:rPr>
        <w:t xml:space="preserve"> </w:t>
      </w:r>
      <w:r>
        <w:t>участие)</w:t>
      </w:r>
      <w:r>
        <w:rPr>
          <w:spacing w:val="1"/>
        </w:rPr>
        <w:t xml:space="preserve"> </w:t>
      </w:r>
      <w:r>
        <w:t>небольшое</w:t>
      </w:r>
      <w:r>
        <w:rPr>
          <w:spacing w:val="1"/>
        </w:rPr>
        <w:t xml:space="preserve"> </w:t>
      </w:r>
      <w:r>
        <w:t>самостоятельное</w:t>
      </w:r>
      <w:r>
        <w:rPr>
          <w:spacing w:val="1"/>
        </w:rPr>
        <w:t xml:space="preserve"> </w:t>
      </w:r>
      <w:r>
        <w:t>исследование</w:t>
      </w:r>
      <w:r>
        <w:rPr>
          <w:spacing w:val="1"/>
        </w:rPr>
        <w:t xml:space="preserve"> </w:t>
      </w:r>
      <w:r>
        <w:t>заданного</w:t>
      </w:r>
      <w:r>
        <w:rPr>
          <w:spacing w:val="1"/>
        </w:rPr>
        <w:t xml:space="preserve"> </w:t>
      </w:r>
      <w:r>
        <w:t>объекта</w:t>
      </w:r>
      <w:r>
        <w:rPr>
          <w:spacing w:val="1"/>
        </w:rPr>
        <w:t xml:space="preserve"> </w:t>
      </w:r>
      <w:r>
        <w:t>(явления),</w:t>
      </w:r>
      <w:r>
        <w:rPr>
          <w:spacing w:val="3"/>
        </w:rPr>
        <w:t xml:space="preserve"> </w:t>
      </w:r>
      <w:r>
        <w:t>устанавливать</w:t>
      </w:r>
      <w:r>
        <w:rPr>
          <w:spacing w:val="3"/>
        </w:rPr>
        <w:t xml:space="preserve"> </w:t>
      </w:r>
      <w:r>
        <w:t>причинно-следственные</w:t>
      </w:r>
      <w:r>
        <w:rPr>
          <w:spacing w:val="1"/>
        </w:rPr>
        <w:t xml:space="preserve"> </w:t>
      </w:r>
      <w:r>
        <w:t>связи;</w:t>
      </w:r>
    </w:p>
    <w:p w:rsidR="00380890" w:rsidRDefault="00436D53">
      <w:pPr>
        <w:pStyle w:val="a3"/>
        <w:tabs>
          <w:tab w:val="left" w:pos="2501"/>
          <w:tab w:val="left" w:pos="4349"/>
          <w:tab w:val="left" w:pos="6292"/>
          <w:tab w:val="left" w:pos="7919"/>
          <w:tab w:val="left" w:pos="9752"/>
        </w:tabs>
        <w:ind w:right="157"/>
      </w:pPr>
      <w:r>
        <w:t>прогнозировать</w:t>
      </w:r>
      <w:r>
        <w:tab/>
        <w:t>возможное</w:t>
      </w:r>
      <w:r>
        <w:tab/>
        <w:t>дальнейшее</w:t>
      </w:r>
      <w:r>
        <w:tab/>
        <w:t>развитие</w:t>
      </w:r>
      <w:r>
        <w:tab/>
        <w:t>процессов,</w:t>
      </w:r>
      <w:r>
        <w:tab/>
        <w:t>событий</w:t>
      </w:r>
      <w:r>
        <w:rPr>
          <w:spacing w:val="-58"/>
        </w:rPr>
        <w:t xml:space="preserve"> </w:t>
      </w:r>
      <w:r>
        <w:t>и их последствия в аналогичных или сходных ситуациях, а также выдвигать предположения об их</w:t>
      </w:r>
      <w:r>
        <w:rPr>
          <w:spacing w:val="1"/>
        </w:rPr>
        <w:t xml:space="preserve"> </w:t>
      </w:r>
      <w:r>
        <w:t>развитии</w:t>
      </w:r>
      <w:r>
        <w:rPr>
          <w:spacing w:val="-3"/>
        </w:rPr>
        <w:t xml:space="preserve"> </w:t>
      </w:r>
      <w:r>
        <w:t>в</w:t>
      </w:r>
      <w:r>
        <w:rPr>
          <w:spacing w:val="-1"/>
        </w:rPr>
        <w:t xml:space="preserve"> </w:t>
      </w:r>
      <w:r>
        <w:t>новых</w:t>
      </w:r>
      <w:r>
        <w:rPr>
          <w:spacing w:val="2"/>
        </w:rPr>
        <w:t xml:space="preserve"> </w:t>
      </w:r>
      <w:r>
        <w:t>условиях</w:t>
      </w:r>
      <w:r>
        <w:rPr>
          <w:spacing w:val="-3"/>
        </w:rPr>
        <w:t xml:space="preserve"> </w:t>
      </w:r>
      <w:r>
        <w:t>и</w:t>
      </w:r>
      <w:r>
        <w:rPr>
          <w:spacing w:val="3"/>
        </w:rPr>
        <w:t xml:space="preserve"> </w:t>
      </w:r>
      <w:r>
        <w:t>контекстах.</w:t>
      </w:r>
    </w:p>
    <w:p w:rsidR="00380890" w:rsidRDefault="00436D53">
      <w:pPr>
        <w:pStyle w:val="a3"/>
        <w:tabs>
          <w:tab w:val="left" w:pos="976"/>
          <w:tab w:val="left" w:pos="3116"/>
          <w:tab w:val="left" w:pos="4345"/>
          <w:tab w:val="left" w:pos="6523"/>
          <w:tab w:val="left" w:pos="8342"/>
          <w:tab w:val="left" w:pos="9728"/>
        </w:tabs>
        <w:spacing w:line="242" w:lineRule="auto"/>
        <w:ind w:right="161"/>
      </w:pPr>
      <w:r>
        <w:t>У</w:t>
      </w:r>
      <w:r>
        <w:tab/>
        <w:t>обучающегося</w:t>
      </w:r>
      <w:r>
        <w:tab/>
        <w:t>будут</w:t>
      </w:r>
      <w:r>
        <w:tab/>
        <w:t>сформированы</w:t>
      </w:r>
      <w:r>
        <w:tab/>
        <w:t>следующие</w:t>
      </w:r>
      <w:r>
        <w:tab/>
        <w:t>умения</w:t>
      </w:r>
      <w:r>
        <w:tab/>
      </w:r>
      <w:r>
        <w:rPr>
          <w:spacing w:val="-1"/>
        </w:rPr>
        <w:t>работать</w:t>
      </w:r>
      <w:r>
        <w:rPr>
          <w:spacing w:val="-58"/>
        </w:rPr>
        <w:t xml:space="preserve"> </w:t>
      </w:r>
      <w:r>
        <w:t>с информацией</w:t>
      </w:r>
      <w:r>
        <w:rPr>
          <w:spacing w:val="-3"/>
        </w:rPr>
        <w:t xml:space="preserve"> </w:t>
      </w:r>
      <w:r>
        <w:t>как часть</w:t>
      </w:r>
      <w:r>
        <w:rPr>
          <w:spacing w:val="6"/>
        </w:rPr>
        <w:t xml:space="preserve"> </w:t>
      </w:r>
      <w:r>
        <w:t>познавательных</w:t>
      </w:r>
      <w:r>
        <w:rPr>
          <w:spacing w:val="-4"/>
        </w:rPr>
        <w:t xml:space="preserve"> </w:t>
      </w:r>
      <w:r>
        <w:t>универсальных</w:t>
      </w:r>
      <w:r>
        <w:rPr>
          <w:spacing w:val="2"/>
        </w:rPr>
        <w:t xml:space="preserve"> </w:t>
      </w:r>
      <w:r>
        <w:t>учебных</w:t>
      </w:r>
      <w:r>
        <w:rPr>
          <w:spacing w:val="-4"/>
        </w:rPr>
        <w:t xml:space="preserve"> </w:t>
      </w:r>
      <w:r>
        <w:t>действий:</w:t>
      </w:r>
    </w:p>
    <w:p w:rsidR="00380890" w:rsidRDefault="00436D53">
      <w:pPr>
        <w:pStyle w:val="a3"/>
        <w:tabs>
          <w:tab w:val="left" w:pos="1254"/>
          <w:tab w:val="left" w:pos="3307"/>
          <w:tab w:val="left" w:pos="4282"/>
          <w:tab w:val="left" w:pos="5871"/>
          <w:tab w:val="left" w:pos="8236"/>
          <w:tab w:val="left" w:pos="9944"/>
        </w:tabs>
        <w:ind w:right="161"/>
      </w:pPr>
      <w:r>
        <w:t>применять различные методы, инструменты и запросы при поиске и отборе информации или данных</w:t>
      </w:r>
      <w:r>
        <w:rPr>
          <w:spacing w:val="1"/>
        </w:rPr>
        <w:t xml:space="preserve"> </w:t>
      </w:r>
      <w:r>
        <w:t>из</w:t>
      </w:r>
      <w:r>
        <w:tab/>
        <w:t>источников</w:t>
      </w:r>
      <w:r>
        <w:tab/>
        <w:t>с</w:t>
      </w:r>
      <w:r>
        <w:tab/>
        <w:t>учётом</w:t>
      </w:r>
      <w:r>
        <w:tab/>
        <w:t>предложенной</w:t>
      </w:r>
      <w:r>
        <w:tab/>
        <w:t>учебной</w:t>
      </w:r>
      <w:r>
        <w:tab/>
      </w:r>
      <w:r>
        <w:rPr>
          <w:spacing w:val="-1"/>
        </w:rPr>
        <w:t>задачи</w:t>
      </w:r>
      <w:r>
        <w:rPr>
          <w:spacing w:val="-58"/>
        </w:rPr>
        <w:t xml:space="preserve"> </w:t>
      </w:r>
      <w:r>
        <w:t>и</w:t>
      </w:r>
      <w:r>
        <w:rPr>
          <w:spacing w:val="2"/>
        </w:rPr>
        <w:t xml:space="preserve"> </w:t>
      </w:r>
      <w:r>
        <w:t>заданных</w:t>
      </w:r>
      <w:r>
        <w:rPr>
          <w:spacing w:val="-3"/>
        </w:rPr>
        <w:t xml:space="preserve"> </w:t>
      </w:r>
      <w:r>
        <w:t>критериев;</w:t>
      </w:r>
    </w:p>
    <w:p w:rsidR="00380890" w:rsidRDefault="00436D53">
      <w:pPr>
        <w:pStyle w:val="a3"/>
        <w:spacing w:line="237" w:lineRule="auto"/>
        <w:ind w:right="164"/>
      </w:pPr>
      <w:r>
        <w:t>выбирать, анализировать, систематизировать и интерпретировать информацию различных видов и</w:t>
      </w:r>
      <w:r>
        <w:rPr>
          <w:spacing w:val="1"/>
        </w:rPr>
        <w:t xml:space="preserve"> </w:t>
      </w:r>
      <w:r>
        <w:t>форм</w:t>
      </w:r>
      <w:r>
        <w:rPr>
          <w:spacing w:val="-2"/>
        </w:rPr>
        <w:t xml:space="preserve"> </w:t>
      </w:r>
      <w:r>
        <w:t>представления;</w:t>
      </w:r>
    </w:p>
    <w:p w:rsidR="00380890" w:rsidRDefault="00436D53">
      <w:pPr>
        <w:pStyle w:val="a3"/>
        <w:spacing w:line="237" w:lineRule="auto"/>
        <w:ind w:right="160"/>
      </w:pPr>
      <w:r>
        <w:t>находить         сходные        аргументы         (подтверждающие         или        опровергающие        одну</w:t>
      </w:r>
      <w:r>
        <w:rPr>
          <w:spacing w:val="1"/>
        </w:rPr>
        <w:t xml:space="preserve"> </w:t>
      </w:r>
      <w:r>
        <w:t>и</w:t>
      </w:r>
      <w:r>
        <w:rPr>
          <w:spacing w:val="2"/>
        </w:rPr>
        <w:t xml:space="preserve"> </w:t>
      </w:r>
      <w:r>
        <w:t>ту</w:t>
      </w:r>
      <w:r>
        <w:rPr>
          <w:spacing w:val="-7"/>
        </w:rPr>
        <w:t xml:space="preserve"> </w:t>
      </w:r>
      <w:r>
        <w:t>же идею,</w:t>
      </w:r>
      <w:r>
        <w:rPr>
          <w:spacing w:val="4"/>
        </w:rPr>
        <w:t xml:space="preserve"> </w:t>
      </w:r>
      <w:r>
        <w:t>версию)</w:t>
      </w:r>
      <w:r>
        <w:rPr>
          <w:spacing w:val="-2"/>
        </w:rPr>
        <w:t xml:space="preserve"> </w:t>
      </w:r>
      <w:r>
        <w:t>в</w:t>
      </w:r>
      <w:r>
        <w:rPr>
          <w:spacing w:val="3"/>
        </w:rPr>
        <w:t xml:space="preserve"> </w:t>
      </w:r>
      <w:r>
        <w:t>различных</w:t>
      </w:r>
      <w:r>
        <w:rPr>
          <w:spacing w:val="-4"/>
        </w:rPr>
        <w:t xml:space="preserve"> </w:t>
      </w:r>
      <w:r>
        <w:t>информационных</w:t>
      </w:r>
      <w:r>
        <w:rPr>
          <w:spacing w:val="-3"/>
        </w:rPr>
        <w:t xml:space="preserve"> </w:t>
      </w:r>
      <w:r>
        <w:t>источниках;</w:t>
      </w:r>
    </w:p>
    <w:p w:rsidR="00380890" w:rsidRDefault="00436D53">
      <w:pPr>
        <w:pStyle w:val="a3"/>
        <w:ind w:right="153"/>
      </w:pPr>
      <w:r>
        <w:t>самостоятельно          выбирать          оптимальную          форму         представления          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1"/>
        </w:rPr>
        <w:t xml:space="preserve"> </w:t>
      </w:r>
      <w:r>
        <w:t>и</w:t>
      </w:r>
      <w:r>
        <w:rPr>
          <w:spacing w:val="1"/>
        </w:rPr>
        <w:t xml:space="preserve"> </w:t>
      </w:r>
      <w:r>
        <w:t>их</w:t>
      </w:r>
      <w:r>
        <w:rPr>
          <w:spacing w:val="1"/>
        </w:rPr>
        <w:t xml:space="preserve"> </w:t>
      </w:r>
      <w:r>
        <w:t>комбинациями;</w:t>
      </w:r>
    </w:p>
    <w:p w:rsidR="00380890" w:rsidRDefault="00436D53">
      <w:pPr>
        <w:pStyle w:val="a3"/>
        <w:spacing w:line="242" w:lineRule="auto"/>
        <w:ind w:right="163"/>
      </w:pPr>
      <w:r>
        <w:t>оценивать надёжность информации по критериям, предложенным педагогическим работником или</w:t>
      </w:r>
      <w:r>
        <w:rPr>
          <w:spacing w:val="1"/>
        </w:rPr>
        <w:t xml:space="preserve"> </w:t>
      </w:r>
      <w:r>
        <w:t>сформулированным</w:t>
      </w:r>
      <w:r>
        <w:rPr>
          <w:spacing w:val="2"/>
        </w:rPr>
        <w:t xml:space="preserve"> </w:t>
      </w:r>
      <w:r>
        <w:t>самостоятельно;</w:t>
      </w:r>
    </w:p>
    <w:p w:rsidR="00380890" w:rsidRDefault="00436D53">
      <w:pPr>
        <w:pStyle w:val="a3"/>
        <w:spacing w:line="271" w:lineRule="exact"/>
      </w:pPr>
      <w:r>
        <w:t>эффективно</w:t>
      </w:r>
      <w:r>
        <w:rPr>
          <w:spacing w:val="-4"/>
        </w:rPr>
        <w:t xml:space="preserve"> </w:t>
      </w:r>
      <w:r>
        <w:t>запоминать</w:t>
      </w:r>
      <w:r>
        <w:rPr>
          <w:spacing w:val="-6"/>
        </w:rPr>
        <w:t xml:space="preserve"> </w:t>
      </w:r>
      <w:r>
        <w:t>и</w:t>
      </w:r>
      <w:r>
        <w:rPr>
          <w:spacing w:val="-3"/>
        </w:rPr>
        <w:t xml:space="preserve"> </w:t>
      </w:r>
      <w:r>
        <w:t>систематизировать</w:t>
      </w:r>
      <w:r>
        <w:rPr>
          <w:spacing w:val="-6"/>
        </w:rPr>
        <w:t xml:space="preserve"> </w:t>
      </w:r>
      <w:r>
        <w:t>информацию;</w:t>
      </w:r>
    </w:p>
    <w:p w:rsidR="00380890" w:rsidRDefault="00436D53">
      <w:pPr>
        <w:pStyle w:val="a3"/>
        <w:ind w:right="157"/>
      </w:pPr>
      <w:r>
        <w:t>овладение</w:t>
      </w:r>
      <w:r>
        <w:rPr>
          <w:spacing w:val="1"/>
        </w:rPr>
        <w:t xml:space="preserve"> </w:t>
      </w:r>
      <w:r>
        <w:t>системой</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1"/>
        </w:rPr>
        <w:t xml:space="preserve"> </w:t>
      </w:r>
      <w:r>
        <w:t>когнитивных</w:t>
      </w:r>
      <w:r>
        <w:rPr>
          <w:spacing w:val="-4"/>
        </w:rPr>
        <w:t xml:space="preserve"> </w:t>
      </w:r>
      <w:r>
        <w:t>навыков</w:t>
      </w:r>
      <w:r>
        <w:rPr>
          <w:spacing w:val="-1"/>
        </w:rPr>
        <w:t xml:space="preserve"> </w:t>
      </w:r>
      <w:r>
        <w:t>обучающихся.</w:t>
      </w:r>
    </w:p>
    <w:p w:rsidR="00380890" w:rsidRDefault="00436D53">
      <w:pPr>
        <w:pStyle w:val="a3"/>
        <w:spacing w:before="1" w:line="237" w:lineRule="auto"/>
        <w:ind w:right="147"/>
      </w:pPr>
      <w:r>
        <w:t>У обучающегося будут</w:t>
      </w:r>
      <w:r>
        <w:rPr>
          <w:spacing w:val="1"/>
        </w:rPr>
        <w:t xml:space="preserve"> </w:t>
      </w:r>
      <w:r>
        <w:t>сформированы</w:t>
      </w:r>
      <w:r>
        <w:rPr>
          <w:spacing w:val="1"/>
        </w:rPr>
        <w:t xml:space="preserve"> </w:t>
      </w:r>
      <w:r>
        <w:t>следующие</w:t>
      </w:r>
      <w:r>
        <w:rPr>
          <w:spacing w:val="1"/>
        </w:rPr>
        <w:t xml:space="preserve"> </w:t>
      </w:r>
      <w:r>
        <w:t>умения общения как часть</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3"/>
        </w:rPr>
        <w:t xml:space="preserve"> </w:t>
      </w:r>
      <w:r>
        <w:t>действий:</w:t>
      </w:r>
    </w:p>
    <w:p w:rsidR="00380890" w:rsidRDefault="00436D53">
      <w:pPr>
        <w:pStyle w:val="a3"/>
        <w:spacing w:before="3"/>
        <w:ind w:right="154"/>
      </w:pPr>
      <w:r>
        <w:t>уверенно</w:t>
      </w:r>
      <w:r>
        <w:rPr>
          <w:spacing w:val="1"/>
        </w:rPr>
        <w:t xml:space="preserve"> </w:t>
      </w:r>
      <w:r>
        <w:t>высказывать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соответствии с форматом и целями общения, определять предпосылки возникновения конфликтных</w:t>
      </w:r>
      <w:r>
        <w:rPr>
          <w:spacing w:val="1"/>
        </w:rPr>
        <w:t xml:space="preserve"> </w:t>
      </w:r>
      <w:r>
        <w:t>ситуаций</w:t>
      </w:r>
      <w:r>
        <w:rPr>
          <w:spacing w:val="2"/>
        </w:rPr>
        <w:t xml:space="preserve"> </w:t>
      </w:r>
      <w:r>
        <w:t>и</w:t>
      </w:r>
      <w:r>
        <w:rPr>
          <w:spacing w:val="3"/>
        </w:rPr>
        <w:t xml:space="preserve"> </w:t>
      </w:r>
      <w:r>
        <w:t>выстраивать</w:t>
      </w:r>
      <w:r>
        <w:rPr>
          <w:spacing w:val="-1"/>
        </w:rPr>
        <w:t xml:space="preserve"> </w:t>
      </w:r>
      <w:r>
        <w:t>грамотное</w:t>
      </w:r>
      <w:r>
        <w:rPr>
          <w:spacing w:val="-5"/>
        </w:rPr>
        <w:t xml:space="preserve"> </w:t>
      </w:r>
      <w:r>
        <w:t>общение</w:t>
      </w:r>
      <w:r>
        <w:rPr>
          <w:spacing w:val="1"/>
        </w:rPr>
        <w:t xml:space="preserve"> </w:t>
      </w:r>
      <w:r>
        <w:t>для</w:t>
      </w:r>
      <w:r>
        <w:rPr>
          <w:spacing w:val="2"/>
        </w:rPr>
        <w:t xml:space="preserve"> </w:t>
      </w:r>
      <w:r>
        <w:t>их</w:t>
      </w:r>
      <w:r>
        <w:rPr>
          <w:spacing w:val="-4"/>
        </w:rPr>
        <w:t xml:space="preserve"> </w:t>
      </w:r>
      <w:r>
        <w:t>смягчения;</w:t>
      </w:r>
    </w:p>
    <w:p w:rsidR="00380890" w:rsidRDefault="00436D53">
      <w:pPr>
        <w:pStyle w:val="a3"/>
        <w:spacing w:line="242" w:lineRule="auto"/>
        <w:ind w:right="156"/>
      </w:pPr>
      <w:r>
        <w:t>распознавать невербальные средства общения, понимать значение социальных знаков и намерения</w:t>
      </w:r>
      <w:r>
        <w:rPr>
          <w:spacing w:val="1"/>
        </w:rPr>
        <w:t xml:space="preserve"> </w:t>
      </w:r>
      <w:r>
        <w:t>других,</w:t>
      </w:r>
      <w:r>
        <w:rPr>
          <w:spacing w:val="8"/>
        </w:rPr>
        <w:t xml:space="preserve"> </w:t>
      </w:r>
      <w:r>
        <w:t>уважительно,</w:t>
      </w:r>
      <w:r>
        <w:rPr>
          <w:spacing w:val="-2"/>
        </w:rPr>
        <w:t xml:space="preserve"> </w:t>
      </w:r>
      <w:r>
        <w:t>в</w:t>
      </w:r>
      <w:r>
        <w:rPr>
          <w:spacing w:val="-1"/>
        </w:rPr>
        <w:t xml:space="preserve"> </w:t>
      </w:r>
      <w:r>
        <w:t>корректной</w:t>
      </w:r>
      <w:r>
        <w:rPr>
          <w:spacing w:val="2"/>
        </w:rPr>
        <w:t xml:space="preserve"> </w:t>
      </w:r>
      <w:r>
        <w:t>форме</w:t>
      </w:r>
      <w:r>
        <w:rPr>
          <w:spacing w:val="1"/>
        </w:rPr>
        <w:t xml:space="preserve"> </w:t>
      </w:r>
      <w:r>
        <w:t>формулировать</w:t>
      </w:r>
      <w:r>
        <w:rPr>
          <w:spacing w:val="-2"/>
        </w:rPr>
        <w:t xml:space="preserve"> </w:t>
      </w:r>
      <w:r>
        <w:t>свои</w:t>
      </w:r>
      <w:r>
        <w:rPr>
          <w:spacing w:val="-2"/>
        </w:rPr>
        <w:t xml:space="preserve"> </w:t>
      </w:r>
      <w:r>
        <w:t>взгляды;</w:t>
      </w:r>
    </w:p>
    <w:p w:rsidR="00380890" w:rsidRDefault="00436D53">
      <w:pPr>
        <w:pStyle w:val="a3"/>
        <w:spacing w:line="242" w:lineRule="auto"/>
        <w:ind w:right="165"/>
      </w:pPr>
      <w:r>
        <w:t>сопоставлять свои суждения с суждениями других участников диалога, обнаруживать различие и</w:t>
      </w:r>
      <w:r>
        <w:rPr>
          <w:spacing w:val="1"/>
        </w:rPr>
        <w:t xml:space="preserve"> </w:t>
      </w:r>
      <w:r>
        <w:t>сходство</w:t>
      </w:r>
      <w:r>
        <w:rPr>
          <w:spacing w:val="5"/>
        </w:rPr>
        <w:t xml:space="preserve"> </w:t>
      </w:r>
      <w:r>
        <w:t>позиций;</w:t>
      </w:r>
    </w:p>
    <w:p w:rsidR="00380890" w:rsidRDefault="00436D53">
      <w:pPr>
        <w:pStyle w:val="a3"/>
        <w:spacing w:line="242" w:lineRule="auto"/>
        <w:ind w:right="159"/>
      </w:pPr>
      <w:r>
        <w:t>в</w:t>
      </w:r>
      <w:r>
        <w:rPr>
          <w:spacing w:val="1"/>
        </w:rPr>
        <w:t xml:space="preserve"> </w:t>
      </w:r>
      <w:r>
        <w:t>ходе</w:t>
      </w:r>
      <w:r>
        <w:rPr>
          <w:spacing w:val="1"/>
        </w:rPr>
        <w:t xml:space="preserve"> </w:t>
      </w:r>
      <w:r>
        <w:t>общения</w:t>
      </w:r>
      <w:r>
        <w:rPr>
          <w:spacing w:val="1"/>
        </w:rPr>
        <w:t xml:space="preserve"> </w:t>
      </w:r>
      <w:r>
        <w:t>задавать</w:t>
      </w:r>
      <w:r>
        <w:rPr>
          <w:spacing w:val="1"/>
        </w:rPr>
        <w:t xml:space="preserve"> </w:t>
      </w:r>
      <w:r>
        <w:t>вопросы</w:t>
      </w:r>
      <w:r>
        <w:rPr>
          <w:spacing w:val="1"/>
        </w:rPr>
        <w:t xml:space="preserve"> </w:t>
      </w:r>
      <w:r>
        <w:t>и</w:t>
      </w:r>
      <w:r>
        <w:rPr>
          <w:spacing w:val="1"/>
        </w:rPr>
        <w:t xml:space="preserve"> </w:t>
      </w:r>
      <w:r>
        <w:t>выдавать</w:t>
      </w:r>
      <w:r>
        <w:rPr>
          <w:spacing w:val="1"/>
        </w:rPr>
        <w:t xml:space="preserve"> </w:t>
      </w:r>
      <w:r>
        <w:t>ответы</w:t>
      </w:r>
      <w:r>
        <w:rPr>
          <w:spacing w:val="1"/>
        </w:rPr>
        <w:t xml:space="preserve"> </w:t>
      </w:r>
      <w:r>
        <w:t>по</w:t>
      </w:r>
      <w:r>
        <w:rPr>
          <w:spacing w:val="1"/>
        </w:rPr>
        <w:t xml:space="preserve"> </w:t>
      </w:r>
      <w:r>
        <w:t>существу</w:t>
      </w:r>
      <w:r>
        <w:rPr>
          <w:spacing w:val="1"/>
        </w:rPr>
        <w:t xml:space="preserve"> </w:t>
      </w:r>
      <w:r>
        <w:t>решаемой</w:t>
      </w:r>
      <w:r>
        <w:rPr>
          <w:spacing w:val="1"/>
        </w:rPr>
        <w:t xml:space="preserve"> </w:t>
      </w:r>
      <w:r>
        <w:t>учебной</w:t>
      </w:r>
      <w:r>
        <w:rPr>
          <w:spacing w:val="1"/>
        </w:rPr>
        <w:t xml:space="preserve"> </w:t>
      </w:r>
      <w:r>
        <w:t>задачи,</w:t>
      </w:r>
      <w:r>
        <w:rPr>
          <w:spacing w:val="1"/>
        </w:rPr>
        <w:t xml:space="preserve"> </w:t>
      </w:r>
      <w:r>
        <w:t>обнаруживать</w:t>
      </w:r>
      <w:r>
        <w:rPr>
          <w:spacing w:val="2"/>
        </w:rPr>
        <w:t xml:space="preserve"> </w:t>
      </w:r>
      <w:r>
        <w:t>различие и</w:t>
      </w:r>
      <w:r>
        <w:rPr>
          <w:spacing w:val="-3"/>
        </w:rPr>
        <w:t xml:space="preserve"> </w:t>
      </w:r>
      <w:r>
        <w:t>сходство</w:t>
      </w:r>
      <w:r>
        <w:rPr>
          <w:spacing w:val="5"/>
        </w:rPr>
        <w:t xml:space="preserve"> </w:t>
      </w:r>
      <w:r>
        <w:t>позиций</w:t>
      </w:r>
      <w:r>
        <w:rPr>
          <w:spacing w:val="2"/>
        </w:rPr>
        <w:t xml:space="preserve"> </w:t>
      </w:r>
      <w:r>
        <w:t>других</w:t>
      </w:r>
      <w:r>
        <w:rPr>
          <w:spacing w:val="2"/>
        </w:rPr>
        <w:t xml:space="preserve"> </w:t>
      </w:r>
      <w:r>
        <w:t>участников</w:t>
      </w:r>
      <w:r>
        <w:rPr>
          <w:spacing w:val="2"/>
        </w:rPr>
        <w:t xml:space="preserve"> </w:t>
      </w:r>
      <w:r>
        <w:t>диалога;</w:t>
      </w:r>
    </w:p>
    <w:p w:rsidR="00380890" w:rsidRDefault="00436D53">
      <w:pPr>
        <w:pStyle w:val="a3"/>
        <w:spacing w:line="242" w:lineRule="auto"/>
        <w:ind w:right="161"/>
      </w:pPr>
      <w:r>
        <w:t>публично</w:t>
      </w:r>
      <w:r>
        <w:rPr>
          <w:spacing w:val="1"/>
        </w:rPr>
        <w:t xml:space="preserve"> </w:t>
      </w:r>
      <w:r>
        <w:t>представлять</w:t>
      </w:r>
      <w:r>
        <w:rPr>
          <w:spacing w:val="1"/>
        </w:rPr>
        <w:t xml:space="preserve"> </w:t>
      </w:r>
      <w:r>
        <w:t>результаты</w:t>
      </w:r>
      <w:r>
        <w:rPr>
          <w:spacing w:val="1"/>
        </w:rPr>
        <w:t xml:space="preserve"> </w:t>
      </w:r>
      <w:r>
        <w:t>решения учебной</w:t>
      </w:r>
      <w:r>
        <w:rPr>
          <w:spacing w:val="1"/>
        </w:rPr>
        <w:t xml:space="preserve"> </w:t>
      </w:r>
      <w:r>
        <w:t>задачи,</w:t>
      </w:r>
      <w:r>
        <w:rPr>
          <w:spacing w:val="1"/>
        </w:rPr>
        <w:t xml:space="preserve"> </w:t>
      </w:r>
      <w:r>
        <w:t>самостоятельно</w:t>
      </w:r>
      <w:r>
        <w:rPr>
          <w:spacing w:val="1"/>
        </w:rPr>
        <w:t xml:space="preserve"> </w:t>
      </w:r>
      <w:r>
        <w:t>выбирать</w:t>
      </w:r>
      <w:r>
        <w:rPr>
          <w:spacing w:val="1"/>
        </w:rPr>
        <w:t xml:space="preserve"> </w:t>
      </w:r>
      <w:r>
        <w:t>наиболее</w:t>
      </w:r>
      <w:r>
        <w:rPr>
          <w:spacing w:val="1"/>
        </w:rPr>
        <w:t xml:space="preserve"> </w:t>
      </w:r>
      <w:r>
        <w:t>целесообразный</w:t>
      </w:r>
      <w:r>
        <w:rPr>
          <w:spacing w:val="-4"/>
        </w:rPr>
        <w:t xml:space="preserve"> </w:t>
      </w:r>
      <w:r>
        <w:t>формат</w:t>
      </w:r>
      <w:r>
        <w:rPr>
          <w:spacing w:val="-3"/>
        </w:rPr>
        <w:t xml:space="preserve"> </w:t>
      </w:r>
      <w:r>
        <w:t>выступления</w:t>
      </w:r>
      <w:r>
        <w:rPr>
          <w:spacing w:val="1"/>
        </w:rPr>
        <w:t xml:space="preserve"> </w:t>
      </w:r>
      <w:r>
        <w:t>и</w:t>
      </w:r>
      <w:r>
        <w:rPr>
          <w:spacing w:val="2"/>
        </w:rPr>
        <w:t xml:space="preserve"> </w:t>
      </w:r>
      <w:r>
        <w:t>готовить</w:t>
      </w:r>
      <w:r>
        <w:rPr>
          <w:spacing w:val="2"/>
        </w:rPr>
        <w:t xml:space="preserve"> </w:t>
      </w:r>
      <w:r>
        <w:t>различные презентационные материалы.</w:t>
      </w:r>
    </w:p>
    <w:p w:rsidR="00380890" w:rsidRDefault="00436D53">
      <w:pPr>
        <w:pStyle w:val="a3"/>
        <w:spacing w:line="242" w:lineRule="auto"/>
        <w:ind w:right="146"/>
      </w:pPr>
      <w:r>
        <w:t>У обучающегося будут сформированы следующие умения самоорганизации как части регулятивных</w:t>
      </w:r>
      <w:r>
        <w:rPr>
          <w:spacing w:val="1"/>
        </w:rPr>
        <w:t xml:space="preserve"> </w:t>
      </w:r>
      <w:r>
        <w:t>универсальных</w:t>
      </w:r>
      <w:r>
        <w:rPr>
          <w:spacing w:val="1"/>
        </w:rPr>
        <w:t xml:space="preserve"> </w:t>
      </w:r>
      <w:r>
        <w:t>учебных</w:t>
      </w:r>
      <w:r>
        <w:rPr>
          <w:spacing w:val="-3"/>
        </w:rPr>
        <w:t xml:space="preserve"> </w:t>
      </w:r>
      <w:r>
        <w:t>действий:</w:t>
      </w:r>
    </w:p>
    <w:p w:rsidR="00380890" w:rsidRDefault="00436D53">
      <w:pPr>
        <w:pStyle w:val="a3"/>
        <w:spacing w:line="242" w:lineRule="auto"/>
        <w:ind w:right="156"/>
      </w:pPr>
      <w:r>
        <w:t>выявлять проблемные вопросы, требующие решения в жизненных и учебных ситуациях;</w:t>
      </w:r>
      <w:r>
        <w:rPr>
          <w:spacing w:val="1"/>
        </w:rPr>
        <w:t xml:space="preserve"> </w:t>
      </w:r>
      <w:r>
        <w:t>аргументированно</w:t>
      </w:r>
      <w:r>
        <w:rPr>
          <w:spacing w:val="15"/>
        </w:rPr>
        <w:t xml:space="preserve"> </w:t>
      </w:r>
      <w:r>
        <w:t>определять</w:t>
      </w:r>
      <w:r>
        <w:rPr>
          <w:spacing w:val="17"/>
        </w:rPr>
        <w:t xml:space="preserve"> </w:t>
      </w:r>
      <w:r>
        <w:t>оптимальный</w:t>
      </w:r>
      <w:r>
        <w:rPr>
          <w:spacing w:val="17"/>
        </w:rPr>
        <w:t xml:space="preserve"> </w:t>
      </w:r>
      <w:r>
        <w:t>вариант</w:t>
      </w:r>
      <w:r>
        <w:rPr>
          <w:spacing w:val="21"/>
        </w:rPr>
        <w:t xml:space="preserve"> </w:t>
      </w:r>
      <w:r>
        <w:t>принятия</w:t>
      </w:r>
      <w:r>
        <w:rPr>
          <w:spacing w:val="16"/>
        </w:rPr>
        <w:t xml:space="preserve"> </w:t>
      </w:r>
      <w:r>
        <w:t>решений,</w:t>
      </w:r>
      <w:r>
        <w:rPr>
          <w:spacing w:val="18"/>
        </w:rPr>
        <w:t xml:space="preserve"> </w:t>
      </w:r>
      <w:r>
        <w:t>самостоятельно</w:t>
      </w:r>
      <w:r>
        <w:rPr>
          <w:spacing w:val="24"/>
        </w:rPr>
        <w:t xml:space="preserve"> </w:t>
      </w:r>
      <w:r>
        <w:t>составлять</w:t>
      </w:r>
    </w:p>
    <w:p w:rsidR="00380890" w:rsidRDefault="00380890">
      <w:pPr>
        <w:spacing w:line="242" w:lineRule="auto"/>
        <w:sectPr w:rsidR="00380890">
          <w:headerReference w:type="default" r:id="rId334"/>
          <w:pgSz w:w="11910" w:h="16840"/>
          <w:pgMar w:top="620" w:right="560" w:bottom="280" w:left="560" w:header="0" w:footer="0" w:gutter="0"/>
          <w:cols w:space="720"/>
        </w:sectPr>
      </w:pPr>
    </w:p>
    <w:p w:rsidR="00380890" w:rsidRDefault="00436D53">
      <w:pPr>
        <w:pStyle w:val="a3"/>
        <w:spacing w:before="76" w:line="237" w:lineRule="auto"/>
        <w:ind w:right="164"/>
      </w:pPr>
      <w:r>
        <w:lastRenderedPageBreak/>
        <w:t>алгоритм (часть алгоритма) и способ решения учебной задачи с учётом собственных возможностей и</w:t>
      </w:r>
      <w:r>
        <w:rPr>
          <w:spacing w:val="-57"/>
        </w:rPr>
        <w:t xml:space="preserve"> </w:t>
      </w:r>
      <w:r>
        <w:t>имеющихся</w:t>
      </w:r>
      <w:r>
        <w:rPr>
          <w:spacing w:val="1"/>
        </w:rPr>
        <w:t xml:space="preserve"> </w:t>
      </w:r>
      <w:r>
        <w:t>ресурсов;</w:t>
      </w:r>
    </w:p>
    <w:p w:rsidR="00380890" w:rsidRDefault="00436D53">
      <w:pPr>
        <w:pStyle w:val="a3"/>
        <w:tabs>
          <w:tab w:val="left" w:pos="2209"/>
          <w:tab w:val="left" w:pos="3635"/>
          <w:tab w:val="left" w:pos="5573"/>
          <w:tab w:val="left" w:pos="7454"/>
          <w:tab w:val="left" w:pos="9786"/>
        </w:tabs>
        <w:spacing w:before="3"/>
        <w:ind w:right="155"/>
      </w:pPr>
      <w:r>
        <w:t>составлять</w:t>
      </w:r>
      <w:r>
        <w:tab/>
        <w:t>план</w:t>
      </w:r>
      <w:r>
        <w:tab/>
        <w:t>действий,</w:t>
      </w:r>
      <w:r>
        <w:tab/>
        <w:t>находить</w:t>
      </w:r>
      <w:r>
        <w:tab/>
        <w:t>необходимые</w:t>
      </w:r>
      <w:r>
        <w:tab/>
        <w:t>ресурсы</w:t>
      </w:r>
      <w:r>
        <w:rPr>
          <w:spacing w:val="-58"/>
        </w:rPr>
        <w:t xml:space="preserve"> </w:t>
      </w:r>
      <w:r>
        <w:t>для</w:t>
      </w:r>
      <w:r>
        <w:rPr>
          <w:spacing w:val="1"/>
        </w:rPr>
        <w:t xml:space="preserve"> </w:t>
      </w:r>
      <w:r>
        <w:t>его</w:t>
      </w:r>
      <w:r>
        <w:rPr>
          <w:spacing w:val="1"/>
        </w:rPr>
        <w:t xml:space="preserve"> </w:t>
      </w:r>
      <w:r>
        <w:t>выполнения,</w:t>
      </w:r>
      <w:r>
        <w:rPr>
          <w:spacing w:val="1"/>
        </w:rPr>
        <w:t xml:space="preserve"> </w:t>
      </w:r>
      <w:r>
        <w:t>при</w:t>
      </w:r>
      <w:r>
        <w:rPr>
          <w:spacing w:val="1"/>
        </w:rPr>
        <w:t xml:space="preserve"> </w:t>
      </w:r>
      <w:r>
        <w:t>необходимости</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брать</w:t>
      </w:r>
      <w:r>
        <w:rPr>
          <w:spacing w:val="1"/>
        </w:rPr>
        <w:t xml:space="preserve"> </w:t>
      </w:r>
      <w:r>
        <w:t>ответственность</w:t>
      </w:r>
      <w:r>
        <w:rPr>
          <w:spacing w:val="-2"/>
        </w:rPr>
        <w:t xml:space="preserve"> </w:t>
      </w:r>
      <w:r>
        <w:t>за</w:t>
      </w:r>
      <w:r>
        <w:rPr>
          <w:spacing w:val="-4"/>
        </w:rPr>
        <w:t xml:space="preserve"> </w:t>
      </w:r>
      <w:r>
        <w:t>принятое</w:t>
      </w:r>
      <w:r>
        <w:rPr>
          <w:spacing w:val="-4"/>
        </w:rPr>
        <w:t xml:space="preserve"> </w:t>
      </w:r>
      <w:r>
        <w:t>решение.</w:t>
      </w:r>
    </w:p>
    <w:p w:rsidR="00380890" w:rsidRDefault="00436D53">
      <w:pPr>
        <w:pStyle w:val="a3"/>
        <w:spacing w:line="242" w:lineRule="auto"/>
        <w:ind w:right="16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61"/>
        </w:rPr>
        <w:t xml:space="preserve"> </w:t>
      </w:r>
      <w:r>
        <w:t>эмоционального</w:t>
      </w:r>
      <w:r>
        <w:rPr>
          <w:spacing w:val="1"/>
        </w:rPr>
        <w:t xml:space="preserve"> </w:t>
      </w:r>
      <w:r>
        <w:t>интеллекта как</w:t>
      </w:r>
      <w:r>
        <w:rPr>
          <w:spacing w:val="-1"/>
        </w:rPr>
        <w:t xml:space="preserve"> </w:t>
      </w:r>
      <w:r>
        <w:t>части</w:t>
      </w:r>
      <w:r>
        <w:rPr>
          <w:spacing w:val="5"/>
        </w:rPr>
        <w:t xml:space="preserve"> </w:t>
      </w:r>
      <w:r>
        <w:t>регулятивных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380890" w:rsidRDefault="00436D53">
      <w:pPr>
        <w:pStyle w:val="a3"/>
        <w:tabs>
          <w:tab w:val="left" w:pos="1887"/>
          <w:tab w:val="left" w:pos="3505"/>
          <w:tab w:val="left" w:pos="4513"/>
          <w:tab w:val="left" w:pos="6202"/>
          <w:tab w:val="left" w:pos="8290"/>
          <w:tab w:val="left" w:pos="9284"/>
        </w:tabs>
        <w:ind w:right="155"/>
      </w:pPr>
      <w:r>
        <w:t>давать адекватную оценку ситуации, предвидеть трудности, которые могут возникнуть при решении</w:t>
      </w:r>
      <w:r>
        <w:rPr>
          <w:spacing w:val="1"/>
        </w:rPr>
        <w:t xml:space="preserve"> </w:t>
      </w:r>
      <w:r>
        <w:t>учебной</w:t>
      </w:r>
      <w:r>
        <w:tab/>
        <w:t>задачи,</w:t>
      </w:r>
      <w:r>
        <w:tab/>
        <w:t>и</w:t>
      </w:r>
      <w:r>
        <w:tab/>
        <w:t>вносить</w:t>
      </w:r>
      <w:r>
        <w:tab/>
        <w:t>коррективы</w:t>
      </w:r>
      <w:r>
        <w:tab/>
        <w:t>в</w:t>
      </w:r>
      <w:r>
        <w:tab/>
      </w:r>
      <w:r>
        <w:rPr>
          <w:spacing w:val="-1"/>
        </w:rPr>
        <w:t>деятельность</w:t>
      </w:r>
      <w:r>
        <w:rPr>
          <w:spacing w:val="-58"/>
        </w:rPr>
        <w:t xml:space="preserve"> </w:t>
      </w:r>
      <w:r>
        <w:t>на</w:t>
      </w:r>
      <w:r>
        <w:rPr>
          <w:spacing w:val="-4"/>
        </w:rPr>
        <w:t xml:space="preserve"> </w:t>
      </w:r>
      <w:r>
        <w:t>основе</w:t>
      </w:r>
      <w:r>
        <w:rPr>
          <w:spacing w:val="-4"/>
        </w:rPr>
        <w:t xml:space="preserve"> </w:t>
      </w:r>
      <w:r>
        <w:t>новых</w:t>
      </w:r>
      <w:r>
        <w:rPr>
          <w:spacing w:val="-8"/>
        </w:rPr>
        <w:t xml:space="preserve"> </w:t>
      </w:r>
      <w:r>
        <w:t>обстоятельств;</w:t>
      </w:r>
    </w:p>
    <w:p w:rsidR="00380890" w:rsidRDefault="00436D53">
      <w:pPr>
        <w:pStyle w:val="a3"/>
        <w:spacing w:line="237" w:lineRule="auto"/>
        <w:ind w:right="161"/>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w:t>
      </w:r>
      <w:r>
        <w:rPr>
          <w:spacing w:val="1"/>
        </w:rPr>
        <w:t xml:space="preserve"> </w:t>
      </w:r>
      <w:r>
        <w:t>оценку</w:t>
      </w:r>
      <w:r>
        <w:rPr>
          <w:spacing w:val="1"/>
        </w:rPr>
        <w:t xml:space="preserve"> </w:t>
      </w:r>
      <w:r>
        <w:t>приобретённому</w:t>
      </w:r>
      <w:r>
        <w:rPr>
          <w:spacing w:val="-9"/>
        </w:rPr>
        <w:t xml:space="preserve"> </w:t>
      </w:r>
      <w:r>
        <w:t>опыту,</w:t>
      </w:r>
      <w:r>
        <w:rPr>
          <w:spacing w:val="8"/>
        </w:rPr>
        <w:t xml:space="preserve"> </w:t>
      </w:r>
      <w:r>
        <w:t>уметь</w:t>
      </w:r>
      <w:r>
        <w:rPr>
          <w:spacing w:val="2"/>
        </w:rPr>
        <w:t xml:space="preserve"> </w:t>
      </w:r>
      <w:r>
        <w:t>находить</w:t>
      </w:r>
      <w:r>
        <w:rPr>
          <w:spacing w:val="2"/>
        </w:rPr>
        <w:t xml:space="preserve"> </w:t>
      </w:r>
      <w:r>
        <w:t>позитивное в</w:t>
      </w:r>
      <w:r>
        <w:rPr>
          <w:spacing w:val="-1"/>
        </w:rPr>
        <w:t xml:space="preserve"> </w:t>
      </w:r>
      <w:r>
        <w:t>произошедшей</w:t>
      </w:r>
      <w:r>
        <w:rPr>
          <w:spacing w:val="-3"/>
        </w:rPr>
        <w:t xml:space="preserve"> </w:t>
      </w:r>
      <w:r>
        <w:t>ситуации;</w:t>
      </w:r>
    </w:p>
    <w:p w:rsidR="00380890" w:rsidRDefault="00436D53">
      <w:pPr>
        <w:pStyle w:val="a3"/>
        <w:spacing w:before="1" w:line="275" w:lineRule="exact"/>
      </w:pPr>
      <w:r>
        <w:t>оценивать</w:t>
      </w:r>
      <w:r>
        <w:rPr>
          <w:spacing w:val="-5"/>
        </w:rPr>
        <w:t xml:space="preserve"> </w:t>
      </w:r>
      <w:r>
        <w:t>соответствие</w:t>
      </w:r>
      <w:r>
        <w:rPr>
          <w:spacing w:val="-2"/>
        </w:rPr>
        <w:t xml:space="preserve"> </w:t>
      </w:r>
      <w:r>
        <w:t>результата</w:t>
      </w:r>
      <w:r>
        <w:rPr>
          <w:spacing w:val="-2"/>
        </w:rPr>
        <w:t xml:space="preserve"> </w:t>
      </w:r>
      <w:r>
        <w:t>цели</w:t>
      </w:r>
      <w:r>
        <w:rPr>
          <w:spacing w:val="-1"/>
        </w:rPr>
        <w:t xml:space="preserve"> </w:t>
      </w:r>
      <w:r>
        <w:t>и условиям;</w:t>
      </w:r>
    </w:p>
    <w:p w:rsidR="00380890" w:rsidRDefault="00436D53">
      <w:pPr>
        <w:pStyle w:val="a3"/>
        <w:spacing w:line="242" w:lineRule="auto"/>
        <w:jc w:val="left"/>
      </w:pPr>
      <w:r>
        <w:t>управлять</w:t>
      </w:r>
      <w:r>
        <w:rPr>
          <w:spacing w:val="16"/>
        </w:rPr>
        <w:t xml:space="preserve"> </w:t>
      </w:r>
      <w:r>
        <w:t>собственными</w:t>
      </w:r>
      <w:r>
        <w:rPr>
          <w:spacing w:val="13"/>
        </w:rPr>
        <w:t xml:space="preserve"> </w:t>
      </w:r>
      <w:r>
        <w:t>эмоциями</w:t>
      </w:r>
      <w:r>
        <w:rPr>
          <w:spacing w:val="12"/>
        </w:rPr>
        <w:t xml:space="preserve"> </w:t>
      </w:r>
      <w:r>
        <w:t>и</w:t>
      </w:r>
      <w:r>
        <w:rPr>
          <w:spacing w:val="12"/>
        </w:rPr>
        <w:t xml:space="preserve"> </w:t>
      </w:r>
      <w:r>
        <w:t>не</w:t>
      </w:r>
      <w:r>
        <w:rPr>
          <w:spacing w:val="11"/>
        </w:rPr>
        <w:t xml:space="preserve"> </w:t>
      </w:r>
      <w:r>
        <w:t>поддаваться</w:t>
      </w:r>
      <w:r>
        <w:rPr>
          <w:spacing w:val="16"/>
        </w:rPr>
        <w:t xml:space="preserve"> </w:t>
      </w:r>
      <w:r>
        <w:t>эмоциям</w:t>
      </w:r>
      <w:r>
        <w:rPr>
          <w:spacing w:val="13"/>
        </w:rPr>
        <w:t xml:space="preserve"> </w:t>
      </w:r>
      <w:r>
        <w:t>других,</w:t>
      </w:r>
      <w:r>
        <w:rPr>
          <w:spacing w:val="18"/>
        </w:rPr>
        <w:t xml:space="preserve"> </w:t>
      </w:r>
      <w:r>
        <w:t>выявлять</w:t>
      </w:r>
      <w:r>
        <w:rPr>
          <w:spacing w:val="7"/>
        </w:rPr>
        <w:t xml:space="preserve"> </w:t>
      </w:r>
      <w:r>
        <w:t>и</w:t>
      </w:r>
      <w:r>
        <w:rPr>
          <w:spacing w:val="17"/>
        </w:rPr>
        <w:t xml:space="preserve"> </w:t>
      </w:r>
      <w:r>
        <w:t>анализировать</w:t>
      </w:r>
      <w:r>
        <w:rPr>
          <w:spacing w:val="13"/>
        </w:rPr>
        <w:t xml:space="preserve"> </w:t>
      </w:r>
      <w:r>
        <w:t>их</w:t>
      </w:r>
      <w:r>
        <w:rPr>
          <w:spacing w:val="-57"/>
        </w:rPr>
        <w:t xml:space="preserve"> </w:t>
      </w:r>
      <w:r>
        <w:t>причины;</w:t>
      </w:r>
    </w:p>
    <w:p w:rsidR="00380890" w:rsidRDefault="00436D53">
      <w:pPr>
        <w:pStyle w:val="a3"/>
        <w:spacing w:line="242" w:lineRule="auto"/>
        <w:jc w:val="left"/>
      </w:pPr>
      <w:r>
        <w:t>ставить себя на место другого человека, понимать мотивы и намерения другого, регулировать способ</w:t>
      </w:r>
      <w:r>
        <w:rPr>
          <w:spacing w:val="-57"/>
        </w:rPr>
        <w:t xml:space="preserve"> </w:t>
      </w:r>
      <w:r>
        <w:t>выражения</w:t>
      </w:r>
      <w:r>
        <w:rPr>
          <w:spacing w:val="-4"/>
        </w:rPr>
        <w:t xml:space="preserve"> </w:t>
      </w:r>
      <w:r>
        <w:t>эмоций;</w:t>
      </w:r>
    </w:p>
    <w:p w:rsidR="00380890" w:rsidRDefault="00436D53">
      <w:pPr>
        <w:pStyle w:val="a3"/>
        <w:tabs>
          <w:tab w:val="left" w:pos="1632"/>
          <w:tab w:val="left" w:pos="3201"/>
          <w:tab w:val="left" w:pos="3738"/>
          <w:tab w:val="left" w:pos="5009"/>
          <w:tab w:val="left" w:pos="6414"/>
          <w:tab w:val="left" w:pos="7163"/>
          <w:tab w:val="left" w:pos="8472"/>
          <w:tab w:val="left" w:pos="10030"/>
        </w:tabs>
        <w:spacing w:line="242" w:lineRule="auto"/>
        <w:ind w:right="165"/>
        <w:jc w:val="left"/>
      </w:pPr>
      <w:r>
        <w:t>осознанно</w:t>
      </w:r>
      <w:r>
        <w:tab/>
        <w:t>относиться</w:t>
      </w:r>
      <w:r>
        <w:tab/>
        <w:t>к</w:t>
      </w:r>
      <w:r>
        <w:tab/>
        <w:t>другому</w:t>
      </w:r>
      <w:r>
        <w:tab/>
        <w:t>человеку,</w:t>
      </w:r>
      <w:r>
        <w:tab/>
        <w:t>его</w:t>
      </w:r>
      <w:r>
        <w:tab/>
        <w:t>мнению,</w:t>
      </w:r>
      <w:r>
        <w:tab/>
        <w:t>признавать</w:t>
      </w:r>
      <w:r>
        <w:tab/>
      </w:r>
      <w:r>
        <w:rPr>
          <w:spacing w:val="-1"/>
        </w:rPr>
        <w:t>право</w:t>
      </w:r>
      <w:r>
        <w:rPr>
          <w:spacing w:val="-57"/>
        </w:rPr>
        <w:t xml:space="preserve"> </w:t>
      </w:r>
      <w:r>
        <w:t>на</w:t>
      </w:r>
      <w:r>
        <w:rPr>
          <w:spacing w:val="-5"/>
        </w:rPr>
        <w:t xml:space="preserve"> </w:t>
      </w:r>
      <w:r>
        <w:t>ошибку</w:t>
      </w:r>
      <w:r>
        <w:rPr>
          <w:spacing w:val="-8"/>
        </w:rPr>
        <w:t xml:space="preserve"> </w:t>
      </w:r>
      <w:r>
        <w:t>свою и</w:t>
      </w:r>
      <w:r>
        <w:rPr>
          <w:spacing w:val="3"/>
        </w:rPr>
        <w:t xml:space="preserve"> </w:t>
      </w:r>
      <w:r>
        <w:t>чужую;</w:t>
      </w:r>
    </w:p>
    <w:p w:rsidR="00380890" w:rsidRDefault="00436D53">
      <w:pPr>
        <w:pStyle w:val="a3"/>
        <w:spacing w:line="271" w:lineRule="exact"/>
        <w:jc w:val="left"/>
      </w:pPr>
      <w:r>
        <w:t>быть</w:t>
      </w:r>
      <w:r>
        <w:rPr>
          <w:spacing w:val="-5"/>
        </w:rPr>
        <w:t xml:space="preserve"> </w:t>
      </w:r>
      <w:r>
        <w:t>открытым</w:t>
      </w:r>
      <w:r>
        <w:rPr>
          <w:spacing w:val="-5"/>
        </w:rPr>
        <w:t xml:space="preserve"> </w:t>
      </w:r>
      <w:r>
        <w:t>себе</w:t>
      </w:r>
      <w:r>
        <w:rPr>
          <w:spacing w:val="-2"/>
        </w:rPr>
        <w:t xml:space="preserve"> </w:t>
      </w:r>
      <w:r>
        <w:t>и</w:t>
      </w:r>
      <w:r>
        <w:rPr>
          <w:spacing w:val="-1"/>
        </w:rPr>
        <w:t xml:space="preserve"> </w:t>
      </w:r>
      <w:r>
        <w:t>другим,</w:t>
      </w:r>
      <w:r>
        <w:rPr>
          <w:spacing w:val="-5"/>
        </w:rPr>
        <w:t xml:space="preserve"> </w:t>
      </w:r>
      <w:r>
        <w:t>осознавать</w:t>
      </w:r>
      <w:r>
        <w:rPr>
          <w:spacing w:val="-4"/>
        </w:rPr>
        <w:t xml:space="preserve"> </w:t>
      </w:r>
      <w:r>
        <w:t>невозможность</w:t>
      </w:r>
      <w:r>
        <w:rPr>
          <w:spacing w:val="-5"/>
        </w:rPr>
        <w:t xml:space="preserve"> </w:t>
      </w:r>
      <w:r>
        <w:t>контроля</w:t>
      </w:r>
      <w:r>
        <w:rPr>
          <w:spacing w:val="-6"/>
        </w:rPr>
        <w:t xml:space="preserve"> </w:t>
      </w:r>
      <w:r>
        <w:t>всего</w:t>
      </w:r>
      <w:r>
        <w:rPr>
          <w:spacing w:val="-2"/>
        </w:rPr>
        <w:t xml:space="preserve"> </w:t>
      </w:r>
      <w:r>
        <w:t>вокруг.</w:t>
      </w:r>
    </w:p>
    <w:p w:rsidR="00380890" w:rsidRDefault="00436D53">
      <w:pPr>
        <w:pStyle w:val="a3"/>
        <w:spacing w:line="275" w:lineRule="exact"/>
        <w:jc w:val="left"/>
      </w:pPr>
      <w:r>
        <w:t>У</w:t>
      </w:r>
      <w:r>
        <w:rPr>
          <w:spacing w:val="-5"/>
        </w:rPr>
        <w:t xml:space="preserve"> </w:t>
      </w:r>
      <w:r>
        <w:t>обучающегося</w:t>
      </w:r>
      <w:r>
        <w:rPr>
          <w:spacing w:val="-2"/>
        </w:rPr>
        <w:t xml:space="preserve"> </w:t>
      </w:r>
      <w:r>
        <w:t>будут</w:t>
      </w:r>
      <w:r>
        <w:rPr>
          <w:spacing w:val="-3"/>
        </w:rPr>
        <w:t xml:space="preserve"> </w:t>
      </w:r>
      <w:r>
        <w:t>сформированы</w:t>
      </w:r>
      <w:r>
        <w:rPr>
          <w:spacing w:val="-1"/>
        </w:rPr>
        <w:t xml:space="preserve"> </w:t>
      </w:r>
      <w:r>
        <w:t>следующие</w:t>
      </w:r>
      <w:r>
        <w:rPr>
          <w:spacing w:val="-3"/>
        </w:rPr>
        <w:t xml:space="preserve"> </w:t>
      </w:r>
      <w:r>
        <w:t>умения</w:t>
      </w:r>
      <w:r>
        <w:rPr>
          <w:spacing w:val="-3"/>
        </w:rPr>
        <w:t xml:space="preserve"> </w:t>
      </w:r>
      <w:r>
        <w:t>совместной</w:t>
      </w:r>
      <w:r>
        <w:rPr>
          <w:spacing w:val="-6"/>
        </w:rPr>
        <w:t xml:space="preserve"> </w:t>
      </w:r>
      <w:r>
        <w:t>деятельности:</w:t>
      </w:r>
    </w:p>
    <w:p w:rsidR="00380890" w:rsidRDefault="00436D53">
      <w:pPr>
        <w:pStyle w:val="a3"/>
        <w:spacing w:line="242" w:lineRule="auto"/>
        <w:jc w:val="left"/>
      </w:pPr>
      <w:r>
        <w:t>понимать</w:t>
      </w:r>
      <w:r>
        <w:rPr>
          <w:spacing w:val="45"/>
        </w:rPr>
        <w:t xml:space="preserve"> </w:t>
      </w:r>
      <w:r>
        <w:t>и</w:t>
      </w:r>
      <w:r>
        <w:rPr>
          <w:spacing w:val="49"/>
        </w:rPr>
        <w:t xml:space="preserve"> </w:t>
      </w:r>
      <w:r>
        <w:t>использовать</w:t>
      </w:r>
      <w:r>
        <w:rPr>
          <w:spacing w:val="50"/>
        </w:rPr>
        <w:t xml:space="preserve"> </w:t>
      </w:r>
      <w:r>
        <w:t>преимущества</w:t>
      </w:r>
      <w:r>
        <w:rPr>
          <w:spacing w:val="47"/>
        </w:rPr>
        <w:t xml:space="preserve"> </w:t>
      </w:r>
      <w:r>
        <w:t>командной</w:t>
      </w:r>
      <w:r>
        <w:rPr>
          <w:spacing w:val="44"/>
        </w:rPr>
        <w:t xml:space="preserve"> </w:t>
      </w:r>
      <w:r>
        <w:t>и</w:t>
      </w:r>
      <w:r>
        <w:rPr>
          <w:spacing w:val="49"/>
        </w:rPr>
        <w:t xml:space="preserve"> </w:t>
      </w:r>
      <w:r>
        <w:t>индивидуальной</w:t>
      </w:r>
      <w:r>
        <w:rPr>
          <w:spacing w:val="49"/>
        </w:rPr>
        <w:t xml:space="preserve"> </w:t>
      </w:r>
      <w:r>
        <w:t>работы</w:t>
      </w:r>
      <w:r>
        <w:rPr>
          <w:spacing w:val="50"/>
        </w:rPr>
        <w:t xml:space="preserve"> </w:t>
      </w:r>
      <w:r>
        <w:t>при</w:t>
      </w:r>
      <w:r>
        <w:rPr>
          <w:spacing w:val="49"/>
        </w:rPr>
        <w:t xml:space="preserve"> </w:t>
      </w:r>
      <w:r>
        <w:t>решении</w:t>
      </w:r>
      <w:r>
        <w:rPr>
          <w:spacing w:val="-57"/>
        </w:rPr>
        <w:t xml:space="preserve"> </w:t>
      </w:r>
      <w:r>
        <w:t>конкретной</w:t>
      </w:r>
      <w:r>
        <w:rPr>
          <w:spacing w:val="-3"/>
        </w:rPr>
        <w:t xml:space="preserve"> </w:t>
      </w:r>
      <w:r>
        <w:t>учебной</w:t>
      </w:r>
      <w:r>
        <w:rPr>
          <w:spacing w:val="3"/>
        </w:rPr>
        <w:t xml:space="preserve"> </w:t>
      </w:r>
      <w:r>
        <w:t>задачи;</w:t>
      </w:r>
    </w:p>
    <w:p w:rsidR="00380890" w:rsidRDefault="00436D53">
      <w:pPr>
        <w:pStyle w:val="a3"/>
        <w:tabs>
          <w:tab w:val="left" w:pos="879"/>
          <w:tab w:val="left" w:pos="1892"/>
          <w:tab w:val="left" w:pos="2117"/>
          <w:tab w:val="left" w:pos="2366"/>
          <w:tab w:val="left" w:pos="2942"/>
          <w:tab w:val="left" w:pos="3939"/>
          <w:tab w:val="left" w:pos="4127"/>
          <w:tab w:val="left" w:pos="4444"/>
          <w:tab w:val="left" w:pos="5033"/>
          <w:tab w:val="left" w:pos="5154"/>
          <w:tab w:val="left" w:pos="5989"/>
          <w:tab w:val="left" w:pos="6318"/>
          <w:tab w:val="left" w:pos="6656"/>
          <w:tab w:val="left" w:pos="7704"/>
          <w:tab w:val="left" w:pos="8024"/>
          <w:tab w:val="left" w:pos="8220"/>
          <w:tab w:val="left" w:pos="8937"/>
          <w:tab w:val="left" w:pos="9649"/>
          <w:tab w:val="left" w:pos="9935"/>
          <w:tab w:val="left" w:pos="10135"/>
        </w:tabs>
        <w:ind w:right="153"/>
        <w:jc w:val="left"/>
      </w:pPr>
      <w:r>
        <w:t>планировать</w:t>
      </w:r>
      <w:r>
        <w:tab/>
      </w:r>
      <w:r>
        <w:tab/>
        <w:t>организацию</w:t>
      </w:r>
      <w:r>
        <w:tab/>
      </w:r>
      <w:r>
        <w:tab/>
        <w:t>совместной</w:t>
      </w:r>
      <w:r>
        <w:tab/>
        <w:t>деятельности</w:t>
      </w:r>
      <w:r>
        <w:tab/>
      </w:r>
      <w:r>
        <w:tab/>
        <w:t>(распределять</w:t>
      </w:r>
      <w:r>
        <w:tab/>
      </w:r>
      <w:r>
        <w:tab/>
      </w:r>
      <w:r>
        <w:tab/>
        <w:t>роли</w:t>
      </w:r>
      <w:r>
        <w:rPr>
          <w:spacing w:val="-57"/>
        </w:rPr>
        <w:t xml:space="preserve"> </w:t>
      </w:r>
      <w:r>
        <w:t>и</w:t>
      </w:r>
      <w:r>
        <w:rPr>
          <w:spacing w:val="6"/>
        </w:rPr>
        <w:t xml:space="preserve"> </w:t>
      </w:r>
      <w:r>
        <w:t>понимать</w:t>
      </w:r>
      <w:r>
        <w:rPr>
          <w:spacing w:val="3"/>
        </w:rPr>
        <w:t xml:space="preserve"> </w:t>
      </w:r>
      <w:r>
        <w:t>свою</w:t>
      </w:r>
      <w:r>
        <w:rPr>
          <w:spacing w:val="4"/>
        </w:rPr>
        <w:t xml:space="preserve"> </w:t>
      </w:r>
      <w:r>
        <w:t>роль,</w:t>
      </w:r>
      <w:r>
        <w:rPr>
          <w:spacing w:val="4"/>
        </w:rPr>
        <w:t xml:space="preserve"> </w:t>
      </w:r>
      <w:r>
        <w:t>принимать</w:t>
      </w:r>
      <w:r>
        <w:rPr>
          <w:spacing w:val="2"/>
        </w:rPr>
        <w:t xml:space="preserve"> </w:t>
      </w:r>
      <w:r>
        <w:t>правила</w:t>
      </w:r>
      <w:r>
        <w:rPr>
          <w:spacing w:val="1"/>
        </w:rPr>
        <w:t xml:space="preserve"> </w:t>
      </w:r>
      <w:r>
        <w:t>учебного</w:t>
      </w:r>
      <w:r>
        <w:rPr>
          <w:spacing w:val="1"/>
        </w:rPr>
        <w:t xml:space="preserve"> </w:t>
      </w:r>
      <w:r>
        <w:t>взаимодействия,</w:t>
      </w:r>
      <w:r>
        <w:rPr>
          <w:spacing w:val="-1"/>
        </w:rPr>
        <w:t xml:space="preserve"> </w:t>
      </w:r>
      <w:r>
        <w:t>обсуждать</w:t>
      </w:r>
      <w:r>
        <w:rPr>
          <w:spacing w:val="7"/>
        </w:rPr>
        <w:t xml:space="preserve"> </w:t>
      </w:r>
      <w:r>
        <w:t>процесс</w:t>
      </w:r>
      <w:r>
        <w:rPr>
          <w:spacing w:val="1"/>
        </w:rPr>
        <w:t xml:space="preserve"> </w:t>
      </w:r>
      <w:r>
        <w:t>и</w:t>
      </w:r>
      <w:r>
        <w:rPr>
          <w:spacing w:val="3"/>
        </w:rPr>
        <w:t xml:space="preserve"> </w:t>
      </w:r>
      <w:r>
        <w:t>результат</w:t>
      </w:r>
      <w:r>
        <w:rPr>
          <w:spacing w:val="1"/>
        </w:rPr>
        <w:t xml:space="preserve"> </w:t>
      </w:r>
      <w:r>
        <w:t>совместной работы, подчиняться, выделять общую точку зрения, договариваться о результатах);</w:t>
      </w:r>
      <w:r>
        <w:rPr>
          <w:spacing w:val="1"/>
        </w:rPr>
        <w:t xml:space="preserve"> </w:t>
      </w:r>
      <w:r>
        <w:t>определять</w:t>
      </w:r>
      <w:r>
        <w:tab/>
        <w:t>свои</w:t>
      </w:r>
      <w:r>
        <w:tab/>
      </w:r>
      <w:r>
        <w:tab/>
        <w:t>действия</w:t>
      </w:r>
      <w:r>
        <w:tab/>
      </w:r>
      <w:r>
        <w:tab/>
      </w:r>
      <w:r>
        <w:tab/>
        <w:t>и</w:t>
      </w:r>
      <w:r>
        <w:tab/>
      </w:r>
      <w:r>
        <w:tab/>
        <w:t>действия</w:t>
      </w:r>
      <w:r>
        <w:tab/>
      </w:r>
      <w:r>
        <w:tab/>
        <w:t>партнёра,</w:t>
      </w:r>
      <w:r>
        <w:tab/>
      </w:r>
      <w:r>
        <w:tab/>
      </w:r>
      <w:r>
        <w:tab/>
        <w:t>которые</w:t>
      </w:r>
      <w:r>
        <w:tab/>
        <w:t>помогали</w:t>
      </w:r>
      <w:r>
        <w:rPr>
          <w:spacing w:val="-57"/>
        </w:rPr>
        <w:t xml:space="preserve"> </w:t>
      </w:r>
      <w:r>
        <w:t>или</w:t>
      </w:r>
      <w:r>
        <w:tab/>
        <w:t>затрудняли</w:t>
      </w:r>
      <w:r>
        <w:tab/>
      </w:r>
      <w:r>
        <w:tab/>
        <w:t>нахождение</w:t>
      </w:r>
      <w:r>
        <w:tab/>
        <w:t>общего</w:t>
      </w:r>
      <w:r>
        <w:tab/>
        <w:t>решения,</w:t>
      </w:r>
      <w:r>
        <w:tab/>
      </w:r>
      <w:r>
        <w:tab/>
        <w:t>оценивать</w:t>
      </w:r>
      <w:r>
        <w:tab/>
        <w:t>качество</w:t>
      </w:r>
      <w:r>
        <w:tab/>
        <w:t>своего</w:t>
      </w:r>
      <w:r>
        <w:tab/>
      </w:r>
      <w:r>
        <w:tab/>
        <w:t>вклада</w:t>
      </w:r>
      <w:r>
        <w:rPr>
          <w:spacing w:val="-57"/>
        </w:rPr>
        <w:t xml:space="preserve"> </w:t>
      </w:r>
      <w:r>
        <w:t>в</w:t>
      </w:r>
      <w:r>
        <w:rPr>
          <w:spacing w:val="19"/>
        </w:rPr>
        <w:t xml:space="preserve"> </w:t>
      </w:r>
      <w:r>
        <w:t>общий</w:t>
      </w:r>
      <w:r>
        <w:rPr>
          <w:spacing w:val="19"/>
        </w:rPr>
        <w:t xml:space="preserve"> </w:t>
      </w:r>
      <w:r>
        <w:t>продукт</w:t>
      </w:r>
      <w:r>
        <w:rPr>
          <w:spacing w:val="22"/>
        </w:rPr>
        <w:t xml:space="preserve"> </w:t>
      </w:r>
      <w:r>
        <w:t>по</w:t>
      </w:r>
      <w:r>
        <w:rPr>
          <w:spacing w:val="26"/>
        </w:rPr>
        <w:t xml:space="preserve"> </w:t>
      </w:r>
      <w:r>
        <w:t>заданным</w:t>
      </w:r>
      <w:r>
        <w:rPr>
          <w:spacing w:val="24"/>
        </w:rPr>
        <w:t xml:space="preserve"> </w:t>
      </w:r>
      <w:r>
        <w:t>участниками</w:t>
      </w:r>
      <w:r>
        <w:rPr>
          <w:spacing w:val="23"/>
        </w:rPr>
        <w:t xml:space="preserve"> </w:t>
      </w:r>
      <w:r>
        <w:t>группы</w:t>
      </w:r>
      <w:r>
        <w:rPr>
          <w:spacing w:val="24"/>
        </w:rPr>
        <w:t xml:space="preserve"> </w:t>
      </w:r>
      <w:r>
        <w:t>критериям,</w:t>
      </w:r>
      <w:r>
        <w:rPr>
          <w:spacing w:val="24"/>
        </w:rPr>
        <w:t xml:space="preserve"> </w:t>
      </w:r>
      <w:r>
        <w:t>разделять</w:t>
      </w:r>
      <w:r>
        <w:rPr>
          <w:spacing w:val="22"/>
        </w:rPr>
        <w:t xml:space="preserve"> </w:t>
      </w:r>
      <w:r>
        <w:t>сферу</w:t>
      </w:r>
      <w:r>
        <w:rPr>
          <w:spacing w:val="13"/>
        </w:rPr>
        <w:t xml:space="preserve"> </w:t>
      </w:r>
      <w:r>
        <w:t>ответственности</w:t>
      </w:r>
      <w:r>
        <w:rPr>
          <w:spacing w:val="20"/>
        </w:rPr>
        <w:t xml:space="preserve"> </w:t>
      </w:r>
      <w:r>
        <w:t>и</w:t>
      </w:r>
      <w:r>
        <w:rPr>
          <w:spacing w:val="-57"/>
        </w:rPr>
        <w:t xml:space="preserve"> </w:t>
      </w:r>
      <w:r>
        <w:t>проявлять</w:t>
      </w:r>
      <w:r>
        <w:rPr>
          <w:spacing w:val="-3"/>
        </w:rPr>
        <w:t xml:space="preserve"> </w:t>
      </w:r>
      <w:r>
        <w:t>готовность</w:t>
      </w:r>
      <w:r>
        <w:rPr>
          <w:spacing w:val="-1"/>
        </w:rPr>
        <w:t xml:space="preserve"> </w:t>
      </w:r>
      <w:r>
        <w:t>к предоставлению</w:t>
      </w:r>
      <w:r>
        <w:rPr>
          <w:spacing w:val="-5"/>
        </w:rPr>
        <w:t xml:space="preserve"> </w:t>
      </w:r>
      <w:r>
        <w:t>отчёта</w:t>
      </w:r>
      <w:r>
        <w:rPr>
          <w:spacing w:val="-3"/>
        </w:rPr>
        <w:t xml:space="preserve"> </w:t>
      </w:r>
      <w:r>
        <w:t>перед</w:t>
      </w:r>
      <w:r>
        <w:rPr>
          <w:spacing w:val="-1"/>
        </w:rPr>
        <w:t xml:space="preserve"> </w:t>
      </w:r>
      <w:r>
        <w:t>группой.</w:t>
      </w:r>
    </w:p>
    <w:p w:rsidR="00380890" w:rsidRDefault="00436D53">
      <w:pPr>
        <w:tabs>
          <w:tab w:val="left" w:pos="640"/>
          <w:tab w:val="left" w:pos="2419"/>
          <w:tab w:val="left" w:pos="2905"/>
          <w:tab w:val="left" w:pos="3383"/>
          <w:tab w:val="left" w:pos="4711"/>
          <w:tab w:val="left" w:pos="5516"/>
          <w:tab w:val="left" w:pos="6447"/>
          <w:tab w:val="left" w:pos="8501"/>
          <w:tab w:val="left" w:pos="8802"/>
          <w:tab w:val="left" w:pos="9296"/>
        </w:tabs>
        <w:ind w:left="160" w:right="154"/>
        <w:rPr>
          <w:sz w:val="24"/>
        </w:rPr>
      </w:pPr>
      <w:r>
        <w:rPr>
          <w:i/>
          <w:sz w:val="24"/>
        </w:rPr>
        <w:t>Предметные результаты освоения программы по ОБЖ на уровне основного общего образования</w:t>
      </w:r>
      <w:r>
        <w:rPr>
          <w:i/>
          <w:spacing w:val="1"/>
          <w:sz w:val="24"/>
        </w:rPr>
        <w:t xml:space="preserve"> </w:t>
      </w:r>
      <w:r>
        <w:rPr>
          <w:sz w:val="24"/>
        </w:rPr>
        <w:t>Предметные</w:t>
      </w:r>
      <w:r>
        <w:rPr>
          <w:sz w:val="24"/>
        </w:rPr>
        <w:tab/>
      </w:r>
      <w:r>
        <w:rPr>
          <w:sz w:val="24"/>
        </w:rPr>
        <w:tab/>
        <w:t>результаты</w:t>
      </w:r>
      <w:r>
        <w:rPr>
          <w:sz w:val="24"/>
        </w:rPr>
        <w:tab/>
      </w:r>
      <w:r>
        <w:rPr>
          <w:sz w:val="24"/>
        </w:rPr>
        <w:tab/>
        <w:t>характеризуют</w:t>
      </w:r>
      <w:r>
        <w:rPr>
          <w:sz w:val="24"/>
        </w:rPr>
        <w:tab/>
        <w:t>сформированностью</w:t>
      </w:r>
      <w:r>
        <w:rPr>
          <w:spacing w:val="-57"/>
          <w:sz w:val="24"/>
        </w:rPr>
        <w:t xml:space="preserve"> </w:t>
      </w:r>
      <w:r>
        <w:rPr>
          <w:sz w:val="24"/>
        </w:rPr>
        <w:t>у</w:t>
      </w:r>
      <w:r>
        <w:rPr>
          <w:sz w:val="24"/>
        </w:rPr>
        <w:tab/>
        <w:t>обучающихся</w:t>
      </w:r>
      <w:r>
        <w:rPr>
          <w:sz w:val="24"/>
        </w:rPr>
        <w:tab/>
        <w:t>основ</w:t>
      </w:r>
      <w:r>
        <w:rPr>
          <w:sz w:val="24"/>
        </w:rPr>
        <w:tab/>
        <w:t>культуры</w:t>
      </w:r>
      <w:r>
        <w:rPr>
          <w:sz w:val="24"/>
        </w:rPr>
        <w:tab/>
        <w:t>безопасности</w:t>
      </w:r>
      <w:r>
        <w:rPr>
          <w:sz w:val="24"/>
        </w:rPr>
        <w:tab/>
        <w:t>жизнедеятельности</w:t>
      </w:r>
      <w:r>
        <w:rPr>
          <w:sz w:val="24"/>
        </w:rPr>
        <w:tab/>
      </w:r>
      <w:r>
        <w:rPr>
          <w:sz w:val="24"/>
        </w:rPr>
        <w:tab/>
        <w:t>и</w:t>
      </w:r>
      <w:r>
        <w:rPr>
          <w:sz w:val="24"/>
        </w:rPr>
        <w:tab/>
        <w:t>проявляются</w:t>
      </w:r>
      <w:r>
        <w:rPr>
          <w:spacing w:val="-57"/>
          <w:sz w:val="24"/>
        </w:rPr>
        <w:t xml:space="preserve"> </w:t>
      </w:r>
      <w:r>
        <w:rPr>
          <w:sz w:val="24"/>
        </w:rPr>
        <w:t>в</w:t>
      </w:r>
      <w:r>
        <w:rPr>
          <w:spacing w:val="8"/>
          <w:sz w:val="24"/>
        </w:rPr>
        <w:t xml:space="preserve"> </w:t>
      </w:r>
      <w:r>
        <w:rPr>
          <w:sz w:val="24"/>
        </w:rPr>
        <w:t>способности</w:t>
      </w:r>
      <w:r>
        <w:rPr>
          <w:spacing w:val="8"/>
          <w:sz w:val="24"/>
        </w:rPr>
        <w:t xml:space="preserve"> </w:t>
      </w:r>
      <w:r>
        <w:rPr>
          <w:sz w:val="24"/>
        </w:rPr>
        <w:t>построения</w:t>
      </w:r>
      <w:r>
        <w:rPr>
          <w:spacing w:val="3"/>
          <w:sz w:val="24"/>
        </w:rPr>
        <w:t xml:space="preserve"> </w:t>
      </w:r>
      <w:r>
        <w:rPr>
          <w:sz w:val="24"/>
        </w:rPr>
        <w:t>и</w:t>
      </w:r>
      <w:r>
        <w:rPr>
          <w:spacing w:val="8"/>
          <w:sz w:val="24"/>
        </w:rPr>
        <w:t xml:space="preserve"> </w:t>
      </w:r>
      <w:r>
        <w:rPr>
          <w:sz w:val="24"/>
        </w:rPr>
        <w:t>следования</w:t>
      </w:r>
      <w:r>
        <w:rPr>
          <w:spacing w:val="2"/>
          <w:sz w:val="24"/>
        </w:rPr>
        <w:t xml:space="preserve"> </w:t>
      </w:r>
      <w:r>
        <w:rPr>
          <w:sz w:val="24"/>
        </w:rPr>
        <w:t>модели</w:t>
      </w:r>
      <w:r>
        <w:rPr>
          <w:spacing w:val="8"/>
          <w:sz w:val="24"/>
        </w:rPr>
        <w:t xml:space="preserve"> </w:t>
      </w:r>
      <w:r>
        <w:rPr>
          <w:sz w:val="24"/>
        </w:rPr>
        <w:t>индивидуального</w:t>
      </w:r>
      <w:r>
        <w:rPr>
          <w:spacing w:val="11"/>
          <w:sz w:val="24"/>
        </w:rPr>
        <w:t xml:space="preserve"> </w:t>
      </w:r>
      <w:r>
        <w:rPr>
          <w:sz w:val="24"/>
        </w:rPr>
        <w:t>безопасного</w:t>
      </w:r>
      <w:r>
        <w:rPr>
          <w:spacing w:val="7"/>
          <w:sz w:val="24"/>
        </w:rPr>
        <w:t xml:space="preserve"> </w:t>
      </w:r>
      <w:r>
        <w:rPr>
          <w:sz w:val="24"/>
        </w:rPr>
        <w:t>поведения</w:t>
      </w:r>
      <w:r>
        <w:rPr>
          <w:spacing w:val="3"/>
          <w:sz w:val="24"/>
        </w:rPr>
        <w:t xml:space="preserve"> </w:t>
      </w:r>
      <w:r>
        <w:rPr>
          <w:sz w:val="24"/>
        </w:rPr>
        <w:t>и</w:t>
      </w:r>
      <w:r>
        <w:rPr>
          <w:spacing w:val="3"/>
          <w:sz w:val="24"/>
        </w:rPr>
        <w:t xml:space="preserve"> </w:t>
      </w:r>
      <w:r>
        <w:rPr>
          <w:sz w:val="24"/>
        </w:rPr>
        <w:t>опыте</w:t>
      </w:r>
      <w:r>
        <w:rPr>
          <w:spacing w:val="7"/>
          <w:sz w:val="24"/>
        </w:rPr>
        <w:t xml:space="preserve"> </w:t>
      </w:r>
      <w:r>
        <w:rPr>
          <w:sz w:val="24"/>
        </w:rPr>
        <w:t>её</w:t>
      </w:r>
      <w:r>
        <w:rPr>
          <w:spacing w:val="-57"/>
          <w:sz w:val="24"/>
        </w:rPr>
        <w:t xml:space="preserve"> </w:t>
      </w:r>
      <w:r>
        <w:rPr>
          <w:sz w:val="24"/>
        </w:rPr>
        <w:t>применения</w:t>
      </w:r>
      <w:r>
        <w:rPr>
          <w:spacing w:val="-4"/>
          <w:sz w:val="24"/>
        </w:rPr>
        <w:t xml:space="preserve"> </w:t>
      </w:r>
      <w:r>
        <w:rPr>
          <w:sz w:val="24"/>
        </w:rPr>
        <w:t>в</w:t>
      </w:r>
      <w:r>
        <w:rPr>
          <w:spacing w:val="-1"/>
          <w:sz w:val="24"/>
        </w:rPr>
        <w:t xml:space="preserve"> </w:t>
      </w:r>
      <w:r>
        <w:rPr>
          <w:sz w:val="24"/>
        </w:rPr>
        <w:t>повседневной</w:t>
      </w:r>
      <w:r>
        <w:rPr>
          <w:spacing w:val="-2"/>
          <w:sz w:val="24"/>
        </w:rPr>
        <w:t xml:space="preserve"> </w:t>
      </w:r>
      <w:r>
        <w:rPr>
          <w:sz w:val="24"/>
        </w:rPr>
        <w:t>жизни.</w:t>
      </w:r>
    </w:p>
    <w:p w:rsidR="00380890" w:rsidRDefault="00436D53">
      <w:pPr>
        <w:pStyle w:val="a3"/>
        <w:ind w:right="151"/>
      </w:pPr>
      <w:r>
        <w:t>Приобретаемый опыт проявляется в понимании существующих проблем безопасности и усвоении</w:t>
      </w:r>
      <w:r>
        <w:rPr>
          <w:spacing w:val="1"/>
        </w:rPr>
        <w:t xml:space="preserve"> </w:t>
      </w:r>
      <w:r>
        <w:t>обучающимися</w:t>
      </w:r>
      <w:r>
        <w:rPr>
          <w:spacing w:val="1"/>
        </w:rPr>
        <w:t xml:space="preserve"> </w:t>
      </w:r>
      <w:r>
        <w:t>минимума</w:t>
      </w:r>
      <w:r>
        <w:rPr>
          <w:spacing w:val="1"/>
        </w:rPr>
        <w:t xml:space="preserve"> </w:t>
      </w:r>
      <w:r>
        <w:t>основных</w:t>
      </w:r>
      <w:r>
        <w:rPr>
          <w:spacing w:val="1"/>
        </w:rPr>
        <w:t xml:space="preserve"> </w:t>
      </w:r>
      <w:r>
        <w:t>ключевых</w:t>
      </w:r>
      <w:r>
        <w:rPr>
          <w:spacing w:val="1"/>
        </w:rPr>
        <w:t xml:space="preserve"> </w:t>
      </w:r>
      <w:r>
        <w:t>понятий,</w:t>
      </w:r>
      <w:r>
        <w:rPr>
          <w:spacing w:val="1"/>
        </w:rPr>
        <w:t xml:space="preserve"> </w:t>
      </w:r>
      <w:r>
        <w:t>которые</w:t>
      </w:r>
      <w:r>
        <w:rPr>
          <w:spacing w:val="1"/>
        </w:rPr>
        <w:t xml:space="preserve"> </w:t>
      </w:r>
      <w:r>
        <w:t>в</w:t>
      </w:r>
      <w:r>
        <w:rPr>
          <w:spacing w:val="1"/>
        </w:rPr>
        <w:t xml:space="preserve"> </w:t>
      </w:r>
      <w:r>
        <w:t>дальнейшем</w:t>
      </w:r>
      <w:r>
        <w:rPr>
          <w:spacing w:val="61"/>
        </w:rPr>
        <w:t xml:space="preserve"> </w:t>
      </w:r>
      <w:r>
        <w:t>будут</w:t>
      </w:r>
      <w:r>
        <w:rPr>
          <w:spacing w:val="1"/>
        </w:rPr>
        <w:t xml:space="preserve"> </w:t>
      </w:r>
      <w:r>
        <w:t>использоваться без дополнительных разъяснений, приобретении систематизированных знаний основ</w:t>
      </w:r>
      <w:r>
        <w:rPr>
          <w:spacing w:val="1"/>
        </w:rPr>
        <w:t xml:space="preserve"> </w:t>
      </w:r>
      <w:r>
        <w:t>комплексной безопасности личности, общества и государства, индивидуальной системы здорового</w:t>
      </w:r>
      <w:r>
        <w:rPr>
          <w:spacing w:val="1"/>
        </w:rPr>
        <w:t xml:space="preserve"> </w:t>
      </w:r>
      <w:r>
        <w:t>образа</w:t>
      </w:r>
      <w:r>
        <w:rPr>
          <w:spacing w:val="1"/>
        </w:rPr>
        <w:t xml:space="preserve"> </w:t>
      </w:r>
      <w:r>
        <w:t>жизни,</w:t>
      </w:r>
      <w:r>
        <w:rPr>
          <w:spacing w:val="1"/>
        </w:rPr>
        <w:t xml:space="preserve"> </w:t>
      </w:r>
      <w:r>
        <w:t>антиэкстремистского</w:t>
      </w:r>
      <w:r>
        <w:rPr>
          <w:spacing w:val="1"/>
        </w:rPr>
        <w:t xml:space="preserve"> </w:t>
      </w:r>
      <w:r>
        <w:t>мышления</w:t>
      </w:r>
      <w:r>
        <w:rPr>
          <w:spacing w:val="1"/>
        </w:rPr>
        <w:t xml:space="preserve"> </w:t>
      </w:r>
      <w:r>
        <w:t>и</w:t>
      </w:r>
      <w:r>
        <w:rPr>
          <w:spacing w:val="1"/>
        </w:rPr>
        <w:t xml:space="preserve"> </w:t>
      </w:r>
      <w:r>
        <w:t>антитеррористического</w:t>
      </w:r>
      <w:r>
        <w:rPr>
          <w:spacing w:val="1"/>
        </w:rPr>
        <w:t xml:space="preserve"> </w:t>
      </w:r>
      <w:r>
        <w:t>поведения,</w:t>
      </w:r>
      <w:r>
        <w:rPr>
          <w:spacing w:val="1"/>
        </w:rPr>
        <w:t xml:space="preserve"> </w:t>
      </w:r>
      <w:r>
        <w:t>овладении</w:t>
      </w:r>
      <w:r>
        <w:rPr>
          <w:spacing w:val="1"/>
        </w:rPr>
        <w:t xml:space="preserve"> </w:t>
      </w:r>
      <w:r>
        <w:t>базовыми</w:t>
      </w:r>
      <w:r>
        <w:rPr>
          <w:spacing w:val="1"/>
        </w:rPr>
        <w:t xml:space="preserve"> </w:t>
      </w:r>
      <w:r>
        <w:t>медицинскими</w:t>
      </w:r>
      <w:r>
        <w:rPr>
          <w:spacing w:val="1"/>
        </w:rPr>
        <w:t xml:space="preserve"> </w:t>
      </w:r>
      <w:r>
        <w:t>знаниями</w:t>
      </w:r>
      <w:r>
        <w:rPr>
          <w:spacing w:val="1"/>
        </w:rPr>
        <w:t xml:space="preserve"> </w:t>
      </w:r>
      <w:r>
        <w:t>и</w:t>
      </w:r>
      <w:r>
        <w:rPr>
          <w:spacing w:val="1"/>
        </w:rPr>
        <w:t xml:space="preserve"> </w:t>
      </w:r>
      <w:r>
        <w:t>практическими</w:t>
      </w:r>
      <w:r>
        <w:rPr>
          <w:spacing w:val="1"/>
        </w:rPr>
        <w:t xml:space="preserve"> </w:t>
      </w:r>
      <w:r>
        <w:t>умениями</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повседневной</w:t>
      </w:r>
      <w:r>
        <w:rPr>
          <w:spacing w:val="-3"/>
        </w:rPr>
        <w:t xml:space="preserve"> </w:t>
      </w:r>
      <w:r>
        <w:t>жизни.</w:t>
      </w:r>
    </w:p>
    <w:p w:rsidR="00380890" w:rsidRDefault="00436D53">
      <w:pPr>
        <w:spacing w:line="275" w:lineRule="exact"/>
        <w:ind w:left="160"/>
        <w:jc w:val="both"/>
        <w:rPr>
          <w:i/>
          <w:sz w:val="24"/>
        </w:rPr>
      </w:pPr>
      <w:r>
        <w:rPr>
          <w:i/>
          <w:sz w:val="24"/>
        </w:rPr>
        <w:t>Предметные</w:t>
      </w:r>
      <w:r>
        <w:rPr>
          <w:i/>
          <w:spacing w:val="-3"/>
          <w:sz w:val="24"/>
        </w:rPr>
        <w:t xml:space="preserve"> </w:t>
      </w:r>
      <w:r>
        <w:rPr>
          <w:i/>
          <w:sz w:val="24"/>
        </w:rPr>
        <w:t>результаты</w:t>
      </w:r>
      <w:r>
        <w:rPr>
          <w:i/>
          <w:spacing w:val="-1"/>
          <w:sz w:val="24"/>
        </w:rPr>
        <w:t xml:space="preserve"> </w:t>
      </w:r>
      <w:r>
        <w:rPr>
          <w:i/>
          <w:sz w:val="24"/>
        </w:rPr>
        <w:t>по</w:t>
      </w:r>
      <w:r>
        <w:rPr>
          <w:i/>
          <w:spacing w:val="-1"/>
          <w:sz w:val="24"/>
        </w:rPr>
        <w:t xml:space="preserve"> </w:t>
      </w:r>
      <w:r>
        <w:rPr>
          <w:i/>
          <w:sz w:val="24"/>
        </w:rPr>
        <w:t>ОБЖ</w:t>
      </w:r>
      <w:r>
        <w:rPr>
          <w:i/>
          <w:spacing w:val="-5"/>
          <w:sz w:val="24"/>
        </w:rPr>
        <w:t xml:space="preserve"> </w:t>
      </w:r>
      <w:r>
        <w:rPr>
          <w:i/>
          <w:sz w:val="24"/>
        </w:rPr>
        <w:t>должны</w:t>
      </w:r>
      <w:r>
        <w:rPr>
          <w:i/>
          <w:spacing w:val="-5"/>
          <w:sz w:val="24"/>
        </w:rPr>
        <w:t xml:space="preserve"> </w:t>
      </w:r>
      <w:r>
        <w:rPr>
          <w:i/>
          <w:sz w:val="24"/>
        </w:rPr>
        <w:t>обеспечивать:</w:t>
      </w:r>
    </w:p>
    <w:p w:rsidR="00380890" w:rsidRDefault="00436D53">
      <w:pPr>
        <w:pStyle w:val="a5"/>
        <w:numPr>
          <w:ilvl w:val="0"/>
          <w:numId w:val="14"/>
        </w:numPr>
        <w:tabs>
          <w:tab w:val="left" w:pos="487"/>
        </w:tabs>
        <w:ind w:right="152" w:firstLine="0"/>
        <w:rPr>
          <w:sz w:val="24"/>
        </w:rPr>
      </w:pPr>
      <w:r>
        <w:rPr>
          <w:sz w:val="24"/>
        </w:rPr>
        <w:t>сформированность</w:t>
      </w:r>
      <w:r>
        <w:rPr>
          <w:spacing w:val="1"/>
          <w:sz w:val="24"/>
        </w:rPr>
        <w:t xml:space="preserve"> </w:t>
      </w:r>
      <w:r>
        <w:rPr>
          <w:sz w:val="24"/>
        </w:rPr>
        <w:t>культуры</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на основе освоенных знаний</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системного</w:t>
      </w:r>
      <w:r>
        <w:rPr>
          <w:spacing w:val="1"/>
          <w:sz w:val="24"/>
        </w:rPr>
        <w:t xml:space="preserve"> </w:t>
      </w:r>
      <w:r>
        <w:rPr>
          <w:sz w:val="24"/>
        </w:rPr>
        <w:t>и</w:t>
      </w:r>
      <w:r>
        <w:rPr>
          <w:spacing w:val="1"/>
          <w:sz w:val="24"/>
        </w:rPr>
        <w:t xml:space="preserve"> </w:t>
      </w:r>
      <w:r>
        <w:rPr>
          <w:sz w:val="24"/>
        </w:rPr>
        <w:t>комплексного</w:t>
      </w:r>
      <w:r>
        <w:rPr>
          <w:spacing w:val="1"/>
          <w:sz w:val="24"/>
        </w:rPr>
        <w:t xml:space="preserve"> </w:t>
      </w:r>
      <w:r>
        <w:rPr>
          <w:sz w:val="24"/>
        </w:rPr>
        <w:t>понимания</w:t>
      </w:r>
      <w:r>
        <w:rPr>
          <w:spacing w:val="1"/>
          <w:sz w:val="24"/>
        </w:rPr>
        <w:t xml:space="preserve"> </w:t>
      </w:r>
      <w:r>
        <w:rPr>
          <w:sz w:val="24"/>
        </w:rPr>
        <w:t>значимости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опасных</w:t>
      </w:r>
      <w:r>
        <w:rPr>
          <w:spacing w:val="-4"/>
          <w:sz w:val="24"/>
        </w:rPr>
        <w:t xml:space="preserve"> </w:t>
      </w:r>
      <w:r>
        <w:rPr>
          <w:sz w:val="24"/>
        </w:rPr>
        <w:t>и</w:t>
      </w:r>
      <w:r>
        <w:rPr>
          <w:spacing w:val="2"/>
          <w:sz w:val="24"/>
        </w:rPr>
        <w:t xml:space="preserve"> </w:t>
      </w:r>
      <w:r>
        <w:rPr>
          <w:sz w:val="24"/>
        </w:rPr>
        <w:t>чрезвычайных</w:t>
      </w:r>
      <w:r>
        <w:rPr>
          <w:spacing w:val="-3"/>
          <w:sz w:val="24"/>
        </w:rPr>
        <w:t xml:space="preserve"> </w:t>
      </w:r>
      <w:r>
        <w:rPr>
          <w:sz w:val="24"/>
        </w:rPr>
        <w:t>ситуаций</w:t>
      </w:r>
      <w:r>
        <w:rPr>
          <w:spacing w:val="2"/>
          <w:sz w:val="24"/>
        </w:rPr>
        <w:t xml:space="preserve"> </w:t>
      </w:r>
      <w:r>
        <w:rPr>
          <w:sz w:val="24"/>
        </w:rPr>
        <w:t>для</w:t>
      </w:r>
      <w:r>
        <w:rPr>
          <w:spacing w:val="1"/>
          <w:sz w:val="24"/>
        </w:rPr>
        <w:t xml:space="preserve"> </w:t>
      </w:r>
      <w:r>
        <w:rPr>
          <w:sz w:val="24"/>
        </w:rPr>
        <w:t>личности,</w:t>
      </w:r>
      <w:r>
        <w:rPr>
          <w:spacing w:val="-1"/>
          <w:sz w:val="24"/>
        </w:rPr>
        <w:t xml:space="preserve"> </w:t>
      </w:r>
      <w:r>
        <w:rPr>
          <w:sz w:val="24"/>
        </w:rPr>
        <w:t>общества и</w:t>
      </w:r>
      <w:r>
        <w:rPr>
          <w:spacing w:val="-2"/>
          <w:sz w:val="24"/>
        </w:rPr>
        <w:t xml:space="preserve"> </w:t>
      </w:r>
      <w:r>
        <w:rPr>
          <w:sz w:val="24"/>
        </w:rPr>
        <w:t>государства;</w:t>
      </w:r>
    </w:p>
    <w:p w:rsidR="00380890" w:rsidRDefault="00436D53">
      <w:pPr>
        <w:pStyle w:val="a5"/>
        <w:numPr>
          <w:ilvl w:val="0"/>
          <w:numId w:val="14"/>
        </w:numPr>
        <w:tabs>
          <w:tab w:val="left" w:pos="425"/>
        </w:tabs>
        <w:ind w:right="151" w:firstLine="0"/>
        <w:rPr>
          <w:sz w:val="24"/>
        </w:rPr>
      </w:pPr>
      <w:r>
        <w:rPr>
          <w:sz w:val="24"/>
        </w:rPr>
        <w:t>сформированность</w:t>
      </w:r>
      <w:r>
        <w:rPr>
          <w:spacing w:val="1"/>
          <w:sz w:val="24"/>
        </w:rPr>
        <w:t xml:space="preserve"> </w:t>
      </w:r>
      <w:r>
        <w:rPr>
          <w:sz w:val="24"/>
        </w:rPr>
        <w:t>социально</w:t>
      </w:r>
      <w:r>
        <w:rPr>
          <w:spacing w:val="1"/>
          <w:sz w:val="24"/>
        </w:rPr>
        <w:t xml:space="preserve"> </w:t>
      </w:r>
      <w:r>
        <w:rPr>
          <w:sz w:val="24"/>
        </w:rPr>
        <w:t>ответственного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ведению</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исключающего употребление наркотиков, алкоголя, курения и нанесения иного вреда собственному</w:t>
      </w:r>
      <w:r>
        <w:rPr>
          <w:spacing w:val="1"/>
          <w:sz w:val="24"/>
        </w:rPr>
        <w:t xml:space="preserve"> </w:t>
      </w:r>
      <w:r>
        <w:rPr>
          <w:sz w:val="24"/>
        </w:rPr>
        <w:t>здоровью</w:t>
      </w:r>
      <w:r>
        <w:rPr>
          <w:spacing w:val="-6"/>
          <w:sz w:val="24"/>
        </w:rPr>
        <w:t xml:space="preserve"> </w:t>
      </w:r>
      <w:r>
        <w:rPr>
          <w:sz w:val="24"/>
        </w:rPr>
        <w:t>и</w:t>
      </w:r>
      <w:r>
        <w:rPr>
          <w:spacing w:val="-2"/>
          <w:sz w:val="24"/>
        </w:rPr>
        <w:t xml:space="preserve"> </w:t>
      </w:r>
      <w:r>
        <w:rPr>
          <w:sz w:val="24"/>
        </w:rPr>
        <w:t>здоровью</w:t>
      </w:r>
      <w:r>
        <w:rPr>
          <w:spacing w:val="-5"/>
          <w:sz w:val="24"/>
        </w:rPr>
        <w:t xml:space="preserve"> </w:t>
      </w:r>
      <w:r>
        <w:rPr>
          <w:sz w:val="24"/>
        </w:rPr>
        <w:t>окружающих;</w:t>
      </w:r>
    </w:p>
    <w:p w:rsidR="00380890" w:rsidRDefault="00436D53">
      <w:pPr>
        <w:pStyle w:val="a5"/>
        <w:numPr>
          <w:ilvl w:val="0"/>
          <w:numId w:val="14"/>
        </w:numPr>
        <w:tabs>
          <w:tab w:val="left" w:pos="425"/>
        </w:tabs>
        <w:spacing w:line="242" w:lineRule="auto"/>
        <w:ind w:right="163" w:firstLine="0"/>
        <w:rPr>
          <w:sz w:val="24"/>
        </w:rPr>
      </w:pPr>
      <w:r>
        <w:rPr>
          <w:sz w:val="24"/>
        </w:rPr>
        <w:t>сформированность</w:t>
      </w:r>
      <w:r>
        <w:rPr>
          <w:spacing w:val="1"/>
          <w:sz w:val="24"/>
        </w:rPr>
        <w:t xml:space="preserve"> </w:t>
      </w:r>
      <w:r>
        <w:rPr>
          <w:sz w:val="24"/>
        </w:rPr>
        <w:t>активной</w:t>
      </w:r>
      <w:r>
        <w:rPr>
          <w:spacing w:val="1"/>
          <w:sz w:val="24"/>
        </w:rPr>
        <w:t xml:space="preserve"> </w:t>
      </w:r>
      <w:r>
        <w:rPr>
          <w:sz w:val="24"/>
        </w:rPr>
        <w:t>жизненной</w:t>
      </w:r>
      <w:r>
        <w:rPr>
          <w:spacing w:val="1"/>
          <w:sz w:val="24"/>
        </w:rPr>
        <w:t xml:space="preserve"> </w:t>
      </w:r>
      <w:r>
        <w:rPr>
          <w:sz w:val="24"/>
        </w:rPr>
        <w:t>позиции,</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личного</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обеспечении</w:t>
      </w:r>
      <w:r>
        <w:rPr>
          <w:spacing w:val="-3"/>
          <w:sz w:val="24"/>
        </w:rPr>
        <w:t xml:space="preserve"> </w:t>
      </w:r>
      <w:r>
        <w:rPr>
          <w:sz w:val="24"/>
        </w:rPr>
        <w:t>мер</w:t>
      </w:r>
      <w:r>
        <w:rPr>
          <w:spacing w:val="2"/>
          <w:sz w:val="24"/>
        </w:rPr>
        <w:t xml:space="preserve"> </w:t>
      </w:r>
      <w:r>
        <w:rPr>
          <w:sz w:val="24"/>
        </w:rPr>
        <w:t>безопасности</w:t>
      </w:r>
      <w:r>
        <w:rPr>
          <w:spacing w:val="2"/>
          <w:sz w:val="24"/>
        </w:rPr>
        <w:t xml:space="preserve"> </w:t>
      </w:r>
      <w:r>
        <w:rPr>
          <w:sz w:val="24"/>
        </w:rPr>
        <w:t>личности,</w:t>
      </w:r>
      <w:r>
        <w:rPr>
          <w:spacing w:val="-5"/>
          <w:sz w:val="24"/>
        </w:rPr>
        <w:t xml:space="preserve"> </w:t>
      </w:r>
      <w:r>
        <w:rPr>
          <w:sz w:val="24"/>
        </w:rPr>
        <w:t>общества</w:t>
      </w:r>
      <w:r>
        <w:rPr>
          <w:spacing w:val="1"/>
          <w:sz w:val="24"/>
        </w:rPr>
        <w:t xml:space="preserve"> </w:t>
      </w:r>
      <w:r>
        <w:rPr>
          <w:sz w:val="24"/>
        </w:rPr>
        <w:t>и</w:t>
      </w:r>
      <w:r>
        <w:rPr>
          <w:spacing w:val="-3"/>
          <w:sz w:val="24"/>
        </w:rPr>
        <w:t xml:space="preserve"> </w:t>
      </w:r>
      <w:r>
        <w:rPr>
          <w:sz w:val="24"/>
        </w:rPr>
        <w:t>государства;</w:t>
      </w:r>
    </w:p>
    <w:p w:rsidR="00380890" w:rsidRDefault="00436D53">
      <w:pPr>
        <w:pStyle w:val="a5"/>
        <w:numPr>
          <w:ilvl w:val="0"/>
          <w:numId w:val="14"/>
        </w:numPr>
        <w:tabs>
          <w:tab w:val="left" w:pos="425"/>
          <w:tab w:val="left" w:pos="5272"/>
          <w:tab w:val="left" w:pos="9842"/>
        </w:tabs>
        <w:ind w:right="150" w:firstLine="0"/>
        <w:rPr>
          <w:sz w:val="24"/>
        </w:rPr>
      </w:pPr>
      <w:r>
        <w:rPr>
          <w:sz w:val="24"/>
        </w:rPr>
        <w:t>понимание и признание особой роли России в обеспечении государственной и международной</w:t>
      </w:r>
      <w:r>
        <w:rPr>
          <w:spacing w:val="1"/>
          <w:sz w:val="24"/>
        </w:rPr>
        <w:t xml:space="preserve"> </w:t>
      </w:r>
      <w:r>
        <w:rPr>
          <w:sz w:val="24"/>
        </w:rPr>
        <w:t>безопасности,</w:t>
      </w:r>
      <w:r>
        <w:rPr>
          <w:sz w:val="24"/>
        </w:rPr>
        <w:tab/>
        <w:t>обороны</w:t>
      </w:r>
      <w:r>
        <w:rPr>
          <w:sz w:val="24"/>
        </w:rPr>
        <w:tab/>
        <w:t>страны,</w:t>
      </w:r>
      <w:r>
        <w:rPr>
          <w:spacing w:val="-58"/>
          <w:sz w:val="24"/>
        </w:rPr>
        <w:t xml:space="preserve"> </w:t>
      </w:r>
      <w:r>
        <w:rPr>
          <w:sz w:val="24"/>
        </w:rPr>
        <w:t>в</w:t>
      </w:r>
      <w:r>
        <w:rPr>
          <w:spacing w:val="1"/>
          <w:sz w:val="24"/>
        </w:rPr>
        <w:t xml:space="preserve"> </w:t>
      </w:r>
      <w:r>
        <w:rPr>
          <w:sz w:val="24"/>
        </w:rPr>
        <w:t>противодействии</w:t>
      </w:r>
      <w:r>
        <w:rPr>
          <w:spacing w:val="1"/>
          <w:sz w:val="24"/>
        </w:rPr>
        <w:t xml:space="preserve"> </w:t>
      </w:r>
      <w:r>
        <w:rPr>
          <w:sz w:val="24"/>
        </w:rPr>
        <w:t>основным</w:t>
      </w:r>
      <w:r>
        <w:rPr>
          <w:spacing w:val="1"/>
          <w:sz w:val="24"/>
        </w:rPr>
        <w:t xml:space="preserve"> </w:t>
      </w:r>
      <w:r>
        <w:rPr>
          <w:sz w:val="24"/>
        </w:rPr>
        <w:t>вызовам</w:t>
      </w:r>
      <w:r>
        <w:rPr>
          <w:spacing w:val="1"/>
          <w:sz w:val="24"/>
        </w:rPr>
        <w:t xml:space="preserve"> </w:t>
      </w:r>
      <w:r>
        <w:rPr>
          <w:sz w:val="24"/>
        </w:rPr>
        <w:t>современности:</w:t>
      </w:r>
      <w:r>
        <w:rPr>
          <w:spacing w:val="1"/>
          <w:sz w:val="24"/>
        </w:rPr>
        <w:t xml:space="preserve"> </w:t>
      </w:r>
      <w:r>
        <w:rPr>
          <w:sz w:val="24"/>
        </w:rPr>
        <w:t>терроризму,</w:t>
      </w:r>
      <w:r>
        <w:rPr>
          <w:spacing w:val="1"/>
          <w:sz w:val="24"/>
        </w:rPr>
        <w:t xml:space="preserve"> </w:t>
      </w:r>
      <w:r>
        <w:rPr>
          <w:sz w:val="24"/>
        </w:rPr>
        <w:t>экстремизму,</w:t>
      </w:r>
      <w:r>
        <w:rPr>
          <w:spacing w:val="1"/>
          <w:sz w:val="24"/>
        </w:rPr>
        <w:t xml:space="preserve"> </w:t>
      </w:r>
      <w:r>
        <w:rPr>
          <w:sz w:val="24"/>
        </w:rPr>
        <w:t>незаконному</w:t>
      </w:r>
      <w:r>
        <w:rPr>
          <w:spacing w:val="1"/>
          <w:sz w:val="24"/>
        </w:rPr>
        <w:t xml:space="preserve"> </w:t>
      </w:r>
      <w:r>
        <w:rPr>
          <w:sz w:val="24"/>
        </w:rPr>
        <w:t>распространению</w:t>
      </w:r>
      <w:r>
        <w:rPr>
          <w:spacing w:val="-6"/>
          <w:sz w:val="24"/>
        </w:rPr>
        <w:t xml:space="preserve"> </w:t>
      </w:r>
      <w:r>
        <w:rPr>
          <w:sz w:val="24"/>
        </w:rPr>
        <w:t>наркотических</w:t>
      </w:r>
      <w:r>
        <w:rPr>
          <w:spacing w:val="-3"/>
          <w:sz w:val="24"/>
        </w:rPr>
        <w:t xml:space="preserve"> </w:t>
      </w:r>
      <w:r>
        <w:rPr>
          <w:sz w:val="24"/>
        </w:rPr>
        <w:t>средств;</w:t>
      </w:r>
    </w:p>
    <w:p w:rsidR="00380890" w:rsidRDefault="00380890">
      <w:pPr>
        <w:jc w:val="both"/>
        <w:rPr>
          <w:sz w:val="24"/>
        </w:rPr>
        <w:sectPr w:rsidR="00380890">
          <w:headerReference w:type="default" r:id="rId335"/>
          <w:pgSz w:w="11910" w:h="16840"/>
          <w:pgMar w:top="620" w:right="560" w:bottom="280" w:left="560" w:header="0" w:footer="0" w:gutter="0"/>
          <w:cols w:space="720"/>
        </w:sectPr>
      </w:pPr>
    </w:p>
    <w:p w:rsidR="00380890" w:rsidRDefault="00436D53">
      <w:pPr>
        <w:pStyle w:val="a5"/>
        <w:numPr>
          <w:ilvl w:val="0"/>
          <w:numId w:val="14"/>
        </w:numPr>
        <w:tabs>
          <w:tab w:val="left" w:pos="425"/>
        </w:tabs>
        <w:spacing w:before="76" w:line="237" w:lineRule="auto"/>
        <w:ind w:right="151" w:firstLine="0"/>
        <w:rPr>
          <w:sz w:val="24"/>
        </w:rPr>
      </w:pPr>
      <w:r>
        <w:rPr>
          <w:sz w:val="24"/>
        </w:rPr>
        <w:lastRenderedPageBreak/>
        <w:t>сформированность чувства гордости за свою Родину, ответственного отношения к выполнению</w:t>
      </w:r>
      <w:r>
        <w:rPr>
          <w:spacing w:val="1"/>
          <w:sz w:val="24"/>
        </w:rPr>
        <w:t xml:space="preserve"> </w:t>
      </w:r>
      <w:r>
        <w:rPr>
          <w:sz w:val="24"/>
        </w:rPr>
        <w:t>конституционного</w:t>
      </w:r>
      <w:r>
        <w:rPr>
          <w:spacing w:val="5"/>
          <w:sz w:val="24"/>
        </w:rPr>
        <w:t xml:space="preserve"> </w:t>
      </w:r>
      <w:r>
        <w:rPr>
          <w:sz w:val="24"/>
        </w:rPr>
        <w:t>долга –</w:t>
      </w:r>
      <w:r>
        <w:rPr>
          <w:spacing w:val="-3"/>
          <w:sz w:val="24"/>
        </w:rPr>
        <w:t xml:space="preserve"> </w:t>
      </w:r>
      <w:r>
        <w:rPr>
          <w:sz w:val="24"/>
        </w:rPr>
        <w:t>защите</w:t>
      </w:r>
      <w:r>
        <w:rPr>
          <w:spacing w:val="-3"/>
          <w:sz w:val="24"/>
        </w:rPr>
        <w:t xml:space="preserve"> </w:t>
      </w:r>
      <w:r>
        <w:rPr>
          <w:sz w:val="24"/>
        </w:rPr>
        <w:t>Отечества;</w:t>
      </w:r>
    </w:p>
    <w:p w:rsidR="00380890" w:rsidRDefault="00436D53">
      <w:pPr>
        <w:pStyle w:val="a5"/>
        <w:numPr>
          <w:ilvl w:val="0"/>
          <w:numId w:val="14"/>
        </w:numPr>
        <w:tabs>
          <w:tab w:val="left" w:pos="425"/>
          <w:tab w:val="left" w:pos="2746"/>
          <w:tab w:val="left" w:pos="4081"/>
          <w:tab w:val="left" w:pos="6067"/>
          <w:tab w:val="left" w:pos="8318"/>
          <w:tab w:val="left" w:pos="9748"/>
        </w:tabs>
        <w:spacing w:before="3"/>
        <w:ind w:right="156" w:firstLine="0"/>
        <w:rPr>
          <w:sz w:val="24"/>
        </w:rPr>
      </w:pPr>
      <w:r>
        <w:rPr>
          <w:sz w:val="24"/>
        </w:rPr>
        <w:t>знание и понимание роли государства и общества в решении задачи обеспечения национальной</w:t>
      </w:r>
      <w:r>
        <w:rPr>
          <w:spacing w:val="1"/>
          <w:sz w:val="24"/>
        </w:rPr>
        <w:t xml:space="preserve"> </w:t>
      </w:r>
      <w:r>
        <w:rPr>
          <w:sz w:val="24"/>
        </w:rPr>
        <w:t>безопасности</w:t>
      </w:r>
      <w:r>
        <w:rPr>
          <w:sz w:val="24"/>
        </w:rPr>
        <w:tab/>
        <w:t>и</w:t>
      </w:r>
      <w:r>
        <w:rPr>
          <w:sz w:val="24"/>
        </w:rPr>
        <w:tab/>
        <w:t>защиты</w:t>
      </w:r>
      <w:r>
        <w:rPr>
          <w:sz w:val="24"/>
        </w:rPr>
        <w:tab/>
        <w:t>населения</w:t>
      </w:r>
      <w:r>
        <w:rPr>
          <w:sz w:val="24"/>
        </w:rPr>
        <w:tab/>
        <w:t>от</w:t>
      </w:r>
      <w:r>
        <w:rPr>
          <w:sz w:val="24"/>
        </w:rPr>
        <w:tab/>
        <w:t>опасных</w:t>
      </w:r>
      <w:r>
        <w:rPr>
          <w:spacing w:val="-58"/>
          <w:sz w:val="24"/>
        </w:rPr>
        <w:t xml:space="preserve"> </w:t>
      </w:r>
      <w:r>
        <w:rPr>
          <w:sz w:val="24"/>
        </w:rPr>
        <w:t>и чрезвычайных ситуаций природного, техногенного и социального (в том числе террористического)</w:t>
      </w:r>
      <w:r>
        <w:rPr>
          <w:spacing w:val="1"/>
          <w:sz w:val="24"/>
        </w:rPr>
        <w:t xml:space="preserve"> </w:t>
      </w:r>
      <w:r>
        <w:rPr>
          <w:sz w:val="24"/>
        </w:rPr>
        <w:t>характера;</w:t>
      </w:r>
    </w:p>
    <w:p w:rsidR="00380890" w:rsidRDefault="00436D53">
      <w:pPr>
        <w:pStyle w:val="a5"/>
        <w:numPr>
          <w:ilvl w:val="0"/>
          <w:numId w:val="14"/>
        </w:numPr>
        <w:tabs>
          <w:tab w:val="left" w:pos="425"/>
        </w:tabs>
        <w:spacing w:before="1"/>
        <w:ind w:right="160" w:firstLine="0"/>
        <w:rPr>
          <w:sz w:val="24"/>
        </w:rPr>
      </w:pPr>
      <w:r>
        <w:rPr>
          <w:sz w:val="24"/>
        </w:rPr>
        <w:t>понимание причин, механизмов возникновения и последствий распространённых видов опасных и</w:t>
      </w:r>
      <w:r>
        <w:rPr>
          <w:spacing w:val="-57"/>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произойти</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пребывания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средах</w:t>
      </w:r>
      <w:r>
        <w:rPr>
          <w:spacing w:val="1"/>
          <w:sz w:val="24"/>
        </w:rPr>
        <w:t xml:space="preserve"> </w:t>
      </w:r>
      <w:r>
        <w:rPr>
          <w:sz w:val="24"/>
        </w:rPr>
        <w:t>(бытовые условия, дорожное движение, общественные места и социум, природа, коммуникационные</w:t>
      </w:r>
      <w:r>
        <w:rPr>
          <w:spacing w:val="1"/>
          <w:sz w:val="24"/>
        </w:rPr>
        <w:t xml:space="preserve"> </w:t>
      </w:r>
      <w:r>
        <w:rPr>
          <w:sz w:val="24"/>
        </w:rPr>
        <w:t>связи</w:t>
      </w:r>
    </w:p>
    <w:p w:rsidR="00380890" w:rsidRDefault="00436D53">
      <w:pPr>
        <w:pStyle w:val="a3"/>
        <w:spacing w:line="275" w:lineRule="exact"/>
      </w:pPr>
      <w:r>
        <w:t>и</w:t>
      </w:r>
      <w:r>
        <w:rPr>
          <w:spacing w:val="2"/>
        </w:rPr>
        <w:t xml:space="preserve"> </w:t>
      </w:r>
      <w:r>
        <w:t>каналы);</w:t>
      </w:r>
    </w:p>
    <w:p w:rsidR="00380890" w:rsidRDefault="00436D53">
      <w:pPr>
        <w:pStyle w:val="a5"/>
        <w:numPr>
          <w:ilvl w:val="0"/>
          <w:numId w:val="14"/>
        </w:numPr>
        <w:tabs>
          <w:tab w:val="left" w:pos="420"/>
          <w:tab w:val="left" w:pos="3860"/>
          <w:tab w:val="left" w:pos="6151"/>
          <w:tab w:val="left" w:pos="9563"/>
        </w:tabs>
        <w:ind w:right="153" w:firstLine="0"/>
        <w:rPr>
          <w:sz w:val="24"/>
        </w:rPr>
      </w:pPr>
      <w:r>
        <w:rPr>
          <w:sz w:val="24"/>
        </w:rPr>
        <w:t>овладение знаниями и умениями применять меры и средства индивидуальной защиты, приёмы</w:t>
      </w:r>
      <w:r>
        <w:rPr>
          <w:spacing w:val="1"/>
          <w:sz w:val="24"/>
        </w:rPr>
        <w:t xml:space="preserve"> </w:t>
      </w:r>
      <w:r>
        <w:rPr>
          <w:sz w:val="24"/>
        </w:rPr>
        <w:t>рационального</w:t>
      </w:r>
      <w:r>
        <w:rPr>
          <w:sz w:val="24"/>
        </w:rPr>
        <w:tab/>
        <w:t>и</w:t>
      </w:r>
      <w:r>
        <w:rPr>
          <w:sz w:val="24"/>
        </w:rPr>
        <w:tab/>
        <w:t>безопасного</w:t>
      </w:r>
      <w:r>
        <w:rPr>
          <w:sz w:val="24"/>
        </w:rPr>
        <w:tab/>
        <w:t>поведения</w:t>
      </w:r>
      <w:r>
        <w:rPr>
          <w:spacing w:val="-58"/>
          <w:sz w:val="24"/>
        </w:rPr>
        <w:t xml:space="preserve"> </w:t>
      </w:r>
      <w:r>
        <w:rPr>
          <w:sz w:val="24"/>
        </w:rPr>
        <w:t>в</w:t>
      </w:r>
      <w:r>
        <w:rPr>
          <w:spacing w:val="-2"/>
          <w:sz w:val="24"/>
        </w:rPr>
        <w:t xml:space="preserve"> </w:t>
      </w:r>
      <w:r>
        <w:rPr>
          <w:sz w:val="24"/>
        </w:rPr>
        <w:t>опасных</w:t>
      </w:r>
      <w:r>
        <w:rPr>
          <w:spacing w:val="-3"/>
          <w:sz w:val="24"/>
        </w:rPr>
        <w:t xml:space="preserve"> </w:t>
      </w:r>
      <w:r>
        <w:rPr>
          <w:sz w:val="24"/>
        </w:rPr>
        <w:t>и</w:t>
      </w:r>
      <w:r>
        <w:rPr>
          <w:spacing w:val="-2"/>
          <w:sz w:val="24"/>
        </w:rPr>
        <w:t xml:space="preserve"> </w:t>
      </w:r>
      <w:r>
        <w:rPr>
          <w:sz w:val="24"/>
        </w:rPr>
        <w:t>чрезвычайных</w:t>
      </w:r>
      <w:r>
        <w:rPr>
          <w:spacing w:val="-3"/>
          <w:sz w:val="24"/>
        </w:rPr>
        <w:t xml:space="preserve"> </w:t>
      </w:r>
      <w:r>
        <w:rPr>
          <w:sz w:val="24"/>
        </w:rPr>
        <w:t>ситуациях;</w:t>
      </w:r>
    </w:p>
    <w:p w:rsidR="00380890" w:rsidRDefault="00436D53">
      <w:pPr>
        <w:pStyle w:val="a5"/>
        <w:numPr>
          <w:ilvl w:val="0"/>
          <w:numId w:val="14"/>
        </w:numPr>
        <w:tabs>
          <w:tab w:val="left" w:pos="420"/>
        </w:tabs>
        <w:spacing w:before="2"/>
        <w:ind w:right="163" w:firstLine="0"/>
        <w:rPr>
          <w:sz w:val="24"/>
        </w:rPr>
      </w:pPr>
      <w:r>
        <w:rPr>
          <w:sz w:val="24"/>
        </w:rPr>
        <w:t>освоение</w:t>
      </w:r>
      <w:r>
        <w:rPr>
          <w:spacing w:val="1"/>
          <w:sz w:val="24"/>
        </w:rPr>
        <w:t xml:space="preserve"> </w:t>
      </w:r>
      <w:r>
        <w:rPr>
          <w:sz w:val="24"/>
        </w:rPr>
        <w:t>основ</w:t>
      </w:r>
      <w:r>
        <w:rPr>
          <w:spacing w:val="1"/>
          <w:sz w:val="24"/>
        </w:rPr>
        <w:t xml:space="preserve"> </w:t>
      </w:r>
      <w:r>
        <w:rPr>
          <w:sz w:val="24"/>
        </w:rPr>
        <w:t>медицинских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владение</w:t>
      </w:r>
      <w:r>
        <w:rPr>
          <w:spacing w:val="1"/>
          <w:sz w:val="24"/>
        </w:rPr>
        <w:t xml:space="preserve"> </w:t>
      </w:r>
      <w:r>
        <w:rPr>
          <w:sz w:val="24"/>
        </w:rPr>
        <w:t>умениями</w:t>
      </w:r>
      <w:r>
        <w:rPr>
          <w:spacing w:val="1"/>
          <w:sz w:val="24"/>
        </w:rPr>
        <w:t xml:space="preserve"> </w:t>
      </w:r>
      <w:r>
        <w:rPr>
          <w:sz w:val="24"/>
        </w:rPr>
        <w:t>оказывать</w:t>
      </w:r>
      <w:r>
        <w:rPr>
          <w:spacing w:val="1"/>
          <w:sz w:val="24"/>
        </w:rPr>
        <w:t xml:space="preserve"> </w:t>
      </w:r>
      <w:r>
        <w:rPr>
          <w:sz w:val="24"/>
        </w:rPr>
        <w:t>первую</w:t>
      </w:r>
      <w:r>
        <w:rPr>
          <w:spacing w:val="1"/>
          <w:sz w:val="24"/>
        </w:rPr>
        <w:t xml:space="preserve"> </w:t>
      </w:r>
      <w:r>
        <w:rPr>
          <w:sz w:val="24"/>
        </w:rPr>
        <w:t>помощь</w:t>
      </w:r>
      <w:r>
        <w:rPr>
          <w:spacing w:val="1"/>
          <w:sz w:val="24"/>
        </w:rPr>
        <w:t xml:space="preserve"> </w:t>
      </w:r>
      <w:r>
        <w:rPr>
          <w:sz w:val="24"/>
        </w:rPr>
        <w:t>пострадавшим</w:t>
      </w:r>
      <w:r>
        <w:rPr>
          <w:spacing w:val="1"/>
          <w:sz w:val="24"/>
        </w:rPr>
        <w:t xml:space="preserve"> </w:t>
      </w:r>
      <w:r>
        <w:rPr>
          <w:sz w:val="24"/>
        </w:rPr>
        <w:t>при</w:t>
      </w:r>
      <w:r>
        <w:rPr>
          <w:spacing w:val="1"/>
          <w:sz w:val="24"/>
        </w:rPr>
        <w:t xml:space="preserve"> </w:t>
      </w:r>
      <w:r>
        <w:rPr>
          <w:sz w:val="24"/>
        </w:rPr>
        <w:t>потере</w:t>
      </w:r>
      <w:r>
        <w:rPr>
          <w:spacing w:val="1"/>
          <w:sz w:val="24"/>
        </w:rPr>
        <w:t xml:space="preserve"> </w:t>
      </w:r>
      <w:r>
        <w:rPr>
          <w:sz w:val="24"/>
        </w:rPr>
        <w:t>сознания,</w:t>
      </w:r>
      <w:r>
        <w:rPr>
          <w:spacing w:val="1"/>
          <w:sz w:val="24"/>
        </w:rPr>
        <w:t xml:space="preserve"> </w:t>
      </w:r>
      <w:r>
        <w:rPr>
          <w:sz w:val="24"/>
        </w:rPr>
        <w:t>остановке</w:t>
      </w:r>
      <w:r>
        <w:rPr>
          <w:spacing w:val="1"/>
          <w:sz w:val="24"/>
        </w:rPr>
        <w:t xml:space="preserve"> </w:t>
      </w:r>
      <w:r>
        <w:rPr>
          <w:sz w:val="24"/>
        </w:rPr>
        <w:t>дыхания,</w:t>
      </w:r>
      <w:r>
        <w:rPr>
          <w:spacing w:val="1"/>
          <w:sz w:val="24"/>
        </w:rPr>
        <w:t xml:space="preserve"> </w:t>
      </w:r>
      <w:r>
        <w:rPr>
          <w:sz w:val="24"/>
        </w:rPr>
        <w:t>наружных</w:t>
      </w:r>
      <w:r>
        <w:rPr>
          <w:spacing w:val="1"/>
          <w:sz w:val="24"/>
        </w:rPr>
        <w:t xml:space="preserve"> </w:t>
      </w:r>
      <w:r>
        <w:rPr>
          <w:sz w:val="24"/>
        </w:rPr>
        <w:t>кровотечениях,</w:t>
      </w:r>
      <w:r>
        <w:rPr>
          <w:spacing w:val="1"/>
          <w:sz w:val="24"/>
        </w:rPr>
        <w:t xml:space="preserve"> </w:t>
      </w:r>
      <w:r>
        <w:rPr>
          <w:sz w:val="24"/>
        </w:rPr>
        <w:t>попадании</w:t>
      </w:r>
      <w:r>
        <w:rPr>
          <w:spacing w:val="1"/>
          <w:sz w:val="24"/>
        </w:rPr>
        <w:t xml:space="preserve"> </w:t>
      </w:r>
      <w:r>
        <w:rPr>
          <w:sz w:val="24"/>
        </w:rPr>
        <w:t>инородных</w:t>
      </w:r>
      <w:r>
        <w:rPr>
          <w:spacing w:val="1"/>
          <w:sz w:val="24"/>
        </w:rPr>
        <w:t xml:space="preserve"> </w:t>
      </w:r>
      <w:r>
        <w:rPr>
          <w:sz w:val="24"/>
        </w:rPr>
        <w:t>тел</w:t>
      </w:r>
      <w:r>
        <w:rPr>
          <w:spacing w:val="1"/>
          <w:sz w:val="24"/>
        </w:rPr>
        <w:t xml:space="preserve"> </w:t>
      </w:r>
      <w:r>
        <w:rPr>
          <w:sz w:val="24"/>
        </w:rPr>
        <w:t>в</w:t>
      </w:r>
      <w:r>
        <w:rPr>
          <w:spacing w:val="1"/>
          <w:sz w:val="24"/>
        </w:rPr>
        <w:t xml:space="preserve"> </w:t>
      </w:r>
      <w:r>
        <w:rPr>
          <w:sz w:val="24"/>
        </w:rPr>
        <w:t>верхние</w:t>
      </w:r>
      <w:r>
        <w:rPr>
          <w:spacing w:val="1"/>
          <w:sz w:val="24"/>
        </w:rPr>
        <w:t xml:space="preserve"> </w:t>
      </w:r>
      <w:r>
        <w:rPr>
          <w:sz w:val="24"/>
        </w:rPr>
        <w:t>дыхательные</w:t>
      </w:r>
      <w:r>
        <w:rPr>
          <w:spacing w:val="1"/>
          <w:sz w:val="24"/>
        </w:rPr>
        <w:t xml:space="preserve"> </w:t>
      </w:r>
      <w:r>
        <w:rPr>
          <w:sz w:val="24"/>
        </w:rPr>
        <w:t>пути,</w:t>
      </w:r>
      <w:r>
        <w:rPr>
          <w:spacing w:val="1"/>
          <w:sz w:val="24"/>
        </w:rPr>
        <w:t xml:space="preserve"> </w:t>
      </w:r>
      <w:r>
        <w:rPr>
          <w:sz w:val="24"/>
        </w:rPr>
        <w:t>травмах</w:t>
      </w:r>
      <w:r>
        <w:rPr>
          <w:spacing w:val="1"/>
          <w:sz w:val="24"/>
        </w:rPr>
        <w:t xml:space="preserve"> </w:t>
      </w:r>
      <w:r>
        <w:rPr>
          <w:sz w:val="24"/>
        </w:rPr>
        <w:t>различных</w:t>
      </w:r>
      <w:r>
        <w:rPr>
          <w:spacing w:val="1"/>
          <w:sz w:val="24"/>
        </w:rPr>
        <w:t xml:space="preserve"> </w:t>
      </w:r>
      <w:r>
        <w:rPr>
          <w:sz w:val="24"/>
        </w:rPr>
        <w:t>областей</w:t>
      </w:r>
      <w:r>
        <w:rPr>
          <w:spacing w:val="1"/>
          <w:sz w:val="24"/>
        </w:rPr>
        <w:t xml:space="preserve"> </w:t>
      </w:r>
      <w:r>
        <w:rPr>
          <w:sz w:val="24"/>
        </w:rPr>
        <w:t>тела,</w:t>
      </w:r>
      <w:r>
        <w:rPr>
          <w:spacing w:val="1"/>
          <w:sz w:val="24"/>
        </w:rPr>
        <w:t xml:space="preserve"> </w:t>
      </w:r>
      <w:r>
        <w:rPr>
          <w:sz w:val="24"/>
        </w:rPr>
        <w:t>ожогах,</w:t>
      </w:r>
      <w:r>
        <w:rPr>
          <w:spacing w:val="1"/>
          <w:sz w:val="24"/>
        </w:rPr>
        <w:t xml:space="preserve"> </w:t>
      </w:r>
      <w:r>
        <w:rPr>
          <w:sz w:val="24"/>
        </w:rPr>
        <w:t>отморожениях,</w:t>
      </w:r>
      <w:r>
        <w:rPr>
          <w:spacing w:val="-2"/>
          <w:sz w:val="24"/>
        </w:rPr>
        <w:t xml:space="preserve"> </w:t>
      </w:r>
      <w:r>
        <w:rPr>
          <w:sz w:val="24"/>
        </w:rPr>
        <w:t>отравлениях;</w:t>
      </w:r>
    </w:p>
    <w:p w:rsidR="00380890" w:rsidRDefault="00436D53">
      <w:pPr>
        <w:pStyle w:val="a5"/>
        <w:numPr>
          <w:ilvl w:val="0"/>
          <w:numId w:val="14"/>
        </w:numPr>
        <w:tabs>
          <w:tab w:val="left" w:pos="545"/>
        </w:tabs>
        <w:ind w:right="163" w:firstLine="0"/>
        <w:rPr>
          <w:sz w:val="24"/>
        </w:rPr>
      </w:pPr>
      <w:r>
        <w:rPr>
          <w:sz w:val="24"/>
        </w:rPr>
        <w:t>умение</w:t>
      </w:r>
      <w:r>
        <w:rPr>
          <w:spacing w:val="1"/>
          <w:sz w:val="24"/>
        </w:rPr>
        <w:t xml:space="preserve"> </w:t>
      </w:r>
      <w:r>
        <w:rPr>
          <w:sz w:val="24"/>
        </w:rPr>
        <w:t>оценивать</w:t>
      </w:r>
      <w:r>
        <w:rPr>
          <w:spacing w:val="1"/>
          <w:sz w:val="24"/>
        </w:rPr>
        <w:t xml:space="preserve"> </w:t>
      </w:r>
      <w:r>
        <w:rPr>
          <w:sz w:val="24"/>
        </w:rPr>
        <w:t>и</w:t>
      </w:r>
      <w:r>
        <w:rPr>
          <w:spacing w:val="1"/>
          <w:sz w:val="24"/>
        </w:rPr>
        <w:t xml:space="preserve"> </w:t>
      </w:r>
      <w:r>
        <w:rPr>
          <w:sz w:val="24"/>
        </w:rPr>
        <w:t>прогнозировать</w:t>
      </w:r>
      <w:r>
        <w:rPr>
          <w:spacing w:val="1"/>
          <w:sz w:val="24"/>
        </w:rPr>
        <w:t xml:space="preserve"> </w:t>
      </w:r>
      <w:r>
        <w:rPr>
          <w:sz w:val="24"/>
        </w:rPr>
        <w:t>неблагоприятные</w:t>
      </w:r>
      <w:r>
        <w:rPr>
          <w:spacing w:val="1"/>
          <w:sz w:val="24"/>
        </w:rPr>
        <w:t xml:space="preserve"> </w:t>
      </w:r>
      <w:r>
        <w:rPr>
          <w:sz w:val="24"/>
        </w:rPr>
        <w:t>факторы</w:t>
      </w:r>
      <w:r>
        <w:rPr>
          <w:spacing w:val="1"/>
          <w:sz w:val="24"/>
        </w:rPr>
        <w:t xml:space="preserve"> </w:t>
      </w:r>
      <w:r>
        <w:rPr>
          <w:sz w:val="24"/>
        </w:rPr>
        <w:t>обстановки</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обоснованные</w:t>
      </w:r>
      <w:r>
        <w:rPr>
          <w:spacing w:val="1"/>
          <w:sz w:val="24"/>
        </w:rPr>
        <w:t xml:space="preserve"> </w:t>
      </w:r>
      <w:r>
        <w:rPr>
          <w:sz w:val="24"/>
        </w:rPr>
        <w:t>решения</w:t>
      </w:r>
      <w:r>
        <w:rPr>
          <w:spacing w:val="1"/>
          <w:sz w:val="24"/>
        </w:rPr>
        <w:t xml:space="preserve"> </w:t>
      </w:r>
      <w:r>
        <w:rPr>
          <w:sz w:val="24"/>
        </w:rPr>
        <w:t>в</w:t>
      </w:r>
      <w:r>
        <w:rPr>
          <w:spacing w:val="1"/>
          <w:sz w:val="24"/>
        </w:rPr>
        <w:t xml:space="preserve"> </w:t>
      </w:r>
      <w:r>
        <w:rPr>
          <w:sz w:val="24"/>
        </w:rPr>
        <w:t>опасной</w:t>
      </w:r>
      <w:r>
        <w:rPr>
          <w:spacing w:val="1"/>
          <w:sz w:val="24"/>
        </w:rPr>
        <w:t xml:space="preserve"> </w:t>
      </w:r>
      <w:r>
        <w:rPr>
          <w:sz w:val="24"/>
        </w:rPr>
        <w:t>(чрезвычайной)</w:t>
      </w:r>
      <w:r>
        <w:rPr>
          <w:spacing w:val="1"/>
          <w:sz w:val="24"/>
        </w:rPr>
        <w:t xml:space="preserve"> </w:t>
      </w:r>
      <w:r>
        <w:rPr>
          <w:sz w:val="24"/>
        </w:rPr>
        <w:t>ситуации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реальных</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возможностей;</w:t>
      </w:r>
    </w:p>
    <w:p w:rsidR="00380890" w:rsidRDefault="00436D53">
      <w:pPr>
        <w:pStyle w:val="a5"/>
        <w:numPr>
          <w:ilvl w:val="0"/>
          <w:numId w:val="14"/>
        </w:numPr>
        <w:tabs>
          <w:tab w:val="left" w:pos="540"/>
          <w:tab w:val="left" w:pos="3432"/>
          <w:tab w:val="left" w:pos="4820"/>
          <w:tab w:val="left" w:pos="6821"/>
          <w:tab w:val="left" w:pos="9306"/>
        </w:tabs>
        <w:ind w:right="151" w:firstLine="0"/>
        <w:rPr>
          <w:sz w:val="24"/>
        </w:rPr>
      </w:pPr>
      <w:r>
        <w:rPr>
          <w:sz w:val="24"/>
        </w:rPr>
        <w:t>освоение</w:t>
      </w:r>
      <w:r>
        <w:rPr>
          <w:spacing w:val="1"/>
          <w:sz w:val="24"/>
        </w:rPr>
        <w:t xml:space="preserve"> </w:t>
      </w:r>
      <w:r>
        <w:rPr>
          <w:sz w:val="24"/>
        </w:rPr>
        <w:t>основ</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методов</w:t>
      </w:r>
      <w:r>
        <w:rPr>
          <w:spacing w:val="1"/>
          <w:sz w:val="24"/>
        </w:rPr>
        <w:t xml:space="preserve"> </w:t>
      </w:r>
      <w:r>
        <w:rPr>
          <w:sz w:val="24"/>
        </w:rPr>
        <w:t>проектирования</w:t>
      </w:r>
      <w:r>
        <w:rPr>
          <w:spacing w:val="1"/>
          <w:sz w:val="24"/>
        </w:rPr>
        <w:t xml:space="preserve"> </w:t>
      </w:r>
      <w:r>
        <w:rPr>
          <w:sz w:val="24"/>
        </w:rPr>
        <w:t>собственной</w:t>
      </w:r>
      <w:r>
        <w:rPr>
          <w:spacing w:val="1"/>
          <w:sz w:val="24"/>
        </w:rPr>
        <w:t xml:space="preserve"> </w:t>
      </w:r>
      <w:r>
        <w:rPr>
          <w:sz w:val="24"/>
        </w:rPr>
        <w:t>безопасной</w:t>
      </w:r>
      <w:r>
        <w:rPr>
          <w:spacing w:val="1"/>
          <w:sz w:val="24"/>
        </w:rPr>
        <w:t xml:space="preserve"> </w:t>
      </w:r>
      <w:r>
        <w:rPr>
          <w:sz w:val="24"/>
        </w:rPr>
        <w:t>жизнедеятельности</w:t>
      </w:r>
      <w:r>
        <w:rPr>
          <w:sz w:val="24"/>
        </w:rPr>
        <w:tab/>
        <w:t>с</w:t>
      </w:r>
      <w:r>
        <w:rPr>
          <w:sz w:val="24"/>
        </w:rPr>
        <w:tab/>
        <w:t>учётом</w:t>
      </w:r>
      <w:r>
        <w:rPr>
          <w:sz w:val="24"/>
        </w:rPr>
        <w:tab/>
        <w:t>природных,</w:t>
      </w:r>
      <w:r>
        <w:rPr>
          <w:sz w:val="24"/>
        </w:rPr>
        <w:tab/>
        <w:t>техногенных</w:t>
      </w:r>
      <w:r>
        <w:rPr>
          <w:spacing w:val="-58"/>
          <w:sz w:val="24"/>
        </w:rPr>
        <w:t xml:space="preserve"> </w:t>
      </w:r>
      <w:r>
        <w:rPr>
          <w:sz w:val="24"/>
        </w:rPr>
        <w:t>и</w:t>
      </w:r>
      <w:r>
        <w:rPr>
          <w:spacing w:val="2"/>
          <w:sz w:val="24"/>
        </w:rPr>
        <w:t xml:space="preserve"> </w:t>
      </w:r>
      <w:r>
        <w:rPr>
          <w:sz w:val="24"/>
        </w:rPr>
        <w:t>социальных</w:t>
      </w:r>
      <w:r>
        <w:rPr>
          <w:spacing w:val="-3"/>
          <w:sz w:val="24"/>
        </w:rPr>
        <w:t xml:space="preserve"> </w:t>
      </w:r>
      <w:r>
        <w:rPr>
          <w:sz w:val="24"/>
        </w:rPr>
        <w:t>рисков</w:t>
      </w:r>
      <w:r>
        <w:rPr>
          <w:spacing w:val="-1"/>
          <w:sz w:val="24"/>
        </w:rPr>
        <w:t xml:space="preserve"> </w:t>
      </w:r>
      <w:r>
        <w:rPr>
          <w:sz w:val="24"/>
        </w:rPr>
        <w:t>на</w:t>
      </w:r>
      <w:r>
        <w:rPr>
          <w:spacing w:val="-4"/>
          <w:sz w:val="24"/>
        </w:rPr>
        <w:t xml:space="preserve"> </w:t>
      </w:r>
      <w:r>
        <w:rPr>
          <w:sz w:val="24"/>
        </w:rPr>
        <w:t>территории</w:t>
      </w:r>
      <w:r>
        <w:rPr>
          <w:spacing w:val="-2"/>
          <w:sz w:val="24"/>
        </w:rPr>
        <w:t xml:space="preserve"> </w:t>
      </w:r>
      <w:r>
        <w:rPr>
          <w:sz w:val="24"/>
        </w:rPr>
        <w:t>проживания;</w:t>
      </w:r>
    </w:p>
    <w:p w:rsidR="00380890" w:rsidRDefault="00436D53">
      <w:pPr>
        <w:pStyle w:val="a5"/>
        <w:numPr>
          <w:ilvl w:val="0"/>
          <w:numId w:val="14"/>
        </w:numPr>
        <w:tabs>
          <w:tab w:val="left" w:pos="540"/>
          <w:tab w:val="left" w:pos="2458"/>
          <w:tab w:val="left" w:pos="4296"/>
          <w:tab w:val="left" w:pos="5290"/>
          <w:tab w:val="left" w:pos="7175"/>
          <w:tab w:val="left" w:pos="9747"/>
        </w:tabs>
        <w:spacing w:before="1"/>
        <w:ind w:right="156" w:firstLine="0"/>
        <w:rPr>
          <w:sz w:val="24"/>
        </w:rPr>
      </w:pPr>
      <w:r>
        <w:rPr>
          <w:sz w:val="24"/>
        </w:rPr>
        <w:t>овладение</w:t>
      </w:r>
      <w:r>
        <w:rPr>
          <w:sz w:val="24"/>
        </w:rPr>
        <w:tab/>
        <w:t>знаниями</w:t>
      </w:r>
      <w:r>
        <w:rPr>
          <w:sz w:val="24"/>
        </w:rPr>
        <w:tab/>
        <w:t>и</w:t>
      </w:r>
      <w:r>
        <w:rPr>
          <w:sz w:val="24"/>
        </w:rPr>
        <w:tab/>
        <w:t>умениями</w:t>
      </w:r>
      <w:r>
        <w:rPr>
          <w:sz w:val="24"/>
        </w:rPr>
        <w:tab/>
        <w:t>предупреждения</w:t>
      </w:r>
      <w:r>
        <w:rPr>
          <w:sz w:val="24"/>
        </w:rPr>
        <w:tab/>
        <w:t>опасных</w:t>
      </w:r>
      <w:r>
        <w:rPr>
          <w:spacing w:val="-58"/>
          <w:sz w:val="24"/>
        </w:rPr>
        <w:t xml:space="preserve"> </w:t>
      </w:r>
      <w:r>
        <w:rPr>
          <w:sz w:val="24"/>
        </w:rPr>
        <w:t>и чрезвычайных ситуаций во время пребывания в различных средах (бытовые условия, дорожное</w:t>
      </w:r>
      <w:r>
        <w:rPr>
          <w:spacing w:val="1"/>
          <w:sz w:val="24"/>
        </w:rPr>
        <w:t xml:space="preserve"> </w:t>
      </w:r>
      <w:r>
        <w:rPr>
          <w:sz w:val="24"/>
        </w:rPr>
        <w:t>движение,</w:t>
      </w:r>
      <w:r>
        <w:rPr>
          <w:spacing w:val="-7"/>
          <w:sz w:val="24"/>
        </w:rPr>
        <w:t xml:space="preserve"> </w:t>
      </w:r>
      <w:r>
        <w:rPr>
          <w:sz w:val="24"/>
        </w:rPr>
        <w:t>общественные места</w:t>
      </w:r>
      <w:r>
        <w:rPr>
          <w:spacing w:val="-4"/>
          <w:sz w:val="24"/>
        </w:rPr>
        <w:t xml:space="preserve"> </w:t>
      </w:r>
      <w:r>
        <w:rPr>
          <w:sz w:val="24"/>
        </w:rPr>
        <w:t>и</w:t>
      </w:r>
      <w:r>
        <w:rPr>
          <w:spacing w:val="2"/>
          <w:sz w:val="24"/>
        </w:rPr>
        <w:t xml:space="preserve"> </w:t>
      </w:r>
      <w:r>
        <w:rPr>
          <w:sz w:val="24"/>
        </w:rPr>
        <w:t>социум,</w:t>
      </w:r>
      <w:r>
        <w:rPr>
          <w:spacing w:val="3"/>
          <w:sz w:val="24"/>
        </w:rPr>
        <w:t xml:space="preserve"> </w:t>
      </w:r>
      <w:r>
        <w:rPr>
          <w:sz w:val="24"/>
        </w:rPr>
        <w:t>природа,</w:t>
      </w:r>
      <w:r>
        <w:rPr>
          <w:spacing w:val="3"/>
          <w:sz w:val="24"/>
        </w:rPr>
        <w:t xml:space="preserve"> </w:t>
      </w:r>
      <w:r>
        <w:rPr>
          <w:sz w:val="24"/>
        </w:rPr>
        <w:t>коммуникационные</w:t>
      </w:r>
      <w:r>
        <w:rPr>
          <w:spacing w:val="-5"/>
          <w:sz w:val="24"/>
        </w:rPr>
        <w:t xml:space="preserve"> </w:t>
      </w:r>
      <w:r>
        <w:rPr>
          <w:sz w:val="24"/>
        </w:rPr>
        <w:t>связи</w:t>
      </w:r>
      <w:r>
        <w:rPr>
          <w:spacing w:val="-3"/>
          <w:sz w:val="24"/>
        </w:rPr>
        <w:t xml:space="preserve"> </w:t>
      </w:r>
      <w:r>
        <w:rPr>
          <w:sz w:val="24"/>
        </w:rPr>
        <w:t>и</w:t>
      </w:r>
      <w:r>
        <w:rPr>
          <w:spacing w:val="-4"/>
          <w:sz w:val="24"/>
        </w:rPr>
        <w:t xml:space="preserve"> </w:t>
      </w:r>
      <w:r>
        <w:rPr>
          <w:sz w:val="24"/>
        </w:rPr>
        <w:t>каналы).</w:t>
      </w:r>
    </w:p>
    <w:p w:rsidR="00380890" w:rsidRDefault="00436D53">
      <w:pPr>
        <w:pStyle w:val="a3"/>
        <w:spacing w:line="242" w:lineRule="auto"/>
        <w:jc w:val="left"/>
      </w:pPr>
      <w:r>
        <w:t>Достижение</w:t>
      </w:r>
      <w:r>
        <w:rPr>
          <w:spacing w:val="34"/>
        </w:rPr>
        <w:t xml:space="preserve"> </w:t>
      </w:r>
      <w:r>
        <w:t>результатов</w:t>
      </w:r>
      <w:r>
        <w:rPr>
          <w:spacing w:val="27"/>
        </w:rPr>
        <w:t xml:space="preserve"> </w:t>
      </w:r>
      <w:r>
        <w:t>освоения</w:t>
      </w:r>
      <w:r>
        <w:rPr>
          <w:spacing w:val="30"/>
        </w:rPr>
        <w:t xml:space="preserve"> </w:t>
      </w:r>
      <w:r>
        <w:t>программы</w:t>
      </w:r>
      <w:r>
        <w:rPr>
          <w:spacing w:val="36"/>
        </w:rPr>
        <w:t xml:space="preserve"> </w:t>
      </w:r>
      <w:r>
        <w:t>ОБЖ</w:t>
      </w:r>
      <w:r>
        <w:rPr>
          <w:spacing w:val="26"/>
        </w:rPr>
        <w:t xml:space="preserve"> </w:t>
      </w:r>
      <w:r>
        <w:t>обеспечивается</w:t>
      </w:r>
      <w:r>
        <w:rPr>
          <w:spacing w:val="34"/>
        </w:rPr>
        <w:t xml:space="preserve"> </w:t>
      </w:r>
      <w:r>
        <w:t>посредством</w:t>
      </w:r>
      <w:r>
        <w:rPr>
          <w:spacing w:val="32"/>
        </w:rPr>
        <w:t xml:space="preserve"> </w:t>
      </w:r>
      <w:r>
        <w:t>включения</w:t>
      </w:r>
      <w:r>
        <w:rPr>
          <w:spacing w:val="35"/>
        </w:rPr>
        <w:t xml:space="preserve"> </w:t>
      </w:r>
      <w:r>
        <w:t>в</w:t>
      </w:r>
      <w:r>
        <w:rPr>
          <w:spacing w:val="-57"/>
        </w:rPr>
        <w:t xml:space="preserve"> </w:t>
      </w:r>
      <w:r>
        <w:t>указанную</w:t>
      </w:r>
      <w:r>
        <w:rPr>
          <w:spacing w:val="-1"/>
        </w:rPr>
        <w:t xml:space="preserve"> </w:t>
      </w:r>
      <w:r>
        <w:t>программу</w:t>
      </w:r>
      <w:r>
        <w:rPr>
          <w:spacing w:val="-8"/>
        </w:rPr>
        <w:t xml:space="preserve"> </w:t>
      </w:r>
      <w:r>
        <w:t>предметных</w:t>
      </w:r>
      <w:r>
        <w:rPr>
          <w:spacing w:val="-3"/>
        </w:rPr>
        <w:t xml:space="preserve"> </w:t>
      </w:r>
      <w:r>
        <w:t>результатов</w:t>
      </w:r>
      <w:r>
        <w:rPr>
          <w:spacing w:val="-6"/>
        </w:rPr>
        <w:t xml:space="preserve"> </w:t>
      </w:r>
      <w:r>
        <w:t>освоения</w:t>
      </w:r>
      <w:r>
        <w:rPr>
          <w:spacing w:val="-3"/>
        </w:rPr>
        <w:t xml:space="preserve"> </w:t>
      </w:r>
      <w:r>
        <w:t>модулей</w:t>
      </w:r>
      <w:r>
        <w:rPr>
          <w:spacing w:val="2"/>
        </w:rPr>
        <w:t xml:space="preserve"> </w:t>
      </w:r>
      <w:r>
        <w:t>ОБЖ.</w:t>
      </w:r>
    </w:p>
    <w:p w:rsidR="00380890" w:rsidRDefault="00436D53">
      <w:pPr>
        <w:pStyle w:val="a3"/>
        <w:spacing w:line="242" w:lineRule="auto"/>
        <w:jc w:val="left"/>
      </w:pPr>
      <w:r>
        <w:t>Образовательная</w:t>
      </w:r>
      <w:r>
        <w:rPr>
          <w:spacing w:val="25"/>
        </w:rPr>
        <w:t xml:space="preserve"> </w:t>
      </w:r>
      <w:r>
        <w:t>организация</w:t>
      </w:r>
      <w:r>
        <w:rPr>
          <w:spacing w:val="31"/>
        </w:rPr>
        <w:t xml:space="preserve"> </w:t>
      </w:r>
      <w:r>
        <w:t>вправе</w:t>
      </w:r>
      <w:r>
        <w:rPr>
          <w:spacing w:val="30"/>
        </w:rPr>
        <w:t xml:space="preserve"> </w:t>
      </w:r>
      <w:r>
        <w:t>самостоятельно</w:t>
      </w:r>
      <w:r>
        <w:rPr>
          <w:spacing w:val="26"/>
        </w:rPr>
        <w:t xml:space="preserve"> </w:t>
      </w:r>
      <w:r>
        <w:t>определять</w:t>
      </w:r>
      <w:r>
        <w:rPr>
          <w:spacing w:val="31"/>
        </w:rPr>
        <w:t xml:space="preserve"> </w:t>
      </w:r>
      <w:r>
        <w:t>последовательность</w:t>
      </w:r>
      <w:r>
        <w:rPr>
          <w:spacing w:val="28"/>
        </w:rPr>
        <w:t xml:space="preserve"> </w:t>
      </w:r>
      <w:r>
        <w:t>для</w:t>
      </w:r>
      <w:r>
        <w:rPr>
          <w:spacing w:val="31"/>
        </w:rPr>
        <w:t xml:space="preserve"> </w:t>
      </w:r>
      <w:r>
        <w:t>освоения</w:t>
      </w:r>
      <w:r>
        <w:rPr>
          <w:spacing w:val="-57"/>
        </w:rPr>
        <w:t xml:space="preserve"> </w:t>
      </w:r>
      <w:r>
        <w:t>обучающимися</w:t>
      </w:r>
      <w:r>
        <w:rPr>
          <w:spacing w:val="1"/>
        </w:rPr>
        <w:t xml:space="preserve"> </w:t>
      </w:r>
      <w:r>
        <w:t>модулей</w:t>
      </w:r>
      <w:r>
        <w:rPr>
          <w:spacing w:val="3"/>
        </w:rPr>
        <w:t xml:space="preserve"> </w:t>
      </w:r>
      <w:r>
        <w:t>ОБЖ.</w:t>
      </w:r>
    </w:p>
    <w:p w:rsidR="00380890" w:rsidRDefault="00436D53">
      <w:pPr>
        <w:pStyle w:val="a3"/>
        <w:spacing w:line="242" w:lineRule="auto"/>
        <w:jc w:val="left"/>
      </w:pPr>
      <w:r>
        <w:t>Предлагается</w:t>
      </w:r>
      <w:r>
        <w:rPr>
          <w:spacing w:val="19"/>
        </w:rPr>
        <w:t xml:space="preserve"> </w:t>
      </w:r>
      <w:r>
        <w:t>распределение</w:t>
      </w:r>
      <w:r>
        <w:rPr>
          <w:spacing w:val="18"/>
        </w:rPr>
        <w:t xml:space="preserve"> </w:t>
      </w:r>
      <w:r>
        <w:t>предметных</w:t>
      </w:r>
      <w:r>
        <w:rPr>
          <w:spacing w:val="14"/>
        </w:rPr>
        <w:t xml:space="preserve"> </w:t>
      </w:r>
      <w:r>
        <w:t>результатов,</w:t>
      </w:r>
      <w:r>
        <w:rPr>
          <w:spacing w:val="17"/>
        </w:rPr>
        <w:t xml:space="preserve"> </w:t>
      </w:r>
      <w:r>
        <w:t>формируемых</w:t>
      </w:r>
      <w:r>
        <w:rPr>
          <w:spacing w:val="14"/>
        </w:rPr>
        <w:t xml:space="preserve"> </w:t>
      </w:r>
      <w:r>
        <w:t>в</w:t>
      </w:r>
      <w:r>
        <w:rPr>
          <w:spacing w:val="21"/>
        </w:rPr>
        <w:t xml:space="preserve"> </w:t>
      </w:r>
      <w:r>
        <w:t>ходе</w:t>
      </w:r>
      <w:r>
        <w:rPr>
          <w:spacing w:val="18"/>
        </w:rPr>
        <w:t xml:space="preserve"> </w:t>
      </w:r>
      <w:r>
        <w:t>изучения</w:t>
      </w:r>
      <w:r>
        <w:rPr>
          <w:spacing w:val="23"/>
        </w:rPr>
        <w:t xml:space="preserve"> </w:t>
      </w:r>
      <w:r>
        <w:t>учебного</w:t>
      </w:r>
      <w:r>
        <w:rPr>
          <w:spacing w:val="-57"/>
        </w:rPr>
        <w:t xml:space="preserve"> </w:t>
      </w:r>
      <w:r>
        <w:t>предмета ОБЖ,</w:t>
      </w:r>
      <w:r>
        <w:rPr>
          <w:spacing w:val="-1"/>
        </w:rPr>
        <w:t xml:space="preserve"> </w:t>
      </w:r>
      <w:r>
        <w:t>сгруппировать</w:t>
      </w:r>
      <w:r>
        <w:rPr>
          <w:spacing w:val="-1"/>
        </w:rPr>
        <w:t xml:space="preserve"> </w:t>
      </w:r>
      <w:r>
        <w:t>по</w:t>
      </w:r>
      <w:r>
        <w:rPr>
          <w:spacing w:val="1"/>
        </w:rPr>
        <w:t xml:space="preserve"> </w:t>
      </w:r>
      <w:r>
        <w:t>учебным</w:t>
      </w:r>
      <w:r>
        <w:rPr>
          <w:spacing w:val="3"/>
        </w:rPr>
        <w:t xml:space="preserve"> </w:t>
      </w:r>
      <w:r>
        <w:t>модулям:</w:t>
      </w:r>
    </w:p>
    <w:p w:rsidR="00380890" w:rsidRDefault="00436D53">
      <w:pPr>
        <w:pStyle w:val="a3"/>
        <w:spacing w:line="271" w:lineRule="exact"/>
        <w:jc w:val="left"/>
      </w:pPr>
      <w:r>
        <w:t>модуль</w:t>
      </w:r>
      <w:r>
        <w:rPr>
          <w:spacing w:val="-2"/>
        </w:rPr>
        <w:t xml:space="preserve"> </w:t>
      </w:r>
      <w:r>
        <w:t>№</w:t>
      </w:r>
      <w:r>
        <w:rPr>
          <w:spacing w:val="-1"/>
        </w:rPr>
        <w:t xml:space="preserve"> </w:t>
      </w:r>
      <w:r>
        <w:t>1</w:t>
      </w:r>
      <w:r>
        <w:rPr>
          <w:spacing w:val="-3"/>
        </w:rPr>
        <w:t xml:space="preserve"> </w:t>
      </w:r>
      <w:r>
        <w:t>«Культура</w:t>
      </w:r>
      <w:r>
        <w:rPr>
          <w:spacing w:val="-3"/>
        </w:rPr>
        <w:t xml:space="preserve"> </w:t>
      </w:r>
      <w:r>
        <w:t>безопасности</w:t>
      </w:r>
      <w:r>
        <w:rPr>
          <w:spacing w:val="-5"/>
        </w:rPr>
        <w:t xml:space="preserve"> </w:t>
      </w:r>
      <w:r>
        <w:t>жизнедеятельности</w:t>
      </w:r>
      <w:r>
        <w:rPr>
          <w:spacing w:val="-6"/>
        </w:rPr>
        <w:t xml:space="preserve"> </w:t>
      </w:r>
      <w:r>
        <w:t>в</w:t>
      </w:r>
      <w:r>
        <w:rPr>
          <w:spacing w:val="-2"/>
        </w:rPr>
        <w:t xml:space="preserve"> </w:t>
      </w:r>
      <w:r>
        <w:t>современном</w:t>
      </w:r>
      <w:r>
        <w:rPr>
          <w:spacing w:val="-10"/>
        </w:rPr>
        <w:t xml:space="preserve"> </w:t>
      </w:r>
      <w:r>
        <w:t>обществе»:</w:t>
      </w:r>
    </w:p>
    <w:p w:rsidR="00380890" w:rsidRDefault="00436D53">
      <w:pPr>
        <w:pStyle w:val="a3"/>
        <w:ind w:right="159"/>
      </w:pPr>
      <w:r>
        <w:t xml:space="preserve">объяснять        </w:t>
      </w:r>
      <w:r>
        <w:rPr>
          <w:spacing w:val="1"/>
        </w:rPr>
        <w:t xml:space="preserve"> </w:t>
      </w:r>
      <w:r>
        <w:t>понятия          опасной          и          чрезвычайной          ситуации,          анализировать,</w:t>
      </w:r>
      <w:r>
        <w:rPr>
          <w:spacing w:val="-57"/>
        </w:rPr>
        <w:t xml:space="preserve"> </w:t>
      </w:r>
      <w:r>
        <w:t>в</w:t>
      </w:r>
      <w:r>
        <w:rPr>
          <w:spacing w:val="1"/>
        </w:rPr>
        <w:t xml:space="preserve"> </w:t>
      </w:r>
      <w:r>
        <w:t>чём</w:t>
      </w:r>
      <w:r>
        <w:rPr>
          <w:spacing w:val="1"/>
        </w:rPr>
        <w:t xml:space="preserve"> </w:t>
      </w:r>
      <w:r>
        <w:t>их</w:t>
      </w:r>
      <w:r>
        <w:rPr>
          <w:spacing w:val="1"/>
        </w:rPr>
        <w:t xml:space="preserve"> </w:t>
      </w:r>
      <w:r>
        <w:t>сходство</w:t>
      </w:r>
      <w:r>
        <w:rPr>
          <w:spacing w:val="1"/>
        </w:rPr>
        <w:t xml:space="preserve"> </w:t>
      </w:r>
      <w:r>
        <w:t>и</w:t>
      </w:r>
      <w:r>
        <w:rPr>
          <w:spacing w:val="1"/>
        </w:rPr>
        <w:t xml:space="preserve"> </w:t>
      </w:r>
      <w:r>
        <w:t>различия</w:t>
      </w:r>
      <w:r>
        <w:rPr>
          <w:spacing w:val="1"/>
        </w:rPr>
        <w:t xml:space="preserve"> </w:t>
      </w:r>
      <w:r>
        <w:t>(виды</w:t>
      </w:r>
      <w:r>
        <w:rPr>
          <w:spacing w:val="1"/>
        </w:rPr>
        <w:t xml:space="preserve"> </w:t>
      </w:r>
      <w:r>
        <w:t>чрезвычайных</w:t>
      </w:r>
      <w:r>
        <w:rPr>
          <w:spacing w:val="1"/>
        </w:rPr>
        <w:t xml:space="preserve"> </w:t>
      </w:r>
      <w:r>
        <w:t>ситуаций,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террористического</w:t>
      </w:r>
      <w:r>
        <w:rPr>
          <w:spacing w:val="1"/>
        </w:rPr>
        <w:t xml:space="preserve"> </w:t>
      </w:r>
      <w:r>
        <w:t>характера);</w:t>
      </w:r>
    </w:p>
    <w:p w:rsidR="00380890" w:rsidRDefault="00436D53">
      <w:pPr>
        <w:pStyle w:val="a3"/>
        <w:spacing w:line="242" w:lineRule="auto"/>
        <w:ind w:right="161"/>
      </w:pPr>
      <w:r>
        <w:t>раскрывать смысл понятия культуры безопасности (как способности предвидеть, по возможности</w:t>
      </w:r>
      <w:r>
        <w:rPr>
          <w:spacing w:val="1"/>
        </w:rPr>
        <w:t xml:space="preserve"> </w:t>
      </w:r>
      <w:r>
        <w:t>избегать,</w:t>
      </w:r>
      <w:r>
        <w:rPr>
          <w:spacing w:val="-2"/>
        </w:rPr>
        <w:t xml:space="preserve"> </w:t>
      </w:r>
      <w:r>
        <w:t>действовать</w:t>
      </w:r>
      <w:r>
        <w:rPr>
          <w:spacing w:val="-1"/>
        </w:rPr>
        <w:t xml:space="preserve"> </w:t>
      </w:r>
      <w:r>
        <w:t>в</w:t>
      </w:r>
      <w:r>
        <w:rPr>
          <w:spacing w:val="-1"/>
        </w:rPr>
        <w:t xml:space="preserve"> </w:t>
      </w:r>
      <w:r>
        <w:t>опасных</w:t>
      </w:r>
      <w:r>
        <w:rPr>
          <w:spacing w:val="-3"/>
        </w:rPr>
        <w:t xml:space="preserve"> </w:t>
      </w:r>
      <w:r>
        <w:t>ситуациях);</w:t>
      </w:r>
    </w:p>
    <w:p w:rsidR="00380890" w:rsidRDefault="00436D53">
      <w:pPr>
        <w:pStyle w:val="a3"/>
        <w:spacing w:line="242" w:lineRule="auto"/>
        <w:ind w:right="171"/>
      </w:pPr>
      <w:r>
        <w:t>приводить примеры угрозы физическому, психическому здоровью человека и/или нанесения ущерба</w:t>
      </w:r>
      <w:r>
        <w:rPr>
          <w:spacing w:val="1"/>
        </w:rPr>
        <w:t xml:space="preserve"> </w:t>
      </w:r>
      <w:r>
        <w:t>имуществу,</w:t>
      </w:r>
      <w:r>
        <w:rPr>
          <w:spacing w:val="3"/>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государства;</w:t>
      </w:r>
    </w:p>
    <w:p w:rsidR="00380890" w:rsidRDefault="00436D53">
      <w:pPr>
        <w:pStyle w:val="a3"/>
        <w:tabs>
          <w:tab w:val="left" w:pos="1825"/>
          <w:tab w:val="left" w:pos="2871"/>
          <w:tab w:val="left" w:pos="4782"/>
          <w:tab w:val="left" w:pos="6710"/>
          <w:tab w:val="left" w:pos="8625"/>
          <w:tab w:val="left" w:pos="9672"/>
        </w:tabs>
        <w:ind w:right="152"/>
      </w:pPr>
      <w:r>
        <w:t>классифицировать</w:t>
      </w:r>
      <w:r>
        <w:rPr>
          <w:spacing w:val="1"/>
        </w:rPr>
        <w:t xml:space="preserve"> </w:t>
      </w:r>
      <w:r>
        <w:t>источники</w:t>
      </w:r>
      <w:r>
        <w:rPr>
          <w:spacing w:val="1"/>
        </w:rPr>
        <w:t xml:space="preserve"> </w:t>
      </w:r>
      <w:r>
        <w:t>опасности</w:t>
      </w:r>
      <w:r>
        <w:rPr>
          <w:spacing w:val="1"/>
        </w:rPr>
        <w:t xml:space="preserve"> </w:t>
      </w:r>
      <w:r>
        <w:t>и</w:t>
      </w:r>
      <w:r>
        <w:rPr>
          <w:spacing w:val="1"/>
        </w:rPr>
        <w:t xml:space="preserve"> </w:t>
      </w:r>
      <w:r>
        <w:t>факторы</w:t>
      </w:r>
      <w:r>
        <w:rPr>
          <w:spacing w:val="1"/>
        </w:rPr>
        <w:t xml:space="preserve"> </w:t>
      </w:r>
      <w:r>
        <w:t>опасности</w:t>
      </w:r>
      <w:r>
        <w:rPr>
          <w:spacing w:val="1"/>
        </w:rPr>
        <w:t xml:space="preserve"> </w:t>
      </w:r>
      <w:r>
        <w:t>(природные,</w:t>
      </w:r>
      <w:r>
        <w:rPr>
          <w:spacing w:val="1"/>
        </w:rPr>
        <w:t xml:space="preserve"> </w:t>
      </w:r>
      <w:r>
        <w:t>физические,</w:t>
      </w:r>
      <w:r>
        <w:rPr>
          <w:spacing w:val="1"/>
        </w:rPr>
        <w:t xml:space="preserve"> </w:t>
      </w:r>
      <w:r>
        <w:t>биологические, химические, психологические, социальные источники опасности – люди, животные,</w:t>
      </w:r>
      <w:r>
        <w:rPr>
          <w:spacing w:val="1"/>
        </w:rPr>
        <w:t xml:space="preserve"> </w:t>
      </w:r>
      <w:r>
        <w:t>вирусы</w:t>
      </w:r>
      <w:r>
        <w:tab/>
        <w:t>и</w:t>
      </w:r>
      <w:r>
        <w:tab/>
        <w:t>бактерии;</w:t>
      </w:r>
      <w:r>
        <w:tab/>
        <w:t>вещества,</w:t>
      </w:r>
      <w:r>
        <w:tab/>
        <w:t>предметы</w:t>
      </w:r>
      <w:r>
        <w:tab/>
        <w:t>и</w:t>
      </w:r>
      <w:r>
        <w:tab/>
        <w:t>явления),</w:t>
      </w:r>
      <w:r>
        <w:rPr>
          <w:spacing w:val="-58"/>
        </w:rPr>
        <w:t xml:space="preserve"> </w:t>
      </w:r>
      <w:r>
        <w:t>в</w:t>
      </w:r>
      <w:r>
        <w:rPr>
          <w:spacing w:val="2"/>
        </w:rPr>
        <w:t xml:space="preserve"> </w:t>
      </w:r>
      <w:r>
        <w:t>том</w:t>
      </w:r>
      <w:r>
        <w:rPr>
          <w:spacing w:val="-1"/>
        </w:rPr>
        <w:t xml:space="preserve"> </w:t>
      </w:r>
      <w:r>
        <w:t>числе</w:t>
      </w:r>
      <w:r>
        <w:rPr>
          <w:spacing w:val="1"/>
        </w:rPr>
        <w:t xml:space="preserve"> </w:t>
      </w:r>
      <w:r>
        <w:t>техногенного</w:t>
      </w:r>
      <w:r>
        <w:rPr>
          <w:spacing w:val="6"/>
        </w:rPr>
        <w:t xml:space="preserve"> </w:t>
      </w:r>
      <w:r>
        <w:t>происхождения;</w:t>
      </w:r>
    </w:p>
    <w:p w:rsidR="00380890" w:rsidRDefault="00436D53">
      <w:pPr>
        <w:pStyle w:val="a3"/>
        <w:spacing w:line="242" w:lineRule="auto"/>
        <w:ind w:right="5108"/>
        <w:jc w:val="left"/>
      </w:pPr>
      <w:r>
        <w:t>раскрывать общие принципы безопасного поведения;</w:t>
      </w:r>
      <w:r>
        <w:rPr>
          <w:spacing w:val="-58"/>
        </w:rPr>
        <w:t xml:space="preserve"> </w:t>
      </w:r>
      <w:r>
        <w:t>модуль</w:t>
      </w:r>
      <w:r>
        <w:rPr>
          <w:spacing w:val="2"/>
        </w:rPr>
        <w:t xml:space="preserve"> </w:t>
      </w:r>
      <w:r>
        <w:t>№</w:t>
      </w:r>
      <w:r>
        <w:rPr>
          <w:spacing w:val="2"/>
        </w:rPr>
        <w:t xml:space="preserve"> </w:t>
      </w:r>
      <w:r>
        <w:t>2</w:t>
      </w:r>
      <w:r>
        <w:rPr>
          <w:spacing w:val="1"/>
        </w:rPr>
        <w:t xml:space="preserve"> </w:t>
      </w:r>
      <w:r>
        <w:t>«Безопасность</w:t>
      </w:r>
      <w:r>
        <w:rPr>
          <w:spacing w:val="-3"/>
        </w:rPr>
        <w:t xml:space="preserve"> </w:t>
      </w:r>
      <w:r>
        <w:t>в</w:t>
      </w:r>
      <w:r>
        <w:rPr>
          <w:spacing w:val="2"/>
        </w:rPr>
        <w:t xml:space="preserve"> </w:t>
      </w:r>
      <w:r>
        <w:t>быту»:</w:t>
      </w:r>
    </w:p>
    <w:p w:rsidR="00380890" w:rsidRDefault="00436D53">
      <w:pPr>
        <w:pStyle w:val="a3"/>
        <w:spacing w:line="271" w:lineRule="exact"/>
        <w:jc w:val="left"/>
      </w:pPr>
      <w:r>
        <w:t>объяснять</w:t>
      </w:r>
      <w:r>
        <w:rPr>
          <w:spacing w:val="-11"/>
        </w:rPr>
        <w:t xml:space="preserve"> </w:t>
      </w:r>
      <w:r>
        <w:t>особенности</w:t>
      </w:r>
      <w:r>
        <w:rPr>
          <w:spacing w:val="-6"/>
        </w:rPr>
        <w:t xml:space="preserve"> </w:t>
      </w:r>
      <w:r>
        <w:t>жизнеобеспечения</w:t>
      </w:r>
      <w:r>
        <w:rPr>
          <w:spacing w:val="-3"/>
        </w:rPr>
        <w:t xml:space="preserve"> </w:t>
      </w:r>
      <w:r>
        <w:t>жилища;</w:t>
      </w:r>
    </w:p>
    <w:p w:rsidR="00380890" w:rsidRDefault="00436D53">
      <w:pPr>
        <w:pStyle w:val="a3"/>
        <w:jc w:val="left"/>
      </w:pPr>
      <w:r>
        <w:t>классифицировать</w:t>
      </w:r>
      <w:r>
        <w:rPr>
          <w:spacing w:val="4"/>
        </w:rPr>
        <w:t xml:space="preserve"> </w:t>
      </w:r>
      <w:r>
        <w:t>источники опасности</w:t>
      </w:r>
      <w:r>
        <w:rPr>
          <w:spacing w:val="4"/>
        </w:rPr>
        <w:t xml:space="preserve"> </w:t>
      </w:r>
      <w:r>
        <w:t>в</w:t>
      </w:r>
      <w:r>
        <w:rPr>
          <w:spacing w:val="5"/>
        </w:rPr>
        <w:t xml:space="preserve"> </w:t>
      </w:r>
      <w:r>
        <w:t>быту</w:t>
      </w:r>
      <w:r>
        <w:rPr>
          <w:spacing w:val="-2"/>
        </w:rPr>
        <w:t xml:space="preserve"> </w:t>
      </w:r>
      <w:r>
        <w:t>(пожароопасные</w:t>
      </w:r>
      <w:r>
        <w:rPr>
          <w:spacing w:val="3"/>
        </w:rPr>
        <w:t xml:space="preserve"> </w:t>
      </w:r>
      <w:r>
        <w:t>предметы,</w:t>
      </w:r>
      <w:r>
        <w:rPr>
          <w:spacing w:val="5"/>
        </w:rPr>
        <w:t xml:space="preserve"> </w:t>
      </w:r>
      <w:r>
        <w:t>электроприборы,</w:t>
      </w:r>
      <w:r>
        <w:rPr>
          <w:spacing w:val="1"/>
        </w:rPr>
        <w:t xml:space="preserve"> </w:t>
      </w:r>
      <w:r>
        <w:t>газовое</w:t>
      </w:r>
      <w:r>
        <w:rPr>
          <w:spacing w:val="-57"/>
        </w:rPr>
        <w:t xml:space="preserve"> </w:t>
      </w:r>
      <w:r>
        <w:t>оборудование,</w:t>
      </w:r>
      <w:r>
        <w:rPr>
          <w:spacing w:val="-2"/>
        </w:rPr>
        <w:t xml:space="preserve"> </w:t>
      </w:r>
      <w:r>
        <w:t>бытовая</w:t>
      </w:r>
      <w:r>
        <w:rPr>
          <w:spacing w:val="-3"/>
        </w:rPr>
        <w:t xml:space="preserve"> </w:t>
      </w:r>
      <w:r>
        <w:t>химия,</w:t>
      </w:r>
      <w:r>
        <w:rPr>
          <w:spacing w:val="-1"/>
        </w:rPr>
        <w:t xml:space="preserve"> </w:t>
      </w:r>
      <w:r>
        <w:t>медикаменты);</w:t>
      </w:r>
    </w:p>
    <w:p w:rsidR="00380890" w:rsidRDefault="00436D53">
      <w:pPr>
        <w:pStyle w:val="a3"/>
        <w:spacing w:line="275" w:lineRule="exact"/>
        <w:jc w:val="left"/>
      </w:pPr>
      <w:r>
        <w:t>знать</w:t>
      </w:r>
      <w:r>
        <w:rPr>
          <w:spacing w:val="-1"/>
        </w:rPr>
        <w:t xml:space="preserve"> </w:t>
      </w:r>
      <w:r>
        <w:t>права,</w:t>
      </w:r>
      <w:r>
        <w:rPr>
          <w:spacing w:val="-4"/>
        </w:rPr>
        <w:t xml:space="preserve"> </w:t>
      </w:r>
      <w:r>
        <w:t>обязанности</w:t>
      </w:r>
      <w:r>
        <w:rPr>
          <w:spacing w:val="-4"/>
        </w:rPr>
        <w:t xml:space="preserve"> </w:t>
      </w:r>
      <w:r>
        <w:t>и</w:t>
      </w:r>
      <w:r>
        <w:rPr>
          <w:spacing w:val="-4"/>
        </w:rPr>
        <w:t xml:space="preserve"> </w:t>
      </w:r>
      <w:r>
        <w:t>ответственность</w:t>
      </w:r>
      <w:r>
        <w:rPr>
          <w:spacing w:val="-4"/>
        </w:rPr>
        <w:t xml:space="preserve"> </w:t>
      </w:r>
      <w:r>
        <w:t>граждан в</w:t>
      </w:r>
      <w:r>
        <w:rPr>
          <w:spacing w:val="-4"/>
        </w:rPr>
        <w:t xml:space="preserve"> </w:t>
      </w:r>
      <w:r>
        <w:t>области</w:t>
      </w:r>
      <w:r>
        <w:rPr>
          <w:spacing w:val="-4"/>
        </w:rPr>
        <w:t xml:space="preserve"> </w:t>
      </w:r>
      <w:r>
        <w:t>пожарной</w:t>
      </w:r>
      <w:r>
        <w:rPr>
          <w:spacing w:val="-1"/>
        </w:rPr>
        <w:t xml:space="preserve"> </w:t>
      </w:r>
      <w:r>
        <w:t>безопасности;</w:t>
      </w:r>
    </w:p>
    <w:p w:rsidR="00380890" w:rsidRDefault="00436D53">
      <w:pPr>
        <w:pStyle w:val="a3"/>
        <w:spacing w:line="242" w:lineRule="auto"/>
        <w:jc w:val="left"/>
      </w:pPr>
      <w:r>
        <w:t>соблюдать</w:t>
      </w:r>
      <w:r>
        <w:rPr>
          <w:spacing w:val="15"/>
        </w:rPr>
        <w:t xml:space="preserve"> </w:t>
      </w:r>
      <w:r>
        <w:t>правила</w:t>
      </w:r>
      <w:r>
        <w:rPr>
          <w:spacing w:val="8"/>
        </w:rPr>
        <w:t xml:space="preserve"> </w:t>
      </w:r>
      <w:r>
        <w:t>безопасного</w:t>
      </w:r>
      <w:r>
        <w:rPr>
          <w:spacing w:val="13"/>
        </w:rPr>
        <w:t xml:space="preserve"> </w:t>
      </w:r>
      <w:r>
        <w:t>поведения,</w:t>
      </w:r>
      <w:r>
        <w:rPr>
          <w:spacing w:val="11"/>
        </w:rPr>
        <w:t xml:space="preserve"> </w:t>
      </w:r>
      <w:r>
        <w:t>позволяющие</w:t>
      </w:r>
      <w:r>
        <w:rPr>
          <w:spacing w:val="8"/>
        </w:rPr>
        <w:t xml:space="preserve"> </w:t>
      </w:r>
      <w:r>
        <w:t>предупредить</w:t>
      </w:r>
      <w:r>
        <w:rPr>
          <w:spacing w:val="15"/>
        </w:rPr>
        <w:t xml:space="preserve"> </w:t>
      </w:r>
      <w:r>
        <w:t>возникновение</w:t>
      </w:r>
      <w:r>
        <w:rPr>
          <w:spacing w:val="3"/>
        </w:rPr>
        <w:t xml:space="preserve"> </w:t>
      </w:r>
      <w:r>
        <w:t>опасных</w:t>
      </w:r>
      <w:r>
        <w:rPr>
          <w:spacing w:val="-57"/>
        </w:rPr>
        <w:t xml:space="preserve"> </w:t>
      </w:r>
      <w:r>
        <w:t>ситуаций</w:t>
      </w:r>
      <w:r>
        <w:rPr>
          <w:spacing w:val="2"/>
        </w:rPr>
        <w:t xml:space="preserve"> </w:t>
      </w:r>
      <w:r>
        <w:t>в</w:t>
      </w:r>
      <w:r>
        <w:rPr>
          <w:spacing w:val="3"/>
        </w:rPr>
        <w:t xml:space="preserve"> </w:t>
      </w:r>
      <w:r>
        <w:t>быту;</w:t>
      </w:r>
    </w:p>
    <w:p w:rsidR="00380890" w:rsidRDefault="00436D53">
      <w:pPr>
        <w:pStyle w:val="a3"/>
        <w:spacing w:line="271" w:lineRule="exact"/>
        <w:jc w:val="left"/>
      </w:pPr>
      <w:r>
        <w:t>распознавать</w:t>
      </w:r>
      <w:r>
        <w:rPr>
          <w:spacing w:val="-3"/>
        </w:rPr>
        <w:t xml:space="preserve"> </w:t>
      </w:r>
      <w:r>
        <w:t>ситуации</w:t>
      </w:r>
      <w:r>
        <w:rPr>
          <w:spacing w:val="-3"/>
        </w:rPr>
        <w:t xml:space="preserve"> </w:t>
      </w:r>
      <w:r>
        <w:t>криминального</w:t>
      </w:r>
      <w:r>
        <w:rPr>
          <w:spacing w:val="-3"/>
        </w:rPr>
        <w:t xml:space="preserve"> </w:t>
      </w:r>
      <w:r>
        <w:t>характера;</w:t>
      </w:r>
    </w:p>
    <w:p w:rsidR="00380890" w:rsidRDefault="00436D53">
      <w:pPr>
        <w:pStyle w:val="a3"/>
        <w:jc w:val="left"/>
      </w:pPr>
      <w:r>
        <w:t>знать</w:t>
      </w:r>
      <w:r>
        <w:rPr>
          <w:spacing w:val="-3"/>
        </w:rPr>
        <w:t xml:space="preserve"> </w:t>
      </w:r>
      <w:r>
        <w:t>о правилах</w:t>
      </w:r>
      <w:r>
        <w:rPr>
          <w:spacing w:val="-5"/>
        </w:rPr>
        <w:t xml:space="preserve"> </w:t>
      </w:r>
      <w:r>
        <w:t>вызова</w:t>
      </w:r>
      <w:r>
        <w:rPr>
          <w:spacing w:val="-5"/>
        </w:rPr>
        <w:t xml:space="preserve"> </w:t>
      </w:r>
      <w:r>
        <w:t>экстренных</w:t>
      </w:r>
      <w:r>
        <w:rPr>
          <w:spacing w:val="-5"/>
        </w:rPr>
        <w:t xml:space="preserve"> </w:t>
      </w:r>
      <w:r>
        <w:t>служб</w:t>
      </w:r>
      <w:r>
        <w:rPr>
          <w:spacing w:val="-2"/>
        </w:rPr>
        <w:t xml:space="preserve"> </w:t>
      </w:r>
      <w:r>
        <w:t>и</w:t>
      </w:r>
      <w:r>
        <w:rPr>
          <w:spacing w:val="1"/>
        </w:rPr>
        <w:t xml:space="preserve"> </w:t>
      </w:r>
      <w:r>
        <w:t>ответственности</w:t>
      </w:r>
      <w:r>
        <w:rPr>
          <w:spacing w:val="-3"/>
        </w:rPr>
        <w:t xml:space="preserve"> </w:t>
      </w:r>
      <w:r>
        <w:t>за</w:t>
      </w:r>
      <w:r>
        <w:rPr>
          <w:spacing w:val="-5"/>
        </w:rPr>
        <w:t xml:space="preserve"> </w:t>
      </w:r>
      <w:r>
        <w:t>ложные</w:t>
      </w:r>
      <w:r>
        <w:rPr>
          <w:spacing w:val="-1"/>
        </w:rPr>
        <w:t xml:space="preserve"> </w:t>
      </w:r>
      <w:r>
        <w:t>сообщения;</w:t>
      </w:r>
    </w:p>
    <w:p w:rsidR="00380890" w:rsidRDefault="00380890">
      <w:pPr>
        <w:sectPr w:rsidR="00380890">
          <w:headerReference w:type="default" r:id="rId336"/>
          <w:pgSz w:w="11910" w:h="16840"/>
          <w:pgMar w:top="620" w:right="560" w:bottom="280" w:left="560" w:header="0" w:footer="0" w:gutter="0"/>
          <w:cols w:space="720"/>
        </w:sectPr>
      </w:pPr>
    </w:p>
    <w:p w:rsidR="00380890" w:rsidRDefault="00436D53">
      <w:pPr>
        <w:pStyle w:val="a3"/>
        <w:tabs>
          <w:tab w:val="left" w:pos="3509"/>
          <w:tab w:val="left" w:pos="6259"/>
          <w:tab w:val="left" w:pos="9982"/>
        </w:tabs>
        <w:spacing w:before="74"/>
        <w:ind w:right="155"/>
      </w:pPr>
      <w:r>
        <w:lastRenderedPageBreak/>
        <w:t>безопасно</w:t>
      </w:r>
      <w:r>
        <w:rPr>
          <w:spacing w:val="1"/>
        </w:rPr>
        <w:t xml:space="preserve"> </w:t>
      </w:r>
      <w:r>
        <w:t>действовать</w:t>
      </w:r>
      <w:r>
        <w:rPr>
          <w:spacing w:val="1"/>
        </w:rPr>
        <w:t xml:space="preserve"> </w:t>
      </w:r>
      <w:r>
        <w:t>при</w:t>
      </w:r>
      <w:r>
        <w:rPr>
          <w:spacing w:val="1"/>
        </w:rPr>
        <w:t xml:space="preserve"> </w:t>
      </w:r>
      <w:r>
        <w:t>возникновении</w:t>
      </w:r>
      <w:r>
        <w:rPr>
          <w:spacing w:val="1"/>
        </w:rPr>
        <w:t xml:space="preserve"> </w:t>
      </w:r>
      <w:r>
        <w:t>аварийных</w:t>
      </w:r>
      <w:r>
        <w:rPr>
          <w:spacing w:val="1"/>
        </w:rPr>
        <w:t xml:space="preserve"> </w:t>
      </w:r>
      <w:r>
        <w:t>ситуаций</w:t>
      </w:r>
      <w:r>
        <w:rPr>
          <w:spacing w:val="1"/>
        </w:rPr>
        <w:t xml:space="preserve"> </w:t>
      </w:r>
      <w:r>
        <w:t>техногенного</w:t>
      </w:r>
      <w:r>
        <w:rPr>
          <w:spacing w:val="1"/>
        </w:rPr>
        <w:t xml:space="preserve"> </w:t>
      </w:r>
      <w:r>
        <w:t>происхождения</w:t>
      </w:r>
      <w:r>
        <w:rPr>
          <w:spacing w:val="1"/>
        </w:rPr>
        <w:t xml:space="preserve"> </w:t>
      </w:r>
      <w:r>
        <w:t>в</w:t>
      </w:r>
      <w:r>
        <w:rPr>
          <w:spacing w:val="1"/>
        </w:rPr>
        <w:t xml:space="preserve"> </w:t>
      </w:r>
      <w:r>
        <w:t>коммунальных</w:t>
      </w:r>
      <w:r>
        <w:tab/>
        <w:t>системах</w:t>
      </w:r>
      <w:r>
        <w:tab/>
        <w:t>жизнеобеспечения</w:t>
      </w:r>
      <w:r>
        <w:tab/>
        <w:t>(водо-</w:t>
      </w:r>
      <w:r>
        <w:rPr>
          <w:spacing w:val="-58"/>
        </w:rPr>
        <w:t xml:space="preserve"> </w:t>
      </w:r>
      <w:r>
        <w:t>и</w:t>
      </w:r>
      <w:r>
        <w:rPr>
          <w:spacing w:val="2"/>
        </w:rPr>
        <w:t xml:space="preserve"> </w:t>
      </w:r>
      <w:r>
        <w:t>газоснабжение,</w:t>
      </w:r>
      <w:r>
        <w:rPr>
          <w:spacing w:val="3"/>
        </w:rPr>
        <w:t xml:space="preserve"> </w:t>
      </w:r>
      <w:r>
        <w:t>канализация,</w:t>
      </w:r>
      <w:r>
        <w:rPr>
          <w:spacing w:val="-1"/>
        </w:rPr>
        <w:t xml:space="preserve"> </w:t>
      </w:r>
      <w:r>
        <w:t>электроэнергетические и</w:t>
      </w:r>
      <w:r>
        <w:rPr>
          <w:spacing w:val="3"/>
        </w:rPr>
        <w:t xml:space="preserve"> </w:t>
      </w:r>
      <w:r>
        <w:t>тепловые сети);</w:t>
      </w:r>
    </w:p>
    <w:p w:rsidR="00380890" w:rsidRDefault="00436D53">
      <w:pPr>
        <w:pStyle w:val="a3"/>
        <w:spacing w:line="274" w:lineRule="exact"/>
      </w:pPr>
      <w:r>
        <w:t>безопасно</w:t>
      </w:r>
      <w:r>
        <w:rPr>
          <w:spacing w:val="-1"/>
        </w:rPr>
        <w:t xml:space="preserve"> </w:t>
      </w:r>
      <w:r>
        <w:t>действовать</w:t>
      </w:r>
      <w:r>
        <w:rPr>
          <w:spacing w:val="-6"/>
        </w:rPr>
        <w:t xml:space="preserve"> </w:t>
      </w:r>
      <w:r>
        <w:t>в</w:t>
      </w:r>
      <w:r>
        <w:rPr>
          <w:spacing w:val="-3"/>
        </w:rPr>
        <w:t xml:space="preserve"> </w:t>
      </w:r>
      <w:r>
        <w:t>ситуациях</w:t>
      </w:r>
      <w:r>
        <w:rPr>
          <w:spacing w:val="-8"/>
        </w:rPr>
        <w:t xml:space="preserve"> </w:t>
      </w:r>
      <w:r>
        <w:t>криминального характера;</w:t>
      </w:r>
    </w:p>
    <w:p w:rsidR="00380890" w:rsidRDefault="00436D53">
      <w:pPr>
        <w:pStyle w:val="a3"/>
        <w:spacing w:before="4" w:line="237" w:lineRule="auto"/>
        <w:ind w:right="167"/>
      </w:pPr>
      <w:r>
        <w:t>безопасно        действовать       при        пожаре        в        жилых       и        общественных       зданиях,</w:t>
      </w:r>
      <w:r>
        <w:rPr>
          <w:spacing w:val="1"/>
        </w:rPr>
        <w:t xml:space="preserve"> </w:t>
      </w:r>
      <w:r>
        <w:t>в</w:t>
      </w:r>
      <w:r>
        <w:rPr>
          <w:spacing w:val="2"/>
        </w:rPr>
        <w:t xml:space="preserve"> </w:t>
      </w:r>
      <w:r>
        <w:t>том</w:t>
      </w:r>
      <w:r>
        <w:rPr>
          <w:spacing w:val="-2"/>
        </w:rPr>
        <w:t xml:space="preserve"> </w:t>
      </w:r>
      <w:r>
        <w:t>числе правильно</w:t>
      </w:r>
      <w:r>
        <w:rPr>
          <w:spacing w:val="2"/>
        </w:rPr>
        <w:t xml:space="preserve"> </w:t>
      </w:r>
      <w:r>
        <w:t>использовать</w:t>
      </w:r>
      <w:r>
        <w:rPr>
          <w:spacing w:val="-2"/>
        </w:rPr>
        <w:t xml:space="preserve"> </w:t>
      </w:r>
      <w:r>
        <w:t>первичные средства пожаротушения;</w:t>
      </w:r>
    </w:p>
    <w:p w:rsidR="00380890" w:rsidRDefault="00436D53">
      <w:pPr>
        <w:pStyle w:val="a3"/>
        <w:spacing w:before="4" w:line="275" w:lineRule="exact"/>
      </w:pPr>
      <w:r>
        <w:t>модуль</w:t>
      </w:r>
      <w:r>
        <w:rPr>
          <w:spacing w:val="-1"/>
        </w:rPr>
        <w:t xml:space="preserve"> </w:t>
      </w:r>
      <w:r>
        <w:t>№</w:t>
      </w:r>
      <w:r>
        <w:rPr>
          <w:spacing w:val="-1"/>
        </w:rPr>
        <w:t xml:space="preserve"> </w:t>
      </w:r>
      <w:r>
        <w:t>3</w:t>
      </w:r>
      <w:r>
        <w:rPr>
          <w:spacing w:val="-1"/>
        </w:rPr>
        <w:t xml:space="preserve"> </w:t>
      </w:r>
      <w:r>
        <w:t>«Безопасность</w:t>
      </w:r>
      <w:r>
        <w:rPr>
          <w:spacing w:val="-2"/>
        </w:rPr>
        <w:t xml:space="preserve"> </w:t>
      </w:r>
      <w:r>
        <w:t>на</w:t>
      </w:r>
      <w:r>
        <w:rPr>
          <w:spacing w:val="-7"/>
        </w:rPr>
        <w:t xml:space="preserve"> </w:t>
      </w:r>
      <w:r>
        <w:t>транспорте»:</w:t>
      </w:r>
    </w:p>
    <w:p w:rsidR="00380890" w:rsidRDefault="00436D53">
      <w:pPr>
        <w:pStyle w:val="a3"/>
        <w:spacing w:line="242" w:lineRule="auto"/>
        <w:ind w:right="164"/>
      </w:pPr>
      <w:r>
        <w:t>классифицировать</w:t>
      </w:r>
      <w:r>
        <w:rPr>
          <w:spacing w:val="1"/>
        </w:rPr>
        <w:t xml:space="preserve"> </w:t>
      </w:r>
      <w:r>
        <w:t>виды</w:t>
      </w:r>
      <w:r>
        <w:rPr>
          <w:spacing w:val="1"/>
        </w:rPr>
        <w:t xml:space="preserve"> </w:t>
      </w:r>
      <w:r>
        <w:t>опасностей</w:t>
      </w:r>
      <w:r>
        <w:rPr>
          <w:spacing w:val="1"/>
        </w:rPr>
        <w:t xml:space="preserve"> </w:t>
      </w:r>
      <w:r>
        <w:t>на</w:t>
      </w:r>
      <w:r>
        <w:rPr>
          <w:spacing w:val="1"/>
        </w:rPr>
        <w:t xml:space="preserve"> </w:t>
      </w:r>
      <w:r>
        <w:t>транспорте</w:t>
      </w:r>
      <w:r>
        <w:rPr>
          <w:spacing w:val="1"/>
        </w:rPr>
        <w:t xml:space="preserve"> </w:t>
      </w:r>
      <w:r>
        <w:t>(наземный,</w:t>
      </w:r>
      <w:r>
        <w:rPr>
          <w:spacing w:val="1"/>
        </w:rPr>
        <w:t xml:space="preserve"> </w:t>
      </w:r>
      <w:r>
        <w:t>подземный,</w:t>
      </w:r>
      <w:r>
        <w:rPr>
          <w:spacing w:val="1"/>
        </w:rPr>
        <w:t xml:space="preserve"> </w:t>
      </w:r>
      <w:r>
        <w:t>железнодорожный,</w:t>
      </w:r>
      <w:r>
        <w:rPr>
          <w:spacing w:val="1"/>
        </w:rPr>
        <w:t xml:space="preserve"> </w:t>
      </w:r>
      <w:r>
        <w:t>водный,</w:t>
      </w:r>
      <w:r>
        <w:rPr>
          <w:spacing w:val="-2"/>
        </w:rPr>
        <w:t xml:space="preserve"> </w:t>
      </w:r>
      <w:r>
        <w:t>воздушный);</w:t>
      </w:r>
    </w:p>
    <w:p w:rsidR="00380890" w:rsidRDefault="00436D53">
      <w:pPr>
        <w:pStyle w:val="a3"/>
        <w:spacing w:line="242" w:lineRule="auto"/>
        <w:ind w:right="166"/>
      </w:pPr>
      <w:r>
        <w:t>соблюдать</w:t>
      </w:r>
      <w:r>
        <w:rPr>
          <w:spacing w:val="1"/>
        </w:rPr>
        <w:t xml:space="preserve"> </w:t>
      </w:r>
      <w:r>
        <w:t>правила</w:t>
      </w:r>
      <w:r>
        <w:rPr>
          <w:spacing w:val="1"/>
        </w:rPr>
        <w:t xml:space="preserve"> </w:t>
      </w:r>
      <w:r>
        <w:t>дорожного</w:t>
      </w:r>
      <w:r>
        <w:rPr>
          <w:spacing w:val="1"/>
        </w:rPr>
        <w:t xml:space="preserve"> </w:t>
      </w:r>
      <w:r>
        <w:t>движения,</w:t>
      </w:r>
      <w:r>
        <w:rPr>
          <w:spacing w:val="1"/>
        </w:rPr>
        <w:t xml:space="preserve"> </w:t>
      </w:r>
      <w:r>
        <w:t>установленные</w:t>
      </w:r>
      <w:r>
        <w:rPr>
          <w:spacing w:val="1"/>
        </w:rPr>
        <w:t xml:space="preserve"> </w:t>
      </w:r>
      <w:r>
        <w:t>для</w:t>
      </w:r>
      <w:r>
        <w:rPr>
          <w:spacing w:val="1"/>
        </w:rPr>
        <w:t xml:space="preserve"> </w:t>
      </w:r>
      <w:r>
        <w:t>пешехода,</w:t>
      </w:r>
      <w:r>
        <w:rPr>
          <w:spacing w:val="1"/>
        </w:rPr>
        <w:t xml:space="preserve"> </w:t>
      </w:r>
      <w:r>
        <w:t>пассажира,</w:t>
      </w:r>
      <w:r>
        <w:rPr>
          <w:spacing w:val="1"/>
        </w:rPr>
        <w:t xml:space="preserve"> </w:t>
      </w:r>
      <w:r>
        <w:t>водителя</w:t>
      </w:r>
      <w:r>
        <w:rPr>
          <w:spacing w:val="1"/>
        </w:rPr>
        <w:t xml:space="preserve"> </w:t>
      </w:r>
      <w:r>
        <w:t>велосипеда и</w:t>
      </w:r>
      <w:r>
        <w:rPr>
          <w:spacing w:val="3"/>
        </w:rPr>
        <w:t xml:space="preserve"> </w:t>
      </w:r>
      <w:r>
        <w:t>иных</w:t>
      </w:r>
      <w:r>
        <w:rPr>
          <w:spacing w:val="-3"/>
        </w:rPr>
        <w:t xml:space="preserve"> </w:t>
      </w:r>
      <w:r>
        <w:t>средств</w:t>
      </w:r>
      <w:r>
        <w:rPr>
          <w:spacing w:val="4"/>
        </w:rPr>
        <w:t xml:space="preserve"> </w:t>
      </w:r>
      <w:r>
        <w:t>передвижения;</w:t>
      </w:r>
    </w:p>
    <w:p w:rsidR="00380890" w:rsidRDefault="00436D53">
      <w:pPr>
        <w:pStyle w:val="a3"/>
        <w:spacing w:line="242" w:lineRule="auto"/>
        <w:ind w:right="168"/>
      </w:pPr>
      <w:r>
        <w:t xml:space="preserve">предупреждать     </w:t>
      </w:r>
      <w:r>
        <w:rPr>
          <w:spacing w:val="15"/>
        </w:rPr>
        <w:t xml:space="preserve"> </w:t>
      </w:r>
      <w:r>
        <w:t xml:space="preserve">возникновение      </w:t>
      </w:r>
      <w:r>
        <w:rPr>
          <w:spacing w:val="11"/>
        </w:rPr>
        <w:t xml:space="preserve"> </w:t>
      </w:r>
      <w:r>
        <w:t xml:space="preserve">сложных      </w:t>
      </w:r>
      <w:r>
        <w:rPr>
          <w:spacing w:val="7"/>
        </w:rPr>
        <w:t xml:space="preserve"> </w:t>
      </w:r>
      <w:r>
        <w:t xml:space="preserve">и      </w:t>
      </w:r>
      <w:r>
        <w:rPr>
          <w:spacing w:val="14"/>
        </w:rPr>
        <w:t xml:space="preserve"> </w:t>
      </w:r>
      <w:r>
        <w:t xml:space="preserve">опасных      </w:t>
      </w:r>
      <w:r>
        <w:rPr>
          <w:spacing w:val="7"/>
        </w:rPr>
        <w:t xml:space="preserve"> </w:t>
      </w:r>
      <w:r>
        <w:t xml:space="preserve">ситуаций      </w:t>
      </w:r>
      <w:r>
        <w:rPr>
          <w:spacing w:val="13"/>
        </w:rPr>
        <w:t xml:space="preserve"> </w:t>
      </w:r>
      <w:r>
        <w:t xml:space="preserve">на      </w:t>
      </w:r>
      <w:r>
        <w:rPr>
          <w:spacing w:val="12"/>
        </w:rPr>
        <w:t xml:space="preserve"> </w:t>
      </w:r>
      <w:r>
        <w:t>транспорте,</w:t>
      </w:r>
      <w:r>
        <w:rPr>
          <w:spacing w:val="-58"/>
        </w:rPr>
        <w:t xml:space="preserve"> </w:t>
      </w:r>
      <w:r>
        <w:t>в</w:t>
      </w:r>
      <w:r>
        <w:rPr>
          <w:spacing w:val="1"/>
        </w:rPr>
        <w:t xml:space="preserve"> </w:t>
      </w:r>
      <w:r>
        <w:t>том</w:t>
      </w:r>
      <w:r>
        <w:rPr>
          <w:spacing w:val="-2"/>
        </w:rPr>
        <w:t xml:space="preserve"> </w:t>
      </w:r>
      <w:r>
        <w:t>числе криминогенного</w:t>
      </w:r>
      <w:r>
        <w:rPr>
          <w:spacing w:val="1"/>
        </w:rPr>
        <w:t xml:space="preserve"> </w:t>
      </w:r>
      <w:r>
        <w:t>характера</w:t>
      </w:r>
      <w:r>
        <w:rPr>
          <w:spacing w:val="-1"/>
        </w:rPr>
        <w:t xml:space="preserve"> </w:t>
      </w:r>
      <w:r>
        <w:t>и</w:t>
      </w:r>
      <w:r>
        <w:rPr>
          <w:spacing w:val="2"/>
        </w:rPr>
        <w:t xml:space="preserve"> </w:t>
      </w:r>
      <w:r>
        <w:t>ситуации</w:t>
      </w:r>
      <w:r>
        <w:rPr>
          <w:spacing w:val="2"/>
        </w:rPr>
        <w:t xml:space="preserve"> </w:t>
      </w:r>
      <w:r>
        <w:t>угрозы</w:t>
      </w:r>
      <w:r>
        <w:rPr>
          <w:spacing w:val="-2"/>
        </w:rPr>
        <w:t xml:space="preserve"> </w:t>
      </w:r>
      <w:r>
        <w:t>террористического</w:t>
      </w:r>
      <w:r>
        <w:rPr>
          <w:spacing w:val="1"/>
        </w:rPr>
        <w:t xml:space="preserve"> </w:t>
      </w:r>
      <w:r>
        <w:t>акта;</w:t>
      </w:r>
    </w:p>
    <w:p w:rsidR="00380890" w:rsidRDefault="00436D53">
      <w:pPr>
        <w:pStyle w:val="a3"/>
        <w:ind w:right="156"/>
      </w:pPr>
      <w:r>
        <w:t>безопасно действовать в ситуациях, когда человек стал участником происшествия на транспорте</w:t>
      </w:r>
      <w:r>
        <w:rPr>
          <w:spacing w:val="1"/>
        </w:rPr>
        <w:t xml:space="preserve"> </w:t>
      </w:r>
      <w:r>
        <w:t>(наземном,</w:t>
      </w:r>
      <w:r>
        <w:rPr>
          <w:spacing w:val="1"/>
        </w:rPr>
        <w:t xml:space="preserve"> </w:t>
      </w:r>
      <w:r>
        <w:t>подземном,</w:t>
      </w:r>
      <w:r>
        <w:rPr>
          <w:spacing w:val="1"/>
        </w:rPr>
        <w:t xml:space="preserve"> </w:t>
      </w:r>
      <w:r>
        <w:t>железнодорожном,</w:t>
      </w:r>
      <w:r>
        <w:rPr>
          <w:spacing w:val="1"/>
        </w:rPr>
        <w:t xml:space="preserve"> </w:t>
      </w:r>
      <w:r>
        <w:t>воздушном,</w:t>
      </w:r>
      <w:r>
        <w:rPr>
          <w:spacing w:val="1"/>
        </w:rPr>
        <w:t xml:space="preserve"> </w:t>
      </w:r>
      <w:r>
        <w:t>водном),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вызванного</w:t>
      </w:r>
      <w:r>
        <w:rPr>
          <w:spacing w:val="1"/>
        </w:rPr>
        <w:t xml:space="preserve"> </w:t>
      </w:r>
      <w:r>
        <w:t>террористическим</w:t>
      </w:r>
      <w:r>
        <w:rPr>
          <w:spacing w:val="-2"/>
        </w:rPr>
        <w:t xml:space="preserve"> </w:t>
      </w:r>
      <w:r>
        <w:t>актом;</w:t>
      </w:r>
    </w:p>
    <w:p w:rsidR="00380890" w:rsidRDefault="00436D53">
      <w:pPr>
        <w:pStyle w:val="a3"/>
        <w:spacing w:line="275" w:lineRule="exact"/>
      </w:pPr>
      <w:r>
        <w:t>модуль</w:t>
      </w:r>
      <w:r>
        <w:rPr>
          <w:spacing w:val="-2"/>
        </w:rPr>
        <w:t xml:space="preserve"> </w:t>
      </w:r>
      <w:r>
        <w:t>№</w:t>
      </w:r>
      <w:r>
        <w:rPr>
          <w:spacing w:val="-1"/>
        </w:rPr>
        <w:t xml:space="preserve"> </w:t>
      </w:r>
      <w:r>
        <w:t>4</w:t>
      </w:r>
      <w:r>
        <w:rPr>
          <w:spacing w:val="-2"/>
        </w:rPr>
        <w:t xml:space="preserve"> </w:t>
      </w:r>
      <w:r>
        <w:t>«Безопасность</w:t>
      </w:r>
      <w:r>
        <w:rPr>
          <w:spacing w:val="-6"/>
        </w:rPr>
        <w:t xml:space="preserve"> </w:t>
      </w:r>
      <w:r>
        <w:t>в</w:t>
      </w:r>
      <w:r>
        <w:rPr>
          <w:spacing w:val="-5"/>
        </w:rPr>
        <w:t xml:space="preserve"> </w:t>
      </w:r>
      <w:r>
        <w:t>общественных</w:t>
      </w:r>
      <w:r>
        <w:rPr>
          <w:spacing w:val="-7"/>
        </w:rPr>
        <w:t xml:space="preserve"> </w:t>
      </w:r>
      <w:r>
        <w:t>местах»:</w:t>
      </w:r>
    </w:p>
    <w:p w:rsidR="00380890" w:rsidRDefault="00436D53">
      <w:pPr>
        <w:pStyle w:val="a3"/>
        <w:spacing w:line="242" w:lineRule="auto"/>
        <w:ind w:right="157"/>
      </w:pPr>
      <w:r>
        <w:t>характеризовать</w:t>
      </w:r>
      <w:r>
        <w:rPr>
          <w:spacing w:val="1"/>
        </w:rPr>
        <w:t xml:space="preserve"> </w:t>
      </w:r>
      <w:r>
        <w:t>потенциальные</w:t>
      </w:r>
      <w:r>
        <w:rPr>
          <w:spacing w:val="1"/>
        </w:rPr>
        <w:t xml:space="preserve"> </w:t>
      </w:r>
      <w:r>
        <w:t>источники</w:t>
      </w:r>
      <w:r>
        <w:rPr>
          <w:spacing w:val="1"/>
        </w:rPr>
        <w:t xml:space="preserve"> </w:t>
      </w:r>
      <w:r>
        <w:t>опасности</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техногенного</w:t>
      </w:r>
      <w:r>
        <w:rPr>
          <w:spacing w:val="1"/>
        </w:rPr>
        <w:t xml:space="preserve"> </w:t>
      </w:r>
      <w:r>
        <w:t>происхождения;</w:t>
      </w:r>
      <w:r>
        <w:rPr>
          <w:spacing w:val="1"/>
        </w:rPr>
        <w:t xml:space="preserve"> </w:t>
      </w:r>
      <w:r>
        <w:t>распознавать</w:t>
      </w:r>
      <w:r>
        <w:rPr>
          <w:spacing w:val="1"/>
        </w:rPr>
        <w:t xml:space="preserve"> </w:t>
      </w:r>
      <w:r>
        <w:t>и</w:t>
      </w:r>
      <w:r>
        <w:rPr>
          <w:spacing w:val="1"/>
        </w:rPr>
        <w:t xml:space="preserve"> </w:t>
      </w:r>
      <w:r>
        <w:t>характеризовать</w:t>
      </w:r>
      <w:r>
        <w:rPr>
          <w:spacing w:val="1"/>
        </w:rPr>
        <w:t xml:space="preserve"> </w:t>
      </w:r>
      <w:r>
        <w:t>ситуации</w:t>
      </w:r>
      <w:r>
        <w:rPr>
          <w:spacing w:val="1"/>
        </w:rPr>
        <w:t xml:space="preserve"> </w:t>
      </w:r>
      <w:r>
        <w:t>криминогенного</w:t>
      </w:r>
      <w:r>
        <w:rPr>
          <w:spacing w:val="1"/>
        </w:rPr>
        <w:t xml:space="preserve"> </w:t>
      </w:r>
      <w:r>
        <w:t>и</w:t>
      </w:r>
      <w:r>
        <w:rPr>
          <w:spacing w:val="1"/>
        </w:rPr>
        <w:t xml:space="preserve"> </w:t>
      </w:r>
      <w:r>
        <w:t>антиобщественного</w:t>
      </w:r>
      <w:r>
        <w:rPr>
          <w:spacing w:val="4"/>
        </w:rPr>
        <w:t xml:space="preserve"> </w:t>
      </w:r>
      <w:r>
        <w:t>характера</w:t>
      </w:r>
      <w:r>
        <w:rPr>
          <w:spacing w:val="-2"/>
        </w:rPr>
        <w:t xml:space="preserve"> </w:t>
      </w:r>
      <w:r>
        <w:t>(кража,</w:t>
      </w:r>
      <w:r>
        <w:rPr>
          <w:spacing w:val="3"/>
        </w:rPr>
        <w:t xml:space="preserve"> </w:t>
      </w:r>
      <w:r>
        <w:t>грабёж,</w:t>
      </w:r>
      <w:r>
        <w:rPr>
          <w:spacing w:val="-7"/>
        </w:rPr>
        <w:t xml:space="preserve"> </w:t>
      </w:r>
      <w:r>
        <w:t>мошенничество,</w:t>
      </w:r>
      <w:r>
        <w:rPr>
          <w:spacing w:val="10"/>
        </w:rPr>
        <w:t xml:space="preserve"> </w:t>
      </w:r>
      <w:r>
        <w:rPr>
          <w:position w:val="1"/>
        </w:rPr>
        <w:t>хулиганство,</w:t>
      </w:r>
      <w:r>
        <w:rPr>
          <w:spacing w:val="-3"/>
          <w:position w:val="1"/>
        </w:rPr>
        <w:t xml:space="preserve"> </w:t>
      </w:r>
      <w:r>
        <w:rPr>
          <w:position w:val="1"/>
        </w:rPr>
        <w:t>ксенофобия);</w:t>
      </w:r>
    </w:p>
    <w:p w:rsidR="00380890" w:rsidRDefault="00436D53">
      <w:pPr>
        <w:pStyle w:val="a3"/>
        <w:spacing w:line="237" w:lineRule="auto"/>
        <w:ind w:right="1126"/>
        <w:jc w:val="left"/>
      </w:pPr>
      <w:r>
        <w:t>соблюдать правила безопасного поведения в местах массового пребывания людей (в толпе);</w:t>
      </w:r>
      <w:r>
        <w:rPr>
          <w:spacing w:val="-57"/>
        </w:rPr>
        <w:t xml:space="preserve"> </w:t>
      </w:r>
      <w:r>
        <w:t>знать</w:t>
      </w:r>
      <w:r>
        <w:rPr>
          <w:spacing w:val="2"/>
        </w:rPr>
        <w:t xml:space="preserve"> </w:t>
      </w:r>
      <w:r>
        <w:t>правила</w:t>
      </w:r>
      <w:r>
        <w:rPr>
          <w:spacing w:val="1"/>
        </w:rPr>
        <w:t xml:space="preserve"> </w:t>
      </w:r>
      <w:r>
        <w:t>информирования</w:t>
      </w:r>
      <w:r>
        <w:rPr>
          <w:spacing w:val="2"/>
        </w:rPr>
        <w:t xml:space="preserve"> </w:t>
      </w:r>
      <w:r>
        <w:t>экстренных</w:t>
      </w:r>
      <w:r>
        <w:rPr>
          <w:spacing w:val="-4"/>
        </w:rPr>
        <w:t xml:space="preserve"> </w:t>
      </w:r>
      <w:r>
        <w:t>служб;</w:t>
      </w:r>
    </w:p>
    <w:p w:rsidR="00380890" w:rsidRDefault="00436D53">
      <w:pPr>
        <w:pStyle w:val="a3"/>
        <w:spacing w:line="237" w:lineRule="auto"/>
        <w:jc w:val="left"/>
      </w:pPr>
      <w:r>
        <w:t>безопасно</w:t>
      </w:r>
      <w:r>
        <w:rPr>
          <w:spacing w:val="7"/>
        </w:rPr>
        <w:t xml:space="preserve"> </w:t>
      </w:r>
      <w:r>
        <w:t>действовать</w:t>
      </w:r>
      <w:r>
        <w:rPr>
          <w:spacing w:val="3"/>
        </w:rPr>
        <w:t xml:space="preserve"> </w:t>
      </w:r>
      <w:r>
        <w:t>при</w:t>
      </w:r>
      <w:r>
        <w:rPr>
          <w:spacing w:val="-6"/>
        </w:rPr>
        <w:t xml:space="preserve"> </w:t>
      </w:r>
      <w:r>
        <w:t>обнаружении</w:t>
      </w:r>
      <w:r>
        <w:rPr>
          <w:spacing w:val="4"/>
        </w:rPr>
        <w:t xml:space="preserve"> </w:t>
      </w:r>
      <w:r>
        <w:t>в</w:t>
      </w:r>
      <w:r>
        <w:rPr>
          <w:spacing w:val="-1"/>
        </w:rPr>
        <w:t xml:space="preserve"> </w:t>
      </w:r>
      <w:r>
        <w:t>общественных</w:t>
      </w:r>
      <w:r>
        <w:rPr>
          <w:spacing w:val="-1"/>
        </w:rPr>
        <w:t xml:space="preserve"> </w:t>
      </w:r>
      <w:r>
        <w:t>местах</w:t>
      </w:r>
      <w:r>
        <w:rPr>
          <w:spacing w:val="-3"/>
        </w:rPr>
        <w:t xml:space="preserve"> </w:t>
      </w:r>
      <w:r>
        <w:t>бесхозных</w:t>
      </w:r>
      <w:r>
        <w:rPr>
          <w:spacing w:val="-1"/>
        </w:rPr>
        <w:t xml:space="preserve"> </w:t>
      </w:r>
      <w:r>
        <w:t>(потенциально</w:t>
      </w:r>
      <w:r>
        <w:rPr>
          <w:spacing w:val="-2"/>
        </w:rPr>
        <w:t xml:space="preserve"> </w:t>
      </w:r>
      <w:r>
        <w:t>опасных)</w:t>
      </w:r>
      <w:r>
        <w:rPr>
          <w:spacing w:val="-57"/>
        </w:rPr>
        <w:t xml:space="preserve"> </w:t>
      </w:r>
      <w:r>
        <w:t>вещей</w:t>
      </w:r>
      <w:r>
        <w:rPr>
          <w:spacing w:val="-3"/>
        </w:rPr>
        <w:t xml:space="preserve"> </w:t>
      </w:r>
      <w:r>
        <w:t>и</w:t>
      </w:r>
      <w:r>
        <w:rPr>
          <w:spacing w:val="3"/>
        </w:rPr>
        <w:t xml:space="preserve"> </w:t>
      </w:r>
      <w:r>
        <w:t>предметов;</w:t>
      </w:r>
    </w:p>
    <w:p w:rsidR="00380890" w:rsidRDefault="00436D53">
      <w:pPr>
        <w:pStyle w:val="a3"/>
        <w:spacing w:line="275" w:lineRule="exact"/>
        <w:jc w:val="left"/>
      </w:pPr>
      <w:r>
        <w:t>эвакуироваться</w:t>
      </w:r>
      <w:r>
        <w:rPr>
          <w:spacing w:val="-1"/>
        </w:rPr>
        <w:t xml:space="preserve"> </w:t>
      </w:r>
      <w:r>
        <w:t>из</w:t>
      </w:r>
      <w:r>
        <w:rPr>
          <w:spacing w:val="-8"/>
        </w:rPr>
        <w:t xml:space="preserve"> </w:t>
      </w:r>
      <w:r>
        <w:t>общественных</w:t>
      </w:r>
      <w:r>
        <w:rPr>
          <w:spacing w:val="-6"/>
        </w:rPr>
        <w:t xml:space="preserve"> </w:t>
      </w:r>
      <w:r>
        <w:t>мест</w:t>
      </w:r>
      <w:r>
        <w:rPr>
          <w:spacing w:val="-1"/>
        </w:rPr>
        <w:t xml:space="preserve"> </w:t>
      </w:r>
      <w:r>
        <w:t>и</w:t>
      </w:r>
      <w:r>
        <w:rPr>
          <w:spacing w:val="-4"/>
        </w:rPr>
        <w:t xml:space="preserve"> </w:t>
      </w:r>
      <w:r>
        <w:t>зданий;</w:t>
      </w:r>
    </w:p>
    <w:p w:rsidR="00380890" w:rsidRDefault="00436D53">
      <w:pPr>
        <w:pStyle w:val="a3"/>
        <w:tabs>
          <w:tab w:val="left" w:pos="1834"/>
          <w:tab w:val="left" w:pos="3701"/>
          <w:tab w:val="left" w:pos="4714"/>
          <w:tab w:val="left" w:pos="6902"/>
          <w:tab w:val="left" w:pos="8284"/>
          <w:tab w:val="left" w:pos="9048"/>
        </w:tabs>
        <w:spacing w:line="242" w:lineRule="auto"/>
        <w:ind w:right="160"/>
        <w:jc w:val="left"/>
      </w:pPr>
      <w:r>
        <w:t>безопасно</w:t>
      </w:r>
      <w:r>
        <w:tab/>
        <w:t>действовать</w:t>
      </w:r>
      <w:r>
        <w:tab/>
        <w:t>при</w:t>
      </w:r>
      <w:r>
        <w:tab/>
        <w:t>возникновении</w:t>
      </w:r>
      <w:r>
        <w:tab/>
        <w:t>пожара</w:t>
      </w:r>
      <w:r>
        <w:tab/>
        <w:t>и</w:t>
      </w:r>
      <w:r>
        <w:tab/>
      </w:r>
      <w:r>
        <w:rPr>
          <w:spacing w:val="-1"/>
        </w:rPr>
        <w:t>происшествиях</w:t>
      </w:r>
      <w:r>
        <w:rPr>
          <w:spacing w:val="-57"/>
        </w:rPr>
        <w:t xml:space="preserve"> </w:t>
      </w:r>
      <w:r>
        <w:t>в</w:t>
      </w:r>
      <w:r>
        <w:rPr>
          <w:spacing w:val="-1"/>
        </w:rPr>
        <w:t xml:space="preserve"> </w:t>
      </w:r>
      <w:r>
        <w:t>общественных</w:t>
      </w:r>
      <w:r>
        <w:rPr>
          <w:spacing w:val="-3"/>
        </w:rPr>
        <w:t xml:space="preserve"> </w:t>
      </w:r>
      <w:r>
        <w:t>местах;</w:t>
      </w:r>
    </w:p>
    <w:p w:rsidR="00380890" w:rsidRDefault="00436D53">
      <w:pPr>
        <w:pStyle w:val="a3"/>
        <w:tabs>
          <w:tab w:val="left" w:pos="1776"/>
          <w:tab w:val="left" w:pos="3590"/>
          <w:tab w:val="left" w:pos="4280"/>
          <w:tab w:val="left" w:pos="5792"/>
          <w:tab w:val="left" w:pos="7600"/>
          <w:tab w:val="left" w:pos="10124"/>
        </w:tabs>
        <w:spacing w:line="242" w:lineRule="auto"/>
        <w:ind w:right="165"/>
        <w:jc w:val="left"/>
      </w:pPr>
      <w:r>
        <w:t>безопасно</w:t>
      </w:r>
      <w:r>
        <w:tab/>
        <w:t>действовать</w:t>
      </w:r>
      <w:r>
        <w:tab/>
        <w:t>в</w:t>
      </w:r>
      <w:r>
        <w:tab/>
        <w:t>условиях</w:t>
      </w:r>
      <w:r>
        <w:tab/>
        <w:t>совершения</w:t>
      </w:r>
      <w:r>
        <w:tab/>
        <w:t>террористического</w:t>
      </w:r>
      <w:r>
        <w:tab/>
      </w:r>
      <w:r>
        <w:rPr>
          <w:spacing w:val="-1"/>
        </w:rPr>
        <w:t>акта,</w:t>
      </w:r>
      <w:r>
        <w:rPr>
          <w:spacing w:val="-57"/>
        </w:rPr>
        <w:t xml:space="preserve"> </w:t>
      </w:r>
      <w:r>
        <w:t>в</w:t>
      </w:r>
      <w:r>
        <w:rPr>
          <w:spacing w:val="2"/>
        </w:rPr>
        <w:t xml:space="preserve"> </w:t>
      </w:r>
      <w:r>
        <w:t>том</w:t>
      </w:r>
      <w:r>
        <w:rPr>
          <w:spacing w:val="-1"/>
        </w:rPr>
        <w:t xml:space="preserve"> </w:t>
      </w:r>
      <w:r>
        <w:t>числе</w:t>
      </w:r>
      <w:r>
        <w:rPr>
          <w:spacing w:val="1"/>
        </w:rPr>
        <w:t xml:space="preserve"> </w:t>
      </w:r>
      <w:r>
        <w:t>при</w:t>
      </w:r>
      <w:r>
        <w:rPr>
          <w:spacing w:val="3"/>
        </w:rPr>
        <w:t xml:space="preserve"> </w:t>
      </w:r>
      <w:r>
        <w:t>захвате и</w:t>
      </w:r>
      <w:r>
        <w:rPr>
          <w:spacing w:val="-7"/>
        </w:rPr>
        <w:t xml:space="preserve"> </w:t>
      </w:r>
      <w:r>
        <w:t>освобождении</w:t>
      </w:r>
      <w:r>
        <w:rPr>
          <w:spacing w:val="-2"/>
        </w:rPr>
        <w:t xml:space="preserve"> </w:t>
      </w:r>
      <w:r>
        <w:t>заложников;</w:t>
      </w:r>
    </w:p>
    <w:p w:rsidR="00380890" w:rsidRDefault="00436D53">
      <w:pPr>
        <w:pStyle w:val="a3"/>
        <w:spacing w:line="242" w:lineRule="auto"/>
        <w:ind w:right="1826"/>
        <w:jc w:val="left"/>
      </w:pPr>
      <w:r>
        <w:t>безопасно</w:t>
      </w:r>
      <w:r>
        <w:rPr>
          <w:spacing w:val="-2"/>
        </w:rPr>
        <w:t xml:space="preserve"> </w:t>
      </w:r>
      <w:r>
        <w:t>действовать</w:t>
      </w:r>
      <w:r>
        <w:rPr>
          <w:spacing w:val="-7"/>
        </w:rPr>
        <w:t xml:space="preserve"> </w:t>
      </w:r>
      <w:r>
        <w:t>в</w:t>
      </w:r>
      <w:r>
        <w:rPr>
          <w:spacing w:val="-4"/>
        </w:rPr>
        <w:t xml:space="preserve"> </w:t>
      </w:r>
      <w:r>
        <w:t>ситуациях</w:t>
      </w:r>
      <w:r>
        <w:rPr>
          <w:spacing w:val="-9"/>
        </w:rPr>
        <w:t xml:space="preserve"> </w:t>
      </w:r>
      <w:r>
        <w:t>криминогенного</w:t>
      </w:r>
      <w:r>
        <w:rPr>
          <w:spacing w:val="-1"/>
        </w:rPr>
        <w:t xml:space="preserve"> </w:t>
      </w:r>
      <w:r>
        <w:t>и</w:t>
      </w:r>
      <w:r>
        <w:rPr>
          <w:spacing w:val="-9"/>
        </w:rPr>
        <w:t xml:space="preserve"> </w:t>
      </w:r>
      <w:r>
        <w:t>антиобщественного</w:t>
      </w:r>
      <w:r>
        <w:rPr>
          <w:spacing w:val="-1"/>
        </w:rPr>
        <w:t xml:space="preserve"> </w:t>
      </w:r>
      <w:r>
        <w:t>характера;</w:t>
      </w:r>
      <w:r>
        <w:rPr>
          <w:spacing w:val="-57"/>
        </w:rPr>
        <w:t xml:space="preserve"> </w:t>
      </w:r>
      <w:r>
        <w:t>модуль</w:t>
      </w:r>
      <w:r>
        <w:rPr>
          <w:spacing w:val="2"/>
        </w:rPr>
        <w:t xml:space="preserve"> </w:t>
      </w:r>
      <w:r>
        <w:t>№</w:t>
      </w:r>
      <w:r>
        <w:rPr>
          <w:spacing w:val="3"/>
        </w:rPr>
        <w:t xml:space="preserve"> </w:t>
      </w:r>
      <w:r>
        <w:t>5</w:t>
      </w:r>
      <w:r>
        <w:rPr>
          <w:spacing w:val="1"/>
        </w:rPr>
        <w:t xml:space="preserve"> </w:t>
      </w:r>
      <w:r>
        <w:t>«Безопасность</w:t>
      </w:r>
      <w:r>
        <w:rPr>
          <w:spacing w:val="-2"/>
        </w:rPr>
        <w:t xml:space="preserve"> </w:t>
      </w:r>
      <w:r>
        <w:t>в</w:t>
      </w:r>
      <w:r>
        <w:rPr>
          <w:spacing w:val="2"/>
        </w:rPr>
        <w:t xml:space="preserve"> </w:t>
      </w:r>
      <w:r>
        <w:t>природной</w:t>
      </w:r>
      <w:r>
        <w:rPr>
          <w:spacing w:val="3"/>
        </w:rPr>
        <w:t xml:space="preserve"> </w:t>
      </w:r>
      <w:r>
        <w:t>среде»:</w:t>
      </w:r>
    </w:p>
    <w:p w:rsidR="00380890" w:rsidRDefault="00436D53">
      <w:pPr>
        <w:pStyle w:val="a3"/>
        <w:spacing w:line="242" w:lineRule="auto"/>
        <w:jc w:val="left"/>
      </w:pPr>
      <w:r>
        <w:t>раскрывать</w:t>
      </w:r>
      <w:r>
        <w:rPr>
          <w:spacing w:val="26"/>
        </w:rPr>
        <w:t xml:space="preserve"> </w:t>
      </w:r>
      <w:r>
        <w:t>смысл</w:t>
      </w:r>
      <w:r>
        <w:rPr>
          <w:spacing w:val="21"/>
        </w:rPr>
        <w:t xml:space="preserve"> </w:t>
      </w:r>
      <w:r>
        <w:t>понятия</w:t>
      </w:r>
      <w:r>
        <w:rPr>
          <w:spacing w:val="21"/>
        </w:rPr>
        <w:t xml:space="preserve"> </w:t>
      </w:r>
      <w:r>
        <w:t>экологии,</w:t>
      </w:r>
      <w:r>
        <w:rPr>
          <w:spacing w:val="28"/>
        </w:rPr>
        <w:t xml:space="preserve"> </w:t>
      </w:r>
      <w:r>
        <w:t>экологической</w:t>
      </w:r>
      <w:r>
        <w:rPr>
          <w:spacing w:val="26"/>
        </w:rPr>
        <w:t xml:space="preserve"> </w:t>
      </w:r>
      <w:r>
        <w:t>культуры,</w:t>
      </w:r>
      <w:r>
        <w:rPr>
          <w:spacing w:val="27"/>
        </w:rPr>
        <w:t xml:space="preserve"> </w:t>
      </w:r>
      <w:r>
        <w:t>значение</w:t>
      </w:r>
      <w:r>
        <w:rPr>
          <w:spacing w:val="25"/>
        </w:rPr>
        <w:t xml:space="preserve"> </w:t>
      </w:r>
      <w:r>
        <w:t>экологии</w:t>
      </w:r>
      <w:r>
        <w:rPr>
          <w:spacing w:val="22"/>
        </w:rPr>
        <w:t xml:space="preserve"> </w:t>
      </w:r>
      <w:r>
        <w:t>для</w:t>
      </w:r>
      <w:r>
        <w:rPr>
          <w:spacing w:val="26"/>
        </w:rPr>
        <w:t xml:space="preserve"> </w:t>
      </w:r>
      <w:r>
        <w:t>устойчивого</w:t>
      </w:r>
      <w:r>
        <w:rPr>
          <w:spacing w:val="-57"/>
        </w:rPr>
        <w:t xml:space="preserve"> </w:t>
      </w:r>
      <w:r>
        <w:t>развития</w:t>
      </w:r>
      <w:r>
        <w:rPr>
          <w:spacing w:val="-8"/>
        </w:rPr>
        <w:t xml:space="preserve"> </w:t>
      </w:r>
      <w:r>
        <w:t>общества;</w:t>
      </w:r>
    </w:p>
    <w:p w:rsidR="00380890" w:rsidRDefault="00436D53">
      <w:pPr>
        <w:pStyle w:val="a3"/>
        <w:tabs>
          <w:tab w:val="left" w:pos="5316"/>
          <w:tab w:val="left" w:pos="6577"/>
        </w:tabs>
        <w:spacing w:line="242" w:lineRule="auto"/>
        <w:ind w:right="165"/>
        <w:jc w:val="left"/>
      </w:pPr>
      <w:r>
        <w:t xml:space="preserve">помнить  </w:t>
      </w:r>
      <w:r>
        <w:rPr>
          <w:spacing w:val="10"/>
        </w:rPr>
        <w:t xml:space="preserve"> </w:t>
      </w:r>
      <w:r>
        <w:t xml:space="preserve">и  </w:t>
      </w:r>
      <w:r>
        <w:rPr>
          <w:spacing w:val="14"/>
        </w:rPr>
        <w:t xml:space="preserve"> </w:t>
      </w:r>
      <w:r>
        <w:t xml:space="preserve">выполнять  </w:t>
      </w:r>
      <w:r>
        <w:rPr>
          <w:spacing w:val="15"/>
        </w:rPr>
        <w:t xml:space="preserve"> </w:t>
      </w:r>
      <w:r>
        <w:t xml:space="preserve">правила  </w:t>
      </w:r>
      <w:r>
        <w:rPr>
          <w:spacing w:val="12"/>
        </w:rPr>
        <w:t xml:space="preserve"> </w:t>
      </w:r>
      <w:r>
        <w:t>безопасного</w:t>
      </w:r>
      <w:r>
        <w:tab/>
        <w:t>поведения</w:t>
      </w:r>
      <w:r>
        <w:tab/>
        <w:t>при</w:t>
      </w:r>
      <w:r>
        <w:rPr>
          <w:spacing w:val="9"/>
        </w:rPr>
        <w:t xml:space="preserve"> </w:t>
      </w:r>
      <w:r>
        <w:t>неблагоприятной</w:t>
      </w:r>
      <w:r>
        <w:rPr>
          <w:spacing w:val="9"/>
        </w:rPr>
        <w:t xml:space="preserve"> </w:t>
      </w:r>
      <w:r>
        <w:t>экологической</w:t>
      </w:r>
      <w:r>
        <w:rPr>
          <w:spacing w:val="-57"/>
        </w:rPr>
        <w:t xml:space="preserve"> </w:t>
      </w:r>
      <w:r>
        <w:t>обстановке;</w:t>
      </w:r>
    </w:p>
    <w:p w:rsidR="00380890" w:rsidRDefault="00436D53">
      <w:pPr>
        <w:pStyle w:val="a3"/>
        <w:spacing w:line="271" w:lineRule="exact"/>
        <w:jc w:val="left"/>
      </w:pPr>
      <w:r>
        <w:t>соблюдать</w:t>
      </w:r>
      <w:r>
        <w:rPr>
          <w:spacing w:val="-3"/>
        </w:rPr>
        <w:t xml:space="preserve"> </w:t>
      </w:r>
      <w:r>
        <w:t>правила</w:t>
      </w:r>
      <w:r>
        <w:rPr>
          <w:spacing w:val="-3"/>
        </w:rPr>
        <w:t xml:space="preserve"> </w:t>
      </w:r>
      <w:r>
        <w:t>безопасного поведения</w:t>
      </w:r>
      <w:r>
        <w:rPr>
          <w:spacing w:val="-3"/>
        </w:rPr>
        <w:t xml:space="preserve"> </w:t>
      </w:r>
      <w:r>
        <w:t>на</w:t>
      </w:r>
      <w:r>
        <w:rPr>
          <w:spacing w:val="-8"/>
        </w:rPr>
        <w:t xml:space="preserve"> </w:t>
      </w:r>
      <w:r>
        <w:t>природе;</w:t>
      </w:r>
    </w:p>
    <w:p w:rsidR="00380890" w:rsidRDefault="00436D53">
      <w:pPr>
        <w:pStyle w:val="a3"/>
        <w:spacing w:line="275" w:lineRule="exact"/>
        <w:jc w:val="left"/>
      </w:pPr>
      <w:r>
        <w:t>объяснять</w:t>
      </w:r>
      <w:r>
        <w:rPr>
          <w:spacing w:val="-3"/>
        </w:rPr>
        <w:t xml:space="preserve"> </w:t>
      </w:r>
      <w:r>
        <w:t>правила</w:t>
      </w:r>
      <w:r>
        <w:rPr>
          <w:spacing w:val="-6"/>
        </w:rPr>
        <w:t xml:space="preserve"> </w:t>
      </w:r>
      <w:r>
        <w:t>безопасного поведения</w:t>
      </w:r>
      <w:r>
        <w:rPr>
          <w:spacing w:val="-5"/>
        </w:rPr>
        <w:t xml:space="preserve"> </w:t>
      </w:r>
      <w:r>
        <w:t>на</w:t>
      </w:r>
      <w:r>
        <w:rPr>
          <w:spacing w:val="-1"/>
        </w:rPr>
        <w:t xml:space="preserve"> </w:t>
      </w:r>
      <w:r>
        <w:t>водоёмах</w:t>
      </w:r>
      <w:r>
        <w:rPr>
          <w:spacing w:val="-5"/>
        </w:rPr>
        <w:t xml:space="preserve"> </w:t>
      </w:r>
      <w:r>
        <w:t>в</w:t>
      </w:r>
      <w:r>
        <w:rPr>
          <w:spacing w:val="1"/>
        </w:rPr>
        <w:t xml:space="preserve"> </w:t>
      </w:r>
      <w:r>
        <w:t>различное</w:t>
      </w:r>
      <w:r>
        <w:rPr>
          <w:spacing w:val="-6"/>
        </w:rPr>
        <w:t xml:space="preserve"> </w:t>
      </w:r>
      <w:r>
        <w:t>время</w:t>
      </w:r>
      <w:r>
        <w:rPr>
          <w:spacing w:val="-5"/>
        </w:rPr>
        <w:t xml:space="preserve"> </w:t>
      </w:r>
      <w:r>
        <w:t>года;</w:t>
      </w:r>
    </w:p>
    <w:p w:rsidR="00380890" w:rsidRDefault="00436D53">
      <w:pPr>
        <w:pStyle w:val="a3"/>
        <w:ind w:right="164"/>
      </w:pPr>
      <w:r>
        <w:t>безопасно</w:t>
      </w:r>
      <w:r>
        <w:rPr>
          <w:spacing w:val="1"/>
        </w:rPr>
        <w:t xml:space="preserve"> </w:t>
      </w:r>
      <w:r>
        <w:t>действовать</w:t>
      </w:r>
      <w:r>
        <w:rPr>
          <w:spacing w:val="1"/>
        </w:rPr>
        <w:t xml:space="preserve"> </w:t>
      </w:r>
      <w:r>
        <w:t>в</w:t>
      </w:r>
      <w:r>
        <w:rPr>
          <w:spacing w:val="1"/>
        </w:rPr>
        <w:t xml:space="preserve"> </w:t>
      </w:r>
      <w:r>
        <w:t>случае</w:t>
      </w:r>
      <w:r>
        <w:rPr>
          <w:spacing w:val="1"/>
        </w:rPr>
        <w:t xml:space="preserve"> </w:t>
      </w:r>
      <w:r>
        <w:t>возникновения</w:t>
      </w:r>
      <w:r>
        <w:rPr>
          <w:spacing w:val="1"/>
        </w:rPr>
        <w:t xml:space="preserve"> </w:t>
      </w:r>
      <w:r>
        <w:t>чрезвычайных</w:t>
      </w:r>
      <w:r>
        <w:rPr>
          <w:spacing w:val="1"/>
        </w:rPr>
        <w:t xml:space="preserve"> </w:t>
      </w:r>
      <w:r>
        <w:t>ситуаций</w:t>
      </w:r>
      <w:r>
        <w:rPr>
          <w:spacing w:val="1"/>
        </w:rPr>
        <w:t xml:space="preserve"> </w:t>
      </w:r>
      <w:r>
        <w:t>геологического</w:t>
      </w:r>
      <w:r>
        <w:rPr>
          <w:spacing w:val="1"/>
        </w:rPr>
        <w:t xml:space="preserve"> </w:t>
      </w:r>
      <w:r>
        <w:t>происхождения (землетрясения, извержения вулкана), чрезвычайных ситуаций метеорологического</w:t>
      </w:r>
      <w:r>
        <w:rPr>
          <w:spacing w:val="1"/>
        </w:rPr>
        <w:t xml:space="preserve"> </w:t>
      </w:r>
      <w:r>
        <w:t>происхождения</w:t>
      </w:r>
      <w:r>
        <w:rPr>
          <w:spacing w:val="1"/>
        </w:rPr>
        <w:t xml:space="preserve"> </w:t>
      </w:r>
      <w:r>
        <w:t>(ураганы,</w:t>
      </w:r>
      <w:r>
        <w:rPr>
          <w:spacing w:val="1"/>
        </w:rPr>
        <w:t xml:space="preserve"> </w:t>
      </w:r>
      <w:r>
        <w:t>бури,</w:t>
      </w:r>
      <w:r>
        <w:rPr>
          <w:spacing w:val="1"/>
        </w:rPr>
        <w:t xml:space="preserve"> </w:t>
      </w:r>
      <w:r>
        <w:t>смерчи),</w:t>
      </w:r>
      <w:r>
        <w:rPr>
          <w:spacing w:val="1"/>
        </w:rPr>
        <w:t xml:space="preserve"> </w:t>
      </w:r>
      <w:r>
        <w:t>гидрологического</w:t>
      </w:r>
      <w:r>
        <w:rPr>
          <w:spacing w:val="1"/>
        </w:rPr>
        <w:t xml:space="preserve"> </w:t>
      </w:r>
      <w:r>
        <w:t>происхождения</w:t>
      </w:r>
      <w:r>
        <w:rPr>
          <w:spacing w:val="1"/>
        </w:rPr>
        <w:t xml:space="preserve"> </w:t>
      </w:r>
      <w:r>
        <w:t>(наводнения,</w:t>
      </w:r>
      <w:r>
        <w:rPr>
          <w:spacing w:val="1"/>
        </w:rPr>
        <w:t xml:space="preserve"> </w:t>
      </w:r>
      <w:r>
        <w:t>сели,</w:t>
      </w:r>
      <w:r>
        <w:rPr>
          <w:spacing w:val="1"/>
        </w:rPr>
        <w:t xml:space="preserve"> </w:t>
      </w:r>
      <w:r>
        <w:t>цунами,</w:t>
      </w:r>
      <w:r>
        <w:rPr>
          <w:spacing w:val="3"/>
        </w:rPr>
        <w:t xml:space="preserve"> </w:t>
      </w:r>
      <w:r>
        <w:t>снежные лавины),</w:t>
      </w:r>
      <w:r>
        <w:rPr>
          <w:spacing w:val="-2"/>
        </w:rPr>
        <w:t xml:space="preserve"> </w:t>
      </w:r>
      <w:r>
        <w:t>природных</w:t>
      </w:r>
      <w:r>
        <w:rPr>
          <w:spacing w:val="-3"/>
        </w:rPr>
        <w:t xml:space="preserve"> </w:t>
      </w:r>
      <w:r>
        <w:t>пожаров</w:t>
      </w:r>
      <w:r>
        <w:rPr>
          <w:spacing w:val="-2"/>
        </w:rPr>
        <w:t xml:space="preserve"> </w:t>
      </w:r>
      <w:r>
        <w:t>(лесные,</w:t>
      </w:r>
      <w:r>
        <w:rPr>
          <w:spacing w:val="-2"/>
        </w:rPr>
        <w:t xml:space="preserve"> </w:t>
      </w:r>
      <w:r>
        <w:t>торфяные,</w:t>
      </w:r>
      <w:r>
        <w:rPr>
          <w:spacing w:val="3"/>
        </w:rPr>
        <w:t xml:space="preserve"> </w:t>
      </w:r>
      <w:r>
        <w:t>степные);</w:t>
      </w:r>
    </w:p>
    <w:p w:rsidR="00380890" w:rsidRDefault="00436D53">
      <w:pPr>
        <w:pStyle w:val="a3"/>
      </w:pPr>
      <w:r>
        <w:t>характеризовать</w:t>
      </w:r>
      <w:r>
        <w:rPr>
          <w:spacing w:val="-4"/>
        </w:rPr>
        <w:t xml:space="preserve"> </w:t>
      </w:r>
      <w:r>
        <w:t>правила</w:t>
      </w:r>
      <w:r>
        <w:rPr>
          <w:spacing w:val="-2"/>
        </w:rPr>
        <w:t xml:space="preserve"> </w:t>
      </w:r>
      <w:r>
        <w:t>само-</w:t>
      </w:r>
      <w:r>
        <w:rPr>
          <w:spacing w:val="-4"/>
        </w:rPr>
        <w:t xml:space="preserve"> </w:t>
      </w:r>
      <w:r>
        <w:t>и</w:t>
      </w:r>
      <w:r>
        <w:rPr>
          <w:spacing w:val="-4"/>
        </w:rPr>
        <w:t xml:space="preserve"> </w:t>
      </w:r>
      <w:r>
        <w:t>взаимопомощи терпящим</w:t>
      </w:r>
      <w:r>
        <w:rPr>
          <w:spacing w:val="-4"/>
        </w:rPr>
        <w:t xml:space="preserve"> </w:t>
      </w:r>
      <w:r>
        <w:t>бедствие</w:t>
      </w:r>
      <w:r>
        <w:rPr>
          <w:spacing w:val="-2"/>
        </w:rPr>
        <w:t xml:space="preserve"> </w:t>
      </w:r>
      <w:r>
        <w:t>на</w:t>
      </w:r>
      <w:r>
        <w:rPr>
          <w:spacing w:val="-2"/>
        </w:rPr>
        <w:t xml:space="preserve"> </w:t>
      </w:r>
      <w:r>
        <w:t>воде;</w:t>
      </w:r>
    </w:p>
    <w:p w:rsidR="00380890" w:rsidRDefault="00436D53">
      <w:pPr>
        <w:pStyle w:val="a3"/>
        <w:tabs>
          <w:tab w:val="left" w:pos="2732"/>
          <w:tab w:val="left" w:pos="4518"/>
          <w:tab w:val="left" w:pos="6979"/>
          <w:tab w:val="left" w:pos="9772"/>
        </w:tabs>
        <w:ind w:right="156"/>
      </w:pPr>
      <w:r>
        <w:t>безопасно действовать при автономном существовании в природной среде, учитывая вероятность</w:t>
      </w:r>
      <w:r>
        <w:rPr>
          <w:spacing w:val="1"/>
        </w:rPr>
        <w:t xml:space="preserve"> </w:t>
      </w:r>
      <w:r>
        <w:t>потери</w:t>
      </w:r>
      <w:r>
        <w:rPr>
          <w:spacing w:val="1"/>
        </w:rPr>
        <w:t xml:space="preserve"> </w:t>
      </w:r>
      <w:r>
        <w:t>ориентиров</w:t>
      </w:r>
      <w:r>
        <w:rPr>
          <w:spacing w:val="1"/>
        </w:rPr>
        <w:t xml:space="preserve"> </w:t>
      </w:r>
      <w:r>
        <w:t>(риска</w:t>
      </w:r>
      <w:r>
        <w:rPr>
          <w:spacing w:val="1"/>
        </w:rPr>
        <w:t xml:space="preserve"> </w:t>
      </w:r>
      <w:r>
        <w:t>заблудиться),</w:t>
      </w:r>
      <w:r>
        <w:rPr>
          <w:spacing w:val="1"/>
        </w:rPr>
        <w:t xml:space="preserve"> </w:t>
      </w:r>
      <w:r>
        <w:t>встречи</w:t>
      </w:r>
      <w:r>
        <w:rPr>
          <w:spacing w:val="1"/>
        </w:rPr>
        <w:t xml:space="preserve"> </w:t>
      </w:r>
      <w:r>
        <w:t>с</w:t>
      </w:r>
      <w:r>
        <w:rPr>
          <w:spacing w:val="1"/>
        </w:rPr>
        <w:t xml:space="preserve"> </w:t>
      </w:r>
      <w:r>
        <w:t>дикими</w:t>
      </w:r>
      <w:r>
        <w:rPr>
          <w:spacing w:val="1"/>
        </w:rPr>
        <w:t xml:space="preserve"> </w:t>
      </w:r>
      <w:r>
        <w:t>животными,</w:t>
      </w:r>
      <w:r>
        <w:rPr>
          <w:spacing w:val="1"/>
        </w:rPr>
        <w:t xml:space="preserve"> </w:t>
      </w:r>
      <w:r>
        <w:t>опасными</w:t>
      </w:r>
      <w:r>
        <w:rPr>
          <w:spacing w:val="1"/>
        </w:rPr>
        <w:t xml:space="preserve"> </w:t>
      </w:r>
      <w:r>
        <w:t>насекомыми,</w:t>
      </w:r>
      <w:r>
        <w:rPr>
          <w:spacing w:val="1"/>
        </w:rPr>
        <w:t xml:space="preserve"> </w:t>
      </w:r>
      <w:r>
        <w:t>клещами</w:t>
      </w:r>
      <w:r>
        <w:tab/>
        <w:t>и</w:t>
      </w:r>
      <w:r>
        <w:tab/>
        <w:t>змеями,</w:t>
      </w:r>
      <w:r>
        <w:tab/>
        <w:t>ядовитыми</w:t>
      </w:r>
      <w:r>
        <w:tab/>
      </w:r>
      <w:r>
        <w:rPr>
          <w:spacing w:val="-1"/>
        </w:rPr>
        <w:t>грибами</w:t>
      </w:r>
      <w:r>
        <w:rPr>
          <w:spacing w:val="-58"/>
        </w:rPr>
        <w:t xml:space="preserve"> </w:t>
      </w:r>
      <w:r>
        <w:t>и</w:t>
      </w:r>
      <w:r>
        <w:rPr>
          <w:spacing w:val="3"/>
        </w:rPr>
        <w:t xml:space="preserve"> </w:t>
      </w:r>
      <w:r>
        <w:t>растениями;</w:t>
      </w:r>
    </w:p>
    <w:p w:rsidR="00380890" w:rsidRDefault="00436D53">
      <w:pPr>
        <w:pStyle w:val="a3"/>
        <w:spacing w:line="275" w:lineRule="exact"/>
      </w:pPr>
      <w:r>
        <w:t>знать и</w:t>
      </w:r>
      <w:r>
        <w:rPr>
          <w:spacing w:val="-5"/>
        </w:rPr>
        <w:t xml:space="preserve"> </w:t>
      </w:r>
      <w:r>
        <w:t>применять</w:t>
      </w:r>
      <w:r>
        <w:rPr>
          <w:spacing w:val="-3"/>
        </w:rPr>
        <w:t xml:space="preserve"> </w:t>
      </w:r>
      <w:r>
        <w:t>способы подачи сигнала</w:t>
      </w:r>
      <w:r>
        <w:rPr>
          <w:spacing w:val="-6"/>
        </w:rPr>
        <w:t xml:space="preserve"> </w:t>
      </w:r>
      <w:r>
        <w:t>о</w:t>
      </w:r>
      <w:r>
        <w:rPr>
          <w:spacing w:val="-1"/>
        </w:rPr>
        <w:t xml:space="preserve"> </w:t>
      </w:r>
      <w:r>
        <w:t>помощи;</w:t>
      </w:r>
    </w:p>
    <w:p w:rsidR="00380890" w:rsidRDefault="00436D53">
      <w:pPr>
        <w:pStyle w:val="a3"/>
        <w:spacing w:line="275" w:lineRule="exact"/>
      </w:pPr>
      <w:r>
        <w:t>модуль</w:t>
      </w:r>
      <w:r>
        <w:rPr>
          <w:spacing w:val="-1"/>
        </w:rPr>
        <w:t xml:space="preserve"> </w:t>
      </w:r>
      <w:r>
        <w:t>№</w:t>
      </w:r>
      <w:r>
        <w:rPr>
          <w:spacing w:val="-2"/>
        </w:rPr>
        <w:t xml:space="preserve"> </w:t>
      </w:r>
      <w:r>
        <w:t>6</w:t>
      </w:r>
      <w:r>
        <w:rPr>
          <w:spacing w:val="-2"/>
        </w:rPr>
        <w:t xml:space="preserve"> </w:t>
      </w:r>
      <w:r>
        <w:t>«Здоровье</w:t>
      </w:r>
      <w:r>
        <w:rPr>
          <w:spacing w:val="-8"/>
        </w:rPr>
        <w:t xml:space="preserve"> </w:t>
      </w:r>
      <w:r>
        <w:t>и</w:t>
      </w:r>
      <w:r>
        <w:rPr>
          <w:spacing w:val="-1"/>
        </w:rPr>
        <w:t xml:space="preserve"> </w:t>
      </w:r>
      <w:r>
        <w:t>как</w:t>
      </w:r>
      <w:r>
        <w:rPr>
          <w:spacing w:val="-5"/>
        </w:rPr>
        <w:t xml:space="preserve"> </w:t>
      </w:r>
      <w:r>
        <w:t>его</w:t>
      </w:r>
      <w:r>
        <w:rPr>
          <w:spacing w:val="-2"/>
        </w:rPr>
        <w:t xml:space="preserve"> </w:t>
      </w:r>
      <w:r>
        <w:t>сохранить.</w:t>
      </w:r>
      <w:r>
        <w:rPr>
          <w:spacing w:val="-1"/>
        </w:rPr>
        <w:t xml:space="preserve"> </w:t>
      </w:r>
      <w:r>
        <w:t>Основы</w:t>
      </w:r>
      <w:r>
        <w:rPr>
          <w:spacing w:val="-5"/>
        </w:rPr>
        <w:t xml:space="preserve"> </w:t>
      </w:r>
      <w:r>
        <w:t>медицинских</w:t>
      </w:r>
      <w:r>
        <w:rPr>
          <w:spacing w:val="-7"/>
        </w:rPr>
        <w:t xml:space="preserve"> </w:t>
      </w:r>
      <w:r>
        <w:t>знаний»:</w:t>
      </w:r>
    </w:p>
    <w:p w:rsidR="00380890" w:rsidRDefault="00436D53">
      <w:pPr>
        <w:pStyle w:val="a3"/>
        <w:tabs>
          <w:tab w:val="left" w:pos="1979"/>
          <w:tab w:val="left" w:pos="3279"/>
          <w:tab w:val="left" w:pos="4777"/>
          <w:tab w:val="left" w:pos="6341"/>
          <w:tab w:val="left" w:pos="8365"/>
          <w:tab w:val="left" w:pos="9148"/>
        </w:tabs>
        <w:ind w:right="153"/>
      </w:pPr>
      <w:r>
        <w:t>раскрывать</w:t>
      </w:r>
      <w:r>
        <w:tab/>
        <w:t>смысл</w:t>
      </w:r>
      <w:r>
        <w:tab/>
        <w:t>понятий</w:t>
      </w:r>
      <w:r>
        <w:tab/>
        <w:t>здоровья</w:t>
      </w:r>
      <w:r>
        <w:tab/>
        <w:t>(физического</w:t>
      </w:r>
      <w:r>
        <w:tab/>
        <w:t>и</w:t>
      </w:r>
      <w:r>
        <w:tab/>
      </w:r>
      <w:r>
        <w:rPr>
          <w:spacing w:val="-1"/>
        </w:rPr>
        <w:t>психического)</w:t>
      </w:r>
      <w:r>
        <w:rPr>
          <w:spacing w:val="-58"/>
        </w:rPr>
        <w:t xml:space="preserve"> </w:t>
      </w:r>
      <w:r>
        <w:t>и</w:t>
      </w:r>
      <w:r>
        <w:rPr>
          <w:spacing w:val="2"/>
        </w:rPr>
        <w:t xml:space="preserve"> </w:t>
      </w:r>
      <w:r>
        <w:t>здорового</w:t>
      </w:r>
      <w:r>
        <w:rPr>
          <w:spacing w:val="-3"/>
        </w:rPr>
        <w:t xml:space="preserve"> </w:t>
      </w:r>
      <w:r>
        <w:t>образа</w:t>
      </w:r>
      <w:r>
        <w:rPr>
          <w:spacing w:val="1"/>
        </w:rPr>
        <w:t xml:space="preserve"> </w:t>
      </w:r>
      <w:r>
        <w:t>жизни;</w:t>
      </w:r>
    </w:p>
    <w:p w:rsidR="00380890" w:rsidRDefault="00436D53">
      <w:pPr>
        <w:pStyle w:val="a3"/>
        <w:spacing w:line="275" w:lineRule="exact"/>
      </w:pPr>
      <w:r>
        <w:t>характеризовать</w:t>
      </w:r>
      <w:r>
        <w:rPr>
          <w:spacing w:val="-5"/>
        </w:rPr>
        <w:t xml:space="preserve"> </w:t>
      </w:r>
      <w:r>
        <w:t>факторы,</w:t>
      </w:r>
      <w:r>
        <w:rPr>
          <w:spacing w:val="-4"/>
        </w:rPr>
        <w:t xml:space="preserve"> </w:t>
      </w:r>
      <w:r>
        <w:t>влияющие</w:t>
      </w:r>
      <w:r>
        <w:rPr>
          <w:spacing w:val="-2"/>
        </w:rPr>
        <w:t xml:space="preserve"> </w:t>
      </w:r>
      <w:r>
        <w:t>на</w:t>
      </w:r>
      <w:r>
        <w:rPr>
          <w:spacing w:val="-7"/>
        </w:rPr>
        <w:t xml:space="preserve"> </w:t>
      </w:r>
      <w:r>
        <w:t>здоровье</w:t>
      </w:r>
      <w:r>
        <w:rPr>
          <w:spacing w:val="-2"/>
        </w:rPr>
        <w:t xml:space="preserve"> </w:t>
      </w:r>
      <w:r>
        <w:t>человека;</w:t>
      </w:r>
    </w:p>
    <w:p w:rsidR="00380890" w:rsidRDefault="00436D53">
      <w:pPr>
        <w:pStyle w:val="a3"/>
        <w:tabs>
          <w:tab w:val="left" w:pos="3112"/>
          <w:tab w:val="left" w:pos="6160"/>
          <w:tab w:val="left" w:pos="9716"/>
        </w:tabs>
        <w:ind w:right="154"/>
      </w:pPr>
      <w:r>
        <w:t>раскрывать понятия заболеваний, зависящих от образа жизни (физических нагрузок, режима труда и</w:t>
      </w:r>
      <w:r>
        <w:rPr>
          <w:spacing w:val="1"/>
        </w:rPr>
        <w:t xml:space="preserve"> </w:t>
      </w:r>
      <w:r>
        <w:t>отдыха,</w:t>
      </w:r>
      <w:r>
        <w:tab/>
        <w:t>питания,</w:t>
      </w:r>
      <w:r>
        <w:tab/>
        <w:t>психического</w:t>
      </w:r>
      <w:r>
        <w:tab/>
        <w:t>здоровья</w:t>
      </w:r>
      <w:r>
        <w:rPr>
          <w:spacing w:val="-58"/>
        </w:rPr>
        <w:t xml:space="preserve"> </w:t>
      </w:r>
      <w:r>
        <w:t>и</w:t>
      </w:r>
      <w:r>
        <w:rPr>
          <w:spacing w:val="2"/>
        </w:rPr>
        <w:t xml:space="preserve"> </w:t>
      </w:r>
      <w:r>
        <w:t>психологического</w:t>
      </w:r>
      <w:r>
        <w:rPr>
          <w:spacing w:val="6"/>
        </w:rPr>
        <w:t xml:space="preserve"> </w:t>
      </w:r>
      <w:r>
        <w:t>благополучия);</w:t>
      </w:r>
    </w:p>
    <w:p w:rsidR="00380890" w:rsidRDefault="00436D53">
      <w:pPr>
        <w:pStyle w:val="a3"/>
      </w:pPr>
      <w:r>
        <w:t>негативно</w:t>
      </w:r>
      <w:r>
        <w:rPr>
          <w:spacing w:val="20"/>
        </w:rPr>
        <w:t xml:space="preserve"> </w:t>
      </w:r>
      <w:r>
        <w:t>относиться</w:t>
      </w:r>
      <w:r>
        <w:rPr>
          <w:spacing w:val="83"/>
        </w:rPr>
        <w:t xml:space="preserve"> </w:t>
      </w:r>
      <w:r>
        <w:t>к</w:t>
      </w:r>
      <w:r>
        <w:rPr>
          <w:spacing w:val="77"/>
        </w:rPr>
        <w:t xml:space="preserve"> </w:t>
      </w:r>
      <w:r>
        <w:t>вредным</w:t>
      </w:r>
      <w:r>
        <w:rPr>
          <w:spacing w:val="81"/>
        </w:rPr>
        <w:t xml:space="preserve"> </w:t>
      </w:r>
      <w:r>
        <w:t>привычкам</w:t>
      </w:r>
      <w:r>
        <w:rPr>
          <w:spacing w:val="85"/>
        </w:rPr>
        <w:t xml:space="preserve"> </w:t>
      </w:r>
      <w:r>
        <w:t>(табакокурение,</w:t>
      </w:r>
      <w:r>
        <w:rPr>
          <w:spacing w:val="86"/>
        </w:rPr>
        <w:t xml:space="preserve"> </w:t>
      </w:r>
      <w:r>
        <w:t>алкоголизм,</w:t>
      </w:r>
      <w:r>
        <w:rPr>
          <w:spacing w:val="85"/>
        </w:rPr>
        <w:t xml:space="preserve"> </w:t>
      </w:r>
      <w:r>
        <w:t>наркомания,</w:t>
      </w:r>
      <w:r>
        <w:rPr>
          <w:spacing w:val="76"/>
        </w:rPr>
        <w:t xml:space="preserve"> </w:t>
      </w:r>
      <w:r>
        <w:t>игровая</w:t>
      </w:r>
    </w:p>
    <w:p w:rsidR="00380890" w:rsidRDefault="00380890">
      <w:pPr>
        <w:sectPr w:rsidR="00380890">
          <w:headerReference w:type="default" r:id="rId337"/>
          <w:pgSz w:w="11910" w:h="16840"/>
          <w:pgMar w:top="620" w:right="560" w:bottom="280" w:left="560" w:header="0" w:footer="0" w:gutter="0"/>
          <w:cols w:space="720"/>
        </w:sectPr>
      </w:pPr>
    </w:p>
    <w:p w:rsidR="00380890" w:rsidRDefault="00436D53">
      <w:pPr>
        <w:pStyle w:val="a3"/>
        <w:spacing w:before="74" w:line="275" w:lineRule="exact"/>
        <w:jc w:val="left"/>
      </w:pPr>
      <w:r>
        <w:lastRenderedPageBreak/>
        <w:t>зависимость);</w:t>
      </w:r>
    </w:p>
    <w:p w:rsidR="00380890" w:rsidRDefault="00436D53">
      <w:pPr>
        <w:pStyle w:val="a3"/>
        <w:spacing w:line="275" w:lineRule="exact"/>
        <w:jc w:val="left"/>
      </w:pPr>
      <w:r>
        <w:t>приводить</w:t>
      </w:r>
      <w:r>
        <w:rPr>
          <w:spacing w:val="-4"/>
        </w:rPr>
        <w:t xml:space="preserve"> </w:t>
      </w:r>
      <w:r>
        <w:t>примеры</w:t>
      </w:r>
      <w:r>
        <w:rPr>
          <w:spacing w:val="-4"/>
        </w:rPr>
        <w:t xml:space="preserve"> </w:t>
      </w:r>
      <w:r>
        <w:t>мер</w:t>
      </w:r>
      <w:r>
        <w:rPr>
          <w:spacing w:val="-1"/>
        </w:rPr>
        <w:t xml:space="preserve"> </w:t>
      </w:r>
      <w:r>
        <w:t>защиты</w:t>
      </w:r>
      <w:r>
        <w:rPr>
          <w:spacing w:val="-7"/>
        </w:rPr>
        <w:t xml:space="preserve"> </w:t>
      </w:r>
      <w:r>
        <w:t>от</w:t>
      </w:r>
      <w:r>
        <w:rPr>
          <w:spacing w:val="-5"/>
        </w:rPr>
        <w:t xml:space="preserve"> </w:t>
      </w:r>
      <w:r>
        <w:t>инфекционных</w:t>
      </w:r>
      <w:r>
        <w:rPr>
          <w:spacing w:val="-5"/>
        </w:rPr>
        <w:t xml:space="preserve"> </w:t>
      </w:r>
      <w:r>
        <w:t>и неинфекционных</w:t>
      </w:r>
      <w:r>
        <w:rPr>
          <w:spacing w:val="-6"/>
        </w:rPr>
        <w:t xml:space="preserve"> </w:t>
      </w:r>
      <w:r>
        <w:t>заболеваний;</w:t>
      </w:r>
    </w:p>
    <w:p w:rsidR="00380890" w:rsidRDefault="00436D53">
      <w:pPr>
        <w:pStyle w:val="a3"/>
        <w:spacing w:before="4" w:line="237" w:lineRule="auto"/>
        <w:ind w:right="154"/>
      </w:pPr>
      <w:r>
        <w:t>безопасно</w:t>
      </w:r>
      <w:r>
        <w:rPr>
          <w:spacing w:val="1"/>
        </w:rPr>
        <w:t xml:space="preserve"> </w:t>
      </w:r>
      <w:r>
        <w:t>действовать</w:t>
      </w:r>
      <w:r>
        <w:rPr>
          <w:spacing w:val="1"/>
        </w:rPr>
        <w:t xml:space="preserve"> </w:t>
      </w:r>
      <w:r>
        <w:t>в</w:t>
      </w:r>
      <w:r>
        <w:rPr>
          <w:spacing w:val="1"/>
        </w:rPr>
        <w:t xml:space="preserve"> </w:t>
      </w:r>
      <w:r>
        <w:t>случае</w:t>
      </w:r>
      <w:r>
        <w:rPr>
          <w:spacing w:val="1"/>
        </w:rPr>
        <w:t xml:space="preserve"> </w:t>
      </w:r>
      <w:r>
        <w:t>возникновения</w:t>
      </w:r>
      <w:r>
        <w:rPr>
          <w:spacing w:val="1"/>
        </w:rPr>
        <w:t xml:space="preserve"> </w:t>
      </w:r>
      <w:r>
        <w:t>чрезвычайных</w:t>
      </w:r>
      <w:r>
        <w:rPr>
          <w:spacing w:val="1"/>
        </w:rPr>
        <w:t xml:space="preserve"> </w:t>
      </w:r>
      <w:r>
        <w:t>ситуаций</w:t>
      </w:r>
      <w:r>
        <w:rPr>
          <w:spacing w:val="1"/>
        </w:rPr>
        <w:t xml:space="preserve"> </w:t>
      </w:r>
      <w:r>
        <w:t>биолого-социального</w:t>
      </w:r>
      <w:r>
        <w:rPr>
          <w:spacing w:val="1"/>
        </w:rPr>
        <w:t xml:space="preserve"> </w:t>
      </w:r>
      <w:r>
        <w:t>происхождения</w:t>
      </w:r>
      <w:r>
        <w:rPr>
          <w:spacing w:val="-4"/>
        </w:rPr>
        <w:t xml:space="preserve"> </w:t>
      </w:r>
      <w:r>
        <w:t>(эпидемии,</w:t>
      </w:r>
      <w:r>
        <w:rPr>
          <w:spacing w:val="-1"/>
        </w:rPr>
        <w:t xml:space="preserve"> </w:t>
      </w:r>
      <w:r>
        <w:t>пандемии);</w:t>
      </w:r>
    </w:p>
    <w:p w:rsidR="00380890" w:rsidRDefault="00436D53">
      <w:pPr>
        <w:pStyle w:val="a3"/>
        <w:spacing w:before="4"/>
        <w:ind w:right="155"/>
      </w:pPr>
      <w:r>
        <w:t>характеризовать</w:t>
      </w:r>
      <w:r>
        <w:rPr>
          <w:spacing w:val="1"/>
        </w:rPr>
        <w:t xml:space="preserve"> </w:t>
      </w:r>
      <w:r>
        <w:t>основные</w:t>
      </w:r>
      <w:r>
        <w:rPr>
          <w:spacing w:val="1"/>
        </w:rPr>
        <w:t xml:space="preserve"> </w:t>
      </w:r>
      <w:r>
        <w:t>мероприятия,</w:t>
      </w:r>
      <w:r>
        <w:rPr>
          <w:spacing w:val="1"/>
        </w:rPr>
        <w:t xml:space="preserve"> </w:t>
      </w:r>
      <w:r>
        <w:t>проводимые</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обеспечению</w:t>
      </w:r>
      <w:r>
        <w:rPr>
          <w:spacing w:val="1"/>
        </w:rPr>
        <w:t xml:space="preserve"> </w:t>
      </w:r>
      <w:r>
        <w:t>безопасности</w:t>
      </w:r>
      <w:r>
        <w:rPr>
          <w:spacing w:val="1"/>
        </w:rPr>
        <w:t xml:space="preserve"> </w:t>
      </w:r>
      <w:r>
        <w:t>населения</w:t>
      </w:r>
      <w:r>
        <w:rPr>
          <w:spacing w:val="1"/>
        </w:rPr>
        <w:t xml:space="preserve"> </w:t>
      </w:r>
      <w:r>
        <w:t>при</w:t>
      </w:r>
      <w:r>
        <w:rPr>
          <w:spacing w:val="1"/>
        </w:rPr>
        <w:t xml:space="preserve"> </w:t>
      </w:r>
      <w:r>
        <w:t>угрозе</w:t>
      </w:r>
      <w:r>
        <w:rPr>
          <w:spacing w:val="1"/>
        </w:rPr>
        <w:t xml:space="preserve"> </w:t>
      </w:r>
      <w:r>
        <w:t>и</w:t>
      </w:r>
      <w:r>
        <w:rPr>
          <w:spacing w:val="1"/>
        </w:rPr>
        <w:t xml:space="preserve"> </w:t>
      </w:r>
      <w:r>
        <w:t>во</w:t>
      </w:r>
      <w:r>
        <w:rPr>
          <w:spacing w:val="1"/>
        </w:rPr>
        <w:t xml:space="preserve"> </w:t>
      </w:r>
      <w:r>
        <w:t>время</w:t>
      </w:r>
      <w:r>
        <w:rPr>
          <w:spacing w:val="1"/>
        </w:rPr>
        <w:t xml:space="preserve"> </w:t>
      </w:r>
      <w:r>
        <w:t>чрезвычайных</w:t>
      </w:r>
      <w:r>
        <w:rPr>
          <w:spacing w:val="1"/>
        </w:rPr>
        <w:t xml:space="preserve"> </w:t>
      </w:r>
      <w:r>
        <w:t>ситуаций</w:t>
      </w:r>
      <w:r>
        <w:rPr>
          <w:spacing w:val="1"/>
        </w:rPr>
        <w:t xml:space="preserve"> </w:t>
      </w:r>
      <w:r>
        <w:t>биолого-социального</w:t>
      </w:r>
      <w:r>
        <w:rPr>
          <w:spacing w:val="1"/>
        </w:rPr>
        <w:t xml:space="preserve"> </w:t>
      </w:r>
      <w:r>
        <w:t>характера;</w:t>
      </w:r>
    </w:p>
    <w:p w:rsidR="00380890" w:rsidRDefault="00436D53">
      <w:pPr>
        <w:pStyle w:val="a3"/>
        <w:spacing w:line="242" w:lineRule="auto"/>
        <w:ind w:right="2929"/>
        <w:jc w:val="left"/>
      </w:pPr>
      <w:r>
        <w:t>оказывать</w:t>
      </w:r>
      <w:r>
        <w:rPr>
          <w:spacing w:val="-2"/>
        </w:rPr>
        <w:t xml:space="preserve"> </w:t>
      </w:r>
      <w:r>
        <w:t>первую</w:t>
      </w:r>
      <w:r>
        <w:rPr>
          <w:spacing w:val="-4"/>
        </w:rPr>
        <w:t xml:space="preserve"> </w:t>
      </w:r>
      <w:r>
        <w:t>помощь</w:t>
      </w:r>
      <w:r>
        <w:rPr>
          <w:spacing w:val="-6"/>
        </w:rPr>
        <w:t xml:space="preserve"> </w:t>
      </w:r>
      <w:r>
        <w:t>и</w:t>
      </w:r>
      <w:r>
        <w:rPr>
          <w:spacing w:val="-1"/>
        </w:rPr>
        <w:t xml:space="preserve"> </w:t>
      </w:r>
      <w:r>
        <w:t>самопомощь</w:t>
      </w:r>
      <w:r>
        <w:rPr>
          <w:spacing w:val="-6"/>
        </w:rPr>
        <w:t xml:space="preserve"> </w:t>
      </w:r>
      <w:r>
        <w:t>при</w:t>
      </w:r>
      <w:r>
        <w:rPr>
          <w:spacing w:val="-6"/>
        </w:rPr>
        <w:t xml:space="preserve"> </w:t>
      </w:r>
      <w:r>
        <w:t>неотложных</w:t>
      </w:r>
      <w:r>
        <w:rPr>
          <w:spacing w:val="-6"/>
        </w:rPr>
        <w:t xml:space="preserve"> </w:t>
      </w:r>
      <w:r>
        <w:t>состояниях;</w:t>
      </w:r>
      <w:r>
        <w:rPr>
          <w:spacing w:val="-57"/>
        </w:rPr>
        <w:t xml:space="preserve"> </w:t>
      </w:r>
      <w:r>
        <w:t>модуль</w:t>
      </w:r>
      <w:r>
        <w:rPr>
          <w:spacing w:val="2"/>
        </w:rPr>
        <w:t xml:space="preserve"> </w:t>
      </w:r>
      <w:r>
        <w:t>№</w:t>
      </w:r>
      <w:r>
        <w:rPr>
          <w:spacing w:val="2"/>
        </w:rPr>
        <w:t xml:space="preserve"> </w:t>
      </w:r>
      <w:r>
        <w:t>7</w:t>
      </w:r>
      <w:r>
        <w:rPr>
          <w:spacing w:val="2"/>
        </w:rPr>
        <w:t xml:space="preserve"> </w:t>
      </w:r>
      <w:r>
        <w:t>«Безопасность</w:t>
      </w:r>
      <w:r>
        <w:rPr>
          <w:spacing w:val="-3"/>
        </w:rPr>
        <w:t xml:space="preserve"> </w:t>
      </w:r>
      <w:r>
        <w:t>в</w:t>
      </w:r>
      <w:r>
        <w:rPr>
          <w:spacing w:val="3"/>
        </w:rPr>
        <w:t xml:space="preserve"> </w:t>
      </w:r>
      <w:r>
        <w:t>социуме»:</w:t>
      </w:r>
    </w:p>
    <w:p w:rsidR="00380890" w:rsidRDefault="00436D53">
      <w:pPr>
        <w:pStyle w:val="a3"/>
        <w:spacing w:line="242" w:lineRule="auto"/>
        <w:ind w:right="2545"/>
        <w:jc w:val="left"/>
      </w:pPr>
      <w:r>
        <w:t>приводить примеры межличностного и группового конфликта;</w:t>
      </w:r>
      <w:r>
        <w:rPr>
          <w:spacing w:val="1"/>
        </w:rPr>
        <w:t xml:space="preserve"> </w:t>
      </w:r>
      <w:r>
        <w:t>характеризовать</w:t>
      </w:r>
      <w:r>
        <w:rPr>
          <w:spacing w:val="-7"/>
        </w:rPr>
        <w:t xml:space="preserve"> </w:t>
      </w:r>
      <w:r>
        <w:t>способы</w:t>
      </w:r>
      <w:r>
        <w:rPr>
          <w:spacing w:val="-3"/>
        </w:rPr>
        <w:t xml:space="preserve"> </w:t>
      </w:r>
      <w:r>
        <w:t>избегания</w:t>
      </w:r>
      <w:r>
        <w:rPr>
          <w:spacing w:val="-9"/>
        </w:rPr>
        <w:t xml:space="preserve"> </w:t>
      </w:r>
      <w:r>
        <w:t>и</w:t>
      </w:r>
      <w:r>
        <w:rPr>
          <w:spacing w:val="-3"/>
        </w:rPr>
        <w:t xml:space="preserve"> </w:t>
      </w:r>
      <w:r>
        <w:t>разрешения</w:t>
      </w:r>
      <w:r>
        <w:rPr>
          <w:spacing w:val="-4"/>
        </w:rPr>
        <w:t xml:space="preserve"> </w:t>
      </w:r>
      <w:r>
        <w:t>конфликтных</w:t>
      </w:r>
      <w:r>
        <w:rPr>
          <w:spacing w:val="-8"/>
        </w:rPr>
        <w:t xml:space="preserve"> </w:t>
      </w:r>
      <w:r>
        <w:t>ситуаций;</w:t>
      </w:r>
    </w:p>
    <w:p w:rsidR="00380890" w:rsidRDefault="00436D53">
      <w:pPr>
        <w:pStyle w:val="a3"/>
        <w:spacing w:line="271" w:lineRule="exact"/>
        <w:jc w:val="left"/>
      </w:pPr>
      <w:r>
        <w:t>характеризовать</w:t>
      </w:r>
      <w:r>
        <w:rPr>
          <w:spacing w:val="-9"/>
        </w:rPr>
        <w:t xml:space="preserve"> </w:t>
      </w:r>
      <w:r>
        <w:t>опасные</w:t>
      </w:r>
      <w:r>
        <w:rPr>
          <w:spacing w:val="-7"/>
        </w:rPr>
        <w:t xml:space="preserve"> </w:t>
      </w:r>
      <w:r>
        <w:t>проявления</w:t>
      </w:r>
      <w:r>
        <w:rPr>
          <w:spacing w:val="-2"/>
        </w:rPr>
        <w:t xml:space="preserve"> </w:t>
      </w:r>
      <w:r>
        <w:t>конфликтов</w:t>
      </w:r>
      <w:r>
        <w:rPr>
          <w:spacing w:val="-4"/>
        </w:rPr>
        <w:t xml:space="preserve"> </w:t>
      </w:r>
      <w:r>
        <w:t>(в том</w:t>
      </w:r>
      <w:r>
        <w:rPr>
          <w:spacing w:val="-1"/>
        </w:rPr>
        <w:t xml:space="preserve"> </w:t>
      </w:r>
      <w:r>
        <w:t>числе</w:t>
      </w:r>
      <w:r>
        <w:rPr>
          <w:spacing w:val="-7"/>
        </w:rPr>
        <w:t xml:space="preserve"> </w:t>
      </w:r>
      <w:r>
        <w:t>насилие,</w:t>
      </w:r>
      <w:r>
        <w:rPr>
          <w:spacing w:val="-4"/>
        </w:rPr>
        <w:t xml:space="preserve"> </w:t>
      </w:r>
      <w:r>
        <w:t>буллинг</w:t>
      </w:r>
      <w:r>
        <w:rPr>
          <w:spacing w:val="1"/>
        </w:rPr>
        <w:t xml:space="preserve"> </w:t>
      </w:r>
      <w:r>
        <w:t>(травля);</w:t>
      </w:r>
    </w:p>
    <w:p w:rsidR="00380890" w:rsidRDefault="00436D53">
      <w:pPr>
        <w:pStyle w:val="a3"/>
        <w:ind w:right="150"/>
      </w:pPr>
      <w:r>
        <w:t xml:space="preserve">приводить      </w:t>
      </w:r>
      <w:r>
        <w:rPr>
          <w:spacing w:val="27"/>
        </w:rPr>
        <w:t xml:space="preserve"> </w:t>
      </w:r>
      <w:r>
        <w:t xml:space="preserve">примеры       </w:t>
      </w:r>
      <w:r>
        <w:rPr>
          <w:spacing w:val="26"/>
        </w:rPr>
        <w:t xml:space="preserve"> </w:t>
      </w:r>
      <w:r>
        <w:t xml:space="preserve">манипуляций       </w:t>
      </w:r>
      <w:r>
        <w:rPr>
          <w:spacing w:val="30"/>
        </w:rPr>
        <w:t xml:space="preserve"> </w:t>
      </w:r>
      <w:r>
        <w:t xml:space="preserve">(в       </w:t>
      </w:r>
      <w:r>
        <w:rPr>
          <w:spacing w:val="26"/>
        </w:rPr>
        <w:t xml:space="preserve"> </w:t>
      </w:r>
      <w:r>
        <w:t xml:space="preserve">том       </w:t>
      </w:r>
      <w:r>
        <w:rPr>
          <w:spacing w:val="26"/>
        </w:rPr>
        <w:t xml:space="preserve"> </w:t>
      </w:r>
      <w:r>
        <w:t xml:space="preserve">числе       </w:t>
      </w:r>
      <w:r>
        <w:rPr>
          <w:spacing w:val="23"/>
        </w:rPr>
        <w:t xml:space="preserve"> </w:t>
      </w:r>
      <w:r>
        <w:t xml:space="preserve">в       </w:t>
      </w:r>
      <w:r>
        <w:rPr>
          <w:spacing w:val="26"/>
        </w:rPr>
        <w:t xml:space="preserve"> </w:t>
      </w:r>
      <w:r>
        <w:t xml:space="preserve">целях       </w:t>
      </w:r>
      <w:r>
        <w:rPr>
          <w:spacing w:val="24"/>
        </w:rPr>
        <w:t xml:space="preserve"> </w:t>
      </w:r>
      <w:r>
        <w:t>вовлечения</w:t>
      </w:r>
      <w:r>
        <w:rPr>
          <w:spacing w:val="-58"/>
        </w:rPr>
        <w:t xml:space="preserve"> </w:t>
      </w:r>
      <w:r>
        <w:t xml:space="preserve">в       </w:t>
      </w:r>
      <w:r>
        <w:rPr>
          <w:spacing w:val="1"/>
        </w:rPr>
        <w:t xml:space="preserve"> </w:t>
      </w:r>
      <w:r>
        <w:t>экстремистскую,         террористическую         и        иную        деструктивную        деятельность,</w:t>
      </w:r>
      <w:r>
        <w:rPr>
          <w:spacing w:val="-58"/>
        </w:rPr>
        <w:t xml:space="preserve"> </w:t>
      </w:r>
      <w:r>
        <w:t>в       субкультуры       и       формируемые       на       их       основе       сообщества       экстремистской</w:t>
      </w:r>
      <w:r>
        <w:rPr>
          <w:spacing w:val="1"/>
        </w:rPr>
        <w:t xml:space="preserve"> </w:t>
      </w:r>
      <w:r>
        <w:t>и</w:t>
      </w:r>
      <w:r>
        <w:rPr>
          <w:spacing w:val="2"/>
        </w:rPr>
        <w:t xml:space="preserve"> </w:t>
      </w:r>
      <w:r>
        <w:t>суицидальной</w:t>
      </w:r>
      <w:r>
        <w:rPr>
          <w:spacing w:val="2"/>
        </w:rPr>
        <w:t xml:space="preserve"> </w:t>
      </w:r>
      <w:r>
        <w:t>направленности)</w:t>
      </w:r>
      <w:r>
        <w:rPr>
          <w:spacing w:val="-2"/>
        </w:rPr>
        <w:t xml:space="preserve"> </w:t>
      </w:r>
      <w:r>
        <w:t>и</w:t>
      </w:r>
      <w:r>
        <w:rPr>
          <w:spacing w:val="-2"/>
        </w:rPr>
        <w:t xml:space="preserve"> </w:t>
      </w:r>
      <w:r>
        <w:t>способов</w:t>
      </w:r>
      <w:r>
        <w:rPr>
          <w:spacing w:val="-2"/>
        </w:rPr>
        <w:t xml:space="preserve"> </w:t>
      </w:r>
      <w:r>
        <w:t>противостоять</w:t>
      </w:r>
      <w:r>
        <w:rPr>
          <w:spacing w:val="-2"/>
        </w:rPr>
        <w:t xml:space="preserve"> </w:t>
      </w:r>
      <w:r>
        <w:t>манипуляциям;</w:t>
      </w:r>
    </w:p>
    <w:p w:rsidR="00380890" w:rsidRDefault="00436D53">
      <w:pPr>
        <w:pStyle w:val="a3"/>
        <w:spacing w:line="237" w:lineRule="auto"/>
        <w:ind w:right="164"/>
      </w:pPr>
      <w:r>
        <w:t xml:space="preserve">соблюдать     </w:t>
      </w:r>
      <w:r>
        <w:rPr>
          <w:spacing w:val="24"/>
        </w:rPr>
        <w:t xml:space="preserve"> </w:t>
      </w:r>
      <w:r>
        <w:t xml:space="preserve">правила      </w:t>
      </w:r>
      <w:r>
        <w:rPr>
          <w:spacing w:val="20"/>
        </w:rPr>
        <w:t xml:space="preserve"> </w:t>
      </w:r>
      <w:r>
        <w:t xml:space="preserve">коммуникации      </w:t>
      </w:r>
      <w:r>
        <w:rPr>
          <w:spacing w:val="23"/>
        </w:rPr>
        <w:t xml:space="preserve"> </w:t>
      </w:r>
      <w:r>
        <w:t xml:space="preserve">с      </w:t>
      </w:r>
      <w:r>
        <w:rPr>
          <w:spacing w:val="20"/>
        </w:rPr>
        <w:t xml:space="preserve"> </w:t>
      </w:r>
      <w:r>
        <w:t xml:space="preserve">незнакомыми      </w:t>
      </w:r>
      <w:r>
        <w:rPr>
          <w:spacing w:val="23"/>
        </w:rPr>
        <w:t xml:space="preserve"> </w:t>
      </w:r>
      <w:r>
        <w:t xml:space="preserve">людьми      </w:t>
      </w:r>
      <w:r>
        <w:rPr>
          <w:spacing w:val="17"/>
        </w:rPr>
        <w:t xml:space="preserve"> </w:t>
      </w:r>
      <w:r>
        <w:t xml:space="preserve">(в      </w:t>
      </w:r>
      <w:r>
        <w:rPr>
          <w:spacing w:val="23"/>
        </w:rPr>
        <w:t xml:space="preserve"> </w:t>
      </w:r>
      <w:r>
        <w:t xml:space="preserve">том      </w:t>
      </w:r>
      <w:r>
        <w:rPr>
          <w:spacing w:val="18"/>
        </w:rPr>
        <w:t xml:space="preserve"> </w:t>
      </w:r>
      <w:r>
        <w:t>числе</w:t>
      </w:r>
      <w:r>
        <w:rPr>
          <w:spacing w:val="-58"/>
        </w:rPr>
        <w:t xml:space="preserve"> </w:t>
      </w:r>
      <w:r>
        <w:t>с подозрительными</w:t>
      </w:r>
      <w:r>
        <w:rPr>
          <w:spacing w:val="-2"/>
        </w:rPr>
        <w:t xml:space="preserve"> </w:t>
      </w:r>
      <w:r>
        <w:t>людьми,</w:t>
      </w:r>
      <w:r>
        <w:rPr>
          <w:spacing w:val="-2"/>
        </w:rPr>
        <w:t xml:space="preserve"> </w:t>
      </w:r>
      <w:r>
        <w:t>у</w:t>
      </w:r>
      <w:r>
        <w:rPr>
          <w:spacing w:val="-8"/>
        </w:rPr>
        <w:t xml:space="preserve"> </w:t>
      </w:r>
      <w:r>
        <w:t>которых</w:t>
      </w:r>
      <w:r>
        <w:rPr>
          <w:spacing w:val="-4"/>
        </w:rPr>
        <w:t xml:space="preserve"> </w:t>
      </w:r>
      <w:r>
        <w:t>могут</w:t>
      </w:r>
      <w:r>
        <w:rPr>
          <w:spacing w:val="2"/>
        </w:rPr>
        <w:t xml:space="preserve"> </w:t>
      </w:r>
      <w:r>
        <w:t>иметься</w:t>
      </w:r>
      <w:r>
        <w:rPr>
          <w:spacing w:val="1"/>
        </w:rPr>
        <w:t xml:space="preserve"> </w:t>
      </w:r>
      <w:r>
        <w:t>преступные</w:t>
      </w:r>
      <w:r>
        <w:rPr>
          <w:spacing w:val="1"/>
        </w:rPr>
        <w:t xml:space="preserve"> </w:t>
      </w:r>
      <w:r>
        <w:t>намерения);</w:t>
      </w:r>
    </w:p>
    <w:p w:rsidR="00380890" w:rsidRDefault="00436D53">
      <w:pPr>
        <w:pStyle w:val="a3"/>
        <w:spacing w:before="2"/>
        <w:ind w:right="159"/>
      </w:pPr>
      <w:r>
        <w:t>соблюдать правила безопасного и комфортного существования со знакомыми людьми и в различных</w:t>
      </w:r>
      <w:r>
        <w:rPr>
          <w:spacing w:val="1"/>
        </w:rPr>
        <w:t xml:space="preserve"> </w:t>
      </w:r>
      <w:r>
        <w:t>группах, в том числе в семье, классе, коллективе кружка/секции/спортивной команды, группе друзей;</w:t>
      </w:r>
      <w:r>
        <w:rPr>
          <w:spacing w:val="-57"/>
        </w:rPr>
        <w:t xml:space="preserve"> </w:t>
      </w:r>
      <w:r>
        <w:t xml:space="preserve">распознавать        </w:t>
      </w:r>
      <w:r>
        <w:rPr>
          <w:spacing w:val="14"/>
        </w:rPr>
        <w:t xml:space="preserve"> </w:t>
      </w:r>
      <w:r>
        <w:t xml:space="preserve">опасности         </w:t>
      </w:r>
      <w:r>
        <w:rPr>
          <w:spacing w:val="11"/>
        </w:rPr>
        <w:t xml:space="preserve"> </w:t>
      </w:r>
      <w:r>
        <w:t xml:space="preserve">и         </w:t>
      </w:r>
      <w:r>
        <w:rPr>
          <w:spacing w:val="16"/>
        </w:rPr>
        <w:t xml:space="preserve"> </w:t>
      </w:r>
      <w:r>
        <w:t xml:space="preserve">соблюдать         </w:t>
      </w:r>
      <w:r>
        <w:rPr>
          <w:spacing w:val="15"/>
        </w:rPr>
        <w:t xml:space="preserve"> </w:t>
      </w:r>
      <w:r>
        <w:t xml:space="preserve">правила         </w:t>
      </w:r>
      <w:r>
        <w:rPr>
          <w:spacing w:val="14"/>
        </w:rPr>
        <w:t xml:space="preserve"> </w:t>
      </w:r>
      <w:r>
        <w:t xml:space="preserve">безопасного         </w:t>
      </w:r>
      <w:r>
        <w:rPr>
          <w:spacing w:val="14"/>
        </w:rPr>
        <w:t xml:space="preserve"> </w:t>
      </w:r>
      <w:r>
        <w:t>поведения</w:t>
      </w:r>
      <w:r>
        <w:rPr>
          <w:spacing w:val="-58"/>
        </w:rPr>
        <w:t xml:space="preserve"> </w:t>
      </w:r>
      <w:r>
        <w:t>в</w:t>
      </w:r>
      <w:r>
        <w:rPr>
          <w:spacing w:val="2"/>
        </w:rPr>
        <w:t xml:space="preserve"> </w:t>
      </w:r>
      <w:r>
        <w:t>практике</w:t>
      </w:r>
      <w:r>
        <w:rPr>
          <w:spacing w:val="1"/>
        </w:rPr>
        <w:t xml:space="preserve"> </w:t>
      </w:r>
      <w:r>
        <w:t>современных</w:t>
      </w:r>
      <w:r>
        <w:rPr>
          <w:spacing w:val="-3"/>
        </w:rPr>
        <w:t xml:space="preserve"> </w:t>
      </w:r>
      <w:r>
        <w:t>молодёжных</w:t>
      </w:r>
      <w:r>
        <w:rPr>
          <w:spacing w:val="1"/>
        </w:rPr>
        <w:t xml:space="preserve"> </w:t>
      </w:r>
      <w:r>
        <w:t>увлечений;</w:t>
      </w:r>
    </w:p>
    <w:p w:rsidR="00380890" w:rsidRDefault="00436D53">
      <w:pPr>
        <w:pStyle w:val="a3"/>
        <w:spacing w:line="242" w:lineRule="auto"/>
        <w:ind w:right="944"/>
      </w:pPr>
      <w:r>
        <w:t>безопасно</w:t>
      </w:r>
      <w:r>
        <w:rPr>
          <w:spacing w:val="1"/>
        </w:rPr>
        <w:t xml:space="preserve"> </w:t>
      </w:r>
      <w:r>
        <w:t>действовать</w:t>
      </w:r>
      <w:r>
        <w:rPr>
          <w:spacing w:val="-4"/>
        </w:rPr>
        <w:t xml:space="preserve"> </w:t>
      </w:r>
      <w:r>
        <w:t>при</w:t>
      </w:r>
      <w:r>
        <w:rPr>
          <w:spacing w:val="-6"/>
        </w:rPr>
        <w:t xml:space="preserve"> </w:t>
      </w:r>
      <w:r>
        <w:t>опасных</w:t>
      </w:r>
      <w:r>
        <w:rPr>
          <w:spacing w:val="-7"/>
        </w:rPr>
        <w:t xml:space="preserve"> </w:t>
      </w:r>
      <w:r>
        <w:t>проявлениях</w:t>
      </w:r>
      <w:r>
        <w:rPr>
          <w:spacing w:val="-6"/>
        </w:rPr>
        <w:t xml:space="preserve"> </w:t>
      </w:r>
      <w:r>
        <w:t>конфликта</w:t>
      </w:r>
      <w:r>
        <w:rPr>
          <w:spacing w:val="-3"/>
        </w:rPr>
        <w:t xml:space="preserve"> </w:t>
      </w:r>
      <w:r>
        <w:t>и</w:t>
      </w:r>
      <w:r>
        <w:rPr>
          <w:spacing w:val="-6"/>
        </w:rPr>
        <w:t xml:space="preserve"> </w:t>
      </w:r>
      <w:r>
        <w:t>при</w:t>
      </w:r>
      <w:r>
        <w:rPr>
          <w:spacing w:val="-5"/>
        </w:rPr>
        <w:t xml:space="preserve"> </w:t>
      </w:r>
      <w:r>
        <w:t>возможных</w:t>
      </w:r>
      <w:r>
        <w:rPr>
          <w:spacing w:val="-7"/>
        </w:rPr>
        <w:t xml:space="preserve"> </w:t>
      </w:r>
      <w:r>
        <w:t>манипуляциях;</w:t>
      </w:r>
      <w:r>
        <w:rPr>
          <w:spacing w:val="-57"/>
        </w:rPr>
        <w:t xml:space="preserve"> </w:t>
      </w:r>
      <w:r>
        <w:t>модуль</w:t>
      </w:r>
      <w:r>
        <w:rPr>
          <w:spacing w:val="2"/>
        </w:rPr>
        <w:t xml:space="preserve"> </w:t>
      </w:r>
      <w:r>
        <w:t>№</w:t>
      </w:r>
      <w:r>
        <w:rPr>
          <w:spacing w:val="2"/>
        </w:rPr>
        <w:t xml:space="preserve"> </w:t>
      </w:r>
      <w:r>
        <w:t>8</w:t>
      </w:r>
      <w:r>
        <w:rPr>
          <w:spacing w:val="2"/>
        </w:rPr>
        <w:t xml:space="preserve"> </w:t>
      </w:r>
      <w:r>
        <w:t>«Безопасность</w:t>
      </w:r>
      <w:r>
        <w:rPr>
          <w:spacing w:val="1"/>
        </w:rPr>
        <w:t xml:space="preserve"> </w:t>
      </w:r>
      <w:r>
        <w:rPr>
          <w:position w:val="1"/>
        </w:rPr>
        <w:t>в</w:t>
      </w:r>
      <w:r>
        <w:rPr>
          <w:spacing w:val="2"/>
          <w:position w:val="1"/>
        </w:rPr>
        <w:t xml:space="preserve"> </w:t>
      </w:r>
      <w:r>
        <w:rPr>
          <w:position w:val="1"/>
        </w:rPr>
        <w:t>информационном</w:t>
      </w:r>
      <w:r>
        <w:rPr>
          <w:spacing w:val="-1"/>
          <w:position w:val="1"/>
        </w:rPr>
        <w:t xml:space="preserve"> </w:t>
      </w:r>
      <w:r>
        <w:rPr>
          <w:position w:val="1"/>
        </w:rPr>
        <w:t>пространстве»:</w:t>
      </w:r>
    </w:p>
    <w:p w:rsidR="00380890" w:rsidRDefault="00436D53">
      <w:pPr>
        <w:pStyle w:val="a3"/>
        <w:tabs>
          <w:tab w:val="left" w:pos="2109"/>
          <w:tab w:val="left" w:pos="4638"/>
          <w:tab w:val="left" w:pos="6831"/>
          <w:tab w:val="left" w:pos="10181"/>
        </w:tabs>
        <w:ind w:right="156"/>
      </w:pPr>
      <w:r>
        <w:t>приводить примеры информационных и компьютерных угроз; характеризовать потенциальные риски</w:t>
      </w:r>
      <w:r>
        <w:rPr>
          <w:spacing w:val="-57"/>
        </w:rPr>
        <w:t xml:space="preserve"> </w:t>
      </w:r>
      <w:r>
        <w:t>и</w:t>
      </w:r>
      <w:r>
        <w:tab/>
        <w:t>угрозы</w:t>
      </w:r>
      <w:r>
        <w:tab/>
        <w:t>при</w:t>
      </w:r>
      <w:r>
        <w:tab/>
        <w:t>использовании</w:t>
      </w:r>
      <w:r>
        <w:tab/>
      </w:r>
      <w:r>
        <w:rPr>
          <w:spacing w:val="-1"/>
        </w:rPr>
        <w:t>сети</w:t>
      </w:r>
      <w:r>
        <w:rPr>
          <w:spacing w:val="-58"/>
        </w:rPr>
        <w:t xml:space="preserve"> </w:t>
      </w:r>
      <w:r>
        <w:t>Интернет,     предупреждать     риски     и     угрозы     в    Интернете     (в     том    числе    вовлечения</w:t>
      </w:r>
      <w:r>
        <w:rPr>
          <w:spacing w:val="1"/>
        </w:rPr>
        <w:t xml:space="preserve"> </w:t>
      </w:r>
      <w:r>
        <w:t>в</w:t>
      </w:r>
      <w:r>
        <w:rPr>
          <w:spacing w:val="2"/>
        </w:rPr>
        <w:t xml:space="preserve"> </w:t>
      </w:r>
      <w:r>
        <w:t>экстремистские,</w:t>
      </w:r>
      <w:r>
        <w:rPr>
          <w:spacing w:val="3"/>
        </w:rPr>
        <w:t xml:space="preserve"> </w:t>
      </w:r>
      <w:r>
        <w:t>террористические и</w:t>
      </w:r>
      <w:r>
        <w:rPr>
          <w:spacing w:val="2"/>
        </w:rPr>
        <w:t xml:space="preserve"> </w:t>
      </w:r>
      <w:r>
        <w:t>иные деструктивные интернет</w:t>
      </w:r>
      <w:r>
        <w:rPr>
          <w:position w:val="1"/>
        </w:rPr>
        <w:t>сообщества);</w:t>
      </w:r>
    </w:p>
    <w:p w:rsidR="00380890" w:rsidRDefault="00436D53">
      <w:pPr>
        <w:pStyle w:val="a3"/>
        <w:spacing w:line="242" w:lineRule="auto"/>
        <w:ind w:right="165"/>
      </w:pPr>
      <w:r>
        <w:t>владеть</w:t>
      </w:r>
      <w:r>
        <w:rPr>
          <w:spacing w:val="1"/>
        </w:rPr>
        <w:t xml:space="preserve"> </w:t>
      </w:r>
      <w:r>
        <w:t>принципами</w:t>
      </w:r>
      <w:r>
        <w:rPr>
          <w:spacing w:val="1"/>
        </w:rPr>
        <w:t xml:space="preserve"> </w:t>
      </w:r>
      <w:r>
        <w:t>безопасного</w:t>
      </w:r>
      <w:r>
        <w:rPr>
          <w:spacing w:val="1"/>
        </w:rPr>
        <w:t xml:space="preserve"> </w:t>
      </w:r>
      <w:r>
        <w:t>использования</w:t>
      </w:r>
      <w:r>
        <w:rPr>
          <w:spacing w:val="1"/>
        </w:rPr>
        <w:t xml:space="preserve"> </w:t>
      </w:r>
      <w:r>
        <w:t>Интернета,</w:t>
      </w:r>
      <w:r>
        <w:rPr>
          <w:spacing w:val="1"/>
        </w:rPr>
        <w:t xml:space="preserve"> </w:t>
      </w:r>
      <w:r>
        <w:t>электронных</w:t>
      </w:r>
      <w:r>
        <w:rPr>
          <w:spacing w:val="1"/>
        </w:rPr>
        <w:t xml:space="preserve"> </w:t>
      </w:r>
      <w:r>
        <w:t>изделий</w:t>
      </w:r>
      <w:r>
        <w:rPr>
          <w:spacing w:val="1"/>
        </w:rPr>
        <w:t xml:space="preserve"> </w:t>
      </w:r>
      <w:r>
        <w:t>бытового</w:t>
      </w:r>
      <w:r>
        <w:rPr>
          <w:spacing w:val="1"/>
        </w:rPr>
        <w:t xml:space="preserve"> </w:t>
      </w:r>
      <w:r>
        <w:t>назначения</w:t>
      </w:r>
      <w:r>
        <w:rPr>
          <w:spacing w:val="1"/>
        </w:rPr>
        <w:t xml:space="preserve"> </w:t>
      </w:r>
      <w:r>
        <w:t>(игровые</w:t>
      </w:r>
      <w:r>
        <w:rPr>
          <w:spacing w:val="-5"/>
        </w:rPr>
        <w:t xml:space="preserve"> </w:t>
      </w:r>
      <w:r>
        <w:t>приставки,</w:t>
      </w:r>
      <w:r>
        <w:rPr>
          <w:spacing w:val="-1"/>
        </w:rPr>
        <w:t xml:space="preserve"> </w:t>
      </w:r>
      <w:r>
        <w:t>мобильные телефоны</w:t>
      </w:r>
      <w:r>
        <w:rPr>
          <w:spacing w:val="-2"/>
        </w:rPr>
        <w:t xml:space="preserve"> </w:t>
      </w:r>
      <w:r>
        <w:t>сотовой</w:t>
      </w:r>
      <w:r>
        <w:rPr>
          <w:spacing w:val="-2"/>
        </w:rPr>
        <w:t xml:space="preserve"> </w:t>
      </w:r>
      <w:r>
        <w:t>связи</w:t>
      </w:r>
      <w:r>
        <w:rPr>
          <w:spacing w:val="-3"/>
        </w:rPr>
        <w:t xml:space="preserve"> </w:t>
      </w:r>
      <w:r>
        <w:t>и</w:t>
      </w:r>
      <w:r>
        <w:rPr>
          <w:spacing w:val="-3"/>
        </w:rPr>
        <w:t xml:space="preserve"> </w:t>
      </w:r>
      <w:r>
        <w:t>другие);</w:t>
      </w:r>
    </w:p>
    <w:p w:rsidR="00380890" w:rsidRDefault="00436D53">
      <w:pPr>
        <w:pStyle w:val="a3"/>
        <w:spacing w:line="271" w:lineRule="exact"/>
      </w:pPr>
      <w:r>
        <w:t>предупреждать</w:t>
      </w:r>
      <w:r>
        <w:rPr>
          <w:spacing w:val="-1"/>
        </w:rPr>
        <w:t xml:space="preserve"> </w:t>
      </w:r>
      <w:r>
        <w:t>возникновение</w:t>
      </w:r>
      <w:r>
        <w:rPr>
          <w:spacing w:val="-7"/>
        </w:rPr>
        <w:t xml:space="preserve"> </w:t>
      </w:r>
      <w:r>
        <w:t>сложных</w:t>
      </w:r>
      <w:r>
        <w:rPr>
          <w:spacing w:val="-7"/>
        </w:rPr>
        <w:t xml:space="preserve"> </w:t>
      </w:r>
      <w:r>
        <w:t>и</w:t>
      </w:r>
      <w:r>
        <w:rPr>
          <w:spacing w:val="-10"/>
        </w:rPr>
        <w:t xml:space="preserve"> </w:t>
      </w:r>
      <w:r>
        <w:t>опасных</w:t>
      </w:r>
      <w:r>
        <w:rPr>
          <w:spacing w:val="-6"/>
        </w:rPr>
        <w:t xml:space="preserve"> </w:t>
      </w:r>
      <w:r>
        <w:t>ситуаций;</w:t>
      </w:r>
    </w:p>
    <w:p w:rsidR="00380890" w:rsidRDefault="00436D53">
      <w:pPr>
        <w:pStyle w:val="a3"/>
        <w:tabs>
          <w:tab w:val="left" w:pos="2520"/>
          <w:tab w:val="left" w:pos="3332"/>
          <w:tab w:val="left" w:pos="5563"/>
          <w:tab w:val="left" w:pos="7827"/>
          <w:tab w:val="left" w:pos="9103"/>
          <w:tab w:val="left" w:pos="9915"/>
        </w:tabs>
        <w:ind w:right="154"/>
      </w:pPr>
      <w:r>
        <w:t>характеризовать</w:t>
      </w:r>
      <w:r>
        <w:tab/>
        <w:t>и</w:t>
      </w:r>
      <w:r>
        <w:tab/>
        <w:t>предотвращать</w:t>
      </w:r>
      <w:r>
        <w:tab/>
        <w:t>потенциальные</w:t>
      </w:r>
      <w:r>
        <w:tab/>
        <w:t>риски</w:t>
      </w:r>
      <w:r>
        <w:tab/>
        <w:t>и</w:t>
      </w:r>
      <w:r>
        <w:tab/>
      </w:r>
      <w:r>
        <w:rPr>
          <w:spacing w:val="-1"/>
        </w:rPr>
        <w:t>угрозы</w:t>
      </w:r>
      <w:r>
        <w:rPr>
          <w:spacing w:val="-58"/>
        </w:rPr>
        <w:t xml:space="preserve"> </w:t>
      </w:r>
      <w:r>
        <w:t>при использовании Интернета (например: мошенничество, игромания, деструктивные сообщества в</w:t>
      </w:r>
      <w:r>
        <w:rPr>
          <w:spacing w:val="1"/>
        </w:rPr>
        <w:t xml:space="preserve"> </w:t>
      </w:r>
      <w:r>
        <w:t>социальных</w:t>
      </w:r>
      <w:r>
        <w:rPr>
          <w:spacing w:val="-4"/>
        </w:rPr>
        <w:t xml:space="preserve"> </w:t>
      </w:r>
      <w:r>
        <w:t>сетях);</w:t>
      </w:r>
    </w:p>
    <w:p w:rsidR="00380890" w:rsidRDefault="00436D53">
      <w:pPr>
        <w:pStyle w:val="a3"/>
        <w:spacing w:line="272" w:lineRule="exact"/>
        <w:jc w:val="left"/>
      </w:pPr>
      <w:r>
        <w:t>модуль</w:t>
      </w:r>
      <w:r>
        <w:rPr>
          <w:spacing w:val="-2"/>
        </w:rPr>
        <w:t xml:space="preserve"> </w:t>
      </w:r>
      <w:r>
        <w:t>№</w:t>
      </w:r>
      <w:r>
        <w:rPr>
          <w:spacing w:val="-1"/>
        </w:rPr>
        <w:t xml:space="preserve"> </w:t>
      </w:r>
      <w:r>
        <w:t>9</w:t>
      </w:r>
      <w:r>
        <w:rPr>
          <w:spacing w:val="-3"/>
        </w:rPr>
        <w:t xml:space="preserve"> </w:t>
      </w:r>
      <w:r>
        <w:t>«Основы</w:t>
      </w:r>
      <w:r>
        <w:rPr>
          <w:spacing w:val="-5"/>
        </w:rPr>
        <w:t xml:space="preserve"> </w:t>
      </w:r>
      <w:r>
        <w:t>противодействия</w:t>
      </w:r>
      <w:r>
        <w:rPr>
          <w:spacing w:val="-2"/>
        </w:rPr>
        <w:t xml:space="preserve"> </w:t>
      </w:r>
      <w:r>
        <w:t>экстремизму</w:t>
      </w:r>
      <w:r>
        <w:rPr>
          <w:spacing w:val="-12"/>
        </w:rPr>
        <w:t xml:space="preserve"> </w:t>
      </w:r>
      <w:r>
        <w:t>и</w:t>
      </w:r>
      <w:r>
        <w:rPr>
          <w:spacing w:val="-1"/>
        </w:rPr>
        <w:t xml:space="preserve"> </w:t>
      </w:r>
      <w:r>
        <w:t>терроризму»:</w:t>
      </w:r>
    </w:p>
    <w:p w:rsidR="00380890" w:rsidRDefault="00436D53">
      <w:pPr>
        <w:pStyle w:val="a3"/>
        <w:spacing w:line="275" w:lineRule="exact"/>
        <w:jc w:val="left"/>
      </w:pPr>
      <w:r>
        <w:t>объяснять</w:t>
      </w:r>
      <w:r>
        <w:rPr>
          <w:spacing w:val="-4"/>
        </w:rPr>
        <w:t xml:space="preserve"> </w:t>
      </w:r>
      <w:r>
        <w:t>понятия</w:t>
      </w:r>
      <w:r>
        <w:rPr>
          <w:spacing w:val="-1"/>
        </w:rPr>
        <w:t xml:space="preserve"> </w:t>
      </w:r>
      <w:r>
        <w:t>экстремизма,</w:t>
      </w:r>
      <w:r>
        <w:rPr>
          <w:spacing w:val="1"/>
        </w:rPr>
        <w:t xml:space="preserve"> </w:t>
      </w:r>
      <w:r>
        <w:t>терроризма,</w:t>
      </w:r>
      <w:r>
        <w:rPr>
          <w:spacing w:val="-4"/>
        </w:rPr>
        <w:t xml:space="preserve"> </w:t>
      </w:r>
      <w:r>
        <w:t>их</w:t>
      </w:r>
      <w:r>
        <w:rPr>
          <w:spacing w:val="-5"/>
        </w:rPr>
        <w:t xml:space="preserve"> </w:t>
      </w:r>
      <w:r>
        <w:t>причины</w:t>
      </w:r>
      <w:r>
        <w:rPr>
          <w:spacing w:val="-4"/>
        </w:rPr>
        <w:t xml:space="preserve"> </w:t>
      </w:r>
      <w:r>
        <w:t>и последствия;</w:t>
      </w:r>
    </w:p>
    <w:p w:rsidR="00380890" w:rsidRDefault="00436D53">
      <w:pPr>
        <w:pStyle w:val="a3"/>
        <w:spacing w:line="275" w:lineRule="exact"/>
        <w:jc w:val="left"/>
      </w:pPr>
      <w:r>
        <w:t>сформировать</w:t>
      </w:r>
      <w:r>
        <w:rPr>
          <w:spacing w:val="-2"/>
        </w:rPr>
        <w:t xml:space="preserve"> </w:t>
      </w:r>
      <w:r>
        <w:t>негативное</w:t>
      </w:r>
      <w:r>
        <w:rPr>
          <w:spacing w:val="-7"/>
        </w:rPr>
        <w:t xml:space="preserve"> </w:t>
      </w:r>
      <w:r>
        <w:t>отношение</w:t>
      </w:r>
      <w:r>
        <w:rPr>
          <w:spacing w:val="-3"/>
        </w:rPr>
        <w:t xml:space="preserve"> </w:t>
      </w:r>
      <w:r>
        <w:t>к</w:t>
      </w:r>
      <w:r>
        <w:rPr>
          <w:spacing w:val="-8"/>
        </w:rPr>
        <w:t xml:space="preserve"> </w:t>
      </w:r>
      <w:r>
        <w:t>экстремистской</w:t>
      </w:r>
      <w:r>
        <w:rPr>
          <w:spacing w:val="-5"/>
        </w:rPr>
        <w:t xml:space="preserve"> </w:t>
      </w:r>
      <w:r>
        <w:t>и</w:t>
      </w:r>
      <w:r>
        <w:rPr>
          <w:spacing w:val="-1"/>
        </w:rPr>
        <w:t xml:space="preserve"> </w:t>
      </w:r>
      <w:r>
        <w:t>террористической</w:t>
      </w:r>
      <w:r>
        <w:rPr>
          <w:spacing w:val="-5"/>
        </w:rPr>
        <w:t xml:space="preserve"> </w:t>
      </w:r>
      <w:r>
        <w:t>деятельности;</w:t>
      </w:r>
    </w:p>
    <w:p w:rsidR="00380890" w:rsidRDefault="00436D53">
      <w:pPr>
        <w:pStyle w:val="a3"/>
        <w:spacing w:line="242" w:lineRule="auto"/>
        <w:ind w:right="158"/>
      </w:pPr>
      <w:r>
        <w:t>объяснять          организационные          основы          системы          противодействия          терроризму</w:t>
      </w:r>
      <w:r>
        <w:rPr>
          <w:spacing w:val="1"/>
        </w:rPr>
        <w:t xml:space="preserve"> </w:t>
      </w:r>
      <w:r>
        <w:t>и</w:t>
      </w:r>
      <w:r>
        <w:rPr>
          <w:spacing w:val="2"/>
        </w:rPr>
        <w:t xml:space="preserve"> </w:t>
      </w:r>
      <w:r>
        <w:t>экстремизму</w:t>
      </w:r>
      <w:r>
        <w:rPr>
          <w:spacing w:val="-8"/>
        </w:rPr>
        <w:t xml:space="preserve"> </w:t>
      </w:r>
      <w:r>
        <w:t>в</w:t>
      </w:r>
      <w:r>
        <w:rPr>
          <w:spacing w:val="3"/>
        </w:rPr>
        <w:t xml:space="preserve"> </w:t>
      </w:r>
      <w:r>
        <w:t>Российской</w:t>
      </w:r>
      <w:r>
        <w:rPr>
          <w:spacing w:val="-2"/>
        </w:rPr>
        <w:t xml:space="preserve"> </w:t>
      </w:r>
      <w:r>
        <w:t>Федерации;</w:t>
      </w:r>
    </w:p>
    <w:p w:rsidR="00380890" w:rsidRDefault="00436D53">
      <w:pPr>
        <w:pStyle w:val="a3"/>
        <w:tabs>
          <w:tab w:val="left" w:pos="2242"/>
          <w:tab w:val="left" w:pos="3926"/>
          <w:tab w:val="left" w:pos="5370"/>
          <w:tab w:val="left" w:pos="8053"/>
          <w:tab w:val="left" w:pos="9219"/>
          <w:tab w:val="left" w:pos="10070"/>
        </w:tabs>
        <w:spacing w:line="242" w:lineRule="auto"/>
        <w:ind w:right="152"/>
      </w:pPr>
      <w:r>
        <w:t>распознавать</w:t>
      </w:r>
      <w:r>
        <w:tab/>
        <w:t>ситуации</w:t>
      </w:r>
      <w:r>
        <w:tab/>
        <w:t>угрозы</w:t>
      </w:r>
      <w:r>
        <w:tab/>
        <w:t>террористического</w:t>
      </w:r>
      <w:r>
        <w:tab/>
        <w:t>акта</w:t>
      </w:r>
      <w:r>
        <w:tab/>
        <w:t>в</w:t>
      </w:r>
      <w:r>
        <w:tab/>
      </w:r>
      <w:r>
        <w:rPr>
          <w:spacing w:val="-1"/>
        </w:rPr>
        <w:t>доме,</w:t>
      </w:r>
      <w:r>
        <w:rPr>
          <w:spacing w:val="-58"/>
        </w:rPr>
        <w:t xml:space="preserve"> </w:t>
      </w:r>
      <w:r>
        <w:t>в</w:t>
      </w:r>
      <w:r>
        <w:rPr>
          <w:spacing w:val="-2"/>
        </w:rPr>
        <w:t xml:space="preserve"> </w:t>
      </w:r>
      <w:r>
        <w:t>общественном</w:t>
      </w:r>
      <w:r>
        <w:rPr>
          <w:spacing w:val="-1"/>
        </w:rPr>
        <w:t xml:space="preserve"> </w:t>
      </w:r>
      <w:r>
        <w:t>месте;</w:t>
      </w:r>
    </w:p>
    <w:p w:rsidR="00380890" w:rsidRDefault="00436D53">
      <w:pPr>
        <w:pStyle w:val="a3"/>
        <w:spacing w:line="242" w:lineRule="auto"/>
        <w:ind w:right="162"/>
      </w:pPr>
      <w:r>
        <w:t>безопасно действовать при обнаружении в общественных местах бесхозных (или опасных) вещей и</w:t>
      </w:r>
      <w:r>
        <w:rPr>
          <w:spacing w:val="1"/>
        </w:rPr>
        <w:t xml:space="preserve"> </w:t>
      </w:r>
      <w:r>
        <w:t>предметов;</w:t>
      </w:r>
    </w:p>
    <w:p w:rsidR="00380890" w:rsidRDefault="00436D53">
      <w:pPr>
        <w:pStyle w:val="a3"/>
        <w:spacing w:line="242" w:lineRule="auto"/>
        <w:ind w:right="165"/>
      </w:pPr>
      <w:r>
        <w:t>безопасно          действовать          в         условиях         совершения         террористического          акта,</w:t>
      </w:r>
      <w:r>
        <w:rPr>
          <w:spacing w:val="-57"/>
        </w:rPr>
        <w:t xml:space="preserve"> </w:t>
      </w:r>
      <w:r>
        <w:t>в</w:t>
      </w:r>
      <w:r>
        <w:rPr>
          <w:spacing w:val="2"/>
        </w:rPr>
        <w:t xml:space="preserve"> </w:t>
      </w:r>
      <w:r>
        <w:t>том</w:t>
      </w:r>
      <w:r>
        <w:rPr>
          <w:spacing w:val="-1"/>
        </w:rPr>
        <w:t xml:space="preserve"> </w:t>
      </w:r>
      <w:r>
        <w:t>числе</w:t>
      </w:r>
      <w:r>
        <w:rPr>
          <w:spacing w:val="1"/>
        </w:rPr>
        <w:t xml:space="preserve"> </w:t>
      </w:r>
      <w:r>
        <w:t>при</w:t>
      </w:r>
      <w:r>
        <w:rPr>
          <w:spacing w:val="3"/>
        </w:rPr>
        <w:t xml:space="preserve"> </w:t>
      </w:r>
      <w:r>
        <w:t>захвате и</w:t>
      </w:r>
      <w:r>
        <w:rPr>
          <w:spacing w:val="-7"/>
        </w:rPr>
        <w:t xml:space="preserve"> </w:t>
      </w:r>
      <w:r>
        <w:t>освобождении</w:t>
      </w:r>
      <w:r>
        <w:rPr>
          <w:spacing w:val="-2"/>
        </w:rPr>
        <w:t xml:space="preserve"> </w:t>
      </w:r>
      <w:r>
        <w:t>заложников;</w:t>
      </w:r>
    </w:p>
    <w:p w:rsidR="00380890" w:rsidRDefault="00436D53">
      <w:pPr>
        <w:pStyle w:val="a3"/>
        <w:spacing w:line="242" w:lineRule="auto"/>
        <w:ind w:right="160"/>
      </w:pPr>
      <w:r>
        <w:t xml:space="preserve">модуль        </w:t>
      </w:r>
      <w:r>
        <w:rPr>
          <w:spacing w:val="1"/>
        </w:rPr>
        <w:t xml:space="preserve"> </w:t>
      </w:r>
      <w:r>
        <w:t>№          10          «Взаимодействие         личности,          общества         и          государства</w:t>
      </w:r>
      <w:r>
        <w:rPr>
          <w:spacing w:val="-57"/>
        </w:rPr>
        <w:t xml:space="preserve"> </w:t>
      </w:r>
      <w:r>
        <w:t>в</w:t>
      </w:r>
      <w:r>
        <w:rPr>
          <w:spacing w:val="-2"/>
        </w:rPr>
        <w:t xml:space="preserve"> </w:t>
      </w:r>
      <w:r>
        <w:t>обеспечении</w:t>
      </w:r>
      <w:r>
        <w:rPr>
          <w:spacing w:val="3"/>
        </w:rPr>
        <w:t xml:space="preserve"> </w:t>
      </w:r>
      <w:r>
        <w:t>безопасности</w:t>
      </w:r>
      <w:r>
        <w:rPr>
          <w:spacing w:val="-2"/>
        </w:rPr>
        <w:t xml:space="preserve"> </w:t>
      </w:r>
      <w:r>
        <w:t>жизни</w:t>
      </w:r>
      <w:r>
        <w:rPr>
          <w:spacing w:val="-2"/>
        </w:rPr>
        <w:t xml:space="preserve"> </w:t>
      </w:r>
      <w:r>
        <w:t>и</w:t>
      </w:r>
      <w:r>
        <w:rPr>
          <w:spacing w:val="3"/>
        </w:rPr>
        <w:t xml:space="preserve"> </w:t>
      </w:r>
      <w:r>
        <w:t>здоровья</w:t>
      </w:r>
      <w:r>
        <w:rPr>
          <w:spacing w:val="-4"/>
        </w:rPr>
        <w:t xml:space="preserve"> </w:t>
      </w:r>
      <w:r>
        <w:t>населения»:</w:t>
      </w:r>
    </w:p>
    <w:p w:rsidR="00380890" w:rsidRDefault="00436D53">
      <w:pPr>
        <w:pStyle w:val="a3"/>
        <w:spacing w:line="242" w:lineRule="auto"/>
        <w:ind w:right="162"/>
      </w:pPr>
      <w:r>
        <w:t>характеризовать</w:t>
      </w:r>
      <w:r>
        <w:rPr>
          <w:spacing w:val="1"/>
        </w:rPr>
        <w:t xml:space="preserve"> </w:t>
      </w:r>
      <w:r>
        <w:t>роль</w:t>
      </w:r>
      <w:r>
        <w:rPr>
          <w:spacing w:val="1"/>
        </w:rPr>
        <w:t xml:space="preserve"> </w:t>
      </w:r>
      <w:r>
        <w:t>человека,</w:t>
      </w:r>
      <w:r>
        <w:rPr>
          <w:spacing w:val="1"/>
        </w:rPr>
        <w:t xml:space="preserve"> </w:t>
      </w:r>
      <w:r>
        <w:t>общества и</w:t>
      </w:r>
      <w:r>
        <w:rPr>
          <w:spacing w:val="1"/>
        </w:rPr>
        <w:t xml:space="preserve"> </w:t>
      </w:r>
      <w:r>
        <w:t>государства</w:t>
      </w:r>
      <w:r>
        <w:rPr>
          <w:spacing w:val="1"/>
        </w:rPr>
        <w:t xml:space="preserve"> </w:t>
      </w:r>
      <w:r>
        <w:t>при обеспечении</w:t>
      </w:r>
      <w:r>
        <w:rPr>
          <w:spacing w:val="1"/>
        </w:rPr>
        <w:t xml:space="preserve"> </w:t>
      </w:r>
      <w:r>
        <w:t>безопасности жизни</w:t>
      </w:r>
      <w:r>
        <w:rPr>
          <w:spacing w:val="1"/>
        </w:rPr>
        <w:t xml:space="preserve"> </w:t>
      </w:r>
      <w:r>
        <w:t>и</w:t>
      </w:r>
      <w:r>
        <w:rPr>
          <w:spacing w:val="1"/>
        </w:rPr>
        <w:t xml:space="preserve"> </w:t>
      </w:r>
      <w:r>
        <w:t>здоровья</w:t>
      </w:r>
      <w:r>
        <w:rPr>
          <w:spacing w:val="-4"/>
        </w:rPr>
        <w:t xml:space="preserve"> </w:t>
      </w:r>
      <w:r>
        <w:t>населения</w:t>
      </w:r>
      <w:r>
        <w:rPr>
          <w:spacing w:val="-3"/>
        </w:rPr>
        <w:t xml:space="preserve"> </w:t>
      </w:r>
      <w:r>
        <w:t>в</w:t>
      </w:r>
      <w:r>
        <w:rPr>
          <w:spacing w:val="-1"/>
        </w:rPr>
        <w:t xml:space="preserve"> </w:t>
      </w:r>
      <w:r>
        <w:t>Российской</w:t>
      </w:r>
      <w:r>
        <w:rPr>
          <w:spacing w:val="-2"/>
        </w:rPr>
        <w:t xml:space="preserve"> </w:t>
      </w:r>
      <w:r>
        <w:t>Федерации;</w:t>
      </w:r>
    </w:p>
    <w:p w:rsidR="00380890" w:rsidRDefault="00436D53">
      <w:pPr>
        <w:pStyle w:val="a3"/>
        <w:tabs>
          <w:tab w:val="left" w:pos="2486"/>
          <w:tab w:val="left" w:pos="3384"/>
          <w:tab w:val="left" w:pos="5371"/>
          <w:tab w:val="left" w:pos="7425"/>
          <w:tab w:val="left" w:pos="9675"/>
        </w:tabs>
        <w:ind w:right="152"/>
      </w:pPr>
      <w:r>
        <w:t>объяснять</w:t>
      </w:r>
      <w:r>
        <w:rPr>
          <w:spacing w:val="1"/>
        </w:rPr>
        <w:t xml:space="preserve"> </w:t>
      </w:r>
      <w:r>
        <w:t>роль</w:t>
      </w:r>
      <w:r>
        <w:rPr>
          <w:spacing w:val="1"/>
        </w:rPr>
        <w:t xml:space="preserve"> </w:t>
      </w:r>
      <w:r>
        <w:t>государственных</w:t>
      </w:r>
      <w:r>
        <w:rPr>
          <w:spacing w:val="1"/>
        </w:rPr>
        <w:t xml:space="preserve"> </w:t>
      </w:r>
      <w:r>
        <w:t>служб</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защите</w:t>
      </w:r>
      <w:r>
        <w:rPr>
          <w:spacing w:val="1"/>
        </w:rPr>
        <w:t xml:space="preserve"> </w:t>
      </w:r>
      <w:r>
        <w:t>населения</w:t>
      </w:r>
      <w:r>
        <w:rPr>
          <w:spacing w:val="1"/>
        </w:rPr>
        <w:t xml:space="preserve"> </w:t>
      </w:r>
      <w:r>
        <w:t>при</w:t>
      </w:r>
      <w:r>
        <w:rPr>
          <w:spacing w:val="1"/>
        </w:rPr>
        <w:t xml:space="preserve"> </w:t>
      </w:r>
      <w:r>
        <w:t>возникновении</w:t>
      </w:r>
      <w:r>
        <w:tab/>
        <w:t>и</w:t>
      </w:r>
      <w:r>
        <w:tab/>
        <w:t>ликвидации</w:t>
      </w:r>
      <w:r>
        <w:tab/>
        <w:t>последствий</w:t>
      </w:r>
      <w:r>
        <w:tab/>
        <w:t>чрезвычайных</w:t>
      </w:r>
      <w:r>
        <w:tab/>
        <w:t>ситуаций</w:t>
      </w:r>
      <w:r>
        <w:rPr>
          <w:spacing w:val="-58"/>
        </w:rPr>
        <w:t xml:space="preserve"> </w:t>
      </w:r>
      <w:r>
        <w:t xml:space="preserve">в      </w:t>
      </w:r>
      <w:r>
        <w:rPr>
          <w:spacing w:val="1"/>
        </w:rPr>
        <w:t xml:space="preserve"> </w:t>
      </w:r>
      <w:r>
        <w:t>современных       условиях;       характеризовать       основные        мероприятия,       проводимые</w:t>
      </w:r>
      <w:r>
        <w:rPr>
          <w:spacing w:val="-57"/>
        </w:rPr>
        <w:t xml:space="preserve"> </w:t>
      </w:r>
      <w:r>
        <w:t xml:space="preserve">в    </w:t>
      </w:r>
      <w:r>
        <w:rPr>
          <w:spacing w:val="1"/>
        </w:rPr>
        <w:t xml:space="preserve"> </w:t>
      </w:r>
      <w:r>
        <w:t>Российской      Федерации,      по      обеспечению      безопасности      населения      при      угрозе</w:t>
      </w:r>
      <w:r>
        <w:rPr>
          <w:spacing w:val="-57"/>
        </w:rPr>
        <w:t xml:space="preserve"> </w:t>
      </w:r>
      <w:r>
        <w:t>и</w:t>
      </w:r>
      <w:r>
        <w:rPr>
          <w:spacing w:val="2"/>
        </w:rPr>
        <w:t xml:space="preserve"> </w:t>
      </w:r>
      <w:r>
        <w:t>во</w:t>
      </w:r>
      <w:r>
        <w:rPr>
          <w:spacing w:val="2"/>
        </w:rPr>
        <w:t xml:space="preserve"> </w:t>
      </w:r>
      <w:r>
        <w:t>время</w:t>
      </w:r>
      <w:r>
        <w:rPr>
          <w:spacing w:val="-3"/>
        </w:rPr>
        <w:t xml:space="preserve"> </w:t>
      </w:r>
      <w:r>
        <w:t>чрезвычайных</w:t>
      </w:r>
      <w:r>
        <w:rPr>
          <w:spacing w:val="-4"/>
        </w:rPr>
        <w:t xml:space="preserve"> </w:t>
      </w:r>
      <w:r>
        <w:t>ситуаций</w:t>
      </w:r>
      <w:r>
        <w:rPr>
          <w:spacing w:val="3"/>
        </w:rPr>
        <w:t xml:space="preserve"> </w:t>
      </w:r>
      <w:r>
        <w:t>различного</w:t>
      </w:r>
      <w:r>
        <w:rPr>
          <w:spacing w:val="2"/>
        </w:rPr>
        <w:t xml:space="preserve"> </w:t>
      </w:r>
      <w:r>
        <w:t>ха</w:t>
      </w:r>
      <w:r>
        <w:rPr>
          <w:position w:val="1"/>
        </w:rPr>
        <w:t>рактера;</w:t>
      </w:r>
    </w:p>
    <w:p w:rsidR="00380890" w:rsidRDefault="00436D53">
      <w:pPr>
        <w:pStyle w:val="a3"/>
      </w:pPr>
      <w:r>
        <w:t>объяснять</w:t>
      </w:r>
      <w:r>
        <w:rPr>
          <w:spacing w:val="-5"/>
        </w:rPr>
        <w:t xml:space="preserve"> </w:t>
      </w:r>
      <w:r>
        <w:t>правила</w:t>
      </w:r>
      <w:r>
        <w:rPr>
          <w:spacing w:val="-12"/>
        </w:rPr>
        <w:t xml:space="preserve"> </w:t>
      </w:r>
      <w:r>
        <w:t>оповещения</w:t>
      </w:r>
      <w:r>
        <w:rPr>
          <w:spacing w:val="-6"/>
        </w:rPr>
        <w:t xml:space="preserve"> </w:t>
      </w:r>
      <w:r>
        <w:t>и</w:t>
      </w:r>
      <w:r>
        <w:rPr>
          <w:spacing w:val="-1"/>
        </w:rPr>
        <w:t xml:space="preserve"> </w:t>
      </w:r>
      <w:r>
        <w:t>эвакуации</w:t>
      </w:r>
      <w:r>
        <w:rPr>
          <w:spacing w:val="-1"/>
        </w:rPr>
        <w:t xml:space="preserve"> </w:t>
      </w:r>
      <w:r>
        <w:t>населения</w:t>
      </w:r>
      <w:r>
        <w:rPr>
          <w:spacing w:val="-2"/>
        </w:rPr>
        <w:t xml:space="preserve"> </w:t>
      </w:r>
      <w:r>
        <w:t>в</w:t>
      </w:r>
      <w:r>
        <w:rPr>
          <w:spacing w:val="-1"/>
        </w:rPr>
        <w:t xml:space="preserve"> </w:t>
      </w:r>
      <w:r>
        <w:t>условиях</w:t>
      </w:r>
      <w:r>
        <w:rPr>
          <w:spacing w:val="-7"/>
        </w:rPr>
        <w:t xml:space="preserve"> </w:t>
      </w:r>
      <w:r>
        <w:t>чрезвычайных</w:t>
      </w:r>
      <w:r>
        <w:rPr>
          <w:spacing w:val="-6"/>
        </w:rPr>
        <w:t xml:space="preserve"> </w:t>
      </w:r>
      <w:r>
        <w:t>ситуаций;</w:t>
      </w:r>
    </w:p>
    <w:p w:rsidR="00380890" w:rsidRDefault="00380890">
      <w:pPr>
        <w:sectPr w:rsidR="00380890">
          <w:headerReference w:type="default" r:id="rId338"/>
          <w:pgSz w:w="11910" w:h="16840"/>
          <w:pgMar w:top="620" w:right="560" w:bottom="280" w:left="560" w:header="0" w:footer="0" w:gutter="0"/>
          <w:cols w:space="720"/>
        </w:sectPr>
      </w:pPr>
    </w:p>
    <w:p w:rsidR="00380890" w:rsidRDefault="00436D53">
      <w:pPr>
        <w:pStyle w:val="a3"/>
        <w:tabs>
          <w:tab w:val="left" w:pos="1445"/>
          <w:tab w:val="left" w:pos="1978"/>
          <w:tab w:val="left" w:pos="3426"/>
          <w:tab w:val="left" w:pos="4410"/>
          <w:tab w:val="left" w:pos="4942"/>
          <w:tab w:val="left" w:pos="6621"/>
          <w:tab w:val="left" w:pos="7882"/>
          <w:tab w:val="left" w:pos="9484"/>
        </w:tabs>
        <w:spacing w:before="76" w:line="237" w:lineRule="auto"/>
        <w:ind w:right="166"/>
        <w:jc w:val="left"/>
      </w:pPr>
      <w:r>
        <w:lastRenderedPageBreak/>
        <w:t>помнить</w:t>
      </w:r>
      <w:r>
        <w:tab/>
        <w:t>и</w:t>
      </w:r>
      <w:r>
        <w:tab/>
        <w:t>объяснять</w:t>
      </w:r>
      <w:r>
        <w:tab/>
        <w:t>права</w:t>
      </w:r>
      <w:r>
        <w:tab/>
        <w:t>и</w:t>
      </w:r>
      <w:r>
        <w:tab/>
        <w:t>обязанности</w:t>
      </w:r>
      <w:r>
        <w:tab/>
        <w:t>граждан</w:t>
      </w:r>
      <w:r>
        <w:tab/>
        <w:t>Российской</w:t>
      </w:r>
      <w:r>
        <w:tab/>
      </w:r>
      <w:r>
        <w:rPr>
          <w:spacing w:val="-1"/>
        </w:rPr>
        <w:t>Федерации</w:t>
      </w:r>
      <w:r>
        <w:rPr>
          <w:spacing w:val="-57"/>
        </w:rPr>
        <w:t xml:space="preserve"> </w:t>
      </w:r>
      <w:r>
        <w:t>в</w:t>
      </w:r>
      <w:r>
        <w:rPr>
          <w:spacing w:val="-3"/>
        </w:rPr>
        <w:t xml:space="preserve"> </w:t>
      </w:r>
      <w:r>
        <w:t>области</w:t>
      </w:r>
      <w:r>
        <w:rPr>
          <w:spacing w:val="2"/>
        </w:rPr>
        <w:t xml:space="preserve"> </w:t>
      </w:r>
      <w:r>
        <w:t>безопасности</w:t>
      </w:r>
      <w:r>
        <w:rPr>
          <w:spacing w:val="-2"/>
        </w:rPr>
        <w:t xml:space="preserve"> </w:t>
      </w:r>
      <w:r>
        <w:t>в</w:t>
      </w:r>
      <w:r>
        <w:rPr>
          <w:spacing w:val="2"/>
        </w:rPr>
        <w:t xml:space="preserve"> </w:t>
      </w:r>
      <w:r>
        <w:t>условиях</w:t>
      </w:r>
      <w:r>
        <w:rPr>
          <w:spacing w:val="-4"/>
        </w:rPr>
        <w:t xml:space="preserve"> </w:t>
      </w:r>
      <w:r>
        <w:t>чрезвычайных</w:t>
      </w:r>
      <w:r>
        <w:rPr>
          <w:spacing w:val="-5"/>
        </w:rPr>
        <w:t xml:space="preserve"> </w:t>
      </w:r>
      <w:r>
        <w:t>ситуаций</w:t>
      </w:r>
      <w:r>
        <w:rPr>
          <w:spacing w:val="2"/>
        </w:rPr>
        <w:t xml:space="preserve"> </w:t>
      </w:r>
      <w:r>
        <w:t>мирного</w:t>
      </w:r>
      <w:r>
        <w:rPr>
          <w:spacing w:val="5"/>
        </w:rPr>
        <w:t xml:space="preserve"> </w:t>
      </w:r>
      <w:r>
        <w:t>и</w:t>
      </w:r>
      <w:r>
        <w:rPr>
          <w:spacing w:val="-3"/>
        </w:rPr>
        <w:t xml:space="preserve"> </w:t>
      </w:r>
      <w:r>
        <w:t>военного времени;</w:t>
      </w:r>
    </w:p>
    <w:p w:rsidR="00380890" w:rsidRDefault="00436D53">
      <w:pPr>
        <w:pStyle w:val="a3"/>
        <w:tabs>
          <w:tab w:val="left" w:pos="1590"/>
          <w:tab w:val="left" w:pos="3337"/>
          <w:tab w:val="left" w:pos="5232"/>
          <w:tab w:val="left" w:pos="6940"/>
          <w:tab w:val="left" w:pos="7713"/>
          <w:tab w:val="left" w:pos="9388"/>
        </w:tabs>
        <w:spacing w:before="5" w:line="237" w:lineRule="auto"/>
        <w:ind w:right="156"/>
        <w:jc w:val="left"/>
      </w:pPr>
      <w:r>
        <w:t>владеть</w:t>
      </w:r>
      <w:r>
        <w:tab/>
        <w:t>правилами</w:t>
      </w:r>
      <w:r>
        <w:tab/>
        <w:t>безопасного</w:t>
      </w:r>
      <w:r>
        <w:tab/>
        <w:t>поведения</w:t>
      </w:r>
      <w:r>
        <w:tab/>
        <w:t>и</w:t>
      </w:r>
      <w:r>
        <w:tab/>
        <w:t>безопасно</w:t>
      </w:r>
      <w:r>
        <w:tab/>
        <w:t>действовать</w:t>
      </w:r>
      <w:r>
        <w:rPr>
          <w:spacing w:val="-57"/>
        </w:rPr>
        <w:t xml:space="preserve"> </w:t>
      </w:r>
      <w:r>
        <w:t>в</w:t>
      </w:r>
      <w:r>
        <w:rPr>
          <w:spacing w:val="2"/>
        </w:rPr>
        <w:t xml:space="preserve"> </w:t>
      </w:r>
      <w:r>
        <w:t>различных</w:t>
      </w:r>
      <w:r>
        <w:rPr>
          <w:spacing w:val="-3"/>
        </w:rPr>
        <w:t xml:space="preserve"> </w:t>
      </w:r>
      <w:r>
        <w:t>ситуациях;</w:t>
      </w:r>
    </w:p>
    <w:p w:rsidR="00380890" w:rsidRDefault="00436D53">
      <w:pPr>
        <w:pStyle w:val="a3"/>
        <w:spacing w:before="6" w:line="237" w:lineRule="auto"/>
        <w:ind w:right="151"/>
        <w:jc w:val="left"/>
      </w:pPr>
      <w:r>
        <w:t>владеть способами антикоррупционного поведения с учётом возрастных обязанностей;</w:t>
      </w:r>
      <w:r>
        <w:rPr>
          <w:spacing w:val="1"/>
        </w:rPr>
        <w:t xml:space="preserve"> </w:t>
      </w:r>
      <w:r>
        <w:t>информировать</w:t>
      </w:r>
      <w:r>
        <w:rPr>
          <w:spacing w:val="-5"/>
        </w:rPr>
        <w:t xml:space="preserve"> </w:t>
      </w:r>
      <w:r>
        <w:t>население</w:t>
      </w:r>
      <w:r>
        <w:rPr>
          <w:spacing w:val="-3"/>
        </w:rPr>
        <w:t xml:space="preserve"> </w:t>
      </w:r>
      <w:r>
        <w:t>и</w:t>
      </w:r>
      <w:r>
        <w:rPr>
          <w:spacing w:val="-5"/>
        </w:rPr>
        <w:t xml:space="preserve"> </w:t>
      </w:r>
      <w:r>
        <w:t>соответствующие</w:t>
      </w:r>
      <w:r>
        <w:rPr>
          <w:spacing w:val="-3"/>
        </w:rPr>
        <w:t xml:space="preserve"> </w:t>
      </w:r>
      <w:r>
        <w:t>органы</w:t>
      </w:r>
      <w:r>
        <w:rPr>
          <w:spacing w:val="-4"/>
        </w:rPr>
        <w:t xml:space="preserve"> </w:t>
      </w:r>
      <w:r>
        <w:t>о</w:t>
      </w:r>
      <w:r>
        <w:rPr>
          <w:spacing w:val="2"/>
        </w:rPr>
        <w:t xml:space="preserve"> </w:t>
      </w:r>
      <w:r>
        <w:t>возникновении</w:t>
      </w:r>
      <w:r>
        <w:rPr>
          <w:spacing w:val="-11"/>
        </w:rPr>
        <w:t xml:space="preserve"> </w:t>
      </w:r>
      <w:r>
        <w:t>опасных</w:t>
      </w:r>
      <w:r>
        <w:rPr>
          <w:spacing w:val="-6"/>
        </w:rPr>
        <w:t xml:space="preserve"> </w:t>
      </w:r>
      <w:r>
        <w:t>ситуаций.</w:t>
      </w:r>
    </w:p>
    <w:p w:rsidR="00380890" w:rsidRDefault="00380890">
      <w:pPr>
        <w:pStyle w:val="a3"/>
        <w:spacing w:before="6"/>
        <w:ind w:left="0"/>
        <w:jc w:val="left"/>
      </w:pPr>
    </w:p>
    <w:p w:rsidR="00380890" w:rsidRDefault="00436D53">
      <w:pPr>
        <w:pStyle w:val="2"/>
        <w:numPr>
          <w:ilvl w:val="1"/>
          <w:numId w:val="65"/>
        </w:numPr>
        <w:tabs>
          <w:tab w:val="left" w:pos="526"/>
        </w:tabs>
        <w:ind w:left="525" w:hanging="366"/>
      </w:pPr>
      <w:bookmarkStart w:id="59" w:name="2.2_Программа_формирования_УУД_у_обучающ"/>
      <w:bookmarkStart w:id="60" w:name="_bookmark29"/>
      <w:bookmarkEnd w:id="59"/>
      <w:bookmarkEnd w:id="60"/>
      <w:r>
        <w:t>Программа</w:t>
      </w:r>
      <w:r>
        <w:rPr>
          <w:spacing w:val="-9"/>
        </w:rPr>
        <w:t xml:space="preserve"> </w:t>
      </w:r>
      <w:r>
        <w:t>формирования</w:t>
      </w:r>
      <w:r>
        <w:rPr>
          <w:spacing w:val="-5"/>
        </w:rPr>
        <w:t xml:space="preserve"> </w:t>
      </w:r>
      <w:r>
        <w:t>УУД</w:t>
      </w:r>
      <w:r>
        <w:rPr>
          <w:spacing w:val="-6"/>
        </w:rPr>
        <w:t xml:space="preserve"> </w:t>
      </w:r>
      <w:r>
        <w:t>у</w:t>
      </w:r>
      <w:r>
        <w:rPr>
          <w:spacing w:val="-4"/>
        </w:rPr>
        <w:t xml:space="preserve"> </w:t>
      </w:r>
      <w:r>
        <w:t>обучающихся</w:t>
      </w:r>
    </w:p>
    <w:p w:rsidR="00380890" w:rsidRDefault="00436D53">
      <w:pPr>
        <w:pStyle w:val="a5"/>
        <w:numPr>
          <w:ilvl w:val="2"/>
          <w:numId w:val="65"/>
        </w:numPr>
        <w:tabs>
          <w:tab w:val="left" w:pos="766"/>
        </w:tabs>
        <w:spacing w:before="3" w:line="272" w:lineRule="exact"/>
        <w:ind w:left="765" w:hanging="606"/>
        <w:rPr>
          <w:b/>
          <w:sz w:val="24"/>
        </w:rPr>
      </w:pPr>
      <w:r>
        <w:rPr>
          <w:b/>
          <w:sz w:val="24"/>
        </w:rPr>
        <w:t>Целевой</w:t>
      </w:r>
      <w:r>
        <w:rPr>
          <w:b/>
          <w:spacing w:val="-5"/>
          <w:sz w:val="24"/>
        </w:rPr>
        <w:t xml:space="preserve"> </w:t>
      </w:r>
      <w:r>
        <w:rPr>
          <w:b/>
          <w:sz w:val="24"/>
        </w:rPr>
        <w:t>раздел.</w:t>
      </w:r>
    </w:p>
    <w:p w:rsidR="00380890" w:rsidRDefault="00436D53">
      <w:pPr>
        <w:spacing w:line="242" w:lineRule="auto"/>
        <w:ind w:left="160"/>
        <w:rPr>
          <w:i/>
          <w:sz w:val="24"/>
        </w:rPr>
      </w:pPr>
      <w:r>
        <w:rPr>
          <w:i/>
          <w:sz w:val="24"/>
        </w:rPr>
        <w:t>Программа</w:t>
      </w:r>
      <w:r>
        <w:rPr>
          <w:i/>
          <w:spacing w:val="21"/>
          <w:sz w:val="24"/>
        </w:rPr>
        <w:t xml:space="preserve"> </w:t>
      </w:r>
      <w:r>
        <w:rPr>
          <w:i/>
          <w:sz w:val="24"/>
        </w:rPr>
        <w:t>формирования</w:t>
      </w:r>
      <w:r>
        <w:rPr>
          <w:i/>
          <w:spacing w:val="25"/>
          <w:sz w:val="24"/>
        </w:rPr>
        <w:t xml:space="preserve"> </w:t>
      </w:r>
      <w:r>
        <w:rPr>
          <w:i/>
          <w:sz w:val="24"/>
        </w:rPr>
        <w:t>универсальных</w:t>
      </w:r>
      <w:r>
        <w:rPr>
          <w:i/>
          <w:spacing w:val="25"/>
          <w:sz w:val="24"/>
        </w:rPr>
        <w:t xml:space="preserve"> </w:t>
      </w:r>
      <w:r>
        <w:rPr>
          <w:i/>
          <w:sz w:val="24"/>
        </w:rPr>
        <w:t>учебных</w:t>
      </w:r>
      <w:r>
        <w:rPr>
          <w:i/>
          <w:spacing w:val="26"/>
          <w:sz w:val="24"/>
        </w:rPr>
        <w:t xml:space="preserve"> </w:t>
      </w:r>
      <w:r>
        <w:rPr>
          <w:i/>
          <w:sz w:val="24"/>
        </w:rPr>
        <w:t>действий</w:t>
      </w:r>
      <w:r>
        <w:rPr>
          <w:i/>
          <w:spacing w:val="26"/>
          <w:sz w:val="24"/>
        </w:rPr>
        <w:t xml:space="preserve"> </w:t>
      </w:r>
      <w:r>
        <w:rPr>
          <w:i/>
          <w:sz w:val="24"/>
        </w:rPr>
        <w:t>(далее</w:t>
      </w:r>
      <w:r>
        <w:rPr>
          <w:i/>
          <w:spacing w:val="32"/>
          <w:sz w:val="24"/>
        </w:rPr>
        <w:t xml:space="preserve"> </w:t>
      </w:r>
      <w:r>
        <w:rPr>
          <w:i/>
          <w:sz w:val="24"/>
        </w:rPr>
        <w:t>–</w:t>
      </w:r>
      <w:r>
        <w:rPr>
          <w:i/>
          <w:spacing w:val="22"/>
          <w:sz w:val="24"/>
        </w:rPr>
        <w:t xml:space="preserve"> </w:t>
      </w:r>
      <w:r>
        <w:rPr>
          <w:i/>
          <w:sz w:val="24"/>
        </w:rPr>
        <w:t>УУД)</w:t>
      </w:r>
      <w:r>
        <w:rPr>
          <w:i/>
          <w:spacing w:val="22"/>
          <w:sz w:val="24"/>
        </w:rPr>
        <w:t xml:space="preserve"> </w:t>
      </w:r>
      <w:r>
        <w:rPr>
          <w:i/>
          <w:sz w:val="24"/>
        </w:rPr>
        <w:t>у</w:t>
      </w:r>
      <w:r>
        <w:rPr>
          <w:i/>
          <w:spacing w:val="26"/>
          <w:sz w:val="24"/>
        </w:rPr>
        <w:t xml:space="preserve"> </w:t>
      </w:r>
      <w:r>
        <w:rPr>
          <w:i/>
          <w:sz w:val="24"/>
        </w:rPr>
        <w:t>обучающихся</w:t>
      </w:r>
      <w:r>
        <w:rPr>
          <w:i/>
          <w:spacing w:val="24"/>
          <w:sz w:val="24"/>
        </w:rPr>
        <w:t xml:space="preserve"> </w:t>
      </w:r>
      <w:r>
        <w:rPr>
          <w:i/>
          <w:sz w:val="24"/>
        </w:rPr>
        <w:t>должна</w:t>
      </w:r>
      <w:r>
        <w:rPr>
          <w:i/>
          <w:spacing w:val="-57"/>
          <w:sz w:val="24"/>
        </w:rPr>
        <w:t xml:space="preserve"> </w:t>
      </w:r>
      <w:r>
        <w:rPr>
          <w:i/>
          <w:sz w:val="24"/>
        </w:rPr>
        <w:t>обеспечивать:</w:t>
      </w:r>
    </w:p>
    <w:p w:rsidR="00380890" w:rsidRDefault="00436D53">
      <w:pPr>
        <w:pStyle w:val="a3"/>
        <w:spacing w:line="271" w:lineRule="exact"/>
        <w:jc w:val="left"/>
      </w:pPr>
      <w:r>
        <w:t>развитие</w:t>
      </w:r>
      <w:r>
        <w:rPr>
          <w:spacing w:val="-3"/>
        </w:rPr>
        <w:t xml:space="preserve"> </w:t>
      </w:r>
      <w:r>
        <w:t>способности</w:t>
      </w:r>
      <w:r>
        <w:rPr>
          <w:spacing w:val="-5"/>
        </w:rPr>
        <w:t xml:space="preserve"> </w:t>
      </w:r>
      <w:r>
        <w:t>к саморазвитию</w:t>
      </w:r>
      <w:r>
        <w:rPr>
          <w:spacing w:val="-9"/>
        </w:rPr>
        <w:t xml:space="preserve"> </w:t>
      </w:r>
      <w:r>
        <w:t>и самосовершенствованию;</w:t>
      </w:r>
    </w:p>
    <w:p w:rsidR="00380890" w:rsidRDefault="00436D53">
      <w:pPr>
        <w:pStyle w:val="a3"/>
        <w:spacing w:before="1" w:line="237" w:lineRule="auto"/>
        <w:ind w:right="151"/>
        <w:jc w:val="left"/>
      </w:pPr>
      <w:r>
        <w:t>формирование</w:t>
      </w:r>
      <w:r>
        <w:rPr>
          <w:spacing w:val="4"/>
        </w:rPr>
        <w:t xml:space="preserve"> </w:t>
      </w:r>
      <w:r>
        <w:t>внутренней</w:t>
      </w:r>
      <w:r>
        <w:rPr>
          <w:spacing w:val="9"/>
        </w:rPr>
        <w:t xml:space="preserve"> </w:t>
      </w:r>
      <w:r>
        <w:t>позиции</w:t>
      </w:r>
      <w:r>
        <w:rPr>
          <w:spacing w:val="6"/>
        </w:rPr>
        <w:t xml:space="preserve"> </w:t>
      </w:r>
      <w:r>
        <w:t>личности,</w:t>
      </w:r>
      <w:r>
        <w:rPr>
          <w:spacing w:val="11"/>
        </w:rPr>
        <w:t xml:space="preserve"> </w:t>
      </w:r>
      <w:r>
        <w:t>регулятивных,</w:t>
      </w:r>
      <w:r>
        <w:rPr>
          <w:spacing w:val="11"/>
        </w:rPr>
        <w:t xml:space="preserve"> </w:t>
      </w:r>
      <w:r>
        <w:t>познавательных,</w:t>
      </w:r>
      <w:r>
        <w:rPr>
          <w:spacing w:val="11"/>
        </w:rPr>
        <w:t xml:space="preserve"> </w:t>
      </w:r>
      <w:r>
        <w:t>коммуникативных</w:t>
      </w:r>
      <w:r>
        <w:rPr>
          <w:spacing w:val="-57"/>
        </w:rPr>
        <w:t xml:space="preserve"> </w:t>
      </w:r>
      <w:r>
        <w:t>УУД</w:t>
      </w:r>
      <w:r>
        <w:rPr>
          <w:spacing w:val="5"/>
        </w:rPr>
        <w:t xml:space="preserve"> </w:t>
      </w:r>
      <w:r>
        <w:t>у</w:t>
      </w:r>
      <w:r>
        <w:rPr>
          <w:spacing w:val="-8"/>
        </w:rPr>
        <w:t xml:space="preserve"> </w:t>
      </w:r>
      <w:r>
        <w:t>обучающихся;</w:t>
      </w:r>
    </w:p>
    <w:p w:rsidR="00380890" w:rsidRDefault="00436D53">
      <w:pPr>
        <w:pStyle w:val="a3"/>
        <w:tabs>
          <w:tab w:val="left" w:pos="4163"/>
          <w:tab w:val="left" w:pos="7888"/>
        </w:tabs>
        <w:spacing w:before="4"/>
        <w:ind w:right="151"/>
        <w:jc w:val="left"/>
      </w:pPr>
      <w:r>
        <w:t>формирование опыта применения УУД в жизненных ситуациях для решения задач общекультурного,</w:t>
      </w:r>
      <w:r>
        <w:rPr>
          <w:spacing w:val="-57"/>
        </w:rPr>
        <w:t xml:space="preserve"> </w:t>
      </w:r>
      <w:r>
        <w:t>личностного и познавательного развития обучающихся, готовности к решению практических задач;</w:t>
      </w:r>
      <w:r>
        <w:rPr>
          <w:spacing w:val="1"/>
        </w:rPr>
        <w:t xml:space="preserve"> </w:t>
      </w:r>
      <w:r>
        <w:t>повышение</w:t>
      </w:r>
      <w:r>
        <w:rPr>
          <w:spacing w:val="1"/>
        </w:rPr>
        <w:t xml:space="preserve"> </w:t>
      </w:r>
      <w:r>
        <w:t>эффективности</w:t>
      </w:r>
      <w:r>
        <w:rPr>
          <w:spacing w:val="1"/>
        </w:rPr>
        <w:t xml:space="preserve"> </w:t>
      </w:r>
      <w:r>
        <w:t>усвоения</w:t>
      </w:r>
      <w:r>
        <w:rPr>
          <w:spacing w:val="1"/>
        </w:rPr>
        <w:t xml:space="preserve"> </w:t>
      </w:r>
      <w:r>
        <w:t>знаний</w:t>
      </w:r>
      <w:r>
        <w:rPr>
          <w:spacing w:val="1"/>
        </w:rPr>
        <w:t xml:space="preserve"> </w:t>
      </w:r>
      <w:r>
        <w:t>и</w:t>
      </w:r>
      <w:r>
        <w:rPr>
          <w:spacing w:val="1"/>
        </w:rPr>
        <w:t xml:space="preserve"> </w:t>
      </w:r>
      <w:r>
        <w:t>учебных</w:t>
      </w:r>
      <w:r>
        <w:rPr>
          <w:spacing w:val="1"/>
        </w:rPr>
        <w:t xml:space="preserve"> </w:t>
      </w:r>
      <w:r>
        <w:t>действий,</w:t>
      </w:r>
      <w:r>
        <w:rPr>
          <w:spacing w:val="1"/>
        </w:rPr>
        <w:t xml:space="preserve"> </w:t>
      </w:r>
      <w:r>
        <w:t>формирования</w:t>
      </w:r>
      <w:r>
        <w:rPr>
          <w:spacing w:val="1"/>
        </w:rPr>
        <w:t xml:space="preserve"> </w:t>
      </w:r>
      <w:r>
        <w:t>компетенций</w:t>
      </w:r>
      <w:r>
        <w:rPr>
          <w:spacing w:val="1"/>
        </w:rPr>
        <w:t xml:space="preserve"> </w:t>
      </w:r>
      <w:r>
        <w:t>в</w:t>
      </w:r>
      <w:r>
        <w:rPr>
          <w:spacing w:val="-57"/>
        </w:rPr>
        <w:t xml:space="preserve"> </w:t>
      </w:r>
      <w:r>
        <w:t>предметных</w:t>
      </w:r>
      <w:r>
        <w:tab/>
        <w:t>областях,</w:t>
      </w:r>
      <w:r>
        <w:tab/>
        <w:t>учебно-исследовательской</w:t>
      </w:r>
      <w:r>
        <w:rPr>
          <w:spacing w:val="-57"/>
        </w:rPr>
        <w:t xml:space="preserve"> </w:t>
      </w:r>
      <w:r>
        <w:t>и</w:t>
      </w:r>
      <w:r>
        <w:rPr>
          <w:spacing w:val="2"/>
        </w:rPr>
        <w:t xml:space="preserve"> </w:t>
      </w:r>
      <w:r>
        <w:t>проектной</w:t>
      </w:r>
      <w:r>
        <w:rPr>
          <w:spacing w:val="-2"/>
        </w:rPr>
        <w:t xml:space="preserve"> </w:t>
      </w:r>
      <w:r>
        <w:t>деятельности;</w:t>
      </w:r>
    </w:p>
    <w:p w:rsidR="00380890" w:rsidRDefault="00436D53">
      <w:pPr>
        <w:pStyle w:val="a3"/>
        <w:ind w:right="152"/>
      </w:pPr>
      <w:r>
        <w:t>формирование</w:t>
      </w:r>
      <w:r>
        <w:rPr>
          <w:spacing w:val="1"/>
        </w:rPr>
        <w:t xml:space="preserve"> </w:t>
      </w:r>
      <w:r>
        <w:t>навыка</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организации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творческих</w:t>
      </w:r>
      <w:r>
        <w:rPr>
          <w:spacing w:val="1"/>
        </w:rPr>
        <w:t xml:space="preserve"> </w:t>
      </w:r>
      <w:r>
        <w:t>конкурсах,</w:t>
      </w:r>
      <w:r>
        <w:rPr>
          <w:spacing w:val="1"/>
        </w:rPr>
        <w:t xml:space="preserve"> </w:t>
      </w:r>
      <w:r>
        <w:t>олимпиадах,</w:t>
      </w:r>
      <w:r>
        <w:rPr>
          <w:spacing w:val="1"/>
        </w:rPr>
        <w:t xml:space="preserve"> </w:t>
      </w:r>
      <w:r>
        <w:t>научных</w:t>
      </w:r>
      <w:r>
        <w:rPr>
          <w:spacing w:val="1"/>
        </w:rPr>
        <w:t xml:space="preserve"> </w:t>
      </w:r>
      <w:r>
        <w:t>обществах,</w:t>
      </w:r>
      <w:r>
        <w:rPr>
          <w:spacing w:val="1"/>
        </w:rPr>
        <w:t xml:space="preserve"> </w:t>
      </w:r>
      <w:r>
        <w:t>научно-практических</w:t>
      </w:r>
      <w:r>
        <w:rPr>
          <w:spacing w:val="-4"/>
        </w:rPr>
        <w:t xml:space="preserve"> </w:t>
      </w:r>
      <w:r>
        <w:t>конференциях,</w:t>
      </w:r>
      <w:r>
        <w:rPr>
          <w:spacing w:val="-1"/>
        </w:rPr>
        <w:t xml:space="preserve"> </w:t>
      </w:r>
      <w:r>
        <w:t>олимпиадах;</w:t>
      </w:r>
    </w:p>
    <w:p w:rsidR="00380890" w:rsidRDefault="00436D53">
      <w:pPr>
        <w:pStyle w:val="a3"/>
        <w:tabs>
          <w:tab w:val="left" w:pos="2521"/>
          <w:tab w:val="left" w:pos="4310"/>
          <w:tab w:val="left" w:pos="5218"/>
          <w:tab w:val="left" w:pos="6946"/>
          <w:tab w:val="left" w:pos="8601"/>
          <w:tab w:val="left" w:pos="9509"/>
        </w:tabs>
        <w:ind w:right="151"/>
      </w:pPr>
      <w:r>
        <w:t>овладение</w:t>
      </w:r>
      <w:r>
        <w:rPr>
          <w:spacing w:val="1"/>
        </w:rPr>
        <w:t xml:space="preserve"> </w:t>
      </w:r>
      <w:r>
        <w:t>приемами</w:t>
      </w:r>
      <w:r>
        <w:rPr>
          <w:spacing w:val="1"/>
        </w:rPr>
        <w:t xml:space="preserve"> </w:t>
      </w:r>
      <w:r>
        <w:t>учебного</w:t>
      </w:r>
      <w:r>
        <w:rPr>
          <w:spacing w:val="1"/>
        </w:rPr>
        <w:t xml:space="preserve"> </w:t>
      </w:r>
      <w:r>
        <w:t>сотрудничества</w:t>
      </w:r>
      <w:r>
        <w:rPr>
          <w:spacing w:val="1"/>
        </w:rPr>
        <w:t xml:space="preserve"> </w:t>
      </w:r>
      <w:r>
        <w:t>и</w:t>
      </w:r>
      <w:r>
        <w:rPr>
          <w:spacing w:val="1"/>
        </w:rPr>
        <w:t xml:space="preserve"> </w:t>
      </w:r>
      <w:r>
        <w:t>социального</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обучающимися</w:t>
      </w:r>
      <w:r>
        <w:tab/>
        <w:t>младшего</w:t>
      </w:r>
      <w:r>
        <w:tab/>
        <w:t>и</w:t>
      </w:r>
      <w:r>
        <w:tab/>
        <w:t>старшего</w:t>
      </w:r>
      <w:r>
        <w:tab/>
        <w:t>возраста</w:t>
      </w:r>
      <w:r>
        <w:tab/>
        <w:t>и</w:t>
      </w:r>
      <w:r>
        <w:tab/>
        <w:t>взрослыми</w:t>
      </w:r>
      <w:r>
        <w:rPr>
          <w:spacing w:val="-58"/>
        </w:rPr>
        <w:t xml:space="preserve"> </w:t>
      </w:r>
      <w:r>
        <w:t>в</w:t>
      </w:r>
      <w:r>
        <w:rPr>
          <w:spacing w:val="2"/>
        </w:rPr>
        <w:t xml:space="preserve"> </w:t>
      </w:r>
      <w:r>
        <w:t>совместной</w:t>
      </w:r>
      <w:r>
        <w:rPr>
          <w:spacing w:val="3"/>
        </w:rPr>
        <w:t xml:space="preserve"> </w:t>
      </w:r>
      <w:r>
        <w:t>учебно-исследовательской</w:t>
      </w:r>
      <w:r>
        <w:rPr>
          <w:spacing w:val="2"/>
        </w:rPr>
        <w:t xml:space="preserve"> </w:t>
      </w:r>
      <w:r>
        <w:t>и</w:t>
      </w:r>
      <w:r>
        <w:rPr>
          <w:spacing w:val="-2"/>
        </w:rPr>
        <w:t xml:space="preserve"> </w:t>
      </w:r>
      <w:r>
        <w:t>проектной</w:t>
      </w:r>
      <w:r>
        <w:rPr>
          <w:spacing w:val="-2"/>
        </w:rPr>
        <w:t xml:space="preserve"> </w:t>
      </w:r>
      <w:r>
        <w:t>деятельности;</w:t>
      </w:r>
    </w:p>
    <w:p w:rsidR="00380890" w:rsidRDefault="00436D53">
      <w:pPr>
        <w:pStyle w:val="a3"/>
        <w:spacing w:line="274" w:lineRule="exact"/>
      </w:pPr>
      <w:r>
        <w:t>формирование</w:t>
      </w:r>
      <w:r>
        <w:rPr>
          <w:spacing w:val="-4"/>
        </w:rPr>
        <w:t xml:space="preserve"> </w:t>
      </w:r>
      <w:r>
        <w:t>и</w:t>
      </w:r>
      <w:r>
        <w:rPr>
          <w:spacing w:val="-6"/>
        </w:rPr>
        <w:t xml:space="preserve"> </w:t>
      </w:r>
      <w:r>
        <w:t>развитие</w:t>
      </w:r>
      <w:r>
        <w:rPr>
          <w:spacing w:val="-3"/>
        </w:rPr>
        <w:t xml:space="preserve"> </w:t>
      </w:r>
      <w:r>
        <w:t>компетенций</w:t>
      </w:r>
      <w:r>
        <w:rPr>
          <w:spacing w:val="-6"/>
        </w:rPr>
        <w:t xml:space="preserve"> </w:t>
      </w:r>
      <w:r>
        <w:t>обучающихся</w:t>
      </w:r>
      <w:r>
        <w:rPr>
          <w:spacing w:val="-2"/>
        </w:rPr>
        <w:t xml:space="preserve"> </w:t>
      </w:r>
      <w:r>
        <w:t>в</w:t>
      </w:r>
      <w:r>
        <w:rPr>
          <w:spacing w:val="-5"/>
        </w:rPr>
        <w:t xml:space="preserve"> </w:t>
      </w:r>
      <w:r>
        <w:t>области</w:t>
      </w:r>
      <w:r>
        <w:rPr>
          <w:spacing w:val="-2"/>
        </w:rPr>
        <w:t xml:space="preserve"> </w:t>
      </w:r>
      <w:r>
        <w:t>использования</w:t>
      </w:r>
      <w:r>
        <w:rPr>
          <w:spacing w:val="-2"/>
        </w:rPr>
        <w:t xml:space="preserve"> </w:t>
      </w:r>
      <w:r>
        <w:t>ИКТ;</w:t>
      </w:r>
    </w:p>
    <w:p w:rsidR="00380890" w:rsidRDefault="00436D53">
      <w:pPr>
        <w:pStyle w:val="a3"/>
        <w:tabs>
          <w:tab w:val="left" w:pos="2420"/>
          <w:tab w:val="left" w:pos="4133"/>
          <w:tab w:val="left" w:pos="6210"/>
          <w:tab w:val="left" w:pos="8547"/>
          <w:tab w:val="left" w:pos="10146"/>
        </w:tabs>
        <w:spacing w:before="3"/>
        <w:ind w:right="154"/>
      </w:pPr>
      <w:r>
        <w:t xml:space="preserve">на    </w:t>
      </w:r>
      <w:r>
        <w:rPr>
          <w:spacing w:val="39"/>
        </w:rPr>
        <w:t xml:space="preserve"> </w:t>
      </w:r>
      <w:r>
        <w:t xml:space="preserve">уровне     </w:t>
      </w:r>
      <w:r>
        <w:rPr>
          <w:spacing w:val="32"/>
        </w:rPr>
        <w:t xml:space="preserve"> </w:t>
      </w:r>
      <w:r>
        <w:t xml:space="preserve">общего     </w:t>
      </w:r>
      <w:r>
        <w:rPr>
          <w:spacing w:val="38"/>
        </w:rPr>
        <w:t xml:space="preserve"> </w:t>
      </w:r>
      <w:r>
        <w:t xml:space="preserve">пользования,     </w:t>
      </w:r>
      <w:r>
        <w:rPr>
          <w:spacing w:val="41"/>
        </w:rPr>
        <w:t xml:space="preserve"> </w:t>
      </w:r>
      <w:r>
        <w:t xml:space="preserve">включая     </w:t>
      </w:r>
      <w:r>
        <w:rPr>
          <w:spacing w:val="37"/>
        </w:rPr>
        <w:t xml:space="preserve"> </w:t>
      </w:r>
      <w:r>
        <w:t xml:space="preserve">владение     </w:t>
      </w:r>
      <w:r>
        <w:rPr>
          <w:spacing w:val="38"/>
        </w:rPr>
        <w:t xml:space="preserve"> </w:t>
      </w:r>
      <w:r>
        <w:t xml:space="preserve">ИКТ,     </w:t>
      </w:r>
      <w:r>
        <w:rPr>
          <w:spacing w:val="36"/>
        </w:rPr>
        <w:t xml:space="preserve"> </w:t>
      </w:r>
      <w:r>
        <w:t xml:space="preserve">поиском,     </w:t>
      </w:r>
      <w:r>
        <w:rPr>
          <w:spacing w:val="35"/>
        </w:rPr>
        <w:t xml:space="preserve"> </w:t>
      </w:r>
      <w:r>
        <w:t>анализом</w:t>
      </w:r>
      <w:r>
        <w:rPr>
          <w:spacing w:val="-58"/>
        </w:rPr>
        <w:t xml:space="preserve"> </w:t>
      </w:r>
      <w:r>
        <w:t>и</w:t>
      </w:r>
      <w:r>
        <w:rPr>
          <w:spacing w:val="1"/>
        </w:rPr>
        <w:t xml:space="preserve"> </w:t>
      </w:r>
      <w:r>
        <w:t>передачей</w:t>
      </w:r>
      <w:r>
        <w:rPr>
          <w:spacing w:val="1"/>
        </w:rPr>
        <w:t xml:space="preserve"> </w:t>
      </w:r>
      <w:r>
        <w:t>информации,</w:t>
      </w:r>
      <w:r>
        <w:rPr>
          <w:spacing w:val="1"/>
        </w:rPr>
        <w:t xml:space="preserve"> </w:t>
      </w:r>
      <w:r>
        <w:t>презентацией</w:t>
      </w:r>
      <w:r>
        <w:rPr>
          <w:spacing w:val="1"/>
        </w:rPr>
        <w:t xml:space="preserve"> </w:t>
      </w:r>
      <w:r>
        <w:t>выполненных</w:t>
      </w:r>
      <w:r>
        <w:rPr>
          <w:spacing w:val="1"/>
        </w:rPr>
        <w:t xml:space="preserve"> </w:t>
      </w:r>
      <w:r>
        <w:t>работ,</w:t>
      </w:r>
      <w:r>
        <w:rPr>
          <w:spacing w:val="1"/>
        </w:rPr>
        <w:t xml:space="preserve"> </w:t>
      </w:r>
      <w:r>
        <w:t>основами</w:t>
      </w:r>
      <w:r>
        <w:rPr>
          <w:spacing w:val="1"/>
        </w:rPr>
        <w:t xml:space="preserve"> </w:t>
      </w:r>
      <w:r>
        <w:t>информационной</w:t>
      </w:r>
      <w:r>
        <w:rPr>
          <w:spacing w:val="1"/>
        </w:rPr>
        <w:t xml:space="preserve"> </w:t>
      </w:r>
      <w:r>
        <w:t>безопасности,</w:t>
      </w:r>
      <w:r>
        <w:tab/>
        <w:t>умением</w:t>
      </w:r>
      <w:r>
        <w:tab/>
        <w:t>безопасного</w:t>
      </w:r>
      <w:r>
        <w:tab/>
        <w:t>использования</w:t>
      </w:r>
      <w:r>
        <w:tab/>
        <w:t>средств</w:t>
      </w:r>
      <w:r>
        <w:tab/>
        <w:t>ИКТ</w:t>
      </w:r>
      <w:r>
        <w:rPr>
          <w:spacing w:val="-58"/>
        </w:rPr>
        <w:t xml:space="preserve"> </w:t>
      </w:r>
      <w:r>
        <w:t>и</w:t>
      </w:r>
      <w:r>
        <w:rPr>
          <w:spacing w:val="1"/>
        </w:rPr>
        <w:t xml:space="preserve"> </w:t>
      </w:r>
      <w:r>
        <w:t>информационно-телекоммуникационной</w:t>
      </w:r>
      <w:r>
        <w:rPr>
          <w:spacing w:val="1"/>
        </w:rPr>
        <w:t xml:space="preserve"> </w:t>
      </w:r>
      <w:r>
        <w:t>сети</w:t>
      </w:r>
      <w:r>
        <w:rPr>
          <w:spacing w:val="1"/>
        </w:rPr>
        <w:t xml:space="preserve"> </w:t>
      </w:r>
      <w:r>
        <w:t>«Интернет»</w:t>
      </w:r>
      <w:r>
        <w:rPr>
          <w:spacing w:val="1"/>
        </w:rPr>
        <w:t xml:space="preserve"> </w:t>
      </w:r>
      <w:r>
        <w:t>(далее</w:t>
      </w:r>
      <w:r>
        <w:rPr>
          <w:spacing w:val="1"/>
        </w:rPr>
        <w:t xml:space="preserve"> </w:t>
      </w:r>
      <w:r>
        <w:t>–</w:t>
      </w:r>
      <w:r>
        <w:rPr>
          <w:spacing w:val="1"/>
        </w:rPr>
        <w:t xml:space="preserve"> </w:t>
      </w:r>
      <w:r>
        <w:t>Интернет),</w:t>
      </w:r>
      <w:r>
        <w:rPr>
          <w:spacing w:val="1"/>
        </w:rPr>
        <w:t xml:space="preserve"> </w:t>
      </w:r>
      <w:r>
        <w:t>формирование</w:t>
      </w:r>
      <w:r>
        <w:rPr>
          <w:spacing w:val="1"/>
        </w:rPr>
        <w:t xml:space="preserve"> </w:t>
      </w:r>
      <w:r>
        <w:t>культуры</w:t>
      </w:r>
      <w:r>
        <w:rPr>
          <w:spacing w:val="2"/>
        </w:rPr>
        <w:t xml:space="preserve"> </w:t>
      </w:r>
      <w:r>
        <w:t>пользования</w:t>
      </w:r>
      <w:r>
        <w:rPr>
          <w:spacing w:val="2"/>
        </w:rPr>
        <w:t xml:space="preserve"> </w:t>
      </w:r>
      <w:r>
        <w:t>ИКТ;</w:t>
      </w:r>
    </w:p>
    <w:p w:rsidR="00380890" w:rsidRDefault="00436D53">
      <w:pPr>
        <w:pStyle w:val="a3"/>
        <w:spacing w:line="242" w:lineRule="auto"/>
        <w:ind w:right="161"/>
      </w:pPr>
      <w:r>
        <w:t xml:space="preserve">формирование       </w:t>
      </w:r>
      <w:r>
        <w:rPr>
          <w:spacing w:val="1"/>
        </w:rPr>
        <w:t xml:space="preserve"> </w:t>
      </w:r>
      <w:r>
        <w:t>знаний         и         навыков         в         области         финансовой         грамотности</w:t>
      </w:r>
      <w:r>
        <w:rPr>
          <w:spacing w:val="-57"/>
        </w:rPr>
        <w:t xml:space="preserve"> </w:t>
      </w:r>
      <w:r>
        <w:t>и</w:t>
      </w:r>
      <w:r>
        <w:rPr>
          <w:spacing w:val="2"/>
        </w:rPr>
        <w:t xml:space="preserve"> </w:t>
      </w:r>
      <w:r>
        <w:t>устойчивого</w:t>
      </w:r>
      <w:r>
        <w:rPr>
          <w:spacing w:val="6"/>
        </w:rPr>
        <w:t xml:space="preserve"> </w:t>
      </w:r>
      <w:r>
        <w:t>развития</w:t>
      </w:r>
      <w:r>
        <w:rPr>
          <w:spacing w:val="-3"/>
        </w:rPr>
        <w:t xml:space="preserve"> </w:t>
      </w:r>
      <w:r>
        <w:t>общества.</w:t>
      </w:r>
    </w:p>
    <w:p w:rsidR="00380890" w:rsidRDefault="00436D53">
      <w:pPr>
        <w:pStyle w:val="a3"/>
        <w:spacing w:line="242" w:lineRule="auto"/>
        <w:ind w:right="165"/>
      </w:pPr>
      <w:r>
        <w:t>УУД</w:t>
      </w:r>
      <w:r>
        <w:rPr>
          <w:spacing w:val="1"/>
        </w:rPr>
        <w:t xml:space="preserve"> </w:t>
      </w:r>
      <w:r>
        <w:t>позволяют</w:t>
      </w:r>
      <w:r>
        <w:rPr>
          <w:spacing w:val="1"/>
        </w:rPr>
        <w:t xml:space="preserve"> </w:t>
      </w:r>
      <w:r>
        <w:t>решать</w:t>
      </w:r>
      <w:r>
        <w:rPr>
          <w:spacing w:val="1"/>
        </w:rPr>
        <w:t xml:space="preserve"> </w:t>
      </w:r>
      <w:r>
        <w:t>широкий</w:t>
      </w:r>
      <w:r>
        <w:rPr>
          <w:spacing w:val="1"/>
        </w:rPr>
        <w:t xml:space="preserve"> </w:t>
      </w:r>
      <w:r>
        <w:t>круг</w:t>
      </w:r>
      <w:r>
        <w:rPr>
          <w:spacing w:val="1"/>
        </w:rPr>
        <w:t xml:space="preserve"> </w:t>
      </w:r>
      <w:r>
        <w:t>задач</w:t>
      </w:r>
      <w:r>
        <w:rPr>
          <w:spacing w:val="1"/>
        </w:rPr>
        <w:t xml:space="preserve"> </w:t>
      </w:r>
      <w:r>
        <w:t>в</w:t>
      </w:r>
      <w:r>
        <w:rPr>
          <w:spacing w:val="1"/>
        </w:rPr>
        <w:t xml:space="preserve"> </w:t>
      </w:r>
      <w:r>
        <w:t>различных</w:t>
      </w:r>
      <w:r>
        <w:rPr>
          <w:spacing w:val="1"/>
        </w:rPr>
        <w:t xml:space="preserve"> </w:t>
      </w:r>
      <w:r>
        <w:t>предметных</w:t>
      </w:r>
      <w:r>
        <w:rPr>
          <w:spacing w:val="1"/>
        </w:rPr>
        <w:t xml:space="preserve"> </w:t>
      </w:r>
      <w:r>
        <w:t>областях</w:t>
      </w:r>
      <w:r>
        <w:rPr>
          <w:spacing w:val="1"/>
        </w:rPr>
        <w:t xml:space="preserve"> </w:t>
      </w:r>
      <w:r>
        <w:t>и</w:t>
      </w:r>
      <w:r>
        <w:rPr>
          <w:spacing w:val="1"/>
        </w:rPr>
        <w:t xml:space="preserve"> </w:t>
      </w:r>
      <w:r>
        <w:t>являющиеся</w:t>
      </w:r>
      <w:r>
        <w:rPr>
          <w:spacing w:val="1"/>
        </w:rPr>
        <w:t xml:space="preserve"> </w:t>
      </w:r>
      <w:r>
        <w:t>результатами</w:t>
      </w:r>
      <w:r>
        <w:rPr>
          <w:spacing w:val="2"/>
        </w:rPr>
        <w:t xml:space="preserve"> </w:t>
      </w:r>
      <w:r>
        <w:t>освоения</w:t>
      </w:r>
      <w:r>
        <w:rPr>
          <w:spacing w:val="-3"/>
        </w:rPr>
        <w:t xml:space="preserve"> </w:t>
      </w:r>
      <w:r>
        <w:t>обучающимися</w:t>
      </w:r>
      <w:r>
        <w:rPr>
          <w:spacing w:val="7"/>
        </w:rPr>
        <w:t xml:space="preserve"> </w:t>
      </w:r>
      <w:r>
        <w:t>ООП ООО.</w:t>
      </w:r>
    </w:p>
    <w:p w:rsidR="00380890" w:rsidRDefault="00436D53">
      <w:pPr>
        <w:pStyle w:val="a3"/>
        <w:ind w:right="160"/>
      </w:pPr>
      <w:r>
        <w:t>Достижения обучающихся, полученные в результате изучения учебных предметов, учебных курсов,</w:t>
      </w:r>
      <w:r>
        <w:rPr>
          <w:spacing w:val="1"/>
        </w:rPr>
        <w:t xml:space="preserve"> </w:t>
      </w:r>
      <w:r>
        <w:t>модулей, характеризующие совокупность познавательных, коммуникативных и регулятивных УУД</w:t>
      </w:r>
      <w:r>
        <w:rPr>
          <w:spacing w:val="1"/>
        </w:rPr>
        <w:t xml:space="preserve"> </w:t>
      </w:r>
      <w:r>
        <w:t>отражают</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на</w:t>
      </w:r>
      <w:r>
        <w:rPr>
          <w:spacing w:val="1"/>
        </w:rPr>
        <w:t xml:space="preserve"> </w:t>
      </w:r>
      <w:r>
        <w:t>практике</w:t>
      </w:r>
      <w:r>
        <w:rPr>
          <w:spacing w:val="1"/>
        </w:rPr>
        <w:t xml:space="preserve"> </w:t>
      </w:r>
      <w:r>
        <w:t>УУД,</w:t>
      </w:r>
      <w:r>
        <w:rPr>
          <w:spacing w:val="1"/>
        </w:rPr>
        <w:t xml:space="preserve"> </w:t>
      </w:r>
      <w:r>
        <w:t>составляющие</w:t>
      </w:r>
      <w:r>
        <w:rPr>
          <w:spacing w:val="1"/>
        </w:rPr>
        <w:t xml:space="preserve"> </w:t>
      </w:r>
      <w:r>
        <w:t>умение</w:t>
      </w:r>
      <w:r>
        <w:rPr>
          <w:spacing w:val="1"/>
        </w:rPr>
        <w:t xml:space="preserve"> </w:t>
      </w:r>
      <w:r>
        <w:t>овладевать</w:t>
      </w:r>
      <w:r>
        <w:rPr>
          <w:spacing w:val="-2"/>
        </w:rPr>
        <w:t xml:space="preserve"> </w:t>
      </w:r>
      <w:r>
        <w:t>учебными</w:t>
      </w:r>
      <w:r>
        <w:rPr>
          <w:spacing w:val="2"/>
        </w:rPr>
        <w:t xml:space="preserve"> </w:t>
      </w:r>
      <w:r>
        <w:t>знаково-символическими</w:t>
      </w:r>
      <w:r>
        <w:rPr>
          <w:spacing w:val="-3"/>
        </w:rPr>
        <w:t xml:space="preserve"> </w:t>
      </w:r>
      <w:r>
        <w:t>средствами,</w:t>
      </w:r>
      <w:r>
        <w:rPr>
          <w:spacing w:val="-1"/>
        </w:rPr>
        <w:t xml:space="preserve"> </w:t>
      </w:r>
      <w:r>
        <w:t>направленными</w:t>
      </w:r>
      <w:r>
        <w:rPr>
          <w:spacing w:val="-3"/>
        </w:rPr>
        <w:t xml:space="preserve"> </w:t>
      </w:r>
      <w:r>
        <w:t>на:</w:t>
      </w:r>
    </w:p>
    <w:p w:rsidR="00380890" w:rsidRDefault="00436D53">
      <w:pPr>
        <w:pStyle w:val="a3"/>
        <w:tabs>
          <w:tab w:val="left" w:pos="2281"/>
          <w:tab w:val="left" w:pos="4368"/>
          <w:tab w:val="left" w:pos="6613"/>
          <w:tab w:val="left" w:pos="9314"/>
        </w:tabs>
        <w:ind w:right="157"/>
      </w:pPr>
      <w:r>
        <w:t>овладение</w:t>
      </w:r>
      <w:r>
        <w:tab/>
        <w:t>умениями</w:t>
      </w:r>
      <w:r>
        <w:tab/>
        <w:t>замещения,</w:t>
      </w:r>
      <w:r>
        <w:tab/>
        <w:t>моделирования,</w:t>
      </w:r>
      <w:r>
        <w:tab/>
      </w:r>
      <w:r>
        <w:rPr>
          <w:spacing w:val="-1"/>
        </w:rPr>
        <w:t>кодирования</w:t>
      </w:r>
      <w:r>
        <w:rPr>
          <w:spacing w:val="-58"/>
        </w:rPr>
        <w:t xml:space="preserve"> </w:t>
      </w:r>
      <w:r>
        <w:t>и</w:t>
      </w:r>
      <w:r>
        <w:rPr>
          <w:spacing w:val="1"/>
        </w:rPr>
        <w:t xml:space="preserve"> </w:t>
      </w:r>
      <w:r>
        <w:t>декодирования информации, логическими операциями, включая общие приемы решения</w:t>
      </w:r>
      <w:r>
        <w:rPr>
          <w:spacing w:val="1"/>
        </w:rPr>
        <w:t xml:space="preserve"> </w:t>
      </w:r>
      <w:r>
        <w:t>задач</w:t>
      </w:r>
      <w:r>
        <w:rPr>
          <w:spacing w:val="1"/>
        </w:rPr>
        <w:t xml:space="preserve"> </w:t>
      </w:r>
      <w:r>
        <w:t>(универсальные учебные</w:t>
      </w:r>
      <w:r>
        <w:rPr>
          <w:spacing w:val="1"/>
        </w:rPr>
        <w:t xml:space="preserve"> </w:t>
      </w:r>
      <w:r>
        <w:t>познавательные</w:t>
      </w:r>
      <w:r>
        <w:rPr>
          <w:spacing w:val="1"/>
        </w:rPr>
        <w:t xml:space="preserve"> </w:t>
      </w:r>
      <w:r>
        <w:t>действия);</w:t>
      </w:r>
    </w:p>
    <w:p w:rsidR="00380890" w:rsidRDefault="00436D53">
      <w:pPr>
        <w:pStyle w:val="a3"/>
        <w:tabs>
          <w:tab w:val="left" w:pos="774"/>
          <w:tab w:val="left" w:pos="1186"/>
          <w:tab w:val="left" w:pos="2074"/>
          <w:tab w:val="left" w:pos="2664"/>
          <w:tab w:val="left" w:pos="2760"/>
          <w:tab w:val="left" w:pos="2976"/>
          <w:tab w:val="left" w:pos="3095"/>
          <w:tab w:val="left" w:pos="3834"/>
          <w:tab w:val="left" w:pos="4213"/>
          <w:tab w:val="left" w:pos="4832"/>
          <w:tab w:val="left" w:pos="5105"/>
          <w:tab w:val="left" w:pos="5777"/>
          <w:tab w:val="left" w:pos="6030"/>
          <w:tab w:val="left" w:pos="6444"/>
          <w:tab w:val="left" w:pos="6989"/>
          <w:tab w:val="left" w:pos="7034"/>
          <w:tab w:val="left" w:pos="7177"/>
          <w:tab w:val="left" w:pos="7320"/>
          <w:tab w:val="left" w:pos="8548"/>
          <w:tab w:val="left" w:pos="8995"/>
          <w:tab w:val="left" w:pos="9288"/>
          <w:tab w:val="left" w:pos="10490"/>
        </w:tabs>
        <w:ind w:right="150"/>
        <w:jc w:val="left"/>
      </w:pPr>
      <w:r>
        <w:t>приобретение</w:t>
      </w:r>
      <w:r>
        <w:tab/>
        <w:t>ими</w:t>
      </w:r>
      <w:r>
        <w:tab/>
      </w:r>
      <w:r>
        <w:tab/>
      </w:r>
      <w:r>
        <w:tab/>
        <w:t>умения</w:t>
      </w:r>
      <w:r>
        <w:tab/>
      </w:r>
      <w:r>
        <w:tab/>
        <w:t>учитывать</w:t>
      </w:r>
      <w:r>
        <w:tab/>
        <w:t>позицию</w:t>
      </w:r>
      <w:r>
        <w:tab/>
      </w:r>
      <w:r>
        <w:tab/>
      </w:r>
      <w:r>
        <w:tab/>
        <w:t>собеседника,</w:t>
      </w:r>
      <w:r>
        <w:tab/>
      </w:r>
      <w:r>
        <w:tab/>
        <w:t>организовывать</w:t>
      </w:r>
      <w:r>
        <w:rPr>
          <w:spacing w:val="-57"/>
        </w:rPr>
        <w:t xml:space="preserve"> </w:t>
      </w:r>
      <w:r>
        <w:t>и</w:t>
      </w:r>
      <w:r>
        <w:tab/>
        <w:t>осуществлять</w:t>
      </w:r>
      <w:r>
        <w:tab/>
        <w:t>сотрудничество,</w:t>
      </w:r>
      <w:r>
        <w:tab/>
        <w:t>коррекцию</w:t>
      </w:r>
      <w:r>
        <w:tab/>
      </w:r>
      <w:r>
        <w:tab/>
        <w:t>с</w:t>
      </w:r>
      <w:r>
        <w:tab/>
      </w:r>
      <w:r>
        <w:tab/>
        <w:t>педагогическими</w:t>
      </w:r>
      <w:r>
        <w:tab/>
      </w:r>
      <w:r>
        <w:tab/>
        <w:t>работниками</w:t>
      </w:r>
      <w:r>
        <w:rPr>
          <w:spacing w:val="-57"/>
        </w:rPr>
        <w:t xml:space="preserve"> </w:t>
      </w:r>
      <w:r>
        <w:t>и</w:t>
      </w:r>
      <w:r>
        <w:rPr>
          <w:spacing w:val="8"/>
        </w:rPr>
        <w:t xml:space="preserve"> </w:t>
      </w:r>
      <w:r>
        <w:t>со</w:t>
      </w:r>
      <w:r>
        <w:rPr>
          <w:spacing w:val="11"/>
        </w:rPr>
        <w:t xml:space="preserve"> </w:t>
      </w:r>
      <w:r>
        <w:t>сверстниками,</w:t>
      </w:r>
      <w:r>
        <w:rPr>
          <w:spacing w:val="9"/>
        </w:rPr>
        <w:t xml:space="preserve"> </w:t>
      </w:r>
      <w:r>
        <w:t>адекватно</w:t>
      </w:r>
      <w:r>
        <w:rPr>
          <w:spacing w:val="11"/>
        </w:rPr>
        <w:t xml:space="preserve"> </w:t>
      </w:r>
      <w:r>
        <w:t>передавать</w:t>
      </w:r>
      <w:r>
        <w:rPr>
          <w:spacing w:val="8"/>
        </w:rPr>
        <w:t xml:space="preserve"> </w:t>
      </w:r>
      <w:r>
        <w:t>информацию</w:t>
      </w:r>
      <w:r>
        <w:rPr>
          <w:spacing w:val="5"/>
        </w:rPr>
        <w:t xml:space="preserve"> </w:t>
      </w:r>
      <w:r>
        <w:t>и</w:t>
      </w:r>
      <w:r>
        <w:rPr>
          <w:spacing w:val="3"/>
        </w:rPr>
        <w:t xml:space="preserve"> </w:t>
      </w:r>
      <w:r>
        <w:t>отображать</w:t>
      </w:r>
      <w:r>
        <w:rPr>
          <w:spacing w:val="4"/>
        </w:rPr>
        <w:t xml:space="preserve"> </w:t>
      </w:r>
      <w:r>
        <w:t>предметное</w:t>
      </w:r>
      <w:r>
        <w:rPr>
          <w:spacing w:val="6"/>
        </w:rPr>
        <w:t xml:space="preserve"> </w:t>
      </w:r>
      <w:r>
        <w:t>содержание</w:t>
      </w:r>
      <w:r>
        <w:rPr>
          <w:spacing w:val="6"/>
        </w:rPr>
        <w:t xml:space="preserve"> </w:t>
      </w:r>
      <w:r>
        <w:t>и</w:t>
      </w:r>
      <w:r>
        <w:rPr>
          <w:spacing w:val="-57"/>
        </w:rPr>
        <w:t xml:space="preserve"> </w:t>
      </w:r>
      <w:r>
        <w:t>условия</w:t>
      </w:r>
      <w:r>
        <w:tab/>
        <w:t>деятельности</w:t>
      </w:r>
      <w:r>
        <w:tab/>
      </w:r>
      <w:r>
        <w:tab/>
        <w:t>и</w:t>
      </w:r>
      <w:r>
        <w:tab/>
      </w:r>
      <w:r>
        <w:tab/>
        <w:t>речи,</w:t>
      </w:r>
      <w:r>
        <w:tab/>
        <w:t>учитывать</w:t>
      </w:r>
      <w:r>
        <w:tab/>
        <w:t>разные</w:t>
      </w:r>
      <w:r>
        <w:tab/>
        <w:t>мнения</w:t>
      </w:r>
      <w:r>
        <w:tab/>
        <w:t>и</w:t>
      </w:r>
      <w:r>
        <w:tab/>
      </w:r>
      <w:r>
        <w:tab/>
        <w:t>интересы,</w:t>
      </w:r>
      <w:r>
        <w:tab/>
        <w:t>аргументировать</w:t>
      </w:r>
      <w:r>
        <w:tab/>
        <w:t>и</w:t>
      </w:r>
      <w:r>
        <w:rPr>
          <w:spacing w:val="-57"/>
        </w:rPr>
        <w:t xml:space="preserve"> </w:t>
      </w:r>
      <w:r>
        <w:t>обосновывать</w:t>
      </w:r>
      <w:r>
        <w:rPr>
          <w:spacing w:val="1"/>
        </w:rPr>
        <w:t xml:space="preserve"> </w:t>
      </w:r>
      <w:r>
        <w:t>свою</w:t>
      </w:r>
      <w:r>
        <w:rPr>
          <w:spacing w:val="1"/>
        </w:rPr>
        <w:t xml:space="preserve"> </w:t>
      </w:r>
      <w:r>
        <w:t>позицию,</w:t>
      </w:r>
      <w:r>
        <w:rPr>
          <w:spacing w:val="1"/>
        </w:rPr>
        <w:t xml:space="preserve"> </w:t>
      </w:r>
      <w:r>
        <w:t>задавать</w:t>
      </w:r>
      <w:r>
        <w:rPr>
          <w:spacing w:val="1"/>
        </w:rPr>
        <w:t xml:space="preserve"> </w:t>
      </w:r>
      <w:r>
        <w:t>вопросы,</w:t>
      </w:r>
      <w:r>
        <w:rPr>
          <w:spacing w:val="1"/>
        </w:rPr>
        <w:t xml:space="preserve"> </w:t>
      </w:r>
      <w:r>
        <w:t>необходимые</w:t>
      </w:r>
      <w:r>
        <w:rPr>
          <w:spacing w:val="1"/>
        </w:rPr>
        <w:t xml:space="preserve"> </w:t>
      </w:r>
      <w:r>
        <w:t>для</w:t>
      </w:r>
      <w:r>
        <w:rPr>
          <w:spacing w:val="1"/>
        </w:rPr>
        <w:t xml:space="preserve"> </w:t>
      </w:r>
      <w:r>
        <w:t>организации</w:t>
      </w:r>
      <w:r>
        <w:rPr>
          <w:spacing w:val="1"/>
        </w:rPr>
        <w:t xml:space="preserve"> </w:t>
      </w:r>
      <w:r>
        <w:t>собственной</w:t>
      </w:r>
      <w:r>
        <w:rPr>
          <w:spacing w:val="-57"/>
        </w:rPr>
        <w:t xml:space="preserve"> </w:t>
      </w:r>
      <w:r>
        <w:t>деятельности и сотрудничества с партнером (универсальные учебные коммуникативные действия);</w:t>
      </w:r>
      <w:r>
        <w:rPr>
          <w:spacing w:val="1"/>
        </w:rPr>
        <w:t xml:space="preserve"> </w:t>
      </w:r>
      <w:r>
        <w:t>включающими</w:t>
      </w:r>
      <w:r>
        <w:rPr>
          <w:spacing w:val="47"/>
        </w:rPr>
        <w:t xml:space="preserve"> </w:t>
      </w:r>
      <w:r>
        <w:t>способность</w:t>
      </w:r>
      <w:r>
        <w:rPr>
          <w:spacing w:val="43"/>
        </w:rPr>
        <w:t xml:space="preserve"> </w:t>
      </w:r>
      <w:r>
        <w:t>принимать</w:t>
      </w:r>
      <w:r>
        <w:rPr>
          <w:spacing w:val="43"/>
        </w:rPr>
        <w:t xml:space="preserve"> </w:t>
      </w:r>
      <w:r>
        <w:t>и</w:t>
      </w:r>
      <w:r>
        <w:rPr>
          <w:spacing w:val="42"/>
        </w:rPr>
        <w:t xml:space="preserve"> </w:t>
      </w:r>
      <w:r>
        <w:t>сохранять</w:t>
      </w:r>
      <w:r>
        <w:rPr>
          <w:spacing w:val="48"/>
        </w:rPr>
        <w:t xml:space="preserve"> </w:t>
      </w:r>
      <w:r>
        <w:t>учебную</w:t>
      </w:r>
      <w:r>
        <w:rPr>
          <w:spacing w:val="44"/>
        </w:rPr>
        <w:t xml:space="preserve"> </w:t>
      </w:r>
      <w:r>
        <w:t>цель</w:t>
      </w:r>
      <w:r>
        <w:rPr>
          <w:spacing w:val="47"/>
        </w:rPr>
        <w:t xml:space="preserve"> </w:t>
      </w:r>
      <w:r>
        <w:t>и</w:t>
      </w:r>
      <w:r>
        <w:rPr>
          <w:spacing w:val="42"/>
        </w:rPr>
        <w:t xml:space="preserve"> </w:t>
      </w:r>
      <w:r>
        <w:t>задачу,</w:t>
      </w:r>
      <w:r>
        <w:rPr>
          <w:spacing w:val="48"/>
        </w:rPr>
        <w:t xml:space="preserve"> </w:t>
      </w:r>
      <w:r>
        <w:t>планировать</w:t>
      </w:r>
      <w:r>
        <w:rPr>
          <w:spacing w:val="48"/>
        </w:rPr>
        <w:t xml:space="preserve"> </w:t>
      </w:r>
      <w:r>
        <w:t>ее</w:t>
      </w:r>
      <w:r>
        <w:rPr>
          <w:spacing w:val="-57"/>
        </w:rPr>
        <w:t xml:space="preserve"> </w:t>
      </w:r>
      <w:r>
        <w:t>реализацию,</w:t>
      </w:r>
      <w:r>
        <w:rPr>
          <w:spacing w:val="14"/>
        </w:rPr>
        <w:t xml:space="preserve"> </w:t>
      </w:r>
      <w:r>
        <w:t>контролировать</w:t>
      </w:r>
      <w:r>
        <w:rPr>
          <w:spacing w:val="9"/>
        </w:rPr>
        <w:t xml:space="preserve"> </w:t>
      </w:r>
      <w:r>
        <w:t>и</w:t>
      </w:r>
      <w:r>
        <w:rPr>
          <w:spacing w:val="5"/>
        </w:rPr>
        <w:t xml:space="preserve"> </w:t>
      </w:r>
      <w:r>
        <w:t>оценивать</w:t>
      </w:r>
      <w:r>
        <w:rPr>
          <w:spacing w:val="9"/>
        </w:rPr>
        <w:t xml:space="preserve"> </w:t>
      </w:r>
      <w:r>
        <w:t>свои</w:t>
      </w:r>
      <w:r>
        <w:rPr>
          <w:spacing w:val="9"/>
        </w:rPr>
        <w:t xml:space="preserve"> </w:t>
      </w:r>
      <w:r>
        <w:t>действия,</w:t>
      </w:r>
      <w:r>
        <w:rPr>
          <w:spacing w:val="9"/>
        </w:rPr>
        <w:t xml:space="preserve"> </w:t>
      </w:r>
      <w:r>
        <w:t>вносить</w:t>
      </w:r>
      <w:r>
        <w:rPr>
          <w:spacing w:val="10"/>
        </w:rPr>
        <w:t xml:space="preserve"> </w:t>
      </w:r>
      <w:r>
        <w:t>соответствующие</w:t>
      </w:r>
      <w:r>
        <w:rPr>
          <w:spacing w:val="11"/>
        </w:rPr>
        <w:t xml:space="preserve"> </w:t>
      </w:r>
      <w:r>
        <w:t>коррективы</w:t>
      </w:r>
      <w:r>
        <w:rPr>
          <w:spacing w:val="10"/>
        </w:rPr>
        <w:t xml:space="preserve"> </w:t>
      </w:r>
      <w:r>
        <w:t>в</w:t>
      </w:r>
      <w:r>
        <w:rPr>
          <w:spacing w:val="9"/>
        </w:rPr>
        <w:t xml:space="preserve"> </w:t>
      </w:r>
      <w:r>
        <w:t>их</w:t>
      </w:r>
      <w:r>
        <w:rPr>
          <w:spacing w:val="-57"/>
        </w:rPr>
        <w:t xml:space="preserve"> </w:t>
      </w:r>
      <w:r>
        <w:t>выполнение,</w:t>
      </w:r>
      <w:r>
        <w:rPr>
          <w:spacing w:val="16"/>
        </w:rPr>
        <w:t xml:space="preserve"> </w:t>
      </w:r>
      <w:r>
        <w:t>ставить</w:t>
      </w:r>
      <w:r>
        <w:rPr>
          <w:spacing w:val="14"/>
        </w:rPr>
        <w:t xml:space="preserve"> </w:t>
      </w:r>
      <w:r>
        <w:t>новые</w:t>
      </w:r>
      <w:r>
        <w:rPr>
          <w:spacing w:val="17"/>
        </w:rPr>
        <w:t xml:space="preserve"> </w:t>
      </w:r>
      <w:r>
        <w:t>учебные</w:t>
      </w:r>
      <w:r>
        <w:rPr>
          <w:spacing w:val="17"/>
        </w:rPr>
        <w:t xml:space="preserve"> </w:t>
      </w:r>
      <w:r>
        <w:t>задачи,</w:t>
      </w:r>
      <w:r>
        <w:rPr>
          <w:spacing w:val="20"/>
        </w:rPr>
        <w:t xml:space="preserve"> </w:t>
      </w:r>
      <w:r>
        <w:t>проявлять</w:t>
      </w:r>
      <w:r>
        <w:rPr>
          <w:spacing w:val="14"/>
        </w:rPr>
        <w:t xml:space="preserve"> </w:t>
      </w:r>
      <w:r>
        <w:t>познавательную</w:t>
      </w:r>
      <w:r>
        <w:rPr>
          <w:spacing w:val="17"/>
        </w:rPr>
        <w:t xml:space="preserve"> </w:t>
      </w:r>
      <w:r>
        <w:t>инициативу</w:t>
      </w:r>
      <w:r>
        <w:rPr>
          <w:spacing w:val="10"/>
        </w:rPr>
        <w:t xml:space="preserve"> </w:t>
      </w:r>
      <w:r>
        <w:t>в</w:t>
      </w:r>
      <w:r>
        <w:rPr>
          <w:spacing w:val="20"/>
        </w:rPr>
        <w:t xml:space="preserve"> </w:t>
      </w:r>
      <w:r>
        <w:t>учебном</w:t>
      </w:r>
      <w:r>
        <w:rPr>
          <w:spacing w:val="-57"/>
        </w:rPr>
        <w:t xml:space="preserve"> </w:t>
      </w:r>
      <w:r>
        <w:t>сотрудничестве,</w:t>
      </w:r>
      <w:r>
        <w:rPr>
          <w:spacing w:val="16"/>
        </w:rPr>
        <w:t xml:space="preserve"> </w:t>
      </w:r>
      <w:r>
        <w:t>осуществлять</w:t>
      </w:r>
      <w:r>
        <w:rPr>
          <w:spacing w:val="14"/>
        </w:rPr>
        <w:t xml:space="preserve"> </w:t>
      </w:r>
      <w:r>
        <w:t>констатирующий</w:t>
      </w:r>
      <w:r>
        <w:rPr>
          <w:spacing w:val="10"/>
        </w:rPr>
        <w:t xml:space="preserve"> </w:t>
      </w:r>
      <w:r>
        <w:t>и</w:t>
      </w:r>
      <w:r>
        <w:rPr>
          <w:spacing w:val="10"/>
        </w:rPr>
        <w:t xml:space="preserve"> </w:t>
      </w:r>
      <w:r>
        <w:t>предвосхищающий</w:t>
      </w:r>
      <w:r>
        <w:rPr>
          <w:spacing w:val="10"/>
        </w:rPr>
        <w:t xml:space="preserve"> </w:t>
      </w:r>
      <w:r>
        <w:t>контроль</w:t>
      </w:r>
      <w:r>
        <w:rPr>
          <w:spacing w:val="9"/>
        </w:rPr>
        <w:t xml:space="preserve"> </w:t>
      </w:r>
      <w:r>
        <w:t>по</w:t>
      </w:r>
      <w:r>
        <w:rPr>
          <w:spacing w:val="18"/>
        </w:rPr>
        <w:t xml:space="preserve"> </w:t>
      </w:r>
      <w:r>
        <w:t>результату</w:t>
      </w:r>
      <w:r>
        <w:rPr>
          <w:spacing w:val="4"/>
        </w:rPr>
        <w:t xml:space="preserve"> </w:t>
      </w:r>
      <w:r>
        <w:t>и</w:t>
      </w:r>
      <w:r>
        <w:rPr>
          <w:spacing w:val="-57"/>
        </w:rPr>
        <w:t xml:space="preserve"> </w:t>
      </w:r>
      <w:r>
        <w:t>способу</w:t>
      </w:r>
      <w:r>
        <w:rPr>
          <w:spacing w:val="1"/>
        </w:rPr>
        <w:t xml:space="preserve"> </w:t>
      </w:r>
      <w:r>
        <w:t>действия,</w:t>
      </w:r>
      <w:r>
        <w:rPr>
          <w:spacing w:val="1"/>
        </w:rPr>
        <w:t xml:space="preserve"> </w:t>
      </w:r>
      <w:r>
        <w:t>актуальный</w:t>
      </w:r>
      <w:r>
        <w:rPr>
          <w:spacing w:val="1"/>
        </w:rPr>
        <w:t xml:space="preserve"> </w:t>
      </w:r>
      <w:r>
        <w:t>контроль</w:t>
      </w:r>
      <w:r>
        <w:rPr>
          <w:spacing w:val="1"/>
        </w:rPr>
        <w:t xml:space="preserve"> </w:t>
      </w:r>
      <w:r>
        <w:t>на</w:t>
      </w:r>
      <w:r>
        <w:rPr>
          <w:spacing w:val="1"/>
        </w:rPr>
        <w:t xml:space="preserve"> </w:t>
      </w:r>
      <w:r>
        <w:t>уровне</w:t>
      </w:r>
      <w:r>
        <w:rPr>
          <w:spacing w:val="1"/>
        </w:rPr>
        <w:t xml:space="preserve"> </w:t>
      </w:r>
      <w:r>
        <w:t>произвольного</w:t>
      </w:r>
      <w:r>
        <w:rPr>
          <w:spacing w:val="1"/>
        </w:rPr>
        <w:t xml:space="preserve"> </w:t>
      </w:r>
      <w:r>
        <w:t>внимания</w:t>
      </w:r>
      <w:r>
        <w:rPr>
          <w:spacing w:val="1"/>
        </w:rPr>
        <w:t xml:space="preserve"> </w:t>
      </w:r>
      <w:r>
        <w:t>(универсальные</w:t>
      </w:r>
      <w:r>
        <w:rPr>
          <w:spacing w:val="-57"/>
        </w:rPr>
        <w:t xml:space="preserve"> </w:t>
      </w:r>
      <w:r>
        <w:t>регулятивные действия).</w:t>
      </w:r>
    </w:p>
    <w:p w:rsidR="00380890" w:rsidRDefault="00380890">
      <w:pPr>
        <w:sectPr w:rsidR="00380890">
          <w:headerReference w:type="default" r:id="rId339"/>
          <w:pgSz w:w="11910" w:h="16840"/>
          <w:pgMar w:top="620" w:right="560" w:bottom="280" w:left="560" w:header="0" w:footer="0" w:gutter="0"/>
          <w:cols w:space="720"/>
        </w:sectPr>
      </w:pPr>
    </w:p>
    <w:p w:rsidR="00380890" w:rsidRDefault="00436D53">
      <w:pPr>
        <w:pStyle w:val="2"/>
        <w:spacing w:before="78" w:line="272" w:lineRule="exact"/>
        <w:jc w:val="left"/>
      </w:pPr>
      <w:r>
        <w:lastRenderedPageBreak/>
        <w:t>2.3.2</w:t>
      </w:r>
      <w:r>
        <w:rPr>
          <w:spacing w:val="-5"/>
        </w:rPr>
        <w:t xml:space="preserve"> </w:t>
      </w:r>
      <w:r>
        <w:t>Содержательный раздел.</w:t>
      </w:r>
    </w:p>
    <w:p w:rsidR="00380890" w:rsidRDefault="00436D53">
      <w:pPr>
        <w:spacing w:line="272" w:lineRule="exact"/>
        <w:ind w:left="160"/>
        <w:rPr>
          <w:i/>
          <w:sz w:val="24"/>
        </w:rPr>
      </w:pPr>
      <w:r>
        <w:rPr>
          <w:i/>
          <w:sz w:val="24"/>
        </w:rPr>
        <w:t>Программа</w:t>
      </w:r>
      <w:r>
        <w:rPr>
          <w:i/>
          <w:spacing w:val="-4"/>
          <w:sz w:val="24"/>
        </w:rPr>
        <w:t xml:space="preserve"> </w:t>
      </w:r>
      <w:r>
        <w:rPr>
          <w:i/>
          <w:sz w:val="24"/>
        </w:rPr>
        <w:t>формирования</w:t>
      </w:r>
      <w:r>
        <w:rPr>
          <w:i/>
          <w:spacing w:val="-5"/>
          <w:sz w:val="24"/>
        </w:rPr>
        <w:t xml:space="preserve"> </w:t>
      </w:r>
      <w:r>
        <w:rPr>
          <w:i/>
          <w:sz w:val="24"/>
        </w:rPr>
        <w:t>УУД</w:t>
      </w:r>
      <w:r>
        <w:rPr>
          <w:i/>
          <w:spacing w:val="-2"/>
          <w:sz w:val="24"/>
        </w:rPr>
        <w:t xml:space="preserve"> </w:t>
      </w:r>
      <w:r>
        <w:rPr>
          <w:i/>
          <w:sz w:val="24"/>
        </w:rPr>
        <w:t>у обучающихся должна</w:t>
      </w:r>
      <w:r>
        <w:rPr>
          <w:i/>
          <w:spacing w:val="-4"/>
          <w:sz w:val="24"/>
        </w:rPr>
        <w:t xml:space="preserve"> </w:t>
      </w:r>
      <w:r>
        <w:rPr>
          <w:i/>
          <w:sz w:val="24"/>
        </w:rPr>
        <w:t>содержать:</w:t>
      </w:r>
    </w:p>
    <w:p w:rsidR="00380890" w:rsidRDefault="00436D53">
      <w:pPr>
        <w:pStyle w:val="a3"/>
        <w:spacing w:before="3"/>
        <w:ind w:right="151"/>
        <w:jc w:val="left"/>
      </w:pPr>
      <w:r>
        <w:t>описание взаимосвязи универсальных учебных действий с содержанием учебных предметов;</w:t>
      </w:r>
      <w:r>
        <w:rPr>
          <w:spacing w:val="1"/>
        </w:rPr>
        <w:t xml:space="preserve"> </w:t>
      </w:r>
      <w:r>
        <w:t>описание</w:t>
      </w:r>
      <w:r>
        <w:rPr>
          <w:spacing w:val="1"/>
        </w:rPr>
        <w:t xml:space="preserve"> </w:t>
      </w:r>
      <w:r>
        <w:t>особенностей</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и</w:t>
      </w:r>
      <w:r>
        <w:rPr>
          <w:spacing w:val="1"/>
        </w:rPr>
        <w:t xml:space="preserve"> </w:t>
      </w:r>
      <w:r>
        <w:t>форм</w:t>
      </w:r>
      <w:r>
        <w:rPr>
          <w:spacing w:val="1"/>
        </w:rPr>
        <w:t xml:space="preserve"> </w:t>
      </w:r>
      <w:r>
        <w:t>учебно-исследовательской</w:t>
      </w:r>
      <w:r>
        <w:rPr>
          <w:spacing w:val="-57"/>
        </w:rPr>
        <w:t xml:space="preserve"> </w:t>
      </w:r>
      <w:r>
        <w:t>деятельности</w:t>
      </w:r>
      <w:r>
        <w:rPr>
          <w:spacing w:val="-2"/>
        </w:rPr>
        <w:t xml:space="preserve"> </w:t>
      </w:r>
      <w:r>
        <w:t>в</w:t>
      </w:r>
      <w:r>
        <w:rPr>
          <w:spacing w:val="3"/>
        </w:rPr>
        <w:t xml:space="preserve"> </w:t>
      </w:r>
      <w:r>
        <w:t>рамках</w:t>
      </w:r>
      <w:r>
        <w:rPr>
          <w:spacing w:val="2"/>
        </w:rPr>
        <w:t xml:space="preserve"> </w:t>
      </w:r>
      <w:r>
        <w:t>урочной</w:t>
      </w:r>
      <w:r>
        <w:rPr>
          <w:spacing w:val="-2"/>
        </w:rPr>
        <w:t xml:space="preserve"> </w:t>
      </w:r>
      <w:r>
        <w:t>и</w:t>
      </w:r>
      <w:r>
        <w:rPr>
          <w:spacing w:val="-2"/>
        </w:rPr>
        <w:t xml:space="preserve"> </w:t>
      </w:r>
      <w:r>
        <w:t>внеурочной</w:t>
      </w:r>
      <w:r>
        <w:rPr>
          <w:spacing w:val="-2"/>
        </w:rPr>
        <w:t xml:space="preserve"> </w:t>
      </w:r>
      <w:r>
        <w:t>работы.</w:t>
      </w:r>
    </w:p>
    <w:p w:rsidR="00380890" w:rsidRDefault="00436D53">
      <w:pPr>
        <w:spacing w:line="274" w:lineRule="exact"/>
        <w:ind w:left="160"/>
        <w:rPr>
          <w:i/>
          <w:sz w:val="24"/>
        </w:rPr>
      </w:pPr>
      <w:r>
        <w:rPr>
          <w:i/>
          <w:sz w:val="24"/>
        </w:rPr>
        <w:t>Описание</w:t>
      </w:r>
      <w:r>
        <w:rPr>
          <w:i/>
          <w:spacing w:val="-3"/>
          <w:sz w:val="24"/>
        </w:rPr>
        <w:t xml:space="preserve"> </w:t>
      </w:r>
      <w:r>
        <w:rPr>
          <w:i/>
          <w:sz w:val="24"/>
        </w:rPr>
        <w:t>взаимосвязи</w:t>
      </w:r>
      <w:r>
        <w:rPr>
          <w:i/>
          <w:spacing w:val="-2"/>
          <w:sz w:val="24"/>
        </w:rPr>
        <w:t xml:space="preserve"> </w:t>
      </w:r>
      <w:r>
        <w:rPr>
          <w:i/>
          <w:sz w:val="24"/>
        </w:rPr>
        <w:t>УУД</w:t>
      </w:r>
      <w:r>
        <w:rPr>
          <w:i/>
          <w:spacing w:val="-1"/>
          <w:sz w:val="24"/>
        </w:rPr>
        <w:t xml:space="preserve"> </w:t>
      </w:r>
      <w:r>
        <w:rPr>
          <w:i/>
          <w:sz w:val="24"/>
        </w:rPr>
        <w:t>с</w:t>
      </w:r>
      <w:r>
        <w:rPr>
          <w:i/>
          <w:spacing w:val="-8"/>
          <w:sz w:val="24"/>
        </w:rPr>
        <w:t xml:space="preserve"> </w:t>
      </w:r>
      <w:r>
        <w:rPr>
          <w:i/>
          <w:sz w:val="24"/>
        </w:rPr>
        <w:t>содержанием</w:t>
      </w:r>
      <w:r>
        <w:rPr>
          <w:i/>
          <w:spacing w:val="-1"/>
          <w:sz w:val="24"/>
        </w:rPr>
        <w:t xml:space="preserve"> </w:t>
      </w:r>
      <w:r>
        <w:rPr>
          <w:i/>
          <w:sz w:val="24"/>
        </w:rPr>
        <w:t>учебных</w:t>
      </w:r>
      <w:r>
        <w:rPr>
          <w:i/>
          <w:spacing w:val="-3"/>
          <w:sz w:val="24"/>
        </w:rPr>
        <w:t xml:space="preserve"> </w:t>
      </w:r>
      <w:r>
        <w:rPr>
          <w:i/>
          <w:sz w:val="24"/>
        </w:rPr>
        <w:t>предметов.</w:t>
      </w:r>
    </w:p>
    <w:p w:rsidR="00380890" w:rsidRDefault="00436D53">
      <w:pPr>
        <w:pStyle w:val="a3"/>
        <w:tabs>
          <w:tab w:val="left" w:pos="2631"/>
          <w:tab w:val="left" w:pos="5006"/>
          <w:tab w:val="left" w:pos="6974"/>
          <w:tab w:val="left" w:pos="9320"/>
        </w:tabs>
        <w:spacing w:before="3"/>
        <w:ind w:right="165"/>
      </w:pPr>
      <w:r>
        <w:t>Содержание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определяется</w:t>
      </w:r>
      <w:r>
        <w:rPr>
          <w:spacing w:val="1"/>
        </w:rPr>
        <w:t xml:space="preserve"> </w:t>
      </w:r>
      <w:r>
        <w:t>программой</w:t>
      </w:r>
      <w:r>
        <w:rPr>
          <w:spacing w:val="1"/>
        </w:rPr>
        <w:t xml:space="preserve"> </w:t>
      </w:r>
      <w:r>
        <w:t>основного</w:t>
      </w:r>
      <w:r>
        <w:rPr>
          <w:spacing w:val="1"/>
        </w:rPr>
        <w:t xml:space="preserve"> </w:t>
      </w:r>
      <w:r>
        <w:t>общего</w:t>
      </w:r>
      <w:r>
        <w:rPr>
          <w:spacing w:val="1"/>
        </w:rPr>
        <w:t xml:space="preserve"> </w:t>
      </w:r>
      <w:r>
        <w:t>образования.</w:t>
      </w:r>
      <w:r>
        <w:tab/>
        <w:t>Предметное</w:t>
      </w:r>
      <w:r>
        <w:tab/>
        <w:t>учебное</w:t>
      </w:r>
      <w:r>
        <w:tab/>
        <w:t>содержание</w:t>
      </w:r>
      <w:r>
        <w:tab/>
      </w:r>
      <w:r>
        <w:rPr>
          <w:spacing w:val="-1"/>
        </w:rPr>
        <w:t>фиксируется</w:t>
      </w:r>
      <w:r>
        <w:rPr>
          <w:spacing w:val="-58"/>
        </w:rPr>
        <w:t xml:space="preserve"> </w:t>
      </w:r>
      <w:r>
        <w:t>в</w:t>
      </w:r>
      <w:r>
        <w:rPr>
          <w:spacing w:val="2"/>
        </w:rPr>
        <w:t xml:space="preserve"> </w:t>
      </w:r>
      <w:r>
        <w:t>рабочих</w:t>
      </w:r>
      <w:r>
        <w:rPr>
          <w:spacing w:val="-3"/>
        </w:rPr>
        <w:t xml:space="preserve"> </w:t>
      </w:r>
      <w:r>
        <w:t>программах.</w:t>
      </w:r>
    </w:p>
    <w:p w:rsidR="00380890" w:rsidRDefault="00436D53">
      <w:pPr>
        <w:pStyle w:val="a3"/>
        <w:spacing w:line="242" w:lineRule="auto"/>
        <w:ind w:right="151"/>
      </w:pPr>
      <w:r>
        <w:t>Разработанные</w:t>
      </w:r>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w:t>
      </w:r>
      <w:r>
        <w:rPr>
          <w:spacing w:val="1"/>
        </w:rPr>
        <w:t xml:space="preserve"> </w:t>
      </w:r>
      <w:r>
        <w:t>федеральные</w:t>
      </w:r>
      <w:r>
        <w:rPr>
          <w:spacing w:val="1"/>
        </w:rPr>
        <w:t xml:space="preserve"> </w:t>
      </w:r>
      <w:r>
        <w:t>рабочие</w:t>
      </w:r>
      <w:r>
        <w:rPr>
          <w:spacing w:val="1"/>
        </w:rPr>
        <w:t xml:space="preserve"> </w:t>
      </w:r>
      <w:r>
        <w:t>программы</w:t>
      </w:r>
      <w:r>
        <w:rPr>
          <w:spacing w:val="1"/>
        </w:rPr>
        <w:t xml:space="preserve"> </w:t>
      </w:r>
      <w:r>
        <w:t>(далее</w:t>
      </w:r>
      <w:r>
        <w:rPr>
          <w:spacing w:val="1"/>
        </w:rPr>
        <w:t xml:space="preserve"> </w:t>
      </w:r>
      <w:r>
        <w:t>–</w:t>
      </w:r>
      <w:r>
        <w:rPr>
          <w:spacing w:val="1"/>
        </w:rPr>
        <w:t xml:space="preserve"> </w:t>
      </w:r>
      <w:r>
        <w:t>ФРП)</w:t>
      </w:r>
      <w:r>
        <w:rPr>
          <w:spacing w:val="1"/>
        </w:rPr>
        <w:t xml:space="preserve"> </w:t>
      </w:r>
      <w:r>
        <w:t>отражают</w:t>
      </w:r>
      <w:r>
        <w:rPr>
          <w:spacing w:val="-8"/>
        </w:rPr>
        <w:t xml:space="preserve"> </w:t>
      </w:r>
      <w:r>
        <w:t>определенные</w:t>
      </w:r>
      <w:r>
        <w:rPr>
          <w:spacing w:val="1"/>
        </w:rPr>
        <w:t xml:space="preserve"> </w:t>
      </w:r>
      <w:r>
        <w:t>во</w:t>
      </w:r>
      <w:r>
        <w:rPr>
          <w:spacing w:val="1"/>
        </w:rPr>
        <w:t xml:space="preserve"> </w:t>
      </w:r>
      <w:r>
        <w:t>ФГОС ООО</w:t>
      </w:r>
      <w:r>
        <w:rPr>
          <w:spacing w:val="1"/>
        </w:rPr>
        <w:t xml:space="preserve"> </w:t>
      </w:r>
      <w:r>
        <w:t>УУД в</w:t>
      </w:r>
      <w:r>
        <w:rPr>
          <w:spacing w:val="-1"/>
        </w:rPr>
        <w:t xml:space="preserve"> </w:t>
      </w:r>
      <w:r>
        <w:t>трех</w:t>
      </w:r>
      <w:r>
        <w:rPr>
          <w:spacing w:val="-3"/>
        </w:rPr>
        <w:t xml:space="preserve"> </w:t>
      </w:r>
      <w:r>
        <w:t>своих</w:t>
      </w:r>
      <w:r>
        <w:rPr>
          <w:spacing w:val="-4"/>
        </w:rPr>
        <w:t xml:space="preserve"> </w:t>
      </w:r>
      <w:r>
        <w:t>компонентах:</w:t>
      </w:r>
    </w:p>
    <w:p w:rsidR="00380890" w:rsidRDefault="00436D53">
      <w:pPr>
        <w:pStyle w:val="a3"/>
        <w:spacing w:line="242" w:lineRule="auto"/>
        <w:ind w:right="161"/>
      </w:pPr>
      <w:r>
        <w:t>как</w:t>
      </w:r>
      <w:r>
        <w:rPr>
          <w:spacing w:val="1"/>
        </w:rPr>
        <w:t xml:space="preserve"> </w:t>
      </w:r>
      <w:r>
        <w:t>часть</w:t>
      </w:r>
      <w:r>
        <w:rPr>
          <w:spacing w:val="1"/>
        </w:rPr>
        <w:t xml:space="preserve"> </w:t>
      </w:r>
      <w:r>
        <w:t>метапредметных</w:t>
      </w:r>
      <w:r>
        <w:rPr>
          <w:spacing w:val="1"/>
        </w:rPr>
        <w:t xml:space="preserve"> </w:t>
      </w:r>
      <w:r>
        <w:t>результатов</w:t>
      </w:r>
      <w:r>
        <w:rPr>
          <w:spacing w:val="1"/>
        </w:rPr>
        <w:t xml:space="preserve"> </w:t>
      </w:r>
      <w:r>
        <w:t>обучения</w:t>
      </w:r>
      <w:r>
        <w:rPr>
          <w:spacing w:val="1"/>
        </w:rPr>
        <w:t xml:space="preserve"> </w:t>
      </w:r>
      <w:r>
        <w:t>в</w:t>
      </w:r>
      <w:r>
        <w:rPr>
          <w:spacing w:val="1"/>
        </w:rPr>
        <w:t xml:space="preserve"> </w:t>
      </w:r>
      <w:r>
        <w:t>разделе</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на</w:t>
      </w:r>
      <w:r>
        <w:rPr>
          <w:spacing w:val="1"/>
        </w:rPr>
        <w:t xml:space="preserve"> </w:t>
      </w:r>
      <w:r>
        <w:t>уровне</w:t>
      </w:r>
      <w:r>
        <w:rPr>
          <w:spacing w:val="-5"/>
        </w:rPr>
        <w:t xml:space="preserve"> </w:t>
      </w:r>
      <w:r>
        <w:t>основного</w:t>
      </w:r>
      <w:r>
        <w:rPr>
          <w:spacing w:val="-3"/>
        </w:rPr>
        <w:t xml:space="preserve"> </w:t>
      </w:r>
      <w:r>
        <w:t>общего</w:t>
      </w:r>
      <w:r>
        <w:rPr>
          <w:spacing w:val="3"/>
        </w:rPr>
        <w:t xml:space="preserve"> </w:t>
      </w:r>
      <w:r>
        <w:t>образования»;</w:t>
      </w:r>
    </w:p>
    <w:p w:rsidR="00380890" w:rsidRDefault="00436D53">
      <w:pPr>
        <w:pStyle w:val="a3"/>
        <w:spacing w:line="242" w:lineRule="auto"/>
        <w:ind w:right="476"/>
        <w:jc w:val="left"/>
      </w:pPr>
      <w:r>
        <w:t>в</w:t>
      </w:r>
      <w:r>
        <w:rPr>
          <w:spacing w:val="-2"/>
        </w:rPr>
        <w:t xml:space="preserve"> </w:t>
      </w:r>
      <w:r>
        <w:t>соотнесении</w:t>
      </w:r>
      <w:r>
        <w:rPr>
          <w:spacing w:val="-5"/>
        </w:rPr>
        <w:t xml:space="preserve"> </w:t>
      </w:r>
      <w:r>
        <w:t>с</w:t>
      </w:r>
      <w:r>
        <w:rPr>
          <w:spacing w:val="-3"/>
        </w:rPr>
        <w:t xml:space="preserve"> </w:t>
      </w:r>
      <w:r>
        <w:t>предметными</w:t>
      </w:r>
      <w:r>
        <w:rPr>
          <w:spacing w:val="-6"/>
        </w:rPr>
        <w:t xml:space="preserve"> </w:t>
      </w:r>
      <w:r>
        <w:t>результатами</w:t>
      </w:r>
      <w:r>
        <w:rPr>
          <w:spacing w:val="-1"/>
        </w:rPr>
        <w:t xml:space="preserve"> </w:t>
      </w:r>
      <w:r>
        <w:t>по</w:t>
      </w:r>
      <w:r>
        <w:rPr>
          <w:spacing w:val="-7"/>
        </w:rPr>
        <w:t xml:space="preserve"> </w:t>
      </w:r>
      <w:r>
        <w:t>основным</w:t>
      </w:r>
      <w:r>
        <w:rPr>
          <w:spacing w:val="-5"/>
        </w:rPr>
        <w:t xml:space="preserve"> </w:t>
      </w:r>
      <w:r>
        <w:t>разделам</w:t>
      </w:r>
      <w:r>
        <w:rPr>
          <w:spacing w:val="-1"/>
        </w:rPr>
        <w:t xml:space="preserve"> </w:t>
      </w:r>
      <w:r>
        <w:t>и</w:t>
      </w:r>
      <w:r>
        <w:rPr>
          <w:spacing w:val="-6"/>
        </w:rPr>
        <w:t xml:space="preserve"> </w:t>
      </w:r>
      <w:r>
        <w:t>темам</w:t>
      </w:r>
      <w:r>
        <w:rPr>
          <w:spacing w:val="-5"/>
        </w:rPr>
        <w:t xml:space="preserve"> </w:t>
      </w:r>
      <w:r>
        <w:t>учебного</w:t>
      </w:r>
      <w:r>
        <w:rPr>
          <w:spacing w:val="2"/>
        </w:rPr>
        <w:t xml:space="preserve"> </w:t>
      </w:r>
      <w:r>
        <w:t>содержания;</w:t>
      </w:r>
      <w:r>
        <w:rPr>
          <w:spacing w:val="-57"/>
        </w:rPr>
        <w:t xml:space="preserve"> </w:t>
      </w:r>
      <w:r>
        <w:t>в</w:t>
      </w:r>
      <w:r>
        <w:rPr>
          <w:spacing w:val="2"/>
        </w:rPr>
        <w:t xml:space="preserve"> </w:t>
      </w:r>
      <w:r>
        <w:t>разделе «Основные виды</w:t>
      </w:r>
      <w:r>
        <w:rPr>
          <w:spacing w:val="3"/>
        </w:rPr>
        <w:t xml:space="preserve"> </w:t>
      </w:r>
      <w:r>
        <w:t>деятельности»</w:t>
      </w:r>
      <w:r>
        <w:rPr>
          <w:spacing w:val="-4"/>
        </w:rPr>
        <w:t xml:space="preserve"> </w:t>
      </w:r>
      <w:r>
        <w:t>тематического</w:t>
      </w:r>
      <w:r>
        <w:rPr>
          <w:spacing w:val="1"/>
        </w:rPr>
        <w:t xml:space="preserve"> </w:t>
      </w:r>
      <w:r>
        <w:t>планирования.</w:t>
      </w:r>
    </w:p>
    <w:p w:rsidR="00380890" w:rsidRDefault="00436D53">
      <w:pPr>
        <w:pStyle w:val="a3"/>
        <w:spacing w:line="242" w:lineRule="auto"/>
        <w:jc w:val="left"/>
      </w:pPr>
      <w:r>
        <w:t>Описание</w:t>
      </w:r>
      <w:r>
        <w:rPr>
          <w:spacing w:val="1"/>
        </w:rPr>
        <w:t xml:space="preserve"> </w:t>
      </w:r>
      <w:r>
        <w:t>реализации</w:t>
      </w:r>
      <w:r>
        <w:rPr>
          <w:spacing w:val="1"/>
        </w:rPr>
        <w:t xml:space="preserve"> </w:t>
      </w:r>
      <w:r>
        <w:t>требований</w:t>
      </w:r>
      <w:r>
        <w:rPr>
          <w:spacing w:val="1"/>
        </w:rPr>
        <w:t xml:space="preserve"> </w:t>
      </w:r>
      <w:r>
        <w:t>формирования</w:t>
      </w:r>
      <w:r>
        <w:rPr>
          <w:spacing w:val="1"/>
        </w:rPr>
        <w:t xml:space="preserve"> </w:t>
      </w:r>
      <w:r>
        <w:t>УУД</w:t>
      </w:r>
      <w:r>
        <w:rPr>
          <w:spacing w:val="1"/>
        </w:rPr>
        <w:t xml:space="preserve"> </w:t>
      </w:r>
      <w:r>
        <w:t>в</w:t>
      </w:r>
      <w:r>
        <w:rPr>
          <w:spacing w:val="1"/>
        </w:rPr>
        <w:t xml:space="preserve"> </w:t>
      </w:r>
      <w:r>
        <w:t>предметных результатах и</w:t>
      </w:r>
      <w:r>
        <w:rPr>
          <w:spacing w:val="1"/>
        </w:rPr>
        <w:t xml:space="preserve"> </w:t>
      </w:r>
      <w:r>
        <w:t>тематическом</w:t>
      </w:r>
      <w:r>
        <w:rPr>
          <w:spacing w:val="-57"/>
        </w:rPr>
        <w:t xml:space="preserve"> </w:t>
      </w:r>
      <w:r>
        <w:t>планировании</w:t>
      </w:r>
      <w:r>
        <w:rPr>
          <w:spacing w:val="2"/>
        </w:rPr>
        <w:t xml:space="preserve"> </w:t>
      </w:r>
      <w:r>
        <w:t>по</w:t>
      </w:r>
      <w:r>
        <w:rPr>
          <w:spacing w:val="-3"/>
        </w:rPr>
        <w:t xml:space="preserve"> </w:t>
      </w:r>
      <w:r>
        <w:t>отдельным</w:t>
      </w:r>
      <w:r>
        <w:rPr>
          <w:spacing w:val="3"/>
        </w:rPr>
        <w:t xml:space="preserve"> </w:t>
      </w:r>
      <w:r>
        <w:t>предметным</w:t>
      </w:r>
      <w:r>
        <w:rPr>
          <w:spacing w:val="-6"/>
        </w:rPr>
        <w:t xml:space="preserve"> </w:t>
      </w:r>
      <w:r>
        <w:t>областям.</w:t>
      </w:r>
    </w:p>
    <w:p w:rsidR="00380890" w:rsidRDefault="00436D53">
      <w:pPr>
        <w:spacing w:line="271" w:lineRule="exact"/>
        <w:ind w:left="160"/>
        <w:rPr>
          <w:i/>
          <w:sz w:val="24"/>
        </w:rPr>
      </w:pPr>
      <w:r>
        <w:rPr>
          <w:i/>
          <w:sz w:val="24"/>
        </w:rPr>
        <w:t>Русский</w:t>
      </w:r>
      <w:r>
        <w:rPr>
          <w:i/>
          <w:spacing w:val="-1"/>
          <w:sz w:val="24"/>
        </w:rPr>
        <w:t xml:space="preserve"> </w:t>
      </w:r>
      <w:r>
        <w:rPr>
          <w:i/>
          <w:sz w:val="24"/>
        </w:rPr>
        <w:t>язык</w:t>
      </w:r>
      <w:r>
        <w:rPr>
          <w:i/>
          <w:spacing w:val="-3"/>
          <w:sz w:val="24"/>
        </w:rPr>
        <w:t xml:space="preserve"> </w:t>
      </w:r>
      <w:r>
        <w:rPr>
          <w:i/>
          <w:sz w:val="24"/>
        </w:rPr>
        <w:t>и</w:t>
      </w:r>
      <w:r>
        <w:rPr>
          <w:i/>
          <w:spacing w:val="-1"/>
          <w:sz w:val="24"/>
        </w:rPr>
        <w:t xml:space="preserve"> </w:t>
      </w:r>
      <w:r>
        <w:rPr>
          <w:i/>
          <w:sz w:val="24"/>
        </w:rPr>
        <w:t>литература.</w:t>
      </w:r>
    </w:p>
    <w:p w:rsidR="00380890" w:rsidRDefault="00436D53">
      <w:pPr>
        <w:pStyle w:val="a3"/>
        <w:tabs>
          <w:tab w:val="left" w:pos="2669"/>
          <w:tab w:val="left" w:pos="5212"/>
          <w:tab w:val="left" w:pos="7055"/>
          <w:tab w:val="left" w:pos="9679"/>
        </w:tabs>
        <w:spacing w:line="237" w:lineRule="auto"/>
        <w:ind w:right="163"/>
      </w:pPr>
      <w:r>
        <w:t>Формирование</w:t>
      </w:r>
      <w:r>
        <w:tab/>
        <w:t>универсальных</w:t>
      </w:r>
      <w:r>
        <w:tab/>
        <w:t>учебных</w:t>
      </w:r>
      <w:r>
        <w:tab/>
        <w:t>познавательных</w:t>
      </w:r>
      <w:r>
        <w:tab/>
        <w:t>действий</w:t>
      </w:r>
      <w:r>
        <w:rPr>
          <w:spacing w:val="-58"/>
        </w:rPr>
        <w:t xml:space="preserve"> </w:t>
      </w:r>
      <w:r>
        <w:t>в</w:t>
      </w:r>
      <w:r>
        <w:rPr>
          <w:spacing w:val="2"/>
        </w:rPr>
        <w:t xml:space="preserve"> </w:t>
      </w:r>
      <w:r>
        <w:t>части</w:t>
      </w:r>
      <w:r>
        <w:rPr>
          <w:spacing w:val="3"/>
        </w:rPr>
        <w:t xml:space="preserve"> </w:t>
      </w:r>
      <w:r>
        <w:t>базовых</w:t>
      </w:r>
      <w:r>
        <w:rPr>
          <w:spacing w:val="-3"/>
        </w:rPr>
        <w:t xml:space="preserve"> </w:t>
      </w:r>
      <w:r>
        <w:t>логических</w:t>
      </w:r>
      <w:r>
        <w:rPr>
          <w:spacing w:val="-3"/>
        </w:rPr>
        <w:t xml:space="preserve"> </w:t>
      </w:r>
      <w:r>
        <w:t>действий.</w:t>
      </w:r>
    </w:p>
    <w:p w:rsidR="00380890" w:rsidRDefault="00436D53">
      <w:pPr>
        <w:pStyle w:val="a3"/>
        <w:spacing w:line="237" w:lineRule="auto"/>
        <w:ind w:right="150"/>
      </w:pPr>
      <w:r>
        <w:t>Анализировать,</w:t>
      </w:r>
      <w:r>
        <w:rPr>
          <w:spacing w:val="1"/>
        </w:rPr>
        <w:t xml:space="preserve"> </w:t>
      </w:r>
      <w:r>
        <w:t>классифицировать,</w:t>
      </w:r>
      <w:r>
        <w:rPr>
          <w:spacing w:val="1"/>
        </w:rPr>
        <w:t xml:space="preserve"> </w:t>
      </w:r>
      <w:r>
        <w:t>сравнивать</w:t>
      </w:r>
      <w:r>
        <w:rPr>
          <w:spacing w:val="1"/>
        </w:rPr>
        <w:t xml:space="preserve"> </w:t>
      </w:r>
      <w:r>
        <w:t>языковые</w:t>
      </w:r>
      <w:r>
        <w:rPr>
          <w:spacing w:val="1"/>
        </w:rPr>
        <w:t xml:space="preserve"> </w:t>
      </w:r>
      <w:r>
        <w:t>единицы,</w:t>
      </w:r>
      <w:r>
        <w:rPr>
          <w:spacing w:val="1"/>
        </w:rPr>
        <w:t xml:space="preserve"> </w:t>
      </w:r>
      <w:r>
        <w:t>а</w:t>
      </w:r>
      <w:r>
        <w:rPr>
          <w:spacing w:val="1"/>
        </w:rPr>
        <w:t xml:space="preserve"> </w:t>
      </w:r>
      <w:r>
        <w:t>также</w:t>
      </w:r>
      <w:r>
        <w:rPr>
          <w:spacing w:val="1"/>
        </w:rPr>
        <w:t xml:space="preserve"> </w:t>
      </w:r>
      <w:r>
        <w:t>тексты</w:t>
      </w:r>
      <w:r>
        <w:rPr>
          <w:spacing w:val="1"/>
        </w:rPr>
        <w:t xml:space="preserve"> </w:t>
      </w:r>
      <w:r>
        <w:t>различных</w:t>
      </w:r>
      <w:r>
        <w:rPr>
          <w:spacing w:val="1"/>
        </w:rPr>
        <w:t xml:space="preserve"> </w:t>
      </w:r>
      <w:r>
        <w:t>функциональных</w:t>
      </w:r>
      <w:r>
        <w:rPr>
          <w:spacing w:val="-5"/>
        </w:rPr>
        <w:t xml:space="preserve"> </w:t>
      </w:r>
      <w:r>
        <w:t>разновидностей</w:t>
      </w:r>
      <w:r>
        <w:rPr>
          <w:spacing w:val="-3"/>
        </w:rPr>
        <w:t xml:space="preserve"> </w:t>
      </w:r>
      <w:r>
        <w:t>языка,</w:t>
      </w:r>
      <w:r>
        <w:rPr>
          <w:spacing w:val="3"/>
        </w:rPr>
        <w:t xml:space="preserve"> </w:t>
      </w:r>
      <w:r>
        <w:t>функционально-смысловых</w:t>
      </w:r>
      <w:r>
        <w:rPr>
          <w:spacing w:val="-4"/>
        </w:rPr>
        <w:t xml:space="preserve"> </w:t>
      </w:r>
      <w:r>
        <w:t>типов</w:t>
      </w:r>
      <w:r>
        <w:rPr>
          <w:spacing w:val="2"/>
        </w:rPr>
        <w:t xml:space="preserve"> </w:t>
      </w:r>
      <w:r>
        <w:t>речи</w:t>
      </w:r>
      <w:r>
        <w:rPr>
          <w:spacing w:val="-3"/>
        </w:rPr>
        <w:t xml:space="preserve"> </w:t>
      </w:r>
      <w:r>
        <w:t>и</w:t>
      </w:r>
      <w:r>
        <w:rPr>
          <w:spacing w:val="-4"/>
        </w:rPr>
        <w:t xml:space="preserve"> </w:t>
      </w:r>
      <w:r>
        <w:t>жанров.</w:t>
      </w:r>
    </w:p>
    <w:p w:rsidR="00380890" w:rsidRDefault="00436D53">
      <w:pPr>
        <w:pStyle w:val="a3"/>
        <w:tabs>
          <w:tab w:val="left" w:pos="3361"/>
          <w:tab w:val="left" w:pos="6405"/>
          <w:tab w:val="left" w:pos="9836"/>
        </w:tabs>
        <w:ind w:right="150"/>
      </w:pPr>
      <w:r>
        <w:t>Выявлять и характеризовать существенные признаки классификации, основания для обобщения и</w:t>
      </w:r>
      <w:r>
        <w:rPr>
          <w:spacing w:val="1"/>
        </w:rPr>
        <w:t xml:space="preserve"> </w:t>
      </w:r>
      <w:r>
        <w:t>сравнения,</w:t>
      </w:r>
      <w:r>
        <w:tab/>
        <w:t>критерии</w:t>
      </w:r>
      <w:r>
        <w:tab/>
        <w:t>проводимого</w:t>
      </w:r>
      <w:r>
        <w:tab/>
        <w:t>анализа</w:t>
      </w:r>
      <w:r>
        <w:rPr>
          <w:spacing w:val="-58"/>
        </w:rPr>
        <w:t xml:space="preserve"> </w:t>
      </w:r>
      <w:r>
        <w:t>языковых</w:t>
      </w:r>
      <w:r>
        <w:rPr>
          <w:spacing w:val="1"/>
        </w:rPr>
        <w:t xml:space="preserve"> </w:t>
      </w:r>
      <w:r>
        <w:t>единиц,</w:t>
      </w:r>
      <w:r>
        <w:rPr>
          <w:spacing w:val="1"/>
        </w:rPr>
        <w:t xml:space="preserve"> </w:t>
      </w:r>
      <w:r>
        <w:t>текстов</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w:t>
      </w:r>
      <w:r>
        <w:rPr>
          <w:spacing w:val="1"/>
        </w:rPr>
        <w:t xml:space="preserve"> </w:t>
      </w:r>
      <w:r>
        <w:t>смысловых</w:t>
      </w:r>
      <w:r>
        <w:rPr>
          <w:spacing w:val="-4"/>
        </w:rPr>
        <w:t xml:space="preserve"> </w:t>
      </w:r>
      <w:r>
        <w:t>типов</w:t>
      </w:r>
      <w:r>
        <w:rPr>
          <w:spacing w:val="3"/>
        </w:rPr>
        <w:t xml:space="preserve"> </w:t>
      </w:r>
      <w:r>
        <w:t>речи</w:t>
      </w:r>
      <w:r>
        <w:rPr>
          <w:spacing w:val="-2"/>
        </w:rPr>
        <w:t xml:space="preserve"> </w:t>
      </w:r>
      <w:r>
        <w:t>и</w:t>
      </w:r>
      <w:r>
        <w:rPr>
          <w:spacing w:val="-2"/>
        </w:rPr>
        <w:t xml:space="preserve"> </w:t>
      </w:r>
      <w:r>
        <w:t>жанров.</w:t>
      </w:r>
    </w:p>
    <w:p w:rsidR="00380890" w:rsidRDefault="00436D53">
      <w:pPr>
        <w:pStyle w:val="a3"/>
        <w:ind w:right="163"/>
      </w:pPr>
      <w:r>
        <w:t>Устанавливать существенный признак классификации и классифицировать литературные объекты,</w:t>
      </w:r>
      <w:r>
        <w:rPr>
          <w:spacing w:val="1"/>
        </w:rPr>
        <w:t xml:space="preserve"> </w:t>
      </w:r>
      <w:r>
        <w:t>устанавливать основания для их обобщения и сравнения, определять критерии проводимого анализа.</w:t>
      </w:r>
      <w:r>
        <w:rPr>
          <w:spacing w:val="1"/>
        </w:rPr>
        <w:t xml:space="preserve"> </w:t>
      </w:r>
      <w:r>
        <w:t>Выявлять и</w:t>
      </w:r>
      <w:r>
        <w:rPr>
          <w:spacing w:val="1"/>
        </w:rPr>
        <w:t xml:space="preserve"> </w:t>
      </w:r>
      <w:r>
        <w:t>комментировать</w:t>
      </w:r>
      <w:r>
        <w:rPr>
          <w:spacing w:val="1"/>
        </w:rPr>
        <w:t xml:space="preserve"> </w:t>
      </w:r>
      <w:r>
        <w:t>закономерности</w:t>
      </w:r>
      <w:r>
        <w:rPr>
          <w:spacing w:val="1"/>
        </w:rPr>
        <w:t xml:space="preserve"> </w:t>
      </w:r>
      <w:r>
        <w:t>при изучении</w:t>
      </w:r>
      <w:r>
        <w:rPr>
          <w:spacing w:val="1"/>
        </w:rPr>
        <w:t xml:space="preserve"> </w:t>
      </w:r>
      <w:r>
        <w:t>языковых процессов; формулировать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61"/>
        </w:rPr>
        <w:t xml:space="preserve"> </w:t>
      </w:r>
      <w:r>
        <w:t>по</w:t>
      </w:r>
      <w:r>
        <w:rPr>
          <w:spacing w:val="1"/>
        </w:rPr>
        <w:t xml:space="preserve"> </w:t>
      </w:r>
      <w:r>
        <w:t>аналогии.</w:t>
      </w:r>
    </w:p>
    <w:p w:rsidR="00380890" w:rsidRDefault="00436D53">
      <w:pPr>
        <w:pStyle w:val="a3"/>
        <w:ind w:right="164"/>
      </w:pPr>
      <w:r>
        <w:t xml:space="preserve">Самостоятельно      </w:t>
      </w:r>
      <w:r>
        <w:rPr>
          <w:spacing w:val="40"/>
        </w:rPr>
        <w:t xml:space="preserve"> </w:t>
      </w:r>
      <w:r>
        <w:t xml:space="preserve">выбирать       </w:t>
      </w:r>
      <w:r>
        <w:rPr>
          <w:spacing w:val="40"/>
        </w:rPr>
        <w:t xml:space="preserve"> </w:t>
      </w:r>
      <w:r>
        <w:t xml:space="preserve">способ       </w:t>
      </w:r>
      <w:r>
        <w:rPr>
          <w:spacing w:val="33"/>
        </w:rPr>
        <w:t xml:space="preserve"> </w:t>
      </w:r>
      <w:r>
        <w:t xml:space="preserve">решения       </w:t>
      </w:r>
      <w:r>
        <w:rPr>
          <w:spacing w:val="39"/>
        </w:rPr>
        <w:t xml:space="preserve"> </w:t>
      </w:r>
      <w:r>
        <w:t xml:space="preserve">учебной       </w:t>
      </w:r>
      <w:r>
        <w:rPr>
          <w:spacing w:val="40"/>
        </w:rPr>
        <w:t xml:space="preserve"> </w:t>
      </w:r>
      <w:r>
        <w:t xml:space="preserve">задачи       </w:t>
      </w:r>
      <w:r>
        <w:rPr>
          <w:spacing w:val="40"/>
        </w:rPr>
        <w:t xml:space="preserve"> </w:t>
      </w:r>
      <w:r>
        <w:t xml:space="preserve">при       </w:t>
      </w:r>
      <w:r>
        <w:rPr>
          <w:spacing w:val="36"/>
        </w:rPr>
        <w:t xml:space="preserve"> </w:t>
      </w:r>
      <w:r>
        <w:t>работе</w:t>
      </w:r>
      <w:r>
        <w:rPr>
          <w:spacing w:val="-58"/>
        </w:rPr>
        <w:t xml:space="preserve"> </w:t>
      </w:r>
      <w:r>
        <w:t>с</w:t>
      </w:r>
      <w:r>
        <w:rPr>
          <w:spacing w:val="1"/>
        </w:rPr>
        <w:t xml:space="preserve"> </w:t>
      </w:r>
      <w:r>
        <w:t>разными</w:t>
      </w:r>
      <w:r>
        <w:rPr>
          <w:spacing w:val="1"/>
        </w:rPr>
        <w:t xml:space="preserve"> </w:t>
      </w:r>
      <w:r>
        <w:t>единицами языка,</w:t>
      </w:r>
      <w:r>
        <w:rPr>
          <w:spacing w:val="1"/>
        </w:rPr>
        <w:t xml:space="preserve"> </w:t>
      </w:r>
      <w:r>
        <w:t>разными</w:t>
      </w:r>
      <w:r>
        <w:rPr>
          <w:spacing w:val="1"/>
        </w:rPr>
        <w:t xml:space="preserve"> </w:t>
      </w:r>
      <w:r>
        <w:t>типами</w:t>
      </w:r>
      <w:r>
        <w:rPr>
          <w:spacing w:val="1"/>
        </w:rPr>
        <w:t xml:space="preserve"> </w:t>
      </w:r>
      <w:r>
        <w:t>текстов,</w:t>
      </w:r>
      <w:r>
        <w:rPr>
          <w:spacing w:val="1"/>
        </w:rPr>
        <w:t xml:space="preserve"> </w:t>
      </w:r>
      <w:r>
        <w:t>сравнивая варианты</w:t>
      </w:r>
      <w:r>
        <w:rPr>
          <w:spacing w:val="1"/>
        </w:rPr>
        <w:t xml:space="preserve"> </w:t>
      </w:r>
      <w:r>
        <w:t>решения и выбирая</w:t>
      </w:r>
      <w:r>
        <w:rPr>
          <w:spacing w:val="1"/>
        </w:rPr>
        <w:t xml:space="preserve"> </w:t>
      </w:r>
      <w:r>
        <w:t>оптимальный</w:t>
      </w:r>
      <w:r>
        <w:rPr>
          <w:spacing w:val="-3"/>
        </w:rPr>
        <w:t xml:space="preserve"> </w:t>
      </w:r>
      <w:r>
        <w:t>вариант</w:t>
      </w:r>
      <w:r>
        <w:rPr>
          <w:spacing w:val="-2"/>
        </w:rPr>
        <w:t xml:space="preserve"> </w:t>
      </w:r>
      <w:r>
        <w:t>с учётом</w:t>
      </w:r>
      <w:r>
        <w:rPr>
          <w:spacing w:val="3"/>
        </w:rPr>
        <w:t xml:space="preserve"> </w:t>
      </w:r>
      <w:r>
        <w:t>самостоятельно</w:t>
      </w:r>
      <w:r>
        <w:rPr>
          <w:spacing w:val="1"/>
        </w:rPr>
        <w:t xml:space="preserve"> </w:t>
      </w:r>
      <w:r>
        <w:t>выделенных</w:t>
      </w:r>
      <w:r>
        <w:rPr>
          <w:spacing w:val="-3"/>
        </w:rPr>
        <w:t xml:space="preserve"> </w:t>
      </w:r>
      <w:r>
        <w:t>критериев.</w:t>
      </w:r>
    </w:p>
    <w:p w:rsidR="00380890" w:rsidRDefault="00436D53">
      <w:pPr>
        <w:pStyle w:val="a3"/>
        <w:tabs>
          <w:tab w:val="left" w:pos="5224"/>
          <w:tab w:val="left" w:pos="9919"/>
        </w:tabs>
        <w:ind w:right="156"/>
      </w:pPr>
      <w:r>
        <w:t>Выявлять (в рамках предложенной задачи) критерии определения закономерностей и противоречий в</w:t>
      </w:r>
      <w:r>
        <w:rPr>
          <w:spacing w:val="-57"/>
        </w:rPr>
        <w:t xml:space="preserve"> </w:t>
      </w:r>
      <w:r>
        <w:t>рассматриваемых</w:t>
      </w:r>
      <w:r>
        <w:tab/>
        <w:t>литературных</w:t>
      </w:r>
      <w:r>
        <w:tab/>
      </w:r>
      <w:r>
        <w:rPr>
          <w:spacing w:val="-1"/>
        </w:rPr>
        <w:t>фактах</w:t>
      </w:r>
      <w:r>
        <w:rPr>
          <w:spacing w:val="-58"/>
        </w:rPr>
        <w:t xml:space="preserve"> </w:t>
      </w:r>
      <w:r>
        <w:t>и</w:t>
      </w:r>
      <w:r>
        <w:rPr>
          <w:spacing w:val="2"/>
        </w:rPr>
        <w:t xml:space="preserve"> </w:t>
      </w:r>
      <w:r>
        <w:t>наблюдениях</w:t>
      </w:r>
      <w:r>
        <w:rPr>
          <w:spacing w:val="-3"/>
        </w:rPr>
        <w:t xml:space="preserve"> </w:t>
      </w:r>
      <w:r>
        <w:t>над текстом.</w:t>
      </w:r>
    </w:p>
    <w:p w:rsidR="00380890" w:rsidRDefault="00436D53">
      <w:pPr>
        <w:pStyle w:val="a3"/>
        <w:spacing w:line="242" w:lineRule="auto"/>
        <w:ind w:right="162"/>
      </w:pPr>
      <w:r>
        <w:t>Выявлять</w:t>
      </w:r>
      <w:r>
        <w:rPr>
          <w:spacing w:val="1"/>
        </w:rPr>
        <w:t xml:space="preserve"> </w:t>
      </w:r>
      <w:r>
        <w:t>дефицит</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3"/>
        </w:rPr>
        <w:t xml:space="preserve"> </w:t>
      </w:r>
      <w:r>
        <w:t>учебной</w:t>
      </w:r>
      <w:r>
        <w:rPr>
          <w:spacing w:val="3"/>
        </w:rPr>
        <w:t xml:space="preserve"> </w:t>
      </w:r>
      <w:r>
        <w:t>задачи.</w:t>
      </w:r>
    </w:p>
    <w:p w:rsidR="00380890" w:rsidRDefault="00436D53">
      <w:pPr>
        <w:pStyle w:val="a3"/>
        <w:spacing w:line="242" w:lineRule="auto"/>
        <w:ind w:right="161"/>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формулировать</w:t>
      </w:r>
      <w:r>
        <w:rPr>
          <w:spacing w:val="-2"/>
        </w:rPr>
        <w:t xml:space="preserve"> </w:t>
      </w:r>
      <w:r>
        <w:t>гипотезы</w:t>
      </w:r>
      <w:r>
        <w:rPr>
          <w:spacing w:val="-1"/>
        </w:rPr>
        <w:t xml:space="preserve"> </w:t>
      </w:r>
      <w:r>
        <w:t>об</w:t>
      </w:r>
      <w:r>
        <w:rPr>
          <w:spacing w:val="-5"/>
        </w:rPr>
        <w:t xml:space="preserve"> </w:t>
      </w:r>
      <w:r>
        <w:t>их</w:t>
      </w:r>
      <w:r>
        <w:rPr>
          <w:spacing w:val="-3"/>
        </w:rPr>
        <w:t xml:space="preserve"> </w:t>
      </w:r>
      <w:r>
        <w:t>взаимосвязях.</w:t>
      </w:r>
    </w:p>
    <w:p w:rsidR="00380890" w:rsidRDefault="00436D53">
      <w:pPr>
        <w:pStyle w:val="a3"/>
        <w:tabs>
          <w:tab w:val="left" w:pos="2669"/>
          <w:tab w:val="left" w:pos="5212"/>
          <w:tab w:val="left" w:pos="7055"/>
          <w:tab w:val="left" w:pos="9679"/>
        </w:tabs>
        <w:spacing w:line="242" w:lineRule="auto"/>
        <w:ind w:right="163"/>
      </w:pPr>
      <w:r>
        <w:t>Формирование</w:t>
      </w:r>
      <w:r>
        <w:tab/>
        <w:t>универсальных</w:t>
      </w:r>
      <w:r>
        <w:tab/>
        <w:t>учебных</w:t>
      </w:r>
      <w:r>
        <w:tab/>
        <w:t>познавательных</w:t>
      </w:r>
      <w:r>
        <w:tab/>
        <w:t>действий</w:t>
      </w:r>
      <w:r>
        <w:rPr>
          <w:spacing w:val="-58"/>
        </w:rPr>
        <w:t xml:space="preserve"> </w:t>
      </w:r>
      <w:r>
        <w:t>в</w:t>
      </w:r>
      <w:r>
        <w:rPr>
          <w:spacing w:val="2"/>
        </w:rPr>
        <w:t xml:space="preserve"> </w:t>
      </w:r>
      <w:r>
        <w:t>части</w:t>
      </w:r>
      <w:r>
        <w:rPr>
          <w:spacing w:val="3"/>
        </w:rPr>
        <w:t xml:space="preserve"> </w:t>
      </w:r>
      <w:r>
        <w:t>базовых</w:t>
      </w:r>
      <w:r>
        <w:rPr>
          <w:spacing w:val="-3"/>
        </w:rPr>
        <w:t xml:space="preserve"> </w:t>
      </w:r>
      <w:r>
        <w:t>исследовательских</w:t>
      </w:r>
      <w:r>
        <w:rPr>
          <w:spacing w:val="-3"/>
        </w:rPr>
        <w:t xml:space="preserve"> </w:t>
      </w:r>
      <w:r>
        <w:t>действий.</w:t>
      </w:r>
    </w:p>
    <w:p w:rsidR="00380890" w:rsidRDefault="00436D53">
      <w:pPr>
        <w:pStyle w:val="a3"/>
        <w:spacing w:line="242" w:lineRule="auto"/>
        <w:ind w:right="148"/>
      </w:pPr>
      <w:r>
        <w:t>Самостоятельно</w:t>
      </w:r>
      <w:r>
        <w:rPr>
          <w:spacing w:val="1"/>
        </w:rPr>
        <w:t xml:space="preserve"> </w:t>
      </w:r>
      <w:r>
        <w:t>определять</w:t>
      </w:r>
      <w:r>
        <w:rPr>
          <w:spacing w:val="1"/>
        </w:rPr>
        <w:t xml:space="preserve"> </w:t>
      </w:r>
      <w:r>
        <w:t>и</w:t>
      </w:r>
      <w:r>
        <w:rPr>
          <w:spacing w:val="1"/>
        </w:rPr>
        <w:t xml:space="preserve"> </w:t>
      </w:r>
      <w:r>
        <w:t>формулировать</w:t>
      </w:r>
      <w:r>
        <w:rPr>
          <w:spacing w:val="1"/>
        </w:rPr>
        <w:t xml:space="preserve"> </w:t>
      </w:r>
      <w:r>
        <w:t>цели</w:t>
      </w:r>
      <w:r>
        <w:rPr>
          <w:spacing w:val="1"/>
        </w:rPr>
        <w:t xml:space="preserve"> </w:t>
      </w:r>
      <w:r>
        <w:t>лингвистических</w:t>
      </w:r>
      <w:r>
        <w:rPr>
          <w:spacing w:val="1"/>
        </w:rPr>
        <w:t xml:space="preserve"> </w:t>
      </w:r>
      <w:r>
        <w:t>мини-исследований,</w:t>
      </w:r>
      <w:r>
        <w:rPr>
          <w:spacing w:val="1"/>
        </w:rPr>
        <w:t xml:space="preserve"> </w:t>
      </w:r>
      <w:r>
        <w:t>формулировать</w:t>
      </w:r>
      <w:r>
        <w:rPr>
          <w:spacing w:val="-2"/>
        </w:rPr>
        <w:t xml:space="preserve"> </w:t>
      </w:r>
      <w:r>
        <w:t>и</w:t>
      </w:r>
      <w:r>
        <w:rPr>
          <w:spacing w:val="2"/>
        </w:rPr>
        <w:t xml:space="preserve"> </w:t>
      </w:r>
      <w:r>
        <w:t>использовать</w:t>
      </w:r>
      <w:r>
        <w:rPr>
          <w:spacing w:val="-3"/>
        </w:rPr>
        <w:t xml:space="preserve"> </w:t>
      </w:r>
      <w:r>
        <w:t>вопросы</w:t>
      </w:r>
      <w:r>
        <w:rPr>
          <w:spacing w:val="3"/>
        </w:rPr>
        <w:t xml:space="preserve"> </w:t>
      </w:r>
      <w:r>
        <w:t>как</w:t>
      </w:r>
      <w:r>
        <w:rPr>
          <w:spacing w:val="-1"/>
        </w:rPr>
        <w:t xml:space="preserve"> </w:t>
      </w:r>
      <w:r>
        <w:t>исследовательский</w:t>
      </w:r>
      <w:r>
        <w:rPr>
          <w:spacing w:val="2"/>
        </w:rPr>
        <w:t xml:space="preserve"> </w:t>
      </w:r>
      <w:r>
        <w:t>инструмент.</w:t>
      </w:r>
    </w:p>
    <w:p w:rsidR="00380890" w:rsidRDefault="00436D53">
      <w:pPr>
        <w:pStyle w:val="a3"/>
        <w:ind w:right="160"/>
      </w:pPr>
      <w:r>
        <w:t>Формулировать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гипотезу</w:t>
      </w:r>
      <w:r>
        <w:rPr>
          <w:spacing w:val="1"/>
        </w:rPr>
        <w:t xml:space="preserve"> </w:t>
      </w:r>
      <w:r>
        <w:t>предстоящего</w:t>
      </w:r>
      <w:r>
        <w:rPr>
          <w:spacing w:val="1"/>
        </w:rPr>
        <w:t xml:space="preserve"> </w:t>
      </w:r>
      <w:r>
        <w:t>исследования</w:t>
      </w:r>
      <w:r>
        <w:rPr>
          <w:spacing w:val="1"/>
        </w:rPr>
        <w:t xml:space="preserve"> </w:t>
      </w:r>
      <w:r>
        <w:t>(исследовательского</w:t>
      </w:r>
      <w:r>
        <w:rPr>
          <w:spacing w:val="1"/>
        </w:rPr>
        <w:t xml:space="preserve"> </w:t>
      </w:r>
      <w:r>
        <w:t>проекта)</w:t>
      </w:r>
      <w:r>
        <w:rPr>
          <w:spacing w:val="1"/>
        </w:rPr>
        <w:t xml:space="preserve"> </w:t>
      </w:r>
      <w:r>
        <w:t>языкового</w:t>
      </w:r>
      <w:r>
        <w:rPr>
          <w:spacing w:val="1"/>
        </w:rPr>
        <w:t xml:space="preserve"> </w:t>
      </w:r>
      <w:r>
        <w:t>материала;</w:t>
      </w:r>
      <w:r>
        <w:rPr>
          <w:spacing w:val="1"/>
        </w:rPr>
        <w:t xml:space="preserve"> </w:t>
      </w:r>
      <w:r>
        <w:t>осуществлять</w:t>
      </w:r>
      <w:r>
        <w:rPr>
          <w:spacing w:val="1"/>
        </w:rPr>
        <w:t xml:space="preserve"> </w:t>
      </w:r>
      <w:r>
        <w:t>проверку</w:t>
      </w:r>
      <w:r>
        <w:rPr>
          <w:spacing w:val="1"/>
        </w:rPr>
        <w:t xml:space="preserve"> </w:t>
      </w:r>
      <w:r>
        <w:t>гипотезы;</w:t>
      </w:r>
      <w:r>
        <w:rPr>
          <w:spacing w:val="1"/>
        </w:rPr>
        <w:t xml:space="preserve"> </w:t>
      </w:r>
      <w:r>
        <w:t>аргументировать</w:t>
      </w:r>
      <w:r>
        <w:rPr>
          <w:spacing w:val="2"/>
        </w:rPr>
        <w:t xml:space="preserve"> </w:t>
      </w:r>
      <w:r>
        <w:t>свою</w:t>
      </w:r>
      <w:r>
        <w:rPr>
          <w:spacing w:val="-5"/>
        </w:rPr>
        <w:t xml:space="preserve"> </w:t>
      </w:r>
      <w:r>
        <w:t>позицию,</w:t>
      </w:r>
      <w:r>
        <w:rPr>
          <w:spacing w:val="-1"/>
        </w:rPr>
        <w:t xml:space="preserve"> </w:t>
      </w:r>
      <w:r>
        <w:t>мнение.</w:t>
      </w:r>
    </w:p>
    <w:p w:rsidR="00380890" w:rsidRDefault="00436D53">
      <w:pPr>
        <w:pStyle w:val="a3"/>
        <w:ind w:right="152"/>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языковых единиц, языковых процессов, особенностей</w:t>
      </w:r>
      <w:r>
        <w:rPr>
          <w:spacing w:val="60"/>
        </w:rPr>
        <w:t xml:space="preserve"> </w:t>
      </w:r>
      <w:r>
        <w:t>причинно-следственных связей</w:t>
      </w:r>
      <w:r>
        <w:rPr>
          <w:spacing w:val="1"/>
        </w:rPr>
        <w:t xml:space="preserve"> </w:t>
      </w:r>
      <w:r>
        <w:t>и</w:t>
      </w:r>
      <w:r>
        <w:rPr>
          <w:spacing w:val="2"/>
        </w:rPr>
        <w:t xml:space="preserve"> </w:t>
      </w:r>
      <w:r>
        <w:t>зависимостей</w:t>
      </w:r>
      <w:r>
        <w:rPr>
          <w:spacing w:val="-2"/>
        </w:rPr>
        <w:t xml:space="preserve"> </w:t>
      </w:r>
      <w:r>
        <w:t>объектов</w:t>
      </w:r>
      <w:r>
        <w:rPr>
          <w:spacing w:val="-1"/>
        </w:rPr>
        <w:t xml:space="preserve"> </w:t>
      </w:r>
      <w:r>
        <w:t>между</w:t>
      </w:r>
      <w:r>
        <w:rPr>
          <w:spacing w:val="-8"/>
        </w:rPr>
        <w:t xml:space="preserve"> </w:t>
      </w:r>
      <w:r>
        <w:t>собой.</w:t>
      </w:r>
    </w:p>
    <w:p w:rsidR="00380890" w:rsidRDefault="00436D53">
      <w:pPr>
        <w:pStyle w:val="a3"/>
        <w:tabs>
          <w:tab w:val="left" w:pos="9229"/>
        </w:tabs>
        <w:ind w:right="152"/>
      </w:pPr>
      <w:r>
        <w:t>Самостоятельно формулировать обобщения и выводы по результатам проведённого наблюдения за</w:t>
      </w:r>
      <w:r>
        <w:rPr>
          <w:spacing w:val="1"/>
        </w:rPr>
        <w:t xml:space="preserve"> </w:t>
      </w:r>
      <w:r>
        <w:t>языковым материалом и языковыми явлениями, лингвистического мини-исследования, представлять</w:t>
      </w:r>
      <w:r>
        <w:rPr>
          <w:spacing w:val="1"/>
        </w:rPr>
        <w:t xml:space="preserve"> </w:t>
      </w:r>
      <w:r>
        <w:t>результаты</w:t>
      </w:r>
      <w:r>
        <w:tab/>
        <w:t>исследования</w:t>
      </w:r>
    </w:p>
    <w:p w:rsidR="00380890" w:rsidRDefault="00436D53">
      <w:pPr>
        <w:pStyle w:val="a3"/>
      </w:pPr>
      <w:r>
        <w:t>в</w:t>
      </w:r>
      <w:r>
        <w:rPr>
          <w:spacing w:val="57"/>
        </w:rPr>
        <w:t xml:space="preserve"> </w:t>
      </w:r>
      <w:r>
        <w:t>устной</w:t>
      </w:r>
      <w:r>
        <w:rPr>
          <w:spacing w:val="57"/>
        </w:rPr>
        <w:t xml:space="preserve"> </w:t>
      </w:r>
      <w:r>
        <w:t>и</w:t>
      </w:r>
      <w:r>
        <w:rPr>
          <w:spacing w:val="53"/>
        </w:rPr>
        <w:t xml:space="preserve"> </w:t>
      </w:r>
      <w:r>
        <w:t>письменной</w:t>
      </w:r>
      <w:r>
        <w:rPr>
          <w:spacing w:val="56"/>
        </w:rPr>
        <w:t xml:space="preserve"> </w:t>
      </w:r>
      <w:r>
        <w:t>форме,</w:t>
      </w:r>
      <w:r>
        <w:rPr>
          <w:spacing w:val="54"/>
        </w:rPr>
        <w:t xml:space="preserve"> </w:t>
      </w:r>
      <w:r>
        <w:t>в</w:t>
      </w:r>
      <w:r>
        <w:rPr>
          <w:spacing w:val="53"/>
        </w:rPr>
        <w:t xml:space="preserve"> </w:t>
      </w:r>
      <w:r>
        <w:t>виде</w:t>
      </w:r>
      <w:r>
        <w:rPr>
          <w:spacing w:val="55"/>
        </w:rPr>
        <w:t xml:space="preserve"> </w:t>
      </w:r>
      <w:r>
        <w:t>электронной</w:t>
      </w:r>
      <w:r>
        <w:rPr>
          <w:spacing w:val="57"/>
        </w:rPr>
        <w:t xml:space="preserve"> </w:t>
      </w:r>
      <w:r>
        <w:t>презентации,</w:t>
      </w:r>
      <w:r>
        <w:rPr>
          <w:spacing w:val="53"/>
        </w:rPr>
        <w:t xml:space="preserve"> </w:t>
      </w:r>
      <w:r>
        <w:t>схемы,</w:t>
      </w:r>
      <w:r>
        <w:rPr>
          <w:spacing w:val="58"/>
        </w:rPr>
        <w:t xml:space="preserve"> </w:t>
      </w:r>
      <w:r>
        <w:t>таблицы,</w:t>
      </w:r>
      <w:r>
        <w:rPr>
          <w:spacing w:val="58"/>
        </w:rPr>
        <w:t xml:space="preserve"> </w:t>
      </w:r>
      <w:r>
        <w:t>диаграммы</w:t>
      </w:r>
      <w:r>
        <w:rPr>
          <w:spacing w:val="53"/>
        </w:rPr>
        <w:t xml:space="preserve"> </w:t>
      </w:r>
      <w:r>
        <w:t>и</w:t>
      </w:r>
    </w:p>
    <w:p w:rsidR="00380890" w:rsidRDefault="00380890">
      <w:pPr>
        <w:sectPr w:rsidR="00380890">
          <w:headerReference w:type="default" r:id="rId340"/>
          <w:pgSz w:w="11910" w:h="16840"/>
          <w:pgMar w:top="620" w:right="560" w:bottom="280" w:left="560" w:header="0" w:footer="0" w:gutter="0"/>
          <w:cols w:space="720"/>
        </w:sectPr>
      </w:pPr>
    </w:p>
    <w:p w:rsidR="00380890" w:rsidRDefault="00436D53">
      <w:pPr>
        <w:pStyle w:val="a3"/>
        <w:spacing w:before="74" w:line="275" w:lineRule="exact"/>
        <w:jc w:val="left"/>
      </w:pPr>
      <w:r>
        <w:lastRenderedPageBreak/>
        <w:t>других.</w:t>
      </w:r>
    </w:p>
    <w:p w:rsidR="00380890" w:rsidRDefault="00436D53">
      <w:pPr>
        <w:pStyle w:val="a3"/>
        <w:spacing w:line="242" w:lineRule="auto"/>
        <w:ind w:right="165"/>
      </w:pPr>
      <w:r>
        <w:t>Формулировать гипотезу об истинности собственных суждений и суждений других, аргументировать</w:t>
      </w:r>
      <w:r>
        <w:rPr>
          <w:spacing w:val="-57"/>
        </w:rPr>
        <w:t xml:space="preserve"> </w:t>
      </w:r>
      <w:r>
        <w:t>свою</w:t>
      </w:r>
      <w:r>
        <w:rPr>
          <w:spacing w:val="-6"/>
        </w:rPr>
        <w:t xml:space="preserve"> </w:t>
      </w:r>
      <w:r>
        <w:t>позицию</w:t>
      </w:r>
      <w:r>
        <w:rPr>
          <w:spacing w:val="-1"/>
        </w:rPr>
        <w:t xml:space="preserve"> </w:t>
      </w:r>
      <w:r>
        <w:t>в</w:t>
      </w:r>
      <w:r>
        <w:rPr>
          <w:spacing w:val="-1"/>
        </w:rPr>
        <w:t xml:space="preserve"> </w:t>
      </w:r>
      <w:r>
        <w:t>выборе</w:t>
      </w:r>
      <w:r>
        <w:rPr>
          <w:spacing w:val="-5"/>
        </w:rPr>
        <w:t xml:space="preserve"> </w:t>
      </w:r>
      <w:r>
        <w:t>и</w:t>
      </w:r>
      <w:r>
        <w:rPr>
          <w:spacing w:val="3"/>
        </w:rPr>
        <w:t xml:space="preserve"> </w:t>
      </w:r>
      <w:r>
        <w:t>интерпретации</w:t>
      </w:r>
      <w:r>
        <w:rPr>
          <w:spacing w:val="-3"/>
        </w:rPr>
        <w:t xml:space="preserve"> </w:t>
      </w:r>
      <w:r>
        <w:t>литературного</w:t>
      </w:r>
      <w:r>
        <w:rPr>
          <w:spacing w:val="2"/>
        </w:rPr>
        <w:t xml:space="preserve"> </w:t>
      </w:r>
      <w:r>
        <w:t>объекта исследования.</w:t>
      </w:r>
    </w:p>
    <w:p w:rsidR="00380890" w:rsidRDefault="00436D53">
      <w:pPr>
        <w:pStyle w:val="a3"/>
        <w:spacing w:line="242" w:lineRule="auto"/>
        <w:ind w:right="167"/>
      </w:pPr>
      <w:r>
        <w:t>Самостоятельно</w:t>
      </w:r>
      <w:r>
        <w:rPr>
          <w:spacing w:val="1"/>
        </w:rPr>
        <w:t xml:space="preserve"> </w:t>
      </w:r>
      <w:r>
        <w:t>составлять</w:t>
      </w:r>
      <w:r>
        <w:rPr>
          <w:spacing w:val="1"/>
        </w:rPr>
        <w:t xml:space="preserve"> </w:t>
      </w:r>
      <w:r>
        <w:t>план</w:t>
      </w:r>
      <w:r>
        <w:rPr>
          <w:spacing w:val="1"/>
        </w:rPr>
        <w:t xml:space="preserve"> </w:t>
      </w:r>
      <w:r>
        <w:t>исследования</w:t>
      </w:r>
      <w:r>
        <w:rPr>
          <w:spacing w:val="1"/>
        </w:rPr>
        <w:t xml:space="preserve"> </w:t>
      </w:r>
      <w:r>
        <w:t>особенностей</w:t>
      </w:r>
      <w:r>
        <w:rPr>
          <w:spacing w:val="1"/>
        </w:rPr>
        <w:t xml:space="preserve"> </w:t>
      </w:r>
      <w:r>
        <w:t>литературного</w:t>
      </w:r>
      <w:r>
        <w:rPr>
          <w:spacing w:val="1"/>
        </w:rPr>
        <w:t xml:space="preserve"> </w:t>
      </w:r>
      <w:r>
        <w:t>объекта</w:t>
      </w:r>
      <w:r>
        <w:rPr>
          <w:spacing w:val="1"/>
        </w:rPr>
        <w:t xml:space="preserve"> </w:t>
      </w:r>
      <w:r>
        <w:t>изучения,</w:t>
      </w:r>
      <w:r>
        <w:rPr>
          <w:spacing w:val="1"/>
        </w:rPr>
        <w:t xml:space="preserve"> </w:t>
      </w:r>
      <w:r>
        <w:t>причинно-следственных</w:t>
      </w:r>
      <w:r>
        <w:rPr>
          <w:spacing w:val="-4"/>
        </w:rPr>
        <w:t xml:space="preserve"> </w:t>
      </w:r>
      <w:r>
        <w:t>связей</w:t>
      </w:r>
      <w:r>
        <w:rPr>
          <w:spacing w:val="-2"/>
        </w:rPr>
        <w:t xml:space="preserve"> </w:t>
      </w:r>
      <w:r>
        <w:t>и</w:t>
      </w:r>
      <w:r>
        <w:rPr>
          <w:spacing w:val="3"/>
        </w:rPr>
        <w:t xml:space="preserve"> </w:t>
      </w:r>
      <w:r>
        <w:t>зависимостей</w:t>
      </w:r>
      <w:r>
        <w:rPr>
          <w:spacing w:val="-7"/>
        </w:rPr>
        <w:t xml:space="preserve"> </w:t>
      </w:r>
      <w:r>
        <w:t>объектов</w:t>
      </w:r>
      <w:r>
        <w:rPr>
          <w:spacing w:val="-2"/>
        </w:rPr>
        <w:t xml:space="preserve"> </w:t>
      </w:r>
      <w:r>
        <w:t>между</w:t>
      </w:r>
      <w:r>
        <w:rPr>
          <w:spacing w:val="-8"/>
        </w:rPr>
        <w:t xml:space="preserve"> </w:t>
      </w:r>
      <w:r>
        <w:t>собой.</w:t>
      </w:r>
    </w:p>
    <w:p w:rsidR="00380890" w:rsidRDefault="00436D53">
      <w:pPr>
        <w:pStyle w:val="a3"/>
        <w:tabs>
          <w:tab w:val="left" w:pos="1830"/>
          <w:tab w:val="left" w:pos="4132"/>
          <w:tab w:val="left" w:pos="5572"/>
          <w:tab w:val="left" w:pos="7794"/>
          <w:tab w:val="left" w:pos="9757"/>
        </w:tabs>
        <w:spacing w:line="242" w:lineRule="auto"/>
        <w:ind w:right="158"/>
      </w:pPr>
      <w:r>
        <w:t>Овладеть</w:t>
      </w:r>
      <w:r>
        <w:tab/>
        <w:t>инструментами</w:t>
      </w:r>
      <w:r>
        <w:tab/>
        <w:t>оценки</w:t>
      </w:r>
      <w:r>
        <w:tab/>
        <w:t>достоверности</w:t>
      </w:r>
      <w:r>
        <w:tab/>
        <w:t>полученных</w:t>
      </w:r>
      <w:r>
        <w:tab/>
        <w:t>выводов</w:t>
      </w:r>
      <w:r>
        <w:rPr>
          <w:spacing w:val="-58"/>
        </w:rPr>
        <w:t xml:space="preserve"> </w:t>
      </w:r>
      <w:r>
        <w:t>и</w:t>
      </w:r>
      <w:r>
        <w:rPr>
          <w:spacing w:val="-2"/>
        </w:rPr>
        <w:t xml:space="preserve"> </w:t>
      </w:r>
      <w:r>
        <w:t>обобщений.</w:t>
      </w:r>
    </w:p>
    <w:p w:rsidR="00380890" w:rsidRDefault="00436D53">
      <w:pPr>
        <w:pStyle w:val="a3"/>
        <w:ind w:right="152"/>
      </w:pPr>
      <w:r>
        <w:t xml:space="preserve">Прогнозировать     </w:t>
      </w:r>
      <w:r>
        <w:rPr>
          <w:spacing w:val="15"/>
        </w:rPr>
        <w:t xml:space="preserve"> </w:t>
      </w:r>
      <w:r>
        <w:t xml:space="preserve">возможное      </w:t>
      </w:r>
      <w:r>
        <w:rPr>
          <w:spacing w:val="10"/>
        </w:rPr>
        <w:t xml:space="preserve"> </w:t>
      </w:r>
      <w:r>
        <w:t xml:space="preserve">дальнейшее      </w:t>
      </w:r>
      <w:r>
        <w:rPr>
          <w:spacing w:val="6"/>
        </w:rPr>
        <w:t xml:space="preserve"> </w:t>
      </w:r>
      <w:r>
        <w:t xml:space="preserve">развитие      </w:t>
      </w:r>
      <w:r>
        <w:rPr>
          <w:spacing w:val="11"/>
        </w:rPr>
        <w:t xml:space="preserve"> </w:t>
      </w:r>
      <w:r>
        <w:t xml:space="preserve">событий      </w:t>
      </w:r>
      <w:r>
        <w:rPr>
          <w:spacing w:val="13"/>
        </w:rPr>
        <w:t xml:space="preserve"> </w:t>
      </w:r>
      <w:r>
        <w:t xml:space="preserve">и      </w:t>
      </w:r>
      <w:r>
        <w:rPr>
          <w:spacing w:val="8"/>
        </w:rPr>
        <w:t xml:space="preserve"> </w:t>
      </w:r>
      <w:r>
        <w:t xml:space="preserve">их      </w:t>
      </w:r>
      <w:r>
        <w:rPr>
          <w:spacing w:val="7"/>
        </w:rPr>
        <w:t xml:space="preserve"> </w:t>
      </w:r>
      <w:r>
        <w:t>последствия</w:t>
      </w:r>
      <w:r>
        <w:rPr>
          <w:spacing w:val="-58"/>
        </w:rPr>
        <w:t xml:space="preserve"> </w:t>
      </w:r>
      <w:r>
        <w:t xml:space="preserve">в     </w:t>
      </w:r>
      <w:r>
        <w:rPr>
          <w:spacing w:val="1"/>
        </w:rPr>
        <w:t xml:space="preserve"> </w:t>
      </w:r>
      <w:r>
        <w:t>аналогичных      или       сходных      ситуациях,       а      также      выдвигать       предположения</w:t>
      </w:r>
      <w:r>
        <w:rPr>
          <w:spacing w:val="1"/>
        </w:rPr>
        <w:t xml:space="preserve"> </w:t>
      </w:r>
      <w:r>
        <w:t>об</w:t>
      </w:r>
      <w:r>
        <w:rPr>
          <w:spacing w:val="-2"/>
        </w:rPr>
        <w:t xml:space="preserve"> </w:t>
      </w:r>
      <w:r>
        <w:t>их</w:t>
      </w:r>
      <w:r>
        <w:rPr>
          <w:spacing w:val="-4"/>
        </w:rPr>
        <w:t xml:space="preserve"> </w:t>
      </w:r>
      <w:r>
        <w:t>развитии</w:t>
      </w:r>
      <w:r>
        <w:rPr>
          <w:spacing w:val="-3"/>
        </w:rPr>
        <w:t xml:space="preserve"> </w:t>
      </w:r>
      <w:r>
        <w:t>в</w:t>
      </w:r>
      <w:r>
        <w:rPr>
          <w:spacing w:val="-3"/>
        </w:rPr>
        <w:t xml:space="preserve"> </w:t>
      </w:r>
      <w:r>
        <w:t>новых</w:t>
      </w:r>
      <w:r>
        <w:rPr>
          <w:spacing w:val="1"/>
        </w:rPr>
        <w:t xml:space="preserve"> </w:t>
      </w:r>
      <w:r>
        <w:t>условиях</w:t>
      </w:r>
      <w:r>
        <w:rPr>
          <w:spacing w:val="-4"/>
        </w:rPr>
        <w:t xml:space="preserve"> </w:t>
      </w:r>
      <w:r>
        <w:t>и</w:t>
      </w:r>
      <w:r>
        <w:rPr>
          <w:spacing w:val="1"/>
        </w:rPr>
        <w:t xml:space="preserve"> </w:t>
      </w:r>
      <w:r>
        <w:t>контекстах,</w:t>
      </w:r>
      <w:r>
        <w:rPr>
          <w:spacing w:val="3"/>
        </w:rPr>
        <w:t xml:space="preserve"> </w:t>
      </w:r>
      <w:r>
        <w:t>в</w:t>
      </w:r>
      <w:r>
        <w:rPr>
          <w:spacing w:val="2"/>
        </w:rPr>
        <w:t xml:space="preserve"> </w:t>
      </w:r>
      <w:r>
        <w:t>том</w:t>
      </w:r>
      <w:r>
        <w:rPr>
          <w:spacing w:val="-3"/>
        </w:rPr>
        <w:t xml:space="preserve"> </w:t>
      </w:r>
      <w:r>
        <w:t>числе</w:t>
      </w:r>
      <w:r>
        <w:rPr>
          <w:spacing w:val="-5"/>
        </w:rPr>
        <w:t xml:space="preserve"> </w:t>
      </w:r>
      <w:r>
        <w:t>в</w:t>
      </w:r>
      <w:r>
        <w:rPr>
          <w:spacing w:val="2"/>
        </w:rPr>
        <w:t xml:space="preserve"> </w:t>
      </w:r>
      <w:r>
        <w:t>литературных</w:t>
      </w:r>
      <w:r>
        <w:rPr>
          <w:spacing w:val="-4"/>
        </w:rPr>
        <w:t xml:space="preserve"> </w:t>
      </w:r>
      <w:r>
        <w:t>произведениях.</w:t>
      </w:r>
    </w:p>
    <w:p w:rsidR="00380890" w:rsidRDefault="00436D53">
      <w:pPr>
        <w:pStyle w:val="a3"/>
        <w:ind w:right="156"/>
      </w:pPr>
      <w:r>
        <w:t>Публично представлять результаты учебного исследования проектной деятельности на уроке или во</w:t>
      </w:r>
      <w:r>
        <w:rPr>
          <w:spacing w:val="1"/>
        </w:rPr>
        <w:t xml:space="preserve"> </w:t>
      </w:r>
      <w:r>
        <w:t>внеурочной деятельности (устный журнал, виртуальная экскурсия, научная конференция, стендовый</w:t>
      </w:r>
      <w:r>
        <w:rPr>
          <w:spacing w:val="1"/>
        </w:rPr>
        <w:t xml:space="preserve"> </w:t>
      </w:r>
      <w:r>
        <w:t>доклад</w:t>
      </w:r>
      <w:r>
        <w:rPr>
          <w:spacing w:val="-1"/>
        </w:rPr>
        <w:t xml:space="preserve"> </w:t>
      </w:r>
      <w:r>
        <w:t>и</w:t>
      </w:r>
      <w:r>
        <w:rPr>
          <w:spacing w:val="3"/>
        </w:rPr>
        <w:t xml:space="preserve"> </w:t>
      </w:r>
      <w:r>
        <w:t>другие).</w:t>
      </w:r>
    </w:p>
    <w:p w:rsidR="00380890" w:rsidRDefault="00436D53">
      <w:pPr>
        <w:pStyle w:val="a3"/>
        <w:tabs>
          <w:tab w:val="left" w:pos="2669"/>
          <w:tab w:val="left" w:pos="5212"/>
          <w:tab w:val="left" w:pos="7055"/>
          <w:tab w:val="left" w:pos="9679"/>
        </w:tabs>
        <w:spacing w:line="242" w:lineRule="auto"/>
        <w:ind w:right="163"/>
      </w:pPr>
      <w:r>
        <w:t>Формирование</w:t>
      </w:r>
      <w:r>
        <w:tab/>
        <w:t>универсальных</w:t>
      </w:r>
      <w:r>
        <w:tab/>
        <w:t>учебных</w:t>
      </w:r>
      <w:r>
        <w:tab/>
        <w:t>познавательных</w:t>
      </w:r>
      <w:r>
        <w:tab/>
        <w:t>действий</w:t>
      </w:r>
      <w:r>
        <w:rPr>
          <w:spacing w:val="-58"/>
        </w:rPr>
        <w:t xml:space="preserve"> </w:t>
      </w:r>
      <w:r>
        <w:t>в</w:t>
      </w:r>
      <w:r>
        <w:rPr>
          <w:spacing w:val="2"/>
        </w:rPr>
        <w:t xml:space="preserve"> </w:t>
      </w:r>
      <w:r>
        <w:t>части</w:t>
      </w:r>
      <w:r>
        <w:rPr>
          <w:spacing w:val="3"/>
        </w:rPr>
        <w:t xml:space="preserve"> </w:t>
      </w:r>
      <w:r>
        <w:t>базовых</w:t>
      </w:r>
      <w:r>
        <w:rPr>
          <w:spacing w:val="-3"/>
        </w:rPr>
        <w:t xml:space="preserve"> </w:t>
      </w:r>
      <w:r>
        <w:t>работа</w:t>
      </w:r>
      <w:r>
        <w:rPr>
          <w:spacing w:val="1"/>
        </w:rPr>
        <w:t xml:space="preserve"> </w:t>
      </w:r>
      <w:r>
        <w:t>с</w:t>
      </w:r>
      <w:r>
        <w:rPr>
          <w:spacing w:val="-4"/>
        </w:rPr>
        <w:t xml:space="preserve"> </w:t>
      </w:r>
      <w:r>
        <w:t>информацией.</w:t>
      </w:r>
    </w:p>
    <w:p w:rsidR="00380890" w:rsidRDefault="00436D53">
      <w:pPr>
        <w:pStyle w:val="a3"/>
        <w:tabs>
          <w:tab w:val="left" w:pos="1988"/>
          <w:tab w:val="left" w:pos="4281"/>
          <w:tab w:val="left" w:pos="6085"/>
          <w:tab w:val="left" w:pos="8772"/>
        </w:tabs>
        <w:ind w:right="158"/>
      </w:pPr>
      <w:r>
        <w:t>Выбирать,</w:t>
      </w:r>
      <w:r>
        <w:tab/>
        <w:t>анализировать,</w:t>
      </w:r>
      <w:r>
        <w:tab/>
        <w:t>обобщать,</w:t>
      </w:r>
      <w:r>
        <w:tab/>
        <w:t>систематизировать</w:t>
      </w:r>
      <w:r>
        <w:tab/>
        <w:t>интерпретировать</w:t>
      </w:r>
      <w:r>
        <w:rPr>
          <w:spacing w:val="-58"/>
        </w:rPr>
        <w:t xml:space="preserve"> </w:t>
      </w:r>
      <w:r>
        <w:t>и комментировать информацию, представленную в текстах, таблицах, схемах; представлять текст в</w:t>
      </w:r>
      <w:r>
        <w:rPr>
          <w:spacing w:val="1"/>
        </w:rPr>
        <w:t xml:space="preserve"> </w:t>
      </w:r>
      <w:r>
        <w:t>виде таблицы, графики; извлекать информацию из различных источников (энциклопедий, словарей,</w:t>
      </w:r>
      <w:r>
        <w:rPr>
          <w:spacing w:val="1"/>
        </w:rPr>
        <w:t xml:space="preserve"> </w:t>
      </w:r>
      <w:r>
        <w:t>справочников;</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государственных</w:t>
      </w:r>
      <w:r>
        <w:rPr>
          <w:spacing w:val="1"/>
        </w:rPr>
        <w:t xml:space="preserve"> </w:t>
      </w:r>
      <w:r>
        <w:t>электронных</w:t>
      </w:r>
      <w:r>
        <w:rPr>
          <w:spacing w:val="1"/>
        </w:rPr>
        <w:t xml:space="preserve"> </w:t>
      </w:r>
      <w:r>
        <w:t>ресурсов</w:t>
      </w:r>
      <w:r>
        <w:rPr>
          <w:spacing w:val="1"/>
        </w:rPr>
        <w:t xml:space="preserve"> </w:t>
      </w:r>
      <w:r>
        <w:t>учебного</w:t>
      </w:r>
      <w:r>
        <w:rPr>
          <w:spacing w:val="1"/>
        </w:rPr>
        <w:t xml:space="preserve"> </w:t>
      </w:r>
      <w:r>
        <w:t>назначения),</w:t>
      </w:r>
      <w:r>
        <w:rPr>
          <w:spacing w:val="1"/>
        </w:rPr>
        <w:t xml:space="preserve"> </w:t>
      </w:r>
      <w:r>
        <w:t>передавать</w:t>
      </w:r>
      <w:r>
        <w:rPr>
          <w:spacing w:val="1"/>
        </w:rPr>
        <w:t xml:space="preserve"> </w:t>
      </w:r>
      <w:r>
        <w:t>информацию</w:t>
      </w:r>
      <w:r>
        <w:rPr>
          <w:spacing w:val="1"/>
        </w:rPr>
        <w:t xml:space="preserve"> </w:t>
      </w:r>
      <w:r>
        <w:t>в</w:t>
      </w:r>
      <w:r>
        <w:rPr>
          <w:spacing w:val="1"/>
        </w:rPr>
        <w:t xml:space="preserve"> </w:t>
      </w:r>
      <w:r>
        <w:t>сжатом</w:t>
      </w:r>
      <w:r>
        <w:rPr>
          <w:spacing w:val="1"/>
        </w:rPr>
        <w:t xml:space="preserve"> </w:t>
      </w:r>
      <w:r>
        <w:t>и</w:t>
      </w:r>
      <w:r>
        <w:rPr>
          <w:spacing w:val="1"/>
        </w:rPr>
        <w:t xml:space="preserve"> </w:t>
      </w:r>
      <w:r>
        <w:t>развёрнутом</w:t>
      </w:r>
      <w:r>
        <w:rPr>
          <w:spacing w:val="1"/>
        </w:rPr>
        <w:t xml:space="preserve"> </w:t>
      </w:r>
      <w:r>
        <w:t>виде</w:t>
      </w:r>
      <w:r>
        <w:rPr>
          <w:spacing w:val="1"/>
        </w:rPr>
        <w:t xml:space="preserve"> </w:t>
      </w:r>
      <w:r>
        <w:t>в</w:t>
      </w:r>
      <w:r>
        <w:rPr>
          <w:spacing w:val="1"/>
        </w:rPr>
        <w:t xml:space="preserve"> </w:t>
      </w:r>
      <w:r>
        <w:t>соответствии</w:t>
      </w:r>
      <w:r>
        <w:rPr>
          <w:spacing w:val="1"/>
        </w:rPr>
        <w:t xml:space="preserve"> </w:t>
      </w:r>
      <w:r>
        <w:t>с</w:t>
      </w:r>
      <w:r>
        <w:rPr>
          <w:spacing w:val="60"/>
        </w:rPr>
        <w:t xml:space="preserve"> </w:t>
      </w:r>
      <w:r>
        <w:t>учебной</w:t>
      </w:r>
      <w:r>
        <w:rPr>
          <w:spacing w:val="1"/>
        </w:rPr>
        <w:t xml:space="preserve"> </w:t>
      </w:r>
      <w:r>
        <w:t>задачей.</w:t>
      </w:r>
    </w:p>
    <w:p w:rsidR="00380890" w:rsidRDefault="00436D53">
      <w:pPr>
        <w:pStyle w:val="a3"/>
        <w:tabs>
          <w:tab w:val="left" w:pos="2602"/>
          <w:tab w:val="left" w:pos="3019"/>
          <w:tab w:val="left" w:pos="5371"/>
          <w:tab w:val="left" w:pos="6421"/>
          <w:tab w:val="left" w:pos="7142"/>
          <w:tab w:val="left" w:pos="9488"/>
          <w:tab w:val="left" w:pos="10088"/>
        </w:tabs>
        <w:ind w:right="153"/>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(выборочное,</w:t>
      </w:r>
      <w:r>
        <w:rPr>
          <w:spacing w:val="1"/>
        </w:rPr>
        <w:t xml:space="preserve"> </w:t>
      </w:r>
      <w:r>
        <w:t>ознакомительное,</w:t>
      </w:r>
      <w:r>
        <w:rPr>
          <w:spacing w:val="1"/>
        </w:rPr>
        <w:t xml:space="preserve"> </w:t>
      </w:r>
      <w:r>
        <w:t>детальное)</w:t>
      </w:r>
      <w:r>
        <w:rPr>
          <w:spacing w:val="1"/>
        </w:rPr>
        <w:t xml:space="preserve"> </w:t>
      </w:r>
      <w:r>
        <w:t>и</w:t>
      </w:r>
      <w:r>
        <w:rPr>
          <w:spacing w:val="1"/>
        </w:rPr>
        <w:t xml:space="preserve"> </w:t>
      </w:r>
      <w:r>
        <w:t>чтения</w:t>
      </w:r>
      <w:r>
        <w:rPr>
          <w:spacing w:val="1"/>
        </w:rPr>
        <w:t xml:space="preserve"> </w:t>
      </w:r>
      <w:r>
        <w:t>(изучающее,</w:t>
      </w:r>
      <w:r>
        <w:tab/>
      </w:r>
      <w:r>
        <w:tab/>
        <w:t>ознакомительное,</w:t>
      </w:r>
      <w:r>
        <w:tab/>
      </w:r>
      <w:r>
        <w:tab/>
        <w:t>просмотровое,</w:t>
      </w:r>
      <w:r>
        <w:tab/>
        <w:t>поисковое)</w:t>
      </w:r>
      <w:r>
        <w:rPr>
          <w:spacing w:val="-58"/>
        </w:rPr>
        <w:t xml:space="preserve"> </w:t>
      </w:r>
      <w:r>
        <w:t>в</w:t>
      </w:r>
      <w:r>
        <w:rPr>
          <w:spacing w:val="1"/>
        </w:rPr>
        <w:t xml:space="preserve"> </w:t>
      </w:r>
      <w:r>
        <w:t>зависимости от поставленной учебной задачи</w:t>
      </w:r>
      <w:r>
        <w:rPr>
          <w:spacing w:val="1"/>
        </w:rPr>
        <w:t xml:space="preserve"> </w:t>
      </w:r>
      <w:r>
        <w:t>(цели); извлекать</w:t>
      </w:r>
      <w:r>
        <w:rPr>
          <w:spacing w:val="1"/>
        </w:rPr>
        <w:t xml:space="preserve"> </w:t>
      </w:r>
      <w:r>
        <w:t>необходимую</w:t>
      </w:r>
      <w:r>
        <w:rPr>
          <w:spacing w:val="1"/>
        </w:rPr>
        <w:t xml:space="preserve"> </w:t>
      </w:r>
      <w:r>
        <w:t>информацию</w:t>
      </w:r>
      <w:r>
        <w:rPr>
          <w:spacing w:val="1"/>
        </w:rPr>
        <w:t xml:space="preserve"> </w:t>
      </w:r>
      <w:r>
        <w:t>из</w:t>
      </w:r>
      <w:r>
        <w:rPr>
          <w:spacing w:val="1"/>
        </w:rPr>
        <w:t xml:space="preserve"> </w:t>
      </w:r>
      <w:r>
        <w:t>прослушанных и прочитанных текстов различных функциональных разновидностей языка и жанров;</w:t>
      </w:r>
      <w:r>
        <w:rPr>
          <w:spacing w:val="1"/>
        </w:rPr>
        <w:t xml:space="preserve"> </w:t>
      </w:r>
      <w:r>
        <w:t>оценивать</w:t>
      </w:r>
      <w:r>
        <w:tab/>
        <w:t>прочитанный</w:t>
      </w:r>
      <w:r>
        <w:tab/>
        <w:t>или</w:t>
      </w:r>
      <w:r>
        <w:tab/>
      </w:r>
      <w:r>
        <w:tab/>
        <w:t>прослушанный</w:t>
      </w:r>
      <w:r>
        <w:tab/>
      </w:r>
      <w:r>
        <w:tab/>
        <w:t>текст</w:t>
      </w:r>
      <w:r>
        <w:rPr>
          <w:spacing w:val="-58"/>
        </w:rPr>
        <w:t xml:space="preserve"> </w:t>
      </w:r>
      <w:r>
        <w:t>с точки зрения использованных в нем языковых средств; оценивать достоверность содержащейся в</w:t>
      </w:r>
      <w:r>
        <w:rPr>
          <w:spacing w:val="1"/>
        </w:rPr>
        <w:t xml:space="preserve"> </w:t>
      </w:r>
      <w:r>
        <w:t>тексте информации.</w:t>
      </w:r>
    </w:p>
    <w:p w:rsidR="00380890" w:rsidRDefault="00436D53">
      <w:pPr>
        <w:pStyle w:val="a3"/>
        <w:tabs>
          <w:tab w:val="left" w:pos="2957"/>
          <w:tab w:val="left" w:pos="4738"/>
          <w:tab w:val="left" w:pos="7047"/>
          <w:tab w:val="left" w:pos="9887"/>
        </w:tabs>
        <w:ind w:right="157"/>
      </w:pPr>
      <w:r>
        <w:t>Выделять главную и дополнительную информацию текстов; выявлять дефицит информации текста,</w:t>
      </w:r>
      <w:r>
        <w:rPr>
          <w:spacing w:val="1"/>
        </w:rPr>
        <w:t xml:space="preserve"> </w:t>
      </w:r>
      <w:r>
        <w:t>необходимой</w:t>
      </w:r>
      <w:r>
        <w:tab/>
        <w:t>для</w:t>
      </w:r>
      <w:r>
        <w:tab/>
        <w:t>решения</w:t>
      </w:r>
      <w:r>
        <w:tab/>
        <w:t>поставленной</w:t>
      </w:r>
      <w:r>
        <w:tab/>
      </w:r>
      <w:r>
        <w:rPr>
          <w:spacing w:val="-1"/>
        </w:rPr>
        <w:t>задачи,</w:t>
      </w:r>
      <w:r>
        <w:rPr>
          <w:spacing w:val="-58"/>
        </w:rPr>
        <w:t xml:space="preserve"> </w:t>
      </w:r>
      <w:r>
        <w:t>и</w:t>
      </w:r>
      <w:r>
        <w:rPr>
          <w:spacing w:val="2"/>
        </w:rPr>
        <w:t xml:space="preserve"> </w:t>
      </w:r>
      <w:r>
        <w:t>восполнять</w:t>
      </w:r>
      <w:r>
        <w:rPr>
          <w:spacing w:val="2"/>
        </w:rPr>
        <w:t xml:space="preserve"> </w:t>
      </w:r>
      <w:r>
        <w:t>его</w:t>
      </w:r>
      <w:r>
        <w:rPr>
          <w:spacing w:val="5"/>
        </w:rPr>
        <w:t xml:space="preserve"> </w:t>
      </w:r>
      <w:r>
        <w:t>путем</w:t>
      </w:r>
      <w:r>
        <w:rPr>
          <w:spacing w:val="2"/>
        </w:rPr>
        <w:t xml:space="preserve"> </w:t>
      </w:r>
      <w:r>
        <w:t>использования</w:t>
      </w:r>
      <w:r>
        <w:rPr>
          <w:spacing w:val="1"/>
        </w:rPr>
        <w:t xml:space="preserve"> </w:t>
      </w:r>
      <w:r>
        <w:t>других</w:t>
      </w:r>
      <w:r>
        <w:rPr>
          <w:spacing w:val="2"/>
        </w:rPr>
        <w:t xml:space="preserve"> </w:t>
      </w:r>
      <w:r>
        <w:t>источников</w:t>
      </w:r>
      <w:r>
        <w:rPr>
          <w:spacing w:val="2"/>
        </w:rPr>
        <w:t xml:space="preserve"> </w:t>
      </w:r>
      <w:r>
        <w:t>информации.</w:t>
      </w:r>
    </w:p>
    <w:p w:rsidR="00380890" w:rsidRDefault="00436D53">
      <w:pPr>
        <w:pStyle w:val="a3"/>
        <w:ind w:right="165"/>
      </w:pPr>
      <w:r>
        <w:t>В</w:t>
      </w:r>
      <w:r>
        <w:rPr>
          <w:spacing w:val="1"/>
        </w:rPr>
        <w:t xml:space="preserve"> </w:t>
      </w:r>
      <w:r>
        <w:t>процессе</w:t>
      </w:r>
      <w:r>
        <w:rPr>
          <w:spacing w:val="1"/>
        </w:rPr>
        <w:t xml:space="preserve"> </w:t>
      </w:r>
      <w:r>
        <w:t>чтения</w:t>
      </w:r>
      <w:r>
        <w:rPr>
          <w:spacing w:val="1"/>
        </w:rPr>
        <w:t xml:space="preserve"> </w:t>
      </w:r>
      <w:r>
        <w:t>текста</w:t>
      </w:r>
      <w:r>
        <w:rPr>
          <w:spacing w:val="1"/>
        </w:rPr>
        <w:t xml:space="preserve"> </w:t>
      </w:r>
      <w:r>
        <w:t>прогнозировать</w:t>
      </w:r>
      <w:r>
        <w:rPr>
          <w:spacing w:val="1"/>
        </w:rPr>
        <w:t xml:space="preserve"> </w:t>
      </w:r>
      <w:r>
        <w:t>его</w:t>
      </w:r>
      <w:r>
        <w:rPr>
          <w:spacing w:val="1"/>
        </w:rPr>
        <w:t xml:space="preserve"> </w:t>
      </w:r>
      <w:r>
        <w:t>содержание</w:t>
      </w:r>
      <w:r>
        <w:rPr>
          <w:spacing w:val="1"/>
        </w:rPr>
        <w:t xml:space="preserve"> </w:t>
      </w:r>
      <w:r>
        <w:t>(по</w:t>
      </w:r>
      <w:r>
        <w:rPr>
          <w:spacing w:val="1"/>
        </w:rPr>
        <w:t xml:space="preserve"> </w:t>
      </w:r>
      <w:r>
        <w:t>названию,</w:t>
      </w:r>
      <w:r>
        <w:rPr>
          <w:spacing w:val="1"/>
        </w:rPr>
        <w:t xml:space="preserve"> </w:t>
      </w:r>
      <w:r>
        <w:t>ключевым</w:t>
      </w:r>
      <w:r>
        <w:rPr>
          <w:spacing w:val="1"/>
        </w:rPr>
        <w:t xml:space="preserve"> </w:t>
      </w:r>
      <w:r>
        <w:t>словам,</w:t>
      </w:r>
      <w:r>
        <w:rPr>
          <w:spacing w:val="1"/>
        </w:rPr>
        <w:t xml:space="preserve"> </w:t>
      </w:r>
      <w:r>
        <w:t>по</w:t>
      </w:r>
      <w:r>
        <w:rPr>
          <w:spacing w:val="1"/>
        </w:rPr>
        <w:t xml:space="preserve"> </w:t>
      </w:r>
      <w:r>
        <w:t>первому и последнему абзацу и другим), выдвигать предположения о дальнейшем развитии мысли</w:t>
      </w:r>
      <w:r>
        <w:rPr>
          <w:spacing w:val="1"/>
        </w:rPr>
        <w:t xml:space="preserve"> </w:t>
      </w:r>
      <w:r>
        <w:t>автора</w:t>
      </w:r>
      <w:r>
        <w:rPr>
          <w:spacing w:val="-5"/>
        </w:rPr>
        <w:t xml:space="preserve"> </w:t>
      </w:r>
      <w:r>
        <w:t>и</w:t>
      </w:r>
      <w:r>
        <w:rPr>
          <w:spacing w:val="-2"/>
        </w:rPr>
        <w:t xml:space="preserve"> </w:t>
      </w:r>
      <w:r>
        <w:t>проверять</w:t>
      </w:r>
      <w:r>
        <w:rPr>
          <w:spacing w:val="-1"/>
        </w:rPr>
        <w:t xml:space="preserve"> </w:t>
      </w:r>
      <w:r>
        <w:t>их</w:t>
      </w:r>
      <w:r>
        <w:rPr>
          <w:spacing w:val="-3"/>
        </w:rPr>
        <w:t xml:space="preserve"> </w:t>
      </w:r>
      <w:r>
        <w:t>в</w:t>
      </w:r>
      <w:r>
        <w:rPr>
          <w:spacing w:val="-1"/>
        </w:rPr>
        <w:t xml:space="preserve"> </w:t>
      </w:r>
      <w:r>
        <w:t>процессе</w:t>
      </w:r>
      <w:r>
        <w:rPr>
          <w:spacing w:val="1"/>
        </w:rPr>
        <w:t xml:space="preserve"> </w:t>
      </w:r>
      <w:r>
        <w:t>чтения</w:t>
      </w:r>
      <w:r>
        <w:rPr>
          <w:spacing w:val="-3"/>
        </w:rPr>
        <w:t xml:space="preserve"> </w:t>
      </w:r>
      <w:r>
        <w:t>текста,</w:t>
      </w:r>
      <w:r>
        <w:rPr>
          <w:spacing w:val="4"/>
        </w:rPr>
        <w:t xml:space="preserve"> </w:t>
      </w:r>
      <w:r>
        <w:t>вести</w:t>
      </w:r>
      <w:r>
        <w:rPr>
          <w:spacing w:val="-1"/>
        </w:rPr>
        <w:t xml:space="preserve"> </w:t>
      </w:r>
      <w:r>
        <w:t>диалог</w:t>
      </w:r>
      <w:r>
        <w:rPr>
          <w:spacing w:val="-1"/>
        </w:rPr>
        <w:t xml:space="preserve"> </w:t>
      </w:r>
      <w:r>
        <w:t>с</w:t>
      </w:r>
      <w:r>
        <w:rPr>
          <w:spacing w:val="1"/>
        </w:rPr>
        <w:t xml:space="preserve"> </w:t>
      </w:r>
      <w:r>
        <w:t>текстом.</w:t>
      </w:r>
    </w:p>
    <w:p w:rsidR="00380890" w:rsidRDefault="00436D53">
      <w:pPr>
        <w:pStyle w:val="a3"/>
        <w:tabs>
          <w:tab w:val="left" w:pos="2329"/>
          <w:tab w:val="left" w:pos="3644"/>
          <w:tab w:val="left" w:pos="6413"/>
          <w:tab w:val="left" w:pos="8749"/>
        </w:tabs>
        <w:ind w:right="155"/>
      </w:pPr>
      <w:r>
        <w:t>Находить</w:t>
      </w:r>
      <w:r>
        <w:tab/>
        <w:t>и</w:t>
      </w:r>
      <w:r>
        <w:tab/>
        <w:t>формулировать</w:t>
      </w:r>
      <w:r>
        <w:tab/>
        <w:t>аргументы,</w:t>
      </w:r>
      <w:r>
        <w:tab/>
        <w:t>подтверждающую</w:t>
      </w:r>
      <w:r>
        <w:rPr>
          <w:spacing w:val="-58"/>
        </w:rPr>
        <w:t xml:space="preserve"> </w:t>
      </w:r>
      <w:r>
        <w:t xml:space="preserve">или     </w:t>
      </w:r>
      <w:r>
        <w:rPr>
          <w:spacing w:val="1"/>
        </w:rPr>
        <w:t xml:space="preserve"> </w:t>
      </w:r>
      <w:r>
        <w:t xml:space="preserve">опровергающую     </w:t>
      </w:r>
      <w:r>
        <w:rPr>
          <w:spacing w:val="1"/>
        </w:rPr>
        <w:t xml:space="preserve"> </w:t>
      </w:r>
      <w:r>
        <w:t>позицию       автора       текста       и       собственную       точку       зрения</w:t>
      </w:r>
      <w:r>
        <w:rPr>
          <w:spacing w:val="1"/>
        </w:rPr>
        <w:t xml:space="preserve"> </w:t>
      </w:r>
      <w:r>
        <w:t>на проблему</w:t>
      </w:r>
      <w:r>
        <w:rPr>
          <w:spacing w:val="-8"/>
        </w:rPr>
        <w:t xml:space="preserve"> </w:t>
      </w:r>
      <w:r>
        <w:t>текста,</w:t>
      </w:r>
      <w:r>
        <w:rPr>
          <w:spacing w:val="3"/>
        </w:rPr>
        <w:t xml:space="preserve"> </w:t>
      </w:r>
      <w:r>
        <w:t>в</w:t>
      </w:r>
      <w:r>
        <w:rPr>
          <w:spacing w:val="3"/>
        </w:rPr>
        <w:t xml:space="preserve"> </w:t>
      </w:r>
      <w:r>
        <w:t>анализируемом</w:t>
      </w:r>
      <w:r>
        <w:rPr>
          <w:spacing w:val="3"/>
        </w:rPr>
        <w:t xml:space="preserve"> </w:t>
      </w:r>
      <w:r>
        <w:t>тексте и</w:t>
      </w:r>
      <w:r>
        <w:rPr>
          <w:spacing w:val="-7"/>
        </w:rPr>
        <w:t xml:space="preserve"> </w:t>
      </w:r>
      <w:r>
        <w:t>других</w:t>
      </w:r>
      <w:r>
        <w:rPr>
          <w:spacing w:val="-3"/>
        </w:rPr>
        <w:t xml:space="preserve"> </w:t>
      </w:r>
      <w:r>
        <w:t>источниках.</w:t>
      </w:r>
    </w:p>
    <w:p w:rsidR="00380890" w:rsidRDefault="00436D53">
      <w:pPr>
        <w:pStyle w:val="a3"/>
        <w:ind w:right="160"/>
      </w:pPr>
      <w:r>
        <w:t xml:space="preserve">Самостоятельно         выбирать         оптимальную        </w:t>
      </w:r>
      <w:r>
        <w:rPr>
          <w:spacing w:val="1"/>
        </w:rPr>
        <w:t xml:space="preserve"> </w:t>
      </w:r>
      <w:r>
        <w:t>форму         представления          литературной</w:t>
      </w:r>
      <w:r>
        <w:rPr>
          <w:spacing w:val="-57"/>
        </w:rPr>
        <w:t xml:space="preserve"> </w:t>
      </w:r>
      <w:r>
        <w:t xml:space="preserve">и     </w:t>
      </w:r>
      <w:r>
        <w:rPr>
          <w:spacing w:val="1"/>
        </w:rPr>
        <w:t xml:space="preserve"> </w:t>
      </w:r>
      <w:r>
        <w:t xml:space="preserve">другой     </w:t>
      </w:r>
      <w:r>
        <w:rPr>
          <w:spacing w:val="1"/>
        </w:rPr>
        <w:t xml:space="preserve"> </w:t>
      </w:r>
      <w:r>
        <w:t xml:space="preserve">информации     </w:t>
      </w:r>
      <w:r>
        <w:rPr>
          <w:spacing w:val="1"/>
        </w:rPr>
        <w:t xml:space="preserve"> </w:t>
      </w:r>
      <w:r>
        <w:t>(текст,       презентация,       таблица,       схема)       в       зависимости</w:t>
      </w:r>
      <w:r>
        <w:rPr>
          <w:spacing w:val="-57"/>
        </w:rPr>
        <w:t xml:space="preserve"> </w:t>
      </w:r>
      <w:r>
        <w:t>от</w:t>
      </w:r>
      <w:r>
        <w:rPr>
          <w:spacing w:val="-3"/>
        </w:rPr>
        <w:t xml:space="preserve"> </w:t>
      </w:r>
      <w:r>
        <w:t>коммуникативной</w:t>
      </w:r>
      <w:r>
        <w:rPr>
          <w:spacing w:val="-2"/>
        </w:rPr>
        <w:t xml:space="preserve"> </w:t>
      </w:r>
      <w:r>
        <w:t>установки.</w:t>
      </w:r>
    </w:p>
    <w:p w:rsidR="00380890" w:rsidRDefault="00436D53">
      <w:pPr>
        <w:pStyle w:val="a3"/>
        <w:ind w:right="151"/>
      </w:pPr>
      <w:r>
        <w:t>Оценивать надежность литературной и другой информации по критериям, предложенным учителем</w:t>
      </w:r>
      <w:r>
        <w:rPr>
          <w:spacing w:val="1"/>
        </w:rPr>
        <w:t xml:space="preserve"> </w:t>
      </w:r>
      <w:r>
        <w:t>или</w:t>
      </w:r>
      <w:r>
        <w:rPr>
          <w:spacing w:val="1"/>
        </w:rPr>
        <w:t xml:space="preserve"> </w:t>
      </w:r>
      <w:r>
        <w:t>сформулированным</w:t>
      </w:r>
      <w:r>
        <w:rPr>
          <w:spacing w:val="1"/>
        </w:rPr>
        <w:t xml:space="preserve"> </w:t>
      </w:r>
      <w:r>
        <w:t>самостоятельно;</w:t>
      </w:r>
      <w:r>
        <w:rPr>
          <w:spacing w:val="1"/>
        </w:rPr>
        <w:t xml:space="preserve"> </w:t>
      </w:r>
      <w:r>
        <w:t>эффективно</w:t>
      </w:r>
      <w:r>
        <w:rPr>
          <w:spacing w:val="1"/>
        </w:rPr>
        <w:t xml:space="preserve"> </w:t>
      </w:r>
      <w:r>
        <w:t>запоминать</w:t>
      </w:r>
      <w:r>
        <w:rPr>
          <w:spacing w:val="1"/>
        </w:rPr>
        <w:t xml:space="preserve"> </w:t>
      </w:r>
      <w:r>
        <w:t>и</w:t>
      </w:r>
      <w:r>
        <w:rPr>
          <w:spacing w:val="1"/>
        </w:rPr>
        <w:t xml:space="preserve"> </w:t>
      </w:r>
      <w:r>
        <w:t>систематизировать</w:t>
      </w:r>
      <w:r>
        <w:rPr>
          <w:spacing w:val="1"/>
        </w:rPr>
        <w:t xml:space="preserve"> </w:t>
      </w:r>
      <w:r>
        <w:t>эту</w:t>
      </w:r>
      <w:r>
        <w:rPr>
          <w:spacing w:val="1"/>
        </w:rPr>
        <w:t xml:space="preserve"> </w:t>
      </w:r>
      <w:r>
        <w:t>информацию.</w:t>
      </w:r>
    </w:p>
    <w:p w:rsidR="00380890" w:rsidRDefault="00436D53">
      <w:pPr>
        <w:pStyle w:val="a3"/>
        <w:spacing w:line="274" w:lineRule="exact"/>
      </w:pPr>
      <w:r>
        <w:t>Формирование</w:t>
      </w:r>
      <w:r>
        <w:rPr>
          <w:spacing w:val="-6"/>
        </w:rPr>
        <w:t xml:space="preserve"> </w:t>
      </w:r>
      <w:r>
        <w:t>универсальных</w:t>
      </w:r>
      <w:r>
        <w:rPr>
          <w:spacing w:val="-4"/>
        </w:rPr>
        <w:t xml:space="preserve"> </w:t>
      </w:r>
      <w:r>
        <w:t>учебных</w:t>
      </w:r>
      <w:r>
        <w:rPr>
          <w:spacing w:val="-9"/>
        </w:rPr>
        <w:t xml:space="preserve"> </w:t>
      </w:r>
      <w:r>
        <w:t>коммуникативных</w:t>
      </w:r>
      <w:r>
        <w:rPr>
          <w:spacing w:val="-8"/>
        </w:rPr>
        <w:t xml:space="preserve"> </w:t>
      </w:r>
      <w:r>
        <w:t>действий.</w:t>
      </w:r>
    </w:p>
    <w:p w:rsidR="00380890" w:rsidRDefault="00436D53">
      <w:pPr>
        <w:pStyle w:val="a3"/>
        <w:tabs>
          <w:tab w:val="left" w:pos="3538"/>
          <w:tab w:val="left" w:pos="5884"/>
          <w:tab w:val="left" w:pos="7881"/>
          <w:tab w:val="left" w:pos="9936"/>
        </w:tabs>
        <w:ind w:right="155"/>
      </w:pPr>
      <w:r>
        <w:t xml:space="preserve">Владеть     </w:t>
      </w:r>
      <w:r>
        <w:rPr>
          <w:spacing w:val="1"/>
        </w:rPr>
        <w:t xml:space="preserve"> </w:t>
      </w:r>
      <w:r>
        <w:t>различными       видами       монолога      и       диалога,       формулировать      в       устной</w:t>
      </w:r>
      <w:r>
        <w:rPr>
          <w:spacing w:val="-57"/>
        </w:rPr>
        <w:t xml:space="preserve"> </w:t>
      </w:r>
      <w:r>
        <w:t>и письменной форме суждения на социально-культурные, нравственно-этические, бытовые, учебные</w:t>
      </w:r>
      <w:r>
        <w:rPr>
          <w:spacing w:val="1"/>
        </w:rPr>
        <w:t xml:space="preserve"> </w:t>
      </w:r>
      <w:r>
        <w:t>темы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темой,</w:t>
      </w:r>
      <w:r>
        <w:rPr>
          <w:spacing w:val="1"/>
        </w:rPr>
        <w:t xml:space="preserve"> </w:t>
      </w:r>
      <w:r>
        <w:t>целью,</w:t>
      </w:r>
      <w:r>
        <w:rPr>
          <w:spacing w:val="1"/>
        </w:rPr>
        <w:t xml:space="preserve"> </w:t>
      </w:r>
      <w:r>
        <w:t>сферой</w:t>
      </w:r>
      <w:r>
        <w:rPr>
          <w:spacing w:val="1"/>
        </w:rPr>
        <w:t xml:space="preserve"> </w:t>
      </w:r>
      <w:r>
        <w:t>и</w:t>
      </w:r>
      <w:r>
        <w:rPr>
          <w:spacing w:val="1"/>
        </w:rPr>
        <w:t xml:space="preserve"> </w:t>
      </w:r>
      <w:r>
        <w:t>ситуацией</w:t>
      </w:r>
      <w:r>
        <w:rPr>
          <w:spacing w:val="1"/>
        </w:rPr>
        <w:t xml:space="preserve"> </w:t>
      </w:r>
      <w:r>
        <w:t>общения;</w:t>
      </w:r>
      <w:r>
        <w:rPr>
          <w:spacing w:val="1"/>
        </w:rPr>
        <w:t xml:space="preserve"> </w:t>
      </w:r>
      <w:r>
        <w:t>правильно,</w:t>
      </w:r>
      <w:r>
        <w:rPr>
          <w:spacing w:val="1"/>
        </w:rPr>
        <w:t xml:space="preserve"> </w:t>
      </w:r>
      <w:r>
        <w:t>логично,</w:t>
      </w:r>
      <w:r>
        <w:rPr>
          <w:spacing w:val="1"/>
        </w:rPr>
        <w:t xml:space="preserve"> </w:t>
      </w:r>
      <w:r>
        <w:t>аргументированно</w:t>
      </w:r>
      <w:r>
        <w:tab/>
        <w:t>излагать</w:t>
      </w:r>
      <w:r>
        <w:tab/>
        <w:t>свою</w:t>
      </w:r>
      <w:r>
        <w:tab/>
        <w:t>точку</w:t>
      </w:r>
      <w:r>
        <w:tab/>
        <w:t>зрения</w:t>
      </w:r>
      <w:r>
        <w:rPr>
          <w:spacing w:val="-58"/>
        </w:rPr>
        <w:t xml:space="preserve"> </w:t>
      </w:r>
      <w:r>
        <w:t>по</w:t>
      </w:r>
      <w:r>
        <w:rPr>
          <w:spacing w:val="1"/>
        </w:rPr>
        <w:t xml:space="preserve"> </w:t>
      </w:r>
      <w:r>
        <w:t>поставленной</w:t>
      </w:r>
      <w:r>
        <w:rPr>
          <w:spacing w:val="-2"/>
        </w:rPr>
        <w:t xml:space="preserve"> </w:t>
      </w:r>
      <w:r>
        <w:t>проблеме.</w:t>
      </w:r>
    </w:p>
    <w:p w:rsidR="00380890" w:rsidRDefault="00436D53">
      <w:pPr>
        <w:pStyle w:val="a3"/>
        <w:tabs>
          <w:tab w:val="left" w:pos="2568"/>
          <w:tab w:val="left" w:pos="5098"/>
          <w:tab w:val="left" w:pos="7569"/>
          <w:tab w:val="left" w:pos="9494"/>
        </w:tabs>
        <w:ind w:right="158"/>
      </w:pPr>
      <w:r>
        <w:t>Выражать свою точку зрения и аргументировать ее в диалогах и дискуссиях; сопоставлять свои</w:t>
      </w:r>
      <w:r>
        <w:rPr>
          <w:spacing w:val="1"/>
        </w:rPr>
        <w:t xml:space="preserve"> </w:t>
      </w:r>
      <w:r>
        <w:t>суждения с суждениями других участников диалога и полилога, обнаруживать различие и сходство</w:t>
      </w:r>
      <w:r>
        <w:rPr>
          <w:spacing w:val="1"/>
        </w:rPr>
        <w:t xml:space="preserve"> </w:t>
      </w:r>
      <w:r>
        <w:t>позиций;</w:t>
      </w:r>
      <w:r>
        <w:tab/>
        <w:t>корректно</w:t>
      </w:r>
      <w:r>
        <w:tab/>
        <w:t>выражать</w:t>
      </w:r>
      <w:r>
        <w:tab/>
        <w:t>свое</w:t>
      </w:r>
      <w:r>
        <w:tab/>
        <w:t>отношение</w:t>
      </w:r>
      <w:r>
        <w:rPr>
          <w:spacing w:val="-58"/>
        </w:rPr>
        <w:t xml:space="preserve"> </w:t>
      </w:r>
      <w:r>
        <w:t>к</w:t>
      </w:r>
      <w:r>
        <w:rPr>
          <w:spacing w:val="-1"/>
        </w:rPr>
        <w:t xml:space="preserve"> </w:t>
      </w:r>
      <w:r>
        <w:t>суждениям</w:t>
      </w:r>
      <w:r>
        <w:rPr>
          <w:spacing w:val="3"/>
        </w:rPr>
        <w:t xml:space="preserve"> </w:t>
      </w:r>
      <w:r>
        <w:t>собеседников.</w:t>
      </w:r>
    </w:p>
    <w:p w:rsidR="00380890" w:rsidRDefault="00436D53">
      <w:pPr>
        <w:pStyle w:val="a3"/>
        <w:spacing w:line="242" w:lineRule="auto"/>
        <w:ind w:right="163"/>
      </w:pPr>
      <w:r>
        <w:t>Формулировать</w:t>
      </w:r>
      <w:r>
        <w:rPr>
          <w:spacing w:val="1"/>
        </w:rPr>
        <w:t xml:space="preserve"> </w:t>
      </w:r>
      <w:r>
        <w:t>цель</w:t>
      </w:r>
      <w:r>
        <w:rPr>
          <w:spacing w:val="1"/>
        </w:rPr>
        <w:t xml:space="preserve"> </w:t>
      </w:r>
      <w:r>
        <w:t>учебной</w:t>
      </w:r>
      <w:r>
        <w:rPr>
          <w:spacing w:val="1"/>
        </w:rPr>
        <w:t xml:space="preserve"> </w:t>
      </w:r>
      <w:r>
        <w:t>деятельности,</w:t>
      </w:r>
      <w:r>
        <w:rPr>
          <w:spacing w:val="1"/>
        </w:rPr>
        <w:t xml:space="preserve"> </w:t>
      </w:r>
      <w:r>
        <w:t>планировать</w:t>
      </w:r>
      <w:r>
        <w:rPr>
          <w:spacing w:val="1"/>
        </w:rPr>
        <w:t xml:space="preserve"> </w:t>
      </w:r>
      <w:r>
        <w:t>ее,</w:t>
      </w:r>
      <w:r>
        <w:rPr>
          <w:spacing w:val="1"/>
        </w:rPr>
        <w:t xml:space="preserve"> </w:t>
      </w:r>
      <w:r>
        <w:t>осуществлять</w:t>
      </w:r>
      <w:r>
        <w:rPr>
          <w:spacing w:val="1"/>
        </w:rPr>
        <w:t xml:space="preserve"> </w:t>
      </w:r>
      <w:r>
        <w:t>самоконтроль,</w:t>
      </w:r>
      <w:r>
        <w:rPr>
          <w:spacing w:val="1"/>
        </w:rPr>
        <w:t xml:space="preserve"> </w:t>
      </w:r>
      <w:r>
        <w:t>самооценку,</w:t>
      </w:r>
      <w:r>
        <w:rPr>
          <w:spacing w:val="30"/>
        </w:rPr>
        <w:t xml:space="preserve"> </w:t>
      </w:r>
      <w:r>
        <w:t>самокоррекцию;</w:t>
      </w:r>
      <w:r>
        <w:rPr>
          <w:spacing w:val="24"/>
        </w:rPr>
        <w:t xml:space="preserve"> </w:t>
      </w:r>
      <w:r>
        <w:t>объяснять</w:t>
      </w:r>
      <w:r>
        <w:rPr>
          <w:spacing w:val="25"/>
        </w:rPr>
        <w:t xml:space="preserve"> </w:t>
      </w:r>
      <w:r>
        <w:t>причины</w:t>
      </w:r>
      <w:r>
        <w:rPr>
          <w:spacing w:val="25"/>
        </w:rPr>
        <w:t xml:space="preserve"> </w:t>
      </w:r>
      <w:r>
        <w:t>достижения</w:t>
      </w:r>
      <w:r>
        <w:rPr>
          <w:spacing w:val="23"/>
        </w:rPr>
        <w:t xml:space="preserve"> </w:t>
      </w:r>
      <w:r>
        <w:t>(недостижения)</w:t>
      </w:r>
      <w:r>
        <w:rPr>
          <w:spacing w:val="29"/>
        </w:rPr>
        <w:t xml:space="preserve"> </w:t>
      </w:r>
      <w:r>
        <w:t>результата</w:t>
      </w:r>
    </w:p>
    <w:p w:rsidR="00380890" w:rsidRDefault="00380890">
      <w:pPr>
        <w:spacing w:line="242" w:lineRule="auto"/>
        <w:sectPr w:rsidR="00380890">
          <w:headerReference w:type="default" r:id="rId341"/>
          <w:pgSz w:w="11910" w:h="16840"/>
          <w:pgMar w:top="620" w:right="560" w:bottom="280" w:left="560" w:header="0" w:footer="0" w:gutter="0"/>
          <w:cols w:space="720"/>
        </w:sectPr>
      </w:pPr>
    </w:p>
    <w:p w:rsidR="00380890" w:rsidRDefault="00436D53">
      <w:pPr>
        <w:pStyle w:val="a3"/>
        <w:spacing w:before="74" w:line="275" w:lineRule="exact"/>
        <w:jc w:val="left"/>
      </w:pPr>
      <w:r>
        <w:lastRenderedPageBreak/>
        <w:t>деятельности.</w:t>
      </w:r>
    </w:p>
    <w:p w:rsidR="00380890" w:rsidRDefault="00436D53">
      <w:pPr>
        <w:pStyle w:val="a3"/>
        <w:tabs>
          <w:tab w:val="left" w:pos="2271"/>
          <w:tab w:val="left" w:pos="3788"/>
          <w:tab w:val="left" w:pos="5582"/>
          <w:tab w:val="left" w:pos="7261"/>
          <w:tab w:val="left" w:pos="9789"/>
        </w:tabs>
        <w:ind w:right="158"/>
      </w:pPr>
      <w:r>
        <w:t>Осуществлять</w:t>
      </w:r>
      <w:r>
        <w:tab/>
        <w:t>речевую</w:t>
      </w:r>
      <w:r>
        <w:tab/>
        <w:t>рефлексию</w:t>
      </w:r>
      <w:r>
        <w:tab/>
        <w:t>(выявлять</w:t>
      </w:r>
      <w:r>
        <w:tab/>
        <w:t>коммуникативные</w:t>
      </w:r>
      <w:r>
        <w:tab/>
        <w:t>неудачи</w:t>
      </w:r>
      <w:r>
        <w:rPr>
          <w:spacing w:val="-58"/>
        </w:rPr>
        <w:t xml:space="preserve"> </w:t>
      </w:r>
      <w:r>
        <w:t>и</w:t>
      </w:r>
      <w:r>
        <w:rPr>
          <w:spacing w:val="1"/>
        </w:rPr>
        <w:t xml:space="preserve"> </w:t>
      </w:r>
      <w:r>
        <w:t>их</w:t>
      </w:r>
      <w:r>
        <w:rPr>
          <w:spacing w:val="1"/>
        </w:rPr>
        <w:t xml:space="preserve"> </w:t>
      </w:r>
      <w:r>
        <w:t>причины,</w:t>
      </w:r>
      <w:r>
        <w:rPr>
          <w:spacing w:val="1"/>
        </w:rPr>
        <w:t xml:space="preserve"> </w:t>
      </w:r>
      <w:r>
        <w:t>уметь</w:t>
      </w:r>
      <w:r>
        <w:rPr>
          <w:spacing w:val="1"/>
        </w:rPr>
        <w:t xml:space="preserve"> </w:t>
      </w:r>
      <w:r>
        <w:t>предупреждать</w:t>
      </w:r>
      <w:r>
        <w:rPr>
          <w:spacing w:val="1"/>
        </w:rPr>
        <w:t xml:space="preserve"> </w:t>
      </w:r>
      <w:r>
        <w:t>их),</w:t>
      </w:r>
      <w:r>
        <w:rPr>
          <w:spacing w:val="1"/>
        </w:rPr>
        <w:t xml:space="preserve"> </w:t>
      </w:r>
      <w:r>
        <w:t>давать</w:t>
      </w:r>
      <w:r>
        <w:rPr>
          <w:spacing w:val="1"/>
        </w:rPr>
        <w:t xml:space="preserve"> </w:t>
      </w:r>
      <w:r>
        <w:t>оценку</w:t>
      </w:r>
      <w:r>
        <w:rPr>
          <w:spacing w:val="1"/>
        </w:rPr>
        <w:t xml:space="preserve"> </w:t>
      </w:r>
      <w:r>
        <w:t>приобретенному</w:t>
      </w:r>
      <w:r>
        <w:rPr>
          <w:spacing w:val="1"/>
        </w:rPr>
        <w:t xml:space="preserve"> </w:t>
      </w:r>
      <w:r>
        <w:t>речевому</w:t>
      </w:r>
      <w:r>
        <w:rPr>
          <w:spacing w:val="1"/>
        </w:rPr>
        <w:t xml:space="preserve"> </w:t>
      </w:r>
      <w:r>
        <w:t>опыту</w:t>
      </w:r>
      <w:r>
        <w:rPr>
          <w:spacing w:val="1"/>
        </w:rPr>
        <w:t xml:space="preserve"> </w:t>
      </w:r>
      <w:r>
        <w:t>и</w:t>
      </w:r>
      <w:r>
        <w:rPr>
          <w:spacing w:val="1"/>
        </w:rPr>
        <w:t xml:space="preserve"> </w:t>
      </w:r>
      <w:r>
        <w:t>корректировать</w:t>
      </w:r>
      <w:r>
        <w:rPr>
          <w:spacing w:val="1"/>
        </w:rPr>
        <w:t xml:space="preserve"> </w:t>
      </w:r>
      <w:r>
        <w:t>собственную</w:t>
      </w:r>
      <w:r>
        <w:rPr>
          <w:spacing w:val="1"/>
        </w:rPr>
        <w:t xml:space="preserve"> </w:t>
      </w:r>
      <w:r>
        <w:t>речь</w:t>
      </w:r>
      <w:r>
        <w:rPr>
          <w:spacing w:val="1"/>
        </w:rPr>
        <w:t xml:space="preserve"> </w:t>
      </w:r>
      <w:r>
        <w:t>с</w:t>
      </w:r>
      <w:r>
        <w:rPr>
          <w:spacing w:val="1"/>
        </w:rPr>
        <w:t xml:space="preserve"> </w:t>
      </w:r>
      <w:r>
        <w:t>учетом</w:t>
      </w:r>
      <w:r>
        <w:rPr>
          <w:spacing w:val="1"/>
        </w:rPr>
        <w:t xml:space="preserve"> </w:t>
      </w:r>
      <w:r>
        <w:t>целей</w:t>
      </w:r>
      <w:r>
        <w:rPr>
          <w:spacing w:val="1"/>
        </w:rPr>
        <w:t xml:space="preserve"> </w:t>
      </w:r>
      <w:r>
        <w:t>и</w:t>
      </w:r>
      <w:r>
        <w:rPr>
          <w:spacing w:val="1"/>
        </w:rPr>
        <w:t xml:space="preserve"> </w:t>
      </w:r>
      <w:r>
        <w:t>условий</w:t>
      </w:r>
      <w:r>
        <w:rPr>
          <w:spacing w:val="1"/>
        </w:rPr>
        <w:t xml:space="preserve"> </w:t>
      </w:r>
      <w:r>
        <w:t>общения;</w:t>
      </w:r>
      <w:r>
        <w:rPr>
          <w:spacing w:val="1"/>
        </w:rPr>
        <w:t xml:space="preserve"> </w:t>
      </w:r>
      <w:r>
        <w:t>оценивать</w:t>
      </w:r>
      <w:r>
        <w:rPr>
          <w:spacing w:val="1"/>
        </w:rPr>
        <w:t xml:space="preserve"> </w:t>
      </w:r>
      <w:r>
        <w:t>соответствие</w:t>
      </w:r>
      <w:r>
        <w:rPr>
          <w:spacing w:val="1"/>
        </w:rPr>
        <w:t xml:space="preserve"> </w:t>
      </w:r>
      <w:r>
        <w:t>результата поставленной</w:t>
      </w:r>
      <w:r>
        <w:rPr>
          <w:spacing w:val="-2"/>
        </w:rPr>
        <w:t xml:space="preserve"> </w:t>
      </w:r>
      <w:r>
        <w:t>цели</w:t>
      </w:r>
      <w:r>
        <w:rPr>
          <w:spacing w:val="3"/>
        </w:rPr>
        <w:t xml:space="preserve"> </w:t>
      </w:r>
      <w:r>
        <w:t>и</w:t>
      </w:r>
      <w:r>
        <w:rPr>
          <w:spacing w:val="-2"/>
        </w:rPr>
        <w:t xml:space="preserve"> </w:t>
      </w:r>
      <w:r>
        <w:t>условиям</w:t>
      </w:r>
      <w:r>
        <w:rPr>
          <w:spacing w:val="-1"/>
        </w:rPr>
        <w:t xml:space="preserve"> </w:t>
      </w:r>
      <w:r>
        <w:t>общения.</w:t>
      </w:r>
    </w:p>
    <w:p w:rsidR="00380890" w:rsidRDefault="00436D53">
      <w:pPr>
        <w:pStyle w:val="a3"/>
        <w:spacing w:line="242" w:lineRule="auto"/>
        <w:ind w:right="1253"/>
      </w:pPr>
      <w:r>
        <w:t>Управлять собственными эмоциями, корректно выражать их в процессе речевого общения.</w:t>
      </w:r>
      <w:r>
        <w:rPr>
          <w:spacing w:val="-58"/>
        </w:rPr>
        <w:t xml:space="preserve"> </w:t>
      </w:r>
      <w:r>
        <w:t>Формирование универсальных</w:t>
      </w:r>
      <w:r>
        <w:rPr>
          <w:spacing w:val="1"/>
        </w:rPr>
        <w:t xml:space="preserve"> </w:t>
      </w:r>
      <w:r>
        <w:t>учебных</w:t>
      </w:r>
      <w:r>
        <w:rPr>
          <w:spacing w:val="-3"/>
        </w:rPr>
        <w:t xml:space="preserve"> </w:t>
      </w:r>
      <w:r>
        <w:t>регулятивных</w:t>
      </w:r>
      <w:r>
        <w:rPr>
          <w:spacing w:val="-4"/>
        </w:rPr>
        <w:t xml:space="preserve"> </w:t>
      </w:r>
      <w:r>
        <w:t>действий.</w:t>
      </w:r>
    </w:p>
    <w:p w:rsidR="00380890" w:rsidRDefault="00436D53">
      <w:pPr>
        <w:pStyle w:val="a3"/>
        <w:ind w:right="160"/>
      </w:pPr>
      <w:r>
        <w:t xml:space="preserve">Владеть        </w:t>
      </w:r>
      <w:r>
        <w:rPr>
          <w:spacing w:val="20"/>
        </w:rPr>
        <w:t xml:space="preserve"> </w:t>
      </w:r>
      <w:r>
        <w:t xml:space="preserve">социокультурными         </w:t>
      </w:r>
      <w:r>
        <w:rPr>
          <w:spacing w:val="19"/>
        </w:rPr>
        <w:t xml:space="preserve"> </w:t>
      </w:r>
      <w:r>
        <w:t xml:space="preserve">нормами         </w:t>
      </w:r>
      <w:r>
        <w:rPr>
          <w:spacing w:val="19"/>
        </w:rPr>
        <w:t xml:space="preserve"> </w:t>
      </w:r>
      <w:r>
        <w:t xml:space="preserve">и         </w:t>
      </w:r>
      <w:r>
        <w:rPr>
          <w:spacing w:val="19"/>
        </w:rPr>
        <w:t xml:space="preserve"> </w:t>
      </w:r>
      <w:r>
        <w:t xml:space="preserve">нормами         </w:t>
      </w:r>
      <w:r>
        <w:rPr>
          <w:spacing w:val="19"/>
        </w:rPr>
        <w:t xml:space="preserve"> </w:t>
      </w:r>
      <w:r>
        <w:t xml:space="preserve">речевого         </w:t>
      </w:r>
      <w:r>
        <w:rPr>
          <w:spacing w:val="19"/>
        </w:rPr>
        <w:t xml:space="preserve"> </w:t>
      </w:r>
      <w:r>
        <w:t>поведения</w:t>
      </w:r>
      <w:r>
        <w:rPr>
          <w:spacing w:val="-58"/>
        </w:rPr>
        <w:t xml:space="preserve"> </w:t>
      </w:r>
      <w:r>
        <w:t>в актуальных сферах речевого общения, соблюдать нормы современного русского литературного</w:t>
      </w:r>
      <w:r>
        <w:rPr>
          <w:spacing w:val="1"/>
        </w:rPr>
        <w:t xml:space="preserve"> </w:t>
      </w:r>
      <w:r>
        <w:t>языка</w:t>
      </w:r>
      <w:r>
        <w:rPr>
          <w:spacing w:val="1"/>
        </w:rPr>
        <w:t xml:space="preserve"> </w:t>
      </w:r>
      <w:r>
        <w:t>и</w:t>
      </w:r>
      <w:r>
        <w:rPr>
          <w:spacing w:val="1"/>
        </w:rPr>
        <w:t xml:space="preserve"> </w:t>
      </w:r>
      <w:r>
        <w:t>нормы</w:t>
      </w:r>
      <w:r>
        <w:rPr>
          <w:spacing w:val="1"/>
        </w:rPr>
        <w:t xml:space="preserve"> </w:t>
      </w:r>
      <w:r>
        <w:t>речевого</w:t>
      </w:r>
      <w:r>
        <w:rPr>
          <w:spacing w:val="1"/>
        </w:rPr>
        <w:t xml:space="preserve"> </w:t>
      </w:r>
      <w:r>
        <w:t>этикета;</w:t>
      </w:r>
      <w:r>
        <w:rPr>
          <w:spacing w:val="1"/>
        </w:rPr>
        <w:t xml:space="preserve"> </w:t>
      </w:r>
      <w:r>
        <w:t>уместно</w:t>
      </w:r>
      <w:r>
        <w:rPr>
          <w:spacing w:val="1"/>
        </w:rPr>
        <w:t xml:space="preserve"> </w:t>
      </w:r>
      <w:r>
        <w:t>пользоваться</w:t>
      </w:r>
      <w:r>
        <w:rPr>
          <w:spacing w:val="1"/>
        </w:rPr>
        <w:t xml:space="preserve"> </w:t>
      </w:r>
      <w:r>
        <w:t>внеязыковыми</w:t>
      </w:r>
      <w:r>
        <w:rPr>
          <w:spacing w:val="1"/>
        </w:rPr>
        <w:t xml:space="preserve"> </w:t>
      </w:r>
      <w:r>
        <w:t>средствами</w:t>
      </w:r>
      <w:r>
        <w:rPr>
          <w:spacing w:val="60"/>
        </w:rPr>
        <w:t xml:space="preserve"> </w:t>
      </w:r>
      <w:r>
        <w:t>общения</w:t>
      </w:r>
      <w:r>
        <w:rPr>
          <w:spacing w:val="1"/>
        </w:rPr>
        <w:t xml:space="preserve"> </w:t>
      </w:r>
      <w:r>
        <w:t>(жестами,</w:t>
      </w:r>
      <w:r>
        <w:rPr>
          <w:spacing w:val="3"/>
        </w:rPr>
        <w:t xml:space="preserve"> </w:t>
      </w:r>
      <w:r>
        <w:t>мимикой).</w:t>
      </w:r>
    </w:p>
    <w:p w:rsidR="00380890" w:rsidRDefault="00436D53">
      <w:pPr>
        <w:pStyle w:val="a3"/>
        <w:tabs>
          <w:tab w:val="left" w:pos="3120"/>
          <w:tab w:val="left" w:pos="4868"/>
          <w:tab w:val="left" w:pos="7224"/>
          <w:tab w:val="left" w:pos="9346"/>
        </w:tabs>
        <w:ind w:right="152"/>
      </w:pPr>
      <w:r>
        <w:t>Публично</w:t>
      </w:r>
      <w:r>
        <w:rPr>
          <w:spacing w:val="1"/>
        </w:rPr>
        <w:t xml:space="preserve"> </w:t>
      </w:r>
      <w:r>
        <w:t>представлять</w:t>
      </w:r>
      <w:r>
        <w:rPr>
          <w:spacing w:val="1"/>
        </w:rPr>
        <w:t xml:space="preserve"> </w:t>
      </w:r>
      <w:r>
        <w:t>результаты</w:t>
      </w:r>
      <w:r>
        <w:rPr>
          <w:spacing w:val="1"/>
        </w:rPr>
        <w:t xml:space="preserve"> </w:t>
      </w:r>
      <w:r>
        <w:t>проведенного</w:t>
      </w:r>
      <w:r>
        <w:rPr>
          <w:spacing w:val="1"/>
        </w:rPr>
        <w:t xml:space="preserve"> </w:t>
      </w:r>
      <w:r>
        <w:t>языкового</w:t>
      </w:r>
      <w:r>
        <w:rPr>
          <w:spacing w:val="1"/>
        </w:rPr>
        <w:t xml:space="preserve"> </w:t>
      </w:r>
      <w:r>
        <w:t>анализа,</w:t>
      </w:r>
      <w:r>
        <w:rPr>
          <w:spacing w:val="1"/>
        </w:rPr>
        <w:t xml:space="preserve"> </w:t>
      </w:r>
      <w:r>
        <w:t>выполненного</w:t>
      </w:r>
      <w:r>
        <w:rPr>
          <w:spacing w:val="1"/>
        </w:rPr>
        <w:t xml:space="preserve"> </w:t>
      </w:r>
      <w:r>
        <w:t>лингвистического</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самостоятельно</w:t>
      </w:r>
      <w:r>
        <w:rPr>
          <w:spacing w:val="1"/>
        </w:rPr>
        <w:t xml:space="preserve"> </w:t>
      </w:r>
      <w:r>
        <w:t>выбирать</w:t>
      </w:r>
      <w:r>
        <w:rPr>
          <w:spacing w:val="1"/>
        </w:rPr>
        <w:t xml:space="preserve"> </w:t>
      </w:r>
      <w:r>
        <w:t>формат</w:t>
      </w:r>
      <w:r>
        <w:rPr>
          <w:spacing w:val="-57"/>
        </w:rPr>
        <w:t xml:space="preserve"> </w:t>
      </w:r>
      <w:r>
        <w:t>выступления</w:t>
      </w:r>
      <w:r>
        <w:tab/>
        <w:t>с</w:t>
      </w:r>
      <w:r>
        <w:tab/>
        <w:t>учетом</w:t>
      </w:r>
      <w:r>
        <w:tab/>
        <w:t>цели</w:t>
      </w:r>
      <w:r>
        <w:tab/>
        <w:t>презентации</w:t>
      </w:r>
      <w:r>
        <w:rPr>
          <w:spacing w:val="-58"/>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этим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с</w:t>
      </w:r>
      <w:r>
        <w:rPr>
          <w:spacing w:val="1"/>
        </w:rPr>
        <w:t xml:space="preserve"> </w:t>
      </w:r>
      <w:r>
        <w:t>использованием</w:t>
      </w:r>
      <w:r>
        <w:rPr>
          <w:spacing w:val="2"/>
        </w:rPr>
        <w:t xml:space="preserve"> </w:t>
      </w:r>
      <w:r>
        <w:t>иллюстративного</w:t>
      </w:r>
      <w:r>
        <w:rPr>
          <w:spacing w:val="6"/>
        </w:rPr>
        <w:t xml:space="preserve"> </w:t>
      </w:r>
      <w:r>
        <w:t>материала.</w:t>
      </w:r>
    </w:p>
    <w:p w:rsidR="00380890" w:rsidRDefault="00436D53">
      <w:pPr>
        <w:spacing w:line="275" w:lineRule="exact"/>
        <w:ind w:left="160"/>
        <w:jc w:val="both"/>
        <w:rPr>
          <w:i/>
          <w:sz w:val="24"/>
        </w:rPr>
      </w:pPr>
      <w:r>
        <w:rPr>
          <w:i/>
          <w:sz w:val="24"/>
        </w:rPr>
        <w:t>Иностранный</w:t>
      </w:r>
      <w:r>
        <w:rPr>
          <w:i/>
          <w:spacing w:val="-2"/>
          <w:sz w:val="24"/>
        </w:rPr>
        <w:t xml:space="preserve"> </w:t>
      </w:r>
      <w:r>
        <w:rPr>
          <w:i/>
          <w:sz w:val="24"/>
        </w:rPr>
        <w:t>язык.</w:t>
      </w:r>
    </w:p>
    <w:p w:rsidR="00380890" w:rsidRDefault="00436D53">
      <w:pPr>
        <w:pStyle w:val="a3"/>
        <w:tabs>
          <w:tab w:val="left" w:pos="2669"/>
          <w:tab w:val="left" w:pos="5212"/>
          <w:tab w:val="left" w:pos="7055"/>
          <w:tab w:val="left" w:pos="9679"/>
        </w:tabs>
        <w:spacing w:line="242" w:lineRule="auto"/>
        <w:ind w:right="163"/>
      </w:pPr>
      <w:r>
        <w:t>Формирование</w:t>
      </w:r>
      <w:r>
        <w:tab/>
        <w:t>универсальных</w:t>
      </w:r>
      <w:r>
        <w:tab/>
        <w:t>учебных</w:t>
      </w:r>
      <w:r>
        <w:tab/>
        <w:t>познавательных</w:t>
      </w:r>
      <w:r>
        <w:tab/>
        <w:t>действий</w:t>
      </w:r>
      <w:r>
        <w:rPr>
          <w:spacing w:val="-58"/>
        </w:rPr>
        <w:t xml:space="preserve"> </w:t>
      </w:r>
      <w:r>
        <w:t>в</w:t>
      </w:r>
      <w:r>
        <w:rPr>
          <w:spacing w:val="2"/>
        </w:rPr>
        <w:t xml:space="preserve"> </w:t>
      </w:r>
      <w:r>
        <w:t>части</w:t>
      </w:r>
      <w:r>
        <w:rPr>
          <w:spacing w:val="3"/>
        </w:rPr>
        <w:t xml:space="preserve"> </w:t>
      </w:r>
      <w:r>
        <w:t>базовых</w:t>
      </w:r>
      <w:r>
        <w:rPr>
          <w:spacing w:val="-3"/>
        </w:rPr>
        <w:t xml:space="preserve"> </w:t>
      </w:r>
      <w:r>
        <w:t>логических</w:t>
      </w:r>
      <w:r>
        <w:rPr>
          <w:spacing w:val="-3"/>
        </w:rPr>
        <w:t xml:space="preserve"> </w:t>
      </w:r>
      <w:r>
        <w:t>действий.</w:t>
      </w:r>
    </w:p>
    <w:p w:rsidR="00380890" w:rsidRDefault="00436D53">
      <w:pPr>
        <w:pStyle w:val="a3"/>
        <w:spacing w:line="242" w:lineRule="auto"/>
        <w:ind w:right="155"/>
      </w:pPr>
      <w:r>
        <w:t>Выявлять</w:t>
      </w:r>
      <w:r>
        <w:rPr>
          <w:spacing w:val="1"/>
        </w:rPr>
        <w:t xml:space="preserve"> </w:t>
      </w:r>
      <w:r>
        <w:t>признаки</w:t>
      </w:r>
      <w:r>
        <w:rPr>
          <w:spacing w:val="1"/>
        </w:rPr>
        <w:t xml:space="preserve"> </w:t>
      </w:r>
      <w:r>
        <w:t>и</w:t>
      </w:r>
      <w:r>
        <w:rPr>
          <w:spacing w:val="1"/>
        </w:rPr>
        <w:t xml:space="preserve"> </w:t>
      </w:r>
      <w:r>
        <w:t>свойства</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языковых</w:t>
      </w:r>
      <w:r>
        <w:rPr>
          <w:spacing w:val="1"/>
        </w:rPr>
        <w:t xml:space="preserve"> </w:t>
      </w:r>
      <w:r>
        <w:t>явлений</w:t>
      </w:r>
      <w:r>
        <w:rPr>
          <w:spacing w:val="1"/>
        </w:rPr>
        <w:t xml:space="preserve"> </w:t>
      </w:r>
      <w:r>
        <w:t>иностранного</w:t>
      </w:r>
      <w:r>
        <w:rPr>
          <w:spacing w:val="60"/>
        </w:rPr>
        <w:t xml:space="preserve"> </w:t>
      </w:r>
      <w:r>
        <w:t>языка;</w:t>
      </w:r>
      <w:r>
        <w:rPr>
          <w:spacing w:val="1"/>
        </w:rPr>
        <w:t xml:space="preserve"> </w:t>
      </w:r>
      <w:r>
        <w:t>применять</w:t>
      </w:r>
      <w:r>
        <w:rPr>
          <w:spacing w:val="-2"/>
        </w:rPr>
        <w:t xml:space="preserve"> </w:t>
      </w:r>
      <w:r>
        <w:t>изученные</w:t>
      </w:r>
      <w:r>
        <w:rPr>
          <w:spacing w:val="1"/>
        </w:rPr>
        <w:t xml:space="preserve"> </w:t>
      </w:r>
      <w:r>
        <w:t>правила,</w:t>
      </w:r>
      <w:r>
        <w:rPr>
          <w:spacing w:val="-1"/>
        </w:rPr>
        <w:t xml:space="preserve"> </w:t>
      </w:r>
      <w:r>
        <w:t>алгоритмы.</w:t>
      </w:r>
    </w:p>
    <w:p w:rsidR="00380890" w:rsidRDefault="00436D53">
      <w:pPr>
        <w:pStyle w:val="a3"/>
        <w:spacing w:line="242" w:lineRule="auto"/>
        <w:ind w:right="158"/>
      </w:pPr>
      <w:r>
        <w:t>Анализировать, устанавливать аналогии, между способами выражения мысли средствами родного и</w:t>
      </w:r>
      <w:r>
        <w:rPr>
          <w:spacing w:val="1"/>
        </w:rPr>
        <w:t xml:space="preserve"> </w:t>
      </w:r>
      <w:r>
        <w:t>иностранного</w:t>
      </w:r>
      <w:r>
        <w:rPr>
          <w:spacing w:val="1"/>
        </w:rPr>
        <w:t xml:space="preserve"> </w:t>
      </w:r>
      <w:r>
        <w:t>языков.</w:t>
      </w:r>
    </w:p>
    <w:p w:rsidR="00380890" w:rsidRDefault="00436D53">
      <w:pPr>
        <w:pStyle w:val="a3"/>
        <w:spacing w:line="242" w:lineRule="auto"/>
        <w:ind w:right="159"/>
      </w:pPr>
      <w:r>
        <w:t>Сравнивать, упорядочивать, классифицировать языковые единицы и языковые явления иностранного</w:t>
      </w:r>
      <w:r>
        <w:rPr>
          <w:spacing w:val="-57"/>
        </w:rPr>
        <w:t xml:space="preserve"> </w:t>
      </w:r>
      <w:r>
        <w:t>языка,</w:t>
      </w:r>
      <w:r>
        <w:rPr>
          <w:spacing w:val="3"/>
        </w:rPr>
        <w:t xml:space="preserve"> </w:t>
      </w:r>
      <w:r>
        <w:t>разные</w:t>
      </w:r>
      <w:r>
        <w:rPr>
          <w:spacing w:val="1"/>
        </w:rPr>
        <w:t xml:space="preserve"> </w:t>
      </w:r>
      <w:r>
        <w:t>типы</w:t>
      </w:r>
      <w:r>
        <w:rPr>
          <w:spacing w:val="-1"/>
        </w:rPr>
        <w:t xml:space="preserve"> </w:t>
      </w:r>
      <w:r>
        <w:t>высказывания.</w:t>
      </w:r>
    </w:p>
    <w:p w:rsidR="00380890" w:rsidRDefault="00436D53">
      <w:pPr>
        <w:pStyle w:val="a3"/>
        <w:spacing w:line="242" w:lineRule="auto"/>
        <w:ind w:right="163"/>
      </w:pPr>
      <w:r>
        <w:t>Моделировать</w:t>
      </w:r>
      <w:r>
        <w:rPr>
          <w:spacing w:val="1"/>
        </w:rPr>
        <w:t xml:space="preserve"> </w:t>
      </w:r>
      <w:r>
        <w:t>отношения</w:t>
      </w:r>
      <w:r>
        <w:rPr>
          <w:spacing w:val="1"/>
        </w:rPr>
        <w:t xml:space="preserve"> </w:t>
      </w:r>
      <w:r>
        <w:t>между</w:t>
      </w:r>
      <w:r>
        <w:rPr>
          <w:spacing w:val="1"/>
        </w:rPr>
        <w:t xml:space="preserve"> </w:t>
      </w:r>
      <w:r>
        <w:t>объектами</w:t>
      </w:r>
      <w:r>
        <w:rPr>
          <w:spacing w:val="1"/>
        </w:rPr>
        <w:t xml:space="preserve"> </w:t>
      </w:r>
      <w:r>
        <w:t>(членами</w:t>
      </w:r>
      <w:r>
        <w:rPr>
          <w:spacing w:val="1"/>
        </w:rPr>
        <w:t xml:space="preserve"> </w:t>
      </w:r>
      <w:r>
        <w:t>предложения,</w:t>
      </w:r>
      <w:r>
        <w:rPr>
          <w:spacing w:val="1"/>
        </w:rPr>
        <w:t xml:space="preserve"> </w:t>
      </w:r>
      <w:r>
        <w:t>структурными</w:t>
      </w:r>
      <w:r>
        <w:rPr>
          <w:spacing w:val="1"/>
        </w:rPr>
        <w:t xml:space="preserve"> </w:t>
      </w:r>
      <w:r>
        <w:t>единицами</w:t>
      </w:r>
      <w:r>
        <w:rPr>
          <w:spacing w:val="1"/>
        </w:rPr>
        <w:t xml:space="preserve"> </w:t>
      </w:r>
      <w:r>
        <w:t>диалога</w:t>
      </w:r>
      <w:r>
        <w:rPr>
          <w:spacing w:val="-5"/>
        </w:rPr>
        <w:t xml:space="preserve"> </w:t>
      </w:r>
      <w:r>
        <w:t>и</w:t>
      </w:r>
      <w:r>
        <w:rPr>
          <w:spacing w:val="3"/>
        </w:rPr>
        <w:t xml:space="preserve"> </w:t>
      </w:r>
      <w:r>
        <w:t>другие).</w:t>
      </w:r>
    </w:p>
    <w:p w:rsidR="00380890" w:rsidRDefault="00436D53">
      <w:pPr>
        <w:pStyle w:val="a3"/>
        <w:spacing w:line="242" w:lineRule="auto"/>
        <w:ind w:right="163"/>
      </w:pPr>
      <w:r>
        <w:t>Использовать</w:t>
      </w:r>
      <w:r>
        <w:rPr>
          <w:spacing w:val="1"/>
        </w:rPr>
        <w:t xml:space="preserve"> </w:t>
      </w:r>
      <w:r>
        <w:t>информацию,</w:t>
      </w:r>
      <w:r>
        <w:rPr>
          <w:spacing w:val="1"/>
        </w:rPr>
        <w:t xml:space="preserve"> </w:t>
      </w:r>
      <w:r>
        <w:t>извлеченную</w:t>
      </w:r>
      <w:r>
        <w:rPr>
          <w:spacing w:val="1"/>
        </w:rPr>
        <w:t xml:space="preserve"> </w:t>
      </w:r>
      <w:r>
        <w:t>из</w:t>
      </w:r>
      <w:r>
        <w:rPr>
          <w:spacing w:val="1"/>
        </w:rPr>
        <w:t xml:space="preserve"> </w:t>
      </w:r>
      <w:r>
        <w:t>несплошных</w:t>
      </w:r>
      <w:r>
        <w:rPr>
          <w:spacing w:val="1"/>
        </w:rPr>
        <w:t xml:space="preserve"> </w:t>
      </w:r>
      <w:r>
        <w:t>текстов</w:t>
      </w:r>
      <w:r>
        <w:rPr>
          <w:spacing w:val="1"/>
        </w:rPr>
        <w:t xml:space="preserve"> </w:t>
      </w:r>
      <w:r>
        <w:t>(таблицы,</w:t>
      </w:r>
      <w:r>
        <w:rPr>
          <w:spacing w:val="1"/>
        </w:rPr>
        <w:t xml:space="preserve"> </w:t>
      </w:r>
      <w:r>
        <w:t>диаграммы),</w:t>
      </w:r>
      <w:r>
        <w:rPr>
          <w:spacing w:val="1"/>
        </w:rPr>
        <w:t xml:space="preserve"> </w:t>
      </w:r>
      <w:r>
        <w:t>в</w:t>
      </w:r>
      <w:r>
        <w:rPr>
          <w:spacing w:val="1"/>
        </w:rPr>
        <w:t xml:space="preserve"> </w:t>
      </w:r>
      <w:r>
        <w:t>собственных</w:t>
      </w:r>
      <w:r>
        <w:rPr>
          <w:spacing w:val="-4"/>
        </w:rPr>
        <w:t xml:space="preserve"> </w:t>
      </w:r>
      <w:r>
        <w:t>устных</w:t>
      </w:r>
      <w:r>
        <w:rPr>
          <w:spacing w:val="-3"/>
        </w:rPr>
        <w:t xml:space="preserve"> </w:t>
      </w:r>
      <w:r>
        <w:t>и</w:t>
      </w:r>
      <w:r>
        <w:rPr>
          <w:spacing w:val="3"/>
        </w:rPr>
        <w:t xml:space="preserve"> </w:t>
      </w:r>
      <w:r>
        <w:t>письменных</w:t>
      </w:r>
      <w:r>
        <w:rPr>
          <w:spacing w:val="-3"/>
        </w:rPr>
        <w:t xml:space="preserve"> </w:t>
      </w:r>
      <w:r>
        <w:t>высказываниях.</w:t>
      </w:r>
    </w:p>
    <w:p w:rsidR="00380890" w:rsidRDefault="00436D53">
      <w:pPr>
        <w:pStyle w:val="a3"/>
        <w:tabs>
          <w:tab w:val="left" w:pos="2084"/>
          <w:tab w:val="left" w:pos="3845"/>
          <w:tab w:val="left" w:pos="5793"/>
          <w:tab w:val="left" w:pos="6854"/>
          <w:tab w:val="left" w:pos="9104"/>
        </w:tabs>
        <w:spacing w:line="242" w:lineRule="auto"/>
        <w:ind w:right="151"/>
      </w:pPr>
      <w:r>
        <w:t>Выдвигать</w:t>
      </w:r>
      <w:r>
        <w:tab/>
        <w:t>гипотезы</w:t>
      </w:r>
      <w:r>
        <w:tab/>
        <w:t>(например,</w:t>
      </w:r>
      <w:r>
        <w:tab/>
        <w:t>об</w:t>
      </w:r>
      <w:r>
        <w:tab/>
        <w:t>употреблении</w:t>
      </w:r>
      <w:r>
        <w:tab/>
        <w:t>глагола-связки</w:t>
      </w:r>
      <w:r>
        <w:rPr>
          <w:spacing w:val="-58"/>
        </w:rPr>
        <w:t xml:space="preserve"> </w:t>
      </w:r>
      <w:r>
        <w:t>в</w:t>
      </w:r>
      <w:r>
        <w:rPr>
          <w:spacing w:val="2"/>
        </w:rPr>
        <w:t xml:space="preserve"> </w:t>
      </w:r>
      <w:r>
        <w:t>иностранном</w:t>
      </w:r>
      <w:r>
        <w:rPr>
          <w:spacing w:val="-2"/>
        </w:rPr>
        <w:t xml:space="preserve"> </w:t>
      </w:r>
      <w:r>
        <w:t>языке);</w:t>
      </w:r>
      <w:r>
        <w:rPr>
          <w:spacing w:val="-8"/>
        </w:rPr>
        <w:t xml:space="preserve"> </w:t>
      </w:r>
      <w:r>
        <w:t>обосновывать,</w:t>
      </w:r>
      <w:r>
        <w:rPr>
          <w:spacing w:val="-2"/>
        </w:rPr>
        <w:t xml:space="preserve"> </w:t>
      </w:r>
      <w:r>
        <w:t>аргументировать</w:t>
      </w:r>
      <w:r>
        <w:rPr>
          <w:spacing w:val="2"/>
        </w:rPr>
        <w:t xml:space="preserve"> </w:t>
      </w:r>
      <w:r>
        <w:t>свои</w:t>
      </w:r>
      <w:r>
        <w:rPr>
          <w:spacing w:val="3"/>
        </w:rPr>
        <w:t xml:space="preserve"> </w:t>
      </w:r>
      <w:r>
        <w:t>суждения,</w:t>
      </w:r>
      <w:r>
        <w:rPr>
          <w:spacing w:val="3"/>
        </w:rPr>
        <w:t xml:space="preserve"> </w:t>
      </w:r>
      <w:r>
        <w:t>выводы.</w:t>
      </w:r>
    </w:p>
    <w:p w:rsidR="00380890" w:rsidRDefault="00436D53">
      <w:pPr>
        <w:pStyle w:val="a3"/>
        <w:spacing w:line="242" w:lineRule="auto"/>
        <w:ind w:right="167"/>
      </w:pPr>
      <w:r>
        <w:t>Распознавать свойства и признаки языковых единиц и языковых явлений (например, с помощью</w:t>
      </w:r>
      <w:r>
        <w:rPr>
          <w:spacing w:val="1"/>
        </w:rPr>
        <w:t xml:space="preserve"> </w:t>
      </w:r>
      <w:r>
        <w:t>словообразовательных</w:t>
      </w:r>
      <w:r>
        <w:rPr>
          <w:spacing w:val="-4"/>
        </w:rPr>
        <w:t xml:space="preserve"> </w:t>
      </w:r>
      <w:r>
        <w:t>элементов).</w:t>
      </w:r>
    </w:p>
    <w:p w:rsidR="00380890" w:rsidRDefault="00436D53">
      <w:pPr>
        <w:pStyle w:val="a3"/>
        <w:spacing w:line="242" w:lineRule="auto"/>
        <w:ind w:right="172"/>
      </w:pPr>
      <w:r>
        <w:t>Сравнивать языковые единицы разного уровня (звуки, буквы, слова, речевые клише, грамматические</w:t>
      </w:r>
      <w:r>
        <w:rPr>
          <w:spacing w:val="-57"/>
        </w:rPr>
        <w:t xml:space="preserve"> </w:t>
      </w:r>
      <w:r>
        <w:t>явления,</w:t>
      </w:r>
      <w:r>
        <w:rPr>
          <w:spacing w:val="-2"/>
        </w:rPr>
        <w:t xml:space="preserve"> </w:t>
      </w:r>
      <w:r>
        <w:t>тексты и</w:t>
      </w:r>
      <w:r>
        <w:rPr>
          <w:spacing w:val="3"/>
        </w:rPr>
        <w:t xml:space="preserve"> </w:t>
      </w:r>
      <w:r>
        <w:t>т.п.).</w:t>
      </w:r>
    </w:p>
    <w:p w:rsidR="00380890" w:rsidRDefault="00436D53">
      <w:pPr>
        <w:pStyle w:val="a3"/>
        <w:spacing w:line="242" w:lineRule="auto"/>
        <w:ind w:right="165"/>
      </w:pPr>
      <w:r>
        <w:t>Пользоваться        классификациями        (по        типу        чтения,        по         типу        высказывания</w:t>
      </w:r>
      <w:r>
        <w:rPr>
          <w:spacing w:val="1"/>
        </w:rPr>
        <w:t xml:space="preserve"> </w:t>
      </w:r>
      <w:r>
        <w:t>и</w:t>
      </w:r>
      <w:r>
        <w:rPr>
          <w:spacing w:val="2"/>
        </w:rPr>
        <w:t xml:space="preserve"> </w:t>
      </w:r>
      <w:r>
        <w:t>другим).</w:t>
      </w:r>
    </w:p>
    <w:p w:rsidR="00380890" w:rsidRDefault="00436D53">
      <w:pPr>
        <w:pStyle w:val="a3"/>
        <w:tabs>
          <w:tab w:val="left" w:pos="1748"/>
          <w:tab w:val="left" w:pos="3447"/>
          <w:tab w:val="left" w:pos="5371"/>
          <w:tab w:val="left" w:pos="7051"/>
          <w:tab w:val="left" w:pos="9441"/>
        </w:tabs>
        <w:ind w:right="156"/>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систематизировать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разных</w:t>
      </w:r>
      <w:r>
        <w:tab/>
        <w:t>формах:</w:t>
      </w:r>
      <w:r>
        <w:tab/>
        <w:t>сплошных</w:t>
      </w:r>
      <w:r>
        <w:tab/>
        <w:t>текстах,</w:t>
      </w:r>
      <w:r>
        <w:tab/>
        <w:t>иллюстрациях,</w:t>
      </w:r>
      <w:r>
        <w:tab/>
      </w:r>
      <w:r>
        <w:rPr>
          <w:spacing w:val="-1"/>
        </w:rPr>
        <w:t>графически</w:t>
      </w:r>
      <w:r>
        <w:rPr>
          <w:spacing w:val="-58"/>
        </w:rPr>
        <w:t xml:space="preserve"> </w:t>
      </w:r>
      <w:r>
        <w:t>(в</w:t>
      </w:r>
      <w:r>
        <w:rPr>
          <w:spacing w:val="2"/>
        </w:rPr>
        <w:t xml:space="preserve"> </w:t>
      </w:r>
      <w:r>
        <w:t>таблицах,</w:t>
      </w:r>
      <w:r>
        <w:rPr>
          <w:spacing w:val="4"/>
        </w:rPr>
        <w:t xml:space="preserve"> </w:t>
      </w:r>
      <w:r>
        <w:t>диаграммах).</w:t>
      </w:r>
    </w:p>
    <w:p w:rsidR="00380890" w:rsidRDefault="00436D53">
      <w:pPr>
        <w:pStyle w:val="a3"/>
        <w:tabs>
          <w:tab w:val="left" w:pos="2669"/>
          <w:tab w:val="left" w:pos="5212"/>
          <w:tab w:val="left" w:pos="7055"/>
          <w:tab w:val="left" w:pos="9679"/>
        </w:tabs>
        <w:spacing w:line="237" w:lineRule="auto"/>
        <w:ind w:right="163"/>
      </w:pPr>
      <w:r>
        <w:t>Формирование</w:t>
      </w:r>
      <w:r>
        <w:tab/>
        <w:t>универсальных</w:t>
      </w:r>
      <w:r>
        <w:tab/>
        <w:t>учебных</w:t>
      </w:r>
      <w:r>
        <w:tab/>
        <w:t>познавательных</w:t>
      </w:r>
      <w:r>
        <w:tab/>
        <w:t>действий</w:t>
      </w:r>
      <w:r>
        <w:rPr>
          <w:spacing w:val="-58"/>
        </w:rPr>
        <w:t xml:space="preserve"> </w:t>
      </w:r>
      <w:r>
        <w:t>в</w:t>
      </w:r>
      <w:r>
        <w:rPr>
          <w:spacing w:val="2"/>
        </w:rPr>
        <w:t xml:space="preserve"> </w:t>
      </w:r>
      <w:r>
        <w:t>части</w:t>
      </w:r>
      <w:r>
        <w:rPr>
          <w:spacing w:val="3"/>
        </w:rPr>
        <w:t xml:space="preserve"> </w:t>
      </w:r>
      <w:r>
        <w:t>работы с</w:t>
      </w:r>
      <w:r>
        <w:rPr>
          <w:spacing w:val="1"/>
        </w:rPr>
        <w:t xml:space="preserve"> </w:t>
      </w:r>
      <w:r>
        <w:t>информацией.</w:t>
      </w:r>
    </w:p>
    <w:p w:rsidR="00380890" w:rsidRDefault="00436D53">
      <w:pPr>
        <w:pStyle w:val="a3"/>
        <w:ind w:right="158"/>
      </w:pPr>
      <w:r>
        <w:t>Использовать в соответствии с коммуникативной задачей различные стратегии чтения и аудирования</w:t>
      </w:r>
      <w:r>
        <w:rPr>
          <w:spacing w:val="-57"/>
        </w:rPr>
        <w:t xml:space="preserve"> </w:t>
      </w:r>
      <w:r>
        <w:t>для получения информации (с пониманием основного содержания, с пониманием запрашиваемой</w:t>
      </w:r>
      <w:r>
        <w:rPr>
          <w:spacing w:val="1"/>
        </w:rPr>
        <w:t xml:space="preserve"> </w:t>
      </w:r>
      <w:r>
        <w:t>информации,</w:t>
      </w:r>
      <w:r>
        <w:rPr>
          <w:spacing w:val="3"/>
        </w:rPr>
        <w:t xml:space="preserve"> </w:t>
      </w:r>
      <w:r>
        <w:t>с</w:t>
      </w:r>
      <w:r>
        <w:rPr>
          <w:spacing w:val="-4"/>
        </w:rPr>
        <w:t xml:space="preserve"> </w:t>
      </w:r>
      <w:r>
        <w:t>полным</w:t>
      </w:r>
      <w:r>
        <w:rPr>
          <w:spacing w:val="3"/>
        </w:rPr>
        <w:t xml:space="preserve"> </w:t>
      </w:r>
      <w:r>
        <w:t>пониманием).</w:t>
      </w:r>
    </w:p>
    <w:p w:rsidR="00380890" w:rsidRDefault="00436D53">
      <w:pPr>
        <w:pStyle w:val="a3"/>
        <w:ind w:right="151"/>
      </w:pPr>
      <w:r>
        <w:t>Прогнозировать содержание текста по заголовку; прогнозировать возможное дальнейшее развитие</w:t>
      </w:r>
      <w:r>
        <w:rPr>
          <w:spacing w:val="1"/>
        </w:rPr>
        <w:t xml:space="preserve"> </w:t>
      </w:r>
      <w:r>
        <w:t>событий</w:t>
      </w:r>
      <w:r>
        <w:rPr>
          <w:spacing w:val="1"/>
        </w:rPr>
        <w:t xml:space="preserve"> </w:t>
      </w:r>
      <w:r>
        <w:t>по</w:t>
      </w:r>
      <w:r>
        <w:rPr>
          <w:spacing w:val="1"/>
        </w:rPr>
        <w:t xml:space="preserve"> </w:t>
      </w:r>
      <w:r>
        <w:t>началу</w:t>
      </w:r>
      <w:r>
        <w:rPr>
          <w:spacing w:val="1"/>
        </w:rPr>
        <w:t xml:space="preserve"> </w:t>
      </w:r>
      <w:r>
        <w:t>текста;</w:t>
      </w:r>
      <w:r>
        <w:rPr>
          <w:spacing w:val="1"/>
        </w:rPr>
        <w:t xml:space="preserve"> </w:t>
      </w:r>
      <w:r>
        <w:t>устанавливать</w:t>
      </w:r>
      <w:r>
        <w:rPr>
          <w:spacing w:val="1"/>
        </w:rPr>
        <w:t xml:space="preserve"> </w:t>
      </w:r>
      <w:r>
        <w:t>логическую</w:t>
      </w:r>
      <w:r>
        <w:rPr>
          <w:spacing w:val="1"/>
        </w:rPr>
        <w:t xml:space="preserve"> </w:t>
      </w:r>
      <w:r>
        <w:t>последовательность</w:t>
      </w:r>
      <w:r>
        <w:rPr>
          <w:spacing w:val="1"/>
        </w:rPr>
        <w:t xml:space="preserve"> </w:t>
      </w:r>
      <w:r>
        <w:t>основных</w:t>
      </w:r>
      <w:r>
        <w:rPr>
          <w:spacing w:val="1"/>
        </w:rPr>
        <w:t xml:space="preserve"> </w:t>
      </w:r>
      <w:r>
        <w:t>фактов;</w:t>
      </w:r>
      <w:r>
        <w:rPr>
          <w:spacing w:val="1"/>
        </w:rPr>
        <w:t xml:space="preserve"> </w:t>
      </w:r>
      <w:r>
        <w:t>восстанавливать</w:t>
      </w:r>
      <w:r>
        <w:rPr>
          <w:spacing w:val="-2"/>
        </w:rPr>
        <w:t xml:space="preserve"> </w:t>
      </w:r>
      <w:r>
        <w:t>текст</w:t>
      </w:r>
      <w:r>
        <w:rPr>
          <w:spacing w:val="2"/>
        </w:rPr>
        <w:t xml:space="preserve"> </w:t>
      </w:r>
      <w:r>
        <w:t>из</w:t>
      </w:r>
      <w:r>
        <w:rPr>
          <w:spacing w:val="-2"/>
        </w:rPr>
        <w:t xml:space="preserve"> </w:t>
      </w:r>
      <w:r>
        <w:t>разрозненных</w:t>
      </w:r>
      <w:r>
        <w:rPr>
          <w:spacing w:val="-3"/>
        </w:rPr>
        <w:t xml:space="preserve"> </w:t>
      </w:r>
      <w:r>
        <w:t>абзацев.</w:t>
      </w:r>
    </w:p>
    <w:p w:rsidR="00380890" w:rsidRDefault="00436D53">
      <w:pPr>
        <w:pStyle w:val="a3"/>
        <w:ind w:right="161"/>
      </w:pPr>
      <w:r>
        <w:t>Полно</w:t>
      </w:r>
      <w:r>
        <w:rPr>
          <w:spacing w:val="1"/>
        </w:rPr>
        <w:t xml:space="preserve"> </w:t>
      </w:r>
      <w:r>
        <w:t>и</w:t>
      </w:r>
      <w:r>
        <w:rPr>
          <w:spacing w:val="1"/>
        </w:rPr>
        <w:t xml:space="preserve"> </w:t>
      </w:r>
      <w:r>
        <w:t>точно</w:t>
      </w:r>
      <w:r>
        <w:rPr>
          <w:spacing w:val="1"/>
        </w:rPr>
        <w:t xml:space="preserve"> </w:t>
      </w:r>
      <w:r>
        <w:t>понимать</w:t>
      </w:r>
      <w:r>
        <w:rPr>
          <w:spacing w:val="1"/>
        </w:rPr>
        <w:t xml:space="preserve"> </w:t>
      </w:r>
      <w:r>
        <w:t>прочитанный</w:t>
      </w:r>
      <w:r>
        <w:rPr>
          <w:spacing w:val="1"/>
        </w:rPr>
        <w:t xml:space="preserve"> </w:t>
      </w:r>
      <w:r>
        <w:t>текст</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w:t>
      </w:r>
      <w:r>
        <w:rPr>
          <w:spacing w:val="1"/>
        </w:rPr>
        <w:t xml:space="preserve"> </w:t>
      </w:r>
      <w:r>
        <w:t>(смыслового и структурного анализа отдельных частей текста, выборочного перевода); использовать</w:t>
      </w:r>
      <w:r>
        <w:rPr>
          <w:spacing w:val="1"/>
        </w:rPr>
        <w:t xml:space="preserve"> </w:t>
      </w:r>
      <w:r>
        <w:t>внешние формальные</w:t>
      </w:r>
      <w:r>
        <w:rPr>
          <w:spacing w:val="1"/>
        </w:rPr>
        <w:t xml:space="preserve"> </w:t>
      </w:r>
      <w:r>
        <w:t>элементы</w:t>
      </w:r>
      <w:r>
        <w:rPr>
          <w:spacing w:val="1"/>
        </w:rPr>
        <w:t xml:space="preserve"> </w:t>
      </w:r>
      <w:r>
        <w:t>текста</w:t>
      </w:r>
      <w:r>
        <w:rPr>
          <w:spacing w:val="1"/>
        </w:rPr>
        <w:t xml:space="preserve"> </w:t>
      </w:r>
      <w:r>
        <w:t>(подзаголовки,</w:t>
      </w:r>
      <w:r>
        <w:rPr>
          <w:spacing w:val="1"/>
        </w:rPr>
        <w:t xml:space="preserve"> </w:t>
      </w:r>
      <w:r>
        <w:t>иллюстрации,</w:t>
      </w:r>
      <w:r>
        <w:rPr>
          <w:spacing w:val="1"/>
        </w:rPr>
        <w:t xml:space="preserve"> </w:t>
      </w:r>
      <w:r>
        <w:t>сноски)</w:t>
      </w:r>
      <w:r>
        <w:rPr>
          <w:spacing w:val="1"/>
        </w:rPr>
        <w:t xml:space="preserve"> </w:t>
      </w:r>
      <w:r>
        <w:t>для понимания</w:t>
      </w:r>
      <w:r>
        <w:rPr>
          <w:spacing w:val="1"/>
        </w:rPr>
        <w:t xml:space="preserve"> </w:t>
      </w:r>
      <w:r>
        <w:t>его</w:t>
      </w:r>
      <w:r>
        <w:rPr>
          <w:spacing w:val="1"/>
        </w:rPr>
        <w:t xml:space="preserve"> </w:t>
      </w:r>
      <w:r>
        <w:t>содержания.</w:t>
      </w:r>
    </w:p>
    <w:p w:rsidR="00380890" w:rsidRDefault="00436D53">
      <w:pPr>
        <w:pStyle w:val="a3"/>
        <w:spacing w:line="237" w:lineRule="auto"/>
        <w:ind w:right="1907"/>
        <w:jc w:val="left"/>
      </w:pPr>
      <w:r>
        <w:t>Фиксировать</w:t>
      </w:r>
      <w:r>
        <w:rPr>
          <w:spacing w:val="-5"/>
        </w:rPr>
        <w:t xml:space="preserve"> </w:t>
      </w:r>
      <w:r>
        <w:t>информацию</w:t>
      </w:r>
      <w:r>
        <w:rPr>
          <w:spacing w:val="-8"/>
        </w:rPr>
        <w:t xml:space="preserve"> </w:t>
      </w:r>
      <w:r>
        <w:t>доступными средствами</w:t>
      </w:r>
      <w:r>
        <w:rPr>
          <w:spacing w:val="-5"/>
        </w:rPr>
        <w:t xml:space="preserve"> </w:t>
      </w:r>
      <w:r>
        <w:t>(в</w:t>
      </w:r>
      <w:r>
        <w:rPr>
          <w:spacing w:val="-4"/>
        </w:rPr>
        <w:t xml:space="preserve"> </w:t>
      </w:r>
      <w:r>
        <w:t>виде</w:t>
      </w:r>
      <w:r>
        <w:rPr>
          <w:spacing w:val="-2"/>
        </w:rPr>
        <w:t xml:space="preserve"> </w:t>
      </w:r>
      <w:r>
        <w:t>ключевых</w:t>
      </w:r>
      <w:r>
        <w:rPr>
          <w:spacing w:val="-6"/>
        </w:rPr>
        <w:t xml:space="preserve"> </w:t>
      </w:r>
      <w:r>
        <w:t>слов,</w:t>
      </w:r>
      <w:r>
        <w:rPr>
          <w:spacing w:val="-5"/>
        </w:rPr>
        <w:t xml:space="preserve"> </w:t>
      </w:r>
      <w:r>
        <w:t>плана).</w:t>
      </w:r>
      <w:r>
        <w:rPr>
          <w:spacing w:val="-57"/>
        </w:rPr>
        <w:t xml:space="preserve"> </w:t>
      </w:r>
      <w:r>
        <w:t>Оценивать</w:t>
      </w:r>
      <w:r>
        <w:rPr>
          <w:spacing w:val="-6"/>
        </w:rPr>
        <w:t xml:space="preserve"> </w:t>
      </w:r>
      <w:r>
        <w:t>достоверность</w:t>
      </w:r>
      <w:r>
        <w:rPr>
          <w:spacing w:val="-1"/>
        </w:rPr>
        <w:t xml:space="preserve"> </w:t>
      </w:r>
      <w:r>
        <w:t>информации, полученной</w:t>
      </w:r>
      <w:r>
        <w:rPr>
          <w:spacing w:val="-1"/>
        </w:rPr>
        <w:t xml:space="preserve"> </w:t>
      </w:r>
      <w:r>
        <w:t>из</w:t>
      </w:r>
      <w:r>
        <w:rPr>
          <w:spacing w:val="-2"/>
        </w:rPr>
        <w:t xml:space="preserve"> </w:t>
      </w:r>
      <w:r>
        <w:t>иноязычных</w:t>
      </w:r>
      <w:r>
        <w:rPr>
          <w:spacing w:val="-7"/>
        </w:rPr>
        <w:t xml:space="preserve"> </w:t>
      </w:r>
      <w:r>
        <w:t>источников.</w:t>
      </w:r>
    </w:p>
    <w:p w:rsidR="00380890" w:rsidRDefault="00436D53">
      <w:pPr>
        <w:pStyle w:val="a3"/>
        <w:jc w:val="left"/>
      </w:pPr>
      <w:r>
        <w:t>Находить</w:t>
      </w:r>
      <w:r>
        <w:rPr>
          <w:spacing w:val="24"/>
        </w:rPr>
        <w:t xml:space="preserve"> </w:t>
      </w:r>
      <w:r>
        <w:t>аргументы,</w:t>
      </w:r>
      <w:r>
        <w:rPr>
          <w:spacing w:val="83"/>
        </w:rPr>
        <w:t xml:space="preserve"> </w:t>
      </w:r>
      <w:r>
        <w:t>подтверждающие</w:t>
      </w:r>
      <w:r>
        <w:rPr>
          <w:spacing w:val="81"/>
        </w:rPr>
        <w:t xml:space="preserve"> </w:t>
      </w:r>
      <w:r>
        <w:t>или</w:t>
      </w:r>
      <w:r>
        <w:rPr>
          <w:spacing w:val="78"/>
        </w:rPr>
        <w:t xml:space="preserve"> </w:t>
      </w:r>
      <w:r>
        <w:t>опровергающие</w:t>
      </w:r>
      <w:r>
        <w:rPr>
          <w:spacing w:val="76"/>
        </w:rPr>
        <w:t xml:space="preserve"> </w:t>
      </w:r>
      <w:r>
        <w:t>одну</w:t>
      </w:r>
      <w:r>
        <w:rPr>
          <w:spacing w:val="73"/>
        </w:rPr>
        <w:t xml:space="preserve"> </w:t>
      </w:r>
      <w:r>
        <w:t>и</w:t>
      </w:r>
      <w:r>
        <w:rPr>
          <w:spacing w:val="83"/>
        </w:rPr>
        <w:t xml:space="preserve"> </w:t>
      </w:r>
      <w:r>
        <w:t>ту</w:t>
      </w:r>
      <w:r>
        <w:rPr>
          <w:spacing w:val="73"/>
        </w:rPr>
        <w:t xml:space="preserve"> </w:t>
      </w:r>
      <w:r>
        <w:t>же</w:t>
      </w:r>
      <w:r>
        <w:rPr>
          <w:spacing w:val="80"/>
        </w:rPr>
        <w:t xml:space="preserve"> </w:t>
      </w:r>
      <w:r>
        <w:t>идею,</w:t>
      </w:r>
      <w:r>
        <w:rPr>
          <w:spacing w:val="84"/>
        </w:rPr>
        <w:t xml:space="preserve"> </w:t>
      </w:r>
      <w:r>
        <w:t>в</w:t>
      </w:r>
      <w:r>
        <w:rPr>
          <w:spacing w:val="84"/>
        </w:rPr>
        <w:t xml:space="preserve"> </w:t>
      </w:r>
      <w:r>
        <w:t>различных</w:t>
      </w:r>
    </w:p>
    <w:p w:rsidR="00380890" w:rsidRDefault="00380890">
      <w:pPr>
        <w:sectPr w:rsidR="00380890">
          <w:headerReference w:type="default" r:id="rId342"/>
          <w:pgSz w:w="11910" w:h="16840"/>
          <w:pgMar w:top="620" w:right="560" w:bottom="280" w:left="560" w:header="0" w:footer="0" w:gutter="0"/>
          <w:cols w:space="720"/>
        </w:sectPr>
      </w:pPr>
    </w:p>
    <w:p w:rsidR="00380890" w:rsidRDefault="00436D53">
      <w:pPr>
        <w:pStyle w:val="a3"/>
        <w:spacing w:before="76" w:line="237" w:lineRule="auto"/>
        <w:ind w:right="165"/>
      </w:pPr>
      <w:r>
        <w:lastRenderedPageBreak/>
        <w:t>информационных источниках; выдвигать предположения (например, о значении слова в контексте) и</w:t>
      </w:r>
      <w:r>
        <w:rPr>
          <w:spacing w:val="-57"/>
        </w:rPr>
        <w:t xml:space="preserve"> </w:t>
      </w:r>
      <w:r>
        <w:t>аргументировать</w:t>
      </w:r>
      <w:r>
        <w:rPr>
          <w:spacing w:val="2"/>
        </w:rPr>
        <w:t xml:space="preserve"> </w:t>
      </w:r>
      <w:r>
        <w:t>его.</w:t>
      </w:r>
    </w:p>
    <w:p w:rsidR="00380890" w:rsidRDefault="00436D53">
      <w:pPr>
        <w:pStyle w:val="a3"/>
        <w:spacing w:before="3" w:line="275" w:lineRule="exact"/>
      </w:pPr>
      <w:r>
        <w:t>Формирование</w:t>
      </w:r>
      <w:r>
        <w:rPr>
          <w:spacing w:val="-6"/>
        </w:rPr>
        <w:t xml:space="preserve"> </w:t>
      </w:r>
      <w:r>
        <w:t>универсальных</w:t>
      </w:r>
      <w:r>
        <w:rPr>
          <w:spacing w:val="-4"/>
        </w:rPr>
        <w:t xml:space="preserve"> </w:t>
      </w:r>
      <w:r>
        <w:t>учебных</w:t>
      </w:r>
      <w:r>
        <w:rPr>
          <w:spacing w:val="-9"/>
        </w:rPr>
        <w:t xml:space="preserve"> </w:t>
      </w:r>
      <w:r>
        <w:t>коммуникативных</w:t>
      </w:r>
      <w:r>
        <w:rPr>
          <w:spacing w:val="-8"/>
        </w:rPr>
        <w:t xml:space="preserve"> </w:t>
      </w:r>
      <w:r>
        <w:t>действий.</w:t>
      </w:r>
    </w:p>
    <w:p w:rsidR="00380890" w:rsidRDefault="00436D53">
      <w:pPr>
        <w:pStyle w:val="a3"/>
        <w:tabs>
          <w:tab w:val="left" w:pos="3500"/>
          <w:tab w:val="left" w:pos="6950"/>
          <w:tab w:val="left" w:pos="9864"/>
        </w:tabs>
        <w:ind w:right="155"/>
      </w:pPr>
      <w:r>
        <w:t>Воспринимать и создавать собственные диалогические и монологические высказывания, участвуя в</w:t>
      </w:r>
      <w:r>
        <w:rPr>
          <w:spacing w:val="1"/>
        </w:rPr>
        <w:t xml:space="preserve"> </w:t>
      </w:r>
      <w:r>
        <w:t>обсуждениях,</w:t>
      </w:r>
      <w:r>
        <w:tab/>
        <w:t>выступлениях;</w:t>
      </w:r>
      <w:r>
        <w:tab/>
        <w:t>выражать</w:t>
      </w:r>
      <w:r>
        <w:tab/>
        <w:t>эмоции</w:t>
      </w:r>
      <w:r>
        <w:rPr>
          <w:spacing w:val="-58"/>
        </w:rPr>
        <w:t xml:space="preserve"> </w:t>
      </w:r>
      <w:r>
        <w:t>в</w:t>
      </w:r>
      <w:r>
        <w:rPr>
          <w:spacing w:val="2"/>
        </w:rPr>
        <w:t xml:space="preserve"> </w:t>
      </w:r>
      <w:r>
        <w:t>соответствии</w:t>
      </w:r>
      <w:r>
        <w:rPr>
          <w:spacing w:val="-2"/>
        </w:rPr>
        <w:t xml:space="preserve"> </w:t>
      </w:r>
      <w:r>
        <w:t>с</w:t>
      </w:r>
      <w:r>
        <w:rPr>
          <w:spacing w:val="1"/>
        </w:rPr>
        <w:t xml:space="preserve"> </w:t>
      </w:r>
      <w:r>
        <w:t>условиями</w:t>
      </w:r>
      <w:r>
        <w:rPr>
          <w:spacing w:val="-2"/>
        </w:rPr>
        <w:t xml:space="preserve"> </w:t>
      </w:r>
      <w:r>
        <w:t>и</w:t>
      </w:r>
      <w:r>
        <w:rPr>
          <w:spacing w:val="-2"/>
        </w:rPr>
        <w:t xml:space="preserve"> </w:t>
      </w:r>
      <w:r>
        <w:t>целями</w:t>
      </w:r>
      <w:r>
        <w:rPr>
          <w:spacing w:val="-7"/>
        </w:rPr>
        <w:t xml:space="preserve"> </w:t>
      </w:r>
      <w:r>
        <w:t>общения.</w:t>
      </w:r>
    </w:p>
    <w:p w:rsidR="00380890" w:rsidRDefault="00436D53">
      <w:pPr>
        <w:pStyle w:val="a3"/>
        <w:spacing w:before="2"/>
        <w:ind w:right="164"/>
      </w:pPr>
      <w:r>
        <w:t xml:space="preserve">Осуществлять      </w:t>
      </w:r>
      <w:r>
        <w:rPr>
          <w:spacing w:val="1"/>
        </w:rPr>
        <w:t xml:space="preserve"> </w:t>
      </w:r>
      <w:r>
        <w:t>смысловое       чтение       текста       с        учетом        коммуникативной       задачи</w:t>
      </w:r>
      <w:r>
        <w:rPr>
          <w:spacing w:val="1"/>
        </w:rPr>
        <w:t xml:space="preserve"> </w:t>
      </w:r>
      <w:r>
        <w:t>и вида текста, используя разные стратегии чтения (с пониманием основного содержания, с полным</w:t>
      </w:r>
      <w:r>
        <w:rPr>
          <w:spacing w:val="1"/>
        </w:rPr>
        <w:t xml:space="preserve"> </w:t>
      </w:r>
      <w:r>
        <w:t>пониманием,</w:t>
      </w:r>
      <w:r>
        <w:rPr>
          <w:spacing w:val="-2"/>
        </w:rPr>
        <w:t xml:space="preserve"> </w:t>
      </w:r>
      <w:r>
        <w:t>с</w:t>
      </w:r>
      <w:r>
        <w:rPr>
          <w:spacing w:val="1"/>
        </w:rPr>
        <w:t xml:space="preserve"> </w:t>
      </w:r>
      <w:r>
        <w:t>нахождением</w:t>
      </w:r>
      <w:r>
        <w:rPr>
          <w:spacing w:val="-1"/>
        </w:rPr>
        <w:t xml:space="preserve"> </w:t>
      </w:r>
      <w:r>
        <w:t>интересующей</w:t>
      </w:r>
      <w:r>
        <w:rPr>
          <w:spacing w:val="2"/>
        </w:rPr>
        <w:t xml:space="preserve"> </w:t>
      </w:r>
      <w:r>
        <w:t>информации).</w:t>
      </w:r>
    </w:p>
    <w:p w:rsidR="00380890" w:rsidRDefault="00436D53">
      <w:pPr>
        <w:pStyle w:val="a3"/>
        <w:spacing w:line="274" w:lineRule="exact"/>
      </w:pPr>
      <w:r>
        <w:t>Анализировать</w:t>
      </w:r>
      <w:r>
        <w:rPr>
          <w:spacing w:val="-3"/>
        </w:rPr>
        <w:t xml:space="preserve"> </w:t>
      </w:r>
      <w:r>
        <w:t>и</w:t>
      </w:r>
      <w:r>
        <w:rPr>
          <w:spacing w:val="-4"/>
        </w:rPr>
        <w:t xml:space="preserve"> </w:t>
      </w:r>
      <w:r>
        <w:t>восстанавливать</w:t>
      </w:r>
      <w:r>
        <w:rPr>
          <w:spacing w:val="-2"/>
        </w:rPr>
        <w:t xml:space="preserve"> </w:t>
      </w:r>
      <w:r>
        <w:t>текст с</w:t>
      </w:r>
      <w:r>
        <w:rPr>
          <w:spacing w:val="-5"/>
        </w:rPr>
        <w:t xml:space="preserve"> </w:t>
      </w:r>
      <w:r>
        <w:t>опущенными</w:t>
      </w:r>
      <w:r>
        <w:rPr>
          <w:spacing w:val="-4"/>
        </w:rPr>
        <w:t xml:space="preserve"> </w:t>
      </w:r>
      <w:r>
        <w:t>в</w:t>
      </w:r>
      <w:r>
        <w:rPr>
          <w:spacing w:val="-2"/>
        </w:rPr>
        <w:t xml:space="preserve"> </w:t>
      </w:r>
      <w:r>
        <w:t>учебных</w:t>
      </w:r>
      <w:r>
        <w:rPr>
          <w:spacing w:val="-5"/>
        </w:rPr>
        <w:t xml:space="preserve"> </w:t>
      </w:r>
      <w:r>
        <w:t>целях</w:t>
      </w:r>
      <w:r>
        <w:rPr>
          <w:spacing w:val="-4"/>
        </w:rPr>
        <w:t xml:space="preserve"> </w:t>
      </w:r>
      <w:r>
        <w:t>фрагментами.</w:t>
      </w:r>
    </w:p>
    <w:p w:rsidR="00380890" w:rsidRDefault="00436D53">
      <w:pPr>
        <w:pStyle w:val="a3"/>
        <w:tabs>
          <w:tab w:val="left" w:pos="2386"/>
          <w:tab w:val="left" w:pos="3596"/>
          <w:tab w:val="left" w:pos="5160"/>
          <w:tab w:val="left" w:pos="6845"/>
          <w:tab w:val="left" w:pos="9445"/>
        </w:tabs>
        <w:spacing w:before="3"/>
        <w:ind w:right="160"/>
      </w:pPr>
      <w:r>
        <w:t>Выстраивать</w:t>
      </w:r>
      <w:r>
        <w:rPr>
          <w:spacing w:val="1"/>
        </w:rPr>
        <w:t xml:space="preserve"> </w:t>
      </w:r>
      <w:r>
        <w:t>и</w:t>
      </w:r>
      <w:r>
        <w:rPr>
          <w:spacing w:val="1"/>
        </w:rPr>
        <w:t xml:space="preserve"> </w:t>
      </w:r>
      <w:r>
        <w:t>представлять</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логику</w:t>
      </w:r>
      <w:r>
        <w:rPr>
          <w:spacing w:val="1"/>
        </w:rPr>
        <w:t xml:space="preserve"> </w:t>
      </w:r>
      <w:r>
        <w:t>решения</w:t>
      </w:r>
      <w:r>
        <w:rPr>
          <w:spacing w:val="1"/>
        </w:rPr>
        <w:t xml:space="preserve"> </w:t>
      </w:r>
      <w:r>
        <w:t>коммуникативной</w:t>
      </w:r>
      <w:r>
        <w:rPr>
          <w:spacing w:val="1"/>
        </w:rPr>
        <w:t xml:space="preserve"> </w:t>
      </w:r>
      <w:r>
        <w:t>задачи</w:t>
      </w:r>
      <w:r>
        <w:rPr>
          <w:spacing w:val="1"/>
        </w:rPr>
        <w:t xml:space="preserve"> </w:t>
      </w:r>
      <w:r>
        <w:t>(например,</w:t>
      </w:r>
      <w:r>
        <w:tab/>
        <w:t>в</w:t>
      </w:r>
      <w:r>
        <w:tab/>
        <w:t>виде</w:t>
      </w:r>
      <w:r>
        <w:tab/>
        <w:t>плана</w:t>
      </w:r>
      <w:r>
        <w:tab/>
        <w:t>высказывания,</w:t>
      </w:r>
      <w:r>
        <w:tab/>
      </w:r>
      <w:r>
        <w:rPr>
          <w:spacing w:val="-1"/>
        </w:rPr>
        <w:t>состоящего</w:t>
      </w:r>
      <w:r>
        <w:rPr>
          <w:spacing w:val="-58"/>
        </w:rPr>
        <w:t xml:space="preserve"> </w:t>
      </w:r>
      <w:r>
        <w:t>из</w:t>
      </w:r>
      <w:r>
        <w:rPr>
          <w:spacing w:val="2"/>
        </w:rPr>
        <w:t xml:space="preserve"> </w:t>
      </w:r>
      <w:r>
        <w:t>вопросов</w:t>
      </w:r>
      <w:r>
        <w:rPr>
          <w:spacing w:val="-1"/>
        </w:rPr>
        <w:t xml:space="preserve"> </w:t>
      </w:r>
      <w:r>
        <w:t>или</w:t>
      </w:r>
      <w:r>
        <w:rPr>
          <w:spacing w:val="3"/>
        </w:rPr>
        <w:t xml:space="preserve"> </w:t>
      </w:r>
      <w:r>
        <w:t>утверждений).</w:t>
      </w:r>
    </w:p>
    <w:p w:rsidR="00380890" w:rsidRDefault="00436D53">
      <w:pPr>
        <w:pStyle w:val="a3"/>
        <w:ind w:right="157"/>
      </w:pPr>
      <w:r>
        <w:t>Публично</w:t>
      </w:r>
      <w:r>
        <w:rPr>
          <w:spacing w:val="1"/>
        </w:rPr>
        <w:t xml:space="preserve"> </w:t>
      </w:r>
      <w:r>
        <w:t>представлять</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1"/>
        </w:rPr>
        <w:t xml:space="preserve"> </w:t>
      </w:r>
      <w:r>
        <w:t>работы,</w:t>
      </w:r>
      <w:r>
        <w:rPr>
          <w:spacing w:val="1"/>
        </w:rPr>
        <w:t xml:space="preserve"> </w:t>
      </w:r>
      <w:r>
        <w:t>самостоятельно</w:t>
      </w:r>
      <w:r>
        <w:rPr>
          <w:spacing w:val="1"/>
        </w:rPr>
        <w:t xml:space="preserve"> </w:t>
      </w:r>
      <w:r>
        <w:t>выбирая</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аудитории.</w:t>
      </w:r>
      <w:r>
        <w:rPr>
          <w:spacing w:val="1"/>
        </w:rPr>
        <w:t xml:space="preserve"> </w:t>
      </w:r>
      <w:r>
        <w:t>Формирование</w:t>
      </w:r>
      <w:r>
        <w:rPr>
          <w:spacing w:val="-57"/>
        </w:rPr>
        <w:t xml:space="preserve"> </w:t>
      </w:r>
      <w:r>
        <w:t>универсальных</w:t>
      </w:r>
      <w:r>
        <w:rPr>
          <w:spacing w:val="1"/>
        </w:rPr>
        <w:t xml:space="preserve"> </w:t>
      </w:r>
      <w:r>
        <w:t>учебных</w:t>
      </w:r>
      <w:r>
        <w:rPr>
          <w:spacing w:val="-3"/>
        </w:rPr>
        <w:t xml:space="preserve"> </w:t>
      </w:r>
      <w:r>
        <w:t>регулятивных</w:t>
      </w:r>
      <w:r>
        <w:rPr>
          <w:spacing w:val="-3"/>
        </w:rPr>
        <w:t xml:space="preserve"> </w:t>
      </w:r>
      <w:r>
        <w:t>действий</w:t>
      </w:r>
    </w:p>
    <w:p w:rsidR="00380890" w:rsidRDefault="00436D53">
      <w:pPr>
        <w:pStyle w:val="a3"/>
        <w:spacing w:before="2" w:line="237" w:lineRule="auto"/>
        <w:ind w:right="162"/>
      </w:pPr>
      <w:r>
        <w:t>Удерживать</w:t>
      </w:r>
      <w:r>
        <w:rPr>
          <w:spacing w:val="1"/>
        </w:rPr>
        <w:t xml:space="preserve"> </w:t>
      </w:r>
      <w:r>
        <w:t>цель</w:t>
      </w:r>
      <w:r>
        <w:rPr>
          <w:spacing w:val="1"/>
        </w:rPr>
        <w:t xml:space="preserve"> </w:t>
      </w:r>
      <w:r>
        <w:t>деятельности;</w:t>
      </w:r>
      <w:r>
        <w:rPr>
          <w:spacing w:val="1"/>
        </w:rPr>
        <w:t xml:space="preserve"> </w:t>
      </w:r>
      <w:r>
        <w:t>планировать</w:t>
      </w:r>
      <w:r>
        <w:rPr>
          <w:spacing w:val="1"/>
        </w:rPr>
        <w:t xml:space="preserve"> </w:t>
      </w:r>
      <w:r>
        <w:t>выполнение</w:t>
      </w:r>
      <w:r>
        <w:rPr>
          <w:spacing w:val="1"/>
        </w:rPr>
        <w:t xml:space="preserve"> </w:t>
      </w:r>
      <w:r>
        <w:t>учебной</w:t>
      </w:r>
      <w:r>
        <w:rPr>
          <w:spacing w:val="1"/>
        </w:rPr>
        <w:t xml:space="preserve"> </w:t>
      </w:r>
      <w:r>
        <w:t>задачи,</w:t>
      </w:r>
      <w:r>
        <w:rPr>
          <w:spacing w:val="1"/>
        </w:rPr>
        <w:t xml:space="preserve"> </w:t>
      </w:r>
      <w:r>
        <w:t>выбирать</w:t>
      </w:r>
      <w:r>
        <w:rPr>
          <w:spacing w:val="1"/>
        </w:rPr>
        <w:t xml:space="preserve"> </w:t>
      </w:r>
      <w:r>
        <w:t>и</w:t>
      </w:r>
      <w:r>
        <w:rPr>
          <w:spacing w:val="1"/>
        </w:rPr>
        <w:t xml:space="preserve"> </w:t>
      </w:r>
      <w:r>
        <w:t>аргументировать</w:t>
      </w:r>
      <w:r>
        <w:rPr>
          <w:spacing w:val="2"/>
        </w:rPr>
        <w:t xml:space="preserve"> </w:t>
      </w:r>
      <w:r>
        <w:t>способ деятельности.</w:t>
      </w:r>
    </w:p>
    <w:p w:rsidR="00380890" w:rsidRDefault="00436D53">
      <w:pPr>
        <w:pStyle w:val="a3"/>
        <w:spacing w:before="6" w:line="237" w:lineRule="auto"/>
        <w:ind w:right="156"/>
      </w:pPr>
      <w:r>
        <w:t>Планировать организацию совместной работы, определять свою роль, распределять задачи между</w:t>
      </w:r>
      <w:r>
        <w:rPr>
          <w:spacing w:val="1"/>
        </w:rPr>
        <w:t xml:space="preserve"> </w:t>
      </w:r>
      <w:r>
        <w:t>членами</w:t>
      </w:r>
      <w:r>
        <w:rPr>
          <w:spacing w:val="2"/>
        </w:rPr>
        <w:t xml:space="preserve"> </w:t>
      </w:r>
      <w:r>
        <w:t>команды,</w:t>
      </w:r>
      <w:r>
        <w:rPr>
          <w:spacing w:val="4"/>
        </w:rPr>
        <w:t xml:space="preserve"> </w:t>
      </w:r>
      <w:r>
        <w:t>участвовать</w:t>
      </w:r>
      <w:r>
        <w:rPr>
          <w:spacing w:val="-3"/>
        </w:rPr>
        <w:t xml:space="preserve"> </w:t>
      </w:r>
      <w:r>
        <w:t>в</w:t>
      </w:r>
      <w:r>
        <w:rPr>
          <w:spacing w:val="3"/>
        </w:rPr>
        <w:t xml:space="preserve"> </w:t>
      </w:r>
      <w:r>
        <w:t>групповых</w:t>
      </w:r>
      <w:r>
        <w:rPr>
          <w:spacing w:val="-3"/>
        </w:rPr>
        <w:t xml:space="preserve"> </w:t>
      </w:r>
      <w:r>
        <w:t>формах</w:t>
      </w:r>
      <w:r>
        <w:rPr>
          <w:spacing w:val="-4"/>
        </w:rPr>
        <w:t xml:space="preserve"> </w:t>
      </w:r>
      <w:r>
        <w:t>работы.</w:t>
      </w:r>
    </w:p>
    <w:p w:rsidR="00380890" w:rsidRDefault="00436D53">
      <w:pPr>
        <w:pStyle w:val="a3"/>
        <w:spacing w:before="6" w:line="237" w:lineRule="auto"/>
        <w:ind w:right="154"/>
      </w:pPr>
      <w:r>
        <w:t xml:space="preserve">Оказывать      </w:t>
      </w:r>
      <w:r>
        <w:rPr>
          <w:spacing w:val="1"/>
        </w:rPr>
        <w:t xml:space="preserve"> </w:t>
      </w:r>
      <w:r>
        <w:t xml:space="preserve">влияние      </w:t>
      </w:r>
      <w:r>
        <w:rPr>
          <w:spacing w:val="1"/>
        </w:rPr>
        <w:t xml:space="preserve"> </w:t>
      </w:r>
      <w:r>
        <w:t>на        речевое        поведение        партнера        (например,        поощряя</w:t>
      </w:r>
      <w:r>
        <w:rPr>
          <w:spacing w:val="1"/>
        </w:rPr>
        <w:t xml:space="preserve"> </w:t>
      </w:r>
      <w:r>
        <w:t>его</w:t>
      </w:r>
      <w:r>
        <w:rPr>
          <w:spacing w:val="1"/>
        </w:rPr>
        <w:t xml:space="preserve"> </w:t>
      </w:r>
      <w:r>
        <w:t>продолжать</w:t>
      </w:r>
      <w:r>
        <w:rPr>
          <w:spacing w:val="-1"/>
        </w:rPr>
        <w:t xml:space="preserve"> </w:t>
      </w:r>
      <w:r>
        <w:t>поиск</w:t>
      </w:r>
      <w:r>
        <w:rPr>
          <w:spacing w:val="-1"/>
        </w:rPr>
        <w:t xml:space="preserve"> </w:t>
      </w:r>
      <w:r>
        <w:t>совместного</w:t>
      </w:r>
      <w:r>
        <w:rPr>
          <w:spacing w:val="2"/>
        </w:rPr>
        <w:t xml:space="preserve"> </w:t>
      </w:r>
      <w:r>
        <w:t>решения</w:t>
      </w:r>
      <w:r>
        <w:rPr>
          <w:spacing w:val="2"/>
        </w:rPr>
        <w:t xml:space="preserve"> </w:t>
      </w:r>
      <w:r>
        <w:t>поставленной</w:t>
      </w:r>
      <w:r>
        <w:rPr>
          <w:spacing w:val="-3"/>
        </w:rPr>
        <w:t xml:space="preserve"> </w:t>
      </w:r>
      <w:r>
        <w:t>задачи).</w:t>
      </w:r>
    </w:p>
    <w:p w:rsidR="00380890" w:rsidRDefault="00436D53">
      <w:pPr>
        <w:pStyle w:val="a3"/>
        <w:spacing w:before="6" w:line="237" w:lineRule="auto"/>
        <w:ind w:right="168"/>
      </w:pPr>
      <w:r>
        <w:t>Корректировать</w:t>
      </w:r>
      <w:r>
        <w:rPr>
          <w:spacing w:val="1"/>
        </w:rPr>
        <w:t xml:space="preserve"> </w:t>
      </w:r>
      <w:r>
        <w:t>деятельность</w:t>
      </w:r>
      <w:r>
        <w:rPr>
          <w:spacing w:val="1"/>
        </w:rPr>
        <w:t xml:space="preserve"> </w:t>
      </w:r>
      <w:r>
        <w:t>с</w:t>
      </w:r>
      <w:r>
        <w:rPr>
          <w:spacing w:val="1"/>
        </w:rPr>
        <w:t xml:space="preserve"> </w:t>
      </w:r>
      <w:r>
        <w:t>учетом</w:t>
      </w:r>
      <w:r>
        <w:rPr>
          <w:spacing w:val="1"/>
        </w:rPr>
        <w:t xml:space="preserve"> </w:t>
      </w:r>
      <w:r>
        <w:t>возникших</w:t>
      </w:r>
      <w:r>
        <w:rPr>
          <w:spacing w:val="1"/>
        </w:rPr>
        <w:t xml:space="preserve"> </w:t>
      </w:r>
      <w:r>
        <w:t>трудностей,</w:t>
      </w:r>
      <w:r>
        <w:rPr>
          <w:spacing w:val="1"/>
        </w:rPr>
        <w:t xml:space="preserve"> </w:t>
      </w:r>
      <w:r>
        <w:t>ошибок,</w:t>
      </w:r>
      <w:r>
        <w:rPr>
          <w:spacing w:val="1"/>
        </w:rPr>
        <w:t xml:space="preserve"> </w:t>
      </w:r>
      <w:r>
        <w:t>новых</w:t>
      </w:r>
      <w:r>
        <w:rPr>
          <w:spacing w:val="1"/>
        </w:rPr>
        <w:t xml:space="preserve"> </w:t>
      </w:r>
      <w:r>
        <w:t>данных</w:t>
      </w:r>
      <w:r>
        <w:rPr>
          <w:spacing w:val="1"/>
        </w:rPr>
        <w:t xml:space="preserve"> </w:t>
      </w:r>
      <w:r>
        <w:t>или</w:t>
      </w:r>
      <w:r>
        <w:rPr>
          <w:spacing w:val="1"/>
        </w:rPr>
        <w:t xml:space="preserve"> </w:t>
      </w:r>
      <w:r>
        <w:t>информации.</w:t>
      </w:r>
    </w:p>
    <w:p w:rsidR="00380890" w:rsidRDefault="00436D53">
      <w:pPr>
        <w:pStyle w:val="a3"/>
        <w:tabs>
          <w:tab w:val="left" w:pos="1901"/>
          <w:tab w:val="left" w:pos="3351"/>
          <w:tab w:val="left" w:pos="4119"/>
          <w:tab w:val="left" w:pos="5438"/>
          <w:tab w:val="left" w:pos="7061"/>
          <w:tab w:val="left" w:pos="9134"/>
        </w:tabs>
        <w:spacing w:before="3"/>
        <w:ind w:right="157"/>
      </w:pPr>
      <w:r>
        <w:t>Оценивать</w:t>
      </w:r>
      <w:r>
        <w:tab/>
        <w:t>процесс</w:t>
      </w:r>
      <w:r>
        <w:tab/>
        <w:t>и</w:t>
      </w:r>
      <w:r>
        <w:tab/>
        <w:t>общий</w:t>
      </w:r>
      <w:r>
        <w:tab/>
        <w:t>результат</w:t>
      </w:r>
      <w:r>
        <w:tab/>
        <w:t>деятельности;</w:t>
      </w:r>
      <w:r>
        <w:tab/>
        <w:t>анализировать</w:t>
      </w:r>
      <w:r>
        <w:rPr>
          <w:spacing w:val="-58"/>
        </w:rPr>
        <w:t xml:space="preserve"> </w:t>
      </w:r>
      <w:r>
        <w:t>и оценивать</w:t>
      </w:r>
      <w:r>
        <w:rPr>
          <w:spacing w:val="1"/>
        </w:rPr>
        <w:t xml:space="preserve"> </w:t>
      </w:r>
      <w:r>
        <w:t>собственную</w:t>
      </w:r>
      <w:r>
        <w:rPr>
          <w:spacing w:val="1"/>
        </w:rPr>
        <w:t xml:space="preserve"> </w:t>
      </w:r>
      <w:r>
        <w:t>работу:</w:t>
      </w:r>
      <w:r>
        <w:rPr>
          <w:spacing w:val="1"/>
        </w:rPr>
        <w:t xml:space="preserve"> </w:t>
      </w:r>
      <w:r>
        <w:t>меру собственной самостоятельности,</w:t>
      </w:r>
      <w:r>
        <w:rPr>
          <w:spacing w:val="1"/>
        </w:rPr>
        <w:t xml:space="preserve"> </w:t>
      </w:r>
      <w:r>
        <w:t>затруднения,</w:t>
      </w:r>
      <w:r>
        <w:rPr>
          <w:spacing w:val="1"/>
        </w:rPr>
        <w:t xml:space="preserve"> </w:t>
      </w:r>
      <w:r>
        <w:t>дефициты,</w:t>
      </w:r>
      <w:r>
        <w:rPr>
          <w:spacing w:val="1"/>
        </w:rPr>
        <w:t xml:space="preserve"> </w:t>
      </w:r>
      <w:r>
        <w:t>ошибки</w:t>
      </w:r>
      <w:r>
        <w:rPr>
          <w:spacing w:val="2"/>
        </w:rPr>
        <w:t xml:space="preserve"> </w:t>
      </w:r>
      <w:r>
        <w:t>и</w:t>
      </w:r>
      <w:r>
        <w:rPr>
          <w:spacing w:val="-2"/>
        </w:rPr>
        <w:t xml:space="preserve"> </w:t>
      </w:r>
      <w:r>
        <w:t>другие.</w:t>
      </w:r>
    </w:p>
    <w:p w:rsidR="00380890" w:rsidRDefault="00436D53">
      <w:pPr>
        <w:pStyle w:val="a3"/>
        <w:spacing w:line="274" w:lineRule="exact"/>
      </w:pPr>
      <w:r>
        <w:t>Математика</w:t>
      </w:r>
      <w:r>
        <w:rPr>
          <w:spacing w:val="-2"/>
        </w:rPr>
        <w:t xml:space="preserve"> </w:t>
      </w:r>
      <w:r>
        <w:t>и</w:t>
      </w:r>
      <w:r>
        <w:rPr>
          <w:spacing w:val="-1"/>
        </w:rPr>
        <w:t xml:space="preserve"> </w:t>
      </w:r>
      <w:r>
        <w:t>информатика.</w:t>
      </w:r>
    </w:p>
    <w:p w:rsidR="00380890" w:rsidRDefault="00436D53">
      <w:pPr>
        <w:pStyle w:val="a3"/>
        <w:tabs>
          <w:tab w:val="left" w:pos="2669"/>
          <w:tab w:val="left" w:pos="5212"/>
          <w:tab w:val="left" w:pos="7055"/>
          <w:tab w:val="left" w:pos="9679"/>
        </w:tabs>
        <w:spacing w:before="5" w:line="237" w:lineRule="auto"/>
        <w:ind w:right="163"/>
        <w:jc w:val="left"/>
      </w:pPr>
      <w:r>
        <w:t>Формирование</w:t>
      </w:r>
      <w:r>
        <w:tab/>
        <w:t>универсальных</w:t>
      </w:r>
      <w:r>
        <w:tab/>
        <w:t>учебных</w:t>
      </w:r>
      <w:r>
        <w:tab/>
        <w:t>познавательных</w:t>
      </w:r>
      <w:r>
        <w:tab/>
        <w:t>действий</w:t>
      </w:r>
      <w:r>
        <w:rPr>
          <w:spacing w:val="-57"/>
        </w:rPr>
        <w:t xml:space="preserve"> </w:t>
      </w:r>
      <w:r>
        <w:t>в</w:t>
      </w:r>
      <w:r>
        <w:rPr>
          <w:spacing w:val="2"/>
        </w:rPr>
        <w:t xml:space="preserve"> </w:t>
      </w:r>
      <w:r>
        <w:t>части</w:t>
      </w:r>
      <w:r>
        <w:rPr>
          <w:spacing w:val="3"/>
        </w:rPr>
        <w:t xml:space="preserve"> </w:t>
      </w:r>
      <w:r>
        <w:t>базовых</w:t>
      </w:r>
      <w:r>
        <w:rPr>
          <w:spacing w:val="-3"/>
        </w:rPr>
        <w:t xml:space="preserve"> </w:t>
      </w:r>
      <w:r>
        <w:t>логических</w:t>
      </w:r>
      <w:r>
        <w:rPr>
          <w:spacing w:val="-3"/>
        </w:rPr>
        <w:t xml:space="preserve"> </w:t>
      </w:r>
      <w:r>
        <w:t>действий.</w:t>
      </w:r>
    </w:p>
    <w:p w:rsidR="00380890" w:rsidRDefault="00436D53">
      <w:pPr>
        <w:pStyle w:val="a3"/>
        <w:spacing w:before="6" w:line="237" w:lineRule="auto"/>
        <w:ind w:right="3157"/>
        <w:jc w:val="left"/>
      </w:pPr>
      <w:r>
        <w:t>Выявлять качества, свойства, характеристики математических объектов.</w:t>
      </w:r>
      <w:r>
        <w:rPr>
          <w:spacing w:val="-57"/>
        </w:rPr>
        <w:t xml:space="preserve"> </w:t>
      </w:r>
      <w:r>
        <w:t>Различать</w:t>
      </w:r>
      <w:r>
        <w:rPr>
          <w:spacing w:val="2"/>
        </w:rPr>
        <w:t xml:space="preserve"> </w:t>
      </w:r>
      <w:r>
        <w:t>свойства</w:t>
      </w:r>
      <w:r>
        <w:rPr>
          <w:spacing w:val="1"/>
        </w:rPr>
        <w:t xml:space="preserve"> </w:t>
      </w:r>
      <w:r>
        <w:t>и</w:t>
      </w:r>
      <w:r>
        <w:rPr>
          <w:spacing w:val="-2"/>
        </w:rPr>
        <w:t xml:space="preserve"> </w:t>
      </w:r>
      <w:r>
        <w:t>признаки</w:t>
      </w:r>
      <w:r>
        <w:rPr>
          <w:spacing w:val="-3"/>
        </w:rPr>
        <w:t xml:space="preserve"> </w:t>
      </w:r>
      <w:r>
        <w:t>объектов.</w:t>
      </w:r>
    </w:p>
    <w:p w:rsidR="00380890" w:rsidRDefault="00436D53">
      <w:pPr>
        <w:pStyle w:val="a3"/>
        <w:spacing w:before="6" w:line="237" w:lineRule="auto"/>
        <w:jc w:val="left"/>
      </w:pPr>
      <w:r>
        <w:t>Сравнивать,</w:t>
      </w:r>
      <w:r>
        <w:rPr>
          <w:spacing w:val="57"/>
        </w:rPr>
        <w:t xml:space="preserve"> </w:t>
      </w:r>
      <w:r>
        <w:t>упорядочивать,</w:t>
      </w:r>
      <w:r>
        <w:rPr>
          <w:spacing w:val="4"/>
        </w:rPr>
        <w:t xml:space="preserve"> </w:t>
      </w:r>
      <w:r>
        <w:t>классифицировать</w:t>
      </w:r>
      <w:r>
        <w:rPr>
          <w:spacing w:val="2"/>
        </w:rPr>
        <w:t xml:space="preserve"> </w:t>
      </w:r>
      <w:r>
        <w:t>числа,</w:t>
      </w:r>
      <w:r>
        <w:rPr>
          <w:spacing w:val="3"/>
        </w:rPr>
        <w:t xml:space="preserve"> </w:t>
      </w:r>
      <w:r>
        <w:t>величины,</w:t>
      </w:r>
      <w:r>
        <w:rPr>
          <w:spacing w:val="3"/>
        </w:rPr>
        <w:t xml:space="preserve"> </w:t>
      </w:r>
      <w:r>
        <w:t>выражения,</w:t>
      </w:r>
      <w:r>
        <w:rPr>
          <w:spacing w:val="3"/>
        </w:rPr>
        <w:t xml:space="preserve"> </w:t>
      </w:r>
      <w:r>
        <w:t>формулы,</w:t>
      </w:r>
      <w:r>
        <w:rPr>
          <w:spacing w:val="3"/>
        </w:rPr>
        <w:t xml:space="preserve"> </w:t>
      </w:r>
      <w:r>
        <w:t>графики,</w:t>
      </w:r>
      <w:r>
        <w:rPr>
          <w:spacing w:val="-57"/>
        </w:rPr>
        <w:t xml:space="preserve"> </w:t>
      </w:r>
      <w:r>
        <w:t>геометрические фигуры</w:t>
      </w:r>
      <w:r>
        <w:rPr>
          <w:spacing w:val="3"/>
        </w:rPr>
        <w:t xml:space="preserve"> </w:t>
      </w:r>
      <w:r>
        <w:t>и</w:t>
      </w:r>
      <w:r>
        <w:rPr>
          <w:spacing w:val="3"/>
        </w:rPr>
        <w:t xml:space="preserve"> </w:t>
      </w:r>
      <w:r>
        <w:t>другие.</w:t>
      </w:r>
    </w:p>
    <w:p w:rsidR="00380890" w:rsidRDefault="00436D53">
      <w:pPr>
        <w:pStyle w:val="a3"/>
        <w:spacing w:before="5" w:line="237" w:lineRule="auto"/>
        <w:jc w:val="left"/>
      </w:pPr>
      <w:r>
        <w:t>Устанавливать</w:t>
      </w:r>
      <w:r>
        <w:rPr>
          <w:spacing w:val="-2"/>
        </w:rPr>
        <w:t xml:space="preserve"> </w:t>
      </w:r>
      <w:r>
        <w:t>связи</w:t>
      </w:r>
      <w:r>
        <w:rPr>
          <w:spacing w:val="-5"/>
        </w:rPr>
        <w:t xml:space="preserve"> </w:t>
      </w:r>
      <w:r>
        <w:t>и</w:t>
      </w:r>
      <w:r>
        <w:rPr>
          <w:spacing w:val="-6"/>
        </w:rPr>
        <w:t xml:space="preserve"> </w:t>
      </w:r>
      <w:r>
        <w:t>отношения,</w:t>
      </w:r>
      <w:r>
        <w:rPr>
          <w:spacing w:val="-5"/>
        </w:rPr>
        <w:t xml:space="preserve"> </w:t>
      </w:r>
      <w:r>
        <w:t>проводить</w:t>
      </w:r>
      <w:r>
        <w:rPr>
          <w:spacing w:val="-5"/>
        </w:rPr>
        <w:t xml:space="preserve"> </w:t>
      </w:r>
      <w:r>
        <w:t>аналогии, распознавать</w:t>
      </w:r>
      <w:r>
        <w:rPr>
          <w:spacing w:val="-5"/>
        </w:rPr>
        <w:t xml:space="preserve"> </w:t>
      </w:r>
      <w:r>
        <w:t>зависимости</w:t>
      </w:r>
      <w:r>
        <w:rPr>
          <w:spacing w:val="-6"/>
        </w:rPr>
        <w:t xml:space="preserve"> </w:t>
      </w:r>
      <w:r>
        <w:t>между</w:t>
      </w:r>
      <w:r>
        <w:rPr>
          <w:spacing w:val="-11"/>
        </w:rPr>
        <w:t xml:space="preserve"> </w:t>
      </w:r>
      <w:r>
        <w:t>объектами.</w:t>
      </w:r>
      <w:r>
        <w:rPr>
          <w:spacing w:val="-57"/>
        </w:rPr>
        <w:t xml:space="preserve"> </w:t>
      </w:r>
      <w:r>
        <w:t>Анализировать</w:t>
      </w:r>
      <w:r>
        <w:rPr>
          <w:spacing w:val="-2"/>
        </w:rPr>
        <w:t xml:space="preserve"> </w:t>
      </w:r>
      <w:r>
        <w:t>изменения</w:t>
      </w:r>
      <w:r>
        <w:rPr>
          <w:spacing w:val="-3"/>
        </w:rPr>
        <w:t xml:space="preserve"> </w:t>
      </w:r>
      <w:r>
        <w:t>и</w:t>
      </w:r>
      <w:r>
        <w:rPr>
          <w:spacing w:val="-2"/>
        </w:rPr>
        <w:t xml:space="preserve"> </w:t>
      </w:r>
      <w:r>
        <w:t>находить</w:t>
      </w:r>
      <w:r>
        <w:rPr>
          <w:spacing w:val="3"/>
        </w:rPr>
        <w:t xml:space="preserve"> </w:t>
      </w:r>
      <w:r>
        <w:t>закономерности.</w:t>
      </w:r>
    </w:p>
    <w:p w:rsidR="00380890" w:rsidRDefault="00436D53">
      <w:pPr>
        <w:pStyle w:val="a3"/>
        <w:spacing w:before="3"/>
        <w:jc w:val="left"/>
      </w:pPr>
      <w:r>
        <w:t>Формулировать</w:t>
      </w:r>
      <w:r>
        <w:rPr>
          <w:spacing w:val="46"/>
        </w:rPr>
        <w:t xml:space="preserve"> </w:t>
      </w:r>
      <w:r>
        <w:t>и</w:t>
      </w:r>
      <w:r>
        <w:rPr>
          <w:spacing w:val="50"/>
        </w:rPr>
        <w:t xml:space="preserve"> </w:t>
      </w:r>
      <w:r>
        <w:t>использовать</w:t>
      </w:r>
      <w:r>
        <w:rPr>
          <w:spacing w:val="41"/>
        </w:rPr>
        <w:t xml:space="preserve"> </w:t>
      </w:r>
      <w:r>
        <w:t>определения</w:t>
      </w:r>
      <w:r>
        <w:rPr>
          <w:spacing w:val="49"/>
        </w:rPr>
        <w:t xml:space="preserve"> </w:t>
      </w:r>
      <w:r>
        <w:t>понятий,</w:t>
      </w:r>
      <w:r>
        <w:rPr>
          <w:spacing w:val="47"/>
        </w:rPr>
        <w:t xml:space="preserve"> </w:t>
      </w:r>
      <w:r>
        <w:t>теоремы;</w:t>
      </w:r>
      <w:r>
        <w:rPr>
          <w:spacing w:val="45"/>
        </w:rPr>
        <w:t xml:space="preserve"> </w:t>
      </w:r>
      <w:r>
        <w:t>выводить</w:t>
      </w:r>
      <w:r>
        <w:rPr>
          <w:spacing w:val="46"/>
        </w:rPr>
        <w:t xml:space="preserve"> </w:t>
      </w:r>
      <w:r>
        <w:t>следствия,</w:t>
      </w:r>
      <w:r>
        <w:rPr>
          <w:spacing w:val="42"/>
        </w:rPr>
        <w:t xml:space="preserve"> </w:t>
      </w:r>
      <w:r>
        <w:t>строить</w:t>
      </w:r>
      <w:r>
        <w:rPr>
          <w:spacing w:val="-57"/>
        </w:rPr>
        <w:t xml:space="preserve"> </w:t>
      </w:r>
      <w:r>
        <w:t>отрицания,</w:t>
      </w:r>
      <w:r>
        <w:rPr>
          <w:spacing w:val="-2"/>
        </w:rPr>
        <w:t xml:space="preserve"> </w:t>
      </w:r>
      <w:r>
        <w:t>формулировать</w:t>
      </w:r>
      <w:r>
        <w:rPr>
          <w:spacing w:val="-1"/>
        </w:rPr>
        <w:t xml:space="preserve"> </w:t>
      </w:r>
      <w:r>
        <w:t>обратные</w:t>
      </w:r>
      <w:r>
        <w:rPr>
          <w:spacing w:val="1"/>
        </w:rPr>
        <w:t xml:space="preserve"> </w:t>
      </w:r>
      <w:r>
        <w:t>теоремы.</w:t>
      </w:r>
    </w:p>
    <w:p w:rsidR="00380890" w:rsidRDefault="00436D53">
      <w:pPr>
        <w:pStyle w:val="a3"/>
        <w:spacing w:before="1" w:line="275" w:lineRule="exact"/>
        <w:jc w:val="left"/>
      </w:pPr>
      <w:r>
        <w:t>Использовать</w:t>
      </w:r>
      <w:r>
        <w:rPr>
          <w:spacing w:val="-6"/>
        </w:rPr>
        <w:t xml:space="preserve"> </w:t>
      </w:r>
      <w:r>
        <w:t>логические</w:t>
      </w:r>
      <w:r>
        <w:rPr>
          <w:spacing w:val="-5"/>
        </w:rPr>
        <w:t xml:space="preserve"> </w:t>
      </w:r>
      <w:r>
        <w:t>связки</w:t>
      </w:r>
      <w:r>
        <w:rPr>
          <w:spacing w:val="-2"/>
        </w:rPr>
        <w:t xml:space="preserve"> </w:t>
      </w:r>
      <w:r>
        <w:t>«и»,</w:t>
      </w:r>
      <w:r>
        <w:rPr>
          <w:spacing w:val="-1"/>
        </w:rPr>
        <w:t xml:space="preserve"> </w:t>
      </w:r>
      <w:r>
        <w:t>«или»,</w:t>
      </w:r>
      <w:r>
        <w:rPr>
          <w:spacing w:val="-2"/>
        </w:rPr>
        <w:t xml:space="preserve"> </w:t>
      </w:r>
      <w:r>
        <w:t>«если</w:t>
      </w:r>
      <w:r>
        <w:rPr>
          <w:spacing w:val="-2"/>
        </w:rPr>
        <w:t xml:space="preserve"> </w:t>
      </w:r>
      <w:r>
        <w:t>...,</w:t>
      </w:r>
      <w:r>
        <w:rPr>
          <w:spacing w:val="-1"/>
        </w:rPr>
        <w:t xml:space="preserve"> </w:t>
      </w:r>
      <w:r>
        <w:t>то</w:t>
      </w:r>
      <w:r>
        <w:rPr>
          <w:spacing w:val="-4"/>
        </w:rPr>
        <w:t xml:space="preserve"> </w:t>
      </w:r>
      <w:r>
        <w:t>...».</w:t>
      </w:r>
    </w:p>
    <w:p w:rsidR="00380890" w:rsidRDefault="00436D53">
      <w:pPr>
        <w:pStyle w:val="a3"/>
        <w:tabs>
          <w:tab w:val="left" w:pos="1623"/>
          <w:tab w:val="left" w:pos="2172"/>
          <w:tab w:val="left" w:pos="4488"/>
          <w:tab w:val="left" w:pos="5697"/>
          <w:tab w:val="left" w:pos="7318"/>
          <w:tab w:val="left" w:pos="7961"/>
          <w:tab w:val="left" w:pos="9132"/>
          <w:tab w:val="left" w:pos="9664"/>
        </w:tabs>
        <w:spacing w:line="242" w:lineRule="auto"/>
        <w:ind w:right="157"/>
        <w:jc w:val="left"/>
      </w:pPr>
      <w:r>
        <w:t>Обобщать</w:t>
      </w:r>
      <w:r>
        <w:tab/>
        <w:t>и</w:t>
      </w:r>
      <w:r>
        <w:tab/>
        <w:t>конкретизировать;</w:t>
      </w:r>
      <w:r>
        <w:tab/>
        <w:t>строить</w:t>
      </w:r>
      <w:r>
        <w:tab/>
        <w:t>заключения</w:t>
      </w:r>
      <w:r>
        <w:tab/>
        <w:t>от</w:t>
      </w:r>
      <w:r>
        <w:tab/>
        <w:t>общего</w:t>
      </w:r>
      <w:r>
        <w:tab/>
        <w:t>к</w:t>
      </w:r>
      <w:r>
        <w:tab/>
        <w:t>частному</w:t>
      </w:r>
      <w:r>
        <w:rPr>
          <w:spacing w:val="-57"/>
        </w:rPr>
        <w:t xml:space="preserve"> </w:t>
      </w:r>
      <w:r>
        <w:t>и</w:t>
      </w:r>
      <w:r>
        <w:rPr>
          <w:spacing w:val="-3"/>
        </w:rPr>
        <w:t xml:space="preserve"> </w:t>
      </w:r>
      <w:r>
        <w:t>от</w:t>
      </w:r>
      <w:r>
        <w:rPr>
          <w:spacing w:val="2"/>
        </w:rPr>
        <w:t xml:space="preserve"> </w:t>
      </w:r>
      <w:r>
        <w:t>частного</w:t>
      </w:r>
      <w:r>
        <w:rPr>
          <w:spacing w:val="6"/>
        </w:rPr>
        <w:t xml:space="preserve"> </w:t>
      </w:r>
      <w:r>
        <w:t>к</w:t>
      </w:r>
      <w:r>
        <w:rPr>
          <w:spacing w:val="-9"/>
        </w:rPr>
        <w:t xml:space="preserve"> </w:t>
      </w:r>
      <w:r>
        <w:t>общему.</w:t>
      </w:r>
    </w:p>
    <w:p w:rsidR="00380890" w:rsidRDefault="00436D53">
      <w:pPr>
        <w:pStyle w:val="a3"/>
        <w:spacing w:line="242" w:lineRule="auto"/>
        <w:jc w:val="left"/>
      </w:pPr>
      <w:r>
        <w:t>Использовать</w:t>
      </w:r>
      <w:r>
        <w:rPr>
          <w:spacing w:val="7"/>
        </w:rPr>
        <w:t xml:space="preserve"> </w:t>
      </w:r>
      <w:r>
        <w:t>кванторы</w:t>
      </w:r>
      <w:r>
        <w:rPr>
          <w:spacing w:val="7"/>
        </w:rPr>
        <w:t xml:space="preserve"> </w:t>
      </w:r>
      <w:r>
        <w:t>«все»,</w:t>
      </w:r>
      <w:r>
        <w:rPr>
          <w:spacing w:val="8"/>
        </w:rPr>
        <w:t xml:space="preserve"> </w:t>
      </w:r>
      <w:r>
        <w:t>«всякий»,</w:t>
      </w:r>
      <w:r>
        <w:rPr>
          <w:spacing w:val="7"/>
        </w:rPr>
        <w:t xml:space="preserve"> </w:t>
      </w:r>
      <w:r>
        <w:t>«любой»,</w:t>
      </w:r>
      <w:r>
        <w:rPr>
          <w:spacing w:val="8"/>
        </w:rPr>
        <w:t xml:space="preserve"> </w:t>
      </w:r>
      <w:r>
        <w:t>«некоторый»,</w:t>
      </w:r>
      <w:r>
        <w:rPr>
          <w:spacing w:val="7"/>
        </w:rPr>
        <w:t xml:space="preserve"> </w:t>
      </w:r>
      <w:r>
        <w:t>«существует»;</w:t>
      </w:r>
      <w:r>
        <w:rPr>
          <w:spacing w:val="3"/>
        </w:rPr>
        <w:t xml:space="preserve"> </w:t>
      </w:r>
      <w:r>
        <w:t>приводить</w:t>
      </w:r>
      <w:r>
        <w:rPr>
          <w:spacing w:val="7"/>
        </w:rPr>
        <w:t xml:space="preserve"> </w:t>
      </w:r>
      <w:r>
        <w:t>пример</w:t>
      </w:r>
      <w:r>
        <w:rPr>
          <w:spacing w:val="6"/>
        </w:rPr>
        <w:t xml:space="preserve"> </w:t>
      </w:r>
      <w:r>
        <w:t>и</w:t>
      </w:r>
      <w:r>
        <w:rPr>
          <w:spacing w:val="-57"/>
        </w:rPr>
        <w:t xml:space="preserve"> </w:t>
      </w:r>
      <w:r>
        <w:t>контрпример.</w:t>
      </w:r>
    </w:p>
    <w:p w:rsidR="00380890" w:rsidRDefault="00436D53">
      <w:pPr>
        <w:pStyle w:val="a3"/>
        <w:spacing w:line="271" w:lineRule="exact"/>
        <w:jc w:val="left"/>
      </w:pPr>
      <w:r>
        <w:t>Различать,</w:t>
      </w:r>
      <w:r>
        <w:rPr>
          <w:spacing w:val="-5"/>
        </w:rPr>
        <w:t xml:space="preserve"> </w:t>
      </w:r>
      <w:r>
        <w:t>распознавать</w:t>
      </w:r>
      <w:r>
        <w:rPr>
          <w:spacing w:val="-5"/>
        </w:rPr>
        <w:t xml:space="preserve"> </w:t>
      </w:r>
      <w:r>
        <w:t>верные</w:t>
      </w:r>
      <w:r>
        <w:rPr>
          <w:spacing w:val="-2"/>
        </w:rPr>
        <w:t xml:space="preserve"> </w:t>
      </w:r>
      <w:r>
        <w:t>и</w:t>
      </w:r>
      <w:r>
        <w:rPr>
          <w:spacing w:val="-6"/>
        </w:rPr>
        <w:t xml:space="preserve"> </w:t>
      </w:r>
      <w:r>
        <w:t>неверные</w:t>
      </w:r>
      <w:r>
        <w:rPr>
          <w:spacing w:val="-3"/>
        </w:rPr>
        <w:t xml:space="preserve"> </w:t>
      </w:r>
      <w:r>
        <w:t>утверждения.</w:t>
      </w:r>
    </w:p>
    <w:p w:rsidR="00380890" w:rsidRDefault="00436D53">
      <w:pPr>
        <w:pStyle w:val="a3"/>
        <w:spacing w:line="275" w:lineRule="exact"/>
        <w:jc w:val="left"/>
      </w:pPr>
      <w:r>
        <w:t>Выражать</w:t>
      </w:r>
      <w:r>
        <w:rPr>
          <w:spacing w:val="-7"/>
        </w:rPr>
        <w:t xml:space="preserve"> </w:t>
      </w:r>
      <w:r>
        <w:t>отношения,</w:t>
      </w:r>
      <w:r>
        <w:rPr>
          <w:spacing w:val="-2"/>
        </w:rPr>
        <w:t xml:space="preserve"> </w:t>
      </w:r>
      <w:r>
        <w:t>зависимости,</w:t>
      </w:r>
      <w:r>
        <w:rPr>
          <w:spacing w:val="-6"/>
        </w:rPr>
        <w:t xml:space="preserve"> </w:t>
      </w:r>
      <w:r>
        <w:t>правила,</w:t>
      </w:r>
      <w:r>
        <w:rPr>
          <w:spacing w:val="-2"/>
        </w:rPr>
        <w:t xml:space="preserve"> </w:t>
      </w:r>
      <w:r>
        <w:t>закономерности</w:t>
      </w:r>
      <w:r>
        <w:rPr>
          <w:spacing w:val="-3"/>
        </w:rPr>
        <w:t xml:space="preserve"> </w:t>
      </w:r>
      <w:r>
        <w:t>с</w:t>
      </w:r>
      <w:r>
        <w:rPr>
          <w:spacing w:val="-9"/>
        </w:rPr>
        <w:t xml:space="preserve"> </w:t>
      </w:r>
      <w:r>
        <w:t>помощью</w:t>
      </w:r>
      <w:r>
        <w:rPr>
          <w:spacing w:val="-5"/>
        </w:rPr>
        <w:t xml:space="preserve"> </w:t>
      </w:r>
      <w:r>
        <w:t>формул.</w:t>
      </w:r>
    </w:p>
    <w:p w:rsidR="00380890" w:rsidRDefault="00436D53">
      <w:pPr>
        <w:pStyle w:val="a3"/>
        <w:tabs>
          <w:tab w:val="left" w:pos="2329"/>
          <w:tab w:val="left" w:pos="4152"/>
          <w:tab w:val="left" w:pos="5501"/>
          <w:tab w:val="left" w:pos="7334"/>
          <w:tab w:val="left" w:pos="9383"/>
        </w:tabs>
        <w:spacing w:line="242" w:lineRule="auto"/>
        <w:ind w:right="155"/>
        <w:jc w:val="left"/>
      </w:pPr>
      <w:r>
        <w:t>Моделировать</w:t>
      </w:r>
      <w:r>
        <w:tab/>
        <w:t>отношения</w:t>
      </w:r>
      <w:r>
        <w:tab/>
        <w:t>между</w:t>
      </w:r>
      <w:r>
        <w:tab/>
        <w:t>объектами,</w:t>
      </w:r>
      <w:r>
        <w:tab/>
        <w:t>использовать</w:t>
      </w:r>
      <w:r>
        <w:tab/>
      </w:r>
      <w:r>
        <w:rPr>
          <w:spacing w:val="-1"/>
        </w:rPr>
        <w:t>символьные</w:t>
      </w:r>
      <w:r>
        <w:rPr>
          <w:spacing w:val="-57"/>
        </w:rPr>
        <w:t xml:space="preserve"> </w:t>
      </w:r>
      <w:r>
        <w:t>и</w:t>
      </w:r>
      <w:r>
        <w:rPr>
          <w:spacing w:val="2"/>
        </w:rPr>
        <w:t xml:space="preserve"> </w:t>
      </w:r>
      <w:r>
        <w:t>графические</w:t>
      </w:r>
      <w:r>
        <w:rPr>
          <w:spacing w:val="1"/>
        </w:rPr>
        <w:t xml:space="preserve"> </w:t>
      </w:r>
      <w:r>
        <w:t>модели.</w:t>
      </w:r>
    </w:p>
    <w:p w:rsidR="00380890" w:rsidRDefault="00436D53">
      <w:pPr>
        <w:pStyle w:val="a3"/>
        <w:tabs>
          <w:tab w:val="left" w:pos="2453"/>
          <w:tab w:val="left" w:pos="3197"/>
          <w:tab w:val="left" w:pos="4603"/>
          <w:tab w:val="left" w:pos="6360"/>
          <w:tab w:val="left" w:pos="7828"/>
          <w:tab w:val="left" w:pos="9843"/>
        </w:tabs>
        <w:spacing w:line="242" w:lineRule="auto"/>
        <w:ind w:right="156"/>
        <w:jc w:val="left"/>
      </w:pPr>
      <w:r>
        <w:t>Воспроизводить</w:t>
      </w:r>
      <w:r>
        <w:tab/>
        <w:t>и</w:t>
      </w:r>
      <w:r>
        <w:tab/>
        <w:t>строить</w:t>
      </w:r>
      <w:r>
        <w:tab/>
        <w:t>логические</w:t>
      </w:r>
      <w:r>
        <w:tab/>
        <w:t>цепочки</w:t>
      </w:r>
      <w:r>
        <w:tab/>
        <w:t>утверждений,</w:t>
      </w:r>
      <w:r>
        <w:tab/>
        <w:t>прямые</w:t>
      </w:r>
      <w:r>
        <w:rPr>
          <w:spacing w:val="-57"/>
        </w:rPr>
        <w:t xml:space="preserve"> </w:t>
      </w:r>
      <w:r>
        <w:t>и</w:t>
      </w:r>
      <w:r>
        <w:rPr>
          <w:spacing w:val="-3"/>
        </w:rPr>
        <w:t xml:space="preserve"> </w:t>
      </w:r>
      <w:r>
        <w:t>от</w:t>
      </w:r>
      <w:r>
        <w:rPr>
          <w:spacing w:val="-2"/>
        </w:rPr>
        <w:t xml:space="preserve"> </w:t>
      </w:r>
      <w:r>
        <w:t>противного.</w:t>
      </w:r>
    </w:p>
    <w:p w:rsidR="00380890" w:rsidRDefault="00436D53">
      <w:pPr>
        <w:pStyle w:val="a3"/>
        <w:spacing w:line="271" w:lineRule="exact"/>
        <w:jc w:val="left"/>
      </w:pPr>
      <w:r>
        <w:t>Устанавливать</w:t>
      </w:r>
      <w:r>
        <w:rPr>
          <w:spacing w:val="-2"/>
        </w:rPr>
        <w:t xml:space="preserve"> </w:t>
      </w:r>
      <w:r>
        <w:t>противоречия</w:t>
      </w:r>
      <w:r>
        <w:rPr>
          <w:spacing w:val="-6"/>
        </w:rPr>
        <w:t xml:space="preserve"> </w:t>
      </w:r>
      <w:r>
        <w:t>в</w:t>
      </w:r>
      <w:r>
        <w:rPr>
          <w:spacing w:val="-5"/>
        </w:rPr>
        <w:t xml:space="preserve"> </w:t>
      </w:r>
      <w:r>
        <w:t>рассуждениях.</w:t>
      </w:r>
    </w:p>
    <w:p w:rsidR="00380890" w:rsidRDefault="00436D53">
      <w:pPr>
        <w:pStyle w:val="a3"/>
        <w:spacing w:line="237" w:lineRule="auto"/>
        <w:ind w:right="174"/>
      </w:pPr>
      <w:r>
        <w:t>Создавать, применять и преобразовывать знаки и символы, модели и схемы для решения учебных и</w:t>
      </w:r>
      <w:r>
        <w:rPr>
          <w:spacing w:val="1"/>
        </w:rPr>
        <w:t xml:space="preserve"> </w:t>
      </w:r>
      <w:r>
        <w:t>познавательных</w:t>
      </w:r>
      <w:r>
        <w:rPr>
          <w:spacing w:val="-4"/>
        </w:rPr>
        <w:t xml:space="preserve"> </w:t>
      </w:r>
      <w:r>
        <w:t>задач.</w:t>
      </w:r>
    </w:p>
    <w:p w:rsidR="00380890" w:rsidRDefault="00436D53">
      <w:pPr>
        <w:pStyle w:val="a3"/>
        <w:tabs>
          <w:tab w:val="left" w:pos="1254"/>
          <w:tab w:val="left" w:pos="3307"/>
          <w:tab w:val="left" w:pos="4282"/>
          <w:tab w:val="left" w:pos="5871"/>
          <w:tab w:val="left" w:pos="8240"/>
          <w:tab w:val="left" w:pos="9948"/>
        </w:tabs>
        <w:ind w:right="157"/>
      </w:pPr>
      <w:r>
        <w:t>Применять различные методы, инструменты и запросы при поиске и отборе информации или данных</w:t>
      </w:r>
      <w:r>
        <w:rPr>
          <w:spacing w:val="-57"/>
        </w:rPr>
        <w:t xml:space="preserve"> </w:t>
      </w:r>
      <w:r>
        <w:t>из</w:t>
      </w:r>
      <w:r>
        <w:tab/>
        <w:t>источников</w:t>
      </w:r>
      <w:r>
        <w:tab/>
        <w:t>с</w:t>
      </w:r>
      <w:r>
        <w:tab/>
        <w:t>учетом</w:t>
      </w:r>
      <w:r>
        <w:tab/>
        <w:t>предложенной</w:t>
      </w:r>
      <w:r>
        <w:tab/>
        <w:t>учебной</w:t>
      </w:r>
      <w:r>
        <w:tab/>
      </w:r>
      <w:r>
        <w:rPr>
          <w:spacing w:val="-1"/>
        </w:rPr>
        <w:t>задачи</w:t>
      </w:r>
      <w:r>
        <w:rPr>
          <w:spacing w:val="-58"/>
        </w:rPr>
        <w:t xml:space="preserve"> </w:t>
      </w:r>
      <w:r>
        <w:t>и</w:t>
      </w:r>
      <w:r>
        <w:rPr>
          <w:spacing w:val="2"/>
        </w:rPr>
        <w:t xml:space="preserve"> </w:t>
      </w:r>
      <w:r>
        <w:t>заданных</w:t>
      </w:r>
      <w:r>
        <w:rPr>
          <w:spacing w:val="-3"/>
        </w:rPr>
        <w:t xml:space="preserve"> </w:t>
      </w:r>
      <w:r>
        <w:t>критериев.</w:t>
      </w:r>
    </w:p>
    <w:p w:rsidR="00380890" w:rsidRDefault="00380890">
      <w:pPr>
        <w:sectPr w:rsidR="00380890">
          <w:headerReference w:type="default" r:id="rId343"/>
          <w:pgSz w:w="11910" w:h="16840"/>
          <w:pgMar w:top="620" w:right="560" w:bottom="280" w:left="560" w:header="0" w:footer="0" w:gutter="0"/>
          <w:cols w:space="720"/>
        </w:sectPr>
      </w:pPr>
    </w:p>
    <w:p w:rsidR="00380890" w:rsidRDefault="00436D53">
      <w:pPr>
        <w:pStyle w:val="a3"/>
        <w:tabs>
          <w:tab w:val="left" w:pos="2669"/>
          <w:tab w:val="left" w:pos="5212"/>
          <w:tab w:val="left" w:pos="7055"/>
          <w:tab w:val="left" w:pos="9679"/>
        </w:tabs>
        <w:spacing w:before="76" w:line="237" w:lineRule="auto"/>
        <w:ind w:right="163"/>
      </w:pPr>
      <w:r>
        <w:lastRenderedPageBreak/>
        <w:t>Формирование</w:t>
      </w:r>
      <w:r>
        <w:tab/>
        <w:t>универсальных</w:t>
      </w:r>
      <w:r>
        <w:tab/>
        <w:t>учебных</w:t>
      </w:r>
      <w:r>
        <w:tab/>
        <w:t>познавательных</w:t>
      </w:r>
      <w:r>
        <w:tab/>
        <w:t>действий</w:t>
      </w:r>
      <w:r>
        <w:rPr>
          <w:spacing w:val="-58"/>
        </w:rPr>
        <w:t xml:space="preserve"> </w:t>
      </w:r>
      <w:r>
        <w:t>в</w:t>
      </w:r>
      <w:r>
        <w:rPr>
          <w:spacing w:val="2"/>
        </w:rPr>
        <w:t xml:space="preserve"> </w:t>
      </w:r>
      <w:r>
        <w:t>части</w:t>
      </w:r>
      <w:r>
        <w:rPr>
          <w:spacing w:val="3"/>
        </w:rPr>
        <w:t xml:space="preserve"> </w:t>
      </w:r>
      <w:r>
        <w:t>базовых</w:t>
      </w:r>
      <w:r>
        <w:rPr>
          <w:spacing w:val="-3"/>
        </w:rPr>
        <w:t xml:space="preserve"> </w:t>
      </w:r>
      <w:r>
        <w:t>исследовательских</w:t>
      </w:r>
      <w:r>
        <w:rPr>
          <w:spacing w:val="-3"/>
        </w:rPr>
        <w:t xml:space="preserve"> </w:t>
      </w:r>
      <w:r>
        <w:t>действий.</w:t>
      </w:r>
    </w:p>
    <w:p w:rsidR="00380890" w:rsidRDefault="00436D53">
      <w:pPr>
        <w:pStyle w:val="a3"/>
        <w:spacing w:before="3"/>
        <w:ind w:right="158"/>
      </w:pPr>
      <w:r>
        <w:t>Формулировать</w:t>
      </w:r>
      <w:r>
        <w:rPr>
          <w:spacing w:val="1"/>
        </w:rPr>
        <w:t xml:space="preserve"> </w:t>
      </w:r>
      <w:r>
        <w:t>вопросы</w:t>
      </w:r>
      <w:r>
        <w:rPr>
          <w:spacing w:val="1"/>
        </w:rPr>
        <w:t xml:space="preserve"> </w:t>
      </w:r>
      <w:r>
        <w:t>исследовательского</w:t>
      </w:r>
      <w:r>
        <w:rPr>
          <w:spacing w:val="1"/>
        </w:rPr>
        <w:t xml:space="preserve"> </w:t>
      </w:r>
      <w:r>
        <w:t>характера</w:t>
      </w:r>
      <w:r>
        <w:rPr>
          <w:spacing w:val="1"/>
        </w:rPr>
        <w:t xml:space="preserve"> </w:t>
      </w:r>
      <w:r>
        <w:t>о</w:t>
      </w:r>
      <w:r>
        <w:rPr>
          <w:spacing w:val="1"/>
        </w:rPr>
        <w:t xml:space="preserve"> </w:t>
      </w:r>
      <w:r>
        <w:t>свойствах</w:t>
      </w:r>
      <w:r>
        <w:rPr>
          <w:spacing w:val="1"/>
        </w:rPr>
        <w:t xml:space="preserve"> </w:t>
      </w:r>
      <w:r>
        <w:t>математических</w:t>
      </w:r>
      <w:r>
        <w:rPr>
          <w:spacing w:val="1"/>
        </w:rPr>
        <w:t xml:space="preserve"> </w:t>
      </w:r>
      <w:r>
        <w:t>объектов,</w:t>
      </w:r>
      <w:r>
        <w:rPr>
          <w:spacing w:val="1"/>
        </w:rPr>
        <w:t xml:space="preserve"> </w:t>
      </w:r>
      <w:r>
        <w:t>влиянии на свойства отдельных элементов и параметров; выдвигать гипотезы, разбирать различные</w:t>
      </w:r>
      <w:r>
        <w:rPr>
          <w:spacing w:val="1"/>
        </w:rPr>
        <w:t xml:space="preserve"> </w:t>
      </w:r>
      <w:r>
        <w:t>варианты;</w:t>
      </w:r>
      <w:r>
        <w:rPr>
          <w:spacing w:val="-4"/>
        </w:rPr>
        <w:t xml:space="preserve"> </w:t>
      </w:r>
      <w:r>
        <w:t>использовать</w:t>
      </w:r>
      <w:r>
        <w:rPr>
          <w:spacing w:val="-1"/>
        </w:rPr>
        <w:t xml:space="preserve"> </w:t>
      </w:r>
      <w:r>
        <w:t>пример,</w:t>
      </w:r>
      <w:r>
        <w:rPr>
          <w:spacing w:val="4"/>
        </w:rPr>
        <w:t xml:space="preserve"> </w:t>
      </w:r>
      <w:r>
        <w:t>аналогию и</w:t>
      </w:r>
      <w:r>
        <w:rPr>
          <w:spacing w:val="-7"/>
        </w:rPr>
        <w:t xml:space="preserve"> </w:t>
      </w:r>
      <w:r>
        <w:t>обобщение.</w:t>
      </w:r>
    </w:p>
    <w:p w:rsidR="00380890" w:rsidRDefault="00436D53">
      <w:pPr>
        <w:pStyle w:val="a3"/>
        <w:jc w:val="left"/>
      </w:pPr>
      <w:r>
        <w:t>Доказывать, обосновывать, аргументировать свои суждения, выводы, закономерности и результаты.</w:t>
      </w:r>
      <w:r>
        <w:rPr>
          <w:spacing w:val="1"/>
        </w:rPr>
        <w:t xml:space="preserve"> </w:t>
      </w:r>
      <w:r>
        <w:t>Дописывать</w:t>
      </w:r>
      <w:r>
        <w:rPr>
          <w:spacing w:val="20"/>
        </w:rPr>
        <w:t xml:space="preserve"> </w:t>
      </w:r>
      <w:r>
        <w:t>выводы,</w:t>
      </w:r>
      <w:r>
        <w:rPr>
          <w:spacing w:val="26"/>
        </w:rPr>
        <w:t xml:space="preserve"> </w:t>
      </w:r>
      <w:r>
        <w:t>результаты</w:t>
      </w:r>
      <w:r>
        <w:rPr>
          <w:spacing w:val="26"/>
        </w:rPr>
        <w:t xml:space="preserve"> </w:t>
      </w:r>
      <w:r>
        <w:t>опытов,</w:t>
      </w:r>
      <w:r>
        <w:rPr>
          <w:spacing w:val="25"/>
        </w:rPr>
        <w:t xml:space="preserve"> </w:t>
      </w:r>
      <w:r>
        <w:t>экспериментов,</w:t>
      </w:r>
      <w:r>
        <w:rPr>
          <w:spacing w:val="26"/>
        </w:rPr>
        <w:t xml:space="preserve"> </w:t>
      </w:r>
      <w:r>
        <w:t>исследований,</w:t>
      </w:r>
      <w:r>
        <w:rPr>
          <w:spacing w:val="26"/>
        </w:rPr>
        <w:t xml:space="preserve"> </w:t>
      </w:r>
      <w:r>
        <w:t>используя</w:t>
      </w:r>
      <w:r>
        <w:rPr>
          <w:spacing w:val="28"/>
        </w:rPr>
        <w:t xml:space="preserve"> </w:t>
      </w:r>
      <w:r>
        <w:t>математический</w:t>
      </w:r>
      <w:r>
        <w:rPr>
          <w:spacing w:val="-57"/>
        </w:rPr>
        <w:t xml:space="preserve"> </w:t>
      </w:r>
      <w:r>
        <w:t>язык</w:t>
      </w:r>
      <w:r>
        <w:rPr>
          <w:spacing w:val="-1"/>
        </w:rPr>
        <w:t xml:space="preserve"> </w:t>
      </w:r>
      <w:r>
        <w:t>и</w:t>
      </w:r>
      <w:r>
        <w:rPr>
          <w:spacing w:val="-2"/>
        </w:rPr>
        <w:t xml:space="preserve"> </w:t>
      </w:r>
      <w:r>
        <w:t>символику.</w:t>
      </w:r>
    </w:p>
    <w:p w:rsidR="00380890" w:rsidRDefault="00436D53">
      <w:pPr>
        <w:pStyle w:val="a3"/>
        <w:spacing w:before="3" w:line="237" w:lineRule="auto"/>
        <w:jc w:val="left"/>
      </w:pPr>
      <w:r>
        <w:t>Оценивать</w:t>
      </w:r>
      <w:r>
        <w:rPr>
          <w:spacing w:val="2"/>
        </w:rPr>
        <w:t xml:space="preserve"> </w:t>
      </w:r>
      <w:r>
        <w:t>надежность</w:t>
      </w:r>
      <w:r>
        <w:rPr>
          <w:spacing w:val="1"/>
        </w:rPr>
        <w:t xml:space="preserve"> </w:t>
      </w:r>
      <w:r>
        <w:t>информации</w:t>
      </w:r>
      <w:r>
        <w:rPr>
          <w:spacing w:val="1"/>
        </w:rPr>
        <w:t xml:space="preserve"> </w:t>
      </w:r>
      <w:r>
        <w:t>по</w:t>
      </w:r>
      <w:r>
        <w:rPr>
          <w:spacing w:val="5"/>
        </w:rPr>
        <w:t xml:space="preserve"> </w:t>
      </w:r>
      <w:r>
        <w:t>критериям,</w:t>
      </w:r>
      <w:r>
        <w:rPr>
          <w:spacing w:val="-1"/>
        </w:rPr>
        <w:t xml:space="preserve"> </w:t>
      </w:r>
      <w:r>
        <w:t>предложенным</w:t>
      </w:r>
      <w:r>
        <w:rPr>
          <w:spacing w:val="2"/>
        </w:rPr>
        <w:t xml:space="preserve"> </w:t>
      </w:r>
      <w:r>
        <w:t>учителем</w:t>
      </w:r>
      <w:r>
        <w:rPr>
          <w:spacing w:val="2"/>
        </w:rPr>
        <w:t xml:space="preserve"> </w:t>
      </w:r>
      <w:r>
        <w:t>или</w:t>
      </w:r>
      <w:r>
        <w:rPr>
          <w:spacing w:val="2"/>
        </w:rPr>
        <w:t xml:space="preserve"> </w:t>
      </w:r>
      <w:r>
        <w:t>сформулированным</w:t>
      </w:r>
      <w:r>
        <w:rPr>
          <w:spacing w:val="-57"/>
        </w:rPr>
        <w:t xml:space="preserve"> </w:t>
      </w:r>
      <w:r>
        <w:t>самостоятельно.</w:t>
      </w:r>
    </w:p>
    <w:p w:rsidR="00380890" w:rsidRDefault="00436D53">
      <w:pPr>
        <w:pStyle w:val="a3"/>
        <w:tabs>
          <w:tab w:val="left" w:pos="2669"/>
          <w:tab w:val="left" w:pos="5212"/>
          <w:tab w:val="left" w:pos="7055"/>
          <w:tab w:val="left" w:pos="9679"/>
        </w:tabs>
        <w:spacing w:before="6" w:line="237" w:lineRule="auto"/>
        <w:ind w:right="163"/>
        <w:jc w:val="left"/>
      </w:pPr>
      <w:r>
        <w:t>Формирование</w:t>
      </w:r>
      <w:r>
        <w:tab/>
        <w:t>универсальных</w:t>
      </w:r>
      <w:r>
        <w:tab/>
        <w:t>учебных</w:t>
      </w:r>
      <w:r>
        <w:tab/>
        <w:t>познавательных</w:t>
      </w:r>
      <w:r>
        <w:tab/>
        <w:t>действий</w:t>
      </w:r>
      <w:r>
        <w:rPr>
          <w:spacing w:val="-57"/>
        </w:rPr>
        <w:t xml:space="preserve"> </w:t>
      </w:r>
      <w:r>
        <w:t>в</w:t>
      </w:r>
      <w:r>
        <w:rPr>
          <w:spacing w:val="2"/>
        </w:rPr>
        <w:t xml:space="preserve"> </w:t>
      </w:r>
      <w:r>
        <w:t>части</w:t>
      </w:r>
      <w:r>
        <w:rPr>
          <w:spacing w:val="3"/>
        </w:rPr>
        <w:t xml:space="preserve"> </w:t>
      </w:r>
      <w:r>
        <w:t>работы</w:t>
      </w:r>
      <w:r>
        <w:rPr>
          <w:spacing w:val="2"/>
        </w:rPr>
        <w:t xml:space="preserve"> </w:t>
      </w:r>
      <w:r>
        <w:t>с</w:t>
      </w:r>
      <w:r>
        <w:rPr>
          <w:spacing w:val="1"/>
        </w:rPr>
        <w:t xml:space="preserve"> </w:t>
      </w:r>
      <w:r>
        <w:t>информацией.</w:t>
      </w:r>
    </w:p>
    <w:p w:rsidR="00380890" w:rsidRDefault="00436D53">
      <w:pPr>
        <w:pStyle w:val="a3"/>
        <w:spacing w:before="6" w:line="237" w:lineRule="auto"/>
        <w:jc w:val="left"/>
      </w:pPr>
      <w:r>
        <w:t>Использовать</w:t>
      </w:r>
      <w:r>
        <w:rPr>
          <w:spacing w:val="36"/>
        </w:rPr>
        <w:t xml:space="preserve"> </w:t>
      </w:r>
      <w:r>
        <w:t>таблицы</w:t>
      </w:r>
      <w:r>
        <w:rPr>
          <w:spacing w:val="36"/>
        </w:rPr>
        <w:t xml:space="preserve"> </w:t>
      </w:r>
      <w:r>
        <w:t>и</w:t>
      </w:r>
      <w:r>
        <w:rPr>
          <w:spacing w:val="35"/>
        </w:rPr>
        <w:t xml:space="preserve"> </w:t>
      </w:r>
      <w:r>
        <w:t>схемы</w:t>
      </w:r>
      <w:r>
        <w:rPr>
          <w:spacing w:val="36"/>
        </w:rPr>
        <w:t xml:space="preserve"> </w:t>
      </w:r>
      <w:r>
        <w:t>для</w:t>
      </w:r>
      <w:r>
        <w:rPr>
          <w:spacing w:val="39"/>
        </w:rPr>
        <w:t xml:space="preserve"> </w:t>
      </w:r>
      <w:r>
        <w:t>структурированного</w:t>
      </w:r>
      <w:r>
        <w:rPr>
          <w:spacing w:val="35"/>
        </w:rPr>
        <w:t xml:space="preserve"> </w:t>
      </w:r>
      <w:r>
        <w:t>представления</w:t>
      </w:r>
      <w:r>
        <w:rPr>
          <w:spacing w:val="34"/>
        </w:rPr>
        <w:t xml:space="preserve"> </w:t>
      </w:r>
      <w:r>
        <w:t>информации,</w:t>
      </w:r>
      <w:r>
        <w:rPr>
          <w:spacing w:val="36"/>
        </w:rPr>
        <w:t xml:space="preserve"> </w:t>
      </w:r>
      <w:r>
        <w:t>графические</w:t>
      </w:r>
      <w:r>
        <w:rPr>
          <w:spacing w:val="-57"/>
        </w:rPr>
        <w:t xml:space="preserve"> </w:t>
      </w:r>
      <w:r>
        <w:t>способы</w:t>
      </w:r>
      <w:r>
        <w:rPr>
          <w:spacing w:val="-2"/>
        </w:rPr>
        <w:t xml:space="preserve"> </w:t>
      </w:r>
      <w:r>
        <w:t>представления</w:t>
      </w:r>
      <w:r>
        <w:rPr>
          <w:spacing w:val="2"/>
        </w:rPr>
        <w:t xml:space="preserve"> </w:t>
      </w:r>
      <w:r>
        <w:t>данных.</w:t>
      </w:r>
    </w:p>
    <w:p w:rsidR="00380890" w:rsidRDefault="00436D53">
      <w:pPr>
        <w:pStyle w:val="a3"/>
        <w:spacing w:before="3" w:line="275" w:lineRule="exact"/>
        <w:jc w:val="left"/>
      </w:pPr>
      <w:r>
        <w:t>Переводить</w:t>
      </w:r>
      <w:r>
        <w:rPr>
          <w:spacing w:val="-4"/>
        </w:rPr>
        <w:t xml:space="preserve"> </w:t>
      </w:r>
      <w:r>
        <w:t>вербальную</w:t>
      </w:r>
      <w:r>
        <w:rPr>
          <w:spacing w:val="-3"/>
        </w:rPr>
        <w:t xml:space="preserve"> </w:t>
      </w:r>
      <w:r>
        <w:t>информацию</w:t>
      </w:r>
      <w:r>
        <w:rPr>
          <w:spacing w:val="-2"/>
        </w:rPr>
        <w:t xml:space="preserve"> </w:t>
      </w:r>
      <w:r>
        <w:t>в</w:t>
      </w:r>
      <w:r>
        <w:rPr>
          <w:spacing w:val="-4"/>
        </w:rPr>
        <w:t xml:space="preserve"> </w:t>
      </w:r>
      <w:r>
        <w:t>графическую</w:t>
      </w:r>
      <w:r>
        <w:rPr>
          <w:spacing w:val="-3"/>
        </w:rPr>
        <w:t xml:space="preserve"> </w:t>
      </w:r>
      <w:r>
        <w:t>форму</w:t>
      </w:r>
      <w:r>
        <w:rPr>
          <w:spacing w:val="-10"/>
        </w:rPr>
        <w:t xml:space="preserve"> </w:t>
      </w:r>
      <w:r>
        <w:t>и наоборот.</w:t>
      </w:r>
    </w:p>
    <w:p w:rsidR="00380890" w:rsidRDefault="00436D53">
      <w:pPr>
        <w:pStyle w:val="a3"/>
        <w:spacing w:line="242" w:lineRule="auto"/>
        <w:ind w:right="153"/>
        <w:jc w:val="left"/>
      </w:pPr>
      <w:r>
        <w:t>Выявлять недостаточность и избыточность информации, данных, необходимых для решения учебной</w:t>
      </w:r>
      <w:r>
        <w:rPr>
          <w:spacing w:val="-57"/>
        </w:rPr>
        <w:t xml:space="preserve"> </w:t>
      </w:r>
      <w:r>
        <w:t>или</w:t>
      </w:r>
      <w:r>
        <w:rPr>
          <w:spacing w:val="2"/>
        </w:rPr>
        <w:t xml:space="preserve"> </w:t>
      </w:r>
      <w:r>
        <w:t>практической</w:t>
      </w:r>
      <w:r>
        <w:rPr>
          <w:spacing w:val="3"/>
        </w:rPr>
        <w:t xml:space="preserve"> </w:t>
      </w:r>
      <w:r>
        <w:t>задачи.</w:t>
      </w:r>
    </w:p>
    <w:p w:rsidR="00380890" w:rsidRDefault="00436D53">
      <w:pPr>
        <w:pStyle w:val="a3"/>
        <w:spacing w:line="242" w:lineRule="auto"/>
        <w:jc w:val="left"/>
      </w:pPr>
      <w:r>
        <w:t>Распознавать</w:t>
      </w:r>
      <w:r>
        <w:rPr>
          <w:spacing w:val="25"/>
        </w:rPr>
        <w:t xml:space="preserve"> </w:t>
      </w:r>
      <w:r>
        <w:t>неверную</w:t>
      </w:r>
      <w:r>
        <w:rPr>
          <w:spacing w:val="22"/>
        </w:rPr>
        <w:t xml:space="preserve"> </w:t>
      </w:r>
      <w:r>
        <w:t>информацию,</w:t>
      </w:r>
      <w:r>
        <w:rPr>
          <w:spacing w:val="26"/>
        </w:rPr>
        <w:t xml:space="preserve"> </w:t>
      </w:r>
      <w:r>
        <w:t>данные,</w:t>
      </w:r>
      <w:r>
        <w:rPr>
          <w:spacing w:val="27"/>
        </w:rPr>
        <w:t xml:space="preserve"> </w:t>
      </w:r>
      <w:r>
        <w:t>утверждения;</w:t>
      </w:r>
      <w:r>
        <w:rPr>
          <w:spacing w:val="24"/>
        </w:rPr>
        <w:t xml:space="preserve"> </w:t>
      </w:r>
      <w:r>
        <w:t>устанавливать</w:t>
      </w:r>
      <w:r>
        <w:rPr>
          <w:spacing w:val="25"/>
        </w:rPr>
        <w:t xml:space="preserve"> </w:t>
      </w:r>
      <w:r>
        <w:t>противоречия</w:t>
      </w:r>
      <w:r>
        <w:rPr>
          <w:spacing w:val="24"/>
        </w:rPr>
        <w:t xml:space="preserve"> </w:t>
      </w:r>
      <w:r>
        <w:t>в</w:t>
      </w:r>
      <w:r>
        <w:rPr>
          <w:spacing w:val="17"/>
        </w:rPr>
        <w:t xml:space="preserve"> </w:t>
      </w:r>
      <w:r>
        <w:t>фактах,</w:t>
      </w:r>
      <w:r>
        <w:rPr>
          <w:spacing w:val="-57"/>
        </w:rPr>
        <w:t xml:space="preserve"> </w:t>
      </w:r>
      <w:r>
        <w:t>данных.</w:t>
      </w:r>
    </w:p>
    <w:p w:rsidR="00380890" w:rsidRDefault="00436D53">
      <w:pPr>
        <w:pStyle w:val="a3"/>
        <w:spacing w:line="271" w:lineRule="exact"/>
        <w:jc w:val="left"/>
      </w:pPr>
      <w:r>
        <w:t>Находить</w:t>
      </w:r>
      <w:r>
        <w:rPr>
          <w:spacing w:val="-2"/>
        </w:rPr>
        <w:t xml:space="preserve"> </w:t>
      </w:r>
      <w:r>
        <w:t>ошибки</w:t>
      </w:r>
      <w:r>
        <w:rPr>
          <w:spacing w:val="-5"/>
        </w:rPr>
        <w:t xml:space="preserve"> </w:t>
      </w:r>
      <w:r>
        <w:t>в</w:t>
      </w:r>
      <w:r>
        <w:rPr>
          <w:spacing w:val="-2"/>
        </w:rPr>
        <w:t xml:space="preserve"> </w:t>
      </w:r>
      <w:r>
        <w:t>неверных</w:t>
      </w:r>
      <w:r>
        <w:rPr>
          <w:spacing w:val="-2"/>
        </w:rPr>
        <w:t xml:space="preserve"> </w:t>
      </w:r>
      <w:r>
        <w:t>утверждениях</w:t>
      </w:r>
      <w:r>
        <w:rPr>
          <w:spacing w:val="-6"/>
        </w:rPr>
        <w:t xml:space="preserve"> </w:t>
      </w:r>
      <w:r>
        <w:t>и</w:t>
      </w:r>
      <w:r>
        <w:rPr>
          <w:spacing w:val="-1"/>
        </w:rPr>
        <w:t xml:space="preserve"> </w:t>
      </w:r>
      <w:r>
        <w:t>исправлять</w:t>
      </w:r>
      <w:r>
        <w:rPr>
          <w:spacing w:val="-6"/>
        </w:rPr>
        <w:t xml:space="preserve"> </w:t>
      </w:r>
      <w:r>
        <w:t>их.</w:t>
      </w:r>
    </w:p>
    <w:p w:rsidR="00380890" w:rsidRDefault="00436D53">
      <w:pPr>
        <w:pStyle w:val="a3"/>
        <w:spacing w:line="237" w:lineRule="auto"/>
        <w:jc w:val="left"/>
      </w:pPr>
      <w:r>
        <w:t>Оценивать</w:t>
      </w:r>
      <w:r>
        <w:rPr>
          <w:spacing w:val="2"/>
        </w:rPr>
        <w:t xml:space="preserve"> </w:t>
      </w:r>
      <w:r>
        <w:t>надежность</w:t>
      </w:r>
      <w:r>
        <w:rPr>
          <w:spacing w:val="2"/>
        </w:rPr>
        <w:t xml:space="preserve"> </w:t>
      </w:r>
      <w:r>
        <w:t>информации</w:t>
      </w:r>
      <w:r>
        <w:rPr>
          <w:spacing w:val="2"/>
        </w:rPr>
        <w:t xml:space="preserve"> </w:t>
      </w:r>
      <w:r>
        <w:t>по</w:t>
      </w:r>
      <w:r>
        <w:rPr>
          <w:spacing w:val="6"/>
        </w:rPr>
        <w:t xml:space="preserve"> </w:t>
      </w:r>
      <w:r>
        <w:t>критериям,</w:t>
      </w:r>
      <w:r>
        <w:rPr>
          <w:spacing w:val="-1"/>
        </w:rPr>
        <w:t xml:space="preserve"> </w:t>
      </w:r>
      <w:r>
        <w:t>предложенным</w:t>
      </w:r>
      <w:r>
        <w:rPr>
          <w:spacing w:val="3"/>
        </w:rPr>
        <w:t xml:space="preserve"> </w:t>
      </w:r>
      <w:r>
        <w:t>учителем</w:t>
      </w:r>
      <w:r>
        <w:rPr>
          <w:spacing w:val="3"/>
        </w:rPr>
        <w:t xml:space="preserve"> </w:t>
      </w:r>
      <w:r>
        <w:t>или</w:t>
      </w:r>
      <w:r>
        <w:rPr>
          <w:spacing w:val="3"/>
        </w:rPr>
        <w:t xml:space="preserve"> </w:t>
      </w:r>
      <w:r>
        <w:t>сформулированным</w:t>
      </w:r>
      <w:r>
        <w:rPr>
          <w:spacing w:val="-57"/>
        </w:rPr>
        <w:t xml:space="preserve"> </w:t>
      </w:r>
      <w:r>
        <w:t>самостоятельно.</w:t>
      </w:r>
    </w:p>
    <w:p w:rsidR="00380890" w:rsidRDefault="00436D53">
      <w:pPr>
        <w:pStyle w:val="a3"/>
        <w:spacing w:before="1" w:line="275" w:lineRule="exact"/>
        <w:jc w:val="left"/>
      </w:pPr>
      <w:r>
        <w:t>Формирование</w:t>
      </w:r>
      <w:r>
        <w:rPr>
          <w:spacing w:val="-6"/>
        </w:rPr>
        <w:t xml:space="preserve"> </w:t>
      </w:r>
      <w:r>
        <w:t>универсальных</w:t>
      </w:r>
      <w:r>
        <w:rPr>
          <w:spacing w:val="-4"/>
        </w:rPr>
        <w:t xml:space="preserve"> </w:t>
      </w:r>
      <w:r>
        <w:t>учебных</w:t>
      </w:r>
      <w:r>
        <w:rPr>
          <w:spacing w:val="-9"/>
        </w:rPr>
        <w:t xml:space="preserve"> </w:t>
      </w:r>
      <w:r>
        <w:t>коммуникативных</w:t>
      </w:r>
      <w:r>
        <w:rPr>
          <w:spacing w:val="-8"/>
        </w:rPr>
        <w:t xml:space="preserve"> </w:t>
      </w:r>
      <w:r>
        <w:t>действий.</w:t>
      </w:r>
    </w:p>
    <w:p w:rsidR="00380890" w:rsidRDefault="00436D53">
      <w:pPr>
        <w:pStyle w:val="a3"/>
        <w:tabs>
          <w:tab w:val="left" w:pos="3231"/>
          <w:tab w:val="left" w:pos="6019"/>
          <w:tab w:val="left" w:pos="9037"/>
        </w:tabs>
        <w:ind w:right="151"/>
      </w:pPr>
      <w:r>
        <w:t>Выстраивать</w:t>
      </w:r>
      <w:r>
        <w:rPr>
          <w:spacing w:val="1"/>
        </w:rPr>
        <w:t xml:space="preserve"> </w:t>
      </w:r>
      <w:r>
        <w:t>и</w:t>
      </w:r>
      <w:r>
        <w:rPr>
          <w:spacing w:val="1"/>
        </w:rPr>
        <w:t xml:space="preserve"> </w:t>
      </w:r>
      <w:r>
        <w:t>представлять</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логику</w:t>
      </w:r>
      <w:r>
        <w:rPr>
          <w:spacing w:val="1"/>
        </w:rPr>
        <w:t xml:space="preserve"> </w:t>
      </w:r>
      <w:r>
        <w:t>решения</w:t>
      </w:r>
      <w:r>
        <w:rPr>
          <w:spacing w:val="1"/>
        </w:rPr>
        <w:t xml:space="preserve"> </w:t>
      </w:r>
      <w:r>
        <w:t>задачи,</w:t>
      </w:r>
      <w:r>
        <w:rPr>
          <w:spacing w:val="1"/>
        </w:rPr>
        <w:t xml:space="preserve"> </w:t>
      </w:r>
      <w:r>
        <w:t>доказательства,</w:t>
      </w:r>
      <w:r>
        <w:rPr>
          <w:spacing w:val="1"/>
        </w:rPr>
        <w:t xml:space="preserve"> </w:t>
      </w:r>
      <w:r>
        <w:t>исследования,</w:t>
      </w:r>
      <w:r>
        <w:tab/>
        <w:t>подкрепляя</w:t>
      </w:r>
      <w:r>
        <w:tab/>
        <w:t>пояснениями,</w:t>
      </w:r>
      <w:r>
        <w:tab/>
        <w:t>обоснованиями</w:t>
      </w:r>
      <w:r>
        <w:rPr>
          <w:spacing w:val="-58"/>
        </w:rPr>
        <w:t xml:space="preserve"> </w:t>
      </w:r>
      <w:r>
        <w:t>в</w:t>
      </w:r>
      <w:r>
        <w:rPr>
          <w:spacing w:val="2"/>
        </w:rPr>
        <w:t xml:space="preserve"> </w:t>
      </w:r>
      <w:r>
        <w:t>текстовом</w:t>
      </w:r>
      <w:r>
        <w:rPr>
          <w:spacing w:val="-1"/>
        </w:rPr>
        <w:t xml:space="preserve"> </w:t>
      </w:r>
      <w:r>
        <w:t>и</w:t>
      </w:r>
      <w:r>
        <w:rPr>
          <w:spacing w:val="-2"/>
        </w:rPr>
        <w:t xml:space="preserve"> </w:t>
      </w:r>
      <w:r>
        <w:t>графическом</w:t>
      </w:r>
      <w:r>
        <w:rPr>
          <w:spacing w:val="-1"/>
        </w:rPr>
        <w:t xml:space="preserve"> </w:t>
      </w:r>
      <w:r>
        <w:t>виде.</w:t>
      </w:r>
    </w:p>
    <w:p w:rsidR="00380890" w:rsidRDefault="00436D53">
      <w:pPr>
        <w:pStyle w:val="a3"/>
        <w:spacing w:before="2"/>
        <w:ind w:right="158"/>
      </w:pPr>
      <w:r>
        <w:t>Владеть</w:t>
      </w:r>
      <w:r>
        <w:rPr>
          <w:spacing w:val="1"/>
        </w:rPr>
        <w:t xml:space="preserve"> </w:t>
      </w:r>
      <w:r>
        <w:t>базовыми</w:t>
      </w:r>
      <w:r>
        <w:rPr>
          <w:spacing w:val="1"/>
        </w:rPr>
        <w:t xml:space="preserve"> </w:t>
      </w:r>
      <w:r>
        <w:t>нормами</w:t>
      </w:r>
      <w:r>
        <w:rPr>
          <w:spacing w:val="1"/>
        </w:rPr>
        <w:t xml:space="preserve"> </w:t>
      </w:r>
      <w:r>
        <w:t>информационной</w:t>
      </w:r>
      <w:r>
        <w:rPr>
          <w:spacing w:val="1"/>
        </w:rPr>
        <w:t xml:space="preserve"> </w:t>
      </w:r>
      <w:r>
        <w:t>этики</w:t>
      </w:r>
      <w:r>
        <w:rPr>
          <w:spacing w:val="1"/>
        </w:rPr>
        <w:t xml:space="preserve"> </w:t>
      </w:r>
      <w:r>
        <w:t>и</w:t>
      </w:r>
      <w:r>
        <w:rPr>
          <w:spacing w:val="1"/>
        </w:rPr>
        <w:t xml:space="preserve"> </w:t>
      </w:r>
      <w:r>
        <w:t>права,</w:t>
      </w:r>
      <w:r>
        <w:rPr>
          <w:spacing w:val="1"/>
        </w:rPr>
        <w:t xml:space="preserve"> </w:t>
      </w:r>
      <w:r>
        <w:t>основами</w:t>
      </w:r>
      <w:r>
        <w:rPr>
          <w:spacing w:val="1"/>
        </w:rPr>
        <w:t xml:space="preserve"> </w:t>
      </w:r>
      <w:r>
        <w:t>информационной</w:t>
      </w:r>
      <w:r>
        <w:rPr>
          <w:spacing w:val="1"/>
        </w:rPr>
        <w:t xml:space="preserve"> </w:t>
      </w:r>
      <w:r>
        <w:t>безопасности,</w:t>
      </w:r>
      <w:r>
        <w:rPr>
          <w:spacing w:val="1"/>
        </w:rPr>
        <w:t xml:space="preserve"> </w:t>
      </w:r>
      <w:r>
        <w:t>определяющими</w:t>
      </w:r>
      <w:r>
        <w:rPr>
          <w:spacing w:val="1"/>
        </w:rPr>
        <w:t xml:space="preserve"> </w:t>
      </w:r>
      <w:r>
        <w:t>правила</w:t>
      </w:r>
      <w:r>
        <w:rPr>
          <w:spacing w:val="1"/>
        </w:rPr>
        <w:t xml:space="preserve"> </w:t>
      </w:r>
      <w:r>
        <w:t>общественного</w:t>
      </w:r>
      <w:r>
        <w:rPr>
          <w:spacing w:val="1"/>
        </w:rPr>
        <w:t xml:space="preserve"> </w:t>
      </w:r>
      <w:r>
        <w:t>поведения,</w:t>
      </w:r>
      <w:r>
        <w:rPr>
          <w:spacing w:val="1"/>
        </w:rPr>
        <w:t xml:space="preserve"> </w:t>
      </w:r>
      <w:r>
        <w:t>формы</w:t>
      </w:r>
      <w:r>
        <w:rPr>
          <w:spacing w:val="1"/>
        </w:rPr>
        <w:t xml:space="preserve"> </w:t>
      </w:r>
      <w:r>
        <w:t>социальной</w:t>
      </w:r>
      <w:r>
        <w:rPr>
          <w:spacing w:val="1"/>
        </w:rPr>
        <w:t xml:space="preserve"> </w:t>
      </w:r>
      <w:r>
        <w:t>жизни</w:t>
      </w:r>
      <w:r>
        <w:rPr>
          <w:spacing w:val="1"/>
        </w:rPr>
        <w:t xml:space="preserve"> </w:t>
      </w:r>
      <w:r>
        <w:t>в</w:t>
      </w:r>
      <w:r>
        <w:rPr>
          <w:spacing w:val="1"/>
        </w:rPr>
        <w:t xml:space="preserve"> </w:t>
      </w:r>
      <w:r>
        <w:t>группах</w:t>
      </w:r>
      <w:r>
        <w:rPr>
          <w:spacing w:val="-4"/>
        </w:rPr>
        <w:t xml:space="preserve"> </w:t>
      </w:r>
      <w:r>
        <w:t>и</w:t>
      </w:r>
      <w:r>
        <w:rPr>
          <w:spacing w:val="3"/>
        </w:rPr>
        <w:t xml:space="preserve"> </w:t>
      </w:r>
      <w:r>
        <w:t>сообществах,</w:t>
      </w:r>
      <w:r>
        <w:rPr>
          <w:spacing w:val="3"/>
        </w:rPr>
        <w:t xml:space="preserve"> </w:t>
      </w:r>
      <w:r>
        <w:t>существующих</w:t>
      </w:r>
      <w:r>
        <w:rPr>
          <w:spacing w:val="-3"/>
        </w:rPr>
        <w:t xml:space="preserve"> </w:t>
      </w:r>
      <w:r>
        <w:t>в</w:t>
      </w:r>
      <w:r>
        <w:rPr>
          <w:spacing w:val="2"/>
        </w:rPr>
        <w:t xml:space="preserve"> </w:t>
      </w:r>
      <w:r>
        <w:t>виртуальном</w:t>
      </w:r>
      <w:r>
        <w:rPr>
          <w:spacing w:val="10"/>
        </w:rPr>
        <w:t xml:space="preserve"> </w:t>
      </w:r>
      <w:r>
        <w:t>пространстве.</w:t>
      </w:r>
    </w:p>
    <w:p w:rsidR="00380890" w:rsidRDefault="00436D53">
      <w:pPr>
        <w:pStyle w:val="a3"/>
        <w:spacing w:line="242" w:lineRule="auto"/>
        <w:ind w:right="164"/>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конкретной</w:t>
      </w:r>
      <w:r>
        <w:rPr>
          <w:spacing w:val="-4"/>
        </w:rPr>
        <w:t xml:space="preserve"> </w:t>
      </w:r>
      <w:r>
        <w:t>проблемы,</w:t>
      </w:r>
      <w:r>
        <w:rPr>
          <w:spacing w:val="3"/>
        </w:rPr>
        <w:t xml:space="preserve"> </w:t>
      </w:r>
      <w:r>
        <w:t>в</w:t>
      </w:r>
      <w:r>
        <w:rPr>
          <w:spacing w:val="-2"/>
        </w:rPr>
        <w:t xml:space="preserve"> </w:t>
      </w:r>
      <w:r>
        <w:t>том</w:t>
      </w:r>
      <w:r>
        <w:rPr>
          <w:spacing w:val="2"/>
        </w:rPr>
        <w:t xml:space="preserve"> </w:t>
      </w:r>
      <w:r>
        <w:t>числе</w:t>
      </w:r>
      <w:r>
        <w:rPr>
          <w:spacing w:val="-5"/>
        </w:rPr>
        <w:t xml:space="preserve"> </w:t>
      </w:r>
      <w:r>
        <w:t>при</w:t>
      </w:r>
      <w:r>
        <w:rPr>
          <w:spacing w:val="2"/>
        </w:rPr>
        <w:t xml:space="preserve"> </w:t>
      </w:r>
      <w:r>
        <w:t>создании</w:t>
      </w:r>
      <w:r>
        <w:rPr>
          <w:spacing w:val="2"/>
        </w:rPr>
        <w:t xml:space="preserve"> </w:t>
      </w:r>
      <w:r>
        <w:t>информационного</w:t>
      </w:r>
      <w:r>
        <w:rPr>
          <w:spacing w:val="5"/>
        </w:rPr>
        <w:t xml:space="preserve"> </w:t>
      </w:r>
      <w:r>
        <w:t>продукта.</w:t>
      </w:r>
    </w:p>
    <w:p w:rsidR="00380890" w:rsidRDefault="00436D53">
      <w:pPr>
        <w:pStyle w:val="a3"/>
        <w:spacing w:line="242" w:lineRule="auto"/>
        <w:ind w:right="173"/>
      </w:pPr>
      <w:r>
        <w:t>Принимать</w:t>
      </w:r>
      <w:r>
        <w:rPr>
          <w:spacing w:val="1"/>
        </w:rPr>
        <w:t xml:space="preserve"> </w:t>
      </w:r>
      <w:r>
        <w:t>цель</w:t>
      </w:r>
      <w:r>
        <w:rPr>
          <w:spacing w:val="1"/>
        </w:rPr>
        <w:t xml:space="preserve"> </w:t>
      </w:r>
      <w:r>
        <w:t>совместной</w:t>
      </w:r>
      <w:r>
        <w:rPr>
          <w:spacing w:val="1"/>
        </w:rPr>
        <w:t xml:space="preserve"> </w:t>
      </w:r>
      <w:r>
        <w:t>информационной</w:t>
      </w:r>
      <w:r>
        <w:rPr>
          <w:spacing w:val="1"/>
        </w:rPr>
        <w:t xml:space="preserve"> </w:t>
      </w:r>
      <w:r>
        <w:t>деятельности</w:t>
      </w:r>
      <w:r>
        <w:rPr>
          <w:spacing w:val="1"/>
        </w:rPr>
        <w:t xml:space="preserve"> </w:t>
      </w:r>
      <w:r>
        <w:t>по</w:t>
      </w:r>
      <w:r>
        <w:rPr>
          <w:spacing w:val="1"/>
        </w:rPr>
        <w:t xml:space="preserve"> </w:t>
      </w:r>
      <w:r>
        <w:t>сбору,</w:t>
      </w:r>
      <w:r>
        <w:rPr>
          <w:spacing w:val="1"/>
        </w:rPr>
        <w:t xml:space="preserve"> </w:t>
      </w:r>
      <w:r>
        <w:t>обработке,</w:t>
      </w:r>
      <w:r>
        <w:rPr>
          <w:spacing w:val="1"/>
        </w:rPr>
        <w:t xml:space="preserve"> </w:t>
      </w:r>
      <w:r>
        <w:t>передаче,</w:t>
      </w:r>
      <w:r>
        <w:rPr>
          <w:spacing w:val="1"/>
        </w:rPr>
        <w:t xml:space="preserve"> </w:t>
      </w:r>
      <w:r>
        <w:t>формализации</w:t>
      </w:r>
      <w:r>
        <w:rPr>
          <w:spacing w:val="-3"/>
        </w:rPr>
        <w:t xml:space="preserve"> </w:t>
      </w:r>
      <w:r>
        <w:t>информации.</w:t>
      </w:r>
    </w:p>
    <w:p w:rsidR="00380890" w:rsidRDefault="00436D53">
      <w:pPr>
        <w:pStyle w:val="a3"/>
        <w:spacing w:line="242" w:lineRule="auto"/>
        <w:ind w:right="172"/>
      </w:pPr>
      <w:r>
        <w:t>Коллективно строить действия по ее достижению: распределять роли, договариваться, обсуждать</w:t>
      </w:r>
      <w:r>
        <w:rPr>
          <w:spacing w:val="1"/>
        </w:rPr>
        <w:t xml:space="preserve"> </w:t>
      </w:r>
      <w:r>
        <w:t>процесс и</w:t>
      </w:r>
      <w:r>
        <w:rPr>
          <w:spacing w:val="3"/>
        </w:rPr>
        <w:t xml:space="preserve"> </w:t>
      </w:r>
      <w:r>
        <w:t>результат</w:t>
      </w:r>
      <w:r>
        <w:rPr>
          <w:spacing w:val="2"/>
        </w:rPr>
        <w:t xml:space="preserve"> </w:t>
      </w:r>
      <w:r>
        <w:t>совместной</w:t>
      </w:r>
      <w:r>
        <w:rPr>
          <w:spacing w:val="3"/>
        </w:rPr>
        <w:t xml:space="preserve"> </w:t>
      </w:r>
      <w:r>
        <w:t>работы.</w:t>
      </w:r>
    </w:p>
    <w:p w:rsidR="00380890" w:rsidRDefault="00436D53">
      <w:pPr>
        <w:pStyle w:val="a3"/>
        <w:tabs>
          <w:tab w:val="left" w:pos="3030"/>
          <w:tab w:val="left" w:pos="5513"/>
          <w:tab w:val="left" w:pos="7154"/>
          <w:tab w:val="left" w:pos="9261"/>
        </w:tabs>
        <w:ind w:right="151"/>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или</w:t>
      </w:r>
      <w:r>
        <w:rPr>
          <w:spacing w:val="1"/>
        </w:rPr>
        <w:t xml:space="preserve"> </w:t>
      </w:r>
      <w:r>
        <w:t>информационным</w:t>
      </w:r>
      <w:r>
        <w:rPr>
          <w:spacing w:val="1"/>
        </w:rPr>
        <w:t xml:space="preserve"> </w:t>
      </w:r>
      <w:r>
        <w:t>продуктом,</w:t>
      </w:r>
      <w:r>
        <w:rPr>
          <w:spacing w:val="1"/>
        </w:rPr>
        <w:t xml:space="preserve"> </w:t>
      </w:r>
      <w:r>
        <w:t>достигая</w:t>
      </w:r>
      <w:r>
        <w:rPr>
          <w:spacing w:val="1"/>
        </w:rPr>
        <w:t xml:space="preserve"> </w:t>
      </w:r>
      <w:r>
        <w:t>качественного</w:t>
      </w:r>
      <w:r>
        <w:tab/>
        <w:t>результата</w:t>
      </w:r>
      <w:r>
        <w:tab/>
        <w:t>по</w:t>
      </w:r>
      <w:r>
        <w:tab/>
        <w:t>своему</w:t>
      </w:r>
      <w:r>
        <w:tab/>
        <w:t>направлению</w:t>
      </w:r>
      <w:r>
        <w:rPr>
          <w:spacing w:val="-58"/>
        </w:rPr>
        <w:t xml:space="preserve"> </w:t>
      </w:r>
      <w:r>
        <w:t>и</w:t>
      </w:r>
      <w:r>
        <w:rPr>
          <w:spacing w:val="2"/>
        </w:rPr>
        <w:t xml:space="preserve"> </w:t>
      </w:r>
      <w:r>
        <w:t>координируя</w:t>
      </w:r>
      <w:r>
        <w:rPr>
          <w:spacing w:val="1"/>
        </w:rPr>
        <w:t xml:space="preserve"> </w:t>
      </w:r>
      <w:r>
        <w:t>свои</w:t>
      </w:r>
      <w:r>
        <w:rPr>
          <w:spacing w:val="3"/>
        </w:rPr>
        <w:t xml:space="preserve"> </w:t>
      </w:r>
      <w:r>
        <w:t>действия</w:t>
      </w:r>
      <w:r>
        <w:rPr>
          <w:spacing w:val="-4"/>
        </w:rPr>
        <w:t xml:space="preserve"> </w:t>
      </w:r>
      <w:r>
        <w:t>с</w:t>
      </w:r>
      <w:r>
        <w:rPr>
          <w:spacing w:val="1"/>
        </w:rPr>
        <w:t xml:space="preserve"> </w:t>
      </w:r>
      <w:r>
        <w:t>другими</w:t>
      </w:r>
      <w:r>
        <w:rPr>
          <w:spacing w:val="2"/>
        </w:rPr>
        <w:t xml:space="preserve"> </w:t>
      </w:r>
      <w:r>
        <w:t>членами</w:t>
      </w:r>
      <w:r>
        <w:rPr>
          <w:spacing w:val="3"/>
        </w:rPr>
        <w:t xml:space="preserve"> </w:t>
      </w:r>
      <w:r>
        <w:t>команды.</w:t>
      </w:r>
    </w:p>
    <w:p w:rsidR="00380890" w:rsidRDefault="00436D53">
      <w:pPr>
        <w:pStyle w:val="a3"/>
        <w:spacing w:line="237" w:lineRule="auto"/>
        <w:ind w:right="170"/>
      </w:pPr>
      <w:r>
        <w:t xml:space="preserve">Оценивать       </w:t>
      </w:r>
      <w:r>
        <w:rPr>
          <w:spacing w:val="1"/>
        </w:rPr>
        <w:t xml:space="preserve"> </w:t>
      </w:r>
      <w:r>
        <w:t>качество         своего        вклада        в        общий        информационный        продукт</w:t>
      </w:r>
      <w:r>
        <w:rPr>
          <w:spacing w:val="1"/>
        </w:rPr>
        <w:t xml:space="preserve"> </w:t>
      </w:r>
      <w:r>
        <w:t>по критериям,</w:t>
      </w:r>
      <w:r>
        <w:rPr>
          <w:spacing w:val="3"/>
        </w:rPr>
        <w:t xml:space="preserve"> </w:t>
      </w:r>
      <w:r>
        <w:t>самостоятельно</w:t>
      </w:r>
      <w:r>
        <w:rPr>
          <w:spacing w:val="5"/>
        </w:rPr>
        <w:t xml:space="preserve"> </w:t>
      </w:r>
      <w:r>
        <w:t>сформулированным</w:t>
      </w:r>
      <w:r>
        <w:rPr>
          <w:spacing w:val="-2"/>
        </w:rPr>
        <w:t xml:space="preserve"> </w:t>
      </w:r>
      <w:r>
        <w:t>участниками</w:t>
      </w:r>
      <w:r>
        <w:rPr>
          <w:spacing w:val="2"/>
        </w:rPr>
        <w:t xml:space="preserve"> </w:t>
      </w:r>
      <w:r>
        <w:t>взаимодействия.</w:t>
      </w:r>
    </w:p>
    <w:p w:rsidR="00380890" w:rsidRDefault="00436D53">
      <w:pPr>
        <w:pStyle w:val="a3"/>
        <w:spacing w:line="237" w:lineRule="auto"/>
        <w:ind w:right="3959"/>
        <w:jc w:val="left"/>
      </w:pPr>
      <w:r>
        <w:t>Формирование универсальных учебных регулятивных действий.</w:t>
      </w:r>
      <w:r>
        <w:rPr>
          <w:spacing w:val="-57"/>
        </w:rPr>
        <w:t xml:space="preserve"> </w:t>
      </w:r>
      <w:r>
        <w:t>Удерживать</w:t>
      </w:r>
      <w:r>
        <w:rPr>
          <w:spacing w:val="2"/>
        </w:rPr>
        <w:t xml:space="preserve"> </w:t>
      </w:r>
      <w:r>
        <w:t>цель</w:t>
      </w:r>
      <w:r>
        <w:rPr>
          <w:spacing w:val="-2"/>
        </w:rPr>
        <w:t xml:space="preserve"> </w:t>
      </w:r>
      <w:r>
        <w:t>деятельности.</w:t>
      </w:r>
    </w:p>
    <w:p w:rsidR="00380890" w:rsidRDefault="00436D53">
      <w:pPr>
        <w:pStyle w:val="a3"/>
        <w:jc w:val="left"/>
      </w:pPr>
      <w:r>
        <w:t>Планировать выполнение учебной задачи, выбирать и аргументировать способ деятельности.</w:t>
      </w:r>
      <w:r>
        <w:rPr>
          <w:spacing w:val="1"/>
        </w:rPr>
        <w:t xml:space="preserve"> </w:t>
      </w:r>
      <w:r>
        <w:t>Корректировать</w:t>
      </w:r>
      <w:r>
        <w:rPr>
          <w:spacing w:val="1"/>
        </w:rPr>
        <w:t xml:space="preserve"> </w:t>
      </w:r>
      <w:r>
        <w:t>деятельность</w:t>
      </w:r>
      <w:r>
        <w:rPr>
          <w:spacing w:val="1"/>
        </w:rPr>
        <w:t xml:space="preserve"> </w:t>
      </w:r>
      <w:r>
        <w:t>с</w:t>
      </w:r>
      <w:r>
        <w:rPr>
          <w:spacing w:val="1"/>
        </w:rPr>
        <w:t xml:space="preserve"> </w:t>
      </w:r>
      <w:r>
        <w:t>учетом</w:t>
      </w:r>
      <w:r>
        <w:rPr>
          <w:spacing w:val="1"/>
        </w:rPr>
        <w:t xml:space="preserve"> </w:t>
      </w:r>
      <w:r>
        <w:t>возникших</w:t>
      </w:r>
      <w:r>
        <w:rPr>
          <w:spacing w:val="1"/>
        </w:rPr>
        <w:t xml:space="preserve"> </w:t>
      </w:r>
      <w:r>
        <w:t>трудностей,</w:t>
      </w:r>
      <w:r>
        <w:rPr>
          <w:spacing w:val="1"/>
        </w:rPr>
        <w:t xml:space="preserve"> </w:t>
      </w:r>
      <w:r>
        <w:t>ошибок,</w:t>
      </w:r>
      <w:r>
        <w:rPr>
          <w:spacing w:val="1"/>
        </w:rPr>
        <w:t xml:space="preserve"> </w:t>
      </w:r>
      <w:r>
        <w:t>новых</w:t>
      </w:r>
      <w:r>
        <w:rPr>
          <w:spacing w:val="1"/>
        </w:rPr>
        <w:t xml:space="preserve"> </w:t>
      </w:r>
      <w:r>
        <w:t>данных</w:t>
      </w:r>
      <w:r>
        <w:rPr>
          <w:spacing w:val="1"/>
        </w:rPr>
        <w:t xml:space="preserve"> </w:t>
      </w:r>
      <w:r>
        <w:t>или</w:t>
      </w:r>
      <w:r>
        <w:rPr>
          <w:spacing w:val="-57"/>
        </w:rPr>
        <w:t xml:space="preserve"> </w:t>
      </w:r>
      <w:r>
        <w:t>информации.</w:t>
      </w:r>
    </w:p>
    <w:p w:rsidR="00380890" w:rsidRDefault="00436D53">
      <w:pPr>
        <w:pStyle w:val="a3"/>
        <w:spacing w:line="242" w:lineRule="auto"/>
        <w:jc w:val="left"/>
      </w:pPr>
      <w:r>
        <w:t>Анализировать и оценивать собственную работу: меру собственной самостоятельности, затруднения,</w:t>
      </w:r>
      <w:r>
        <w:rPr>
          <w:spacing w:val="-57"/>
        </w:rPr>
        <w:t xml:space="preserve"> </w:t>
      </w:r>
      <w:r>
        <w:t>дефициты,</w:t>
      </w:r>
      <w:r>
        <w:rPr>
          <w:spacing w:val="-2"/>
        </w:rPr>
        <w:t xml:space="preserve"> </w:t>
      </w:r>
      <w:r>
        <w:t>ошибки</w:t>
      </w:r>
      <w:r>
        <w:rPr>
          <w:spacing w:val="3"/>
        </w:rPr>
        <w:t xml:space="preserve"> </w:t>
      </w:r>
      <w:r>
        <w:t>и</w:t>
      </w:r>
      <w:r>
        <w:rPr>
          <w:spacing w:val="-2"/>
        </w:rPr>
        <w:t xml:space="preserve"> </w:t>
      </w:r>
      <w:r>
        <w:t>другое.</w:t>
      </w:r>
    </w:p>
    <w:p w:rsidR="00380890" w:rsidRDefault="00436D53">
      <w:pPr>
        <w:spacing w:line="271" w:lineRule="exact"/>
        <w:ind w:left="160"/>
        <w:rPr>
          <w:i/>
          <w:sz w:val="24"/>
        </w:rPr>
      </w:pPr>
      <w:r>
        <w:rPr>
          <w:i/>
          <w:sz w:val="24"/>
        </w:rPr>
        <w:t>Естественнонаучные</w:t>
      </w:r>
      <w:r>
        <w:rPr>
          <w:i/>
          <w:spacing w:val="-5"/>
          <w:sz w:val="24"/>
        </w:rPr>
        <w:t xml:space="preserve"> </w:t>
      </w:r>
      <w:r>
        <w:rPr>
          <w:i/>
          <w:sz w:val="24"/>
        </w:rPr>
        <w:t>предметы.</w:t>
      </w:r>
    </w:p>
    <w:p w:rsidR="00380890" w:rsidRDefault="00436D53">
      <w:pPr>
        <w:pStyle w:val="a3"/>
        <w:tabs>
          <w:tab w:val="left" w:pos="2669"/>
          <w:tab w:val="left" w:pos="5212"/>
          <w:tab w:val="left" w:pos="7055"/>
          <w:tab w:val="left" w:pos="9679"/>
        </w:tabs>
        <w:ind w:right="163"/>
        <w:jc w:val="left"/>
      </w:pPr>
      <w:r>
        <w:t>Формирование</w:t>
      </w:r>
      <w:r>
        <w:tab/>
        <w:t>универсальных</w:t>
      </w:r>
      <w:r>
        <w:tab/>
        <w:t>учебных</w:t>
      </w:r>
      <w:r>
        <w:tab/>
        <w:t>познавательных</w:t>
      </w:r>
      <w:r>
        <w:tab/>
        <w:t>действий</w:t>
      </w:r>
      <w:r>
        <w:rPr>
          <w:spacing w:val="-57"/>
        </w:rPr>
        <w:t xml:space="preserve"> </w:t>
      </w:r>
      <w:r>
        <w:t>в</w:t>
      </w:r>
      <w:r>
        <w:rPr>
          <w:spacing w:val="2"/>
        </w:rPr>
        <w:t xml:space="preserve"> </w:t>
      </w:r>
      <w:r>
        <w:t>части</w:t>
      </w:r>
      <w:r>
        <w:rPr>
          <w:spacing w:val="3"/>
        </w:rPr>
        <w:t xml:space="preserve"> </w:t>
      </w:r>
      <w:r>
        <w:t>базовых</w:t>
      </w:r>
      <w:r>
        <w:rPr>
          <w:spacing w:val="-3"/>
        </w:rPr>
        <w:t xml:space="preserve"> </w:t>
      </w:r>
      <w:r>
        <w:t>логических</w:t>
      </w:r>
      <w:r>
        <w:rPr>
          <w:spacing w:val="-3"/>
        </w:rPr>
        <w:t xml:space="preserve"> </w:t>
      </w:r>
      <w:r>
        <w:t>действий.</w:t>
      </w:r>
    </w:p>
    <w:p w:rsidR="00380890" w:rsidRDefault="00436D53">
      <w:pPr>
        <w:pStyle w:val="a3"/>
        <w:tabs>
          <w:tab w:val="left" w:pos="2372"/>
          <w:tab w:val="left" w:pos="3581"/>
          <w:tab w:val="left" w:pos="6158"/>
          <w:tab w:val="left" w:pos="8408"/>
          <w:tab w:val="left" w:pos="9877"/>
        </w:tabs>
        <w:ind w:right="155"/>
      </w:pPr>
      <w:r>
        <w:t>Выдвигать</w:t>
      </w:r>
      <w:r>
        <w:rPr>
          <w:spacing w:val="1"/>
        </w:rPr>
        <w:t xml:space="preserve"> </w:t>
      </w:r>
      <w:r>
        <w:t>гипотезы,</w:t>
      </w:r>
      <w:r>
        <w:rPr>
          <w:spacing w:val="1"/>
        </w:rPr>
        <w:t xml:space="preserve"> </w:t>
      </w:r>
      <w:r>
        <w:t>объясняющие</w:t>
      </w:r>
      <w:r>
        <w:rPr>
          <w:spacing w:val="1"/>
        </w:rPr>
        <w:t xml:space="preserve"> </w:t>
      </w:r>
      <w:r>
        <w:t>простые</w:t>
      </w:r>
      <w:r>
        <w:rPr>
          <w:spacing w:val="1"/>
        </w:rPr>
        <w:t xml:space="preserve"> </w:t>
      </w:r>
      <w:r>
        <w:t>явления,</w:t>
      </w:r>
      <w:r>
        <w:rPr>
          <w:spacing w:val="1"/>
        </w:rPr>
        <w:t xml:space="preserve"> </w:t>
      </w:r>
      <w:r>
        <w:t>например,</w:t>
      </w:r>
      <w:r>
        <w:rPr>
          <w:spacing w:val="1"/>
        </w:rPr>
        <w:t xml:space="preserve"> </w:t>
      </w:r>
      <w:r>
        <w:t>почему</w:t>
      </w:r>
      <w:r>
        <w:rPr>
          <w:spacing w:val="61"/>
        </w:rPr>
        <w:t xml:space="preserve"> </w:t>
      </w:r>
      <w:r>
        <w:t>останавливается</w:t>
      </w:r>
      <w:r>
        <w:rPr>
          <w:spacing w:val="1"/>
        </w:rPr>
        <w:t xml:space="preserve"> </w:t>
      </w:r>
      <w:r>
        <w:t>движущееся</w:t>
      </w:r>
      <w:r>
        <w:tab/>
        <w:t>по</w:t>
      </w:r>
      <w:r>
        <w:tab/>
        <w:t>горизонтальной</w:t>
      </w:r>
      <w:r>
        <w:tab/>
        <w:t>поверхности</w:t>
      </w:r>
      <w:r>
        <w:tab/>
        <w:t>тело;</w:t>
      </w:r>
      <w:r>
        <w:tab/>
        <w:t>почему</w:t>
      </w:r>
      <w:r>
        <w:rPr>
          <w:spacing w:val="-58"/>
        </w:rPr>
        <w:t xml:space="preserve"> </w:t>
      </w:r>
      <w:r>
        <w:t>в</w:t>
      </w:r>
      <w:r>
        <w:rPr>
          <w:spacing w:val="2"/>
        </w:rPr>
        <w:t xml:space="preserve"> </w:t>
      </w:r>
      <w:r>
        <w:t>жаркую погоду</w:t>
      </w:r>
      <w:r>
        <w:rPr>
          <w:spacing w:val="-8"/>
        </w:rPr>
        <w:t xml:space="preserve"> </w:t>
      </w:r>
      <w:r>
        <w:t>в</w:t>
      </w:r>
      <w:r>
        <w:rPr>
          <w:spacing w:val="2"/>
        </w:rPr>
        <w:t xml:space="preserve"> </w:t>
      </w:r>
      <w:r>
        <w:t>светлой</w:t>
      </w:r>
      <w:r>
        <w:rPr>
          <w:spacing w:val="-7"/>
        </w:rPr>
        <w:t xml:space="preserve"> </w:t>
      </w:r>
      <w:r>
        <w:t>одежде</w:t>
      </w:r>
      <w:r>
        <w:rPr>
          <w:spacing w:val="1"/>
        </w:rPr>
        <w:t xml:space="preserve"> </w:t>
      </w:r>
      <w:r>
        <w:t>прохладнее,</w:t>
      </w:r>
      <w:r>
        <w:rPr>
          <w:spacing w:val="3"/>
        </w:rPr>
        <w:t xml:space="preserve"> </w:t>
      </w:r>
      <w:r>
        <w:t>чем</w:t>
      </w:r>
      <w:r>
        <w:rPr>
          <w:spacing w:val="3"/>
        </w:rPr>
        <w:t xml:space="preserve"> </w:t>
      </w:r>
      <w:r>
        <w:t>в</w:t>
      </w:r>
      <w:r>
        <w:rPr>
          <w:spacing w:val="-1"/>
        </w:rPr>
        <w:t xml:space="preserve"> </w:t>
      </w:r>
      <w:r>
        <w:t>темной.</w:t>
      </w:r>
    </w:p>
    <w:p w:rsidR="00380890" w:rsidRDefault="00436D53">
      <w:pPr>
        <w:pStyle w:val="a3"/>
        <w:spacing w:line="242" w:lineRule="auto"/>
        <w:ind w:right="157"/>
      </w:pPr>
      <w:r>
        <w:t>Строить простейшие модели физических явлений (в виде рисунков или схем), например: падение</w:t>
      </w:r>
      <w:r>
        <w:rPr>
          <w:spacing w:val="1"/>
        </w:rPr>
        <w:t xml:space="preserve"> </w:t>
      </w:r>
      <w:r>
        <w:t>предмета;</w:t>
      </w:r>
      <w:r>
        <w:rPr>
          <w:spacing w:val="-4"/>
        </w:rPr>
        <w:t xml:space="preserve"> </w:t>
      </w:r>
      <w:r>
        <w:t>отражение</w:t>
      </w:r>
      <w:r>
        <w:rPr>
          <w:spacing w:val="1"/>
        </w:rPr>
        <w:t xml:space="preserve"> </w:t>
      </w:r>
      <w:r>
        <w:t>света</w:t>
      </w:r>
      <w:r>
        <w:rPr>
          <w:spacing w:val="-3"/>
        </w:rPr>
        <w:t xml:space="preserve"> </w:t>
      </w:r>
      <w:r>
        <w:t>от</w:t>
      </w:r>
      <w:r>
        <w:rPr>
          <w:spacing w:val="-2"/>
        </w:rPr>
        <w:t xml:space="preserve"> </w:t>
      </w:r>
      <w:r>
        <w:t>зеркальной</w:t>
      </w:r>
      <w:r>
        <w:rPr>
          <w:spacing w:val="-2"/>
        </w:rPr>
        <w:t xml:space="preserve"> </w:t>
      </w:r>
      <w:r>
        <w:t>поверхности.</w:t>
      </w:r>
    </w:p>
    <w:p w:rsidR="00380890" w:rsidRDefault="00380890">
      <w:pPr>
        <w:spacing w:line="242" w:lineRule="auto"/>
        <w:sectPr w:rsidR="00380890">
          <w:headerReference w:type="default" r:id="rId344"/>
          <w:pgSz w:w="11910" w:h="16840"/>
          <w:pgMar w:top="620" w:right="560" w:bottom="280" w:left="560" w:header="0" w:footer="0" w:gutter="0"/>
          <w:cols w:space="720"/>
        </w:sectPr>
      </w:pPr>
    </w:p>
    <w:p w:rsidR="00380890" w:rsidRDefault="00436D53">
      <w:pPr>
        <w:pStyle w:val="a3"/>
        <w:spacing w:before="76" w:line="237" w:lineRule="auto"/>
        <w:jc w:val="left"/>
      </w:pPr>
      <w:r>
        <w:lastRenderedPageBreak/>
        <w:t>Прогнозировать</w:t>
      </w:r>
      <w:r>
        <w:rPr>
          <w:spacing w:val="19"/>
        </w:rPr>
        <w:t xml:space="preserve"> </w:t>
      </w:r>
      <w:r>
        <w:t>свойства</w:t>
      </w:r>
      <w:r>
        <w:rPr>
          <w:spacing w:val="12"/>
        </w:rPr>
        <w:t xml:space="preserve"> </w:t>
      </w:r>
      <w:r>
        <w:t>веществ</w:t>
      </w:r>
      <w:r>
        <w:rPr>
          <w:spacing w:val="16"/>
        </w:rPr>
        <w:t xml:space="preserve"> </w:t>
      </w:r>
      <w:r>
        <w:t>на</w:t>
      </w:r>
      <w:r>
        <w:rPr>
          <w:spacing w:val="12"/>
        </w:rPr>
        <w:t xml:space="preserve"> </w:t>
      </w:r>
      <w:r>
        <w:t>основе</w:t>
      </w:r>
      <w:r>
        <w:rPr>
          <w:spacing w:val="12"/>
        </w:rPr>
        <w:t xml:space="preserve"> </w:t>
      </w:r>
      <w:r>
        <w:t>общих</w:t>
      </w:r>
      <w:r>
        <w:rPr>
          <w:spacing w:val="14"/>
        </w:rPr>
        <w:t xml:space="preserve"> </w:t>
      </w:r>
      <w:r>
        <w:t>химических</w:t>
      </w:r>
      <w:r>
        <w:rPr>
          <w:spacing w:val="13"/>
        </w:rPr>
        <w:t xml:space="preserve"> </w:t>
      </w:r>
      <w:r>
        <w:t>свойств</w:t>
      </w:r>
      <w:r>
        <w:rPr>
          <w:spacing w:val="16"/>
        </w:rPr>
        <w:t xml:space="preserve"> </w:t>
      </w:r>
      <w:r>
        <w:t>изученных</w:t>
      </w:r>
      <w:r>
        <w:rPr>
          <w:spacing w:val="13"/>
        </w:rPr>
        <w:t xml:space="preserve"> </w:t>
      </w:r>
      <w:r>
        <w:t>классов</w:t>
      </w:r>
      <w:r>
        <w:rPr>
          <w:spacing w:val="20"/>
        </w:rPr>
        <w:t xml:space="preserve"> </w:t>
      </w:r>
      <w:r>
        <w:t>(групп)</w:t>
      </w:r>
      <w:r>
        <w:rPr>
          <w:spacing w:val="-57"/>
        </w:rPr>
        <w:t xml:space="preserve"> </w:t>
      </w:r>
      <w:r>
        <w:t>веществ,</w:t>
      </w:r>
      <w:r>
        <w:rPr>
          <w:spacing w:val="-2"/>
        </w:rPr>
        <w:t xml:space="preserve"> </w:t>
      </w:r>
      <w:r>
        <w:t>к которым</w:t>
      </w:r>
      <w:r>
        <w:rPr>
          <w:spacing w:val="-1"/>
        </w:rPr>
        <w:t xml:space="preserve"> </w:t>
      </w:r>
      <w:r>
        <w:t>они</w:t>
      </w:r>
      <w:r>
        <w:rPr>
          <w:spacing w:val="-2"/>
        </w:rPr>
        <w:t xml:space="preserve"> </w:t>
      </w:r>
      <w:r>
        <w:t>относятся.</w:t>
      </w:r>
    </w:p>
    <w:p w:rsidR="00380890" w:rsidRDefault="00436D53">
      <w:pPr>
        <w:pStyle w:val="a3"/>
        <w:spacing w:before="5" w:line="237" w:lineRule="auto"/>
        <w:jc w:val="left"/>
      </w:pPr>
      <w:r>
        <w:t>Объяснять</w:t>
      </w:r>
      <w:r>
        <w:rPr>
          <w:spacing w:val="17"/>
        </w:rPr>
        <w:t xml:space="preserve"> </w:t>
      </w:r>
      <w:r>
        <w:t>общности</w:t>
      </w:r>
      <w:r>
        <w:rPr>
          <w:spacing w:val="17"/>
        </w:rPr>
        <w:t xml:space="preserve"> </w:t>
      </w:r>
      <w:r>
        <w:t>происхождения</w:t>
      </w:r>
      <w:r>
        <w:rPr>
          <w:spacing w:val="15"/>
        </w:rPr>
        <w:t xml:space="preserve"> </w:t>
      </w:r>
      <w:r>
        <w:t>и</w:t>
      </w:r>
      <w:r>
        <w:rPr>
          <w:spacing w:val="12"/>
        </w:rPr>
        <w:t xml:space="preserve"> </w:t>
      </w:r>
      <w:r>
        <w:t>эволюции</w:t>
      </w:r>
      <w:r>
        <w:rPr>
          <w:spacing w:val="16"/>
        </w:rPr>
        <w:t xml:space="preserve"> </w:t>
      </w:r>
      <w:r>
        <w:t>систематических</w:t>
      </w:r>
      <w:r>
        <w:rPr>
          <w:spacing w:val="11"/>
        </w:rPr>
        <w:t xml:space="preserve"> </w:t>
      </w:r>
      <w:r>
        <w:t>групп</w:t>
      </w:r>
      <w:r>
        <w:rPr>
          <w:spacing w:val="16"/>
        </w:rPr>
        <w:t xml:space="preserve"> </w:t>
      </w:r>
      <w:r>
        <w:t>растений</w:t>
      </w:r>
      <w:r>
        <w:rPr>
          <w:spacing w:val="16"/>
        </w:rPr>
        <w:t xml:space="preserve"> </w:t>
      </w:r>
      <w:r>
        <w:t>на</w:t>
      </w:r>
      <w:r>
        <w:rPr>
          <w:spacing w:val="15"/>
        </w:rPr>
        <w:t xml:space="preserve"> </w:t>
      </w:r>
      <w:r>
        <w:t>примере</w:t>
      </w:r>
      <w:r>
        <w:rPr>
          <w:spacing w:val="-57"/>
        </w:rPr>
        <w:t xml:space="preserve"> </w:t>
      </w:r>
      <w:r>
        <w:t>сопоставления</w:t>
      </w:r>
      <w:r>
        <w:rPr>
          <w:spacing w:val="1"/>
        </w:rPr>
        <w:t xml:space="preserve"> </w:t>
      </w:r>
      <w:r>
        <w:t>биологических</w:t>
      </w:r>
      <w:r>
        <w:rPr>
          <w:spacing w:val="-3"/>
        </w:rPr>
        <w:t xml:space="preserve"> </w:t>
      </w:r>
      <w:r>
        <w:t>растительных</w:t>
      </w:r>
      <w:r>
        <w:rPr>
          <w:spacing w:val="-3"/>
        </w:rPr>
        <w:t xml:space="preserve"> </w:t>
      </w:r>
      <w:r>
        <w:t>объектов.</w:t>
      </w:r>
    </w:p>
    <w:p w:rsidR="00380890" w:rsidRDefault="00436D53">
      <w:pPr>
        <w:pStyle w:val="a3"/>
        <w:tabs>
          <w:tab w:val="left" w:pos="2669"/>
          <w:tab w:val="left" w:pos="5212"/>
          <w:tab w:val="left" w:pos="7055"/>
          <w:tab w:val="left" w:pos="9679"/>
        </w:tabs>
        <w:spacing w:before="6" w:line="237" w:lineRule="auto"/>
        <w:ind w:right="163"/>
        <w:jc w:val="left"/>
      </w:pPr>
      <w:r>
        <w:t>Формирование</w:t>
      </w:r>
      <w:r>
        <w:tab/>
        <w:t>универсальных</w:t>
      </w:r>
      <w:r>
        <w:tab/>
        <w:t>учебных</w:t>
      </w:r>
      <w:r>
        <w:tab/>
        <w:t>познавательных</w:t>
      </w:r>
      <w:r>
        <w:tab/>
        <w:t>действий</w:t>
      </w:r>
      <w:r>
        <w:rPr>
          <w:spacing w:val="-57"/>
        </w:rPr>
        <w:t xml:space="preserve"> </w:t>
      </w:r>
      <w:r>
        <w:t>в</w:t>
      </w:r>
      <w:r>
        <w:rPr>
          <w:spacing w:val="2"/>
        </w:rPr>
        <w:t xml:space="preserve"> </w:t>
      </w:r>
      <w:r>
        <w:t>части</w:t>
      </w:r>
      <w:r>
        <w:rPr>
          <w:spacing w:val="3"/>
        </w:rPr>
        <w:t xml:space="preserve"> </w:t>
      </w:r>
      <w:r>
        <w:t>базовых</w:t>
      </w:r>
      <w:r>
        <w:rPr>
          <w:spacing w:val="-3"/>
        </w:rPr>
        <w:t xml:space="preserve"> </w:t>
      </w:r>
      <w:r>
        <w:t>исследовательских</w:t>
      </w:r>
      <w:r>
        <w:rPr>
          <w:spacing w:val="-3"/>
        </w:rPr>
        <w:t xml:space="preserve"> </w:t>
      </w:r>
      <w:r>
        <w:t>действий.</w:t>
      </w:r>
    </w:p>
    <w:p w:rsidR="00380890" w:rsidRDefault="00436D53">
      <w:pPr>
        <w:pStyle w:val="a3"/>
        <w:spacing w:before="6" w:line="237" w:lineRule="auto"/>
        <w:ind w:right="1907"/>
        <w:jc w:val="left"/>
      </w:pPr>
      <w:r>
        <w:t>Исследование</w:t>
      </w:r>
      <w:r>
        <w:rPr>
          <w:spacing w:val="-4"/>
        </w:rPr>
        <w:t xml:space="preserve"> </w:t>
      </w:r>
      <w:r>
        <w:t>явления</w:t>
      </w:r>
      <w:r>
        <w:rPr>
          <w:spacing w:val="-2"/>
        </w:rPr>
        <w:t xml:space="preserve"> </w:t>
      </w:r>
      <w:r>
        <w:t>теплообмена</w:t>
      </w:r>
      <w:r>
        <w:rPr>
          <w:spacing w:val="-8"/>
        </w:rPr>
        <w:t xml:space="preserve"> </w:t>
      </w:r>
      <w:r>
        <w:t>при</w:t>
      </w:r>
      <w:r>
        <w:rPr>
          <w:spacing w:val="-6"/>
        </w:rPr>
        <w:t xml:space="preserve"> </w:t>
      </w:r>
      <w:r>
        <w:t>смешивании</w:t>
      </w:r>
      <w:r>
        <w:rPr>
          <w:spacing w:val="-1"/>
        </w:rPr>
        <w:t xml:space="preserve"> </w:t>
      </w:r>
      <w:r>
        <w:t>холодной</w:t>
      </w:r>
      <w:r>
        <w:rPr>
          <w:spacing w:val="-1"/>
        </w:rPr>
        <w:t xml:space="preserve"> </w:t>
      </w:r>
      <w:r>
        <w:t>и</w:t>
      </w:r>
      <w:r>
        <w:rPr>
          <w:spacing w:val="-6"/>
        </w:rPr>
        <w:t xml:space="preserve"> </w:t>
      </w:r>
      <w:r>
        <w:t>горячей</w:t>
      </w:r>
      <w:r>
        <w:rPr>
          <w:spacing w:val="-6"/>
        </w:rPr>
        <w:t xml:space="preserve"> </w:t>
      </w:r>
      <w:r>
        <w:t>воды.</w:t>
      </w:r>
      <w:r>
        <w:rPr>
          <w:spacing w:val="-57"/>
        </w:rPr>
        <w:t xml:space="preserve"> </w:t>
      </w:r>
      <w:r>
        <w:t>Исследование процесса испарения</w:t>
      </w:r>
      <w:r>
        <w:rPr>
          <w:spacing w:val="2"/>
        </w:rPr>
        <w:t xml:space="preserve"> </w:t>
      </w:r>
      <w:r>
        <w:t>различных</w:t>
      </w:r>
      <w:r>
        <w:rPr>
          <w:spacing w:val="-9"/>
        </w:rPr>
        <w:t xml:space="preserve"> </w:t>
      </w:r>
      <w:r>
        <w:t>жидкостей.</w:t>
      </w:r>
    </w:p>
    <w:p w:rsidR="00380890" w:rsidRDefault="00436D53">
      <w:pPr>
        <w:pStyle w:val="a3"/>
        <w:tabs>
          <w:tab w:val="left" w:pos="5310"/>
          <w:tab w:val="left" w:pos="9770"/>
        </w:tabs>
        <w:spacing w:before="4"/>
        <w:ind w:right="154"/>
      </w:pPr>
      <w:r>
        <w:t>Планирование и осуществление на практике химических экспериментов, проведение наблюдений,</w:t>
      </w:r>
      <w:r>
        <w:rPr>
          <w:spacing w:val="1"/>
        </w:rPr>
        <w:t xml:space="preserve"> </w:t>
      </w:r>
      <w:r>
        <w:t>получение</w:t>
      </w:r>
      <w:r>
        <w:rPr>
          <w:spacing w:val="1"/>
        </w:rPr>
        <w:t xml:space="preserve"> </w:t>
      </w:r>
      <w:r>
        <w:t>выводов</w:t>
      </w:r>
      <w:r>
        <w:rPr>
          <w:spacing w:val="1"/>
        </w:rPr>
        <w:t xml:space="preserve"> </w:t>
      </w:r>
      <w:r>
        <w:t>по</w:t>
      </w:r>
      <w:r>
        <w:rPr>
          <w:spacing w:val="1"/>
        </w:rPr>
        <w:t xml:space="preserve"> </w:t>
      </w:r>
      <w:r>
        <w:t>результатам</w:t>
      </w:r>
      <w:r>
        <w:rPr>
          <w:spacing w:val="1"/>
        </w:rPr>
        <w:t xml:space="preserve"> </w:t>
      </w:r>
      <w:r>
        <w:t>эксперимента:</w:t>
      </w:r>
      <w:r>
        <w:rPr>
          <w:spacing w:val="1"/>
        </w:rPr>
        <w:t xml:space="preserve"> </w:t>
      </w:r>
      <w:r>
        <w:t>обнаружение</w:t>
      </w:r>
      <w:r>
        <w:rPr>
          <w:spacing w:val="1"/>
        </w:rPr>
        <w:t xml:space="preserve"> </w:t>
      </w:r>
      <w:r>
        <w:t>сульфат-ионов,</w:t>
      </w:r>
      <w:r>
        <w:rPr>
          <w:spacing w:val="1"/>
        </w:rPr>
        <w:t xml:space="preserve"> </w:t>
      </w:r>
      <w:r>
        <w:t>взаимодействие</w:t>
      </w:r>
      <w:r>
        <w:rPr>
          <w:spacing w:val="1"/>
        </w:rPr>
        <w:t xml:space="preserve"> </w:t>
      </w:r>
      <w:r>
        <w:t>разбавленной</w:t>
      </w:r>
      <w:r>
        <w:tab/>
        <w:t>серной</w:t>
      </w:r>
      <w:r>
        <w:tab/>
      </w:r>
      <w:r>
        <w:rPr>
          <w:spacing w:val="-1"/>
        </w:rPr>
        <w:t>кислоты</w:t>
      </w:r>
      <w:r>
        <w:rPr>
          <w:spacing w:val="-58"/>
        </w:rPr>
        <w:t xml:space="preserve"> </w:t>
      </w:r>
      <w:r>
        <w:t>с цинком.</w:t>
      </w:r>
    </w:p>
    <w:p w:rsidR="00380890" w:rsidRDefault="00436D53">
      <w:pPr>
        <w:pStyle w:val="a3"/>
        <w:tabs>
          <w:tab w:val="left" w:pos="2669"/>
          <w:tab w:val="left" w:pos="5212"/>
          <w:tab w:val="left" w:pos="7055"/>
          <w:tab w:val="left" w:pos="9679"/>
        </w:tabs>
        <w:spacing w:before="2" w:line="237" w:lineRule="auto"/>
        <w:ind w:right="163"/>
      </w:pPr>
      <w:r>
        <w:t>Формирование</w:t>
      </w:r>
      <w:r>
        <w:tab/>
        <w:t>универсальных</w:t>
      </w:r>
      <w:r>
        <w:tab/>
        <w:t>учебных</w:t>
      </w:r>
      <w:r>
        <w:tab/>
        <w:t>познавательных</w:t>
      </w:r>
      <w:r>
        <w:tab/>
        <w:t>действий</w:t>
      </w:r>
      <w:r>
        <w:rPr>
          <w:spacing w:val="-58"/>
        </w:rPr>
        <w:t xml:space="preserve"> </w:t>
      </w:r>
      <w:r>
        <w:t>в</w:t>
      </w:r>
      <w:r>
        <w:rPr>
          <w:spacing w:val="2"/>
        </w:rPr>
        <w:t xml:space="preserve"> </w:t>
      </w:r>
      <w:r>
        <w:t>части</w:t>
      </w:r>
      <w:r>
        <w:rPr>
          <w:spacing w:val="3"/>
        </w:rPr>
        <w:t xml:space="preserve"> </w:t>
      </w:r>
      <w:r>
        <w:t>работы с</w:t>
      </w:r>
      <w:r>
        <w:rPr>
          <w:spacing w:val="1"/>
        </w:rPr>
        <w:t xml:space="preserve"> </w:t>
      </w:r>
      <w:r>
        <w:t>информацией.</w:t>
      </w:r>
    </w:p>
    <w:p w:rsidR="00380890" w:rsidRDefault="00436D53">
      <w:pPr>
        <w:pStyle w:val="a3"/>
        <w:tabs>
          <w:tab w:val="left" w:pos="2367"/>
          <w:tab w:val="left" w:pos="4506"/>
          <w:tab w:val="left" w:pos="5759"/>
          <w:tab w:val="left" w:pos="7831"/>
          <w:tab w:val="left" w:pos="10067"/>
        </w:tabs>
        <w:spacing w:before="6" w:line="237" w:lineRule="auto"/>
        <w:ind w:right="167"/>
      </w:pPr>
      <w:r>
        <w:t>Анализировать</w:t>
      </w:r>
      <w:r>
        <w:tab/>
        <w:t>оригинальный</w:t>
      </w:r>
      <w:r>
        <w:tab/>
        <w:t>текст,</w:t>
      </w:r>
      <w:r>
        <w:tab/>
        <w:t>посвященный</w:t>
      </w:r>
      <w:r>
        <w:tab/>
        <w:t>использованию</w:t>
      </w:r>
      <w:r>
        <w:tab/>
      </w:r>
      <w:r>
        <w:rPr>
          <w:spacing w:val="-1"/>
        </w:rPr>
        <w:t>звука</w:t>
      </w:r>
      <w:r>
        <w:rPr>
          <w:spacing w:val="-58"/>
        </w:rPr>
        <w:t xml:space="preserve"> </w:t>
      </w:r>
      <w:r>
        <w:t>(или</w:t>
      </w:r>
      <w:r>
        <w:rPr>
          <w:spacing w:val="1"/>
        </w:rPr>
        <w:t xml:space="preserve"> </w:t>
      </w:r>
      <w:r>
        <w:t>ультразвука)</w:t>
      </w:r>
      <w:r>
        <w:rPr>
          <w:spacing w:val="2"/>
        </w:rPr>
        <w:t xml:space="preserve"> </w:t>
      </w:r>
      <w:r>
        <w:t>в</w:t>
      </w:r>
      <w:r>
        <w:rPr>
          <w:spacing w:val="2"/>
        </w:rPr>
        <w:t xml:space="preserve"> </w:t>
      </w:r>
      <w:r>
        <w:t>технике (эхолокация,</w:t>
      </w:r>
      <w:r>
        <w:rPr>
          <w:spacing w:val="3"/>
        </w:rPr>
        <w:t xml:space="preserve"> </w:t>
      </w:r>
      <w:r>
        <w:t>ультразвук</w:t>
      </w:r>
      <w:r>
        <w:rPr>
          <w:spacing w:val="-1"/>
        </w:rPr>
        <w:t xml:space="preserve"> </w:t>
      </w:r>
      <w:r>
        <w:t>в</w:t>
      </w:r>
      <w:r>
        <w:rPr>
          <w:spacing w:val="2"/>
        </w:rPr>
        <w:t xml:space="preserve"> </w:t>
      </w:r>
      <w:r>
        <w:t>медицине</w:t>
      </w:r>
      <w:r>
        <w:rPr>
          <w:spacing w:val="-5"/>
        </w:rPr>
        <w:t xml:space="preserve"> </w:t>
      </w:r>
      <w:r>
        <w:t>и</w:t>
      </w:r>
      <w:r>
        <w:rPr>
          <w:spacing w:val="2"/>
        </w:rPr>
        <w:t xml:space="preserve"> </w:t>
      </w:r>
      <w:r>
        <w:t>другие).</w:t>
      </w:r>
    </w:p>
    <w:p w:rsidR="00380890" w:rsidRDefault="00436D53">
      <w:pPr>
        <w:pStyle w:val="a3"/>
        <w:spacing w:before="3" w:line="275" w:lineRule="exact"/>
      </w:pPr>
      <w:r>
        <w:t>Выполнять</w:t>
      </w:r>
      <w:r>
        <w:rPr>
          <w:spacing w:val="-3"/>
        </w:rPr>
        <w:t xml:space="preserve"> </w:t>
      </w:r>
      <w:r>
        <w:t>задания по</w:t>
      </w:r>
      <w:r>
        <w:rPr>
          <w:spacing w:val="1"/>
        </w:rPr>
        <w:t xml:space="preserve"> </w:t>
      </w:r>
      <w:r>
        <w:t>тексту</w:t>
      </w:r>
      <w:r>
        <w:rPr>
          <w:spacing w:val="-10"/>
        </w:rPr>
        <w:t xml:space="preserve"> </w:t>
      </w:r>
      <w:r>
        <w:t>(смысловое чтение).</w:t>
      </w:r>
    </w:p>
    <w:p w:rsidR="00380890" w:rsidRDefault="00436D53">
      <w:pPr>
        <w:pStyle w:val="a3"/>
        <w:ind w:right="163"/>
      </w:pPr>
      <w:r>
        <w:t>Использование 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исследовательской</w:t>
      </w:r>
      <w:r>
        <w:rPr>
          <w:spacing w:val="1"/>
        </w:rPr>
        <w:t xml:space="preserve"> </w:t>
      </w:r>
      <w:r>
        <w:t>деятельности</w:t>
      </w:r>
      <w:r>
        <w:rPr>
          <w:spacing w:val="1"/>
        </w:rPr>
        <w:t xml:space="preserve"> </w:t>
      </w:r>
      <w:r>
        <w:t>научно-популярную</w:t>
      </w:r>
      <w:r>
        <w:rPr>
          <w:spacing w:val="1"/>
        </w:rPr>
        <w:t xml:space="preserve"> </w:t>
      </w:r>
      <w:r>
        <w:t>литературу</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информационно-телекоммуникационной</w:t>
      </w:r>
      <w:r>
        <w:rPr>
          <w:spacing w:val="-3"/>
        </w:rPr>
        <w:t xml:space="preserve"> </w:t>
      </w:r>
      <w:r>
        <w:t>сети</w:t>
      </w:r>
      <w:r>
        <w:rPr>
          <w:spacing w:val="3"/>
        </w:rPr>
        <w:t xml:space="preserve"> </w:t>
      </w:r>
      <w:r>
        <w:t>«Интернет».</w:t>
      </w:r>
    </w:p>
    <w:p w:rsidR="00380890" w:rsidRDefault="00436D53">
      <w:pPr>
        <w:pStyle w:val="a3"/>
        <w:spacing w:before="4" w:line="237" w:lineRule="auto"/>
        <w:ind w:right="163"/>
      </w:pPr>
      <w:r>
        <w:t>Анализировать современные источники о вакцинах и вакцинировании. Обсуждать роли вакцин и</w:t>
      </w:r>
      <w:r>
        <w:rPr>
          <w:spacing w:val="1"/>
        </w:rPr>
        <w:t xml:space="preserve"> </w:t>
      </w:r>
      <w:r>
        <w:t>лечебных</w:t>
      </w:r>
      <w:r>
        <w:rPr>
          <w:spacing w:val="-4"/>
        </w:rPr>
        <w:t xml:space="preserve"> </w:t>
      </w:r>
      <w:r>
        <w:t>сывороток для</w:t>
      </w:r>
      <w:r>
        <w:rPr>
          <w:spacing w:val="2"/>
        </w:rPr>
        <w:t xml:space="preserve"> </w:t>
      </w:r>
      <w:r>
        <w:t>сохранения</w:t>
      </w:r>
      <w:r>
        <w:rPr>
          <w:spacing w:val="1"/>
        </w:rPr>
        <w:t xml:space="preserve"> </w:t>
      </w:r>
      <w:r>
        <w:t>здоровья</w:t>
      </w:r>
      <w:r>
        <w:rPr>
          <w:spacing w:val="-3"/>
        </w:rPr>
        <w:t xml:space="preserve"> </w:t>
      </w:r>
      <w:r>
        <w:t>человека.</w:t>
      </w:r>
    </w:p>
    <w:p w:rsidR="00380890" w:rsidRDefault="00436D53">
      <w:pPr>
        <w:pStyle w:val="a3"/>
        <w:spacing w:before="4" w:line="275" w:lineRule="exact"/>
      </w:pPr>
      <w:r>
        <w:t>Формирование</w:t>
      </w:r>
      <w:r>
        <w:rPr>
          <w:spacing w:val="-6"/>
        </w:rPr>
        <w:t xml:space="preserve"> </w:t>
      </w:r>
      <w:r>
        <w:t>универсальных</w:t>
      </w:r>
      <w:r>
        <w:rPr>
          <w:spacing w:val="-4"/>
        </w:rPr>
        <w:t xml:space="preserve"> </w:t>
      </w:r>
      <w:r>
        <w:t>учебных</w:t>
      </w:r>
      <w:r>
        <w:rPr>
          <w:spacing w:val="-9"/>
        </w:rPr>
        <w:t xml:space="preserve"> </w:t>
      </w:r>
      <w:r>
        <w:t>коммуникативных</w:t>
      </w:r>
      <w:r>
        <w:rPr>
          <w:spacing w:val="-8"/>
        </w:rPr>
        <w:t xml:space="preserve"> </w:t>
      </w:r>
      <w:r>
        <w:t>действий.</w:t>
      </w:r>
    </w:p>
    <w:p w:rsidR="00380890" w:rsidRDefault="00436D53">
      <w:pPr>
        <w:pStyle w:val="a3"/>
        <w:ind w:right="152"/>
      </w:pPr>
      <w:r>
        <w:t xml:space="preserve">Сопоставлять     </w:t>
      </w:r>
      <w:r>
        <w:rPr>
          <w:spacing w:val="1"/>
        </w:rPr>
        <w:t xml:space="preserve"> </w:t>
      </w:r>
      <w:r>
        <w:t>свои       суждения       с       суждениями       других       участников       дискуссии,</w:t>
      </w:r>
      <w:r>
        <w:rPr>
          <w:spacing w:val="1"/>
        </w:rPr>
        <w:t xml:space="preserve"> </w:t>
      </w:r>
      <w:r>
        <w:t>при выявлении различий и сходства позиций по отношению к обсуждаемой естественнонаучной</w:t>
      </w:r>
      <w:r>
        <w:rPr>
          <w:spacing w:val="1"/>
        </w:rPr>
        <w:t xml:space="preserve"> </w:t>
      </w:r>
      <w:r>
        <w:t>проблеме.</w:t>
      </w:r>
    </w:p>
    <w:p w:rsidR="00380890" w:rsidRDefault="00436D53">
      <w:pPr>
        <w:pStyle w:val="a3"/>
        <w:spacing w:before="4" w:line="237" w:lineRule="auto"/>
        <w:ind w:right="165"/>
      </w:pPr>
      <w:r>
        <w:t xml:space="preserve">Выражать       </w:t>
      </w:r>
      <w:r>
        <w:rPr>
          <w:spacing w:val="1"/>
        </w:rPr>
        <w:t xml:space="preserve"> </w:t>
      </w:r>
      <w:r>
        <w:t>свою         точку        зрения         на         решение         естественнонаучной         задачи</w:t>
      </w:r>
      <w:r>
        <w:rPr>
          <w:spacing w:val="-57"/>
        </w:rPr>
        <w:t xml:space="preserve"> </w:t>
      </w:r>
      <w:r>
        <w:t>в</w:t>
      </w:r>
      <w:r>
        <w:rPr>
          <w:spacing w:val="2"/>
        </w:rPr>
        <w:t xml:space="preserve"> </w:t>
      </w:r>
      <w:r>
        <w:t>устных</w:t>
      </w:r>
      <w:r>
        <w:rPr>
          <w:spacing w:val="-3"/>
        </w:rPr>
        <w:t xml:space="preserve"> </w:t>
      </w:r>
      <w:r>
        <w:t>и</w:t>
      </w:r>
      <w:r>
        <w:rPr>
          <w:spacing w:val="3"/>
        </w:rPr>
        <w:t xml:space="preserve"> </w:t>
      </w:r>
      <w:r>
        <w:t>письменных</w:t>
      </w:r>
      <w:r>
        <w:rPr>
          <w:spacing w:val="-3"/>
        </w:rPr>
        <w:t xml:space="preserve"> </w:t>
      </w:r>
      <w:r>
        <w:t>текстах.</w:t>
      </w:r>
    </w:p>
    <w:p w:rsidR="00380890" w:rsidRDefault="00436D53">
      <w:pPr>
        <w:pStyle w:val="a3"/>
        <w:spacing w:before="5" w:line="237" w:lineRule="auto"/>
        <w:ind w:right="156"/>
      </w:pPr>
      <w:r>
        <w:t>Публично представлять результаты выполненного естественнонаучного исследования или проекта,</w:t>
      </w:r>
      <w:r>
        <w:rPr>
          <w:spacing w:val="1"/>
        </w:rPr>
        <w:t xml:space="preserve"> </w:t>
      </w:r>
      <w:r>
        <w:t>физического</w:t>
      </w:r>
      <w:r>
        <w:rPr>
          <w:spacing w:val="1"/>
        </w:rPr>
        <w:t xml:space="preserve"> </w:t>
      </w:r>
      <w:r>
        <w:t>или</w:t>
      </w:r>
      <w:r>
        <w:rPr>
          <w:spacing w:val="-3"/>
        </w:rPr>
        <w:t xml:space="preserve"> </w:t>
      </w:r>
      <w:r>
        <w:t>химического</w:t>
      </w:r>
      <w:r>
        <w:rPr>
          <w:spacing w:val="-3"/>
        </w:rPr>
        <w:t xml:space="preserve"> </w:t>
      </w:r>
      <w:r>
        <w:t>опыта,</w:t>
      </w:r>
      <w:r>
        <w:rPr>
          <w:spacing w:val="3"/>
        </w:rPr>
        <w:t xml:space="preserve"> </w:t>
      </w:r>
      <w:r>
        <w:t>биологического</w:t>
      </w:r>
      <w:r>
        <w:rPr>
          <w:spacing w:val="1"/>
        </w:rPr>
        <w:t xml:space="preserve"> </w:t>
      </w:r>
      <w:r>
        <w:t>наблюдения.</w:t>
      </w:r>
    </w:p>
    <w:p w:rsidR="00380890" w:rsidRDefault="00436D53">
      <w:pPr>
        <w:pStyle w:val="a3"/>
        <w:spacing w:before="4"/>
        <w:ind w:right="153"/>
      </w:pPr>
      <w:r>
        <w:t>Определять и принимать цель совместной деятельности по решению естественнонаучной проблемы,</w:t>
      </w:r>
      <w:r>
        <w:rPr>
          <w:spacing w:val="1"/>
        </w:rPr>
        <w:t xml:space="preserve"> </w:t>
      </w:r>
      <w:r>
        <w:t>организация действий по ее достижению: обсуждение процесса и результатов совместной работы;</w:t>
      </w:r>
      <w:r>
        <w:rPr>
          <w:spacing w:val="1"/>
        </w:rPr>
        <w:t xml:space="preserve"> </w:t>
      </w:r>
      <w:r>
        <w:t>обобщение</w:t>
      </w:r>
      <w:r>
        <w:rPr>
          <w:spacing w:val="-5"/>
        </w:rPr>
        <w:t xml:space="preserve"> </w:t>
      </w:r>
      <w:r>
        <w:t>мнений</w:t>
      </w:r>
      <w:r>
        <w:rPr>
          <w:spacing w:val="-2"/>
        </w:rPr>
        <w:t xml:space="preserve"> </w:t>
      </w:r>
      <w:r>
        <w:t>нескольких</w:t>
      </w:r>
      <w:r>
        <w:rPr>
          <w:spacing w:val="-3"/>
        </w:rPr>
        <w:t xml:space="preserve"> </w:t>
      </w:r>
      <w:r>
        <w:t>людей.</w:t>
      </w:r>
    </w:p>
    <w:p w:rsidR="00380890" w:rsidRDefault="00436D53">
      <w:pPr>
        <w:pStyle w:val="a3"/>
        <w:spacing w:line="242" w:lineRule="auto"/>
        <w:ind w:right="163"/>
      </w:pP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выполнении</w:t>
      </w:r>
      <w:r>
        <w:rPr>
          <w:spacing w:val="1"/>
        </w:rPr>
        <w:t xml:space="preserve"> </w:t>
      </w:r>
      <w:r>
        <w:t>естественнонаучного</w:t>
      </w:r>
      <w:r>
        <w:rPr>
          <w:spacing w:val="1"/>
        </w:rPr>
        <w:t xml:space="preserve"> </w:t>
      </w:r>
      <w:r>
        <w:t>исследования</w:t>
      </w:r>
      <w:r>
        <w:rPr>
          <w:spacing w:val="-3"/>
        </w:rPr>
        <w:t xml:space="preserve"> </w:t>
      </w:r>
      <w:r>
        <w:t>или</w:t>
      </w:r>
      <w:r>
        <w:rPr>
          <w:spacing w:val="-2"/>
        </w:rPr>
        <w:t xml:space="preserve"> </w:t>
      </w:r>
      <w:r>
        <w:t>проекта.</w:t>
      </w:r>
    </w:p>
    <w:p w:rsidR="00380890" w:rsidRDefault="00436D53">
      <w:pPr>
        <w:pStyle w:val="a3"/>
        <w:tabs>
          <w:tab w:val="left" w:pos="1964"/>
          <w:tab w:val="left" w:pos="3130"/>
          <w:tab w:val="left" w:pos="4412"/>
          <w:tab w:val="left" w:pos="5228"/>
          <w:tab w:val="left" w:pos="6812"/>
          <w:tab w:val="left" w:pos="9594"/>
        </w:tabs>
        <w:spacing w:line="242" w:lineRule="auto"/>
        <w:ind w:right="157"/>
      </w:pPr>
      <w:r>
        <w:t>Оценивать</w:t>
      </w:r>
      <w:r>
        <w:tab/>
        <w:t>свой</w:t>
      </w:r>
      <w:r>
        <w:tab/>
        <w:t>вклад</w:t>
      </w:r>
      <w:r>
        <w:tab/>
        <w:t>в</w:t>
      </w:r>
      <w:r>
        <w:tab/>
        <w:t>решение</w:t>
      </w:r>
      <w:r>
        <w:tab/>
        <w:t>естественнонаучной</w:t>
      </w:r>
      <w:r>
        <w:tab/>
        <w:t>проблемы</w:t>
      </w:r>
      <w:r>
        <w:rPr>
          <w:spacing w:val="-58"/>
        </w:rPr>
        <w:t xml:space="preserve"> </w:t>
      </w:r>
      <w:r>
        <w:t>по</w:t>
      </w:r>
      <w:r>
        <w:rPr>
          <w:spacing w:val="1"/>
        </w:rPr>
        <w:t xml:space="preserve"> </w:t>
      </w:r>
      <w:r>
        <w:t>критериям,</w:t>
      </w:r>
      <w:r>
        <w:rPr>
          <w:spacing w:val="3"/>
        </w:rPr>
        <w:t xml:space="preserve"> </w:t>
      </w:r>
      <w:r>
        <w:t>самостоятельно</w:t>
      </w:r>
      <w:r>
        <w:rPr>
          <w:spacing w:val="5"/>
        </w:rPr>
        <w:t xml:space="preserve"> </w:t>
      </w:r>
      <w:r>
        <w:t>сформулированным</w:t>
      </w:r>
      <w:r>
        <w:rPr>
          <w:spacing w:val="-2"/>
        </w:rPr>
        <w:t xml:space="preserve"> </w:t>
      </w:r>
      <w:r>
        <w:t>участниками</w:t>
      </w:r>
      <w:r>
        <w:rPr>
          <w:spacing w:val="2"/>
        </w:rPr>
        <w:t xml:space="preserve"> </w:t>
      </w:r>
      <w:r>
        <w:t>команды.</w:t>
      </w:r>
    </w:p>
    <w:p w:rsidR="00380890" w:rsidRDefault="00436D53">
      <w:pPr>
        <w:pStyle w:val="a3"/>
        <w:spacing w:line="271" w:lineRule="exact"/>
      </w:pPr>
      <w:r>
        <w:t>Формирование</w:t>
      </w:r>
      <w:r>
        <w:rPr>
          <w:spacing w:val="-5"/>
        </w:rPr>
        <w:t xml:space="preserve"> </w:t>
      </w:r>
      <w:r>
        <w:t>универсальных</w:t>
      </w:r>
      <w:r>
        <w:rPr>
          <w:spacing w:val="-4"/>
        </w:rPr>
        <w:t xml:space="preserve"> </w:t>
      </w:r>
      <w:r>
        <w:t>учебных</w:t>
      </w:r>
      <w:r>
        <w:rPr>
          <w:spacing w:val="-8"/>
        </w:rPr>
        <w:t xml:space="preserve"> </w:t>
      </w:r>
      <w:r>
        <w:t>регулятивных</w:t>
      </w:r>
      <w:r>
        <w:rPr>
          <w:spacing w:val="-8"/>
        </w:rPr>
        <w:t xml:space="preserve"> </w:t>
      </w:r>
      <w:r>
        <w:t>действий.</w:t>
      </w:r>
    </w:p>
    <w:p w:rsidR="00380890" w:rsidRDefault="00436D53">
      <w:pPr>
        <w:pStyle w:val="a3"/>
        <w:spacing w:line="237" w:lineRule="auto"/>
        <w:ind w:right="164"/>
      </w:pPr>
      <w:r>
        <w:t xml:space="preserve">Выявление       </w:t>
      </w:r>
      <w:r>
        <w:rPr>
          <w:spacing w:val="1"/>
        </w:rPr>
        <w:t xml:space="preserve"> </w:t>
      </w:r>
      <w:r>
        <w:t xml:space="preserve">проблем       </w:t>
      </w:r>
      <w:r>
        <w:rPr>
          <w:spacing w:val="1"/>
        </w:rPr>
        <w:t xml:space="preserve"> </w:t>
      </w:r>
      <w:r>
        <w:t xml:space="preserve">в       </w:t>
      </w:r>
      <w:r>
        <w:rPr>
          <w:spacing w:val="1"/>
        </w:rPr>
        <w:t xml:space="preserve"> </w:t>
      </w:r>
      <w:r>
        <w:t xml:space="preserve">жизненных       </w:t>
      </w:r>
      <w:r>
        <w:rPr>
          <w:spacing w:val="1"/>
        </w:rPr>
        <w:t xml:space="preserve"> </w:t>
      </w:r>
      <w:r>
        <w:t>и         учебных         ситуациях,         требующих</w:t>
      </w:r>
      <w:r>
        <w:rPr>
          <w:spacing w:val="1"/>
        </w:rPr>
        <w:t xml:space="preserve"> </w:t>
      </w:r>
      <w:r>
        <w:t>для</w:t>
      </w:r>
      <w:r>
        <w:rPr>
          <w:spacing w:val="1"/>
        </w:rPr>
        <w:t xml:space="preserve"> </w:t>
      </w:r>
      <w:r>
        <w:t>решения</w:t>
      </w:r>
      <w:r>
        <w:rPr>
          <w:spacing w:val="-3"/>
        </w:rPr>
        <w:t xml:space="preserve"> </w:t>
      </w:r>
      <w:r>
        <w:t>проявлений</w:t>
      </w:r>
      <w:r>
        <w:rPr>
          <w:spacing w:val="3"/>
        </w:rPr>
        <w:t xml:space="preserve"> </w:t>
      </w:r>
      <w:r>
        <w:t>естественнонаучной</w:t>
      </w:r>
      <w:r>
        <w:rPr>
          <w:spacing w:val="-3"/>
        </w:rPr>
        <w:t xml:space="preserve"> </w:t>
      </w:r>
      <w:r>
        <w:t>грамотности.</w:t>
      </w:r>
    </w:p>
    <w:p w:rsidR="00380890" w:rsidRDefault="00436D53">
      <w:pPr>
        <w:pStyle w:val="a3"/>
        <w:ind w:right="159"/>
      </w:pPr>
      <w:r>
        <w:t>Анализ</w:t>
      </w:r>
      <w:r>
        <w:rPr>
          <w:spacing w:val="1"/>
        </w:rPr>
        <w:t xml:space="preserve"> </w:t>
      </w:r>
      <w:r>
        <w:t>и</w:t>
      </w:r>
      <w:r>
        <w:rPr>
          <w:spacing w:val="1"/>
        </w:rPr>
        <w:t xml:space="preserve"> </w:t>
      </w:r>
      <w:r>
        <w:t>выбор</w:t>
      </w:r>
      <w:r>
        <w:rPr>
          <w:spacing w:val="1"/>
        </w:rPr>
        <w:t xml:space="preserve"> </w:t>
      </w:r>
      <w:r>
        <w:t>различных</w:t>
      </w:r>
      <w:r>
        <w:rPr>
          <w:spacing w:val="1"/>
        </w:rPr>
        <w:t xml:space="preserve"> </w:t>
      </w:r>
      <w:r>
        <w:t>подходов</w:t>
      </w:r>
      <w:r>
        <w:rPr>
          <w:spacing w:val="1"/>
        </w:rPr>
        <w:t xml:space="preserve"> </w:t>
      </w:r>
      <w:r>
        <w:t>к</w:t>
      </w:r>
      <w:r>
        <w:rPr>
          <w:spacing w:val="1"/>
        </w:rPr>
        <w:t xml:space="preserve"> </w:t>
      </w:r>
      <w:r>
        <w:t>принятию</w:t>
      </w:r>
      <w:r>
        <w:rPr>
          <w:spacing w:val="1"/>
        </w:rPr>
        <w:t xml:space="preserve"> </w:t>
      </w:r>
      <w:r>
        <w:t>решений</w:t>
      </w:r>
      <w:r>
        <w:rPr>
          <w:spacing w:val="1"/>
        </w:rPr>
        <w:t xml:space="preserve"> </w:t>
      </w:r>
      <w:r>
        <w:t>в</w:t>
      </w:r>
      <w:r>
        <w:rPr>
          <w:spacing w:val="1"/>
        </w:rPr>
        <w:t xml:space="preserve"> </w:t>
      </w:r>
      <w:r>
        <w:t>ситуациях,</w:t>
      </w:r>
      <w:r>
        <w:rPr>
          <w:spacing w:val="1"/>
        </w:rPr>
        <w:t xml:space="preserve"> </w:t>
      </w:r>
      <w:r>
        <w:t>требующих</w:t>
      </w:r>
      <w:r>
        <w:rPr>
          <w:spacing w:val="1"/>
        </w:rPr>
        <w:t xml:space="preserve"> </w:t>
      </w:r>
      <w:r>
        <w:t>естественнонаучной</w:t>
      </w:r>
      <w:r>
        <w:rPr>
          <w:spacing w:val="1"/>
        </w:rPr>
        <w:t xml:space="preserve"> </w:t>
      </w:r>
      <w:r>
        <w:t>грамотности</w:t>
      </w:r>
      <w:r>
        <w:rPr>
          <w:spacing w:val="1"/>
        </w:rPr>
        <w:t xml:space="preserve"> </w:t>
      </w:r>
      <w:r>
        <w:t>и</w:t>
      </w:r>
      <w:r>
        <w:rPr>
          <w:spacing w:val="1"/>
        </w:rPr>
        <w:t xml:space="preserve"> </w:t>
      </w:r>
      <w:r>
        <w:t>знакомства</w:t>
      </w:r>
      <w:r>
        <w:rPr>
          <w:spacing w:val="1"/>
        </w:rPr>
        <w:t xml:space="preserve"> </w:t>
      </w:r>
      <w:r>
        <w:t>с</w:t>
      </w:r>
      <w:r>
        <w:rPr>
          <w:spacing w:val="1"/>
        </w:rPr>
        <w:t xml:space="preserve"> </w:t>
      </w:r>
      <w:r>
        <w:t>современными</w:t>
      </w:r>
      <w:r>
        <w:rPr>
          <w:spacing w:val="1"/>
        </w:rPr>
        <w:t xml:space="preserve"> </w:t>
      </w:r>
      <w:r>
        <w:t>технологиями</w:t>
      </w:r>
      <w:r>
        <w:rPr>
          <w:spacing w:val="1"/>
        </w:rPr>
        <w:t xml:space="preserve"> </w:t>
      </w:r>
      <w:r>
        <w:t>(индивидуальное,</w:t>
      </w:r>
      <w:r>
        <w:rPr>
          <w:spacing w:val="1"/>
        </w:rPr>
        <w:t xml:space="preserve"> </w:t>
      </w:r>
      <w:r>
        <w:t>принятие решения</w:t>
      </w:r>
      <w:r>
        <w:rPr>
          <w:spacing w:val="-3"/>
        </w:rPr>
        <w:t xml:space="preserve"> </w:t>
      </w:r>
      <w:r>
        <w:t>в</w:t>
      </w:r>
      <w:r>
        <w:rPr>
          <w:spacing w:val="-1"/>
        </w:rPr>
        <w:t xml:space="preserve"> </w:t>
      </w:r>
      <w:r>
        <w:t>группе,</w:t>
      </w:r>
      <w:r>
        <w:rPr>
          <w:spacing w:val="3"/>
        </w:rPr>
        <w:t xml:space="preserve"> </w:t>
      </w:r>
      <w:r>
        <w:t>принятие</w:t>
      </w:r>
      <w:r>
        <w:rPr>
          <w:spacing w:val="-4"/>
        </w:rPr>
        <w:t xml:space="preserve"> </w:t>
      </w:r>
      <w:r>
        <w:t>решений</w:t>
      </w:r>
      <w:r>
        <w:rPr>
          <w:spacing w:val="-2"/>
        </w:rPr>
        <w:t xml:space="preserve"> </w:t>
      </w:r>
      <w:r>
        <w:t>группой).</w:t>
      </w:r>
    </w:p>
    <w:p w:rsidR="00380890" w:rsidRDefault="00436D53">
      <w:pPr>
        <w:pStyle w:val="a3"/>
        <w:spacing w:line="242" w:lineRule="auto"/>
        <w:ind w:right="157"/>
      </w:pPr>
      <w:r>
        <w:t>Самостоятельное</w:t>
      </w:r>
      <w:r>
        <w:rPr>
          <w:spacing w:val="1"/>
        </w:rPr>
        <w:t xml:space="preserve"> </w:t>
      </w:r>
      <w:r>
        <w:t>составление</w:t>
      </w:r>
      <w:r>
        <w:rPr>
          <w:spacing w:val="1"/>
        </w:rPr>
        <w:t xml:space="preserve"> </w:t>
      </w:r>
      <w:r>
        <w:t>алгоритмов</w:t>
      </w:r>
      <w:r>
        <w:rPr>
          <w:spacing w:val="1"/>
        </w:rPr>
        <w:t xml:space="preserve"> </w:t>
      </w:r>
      <w:r>
        <w:t>решения</w:t>
      </w:r>
      <w:r>
        <w:rPr>
          <w:spacing w:val="1"/>
        </w:rPr>
        <w:t xml:space="preserve"> </w:t>
      </w:r>
      <w:r>
        <w:t>естественнонаучной</w:t>
      </w:r>
      <w:r>
        <w:rPr>
          <w:spacing w:val="1"/>
        </w:rPr>
        <w:t xml:space="preserve"> </w:t>
      </w:r>
      <w:r>
        <w:t>задачи</w:t>
      </w:r>
      <w:r>
        <w:rPr>
          <w:spacing w:val="1"/>
        </w:rPr>
        <w:t xml:space="preserve"> </w:t>
      </w:r>
      <w:r>
        <w:t>или</w:t>
      </w:r>
      <w:r>
        <w:rPr>
          <w:spacing w:val="1"/>
        </w:rPr>
        <w:t xml:space="preserve"> </w:t>
      </w:r>
      <w:r>
        <w:t>плана</w:t>
      </w:r>
      <w:r>
        <w:rPr>
          <w:spacing w:val="1"/>
        </w:rPr>
        <w:t xml:space="preserve"> </w:t>
      </w:r>
      <w:r>
        <w:t>естественнонаучного</w:t>
      </w:r>
      <w:r>
        <w:rPr>
          <w:spacing w:val="1"/>
        </w:rPr>
        <w:t xml:space="preserve"> </w:t>
      </w:r>
      <w:r>
        <w:t>исследования</w:t>
      </w:r>
      <w:r>
        <w:rPr>
          <w:spacing w:val="-4"/>
        </w:rPr>
        <w:t xml:space="preserve"> </w:t>
      </w:r>
      <w:r>
        <w:t>с</w:t>
      </w:r>
      <w:r>
        <w:rPr>
          <w:spacing w:val="1"/>
        </w:rPr>
        <w:t xml:space="preserve"> </w:t>
      </w:r>
      <w:r>
        <w:t>учетом</w:t>
      </w:r>
      <w:r>
        <w:rPr>
          <w:spacing w:val="2"/>
        </w:rPr>
        <w:t xml:space="preserve"> </w:t>
      </w:r>
      <w:r>
        <w:t>собственных</w:t>
      </w:r>
      <w:r>
        <w:rPr>
          <w:spacing w:val="-3"/>
        </w:rPr>
        <w:t xml:space="preserve"> </w:t>
      </w:r>
      <w:r>
        <w:t>возможностей.</w:t>
      </w:r>
    </w:p>
    <w:p w:rsidR="00380890" w:rsidRDefault="00436D53">
      <w:pPr>
        <w:pStyle w:val="a3"/>
        <w:spacing w:line="242" w:lineRule="auto"/>
        <w:ind w:right="163"/>
      </w:pPr>
      <w:r>
        <w:t>Выработка адекватной оценки ситуации, возникшей при решении естественнонаучной задачи, и при</w:t>
      </w:r>
      <w:r>
        <w:rPr>
          <w:spacing w:val="1"/>
        </w:rPr>
        <w:t xml:space="preserve"> </w:t>
      </w:r>
      <w:r>
        <w:t>выдвижении</w:t>
      </w:r>
      <w:r>
        <w:rPr>
          <w:spacing w:val="-3"/>
        </w:rPr>
        <w:t xml:space="preserve"> </w:t>
      </w:r>
      <w:r>
        <w:t>плана изменения</w:t>
      </w:r>
      <w:r>
        <w:rPr>
          <w:spacing w:val="-3"/>
        </w:rPr>
        <w:t xml:space="preserve"> </w:t>
      </w:r>
      <w:r>
        <w:t>ситуации</w:t>
      </w:r>
      <w:r>
        <w:rPr>
          <w:spacing w:val="2"/>
        </w:rPr>
        <w:t xml:space="preserve"> </w:t>
      </w:r>
      <w:r>
        <w:t>в</w:t>
      </w:r>
      <w:r>
        <w:rPr>
          <w:spacing w:val="3"/>
        </w:rPr>
        <w:t xml:space="preserve"> </w:t>
      </w:r>
      <w:r>
        <w:t>случае необходимости.</w:t>
      </w:r>
    </w:p>
    <w:p w:rsidR="00380890" w:rsidRDefault="00436D53">
      <w:pPr>
        <w:pStyle w:val="a3"/>
        <w:spacing w:line="242" w:lineRule="auto"/>
        <w:ind w:right="157"/>
      </w:pPr>
      <w:r>
        <w:t xml:space="preserve">Объяснение        </w:t>
      </w:r>
      <w:r>
        <w:rPr>
          <w:spacing w:val="1"/>
        </w:rPr>
        <w:t xml:space="preserve"> </w:t>
      </w:r>
      <w:r>
        <w:t xml:space="preserve">причин        </w:t>
      </w:r>
      <w:r>
        <w:rPr>
          <w:spacing w:val="1"/>
        </w:rPr>
        <w:t xml:space="preserve"> </w:t>
      </w:r>
      <w:r>
        <w:t xml:space="preserve">достижения        </w:t>
      </w:r>
      <w:r>
        <w:rPr>
          <w:spacing w:val="1"/>
        </w:rPr>
        <w:t xml:space="preserve"> </w:t>
      </w:r>
      <w:r>
        <w:t>(недостижения)          результатов          деятельности</w:t>
      </w:r>
      <w:r>
        <w:rPr>
          <w:spacing w:val="-57"/>
        </w:rPr>
        <w:t xml:space="preserve"> </w:t>
      </w:r>
      <w:r>
        <w:t>по решению</w:t>
      </w:r>
      <w:r>
        <w:rPr>
          <w:spacing w:val="-7"/>
        </w:rPr>
        <w:t xml:space="preserve"> </w:t>
      </w:r>
      <w:r>
        <w:t>естественнонаучной</w:t>
      </w:r>
      <w:r>
        <w:rPr>
          <w:spacing w:val="2"/>
        </w:rPr>
        <w:t xml:space="preserve"> </w:t>
      </w:r>
      <w:r>
        <w:t>задачи,</w:t>
      </w:r>
      <w:r>
        <w:rPr>
          <w:spacing w:val="-3"/>
        </w:rPr>
        <w:t xml:space="preserve"> </w:t>
      </w:r>
      <w:r>
        <w:t>выполнении</w:t>
      </w:r>
      <w:r>
        <w:rPr>
          <w:spacing w:val="2"/>
        </w:rPr>
        <w:t xml:space="preserve"> </w:t>
      </w:r>
      <w:r>
        <w:t>естественно-научного</w:t>
      </w:r>
      <w:r>
        <w:rPr>
          <w:spacing w:val="4"/>
        </w:rPr>
        <w:t xml:space="preserve"> </w:t>
      </w:r>
      <w:r>
        <w:t>исследования.</w:t>
      </w:r>
    </w:p>
    <w:p w:rsidR="00380890" w:rsidRDefault="00436D53">
      <w:pPr>
        <w:pStyle w:val="a3"/>
        <w:spacing w:line="242" w:lineRule="auto"/>
        <w:ind w:right="162"/>
      </w:pPr>
      <w:r>
        <w:t>Оценка</w:t>
      </w:r>
      <w:r>
        <w:rPr>
          <w:spacing w:val="1"/>
        </w:rPr>
        <w:t xml:space="preserve"> </w:t>
      </w:r>
      <w:r>
        <w:t>соответствия</w:t>
      </w:r>
      <w:r>
        <w:rPr>
          <w:spacing w:val="1"/>
        </w:rPr>
        <w:t xml:space="preserve"> </w:t>
      </w:r>
      <w:r>
        <w:t>результата</w:t>
      </w:r>
      <w:r>
        <w:rPr>
          <w:spacing w:val="1"/>
        </w:rPr>
        <w:t xml:space="preserve"> </w:t>
      </w:r>
      <w:r>
        <w:t>решения</w:t>
      </w:r>
      <w:r>
        <w:rPr>
          <w:spacing w:val="1"/>
        </w:rPr>
        <w:t xml:space="preserve"> </w:t>
      </w:r>
      <w:r>
        <w:t>естественнонаучной</w:t>
      </w:r>
      <w:r>
        <w:rPr>
          <w:spacing w:val="1"/>
        </w:rPr>
        <w:t xml:space="preserve"> </w:t>
      </w:r>
      <w:r>
        <w:t>проблемы</w:t>
      </w:r>
      <w:r>
        <w:rPr>
          <w:spacing w:val="1"/>
        </w:rPr>
        <w:t xml:space="preserve"> </w:t>
      </w:r>
      <w:r>
        <w:t>поставленным</w:t>
      </w:r>
      <w:r>
        <w:rPr>
          <w:spacing w:val="1"/>
        </w:rPr>
        <w:t xml:space="preserve"> </w:t>
      </w:r>
      <w:r>
        <w:t>целям</w:t>
      </w:r>
      <w:r>
        <w:rPr>
          <w:spacing w:val="1"/>
        </w:rPr>
        <w:t xml:space="preserve"> </w:t>
      </w:r>
      <w:r>
        <w:t>и</w:t>
      </w:r>
      <w:r>
        <w:rPr>
          <w:spacing w:val="1"/>
        </w:rPr>
        <w:t xml:space="preserve"> </w:t>
      </w:r>
      <w:r>
        <w:t>условиям.</w:t>
      </w:r>
    </w:p>
    <w:p w:rsidR="00380890" w:rsidRDefault="00436D53" w:rsidP="005F0793">
      <w:pPr>
        <w:pStyle w:val="a3"/>
        <w:tabs>
          <w:tab w:val="left" w:pos="2866"/>
          <w:tab w:val="left" w:pos="5232"/>
          <w:tab w:val="left" w:pos="7453"/>
          <w:tab w:val="left" w:pos="9532"/>
        </w:tabs>
        <w:ind w:right="156"/>
        <w:sectPr w:rsidR="00380890">
          <w:headerReference w:type="default" r:id="rId345"/>
          <w:pgSz w:w="11910" w:h="16840"/>
          <w:pgMar w:top="620" w:right="560" w:bottom="280" w:left="560" w:header="0" w:footer="0" w:gutter="0"/>
          <w:cols w:space="720"/>
        </w:sectPr>
      </w:pPr>
      <w:r>
        <w:t xml:space="preserve">Готовность      </w:t>
      </w:r>
      <w:r>
        <w:rPr>
          <w:spacing w:val="1"/>
        </w:rPr>
        <w:t xml:space="preserve"> </w:t>
      </w:r>
      <w:r>
        <w:t xml:space="preserve">ставить      </w:t>
      </w:r>
      <w:r>
        <w:rPr>
          <w:spacing w:val="1"/>
        </w:rPr>
        <w:t xml:space="preserve"> </w:t>
      </w:r>
      <w:r>
        <w:t xml:space="preserve">себя      </w:t>
      </w:r>
      <w:r>
        <w:rPr>
          <w:spacing w:val="1"/>
        </w:rPr>
        <w:t xml:space="preserve"> </w:t>
      </w:r>
      <w:r>
        <w:t xml:space="preserve">на      </w:t>
      </w:r>
      <w:r>
        <w:rPr>
          <w:spacing w:val="1"/>
        </w:rPr>
        <w:t xml:space="preserve"> </w:t>
      </w:r>
      <w:r>
        <w:t xml:space="preserve">место      </w:t>
      </w:r>
      <w:r>
        <w:rPr>
          <w:spacing w:val="1"/>
        </w:rPr>
        <w:t xml:space="preserve"> </w:t>
      </w:r>
      <w:r>
        <w:t>другого        человека        в        ходе        спора</w:t>
      </w:r>
      <w:r>
        <w:rPr>
          <w:spacing w:val="1"/>
        </w:rPr>
        <w:t xml:space="preserve"> </w:t>
      </w:r>
      <w:r>
        <w:t>или дискуссии по естественнонаучной проблеме, интерпретации результатов естественнонаучного</w:t>
      </w:r>
      <w:r>
        <w:rPr>
          <w:spacing w:val="1"/>
        </w:rPr>
        <w:t xml:space="preserve"> </w:t>
      </w:r>
      <w:r>
        <w:t>исследования;</w:t>
      </w:r>
      <w:r>
        <w:tab/>
        <w:t>готовность</w:t>
      </w:r>
      <w:r>
        <w:tab/>
        <w:t>понимать</w:t>
      </w:r>
      <w:r>
        <w:tab/>
        <w:t>мотивы,</w:t>
      </w:r>
      <w:r>
        <w:tab/>
        <w:t>намерения</w:t>
      </w:r>
      <w:r>
        <w:rPr>
          <w:spacing w:val="-58"/>
        </w:rPr>
        <w:t xml:space="preserve"> </w:t>
      </w:r>
      <w:r>
        <w:t>и</w:t>
      </w:r>
      <w:r>
        <w:rPr>
          <w:spacing w:val="2"/>
        </w:rPr>
        <w:t xml:space="preserve"> </w:t>
      </w:r>
      <w:r>
        <w:t>логику</w:t>
      </w:r>
      <w:r>
        <w:rPr>
          <w:spacing w:val="-8"/>
        </w:rPr>
        <w:t xml:space="preserve"> </w:t>
      </w:r>
      <w:r>
        <w:t>другого.</w:t>
      </w:r>
    </w:p>
    <w:p w:rsidR="00380890" w:rsidRDefault="00436D53">
      <w:pPr>
        <w:spacing w:before="74" w:line="275" w:lineRule="exact"/>
        <w:ind w:left="160"/>
        <w:rPr>
          <w:i/>
          <w:sz w:val="24"/>
        </w:rPr>
      </w:pPr>
      <w:r>
        <w:rPr>
          <w:i/>
          <w:sz w:val="24"/>
        </w:rPr>
        <w:lastRenderedPageBreak/>
        <w:t>Общественно-научные</w:t>
      </w:r>
      <w:r>
        <w:rPr>
          <w:i/>
          <w:spacing w:val="-5"/>
          <w:sz w:val="24"/>
        </w:rPr>
        <w:t xml:space="preserve"> </w:t>
      </w:r>
      <w:r>
        <w:rPr>
          <w:i/>
          <w:sz w:val="24"/>
        </w:rPr>
        <w:t>предметы.</w:t>
      </w:r>
    </w:p>
    <w:p w:rsidR="00380890" w:rsidRDefault="00436D53">
      <w:pPr>
        <w:pStyle w:val="a3"/>
        <w:tabs>
          <w:tab w:val="left" w:pos="2670"/>
          <w:tab w:val="left" w:pos="5213"/>
          <w:tab w:val="left" w:pos="7056"/>
          <w:tab w:val="left" w:pos="9680"/>
        </w:tabs>
        <w:spacing w:line="242" w:lineRule="auto"/>
        <w:ind w:right="162"/>
        <w:jc w:val="left"/>
      </w:pPr>
      <w:r>
        <w:t>Формирование</w:t>
      </w:r>
      <w:r>
        <w:tab/>
        <w:t>универсальных</w:t>
      </w:r>
      <w:r>
        <w:tab/>
        <w:t>учебных</w:t>
      </w:r>
      <w:r>
        <w:tab/>
        <w:t>познавательных</w:t>
      </w:r>
      <w:r>
        <w:tab/>
        <w:t>действий</w:t>
      </w:r>
      <w:r>
        <w:rPr>
          <w:spacing w:val="-57"/>
        </w:rPr>
        <w:t xml:space="preserve"> </w:t>
      </w:r>
      <w:r>
        <w:t>в</w:t>
      </w:r>
      <w:r>
        <w:rPr>
          <w:spacing w:val="2"/>
        </w:rPr>
        <w:t xml:space="preserve"> </w:t>
      </w:r>
      <w:r>
        <w:t>части</w:t>
      </w:r>
      <w:r>
        <w:rPr>
          <w:spacing w:val="3"/>
        </w:rPr>
        <w:t xml:space="preserve"> </w:t>
      </w:r>
      <w:r>
        <w:t>базовых</w:t>
      </w:r>
      <w:r>
        <w:rPr>
          <w:spacing w:val="-3"/>
        </w:rPr>
        <w:t xml:space="preserve"> </w:t>
      </w:r>
      <w:r>
        <w:t>логических</w:t>
      </w:r>
      <w:r>
        <w:rPr>
          <w:spacing w:val="-3"/>
        </w:rPr>
        <w:t xml:space="preserve"> </w:t>
      </w:r>
      <w:r>
        <w:t>действий.</w:t>
      </w:r>
    </w:p>
    <w:p w:rsidR="00380890" w:rsidRDefault="00436D53">
      <w:pPr>
        <w:pStyle w:val="a3"/>
        <w:spacing w:line="242" w:lineRule="auto"/>
        <w:ind w:right="3138"/>
        <w:jc w:val="left"/>
      </w:pPr>
      <w:r>
        <w:t>Систематизировать, классифицировать и обобщать исторические факты.</w:t>
      </w:r>
      <w:r>
        <w:rPr>
          <w:spacing w:val="-58"/>
        </w:rPr>
        <w:t xml:space="preserve"> </w:t>
      </w:r>
      <w:r>
        <w:t>Составлять</w:t>
      </w:r>
      <w:r>
        <w:rPr>
          <w:spacing w:val="-3"/>
        </w:rPr>
        <w:t xml:space="preserve"> </w:t>
      </w:r>
      <w:r>
        <w:t>синхронистические и</w:t>
      </w:r>
      <w:r>
        <w:rPr>
          <w:spacing w:val="2"/>
        </w:rPr>
        <w:t xml:space="preserve"> </w:t>
      </w:r>
      <w:r>
        <w:t>систематические таблицы.</w:t>
      </w:r>
    </w:p>
    <w:p w:rsidR="00380890" w:rsidRDefault="00436D53">
      <w:pPr>
        <w:pStyle w:val="a3"/>
        <w:spacing w:line="271" w:lineRule="exact"/>
        <w:jc w:val="left"/>
      </w:pPr>
      <w:r>
        <w:t>Выявлять</w:t>
      </w:r>
      <w:r>
        <w:rPr>
          <w:spacing w:val="-7"/>
        </w:rPr>
        <w:t xml:space="preserve"> </w:t>
      </w:r>
      <w:r>
        <w:t>и</w:t>
      </w:r>
      <w:r>
        <w:rPr>
          <w:spacing w:val="-1"/>
        </w:rPr>
        <w:t xml:space="preserve"> </w:t>
      </w:r>
      <w:r>
        <w:t>характеризовать</w:t>
      </w:r>
      <w:r>
        <w:rPr>
          <w:spacing w:val="-3"/>
        </w:rPr>
        <w:t xml:space="preserve"> </w:t>
      </w:r>
      <w:r>
        <w:t>существенные</w:t>
      </w:r>
      <w:r>
        <w:rPr>
          <w:spacing w:val="-3"/>
        </w:rPr>
        <w:t xml:space="preserve"> </w:t>
      </w:r>
      <w:r>
        <w:t>признаки</w:t>
      </w:r>
      <w:r>
        <w:rPr>
          <w:spacing w:val="-2"/>
        </w:rPr>
        <w:t xml:space="preserve"> </w:t>
      </w:r>
      <w:r>
        <w:t>исторических</w:t>
      </w:r>
      <w:r>
        <w:rPr>
          <w:spacing w:val="-7"/>
        </w:rPr>
        <w:t xml:space="preserve"> </w:t>
      </w:r>
      <w:r>
        <w:t>явлений,</w:t>
      </w:r>
      <w:r>
        <w:rPr>
          <w:spacing w:val="-1"/>
        </w:rPr>
        <w:t xml:space="preserve"> </w:t>
      </w:r>
      <w:r>
        <w:t>процессов.</w:t>
      </w:r>
    </w:p>
    <w:p w:rsidR="00380890" w:rsidRDefault="00436D53">
      <w:pPr>
        <w:pStyle w:val="a3"/>
        <w:tabs>
          <w:tab w:val="left" w:pos="2689"/>
          <w:tab w:val="left" w:pos="4853"/>
          <w:tab w:val="left" w:pos="6302"/>
          <w:tab w:val="left" w:pos="8744"/>
          <w:tab w:val="left" w:pos="9843"/>
        </w:tabs>
        <w:ind w:right="150"/>
      </w:pPr>
      <w:r>
        <w:t>Сравнивать</w:t>
      </w:r>
      <w:r>
        <w:rPr>
          <w:spacing w:val="1"/>
        </w:rPr>
        <w:t xml:space="preserve"> </w:t>
      </w:r>
      <w:r>
        <w:t>исторические</w:t>
      </w:r>
      <w:r>
        <w:rPr>
          <w:spacing w:val="1"/>
        </w:rPr>
        <w:t xml:space="preserve"> </w:t>
      </w:r>
      <w:r>
        <w:t>явления,</w:t>
      </w:r>
      <w:r>
        <w:rPr>
          <w:spacing w:val="1"/>
        </w:rPr>
        <w:t xml:space="preserve"> </w:t>
      </w:r>
      <w:r>
        <w:t>процессы</w:t>
      </w:r>
      <w:r>
        <w:rPr>
          <w:spacing w:val="1"/>
        </w:rPr>
        <w:t xml:space="preserve"> </w:t>
      </w:r>
      <w:r>
        <w:t>(политическое</w:t>
      </w:r>
      <w:r>
        <w:rPr>
          <w:spacing w:val="1"/>
        </w:rPr>
        <w:t xml:space="preserve"> </w:t>
      </w:r>
      <w:r>
        <w:t>устройство</w:t>
      </w:r>
      <w:r>
        <w:rPr>
          <w:spacing w:val="1"/>
        </w:rPr>
        <w:t xml:space="preserve"> </w:t>
      </w:r>
      <w:r>
        <w:t>государств,</w:t>
      </w:r>
      <w:r>
        <w:rPr>
          <w:spacing w:val="1"/>
        </w:rPr>
        <w:t xml:space="preserve"> </w:t>
      </w:r>
      <w:r>
        <w:t>социально-</w:t>
      </w:r>
      <w:r>
        <w:rPr>
          <w:spacing w:val="1"/>
        </w:rPr>
        <w:t xml:space="preserve"> </w:t>
      </w:r>
      <w:r>
        <w:t>экономические</w:t>
      </w:r>
      <w:r>
        <w:tab/>
        <w:t>отношения,</w:t>
      </w:r>
      <w:r>
        <w:tab/>
        <w:t>пути</w:t>
      </w:r>
      <w:r>
        <w:tab/>
        <w:t>модернизации</w:t>
      </w:r>
      <w:r>
        <w:tab/>
        <w:t>и</w:t>
      </w:r>
      <w:r>
        <w:tab/>
        <w:t>другие)</w:t>
      </w:r>
      <w:r>
        <w:rPr>
          <w:spacing w:val="-58"/>
        </w:rPr>
        <w:t xml:space="preserve"> </w:t>
      </w:r>
      <w:r>
        <w:t>по горизонтали (существовавшие синхронно в разных сообществах) и в динамике</w:t>
      </w:r>
      <w:r>
        <w:rPr>
          <w:spacing w:val="60"/>
        </w:rPr>
        <w:t xml:space="preserve"> </w:t>
      </w:r>
      <w:r>
        <w:t>(«было – стало»)</w:t>
      </w:r>
      <w:r>
        <w:rPr>
          <w:spacing w:val="1"/>
        </w:rPr>
        <w:t xml:space="preserve"> </w:t>
      </w:r>
      <w:r>
        <w:t>по</w:t>
      </w:r>
      <w:r>
        <w:rPr>
          <w:spacing w:val="1"/>
        </w:rPr>
        <w:t xml:space="preserve"> </w:t>
      </w:r>
      <w:r>
        <w:t>заданным</w:t>
      </w:r>
      <w:r>
        <w:rPr>
          <w:spacing w:val="-1"/>
        </w:rPr>
        <w:t xml:space="preserve"> </w:t>
      </w:r>
      <w:r>
        <w:t>или</w:t>
      </w:r>
      <w:r>
        <w:rPr>
          <w:spacing w:val="2"/>
        </w:rPr>
        <w:t xml:space="preserve"> </w:t>
      </w:r>
      <w:r>
        <w:t>самостоятельно</w:t>
      </w:r>
      <w:r>
        <w:rPr>
          <w:spacing w:val="-3"/>
        </w:rPr>
        <w:t xml:space="preserve"> </w:t>
      </w:r>
      <w:r>
        <w:t>определенным</w:t>
      </w:r>
      <w:r>
        <w:rPr>
          <w:spacing w:val="-1"/>
        </w:rPr>
        <w:t xml:space="preserve"> </w:t>
      </w:r>
      <w:r>
        <w:t>основаниям.</w:t>
      </w:r>
    </w:p>
    <w:p w:rsidR="00380890" w:rsidRDefault="00436D53">
      <w:pPr>
        <w:pStyle w:val="a3"/>
        <w:tabs>
          <w:tab w:val="left" w:pos="2857"/>
          <w:tab w:val="left" w:pos="5150"/>
          <w:tab w:val="left" w:pos="7847"/>
          <w:tab w:val="left" w:pos="9671"/>
        </w:tabs>
        <w:ind w:right="153"/>
      </w:pPr>
      <w:r>
        <w:t>Использовать</w:t>
      </w:r>
      <w:r>
        <w:rPr>
          <w:spacing w:val="1"/>
        </w:rPr>
        <w:t xml:space="preserve"> </w:t>
      </w:r>
      <w:r>
        <w:t>понятия</w:t>
      </w:r>
      <w:r>
        <w:rPr>
          <w:spacing w:val="1"/>
        </w:rPr>
        <w:t xml:space="preserve"> </w:t>
      </w:r>
      <w:r>
        <w:t>и</w:t>
      </w:r>
      <w:r>
        <w:rPr>
          <w:spacing w:val="1"/>
        </w:rPr>
        <w:t xml:space="preserve"> </w:t>
      </w:r>
      <w:r>
        <w:t>категории</w:t>
      </w:r>
      <w:r>
        <w:rPr>
          <w:spacing w:val="1"/>
        </w:rPr>
        <w:t xml:space="preserve"> </w:t>
      </w:r>
      <w:r>
        <w:t>современного</w:t>
      </w:r>
      <w:r>
        <w:rPr>
          <w:spacing w:val="1"/>
        </w:rPr>
        <w:t xml:space="preserve"> </w:t>
      </w:r>
      <w:r>
        <w:t>исторического</w:t>
      </w:r>
      <w:r>
        <w:rPr>
          <w:spacing w:val="1"/>
        </w:rPr>
        <w:t xml:space="preserve"> </w:t>
      </w:r>
      <w:r>
        <w:t>знания</w:t>
      </w:r>
      <w:r>
        <w:rPr>
          <w:spacing w:val="1"/>
        </w:rPr>
        <w:t xml:space="preserve"> </w:t>
      </w:r>
      <w:r>
        <w:t>(эпоха,</w:t>
      </w:r>
      <w:r>
        <w:rPr>
          <w:spacing w:val="1"/>
        </w:rPr>
        <w:t xml:space="preserve"> </w:t>
      </w:r>
      <w:r>
        <w:t>цивилизация,</w:t>
      </w:r>
      <w:r>
        <w:rPr>
          <w:spacing w:val="1"/>
        </w:rPr>
        <w:t xml:space="preserve"> </w:t>
      </w:r>
      <w:r>
        <w:t>исторический</w:t>
      </w:r>
      <w:r>
        <w:tab/>
        <w:t>источник,</w:t>
      </w:r>
      <w:r>
        <w:tab/>
        <w:t>исторический</w:t>
      </w:r>
      <w:r>
        <w:tab/>
        <w:t>факт,</w:t>
      </w:r>
      <w:r>
        <w:tab/>
        <w:t>историзм</w:t>
      </w:r>
      <w:r>
        <w:rPr>
          <w:spacing w:val="-58"/>
        </w:rPr>
        <w:t xml:space="preserve"> </w:t>
      </w:r>
      <w:r>
        <w:t>и</w:t>
      </w:r>
      <w:r>
        <w:rPr>
          <w:spacing w:val="2"/>
        </w:rPr>
        <w:t xml:space="preserve"> </w:t>
      </w:r>
      <w:r>
        <w:t>другие).</w:t>
      </w:r>
    </w:p>
    <w:p w:rsidR="00380890" w:rsidRDefault="00436D53">
      <w:pPr>
        <w:pStyle w:val="a3"/>
        <w:spacing w:line="274" w:lineRule="exact"/>
      </w:pPr>
      <w:r>
        <w:t>Выявлять</w:t>
      </w:r>
      <w:r>
        <w:rPr>
          <w:spacing w:val="-5"/>
        </w:rPr>
        <w:t xml:space="preserve"> </w:t>
      </w:r>
      <w:r>
        <w:t>причины и</w:t>
      </w:r>
      <w:r>
        <w:rPr>
          <w:spacing w:val="-5"/>
        </w:rPr>
        <w:t xml:space="preserve"> </w:t>
      </w:r>
      <w:r>
        <w:t>следствия</w:t>
      </w:r>
      <w:r>
        <w:rPr>
          <w:spacing w:val="-1"/>
        </w:rPr>
        <w:t xml:space="preserve"> </w:t>
      </w:r>
      <w:r>
        <w:t>исторических</w:t>
      </w:r>
      <w:r>
        <w:rPr>
          <w:spacing w:val="-5"/>
        </w:rPr>
        <w:t xml:space="preserve"> </w:t>
      </w:r>
      <w:r>
        <w:t>событий и</w:t>
      </w:r>
      <w:r>
        <w:rPr>
          <w:spacing w:val="-5"/>
        </w:rPr>
        <w:t xml:space="preserve"> </w:t>
      </w:r>
      <w:r>
        <w:t>процессов.</w:t>
      </w:r>
    </w:p>
    <w:p w:rsidR="00380890" w:rsidRDefault="00436D53">
      <w:pPr>
        <w:pStyle w:val="a3"/>
        <w:ind w:right="160"/>
      </w:pPr>
      <w:r>
        <w:t>Осуществлять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учебный</w:t>
      </w:r>
      <w:r>
        <w:rPr>
          <w:spacing w:val="1"/>
        </w:rPr>
        <w:t xml:space="preserve"> </w:t>
      </w:r>
      <w:r>
        <w:t>исследовательский</w:t>
      </w:r>
      <w:r>
        <w:rPr>
          <w:spacing w:val="1"/>
        </w:rPr>
        <w:t xml:space="preserve"> </w:t>
      </w:r>
      <w:r>
        <w:t>проект</w:t>
      </w:r>
      <w:r>
        <w:rPr>
          <w:spacing w:val="1"/>
        </w:rPr>
        <w:t xml:space="preserve"> </w:t>
      </w:r>
      <w:r>
        <w:t>по</w:t>
      </w:r>
      <w:r>
        <w:rPr>
          <w:spacing w:val="1"/>
        </w:rPr>
        <w:t xml:space="preserve"> </w:t>
      </w:r>
      <w:r>
        <w:t>истории (например, по истории своего края, города, села), привлекая материалы музеев, библиотек,</w:t>
      </w:r>
      <w:r>
        <w:rPr>
          <w:spacing w:val="1"/>
        </w:rPr>
        <w:t xml:space="preserve"> </w:t>
      </w:r>
      <w:r>
        <w:t>средств</w:t>
      </w:r>
      <w:r>
        <w:rPr>
          <w:spacing w:val="3"/>
        </w:rPr>
        <w:t xml:space="preserve"> </w:t>
      </w:r>
      <w:r>
        <w:t>массовой</w:t>
      </w:r>
      <w:r>
        <w:rPr>
          <w:spacing w:val="-2"/>
        </w:rPr>
        <w:t xml:space="preserve"> </w:t>
      </w:r>
      <w:r>
        <w:t>информации.</w:t>
      </w:r>
    </w:p>
    <w:p w:rsidR="00380890" w:rsidRDefault="00436D53">
      <w:pPr>
        <w:pStyle w:val="a3"/>
        <w:tabs>
          <w:tab w:val="left" w:pos="3103"/>
          <w:tab w:val="left" w:pos="5589"/>
          <w:tab w:val="left" w:pos="8930"/>
        </w:tabs>
        <w:ind w:right="150"/>
      </w:pPr>
      <w:r>
        <w:t>Соотносить результаты своего исследования с уже имеющимися данными, оценивать их значимость.</w:t>
      </w:r>
      <w:r>
        <w:rPr>
          <w:spacing w:val="1"/>
        </w:rPr>
        <w:t xml:space="preserve"> </w:t>
      </w:r>
      <w:r>
        <w:t>Классифицировать (выделять основания, заполнять составлять схему, таблицу) виды деятельности</w:t>
      </w:r>
      <w:r>
        <w:rPr>
          <w:spacing w:val="1"/>
        </w:rPr>
        <w:t xml:space="preserve"> </w:t>
      </w:r>
      <w:r>
        <w:t>человека:</w:t>
      </w:r>
      <w:r>
        <w:tab/>
        <w:t>виды</w:t>
      </w:r>
      <w:r>
        <w:tab/>
        <w:t>юридической</w:t>
      </w:r>
      <w:r>
        <w:tab/>
        <w:t>ответственности</w:t>
      </w:r>
      <w:r>
        <w:rPr>
          <w:spacing w:val="-58"/>
        </w:rPr>
        <w:t xml:space="preserve"> </w:t>
      </w:r>
      <w:r>
        <w:t>по</w:t>
      </w:r>
      <w:r>
        <w:rPr>
          <w:spacing w:val="1"/>
        </w:rPr>
        <w:t xml:space="preserve"> </w:t>
      </w:r>
      <w:r>
        <w:t>отраслям</w:t>
      </w:r>
      <w:r>
        <w:rPr>
          <w:spacing w:val="1"/>
        </w:rPr>
        <w:t xml:space="preserve"> </w:t>
      </w:r>
      <w:r>
        <w:t>права,</w:t>
      </w:r>
      <w:r>
        <w:rPr>
          <w:spacing w:val="1"/>
        </w:rPr>
        <w:t xml:space="preserve"> </w:t>
      </w:r>
      <w:r>
        <w:t>механизмы</w:t>
      </w:r>
      <w:r>
        <w:rPr>
          <w:spacing w:val="1"/>
        </w:rPr>
        <w:t xml:space="preserve"> </w:t>
      </w:r>
      <w:r>
        <w:t>государственного</w:t>
      </w:r>
      <w:r>
        <w:rPr>
          <w:spacing w:val="1"/>
        </w:rPr>
        <w:t xml:space="preserve"> </w:t>
      </w:r>
      <w:r>
        <w:t>регулирования</w:t>
      </w:r>
      <w:r>
        <w:rPr>
          <w:spacing w:val="1"/>
        </w:rPr>
        <w:t xml:space="preserve"> </w:t>
      </w:r>
      <w:r>
        <w:t>экономики:</w:t>
      </w:r>
      <w:r>
        <w:rPr>
          <w:spacing w:val="1"/>
        </w:rPr>
        <w:t xml:space="preserve"> </w:t>
      </w:r>
      <w:r>
        <w:t>современные</w:t>
      </w:r>
      <w:r>
        <w:rPr>
          <w:spacing w:val="1"/>
        </w:rPr>
        <w:t xml:space="preserve"> </w:t>
      </w:r>
      <w:r>
        <w:t>государства по форме правления, государственно-территориальному устройству, типы политических</w:t>
      </w:r>
      <w:r>
        <w:rPr>
          <w:spacing w:val="1"/>
        </w:rPr>
        <w:t xml:space="preserve"> </w:t>
      </w:r>
      <w:r>
        <w:t>партий,</w:t>
      </w:r>
      <w:r>
        <w:rPr>
          <w:spacing w:val="-6"/>
        </w:rPr>
        <w:t xml:space="preserve"> </w:t>
      </w:r>
      <w:r>
        <w:t>общественно-политических</w:t>
      </w:r>
      <w:r>
        <w:rPr>
          <w:spacing w:val="-3"/>
        </w:rPr>
        <w:t xml:space="preserve"> </w:t>
      </w:r>
      <w:r>
        <w:t>организаций.</w:t>
      </w:r>
    </w:p>
    <w:p w:rsidR="00380890" w:rsidRDefault="00436D53">
      <w:pPr>
        <w:pStyle w:val="a3"/>
        <w:tabs>
          <w:tab w:val="left" w:pos="2458"/>
          <w:tab w:val="left" w:pos="4354"/>
          <w:tab w:val="left" w:pos="5155"/>
          <w:tab w:val="left" w:pos="6715"/>
          <w:tab w:val="left" w:pos="7632"/>
          <w:tab w:val="left" w:pos="8439"/>
          <w:tab w:val="left" w:pos="9365"/>
          <w:tab w:val="left" w:pos="10297"/>
        </w:tabs>
        <w:ind w:right="153"/>
      </w:pPr>
      <w:r>
        <w:t>Сравнивать</w:t>
      </w:r>
      <w:r>
        <w:rPr>
          <w:spacing w:val="1"/>
        </w:rPr>
        <w:t xml:space="preserve"> </w:t>
      </w:r>
      <w:r>
        <w:t>формы</w:t>
      </w:r>
      <w:r>
        <w:rPr>
          <w:spacing w:val="1"/>
        </w:rPr>
        <w:t xml:space="preserve"> </w:t>
      </w:r>
      <w:r>
        <w:t>политического</w:t>
      </w:r>
      <w:r>
        <w:rPr>
          <w:spacing w:val="1"/>
        </w:rPr>
        <w:t xml:space="preserve"> </w:t>
      </w:r>
      <w:r>
        <w:t>участия</w:t>
      </w:r>
      <w:r>
        <w:rPr>
          <w:spacing w:val="1"/>
        </w:rPr>
        <w:t xml:space="preserve"> </w:t>
      </w:r>
      <w:r>
        <w:t>(выборы</w:t>
      </w:r>
      <w:r>
        <w:rPr>
          <w:spacing w:val="1"/>
        </w:rPr>
        <w:t xml:space="preserve"> </w:t>
      </w:r>
      <w:r>
        <w:t>и</w:t>
      </w:r>
      <w:r>
        <w:rPr>
          <w:spacing w:val="1"/>
        </w:rPr>
        <w:t xml:space="preserve"> </w:t>
      </w:r>
      <w:r>
        <w:t>референдум),</w:t>
      </w:r>
      <w:r>
        <w:rPr>
          <w:spacing w:val="1"/>
        </w:rPr>
        <w:t xml:space="preserve"> </w:t>
      </w:r>
      <w:r>
        <w:t>проступок</w:t>
      </w:r>
      <w:r>
        <w:rPr>
          <w:spacing w:val="1"/>
        </w:rPr>
        <w:t xml:space="preserve"> </w:t>
      </w:r>
      <w:r>
        <w:t>и</w:t>
      </w:r>
      <w:r>
        <w:rPr>
          <w:spacing w:val="1"/>
        </w:rPr>
        <w:t xml:space="preserve"> </w:t>
      </w:r>
      <w:r>
        <w:t>преступление,</w:t>
      </w:r>
      <w:r>
        <w:rPr>
          <w:spacing w:val="1"/>
        </w:rPr>
        <w:t xml:space="preserve"> </w:t>
      </w:r>
      <w:r>
        <w:t>дееспособность</w:t>
      </w:r>
      <w:r>
        <w:tab/>
        <w:t>малолетних</w:t>
      </w:r>
      <w:r>
        <w:tab/>
        <w:t>в</w:t>
      </w:r>
      <w:r>
        <w:tab/>
        <w:t>возрасте</w:t>
      </w:r>
      <w:r>
        <w:tab/>
        <w:t>от</w:t>
      </w:r>
      <w:r>
        <w:tab/>
        <w:t>6</w:t>
      </w:r>
      <w:r>
        <w:tab/>
        <w:t>до</w:t>
      </w:r>
      <w:r>
        <w:tab/>
        <w:t>14</w:t>
      </w:r>
      <w:r>
        <w:tab/>
        <w:t>лет</w:t>
      </w:r>
      <w:r>
        <w:rPr>
          <w:spacing w:val="-58"/>
        </w:rPr>
        <w:t xml:space="preserve"> </w:t>
      </w:r>
      <w:r>
        <w:t>и</w:t>
      </w:r>
      <w:r>
        <w:rPr>
          <w:spacing w:val="2"/>
        </w:rPr>
        <w:t xml:space="preserve"> </w:t>
      </w:r>
      <w:r>
        <w:t>несовершеннолетних</w:t>
      </w:r>
      <w:r>
        <w:rPr>
          <w:spacing w:val="-3"/>
        </w:rPr>
        <w:t xml:space="preserve"> </w:t>
      </w:r>
      <w:r>
        <w:t>в</w:t>
      </w:r>
      <w:r>
        <w:rPr>
          <w:spacing w:val="-1"/>
        </w:rPr>
        <w:t xml:space="preserve"> </w:t>
      </w:r>
      <w:r>
        <w:t>возрасте</w:t>
      </w:r>
      <w:r>
        <w:rPr>
          <w:spacing w:val="-4"/>
        </w:rPr>
        <w:t xml:space="preserve"> </w:t>
      </w:r>
      <w:r>
        <w:t>от</w:t>
      </w:r>
      <w:r>
        <w:rPr>
          <w:spacing w:val="-2"/>
        </w:rPr>
        <w:t xml:space="preserve"> </w:t>
      </w:r>
      <w:r>
        <w:t>14</w:t>
      </w:r>
      <w:r>
        <w:rPr>
          <w:spacing w:val="2"/>
        </w:rPr>
        <w:t xml:space="preserve"> </w:t>
      </w:r>
      <w:r>
        <w:t>до</w:t>
      </w:r>
      <w:r>
        <w:rPr>
          <w:spacing w:val="1"/>
        </w:rPr>
        <w:t xml:space="preserve"> </w:t>
      </w:r>
      <w:r>
        <w:t>18</w:t>
      </w:r>
      <w:r>
        <w:rPr>
          <w:spacing w:val="2"/>
        </w:rPr>
        <w:t xml:space="preserve"> </w:t>
      </w:r>
      <w:r>
        <w:t>лет,</w:t>
      </w:r>
      <w:r>
        <w:rPr>
          <w:spacing w:val="5"/>
        </w:rPr>
        <w:t xml:space="preserve"> </w:t>
      </w:r>
      <w:r>
        <w:t>мораль</w:t>
      </w:r>
      <w:r>
        <w:rPr>
          <w:spacing w:val="-2"/>
        </w:rPr>
        <w:t xml:space="preserve"> </w:t>
      </w:r>
      <w:r>
        <w:t>и</w:t>
      </w:r>
      <w:r>
        <w:rPr>
          <w:spacing w:val="-3"/>
        </w:rPr>
        <w:t xml:space="preserve"> </w:t>
      </w:r>
      <w:r>
        <w:t>право.</w:t>
      </w:r>
    </w:p>
    <w:p w:rsidR="00380890" w:rsidRDefault="00436D53">
      <w:pPr>
        <w:pStyle w:val="a3"/>
        <w:spacing w:before="2" w:line="237" w:lineRule="auto"/>
        <w:ind w:right="166"/>
      </w:pPr>
      <w:r>
        <w:t>Определять конструктивные модели поведения в конфликтной ситуации, находить конструктивное</w:t>
      </w:r>
      <w:r>
        <w:rPr>
          <w:spacing w:val="1"/>
        </w:rPr>
        <w:t xml:space="preserve"> </w:t>
      </w:r>
      <w:r>
        <w:t>разрешение конфликта.</w:t>
      </w:r>
    </w:p>
    <w:p w:rsidR="00380890" w:rsidRDefault="00436D53">
      <w:pPr>
        <w:pStyle w:val="a3"/>
        <w:spacing w:before="3"/>
        <w:ind w:right="476"/>
        <w:jc w:val="left"/>
      </w:pPr>
      <w:r>
        <w:t>Преобразовывать</w:t>
      </w:r>
      <w:r>
        <w:rPr>
          <w:spacing w:val="7"/>
        </w:rPr>
        <w:t xml:space="preserve"> </w:t>
      </w:r>
      <w:r>
        <w:t>статистическую</w:t>
      </w:r>
      <w:r>
        <w:rPr>
          <w:spacing w:val="5"/>
        </w:rPr>
        <w:t xml:space="preserve"> </w:t>
      </w:r>
      <w:r>
        <w:t>и</w:t>
      </w:r>
      <w:r>
        <w:rPr>
          <w:spacing w:val="8"/>
        </w:rPr>
        <w:t xml:space="preserve"> </w:t>
      </w:r>
      <w:r>
        <w:t>визуальную</w:t>
      </w:r>
      <w:r>
        <w:rPr>
          <w:spacing w:val="5"/>
        </w:rPr>
        <w:t xml:space="preserve"> </w:t>
      </w:r>
      <w:r>
        <w:t>информацию</w:t>
      </w:r>
      <w:r>
        <w:rPr>
          <w:spacing w:val="-1"/>
        </w:rPr>
        <w:t xml:space="preserve"> </w:t>
      </w:r>
      <w:r>
        <w:t>о</w:t>
      </w:r>
      <w:r>
        <w:rPr>
          <w:spacing w:val="7"/>
        </w:rPr>
        <w:t xml:space="preserve"> </w:t>
      </w:r>
      <w:r>
        <w:t>достижениях</w:t>
      </w:r>
      <w:r>
        <w:rPr>
          <w:spacing w:val="2"/>
        </w:rPr>
        <w:t xml:space="preserve"> </w:t>
      </w:r>
      <w:r>
        <w:t>России</w:t>
      </w:r>
      <w:r>
        <w:rPr>
          <w:spacing w:val="3"/>
        </w:rPr>
        <w:t xml:space="preserve"> </w:t>
      </w:r>
      <w:r>
        <w:t>в</w:t>
      </w:r>
      <w:r>
        <w:rPr>
          <w:spacing w:val="4"/>
        </w:rPr>
        <w:t xml:space="preserve"> </w:t>
      </w:r>
      <w:r>
        <w:t>текст.</w:t>
      </w:r>
      <w:r>
        <w:rPr>
          <w:spacing w:val="1"/>
        </w:rPr>
        <w:t xml:space="preserve"> </w:t>
      </w:r>
      <w:r>
        <w:t>Вносить</w:t>
      </w:r>
      <w:r>
        <w:rPr>
          <w:spacing w:val="46"/>
        </w:rPr>
        <w:t xml:space="preserve"> </w:t>
      </w:r>
      <w:r>
        <w:t>коррективы</w:t>
      </w:r>
      <w:r>
        <w:rPr>
          <w:spacing w:val="46"/>
        </w:rPr>
        <w:t xml:space="preserve"> </w:t>
      </w:r>
      <w:r>
        <w:t>в</w:t>
      </w:r>
      <w:r>
        <w:rPr>
          <w:spacing w:val="41"/>
        </w:rPr>
        <w:t xml:space="preserve"> </w:t>
      </w:r>
      <w:r>
        <w:t>моделируемую</w:t>
      </w:r>
      <w:r>
        <w:rPr>
          <w:spacing w:val="43"/>
        </w:rPr>
        <w:t xml:space="preserve"> </w:t>
      </w:r>
      <w:r>
        <w:t>экономическую</w:t>
      </w:r>
      <w:r>
        <w:rPr>
          <w:spacing w:val="43"/>
        </w:rPr>
        <w:t xml:space="preserve"> </w:t>
      </w:r>
      <w:r>
        <w:t>деятельность</w:t>
      </w:r>
      <w:r>
        <w:rPr>
          <w:spacing w:val="46"/>
        </w:rPr>
        <w:t xml:space="preserve"> </w:t>
      </w:r>
      <w:r>
        <w:t>на</w:t>
      </w:r>
      <w:r>
        <w:rPr>
          <w:spacing w:val="39"/>
        </w:rPr>
        <w:t xml:space="preserve"> </w:t>
      </w:r>
      <w:r>
        <w:t>основе</w:t>
      </w:r>
      <w:r>
        <w:rPr>
          <w:spacing w:val="43"/>
        </w:rPr>
        <w:t xml:space="preserve"> </w:t>
      </w:r>
      <w:r>
        <w:t>изменившихся</w:t>
      </w:r>
      <w:r>
        <w:rPr>
          <w:spacing w:val="-57"/>
        </w:rPr>
        <w:t xml:space="preserve"> </w:t>
      </w:r>
      <w:r>
        <w:t>ситуаций.</w:t>
      </w:r>
    </w:p>
    <w:p w:rsidR="00380890" w:rsidRDefault="00436D53">
      <w:pPr>
        <w:pStyle w:val="a3"/>
        <w:spacing w:line="242" w:lineRule="auto"/>
        <w:jc w:val="left"/>
      </w:pPr>
      <w:r>
        <w:t>Использовать</w:t>
      </w:r>
      <w:r>
        <w:rPr>
          <w:spacing w:val="23"/>
        </w:rPr>
        <w:t xml:space="preserve"> </w:t>
      </w:r>
      <w:r>
        <w:t>полученные</w:t>
      </w:r>
      <w:r>
        <w:rPr>
          <w:spacing w:val="27"/>
        </w:rPr>
        <w:t xml:space="preserve"> </w:t>
      </w:r>
      <w:r>
        <w:t>знания</w:t>
      </w:r>
      <w:r>
        <w:rPr>
          <w:spacing w:val="22"/>
        </w:rPr>
        <w:t xml:space="preserve"> </w:t>
      </w:r>
      <w:r>
        <w:t>для</w:t>
      </w:r>
      <w:r>
        <w:rPr>
          <w:spacing w:val="23"/>
        </w:rPr>
        <w:t xml:space="preserve"> </w:t>
      </w:r>
      <w:r>
        <w:t>публичного</w:t>
      </w:r>
      <w:r>
        <w:rPr>
          <w:spacing w:val="23"/>
        </w:rPr>
        <w:t xml:space="preserve"> </w:t>
      </w:r>
      <w:r>
        <w:t>представления</w:t>
      </w:r>
      <w:r>
        <w:rPr>
          <w:spacing w:val="26"/>
        </w:rPr>
        <w:t xml:space="preserve"> </w:t>
      </w:r>
      <w:r>
        <w:t>результатов</w:t>
      </w:r>
      <w:r>
        <w:rPr>
          <w:spacing w:val="25"/>
        </w:rPr>
        <w:t xml:space="preserve"> </w:t>
      </w:r>
      <w:r>
        <w:t>своей</w:t>
      </w:r>
      <w:r>
        <w:rPr>
          <w:spacing w:val="24"/>
        </w:rPr>
        <w:t xml:space="preserve"> </w:t>
      </w:r>
      <w:r>
        <w:t>деятельности</w:t>
      </w:r>
      <w:r>
        <w:rPr>
          <w:spacing w:val="24"/>
        </w:rPr>
        <w:t xml:space="preserve"> </w:t>
      </w:r>
      <w:r>
        <w:t>в</w:t>
      </w:r>
      <w:r>
        <w:rPr>
          <w:spacing w:val="-57"/>
        </w:rPr>
        <w:t xml:space="preserve"> </w:t>
      </w:r>
      <w:r>
        <w:t>сфере духовной</w:t>
      </w:r>
      <w:r>
        <w:rPr>
          <w:spacing w:val="-2"/>
        </w:rPr>
        <w:t xml:space="preserve"> </w:t>
      </w:r>
      <w:r>
        <w:t>культуры.</w:t>
      </w:r>
    </w:p>
    <w:p w:rsidR="00380890" w:rsidRDefault="00436D53">
      <w:pPr>
        <w:pStyle w:val="a3"/>
        <w:tabs>
          <w:tab w:val="left" w:pos="1781"/>
          <w:tab w:val="left" w:pos="2410"/>
          <w:tab w:val="left" w:pos="4333"/>
          <w:tab w:val="left" w:pos="4966"/>
          <w:tab w:val="left" w:pos="6847"/>
          <w:tab w:val="left" w:pos="7470"/>
          <w:tab w:val="left" w:pos="9547"/>
        </w:tabs>
        <w:spacing w:line="242" w:lineRule="auto"/>
        <w:ind w:right="156"/>
        <w:jc w:val="left"/>
      </w:pPr>
      <w:r>
        <w:t>Выступать</w:t>
      </w:r>
      <w:r>
        <w:tab/>
        <w:t>с</w:t>
      </w:r>
      <w:r>
        <w:tab/>
        <w:t>сообщениями</w:t>
      </w:r>
      <w:r>
        <w:tab/>
        <w:t>в</w:t>
      </w:r>
      <w:r>
        <w:tab/>
        <w:t>соответствии</w:t>
      </w:r>
      <w:r>
        <w:tab/>
        <w:t>с</w:t>
      </w:r>
      <w:r>
        <w:tab/>
        <w:t>особенностями</w:t>
      </w:r>
      <w:r>
        <w:tab/>
      </w:r>
      <w:r>
        <w:rPr>
          <w:spacing w:val="-1"/>
        </w:rPr>
        <w:t>аудитории</w:t>
      </w:r>
      <w:r>
        <w:rPr>
          <w:spacing w:val="-57"/>
        </w:rPr>
        <w:t xml:space="preserve"> </w:t>
      </w:r>
      <w:r>
        <w:t>и</w:t>
      </w:r>
      <w:r>
        <w:rPr>
          <w:spacing w:val="2"/>
        </w:rPr>
        <w:t xml:space="preserve"> </w:t>
      </w:r>
      <w:r>
        <w:t>регламентом.</w:t>
      </w:r>
    </w:p>
    <w:p w:rsidR="00380890" w:rsidRDefault="00436D53">
      <w:pPr>
        <w:pStyle w:val="a3"/>
        <w:tabs>
          <w:tab w:val="left" w:pos="2362"/>
          <w:tab w:val="left" w:pos="3169"/>
          <w:tab w:val="left" w:pos="4886"/>
          <w:tab w:val="left" w:pos="6834"/>
          <w:tab w:val="left" w:pos="8173"/>
          <w:tab w:val="left" w:pos="9713"/>
        </w:tabs>
        <w:spacing w:line="242" w:lineRule="auto"/>
        <w:ind w:right="155"/>
        <w:jc w:val="left"/>
      </w:pPr>
      <w:r>
        <w:t>Устанавливать</w:t>
      </w:r>
      <w:r>
        <w:tab/>
        <w:t>и</w:t>
      </w:r>
      <w:r>
        <w:tab/>
        <w:t>объяснять</w:t>
      </w:r>
      <w:r>
        <w:tab/>
        <w:t>взаимосвязи</w:t>
      </w:r>
      <w:r>
        <w:tab/>
        <w:t>между</w:t>
      </w:r>
      <w:r>
        <w:tab/>
        <w:t>правами</w:t>
      </w:r>
      <w:r>
        <w:tab/>
        <w:t>человека</w:t>
      </w:r>
      <w:r>
        <w:rPr>
          <w:spacing w:val="-57"/>
        </w:rPr>
        <w:t xml:space="preserve"> </w:t>
      </w:r>
      <w:r>
        <w:t>и</w:t>
      </w:r>
      <w:r>
        <w:rPr>
          <w:spacing w:val="2"/>
        </w:rPr>
        <w:t xml:space="preserve"> </w:t>
      </w:r>
      <w:r>
        <w:t>гражданина</w:t>
      </w:r>
      <w:r>
        <w:rPr>
          <w:spacing w:val="1"/>
        </w:rPr>
        <w:t xml:space="preserve"> </w:t>
      </w:r>
      <w:r>
        <w:t>и</w:t>
      </w:r>
      <w:r>
        <w:rPr>
          <w:spacing w:val="-7"/>
        </w:rPr>
        <w:t xml:space="preserve"> </w:t>
      </w:r>
      <w:r>
        <w:t>обязанностями</w:t>
      </w:r>
      <w:r>
        <w:rPr>
          <w:spacing w:val="-2"/>
        </w:rPr>
        <w:t xml:space="preserve"> </w:t>
      </w:r>
      <w:r>
        <w:t>граждан.</w:t>
      </w:r>
    </w:p>
    <w:p w:rsidR="00380890" w:rsidRDefault="00436D53">
      <w:pPr>
        <w:pStyle w:val="a3"/>
        <w:spacing w:line="271" w:lineRule="exact"/>
        <w:jc w:val="left"/>
      </w:pPr>
      <w:r>
        <w:t>Объяснять</w:t>
      </w:r>
      <w:r>
        <w:rPr>
          <w:spacing w:val="1"/>
        </w:rPr>
        <w:t xml:space="preserve"> </w:t>
      </w:r>
      <w:r>
        <w:t>причины</w:t>
      </w:r>
      <w:r>
        <w:rPr>
          <w:spacing w:val="1"/>
        </w:rPr>
        <w:t xml:space="preserve"> </w:t>
      </w:r>
      <w:r>
        <w:t>смены</w:t>
      </w:r>
      <w:r>
        <w:rPr>
          <w:spacing w:val="1"/>
        </w:rPr>
        <w:t xml:space="preserve"> </w:t>
      </w:r>
      <w:r>
        <w:t>дня</w:t>
      </w:r>
      <w:r>
        <w:rPr>
          <w:spacing w:val="-5"/>
        </w:rPr>
        <w:t xml:space="preserve"> </w:t>
      </w:r>
      <w:r>
        <w:t>и</w:t>
      </w:r>
      <w:r>
        <w:rPr>
          <w:spacing w:val="-4"/>
        </w:rPr>
        <w:t xml:space="preserve"> </w:t>
      </w:r>
      <w:r>
        <w:t>ночи</w:t>
      </w:r>
      <w:r>
        <w:rPr>
          <w:spacing w:val="-3"/>
        </w:rPr>
        <w:t xml:space="preserve"> </w:t>
      </w:r>
      <w:r>
        <w:t>и</w:t>
      </w:r>
      <w:r>
        <w:rPr>
          <w:spacing w:val="-4"/>
        </w:rPr>
        <w:t xml:space="preserve"> </w:t>
      </w:r>
      <w:r>
        <w:t>времен</w:t>
      </w:r>
      <w:r>
        <w:rPr>
          <w:spacing w:val="1"/>
        </w:rPr>
        <w:t xml:space="preserve"> </w:t>
      </w:r>
      <w:r>
        <w:t>года.</w:t>
      </w:r>
    </w:p>
    <w:p w:rsidR="00380890" w:rsidRDefault="00436D53">
      <w:pPr>
        <w:pStyle w:val="a3"/>
        <w:ind w:right="161"/>
      </w:pPr>
      <w:r>
        <w:t>Устанавливать          эмпирические          зависимости          между         продолжительностью         дня</w:t>
      </w:r>
      <w:r>
        <w:rPr>
          <w:spacing w:val="1"/>
        </w:rPr>
        <w:t xml:space="preserve"> </w:t>
      </w:r>
      <w:r>
        <w:t>и      географической      широтой      местности,      между     высотой      Солнца      над     горизонтом</w:t>
      </w:r>
      <w:r>
        <w:rPr>
          <w:spacing w:val="1"/>
        </w:rPr>
        <w:t xml:space="preserve"> </w:t>
      </w:r>
      <w:r>
        <w:t>и</w:t>
      </w:r>
      <w:r>
        <w:rPr>
          <w:spacing w:val="2"/>
        </w:rPr>
        <w:t xml:space="preserve"> </w:t>
      </w:r>
      <w:r>
        <w:t>географической</w:t>
      </w:r>
      <w:r>
        <w:rPr>
          <w:spacing w:val="-3"/>
        </w:rPr>
        <w:t xml:space="preserve"> </w:t>
      </w:r>
      <w:r>
        <w:t>широтой</w:t>
      </w:r>
      <w:r>
        <w:rPr>
          <w:spacing w:val="-2"/>
        </w:rPr>
        <w:t xml:space="preserve"> </w:t>
      </w:r>
      <w:r>
        <w:t>местности</w:t>
      </w:r>
      <w:r>
        <w:rPr>
          <w:spacing w:val="-2"/>
        </w:rPr>
        <w:t xml:space="preserve"> </w:t>
      </w:r>
      <w:r>
        <w:t>на</w:t>
      </w:r>
      <w:r>
        <w:rPr>
          <w:spacing w:val="-4"/>
        </w:rPr>
        <w:t xml:space="preserve"> </w:t>
      </w:r>
      <w:r>
        <w:t>основе анализа</w:t>
      </w:r>
      <w:r>
        <w:rPr>
          <w:spacing w:val="1"/>
        </w:rPr>
        <w:t xml:space="preserve"> </w:t>
      </w:r>
      <w:r>
        <w:t>данных</w:t>
      </w:r>
      <w:r>
        <w:rPr>
          <w:spacing w:val="-4"/>
        </w:rPr>
        <w:t xml:space="preserve"> </w:t>
      </w:r>
      <w:r>
        <w:t>наблюдений.</w:t>
      </w:r>
    </w:p>
    <w:p w:rsidR="00380890" w:rsidRDefault="00436D53">
      <w:pPr>
        <w:pStyle w:val="a3"/>
        <w:spacing w:line="242" w:lineRule="auto"/>
        <w:ind w:right="2545"/>
        <w:jc w:val="left"/>
      </w:pPr>
      <w:r>
        <w:t>Классифицировать</w:t>
      </w:r>
      <w:r>
        <w:rPr>
          <w:spacing w:val="-4"/>
        </w:rPr>
        <w:t xml:space="preserve"> </w:t>
      </w:r>
      <w:r>
        <w:t>формы</w:t>
      </w:r>
      <w:r>
        <w:rPr>
          <w:spacing w:val="-3"/>
        </w:rPr>
        <w:t xml:space="preserve"> </w:t>
      </w:r>
      <w:r>
        <w:t>рельефа</w:t>
      </w:r>
      <w:r>
        <w:rPr>
          <w:spacing w:val="-2"/>
        </w:rPr>
        <w:t xml:space="preserve"> </w:t>
      </w:r>
      <w:r>
        <w:t>суши по высоте</w:t>
      </w:r>
      <w:r>
        <w:rPr>
          <w:spacing w:val="-6"/>
        </w:rPr>
        <w:t xml:space="preserve"> </w:t>
      </w:r>
      <w:r>
        <w:t>и</w:t>
      </w:r>
      <w:r>
        <w:rPr>
          <w:spacing w:val="1"/>
        </w:rPr>
        <w:t xml:space="preserve"> </w:t>
      </w:r>
      <w:r>
        <w:t>по</w:t>
      </w:r>
      <w:r>
        <w:rPr>
          <w:spacing w:val="-1"/>
        </w:rPr>
        <w:t xml:space="preserve"> </w:t>
      </w:r>
      <w:r>
        <w:t>внешнему</w:t>
      </w:r>
      <w:r>
        <w:rPr>
          <w:spacing w:val="-10"/>
        </w:rPr>
        <w:t xml:space="preserve"> </w:t>
      </w:r>
      <w:r>
        <w:t>облику.</w:t>
      </w:r>
      <w:r>
        <w:rPr>
          <w:spacing w:val="-57"/>
        </w:rPr>
        <w:t xml:space="preserve"> </w:t>
      </w:r>
      <w:r>
        <w:t>Классифицировать</w:t>
      </w:r>
      <w:r>
        <w:rPr>
          <w:spacing w:val="-7"/>
        </w:rPr>
        <w:t xml:space="preserve"> </w:t>
      </w:r>
      <w:r>
        <w:t>острова</w:t>
      </w:r>
      <w:r>
        <w:rPr>
          <w:spacing w:val="-4"/>
        </w:rPr>
        <w:t xml:space="preserve"> </w:t>
      </w:r>
      <w:r>
        <w:t>по</w:t>
      </w:r>
      <w:r>
        <w:rPr>
          <w:spacing w:val="6"/>
        </w:rPr>
        <w:t xml:space="preserve"> </w:t>
      </w:r>
      <w:r>
        <w:t>происхождению.</w:t>
      </w:r>
    </w:p>
    <w:p w:rsidR="00380890" w:rsidRDefault="00436D53">
      <w:pPr>
        <w:pStyle w:val="a3"/>
        <w:spacing w:line="242" w:lineRule="auto"/>
        <w:jc w:val="left"/>
      </w:pPr>
      <w:r>
        <w:t>Формулировать</w:t>
      </w:r>
      <w:r>
        <w:rPr>
          <w:spacing w:val="8"/>
        </w:rPr>
        <w:t xml:space="preserve"> </w:t>
      </w:r>
      <w:r>
        <w:t>оценочные</w:t>
      </w:r>
      <w:r>
        <w:rPr>
          <w:spacing w:val="9"/>
        </w:rPr>
        <w:t xml:space="preserve"> </w:t>
      </w:r>
      <w:r>
        <w:t>суждения</w:t>
      </w:r>
      <w:r>
        <w:rPr>
          <w:spacing w:val="11"/>
        </w:rPr>
        <w:t xml:space="preserve"> </w:t>
      </w:r>
      <w:r>
        <w:t>о</w:t>
      </w:r>
      <w:r>
        <w:rPr>
          <w:spacing w:val="16"/>
        </w:rPr>
        <w:t xml:space="preserve"> </w:t>
      </w:r>
      <w:r>
        <w:t>последствиях</w:t>
      </w:r>
      <w:r>
        <w:rPr>
          <w:spacing w:val="6"/>
        </w:rPr>
        <w:t xml:space="preserve"> </w:t>
      </w:r>
      <w:r>
        <w:t>изменений</w:t>
      </w:r>
      <w:r>
        <w:rPr>
          <w:spacing w:val="7"/>
        </w:rPr>
        <w:t xml:space="preserve"> </w:t>
      </w:r>
      <w:r>
        <w:t>компонентов</w:t>
      </w:r>
      <w:r>
        <w:rPr>
          <w:spacing w:val="13"/>
        </w:rPr>
        <w:t xml:space="preserve"> </w:t>
      </w:r>
      <w:r>
        <w:t>природы</w:t>
      </w:r>
      <w:r>
        <w:rPr>
          <w:spacing w:val="12"/>
        </w:rPr>
        <w:t xml:space="preserve"> </w:t>
      </w:r>
      <w:r>
        <w:t>в</w:t>
      </w:r>
      <w:r>
        <w:rPr>
          <w:spacing w:val="8"/>
        </w:rPr>
        <w:t xml:space="preserve"> </w:t>
      </w:r>
      <w:r>
        <w:t>результате</w:t>
      </w:r>
      <w:r>
        <w:rPr>
          <w:spacing w:val="-57"/>
        </w:rPr>
        <w:t xml:space="preserve"> </w:t>
      </w:r>
      <w:r>
        <w:t>деятельности</w:t>
      </w:r>
      <w:r>
        <w:rPr>
          <w:spacing w:val="-3"/>
        </w:rPr>
        <w:t xml:space="preserve"> </w:t>
      </w:r>
      <w:r>
        <w:t>человека</w:t>
      </w:r>
      <w:r>
        <w:rPr>
          <w:spacing w:val="-1"/>
        </w:rPr>
        <w:t xml:space="preserve"> </w:t>
      </w:r>
      <w:r>
        <w:t>с использованием</w:t>
      </w:r>
      <w:r>
        <w:rPr>
          <w:spacing w:val="1"/>
        </w:rPr>
        <w:t xml:space="preserve"> </w:t>
      </w:r>
      <w:r>
        <w:t>разных</w:t>
      </w:r>
      <w:r>
        <w:rPr>
          <w:spacing w:val="-4"/>
        </w:rPr>
        <w:t xml:space="preserve"> </w:t>
      </w:r>
      <w:r>
        <w:t>источников</w:t>
      </w:r>
      <w:r>
        <w:rPr>
          <w:spacing w:val="-3"/>
        </w:rPr>
        <w:t xml:space="preserve"> </w:t>
      </w:r>
      <w:r>
        <w:t>географической</w:t>
      </w:r>
      <w:r>
        <w:rPr>
          <w:spacing w:val="1"/>
        </w:rPr>
        <w:t xml:space="preserve"> </w:t>
      </w:r>
      <w:r>
        <w:t>информации.</w:t>
      </w:r>
    </w:p>
    <w:p w:rsidR="00380890" w:rsidRDefault="00436D53">
      <w:pPr>
        <w:pStyle w:val="a3"/>
        <w:spacing w:line="271" w:lineRule="exact"/>
        <w:jc w:val="left"/>
      </w:pPr>
      <w:r>
        <w:t>Самостоятельно</w:t>
      </w:r>
      <w:r>
        <w:rPr>
          <w:spacing w:val="-2"/>
        </w:rPr>
        <w:t xml:space="preserve"> </w:t>
      </w:r>
      <w:r>
        <w:t>составлять</w:t>
      </w:r>
      <w:r>
        <w:rPr>
          <w:spacing w:val="-4"/>
        </w:rPr>
        <w:t xml:space="preserve"> </w:t>
      </w:r>
      <w:r>
        <w:t>план</w:t>
      </w:r>
      <w:r>
        <w:rPr>
          <w:spacing w:val="-5"/>
        </w:rPr>
        <w:t xml:space="preserve"> </w:t>
      </w:r>
      <w:r>
        <w:t>решения</w:t>
      </w:r>
      <w:r>
        <w:rPr>
          <w:spacing w:val="-6"/>
        </w:rPr>
        <w:t xml:space="preserve"> </w:t>
      </w:r>
      <w:r>
        <w:t>учебной</w:t>
      </w:r>
      <w:r>
        <w:rPr>
          <w:spacing w:val="-5"/>
        </w:rPr>
        <w:t xml:space="preserve"> </w:t>
      </w:r>
      <w:r>
        <w:t>географической</w:t>
      </w:r>
      <w:r>
        <w:rPr>
          <w:spacing w:val="-5"/>
        </w:rPr>
        <w:t xml:space="preserve"> </w:t>
      </w:r>
      <w:r>
        <w:t>задачи.</w:t>
      </w:r>
    </w:p>
    <w:p w:rsidR="005F0793" w:rsidRDefault="005F0793">
      <w:pPr>
        <w:pStyle w:val="a3"/>
        <w:tabs>
          <w:tab w:val="left" w:pos="3572"/>
          <w:tab w:val="left" w:pos="5812"/>
          <w:tab w:val="left" w:pos="7362"/>
          <w:tab w:val="left" w:pos="9684"/>
        </w:tabs>
        <w:spacing w:line="237" w:lineRule="auto"/>
        <w:ind w:right="153"/>
      </w:pPr>
    </w:p>
    <w:p w:rsidR="00380890" w:rsidRDefault="00436D53">
      <w:pPr>
        <w:pStyle w:val="a3"/>
        <w:tabs>
          <w:tab w:val="left" w:pos="3572"/>
          <w:tab w:val="left" w:pos="5812"/>
          <w:tab w:val="left" w:pos="7362"/>
          <w:tab w:val="left" w:pos="9684"/>
        </w:tabs>
        <w:spacing w:line="237" w:lineRule="auto"/>
        <w:ind w:right="153"/>
      </w:pPr>
      <w:r>
        <w:t>Формирование</w:t>
      </w:r>
      <w:r>
        <w:tab/>
        <w:t>универсальных</w:t>
      </w:r>
      <w:r>
        <w:tab/>
        <w:t>учебных</w:t>
      </w:r>
      <w:r>
        <w:tab/>
        <w:t>познавательных</w:t>
      </w:r>
      <w:r>
        <w:tab/>
        <w:t>действий</w:t>
      </w:r>
      <w:r>
        <w:rPr>
          <w:spacing w:val="-58"/>
        </w:rPr>
        <w:t xml:space="preserve"> </w:t>
      </w:r>
      <w:r>
        <w:t>в</w:t>
      </w:r>
      <w:r>
        <w:rPr>
          <w:spacing w:val="2"/>
        </w:rPr>
        <w:t xml:space="preserve"> </w:t>
      </w:r>
      <w:r>
        <w:t>части</w:t>
      </w:r>
      <w:r>
        <w:rPr>
          <w:spacing w:val="3"/>
        </w:rPr>
        <w:t xml:space="preserve"> </w:t>
      </w:r>
      <w:r>
        <w:t>базовых</w:t>
      </w:r>
      <w:r>
        <w:rPr>
          <w:spacing w:val="-3"/>
        </w:rPr>
        <w:t xml:space="preserve"> </w:t>
      </w:r>
      <w:r>
        <w:t>исследовательских</w:t>
      </w:r>
      <w:r>
        <w:rPr>
          <w:spacing w:val="-3"/>
        </w:rPr>
        <w:t xml:space="preserve"> </w:t>
      </w:r>
      <w:r>
        <w:t>действий.</w:t>
      </w:r>
    </w:p>
    <w:p w:rsidR="00380890" w:rsidRDefault="00436D53">
      <w:pPr>
        <w:pStyle w:val="a3"/>
        <w:tabs>
          <w:tab w:val="left" w:pos="2479"/>
          <w:tab w:val="left" w:pos="6016"/>
          <w:tab w:val="left" w:pos="9352"/>
        </w:tabs>
        <w:ind w:right="150"/>
      </w:pPr>
      <w:r>
        <w:t>Проводить измерения температуры воздуха, атмосферного давления, скорости и направления ветра с</w:t>
      </w:r>
      <w:r>
        <w:rPr>
          <w:spacing w:val="1"/>
        </w:rPr>
        <w:t xml:space="preserve"> </w:t>
      </w:r>
      <w:r>
        <w:t>использованием</w:t>
      </w:r>
      <w:r>
        <w:rPr>
          <w:spacing w:val="13"/>
        </w:rPr>
        <w:t xml:space="preserve"> </w:t>
      </w:r>
      <w:r>
        <w:t>аналоговых</w:t>
      </w:r>
      <w:r>
        <w:rPr>
          <w:spacing w:val="7"/>
        </w:rPr>
        <w:t xml:space="preserve"> </w:t>
      </w:r>
      <w:r>
        <w:t>и</w:t>
      </w:r>
      <w:r>
        <w:rPr>
          <w:spacing w:val="8"/>
        </w:rPr>
        <w:t xml:space="preserve"> </w:t>
      </w:r>
      <w:r>
        <w:t>(или)</w:t>
      </w:r>
      <w:r>
        <w:rPr>
          <w:spacing w:val="9"/>
        </w:rPr>
        <w:t xml:space="preserve"> </w:t>
      </w:r>
      <w:r>
        <w:t>цифровых</w:t>
      </w:r>
      <w:r>
        <w:rPr>
          <w:spacing w:val="6"/>
        </w:rPr>
        <w:t xml:space="preserve"> </w:t>
      </w:r>
      <w:r>
        <w:t>приборов</w:t>
      </w:r>
      <w:r>
        <w:rPr>
          <w:spacing w:val="9"/>
        </w:rPr>
        <w:t xml:space="preserve"> </w:t>
      </w:r>
      <w:r>
        <w:t>(термометр,</w:t>
      </w:r>
      <w:r>
        <w:rPr>
          <w:spacing w:val="14"/>
        </w:rPr>
        <w:t xml:space="preserve"> </w:t>
      </w:r>
      <w:r>
        <w:t>барометр,</w:t>
      </w:r>
      <w:r>
        <w:rPr>
          <w:spacing w:val="13"/>
        </w:rPr>
        <w:t xml:space="preserve"> </w:t>
      </w:r>
      <w:r>
        <w:t>анемометр,</w:t>
      </w:r>
      <w:r>
        <w:rPr>
          <w:spacing w:val="10"/>
        </w:rPr>
        <w:t xml:space="preserve"> </w:t>
      </w:r>
      <w:r>
        <w:t>флюгер)</w:t>
      </w:r>
      <w:r>
        <w:rPr>
          <w:spacing w:val="-58"/>
        </w:rPr>
        <w:t xml:space="preserve"> </w:t>
      </w:r>
      <w:r>
        <w:t>и</w:t>
      </w:r>
      <w:r>
        <w:tab/>
        <w:t>представлять</w:t>
      </w:r>
      <w:r>
        <w:tab/>
        <w:t>результаты</w:t>
      </w:r>
      <w:r>
        <w:tab/>
        <w:t>наблюдений</w:t>
      </w:r>
      <w:r>
        <w:rPr>
          <w:spacing w:val="-58"/>
        </w:rPr>
        <w:t xml:space="preserve"> </w:t>
      </w:r>
      <w:r>
        <w:t>в</w:t>
      </w:r>
      <w:r>
        <w:rPr>
          <w:spacing w:val="2"/>
        </w:rPr>
        <w:t xml:space="preserve"> </w:t>
      </w:r>
      <w:r>
        <w:t>табличной</w:t>
      </w:r>
      <w:r>
        <w:rPr>
          <w:spacing w:val="-2"/>
        </w:rPr>
        <w:t xml:space="preserve"> </w:t>
      </w:r>
      <w:r>
        <w:t>и</w:t>
      </w:r>
      <w:r>
        <w:rPr>
          <w:spacing w:val="-2"/>
        </w:rPr>
        <w:t xml:space="preserve"> </w:t>
      </w:r>
      <w:r>
        <w:t>(или)</w:t>
      </w:r>
      <w:r>
        <w:rPr>
          <w:spacing w:val="-1"/>
        </w:rPr>
        <w:t xml:space="preserve"> </w:t>
      </w:r>
      <w:r>
        <w:t>графической</w:t>
      </w:r>
      <w:r>
        <w:rPr>
          <w:spacing w:val="3"/>
        </w:rPr>
        <w:t xml:space="preserve"> </w:t>
      </w:r>
      <w:r>
        <w:t>форме.</w:t>
      </w:r>
    </w:p>
    <w:p w:rsidR="00380890" w:rsidRDefault="00436D53" w:rsidP="005F0793">
      <w:pPr>
        <w:pStyle w:val="a3"/>
        <w:tabs>
          <w:tab w:val="left" w:pos="2506"/>
          <w:tab w:val="left" w:pos="4157"/>
          <w:tab w:val="left" w:pos="5472"/>
          <w:tab w:val="left" w:pos="6979"/>
          <w:tab w:val="left" w:pos="7939"/>
          <w:tab w:val="left" w:pos="9503"/>
        </w:tabs>
        <w:ind w:right="162"/>
        <w:sectPr w:rsidR="00380890">
          <w:headerReference w:type="default" r:id="rId346"/>
          <w:pgSz w:w="11910" w:h="16840"/>
          <w:pgMar w:top="620" w:right="560" w:bottom="280" w:left="560" w:header="0" w:footer="0" w:gutter="0"/>
          <w:cols w:space="720"/>
        </w:sectPr>
      </w:pPr>
      <w:r>
        <w:t>Формулировать</w:t>
      </w:r>
      <w:r>
        <w:tab/>
        <w:t>вопросы,</w:t>
      </w:r>
      <w:r>
        <w:tab/>
        <w:t>поиск</w:t>
      </w:r>
      <w:r>
        <w:tab/>
        <w:t>ответов</w:t>
      </w:r>
      <w:r>
        <w:tab/>
        <w:t>на</w:t>
      </w:r>
      <w:r>
        <w:tab/>
        <w:t>которые</w:t>
      </w:r>
      <w:r>
        <w:tab/>
      </w:r>
      <w:r>
        <w:rPr>
          <w:spacing w:val="-1"/>
        </w:rPr>
        <w:t>необходим</w:t>
      </w:r>
      <w:r>
        <w:rPr>
          <w:spacing w:val="-58"/>
        </w:rPr>
        <w:t xml:space="preserve"> </w:t>
      </w:r>
      <w:r>
        <w:t>для       прогнозирования       изменения       численности       населения       Российской       Федерации</w:t>
      </w:r>
      <w:r>
        <w:rPr>
          <w:spacing w:val="1"/>
        </w:rPr>
        <w:t xml:space="preserve"> </w:t>
      </w:r>
      <w:r>
        <w:t>в</w:t>
      </w:r>
      <w:r>
        <w:rPr>
          <w:spacing w:val="2"/>
        </w:rPr>
        <w:t xml:space="preserve"> </w:t>
      </w:r>
      <w:r>
        <w:t>будущем.</w:t>
      </w:r>
    </w:p>
    <w:p w:rsidR="00380890" w:rsidRDefault="00436D53">
      <w:pPr>
        <w:pStyle w:val="a3"/>
        <w:tabs>
          <w:tab w:val="left" w:pos="2271"/>
          <w:tab w:val="left" w:pos="4133"/>
          <w:tab w:val="left" w:pos="6518"/>
          <w:tab w:val="left" w:pos="8509"/>
          <w:tab w:val="left" w:pos="9353"/>
        </w:tabs>
        <w:spacing w:before="76" w:line="237" w:lineRule="auto"/>
        <w:ind w:right="162"/>
      </w:pPr>
      <w:r>
        <w:lastRenderedPageBreak/>
        <w:t>Представлять</w:t>
      </w:r>
      <w:r>
        <w:tab/>
        <w:t>результаты</w:t>
      </w:r>
      <w:r>
        <w:tab/>
        <w:t>фенологических</w:t>
      </w:r>
      <w:r>
        <w:tab/>
        <w:t>наблюдений</w:t>
      </w:r>
      <w:r>
        <w:tab/>
        <w:t>и</w:t>
      </w:r>
      <w:r>
        <w:tab/>
      </w:r>
      <w:r>
        <w:rPr>
          <w:spacing w:val="-1"/>
        </w:rPr>
        <w:t>наблюдений</w:t>
      </w:r>
      <w:r>
        <w:rPr>
          <w:spacing w:val="-58"/>
        </w:rPr>
        <w:t xml:space="preserve"> </w:t>
      </w:r>
      <w:r>
        <w:t>за погодой</w:t>
      </w:r>
      <w:r>
        <w:rPr>
          <w:spacing w:val="-3"/>
        </w:rPr>
        <w:t xml:space="preserve"> </w:t>
      </w:r>
      <w:r>
        <w:t>в</w:t>
      </w:r>
      <w:r>
        <w:rPr>
          <w:spacing w:val="-2"/>
        </w:rPr>
        <w:t xml:space="preserve"> </w:t>
      </w:r>
      <w:r>
        <w:t>различной</w:t>
      </w:r>
      <w:r>
        <w:rPr>
          <w:spacing w:val="-2"/>
        </w:rPr>
        <w:t xml:space="preserve"> </w:t>
      </w:r>
      <w:r>
        <w:t>форме (табличной,</w:t>
      </w:r>
      <w:r>
        <w:rPr>
          <w:spacing w:val="-2"/>
        </w:rPr>
        <w:t xml:space="preserve"> </w:t>
      </w:r>
      <w:r>
        <w:t>графической,</w:t>
      </w:r>
      <w:r>
        <w:rPr>
          <w:spacing w:val="-1"/>
        </w:rPr>
        <w:t xml:space="preserve"> </w:t>
      </w:r>
      <w:r>
        <w:t>географического</w:t>
      </w:r>
      <w:r>
        <w:rPr>
          <w:spacing w:val="-4"/>
        </w:rPr>
        <w:t xml:space="preserve"> </w:t>
      </w:r>
      <w:r>
        <w:t>описания).</w:t>
      </w:r>
    </w:p>
    <w:p w:rsidR="00380890" w:rsidRDefault="00436D53">
      <w:pPr>
        <w:pStyle w:val="a3"/>
        <w:spacing w:before="5" w:line="237" w:lineRule="auto"/>
        <w:ind w:right="159"/>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роли</w:t>
      </w:r>
      <w:r>
        <w:rPr>
          <w:spacing w:val="1"/>
        </w:rPr>
        <w:t xml:space="preserve"> </w:t>
      </w:r>
      <w:r>
        <w:t>традиций</w:t>
      </w:r>
      <w:r>
        <w:rPr>
          <w:spacing w:val="1"/>
        </w:rPr>
        <w:t xml:space="preserve"> </w:t>
      </w:r>
      <w:r>
        <w:t>в</w:t>
      </w:r>
      <w:r>
        <w:rPr>
          <w:spacing w:val="1"/>
        </w:rPr>
        <w:t xml:space="preserve"> </w:t>
      </w:r>
      <w:r>
        <w:t>обществе.</w:t>
      </w:r>
    </w:p>
    <w:p w:rsidR="00380890" w:rsidRDefault="00436D53">
      <w:pPr>
        <w:pStyle w:val="a3"/>
        <w:spacing w:before="6" w:line="237" w:lineRule="auto"/>
        <w:ind w:right="164"/>
      </w:pPr>
      <w:r>
        <w:t>Исследовать несложные практические ситуации, связанные с использованием различных способов</w:t>
      </w:r>
      <w:r>
        <w:rPr>
          <w:spacing w:val="1"/>
        </w:rPr>
        <w:t xml:space="preserve"> </w:t>
      </w:r>
      <w:r>
        <w:t>повышения</w:t>
      </w:r>
      <w:r>
        <w:rPr>
          <w:spacing w:val="1"/>
        </w:rPr>
        <w:t xml:space="preserve"> </w:t>
      </w:r>
      <w:r>
        <w:t>эффективности</w:t>
      </w:r>
      <w:r>
        <w:rPr>
          <w:spacing w:val="-1"/>
        </w:rPr>
        <w:t xml:space="preserve"> </w:t>
      </w:r>
      <w:r>
        <w:t>производства.</w:t>
      </w:r>
    </w:p>
    <w:p w:rsidR="00380890" w:rsidRDefault="00436D53">
      <w:pPr>
        <w:pStyle w:val="a3"/>
        <w:tabs>
          <w:tab w:val="left" w:pos="2669"/>
          <w:tab w:val="left" w:pos="5212"/>
          <w:tab w:val="left" w:pos="7055"/>
          <w:tab w:val="left" w:pos="9679"/>
        </w:tabs>
        <w:spacing w:before="6" w:line="237" w:lineRule="auto"/>
        <w:ind w:right="163"/>
      </w:pPr>
      <w:r>
        <w:t>Формирование</w:t>
      </w:r>
      <w:r>
        <w:tab/>
        <w:t>универсальных</w:t>
      </w:r>
      <w:r>
        <w:tab/>
        <w:t>учебных</w:t>
      </w:r>
      <w:r>
        <w:tab/>
        <w:t>познавательных</w:t>
      </w:r>
      <w:r>
        <w:tab/>
        <w:t>действий</w:t>
      </w:r>
      <w:r>
        <w:rPr>
          <w:spacing w:val="-58"/>
        </w:rPr>
        <w:t xml:space="preserve"> </w:t>
      </w:r>
      <w:r>
        <w:t>в</w:t>
      </w:r>
      <w:r>
        <w:rPr>
          <w:spacing w:val="2"/>
        </w:rPr>
        <w:t xml:space="preserve"> </w:t>
      </w:r>
      <w:r>
        <w:t>части</w:t>
      </w:r>
      <w:r>
        <w:rPr>
          <w:spacing w:val="3"/>
        </w:rPr>
        <w:t xml:space="preserve"> </w:t>
      </w:r>
      <w:r>
        <w:t>работы с</w:t>
      </w:r>
      <w:r>
        <w:rPr>
          <w:spacing w:val="1"/>
        </w:rPr>
        <w:t xml:space="preserve"> </w:t>
      </w:r>
      <w:r>
        <w:t>информацией.</w:t>
      </w:r>
    </w:p>
    <w:p w:rsidR="00380890" w:rsidRDefault="00436D53">
      <w:pPr>
        <w:pStyle w:val="a3"/>
        <w:spacing w:before="4"/>
        <w:ind w:right="157"/>
      </w:pPr>
      <w:r>
        <w:t xml:space="preserve">Проводить        </w:t>
      </w:r>
      <w:r>
        <w:rPr>
          <w:spacing w:val="17"/>
        </w:rPr>
        <w:t xml:space="preserve"> </w:t>
      </w:r>
      <w:r>
        <w:t xml:space="preserve">поиск         </w:t>
      </w:r>
      <w:r>
        <w:rPr>
          <w:spacing w:val="16"/>
        </w:rPr>
        <w:t xml:space="preserve"> </w:t>
      </w:r>
      <w:r>
        <w:t xml:space="preserve">необходимой         </w:t>
      </w:r>
      <w:r>
        <w:rPr>
          <w:spacing w:val="15"/>
        </w:rPr>
        <w:t xml:space="preserve"> </w:t>
      </w:r>
      <w:r>
        <w:t xml:space="preserve">исторической         </w:t>
      </w:r>
      <w:r>
        <w:rPr>
          <w:spacing w:val="15"/>
        </w:rPr>
        <w:t xml:space="preserve"> </w:t>
      </w:r>
      <w:r>
        <w:t xml:space="preserve">информации         </w:t>
      </w:r>
      <w:r>
        <w:rPr>
          <w:spacing w:val="15"/>
        </w:rPr>
        <w:t xml:space="preserve"> </w:t>
      </w:r>
      <w:r>
        <w:t xml:space="preserve">в         </w:t>
      </w:r>
      <w:r>
        <w:rPr>
          <w:spacing w:val="16"/>
        </w:rPr>
        <w:t xml:space="preserve"> </w:t>
      </w:r>
      <w:r>
        <w:t>учебной</w:t>
      </w:r>
      <w:r>
        <w:rPr>
          <w:spacing w:val="-58"/>
        </w:rPr>
        <w:t xml:space="preserve"> </w:t>
      </w:r>
      <w:r>
        <w:t>и</w:t>
      </w:r>
      <w:r>
        <w:rPr>
          <w:spacing w:val="1"/>
        </w:rPr>
        <w:t xml:space="preserve"> </w:t>
      </w:r>
      <w:r>
        <w:t>научной</w:t>
      </w:r>
      <w:r>
        <w:rPr>
          <w:spacing w:val="1"/>
        </w:rPr>
        <w:t xml:space="preserve"> </w:t>
      </w:r>
      <w:r>
        <w:t>литературе,</w:t>
      </w:r>
      <w:r>
        <w:rPr>
          <w:spacing w:val="1"/>
        </w:rPr>
        <w:t xml:space="preserve"> </w:t>
      </w:r>
      <w:r>
        <w:t>аутентичных</w:t>
      </w:r>
      <w:r>
        <w:rPr>
          <w:spacing w:val="1"/>
        </w:rPr>
        <w:t xml:space="preserve"> </w:t>
      </w:r>
      <w:r>
        <w:t>источниках</w:t>
      </w:r>
      <w:r>
        <w:rPr>
          <w:spacing w:val="1"/>
        </w:rPr>
        <w:t xml:space="preserve"> </w:t>
      </w:r>
      <w:r>
        <w:t>(материальных,</w:t>
      </w:r>
      <w:r>
        <w:rPr>
          <w:spacing w:val="1"/>
        </w:rPr>
        <w:t xml:space="preserve"> </w:t>
      </w:r>
      <w:r>
        <w:t>письменных,</w:t>
      </w:r>
      <w:r>
        <w:rPr>
          <w:spacing w:val="1"/>
        </w:rPr>
        <w:t xml:space="preserve"> </w:t>
      </w:r>
      <w:r>
        <w:t>визуальных),</w:t>
      </w:r>
      <w:r>
        <w:rPr>
          <w:spacing w:val="1"/>
        </w:rPr>
        <w:t xml:space="preserve"> </w:t>
      </w:r>
      <w:r>
        <w:t>публицистике и</w:t>
      </w:r>
      <w:r>
        <w:rPr>
          <w:spacing w:val="2"/>
        </w:rPr>
        <w:t xml:space="preserve"> </w:t>
      </w:r>
      <w:r>
        <w:t>другие в</w:t>
      </w:r>
      <w:r>
        <w:rPr>
          <w:spacing w:val="2"/>
        </w:rPr>
        <w:t xml:space="preserve"> </w:t>
      </w:r>
      <w:r>
        <w:t>соответствии</w:t>
      </w:r>
      <w:r>
        <w:rPr>
          <w:spacing w:val="-3"/>
        </w:rPr>
        <w:t xml:space="preserve"> </w:t>
      </w:r>
      <w:r>
        <w:t>с предложенной</w:t>
      </w:r>
      <w:r>
        <w:rPr>
          <w:spacing w:val="-3"/>
        </w:rPr>
        <w:t xml:space="preserve"> </w:t>
      </w:r>
      <w:r>
        <w:t>познавательной</w:t>
      </w:r>
      <w:r>
        <w:rPr>
          <w:spacing w:val="-3"/>
        </w:rPr>
        <w:t xml:space="preserve"> </w:t>
      </w:r>
      <w:r>
        <w:t>задачей.</w:t>
      </w:r>
    </w:p>
    <w:p w:rsidR="00380890" w:rsidRDefault="00436D53">
      <w:pPr>
        <w:pStyle w:val="a3"/>
        <w:ind w:right="165"/>
      </w:pPr>
      <w:r>
        <w:t>Анализировать</w:t>
      </w:r>
      <w:r>
        <w:rPr>
          <w:spacing w:val="1"/>
        </w:rPr>
        <w:t xml:space="preserve"> </w:t>
      </w:r>
      <w:r>
        <w:t>и</w:t>
      </w:r>
      <w:r>
        <w:rPr>
          <w:spacing w:val="1"/>
        </w:rPr>
        <w:t xml:space="preserve"> </w:t>
      </w:r>
      <w:r>
        <w:t>интерпретировать</w:t>
      </w:r>
      <w:r>
        <w:rPr>
          <w:spacing w:val="1"/>
        </w:rPr>
        <w:t xml:space="preserve"> </w:t>
      </w:r>
      <w:r>
        <w:t>историческую</w:t>
      </w:r>
      <w:r>
        <w:rPr>
          <w:spacing w:val="1"/>
        </w:rPr>
        <w:t xml:space="preserve"> </w:t>
      </w:r>
      <w:r>
        <w:t>информацию,</w:t>
      </w:r>
      <w:r>
        <w:rPr>
          <w:spacing w:val="1"/>
        </w:rPr>
        <w:t xml:space="preserve"> </w:t>
      </w:r>
      <w:r>
        <w:t>применяя</w:t>
      </w:r>
      <w:r>
        <w:rPr>
          <w:spacing w:val="1"/>
        </w:rPr>
        <w:t xml:space="preserve"> </w:t>
      </w:r>
      <w:r>
        <w:t>приемы</w:t>
      </w:r>
      <w:r>
        <w:rPr>
          <w:spacing w:val="1"/>
        </w:rPr>
        <w:t xml:space="preserve"> </w:t>
      </w:r>
      <w:r>
        <w:t>критики</w:t>
      </w:r>
      <w:r>
        <w:rPr>
          <w:spacing w:val="1"/>
        </w:rPr>
        <w:t xml:space="preserve"> </w:t>
      </w:r>
      <w:r>
        <w:t>источника, высказывать суждение о</w:t>
      </w:r>
      <w:r>
        <w:rPr>
          <w:spacing w:val="60"/>
        </w:rPr>
        <w:t xml:space="preserve"> </w:t>
      </w:r>
      <w:r>
        <w:t>его информационных особенностях и ценности (по заданным</w:t>
      </w:r>
      <w:r>
        <w:rPr>
          <w:spacing w:val="1"/>
        </w:rPr>
        <w:t xml:space="preserve"> </w:t>
      </w:r>
      <w:r>
        <w:t>или</w:t>
      </w:r>
      <w:r>
        <w:rPr>
          <w:spacing w:val="2"/>
        </w:rPr>
        <w:t xml:space="preserve"> </w:t>
      </w:r>
      <w:r>
        <w:t>самостоятельно</w:t>
      </w:r>
      <w:r>
        <w:rPr>
          <w:spacing w:val="-3"/>
        </w:rPr>
        <w:t xml:space="preserve"> </w:t>
      </w:r>
      <w:r>
        <w:t>определяемым</w:t>
      </w:r>
      <w:r>
        <w:rPr>
          <w:spacing w:val="-1"/>
        </w:rPr>
        <w:t xml:space="preserve"> </w:t>
      </w:r>
      <w:r>
        <w:t>критериям).</w:t>
      </w:r>
    </w:p>
    <w:p w:rsidR="00380890" w:rsidRDefault="00436D53">
      <w:pPr>
        <w:pStyle w:val="a3"/>
        <w:tabs>
          <w:tab w:val="left" w:pos="1105"/>
          <w:tab w:val="left" w:pos="2310"/>
          <w:tab w:val="left" w:pos="3784"/>
          <w:tab w:val="left" w:pos="5665"/>
          <w:tab w:val="left" w:pos="6721"/>
          <w:tab w:val="left" w:pos="8520"/>
        </w:tabs>
        <w:ind w:right="154"/>
      </w:pPr>
      <w:r>
        <w:t>Сравнивать данные разных источников исторической информации, выявлять их сходство и различия,</w:t>
      </w:r>
      <w:r>
        <w:rPr>
          <w:spacing w:val="-57"/>
        </w:rPr>
        <w:t xml:space="preserve"> </w:t>
      </w:r>
      <w:r>
        <w:t>в</w:t>
      </w:r>
      <w:r>
        <w:tab/>
        <w:t>том</w:t>
      </w:r>
      <w:r>
        <w:tab/>
        <w:t>числе,</w:t>
      </w:r>
      <w:r>
        <w:tab/>
        <w:t>связанные</w:t>
      </w:r>
      <w:r>
        <w:tab/>
        <w:t>со</w:t>
      </w:r>
      <w:r>
        <w:tab/>
        <w:t>степенью</w:t>
      </w:r>
      <w:r>
        <w:tab/>
        <w:t>информированности</w:t>
      </w:r>
      <w:r>
        <w:rPr>
          <w:spacing w:val="-58"/>
        </w:rPr>
        <w:t xml:space="preserve"> </w:t>
      </w:r>
      <w:r>
        <w:t>и</w:t>
      </w:r>
      <w:r>
        <w:rPr>
          <w:spacing w:val="2"/>
        </w:rPr>
        <w:t xml:space="preserve"> </w:t>
      </w:r>
      <w:r>
        <w:t>позицией</w:t>
      </w:r>
      <w:r>
        <w:rPr>
          <w:spacing w:val="-2"/>
        </w:rPr>
        <w:t xml:space="preserve"> </w:t>
      </w:r>
      <w:r>
        <w:t>авторов.</w:t>
      </w:r>
    </w:p>
    <w:p w:rsidR="00380890" w:rsidRDefault="00436D53">
      <w:pPr>
        <w:pStyle w:val="a3"/>
        <w:spacing w:line="242" w:lineRule="auto"/>
        <w:ind w:right="167"/>
      </w:pPr>
      <w:r>
        <w:t>Выбирать оптимальную форму представления результатов самостоятельной работы с исторической</w:t>
      </w:r>
      <w:r>
        <w:rPr>
          <w:spacing w:val="1"/>
        </w:rPr>
        <w:t xml:space="preserve"> </w:t>
      </w:r>
      <w:r>
        <w:t>информацией</w:t>
      </w:r>
      <w:r>
        <w:rPr>
          <w:spacing w:val="-3"/>
        </w:rPr>
        <w:t xml:space="preserve"> </w:t>
      </w:r>
      <w:r>
        <w:t>(сообщение,</w:t>
      </w:r>
      <w:r>
        <w:rPr>
          <w:spacing w:val="-2"/>
        </w:rPr>
        <w:t xml:space="preserve"> </w:t>
      </w:r>
      <w:r>
        <w:t>эссе,</w:t>
      </w:r>
      <w:r>
        <w:rPr>
          <w:spacing w:val="4"/>
        </w:rPr>
        <w:t xml:space="preserve"> </w:t>
      </w:r>
      <w:r>
        <w:t>презентация,</w:t>
      </w:r>
      <w:r>
        <w:rPr>
          <w:spacing w:val="-2"/>
        </w:rPr>
        <w:t xml:space="preserve"> </w:t>
      </w:r>
      <w:r>
        <w:t>учебный</w:t>
      </w:r>
      <w:r>
        <w:rPr>
          <w:spacing w:val="3"/>
        </w:rPr>
        <w:t xml:space="preserve"> </w:t>
      </w:r>
      <w:r>
        <w:t>проект</w:t>
      </w:r>
      <w:r>
        <w:rPr>
          <w:spacing w:val="1"/>
        </w:rPr>
        <w:t xml:space="preserve"> </w:t>
      </w:r>
      <w:r>
        <w:t>и</w:t>
      </w:r>
      <w:r>
        <w:rPr>
          <w:spacing w:val="-3"/>
        </w:rPr>
        <w:t xml:space="preserve"> </w:t>
      </w:r>
      <w:r>
        <w:t>другие).</w:t>
      </w:r>
    </w:p>
    <w:p w:rsidR="00380890" w:rsidRDefault="00436D53">
      <w:pPr>
        <w:pStyle w:val="a3"/>
        <w:ind w:right="157"/>
      </w:pPr>
      <w:r>
        <w:t xml:space="preserve">Проводить        </w:t>
      </w:r>
      <w:r>
        <w:rPr>
          <w:spacing w:val="17"/>
        </w:rPr>
        <w:t xml:space="preserve"> </w:t>
      </w:r>
      <w:r>
        <w:t xml:space="preserve">поиск         </w:t>
      </w:r>
      <w:r>
        <w:rPr>
          <w:spacing w:val="16"/>
        </w:rPr>
        <w:t xml:space="preserve"> </w:t>
      </w:r>
      <w:r>
        <w:t xml:space="preserve">необходимой         </w:t>
      </w:r>
      <w:r>
        <w:rPr>
          <w:spacing w:val="15"/>
        </w:rPr>
        <w:t xml:space="preserve"> </w:t>
      </w:r>
      <w:r>
        <w:t xml:space="preserve">исторической         </w:t>
      </w:r>
      <w:r>
        <w:rPr>
          <w:spacing w:val="15"/>
        </w:rPr>
        <w:t xml:space="preserve"> </w:t>
      </w:r>
      <w:r>
        <w:t xml:space="preserve">информации         </w:t>
      </w:r>
      <w:r>
        <w:rPr>
          <w:spacing w:val="15"/>
        </w:rPr>
        <w:t xml:space="preserve"> </w:t>
      </w:r>
      <w:r>
        <w:t xml:space="preserve">в         </w:t>
      </w:r>
      <w:r>
        <w:rPr>
          <w:spacing w:val="16"/>
        </w:rPr>
        <w:t xml:space="preserve"> </w:t>
      </w:r>
      <w:r>
        <w:t>учебной</w:t>
      </w:r>
      <w:r>
        <w:rPr>
          <w:spacing w:val="-58"/>
        </w:rPr>
        <w:t xml:space="preserve"> </w:t>
      </w:r>
      <w:r>
        <w:t>и</w:t>
      </w:r>
      <w:r>
        <w:rPr>
          <w:spacing w:val="1"/>
        </w:rPr>
        <w:t xml:space="preserve"> </w:t>
      </w:r>
      <w:r>
        <w:t>научной</w:t>
      </w:r>
      <w:r>
        <w:rPr>
          <w:spacing w:val="1"/>
        </w:rPr>
        <w:t xml:space="preserve"> </w:t>
      </w:r>
      <w:r>
        <w:t>литературе,</w:t>
      </w:r>
      <w:r>
        <w:rPr>
          <w:spacing w:val="1"/>
        </w:rPr>
        <w:t xml:space="preserve"> </w:t>
      </w:r>
      <w:r>
        <w:t>аутентичных</w:t>
      </w:r>
      <w:r>
        <w:rPr>
          <w:spacing w:val="1"/>
        </w:rPr>
        <w:t xml:space="preserve"> </w:t>
      </w:r>
      <w:r>
        <w:t>источниках</w:t>
      </w:r>
      <w:r>
        <w:rPr>
          <w:spacing w:val="1"/>
        </w:rPr>
        <w:t xml:space="preserve"> </w:t>
      </w:r>
      <w:r>
        <w:t>(материальных,</w:t>
      </w:r>
      <w:r>
        <w:rPr>
          <w:spacing w:val="1"/>
        </w:rPr>
        <w:t xml:space="preserve"> </w:t>
      </w:r>
      <w:r>
        <w:t>письменных,</w:t>
      </w:r>
      <w:r>
        <w:rPr>
          <w:spacing w:val="1"/>
        </w:rPr>
        <w:t xml:space="preserve"> </w:t>
      </w:r>
      <w:r>
        <w:t>визуальных),</w:t>
      </w:r>
      <w:r>
        <w:rPr>
          <w:spacing w:val="1"/>
        </w:rPr>
        <w:t xml:space="preserve"> </w:t>
      </w:r>
      <w:r>
        <w:t>публицистике и</w:t>
      </w:r>
      <w:r>
        <w:rPr>
          <w:spacing w:val="2"/>
        </w:rPr>
        <w:t xml:space="preserve"> </w:t>
      </w:r>
      <w:r>
        <w:t>другие в</w:t>
      </w:r>
      <w:r>
        <w:rPr>
          <w:spacing w:val="2"/>
        </w:rPr>
        <w:t xml:space="preserve"> </w:t>
      </w:r>
      <w:r>
        <w:t>соответствии</w:t>
      </w:r>
      <w:r>
        <w:rPr>
          <w:spacing w:val="-3"/>
        </w:rPr>
        <w:t xml:space="preserve"> </w:t>
      </w:r>
      <w:r>
        <w:t>с предложенной</w:t>
      </w:r>
      <w:r>
        <w:rPr>
          <w:spacing w:val="-3"/>
        </w:rPr>
        <w:t xml:space="preserve"> </w:t>
      </w:r>
      <w:r>
        <w:t>познавательной</w:t>
      </w:r>
      <w:r>
        <w:rPr>
          <w:spacing w:val="-3"/>
        </w:rPr>
        <w:t xml:space="preserve"> </w:t>
      </w:r>
      <w:r>
        <w:t>задачей.</w:t>
      </w:r>
    </w:p>
    <w:p w:rsidR="00380890" w:rsidRDefault="00436D53">
      <w:pPr>
        <w:pStyle w:val="a3"/>
        <w:ind w:right="165"/>
      </w:pPr>
      <w:r>
        <w:t>Анализировать</w:t>
      </w:r>
      <w:r>
        <w:rPr>
          <w:spacing w:val="1"/>
        </w:rPr>
        <w:t xml:space="preserve"> </w:t>
      </w:r>
      <w:r>
        <w:t>и</w:t>
      </w:r>
      <w:r>
        <w:rPr>
          <w:spacing w:val="1"/>
        </w:rPr>
        <w:t xml:space="preserve"> </w:t>
      </w:r>
      <w:r>
        <w:t>интерпретировать</w:t>
      </w:r>
      <w:r>
        <w:rPr>
          <w:spacing w:val="1"/>
        </w:rPr>
        <w:t xml:space="preserve"> </w:t>
      </w:r>
      <w:r>
        <w:t>историческую</w:t>
      </w:r>
      <w:r>
        <w:rPr>
          <w:spacing w:val="1"/>
        </w:rPr>
        <w:t xml:space="preserve"> </w:t>
      </w:r>
      <w:r>
        <w:t>информацию,</w:t>
      </w:r>
      <w:r>
        <w:rPr>
          <w:spacing w:val="1"/>
        </w:rPr>
        <w:t xml:space="preserve"> </w:t>
      </w:r>
      <w:r>
        <w:t>применяя</w:t>
      </w:r>
      <w:r>
        <w:rPr>
          <w:spacing w:val="1"/>
        </w:rPr>
        <w:t xml:space="preserve"> </w:t>
      </w:r>
      <w:r>
        <w:t>приемы</w:t>
      </w:r>
      <w:r>
        <w:rPr>
          <w:spacing w:val="1"/>
        </w:rPr>
        <w:t xml:space="preserve"> </w:t>
      </w:r>
      <w:r>
        <w:t>критики</w:t>
      </w:r>
      <w:r>
        <w:rPr>
          <w:spacing w:val="1"/>
        </w:rPr>
        <w:t xml:space="preserve"> </w:t>
      </w:r>
      <w:r>
        <w:t>источника, высказывать суждение о</w:t>
      </w:r>
      <w:r>
        <w:rPr>
          <w:spacing w:val="60"/>
        </w:rPr>
        <w:t xml:space="preserve"> </w:t>
      </w:r>
      <w:r>
        <w:t>его информационных особенностях и ценности (по заданным</w:t>
      </w:r>
      <w:r>
        <w:rPr>
          <w:spacing w:val="1"/>
        </w:rPr>
        <w:t xml:space="preserve"> </w:t>
      </w:r>
      <w:r>
        <w:t>или</w:t>
      </w:r>
      <w:r>
        <w:rPr>
          <w:spacing w:val="2"/>
        </w:rPr>
        <w:t xml:space="preserve"> </w:t>
      </w:r>
      <w:r>
        <w:t>самостоятельно</w:t>
      </w:r>
      <w:r>
        <w:rPr>
          <w:spacing w:val="-3"/>
        </w:rPr>
        <w:t xml:space="preserve"> </w:t>
      </w:r>
      <w:r>
        <w:t>определяемым</w:t>
      </w:r>
      <w:r>
        <w:rPr>
          <w:spacing w:val="-1"/>
        </w:rPr>
        <w:t xml:space="preserve"> </w:t>
      </w:r>
      <w:r>
        <w:t>критериям).</w:t>
      </w:r>
    </w:p>
    <w:p w:rsidR="00380890" w:rsidRDefault="00436D53">
      <w:pPr>
        <w:pStyle w:val="a3"/>
        <w:ind w:right="157"/>
      </w:pPr>
      <w:r>
        <w:t>Выбирать источники географической информации (картографические, статистические, текстовые,</w:t>
      </w:r>
      <w:r>
        <w:rPr>
          <w:spacing w:val="1"/>
        </w:rPr>
        <w:t xml:space="preserve"> </w:t>
      </w:r>
      <w:r>
        <w:t>видео- и фотоизображения, компьютерные базы данных), необходимые для изучения особенностей</w:t>
      </w:r>
      <w:r>
        <w:rPr>
          <w:spacing w:val="1"/>
        </w:rPr>
        <w:t xml:space="preserve"> </w:t>
      </w:r>
      <w:r>
        <w:t>хозяйства России.</w:t>
      </w:r>
    </w:p>
    <w:p w:rsidR="00380890" w:rsidRDefault="00436D53">
      <w:pPr>
        <w:pStyle w:val="a3"/>
        <w:ind w:right="161"/>
      </w:pPr>
      <w:r>
        <w:t>Находить,</w:t>
      </w:r>
      <w:r>
        <w:rPr>
          <w:spacing w:val="16"/>
        </w:rPr>
        <w:t xml:space="preserve"> </w:t>
      </w:r>
      <w:r>
        <w:t>извлекать</w:t>
      </w:r>
      <w:r>
        <w:rPr>
          <w:spacing w:val="16"/>
        </w:rPr>
        <w:t xml:space="preserve"> </w:t>
      </w:r>
      <w:r>
        <w:t>и</w:t>
      </w:r>
      <w:r>
        <w:rPr>
          <w:spacing w:val="12"/>
        </w:rPr>
        <w:t xml:space="preserve"> </w:t>
      </w:r>
      <w:r>
        <w:t>использовать</w:t>
      </w:r>
      <w:r>
        <w:rPr>
          <w:spacing w:val="16"/>
        </w:rPr>
        <w:t xml:space="preserve"> </w:t>
      </w:r>
      <w:r>
        <w:t>информацию,</w:t>
      </w:r>
      <w:r>
        <w:rPr>
          <w:spacing w:val="17"/>
        </w:rPr>
        <w:t xml:space="preserve"> </w:t>
      </w:r>
      <w:r>
        <w:t>характеризующую</w:t>
      </w:r>
      <w:r>
        <w:rPr>
          <w:spacing w:val="13"/>
        </w:rPr>
        <w:t xml:space="preserve"> </w:t>
      </w:r>
      <w:r>
        <w:t>отраслевую,</w:t>
      </w:r>
      <w:r>
        <w:rPr>
          <w:spacing w:val="17"/>
        </w:rPr>
        <w:t xml:space="preserve"> </w:t>
      </w:r>
      <w:r>
        <w:t>функциональную</w:t>
      </w:r>
      <w:r>
        <w:rPr>
          <w:spacing w:val="-58"/>
        </w:rPr>
        <w:t xml:space="preserve"> </w:t>
      </w:r>
      <w:r>
        <w:t>и территориальную структуру хозяйства России, выделять географическую информацию, которая</w:t>
      </w:r>
      <w:r>
        <w:rPr>
          <w:spacing w:val="1"/>
        </w:rPr>
        <w:t xml:space="preserve"> </w:t>
      </w:r>
      <w:r>
        <w:t>является противоречивой</w:t>
      </w:r>
      <w:r>
        <w:rPr>
          <w:spacing w:val="-2"/>
        </w:rPr>
        <w:t xml:space="preserve"> </w:t>
      </w:r>
      <w:r>
        <w:t>или</w:t>
      </w:r>
      <w:r>
        <w:rPr>
          <w:spacing w:val="-2"/>
        </w:rPr>
        <w:t xml:space="preserve"> </w:t>
      </w:r>
      <w:r>
        <w:t>может</w:t>
      </w:r>
      <w:r>
        <w:rPr>
          <w:spacing w:val="1"/>
        </w:rPr>
        <w:t xml:space="preserve"> </w:t>
      </w:r>
      <w:r>
        <w:t>быть</w:t>
      </w:r>
      <w:r>
        <w:rPr>
          <w:spacing w:val="2"/>
        </w:rPr>
        <w:t xml:space="preserve"> </w:t>
      </w:r>
      <w:r>
        <w:t>недостоверной.</w:t>
      </w:r>
    </w:p>
    <w:p w:rsidR="00380890" w:rsidRDefault="00436D53">
      <w:pPr>
        <w:pStyle w:val="a3"/>
        <w:spacing w:line="274" w:lineRule="exact"/>
      </w:pPr>
      <w:r>
        <w:t>Определять</w:t>
      </w:r>
      <w:r>
        <w:rPr>
          <w:spacing w:val="-3"/>
        </w:rPr>
        <w:t xml:space="preserve"> </w:t>
      </w:r>
      <w:r>
        <w:t>информацию,</w:t>
      </w:r>
      <w:r>
        <w:rPr>
          <w:spacing w:val="-4"/>
        </w:rPr>
        <w:t xml:space="preserve"> </w:t>
      </w:r>
      <w:r>
        <w:t>недостающую</w:t>
      </w:r>
      <w:r>
        <w:rPr>
          <w:spacing w:val="-4"/>
        </w:rPr>
        <w:t xml:space="preserve"> </w:t>
      </w:r>
      <w:r>
        <w:t>для</w:t>
      </w:r>
      <w:r>
        <w:rPr>
          <w:spacing w:val="-2"/>
        </w:rPr>
        <w:t xml:space="preserve"> </w:t>
      </w:r>
      <w:r>
        <w:t>решения</w:t>
      </w:r>
      <w:r>
        <w:rPr>
          <w:spacing w:val="-2"/>
        </w:rPr>
        <w:t xml:space="preserve"> </w:t>
      </w:r>
      <w:r>
        <w:t>той</w:t>
      </w:r>
      <w:r>
        <w:rPr>
          <w:spacing w:val="-2"/>
        </w:rPr>
        <w:t xml:space="preserve"> </w:t>
      </w:r>
      <w:r>
        <w:t>или</w:t>
      </w:r>
      <w:r>
        <w:rPr>
          <w:spacing w:val="-5"/>
        </w:rPr>
        <w:t xml:space="preserve"> </w:t>
      </w:r>
      <w:r>
        <w:t>иной</w:t>
      </w:r>
      <w:r>
        <w:rPr>
          <w:spacing w:val="-6"/>
        </w:rPr>
        <w:t xml:space="preserve"> </w:t>
      </w:r>
      <w:r>
        <w:t>задачи.</w:t>
      </w:r>
    </w:p>
    <w:p w:rsidR="00380890" w:rsidRDefault="00436D53">
      <w:pPr>
        <w:pStyle w:val="a3"/>
        <w:spacing w:before="1" w:line="237" w:lineRule="auto"/>
        <w:ind w:right="151"/>
      </w:pPr>
      <w:r>
        <w:t>Извлекать</w:t>
      </w:r>
      <w:r>
        <w:rPr>
          <w:spacing w:val="1"/>
        </w:rPr>
        <w:t xml:space="preserve"> </w:t>
      </w:r>
      <w:r>
        <w:t>информацию о</w:t>
      </w:r>
      <w:r>
        <w:rPr>
          <w:spacing w:val="1"/>
        </w:rPr>
        <w:t xml:space="preserve"> </w:t>
      </w:r>
      <w:r>
        <w:t>правах и обязанностях</w:t>
      </w:r>
      <w:r>
        <w:rPr>
          <w:spacing w:val="60"/>
        </w:rPr>
        <w:t xml:space="preserve"> </w:t>
      </w:r>
      <w:r>
        <w:t>учащегося</w:t>
      </w:r>
      <w:r>
        <w:rPr>
          <w:spacing w:val="60"/>
        </w:rPr>
        <w:t xml:space="preserve"> </w:t>
      </w:r>
      <w:r>
        <w:t>из разных адаптированных источников</w:t>
      </w:r>
      <w:r>
        <w:rPr>
          <w:spacing w:val="-57"/>
        </w:rPr>
        <w:t xml:space="preserve"> </w:t>
      </w:r>
      <w:r>
        <w:t>(в</w:t>
      </w:r>
      <w:r>
        <w:rPr>
          <w:spacing w:val="2"/>
        </w:rPr>
        <w:t xml:space="preserve"> </w:t>
      </w:r>
      <w:r>
        <w:t>том</w:t>
      </w:r>
      <w:r>
        <w:rPr>
          <w:spacing w:val="3"/>
        </w:rPr>
        <w:t xml:space="preserve"> </w:t>
      </w:r>
      <w:r>
        <w:t>числе</w:t>
      </w:r>
      <w:r>
        <w:rPr>
          <w:spacing w:val="-5"/>
        </w:rPr>
        <w:t xml:space="preserve"> </w:t>
      </w:r>
      <w:r>
        <w:t>учебных</w:t>
      </w:r>
      <w:r>
        <w:rPr>
          <w:spacing w:val="-3"/>
        </w:rPr>
        <w:t xml:space="preserve"> </w:t>
      </w:r>
      <w:r>
        <w:t>материалов):</w:t>
      </w:r>
      <w:r>
        <w:rPr>
          <w:spacing w:val="-3"/>
        </w:rPr>
        <w:t xml:space="preserve"> </w:t>
      </w:r>
      <w:r>
        <w:t>заполнять</w:t>
      </w:r>
      <w:r>
        <w:rPr>
          <w:spacing w:val="1"/>
        </w:rPr>
        <w:t xml:space="preserve"> </w:t>
      </w:r>
      <w:r>
        <w:t>таблицу</w:t>
      </w:r>
      <w:r>
        <w:rPr>
          <w:spacing w:val="-8"/>
        </w:rPr>
        <w:t xml:space="preserve"> </w:t>
      </w:r>
      <w:r>
        <w:t>и</w:t>
      </w:r>
      <w:r>
        <w:rPr>
          <w:spacing w:val="2"/>
        </w:rPr>
        <w:t xml:space="preserve"> </w:t>
      </w:r>
      <w:r>
        <w:t>составлять</w:t>
      </w:r>
      <w:r>
        <w:rPr>
          <w:spacing w:val="2"/>
        </w:rPr>
        <w:t xml:space="preserve"> </w:t>
      </w:r>
      <w:r>
        <w:t>план.</w:t>
      </w:r>
    </w:p>
    <w:p w:rsidR="00380890" w:rsidRDefault="00436D53">
      <w:pPr>
        <w:pStyle w:val="a3"/>
        <w:spacing w:before="3"/>
        <w:ind w:right="154"/>
      </w:pPr>
      <w:r>
        <w:t xml:space="preserve">Анализировать        </w:t>
      </w:r>
      <w:r>
        <w:rPr>
          <w:spacing w:val="1"/>
        </w:rPr>
        <w:t xml:space="preserve"> </w:t>
      </w:r>
      <w:r>
        <w:t xml:space="preserve">и         обобщать        </w:t>
      </w:r>
      <w:r>
        <w:rPr>
          <w:spacing w:val="1"/>
        </w:rPr>
        <w:t xml:space="preserve"> </w:t>
      </w:r>
      <w:r>
        <w:t>текстовую          и          статистическую          информацию</w:t>
      </w:r>
      <w:r>
        <w:rPr>
          <w:spacing w:val="1"/>
        </w:rPr>
        <w:t xml:space="preserve"> </w:t>
      </w:r>
      <w:r>
        <w:t xml:space="preserve">об      </w:t>
      </w:r>
      <w:r>
        <w:rPr>
          <w:spacing w:val="1"/>
        </w:rPr>
        <w:t xml:space="preserve"> </w:t>
      </w:r>
      <w:r>
        <w:t xml:space="preserve">отклоняющемся      </w:t>
      </w:r>
      <w:r>
        <w:rPr>
          <w:spacing w:val="1"/>
        </w:rPr>
        <w:t xml:space="preserve"> </w:t>
      </w:r>
      <w:r>
        <w:t>поведении,        его        причинах        и        негативных        последствиях</w:t>
      </w:r>
      <w:r>
        <w:rPr>
          <w:spacing w:val="-57"/>
        </w:rPr>
        <w:t xml:space="preserve"> </w:t>
      </w:r>
      <w:r>
        <w:t>из</w:t>
      </w:r>
      <w:r>
        <w:rPr>
          <w:spacing w:val="1"/>
        </w:rPr>
        <w:t xml:space="preserve"> </w:t>
      </w:r>
      <w:r>
        <w:t>адаптированных</w:t>
      </w:r>
      <w:r>
        <w:rPr>
          <w:spacing w:val="-4"/>
        </w:rPr>
        <w:t xml:space="preserve"> </w:t>
      </w:r>
      <w:r>
        <w:t>источников</w:t>
      </w:r>
      <w:r>
        <w:rPr>
          <w:spacing w:val="-2"/>
        </w:rPr>
        <w:t xml:space="preserve"> </w:t>
      </w:r>
      <w:r>
        <w:t>(в</w:t>
      </w:r>
      <w:r>
        <w:rPr>
          <w:spacing w:val="-2"/>
        </w:rPr>
        <w:t xml:space="preserve"> </w:t>
      </w:r>
      <w:r>
        <w:t>том</w:t>
      </w:r>
      <w:r>
        <w:rPr>
          <w:spacing w:val="-2"/>
        </w:rPr>
        <w:t xml:space="preserve"> </w:t>
      </w:r>
      <w:r>
        <w:t>числе учебных</w:t>
      </w:r>
      <w:r>
        <w:rPr>
          <w:spacing w:val="-4"/>
        </w:rPr>
        <w:t xml:space="preserve"> </w:t>
      </w:r>
      <w:r>
        <w:t>материалов)</w:t>
      </w:r>
      <w:r>
        <w:rPr>
          <w:spacing w:val="1"/>
        </w:rPr>
        <w:t xml:space="preserve"> </w:t>
      </w:r>
      <w:r>
        <w:t>и</w:t>
      </w:r>
      <w:r>
        <w:rPr>
          <w:spacing w:val="-3"/>
        </w:rPr>
        <w:t xml:space="preserve"> </w:t>
      </w:r>
      <w:r>
        <w:t>публикаций</w:t>
      </w:r>
      <w:r>
        <w:rPr>
          <w:spacing w:val="2"/>
        </w:rPr>
        <w:t xml:space="preserve"> </w:t>
      </w:r>
      <w:r>
        <w:t>СМИ.</w:t>
      </w:r>
    </w:p>
    <w:p w:rsidR="00380890" w:rsidRDefault="00436D53">
      <w:pPr>
        <w:pStyle w:val="a3"/>
        <w:spacing w:line="274" w:lineRule="exact"/>
      </w:pPr>
      <w:r>
        <w:t>Представлять</w:t>
      </w:r>
      <w:r>
        <w:rPr>
          <w:spacing w:val="-1"/>
        </w:rPr>
        <w:t xml:space="preserve"> </w:t>
      </w:r>
      <w:r>
        <w:t>информацию</w:t>
      </w:r>
      <w:r>
        <w:rPr>
          <w:spacing w:val="-7"/>
        </w:rPr>
        <w:t xml:space="preserve"> </w:t>
      </w:r>
      <w:r>
        <w:t>в</w:t>
      </w:r>
      <w:r>
        <w:rPr>
          <w:spacing w:val="-4"/>
        </w:rPr>
        <w:t xml:space="preserve"> </w:t>
      </w:r>
      <w:r>
        <w:t>виде</w:t>
      </w:r>
      <w:r>
        <w:rPr>
          <w:spacing w:val="-2"/>
        </w:rPr>
        <w:t xml:space="preserve"> </w:t>
      </w:r>
      <w:r>
        <w:t>кратких</w:t>
      </w:r>
      <w:r>
        <w:rPr>
          <w:spacing w:val="-5"/>
        </w:rPr>
        <w:t xml:space="preserve"> </w:t>
      </w:r>
      <w:r>
        <w:t>выводов</w:t>
      </w:r>
      <w:r>
        <w:rPr>
          <w:spacing w:val="-4"/>
        </w:rPr>
        <w:t xml:space="preserve"> </w:t>
      </w:r>
      <w:r>
        <w:t>и</w:t>
      </w:r>
      <w:r>
        <w:rPr>
          <w:spacing w:val="-4"/>
        </w:rPr>
        <w:t xml:space="preserve"> </w:t>
      </w:r>
      <w:r>
        <w:t>обобщений.</w:t>
      </w:r>
    </w:p>
    <w:p w:rsidR="00380890" w:rsidRDefault="00436D53">
      <w:pPr>
        <w:pStyle w:val="a3"/>
        <w:tabs>
          <w:tab w:val="left" w:pos="2252"/>
          <w:tab w:val="left" w:pos="6158"/>
          <w:tab w:val="left" w:pos="7276"/>
        </w:tabs>
        <w:spacing w:before="2"/>
        <w:ind w:right="157"/>
      </w:pPr>
      <w:r>
        <w:t>Осуществлять</w:t>
      </w:r>
      <w:r>
        <w:tab/>
        <w:t xml:space="preserve">поиск         </w:t>
      </w:r>
      <w:r>
        <w:rPr>
          <w:spacing w:val="25"/>
        </w:rPr>
        <w:t xml:space="preserve"> </w:t>
      </w:r>
      <w:r>
        <w:t xml:space="preserve">информации         </w:t>
      </w:r>
      <w:r>
        <w:rPr>
          <w:spacing w:val="23"/>
        </w:rPr>
        <w:t xml:space="preserve"> </w:t>
      </w:r>
      <w:r>
        <w:t>о</w:t>
      </w:r>
      <w:r>
        <w:tab/>
        <w:t>роли</w:t>
      </w:r>
      <w:r>
        <w:tab/>
        <w:t xml:space="preserve">непрерывного        </w:t>
      </w:r>
      <w:r>
        <w:rPr>
          <w:spacing w:val="18"/>
        </w:rPr>
        <w:t xml:space="preserve"> </w:t>
      </w:r>
      <w:r>
        <w:t>образования</w:t>
      </w:r>
      <w:r>
        <w:rPr>
          <w:spacing w:val="-58"/>
        </w:rPr>
        <w:t xml:space="preserve"> </w:t>
      </w:r>
      <w:r>
        <w:t xml:space="preserve">в      </w:t>
      </w:r>
      <w:r>
        <w:rPr>
          <w:spacing w:val="1"/>
        </w:rPr>
        <w:t xml:space="preserve"> </w:t>
      </w:r>
      <w:r>
        <w:t xml:space="preserve">современном       обществе      </w:t>
      </w:r>
      <w:r>
        <w:rPr>
          <w:spacing w:val="1"/>
        </w:rPr>
        <w:t xml:space="preserve"> </w:t>
      </w:r>
      <w:r>
        <w:t>в        разных        источниках        информации:        сопоставлять</w:t>
      </w:r>
      <w:r>
        <w:rPr>
          <w:spacing w:val="-57"/>
        </w:rPr>
        <w:t xml:space="preserve"> </w:t>
      </w:r>
      <w:r>
        <w:t>и</w:t>
      </w:r>
      <w:r>
        <w:rPr>
          <w:spacing w:val="1"/>
        </w:rPr>
        <w:t xml:space="preserve"> </w:t>
      </w:r>
      <w:r>
        <w:t>обобщать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(описательную,</w:t>
      </w:r>
      <w:r>
        <w:rPr>
          <w:spacing w:val="1"/>
        </w:rPr>
        <w:t xml:space="preserve"> </w:t>
      </w:r>
      <w:r>
        <w:t>графическую,</w:t>
      </w:r>
      <w:r>
        <w:rPr>
          <w:spacing w:val="1"/>
        </w:rPr>
        <w:t xml:space="preserve"> </w:t>
      </w:r>
      <w:r>
        <w:t>аудиовизуальную).</w:t>
      </w:r>
    </w:p>
    <w:p w:rsidR="00380890" w:rsidRDefault="00436D53">
      <w:pPr>
        <w:pStyle w:val="a3"/>
        <w:spacing w:line="275" w:lineRule="exact"/>
      </w:pPr>
      <w:r>
        <w:t>Формирование</w:t>
      </w:r>
      <w:r>
        <w:rPr>
          <w:spacing w:val="-6"/>
        </w:rPr>
        <w:t xml:space="preserve"> </w:t>
      </w:r>
      <w:r>
        <w:t>универсальных</w:t>
      </w:r>
      <w:r>
        <w:rPr>
          <w:spacing w:val="-4"/>
        </w:rPr>
        <w:t xml:space="preserve"> </w:t>
      </w:r>
      <w:r>
        <w:t>учебных</w:t>
      </w:r>
      <w:r>
        <w:rPr>
          <w:spacing w:val="-9"/>
        </w:rPr>
        <w:t xml:space="preserve"> </w:t>
      </w:r>
      <w:r>
        <w:t>коммуникативных</w:t>
      </w:r>
      <w:r>
        <w:rPr>
          <w:spacing w:val="-8"/>
        </w:rPr>
        <w:t xml:space="preserve"> </w:t>
      </w:r>
      <w:r>
        <w:t>действий.</w:t>
      </w:r>
    </w:p>
    <w:p w:rsidR="00380890" w:rsidRDefault="00436D53">
      <w:pPr>
        <w:pStyle w:val="a3"/>
        <w:tabs>
          <w:tab w:val="left" w:pos="1805"/>
          <w:tab w:val="left" w:pos="3149"/>
          <w:tab w:val="left" w:pos="4746"/>
          <w:tab w:val="left" w:pos="5849"/>
          <w:tab w:val="left" w:pos="7105"/>
          <w:tab w:val="left" w:pos="7667"/>
          <w:tab w:val="left" w:pos="9211"/>
        </w:tabs>
        <w:spacing w:line="242" w:lineRule="auto"/>
        <w:ind w:right="165"/>
        <w:jc w:val="left"/>
      </w:pPr>
      <w:r>
        <w:t>Определять</w:t>
      </w:r>
      <w:r>
        <w:tab/>
        <w:t>характер</w:t>
      </w:r>
      <w:r>
        <w:tab/>
        <w:t>отношений</w:t>
      </w:r>
      <w:r>
        <w:tab/>
        <w:t>между</w:t>
      </w:r>
      <w:r>
        <w:tab/>
        <w:t>людьми</w:t>
      </w:r>
      <w:r>
        <w:tab/>
        <w:t>в</w:t>
      </w:r>
      <w:r>
        <w:tab/>
        <w:t>различных</w:t>
      </w:r>
      <w:r>
        <w:tab/>
      </w:r>
      <w:r>
        <w:rPr>
          <w:spacing w:val="-1"/>
        </w:rPr>
        <w:t>исторических</w:t>
      </w:r>
      <w:r>
        <w:rPr>
          <w:spacing w:val="-57"/>
        </w:rPr>
        <w:t xml:space="preserve"> </w:t>
      </w:r>
      <w:r>
        <w:t>и</w:t>
      </w:r>
      <w:r>
        <w:rPr>
          <w:spacing w:val="2"/>
        </w:rPr>
        <w:t xml:space="preserve"> </w:t>
      </w:r>
      <w:r>
        <w:t>современных</w:t>
      </w:r>
      <w:r>
        <w:rPr>
          <w:spacing w:val="-3"/>
        </w:rPr>
        <w:t xml:space="preserve"> </w:t>
      </w:r>
      <w:r>
        <w:t>ситуациях,</w:t>
      </w:r>
      <w:r>
        <w:rPr>
          <w:spacing w:val="8"/>
        </w:rPr>
        <w:t xml:space="preserve"> </w:t>
      </w:r>
      <w:r>
        <w:t>событиях.</w:t>
      </w:r>
    </w:p>
    <w:p w:rsidR="00380890" w:rsidRDefault="00436D53">
      <w:pPr>
        <w:pStyle w:val="a3"/>
        <w:tabs>
          <w:tab w:val="left" w:pos="2041"/>
          <w:tab w:val="left" w:pos="3658"/>
          <w:tab w:val="left" w:pos="5539"/>
          <w:tab w:val="left" w:pos="7665"/>
          <w:tab w:val="left" w:pos="9968"/>
        </w:tabs>
        <w:spacing w:line="242" w:lineRule="auto"/>
        <w:ind w:right="161"/>
        <w:jc w:val="left"/>
      </w:pPr>
      <w:r>
        <w:t>Раскрывать</w:t>
      </w:r>
      <w:r>
        <w:tab/>
        <w:t>значение</w:t>
      </w:r>
      <w:r>
        <w:tab/>
        <w:t>совместной</w:t>
      </w:r>
      <w:r>
        <w:tab/>
        <w:t>деятельности,</w:t>
      </w:r>
      <w:r>
        <w:tab/>
        <w:t>сотрудничества</w:t>
      </w:r>
      <w:r>
        <w:tab/>
      </w:r>
      <w:r>
        <w:rPr>
          <w:spacing w:val="-1"/>
        </w:rPr>
        <w:t>людей</w:t>
      </w:r>
      <w:r>
        <w:rPr>
          <w:spacing w:val="-57"/>
        </w:rPr>
        <w:t xml:space="preserve"> </w:t>
      </w:r>
      <w:r>
        <w:t>в</w:t>
      </w:r>
      <w:r>
        <w:rPr>
          <w:spacing w:val="2"/>
        </w:rPr>
        <w:t xml:space="preserve"> </w:t>
      </w:r>
      <w:r>
        <w:t>разных</w:t>
      </w:r>
      <w:r>
        <w:rPr>
          <w:spacing w:val="-3"/>
        </w:rPr>
        <w:t xml:space="preserve"> </w:t>
      </w:r>
      <w:r>
        <w:t>сферах</w:t>
      </w:r>
      <w:r>
        <w:rPr>
          <w:spacing w:val="-3"/>
        </w:rPr>
        <w:t xml:space="preserve"> </w:t>
      </w:r>
      <w:r>
        <w:t>в</w:t>
      </w:r>
      <w:r>
        <w:rPr>
          <w:spacing w:val="2"/>
        </w:rPr>
        <w:t xml:space="preserve"> </w:t>
      </w:r>
      <w:r>
        <w:t>различные</w:t>
      </w:r>
      <w:r>
        <w:rPr>
          <w:spacing w:val="-4"/>
        </w:rPr>
        <w:t xml:space="preserve"> </w:t>
      </w:r>
      <w:r>
        <w:t>исторические</w:t>
      </w:r>
      <w:r>
        <w:rPr>
          <w:spacing w:val="1"/>
        </w:rPr>
        <w:t xml:space="preserve"> </w:t>
      </w:r>
      <w:r>
        <w:t>эпохи.</w:t>
      </w:r>
    </w:p>
    <w:p w:rsidR="00380890" w:rsidRDefault="00436D53">
      <w:pPr>
        <w:pStyle w:val="a3"/>
        <w:spacing w:line="242" w:lineRule="auto"/>
        <w:jc w:val="left"/>
      </w:pPr>
      <w:r>
        <w:t>Принимать</w:t>
      </w:r>
      <w:r>
        <w:rPr>
          <w:spacing w:val="26"/>
        </w:rPr>
        <w:t xml:space="preserve"> </w:t>
      </w:r>
      <w:r>
        <w:t>участие</w:t>
      </w:r>
      <w:r>
        <w:rPr>
          <w:spacing w:val="23"/>
        </w:rPr>
        <w:t xml:space="preserve"> </w:t>
      </w:r>
      <w:r>
        <w:t>в</w:t>
      </w:r>
      <w:r>
        <w:rPr>
          <w:spacing w:val="26"/>
        </w:rPr>
        <w:t xml:space="preserve"> </w:t>
      </w:r>
      <w:r>
        <w:t>обсуждении</w:t>
      </w:r>
      <w:r>
        <w:rPr>
          <w:spacing w:val="25"/>
        </w:rPr>
        <w:t xml:space="preserve"> </w:t>
      </w:r>
      <w:r>
        <w:t>открытых</w:t>
      </w:r>
      <w:r>
        <w:rPr>
          <w:spacing w:val="19"/>
        </w:rPr>
        <w:t xml:space="preserve"> </w:t>
      </w:r>
      <w:r>
        <w:t>(в</w:t>
      </w:r>
      <w:r>
        <w:rPr>
          <w:spacing w:val="26"/>
        </w:rPr>
        <w:t xml:space="preserve"> </w:t>
      </w:r>
      <w:r>
        <w:t>том</w:t>
      </w:r>
      <w:r>
        <w:rPr>
          <w:spacing w:val="26"/>
        </w:rPr>
        <w:t xml:space="preserve"> </w:t>
      </w:r>
      <w:r>
        <w:t>числе</w:t>
      </w:r>
      <w:r>
        <w:rPr>
          <w:spacing w:val="23"/>
        </w:rPr>
        <w:t xml:space="preserve"> </w:t>
      </w:r>
      <w:r>
        <w:t>дискуссионных)</w:t>
      </w:r>
      <w:r>
        <w:rPr>
          <w:spacing w:val="26"/>
        </w:rPr>
        <w:t xml:space="preserve"> </w:t>
      </w:r>
      <w:r>
        <w:t>вопросов</w:t>
      </w:r>
      <w:r>
        <w:rPr>
          <w:spacing w:val="26"/>
        </w:rPr>
        <w:t xml:space="preserve"> </w:t>
      </w:r>
      <w:r>
        <w:t>истории,</w:t>
      </w:r>
      <w:r>
        <w:rPr>
          <w:spacing w:val="-57"/>
        </w:rPr>
        <w:t xml:space="preserve"> </w:t>
      </w:r>
      <w:r>
        <w:t>высказывая</w:t>
      </w:r>
      <w:r>
        <w:rPr>
          <w:spacing w:val="-4"/>
        </w:rPr>
        <w:t xml:space="preserve"> </w:t>
      </w:r>
      <w:r>
        <w:t>и</w:t>
      </w:r>
      <w:r>
        <w:rPr>
          <w:spacing w:val="3"/>
        </w:rPr>
        <w:t xml:space="preserve"> </w:t>
      </w:r>
      <w:r>
        <w:t>аргументируя</w:t>
      </w:r>
      <w:r>
        <w:rPr>
          <w:spacing w:val="2"/>
        </w:rPr>
        <w:t xml:space="preserve"> </w:t>
      </w:r>
      <w:r>
        <w:t>свои</w:t>
      </w:r>
      <w:r>
        <w:rPr>
          <w:spacing w:val="-2"/>
        </w:rPr>
        <w:t xml:space="preserve"> </w:t>
      </w:r>
      <w:r>
        <w:t>суждения.</w:t>
      </w:r>
    </w:p>
    <w:p w:rsidR="00380890" w:rsidRDefault="00436D53">
      <w:pPr>
        <w:pStyle w:val="a3"/>
        <w:tabs>
          <w:tab w:val="left" w:pos="2574"/>
          <w:tab w:val="left" w:pos="4857"/>
          <w:tab w:val="left" w:pos="7194"/>
          <w:tab w:val="left" w:pos="9886"/>
        </w:tabs>
        <w:spacing w:line="242" w:lineRule="auto"/>
        <w:ind w:right="158"/>
        <w:jc w:val="left"/>
      </w:pPr>
      <w:r>
        <w:t>Осуществлять</w:t>
      </w:r>
      <w:r>
        <w:tab/>
        <w:t>презентацию</w:t>
      </w:r>
      <w:r>
        <w:tab/>
        <w:t>выполненной</w:t>
      </w:r>
      <w:r>
        <w:tab/>
        <w:t>самостоятельной</w:t>
      </w:r>
      <w:r>
        <w:tab/>
        <w:t>работы</w:t>
      </w:r>
      <w:r>
        <w:rPr>
          <w:spacing w:val="-57"/>
        </w:rPr>
        <w:t xml:space="preserve"> </w:t>
      </w:r>
      <w:r>
        <w:t>по</w:t>
      </w:r>
      <w:r>
        <w:rPr>
          <w:spacing w:val="1"/>
        </w:rPr>
        <w:t xml:space="preserve"> </w:t>
      </w:r>
      <w:r>
        <w:t>истории,</w:t>
      </w:r>
      <w:r>
        <w:rPr>
          <w:spacing w:val="-1"/>
        </w:rPr>
        <w:t xml:space="preserve"> </w:t>
      </w:r>
      <w:r>
        <w:t>проявляя</w:t>
      </w:r>
      <w:r>
        <w:rPr>
          <w:spacing w:val="-3"/>
        </w:rPr>
        <w:t xml:space="preserve"> </w:t>
      </w:r>
      <w:r>
        <w:t>способность</w:t>
      </w:r>
      <w:r>
        <w:rPr>
          <w:spacing w:val="1"/>
        </w:rPr>
        <w:t xml:space="preserve"> </w:t>
      </w:r>
      <w:r>
        <w:t>к диалогу</w:t>
      </w:r>
      <w:r>
        <w:rPr>
          <w:spacing w:val="-8"/>
        </w:rPr>
        <w:t xml:space="preserve"> </w:t>
      </w:r>
      <w:r>
        <w:t>с</w:t>
      </w:r>
      <w:r>
        <w:rPr>
          <w:spacing w:val="1"/>
        </w:rPr>
        <w:t xml:space="preserve"> </w:t>
      </w:r>
      <w:r>
        <w:t>аудиторией.</w:t>
      </w:r>
    </w:p>
    <w:p w:rsidR="00380890" w:rsidRDefault="00436D53">
      <w:pPr>
        <w:pStyle w:val="a3"/>
        <w:spacing w:line="242" w:lineRule="auto"/>
        <w:jc w:val="left"/>
      </w:pPr>
      <w:r>
        <w:t>Оценивать</w:t>
      </w:r>
      <w:r>
        <w:rPr>
          <w:spacing w:val="23"/>
        </w:rPr>
        <w:t xml:space="preserve"> </w:t>
      </w:r>
      <w:r>
        <w:t>собственные</w:t>
      </w:r>
      <w:r>
        <w:rPr>
          <w:spacing w:val="20"/>
        </w:rPr>
        <w:t xml:space="preserve"> </w:t>
      </w:r>
      <w:r>
        <w:t>поступки</w:t>
      </w:r>
      <w:r>
        <w:rPr>
          <w:spacing w:val="22"/>
        </w:rPr>
        <w:t xml:space="preserve"> </w:t>
      </w:r>
      <w:r>
        <w:t>и</w:t>
      </w:r>
      <w:r>
        <w:rPr>
          <w:spacing w:val="22"/>
        </w:rPr>
        <w:t xml:space="preserve"> </w:t>
      </w:r>
      <w:r>
        <w:t>поведение</w:t>
      </w:r>
      <w:r>
        <w:rPr>
          <w:spacing w:val="20"/>
        </w:rPr>
        <w:t xml:space="preserve"> </w:t>
      </w:r>
      <w:r>
        <w:t>других</w:t>
      </w:r>
      <w:r>
        <w:rPr>
          <w:spacing w:val="16"/>
        </w:rPr>
        <w:t xml:space="preserve"> </w:t>
      </w:r>
      <w:r>
        <w:t>людей</w:t>
      </w:r>
      <w:r>
        <w:rPr>
          <w:spacing w:val="22"/>
        </w:rPr>
        <w:t xml:space="preserve"> </w:t>
      </w:r>
      <w:r>
        <w:t>с</w:t>
      </w:r>
      <w:r>
        <w:rPr>
          <w:spacing w:val="20"/>
        </w:rPr>
        <w:t xml:space="preserve"> </w:t>
      </w:r>
      <w:r>
        <w:t>точки</w:t>
      </w:r>
      <w:r>
        <w:rPr>
          <w:spacing w:val="22"/>
        </w:rPr>
        <w:t xml:space="preserve"> </w:t>
      </w:r>
      <w:r>
        <w:t>зрения</w:t>
      </w:r>
      <w:r>
        <w:rPr>
          <w:spacing w:val="21"/>
        </w:rPr>
        <w:t xml:space="preserve"> </w:t>
      </w:r>
      <w:r>
        <w:t>их</w:t>
      </w:r>
      <w:r>
        <w:rPr>
          <w:spacing w:val="16"/>
        </w:rPr>
        <w:t xml:space="preserve"> </w:t>
      </w:r>
      <w:r>
        <w:t>соответствия</w:t>
      </w:r>
      <w:r>
        <w:rPr>
          <w:spacing w:val="-57"/>
        </w:rPr>
        <w:t xml:space="preserve"> </w:t>
      </w:r>
      <w:r>
        <w:t>правовым</w:t>
      </w:r>
      <w:r>
        <w:rPr>
          <w:spacing w:val="2"/>
        </w:rPr>
        <w:t xml:space="preserve"> </w:t>
      </w:r>
      <w:r>
        <w:t>и</w:t>
      </w:r>
      <w:r>
        <w:rPr>
          <w:spacing w:val="-2"/>
        </w:rPr>
        <w:t xml:space="preserve"> </w:t>
      </w:r>
      <w:r>
        <w:t>нравственным</w:t>
      </w:r>
      <w:r>
        <w:rPr>
          <w:spacing w:val="-1"/>
        </w:rPr>
        <w:t xml:space="preserve"> </w:t>
      </w:r>
      <w:r>
        <w:t>нормам.</w:t>
      </w:r>
    </w:p>
    <w:p w:rsidR="005F0793" w:rsidRDefault="00436D53" w:rsidP="005F0793">
      <w:pPr>
        <w:pStyle w:val="a3"/>
        <w:spacing w:line="242" w:lineRule="auto"/>
        <w:ind w:right="151"/>
        <w:jc w:val="left"/>
      </w:pPr>
      <w:r>
        <w:t>Анализировать</w:t>
      </w:r>
      <w:r>
        <w:rPr>
          <w:spacing w:val="3"/>
        </w:rPr>
        <w:t xml:space="preserve"> </w:t>
      </w:r>
      <w:r>
        <w:t>причины</w:t>
      </w:r>
      <w:r>
        <w:rPr>
          <w:spacing w:val="8"/>
        </w:rPr>
        <w:t xml:space="preserve"> </w:t>
      </w:r>
      <w:r>
        <w:t>социальных</w:t>
      </w:r>
      <w:r>
        <w:rPr>
          <w:spacing w:val="1"/>
        </w:rPr>
        <w:t xml:space="preserve"> </w:t>
      </w:r>
      <w:r>
        <w:t>и</w:t>
      </w:r>
      <w:r>
        <w:rPr>
          <w:spacing w:val="8"/>
        </w:rPr>
        <w:t xml:space="preserve"> </w:t>
      </w:r>
      <w:r>
        <w:t>межличностных</w:t>
      </w:r>
      <w:r>
        <w:rPr>
          <w:spacing w:val="2"/>
        </w:rPr>
        <w:t xml:space="preserve"> </w:t>
      </w:r>
      <w:r>
        <w:t>конфликтов,</w:t>
      </w:r>
      <w:r>
        <w:rPr>
          <w:spacing w:val="4"/>
        </w:rPr>
        <w:t xml:space="preserve"> </w:t>
      </w:r>
      <w:r>
        <w:t>моделировать</w:t>
      </w:r>
      <w:r>
        <w:rPr>
          <w:spacing w:val="4"/>
        </w:rPr>
        <w:t xml:space="preserve"> </w:t>
      </w:r>
      <w:r>
        <w:t>варианты</w:t>
      </w:r>
      <w:r>
        <w:rPr>
          <w:spacing w:val="4"/>
        </w:rPr>
        <w:t xml:space="preserve"> </w:t>
      </w:r>
      <w:r>
        <w:t>выхода</w:t>
      </w:r>
      <w:r>
        <w:rPr>
          <w:spacing w:val="-57"/>
        </w:rPr>
        <w:t xml:space="preserve"> </w:t>
      </w:r>
      <w:r>
        <w:t>из</w:t>
      </w:r>
      <w:r>
        <w:rPr>
          <w:spacing w:val="2"/>
        </w:rPr>
        <w:t xml:space="preserve"> </w:t>
      </w:r>
      <w:r>
        <w:t>конфликтной</w:t>
      </w:r>
      <w:r>
        <w:rPr>
          <w:spacing w:val="-2"/>
        </w:rPr>
        <w:t xml:space="preserve"> </w:t>
      </w:r>
      <w:r>
        <w:t>ситуации.</w:t>
      </w:r>
    </w:p>
    <w:p w:rsidR="00380890" w:rsidRDefault="00436D53" w:rsidP="005F0793">
      <w:pPr>
        <w:pStyle w:val="a3"/>
        <w:spacing w:line="242" w:lineRule="auto"/>
        <w:ind w:right="151"/>
        <w:jc w:val="left"/>
      </w:pPr>
      <w:r>
        <w:t>Выражать</w:t>
      </w:r>
      <w:r>
        <w:rPr>
          <w:spacing w:val="-1"/>
        </w:rPr>
        <w:t xml:space="preserve"> </w:t>
      </w:r>
      <w:r>
        <w:t>свою</w:t>
      </w:r>
      <w:r>
        <w:rPr>
          <w:spacing w:val="-7"/>
        </w:rPr>
        <w:t xml:space="preserve"> </w:t>
      </w:r>
      <w:r>
        <w:t>точку</w:t>
      </w:r>
      <w:r>
        <w:rPr>
          <w:spacing w:val="-11"/>
        </w:rPr>
        <w:t xml:space="preserve"> </w:t>
      </w:r>
      <w:r>
        <w:t>зрения,</w:t>
      </w:r>
      <w:r>
        <w:rPr>
          <w:spacing w:val="1"/>
        </w:rPr>
        <w:t xml:space="preserve"> </w:t>
      </w:r>
      <w:r>
        <w:t>участвовать</w:t>
      </w:r>
      <w:r>
        <w:rPr>
          <w:spacing w:val="-4"/>
        </w:rPr>
        <w:t xml:space="preserve"> </w:t>
      </w:r>
      <w:r>
        <w:t>в дискуссии.</w:t>
      </w:r>
    </w:p>
    <w:p w:rsidR="00380890" w:rsidRDefault="00436D53">
      <w:pPr>
        <w:pStyle w:val="a3"/>
        <w:tabs>
          <w:tab w:val="left" w:pos="3408"/>
          <w:tab w:val="left" w:pos="5471"/>
          <w:tab w:val="left" w:pos="7684"/>
          <w:tab w:val="left" w:pos="9814"/>
        </w:tabs>
        <w:ind w:right="159"/>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lastRenderedPageBreak/>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1"/>
        </w:rPr>
        <w:t xml:space="preserve"> </w:t>
      </w:r>
      <w:r>
        <w:t>ценностей,</w:t>
      </w:r>
      <w:r>
        <w:rPr>
          <w:spacing w:val="1"/>
        </w:rPr>
        <w:t xml:space="preserve"> </w:t>
      </w:r>
      <w:r>
        <w:t>взаимопонимания</w:t>
      </w:r>
      <w:r>
        <w:tab/>
        <w:t>между</w:t>
      </w:r>
      <w:r>
        <w:tab/>
        <w:t>людьми</w:t>
      </w:r>
      <w:r>
        <w:tab/>
        <w:t>разных</w:t>
      </w:r>
      <w:r>
        <w:tab/>
      </w:r>
      <w:r>
        <w:rPr>
          <w:spacing w:val="-1"/>
        </w:rPr>
        <w:t>культур</w:t>
      </w:r>
      <w:r>
        <w:rPr>
          <w:spacing w:val="-58"/>
        </w:rPr>
        <w:t xml:space="preserve"> </w:t>
      </w:r>
      <w:r>
        <w:t>с точки</w:t>
      </w:r>
      <w:r>
        <w:rPr>
          <w:spacing w:val="-2"/>
        </w:rPr>
        <w:t xml:space="preserve"> </w:t>
      </w:r>
      <w:r>
        <w:t>зрения</w:t>
      </w:r>
      <w:r>
        <w:rPr>
          <w:spacing w:val="-3"/>
        </w:rPr>
        <w:t xml:space="preserve"> </w:t>
      </w:r>
      <w:r>
        <w:t>их</w:t>
      </w:r>
      <w:r>
        <w:rPr>
          <w:spacing w:val="-3"/>
        </w:rPr>
        <w:t xml:space="preserve"> </w:t>
      </w:r>
      <w:r>
        <w:t>соответствия</w:t>
      </w:r>
      <w:r>
        <w:rPr>
          <w:spacing w:val="2"/>
        </w:rPr>
        <w:t xml:space="preserve"> </w:t>
      </w:r>
      <w:r>
        <w:t>духовным</w:t>
      </w:r>
      <w:r>
        <w:rPr>
          <w:spacing w:val="-1"/>
        </w:rPr>
        <w:t xml:space="preserve"> </w:t>
      </w:r>
      <w:r>
        <w:t>традициям</w:t>
      </w:r>
      <w:r>
        <w:rPr>
          <w:spacing w:val="-6"/>
        </w:rPr>
        <w:t xml:space="preserve"> </w:t>
      </w:r>
      <w:r>
        <w:t>общества.</w:t>
      </w:r>
    </w:p>
    <w:p w:rsidR="00380890" w:rsidRDefault="00436D53">
      <w:pPr>
        <w:pStyle w:val="a3"/>
        <w:tabs>
          <w:tab w:val="left" w:pos="2041"/>
          <w:tab w:val="left" w:pos="3864"/>
          <w:tab w:val="left" w:pos="5797"/>
          <w:tab w:val="left" w:pos="7415"/>
          <w:tab w:val="left" w:pos="9819"/>
        </w:tabs>
        <w:ind w:right="156"/>
      </w:pPr>
      <w:r>
        <w:t>Сравнивать</w:t>
      </w:r>
      <w:r>
        <w:tab/>
        <w:t>результаты</w:t>
      </w:r>
      <w:r>
        <w:tab/>
        <w:t>выполнения</w:t>
      </w:r>
      <w:r>
        <w:tab/>
        <w:t>учебного</w:t>
      </w:r>
      <w:r>
        <w:tab/>
        <w:t>географического</w:t>
      </w:r>
      <w:r>
        <w:tab/>
        <w:t>проекта</w:t>
      </w:r>
      <w:r>
        <w:rPr>
          <w:spacing w:val="-58"/>
        </w:rPr>
        <w:t xml:space="preserve"> </w:t>
      </w:r>
      <w:r>
        <w:t>с исходной задачей и оценивать вклад каждого члена команды в достижение результатов, разделять</w:t>
      </w:r>
      <w:r>
        <w:rPr>
          <w:spacing w:val="1"/>
        </w:rPr>
        <w:t xml:space="preserve"> </w:t>
      </w:r>
      <w:r>
        <w:t>сферу</w:t>
      </w:r>
      <w:r>
        <w:rPr>
          <w:spacing w:val="-8"/>
        </w:rPr>
        <w:t xml:space="preserve"> </w:t>
      </w:r>
      <w:r>
        <w:t>ответственности.</w:t>
      </w:r>
    </w:p>
    <w:p w:rsidR="00380890" w:rsidRDefault="00436D53">
      <w:pPr>
        <w:pStyle w:val="a3"/>
        <w:spacing w:before="4" w:line="237" w:lineRule="auto"/>
        <w:ind w:right="162"/>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при</w:t>
      </w:r>
      <w:r>
        <w:rPr>
          <w:spacing w:val="1"/>
        </w:rPr>
        <w:t xml:space="preserve"> </w:t>
      </w:r>
      <w:r>
        <w:t>выполнении</w:t>
      </w:r>
      <w:r>
        <w:rPr>
          <w:spacing w:val="1"/>
        </w:rPr>
        <w:t xml:space="preserve"> </w:t>
      </w:r>
      <w:r>
        <w:t>учебного</w:t>
      </w:r>
      <w:r>
        <w:rPr>
          <w:spacing w:val="1"/>
        </w:rPr>
        <w:t xml:space="preserve"> </w:t>
      </w:r>
      <w:r>
        <w:t>проекта</w:t>
      </w:r>
      <w:r>
        <w:rPr>
          <w:spacing w:val="1"/>
        </w:rPr>
        <w:t xml:space="preserve"> </w:t>
      </w:r>
      <w:r>
        <w:t>о</w:t>
      </w:r>
      <w:r>
        <w:rPr>
          <w:spacing w:val="1"/>
        </w:rPr>
        <w:t xml:space="preserve"> </w:t>
      </w:r>
      <w:r>
        <w:t>повышении</w:t>
      </w:r>
      <w:r>
        <w:rPr>
          <w:spacing w:val="1"/>
        </w:rPr>
        <w:t xml:space="preserve"> </w:t>
      </w:r>
      <w:r>
        <w:t>уровня</w:t>
      </w:r>
      <w:r>
        <w:rPr>
          <w:spacing w:val="1"/>
        </w:rPr>
        <w:t xml:space="preserve"> </w:t>
      </w:r>
      <w:r>
        <w:t>Мирового</w:t>
      </w:r>
      <w:r>
        <w:rPr>
          <w:spacing w:val="1"/>
        </w:rPr>
        <w:t xml:space="preserve"> </w:t>
      </w:r>
      <w:r>
        <w:t>океана</w:t>
      </w:r>
      <w:r>
        <w:rPr>
          <w:spacing w:val="-4"/>
        </w:rPr>
        <w:t xml:space="preserve"> </w:t>
      </w:r>
      <w:r>
        <w:t>в</w:t>
      </w:r>
      <w:r>
        <w:rPr>
          <w:spacing w:val="2"/>
        </w:rPr>
        <w:t xml:space="preserve"> </w:t>
      </w:r>
      <w:r>
        <w:t>связи</w:t>
      </w:r>
      <w:r>
        <w:rPr>
          <w:spacing w:val="2"/>
        </w:rPr>
        <w:t xml:space="preserve"> </w:t>
      </w:r>
      <w:r>
        <w:t>с</w:t>
      </w:r>
      <w:r>
        <w:rPr>
          <w:spacing w:val="-5"/>
        </w:rPr>
        <w:t xml:space="preserve"> </w:t>
      </w:r>
      <w:r>
        <w:t>глобальными</w:t>
      </w:r>
      <w:r>
        <w:rPr>
          <w:spacing w:val="3"/>
        </w:rPr>
        <w:t xml:space="preserve"> </w:t>
      </w:r>
      <w:r>
        <w:t>изменениями</w:t>
      </w:r>
      <w:r>
        <w:rPr>
          <w:spacing w:val="2"/>
        </w:rPr>
        <w:t xml:space="preserve"> </w:t>
      </w:r>
      <w:r>
        <w:t>климата.</w:t>
      </w:r>
    </w:p>
    <w:p w:rsidR="00380890" w:rsidRDefault="00436D53">
      <w:pPr>
        <w:pStyle w:val="a3"/>
        <w:tabs>
          <w:tab w:val="left" w:pos="4432"/>
          <w:tab w:val="left" w:pos="9400"/>
        </w:tabs>
        <w:spacing w:before="3"/>
        <w:ind w:right="155"/>
      </w:pPr>
      <w:r>
        <w:t>При</w:t>
      </w:r>
      <w:r>
        <w:rPr>
          <w:spacing w:val="1"/>
        </w:rPr>
        <w:t xml:space="preserve"> </w:t>
      </w:r>
      <w:r>
        <w:t>выполнении</w:t>
      </w:r>
      <w:r>
        <w:rPr>
          <w:spacing w:val="1"/>
        </w:rPr>
        <w:t xml:space="preserve"> </w:t>
      </w:r>
      <w:r>
        <w:t>практической работы</w:t>
      </w:r>
      <w:r>
        <w:rPr>
          <w:spacing w:val="1"/>
        </w:rPr>
        <w:t xml:space="preserve"> </w:t>
      </w:r>
      <w:r>
        <w:t>«Определение,</w:t>
      </w:r>
      <w:r>
        <w:rPr>
          <w:spacing w:val="1"/>
        </w:rPr>
        <w:t xml:space="preserve"> </w:t>
      </w:r>
      <w:r>
        <w:t>сравнение темпов изменения численности</w:t>
      </w:r>
      <w:r>
        <w:rPr>
          <w:spacing w:val="1"/>
        </w:rPr>
        <w:t xml:space="preserve"> </w:t>
      </w:r>
      <w:r>
        <w:t>населения</w:t>
      </w:r>
      <w:r>
        <w:rPr>
          <w:spacing w:val="1"/>
        </w:rPr>
        <w:t xml:space="preserve"> </w:t>
      </w:r>
      <w:r>
        <w:t>отдельных</w:t>
      </w:r>
      <w:r>
        <w:rPr>
          <w:spacing w:val="1"/>
        </w:rPr>
        <w:t xml:space="preserve"> </w:t>
      </w:r>
      <w:r>
        <w:t>регионов</w:t>
      </w:r>
      <w:r>
        <w:rPr>
          <w:spacing w:val="1"/>
        </w:rPr>
        <w:t xml:space="preserve"> </w:t>
      </w:r>
      <w:r>
        <w:t>мира по</w:t>
      </w:r>
      <w:r>
        <w:rPr>
          <w:spacing w:val="1"/>
        </w:rPr>
        <w:t xml:space="preserve"> </w:t>
      </w:r>
      <w:r>
        <w:t>статистическим</w:t>
      </w:r>
      <w:r>
        <w:rPr>
          <w:spacing w:val="1"/>
        </w:rPr>
        <w:t xml:space="preserve"> </w:t>
      </w:r>
      <w:r>
        <w:t>материалам» обмениваться</w:t>
      </w:r>
      <w:r>
        <w:rPr>
          <w:spacing w:val="1"/>
        </w:rPr>
        <w:t xml:space="preserve"> </w:t>
      </w:r>
      <w:r>
        <w:t>с партнером</w:t>
      </w:r>
      <w:r>
        <w:rPr>
          <w:spacing w:val="1"/>
        </w:rPr>
        <w:t xml:space="preserve"> </w:t>
      </w:r>
      <w:r>
        <w:t>важной</w:t>
      </w:r>
      <w:r>
        <w:tab/>
        <w:t>информацией,</w:t>
      </w:r>
      <w:r>
        <w:tab/>
        <w:t>участвовать</w:t>
      </w:r>
      <w:r>
        <w:rPr>
          <w:spacing w:val="-58"/>
        </w:rPr>
        <w:t xml:space="preserve"> </w:t>
      </w:r>
      <w:r>
        <w:t>в</w:t>
      </w:r>
      <w:r>
        <w:rPr>
          <w:spacing w:val="-2"/>
        </w:rPr>
        <w:t xml:space="preserve"> </w:t>
      </w:r>
      <w:r>
        <w:t>обсуждении.</w:t>
      </w:r>
    </w:p>
    <w:p w:rsidR="00380890" w:rsidRDefault="00436D53">
      <w:pPr>
        <w:pStyle w:val="a3"/>
        <w:tabs>
          <w:tab w:val="left" w:pos="2041"/>
          <w:tab w:val="left" w:pos="3864"/>
          <w:tab w:val="left" w:pos="5797"/>
          <w:tab w:val="left" w:pos="7415"/>
          <w:tab w:val="left" w:pos="9825"/>
        </w:tabs>
        <w:spacing w:before="3" w:line="237" w:lineRule="auto"/>
        <w:ind w:right="150"/>
      </w:pPr>
      <w:r>
        <w:t>Сравнивать</w:t>
      </w:r>
      <w:r>
        <w:tab/>
        <w:t>результаты</w:t>
      </w:r>
      <w:r>
        <w:tab/>
        <w:t>выполнения</w:t>
      </w:r>
      <w:r>
        <w:tab/>
        <w:t>учебного</w:t>
      </w:r>
      <w:r>
        <w:tab/>
        <w:t>географического</w:t>
      </w:r>
      <w:r>
        <w:tab/>
        <w:t>проекта</w:t>
      </w:r>
      <w:r>
        <w:rPr>
          <w:spacing w:val="-58"/>
        </w:rPr>
        <w:t xml:space="preserve"> </w:t>
      </w:r>
      <w:r>
        <w:t>с исходной</w:t>
      </w:r>
      <w:r>
        <w:rPr>
          <w:spacing w:val="-3"/>
        </w:rPr>
        <w:t xml:space="preserve"> </w:t>
      </w:r>
      <w:r>
        <w:t>задачей</w:t>
      </w:r>
      <w:r>
        <w:rPr>
          <w:spacing w:val="2"/>
        </w:rPr>
        <w:t xml:space="preserve"> </w:t>
      </w:r>
      <w:r>
        <w:t>и</w:t>
      </w:r>
      <w:r>
        <w:rPr>
          <w:spacing w:val="-3"/>
        </w:rPr>
        <w:t xml:space="preserve"> </w:t>
      </w:r>
      <w:r>
        <w:t>вклад</w:t>
      </w:r>
      <w:r>
        <w:rPr>
          <w:spacing w:val="-1"/>
        </w:rPr>
        <w:t xml:space="preserve"> </w:t>
      </w:r>
      <w:r>
        <w:t>каждого</w:t>
      </w:r>
      <w:r>
        <w:rPr>
          <w:spacing w:val="5"/>
        </w:rPr>
        <w:t xml:space="preserve"> </w:t>
      </w:r>
      <w:r>
        <w:t>члена команды</w:t>
      </w:r>
      <w:r>
        <w:rPr>
          <w:spacing w:val="2"/>
        </w:rPr>
        <w:t xml:space="preserve"> </w:t>
      </w:r>
      <w:r>
        <w:t>в</w:t>
      </w:r>
      <w:r>
        <w:rPr>
          <w:spacing w:val="2"/>
        </w:rPr>
        <w:t xml:space="preserve"> </w:t>
      </w:r>
      <w:r>
        <w:t>достижение результатов.</w:t>
      </w:r>
    </w:p>
    <w:p w:rsidR="00380890" w:rsidRDefault="00436D53">
      <w:pPr>
        <w:pStyle w:val="a3"/>
        <w:spacing w:before="3" w:line="275" w:lineRule="exact"/>
      </w:pPr>
      <w:r>
        <w:t>Разделять сферу</w:t>
      </w:r>
      <w:r>
        <w:rPr>
          <w:spacing w:val="-9"/>
        </w:rPr>
        <w:t xml:space="preserve"> </w:t>
      </w:r>
      <w:r>
        <w:t>ответственности.</w:t>
      </w:r>
    </w:p>
    <w:p w:rsidR="00380890" w:rsidRDefault="00436D53">
      <w:pPr>
        <w:pStyle w:val="a3"/>
        <w:spacing w:line="275" w:lineRule="exact"/>
      </w:pPr>
      <w:r>
        <w:t>Формирование</w:t>
      </w:r>
      <w:r>
        <w:rPr>
          <w:spacing w:val="-5"/>
        </w:rPr>
        <w:t xml:space="preserve"> </w:t>
      </w:r>
      <w:r>
        <w:t>универсальных</w:t>
      </w:r>
      <w:r>
        <w:rPr>
          <w:spacing w:val="-4"/>
        </w:rPr>
        <w:t xml:space="preserve"> </w:t>
      </w:r>
      <w:r>
        <w:t>учебных</w:t>
      </w:r>
      <w:r>
        <w:rPr>
          <w:spacing w:val="-8"/>
        </w:rPr>
        <w:t xml:space="preserve"> </w:t>
      </w:r>
      <w:r>
        <w:t>регулятивных</w:t>
      </w:r>
      <w:r>
        <w:rPr>
          <w:spacing w:val="-8"/>
        </w:rPr>
        <w:t xml:space="preserve"> </w:t>
      </w:r>
      <w:r>
        <w:t>действий.</w:t>
      </w:r>
    </w:p>
    <w:p w:rsidR="00380890" w:rsidRDefault="00436D53">
      <w:pPr>
        <w:pStyle w:val="a3"/>
        <w:tabs>
          <w:tab w:val="left" w:pos="1902"/>
          <w:tab w:val="left" w:pos="3711"/>
          <w:tab w:val="left" w:pos="4676"/>
          <w:tab w:val="left" w:pos="6288"/>
          <w:tab w:val="left" w:pos="7249"/>
          <w:tab w:val="left" w:pos="9053"/>
          <w:tab w:val="left" w:pos="10004"/>
        </w:tabs>
        <w:spacing w:before="3"/>
        <w:ind w:right="151"/>
      </w:pPr>
      <w:r>
        <w:t>Раскрывать          смысл          и          значение          целенаправленной          деятельности          людей</w:t>
      </w:r>
      <w:r>
        <w:rPr>
          <w:spacing w:val="1"/>
        </w:rPr>
        <w:t xml:space="preserve"> </w:t>
      </w:r>
      <w:r>
        <w:t>в истории – на уровне отдельно взятых личностей (правителей, общественных деятелей, ученых,</w:t>
      </w:r>
      <w:r>
        <w:rPr>
          <w:spacing w:val="1"/>
        </w:rPr>
        <w:t xml:space="preserve"> </w:t>
      </w:r>
      <w:r>
        <w:t>деятелей</w:t>
      </w:r>
      <w:r>
        <w:tab/>
        <w:t>культуры</w:t>
      </w:r>
      <w:r>
        <w:tab/>
        <w:t>и</w:t>
      </w:r>
      <w:r>
        <w:tab/>
        <w:t>другие)</w:t>
      </w:r>
      <w:r>
        <w:tab/>
        <w:t>и</w:t>
      </w:r>
      <w:r>
        <w:tab/>
        <w:t>общества</w:t>
      </w:r>
      <w:r>
        <w:tab/>
        <w:t>в</w:t>
      </w:r>
      <w:r>
        <w:tab/>
      </w:r>
      <w:r>
        <w:rPr>
          <w:spacing w:val="-1"/>
        </w:rPr>
        <w:t>целом</w:t>
      </w:r>
      <w:r>
        <w:rPr>
          <w:spacing w:val="-58"/>
        </w:rPr>
        <w:t xml:space="preserve"> </w:t>
      </w:r>
      <w:r>
        <w:t>(при     характеристике     целей     и     задач     социальных     движений,     реформ     и     революций</w:t>
      </w:r>
      <w:r>
        <w:rPr>
          <w:spacing w:val="1"/>
        </w:rPr>
        <w:t xml:space="preserve"> </w:t>
      </w:r>
      <w:r>
        <w:t>и</w:t>
      </w:r>
      <w:r>
        <w:rPr>
          <w:spacing w:val="2"/>
        </w:rPr>
        <w:t xml:space="preserve"> </w:t>
      </w:r>
      <w:r>
        <w:t>другого).</w:t>
      </w:r>
    </w:p>
    <w:p w:rsidR="00380890" w:rsidRDefault="00436D53">
      <w:pPr>
        <w:pStyle w:val="a3"/>
        <w:ind w:right="166"/>
      </w:pPr>
      <w:r>
        <w:t>Определять способ решения поисковых, исследовательских, творческих задач по истории (включая</w:t>
      </w:r>
      <w:r>
        <w:rPr>
          <w:spacing w:val="1"/>
        </w:rPr>
        <w:t xml:space="preserve"> </w:t>
      </w:r>
      <w:r>
        <w:t>использование</w:t>
      </w:r>
      <w:r>
        <w:rPr>
          <w:spacing w:val="1"/>
        </w:rPr>
        <w:t xml:space="preserve"> </w:t>
      </w:r>
      <w:r>
        <w:t>на</w:t>
      </w:r>
      <w:r>
        <w:rPr>
          <w:spacing w:val="1"/>
        </w:rPr>
        <w:t xml:space="preserve"> </w:t>
      </w:r>
      <w:r>
        <w:t>разных</w:t>
      </w:r>
      <w:r>
        <w:rPr>
          <w:spacing w:val="1"/>
        </w:rPr>
        <w:t xml:space="preserve"> </w:t>
      </w:r>
      <w:r>
        <w:t>этапах</w:t>
      </w:r>
      <w:r>
        <w:rPr>
          <w:spacing w:val="1"/>
        </w:rPr>
        <w:t xml:space="preserve"> </w:t>
      </w:r>
      <w:r>
        <w:t>обучения</w:t>
      </w:r>
      <w:r>
        <w:rPr>
          <w:spacing w:val="1"/>
        </w:rPr>
        <w:t xml:space="preserve"> </w:t>
      </w:r>
      <w:r>
        <w:t>сначала</w:t>
      </w:r>
      <w:r>
        <w:rPr>
          <w:spacing w:val="1"/>
        </w:rPr>
        <w:t xml:space="preserve"> </w:t>
      </w:r>
      <w:r>
        <w:t>предложенных,</w:t>
      </w:r>
      <w:r>
        <w:rPr>
          <w:spacing w:val="1"/>
        </w:rPr>
        <w:t xml:space="preserve"> </w:t>
      </w:r>
      <w:r>
        <w:t>а</w:t>
      </w:r>
      <w:r>
        <w:rPr>
          <w:spacing w:val="1"/>
        </w:rPr>
        <w:t xml:space="preserve"> </w:t>
      </w:r>
      <w:r>
        <w:t>затем</w:t>
      </w:r>
      <w:r>
        <w:rPr>
          <w:spacing w:val="1"/>
        </w:rPr>
        <w:t xml:space="preserve"> </w:t>
      </w:r>
      <w:r>
        <w:t>самостоятельно</w:t>
      </w:r>
      <w:r>
        <w:rPr>
          <w:spacing w:val="1"/>
        </w:rPr>
        <w:t xml:space="preserve"> </w:t>
      </w:r>
      <w:r>
        <w:t>определяемых</w:t>
      </w:r>
      <w:r>
        <w:rPr>
          <w:spacing w:val="-4"/>
        </w:rPr>
        <w:t xml:space="preserve"> </w:t>
      </w:r>
      <w:r>
        <w:t>плана</w:t>
      </w:r>
      <w:r>
        <w:rPr>
          <w:spacing w:val="-4"/>
        </w:rPr>
        <w:t xml:space="preserve"> </w:t>
      </w:r>
      <w:r>
        <w:t>и</w:t>
      </w:r>
      <w:r>
        <w:rPr>
          <w:spacing w:val="3"/>
        </w:rPr>
        <w:t xml:space="preserve"> </w:t>
      </w:r>
      <w:r>
        <w:t>источников</w:t>
      </w:r>
      <w:r>
        <w:rPr>
          <w:spacing w:val="3"/>
        </w:rPr>
        <w:t xml:space="preserve"> </w:t>
      </w:r>
      <w:r>
        <w:t>информации).</w:t>
      </w:r>
    </w:p>
    <w:p w:rsidR="00380890" w:rsidRDefault="00436D53">
      <w:pPr>
        <w:pStyle w:val="a3"/>
        <w:spacing w:before="1"/>
        <w:ind w:right="152"/>
      </w:pPr>
      <w:r>
        <w:t>Осуществлять</w:t>
      </w:r>
      <w:r>
        <w:rPr>
          <w:spacing w:val="1"/>
        </w:rPr>
        <w:t xml:space="preserve"> </w:t>
      </w:r>
      <w:r>
        <w:t>самоконтроль</w:t>
      </w:r>
      <w:r>
        <w:rPr>
          <w:spacing w:val="1"/>
        </w:rPr>
        <w:t xml:space="preserve"> </w:t>
      </w:r>
      <w:r>
        <w:t>и</w:t>
      </w:r>
      <w:r>
        <w:rPr>
          <w:spacing w:val="1"/>
        </w:rPr>
        <w:t xml:space="preserve"> </w:t>
      </w:r>
      <w:r>
        <w:t>рефлексию</w:t>
      </w:r>
      <w:r>
        <w:rPr>
          <w:spacing w:val="1"/>
        </w:rPr>
        <w:t xml:space="preserve"> </w:t>
      </w:r>
      <w:r>
        <w:t>применительно</w:t>
      </w:r>
      <w:r>
        <w:rPr>
          <w:spacing w:val="1"/>
        </w:rPr>
        <w:t xml:space="preserve"> </w:t>
      </w:r>
      <w:r>
        <w:t>к</w:t>
      </w:r>
      <w:r>
        <w:rPr>
          <w:spacing w:val="1"/>
        </w:rPr>
        <w:t xml:space="preserve"> </w:t>
      </w:r>
      <w:r>
        <w:t>результатам</w:t>
      </w:r>
      <w:r>
        <w:rPr>
          <w:spacing w:val="1"/>
        </w:rPr>
        <w:t xml:space="preserve"> </w:t>
      </w:r>
      <w:r>
        <w:t>своей</w:t>
      </w:r>
      <w:r>
        <w:rPr>
          <w:spacing w:val="61"/>
        </w:rPr>
        <w:t xml:space="preserve"> </w:t>
      </w:r>
      <w:r>
        <w:t>учебной</w:t>
      </w:r>
      <w:r>
        <w:rPr>
          <w:spacing w:val="1"/>
        </w:rPr>
        <w:t xml:space="preserve"> </w:t>
      </w:r>
      <w:r>
        <w:t xml:space="preserve">деятельности,       </w:t>
      </w:r>
      <w:r>
        <w:rPr>
          <w:spacing w:val="30"/>
        </w:rPr>
        <w:t xml:space="preserve"> </w:t>
      </w:r>
      <w:r>
        <w:t xml:space="preserve">соотнося        </w:t>
      </w:r>
      <w:r>
        <w:rPr>
          <w:spacing w:val="21"/>
        </w:rPr>
        <w:t xml:space="preserve"> </w:t>
      </w:r>
      <w:r>
        <w:t xml:space="preserve">их        </w:t>
      </w:r>
      <w:r>
        <w:rPr>
          <w:spacing w:val="22"/>
        </w:rPr>
        <w:t xml:space="preserve"> </w:t>
      </w:r>
      <w:r>
        <w:t xml:space="preserve">с        </w:t>
      </w:r>
      <w:r>
        <w:rPr>
          <w:spacing w:val="25"/>
        </w:rPr>
        <w:t xml:space="preserve"> </w:t>
      </w:r>
      <w:r>
        <w:t xml:space="preserve">исторической        </w:t>
      </w:r>
      <w:r>
        <w:rPr>
          <w:spacing w:val="23"/>
        </w:rPr>
        <w:t xml:space="preserve"> </w:t>
      </w:r>
      <w:r>
        <w:t xml:space="preserve">информацией,        </w:t>
      </w:r>
      <w:r>
        <w:rPr>
          <w:spacing w:val="23"/>
        </w:rPr>
        <w:t xml:space="preserve"> </w:t>
      </w:r>
      <w:r>
        <w:t>содержащейся</w:t>
      </w:r>
      <w:r>
        <w:rPr>
          <w:spacing w:val="-58"/>
        </w:rPr>
        <w:t xml:space="preserve"> </w:t>
      </w:r>
      <w:r>
        <w:t>в</w:t>
      </w:r>
      <w:r>
        <w:rPr>
          <w:spacing w:val="2"/>
        </w:rPr>
        <w:t xml:space="preserve"> </w:t>
      </w:r>
      <w:r>
        <w:t>учебной</w:t>
      </w:r>
      <w:r>
        <w:rPr>
          <w:spacing w:val="3"/>
        </w:rPr>
        <w:t xml:space="preserve"> </w:t>
      </w:r>
      <w:r>
        <w:t>и</w:t>
      </w:r>
      <w:r>
        <w:rPr>
          <w:spacing w:val="-2"/>
        </w:rPr>
        <w:t xml:space="preserve"> </w:t>
      </w:r>
      <w:r>
        <w:t>исторической</w:t>
      </w:r>
      <w:r>
        <w:rPr>
          <w:spacing w:val="2"/>
        </w:rPr>
        <w:t xml:space="preserve"> </w:t>
      </w:r>
      <w:r>
        <w:t>литературе.</w:t>
      </w:r>
    </w:p>
    <w:p w:rsidR="00380890" w:rsidRDefault="00436D53">
      <w:pPr>
        <w:pStyle w:val="a3"/>
        <w:tabs>
          <w:tab w:val="left" w:pos="2569"/>
          <w:tab w:val="left" w:pos="4407"/>
          <w:tab w:val="left" w:pos="6086"/>
          <w:tab w:val="left" w:pos="7703"/>
          <w:tab w:val="left" w:pos="10074"/>
        </w:tabs>
        <w:ind w:right="148"/>
      </w:pPr>
      <w:r>
        <w:t>Самостоятельно</w:t>
      </w:r>
      <w:r>
        <w:tab/>
        <w:t>составлять</w:t>
      </w:r>
      <w:r>
        <w:tab/>
        <w:t>алгоритм</w:t>
      </w:r>
      <w:r>
        <w:tab/>
        <w:t>решения</w:t>
      </w:r>
      <w:r>
        <w:tab/>
        <w:t>географических</w:t>
      </w:r>
      <w:r>
        <w:tab/>
        <w:t>задач</w:t>
      </w:r>
      <w:r>
        <w:rPr>
          <w:spacing w:val="-58"/>
        </w:rPr>
        <w:t xml:space="preserve"> </w:t>
      </w:r>
      <w:r>
        <w:t>и</w:t>
      </w:r>
      <w:r>
        <w:rPr>
          <w:spacing w:val="1"/>
        </w:rPr>
        <w:t xml:space="preserve"> </w:t>
      </w:r>
      <w:r>
        <w:t>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2"/>
        </w:rPr>
        <w:t xml:space="preserve"> </w:t>
      </w:r>
      <w:r>
        <w:t>предлагаемые</w:t>
      </w:r>
      <w:r>
        <w:rPr>
          <w:spacing w:val="1"/>
        </w:rPr>
        <w:t xml:space="preserve"> </w:t>
      </w:r>
      <w:r>
        <w:t>варианты</w:t>
      </w:r>
      <w:r>
        <w:rPr>
          <w:spacing w:val="4"/>
        </w:rPr>
        <w:t xml:space="preserve"> </w:t>
      </w:r>
      <w:r>
        <w:t>решений.</w:t>
      </w:r>
    </w:p>
    <w:p w:rsidR="00380890" w:rsidRDefault="00436D53">
      <w:pPr>
        <w:pStyle w:val="a3"/>
        <w:tabs>
          <w:tab w:val="left" w:pos="2502"/>
          <w:tab w:val="left" w:pos="4656"/>
          <w:tab w:val="left" w:pos="6647"/>
          <w:tab w:val="left" w:pos="8955"/>
          <w:tab w:val="left" w:pos="10074"/>
        </w:tabs>
        <w:ind w:right="153"/>
      </w:pPr>
      <w:r>
        <w:t>Особенности</w:t>
      </w:r>
      <w:r>
        <w:tab/>
        <w:t>реализации</w:t>
      </w:r>
      <w:r>
        <w:tab/>
        <w:t>основных</w:t>
      </w:r>
      <w:r>
        <w:tab/>
        <w:t>направлений</w:t>
      </w:r>
      <w:r>
        <w:tab/>
        <w:t>и</w:t>
      </w:r>
      <w:r>
        <w:tab/>
        <w:t>форм</w:t>
      </w:r>
      <w:r>
        <w:rPr>
          <w:spacing w:val="-58"/>
        </w:rPr>
        <w:t xml:space="preserve"> </w:t>
      </w:r>
      <w:r>
        <w:t xml:space="preserve">учебно-исследовательской       </w:t>
      </w:r>
      <w:r>
        <w:rPr>
          <w:spacing w:val="34"/>
        </w:rPr>
        <w:t xml:space="preserve"> </w:t>
      </w:r>
      <w:r>
        <w:t xml:space="preserve">и        </w:t>
      </w:r>
      <w:r>
        <w:rPr>
          <w:spacing w:val="33"/>
        </w:rPr>
        <w:t xml:space="preserve"> </w:t>
      </w:r>
      <w:r>
        <w:t xml:space="preserve">проектной        </w:t>
      </w:r>
      <w:r>
        <w:rPr>
          <w:spacing w:val="33"/>
        </w:rPr>
        <w:t xml:space="preserve"> </w:t>
      </w:r>
      <w:r>
        <w:t xml:space="preserve">деятельности        </w:t>
      </w:r>
      <w:r>
        <w:rPr>
          <w:spacing w:val="34"/>
        </w:rPr>
        <w:t xml:space="preserve"> </w:t>
      </w:r>
      <w:r>
        <w:t xml:space="preserve">в        </w:t>
      </w:r>
      <w:r>
        <w:rPr>
          <w:spacing w:val="34"/>
        </w:rPr>
        <w:t xml:space="preserve"> </w:t>
      </w:r>
      <w:r>
        <w:t xml:space="preserve">рамках        </w:t>
      </w:r>
      <w:r>
        <w:rPr>
          <w:spacing w:val="37"/>
        </w:rPr>
        <w:t xml:space="preserve"> </w:t>
      </w:r>
      <w:r>
        <w:t>урочной</w:t>
      </w:r>
      <w:r>
        <w:rPr>
          <w:spacing w:val="-58"/>
        </w:rPr>
        <w:t xml:space="preserve"> </w:t>
      </w:r>
      <w:r>
        <w:t>и</w:t>
      </w:r>
      <w:r>
        <w:rPr>
          <w:spacing w:val="2"/>
        </w:rPr>
        <w:t xml:space="preserve"> </w:t>
      </w:r>
      <w:r>
        <w:t>внеурочной</w:t>
      </w:r>
      <w:r>
        <w:rPr>
          <w:spacing w:val="3"/>
        </w:rPr>
        <w:t xml:space="preserve"> </w:t>
      </w:r>
      <w:r>
        <w:t>деятельности.</w:t>
      </w:r>
    </w:p>
    <w:p w:rsidR="00380890" w:rsidRDefault="00436D53">
      <w:pPr>
        <w:pStyle w:val="a3"/>
        <w:ind w:right="153"/>
      </w:pPr>
      <w:r>
        <w:t>Одним из важнейших путей формирования УУД на уровне основного общего образования является</w:t>
      </w:r>
      <w:r>
        <w:rPr>
          <w:spacing w:val="1"/>
        </w:rPr>
        <w:t xml:space="preserve"> </w:t>
      </w:r>
      <w:r>
        <w:t>включение обучающихся в учебно-исследовательскую и проектную деятельность (далее – УИПД),</w:t>
      </w:r>
      <w:r>
        <w:rPr>
          <w:spacing w:val="1"/>
        </w:rPr>
        <w:t xml:space="preserve"> </w:t>
      </w:r>
      <w:r>
        <w:t>которая</w:t>
      </w:r>
      <w:r>
        <w:rPr>
          <w:spacing w:val="1"/>
        </w:rPr>
        <w:t xml:space="preserve"> </w:t>
      </w:r>
      <w:r>
        <w:t>должна</w:t>
      </w:r>
      <w:r>
        <w:rPr>
          <w:spacing w:val="1"/>
        </w:rPr>
        <w:t xml:space="preserve"> </w:t>
      </w:r>
      <w:r>
        <w:t>быть</w:t>
      </w:r>
      <w:r>
        <w:rPr>
          <w:spacing w:val="1"/>
        </w:rPr>
        <w:t xml:space="preserve"> </w:t>
      </w:r>
      <w:r>
        <w:t>организована</w:t>
      </w:r>
      <w:r>
        <w:rPr>
          <w:spacing w:val="1"/>
        </w:rPr>
        <w:t xml:space="preserve"> </w:t>
      </w:r>
      <w:r>
        <w:t>во</w:t>
      </w:r>
      <w:r>
        <w:rPr>
          <w:spacing w:val="1"/>
        </w:rPr>
        <w:t xml:space="preserve"> </w:t>
      </w:r>
      <w:r>
        <w:t>всех</w:t>
      </w:r>
      <w:r>
        <w:rPr>
          <w:spacing w:val="1"/>
        </w:rPr>
        <w:t xml:space="preserve"> </w:t>
      </w:r>
      <w:r>
        <w:t>видах</w:t>
      </w:r>
      <w:r>
        <w:rPr>
          <w:spacing w:val="1"/>
        </w:rPr>
        <w:t xml:space="preserve"> </w:t>
      </w:r>
      <w:r>
        <w:t>образовательных</w:t>
      </w:r>
      <w:r>
        <w:rPr>
          <w:spacing w:val="1"/>
        </w:rPr>
        <w:t xml:space="preserve"> </w:t>
      </w:r>
      <w:r>
        <w:t>организаций</w:t>
      </w:r>
      <w:r>
        <w:rPr>
          <w:spacing w:val="1"/>
        </w:rPr>
        <w:t xml:space="preserve"> </w:t>
      </w:r>
      <w:r>
        <w:t>при</w:t>
      </w:r>
      <w:r>
        <w:rPr>
          <w:spacing w:val="1"/>
        </w:rPr>
        <w:t xml:space="preserve"> </w:t>
      </w:r>
      <w:r>
        <w:t>получении</w:t>
      </w:r>
      <w:r>
        <w:rPr>
          <w:spacing w:val="-57"/>
        </w:rPr>
        <w:t xml:space="preserve"> </w:t>
      </w:r>
      <w:r>
        <w:t>основного общего образования на основе программы формирования УУД, разработанной в каждой</w:t>
      </w:r>
      <w:r>
        <w:rPr>
          <w:spacing w:val="1"/>
        </w:rPr>
        <w:t xml:space="preserve"> </w:t>
      </w:r>
      <w:r>
        <w:t>организации.</w:t>
      </w:r>
    </w:p>
    <w:p w:rsidR="00380890" w:rsidRDefault="00436D53">
      <w:pPr>
        <w:pStyle w:val="a3"/>
        <w:tabs>
          <w:tab w:val="left" w:pos="2655"/>
          <w:tab w:val="left" w:pos="4498"/>
          <w:tab w:val="left" w:pos="6586"/>
          <w:tab w:val="left" w:pos="9124"/>
        </w:tabs>
        <w:spacing w:before="1"/>
        <w:ind w:right="156"/>
      </w:pPr>
      <w:r>
        <w:t>Организация</w:t>
      </w:r>
      <w:r>
        <w:tab/>
        <w:t>УИПД</w:t>
      </w:r>
      <w:r>
        <w:tab/>
        <w:t>призвана</w:t>
      </w:r>
      <w:r>
        <w:tab/>
        <w:t>обеспечивать</w:t>
      </w:r>
      <w:r>
        <w:tab/>
        <w:t>формирование</w:t>
      </w:r>
      <w:r>
        <w:rPr>
          <w:spacing w:val="-58"/>
        </w:rPr>
        <w:t xml:space="preserve"> </w:t>
      </w:r>
      <w:r>
        <w:t>у обучающихся опыта применения УУД в жизненных ситуациях,</w:t>
      </w:r>
      <w:r>
        <w:rPr>
          <w:spacing w:val="60"/>
        </w:rPr>
        <w:t xml:space="preserve"> </w:t>
      </w:r>
      <w:r>
        <w:t>навыков учебного сотрудничества</w:t>
      </w:r>
      <w:r>
        <w:rPr>
          <w:spacing w:val="1"/>
        </w:rPr>
        <w:t xml:space="preserve"> </w:t>
      </w:r>
      <w:r>
        <w:t>и</w:t>
      </w:r>
      <w:r>
        <w:rPr>
          <w:spacing w:val="1"/>
        </w:rPr>
        <w:t xml:space="preserve"> </w:t>
      </w:r>
      <w:r>
        <w:t>социального</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обучающимися</w:t>
      </w:r>
      <w:r>
        <w:rPr>
          <w:spacing w:val="1"/>
        </w:rPr>
        <w:t xml:space="preserve"> </w:t>
      </w:r>
      <w:r>
        <w:t>младшего</w:t>
      </w:r>
      <w:r>
        <w:rPr>
          <w:spacing w:val="1"/>
        </w:rPr>
        <w:t xml:space="preserve"> </w:t>
      </w:r>
      <w:r>
        <w:t>и</w:t>
      </w:r>
      <w:r>
        <w:rPr>
          <w:spacing w:val="1"/>
        </w:rPr>
        <w:t xml:space="preserve"> </w:t>
      </w:r>
      <w:r>
        <w:t>старшего</w:t>
      </w:r>
      <w:r>
        <w:rPr>
          <w:spacing w:val="1"/>
        </w:rPr>
        <w:t xml:space="preserve"> </w:t>
      </w:r>
      <w:r>
        <w:t>возраста,</w:t>
      </w:r>
      <w:r>
        <w:rPr>
          <w:spacing w:val="-57"/>
        </w:rPr>
        <w:t xml:space="preserve"> </w:t>
      </w:r>
      <w:r>
        <w:t>взрослыми.</w:t>
      </w:r>
    </w:p>
    <w:p w:rsidR="00380890" w:rsidRDefault="00436D53">
      <w:pPr>
        <w:pStyle w:val="a3"/>
        <w:tabs>
          <w:tab w:val="left" w:pos="2205"/>
          <w:tab w:val="left" w:pos="2612"/>
          <w:tab w:val="left" w:pos="4325"/>
          <w:tab w:val="left" w:pos="4993"/>
          <w:tab w:val="left" w:pos="6215"/>
          <w:tab w:val="left" w:pos="7080"/>
          <w:tab w:val="left" w:pos="7128"/>
          <w:tab w:val="left" w:pos="8990"/>
          <w:tab w:val="left" w:pos="9157"/>
        </w:tabs>
        <w:spacing w:before="1"/>
        <w:ind w:right="154"/>
      </w:pPr>
      <w:r>
        <w:t>УИПД</w:t>
      </w:r>
      <w:r>
        <w:tab/>
        <w:t>обучающихся</w:t>
      </w:r>
      <w:r>
        <w:tab/>
      </w:r>
      <w:r>
        <w:tab/>
        <w:t>должна</w:t>
      </w:r>
      <w:r>
        <w:tab/>
      </w:r>
      <w:r>
        <w:tab/>
      </w:r>
      <w:r>
        <w:tab/>
        <w:t>быть</w:t>
      </w:r>
      <w:r>
        <w:tab/>
      </w:r>
      <w:r>
        <w:rPr>
          <w:spacing w:val="-1"/>
        </w:rPr>
        <w:t>сориентирована</w:t>
      </w:r>
      <w:r>
        <w:rPr>
          <w:spacing w:val="-58"/>
        </w:rPr>
        <w:t xml:space="preserve"> </w:t>
      </w:r>
      <w:r>
        <w:t>на</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у</w:t>
      </w:r>
      <w:r>
        <w:rPr>
          <w:spacing w:val="1"/>
        </w:rPr>
        <w:t xml:space="preserve"> </w:t>
      </w:r>
      <w:r>
        <w:t>школьников</w:t>
      </w:r>
      <w:r>
        <w:rPr>
          <w:spacing w:val="1"/>
        </w:rPr>
        <w:t xml:space="preserve"> </w:t>
      </w:r>
      <w:r>
        <w:t>научного</w:t>
      </w:r>
      <w:r>
        <w:rPr>
          <w:spacing w:val="1"/>
        </w:rPr>
        <w:t xml:space="preserve"> </w:t>
      </w:r>
      <w:r>
        <w:t>способа</w:t>
      </w:r>
      <w:r>
        <w:rPr>
          <w:spacing w:val="1"/>
        </w:rPr>
        <w:t xml:space="preserve"> </w:t>
      </w:r>
      <w:r>
        <w:t>мышления,</w:t>
      </w:r>
      <w:r>
        <w:rPr>
          <w:spacing w:val="1"/>
        </w:rPr>
        <w:t xml:space="preserve"> </w:t>
      </w:r>
      <w:r>
        <w:t>устойчивого</w:t>
      </w:r>
      <w:r>
        <w:rPr>
          <w:spacing w:val="1"/>
        </w:rPr>
        <w:t xml:space="preserve"> </w:t>
      </w:r>
      <w:r>
        <w:t>познавательного</w:t>
      </w:r>
      <w:r>
        <w:tab/>
      </w:r>
      <w:r>
        <w:tab/>
        <w:t>интереса,</w:t>
      </w:r>
      <w:r>
        <w:tab/>
        <w:t>готовности</w:t>
      </w:r>
      <w:r>
        <w:tab/>
        <w:t>к</w:t>
      </w:r>
      <w:r>
        <w:tab/>
        <w:t>постоянному</w:t>
      </w:r>
      <w:r>
        <w:tab/>
      </w:r>
      <w:r>
        <w:tab/>
        <w:t>саморазвитию</w:t>
      </w:r>
      <w:r>
        <w:rPr>
          <w:spacing w:val="-58"/>
        </w:rPr>
        <w:t xml:space="preserve"> </w:t>
      </w:r>
      <w:r>
        <w:t xml:space="preserve">и    </w:t>
      </w:r>
      <w:r>
        <w:rPr>
          <w:spacing w:val="1"/>
        </w:rPr>
        <w:t xml:space="preserve"> </w:t>
      </w:r>
      <w:r>
        <w:t xml:space="preserve">самообразованию,    </w:t>
      </w:r>
      <w:r>
        <w:rPr>
          <w:spacing w:val="1"/>
        </w:rPr>
        <w:t xml:space="preserve"> </w:t>
      </w:r>
      <w:r>
        <w:t xml:space="preserve">способности    </w:t>
      </w:r>
      <w:r>
        <w:rPr>
          <w:spacing w:val="1"/>
        </w:rPr>
        <w:t xml:space="preserve"> </w:t>
      </w:r>
      <w:r>
        <w:t xml:space="preserve">к    </w:t>
      </w:r>
      <w:r>
        <w:rPr>
          <w:spacing w:val="1"/>
        </w:rPr>
        <w:t xml:space="preserve"> </w:t>
      </w:r>
      <w:r>
        <w:t>проявлению      самостоятельности      и      творчества</w:t>
      </w:r>
      <w:r>
        <w:rPr>
          <w:spacing w:val="1"/>
        </w:rPr>
        <w:t xml:space="preserve"> </w:t>
      </w:r>
      <w:r>
        <w:t>при</w:t>
      </w:r>
      <w:r>
        <w:rPr>
          <w:spacing w:val="2"/>
        </w:rPr>
        <w:t xml:space="preserve"> </w:t>
      </w:r>
      <w:r>
        <w:t>решении</w:t>
      </w:r>
      <w:r>
        <w:rPr>
          <w:spacing w:val="3"/>
        </w:rPr>
        <w:t xml:space="preserve"> </w:t>
      </w:r>
      <w:r>
        <w:t>личностно</w:t>
      </w:r>
      <w:r>
        <w:rPr>
          <w:spacing w:val="1"/>
        </w:rPr>
        <w:t xml:space="preserve"> </w:t>
      </w:r>
      <w:r>
        <w:t>и</w:t>
      </w:r>
      <w:r>
        <w:rPr>
          <w:spacing w:val="3"/>
        </w:rPr>
        <w:t xml:space="preserve"> </w:t>
      </w:r>
      <w:r>
        <w:t>социально</w:t>
      </w:r>
      <w:r>
        <w:rPr>
          <w:spacing w:val="1"/>
        </w:rPr>
        <w:t xml:space="preserve"> </w:t>
      </w:r>
      <w:r>
        <w:t>значимых</w:t>
      </w:r>
      <w:r>
        <w:rPr>
          <w:spacing w:val="-3"/>
        </w:rPr>
        <w:t xml:space="preserve"> </w:t>
      </w:r>
      <w:r>
        <w:t>проблем.</w:t>
      </w:r>
    </w:p>
    <w:p w:rsidR="00380890" w:rsidRDefault="00436D53">
      <w:pPr>
        <w:pStyle w:val="a3"/>
        <w:tabs>
          <w:tab w:val="left" w:pos="1926"/>
          <w:tab w:val="left" w:pos="3668"/>
          <w:tab w:val="left" w:pos="6379"/>
          <w:tab w:val="left" w:pos="9047"/>
        </w:tabs>
        <w:spacing w:line="242" w:lineRule="auto"/>
        <w:ind w:right="161"/>
      </w:pPr>
      <w:r>
        <w:t>УИПД</w:t>
      </w:r>
      <w:r>
        <w:tab/>
        <w:t>может</w:t>
      </w:r>
      <w:r>
        <w:tab/>
        <w:t>осуществляться</w:t>
      </w:r>
      <w:r>
        <w:tab/>
        <w:t>обучающимися</w:t>
      </w:r>
      <w:r>
        <w:tab/>
        <w:t>индивидуально</w:t>
      </w:r>
      <w:r>
        <w:rPr>
          <w:spacing w:val="-58"/>
        </w:rPr>
        <w:t xml:space="preserve"> </w:t>
      </w:r>
      <w:r>
        <w:t>и</w:t>
      </w:r>
      <w:r>
        <w:rPr>
          <w:spacing w:val="2"/>
        </w:rPr>
        <w:t xml:space="preserve"> </w:t>
      </w:r>
      <w:r>
        <w:t>коллективно</w:t>
      </w:r>
      <w:r>
        <w:rPr>
          <w:spacing w:val="2"/>
        </w:rPr>
        <w:t xml:space="preserve"> </w:t>
      </w:r>
      <w:r>
        <w:t>(в</w:t>
      </w:r>
      <w:r>
        <w:rPr>
          <w:spacing w:val="-1"/>
        </w:rPr>
        <w:t xml:space="preserve"> </w:t>
      </w:r>
      <w:r>
        <w:t>составе</w:t>
      </w:r>
      <w:r>
        <w:rPr>
          <w:spacing w:val="-4"/>
        </w:rPr>
        <w:t xml:space="preserve"> </w:t>
      </w:r>
      <w:r>
        <w:t>малых</w:t>
      </w:r>
      <w:r>
        <w:rPr>
          <w:spacing w:val="-3"/>
        </w:rPr>
        <w:t xml:space="preserve"> </w:t>
      </w:r>
      <w:r>
        <w:t>групп,</w:t>
      </w:r>
      <w:r>
        <w:rPr>
          <w:spacing w:val="3"/>
        </w:rPr>
        <w:t xml:space="preserve"> </w:t>
      </w:r>
      <w:r>
        <w:t>класса).</w:t>
      </w:r>
    </w:p>
    <w:p w:rsidR="00380890" w:rsidRDefault="00436D53">
      <w:pPr>
        <w:pStyle w:val="a3"/>
        <w:ind w:right="157"/>
      </w:pPr>
      <w:r>
        <w:t>Результаты</w:t>
      </w:r>
      <w:r>
        <w:rPr>
          <w:spacing w:val="1"/>
        </w:rPr>
        <w:t xml:space="preserve"> </w:t>
      </w:r>
      <w:r>
        <w:t>учебных исследований и проектов, реализуемых обучающимися в рамках урочной и</w:t>
      </w:r>
      <w:r>
        <w:rPr>
          <w:spacing w:val="1"/>
        </w:rPr>
        <w:t xml:space="preserve"> </w:t>
      </w:r>
      <w:r>
        <w:t>внеурочной</w:t>
      </w:r>
      <w:r>
        <w:rPr>
          <w:spacing w:val="1"/>
        </w:rPr>
        <w:t xml:space="preserve"> </w:t>
      </w:r>
      <w:r>
        <w:t>деятельности,</w:t>
      </w:r>
      <w:r>
        <w:rPr>
          <w:spacing w:val="1"/>
        </w:rPr>
        <w:t xml:space="preserve"> </w:t>
      </w:r>
      <w:r>
        <w:t>являются</w:t>
      </w:r>
      <w:r>
        <w:rPr>
          <w:spacing w:val="1"/>
        </w:rPr>
        <w:t xml:space="preserve"> </w:t>
      </w:r>
      <w:r>
        <w:t>важнейшими</w:t>
      </w:r>
      <w:r>
        <w:rPr>
          <w:spacing w:val="1"/>
        </w:rPr>
        <w:t xml:space="preserve"> </w:t>
      </w:r>
      <w:r>
        <w:t>показателями</w:t>
      </w:r>
      <w:r>
        <w:rPr>
          <w:spacing w:val="1"/>
        </w:rPr>
        <w:t xml:space="preserve"> </w:t>
      </w:r>
      <w:r>
        <w:t>уровня</w:t>
      </w:r>
      <w:r>
        <w:rPr>
          <w:spacing w:val="1"/>
        </w:rPr>
        <w:t xml:space="preserve"> </w:t>
      </w:r>
      <w:r>
        <w:t>сформированности</w:t>
      </w:r>
      <w:r>
        <w:rPr>
          <w:spacing w:val="1"/>
        </w:rPr>
        <w:t xml:space="preserve"> </w:t>
      </w:r>
      <w:r>
        <w:t>у</w:t>
      </w:r>
      <w:r>
        <w:rPr>
          <w:spacing w:val="1"/>
        </w:rPr>
        <w:t xml:space="preserve"> </w:t>
      </w:r>
      <w:r>
        <w:t>школьников</w:t>
      </w:r>
      <w:r>
        <w:rPr>
          <w:spacing w:val="1"/>
        </w:rPr>
        <w:t xml:space="preserve"> </w:t>
      </w:r>
      <w:r>
        <w:t>комплекса</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учебных</w:t>
      </w:r>
      <w:r>
        <w:rPr>
          <w:spacing w:val="1"/>
        </w:rPr>
        <w:t xml:space="preserve"> </w:t>
      </w:r>
      <w:r>
        <w:t>действий,</w:t>
      </w:r>
      <w:r>
        <w:rPr>
          <w:spacing w:val="1"/>
        </w:rPr>
        <w:t xml:space="preserve"> </w:t>
      </w:r>
      <w:r>
        <w:t>исследовательских</w:t>
      </w:r>
      <w:r>
        <w:rPr>
          <w:spacing w:val="36"/>
        </w:rPr>
        <w:t xml:space="preserve"> </w:t>
      </w:r>
      <w:r>
        <w:t>и</w:t>
      </w:r>
      <w:r>
        <w:rPr>
          <w:spacing w:val="42"/>
        </w:rPr>
        <w:t xml:space="preserve"> </w:t>
      </w:r>
      <w:r>
        <w:t>проектных</w:t>
      </w:r>
      <w:r>
        <w:rPr>
          <w:spacing w:val="36"/>
        </w:rPr>
        <w:t xml:space="preserve"> </w:t>
      </w:r>
      <w:r>
        <w:t>компетенций,</w:t>
      </w:r>
      <w:r>
        <w:rPr>
          <w:spacing w:val="39"/>
        </w:rPr>
        <w:t xml:space="preserve"> </w:t>
      </w:r>
      <w:r>
        <w:t>предметных</w:t>
      </w:r>
      <w:r>
        <w:rPr>
          <w:spacing w:val="36"/>
        </w:rPr>
        <w:t xml:space="preserve"> </w:t>
      </w:r>
      <w:r>
        <w:t>и</w:t>
      </w:r>
      <w:r>
        <w:rPr>
          <w:spacing w:val="37"/>
        </w:rPr>
        <w:t xml:space="preserve"> </w:t>
      </w:r>
      <w:r>
        <w:t>междисциплинарных</w:t>
      </w:r>
      <w:r>
        <w:rPr>
          <w:spacing w:val="37"/>
        </w:rPr>
        <w:t xml:space="preserve"> </w:t>
      </w:r>
      <w:r>
        <w:t>знаний.</w:t>
      </w:r>
      <w:r>
        <w:rPr>
          <w:spacing w:val="34"/>
        </w:rPr>
        <w:t xml:space="preserve"> </w:t>
      </w:r>
      <w:r>
        <w:t>В</w:t>
      </w:r>
      <w:r>
        <w:rPr>
          <w:spacing w:val="39"/>
        </w:rPr>
        <w:t xml:space="preserve"> </w:t>
      </w:r>
      <w:r>
        <w:t>ходе</w:t>
      </w:r>
    </w:p>
    <w:p w:rsidR="00380890" w:rsidRDefault="00380890">
      <w:pPr>
        <w:sectPr w:rsidR="00380890">
          <w:headerReference w:type="default" r:id="rId347"/>
          <w:pgSz w:w="11910" w:h="16840"/>
          <w:pgMar w:top="620" w:right="560" w:bottom="280" w:left="560" w:header="0" w:footer="0" w:gutter="0"/>
          <w:cols w:space="720"/>
        </w:sectPr>
      </w:pPr>
    </w:p>
    <w:p w:rsidR="00380890" w:rsidRDefault="00436D53">
      <w:pPr>
        <w:pStyle w:val="a3"/>
        <w:tabs>
          <w:tab w:val="left" w:pos="3044"/>
          <w:tab w:val="left" w:pos="4825"/>
          <w:tab w:val="left" w:pos="7613"/>
          <w:tab w:val="left" w:pos="9705"/>
        </w:tabs>
        <w:spacing w:before="74"/>
        <w:ind w:right="154"/>
      </w:pPr>
      <w:r>
        <w:lastRenderedPageBreak/>
        <w:t>оценивания учебно-исследовательской и проектной деятельности универсальные учебные действия</w:t>
      </w:r>
      <w:r>
        <w:rPr>
          <w:spacing w:val="1"/>
        </w:rPr>
        <w:t xml:space="preserve"> </w:t>
      </w:r>
      <w:r>
        <w:t>оцениваются</w:t>
      </w:r>
      <w:r>
        <w:tab/>
        <w:t>на</w:t>
      </w:r>
      <w:r>
        <w:tab/>
        <w:t>протяжении</w:t>
      </w:r>
      <w:r>
        <w:tab/>
        <w:t>всего</w:t>
      </w:r>
      <w:r>
        <w:tab/>
      </w:r>
      <w:r>
        <w:rPr>
          <w:spacing w:val="-1"/>
        </w:rPr>
        <w:t>процесса</w:t>
      </w:r>
      <w:r>
        <w:rPr>
          <w:spacing w:val="-58"/>
        </w:rPr>
        <w:t xml:space="preserve"> </w:t>
      </w:r>
      <w:r>
        <w:t>их</w:t>
      </w:r>
      <w:r>
        <w:rPr>
          <w:spacing w:val="-4"/>
        </w:rPr>
        <w:t xml:space="preserve"> </w:t>
      </w:r>
      <w:r>
        <w:t>формирования.</w:t>
      </w:r>
    </w:p>
    <w:p w:rsidR="00380890" w:rsidRDefault="00436D53">
      <w:pPr>
        <w:pStyle w:val="a3"/>
        <w:spacing w:line="242" w:lineRule="auto"/>
        <w:ind w:right="155"/>
      </w:pPr>
      <w:r>
        <w:t>Материально-техническое оснащение образовательного процесса должно обеспечивать возможность</w:t>
      </w:r>
      <w:r>
        <w:rPr>
          <w:spacing w:val="1"/>
        </w:rPr>
        <w:t xml:space="preserve"> </w:t>
      </w:r>
      <w:r>
        <w:t>включения</w:t>
      </w:r>
      <w:r>
        <w:rPr>
          <w:spacing w:val="1"/>
        </w:rPr>
        <w:t xml:space="preserve"> </w:t>
      </w:r>
      <w:r>
        <w:t>всех</w:t>
      </w:r>
      <w:r>
        <w:rPr>
          <w:spacing w:val="-3"/>
        </w:rPr>
        <w:t xml:space="preserve"> </w:t>
      </w:r>
      <w:r>
        <w:t>обучающихся</w:t>
      </w:r>
      <w:r>
        <w:rPr>
          <w:spacing w:val="2"/>
        </w:rPr>
        <w:t xml:space="preserve"> </w:t>
      </w:r>
      <w:r>
        <w:t>в</w:t>
      </w:r>
      <w:r>
        <w:rPr>
          <w:spacing w:val="3"/>
        </w:rPr>
        <w:t xml:space="preserve"> </w:t>
      </w:r>
      <w:r>
        <w:t>УИПД.</w:t>
      </w:r>
    </w:p>
    <w:p w:rsidR="00380890" w:rsidRDefault="00436D53">
      <w:pPr>
        <w:pStyle w:val="a3"/>
        <w:ind w:right="162"/>
      </w:pPr>
      <w:r>
        <w:t>С</w:t>
      </w:r>
      <w:r>
        <w:rPr>
          <w:spacing w:val="1"/>
        </w:rPr>
        <w:t xml:space="preserve"> </w:t>
      </w:r>
      <w:r>
        <w:t>учетом</w:t>
      </w:r>
      <w:r>
        <w:rPr>
          <w:spacing w:val="1"/>
        </w:rPr>
        <w:t xml:space="preserve"> </w:t>
      </w:r>
      <w:r>
        <w:t>вероятности</w:t>
      </w:r>
      <w:r>
        <w:rPr>
          <w:spacing w:val="1"/>
        </w:rPr>
        <w:t xml:space="preserve"> </w:t>
      </w:r>
      <w:r>
        <w:t>возникновения</w:t>
      </w:r>
      <w:r>
        <w:rPr>
          <w:spacing w:val="1"/>
        </w:rPr>
        <w:t xml:space="preserve"> </w:t>
      </w:r>
      <w:r>
        <w:t>особых</w:t>
      </w:r>
      <w:r>
        <w:rPr>
          <w:spacing w:val="1"/>
        </w:rPr>
        <w:t xml:space="preserve"> </w:t>
      </w:r>
      <w:r>
        <w:t>условий</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(сложные</w:t>
      </w:r>
      <w:r>
        <w:rPr>
          <w:spacing w:val="1"/>
        </w:rPr>
        <w:t xml:space="preserve"> </w:t>
      </w:r>
      <w:r>
        <w:t>погодные</w:t>
      </w:r>
      <w:r>
        <w:rPr>
          <w:spacing w:val="1"/>
        </w:rPr>
        <w:t xml:space="preserve"> </w:t>
      </w:r>
      <w:r>
        <w:t>условия</w:t>
      </w:r>
      <w:r>
        <w:rPr>
          <w:spacing w:val="1"/>
        </w:rPr>
        <w:t xml:space="preserve"> </w:t>
      </w:r>
      <w:r>
        <w:t>и</w:t>
      </w:r>
      <w:r>
        <w:rPr>
          <w:spacing w:val="1"/>
        </w:rPr>
        <w:t xml:space="preserve"> </w:t>
      </w:r>
      <w:r>
        <w:t>эпидемиологическая</w:t>
      </w:r>
      <w:r>
        <w:rPr>
          <w:spacing w:val="1"/>
        </w:rPr>
        <w:t xml:space="preserve"> </w:t>
      </w:r>
      <w:r>
        <w:t>обстановка;</w:t>
      </w:r>
      <w:r>
        <w:rPr>
          <w:spacing w:val="1"/>
        </w:rPr>
        <w:t xml:space="preserve"> </w:t>
      </w:r>
      <w:r>
        <w:t>удаленность</w:t>
      </w:r>
      <w:r>
        <w:rPr>
          <w:spacing w:val="1"/>
        </w:rPr>
        <w:t xml:space="preserve"> </w:t>
      </w:r>
      <w:r>
        <w:t>образовательной</w:t>
      </w:r>
      <w:r>
        <w:rPr>
          <w:spacing w:val="1"/>
        </w:rPr>
        <w:t xml:space="preserve"> </w:t>
      </w:r>
      <w:r>
        <w:t>организации</w:t>
      </w:r>
      <w:r>
        <w:rPr>
          <w:spacing w:val="1"/>
        </w:rPr>
        <w:t xml:space="preserve"> </w:t>
      </w:r>
      <w:r>
        <w:t>от</w:t>
      </w:r>
      <w:r>
        <w:rPr>
          <w:spacing w:val="1"/>
        </w:rPr>
        <w:t xml:space="preserve"> </w:t>
      </w:r>
      <w:r>
        <w:t>места</w:t>
      </w:r>
      <w:r>
        <w:rPr>
          <w:spacing w:val="1"/>
        </w:rPr>
        <w:t xml:space="preserve"> </w:t>
      </w:r>
      <w:r>
        <w:t>проживания</w:t>
      </w:r>
      <w:r>
        <w:rPr>
          <w:spacing w:val="1"/>
        </w:rPr>
        <w:t xml:space="preserve"> </w:t>
      </w:r>
      <w:r>
        <w:t>обучающихся;</w:t>
      </w:r>
      <w:r>
        <w:rPr>
          <w:spacing w:val="1"/>
        </w:rPr>
        <w:t xml:space="preserve"> </w:t>
      </w:r>
      <w:r>
        <w:t>возникшие</w:t>
      </w:r>
      <w:r>
        <w:rPr>
          <w:spacing w:val="1"/>
        </w:rPr>
        <w:t xml:space="preserve"> </w:t>
      </w:r>
      <w:r>
        <w:t>у</w:t>
      </w:r>
      <w:r>
        <w:rPr>
          <w:spacing w:val="1"/>
        </w:rPr>
        <w:t xml:space="preserve"> </w:t>
      </w:r>
      <w:r>
        <w:t>обучающегося</w:t>
      </w:r>
      <w:r>
        <w:rPr>
          <w:spacing w:val="1"/>
        </w:rPr>
        <w:t xml:space="preserve"> </w:t>
      </w:r>
      <w:r>
        <w:t>проблемы</w:t>
      </w:r>
      <w:r>
        <w:rPr>
          <w:spacing w:val="1"/>
        </w:rPr>
        <w:t xml:space="preserve"> </w:t>
      </w:r>
      <w:r>
        <w:t>со</w:t>
      </w:r>
      <w:r>
        <w:rPr>
          <w:spacing w:val="1"/>
        </w:rPr>
        <w:t xml:space="preserve"> </w:t>
      </w:r>
      <w:r>
        <w:t>здоровьем;</w:t>
      </w:r>
      <w:r>
        <w:rPr>
          <w:spacing w:val="1"/>
        </w:rPr>
        <w:t xml:space="preserve"> </w:t>
      </w:r>
      <w:r>
        <w:t>выбор</w:t>
      </w:r>
      <w:r>
        <w:rPr>
          <w:spacing w:val="1"/>
        </w:rPr>
        <w:t xml:space="preserve"> </w:t>
      </w:r>
      <w:r>
        <w:t>обучающимся</w:t>
      </w:r>
      <w:r>
        <w:rPr>
          <w:spacing w:val="1"/>
        </w:rPr>
        <w:t xml:space="preserve"> </w:t>
      </w:r>
      <w:r>
        <w:t>индивидуальной</w:t>
      </w:r>
      <w:r>
        <w:rPr>
          <w:spacing w:val="61"/>
        </w:rPr>
        <w:t xml:space="preserve"> </w:t>
      </w:r>
      <w:r>
        <w:t>траектории</w:t>
      </w:r>
      <w:r>
        <w:rPr>
          <w:spacing w:val="61"/>
        </w:rPr>
        <w:t xml:space="preserve"> </w:t>
      </w:r>
      <w:r>
        <w:t>или</w:t>
      </w:r>
      <w:r>
        <w:rPr>
          <w:spacing w:val="61"/>
        </w:rPr>
        <w:t xml:space="preserve"> </w:t>
      </w:r>
      <w:r>
        <w:t>заочной</w:t>
      </w:r>
      <w:r>
        <w:rPr>
          <w:spacing w:val="60"/>
        </w:rPr>
        <w:t xml:space="preserve"> </w:t>
      </w:r>
      <w:r>
        <w:t>формы</w:t>
      </w:r>
      <w:r>
        <w:rPr>
          <w:spacing w:val="60"/>
        </w:rPr>
        <w:t xml:space="preserve"> </w:t>
      </w:r>
      <w:r>
        <w:t>обучения)</w:t>
      </w:r>
      <w:r>
        <w:rPr>
          <w:spacing w:val="1"/>
        </w:rPr>
        <w:t xml:space="preserve"> </w:t>
      </w:r>
      <w:r>
        <w:t>УИПД может</w:t>
      </w:r>
      <w:r>
        <w:rPr>
          <w:spacing w:val="2"/>
        </w:rPr>
        <w:t xml:space="preserve"> </w:t>
      </w:r>
      <w:r>
        <w:t>быть</w:t>
      </w:r>
      <w:r>
        <w:rPr>
          <w:spacing w:val="-1"/>
        </w:rPr>
        <w:t xml:space="preserve"> </w:t>
      </w:r>
      <w:r>
        <w:t>реализована в</w:t>
      </w:r>
      <w:r>
        <w:rPr>
          <w:spacing w:val="-1"/>
        </w:rPr>
        <w:t xml:space="preserve"> </w:t>
      </w:r>
      <w:r>
        <w:t>дистанционном</w:t>
      </w:r>
      <w:r>
        <w:rPr>
          <w:spacing w:val="-1"/>
        </w:rPr>
        <w:t xml:space="preserve"> </w:t>
      </w:r>
      <w:r>
        <w:t>формате.</w:t>
      </w:r>
    </w:p>
    <w:p w:rsidR="00380890" w:rsidRDefault="00436D53">
      <w:pPr>
        <w:pStyle w:val="a3"/>
        <w:tabs>
          <w:tab w:val="left" w:pos="2454"/>
          <w:tab w:val="left" w:pos="4005"/>
          <w:tab w:val="left" w:pos="4239"/>
          <w:tab w:val="left" w:pos="6931"/>
          <w:tab w:val="left" w:pos="9091"/>
          <w:tab w:val="left" w:pos="9262"/>
        </w:tabs>
        <w:ind w:right="154"/>
      </w:pPr>
      <w:r>
        <w:t>Особенность</w:t>
      </w:r>
      <w:r>
        <w:tab/>
      </w:r>
      <w:r>
        <w:tab/>
        <w:t>учебно-исследовательской</w:t>
      </w:r>
      <w:r>
        <w:tab/>
      </w:r>
      <w:r>
        <w:tab/>
      </w:r>
      <w:r>
        <w:tab/>
      </w:r>
      <w:r>
        <w:rPr>
          <w:spacing w:val="-1"/>
        </w:rPr>
        <w:t>деятельности</w:t>
      </w:r>
      <w:r>
        <w:rPr>
          <w:spacing w:val="-58"/>
        </w:rPr>
        <w:t xml:space="preserve"> </w:t>
      </w:r>
      <w:r>
        <w:t>(далее</w:t>
      </w:r>
      <w:r>
        <w:rPr>
          <w:spacing w:val="1"/>
        </w:rPr>
        <w:t xml:space="preserve"> </w:t>
      </w:r>
      <w:r>
        <w:t>–</w:t>
      </w:r>
      <w:r>
        <w:rPr>
          <w:spacing w:val="1"/>
        </w:rPr>
        <w:t xml:space="preserve"> </w:t>
      </w:r>
      <w:r>
        <w:t>УИД)</w:t>
      </w:r>
      <w:r>
        <w:rPr>
          <w:spacing w:val="1"/>
        </w:rPr>
        <w:t xml:space="preserve"> </w:t>
      </w:r>
      <w:r>
        <w:t>состоит</w:t>
      </w:r>
      <w:r>
        <w:rPr>
          <w:spacing w:val="1"/>
        </w:rPr>
        <w:t xml:space="preserve"> </w:t>
      </w:r>
      <w:r>
        <w:t>в</w:t>
      </w:r>
      <w:r>
        <w:rPr>
          <w:spacing w:val="1"/>
        </w:rPr>
        <w:t xml:space="preserve"> </w:t>
      </w:r>
      <w:r>
        <w:t>том,</w:t>
      </w:r>
      <w:r>
        <w:rPr>
          <w:spacing w:val="1"/>
        </w:rPr>
        <w:t xml:space="preserve"> </w:t>
      </w:r>
      <w:r>
        <w:t>что</w:t>
      </w:r>
      <w:r>
        <w:rPr>
          <w:spacing w:val="1"/>
        </w:rPr>
        <w:t xml:space="preserve"> </w:t>
      </w:r>
      <w:r>
        <w:t>она</w:t>
      </w:r>
      <w:r>
        <w:rPr>
          <w:spacing w:val="1"/>
        </w:rPr>
        <w:t xml:space="preserve"> </w:t>
      </w:r>
      <w:r>
        <w:t>нацелена</w:t>
      </w:r>
      <w:r>
        <w:rPr>
          <w:spacing w:val="1"/>
        </w:rPr>
        <w:t xml:space="preserve"> </w:t>
      </w:r>
      <w:r>
        <w:t>на</w:t>
      </w:r>
      <w:r>
        <w:rPr>
          <w:spacing w:val="1"/>
        </w:rPr>
        <w:t xml:space="preserve"> </w:t>
      </w:r>
      <w:r>
        <w:t>решение</w:t>
      </w:r>
      <w:r>
        <w:rPr>
          <w:spacing w:val="1"/>
        </w:rPr>
        <w:t xml:space="preserve"> </w:t>
      </w:r>
      <w:r>
        <w:t>обучающимися</w:t>
      </w:r>
      <w:r>
        <w:rPr>
          <w:spacing w:val="60"/>
        </w:rPr>
        <w:t xml:space="preserve"> </w:t>
      </w:r>
      <w:r>
        <w:t>познавательной</w:t>
      </w:r>
      <w:r>
        <w:rPr>
          <w:spacing w:val="1"/>
        </w:rPr>
        <w:t xml:space="preserve"> </w:t>
      </w:r>
      <w:r>
        <w:t>проблемы,</w:t>
      </w:r>
      <w:r>
        <w:tab/>
        <w:t>носит</w:t>
      </w:r>
      <w:r>
        <w:tab/>
      </w:r>
      <w:r>
        <w:tab/>
        <w:t>теоретический</w:t>
      </w:r>
      <w:r>
        <w:tab/>
        <w:t>характер,</w:t>
      </w:r>
      <w:r>
        <w:tab/>
        <w:t>ориентирована</w:t>
      </w:r>
      <w:r>
        <w:rPr>
          <w:spacing w:val="-58"/>
        </w:rPr>
        <w:t xml:space="preserve"> </w:t>
      </w:r>
      <w:r>
        <w:t>на      получение      обучающимися      субъективно      нового      знания      (ранее      неизвестного</w:t>
      </w:r>
      <w:r>
        <w:rPr>
          <w:spacing w:val="1"/>
        </w:rPr>
        <w:t xml:space="preserve"> </w:t>
      </w:r>
      <w:r>
        <w:t>или</w:t>
      </w:r>
      <w:r>
        <w:rPr>
          <w:spacing w:val="1"/>
        </w:rPr>
        <w:t xml:space="preserve"> </w:t>
      </w:r>
      <w:r>
        <w:t>мало</w:t>
      </w:r>
      <w:r>
        <w:rPr>
          <w:spacing w:val="1"/>
        </w:rPr>
        <w:t xml:space="preserve"> </w:t>
      </w:r>
      <w:r>
        <w:t>известного),</w:t>
      </w:r>
      <w:r>
        <w:rPr>
          <w:spacing w:val="-3"/>
        </w:rPr>
        <w:t xml:space="preserve"> </w:t>
      </w:r>
      <w:r>
        <w:t>на</w:t>
      </w:r>
      <w:r>
        <w:rPr>
          <w:spacing w:val="-5"/>
        </w:rPr>
        <w:t xml:space="preserve"> </w:t>
      </w:r>
      <w:r>
        <w:t>организацию</w:t>
      </w:r>
      <w:r>
        <w:rPr>
          <w:spacing w:val="-6"/>
        </w:rPr>
        <w:t xml:space="preserve"> </w:t>
      </w:r>
      <w:r>
        <w:t>его теоретической</w:t>
      </w:r>
      <w:r>
        <w:rPr>
          <w:spacing w:val="-3"/>
        </w:rPr>
        <w:t xml:space="preserve"> </w:t>
      </w:r>
      <w:r>
        <w:t>опытно-экспериментальной</w:t>
      </w:r>
      <w:r>
        <w:rPr>
          <w:spacing w:val="-4"/>
        </w:rPr>
        <w:t xml:space="preserve"> </w:t>
      </w:r>
      <w:r>
        <w:t>проверки.</w:t>
      </w:r>
    </w:p>
    <w:p w:rsidR="00380890" w:rsidRDefault="00436D53">
      <w:pPr>
        <w:pStyle w:val="a3"/>
        <w:spacing w:line="242" w:lineRule="auto"/>
        <w:ind w:right="162"/>
      </w:pPr>
      <w:r>
        <w:t>Исследовательские</w:t>
      </w:r>
      <w:r>
        <w:rPr>
          <w:spacing w:val="1"/>
        </w:rPr>
        <w:t xml:space="preserve"> </w:t>
      </w:r>
      <w:r>
        <w:t>задачи</w:t>
      </w:r>
      <w:r>
        <w:rPr>
          <w:spacing w:val="1"/>
        </w:rPr>
        <w:t xml:space="preserve"> </w:t>
      </w:r>
      <w:r>
        <w:t>представляют</w:t>
      </w:r>
      <w:r>
        <w:rPr>
          <w:spacing w:val="1"/>
        </w:rPr>
        <w:t xml:space="preserve"> </w:t>
      </w:r>
      <w:r>
        <w:t>собой</w:t>
      </w:r>
      <w:r>
        <w:rPr>
          <w:spacing w:val="1"/>
        </w:rPr>
        <w:t xml:space="preserve"> </w:t>
      </w:r>
      <w:r>
        <w:t>особый</w:t>
      </w:r>
      <w:r>
        <w:rPr>
          <w:spacing w:val="1"/>
        </w:rPr>
        <w:t xml:space="preserve"> </w:t>
      </w:r>
      <w:r>
        <w:t>вид</w:t>
      </w:r>
      <w:r>
        <w:rPr>
          <w:spacing w:val="1"/>
        </w:rPr>
        <w:t xml:space="preserve"> </w:t>
      </w:r>
      <w:r>
        <w:t>педагогической</w:t>
      </w:r>
      <w:r>
        <w:rPr>
          <w:spacing w:val="1"/>
        </w:rPr>
        <w:t xml:space="preserve"> </w:t>
      </w:r>
      <w:r>
        <w:t>установки,</w:t>
      </w:r>
      <w:r>
        <w:rPr>
          <w:spacing w:val="1"/>
        </w:rPr>
        <w:t xml:space="preserve"> </w:t>
      </w:r>
      <w:r>
        <w:t>ориентированной:</w:t>
      </w:r>
    </w:p>
    <w:p w:rsidR="00380890" w:rsidRDefault="00436D53">
      <w:pPr>
        <w:pStyle w:val="a3"/>
        <w:ind w:right="162"/>
      </w:pPr>
      <w:r>
        <w:t xml:space="preserve">на      </w:t>
      </w:r>
      <w:r>
        <w:rPr>
          <w:spacing w:val="1"/>
        </w:rPr>
        <w:t xml:space="preserve"> </w:t>
      </w:r>
      <w:r>
        <w:t>формирование        и        развитие        у        школьников        навыков        поиска        ответов</w:t>
      </w:r>
      <w:r>
        <w:rPr>
          <w:spacing w:val="1"/>
        </w:rPr>
        <w:t xml:space="preserve"> </w:t>
      </w:r>
      <w:r>
        <w:t>на         проблемные         вопросы,         предполагающие         не         использование         имеющихся</w:t>
      </w:r>
      <w:r>
        <w:rPr>
          <w:spacing w:val="1"/>
        </w:rPr>
        <w:t xml:space="preserve"> </w:t>
      </w:r>
      <w:r>
        <w:t>у школьников знаний, а получение новых посредством размышлений, рассуждений, предположений,</w:t>
      </w:r>
      <w:r>
        <w:rPr>
          <w:spacing w:val="1"/>
        </w:rPr>
        <w:t xml:space="preserve"> </w:t>
      </w:r>
      <w:r>
        <w:t>экспериментирования;</w:t>
      </w:r>
    </w:p>
    <w:p w:rsidR="00380890" w:rsidRDefault="00436D53">
      <w:pPr>
        <w:pStyle w:val="a3"/>
        <w:ind w:right="159"/>
      </w:pPr>
      <w:r>
        <w:t>на</w:t>
      </w:r>
      <w:r>
        <w:rPr>
          <w:spacing w:val="1"/>
        </w:rPr>
        <w:t xml:space="preserve"> </w:t>
      </w:r>
      <w:r>
        <w:t>овладение</w:t>
      </w:r>
      <w:r>
        <w:rPr>
          <w:spacing w:val="1"/>
        </w:rPr>
        <w:t xml:space="preserve"> </w:t>
      </w:r>
      <w:r>
        <w:t>обучающимися</w:t>
      </w:r>
      <w:r>
        <w:rPr>
          <w:spacing w:val="1"/>
        </w:rPr>
        <w:t xml:space="preserve"> </w:t>
      </w:r>
      <w:r>
        <w:t>основными</w:t>
      </w:r>
      <w:r>
        <w:rPr>
          <w:spacing w:val="1"/>
        </w:rPr>
        <w:t xml:space="preserve"> </w:t>
      </w:r>
      <w:r>
        <w:t>научно-исследовательскими</w:t>
      </w:r>
      <w:r>
        <w:rPr>
          <w:spacing w:val="1"/>
        </w:rPr>
        <w:t xml:space="preserve"> </w:t>
      </w:r>
      <w:r>
        <w:t>умениями</w:t>
      </w:r>
      <w:r>
        <w:rPr>
          <w:spacing w:val="1"/>
        </w:rPr>
        <w:t xml:space="preserve"> </w:t>
      </w:r>
      <w:r>
        <w:t>(умения</w:t>
      </w:r>
      <w:r>
        <w:rPr>
          <w:spacing w:val="1"/>
        </w:rPr>
        <w:t xml:space="preserve"> </w:t>
      </w:r>
      <w:r>
        <w:t>формулировать гипотезу и прогноз, планировать и осуществлять анализ, опыт и эксперимент, делать</w:t>
      </w:r>
      <w:r>
        <w:rPr>
          <w:spacing w:val="1"/>
        </w:rPr>
        <w:t xml:space="preserve"> </w:t>
      </w:r>
      <w:r>
        <w:t>обобщения</w:t>
      </w:r>
      <w:r>
        <w:rPr>
          <w:spacing w:val="-4"/>
        </w:rPr>
        <w:t xml:space="preserve"> </w:t>
      </w:r>
      <w:r>
        <w:t>и</w:t>
      </w:r>
      <w:r>
        <w:rPr>
          <w:spacing w:val="2"/>
        </w:rPr>
        <w:t xml:space="preserve"> </w:t>
      </w:r>
      <w:r>
        <w:t>формулировать</w:t>
      </w:r>
      <w:r>
        <w:rPr>
          <w:spacing w:val="-1"/>
        </w:rPr>
        <w:t xml:space="preserve"> </w:t>
      </w:r>
      <w:r>
        <w:t>выводы</w:t>
      </w:r>
      <w:r>
        <w:rPr>
          <w:spacing w:val="2"/>
        </w:rPr>
        <w:t xml:space="preserve"> </w:t>
      </w:r>
      <w:r>
        <w:t>на</w:t>
      </w:r>
      <w:r>
        <w:rPr>
          <w:spacing w:val="-9"/>
        </w:rPr>
        <w:t xml:space="preserve"> </w:t>
      </w:r>
      <w:r>
        <w:t>основе</w:t>
      </w:r>
      <w:r>
        <w:rPr>
          <w:spacing w:val="-5"/>
        </w:rPr>
        <w:t xml:space="preserve"> </w:t>
      </w:r>
      <w:r>
        <w:t>анализа</w:t>
      </w:r>
      <w:r>
        <w:rPr>
          <w:spacing w:val="1"/>
        </w:rPr>
        <w:t xml:space="preserve"> </w:t>
      </w:r>
      <w:r>
        <w:t>полученных</w:t>
      </w:r>
      <w:r>
        <w:rPr>
          <w:spacing w:val="-4"/>
        </w:rPr>
        <w:t xml:space="preserve"> </w:t>
      </w:r>
      <w:r>
        <w:t>данных).</w:t>
      </w:r>
    </w:p>
    <w:p w:rsidR="00380890" w:rsidRDefault="00436D53">
      <w:pPr>
        <w:pStyle w:val="a3"/>
        <w:spacing w:line="237" w:lineRule="auto"/>
        <w:ind w:right="160"/>
      </w:pPr>
      <w:r>
        <w:t>Ценность учебно-исследовательской работы определяется возможностью обучающихся посмотреть</w:t>
      </w:r>
      <w:r>
        <w:rPr>
          <w:spacing w:val="1"/>
        </w:rPr>
        <w:t xml:space="preserve"> </w:t>
      </w:r>
      <w:r>
        <w:t>на</w:t>
      </w:r>
      <w:r>
        <w:rPr>
          <w:spacing w:val="-1"/>
        </w:rPr>
        <w:t xml:space="preserve"> </w:t>
      </w:r>
      <w:r>
        <w:t>различные</w:t>
      </w:r>
      <w:r>
        <w:rPr>
          <w:spacing w:val="-5"/>
        </w:rPr>
        <w:t xml:space="preserve"> </w:t>
      </w:r>
      <w:r>
        <w:t>проблемы</w:t>
      </w:r>
      <w:r>
        <w:rPr>
          <w:spacing w:val="-2"/>
        </w:rPr>
        <w:t xml:space="preserve"> </w:t>
      </w:r>
      <w:r>
        <w:t>с позиции</w:t>
      </w:r>
      <w:r>
        <w:rPr>
          <w:spacing w:val="2"/>
        </w:rPr>
        <w:t xml:space="preserve"> </w:t>
      </w:r>
      <w:r>
        <w:t>ученых,</w:t>
      </w:r>
      <w:r>
        <w:rPr>
          <w:spacing w:val="3"/>
        </w:rPr>
        <w:t xml:space="preserve"> </w:t>
      </w:r>
      <w:r>
        <w:t>занимающихся</w:t>
      </w:r>
      <w:r>
        <w:rPr>
          <w:spacing w:val="1"/>
        </w:rPr>
        <w:t xml:space="preserve"> </w:t>
      </w:r>
      <w:r>
        <w:t>научным</w:t>
      </w:r>
      <w:r>
        <w:rPr>
          <w:spacing w:val="2"/>
        </w:rPr>
        <w:t xml:space="preserve"> </w:t>
      </w:r>
      <w:r>
        <w:t>исследованием.</w:t>
      </w:r>
    </w:p>
    <w:p w:rsidR="00380890" w:rsidRDefault="00436D53">
      <w:pPr>
        <w:spacing w:line="275" w:lineRule="exact"/>
        <w:ind w:left="160"/>
        <w:jc w:val="both"/>
        <w:rPr>
          <w:i/>
          <w:sz w:val="24"/>
        </w:rPr>
      </w:pPr>
      <w:r>
        <w:rPr>
          <w:i/>
          <w:sz w:val="24"/>
        </w:rPr>
        <w:t>Осуществление</w:t>
      </w:r>
      <w:r>
        <w:rPr>
          <w:i/>
          <w:spacing w:val="-2"/>
          <w:sz w:val="24"/>
        </w:rPr>
        <w:t xml:space="preserve"> </w:t>
      </w:r>
      <w:r>
        <w:rPr>
          <w:i/>
          <w:sz w:val="24"/>
        </w:rPr>
        <w:t>УИД</w:t>
      </w:r>
      <w:r>
        <w:rPr>
          <w:i/>
          <w:spacing w:val="-1"/>
          <w:sz w:val="24"/>
        </w:rPr>
        <w:t xml:space="preserve"> </w:t>
      </w:r>
      <w:r>
        <w:rPr>
          <w:i/>
          <w:sz w:val="24"/>
        </w:rPr>
        <w:t>обучающимися</w:t>
      </w:r>
      <w:r>
        <w:rPr>
          <w:i/>
          <w:spacing w:val="-3"/>
          <w:sz w:val="24"/>
        </w:rPr>
        <w:t xml:space="preserve"> </w:t>
      </w:r>
      <w:r>
        <w:rPr>
          <w:i/>
          <w:sz w:val="24"/>
        </w:rPr>
        <w:t>включает</w:t>
      </w:r>
      <w:r>
        <w:rPr>
          <w:i/>
          <w:spacing w:val="-5"/>
          <w:sz w:val="24"/>
        </w:rPr>
        <w:t xml:space="preserve"> </w:t>
      </w:r>
      <w:r>
        <w:rPr>
          <w:i/>
          <w:sz w:val="24"/>
        </w:rPr>
        <w:t>в себя</w:t>
      </w:r>
      <w:r>
        <w:rPr>
          <w:i/>
          <w:spacing w:val="-2"/>
          <w:sz w:val="24"/>
        </w:rPr>
        <w:t xml:space="preserve"> </w:t>
      </w:r>
      <w:r>
        <w:rPr>
          <w:i/>
          <w:sz w:val="24"/>
        </w:rPr>
        <w:t>ряд</w:t>
      </w:r>
      <w:r>
        <w:rPr>
          <w:i/>
          <w:spacing w:val="-3"/>
          <w:sz w:val="24"/>
        </w:rPr>
        <w:t xml:space="preserve"> </w:t>
      </w:r>
      <w:r>
        <w:rPr>
          <w:i/>
          <w:sz w:val="24"/>
        </w:rPr>
        <w:t>этапов:</w:t>
      </w:r>
    </w:p>
    <w:p w:rsidR="00380890" w:rsidRDefault="00436D53">
      <w:pPr>
        <w:pStyle w:val="a3"/>
        <w:spacing w:line="275" w:lineRule="exact"/>
      </w:pPr>
      <w:r>
        <w:t>обоснование</w:t>
      </w:r>
      <w:r>
        <w:rPr>
          <w:spacing w:val="-7"/>
        </w:rPr>
        <w:t xml:space="preserve"> </w:t>
      </w:r>
      <w:r>
        <w:t>актуальности</w:t>
      </w:r>
      <w:r>
        <w:rPr>
          <w:spacing w:val="-3"/>
        </w:rPr>
        <w:t xml:space="preserve"> </w:t>
      </w:r>
      <w:r>
        <w:t>исследования;</w:t>
      </w:r>
    </w:p>
    <w:p w:rsidR="00380890" w:rsidRDefault="00436D53">
      <w:pPr>
        <w:pStyle w:val="a3"/>
        <w:spacing w:before="1" w:line="237" w:lineRule="auto"/>
        <w:ind w:right="163"/>
      </w:pPr>
      <w:r>
        <w:t>планирование (проектирование) исследовательских работ (выдвижение гипотезы, постановка цели и</w:t>
      </w:r>
      <w:r>
        <w:rPr>
          <w:spacing w:val="1"/>
        </w:rPr>
        <w:t xml:space="preserve"> </w:t>
      </w:r>
      <w:r>
        <w:t>задач),</w:t>
      </w:r>
      <w:r>
        <w:rPr>
          <w:spacing w:val="3"/>
        </w:rPr>
        <w:t xml:space="preserve"> </w:t>
      </w:r>
      <w:r>
        <w:t>выбор</w:t>
      </w:r>
      <w:r>
        <w:rPr>
          <w:spacing w:val="-3"/>
        </w:rPr>
        <w:t xml:space="preserve"> </w:t>
      </w:r>
      <w:r>
        <w:t>необходимых</w:t>
      </w:r>
      <w:r>
        <w:rPr>
          <w:spacing w:val="-3"/>
        </w:rPr>
        <w:t xml:space="preserve"> </w:t>
      </w:r>
      <w:r>
        <w:t>средств</w:t>
      </w:r>
      <w:r>
        <w:rPr>
          <w:spacing w:val="4"/>
        </w:rPr>
        <w:t xml:space="preserve"> </w:t>
      </w:r>
      <w:r>
        <w:t>(инструментария);</w:t>
      </w:r>
    </w:p>
    <w:p w:rsidR="00380890" w:rsidRDefault="00436D53">
      <w:pPr>
        <w:pStyle w:val="a3"/>
        <w:spacing w:before="6" w:line="237" w:lineRule="auto"/>
        <w:ind w:right="160"/>
      </w:pPr>
      <w:r>
        <w:t>собственно        проведение        исследования        с        обязательным        поэтапным        контролем</w:t>
      </w:r>
      <w:r>
        <w:rPr>
          <w:spacing w:val="1"/>
        </w:rPr>
        <w:t xml:space="preserve"> </w:t>
      </w:r>
      <w:r>
        <w:t>и</w:t>
      </w:r>
      <w:r>
        <w:rPr>
          <w:spacing w:val="2"/>
        </w:rPr>
        <w:t xml:space="preserve"> </w:t>
      </w:r>
      <w:r>
        <w:t>коррекцией</w:t>
      </w:r>
      <w:r>
        <w:rPr>
          <w:spacing w:val="3"/>
        </w:rPr>
        <w:t xml:space="preserve"> </w:t>
      </w:r>
      <w:r>
        <w:t>результатов</w:t>
      </w:r>
      <w:r>
        <w:rPr>
          <w:spacing w:val="3"/>
        </w:rPr>
        <w:t xml:space="preserve"> </w:t>
      </w:r>
      <w:r>
        <w:t>работ,</w:t>
      </w:r>
      <w:r>
        <w:rPr>
          <w:spacing w:val="-1"/>
        </w:rPr>
        <w:t xml:space="preserve"> </w:t>
      </w:r>
      <w:r>
        <w:t>проверка</w:t>
      </w:r>
      <w:r>
        <w:rPr>
          <w:spacing w:val="1"/>
        </w:rPr>
        <w:t xml:space="preserve"> </w:t>
      </w:r>
      <w:r>
        <w:t>гипотезы;</w:t>
      </w:r>
    </w:p>
    <w:p w:rsidR="00380890" w:rsidRDefault="00436D53">
      <w:pPr>
        <w:pStyle w:val="a3"/>
        <w:spacing w:before="6" w:line="237" w:lineRule="auto"/>
        <w:ind w:right="154"/>
      </w:pPr>
      <w:r>
        <w:t>описание процесса исследования, оформление результатов учебно-исследовательской деятельности в</w:t>
      </w:r>
      <w:r>
        <w:rPr>
          <w:spacing w:val="-57"/>
        </w:rPr>
        <w:t xml:space="preserve"> </w:t>
      </w:r>
      <w:r>
        <w:t>виде конечного</w:t>
      </w:r>
      <w:r>
        <w:rPr>
          <w:spacing w:val="2"/>
        </w:rPr>
        <w:t xml:space="preserve"> </w:t>
      </w:r>
      <w:r>
        <w:t>продукта;</w:t>
      </w:r>
    </w:p>
    <w:p w:rsidR="00380890" w:rsidRDefault="00436D53">
      <w:pPr>
        <w:pStyle w:val="a3"/>
        <w:spacing w:before="3"/>
        <w:ind w:right="163"/>
      </w:pPr>
      <w:r>
        <w:t>представление</w:t>
      </w:r>
      <w:r>
        <w:rPr>
          <w:spacing w:val="1"/>
        </w:rPr>
        <w:t xml:space="preserve"> </w:t>
      </w:r>
      <w:r>
        <w:t>результатов</w:t>
      </w:r>
      <w:r>
        <w:rPr>
          <w:spacing w:val="1"/>
        </w:rPr>
        <w:t xml:space="preserve"> </w:t>
      </w:r>
      <w:r>
        <w:t>исследования,</w:t>
      </w:r>
      <w:r>
        <w:rPr>
          <w:spacing w:val="1"/>
        </w:rPr>
        <w:t xml:space="preserve"> </w:t>
      </w:r>
      <w:r>
        <w:t>где</w:t>
      </w:r>
      <w:r>
        <w:rPr>
          <w:spacing w:val="1"/>
        </w:rPr>
        <w:t xml:space="preserve"> </w:t>
      </w:r>
      <w:r>
        <w:t>в</w:t>
      </w:r>
      <w:r>
        <w:rPr>
          <w:spacing w:val="1"/>
        </w:rPr>
        <w:t xml:space="preserve"> </w:t>
      </w:r>
      <w:r>
        <w:t>любое</w:t>
      </w:r>
      <w:r>
        <w:rPr>
          <w:spacing w:val="1"/>
        </w:rPr>
        <w:t xml:space="preserve"> </w:t>
      </w:r>
      <w:r>
        <w:t>исследование</w:t>
      </w:r>
      <w:r>
        <w:rPr>
          <w:spacing w:val="1"/>
        </w:rPr>
        <w:t xml:space="preserve"> </w:t>
      </w:r>
      <w:r>
        <w:t>может</w:t>
      </w:r>
      <w:r>
        <w:rPr>
          <w:spacing w:val="1"/>
        </w:rPr>
        <w:t xml:space="preserve"> </w:t>
      </w:r>
      <w:r>
        <w:t>быть</w:t>
      </w:r>
      <w:r>
        <w:rPr>
          <w:spacing w:val="1"/>
        </w:rPr>
        <w:t xml:space="preserve"> </w:t>
      </w:r>
      <w:r>
        <w:t>включена</w:t>
      </w:r>
      <w:r>
        <w:rPr>
          <w:spacing w:val="-57"/>
        </w:rPr>
        <w:t xml:space="preserve"> </w:t>
      </w:r>
      <w:r>
        <w:t>прикладная составляющая в виде предложений и рекомендаций относительно того, как полученные в</w:t>
      </w:r>
      <w:r>
        <w:rPr>
          <w:spacing w:val="-57"/>
        </w:rPr>
        <w:t xml:space="preserve"> </w:t>
      </w:r>
      <w:r>
        <w:t>ходе исследования</w:t>
      </w:r>
      <w:r>
        <w:rPr>
          <w:spacing w:val="-4"/>
        </w:rPr>
        <w:t xml:space="preserve"> </w:t>
      </w:r>
      <w:r>
        <w:t>новые</w:t>
      </w:r>
      <w:r>
        <w:rPr>
          <w:spacing w:val="-4"/>
        </w:rPr>
        <w:t xml:space="preserve"> </w:t>
      </w:r>
      <w:r>
        <w:t>знания</w:t>
      </w:r>
      <w:r>
        <w:rPr>
          <w:spacing w:val="1"/>
        </w:rPr>
        <w:t xml:space="preserve"> </w:t>
      </w:r>
      <w:r>
        <w:t>могут</w:t>
      </w:r>
      <w:r>
        <w:rPr>
          <w:spacing w:val="2"/>
        </w:rPr>
        <w:t xml:space="preserve"> </w:t>
      </w:r>
      <w:r>
        <w:t>быть</w:t>
      </w:r>
      <w:r>
        <w:rPr>
          <w:spacing w:val="2"/>
        </w:rPr>
        <w:t xml:space="preserve"> </w:t>
      </w:r>
      <w:r>
        <w:t>применены</w:t>
      </w:r>
      <w:r>
        <w:rPr>
          <w:spacing w:val="-1"/>
        </w:rPr>
        <w:t xml:space="preserve"> </w:t>
      </w:r>
      <w:r>
        <w:t>на практике.</w:t>
      </w:r>
    </w:p>
    <w:p w:rsidR="00380890" w:rsidRDefault="00436D53">
      <w:pPr>
        <w:pStyle w:val="a3"/>
        <w:tabs>
          <w:tab w:val="left" w:pos="4441"/>
          <w:tab w:val="left" w:pos="7513"/>
          <w:tab w:val="left" w:pos="9962"/>
        </w:tabs>
        <w:ind w:right="151"/>
      </w:pPr>
      <w:r>
        <w:t>Особенность организации УИД обучающихся в рамках урочной деятельности связана с тем, что</w:t>
      </w:r>
      <w:r>
        <w:rPr>
          <w:spacing w:val="1"/>
        </w:rPr>
        <w:t xml:space="preserve"> </w:t>
      </w:r>
      <w:r>
        <w:t>учебное</w:t>
      </w:r>
      <w:r>
        <w:rPr>
          <w:spacing w:val="1"/>
        </w:rPr>
        <w:t xml:space="preserve"> </w:t>
      </w:r>
      <w:r>
        <w:t>время,</w:t>
      </w:r>
      <w:r>
        <w:rPr>
          <w:spacing w:val="1"/>
        </w:rPr>
        <w:t xml:space="preserve"> </w:t>
      </w:r>
      <w:r>
        <w:t>которое</w:t>
      </w:r>
      <w:r>
        <w:rPr>
          <w:spacing w:val="1"/>
        </w:rPr>
        <w:t xml:space="preserve"> </w:t>
      </w:r>
      <w:r>
        <w:t>может</w:t>
      </w:r>
      <w:r>
        <w:rPr>
          <w:spacing w:val="1"/>
        </w:rPr>
        <w:t xml:space="preserve"> </w:t>
      </w:r>
      <w:r>
        <w:t>быть</w:t>
      </w:r>
      <w:r>
        <w:rPr>
          <w:spacing w:val="1"/>
        </w:rPr>
        <w:t xml:space="preserve"> </w:t>
      </w:r>
      <w:r>
        <w:t>специально</w:t>
      </w:r>
      <w:r>
        <w:rPr>
          <w:spacing w:val="1"/>
        </w:rPr>
        <w:t xml:space="preserve"> </w:t>
      </w:r>
      <w:r>
        <w:t>выделено</w:t>
      </w:r>
      <w:r>
        <w:rPr>
          <w:spacing w:val="1"/>
        </w:rPr>
        <w:t xml:space="preserve"> </w:t>
      </w:r>
      <w:r>
        <w:t>на</w:t>
      </w:r>
      <w:r>
        <w:rPr>
          <w:spacing w:val="1"/>
        </w:rPr>
        <w:t xml:space="preserve"> </w:t>
      </w:r>
      <w:r>
        <w:t>осуществление</w:t>
      </w:r>
      <w:r>
        <w:rPr>
          <w:spacing w:val="1"/>
        </w:rPr>
        <w:t xml:space="preserve"> </w:t>
      </w:r>
      <w:r>
        <w:t>полноценной</w:t>
      </w:r>
      <w:r>
        <w:rPr>
          <w:spacing w:val="1"/>
        </w:rPr>
        <w:t xml:space="preserve"> </w:t>
      </w:r>
      <w:r>
        <w:t>исследовательской</w:t>
      </w:r>
      <w:r>
        <w:tab/>
        <w:t>работы</w:t>
      </w:r>
      <w:r>
        <w:tab/>
        <w:t>в</w:t>
      </w:r>
      <w:r>
        <w:tab/>
        <w:t>классе</w:t>
      </w:r>
      <w:r>
        <w:rPr>
          <w:spacing w:val="-58"/>
        </w:rPr>
        <w:t xml:space="preserve"> </w:t>
      </w:r>
      <w:r>
        <w:t>и     в     рамках     выполнения     домашних     заданий,     крайне     ограничено     и     ориентировано</w:t>
      </w:r>
      <w:r>
        <w:rPr>
          <w:spacing w:val="1"/>
        </w:rPr>
        <w:t xml:space="preserve"> </w:t>
      </w:r>
      <w:r>
        <w:t>в</w:t>
      </w:r>
      <w:r>
        <w:rPr>
          <w:spacing w:val="2"/>
        </w:rPr>
        <w:t xml:space="preserve"> </w:t>
      </w:r>
      <w:r>
        <w:t>первую очередь</w:t>
      </w:r>
      <w:r>
        <w:rPr>
          <w:spacing w:val="1"/>
        </w:rPr>
        <w:t xml:space="preserve"> </w:t>
      </w:r>
      <w:r>
        <w:t>на</w:t>
      </w:r>
      <w:r>
        <w:rPr>
          <w:spacing w:val="1"/>
        </w:rPr>
        <w:t xml:space="preserve"> </w:t>
      </w:r>
      <w:r>
        <w:t>реализацию</w:t>
      </w:r>
      <w:r>
        <w:rPr>
          <w:spacing w:val="-6"/>
        </w:rPr>
        <w:t xml:space="preserve"> </w:t>
      </w:r>
      <w:r>
        <w:t>задач</w:t>
      </w:r>
      <w:r>
        <w:rPr>
          <w:spacing w:val="1"/>
        </w:rPr>
        <w:t xml:space="preserve"> </w:t>
      </w:r>
      <w:r>
        <w:t>предметного</w:t>
      </w:r>
      <w:r>
        <w:rPr>
          <w:spacing w:val="1"/>
        </w:rPr>
        <w:t xml:space="preserve"> </w:t>
      </w:r>
      <w:r>
        <w:t>обучения.</w:t>
      </w:r>
    </w:p>
    <w:p w:rsidR="00380890" w:rsidRDefault="00436D53">
      <w:pPr>
        <w:pStyle w:val="a3"/>
        <w:spacing w:before="1"/>
        <w:ind w:right="167"/>
      </w:pPr>
      <w:r>
        <w:t>С учетом этого при организации УИД обучающихся в урочное время целесообразно ориентироваться</w:t>
      </w:r>
      <w:r>
        <w:rPr>
          <w:spacing w:val="-58"/>
        </w:rPr>
        <w:t xml:space="preserve"> </w:t>
      </w:r>
      <w:r>
        <w:t>на реализацию двух</w:t>
      </w:r>
      <w:r>
        <w:rPr>
          <w:spacing w:val="-3"/>
        </w:rPr>
        <w:t xml:space="preserve"> </w:t>
      </w:r>
      <w:r>
        <w:t>основных</w:t>
      </w:r>
      <w:r>
        <w:rPr>
          <w:spacing w:val="-3"/>
        </w:rPr>
        <w:t xml:space="preserve"> </w:t>
      </w:r>
      <w:r>
        <w:t>направлений</w:t>
      </w:r>
      <w:r>
        <w:rPr>
          <w:spacing w:val="-3"/>
        </w:rPr>
        <w:t xml:space="preserve"> </w:t>
      </w:r>
      <w:r>
        <w:t>исследований:</w:t>
      </w:r>
    </w:p>
    <w:p w:rsidR="00380890" w:rsidRDefault="00436D53">
      <w:pPr>
        <w:pStyle w:val="a3"/>
        <w:spacing w:before="3" w:line="237" w:lineRule="auto"/>
        <w:ind w:right="6015"/>
      </w:pPr>
      <w:r>
        <w:t>предметные учебные исследования;</w:t>
      </w:r>
      <w:r>
        <w:rPr>
          <w:spacing w:val="1"/>
        </w:rPr>
        <w:t xml:space="preserve"> </w:t>
      </w:r>
      <w:r>
        <w:t>междисциплинарные</w:t>
      </w:r>
      <w:r>
        <w:rPr>
          <w:spacing w:val="-9"/>
        </w:rPr>
        <w:t xml:space="preserve"> </w:t>
      </w:r>
      <w:r>
        <w:t>учебные</w:t>
      </w:r>
      <w:r>
        <w:rPr>
          <w:spacing w:val="-8"/>
        </w:rPr>
        <w:t xml:space="preserve"> </w:t>
      </w:r>
      <w:r>
        <w:t>исследования.</w:t>
      </w:r>
    </w:p>
    <w:p w:rsidR="00380890" w:rsidRDefault="00436D53">
      <w:pPr>
        <w:pStyle w:val="a3"/>
        <w:spacing w:before="3"/>
        <w:ind w:right="161"/>
      </w:pPr>
      <w:r>
        <w:t>В</w:t>
      </w:r>
      <w:r>
        <w:rPr>
          <w:spacing w:val="1"/>
        </w:rPr>
        <w:t xml:space="preserve"> </w:t>
      </w:r>
      <w:r>
        <w:t>отличие</w:t>
      </w:r>
      <w:r>
        <w:rPr>
          <w:spacing w:val="1"/>
        </w:rPr>
        <w:t xml:space="preserve"> </w:t>
      </w:r>
      <w:r>
        <w:t>от</w:t>
      </w:r>
      <w:r>
        <w:rPr>
          <w:spacing w:val="1"/>
        </w:rPr>
        <w:t xml:space="preserve"> </w:t>
      </w:r>
      <w:r>
        <w:t>предметных</w:t>
      </w:r>
      <w:r>
        <w:rPr>
          <w:spacing w:val="1"/>
        </w:rPr>
        <w:t xml:space="preserve"> </w:t>
      </w:r>
      <w:r>
        <w:t>учебных</w:t>
      </w:r>
      <w:r>
        <w:rPr>
          <w:spacing w:val="1"/>
        </w:rPr>
        <w:t xml:space="preserve"> </w:t>
      </w:r>
      <w:r>
        <w:t>исследований,</w:t>
      </w:r>
      <w:r>
        <w:rPr>
          <w:spacing w:val="1"/>
        </w:rPr>
        <w:t xml:space="preserve"> </w:t>
      </w:r>
      <w:r>
        <w:t>нацеленных</w:t>
      </w:r>
      <w:r>
        <w:rPr>
          <w:spacing w:val="1"/>
        </w:rPr>
        <w:t xml:space="preserve"> </w:t>
      </w:r>
      <w:r>
        <w:t>на</w:t>
      </w:r>
      <w:r>
        <w:rPr>
          <w:spacing w:val="1"/>
        </w:rPr>
        <w:t xml:space="preserve"> </w:t>
      </w:r>
      <w:r>
        <w:t>решение</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освоением</w:t>
      </w:r>
      <w:r>
        <w:rPr>
          <w:spacing w:val="1"/>
        </w:rPr>
        <w:t xml:space="preserve"> </w:t>
      </w:r>
      <w:r>
        <w:t>содержания</w:t>
      </w:r>
      <w:r>
        <w:rPr>
          <w:spacing w:val="1"/>
        </w:rPr>
        <w:t xml:space="preserve"> </w:t>
      </w:r>
      <w:r>
        <w:t>одного</w:t>
      </w:r>
      <w:r>
        <w:rPr>
          <w:spacing w:val="1"/>
        </w:rPr>
        <w:t xml:space="preserve"> </w:t>
      </w:r>
      <w:r>
        <w:t>учебного</w:t>
      </w:r>
      <w:r>
        <w:rPr>
          <w:spacing w:val="1"/>
        </w:rPr>
        <w:t xml:space="preserve"> </w:t>
      </w:r>
      <w:r>
        <w:t>предмета,</w:t>
      </w:r>
      <w:r>
        <w:rPr>
          <w:spacing w:val="1"/>
        </w:rPr>
        <w:t xml:space="preserve"> </w:t>
      </w:r>
      <w:r>
        <w:t>междисциплинарные</w:t>
      </w:r>
      <w:r>
        <w:rPr>
          <w:spacing w:val="1"/>
        </w:rPr>
        <w:t xml:space="preserve"> </w:t>
      </w:r>
      <w:r>
        <w:t>учебные</w:t>
      </w:r>
      <w:r>
        <w:rPr>
          <w:spacing w:val="1"/>
        </w:rPr>
        <w:t xml:space="preserve"> </w:t>
      </w:r>
      <w:r>
        <w:t>исследования</w:t>
      </w:r>
      <w:r>
        <w:rPr>
          <w:spacing w:val="1"/>
        </w:rPr>
        <w:t xml:space="preserve"> </w:t>
      </w:r>
      <w:r>
        <w:t>ориентированы</w:t>
      </w:r>
      <w:r>
        <w:rPr>
          <w:spacing w:val="1"/>
        </w:rPr>
        <w:t xml:space="preserve"> </w:t>
      </w:r>
      <w:r>
        <w:t>на интеграцию различных областей</w:t>
      </w:r>
      <w:r>
        <w:rPr>
          <w:spacing w:val="1"/>
        </w:rPr>
        <w:t xml:space="preserve"> </w:t>
      </w:r>
      <w:r>
        <w:t>знания об окружающем</w:t>
      </w:r>
      <w:r>
        <w:rPr>
          <w:spacing w:val="1"/>
        </w:rPr>
        <w:t xml:space="preserve"> </w:t>
      </w:r>
      <w:r>
        <w:t>мире, изучаемых на</w:t>
      </w:r>
      <w:r>
        <w:rPr>
          <w:spacing w:val="1"/>
        </w:rPr>
        <w:t xml:space="preserve"> </w:t>
      </w:r>
      <w:r>
        <w:t>нескольких</w:t>
      </w:r>
      <w:r>
        <w:rPr>
          <w:spacing w:val="1"/>
        </w:rPr>
        <w:t xml:space="preserve"> </w:t>
      </w:r>
      <w:r>
        <w:t>учебных</w:t>
      </w:r>
      <w:r>
        <w:rPr>
          <w:spacing w:val="-3"/>
        </w:rPr>
        <w:t xml:space="preserve"> </w:t>
      </w:r>
      <w:r>
        <w:t>предметах.</w:t>
      </w:r>
    </w:p>
    <w:p w:rsidR="00380890" w:rsidRDefault="00436D53">
      <w:pPr>
        <w:pStyle w:val="a3"/>
        <w:tabs>
          <w:tab w:val="left" w:pos="2013"/>
          <w:tab w:val="left" w:pos="3308"/>
          <w:tab w:val="left" w:pos="5482"/>
          <w:tab w:val="left" w:pos="6994"/>
          <w:tab w:val="left" w:pos="8156"/>
          <w:tab w:val="left" w:pos="9912"/>
        </w:tabs>
        <w:spacing w:before="1"/>
        <w:ind w:right="156"/>
      </w:pPr>
      <w:r>
        <w:t>УИД в рамках урочной деятельности выполняется обучающимся самостоятельно под руководством</w:t>
      </w:r>
      <w:r>
        <w:rPr>
          <w:spacing w:val="1"/>
        </w:rPr>
        <w:t xml:space="preserve"> </w:t>
      </w:r>
      <w:r>
        <w:t>учителя</w:t>
      </w:r>
      <w:r>
        <w:tab/>
        <w:t>по</w:t>
      </w:r>
      <w:r>
        <w:tab/>
        <w:t>выбранной</w:t>
      </w:r>
      <w:r>
        <w:tab/>
        <w:t>теме</w:t>
      </w:r>
      <w:r>
        <w:tab/>
        <w:t>в</w:t>
      </w:r>
      <w:r>
        <w:tab/>
        <w:t>рамках</w:t>
      </w:r>
      <w:r>
        <w:tab/>
        <w:t>одного</w:t>
      </w:r>
      <w:r>
        <w:rPr>
          <w:spacing w:val="-58"/>
        </w:rPr>
        <w:t xml:space="preserve"> </w:t>
      </w:r>
      <w:r>
        <w:t>или</w:t>
      </w:r>
      <w:r>
        <w:rPr>
          <w:spacing w:val="1"/>
        </w:rPr>
        <w:t xml:space="preserve"> </w:t>
      </w:r>
      <w:r>
        <w:t>нескольких</w:t>
      </w:r>
      <w:r>
        <w:rPr>
          <w:spacing w:val="1"/>
        </w:rPr>
        <w:t xml:space="preserve"> </w:t>
      </w:r>
      <w:r>
        <w:t>изучаемых</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в</w:t>
      </w:r>
      <w:r>
        <w:rPr>
          <w:spacing w:val="1"/>
        </w:rPr>
        <w:t xml:space="preserve"> </w:t>
      </w:r>
      <w:r>
        <w:t>любой</w:t>
      </w:r>
      <w:r>
        <w:rPr>
          <w:spacing w:val="1"/>
        </w:rPr>
        <w:t xml:space="preserve"> </w:t>
      </w:r>
      <w:r>
        <w:t>избранной</w:t>
      </w:r>
      <w:r>
        <w:rPr>
          <w:spacing w:val="1"/>
        </w:rPr>
        <w:t xml:space="preserve"> </w:t>
      </w:r>
      <w:r>
        <w:t>области</w:t>
      </w:r>
      <w:r>
        <w:rPr>
          <w:spacing w:val="1"/>
        </w:rPr>
        <w:t xml:space="preserve"> </w:t>
      </w:r>
      <w:r>
        <w:t>учебной</w:t>
      </w:r>
      <w:r>
        <w:rPr>
          <w:spacing w:val="1"/>
        </w:rPr>
        <w:t xml:space="preserve"> </w:t>
      </w:r>
      <w:r>
        <w:t>деятельности</w:t>
      </w:r>
      <w:r>
        <w:rPr>
          <w:spacing w:val="-2"/>
        </w:rPr>
        <w:t xml:space="preserve"> </w:t>
      </w:r>
      <w:r>
        <w:t>в</w:t>
      </w:r>
      <w:r>
        <w:rPr>
          <w:spacing w:val="-1"/>
        </w:rPr>
        <w:t xml:space="preserve"> </w:t>
      </w:r>
      <w:r>
        <w:t>индивидуальном</w:t>
      </w:r>
      <w:r>
        <w:rPr>
          <w:spacing w:val="2"/>
        </w:rPr>
        <w:t xml:space="preserve"> </w:t>
      </w:r>
      <w:r>
        <w:t>и</w:t>
      </w:r>
      <w:r>
        <w:rPr>
          <w:spacing w:val="-2"/>
        </w:rPr>
        <w:t xml:space="preserve"> </w:t>
      </w:r>
      <w:r>
        <w:t>групповом</w:t>
      </w:r>
      <w:r>
        <w:rPr>
          <w:spacing w:val="3"/>
        </w:rPr>
        <w:t xml:space="preserve"> </w:t>
      </w:r>
      <w:r>
        <w:t>форматах.</w:t>
      </w:r>
    </w:p>
    <w:p w:rsidR="00380890" w:rsidRDefault="00436D53">
      <w:pPr>
        <w:ind w:left="160"/>
        <w:jc w:val="both"/>
        <w:rPr>
          <w:i/>
          <w:sz w:val="24"/>
        </w:rPr>
      </w:pPr>
      <w:r>
        <w:rPr>
          <w:i/>
          <w:sz w:val="24"/>
        </w:rPr>
        <w:t>Формы</w:t>
      </w:r>
      <w:r>
        <w:rPr>
          <w:i/>
          <w:spacing w:val="-2"/>
          <w:sz w:val="24"/>
        </w:rPr>
        <w:t xml:space="preserve"> </w:t>
      </w:r>
      <w:r>
        <w:rPr>
          <w:i/>
          <w:sz w:val="24"/>
        </w:rPr>
        <w:t>организации</w:t>
      </w:r>
      <w:r>
        <w:rPr>
          <w:i/>
          <w:spacing w:val="-3"/>
          <w:sz w:val="24"/>
        </w:rPr>
        <w:t xml:space="preserve"> </w:t>
      </w:r>
      <w:r>
        <w:rPr>
          <w:i/>
          <w:sz w:val="24"/>
        </w:rPr>
        <w:t>исследовательской</w:t>
      </w:r>
      <w:r>
        <w:rPr>
          <w:i/>
          <w:spacing w:val="-3"/>
          <w:sz w:val="24"/>
        </w:rPr>
        <w:t xml:space="preserve"> </w:t>
      </w:r>
      <w:r>
        <w:rPr>
          <w:i/>
          <w:sz w:val="24"/>
        </w:rPr>
        <w:t>деятельности</w:t>
      </w:r>
      <w:r>
        <w:rPr>
          <w:i/>
          <w:spacing w:val="-4"/>
          <w:sz w:val="24"/>
        </w:rPr>
        <w:t xml:space="preserve"> </w:t>
      </w:r>
      <w:r>
        <w:rPr>
          <w:i/>
          <w:sz w:val="24"/>
        </w:rPr>
        <w:t>обучающихся</w:t>
      </w:r>
      <w:r>
        <w:rPr>
          <w:i/>
          <w:spacing w:val="-3"/>
          <w:sz w:val="24"/>
        </w:rPr>
        <w:t xml:space="preserve"> </w:t>
      </w:r>
      <w:r>
        <w:rPr>
          <w:i/>
          <w:sz w:val="24"/>
        </w:rPr>
        <w:t>могут</w:t>
      </w:r>
      <w:r>
        <w:rPr>
          <w:i/>
          <w:spacing w:val="-4"/>
          <w:sz w:val="24"/>
        </w:rPr>
        <w:t xml:space="preserve"> </w:t>
      </w:r>
      <w:r>
        <w:rPr>
          <w:i/>
          <w:sz w:val="24"/>
        </w:rPr>
        <w:t>быть</w:t>
      </w:r>
      <w:r>
        <w:rPr>
          <w:i/>
          <w:spacing w:val="-6"/>
          <w:sz w:val="24"/>
        </w:rPr>
        <w:t xml:space="preserve"> </w:t>
      </w:r>
      <w:r>
        <w:rPr>
          <w:i/>
          <w:sz w:val="24"/>
        </w:rPr>
        <w:t>следующие:</w:t>
      </w:r>
    </w:p>
    <w:p w:rsidR="00380890" w:rsidRDefault="00380890">
      <w:pPr>
        <w:jc w:val="both"/>
        <w:rPr>
          <w:sz w:val="24"/>
        </w:rPr>
        <w:sectPr w:rsidR="00380890">
          <w:headerReference w:type="default" r:id="rId348"/>
          <w:pgSz w:w="11910" w:h="16840"/>
          <w:pgMar w:top="620" w:right="560" w:bottom="280" w:left="560" w:header="0" w:footer="0" w:gutter="0"/>
          <w:cols w:space="720"/>
        </w:sectPr>
      </w:pPr>
    </w:p>
    <w:p w:rsidR="00380890" w:rsidRDefault="00436D53">
      <w:pPr>
        <w:pStyle w:val="a3"/>
        <w:spacing w:before="74" w:line="275" w:lineRule="exact"/>
        <w:jc w:val="left"/>
      </w:pPr>
      <w:r>
        <w:lastRenderedPageBreak/>
        <w:t>урок-исследование;</w:t>
      </w:r>
    </w:p>
    <w:p w:rsidR="00380890" w:rsidRDefault="00436D53">
      <w:pPr>
        <w:pStyle w:val="a3"/>
        <w:spacing w:line="275" w:lineRule="exact"/>
        <w:jc w:val="left"/>
      </w:pPr>
      <w:r>
        <w:t>урок</w:t>
      </w:r>
      <w:r>
        <w:rPr>
          <w:spacing w:val="-4"/>
        </w:rPr>
        <w:t xml:space="preserve"> </w:t>
      </w:r>
      <w:r>
        <w:t>с</w:t>
      </w:r>
      <w:r>
        <w:rPr>
          <w:spacing w:val="-3"/>
        </w:rPr>
        <w:t xml:space="preserve"> </w:t>
      </w:r>
      <w:r>
        <w:t>использованием</w:t>
      </w:r>
      <w:r>
        <w:rPr>
          <w:spacing w:val="-4"/>
        </w:rPr>
        <w:t xml:space="preserve"> </w:t>
      </w:r>
      <w:r>
        <w:t>интерактивной</w:t>
      </w:r>
      <w:r>
        <w:rPr>
          <w:spacing w:val="-6"/>
        </w:rPr>
        <w:t xml:space="preserve"> </w:t>
      </w:r>
      <w:r>
        <w:t>беседы в</w:t>
      </w:r>
      <w:r>
        <w:rPr>
          <w:spacing w:val="-1"/>
        </w:rPr>
        <w:t xml:space="preserve"> </w:t>
      </w:r>
      <w:r>
        <w:t>исследовательском</w:t>
      </w:r>
      <w:r>
        <w:rPr>
          <w:spacing w:val="-1"/>
        </w:rPr>
        <w:t xml:space="preserve"> </w:t>
      </w:r>
      <w:r>
        <w:t>ключе;</w:t>
      </w:r>
    </w:p>
    <w:p w:rsidR="00380890" w:rsidRDefault="00436D53">
      <w:pPr>
        <w:pStyle w:val="a3"/>
        <w:spacing w:before="4" w:line="237" w:lineRule="auto"/>
        <w:ind w:right="151"/>
        <w:jc w:val="left"/>
      </w:pPr>
      <w:r>
        <w:t>урок-эксперимент,</w:t>
      </w:r>
      <w:r>
        <w:rPr>
          <w:spacing w:val="1"/>
        </w:rPr>
        <w:t xml:space="preserve"> </w:t>
      </w:r>
      <w:r>
        <w:t>позволяющий освоить элементы</w:t>
      </w:r>
      <w:r>
        <w:rPr>
          <w:spacing w:val="60"/>
        </w:rPr>
        <w:t xml:space="preserve"> </w:t>
      </w:r>
      <w:r>
        <w:t>исследовательской деятельности (планирование</w:t>
      </w:r>
      <w:r>
        <w:rPr>
          <w:spacing w:val="-57"/>
        </w:rPr>
        <w:t xml:space="preserve"> </w:t>
      </w:r>
      <w:r>
        <w:t>и</w:t>
      </w:r>
      <w:r>
        <w:rPr>
          <w:spacing w:val="2"/>
        </w:rPr>
        <w:t xml:space="preserve"> </w:t>
      </w:r>
      <w:r>
        <w:t>проведение</w:t>
      </w:r>
      <w:r>
        <w:rPr>
          <w:spacing w:val="1"/>
        </w:rPr>
        <w:t xml:space="preserve"> </w:t>
      </w:r>
      <w:r>
        <w:t>эксперимента,</w:t>
      </w:r>
      <w:r>
        <w:rPr>
          <w:spacing w:val="-2"/>
        </w:rPr>
        <w:t xml:space="preserve"> </w:t>
      </w:r>
      <w:r>
        <w:t>обработка</w:t>
      </w:r>
      <w:r>
        <w:rPr>
          <w:spacing w:val="-4"/>
        </w:rPr>
        <w:t xml:space="preserve"> </w:t>
      </w:r>
      <w:r>
        <w:t>и</w:t>
      </w:r>
      <w:r>
        <w:rPr>
          <w:spacing w:val="2"/>
        </w:rPr>
        <w:t xml:space="preserve"> </w:t>
      </w:r>
      <w:r>
        <w:t>анализ</w:t>
      </w:r>
      <w:r>
        <w:rPr>
          <w:spacing w:val="3"/>
        </w:rPr>
        <w:t xml:space="preserve"> </w:t>
      </w:r>
      <w:r>
        <w:t>его</w:t>
      </w:r>
      <w:r>
        <w:rPr>
          <w:spacing w:val="1"/>
        </w:rPr>
        <w:t xml:space="preserve"> </w:t>
      </w:r>
      <w:r>
        <w:t>результатов);</w:t>
      </w:r>
    </w:p>
    <w:p w:rsidR="00380890" w:rsidRDefault="00436D53">
      <w:pPr>
        <w:pStyle w:val="a3"/>
        <w:spacing w:before="4" w:line="275" w:lineRule="exact"/>
        <w:jc w:val="left"/>
      </w:pPr>
      <w:r>
        <w:t>урок-консультация;</w:t>
      </w:r>
    </w:p>
    <w:p w:rsidR="00380890" w:rsidRDefault="00436D53">
      <w:pPr>
        <w:pStyle w:val="a3"/>
        <w:spacing w:line="275" w:lineRule="exact"/>
        <w:jc w:val="left"/>
      </w:pPr>
      <w:r>
        <w:t>мини-исследование</w:t>
      </w:r>
      <w:r>
        <w:rPr>
          <w:spacing w:val="-8"/>
        </w:rPr>
        <w:t xml:space="preserve"> </w:t>
      </w:r>
      <w:r>
        <w:t>в</w:t>
      </w:r>
      <w:r>
        <w:rPr>
          <w:spacing w:val="-5"/>
        </w:rPr>
        <w:t xml:space="preserve"> </w:t>
      </w:r>
      <w:r>
        <w:t>рамках</w:t>
      </w:r>
      <w:r>
        <w:rPr>
          <w:spacing w:val="-7"/>
        </w:rPr>
        <w:t xml:space="preserve"> </w:t>
      </w:r>
      <w:r>
        <w:t>домашнего</w:t>
      </w:r>
      <w:r>
        <w:rPr>
          <w:spacing w:val="1"/>
        </w:rPr>
        <w:t xml:space="preserve"> </w:t>
      </w:r>
      <w:r>
        <w:t>задания.</w:t>
      </w:r>
    </w:p>
    <w:p w:rsidR="00380890" w:rsidRDefault="00436D53">
      <w:pPr>
        <w:pStyle w:val="a3"/>
        <w:spacing w:before="3"/>
        <w:ind w:right="157"/>
      </w:pPr>
      <w:r>
        <w:t>В связи с недостаточностью времени на проведение развернутого полноценного исследования на</w:t>
      </w:r>
      <w:r>
        <w:rPr>
          <w:spacing w:val="1"/>
        </w:rPr>
        <w:t xml:space="preserve"> </w:t>
      </w:r>
      <w:r>
        <w:t>уроке</w:t>
      </w:r>
      <w:r>
        <w:rPr>
          <w:spacing w:val="1"/>
        </w:rPr>
        <w:t xml:space="preserve"> </w:t>
      </w:r>
      <w:r>
        <w:t>наиболее</w:t>
      </w:r>
      <w:r>
        <w:rPr>
          <w:spacing w:val="1"/>
        </w:rPr>
        <w:t xml:space="preserve"> </w:t>
      </w:r>
      <w:r>
        <w:t>целесообразным</w:t>
      </w:r>
      <w:r>
        <w:rPr>
          <w:spacing w:val="1"/>
        </w:rPr>
        <w:t xml:space="preserve"> </w:t>
      </w:r>
      <w:r>
        <w:t>с</w:t>
      </w:r>
      <w:r>
        <w:rPr>
          <w:spacing w:val="1"/>
        </w:rPr>
        <w:t xml:space="preserve"> </w:t>
      </w:r>
      <w:r>
        <w:t>методической</w:t>
      </w:r>
      <w:r>
        <w:rPr>
          <w:spacing w:val="1"/>
        </w:rPr>
        <w:t xml:space="preserve"> </w:t>
      </w:r>
      <w:r>
        <w:t>точки</w:t>
      </w:r>
      <w:r>
        <w:rPr>
          <w:spacing w:val="1"/>
        </w:rPr>
        <w:t xml:space="preserve"> </w:t>
      </w:r>
      <w:r>
        <w:t>зрения</w:t>
      </w:r>
      <w:r>
        <w:rPr>
          <w:spacing w:val="1"/>
        </w:rPr>
        <w:t xml:space="preserve"> </w:t>
      </w:r>
      <w:r>
        <w:t>и</w:t>
      </w:r>
      <w:r>
        <w:rPr>
          <w:spacing w:val="1"/>
        </w:rPr>
        <w:t xml:space="preserve"> </w:t>
      </w:r>
      <w:r>
        <w:t>оптимальным</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временных</w:t>
      </w:r>
      <w:r>
        <w:rPr>
          <w:spacing w:val="-4"/>
        </w:rPr>
        <w:t xml:space="preserve"> </w:t>
      </w:r>
      <w:r>
        <w:t>затрат</w:t>
      </w:r>
      <w:r>
        <w:rPr>
          <w:spacing w:val="2"/>
        </w:rPr>
        <w:t xml:space="preserve"> </w:t>
      </w:r>
      <w:r>
        <w:t>является</w:t>
      </w:r>
      <w:r>
        <w:rPr>
          <w:spacing w:val="1"/>
        </w:rPr>
        <w:t xml:space="preserve"> </w:t>
      </w:r>
      <w:r>
        <w:t>использование:</w:t>
      </w:r>
    </w:p>
    <w:p w:rsidR="00380890" w:rsidRDefault="00436D53">
      <w:pPr>
        <w:pStyle w:val="a3"/>
        <w:ind w:right="159"/>
      </w:pPr>
      <w:r>
        <w:t xml:space="preserve">учебных       </w:t>
      </w:r>
      <w:r>
        <w:rPr>
          <w:spacing w:val="38"/>
        </w:rPr>
        <w:t xml:space="preserve"> </w:t>
      </w:r>
      <w:r>
        <w:t xml:space="preserve">исследовательских        </w:t>
      </w:r>
      <w:r>
        <w:rPr>
          <w:spacing w:val="37"/>
        </w:rPr>
        <w:t xml:space="preserve"> </w:t>
      </w:r>
      <w:r>
        <w:t xml:space="preserve">задач,        </w:t>
      </w:r>
      <w:r>
        <w:rPr>
          <w:spacing w:val="44"/>
        </w:rPr>
        <w:t xml:space="preserve"> </w:t>
      </w:r>
      <w:r>
        <w:t xml:space="preserve">предполагающих        </w:t>
      </w:r>
      <w:r>
        <w:rPr>
          <w:spacing w:val="37"/>
        </w:rPr>
        <w:t xml:space="preserve"> </w:t>
      </w:r>
      <w:r>
        <w:t xml:space="preserve">деятельность        </w:t>
      </w:r>
      <w:r>
        <w:rPr>
          <w:spacing w:val="34"/>
        </w:rPr>
        <w:t xml:space="preserve"> </w:t>
      </w:r>
      <w:r>
        <w:t>учащихся</w:t>
      </w:r>
      <w:r>
        <w:rPr>
          <w:spacing w:val="-58"/>
        </w:rPr>
        <w:t xml:space="preserve"> </w:t>
      </w:r>
      <w:r>
        <w:t>в проблемной ситуации, поставленной перед ними учителем в рамках следующих теоретических</w:t>
      </w:r>
      <w:r>
        <w:rPr>
          <w:spacing w:val="1"/>
        </w:rPr>
        <w:t xml:space="preserve"> </w:t>
      </w:r>
      <w:r>
        <w:t>вопросов:</w:t>
      </w:r>
    </w:p>
    <w:p w:rsidR="00380890" w:rsidRDefault="00436D53">
      <w:pPr>
        <w:pStyle w:val="a3"/>
        <w:spacing w:before="2" w:line="237" w:lineRule="auto"/>
        <w:ind w:right="4135"/>
        <w:jc w:val="left"/>
      </w:pPr>
      <w:r>
        <w:t>Как (в каком направлении)... в какой степени… изменилось... ?</w:t>
      </w:r>
      <w:r>
        <w:rPr>
          <w:spacing w:val="-57"/>
        </w:rPr>
        <w:t xml:space="preserve"> </w:t>
      </w:r>
      <w:r>
        <w:t>Как</w:t>
      </w:r>
      <w:r>
        <w:rPr>
          <w:spacing w:val="-2"/>
        </w:rPr>
        <w:t xml:space="preserve"> </w:t>
      </w:r>
      <w:r>
        <w:t>(каким</w:t>
      </w:r>
      <w:r>
        <w:rPr>
          <w:spacing w:val="2"/>
        </w:rPr>
        <w:t xml:space="preserve"> </w:t>
      </w:r>
      <w:r>
        <w:t>образом)...</w:t>
      </w:r>
      <w:r>
        <w:rPr>
          <w:spacing w:val="-2"/>
        </w:rPr>
        <w:t xml:space="preserve"> </w:t>
      </w:r>
      <w:r>
        <w:t>в</w:t>
      </w:r>
      <w:r>
        <w:rPr>
          <w:spacing w:val="-2"/>
        </w:rPr>
        <w:t xml:space="preserve"> </w:t>
      </w:r>
      <w:r>
        <w:t>какой</w:t>
      </w:r>
      <w:r>
        <w:rPr>
          <w:spacing w:val="-3"/>
        </w:rPr>
        <w:t xml:space="preserve"> </w:t>
      </w:r>
      <w:r>
        <w:t>степени</w:t>
      </w:r>
      <w:r>
        <w:rPr>
          <w:spacing w:val="-3"/>
        </w:rPr>
        <w:t xml:space="preserve"> </w:t>
      </w:r>
      <w:r>
        <w:t>повлияло...</w:t>
      </w:r>
      <w:r>
        <w:rPr>
          <w:spacing w:val="3"/>
        </w:rPr>
        <w:t xml:space="preserve"> </w:t>
      </w:r>
      <w:r>
        <w:t>на…</w:t>
      </w:r>
      <w:r>
        <w:rPr>
          <w:spacing w:val="-4"/>
        </w:rPr>
        <w:t xml:space="preserve"> </w:t>
      </w:r>
      <w:r>
        <w:t>?</w:t>
      </w:r>
    </w:p>
    <w:p w:rsidR="00380890" w:rsidRDefault="00436D53">
      <w:pPr>
        <w:pStyle w:val="a3"/>
        <w:spacing w:before="4"/>
        <w:ind w:right="4085"/>
        <w:jc w:val="left"/>
      </w:pPr>
      <w:r>
        <w:t>Какой (в чем проявилась)... насколько важной… была роль... ?</w:t>
      </w:r>
      <w:r>
        <w:rPr>
          <w:spacing w:val="1"/>
        </w:rPr>
        <w:t xml:space="preserve"> </w:t>
      </w:r>
      <w:r>
        <w:t>Каково (в чем проявилось)... как можно оценить… значение... ?</w:t>
      </w:r>
      <w:r>
        <w:rPr>
          <w:spacing w:val="-57"/>
        </w:rPr>
        <w:t xml:space="preserve"> </w:t>
      </w:r>
      <w:r>
        <w:t>Что</w:t>
      </w:r>
      <w:r>
        <w:rPr>
          <w:spacing w:val="5"/>
        </w:rPr>
        <w:t xml:space="preserve"> </w:t>
      </w:r>
      <w:r>
        <w:t>произойдет...</w:t>
      </w:r>
      <w:r>
        <w:rPr>
          <w:spacing w:val="-2"/>
        </w:rPr>
        <w:t xml:space="preserve"> </w:t>
      </w:r>
      <w:r>
        <w:t>как</w:t>
      </w:r>
      <w:r>
        <w:rPr>
          <w:spacing w:val="-1"/>
        </w:rPr>
        <w:t xml:space="preserve"> </w:t>
      </w:r>
      <w:r>
        <w:t>изменится...,</w:t>
      </w:r>
      <w:r>
        <w:rPr>
          <w:spacing w:val="3"/>
        </w:rPr>
        <w:t xml:space="preserve"> </w:t>
      </w:r>
      <w:r>
        <w:t>если...</w:t>
      </w:r>
      <w:r>
        <w:rPr>
          <w:spacing w:val="4"/>
        </w:rPr>
        <w:t xml:space="preserve"> </w:t>
      </w:r>
      <w:r>
        <w:t>?</w:t>
      </w:r>
    </w:p>
    <w:p w:rsidR="00380890" w:rsidRDefault="00436D53">
      <w:pPr>
        <w:pStyle w:val="a3"/>
        <w:tabs>
          <w:tab w:val="left" w:pos="2679"/>
          <w:tab w:val="left" w:pos="4933"/>
          <w:tab w:val="left" w:pos="6008"/>
          <w:tab w:val="left" w:pos="7443"/>
          <w:tab w:val="left" w:pos="9060"/>
          <w:tab w:val="left" w:pos="10130"/>
        </w:tabs>
        <w:ind w:right="148"/>
      </w:pPr>
      <w:r>
        <w:t>мини-исследований, организуемых педагогом в течение одного или 2 уроков («сдвоенный урок») и</w:t>
      </w:r>
      <w:r>
        <w:rPr>
          <w:spacing w:val="1"/>
        </w:rPr>
        <w:t xml:space="preserve"> </w:t>
      </w:r>
      <w:r>
        <w:t>ориентирующих</w:t>
      </w:r>
      <w:r>
        <w:tab/>
        <w:t>обучающихся</w:t>
      </w:r>
      <w:r>
        <w:tab/>
        <w:t>на</w:t>
      </w:r>
      <w:r>
        <w:tab/>
        <w:t>поиск</w:t>
      </w:r>
      <w:r>
        <w:tab/>
        <w:t>ответов</w:t>
      </w:r>
      <w:r>
        <w:tab/>
        <w:t>на</w:t>
      </w:r>
      <w:r>
        <w:tab/>
        <w:t>один</w:t>
      </w:r>
      <w:r>
        <w:rPr>
          <w:spacing w:val="-58"/>
        </w:rPr>
        <w:t xml:space="preserve"> </w:t>
      </w:r>
      <w:r>
        <w:t>или</w:t>
      </w:r>
      <w:r>
        <w:rPr>
          <w:spacing w:val="2"/>
        </w:rPr>
        <w:t xml:space="preserve"> </w:t>
      </w:r>
      <w:r>
        <w:t>несколько</w:t>
      </w:r>
      <w:r>
        <w:rPr>
          <w:spacing w:val="6"/>
        </w:rPr>
        <w:t xml:space="preserve"> </w:t>
      </w:r>
      <w:r>
        <w:t>проблемных</w:t>
      </w:r>
      <w:r>
        <w:rPr>
          <w:spacing w:val="-3"/>
        </w:rPr>
        <w:t xml:space="preserve"> </w:t>
      </w:r>
      <w:r>
        <w:t>вопросов.</w:t>
      </w:r>
    </w:p>
    <w:p w:rsidR="00380890" w:rsidRDefault="00436D53">
      <w:pPr>
        <w:pStyle w:val="a3"/>
        <w:spacing w:before="3" w:line="237" w:lineRule="auto"/>
        <w:ind w:right="2601"/>
        <w:jc w:val="left"/>
      </w:pPr>
      <w:r>
        <w:t>Основными формами представления итогов учебных исследований являются:</w:t>
      </w:r>
      <w:r>
        <w:rPr>
          <w:spacing w:val="-57"/>
        </w:rPr>
        <w:t xml:space="preserve"> </w:t>
      </w:r>
      <w:r>
        <w:t>доклад,</w:t>
      </w:r>
      <w:r>
        <w:rPr>
          <w:spacing w:val="3"/>
        </w:rPr>
        <w:t xml:space="preserve"> </w:t>
      </w:r>
      <w:r>
        <w:t>реферат;</w:t>
      </w:r>
    </w:p>
    <w:p w:rsidR="00380890" w:rsidRDefault="00436D53">
      <w:pPr>
        <w:pStyle w:val="a3"/>
        <w:spacing w:before="3" w:line="275" w:lineRule="exact"/>
        <w:jc w:val="left"/>
      </w:pPr>
      <w:r>
        <w:t>статьи,</w:t>
      </w:r>
      <w:r>
        <w:rPr>
          <w:spacing w:val="-5"/>
        </w:rPr>
        <w:t xml:space="preserve"> </w:t>
      </w:r>
      <w:r>
        <w:t>обзоры,</w:t>
      </w:r>
      <w:r>
        <w:rPr>
          <w:spacing w:val="-7"/>
        </w:rPr>
        <w:t xml:space="preserve"> </w:t>
      </w:r>
      <w:r>
        <w:t>отчеты</w:t>
      </w:r>
      <w:r>
        <w:rPr>
          <w:spacing w:val="-4"/>
        </w:rPr>
        <w:t xml:space="preserve"> </w:t>
      </w:r>
      <w:r>
        <w:t>и</w:t>
      </w:r>
      <w:r>
        <w:rPr>
          <w:spacing w:val="-5"/>
        </w:rPr>
        <w:t xml:space="preserve"> </w:t>
      </w:r>
      <w:r>
        <w:t>заключения</w:t>
      </w:r>
      <w:r>
        <w:rPr>
          <w:spacing w:val="-1"/>
        </w:rPr>
        <w:t xml:space="preserve"> </w:t>
      </w:r>
      <w:r>
        <w:t>по</w:t>
      </w:r>
      <w:r>
        <w:rPr>
          <w:spacing w:val="3"/>
        </w:rPr>
        <w:t xml:space="preserve"> </w:t>
      </w:r>
      <w:r>
        <w:t>итогам</w:t>
      </w:r>
      <w:r>
        <w:rPr>
          <w:spacing w:val="-5"/>
        </w:rPr>
        <w:t xml:space="preserve"> </w:t>
      </w:r>
      <w:r>
        <w:t>исследований по</w:t>
      </w:r>
      <w:r>
        <w:rPr>
          <w:spacing w:val="-1"/>
        </w:rPr>
        <w:t xml:space="preserve"> </w:t>
      </w:r>
      <w:r>
        <w:t>различным</w:t>
      </w:r>
      <w:r>
        <w:rPr>
          <w:spacing w:val="-4"/>
        </w:rPr>
        <w:t xml:space="preserve"> </w:t>
      </w:r>
      <w:r>
        <w:t>предметным</w:t>
      </w:r>
      <w:r>
        <w:rPr>
          <w:spacing w:val="-4"/>
        </w:rPr>
        <w:t xml:space="preserve"> </w:t>
      </w:r>
      <w:r>
        <w:t>областям.</w:t>
      </w:r>
    </w:p>
    <w:p w:rsidR="00380890" w:rsidRDefault="00436D53">
      <w:pPr>
        <w:spacing w:line="275" w:lineRule="exact"/>
        <w:ind w:left="160"/>
        <w:rPr>
          <w:i/>
          <w:sz w:val="24"/>
        </w:rPr>
      </w:pPr>
      <w:r>
        <w:rPr>
          <w:i/>
          <w:sz w:val="24"/>
        </w:rPr>
        <w:t>Особенности</w:t>
      </w:r>
      <w:r>
        <w:rPr>
          <w:i/>
          <w:spacing w:val="-3"/>
          <w:sz w:val="24"/>
        </w:rPr>
        <w:t xml:space="preserve"> </w:t>
      </w:r>
      <w:r>
        <w:rPr>
          <w:i/>
          <w:sz w:val="24"/>
        </w:rPr>
        <w:t>организации</w:t>
      </w:r>
      <w:r>
        <w:rPr>
          <w:i/>
          <w:spacing w:val="-7"/>
          <w:sz w:val="24"/>
        </w:rPr>
        <w:t xml:space="preserve"> </w:t>
      </w:r>
      <w:r>
        <w:rPr>
          <w:i/>
          <w:sz w:val="24"/>
        </w:rPr>
        <w:t>УИД</w:t>
      </w:r>
      <w:r>
        <w:rPr>
          <w:i/>
          <w:spacing w:val="-7"/>
          <w:sz w:val="24"/>
        </w:rPr>
        <w:t xml:space="preserve"> </w:t>
      </w:r>
      <w:r>
        <w:rPr>
          <w:i/>
          <w:sz w:val="24"/>
        </w:rPr>
        <w:t>в</w:t>
      </w:r>
      <w:r>
        <w:rPr>
          <w:i/>
          <w:spacing w:val="-1"/>
          <w:sz w:val="24"/>
        </w:rPr>
        <w:t xml:space="preserve"> </w:t>
      </w:r>
      <w:r>
        <w:rPr>
          <w:i/>
          <w:sz w:val="24"/>
        </w:rPr>
        <w:t>рамках</w:t>
      </w:r>
      <w:r>
        <w:rPr>
          <w:i/>
          <w:spacing w:val="-2"/>
          <w:sz w:val="24"/>
        </w:rPr>
        <w:t xml:space="preserve"> </w:t>
      </w:r>
      <w:r>
        <w:rPr>
          <w:i/>
          <w:sz w:val="24"/>
        </w:rPr>
        <w:t>внеурочной</w:t>
      </w:r>
      <w:r>
        <w:rPr>
          <w:i/>
          <w:spacing w:val="-2"/>
          <w:sz w:val="24"/>
        </w:rPr>
        <w:t xml:space="preserve"> </w:t>
      </w:r>
      <w:r>
        <w:rPr>
          <w:i/>
          <w:sz w:val="24"/>
        </w:rPr>
        <w:t>деятельности.</w:t>
      </w:r>
    </w:p>
    <w:p w:rsidR="00380890" w:rsidRDefault="00436D53">
      <w:pPr>
        <w:pStyle w:val="a3"/>
        <w:tabs>
          <w:tab w:val="left" w:pos="1916"/>
          <w:tab w:val="left" w:pos="3812"/>
          <w:tab w:val="left" w:pos="6044"/>
          <w:tab w:val="left" w:pos="7978"/>
          <w:tab w:val="left" w:pos="9283"/>
        </w:tabs>
        <w:spacing w:before="3"/>
        <w:ind w:right="153"/>
      </w:pPr>
      <w:r>
        <w:t>Особенность УИД обучающихся в рамках внеурочной деятельности связана с тем, что в данном</w:t>
      </w:r>
      <w:r>
        <w:rPr>
          <w:spacing w:val="1"/>
        </w:rPr>
        <w:t xml:space="preserve"> </w:t>
      </w:r>
      <w:r>
        <w:t>случае</w:t>
      </w:r>
      <w:r>
        <w:tab/>
        <w:t>имеется</w:t>
      </w:r>
      <w:r>
        <w:tab/>
        <w:t>достаточно</w:t>
      </w:r>
      <w:r>
        <w:tab/>
        <w:t>времени</w:t>
      </w:r>
      <w:r>
        <w:tab/>
        <w:t>на</w:t>
      </w:r>
      <w:r>
        <w:tab/>
        <w:t>организацию</w:t>
      </w:r>
      <w:r>
        <w:rPr>
          <w:spacing w:val="-58"/>
        </w:rPr>
        <w:t xml:space="preserve"> </w:t>
      </w:r>
      <w:r>
        <w:t>и</w:t>
      </w:r>
      <w:r>
        <w:rPr>
          <w:spacing w:val="2"/>
        </w:rPr>
        <w:t xml:space="preserve"> </w:t>
      </w:r>
      <w:r>
        <w:t>проведение</w:t>
      </w:r>
      <w:r>
        <w:rPr>
          <w:spacing w:val="1"/>
        </w:rPr>
        <w:t xml:space="preserve"> </w:t>
      </w:r>
      <w:r>
        <w:t>развернутого</w:t>
      </w:r>
      <w:r>
        <w:rPr>
          <w:spacing w:val="5"/>
        </w:rPr>
        <w:t xml:space="preserve"> </w:t>
      </w:r>
      <w:r>
        <w:t>и</w:t>
      </w:r>
      <w:r>
        <w:rPr>
          <w:spacing w:val="-2"/>
        </w:rPr>
        <w:t xml:space="preserve"> </w:t>
      </w:r>
      <w:r>
        <w:t>полноценного</w:t>
      </w:r>
      <w:r>
        <w:rPr>
          <w:spacing w:val="1"/>
        </w:rPr>
        <w:t xml:space="preserve"> </w:t>
      </w:r>
      <w:r>
        <w:t>исследования.</w:t>
      </w:r>
    </w:p>
    <w:p w:rsidR="00380890" w:rsidRDefault="00436D53">
      <w:pPr>
        <w:pStyle w:val="a3"/>
        <w:ind w:right="163"/>
      </w:pPr>
      <w:r>
        <w:t>С</w:t>
      </w:r>
      <w:r>
        <w:rPr>
          <w:spacing w:val="1"/>
        </w:rPr>
        <w:t xml:space="preserve"> </w:t>
      </w:r>
      <w:r>
        <w:t>учетом</w:t>
      </w:r>
      <w:r>
        <w:rPr>
          <w:spacing w:val="1"/>
        </w:rPr>
        <w:t xml:space="preserve"> </w:t>
      </w:r>
      <w:r>
        <w:t>этого</w:t>
      </w:r>
      <w:r>
        <w:rPr>
          <w:spacing w:val="1"/>
        </w:rPr>
        <w:t xml:space="preserve"> </w:t>
      </w:r>
      <w:r>
        <w:t>при</w:t>
      </w:r>
      <w:r>
        <w:rPr>
          <w:spacing w:val="1"/>
        </w:rPr>
        <w:t xml:space="preserve"> </w:t>
      </w:r>
      <w:r>
        <w:t>организации</w:t>
      </w:r>
      <w:r>
        <w:rPr>
          <w:spacing w:val="1"/>
        </w:rPr>
        <w:t xml:space="preserve"> </w:t>
      </w:r>
      <w:r>
        <w:t>УИД</w:t>
      </w:r>
      <w:r>
        <w:rPr>
          <w:spacing w:val="1"/>
        </w:rPr>
        <w:t xml:space="preserve"> </w:t>
      </w:r>
      <w:r>
        <w:t>обучающихся</w:t>
      </w:r>
      <w:r>
        <w:rPr>
          <w:spacing w:val="1"/>
        </w:rPr>
        <w:t xml:space="preserve"> </w:t>
      </w:r>
      <w:r>
        <w:t>во</w:t>
      </w:r>
      <w:r>
        <w:rPr>
          <w:spacing w:val="1"/>
        </w:rPr>
        <w:t xml:space="preserve"> </w:t>
      </w:r>
      <w:r>
        <w:t>внеурочное</w:t>
      </w:r>
      <w:r>
        <w:rPr>
          <w:spacing w:val="1"/>
        </w:rPr>
        <w:t xml:space="preserve"> </w:t>
      </w:r>
      <w:r>
        <w:t>время</w:t>
      </w:r>
      <w:r>
        <w:rPr>
          <w:spacing w:val="1"/>
        </w:rPr>
        <w:t xml:space="preserve"> </w:t>
      </w:r>
      <w:r>
        <w:t>целесообразно</w:t>
      </w:r>
      <w:r>
        <w:rPr>
          <w:spacing w:val="1"/>
        </w:rPr>
        <w:t xml:space="preserve"> </w:t>
      </w:r>
      <w:r>
        <w:t>ориентироваться</w:t>
      </w:r>
      <w:r>
        <w:rPr>
          <w:spacing w:val="1"/>
        </w:rPr>
        <w:t xml:space="preserve"> </w:t>
      </w:r>
      <w:r>
        <w:t>на</w:t>
      </w:r>
      <w:r>
        <w:rPr>
          <w:spacing w:val="1"/>
        </w:rPr>
        <w:t xml:space="preserve"> </w:t>
      </w:r>
      <w:r>
        <w:t>реализацию</w:t>
      </w:r>
      <w:r>
        <w:rPr>
          <w:spacing w:val="1"/>
        </w:rPr>
        <w:t xml:space="preserve"> </w:t>
      </w:r>
      <w:r>
        <w:t>нескольких</w:t>
      </w:r>
      <w:r>
        <w:rPr>
          <w:spacing w:val="1"/>
        </w:rPr>
        <w:t xml:space="preserve"> </w:t>
      </w:r>
      <w:r>
        <w:t>направлений</w:t>
      </w:r>
      <w:r>
        <w:rPr>
          <w:spacing w:val="1"/>
        </w:rPr>
        <w:t xml:space="preserve"> </w:t>
      </w:r>
      <w:r>
        <w:t>учебных</w:t>
      </w:r>
      <w:r>
        <w:rPr>
          <w:spacing w:val="1"/>
        </w:rPr>
        <w:t xml:space="preserve"> </w:t>
      </w:r>
      <w:r>
        <w:t>исследований,</w:t>
      </w:r>
      <w:r>
        <w:rPr>
          <w:spacing w:val="1"/>
        </w:rPr>
        <w:t xml:space="preserve"> </w:t>
      </w:r>
      <w:r>
        <w:t>основными</w:t>
      </w:r>
      <w:r>
        <w:rPr>
          <w:spacing w:val="1"/>
        </w:rPr>
        <w:t xml:space="preserve"> </w:t>
      </w:r>
      <w:r>
        <w:t>являются:</w:t>
      </w:r>
    </w:p>
    <w:p w:rsidR="00380890" w:rsidRDefault="00436D53">
      <w:pPr>
        <w:pStyle w:val="a3"/>
        <w:ind w:right="7085"/>
        <w:jc w:val="left"/>
      </w:pPr>
      <w:r>
        <w:t>социально-гуманитарное;</w:t>
      </w:r>
      <w:r>
        <w:rPr>
          <w:spacing w:val="1"/>
        </w:rPr>
        <w:t xml:space="preserve"> </w:t>
      </w:r>
      <w:r>
        <w:t>филологическое;</w:t>
      </w:r>
      <w:r>
        <w:rPr>
          <w:spacing w:val="1"/>
        </w:rPr>
        <w:t xml:space="preserve"> </w:t>
      </w:r>
      <w:r>
        <w:t>естественнонаучное;</w:t>
      </w:r>
      <w:r>
        <w:rPr>
          <w:spacing w:val="1"/>
        </w:rPr>
        <w:t xml:space="preserve"> </w:t>
      </w:r>
      <w:r>
        <w:t>информационно-технологическое;</w:t>
      </w:r>
      <w:r>
        <w:rPr>
          <w:spacing w:val="-57"/>
        </w:rPr>
        <w:t xml:space="preserve"> </w:t>
      </w:r>
      <w:r>
        <w:t>междисциплинарное.</w:t>
      </w:r>
    </w:p>
    <w:p w:rsidR="00380890" w:rsidRDefault="00436D53">
      <w:pPr>
        <w:pStyle w:val="a3"/>
        <w:spacing w:line="242" w:lineRule="auto"/>
        <w:ind w:right="3207"/>
        <w:jc w:val="left"/>
      </w:pPr>
      <w:r>
        <w:t>Основными формами организации УИД во внеурочное время являются:</w:t>
      </w:r>
      <w:r>
        <w:rPr>
          <w:spacing w:val="-57"/>
        </w:rPr>
        <w:t xml:space="preserve"> </w:t>
      </w:r>
      <w:r>
        <w:t>конференция,</w:t>
      </w:r>
      <w:r>
        <w:rPr>
          <w:spacing w:val="-2"/>
        </w:rPr>
        <w:t xml:space="preserve"> </w:t>
      </w:r>
      <w:r>
        <w:t>семинар,</w:t>
      </w:r>
      <w:r>
        <w:rPr>
          <w:spacing w:val="3"/>
        </w:rPr>
        <w:t xml:space="preserve"> </w:t>
      </w:r>
      <w:r>
        <w:t>дискуссия,</w:t>
      </w:r>
      <w:r>
        <w:rPr>
          <w:spacing w:val="4"/>
        </w:rPr>
        <w:t xml:space="preserve"> </w:t>
      </w:r>
      <w:r>
        <w:t>диспут;</w:t>
      </w:r>
    </w:p>
    <w:p w:rsidR="00380890" w:rsidRDefault="00436D53">
      <w:pPr>
        <w:pStyle w:val="a3"/>
        <w:spacing w:line="271" w:lineRule="exact"/>
        <w:jc w:val="left"/>
      </w:pPr>
      <w:r>
        <w:t>брифинг,</w:t>
      </w:r>
      <w:r>
        <w:rPr>
          <w:spacing w:val="-5"/>
        </w:rPr>
        <w:t xml:space="preserve"> </w:t>
      </w:r>
      <w:r>
        <w:t>интервью,</w:t>
      </w:r>
      <w:r>
        <w:rPr>
          <w:spacing w:val="1"/>
        </w:rPr>
        <w:t xml:space="preserve"> </w:t>
      </w:r>
      <w:r>
        <w:t>телемост;</w:t>
      </w:r>
    </w:p>
    <w:p w:rsidR="00380890" w:rsidRDefault="00436D53">
      <w:pPr>
        <w:pStyle w:val="a3"/>
        <w:spacing w:before="3" w:line="237" w:lineRule="auto"/>
        <w:ind w:right="1553"/>
        <w:jc w:val="left"/>
      </w:pPr>
      <w:r>
        <w:t>исследовательская</w:t>
      </w:r>
      <w:r>
        <w:rPr>
          <w:spacing w:val="-5"/>
        </w:rPr>
        <w:t xml:space="preserve"> </w:t>
      </w:r>
      <w:r>
        <w:t>практика,</w:t>
      </w:r>
      <w:r>
        <w:rPr>
          <w:spacing w:val="-7"/>
        </w:rPr>
        <w:t xml:space="preserve"> </w:t>
      </w:r>
      <w:r>
        <w:t>образовательные</w:t>
      </w:r>
      <w:r>
        <w:rPr>
          <w:spacing w:val="-10"/>
        </w:rPr>
        <w:t xml:space="preserve"> </w:t>
      </w:r>
      <w:r>
        <w:t>экспедиции,</w:t>
      </w:r>
      <w:r>
        <w:rPr>
          <w:spacing w:val="-3"/>
        </w:rPr>
        <w:t xml:space="preserve"> </w:t>
      </w:r>
      <w:r>
        <w:t>походы,</w:t>
      </w:r>
      <w:r>
        <w:rPr>
          <w:spacing w:val="-7"/>
        </w:rPr>
        <w:t xml:space="preserve"> </w:t>
      </w:r>
      <w:r>
        <w:t>поездки,</w:t>
      </w:r>
      <w:r>
        <w:rPr>
          <w:spacing w:val="-8"/>
        </w:rPr>
        <w:t xml:space="preserve"> </w:t>
      </w:r>
      <w:r>
        <w:t>экскурсии;</w:t>
      </w:r>
      <w:r>
        <w:rPr>
          <w:spacing w:val="-57"/>
        </w:rPr>
        <w:t xml:space="preserve"> </w:t>
      </w:r>
      <w:r>
        <w:t>научно-исследовательское</w:t>
      </w:r>
      <w:r>
        <w:rPr>
          <w:spacing w:val="-5"/>
        </w:rPr>
        <w:t xml:space="preserve"> </w:t>
      </w:r>
      <w:r>
        <w:t>общество</w:t>
      </w:r>
      <w:r>
        <w:rPr>
          <w:spacing w:val="2"/>
        </w:rPr>
        <w:t xml:space="preserve"> </w:t>
      </w:r>
      <w:r>
        <w:t>учащихся.</w:t>
      </w:r>
    </w:p>
    <w:p w:rsidR="00380890" w:rsidRDefault="00436D53">
      <w:pPr>
        <w:spacing w:before="5" w:line="237" w:lineRule="auto"/>
        <w:ind w:left="160"/>
        <w:rPr>
          <w:i/>
          <w:sz w:val="24"/>
        </w:rPr>
      </w:pPr>
      <w:r>
        <w:rPr>
          <w:i/>
          <w:sz w:val="24"/>
        </w:rPr>
        <w:t>Для</w:t>
      </w:r>
      <w:r>
        <w:rPr>
          <w:i/>
          <w:spacing w:val="49"/>
          <w:sz w:val="24"/>
        </w:rPr>
        <w:t xml:space="preserve"> </w:t>
      </w:r>
      <w:r>
        <w:rPr>
          <w:i/>
          <w:sz w:val="24"/>
        </w:rPr>
        <w:t>представления</w:t>
      </w:r>
      <w:r>
        <w:rPr>
          <w:i/>
          <w:spacing w:val="49"/>
          <w:sz w:val="24"/>
        </w:rPr>
        <w:t xml:space="preserve"> </w:t>
      </w:r>
      <w:r>
        <w:rPr>
          <w:i/>
          <w:sz w:val="24"/>
        </w:rPr>
        <w:t>итогов</w:t>
      </w:r>
      <w:r>
        <w:rPr>
          <w:i/>
          <w:spacing w:val="46"/>
          <w:sz w:val="24"/>
        </w:rPr>
        <w:t xml:space="preserve"> </w:t>
      </w:r>
      <w:r>
        <w:rPr>
          <w:i/>
          <w:sz w:val="24"/>
        </w:rPr>
        <w:t>УИД</w:t>
      </w:r>
      <w:r>
        <w:rPr>
          <w:i/>
          <w:spacing w:val="46"/>
          <w:sz w:val="24"/>
        </w:rPr>
        <w:t xml:space="preserve"> </w:t>
      </w:r>
      <w:r>
        <w:rPr>
          <w:i/>
          <w:sz w:val="24"/>
        </w:rPr>
        <w:t>во</w:t>
      </w:r>
      <w:r>
        <w:rPr>
          <w:i/>
          <w:spacing w:val="50"/>
          <w:sz w:val="24"/>
        </w:rPr>
        <w:t xml:space="preserve"> </w:t>
      </w:r>
      <w:r>
        <w:rPr>
          <w:i/>
          <w:sz w:val="24"/>
        </w:rPr>
        <w:t>внеурочное</w:t>
      </w:r>
      <w:r>
        <w:rPr>
          <w:i/>
          <w:spacing w:val="49"/>
          <w:sz w:val="24"/>
        </w:rPr>
        <w:t xml:space="preserve"> </w:t>
      </w:r>
      <w:r>
        <w:rPr>
          <w:i/>
          <w:sz w:val="24"/>
        </w:rPr>
        <w:t>время</w:t>
      </w:r>
      <w:r>
        <w:rPr>
          <w:i/>
          <w:spacing w:val="45"/>
          <w:sz w:val="24"/>
        </w:rPr>
        <w:t xml:space="preserve"> </w:t>
      </w:r>
      <w:r>
        <w:rPr>
          <w:i/>
          <w:sz w:val="24"/>
        </w:rPr>
        <w:t>наиболее</w:t>
      </w:r>
      <w:r>
        <w:rPr>
          <w:i/>
          <w:spacing w:val="49"/>
          <w:sz w:val="24"/>
        </w:rPr>
        <w:t xml:space="preserve"> </w:t>
      </w:r>
      <w:r>
        <w:rPr>
          <w:i/>
          <w:sz w:val="24"/>
        </w:rPr>
        <w:t>целесообразно</w:t>
      </w:r>
      <w:r>
        <w:rPr>
          <w:i/>
          <w:spacing w:val="45"/>
          <w:sz w:val="24"/>
        </w:rPr>
        <w:t xml:space="preserve"> </w:t>
      </w:r>
      <w:r>
        <w:rPr>
          <w:i/>
          <w:sz w:val="24"/>
        </w:rPr>
        <w:t>использование</w:t>
      </w:r>
      <w:r>
        <w:rPr>
          <w:i/>
          <w:spacing w:val="-57"/>
          <w:sz w:val="24"/>
        </w:rPr>
        <w:t xml:space="preserve"> </w:t>
      </w:r>
      <w:r>
        <w:rPr>
          <w:i/>
          <w:sz w:val="24"/>
        </w:rPr>
        <w:t>следующих форм</w:t>
      </w:r>
      <w:r>
        <w:rPr>
          <w:i/>
          <w:spacing w:val="2"/>
          <w:sz w:val="24"/>
        </w:rPr>
        <w:t xml:space="preserve"> </w:t>
      </w:r>
      <w:r>
        <w:rPr>
          <w:i/>
          <w:sz w:val="24"/>
        </w:rPr>
        <w:t>предъявления результатов:</w:t>
      </w:r>
    </w:p>
    <w:p w:rsidR="00380890" w:rsidRDefault="00436D53">
      <w:pPr>
        <w:pStyle w:val="a3"/>
        <w:spacing w:before="4" w:line="275" w:lineRule="exact"/>
        <w:jc w:val="left"/>
      </w:pPr>
      <w:r>
        <w:t>письменная</w:t>
      </w:r>
      <w:r>
        <w:rPr>
          <w:spacing w:val="-8"/>
        </w:rPr>
        <w:t xml:space="preserve"> </w:t>
      </w:r>
      <w:r>
        <w:t>исследовательская</w:t>
      </w:r>
      <w:r>
        <w:rPr>
          <w:spacing w:val="-4"/>
        </w:rPr>
        <w:t xml:space="preserve"> </w:t>
      </w:r>
      <w:r>
        <w:t>работа</w:t>
      </w:r>
      <w:r>
        <w:rPr>
          <w:spacing w:val="-4"/>
        </w:rPr>
        <w:t xml:space="preserve"> </w:t>
      </w:r>
      <w:r>
        <w:t>(эссе,</w:t>
      </w:r>
      <w:r>
        <w:rPr>
          <w:spacing w:val="-1"/>
        </w:rPr>
        <w:t xml:space="preserve"> </w:t>
      </w:r>
      <w:r>
        <w:t>доклад,</w:t>
      </w:r>
      <w:r>
        <w:rPr>
          <w:spacing w:val="-2"/>
        </w:rPr>
        <w:t xml:space="preserve"> </w:t>
      </w:r>
      <w:r>
        <w:t>реферат);</w:t>
      </w:r>
    </w:p>
    <w:p w:rsidR="00380890" w:rsidRDefault="00436D53">
      <w:pPr>
        <w:pStyle w:val="a3"/>
        <w:ind w:right="153"/>
      </w:pPr>
      <w:r>
        <w:t xml:space="preserve">статьи,    </w:t>
      </w:r>
      <w:r>
        <w:rPr>
          <w:spacing w:val="32"/>
        </w:rPr>
        <w:t xml:space="preserve"> </w:t>
      </w:r>
      <w:r>
        <w:t xml:space="preserve">обзоры,     </w:t>
      </w:r>
      <w:r>
        <w:rPr>
          <w:spacing w:val="26"/>
        </w:rPr>
        <w:t xml:space="preserve"> </w:t>
      </w:r>
      <w:r>
        <w:t xml:space="preserve">отчеты     </w:t>
      </w:r>
      <w:r>
        <w:rPr>
          <w:spacing w:val="31"/>
        </w:rPr>
        <w:t xml:space="preserve"> </w:t>
      </w:r>
      <w:r>
        <w:t xml:space="preserve">и     </w:t>
      </w:r>
      <w:r>
        <w:rPr>
          <w:spacing w:val="35"/>
        </w:rPr>
        <w:t xml:space="preserve"> </w:t>
      </w:r>
      <w:r>
        <w:t xml:space="preserve">заключения     </w:t>
      </w:r>
      <w:r>
        <w:rPr>
          <w:spacing w:val="34"/>
        </w:rPr>
        <w:t xml:space="preserve"> </w:t>
      </w:r>
      <w:r>
        <w:t xml:space="preserve">по     </w:t>
      </w:r>
      <w:r>
        <w:rPr>
          <w:spacing w:val="34"/>
        </w:rPr>
        <w:t xml:space="preserve"> </w:t>
      </w:r>
      <w:r>
        <w:t xml:space="preserve">итогам     </w:t>
      </w:r>
      <w:r>
        <w:rPr>
          <w:spacing w:val="43"/>
        </w:rPr>
        <w:t xml:space="preserve"> </w:t>
      </w:r>
      <w:r>
        <w:t xml:space="preserve">исследований,     </w:t>
      </w:r>
      <w:r>
        <w:rPr>
          <w:spacing w:val="32"/>
        </w:rPr>
        <w:t xml:space="preserve"> </w:t>
      </w:r>
      <w:r>
        <w:t>проводимых</w:t>
      </w:r>
      <w:r>
        <w:rPr>
          <w:spacing w:val="-58"/>
        </w:rPr>
        <w:t xml:space="preserve"> </w:t>
      </w:r>
      <w:r>
        <w:t>в        рамках        исследовательских        экспедиций,        обработки        архивов,        исследований</w:t>
      </w:r>
      <w:r>
        <w:rPr>
          <w:spacing w:val="1"/>
        </w:rPr>
        <w:t xml:space="preserve"> </w:t>
      </w:r>
      <w:r>
        <w:t>по</w:t>
      </w:r>
      <w:r>
        <w:rPr>
          <w:spacing w:val="1"/>
        </w:rPr>
        <w:t xml:space="preserve"> </w:t>
      </w:r>
      <w:r>
        <w:t>различным</w:t>
      </w:r>
      <w:r>
        <w:rPr>
          <w:spacing w:val="-1"/>
        </w:rPr>
        <w:t xml:space="preserve"> </w:t>
      </w:r>
      <w:r>
        <w:t>предметным</w:t>
      </w:r>
      <w:r>
        <w:rPr>
          <w:spacing w:val="-6"/>
        </w:rPr>
        <w:t xml:space="preserve"> </w:t>
      </w:r>
      <w:r>
        <w:t>областям.</w:t>
      </w:r>
    </w:p>
    <w:p w:rsidR="00380890" w:rsidRDefault="00436D53">
      <w:pPr>
        <w:pStyle w:val="a3"/>
        <w:tabs>
          <w:tab w:val="left" w:pos="1499"/>
          <w:tab w:val="left" w:pos="2132"/>
          <w:tab w:val="left" w:pos="3634"/>
          <w:tab w:val="left" w:pos="3803"/>
          <w:tab w:val="left" w:pos="5774"/>
          <w:tab w:val="left" w:pos="6096"/>
          <w:tab w:val="left" w:pos="7200"/>
          <w:tab w:val="left" w:pos="8049"/>
          <w:tab w:val="left" w:pos="8899"/>
          <w:tab w:val="left" w:pos="10007"/>
        </w:tabs>
        <w:spacing w:before="1"/>
        <w:ind w:right="152"/>
      </w:pPr>
      <w:r>
        <w:t>При</w:t>
      </w:r>
      <w:r>
        <w:tab/>
        <w:t>оценивании</w:t>
      </w:r>
      <w:r>
        <w:tab/>
        <w:t>результатов</w:t>
      </w:r>
      <w:r>
        <w:tab/>
        <w:t>УИД</w:t>
      </w:r>
      <w:r>
        <w:tab/>
        <w:t>следует</w:t>
      </w:r>
      <w:r>
        <w:tab/>
      </w:r>
      <w:r>
        <w:tab/>
        <w:t>ориентироваться</w:t>
      </w:r>
      <w:r>
        <w:rPr>
          <w:spacing w:val="-58"/>
        </w:rPr>
        <w:t xml:space="preserve"> </w:t>
      </w:r>
      <w:r>
        <w:t>на то, что основными критериями учебного исследования является то, насколько доказательно и</w:t>
      </w:r>
      <w:r>
        <w:rPr>
          <w:spacing w:val="1"/>
        </w:rPr>
        <w:t xml:space="preserve"> </w:t>
      </w:r>
      <w:r>
        <w:t>корректно</w:t>
      </w:r>
      <w:r>
        <w:tab/>
      </w:r>
      <w:r>
        <w:tab/>
        <w:t>решена</w:t>
      </w:r>
      <w:r>
        <w:tab/>
      </w:r>
      <w:r>
        <w:tab/>
        <w:t>поставленная</w:t>
      </w:r>
      <w:r>
        <w:tab/>
      </w:r>
      <w:r>
        <w:tab/>
        <w:t>проблема,</w:t>
      </w:r>
      <w:r>
        <w:tab/>
      </w:r>
      <w:r>
        <w:tab/>
        <w:t>насколько</w:t>
      </w:r>
      <w:r>
        <w:tab/>
        <w:t>полно</w:t>
      </w:r>
      <w:r>
        <w:rPr>
          <w:spacing w:val="-58"/>
        </w:rPr>
        <w:t xml:space="preserve"> </w:t>
      </w:r>
      <w:r>
        <w:t>и</w:t>
      </w:r>
      <w:r>
        <w:rPr>
          <w:spacing w:val="2"/>
        </w:rPr>
        <w:t xml:space="preserve"> </w:t>
      </w:r>
      <w:r>
        <w:t>последовательно</w:t>
      </w:r>
      <w:r>
        <w:rPr>
          <w:spacing w:val="5"/>
        </w:rPr>
        <w:t xml:space="preserve"> </w:t>
      </w:r>
      <w:r>
        <w:t>достигнуты</w:t>
      </w:r>
      <w:r>
        <w:rPr>
          <w:spacing w:val="3"/>
        </w:rPr>
        <w:t xml:space="preserve"> </w:t>
      </w:r>
      <w:r>
        <w:t>сформулированные цель,</w:t>
      </w:r>
      <w:r>
        <w:rPr>
          <w:spacing w:val="-2"/>
        </w:rPr>
        <w:t xml:space="preserve"> </w:t>
      </w:r>
      <w:r>
        <w:t>задачи,</w:t>
      </w:r>
      <w:r>
        <w:rPr>
          <w:spacing w:val="3"/>
        </w:rPr>
        <w:t xml:space="preserve"> </w:t>
      </w:r>
      <w:r>
        <w:t>гипотеза.</w:t>
      </w:r>
    </w:p>
    <w:p w:rsidR="00380890" w:rsidRDefault="00436D53">
      <w:pPr>
        <w:spacing w:before="3" w:line="237" w:lineRule="auto"/>
        <w:ind w:left="160" w:right="163"/>
        <w:jc w:val="both"/>
        <w:rPr>
          <w:i/>
          <w:sz w:val="24"/>
        </w:rPr>
      </w:pPr>
      <w:r>
        <w:rPr>
          <w:i/>
          <w:sz w:val="24"/>
        </w:rPr>
        <w:t>Оценка результатов УИД должна учитывать то, насколько обучающимся в рамках проведения</w:t>
      </w:r>
      <w:r>
        <w:rPr>
          <w:i/>
          <w:spacing w:val="1"/>
          <w:sz w:val="24"/>
        </w:rPr>
        <w:t xml:space="preserve"> </w:t>
      </w:r>
      <w:r>
        <w:rPr>
          <w:i/>
          <w:sz w:val="24"/>
        </w:rPr>
        <w:t>исследования</w:t>
      </w:r>
      <w:r>
        <w:rPr>
          <w:i/>
          <w:spacing w:val="-1"/>
          <w:sz w:val="24"/>
        </w:rPr>
        <w:t xml:space="preserve"> </w:t>
      </w:r>
      <w:r>
        <w:rPr>
          <w:i/>
          <w:sz w:val="24"/>
        </w:rPr>
        <w:t>удалось</w:t>
      </w:r>
      <w:r>
        <w:rPr>
          <w:i/>
          <w:spacing w:val="3"/>
          <w:sz w:val="24"/>
        </w:rPr>
        <w:t xml:space="preserve"> </w:t>
      </w:r>
      <w:r>
        <w:rPr>
          <w:i/>
          <w:sz w:val="24"/>
        </w:rPr>
        <w:t>продемонстрировать</w:t>
      </w:r>
      <w:r>
        <w:rPr>
          <w:i/>
          <w:spacing w:val="1"/>
          <w:sz w:val="24"/>
        </w:rPr>
        <w:t xml:space="preserve"> </w:t>
      </w:r>
      <w:r>
        <w:rPr>
          <w:i/>
          <w:sz w:val="24"/>
        </w:rPr>
        <w:t>базовые</w:t>
      </w:r>
      <w:r>
        <w:rPr>
          <w:i/>
          <w:spacing w:val="1"/>
          <w:sz w:val="24"/>
        </w:rPr>
        <w:t xml:space="preserve"> </w:t>
      </w:r>
      <w:r>
        <w:rPr>
          <w:i/>
          <w:sz w:val="24"/>
        </w:rPr>
        <w:t>исследовательские действия:</w:t>
      </w:r>
    </w:p>
    <w:p w:rsidR="00380890" w:rsidRDefault="00436D53">
      <w:pPr>
        <w:pStyle w:val="a3"/>
        <w:spacing w:before="3" w:line="275" w:lineRule="exact"/>
      </w:pPr>
      <w:r>
        <w:t>использовать</w:t>
      </w:r>
      <w:r>
        <w:rPr>
          <w:spacing w:val="-6"/>
        </w:rPr>
        <w:t xml:space="preserve"> </w:t>
      </w:r>
      <w:r>
        <w:t>вопросы</w:t>
      </w:r>
      <w:r>
        <w:rPr>
          <w:spacing w:val="-2"/>
        </w:rPr>
        <w:t xml:space="preserve"> </w:t>
      </w:r>
      <w:r>
        <w:t>как</w:t>
      </w:r>
      <w:r>
        <w:rPr>
          <w:spacing w:val="-5"/>
        </w:rPr>
        <w:t xml:space="preserve"> </w:t>
      </w:r>
      <w:r>
        <w:t>исследовательский</w:t>
      </w:r>
      <w:r>
        <w:rPr>
          <w:spacing w:val="-1"/>
        </w:rPr>
        <w:t xml:space="preserve"> </w:t>
      </w:r>
      <w:r>
        <w:t>инструмент</w:t>
      </w:r>
      <w:r>
        <w:rPr>
          <w:spacing w:val="-3"/>
        </w:rPr>
        <w:t xml:space="preserve"> </w:t>
      </w:r>
      <w:r>
        <w:t>познания;</w:t>
      </w:r>
    </w:p>
    <w:p w:rsidR="00380890" w:rsidRDefault="00436D53">
      <w:pPr>
        <w:pStyle w:val="a3"/>
        <w:tabs>
          <w:tab w:val="left" w:pos="2569"/>
          <w:tab w:val="left" w:pos="4315"/>
          <w:tab w:val="left" w:pos="6604"/>
          <w:tab w:val="left" w:pos="8140"/>
          <w:tab w:val="left" w:pos="9618"/>
        </w:tabs>
        <w:spacing w:line="242" w:lineRule="auto"/>
        <w:ind w:right="153"/>
      </w:pPr>
      <w:r>
        <w:t>формулировать</w:t>
      </w:r>
      <w:r>
        <w:tab/>
        <w:t>вопросы,</w:t>
      </w:r>
      <w:r>
        <w:tab/>
        <w:t>фиксирующие</w:t>
      </w:r>
      <w:r>
        <w:tab/>
        <w:t>разрыв</w:t>
      </w:r>
      <w:r>
        <w:tab/>
        <w:t>между</w:t>
      </w:r>
      <w:r>
        <w:tab/>
        <w:t>реальным</w:t>
      </w:r>
      <w:r>
        <w:rPr>
          <w:spacing w:val="-58"/>
        </w:rPr>
        <w:t xml:space="preserve"> </w:t>
      </w:r>
      <w:r>
        <w:t>и желательным</w:t>
      </w:r>
      <w:r>
        <w:rPr>
          <w:spacing w:val="-4"/>
        </w:rPr>
        <w:t xml:space="preserve"> </w:t>
      </w:r>
      <w:r>
        <w:t>состоянием</w:t>
      </w:r>
      <w:r>
        <w:rPr>
          <w:spacing w:val="-3"/>
        </w:rPr>
        <w:t xml:space="preserve"> </w:t>
      </w:r>
      <w:r>
        <w:t>ситуации,</w:t>
      </w:r>
      <w:r>
        <w:rPr>
          <w:spacing w:val="1"/>
        </w:rPr>
        <w:t xml:space="preserve"> </w:t>
      </w:r>
      <w:r>
        <w:t>объекта,</w:t>
      </w:r>
      <w:r>
        <w:rPr>
          <w:spacing w:val="-8"/>
        </w:rPr>
        <w:t xml:space="preserve"> </w:t>
      </w:r>
      <w:r>
        <w:t>самостоятельно</w:t>
      </w:r>
      <w:r>
        <w:rPr>
          <w:spacing w:val="-1"/>
        </w:rPr>
        <w:t xml:space="preserve"> </w:t>
      </w:r>
      <w:r>
        <w:t>устанавливать искомое</w:t>
      </w:r>
      <w:r>
        <w:rPr>
          <w:spacing w:val="9"/>
        </w:rPr>
        <w:t xml:space="preserve"> </w:t>
      </w:r>
      <w:r>
        <w:t>и</w:t>
      </w:r>
      <w:r>
        <w:rPr>
          <w:spacing w:val="-4"/>
        </w:rPr>
        <w:t xml:space="preserve"> </w:t>
      </w:r>
      <w:r>
        <w:t>данное;</w:t>
      </w:r>
    </w:p>
    <w:p w:rsidR="00380890" w:rsidRDefault="00380890">
      <w:pPr>
        <w:spacing w:line="242" w:lineRule="auto"/>
        <w:sectPr w:rsidR="00380890">
          <w:headerReference w:type="default" r:id="rId349"/>
          <w:pgSz w:w="11910" w:h="16840"/>
          <w:pgMar w:top="620" w:right="560" w:bottom="280" w:left="560" w:header="0" w:footer="0" w:gutter="0"/>
          <w:cols w:space="720"/>
        </w:sectPr>
      </w:pPr>
    </w:p>
    <w:p w:rsidR="00380890" w:rsidRDefault="00436D53">
      <w:pPr>
        <w:pStyle w:val="a3"/>
        <w:spacing w:before="76" w:line="237" w:lineRule="auto"/>
        <w:ind w:right="165"/>
      </w:pPr>
      <w:r>
        <w:lastRenderedPageBreak/>
        <w:t>формировать гипотезу об истинности собственных суждений и суждений других, аргументировать</w:t>
      </w:r>
      <w:r>
        <w:rPr>
          <w:spacing w:val="1"/>
        </w:rPr>
        <w:t xml:space="preserve"> </w:t>
      </w:r>
      <w:r>
        <w:t>свою</w:t>
      </w:r>
      <w:r>
        <w:rPr>
          <w:spacing w:val="-6"/>
        </w:rPr>
        <w:t xml:space="preserve"> </w:t>
      </w:r>
      <w:r>
        <w:t>позицию,</w:t>
      </w:r>
      <w:r>
        <w:rPr>
          <w:spacing w:val="-1"/>
        </w:rPr>
        <w:t xml:space="preserve"> </w:t>
      </w:r>
      <w:r>
        <w:t>мнение;</w:t>
      </w:r>
    </w:p>
    <w:p w:rsidR="00380890" w:rsidRDefault="00436D53">
      <w:pPr>
        <w:pStyle w:val="a3"/>
        <w:spacing w:before="5" w:line="237" w:lineRule="auto"/>
        <w:ind w:right="160"/>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опыт,</w:t>
      </w:r>
      <w:r>
        <w:rPr>
          <w:spacing w:val="1"/>
        </w:rPr>
        <w:t xml:space="preserve"> </w:t>
      </w:r>
      <w:r>
        <w:t>несложный</w:t>
      </w:r>
      <w:r>
        <w:rPr>
          <w:spacing w:val="1"/>
        </w:rPr>
        <w:t xml:space="preserve"> </w:t>
      </w:r>
      <w:r>
        <w:t>эксперимент,</w:t>
      </w:r>
      <w:r>
        <w:rPr>
          <w:spacing w:val="1"/>
        </w:rPr>
        <w:t xml:space="preserve"> </w:t>
      </w:r>
      <w:r>
        <w:t>небольшое</w:t>
      </w:r>
      <w:r>
        <w:rPr>
          <w:spacing w:val="1"/>
        </w:rPr>
        <w:t xml:space="preserve"> </w:t>
      </w:r>
      <w:r>
        <w:t>исследование;</w:t>
      </w:r>
    </w:p>
    <w:p w:rsidR="00380890" w:rsidRDefault="00436D53">
      <w:pPr>
        <w:pStyle w:val="a3"/>
        <w:spacing w:before="6" w:line="237" w:lineRule="auto"/>
        <w:ind w:right="161"/>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1"/>
        </w:rPr>
        <w:t xml:space="preserve"> </w:t>
      </w:r>
      <w:r>
        <w:t>исследования</w:t>
      </w:r>
      <w:r>
        <w:rPr>
          <w:spacing w:val="1"/>
        </w:rPr>
        <w:t xml:space="preserve"> </w:t>
      </w:r>
      <w:r>
        <w:t>(эксперимента);</w:t>
      </w:r>
    </w:p>
    <w:p w:rsidR="00380890" w:rsidRDefault="00436D53">
      <w:pPr>
        <w:pStyle w:val="a3"/>
        <w:spacing w:before="4"/>
        <w:ind w:right="167"/>
      </w:pPr>
      <w:r>
        <w:t>самостоятельно</w:t>
      </w:r>
      <w:r>
        <w:rPr>
          <w:spacing w:val="1"/>
        </w:rPr>
        <w:t xml:space="preserve"> </w:t>
      </w:r>
      <w:r>
        <w:t>формулировать обобщения и 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1"/>
        </w:rPr>
        <w:t xml:space="preserve"> </w:t>
      </w:r>
      <w:r>
        <w:t>и</w:t>
      </w:r>
      <w:r>
        <w:rPr>
          <w:spacing w:val="-57"/>
        </w:rPr>
        <w:t xml:space="preserve"> </w:t>
      </w:r>
      <w:r>
        <w:t>обобщений;</w:t>
      </w:r>
    </w:p>
    <w:p w:rsidR="00380890" w:rsidRDefault="00436D53">
      <w:pPr>
        <w:pStyle w:val="a3"/>
        <w:tabs>
          <w:tab w:val="left" w:pos="2319"/>
          <w:tab w:val="left" w:pos="3519"/>
          <w:tab w:val="left" w:pos="5213"/>
          <w:tab w:val="left" w:pos="7142"/>
          <w:tab w:val="left" w:pos="9022"/>
        </w:tabs>
        <w:ind w:right="152"/>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w:t>
      </w:r>
      <w:r>
        <w:rPr>
          <w:spacing w:val="61"/>
        </w:rPr>
        <w:t xml:space="preserve"> </w:t>
      </w:r>
      <w:r>
        <w:t>в</w:t>
      </w:r>
      <w:r>
        <w:rPr>
          <w:spacing w:val="1"/>
        </w:rPr>
        <w:t xml:space="preserve"> </w:t>
      </w:r>
      <w:r>
        <w:t>аналогичных</w:t>
      </w:r>
      <w:r>
        <w:tab/>
        <w:t>или</w:t>
      </w:r>
      <w:r>
        <w:tab/>
        <w:t>сходных</w:t>
      </w:r>
      <w:r>
        <w:tab/>
        <w:t>ситуациях,</w:t>
      </w:r>
      <w:r>
        <w:tab/>
        <w:t>выдвигать</w:t>
      </w:r>
      <w:r>
        <w:tab/>
        <w:t>предположения</w:t>
      </w:r>
      <w:r>
        <w:rPr>
          <w:spacing w:val="-58"/>
        </w:rPr>
        <w:t xml:space="preserve"> </w:t>
      </w:r>
      <w:r>
        <w:t>об</w:t>
      </w:r>
      <w:r>
        <w:rPr>
          <w:spacing w:val="-1"/>
        </w:rPr>
        <w:t xml:space="preserve"> </w:t>
      </w:r>
      <w:r>
        <w:t>их</w:t>
      </w:r>
      <w:r>
        <w:rPr>
          <w:spacing w:val="-3"/>
        </w:rPr>
        <w:t xml:space="preserve"> </w:t>
      </w:r>
      <w:r>
        <w:t>развитии</w:t>
      </w:r>
      <w:r>
        <w:rPr>
          <w:spacing w:val="-2"/>
        </w:rPr>
        <w:t xml:space="preserve"> </w:t>
      </w:r>
      <w:r>
        <w:t>в</w:t>
      </w:r>
      <w:r>
        <w:rPr>
          <w:spacing w:val="-1"/>
        </w:rPr>
        <w:t xml:space="preserve"> </w:t>
      </w:r>
      <w:r>
        <w:t>новых</w:t>
      </w:r>
      <w:r>
        <w:rPr>
          <w:spacing w:val="2"/>
        </w:rPr>
        <w:t xml:space="preserve"> </w:t>
      </w:r>
      <w:r>
        <w:t>условиях</w:t>
      </w:r>
      <w:r>
        <w:rPr>
          <w:spacing w:val="-4"/>
        </w:rPr>
        <w:t xml:space="preserve"> </w:t>
      </w:r>
      <w:r>
        <w:t>и</w:t>
      </w:r>
      <w:r>
        <w:rPr>
          <w:spacing w:val="3"/>
        </w:rPr>
        <w:t xml:space="preserve"> </w:t>
      </w:r>
      <w:r>
        <w:t>контекстах.</w:t>
      </w:r>
    </w:p>
    <w:p w:rsidR="00380890" w:rsidRDefault="00436D53">
      <w:pPr>
        <w:pStyle w:val="a3"/>
        <w:tabs>
          <w:tab w:val="left" w:pos="2194"/>
          <w:tab w:val="left" w:pos="3979"/>
          <w:tab w:val="left" w:pos="6053"/>
          <w:tab w:val="left" w:pos="7405"/>
          <w:tab w:val="left" w:pos="8236"/>
          <w:tab w:val="left" w:pos="9360"/>
        </w:tabs>
        <w:ind w:right="157"/>
      </w:pPr>
      <w:r>
        <w:t>Особенность</w:t>
      </w:r>
      <w:r>
        <w:tab/>
        <w:t>проектной</w:t>
      </w:r>
      <w:r>
        <w:tab/>
        <w:t>деятельности</w:t>
      </w:r>
      <w:r>
        <w:tab/>
        <w:t>(далее</w:t>
      </w:r>
      <w:r>
        <w:tab/>
        <w:t>–</w:t>
      </w:r>
      <w:r>
        <w:tab/>
        <w:t>ПД)</w:t>
      </w:r>
      <w:r>
        <w:tab/>
      </w:r>
      <w:r>
        <w:rPr>
          <w:spacing w:val="-1"/>
        </w:rPr>
        <w:t>заключается</w:t>
      </w:r>
      <w:r>
        <w:rPr>
          <w:spacing w:val="-58"/>
        </w:rPr>
        <w:t xml:space="preserve"> </w:t>
      </w:r>
      <w:r>
        <w:t xml:space="preserve">в  </w:t>
      </w:r>
      <w:r>
        <w:rPr>
          <w:spacing w:val="12"/>
        </w:rPr>
        <w:t xml:space="preserve"> </w:t>
      </w:r>
      <w:r>
        <w:t xml:space="preserve">том,   </w:t>
      </w:r>
      <w:r>
        <w:rPr>
          <w:spacing w:val="6"/>
        </w:rPr>
        <w:t xml:space="preserve"> </w:t>
      </w:r>
      <w:r>
        <w:t xml:space="preserve">что   </w:t>
      </w:r>
      <w:r>
        <w:rPr>
          <w:spacing w:val="6"/>
        </w:rPr>
        <w:t xml:space="preserve"> </w:t>
      </w:r>
      <w:r>
        <w:t xml:space="preserve">она   </w:t>
      </w:r>
      <w:r>
        <w:rPr>
          <w:spacing w:val="4"/>
        </w:rPr>
        <w:t xml:space="preserve"> </w:t>
      </w:r>
      <w:r>
        <w:t xml:space="preserve">нацелена   </w:t>
      </w:r>
      <w:r>
        <w:rPr>
          <w:spacing w:val="4"/>
        </w:rPr>
        <w:t xml:space="preserve"> </w:t>
      </w:r>
      <w:r>
        <w:t xml:space="preserve">на   </w:t>
      </w:r>
      <w:r>
        <w:rPr>
          <w:spacing w:val="4"/>
        </w:rPr>
        <w:t xml:space="preserve"> </w:t>
      </w:r>
      <w:r>
        <w:t xml:space="preserve">получение   </w:t>
      </w:r>
      <w:r>
        <w:rPr>
          <w:spacing w:val="9"/>
        </w:rPr>
        <w:t xml:space="preserve"> </w:t>
      </w:r>
      <w:r>
        <w:t xml:space="preserve">конкретного   </w:t>
      </w:r>
      <w:r>
        <w:rPr>
          <w:spacing w:val="9"/>
        </w:rPr>
        <w:t xml:space="preserve"> </w:t>
      </w:r>
      <w:r>
        <w:t xml:space="preserve">результата   </w:t>
      </w:r>
      <w:r>
        <w:rPr>
          <w:spacing w:val="9"/>
        </w:rPr>
        <w:t xml:space="preserve"> </w:t>
      </w:r>
      <w:r>
        <w:t xml:space="preserve">(далее   </w:t>
      </w:r>
      <w:r>
        <w:rPr>
          <w:spacing w:val="17"/>
        </w:rPr>
        <w:t xml:space="preserve"> </w:t>
      </w:r>
      <w:r>
        <w:t xml:space="preserve">–   </w:t>
      </w:r>
      <w:r>
        <w:rPr>
          <w:spacing w:val="10"/>
        </w:rPr>
        <w:t xml:space="preserve"> </w:t>
      </w:r>
      <w:r>
        <w:t>продукта),</w:t>
      </w:r>
      <w:r>
        <w:rPr>
          <w:spacing w:val="-58"/>
        </w:rPr>
        <w:t xml:space="preserve"> </w:t>
      </w:r>
      <w:r>
        <w:t>с учетом заранее заданных требований и запланированных ресурсов. ПД имеет прикладной характер</w:t>
      </w:r>
      <w:r>
        <w:rPr>
          <w:spacing w:val="1"/>
        </w:rPr>
        <w:t xml:space="preserve"> </w:t>
      </w:r>
      <w:r>
        <w:t>и ориентирована на поиск, нахождение обучающимися практического средства (инструмента) для</w:t>
      </w:r>
      <w:r>
        <w:rPr>
          <w:spacing w:val="1"/>
        </w:rPr>
        <w:t xml:space="preserve"> </w:t>
      </w:r>
      <w:r>
        <w:t>решения</w:t>
      </w:r>
      <w:r>
        <w:rPr>
          <w:spacing w:val="-4"/>
        </w:rPr>
        <w:t xml:space="preserve"> </w:t>
      </w:r>
      <w:r>
        <w:t>жизненной,</w:t>
      </w:r>
      <w:r>
        <w:rPr>
          <w:spacing w:val="-1"/>
        </w:rPr>
        <w:t xml:space="preserve"> </w:t>
      </w:r>
      <w:r>
        <w:t>социально-значимой</w:t>
      </w:r>
      <w:r>
        <w:rPr>
          <w:spacing w:val="-3"/>
        </w:rPr>
        <w:t xml:space="preserve"> </w:t>
      </w:r>
      <w:r>
        <w:t>или</w:t>
      </w:r>
      <w:r>
        <w:rPr>
          <w:spacing w:val="-2"/>
        </w:rPr>
        <w:t xml:space="preserve"> </w:t>
      </w:r>
      <w:r>
        <w:t>познавательной</w:t>
      </w:r>
      <w:r>
        <w:rPr>
          <w:spacing w:val="-2"/>
        </w:rPr>
        <w:t xml:space="preserve"> </w:t>
      </w:r>
      <w:r>
        <w:t>проблемы.</w:t>
      </w:r>
    </w:p>
    <w:p w:rsidR="00380890" w:rsidRDefault="00436D53">
      <w:pPr>
        <w:pStyle w:val="a3"/>
        <w:spacing w:line="242" w:lineRule="auto"/>
        <w:ind w:right="166"/>
      </w:pPr>
      <w:r>
        <w:t>Проектные</w:t>
      </w:r>
      <w:r>
        <w:rPr>
          <w:spacing w:val="1"/>
        </w:rPr>
        <w:t xml:space="preserve"> </w:t>
      </w:r>
      <w:r>
        <w:t>задачи</w:t>
      </w:r>
      <w:r>
        <w:rPr>
          <w:spacing w:val="1"/>
        </w:rPr>
        <w:t xml:space="preserve"> </w:t>
      </w:r>
      <w:r>
        <w:t>отличаются</w:t>
      </w:r>
      <w:r>
        <w:rPr>
          <w:spacing w:val="1"/>
        </w:rPr>
        <w:t xml:space="preserve"> </w:t>
      </w:r>
      <w:r>
        <w:t>от</w:t>
      </w:r>
      <w:r>
        <w:rPr>
          <w:spacing w:val="1"/>
        </w:rPr>
        <w:t xml:space="preserve"> </w:t>
      </w:r>
      <w:r>
        <w:t>исследовательских</w:t>
      </w:r>
      <w:r>
        <w:rPr>
          <w:spacing w:val="1"/>
        </w:rPr>
        <w:t xml:space="preserve"> </w:t>
      </w:r>
      <w:r>
        <w:t>иной</w:t>
      </w:r>
      <w:r>
        <w:rPr>
          <w:spacing w:val="1"/>
        </w:rPr>
        <w:t xml:space="preserve"> </w:t>
      </w:r>
      <w:r>
        <w:t>логикой</w:t>
      </w:r>
      <w:r>
        <w:rPr>
          <w:spacing w:val="1"/>
        </w:rPr>
        <w:t xml:space="preserve"> </w:t>
      </w:r>
      <w:r>
        <w:t>решения,</w:t>
      </w:r>
      <w:r>
        <w:rPr>
          <w:spacing w:val="1"/>
        </w:rPr>
        <w:t xml:space="preserve"> </w:t>
      </w:r>
      <w:r>
        <w:t>а</w:t>
      </w:r>
      <w:r>
        <w:rPr>
          <w:spacing w:val="1"/>
        </w:rPr>
        <w:t xml:space="preserve"> </w:t>
      </w:r>
      <w:r>
        <w:t>также</w:t>
      </w:r>
      <w:r>
        <w:rPr>
          <w:spacing w:val="1"/>
        </w:rPr>
        <w:t xml:space="preserve"> </w:t>
      </w:r>
      <w:r>
        <w:t>тем,</w:t>
      </w:r>
      <w:r>
        <w:rPr>
          <w:spacing w:val="1"/>
        </w:rPr>
        <w:t xml:space="preserve"> </w:t>
      </w:r>
      <w:r>
        <w:t>что</w:t>
      </w:r>
      <w:r>
        <w:rPr>
          <w:spacing w:val="1"/>
        </w:rPr>
        <w:t xml:space="preserve"> </w:t>
      </w:r>
      <w:r>
        <w:t>нацелены</w:t>
      </w:r>
      <w:r>
        <w:rPr>
          <w:spacing w:val="2"/>
        </w:rPr>
        <w:t xml:space="preserve"> </w:t>
      </w:r>
      <w:r>
        <w:t>на</w:t>
      </w:r>
      <w:r>
        <w:rPr>
          <w:spacing w:val="-4"/>
        </w:rPr>
        <w:t xml:space="preserve"> </w:t>
      </w:r>
      <w:r>
        <w:t>формирование и</w:t>
      </w:r>
      <w:r>
        <w:rPr>
          <w:spacing w:val="-2"/>
        </w:rPr>
        <w:t xml:space="preserve"> </w:t>
      </w:r>
      <w:r>
        <w:t>развитие у</w:t>
      </w:r>
      <w:r>
        <w:rPr>
          <w:spacing w:val="-8"/>
        </w:rPr>
        <w:t xml:space="preserve"> </w:t>
      </w:r>
      <w:r>
        <w:t>обучающихся</w:t>
      </w:r>
      <w:r>
        <w:rPr>
          <w:spacing w:val="6"/>
        </w:rPr>
        <w:t xml:space="preserve"> </w:t>
      </w:r>
      <w:r>
        <w:t>умений:</w:t>
      </w:r>
    </w:p>
    <w:p w:rsidR="00380890" w:rsidRDefault="00436D53">
      <w:pPr>
        <w:pStyle w:val="a3"/>
        <w:spacing w:line="242" w:lineRule="auto"/>
        <w:ind w:right="161"/>
      </w:pPr>
      <w:r>
        <w:t>определять оптимальный путь</w:t>
      </w:r>
      <w:r>
        <w:rPr>
          <w:spacing w:val="1"/>
        </w:rPr>
        <w:t xml:space="preserve"> </w:t>
      </w:r>
      <w:r>
        <w:t>решения проблемного</w:t>
      </w:r>
      <w:r>
        <w:rPr>
          <w:spacing w:val="60"/>
        </w:rPr>
        <w:t xml:space="preserve"> </w:t>
      </w:r>
      <w:r>
        <w:t>вопроса, прогнозировать проектный результат</w:t>
      </w:r>
      <w:r>
        <w:rPr>
          <w:spacing w:val="1"/>
        </w:rPr>
        <w:t xml:space="preserve"> </w:t>
      </w:r>
      <w:r>
        <w:t>и</w:t>
      </w:r>
      <w:r>
        <w:rPr>
          <w:spacing w:val="-3"/>
        </w:rPr>
        <w:t xml:space="preserve"> </w:t>
      </w:r>
      <w:r>
        <w:t>оформлять</w:t>
      </w:r>
      <w:r>
        <w:rPr>
          <w:spacing w:val="-2"/>
        </w:rPr>
        <w:t xml:space="preserve"> </w:t>
      </w:r>
      <w:r>
        <w:t>его</w:t>
      </w:r>
      <w:r>
        <w:rPr>
          <w:spacing w:val="2"/>
        </w:rPr>
        <w:t xml:space="preserve"> </w:t>
      </w:r>
      <w:r>
        <w:t>в</w:t>
      </w:r>
      <w:r>
        <w:rPr>
          <w:spacing w:val="-1"/>
        </w:rPr>
        <w:t xml:space="preserve"> </w:t>
      </w:r>
      <w:r>
        <w:t>виде реального</w:t>
      </w:r>
      <w:r>
        <w:rPr>
          <w:spacing w:val="2"/>
        </w:rPr>
        <w:t xml:space="preserve"> </w:t>
      </w:r>
      <w:r>
        <w:t>«продукта»;</w:t>
      </w:r>
    </w:p>
    <w:p w:rsidR="00380890" w:rsidRDefault="00436D53">
      <w:pPr>
        <w:pStyle w:val="a3"/>
        <w:ind w:right="158"/>
      </w:pPr>
      <w:r>
        <w:t>максимально использовать для создания проектного «продукта» имеющиеся знания и освоенные</w:t>
      </w:r>
      <w:r>
        <w:rPr>
          <w:spacing w:val="1"/>
        </w:rPr>
        <w:t xml:space="preserve"> </w:t>
      </w:r>
      <w:r>
        <w:t>способы действия, а при их недостаточности – производить поиск и отбор необходимых знаний и</w:t>
      </w:r>
      <w:r>
        <w:rPr>
          <w:spacing w:val="1"/>
        </w:rPr>
        <w:t xml:space="preserve"> </w:t>
      </w:r>
      <w:r>
        <w:t>методов (причем не только научных). Проектная работа должна ответить на вопрос «Что необходимо</w:t>
      </w:r>
      <w:r>
        <w:rPr>
          <w:spacing w:val="-57"/>
        </w:rPr>
        <w:t xml:space="preserve"> </w:t>
      </w:r>
      <w:r>
        <w:t>сделать (сконструировать, смоделировать, изготовить и другие действия), чтобы решить реально</w:t>
      </w:r>
      <w:r>
        <w:rPr>
          <w:spacing w:val="1"/>
        </w:rPr>
        <w:t xml:space="preserve"> </w:t>
      </w:r>
      <w:r>
        <w:t>существующую</w:t>
      </w:r>
      <w:r>
        <w:rPr>
          <w:spacing w:val="-1"/>
        </w:rPr>
        <w:t xml:space="preserve"> </w:t>
      </w:r>
      <w:r>
        <w:t>или</w:t>
      </w:r>
      <w:r>
        <w:rPr>
          <w:spacing w:val="3"/>
        </w:rPr>
        <w:t xml:space="preserve"> </w:t>
      </w:r>
      <w:r>
        <w:t>потенциально</w:t>
      </w:r>
      <w:r>
        <w:rPr>
          <w:spacing w:val="1"/>
        </w:rPr>
        <w:t xml:space="preserve"> </w:t>
      </w:r>
      <w:r>
        <w:t>значимую проблему?».</w:t>
      </w:r>
    </w:p>
    <w:p w:rsidR="00380890" w:rsidRDefault="00436D53">
      <w:pPr>
        <w:spacing w:line="275" w:lineRule="exact"/>
        <w:ind w:left="160"/>
        <w:jc w:val="both"/>
        <w:rPr>
          <w:i/>
          <w:sz w:val="24"/>
        </w:rPr>
      </w:pPr>
      <w:r>
        <w:rPr>
          <w:i/>
          <w:sz w:val="24"/>
        </w:rPr>
        <w:t>Осуществление</w:t>
      </w:r>
      <w:r>
        <w:rPr>
          <w:i/>
          <w:spacing w:val="-2"/>
          <w:sz w:val="24"/>
        </w:rPr>
        <w:t xml:space="preserve"> </w:t>
      </w:r>
      <w:r>
        <w:rPr>
          <w:i/>
          <w:sz w:val="24"/>
        </w:rPr>
        <w:t>ПД</w:t>
      </w:r>
      <w:r>
        <w:rPr>
          <w:i/>
          <w:spacing w:val="-1"/>
          <w:sz w:val="24"/>
        </w:rPr>
        <w:t xml:space="preserve"> </w:t>
      </w:r>
      <w:r>
        <w:rPr>
          <w:i/>
          <w:sz w:val="24"/>
        </w:rPr>
        <w:t>обучающимися</w:t>
      </w:r>
      <w:r>
        <w:rPr>
          <w:i/>
          <w:spacing w:val="-3"/>
          <w:sz w:val="24"/>
        </w:rPr>
        <w:t xml:space="preserve"> </w:t>
      </w:r>
      <w:r>
        <w:rPr>
          <w:i/>
          <w:sz w:val="24"/>
        </w:rPr>
        <w:t>включает</w:t>
      </w:r>
      <w:r>
        <w:rPr>
          <w:i/>
          <w:spacing w:val="-2"/>
          <w:sz w:val="24"/>
        </w:rPr>
        <w:t xml:space="preserve"> </w:t>
      </w:r>
      <w:r>
        <w:rPr>
          <w:i/>
          <w:sz w:val="24"/>
        </w:rPr>
        <w:t>в</w:t>
      </w:r>
      <w:r>
        <w:rPr>
          <w:i/>
          <w:spacing w:val="-9"/>
          <w:sz w:val="24"/>
        </w:rPr>
        <w:t xml:space="preserve"> </w:t>
      </w:r>
      <w:r>
        <w:rPr>
          <w:i/>
          <w:sz w:val="24"/>
        </w:rPr>
        <w:t>себя</w:t>
      </w:r>
      <w:r>
        <w:rPr>
          <w:i/>
          <w:spacing w:val="-2"/>
          <w:sz w:val="24"/>
        </w:rPr>
        <w:t xml:space="preserve"> </w:t>
      </w:r>
      <w:r>
        <w:rPr>
          <w:i/>
          <w:sz w:val="24"/>
        </w:rPr>
        <w:t>ряд</w:t>
      </w:r>
      <w:r>
        <w:rPr>
          <w:i/>
          <w:spacing w:val="-3"/>
          <w:sz w:val="24"/>
        </w:rPr>
        <w:t xml:space="preserve"> </w:t>
      </w:r>
      <w:r>
        <w:rPr>
          <w:i/>
          <w:sz w:val="24"/>
        </w:rPr>
        <w:t>этапов:</w:t>
      </w:r>
    </w:p>
    <w:p w:rsidR="00380890" w:rsidRDefault="00436D53">
      <w:pPr>
        <w:pStyle w:val="a3"/>
        <w:ind w:right="6781"/>
        <w:jc w:val="left"/>
      </w:pPr>
      <w:r>
        <w:t>анализ и формулирование проблемы;</w:t>
      </w:r>
      <w:r>
        <w:rPr>
          <w:spacing w:val="-57"/>
        </w:rPr>
        <w:t xml:space="preserve"> </w:t>
      </w:r>
      <w:r>
        <w:t>формулирование темы проекта;</w:t>
      </w:r>
      <w:r>
        <w:rPr>
          <w:spacing w:val="1"/>
        </w:rPr>
        <w:t xml:space="preserve"> </w:t>
      </w:r>
      <w:r>
        <w:t>постановка цели и задач проекта;</w:t>
      </w:r>
      <w:r>
        <w:rPr>
          <w:spacing w:val="1"/>
        </w:rPr>
        <w:t xml:space="preserve"> </w:t>
      </w:r>
      <w:r>
        <w:t>составление</w:t>
      </w:r>
      <w:r>
        <w:rPr>
          <w:spacing w:val="-5"/>
        </w:rPr>
        <w:t xml:space="preserve"> </w:t>
      </w:r>
      <w:r>
        <w:t>плана</w:t>
      </w:r>
      <w:r>
        <w:rPr>
          <w:spacing w:val="1"/>
        </w:rPr>
        <w:t xml:space="preserve"> </w:t>
      </w:r>
      <w:r>
        <w:t>работы;</w:t>
      </w:r>
    </w:p>
    <w:p w:rsidR="00380890" w:rsidRDefault="00436D53">
      <w:pPr>
        <w:pStyle w:val="a3"/>
        <w:ind w:right="6797"/>
        <w:jc w:val="left"/>
      </w:pPr>
      <w:r>
        <w:t>сбор информации (исследование);</w:t>
      </w:r>
      <w:r>
        <w:rPr>
          <w:spacing w:val="1"/>
        </w:rPr>
        <w:t xml:space="preserve"> </w:t>
      </w:r>
      <w:r>
        <w:t>выполнение технологического этапа;</w:t>
      </w:r>
      <w:r>
        <w:rPr>
          <w:spacing w:val="-57"/>
        </w:rPr>
        <w:t xml:space="preserve"> </w:t>
      </w:r>
      <w:r>
        <w:t>подготовка и</w:t>
      </w:r>
      <w:r>
        <w:rPr>
          <w:spacing w:val="-3"/>
        </w:rPr>
        <w:t xml:space="preserve"> </w:t>
      </w:r>
      <w:r>
        <w:t>защита</w:t>
      </w:r>
      <w:r>
        <w:rPr>
          <w:spacing w:val="1"/>
        </w:rPr>
        <w:t xml:space="preserve"> </w:t>
      </w:r>
      <w:r>
        <w:t>проекта;</w:t>
      </w:r>
    </w:p>
    <w:p w:rsidR="00380890" w:rsidRDefault="00436D53">
      <w:pPr>
        <w:pStyle w:val="a3"/>
        <w:spacing w:line="275" w:lineRule="exact"/>
        <w:jc w:val="left"/>
      </w:pPr>
      <w:r>
        <w:t>рефлексия,</w:t>
      </w:r>
      <w:r>
        <w:rPr>
          <w:spacing w:val="-2"/>
        </w:rPr>
        <w:t xml:space="preserve"> </w:t>
      </w:r>
      <w:r>
        <w:t>анализ</w:t>
      </w:r>
      <w:r>
        <w:rPr>
          <w:spacing w:val="-1"/>
        </w:rPr>
        <w:t xml:space="preserve"> </w:t>
      </w:r>
      <w:r>
        <w:t>результатов</w:t>
      </w:r>
      <w:r>
        <w:rPr>
          <w:spacing w:val="-6"/>
        </w:rPr>
        <w:t xml:space="preserve"> </w:t>
      </w:r>
      <w:r>
        <w:t>выполнения</w:t>
      </w:r>
      <w:r>
        <w:rPr>
          <w:spacing w:val="-8"/>
        </w:rPr>
        <w:t xml:space="preserve"> </w:t>
      </w:r>
      <w:r>
        <w:t>проекта,</w:t>
      </w:r>
      <w:r>
        <w:rPr>
          <w:spacing w:val="-1"/>
        </w:rPr>
        <w:t xml:space="preserve"> </w:t>
      </w:r>
      <w:r>
        <w:t>оценка</w:t>
      </w:r>
      <w:r>
        <w:rPr>
          <w:spacing w:val="-3"/>
        </w:rPr>
        <w:t xml:space="preserve"> </w:t>
      </w:r>
      <w:r>
        <w:t>качества</w:t>
      </w:r>
      <w:r>
        <w:rPr>
          <w:spacing w:val="-4"/>
        </w:rPr>
        <w:t xml:space="preserve"> </w:t>
      </w:r>
      <w:r>
        <w:t>выполнения.</w:t>
      </w:r>
    </w:p>
    <w:p w:rsidR="00380890" w:rsidRDefault="00436D53">
      <w:pPr>
        <w:pStyle w:val="a3"/>
        <w:ind w:right="154"/>
      </w:pPr>
      <w:r>
        <w:t>При</w:t>
      </w:r>
      <w:r>
        <w:rPr>
          <w:spacing w:val="1"/>
        </w:rPr>
        <w:t xml:space="preserve"> </w:t>
      </w:r>
      <w:r>
        <w:t>организации</w:t>
      </w:r>
      <w:r>
        <w:rPr>
          <w:spacing w:val="1"/>
        </w:rPr>
        <w:t xml:space="preserve"> </w:t>
      </w:r>
      <w:r>
        <w:t>ПД</w:t>
      </w:r>
      <w:r>
        <w:rPr>
          <w:spacing w:val="1"/>
        </w:rPr>
        <w:t xml:space="preserve"> </w:t>
      </w:r>
      <w:r>
        <w:t>необходимо</w:t>
      </w:r>
      <w:r>
        <w:rPr>
          <w:spacing w:val="1"/>
        </w:rPr>
        <w:t xml:space="preserve"> </w:t>
      </w:r>
      <w:r>
        <w:t>учитывать,</w:t>
      </w:r>
      <w:r>
        <w:rPr>
          <w:spacing w:val="1"/>
        </w:rPr>
        <w:t xml:space="preserve"> </w:t>
      </w:r>
      <w:r>
        <w:t>что</w:t>
      </w:r>
      <w:r>
        <w:rPr>
          <w:spacing w:val="1"/>
        </w:rPr>
        <w:t xml:space="preserve"> </w:t>
      </w:r>
      <w:r>
        <w:t>в</w:t>
      </w:r>
      <w:r>
        <w:rPr>
          <w:spacing w:val="1"/>
        </w:rPr>
        <w:t xml:space="preserve"> </w:t>
      </w:r>
      <w:r>
        <w:t>любом</w:t>
      </w:r>
      <w:r>
        <w:rPr>
          <w:spacing w:val="1"/>
        </w:rPr>
        <w:t xml:space="preserve"> </w:t>
      </w:r>
      <w:r>
        <w:t>проекте</w:t>
      </w:r>
      <w:r>
        <w:rPr>
          <w:spacing w:val="1"/>
        </w:rPr>
        <w:t xml:space="preserve"> </w:t>
      </w:r>
      <w:r>
        <w:t>должна</w:t>
      </w:r>
      <w:r>
        <w:rPr>
          <w:spacing w:val="1"/>
        </w:rPr>
        <w:t xml:space="preserve"> </w:t>
      </w:r>
      <w:r>
        <w:t>присутствовать</w:t>
      </w:r>
      <w:r>
        <w:rPr>
          <w:spacing w:val="1"/>
        </w:rPr>
        <w:t xml:space="preserve"> </w:t>
      </w:r>
      <w:r>
        <w:t>исследовательская составляющая, в связи с чем обучающиеся должны быть сориентированы на то,</w:t>
      </w:r>
      <w:r>
        <w:rPr>
          <w:spacing w:val="1"/>
        </w:rPr>
        <w:t xml:space="preserve"> </w:t>
      </w:r>
      <w:r>
        <w:t>что, прежде чем создать требуемое для решения проблемы новое практическое средство, им сначала</w:t>
      </w:r>
      <w:r>
        <w:rPr>
          <w:spacing w:val="1"/>
        </w:rPr>
        <w:t xml:space="preserve"> </w:t>
      </w:r>
      <w:r>
        <w:t xml:space="preserve">предстоит      </w:t>
      </w:r>
      <w:r>
        <w:rPr>
          <w:spacing w:val="1"/>
        </w:rPr>
        <w:t xml:space="preserve"> </w:t>
      </w:r>
      <w:r>
        <w:t>найти        основания        для        доказательства        актуальности,        действенности</w:t>
      </w:r>
      <w:r>
        <w:rPr>
          <w:spacing w:val="1"/>
        </w:rPr>
        <w:t xml:space="preserve"> </w:t>
      </w:r>
      <w:r>
        <w:t>и</w:t>
      </w:r>
      <w:r>
        <w:rPr>
          <w:spacing w:val="2"/>
        </w:rPr>
        <w:t xml:space="preserve"> </w:t>
      </w:r>
      <w:r>
        <w:t>эффективности</w:t>
      </w:r>
      <w:r>
        <w:rPr>
          <w:spacing w:val="-1"/>
        </w:rPr>
        <w:t xml:space="preserve"> </w:t>
      </w:r>
      <w:r>
        <w:t>продукта.</w:t>
      </w:r>
    </w:p>
    <w:p w:rsidR="00380890" w:rsidRDefault="00436D53">
      <w:pPr>
        <w:pStyle w:val="a3"/>
        <w:tabs>
          <w:tab w:val="left" w:pos="2497"/>
          <w:tab w:val="left" w:pos="4780"/>
          <w:tab w:val="left" w:pos="6848"/>
          <w:tab w:val="left" w:pos="9206"/>
        </w:tabs>
        <w:ind w:right="160"/>
      </w:pPr>
      <w:r>
        <w:t>Особенности</w:t>
      </w:r>
      <w:r>
        <w:tab/>
        <w:t>организации</w:t>
      </w:r>
      <w:r>
        <w:tab/>
        <w:t>проектной</w:t>
      </w:r>
      <w:r>
        <w:tab/>
        <w:t>деятельности</w:t>
      </w:r>
      <w:r>
        <w:tab/>
      </w:r>
      <w:r>
        <w:rPr>
          <w:spacing w:val="-1"/>
        </w:rPr>
        <w:t>обучающихся</w:t>
      </w:r>
      <w:r>
        <w:rPr>
          <w:spacing w:val="-58"/>
        </w:rPr>
        <w:t xml:space="preserve"> </w:t>
      </w:r>
      <w:r>
        <w:t>в рамках урочной деятельности так же, как и при организации учебных исследований, связаны с тем,</w:t>
      </w:r>
      <w:r>
        <w:rPr>
          <w:spacing w:val="1"/>
        </w:rPr>
        <w:t xml:space="preserve"> </w:t>
      </w:r>
      <w:r>
        <w:t>что</w:t>
      </w:r>
      <w:r>
        <w:rPr>
          <w:spacing w:val="1"/>
        </w:rPr>
        <w:t xml:space="preserve"> </w:t>
      </w:r>
      <w:r>
        <w:t>учебное</w:t>
      </w:r>
      <w:r>
        <w:rPr>
          <w:spacing w:val="1"/>
        </w:rPr>
        <w:t xml:space="preserve"> </w:t>
      </w:r>
      <w:r>
        <w:t>время</w:t>
      </w:r>
      <w:r>
        <w:rPr>
          <w:spacing w:val="1"/>
        </w:rPr>
        <w:t xml:space="preserve"> </w:t>
      </w:r>
      <w:r>
        <w:t>ограничено</w:t>
      </w:r>
      <w:r>
        <w:rPr>
          <w:spacing w:val="1"/>
        </w:rPr>
        <w:t xml:space="preserve"> </w:t>
      </w:r>
      <w:r>
        <w:t>и</w:t>
      </w:r>
      <w:r>
        <w:rPr>
          <w:spacing w:val="1"/>
        </w:rPr>
        <w:t xml:space="preserve"> </w:t>
      </w:r>
      <w:r>
        <w:t>не</w:t>
      </w:r>
      <w:r>
        <w:rPr>
          <w:spacing w:val="1"/>
        </w:rPr>
        <w:t xml:space="preserve"> </w:t>
      </w:r>
      <w:r>
        <w:t>может</w:t>
      </w:r>
      <w:r>
        <w:rPr>
          <w:spacing w:val="1"/>
        </w:rPr>
        <w:t xml:space="preserve"> </w:t>
      </w:r>
      <w:r>
        <w:t>быть</w:t>
      </w:r>
      <w:r>
        <w:rPr>
          <w:spacing w:val="1"/>
        </w:rPr>
        <w:t xml:space="preserve"> </w:t>
      </w:r>
      <w:r>
        <w:t>направлено</w:t>
      </w:r>
      <w:r>
        <w:rPr>
          <w:spacing w:val="1"/>
        </w:rPr>
        <w:t xml:space="preserve"> </w:t>
      </w:r>
      <w:r>
        <w:t>на</w:t>
      </w:r>
      <w:r>
        <w:rPr>
          <w:spacing w:val="1"/>
        </w:rPr>
        <w:t xml:space="preserve"> </w:t>
      </w:r>
      <w:r>
        <w:t>осуществление</w:t>
      </w:r>
      <w:r>
        <w:rPr>
          <w:spacing w:val="1"/>
        </w:rPr>
        <w:t xml:space="preserve"> </w:t>
      </w:r>
      <w:r>
        <w:t>полноценной</w:t>
      </w:r>
      <w:r>
        <w:rPr>
          <w:spacing w:val="1"/>
        </w:rPr>
        <w:t xml:space="preserve"> </w:t>
      </w:r>
      <w:r>
        <w:t>проектной</w:t>
      </w:r>
      <w:r>
        <w:rPr>
          <w:spacing w:val="-3"/>
        </w:rPr>
        <w:t xml:space="preserve"> </w:t>
      </w:r>
      <w:r>
        <w:t>работы</w:t>
      </w:r>
      <w:r>
        <w:rPr>
          <w:spacing w:val="-1"/>
        </w:rPr>
        <w:t xml:space="preserve"> </w:t>
      </w:r>
      <w:r>
        <w:t>в</w:t>
      </w:r>
      <w:r>
        <w:rPr>
          <w:spacing w:val="3"/>
        </w:rPr>
        <w:t xml:space="preserve"> </w:t>
      </w:r>
      <w:r>
        <w:t>классе и</w:t>
      </w:r>
      <w:r>
        <w:rPr>
          <w:spacing w:val="-2"/>
        </w:rPr>
        <w:t xml:space="preserve"> </w:t>
      </w:r>
      <w:r>
        <w:t>в</w:t>
      </w:r>
      <w:r>
        <w:rPr>
          <w:spacing w:val="3"/>
        </w:rPr>
        <w:t xml:space="preserve"> </w:t>
      </w:r>
      <w:r>
        <w:t>рамках</w:t>
      </w:r>
      <w:r>
        <w:rPr>
          <w:spacing w:val="-4"/>
        </w:rPr>
        <w:t xml:space="preserve"> </w:t>
      </w:r>
      <w:r>
        <w:t>выполнения</w:t>
      </w:r>
      <w:r>
        <w:rPr>
          <w:spacing w:val="2"/>
        </w:rPr>
        <w:t xml:space="preserve"> </w:t>
      </w:r>
      <w:r>
        <w:t>домашних</w:t>
      </w:r>
      <w:r>
        <w:rPr>
          <w:spacing w:val="-3"/>
        </w:rPr>
        <w:t xml:space="preserve"> </w:t>
      </w:r>
      <w:r>
        <w:t>заданий.</w:t>
      </w:r>
    </w:p>
    <w:p w:rsidR="00380890" w:rsidRDefault="00436D53">
      <w:pPr>
        <w:spacing w:line="237" w:lineRule="auto"/>
        <w:ind w:left="160" w:right="162"/>
        <w:jc w:val="both"/>
        <w:rPr>
          <w:i/>
          <w:sz w:val="24"/>
        </w:rPr>
      </w:pPr>
      <w:r>
        <w:rPr>
          <w:i/>
          <w:sz w:val="24"/>
        </w:rPr>
        <w:t>С учетом этого при организации ПД обучающихся в урочное время целесообразно ориентироваться</w:t>
      </w:r>
      <w:r>
        <w:rPr>
          <w:i/>
          <w:spacing w:val="1"/>
          <w:sz w:val="24"/>
        </w:rPr>
        <w:t xml:space="preserve"> </w:t>
      </w:r>
      <w:r>
        <w:rPr>
          <w:i/>
          <w:sz w:val="24"/>
        </w:rPr>
        <w:t>на</w:t>
      </w:r>
      <w:r>
        <w:rPr>
          <w:i/>
          <w:spacing w:val="1"/>
          <w:sz w:val="24"/>
        </w:rPr>
        <w:t xml:space="preserve"> </w:t>
      </w:r>
      <w:r>
        <w:rPr>
          <w:i/>
          <w:sz w:val="24"/>
        </w:rPr>
        <w:t>реализацию двух</w:t>
      </w:r>
      <w:r>
        <w:rPr>
          <w:i/>
          <w:spacing w:val="1"/>
          <w:sz w:val="24"/>
        </w:rPr>
        <w:t xml:space="preserve"> </w:t>
      </w:r>
      <w:r>
        <w:rPr>
          <w:i/>
          <w:sz w:val="24"/>
        </w:rPr>
        <w:t>основных</w:t>
      </w:r>
      <w:r>
        <w:rPr>
          <w:i/>
          <w:spacing w:val="-5"/>
          <w:sz w:val="24"/>
        </w:rPr>
        <w:t xml:space="preserve"> </w:t>
      </w:r>
      <w:r>
        <w:rPr>
          <w:i/>
          <w:sz w:val="24"/>
        </w:rPr>
        <w:t>направлений</w:t>
      </w:r>
      <w:r>
        <w:rPr>
          <w:i/>
          <w:spacing w:val="-3"/>
          <w:sz w:val="24"/>
        </w:rPr>
        <w:t xml:space="preserve"> </w:t>
      </w:r>
      <w:r>
        <w:rPr>
          <w:i/>
          <w:sz w:val="24"/>
        </w:rPr>
        <w:t>проектирования:</w:t>
      </w:r>
    </w:p>
    <w:p w:rsidR="00380890" w:rsidRDefault="00436D53">
      <w:pPr>
        <w:pStyle w:val="a3"/>
        <w:spacing w:before="3" w:line="237" w:lineRule="auto"/>
        <w:ind w:right="7937"/>
      </w:pPr>
      <w:r>
        <w:t>предметные проекты;</w:t>
      </w:r>
      <w:r>
        <w:rPr>
          <w:spacing w:val="1"/>
        </w:rPr>
        <w:t xml:space="preserve"> </w:t>
      </w:r>
      <w:r>
        <w:t>метапредметные</w:t>
      </w:r>
      <w:r>
        <w:rPr>
          <w:spacing w:val="-7"/>
        </w:rPr>
        <w:t xml:space="preserve"> </w:t>
      </w:r>
      <w:r>
        <w:t>проекты.</w:t>
      </w:r>
    </w:p>
    <w:p w:rsidR="00380890" w:rsidRDefault="00436D53">
      <w:pPr>
        <w:pStyle w:val="a3"/>
        <w:tabs>
          <w:tab w:val="left" w:pos="3149"/>
          <w:tab w:val="left" w:pos="5285"/>
          <w:tab w:val="left" w:pos="7157"/>
          <w:tab w:val="left" w:pos="8937"/>
        </w:tabs>
        <w:spacing w:before="3"/>
        <w:ind w:right="153"/>
      </w:pPr>
      <w:r>
        <w:t>В</w:t>
      </w:r>
      <w:r>
        <w:rPr>
          <w:spacing w:val="1"/>
        </w:rPr>
        <w:t xml:space="preserve"> </w:t>
      </w:r>
      <w:r>
        <w:t>отличие</w:t>
      </w:r>
      <w:r>
        <w:rPr>
          <w:spacing w:val="1"/>
        </w:rPr>
        <w:t xml:space="preserve"> </w:t>
      </w:r>
      <w:r>
        <w:t>от</w:t>
      </w:r>
      <w:r>
        <w:rPr>
          <w:spacing w:val="1"/>
        </w:rPr>
        <w:t xml:space="preserve"> </w:t>
      </w:r>
      <w:r>
        <w:t>предметных</w:t>
      </w:r>
      <w:r>
        <w:rPr>
          <w:spacing w:val="1"/>
        </w:rPr>
        <w:t xml:space="preserve"> </w:t>
      </w:r>
      <w:r>
        <w:t>проектов,</w:t>
      </w:r>
      <w:r>
        <w:rPr>
          <w:spacing w:val="1"/>
        </w:rPr>
        <w:t xml:space="preserve"> </w:t>
      </w:r>
      <w:r>
        <w:t>нацеленных</w:t>
      </w:r>
      <w:r>
        <w:rPr>
          <w:spacing w:val="1"/>
        </w:rPr>
        <w:t xml:space="preserve"> </w:t>
      </w:r>
      <w:r>
        <w:t>на</w:t>
      </w:r>
      <w:r>
        <w:rPr>
          <w:spacing w:val="1"/>
        </w:rPr>
        <w:t xml:space="preserve"> </w:t>
      </w:r>
      <w:r>
        <w:t>решение</w:t>
      </w:r>
      <w:r>
        <w:rPr>
          <w:spacing w:val="1"/>
        </w:rPr>
        <w:t xml:space="preserve"> </w:t>
      </w:r>
      <w:r>
        <w:t>задач</w:t>
      </w:r>
      <w:r>
        <w:rPr>
          <w:spacing w:val="1"/>
        </w:rPr>
        <w:t xml:space="preserve"> </w:t>
      </w:r>
      <w:r>
        <w:t>предметного</w:t>
      </w:r>
      <w:r>
        <w:rPr>
          <w:spacing w:val="1"/>
        </w:rPr>
        <w:t xml:space="preserve"> </w:t>
      </w:r>
      <w:r>
        <w:t>обучения,</w:t>
      </w:r>
      <w:r>
        <w:rPr>
          <w:spacing w:val="1"/>
        </w:rPr>
        <w:t xml:space="preserve"> </w:t>
      </w:r>
      <w:r>
        <w:t>метапредметные</w:t>
      </w:r>
      <w:r>
        <w:tab/>
        <w:t>проекты</w:t>
      </w:r>
      <w:r>
        <w:tab/>
        <w:t>могут</w:t>
      </w:r>
      <w:r>
        <w:tab/>
        <w:t>быть</w:t>
      </w:r>
      <w:r>
        <w:tab/>
      </w:r>
      <w:r>
        <w:rPr>
          <w:spacing w:val="-1"/>
        </w:rPr>
        <w:t>сориентированы</w:t>
      </w:r>
      <w:r>
        <w:rPr>
          <w:spacing w:val="-58"/>
        </w:rPr>
        <w:t xml:space="preserve"> </w:t>
      </w:r>
      <w:r>
        <w:t>на</w:t>
      </w:r>
      <w:r>
        <w:rPr>
          <w:spacing w:val="1"/>
        </w:rPr>
        <w:t xml:space="preserve"> </w:t>
      </w:r>
      <w:r>
        <w:t>решение</w:t>
      </w:r>
      <w:r>
        <w:rPr>
          <w:spacing w:val="1"/>
        </w:rPr>
        <w:t xml:space="preserve"> </w:t>
      </w:r>
      <w:r>
        <w:t>прикладных</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задачами</w:t>
      </w:r>
      <w:r>
        <w:rPr>
          <w:spacing w:val="1"/>
        </w:rPr>
        <w:t xml:space="preserve"> </w:t>
      </w:r>
      <w:r>
        <w:t>жизненно-практического,</w:t>
      </w:r>
      <w:r>
        <w:rPr>
          <w:spacing w:val="1"/>
        </w:rPr>
        <w:t xml:space="preserve"> </w:t>
      </w:r>
      <w:r>
        <w:t>социального</w:t>
      </w:r>
      <w:r>
        <w:rPr>
          <w:spacing w:val="1"/>
        </w:rPr>
        <w:t xml:space="preserve"> </w:t>
      </w:r>
      <w:r>
        <w:t>характера</w:t>
      </w:r>
      <w:r>
        <w:rPr>
          <w:spacing w:val="-1"/>
        </w:rPr>
        <w:t xml:space="preserve"> </w:t>
      </w:r>
      <w:r>
        <w:t>и</w:t>
      </w:r>
      <w:r>
        <w:rPr>
          <w:spacing w:val="3"/>
        </w:rPr>
        <w:t xml:space="preserve"> </w:t>
      </w:r>
      <w:r>
        <w:t>выходящих</w:t>
      </w:r>
      <w:r>
        <w:rPr>
          <w:spacing w:val="-4"/>
        </w:rPr>
        <w:t xml:space="preserve"> </w:t>
      </w:r>
      <w:r>
        <w:t>за</w:t>
      </w:r>
      <w:r>
        <w:rPr>
          <w:spacing w:val="1"/>
        </w:rPr>
        <w:t xml:space="preserve"> </w:t>
      </w:r>
      <w:r>
        <w:t>рамки</w:t>
      </w:r>
      <w:r>
        <w:rPr>
          <w:spacing w:val="2"/>
        </w:rPr>
        <w:t xml:space="preserve"> </w:t>
      </w:r>
      <w:r>
        <w:t>содержания</w:t>
      </w:r>
      <w:r>
        <w:rPr>
          <w:spacing w:val="-3"/>
        </w:rPr>
        <w:t xml:space="preserve"> </w:t>
      </w:r>
      <w:r>
        <w:t>предметного</w:t>
      </w:r>
      <w:r>
        <w:rPr>
          <w:spacing w:val="-4"/>
        </w:rPr>
        <w:t xml:space="preserve"> </w:t>
      </w:r>
      <w:r>
        <w:t>обучения.</w:t>
      </w:r>
    </w:p>
    <w:p w:rsidR="00380890" w:rsidRDefault="00436D53">
      <w:pPr>
        <w:pStyle w:val="a3"/>
        <w:spacing w:before="1" w:line="275" w:lineRule="exact"/>
        <w:jc w:val="left"/>
      </w:pPr>
      <w:r>
        <w:t>Формы</w:t>
      </w:r>
      <w:r>
        <w:rPr>
          <w:spacing w:val="-9"/>
        </w:rPr>
        <w:t xml:space="preserve"> </w:t>
      </w:r>
      <w:r>
        <w:t>организации</w:t>
      </w:r>
      <w:r>
        <w:rPr>
          <w:spacing w:val="-5"/>
        </w:rPr>
        <w:t xml:space="preserve"> </w:t>
      </w:r>
      <w:r>
        <w:t>ПД</w:t>
      </w:r>
      <w:r>
        <w:rPr>
          <w:spacing w:val="-6"/>
        </w:rPr>
        <w:t xml:space="preserve"> </w:t>
      </w:r>
      <w:r>
        <w:t>обучающихся</w:t>
      </w:r>
      <w:r>
        <w:rPr>
          <w:spacing w:val="-1"/>
        </w:rPr>
        <w:t xml:space="preserve"> </w:t>
      </w:r>
      <w:r>
        <w:t>могут</w:t>
      </w:r>
      <w:r>
        <w:rPr>
          <w:spacing w:val="-1"/>
        </w:rPr>
        <w:t xml:space="preserve"> </w:t>
      </w:r>
      <w:r>
        <w:t>быть следующие:</w:t>
      </w:r>
    </w:p>
    <w:p w:rsidR="00380890" w:rsidRDefault="00436D53">
      <w:pPr>
        <w:pStyle w:val="a3"/>
        <w:spacing w:line="275" w:lineRule="exact"/>
        <w:jc w:val="left"/>
      </w:pPr>
      <w:r>
        <w:t>монопроект</w:t>
      </w:r>
      <w:r>
        <w:rPr>
          <w:spacing w:val="-3"/>
        </w:rPr>
        <w:t xml:space="preserve"> </w:t>
      </w:r>
      <w:r>
        <w:t>(использование</w:t>
      </w:r>
      <w:r>
        <w:rPr>
          <w:spacing w:val="-3"/>
        </w:rPr>
        <w:t xml:space="preserve"> </w:t>
      </w:r>
      <w:r>
        <w:t>содержания</w:t>
      </w:r>
      <w:r>
        <w:rPr>
          <w:spacing w:val="-12"/>
        </w:rPr>
        <w:t xml:space="preserve"> </w:t>
      </w:r>
      <w:r>
        <w:t>одного</w:t>
      </w:r>
      <w:r>
        <w:rPr>
          <w:spacing w:val="-3"/>
        </w:rPr>
        <w:t xml:space="preserve"> </w:t>
      </w:r>
      <w:r>
        <w:t>предмета);</w:t>
      </w:r>
    </w:p>
    <w:p w:rsidR="00380890" w:rsidRDefault="00436D53">
      <w:pPr>
        <w:pStyle w:val="a3"/>
        <w:spacing w:before="2"/>
        <w:jc w:val="left"/>
      </w:pPr>
      <w:r>
        <w:t>межпредметный</w:t>
      </w:r>
      <w:r>
        <w:rPr>
          <w:spacing w:val="13"/>
        </w:rPr>
        <w:t xml:space="preserve"> </w:t>
      </w:r>
      <w:r>
        <w:t>проект</w:t>
      </w:r>
      <w:r>
        <w:rPr>
          <w:spacing w:val="17"/>
        </w:rPr>
        <w:t xml:space="preserve"> </w:t>
      </w:r>
      <w:r>
        <w:t>(использование</w:t>
      </w:r>
      <w:r>
        <w:rPr>
          <w:spacing w:val="11"/>
        </w:rPr>
        <w:t xml:space="preserve"> </w:t>
      </w:r>
      <w:r>
        <w:t>интегрированного</w:t>
      </w:r>
      <w:r>
        <w:rPr>
          <w:spacing w:val="17"/>
        </w:rPr>
        <w:t xml:space="preserve"> </w:t>
      </w:r>
      <w:r>
        <w:t>знания</w:t>
      </w:r>
      <w:r>
        <w:rPr>
          <w:spacing w:val="12"/>
        </w:rPr>
        <w:t xml:space="preserve"> </w:t>
      </w:r>
      <w:r>
        <w:t>и</w:t>
      </w:r>
      <w:r>
        <w:rPr>
          <w:spacing w:val="18"/>
        </w:rPr>
        <w:t xml:space="preserve"> </w:t>
      </w:r>
      <w:r>
        <w:t>способов</w:t>
      </w:r>
      <w:r>
        <w:rPr>
          <w:spacing w:val="19"/>
        </w:rPr>
        <w:t xml:space="preserve"> </w:t>
      </w:r>
      <w:r>
        <w:t>учебной</w:t>
      </w:r>
      <w:r>
        <w:rPr>
          <w:spacing w:val="18"/>
        </w:rPr>
        <w:t xml:space="preserve"> </w:t>
      </w:r>
      <w:r>
        <w:t>деятельности</w:t>
      </w:r>
    </w:p>
    <w:p w:rsidR="00380890" w:rsidRDefault="00380890">
      <w:pPr>
        <w:sectPr w:rsidR="00380890">
          <w:headerReference w:type="default" r:id="rId350"/>
          <w:pgSz w:w="11910" w:h="16840"/>
          <w:pgMar w:top="620" w:right="560" w:bottom="280" w:left="560" w:header="0" w:footer="0" w:gutter="0"/>
          <w:cols w:space="720"/>
        </w:sectPr>
      </w:pPr>
    </w:p>
    <w:p w:rsidR="00380890" w:rsidRDefault="00436D53">
      <w:pPr>
        <w:pStyle w:val="a3"/>
        <w:spacing w:before="74" w:line="275" w:lineRule="exact"/>
      </w:pPr>
      <w:r>
        <w:lastRenderedPageBreak/>
        <w:t>различных</w:t>
      </w:r>
      <w:r>
        <w:rPr>
          <w:spacing w:val="-4"/>
        </w:rPr>
        <w:t xml:space="preserve"> </w:t>
      </w:r>
      <w:r>
        <w:t>предметов);</w:t>
      </w:r>
    </w:p>
    <w:p w:rsidR="00380890" w:rsidRDefault="00436D53">
      <w:pPr>
        <w:pStyle w:val="a3"/>
        <w:spacing w:line="242" w:lineRule="auto"/>
        <w:ind w:right="154"/>
      </w:pPr>
      <w:r>
        <w:t>метапроект</w:t>
      </w:r>
      <w:r>
        <w:rPr>
          <w:spacing w:val="1"/>
        </w:rPr>
        <w:t xml:space="preserve"> </w:t>
      </w:r>
      <w:r>
        <w:t>(использование</w:t>
      </w:r>
      <w:r>
        <w:rPr>
          <w:spacing w:val="1"/>
        </w:rPr>
        <w:t xml:space="preserve"> </w:t>
      </w:r>
      <w:r>
        <w:t>областей</w:t>
      </w:r>
      <w:r>
        <w:rPr>
          <w:spacing w:val="1"/>
        </w:rPr>
        <w:t xml:space="preserve"> </w:t>
      </w:r>
      <w:r>
        <w:t>знания</w:t>
      </w:r>
      <w:r>
        <w:rPr>
          <w:spacing w:val="1"/>
        </w:rPr>
        <w:t xml:space="preserve"> </w:t>
      </w:r>
      <w:r>
        <w:t>и</w:t>
      </w:r>
      <w:r>
        <w:rPr>
          <w:spacing w:val="1"/>
        </w:rPr>
        <w:t xml:space="preserve"> </w:t>
      </w:r>
      <w:r>
        <w:t>методов</w:t>
      </w:r>
      <w:r>
        <w:rPr>
          <w:spacing w:val="1"/>
        </w:rPr>
        <w:t xml:space="preserve"> </w:t>
      </w:r>
      <w:r>
        <w:t>деятельности,</w:t>
      </w:r>
      <w:r>
        <w:rPr>
          <w:spacing w:val="1"/>
        </w:rPr>
        <w:t xml:space="preserve"> </w:t>
      </w:r>
      <w:r>
        <w:t>выходящих</w:t>
      </w:r>
      <w:r>
        <w:rPr>
          <w:spacing w:val="1"/>
        </w:rPr>
        <w:t xml:space="preserve"> </w:t>
      </w:r>
      <w:r>
        <w:t>за</w:t>
      </w:r>
      <w:r>
        <w:rPr>
          <w:spacing w:val="1"/>
        </w:rPr>
        <w:t xml:space="preserve"> </w:t>
      </w:r>
      <w:r>
        <w:t>рамки</w:t>
      </w:r>
      <w:r>
        <w:rPr>
          <w:spacing w:val="1"/>
        </w:rPr>
        <w:t xml:space="preserve"> </w:t>
      </w:r>
      <w:r>
        <w:t>предметного</w:t>
      </w:r>
      <w:r>
        <w:rPr>
          <w:spacing w:val="1"/>
        </w:rPr>
        <w:t xml:space="preserve"> </w:t>
      </w:r>
      <w:r>
        <w:t>обучения).</w:t>
      </w:r>
    </w:p>
    <w:p w:rsidR="00380890" w:rsidRDefault="00436D53">
      <w:pPr>
        <w:pStyle w:val="a3"/>
        <w:tabs>
          <w:tab w:val="left" w:pos="3346"/>
          <w:tab w:val="left" w:pos="4935"/>
          <w:tab w:val="left" w:pos="7858"/>
          <w:tab w:val="left" w:pos="9941"/>
        </w:tabs>
        <w:ind w:right="150"/>
      </w:pPr>
      <w:r>
        <w:t>В</w:t>
      </w:r>
      <w:r>
        <w:rPr>
          <w:spacing w:val="1"/>
        </w:rPr>
        <w:t xml:space="preserve"> </w:t>
      </w:r>
      <w:r>
        <w:t>связи</w:t>
      </w:r>
      <w:r>
        <w:rPr>
          <w:spacing w:val="1"/>
        </w:rPr>
        <w:t xml:space="preserve"> </w:t>
      </w:r>
      <w:r>
        <w:t>с</w:t>
      </w:r>
      <w:r>
        <w:rPr>
          <w:spacing w:val="1"/>
        </w:rPr>
        <w:t xml:space="preserve"> </w:t>
      </w:r>
      <w:r>
        <w:t>недостаточностью</w:t>
      </w:r>
      <w:r>
        <w:rPr>
          <w:spacing w:val="1"/>
        </w:rPr>
        <w:t xml:space="preserve"> </w:t>
      </w:r>
      <w:r>
        <w:t>времени</w:t>
      </w:r>
      <w:r>
        <w:rPr>
          <w:spacing w:val="1"/>
        </w:rPr>
        <w:t xml:space="preserve"> </w:t>
      </w:r>
      <w:r>
        <w:t>на</w:t>
      </w:r>
      <w:r>
        <w:rPr>
          <w:spacing w:val="1"/>
        </w:rPr>
        <w:t xml:space="preserve"> </w:t>
      </w:r>
      <w:r>
        <w:t>реализацию</w:t>
      </w:r>
      <w:r>
        <w:rPr>
          <w:spacing w:val="1"/>
        </w:rPr>
        <w:t xml:space="preserve"> </w:t>
      </w:r>
      <w:r>
        <w:t>полноценного</w:t>
      </w:r>
      <w:r>
        <w:rPr>
          <w:spacing w:val="1"/>
        </w:rPr>
        <w:t xml:space="preserve"> </w:t>
      </w:r>
      <w:r>
        <w:t>проекта</w:t>
      </w:r>
      <w:r>
        <w:rPr>
          <w:spacing w:val="1"/>
        </w:rPr>
        <w:t xml:space="preserve"> </w:t>
      </w:r>
      <w:r>
        <w:t>на</w:t>
      </w:r>
      <w:r>
        <w:rPr>
          <w:spacing w:val="1"/>
        </w:rPr>
        <w:t xml:space="preserve"> </w:t>
      </w:r>
      <w:r>
        <w:t>уроке,</w:t>
      </w:r>
      <w:r>
        <w:rPr>
          <w:spacing w:val="1"/>
        </w:rPr>
        <w:t xml:space="preserve"> </w:t>
      </w:r>
      <w:r>
        <w:t>наиболее</w:t>
      </w:r>
      <w:r>
        <w:rPr>
          <w:spacing w:val="1"/>
        </w:rPr>
        <w:t xml:space="preserve"> </w:t>
      </w:r>
      <w:r>
        <w:t>целесообразным</w:t>
      </w:r>
      <w:r>
        <w:tab/>
        <w:t>с</w:t>
      </w:r>
      <w:r>
        <w:tab/>
        <w:t>методической</w:t>
      </w:r>
      <w:r>
        <w:tab/>
        <w:t>точки</w:t>
      </w:r>
      <w:r>
        <w:tab/>
        <w:t>зрения</w:t>
      </w:r>
      <w:r>
        <w:rPr>
          <w:spacing w:val="-58"/>
        </w:rPr>
        <w:t xml:space="preserve"> </w:t>
      </w:r>
      <w:r>
        <w:t>и оптимальным с точки зрения временных затрат является использование на уроках учебных задач,</w:t>
      </w:r>
      <w:r>
        <w:rPr>
          <w:spacing w:val="1"/>
        </w:rPr>
        <w:t xml:space="preserve"> </w:t>
      </w:r>
      <w:r>
        <w:t>нацеливающих</w:t>
      </w:r>
      <w:r>
        <w:rPr>
          <w:spacing w:val="-9"/>
        </w:rPr>
        <w:t xml:space="preserve"> </w:t>
      </w:r>
      <w:r>
        <w:t>обучающихся</w:t>
      </w:r>
      <w:r>
        <w:rPr>
          <w:spacing w:val="1"/>
        </w:rPr>
        <w:t xml:space="preserve"> </w:t>
      </w:r>
      <w:r>
        <w:t>на решение</w:t>
      </w:r>
      <w:r>
        <w:rPr>
          <w:spacing w:val="1"/>
        </w:rPr>
        <w:t xml:space="preserve"> </w:t>
      </w:r>
      <w:r>
        <w:t>следующих</w:t>
      </w:r>
      <w:r>
        <w:rPr>
          <w:spacing w:val="-4"/>
        </w:rPr>
        <w:t xml:space="preserve"> </w:t>
      </w:r>
      <w:r>
        <w:t>практико-ориентированных</w:t>
      </w:r>
      <w:r>
        <w:rPr>
          <w:spacing w:val="-4"/>
        </w:rPr>
        <w:t xml:space="preserve"> </w:t>
      </w:r>
      <w:r>
        <w:t>проблем:</w:t>
      </w:r>
    </w:p>
    <w:p w:rsidR="00380890" w:rsidRDefault="00436D53">
      <w:pPr>
        <w:pStyle w:val="a3"/>
      </w:pPr>
      <w:r>
        <w:t>Какое</w:t>
      </w:r>
      <w:r>
        <w:rPr>
          <w:spacing w:val="-3"/>
        </w:rPr>
        <w:t xml:space="preserve"> </w:t>
      </w:r>
      <w:r>
        <w:t>средство</w:t>
      </w:r>
      <w:r>
        <w:rPr>
          <w:spacing w:val="-2"/>
        </w:rPr>
        <w:t xml:space="preserve"> </w:t>
      </w:r>
      <w:r>
        <w:t>поможет</w:t>
      </w:r>
      <w:r>
        <w:rPr>
          <w:spacing w:val="-1"/>
        </w:rPr>
        <w:t xml:space="preserve"> </w:t>
      </w:r>
      <w:r>
        <w:t>в</w:t>
      </w:r>
      <w:r>
        <w:rPr>
          <w:spacing w:val="-5"/>
        </w:rPr>
        <w:t xml:space="preserve"> </w:t>
      </w:r>
      <w:r>
        <w:t>решении</w:t>
      </w:r>
      <w:r>
        <w:rPr>
          <w:spacing w:val="-5"/>
        </w:rPr>
        <w:t xml:space="preserve"> </w:t>
      </w:r>
      <w:r>
        <w:t>проблемы... (опишите,</w:t>
      </w:r>
      <w:r>
        <w:rPr>
          <w:spacing w:val="-9"/>
        </w:rPr>
        <w:t xml:space="preserve"> </w:t>
      </w:r>
      <w:r>
        <w:t>объясните)?</w:t>
      </w:r>
    </w:p>
    <w:p w:rsidR="00380890" w:rsidRDefault="00436D53">
      <w:pPr>
        <w:pStyle w:val="a3"/>
        <w:spacing w:line="237" w:lineRule="auto"/>
        <w:ind w:right="1907"/>
        <w:jc w:val="left"/>
      </w:pPr>
      <w:r>
        <w:t>Каким</w:t>
      </w:r>
      <w:r>
        <w:rPr>
          <w:spacing w:val="-3"/>
        </w:rPr>
        <w:t xml:space="preserve"> </w:t>
      </w:r>
      <w:r>
        <w:t>должно быть</w:t>
      </w:r>
      <w:r>
        <w:rPr>
          <w:spacing w:val="-7"/>
        </w:rPr>
        <w:t xml:space="preserve"> </w:t>
      </w:r>
      <w:r>
        <w:t>средство для</w:t>
      </w:r>
      <w:r>
        <w:rPr>
          <w:spacing w:val="-4"/>
        </w:rPr>
        <w:t xml:space="preserve"> </w:t>
      </w:r>
      <w:r>
        <w:t>решения</w:t>
      </w:r>
      <w:r>
        <w:rPr>
          <w:spacing w:val="-8"/>
        </w:rPr>
        <w:t xml:space="preserve"> </w:t>
      </w:r>
      <w:r>
        <w:t>проблемы...</w:t>
      </w:r>
      <w:r>
        <w:rPr>
          <w:spacing w:val="-7"/>
        </w:rPr>
        <w:t xml:space="preserve"> </w:t>
      </w:r>
      <w:r>
        <w:t>(опишите,</w:t>
      </w:r>
      <w:r>
        <w:rPr>
          <w:spacing w:val="-6"/>
        </w:rPr>
        <w:t xml:space="preserve"> </w:t>
      </w:r>
      <w:r>
        <w:t>смоделируйте)?</w:t>
      </w:r>
      <w:r>
        <w:rPr>
          <w:spacing w:val="-57"/>
        </w:rPr>
        <w:t xml:space="preserve"> </w:t>
      </w:r>
      <w:r>
        <w:t>Как</w:t>
      </w:r>
      <w:r>
        <w:rPr>
          <w:spacing w:val="-2"/>
        </w:rPr>
        <w:t xml:space="preserve"> </w:t>
      </w:r>
      <w:r>
        <w:t>сделать</w:t>
      </w:r>
      <w:r>
        <w:rPr>
          <w:spacing w:val="1"/>
        </w:rPr>
        <w:t xml:space="preserve"> </w:t>
      </w:r>
      <w:r>
        <w:t>средство</w:t>
      </w:r>
      <w:r>
        <w:rPr>
          <w:spacing w:val="5"/>
        </w:rPr>
        <w:t xml:space="preserve"> </w:t>
      </w:r>
      <w:r>
        <w:t>для</w:t>
      </w:r>
      <w:r>
        <w:rPr>
          <w:spacing w:val="1"/>
        </w:rPr>
        <w:t xml:space="preserve"> </w:t>
      </w:r>
      <w:r>
        <w:t>решения</w:t>
      </w:r>
      <w:r>
        <w:rPr>
          <w:spacing w:val="-4"/>
        </w:rPr>
        <w:t xml:space="preserve"> </w:t>
      </w:r>
      <w:r>
        <w:t>проблемы</w:t>
      </w:r>
      <w:r>
        <w:rPr>
          <w:spacing w:val="-2"/>
        </w:rPr>
        <w:t xml:space="preserve"> </w:t>
      </w:r>
      <w:r>
        <w:t>(дайте инструкцию)?</w:t>
      </w:r>
    </w:p>
    <w:p w:rsidR="00380890" w:rsidRDefault="00436D53">
      <w:pPr>
        <w:pStyle w:val="a3"/>
        <w:spacing w:before="2" w:line="275" w:lineRule="exact"/>
        <w:jc w:val="left"/>
      </w:pPr>
      <w:r>
        <w:t>Как</w:t>
      </w:r>
      <w:r>
        <w:rPr>
          <w:spacing w:val="-5"/>
        </w:rPr>
        <w:t xml:space="preserve"> </w:t>
      </w:r>
      <w:r>
        <w:t>выглядело...</w:t>
      </w:r>
      <w:r>
        <w:rPr>
          <w:spacing w:val="-6"/>
        </w:rPr>
        <w:t xml:space="preserve"> </w:t>
      </w:r>
      <w:r>
        <w:t>(опишите, реконструируйте)?</w:t>
      </w:r>
    </w:p>
    <w:p w:rsidR="00380890" w:rsidRDefault="00436D53">
      <w:pPr>
        <w:pStyle w:val="a3"/>
        <w:spacing w:line="275" w:lineRule="exact"/>
        <w:jc w:val="left"/>
      </w:pPr>
      <w:r>
        <w:t>Как</w:t>
      </w:r>
      <w:r>
        <w:rPr>
          <w:spacing w:val="-5"/>
        </w:rPr>
        <w:t xml:space="preserve"> </w:t>
      </w:r>
      <w:r>
        <w:t>будет</w:t>
      </w:r>
      <w:r>
        <w:rPr>
          <w:spacing w:val="-3"/>
        </w:rPr>
        <w:t xml:space="preserve"> </w:t>
      </w:r>
      <w:r>
        <w:t>выглядеть...</w:t>
      </w:r>
      <w:r>
        <w:rPr>
          <w:spacing w:val="-5"/>
        </w:rPr>
        <w:t xml:space="preserve"> </w:t>
      </w:r>
      <w:r>
        <w:t>(опишите,</w:t>
      </w:r>
      <w:r>
        <w:rPr>
          <w:spacing w:val="-5"/>
        </w:rPr>
        <w:t xml:space="preserve"> </w:t>
      </w:r>
      <w:r>
        <w:t>спрогнозируйте)?</w:t>
      </w:r>
    </w:p>
    <w:p w:rsidR="00380890" w:rsidRDefault="00436D53">
      <w:pPr>
        <w:spacing w:before="2" w:line="275" w:lineRule="exact"/>
        <w:ind w:left="160"/>
        <w:rPr>
          <w:i/>
          <w:sz w:val="24"/>
        </w:rPr>
      </w:pPr>
      <w:r>
        <w:rPr>
          <w:i/>
          <w:sz w:val="24"/>
        </w:rPr>
        <w:t>Основными</w:t>
      </w:r>
      <w:r>
        <w:rPr>
          <w:i/>
          <w:spacing w:val="-6"/>
          <w:sz w:val="24"/>
        </w:rPr>
        <w:t xml:space="preserve"> </w:t>
      </w:r>
      <w:r>
        <w:rPr>
          <w:i/>
          <w:sz w:val="24"/>
        </w:rPr>
        <w:t>формами</w:t>
      </w:r>
      <w:r>
        <w:rPr>
          <w:i/>
          <w:spacing w:val="-2"/>
          <w:sz w:val="24"/>
        </w:rPr>
        <w:t xml:space="preserve"> </w:t>
      </w:r>
      <w:r>
        <w:rPr>
          <w:i/>
          <w:sz w:val="24"/>
        </w:rPr>
        <w:t>представления</w:t>
      </w:r>
      <w:r>
        <w:rPr>
          <w:i/>
          <w:spacing w:val="-3"/>
          <w:sz w:val="24"/>
        </w:rPr>
        <w:t xml:space="preserve"> </w:t>
      </w:r>
      <w:r>
        <w:rPr>
          <w:i/>
          <w:sz w:val="24"/>
        </w:rPr>
        <w:t>итогов</w:t>
      </w:r>
      <w:r>
        <w:rPr>
          <w:i/>
          <w:spacing w:val="-6"/>
          <w:sz w:val="24"/>
        </w:rPr>
        <w:t xml:space="preserve"> </w:t>
      </w:r>
      <w:r>
        <w:rPr>
          <w:i/>
          <w:sz w:val="24"/>
        </w:rPr>
        <w:t>ПД</w:t>
      </w:r>
      <w:r>
        <w:rPr>
          <w:i/>
          <w:spacing w:val="-2"/>
          <w:sz w:val="24"/>
        </w:rPr>
        <w:t xml:space="preserve"> </w:t>
      </w:r>
      <w:r>
        <w:rPr>
          <w:i/>
          <w:sz w:val="24"/>
        </w:rPr>
        <w:t>являются:</w:t>
      </w:r>
    </w:p>
    <w:p w:rsidR="00380890" w:rsidRDefault="00436D53">
      <w:pPr>
        <w:pStyle w:val="a3"/>
        <w:spacing w:line="275" w:lineRule="exact"/>
        <w:jc w:val="left"/>
      </w:pPr>
      <w:r>
        <w:t>материальный</w:t>
      </w:r>
      <w:r>
        <w:rPr>
          <w:spacing w:val="-11"/>
        </w:rPr>
        <w:t xml:space="preserve"> </w:t>
      </w:r>
      <w:r>
        <w:t>объект,</w:t>
      </w:r>
      <w:r>
        <w:rPr>
          <w:spacing w:val="-3"/>
        </w:rPr>
        <w:t xml:space="preserve"> </w:t>
      </w:r>
      <w:r>
        <w:t>макет,</w:t>
      </w:r>
      <w:r>
        <w:rPr>
          <w:spacing w:val="1"/>
        </w:rPr>
        <w:t xml:space="preserve"> </w:t>
      </w:r>
      <w:r>
        <w:t>конструкторское</w:t>
      </w:r>
      <w:r>
        <w:rPr>
          <w:spacing w:val="-8"/>
        </w:rPr>
        <w:t xml:space="preserve"> </w:t>
      </w:r>
      <w:r>
        <w:t>изделие;</w:t>
      </w:r>
    </w:p>
    <w:p w:rsidR="00380890" w:rsidRDefault="00436D53">
      <w:pPr>
        <w:pStyle w:val="a3"/>
        <w:spacing w:before="3" w:line="275" w:lineRule="exact"/>
        <w:jc w:val="left"/>
      </w:pPr>
      <w:r>
        <w:t>отчетные</w:t>
      </w:r>
      <w:r>
        <w:rPr>
          <w:spacing w:val="-3"/>
        </w:rPr>
        <w:t xml:space="preserve"> </w:t>
      </w:r>
      <w:r>
        <w:t>материалы</w:t>
      </w:r>
      <w:r>
        <w:rPr>
          <w:spacing w:val="-1"/>
        </w:rPr>
        <w:t xml:space="preserve"> </w:t>
      </w:r>
      <w:r>
        <w:t>по</w:t>
      </w:r>
      <w:r>
        <w:rPr>
          <w:spacing w:val="-2"/>
        </w:rPr>
        <w:t xml:space="preserve"> </w:t>
      </w:r>
      <w:r>
        <w:t>проекту</w:t>
      </w:r>
      <w:r>
        <w:rPr>
          <w:spacing w:val="-10"/>
        </w:rPr>
        <w:t xml:space="preserve"> </w:t>
      </w:r>
      <w:r>
        <w:t>(тексты, мультимедийные</w:t>
      </w:r>
      <w:r>
        <w:rPr>
          <w:spacing w:val="-8"/>
        </w:rPr>
        <w:t xml:space="preserve"> </w:t>
      </w:r>
      <w:r>
        <w:t>продукты).</w:t>
      </w:r>
    </w:p>
    <w:p w:rsidR="00380890" w:rsidRDefault="00436D53">
      <w:pPr>
        <w:pStyle w:val="a3"/>
        <w:ind w:right="157"/>
      </w:pPr>
      <w:r>
        <w:t>Особенности организации ПД обучающихся в рамках внеурочной деятельности так же, как и при</w:t>
      </w:r>
      <w:r>
        <w:rPr>
          <w:spacing w:val="1"/>
        </w:rPr>
        <w:t xml:space="preserve"> </w:t>
      </w:r>
      <w:r>
        <w:t>организации учебных исследований, связаны с тем, что имеющееся время предоставляет большие</w:t>
      </w:r>
      <w:r>
        <w:rPr>
          <w:spacing w:val="1"/>
        </w:rPr>
        <w:t xml:space="preserve"> </w:t>
      </w:r>
      <w:r>
        <w:t>возможности</w:t>
      </w:r>
      <w:r>
        <w:rPr>
          <w:spacing w:val="1"/>
        </w:rPr>
        <w:t xml:space="preserve"> </w:t>
      </w:r>
      <w:r>
        <w:t>для организации,</w:t>
      </w:r>
      <w:r>
        <w:rPr>
          <w:spacing w:val="1"/>
        </w:rPr>
        <w:t xml:space="preserve"> </w:t>
      </w:r>
      <w:r>
        <w:t>подготовки и реализации развернутого</w:t>
      </w:r>
      <w:r>
        <w:rPr>
          <w:spacing w:val="1"/>
        </w:rPr>
        <w:t xml:space="preserve"> </w:t>
      </w:r>
      <w:r>
        <w:t>и полноценного</w:t>
      </w:r>
      <w:r>
        <w:rPr>
          <w:spacing w:val="1"/>
        </w:rPr>
        <w:t xml:space="preserve"> </w:t>
      </w:r>
      <w:r>
        <w:t>учебного</w:t>
      </w:r>
      <w:r>
        <w:rPr>
          <w:spacing w:val="1"/>
        </w:rPr>
        <w:t xml:space="preserve"> </w:t>
      </w:r>
      <w:r>
        <w:t>проекта.</w:t>
      </w:r>
    </w:p>
    <w:p w:rsidR="00380890" w:rsidRDefault="00436D53">
      <w:pPr>
        <w:spacing w:line="242" w:lineRule="auto"/>
        <w:ind w:left="160" w:right="163"/>
        <w:jc w:val="both"/>
        <w:rPr>
          <w:i/>
          <w:sz w:val="24"/>
        </w:rPr>
      </w:pPr>
      <w:r>
        <w:rPr>
          <w:i/>
          <w:sz w:val="24"/>
        </w:rPr>
        <w:t>С</w:t>
      </w:r>
      <w:r>
        <w:rPr>
          <w:i/>
          <w:spacing w:val="1"/>
          <w:sz w:val="24"/>
        </w:rPr>
        <w:t xml:space="preserve"> </w:t>
      </w:r>
      <w:r>
        <w:rPr>
          <w:i/>
          <w:sz w:val="24"/>
        </w:rPr>
        <w:t>учетом</w:t>
      </w:r>
      <w:r>
        <w:rPr>
          <w:i/>
          <w:spacing w:val="1"/>
          <w:sz w:val="24"/>
        </w:rPr>
        <w:t xml:space="preserve"> </w:t>
      </w:r>
      <w:r>
        <w:rPr>
          <w:i/>
          <w:sz w:val="24"/>
        </w:rPr>
        <w:t>этого</w:t>
      </w:r>
      <w:r>
        <w:rPr>
          <w:i/>
          <w:spacing w:val="1"/>
          <w:sz w:val="24"/>
        </w:rPr>
        <w:t xml:space="preserve"> </w:t>
      </w:r>
      <w:r>
        <w:rPr>
          <w:i/>
          <w:sz w:val="24"/>
        </w:rPr>
        <w:t>при</w:t>
      </w:r>
      <w:r>
        <w:rPr>
          <w:i/>
          <w:spacing w:val="1"/>
          <w:sz w:val="24"/>
        </w:rPr>
        <w:t xml:space="preserve"> </w:t>
      </w:r>
      <w:r>
        <w:rPr>
          <w:i/>
          <w:sz w:val="24"/>
        </w:rPr>
        <w:t>организации</w:t>
      </w:r>
      <w:r>
        <w:rPr>
          <w:i/>
          <w:spacing w:val="1"/>
          <w:sz w:val="24"/>
        </w:rPr>
        <w:t xml:space="preserve"> </w:t>
      </w:r>
      <w:r>
        <w:rPr>
          <w:i/>
          <w:sz w:val="24"/>
        </w:rPr>
        <w:t>ПД</w:t>
      </w:r>
      <w:r>
        <w:rPr>
          <w:i/>
          <w:spacing w:val="1"/>
          <w:sz w:val="24"/>
        </w:rPr>
        <w:t xml:space="preserve"> </w:t>
      </w:r>
      <w:r>
        <w:rPr>
          <w:i/>
          <w:sz w:val="24"/>
        </w:rPr>
        <w:t>обучающихся</w:t>
      </w:r>
      <w:r>
        <w:rPr>
          <w:i/>
          <w:spacing w:val="1"/>
          <w:sz w:val="24"/>
        </w:rPr>
        <w:t xml:space="preserve"> </w:t>
      </w:r>
      <w:r>
        <w:rPr>
          <w:i/>
          <w:sz w:val="24"/>
        </w:rPr>
        <w:t>во</w:t>
      </w:r>
      <w:r>
        <w:rPr>
          <w:i/>
          <w:spacing w:val="1"/>
          <w:sz w:val="24"/>
        </w:rPr>
        <w:t xml:space="preserve"> </w:t>
      </w:r>
      <w:r>
        <w:rPr>
          <w:i/>
          <w:sz w:val="24"/>
        </w:rPr>
        <w:t>внеурочное</w:t>
      </w:r>
      <w:r>
        <w:rPr>
          <w:i/>
          <w:spacing w:val="1"/>
          <w:sz w:val="24"/>
        </w:rPr>
        <w:t xml:space="preserve"> </w:t>
      </w:r>
      <w:r>
        <w:rPr>
          <w:i/>
          <w:sz w:val="24"/>
        </w:rPr>
        <w:t>время</w:t>
      </w:r>
      <w:r>
        <w:rPr>
          <w:i/>
          <w:spacing w:val="1"/>
          <w:sz w:val="24"/>
        </w:rPr>
        <w:t xml:space="preserve"> </w:t>
      </w:r>
      <w:r>
        <w:rPr>
          <w:i/>
          <w:sz w:val="24"/>
        </w:rPr>
        <w:t>целесообразно</w:t>
      </w:r>
      <w:r>
        <w:rPr>
          <w:i/>
          <w:spacing w:val="1"/>
          <w:sz w:val="24"/>
        </w:rPr>
        <w:t xml:space="preserve"> </w:t>
      </w:r>
      <w:r>
        <w:rPr>
          <w:i/>
          <w:sz w:val="24"/>
        </w:rPr>
        <w:t>ориентироваться на</w:t>
      </w:r>
      <w:r>
        <w:rPr>
          <w:i/>
          <w:spacing w:val="1"/>
          <w:sz w:val="24"/>
        </w:rPr>
        <w:t xml:space="preserve"> </w:t>
      </w:r>
      <w:r>
        <w:rPr>
          <w:i/>
          <w:sz w:val="24"/>
        </w:rPr>
        <w:t>реализацию</w:t>
      </w:r>
      <w:r>
        <w:rPr>
          <w:i/>
          <w:spacing w:val="-1"/>
          <w:sz w:val="24"/>
        </w:rPr>
        <w:t xml:space="preserve"> </w:t>
      </w:r>
      <w:r>
        <w:rPr>
          <w:i/>
          <w:sz w:val="24"/>
        </w:rPr>
        <w:t>следующих направлений</w:t>
      </w:r>
      <w:r>
        <w:rPr>
          <w:i/>
          <w:spacing w:val="1"/>
          <w:sz w:val="24"/>
        </w:rPr>
        <w:t xml:space="preserve"> </w:t>
      </w:r>
      <w:r>
        <w:rPr>
          <w:i/>
          <w:sz w:val="24"/>
        </w:rPr>
        <w:t>учебного</w:t>
      </w:r>
      <w:r>
        <w:rPr>
          <w:i/>
          <w:spacing w:val="-4"/>
          <w:sz w:val="24"/>
        </w:rPr>
        <w:t xml:space="preserve"> </w:t>
      </w:r>
      <w:r>
        <w:rPr>
          <w:i/>
          <w:sz w:val="24"/>
        </w:rPr>
        <w:t>проектирования:</w:t>
      </w:r>
    </w:p>
    <w:p w:rsidR="00380890" w:rsidRDefault="00436D53">
      <w:pPr>
        <w:pStyle w:val="a3"/>
        <w:ind w:right="7623"/>
        <w:jc w:val="left"/>
      </w:pPr>
      <w:r>
        <w:t>гуманитарное;</w:t>
      </w:r>
      <w:r>
        <w:rPr>
          <w:spacing w:val="1"/>
        </w:rPr>
        <w:t xml:space="preserve"> </w:t>
      </w:r>
      <w:r>
        <w:t>естественнонаучное;</w:t>
      </w:r>
      <w:r>
        <w:rPr>
          <w:spacing w:val="1"/>
        </w:rPr>
        <w:t xml:space="preserve"> </w:t>
      </w:r>
      <w:r>
        <w:t>социально-ориентированное;</w:t>
      </w:r>
      <w:r>
        <w:rPr>
          <w:spacing w:val="-57"/>
        </w:rPr>
        <w:t xml:space="preserve"> </w:t>
      </w:r>
      <w:r>
        <w:t>инженерно-техническое;</w:t>
      </w:r>
      <w:r>
        <w:rPr>
          <w:spacing w:val="1"/>
        </w:rPr>
        <w:t xml:space="preserve"> </w:t>
      </w:r>
      <w:r>
        <w:t>художественно-творческое;</w:t>
      </w:r>
      <w:r>
        <w:rPr>
          <w:spacing w:val="1"/>
        </w:rPr>
        <w:t xml:space="preserve"> </w:t>
      </w:r>
      <w:r>
        <w:t>спортивно-оздоровительное;</w:t>
      </w:r>
      <w:r>
        <w:rPr>
          <w:spacing w:val="-57"/>
        </w:rPr>
        <w:t xml:space="preserve"> </w:t>
      </w:r>
      <w:r>
        <w:t>туристско-краеведческое.</w:t>
      </w:r>
    </w:p>
    <w:p w:rsidR="00380890" w:rsidRDefault="00436D53">
      <w:pPr>
        <w:spacing w:line="275" w:lineRule="exact"/>
        <w:ind w:left="160"/>
        <w:rPr>
          <w:i/>
          <w:sz w:val="24"/>
        </w:rPr>
      </w:pPr>
      <w:r>
        <w:rPr>
          <w:i/>
          <w:sz w:val="24"/>
        </w:rPr>
        <w:t>В</w:t>
      </w:r>
      <w:r>
        <w:rPr>
          <w:i/>
          <w:spacing w:val="1"/>
          <w:sz w:val="24"/>
        </w:rPr>
        <w:t xml:space="preserve"> </w:t>
      </w:r>
      <w:r>
        <w:rPr>
          <w:i/>
          <w:sz w:val="24"/>
        </w:rPr>
        <w:t>качестве</w:t>
      </w:r>
      <w:r>
        <w:rPr>
          <w:i/>
          <w:spacing w:val="-2"/>
          <w:sz w:val="24"/>
        </w:rPr>
        <w:t xml:space="preserve"> </w:t>
      </w:r>
      <w:r>
        <w:rPr>
          <w:i/>
          <w:sz w:val="24"/>
        </w:rPr>
        <w:t>основных</w:t>
      </w:r>
      <w:r>
        <w:rPr>
          <w:i/>
          <w:spacing w:val="-1"/>
          <w:sz w:val="24"/>
        </w:rPr>
        <w:t xml:space="preserve"> </w:t>
      </w:r>
      <w:r>
        <w:rPr>
          <w:i/>
          <w:sz w:val="24"/>
        </w:rPr>
        <w:t>форм</w:t>
      </w:r>
      <w:r>
        <w:rPr>
          <w:i/>
          <w:spacing w:val="-5"/>
          <w:sz w:val="24"/>
        </w:rPr>
        <w:t xml:space="preserve"> </w:t>
      </w:r>
      <w:r>
        <w:rPr>
          <w:i/>
          <w:sz w:val="24"/>
        </w:rPr>
        <w:t>организации</w:t>
      </w:r>
      <w:r>
        <w:rPr>
          <w:i/>
          <w:spacing w:val="-6"/>
          <w:sz w:val="24"/>
        </w:rPr>
        <w:t xml:space="preserve"> </w:t>
      </w:r>
      <w:r>
        <w:rPr>
          <w:i/>
          <w:sz w:val="24"/>
        </w:rPr>
        <w:t>ПД могут</w:t>
      </w:r>
      <w:r>
        <w:rPr>
          <w:i/>
          <w:spacing w:val="-2"/>
          <w:sz w:val="24"/>
        </w:rPr>
        <w:t xml:space="preserve"> </w:t>
      </w:r>
      <w:r>
        <w:rPr>
          <w:i/>
          <w:sz w:val="24"/>
        </w:rPr>
        <w:t>быть использованы:</w:t>
      </w:r>
    </w:p>
    <w:p w:rsidR="00380890" w:rsidRDefault="00436D53">
      <w:pPr>
        <w:pStyle w:val="a3"/>
        <w:ind w:right="7153"/>
        <w:jc w:val="left"/>
      </w:pPr>
      <w:r>
        <w:t>творческие мастерские;</w:t>
      </w:r>
      <w:r>
        <w:rPr>
          <w:spacing w:val="1"/>
        </w:rPr>
        <w:t xml:space="preserve"> </w:t>
      </w:r>
      <w:r>
        <w:t>экспериментальные лаборатории;</w:t>
      </w:r>
      <w:r>
        <w:rPr>
          <w:spacing w:val="-57"/>
        </w:rPr>
        <w:t xml:space="preserve"> </w:t>
      </w:r>
      <w:r>
        <w:t>конструкторское бюро;</w:t>
      </w:r>
      <w:r>
        <w:rPr>
          <w:spacing w:val="1"/>
        </w:rPr>
        <w:t xml:space="preserve"> </w:t>
      </w:r>
      <w:r>
        <w:t>проектные недели;</w:t>
      </w:r>
    </w:p>
    <w:p w:rsidR="00380890" w:rsidRDefault="00436D53">
      <w:pPr>
        <w:pStyle w:val="a3"/>
        <w:jc w:val="left"/>
      </w:pPr>
      <w:r>
        <w:t>практикумы.</w:t>
      </w:r>
    </w:p>
    <w:p w:rsidR="00380890" w:rsidRDefault="00436D53">
      <w:pPr>
        <w:spacing w:line="275" w:lineRule="exact"/>
        <w:ind w:left="160"/>
        <w:rPr>
          <w:i/>
          <w:sz w:val="24"/>
        </w:rPr>
      </w:pPr>
      <w:r>
        <w:rPr>
          <w:i/>
          <w:sz w:val="24"/>
        </w:rPr>
        <w:t>Формами</w:t>
      </w:r>
      <w:r>
        <w:rPr>
          <w:i/>
          <w:spacing w:val="-1"/>
          <w:sz w:val="24"/>
        </w:rPr>
        <w:t xml:space="preserve"> </w:t>
      </w:r>
      <w:r>
        <w:rPr>
          <w:i/>
          <w:sz w:val="24"/>
        </w:rPr>
        <w:t>представления</w:t>
      </w:r>
      <w:r>
        <w:rPr>
          <w:i/>
          <w:spacing w:val="-3"/>
          <w:sz w:val="24"/>
        </w:rPr>
        <w:t xml:space="preserve"> </w:t>
      </w:r>
      <w:r>
        <w:rPr>
          <w:i/>
          <w:sz w:val="24"/>
        </w:rPr>
        <w:t>итогов</w:t>
      </w:r>
      <w:r>
        <w:rPr>
          <w:i/>
          <w:spacing w:val="-5"/>
          <w:sz w:val="24"/>
        </w:rPr>
        <w:t xml:space="preserve"> </w:t>
      </w:r>
      <w:r>
        <w:rPr>
          <w:i/>
          <w:sz w:val="24"/>
        </w:rPr>
        <w:t>ПД</w:t>
      </w:r>
      <w:r>
        <w:rPr>
          <w:i/>
          <w:spacing w:val="-5"/>
          <w:sz w:val="24"/>
        </w:rPr>
        <w:t xml:space="preserve"> </w:t>
      </w:r>
      <w:r>
        <w:rPr>
          <w:i/>
          <w:sz w:val="24"/>
        </w:rPr>
        <w:t>во</w:t>
      </w:r>
      <w:r>
        <w:rPr>
          <w:i/>
          <w:spacing w:val="-1"/>
          <w:sz w:val="24"/>
        </w:rPr>
        <w:t xml:space="preserve"> </w:t>
      </w:r>
      <w:r>
        <w:rPr>
          <w:i/>
          <w:sz w:val="24"/>
        </w:rPr>
        <w:t>внеурочное</w:t>
      </w:r>
      <w:r>
        <w:rPr>
          <w:i/>
          <w:spacing w:val="-2"/>
          <w:sz w:val="24"/>
        </w:rPr>
        <w:t xml:space="preserve"> </w:t>
      </w:r>
      <w:r>
        <w:rPr>
          <w:i/>
          <w:sz w:val="24"/>
        </w:rPr>
        <w:t>время</w:t>
      </w:r>
      <w:r>
        <w:rPr>
          <w:i/>
          <w:spacing w:val="-2"/>
          <w:sz w:val="24"/>
        </w:rPr>
        <w:t xml:space="preserve"> </w:t>
      </w:r>
      <w:r>
        <w:rPr>
          <w:i/>
          <w:sz w:val="24"/>
        </w:rPr>
        <w:t>являются:</w:t>
      </w:r>
    </w:p>
    <w:p w:rsidR="00380890" w:rsidRDefault="00436D53">
      <w:pPr>
        <w:pStyle w:val="a3"/>
        <w:spacing w:line="275" w:lineRule="exact"/>
        <w:jc w:val="left"/>
      </w:pPr>
      <w:r>
        <w:t>материальный</w:t>
      </w:r>
      <w:r>
        <w:rPr>
          <w:spacing w:val="-6"/>
        </w:rPr>
        <w:t xml:space="preserve"> </w:t>
      </w:r>
      <w:r>
        <w:t>продукт</w:t>
      </w:r>
      <w:r>
        <w:rPr>
          <w:spacing w:val="-2"/>
        </w:rPr>
        <w:t xml:space="preserve"> </w:t>
      </w:r>
      <w:r>
        <w:t>(объект,</w:t>
      </w:r>
      <w:r>
        <w:rPr>
          <w:spacing w:val="-3"/>
        </w:rPr>
        <w:t xml:space="preserve"> </w:t>
      </w:r>
      <w:r>
        <w:t>макет,</w:t>
      </w:r>
      <w:r>
        <w:rPr>
          <w:spacing w:val="-4"/>
        </w:rPr>
        <w:t xml:space="preserve"> </w:t>
      </w:r>
      <w:r>
        <w:t>конструкторское</w:t>
      </w:r>
      <w:r>
        <w:rPr>
          <w:spacing w:val="-7"/>
        </w:rPr>
        <w:t xml:space="preserve"> </w:t>
      </w:r>
      <w:r>
        <w:t>изделие</w:t>
      </w:r>
      <w:r>
        <w:rPr>
          <w:spacing w:val="-3"/>
        </w:rPr>
        <w:t xml:space="preserve"> </w:t>
      </w:r>
      <w:r>
        <w:t>и</w:t>
      </w:r>
      <w:r>
        <w:rPr>
          <w:spacing w:val="-6"/>
        </w:rPr>
        <w:t xml:space="preserve"> </w:t>
      </w:r>
      <w:r>
        <w:t>другое);</w:t>
      </w:r>
    </w:p>
    <w:p w:rsidR="00380890" w:rsidRDefault="00436D53">
      <w:pPr>
        <w:pStyle w:val="a3"/>
        <w:tabs>
          <w:tab w:val="left" w:pos="1699"/>
          <w:tab w:val="left" w:pos="3009"/>
          <w:tab w:val="left" w:pos="4314"/>
          <w:tab w:val="left" w:pos="5474"/>
          <w:tab w:val="left" w:pos="6774"/>
          <w:tab w:val="left" w:pos="8324"/>
          <w:tab w:val="left" w:pos="9969"/>
        </w:tabs>
        <w:spacing w:before="1"/>
        <w:ind w:right="147"/>
        <w:jc w:val="left"/>
      </w:pPr>
      <w:r>
        <w:t>медийный</w:t>
      </w:r>
      <w:r>
        <w:tab/>
        <w:t>продукт</w:t>
      </w:r>
      <w:r>
        <w:tab/>
        <w:t>(плакат,</w:t>
      </w:r>
      <w:r>
        <w:tab/>
        <w:t>газета,</w:t>
      </w:r>
      <w:r>
        <w:tab/>
        <w:t>журнал,</w:t>
      </w:r>
      <w:r>
        <w:tab/>
        <w:t>рекламная</w:t>
      </w:r>
      <w:r>
        <w:tab/>
        <w:t>продукция,</w:t>
      </w:r>
      <w:r>
        <w:tab/>
        <w:t>фильм</w:t>
      </w:r>
      <w:r>
        <w:rPr>
          <w:spacing w:val="-57"/>
        </w:rPr>
        <w:t xml:space="preserve"> </w:t>
      </w:r>
      <w:r>
        <w:t>и</w:t>
      </w:r>
      <w:r>
        <w:rPr>
          <w:spacing w:val="2"/>
        </w:rPr>
        <w:t xml:space="preserve"> </w:t>
      </w:r>
      <w:r>
        <w:t>другие);</w:t>
      </w:r>
    </w:p>
    <w:p w:rsidR="00380890" w:rsidRDefault="00436D53">
      <w:pPr>
        <w:pStyle w:val="a3"/>
        <w:spacing w:before="3" w:line="237" w:lineRule="auto"/>
        <w:jc w:val="left"/>
      </w:pPr>
      <w:r>
        <w:t>публичное</w:t>
      </w:r>
      <w:r>
        <w:rPr>
          <w:spacing w:val="51"/>
        </w:rPr>
        <w:t xml:space="preserve"> </w:t>
      </w:r>
      <w:r>
        <w:t>мероприятие</w:t>
      </w:r>
      <w:r>
        <w:rPr>
          <w:spacing w:val="52"/>
        </w:rPr>
        <w:t xml:space="preserve"> </w:t>
      </w:r>
      <w:r>
        <w:t>(образовательное</w:t>
      </w:r>
      <w:r>
        <w:rPr>
          <w:spacing w:val="52"/>
        </w:rPr>
        <w:t xml:space="preserve"> </w:t>
      </w:r>
      <w:r>
        <w:t>событие,</w:t>
      </w:r>
      <w:r>
        <w:rPr>
          <w:spacing w:val="51"/>
        </w:rPr>
        <w:t xml:space="preserve"> </w:t>
      </w:r>
      <w:r>
        <w:t>социальное</w:t>
      </w:r>
      <w:r>
        <w:rPr>
          <w:spacing w:val="48"/>
        </w:rPr>
        <w:t xml:space="preserve"> </w:t>
      </w:r>
      <w:r>
        <w:t>мероприятие</w:t>
      </w:r>
      <w:r>
        <w:rPr>
          <w:spacing w:val="52"/>
        </w:rPr>
        <w:t xml:space="preserve"> </w:t>
      </w:r>
      <w:r>
        <w:t>(акция),</w:t>
      </w:r>
      <w:r>
        <w:rPr>
          <w:spacing w:val="51"/>
        </w:rPr>
        <w:t xml:space="preserve"> </w:t>
      </w:r>
      <w:r>
        <w:t>театральная</w:t>
      </w:r>
      <w:r>
        <w:rPr>
          <w:spacing w:val="-57"/>
        </w:rPr>
        <w:t xml:space="preserve"> </w:t>
      </w:r>
      <w:r>
        <w:t>постановка и</w:t>
      </w:r>
      <w:r>
        <w:rPr>
          <w:spacing w:val="3"/>
        </w:rPr>
        <w:t xml:space="preserve"> </w:t>
      </w:r>
      <w:r>
        <w:t>другие);</w:t>
      </w:r>
    </w:p>
    <w:p w:rsidR="00380890" w:rsidRDefault="00436D53">
      <w:pPr>
        <w:pStyle w:val="a3"/>
        <w:spacing w:before="3" w:line="275" w:lineRule="exact"/>
        <w:jc w:val="left"/>
      </w:pPr>
      <w:r>
        <w:t>отчетные</w:t>
      </w:r>
      <w:r>
        <w:rPr>
          <w:spacing w:val="-3"/>
        </w:rPr>
        <w:t xml:space="preserve"> </w:t>
      </w:r>
      <w:r>
        <w:t>материалы</w:t>
      </w:r>
      <w:r>
        <w:rPr>
          <w:spacing w:val="-1"/>
        </w:rPr>
        <w:t xml:space="preserve"> </w:t>
      </w:r>
      <w:r>
        <w:t>по</w:t>
      </w:r>
      <w:r>
        <w:rPr>
          <w:spacing w:val="-2"/>
        </w:rPr>
        <w:t xml:space="preserve"> </w:t>
      </w:r>
      <w:r>
        <w:t>проекту</w:t>
      </w:r>
      <w:r>
        <w:rPr>
          <w:spacing w:val="-10"/>
        </w:rPr>
        <w:t xml:space="preserve"> </w:t>
      </w:r>
      <w:r>
        <w:t>(тексты, мультимедийные</w:t>
      </w:r>
      <w:r>
        <w:rPr>
          <w:spacing w:val="-8"/>
        </w:rPr>
        <w:t xml:space="preserve"> </w:t>
      </w:r>
      <w:r>
        <w:t>продукты).</w:t>
      </w:r>
    </w:p>
    <w:p w:rsidR="00380890" w:rsidRDefault="00436D53">
      <w:pPr>
        <w:pStyle w:val="a3"/>
        <w:ind w:right="151"/>
      </w:pPr>
      <w:r>
        <w:t xml:space="preserve">При        </w:t>
      </w:r>
      <w:r>
        <w:rPr>
          <w:spacing w:val="1"/>
        </w:rPr>
        <w:t xml:space="preserve"> </w:t>
      </w:r>
      <w:r>
        <w:t xml:space="preserve">оценивании        </w:t>
      </w:r>
      <w:r>
        <w:rPr>
          <w:spacing w:val="1"/>
        </w:rPr>
        <w:t xml:space="preserve"> </w:t>
      </w:r>
      <w:r>
        <w:t xml:space="preserve">результатов        </w:t>
      </w:r>
      <w:r>
        <w:rPr>
          <w:spacing w:val="1"/>
        </w:rPr>
        <w:t xml:space="preserve"> </w:t>
      </w:r>
      <w:r>
        <w:t xml:space="preserve">ПД        </w:t>
      </w:r>
      <w:r>
        <w:rPr>
          <w:spacing w:val="1"/>
        </w:rPr>
        <w:t xml:space="preserve"> </w:t>
      </w:r>
      <w:r>
        <w:t>следует          ориентироваться          на          то,</w:t>
      </w:r>
      <w:r>
        <w:rPr>
          <w:spacing w:val="-57"/>
        </w:rPr>
        <w:t xml:space="preserve"> </w:t>
      </w:r>
      <w:r>
        <w:t>что</w:t>
      </w:r>
      <w:r>
        <w:rPr>
          <w:spacing w:val="1"/>
        </w:rPr>
        <w:t xml:space="preserve"> </w:t>
      </w:r>
      <w:r>
        <w:t>основными</w:t>
      </w:r>
      <w:r>
        <w:rPr>
          <w:spacing w:val="1"/>
        </w:rPr>
        <w:t xml:space="preserve"> </w:t>
      </w:r>
      <w:r>
        <w:t>критериями</w:t>
      </w:r>
      <w:r>
        <w:rPr>
          <w:spacing w:val="1"/>
        </w:rPr>
        <w:t xml:space="preserve"> </w:t>
      </w:r>
      <w:r>
        <w:t>учебного</w:t>
      </w:r>
      <w:r>
        <w:rPr>
          <w:spacing w:val="1"/>
        </w:rPr>
        <w:t xml:space="preserve"> </w:t>
      </w:r>
      <w:r>
        <w:t>проекта</w:t>
      </w:r>
      <w:r>
        <w:rPr>
          <w:spacing w:val="1"/>
        </w:rPr>
        <w:t xml:space="preserve"> </w:t>
      </w:r>
      <w:r>
        <w:t>является</w:t>
      </w:r>
      <w:r>
        <w:rPr>
          <w:spacing w:val="1"/>
        </w:rPr>
        <w:t xml:space="preserve"> </w:t>
      </w:r>
      <w:r>
        <w:t>то,</w:t>
      </w:r>
      <w:r>
        <w:rPr>
          <w:spacing w:val="1"/>
        </w:rPr>
        <w:t xml:space="preserve"> </w:t>
      </w:r>
      <w:r>
        <w:t>насколько</w:t>
      </w:r>
      <w:r>
        <w:rPr>
          <w:spacing w:val="1"/>
        </w:rPr>
        <w:t xml:space="preserve"> </w:t>
      </w:r>
      <w:r>
        <w:t>практичен</w:t>
      </w:r>
      <w:r>
        <w:rPr>
          <w:spacing w:val="1"/>
        </w:rPr>
        <w:t xml:space="preserve"> </w:t>
      </w:r>
      <w:r>
        <w:t>полученный</w:t>
      </w:r>
      <w:r>
        <w:rPr>
          <w:spacing w:val="1"/>
        </w:rPr>
        <w:t xml:space="preserve"> </w:t>
      </w:r>
      <w:r>
        <w:t>результат,</w:t>
      </w:r>
      <w:r>
        <w:rPr>
          <w:spacing w:val="1"/>
        </w:rPr>
        <w:t xml:space="preserve"> </w:t>
      </w:r>
      <w:r>
        <w:t>то</w:t>
      </w:r>
      <w:r>
        <w:rPr>
          <w:spacing w:val="1"/>
        </w:rPr>
        <w:t xml:space="preserve"> </w:t>
      </w:r>
      <w:r>
        <w:t>есть насколько</w:t>
      </w:r>
      <w:r>
        <w:rPr>
          <w:spacing w:val="1"/>
        </w:rPr>
        <w:t xml:space="preserve"> </w:t>
      </w:r>
      <w:r>
        <w:t>эффективно</w:t>
      </w:r>
      <w:r>
        <w:rPr>
          <w:spacing w:val="1"/>
        </w:rPr>
        <w:t xml:space="preserve"> </w:t>
      </w:r>
      <w:r>
        <w:t>этот результат</w:t>
      </w:r>
      <w:r>
        <w:rPr>
          <w:spacing w:val="1"/>
        </w:rPr>
        <w:t xml:space="preserve"> </w:t>
      </w:r>
      <w:r>
        <w:t>(техническое</w:t>
      </w:r>
      <w:r>
        <w:rPr>
          <w:spacing w:val="1"/>
        </w:rPr>
        <w:t xml:space="preserve"> </w:t>
      </w:r>
      <w:r>
        <w:t>устройство,</w:t>
      </w:r>
      <w:r>
        <w:rPr>
          <w:spacing w:val="1"/>
        </w:rPr>
        <w:t xml:space="preserve"> </w:t>
      </w:r>
      <w:r>
        <w:t>программный</w:t>
      </w:r>
      <w:r>
        <w:rPr>
          <w:spacing w:val="1"/>
        </w:rPr>
        <w:t xml:space="preserve"> </w:t>
      </w:r>
      <w:r>
        <w:t>продукт,</w:t>
      </w:r>
      <w:r>
        <w:rPr>
          <w:spacing w:val="3"/>
        </w:rPr>
        <w:t xml:space="preserve"> </w:t>
      </w:r>
      <w:r>
        <w:t>инженерная</w:t>
      </w:r>
      <w:r>
        <w:rPr>
          <w:spacing w:val="1"/>
        </w:rPr>
        <w:t xml:space="preserve"> </w:t>
      </w:r>
      <w:r>
        <w:t>конструкция и</w:t>
      </w:r>
      <w:r>
        <w:rPr>
          <w:spacing w:val="2"/>
        </w:rPr>
        <w:t xml:space="preserve"> </w:t>
      </w:r>
      <w:r>
        <w:t>другие)</w:t>
      </w:r>
      <w:r>
        <w:rPr>
          <w:spacing w:val="1"/>
        </w:rPr>
        <w:t xml:space="preserve"> </w:t>
      </w:r>
      <w:r>
        <w:t>помогает</w:t>
      </w:r>
      <w:r>
        <w:rPr>
          <w:spacing w:val="1"/>
        </w:rPr>
        <w:t xml:space="preserve"> </w:t>
      </w:r>
      <w:r>
        <w:t>решить</w:t>
      </w:r>
      <w:r>
        <w:rPr>
          <w:spacing w:val="-3"/>
        </w:rPr>
        <w:t xml:space="preserve"> </w:t>
      </w:r>
      <w:r>
        <w:t>заявленную</w:t>
      </w:r>
      <w:r>
        <w:rPr>
          <w:spacing w:val="-1"/>
        </w:rPr>
        <w:t xml:space="preserve"> </w:t>
      </w:r>
      <w:r>
        <w:t>проблему.</w:t>
      </w:r>
    </w:p>
    <w:p w:rsidR="00380890" w:rsidRDefault="00436D53">
      <w:pPr>
        <w:spacing w:line="242" w:lineRule="auto"/>
        <w:ind w:left="160" w:right="163"/>
        <w:jc w:val="both"/>
        <w:rPr>
          <w:i/>
          <w:sz w:val="24"/>
        </w:rPr>
      </w:pPr>
      <w:r>
        <w:rPr>
          <w:i/>
          <w:sz w:val="24"/>
        </w:rPr>
        <w:t>Оценка результатов УИД должна учитывать то, насколько обучающимся в рамках проведения</w:t>
      </w:r>
      <w:r>
        <w:rPr>
          <w:i/>
          <w:spacing w:val="1"/>
          <w:sz w:val="24"/>
        </w:rPr>
        <w:t xml:space="preserve"> </w:t>
      </w:r>
      <w:r>
        <w:rPr>
          <w:i/>
          <w:sz w:val="24"/>
        </w:rPr>
        <w:t>исследования</w:t>
      </w:r>
      <w:r>
        <w:rPr>
          <w:i/>
          <w:spacing w:val="-1"/>
          <w:sz w:val="24"/>
        </w:rPr>
        <w:t xml:space="preserve"> </w:t>
      </w:r>
      <w:r>
        <w:rPr>
          <w:i/>
          <w:sz w:val="24"/>
        </w:rPr>
        <w:t>удалось</w:t>
      </w:r>
      <w:r>
        <w:rPr>
          <w:i/>
          <w:spacing w:val="2"/>
          <w:sz w:val="24"/>
        </w:rPr>
        <w:t xml:space="preserve"> </w:t>
      </w:r>
      <w:r>
        <w:rPr>
          <w:i/>
          <w:sz w:val="24"/>
        </w:rPr>
        <w:t>продемонстрировать</w:t>
      </w:r>
      <w:r>
        <w:rPr>
          <w:i/>
          <w:spacing w:val="2"/>
          <w:sz w:val="24"/>
        </w:rPr>
        <w:t xml:space="preserve"> </w:t>
      </w:r>
      <w:r>
        <w:rPr>
          <w:i/>
          <w:sz w:val="24"/>
        </w:rPr>
        <w:t>базовые проектные действия:</w:t>
      </w:r>
    </w:p>
    <w:p w:rsidR="00380890" w:rsidRDefault="00436D53">
      <w:pPr>
        <w:pStyle w:val="a3"/>
        <w:ind w:right="4570"/>
        <w:jc w:val="left"/>
      </w:pPr>
      <w:r>
        <w:t>понимание проблемы, связанных с нею цели и задач;</w:t>
      </w:r>
      <w:r>
        <w:rPr>
          <w:spacing w:val="1"/>
        </w:rPr>
        <w:t xml:space="preserve"> </w:t>
      </w:r>
      <w:r>
        <w:t>умение определить оптимальный путь решения проблемы;</w:t>
      </w:r>
      <w:r>
        <w:rPr>
          <w:spacing w:val="-57"/>
        </w:rPr>
        <w:t xml:space="preserve"> </w:t>
      </w:r>
      <w:r>
        <w:t>умение планировать</w:t>
      </w:r>
      <w:r>
        <w:rPr>
          <w:spacing w:val="-2"/>
        </w:rPr>
        <w:t xml:space="preserve"> </w:t>
      </w:r>
      <w:r>
        <w:t>и</w:t>
      </w:r>
      <w:r>
        <w:rPr>
          <w:spacing w:val="3"/>
        </w:rPr>
        <w:t xml:space="preserve"> </w:t>
      </w:r>
      <w:r>
        <w:t>работать</w:t>
      </w:r>
      <w:r>
        <w:rPr>
          <w:spacing w:val="-3"/>
        </w:rPr>
        <w:t xml:space="preserve"> </w:t>
      </w:r>
      <w:r>
        <w:t>по</w:t>
      </w:r>
      <w:r>
        <w:rPr>
          <w:spacing w:val="1"/>
        </w:rPr>
        <w:t xml:space="preserve"> </w:t>
      </w:r>
      <w:r>
        <w:t>плану;</w:t>
      </w:r>
    </w:p>
    <w:p w:rsidR="00380890" w:rsidRDefault="00436D53">
      <w:pPr>
        <w:pStyle w:val="a3"/>
        <w:spacing w:line="275" w:lineRule="exact"/>
        <w:jc w:val="left"/>
      </w:pPr>
      <w:r>
        <w:t>умение</w:t>
      </w:r>
      <w:r>
        <w:rPr>
          <w:spacing w:val="-3"/>
        </w:rPr>
        <w:t xml:space="preserve"> </w:t>
      </w:r>
      <w:r>
        <w:t>реализовать</w:t>
      </w:r>
      <w:r>
        <w:rPr>
          <w:spacing w:val="-1"/>
        </w:rPr>
        <w:t xml:space="preserve"> </w:t>
      </w:r>
      <w:r>
        <w:t>проектный</w:t>
      </w:r>
      <w:r>
        <w:rPr>
          <w:spacing w:val="-5"/>
        </w:rPr>
        <w:t xml:space="preserve"> </w:t>
      </w:r>
      <w:r>
        <w:t>замысел</w:t>
      </w:r>
      <w:r>
        <w:rPr>
          <w:spacing w:val="-6"/>
        </w:rPr>
        <w:t xml:space="preserve"> </w:t>
      </w:r>
      <w:r>
        <w:t>и</w:t>
      </w:r>
      <w:r>
        <w:rPr>
          <w:spacing w:val="-5"/>
        </w:rPr>
        <w:t xml:space="preserve"> </w:t>
      </w:r>
      <w:r>
        <w:t>оформить</w:t>
      </w:r>
      <w:r>
        <w:rPr>
          <w:spacing w:val="-1"/>
        </w:rPr>
        <w:t xml:space="preserve"> </w:t>
      </w:r>
      <w:r>
        <w:t>его</w:t>
      </w:r>
      <w:r>
        <w:rPr>
          <w:spacing w:val="-2"/>
        </w:rPr>
        <w:t xml:space="preserve"> </w:t>
      </w:r>
      <w:r>
        <w:t>в</w:t>
      </w:r>
      <w:r>
        <w:rPr>
          <w:spacing w:val="-4"/>
        </w:rPr>
        <w:t xml:space="preserve"> </w:t>
      </w:r>
      <w:r>
        <w:t>виде</w:t>
      </w:r>
      <w:r>
        <w:rPr>
          <w:spacing w:val="-2"/>
        </w:rPr>
        <w:t xml:space="preserve"> </w:t>
      </w:r>
      <w:r>
        <w:t>реального</w:t>
      </w:r>
      <w:r>
        <w:rPr>
          <w:spacing w:val="-2"/>
        </w:rPr>
        <w:t xml:space="preserve"> </w:t>
      </w:r>
      <w:r>
        <w:t>«продукта»;</w:t>
      </w:r>
    </w:p>
    <w:p w:rsidR="00380890" w:rsidRDefault="00436D53">
      <w:pPr>
        <w:pStyle w:val="a3"/>
        <w:spacing w:line="275" w:lineRule="exact"/>
        <w:jc w:val="left"/>
      </w:pPr>
      <w:r>
        <w:t>умение</w:t>
      </w:r>
      <w:r>
        <w:rPr>
          <w:spacing w:val="-2"/>
        </w:rPr>
        <w:t xml:space="preserve"> </w:t>
      </w:r>
      <w:r>
        <w:t>осуществлять</w:t>
      </w:r>
      <w:r>
        <w:rPr>
          <w:spacing w:val="-1"/>
        </w:rPr>
        <w:t xml:space="preserve"> </w:t>
      </w:r>
      <w:r>
        <w:t>самооценку</w:t>
      </w:r>
      <w:r>
        <w:rPr>
          <w:spacing w:val="-11"/>
        </w:rPr>
        <w:t xml:space="preserve"> </w:t>
      </w:r>
      <w:r>
        <w:t>деятельности</w:t>
      </w:r>
      <w:r>
        <w:rPr>
          <w:spacing w:val="-3"/>
        </w:rPr>
        <w:t xml:space="preserve"> </w:t>
      </w:r>
      <w:r>
        <w:t>и результата, взаимоценку</w:t>
      </w:r>
      <w:r>
        <w:rPr>
          <w:spacing w:val="-10"/>
        </w:rPr>
        <w:t xml:space="preserve"> </w:t>
      </w:r>
      <w:r>
        <w:t>деятельности</w:t>
      </w:r>
      <w:r>
        <w:rPr>
          <w:spacing w:val="-4"/>
        </w:rPr>
        <w:t xml:space="preserve"> </w:t>
      </w:r>
      <w:r>
        <w:t>в</w:t>
      </w:r>
      <w:r>
        <w:rPr>
          <w:spacing w:val="-4"/>
        </w:rPr>
        <w:t xml:space="preserve"> </w:t>
      </w:r>
      <w:r>
        <w:t>группе.</w:t>
      </w:r>
    </w:p>
    <w:p w:rsidR="00380890" w:rsidRDefault="00436D53">
      <w:pPr>
        <w:spacing w:line="275" w:lineRule="exact"/>
        <w:ind w:left="160"/>
        <w:rPr>
          <w:i/>
          <w:sz w:val="24"/>
        </w:rPr>
      </w:pPr>
      <w:r>
        <w:rPr>
          <w:i/>
          <w:sz w:val="24"/>
        </w:rPr>
        <w:t>В</w:t>
      </w:r>
      <w:r>
        <w:rPr>
          <w:i/>
          <w:spacing w:val="-2"/>
          <w:sz w:val="24"/>
        </w:rPr>
        <w:t xml:space="preserve"> </w:t>
      </w:r>
      <w:r>
        <w:rPr>
          <w:i/>
          <w:sz w:val="24"/>
        </w:rPr>
        <w:t>процессе</w:t>
      </w:r>
      <w:r>
        <w:rPr>
          <w:i/>
          <w:spacing w:val="-4"/>
          <w:sz w:val="24"/>
        </w:rPr>
        <w:t xml:space="preserve"> </w:t>
      </w:r>
      <w:r>
        <w:rPr>
          <w:i/>
          <w:sz w:val="24"/>
        </w:rPr>
        <w:t>публичной</w:t>
      </w:r>
      <w:r>
        <w:rPr>
          <w:i/>
          <w:spacing w:val="-3"/>
          <w:sz w:val="24"/>
        </w:rPr>
        <w:t xml:space="preserve"> </w:t>
      </w:r>
      <w:r>
        <w:rPr>
          <w:i/>
          <w:sz w:val="24"/>
        </w:rPr>
        <w:t>презентации результатов</w:t>
      </w:r>
      <w:r>
        <w:rPr>
          <w:i/>
          <w:spacing w:val="-2"/>
          <w:sz w:val="24"/>
        </w:rPr>
        <w:t xml:space="preserve"> </w:t>
      </w:r>
      <w:r>
        <w:rPr>
          <w:i/>
          <w:sz w:val="24"/>
        </w:rPr>
        <w:t>проекта</w:t>
      </w:r>
      <w:r>
        <w:rPr>
          <w:i/>
          <w:spacing w:val="-4"/>
          <w:sz w:val="24"/>
        </w:rPr>
        <w:t xml:space="preserve"> </w:t>
      </w:r>
      <w:r>
        <w:rPr>
          <w:i/>
          <w:sz w:val="24"/>
        </w:rPr>
        <w:t>оценивается:</w:t>
      </w:r>
    </w:p>
    <w:p w:rsidR="0010234F" w:rsidRDefault="00436D53" w:rsidP="0010234F">
      <w:pPr>
        <w:pStyle w:val="a3"/>
        <w:spacing w:before="74" w:line="275" w:lineRule="exact"/>
        <w:jc w:val="left"/>
      </w:pPr>
      <w:r>
        <w:t>качество</w:t>
      </w:r>
      <w:r>
        <w:rPr>
          <w:spacing w:val="19"/>
        </w:rPr>
        <w:t xml:space="preserve"> </w:t>
      </w:r>
      <w:r>
        <w:t>защиты</w:t>
      </w:r>
      <w:r>
        <w:rPr>
          <w:spacing w:val="12"/>
        </w:rPr>
        <w:t xml:space="preserve"> </w:t>
      </w:r>
      <w:r>
        <w:t>проекта</w:t>
      </w:r>
      <w:r>
        <w:rPr>
          <w:spacing w:val="14"/>
        </w:rPr>
        <w:t xml:space="preserve"> </w:t>
      </w:r>
      <w:r>
        <w:t>(четкость</w:t>
      </w:r>
      <w:r>
        <w:rPr>
          <w:spacing w:val="15"/>
        </w:rPr>
        <w:t xml:space="preserve"> </w:t>
      </w:r>
      <w:r>
        <w:t>и</w:t>
      </w:r>
      <w:r>
        <w:rPr>
          <w:spacing w:val="11"/>
        </w:rPr>
        <w:t xml:space="preserve"> </w:t>
      </w:r>
      <w:r>
        <w:t>ясность</w:t>
      </w:r>
      <w:r>
        <w:rPr>
          <w:spacing w:val="16"/>
        </w:rPr>
        <w:t xml:space="preserve"> </w:t>
      </w:r>
      <w:r>
        <w:t>изложения</w:t>
      </w:r>
      <w:r>
        <w:rPr>
          <w:spacing w:val="10"/>
        </w:rPr>
        <w:t xml:space="preserve"> </w:t>
      </w:r>
      <w:r>
        <w:t>задачи;</w:t>
      </w:r>
      <w:r>
        <w:rPr>
          <w:spacing w:val="15"/>
        </w:rPr>
        <w:t xml:space="preserve"> </w:t>
      </w:r>
      <w:r>
        <w:t>убедительность</w:t>
      </w:r>
      <w:r>
        <w:rPr>
          <w:spacing w:val="16"/>
        </w:rPr>
        <w:t xml:space="preserve"> </w:t>
      </w:r>
      <w:r>
        <w:t>рассуждений;</w:t>
      </w:r>
      <w:r>
        <w:rPr>
          <w:spacing w:val="-57"/>
        </w:rPr>
        <w:t xml:space="preserve"> </w:t>
      </w:r>
      <w:r>
        <w:t>пос</w:t>
      </w:r>
      <w:r w:rsidR="00D86E5E">
        <w:t>ледовательность</w:t>
      </w:r>
      <w:r w:rsidR="00D86E5E">
        <w:tab/>
        <w:t>в</w:t>
      </w:r>
      <w:r w:rsidR="00D86E5E">
        <w:tab/>
        <w:t>аргуме</w:t>
      </w:r>
      <w:r w:rsidR="00D27E22">
        <w:t>н</w:t>
      </w:r>
      <w:r w:rsidR="00B91D6C">
        <w:t>та</w:t>
      </w:r>
      <w:r w:rsidR="0010234F">
        <w:t xml:space="preserve">ции;  логичность </w:t>
      </w:r>
      <w:r w:rsidR="0010234F">
        <w:t>и</w:t>
      </w:r>
      <w:r w:rsidR="0010234F">
        <w:rPr>
          <w:spacing w:val="-4"/>
        </w:rPr>
        <w:t xml:space="preserve"> </w:t>
      </w:r>
      <w:r w:rsidR="0010234F">
        <w:t>оригинальность);</w:t>
      </w:r>
    </w:p>
    <w:p w:rsidR="0010234F" w:rsidRDefault="0010234F" w:rsidP="0010234F">
      <w:pPr>
        <w:pStyle w:val="a3"/>
        <w:spacing w:line="242" w:lineRule="auto"/>
        <w:jc w:val="left"/>
      </w:pPr>
      <w:r>
        <w:t>качество</w:t>
      </w:r>
      <w:r>
        <w:rPr>
          <w:spacing w:val="43"/>
        </w:rPr>
        <w:t xml:space="preserve"> </w:t>
      </w:r>
      <w:r>
        <w:t>наглядного</w:t>
      </w:r>
      <w:r>
        <w:rPr>
          <w:spacing w:val="44"/>
        </w:rPr>
        <w:t xml:space="preserve"> </w:t>
      </w:r>
      <w:r>
        <w:t>представления</w:t>
      </w:r>
      <w:r>
        <w:rPr>
          <w:spacing w:val="40"/>
        </w:rPr>
        <w:t xml:space="preserve"> </w:t>
      </w:r>
      <w:r>
        <w:t>проекта</w:t>
      </w:r>
      <w:r>
        <w:rPr>
          <w:spacing w:val="39"/>
        </w:rPr>
        <w:t xml:space="preserve"> </w:t>
      </w:r>
      <w:r>
        <w:t>(использование</w:t>
      </w:r>
      <w:r>
        <w:rPr>
          <w:spacing w:val="44"/>
        </w:rPr>
        <w:t xml:space="preserve"> </w:t>
      </w:r>
      <w:r>
        <w:t>рисунков,</w:t>
      </w:r>
      <w:r>
        <w:rPr>
          <w:spacing w:val="51"/>
        </w:rPr>
        <w:t xml:space="preserve"> </w:t>
      </w:r>
      <w:r>
        <w:t>схем,</w:t>
      </w:r>
      <w:r>
        <w:rPr>
          <w:spacing w:val="46"/>
        </w:rPr>
        <w:t xml:space="preserve"> </w:t>
      </w:r>
      <w:r>
        <w:t>графиков,</w:t>
      </w:r>
      <w:r>
        <w:rPr>
          <w:spacing w:val="41"/>
        </w:rPr>
        <w:t xml:space="preserve"> </w:t>
      </w:r>
      <w:r>
        <w:t>моделей</w:t>
      </w:r>
      <w:r>
        <w:rPr>
          <w:spacing w:val="46"/>
        </w:rPr>
        <w:t xml:space="preserve"> </w:t>
      </w:r>
      <w:r>
        <w:t>и</w:t>
      </w:r>
      <w:r>
        <w:rPr>
          <w:spacing w:val="-57"/>
        </w:rPr>
        <w:t xml:space="preserve"> </w:t>
      </w:r>
      <w:r>
        <w:t>других</w:t>
      </w:r>
      <w:r>
        <w:rPr>
          <w:spacing w:val="-4"/>
        </w:rPr>
        <w:t xml:space="preserve"> </w:t>
      </w:r>
      <w:r>
        <w:t>средств</w:t>
      </w:r>
      <w:r>
        <w:rPr>
          <w:spacing w:val="4"/>
        </w:rPr>
        <w:t xml:space="preserve"> </w:t>
      </w:r>
      <w:r>
        <w:t>наглядной</w:t>
      </w:r>
      <w:r>
        <w:rPr>
          <w:spacing w:val="3"/>
        </w:rPr>
        <w:t xml:space="preserve"> </w:t>
      </w:r>
      <w:r>
        <w:t>презентации);</w:t>
      </w:r>
    </w:p>
    <w:p w:rsidR="0010234F" w:rsidRDefault="0010234F" w:rsidP="0010234F">
      <w:pPr>
        <w:pStyle w:val="a3"/>
        <w:tabs>
          <w:tab w:val="left" w:pos="2637"/>
          <w:tab w:val="left" w:pos="5333"/>
          <w:tab w:val="left" w:pos="7277"/>
          <w:tab w:val="left" w:pos="9403"/>
        </w:tabs>
        <w:ind w:right="156"/>
        <w:jc w:val="left"/>
      </w:pPr>
      <w:r>
        <w:lastRenderedPageBreak/>
        <w:t>качество письменного текста (соответствие плану, оформление работы, грамотность изложения);</w:t>
      </w:r>
      <w:r>
        <w:rPr>
          <w:spacing w:val="1"/>
        </w:rPr>
        <w:t xml:space="preserve"> </w:t>
      </w:r>
      <w:r>
        <w:t>уровень</w:t>
      </w:r>
      <w:r>
        <w:rPr>
          <w:spacing w:val="26"/>
        </w:rPr>
        <w:t xml:space="preserve"> </w:t>
      </w:r>
      <w:r>
        <w:t>коммуникативных</w:t>
      </w:r>
      <w:r>
        <w:rPr>
          <w:spacing w:val="25"/>
        </w:rPr>
        <w:t xml:space="preserve"> </w:t>
      </w:r>
      <w:r>
        <w:t>умений</w:t>
      </w:r>
      <w:r>
        <w:rPr>
          <w:spacing w:val="26"/>
        </w:rPr>
        <w:t xml:space="preserve"> </w:t>
      </w:r>
      <w:r>
        <w:t>(умение</w:t>
      </w:r>
      <w:r>
        <w:rPr>
          <w:spacing w:val="26"/>
        </w:rPr>
        <w:t xml:space="preserve"> </w:t>
      </w:r>
      <w:r>
        <w:t>отвечать</w:t>
      </w:r>
      <w:r>
        <w:rPr>
          <w:spacing w:val="27"/>
        </w:rPr>
        <w:t xml:space="preserve"> </w:t>
      </w:r>
      <w:r>
        <w:t>на</w:t>
      </w:r>
      <w:r>
        <w:rPr>
          <w:spacing w:val="25"/>
        </w:rPr>
        <w:t xml:space="preserve"> </w:t>
      </w:r>
      <w:r>
        <w:t>поставленные</w:t>
      </w:r>
      <w:r>
        <w:rPr>
          <w:spacing w:val="26"/>
        </w:rPr>
        <w:t xml:space="preserve"> </w:t>
      </w:r>
      <w:r>
        <w:t>вопросы,</w:t>
      </w:r>
      <w:r>
        <w:rPr>
          <w:spacing w:val="28"/>
        </w:rPr>
        <w:t xml:space="preserve"> </w:t>
      </w:r>
      <w:r>
        <w:t>аргументировать</w:t>
      </w:r>
      <w:r>
        <w:rPr>
          <w:spacing w:val="26"/>
        </w:rPr>
        <w:t xml:space="preserve"> </w:t>
      </w:r>
      <w:r>
        <w:t>и</w:t>
      </w:r>
      <w:r>
        <w:rPr>
          <w:spacing w:val="-57"/>
        </w:rPr>
        <w:t xml:space="preserve"> </w:t>
      </w:r>
      <w:r>
        <w:t>отстаивать</w:t>
      </w:r>
      <w:r>
        <w:tab/>
        <w:t>собственную</w:t>
      </w:r>
      <w:r>
        <w:tab/>
        <w:t>точку</w:t>
      </w:r>
      <w:r>
        <w:tab/>
        <w:t>зрения,</w:t>
      </w:r>
      <w:r>
        <w:tab/>
      </w:r>
      <w:r>
        <w:rPr>
          <w:spacing w:val="-1"/>
        </w:rPr>
        <w:t>участвовать</w:t>
      </w:r>
      <w:r>
        <w:rPr>
          <w:spacing w:val="-57"/>
        </w:rPr>
        <w:t xml:space="preserve"> </w:t>
      </w:r>
      <w:r>
        <w:t>в</w:t>
      </w:r>
      <w:r>
        <w:rPr>
          <w:spacing w:val="2"/>
        </w:rPr>
        <w:t xml:space="preserve"> </w:t>
      </w:r>
      <w:r>
        <w:t>дискуссии).</w:t>
      </w:r>
    </w:p>
    <w:p w:rsidR="00380890" w:rsidRDefault="00380890" w:rsidP="003039EF">
      <w:pPr>
        <w:pStyle w:val="a3"/>
        <w:tabs>
          <w:tab w:val="left" w:pos="4095"/>
          <w:tab w:val="left" w:pos="6093"/>
          <w:tab w:val="left" w:pos="9471"/>
        </w:tabs>
        <w:spacing w:line="242" w:lineRule="auto"/>
        <w:ind w:right="155"/>
        <w:jc w:val="left"/>
      </w:pPr>
    </w:p>
    <w:p w:rsidR="0010234F" w:rsidRDefault="0010234F" w:rsidP="0010234F">
      <w:pPr>
        <w:pStyle w:val="2"/>
        <w:spacing w:line="272" w:lineRule="exact"/>
      </w:pPr>
      <w:r>
        <w:t>2.2.3</w:t>
      </w:r>
      <w:r>
        <w:rPr>
          <w:spacing w:val="-2"/>
        </w:rPr>
        <w:t xml:space="preserve"> </w:t>
      </w:r>
      <w:r>
        <w:t>Организационный</w:t>
      </w:r>
      <w:r>
        <w:rPr>
          <w:spacing w:val="-2"/>
        </w:rPr>
        <w:t xml:space="preserve"> </w:t>
      </w:r>
      <w:r>
        <w:t>раздел.</w:t>
      </w:r>
    </w:p>
    <w:p w:rsidR="0010234F" w:rsidRDefault="0010234F" w:rsidP="0010234F">
      <w:pPr>
        <w:pStyle w:val="a3"/>
        <w:ind w:right="159"/>
      </w:pPr>
      <w:r>
        <w:t xml:space="preserve">C         целью         разработки        </w:t>
      </w:r>
      <w:r>
        <w:rPr>
          <w:spacing w:val="1"/>
        </w:rPr>
        <w:t xml:space="preserve"> </w:t>
      </w:r>
      <w:r>
        <w:t>и          реализации          программы          формирования         УУД</w:t>
      </w:r>
      <w:r>
        <w:rPr>
          <w:spacing w:val="-57"/>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может</w:t>
      </w:r>
      <w:r>
        <w:rPr>
          <w:spacing w:val="1"/>
        </w:rPr>
        <w:t xml:space="preserve"> </w:t>
      </w:r>
      <w:r>
        <w:t>быть</w:t>
      </w:r>
      <w:r>
        <w:rPr>
          <w:spacing w:val="1"/>
        </w:rPr>
        <w:t xml:space="preserve"> </w:t>
      </w:r>
      <w:r>
        <w:t>создана</w:t>
      </w:r>
      <w:r>
        <w:rPr>
          <w:spacing w:val="1"/>
        </w:rPr>
        <w:t xml:space="preserve"> </w:t>
      </w:r>
      <w:r>
        <w:t>рабочая</w:t>
      </w:r>
      <w:r>
        <w:rPr>
          <w:spacing w:val="1"/>
        </w:rPr>
        <w:t xml:space="preserve"> </w:t>
      </w:r>
      <w:r>
        <w:t>группа,</w:t>
      </w:r>
      <w:r>
        <w:rPr>
          <w:spacing w:val="61"/>
        </w:rPr>
        <w:t xml:space="preserve"> </w:t>
      </w:r>
      <w:r>
        <w:t>реализующая</w:t>
      </w:r>
      <w:r>
        <w:rPr>
          <w:spacing w:val="61"/>
        </w:rPr>
        <w:t xml:space="preserve"> </w:t>
      </w:r>
      <w:r>
        <w:t>свою</w:t>
      </w:r>
      <w:r>
        <w:rPr>
          <w:spacing w:val="1"/>
        </w:rPr>
        <w:t xml:space="preserve"> </w:t>
      </w:r>
      <w:r>
        <w:t>деятельность</w:t>
      </w:r>
      <w:r>
        <w:rPr>
          <w:spacing w:val="-2"/>
        </w:rPr>
        <w:t xml:space="preserve"> </w:t>
      </w:r>
      <w:r>
        <w:t>по</w:t>
      </w:r>
      <w:r>
        <w:rPr>
          <w:spacing w:val="6"/>
        </w:rPr>
        <w:t xml:space="preserve"> </w:t>
      </w:r>
      <w:r>
        <w:t>следующим</w:t>
      </w:r>
      <w:r>
        <w:rPr>
          <w:spacing w:val="6"/>
        </w:rPr>
        <w:t xml:space="preserve"> </w:t>
      </w:r>
      <w:r>
        <w:t>направлениям:</w:t>
      </w:r>
    </w:p>
    <w:p w:rsidR="0010234F" w:rsidRDefault="0010234F" w:rsidP="0010234F">
      <w:pPr>
        <w:pStyle w:val="a3"/>
        <w:ind w:right="151"/>
      </w:pPr>
      <w:r>
        <w:t>разработка</w:t>
      </w:r>
      <w:r>
        <w:rPr>
          <w:spacing w:val="1"/>
        </w:rPr>
        <w:t xml:space="preserve"> </w:t>
      </w:r>
      <w:r>
        <w:t>плана</w:t>
      </w:r>
      <w:r>
        <w:rPr>
          <w:spacing w:val="1"/>
        </w:rPr>
        <w:t xml:space="preserve"> </w:t>
      </w:r>
      <w:r>
        <w:t>координации</w:t>
      </w:r>
      <w:r>
        <w:rPr>
          <w:spacing w:val="1"/>
        </w:rPr>
        <w:t xml:space="preserve"> </w:t>
      </w:r>
      <w:r>
        <w:t>деятельности</w:t>
      </w:r>
      <w:r>
        <w:rPr>
          <w:spacing w:val="1"/>
        </w:rPr>
        <w:t xml:space="preserve"> </w:t>
      </w:r>
      <w:r>
        <w:t>учителей-предметников,</w:t>
      </w:r>
      <w:r>
        <w:rPr>
          <w:spacing w:val="1"/>
        </w:rPr>
        <w:t xml:space="preserve"> </w:t>
      </w:r>
      <w:r>
        <w:t>направленной</w:t>
      </w:r>
      <w:r>
        <w:rPr>
          <w:spacing w:val="61"/>
        </w:rPr>
        <w:t xml:space="preserve"> </w:t>
      </w:r>
      <w:r>
        <w:t>на</w:t>
      </w:r>
      <w:r>
        <w:rPr>
          <w:spacing w:val="1"/>
        </w:rPr>
        <w:t xml:space="preserve"> </w:t>
      </w:r>
      <w:r>
        <w:t>формирование УУД на основе ФООП и ФРП, выделение общих для всех предметов планируемых</w:t>
      </w:r>
      <w:r>
        <w:rPr>
          <w:spacing w:val="1"/>
        </w:rPr>
        <w:t xml:space="preserve"> </w:t>
      </w:r>
      <w:r>
        <w:t>результатов</w:t>
      </w:r>
      <w:r>
        <w:rPr>
          <w:spacing w:val="1"/>
        </w:rPr>
        <w:t xml:space="preserve"> </w:t>
      </w:r>
      <w:r>
        <w:t>в</w:t>
      </w:r>
      <w:r>
        <w:rPr>
          <w:spacing w:val="1"/>
        </w:rPr>
        <w:t xml:space="preserve"> </w:t>
      </w:r>
      <w:r>
        <w:t>овладении</w:t>
      </w:r>
      <w:r>
        <w:rPr>
          <w:spacing w:val="1"/>
        </w:rPr>
        <w:t xml:space="preserve"> </w:t>
      </w:r>
      <w:r>
        <w:t>познавательными,</w:t>
      </w:r>
      <w:r>
        <w:rPr>
          <w:spacing w:val="1"/>
        </w:rPr>
        <w:t xml:space="preserve"> </w:t>
      </w:r>
      <w:r>
        <w:t>коммуникативными,</w:t>
      </w:r>
      <w:r>
        <w:rPr>
          <w:spacing w:val="1"/>
        </w:rPr>
        <w:t xml:space="preserve"> </w:t>
      </w:r>
      <w:r>
        <w:t>регулятивными</w:t>
      </w:r>
      <w:r>
        <w:rPr>
          <w:spacing w:val="1"/>
        </w:rPr>
        <w:t xml:space="preserve"> </w:t>
      </w:r>
      <w:r>
        <w:t>учебными</w:t>
      </w:r>
      <w:r>
        <w:rPr>
          <w:spacing w:val="1"/>
        </w:rPr>
        <w:t xml:space="preserve"> </w:t>
      </w:r>
      <w:r>
        <w:t>действиями; определение образовательной предметности, которая может быть положена в основу</w:t>
      </w:r>
      <w:r>
        <w:rPr>
          <w:spacing w:val="1"/>
        </w:rPr>
        <w:t xml:space="preserve"> </w:t>
      </w:r>
      <w:r>
        <w:t>работы</w:t>
      </w:r>
    </w:p>
    <w:p w:rsidR="0010234F" w:rsidRDefault="0010234F" w:rsidP="0010234F">
      <w:pPr>
        <w:pStyle w:val="a3"/>
        <w:spacing w:line="274" w:lineRule="exact"/>
      </w:pPr>
      <w:r>
        <w:t>по</w:t>
      </w:r>
      <w:r>
        <w:rPr>
          <w:spacing w:val="-1"/>
        </w:rPr>
        <w:t xml:space="preserve"> </w:t>
      </w:r>
      <w:r>
        <w:t>развитию</w:t>
      </w:r>
      <w:r>
        <w:rPr>
          <w:spacing w:val="-3"/>
        </w:rPr>
        <w:t xml:space="preserve"> </w:t>
      </w:r>
      <w:r>
        <w:t>УУД;</w:t>
      </w:r>
    </w:p>
    <w:p w:rsidR="0010234F" w:rsidRDefault="0010234F" w:rsidP="0010234F">
      <w:pPr>
        <w:pStyle w:val="a3"/>
        <w:tabs>
          <w:tab w:val="left" w:pos="1723"/>
          <w:tab w:val="left" w:pos="2927"/>
          <w:tab w:val="left" w:pos="4836"/>
          <w:tab w:val="left" w:pos="6338"/>
          <w:tab w:val="left" w:pos="8367"/>
          <w:tab w:val="left" w:pos="9849"/>
        </w:tabs>
        <w:spacing w:before="4" w:line="237" w:lineRule="auto"/>
        <w:ind w:right="165"/>
        <w:jc w:val="left"/>
      </w:pPr>
      <w:r>
        <w:t>определение</w:t>
      </w:r>
      <w:r>
        <w:tab/>
        <w:t>способов</w:t>
      </w:r>
      <w:r>
        <w:tab/>
        <w:t>межпредметной</w:t>
      </w:r>
      <w:r>
        <w:tab/>
        <w:t>интеграции,</w:t>
      </w:r>
      <w:r>
        <w:tab/>
        <w:t>обеспечивающей</w:t>
      </w:r>
      <w:r>
        <w:tab/>
        <w:t>достижение</w:t>
      </w:r>
      <w:r>
        <w:tab/>
        <w:t>данных</w:t>
      </w:r>
      <w:r>
        <w:rPr>
          <w:spacing w:val="-57"/>
        </w:rPr>
        <w:t xml:space="preserve"> </w:t>
      </w:r>
      <w:r>
        <w:t>результатов</w:t>
      </w:r>
      <w:r>
        <w:rPr>
          <w:spacing w:val="-2"/>
        </w:rPr>
        <w:t xml:space="preserve"> </w:t>
      </w:r>
      <w:r>
        <w:t>(междисциплинарный</w:t>
      </w:r>
      <w:r>
        <w:rPr>
          <w:spacing w:val="-3"/>
        </w:rPr>
        <w:t xml:space="preserve"> </w:t>
      </w:r>
      <w:r>
        <w:t>модуль,</w:t>
      </w:r>
      <w:r>
        <w:rPr>
          <w:spacing w:val="3"/>
        </w:rPr>
        <w:t xml:space="preserve"> </w:t>
      </w:r>
      <w:r>
        <w:t>интегративные</w:t>
      </w:r>
      <w:r>
        <w:rPr>
          <w:spacing w:val="8"/>
        </w:rPr>
        <w:t xml:space="preserve"> </w:t>
      </w:r>
      <w:r>
        <w:t>уроки</w:t>
      </w:r>
      <w:r>
        <w:rPr>
          <w:spacing w:val="3"/>
        </w:rPr>
        <w:t xml:space="preserve"> </w:t>
      </w:r>
      <w:r>
        <w:t>и</w:t>
      </w:r>
      <w:r>
        <w:rPr>
          <w:spacing w:val="2"/>
        </w:rPr>
        <w:t xml:space="preserve"> </w:t>
      </w:r>
      <w:r>
        <w:t>другое);</w:t>
      </w:r>
    </w:p>
    <w:p w:rsidR="0010234F" w:rsidRDefault="0010234F" w:rsidP="0010234F">
      <w:pPr>
        <w:pStyle w:val="a3"/>
        <w:tabs>
          <w:tab w:val="left" w:pos="1820"/>
          <w:tab w:val="left" w:pos="3120"/>
          <w:tab w:val="left" w:pos="4722"/>
          <w:tab w:val="left" w:pos="7092"/>
          <w:tab w:val="left" w:pos="8363"/>
          <w:tab w:val="left" w:pos="9548"/>
        </w:tabs>
        <w:spacing w:before="4"/>
        <w:ind w:right="159"/>
        <w:jc w:val="left"/>
      </w:pPr>
      <w:r>
        <w:t>определение этапов и форм постепенного усложнения деятельности учащихся по овладению УУД;</w:t>
      </w:r>
      <w:r>
        <w:rPr>
          <w:spacing w:val="1"/>
        </w:rPr>
        <w:t xml:space="preserve"> </w:t>
      </w:r>
      <w:r>
        <w:t>разработка</w:t>
      </w:r>
      <w:r>
        <w:tab/>
        <w:t>общего</w:t>
      </w:r>
      <w:r>
        <w:tab/>
        <w:t>алгоритма</w:t>
      </w:r>
      <w:r>
        <w:tab/>
        <w:t>(технологической</w:t>
      </w:r>
      <w:r>
        <w:tab/>
        <w:t>схемы)</w:t>
      </w:r>
      <w:r>
        <w:tab/>
        <w:t>урока,</w:t>
      </w:r>
      <w:r>
        <w:tab/>
      </w:r>
      <w:r>
        <w:rPr>
          <w:spacing w:val="-1"/>
        </w:rPr>
        <w:t>имеющего</w:t>
      </w:r>
      <w:r>
        <w:rPr>
          <w:spacing w:val="-57"/>
        </w:rPr>
        <w:t xml:space="preserve"> </w:t>
      </w:r>
      <w:r>
        <w:t>два целевых</w:t>
      </w:r>
      <w:r>
        <w:rPr>
          <w:spacing w:val="-3"/>
        </w:rPr>
        <w:t xml:space="preserve"> </w:t>
      </w:r>
      <w:r>
        <w:t>фокуса</w:t>
      </w:r>
      <w:r>
        <w:rPr>
          <w:spacing w:val="1"/>
        </w:rPr>
        <w:t xml:space="preserve"> </w:t>
      </w:r>
      <w:r>
        <w:t>(предметный</w:t>
      </w:r>
      <w:r>
        <w:rPr>
          <w:spacing w:val="-2"/>
        </w:rPr>
        <w:t xml:space="preserve"> </w:t>
      </w:r>
      <w:r>
        <w:t>и</w:t>
      </w:r>
      <w:r>
        <w:rPr>
          <w:spacing w:val="-2"/>
        </w:rPr>
        <w:t xml:space="preserve"> </w:t>
      </w:r>
      <w:r>
        <w:t>метапредметный);</w:t>
      </w:r>
    </w:p>
    <w:p w:rsidR="0010234F" w:rsidRDefault="0010234F" w:rsidP="0010234F">
      <w:pPr>
        <w:pStyle w:val="a3"/>
        <w:spacing w:line="274" w:lineRule="exact"/>
        <w:jc w:val="left"/>
      </w:pPr>
      <w:r>
        <w:t>разработка</w:t>
      </w:r>
      <w:r>
        <w:rPr>
          <w:spacing w:val="-7"/>
        </w:rPr>
        <w:t xml:space="preserve"> </w:t>
      </w:r>
      <w:r>
        <w:t>основных</w:t>
      </w:r>
      <w:r>
        <w:rPr>
          <w:spacing w:val="-6"/>
        </w:rPr>
        <w:t xml:space="preserve"> </w:t>
      </w:r>
      <w:r>
        <w:t>подходов</w:t>
      </w:r>
      <w:r>
        <w:rPr>
          <w:spacing w:val="-4"/>
        </w:rPr>
        <w:t xml:space="preserve"> </w:t>
      </w:r>
      <w:r>
        <w:t>к конструированию</w:t>
      </w:r>
      <w:r>
        <w:rPr>
          <w:spacing w:val="-3"/>
        </w:rPr>
        <w:t xml:space="preserve"> </w:t>
      </w:r>
      <w:r>
        <w:t>задач</w:t>
      </w:r>
      <w:r>
        <w:rPr>
          <w:spacing w:val="-2"/>
        </w:rPr>
        <w:t xml:space="preserve"> </w:t>
      </w:r>
      <w:r>
        <w:t>на</w:t>
      </w:r>
      <w:r>
        <w:rPr>
          <w:spacing w:val="-2"/>
        </w:rPr>
        <w:t xml:space="preserve"> </w:t>
      </w:r>
      <w:r>
        <w:t>применение</w:t>
      </w:r>
      <w:r>
        <w:rPr>
          <w:spacing w:val="-7"/>
        </w:rPr>
        <w:t xml:space="preserve"> </w:t>
      </w:r>
      <w:r>
        <w:t>УУД;</w:t>
      </w:r>
    </w:p>
    <w:p w:rsidR="0010234F" w:rsidRDefault="0010234F" w:rsidP="0010234F">
      <w:pPr>
        <w:pStyle w:val="a3"/>
        <w:spacing w:before="5" w:line="237" w:lineRule="auto"/>
        <w:ind w:right="153"/>
      </w:pPr>
      <w:r>
        <w:t>конкретизация         основных         подходов         к         организации          учебно-исследовательской</w:t>
      </w:r>
      <w:r>
        <w:rPr>
          <w:spacing w:val="1"/>
        </w:rPr>
        <w:t xml:space="preserve"> </w:t>
      </w:r>
      <w:r>
        <w:t>и</w:t>
      </w:r>
      <w:r>
        <w:rPr>
          <w:spacing w:val="1"/>
        </w:rPr>
        <w:t xml:space="preserve"> </w:t>
      </w:r>
      <w:r>
        <w:t>проектной</w:t>
      </w:r>
      <w:r>
        <w:rPr>
          <w:spacing w:val="-3"/>
        </w:rPr>
        <w:t xml:space="preserve"> </w:t>
      </w:r>
      <w:r>
        <w:t>деятельности</w:t>
      </w:r>
      <w:r>
        <w:rPr>
          <w:spacing w:val="-2"/>
        </w:rPr>
        <w:t xml:space="preserve"> </w:t>
      </w:r>
      <w:r>
        <w:t>обучающихся</w:t>
      </w:r>
      <w:r>
        <w:rPr>
          <w:spacing w:val="1"/>
        </w:rPr>
        <w:t xml:space="preserve"> </w:t>
      </w:r>
      <w:r>
        <w:t>в</w:t>
      </w:r>
      <w:r>
        <w:rPr>
          <w:spacing w:val="2"/>
        </w:rPr>
        <w:t xml:space="preserve"> </w:t>
      </w:r>
      <w:r>
        <w:t>рамках</w:t>
      </w:r>
      <w:r>
        <w:rPr>
          <w:spacing w:val="1"/>
        </w:rPr>
        <w:t xml:space="preserve"> </w:t>
      </w:r>
      <w:r>
        <w:t>урочной</w:t>
      </w:r>
      <w:r>
        <w:rPr>
          <w:spacing w:val="2"/>
        </w:rPr>
        <w:t xml:space="preserve"> </w:t>
      </w:r>
      <w:r>
        <w:t>и</w:t>
      </w:r>
      <w:r>
        <w:rPr>
          <w:spacing w:val="-3"/>
        </w:rPr>
        <w:t xml:space="preserve"> </w:t>
      </w:r>
      <w:r>
        <w:t>внеурочной</w:t>
      </w:r>
      <w:r>
        <w:rPr>
          <w:spacing w:val="2"/>
        </w:rPr>
        <w:t xml:space="preserve"> </w:t>
      </w:r>
      <w:r>
        <w:t>деятельности;</w:t>
      </w:r>
    </w:p>
    <w:p w:rsidR="0010234F" w:rsidRDefault="0010234F" w:rsidP="0010234F">
      <w:pPr>
        <w:pStyle w:val="a3"/>
        <w:spacing w:before="5" w:line="237" w:lineRule="auto"/>
        <w:ind w:right="150"/>
      </w:pPr>
      <w:r>
        <w:t xml:space="preserve">разработка        </w:t>
      </w:r>
      <w:r>
        <w:rPr>
          <w:spacing w:val="1"/>
        </w:rPr>
        <w:t xml:space="preserve"> </w:t>
      </w:r>
      <w:r>
        <w:t>основных          подходов          к          организации          учебной          деятельности</w:t>
      </w:r>
      <w:r>
        <w:rPr>
          <w:spacing w:val="1"/>
        </w:rPr>
        <w:t xml:space="preserve"> </w:t>
      </w:r>
      <w:r>
        <w:t>по</w:t>
      </w:r>
      <w:r>
        <w:rPr>
          <w:spacing w:val="1"/>
        </w:rPr>
        <w:t xml:space="preserve"> </w:t>
      </w:r>
      <w:r>
        <w:t>формированию и</w:t>
      </w:r>
      <w:r>
        <w:rPr>
          <w:spacing w:val="-2"/>
        </w:rPr>
        <w:t xml:space="preserve"> </w:t>
      </w:r>
      <w:r>
        <w:t>развитию ИКТ-компетенций;</w:t>
      </w:r>
    </w:p>
    <w:p w:rsidR="0010234F" w:rsidRDefault="0010234F" w:rsidP="0010234F">
      <w:pPr>
        <w:pStyle w:val="a3"/>
        <w:spacing w:before="6" w:line="237" w:lineRule="auto"/>
        <w:ind w:right="162"/>
      </w:pPr>
      <w:r>
        <w:t>разработка</w:t>
      </w:r>
      <w:r>
        <w:rPr>
          <w:spacing w:val="1"/>
        </w:rPr>
        <w:t xml:space="preserve"> </w:t>
      </w:r>
      <w:r>
        <w:t>комплекса</w:t>
      </w:r>
      <w:r>
        <w:rPr>
          <w:spacing w:val="1"/>
        </w:rPr>
        <w:t xml:space="preserve"> </w:t>
      </w:r>
      <w:r>
        <w:t>мер</w:t>
      </w:r>
      <w:r>
        <w:rPr>
          <w:spacing w:val="1"/>
        </w:rPr>
        <w:t xml:space="preserve"> </w:t>
      </w:r>
      <w:r>
        <w:t>по</w:t>
      </w:r>
      <w:r>
        <w:rPr>
          <w:spacing w:val="1"/>
        </w:rPr>
        <w:t xml:space="preserve"> </w:t>
      </w:r>
      <w:r>
        <w:t>организации</w:t>
      </w:r>
      <w:r>
        <w:rPr>
          <w:spacing w:val="1"/>
        </w:rPr>
        <w:t xml:space="preserve"> </w:t>
      </w:r>
      <w:r>
        <w:t>системы</w:t>
      </w:r>
      <w:r>
        <w:rPr>
          <w:spacing w:val="1"/>
        </w:rPr>
        <w:t xml:space="preserve"> </w:t>
      </w:r>
      <w:r>
        <w:t>оценки</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2"/>
        </w:rPr>
        <w:t xml:space="preserve"> </w:t>
      </w:r>
      <w:r>
        <w:t>по</w:t>
      </w:r>
      <w:r>
        <w:rPr>
          <w:spacing w:val="2"/>
        </w:rPr>
        <w:t xml:space="preserve"> </w:t>
      </w:r>
      <w:r>
        <w:t>формированию</w:t>
      </w:r>
      <w:r>
        <w:rPr>
          <w:spacing w:val="-1"/>
        </w:rPr>
        <w:t xml:space="preserve"> </w:t>
      </w:r>
      <w:r>
        <w:t>и</w:t>
      </w:r>
      <w:r>
        <w:rPr>
          <w:spacing w:val="-2"/>
        </w:rPr>
        <w:t xml:space="preserve"> </w:t>
      </w:r>
      <w:r>
        <w:t>развитию УУД</w:t>
      </w:r>
      <w:r>
        <w:rPr>
          <w:spacing w:val="5"/>
        </w:rPr>
        <w:t xml:space="preserve"> </w:t>
      </w:r>
      <w:r>
        <w:t>у</w:t>
      </w:r>
      <w:r>
        <w:rPr>
          <w:spacing w:val="-8"/>
        </w:rPr>
        <w:t xml:space="preserve"> </w:t>
      </w:r>
      <w:r>
        <w:t>обучающихся;</w:t>
      </w:r>
    </w:p>
    <w:p w:rsidR="0010234F" w:rsidRDefault="0010234F" w:rsidP="0010234F">
      <w:pPr>
        <w:pStyle w:val="a3"/>
        <w:spacing w:before="6" w:line="237" w:lineRule="auto"/>
        <w:ind w:right="149"/>
      </w:pPr>
      <w:r>
        <w:t xml:space="preserve">разработка      </w:t>
      </w:r>
      <w:r>
        <w:rPr>
          <w:spacing w:val="30"/>
        </w:rPr>
        <w:t xml:space="preserve"> </w:t>
      </w:r>
      <w:r>
        <w:t xml:space="preserve">методики       </w:t>
      </w:r>
      <w:r>
        <w:rPr>
          <w:spacing w:val="31"/>
        </w:rPr>
        <w:t xml:space="preserve"> </w:t>
      </w:r>
      <w:r>
        <w:t xml:space="preserve">и       </w:t>
      </w:r>
      <w:r>
        <w:rPr>
          <w:spacing w:val="26"/>
        </w:rPr>
        <w:t xml:space="preserve"> </w:t>
      </w:r>
      <w:r>
        <w:t xml:space="preserve">инструментария       </w:t>
      </w:r>
      <w:r>
        <w:rPr>
          <w:spacing w:val="30"/>
        </w:rPr>
        <w:t xml:space="preserve"> </w:t>
      </w:r>
      <w:r>
        <w:t xml:space="preserve">мониторинга       </w:t>
      </w:r>
      <w:r>
        <w:rPr>
          <w:spacing w:val="29"/>
        </w:rPr>
        <w:t xml:space="preserve"> </w:t>
      </w:r>
      <w:r>
        <w:t xml:space="preserve">успешности       </w:t>
      </w:r>
      <w:r>
        <w:rPr>
          <w:spacing w:val="27"/>
        </w:rPr>
        <w:t xml:space="preserve"> </w:t>
      </w:r>
      <w:r>
        <w:t>освоения</w:t>
      </w:r>
      <w:r>
        <w:rPr>
          <w:spacing w:val="-58"/>
        </w:rPr>
        <w:t xml:space="preserve"> </w:t>
      </w:r>
      <w:r>
        <w:t>и</w:t>
      </w:r>
      <w:r>
        <w:rPr>
          <w:spacing w:val="2"/>
        </w:rPr>
        <w:t xml:space="preserve"> </w:t>
      </w:r>
      <w:r>
        <w:t>применения</w:t>
      </w:r>
      <w:r>
        <w:rPr>
          <w:spacing w:val="-3"/>
        </w:rPr>
        <w:t xml:space="preserve"> </w:t>
      </w:r>
      <w:r>
        <w:t>обучающимися</w:t>
      </w:r>
      <w:r>
        <w:rPr>
          <w:spacing w:val="2"/>
        </w:rPr>
        <w:t xml:space="preserve"> </w:t>
      </w:r>
      <w:r>
        <w:t>УУД;</w:t>
      </w:r>
    </w:p>
    <w:p w:rsidR="0010234F" w:rsidRDefault="0010234F" w:rsidP="0010234F">
      <w:pPr>
        <w:pStyle w:val="a3"/>
        <w:spacing w:before="3"/>
        <w:ind w:right="160"/>
      </w:pPr>
      <w:r>
        <w:t xml:space="preserve">организация      </w:t>
      </w:r>
      <w:r>
        <w:rPr>
          <w:spacing w:val="1"/>
        </w:rPr>
        <w:t xml:space="preserve"> </w:t>
      </w:r>
      <w:r>
        <w:t>и        проведение        серии        семинаров        с        учителями,        работающими</w:t>
      </w:r>
      <w:r>
        <w:rPr>
          <w:spacing w:val="1"/>
        </w:rPr>
        <w:t xml:space="preserve"> </w:t>
      </w:r>
      <w:r>
        <w:t>на уровне начального общего образования в целях реализации принципа преемственности в плане</w:t>
      </w:r>
      <w:r>
        <w:rPr>
          <w:spacing w:val="1"/>
        </w:rPr>
        <w:t xml:space="preserve"> </w:t>
      </w:r>
      <w:r>
        <w:t>развития</w:t>
      </w:r>
      <w:r>
        <w:rPr>
          <w:spacing w:val="-4"/>
        </w:rPr>
        <w:t xml:space="preserve"> </w:t>
      </w:r>
      <w:r>
        <w:t>УУД;</w:t>
      </w:r>
    </w:p>
    <w:p w:rsidR="0010234F" w:rsidRDefault="0010234F" w:rsidP="0010234F">
      <w:pPr>
        <w:pStyle w:val="a3"/>
        <w:spacing w:line="242" w:lineRule="auto"/>
        <w:ind w:right="161"/>
      </w:pPr>
      <w:r>
        <w:t>организация</w:t>
      </w:r>
      <w:r>
        <w:rPr>
          <w:spacing w:val="1"/>
        </w:rPr>
        <w:t xml:space="preserve"> </w:t>
      </w:r>
      <w:r>
        <w:t>и</w:t>
      </w:r>
      <w:r>
        <w:rPr>
          <w:spacing w:val="1"/>
        </w:rPr>
        <w:t xml:space="preserve"> </w:t>
      </w:r>
      <w:r>
        <w:t>проведение</w:t>
      </w:r>
      <w:r>
        <w:rPr>
          <w:spacing w:val="1"/>
        </w:rPr>
        <w:t xml:space="preserve"> </w:t>
      </w:r>
      <w:r>
        <w:t>систематических</w:t>
      </w:r>
      <w:r>
        <w:rPr>
          <w:spacing w:val="1"/>
        </w:rPr>
        <w:t xml:space="preserve"> </w:t>
      </w:r>
      <w:r>
        <w:t>консультаций</w:t>
      </w:r>
      <w:r>
        <w:rPr>
          <w:spacing w:val="1"/>
        </w:rPr>
        <w:t xml:space="preserve"> </w:t>
      </w:r>
      <w:r>
        <w:t>с</w:t>
      </w:r>
      <w:r>
        <w:rPr>
          <w:spacing w:val="1"/>
        </w:rPr>
        <w:t xml:space="preserve"> </w:t>
      </w:r>
      <w:r>
        <w:t>педагогами-предметниками</w:t>
      </w:r>
      <w:r>
        <w:rPr>
          <w:spacing w:val="1"/>
        </w:rPr>
        <w:t xml:space="preserve"> </w:t>
      </w:r>
      <w:r>
        <w:t>по</w:t>
      </w:r>
      <w:r>
        <w:rPr>
          <w:spacing w:val="1"/>
        </w:rPr>
        <w:t xml:space="preserve"> </w:t>
      </w:r>
      <w:r>
        <w:t>проблемам,</w:t>
      </w:r>
      <w:r>
        <w:rPr>
          <w:spacing w:val="3"/>
        </w:rPr>
        <w:t xml:space="preserve"> </w:t>
      </w:r>
      <w:r>
        <w:t>связанным</w:t>
      </w:r>
      <w:r>
        <w:rPr>
          <w:spacing w:val="3"/>
        </w:rPr>
        <w:t xml:space="preserve"> </w:t>
      </w:r>
      <w:r>
        <w:t>с</w:t>
      </w:r>
      <w:r>
        <w:rPr>
          <w:spacing w:val="-5"/>
        </w:rPr>
        <w:t xml:space="preserve"> </w:t>
      </w:r>
      <w:r>
        <w:t>развитием</w:t>
      </w:r>
      <w:r>
        <w:rPr>
          <w:spacing w:val="3"/>
        </w:rPr>
        <w:t xml:space="preserve"> </w:t>
      </w:r>
      <w:r>
        <w:t>УУД в</w:t>
      </w:r>
      <w:r>
        <w:rPr>
          <w:spacing w:val="-6"/>
        </w:rPr>
        <w:t xml:space="preserve"> </w:t>
      </w:r>
      <w:r>
        <w:t>образовательном</w:t>
      </w:r>
      <w:r>
        <w:rPr>
          <w:spacing w:val="-2"/>
        </w:rPr>
        <w:t xml:space="preserve"> </w:t>
      </w:r>
      <w:r>
        <w:t>процессе;</w:t>
      </w:r>
    </w:p>
    <w:p w:rsidR="0010234F" w:rsidRDefault="0010234F" w:rsidP="0010234F">
      <w:pPr>
        <w:pStyle w:val="a3"/>
        <w:tabs>
          <w:tab w:val="left" w:pos="2112"/>
          <w:tab w:val="left" w:pos="4530"/>
          <w:tab w:val="left" w:pos="7126"/>
          <w:tab w:val="left" w:pos="8623"/>
          <w:tab w:val="left" w:pos="9410"/>
        </w:tabs>
        <w:ind w:right="150"/>
        <w:jc w:val="left"/>
      </w:pPr>
      <w:r>
        <w:t>организация</w:t>
      </w:r>
      <w:r>
        <w:rPr>
          <w:spacing w:val="7"/>
        </w:rPr>
        <w:t xml:space="preserve"> </w:t>
      </w:r>
      <w:r>
        <w:t>и</w:t>
      </w:r>
      <w:r>
        <w:rPr>
          <w:spacing w:val="3"/>
        </w:rPr>
        <w:t xml:space="preserve"> </w:t>
      </w:r>
      <w:r>
        <w:t>проведение</w:t>
      </w:r>
      <w:r>
        <w:rPr>
          <w:spacing w:val="6"/>
        </w:rPr>
        <w:t xml:space="preserve"> </w:t>
      </w:r>
      <w:r>
        <w:t>методических</w:t>
      </w:r>
      <w:r>
        <w:rPr>
          <w:spacing w:val="7"/>
        </w:rPr>
        <w:t xml:space="preserve"> </w:t>
      </w:r>
      <w:r>
        <w:t>семинаров</w:t>
      </w:r>
      <w:r>
        <w:rPr>
          <w:spacing w:val="9"/>
        </w:rPr>
        <w:t xml:space="preserve"> </w:t>
      </w:r>
      <w:r>
        <w:t>с</w:t>
      </w:r>
      <w:r>
        <w:rPr>
          <w:spacing w:val="11"/>
        </w:rPr>
        <w:t xml:space="preserve"> </w:t>
      </w:r>
      <w:r>
        <w:t>педагогами-предметниками</w:t>
      </w:r>
      <w:r>
        <w:rPr>
          <w:spacing w:val="8"/>
        </w:rPr>
        <w:t xml:space="preserve"> </w:t>
      </w:r>
      <w:r>
        <w:t>и</w:t>
      </w:r>
      <w:r>
        <w:rPr>
          <w:spacing w:val="8"/>
        </w:rPr>
        <w:t xml:space="preserve"> </w:t>
      </w:r>
      <w:r>
        <w:t>педагогами-</w:t>
      </w:r>
      <w:r>
        <w:rPr>
          <w:spacing w:val="-57"/>
        </w:rPr>
        <w:t xml:space="preserve"> </w:t>
      </w:r>
      <w:r>
        <w:t>психологами</w:t>
      </w:r>
      <w:r>
        <w:rPr>
          <w:spacing w:val="-1"/>
        </w:rPr>
        <w:t xml:space="preserve"> </w:t>
      </w:r>
      <w:r>
        <w:t>по</w:t>
      </w:r>
      <w:r>
        <w:rPr>
          <w:spacing w:val="3"/>
        </w:rPr>
        <w:t xml:space="preserve"> </w:t>
      </w:r>
      <w:r>
        <w:t>анализу</w:t>
      </w:r>
      <w:r>
        <w:rPr>
          <w:spacing w:val="-7"/>
        </w:rPr>
        <w:t xml:space="preserve"> </w:t>
      </w:r>
      <w:r>
        <w:t>и</w:t>
      </w:r>
      <w:r>
        <w:rPr>
          <w:spacing w:val="4"/>
        </w:rPr>
        <w:t xml:space="preserve"> </w:t>
      </w:r>
      <w:r>
        <w:t>способам минимизации</w:t>
      </w:r>
      <w:r>
        <w:rPr>
          <w:spacing w:val="4"/>
        </w:rPr>
        <w:t xml:space="preserve"> </w:t>
      </w:r>
      <w:r>
        <w:t>рисков развития</w:t>
      </w:r>
      <w:r>
        <w:rPr>
          <w:spacing w:val="-2"/>
        </w:rPr>
        <w:t xml:space="preserve"> </w:t>
      </w:r>
      <w:r>
        <w:t>УУД</w:t>
      </w:r>
      <w:r>
        <w:rPr>
          <w:spacing w:val="7"/>
        </w:rPr>
        <w:t xml:space="preserve"> </w:t>
      </w:r>
      <w:r>
        <w:t>у</w:t>
      </w:r>
      <w:r>
        <w:rPr>
          <w:spacing w:val="4"/>
        </w:rPr>
        <w:t xml:space="preserve"> </w:t>
      </w:r>
      <w:r>
        <w:t>обучающихся;</w:t>
      </w:r>
      <w:r>
        <w:rPr>
          <w:spacing w:val="1"/>
        </w:rPr>
        <w:t xml:space="preserve"> </w:t>
      </w:r>
      <w:r>
        <w:t>организация</w:t>
      </w:r>
      <w:r>
        <w:tab/>
        <w:t>разъяснительной</w:t>
      </w:r>
      <w:r>
        <w:tab/>
        <w:t>(просветительской</w:t>
      </w:r>
      <w:r>
        <w:tab/>
        <w:t>работы)</w:t>
      </w:r>
      <w:r>
        <w:tab/>
        <w:t>с</w:t>
      </w:r>
      <w:r>
        <w:tab/>
        <w:t>родителями</w:t>
      </w:r>
      <w:r>
        <w:rPr>
          <w:spacing w:val="-57"/>
        </w:rPr>
        <w:t xml:space="preserve"> </w:t>
      </w:r>
      <w:r>
        <w:t>по</w:t>
      </w:r>
      <w:r>
        <w:rPr>
          <w:spacing w:val="1"/>
        </w:rPr>
        <w:t xml:space="preserve"> </w:t>
      </w:r>
      <w:r>
        <w:t>проблемам</w:t>
      </w:r>
      <w:r>
        <w:rPr>
          <w:spacing w:val="3"/>
        </w:rPr>
        <w:t xml:space="preserve"> </w:t>
      </w:r>
      <w:r>
        <w:t>развития</w:t>
      </w:r>
      <w:r>
        <w:rPr>
          <w:spacing w:val="2"/>
        </w:rPr>
        <w:t xml:space="preserve"> </w:t>
      </w:r>
      <w:r>
        <w:t>УУД</w:t>
      </w:r>
      <w:r>
        <w:rPr>
          <w:spacing w:val="1"/>
        </w:rPr>
        <w:t xml:space="preserve"> </w:t>
      </w:r>
      <w:r>
        <w:t>у</w:t>
      </w:r>
      <w:r>
        <w:rPr>
          <w:spacing w:val="-9"/>
        </w:rPr>
        <w:t xml:space="preserve"> </w:t>
      </w:r>
      <w:r>
        <w:t>обучающихся;</w:t>
      </w:r>
    </w:p>
    <w:p w:rsidR="0010234F" w:rsidRDefault="0010234F" w:rsidP="0010234F">
      <w:pPr>
        <w:pStyle w:val="a3"/>
        <w:tabs>
          <w:tab w:val="left" w:pos="1982"/>
          <w:tab w:val="left" w:pos="3637"/>
          <w:tab w:val="left" w:pos="5704"/>
          <w:tab w:val="left" w:pos="7441"/>
          <w:tab w:val="left" w:pos="8122"/>
          <w:tab w:val="left" w:pos="9882"/>
        </w:tabs>
        <w:spacing w:line="242" w:lineRule="auto"/>
        <w:ind w:right="162"/>
        <w:jc w:val="left"/>
      </w:pPr>
      <w:r>
        <w:t>организация</w:t>
      </w:r>
      <w:r>
        <w:tab/>
        <w:t>отражения</w:t>
      </w:r>
      <w:r>
        <w:tab/>
        <w:t>аналитических</w:t>
      </w:r>
      <w:r>
        <w:tab/>
        <w:t>материалов</w:t>
      </w:r>
      <w:r>
        <w:tab/>
        <w:t>о</w:t>
      </w:r>
      <w:r>
        <w:tab/>
        <w:t>результатах</w:t>
      </w:r>
      <w:r>
        <w:tab/>
        <w:t>работы</w:t>
      </w:r>
      <w:r>
        <w:rPr>
          <w:spacing w:val="-57"/>
        </w:rPr>
        <w:t xml:space="preserve"> </w:t>
      </w:r>
      <w:r>
        <w:t>по</w:t>
      </w:r>
      <w:r>
        <w:rPr>
          <w:spacing w:val="1"/>
        </w:rPr>
        <w:t xml:space="preserve"> </w:t>
      </w:r>
      <w:r>
        <w:t>формированию</w:t>
      </w:r>
      <w:r>
        <w:rPr>
          <w:spacing w:val="-1"/>
        </w:rPr>
        <w:t xml:space="preserve"> </w:t>
      </w:r>
      <w:r>
        <w:t>УУД</w:t>
      </w:r>
      <w:r>
        <w:rPr>
          <w:spacing w:val="6"/>
        </w:rPr>
        <w:t xml:space="preserve"> </w:t>
      </w:r>
      <w:r>
        <w:t>у</w:t>
      </w:r>
      <w:r>
        <w:rPr>
          <w:spacing w:val="-9"/>
        </w:rPr>
        <w:t xml:space="preserve"> </w:t>
      </w:r>
      <w:r>
        <w:t>обучающихся</w:t>
      </w:r>
      <w:r>
        <w:rPr>
          <w:spacing w:val="2"/>
        </w:rPr>
        <w:t xml:space="preserve"> </w:t>
      </w:r>
      <w:r>
        <w:t>на сайте</w:t>
      </w:r>
      <w:r>
        <w:rPr>
          <w:spacing w:val="1"/>
        </w:rPr>
        <w:t xml:space="preserve"> </w:t>
      </w:r>
      <w:r>
        <w:t>образовательной</w:t>
      </w:r>
      <w:r>
        <w:rPr>
          <w:spacing w:val="-3"/>
        </w:rPr>
        <w:t xml:space="preserve"> </w:t>
      </w:r>
      <w:r>
        <w:t>организации.</w:t>
      </w:r>
    </w:p>
    <w:p w:rsidR="0010234F" w:rsidRDefault="0010234F" w:rsidP="0010234F">
      <w:pPr>
        <w:pStyle w:val="a3"/>
        <w:tabs>
          <w:tab w:val="left" w:pos="1777"/>
          <w:tab w:val="left" w:pos="3394"/>
          <w:tab w:val="left" w:pos="4819"/>
          <w:tab w:val="left" w:pos="6096"/>
          <w:tab w:val="left" w:pos="8131"/>
          <w:tab w:val="left" w:pos="9949"/>
        </w:tabs>
        <w:ind w:right="157"/>
      </w:pPr>
      <w:r>
        <w:t>Рабочей</w:t>
      </w:r>
      <w:r>
        <w:tab/>
        <w:t>группой</w:t>
      </w:r>
      <w:r>
        <w:tab/>
        <w:t>может</w:t>
      </w:r>
      <w:r>
        <w:tab/>
        <w:t>быть</w:t>
      </w:r>
      <w:r>
        <w:tab/>
        <w:t>реализовано</w:t>
      </w:r>
      <w:r>
        <w:tab/>
        <w:t>несколько</w:t>
      </w:r>
      <w:r>
        <w:tab/>
      </w:r>
      <w:r>
        <w:rPr>
          <w:spacing w:val="-1"/>
        </w:rPr>
        <w:t>этапов</w:t>
      </w:r>
      <w:r>
        <w:rPr>
          <w:spacing w:val="-58"/>
        </w:rPr>
        <w:t xml:space="preserve"> </w:t>
      </w:r>
      <w:r>
        <w:t>с соблюдением необходимых процедур контроля, коррекции и согласования (конкретные процедуры</w:t>
      </w:r>
      <w:r>
        <w:rPr>
          <w:spacing w:val="1"/>
        </w:rPr>
        <w:t xml:space="preserve"> </w:t>
      </w:r>
      <w:r>
        <w:t>разрабатываются рабочей</w:t>
      </w:r>
      <w:r>
        <w:rPr>
          <w:spacing w:val="2"/>
        </w:rPr>
        <w:t xml:space="preserve"> </w:t>
      </w:r>
      <w:r>
        <w:t>группой</w:t>
      </w:r>
      <w:r>
        <w:rPr>
          <w:spacing w:val="-2"/>
        </w:rPr>
        <w:t xml:space="preserve"> </w:t>
      </w:r>
      <w:r>
        <w:t>и</w:t>
      </w:r>
      <w:r>
        <w:rPr>
          <w:spacing w:val="2"/>
        </w:rPr>
        <w:t xml:space="preserve"> </w:t>
      </w:r>
      <w:r>
        <w:t>утверждаются</w:t>
      </w:r>
      <w:r>
        <w:rPr>
          <w:spacing w:val="1"/>
        </w:rPr>
        <w:t xml:space="preserve"> </w:t>
      </w:r>
      <w:r>
        <w:t>руководителем).</w:t>
      </w:r>
    </w:p>
    <w:p w:rsidR="0010234F" w:rsidRDefault="0010234F" w:rsidP="0010234F">
      <w:pPr>
        <w:pStyle w:val="a3"/>
        <w:spacing w:line="237" w:lineRule="auto"/>
        <w:ind w:right="159"/>
      </w:pPr>
      <w:r>
        <w:t>На</w:t>
      </w:r>
      <w:r>
        <w:rPr>
          <w:spacing w:val="1"/>
        </w:rPr>
        <w:t xml:space="preserve"> </w:t>
      </w:r>
      <w:r>
        <w:t>подготовительном</w:t>
      </w:r>
      <w:r>
        <w:rPr>
          <w:spacing w:val="1"/>
        </w:rPr>
        <w:t xml:space="preserve"> </w:t>
      </w:r>
      <w:r>
        <w:t>этапе</w:t>
      </w:r>
      <w:r>
        <w:rPr>
          <w:spacing w:val="1"/>
        </w:rPr>
        <w:t xml:space="preserve"> </w:t>
      </w:r>
      <w:r>
        <w:t>команда</w:t>
      </w:r>
      <w:r>
        <w:rPr>
          <w:spacing w:val="1"/>
        </w:rPr>
        <w:t xml:space="preserve"> </w:t>
      </w:r>
      <w:r>
        <w:t>образовательной</w:t>
      </w:r>
      <w:r>
        <w:rPr>
          <w:spacing w:val="1"/>
        </w:rPr>
        <w:t xml:space="preserve"> </w:t>
      </w:r>
      <w:r>
        <w:t>организации</w:t>
      </w:r>
      <w:r>
        <w:rPr>
          <w:spacing w:val="1"/>
        </w:rPr>
        <w:t xml:space="preserve"> </w:t>
      </w:r>
      <w:r>
        <w:t>может</w:t>
      </w:r>
      <w:r>
        <w:rPr>
          <w:spacing w:val="1"/>
        </w:rPr>
        <w:t xml:space="preserve"> </w:t>
      </w:r>
      <w:r>
        <w:t>провести</w:t>
      </w:r>
      <w:r>
        <w:rPr>
          <w:spacing w:val="1"/>
        </w:rPr>
        <w:t xml:space="preserve"> </w:t>
      </w:r>
      <w:r>
        <w:t>следующие</w:t>
      </w:r>
      <w:r>
        <w:rPr>
          <w:spacing w:val="1"/>
        </w:rPr>
        <w:t xml:space="preserve"> </w:t>
      </w:r>
      <w:r>
        <w:t>аналитические работы:</w:t>
      </w:r>
    </w:p>
    <w:p w:rsidR="0010234F" w:rsidRDefault="0010234F" w:rsidP="0010234F">
      <w:pPr>
        <w:pStyle w:val="a3"/>
        <w:tabs>
          <w:tab w:val="left" w:pos="2890"/>
          <w:tab w:val="left" w:pos="4301"/>
          <w:tab w:val="left" w:pos="6321"/>
          <w:tab w:val="left" w:pos="9335"/>
        </w:tabs>
        <w:ind w:right="153"/>
      </w:pPr>
      <w:r>
        <w:t>рассматривать,</w:t>
      </w:r>
      <w:r>
        <w:rPr>
          <w:spacing w:val="1"/>
        </w:rPr>
        <w:t xml:space="preserve"> </w:t>
      </w:r>
      <w:r>
        <w:t>какие</w:t>
      </w:r>
      <w:r>
        <w:rPr>
          <w:spacing w:val="1"/>
        </w:rPr>
        <w:t xml:space="preserve"> </w:t>
      </w:r>
      <w:r>
        <w:t>рекомендательные,</w:t>
      </w:r>
      <w:r>
        <w:rPr>
          <w:spacing w:val="1"/>
        </w:rPr>
        <w:t xml:space="preserve"> </w:t>
      </w:r>
      <w:r>
        <w:t>теоретические,</w:t>
      </w:r>
      <w:r>
        <w:rPr>
          <w:spacing w:val="1"/>
        </w:rPr>
        <w:t xml:space="preserve"> </w:t>
      </w:r>
      <w:r>
        <w:t>методические</w:t>
      </w:r>
      <w:r>
        <w:rPr>
          <w:spacing w:val="1"/>
        </w:rPr>
        <w:t xml:space="preserve"> </w:t>
      </w:r>
      <w:r>
        <w:t>материалы</w:t>
      </w:r>
      <w:r>
        <w:rPr>
          <w:spacing w:val="1"/>
        </w:rPr>
        <w:t xml:space="preserve"> </w:t>
      </w:r>
      <w:r>
        <w:t>могут</w:t>
      </w:r>
      <w:r>
        <w:rPr>
          <w:spacing w:val="1"/>
        </w:rPr>
        <w:t xml:space="preserve"> </w:t>
      </w:r>
      <w:r>
        <w:t>быть</w:t>
      </w:r>
      <w:r>
        <w:rPr>
          <w:spacing w:val="1"/>
        </w:rPr>
        <w:t xml:space="preserve"> </w:t>
      </w:r>
      <w:r>
        <w:t>использованы</w:t>
      </w:r>
      <w:r>
        <w:tab/>
        <w:t>в</w:t>
      </w:r>
      <w:r>
        <w:tab/>
        <w:t>данной</w:t>
      </w:r>
      <w:r>
        <w:tab/>
        <w:t>образовательной</w:t>
      </w:r>
      <w:r>
        <w:tab/>
        <w:t>организации</w:t>
      </w:r>
      <w:r>
        <w:rPr>
          <w:spacing w:val="-58"/>
        </w:rPr>
        <w:t xml:space="preserve"> </w:t>
      </w:r>
      <w:r>
        <w:t>для</w:t>
      </w:r>
      <w:r>
        <w:rPr>
          <w:spacing w:val="1"/>
        </w:rPr>
        <w:t xml:space="preserve"> </w:t>
      </w:r>
      <w:r>
        <w:t>наиболее эффективного</w:t>
      </w:r>
      <w:r>
        <w:rPr>
          <w:spacing w:val="1"/>
        </w:rPr>
        <w:t xml:space="preserve"> </w:t>
      </w:r>
      <w:r>
        <w:t>выполнения</w:t>
      </w:r>
      <w:r>
        <w:rPr>
          <w:spacing w:val="-4"/>
        </w:rPr>
        <w:t xml:space="preserve"> </w:t>
      </w:r>
      <w:r>
        <w:t>задач</w:t>
      </w:r>
      <w:r>
        <w:rPr>
          <w:spacing w:val="6"/>
        </w:rPr>
        <w:t xml:space="preserve"> </w:t>
      </w:r>
      <w:r>
        <w:t>программы</w:t>
      </w:r>
      <w:r>
        <w:rPr>
          <w:spacing w:val="2"/>
        </w:rPr>
        <w:t xml:space="preserve"> </w:t>
      </w:r>
      <w:r>
        <w:t>формирования</w:t>
      </w:r>
      <w:r>
        <w:rPr>
          <w:spacing w:val="-3"/>
        </w:rPr>
        <w:t xml:space="preserve"> </w:t>
      </w:r>
      <w:r>
        <w:t>УУД;</w:t>
      </w:r>
    </w:p>
    <w:p w:rsidR="0010234F" w:rsidRDefault="0010234F" w:rsidP="0010234F">
      <w:pPr>
        <w:pStyle w:val="a3"/>
        <w:ind w:right="163"/>
      </w:pPr>
      <w:r>
        <w:t>определять состав детей с особыми образовательными потребностями, в том числе лиц, проявивших</w:t>
      </w:r>
      <w:r>
        <w:rPr>
          <w:spacing w:val="1"/>
        </w:rPr>
        <w:t xml:space="preserve"> </w:t>
      </w:r>
      <w:r>
        <w:t>выдающиеся</w:t>
      </w:r>
      <w:r>
        <w:rPr>
          <w:spacing w:val="1"/>
        </w:rPr>
        <w:t xml:space="preserve"> </w:t>
      </w:r>
      <w:r>
        <w:t>способности,</w:t>
      </w:r>
      <w:r>
        <w:rPr>
          <w:spacing w:val="1"/>
        </w:rPr>
        <w:t xml:space="preserve"> </w:t>
      </w:r>
      <w:r>
        <w:t>детей</w:t>
      </w:r>
      <w:r>
        <w:rPr>
          <w:spacing w:val="1"/>
        </w:rPr>
        <w:t xml:space="preserve"> </w:t>
      </w:r>
      <w:r>
        <w:t>с</w:t>
      </w:r>
      <w:r>
        <w:rPr>
          <w:spacing w:val="1"/>
        </w:rPr>
        <w:t xml:space="preserve"> </w:t>
      </w:r>
      <w:r>
        <w:t>ОВЗ,</w:t>
      </w:r>
      <w:r>
        <w:rPr>
          <w:spacing w:val="1"/>
        </w:rPr>
        <w:t xml:space="preserve"> </w:t>
      </w:r>
      <w:r>
        <w:t>а</w:t>
      </w:r>
      <w:r>
        <w:rPr>
          <w:spacing w:val="1"/>
        </w:rPr>
        <w:t xml:space="preserve"> </w:t>
      </w:r>
      <w:r>
        <w:t>также</w:t>
      </w:r>
      <w:r>
        <w:rPr>
          <w:spacing w:val="1"/>
        </w:rPr>
        <w:t xml:space="preserve"> </w:t>
      </w:r>
      <w:r>
        <w:t>возможности</w:t>
      </w:r>
      <w:r>
        <w:rPr>
          <w:spacing w:val="1"/>
        </w:rPr>
        <w:t xml:space="preserve"> </w:t>
      </w:r>
      <w:r>
        <w:t>построения</w:t>
      </w:r>
      <w:r>
        <w:rPr>
          <w:spacing w:val="1"/>
        </w:rPr>
        <w:t xml:space="preserve"> </w:t>
      </w:r>
      <w:r>
        <w:t>их</w:t>
      </w:r>
      <w:r>
        <w:rPr>
          <w:spacing w:val="1"/>
        </w:rPr>
        <w:t xml:space="preserve"> </w:t>
      </w:r>
      <w:r>
        <w:t>индивидуальных</w:t>
      </w:r>
      <w:r>
        <w:rPr>
          <w:spacing w:val="1"/>
        </w:rPr>
        <w:t xml:space="preserve"> </w:t>
      </w:r>
      <w:r>
        <w:t>образовательных</w:t>
      </w:r>
      <w:r>
        <w:rPr>
          <w:spacing w:val="-4"/>
        </w:rPr>
        <w:t xml:space="preserve"> </w:t>
      </w:r>
      <w:r>
        <w:t>траекторий;</w:t>
      </w:r>
    </w:p>
    <w:p w:rsidR="0010234F" w:rsidRDefault="0010234F" w:rsidP="0010234F">
      <w:pPr>
        <w:pStyle w:val="a3"/>
      </w:pPr>
      <w:r>
        <w:t>анализировать</w:t>
      </w:r>
      <w:r>
        <w:rPr>
          <w:spacing w:val="-6"/>
        </w:rPr>
        <w:t xml:space="preserve"> </w:t>
      </w:r>
      <w:r>
        <w:t>результаты</w:t>
      </w:r>
      <w:r>
        <w:rPr>
          <w:spacing w:val="5"/>
        </w:rPr>
        <w:t xml:space="preserve"> </w:t>
      </w:r>
      <w:r>
        <w:t>учащихся</w:t>
      </w:r>
      <w:r>
        <w:rPr>
          <w:spacing w:val="-2"/>
        </w:rPr>
        <w:t xml:space="preserve"> </w:t>
      </w:r>
      <w:r>
        <w:t>по</w:t>
      </w:r>
      <w:r>
        <w:rPr>
          <w:spacing w:val="-3"/>
        </w:rPr>
        <w:t xml:space="preserve"> </w:t>
      </w:r>
      <w:r>
        <w:t>линии</w:t>
      </w:r>
      <w:r>
        <w:rPr>
          <w:spacing w:val="-6"/>
        </w:rPr>
        <w:t xml:space="preserve"> </w:t>
      </w:r>
      <w:r>
        <w:t>развития</w:t>
      </w:r>
      <w:r>
        <w:rPr>
          <w:spacing w:val="-6"/>
        </w:rPr>
        <w:t xml:space="preserve"> </w:t>
      </w:r>
      <w:r>
        <w:t>УУД</w:t>
      </w:r>
      <w:r>
        <w:rPr>
          <w:spacing w:val="-4"/>
        </w:rPr>
        <w:t xml:space="preserve"> </w:t>
      </w:r>
      <w:r>
        <w:t>на</w:t>
      </w:r>
      <w:r>
        <w:rPr>
          <w:spacing w:val="-3"/>
        </w:rPr>
        <w:t xml:space="preserve"> </w:t>
      </w:r>
      <w:r>
        <w:t>предыдущем</w:t>
      </w:r>
      <w:r>
        <w:rPr>
          <w:spacing w:val="-1"/>
        </w:rPr>
        <w:t xml:space="preserve"> </w:t>
      </w:r>
      <w:r>
        <w:t>уровне;</w:t>
      </w:r>
    </w:p>
    <w:p w:rsidR="0010234F" w:rsidRDefault="0010234F" w:rsidP="0010234F">
      <w:pPr>
        <w:pStyle w:val="a3"/>
        <w:spacing w:before="76" w:line="237" w:lineRule="auto"/>
        <w:ind w:right="164"/>
      </w:pPr>
      <w:r>
        <w:t>анализировать и обсуждать опыт применения успешных практик, в том числе с использованием</w:t>
      </w:r>
      <w:r>
        <w:rPr>
          <w:spacing w:val="1"/>
        </w:rPr>
        <w:t xml:space="preserve"> </w:t>
      </w:r>
      <w:r>
        <w:t>информационных</w:t>
      </w:r>
      <w:r>
        <w:rPr>
          <w:spacing w:val="-4"/>
        </w:rPr>
        <w:t xml:space="preserve"> </w:t>
      </w:r>
      <w:r>
        <w:t>ресурсов</w:t>
      </w:r>
      <w:r>
        <w:rPr>
          <w:spacing w:val="-1"/>
        </w:rPr>
        <w:t xml:space="preserve"> </w:t>
      </w:r>
      <w:r>
        <w:t>образовательной</w:t>
      </w:r>
      <w:r>
        <w:rPr>
          <w:spacing w:val="-7"/>
        </w:rPr>
        <w:t xml:space="preserve"> </w:t>
      </w:r>
      <w:r>
        <w:t>организации.</w:t>
      </w:r>
    </w:p>
    <w:p w:rsidR="0010234F" w:rsidRDefault="0010234F" w:rsidP="0010234F">
      <w:pPr>
        <w:pStyle w:val="a3"/>
        <w:spacing w:before="3"/>
        <w:ind w:right="154"/>
      </w:pPr>
      <w:r>
        <w:t>На</w:t>
      </w:r>
      <w:r>
        <w:rPr>
          <w:spacing w:val="1"/>
        </w:rPr>
        <w:t xml:space="preserve"> </w:t>
      </w:r>
      <w:r>
        <w:t>основном</w:t>
      </w:r>
      <w:r>
        <w:rPr>
          <w:spacing w:val="1"/>
        </w:rPr>
        <w:t xml:space="preserve"> </w:t>
      </w:r>
      <w:r>
        <w:t>этапе</w:t>
      </w:r>
      <w:r>
        <w:rPr>
          <w:spacing w:val="1"/>
        </w:rPr>
        <w:t xml:space="preserve"> </w:t>
      </w:r>
      <w:r>
        <w:t>может</w:t>
      </w:r>
      <w:r>
        <w:rPr>
          <w:spacing w:val="1"/>
        </w:rPr>
        <w:t xml:space="preserve"> </w:t>
      </w:r>
      <w:r>
        <w:t>проводиться</w:t>
      </w:r>
      <w:r>
        <w:rPr>
          <w:spacing w:val="1"/>
        </w:rPr>
        <w:t xml:space="preserve"> </w:t>
      </w:r>
      <w:r>
        <w:t>работа</w:t>
      </w:r>
      <w:r>
        <w:rPr>
          <w:spacing w:val="1"/>
        </w:rPr>
        <w:t xml:space="preserve"> </w:t>
      </w:r>
      <w:r>
        <w:t>по</w:t>
      </w:r>
      <w:r>
        <w:rPr>
          <w:spacing w:val="1"/>
        </w:rPr>
        <w:t xml:space="preserve"> </w:t>
      </w:r>
      <w:r>
        <w:t>разработке</w:t>
      </w:r>
      <w:r>
        <w:rPr>
          <w:spacing w:val="1"/>
        </w:rPr>
        <w:t xml:space="preserve"> </w:t>
      </w:r>
      <w:r>
        <w:t>общей</w:t>
      </w:r>
      <w:r>
        <w:rPr>
          <w:spacing w:val="1"/>
        </w:rPr>
        <w:t xml:space="preserve"> </w:t>
      </w:r>
      <w:r>
        <w:t>стратегии</w:t>
      </w:r>
      <w:r>
        <w:rPr>
          <w:spacing w:val="1"/>
        </w:rPr>
        <w:t xml:space="preserve"> </w:t>
      </w:r>
      <w:r>
        <w:t>развития</w:t>
      </w:r>
      <w:r>
        <w:rPr>
          <w:spacing w:val="1"/>
        </w:rPr>
        <w:t xml:space="preserve"> </w:t>
      </w:r>
      <w:r>
        <w:t>УУД,</w:t>
      </w:r>
      <w:r>
        <w:rPr>
          <w:spacing w:val="1"/>
        </w:rPr>
        <w:t xml:space="preserve"> </w:t>
      </w:r>
      <w:r>
        <w:t>организации</w:t>
      </w:r>
      <w:r>
        <w:rPr>
          <w:spacing w:val="1"/>
        </w:rPr>
        <w:t xml:space="preserve"> </w:t>
      </w:r>
      <w:r>
        <w:t>и</w:t>
      </w:r>
      <w:r>
        <w:rPr>
          <w:spacing w:val="1"/>
        </w:rPr>
        <w:t xml:space="preserve"> </w:t>
      </w:r>
      <w:r>
        <w:t>механизма</w:t>
      </w:r>
      <w:r>
        <w:rPr>
          <w:spacing w:val="1"/>
        </w:rPr>
        <w:t xml:space="preserve"> </w:t>
      </w:r>
      <w:r>
        <w:t>реализации</w:t>
      </w:r>
      <w:r>
        <w:rPr>
          <w:spacing w:val="1"/>
        </w:rPr>
        <w:t xml:space="preserve"> </w:t>
      </w:r>
      <w:r>
        <w:t>задач</w:t>
      </w:r>
      <w:r>
        <w:rPr>
          <w:spacing w:val="1"/>
        </w:rPr>
        <w:t xml:space="preserve"> </w:t>
      </w:r>
      <w:r>
        <w:t>программы,</w:t>
      </w:r>
      <w:r>
        <w:rPr>
          <w:spacing w:val="1"/>
        </w:rPr>
        <w:t xml:space="preserve"> </w:t>
      </w:r>
      <w:r>
        <w:t>могут</w:t>
      </w:r>
      <w:r>
        <w:rPr>
          <w:spacing w:val="1"/>
        </w:rPr>
        <w:t xml:space="preserve"> </w:t>
      </w:r>
      <w:r>
        <w:t>быть</w:t>
      </w:r>
      <w:r>
        <w:rPr>
          <w:spacing w:val="1"/>
        </w:rPr>
        <w:t xml:space="preserve"> </w:t>
      </w:r>
      <w:r>
        <w:t>описаны</w:t>
      </w:r>
      <w:r>
        <w:rPr>
          <w:spacing w:val="61"/>
        </w:rPr>
        <w:t xml:space="preserve"> </w:t>
      </w:r>
      <w:r>
        <w:t>специальные</w:t>
      </w:r>
      <w:r>
        <w:rPr>
          <w:spacing w:val="1"/>
        </w:rPr>
        <w:t xml:space="preserve"> </w:t>
      </w:r>
      <w:r>
        <w:t>требования</w:t>
      </w:r>
      <w:r>
        <w:rPr>
          <w:spacing w:val="-4"/>
        </w:rPr>
        <w:t xml:space="preserve"> </w:t>
      </w:r>
      <w:r>
        <w:t>к условиям</w:t>
      </w:r>
      <w:r>
        <w:rPr>
          <w:spacing w:val="3"/>
        </w:rPr>
        <w:t xml:space="preserve"> </w:t>
      </w:r>
      <w:r>
        <w:t>реализации</w:t>
      </w:r>
      <w:r>
        <w:rPr>
          <w:spacing w:val="-3"/>
        </w:rPr>
        <w:t xml:space="preserve"> </w:t>
      </w:r>
      <w:r>
        <w:t>программы</w:t>
      </w:r>
      <w:r>
        <w:rPr>
          <w:spacing w:val="-6"/>
        </w:rPr>
        <w:t xml:space="preserve"> </w:t>
      </w:r>
      <w:r>
        <w:t>развития</w:t>
      </w:r>
      <w:r>
        <w:rPr>
          <w:spacing w:val="-3"/>
        </w:rPr>
        <w:t xml:space="preserve"> </w:t>
      </w:r>
      <w:r>
        <w:t>УУД.</w:t>
      </w:r>
    </w:p>
    <w:p w:rsidR="0010234F" w:rsidRDefault="0010234F" w:rsidP="0010234F">
      <w:pPr>
        <w:pStyle w:val="a3"/>
        <w:ind w:right="165"/>
      </w:pPr>
      <w:r>
        <w:lastRenderedPageBreak/>
        <w:t>На</w:t>
      </w:r>
      <w:r>
        <w:rPr>
          <w:spacing w:val="1"/>
        </w:rPr>
        <w:t xml:space="preserve"> </w:t>
      </w:r>
      <w:r>
        <w:t>заключительном</w:t>
      </w:r>
      <w:r>
        <w:rPr>
          <w:spacing w:val="1"/>
        </w:rPr>
        <w:t xml:space="preserve"> </w:t>
      </w:r>
      <w:r>
        <w:t>этапе</w:t>
      </w:r>
      <w:r>
        <w:rPr>
          <w:spacing w:val="1"/>
        </w:rPr>
        <w:t xml:space="preserve"> </w:t>
      </w:r>
      <w:r>
        <w:t>может</w:t>
      </w:r>
      <w:r>
        <w:rPr>
          <w:spacing w:val="1"/>
        </w:rPr>
        <w:t xml:space="preserve"> </w:t>
      </w:r>
      <w:r>
        <w:t>проводиться</w:t>
      </w:r>
      <w:r>
        <w:rPr>
          <w:spacing w:val="1"/>
        </w:rPr>
        <w:t xml:space="preserve"> </w:t>
      </w:r>
      <w:r>
        <w:t>обсуждение</w:t>
      </w:r>
      <w:r>
        <w:rPr>
          <w:spacing w:val="1"/>
        </w:rPr>
        <w:t xml:space="preserve"> </w:t>
      </w:r>
      <w:r>
        <w:t>хода</w:t>
      </w:r>
      <w:r>
        <w:rPr>
          <w:spacing w:val="1"/>
        </w:rPr>
        <w:t xml:space="preserve"> </w:t>
      </w:r>
      <w:r>
        <w:t>реализации</w:t>
      </w:r>
      <w:r>
        <w:rPr>
          <w:spacing w:val="1"/>
        </w:rPr>
        <w:t xml:space="preserve"> </w:t>
      </w:r>
      <w:r>
        <w:t>программы</w:t>
      </w:r>
      <w:r>
        <w:rPr>
          <w:spacing w:val="1"/>
        </w:rPr>
        <w:t xml:space="preserve"> </w:t>
      </w:r>
      <w:r>
        <w:t>на</w:t>
      </w:r>
      <w:r>
        <w:rPr>
          <w:spacing w:val="1"/>
        </w:rPr>
        <w:t xml:space="preserve"> </w:t>
      </w:r>
      <w:r>
        <w:t>методических</w:t>
      </w:r>
      <w:r>
        <w:rPr>
          <w:spacing w:val="1"/>
        </w:rPr>
        <w:t xml:space="preserve"> </w:t>
      </w:r>
      <w:r>
        <w:t>семинарах</w:t>
      </w:r>
      <w:r>
        <w:rPr>
          <w:spacing w:val="1"/>
        </w:rPr>
        <w:t xml:space="preserve"> </w:t>
      </w:r>
      <w:r>
        <w:t>(возможно,</w:t>
      </w:r>
      <w:r>
        <w:rPr>
          <w:spacing w:val="1"/>
        </w:rPr>
        <w:t xml:space="preserve"> </w:t>
      </w:r>
      <w:r>
        <w:t>с</w:t>
      </w:r>
      <w:r>
        <w:rPr>
          <w:spacing w:val="1"/>
        </w:rPr>
        <w:t xml:space="preserve"> </w:t>
      </w:r>
      <w:r>
        <w:t>привлечением</w:t>
      </w:r>
      <w:r>
        <w:rPr>
          <w:spacing w:val="1"/>
        </w:rPr>
        <w:t xml:space="preserve"> </w:t>
      </w:r>
      <w:r>
        <w:t>внешних</w:t>
      </w:r>
      <w:r>
        <w:rPr>
          <w:spacing w:val="1"/>
        </w:rPr>
        <w:t xml:space="preserve"> </w:t>
      </w:r>
      <w:r>
        <w:t>консультантов</w:t>
      </w:r>
      <w:r>
        <w:rPr>
          <w:spacing w:val="1"/>
        </w:rPr>
        <w:t xml:space="preserve"> </w:t>
      </w:r>
      <w:r>
        <w:t>из</w:t>
      </w:r>
      <w:r>
        <w:rPr>
          <w:spacing w:val="1"/>
        </w:rPr>
        <w:t xml:space="preserve"> </w:t>
      </w:r>
      <w:r>
        <w:t>других</w:t>
      </w:r>
      <w:r>
        <w:rPr>
          <w:spacing w:val="1"/>
        </w:rPr>
        <w:t xml:space="preserve"> </w:t>
      </w:r>
      <w:r>
        <w:t>образовательных,</w:t>
      </w:r>
      <w:r>
        <w:rPr>
          <w:spacing w:val="3"/>
        </w:rPr>
        <w:t xml:space="preserve"> </w:t>
      </w:r>
      <w:r>
        <w:t>научных,</w:t>
      </w:r>
      <w:r>
        <w:rPr>
          <w:spacing w:val="4"/>
        </w:rPr>
        <w:t xml:space="preserve"> </w:t>
      </w:r>
      <w:r>
        <w:t>социальных</w:t>
      </w:r>
      <w:r>
        <w:rPr>
          <w:spacing w:val="-8"/>
        </w:rPr>
        <w:t xml:space="preserve"> </w:t>
      </w:r>
      <w:r>
        <w:t>организаций).</w:t>
      </w:r>
    </w:p>
    <w:p w:rsidR="0010234F" w:rsidRDefault="0010234F" w:rsidP="0010234F">
      <w:pPr>
        <w:pStyle w:val="a3"/>
        <w:tabs>
          <w:tab w:val="left" w:pos="1125"/>
          <w:tab w:val="left" w:pos="1427"/>
          <w:tab w:val="left" w:pos="2512"/>
          <w:tab w:val="left" w:pos="3625"/>
          <w:tab w:val="left" w:pos="4580"/>
          <w:tab w:val="left" w:pos="5352"/>
          <w:tab w:val="left" w:pos="6883"/>
          <w:tab w:val="left" w:pos="7464"/>
          <w:tab w:val="left" w:pos="9407"/>
          <w:tab w:val="left" w:pos="9911"/>
        </w:tabs>
        <w:spacing w:before="1"/>
        <w:ind w:right="152"/>
      </w:pPr>
      <w:r>
        <w:t>В</w:t>
      </w:r>
      <w:r>
        <w:tab/>
        <w:t>целях</w:t>
      </w:r>
      <w:r>
        <w:tab/>
        <w:t>соотнесения</w:t>
      </w:r>
      <w:r>
        <w:tab/>
        <w:t>формирования</w:t>
      </w:r>
      <w:r>
        <w:tab/>
        <w:t>метапредметных</w:t>
      </w:r>
      <w:r>
        <w:tab/>
        <w:t>результатов</w:t>
      </w:r>
      <w:r>
        <w:rPr>
          <w:spacing w:val="-58"/>
        </w:rPr>
        <w:t xml:space="preserve"> </w:t>
      </w:r>
      <w:r>
        <w:t>с рабочими программами по</w:t>
      </w:r>
      <w:r>
        <w:rPr>
          <w:spacing w:val="1"/>
        </w:rPr>
        <w:t xml:space="preserve"> </w:t>
      </w:r>
      <w:r>
        <w:t>учебным</w:t>
      </w:r>
      <w:r>
        <w:rPr>
          <w:spacing w:val="60"/>
        </w:rPr>
        <w:t xml:space="preserve"> </w:t>
      </w:r>
      <w:r>
        <w:t>предметам</w:t>
      </w:r>
      <w:r>
        <w:rPr>
          <w:spacing w:val="60"/>
        </w:rPr>
        <w:t xml:space="preserve"> </w:t>
      </w:r>
      <w:r>
        <w:t>необходимо, чтобы образовательная организация</w:t>
      </w:r>
      <w:r>
        <w:rPr>
          <w:spacing w:val="1"/>
        </w:rPr>
        <w:t xml:space="preserve"> </w:t>
      </w:r>
      <w:r>
        <w:t>на</w:t>
      </w:r>
      <w:r>
        <w:tab/>
      </w:r>
      <w:r>
        <w:tab/>
        <w:t>регулярной</w:t>
      </w:r>
      <w:r>
        <w:tab/>
        <w:t>основе</w:t>
      </w:r>
      <w:r>
        <w:tab/>
      </w:r>
      <w:r>
        <w:tab/>
        <w:t>проводила</w:t>
      </w:r>
      <w:r>
        <w:tab/>
      </w:r>
      <w:r>
        <w:tab/>
        <w:t>методические</w:t>
      </w:r>
      <w:r>
        <w:tab/>
      </w:r>
      <w:r>
        <w:tab/>
        <w:t>советы</w:t>
      </w:r>
      <w:r>
        <w:rPr>
          <w:spacing w:val="-58"/>
        </w:rPr>
        <w:t xml:space="preserve"> </w:t>
      </w:r>
      <w:r>
        <w:t>для     определения,     как     с     учетом     используемой     базы     образовательных     технологий,</w:t>
      </w:r>
      <w:r>
        <w:rPr>
          <w:spacing w:val="1"/>
        </w:rPr>
        <w:t xml:space="preserve"> </w:t>
      </w:r>
      <w:r>
        <w:t>так</w:t>
      </w:r>
      <w:r>
        <w:rPr>
          <w:spacing w:val="1"/>
        </w:rPr>
        <w:t xml:space="preserve"> </w:t>
      </w:r>
      <w:r>
        <w:t>и</w:t>
      </w:r>
      <w:r>
        <w:rPr>
          <w:spacing w:val="1"/>
        </w:rPr>
        <w:t xml:space="preserve"> </w:t>
      </w:r>
      <w:r>
        <w:t>методик,</w:t>
      </w:r>
      <w:r>
        <w:rPr>
          <w:spacing w:val="1"/>
        </w:rPr>
        <w:t xml:space="preserve"> </w:t>
      </w:r>
      <w:r>
        <w:t>возможности</w:t>
      </w:r>
      <w:r>
        <w:rPr>
          <w:spacing w:val="1"/>
        </w:rPr>
        <w:t xml:space="preserve"> </w:t>
      </w:r>
      <w:r>
        <w:t>обеспечения</w:t>
      </w:r>
      <w:r>
        <w:rPr>
          <w:spacing w:val="1"/>
        </w:rPr>
        <w:t xml:space="preserve"> </w:t>
      </w:r>
      <w:r>
        <w:t>формирования</w:t>
      </w:r>
      <w:r>
        <w:rPr>
          <w:spacing w:val="1"/>
        </w:rPr>
        <w:t xml:space="preserve"> </w:t>
      </w:r>
      <w:r>
        <w:t>УУД,</w:t>
      </w:r>
      <w:r>
        <w:rPr>
          <w:spacing w:val="1"/>
        </w:rPr>
        <w:t xml:space="preserve"> </w:t>
      </w:r>
      <w:r>
        <w:t>аккумулируя</w:t>
      </w:r>
      <w:r>
        <w:rPr>
          <w:spacing w:val="1"/>
        </w:rPr>
        <w:t xml:space="preserve"> </w:t>
      </w:r>
      <w:r>
        <w:t>потенциал</w:t>
      </w:r>
      <w:r>
        <w:rPr>
          <w:spacing w:val="1"/>
        </w:rPr>
        <w:t xml:space="preserve"> </w:t>
      </w:r>
      <w:r>
        <w:t>разных</w:t>
      </w:r>
      <w:r>
        <w:rPr>
          <w:spacing w:val="1"/>
        </w:rPr>
        <w:t xml:space="preserve"> </w:t>
      </w:r>
      <w:r>
        <w:t>специалистов-предметников.</w:t>
      </w:r>
    </w:p>
    <w:p w:rsidR="0010234F" w:rsidRDefault="0010234F" w:rsidP="0010234F">
      <w:pPr>
        <w:pStyle w:val="a3"/>
        <w:tabs>
          <w:tab w:val="left" w:pos="1125"/>
          <w:tab w:val="left" w:pos="1427"/>
          <w:tab w:val="left" w:pos="2512"/>
          <w:tab w:val="left" w:pos="3625"/>
          <w:tab w:val="left" w:pos="4580"/>
          <w:tab w:val="left" w:pos="5352"/>
          <w:tab w:val="left" w:pos="6883"/>
          <w:tab w:val="left" w:pos="7464"/>
          <w:tab w:val="left" w:pos="9407"/>
          <w:tab w:val="left" w:pos="9911"/>
        </w:tabs>
        <w:spacing w:before="1"/>
        <w:ind w:right="152"/>
      </w:pPr>
    </w:p>
    <w:p w:rsidR="0010234F" w:rsidRDefault="0010234F" w:rsidP="0010234F">
      <w:pPr>
        <w:pStyle w:val="a3"/>
        <w:tabs>
          <w:tab w:val="left" w:pos="1125"/>
          <w:tab w:val="left" w:pos="1427"/>
          <w:tab w:val="left" w:pos="2512"/>
          <w:tab w:val="left" w:pos="3625"/>
          <w:tab w:val="left" w:pos="4580"/>
          <w:tab w:val="left" w:pos="5352"/>
          <w:tab w:val="left" w:pos="6883"/>
          <w:tab w:val="left" w:pos="7464"/>
          <w:tab w:val="left" w:pos="9407"/>
          <w:tab w:val="left" w:pos="9911"/>
        </w:tabs>
        <w:spacing w:before="1"/>
        <w:ind w:right="152"/>
      </w:pPr>
    </w:p>
    <w:p w:rsidR="0010234F" w:rsidRDefault="0010234F" w:rsidP="003039EF">
      <w:pPr>
        <w:pStyle w:val="a3"/>
        <w:tabs>
          <w:tab w:val="left" w:pos="4095"/>
          <w:tab w:val="left" w:pos="6093"/>
          <w:tab w:val="left" w:pos="9471"/>
        </w:tabs>
        <w:spacing w:line="242" w:lineRule="auto"/>
        <w:ind w:right="155"/>
        <w:jc w:val="left"/>
      </w:pPr>
    </w:p>
    <w:p w:rsidR="0010234F" w:rsidRDefault="0010234F" w:rsidP="0010234F">
      <w:pPr>
        <w:pStyle w:val="1"/>
        <w:numPr>
          <w:ilvl w:val="1"/>
          <w:numId w:val="65"/>
        </w:numPr>
        <w:tabs>
          <w:tab w:val="left" w:pos="2104"/>
          <w:tab w:val="left" w:pos="2105"/>
          <w:tab w:val="left" w:pos="5079"/>
          <w:tab w:val="left" w:pos="8558"/>
        </w:tabs>
        <w:spacing w:before="59"/>
        <w:ind w:left="2104" w:hanging="1945"/>
      </w:pPr>
      <w:r>
        <w:t>РАБОЧАЯ</w:t>
      </w:r>
      <w:r>
        <w:tab/>
        <w:t>ПРОГРАММА</w:t>
      </w:r>
      <w:r>
        <w:tab/>
        <w:t>ВОСПИТАНИЯ</w:t>
      </w:r>
    </w:p>
    <w:p w:rsidR="0010234F" w:rsidRDefault="0010234F" w:rsidP="0010234F">
      <w:pPr>
        <w:pStyle w:val="a3"/>
        <w:spacing w:before="7"/>
        <w:ind w:left="0"/>
        <w:jc w:val="left"/>
        <w:rPr>
          <w:b/>
          <w:sz w:val="31"/>
        </w:rPr>
      </w:pPr>
    </w:p>
    <w:p w:rsidR="0010234F" w:rsidRDefault="0010234F" w:rsidP="0010234F">
      <w:pPr>
        <w:pStyle w:val="2"/>
        <w:numPr>
          <w:ilvl w:val="2"/>
          <w:numId w:val="65"/>
        </w:numPr>
        <w:tabs>
          <w:tab w:val="left" w:pos="703"/>
        </w:tabs>
        <w:spacing w:after="19"/>
        <w:jc w:val="left"/>
      </w:pPr>
      <w:r>
        <w:t>Пояснительная</w:t>
      </w:r>
      <w:r>
        <w:rPr>
          <w:spacing w:val="-8"/>
        </w:rPr>
        <w:t xml:space="preserve"> </w:t>
      </w:r>
      <w:r>
        <w:t>записка.</w:t>
      </w:r>
    </w:p>
    <w:p w:rsidR="0010234F" w:rsidRDefault="0010234F" w:rsidP="0010234F">
      <w:pPr>
        <w:pStyle w:val="a3"/>
        <w:spacing w:line="20" w:lineRule="exact"/>
        <w:ind w:left="131"/>
        <w:jc w:val="left"/>
        <w:rPr>
          <w:sz w:val="2"/>
        </w:rPr>
      </w:pPr>
      <w:r>
        <w:rPr>
          <w:noProof/>
          <w:sz w:val="2"/>
          <w:lang w:eastAsia="ru-RU"/>
        </w:rPr>
        <mc:AlternateContent>
          <mc:Choice Requires="wpg">
            <w:drawing>
              <wp:inline distT="0" distB="0" distL="0" distR="0">
                <wp:extent cx="6684010" cy="6350"/>
                <wp:effectExtent l="635" t="0" r="1905" b="3175"/>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010" cy="6350"/>
                          <a:chOff x="0" y="0"/>
                          <a:chExt cx="10526" cy="10"/>
                        </a:xfrm>
                      </wpg:grpSpPr>
                      <wps:wsp>
                        <wps:cNvPr id="12" name="Rectangle 40"/>
                        <wps:cNvSpPr>
                          <a:spLocks noChangeArrowheads="1"/>
                        </wps:cNvSpPr>
                        <wps:spPr bwMode="auto">
                          <a:xfrm>
                            <a:off x="0" y="0"/>
                            <a:ext cx="1052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10" o:spid="_x0000_s1026" style="width:526.3pt;height:.5pt;mso-position-horizontal-relative:char;mso-position-vertical-relative:line" coordsize="10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">
                <v:rect id="Rectangle 40" o:spid="_x0000_s1027" style="position:absolute;width:1052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VjsMA&#10;AADbAAAADwAAAGRycy9kb3ducmV2LnhtbERPTWvCQBC9C/6HZYTedGOoRWNWqYLQi1BtD/U2yY5J&#10;MDub7m417a/vFoTe5vE+J1/3phVXcr6xrGA6SUAQl1Y3XCl4f9uN5yB8QNbYWiYF3+RhvRoOcsy0&#10;vfGBrsdQiRjCPkMFdQhdJqUvazLoJ7YjjtzZOoMhQldJ7fAWw00r0yR5kgYbjg01drStqbwcv4yC&#10;zWK++Xx95P3PoTjR6aO4zFKXKPUw6p+XIAL14V98d7/oOD+Fv1/i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EVjsMAAADbAAAADwAAAAAAAAAAAAAAAACYAgAAZHJzL2Rv&#10;d25yZXYueG1sUEsFBgAAAAAEAAQA9QAAAIgDAAAAAA==&#10;" fillcolor="black" stroked="f"/>
                <w10:anchorlock/>
              </v:group>
            </w:pict>
          </mc:Fallback>
        </mc:AlternateContent>
      </w:r>
    </w:p>
    <w:p w:rsidR="0010234F" w:rsidRDefault="0010234F" w:rsidP="0010234F">
      <w:pPr>
        <w:pStyle w:val="a3"/>
        <w:spacing w:before="9"/>
        <w:ind w:left="0"/>
        <w:jc w:val="left"/>
        <w:rPr>
          <w:b/>
          <w:sz w:val="14"/>
        </w:rPr>
      </w:pPr>
    </w:p>
    <w:p w:rsidR="0010234F" w:rsidRDefault="0010234F" w:rsidP="0010234F">
      <w:pPr>
        <w:pStyle w:val="a3"/>
        <w:spacing w:before="90"/>
        <w:ind w:right="152" w:firstLine="724"/>
      </w:pPr>
      <w:r>
        <w:t>Настоящая</w:t>
      </w:r>
      <w:r>
        <w:rPr>
          <w:spacing w:val="1"/>
        </w:rPr>
        <w:t xml:space="preserve"> </w:t>
      </w:r>
      <w:r>
        <w:t>рабочая</w:t>
      </w:r>
      <w:r>
        <w:rPr>
          <w:spacing w:val="1"/>
        </w:rPr>
        <w:t xml:space="preserve"> </w:t>
      </w:r>
      <w:r>
        <w:t>программа</w:t>
      </w:r>
      <w:r>
        <w:rPr>
          <w:spacing w:val="1"/>
        </w:rPr>
        <w:t xml:space="preserve"> </w:t>
      </w:r>
      <w:r>
        <w:t>воспитания</w:t>
      </w:r>
      <w:r>
        <w:rPr>
          <w:spacing w:val="1"/>
        </w:rPr>
        <w:t xml:space="preserve"> </w:t>
      </w:r>
      <w:r>
        <w:t>обучающихся</w:t>
      </w:r>
      <w:r>
        <w:rPr>
          <w:spacing w:val="1"/>
        </w:rPr>
        <w:t xml:space="preserve"> </w:t>
      </w:r>
      <w:r>
        <w:t>МБОУ</w:t>
      </w:r>
      <w:r>
        <w:rPr>
          <w:spacing w:val="1"/>
        </w:rPr>
        <w:t xml:space="preserve"> </w:t>
      </w:r>
      <w:r>
        <w:t>Головатовская</w:t>
      </w:r>
      <w:r>
        <w:rPr>
          <w:spacing w:val="60"/>
        </w:rPr>
        <w:t xml:space="preserve"> </w:t>
      </w:r>
      <w:r>
        <w:t>СОШ</w:t>
      </w:r>
      <w:r>
        <w:rPr>
          <w:spacing w:val="1"/>
        </w:rPr>
        <w:t xml:space="preserve"> </w:t>
      </w:r>
      <w:r>
        <w:t>Азовского</w:t>
      </w:r>
      <w:r>
        <w:rPr>
          <w:spacing w:val="1"/>
        </w:rPr>
        <w:t xml:space="preserve"> </w:t>
      </w:r>
      <w:r>
        <w:t>района</w:t>
      </w:r>
      <w:r>
        <w:rPr>
          <w:spacing w:val="1"/>
        </w:rPr>
        <w:t xml:space="preserve"> </w:t>
      </w:r>
      <w:r>
        <w:t>«Формула</w:t>
      </w:r>
      <w:r>
        <w:rPr>
          <w:spacing w:val="1"/>
        </w:rPr>
        <w:t xml:space="preserve"> </w:t>
      </w:r>
      <w:r>
        <w:t>будущего»</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федеральными</w:t>
      </w:r>
      <w:r>
        <w:rPr>
          <w:spacing w:val="1"/>
        </w:rPr>
        <w:t xml:space="preserve"> </w:t>
      </w:r>
      <w:r>
        <w:t>государственными</w:t>
      </w:r>
      <w:r>
        <w:rPr>
          <w:spacing w:val="1"/>
        </w:rPr>
        <w:t xml:space="preserve"> </w:t>
      </w:r>
      <w:r>
        <w:t>образовательными</w:t>
      </w:r>
      <w:r>
        <w:rPr>
          <w:spacing w:val="1"/>
        </w:rPr>
        <w:t xml:space="preserve"> </w:t>
      </w:r>
      <w:r>
        <w:t>стандартами</w:t>
      </w:r>
      <w:r>
        <w:rPr>
          <w:spacing w:val="1"/>
        </w:rPr>
        <w:t xml:space="preserve"> </w:t>
      </w:r>
      <w:r>
        <w:t>(ФГОС)</w:t>
      </w:r>
      <w:r>
        <w:rPr>
          <w:spacing w:val="1"/>
        </w:rPr>
        <w:t xml:space="preserve"> </w:t>
      </w:r>
      <w:r>
        <w:t>и</w:t>
      </w:r>
      <w:r>
        <w:rPr>
          <w:spacing w:val="1"/>
        </w:rPr>
        <w:t xml:space="preserve"> </w:t>
      </w:r>
      <w:r>
        <w:t>федеральными</w:t>
      </w:r>
      <w:r>
        <w:rPr>
          <w:spacing w:val="1"/>
        </w:rPr>
        <w:t xml:space="preserve"> </w:t>
      </w:r>
      <w:r>
        <w:t>основными</w:t>
      </w:r>
      <w:r>
        <w:rPr>
          <w:spacing w:val="-57"/>
        </w:rPr>
        <w:t xml:space="preserve"> </w:t>
      </w:r>
      <w:r>
        <w:t>образовательными программами (приказы от 18 мая 2023 г. № 372 «Об утверждении федеральной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от</w:t>
      </w:r>
      <w:r>
        <w:rPr>
          <w:spacing w:val="1"/>
        </w:rPr>
        <w:t xml:space="preserve"> </w:t>
      </w:r>
      <w:r>
        <w:t>18</w:t>
      </w:r>
      <w:r>
        <w:rPr>
          <w:spacing w:val="1"/>
        </w:rPr>
        <w:t xml:space="preserve"> </w:t>
      </w:r>
      <w:r>
        <w:t>мая</w:t>
      </w:r>
      <w:r>
        <w:rPr>
          <w:spacing w:val="1"/>
        </w:rPr>
        <w:t xml:space="preserve"> </w:t>
      </w:r>
      <w:r>
        <w:t>2023</w:t>
      </w:r>
      <w:r>
        <w:rPr>
          <w:spacing w:val="1"/>
        </w:rPr>
        <w:t xml:space="preserve"> </w:t>
      </w:r>
      <w:r>
        <w:t>г.</w:t>
      </w:r>
      <w:r>
        <w:rPr>
          <w:spacing w:val="1"/>
        </w:rPr>
        <w:t xml:space="preserve"> </w:t>
      </w:r>
      <w:r>
        <w:t>№</w:t>
      </w:r>
      <w:r>
        <w:rPr>
          <w:spacing w:val="1"/>
        </w:rPr>
        <w:t xml:space="preserve"> </w:t>
      </w:r>
      <w:r>
        <w:t>370</w:t>
      </w:r>
      <w:r>
        <w:rPr>
          <w:spacing w:val="1"/>
        </w:rPr>
        <w:t xml:space="preserve"> </w:t>
      </w:r>
      <w:r>
        <w:t>«Об</w:t>
      </w:r>
      <w:r>
        <w:rPr>
          <w:spacing w:val="1"/>
        </w:rPr>
        <w:t xml:space="preserve"> </w:t>
      </w:r>
      <w:r>
        <w:t>утверждении федеральной образовательной программы основного общего образования», от 18 мая</w:t>
      </w:r>
      <w:r>
        <w:rPr>
          <w:spacing w:val="1"/>
        </w:rPr>
        <w:t xml:space="preserve"> </w:t>
      </w:r>
      <w:r>
        <w:t>2023</w:t>
      </w:r>
      <w:r>
        <w:rPr>
          <w:spacing w:val="1"/>
        </w:rPr>
        <w:t xml:space="preserve"> </w:t>
      </w:r>
      <w:r>
        <w:t>г.</w:t>
      </w:r>
      <w:r>
        <w:rPr>
          <w:spacing w:val="1"/>
        </w:rPr>
        <w:t xml:space="preserve"> </w:t>
      </w:r>
      <w:r>
        <w:t>№</w:t>
      </w:r>
      <w:r>
        <w:rPr>
          <w:spacing w:val="1"/>
        </w:rPr>
        <w:t xml:space="preserve"> </w:t>
      </w:r>
      <w:r>
        <w:t>371</w:t>
      </w:r>
      <w:r>
        <w:rPr>
          <w:spacing w:val="1"/>
        </w:rPr>
        <w:t xml:space="preserve"> </w:t>
      </w:r>
      <w:r>
        <w:t>«Об</w:t>
      </w:r>
      <w:r>
        <w:rPr>
          <w:spacing w:val="1"/>
        </w:rPr>
        <w:t xml:space="preserve"> </w:t>
      </w:r>
      <w:r>
        <w:t>утверждении</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 которые в свою очередь содержат федеральные рабочие программы воспитания и</w:t>
      </w:r>
      <w:r>
        <w:rPr>
          <w:spacing w:val="1"/>
        </w:rPr>
        <w:t xml:space="preserve"> </w:t>
      </w:r>
      <w:r>
        <w:t>федеральный</w:t>
      </w:r>
      <w:r>
        <w:rPr>
          <w:spacing w:val="2"/>
        </w:rPr>
        <w:t xml:space="preserve"> </w:t>
      </w:r>
      <w:r>
        <w:t>календарный</w:t>
      </w:r>
      <w:r>
        <w:rPr>
          <w:spacing w:val="3"/>
        </w:rPr>
        <w:t xml:space="preserve"> </w:t>
      </w:r>
      <w:r>
        <w:t>план</w:t>
      </w:r>
      <w:r>
        <w:rPr>
          <w:spacing w:val="-3"/>
        </w:rPr>
        <w:t xml:space="preserve"> </w:t>
      </w:r>
      <w:r>
        <w:t>воспитательной</w:t>
      </w:r>
      <w:r>
        <w:rPr>
          <w:spacing w:val="3"/>
        </w:rPr>
        <w:t xml:space="preserve"> </w:t>
      </w:r>
      <w:r>
        <w:t>работы.</w:t>
      </w:r>
    </w:p>
    <w:p w:rsidR="0010234F" w:rsidRDefault="0010234F" w:rsidP="0010234F">
      <w:pPr>
        <w:pStyle w:val="a3"/>
        <w:spacing w:before="1"/>
        <w:ind w:left="0"/>
        <w:jc w:val="left"/>
      </w:pPr>
    </w:p>
    <w:p w:rsidR="0010234F" w:rsidRDefault="0010234F" w:rsidP="0010234F">
      <w:pPr>
        <w:pStyle w:val="a3"/>
        <w:ind w:right="149" w:firstLine="62"/>
      </w:pPr>
      <w:r>
        <w:t>Программа</w:t>
      </w:r>
      <w:r>
        <w:rPr>
          <w:spacing w:val="1"/>
        </w:rPr>
        <w:t xml:space="preserve"> </w:t>
      </w:r>
      <w:r>
        <w:t>воспитания</w:t>
      </w:r>
      <w:r>
        <w:rPr>
          <w:spacing w:val="1"/>
        </w:rPr>
        <w:t xml:space="preserve"> </w:t>
      </w:r>
      <w:r>
        <w:t>МБОУ</w:t>
      </w:r>
      <w:r>
        <w:rPr>
          <w:spacing w:val="1"/>
        </w:rPr>
        <w:t xml:space="preserve"> </w:t>
      </w:r>
      <w:r>
        <w:t>Головатовская</w:t>
      </w:r>
      <w:r>
        <w:rPr>
          <w:spacing w:val="1"/>
        </w:rPr>
        <w:t xml:space="preserve"> </w:t>
      </w:r>
      <w:r>
        <w:t>СОШ</w:t>
      </w:r>
      <w:r>
        <w:rPr>
          <w:spacing w:val="1"/>
        </w:rPr>
        <w:t xml:space="preserve"> </w:t>
      </w:r>
      <w:r>
        <w:t>«Формула</w:t>
      </w:r>
      <w:r>
        <w:rPr>
          <w:spacing w:val="1"/>
        </w:rPr>
        <w:t xml:space="preserve"> </w:t>
      </w:r>
      <w:r>
        <w:t>будущего»</w:t>
      </w:r>
      <w:r>
        <w:rPr>
          <w:spacing w:val="1"/>
        </w:rPr>
        <w:t xml:space="preserve"> </w:t>
      </w:r>
      <w:r>
        <w:t>(далее</w:t>
      </w:r>
      <w:r>
        <w:rPr>
          <w:spacing w:val="1"/>
        </w:rPr>
        <w:t xml:space="preserve"> </w:t>
      </w:r>
      <w:r>
        <w:t>-</w:t>
      </w:r>
      <w:r>
        <w:rPr>
          <w:spacing w:val="1"/>
        </w:rPr>
        <w:t xml:space="preserve"> </w:t>
      </w:r>
      <w:r>
        <w:t>программа</w:t>
      </w:r>
      <w:r>
        <w:rPr>
          <w:spacing w:val="1"/>
        </w:rPr>
        <w:t xml:space="preserve"> </w:t>
      </w:r>
      <w:r>
        <w:t>воспитания) направленна на решение проблем гармоничного вхождения обучающихся в социальный</w:t>
      </w:r>
      <w:r>
        <w:rPr>
          <w:spacing w:val="1"/>
        </w:rPr>
        <w:t xml:space="preserve"> </w:t>
      </w:r>
      <w:r>
        <w:t>мир</w:t>
      </w:r>
      <w:r>
        <w:rPr>
          <w:spacing w:val="1"/>
        </w:rPr>
        <w:t xml:space="preserve"> </w:t>
      </w:r>
      <w:r>
        <w:t>и</w:t>
      </w:r>
      <w:r>
        <w:rPr>
          <w:spacing w:val="-2"/>
        </w:rPr>
        <w:t xml:space="preserve"> </w:t>
      </w:r>
      <w:r>
        <w:t>налаживания</w:t>
      </w:r>
      <w:r>
        <w:rPr>
          <w:spacing w:val="-9"/>
        </w:rPr>
        <w:t xml:space="preserve"> </w:t>
      </w:r>
      <w:r>
        <w:t>ответственных</w:t>
      </w:r>
      <w:r>
        <w:rPr>
          <w:spacing w:val="-3"/>
        </w:rPr>
        <w:t xml:space="preserve"> </w:t>
      </w:r>
      <w:r>
        <w:t>взаимоотношений</w:t>
      </w:r>
      <w:r>
        <w:rPr>
          <w:spacing w:val="-3"/>
        </w:rPr>
        <w:t xml:space="preserve"> </w:t>
      </w:r>
      <w:r>
        <w:t>с</w:t>
      </w:r>
      <w:r>
        <w:rPr>
          <w:spacing w:val="-4"/>
        </w:rPr>
        <w:t xml:space="preserve"> </w:t>
      </w:r>
      <w:r>
        <w:t>окружающими</w:t>
      </w:r>
      <w:r>
        <w:rPr>
          <w:spacing w:val="2"/>
        </w:rPr>
        <w:t xml:space="preserve"> </w:t>
      </w:r>
      <w:r>
        <w:t>их</w:t>
      </w:r>
      <w:r>
        <w:rPr>
          <w:spacing w:val="-3"/>
        </w:rPr>
        <w:t xml:space="preserve"> </w:t>
      </w:r>
      <w:r>
        <w:t>людьми.</w:t>
      </w:r>
    </w:p>
    <w:p w:rsidR="0010234F" w:rsidRDefault="0010234F" w:rsidP="0010234F">
      <w:pPr>
        <w:pStyle w:val="a3"/>
        <w:ind w:right="160" w:firstLine="364"/>
      </w:pPr>
      <w:r>
        <w:t>Программа</w:t>
      </w:r>
      <w:r>
        <w:rPr>
          <w:spacing w:val="1"/>
        </w:rPr>
        <w:t xml:space="preserve"> </w:t>
      </w:r>
      <w:r>
        <w:t>основывается</w:t>
      </w:r>
      <w:r>
        <w:rPr>
          <w:spacing w:val="1"/>
        </w:rPr>
        <w:t xml:space="preserve"> </w:t>
      </w:r>
      <w:r>
        <w:t>на</w:t>
      </w:r>
      <w:r>
        <w:rPr>
          <w:spacing w:val="1"/>
        </w:rPr>
        <w:t xml:space="preserve"> </w:t>
      </w:r>
      <w:r>
        <w:t>единстве</w:t>
      </w:r>
      <w:r>
        <w:rPr>
          <w:spacing w:val="1"/>
        </w:rPr>
        <w:t xml:space="preserve"> </w:t>
      </w:r>
      <w:r>
        <w:t>и</w:t>
      </w:r>
      <w:r>
        <w:rPr>
          <w:spacing w:val="1"/>
        </w:rPr>
        <w:t xml:space="preserve"> </w:t>
      </w:r>
      <w:r>
        <w:t>преемственности</w:t>
      </w:r>
      <w:r>
        <w:rPr>
          <w:spacing w:val="1"/>
        </w:rPr>
        <w:t xml:space="preserve"> </w:t>
      </w:r>
      <w:r>
        <w:t>образовательного</w:t>
      </w:r>
      <w:r>
        <w:rPr>
          <w:spacing w:val="1"/>
        </w:rPr>
        <w:t xml:space="preserve"> </w:t>
      </w:r>
      <w:r>
        <w:t>процесса</w:t>
      </w:r>
      <w:r>
        <w:rPr>
          <w:spacing w:val="60"/>
        </w:rPr>
        <w:t xml:space="preserve"> </w:t>
      </w:r>
      <w:r>
        <w:t>всех</w:t>
      </w:r>
      <w:r>
        <w:rPr>
          <w:spacing w:val="1"/>
        </w:rPr>
        <w:t xml:space="preserve"> </w:t>
      </w:r>
      <w:r>
        <w:t>уровней</w:t>
      </w:r>
      <w:r>
        <w:rPr>
          <w:spacing w:val="1"/>
        </w:rPr>
        <w:t xml:space="preserve"> </w:t>
      </w:r>
      <w:r>
        <w:t>общего</w:t>
      </w:r>
      <w:r>
        <w:rPr>
          <w:spacing w:val="1"/>
        </w:rPr>
        <w:t xml:space="preserve"> </w:t>
      </w:r>
      <w:r>
        <w:t>образования.</w:t>
      </w:r>
      <w:r>
        <w:rPr>
          <w:spacing w:val="1"/>
        </w:rPr>
        <w:t xml:space="preserve"> </w:t>
      </w:r>
      <w:r>
        <w:t>реализуется</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57"/>
        </w:rPr>
        <w:t xml:space="preserve"> </w:t>
      </w:r>
      <w:r>
        <w:t>осуществляемой</w:t>
      </w:r>
      <w:r>
        <w:rPr>
          <w:spacing w:val="1"/>
        </w:rPr>
        <w:t xml:space="preserve"> </w:t>
      </w:r>
      <w:r>
        <w:t>совместно</w:t>
      </w:r>
      <w:r>
        <w:rPr>
          <w:spacing w:val="1"/>
        </w:rPr>
        <w:t xml:space="preserve"> </w:t>
      </w:r>
      <w:r>
        <w:t>с</w:t>
      </w:r>
      <w:r>
        <w:rPr>
          <w:spacing w:val="1"/>
        </w:rPr>
        <w:t xml:space="preserve"> </w:t>
      </w:r>
      <w:r>
        <w:t>семьей</w:t>
      </w:r>
      <w:r>
        <w:rPr>
          <w:spacing w:val="1"/>
        </w:rPr>
        <w:t xml:space="preserve"> </w:t>
      </w:r>
      <w:r>
        <w:t>и</w:t>
      </w:r>
      <w:r>
        <w:rPr>
          <w:spacing w:val="1"/>
        </w:rPr>
        <w:t xml:space="preserve"> </w:t>
      </w:r>
      <w:r>
        <w:t>другими</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социальными институтами воспитания; предусматривает приобщение обучающихся к российским</w:t>
      </w:r>
      <w:r>
        <w:rPr>
          <w:spacing w:val="1"/>
        </w:rPr>
        <w:t xml:space="preserve"> </w:t>
      </w:r>
      <w:r>
        <w:t>традиционным</w:t>
      </w:r>
      <w:r>
        <w:rPr>
          <w:spacing w:val="1"/>
        </w:rPr>
        <w:t xml:space="preserve"> </w:t>
      </w:r>
      <w:r>
        <w:t>духовным</w:t>
      </w:r>
      <w:r>
        <w:rPr>
          <w:spacing w:val="1"/>
        </w:rPr>
        <w:t xml:space="preserve"> </w:t>
      </w:r>
      <w:r>
        <w:t>ценностям,</w:t>
      </w:r>
      <w:r>
        <w:rPr>
          <w:spacing w:val="1"/>
        </w:rPr>
        <w:t xml:space="preserve"> </w:t>
      </w:r>
      <w:r>
        <w:t>включая</w:t>
      </w:r>
      <w:r>
        <w:rPr>
          <w:spacing w:val="1"/>
        </w:rPr>
        <w:t xml:space="preserve"> </w:t>
      </w:r>
      <w:r>
        <w:t>ценности</w:t>
      </w:r>
      <w:r>
        <w:rPr>
          <w:spacing w:val="1"/>
        </w:rPr>
        <w:t xml:space="preserve"> </w:t>
      </w:r>
      <w:r>
        <w:t>своей</w:t>
      </w:r>
      <w:r>
        <w:rPr>
          <w:spacing w:val="1"/>
        </w:rPr>
        <w:t xml:space="preserve"> </w:t>
      </w:r>
      <w:r>
        <w:t>этнической</w:t>
      </w:r>
      <w:r>
        <w:rPr>
          <w:spacing w:val="1"/>
        </w:rPr>
        <w:t xml:space="preserve"> </w:t>
      </w:r>
      <w:r>
        <w:t>группы,</w:t>
      </w:r>
      <w:r>
        <w:rPr>
          <w:spacing w:val="1"/>
        </w:rPr>
        <w:t xml:space="preserve"> </w:t>
      </w:r>
      <w:r>
        <w:t>правилам</w:t>
      </w:r>
      <w:r>
        <w:rPr>
          <w:spacing w:val="1"/>
        </w:rPr>
        <w:t xml:space="preserve"> </w:t>
      </w:r>
      <w:r>
        <w:t>и</w:t>
      </w:r>
      <w:r>
        <w:rPr>
          <w:spacing w:val="1"/>
        </w:rPr>
        <w:t xml:space="preserve"> </w:t>
      </w:r>
      <w:r>
        <w:t>нормам</w:t>
      </w:r>
      <w:r>
        <w:rPr>
          <w:spacing w:val="1"/>
        </w:rPr>
        <w:t xml:space="preserve"> </w:t>
      </w:r>
      <w:r>
        <w:t>поведения,</w:t>
      </w:r>
      <w:r>
        <w:rPr>
          <w:spacing w:val="1"/>
        </w:rPr>
        <w:t xml:space="preserve"> </w:t>
      </w:r>
      <w:r>
        <w:t>принятым</w:t>
      </w:r>
      <w:r>
        <w:rPr>
          <w:spacing w:val="1"/>
        </w:rPr>
        <w:t xml:space="preserve"> </w:t>
      </w:r>
      <w:r>
        <w:t>в</w:t>
      </w:r>
      <w:r>
        <w:rPr>
          <w:spacing w:val="1"/>
        </w:rPr>
        <w:t xml:space="preserve"> </w:t>
      </w:r>
      <w:r>
        <w:t>российском</w:t>
      </w:r>
      <w:r>
        <w:rPr>
          <w:spacing w:val="1"/>
        </w:rPr>
        <w:t xml:space="preserve"> </w:t>
      </w:r>
      <w:r>
        <w:t>обществе</w:t>
      </w:r>
      <w:r>
        <w:rPr>
          <w:spacing w:val="1"/>
        </w:rPr>
        <w:t xml:space="preserve"> </w:t>
      </w:r>
      <w:r>
        <w:t>на</w:t>
      </w:r>
      <w:r>
        <w:rPr>
          <w:spacing w:val="1"/>
        </w:rPr>
        <w:t xml:space="preserve"> </w:t>
      </w:r>
      <w:r>
        <w:t>основе</w:t>
      </w:r>
      <w:r>
        <w:rPr>
          <w:spacing w:val="1"/>
        </w:rPr>
        <w:t xml:space="preserve"> </w:t>
      </w:r>
      <w:r>
        <w:t>российских</w:t>
      </w:r>
      <w:r>
        <w:rPr>
          <w:spacing w:val="1"/>
        </w:rPr>
        <w:t xml:space="preserve"> </w:t>
      </w:r>
      <w:r>
        <w:t>базовых</w:t>
      </w:r>
      <w:r>
        <w:rPr>
          <w:spacing w:val="1"/>
        </w:rPr>
        <w:t xml:space="preserve"> </w:t>
      </w:r>
      <w:r>
        <w:t>конституционных</w:t>
      </w:r>
      <w:r>
        <w:rPr>
          <w:spacing w:val="1"/>
        </w:rPr>
        <w:t xml:space="preserve"> </w:t>
      </w:r>
      <w:r>
        <w:t>норм</w:t>
      </w:r>
      <w:r>
        <w:rPr>
          <w:spacing w:val="1"/>
        </w:rPr>
        <w:t xml:space="preserve"> </w:t>
      </w:r>
      <w:r>
        <w:t>и</w:t>
      </w:r>
      <w:r>
        <w:rPr>
          <w:spacing w:val="1"/>
        </w:rPr>
        <w:t xml:space="preserve"> </w:t>
      </w:r>
      <w:r>
        <w:t>ценностей,</w:t>
      </w:r>
      <w:r>
        <w:rPr>
          <w:spacing w:val="1"/>
        </w:rPr>
        <w:t xml:space="preserve"> </w:t>
      </w:r>
      <w:r>
        <w:t>историческое</w:t>
      </w:r>
      <w:r>
        <w:rPr>
          <w:spacing w:val="1"/>
        </w:rPr>
        <w:t xml:space="preserve"> </w:t>
      </w:r>
      <w:r>
        <w:t>просвещение,</w:t>
      </w:r>
      <w:r>
        <w:rPr>
          <w:spacing w:val="1"/>
        </w:rPr>
        <w:t xml:space="preserve"> </w:t>
      </w:r>
      <w:r>
        <w:t>формирование</w:t>
      </w:r>
      <w:r>
        <w:rPr>
          <w:spacing w:val="1"/>
        </w:rPr>
        <w:t xml:space="preserve"> </w:t>
      </w:r>
      <w:r>
        <w:t>российской</w:t>
      </w:r>
      <w:r>
        <w:rPr>
          <w:spacing w:val="1"/>
        </w:rPr>
        <w:t xml:space="preserve"> </w:t>
      </w:r>
      <w:r>
        <w:t>культурной</w:t>
      </w:r>
      <w:r>
        <w:rPr>
          <w:spacing w:val="2"/>
        </w:rPr>
        <w:t xml:space="preserve"> </w:t>
      </w:r>
      <w:r>
        <w:t>и</w:t>
      </w:r>
      <w:r>
        <w:rPr>
          <w:spacing w:val="-2"/>
        </w:rPr>
        <w:t xml:space="preserve"> </w:t>
      </w:r>
      <w:r>
        <w:t>гражданской</w:t>
      </w:r>
      <w:r>
        <w:rPr>
          <w:spacing w:val="-2"/>
        </w:rPr>
        <w:t xml:space="preserve"> </w:t>
      </w:r>
      <w:r>
        <w:t>идентичности</w:t>
      </w:r>
      <w:r>
        <w:rPr>
          <w:spacing w:val="-7"/>
        </w:rPr>
        <w:t xml:space="preserve"> </w:t>
      </w:r>
      <w:r>
        <w:t>обучающихся</w:t>
      </w:r>
    </w:p>
    <w:p w:rsidR="0010234F" w:rsidRDefault="0010234F" w:rsidP="0010234F">
      <w:pPr>
        <w:pStyle w:val="a3"/>
        <w:spacing w:before="1"/>
        <w:ind w:left="0"/>
        <w:jc w:val="left"/>
      </w:pPr>
    </w:p>
    <w:p w:rsidR="0010234F" w:rsidRDefault="0010234F" w:rsidP="0010234F">
      <w:pPr>
        <w:pStyle w:val="a3"/>
        <w:spacing w:line="480" w:lineRule="auto"/>
        <w:ind w:right="2341"/>
        <w:jc w:val="left"/>
      </w:pPr>
      <w:r>
        <w:t>Программа включает три раздела: целевой, содержательный, организационный .</w:t>
      </w:r>
      <w:r>
        <w:rPr>
          <w:spacing w:val="-57"/>
        </w:rPr>
        <w:t xml:space="preserve"> </w:t>
      </w:r>
      <w:r>
        <w:t>Приложение</w:t>
      </w:r>
      <w:r>
        <w:rPr>
          <w:spacing w:val="2"/>
        </w:rPr>
        <w:t xml:space="preserve"> </w:t>
      </w:r>
      <w:r>
        <w:t>—</w:t>
      </w:r>
      <w:r>
        <w:rPr>
          <w:spacing w:val="59"/>
        </w:rPr>
        <w:t xml:space="preserve"> </w:t>
      </w:r>
      <w:r>
        <w:t>календарный</w:t>
      </w:r>
      <w:r>
        <w:rPr>
          <w:spacing w:val="-3"/>
        </w:rPr>
        <w:t xml:space="preserve"> </w:t>
      </w:r>
      <w:r>
        <w:t>план</w:t>
      </w:r>
      <w:r>
        <w:rPr>
          <w:spacing w:val="-2"/>
        </w:rPr>
        <w:t xml:space="preserve"> </w:t>
      </w:r>
      <w:r>
        <w:t>воспитательной</w:t>
      </w:r>
      <w:r>
        <w:rPr>
          <w:spacing w:val="2"/>
        </w:rPr>
        <w:t xml:space="preserve"> </w:t>
      </w:r>
      <w:r>
        <w:t>работы.</w:t>
      </w:r>
    </w:p>
    <w:p w:rsidR="0010234F" w:rsidRDefault="0010234F" w:rsidP="0010234F">
      <w:pPr>
        <w:pStyle w:val="a3"/>
        <w:spacing w:before="1"/>
        <w:jc w:val="left"/>
      </w:pPr>
      <w:r>
        <w:t>Срок</w:t>
      </w:r>
      <w:r>
        <w:rPr>
          <w:spacing w:val="-4"/>
        </w:rPr>
        <w:t xml:space="preserve"> </w:t>
      </w:r>
      <w:r>
        <w:t>реализации</w:t>
      </w:r>
      <w:r>
        <w:rPr>
          <w:spacing w:val="-1"/>
        </w:rPr>
        <w:t xml:space="preserve"> </w:t>
      </w:r>
      <w:r>
        <w:t>программы-до</w:t>
      </w:r>
      <w:r>
        <w:rPr>
          <w:spacing w:val="-2"/>
        </w:rPr>
        <w:t xml:space="preserve"> </w:t>
      </w:r>
      <w:r>
        <w:t>внесения</w:t>
      </w:r>
      <w:r>
        <w:rPr>
          <w:spacing w:val="-7"/>
        </w:rPr>
        <w:t xml:space="preserve"> </w:t>
      </w:r>
      <w:r>
        <w:t>изменений.</w:t>
      </w:r>
    </w:p>
    <w:p w:rsidR="0010234F" w:rsidRDefault="0010234F" w:rsidP="0010234F">
      <w:pPr>
        <w:pStyle w:val="a3"/>
        <w:spacing w:before="2"/>
        <w:ind w:left="0"/>
        <w:jc w:val="left"/>
        <w:rPr>
          <w:sz w:val="28"/>
        </w:rPr>
      </w:pPr>
    </w:p>
    <w:p w:rsidR="0010234F" w:rsidRDefault="0010234F" w:rsidP="0010234F">
      <w:pPr>
        <w:pStyle w:val="2"/>
        <w:numPr>
          <w:ilvl w:val="2"/>
          <w:numId w:val="65"/>
        </w:numPr>
        <w:tabs>
          <w:tab w:val="left" w:pos="703"/>
        </w:tabs>
        <w:spacing w:after="19"/>
        <w:jc w:val="left"/>
      </w:pPr>
      <w:r>
        <w:t>ЦЕЛЕВОЙ</w:t>
      </w:r>
      <w:r>
        <w:rPr>
          <w:spacing w:val="-13"/>
        </w:rPr>
        <w:t xml:space="preserve"> </w:t>
      </w:r>
      <w:r>
        <w:t>РАЗДЕЛ</w:t>
      </w:r>
    </w:p>
    <w:p w:rsidR="0010234F" w:rsidRDefault="0010234F" w:rsidP="0010234F">
      <w:pPr>
        <w:pStyle w:val="a3"/>
        <w:spacing w:line="20" w:lineRule="exact"/>
        <w:ind w:left="131"/>
        <w:jc w:val="left"/>
        <w:rPr>
          <w:sz w:val="2"/>
        </w:rPr>
      </w:pPr>
      <w:r>
        <w:rPr>
          <w:noProof/>
          <w:sz w:val="2"/>
          <w:lang w:eastAsia="ru-RU"/>
        </w:rPr>
        <mc:AlternateContent>
          <mc:Choice Requires="wpg">
            <w:drawing>
              <wp:inline distT="0" distB="0" distL="0" distR="0">
                <wp:extent cx="6684010" cy="6350"/>
                <wp:effectExtent l="635" t="0" r="1905" b="3810"/>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010" cy="6350"/>
                          <a:chOff x="0" y="0"/>
                          <a:chExt cx="10526" cy="10"/>
                        </a:xfrm>
                      </wpg:grpSpPr>
                      <wps:wsp>
                        <wps:cNvPr id="6" name="Rectangle 38"/>
                        <wps:cNvSpPr>
                          <a:spLocks noChangeArrowheads="1"/>
                        </wps:cNvSpPr>
                        <wps:spPr bwMode="auto">
                          <a:xfrm>
                            <a:off x="0" y="0"/>
                            <a:ext cx="1052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4" o:spid="_x0000_s1026" style="width:526.3pt;height:.5pt;mso-position-horizontal-relative:char;mso-position-vertical-relative:line" coordsize="10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">
                <v:rect id="Rectangle 38" o:spid="_x0000_s1027" style="position:absolute;width:1052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GtMQA&#10;AADaAAAADwAAAGRycy9kb3ducmV2LnhtbESPT2sCMRTE7wW/Q3iCt5pVrOhqFC0IvRT8d9Dbc/Pc&#10;Xdy8bJOoWz+9EQo9DjPzG2Y6b0wlbuR8aVlBr5uAIM6sLjlXsN+t3kcgfEDWWFkmBb/kYT5rvU0x&#10;1fbOG7ptQy4ihH2KCooQ6lRKnxVk0HdtTRy9s3UGQ5Qul9rhPcJNJftJMpQGS44LBdb0WVB22V6N&#10;guV4tPxZD/j7sTkd6Xg4XT76LlGq024WExCBmvAf/mt/aQVDeF2JN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RrTEAAAA2gAAAA8AAAAAAAAAAAAAAAAAmAIAAGRycy9k&#10;b3ducmV2LnhtbFBLBQYAAAAABAAEAPUAAACJAwAAAAA=&#10;" fillcolor="black" stroked="f"/>
                <w10:anchorlock/>
              </v:group>
            </w:pict>
          </mc:Fallback>
        </mc:AlternateContent>
      </w:r>
    </w:p>
    <w:p w:rsidR="0010234F" w:rsidRDefault="0010234F" w:rsidP="0010234F">
      <w:pPr>
        <w:pStyle w:val="a3"/>
        <w:spacing w:before="9"/>
        <w:ind w:left="0"/>
        <w:jc w:val="left"/>
        <w:rPr>
          <w:b/>
          <w:sz w:val="29"/>
        </w:rPr>
      </w:pPr>
    </w:p>
    <w:p w:rsidR="0010234F" w:rsidRDefault="0010234F" w:rsidP="0010234F">
      <w:pPr>
        <w:pStyle w:val="a3"/>
        <w:spacing w:before="90"/>
        <w:ind w:right="294" w:firstLine="782"/>
      </w:pPr>
      <w:r>
        <w:t>Участниками образовательных отношений являются педагогические и другие работники</w:t>
      </w:r>
      <w:r>
        <w:rPr>
          <w:spacing w:val="1"/>
        </w:rPr>
        <w:t xml:space="preserve"> </w:t>
      </w:r>
      <w:r>
        <w:t>общеобразовательной</w:t>
      </w:r>
      <w:r>
        <w:rPr>
          <w:spacing w:val="1"/>
        </w:rPr>
        <w:t xml:space="preserve"> </w:t>
      </w:r>
      <w:r>
        <w:t>организации,</w:t>
      </w:r>
      <w:r>
        <w:rPr>
          <w:spacing w:val="1"/>
        </w:rPr>
        <w:t xml:space="preserve"> </w:t>
      </w:r>
      <w:r>
        <w:t>обучающиеся,</w:t>
      </w:r>
      <w:r>
        <w:rPr>
          <w:spacing w:val="1"/>
        </w:rPr>
        <w:t xml:space="preserve"> </w:t>
      </w:r>
      <w:r>
        <w:t>их</w:t>
      </w:r>
      <w:r>
        <w:rPr>
          <w:spacing w:val="1"/>
        </w:rPr>
        <w:t xml:space="preserve"> </w:t>
      </w:r>
      <w:r>
        <w:t>родители</w:t>
      </w:r>
      <w:r>
        <w:rPr>
          <w:spacing w:val="1"/>
        </w:rPr>
        <w:t xml:space="preserve"> </w:t>
      </w:r>
      <w:r>
        <w:t>(законные</w:t>
      </w:r>
      <w:r>
        <w:rPr>
          <w:spacing w:val="1"/>
        </w:rPr>
        <w:t xml:space="preserve"> </w:t>
      </w:r>
      <w:r>
        <w:t>представители),</w:t>
      </w:r>
      <w:r>
        <w:rPr>
          <w:spacing w:val="1"/>
        </w:rPr>
        <w:t xml:space="preserve"> </w:t>
      </w:r>
      <w:r>
        <w:t>представители</w:t>
      </w:r>
      <w:r>
        <w:rPr>
          <w:spacing w:val="1"/>
        </w:rPr>
        <w:t xml:space="preserve"> </w:t>
      </w:r>
      <w:r>
        <w:t>иных</w:t>
      </w:r>
      <w:r>
        <w:rPr>
          <w:spacing w:val="1"/>
        </w:rPr>
        <w:t xml:space="preserve"> </w:t>
      </w:r>
      <w:r>
        <w:t>организаций,</w:t>
      </w:r>
      <w:r>
        <w:rPr>
          <w:spacing w:val="1"/>
        </w:rPr>
        <w:t xml:space="preserve"> </w:t>
      </w:r>
      <w:r>
        <w:t>участвующие</w:t>
      </w:r>
      <w:r>
        <w:rPr>
          <w:spacing w:val="1"/>
        </w:rPr>
        <w:t xml:space="preserve"> </w:t>
      </w:r>
      <w:r>
        <w:t>в</w:t>
      </w:r>
      <w:r>
        <w:rPr>
          <w:spacing w:val="1"/>
        </w:rPr>
        <w:t xml:space="preserve"> </w:t>
      </w:r>
      <w:r>
        <w:t>реализации</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1"/>
        </w:rPr>
        <w:t xml:space="preserve"> </w:t>
      </w:r>
      <w:r>
        <w:t>локальными</w:t>
      </w:r>
      <w:r>
        <w:rPr>
          <w:spacing w:val="1"/>
        </w:rPr>
        <w:t xml:space="preserve"> </w:t>
      </w:r>
      <w:r>
        <w:t>актами</w:t>
      </w:r>
      <w:r>
        <w:rPr>
          <w:spacing w:val="-57"/>
        </w:rPr>
        <w:t xml:space="preserve"> </w:t>
      </w:r>
      <w:r>
        <w:t>общеобразовательной</w:t>
      </w:r>
      <w:r>
        <w:rPr>
          <w:spacing w:val="1"/>
        </w:rPr>
        <w:t xml:space="preserve"> </w:t>
      </w:r>
      <w:r>
        <w:t>организации.</w:t>
      </w:r>
      <w:r>
        <w:rPr>
          <w:spacing w:val="1"/>
        </w:rPr>
        <w:t xml:space="preserve"> </w:t>
      </w:r>
      <w:r>
        <w:t>Родители</w:t>
      </w:r>
      <w:r>
        <w:rPr>
          <w:spacing w:val="1"/>
        </w:rPr>
        <w:t xml:space="preserve"> </w:t>
      </w:r>
      <w:r>
        <w:t>(законные</w:t>
      </w:r>
      <w:r>
        <w:rPr>
          <w:spacing w:val="1"/>
        </w:rPr>
        <w:t xml:space="preserve"> </w:t>
      </w:r>
      <w:r>
        <w:t>представители)</w:t>
      </w:r>
      <w:r>
        <w:rPr>
          <w:spacing w:val="1"/>
        </w:rPr>
        <w:t xml:space="preserve"> </w:t>
      </w:r>
      <w:r>
        <w:t>несовершеннолетних</w:t>
      </w:r>
      <w:r>
        <w:rPr>
          <w:spacing w:val="1"/>
        </w:rPr>
        <w:t xml:space="preserve"> </w:t>
      </w:r>
      <w:r>
        <w:t>обучающихся имеют преимущественное право на воспитание своих детей. Содержание воспитания</w:t>
      </w:r>
      <w:r>
        <w:rPr>
          <w:spacing w:val="1"/>
        </w:rPr>
        <w:t xml:space="preserve"> </w:t>
      </w:r>
      <w:r>
        <w:t>обучающихся в общеобразовательной организации определяется содержанием российских базовых</w:t>
      </w:r>
      <w:r>
        <w:rPr>
          <w:spacing w:val="1"/>
        </w:rPr>
        <w:t xml:space="preserve"> </w:t>
      </w:r>
      <w:r>
        <w:t>(гражданских, национальных) норм и ценностей, которые закреплены в Конституции Российской</w:t>
      </w:r>
      <w:r>
        <w:rPr>
          <w:spacing w:val="1"/>
        </w:rPr>
        <w:t xml:space="preserve"> </w:t>
      </w:r>
      <w:r>
        <w:t>Федерации.</w:t>
      </w:r>
      <w:r>
        <w:rPr>
          <w:spacing w:val="1"/>
        </w:rPr>
        <w:t xml:space="preserve"> </w:t>
      </w:r>
      <w:r>
        <w:t>Эти</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определяют</w:t>
      </w:r>
      <w:r>
        <w:rPr>
          <w:spacing w:val="1"/>
        </w:rPr>
        <w:t xml:space="preserve"> </w:t>
      </w:r>
      <w:r>
        <w:t>инвариантное</w:t>
      </w:r>
      <w:r>
        <w:rPr>
          <w:spacing w:val="1"/>
        </w:rPr>
        <w:t xml:space="preserve"> </w:t>
      </w:r>
      <w:r>
        <w:t>содержание</w:t>
      </w:r>
      <w:r>
        <w:rPr>
          <w:spacing w:val="61"/>
        </w:rPr>
        <w:t xml:space="preserve"> </w:t>
      </w:r>
      <w:r>
        <w:t>воспитания</w:t>
      </w:r>
      <w:r>
        <w:rPr>
          <w:spacing w:val="-57"/>
        </w:rPr>
        <w:t xml:space="preserve"> </w:t>
      </w:r>
      <w:r>
        <w:t>обучающихся. Вариативный компонент содержания воспитания обучающихся включает духовно-</w:t>
      </w:r>
      <w:r>
        <w:rPr>
          <w:spacing w:val="1"/>
        </w:rPr>
        <w:t xml:space="preserve"> </w:t>
      </w:r>
      <w:r>
        <w:lastRenderedPageBreak/>
        <w:t>нравственные ценности</w:t>
      </w:r>
      <w:r>
        <w:rPr>
          <w:spacing w:val="2"/>
        </w:rPr>
        <w:t xml:space="preserve"> </w:t>
      </w:r>
      <w:r>
        <w:t>культуры,</w:t>
      </w:r>
      <w:r>
        <w:rPr>
          <w:spacing w:val="4"/>
        </w:rPr>
        <w:t xml:space="preserve"> </w:t>
      </w:r>
      <w:r>
        <w:t>традиционных</w:t>
      </w:r>
      <w:r>
        <w:rPr>
          <w:spacing w:val="-4"/>
        </w:rPr>
        <w:t xml:space="preserve"> </w:t>
      </w:r>
      <w:r>
        <w:t>религий</w:t>
      </w:r>
      <w:r>
        <w:rPr>
          <w:spacing w:val="-2"/>
        </w:rPr>
        <w:t xml:space="preserve"> </w:t>
      </w:r>
      <w:r>
        <w:t>народов</w:t>
      </w:r>
      <w:r>
        <w:rPr>
          <w:spacing w:val="2"/>
        </w:rPr>
        <w:t xml:space="preserve"> </w:t>
      </w:r>
      <w:r>
        <w:t>России</w:t>
      </w:r>
    </w:p>
    <w:p w:rsidR="0010234F" w:rsidRDefault="0010234F" w:rsidP="0010234F">
      <w:pPr>
        <w:pStyle w:val="a3"/>
        <w:tabs>
          <w:tab w:val="left" w:pos="4095"/>
          <w:tab w:val="left" w:pos="6093"/>
          <w:tab w:val="left" w:pos="9471"/>
        </w:tabs>
        <w:spacing w:line="242" w:lineRule="auto"/>
        <w:ind w:right="155"/>
        <w:jc w:val="left"/>
      </w:pPr>
      <w:r>
        <w:t>Воспитательная</w:t>
      </w:r>
      <w:r>
        <w:rPr>
          <w:spacing w:val="1"/>
        </w:rPr>
        <w:t xml:space="preserve"> </w:t>
      </w:r>
      <w:r>
        <w:t>деятельность</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планируется</w:t>
      </w:r>
      <w:r>
        <w:rPr>
          <w:spacing w:val="1"/>
        </w:rPr>
        <w:t xml:space="preserve"> </w:t>
      </w:r>
      <w:r>
        <w:t>и</w:t>
      </w:r>
      <w:r>
        <w:rPr>
          <w:spacing w:val="1"/>
        </w:rPr>
        <w:t xml:space="preserve"> </w:t>
      </w:r>
      <w:r>
        <w:t>осуществляется в соответствии с приоритетами государственной политики в сфере воспитания,</w:t>
      </w:r>
      <w:r>
        <w:rPr>
          <w:spacing w:val="1"/>
        </w:rPr>
        <w:t xml:space="preserve"> </w:t>
      </w:r>
      <w:r>
        <w:t>установленными в Стратегии развития воспитания в Российской Федерации на период до 2025 года</w:t>
      </w:r>
      <w:r>
        <w:rPr>
          <w:spacing w:val="1"/>
        </w:rPr>
        <w:t xml:space="preserve"> </w:t>
      </w:r>
      <w:r>
        <w:t>(Распоряжение</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29.05.2015</w:t>
      </w:r>
      <w:r>
        <w:rPr>
          <w:spacing w:val="1"/>
        </w:rPr>
        <w:t xml:space="preserve"> </w:t>
      </w:r>
      <w:r>
        <w:t>№</w:t>
      </w:r>
      <w:r>
        <w:rPr>
          <w:spacing w:val="1"/>
        </w:rPr>
        <w:t xml:space="preserve"> </w:t>
      </w:r>
      <w:r>
        <w:t>996-р).</w:t>
      </w:r>
      <w:r>
        <w:rPr>
          <w:spacing w:val="1"/>
        </w:rPr>
        <w:t xml:space="preserve"> </w:t>
      </w:r>
      <w:r>
        <w:t>Приоритетной</w:t>
      </w:r>
      <w:r>
        <w:rPr>
          <w:spacing w:val="1"/>
        </w:rPr>
        <w:t xml:space="preserve"> </w:t>
      </w:r>
      <w:r>
        <w:t>задачей Российской Федерации в сфере воспитания детей является развитие высоконравственной</w:t>
      </w:r>
      <w:r>
        <w:rPr>
          <w:spacing w:val="1"/>
        </w:rPr>
        <w:t xml:space="preserve"> </w:t>
      </w:r>
      <w:r>
        <w:t>личности, разделяющей российские традиционные духовные ценности, обладающей актуальными</w:t>
      </w:r>
      <w:r>
        <w:rPr>
          <w:spacing w:val="1"/>
        </w:rPr>
        <w:t xml:space="preserve"> </w:t>
      </w:r>
      <w:r>
        <w:t>знаниями и умениями, способной реализовать свой потенциал в условиях современного общества,</w:t>
      </w:r>
      <w:r>
        <w:rPr>
          <w:spacing w:val="1"/>
        </w:rPr>
        <w:t xml:space="preserve"> </w:t>
      </w:r>
      <w:r>
        <w:t>готовой</w:t>
      </w:r>
      <w:r>
        <w:rPr>
          <w:spacing w:val="-3"/>
        </w:rPr>
        <w:t xml:space="preserve"> </w:t>
      </w:r>
      <w:r>
        <w:t>к мирному</w:t>
      </w:r>
      <w:r>
        <w:rPr>
          <w:spacing w:val="-8"/>
        </w:rPr>
        <w:t xml:space="preserve"> </w:t>
      </w:r>
      <w:r>
        <w:t>созиданию и</w:t>
      </w:r>
      <w:r>
        <w:rPr>
          <w:spacing w:val="-2"/>
        </w:rPr>
        <w:t xml:space="preserve"> </w:t>
      </w:r>
      <w:r>
        <w:t>защите</w:t>
      </w:r>
      <w:r>
        <w:rPr>
          <w:spacing w:val="1"/>
        </w:rPr>
        <w:t xml:space="preserve"> </w:t>
      </w:r>
      <w:r>
        <w:t>Родины</w:t>
      </w:r>
      <w:r>
        <w:t>.</w:t>
      </w:r>
    </w:p>
    <w:p w:rsidR="0010234F" w:rsidRDefault="0010234F" w:rsidP="0010234F">
      <w:pPr>
        <w:pStyle w:val="a3"/>
        <w:tabs>
          <w:tab w:val="left" w:pos="4095"/>
          <w:tab w:val="left" w:pos="6093"/>
          <w:tab w:val="left" w:pos="9471"/>
        </w:tabs>
        <w:spacing w:line="242" w:lineRule="auto"/>
        <w:ind w:right="155"/>
        <w:jc w:val="left"/>
      </w:pPr>
    </w:p>
    <w:p w:rsidR="0010234F" w:rsidRDefault="0010234F" w:rsidP="0010234F">
      <w:pPr>
        <w:pStyle w:val="a3"/>
        <w:tabs>
          <w:tab w:val="left" w:pos="4095"/>
          <w:tab w:val="left" w:pos="6093"/>
          <w:tab w:val="left" w:pos="9471"/>
        </w:tabs>
        <w:spacing w:line="242" w:lineRule="auto"/>
        <w:ind w:right="155"/>
        <w:jc w:val="left"/>
      </w:pPr>
    </w:p>
    <w:p w:rsidR="0010234F" w:rsidRDefault="0010234F" w:rsidP="0010234F">
      <w:pPr>
        <w:pStyle w:val="2"/>
        <w:numPr>
          <w:ilvl w:val="2"/>
          <w:numId w:val="65"/>
        </w:numPr>
        <w:tabs>
          <w:tab w:val="left" w:pos="766"/>
        </w:tabs>
        <w:spacing w:before="63" w:after="19"/>
        <w:ind w:left="765" w:hanging="606"/>
        <w:jc w:val="left"/>
      </w:pPr>
      <w:r>
        <w:rPr>
          <w:spacing w:val="-1"/>
        </w:rPr>
        <w:t>СОДЕРЖАТЕЛЬНЫЙ</w:t>
      </w:r>
      <w:r>
        <w:rPr>
          <w:spacing w:val="-5"/>
        </w:rPr>
        <w:t xml:space="preserve"> </w:t>
      </w:r>
      <w:r>
        <w:t>РАЗДЕЛ.</w:t>
      </w:r>
    </w:p>
    <w:p w:rsidR="0010234F" w:rsidRDefault="0010234F" w:rsidP="0010234F">
      <w:pPr>
        <w:pStyle w:val="a3"/>
        <w:tabs>
          <w:tab w:val="left" w:pos="4095"/>
          <w:tab w:val="left" w:pos="6093"/>
          <w:tab w:val="left" w:pos="9471"/>
        </w:tabs>
        <w:spacing w:line="242" w:lineRule="auto"/>
        <w:ind w:right="155"/>
        <w:jc w:val="left"/>
      </w:pPr>
    </w:p>
    <w:p w:rsidR="00E821A8" w:rsidRPr="00274F29" w:rsidRDefault="00E821A8" w:rsidP="00E821A8">
      <w:pPr>
        <w:spacing w:before="89"/>
        <w:ind w:left="117" w:right="-20"/>
        <w:rPr>
          <w:rFonts w:eastAsia="OfficinaSansMediumITC"/>
          <w:b/>
          <w:sz w:val="24"/>
        </w:rPr>
      </w:pPr>
      <w:r w:rsidRPr="00274F29">
        <w:rPr>
          <w:rFonts w:eastAsia="OfficinaSansMediumITC"/>
          <w:b/>
          <w:spacing w:val="-5"/>
          <w:sz w:val="24"/>
        </w:rPr>
        <w:t>2.</w:t>
      </w:r>
      <w:r w:rsidRPr="00274F29">
        <w:rPr>
          <w:rFonts w:eastAsia="OfficinaSansMediumITC"/>
          <w:b/>
          <w:spacing w:val="-7"/>
          <w:sz w:val="24"/>
        </w:rPr>
        <w:t>3</w:t>
      </w:r>
      <w:r w:rsidRPr="00274F29">
        <w:rPr>
          <w:rFonts w:eastAsia="OfficinaSansMediumITC"/>
          <w:b/>
          <w:spacing w:val="-5"/>
          <w:sz w:val="24"/>
        </w:rPr>
        <w:t>.</w:t>
      </w:r>
      <w:r w:rsidRPr="00274F29">
        <w:rPr>
          <w:rFonts w:eastAsia="OfficinaSansMediumITC"/>
          <w:b/>
          <w:spacing w:val="-7"/>
          <w:sz w:val="24"/>
        </w:rPr>
        <w:t>3</w:t>
      </w:r>
      <w:r w:rsidRPr="00274F29">
        <w:rPr>
          <w:rFonts w:eastAsia="OfficinaSansMediumITC"/>
          <w:b/>
          <w:spacing w:val="-17"/>
          <w:sz w:val="24"/>
        </w:rPr>
        <w:t>.</w:t>
      </w:r>
      <w:r w:rsidRPr="00274F29">
        <w:rPr>
          <w:rFonts w:eastAsia="OfficinaSansMediumITC"/>
          <w:b/>
          <w:spacing w:val="-11"/>
          <w:sz w:val="24"/>
        </w:rPr>
        <w:t>1</w:t>
      </w:r>
      <w:r w:rsidRPr="00274F29">
        <w:rPr>
          <w:rFonts w:eastAsia="OfficinaSansMediumITC"/>
          <w:b/>
          <w:sz w:val="24"/>
        </w:rPr>
        <w:t>.</w:t>
      </w:r>
      <w:r w:rsidRPr="00274F29">
        <w:rPr>
          <w:rFonts w:eastAsia="OfficinaSansMediumITC"/>
          <w:b/>
          <w:spacing w:val="26"/>
          <w:sz w:val="24"/>
        </w:rPr>
        <w:t xml:space="preserve"> </w:t>
      </w:r>
      <w:r w:rsidRPr="00274F29">
        <w:rPr>
          <w:rFonts w:eastAsia="OfficinaSansMediumITC"/>
          <w:b/>
          <w:sz w:val="24"/>
        </w:rPr>
        <w:t>Уклад</w:t>
      </w:r>
      <w:r w:rsidRPr="00274F29">
        <w:rPr>
          <w:rFonts w:eastAsia="OfficinaSansMediumITC"/>
          <w:b/>
          <w:spacing w:val="26"/>
          <w:sz w:val="24"/>
        </w:rPr>
        <w:t xml:space="preserve"> </w:t>
      </w:r>
      <w:r w:rsidRPr="00274F29">
        <w:rPr>
          <w:rFonts w:eastAsia="OfficinaSansMediumITC"/>
          <w:b/>
          <w:sz w:val="24"/>
        </w:rPr>
        <w:t>общеобразов</w:t>
      </w:r>
      <w:r w:rsidRPr="00274F29">
        <w:rPr>
          <w:rFonts w:eastAsia="OfficinaSansMediumITC"/>
          <w:b/>
          <w:spacing w:val="-3"/>
          <w:sz w:val="24"/>
        </w:rPr>
        <w:t>ат</w:t>
      </w:r>
      <w:r w:rsidRPr="00274F29">
        <w:rPr>
          <w:rFonts w:eastAsia="OfficinaSansMediumITC"/>
          <w:b/>
          <w:sz w:val="24"/>
        </w:rPr>
        <w:t>ельной</w:t>
      </w:r>
      <w:r w:rsidRPr="00274F29">
        <w:rPr>
          <w:rFonts w:eastAsia="OfficinaSansMediumITC"/>
          <w:b/>
          <w:spacing w:val="26"/>
          <w:sz w:val="24"/>
        </w:rPr>
        <w:t xml:space="preserve"> </w:t>
      </w:r>
      <w:r w:rsidRPr="00274F29">
        <w:rPr>
          <w:rFonts w:eastAsia="OfficinaSansMediumITC"/>
          <w:b/>
          <w:spacing w:val="-2"/>
          <w:sz w:val="24"/>
        </w:rPr>
        <w:t>о</w:t>
      </w:r>
      <w:r w:rsidRPr="00274F29">
        <w:rPr>
          <w:rFonts w:eastAsia="OfficinaSansMediumITC"/>
          <w:b/>
          <w:sz w:val="24"/>
        </w:rPr>
        <w:t>р</w:t>
      </w:r>
      <w:r w:rsidRPr="00274F29">
        <w:rPr>
          <w:rFonts w:eastAsia="OfficinaSansMediumITC"/>
          <w:b/>
          <w:spacing w:val="-7"/>
          <w:sz w:val="24"/>
        </w:rPr>
        <w:t>г</w:t>
      </w:r>
      <w:r w:rsidRPr="00274F29">
        <w:rPr>
          <w:rFonts w:eastAsia="OfficinaSansMediumITC"/>
          <w:b/>
          <w:sz w:val="24"/>
        </w:rPr>
        <w:t>анизации</w:t>
      </w:r>
    </w:p>
    <w:p w:rsidR="00E821A8" w:rsidRPr="003C59B9" w:rsidRDefault="00E821A8" w:rsidP="00E821A8">
      <w:pPr>
        <w:widowControl/>
        <w:tabs>
          <w:tab w:val="left" w:pos="3060"/>
        </w:tabs>
        <w:rPr>
          <w:bCs/>
          <w:color w:val="FF0000"/>
          <w:sz w:val="24"/>
          <w:szCs w:val="24"/>
          <w:lang w:eastAsia="ru-RU"/>
        </w:rPr>
      </w:pPr>
      <w:r w:rsidRPr="003C59B9">
        <w:rPr>
          <w:bCs/>
          <w:color w:val="FF0000"/>
          <w:sz w:val="24"/>
          <w:szCs w:val="24"/>
          <w:lang w:eastAsia="ru-RU"/>
        </w:rPr>
        <w:t xml:space="preserve">       </w:t>
      </w:r>
    </w:p>
    <w:p w:rsidR="00E821A8" w:rsidRPr="00593752" w:rsidRDefault="00E821A8" w:rsidP="00E821A8">
      <w:pPr>
        <w:widowControl/>
        <w:rPr>
          <w:bCs/>
          <w:sz w:val="24"/>
          <w:szCs w:val="24"/>
          <w:lang w:eastAsia="ru-RU"/>
        </w:rPr>
      </w:pPr>
      <w:r w:rsidRPr="00B04E6D">
        <w:rPr>
          <w:bCs/>
          <w:sz w:val="24"/>
          <w:szCs w:val="24"/>
          <w:lang w:eastAsia="ru-RU"/>
        </w:rPr>
        <w:t xml:space="preserve">          С 1998 </w:t>
      </w:r>
      <w:r w:rsidRPr="00593752">
        <w:rPr>
          <w:bCs/>
          <w:sz w:val="24"/>
          <w:szCs w:val="24"/>
          <w:lang w:eastAsia="ru-RU"/>
        </w:rPr>
        <w:t xml:space="preserve">года педколлектив возглавила </w:t>
      </w:r>
      <w:r>
        <w:rPr>
          <w:bCs/>
          <w:sz w:val="24"/>
          <w:szCs w:val="24"/>
          <w:lang w:eastAsia="ru-RU"/>
        </w:rPr>
        <w:t>Гайденко Елена Всеволодовна.</w:t>
      </w:r>
      <w:r w:rsidRPr="00593752">
        <w:rPr>
          <w:bCs/>
          <w:sz w:val="24"/>
          <w:szCs w:val="24"/>
          <w:lang w:eastAsia="ru-RU"/>
        </w:rPr>
        <w:t xml:space="preserve"> Сохраняя</w:t>
      </w:r>
      <w:r>
        <w:rPr>
          <w:bCs/>
          <w:sz w:val="24"/>
          <w:szCs w:val="24"/>
          <w:lang w:eastAsia="ru-RU"/>
        </w:rPr>
        <w:t xml:space="preserve"> </w:t>
      </w:r>
      <w:r w:rsidRPr="00593752">
        <w:rPr>
          <w:bCs/>
          <w:sz w:val="24"/>
          <w:szCs w:val="24"/>
          <w:lang w:eastAsia="ru-RU"/>
        </w:rPr>
        <w:t xml:space="preserve">традиции  школы, </w:t>
      </w:r>
      <w:r>
        <w:rPr>
          <w:bCs/>
          <w:sz w:val="24"/>
          <w:szCs w:val="24"/>
          <w:lang w:eastAsia="ru-RU"/>
        </w:rPr>
        <w:t xml:space="preserve">Елена Всеволодовна, </w:t>
      </w:r>
      <w:r w:rsidRPr="00593752">
        <w:rPr>
          <w:bCs/>
          <w:sz w:val="24"/>
          <w:szCs w:val="24"/>
          <w:lang w:eastAsia="ru-RU"/>
        </w:rPr>
        <w:t>настойчиво решает задачи совершенствования структуры содержания образования, повышения профессионального мастерства преподавателей, поддержанию морально-психологического климата в коллективе, укрепления материальной базы процесса обучения.</w:t>
      </w:r>
    </w:p>
    <w:p w:rsidR="00E821A8" w:rsidRPr="00593752" w:rsidRDefault="00E821A8" w:rsidP="00E821A8">
      <w:pPr>
        <w:ind w:left="709"/>
        <w:rPr>
          <w:kern w:val="2"/>
          <w:sz w:val="24"/>
          <w:szCs w:val="24"/>
          <w:lang w:eastAsia="ko-KR"/>
        </w:rPr>
      </w:pPr>
      <w:r w:rsidRPr="00593752">
        <w:rPr>
          <w:kern w:val="2"/>
          <w:sz w:val="24"/>
          <w:szCs w:val="24"/>
          <w:lang w:eastAsia="ko-KR"/>
        </w:rPr>
        <w:t xml:space="preserve">Численность обучающихся МБОУ </w:t>
      </w:r>
      <w:r>
        <w:rPr>
          <w:kern w:val="2"/>
          <w:sz w:val="24"/>
          <w:szCs w:val="24"/>
          <w:lang w:eastAsia="ko-KR"/>
        </w:rPr>
        <w:t xml:space="preserve">Головатовская </w:t>
      </w:r>
      <w:r w:rsidRPr="00593752">
        <w:rPr>
          <w:kern w:val="2"/>
          <w:sz w:val="24"/>
          <w:szCs w:val="24"/>
          <w:lang w:eastAsia="ko-KR"/>
        </w:rPr>
        <w:t xml:space="preserve">СОШ на 1 сентября 2023 года составляет </w:t>
      </w:r>
      <w:r w:rsidRPr="00B04E6D">
        <w:rPr>
          <w:kern w:val="2"/>
          <w:sz w:val="24"/>
          <w:szCs w:val="24"/>
          <w:lang w:eastAsia="ko-KR"/>
        </w:rPr>
        <w:t>225  человек, численность педагогического коллектива – 21 человек</w:t>
      </w:r>
      <w:r w:rsidRPr="00593752">
        <w:rPr>
          <w:kern w:val="2"/>
          <w:sz w:val="24"/>
          <w:szCs w:val="24"/>
          <w:lang w:eastAsia="ko-KR"/>
        </w:rPr>
        <w:t xml:space="preserve">.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E821A8" w:rsidRPr="00593752" w:rsidRDefault="00E821A8" w:rsidP="00E821A8">
      <w:pPr>
        <w:ind w:left="709"/>
        <w:textAlignment w:val="baseline"/>
        <w:rPr>
          <w:sz w:val="24"/>
          <w:szCs w:val="24"/>
          <w:lang w:eastAsia="ru-RU"/>
        </w:rPr>
      </w:pPr>
      <w:r w:rsidRPr="00593752">
        <w:rPr>
          <w:kern w:val="2"/>
          <w:sz w:val="24"/>
          <w:szCs w:val="24"/>
          <w:lang w:eastAsia="ru-RU"/>
        </w:rPr>
        <w:t xml:space="preserve">    МБОУ </w:t>
      </w:r>
      <w:r>
        <w:rPr>
          <w:kern w:val="2"/>
          <w:sz w:val="24"/>
          <w:szCs w:val="24"/>
          <w:lang w:eastAsia="ru-RU"/>
        </w:rPr>
        <w:t>Головатовская</w:t>
      </w:r>
      <w:r w:rsidRPr="00593752">
        <w:rPr>
          <w:kern w:val="2"/>
          <w:sz w:val="24"/>
          <w:szCs w:val="24"/>
          <w:lang w:eastAsia="ru-RU"/>
        </w:rPr>
        <w:t xml:space="preserve">  СОШ - это сельская школа, В штате школы есть советник директора по воспитательной ра</w:t>
      </w:r>
      <w:r>
        <w:rPr>
          <w:kern w:val="2"/>
          <w:sz w:val="24"/>
          <w:szCs w:val="24"/>
          <w:lang w:eastAsia="ru-RU"/>
        </w:rPr>
        <w:t>боте, но нет</w:t>
      </w:r>
      <w:r w:rsidRPr="00593752">
        <w:rPr>
          <w:kern w:val="2"/>
          <w:sz w:val="24"/>
          <w:szCs w:val="24"/>
          <w:lang w:eastAsia="ru-RU"/>
        </w:rPr>
        <w:t xml:space="preserve"> логопед</w:t>
      </w:r>
      <w:r>
        <w:rPr>
          <w:kern w:val="2"/>
          <w:sz w:val="24"/>
          <w:szCs w:val="24"/>
          <w:lang w:eastAsia="ru-RU"/>
        </w:rPr>
        <w:t>а</w:t>
      </w:r>
      <w:r w:rsidRPr="00593752">
        <w:rPr>
          <w:kern w:val="2"/>
          <w:sz w:val="24"/>
          <w:szCs w:val="24"/>
          <w:lang w:eastAsia="ru-RU"/>
        </w:rPr>
        <w:t>, дефектолога, тьютора. Качество сети Интернет невысокое. Данные факторы не могут не вносить особенности в воспитательный процесс, но следствием этого являются и положительные стороны.</w:t>
      </w:r>
      <w:r w:rsidRPr="00593752">
        <w:rPr>
          <w:sz w:val="24"/>
          <w:szCs w:val="24"/>
          <w:lang w:eastAsia="ru-RU"/>
        </w:rPr>
        <w:t xml:space="preserve"> </w:t>
      </w:r>
    </w:p>
    <w:p w:rsidR="00E821A8" w:rsidRPr="00593752" w:rsidRDefault="00E821A8" w:rsidP="00E821A8">
      <w:pPr>
        <w:ind w:left="709"/>
        <w:textAlignment w:val="baseline"/>
        <w:rPr>
          <w:kern w:val="2"/>
          <w:sz w:val="24"/>
          <w:szCs w:val="24"/>
          <w:lang w:eastAsia="ru-RU"/>
        </w:rPr>
      </w:pPr>
      <w:r w:rsidRPr="00593752">
        <w:rPr>
          <w:kern w:val="2"/>
          <w:sz w:val="24"/>
          <w:szCs w:val="24"/>
          <w:lang w:eastAsia="ru-RU"/>
        </w:rPr>
        <w:t>Социокультурная среда села более консервативна и традиционна</w:t>
      </w:r>
      <w:r w:rsidRPr="00593752">
        <w:rPr>
          <w:sz w:val="24"/>
          <w:szCs w:val="24"/>
          <w:lang w:eastAsia="ru-RU"/>
        </w:rPr>
        <w:t xml:space="preserve">, чем в городе, сохраняется внутреннее духовное богатство, бережное отношение к Родине и природе. </w:t>
      </w:r>
      <w:r w:rsidRPr="00593752">
        <w:rPr>
          <w:kern w:val="2"/>
          <w:sz w:val="24"/>
          <w:szCs w:val="24"/>
          <w:lang w:eastAsia="ru-RU"/>
        </w:rPr>
        <w:t>Сельская природная среда естественна и приближена к людям, школьники воспринимают природу как естественную среду собственного обитания.</w:t>
      </w:r>
    </w:p>
    <w:p w:rsidR="00274F29" w:rsidRPr="00593752" w:rsidRDefault="00E821A8" w:rsidP="00274F29">
      <w:pPr>
        <w:ind w:left="709"/>
        <w:textAlignment w:val="baseline"/>
        <w:rPr>
          <w:kern w:val="2"/>
          <w:sz w:val="24"/>
          <w:szCs w:val="24"/>
          <w:lang w:eastAsia="ru-RU"/>
        </w:rPr>
      </w:pPr>
      <w:r w:rsidRPr="00593752">
        <w:rPr>
          <w:sz w:val="24"/>
          <w:szCs w:val="24"/>
          <w:lang w:eastAsia="ru-RU"/>
        </w:rPr>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w:t>
      </w:r>
      <w:r>
        <w:rPr>
          <w:kern w:val="2"/>
          <w:sz w:val="24"/>
          <w:szCs w:val="24"/>
          <w:lang w:eastAsia="ru-RU"/>
        </w:rPr>
        <w:t xml:space="preserve"> Некоторые </w:t>
      </w:r>
      <w:r w:rsidRPr="00593752">
        <w:rPr>
          <w:kern w:val="2"/>
          <w:sz w:val="24"/>
          <w:szCs w:val="24"/>
          <w:lang w:eastAsia="ru-RU"/>
        </w:rPr>
        <w:t xml:space="preserve"> педагоги школы учились в этой школе, теперь работают в ней. Знают личностные особенности, бытовые условия жизни друг друга, что</w:t>
      </w:r>
      <w:r w:rsidR="00274F29">
        <w:rPr>
          <w:kern w:val="2"/>
          <w:lang w:eastAsia="ru-RU"/>
        </w:rPr>
        <w:t xml:space="preserve"> </w:t>
      </w:r>
      <w:r w:rsidR="00274F29" w:rsidRPr="00593752">
        <w:rPr>
          <w:kern w:val="2"/>
          <w:sz w:val="24"/>
          <w:szCs w:val="24"/>
          <w:lang w:eastAsia="ru-RU"/>
        </w:rPr>
        <w:t xml:space="preserve">способствуют установлению доброжелательных и доверительных отношений между педагогами, школьниками и их родителями. </w:t>
      </w:r>
    </w:p>
    <w:p w:rsidR="00274F29" w:rsidRPr="00593752" w:rsidRDefault="00274F29" w:rsidP="00274F29">
      <w:pPr>
        <w:ind w:left="709"/>
        <w:textAlignment w:val="baseline"/>
        <w:rPr>
          <w:kern w:val="2"/>
          <w:sz w:val="24"/>
          <w:szCs w:val="24"/>
          <w:lang w:eastAsia="ru-RU"/>
        </w:rPr>
      </w:pPr>
      <w:r w:rsidRPr="00593752">
        <w:rPr>
          <w:kern w:val="2"/>
          <w:sz w:val="24"/>
          <w:szCs w:val="24"/>
          <w:lang w:eastAsia="ru-RU"/>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274F29" w:rsidRPr="00593752" w:rsidRDefault="00274F29" w:rsidP="00274F29">
      <w:pPr>
        <w:ind w:left="709"/>
        <w:rPr>
          <w:w w:val="0"/>
          <w:kern w:val="2"/>
          <w:sz w:val="24"/>
          <w:szCs w:val="24"/>
          <w:shd w:val="clear" w:color="000000" w:fill="FFFFFF"/>
          <w:lang w:eastAsia="ko-KR"/>
        </w:rPr>
      </w:pPr>
      <w:r w:rsidRPr="00593752">
        <w:rPr>
          <w:w w:val="0"/>
          <w:kern w:val="2"/>
          <w:sz w:val="24"/>
          <w:szCs w:val="24"/>
          <w:shd w:val="clear" w:color="000000" w:fill="FFFFFF"/>
          <w:lang w:eastAsia="ko-KR"/>
        </w:rPr>
        <w:t xml:space="preserve">    Таким образом</w:t>
      </w:r>
      <w:r w:rsidRPr="00593752">
        <w:rPr>
          <w:kern w:val="2"/>
          <w:sz w:val="24"/>
          <w:szCs w:val="24"/>
          <w:lang w:eastAsia="ko-KR"/>
        </w:rPr>
        <w:t>, создавая условия для ребенка по выбору форм, способов самореализации на основе освоения общечеловеческих ценностей, учитываются</w:t>
      </w:r>
      <w:r w:rsidRPr="00593752">
        <w:rPr>
          <w:w w:val="0"/>
          <w:kern w:val="2"/>
          <w:sz w:val="24"/>
          <w:szCs w:val="24"/>
          <w:shd w:val="clear" w:color="000000" w:fill="FFFFFF"/>
          <w:lang w:eastAsia="ko-KR"/>
        </w:rPr>
        <w:t xml:space="preserve"> особенности сельской школы. </w:t>
      </w:r>
    </w:p>
    <w:p w:rsidR="00274F29" w:rsidRPr="00593752" w:rsidRDefault="00274F29" w:rsidP="00274F29">
      <w:pPr>
        <w:ind w:left="709"/>
        <w:rPr>
          <w:iCs/>
          <w:w w:val="0"/>
          <w:kern w:val="2"/>
          <w:sz w:val="24"/>
          <w:szCs w:val="24"/>
          <w:lang w:eastAsia="ko-KR"/>
        </w:rPr>
      </w:pPr>
      <w:r w:rsidRPr="00593752">
        <w:rPr>
          <w:kern w:val="2"/>
          <w:sz w:val="24"/>
          <w:szCs w:val="24"/>
          <w:lang w:eastAsia="ko-KR"/>
        </w:rPr>
        <w:t xml:space="preserve">           </w:t>
      </w:r>
      <w:r w:rsidRPr="00593752">
        <w:rPr>
          <w:rFonts w:eastAsia="Calibri"/>
          <w:kern w:val="2"/>
          <w:sz w:val="24"/>
          <w:szCs w:val="24"/>
          <w:lang w:eastAsia="ko-KR"/>
        </w:rPr>
        <w:t>В процессе воспитания Школа сотруднича</w:t>
      </w:r>
      <w:r>
        <w:rPr>
          <w:rFonts w:eastAsia="Calibri"/>
          <w:kern w:val="2"/>
          <w:sz w:val="24"/>
          <w:szCs w:val="24"/>
          <w:lang w:eastAsia="ko-KR"/>
        </w:rPr>
        <w:t>ет с Домом культуры с. Головатовка</w:t>
      </w:r>
      <w:r w:rsidRPr="00593752">
        <w:rPr>
          <w:rFonts w:eastAsia="Calibri"/>
          <w:kern w:val="2"/>
          <w:sz w:val="24"/>
          <w:szCs w:val="24"/>
          <w:lang w:eastAsia="ko-KR"/>
        </w:rPr>
        <w:t xml:space="preserve">, </w:t>
      </w:r>
      <w:r w:rsidRPr="00593752">
        <w:rPr>
          <w:bCs/>
          <w:kern w:val="2"/>
          <w:sz w:val="24"/>
          <w:szCs w:val="24"/>
          <w:lang w:eastAsia="ko-KR"/>
        </w:rPr>
        <w:t>библиотекой, Азовским краеведческим музеем,</w:t>
      </w:r>
      <w:r w:rsidRPr="00593752">
        <w:rPr>
          <w:rFonts w:eastAsia="Calibri"/>
          <w:kern w:val="2"/>
          <w:sz w:val="24"/>
          <w:szCs w:val="24"/>
          <w:lang w:eastAsia="ko-KR"/>
        </w:rPr>
        <w:t xml:space="preserve"> администрацией </w:t>
      </w:r>
      <w:r>
        <w:rPr>
          <w:rFonts w:eastAsia="Calibri"/>
          <w:kern w:val="2"/>
          <w:sz w:val="24"/>
          <w:szCs w:val="24"/>
          <w:lang w:eastAsia="ko-KR"/>
        </w:rPr>
        <w:t>Пешковского</w:t>
      </w:r>
      <w:r w:rsidRPr="00593752">
        <w:rPr>
          <w:rFonts w:eastAsia="Calibri"/>
          <w:kern w:val="2"/>
          <w:sz w:val="24"/>
          <w:szCs w:val="24"/>
          <w:lang w:eastAsia="ko-KR"/>
        </w:rPr>
        <w:t xml:space="preserve">  сельского поселения,</w:t>
      </w:r>
      <w:r w:rsidRPr="00593752">
        <w:rPr>
          <w:kern w:val="2"/>
          <w:sz w:val="24"/>
          <w:szCs w:val="24"/>
          <w:lang w:eastAsia="ko-KR"/>
        </w:rPr>
        <w:t xml:space="preserve"> </w:t>
      </w:r>
      <w:r w:rsidRPr="00593752">
        <w:rPr>
          <w:bCs/>
          <w:kern w:val="2"/>
          <w:sz w:val="24"/>
          <w:szCs w:val="24"/>
          <w:lang w:eastAsia="ko-KR"/>
        </w:rPr>
        <w:t xml:space="preserve">центром психологической помощи «Доверие» села Кагальник, </w:t>
      </w:r>
      <w:r w:rsidRPr="00593752">
        <w:rPr>
          <w:kern w:val="2"/>
          <w:sz w:val="24"/>
          <w:szCs w:val="24"/>
          <w:lang w:eastAsia="ko-KR"/>
        </w:rPr>
        <w:t xml:space="preserve">КДН и ЗП, ПДН ОВД Азовского района. </w:t>
      </w:r>
      <w:r w:rsidRPr="00593752">
        <w:rPr>
          <w:rFonts w:eastAsia="Calibri"/>
          <w:kern w:val="2"/>
          <w:sz w:val="24"/>
          <w:szCs w:val="24"/>
          <w:lang w:eastAsia="ko-KR"/>
        </w:rPr>
        <w:t xml:space="preserve">  Начали</w:t>
      </w:r>
      <w:r w:rsidRPr="00593752">
        <w:rPr>
          <w:iCs/>
          <w:w w:val="0"/>
          <w:kern w:val="2"/>
          <w:sz w:val="24"/>
          <w:szCs w:val="24"/>
          <w:lang w:eastAsia="ko-KR"/>
        </w:rPr>
        <w:t xml:space="preserve"> принимать участие в проектах </w:t>
      </w:r>
      <w:r>
        <w:rPr>
          <w:rFonts w:eastAsia="Calibri"/>
          <w:kern w:val="2"/>
          <w:sz w:val="24"/>
          <w:szCs w:val="24"/>
          <w:lang w:eastAsia="ko-KR"/>
        </w:rPr>
        <w:t xml:space="preserve">Российского движения школьников. </w:t>
      </w:r>
      <w:r w:rsidRPr="00593752">
        <w:rPr>
          <w:rFonts w:eastAsia="Calibri"/>
          <w:kern w:val="2"/>
          <w:sz w:val="24"/>
          <w:szCs w:val="24"/>
          <w:lang w:eastAsia="ko-KR"/>
        </w:rPr>
        <w:t>В школе функци</w:t>
      </w:r>
      <w:r>
        <w:rPr>
          <w:rFonts w:eastAsia="Calibri"/>
          <w:kern w:val="2"/>
          <w:sz w:val="24"/>
          <w:szCs w:val="24"/>
          <w:lang w:eastAsia="ko-KR"/>
        </w:rPr>
        <w:t>онируют отряды ЮИД, ДЮП ,</w:t>
      </w:r>
      <w:r w:rsidRPr="00593752">
        <w:rPr>
          <w:rFonts w:eastAsia="Calibri"/>
          <w:kern w:val="2"/>
          <w:sz w:val="24"/>
          <w:szCs w:val="24"/>
          <w:lang w:eastAsia="ko-KR"/>
        </w:rPr>
        <w:t>Орлята России ,в</w:t>
      </w:r>
      <w:r>
        <w:rPr>
          <w:rFonts w:eastAsia="Calibri"/>
          <w:kern w:val="2"/>
          <w:sz w:val="24"/>
          <w:szCs w:val="24"/>
          <w:lang w:eastAsia="ko-KR"/>
        </w:rPr>
        <w:t>олонтеров.</w:t>
      </w:r>
    </w:p>
    <w:p w:rsidR="00274F29" w:rsidRPr="00593752" w:rsidRDefault="00274F29" w:rsidP="00274F29">
      <w:pPr>
        <w:ind w:left="709"/>
        <w:rPr>
          <w:iCs/>
          <w:w w:val="0"/>
          <w:kern w:val="2"/>
          <w:sz w:val="24"/>
          <w:szCs w:val="24"/>
          <w:lang w:eastAsia="ko-KR"/>
        </w:rPr>
      </w:pPr>
      <w:r w:rsidRPr="00593752">
        <w:rPr>
          <w:iCs/>
          <w:w w:val="0"/>
          <w:kern w:val="2"/>
          <w:sz w:val="24"/>
          <w:szCs w:val="24"/>
          <w:lang w:eastAsia="ko-KR"/>
        </w:rPr>
        <w:t xml:space="preserve">      Процесс воспитания основывается на следующих принципах взаимодействия педагогов и школьников:</w:t>
      </w:r>
    </w:p>
    <w:p w:rsidR="00274F29" w:rsidRPr="00593752" w:rsidRDefault="00274F29" w:rsidP="00274F29">
      <w:pPr>
        <w:ind w:left="709"/>
        <w:rPr>
          <w:iCs/>
          <w:w w:val="0"/>
          <w:kern w:val="2"/>
          <w:sz w:val="24"/>
          <w:szCs w:val="24"/>
          <w:lang w:eastAsia="ko-KR"/>
        </w:rPr>
      </w:pPr>
      <w:r w:rsidRPr="00593752">
        <w:rPr>
          <w:iCs/>
          <w:w w:val="0"/>
          <w:kern w:val="2"/>
          <w:sz w:val="24"/>
          <w:szCs w:val="24"/>
          <w:lang w:eastAsia="ko-KR"/>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274F29" w:rsidRPr="00593752" w:rsidRDefault="00274F29" w:rsidP="00274F29">
      <w:pPr>
        <w:ind w:left="709"/>
        <w:rPr>
          <w:iCs/>
          <w:w w:val="0"/>
          <w:kern w:val="2"/>
          <w:sz w:val="24"/>
          <w:szCs w:val="24"/>
          <w:lang w:eastAsia="ko-KR"/>
        </w:rPr>
      </w:pPr>
      <w:r w:rsidRPr="00593752">
        <w:rPr>
          <w:iCs/>
          <w:w w:val="0"/>
          <w:kern w:val="2"/>
          <w:sz w:val="24"/>
          <w:szCs w:val="24"/>
          <w:lang w:eastAsia="ko-KR"/>
        </w:rPr>
        <w:t xml:space="preserve"> -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274F29" w:rsidRPr="00593752" w:rsidRDefault="00274F29" w:rsidP="00274F29">
      <w:pPr>
        <w:ind w:left="709"/>
        <w:rPr>
          <w:iCs/>
          <w:w w:val="0"/>
          <w:kern w:val="2"/>
          <w:sz w:val="24"/>
          <w:szCs w:val="24"/>
          <w:lang w:eastAsia="ko-KR"/>
        </w:rPr>
      </w:pPr>
      <w:r w:rsidRPr="00593752">
        <w:rPr>
          <w:iCs/>
          <w:w w:val="0"/>
          <w:kern w:val="2"/>
          <w:sz w:val="24"/>
          <w:szCs w:val="24"/>
          <w:lang w:eastAsia="ko-KR"/>
        </w:rPr>
        <w:t xml:space="preserve">  -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w:t>
      </w:r>
      <w:r w:rsidRPr="00593752">
        <w:rPr>
          <w:iCs/>
          <w:w w:val="0"/>
          <w:kern w:val="2"/>
          <w:sz w:val="24"/>
          <w:szCs w:val="24"/>
          <w:lang w:eastAsia="ko-KR"/>
        </w:rPr>
        <w:lastRenderedPageBreak/>
        <w:t>эмоциями и доверительными отношениями друг к другу;</w:t>
      </w:r>
    </w:p>
    <w:p w:rsidR="00274F29" w:rsidRPr="00593752" w:rsidRDefault="00274F29" w:rsidP="00274F29">
      <w:pPr>
        <w:ind w:left="709"/>
        <w:rPr>
          <w:iCs/>
          <w:w w:val="0"/>
          <w:kern w:val="2"/>
          <w:sz w:val="24"/>
          <w:szCs w:val="24"/>
          <w:lang w:eastAsia="ko-KR"/>
        </w:rPr>
      </w:pPr>
      <w:r w:rsidRPr="00593752">
        <w:rPr>
          <w:iCs/>
          <w:w w:val="0"/>
          <w:kern w:val="2"/>
          <w:sz w:val="24"/>
          <w:szCs w:val="24"/>
          <w:lang w:eastAsia="ko-KR"/>
        </w:rPr>
        <w:t>- организация основных совместных дел школьников и педагогов как предмета совместной заботы и взрослых, и детей;</w:t>
      </w:r>
    </w:p>
    <w:p w:rsidR="00274F29" w:rsidRPr="00593752" w:rsidRDefault="00274F29" w:rsidP="00274F29">
      <w:pPr>
        <w:ind w:left="709"/>
        <w:rPr>
          <w:iCs/>
          <w:w w:val="0"/>
          <w:kern w:val="2"/>
          <w:sz w:val="24"/>
          <w:szCs w:val="24"/>
          <w:lang w:eastAsia="ko-KR"/>
        </w:rPr>
      </w:pPr>
      <w:r w:rsidRPr="00593752">
        <w:rPr>
          <w:iCs/>
          <w:w w:val="0"/>
          <w:kern w:val="2"/>
          <w:sz w:val="24"/>
          <w:szCs w:val="24"/>
          <w:lang w:eastAsia="ko-KR"/>
        </w:rPr>
        <w:t xml:space="preserve">  - системность, целесообразность воспитания как условия его эффективности.</w:t>
      </w:r>
    </w:p>
    <w:p w:rsidR="00274F29" w:rsidRPr="00593752" w:rsidRDefault="00274F29" w:rsidP="00274F29">
      <w:pPr>
        <w:ind w:left="709"/>
        <w:rPr>
          <w:iCs/>
          <w:w w:val="0"/>
          <w:kern w:val="2"/>
          <w:sz w:val="24"/>
          <w:szCs w:val="24"/>
          <w:lang w:eastAsia="ko-KR"/>
        </w:rPr>
      </w:pPr>
      <w:r w:rsidRPr="00593752">
        <w:rPr>
          <w:kern w:val="2"/>
          <w:sz w:val="24"/>
          <w:szCs w:val="24"/>
          <w:lang w:eastAsia="ko-KR"/>
        </w:rPr>
        <w:t>Основными традициями воспитания в образовательной организации являются следующие</w:t>
      </w:r>
      <w:r w:rsidRPr="00593752">
        <w:rPr>
          <w:iCs/>
          <w:w w:val="0"/>
          <w:kern w:val="2"/>
          <w:sz w:val="24"/>
          <w:szCs w:val="24"/>
          <w:lang w:eastAsia="ko-KR"/>
        </w:rPr>
        <w:t xml:space="preserve">: </w:t>
      </w:r>
    </w:p>
    <w:p w:rsidR="00274F29" w:rsidRPr="00593752" w:rsidRDefault="00274F29" w:rsidP="00274F29">
      <w:pPr>
        <w:ind w:left="709"/>
        <w:rPr>
          <w:kern w:val="2"/>
          <w:sz w:val="24"/>
          <w:szCs w:val="24"/>
          <w:lang w:eastAsia="ru-RU"/>
        </w:rPr>
      </w:pPr>
      <w:r w:rsidRPr="00593752">
        <w:rPr>
          <w:kern w:val="2"/>
          <w:sz w:val="24"/>
          <w:szCs w:val="24"/>
          <w:lang w:eastAsia="ko-KR"/>
        </w:rPr>
        <w:t xml:space="preserve">  -  ключевые общешкольные дела, </w:t>
      </w:r>
      <w:r w:rsidRPr="00593752">
        <w:rPr>
          <w:kern w:val="2"/>
          <w:sz w:val="24"/>
          <w:szCs w:val="24"/>
          <w:lang w:eastAsia="ru-RU"/>
        </w:rPr>
        <w:t>через которые осуществляется интеграция воспитательных усилий педагогов;</w:t>
      </w:r>
    </w:p>
    <w:p w:rsidR="00274F29" w:rsidRPr="00593752" w:rsidRDefault="00274F29" w:rsidP="00274F29">
      <w:pPr>
        <w:ind w:left="709"/>
        <w:rPr>
          <w:kern w:val="2"/>
          <w:sz w:val="24"/>
          <w:szCs w:val="24"/>
          <w:lang w:eastAsia="ru-RU"/>
        </w:rPr>
      </w:pPr>
      <w:r w:rsidRPr="00593752">
        <w:rPr>
          <w:kern w:val="2"/>
          <w:sz w:val="24"/>
          <w:szCs w:val="24"/>
          <w:lang w:eastAsia="ru-RU"/>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274F29" w:rsidRPr="00593752" w:rsidRDefault="00274F29" w:rsidP="00274F29">
      <w:pPr>
        <w:ind w:left="709"/>
        <w:rPr>
          <w:kern w:val="2"/>
          <w:sz w:val="24"/>
          <w:szCs w:val="24"/>
          <w:lang w:eastAsia="ru-RU"/>
        </w:rPr>
      </w:pPr>
      <w:r w:rsidRPr="00593752">
        <w:rPr>
          <w:kern w:val="2"/>
          <w:sz w:val="24"/>
          <w:szCs w:val="24"/>
          <w:lang w:eastAsia="ru-RU"/>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274F29" w:rsidRPr="00593752" w:rsidRDefault="00274F29" w:rsidP="00274F29">
      <w:pPr>
        <w:ind w:left="709"/>
        <w:rPr>
          <w:kern w:val="2"/>
          <w:sz w:val="24"/>
          <w:szCs w:val="24"/>
          <w:lang w:eastAsia="ru-RU"/>
        </w:rPr>
      </w:pPr>
      <w:r w:rsidRPr="00593752">
        <w:rPr>
          <w:kern w:val="2"/>
          <w:sz w:val="24"/>
          <w:szCs w:val="24"/>
          <w:lang w:eastAsia="ru-RU"/>
        </w:rPr>
        <w:t xml:space="preserve">  - ориентирование педагогов школы на формирование коллективов в рамках школьных классов, кружков, студий, секций и иных детских объединений, на </w:t>
      </w:r>
      <w:r w:rsidRPr="00593752">
        <w:rPr>
          <w:w w:val="0"/>
          <w:kern w:val="2"/>
          <w:sz w:val="24"/>
          <w:szCs w:val="24"/>
          <w:lang w:eastAsia="ko-KR"/>
        </w:rPr>
        <w:t>установление в них доброжелательных и товарищеских взаимоотношений;</w:t>
      </w:r>
    </w:p>
    <w:p w:rsidR="009960D8" w:rsidRPr="0067725B" w:rsidRDefault="00274F29" w:rsidP="009960D8">
      <w:pPr>
        <w:spacing w:before="59" w:line="248" w:lineRule="exact"/>
        <w:ind w:left="117" w:right="57" w:firstLine="227"/>
        <w:jc w:val="both"/>
        <w:rPr>
          <w:rFonts w:eastAsia="SchoolBookSanPin"/>
          <w:sz w:val="24"/>
          <w:szCs w:val="24"/>
        </w:rPr>
      </w:pPr>
      <w:r w:rsidRPr="00593752">
        <w:rPr>
          <w:kern w:val="2"/>
          <w:sz w:val="24"/>
          <w:szCs w:val="24"/>
          <w:lang w:eastAsia="ru-RU"/>
        </w:rPr>
        <w:t xml:space="preserve">  - 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r w:rsidR="009960D8">
        <w:rPr>
          <w:kern w:val="2"/>
          <w:lang w:eastAsia="ru-RU"/>
        </w:rPr>
        <w:t xml:space="preserve"> </w:t>
      </w:r>
      <w:r w:rsidR="009960D8" w:rsidRPr="0067725B">
        <w:rPr>
          <w:rFonts w:eastAsia="SchoolBookSanPin"/>
          <w:spacing w:val="-8"/>
          <w:sz w:val="24"/>
          <w:szCs w:val="24"/>
        </w:rPr>
        <w:t>У</w:t>
      </w:r>
      <w:r w:rsidR="009960D8" w:rsidRPr="0067725B">
        <w:rPr>
          <w:rFonts w:eastAsia="SchoolBookSanPin"/>
          <w:spacing w:val="-3"/>
          <w:sz w:val="24"/>
          <w:szCs w:val="24"/>
        </w:rPr>
        <w:t>к</w:t>
      </w:r>
      <w:r w:rsidR="009960D8" w:rsidRPr="0067725B">
        <w:rPr>
          <w:rFonts w:eastAsia="SchoolBookSanPin"/>
          <w:sz w:val="24"/>
          <w:szCs w:val="24"/>
        </w:rPr>
        <w:t>лад</w:t>
      </w:r>
      <w:r w:rsidR="009960D8" w:rsidRPr="0067725B">
        <w:rPr>
          <w:rFonts w:eastAsia="SchoolBookSanPin"/>
          <w:spacing w:val="10"/>
          <w:sz w:val="24"/>
          <w:szCs w:val="24"/>
        </w:rPr>
        <w:t xml:space="preserve"> </w:t>
      </w:r>
      <w:r w:rsidR="009960D8" w:rsidRPr="0067725B">
        <w:rPr>
          <w:rFonts w:eastAsia="SchoolBookSanPin"/>
          <w:sz w:val="24"/>
          <w:szCs w:val="24"/>
        </w:rPr>
        <w:t>задаёт</w:t>
      </w:r>
      <w:r w:rsidR="009960D8" w:rsidRPr="0067725B">
        <w:rPr>
          <w:rFonts w:eastAsia="SchoolBookSanPin"/>
          <w:spacing w:val="7"/>
          <w:sz w:val="24"/>
          <w:szCs w:val="24"/>
        </w:rPr>
        <w:t xml:space="preserve"> </w:t>
      </w:r>
      <w:r w:rsidR="009960D8" w:rsidRPr="0067725B">
        <w:rPr>
          <w:rFonts w:eastAsia="SchoolBookSanPin"/>
          <w:sz w:val="24"/>
          <w:szCs w:val="24"/>
        </w:rPr>
        <w:t>порядок</w:t>
      </w:r>
      <w:r w:rsidR="009960D8" w:rsidRPr="0067725B">
        <w:rPr>
          <w:rFonts w:eastAsia="SchoolBookSanPin"/>
          <w:spacing w:val="-19"/>
          <w:sz w:val="24"/>
          <w:szCs w:val="24"/>
        </w:rPr>
        <w:t xml:space="preserve"> </w:t>
      </w:r>
      <w:r w:rsidR="009960D8" w:rsidRPr="0067725B">
        <w:rPr>
          <w:rFonts w:eastAsia="SchoolBookSanPin"/>
          <w:sz w:val="24"/>
          <w:szCs w:val="24"/>
        </w:rPr>
        <w:t>жизни</w:t>
      </w:r>
      <w:r w:rsidR="009960D8" w:rsidRPr="0067725B">
        <w:rPr>
          <w:rFonts w:eastAsia="SchoolBookSanPin"/>
          <w:spacing w:val="14"/>
          <w:sz w:val="24"/>
          <w:szCs w:val="24"/>
        </w:rPr>
        <w:t xml:space="preserve"> </w:t>
      </w:r>
      <w:r w:rsidR="009960D8" w:rsidRPr="0067725B">
        <w:rPr>
          <w:rFonts w:eastAsia="SchoolBookSanPin"/>
          <w:w w:val="98"/>
          <w:sz w:val="24"/>
          <w:szCs w:val="24"/>
        </w:rPr>
        <w:t>общеобразовательной</w:t>
      </w:r>
      <w:r w:rsidR="009960D8" w:rsidRPr="0067725B">
        <w:rPr>
          <w:rFonts w:eastAsia="SchoolBookSanPin"/>
          <w:spacing w:val="15"/>
          <w:w w:val="98"/>
          <w:sz w:val="24"/>
          <w:szCs w:val="24"/>
        </w:rPr>
        <w:t xml:space="preserve"> </w:t>
      </w:r>
      <w:r w:rsidR="009960D8">
        <w:rPr>
          <w:rFonts w:eastAsia="SchoolBookSanPin"/>
          <w:sz w:val="24"/>
          <w:szCs w:val="24"/>
        </w:rPr>
        <w:t>органи</w:t>
      </w:r>
      <w:r w:rsidR="009960D8" w:rsidRPr="0067725B">
        <w:rPr>
          <w:rFonts w:eastAsia="SchoolBookSanPin"/>
          <w:sz w:val="24"/>
          <w:szCs w:val="24"/>
        </w:rPr>
        <w:t>зации</w:t>
      </w:r>
      <w:r w:rsidR="009960D8" w:rsidRPr="0067725B">
        <w:rPr>
          <w:rFonts w:eastAsia="SchoolBookSanPin"/>
          <w:spacing w:val="20"/>
          <w:sz w:val="24"/>
          <w:szCs w:val="24"/>
        </w:rPr>
        <w:t xml:space="preserve"> </w:t>
      </w:r>
      <w:r w:rsidR="009960D8" w:rsidRPr="0067725B">
        <w:rPr>
          <w:rFonts w:eastAsia="SchoolBookSanPin"/>
          <w:sz w:val="24"/>
          <w:szCs w:val="24"/>
        </w:rPr>
        <w:t>и</w:t>
      </w:r>
      <w:r w:rsidR="009960D8" w:rsidRPr="0067725B">
        <w:rPr>
          <w:rFonts w:eastAsia="SchoolBookSanPin"/>
          <w:spacing w:val="20"/>
          <w:sz w:val="24"/>
          <w:szCs w:val="24"/>
        </w:rPr>
        <w:t xml:space="preserve"> </w:t>
      </w:r>
      <w:r w:rsidR="009960D8" w:rsidRPr="0067725B">
        <w:rPr>
          <w:rFonts w:eastAsia="SchoolBookSanPin"/>
          <w:sz w:val="24"/>
          <w:szCs w:val="24"/>
        </w:rPr>
        <w:t>аккумулирует</w:t>
      </w:r>
      <w:r w:rsidR="009960D8" w:rsidRPr="0067725B">
        <w:rPr>
          <w:rFonts w:eastAsia="SchoolBookSanPin"/>
          <w:spacing w:val="-11"/>
          <w:sz w:val="24"/>
          <w:szCs w:val="24"/>
        </w:rPr>
        <w:t xml:space="preserve"> </w:t>
      </w:r>
      <w:r w:rsidR="009960D8" w:rsidRPr="0067725B">
        <w:rPr>
          <w:rFonts w:eastAsia="SchoolBookSanPin"/>
          <w:spacing w:val="-3"/>
          <w:sz w:val="24"/>
          <w:szCs w:val="24"/>
        </w:rPr>
        <w:t>к</w:t>
      </w:r>
      <w:r w:rsidR="009960D8" w:rsidRPr="0067725B">
        <w:rPr>
          <w:rFonts w:eastAsia="SchoolBookSanPin"/>
          <w:sz w:val="24"/>
          <w:szCs w:val="24"/>
        </w:rPr>
        <w:t>лючевые</w:t>
      </w:r>
      <w:r w:rsidR="009960D8" w:rsidRPr="0067725B">
        <w:rPr>
          <w:rFonts w:eastAsia="SchoolBookSanPin"/>
          <w:spacing w:val="14"/>
          <w:sz w:val="24"/>
          <w:szCs w:val="24"/>
        </w:rPr>
        <w:t xml:space="preserve"> </w:t>
      </w:r>
      <w:r w:rsidR="009960D8" w:rsidRPr="0067725B">
        <w:rPr>
          <w:rFonts w:eastAsia="SchoolBookSanPin"/>
          <w:sz w:val="24"/>
          <w:szCs w:val="24"/>
        </w:rPr>
        <w:t>характеристики,</w:t>
      </w:r>
      <w:r w:rsidR="009960D8" w:rsidRPr="0067725B">
        <w:rPr>
          <w:rFonts w:eastAsia="SchoolBookSanPin"/>
          <w:spacing w:val="20"/>
          <w:sz w:val="24"/>
          <w:szCs w:val="24"/>
        </w:rPr>
        <w:t xml:space="preserve"> </w:t>
      </w:r>
      <w:r w:rsidR="009960D8" w:rsidRPr="0067725B">
        <w:rPr>
          <w:rFonts w:eastAsia="SchoolBookSanPin"/>
          <w:sz w:val="24"/>
          <w:szCs w:val="24"/>
        </w:rPr>
        <w:t>опреде</w:t>
      </w:r>
      <w:r w:rsidR="009960D8" w:rsidRPr="0067725B">
        <w:rPr>
          <w:rFonts w:eastAsia="SchoolBookSanPin"/>
          <w:spacing w:val="-2"/>
          <w:sz w:val="24"/>
          <w:szCs w:val="24"/>
        </w:rPr>
        <w:t>л</w:t>
      </w:r>
      <w:r w:rsidR="009960D8">
        <w:rPr>
          <w:rFonts w:eastAsia="SchoolBookSanPin"/>
          <w:sz w:val="24"/>
          <w:szCs w:val="24"/>
        </w:rPr>
        <w:t>я</w:t>
      </w:r>
      <w:r w:rsidR="009960D8" w:rsidRPr="0067725B">
        <w:rPr>
          <w:rFonts w:eastAsia="SchoolBookSanPin"/>
          <w:sz w:val="24"/>
          <w:szCs w:val="24"/>
        </w:rPr>
        <w:t>ющие</w:t>
      </w:r>
      <w:r w:rsidR="009960D8" w:rsidRPr="0067725B">
        <w:rPr>
          <w:rFonts w:eastAsia="SchoolBookSanPin"/>
          <w:spacing w:val="23"/>
          <w:sz w:val="24"/>
          <w:szCs w:val="24"/>
        </w:rPr>
        <w:t xml:space="preserve"> </w:t>
      </w:r>
      <w:r w:rsidR="009960D8" w:rsidRPr="0067725B">
        <w:rPr>
          <w:rFonts w:eastAsia="SchoolBookSanPin"/>
          <w:sz w:val="24"/>
          <w:szCs w:val="24"/>
        </w:rPr>
        <w:t>особенности</w:t>
      </w:r>
      <w:r w:rsidR="009960D8" w:rsidRPr="0067725B">
        <w:rPr>
          <w:rFonts w:eastAsia="SchoolBookSanPin"/>
          <w:spacing w:val="3"/>
          <w:sz w:val="24"/>
          <w:szCs w:val="24"/>
        </w:rPr>
        <w:t xml:space="preserve"> </w:t>
      </w:r>
      <w:r w:rsidR="009960D8" w:rsidRPr="0067725B">
        <w:rPr>
          <w:rFonts w:eastAsia="SchoolBookSanPin"/>
          <w:sz w:val="24"/>
          <w:szCs w:val="24"/>
        </w:rPr>
        <w:t>воспитательного</w:t>
      </w:r>
      <w:r w:rsidR="009960D8" w:rsidRPr="0067725B">
        <w:rPr>
          <w:rFonts w:eastAsia="SchoolBookSanPin"/>
          <w:spacing w:val="10"/>
          <w:sz w:val="24"/>
          <w:szCs w:val="24"/>
        </w:rPr>
        <w:t xml:space="preserve"> </w:t>
      </w:r>
      <w:r w:rsidR="009960D8" w:rsidRPr="0067725B">
        <w:rPr>
          <w:rFonts w:eastAsia="SchoolBookSanPin"/>
          <w:sz w:val="24"/>
          <w:szCs w:val="24"/>
        </w:rPr>
        <w:t xml:space="preserve">процесса. </w:t>
      </w:r>
      <w:r w:rsidR="009960D8" w:rsidRPr="0067725B">
        <w:rPr>
          <w:rFonts w:eastAsia="SchoolBookSanPin"/>
          <w:spacing w:val="-8"/>
          <w:sz w:val="24"/>
          <w:szCs w:val="24"/>
        </w:rPr>
        <w:t>У</w:t>
      </w:r>
      <w:r w:rsidR="009960D8" w:rsidRPr="0067725B">
        <w:rPr>
          <w:rFonts w:eastAsia="SchoolBookSanPin"/>
          <w:spacing w:val="-3"/>
          <w:sz w:val="24"/>
          <w:szCs w:val="24"/>
        </w:rPr>
        <w:t>к</w:t>
      </w:r>
      <w:r w:rsidR="009960D8" w:rsidRPr="0067725B">
        <w:rPr>
          <w:rFonts w:eastAsia="SchoolBookSanPin"/>
          <w:sz w:val="24"/>
          <w:szCs w:val="24"/>
        </w:rPr>
        <w:t>лад</w:t>
      </w:r>
      <w:r w:rsidR="009960D8" w:rsidRPr="0067725B">
        <w:rPr>
          <w:rFonts w:eastAsia="SchoolBookSanPin"/>
          <w:spacing w:val="25"/>
          <w:sz w:val="24"/>
          <w:szCs w:val="24"/>
        </w:rPr>
        <w:t xml:space="preserve"> </w:t>
      </w:r>
      <w:r w:rsidR="009960D8" w:rsidRPr="0067725B">
        <w:rPr>
          <w:rFonts w:eastAsia="SchoolBookSanPin"/>
          <w:sz w:val="24"/>
          <w:szCs w:val="24"/>
        </w:rPr>
        <w:t>общео</w:t>
      </w:r>
      <w:r w:rsidR="009960D8">
        <w:rPr>
          <w:rFonts w:eastAsia="SchoolBookSanPin"/>
          <w:sz w:val="24"/>
          <w:szCs w:val="24"/>
        </w:rPr>
        <w:t>б</w:t>
      </w:r>
      <w:r w:rsidR="009960D8" w:rsidRPr="0067725B">
        <w:rPr>
          <w:rFonts w:eastAsia="SchoolBookSanPin"/>
          <w:sz w:val="24"/>
          <w:szCs w:val="24"/>
        </w:rPr>
        <w:t>разовательной</w:t>
      </w:r>
      <w:r w:rsidR="009960D8" w:rsidRPr="0067725B">
        <w:rPr>
          <w:rFonts w:eastAsia="SchoolBookSanPin"/>
          <w:spacing w:val="10"/>
          <w:sz w:val="24"/>
          <w:szCs w:val="24"/>
        </w:rPr>
        <w:t xml:space="preserve"> </w:t>
      </w:r>
      <w:r w:rsidR="009960D8" w:rsidRPr="0067725B">
        <w:rPr>
          <w:rFonts w:eastAsia="SchoolBookSanPin"/>
          <w:sz w:val="24"/>
          <w:szCs w:val="24"/>
        </w:rPr>
        <w:t>организации</w:t>
      </w:r>
      <w:r w:rsidR="009960D8" w:rsidRPr="0067725B">
        <w:rPr>
          <w:rFonts w:eastAsia="SchoolBookSanPin"/>
          <w:spacing w:val="13"/>
          <w:sz w:val="24"/>
          <w:szCs w:val="24"/>
        </w:rPr>
        <w:t xml:space="preserve"> </w:t>
      </w:r>
      <w:r w:rsidR="009960D8" w:rsidRPr="0067725B">
        <w:rPr>
          <w:rFonts w:eastAsia="SchoolBookSanPin"/>
          <w:sz w:val="24"/>
          <w:szCs w:val="24"/>
        </w:rPr>
        <w:t>удерживает ценности,</w:t>
      </w:r>
      <w:r w:rsidR="009960D8" w:rsidRPr="0067725B">
        <w:rPr>
          <w:rFonts w:eastAsia="SchoolBookSanPin"/>
          <w:spacing w:val="26"/>
          <w:sz w:val="24"/>
          <w:szCs w:val="24"/>
        </w:rPr>
        <w:t xml:space="preserve"> </w:t>
      </w:r>
      <w:r w:rsidR="009960D8">
        <w:rPr>
          <w:rFonts w:eastAsia="SchoolBookSanPin"/>
          <w:sz w:val="24"/>
          <w:szCs w:val="24"/>
        </w:rPr>
        <w:t>принци</w:t>
      </w:r>
      <w:r w:rsidR="009960D8" w:rsidRPr="0067725B">
        <w:rPr>
          <w:rFonts w:eastAsia="SchoolBookSanPin"/>
          <w:sz w:val="24"/>
          <w:szCs w:val="24"/>
        </w:rPr>
        <w:t>пы,</w:t>
      </w:r>
      <w:r w:rsidR="009960D8" w:rsidRPr="0067725B">
        <w:rPr>
          <w:rFonts w:eastAsia="SchoolBookSanPin"/>
          <w:spacing w:val="23"/>
          <w:sz w:val="24"/>
          <w:szCs w:val="24"/>
        </w:rPr>
        <w:t xml:space="preserve"> </w:t>
      </w:r>
      <w:r w:rsidR="009960D8" w:rsidRPr="0067725B">
        <w:rPr>
          <w:rFonts w:eastAsia="SchoolBookSanPin"/>
          <w:sz w:val="24"/>
          <w:szCs w:val="24"/>
        </w:rPr>
        <w:t>нравственную</w:t>
      </w:r>
      <w:r w:rsidR="009960D8" w:rsidRPr="0067725B">
        <w:rPr>
          <w:rFonts w:eastAsia="SchoolBookSanPin"/>
          <w:spacing w:val="5"/>
          <w:sz w:val="24"/>
          <w:szCs w:val="24"/>
        </w:rPr>
        <w:t xml:space="preserve"> </w:t>
      </w:r>
      <w:r w:rsidR="009960D8" w:rsidRPr="0067725B">
        <w:rPr>
          <w:rFonts w:eastAsia="SchoolBookSanPin"/>
          <w:sz w:val="24"/>
          <w:szCs w:val="24"/>
        </w:rPr>
        <w:t>культуру взаимоотношений, традиции воспитания, в</w:t>
      </w:r>
      <w:r w:rsidR="009960D8" w:rsidRPr="0067725B">
        <w:rPr>
          <w:rFonts w:eastAsia="SchoolBookSanPin"/>
          <w:spacing w:val="13"/>
          <w:sz w:val="24"/>
          <w:szCs w:val="24"/>
        </w:rPr>
        <w:t xml:space="preserve"> </w:t>
      </w:r>
      <w:r w:rsidR="009960D8" w:rsidRPr="0067725B">
        <w:rPr>
          <w:rFonts w:eastAsia="SchoolBookSanPin"/>
          <w:sz w:val="24"/>
          <w:szCs w:val="24"/>
        </w:rPr>
        <w:t xml:space="preserve">основе </w:t>
      </w:r>
      <w:r w:rsidR="009960D8" w:rsidRPr="0067725B">
        <w:rPr>
          <w:rFonts w:eastAsia="SchoolBookSanPin"/>
          <w:spacing w:val="-3"/>
          <w:sz w:val="24"/>
          <w:szCs w:val="24"/>
        </w:rPr>
        <w:t>к</w:t>
      </w:r>
      <w:r w:rsidR="009960D8" w:rsidRPr="0067725B">
        <w:rPr>
          <w:rFonts w:eastAsia="SchoolBookSanPin"/>
          <w:sz w:val="24"/>
          <w:szCs w:val="24"/>
        </w:rPr>
        <w:t>оторых</w:t>
      </w:r>
      <w:r w:rsidR="009960D8" w:rsidRPr="0067725B">
        <w:rPr>
          <w:rFonts w:eastAsia="SchoolBookSanPin"/>
          <w:spacing w:val="8"/>
          <w:sz w:val="24"/>
          <w:szCs w:val="24"/>
        </w:rPr>
        <w:t xml:space="preserve"> </w:t>
      </w:r>
      <w:r w:rsidR="009960D8" w:rsidRPr="0067725B">
        <w:rPr>
          <w:rFonts w:eastAsia="SchoolBookSanPin"/>
          <w:sz w:val="24"/>
          <w:szCs w:val="24"/>
        </w:rPr>
        <w:t>ле</w:t>
      </w:r>
      <w:r w:rsidR="009960D8" w:rsidRPr="0067725B">
        <w:rPr>
          <w:rFonts w:eastAsia="SchoolBookSanPin"/>
          <w:spacing w:val="-3"/>
          <w:sz w:val="24"/>
          <w:szCs w:val="24"/>
        </w:rPr>
        <w:t>ж</w:t>
      </w:r>
      <w:r w:rsidR="009960D8" w:rsidRPr="0067725B">
        <w:rPr>
          <w:rFonts w:eastAsia="SchoolBookSanPin"/>
          <w:sz w:val="24"/>
          <w:szCs w:val="24"/>
        </w:rPr>
        <w:t>ат</w:t>
      </w:r>
      <w:r w:rsidR="009960D8" w:rsidRPr="0067725B">
        <w:rPr>
          <w:rFonts w:eastAsia="SchoolBookSanPin"/>
          <w:spacing w:val="5"/>
          <w:sz w:val="24"/>
          <w:szCs w:val="24"/>
        </w:rPr>
        <w:t xml:space="preserve"> </w:t>
      </w:r>
      <w:r w:rsidR="009960D8" w:rsidRPr="0067725B">
        <w:rPr>
          <w:rFonts w:eastAsia="SchoolBookSanPin"/>
          <w:sz w:val="24"/>
          <w:szCs w:val="24"/>
        </w:rPr>
        <w:t>российские</w:t>
      </w:r>
      <w:r w:rsidR="009960D8" w:rsidRPr="0067725B">
        <w:rPr>
          <w:rFonts w:eastAsia="SchoolBookSanPin"/>
          <w:spacing w:val="2"/>
          <w:sz w:val="24"/>
          <w:szCs w:val="24"/>
        </w:rPr>
        <w:t xml:space="preserve"> </w:t>
      </w:r>
      <w:r w:rsidR="009960D8" w:rsidRPr="0067725B">
        <w:rPr>
          <w:rFonts w:eastAsia="SchoolBookSanPin"/>
          <w:sz w:val="24"/>
          <w:szCs w:val="24"/>
        </w:rPr>
        <w:t>базовые ценности,</w:t>
      </w:r>
      <w:r w:rsidR="009960D8" w:rsidRPr="0067725B">
        <w:rPr>
          <w:rFonts w:eastAsia="SchoolBookSanPin"/>
          <w:spacing w:val="18"/>
          <w:sz w:val="24"/>
          <w:szCs w:val="24"/>
        </w:rPr>
        <w:t xml:space="preserve"> </w:t>
      </w:r>
      <w:r w:rsidR="009960D8" w:rsidRPr="0067725B">
        <w:rPr>
          <w:rFonts w:eastAsia="SchoolBookSanPin"/>
          <w:sz w:val="24"/>
          <w:szCs w:val="24"/>
        </w:rPr>
        <w:t>опреде</w:t>
      </w:r>
      <w:r w:rsidR="009960D8" w:rsidRPr="0067725B">
        <w:rPr>
          <w:rFonts w:eastAsia="SchoolBookSanPin"/>
          <w:spacing w:val="-2"/>
          <w:sz w:val="24"/>
          <w:szCs w:val="24"/>
        </w:rPr>
        <w:t>л</w:t>
      </w:r>
      <w:r w:rsidR="009960D8" w:rsidRPr="0067725B">
        <w:rPr>
          <w:rFonts w:eastAsia="SchoolBookSanPin"/>
          <w:sz w:val="24"/>
          <w:szCs w:val="24"/>
        </w:rPr>
        <w:t>яет</w:t>
      </w:r>
      <w:r w:rsidR="009960D8" w:rsidRPr="0067725B">
        <w:rPr>
          <w:rFonts w:eastAsia="SchoolBookSanPin"/>
          <w:spacing w:val="-14"/>
          <w:sz w:val="24"/>
          <w:szCs w:val="24"/>
        </w:rPr>
        <w:t xml:space="preserve"> </w:t>
      </w:r>
      <w:r w:rsidR="009960D8" w:rsidRPr="0067725B">
        <w:rPr>
          <w:rFonts w:eastAsia="SchoolBookSanPin"/>
          <w:sz w:val="24"/>
          <w:szCs w:val="24"/>
        </w:rPr>
        <w:t>условия</w:t>
      </w:r>
      <w:r w:rsidR="009960D8" w:rsidRPr="0067725B">
        <w:rPr>
          <w:rFonts w:eastAsia="SchoolBookSanPin"/>
          <w:spacing w:val="-6"/>
          <w:sz w:val="24"/>
          <w:szCs w:val="24"/>
        </w:rPr>
        <w:t xml:space="preserve"> </w:t>
      </w:r>
      <w:r w:rsidR="009960D8" w:rsidRPr="0067725B">
        <w:rPr>
          <w:rFonts w:eastAsia="SchoolBookSanPin"/>
          <w:sz w:val="24"/>
          <w:szCs w:val="24"/>
        </w:rPr>
        <w:t>и</w:t>
      </w:r>
      <w:r w:rsidR="009960D8" w:rsidRPr="0067725B">
        <w:rPr>
          <w:rFonts w:eastAsia="SchoolBookSanPin"/>
          <w:spacing w:val="18"/>
          <w:sz w:val="24"/>
          <w:szCs w:val="24"/>
        </w:rPr>
        <w:t xml:space="preserve"> </w:t>
      </w:r>
      <w:r w:rsidR="009960D8" w:rsidRPr="0067725B">
        <w:rPr>
          <w:rFonts w:eastAsia="SchoolBookSanPin"/>
          <w:sz w:val="24"/>
          <w:szCs w:val="24"/>
        </w:rPr>
        <w:t>средства</w:t>
      </w:r>
      <w:r w:rsidR="009960D8" w:rsidRPr="0067725B">
        <w:rPr>
          <w:rFonts w:eastAsia="SchoolBookSanPin"/>
          <w:spacing w:val="9"/>
          <w:sz w:val="24"/>
          <w:szCs w:val="24"/>
        </w:rPr>
        <w:t xml:space="preserve"> </w:t>
      </w:r>
      <w:r w:rsidR="009960D8" w:rsidRPr="0067725B">
        <w:rPr>
          <w:rFonts w:eastAsia="SchoolBookSanPin"/>
          <w:sz w:val="24"/>
          <w:szCs w:val="24"/>
        </w:rPr>
        <w:t>воспитания,</w:t>
      </w:r>
      <w:r w:rsidR="009960D8">
        <w:rPr>
          <w:rFonts w:eastAsia="SchoolBookSanPin"/>
          <w:spacing w:val="5"/>
          <w:sz w:val="24"/>
          <w:szCs w:val="24"/>
        </w:rPr>
        <w:t xml:space="preserve"> </w:t>
      </w:r>
      <w:r w:rsidR="009960D8">
        <w:rPr>
          <w:rFonts w:eastAsia="SchoolBookSanPin"/>
          <w:sz w:val="24"/>
          <w:szCs w:val="24"/>
        </w:rPr>
        <w:t>отра</w:t>
      </w:r>
      <w:r w:rsidR="009960D8" w:rsidRPr="0067725B">
        <w:rPr>
          <w:rFonts w:eastAsia="SchoolBookSanPin"/>
          <w:spacing w:val="-3"/>
          <w:sz w:val="24"/>
          <w:szCs w:val="24"/>
        </w:rPr>
        <w:t>ж</w:t>
      </w:r>
      <w:r w:rsidR="009960D8" w:rsidRPr="0067725B">
        <w:rPr>
          <w:rFonts w:eastAsia="SchoolBookSanPin"/>
          <w:sz w:val="24"/>
          <w:szCs w:val="24"/>
        </w:rPr>
        <w:t>ающие</w:t>
      </w:r>
      <w:r w:rsidR="009960D8" w:rsidRPr="0067725B">
        <w:rPr>
          <w:rFonts w:eastAsia="SchoolBookSanPin"/>
          <w:spacing w:val="37"/>
          <w:sz w:val="24"/>
          <w:szCs w:val="24"/>
        </w:rPr>
        <w:t xml:space="preserve"> </w:t>
      </w:r>
      <w:r w:rsidR="009960D8" w:rsidRPr="0067725B">
        <w:rPr>
          <w:rFonts w:eastAsia="SchoolBookSanPin"/>
          <w:sz w:val="24"/>
          <w:szCs w:val="24"/>
        </w:rPr>
        <w:t>самобытный</w:t>
      </w:r>
      <w:r w:rsidR="009960D8" w:rsidRPr="0067725B">
        <w:rPr>
          <w:rFonts w:eastAsia="SchoolBookSanPin"/>
          <w:spacing w:val="34"/>
          <w:sz w:val="24"/>
          <w:szCs w:val="24"/>
        </w:rPr>
        <w:t xml:space="preserve"> </w:t>
      </w:r>
      <w:r w:rsidR="009960D8" w:rsidRPr="0067725B">
        <w:rPr>
          <w:rFonts w:eastAsia="SchoolBookSanPin"/>
          <w:sz w:val="24"/>
          <w:szCs w:val="24"/>
        </w:rPr>
        <w:t>о</w:t>
      </w:r>
      <w:r w:rsidR="009960D8" w:rsidRPr="0067725B">
        <w:rPr>
          <w:rFonts w:eastAsia="SchoolBookSanPin"/>
          <w:spacing w:val="-3"/>
          <w:sz w:val="24"/>
          <w:szCs w:val="24"/>
        </w:rPr>
        <w:t>б</w:t>
      </w:r>
      <w:r w:rsidR="009960D8" w:rsidRPr="0067725B">
        <w:rPr>
          <w:rFonts w:eastAsia="SchoolBookSanPin"/>
          <w:sz w:val="24"/>
          <w:szCs w:val="24"/>
        </w:rPr>
        <w:t>лик</w:t>
      </w:r>
      <w:r w:rsidR="009960D8" w:rsidRPr="0067725B">
        <w:rPr>
          <w:rFonts w:eastAsia="SchoolBookSanPin"/>
          <w:spacing w:val="34"/>
          <w:sz w:val="24"/>
          <w:szCs w:val="24"/>
        </w:rPr>
        <w:t xml:space="preserve"> </w:t>
      </w:r>
      <w:r w:rsidR="009960D8" w:rsidRPr="0067725B">
        <w:rPr>
          <w:rFonts w:eastAsia="SchoolBookSanPin"/>
          <w:sz w:val="24"/>
          <w:szCs w:val="24"/>
        </w:rPr>
        <w:t>общеобразовательной</w:t>
      </w:r>
      <w:r w:rsidR="009960D8" w:rsidRPr="0067725B">
        <w:rPr>
          <w:rFonts w:eastAsia="SchoolBookSanPin"/>
          <w:spacing w:val="2"/>
          <w:sz w:val="24"/>
          <w:szCs w:val="24"/>
        </w:rPr>
        <w:t xml:space="preserve"> </w:t>
      </w:r>
      <w:r w:rsidR="009960D8">
        <w:rPr>
          <w:rFonts w:eastAsia="SchoolBookSanPin"/>
          <w:sz w:val="24"/>
          <w:szCs w:val="24"/>
        </w:rPr>
        <w:t>организа</w:t>
      </w:r>
      <w:r w:rsidR="009960D8" w:rsidRPr="0067725B">
        <w:rPr>
          <w:rFonts w:eastAsia="SchoolBookSanPin"/>
          <w:sz w:val="24"/>
          <w:szCs w:val="24"/>
        </w:rPr>
        <w:t>ции</w:t>
      </w:r>
      <w:r w:rsidR="009960D8" w:rsidRPr="0067725B">
        <w:rPr>
          <w:rFonts w:eastAsia="SchoolBookSanPin"/>
          <w:spacing w:val="32"/>
          <w:sz w:val="24"/>
          <w:szCs w:val="24"/>
        </w:rPr>
        <w:t xml:space="preserve"> </w:t>
      </w:r>
      <w:r w:rsidR="009960D8" w:rsidRPr="0067725B">
        <w:rPr>
          <w:rFonts w:eastAsia="SchoolBookSanPin"/>
          <w:sz w:val="24"/>
          <w:szCs w:val="24"/>
        </w:rPr>
        <w:t>и</w:t>
      </w:r>
      <w:r w:rsidR="009960D8" w:rsidRPr="0067725B">
        <w:rPr>
          <w:rFonts w:eastAsia="SchoolBookSanPin"/>
          <w:spacing w:val="36"/>
          <w:sz w:val="24"/>
          <w:szCs w:val="24"/>
        </w:rPr>
        <w:t xml:space="preserve"> </w:t>
      </w:r>
      <w:r w:rsidR="009960D8" w:rsidRPr="0067725B">
        <w:rPr>
          <w:rFonts w:eastAsia="SchoolBookSanPin"/>
          <w:sz w:val="24"/>
          <w:szCs w:val="24"/>
        </w:rPr>
        <w:t>её</w:t>
      </w:r>
      <w:r w:rsidR="009960D8" w:rsidRPr="0067725B">
        <w:rPr>
          <w:rFonts w:eastAsia="SchoolBookSanPin"/>
          <w:spacing w:val="30"/>
          <w:sz w:val="24"/>
          <w:szCs w:val="24"/>
        </w:rPr>
        <w:t xml:space="preserve"> </w:t>
      </w:r>
      <w:r w:rsidR="009960D8" w:rsidRPr="0067725B">
        <w:rPr>
          <w:rFonts w:eastAsia="SchoolBookSanPin"/>
          <w:sz w:val="24"/>
          <w:szCs w:val="24"/>
        </w:rPr>
        <w:t>репутацию</w:t>
      </w:r>
      <w:r w:rsidR="009960D8" w:rsidRPr="0067725B">
        <w:rPr>
          <w:rFonts w:eastAsia="SchoolBookSanPin"/>
          <w:spacing w:val="24"/>
          <w:sz w:val="24"/>
          <w:szCs w:val="24"/>
        </w:rPr>
        <w:t xml:space="preserve"> </w:t>
      </w:r>
      <w:r w:rsidR="009960D8" w:rsidRPr="0067725B">
        <w:rPr>
          <w:rFonts w:eastAsia="SchoolBookSanPin"/>
          <w:sz w:val="24"/>
          <w:szCs w:val="24"/>
        </w:rPr>
        <w:t>в</w:t>
      </w:r>
      <w:r w:rsidR="009960D8" w:rsidRPr="0067725B">
        <w:rPr>
          <w:rFonts w:eastAsia="SchoolBookSanPin"/>
          <w:spacing w:val="36"/>
          <w:sz w:val="24"/>
          <w:szCs w:val="24"/>
        </w:rPr>
        <w:t xml:space="preserve"> </w:t>
      </w:r>
      <w:r w:rsidR="009960D8" w:rsidRPr="0067725B">
        <w:rPr>
          <w:rFonts w:eastAsia="SchoolBookSanPin"/>
          <w:sz w:val="24"/>
          <w:szCs w:val="24"/>
        </w:rPr>
        <w:t>окру</w:t>
      </w:r>
      <w:r w:rsidR="009960D8" w:rsidRPr="0067725B">
        <w:rPr>
          <w:rFonts w:eastAsia="SchoolBookSanPin"/>
          <w:spacing w:val="-3"/>
          <w:sz w:val="24"/>
          <w:szCs w:val="24"/>
        </w:rPr>
        <w:t>ж</w:t>
      </w:r>
      <w:r w:rsidR="009960D8" w:rsidRPr="0067725B">
        <w:rPr>
          <w:rFonts w:eastAsia="SchoolBookSanPin"/>
          <w:sz w:val="24"/>
          <w:szCs w:val="24"/>
        </w:rPr>
        <w:t>ающем</w:t>
      </w:r>
      <w:r w:rsidR="009960D8" w:rsidRPr="0067725B">
        <w:rPr>
          <w:rFonts w:eastAsia="SchoolBookSanPin"/>
          <w:spacing w:val="2"/>
          <w:sz w:val="24"/>
          <w:szCs w:val="24"/>
        </w:rPr>
        <w:t xml:space="preserve"> </w:t>
      </w:r>
      <w:r w:rsidR="009960D8">
        <w:rPr>
          <w:rFonts w:eastAsia="SchoolBookSanPin"/>
          <w:sz w:val="24"/>
          <w:szCs w:val="24"/>
        </w:rPr>
        <w:t>образовательном про</w:t>
      </w:r>
      <w:r w:rsidR="009960D8" w:rsidRPr="0067725B">
        <w:rPr>
          <w:rFonts w:eastAsia="SchoolBookSanPin"/>
          <w:sz w:val="24"/>
          <w:szCs w:val="24"/>
        </w:rPr>
        <w:t>странстве,</w:t>
      </w:r>
      <w:r w:rsidR="009960D8" w:rsidRPr="0067725B">
        <w:rPr>
          <w:rFonts w:eastAsia="SchoolBookSanPin"/>
          <w:spacing w:val="24"/>
          <w:sz w:val="24"/>
          <w:szCs w:val="24"/>
        </w:rPr>
        <w:t xml:space="preserve"> </w:t>
      </w:r>
      <w:r w:rsidR="009960D8" w:rsidRPr="0067725B">
        <w:rPr>
          <w:rFonts w:eastAsia="SchoolBookSanPin"/>
          <w:sz w:val="24"/>
          <w:szCs w:val="24"/>
        </w:rPr>
        <w:t>социуме.</w:t>
      </w:r>
    </w:p>
    <w:p w:rsidR="009960D8" w:rsidRPr="0067725B" w:rsidRDefault="009960D8" w:rsidP="009960D8">
      <w:pPr>
        <w:spacing w:line="250" w:lineRule="exact"/>
        <w:ind w:left="117" w:right="58" w:firstLine="227"/>
        <w:jc w:val="both"/>
        <w:rPr>
          <w:rFonts w:eastAsia="SchoolBookSanPin"/>
          <w:sz w:val="24"/>
          <w:szCs w:val="24"/>
        </w:rPr>
      </w:pPr>
      <w:r w:rsidRPr="0067725B">
        <w:rPr>
          <w:rFonts w:eastAsia="SchoolBookSanPin"/>
          <w:sz w:val="24"/>
          <w:szCs w:val="24"/>
        </w:rPr>
        <w:t>Ни</w:t>
      </w:r>
      <w:r w:rsidRPr="0067725B">
        <w:rPr>
          <w:rFonts w:eastAsia="SchoolBookSanPin"/>
          <w:spacing w:val="-3"/>
          <w:sz w:val="24"/>
          <w:szCs w:val="24"/>
        </w:rPr>
        <w:t>ж</w:t>
      </w:r>
      <w:r w:rsidRPr="0067725B">
        <w:rPr>
          <w:rFonts w:eastAsia="SchoolBookSanPin"/>
          <w:sz w:val="24"/>
          <w:szCs w:val="24"/>
        </w:rPr>
        <w:t>е</w:t>
      </w:r>
      <w:r w:rsidRPr="0067725B">
        <w:rPr>
          <w:rFonts w:eastAsia="SchoolBookSanPin"/>
          <w:spacing w:val="2"/>
          <w:sz w:val="24"/>
          <w:szCs w:val="24"/>
        </w:rPr>
        <w:t xml:space="preserve"> </w:t>
      </w:r>
      <w:r w:rsidRPr="0067725B">
        <w:rPr>
          <w:rFonts w:eastAsia="SchoolBookSanPin"/>
          <w:sz w:val="24"/>
          <w:szCs w:val="24"/>
        </w:rPr>
        <w:t>приведён</w:t>
      </w:r>
      <w:r w:rsidRPr="0067725B">
        <w:rPr>
          <w:rFonts w:eastAsia="SchoolBookSanPin"/>
          <w:spacing w:val="1"/>
          <w:sz w:val="24"/>
          <w:szCs w:val="24"/>
        </w:rPr>
        <w:t xml:space="preserve"> </w:t>
      </w:r>
      <w:r w:rsidRPr="0067725B">
        <w:rPr>
          <w:rFonts w:eastAsia="SchoolBookSanPin"/>
          <w:sz w:val="24"/>
          <w:szCs w:val="24"/>
        </w:rPr>
        <w:t>примерный</w:t>
      </w:r>
      <w:r w:rsidRPr="0067725B">
        <w:rPr>
          <w:rFonts w:eastAsia="SchoolBookSanPin"/>
          <w:spacing w:val="-2"/>
          <w:sz w:val="24"/>
          <w:szCs w:val="24"/>
        </w:rPr>
        <w:t xml:space="preserve"> </w:t>
      </w:r>
      <w:r w:rsidRPr="0067725B">
        <w:rPr>
          <w:rFonts w:eastAsia="SchoolBookSanPin"/>
          <w:sz w:val="24"/>
          <w:szCs w:val="24"/>
        </w:rPr>
        <w:t>перечень</w:t>
      </w:r>
      <w:r w:rsidRPr="0067725B">
        <w:rPr>
          <w:rFonts w:eastAsia="SchoolBookSanPin"/>
          <w:spacing w:val="1"/>
          <w:sz w:val="24"/>
          <w:szCs w:val="24"/>
        </w:rPr>
        <w:t xml:space="preserve"> </w:t>
      </w:r>
      <w:r w:rsidRPr="0067725B">
        <w:rPr>
          <w:rFonts w:eastAsia="SchoolBookSanPin"/>
          <w:sz w:val="24"/>
          <w:szCs w:val="24"/>
        </w:rPr>
        <w:t>ряда</w:t>
      </w:r>
      <w:r w:rsidRPr="0067725B">
        <w:rPr>
          <w:rFonts w:eastAsia="SchoolBookSanPin"/>
          <w:spacing w:val="-14"/>
          <w:sz w:val="24"/>
          <w:szCs w:val="24"/>
        </w:rPr>
        <w:t xml:space="preserve"> </w:t>
      </w:r>
      <w:r w:rsidRPr="0067725B">
        <w:rPr>
          <w:rFonts w:eastAsia="SchoolBookSanPin"/>
          <w:sz w:val="24"/>
          <w:szCs w:val="24"/>
        </w:rPr>
        <w:t>основных и</w:t>
      </w:r>
      <w:r w:rsidRPr="0067725B">
        <w:rPr>
          <w:rFonts w:eastAsia="SchoolBookSanPin"/>
          <w:spacing w:val="10"/>
          <w:sz w:val="24"/>
          <w:szCs w:val="24"/>
        </w:rPr>
        <w:t xml:space="preserve"> </w:t>
      </w:r>
      <w:r w:rsidRPr="0067725B">
        <w:rPr>
          <w:rFonts w:eastAsia="SchoolBookSanPin"/>
          <w:sz w:val="24"/>
          <w:szCs w:val="24"/>
        </w:rPr>
        <w:t>доп</w:t>
      </w:r>
      <w:r w:rsidRPr="0067725B">
        <w:rPr>
          <w:rFonts w:eastAsia="SchoolBookSanPin"/>
          <w:spacing w:val="-3"/>
          <w:sz w:val="24"/>
          <w:szCs w:val="24"/>
        </w:rPr>
        <w:t>о</w:t>
      </w:r>
      <w:r>
        <w:rPr>
          <w:rFonts w:eastAsia="SchoolBookSanPin"/>
          <w:sz w:val="24"/>
          <w:szCs w:val="24"/>
        </w:rPr>
        <w:t>л</w:t>
      </w:r>
      <w:r w:rsidRPr="0067725B">
        <w:rPr>
          <w:rFonts w:eastAsia="SchoolBookSanPin"/>
          <w:sz w:val="24"/>
          <w:szCs w:val="24"/>
        </w:rPr>
        <w:t>нительных</w:t>
      </w:r>
      <w:r w:rsidRPr="0067725B">
        <w:rPr>
          <w:rFonts w:eastAsia="SchoolBookSanPin"/>
          <w:spacing w:val="20"/>
          <w:sz w:val="24"/>
          <w:szCs w:val="24"/>
        </w:rPr>
        <w:t xml:space="preserve"> </w:t>
      </w:r>
      <w:r w:rsidRPr="0067725B">
        <w:rPr>
          <w:rFonts w:eastAsia="SchoolBookSanPin"/>
          <w:sz w:val="24"/>
          <w:szCs w:val="24"/>
        </w:rPr>
        <w:t>характеристик,</w:t>
      </w:r>
      <w:r w:rsidRPr="0067725B">
        <w:rPr>
          <w:rFonts w:eastAsia="SchoolBookSanPin"/>
          <w:spacing w:val="20"/>
          <w:sz w:val="24"/>
          <w:szCs w:val="24"/>
        </w:rPr>
        <w:t xml:space="preserve"> </w:t>
      </w:r>
      <w:r w:rsidRPr="0067725B">
        <w:rPr>
          <w:rFonts w:eastAsia="SchoolBookSanPin"/>
          <w:sz w:val="24"/>
          <w:szCs w:val="24"/>
        </w:rPr>
        <w:t>значимых</w:t>
      </w:r>
      <w:r w:rsidRPr="0067725B">
        <w:rPr>
          <w:rFonts w:eastAsia="SchoolBookSanPin"/>
          <w:spacing w:val="20"/>
          <w:sz w:val="24"/>
          <w:szCs w:val="24"/>
        </w:rPr>
        <w:t xml:space="preserve"> </w:t>
      </w:r>
      <w:r w:rsidRPr="0067725B">
        <w:rPr>
          <w:rFonts w:eastAsia="SchoolBookSanPin"/>
          <w:spacing w:val="-2"/>
          <w:sz w:val="24"/>
          <w:szCs w:val="24"/>
        </w:rPr>
        <w:t>дл</w:t>
      </w:r>
      <w:r w:rsidRPr="0067725B">
        <w:rPr>
          <w:rFonts w:eastAsia="SchoolBookSanPin"/>
          <w:sz w:val="24"/>
          <w:szCs w:val="24"/>
        </w:rPr>
        <w:t>я описания</w:t>
      </w:r>
      <w:r w:rsidRPr="0067725B">
        <w:rPr>
          <w:rFonts w:eastAsia="SchoolBookSanPin"/>
          <w:spacing w:val="1"/>
          <w:sz w:val="24"/>
          <w:szCs w:val="24"/>
        </w:rPr>
        <w:t xml:space="preserve"> </w:t>
      </w:r>
      <w:r w:rsidRPr="0067725B">
        <w:rPr>
          <w:rFonts w:eastAsia="SchoolBookSanPin"/>
          <w:sz w:val="24"/>
          <w:szCs w:val="24"/>
        </w:rPr>
        <w:t>у</w:t>
      </w:r>
      <w:r w:rsidRPr="0067725B">
        <w:rPr>
          <w:rFonts w:eastAsia="SchoolBookSanPin"/>
          <w:spacing w:val="-3"/>
          <w:sz w:val="24"/>
          <w:szCs w:val="24"/>
        </w:rPr>
        <w:t>к</w:t>
      </w:r>
      <w:r w:rsidRPr="0067725B">
        <w:rPr>
          <w:rFonts w:eastAsia="SchoolBookSanPin"/>
          <w:sz w:val="24"/>
          <w:szCs w:val="24"/>
        </w:rPr>
        <w:t>лада, особенностей</w:t>
      </w:r>
      <w:r w:rsidRPr="0067725B">
        <w:rPr>
          <w:rFonts w:eastAsia="SchoolBookSanPin"/>
          <w:spacing w:val="-14"/>
          <w:sz w:val="24"/>
          <w:szCs w:val="24"/>
        </w:rPr>
        <w:t xml:space="preserve"> </w:t>
      </w:r>
      <w:r w:rsidRPr="0067725B">
        <w:rPr>
          <w:rFonts w:eastAsia="SchoolBookSanPin"/>
          <w:sz w:val="24"/>
          <w:szCs w:val="24"/>
        </w:rPr>
        <w:t>условий</w:t>
      </w:r>
      <w:r w:rsidRPr="0067725B">
        <w:rPr>
          <w:rFonts w:eastAsia="SchoolBookSanPin"/>
          <w:spacing w:val="-2"/>
          <w:sz w:val="24"/>
          <w:szCs w:val="24"/>
        </w:rPr>
        <w:t xml:space="preserve"> </w:t>
      </w:r>
      <w:r w:rsidRPr="0067725B">
        <w:rPr>
          <w:rFonts w:eastAsia="SchoolBookSanPin"/>
          <w:sz w:val="24"/>
          <w:szCs w:val="24"/>
        </w:rPr>
        <w:t>воспитания</w:t>
      </w:r>
      <w:r w:rsidRPr="0067725B">
        <w:rPr>
          <w:rFonts w:eastAsia="SchoolBookSanPin"/>
          <w:spacing w:val="1"/>
          <w:sz w:val="24"/>
          <w:szCs w:val="24"/>
        </w:rPr>
        <w:t xml:space="preserve"> </w:t>
      </w:r>
      <w:r w:rsidRPr="0067725B">
        <w:rPr>
          <w:rFonts w:eastAsia="SchoolBookSanPin"/>
          <w:sz w:val="24"/>
          <w:szCs w:val="24"/>
        </w:rPr>
        <w:t>в</w:t>
      </w:r>
      <w:r w:rsidRPr="0067725B">
        <w:rPr>
          <w:rFonts w:eastAsia="SchoolBookSanPin"/>
          <w:spacing w:val="14"/>
          <w:sz w:val="24"/>
          <w:szCs w:val="24"/>
        </w:rPr>
        <w:t xml:space="preserve"> </w:t>
      </w:r>
      <w:r w:rsidRPr="0067725B">
        <w:rPr>
          <w:rFonts w:eastAsia="SchoolBookSanPin"/>
          <w:w w:val="98"/>
          <w:sz w:val="24"/>
          <w:szCs w:val="24"/>
        </w:rPr>
        <w:t>общеобразовательной</w:t>
      </w:r>
      <w:r w:rsidRPr="0067725B">
        <w:rPr>
          <w:rFonts w:eastAsia="SchoolBookSanPin"/>
          <w:spacing w:val="15"/>
          <w:w w:val="98"/>
          <w:sz w:val="24"/>
          <w:szCs w:val="24"/>
        </w:rPr>
        <w:t xml:space="preserve"> </w:t>
      </w:r>
      <w:r>
        <w:rPr>
          <w:rFonts w:eastAsia="SchoolBookSanPin"/>
          <w:sz w:val="24"/>
          <w:szCs w:val="24"/>
        </w:rPr>
        <w:t>ор</w:t>
      </w:r>
      <w:r w:rsidRPr="0067725B">
        <w:rPr>
          <w:rFonts w:eastAsia="SchoolBookSanPin"/>
          <w:sz w:val="24"/>
          <w:szCs w:val="24"/>
        </w:rPr>
        <w:t>ганизации.</w:t>
      </w:r>
    </w:p>
    <w:p w:rsidR="009960D8" w:rsidRPr="0067725B" w:rsidRDefault="009960D8" w:rsidP="009960D8">
      <w:pPr>
        <w:spacing w:line="248" w:lineRule="exact"/>
        <w:ind w:left="117" w:right="58" w:firstLine="227"/>
        <w:jc w:val="both"/>
        <w:rPr>
          <w:rFonts w:eastAsia="SchoolBookSanPin"/>
          <w:sz w:val="24"/>
          <w:szCs w:val="24"/>
        </w:rPr>
      </w:pPr>
      <w:r w:rsidRPr="0067725B">
        <w:rPr>
          <w:rFonts w:eastAsia="SchoolBookSanPin"/>
          <w:sz w:val="24"/>
          <w:szCs w:val="24"/>
        </w:rPr>
        <w:t xml:space="preserve">Основные  </w:t>
      </w:r>
      <w:r w:rsidRPr="0067725B">
        <w:rPr>
          <w:rFonts w:eastAsia="SchoolBookSanPin"/>
          <w:spacing w:val="39"/>
          <w:sz w:val="24"/>
          <w:szCs w:val="24"/>
        </w:rPr>
        <w:t xml:space="preserve"> </w:t>
      </w:r>
      <w:r w:rsidRPr="0067725B">
        <w:rPr>
          <w:rFonts w:eastAsia="SchoolBookSanPin"/>
          <w:sz w:val="24"/>
          <w:szCs w:val="24"/>
        </w:rPr>
        <w:t xml:space="preserve">характеристики   </w:t>
      </w:r>
      <w:r w:rsidRPr="0067725B">
        <w:rPr>
          <w:rFonts w:eastAsia="SchoolBookSanPin"/>
          <w:spacing w:val="10"/>
          <w:sz w:val="24"/>
          <w:szCs w:val="24"/>
        </w:rPr>
        <w:t xml:space="preserve"> </w:t>
      </w:r>
      <w:r w:rsidRPr="0067725B">
        <w:rPr>
          <w:rFonts w:eastAsia="SchoolBookSanPin"/>
          <w:sz w:val="24"/>
          <w:szCs w:val="24"/>
        </w:rPr>
        <w:t xml:space="preserve">(целесообразно  </w:t>
      </w:r>
      <w:r w:rsidRPr="0067725B">
        <w:rPr>
          <w:rFonts w:eastAsia="SchoolBookSanPin"/>
          <w:spacing w:val="43"/>
          <w:sz w:val="24"/>
          <w:szCs w:val="24"/>
        </w:rPr>
        <w:t xml:space="preserve"> </w:t>
      </w:r>
      <w:r w:rsidRPr="0067725B">
        <w:rPr>
          <w:rFonts w:eastAsia="SchoolBookSanPin"/>
          <w:sz w:val="24"/>
          <w:szCs w:val="24"/>
        </w:rPr>
        <w:t>учитывать в</w:t>
      </w:r>
      <w:r w:rsidRPr="0067725B">
        <w:rPr>
          <w:rFonts w:eastAsia="SchoolBookSanPin"/>
          <w:spacing w:val="24"/>
          <w:sz w:val="24"/>
          <w:szCs w:val="24"/>
        </w:rPr>
        <w:t xml:space="preserve"> </w:t>
      </w:r>
      <w:r w:rsidRPr="0067725B">
        <w:rPr>
          <w:rFonts w:eastAsia="SchoolBookSanPin"/>
          <w:w w:val="102"/>
          <w:sz w:val="24"/>
          <w:szCs w:val="24"/>
        </w:rPr>
        <w:t>описании):</w:t>
      </w:r>
    </w:p>
    <w:p w:rsidR="009960D8" w:rsidRPr="0067725B" w:rsidRDefault="009960D8" w:rsidP="009960D8">
      <w:pPr>
        <w:spacing w:line="250" w:lineRule="exact"/>
        <w:ind w:left="344" w:right="58" w:hanging="227"/>
        <w:jc w:val="both"/>
        <w:rPr>
          <w:rFonts w:eastAsia="SchoolBookSanPin"/>
          <w:sz w:val="24"/>
          <w:szCs w:val="24"/>
        </w:rPr>
      </w:pPr>
      <w:r w:rsidRPr="0067725B">
        <w:rPr>
          <w:rFonts w:eastAsia="SchoolBookSanPin"/>
          <w:spacing w:val="10"/>
          <w:sz w:val="24"/>
          <w:szCs w:val="24"/>
        </w:rPr>
        <w:t>—</w:t>
      </w:r>
      <w:r w:rsidRPr="0067725B">
        <w:rPr>
          <w:rFonts w:eastAsia="SchoolBookSanPin"/>
          <w:spacing w:val="2"/>
          <w:sz w:val="24"/>
          <w:szCs w:val="24"/>
        </w:rPr>
        <w:t>о</w:t>
      </w:r>
      <w:r w:rsidRPr="0067725B">
        <w:rPr>
          <w:rFonts w:eastAsia="SchoolBookSanPin"/>
          <w:sz w:val="24"/>
          <w:szCs w:val="24"/>
        </w:rPr>
        <w:t xml:space="preserve">сновные </w:t>
      </w:r>
      <w:r w:rsidRPr="0067725B">
        <w:rPr>
          <w:rFonts w:eastAsia="SchoolBookSanPin"/>
          <w:spacing w:val="2"/>
          <w:sz w:val="24"/>
          <w:szCs w:val="24"/>
        </w:rPr>
        <w:t>в</w:t>
      </w:r>
      <w:r w:rsidRPr="0067725B">
        <w:rPr>
          <w:rFonts w:eastAsia="SchoolBookSanPin"/>
          <w:sz w:val="24"/>
          <w:szCs w:val="24"/>
        </w:rPr>
        <w:t>ехи</w:t>
      </w:r>
      <w:r w:rsidRPr="0067725B">
        <w:rPr>
          <w:rFonts w:eastAsia="SchoolBookSanPin"/>
          <w:spacing w:val="14"/>
          <w:sz w:val="24"/>
          <w:szCs w:val="24"/>
        </w:rPr>
        <w:t xml:space="preserve"> </w:t>
      </w:r>
      <w:r w:rsidRPr="0067725B">
        <w:rPr>
          <w:rFonts w:eastAsia="SchoolBookSanPin"/>
          <w:sz w:val="24"/>
          <w:szCs w:val="24"/>
        </w:rPr>
        <w:t>ист</w:t>
      </w:r>
      <w:r w:rsidRPr="0067725B">
        <w:rPr>
          <w:rFonts w:eastAsia="SchoolBookSanPin"/>
          <w:spacing w:val="-2"/>
          <w:sz w:val="24"/>
          <w:szCs w:val="24"/>
        </w:rPr>
        <w:t>о</w:t>
      </w:r>
      <w:r w:rsidRPr="0067725B">
        <w:rPr>
          <w:rFonts w:eastAsia="SchoolBookSanPin"/>
          <w:sz w:val="24"/>
          <w:szCs w:val="24"/>
        </w:rPr>
        <w:t>рии</w:t>
      </w:r>
      <w:r w:rsidRPr="0067725B">
        <w:rPr>
          <w:rFonts w:eastAsia="SchoolBookSanPin"/>
          <w:spacing w:val="7"/>
          <w:sz w:val="24"/>
          <w:szCs w:val="24"/>
        </w:rPr>
        <w:t xml:space="preserve"> </w:t>
      </w:r>
      <w:r w:rsidRPr="0067725B">
        <w:rPr>
          <w:rFonts w:eastAsia="SchoolBookSanPin"/>
          <w:spacing w:val="2"/>
          <w:sz w:val="24"/>
          <w:szCs w:val="24"/>
        </w:rPr>
        <w:t>о</w:t>
      </w:r>
      <w:r w:rsidRPr="0067725B">
        <w:rPr>
          <w:rFonts w:eastAsia="SchoolBookSanPin"/>
          <w:sz w:val="24"/>
          <w:szCs w:val="24"/>
        </w:rPr>
        <w:t>бще</w:t>
      </w:r>
      <w:r w:rsidRPr="0067725B">
        <w:rPr>
          <w:rFonts w:eastAsia="SchoolBookSanPin"/>
          <w:spacing w:val="2"/>
          <w:sz w:val="24"/>
          <w:szCs w:val="24"/>
        </w:rPr>
        <w:t>о</w:t>
      </w:r>
      <w:r w:rsidRPr="0067725B">
        <w:rPr>
          <w:rFonts w:eastAsia="SchoolBookSanPin"/>
          <w:spacing w:val="-2"/>
          <w:sz w:val="24"/>
          <w:szCs w:val="24"/>
        </w:rPr>
        <w:t>б</w:t>
      </w:r>
      <w:r w:rsidRPr="0067725B">
        <w:rPr>
          <w:rFonts w:eastAsia="SchoolBookSanPin"/>
          <w:spacing w:val="2"/>
          <w:sz w:val="24"/>
          <w:szCs w:val="24"/>
        </w:rPr>
        <w:t>р</w:t>
      </w:r>
      <w:r w:rsidRPr="0067725B">
        <w:rPr>
          <w:rFonts w:eastAsia="SchoolBookSanPin"/>
          <w:sz w:val="24"/>
          <w:szCs w:val="24"/>
        </w:rPr>
        <w:t>а</w:t>
      </w:r>
      <w:r w:rsidRPr="0067725B">
        <w:rPr>
          <w:rFonts w:eastAsia="SchoolBookSanPin"/>
          <w:spacing w:val="2"/>
          <w:sz w:val="24"/>
          <w:szCs w:val="24"/>
        </w:rPr>
        <w:t>з</w:t>
      </w:r>
      <w:r w:rsidRPr="0067725B">
        <w:rPr>
          <w:rFonts w:eastAsia="SchoolBookSanPin"/>
          <w:sz w:val="24"/>
          <w:szCs w:val="24"/>
        </w:rPr>
        <w:t>о</w:t>
      </w:r>
      <w:r w:rsidRPr="0067725B">
        <w:rPr>
          <w:rFonts w:eastAsia="SchoolBookSanPin"/>
          <w:spacing w:val="2"/>
          <w:sz w:val="24"/>
          <w:szCs w:val="24"/>
        </w:rPr>
        <w:t>в</w:t>
      </w:r>
      <w:r w:rsidRPr="0067725B">
        <w:rPr>
          <w:rFonts w:eastAsia="SchoolBookSanPin"/>
          <w:sz w:val="24"/>
          <w:szCs w:val="24"/>
        </w:rPr>
        <w:t>ательной</w:t>
      </w:r>
      <w:r w:rsidRPr="0067725B">
        <w:rPr>
          <w:rFonts w:eastAsia="SchoolBookSanPin"/>
          <w:spacing w:val="11"/>
          <w:sz w:val="24"/>
          <w:szCs w:val="24"/>
        </w:rPr>
        <w:t xml:space="preserve"> </w:t>
      </w:r>
      <w:r w:rsidRPr="0067725B">
        <w:rPr>
          <w:rFonts w:eastAsia="SchoolBookSanPin"/>
          <w:spacing w:val="-2"/>
          <w:sz w:val="24"/>
          <w:szCs w:val="24"/>
        </w:rPr>
        <w:t>о</w:t>
      </w:r>
      <w:r w:rsidRPr="0067725B">
        <w:rPr>
          <w:rFonts w:eastAsia="SchoolBookSanPin"/>
          <w:sz w:val="24"/>
          <w:szCs w:val="24"/>
        </w:rPr>
        <w:t>р</w:t>
      </w:r>
      <w:r w:rsidRPr="0067725B">
        <w:rPr>
          <w:rFonts w:eastAsia="SchoolBookSanPin"/>
          <w:spacing w:val="-2"/>
          <w:sz w:val="24"/>
          <w:szCs w:val="24"/>
        </w:rPr>
        <w:t>г</w:t>
      </w:r>
      <w:r w:rsidRPr="0067725B">
        <w:rPr>
          <w:rFonts w:eastAsia="SchoolBookSanPin"/>
          <w:sz w:val="24"/>
          <w:szCs w:val="24"/>
        </w:rPr>
        <w:t>ани</w:t>
      </w:r>
      <w:r w:rsidRPr="0067725B">
        <w:rPr>
          <w:rFonts w:eastAsia="SchoolBookSanPin"/>
          <w:spacing w:val="2"/>
          <w:sz w:val="24"/>
          <w:szCs w:val="24"/>
        </w:rPr>
        <w:t>з</w:t>
      </w:r>
      <w:r w:rsidRPr="0067725B">
        <w:rPr>
          <w:rFonts w:eastAsia="SchoolBookSanPin"/>
          <w:w w:val="101"/>
          <w:sz w:val="24"/>
          <w:szCs w:val="24"/>
        </w:rPr>
        <w:t xml:space="preserve">ации, </w:t>
      </w:r>
      <w:r w:rsidRPr="0067725B">
        <w:rPr>
          <w:rFonts w:eastAsia="SchoolBookSanPin"/>
          <w:sz w:val="24"/>
          <w:szCs w:val="24"/>
        </w:rPr>
        <w:t>выдающиеся</w:t>
      </w:r>
      <w:r w:rsidRPr="0067725B">
        <w:rPr>
          <w:rFonts w:eastAsia="SchoolBookSanPin"/>
          <w:spacing w:val="24"/>
          <w:sz w:val="24"/>
          <w:szCs w:val="24"/>
        </w:rPr>
        <w:t xml:space="preserve"> </w:t>
      </w:r>
      <w:r w:rsidRPr="0067725B">
        <w:rPr>
          <w:rFonts w:eastAsia="SchoolBookSanPin"/>
          <w:sz w:val="24"/>
          <w:szCs w:val="24"/>
        </w:rPr>
        <w:t>с</w:t>
      </w:r>
      <w:r w:rsidRPr="0067725B">
        <w:rPr>
          <w:rFonts w:eastAsia="SchoolBookSanPin"/>
          <w:spacing w:val="2"/>
          <w:sz w:val="24"/>
          <w:szCs w:val="24"/>
        </w:rPr>
        <w:t>о</w:t>
      </w:r>
      <w:r w:rsidRPr="0067725B">
        <w:rPr>
          <w:rFonts w:eastAsia="SchoolBookSanPin"/>
          <w:sz w:val="24"/>
          <w:szCs w:val="24"/>
        </w:rPr>
        <w:t>бытия,</w:t>
      </w:r>
      <w:r w:rsidRPr="0067725B">
        <w:rPr>
          <w:rFonts w:eastAsia="SchoolBookSanPin"/>
          <w:spacing w:val="24"/>
          <w:sz w:val="24"/>
          <w:szCs w:val="24"/>
        </w:rPr>
        <w:t xml:space="preserve"> </w:t>
      </w:r>
      <w:r w:rsidRPr="0067725B">
        <w:rPr>
          <w:rFonts w:eastAsia="SchoolBookSanPin"/>
          <w:sz w:val="24"/>
          <w:szCs w:val="24"/>
        </w:rPr>
        <w:t>деятели</w:t>
      </w:r>
      <w:r w:rsidRPr="0067725B">
        <w:rPr>
          <w:rFonts w:eastAsia="SchoolBookSanPin"/>
          <w:spacing w:val="24"/>
          <w:sz w:val="24"/>
          <w:szCs w:val="24"/>
        </w:rPr>
        <w:t xml:space="preserve"> </w:t>
      </w:r>
      <w:r w:rsidRPr="0067725B">
        <w:rPr>
          <w:rFonts w:eastAsia="SchoolBookSanPin"/>
          <w:sz w:val="24"/>
          <w:szCs w:val="24"/>
        </w:rPr>
        <w:t>в</w:t>
      </w:r>
      <w:r w:rsidRPr="0067725B">
        <w:rPr>
          <w:rFonts w:eastAsia="SchoolBookSanPin"/>
          <w:spacing w:val="24"/>
          <w:sz w:val="24"/>
          <w:szCs w:val="24"/>
        </w:rPr>
        <w:t xml:space="preserve"> </w:t>
      </w:r>
      <w:r w:rsidRPr="0067725B">
        <w:rPr>
          <w:rFonts w:eastAsia="SchoolBookSanPin"/>
          <w:sz w:val="24"/>
          <w:szCs w:val="24"/>
        </w:rPr>
        <w:t>её</w:t>
      </w:r>
      <w:r w:rsidRPr="0067725B">
        <w:rPr>
          <w:rFonts w:eastAsia="SchoolBookSanPin"/>
          <w:spacing w:val="22"/>
          <w:sz w:val="24"/>
          <w:szCs w:val="24"/>
        </w:rPr>
        <w:t xml:space="preserve"> </w:t>
      </w:r>
      <w:r w:rsidRPr="0067725B">
        <w:rPr>
          <w:rFonts w:eastAsia="SchoolBookSanPin"/>
          <w:sz w:val="24"/>
          <w:szCs w:val="24"/>
        </w:rPr>
        <w:t>ист</w:t>
      </w:r>
      <w:r w:rsidRPr="0067725B">
        <w:rPr>
          <w:rFonts w:eastAsia="SchoolBookSanPin"/>
          <w:spacing w:val="-2"/>
          <w:sz w:val="24"/>
          <w:szCs w:val="24"/>
        </w:rPr>
        <w:t>о</w:t>
      </w:r>
      <w:r w:rsidRPr="0067725B">
        <w:rPr>
          <w:rFonts w:eastAsia="SchoolBookSanPin"/>
          <w:sz w:val="24"/>
          <w:szCs w:val="24"/>
        </w:rPr>
        <w:t>рии;</w:t>
      </w:r>
    </w:p>
    <w:p w:rsidR="009960D8" w:rsidRPr="0067725B" w:rsidRDefault="009960D8" w:rsidP="009960D8">
      <w:pPr>
        <w:spacing w:before="21" w:line="228" w:lineRule="auto"/>
        <w:ind w:left="344" w:right="58" w:hanging="227"/>
        <w:jc w:val="both"/>
        <w:rPr>
          <w:rFonts w:eastAsia="SchoolBookSanPin"/>
          <w:sz w:val="24"/>
          <w:szCs w:val="24"/>
        </w:rPr>
      </w:pPr>
      <w:r w:rsidRPr="0067725B">
        <w:rPr>
          <w:rFonts w:eastAsia="SchoolBookSanPin"/>
          <w:spacing w:val="10"/>
          <w:sz w:val="24"/>
          <w:szCs w:val="24"/>
        </w:rPr>
        <w:t>—</w:t>
      </w:r>
      <w:r w:rsidRPr="0067725B">
        <w:rPr>
          <w:rFonts w:eastAsia="SchoolBookSanPin"/>
          <w:sz w:val="24"/>
          <w:szCs w:val="24"/>
        </w:rPr>
        <w:t xml:space="preserve">«миссия» </w:t>
      </w:r>
      <w:r w:rsidRPr="0067725B">
        <w:rPr>
          <w:rFonts w:eastAsia="SchoolBookSanPin"/>
          <w:spacing w:val="2"/>
          <w:sz w:val="24"/>
          <w:szCs w:val="24"/>
        </w:rPr>
        <w:t>о</w:t>
      </w:r>
      <w:r w:rsidRPr="0067725B">
        <w:rPr>
          <w:rFonts w:eastAsia="SchoolBookSanPin"/>
          <w:sz w:val="24"/>
          <w:szCs w:val="24"/>
        </w:rPr>
        <w:t>бще</w:t>
      </w:r>
      <w:r w:rsidRPr="0067725B">
        <w:rPr>
          <w:rFonts w:eastAsia="SchoolBookSanPin"/>
          <w:spacing w:val="2"/>
          <w:sz w:val="24"/>
          <w:szCs w:val="24"/>
        </w:rPr>
        <w:t>о</w:t>
      </w:r>
      <w:r w:rsidRPr="0067725B">
        <w:rPr>
          <w:rFonts w:eastAsia="SchoolBookSanPin"/>
          <w:spacing w:val="-2"/>
          <w:sz w:val="24"/>
          <w:szCs w:val="24"/>
        </w:rPr>
        <w:t>б</w:t>
      </w:r>
      <w:r w:rsidRPr="0067725B">
        <w:rPr>
          <w:rFonts w:eastAsia="SchoolBookSanPin"/>
          <w:spacing w:val="2"/>
          <w:sz w:val="24"/>
          <w:szCs w:val="24"/>
        </w:rPr>
        <w:t>р</w:t>
      </w:r>
      <w:r w:rsidRPr="0067725B">
        <w:rPr>
          <w:rFonts w:eastAsia="SchoolBookSanPin"/>
          <w:sz w:val="24"/>
          <w:szCs w:val="24"/>
        </w:rPr>
        <w:t>а</w:t>
      </w:r>
      <w:r w:rsidRPr="0067725B">
        <w:rPr>
          <w:rFonts w:eastAsia="SchoolBookSanPin"/>
          <w:spacing w:val="2"/>
          <w:sz w:val="24"/>
          <w:szCs w:val="24"/>
        </w:rPr>
        <w:t>з</w:t>
      </w:r>
      <w:r w:rsidRPr="0067725B">
        <w:rPr>
          <w:rFonts w:eastAsia="SchoolBookSanPin"/>
          <w:sz w:val="24"/>
          <w:szCs w:val="24"/>
        </w:rPr>
        <w:t>о</w:t>
      </w:r>
      <w:r w:rsidRPr="0067725B">
        <w:rPr>
          <w:rFonts w:eastAsia="SchoolBookSanPin"/>
          <w:spacing w:val="2"/>
          <w:sz w:val="24"/>
          <w:szCs w:val="24"/>
        </w:rPr>
        <w:t>в</w:t>
      </w:r>
      <w:r w:rsidRPr="0067725B">
        <w:rPr>
          <w:rFonts w:eastAsia="SchoolBookSanPin"/>
          <w:sz w:val="24"/>
          <w:szCs w:val="24"/>
        </w:rPr>
        <w:t>ательной</w:t>
      </w:r>
      <w:r w:rsidRPr="0067725B">
        <w:rPr>
          <w:rFonts w:eastAsia="SchoolBookSanPin"/>
          <w:spacing w:val="11"/>
          <w:sz w:val="24"/>
          <w:szCs w:val="24"/>
        </w:rPr>
        <w:t xml:space="preserve"> </w:t>
      </w:r>
      <w:r w:rsidRPr="0067725B">
        <w:rPr>
          <w:rFonts w:eastAsia="SchoolBookSanPin"/>
          <w:spacing w:val="-2"/>
          <w:sz w:val="24"/>
          <w:szCs w:val="24"/>
        </w:rPr>
        <w:t>о</w:t>
      </w:r>
      <w:r w:rsidRPr="0067725B">
        <w:rPr>
          <w:rFonts w:eastAsia="SchoolBookSanPin"/>
          <w:sz w:val="24"/>
          <w:szCs w:val="24"/>
        </w:rPr>
        <w:t>р</w:t>
      </w:r>
      <w:r w:rsidRPr="0067725B">
        <w:rPr>
          <w:rFonts w:eastAsia="SchoolBookSanPin"/>
          <w:spacing w:val="-2"/>
          <w:sz w:val="24"/>
          <w:szCs w:val="24"/>
        </w:rPr>
        <w:t>г</w:t>
      </w:r>
      <w:r w:rsidRPr="0067725B">
        <w:rPr>
          <w:rFonts w:eastAsia="SchoolBookSanPin"/>
          <w:sz w:val="24"/>
          <w:szCs w:val="24"/>
        </w:rPr>
        <w:t>ани</w:t>
      </w:r>
      <w:r w:rsidRPr="0067725B">
        <w:rPr>
          <w:rFonts w:eastAsia="SchoolBookSanPin"/>
          <w:spacing w:val="2"/>
          <w:sz w:val="24"/>
          <w:szCs w:val="24"/>
        </w:rPr>
        <w:t>з</w:t>
      </w:r>
      <w:r w:rsidRPr="0067725B">
        <w:rPr>
          <w:rFonts w:eastAsia="SchoolBookSanPin"/>
          <w:sz w:val="24"/>
          <w:szCs w:val="24"/>
        </w:rPr>
        <w:t>ации</w:t>
      </w:r>
      <w:r w:rsidRPr="0067725B">
        <w:rPr>
          <w:rFonts w:eastAsia="SchoolBookSanPin"/>
          <w:spacing w:val="12"/>
          <w:sz w:val="24"/>
          <w:szCs w:val="24"/>
        </w:rPr>
        <w:t xml:space="preserve"> </w:t>
      </w:r>
      <w:r w:rsidRPr="0067725B">
        <w:rPr>
          <w:rFonts w:eastAsia="SchoolBookSanPin"/>
          <w:sz w:val="24"/>
          <w:szCs w:val="24"/>
        </w:rPr>
        <w:t>в</w:t>
      </w:r>
      <w:r w:rsidRPr="0067725B">
        <w:rPr>
          <w:rFonts w:eastAsia="SchoolBookSanPin"/>
          <w:spacing w:val="7"/>
          <w:sz w:val="24"/>
          <w:szCs w:val="24"/>
        </w:rPr>
        <w:t xml:space="preserve"> </w:t>
      </w:r>
      <w:r w:rsidRPr="0067725B">
        <w:rPr>
          <w:rFonts w:eastAsia="SchoolBookSanPin"/>
          <w:sz w:val="24"/>
          <w:szCs w:val="24"/>
        </w:rPr>
        <w:t>сам</w:t>
      </w:r>
      <w:r w:rsidRPr="0067725B">
        <w:rPr>
          <w:rFonts w:eastAsia="SchoolBookSanPin"/>
          <w:spacing w:val="2"/>
          <w:sz w:val="24"/>
          <w:szCs w:val="24"/>
        </w:rPr>
        <w:t>о</w:t>
      </w:r>
      <w:r w:rsidRPr="0067725B">
        <w:rPr>
          <w:rFonts w:eastAsia="SchoolBookSanPin"/>
          <w:sz w:val="24"/>
          <w:szCs w:val="24"/>
        </w:rPr>
        <w:t>сознании её</w:t>
      </w:r>
      <w:r w:rsidRPr="0067725B">
        <w:rPr>
          <w:rFonts w:eastAsia="SchoolBookSanPin"/>
          <w:spacing w:val="22"/>
          <w:sz w:val="24"/>
          <w:szCs w:val="24"/>
        </w:rPr>
        <w:t xml:space="preserve"> </w:t>
      </w:r>
      <w:r w:rsidRPr="0067725B">
        <w:rPr>
          <w:rFonts w:eastAsia="SchoolBookSanPin"/>
          <w:sz w:val="24"/>
          <w:szCs w:val="24"/>
        </w:rPr>
        <w:t>педагогического</w:t>
      </w:r>
      <w:r w:rsidRPr="0067725B">
        <w:rPr>
          <w:rFonts w:eastAsia="SchoolBookSanPin"/>
          <w:spacing w:val="24"/>
          <w:sz w:val="24"/>
          <w:szCs w:val="24"/>
        </w:rPr>
        <w:t xml:space="preserve"> </w:t>
      </w:r>
      <w:r w:rsidRPr="0067725B">
        <w:rPr>
          <w:rFonts w:eastAsia="SchoolBookSanPin"/>
          <w:w w:val="104"/>
          <w:sz w:val="24"/>
          <w:szCs w:val="24"/>
        </w:rPr>
        <w:t>к</w:t>
      </w:r>
      <w:r w:rsidRPr="0067725B">
        <w:rPr>
          <w:rFonts w:eastAsia="SchoolBookSanPin"/>
          <w:spacing w:val="-2"/>
          <w:w w:val="104"/>
          <w:sz w:val="24"/>
          <w:szCs w:val="24"/>
        </w:rPr>
        <w:t>о</w:t>
      </w:r>
      <w:r w:rsidRPr="0067725B">
        <w:rPr>
          <w:rFonts w:eastAsia="SchoolBookSanPin"/>
          <w:w w:val="102"/>
          <w:sz w:val="24"/>
          <w:szCs w:val="24"/>
        </w:rPr>
        <w:t>лле</w:t>
      </w:r>
      <w:r w:rsidRPr="0067725B">
        <w:rPr>
          <w:rFonts w:eastAsia="SchoolBookSanPin"/>
          <w:spacing w:val="-2"/>
          <w:w w:val="102"/>
          <w:sz w:val="24"/>
          <w:szCs w:val="24"/>
        </w:rPr>
        <w:t>к</w:t>
      </w:r>
      <w:r w:rsidRPr="0067725B">
        <w:rPr>
          <w:rFonts w:eastAsia="SchoolBookSanPin"/>
          <w:sz w:val="24"/>
          <w:szCs w:val="24"/>
        </w:rPr>
        <w:t>ти</w:t>
      </w:r>
      <w:r w:rsidRPr="0067725B">
        <w:rPr>
          <w:rFonts w:eastAsia="SchoolBookSanPin"/>
          <w:spacing w:val="2"/>
          <w:sz w:val="24"/>
          <w:szCs w:val="24"/>
        </w:rPr>
        <w:t>в</w:t>
      </w:r>
      <w:r w:rsidRPr="0067725B">
        <w:rPr>
          <w:rFonts w:eastAsia="SchoolBookSanPin"/>
          <w:sz w:val="24"/>
          <w:szCs w:val="24"/>
        </w:rPr>
        <w:t>а;</w:t>
      </w:r>
    </w:p>
    <w:p w:rsidR="009960D8" w:rsidRPr="0067725B" w:rsidRDefault="009960D8" w:rsidP="009960D8">
      <w:pPr>
        <w:spacing w:line="228" w:lineRule="auto"/>
        <w:ind w:left="344" w:right="58" w:hanging="227"/>
        <w:jc w:val="both"/>
        <w:rPr>
          <w:rFonts w:eastAsia="SchoolBookSanPin"/>
          <w:sz w:val="24"/>
          <w:szCs w:val="24"/>
        </w:rPr>
      </w:pPr>
      <w:r w:rsidRPr="0067725B">
        <w:rPr>
          <w:rFonts w:eastAsia="SchoolBookSanPin"/>
          <w:spacing w:val="10"/>
          <w:sz w:val="24"/>
          <w:szCs w:val="24"/>
        </w:rPr>
        <w:t>—</w:t>
      </w:r>
      <w:r w:rsidRPr="0067725B">
        <w:rPr>
          <w:rFonts w:eastAsia="SchoolBookSanPin"/>
          <w:sz w:val="24"/>
          <w:szCs w:val="24"/>
        </w:rPr>
        <w:t>наи</w:t>
      </w:r>
      <w:r w:rsidRPr="0067725B">
        <w:rPr>
          <w:rFonts w:eastAsia="SchoolBookSanPin"/>
          <w:spacing w:val="2"/>
          <w:sz w:val="24"/>
          <w:szCs w:val="24"/>
        </w:rPr>
        <w:t>б</w:t>
      </w:r>
      <w:r w:rsidRPr="0067725B">
        <w:rPr>
          <w:rFonts w:eastAsia="SchoolBookSanPin"/>
          <w:spacing w:val="-2"/>
          <w:sz w:val="24"/>
          <w:szCs w:val="24"/>
        </w:rPr>
        <w:t>о</w:t>
      </w:r>
      <w:r w:rsidRPr="0067725B">
        <w:rPr>
          <w:rFonts w:eastAsia="SchoolBookSanPin"/>
          <w:sz w:val="24"/>
          <w:szCs w:val="24"/>
        </w:rPr>
        <w:t>лее значимые</w:t>
      </w:r>
      <w:r w:rsidRPr="0067725B">
        <w:rPr>
          <w:rFonts w:eastAsia="SchoolBookSanPin"/>
          <w:spacing w:val="11"/>
          <w:sz w:val="24"/>
          <w:szCs w:val="24"/>
        </w:rPr>
        <w:t xml:space="preserve"> </w:t>
      </w:r>
      <w:r w:rsidRPr="0067725B">
        <w:rPr>
          <w:rFonts w:eastAsia="SchoolBookSanPin"/>
          <w:sz w:val="24"/>
          <w:szCs w:val="24"/>
        </w:rPr>
        <w:t>т</w:t>
      </w:r>
      <w:r w:rsidRPr="0067725B">
        <w:rPr>
          <w:rFonts w:eastAsia="SchoolBookSanPin"/>
          <w:spacing w:val="2"/>
          <w:sz w:val="24"/>
          <w:szCs w:val="24"/>
        </w:rPr>
        <w:t>р</w:t>
      </w:r>
      <w:r w:rsidRPr="0067725B">
        <w:rPr>
          <w:rFonts w:eastAsia="SchoolBookSanPin"/>
          <w:sz w:val="24"/>
          <w:szCs w:val="24"/>
        </w:rPr>
        <w:t>адиционные</w:t>
      </w:r>
      <w:r w:rsidRPr="0067725B">
        <w:rPr>
          <w:rFonts w:eastAsia="SchoolBookSanPin"/>
          <w:spacing w:val="14"/>
          <w:sz w:val="24"/>
          <w:szCs w:val="24"/>
        </w:rPr>
        <w:t xml:space="preserve"> </w:t>
      </w:r>
      <w:r w:rsidRPr="0067725B">
        <w:rPr>
          <w:rFonts w:eastAsia="SchoolBookSanPin"/>
          <w:sz w:val="24"/>
          <w:szCs w:val="24"/>
        </w:rPr>
        <w:t>дела,</w:t>
      </w:r>
      <w:r w:rsidRPr="0067725B">
        <w:rPr>
          <w:rFonts w:eastAsia="SchoolBookSanPin"/>
          <w:spacing w:val="11"/>
          <w:sz w:val="24"/>
          <w:szCs w:val="24"/>
        </w:rPr>
        <w:t xml:space="preserve"> </w:t>
      </w:r>
      <w:r w:rsidRPr="0067725B">
        <w:rPr>
          <w:rFonts w:eastAsia="SchoolBookSanPin"/>
          <w:sz w:val="24"/>
          <w:szCs w:val="24"/>
        </w:rPr>
        <w:t>с</w:t>
      </w:r>
      <w:r w:rsidRPr="0067725B">
        <w:rPr>
          <w:rFonts w:eastAsia="SchoolBookSanPin"/>
          <w:spacing w:val="2"/>
          <w:sz w:val="24"/>
          <w:szCs w:val="24"/>
        </w:rPr>
        <w:t>о</w:t>
      </w:r>
      <w:r w:rsidRPr="0067725B">
        <w:rPr>
          <w:rFonts w:eastAsia="SchoolBookSanPin"/>
          <w:sz w:val="24"/>
          <w:szCs w:val="24"/>
        </w:rPr>
        <w:t>бытия,</w:t>
      </w:r>
      <w:r w:rsidRPr="0067725B">
        <w:rPr>
          <w:rFonts w:eastAsia="SchoolBookSanPin"/>
          <w:spacing w:val="11"/>
          <w:sz w:val="24"/>
          <w:szCs w:val="24"/>
        </w:rPr>
        <w:t xml:space="preserve"> </w:t>
      </w:r>
      <w:r w:rsidRPr="0067725B">
        <w:rPr>
          <w:rFonts w:eastAsia="SchoolBookSanPin"/>
          <w:sz w:val="24"/>
          <w:szCs w:val="24"/>
        </w:rPr>
        <w:t>ме</w:t>
      </w:r>
      <w:r w:rsidRPr="0067725B">
        <w:rPr>
          <w:rFonts w:eastAsia="SchoolBookSanPin"/>
          <w:spacing w:val="2"/>
          <w:sz w:val="24"/>
          <w:szCs w:val="24"/>
        </w:rPr>
        <w:t>р</w:t>
      </w:r>
      <w:r>
        <w:rPr>
          <w:rFonts w:eastAsia="SchoolBookSanPin"/>
          <w:sz w:val="24"/>
          <w:szCs w:val="24"/>
        </w:rPr>
        <w:t>оприя</w:t>
      </w:r>
      <w:r w:rsidRPr="0067725B">
        <w:rPr>
          <w:rFonts w:eastAsia="SchoolBookSanPin"/>
          <w:sz w:val="24"/>
          <w:szCs w:val="24"/>
        </w:rPr>
        <w:t xml:space="preserve">тия в </w:t>
      </w:r>
      <w:r w:rsidRPr="0067725B">
        <w:rPr>
          <w:rFonts w:eastAsia="SchoolBookSanPin"/>
          <w:spacing w:val="2"/>
          <w:sz w:val="24"/>
          <w:szCs w:val="24"/>
        </w:rPr>
        <w:t>о</w:t>
      </w:r>
      <w:r w:rsidRPr="0067725B">
        <w:rPr>
          <w:rFonts w:eastAsia="SchoolBookSanPin"/>
          <w:sz w:val="24"/>
          <w:szCs w:val="24"/>
        </w:rPr>
        <w:t>бще</w:t>
      </w:r>
      <w:r w:rsidRPr="0067725B">
        <w:rPr>
          <w:rFonts w:eastAsia="SchoolBookSanPin"/>
          <w:spacing w:val="2"/>
          <w:sz w:val="24"/>
          <w:szCs w:val="24"/>
        </w:rPr>
        <w:t>о</w:t>
      </w:r>
      <w:r w:rsidRPr="0067725B">
        <w:rPr>
          <w:rFonts w:eastAsia="SchoolBookSanPin"/>
          <w:spacing w:val="-2"/>
          <w:sz w:val="24"/>
          <w:szCs w:val="24"/>
        </w:rPr>
        <w:t>б</w:t>
      </w:r>
      <w:r w:rsidRPr="0067725B">
        <w:rPr>
          <w:rFonts w:eastAsia="SchoolBookSanPin"/>
          <w:spacing w:val="2"/>
          <w:sz w:val="24"/>
          <w:szCs w:val="24"/>
        </w:rPr>
        <w:t>р</w:t>
      </w:r>
      <w:r w:rsidRPr="0067725B">
        <w:rPr>
          <w:rFonts w:eastAsia="SchoolBookSanPin"/>
          <w:sz w:val="24"/>
          <w:szCs w:val="24"/>
        </w:rPr>
        <w:t>а</w:t>
      </w:r>
      <w:r w:rsidRPr="0067725B">
        <w:rPr>
          <w:rFonts w:eastAsia="SchoolBookSanPin"/>
          <w:spacing w:val="2"/>
          <w:sz w:val="24"/>
          <w:szCs w:val="24"/>
        </w:rPr>
        <w:t>з</w:t>
      </w:r>
      <w:r w:rsidRPr="0067725B">
        <w:rPr>
          <w:rFonts w:eastAsia="SchoolBookSanPin"/>
          <w:sz w:val="24"/>
          <w:szCs w:val="24"/>
        </w:rPr>
        <w:t>о</w:t>
      </w:r>
      <w:r w:rsidRPr="0067725B">
        <w:rPr>
          <w:rFonts w:eastAsia="SchoolBookSanPin"/>
          <w:spacing w:val="2"/>
          <w:sz w:val="24"/>
          <w:szCs w:val="24"/>
        </w:rPr>
        <w:t>в</w:t>
      </w:r>
      <w:r w:rsidRPr="0067725B">
        <w:rPr>
          <w:rFonts w:eastAsia="SchoolBookSanPin"/>
          <w:sz w:val="24"/>
          <w:szCs w:val="24"/>
        </w:rPr>
        <w:t>ательной</w:t>
      </w:r>
      <w:r w:rsidRPr="0067725B">
        <w:rPr>
          <w:rFonts w:eastAsia="SchoolBookSanPin"/>
          <w:spacing w:val="4"/>
          <w:sz w:val="24"/>
          <w:szCs w:val="24"/>
        </w:rPr>
        <w:t xml:space="preserve"> </w:t>
      </w:r>
      <w:r w:rsidRPr="0067725B">
        <w:rPr>
          <w:rFonts w:eastAsia="SchoolBookSanPin"/>
          <w:spacing w:val="-2"/>
          <w:sz w:val="24"/>
          <w:szCs w:val="24"/>
        </w:rPr>
        <w:t>о</w:t>
      </w:r>
      <w:r w:rsidRPr="0067725B">
        <w:rPr>
          <w:rFonts w:eastAsia="SchoolBookSanPin"/>
          <w:sz w:val="24"/>
          <w:szCs w:val="24"/>
        </w:rPr>
        <w:t>р</w:t>
      </w:r>
      <w:r w:rsidRPr="0067725B">
        <w:rPr>
          <w:rFonts w:eastAsia="SchoolBookSanPin"/>
          <w:spacing w:val="-2"/>
          <w:sz w:val="24"/>
          <w:szCs w:val="24"/>
        </w:rPr>
        <w:t>г</w:t>
      </w:r>
      <w:r w:rsidRPr="0067725B">
        <w:rPr>
          <w:rFonts w:eastAsia="SchoolBookSanPin"/>
          <w:sz w:val="24"/>
          <w:szCs w:val="24"/>
        </w:rPr>
        <w:t>ани</w:t>
      </w:r>
      <w:r w:rsidRPr="0067725B">
        <w:rPr>
          <w:rFonts w:eastAsia="SchoolBookSanPin"/>
          <w:spacing w:val="2"/>
          <w:sz w:val="24"/>
          <w:szCs w:val="24"/>
        </w:rPr>
        <w:t>з</w:t>
      </w:r>
      <w:r w:rsidRPr="0067725B">
        <w:rPr>
          <w:rFonts w:eastAsia="SchoolBookSanPin"/>
          <w:sz w:val="24"/>
          <w:szCs w:val="24"/>
        </w:rPr>
        <w:t>ации,</w:t>
      </w:r>
      <w:r w:rsidRPr="0067725B">
        <w:rPr>
          <w:rFonts w:eastAsia="SchoolBookSanPin"/>
          <w:spacing w:val="6"/>
          <w:sz w:val="24"/>
          <w:szCs w:val="24"/>
        </w:rPr>
        <w:t xml:space="preserve"> </w:t>
      </w:r>
      <w:r w:rsidRPr="0067725B">
        <w:rPr>
          <w:rFonts w:eastAsia="SchoolBookSanPin"/>
          <w:sz w:val="24"/>
          <w:szCs w:val="24"/>
        </w:rPr>
        <w:t>с</w:t>
      </w:r>
      <w:r w:rsidRPr="0067725B">
        <w:rPr>
          <w:rFonts w:eastAsia="SchoolBookSanPin"/>
          <w:spacing w:val="2"/>
          <w:sz w:val="24"/>
          <w:szCs w:val="24"/>
        </w:rPr>
        <w:t>о</w:t>
      </w:r>
      <w:r w:rsidRPr="0067725B">
        <w:rPr>
          <w:rFonts w:eastAsia="SchoolBookSanPin"/>
          <w:sz w:val="24"/>
          <w:szCs w:val="24"/>
        </w:rPr>
        <w:t>с</w:t>
      </w:r>
      <w:r w:rsidRPr="0067725B">
        <w:rPr>
          <w:rFonts w:eastAsia="SchoolBookSanPin"/>
          <w:spacing w:val="-2"/>
          <w:sz w:val="24"/>
          <w:szCs w:val="24"/>
        </w:rPr>
        <w:t>т</w:t>
      </w:r>
      <w:r w:rsidRPr="0067725B">
        <w:rPr>
          <w:rFonts w:eastAsia="SchoolBookSanPin"/>
          <w:sz w:val="24"/>
          <w:szCs w:val="24"/>
        </w:rPr>
        <w:t>а</w:t>
      </w:r>
      <w:r w:rsidRPr="0067725B">
        <w:rPr>
          <w:rFonts w:eastAsia="SchoolBookSanPin"/>
          <w:spacing w:val="-2"/>
          <w:sz w:val="24"/>
          <w:szCs w:val="24"/>
        </w:rPr>
        <w:t>в</w:t>
      </w:r>
      <w:r w:rsidRPr="0067725B">
        <w:rPr>
          <w:rFonts w:eastAsia="SchoolBookSanPin"/>
          <w:sz w:val="24"/>
          <w:szCs w:val="24"/>
        </w:rPr>
        <w:t>ляющие</w:t>
      </w:r>
      <w:r w:rsidRPr="0067725B">
        <w:rPr>
          <w:rFonts w:eastAsia="SchoolBookSanPin"/>
          <w:spacing w:val="10"/>
          <w:sz w:val="24"/>
          <w:szCs w:val="24"/>
        </w:rPr>
        <w:t xml:space="preserve"> </w:t>
      </w:r>
      <w:r w:rsidRPr="0067725B">
        <w:rPr>
          <w:rFonts w:eastAsia="SchoolBookSanPin"/>
          <w:spacing w:val="2"/>
          <w:sz w:val="24"/>
          <w:szCs w:val="24"/>
        </w:rPr>
        <w:t>о</w:t>
      </w:r>
      <w:r>
        <w:rPr>
          <w:rFonts w:eastAsia="SchoolBookSanPin"/>
          <w:sz w:val="24"/>
          <w:szCs w:val="24"/>
        </w:rPr>
        <w:t>с</w:t>
      </w:r>
      <w:r w:rsidRPr="0067725B">
        <w:rPr>
          <w:rFonts w:eastAsia="SchoolBookSanPin"/>
          <w:sz w:val="24"/>
          <w:szCs w:val="24"/>
        </w:rPr>
        <w:t>но</w:t>
      </w:r>
      <w:r w:rsidRPr="0067725B">
        <w:rPr>
          <w:rFonts w:eastAsia="SchoolBookSanPin"/>
          <w:spacing w:val="-3"/>
          <w:sz w:val="24"/>
          <w:szCs w:val="24"/>
        </w:rPr>
        <w:t>в</w:t>
      </w:r>
      <w:r w:rsidRPr="0067725B">
        <w:rPr>
          <w:rFonts w:eastAsia="SchoolBookSanPin"/>
          <w:sz w:val="24"/>
          <w:szCs w:val="24"/>
        </w:rPr>
        <w:t>у</w:t>
      </w:r>
      <w:r w:rsidRPr="0067725B">
        <w:rPr>
          <w:rFonts w:eastAsia="SchoolBookSanPin"/>
          <w:spacing w:val="24"/>
          <w:sz w:val="24"/>
          <w:szCs w:val="24"/>
        </w:rPr>
        <w:t xml:space="preserve"> </w:t>
      </w:r>
      <w:r w:rsidRPr="0067725B">
        <w:rPr>
          <w:rFonts w:eastAsia="SchoolBookSanPin"/>
          <w:spacing w:val="2"/>
          <w:sz w:val="24"/>
          <w:szCs w:val="24"/>
        </w:rPr>
        <w:t>во</w:t>
      </w:r>
      <w:r w:rsidRPr="0067725B">
        <w:rPr>
          <w:rFonts w:eastAsia="SchoolBookSanPin"/>
          <w:sz w:val="24"/>
          <w:szCs w:val="24"/>
        </w:rPr>
        <w:t>спи</w:t>
      </w:r>
      <w:r w:rsidRPr="0067725B">
        <w:rPr>
          <w:rFonts w:eastAsia="SchoolBookSanPin"/>
          <w:spacing w:val="-2"/>
          <w:sz w:val="24"/>
          <w:szCs w:val="24"/>
        </w:rPr>
        <w:t>т</w:t>
      </w:r>
      <w:r w:rsidRPr="0067725B">
        <w:rPr>
          <w:rFonts w:eastAsia="SchoolBookSanPin"/>
          <w:sz w:val="24"/>
          <w:szCs w:val="24"/>
        </w:rPr>
        <w:t>ательной</w:t>
      </w:r>
      <w:r w:rsidRPr="0067725B">
        <w:rPr>
          <w:rFonts w:eastAsia="SchoolBookSanPin"/>
          <w:spacing w:val="24"/>
          <w:sz w:val="24"/>
          <w:szCs w:val="24"/>
        </w:rPr>
        <w:t xml:space="preserve"> </w:t>
      </w:r>
      <w:r w:rsidRPr="0067725B">
        <w:rPr>
          <w:rFonts w:eastAsia="SchoolBookSanPin"/>
          <w:sz w:val="24"/>
          <w:szCs w:val="24"/>
        </w:rPr>
        <w:t>системы;</w:t>
      </w:r>
    </w:p>
    <w:p w:rsidR="009960D8" w:rsidRPr="0067725B" w:rsidRDefault="009960D8" w:rsidP="009960D8">
      <w:pPr>
        <w:spacing w:line="228" w:lineRule="auto"/>
        <w:ind w:left="344" w:right="57" w:hanging="227"/>
        <w:jc w:val="both"/>
        <w:rPr>
          <w:rFonts w:eastAsia="SchoolBookSanPin"/>
          <w:sz w:val="24"/>
          <w:szCs w:val="24"/>
        </w:rPr>
      </w:pPr>
      <w:r w:rsidRPr="0067725B">
        <w:rPr>
          <w:rFonts w:eastAsia="SchoolBookSanPin"/>
          <w:spacing w:val="10"/>
          <w:sz w:val="24"/>
          <w:szCs w:val="24"/>
        </w:rPr>
        <w:t>—</w:t>
      </w:r>
      <w:r w:rsidRPr="0067725B">
        <w:rPr>
          <w:rFonts w:eastAsia="SchoolBookSanPin"/>
          <w:sz w:val="24"/>
          <w:szCs w:val="24"/>
        </w:rPr>
        <w:t>т</w:t>
      </w:r>
      <w:r w:rsidRPr="0067725B">
        <w:rPr>
          <w:rFonts w:eastAsia="SchoolBookSanPin"/>
          <w:spacing w:val="2"/>
          <w:sz w:val="24"/>
          <w:szCs w:val="24"/>
        </w:rPr>
        <w:t>р</w:t>
      </w:r>
      <w:r w:rsidRPr="0067725B">
        <w:rPr>
          <w:rFonts w:eastAsia="SchoolBookSanPin"/>
          <w:sz w:val="24"/>
          <w:szCs w:val="24"/>
        </w:rPr>
        <w:t>адиции и</w:t>
      </w:r>
      <w:r w:rsidRPr="0067725B">
        <w:rPr>
          <w:rFonts w:eastAsia="SchoolBookSanPin"/>
          <w:spacing w:val="5"/>
          <w:sz w:val="24"/>
          <w:szCs w:val="24"/>
        </w:rPr>
        <w:t xml:space="preserve"> </w:t>
      </w:r>
      <w:r w:rsidRPr="0067725B">
        <w:rPr>
          <w:rFonts w:eastAsia="SchoolBookSanPin"/>
          <w:sz w:val="24"/>
          <w:szCs w:val="24"/>
        </w:rPr>
        <w:t>ритуалы,</w:t>
      </w:r>
      <w:r w:rsidRPr="0067725B">
        <w:rPr>
          <w:rFonts w:eastAsia="SchoolBookSanPin"/>
          <w:spacing w:val="5"/>
          <w:sz w:val="24"/>
          <w:szCs w:val="24"/>
        </w:rPr>
        <w:t xml:space="preserve"> </w:t>
      </w:r>
      <w:r w:rsidRPr="0067725B">
        <w:rPr>
          <w:rFonts w:eastAsia="SchoolBookSanPin"/>
          <w:sz w:val="24"/>
          <w:szCs w:val="24"/>
        </w:rPr>
        <w:t>сим</w:t>
      </w:r>
      <w:r w:rsidRPr="0067725B">
        <w:rPr>
          <w:rFonts w:eastAsia="SchoolBookSanPin"/>
          <w:spacing w:val="2"/>
          <w:sz w:val="24"/>
          <w:szCs w:val="24"/>
        </w:rPr>
        <w:t>в</w:t>
      </w:r>
      <w:r w:rsidRPr="0067725B">
        <w:rPr>
          <w:rFonts w:eastAsia="SchoolBookSanPin"/>
          <w:spacing w:val="-2"/>
          <w:sz w:val="24"/>
          <w:szCs w:val="24"/>
        </w:rPr>
        <w:t>о</w:t>
      </w:r>
      <w:r w:rsidRPr="0067725B">
        <w:rPr>
          <w:rFonts w:eastAsia="SchoolBookSanPin"/>
          <w:sz w:val="24"/>
          <w:szCs w:val="24"/>
        </w:rPr>
        <w:t>ли</w:t>
      </w:r>
      <w:r w:rsidRPr="0067725B">
        <w:rPr>
          <w:rFonts w:eastAsia="SchoolBookSanPin"/>
          <w:spacing w:val="2"/>
          <w:sz w:val="24"/>
          <w:szCs w:val="24"/>
        </w:rPr>
        <w:t>к</w:t>
      </w:r>
      <w:r w:rsidRPr="0067725B">
        <w:rPr>
          <w:rFonts w:eastAsia="SchoolBookSanPin"/>
          <w:sz w:val="24"/>
          <w:szCs w:val="24"/>
        </w:rPr>
        <w:t>а,</w:t>
      </w:r>
      <w:r w:rsidRPr="0067725B">
        <w:rPr>
          <w:rFonts w:eastAsia="SchoolBookSanPin"/>
          <w:spacing w:val="12"/>
          <w:sz w:val="24"/>
          <w:szCs w:val="24"/>
        </w:rPr>
        <w:t xml:space="preserve"> </w:t>
      </w:r>
      <w:r w:rsidRPr="0067725B">
        <w:rPr>
          <w:rFonts w:eastAsia="SchoolBookSanPin"/>
          <w:spacing w:val="2"/>
          <w:sz w:val="24"/>
          <w:szCs w:val="24"/>
        </w:rPr>
        <w:t>о</w:t>
      </w:r>
      <w:r w:rsidRPr="0067725B">
        <w:rPr>
          <w:rFonts w:eastAsia="SchoolBookSanPin"/>
          <w:sz w:val="24"/>
          <w:szCs w:val="24"/>
        </w:rPr>
        <w:t>с</w:t>
      </w:r>
      <w:r w:rsidRPr="0067725B">
        <w:rPr>
          <w:rFonts w:eastAsia="SchoolBookSanPin"/>
          <w:spacing w:val="2"/>
          <w:sz w:val="24"/>
          <w:szCs w:val="24"/>
        </w:rPr>
        <w:t>о</w:t>
      </w:r>
      <w:r w:rsidRPr="0067725B">
        <w:rPr>
          <w:rFonts w:eastAsia="SchoolBookSanPin"/>
          <w:sz w:val="24"/>
          <w:szCs w:val="24"/>
        </w:rPr>
        <w:t>бые</w:t>
      </w:r>
      <w:r w:rsidRPr="0067725B">
        <w:rPr>
          <w:rFonts w:eastAsia="SchoolBookSanPin"/>
          <w:spacing w:val="1"/>
          <w:sz w:val="24"/>
          <w:szCs w:val="24"/>
        </w:rPr>
        <w:t xml:space="preserve"> </w:t>
      </w:r>
      <w:r w:rsidRPr="0067725B">
        <w:rPr>
          <w:rFonts w:eastAsia="SchoolBookSanPin"/>
          <w:sz w:val="24"/>
          <w:szCs w:val="24"/>
        </w:rPr>
        <w:t>н</w:t>
      </w:r>
      <w:r w:rsidRPr="0067725B">
        <w:rPr>
          <w:rFonts w:eastAsia="SchoolBookSanPin"/>
          <w:spacing w:val="-2"/>
          <w:sz w:val="24"/>
          <w:szCs w:val="24"/>
        </w:rPr>
        <w:t>о</w:t>
      </w:r>
      <w:r w:rsidRPr="0067725B">
        <w:rPr>
          <w:rFonts w:eastAsia="SchoolBookSanPin"/>
          <w:sz w:val="24"/>
          <w:szCs w:val="24"/>
        </w:rPr>
        <w:t>рмы</w:t>
      </w:r>
      <w:r w:rsidRPr="0067725B">
        <w:rPr>
          <w:rFonts w:eastAsia="SchoolBookSanPin"/>
          <w:spacing w:val="5"/>
          <w:sz w:val="24"/>
          <w:szCs w:val="24"/>
        </w:rPr>
        <w:t xml:space="preserve"> </w:t>
      </w:r>
      <w:r w:rsidRPr="0067725B">
        <w:rPr>
          <w:rFonts w:eastAsia="SchoolBookSanPin"/>
          <w:sz w:val="24"/>
          <w:szCs w:val="24"/>
        </w:rPr>
        <w:t>этике</w:t>
      </w:r>
      <w:r w:rsidRPr="0067725B">
        <w:rPr>
          <w:rFonts w:eastAsia="SchoolBookSanPin"/>
          <w:spacing w:val="-2"/>
          <w:sz w:val="24"/>
          <w:szCs w:val="24"/>
        </w:rPr>
        <w:t>т</w:t>
      </w:r>
      <w:r w:rsidRPr="0067725B">
        <w:rPr>
          <w:rFonts w:eastAsia="SchoolBookSanPin"/>
          <w:sz w:val="24"/>
          <w:szCs w:val="24"/>
        </w:rPr>
        <w:t>а</w:t>
      </w:r>
      <w:r w:rsidRPr="0067725B">
        <w:rPr>
          <w:rFonts w:eastAsia="SchoolBookSanPin"/>
          <w:spacing w:val="17"/>
          <w:sz w:val="24"/>
          <w:szCs w:val="24"/>
        </w:rPr>
        <w:t xml:space="preserve"> </w:t>
      </w:r>
      <w:r w:rsidRPr="0067725B">
        <w:rPr>
          <w:rFonts w:eastAsia="SchoolBookSanPin"/>
          <w:sz w:val="24"/>
          <w:szCs w:val="24"/>
        </w:rPr>
        <w:t xml:space="preserve">в </w:t>
      </w:r>
      <w:r w:rsidRPr="0067725B">
        <w:rPr>
          <w:rFonts w:eastAsia="SchoolBookSanPin"/>
          <w:spacing w:val="2"/>
          <w:sz w:val="24"/>
          <w:szCs w:val="24"/>
        </w:rPr>
        <w:t>о</w:t>
      </w:r>
      <w:r w:rsidRPr="0067725B">
        <w:rPr>
          <w:rFonts w:eastAsia="SchoolBookSanPin"/>
          <w:sz w:val="24"/>
          <w:szCs w:val="24"/>
        </w:rPr>
        <w:t>бще</w:t>
      </w:r>
      <w:r w:rsidRPr="0067725B">
        <w:rPr>
          <w:rFonts w:eastAsia="SchoolBookSanPin"/>
          <w:spacing w:val="2"/>
          <w:sz w:val="24"/>
          <w:szCs w:val="24"/>
        </w:rPr>
        <w:t>о</w:t>
      </w:r>
      <w:r w:rsidRPr="0067725B">
        <w:rPr>
          <w:rFonts w:eastAsia="SchoolBookSanPin"/>
          <w:spacing w:val="-2"/>
          <w:sz w:val="24"/>
          <w:szCs w:val="24"/>
        </w:rPr>
        <w:t>б</w:t>
      </w:r>
      <w:r w:rsidRPr="0067725B">
        <w:rPr>
          <w:rFonts w:eastAsia="SchoolBookSanPin"/>
          <w:spacing w:val="2"/>
          <w:sz w:val="24"/>
          <w:szCs w:val="24"/>
        </w:rPr>
        <w:t>р</w:t>
      </w:r>
      <w:r w:rsidRPr="0067725B">
        <w:rPr>
          <w:rFonts w:eastAsia="SchoolBookSanPin"/>
          <w:sz w:val="24"/>
          <w:szCs w:val="24"/>
        </w:rPr>
        <w:t>а</w:t>
      </w:r>
      <w:r w:rsidRPr="0067725B">
        <w:rPr>
          <w:rFonts w:eastAsia="SchoolBookSanPin"/>
          <w:spacing w:val="2"/>
          <w:sz w:val="24"/>
          <w:szCs w:val="24"/>
        </w:rPr>
        <w:t>з</w:t>
      </w:r>
      <w:r w:rsidRPr="0067725B">
        <w:rPr>
          <w:rFonts w:eastAsia="SchoolBookSanPin"/>
          <w:sz w:val="24"/>
          <w:szCs w:val="24"/>
        </w:rPr>
        <w:t>о</w:t>
      </w:r>
      <w:r w:rsidRPr="0067725B">
        <w:rPr>
          <w:rFonts w:eastAsia="SchoolBookSanPin"/>
          <w:spacing w:val="2"/>
          <w:sz w:val="24"/>
          <w:szCs w:val="24"/>
        </w:rPr>
        <w:t>в</w:t>
      </w:r>
      <w:r w:rsidRPr="0067725B">
        <w:rPr>
          <w:rFonts w:eastAsia="SchoolBookSanPin"/>
          <w:sz w:val="24"/>
          <w:szCs w:val="24"/>
        </w:rPr>
        <w:t>ательной</w:t>
      </w:r>
      <w:r w:rsidRPr="0067725B">
        <w:rPr>
          <w:rFonts w:eastAsia="SchoolBookSanPin"/>
          <w:spacing w:val="28"/>
          <w:sz w:val="24"/>
          <w:szCs w:val="24"/>
        </w:rPr>
        <w:t xml:space="preserve"> </w:t>
      </w:r>
      <w:r w:rsidRPr="0067725B">
        <w:rPr>
          <w:rFonts w:eastAsia="SchoolBookSanPin"/>
          <w:spacing w:val="-2"/>
          <w:sz w:val="24"/>
          <w:szCs w:val="24"/>
        </w:rPr>
        <w:t>о</w:t>
      </w:r>
      <w:r w:rsidRPr="0067725B">
        <w:rPr>
          <w:rFonts w:eastAsia="SchoolBookSanPin"/>
          <w:sz w:val="24"/>
          <w:szCs w:val="24"/>
        </w:rPr>
        <w:t>р</w:t>
      </w:r>
      <w:r w:rsidRPr="0067725B">
        <w:rPr>
          <w:rFonts w:eastAsia="SchoolBookSanPin"/>
          <w:spacing w:val="-2"/>
          <w:sz w:val="24"/>
          <w:szCs w:val="24"/>
        </w:rPr>
        <w:t>г</w:t>
      </w:r>
      <w:r w:rsidRPr="0067725B">
        <w:rPr>
          <w:rFonts w:eastAsia="SchoolBookSanPin"/>
          <w:sz w:val="24"/>
          <w:szCs w:val="24"/>
        </w:rPr>
        <w:t>ани</w:t>
      </w:r>
      <w:r w:rsidRPr="0067725B">
        <w:rPr>
          <w:rFonts w:eastAsia="SchoolBookSanPin"/>
          <w:spacing w:val="2"/>
          <w:sz w:val="24"/>
          <w:szCs w:val="24"/>
        </w:rPr>
        <w:t>з</w:t>
      </w:r>
      <w:r w:rsidRPr="0067725B">
        <w:rPr>
          <w:rFonts w:eastAsia="SchoolBookSanPin"/>
          <w:w w:val="101"/>
          <w:sz w:val="24"/>
          <w:szCs w:val="24"/>
        </w:rPr>
        <w:t>ации;</w:t>
      </w:r>
    </w:p>
    <w:p w:rsidR="009960D8" w:rsidRPr="0067725B" w:rsidRDefault="009960D8" w:rsidP="009960D8">
      <w:pPr>
        <w:spacing w:line="228" w:lineRule="auto"/>
        <w:ind w:left="344" w:right="57" w:hanging="227"/>
        <w:jc w:val="both"/>
        <w:rPr>
          <w:rFonts w:eastAsia="SchoolBookSanPin"/>
          <w:sz w:val="24"/>
          <w:szCs w:val="24"/>
        </w:rPr>
      </w:pPr>
      <w:r w:rsidRPr="0067725B">
        <w:rPr>
          <w:rFonts w:eastAsia="SchoolBookSanPin"/>
          <w:spacing w:val="10"/>
          <w:sz w:val="24"/>
          <w:szCs w:val="24"/>
        </w:rPr>
        <w:t>—</w:t>
      </w:r>
      <w:r w:rsidRPr="0067725B">
        <w:rPr>
          <w:rFonts w:eastAsia="SchoolBookSanPin"/>
          <w:sz w:val="24"/>
          <w:szCs w:val="24"/>
        </w:rPr>
        <w:t>социальные</w:t>
      </w:r>
      <w:r w:rsidRPr="0067725B">
        <w:rPr>
          <w:rFonts w:eastAsia="SchoolBookSanPin"/>
          <w:spacing w:val="-2"/>
          <w:sz w:val="24"/>
          <w:szCs w:val="24"/>
        </w:rPr>
        <w:t xml:space="preserve"> </w:t>
      </w:r>
      <w:r w:rsidRPr="0067725B">
        <w:rPr>
          <w:rFonts w:eastAsia="SchoolBookSanPin"/>
          <w:sz w:val="24"/>
          <w:szCs w:val="24"/>
        </w:rPr>
        <w:t>партн</w:t>
      </w:r>
      <w:r w:rsidRPr="0067725B">
        <w:rPr>
          <w:rFonts w:eastAsia="SchoolBookSanPin"/>
          <w:spacing w:val="-2"/>
          <w:sz w:val="24"/>
          <w:szCs w:val="24"/>
        </w:rPr>
        <w:t>ё</w:t>
      </w:r>
      <w:r w:rsidRPr="0067725B">
        <w:rPr>
          <w:rFonts w:eastAsia="SchoolBookSanPin"/>
          <w:sz w:val="24"/>
          <w:szCs w:val="24"/>
        </w:rPr>
        <w:t>ры</w:t>
      </w:r>
      <w:r w:rsidRPr="0067725B">
        <w:rPr>
          <w:rFonts w:eastAsia="SchoolBookSanPin"/>
          <w:spacing w:val="5"/>
          <w:sz w:val="24"/>
          <w:szCs w:val="24"/>
        </w:rPr>
        <w:t xml:space="preserve"> </w:t>
      </w:r>
      <w:r w:rsidRPr="0067725B">
        <w:rPr>
          <w:rFonts w:eastAsia="SchoolBookSanPin"/>
          <w:spacing w:val="2"/>
          <w:sz w:val="24"/>
          <w:szCs w:val="24"/>
        </w:rPr>
        <w:t>о</w:t>
      </w:r>
      <w:r w:rsidRPr="0067725B">
        <w:rPr>
          <w:rFonts w:eastAsia="SchoolBookSanPin"/>
          <w:sz w:val="24"/>
          <w:szCs w:val="24"/>
        </w:rPr>
        <w:t>бще</w:t>
      </w:r>
      <w:r w:rsidRPr="0067725B">
        <w:rPr>
          <w:rFonts w:eastAsia="SchoolBookSanPin"/>
          <w:spacing w:val="2"/>
          <w:sz w:val="24"/>
          <w:szCs w:val="24"/>
        </w:rPr>
        <w:t>о</w:t>
      </w:r>
      <w:r w:rsidRPr="0067725B">
        <w:rPr>
          <w:rFonts w:eastAsia="SchoolBookSanPin"/>
          <w:spacing w:val="-2"/>
          <w:sz w:val="24"/>
          <w:szCs w:val="24"/>
        </w:rPr>
        <w:t>б</w:t>
      </w:r>
      <w:r w:rsidRPr="0067725B">
        <w:rPr>
          <w:rFonts w:eastAsia="SchoolBookSanPin"/>
          <w:spacing w:val="2"/>
          <w:sz w:val="24"/>
          <w:szCs w:val="24"/>
        </w:rPr>
        <w:t>р</w:t>
      </w:r>
      <w:r w:rsidRPr="0067725B">
        <w:rPr>
          <w:rFonts w:eastAsia="SchoolBookSanPin"/>
          <w:sz w:val="24"/>
          <w:szCs w:val="24"/>
        </w:rPr>
        <w:t>а</w:t>
      </w:r>
      <w:r w:rsidRPr="0067725B">
        <w:rPr>
          <w:rFonts w:eastAsia="SchoolBookSanPin"/>
          <w:spacing w:val="2"/>
          <w:sz w:val="24"/>
          <w:szCs w:val="24"/>
        </w:rPr>
        <w:t>з</w:t>
      </w:r>
      <w:r w:rsidRPr="0067725B">
        <w:rPr>
          <w:rFonts w:eastAsia="SchoolBookSanPin"/>
          <w:sz w:val="24"/>
          <w:szCs w:val="24"/>
        </w:rPr>
        <w:t>о</w:t>
      </w:r>
      <w:r w:rsidRPr="0067725B">
        <w:rPr>
          <w:rFonts w:eastAsia="SchoolBookSanPin"/>
          <w:spacing w:val="2"/>
          <w:sz w:val="24"/>
          <w:szCs w:val="24"/>
        </w:rPr>
        <w:t>в</w:t>
      </w:r>
      <w:r w:rsidRPr="0067725B">
        <w:rPr>
          <w:rFonts w:eastAsia="SchoolBookSanPin"/>
          <w:sz w:val="24"/>
          <w:szCs w:val="24"/>
        </w:rPr>
        <w:t>ательной</w:t>
      </w:r>
      <w:r w:rsidRPr="0067725B">
        <w:rPr>
          <w:rFonts w:eastAsia="SchoolBookSanPin"/>
          <w:spacing w:val="9"/>
          <w:sz w:val="24"/>
          <w:szCs w:val="24"/>
        </w:rPr>
        <w:t xml:space="preserve"> </w:t>
      </w:r>
      <w:r w:rsidRPr="0067725B">
        <w:rPr>
          <w:rFonts w:eastAsia="SchoolBookSanPin"/>
          <w:spacing w:val="-2"/>
          <w:sz w:val="24"/>
          <w:szCs w:val="24"/>
        </w:rPr>
        <w:t>о</w:t>
      </w:r>
      <w:r w:rsidRPr="0067725B">
        <w:rPr>
          <w:rFonts w:eastAsia="SchoolBookSanPin"/>
          <w:sz w:val="24"/>
          <w:szCs w:val="24"/>
        </w:rPr>
        <w:t>р</w:t>
      </w:r>
      <w:r w:rsidRPr="0067725B">
        <w:rPr>
          <w:rFonts w:eastAsia="SchoolBookSanPin"/>
          <w:spacing w:val="-2"/>
          <w:sz w:val="24"/>
          <w:szCs w:val="24"/>
        </w:rPr>
        <w:t>г</w:t>
      </w:r>
      <w:r w:rsidRPr="0067725B">
        <w:rPr>
          <w:rFonts w:eastAsia="SchoolBookSanPin"/>
          <w:sz w:val="24"/>
          <w:szCs w:val="24"/>
        </w:rPr>
        <w:t>ани</w:t>
      </w:r>
      <w:r w:rsidRPr="0067725B">
        <w:rPr>
          <w:rFonts w:eastAsia="SchoolBookSanPin"/>
          <w:spacing w:val="2"/>
          <w:sz w:val="24"/>
          <w:szCs w:val="24"/>
        </w:rPr>
        <w:t>з</w:t>
      </w:r>
      <w:r w:rsidRPr="0067725B">
        <w:rPr>
          <w:rFonts w:eastAsia="SchoolBookSanPin"/>
          <w:sz w:val="24"/>
          <w:szCs w:val="24"/>
        </w:rPr>
        <w:t>ации,</w:t>
      </w:r>
      <w:r w:rsidRPr="0067725B">
        <w:rPr>
          <w:rFonts w:eastAsia="SchoolBookSanPin"/>
          <w:spacing w:val="11"/>
          <w:sz w:val="24"/>
          <w:szCs w:val="24"/>
        </w:rPr>
        <w:t xml:space="preserve"> </w:t>
      </w:r>
      <w:r w:rsidRPr="0067725B">
        <w:rPr>
          <w:rFonts w:eastAsia="SchoolBookSanPin"/>
          <w:w w:val="103"/>
          <w:sz w:val="24"/>
          <w:szCs w:val="24"/>
        </w:rPr>
        <w:t xml:space="preserve">их </w:t>
      </w:r>
      <w:r w:rsidRPr="0067725B">
        <w:rPr>
          <w:rFonts w:eastAsia="SchoolBookSanPin"/>
          <w:spacing w:val="2"/>
          <w:sz w:val="24"/>
          <w:szCs w:val="24"/>
        </w:rPr>
        <w:t>р</w:t>
      </w:r>
      <w:r w:rsidRPr="0067725B">
        <w:rPr>
          <w:rFonts w:eastAsia="SchoolBookSanPin"/>
          <w:spacing w:val="-2"/>
          <w:sz w:val="24"/>
          <w:szCs w:val="24"/>
        </w:rPr>
        <w:t>о</w:t>
      </w:r>
      <w:r w:rsidRPr="0067725B">
        <w:rPr>
          <w:rFonts w:eastAsia="SchoolBookSanPin"/>
          <w:sz w:val="24"/>
          <w:szCs w:val="24"/>
        </w:rPr>
        <w:t xml:space="preserve">ль, </w:t>
      </w:r>
      <w:r w:rsidRPr="0067725B">
        <w:rPr>
          <w:rFonts w:eastAsia="SchoolBookSanPin"/>
          <w:spacing w:val="2"/>
          <w:sz w:val="24"/>
          <w:szCs w:val="24"/>
        </w:rPr>
        <w:t>в</w:t>
      </w:r>
      <w:r w:rsidRPr="0067725B">
        <w:rPr>
          <w:rFonts w:eastAsia="SchoolBookSanPin"/>
          <w:sz w:val="24"/>
          <w:szCs w:val="24"/>
        </w:rPr>
        <w:t>озможн</w:t>
      </w:r>
      <w:r w:rsidRPr="0067725B">
        <w:rPr>
          <w:rFonts w:eastAsia="SchoolBookSanPin"/>
          <w:spacing w:val="2"/>
          <w:sz w:val="24"/>
          <w:szCs w:val="24"/>
        </w:rPr>
        <w:t>о</w:t>
      </w:r>
      <w:r w:rsidRPr="0067725B">
        <w:rPr>
          <w:rFonts w:eastAsia="SchoolBookSanPin"/>
          <w:sz w:val="24"/>
          <w:szCs w:val="24"/>
        </w:rPr>
        <w:t>сти</w:t>
      </w:r>
      <w:r w:rsidRPr="0067725B">
        <w:rPr>
          <w:rFonts w:eastAsia="SchoolBookSanPin"/>
          <w:spacing w:val="9"/>
          <w:sz w:val="24"/>
          <w:szCs w:val="24"/>
        </w:rPr>
        <w:t xml:space="preserve"> </w:t>
      </w:r>
      <w:r w:rsidRPr="0067725B">
        <w:rPr>
          <w:rFonts w:eastAsia="SchoolBookSanPin"/>
          <w:sz w:val="24"/>
          <w:szCs w:val="24"/>
        </w:rPr>
        <w:t xml:space="preserve">в </w:t>
      </w:r>
      <w:r w:rsidRPr="0067725B">
        <w:rPr>
          <w:rFonts w:eastAsia="SchoolBookSanPin"/>
          <w:spacing w:val="2"/>
          <w:sz w:val="24"/>
          <w:szCs w:val="24"/>
        </w:rPr>
        <w:t>р</w:t>
      </w:r>
      <w:r w:rsidRPr="0067725B">
        <w:rPr>
          <w:rFonts w:eastAsia="SchoolBookSanPin"/>
          <w:sz w:val="24"/>
          <w:szCs w:val="24"/>
        </w:rPr>
        <w:t>азвитии, со</w:t>
      </w:r>
      <w:r w:rsidRPr="0067725B">
        <w:rPr>
          <w:rFonts w:eastAsia="SchoolBookSanPin"/>
          <w:spacing w:val="2"/>
          <w:sz w:val="24"/>
          <w:szCs w:val="24"/>
        </w:rPr>
        <w:t>в</w:t>
      </w:r>
      <w:r w:rsidRPr="0067725B">
        <w:rPr>
          <w:rFonts w:eastAsia="SchoolBookSanPin"/>
          <w:sz w:val="24"/>
          <w:szCs w:val="24"/>
        </w:rPr>
        <w:t>ершенст</w:t>
      </w:r>
      <w:r w:rsidRPr="0067725B">
        <w:rPr>
          <w:rFonts w:eastAsia="SchoolBookSanPin"/>
          <w:spacing w:val="2"/>
          <w:sz w:val="24"/>
          <w:szCs w:val="24"/>
        </w:rPr>
        <w:t>в</w:t>
      </w:r>
      <w:r w:rsidRPr="0067725B">
        <w:rPr>
          <w:rFonts w:eastAsia="SchoolBookSanPin"/>
          <w:sz w:val="24"/>
          <w:szCs w:val="24"/>
        </w:rPr>
        <w:t>о</w:t>
      </w:r>
      <w:r w:rsidRPr="0067725B">
        <w:rPr>
          <w:rFonts w:eastAsia="SchoolBookSanPin"/>
          <w:spacing w:val="2"/>
          <w:sz w:val="24"/>
          <w:szCs w:val="24"/>
        </w:rPr>
        <w:t>в</w:t>
      </w:r>
      <w:r w:rsidRPr="0067725B">
        <w:rPr>
          <w:rFonts w:eastAsia="SchoolBookSanPin"/>
          <w:sz w:val="24"/>
          <w:szCs w:val="24"/>
        </w:rPr>
        <w:t>ании</w:t>
      </w:r>
      <w:r w:rsidRPr="0067725B">
        <w:rPr>
          <w:rFonts w:eastAsia="SchoolBookSanPin"/>
          <w:spacing w:val="9"/>
          <w:sz w:val="24"/>
          <w:szCs w:val="24"/>
        </w:rPr>
        <w:t xml:space="preserve"> </w:t>
      </w:r>
      <w:r w:rsidRPr="0067725B">
        <w:rPr>
          <w:rFonts w:eastAsia="SchoolBookSanPin"/>
          <w:spacing w:val="-3"/>
          <w:sz w:val="24"/>
          <w:szCs w:val="24"/>
        </w:rPr>
        <w:t>у</w:t>
      </w:r>
      <w:r w:rsidRPr="0067725B">
        <w:rPr>
          <w:rFonts w:eastAsia="SchoolBookSanPin"/>
          <w:sz w:val="24"/>
          <w:szCs w:val="24"/>
        </w:rPr>
        <w:t xml:space="preserve">словий </w:t>
      </w:r>
      <w:r w:rsidRPr="0067725B">
        <w:rPr>
          <w:rFonts w:eastAsia="SchoolBookSanPin"/>
          <w:spacing w:val="2"/>
          <w:sz w:val="24"/>
          <w:szCs w:val="24"/>
        </w:rPr>
        <w:t>во</w:t>
      </w:r>
      <w:r w:rsidRPr="0067725B">
        <w:rPr>
          <w:rFonts w:eastAsia="SchoolBookSanPin"/>
          <w:sz w:val="24"/>
          <w:szCs w:val="24"/>
        </w:rPr>
        <w:t>спи</w:t>
      </w:r>
      <w:r w:rsidRPr="0067725B">
        <w:rPr>
          <w:rFonts w:eastAsia="SchoolBookSanPin"/>
          <w:spacing w:val="-2"/>
          <w:sz w:val="24"/>
          <w:szCs w:val="24"/>
        </w:rPr>
        <w:t>т</w:t>
      </w:r>
      <w:r w:rsidRPr="0067725B">
        <w:rPr>
          <w:rFonts w:eastAsia="SchoolBookSanPin"/>
          <w:sz w:val="24"/>
          <w:szCs w:val="24"/>
        </w:rPr>
        <w:t>ания,</w:t>
      </w:r>
      <w:r w:rsidRPr="0067725B">
        <w:rPr>
          <w:rFonts w:eastAsia="SchoolBookSanPin"/>
          <w:spacing w:val="24"/>
          <w:sz w:val="24"/>
          <w:szCs w:val="24"/>
        </w:rPr>
        <w:t xml:space="preserve"> </w:t>
      </w:r>
      <w:r w:rsidRPr="0067725B">
        <w:rPr>
          <w:rFonts w:eastAsia="SchoolBookSanPin"/>
          <w:spacing w:val="2"/>
          <w:sz w:val="24"/>
          <w:szCs w:val="24"/>
        </w:rPr>
        <w:t>во</w:t>
      </w:r>
      <w:r w:rsidRPr="0067725B">
        <w:rPr>
          <w:rFonts w:eastAsia="SchoolBookSanPin"/>
          <w:sz w:val="24"/>
          <w:szCs w:val="24"/>
        </w:rPr>
        <w:t>спи</w:t>
      </w:r>
      <w:r w:rsidRPr="0067725B">
        <w:rPr>
          <w:rFonts w:eastAsia="SchoolBookSanPin"/>
          <w:spacing w:val="-2"/>
          <w:sz w:val="24"/>
          <w:szCs w:val="24"/>
        </w:rPr>
        <w:t>т</w:t>
      </w:r>
      <w:r w:rsidRPr="0067725B">
        <w:rPr>
          <w:rFonts w:eastAsia="SchoolBookSanPin"/>
          <w:sz w:val="24"/>
          <w:szCs w:val="24"/>
        </w:rPr>
        <w:t>ательной</w:t>
      </w:r>
      <w:r w:rsidRPr="0067725B">
        <w:rPr>
          <w:rFonts w:eastAsia="SchoolBookSanPin"/>
          <w:spacing w:val="24"/>
          <w:sz w:val="24"/>
          <w:szCs w:val="24"/>
        </w:rPr>
        <w:t xml:space="preserve"> </w:t>
      </w:r>
      <w:r w:rsidRPr="0067725B">
        <w:rPr>
          <w:rFonts w:eastAsia="SchoolBookSanPin"/>
          <w:sz w:val="24"/>
          <w:szCs w:val="24"/>
        </w:rPr>
        <w:t>деятельн</w:t>
      </w:r>
      <w:r w:rsidRPr="0067725B">
        <w:rPr>
          <w:rFonts w:eastAsia="SchoolBookSanPin"/>
          <w:spacing w:val="2"/>
          <w:sz w:val="24"/>
          <w:szCs w:val="24"/>
        </w:rPr>
        <w:t>о</w:t>
      </w:r>
      <w:r w:rsidRPr="0067725B">
        <w:rPr>
          <w:rFonts w:eastAsia="SchoolBookSanPin"/>
          <w:sz w:val="24"/>
          <w:szCs w:val="24"/>
        </w:rPr>
        <w:t>сти;</w:t>
      </w:r>
    </w:p>
    <w:p w:rsidR="009960D8" w:rsidRPr="0067725B" w:rsidRDefault="009960D8" w:rsidP="009960D8">
      <w:pPr>
        <w:spacing w:line="228" w:lineRule="auto"/>
        <w:ind w:left="344" w:right="57" w:hanging="227"/>
        <w:jc w:val="both"/>
        <w:rPr>
          <w:rFonts w:eastAsia="SchoolBookSanPin"/>
          <w:sz w:val="24"/>
          <w:szCs w:val="24"/>
        </w:rPr>
      </w:pPr>
      <w:r w:rsidRPr="0067725B">
        <w:rPr>
          <w:rFonts w:eastAsia="SchoolBookSanPin"/>
          <w:spacing w:val="10"/>
          <w:sz w:val="24"/>
          <w:szCs w:val="24"/>
        </w:rPr>
        <w:t>—</w:t>
      </w:r>
      <w:r w:rsidRPr="0067725B">
        <w:rPr>
          <w:rFonts w:eastAsia="SchoolBookSanPin"/>
          <w:sz w:val="24"/>
          <w:szCs w:val="24"/>
        </w:rPr>
        <w:t>значимые</w:t>
      </w:r>
      <w:r w:rsidRPr="0067725B">
        <w:rPr>
          <w:rFonts w:eastAsia="SchoolBookSanPin"/>
          <w:spacing w:val="13"/>
          <w:sz w:val="24"/>
          <w:szCs w:val="24"/>
        </w:rPr>
        <w:t xml:space="preserve"> </w:t>
      </w:r>
      <w:r w:rsidRPr="0067725B">
        <w:rPr>
          <w:rFonts w:eastAsia="SchoolBookSanPin"/>
          <w:sz w:val="24"/>
          <w:szCs w:val="24"/>
        </w:rPr>
        <w:t>для</w:t>
      </w:r>
      <w:r w:rsidRPr="0067725B">
        <w:rPr>
          <w:rFonts w:eastAsia="SchoolBookSanPin"/>
          <w:spacing w:val="20"/>
          <w:sz w:val="24"/>
          <w:szCs w:val="24"/>
        </w:rPr>
        <w:t xml:space="preserve"> </w:t>
      </w:r>
      <w:r w:rsidRPr="0067725B">
        <w:rPr>
          <w:rFonts w:eastAsia="SchoolBookSanPin"/>
          <w:spacing w:val="2"/>
          <w:sz w:val="24"/>
          <w:szCs w:val="24"/>
        </w:rPr>
        <w:t>во</w:t>
      </w:r>
      <w:r w:rsidRPr="0067725B">
        <w:rPr>
          <w:rFonts w:eastAsia="SchoolBookSanPin"/>
          <w:sz w:val="24"/>
          <w:szCs w:val="24"/>
        </w:rPr>
        <w:t>спи</w:t>
      </w:r>
      <w:r w:rsidRPr="0067725B">
        <w:rPr>
          <w:rFonts w:eastAsia="SchoolBookSanPin"/>
          <w:spacing w:val="-2"/>
          <w:sz w:val="24"/>
          <w:szCs w:val="24"/>
        </w:rPr>
        <w:t>т</w:t>
      </w:r>
      <w:r w:rsidRPr="0067725B">
        <w:rPr>
          <w:rFonts w:eastAsia="SchoolBookSanPin"/>
          <w:sz w:val="24"/>
          <w:szCs w:val="24"/>
        </w:rPr>
        <w:t>ания</w:t>
      </w:r>
      <w:r w:rsidRPr="0067725B">
        <w:rPr>
          <w:rFonts w:eastAsia="SchoolBookSanPin"/>
          <w:spacing w:val="20"/>
          <w:sz w:val="24"/>
          <w:szCs w:val="24"/>
        </w:rPr>
        <w:t xml:space="preserve"> </w:t>
      </w:r>
      <w:r w:rsidRPr="0067725B">
        <w:rPr>
          <w:rFonts w:eastAsia="SchoolBookSanPin"/>
          <w:sz w:val="24"/>
          <w:szCs w:val="24"/>
        </w:rPr>
        <w:t>п</w:t>
      </w:r>
      <w:r w:rsidRPr="0067725B">
        <w:rPr>
          <w:rFonts w:eastAsia="SchoolBookSanPin"/>
          <w:spacing w:val="2"/>
          <w:sz w:val="24"/>
          <w:szCs w:val="24"/>
        </w:rPr>
        <w:t>ро</w:t>
      </w:r>
      <w:r w:rsidRPr="0067725B">
        <w:rPr>
          <w:rFonts w:eastAsia="SchoolBookSanPin"/>
          <w:sz w:val="24"/>
          <w:szCs w:val="24"/>
        </w:rPr>
        <w:t>е</w:t>
      </w:r>
      <w:r w:rsidRPr="0067725B">
        <w:rPr>
          <w:rFonts w:eastAsia="SchoolBookSanPin"/>
          <w:spacing w:val="-2"/>
          <w:sz w:val="24"/>
          <w:szCs w:val="24"/>
        </w:rPr>
        <w:t>к</w:t>
      </w:r>
      <w:r w:rsidRPr="0067725B">
        <w:rPr>
          <w:rFonts w:eastAsia="SchoolBookSanPin"/>
          <w:sz w:val="24"/>
          <w:szCs w:val="24"/>
        </w:rPr>
        <w:t>ты</w:t>
      </w:r>
      <w:r w:rsidRPr="0067725B">
        <w:rPr>
          <w:rFonts w:eastAsia="SchoolBookSanPin"/>
          <w:spacing w:val="29"/>
          <w:sz w:val="24"/>
          <w:szCs w:val="24"/>
        </w:rPr>
        <w:t xml:space="preserve"> </w:t>
      </w:r>
      <w:r w:rsidRPr="0067725B">
        <w:rPr>
          <w:rFonts w:eastAsia="SchoolBookSanPin"/>
          <w:sz w:val="24"/>
          <w:szCs w:val="24"/>
        </w:rPr>
        <w:t>и</w:t>
      </w:r>
      <w:r w:rsidRPr="0067725B">
        <w:rPr>
          <w:rFonts w:eastAsia="SchoolBookSanPin"/>
          <w:spacing w:val="20"/>
          <w:sz w:val="24"/>
          <w:szCs w:val="24"/>
        </w:rPr>
        <w:t xml:space="preserve"> </w:t>
      </w:r>
      <w:r w:rsidRPr="0067725B">
        <w:rPr>
          <w:rFonts w:eastAsia="SchoolBookSanPin"/>
          <w:sz w:val="24"/>
          <w:szCs w:val="24"/>
        </w:rPr>
        <w:t>п</w:t>
      </w:r>
      <w:r w:rsidRPr="0067725B">
        <w:rPr>
          <w:rFonts w:eastAsia="SchoolBookSanPin"/>
          <w:spacing w:val="2"/>
          <w:sz w:val="24"/>
          <w:szCs w:val="24"/>
        </w:rPr>
        <w:t>р</w:t>
      </w:r>
      <w:r w:rsidRPr="0067725B">
        <w:rPr>
          <w:rFonts w:eastAsia="SchoolBookSanPin"/>
          <w:sz w:val="24"/>
          <w:szCs w:val="24"/>
        </w:rPr>
        <w:t>ог</w:t>
      </w:r>
      <w:r w:rsidRPr="0067725B">
        <w:rPr>
          <w:rFonts w:eastAsia="SchoolBookSanPin"/>
          <w:spacing w:val="2"/>
          <w:sz w:val="24"/>
          <w:szCs w:val="24"/>
        </w:rPr>
        <w:t>р</w:t>
      </w:r>
      <w:r w:rsidRPr="0067725B">
        <w:rPr>
          <w:rFonts w:eastAsia="SchoolBookSanPin"/>
          <w:sz w:val="24"/>
          <w:szCs w:val="24"/>
        </w:rPr>
        <w:t>аммы,</w:t>
      </w:r>
      <w:r w:rsidRPr="0067725B">
        <w:rPr>
          <w:rFonts w:eastAsia="SchoolBookSanPin"/>
          <w:spacing w:val="20"/>
          <w:sz w:val="24"/>
          <w:szCs w:val="24"/>
        </w:rPr>
        <w:t xml:space="preserve"> </w:t>
      </w:r>
      <w:r w:rsidRPr="0067725B">
        <w:rPr>
          <w:rFonts w:eastAsia="SchoolBookSanPin"/>
          <w:sz w:val="24"/>
          <w:szCs w:val="24"/>
        </w:rPr>
        <w:t>в</w:t>
      </w:r>
      <w:r w:rsidRPr="0067725B">
        <w:rPr>
          <w:rFonts w:eastAsia="SchoolBookSanPin"/>
          <w:spacing w:val="20"/>
          <w:sz w:val="24"/>
          <w:szCs w:val="24"/>
        </w:rPr>
        <w:t xml:space="preserve"> </w:t>
      </w:r>
      <w:r w:rsidRPr="0067725B">
        <w:rPr>
          <w:rFonts w:eastAsia="SchoolBookSanPin"/>
          <w:w w:val="102"/>
          <w:sz w:val="24"/>
          <w:szCs w:val="24"/>
        </w:rPr>
        <w:t>кот</w:t>
      </w:r>
      <w:r w:rsidRPr="0067725B">
        <w:rPr>
          <w:rFonts w:eastAsia="SchoolBookSanPin"/>
          <w:spacing w:val="-2"/>
          <w:w w:val="102"/>
          <w:sz w:val="24"/>
          <w:szCs w:val="24"/>
        </w:rPr>
        <w:t>о</w:t>
      </w:r>
      <w:r w:rsidRPr="0067725B">
        <w:rPr>
          <w:rFonts w:eastAsia="SchoolBookSanPin"/>
          <w:w w:val="102"/>
          <w:sz w:val="24"/>
          <w:szCs w:val="24"/>
        </w:rPr>
        <w:t xml:space="preserve">рых </w:t>
      </w:r>
      <w:r w:rsidRPr="0067725B">
        <w:rPr>
          <w:rFonts w:eastAsia="SchoolBookSanPin"/>
          <w:spacing w:val="2"/>
          <w:sz w:val="24"/>
          <w:szCs w:val="24"/>
        </w:rPr>
        <w:t>о</w:t>
      </w:r>
      <w:r w:rsidRPr="0067725B">
        <w:rPr>
          <w:rFonts w:eastAsia="SchoolBookSanPin"/>
          <w:sz w:val="24"/>
          <w:szCs w:val="24"/>
        </w:rPr>
        <w:t>бще</w:t>
      </w:r>
      <w:r w:rsidRPr="0067725B">
        <w:rPr>
          <w:rFonts w:eastAsia="SchoolBookSanPin"/>
          <w:spacing w:val="2"/>
          <w:sz w:val="24"/>
          <w:szCs w:val="24"/>
        </w:rPr>
        <w:t>о</w:t>
      </w:r>
      <w:r w:rsidRPr="0067725B">
        <w:rPr>
          <w:rFonts w:eastAsia="SchoolBookSanPin"/>
          <w:spacing w:val="-2"/>
          <w:sz w:val="24"/>
          <w:szCs w:val="24"/>
        </w:rPr>
        <w:t>б</w:t>
      </w:r>
      <w:r w:rsidRPr="0067725B">
        <w:rPr>
          <w:rFonts w:eastAsia="SchoolBookSanPin"/>
          <w:spacing w:val="2"/>
          <w:sz w:val="24"/>
          <w:szCs w:val="24"/>
        </w:rPr>
        <w:t>р</w:t>
      </w:r>
      <w:r w:rsidRPr="0067725B">
        <w:rPr>
          <w:rFonts w:eastAsia="SchoolBookSanPin"/>
          <w:sz w:val="24"/>
          <w:szCs w:val="24"/>
        </w:rPr>
        <w:t>а</w:t>
      </w:r>
      <w:r w:rsidRPr="0067725B">
        <w:rPr>
          <w:rFonts w:eastAsia="SchoolBookSanPin"/>
          <w:spacing w:val="2"/>
          <w:sz w:val="24"/>
          <w:szCs w:val="24"/>
        </w:rPr>
        <w:t>з</w:t>
      </w:r>
      <w:r w:rsidRPr="0067725B">
        <w:rPr>
          <w:rFonts w:eastAsia="SchoolBookSanPin"/>
          <w:sz w:val="24"/>
          <w:szCs w:val="24"/>
        </w:rPr>
        <w:t>о</w:t>
      </w:r>
      <w:r w:rsidRPr="0067725B">
        <w:rPr>
          <w:rFonts w:eastAsia="SchoolBookSanPin"/>
          <w:spacing w:val="2"/>
          <w:sz w:val="24"/>
          <w:szCs w:val="24"/>
        </w:rPr>
        <w:t>в</w:t>
      </w:r>
      <w:r w:rsidRPr="0067725B">
        <w:rPr>
          <w:rFonts w:eastAsia="SchoolBookSanPin"/>
          <w:sz w:val="24"/>
          <w:szCs w:val="24"/>
        </w:rPr>
        <w:t>ательная</w:t>
      </w:r>
      <w:r w:rsidRPr="0067725B">
        <w:rPr>
          <w:rFonts w:eastAsia="SchoolBookSanPin"/>
          <w:spacing w:val="4"/>
          <w:sz w:val="24"/>
          <w:szCs w:val="24"/>
        </w:rPr>
        <w:t xml:space="preserve"> </w:t>
      </w:r>
      <w:r w:rsidRPr="0067725B">
        <w:rPr>
          <w:rFonts w:eastAsia="SchoolBookSanPin"/>
          <w:spacing w:val="-2"/>
          <w:sz w:val="24"/>
          <w:szCs w:val="24"/>
        </w:rPr>
        <w:t>о</w:t>
      </w:r>
      <w:r w:rsidRPr="0067725B">
        <w:rPr>
          <w:rFonts w:eastAsia="SchoolBookSanPin"/>
          <w:sz w:val="24"/>
          <w:szCs w:val="24"/>
        </w:rPr>
        <w:t>р</w:t>
      </w:r>
      <w:r w:rsidRPr="0067725B">
        <w:rPr>
          <w:rFonts w:eastAsia="SchoolBookSanPin"/>
          <w:spacing w:val="-2"/>
          <w:sz w:val="24"/>
          <w:szCs w:val="24"/>
        </w:rPr>
        <w:t>г</w:t>
      </w:r>
      <w:r w:rsidRPr="0067725B">
        <w:rPr>
          <w:rFonts w:eastAsia="SchoolBookSanPin"/>
          <w:sz w:val="24"/>
          <w:szCs w:val="24"/>
        </w:rPr>
        <w:t>ани</w:t>
      </w:r>
      <w:r w:rsidRPr="0067725B">
        <w:rPr>
          <w:rFonts w:eastAsia="SchoolBookSanPin"/>
          <w:spacing w:val="2"/>
          <w:sz w:val="24"/>
          <w:szCs w:val="24"/>
        </w:rPr>
        <w:t>з</w:t>
      </w:r>
      <w:r w:rsidRPr="0067725B">
        <w:rPr>
          <w:rFonts w:eastAsia="SchoolBookSanPin"/>
          <w:sz w:val="24"/>
          <w:szCs w:val="24"/>
        </w:rPr>
        <w:t>ация</w:t>
      </w:r>
      <w:r w:rsidRPr="0067725B">
        <w:rPr>
          <w:rFonts w:eastAsia="SchoolBookSanPin"/>
          <w:spacing w:val="5"/>
          <w:sz w:val="24"/>
          <w:szCs w:val="24"/>
        </w:rPr>
        <w:t xml:space="preserve"> </w:t>
      </w:r>
      <w:r w:rsidRPr="0067725B">
        <w:rPr>
          <w:rFonts w:eastAsia="SchoolBookSanPin"/>
          <w:sz w:val="24"/>
          <w:szCs w:val="24"/>
        </w:rPr>
        <w:t>уже</w:t>
      </w:r>
      <w:r w:rsidRPr="0067725B">
        <w:rPr>
          <w:rFonts w:eastAsia="SchoolBookSanPin"/>
          <w:spacing w:val="8"/>
          <w:sz w:val="24"/>
          <w:szCs w:val="24"/>
        </w:rPr>
        <w:t xml:space="preserve"> </w:t>
      </w:r>
      <w:r w:rsidRPr="0067725B">
        <w:rPr>
          <w:rFonts w:eastAsia="SchoolBookSanPin"/>
          <w:sz w:val="24"/>
          <w:szCs w:val="24"/>
        </w:rPr>
        <w:t>участ</w:t>
      </w:r>
      <w:r w:rsidRPr="0067725B">
        <w:rPr>
          <w:rFonts w:eastAsia="SchoolBookSanPin"/>
          <w:spacing w:val="-3"/>
          <w:sz w:val="24"/>
          <w:szCs w:val="24"/>
        </w:rPr>
        <w:t>ву</w:t>
      </w:r>
      <w:r w:rsidRPr="0067725B">
        <w:rPr>
          <w:rFonts w:eastAsia="SchoolBookSanPin"/>
          <w:sz w:val="24"/>
          <w:szCs w:val="24"/>
        </w:rPr>
        <w:t>ет</w:t>
      </w:r>
      <w:r w:rsidRPr="0067725B">
        <w:rPr>
          <w:rFonts w:eastAsia="SchoolBookSanPin"/>
          <w:spacing w:val="2"/>
          <w:sz w:val="24"/>
          <w:szCs w:val="24"/>
        </w:rPr>
        <w:t xml:space="preserve"> </w:t>
      </w:r>
      <w:r>
        <w:rPr>
          <w:rFonts w:eastAsia="SchoolBookSanPin"/>
          <w:sz w:val="24"/>
          <w:szCs w:val="24"/>
        </w:rPr>
        <w:t>или плани</w:t>
      </w:r>
      <w:r w:rsidRPr="0067725B">
        <w:rPr>
          <w:rFonts w:eastAsia="SchoolBookSanPin"/>
          <w:spacing w:val="-3"/>
          <w:sz w:val="24"/>
          <w:szCs w:val="24"/>
        </w:rPr>
        <w:t>ру</w:t>
      </w:r>
      <w:r w:rsidRPr="0067725B">
        <w:rPr>
          <w:rFonts w:eastAsia="SchoolBookSanPin"/>
          <w:sz w:val="24"/>
          <w:szCs w:val="24"/>
        </w:rPr>
        <w:t>ет</w:t>
      </w:r>
      <w:r w:rsidRPr="0067725B">
        <w:rPr>
          <w:rFonts w:eastAsia="SchoolBookSanPin"/>
          <w:spacing w:val="4"/>
          <w:sz w:val="24"/>
          <w:szCs w:val="24"/>
        </w:rPr>
        <w:t xml:space="preserve"> </w:t>
      </w:r>
      <w:r w:rsidRPr="0067725B">
        <w:rPr>
          <w:rFonts w:eastAsia="SchoolBookSanPin"/>
          <w:sz w:val="24"/>
          <w:szCs w:val="24"/>
        </w:rPr>
        <w:t>участ</w:t>
      </w:r>
      <w:r w:rsidRPr="0067725B">
        <w:rPr>
          <w:rFonts w:eastAsia="SchoolBookSanPin"/>
          <w:spacing w:val="2"/>
          <w:sz w:val="24"/>
          <w:szCs w:val="24"/>
        </w:rPr>
        <w:t>в</w:t>
      </w:r>
      <w:r w:rsidRPr="0067725B">
        <w:rPr>
          <w:rFonts w:eastAsia="SchoolBookSanPin"/>
          <w:sz w:val="24"/>
          <w:szCs w:val="24"/>
        </w:rPr>
        <w:t>о</w:t>
      </w:r>
      <w:r w:rsidRPr="0067725B">
        <w:rPr>
          <w:rFonts w:eastAsia="SchoolBookSanPin"/>
          <w:spacing w:val="2"/>
          <w:sz w:val="24"/>
          <w:szCs w:val="24"/>
        </w:rPr>
        <w:t>в</w:t>
      </w:r>
      <w:r w:rsidRPr="0067725B">
        <w:rPr>
          <w:rFonts w:eastAsia="SchoolBookSanPin"/>
          <w:sz w:val="24"/>
          <w:szCs w:val="24"/>
        </w:rPr>
        <w:t>ать</w:t>
      </w:r>
      <w:r w:rsidRPr="0067725B">
        <w:rPr>
          <w:rFonts w:eastAsia="SchoolBookSanPin"/>
          <w:spacing w:val="5"/>
          <w:sz w:val="24"/>
          <w:szCs w:val="24"/>
        </w:rPr>
        <w:t xml:space="preserve"> </w:t>
      </w:r>
      <w:r w:rsidRPr="0067725B">
        <w:rPr>
          <w:rFonts w:eastAsia="SchoolBookSanPin"/>
          <w:sz w:val="24"/>
          <w:szCs w:val="24"/>
        </w:rPr>
        <w:t>(</w:t>
      </w:r>
      <w:r w:rsidRPr="0067725B">
        <w:rPr>
          <w:rFonts w:eastAsia="SchoolBookSanPin"/>
          <w:spacing w:val="3"/>
          <w:sz w:val="24"/>
          <w:szCs w:val="24"/>
        </w:rPr>
        <w:t>ф</w:t>
      </w:r>
      <w:r w:rsidRPr="0067725B">
        <w:rPr>
          <w:rFonts w:eastAsia="SchoolBookSanPin"/>
          <w:sz w:val="24"/>
          <w:szCs w:val="24"/>
        </w:rPr>
        <w:t>еде</w:t>
      </w:r>
      <w:r w:rsidRPr="0067725B">
        <w:rPr>
          <w:rFonts w:eastAsia="SchoolBookSanPin"/>
          <w:spacing w:val="2"/>
          <w:sz w:val="24"/>
          <w:szCs w:val="24"/>
        </w:rPr>
        <w:t>р</w:t>
      </w:r>
      <w:r w:rsidRPr="0067725B">
        <w:rPr>
          <w:rFonts w:eastAsia="SchoolBookSanPin"/>
          <w:sz w:val="24"/>
          <w:szCs w:val="24"/>
        </w:rPr>
        <w:t xml:space="preserve">альные, </w:t>
      </w:r>
      <w:r w:rsidRPr="0067725B">
        <w:rPr>
          <w:rFonts w:eastAsia="SchoolBookSanPin"/>
          <w:spacing w:val="2"/>
          <w:sz w:val="24"/>
          <w:szCs w:val="24"/>
        </w:rPr>
        <w:t>р</w:t>
      </w:r>
      <w:r w:rsidRPr="0067725B">
        <w:rPr>
          <w:rFonts w:eastAsia="SchoolBookSanPin"/>
          <w:sz w:val="24"/>
          <w:szCs w:val="24"/>
        </w:rPr>
        <w:t>егиональные,</w:t>
      </w:r>
      <w:r w:rsidRPr="0067725B">
        <w:rPr>
          <w:rFonts w:eastAsia="SchoolBookSanPin"/>
          <w:spacing w:val="2"/>
          <w:sz w:val="24"/>
          <w:szCs w:val="24"/>
        </w:rPr>
        <w:t xml:space="preserve"> </w:t>
      </w:r>
      <w:r>
        <w:rPr>
          <w:rFonts w:eastAsia="SchoolBookSanPin"/>
          <w:sz w:val="24"/>
          <w:szCs w:val="24"/>
        </w:rPr>
        <w:t>муниципаль</w:t>
      </w:r>
      <w:r w:rsidRPr="0067725B">
        <w:rPr>
          <w:rFonts w:eastAsia="SchoolBookSanPin"/>
          <w:sz w:val="24"/>
          <w:szCs w:val="24"/>
        </w:rPr>
        <w:t>ные,</w:t>
      </w:r>
      <w:r w:rsidRPr="0067725B">
        <w:rPr>
          <w:rFonts w:eastAsia="SchoolBookSanPin"/>
          <w:spacing w:val="20"/>
          <w:sz w:val="24"/>
          <w:szCs w:val="24"/>
        </w:rPr>
        <w:t xml:space="preserve"> </w:t>
      </w:r>
      <w:r w:rsidRPr="0067725B">
        <w:rPr>
          <w:rFonts w:eastAsia="SchoolBookSanPin"/>
          <w:sz w:val="24"/>
          <w:szCs w:val="24"/>
        </w:rPr>
        <w:t>междуна</w:t>
      </w:r>
      <w:r w:rsidRPr="0067725B">
        <w:rPr>
          <w:rFonts w:eastAsia="SchoolBookSanPin"/>
          <w:spacing w:val="2"/>
          <w:sz w:val="24"/>
          <w:szCs w:val="24"/>
        </w:rPr>
        <w:t>р</w:t>
      </w:r>
      <w:r w:rsidRPr="0067725B">
        <w:rPr>
          <w:rFonts w:eastAsia="SchoolBookSanPin"/>
          <w:spacing w:val="-2"/>
          <w:sz w:val="24"/>
          <w:szCs w:val="24"/>
        </w:rPr>
        <w:t>о</w:t>
      </w:r>
      <w:r w:rsidRPr="0067725B">
        <w:rPr>
          <w:rFonts w:eastAsia="SchoolBookSanPin"/>
          <w:sz w:val="24"/>
          <w:szCs w:val="24"/>
        </w:rPr>
        <w:t>дные,</w:t>
      </w:r>
      <w:r w:rsidRPr="0067725B">
        <w:rPr>
          <w:rFonts w:eastAsia="SchoolBookSanPin"/>
          <w:spacing w:val="30"/>
          <w:sz w:val="24"/>
          <w:szCs w:val="24"/>
        </w:rPr>
        <w:t xml:space="preserve"> </w:t>
      </w:r>
      <w:r w:rsidRPr="0067725B">
        <w:rPr>
          <w:rFonts w:eastAsia="SchoolBookSanPin"/>
          <w:sz w:val="24"/>
          <w:szCs w:val="24"/>
        </w:rPr>
        <w:t>сетевые</w:t>
      </w:r>
      <w:r w:rsidRPr="0067725B">
        <w:rPr>
          <w:rFonts w:eastAsia="SchoolBookSanPin"/>
          <w:spacing w:val="20"/>
          <w:sz w:val="24"/>
          <w:szCs w:val="24"/>
        </w:rPr>
        <w:t xml:space="preserve"> </w:t>
      </w:r>
      <w:r w:rsidRPr="0067725B">
        <w:rPr>
          <w:rFonts w:eastAsia="SchoolBookSanPin"/>
          <w:sz w:val="24"/>
          <w:szCs w:val="24"/>
        </w:rPr>
        <w:t>и</w:t>
      </w:r>
      <w:r w:rsidRPr="0067725B">
        <w:rPr>
          <w:rFonts w:eastAsia="SchoolBookSanPin"/>
          <w:spacing w:val="20"/>
          <w:sz w:val="24"/>
          <w:szCs w:val="24"/>
        </w:rPr>
        <w:t xml:space="preserve"> </w:t>
      </w:r>
      <w:r w:rsidRPr="0067725B">
        <w:rPr>
          <w:rFonts w:eastAsia="SchoolBookSanPin"/>
          <w:sz w:val="24"/>
          <w:szCs w:val="24"/>
        </w:rPr>
        <w:t>др.),</w:t>
      </w:r>
      <w:r w:rsidRPr="0067725B">
        <w:rPr>
          <w:rFonts w:eastAsia="SchoolBookSanPin"/>
          <w:spacing w:val="20"/>
          <w:sz w:val="24"/>
          <w:szCs w:val="24"/>
        </w:rPr>
        <w:t xml:space="preserve"> </w:t>
      </w:r>
      <w:r w:rsidRPr="0067725B">
        <w:rPr>
          <w:rFonts w:eastAsia="SchoolBookSanPin"/>
          <w:sz w:val="24"/>
          <w:szCs w:val="24"/>
        </w:rPr>
        <w:t>включённые</w:t>
      </w:r>
      <w:r w:rsidRPr="0067725B">
        <w:rPr>
          <w:rFonts w:eastAsia="SchoolBookSanPin"/>
          <w:spacing w:val="32"/>
          <w:sz w:val="24"/>
          <w:szCs w:val="24"/>
        </w:rPr>
        <w:t xml:space="preserve"> </w:t>
      </w:r>
      <w:r w:rsidRPr="0067725B">
        <w:rPr>
          <w:rFonts w:eastAsia="SchoolBookSanPin"/>
          <w:sz w:val="24"/>
          <w:szCs w:val="24"/>
        </w:rPr>
        <w:t>в</w:t>
      </w:r>
      <w:r w:rsidRPr="0067725B">
        <w:rPr>
          <w:rFonts w:eastAsia="SchoolBookSanPin"/>
          <w:spacing w:val="20"/>
          <w:sz w:val="24"/>
          <w:szCs w:val="24"/>
        </w:rPr>
        <w:t xml:space="preserve"> </w:t>
      </w:r>
      <w:r w:rsidRPr="0067725B">
        <w:rPr>
          <w:rFonts w:eastAsia="SchoolBookSanPin"/>
          <w:sz w:val="24"/>
          <w:szCs w:val="24"/>
        </w:rPr>
        <w:t xml:space="preserve">систему </w:t>
      </w:r>
      <w:r w:rsidRPr="0067725B">
        <w:rPr>
          <w:rFonts w:eastAsia="SchoolBookSanPin"/>
          <w:spacing w:val="2"/>
          <w:sz w:val="24"/>
          <w:szCs w:val="24"/>
        </w:rPr>
        <w:t>во</w:t>
      </w:r>
      <w:r w:rsidRPr="0067725B">
        <w:rPr>
          <w:rFonts w:eastAsia="SchoolBookSanPin"/>
          <w:sz w:val="24"/>
          <w:szCs w:val="24"/>
        </w:rPr>
        <w:t>спи</w:t>
      </w:r>
      <w:r w:rsidRPr="0067725B">
        <w:rPr>
          <w:rFonts w:eastAsia="SchoolBookSanPin"/>
          <w:spacing w:val="-2"/>
          <w:sz w:val="24"/>
          <w:szCs w:val="24"/>
        </w:rPr>
        <w:t>т</w:t>
      </w:r>
      <w:r w:rsidRPr="0067725B">
        <w:rPr>
          <w:rFonts w:eastAsia="SchoolBookSanPin"/>
          <w:sz w:val="24"/>
          <w:szCs w:val="24"/>
        </w:rPr>
        <w:t>ательной</w:t>
      </w:r>
      <w:r w:rsidRPr="0067725B">
        <w:rPr>
          <w:rFonts w:eastAsia="SchoolBookSanPin"/>
          <w:spacing w:val="24"/>
          <w:sz w:val="24"/>
          <w:szCs w:val="24"/>
        </w:rPr>
        <w:t xml:space="preserve"> </w:t>
      </w:r>
      <w:r w:rsidRPr="0067725B">
        <w:rPr>
          <w:rFonts w:eastAsia="SchoolBookSanPin"/>
          <w:sz w:val="24"/>
          <w:szCs w:val="24"/>
        </w:rPr>
        <w:t>деятельн</w:t>
      </w:r>
      <w:r w:rsidRPr="0067725B">
        <w:rPr>
          <w:rFonts w:eastAsia="SchoolBookSanPin"/>
          <w:spacing w:val="2"/>
          <w:sz w:val="24"/>
          <w:szCs w:val="24"/>
        </w:rPr>
        <w:t>о</w:t>
      </w:r>
      <w:r w:rsidRPr="0067725B">
        <w:rPr>
          <w:rFonts w:eastAsia="SchoolBookSanPin"/>
          <w:sz w:val="24"/>
          <w:szCs w:val="24"/>
        </w:rPr>
        <w:t>сти;</w:t>
      </w:r>
    </w:p>
    <w:p w:rsidR="009960D8" w:rsidRPr="0067725B" w:rsidRDefault="009960D8" w:rsidP="009960D8">
      <w:pPr>
        <w:spacing w:line="228" w:lineRule="auto"/>
        <w:ind w:left="344" w:right="57" w:hanging="227"/>
        <w:jc w:val="both"/>
        <w:rPr>
          <w:rFonts w:eastAsia="SchoolBookSanPin"/>
          <w:sz w:val="24"/>
          <w:szCs w:val="24"/>
        </w:rPr>
      </w:pPr>
      <w:r w:rsidRPr="0067725B">
        <w:rPr>
          <w:rFonts w:eastAsia="SchoolBookSanPin"/>
          <w:spacing w:val="10"/>
          <w:sz w:val="24"/>
          <w:szCs w:val="24"/>
        </w:rPr>
        <w:t>—</w:t>
      </w:r>
      <w:r w:rsidRPr="0067725B">
        <w:rPr>
          <w:rFonts w:eastAsia="SchoolBookSanPin"/>
          <w:spacing w:val="2"/>
          <w:sz w:val="24"/>
          <w:szCs w:val="24"/>
        </w:rPr>
        <w:t>р</w:t>
      </w:r>
      <w:r w:rsidRPr="0067725B">
        <w:rPr>
          <w:rFonts w:eastAsia="SchoolBookSanPin"/>
          <w:sz w:val="24"/>
          <w:szCs w:val="24"/>
        </w:rPr>
        <w:t>еали</w:t>
      </w:r>
      <w:r w:rsidRPr="0067725B">
        <w:rPr>
          <w:rFonts w:eastAsia="SchoolBookSanPin"/>
          <w:spacing w:val="-2"/>
          <w:sz w:val="24"/>
          <w:szCs w:val="24"/>
        </w:rPr>
        <w:t>з</w:t>
      </w:r>
      <w:r w:rsidRPr="0067725B">
        <w:rPr>
          <w:rFonts w:eastAsia="SchoolBookSanPin"/>
          <w:spacing w:val="-3"/>
          <w:sz w:val="24"/>
          <w:szCs w:val="24"/>
        </w:rPr>
        <w:t>у</w:t>
      </w:r>
      <w:r w:rsidRPr="0067725B">
        <w:rPr>
          <w:rFonts w:eastAsia="SchoolBookSanPin"/>
          <w:sz w:val="24"/>
          <w:szCs w:val="24"/>
        </w:rPr>
        <w:t>емые инно</w:t>
      </w:r>
      <w:r w:rsidRPr="0067725B">
        <w:rPr>
          <w:rFonts w:eastAsia="SchoolBookSanPin"/>
          <w:spacing w:val="2"/>
          <w:sz w:val="24"/>
          <w:szCs w:val="24"/>
        </w:rPr>
        <w:t>в</w:t>
      </w:r>
      <w:r w:rsidRPr="0067725B">
        <w:rPr>
          <w:rFonts w:eastAsia="SchoolBookSanPin"/>
          <w:sz w:val="24"/>
          <w:szCs w:val="24"/>
        </w:rPr>
        <w:t>ационные,</w:t>
      </w:r>
      <w:r w:rsidRPr="0067725B">
        <w:rPr>
          <w:rFonts w:eastAsia="SchoolBookSanPin"/>
          <w:spacing w:val="7"/>
          <w:sz w:val="24"/>
          <w:szCs w:val="24"/>
        </w:rPr>
        <w:t xml:space="preserve"> </w:t>
      </w:r>
      <w:r w:rsidRPr="0067725B">
        <w:rPr>
          <w:rFonts w:eastAsia="SchoolBookSanPin"/>
          <w:sz w:val="24"/>
          <w:szCs w:val="24"/>
        </w:rPr>
        <w:t>пе</w:t>
      </w:r>
      <w:r w:rsidRPr="0067725B">
        <w:rPr>
          <w:rFonts w:eastAsia="SchoolBookSanPin"/>
          <w:spacing w:val="2"/>
          <w:sz w:val="24"/>
          <w:szCs w:val="24"/>
        </w:rPr>
        <w:t>р</w:t>
      </w:r>
      <w:r w:rsidRPr="0067725B">
        <w:rPr>
          <w:rFonts w:eastAsia="SchoolBookSanPin"/>
          <w:sz w:val="24"/>
          <w:szCs w:val="24"/>
        </w:rPr>
        <w:t>спе</w:t>
      </w:r>
      <w:r w:rsidRPr="0067725B">
        <w:rPr>
          <w:rFonts w:eastAsia="SchoolBookSanPin"/>
          <w:spacing w:val="-2"/>
          <w:sz w:val="24"/>
          <w:szCs w:val="24"/>
        </w:rPr>
        <w:t>к</w:t>
      </w:r>
      <w:r w:rsidRPr="0067725B">
        <w:rPr>
          <w:rFonts w:eastAsia="SchoolBookSanPin"/>
          <w:sz w:val="24"/>
          <w:szCs w:val="24"/>
        </w:rPr>
        <w:t>тивные</w:t>
      </w:r>
      <w:r w:rsidRPr="0067725B">
        <w:rPr>
          <w:rFonts w:eastAsia="SchoolBookSanPin"/>
          <w:spacing w:val="16"/>
          <w:sz w:val="24"/>
          <w:szCs w:val="24"/>
        </w:rPr>
        <w:t xml:space="preserve"> </w:t>
      </w:r>
      <w:r w:rsidRPr="0067725B">
        <w:rPr>
          <w:rFonts w:eastAsia="SchoolBookSanPin"/>
          <w:spacing w:val="2"/>
          <w:sz w:val="24"/>
          <w:szCs w:val="24"/>
        </w:rPr>
        <w:t>во</w:t>
      </w:r>
      <w:r w:rsidRPr="0067725B">
        <w:rPr>
          <w:rFonts w:eastAsia="SchoolBookSanPin"/>
          <w:sz w:val="24"/>
          <w:szCs w:val="24"/>
        </w:rPr>
        <w:t>спи</w:t>
      </w:r>
      <w:r w:rsidRPr="0067725B">
        <w:rPr>
          <w:rFonts w:eastAsia="SchoolBookSanPin"/>
          <w:spacing w:val="-2"/>
          <w:sz w:val="24"/>
          <w:szCs w:val="24"/>
        </w:rPr>
        <w:t>т</w:t>
      </w:r>
      <w:r>
        <w:rPr>
          <w:rFonts w:eastAsia="SchoolBookSanPin"/>
          <w:sz w:val="24"/>
          <w:szCs w:val="24"/>
        </w:rPr>
        <w:t>атель</w:t>
      </w:r>
      <w:r w:rsidRPr="0067725B">
        <w:rPr>
          <w:rFonts w:eastAsia="SchoolBookSanPin"/>
          <w:sz w:val="24"/>
          <w:szCs w:val="24"/>
        </w:rPr>
        <w:t>ные п</w:t>
      </w:r>
      <w:r w:rsidRPr="0067725B">
        <w:rPr>
          <w:rFonts w:eastAsia="SchoolBookSanPin"/>
          <w:spacing w:val="2"/>
          <w:sz w:val="24"/>
          <w:szCs w:val="24"/>
        </w:rPr>
        <w:t>р</w:t>
      </w:r>
      <w:r w:rsidRPr="0067725B">
        <w:rPr>
          <w:rFonts w:eastAsia="SchoolBookSanPin"/>
          <w:sz w:val="24"/>
          <w:szCs w:val="24"/>
        </w:rPr>
        <w:t>а</w:t>
      </w:r>
      <w:r w:rsidRPr="0067725B">
        <w:rPr>
          <w:rFonts w:eastAsia="SchoolBookSanPin"/>
          <w:spacing w:val="-2"/>
          <w:sz w:val="24"/>
          <w:szCs w:val="24"/>
        </w:rPr>
        <w:t>к</w:t>
      </w:r>
      <w:r w:rsidRPr="0067725B">
        <w:rPr>
          <w:rFonts w:eastAsia="SchoolBookSanPin"/>
          <w:sz w:val="24"/>
          <w:szCs w:val="24"/>
        </w:rPr>
        <w:t>тики,</w:t>
      </w:r>
      <w:r w:rsidRPr="0067725B">
        <w:rPr>
          <w:rFonts w:eastAsia="SchoolBookSanPin"/>
          <w:spacing w:val="20"/>
          <w:sz w:val="24"/>
          <w:szCs w:val="24"/>
        </w:rPr>
        <w:t xml:space="preserve"> </w:t>
      </w:r>
      <w:r w:rsidRPr="0067725B">
        <w:rPr>
          <w:rFonts w:eastAsia="SchoolBookSanPin"/>
          <w:sz w:val="24"/>
          <w:szCs w:val="24"/>
        </w:rPr>
        <w:t>оп</w:t>
      </w:r>
      <w:r w:rsidRPr="0067725B">
        <w:rPr>
          <w:rFonts w:eastAsia="SchoolBookSanPin"/>
          <w:spacing w:val="2"/>
          <w:sz w:val="24"/>
          <w:szCs w:val="24"/>
        </w:rPr>
        <w:t>р</w:t>
      </w:r>
      <w:r w:rsidRPr="0067725B">
        <w:rPr>
          <w:rFonts w:eastAsia="SchoolBookSanPin"/>
          <w:sz w:val="24"/>
          <w:szCs w:val="24"/>
        </w:rPr>
        <w:t>еделяющие</w:t>
      </w:r>
      <w:r w:rsidRPr="0067725B">
        <w:rPr>
          <w:rFonts w:eastAsia="SchoolBookSanPin"/>
          <w:spacing w:val="11"/>
          <w:sz w:val="24"/>
          <w:szCs w:val="24"/>
        </w:rPr>
        <w:t xml:space="preserve"> </w:t>
      </w:r>
      <w:r w:rsidRPr="0067725B">
        <w:rPr>
          <w:rFonts w:eastAsia="SchoolBookSanPin"/>
          <w:spacing w:val="-8"/>
          <w:sz w:val="24"/>
          <w:szCs w:val="24"/>
        </w:rPr>
        <w:t>«</w:t>
      </w:r>
      <w:r w:rsidRPr="0067725B">
        <w:rPr>
          <w:rFonts w:eastAsia="SchoolBookSanPin"/>
          <w:sz w:val="24"/>
          <w:szCs w:val="24"/>
        </w:rPr>
        <w:t>уни</w:t>
      </w:r>
      <w:r w:rsidRPr="0067725B">
        <w:rPr>
          <w:rFonts w:eastAsia="SchoolBookSanPin"/>
          <w:spacing w:val="2"/>
          <w:sz w:val="24"/>
          <w:szCs w:val="24"/>
        </w:rPr>
        <w:t>к</w:t>
      </w:r>
      <w:r w:rsidRPr="0067725B">
        <w:rPr>
          <w:rFonts w:eastAsia="SchoolBookSanPin"/>
          <w:sz w:val="24"/>
          <w:szCs w:val="24"/>
        </w:rPr>
        <w:t>альн</w:t>
      </w:r>
      <w:r w:rsidRPr="0067725B">
        <w:rPr>
          <w:rFonts w:eastAsia="SchoolBookSanPin"/>
          <w:spacing w:val="2"/>
          <w:sz w:val="24"/>
          <w:szCs w:val="24"/>
        </w:rPr>
        <w:t>о</w:t>
      </w:r>
      <w:r w:rsidRPr="0067725B">
        <w:rPr>
          <w:rFonts w:eastAsia="SchoolBookSanPin"/>
          <w:sz w:val="24"/>
          <w:szCs w:val="24"/>
        </w:rPr>
        <w:t>сть»</w:t>
      </w:r>
      <w:r w:rsidRPr="0067725B">
        <w:rPr>
          <w:rFonts w:eastAsia="SchoolBookSanPin"/>
          <w:spacing w:val="10"/>
          <w:sz w:val="24"/>
          <w:szCs w:val="24"/>
        </w:rPr>
        <w:t xml:space="preserve"> </w:t>
      </w:r>
      <w:r w:rsidRPr="0067725B">
        <w:rPr>
          <w:rFonts w:eastAsia="SchoolBookSanPin"/>
          <w:spacing w:val="2"/>
          <w:sz w:val="24"/>
          <w:szCs w:val="24"/>
        </w:rPr>
        <w:t>о</w:t>
      </w:r>
      <w:r w:rsidRPr="0067725B">
        <w:rPr>
          <w:rFonts w:eastAsia="SchoolBookSanPin"/>
          <w:w w:val="101"/>
          <w:sz w:val="24"/>
          <w:szCs w:val="24"/>
        </w:rPr>
        <w:t>бще</w:t>
      </w:r>
      <w:r w:rsidRPr="0067725B">
        <w:rPr>
          <w:rFonts w:eastAsia="SchoolBookSanPin"/>
          <w:spacing w:val="2"/>
          <w:w w:val="101"/>
          <w:sz w:val="24"/>
          <w:szCs w:val="24"/>
        </w:rPr>
        <w:t>о</w:t>
      </w:r>
      <w:r w:rsidRPr="0067725B">
        <w:rPr>
          <w:rFonts w:eastAsia="SchoolBookSanPin"/>
          <w:spacing w:val="-2"/>
          <w:w w:val="99"/>
          <w:sz w:val="24"/>
          <w:szCs w:val="24"/>
        </w:rPr>
        <w:t>б</w:t>
      </w:r>
      <w:r w:rsidRPr="0067725B">
        <w:rPr>
          <w:rFonts w:eastAsia="SchoolBookSanPin"/>
          <w:spacing w:val="2"/>
          <w:sz w:val="24"/>
          <w:szCs w:val="24"/>
        </w:rPr>
        <w:t>р</w:t>
      </w:r>
      <w:r w:rsidRPr="0067725B">
        <w:rPr>
          <w:rFonts w:eastAsia="SchoolBookSanPin"/>
          <w:sz w:val="24"/>
          <w:szCs w:val="24"/>
        </w:rPr>
        <w:t>а</w:t>
      </w:r>
      <w:r w:rsidRPr="0067725B">
        <w:rPr>
          <w:rFonts w:eastAsia="SchoolBookSanPin"/>
          <w:spacing w:val="2"/>
          <w:sz w:val="24"/>
          <w:szCs w:val="24"/>
        </w:rPr>
        <w:t>з</w:t>
      </w:r>
      <w:r>
        <w:rPr>
          <w:rFonts w:eastAsia="SchoolBookSanPin"/>
          <w:sz w:val="24"/>
          <w:szCs w:val="24"/>
        </w:rPr>
        <w:t>о</w:t>
      </w:r>
      <w:r w:rsidRPr="0067725B">
        <w:rPr>
          <w:rFonts w:eastAsia="SchoolBookSanPin"/>
          <w:spacing w:val="2"/>
          <w:sz w:val="24"/>
          <w:szCs w:val="24"/>
        </w:rPr>
        <w:t>в</w:t>
      </w:r>
      <w:r w:rsidRPr="0067725B">
        <w:rPr>
          <w:rFonts w:eastAsia="SchoolBookSanPin"/>
          <w:sz w:val="24"/>
          <w:szCs w:val="24"/>
        </w:rPr>
        <w:t xml:space="preserve">ательной </w:t>
      </w:r>
      <w:r w:rsidRPr="0067725B">
        <w:rPr>
          <w:rFonts w:eastAsia="SchoolBookSanPin"/>
          <w:spacing w:val="-2"/>
          <w:sz w:val="24"/>
          <w:szCs w:val="24"/>
        </w:rPr>
        <w:t>о</w:t>
      </w:r>
      <w:r w:rsidRPr="0067725B">
        <w:rPr>
          <w:rFonts w:eastAsia="SchoolBookSanPin"/>
          <w:sz w:val="24"/>
          <w:szCs w:val="24"/>
        </w:rPr>
        <w:t>р</w:t>
      </w:r>
      <w:r w:rsidRPr="0067725B">
        <w:rPr>
          <w:rFonts w:eastAsia="SchoolBookSanPin"/>
          <w:spacing w:val="-2"/>
          <w:sz w:val="24"/>
          <w:szCs w:val="24"/>
        </w:rPr>
        <w:t>г</w:t>
      </w:r>
      <w:r w:rsidRPr="0067725B">
        <w:rPr>
          <w:rFonts w:eastAsia="SchoolBookSanPin"/>
          <w:sz w:val="24"/>
          <w:szCs w:val="24"/>
        </w:rPr>
        <w:t>ани</w:t>
      </w:r>
      <w:r w:rsidRPr="0067725B">
        <w:rPr>
          <w:rFonts w:eastAsia="SchoolBookSanPin"/>
          <w:spacing w:val="2"/>
          <w:sz w:val="24"/>
          <w:szCs w:val="24"/>
        </w:rPr>
        <w:t>з</w:t>
      </w:r>
      <w:r w:rsidRPr="0067725B">
        <w:rPr>
          <w:rFonts w:eastAsia="SchoolBookSanPin"/>
          <w:sz w:val="24"/>
          <w:szCs w:val="24"/>
        </w:rPr>
        <w:t>ации;</w:t>
      </w:r>
      <w:r w:rsidRPr="0067725B">
        <w:rPr>
          <w:rFonts w:eastAsia="SchoolBookSanPin"/>
          <w:spacing w:val="6"/>
          <w:sz w:val="24"/>
          <w:szCs w:val="24"/>
        </w:rPr>
        <w:t xml:space="preserve"> </w:t>
      </w:r>
      <w:r w:rsidRPr="0067725B">
        <w:rPr>
          <w:rFonts w:eastAsia="SchoolBookSanPin"/>
          <w:spacing w:val="2"/>
          <w:sz w:val="24"/>
          <w:szCs w:val="24"/>
        </w:rPr>
        <w:t>р</w:t>
      </w:r>
      <w:r w:rsidRPr="0067725B">
        <w:rPr>
          <w:rFonts w:eastAsia="SchoolBookSanPin"/>
          <w:sz w:val="24"/>
          <w:szCs w:val="24"/>
        </w:rPr>
        <w:t>е</w:t>
      </w:r>
      <w:r w:rsidRPr="0067725B">
        <w:rPr>
          <w:rFonts w:eastAsia="SchoolBookSanPin"/>
          <w:spacing w:val="-2"/>
          <w:sz w:val="24"/>
          <w:szCs w:val="24"/>
        </w:rPr>
        <w:t>з</w:t>
      </w:r>
      <w:r w:rsidRPr="0067725B">
        <w:rPr>
          <w:rFonts w:eastAsia="SchoolBookSanPin"/>
          <w:sz w:val="24"/>
          <w:szCs w:val="24"/>
        </w:rPr>
        <w:t>ул</w:t>
      </w:r>
      <w:r w:rsidRPr="0067725B">
        <w:rPr>
          <w:rFonts w:eastAsia="SchoolBookSanPin"/>
          <w:spacing w:val="-6"/>
          <w:sz w:val="24"/>
          <w:szCs w:val="24"/>
        </w:rPr>
        <w:t>ь</w:t>
      </w:r>
      <w:r w:rsidRPr="0067725B">
        <w:rPr>
          <w:rFonts w:eastAsia="SchoolBookSanPin"/>
          <w:spacing w:val="-2"/>
          <w:sz w:val="24"/>
          <w:szCs w:val="24"/>
        </w:rPr>
        <w:t>т</w:t>
      </w:r>
      <w:r w:rsidRPr="0067725B">
        <w:rPr>
          <w:rFonts w:eastAsia="SchoolBookSanPin"/>
          <w:sz w:val="24"/>
          <w:szCs w:val="24"/>
        </w:rPr>
        <w:t>аты</w:t>
      </w:r>
      <w:r w:rsidRPr="0067725B">
        <w:rPr>
          <w:rFonts w:eastAsia="SchoolBookSanPin"/>
          <w:spacing w:val="2"/>
          <w:sz w:val="24"/>
          <w:szCs w:val="24"/>
        </w:rPr>
        <w:t xml:space="preserve"> </w:t>
      </w:r>
      <w:r w:rsidRPr="0067725B">
        <w:rPr>
          <w:rFonts w:eastAsia="SchoolBookSanPin"/>
          <w:sz w:val="24"/>
          <w:szCs w:val="24"/>
        </w:rPr>
        <w:t>их</w:t>
      </w:r>
      <w:r w:rsidRPr="0067725B">
        <w:rPr>
          <w:rFonts w:eastAsia="SchoolBookSanPin"/>
          <w:spacing w:val="7"/>
          <w:sz w:val="24"/>
          <w:szCs w:val="24"/>
        </w:rPr>
        <w:t xml:space="preserve"> </w:t>
      </w:r>
      <w:r w:rsidRPr="0067725B">
        <w:rPr>
          <w:rFonts w:eastAsia="SchoolBookSanPin"/>
          <w:spacing w:val="2"/>
          <w:sz w:val="24"/>
          <w:szCs w:val="24"/>
        </w:rPr>
        <w:t>р</w:t>
      </w:r>
      <w:r w:rsidRPr="0067725B">
        <w:rPr>
          <w:rFonts w:eastAsia="SchoolBookSanPin"/>
          <w:sz w:val="24"/>
          <w:szCs w:val="24"/>
        </w:rPr>
        <w:t>еали</w:t>
      </w:r>
      <w:r w:rsidRPr="0067725B">
        <w:rPr>
          <w:rFonts w:eastAsia="SchoolBookSanPin"/>
          <w:spacing w:val="2"/>
          <w:sz w:val="24"/>
          <w:szCs w:val="24"/>
        </w:rPr>
        <w:t>з</w:t>
      </w:r>
      <w:r w:rsidRPr="0067725B">
        <w:rPr>
          <w:rFonts w:eastAsia="SchoolBookSanPin"/>
          <w:sz w:val="24"/>
          <w:szCs w:val="24"/>
        </w:rPr>
        <w:t>ации,</w:t>
      </w:r>
      <w:r w:rsidRPr="0067725B">
        <w:rPr>
          <w:rFonts w:eastAsia="SchoolBookSanPin"/>
          <w:spacing w:val="6"/>
          <w:sz w:val="24"/>
          <w:szCs w:val="24"/>
        </w:rPr>
        <w:t xml:space="preserve"> </w:t>
      </w:r>
      <w:r w:rsidRPr="0067725B">
        <w:rPr>
          <w:rFonts w:eastAsia="SchoolBookSanPin"/>
          <w:w w:val="101"/>
          <w:sz w:val="24"/>
          <w:szCs w:val="24"/>
        </w:rPr>
        <w:t>т</w:t>
      </w:r>
      <w:r w:rsidRPr="0067725B">
        <w:rPr>
          <w:rFonts w:eastAsia="SchoolBookSanPin"/>
          <w:spacing w:val="2"/>
          <w:w w:val="101"/>
          <w:sz w:val="24"/>
          <w:szCs w:val="24"/>
        </w:rPr>
        <w:t>р</w:t>
      </w:r>
      <w:r>
        <w:rPr>
          <w:rFonts w:eastAsia="SchoolBookSanPin"/>
          <w:sz w:val="24"/>
          <w:szCs w:val="24"/>
        </w:rPr>
        <w:t>ансля</w:t>
      </w:r>
      <w:r w:rsidRPr="0067725B">
        <w:rPr>
          <w:rFonts w:eastAsia="SchoolBookSanPin"/>
          <w:sz w:val="24"/>
          <w:szCs w:val="24"/>
        </w:rPr>
        <w:t>ции</w:t>
      </w:r>
      <w:r w:rsidRPr="0067725B">
        <w:rPr>
          <w:rFonts w:eastAsia="SchoolBookSanPin"/>
          <w:spacing w:val="28"/>
          <w:sz w:val="24"/>
          <w:szCs w:val="24"/>
        </w:rPr>
        <w:t xml:space="preserve"> </w:t>
      </w:r>
      <w:r w:rsidRPr="0067725B">
        <w:rPr>
          <w:rFonts w:eastAsia="SchoolBookSanPin"/>
          <w:sz w:val="24"/>
          <w:szCs w:val="24"/>
        </w:rPr>
        <w:t>в</w:t>
      </w:r>
      <w:r w:rsidRPr="0067725B">
        <w:rPr>
          <w:rFonts w:eastAsia="SchoolBookSanPin"/>
          <w:spacing w:val="24"/>
          <w:sz w:val="24"/>
          <w:szCs w:val="24"/>
        </w:rPr>
        <w:t xml:space="preserve"> </w:t>
      </w:r>
      <w:r w:rsidRPr="0067725B">
        <w:rPr>
          <w:rFonts w:eastAsia="SchoolBookSanPin"/>
          <w:sz w:val="24"/>
          <w:szCs w:val="24"/>
        </w:rPr>
        <w:t>системе</w:t>
      </w:r>
      <w:r w:rsidRPr="0067725B">
        <w:rPr>
          <w:rFonts w:eastAsia="SchoolBookSanPin"/>
          <w:spacing w:val="24"/>
          <w:sz w:val="24"/>
          <w:szCs w:val="24"/>
        </w:rPr>
        <w:t xml:space="preserve"> </w:t>
      </w:r>
      <w:r w:rsidRPr="0067725B">
        <w:rPr>
          <w:rFonts w:eastAsia="SchoolBookSanPin"/>
          <w:spacing w:val="2"/>
          <w:sz w:val="24"/>
          <w:szCs w:val="24"/>
        </w:rPr>
        <w:t>о</w:t>
      </w:r>
      <w:r w:rsidRPr="0067725B">
        <w:rPr>
          <w:rFonts w:eastAsia="SchoolBookSanPin"/>
          <w:spacing w:val="-2"/>
          <w:sz w:val="24"/>
          <w:szCs w:val="24"/>
        </w:rPr>
        <w:t>б</w:t>
      </w:r>
      <w:r w:rsidRPr="0067725B">
        <w:rPr>
          <w:rFonts w:eastAsia="SchoolBookSanPin"/>
          <w:spacing w:val="2"/>
          <w:sz w:val="24"/>
          <w:szCs w:val="24"/>
        </w:rPr>
        <w:t>р</w:t>
      </w:r>
      <w:r w:rsidRPr="0067725B">
        <w:rPr>
          <w:rFonts w:eastAsia="SchoolBookSanPin"/>
          <w:sz w:val="24"/>
          <w:szCs w:val="24"/>
        </w:rPr>
        <w:t>а</w:t>
      </w:r>
      <w:r w:rsidRPr="0067725B">
        <w:rPr>
          <w:rFonts w:eastAsia="SchoolBookSanPin"/>
          <w:spacing w:val="2"/>
          <w:sz w:val="24"/>
          <w:szCs w:val="24"/>
        </w:rPr>
        <w:t>з</w:t>
      </w:r>
      <w:r w:rsidRPr="0067725B">
        <w:rPr>
          <w:rFonts w:eastAsia="SchoolBookSanPin"/>
          <w:sz w:val="24"/>
          <w:szCs w:val="24"/>
        </w:rPr>
        <w:t>о</w:t>
      </w:r>
      <w:r w:rsidRPr="0067725B">
        <w:rPr>
          <w:rFonts w:eastAsia="SchoolBookSanPin"/>
          <w:spacing w:val="2"/>
          <w:sz w:val="24"/>
          <w:szCs w:val="24"/>
        </w:rPr>
        <w:t>в</w:t>
      </w:r>
      <w:r w:rsidRPr="0067725B">
        <w:rPr>
          <w:rFonts w:eastAsia="SchoolBookSanPin"/>
          <w:sz w:val="24"/>
          <w:szCs w:val="24"/>
        </w:rPr>
        <w:t>ания;</w:t>
      </w:r>
    </w:p>
    <w:p w:rsidR="00E821A8" w:rsidRDefault="009960D8" w:rsidP="009960D8">
      <w:pPr>
        <w:pStyle w:val="a3"/>
        <w:tabs>
          <w:tab w:val="left" w:pos="4095"/>
          <w:tab w:val="left" w:pos="6093"/>
          <w:tab w:val="left" w:pos="9471"/>
        </w:tabs>
        <w:spacing w:line="242" w:lineRule="auto"/>
        <w:ind w:right="155"/>
        <w:jc w:val="left"/>
        <w:rPr>
          <w:rFonts w:eastAsia="SchoolBookSanPin"/>
        </w:rPr>
      </w:pPr>
      <w:r w:rsidRPr="0067725B">
        <w:rPr>
          <w:rFonts w:eastAsia="SchoolBookSanPin"/>
          <w:spacing w:val="10"/>
        </w:rPr>
        <w:t>—</w:t>
      </w:r>
      <w:r w:rsidRPr="0067725B">
        <w:rPr>
          <w:rFonts w:eastAsia="SchoolBookSanPin"/>
        </w:rPr>
        <w:t>наличие</w:t>
      </w:r>
      <w:r w:rsidRPr="0067725B">
        <w:rPr>
          <w:rFonts w:eastAsia="SchoolBookSanPin"/>
          <w:spacing w:val="12"/>
        </w:rPr>
        <w:t xml:space="preserve"> </w:t>
      </w:r>
      <w:r w:rsidRPr="0067725B">
        <w:rPr>
          <w:rFonts w:eastAsia="SchoolBookSanPin"/>
        </w:rPr>
        <w:t>п</w:t>
      </w:r>
      <w:r w:rsidRPr="0067725B">
        <w:rPr>
          <w:rFonts w:eastAsia="SchoolBookSanPin"/>
          <w:spacing w:val="2"/>
        </w:rPr>
        <w:t>ро</w:t>
      </w:r>
      <w:r w:rsidRPr="0067725B">
        <w:rPr>
          <w:rFonts w:eastAsia="SchoolBookSanPin"/>
          <w:spacing w:val="-2"/>
        </w:rPr>
        <w:t>б</w:t>
      </w:r>
      <w:r w:rsidRPr="0067725B">
        <w:rPr>
          <w:rFonts w:eastAsia="SchoolBookSanPin"/>
        </w:rPr>
        <w:t>лемных</w:t>
      </w:r>
      <w:r w:rsidRPr="0067725B">
        <w:rPr>
          <w:rFonts w:eastAsia="SchoolBookSanPin"/>
          <w:spacing w:val="26"/>
        </w:rPr>
        <w:t xml:space="preserve"> </w:t>
      </w:r>
      <w:r w:rsidRPr="0067725B">
        <w:rPr>
          <w:rFonts w:eastAsia="SchoolBookSanPin"/>
          <w:spacing w:val="2"/>
        </w:rPr>
        <w:t>з</w:t>
      </w:r>
      <w:r w:rsidRPr="0067725B">
        <w:rPr>
          <w:rFonts w:eastAsia="SchoolBookSanPin"/>
        </w:rPr>
        <w:t>он,</w:t>
      </w:r>
      <w:r w:rsidRPr="0067725B">
        <w:rPr>
          <w:rFonts w:eastAsia="SchoolBookSanPin"/>
          <w:spacing w:val="19"/>
        </w:rPr>
        <w:t xml:space="preserve"> </w:t>
      </w:r>
      <w:r w:rsidRPr="0067725B">
        <w:rPr>
          <w:rFonts w:eastAsia="SchoolBookSanPin"/>
        </w:rPr>
        <w:t>дефицитов,</w:t>
      </w:r>
      <w:r w:rsidRPr="0067725B">
        <w:rPr>
          <w:rFonts w:eastAsia="SchoolBookSanPin"/>
          <w:spacing w:val="19"/>
        </w:rPr>
        <w:t xml:space="preserve"> </w:t>
      </w:r>
      <w:r w:rsidRPr="0067725B">
        <w:rPr>
          <w:rFonts w:eastAsia="SchoolBookSanPin"/>
        </w:rPr>
        <w:t>п</w:t>
      </w:r>
      <w:r w:rsidRPr="0067725B">
        <w:rPr>
          <w:rFonts w:eastAsia="SchoolBookSanPin"/>
          <w:spacing w:val="2"/>
        </w:rPr>
        <w:t>р</w:t>
      </w:r>
      <w:r w:rsidRPr="0067725B">
        <w:rPr>
          <w:rFonts w:eastAsia="SchoolBookSanPin"/>
        </w:rPr>
        <w:t>епятствий</w:t>
      </w:r>
      <w:r w:rsidRPr="0067725B">
        <w:rPr>
          <w:rFonts w:eastAsia="SchoolBookSanPin"/>
          <w:spacing w:val="19"/>
        </w:rPr>
        <w:t xml:space="preserve"> </w:t>
      </w:r>
      <w:r w:rsidRPr="0067725B">
        <w:rPr>
          <w:rFonts w:eastAsia="SchoolBookSanPin"/>
        </w:rPr>
        <w:t>д</w:t>
      </w:r>
      <w:r w:rsidRPr="0067725B">
        <w:rPr>
          <w:rFonts w:eastAsia="SchoolBookSanPin"/>
          <w:spacing w:val="2"/>
        </w:rPr>
        <w:t>о</w:t>
      </w:r>
      <w:r w:rsidRPr="0067725B">
        <w:rPr>
          <w:rFonts w:eastAsia="SchoolBookSanPin"/>
          <w:w w:val="102"/>
        </w:rPr>
        <w:t>стиже</w:t>
      </w:r>
      <w:r w:rsidRPr="0067725B">
        <w:rPr>
          <w:rFonts w:eastAsia="SchoolBookSanPin"/>
        </w:rPr>
        <w:t xml:space="preserve">нию </w:t>
      </w:r>
      <w:r w:rsidRPr="0067725B">
        <w:rPr>
          <w:rFonts w:eastAsia="SchoolBookSanPin"/>
          <w:spacing w:val="3"/>
        </w:rPr>
        <w:t>эфф</w:t>
      </w:r>
      <w:r w:rsidRPr="0067725B">
        <w:rPr>
          <w:rFonts w:eastAsia="SchoolBookSanPin"/>
        </w:rPr>
        <w:t>е</w:t>
      </w:r>
      <w:r w:rsidRPr="0067725B">
        <w:rPr>
          <w:rFonts w:eastAsia="SchoolBookSanPin"/>
          <w:spacing w:val="-2"/>
        </w:rPr>
        <w:t>к</w:t>
      </w:r>
      <w:r w:rsidRPr="0067725B">
        <w:rPr>
          <w:rFonts w:eastAsia="SchoolBookSanPin"/>
        </w:rPr>
        <w:t>тивных</w:t>
      </w:r>
      <w:r w:rsidRPr="0067725B">
        <w:rPr>
          <w:rFonts w:eastAsia="SchoolBookSanPin"/>
          <w:spacing w:val="13"/>
        </w:rPr>
        <w:t xml:space="preserve"> </w:t>
      </w:r>
      <w:r w:rsidRPr="0067725B">
        <w:rPr>
          <w:rFonts w:eastAsia="SchoolBookSanPin"/>
          <w:spacing w:val="2"/>
        </w:rPr>
        <w:t>р</w:t>
      </w:r>
      <w:r w:rsidRPr="0067725B">
        <w:rPr>
          <w:rFonts w:eastAsia="SchoolBookSanPin"/>
        </w:rPr>
        <w:t>е</w:t>
      </w:r>
      <w:r w:rsidRPr="0067725B">
        <w:rPr>
          <w:rFonts w:eastAsia="SchoolBookSanPin"/>
          <w:spacing w:val="-2"/>
        </w:rPr>
        <w:t>з</w:t>
      </w:r>
      <w:r w:rsidRPr="0067725B">
        <w:rPr>
          <w:rFonts w:eastAsia="SchoolBookSanPin"/>
        </w:rPr>
        <w:t>ул</w:t>
      </w:r>
      <w:r w:rsidRPr="0067725B">
        <w:rPr>
          <w:rFonts w:eastAsia="SchoolBookSanPin"/>
          <w:spacing w:val="-6"/>
        </w:rPr>
        <w:t>ь</w:t>
      </w:r>
      <w:r w:rsidRPr="0067725B">
        <w:rPr>
          <w:rFonts w:eastAsia="SchoolBookSanPin"/>
          <w:spacing w:val="-2"/>
        </w:rPr>
        <w:t>т</w:t>
      </w:r>
      <w:r w:rsidRPr="0067725B">
        <w:rPr>
          <w:rFonts w:eastAsia="SchoolBookSanPin"/>
        </w:rPr>
        <w:t>атов</w:t>
      </w:r>
      <w:r w:rsidRPr="0067725B">
        <w:rPr>
          <w:rFonts w:eastAsia="SchoolBookSanPin"/>
          <w:spacing w:val="2"/>
        </w:rPr>
        <w:t xml:space="preserve"> </w:t>
      </w:r>
      <w:r w:rsidRPr="0067725B">
        <w:rPr>
          <w:rFonts w:eastAsia="SchoolBookSanPin"/>
        </w:rPr>
        <w:t xml:space="preserve">в </w:t>
      </w:r>
      <w:r w:rsidRPr="0067725B">
        <w:rPr>
          <w:rFonts w:eastAsia="SchoolBookSanPin"/>
          <w:spacing w:val="2"/>
        </w:rPr>
        <w:t>во</w:t>
      </w:r>
      <w:r w:rsidRPr="0067725B">
        <w:rPr>
          <w:rFonts w:eastAsia="SchoolBookSanPin"/>
        </w:rPr>
        <w:t>спи</w:t>
      </w:r>
      <w:r w:rsidRPr="0067725B">
        <w:rPr>
          <w:rFonts w:eastAsia="SchoolBookSanPin"/>
          <w:spacing w:val="-2"/>
        </w:rPr>
        <w:t>т</w:t>
      </w:r>
      <w:r>
        <w:rPr>
          <w:rFonts w:eastAsia="SchoolBookSanPin"/>
        </w:rPr>
        <w:t>ательной деятельно</w:t>
      </w:r>
      <w:r w:rsidRPr="0067725B">
        <w:rPr>
          <w:rFonts w:eastAsia="SchoolBookSanPin"/>
        </w:rPr>
        <w:t>сти</w:t>
      </w:r>
      <w:r w:rsidRPr="0067725B">
        <w:rPr>
          <w:rFonts w:eastAsia="SchoolBookSanPin"/>
          <w:spacing w:val="1"/>
        </w:rPr>
        <w:t xml:space="preserve"> </w:t>
      </w:r>
      <w:r w:rsidRPr="0067725B">
        <w:rPr>
          <w:rFonts w:eastAsia="SchoolBookSanPin"/>
        </w:rPr>
        <w:t>и</w:t>
      </w:r>
      <w:r w:rsidRPr="0067725B">
        <w:rPr>
          <w:rFonts w:eastAsia="SchoolBookSanPin"/>
          <w:spacing w:val="1"/>
        </w:rPr>
        <w:t xml:space="preserve"> </w:t>
      </w:r>
      <w:r w:rsidRPr="0067725B">
        <w:rPr>
          <w:rFonts w:eastAsia="SchoolBookSanPin"/>
          <w:spacing w:val="2"/>
        </w:rPr>
        <w:t>р</w:t>
      </w:r>
      <w:r w:rsidRPr="0067725B">
        <w:rPr>
          <w:rFonts w:eastAsia="SchoolBookSanPin"/>
        </w:rPr>
        <w:t>ешения</w:t>
      </w:r>
      <w:r w:rsidRPr="0067725B">
        <w:rPr>
          <w:rFonts w:eastAsia="SchoolBookSanPin"/>
          <w:spacing w:val="9"/>
        </w:rPr>
        <w:t xml:space="preserve"> </w:t>
      </w:r>
      <w:r w:rsidRPr="0067725B">
        <w:rPr>
          <w:rFonts w:eastAsia="SchoolBookSanPin"/>
        </w:rPr>
        <w:t>этих</w:t>
      </w:r>
      <w:r w:rsidRPr="0067725B">
        <w:rPr>
          <w:rFonts w:eastAsia="SchoolBookSanPin"/>
          <w:spacing w:val="10"/>
        </w:rPr>
        <w:t xml:space="preserve"> </w:t>
      </w:r>
      <w:r w:rsidRPr="0067725B">
        <w:rPr>
          <w:rFonts w:eastAsia="SchoolBookSanPin"/>
        </w:rPr>
        <w:t>п</w:t>
      </w:r>
      <w:r w:rsidRPr="0067725B">
        <w:rPr>
          <w:rFonts w:eastAsia="SchoolBookSanPin"/>
          <w:spacing w:val="2"/>
        </w:rPr>
        <w:t>ро</w:t>
      </w:r>
      <w:r w:rsidRPr="0067725B">
        <w:rPr>
          <w:rFonts w:eastAsia="SchoolBookSanPin"/>
          <w:spacing w:val="-2"/>
        </w:rPr>
        <w:t>б</w:t>
      </w:r>
      <w:r w:rsidRPr="0067725B">
        <w:rPr>
          <w:rFonts w:eastAsia="SchoolBookSanPin"/>
        </w:rPr>
        <w:t>лем, отсутст</w:t>
      </w:r>
      <w:r w:rsidRPr="0067725B">
        <w:rPr>
          <w:rFonts w:eastAsia="SchoolBookSanPin"/>
          <w:spacing w:val="-3"/>
        </w:rPr>
        <w:t>в</w:t>
      </w:r>
      <w:r w:rsidRPr="0067725B">
        <w:rPr>
          <w:rFonts w:eastAsia="SchoolBookSanPin"/>
        </w:rPr>
        <w:t>ующие</w:t>
      </w:r>
      <w:r w:rsidRPr="0067725B">
        <w:rPr>
          <w:rFonts w:eastAsia="SchoolBookSanPin"/>
          <w:spacing w:val="8"/>
        </w:rPr>
        <w:t xml:space="preserve"> </w:t>
      </w:r>
      <w:r w:rsidRPr="0067725B">
        <w:rPr>
          <w:rFonts w:eastAsia="SchoolBookSanPin"/>
        </w:rPr>
        <w:t>или</w:t>
      </w:r>
      <w:r>
        <w:rPr>
          <w:rFonts w:eastAsia="SchoolBookSanPin"/>
        </w:rPr>
        <w:t xml:space="preserve"> недостаточно выраженные в массовой практике.</w:t>
      </w:r>
    </w:p>
    <w:p w:rsidR="00BD2B02" w:rsidRDefault="00BD2B02" w:rsidP="009960D8">
      <w:pPr>
        <w:pStyle w:val="a3"/>
        <w:tabs>
          <w:tab w:val="left" w:pos="4095"/>
          <w:tab w:val="left" w:pos="6093"/>
          <w:tab w:val="left" w:pos="9471"/>
        </w:tabs>
        <w:spacing w:line="242" w:lineRule="auto"/>
        <w:ind w:right="155"/>
        <w:jc w:val="left"/>
        <w:rPr>
          <w:rFonts w:eastAsia="SchoolBookSanPin"/>
        </w:rPr>
      </w:pPr>
    </w:p>
    <w:p w:rsidR="00BD2B02" w:rsidRPr="0067725B" w:rsidRDefault="00BD2B02" w:rsidP="00BD2B02">
      <w:pPr>
        <w:spacing w:before="63" w:line="242" w:lineRule="exact"/>
        <w:ind w:right="58"/>
        <w:jc w:val="both"/>
        <w:rPr>
          <w:rFonts w:eastAsia="SchoolBookSanPin"/>
          <w:sz w:val="24"/>
          <w:szCs w:val="24"/>
        </w:rPr>
      </w:pPr>
      <w:r w:rsidRPr="0067725B">
        <w:rPr>
          <w:rFonts w:eastAsia="SchoolBookSanPin"/>
          <w:spacing w:val="-4"/>
          <w:sz w:val="24"/>
          <w:szCs w:val="24"/>
        </w:rPr>
        <w:t>Д</w:t>
      </w:r>
      <w:r w:rsidRPr="0067725B">
        <w:rPr>
          <w:rFonts w:eastAsia="SchoolBookSanPin"/>
          <w:sz w:val="24"/>
          <w:szCs w:val="24"/>
        </w:rPr>
        <w:t>оп</w:t>
      </w:r>
      <w:r w:rsidRPr="0067725B">
        <w:rPr>
          <w:rFonts w:eastAsia="SchoolBookSanPin"/>
          <w:spacing w:val="-3"/>
          <w:sz w:val="24"/>
          <w:szCs w:val="24"/>
        </w:rPr>
        <w:t>о</w:t>
      </w:r>
      <w:r w:rsidRPr="0067725B">
        <w:rPr>
          <w:rFonts w:eastAsia="SchoolBookSanPin"/>
          <w:sz w:val="24"/>
          <w:szCs w:val="24"/>
        </w:rPr>
        <w:t xml:space="preserve">лнительные </w:t>
      </w:r>
      <w:r w:rsidRPr="0067725B">
        <w:rPr>
          <w:rFonts w:eastAsia="SchoolBookSanPin"/>
          <w:spacing w:val="18"/>
          <w:sz w:val="24"/>
          <w:szCs w:val="24"/>
        </w:rPr>
        <w:t xml:space="preserve"> </w:t>
      </w:r>
      <w:r w:rsidRPr="0067725B">
        <w:rPr>
          <w:rFonts w:eastAsia="SchoolBookSanPin"/>
          <w:sz w:val="24"/>
          <w:szCs w:val="24"/>
        </w:rPr>
        <w:t xml:space="preserve">характеристики </w:t>
      </w:r>
      <w:r w:rsidRPr="0067725B">
        <w:rPr>
          <w:rFonts w:eastAsia="SchoolBookSanPin"/>
          <w:spacing w:val="37"/>
          <w:sz w:val="24"/>
          <w:szCs w:val="24"/>
        </w:rPr>
        <w:t xml:space="preserve"> </w:t>
      </w:r>
      <w:r w:rsidRPr="0067725B">
        <w:rPr>
          <w:rFonts w:eastAsia="SchoolBookSanPin"/>
          <w:sz w:val="24"/>
          <w:szCs w:val="24"/>
        </w:rPr>
        <w:t xml:space="preserve">(могут </w:t>
      </w:r>
      <w:r w:rsidRPr="0067725B">
        <w:rPr>
          <w:rFonts w:eastAsia="SchoolBookSanPin"/>
          <w:spacing w:val="44"/>
          <w:sz w:val="24"/>
          <w:szCs w:val="24"/>
        </w:rPr>
        <w:t xml:space="preserve"> </w:t>
      </w:r>
      <w:r w:rsidRPr="0067725B">
        <w:rPr>
          <w:rFonts w:eastAsia="SchoolBookSanPin"/>
          <w:sz w:val="24"/>
          <w:szCs w:val="24"/>
        </w:rPr>
        <w:t>учитываться в</w:t>
      </w:r>
      <w:r w:rsidRPr="0067725B">
        <w:rPr>
          <w:rFonts w:eastAsia="SchoolBookSanPin"/>
          <w:spacing w:val="24"/>
          <w:sz w:val="24"/>
          <w:szCs w:val="24"/>
        </w:rPr>
        <w:t xml:space="preserve"> </w:t>
      </w:r>
      <w:r w:rsidRPr="0067725B">
        <w:rPr>
          <w:rFonts w:eastAsia="SchoolBookSanPin"/>
          <w:w w:val="102"/>
          <w:sz w:val="24"/>
          <w:szCs w:val="24"/>
        </w:rPr>
        <w:t>описании):</w:t>
      </w:r>
    </w:p>
    <w:p w:rsidR="00BD2B02" w:rsidRPr="0067725B" w:rsidRDefault="00BD2B02" w:rsidP="00BD2B02">
      <w:pPr>
        <w:tabs>
          <w:tab w:val="left" w:pos="940"/>
        </w:tabs>
        <w:spacing w:line="242" w:lineRule="exact"/>
        <w:ind w:left="344" w:right="57" w:hanging="227"/>
        <w:jc w:val="both"/>
        <w:rPr>
          <w:rFonts w:eastAsia="SchoolBookSanPin"/>
          <w:sz w:val="24"/>
          <w:szCs w:val="24"/>
        </w:rPr>
      </w:pPr>
      <w:r w:rsidRPr="0067725B">
        <w:rPr>
          <w:rFonts w:eastAsia="SchoolBookSanPin"/>
          <w:spacing w:val="10"/>
          <w:sz w:val="24"/>
          <w:szCs w:val="24"/>
        </w:rPr>
        <w:t>—</w:t>
      </w:r>
      <w:r w:rsidRPr="0067725B">
        <w:rPr>
          <w:rFonts w:eastAsia="SchoolBookSanPin"/>
          <w:spacing w:val="2"/>
          <w:sz w:val="24"/>
          <w:szCs w:val="24"/>
        </w:rPr>
        <w:t>о</w:t>
      </w:r>
      <w:r w:rsidRPr="0067725B">
        <w:rPr>
          <w:rFonts w:eastAsia="SchoolBookSanPin"/>
          <w:sz w:val="24"/>
          <w:szCs w:val="24"/>
        </w:rPr>
        <w:t>с</w:t>
      </w:r>
      <w:r w:rsidRPr="0067725B">
        <w:rPr>
          <w:rFonts w:eastAsia="SchoolBookSanPin"/>
          <w:spacing w:val="2"/>
          <w:sz w:val="24"/>
          <w:szCs w:val="24"/>
        </w:rPr>
        <w:t>об</w:t>
      </w:r>
      <w:r w:rsidRPr="0067725B">
        <w:rPr>
          <w:rFonts w:eastAsia="SchoolBookSanPin"/>
          <w:sz w:val="24"/>
          <w:szCs w:val="24"/>
        </w:rPr>
        <w:t>енн</w:t>
      </w:r>
      <w:r w:rsidRPr="0067725B">
        <w:rPr>
          <w:rFonts w:eastAsia="SchoolBookSanPin"/>
          <w:spacing w:val="2"/>
          <w:sz w:val="24"/>
          <w:szCs w:val="24"/>
        </w:rPr>
        <w:t>о</w:t>
      </w:r>
      <w:r w:rsidRPr="0067725B">
        <w:rPr>
          <w:rFonts w:eastAsia="SchoolBookSanPin"/>
          <w:sz w:val="24"/>
          <w:szCs w:val="24"/>
        </w:rPr>
        <w:t>сти местоп</w:t>
      </w:r>
      <w:r w:rsidRPr="0067725B">
        <w:rPr>
          <w:rFonts w:eastAsia="SchoolBookSanPin"/>
          <w:spacing w:val="-2"/>
          <w:sz w:val="24"/>
          <w:szCs w:val="24"/>
        </w:rPr>
        <w:t>о</w:t>
      </w:r>
      <w:r w:rsidRPr="0067725B">
        <w:rPr>
          <w:rFonts w:eastAsia="SchoolBookSanPin"/>
          <w:sz w:val="24"/>
          <w:szCs w:val="24"/>
        </w:rPr>
        <w:t>ложения</w:t>
      </w:r>
      <w:r w:rsidRPr="0067725B">
        <w:rPr>
          <w:rFonts w:eastAsia="SchoolBookSanPin"/>
          <w:spacing w:val="16"/>
          <w:sz w:val="24"/>
          <w:szCs w:val="24"/>
        </w:rPr>
        <w:t xml:space="preserve"> </w:t>
      </w:r>
      <w:r w:rsidRPr="0067725B">
        <w:rPr>
          <w:rFonts w:eastAsia="SchoolBookSanPin"/>
          <w:sz w:val="24"/>
          <w:szCs w:val="24"/>
        </w:rPr>
        <w:t>и</w:t>
      </w:r>
      <w:r w:rsidRPr="0067725B">
        <w:rPr>
          <w:rFonts w:eastAsia="SchoolBookSanPin"/>
          <w:spacing w:val="8"/>
          <w:sz w:val="24"/>
          <w:szCs w:val="24"/>
        </w:rPr>
        <w:t xml:space="preserve"> </w:t>
      </w:r>
      <w:r w:rsidRPr="0067725B">
        <w:rPr>
          <w:rFonts w:eastAsia="SchoolBookSanPin"/>
          <w:sz w:val="24"/>
          <w:szCs w:val="24"/>
        </w:rPr>
        <w:t>социо</w:t>
      </w:r>
      <w:r w:rsidRPr="0067725B">
        <w:rPr>
          <w:rFonts w:eastAsia="SchoolBookSanPin"/>
          <w:spacing w:val="-4"/>
          <w:sz w:val="24"/>
          <w:szCs w:val="24"/>
        </w:rPr>
        <w:t>к</w:t>
      </w:r>
      <w:r w:rsidRPr="0067725B">
        <w:rPr>
          <w:rFonts w:eastAsia="SchoolBookSanPin"/>
          <w:sz w:val="24"/>
          <w:szCs w:val="24"/>
        </w:rPr>
        <w:t>ул</w:t>
      </w:r>
      <w:r w:rsidRPr="0067725B">
        <w:rPr>
          <w:rFonts w:eastAsia="SchoolBookSanPin"/>
          <w:spacing w:val="-6"/>
          <w:sz w:val="24"/>
          <w:szCs w:val="24"/>
        </w:rPr>
        <w:t>ь</w:t>
      </w:r>
      <w:r w:rsidRPr="0067725B">
        <w:rPr>
          <w:rFonts w:eastAsia="SchoolBookSanPin"/>
          <w:sz w:val="24"/>
          <w:szCs w:val="24"/>
        </w:rPr>
        <w:t>турного</w:t>
      </w:r>
      <w:r w:rsidRPr="0067725B">
        <w:rPr>
          <w:rFonts w:eastAsia="SchoolBookSanPin"/>
          <w:spacing w:val="21"/>
          <w:sz w:val="24"/>
          <w:szCs w:val="24"/>
        </w:rPr>
        <w:t xml:space="preserve"> </w:t>
      </w:r>
      <w:r w:rsidRPr="0067725B">
        <w:rPr>
          <w:rFonts w:eastAsia="SchoolBookSanPin"/>
          <w:w w:val="102"/>
          <w:sz w:val="24"/>
          <w:szCs w:val="24"/>
        </w:rPr>
        <w:t>ок</w:t>
      </w:r>
      <w:r w:rsidRPr="0067725B">
        <w:rPr>
          <w:rFonts w:eastAsia="SchoolBookSanPin"/>
          <w:spacing w:val="-3"/>
          <w:w w:val="102"/>
          <w:sz w:val="24"/>
          <w:szCs w:val="24"/>
        </w:rPr>
        <w:t>р</w:t>
      </w:r>
      <w:r w:rsidRPr="0067725B">
        <w:rPr>
          <w:rFonts w:eastAsia="SchoolBookSanPin"/>
          <w:w w:val="102"/>
          <w:sz w:val="24"/>
          <w:szCs w:val="24"/>
        </w:rPr>
        <w:t>уже</w:t>
      </w:r>
      <w:r w:rsidRPr="0067725B">
        <w:rPr>
          <w:rFonts w:eastAsia="SchoolBookSanPin"/>
          <w:sz w:val="24"/>
          <w:szCs w:val="24"/>
        </w:rPr>
        <w:t xml:space="preserve">ния </w:t>
      </w:r>
      <w:r w:rsidRPr="0067725B">
        <w:rPr>
          <w:rFonts w:eastAsia="SchoolBookSanPin"/>
          <w:spacing w:val="2"/>
          <w:sz w:val="24"/>
          <w:szCs w:val="24"/>
        </w:rPr>
        <w:t>о</w:t>
      </w:r>
      <w:r w:rsidRPr="0067725B">
        <w:rPr>
          <w:rFonts w:eastAsia="SchoolBookSanPin"/>
          <w:sz w:val="24"/>
          <w:szCs w:val="24"/>
        </w:rPr>
        <w:t>бще</w:t>
      </w:r>
      <w:r w:rsidRPr="0067725B">
        <w:rPr>
          <w:rFonts w:eastAsia="SchoolBookSanPin"/>
          <w:spacing w:val="2"/>
          <w:sz w:val="24"/>
          <w:szCs w:val="24"/>
        </w:rPr>
        <w:t>о</w:t>
      </w:r>
      <w:r w:rsidRPr="0067725B">
        <w:rPr>
          <w:rFonts w:eastAsia="SchoolBookSanPin"/>
          <w:spacing w:val="-2"/>
          <w:sz w:val="24"/>
          <w:szCs w:val="24"/>
        </w:rPr>
        <w:t>б</w:t>
      </w:r>
      <w:r w:rsidRPr="0067725B">
        <w:rPr>
          <w:rFonts w:eastAsia="SchoolBookSanPin"/>
          <w:spacing w:val="2"/>
          <w:sz w:val="24"/>
          <w:szCs w:val="24"/>
        </w:rPr>
        <w:t>р</w:t>
      </w:r>
      <w:r w:rsidRPr="0067725B">
        <w:rPr>
          <w:rFonts w:eastAsia="SchoolBookSanPin"/>
          <w:sz w:val="24"/>
          <w:szCs w:val="24"/>
        </w:rPr>
        <w:t>а</w:t>
      </w:r>
      <w:r w:rsidRPr="0067725B">
        <w:rPr>
          <w:rFonts w:eastAsia="SchoolBookSanPin"/>
          <w:spacing w:val="2"/>
          <w:sz w:val="24"/>
          <w:szCs w:val="24"/>
        </w:rPr>
        <w:t>з</w:t>
      </w:r>
      <w:r w:rsidRPr="0067725B">
        <w:rPr>
          <w:rFonts w:eastAsia="SchoolBookSanPin"/>
          <w:sz w:val="24"/>
          <w:szCs w:val="24"/>
        </w:rPr>
        <w:t>о</w:t>
      </w:r>
      <w:r w:rsidRPr="0067725B">
        <w:rPr>
          <w:rFonts w:eastAsia="SchoolBookSanPin"/>
          <w:spacing w:val="2"/>
          <w:sz w:val="24"/>
          <w:szCs w:val="24"/>
        </w:rPr>
        <w:t>в</w:t>
      </w:r>
      <w:r w:rsidRPr="0067725B">
        <w:rPr>
          <w:rFonts w:eastAsia="SchoolBookSanPin"/>
          <w:sz w:val="24"/>
          <w:szCs w:val="24"/>
        </w:rPr>
        <w:t>ательной</w:t>
      </w:r>
      <w:r w:rsidRPr="0067725B">
        <w:rPr>
          <w:rFonts w:eastAsia="SchoolBookSanPin"/>
          <w:spacing w:val="4"/>
          <w:sz w:val="24"/>
          <w:szCs w:val="24"/>
        </w:rPr>
        <w:t xml:space="preserve"> </w:t>
      </w:r>
      <w:r w:rsidRPr="0067725B">
        <w:rPr>
          <w:rFonts w:eastAsia="SchoolBookSanPin"/>
          <w:spacing w:val="-2"/>
          <w:sz w:val="24"/>
          <w:szCs w:val="24"/>
        </w:rPr>
        <w:t>о</w:t>
      </w:r>
      <w:r w:rsidRPr="0067725B">
        <w:rPr>
          <w:rFonts w:eastAsia="SchoolBookSanPin"/>
          <w:sz w:val="24"/>
          <w:szCs w:val="24"/>
        </w:rPr>
        <w:t>р</w:t>
      </w:r>
      <w:r w:rsidRPr="0067725B">
        <w:rPr>
          <w:rFonts w:eastAsia="SchoolBookSanPin"/>
          <w:spacing w:val="-2"/>
          <w:sz w:val="24"/>
          <w:szCs w:val="24"/>
        </w:rPr>
        <w:t>г</w:t>
      </w:r>
      <w:r w:rsidRPr="0067725B">
        <w:rPr>
          <w:rFonts w:eastAsia="SchoolBookSanPin"/>
          <w:sz w:val="24"/>
          <w:szCs w:val="24"/>
        </w:rPr>
        <w:t>ани</w:t>
      </w:r>
      <w:r w:rsidRPr="0067725B">
        <w:rPr>
          <w:rFonts w:eastAsia="SchoolBookSanPin"/>
          <w:spacing w:val="2"/>
          <w:sz w:val="24"/>
          <w:szCs w:val="24"/>
        </w:rPr>
        <w:t>з</w:t>
      </w:r>
      <w:r w:rsidRPr="0067725B">
        <w:rPr>
          <w:rFonts w:eastAsia="SchoolBookSanPin"/>
          <w:sz w:val="24"/>
          <w:szCs w:val="24"/>
        </w:rPr>
        <w:t>ации,</w:t>
      </w:r>
      <w:r w:rsidRPr="0067725B">
        <w:rPr>
          <w:rFonts w:eastAsia="SchoolBookSanPin"/>
          <w:spacing w:val="6"/>
          <w:sz w:val="24"/>
          <w:szCs w:val="24"/>
        </w:rPr>
        <w:t xml:space="preserve"> </w:t>
      </w:r>
      <w:r w:rsidRPr="0067725B">
        <w:rPr>
          <w:rFonts w:eastAsia="SchoolBookSanPin"/>
          <w:sz w:val="24"/>
          <w:szCs w:val="24"/>
        </w:rPr>
        <w:t>ист</w:t>
      </w:r>
      <w:r w:rsidRPr="0067725B">
        <w:rPr>
          <w:rFonts w:eastAsia="SchoolBookSanPin"/>
          <w:spacing w:val="-2"/>
          <w:sz w:val="24"/>
          <w:szCs w:val="24"/>
        </w:rPr>
        <w:t>о</w:t>
      </w:r>
      <w:r w:rsidRPr="0067725B">
        <w:rPr>
          <w:rFonts w:eastAsia="SchoolBookSanPin"/>
          <w:w w:val="102"/>
          <w:sz w:val="24"/>
          <w:szCs w:val="24"/>
        </w:rPr>
        <w:t>рико-</w:t>
      </w:r>
      <w:r w:rsidRPr="0067725B">
        <w:rPr>
          <w:rFonts w:eastAsia="SchoolBookSanPin"/>
          <w:spacing w:val="-4"/>
          <w:w w:val="102"/>
          <w:sz w:val="24"/>
          <w:szCs w:val="24"/>
        </w:rPr>
        <w:t>к</w:t>
      </w:r>
      <w:r w:rsidRPr="0067725B">
        <w:rPr>
          <w:rFonts w:eastAsia="SchoolBookSanPin"/>
          <w:sz w:val="24"/>
          <w:szCs w:val="24"/>
        </w:rPr>
        <w:t>ул</w:t>
      </w:r>
      <w:r w:rsidRPr="0067725B">
        <w:rPr>
          <w:rFonts w:eastAsia="SchoolBookSanPin"/>
          <w:spacing w:val="-6"/>
          <w:sz w:val="24"/>
          <w:szCs w:val="24"/>
        </w:rPr>
        <w:t>ь</w:t>
      </w:r>
      <w:r>
        <w:rPr>
          <w:rFonts w:eastAsia="SchoolBookSanPin"/>
          <w:sz w:val="24"/>
          <w:szCs w:val="24"/>
        </w:rPr>
        <w:t>тур</w:t>
      </w:r>
      <w:r w:rsidRPr="0067725B">
        <w:rPr>
          <w:rFonts w:eastAsia="SchoolBookSanPin"/>
          <w:sz w:val="24"/>
          <w:szCs w:val="24"/>
        </w:rPr>
        <w:t>ная, этно</w:t>
      </w:r>
      <w:r w:rsidRPr="0067725B">
        <w:rPr>
          <w:rFonts w:eastAsia="SchoolBookSanPin"/>
          <w:spacing w:val="-4"/>
          <w:sz w:val="24"/>
          <w:szCs w:val="24"/>
        </w:rPr>
        <w:t>к</w:t>
      </w:r>
      <w:r w:rsidRPr="0067725B">
        <w:rPr>
          <w:rFonts w:eastAsia="SchoolBookSanPin"/>
          <w:sz w:val="24"/>
          <w:szCs w:val="24"/>
        </w:rPr>
        <w:t>ул</w:t>
      </w:r>
      <w:r w:rsidRPr="0067725B">
        <w:rPr>
          <w:rFonts w:eastAsia="SchoolBookSanPin"/>
          <w:spacing w:val="-6"/>
          <w:sz w:val="24"/>
          <w:szCs w:val="24"/>
        </w:rPr>
        <w:t>ь</w:t>
      </w:r>
      <w:r w:rsidRPr="0067725B">
        <w:rPr>
          <w:rFonts w:eastAsia="SchoolBookSanPin"/>
          <w:sz w:val="24"/>
          <w:szCs w:val="24"/>
        </w:rPr>
        <w:t>турная,</w:t>
      </w:r>
      <w:r w:rsidRPr="0067725B">
        <w:rPr>
          <w:rFonts w:eastAsia="SchoolBookSanPin"/>
          <w:spacing w:val="11"/>
          <w:sz w:val="24"/>
          <w:szCs w:val="24"/>
        </w:rPr>
        <w:t xml:space="preserve"> </w:t>
      </w:r>
      <w:r w:rsidRPr="0067725B">
        <w:rPr>
          <w:rFonts w:eastAsia="SchoolBookSanPin"/>
          <w:sz w:val="24"/>
          <w:szCs w:val="24"/>
        </w:rPr>
        <w:t>кон</w:t>
      </w:r>
      <w:r w:rsidRPr="0067725B">
        <w:rPr>
          <w:rFonts w:eastAsia="SchoolBookSanPin"/>
          <w:spacing w:val="3"/>
          <w:sz w:val="24"/>
          <w:szCs w:val="24"/>
        </w:rPr>
        <w:t>ф</w:t>
      </w:r>
      <w:r w:rsidRPr="0067725B">
        <w:rPr>
          <w:rFonts w:eastAsia="SchoolBookSanPin"/>
          <w:sz w:val="24"/>
          <w:szCs w:val="24"/>
        </w:rPr>
        <w:t>ессиональная</w:t>
      </w:r>
      <w:r w:rsidRPr="0067725B">
        <w:rPr>
          <w:rFonts w:eastAsia="SchoolBookSanPin"/>
          <w:spacing w:val="5"/>
          <w:sz w:val="24"/>
          <w:szCs w:val="24"/>
        </w:rPr>
        <w:t xml:space="preserve"> </w:t>
      </w:r>
      <w:r w:rsidRPr="0067725B">
        <w:rPr>
          <w:rFonts w:eastAsia="SchoolBookSanPin"/>
          <w:sz w:val="24"/>
          <w:szCs w:val="24"/>
        </w:rPr>
        <w:t>специфи</w:t>
      </w:r>
      <w:r w:rsidRPr="0067725B">
        <w:rPr>
          <w:rFonts w:eastAsia="SchoolBookSanPin"/>
          <w:spacing w:val="2"/>
          <w:sz w:val="24"/>
          <w:szCs w:val="24"/>
        </w:rPr>
        <w:t>к</w:t>
      </w:r>
      <w:r w:rsidRPr="0067725B">
        <w:rPr>
          <w:rFonts w:eastAsia="SchoolBookSanPin"/>
          <w:sz w:val="24"/>
          <w:szCs w:val="24"/>
        </w:rPr>
        <w:t>а</w:t>
      </w:r>
      <w:r w:rsidRPr="0067725B">
        <w:rPr>
          <w:rFonts w:eastAsia="SchoolBookSanPin"/>
          <w:spacing w:val="10"/>
          <w:sz w:val="24"/>
          <w:szCs w:val="24"/>
        </w:rPr>
        <w:t xml:space="preserve"> </w:t>
      </w:r>
      <w:r>
        <w:rPr>
          <w:rFonts w:eastAsia="SchoolBookSanPin"/>
          <w:sz w:val="24"/>
          <w:szCs w:val="24"/>
        </w:rPr>
        <w:t>населе</w:t>
      </w:r>
      <w:r w:rsidRPr="0067725B">
        <w:rPr>
          <w:rFonts w:eastAsia="SchoolBookSanPin"/>
          <w:sz w:val="24"/>
          <w:szCs w:val="24"/>
        </w:rPr>
        <w:t>ния</w:t>
      </w:r>
      <w:r w:rsidRPr="0067725B">
        <w:rPr>
          <w:rFonts w:eastAsia="SchoolBookSanPin"/>
          <w:sz w:val="24"/>
          <w:szCs w:val="24"/>
        </w:rPr>
        <w:tab/>
        <w:t>местн</w:t>
      </w:r>
      <w:r w:rsidRPr="0067725B">
        <w:rPr>
          <w:rFonts w:eastAsia="SchoolBookSanPin"/>
          <w:spacing w:val="2"/>
          <w:sz w:val="24"/>
          <w:szCs w:val="24"/>
        </w:rPr>
        <w:t>о</w:t>
      </w:r>
      <w:r w:rsidRPr="0067725B">
        <w:rPr>
          <w:rFonts w:eastAsia="SchoolBookSanPin"/>
          <w:sz w:val="24"/>
          <w:szCs w:val="24"/>
        </w:rPr>
        <w:t xml:space="preserve">сти,   </w:t>
      </w:r>
      <w:r w:rsidRPr="0067725B">
        <w:rPr>
          <w:rFonts w:eastAsia="SchoolBookSanPin"/>
          <w:spacing w:val="40"/>
          <w:sz w:val="24"/>
          <w:szCs w:val="24"/>
        </w:rPr>
        <w:t xml:space="preserve"> </w:t>
      </w:r>
      <w:r>
        <w:rPr>
          <w:rFonts w:eastAsia="SchoolBookSanPin"/>
          <w:sz w:val="24"/>
          <w:szCs w:val="24"/>
        </w:rPr>
        <w:t>включён</w:t>
      </w:r>
      <w:r w:rsidRPr="0067725B">
        <w:rPr>
          <w:rFonts w:eastAsia="SchoolBookSanPin"/>
          <w:sz w:val="24"/>
          <w:szCs w:val="24"/>
        </w:rPr>
        <w:t>н</w:t>
      </w:r>
      <w:r w:rsidRPr="0067725B">
        <w:rPr>
          <w:rFonts w:eastAsia="SchoolBookSanPin"/>
          <w:spacing w:val="2"/>
          <w:sz w:val="24"/>
          <w:szCs w:val="24"/>
        </w:rPr>
        <w:t>о</w:t>
      </w:r>
      <w:r w:rsidRPr="0067725B">
        <w:rPr>
          <w:rFonts w:eastAsia="SchoolBookSanPin"/>
          <w:sz w:val="24"/>
          <w:szCs w:val="24"/>
        </w:rPr>
        <w:t xml:space="preserve">сть    </w:t>
      </w:r>
      <w:r w:rsidRPr="0067725B">
        <w:rPr>
          <w:rFonts w:eastAsia="SchoolBookSanPin"/>
          <w:spacing w:val="6"/>
          <w:sz w:val="24"/>
          <w:szCs w:val="24"/>
        </w:rPr>
        <w:t xml:space="preserve"> </w:t>
      </w:r>
      <w:r w:rsidRPr="0067725B">
        <w:rPr>
          <w:rFonts w:eastAsia="SchoolBookSanPin"/>
          <w:sz w:val="24"/>
          <w:szCs w:val="24"/>
        </w:rPr>
        <w:t xml:space="preserve">в   </w:t>
      </w:r>
      <w:r w:rsidRPr="0067725B">
        <w:rPr>
          <w:rFonts w:eastAsia="SchoolBookSanPin"/>
          <w:spacing w:val="40"/>
          <w:sz w:val="24"/>
          <w:szCs w:val="24"/>
        </w:rPr>
        <w:t xml:space="preserve"> </w:t>
      </w:r>
      <w:r w:rsidRPr="0067725B">
        <w:rPr>
          <w:rFonts w:eastAsia="SchoolBookSanPin"/>
          <w:sz w:val="24"/>
          <w:szCs w:val="24"/>
        </w:rPr>
        <w:t>ист</w:t>
      </w:r>
      <w:r w:rsidRPr="0067725B">
        <w:rPr>
          <w:rFonts w:eastAsia="SchoolBookSanPin"/>
          <w:spacing w:val="-2"/>
          <w:sz w:val="24"/>
          <w:szCs w:val="24"/>
        </w:rPr>
        <w:t>о</w:t>
      </w:r>
      <w:r w:rsidRPr="0067725B">
        <w:rPr>
          <w:rFonts w:eastAsia="SchoolBookSanPin"/>
          <w:w w:val="102"/>
          <w:sz w:val="24"/>
          <w:szCs w:val="24"/>
        </w:rPr>
        <w:t>рико-</w:t>
      </w:r>
      <w:r w:rsidRPr="0067725B">
        <w:rPr>
          <w:rFonts w:eastAsia="SchoolBookSanPin"/>
          <w:spacing w:val="-4"/>
          <w:w w:val="102"/>
          <w:sz w:val="24"/>
          <w:szCs w:val="24"/>
        </w:rPr>
        <w:t>к</w:t>
      </w:r>
      <w:r w:rsidRPr="0067725B">
        <w:rPr>
          <w:rFonts w:eastAsia="SchoolBookSanPin"/>
          <w:sz w:val="24"/>
          <w:szCs w:val="24"/>
        </w:rPr>
        <w:t>ул</w:t>
      </w:r>
      <w:r w:rsidRPr="0067725B">
        <w:rPr>
          <w:rFonts w:eastAsia="SchoolBookSanPin"/>
          <w:spacing w:val="-6"/>
          <w:sz w:val="24"/>
          <w:szCs w:val="24"/>
        </w:rPr>
        <w:t>ь</w:t>
      </w:r>
      <w:r w:rsidRPr="0067725B">
        <w:rPr>
          <w:rFonts w:eastAsia="SchoolBookSanPin"/>
          <w:sz w:val="24"/>
          <w:szCs w:val="24"/>
        </w:rPr>
        <w:t>турный контекст</w:t>
      </w:r>
      <w:r w:rsidRPr="0067725B">
        <w:rPr>
          <w:rFonts w:eastAsia="SchoolBookSanPin"/>
          <w:spacing w:val="41"/>
          <w:sz w:val="24"/>
          <w:szCs w:val="24"/>
        </w:rPr>
        <w:t xml:space="preserve"> </w:t>
      </w:r>
      <w:r w:rsidRPr="0067725B">
        <w:rPr>
          <w:rFonts w:eastAsia="SchoolBookSanPin"/>
          <w:sz w:val="24"/>
          <w:szCs w:val="24"/>
        </w:rPr>
        <w:t>те</w:t>
      </w:r>
      <w:r w:rsidRPr="0067725B">
        <w:rPr>
          <w:rFonts w:eastAsia="SchoolBookSanPin"/>
          <w:spacing w:val="-2"/>
          <w:sz w:val="24"/>
          <w:szCs w:val="24"/>
        </w:rPr>
        <w:t>р</w:t>
      </w:r>
      <w:r w:rsidRPr="0067725B">
        <w:rPr>
          <w:rFonts w:eastAsia="SchoolBookSanPin"/>
          <w:sz w:val="24"/>
          <w:szCs w:val="24"/>
        </w:rPr>
        <w:t>рит</w:t>
      </w:r>
      <w:r w:rsidRPr="0067725B">
        <w:rPr>
          <w:rFonts w:eastAsia="SchoolBookSanPin"/>
          <w:spacing w:val="-2"/>
          <w:sz w:val="24"/>
          <w:szCs w:val="24"/>
        </w:rPr>
        <w:t>о</w:t>
      </w:r>
      <w:r w:rsidRPr="0067725B">
        <w:rPr>
          <w:rFonts w:eastAsia="SchoolBookSanPin"/>
          <w:sz w:val="24"/>
          <w:szCs w:val="24"/>
        </w:rPr>
        <w:t>рии;</w:t>
      </w:r>
    </w:p>
    <w:p w:rsidR="00BD2B02" w:rsidRPr="0067725B" w:rsidRDefault="00BD2B02" w:rsidP="00BD2B02">
      <w:pPr>
        <w:spacing w:line="242" w:lineRule="exact"/>
        <w:ind w:left="344" w:right="57" w:hanging="227"/>
        <w:jc w:val="both"/>
        <w:rPr>
          <w:rFonts w:eastAsia="SchoolBookSanPin"/>
          <w:sz w:val="24"/>
          <w:szCs w:val="24"/>
        </w:rPr>
      </w:pPr>
      <w:r w:rsidRPr="0067725B">
        <w:rPr>
          <w:rFonts w:eastAsia="SchoolBookSanPin"/>
          <w:spacing w:val="10"/>
          <w:sz w:val="24"/>
          <w:szCs w:val="24"/>
        </w:rPr>
        <w:t>—</w:t>
      </w:r>
      <w:r w:rsidRPr="0067725B">
        <w:rPr>
          <w:rFonts w:eastAsia="SchoolBookSanPin"/>
          <w:sz w:val="24"/>
          <w:szCs w:val="24"/>
        </w:rPr>
        <w:t>контингент</w:t>
      </w:r>
      <w:r w:rsidRPr="0067725B">
        <w:rPr>
          <w:rFonts w:eastAsia="SchoolBookSanPin"/>
          <w:spacing w:val="26"/>
          <w:sz w:val="24"/>
          <w:szCs w:val="24"/>
        </w:rPr>
        <w:t xml:space="preserve"> </w:t>
      </w:r>
      <w:r w:rsidRPr="0067725B">
        <w:rPr>
          <w:rFonts w:eastAsia="SchoolBookSanPin"/>
          <w:spacing w:val="2"/>
          <w:sz w:val="24"/>
          <w:szCs w:val="24"/>
        </w:rPr>
        <w:t>о</w:t>
      </w:r>
      <w:r w:rsidRPr="0067725B">
        <w:rPr>
          <w:rFonts w:eastAsia="SchoolBookSanPin"/>
          <w:spacing w:val="-3"/>
          <w:sz w:val="24"/>
          <w:szCs w:val="24"/>
        </w:rPr>
        <w:t>б</w:t>
      </w:r>
      <w:r w:rsidRPr="0067725B">
        <w:rPr>
          <w:rFonts w:eastAsia="SchoolBookSanPin"/>
          <w:sz w:val="24"/>
          <w:szCs w:val="24"/>
        </w:rPr>
        <w:t>учающихся,</w:t>
      </w:r>
      <w:r w:rsidRPr="0067725B">
        <w:rPr>
          <w:rFonts w:eastAsia="SchoolBookSanPin"/>
          <w:spacing w:val="32"/>
          <w:sz w:val="24"/>
          <w:szCs w:val="24"/>
        </w:rPr>
        <w:t xml:space="preserve"> </w:t>
      </w:r>
      <w:r w:rsidRPr="0067725B">
        <w:rPr>
          <w:rFonts w:eastAsia="SchoolBookSanPin"/>
          <w:sz w:val="24"/>
          <w:szCs w:val="24"/>
        </w:rPr>
        <w:t>их</w:t>
      </w:r>
      <w:r w:rsidRPr="0067725B">
        <w:rPr>
          <w:rFonts w:eastAsia="SchoolBookSanPin"/>
          <w:spacing w:val="28"/>
          <w:sz w:val="24"/>
          <w:szCs w:val="24"/>
        </w:rPr>
        <w:t xml:space="preserve"> </w:t>
      </w:r>
      <w:r w:rsidRPr="0067725B">
        <w:rPr>
          <w:rFonts w:eastAsia="SchoolBookSanPin"/>
          <w:sz w:val="24"/>
          <w:szCs w:val="24"/>
        </w:rPr>
        <w:t>семей,</w:t>
      </w:r>
      <w:r w:rsidRPr="0067725B">
        <w:rPr>
          <w:rFonts w:eastAsia="SchoolBookSanPin"/>
          <w:spacing w:val="21"/>
          <w:sz w:val="24"/>
          <w:szCs w:val="24"/>
        </w:rPr>
        <w:t xml:space="preserve"> </w:t>
      </w:r>
      <w:r w:rsidRPr="0067725B">
        <w:rPr>
          <w:rFonts w:eastAsia="SchoolBookSanPin"/>
          <w:sz w:val="24"/>
          <w:szCs w:val="24"/>
        </w:rPr>
        <w:t>его</w:t>
      </w:r>
      <w:r w:rsidRPr="0067725B">
        <w:rPr>
          <w:rFonts w:eastAsia="SchoolBookSanPin"/>
          <w:spacing w:val="21"/>
          <w:sz w:val="24"/>
          <w:szCs w:val="24"/>
        </w:rPr>
        <w:t xml:space="preserve"> </w:t>
      </w:r>
      <w:r w:rsidRPr="0067725B">
        <w:rPr>
          <w:rFonts w:eastAsia="SchoolBookSanPin"/>
          <w:w w:val="101"/>
          <w:sz w:val="24"/>
          <w:szCs w:val="24"/>
        </w:rPr>
        <w:t>социально-</w:t>
      </w:r>
      <w:r w:rsidRPr="0067725B">
        <w:rPr>
          <w:rFonts w:eastAsia="SchoolBookSanPin"/>
          <w:spacing w:val="-4"/>
          <w:w w:val="101"/>
          <w:sz w:val="24"/>
          <w:szCs w:val="24"/>
        </w:rPr>
        <w:t>к</w:t>
      </w:r>
      <w:r w:rsidRPr="0067725B">
        <w:rPr>
          <w:rFonts w:eastAsia="SchoolBookSanPin"/>
          <w:sz w:val="24"/>
          <w:szCs w:val="24"/>
        </w:rPr>
        <w:t>ул</w:t>
      </w:r>
      <w:r w:rsidRPr="0067725B">
        <w:rPr>
          <w:rFonts w:eastAsia="SchoolBookSanPin"/>
          <w:spacing w:val="-6"/>
          <w:sz w:val="24"/>
          <w:szCs w:val="24"/>
        </w:rPr>
        <w:t>ь</w:t>
      </w:r>
      <w:r>
        <w:rPr>
          <w:rFonts w:eastAsia="SchoolBookSanPin"/>
          <w:sz w:val="24"/>
          <w:szCs w:val="24"/>
        </w:rPr>
        <w:t>тур</w:t>
      </w:r>
      <w:r w:rsidRPr="0067725B">
        <w:rPr>
          <w:rFonts w:eastAsia="SchoolBookSanPin"/>
          <w:sz w:val="24"/>
          <w:szCs w:val="24"/>
        </w:rPr>
        <w:t>ные, этно</w:t>
      </w:r>
      <w:r w:rsidRPr="0067725B">
        <w:rPr>
          <w:rFonts w:eastAsia="SchoolBookSanPin"/>
          <w:spacing w:val="-4"/>
          <w:sz w:val="24"/>
          <w:szCs w:val="24"/>
        </w:rPr>
        <w:t>к</w:t>
      </w:r>
      <w:r w:rsidRPr="0067725B">
        <w:rPr>
          <w:rFonts w:eastAsia="SchoolBookSanPin"/>
          <w:sz w:val="24"/>
          <w:szCs w:val="24"/>
        </w:rPr>
        <w:t>ул</w:t>
      </w:r>
      <w:r w:rsidRPr="0067725B">
        <w:rPr>
          <w:rFonts w:eastAsia="SchoolBookSanPin"/>
          <w:spacing w:val="-6"/>
          <w:sz w:val="24"/>
          <w:szCs w:val="24"/>
        </w:rPr>
        <w:t>ь</w:t>
      </w:r>
      <w:r w:rsidRPr="0067725B">
        <w:rPr>
          <w:rFonts w:eastAsia="SchoolBookSanPin"/>
          <w:sz w:val="24"/>
          <w:szCs w:val="24"/>
        </w:rPr>
        <w:t>турные,</w:t>
      </w:r>
      <w:r w:rsidRPr="0067725B">
        <w:rPr>
          <w:rFonts w:eastAsia="SchoolBookSanPin"/>
          <w:spacing w:val="11"/>
          <w:sz w:val="24"/>
          <w:szCs w:val="24"/>
        </w:rPr>
        <w:t xml:space="preserve"> </w:t>
      </w:r>
      <w:r w:rsidRPr="0067725B">
        <w:rPr>
          <w:rFonts w:eastAsia="SchoolBookSanPin"/>
          <w:sz w:val="24"/>
          <w:szCs w:val="24"/>
        </w:rPr>
        <w:t>кон</w:t>
      </w:r>
      <w:r w:rsidRPr="0067725B">
        <w:rPr>
          <w:rFonts w:eastAsia="SchoolBookSanPin"/>
          <w:spacing w:val="3"/>
          <w:sz w:val="24"/>
          <w:szCs w:val="24"/>
        </w:rPr>
        <w:t>ф</w:t>
      </w:r>
      <w:r w:rsidRPr="0067725B">
        <w:rPr>
          <w:rFonts w:eastAsia="SchoolBookSanPin"/>
          <w:sz w:val="24"/>
          <w:szCs w:val="24"/>
        </w:rPr>
        <w:t>ессиональные</w:t>
      </w:r>
      <w:r w:rsidRPr="0067725B">
        <w:rPr>
          <w:rFonts w:eastAsia="SchoolBookSanPin"/>
          <w:spacing w:val="5"/>
          <w:sz w:val="24"/>
          <w:szCs w:val="24"/>
        </w:rPr>
        <w:t xml:space="preserve"> </w:t>
      </w:r>
      <w:r w:rsidRPr="0067725B">
        <w:rPr>
          <w:rFonts w:eastAsia="SchoolBookSanPin"/>
          <w:sz w:val="24"/>
          <w:szCs w:val="24"/>
        </w:rPr>
        <w:t xml:space="preserve">и иные </w:t>
      </w:r>
      <w:r w:rsidRPr="0067725B">
        <w:rPr>
          <w:rFonts w:eastAsia="SchoolBookSanPin"/>
          <w:spacing w:val="2"/>
          <w:sz w:val="24"/>
          <w:szCs w:val="24"/>
        </w:rPr>
        <w:t>о</w:t>
      </w:r>
      <w:r w:rsidRPr="0067725B">
        <w:rPr>
          <w:rFonts w:eastAsia="SchoolBookSanPin"/>
          <w:sz w:val="24"/>
          <w:szCs w:val="24"/>
        </w:rPr>
        <w:t>с</w:t>
      </w:r>
      <w:r w:rsidRPr="0067725B">
        <w:rPr>
          <w:rFonts w:eastAsia="SchoolBookSanPin"/>
          <w:spacing w:val="2"/>
          <w:sz w:val="24"/>
          <w:szCs w:val="24"/>
        </w:rPr>
        <w:t>об</w:t>
      </w:r>
      <w:r>
        <w:rPr>
          <w:rFonts w:eastAsia="SchoolBookSanPin"/>
          <w:sz w:val="24"/>
          <w:szCs w:val="24"/>
        </w:rPr>
        <w:t>енно</w:t>
      </w:r>
      <w:r w:rsidRPr="0067725B">
        <w:rPr>
          <w:rFonts w:eastAsia="SchoolBookSanPin"/>
          <w:sz w:val="24"/>
          <w:szCs w:val="24"/>
        </w:rPr>
        <w:t>сти, с</w:t>
      </w:r>
      <w:r w:rsidRPr="0067725B">
        <w:rPr>
          <w:rFonts w:eastAsia="SchoolBookSanPin"/>
          <w:spacing w:val="2"/>
          <w:sz w:val="24"/>
          <w:szCs w:val="24"/>
        </w:rPr>
        <w:t>о</w:t>
      </w:r>
      <w:r w:rsidRPr="0067725B">
        <w:rPr>
          <w:rFonts w:eastAsia="SchoolBookSanPin"/>
          <w:sz w:val="24"/>
          <w:szCs w:val="24"/>
        </w:rPr>
        <w:t>с</w:t>
      </w:r>
      <w:r w:rsidRPr="0067725B">
        <w:rPr>
          <w:rFonts w:eastAsia="SchoolBookSanPin"/>
          <w:spacing w:val="-2"/>
          <w:sz w:val="24"/>
          <w:szCs w:val="24"/>
        </w:rPr>
        <w:t>т</w:t>
      </w:r>
      <w:r w:rsidRPr="0067725B">
        <w:rPr>
          <w:rFonts w:eastAsia="SchoolBookSanPin"/>
          <w:sz w:val="24"/>
          <w:szCs w:val="24"/>
        </w:rPr>
        <w:t>ав</w:t>
      </w:r>
      <w:r w:rsidRPr="0067725B">
        <w:rPr>
          <w:rFonts w:eastAsia="SchoolBookSanPin"/>
          <w:spacing w:val="2"/>
          <w:sz w:val="24"/>
          <w:szCs w:val="24"/>
        </w:rPr>
        <w:t xml:space="preserve"> </w:t>
      </w:r>
      <w:r w:rsidRPr="0067725B">
        <w:rPr>
          <w:rFonts w:eastAsia="SchoolBookSanPin"/>
          <w:sz w:val="24"/>
          <w:szCs w:val="24"/>
        </w:rPr>
        <w:t>(с</w:t>
      </w:r>
      <w:r w:rsidRPr="0067725B">
        <w:rPr>
          <w:rFonts w:eastAsia="SchoolBookSanPin"/>
          <w:spacing w:val="-2"/>
          <w:sz w:val="24"/>
          <w:szCs w:val="24"/>
        </w:rPr>
        <w:t>т</w:t>
      </w:r>
      <w:r w:rsidRPr="0067725B">
        <w:rPr>
          <w:rFonts w:eastAsia="SchoolBookSanPin"/>
          <w:sz w:val="24"/>
          <w:szCs w:val="24"/>
        </w:rPr>
        <w:t>абильный или нет), наличие и с</w:t>
      </w:r>
      <w:r w:rsidRPr="0067725B">
        <w:rPr>
          <w:rFonts w:eastAsia="SchoolBookSanPin"/>
          <w:spacing w:val="2"/>
          <w:sz w:val="24"/>
          <w:szCs w:val="24"/>
        </w:rPr>
        <w:t>о</w:t>
      </w:r>
      <w:r w:rsidRPr="0067725B">
        <w:rPr>
          <w:rFonts w:eastAsia="SchoolBookSanPin"/>
          <w:sz w:val="24"/>
          <w:szCs w:val="24"/>
        </w:rPr>
        <w:t>с</w:t>
      </w:r>
      <w:r w:rsidRPr="0067725B">
        <w:rPr>
          <w:rFonts w:eastAsia="SchoolBookSanPin"/>
          <w:spacing w:val="-2"/>
          <w:sz w:val="24"/>
          <w:szCs w:val="24"/>
        </w:rPr>
        <w:t>т</w:t>
      </w:r>
      <w:r w:rsidRPr="0067725B">
        <w:rPr>
          <w:rFonts w:eastAsia="SchoolBookSanPin"/>
          <w:sz w:val="24"/>
          <w:szCs w:val="24"/>
        </w:rPr>
        <w:t>ав</w:t>
      </w:r>
      <w:r w:rsidRPr="0067725B">
        <w:rPr>
          <w:rFonts w:eastAsia="SchoolBookSanPin"/>
          <w:spacing w:val="2"/>
          <w:sz w:val="24"/>
          <w:szCs w:val="24"/>
        </w:rPr>
        <w:t xml:space="preserve"> о</w:t>
      </w:r>
      <w:r w:rsidRPr="0067725B">
        <w:rPr>
          <w:rFonts w:eastAsia="SchoolBookSanPin"/>
          <w:spacing w:val="-3"/>
          <w:sz w:val="24"/>
          <w:szCs w:val="24"/>
        </w:rPr>
        <w:t>б</w:t>
      </w:r>
      <w:r w:rsidRPr="0067725B">
        <w:rPr>
          <w:rFonts w:eastAsia="SchoolBookSanPin"/>
          <w:sz w:val="24"/>
          <w:szCs w:val="24"/>
        </w:rPr>
        <w:t>у</w:t>
      </w:r>
      <w:r>
        <w:rPr>
          <w:rFonts w:eastAsia="SchoolBookSanPin"/>
          <w:sz w:val="24"/>
          <w:szCs w:val="24"/>
        </w:rPr>
        <w:t>чаю</w:t>
      </w:r>
      <w:r w:rsidRPr="0067725B">
        <w:rPr>
          <w:rFonts w:eastAsia="SchoolBookSanPin"/>
          <w:sz w:val="24"/>
          <w:szCs w:val="24"/>
        </w:rPr>
        <w:t>щихся</w:t>
      </w:r>
      <w:r w:rsidRPr="0067725B">
        <w:rPr>
          <w:rFonts w:eastAsia="SchoolBookSanPin"/>
          <w:spacing w:val="25"/>
          <w:sz w:val="24"/>
          <w:szCs w:val="24"/>
        </w:rPr>
        <w:t xml:space="preserve"> </w:t>
      </w:r>
      <w:r w:rsidRPr="0067725B">
        <w:rPr>
          <w:rFonts w:eastAsia="SchoolBookSanPin"/>
          <w:sz w:val="24"/>
          <w:szCs w:val="24"/>
        </w:rPr>
        <w:t>с</w:t>
      </w:r>
      <w:r w:rsidRPr="0067725B">
        <w:rPr>
          <w:rFonts w:eastAsia="SchoolBookSanPin"/>
          <w:spacing w:val="5"/>
          <w:sz w:val="24"/>
          <w:szCs w:val="24"/>
        </w:rPr>
        <w:t xml:space="preserve"> </w:t>
      </w:r>
      <w:r w:rsidRPr="0067725B">
        <w:rPr>
          <w:rFonts w:eastAsia="SchoolBookSanPin"/>
          <w:spacing w:val="2"/>
          <w:sz w:val="24"/>
          <w:szCs w:val="24"/>
        </w:rPr>
        <w:t>о</w:t>
      </w:r>
      <w:r w:rsidRPr="0067725B">
        <w:rPr>
          <w:rFonts w:eastAsia="SchoolBookSanPin"/>
          <w:sz w:val="24"/>
          <w:szCs w:val="24"/>
        </w:rPr>
        <w:t>с</w:t>
      </w:r>
      <w:r w:rsidRPr="0067725B">
        <w:rPr>
          <w:rFonts w:eastAsia="SchoolBookSanPin"/>
          <w:spacing w:val="2"/>
          <w:sz w:val="24"/>
          <w:szCs w:val="24"/>
        </w:rPr>
        <w:t>о</w:t>
      </w:r>
      <w:r w:rsidRPr="0067725B">
        <w:rPr>
          <w:rFonts w:eastAsia="SchoolBookSanPin"/>
          <w:sz w:val="24"/>
          <w:szCs w:val="24"/>
        </w:rPr>
        <w:t xml:space="preserve">быми </w:t>
      </w:r>
      <w:r w:rsidRPr="0067725B">
        <w:rPr>
          <w:rFonts w:eastAsia="SchoolBookSanPin"/>
          <w:spacing w:val="2"/>
          <w:sz w:val="24"/>
          <w:szCs w:val="24"/>
        </w:rPr>
        <w:t>о</w:t>
      </w:r>
      <w:r w:rsidRPr="0067725B">
        <w:rPr>
          <w:rFonts w:eastAsia="SchoolBookSanPin"/>
          <w:spacing w:val="-2"/>
          <w:sz w:val="24"/>
          <w:szCs w:val="24"/>
        </w:rPr>
        <w:t>б</w:t>
      </w:r>
      <w:r w:rsidRPr="0067725B">
        <w:rPr>
          <w:rFonts w:eastAsia="SchoolBookSanPin"/>
          <w:spacing w:val="2"/>
          <w:sz w:val="24"/>
          <w:szCs w:val="24"/>
        </w:rPr>
        <w:t>р</w:t>
      </w:r>
      <w:r w:rsidRPr="0067725B">
        <w:rPr>
          <w:rFonts w:eastAsia="SchoolBookSanPin"/>
          <w:sz w:val="24"/>
          <w:szCs w:val="24"/>
        </w:rPr>
        <w:t>а</w:t>
      </w:r>
      <w:r w:rsidRPr="0067725B">
        <w:rPr>
          <w:rFonts w:eastAsia="SchoolBookSanPin"/>
          <w:spacing w:val="2"/>
          <w:sz w:val="24"/>
          <w:szCs w:val="24"/>
        </w:rPr>
        <w:t>з</w:t>
      </w:r>
      <w:r w:rsidRPr="0067725B">
        <w:rPr>
          <w:rFonts w:eastAsia="SchoolBookSanPin"/>
          <w:sz w:val="24"/>
          <w:szCs w:val="24"/>
        </w:rPr>
        <w:t>о</w:t>
      </w:r>
      <w:r w:rsidRPr="0067725B">
        <w:rPr>
          <w:rFonts w:eastAsia="SchoolBookSanPin"/>
          <w:spacing w:val="2"/>
          <w:sz w:val="24"/>
          <w:szCs w:val="24"/>
        </w:rPr>
        <w:t>в</w:t>
      </w:r>
      <w:r w:rsidRPr="0067725B">
        <w:rPr>
          <w:rFonts w:eastAsia="SchoolBookSanPin"/>
          <w:sz w:val="24"/>
          <w:szCs w:val="24"/>
        </w:rPr>
        <w:t>ательными</w:t>
      </w:r>
      <w:r w:rsidRPr="0067725B">
        <w:rPr>
          <w:rFonts w:eastAsia="SchoolBookSanPin"/>
          <w:spacing w:val="4"/>
          <w:sz w:val="24"/>
          <w:szCs w:val="24"/>
        </w:rPr>
        <w:t xml:space="preserve"> </w:t>
      </w:r>
      <w:r w:rsidRPr="0067725B">
        <w:rPr>
          <w:rFonts w:eastAsia="SchoolBookSanPin"/>
          <w:sz w:val="24"/>
          <w:szCs w:val="24"/>
        </w:rPr>
        <w:t>пот</w:t>
      </w:r>
      <w:r w:rsidRPr="0067725B">
        <w:rPr>
          <w:rFonts w:eastAsia="SchoolBookSanPin"/>
          <w:spacing w:val="2"/>
          <w:sz w:val="24"/>
          <w:szCs w:val="24"/>
        </w:rPr>
        <w:t>р</w:t>
      </w:r>
      <w:r w:rsidRPr="0067725B">
        <w:rPr>
          <w:rFonts w:eastAsia="SchoolBookSanPin"/>
          <w:sz w:val="24"/>
          <w:szCs w:val="24"/>
        </w:rPr>
        <w:t>ебн</w:t>
      </w:r>
      <w:r w:rsidRPr="0067725B">
        <w:rPr>
          <w:rFonts w:eastAsia="SchoolBookSanPin"/>
          <w:spacing w:val="2"/>
          <w:sz w:val="24"/>
          <w:szCs w:val="24"/>
        </w:rPr>
        <w:t>о</w:t>
      </w:r>
      <w:r w:rsidRPr="0067725B">
        <w:rPr>
          <w:rFonts w:eastAsia="SchoolBookSanPin"/>
          <w:sz w:val="24"/>
          <w:szCs w:val="24"/>
        </w:rPr>
        <w:t>с</w:t>
      </w:r>
      <w:r w:rsidRPr="0067725B">
        <w:rPr>
          <w:rFonts w:eastAsia="SchoolBookSanPin"/>
          <w:spacing w:val="-5"/>
          <w:sz w:val="24"/>
          <w:szCs w:val="24"/>
        </w:rPr>
        <w:t>т</w:t>
      </w:r>
      <w:r w:rsidRPr="0067725B">
        <w:rPr>
          <w:rFonts w:eastAsia="SchoolBookSanPin"/>
          <w:sz w:val="24"/>
          <w:szCs w:val="24"/>
        </w:rPr>
        <w:t>ями,</w:t>
      </w:r>
      <w:r w:rsidRPr="0067725B">
        <w:rPr>
          <w:rFonts w:eastAsia="SchoolBookSanPin"/>
          <w:spacing w:val="3"/>
          <w:sz w:val="24"/>
          <w:szCs w:val="24"/>
        </w:rPr>
        <w:t xml:space="preserve"> </w:t>
      </w:r>
      <w:r w:rsidRPr="0067725B">
        <w:rPr>
          <w:rFonts w:eastAsia="SchoolBookSanPin"/>
          <w:sz w:val="24"/>
          <w:szCs w:val="24"/>
        </w:rPr>
        <w:t>с</w:t>
      </w:r>
      <w:r w:rsidRPr="0067725B">
        <w:rPr>
          <w:rFonts w:eastAsia="SchoolBookSanPin"/>
          <w:spacing w:val="5"/>
          <w:sz w:val="24"/>
          <w:szCs w:val="24"/>
        </w:rPr>
        <w:t xml:space="preserve"> </w:t>
      </w:r>
      <w:r w:rsidRPr="0067725B">
        <w:rPr>
          <w:rFonts w:eastAsia="SchoolBookSanPin"/>
          <w:sz w:val="24"/>
          <w:szCs w:val="24"/>
        </w:rPr>
        <w:t>ОВЗ, нах</w:t>
      </w:r>
      <w:r w:rsidRPr="0067725B">
        <w:rPr>
          <w:rFonts w:eastAsia="SchoolBookSanPin"/>
          <w:spacing w:val="-2"/>
          <w:sz w:val="24"/>
          <w:szCs w:val="24"/>
        </w:rPr>
        <w:t>о</w:t>
      </w:r>
      <w:r w:rsidRPr="0067725B">
        <w:rPr>
          <w:rFonts w:eastAsia="SchoolBookSanPin"/>
          <w:sz w:val="24"/>
          <w:szCs w:val="24"/>
        </w:rPr>
        <w:t>дящихся</w:t>
      </w:r>
      <w:r w:rsidRPr="0067725B">
        <w:rPr>
          <w:rFonts w:eastAsia="SchoolBookSanPin"/>
          <w:spacing w:val="46"/>
          <w:sz w:val="24"/>
          <w:szCs w:val="24"/>
        </w:rPr>
        <w:t xml:space="preserve"> </w:t>
      </w:r>
      <w:r w:rsidRPr="0067725B">
        <w:rPr>
          <w:rFonts w:eastAsia="SchoolBookSanPin"/>
          <w:sz w:val="24"/>
          <w:szCs w:val="24"/>
        </w:rPr>
        <w:t>в</w:t>
      </w:r>
      <w:r w:rsidRPr="0067725B">
        <w:rPr>
          <w:rFonts w:eastAsia="SchoolBookSanPin"/>
          <w:spacing w:val="24"/>
          <w:sz w:val="24"/>
          <w:szCs w:val="24"/>
        </w:rPr>
        <w:t xml:space="preserve"> </w:t>
      </w:r>
      <w:r w:rsidRPr="0067725B">
        <w:rPr>
          <w:rFonts w:eastAsia="SchoolBookSanPin"/>
          <w:sz w:val="24"/>
          <w:szCs w:val="24"/>
        </w:rPr>
        <w:t>т</w:t>
      </w:r>
      <w:r w:rsidRPr="0067725B">
        <w:rPr>
          <w:rFonts w:eastAsia="SchoolBookSanPin"/>
          <w:spacing w:val="-3"/>
          <w:sz w:val="24"/>
          <w:szCs w:val="24"/>
        </w:rPr>
        <w:t>р</w:t>
      </w:r>
      <w:r w:rsidRPr="0067725B">
        <w:rPr>
          <w:rFonts w:eastAsia="SchoolBookSanPin"/>
          <w:sz w:val="24"/>
          <w:szCs w:val="24"/>
        </w:rPr>
        <w:t>удной</w:t>
      </w:r>
      <w:r w:rsidRPr="0067725B">
        <w:rPr>
          <w:rFonts w:eastAsia="SchoolBookSanPin"/>
          <w:spacing w:val="26"/>
          <w:sz w:val="24"/>
          <w:szCs w:val="24"/>
        </w:rPr>
        <w:t xml:space="preserve"> </w:t>
      </w:r>
      <w:r w:rsidRPr="0067725B">
        <w:rPr>
          <w:rFonts w:eastAsia="SchoolBookSanPin"/>
          <w:sz w:val="24"/>
          <w:szCs w:val="24"/>
        </w:rPr>
        <w:t>жизненной</w:t>
      </w:r>
      <w:r w:rsidRPr="0067725B">
        <w:rPr>
          <w:rFonts w:eastAsia="SchoolBookSanPin"/>
          <w:spacing w:val="35"/>
          <w:sz w:val="24"/>
          <w:szCs w:val="24"/>
        </w:rPr>
        <w:t xml:space="preserve"> </w:t>
      </w:r>
      <w:r w:rsidRPr="0067725B">
        <w:rPr>
          <w:rFonts w:eastAsia="SchoolBookSanPin"/>
          <w:sz w:val="24"/>
          <w:szCs w:val="24"/>
        </w:rPr>
        <w:t>ситуации</w:t>
      </w:r>
      <w:r w:rsidRPr="0067725B">
        <w:rPr>
          <w:rFonts w:eastAsia="SchoolBookSanPin"/>
          <w:spacing w:val="24"/>
          <w:sz w:val="24"/>
          <w:szCs w:val="24"/>
        </w:rPr>
        <w:t xml:space="preserve"> </w:t>
      </w:r>
      <w:r w:rsidRPr="0067725B">
        <w:rPr>
          <w:rFonts w:eastAsia="SchoolBookSanPin"/>
          <w:sz w:val="24"/>
          <w:szCs w:val="24"/>
        </w:rPr>
        <w:t>и</w:t>
      </w:r>
      <w:r w:rsidRPr="0067725B">
        <w:rPr>
          <w:rFonts w:eastAsia="SchoolBookSanPin"/>
          <w:spacing w:val="24"/>
          <w:sz w:val="24"/>
          <w:szCs w:val="24"/>
        </w:rPr>
        <w:t xml:space="preserve"> </w:t>
      </w:r>
      <w:r w:rsidRPr="0067725B">
        <w:rPr>
          <w:rFonts w:eastAsia="SchoolBookSanPin"/>
          <w:sz w:val="24"/>
          <w:szCs w:val="24"/>
        </w:rPr>
        <w:t>др.;</w:t>
      </w:r>
    </w:p>
    <w:p w:rsidR="00BD2B02" w:rsidRPr="0067725B" w:rsidRDefault="00BD2B02" w:rsidP="00BD2B02">
      <w:pPr>
        <w:spacing w:line="242" w:lineRule="exact"/>
        <w:ind w:left="344" w:right="58" w:hanging="227"/>
        <w:jc w:val="both"/>
        <w:rPr>
          <w:rFonts w:eastAsia="SchoolBookSanPin"/>
          <w:sz w:val="24"/>
          <w:szCs w:val="24"/>
        </w:rPr>
      </w:pPr>
      <w:r w:rsidRPr="0067725B">
        <w:rPr>
          <w:rFonts w:eastAsia="SchoolBookSanPin"/>
          <w:spacing w:val="10"/>
          <w:sz w:val="24"/>
          <w:szCs w:val="24"/>
        </w:rPr>
        <w:t>—</w:t>
      </w:r>
      <w:r w:rsidRPr="0067725B">
        <w:rPr>
          <w:rFonts w:eastAsia="SchoolBookSanPin"/>
          <w:spacing w:val="-2"/>
          <w:sz w:val="24"/>
          <w:szCs w:val="24"/>
        </w:rPr>
        <w:t>о</w:t>
      </w:r>
      <w:r w:rsidRPr="0067725B">
        <w:rPr>
          <w:rFonts w:eastAsia="SchoolBookSanPin"/>
          <w:sz w:val="24"/>
          <w:szCs w:val="24"/>
        </w:rPr>
        <w:t>р</w:t>
      </w:r>
      <w:r w:rsidRPr="0067725B">
        <w:rPr>
          <w:rFonts w:eastAsia="SchoolBookSanPin"/>
          <w:spacing w:val="-2"/>
          <w:sz w:val="24"/>
          <w:szCs w:val="24"/>
        </w:rPr>
        <w:t>г</w:t>
      </w:r>
      <w:r w:rsidRPr="0067725B">
        <w:rPr>
          <w:rFonts w:eastAsia="SchoolBookSanPin"/>
          <w:sz w:val="24"/>
          <w:szCs w:val="24"/>
        </w:rPr>
        <w:t>ани</w:t>
      </w:r>
      <w:r w:rsidRPr="0067725B">
        <w:rPr>
          <w:rFonts w:eastAsia="SchoolBookSanPin"/>
          <w:spacing w:val="2"/>
          <w:sz w:val="24"/>
          <w:szCs w:val="24"/>
        </w:rPr>
        <w:t>з</w:t>
      </w:r>
      <w:r w:rsidRPr="0067725B">
        <w:rPr>
          <w:rFonts w:eastAsia="SchoolBookSanPin"/>
          <w:sz w:val="24"/>
          <w:szCs w:val="24"/>
        </w:rPr>
        <w:t>ационно-п</w:t>
      </w:r>
      <w:r w:rsidRPr="0067725B">
        <w:rPr>
          <w:rFonts w:eastAsia="SchoolBookSanPin"/>
          <w:spacing w:val="2"/>
          <w:sz w:val="24"/>
          <w:szCs w:val="24"/>
        </w:rPr>
        <w:t>р</w:t>
      </w:r>
      <w:r w:rsidRPr="0067725B">
        <w:rPr>
          <w:rFonts w:eastAsia="SchoolBookSanPin"/>
          <w:sz w:val="24"/>
          <w:szCs w:val="24"/>
        </w:rPr>
        <w:t>а</w:t>
      </w:r>
      <w:r w:rsidRPr="0067725B">
        <w:rPr>
          <w:rFonts w:eastAsia="SchoolBookSanPin"/>
          <w:spacing w:val="2"/>
          <w:sz w:val="24"/>
          <w:szCs w:val="24"/>
        </w:rPr>
        <w:t>в</w:t>
      </w:r>
      <w:r w:rsidRPr="0067725B">
        <w:rPr>
          <w:rFonts w:eastAsia="SchoolBookSanPin"/>
          <w:sz w:val="24"/>
          <w:szCs w:val="24"/>
        </w:rPr>
        <w:t>о</w:t>
      </w:r>
      <w:r w:rsidRPr="0067725B">
        <w:rPr>
          <w:rFonts w:eastAsia="SchoolBookSanPin"/>
          <w:spacing w:val="2"/>
          <w:sz w:val="24"/>
          <w:szCs w:val="24"/>
        </w:rPr>
        <w:t>в</w:t>
      </w:r>
      <w:r w:rsidRPr="0067725B">
        <w:rPr>
          <w:rFonts w:eastAsia="SchoolBookSanPin"/>
          <w:sz w:val="24"/>
          <w:szCs w:val="24"/>
        </w:rPr>
        <w:t>ая</w:t>
      </w:r>
      <w:r w:rsidRPr="0067725B">
        <w:rPr>
          <w:rFonts w:eastAsia="SchoolBookSanPin"/>
          <w:spacing w:val="21"/>
          <w:sz w:val="24"/>
          <w:szCs w:val="24"/>
        </w:rPr>
        <w:t xml:space="preserve"> </w:t>
      </w:r>
      <w:r w:rsidRPr="0067725B">
        <w:rPr>
          <w:rFonts w:eastAsia="SchoolBookSanPin"/>
          <w:spacing w:val="3"/>
          <w:sz w:val="24"/>
          <w:szCs w:val="24"/>
        </w:rPr>
        <w:t>ф</w:t>
      </w:r>
      <w:r w:rsidRPr="0067725B">
        <w:rPr>
          <w:rFonts w:eastAsia="SchoolBookSanPin"/>
          <w:spacing w:val="-2"/>
          <w:sz w:val="24"/>
          <w:szCs w:val="24"/>
        </w:rPr>
        <w:t>о</w:t>
      </w:r>
      <w:r w:rsidRPr="0067725B">
        <w:rPr>
          <w:rFonts w:eastAsia="SchoolBookSanPin"/>
          <w:sz w:val="24"/>
          <w:szCs w:val="24"/>
        </w:rPr>
        <w:t>рма</w:t>
      </w:r>
      <w:r w:rsidRPr="0067725B">
        <w:rPr>
          <w:rFonts w:eastAsia="SchoolBookSanPin"/>
          <w:spacing w:val="27"/>
          <w:sz w:val="24"/>
          <w:szCs w:val="24"/>
        </w:rPr>
        <w:t xml:space="preserve"> </w:t>
      </w:r>
      <w:r w:rsidRPr="0067725B">
        <w:rPr>
          <w:rFonts w:eastAsia="SchoolBookSanPin"/>
          <w:spacing w:val="2"/>
          <w:sz w:val="24"/>
          <w:szCs w:val="24"/>
        </w:rPr>
        <w:t>о</w:t>
      </w:r>
      <w:r w:rsidRPr="0067725B">
        <w:rPr>
          <w:rFonts w:eastAsia="SchoolBookSanPin"/>
          <w:sz w:val="24"/>
          <w:szCs w:val="24"/>
        </w:rPr>
        <w:t>бще</w:t>
      </w:r>
      <w:r w:rsidRPr="0067725B">
        <w:rPr>
          <w:rFonts w:eastAsia="SchoolBookSanPin"/>
          <w:spacing w:val="2"/>
          <w:sz w:val="24"/>
          <w:szCs w:val="24"/>
        </w:rPr>
        <w:t>о</w:t>
      </w:r>
      <w:r w:rsidRPr="0067725B">
        <w:rPr>
          <w:rFonts w:eastAsia="SchoolBookSanPin"/>
          <w:spacing w:val="-2"/>
          <w:sz w:val="24"/>
          <w:szCs w:val="24"/>
        </w:rPr>
        <w:t>б</w:t>
      </w:r>
      <w:r w:rsidRPr="0067725B">
        <w:rPr>
          <w:rFonts w:eastAsia="SchoolBookSanPin"/>
          <w:spacing w:val="2"/>
          <w:sz w:val="24"/>
          <w:szCs w:val="24"/>
        </w:rPr>
        <w:t>р</w:t>
      </w:r>
      <w:r w:rsidRPr="0067725B">
        <w:rPr>
          <w:rFonts w:eastAsia="SchoolBookSanPin"/>
          <w:sz w:val="24"/>
          <w:szCs w:val="24"/>
        </w:rPr>
        <w:t>а</w:t>
      </w:r>
      <w:r w:rsidRPr="0067725B">
        <w:rPr>
          <w:rFonts w:eastAsia="SchoolBookSanPin"/>
          <w:spacing w:val="2"/>
          <w:sz w:val="24"/>
          <w:szCs w:val="24"/>
        </w:rPr>
        <w:t>з</w:t>
      </w:r>
      <w:r w:rsidRPr="0067725B">
        <w:rPr>
          <w:rFonts w:eastAsia="SchoolBookSanPin"/>
          <w:sz w:val="24"/>
          <w:szCs w:val="24"/>
        </w:rPr>
        <w:t>о</w:t>
      </w:r>
      <w:r w:rsidRPr="0067725B">
        <w:rPr>
          <w:rFonts w:eastAsia="SchoolBookSanPin"/>
          <w:spacing w:val="2"/>
          <w:sz w:val="24"/>
          <w:szCs w:val="24"/>
        </w:rPr>
        <w:t>в</w:t>
      </w:r>
      <w:r w:rsidRPr="0067725B">
        <w:rPr>
          <w:rFonts w:eastAsia="SchoolBookSanPin"/>
          <w:sz w:val="24"/>
          <w:szCs w:val="24"/>
        </w:rPr>
        <w:t>ательной</w:t>
      </w:r>
      <w:r w:rsidRPr="0067725B">
        <w:rPr>
          <w:rFonts w:eastAsia="SchoolBookSanPin"/>
          <w:spacing w:val="32"/>
          <w:sz w:val="24"/>
          <w:szCs w:val="24"/>
        </w:rPr>
        <w:t xml:space="preserve"> </w:t>
      </w:r>
      <w:r w:rsidRPr="0067725B">
        <w:rPr>
          <w:rFonts w:eastAsia="SchoolBookSanPin"/>
          <w:spacing w:val="-2"/>
          <w:sz w:val="24"/>
          <w:szCs w:val="24"/>
        </w:rPr>
        <w:t>о</w:t>
      </w:r>
      <w:r w:rsidRPr="0067725B">
        <w:rPr>
          <w:rFonts w:eastAsia="SchoolBookSanPin"/>
          <w:sz w:val="24"/>
          <w:szCs w:val="24"/>
        </w:rPr>
        <w:t>р</w:t>
      </w:r>
      <w:r w:rsidRPr="0067725B">
        <w:rPr>
          <w:rFonts w:eastAsia="SchoolBookSanPin"/>
          <w:spacing w:val="-2"/>
          <w:sz w:val="24"/>
          <w:szCs w:val="24"/>
        </w:rPr>
        <w:t>г</w:t>
      </w:r>
      <w:r>
        <w:rPr>
          <w:rFonts w:eastAsia="SchoolBookSanPin"/>
          <w:sz w:val="24"/>
          <w:szCs w:val="24"/>
        </w:rPr>
        <w:t>а</w:t>
      </w:r>
      <w:r w:rsidRPr="0067725B">
        <w:rPr>
          <w:rFonts w:eastAsia="SchoolBookSanPin"/>
          <w:sz w:val="24"/>
          <w:szCs w:val="24"/>
        </w:rPr>
        <w:t>ни</w:t>
      </w:r>
      <w:r w:rsidRPr="0067725B">
        <w:rPr>
          <w:rFonts w:eastAsia="SchoolBookSanPin"/>
          <w:spacing w:val="2"/>
          <w:sz w:val="24"/>
          <w:szCs w:val="24"/>
        </w:rPr>
        <w:t>з</w:t>
      </w:r>
      <w:r w:rsidRPr="0067725B">
        <w:rPr>
          <w:rFonts w:eastAsia="SchoolBookSanPin"/>
          <w:sz w:val="24"/>
          <w:szCs w:val="24"/>
        </w:rPr>
        <w:t>ации,</w:t>
      </w:r>
      <w:r w:rsidRPr="0067725B">
        <w:rPr>
          <w:rFonts w:eastAsia="SchoolBookSanPin"/>
          <w:spacing w:val="7"/>
          <w:sz w:val="24"/>
          <w:szCs w:val="24"/>
        </w:rPr>
        <w:t xml:space="preserve"> </w:t>
      </w:r>
      <w:r w:rsidRPr="0067725B">
        <w:rPr>
          <w:rFonts w:eastAsia="SchoolBookSanPin"/>
          <w:sz w:val="24"/>
          <w:szCs w:val="24"/>
        </w:rPr>
        <w:t>наличие</w:t>
      </w:r>
      <w:r w:rsidRPr="0067725B">
        <w:rPr>
          <w:rFonts w:eastAsia="SchoolBookSanPin"/>
          <w:spacing w:val="1"/>
          <w:sz w:val="24"/>
          <w:szCs w:val="24"/>
        </w:rPr>
        <w:t xml:space="preserve"> </w:t>
      </w:r>
      <w:r w:rsidRPr="0067725B">
        <w:rPr>
          <w:rFonts w:eastAsia="SchoolBookSanPin"/>
          <w:spacing w:val="2"/>
          <w:sz w:val="24"/>
          <w:szCs w:val="24"/>
        </w:rPr>
        <w:t>р</w:t>
      </w:r>
      <w:r w:rsidRPr="0067725B">
        <w:rPr>
          <w:rFonts w:eastAsia="SchoolBookSanPin"/>
          <w:sz w:val="24"/>
          <w:szCs w:val="24"/>
        </w:rPr>
        <w:t>азных</w:t>
      </w:r>
      <w:r w:rsidRPr="0067725B">
        <w:rPr>
          <w:rFonts w:eastAsia="SchoolBookSanPin"/>
          <w:spacing w:val="7"/>
          <w:sz w:val="24"/>
          <w:szCs w:val="24"/>
        </w:rPr>
        <w:t xml:space="preserve"> </w:t>
      </w:r>
      <w:r w:rsidRPr="0067725B">
        <w:rPr>
          <w:rFonts w:eastAsia="SchoolBookSanPin"/>
          <w:sz w:val="24"/>
          <w:szCs w:val="24"/>
        </w:rPr>
        <w:t>у</w:t>
      </w:r>
      <w:r w:rsidRPr="0067725B">
        <w:rPr>
          <w:rFonts w:eastAsia="SchoolBookSanPin"/>
          <w:spacing w:val="2"/>
          <w:sz w:val="24"/>
          <w:szCs w:val="24"/>
        </w:rPr>
        <w:t>р</w:t>
      </w:r>
      <w:r w:rsidRPr="0067725B">
        <w:rPr>
          <w:rFonts w:eastAsia="SchoolBookSanPin"/>
          <w:sz w:val="24"/>
          <w:szCs w:val="24"/>
        </w:rPr>
        <w:t>овней</w:t>
      </w:r>
      <w:r w:rsidRPr="0067725B">
        <w:rPr>
          <w:rFonts w:eastAsia="SchoolBookSanPin"/>
          <w:spacing w:val="1"/>
          <w:sz w:val="24"/>
          <w:szCs w:val="24"/>
        </w:rPr>
        <w:t xml:space="preserve"> </w:t>
      </w:r>
      <w:r w:rsidRPr="0067725B">
        <w:rPr>
          <w:rFonts w:eastAsia="SchoolBookSanPin"/>
          <w:spacing w:val="2"/>
          <w:sz w:val="24"/>
          <w:szCs w:val="24"/>
        </w:rPr>
        <w:t>о</w:t>
      </w:r>
      <w:r w:rsidRPr="0067725B">
        <w:rPr>
          <w:rFonts w:eastAsia="SchoolBookSanPin"/>
          <w:sz w:val="24"/>
          <w:szCs w:val="24"/>
        </w:rPr>
        <w:t>бщего</w:t>
      </w:r>
      <w:r w:rsidRPr="0067725B">
        <w:rPr>
          <w:rFonts w:eastAsia="SchoolBookSanPin"/>
          <w:spacing w:val="7"/>
          <w:sz w:val="24"/>
          <w:szCs w:val="24"/>
        </w:rPr>
        <w:t xml:space="preserve"> </w:t>
      </w:r>
      <w:r w:rsidRPr="0067725B">
        <w:rPr>
          <w:rFonts w:eastAsia="SchoolBookSanPin"/>
          <w:spacing w:val="2"/>
          <w:sz w:val="24"/>
          <w:szCs w:val="24"/>
        </w:rPr>
        <w:t>о</w:t>
      </w:r>
      <w:r w:rsidRPr="0067725B">
        <w:rPr>
          <w:rFonts w:eastAsia="SchoolBookSanPin"/>
          <w:spacing w:val="-2"/>
          <w:sz w:val="24"/>
          <w:szCs w:val="24"/>
        </w:rPr>
        <w:t>б</w:t>
      </w:r>
      <w:r w:rsidRPr="0067725B">
        <w:rPr>
          <w:rFonts w:eastAsia="SchoolBookSanPin"/>
          <w:spacing w:val="2"/>
          <w:sz w:val="24"/>
          <w:szCs w:val="24"/>
        </w:rPr>
        <w:t>р</w:t>
      </w:r>
      <w:r w:rsidRPr="0067725B">
        <w:rPr>
          <w:rFonts w:eastAsia="SchoolBookSanPin"/>
          <w:sz w:val="24"/>
          <w:szCs w:val="24"/>
        </w:rPr>
        <w:t>а</w:t>
      </w:r>
      <w:r w:rsidRPr="0067725B">
        <w:rPr>
          <w:rFonts w:eastAsia="SchoolBookSanPin"/>
          <w:spacing w:val="2"/>
          <w:sz w:val="24"/>
          <w:szCs w:val="24"/>
        </w:rPr>
        <w:t>з</w:t>
      </w:r>
      <w:r w:rsidRPr="0067725B">
        <w:rPr>
          <w:rFonts w:eastAsia="SchoolBookSanPin"/>
          <w:sz w:val="24"/>
          <w:szCs w:val="24"/>
        </w:rPr>
        <w:t>о</w:t>
      </w:r>
      <w:r w:rsidRPr="0067725B">
        <w:rPr>
          <w:rFonts w:eastAsia="SchoolBookSanPin"/>
          <w:spacing w:val="2"/>
          <w:sz w:val="24"/>
          <w:szCs w:val="24"/>
        </w:rPr>
        <w:t>в</w:t>
      </w:r>
      <w:r>
        <w:rPr>
          <w:rFonts w:eastAsia="SchoolBookSanPin"/>
          <w:sz w:val="24"/>
          <w:szCs w:val="24"/>
        </w:rPr>
        <w:t>ания, на</w:t>
      </w:r>
      <w:r w:rsidRPr="0067725B">
        <w:rPr>
          <w:rFonts w:eastAsia="SchoolBookSanPin"/>
          <w:sz w:val="24"/>
          <w:szCs w:val="24"/>
        </w:rPr>
        <w:t>п</w:t>
      </w:r>
      <w:r w:rsidRPr="0067725B">
        <w:rPr>
          <w:rFonts w:eastAsia="SchoolBookSanPin"/>
          <w:spacing w:val="2"/>
          <w:sz w:val="24"/>
          <w:szCs w:val="24"/>
        </w:rPr>
        <w:t>р</w:t>
      </w:r>
      <w:r w:rsidRPr="0067725B">
        <w:rPr>
          <w:rFonts w:eastAsia="SchoolBookSanPin"/>
          <w:sz w:val="24"/>
          <w:szCs w:val="24"/>
        </w:rPr>
        <w:t>а</w:t>
      </w:r>
      <w:r w:rsidRPr="0067725B">
        <w:rPr>
          <w:rFonts w:eastAsia="SchoolBookSanPin"/>
          <w:spacing w:val="-2"/>
          <w:sz w:val="24"/>
          <w:szCs w:val="24"/>
        </w:rPr>
        <w:t>в</w:t>
      </w:r>
      <w:r w:rsidRPr="0067725B">
        <w:rPr>
          <w:rFonts w:eastAsia="SchoolBookSanPin"/>
          <w:sz w:val="24"/>
          <w:szCs w:val="24"/>
        </w:rPr>
        <w:t>ленн</w:t>
      </w:r>
      <w:r w:rsidRPr="0067725B">
        <w:rPr>
          <w:rFonts w:eastAsia="SchoolBookSanPin"/>
          <w:spacing w:val="2"/>
          <w:sz w:val="24"/>
          <w:szCs w:val="24"/>
        </w:rPr>
        <w:t>о</w:t>
      </w:r>
      <w:r w:rsidRPr="0067725B">
        <w:rPr>
          <w:rFonts w:eastAsia="SchoolBookSanPin"/>
          <w:sz w:val="24"/>
          <w:szCs w:val="24"/>
        </w:rPr>
        <w:t>сть</w:t>
      </w:r>
      <w:r w:rsidRPr="0067725B">
        <w:rPr>
          <w:rFonts w:eastAsia="SchoolBookSanPin"/>
          <w:spacing w:val="25"/>
          <w:sz w:val="24"/>
          <w:szCs w:val="24"/>
        </w:rPr>
        <w:t xml:space="preserve"> </w:t>
      </w:r>
      <w:r w:rsidRPr="0067725B">
        <w:rPr>
          <w:rFonts w:eastAsia="SchoolBookSanPin"/>
          <w:spacing w:val="2"/>
          <w:sz w:val="24"/>
          <w:szCs w:val="24"/>
        </w:rPr>
        <w:t>о</w:t>
      </w:r>
      <w:r w:rsidRPr="0067725B">
        <w:rPr>
          <w:rFonts w:eastAsia="SchoolBookSanPin"/>
          <w:spacing w:val="-2"/>
          <w:sz w:val="24"/>
          <w:szCs w:val="24"/>
        </w:rPr>
        <w:t>б</w:t>
      </w:r>
      <w:r w:rsidRPr="0067725B">
        <w:rPr>
          <w:rFonts w:eastAsia="SchoolBookSanPin"/>
          <w:spacing w:val="2"/>
          <w:sz w:val="24"/>
          <w:szCs w:val="24"/>
        </w:rPr>
        <w:t>р</w:t>
      </w:r>
      <w:r w:rsidRPr="0067725B">
        <w:rPr>
          <w:rFonts w:eastAsia="SchoolBookSanPin"/>
          <w:sz w:val="24"/>
          <w:szCs w:val="24"/>
        </w:rPr>
        <w:t>а</w:t>
      </w:r>
      <w:r w:rsidRPr="0067725B">
        <w:rPr>
          <w:rFonts w:eastAsia="SchoolBookSanPin"/>
          <w:spacing w:val="2"/>
          <w:sz w:val="24"/>
          <w:szCs w:val="24"/>
        </w:rPr>
        <w:t>з</w:t>
      </w:r>
      <w:r w:rsidRPr="0067725B">
        <w:rPr>
          <w:rFonts w:eastAsia="SchoolBookSanPin"/>
          <w:sz w:val="24"/>
          <w:szCs w:val="24"/>
        </w:rPr>
        <w:t>о</w:t>
      </w:r>
      <w:r w:rsidRPr="0067725B">
        <w:rPr>
          <w:rFonts w:eastAsia="SchoolBookSanPin"/>
          <w:spacing w:val="2"/>
          <w:sz w:val="24"/>
          <w:szCs w:val="24"/>
        </w:rPr>
        <w:t>в</w:t>
      </w:r>
      <w:r w:rsidRPr="0067725B">
        <w:rPr>
          <w:rFonts w:eastAsia="SchoolBookSanPin"/>
          <w:sz w:val="24"/>
          <w:szCs w:val="24"/>
        </w:rPr>
        <w:t>ательных</w:t>
      </w:r>
      <w:r w:rsidRPr="0067725B">
        <w:rPr>
          <w:rFonts w:eastAsia="SchoolBookSanPin"/>
          <w:spacing w:val="30"/>
          <w:sz w:val="24"/>
          <w:szCs w:val="24"/>
        </w:rPr>
        <w:t xml:space="preserve"> </w:t>
      </w:r>
      <w:r w:rsidRPr="0067725B">
        <w:rPr>
          <w:rFonts w:eastAsia="SchoolBookSanPin"/>
          <w:sz w:val="24"/>
          <w:szCs w:val="24"/>
        </w:rPr>
        <w:t>п</w:t>
      </w:r>
      <w:r w:rsidRPr="0067725B">
        <w:rPr>
          <w:rFonts w:eastAsia="SchoolBookSanPin"/>
          <w:spacing w:val="2"/>
          <w:sz w:val="24"/>
          <w:szCs w:val="24"/>
        </w:rPr>
        <w:t>р</w:t>
      </w:r>
      <w:r w:rsidRPr="0067725B">
        <w:rPr>
          <w:rFonts w:eastAsia="SchoolBookSanPin"/>
          <w:sz w:val="24"/>
          <w:szCs w:val="24"/>
        </w:rPr>
        <w:t>ог</w:t>
      </w:r>
      <w:r w:rsidRPr="0067725B">
        <w:rPr>
          <w:rFonts w:eastAsia="SchoolBookSanPin"/>
          <w:spacing w:val="2"/>
          <w:sz w:val="24"/>
          <w:szCs w:val="24"/>
        </w:rPr>
        <w:t>р</w:t>
      </w:r>
      <w:r w:rsidRPr="0067725B">
        <w:rPr>
          <w:rFonts w:eastAsia="SchoolBookSanPin"/>
          <w:sz w:val="24"/>
          <w:szCs w:val="24"/>
        </w:rPr>
        <w:t>амм,</w:t>
      </w:r>
      <w:r w:rsidRPr="0067725B">
        <w:rPr>
          <w:rFonts w:eastAsia="SchoolBookSanPin"/>
          <w:spacing w:val="22"/>
          <w:sz w:val="24"/>
          <w:szCs w:val="24"/>
        </w:rPr>
        <w:t xml:space="preserve"> </w:t>
      </w:r>
      <w:r w:rsidRPr="0067725B">
        <w:rPr>
          <w:rFonts w:eastAsia="SchoolBookSanPin"/>
          <w:sz w:val="24"/>
          <w:szCs w:val="24"/>
        </w:rPr>
        <w:t>в</w:t>
      </w:r>
      <w:r w:rsidRPr="0067725B">
        <w:rPr>
          <w:rFonts w:eastAsia="SchoolBookSanPin"/>
          <w:spacing w:val="22"/>
          <w:sz w:val="24"/>
          <w:szCs w:val="24"/>
        </w:rPr>
        <w:t xml:space="preserve"> </w:t>
      </w:r>
      <w:r w:rsidRPr="0067725B">
        <w:rPr>
          <w:rFonts w:eastAsia="SchoolBookSanPin"/>
          <w:sz w:val="24"/>
          <w:szCs w:val="24"/>
        </w:rPr>
        <w:t>том</w:t>
      </w:r>
      <w:r w:rsidRPr="0067725B">
        <w:rPr>
          <w:rFonts w:eastAsia="SchoolBookSanPin"/>
          <w:spacing w:val="22"/>
          <w:sz w:val="24"/>
          <w:szCs w:val="24"/>
        </w:rPr>
        <w:t xml:space="preserve"> </w:t>
      </w:r>
      <w:r w:rsidRPr="0067725B">
        <w:rPr>
          <w:rFonts w:eastAsia="SchoolBookSanPin"/>
          <w:sz w:val="24"/>
          <w:szCs w:val="24"/>
        </w:rPr>
        <w:t>числе</w:t>
      </w:r>
      <w:r w:rsidRPr="0067725B">
        <w:rPr>
          <w:rFonts w:eastAsia="SchoolBookSanPin"/>
          <w:spacing w:val="22"/>
          <w:sz w:val="24"/>
          <w:szCs w:val="24"/>
        </w:rPr>
        <w:t xml:space="preserve"> </w:t>
      </w:r>
      <w:r>
        <w:rPr>
          <w:rFonts w:eastAsia="SchoolBookSanPin"/>
          <w:sz w:val="24"/>
          <w:szCs w:val="24"/>
        </w:rPr>
        <w:t>нали</w:t>
      </w:r>
      <w:r w:rsidRPr="0067725B">
        <w:rPr>
          <w:rFonts w:eastAsia="SchoolBookSanPin"/>
          <w:sz w:val="24"/>
          <w:szCs w:val="24"/>
        </w:rPr>
        <w:t xml:space="preserve">чие </w:t>
      </w:r>
      <w:r w:rsidRPr="0067725B">
        <w:rPr>
          <w:rFonts w:eastAsia="SchoolBookSanPin"/>
          <w:spacing w:val="2"/>
          <w:sz w:val="24"/>
          <w:szCs w:val="24"/>
        </w:rPr>
        <w:t>о</w:t>
      </w:r>
      <w:r w:rsidRPr="0067725B">
        <w:rPr>
          <w:rFonts w:eastAsia="SchoolBookSanPin"/>
          <w:spacing w:val="-2"/>
          <w:sz w:val="24"/>
          <w:szCs w:val="24"/>
        </w:rPr>
        <w:t>б</w:t>
      </w:r>
      <w:r w:rsidRPr="0067725B">
        <w:rPr>
          <w:rFonts w:eastAsia="SchoolBookSanPin"/>
          <w:spacing w:val="2"/>
          <w:sz w:val="24"/>
          <w:szCs w:val="24"/>
        </w:rPr>
        <w:t>р</w:t>
      </w:r>
      <w:r w:rsidRPr="0067725B">
        <w:rPr>
          <w:rFonts w:eastAsia="SchoolBookSanPin"/>
          <w:sz w:val="24"/>
          <w:szCs w:val="24"/>
        </w:rPr>
        <w:t>а</w:t>
      </w:r>
      <w:r w:rsidRPr="0067725B">
        <w:rPr>
          <w:rFonts w:eastAsia="SchoolBookSanPin"/>
          <w:spacing w:val="2"/>
          <w:sz w:val="24"/>
          <w:szCs w:val="24"/>
        </w:rPr>
        <w:t>з</w:t>
      </w:r>
      <w:r w:rsidRPr="0067725B">
        <w:rPr>
          <w:rFonts w:eastAsia="SchoolBookSanPin"/>
          <w:sz w:val="24"/>
          <w:szCs w:val="24"/>
        </w:rPr>
        <w:t>о</w:t>
      </w:r>
      <w:r w:rsidRPr="0067725B">
        <w:rPr>
          <w:rFonts w:eastAsia="SchoolBookSanPin"/>
          <w:spacing w:val="2"/>
          <w:sz w:val="24"/>
          <w:szCs w:val="24"/>
        </w:rPr>
        <w:t>в</w:t>
      </w:r>
      <w:r w:rsidRPr="0067725B">
        <w:rPr>
          <w:rFonts w:eastAsia="SchoolBookSanPin"/>
          <w:sz w:val="24"/>
          <w:szCs w:val="24"/>
        </w:rPr>
        <w:t>ательных</w:t>
      </w:r>
      <w:r w:rsidRPr="0067725B">
        <w:rPr>
          <w:rFonts w:eastAsia="SchoolBookSanPin"/>
          <w:spacing w:val="8"/>
          <w:sz w:val="24"/>
          <w:szCs w:val="24"/>
        </w:rPr>
        <w:t xml:space="preserve"> </w:t>
      </w:r>
      <w:r w:rsidRPr="0067725B">
        <w:rPr>
          <w:rFonts w:eastAsia="SchoolBookSanPin"/>
          <w:sz w:val="24"/>
          <w:szCs w:val="24"/>
        </w:rPr>
        <w:t>п</w:t>
      </w:r>
      <w:r w:rsidRPr="0067725B">
        <w:rPr>
          <w:rFonts w:eastAsia="SchoolBookSanPin"/>
          <w:spacing w:val="2"/>
          <w:sz w:val="24"/>
          <w:szCs w:val="24"/>
        </w:rPr>
        <w:t>р</w:t>
      </w:r>
      <w:r w:rsidRPr="0067725B">
        <w:rPr>
          <w:rFonts w:eastAsia="SchoolBookSanPin"/>
          <w:sz w:val="24"/>
          <w:szCs w:val="24"/>
        </w:rPr>
        <w:t>ог</w:t>
      </w:r>
      <w:r w:rsidRPr="0067725B">
        <w:rPr>
          <w:rFonts w:eastAsia="SchoolBookSanPin"/>
          <w:spacing w:val="2"/>
          <w:sz w:val="24"/>
          <w:szCs w:val="24"/>
        </w:rPr>
        <w:t>р</w:t>
      </w:r>
      <w:r w:rsidRPr="0067725B">
        <w:rPr>
          <w:rFonts w:eastAsia="SchoolBookSanPin"/>
          <w:sz w:val="24"/>
          <w:szCs w:val="24"/>
        </w:rPr>
        <w:t>амм с у</w:t>
      </w:r>
      <w:r w:rsidRPr="0067725B">
        <w:rPr>
          <w:rFonts w:eastAsia="SchoolBookSanPin"/>
          <w:spacing w:val="-10"/>
          <w:sz w:val="24"/>
          <w:szCs w:val="24"/>
        </w:rPr>
        <w:t>г</w:t>
      </w:r>
      <w:r w:rsidRPr="0067725B">
        <w:rPr>
          <w:rFonts w:eastAsia="SchoolBookSanPin"/>
          <w:sz w:val="24"/>
          <w:szCs w:val="24"/>
        </w:rPr>
        <w:t>лу</w:t>
      </w:r>
      <w:r w:rsidRPr="0067725B">
        <w:rPr>
          <w:rFonts w:eastAsia="SchoolBookSanPin"/>
          <w:spacing w:val="-2"/>
          <w:sz w:val="24"/>
          <w:szCs w:val="24"/>
        </w:rPr>
        <w:t>б</w:t>
      </w:r>
      <w:r w:rsidRPr="0067725B">
        <w:rPr>
          <w:rFonts w:eastAsia="SchoolBookSanPin"/>
          <w:sz w:val="24"/>
          <w:szCs w:val="24"/>
        </w:rPr>
        <w:t>лённым и</w:t>
      </w:r>
      <w:r w:rsidRPr="0067725B">
        <w:rPr>
          <w:rFonts w:eastAsia="SchoolBookSanPin"/>
          <w:spacing w:val="-2"/>
          <w:sz w:val="24"/>
          <w:szCs w:val="24"/>
        </w:rPr>
        <w:t>з</w:t>
      </w:r>
      <w:r w:rsidRPr="0067725B">
        <w:rPr>
          <w:rFonts w:eastAsia="SchoolBookSanPin"/>
          <w:sz w:val="24"/>
          <w:szCs w:val="24"/>
        </w:rPr>
        <w:t>учением учебных</w:t>
      </w:r>
      <w:r w:rsidRPr="0067725B">
        <w:rPr>
          <w:rFonts w:eastAsia="SchoolBookSanPin"/>
          <w:spacing w:val="32"/>
          <w:sz w:val="24"/>
          <w:szCs w:val="24"/>
        </w:rPr>
        <w:t xml:space="preserve"> </w:t>
      </w:r>
      <w:r w:rsidRPr="0067725B">
        <w:rPr>
          <w:rFonts w:eastAsia="SchoolBookSanPin"/>
          <w:sz w:val="24"/>
          <w:szCs w:val="24"/>
        </w:rPr>
        <w:t>п</w:t>
      </w:r>
      <w:r w:rsidRPr="0067725B">
        <w:rPr>
          <w:rFonts w:eastAsia="SchoolBookSanPin"/>
          <w:spacing w:val="2"/>
          <w:sz w:val="24"/>
          <w:szCs w:val="24"/>
        </w:rPr>
        <w:t>р</w:t>
      </w:r>
      <w:r w:rsidRPr="0067725B">
        <w:rPr>
          <w:rFonts w:eastAsia="SchoolBookSanPin"/>
          <w:sz w:val="24"/>
          <w:szCs w:val="24"/>
        </w:rPr>
        <w:t>едметов;</w:t>
      </w:r>
    </w:p>
    <w:p w:rsidR="00BD2B02" w:rsidRPr="0067725B" w:rsidRDefault="00BD2B02" w:rsidP="00BD2B02">
      <w:pPr>
        <w:spacing w:line="242" w:lineRule="exact"/>
        <w:ind w:left="344" w:right="58" w:hanging="227"/>
        <w:jc w:val="both"/>
        <w:rPr>
          <w:rFonts w:eastAsia="SchoolBookSanPin"/>
          <w:sz w:val="24"/>
          <w:szCs w:val="24"/>
        </w:rPr>
      </w:pPr>
      <w:r w:rsidRPr="00812D14">
        <w:rPr>
          <w:rFonts w:ascii="SchoolBookSanPin" w:eastAsia="SchoolBookSanPin" w:hAnsi="SchoolBookSanPin" w:cs="SchoolBookSanPin"/>
          <w:spacing w:val="10"/>
          <w:sz w:val="20"/>
          <w:szCs w:val="20"/>
        </w:rPr>
        <w:t>—</w:t>
      </w:r>
      <w:r w:rsidRPr="0067725B">
        <w:rPr>
          <w:rFonts w:eastAsia="SchoolBookSanPin"/>
          <w:spacing w:val="2"/>
          <w:sz w:val="24"/>
          <w:szCs w:val="24"/>
        </w:rPr>
        <w:t>р</w:t>
      </w:r>
      <w:r w:rsidRPr="0067725B">
        <w:rPr>
          <w:rFonts w:eastAsia="SchoolBookSanPin"/>
          <w:sz w:val="24"/>
          <w:szCs w:val="24"/>
        </w:rPr>
        <w:t xml:space="preserve">ежим   </w:t>
      </w:r>
      <w:r w:rsidRPr="0067725B">
        <w:rPr>
          <w:rFonts w:eastAsia="SchoolBookSanPin"/>
          <w:spacing w:val="4"/>
          <w:sz w:val="24"/>
          <w:szCs w:val="24"/>
        </w:rPr>
        <w:t xml:space="preserve"> </w:t>
      </w:r>
      <w:r w:rsidRPr="0067725B">
        <w:rPr>
          <w:rFonts w:eastAsia="SchoolBookSanPin"/>
          <w:sz w:val="24"/>
          <w:szCs w:val="24"/>
        </w:rPr>
        <w:t>деятельн</w:t>
      </w:r>
      <w:r w:rsidRPr="0067725B">
        <w:rPr>
          <w:rFonts w:eastAsia="SchoolBookSanPin"/>
          <w:spacing w:val="2"/>
          <w:sz w:val="24"/>
          <w:szCs w:val="24"/>
        </w:rPr>
        <w:t>о</w:t>
      </w:r>
      <w:r w:rsidRPr="0067725B">
        <w:rPr>
          <w:rFonts w:eastAsia="SchoolBookSanPin"/>
          <w:sz w:val="24"/>
          <w:szCs w:val="24"/>
        </w:rPr>
        <w:t xml:space="preserve">сти    </w:t>
      </w:r>
      <w:r w:rsidRPr="0067725B">
        <w:rPr>
          <w:rFonts w:eastAsia="SchoolBookSanPin"/>
          <w:spacing w:val="2"/>
          <w:sz w:val="24"/>
          <w:szCs w:val="24"/>
        </w:rPr>
        <w:t>о</w:t>
      </w:r>
      <w:r w:rsidRPr="0067725B">
        <w:rPr>
          <w:rFonts w:eastAsia="SchoolBookSanPin"/>
          <w:sz w:val="24"/>
          <w:szCs w:val="24"/>
        </w:rPr>
        <w:t>бще</w:t>
      </w:r>
      <w:r w:rsidRPr="0067725B">
        <w:rPr>
          <w:rFonts w:eastAsia="SchoolBookSanPin"/>
          <w:spacing w:val="2"/>
          <w:sz w:val="24"/>
          <w:szCs w:val="24"/>
        </w:rPr>
        <w:t>о</w:t>
      </w:r>
      <w:r w:rsidRPr="0067725B">
        <w:rPr>
          <w:rFonts w:eastAsia="SchoolBookSanPin"/>
          <w:spacing w:val="-2"/>
          <w:sz w:val="24"/>
          <w:szCs w:val="24"/>
        </w:rPr>
        <w:t>б</w:t>
      </w:r>
      <w:r w:rsidRPr="0067725B">
        <w:rPr>
          <w:rFonts w:eastAsia="SchoolBookSanPin"/>
          <w:spacing w:val="2"/>
          <w:sz w:val="24"/>
          <w:szCs w:val="24"/>
        </w:rPr>
        <w:t>р</w:t>
      </w:r>
      <w:r w:rsidRPr="0067725B">
        <w:rPr>
          <w:rFonts w:eastAsia="SchoolBookSanPin"/>
          <w:sz w:val="24"/>
          <w:szCs w:val="24"/>
        </w:rPr>
        <w:t>а</w:t>
      </w:r>
      <w:r w:rsidRPr="0067725B">
        <w:rPr>
          <w:rFonts w:eastAsia="SchoolBookSanPin"/>
          <w:spacing w:val="2"/>
          <w:sz w:val="24"/>
          <w:szCs w:val="24"/>
        </w:rPr>
        <w:t>з</w:t>
      </w:r>
      <w:r w:rsidRPr="0067725B">
        <w:rPr>
          <w:rFonts w:eastAsia="SchoolBookSanPin"/>
          <w:sz w:val="24"/>
          <w:szCs w:val="24"/>
        </w:rPr>
        <w:t>о</w:t>
      </w:r>
      <w:r w:rsidRPr="0067725B">
        <w:rPr>
          <w:rFonts w:eastAsia="SchoolBookSanPin"/>
          <w:spacing w:val="2"/>
          <w:sz w:val="24"/>
          <w:szCs w:val="24"/>
        </w:rPr>
        <w:t>в</w:t>
      </w:r>
      <w:r w:rsidRPr="0067725B">
        <w:rPr>
          <w:rFonts w:eastAsia="SchoolBookSanPin"/>
          <w:sz w:val="24"/>
          <w:szCs w:val="24"/>
        </w:rPr>
        <w:t xml:space="preserve">ательной   </w:t>
      </w:r>
      <w:r w:rsidRPr="0067725B">
        <w:rPr>
          <w:rFonts w:eastAsia="SchoolBookSanPin"/>
          <w:spacing w:val="4"/>
          <w:sz w:val="24"/>
          <w:szCs w:val="24"/>
        </w:rPr>
        <w:t xml:space="preserve"> </w:t>
      </w:r>
      <w:r w:rsidRPr="0067725B">
        <w:rPr>
          <w:rFonts w:eastAsia="SchoolBookSanPin"/>
          <w:spacing w:val="-2"/>
          <w:sz w:val="24"/>
          <w:szCs w:val="24"/>
        </w:rPr>
        <w:t>о</w:t>
      </w:r>
      <w:r w:rsidRPr="0067725B">
        <w:rPr>
          <w:rFonts w:eastAsia="SchoolBookSanPin"/>
          <w:sz w:val="24"/>
          <w:szCs w:val="24"/>
        </w:rPr>
        <w:t>р</w:t>
      </w:r>
      <w:r w:rsidRPr="0067725B">
        <w:rPr>
          <w:rFonts w:eastAsia="SchoolBookSanPin"/>
          <w:spacing w:val="-2"/>
          <w:sz w:val="24"/>
          <w:szCs w:val="24"/>
        </w:rPr>
        <w:t>г</w:t>
      </w:r>
      <w:r w:rsidRPr="0067725B">
        <w:rPr>
          <w:rFonts w:eastAsia="SchoolBookSanPin"/>
          <w:sz w:val="24"/>
          <w:szCs w:val="24"/>
        </w:rPr>
        <w:t>ани</w:t>
      </w:r>
      <w:r w:rsidRPr="0067725B">
        <w:rPr>
          <w:rFonts w:eastAsia="SchoolBookSanPin"/>
          <w:spacing w:val="2"/>
          <w:sz w:val="24"/>
          <w:szCs w:val="24"/>
        </w:rPr>
        <w:t>з</w:t>
      </w:r>
      <w:r w:rsidRPr="0067725B">
        <w:rPr>
          <w:rFonts w:eastAsia="SchoolBookSanPin"/>
          <w:w w:val="101"/>
          <w:sz w:val="24"/>
          <w:szCs w:val="24"/>
        </w:rPr>
        <w:t xml:space="preserve">ации, </w:t>
      </w:r>
      <w:r w:rsidRPr="0067725B">
        <w:rPr>
          <w:rFonts w:eastAsia="SchoolBookSanPin"/>
          <w:sz w:val="24"/>
          <w:szCs w:val="24"/>
        </w:rPr>
        <w:t>в</w:t>
      </w:r>
      <w:r w:rsidRPr="0067725B">
        <w:rPr>
          <w:rFonts w:eastAsia="SchoolBookSanPin"/>
          <w:spacing w:val="16"/>
          <w:sz w:val="24"/>
          <w:szCs w:val="24"/>
        </w:rPr>
        <w:t xml:space="preserve"> </w:t>
      </w:r>
      <w:r w:rsidRPr="0067725B">
        <w:rPr>
          <w:rFonts w:eastAsia="SchoolBookSanPin"/>
          <w:sz w:val="24"/>
          <w:szCs w:val="24"/>
        </w:rPr>
        <w:t>том</w:t>
      </w:r>
      <w:r w:rsidRPr="0067725B">
        <w:rPr>
          <w:rFonts w:eastAsia="SchoolBookSanPin"/>
          <w:spacing w:val="16"/>
          <w:sz w:val="24"/>
          <w:szCs w:val="24"/>
        </w:rPr>
        <w:t xml:space="preserve"> </w:t>
      </w:r>
      <w:r w:rsidRPr="0067725B">
        <w:rPr>
          <w:rFonts w:eastAsia="SchoolBookSanPin"/>
          <w:sz w:val="24"/>
          <w:szCs w:val="24"/>
        </w:rPr>
        <w:t>числе</w:t>
      </w:r>
      <w:r w:rsidRPr="0067725B">
        <w:rPr>
          <w:rFonts w:eastAsia="SchoolBookSanPin"/>
          <w:spacing w:val="16"/>
          <w:sz w:val="24"/>
          <w:szCs w:val="24"/>
        </w:rPr>
        <w:t xml:space="preserve"> </w:t>
      </w:r>
      <w:r w:rsidRPr="0067725B">
        <w:rPr>
          <w:rFonts w:eastAsia="SchoolBookSanPin"/>
          <w:sz w:val="24"/>
          <w:szCs w:val="24"/>
        </w:rPr>
        <w:t>ха</w:t>
      </w:r>
      <w:r w:rsidRPr="0067725B">
        <w:rPr>
          <w:rFonts w:eastAsia="SchoolBookSanPin"/>
          <w:spacing w:val="2"/>
          <w:sz w:val="24"/>
          <w:szCs w:val="24"/>
        </w:rPr>
        <w:t>р</w:t>
      </w:r>
      <w:r w:rsidRPr="0067725B">
        <w:rPr>
          <w:rFonts w:eastAsia="SchoolBookSanPin"/>
          <w:sz w:val="24"/>
          <w:szCs w:val="24"/>
        </w:rPr>
        <w:t>а</w:t>
      </w:r>
      <w:r w:rsidRPr="0067725B">
        <w:rPr>
          <w:rFonts w:eastAsia="SchoolBookSanPin"/>
          <w:spacing w:val="-2"/>
          <w:sz w:val="24"/>
          <w:szCs w:val="24"/>
        </w:rPr>
        <w:t>к</w:t>
      </w:r>
      <w:r w:rsidRPr="0067725B">
        <w:rPr>
          <w:rFonts w:eastAsia="SchoolBookSanPin"/>
          <w:sz w:val="24"/>
          <w:szCs w:val="24"/>
        </w:rPr>
        <w:t>теристики</w:t>
      </w:r>
      <w:r w:rsidRPr="0067725B">
        <w:rPr>
          <w:rFonts w:eastAsia="SchoolBookSanPin"/>
          <w:spacing w:val="42"/>
          <w:sz w:val="24"/>
          <w:szCs w:val="24"/>
        </w:rPr>
        <w:t xml:space="preserve"> </w:t>
      </w:r>
      <w:r w:rsidRPr="0067725B">
        <w:rPr>
          <w:rFonts w:eastAsia="SchoolBookSanPin"/>
          <w:sz w:val="24"/>
          <w:szCs w:val="24"/>
        </w:rPr>
        <w:t>по</w:t>
      </w:r>
      <w:r w:rsidRPr="0067725B">
        <w:rPr>
          <w:rFonts w:eastAsia="SchoolBookSanPin"/>
          <w:spacing w:val="16"/>
          <w:sz w:val="24"/>
          <w:szCs w:val="24"/>
        </w:rPr>
        <w:t xml:space="preserve"> </w:t>
      </w:r>
      <w:r w:rsidRPr="0067725B">
        <w:rPr>
          <w:rFonts w:eastAsia="SchoolBookSanPin"/>
          <w:spacing w:val="2"/>
          <w:sz w:val="24"/>
          <w:szCs w:val="24"/>
        </w:rPr>
        <w:t>р</w:t>
      </w:r>
      <w:r w:rsidRPr="0067725B">
        <w:rPr>
          <w:rFonts w:eastAsia="SchoolBookSanPin"/>
          <w:sz w:val="24"/>
          <w:szCs w:val="24"/>
        </w:rPr>
        <w:t>ешению</w:t>
      </w:r>
      <w:r w:rsidRPr="0067725B">
        <w:rPr>
          <w:rFonts w:eastAsia="SchoolBookSanPin"/>
          <w:spacing w:val="24"/>
          <w:sz w:val="24"/>
          <w:szCs w:val="24"/>
        </w:rPr>
        <w:t xml:space="preserve"> </w:t>
      </w:r>
      <w:r w:rsidRPr="0067725B">
        <w:rPr>
          <w:rFonts w:eastAsia="SchoolBookSanPin"/>
          <w:sz w:val="24"/>
          <w:szCs w:val="24"/>
        </w:rPr>
        <w:t>участников</w:t>
      </w:r>
      <w:r w:rsidRPr="0067725B">
        <w:rPr>
          <w:rFonts w:eastAsia="SchoolBookSanPin"/>
          <w:spacing w:val="27"/>
          <w:sz w:val="24"/>
          <w:szCs w:val="24"/>
        </w:rPr>
        <w:t xml:space="preserve"> </w:t>
      </w:r>
      <w:r w:rsidRPr="0067725B">
        <w:rPr>
          <w:rFonts w:eastAsia="SchoolBookSanPin"/>
          <w:spacing w:val="2"/>
          <w:sz w:val="24"/>
          <w:szCs w:val="24"/>
        </w:rPr>
        <w:t>о</w:t>
      </w:r>
      <w:r w:rsidRPr="0067725B">
        <w:rPr>
          <w:rFonts w:eastAsia="SchoolBookSanPin"/>
          <w:spacing w:val="-2"/>
          <w:sz w:val="24"/>
          <w:szCs w:val="24"/>
        </w:rPr>
        <w:t>б</w:t>
      </w:r>
      <w:r w:rsidRPr="0067725B">
        <w:rPr>
          <w:rFonts w:eastAsia="SchoolBookSanPin"/>
          <w:spacing w:val="2"/>
          <w:sz w:val="24"/>
          <w:szCs w:val="24"/>
        </w:rPr>
        <w:t>р</w:t>
      </w:r>
      <w:r w:rsidRPr="0067725B">
        <w:rPr>
          <w:rFonts w:eastAsia="SchoolBookSanPin"/>
          <w:sz w:val="24"/>
          <w:szCs w:val="24"/>
        </w:rPr>
        <w:t>а</w:t>
      </w:r>
      <w:r w:rsidRPr="0067725B">
        <w:rPr>
          <w:rFonts w:eastAsia="SchoolBookSanPin"/>
          <w:spacing w:val="2"/>
          <w:sz w:val="24"/>
          <w:szCs w:val="24"/>
        </w:rPr>
        <w:t>з</w:t>
      </w:r>
      <w:r>
        <w:rPr>
          <w:rFonts w:eastAsia="SchoolBookSanPin"/>
          <w:sz w:val="24"/>
          <w:szCs w:val="24"/>
        </w:rPr>
        <w:t>о</w:t>
      </w:r>
      <w:r w:rsidRPr="0067725B">
        <w:rPr>
          <w:rFonts w:eastAsia="SchoolBookSanPin"/>
          <w:spacing w:val="2"/>
          <w:sz w:val="24"/>
          <w:szCs w:val="24"/>
        </w:rPr>
        <w:t>в</w:t>
      </w:r>
      <w:r w:rsidRPr="0067725B">
        <w:rPr>
          <w:rFonts w:eastAsia="SchoolBookSanPin"/>
          <w:sz w:val="24"/>
          <w:szCs w:val="24"/>
        </w:rPr>
        <w:t>ательных</w:t>
      </w:r>
      <w:r w:rsidRPr="0067725B">
        <w:rPr>
          <w:rFonts w:eastAsia="SchoolBookSanPin"/>
          <w:spacing w:val="12"/>
          <w:sz w:val="24"/>
          <w:szCs w:val="24"/>
        </w:rPr>
        <w:t xml:space="preserve"> </w:t>
      </w:r>
      <w:r w:rsidRPr="0067725B">
        <w:rPr>
          <w:rFonts w:eastAsia="SchoolBookSanPin"/>
          <w:sz w:val="24"/>
          <w:szCs w:val="24"/>
        </w:rPr>
        <w:t>отношений</w:t>
      </w:r>
      <w:r w:rsidRPr="0067725B">
        <w:rPr>
          <w:rFonts w:eastAsia="SchoolBookSanPin"/>
          <w:spacing w:val="2"/>
          <w:sz w:val="24"/>
          <w:szCs w:val="24"/>
        </w:rPr>
        <w:t xml:space="preserve"> </w:t>
      </w:r>
      <w:r w:rsidRPr="0067725B">
        <w:rPr>
          <w:rFonts w:eastAsia="SchoolBookSanPin"/>
          <w:sz w:val="24"/>
          <w:szCs w:val="24"/>
        </w:rPr>
        <w:t>(</w:t>
      </w:r>
      <w:r w:rsidRPr="0067725B">
        <w:rPr>
          <w:rFonts w:eastAsia="SchoolBookSanPin"/>
          <w:spacing w:val="3"/>
          <w:sz w:val="24"/>
          <w:szCs w:val="24"/>
        </w:rPr>
        <w:t>ф</w:t>
      </w:r>
      <w:r w:rsidRPr="0067725B">
        <w:rPr>
          <w:rFonts w:eastAsia="SchoolBookSanPin"/>
          <w:spacing w:val="-2"/>
          <w:sz w:val="24"/>
          <w:szCs w:val="24"/>
        </w:rPr>
        <w:t>о</w:t>
      </w:r>
      <w:r w:rsidRPr="0067725B">
        <w:rPr>
          <w:rFonts w:eastAsia="SchoolBookSanPin"/>
          <w:sz w:val="24"/>
          <w:szCs w:val="24"/>
        </w:rPr>
        <w:t xml:space="preserve">рма </w:t>
      </w:r>
      <w:r w:rsidRPr="0067725B">
        <w:rPr>
          <w:rFonts w:eastAsia="SchoolBookSanPin"/>
          <w:spacing w:val="2"/>
          <w:sz w:val="24"/>
          <w:szCs w:val="24"/>
        </w:rPr>
        <w:t>о</w:t>
      </w:r>
      <w:r w:rsidRPr="0067725B">
        <w:rPr>
          <w:rFonts w:eastAsia="SchoolBookSanPin"/>
          <w:spacing w:val="-3"/>
          <w:sz w:val="24"/>
          <w:szCs w:val="24"/>
        </w:rPr>
        <w:t>б</w:t>
      </w:r>
      <w:r w:rsidRPr="0067725B">
        <w:rPr>
          <w:rFonts w:eastAsia="SchoolBookSanPin"/>
          <w:sz w:val="24"/>
          <w:szCs w:val="24"/>
        </w:rPr>
        <w:t>учающихся,</w:t>
      </w:r>
      <w:r w:rsidRPr="0067725B">
        <w:rPr>
          <w:rFonts w:eastAsia="SchoolBookSanPin"/>
          <w:spacing w:val="13"/>
          <w:sz w:val="24"/>
          <w:szCs w:val="24"/>
        </w:rPr>
        <w:t xml:space="preserve"> </w:t>
      </w:r>
      <w:r w:rsidRPr="0067725B">
        <w:rPr>
          <w:rFonts w:eastAsia="SchoolBookSanPin"/>
          <w:spacing w:val="-2"/>
          <w:sz w:val="24"/>
          <w:szCs w:val="24"/>
        </w:rPr>
        <w:t>о</w:t>
      </w:r>
      <w:r w:rsidRPr="0067725B">
        <w:rPr>
          <w:rFonts w:eastAsia="SchoolBookSanPin"/>
          <w:sz w:val="24"/>
          <w:szCs w:val="24"/>
        </w:rPr>
        <w:t>р</w:t>
      </w:r>
      <w:r w:rsidRPr="0067725B">
        <w:rPr>
          <w:rFonts w:eastAsia="SchoolBookSanPin"/>
          <w:spacing w:val="-2"/>
          <w:sz w:val="24"/>
          <w:szCs w:val="24"/>
        </w:rPr>
        <w:t>г</w:t>
      </w:r>
      <w:r w:rsidRPr="0067725B">
        <w:rPr>
          <w:rFonts w:eastAsia="SchoolBookSanPin"/>
          <w:sz w:val="24"/>
          <w:szCs w:val="24"/>
        </w:rPr>
        <w:t>ани</w:t>
      </w:r>
      <w:r w:rsidRPr="0067725B">
        <w:rPr>
          <w:rFonts w:eastAsia="SchoolBookSanPin"/>
          <w:spacing w:val="2"/>
          <w:sz w:val="24"/>
          <w:szCs w:val="24"/>
        </w:rPr>
        <w:t>з</w:t>
      </w:r>
      <w:r w:rsidRPr="0067725B">
        <w:rPr>
          <w:rFonts w:eastAsia="SchoolBookSanPin"/>
          <w:w w:val="101"/>
          <w:sz w:val="24"/>
          <w:szCs w:val="24"/>
        </w:rPr>
        <w:t xml:space="preserve">ация </w:t>
      </w:r>
      <w:r w:rsidRPr="0067725B">
        <w:rPr>
          <w:rFonts w:eastAsia="SchoolBookSanPin"/>
          <w:sz w:val="24"/>
          <w:szCs w:val="24"/>
        </w:rPr>
        <w:t>пи</w:t>
      </w:r>
      <w:r w:rsidRPr="0067725B">
        <w:rPr>
          <w:rFonts w:eastAsia="SchoolBookSanPin"/>
          <w:spacing w:val="-2"/>
          <w:sz w:val="24"/>
          <w:szCs w:val="24"/>
        </w:rPr>
        <w:t>т</w:t>
      </w:r>
      <w:r w:rsidRPr="0067725B">
        <w:rPr>
          <w:rFonts w:eastAsia="SchoolBookSanPin"/>
          <w:sz w:val="24"/>
          <w:szCs w:val="24"/>
        </w:rPr>
        <w:t>ания</w:t>
      </w:r>
      <w:r w:rsidRPr="0067725B">
        <w:rPr>
          <w:rFonts w:eastAsia="SchoolBookSanPin"/>
          <w:spacing w:val="24"/>
          <w:sz w:val="24"/>
          <w:szCs w:val="24"/>
        </w:rPr>
        <w:t xml:space="preserve"> </w:t>
      </w:r>
      <w:r w:rsidRPr="0067725B">
        <w:rPr>
          <w:rFonts w:eastAsia="SchoolBookSanPin"/>
          <w:sz w:val="24"/>
          <w:szCs w:val="24"/>
        </w:rPr>
        <w:t>и</w:t>
      </w:r>
      <w:r w:rsidRPr="0067725B">
        <w:rPr>
          <w:rFonts w:eastAsia="SchoolBookSanPin"/>
          <w:spacing w:val="24"/>
          <w:sz w:val="24"/>
          <w:szCs w:val="24"/>
        </w:rPr>
        <w:t xml:space="preserve"> </w:t>
      </w:r>
      <w:r w:rsidRPr="0067725B">
        <w:rPr>
          <w:rFonts w:eastAsia="SchoolBookSanPin"/>
          <w:spacing w:val="-4"/>
          <w:sz w:val="24"/>
          <w:szCs w:val="24"/>
        </w:rPr>
        <w:t>т</w:t>
      </w:r>
      <w:r w:rsidRPr="0067725B">
        <w:rPr>
          <w:rFonts w:eastAsia="SchoolBookSanPin"/>
          <w:sz w:val="24"/>
          <w:szCs w:val="24"/>
        </w:rPr>
        <w:t>.</w:t>
      </w:r>
      <w:r w:rsidRPr="0067725B">
        <w:rPr>
          <w:rFonts w:eastAsia="SchoolBookSanPin"/>
          <w:spacing w:val="26"/>
          <w:sz w:val="24"/>
          <w:szCs w:val="24"/>
        </w:rPr>
        <w:t xml:space="preserve"> </w:t>
      </w:r>
      <w:r w:rsidRPr="0067725B">
        <w:rPr>
          <w:rFonts w:eastAsia="SchoolBookSanPin"/>
          <w:sz w:val="24"/>
          <w:szCs w:val="24"/>
        </w:rPr>
        <w:t>п.);</w:t>
      </w:r>
    </w:p>
    <w:p w:rsidR="00BD2B02" w:rsidRPr="00812D14" w:rsidRDefault="00BD2B02" w:rsidP="00BD2B02">
      <w:pPr>
        <w:spacing w:line="242" w:lineRule="exact"/>
        <w:ind w:left="344" w:right="57" w:hanging="227"/>
        <w:jc w:val="both"/>
        <w:rPr>
          <w:rFonts w:ascii="SchoolBookSanPin" w:eastAsia="SchoolBookSanPin" w:hAnsi="SchoolBookSanPin" w:cs="SchoolBookSanPin"/>
          <w:sz w:val="20"/>
          <w:szCs w:val="20"/>
        </w:rPr>
      </w:pPr>
      <w:r w:rsidRPr="0067725B">
        <w:rPr>
          <w:rFonts w:eastAsia="SchoolBookSanPin"/>
          <w:spacing w:val="10"/>
          <w:sz w:val="24"/>
          <w:szCs w:val="24"/>
        </w:rPr>
        <w:t>—</w:t>
      </w:r>
      <w:r w:rsidRPr="0067725B">
        <w:rPr>
          <w:rFonts w:eastAsia="SchoolBookSanPin"/>
          <w:sz w:val="24"/>
          <w:szCs w:val="24"/>
        </w:rPr>
        <w:t xml:space="preserve">наличие </w:t>
      </w:r>
      <w:r w:rsidRPr="0067725B">
        <w:rPr>
          <w:rFonts w:eastAsia="SchoolBookSanPin"/>
          <w:spacing w:val="2"/>
          <w:sz w:val="24"/>
          <w:szCs w:val="24"/>
        </w:rPr>
        <w:t>в</w:t>
      </w:r>
      <w:r w:rsidRPr="0067725B">
        <w:rPr>
          <w:rFonts w:eastAsia="SchoolBookSanPin"/>
          <w:sz w:val="24"/>
          <w:szCs w:val="24"/>
        </w:rPr>
        <w:t>ариативных</w:t>
      </w:r>
      <w:r w:rsidRPr="0067725B">
        <w:rPr>
          <w:rFonts w:eastAsia="SchoolBookSanPin"/>
          <w:spacing w:val="7"/>
          <w:sz w:val="24"/>
          <w:szCs w:val="24"/>
        </w:rPr>
        <w:t xml:space="preserve"> </w:t>
      </w:r>
      <w:r w:rsidRPr="0067725B">
        <w:rPr>
          <w:rFonts w:eastAsia="SchoolBookSanPin"/>
          <w:sz w:val="24"/>
          <w:szCs w:val="24"/>
        </w:rPr>
        <w:t>учебных</w:t>
      </w:r>
      <w:r w:rsidRPr="0067725B">
        <w:rPr>
          <w:rFonts w:eastAsia="SchoolBookSanPin"/>
          <w:spacing w:val="15"/>
          <w:sz w:val="24"/>
          <w:szCs w:val="24"/>
        </w:rPr>
        <w:t xml:space="preserve"> </w:t>
      </w:r>
      <w:r w:rsidRPr="0067725B">
        <w:rPr>
          <w:rFonts w:eastAsia="SchoolBookSanPin"/>
          <w:spacing w:val="-4"/>
          <w:sz w:val="24"/>
          <w:szCs w:val="24"/>
        </w:rPr>
        <w:t>к</w:t>
      </w:r>
      <w:r w:rsidRPr="0067725B">
        <w:rPr>
          <w:rFonts w:eastAsia="SchoolBookSanPin"/>
          <w:sz w:val="24"/>
          <w:szCs w:val="24"/>
        </w:rPr>
        <w:t>у</w:t>
      </w:r>
      <w:r w:rsidRPr="0067725B">
        <w:rPr>
          <w:rFonts w:eastAsia="SchoolBookSanPin"/>
          <w:spacing w:val="2"/>
          <w:sz w:val="24"/>
          <w:szCs w:val="24"/>
        </w:rPr>
        <w:t>р</w:t>
      </w:r>
      <w:r w:rsidRPr="0067725B">
        <w:rPr>
          <w:rFonts w:eastAsia="SchoolBookSanPin"/>
          <w:sz w:val="24"/>
          <w:szCs w:val="24"/>
        </w:rPr>
        <w:t>сов,</w:t>
      </w:r>
      <w:r w:rsidRPr="0067725B">
        <w:rPr>
          <w:rFonts w:eastAsia="SchoolBookSanPin"/>
          <w:spacing w:val="16"/>
          <w:sz w:val="24"/>
          <w:szCs w:val="24"/>
        </w:rPr>
        <w:t xml:space="preserve"> </w:t>
      </w:r>
      <w:r w:rsidRPr="0067725B">
        <w:rPr>
          <w:rFonts w:eastAsia="SchoolBookSanPin"/>
          <w:sz w:val="24"/>
          <w:szCs w:val="24"/>
        </w:rPr>
        <w:t>п</w:t>
      </w:r>
      <w:r w:rsidRPr="0067725B">
        <w:rPr>
          <w:rFonts w:eastAsia="SchoolBookSanPin"/>
          <w:spacing w:val="2"/>
          <w:sz w:val="24"/>
          <w:szCs w:val="24"/>
        </w:rPr>
        <w:t>р</w:t>
      </w:r>
      <w:r w:rsidRPr="0067725B">
        <w:rPr>
          <w:rFonts w:eastAsia="SchoolBookSanPin"/>
          <w:sz w:val="24"/>
          <w:szCs w:val="24"/>
        </w:rPr>
        <w:t>а</w:t>
      </w:r>
      <w:r w:rsidRPr="0067725B">
        <w:rPr>
          <w:rFonts w:eastAsia="SchoolBookSanPin"/>
          <w:spacing w:val="-2"/>
          <w:sz w:val="24"/>
          <w:szCs w:val="24"/>
        </w:rPr>
        <w:t>к</w:t>
      </w:r>
      <w:r w:rsidRPr="0067725B">
        <w:rPr>
          <w:rFonts w:eastAsia="SchoolBookSanPin"/>
          <w:sz w:val="24"/>
          <w:szCs w:val="24"/>
        </w:rPr>
        <w:t>тик</w:t>
      </w:r>
      <w:r w:rsidRPr="0067725B">
        <w:rPr>
          <w:rFonts w:eastAsia="SchoolBookSanPin"/>
          <w:spacing w:val="26"/>
          <w:sz w:val="24"/>
          <w:szCs w:val="24"/>
        </w:rPr>
        <w:t xml:space="preserve"> </w:t>
      </w:r>
      <w:r w:rsidRPr="0067725B">
        <w:rPr>
          <w:rFonts w:eastAsia="SchoolBookSanPin"/>
          <w:sz w:val="24"/>
          <w:szCs w:val="24"/>
        </w:rPr>
        <w:t>г</w:t>
      </w:r>
      <w:r w:rsidRPr="0067725B">
        <w:rPr>
          <w:rFonts w:eastAsia="SchoolBookSanPin"/>
          <w:spacing w:val="2"/>
          <w:sz w:val="24"/>
          <w:szCs w:val="24"/>
        </w:rPr>
        <w:t>р</w:t>
      </w:r>
      <w:r w:rsidRPr="0067725B">
        <w:rPr>
          <w:rFonts w:eastAsia="SchoolBookSanPin"/>
          <w:w w:val="101"/>
          <w:sz w:val="24"/>
          <w:szCs w:val="24"/>
        </w:rPr>
        <w:t>аждан</w:t>
      </w:r>
      <w:r w:rsidRPr="0067725B">
        <w:rPr>
          <w:rFonts w:eastAsia="SchoolBookSanPin"/>
          <w:sz w:val="24"/>
          <w:szCs w:val="24"/>
        </w:rPr>
        <w:t>ской,</w:t>
      </w:r>
      <w:r w:rsidRPr="0067725B">
        <w:rPr>
          <w:rFonts w:eastAsia="SchoolBookSanPin"/>
          <w:spacing w:val="5"/>
          <w:sz w:val="24"/>
          <w:szCs w:val="24"/>
        </w:rPr>
        <w:t xml:space="preserve"> </w:t>
      </w:r>
      <w:r w:rsidRPr="0067725B">
        <w:rPr>
          <w:rFonts w:eastAsia="SchoolBookSanPin"/>
          <w:sz w:val="24"/>
          <w:szCs w:val="24"/>
        </w:rPr>
        <w:t>духовно-н</w:t>
      </w:r>
      <w:r w:rsidRPr="0067725B">
        <w:rPr>
          <w:rFonts w:eastAsia="SchoolBookSanPin"/>
          <w:spacing w:val="2"/>
          <w:sz w:val="24"/>
          <w:szCs w:val="24"/>
        </w:rPr>
        <w:t>р</w:t>
      </w:r>
      <w:r w:rsidRPr="0067725B">
        <w:rPr>
          <w:rFonts w:eastAsia="SchoolBookSanPin"/>
          <w:sz w:val="24"/>
          <w:szCs w:val="24"/>
        </w:rPr>
        <w:t>а</w:t>
      </w:r>
      <w:r w:rsidRPr="0067725B">
        <w:rPr>
          <w:rFonts w:eastAsia="SchoolBookSanPin"/>
          <w:spacing w:val="2"/>
          <w:sz w:val="24"/>
          <w:szCs w:val="24"/>
        </w:rPr>
        <w:t>в</w:t>
      </w:r>
      <w:r w:rsidRPr="0067725B">
        <w:rPr>
          <w:rFonts w:eastAsia="SchoolBookSanPin"/>
          <w:sz w:val="24"/>
          <w:szCs w:val="24"/>
        </w:rPr>
        <w:t>ст</w:t>
      </w:r>
      <w:r w:rsidRPr="0067725B">
        <w:rPr>
          <w:rFonts w:eastAsia="SchoolBookSanPin"/>
          <w:spacing w:val="2"/>
          <w:sz w:val="24"/>
          <w:szCs w:val="24"/>
        </w:rPr>
        <w:t>в</w:t>
      </w:r>
      <w:r w:rsidRPr="0067725B">
        <w:rPr>
          <w:rFonts w:eastAsia="SchoolBookSanPin"/>
          <w:sz w:val="24"/>
          <w:szCs w:val="24"/>
        </w:rPr>
        <w:t>енной, социо</w:t>
      </w:r>
      <w:r w:rsidRPr="0067725B">
        <w:rPr>
          <w:rFonts w:eastAsia="SchoolBookSanPin"/>
          <w:spacing w:val="-4"/>
          <w:sz w:val="24"/>
          <w:szCs w:val="24"/>
        </w:rPr>
        <w:t>к</w:t>
      </w:r>
      <w:r w:rsidRPr="0067725B">
        <w:rPr>
          <w:rFonts w:eastAsia="SchoolBookSanPin"/>
          <w:sz w:val="24"/>
          <w:szCs w:val="24"/>
        </w:rPr>
        <w:t>ул</w:t>
      </w:r>
      <w:r w:rsidRPr="0067725B">
        <w:rPr>
          <w:rFonts w:eastAsia="SchoolBookSanPin"/>
          <w:spacing w:val="-6"/>
          <w:sz w:val="24"/>
          <w:szCs w:val="24"/>
        </w:rPr>
        <w:t>ь</w:t>
      </w:r>
      <w:r w:rsidRPr="0067725B">
        <w:rPr>
          <w:rFonts w:eastAsia="SchoolBookSanPin"/>
          <w:sz w:val="24"/>
          <w:szCs w:val="24"/>
        </w:rPr>
        <w:t>турной,</w:t>
      </w:r>
      <w:r w:rsidRPr="0067725B">
        <w:rPr>
          <w:rFonts w:eastAsia="SchoolBookSanPin"/>
          <w:spacing w:val="14"/>
          <w:sz w:val="24"/>
          <w:szCs w:val="24"/>
        </w:rPr>
        <w:t xml:space="preserve"> </w:t>
      </w:r>
      <w:r w:rsidRPr="0067725B">
        <w:rPr>
          <w:rFonts w:eastAsia="SchoolBookSanPin"/>
          <w:w w:val="103"/>
          <w:sz w:val="24"/>
          <w:szCs w:val="24"/>
        </w:rPr>
        <w:t>эк</w:t>
      </w:r>
      <w:r w:rsidRPr="0067725B">
        <w:rPr>
          <w:rFonts w:eastAsia="SchoolBookSanPin"/>
          <w:spacing w:val="-2"/>
          <w:w w:val="103"/>
          <w:sz w:val="24"/>
          <w:szCs w:val="24"/>
        </w:rPr>
        <w:t>о</w:t>
      </w:r>
      <w:r>
        <w:rPr>
          <w:rFonts w:eastAsia="SchoolBookSanPin"/>
          <w:sz w:val="24"/>
          <w:szCs w:val="24"/>
        </w:rPr>
        <w:t>логиче</w:t>
      </w:r>
      <w:r w:rsidRPr="0067725B">
        <w:rPr>
          <w:rFonts w:eastAsia="SchoolBookSanPin"/>
          <w:sz w:val="24"/>
          <w:szCs w:val="24"/>
        </w:rPr>
        <w:t>ской</w:t>
      </w:r>
      <w:r w:rsidRPr="0067725B">
        <w:rPr>
          <w:rFonts w:eastAsia="SchoolBookSanPin"/>
          <w:spacing w:val="9"/>
          <w:sz w:val="24"/>
          <w:szCs w:val="24"/>
        </w:rPr>
        <w:t xml:space="preserve"> </w:t>
      </w:r>
      <w:r w:rsidRPr="0067725B">
        <w:rPr>
          <w:rFonts w:eastAsia="SchoolBookSanPin"/>
          <w:sz w:val="24"/>
          <w:szCs w:val="24"/>
        </w:rPr>
        <w:t xml:space="preserve">и </w:t>
      </w:r>
      <w:r w:rsidRPr="0067725B">
        <w:rPr>
          <w:rFonts w:eastAsia="SchoolBookSanPin"/>
          <w:spacing w:val="-4"/>
          <w:sz w:val="24"/>
          <w:szCs w:val="24"/>
        </w:rPr>
        <w:t>т</w:t>
      </w:r>
      <w:r w:rsidRPr="0067725B">
        <w:rPr>
          <w:rFonts w:eastAsia="SchoolBookSanPin"/>
          <w:sz w:val="24"/>
          <w:szCs w:val="24"/>
        </w:rPr>
        <w:t>.</w:t>
      </w:r>
      <w:r w:rsidRPr="0067725B">
        <w:rPr>
          <w:rFonts w:eastAsia="SchoolBookSanPin"/>
          <w:spacing w:val="2"/>
          <w:sz w:val="24"/>
          <w:szCs w:val="24"/>
        </w:rPr>
        <w:t xml:space="preserve"> </w:t>
      </w:r>
      <w:r w:rsidRPr="0067725B">
        <w:rPr>
          <w:rFonts w:eastAsia="SchoolBookSanPin"/>
          <w:sz w:val="24"/>
          <w:szCs w:val="24"/>
        </w:rPr>
        <w:t xml:space="preserve">д. </w:t>
      </w:r>
      <w:r w:rsidRPr="0067725B">
        <w:rPr>
          <w:rFonts w:eastAsia="SchoolBookSanPin"/>
          <w:spacing w:val="2"/>
          <w:sz w:val="24"/>
          <w:szCs w:val="24"/>
        </w:rPr>
        <w:t>во</w:t>
      </w:r>
      <w:r w:rsidRPr="0067725B">
        <w:rPr>
          <w:rFonts w:eastAsia="SchoolBookSanPin"/>
          <w:sz w:val="24"/>
          <w:szCs w:val="24"/>
        </w:rPr>
        <w:t>спи</w:t>
      </w:r>
      <w:r w:rsidRPr="0067725B">
        <w:rPr>
          <w:rFonts w:eastAsia="SchoolBookSanPin"/>
          <w:spacing w:val="-2"/>
          <w:sz w:val="24"/>
          <w:szCs w:val="24"/>
        </w:rPr>
        <w:t>т</w:t>
      </w:r>
      <w:r w:rsidRPr="0067725B">
        <w:rPr>
          <w:rFonts w:eastAsia="SchoolBookSanPin"/>
          <w:sz w:val="24"/>
          <w:szCs w:val="24"/>
        </w:rPr>
        <w:t>ательной нап</w:t>
      </w:r>
      <w:r w:rsidRPr="0067725B">
        <w:rPr>
          <w:rFonts w:eastAsia="SchoolBookSanPin"/>
          <w:spacing w:val="2"/>
          <w:sz w:val="24"/>
          <w:szCs w:val="24"/>
        </w:rPr>
        <w:t>р</w:t>
      </w:r>
      <w:r w:rsidRPr="0067725B">
        <w:rPr>
          <w:rFonts w:eastAsia="SchoolBookSanPin"/>
          <w:sz w:val="24"/>
          <w:szCs w:val="24"/>
        </w:rPr>
        <w:t>а</w:t>
      </w:r>
      <w:r w:rsidRPr="0067725B">
        <w:rPr>
          <w:rFonts w:eastAsia="SchoolBookSanPin"/>
          <w:spacing w:val="-2"/>
          <w:sz w:val="24"/>
          <w:szCs w:val="24"/>
        </w:rPr>
        <w:t>в</w:t>
      </w:r>
      <w:r w:rsidRPr="0067725B">
        <w:rPr>
          <w:rFonts w:eastAsia="SchoolBookSanPin"/>
          <w:sz w:val="24"/>
          <w:szCs w:val="24"/>
        </w:rPr>
        <w:t>ленн</w:t>
      </w:r>
      <w:r w:rsidRPr="0067725B">
        <w:rPr>
          <w:rFonts w:eastAsia="SchoolBookSanPin"/>
          <w:spacing w:val="2"/>
          <w:sz w:val="24"/>
          <w:szCs w:val="24"/>
        </w:rPr>
        <w:t>о</w:t>
      </w:r>
      <w:r w:rsidRPr="0067725B">
        <w:rPr>
          <w:rFonts w:eastAsia="SchoolBookSanPin"/>
          <w:sz w:val="24"/>
          <w:szCs w:val="24"/>
        </w:rPr>
        <w:t>сти, в том числе включённых</w:t>
      </w:r>
      <w:r w:rsidRPr="0067725B">
        <w:rPr>
          <w:rFonts w:eastAsia="SchoolBookSanPin"/>
          <w:spacing w:val="30"/>
          <w:sz w:val="24"/>
          <w:szCs w:val="24"/>
        </w:rPr>
        <w:t xml:space="preserve"> </w:t>
      </w:r>
      <w:r w:rsidRPr="0067725B">
        <w:rPr>
          <w:rFonts w:eastAsia="SchoolBookSanPin"/>
          <w:sz w:val="24"/>
          <w:szCs w:val="24"/>
        </w:rPr>
        <w:t>в</w:t>
      </w:r>
      <w:r w:rsidRPr="0067725B">
        <w:rPr>
          <w:rFonts w:eastAsia="SchoolBookSanPin"/>
          <w:spacing w:val="17"/>
          <w:sz w:val="24"/>
          <w:szCs w:val="24"/>
        </w:rPr>
        <w:t xml:space="preserve"> </w:t>
      </w:r>
      <w:r w:rsidRPr="0067725B">
        <w:rPr>
          <w:rFonts w:eastAsia="SchoolBookSanPin"/>
          <w:sz w:val="24"/>
          <w:szCs w:val="24"/>
        </w:rPr>
        <w:t>учебные</w:t>
      </w:r>
      <w:r w:rsidRPr="0067725B">
        <w:rPr>
          <w:rFonts w:eastAsia="SchoolBookSanPin"/>
          <w:spacing w:val="17"/>
          <w:sz w:val="24"/>
          <w:szCs w:val="24"/>
        </w:rPr>
        <w:t xml:space="preserve"> </w:t>
      </w:r>
      <w:r w:rsidRPr="0067725B">
        <w:rPr>
          <w:rFonts w:eastAsia="SchoolBookSanPin"/>
          <w:sz w:val="24"/>
          <w:szCs w:val="24"/>
        </w:rPr>
        <w:t>планы</w:t>
      </w:r>
      <w:r w:rsidRPr="0067725B">
        <w:rPr>
          <w:rFonts w:eastAsia="SchoolBookSanPin"/>
          <w:spacing w:val="17"/>
          <w:sz w:val="24"/>
          <w:szCs w:val="24"/>
        </w:rPr>
        <w:t xml:space="preserve"> </w:t>
      </w:r>
      <w:r w:rsidRPr="0067725B">
        <w:rPr>
          <w:rFonts w:eastAsia="SchoolBookSanPin"/>
          <w:sz w:val="24"/>
          <w:szCs w:val="24"/>
        </w:rPr>
        <w:t>по</w:t>
      </w:r>
      <w:r w:rsidRPr="0067725B">
        <w:rPr>
          <w:rFonts w:eastAsia="SchoolBookSanPin"/>
          <w:spacing w:val="17"/>
          <w:sz w:val="24"/>
          <w:szCs w:val="24"/>
        </w:rPr>
        <w:t xml:space="preserve"> </w:t>
      </w:r>
      <w:r w:rsidRPr="0067725B">
        <w:rPr>
          <w:rFonts w:eastAsia="SchoolBookSanPin"/>
          <w:spacing w:val="2"/>
          <w:sz w:val="24"/>
          <w:szCs w:val="24"/>
        </w:rPr>
        <w:t>р</w:t>
      </w:r>
      <w:r w:rsidRPr="0067725B">
        <w:rPr>
          <w:rFonts w:eastAsia="SchoolBookSanPin"/>
          <w:sz w:val="24"/>
          <w:szCs w:val="24"/>
        </w:rPr>
        <w:t>ешению</w:t>
      </w:r>
      <w:r w:rsidRPr="0067725B">
        <w:rPr>
          <w:rFonts w:eastAsia="SchoolBookSanPin"/>
          <w:spacing w:val="25"/>
          <w:sz w:val="24"/>
          <w:szCs w:val="24"/>
        </w:rPr>
        <w:t xml:space="preserve"> </w:t>
      </w:r>
      <w:r w:rsidRPr="0067725B">
        <w:rPr>
          <w:rFonts w:eastAsia="SchoolBookSanPin"/>
          <w:sz w:val="24"/>
          <w:szCs w:val="24"/>
        </w:rPr>
        <w:t>участников</w:t>
      </w:r>
      <w:r w:rsidRPr="0067725B">
        <w:rPr>
          <w:rFonts w:eastAsia="SchoolBookSanPin"/>
          <w:spacing w:val="28"/>
          <w:sz w:val="24"/>
          <w:szCs w:val="24"/>
        </w:rPr>
        <w:t xml:space="preserve"> </w:t>
      </w:r>
      <w:r w:rsidRPr="0067725B">
        <w:rPr>
          <w:rFonts w:eastAsia="SchoolBookSanPin"/>
          <w:spacing w:val="2"/>
          <w:sz w:val="24"/>
          <w:szCs w:val="24"/>
        </w:rPr>
        <w:t>о</w:t>
      </w:r>
      <w:r w:rsidRPr="0067725B">
        <w:rPr>
          <w:rFonts w:eastAsia="SchoolBookSanPin"/>
          <w:spacing w:val="-2"/>
          <w:sz w:val="24"/>
          <w:szCs w:val="24"/>
        </w:rPr>
        <w:t>б</w:t>
      </w:r>
      <w:r w:rsidRPr="0067725B">
        <w:rPr>
          <w:rFonts w:eastAsia="SchoolBookSanPin"/>
          <w:spacing w:val="2"/>
          <w:sz w:val="24"/>
          <w:szCs w:val="24"/>
        </w:rPr>
        <w:t>р</w:t>
      </w:r>
      <w:r>
        <w:rPr>
          <w:rFonts w:eastAsia="SchoolBookSanPin"/>
          <w:sz w:val="24"/>
          <w:szCs w:val="24"/>
        </w:rPr>
        <w:t>а</w:t>
      </w:r>
      <w:r w:rsidRPr="0067725B">
        <w:rPr>
          <w:rFonts w:eastAsia="SchoolBookSanPin"/>
          <w:spacing w:val="2"/>
          <w:sz w:val="24"/>
          <w:szCs w:val="24"/>
        </w:rPr>
        <w:t>з</w:t>
      </w:r>
      <w:r w:rsidRPr="0067725B">
        <w:rPr>
          <w:rFonts w:eastAsia="SchoolBookSanPin"/>
          <w:sz w:val="24"/>
          <w:szCs w:val="24"/>
        </w:rPr>
        <w:t>о</w:t>
      </w:r>
      <w:r w:rsidRPr="0067725B">
        <w:rPr>
          <w:rFonts w:eastAsia="SchoolBookSanPin"/>
          <w:spacing w:val="2"/>
          <w:sz w:val="24"/>
          <w:szCs w:val="24"/>
        </w:rPr>
        <w:t>в</w:t>
      </w:r>
      <w:r w:rsidRPr="0067725B">
        <w:rPr>
          <w:rFonts w:eastAsia="SchoolBookSanPin"/>
          <w:sz w:val="24"/>
          <w:szCs w:val="24"/>
        </w:rPr>
        <w:t>ательных</w:t>
      </w:r>
      <w:r w:rsidRPr="0067725B">
        <w:rPr>
          <w:rFonts w:eastAsia="SchoolBookSanPin"/>
          <w:spacing w:val="16"/>
          <w:sz w:val="24"/>
          <w:szCs w:val="24"/>
        </w:rPr>
        <w:t xml:space="preserve"> </w:t>
      </w:r>
      <w:r w:rsidRPr="0067725B">
        <w:rPr>
          <w:rFonts w:eastAsia="SchoolBookSanPin"/>
          <w:sz w:val="24"/>
          <w:szCs w:val="24"/>
        </w:rPr>
        <w:t>отношений,</w:t>
      </w:r>
      <w:r w:rsidRPr="0067725B">
        <w:rPr>
          <w:rFonts w:eastAsia="SchoolBookSanPin"/>
          <w:spacing w:val="7"/>
          <w:sz w:val="24"/>
          <w:szCs w:val="24"/>
        </w:rPr>
        <w:t xml:space="preserve"> </w:t>
      </w:r>
      <w:r w:rsidRPr="0067725B">
        <w:rPr>
          <w:rFonts w:eastAsia="SchoolBookSanPin"/>
          <w:sz w:val="24"/>
          <w:szCs w:val="24"/>
        </w:rPr>
        <w:t>авт</w:t>
      </w:r>
      <w:r w:rsidRPr="0067725B">
        <w:rPr>
          <w:rFonts w:eastAsia="SchoolBookSanPin"/>
          <w:spacing w:val="-2"/>
          <w:sz w:val="24"/>
          <w:szCs w:val="24"/>
        </w:rPr>
        <w:t>о</w:t>
      </w:r>
      <w:r w:rsidRPr="0067725B">
        <w:rPr>
          <w:rFonts w:eastAsia="SchoolBookSanPin"/>
          <w:spacing w:val="2"/>
          <w:sz w:val="24"/>
          <w:szCs w:val="24"/>
        </w:rPr>
        <w:t>р</w:t>
      </w:r>
      <w:r w:rsidRPr="0067725B">
        <w:rPr>
          <w:rFonts w:eastAsia="SchoolBookSanPin"/>
          <w:sz w:val="24"/>
          <w:szCs w:val="24"/>
        </w:rPr>
        <w:t>ских</w:t>
      </w:r>
      <w:r w:rsidRPr="0067725B">
        <w:rPr>
          <w:rFonts w:eastAsia="SchoolBookSanPin"/>
          <w:spacing w:val="25"/>
          <w:sz w:val="24"/>
          <w:szCs w:val="24"/>
        </w:rPr>
        <w:t xml:space="preserve"> </w:t>
      </w:r>
      <w:r w:rsidRPr="0067725B">
        <w:rPr>
          <w:rFonts w:eastAsia="SchoolBookSanPin"/>
          <w:spacing w:val="-4"/>
          <w:sz w:val="24"/>
          <w:szCs w:val="24"/>
        </w:rPr>
        <w:t>к</w:t>
      </w:r>
      <w:r w:rsidRPr="0067725B">
        <w:rPr>
          <w:rFonts w:eastAsia="SchoolBookSanPin"/>
          <w:sz w:val="24"/>
          <w:szCs w:val="24"/>
        </w:rPr>
        <w:t>у</w:t>
      </w:r>
      <w:r w:rsidRPr="0067725B">
        <w:rPr>
          <w:rFonts w:eastAsia="SchoolBookSanPin"/>
          <w:spacing w:val="2"/>
          <w:sz w:val="24"/>
          <w:szCs w:val="24"/>
        </w:rPr>
        <w:t>р</w:t>
      </w:r>
      <w:r w:rsidRPr="0067725B">
        <w:rPr>
          <w:rFonts w:eastAsia="SchoolBookSanPin"/>
          <w:sz w:val="24"/>
          <w:szCs w:val="24"/>
        </w:rPr>
        <w:t>сов,</w:t>
      </w:r>
      <w:r w:rsidRPr="0067725B">
        <w:rPr>
          <w:rFonts w:eastAsia="SchoolBookSanPin"/>
          <w:spacing w:val="16"/>
          <w:sz w:val="24"/>
          <w:szCs w:val="24"/>
        </w:rPr>
        <w:t xml:space="preserve"> </w:t>
      </w:r>
      <w:r w:rsidRPr="0067725B">
        <w:rPr>
          <w:rFonts w:eastAsia="SchoolBookSanPin"/>
          <w:sz w:val="24"/>
          <w:szCs w:val="24"/>
        </w:rPr>
        <w:t>п</w:t>
      </w:r>
      <w:r w:rsidRPr="0067725B">
        <w:rPr>
          <w:rFonts w:eastAsia="SchoolBookSanPin"/>
          <w:spacing w:val="2"/>
          <w:sz w:val="24"/>
          <w:szCs w:val="24"/>
        </w:rPr>
        <w:t>р</w:t>
      </w:r>
      <w:r w:rsidRPr="0067725B">
        <w:rPr>
          <w:rFonts w:eastAsia="SchoolBookSanPin"/>
          <w:sz w:val="24"/>
          <w:szCs w:val="24"/>
        </w:rPr>
        <w:t>ог</w:t>
      </w:r>
      <w:r w:rsidRPr="0067725B">
        <w:rPr>
          <w:rFonts w:eastAsia="SchoolBookSanPin"/>
          <w:spacing w:val="2"/>
          <w:sz w:val="24"/>
          <w:szCs w:val="24"/>
        </w:rPr>
        <w:t>р</w:t>
      </w:r>
      <w:r w:rsidRPr="0067725B">
        <w:rPr>
          <w:rFonts w:eastAsia="SchoolBookSanPin"/>
          <w:sz w:val="24"/>
          <w:szCs w:val="24"/>
        </w:rPr>
        <w:t>амм</w:t>
      </w:r>
      <w:r w:rsidRPr="0067725B">
        <w:rPr>
          <w:rFonts w:eastAsia="SchoolBookSanPin"/>
          <w:spacing w:val="7"/>
          <w:sz w:val="24"/>
          <w:szCs w:val="24"/>
        </w:rPr>
        <w:t xml:space="preserve"> </w:t>
      </w:r>
      <w:r w:rsidRPr="0067725B">
        <w:rPr>
          <w:rFonts w:eastAsia="SchoolBookSanPin"/>
          <w:spacing w:val="2"/>
          <w:sz w:val="24"/>
          <w:szCs w:val="24"/>
        </w:rPr>
        <w:lastRenderedPageBreak/>
        <w:t>во</w:t>
      </w:r>
      <w:r>
        <w:rPr>
          <w:rFonts w:eastAsia="SchoolBookSanPin"/>
          <w:sz w:val="24"/>
          <w:szCs w:val="24"/>
        </w:rPr>
        <w:t>спи</w:t>
      </w:r>
      <w:r w:rsidRPr="0067725B">
        <w:rPr>
          <w:rFonts w:eastAsia="SchoolBookSanPin"/>
          <w:spacing w:val="-2"/>
          <w:sz w:val="24"/>
          <w:szCs w:val="24"/>
        </w:rPr>
        <w:t>т</w:t>
      </w:r>
      <w:r w:rsidRPr="0067725B">
        <w:rPr>
          <w:rFonts w:eastAsia="SchoolBookSanPin"/>
          <w:sz w:val="24"/>
          <w:szCs w:val="24"/>
        </w:rPr>
        <w:t>ательной</w:t>
      </w:r>
      <w:r w:rsidRPr="0067725B">
        <w:rPr>
          <w:rFonts w:eastAsia="SchoolBookSanPin"/>
          <w:spacing w:val="2"/>
          <w:sz w:val="24"/>
          <w:szCs w:val="24"/>
        </w:rPr>
        <w:t xml:space="preserve"> </w:t>
      </w:r>
      <w:r w:rsidRPr="0067725B">
        <w:rPr>
          <w:rFonts w:eastAsia="SchoolBookSanPin"/>
          <w:sz w:val="24"/>
          <w:szCs w:val="24"/>
        </w:rPr>
        <w:t>нап</w:t>
      </w:r>
      <w:r w:rsidRPr="0067725B">
        <w:rPr>
          <w:rFonts w:eastAsia="SchoolBookSanPin"/>
          <w:spacing w:val="2"/>
          <w:sz w:val="24"/>
          <w:szCs w:val="24"/>
        </w:rPr>
        <w:t>р</w:t>
      </w:r>
      <w:r w:rsidRPr="0067725B">
        <w:rPr>
          <w:rFonts w:eastAsia="SchoolBookSanPin"/>
          <w:sz w:val="24"/>
          <w:szCs w:val="24"/>
        </w:rPr>
        <w:t>а</w:t>
      </w:r>
      <w:r w:rsidRPr="0067725B">
        <w:rPr>
          <w:rFonts w:eastAsia="SchoolBookSanPin"/>
          <w:spacing w:val="-2"/>
          <w:sz w:val="24"/>
          <w:szCs w:val="24"/>
        </w:rPr>
        <w:t>в</w:t>
      </w:r>
      <w:r w:rsidRPr="0067725B">
        <w:rPr>
          <w:rFonts w:eastAsia="SchoolBookSanPin"/>
          <w:sz w:val="24"/>
          <w:szCs w:val="24"/>
        </w:rPr>
        <w:t>ленн</w:t>
      </w:r>
      <w:r w:rsidRPr="0067725B">
        <w:rPr>
          <w:rFonts w:eastAsia="SchoolBookSanPin"/>
          <w:spacing w:val="2"/>
          <w:sz w:val="24"/>
          <w:szCs w:val="24"/>
        </w:rPr>
        <w:t>о</w:t>
      </w:r>
      <w:r w:rsidRPr="0067725B">
        <w:rPr>
          <w:rFonts w:eastAsia="SchoolBookSanPin"/>
          <w:sz w:val="24"/>
          <w:szCs w:val="24"/>
        </w:rPr>
        <w:t>сти, сам</w:t>
      </w:r>
      <w:r w:rsidRPr="0067725B">
        <w:rPr>
          <w:rFonts w:eastAsia="SchoolBookSanPin"/>
          <w:spacing w:val="2"/>
          <w:sz w:val="24"/>
          <w:szCs w:val="24"/>
        </w:rPr>
        <w:t>о</w:t>
      </w:r>
      <w:r w:rsidRPr="0067725B">
        <w:rPr>
          <w:rFonts w:eastAsia="SchoolBookSanPin"/>
          <w:sz w:val="24"/>
          <w:szCs w:val="24"/>
        </w:rPr>
        <w:t xml:space="preserve">стоятельно </w:t>
      </w:r>
      <w:r w:rsidRPr="0067725B">
        <w:rPr>
          <w:rFonts w:eastAsia="SchoolBookSanPin"/>
          <w:spacing w:val="2"/>
          <w:sz w:val="24"/>
          <w:szCs w:val="24"/>
        </w:rPr>
        <w:t>р</w:t>
      </w:r>
      <w:r w:rsidRPr="0067725B">
        <w:rPr>
          <w:rFonts w:eastAsia="SchoolBookSanPin"/>
          <w:sz w:val="24"/>
          <w:szCs w:val="24"/>
        </w:rPr>
        <w:t>аз</w:t>
      </w:r>
      <w:r w:rsidRPr="0067725B">
        <w:rPr>
          <w:rFonts w:eastAsia="SchoolBookSanPin"/>
          <w:spacing w:val="2"/>
          <w:sz w:val="24"/>
          <w:szCs w:val="24"/>
        </w:rPr>
        <w:t>р</w:t>
      </w:r>
      <w:r w:rsidRPr="0067725B">
        <w:rPr>
          <w:rFonts w:eastAsia="SchoolBookSanPin"/>
          <w:sz w:val="24"/>
          <w:szCs w:val="24"/>
        </w:rPr>
        <w:t>а</w:t>
      </w:r>
      <w:r w:rsidRPr="0067725B">
        <w:rPr>
          <w:rFonts w:eastAsia="SchoolBookSanPin"/>
          <w:spacing w:val="2"/>
          <w:sz w:val="24"/>
          <w:szCs w:val="24"/>
        </w:rPr>
        <w:t>б</w:t>
      </w:r>
      <w:r w:rsidRPr="0067725B">
        <w:rPr>
          <w:rFonts w:eastAsia="SchoolBookSanPin"/>
          <w:sz w:val="24"/>
          <w:szCs w:val="24"/>
        </w:rPr>
        <w:t>о</w:t>
      </w:r>
      <w:r w:rsidRPr="0067725B">
        <w:rPr>
          <w:rFonts w:eastAsia="SchoolBookSanPin"/>
          <w:spacing w:val="-2"/>
          <w:sz w:val="24"/>
          <w:szCs w:val="24"/>
        </w:rPr>
        <w:t>т</w:t>
      </w:r>
      <w:r w:rsidRPr="0067725B">
        <w:rPr>
          <w:rFonts w:eastAsia="SchoolBookSanPin"/>
          <w:sz w:val="24"/>
          <w:szCs w:val="24"/>
        </w:rPr>
        <w:t>анных</w:t>
      </w:r>
      <w:r w:rsidRPr="0067725B">
        <w:rPr>
          <w:rFonts w:eastAsia="SchoolBookSanPin"/>
          <w:spacing w:val="6"/>
          <w:sz w:val="24"/>
          <w:szCs w:val="24"/>
        </w:rPr>
        <w:t xml:space="preserve"> </w:t>
      </w:r>
      <w:r w:rsidRPr="0067725B">
        <w:rPr>
          <w:rFonts w:eastAsia="SchoolBookSanPin"/>
          <w:sz w:val="24"/>
          <w:szCs w:val="24"/>
        </w:rPr>
        <w:t xml:space="preserve">и </w:t>
      </w:r>
      <w:r w:rsidRPr="0067725B">
        <w:rPr>
          <w:rFonts w:eastAsia="SchoolBookSanPin"/>
          <w:spacing w:val="2"/>
          <w:sz w:val="24"/>
          <w:szCs w:val="24"/>
        </w:rPr>
        <w:t>р</w:t>
      </w:r>
      <w:r w:rsidRPr="0067725B">
        <w:rPr>
          <w:rFonts w:eastAsia="SchoolBookSanPin"/>
          <w:sz w:val="24"/>
          <w:szCs w:val="24"/>
        </w:rPr>
        <w:t>еали</w:t>
      </w:r>
      <w:r w:rsidRPr="0067725B">
        <w:rPr>
          <w:rFonts w:eastAsia="SchoolBookSanPin"/>
          <w:spacing w:val="-2"/>
          <w:sz w:val="24"/>
          <w:szCs w:val="24"/>
        </w:rPr>
        <w:t>з</w:t>
      </w:r>
      <w:r w:rsidRPr="0067725B">
        <w:rPr>
          <w:rFonts w:eastAsia="SchoolBookSanPin"/>
          <w:spacing w:val="-3"/>
          <w:sz w:val="24"/>
          <w:szCs w:val="24"/>
        </w:rPr>
        <w:t>у</w:t>
      </w:r>
      <w:r w:rsidRPr="0067725B">
        <w:rPr>
          <w:rFonts w:eastAsia="SchoolBookSanPin"/>
          <w:sz w:val="24"/>
          <w:szCs w:val="24"/>
        </w:rPr>
        <w:t>емых</w:t>
      </w:r>
      <w:r w:rsidRPr="0067725B">
        <w:rPr>
          <w:rFonts w:eastAsia="SchoolBookSanPin"/>
          <w:spacing w:val="12"/>
          <w:sz w:val="24"/>
          <w:szCs w:val="24"/>
        </w:rPr>
        <w:t xml:space="preserve"> </w:t>
      </w:r>
      <w:r w:rsidRPr="0067725B">
        <w:rPr>
          <w:rFonts w:eastAsia="SchoolBookSanPin"/>
          <w:sz w:val="24"/>
          <w:szCs w:val="24"/>
        </w:rPr>
        <w:t>педаго</w:t>
      </w:r>
      <w:r w:rsidRPr="0067725B">
        <w:rPr>
          <w:rFonts w:eastAsia="SchoolBookSanPin"/>
          <w:spacing w:val="-2"/>
          <w:sz w:val="24"/>
          <w:szCs w:val="24"/>
        </w:rPr>
        <w:t>г</w:t>
      </w:r>
      <w:r w:rsidRPr="0067725B">
        <w:rPr>
          <w:rFonts w:eastAsia="SchoolBookSanPin"/>
          <w:sz w:val="24"/>
          <w:szCs w:val="24"/>
        </w:rPr>
        <w:t>ами</w:t>
      </w:r>
      <w:r w:rsidRPr="0067725B">
        <w:rPr>
          <w:rFonts w:eastAsia="SchoolBookSanPin"/>
          <w:spacing w:val="7"/>
          <w:sz w:val="24"/>
          <w:szCs w:val="24"/>
        </w:rPr>
        <w:t xml:space="preserve"> </w:t>
      </w:r>
      <w:r w:rsidRPr="0067725B">
        <w:rPr>
          <w:rFonts w:eastAsia="SchoolBookSanPin"/>
          <w:spacing w:val="2"/>
          <w:sz w:val="24"/>
          <w:szCs w:val="24"/>
        </w:rPr>
        <w:t>о</w:t>
      </w:r>
      <w:r w:rsidRPr="0067725B">
        <w:rPr>
          <w:rFonts w:eastAsia="SchoolBookSanPin"/>
          <w:sz w:val="24"/>
          <w:szCs w:val="24"/>
        </w:rPr>
        <w:t>бще</w:t>
      </w:r>
      <w:r w:rsidRPr="0067725B">
        <w:rPr>
          <w:rFonts w:eastAsia="SchoolBookSanPin"/>
          <w:spacing w:val="2"/>
          <w:sz w:val="24"/>
          <w:szCs w:val="24"/>
        </w:rPr>
        <w:t>о</w:t>
      </w:r>
      <w:r w:rsidRPr="0067725B">
        <w:rPr>
          <w:rFonts w:eastAsia="SchoolBookSanPin"/>
          <w:spacing w:val="-2"/>
          <w:sz w:val="24"/>
          <w:szCs w:val="24"/>
        </w:rPr>
        <w:t>б</w:t>
      </w:r>
      <w:r w:rsidRPr="0067725B">
        <w:rPr>
          <w:rFonts w:eastAsia="SchoolBookSanPin"/>
          <w:spacing w:val="2"/>
          <w:sz w:val="24"/>
          <w:szCs w:val="24"/>
        </w:rPr>
        <w:t>р</w:t>
      </w:r>
      <w:r w:rsidRPr="0067725B">
        <w:rPr>
          <w:rFonts w:eastAsia="SchoolBookSanPin"/>
          <w:sz w:val="24"/>
          <w:szCs w:val="24"/>
        </w:rPr>
        <w:t>а</w:t>
      </w:r>
      <w:r w:rsidRPr="0067725B">
        <w:rPr>
          <w:rFonts w:eastAsia="SchoolBookSanPin"/>
          <w:spacing w:val="2"/>
          <w:sz w:val="24"/>
          <w:szCs w:val="24"/>
        </w:rPr>
        <w:t>з</w:t>
      </w:r>
      <w:r w:rsidRPr="0067725B">
        <w:rPr>
          <w:rFonts w:eastAsia="SchoolBookSanPin"/>
          <w:sz w:val="24"/>
          <w:szCs w:val="24"/>
        </w:rPr>
        <w:t>о</w:t>
      </w:r>
      <w:r w:rsidRPr="0067725B">
        <w:rPr>
          <w:rFonts w:eastAsia="SchoolBookSanPin"/>
          <w:spacing w:val="2"/>
          <w:sz w:val="24"/>
          <w:szCs w:val="24"/>
        </w:rPr>
        <w:t>в</w:t>
      </w:r>
      <w:r w:rsidRPr="0067725B">
        <w:rPr>
          <w:rFonts w:eastAsia="SchoolBookSanPin"/>
          <w:sz w:val="24"/>
          <w:szCs w:val="24"/>
        </w:rPr>
        <w:t>ательной</w:t>
      </w:r>
      <w:r w:rsidRPr="0067725B">
        <w:rPr>
          <w:rFonts w:eastAsia="SchoolBookSanPin"/>
          <w:spacing w:val="11"/>
          <w:sz w:val="24"/>
          <w:szCs w:val="24"/>
        </w:rPr>
        <w:t xml:space="preserve"> </w:t>
      </w:r>
      <w:r w:rsidRPr="0067725B">
        <w:rPr>
          <w:rFonts w:eastAsia="SchoolBookSanPin"/>
          <w:spacing w:val="-2"/>
          <w:sz w:val="24"/>
          <w:szCs w:val="24"/>
        </w:rPr>
        <w:t>о</w:t>
      </w:r>
      <w:r w:rsidRPr="0067725B">
        <w:rPr>
          <w:rFonts w:eastAsia="SchoolBookSanPin"/>
          <w:sz w:val="24"/>
          <w:szCs w:val="24"/>
        </w:rPr>
        <w:t>р</w:t>
      </w:r>
      <w:r w:rsidRPr="0067725B">
        <w:rPr>
          <w:rFonts w:eastAsia="SchoolBookSanPin"/>
          <w:spacing w:val="-2"/>
          <w:sz w:val="24"/>
          <w:szCs w:val="24"/>
        </w:rPr>
        <w:t>г</w:t>
      </w:r>
      <w:r w:rsidRPr="0067725B">
        <w:rPr>
          <w:rFonts w:eastAsia="SchoolBookSanPin"/>
          <w:sz w:val="24"/>
          <w:szCs w:val="24"/>
        </w:rPr>
        <w:t>ани</w:t>
      </w:r>
      <w:r w:rsidRPr="0067725B">
        <w:rPr>
          <w:rFonts w:eastAsia="SchoolBookSanPin"/>
          <w:spacing w:val="2"/>
          <w:sz w:val="24"/>
          <w:szCs w:val="24"/>
        </w:rPr>
        <w:t>з</w:t>
      </w:r>
      <w:r w:rsidRPr="0067725B">
        <w:rPr>
          <w:rFonts w:eastAsia="SchoolBookSanPin"/>
          <w:w w:val="101"/>
          <w:sz w:val="24"/>
          <w:szCs w:val="24"/>
        </w:rPr>
        <w:t>ации</w:t>
      </w:r>
      <w:r w:rsidRPr="00812D14">
        <w:rPr>
          <w:rFonts w:ascii="SchoolBookSanPin" w:eastAsia="SchoolBookSanPin" w:hAnsi="SchoolBookSanPin" w:cs="SchoolBookSanPin"/>
          <w:w w:val="101"/>
          <w:sz w:val="20"/>
          <w:szCs w:val="20"/>
        </w:rPr>
        <w:t>.</w:t>
      </w:r>
    </w:p>
    <w:p w:rsidR="00BD2B02" w:rsidRDefault="00BD2B02" w:rsidP="009960D8">
      <w:pPr>
        <w:pStyle w:val="a3"/>
        <w:tabs>
          <w:tab w:val="left" w:pos="4095"/>
          <w:tab w:val="left" w:pos="6093"/>
          <w:tab w:val="left" w:pos="9471"/>
        </w:tabs>
        <w:spacing w:line="242" w:lineRule="auto"/>
        <w:ind w:right="155"/>
        <w:jc w:val="left"/>
      </w:pPr>
    </w:p>
    <w:p w:rsidR="007F14AA" w:rsidRPr="007F14AA" w:rsidRDefault="007F14AA" w:rsidP="007F14AA">
      <w:pPr>
        <w:ind w:left="117" w:right="-20"/>
        <w:rPr>
          <w:rFonts w:eastAsia="OfficinaSansMediumITC"/>
          <w:sz w:val="28"/>
          <w:szCs w:val="24"/>
        </w:rPr>
      </w:pPr>
      <w:r w:rsidRPr="007F14AA">
        <w:rPr>
          <w:rFonts w:eastAsia="OfficinaSansMediumITC"/>
          <w:spacing w:val="-5"/>
          <w:sz w:val="28"/>
          <w:szCs w:val="24"/>
        </w:rPr>
        <w:t>2.</w:t>
      </w:r>
      <w:r w:rsidRPr="007F14AA">
        <w:rPr>
          <w:rFonts w:eastAsia="OfficinaSansMediumITC"/>
          <w:spacing w:val="-7"/>
          <w:sz w:val="28"/>
          <w:szCs w:val="24"/>
        </w:rPr>
        <w:t>3</w:t>
      </w:r>
      <w:r w:rsidRPr="007F14AA">
        <w:rPr>
          <w:rFonts w:eastAsia="OfficinaSansMediumITC"/>
          <w:spacing w:val="-5"/>
          <w:sz w:val="28"/>
          <w:szCs w:val="24"/>
        </w:rPr>
        <w:t>.</w:t>
      </w:r>
      <w:r w:rsidRPr="007F14AA">
        <w:rPr>
          <w:rFonts w:eastAsia="OfficinaSansMediumITC"/>
          <w:spacing w:val="-7"/>
          <w:sz w:val="28"/>
          <w:szCs w:val="24"/>
        </w:rPr>
        <w:t>3</w:t>
      </w:r>
      <w:r w:rsidRPr="007F14AA">
        <w:rPr>
          <w:rFonts w:eastAsia="OfficinaSansMediumITC"/>
          <w:spacing w:val="-5"/>
          <w:sz w:val="28"/>
          <w:szCs w:val="24"/>
        </w:rPr>
        <w:t>.2</w:t>
      </w:r>
      <w:r w:rsidRPr="007F14AA">
        <w:rPr>
          <w:rFonts w:eastAsia="OfficinaSansMediumITC"/>
          <w:sz w:val="28"/>
          <w:szCs w:val="24"/>
        </w:rPr>
        <w:t>.</w:t>
      </w:r>
      <w:r w:rsidRPr="007F14AA">
        <w:rPr>
          <w:rFonts w:eastAsia="OfficinaSansMediumITC"/>
          <w:spacing w:val="26"/>
          <w:sz w:val="28"/>
          <w:szCs w:val="24"/>
        </w:rPr>
        <w:t xml:space="preserve"> </w:t>
      </w:r>
      <w:r w:rsidRPr="007F14AA">
        <w:rPr>
          <w:rFonts w:eastAsia="OfficinaSansMediumITC"/>
          <w:sz w:val="28"/>
          <w:szCs w:val="24"/>
        </w:rPr>
        <w:t>Виды,</w:t>
      </w:r>
      <w:r w:rsidRPr="007F14AA">
        <w:rPr>
          <w:rFonts w:eastAsia="OfficinaSansMediumITC"/>
          <w:spacing w:val="26"/>
          <w:sz w:val="28"/>
          <w:szCs w:val="24"/>
        </w:rPr>
        <w:t xml:space="preserve"> </w:t>
      </w:r>
      <w:r w:rsidRPr="007F14AA">
        <w:rPr>
          <w:rFonts w:eastAsia="OfficinaSansMediumITC"/>
          <w:sz w:val="28"/>
          <w:szCs w:val="24"/>
        </w:rPr>
        <w:t>ф</w:t>
      </w:r>
      <w:r w:rsidRPr="007F14AA">
        <w:rPr>
          <w:rFonts w:eastAsia="OfficinaSansMediumITC"/>
          <w:spacing w:val="-2"/>
          <w:sz w:val="28"/>
          <w:szCs w:val="24"/>
        </w:rPr>
        <w:t>о</w:t>
      </w:r>
      <w:r w:rsidRPr="007F14AA">
        <w:rPr>
          <w:rFonts w:eastAsia="OfficinaSansMediumITC"/>
          <w:sz w:val="28"/>
          <w:szCs w:val="24"/>
        </w:rPr>
        <w:t>рмы</w:t>
      </w:r>
      <w:r w:rsidRPr="007F14AA">
        <w:rPr>
          <w:rFonts w:eastAsia="OfficinaSansMediumITC"/>
          <w:spacing w:val="26"/>
          <w:sz w:val="28"/>
          <w:szCs w:val="24"/>
        </w:rPr>
        <w:t xml:space="preserve"> </w:t>
      </w:r>
      <w:r w:rsidRPr="007F14AA">
        <w:rPr>
          <w:rFonts w:eastAsia="OfficinaSansMediumITC"/>
          <w:sz w:val="28"/>
          <w:szCs w:val="24"/>
        </w:rPr>
        <w:t>и</w:t>
      </w:r>
      <w:r w:rsidRPr="007F14AA">
        <w:rPr>
          <w:rFonts w:eastAsia="OfficinaSansMediumITC"/>
          <w:spacing w:val="26"/>
          <w:sz w:val="28"/>
          <w:szCs w:val="24"/>
        </w:rPr>
        <w:t xml:space="preserve"> </w:t>
      </w:r>
      <w:r w:rsidRPr="007F14AA">
        <w:rPr>
          <w:rFonts w:eastAsia="OfficinaSansMediumITC"/>
          <w:sz w:val="28"/>
          <w:szCs w:val="24"/>
        </w:rPr>
        <w:t>содержание</w:t>
      </w:r>
      <w:r w:rsidRPr="007F14AA">
        <w:rPr>
          <w:rFonts w:eastAsia="OfficinaSansMediumITC"/>
          <w:spacing w:val="26"/>
          <w:sz w:val="28"/>
          <w:szCs w:val="24"/>
        </w:rPr>
        <w:t xml:space="preserve"> </w:t>
      </w:r>
      <w:r w:rsidRPr="007F14AA">
        <w:rPr>
          <w:rFonts w:eastAsia="OfficinaSansMediumITC"/>
          <w:sz w:val="28"/>
          <w:szCs w:val="24"/>
        </w:rPr>
        <w:t>воспи</w:t>
      </w:r>
      <w:r w:rsidRPr="007F14AA">
        <w:rPr>
          <w:rFonts w:eastAsia="OfficinaSansMediumITC"/>
          <w:spacing w:val="-3"/>
          <w:sz w:val="28"/>
          <w:szCs w:val="24"/>
        </w:rPr>
        <w:t>тат</w:t>
      </w:r>
      <w:r w:rsidRPr="007F14AA">
        <w:rPr>
          <w:rFonts w:eastAsia="OfficinaSansMediumITC"/>
          <w:sz w:val="28"/>
          <w:szCs w:val="24"/>
        </w:rPr>
        <w:t>ельной</w:t>
      </w:r>
      <w:r w:rsidRPr="007F14AA">
        <w:rPr>
          <w:rFonts w:eastAsia="OfficinaSansMediumITC"/>
          <w:spacing w:val="26"/>
          <w:sz w:val="28"/>
          <w:szCs w:val="24"/>
        </w:rPr>
        <w:t xml:space="preserve"> </w:t>
      </w:r>
      <w:r w:rsidRPr="007F14AA">
        <w:rPr>
          <w:rFonts w:eastAsia="OfficinaSansMediumITC"/>
          <w:sz w:val="28"/>
          <w:szCs w:val="24"/>
        </w:rPr>
        <w:t>дея</w:t>
      </w:r>
      <w:r w:rsidRPr="007F14AA">
        <w:rPr>
          <w:rFonts w:eastAsia="OfficinaSansMediumITC"/>
          <w:spacing w:val="-3"/>
          <w:sz w:val="28"/>
          <w:szCs w:val="24"/>
        </w:rPr>
        <w:t>т</w:t>
      </w:r>
      <w:r w:rsidRPr="007F14AA">
        <w:rPr>
          <w:rFonts w:eastAsia="OfficinaSansMediumITC"/>
          <w:sz w:val="28"/>
          <w:szCs w:val="24"/>
        </w:rPr>
        <w:t>ельности</w:t>
      </w:r>
    </w:p>
    <w:p w:rsidR="007F14AA" w:rsidRPr="00593752" w:rsidRDefault="007F14AA" w:rsidP="007F14AA">
      <w:pPr>
        <w:wordWrap w:val="0"/>
        <w:spacing w:after="120"/>
        <w:ind w:left="851" w:right="575"/>
        <w:jc w:val="both"/>
        <w:rPr>
          <w:sz w:val="24"/>
          <w:szCs w:val="24"/>
          <w:lang w:eastAsia="ko-KR"/>
        </w:rPr>
      </w:pPr>
      <w:r w:rsidRPr="0067725B">
        <w:rPr>
          <w:sz w:val="24"/>
          <w:szCs w:val="24"/>
          <w:lang w:eastAsia="ko-KR"/>
        </w:rPr>
        <w:t>Рабочая</w:t>
      </w:r>
      <w:r w:rsidRPr="0067725B">
        <w:rPr>
          <w:spacing w:val="1"/>
          <w:sz w:val="24"/>
          <w:szCs w:val="24"/>
          <w:lang w:eastAsia="ko-KR"/>
        </w:rPr>
        <w:t xml:space="preserve"> </w:t>
      </w:r>
      <w:r w:rsidRPr="0067725B">
        <w:rPr>
          <w:sz w:val="24"/>
          <w:szCs w:val="24"/>
          <w:lang w:eastAsia="ko-KR"/>
        </w:rPr>
        <w:t>программа</w:t>
      </w:r>
      <w:r w:rsidRPr="0067725B">
        <w:rPr>
          <w:spacing w:val="1"/>
          <w:sz w:val="24"/>
          <w:szCs w:val="24"/>
          <w:lang w:eastAsia="ko-KR"/>
        </w:rPr>
        <w:t xml:space="preserve"> </w:t>
      </w:r>
      <w:r w:rsidRPr="0067725B">
        <w:rPr>
          <w:sz w:val="24"/>
          <w:szCs w:val="24"/>
          <w:lang w:eastAsia="ko-KR"/>
        </w:rPr>
        <w:t>воспитания</w:t>
      </w:r>
      <w:r w:rsidRPr="0067725B">
        <w:rPr>
          <w:spacing w:val="1"/>
          <w:sz w:val="24"/>
          <w:szCs w:val="24"/>
          <w:lang w:eastAsia="ko-KR"/>
        </w:rPr>
        <w:t xml:space="preserve"> МБОУ </w:t>
      </w:r>
      <w:r>
        <w:rPr>
          <w:spacing w:val="1"/>
          <w:sz w:val="24"/>
          <w:szCs w:val="24"/>
          <w:lang w:eastAsia="ko-KR"/>
        </w:rPr>
        <w:t>Головатовская</w:t>
      </w:r>
      <w:r w:rsidRPr="0067725B">
        <w:rPr>
          <w:spacing w:val="1"/>
          <w:sz w:val="24"/>
          <w:szCs w:val="24"/>
          <w:lang w:eastAsia="ko-KR"/>
        </w:rPr>
        <w:t xml:space="preserve"> СОШ </w:t>
      </w:r>
      <w:r w:rsidRPr="0067725B">
        <w:rPr>
          <w:sz w:val="24"/>
          <w:szCs w:val="24"/>
          <w:lang w:eastAsia="ko-KR"/>
        </w:rPr>
        <w:t>реализуется</w:t>
      </w:r>
      <w:r w:rsidRPr="0067725B">
        <w:rPr>
          <w:spacing w:val="1"/>
          <w:sz w:val="24"/>
          <w:szCs w:val="24"/>
          <w:lang w:eastAsia="ko-KR"/>
        </w:rPr>
        <w:t xml:space="preserve"> </w:t>
      </w:r>
      <w:r w:rsidRPr="0067725B">
        <w:rPr>
          <w:sz w:val="24"/>
          <w:szCs w:val="24"/>
          <w:lang w:eastAsia="ko-KR"/>
        </w:rPr>
        <w:t>с</w:t>
      </w:r>
      <w:r w:rsidRPr="0067725B">
        <w:rPr>
          <w:spacing w:val="1"/>
          <w:sz w:val="24"/>
          <w:szCs w:val="24"/>
          <w:lang w:eastAsia="ko-KR"/>
        </w:rPr>
        <w:t xml:space="preserve"> </w:t>
      </w:r>
      <w:r w:rsidRPr="0067725B">
        <w:rPr>
          <w:sz w:val="24"/>
          <w:szCs w:val="24"/>
          <w:lang w:eastAsia="ko-KR"/>
        </w:rPr>
        <w:t>использованием</w:t>
      </w:r>
      <w:r w:rsidRPr="0067725B">
        <w:rPr>
          <w:spacing w:val="1"/>
          <w:sz w:val="24"/>
          <w:szCs w:val="24"/>
          <w:lang w:eastAsia="ko-KR"/>
        </w:rPr>
        <w:t xml:space="preserve"> </w:t>
      </w:r>
      <w:r w:rsidRPr="0067725B">
        <w:rPr>
          <w:sz w:val="24"/>
          <w:szCs w:val="24"/>
          <w:lang w:eastAsia="ko-KR"/>
        </w:rPr>
        <w:t>форм,</w:t>
      </w:r>
      <w:r w:rsidRPr="0067725B">
        <w:rPr>
          <w:spacing w:val="1"/>
          <w:sz w:val="24"/>
          <w:szCs w:val="24"/>
          <w:lang w:eastAsia="ko-KR"/>
        </w:rPr>
        <w:t xml:space="preserve"> </w:t>
      </w:r>
      <w:r w:rsidRPr="0067725B">
        <w:rPr>
          <w:sz w:val="24"/>
          <w:szCs w:val="24"/>
          <w:lang w:eastAsia="ko-KR"/>
        </w:rPr>
        <w:t>соответствующих</w:t>
      </w:r>
      <w:r w:rsidRPr="0067725B">
        <w:rPr>
          <w:spacing w:val="1"/>
          <w:sz w:val="24"/>
          <w:szCs w:val="24"/>
          <w:lang w:eastAsia="ko-KR"/>
        </w:rPr>
        <w:t xml:space="preserve"> </w:t>
      </w:r>
      <w:r w:rsidRPr="0067725B">
        <w:rPr>
          <w:sz w:val="24"/>
          <w:szCs w:val="24"/>
          <w:lang w:eastAsia="ko-KR"/>
        </w:rPr>
        <w:t>возрастным и индивидуальным особенностям обучающихся, таких как: классный час, занятие</w:t>
      </w:r>
      <w:r w:rsidRPr="0067725B">
        <w:rPr>
          <w:spacing w:val="1"/>
          <w:sz w:val="24"/>
          <w:szCs w:val="24"/>
          <w:lang w:eastAsia="ko-KR"/>
        </w:rPr>
        <w:t xml:space="preserve"> </w:t>
      </w:r>
      <w:r w:rsidRPr="0067725B">
        <w:rPr>
          <w:sz w:val="24"/>
          <w:szCs w:val="24"/>
          <w:lang w:eastAsia="ko-KR"/>
        </w:rPr>
        <w:t>внеурочной</w:t>
      </w:r>
      <w:r w:rsidRPr="0067725B">
        <w:rPr>
          <w:spacing w:val="1"/>
          <w:sz w:val="24"/>
          <w:szCs w:val="24"/>
          <w:lang w:eastAsia="ko-KR"/>
        </w:rPr>
        <w:t xml:space="preserve"> </w:t>
      </w:r>
      <w:r w:rsidRPr="0067725B">
        <w:rPr>
          <w:sz w:val="24"/>
          <w:szCs w:val="24"/>
          <w:lang w:eastAsia="ko-KR"/>
        </w:rPr>
        <w:t>деятельностью,</w:t>
      </w:r>
      <w:r w:rsidRPr="0067725B">
        <w:rPr>
          <w:spacing w:val="1"/>
          <w:sz w:val="24"/>
          <w:szCs w:val="24"/>
          <w:lang w:eastAsia="ko-KR"/>
        </w:rPr>
        <w:t xml:space="preserve"> </w:t>
      </w:r>
      <w:r w:rsidRPr="0067725B">
        <w:rPr>
          <w:sz w:val="24"/>
          <w:szCs w:val="24"/>
          <w:lang w:eastAsia="ko-KR"/>
        </w:rPr>
        <w:t>соревнование,</w:t>
      </w:r>
      <w:r w:rsidRPr="0067725B">
        <w:rPr>
          <w:spacing w:val="1"/>
          <w:sz w:val="24"/>
          <w:szCs w:val="24"/>
          <w:lang w:eastAsia="ko-KR"/>
        </w:rPr>
        <w:t xml:space="preserve"> </w:t>
      </w:r>
      <w:r w:rsidRPr="0067725B">
        <w:rPr>
          <w:sz w:val="24"/>
          <w:szCs w:val="24"/>
          <w:lang w:eastAsia="ko-KR"/>
        </w:rPr>
        <w:t>конкурс,</w:t>
      </w:r>
      <w:r w:rsidRPr="0067725B">
        <w:rPr>
          <w:spacing w:val="1"/>
          <w:sz w:val="24"/>
          <w:szCs w:val="24"/>
          <w:lang w:eastAsia="ko-KR"/>
        </w:rPr>
        <w:t xml:space="preserve"> </w:t>
      </w:r>
      <w:r w:rsidRPr="0067725B">
        <w:rPr>
          <w:sz w:val="24"/>
          <w:szCs w:val="24"/>
          <w:lang w:eastAsia="ko-KR"/>
        </w:rPr>
        <w:t>экскурсия,</w:t>
      </w:r>
      <w:r w:rsidRPr="0067725B">
        <w:rPr>
          <w:spacing w:val="1"/>
          <w:sz w:val="24"/>
          <w:szCs w:val="24"/>
          <w:lang w:eastAsia="ko-KR"/>
        </w:rPr>
        <w:t xml:space="preserve"> </w:t>
      </w:r>
      <w:r w:rsidRPr="0067725B">
        <w:rPr>
          <w:sz w:val="24"/>
          <w:szCs w:val="24"/>
          <w:lang w:eastAsia="ko-KR"/>
        </w:rPr>
        <w:t>фестиваль,</w:t>
      </w:r>
      <w:r w:rsidRPr="0067725B">
        <w:rPr>
          <w:spacing w:val="1"/>
          <w:sz w:val="24"/>
          <w:szCs w:val="24"/>
          <w:lang w:eastAsia="ko-KR"/>
        </w:rPr>
        <w:t xml:space="preserve"> </w:t>
      </w:r>
      <w:r w:rsidRPr="0067725B">
        <w:rPr>
          <w:sz w:val="24"/>
          <w:szCs w:val="24"/>
          <w:lang w:eastAsia="ko-KR"/>
        </w:rPr>
        <w:t>концерт,</w:t>
      </w:r>
      <w:r w:rsidRPr="0067725B">
        <w:rPr>
          <w:spacing w:val="1"/>
          <w:sz w:val="24"/>
          <w:szCs w:val="24"/>
          <w:lang w:eastAsia="ko-KR"/>
        </w:rPr>
        <w:t xml:space="preserve"> </w:t>
      </w:r>
      <w:r w:rsidRPr="0067725B">
        <w:rPr>
          <w:sz w:val="24"/>
          <w:szCs w:val="24"/>
          <w:lang w:eastAsia="ko-KR"/>
        </w:rPr>
        <w:t>акция,</w:t>
      </w:r>
      <w:r>
        <w:rPr>
          <w:lang w:eastAsia="ko-KR"/>
        </w:rPr>
        <w:t xml:space="preserve"> </w:t>
      </w:r>
      <w:r w:rsidRPr="0067725B">
        <w:rPr>
          <w:sz w:val="24"/>
          <w:szCs w:val="24"/>
          <w:lang w:eastAsia="ko-KR"/>
        </w:rPr>
        <w:t>творческая</w:t>
      </w:r>
      <w:r w:rsidRPr="0067725B">
        <w:rPr>
          <w:spacing w:val="-1"/>
          <w:sz w:val="24"/>
          <w:szCs w:val="24"/>
          <w:lang w:eastAsia="ko-KR"/>
        </w:rPr>
        <w:t xml:space="preserve"> </w:t>
      </w:r>
      <w:r w:rsidRPr="0067725B">
        <w:rPr>
          <w:sz w:val="24"/>
          <w:szCs w:val="24"/>
          <w:lang w:eastAsia="ko-KR"/>
        </w:rPr>
        <w:t>мастерская, карнавал,</w:t>
      </w:r>
      <w:r w:rsidRPr="0067725B">
        <w:rPr>
          <w:spacing w:val="-1"/>
          <w:sz w:val="24"/>
          <w:szCs w:val="24"/>
          <w:lang w:eastAsia="ko-KR"/>
        </w:rPr>
        <w:t xml:space="preserve"> </w:t>
      </w:r>
      <w:r w:rsidRPr="0067725B">
        <w:rPr>
          <w:sz w:val="24"/>
          <w:szCs w:val="24"/>
          <w:lang w:eastAsia="ko-KR"/>
        </w:rPr>
        <w:t>мастер-класс, секция,</w:t>
      </w:r>
      <w:r w:rsidRPr="00593752">
        <w:rPr>
          <w:sz w:val="24"/>
          <w:szCs w:val="24"/>
          <w:lang w:eastAsia="ko-KR"/>
        </w:rPr>
        <w:t xml:space="preserve"> кружок и т.п. В</w:t>
      </w:r>
      <w:r w:rsidRPr="00593752">
        <w:rPr>
          <w:spacing w:val="1"/>
          <w:sz w:val="24"/>
          <w:szCs w:val="24"/>
          <w:lang w:eastAsia="ko-KR"/>
        </w:rPr>
        <w:t xml:space="preserve"> </w:t>
      </w:r>
      <w:r w:rsidRPr="00593752">
        <w:rPr>
          <w:sz w:val="24"/>
          <w:szCs w:val="24"/>
          <w:lang w:eastAsia="ko-KR"/>
        </w:rPr>
        <w:t>содержание</w:t>
      </w:r>
      <w:r w:rsidRPr="00593752">
        <w:rPr>
          <w:spacing w:val="1"/>
          <w:sz w:val="24"/>
          <w:szCs w:val="24"/>
          <w:lang w:eastAsia="ko-KR"/>
        </w:rPr>
        <w:t xml:space="preserve"> </w:t>
      </w:r>
      <w:r w:rsidRPr="00593752">
        <w:rPr>
          <w:sz w:val="24"/>
          <w:szCs w:val="24"/>
          <w:lang w:eastAsia="ko-KR"/>
        </w:rPr>
        <w:t>Рабочей</w:t>
      </w:r>
      <w:r w:rsidRPr="00593752">
        <w:rPr>
          <w:spacing w:val="1"/>
          <w:sz w:val="24"/>
          <w:szCs w:val="24"/>
          <w:lang w:eastAsia="ko-KR"/>
        </w:rPr>
        <w:t xml:space="preserve"> </w:t>
      </w:r>
      <w:r w:rsidRPr="00593752">
        <w:rPr>
          <w:sz w:val="24"/>
          <w:szCs w:val="24"/>
          <w:lang w:eastAsia="ko-KR"/>
        </w:rPr>
        <w:t>программы</w:t>
      </w:r>
      <w:r w:rsidRPr="00593752">
        <w:rPr>
          <w:spacing w:val="1"/>
          <w:sz w:val="24"/>
          <w:szCs w:val="24"/>
          <w:lang w:eastAsia="ko-KR"/>
        </w:rPr>
        <w:t xml:space="preserve"> </w:t>
      </w:r>
      <w:r w:rsidRPr="00593752">
        <w:rPr>
          <w:sz w:val="24"/>
          <w:szCs w:val="24"/>
          <w:lang w:eastAsia="ko-KR"/>
        </w:rPr>
        <w:t>воспитания</w:t>
      </w:r>
      <w:r w:rsidRPr="00593752">
        <w:rPr>
          <w:spacing w:val="1"/>
          <w:sz w:val="24"/>
          <w:szCs w:val="24"/>
          <w:lang w:eastAsia="ko-KR"/>
        </w:rPr>
        <w:t xml:space="preserve"> </w:t>
      </w:r>
      <w:r w:rsidRPr="00593752">
        <w:rPr>
          <w:sz w:val="24"/>
          <w:szCs w:val="24"/>
          <w:lang w:eastAsia="ko-KR"/>
        </w:rPr>
        <w:t>включены</w:t>
      </w:r>
      <w:r w:rsidRPr="00593752">
        <w:rPr>
          <w:spacing w:val="1"/>
          <w:sz w:val="24"/>
          <w:szCs w:val="24"/>
          <w:lang w:eastAsia="ko-KR"/>
        </w:rPr>
        <w:t xml:space="preserve"> </w:t>
      </w:r>
      <w:r w:rsidRPr="00593752">
        <w:rPr>
          <w:sz w:val="24"/>
          <w:szCs w:val="24"/>
          <w:lang w:eastAsia="ko-KR"/>
        </w:rPr>
        <w:t>инвариантные</w:t>
      </w:r>
      <w:r w:rsidRPr="00593752">
        <w:rPr>
          <w:spacing w:val="1"/>
          <w:sz w:val="24"/>
          <w:szCs w:val="24"/>
          <w:lang w:eastAsia="ko-KR"/>
        </w:rPr>
        <w:t xml:space="preserve"> </w:t>
      </w:r>
      <w:r w:rsidRPr="00593752">
        <w:rPr>
          <w:sz w:val="24"/>
          <w:szCs w:val="24"/>
          <w:lang w:eastAsia="ko-KR"/>
        </w:rPr>
        <w:t>и</w:t>
      </w:r>
      <w:r w:rsidRPr="00593752">
        <w:rPr>
          <w:spacing w:val="1"/>
          <w:sz w:val="24"/>
          <w:szCs w:val="24"/>
          <w:lang w:eastAsia="ko-KR"/>
        </w:rPr>
        <w:t xml:space="preserve"> </w:t>
      </w:r>
      <w:r w:rsidRPr="00593752">
        <w:rPr>
          <w:sz w:val="24"/>
          <w:szCs w:val="24"/>
          <w:lang w:eastAsia="ko-KR"/>
        </w:rPr>
        <w:t xml:space="preserve">вариативные </w:t>
      </w:r>
      <w:r w:rsidRPr="00593752">
        <w:rPr>
          <w:spacing w:val="-57"/>
          <w:sz w:val="24"/>
          <w:szCs w:val="24"/>
          <w:lang w:eastAsia="ko-KR"/>
        </w:rPr>
        <w:t xml:space="preserve"> </w:t>
      </w:r>
      <w:r w:rsidRPr="00593752">
        <w:rPr>
          <w:sz w:val="24"/>
          <w:szCs w:val="24"/>
          <w:lang w:eastAsia="ko-KR"/>
        </w:rPr>
        <w:t>разделы,</w:t>
      </w:r>
      <w:r w:rsidRPr="00593752">
        <w:rPr>
          <w:spacing w:val="-1"/>
          <w:sz w:val="24"/>
          <w:szCs w:val="24"/>
          <w:lang w:eastAsia="ko-KR"/>
        </w:rPr>
        <w:t xml:space="preserve"> </w:t>
      </w:r>
      <w:r w:rsidRPr="00593752">
        <w:rPr>
          <w:sz w:val="24"/>
          <w:szCs w:val="24"/>
          <w:lang w:eastAsia="ko-KR"/>
        </w:rPr>
        <w:t>направленные</w:t>
      </w:r>
      <w:r w:rsidRPr="00593752">
        <w:rPr>
          <w:spacing w:val="-1"/>
          <w:sz w:val="24"/>
          <w:szCs w:val="24"/>
          <w:lang w:eastAsia="ko-KR"/>
        </w:rPr>
        <w:t xml:space="preserve"> </w:t>
      </w:r>
      <w:r w:rsidRPr="00593752">
        <w:rPr>
          <w:sz w:val="24"/>
          <w:szCs w:val="24"/>
          <w:lang w:eastAsia="ko-KR"/>
        </w:rPr>
        <w:t>на достижение</w:t>
      </w:r>
      <w:r w:rsidRPr="00593752">
        <w:rPr>
          <w:spacing w:val="-1"/>
          <w:sz w:val="24"/>
          <w:szCs w:val="24"/>
          <w:lang w:eastAsia="ko-KR"/>
        </w:rPr>
        <w:t xml:space="preserve"> </w:t>
      </w:r>
      <w:r w:rsidRPr="00593752">
        <w:rPr>
          <w:sz w:val="24"/>
          <w:szCs w:val="24"/>
          <w:lang w:eastAsia="ko-KR"/>
        </w:rPr>
        <w:t>цели   воспитательного</w:t>
      </w:r>
      <w:r w:rsidRPr="00593752">
        <w:rPr>
          <w:spacing w:val="-2"/>
          <w:sz w:val="24"/>
          <w:szCs w:val="24"/>
          <w:lang w:eastAsia="ko-KR"/>
        </w:rPr>
        <w:t xml:space="preserve"> </w:t>
      </w:r>
      <w:r w:rsidRPr="00593752">
        <w:rPr>
          <w:sz w:val="24"/>
          <w:szCs w:val="24"/>
          <w:lang w:eastAsia="ko-KR"/>
        </w:rPr>
        <w:t>процесса школы.</w:t>
      </w:r>
    </w:p>
    <w:p w:rsidR="007F14AA" w:rsidRDefault="007F14AA" w:rsidP="007F14AA">
      <w:pPr>
        <w:pStyle w:val="a3"/>
        <w:tabs>
          <w:tab w:val="left" w:pos="4095"/>
          <w:tab w:val="left" w:pos="6093"/>
          <w:tab w:val="left" w:pos="9471"/>
        </w:tabs>
        <w:spacing w:line="242" w:lineRule="auto"/>
        <w:ind w:right="155"/>
        <w:jc w:val="left"/>
      </w:pPr>
    </w:p>
    <w:p w:rsidR="007F14AA" w:rsidRPr="00474485" w:rsidRDefault="007F14AA" w:rsidP="007F14AA">
      <w:pPr>
        <w:ind w:left="993"/>
        <w:jc w:val="both"/>
        <w:rPr>
          <w:color w:val="000000"/>
          <w:w w:val="0"/>
          <w:sz w:val="24"/>
          <w:szCs w:val="24"/>
          <w:lang w:eastAsia="ko-KR"/>
        </w:rPr>
      </w:pPr>
      <w:r w:rsidRPr="00593752">
        <w:rPr>
          <w:color w:val="000000"/>
          <w:w w:val="0"/>
          <w:sz w:val="24"/>
          <w:szCs w:val="24"/>
          <w:lang w:eastAsia="ko-KR"/>
        </w:rPr>
        <w:t xml:space="preserve">Практическая реализация цели и задач воспитания осуществляется в рамках следующих направлений воспитательной работы школы. </w:t>
      </w:r>
      <w:r w:rsidRPr="00474485">
        <w:rPr>
          <w:color w:val="000000"/>
          <w:w w:val="0"/>
          <w:sz w:val="24"/>
          <w:szCs w:val="24"/>
          <w:lang w:eastAsia="ko-KR"/>
        </w:rPr>
        <w:t>Каждое из них представлено в соответствующем модуле.</w:t>
      </w:r>
    </w:p>
    <w:p w:rsidR="007F14AA" w:rsidRDefault="007F14AA" w:rsidP="007F14AA">
      <w:pPr>
        <w:pStyle w:val="a3"/>
        <w:tabs>
          <w:tab w:val="left" w:pos="4095"/>
          <w:tab w:val="left" w:pos="6093"/>
          <w:tab w:val="left" w:pos="9471"/>
        </w:tabs>
        <w:spacing w:line="242" w:lineRule="auto"/>
        <w:ind w:right="155"/>
        <w:jc w:val="left"/>
      </w:pPr>
    </w:p>
    <w:p w:rsidR="00563E0E" w:rsidRPr="0067725B" w:rsidRDefault="00563E0E" w:rsidP="00563E0E">
      <w:pPr>
        <w:spacing w:before="48" w:line="242" w:lineRule="exact"/>
        <w:ind w:left="117" w:right="58" w:firstLine="227"/>
        <w:jc w:val="both"/>
        <w:rPr>
          <w:rFonts w:eastAsia="SchoolBookSanPin"/>
          <w:sz w:val="24"/>
          <w:szCs w:val="24"/>
        </w:rPr>
      </w:pPr>
      <w:r w:rsidRPr="0067725B">
        <w:rPr>
          <w:rFonts w:eastAsia="SchoolBookSanPin"/>
          <w:sz w:val="24"/>
          <w:szCs w:val="24"/>
        </w:rPr>
        <w:t>Инвариантные разделы рабочей программы воспитания.</w:t>
      </w:r>
    </w:p>
    <w:p w:rsidR="00563E0E" w:rsidRPr="0067725B" w:rsidRDefault="00563E0E" w:rsidP="00563E0E">
      <w:pPr>
        <w:spacing w:before="48" w:line="242" w:lineRule="exact"/>
        <w:ind w:left="117" w:right="58" w:firstLine="227"/>
        <w:jc w:val="both"/>
        <w:rPr>
          <w:rFonts w:eastAsia="SchoolBookSanPin"/>
          <w:sz w:val="24"/>
          <w:szCs w:val="24"/>
        </w:rPr>
      </w:pPr>
      <w:r w:rsidRPr="0067725B">
        <w:rPr>
          <w:rFonts w:eastAsia="SchoolBookSanPin"/>
          <w:sz w:val="24"/>
          <w:szCs w:val="24"/>
        </w:rPr>
        <w:t>Урочная деятельность.</w:t>
      </w:r>
    </w:p>
    <w:p w:rsidR="00563E0E" w:rsidRPr="0067725B" w:rsidRDefault="00563E0E" w:rsidP="00563E0E">
      <w:pPr>
        <w:spacing w:before="48" w:line="242" w:lineRule="exact"/>
        <w:ind w:left="117" w:right="58" w:firstLine="227"/>
        <w:jc w:val="both"/>
        <w:rPr>
          <w:rFonts w:eastAsia="SchoolBookSanPin"/>
          <w:sz w:val="24"/>
          <w:szCs w:val="24"/>
        </w:rPr>
      </w:pPr>
      <w:r w:rsidRPr="0067725B">
        <w:rPr>
          <w:rFonts w:eastAsia="SchoolBookSanPin"/>
          <w:sz w:val="24"/>
          <w:szCs w:val="24"/>
        </w:rPr>
        <w:t>Внеурочная деятельность.</w:t>
      </w:r>
    </w:p>
    <w:p w:rsidR="00563E0E" w:rsidRPr="0067725B" w:rsidRDefault="00563E0E" w:rsidP="00563E0E">
      <w:pPr>
        <w:spacing w:before="48" w:line="242" w:lineRule="exact"/>
        <w:ind w:left="117" w:right="58" w:firstLine="227"/>
        <w:jc w:val="both"/>
        <w:rPr>
          <w:rFonts w:eastAsia="SchoolBookSanPin"/>
          <w:sz w:val="24"/>
          <w:szCs w:val="24"/>
        </w:rPr>
      </w:pPr>
      <w:r w:rsidRPr="0067725B">
        <w:rPr>
          <w:rFonts w:eastAsia="SchoolBookSanPin"/>
          <w:sz w:val="24"/>
          <w:szCs w:val="24"/>
        </w:rPr>
        <w:t>Классное руководство.</w:t>
      </w:r>
    </w:p>
    <w:p w:rsidR="00563E0E" w:rsidRPr="0067725B" w:rsidRDefault="00563E0E" w:rsidP="00563E0E">
      <w:pPr>
        <w:spacing w:before="48" w:line="242" w:lineRule="exact"/>
        <w:ind w:left="117" w:right="58" w:firstLine="227"/>
        <w:jc w:val="both"/>
        <w:rPr>
          <w:rFonts w:eastAsia="SchoolBookSanPin"/>
          <w:sz w:val="24"/>
          <w:szCs w:val="24"/>
        </w:rPr>
      </w:pPr>
      <w:r w:rsidRPr="0067725B">
        <w:rPr>
          <w:rFonts w:eastAsia="SchoolBookSanPin"/>
          <w:sz w:val="24"/>
          <w:szCs w:val="24"/>
        </w:rPr>
        <w:t>Основные школьные дела.</w:t>
      </w:r>
    </w:p>
    <w:p w:rsidR="00563E0E" w:rsidRPr="0067725B" w:rsidRDefault="00563E0E" w:rsidP="00563E0E">
      <w:pPr>
        <w:spacing w:before="48" w:line="242" w:lineRule="exact"/>
        <w:ind w:left="117" w:right="58" w:firstLine="227"/>
        <w:jc w:val="both"/>
        <w:rPr>
          <w:rFonts w:eastAsia="SchoolBookSanPin"/>
          <w:sz w:val="24"/>
          <w:szCs w:val="24"/>
        </w:rPr>
      </w:pPr>
      <w:r w:rsidRPr="0067725B">
        <w:rPr>
          <w:rFonts w:eastAsia="SchoolBookSanPin"/>
          <w:sz w:val="24"/>
          <w:szCs w:val="24"/>
        </w:rPr>
        <w:t>Внешкольные мероприятия.</w:t>
      </w:r>
    </w:p>
    <w:p w:rsidR="00563E0E" w:rsidRDefault="00563E0E" w:rsidP="00563E0E">
      <w:pPr>
        <w:pStyle w:val="a3"/>
        <w:tabs>
          <w:tab w:val="left" w:pos="4095"/>
          <w:tab w:val="left" w:pos="6093"/>
          <w:tab w:val="left" w:pos="9471"/>
        </w:tabs>
        <w:spacing w:line="242" w:lineRule="auto"/>
        <w:ind w:right="155"/>
        <w:jc w:val="left"/>
        <w:rPr>
          <w:rFonts w:eastAsia="SchoolBookSanPin"/>
        </w:rPr>
      </w:pPr>
      <w:r w:rsidRPr="0067725B">
        <w:rPr>
          <w:rFonts w:eastAsia="SchoolBookSanPin"/>
        </w:rPr>
        <w:t>Организация предметно-пространственной среды.</w:t>
      </w:r>
    </w:p>
    <w:p w:rsidR="00563E0E" w:rsidRDefault="00563E0E" w:rsidP="00563E0E">
      <w:pPr>
        <w:pStyle w:val="a3"/>
        <w:tabs>
          <w:tab w:val="left" w:pos="4095"/>
          <w:tab w:val="left" w:pos="6093"/>
          <w:tab w:val="left" w:pos="9471"/>
        </w:tabs>
        <w:spacing w:line="242" w:lineRule="auto"/>
        <w:ind w:right="155"/>
        <w:jc w:val="left"/>
        <w:rPr>
          <w:rFonts w:eastAsia="SchoolBookSanPin"/>
        </w:rPr>
      </w:pPr>
    </w:p>
    <w:p w:rsidR="00563E0E" w:rsidRPr="0067725B" w:rsidRDefault="00563E0E" w:rsidP="00563E0E">
      <w:pPr>
        <w:spacing w:before="48" w:line="242" w:lineRule="exact"/>
        <w:ind w:left="117" w:right="58" w:firstLine="227"/>
        <w:jc w:val="both"/>
        <w:rPr>
          <w:rFonts w:eastAsia="SchoolBookSanPin"/>
          <w:sz w:val="24"/>
          <w:szCs w:val="24"/>
        </w:rPr>
      </w:pPr>
      <w:r>
        <w:rPr>
          <w:rFonts w:eastAsia="SchoolBookSanPin"/>
          <w:sz w:val="24"/>
          <w:szCs w:val="24"/>
        </w:rPr>
        <w:t xml:space="preserve">Взаимодействие с </w:t>
      </w:r>
      <w:r w:rsidRPr="0067725B">
        <w:rPr>
          <w:rFonts w:eastAsia="SchoolBookSanPin"/>
          <w:sz w:val="24"/>
          <w:szCs w:val="24"/>
        </w:rPr>
        <w:t>родителями(законными представителями).</w:t>
      </w:r>
    </w:p>
    <w:p w:rsidR="00563E0E" w:rsidRPr="0067725B" w:rsidRDefault="00563E0E" w:rsidP="00563E0E">
      <w:pPr>
        <w:spacing w:before="48" w:line="242" w:lineRule="exact"/>
        <w:ind w:left="117" w:right="58" w:firstLine="227"/>
        <w:jc w:val="both"/>
        <w:rPr>
          <w:rFonts w:eastAsia="SchoolBookSanPin"/>
          <w:sz w:val="24"/>
          <w:szCs w:val="24"/>
        </w:rPr>
      </w:pPr>
      <w:r w:rsidRPr="0067725B">
        <w:rPr>
          <w:rFonts w:eastAsia="SchoolBookSanPin"/>
          <w:sz w:val="24"/>
          <w:szCs w:val="24"/>
        </w:rPr>
        <w:t>Самоуправление.</w:t>
      </w:r>
    </w:p>
    <w:p w:rsidR="00563E0E" w:rsidRPr="0067725B" w:rsidRDefault="00563E0E" w:rsidP="00563E0E">
      <w:pPr>
        <w:spacing w:before="48" w:line="242" w:lineRule="exact"/>
        <w:ind w:left="117" w:right="58" w:firstLine="227"/>
        <w:jc w:val="both"/>
        <w:rPr>
          <w:rFonts w:eastAsia="SchoolBookSanPin"/>
          <w:sz w:val="24"/>
          <w:szCs w:val="24"/>
        </w:rPr>
      </w:pPr>
      <w:r w:rsidRPr="0067725B">
        <w:rPr>
          <w:rFonts w:eastAsia="SchoolBookSanPin"/>
          <w:sz w:val="24"/>
          <w:szCs w:val="24"/>
        </w:rPr>
        <w:t>Профилактика и безопасность.</w:t>
      </w:r>
    </w:p>
    <w:p w:rsidR="00563E0E" w:rsidRPr="0067725B" w:rsidRDefault="00563E0E" w:rsidP="00563E0E">
      <w:pPr>
        <w:spacing w:before="48" w:line="242" w:lineRule="exact"/>
        <w:ind w:left="117" w:right="58" w:firstLine="227"/>
        <w:jc w:val="both"/>
        <w:rPr>
          <w:rFonts w:eastAsia="SchoolBookSanPin"/>
          <w:sz w:val="24"/>
          <w:szCs w:val="24"/>
        </w:rPr>
      </w:pPr>
      <w:r w:rsidRPr="0067725B">
        <w:rPr>
          <w:rFonts w:eastAsia="SchoolBookSanPin"/>
          <w:sz w:val="24"/>
          <w:szCs w:val="24"/>
        </w:rPr>
        <w:t>Социальное партнёрство.</w:t>
      </w:r>
    </w:p>
    <w:p w:rsidR="00563E0E" w:rsidRPr="0067725B" w:rsidRDefault="00563E0E" w:rsidP="00563E0E">
      <w:pPr>
        <w:spacing w:before="48" w:line="242" w:lineRule="exact"/>
        <w:ind w:left="117" w:right="58" w:firstLine="227"/>
        <w:jc w:val="both"/>
        <w:rPr>
          <w:rFonts w:eastAsia="SchoolBookSanPin"/>
          <w:sz w:val="24"/>
          <w:szCs w:val="24"/>
        </w:rPr>
      </w:pPr>
      <w:r w:rsidRPr="0067725B">
        <w:rPr>
          <w:rFonts w:eastAsia="SchoolBookSanPin"/>
          <w:sz w:val="24"/>
          <w:szCs w:val="24"/>
        </w:rPr>
        <w:t>Профминимум.</w:t>
      </w:r>
    </w:p>
    <w:p w:rsidR="00563E0E" w:rsidRPr="0067725B" w:rsidRDefault="00563E0E" w:rsidP="00563E0E">
      <w:pPr>
        <w:spacing w:before="48" w:line="242" w:lineRule="exact"/>
        <w:ind w:left="117" w:right="58" w:firstLine="227"/>
        <w:jc w:val="both"/>
        <w:rPr>
          <w:rFonts w:eastAsia="SchoolBookSanPin"/>
          <w:sz w:val="24"/>
          <w:szCs w:val="24"/>
        </w:rPr>
      </w:pPr>
      <w:r w:rsidRPr="0067725B">
        <w:rPr>
          <w:rFonts w:eastAsia="SchoolBookSanPin"/>
          <w:sz w:val="24"/>
          <w:szCs w:val="24"/>
        </w:rPr>
        <w:t>Вариативные разделы.</w:t>
      </w:r>
    </w:p>
    <w:p w:rsidR="00563E0E" w:rsidRPr="0067725B" w:rsidRDefault="00563E0E" w:rsidP="00563E0E">
      <w:pPr>
        <w:spacing w:before="48" w:line="242" w:lineRule="exact"/>
        <w:ind w:left="117" w:right="58" w:firstLine="227"/>
        <w:jc w:val="both"/>
        <w:rPr>
          <w:rFonts w:eastAsia="SchoolBookSanPin"/>
          <w:sz w:val="24"/>
          <w:szCs w:val="24"/>
        </w:rPr>
      </w:pPr>
      <w:r>
        <w:rPr>
          <w:rFonts w:eastAsia="SchoolBookSanPin"/>
          <w:sz w:val="24"/>
          <w:szCs w:val="24"/>
        </w:rPr>
        <w:t>Школьный театр «Театральная капель»</w:t>
      </w:r>
    </w:p>
    <w:p w:rsidR="00563E0E" w:rsidRPr="0067725B" w:rsidRDefault="00563E0E" w:rsidP="00563E0E">
      <w:pPr>
        <w:spacing w:before="48" w:line="242" w:lineRule="exact"/>
        <w:ind w:left="117" w:right="58" w:firstLine="227"/>
        <w:jc w:val="both"/>
        <w:rPr>
          <w:rFonts w:eastAsia="SchoolBookSanPin"/>
          <w:sz w:val="24"/>
          <w:szCs w:val="24"/>
        </w:rPr>
      </w:pPr>
      <w:r w:rsidRPr="0067725B">
        <w:rPr>
          <w:rFonts w:eastAsia="SchoolBookSanPin"/>
          <w:sz w:val="24"/>
          <w:szCs w:val="24"/>
        </w:rPr>
        <w:t>Детские общественные объединения.</w:t>
      </w:r>
    </w:p>
    <w:p w:rsidR="00563E0E" w:rsidRPr="0014524C" w:rsidRDefault="00563E0E" w:rsidP="00563E0E">
      <w:pPr>
        <w:spacing w:before="48" w:line="242" w:lineRule="exact"/>
        <w:ind w:left="117" w:right="58" w:firstLine="227"/>
        <w:jc w:val="both"/>
        <w:rPr>
          <w:rFonts w:eastAsia="SchoolBookSanPin"/>
          <w:sz w:val="24"/>
          <w:szCs w:val="24"/>
        </w:rPr>
      </w:pPr>
      <w:r w:rsidRPr="0014524C">
        <w:rPr>
          <w:rFonts w:eastAsia="SchoolBookSanPin"/>
          <w:sz w:val="24"/>
          <w:szCs w:val="24"/>
        </w:rPr>
        <w:t>Добровольческая деятельность.</w:t>
      </w:r>
    </w:p>
    <w:p w:rsidR="00563E0E" w:rsidRDefault="00563E0E" w:rsidP="00563E0E">
      <w:pPr>
        <w:pStyle w:val="a3"/>
        <w:tabs>
          <w:tab w:val="left" w:pos="4095"/>
          <w:tab w:val="left" w:pos="6093"/>
          <w:tab w:val="left" w:pos="9471"/>
        </w:tabs>
        <w:spacing w:line="242" w:lineRule="auto"/>
        <w:ind w:right="155"/>
        <w:jc w:val="left"/>
      </w:pPr>
    </w:p>
    <w:p w:rsidR="008642B2" w:rsidRPr="007F3FE5" w:rsidRDefault="008642B2" w:rsidP="008642B2">
      <w:pPr>
        <w:spacing w:before="48" w:line="242" w:lineRule="exact"/>
        <w:ind w:left="117" w:right="58" w:firstLine="227"/>
        <w:jc w:val="both"/>
        <w:rPr>
          <w:rFonts w:eastAsia="SchoolBookSanPin"/>
          <w:sz w:val="24"/>
          <w:szCs w:val="24"/>
        </w:rPr>
      </w:pPr>
      <w:r w:rsidRPr="007F3FE5">
        <w:rPr>
          <w:rFonts w:eastAsia="SchoolBookSanPin"/>
          <w:sz w:val="24"/>
          <w:szCs w:val="24"/>
        </w:rPr>
        <w:t>Школьный театр.</w:t>
      </w:r>
    </w:p>
    <w:p w:rsidR="008642B2" w:rsidRPr="000F7780" w:rsidRDefault="008642B2" w:rsidP="008642B2">
      <w:pPr>
        <w:spacing w:before="48" w:line="242" w:lineRule="exact"/>
        <w:ind w:left="117" w:right="58" w:firstLine="227"/>
        <w:jc w:val="both"/>
        <w:rPr>
          <w:rFonts w:eastAsia="SchoolBookSanPin"/>
          <w:sz w:val="24"/>
          <w:szCs w:val="24"/>
        </w:rPr>
      </w:pPr>
      <w:r w:rsidRPr="007F3FE5">
        <w:rPr>
          <w:rFonts w:eastAsia="SchoolBookSanPin"/>
          <w:sz w:val="24"/>
          <w:szCs w:val="24"/>
        </w:rPr>
        <w:t xml:space="preserve">Раздел «Школьные театры» выступает основным системообразующим компонентом культурно-творческой воспитательной среды школы. Реализация раздела представлена работой </w:t>
      </w:r>
      <w:r>
        <w:rPr>
          <w:rFonts w:eastAsia="SchoolBookSanPin"/>
          <w:sz w:val="24"/>
          <w:szCs w:val="24"/>
        </w:rPr>
        <w:t>« Театральной капели</w:t>
      </w:r>
      <w:r w:rsidRPr="000F7780">
        <w:rPr>
          <w:rFonts w:eastAsia="SchoolBookSanPin"/>
          <w:sz w:val="24"/>
          <w:szCs w:val="24"/>
        </w:rPr>
        <w:t>».</w:t>
      </w:r>
    </w:p>
    <w:p w:rsidR="008642B2" w:rsidRPr="007F3FE5" w:rsidRDefault="008642B2" w:rsidP="008642B2">
      <w:pPr>
        <w:spacing w:before="48" w:line="242" w:lineRule="exact"/>
        <w:ind w:left="117" w:right="58" w:firstLine="227"/>
        <w:jc w:val="both"/>
        <w:rPr>
          <w:rFonts w:eastAsia="SchoolBookSanPin"/>
          <w:sz w:val="24"/>
          <w:szCs w:val="24"/>
        </w:rPr>
      </w:pPr>
      <w:r w:rsidRPr="007F3FE5">
        <w:rPr>
          <w:rFonts w:eastAsia="SchoolBookSanPin"/>
          <w:sz w:val="24"/>
          <w:szCs w:val="24"/>
        </w:rPr>
        <w:t>Занятия актерским мастерством в театре позволяют обучающимся сформировать необходимый поведенческий репертуар, оказать благоприятное воздействие на эмоционально – волевую сферу ребенка.</w:t>
      </w:r>
    </w:p>
    <w:p w:rsidR="00F26330" w:rsidRPr="007F3FE5" w:rsidRDefault="008642B2" w:rsidP="00F26330">
      <w:pPr>
        <w:spacing w:before="48" w:line="242" w:lineRule="exact"/>
        <w:ind w:left="117" w:right="58" w:firstLine="227"/>
        <w:jc w:val="both"/>
        <w:rPr>
          <w:rFonts w:eastAsia="SchoolBookSanPin"/>
          <w:sz w:val="24"/>
          <w:szCs w:val="24"/>
        </w:rPr>
      </w:pPr>
      <w:r w:rsidRPr="007F3FE5">
        <w:rPr>
          <w:rFonts w:eastAsia="SchoolBookSanPin"/>
          <w:sz w:val="24"/>
          <w:szCs w:val="24"/>
        </w:rPr>
        <w:t>Занятия сценическим словом и сценическим движением помогают в приобретении навыков публичного поведения, взаимодействия детей друг с другом, совместной работы и творчества, что напрямую соответствует одной из задач воспитания – социализации обучающихся. Эти занятия дают</w:t>
      </w:r>
      <w:r w:rsidR="00F26330">
        <w:rPr>
          <w:rFonts w:eastAsia="SchoolBookSanPin"/>
        </w:rPr>
        <w:t xml:space="preserve"> </w:t>
      </w:r>
      <w:r w:rsidR="00F26330" w:rsidRPr="007F3FE5">
        <w:rPr>
          <w:rFonts w:eastAsia="SchoolBookSanPin"/>
          <w:sz w:val="24"/>
          <w:szCs w:val="24"/>
        </w:rPr>
        <w:t>толчок к выравниванию эмоционально-волевой сферы детей, воспитанию положительных качеств личности (дружелюбию, дисциплинированности, коллективизма), прививает эстетический вкус.</w:t>
      </w:r>
    </w:p>
    <w:p w:rsidR="00F26330" w:rsidRPr="007F3FE5" w:rsidRDefault="00F26330" w:rsidP="00F26330">
      <w:pPr>
        <w:spacing w:before="48" w:line="242" w:lineRule="exact"/>
        <w:ind w:left="117" w:right="58" w:firstLine="227"/>
        <w:jc w:val="both"/>
        <w:rPr>
          <w:rFonts w:eastAsia="SchoolBookSanPin"/>
          <w:sz w:val="24"/>
          <w:szCs w:val="24"/>
        </w:rPr>
      </w:pPr>
      <w:r w:rsidRPr="007F3FE5">
        <w:rPr>
          <w:rFonts w:eastAsia="SchoolBookSanPin"/>
          <w:sz w:val="24"/>
          <w:szCs w:val="24"/>
        </w:rPr>
        <w:t>Детские общественные объединения.</w:t>
      </w:r>
    </w:p>
    <w:p w:rsidR="00F26330" w:rsidRPr="007F3FE5" w:rsidRDefault="00F26330" w:rsidP="00F26330">
      <w:pPr>
        <w:spacing w:before="48" w:line="242" w:lineRule="exact"/>
        <w:ind w:left="117" w:right="58" w:firstLine="227"/>
        <w:jc w:val="both"/>
        <w:rPr>
          <w:rFonts w:eastAsia="SchoolBookSanPin"/>
          <w:sz w:val="24"/>
          <w:szCs w:val="24"/>
        </w:rPr>
      </w:pPr>
      <w:r w:rsidRPr="007F3FE5">
        <w:rPr>
          <w:rFonts w:eastAsia="SchoolBookSanPin"/>
          <w:sz w:val="24"/>
          <w:szCs w:val="24"/>
        </w:rPr>
        <w:t>Детское общественное объединение – это, прежде всего, самоорганизующееся, самоуправляемое сообщество, создающееся на добровольной основе (желания детей и взрослых), по инициативам, желанию участников для достижения определенных целей, которые выражают запросы, потребности, нужды детей. Детское общественное объединение положительной социальной направленности – структура открытая, демократичная, без жесткой "должностной иерархии". Оно не является структурой государственного учреждения (школы, учреждения дополнительного образования, вуза, предприятия), но может создаваться и действовать на базе последнего при непосредственной кадровой, финансовой и материально-технической поддержке. Руководство взрослых (обязательно членов или участников объединения) носит добровольный, общественный характер. Относительная самостоятельность детского общественного объединения – характерная его особенность.</w:t>
      </w:r>
    </w:p>
    <w:p w:rsidR="00F26330" w:rsidRPr="007F3FE5" w:rsidRDefault="00F26330" w:rsidP="00F26330">
      <w:pPr>
        <w:spacing w:before="48" w:line="242" w:lineRule="exact"/>
        <w:ind w:left="117" w:right="58" w:firstLine="227"/>
        <w:jc w:val="both"/>
        <w:rPr>
          <w:rFonts w:eastAsia="SchoolBookSanPin"/>
          <w:sz w:val="24"/>
          <w:szCs w:val="24"/>
        </w:rPr>
      </w:pPr>
      <w:r w:rsidRPr="007F3FE5">
        <w:rPr>
          <w:rFonts w:eastAsia="SchoolBookSanPin"/>
          <w:sz w:val="24"/>
          <w:szCs w:val="24"/>
        </w:rPr>
        <w:t xml:space="preserve">Цель деятельности любого детского общественного объединения можно рассматривать в двух </w:t>
      </w:r>
      <w:r w:rsidRPr="007F3FE5">
        <w:rPr>
          <w:rFonts w:eastAsia="SchoolBookSanPin"/>
          <w:sz w:val="24"/>
          <w:szCs w:val="24"/>
        </w:rPr>
        <w:lastRenderedPageBreak/>
        <w:t>аспектах: с одной стороны, как цель, которую ставят перед собой дети, с другой – как сугубо воспитательную цель, которую ставят перед собой взрослые,</w:t>
      </w:r>
      <w:r w:rsidRPr="00812D14">
        <w:rPr>
          <w:rFonts w:ascii="SchoolBookSanPin" w:eastAsia="SchoolBookSanPin" w:hAnsi="SchoolBookSanPin" w:cs="SchoolBookSanPin"/>
          <w:i/>
          <w:sz w:val="20"/>
          <w:szCs w:val="20"/>
        </w:rPr>
        <w:t xml:space="preserve"> </w:t>
      </w:r>
      <w:r w:rsidRPr="007F3FE5">
        <w:rPr>
          <w:rFonts w:eastAsia="SchoolBookSanPin"/>
          <w:sz w:val="24"/>
          <w:szCs w:val="24"/>
        </w:rPr>
        <w:t>участвующие в работе детских объединений.</w:t>
      </w:r>
    </w:p>
    <w:p w:rsidR="00F26330" w:rsidRPr="007F3FE5" w:rsidRDefault="00F26330" w:rsidP="00F26330">
      <w:pPr>
        <w:spacing w:before="48" w:line="242" w:lineRule="exact"/>
        <w:ind w:left="117" w:right="58" w:firstLine="227"/>
        <w:jc w:val="both"/>
        <w:rPr>
          <w:rFonts w:eastAsia="SchoolBookSanPin"/>
          <w:sz w:val="24"/>
          <w:szCs w:val="24"/>
        </w:rPr>
      </w:pPr>
      <w:r w:rsidRPr="007F3FE5">
        <w:rPr>
          <w:rFonts w:eastAsia="SchoolBookSanPin"/>
          <w:sz w:val="24"/>
          <w:szCs w:val="24"/>
        </w:rPr>
        <w:t>Детское общественное объединение выполняет и защитные функции, отстаивая, охраняя интересы, права, достоинство, уникальность ребенка.</w:t>
      </w:r>
    </w:p>
    <w:p w:rsidR="00F26330" w:rsidRPr="007F3FE5" w:rsidRDefault="00F26330" w:rsidP="00F26330">
      <w:pPr>
        <w:spacing w:before="48" w:line="242" w:lineRule="exact"/>
        <w:ind w:left="117" w:right="58" w:firstLine="227"/>
        <w:jc w:val="both"/>
        <w:rPr>
          <w:rFonts w:eastAsia="SchoolBookSanPin"/>
          <w:sz w:val="24"/>
          <w:szCs w:val="24"/>
        </w:rPr>
      </w:pPr>
      <w:r w:rsidRPr="007F3FE5">
        <w:rPr>
          <w:rFonts w:eastAsia="SchoolBookSanPin"/>
          <w:sz w:val="24"/>
          <w:szCs w:val="24"/>
        </w:rPr>
        <w:t xml:space="preserve">Высший орган ученического самоуправления - общешкольное собрание, которое проводится по мере необходимости, но не реже двух раз в год. На нём собираются представители 1-11 классов. В период между собраниями высшим органом является Совет учащихся. </w:t>
      </w:r>
    </w:p>
    <w:p w:rsidR="00F26330" w:rsidRPr="007F3FE5" w:rsidRDefault="00F26330" w:rsidP="00F26330">
      <w:pPr>
        <w:spacing w:before="48" w:line="242" w:lineRule="exact"/>
        <w:ind w:left="117" w:right="58" w:firstLine="227"/>
        <w:jc w:val="both"/>
        <w:rPr>
          <w:rFonts w:eastAsia="SchoolBookSanPin"/>
          <w:sz w:val="24"/>
          <w:szCs w:val="24"/>
        </w:rPr>
      </w:pPr>
      <w:r w:rsidRPr="007F3FE5">
        <w:rPr>
          <w:rFonts w:eastAsia="SchoolBookSanPin"/>
          <w:sz w:val="24"/>
          <w:szCs w:val="24"/>
        </w:rPr>
        <w:t>Совет учащихся:</w:t>
      </w:r>
    </w:p>
    <w:p w:rsidR="00F26330" w:rsidRPr="007F3FE5" w:rsidRDefault="00F26330" w:rsidP="00F26330">
      <w:pPr>
        <w:spacing w:before="48" w:line="242" w:lineRule="exact"/>
        <w:ind w:left="117" w:right="58" w:firstLine="227"/>
        <w:jc w:val="both"/>
        <w:rPr>
          <w:rFonts w:eastAsia="SchoolBookSanPin"/>
          <w:sz w:val="24"/>
          <w:szCs w:val="24"/>
        </w:rPr>
      </w:pPr>
      <w:r w:rsidRPr="007F3FE5">
        <w:rPr>
          <w:rFonts w:eastAsia="SchoolBookSanPin"/>
          <w:sz w:val="24"/>
          <w:szCs w:val="24"/>
        </w:rPr>
        <w:t>- готовит и проводит школьные собрания;</w:t>
      </w:r>
    </w:p>
    <w:p w:rsidR="00F26330" w:rsidRPr="007F3FE5" w:rsidRDefault="00F26330" w:rsidP="00F26330">
      <w:pPr>
        <w:spacing w:before="48" w:line="242" w:lineRule="exact"/>
        <w:ind w:left="117" w:right="58" w:firstLine="227"/>
        <w:jc w:val="both"/>
        <w:rPr>
          <w:rFonts w:eastAsia="SchoolBookSanPin"/>
          <w:sz w:val="24"/>
          <w:szCs w:val="24"/>
        </w:rPr>
      </w:pPr>
      <w:r w:rsidRPr="007F3FE5">
        <w:rPr>
          <w:rFonts w:eastAsia="SchoolBookSanPin"/>
          <w:sz w:val="24"/>
          <w:szCs w:val="24"/>
        </w:rPr>
        <w:t>- планирует и организует повседневную работу;</w:t>
      </w:r>
    </w:p>
    <w:p w:rsidR="00F26330" w:rsidRPr="007F3FE5" w:rsidRDefault="00F26330" w:rsidP="00F26330">
      <w:pPr>
        <w:spacing w:before="48" w:line="242" w:lineRule="exact"/>
        <w:ind w:left="117" w:right="58" w:firstLine="227"/>
        <w:jc w:val="both"/>
        <w:rPr>
          <w:rFonts w:eastAsia="SchoolBookSanPin"/>
          <w:sz w:val="24"/>
          <w:szCs w:val="24"/>
        </w:rPr>
      </w:pPr>
      <w:r w:rsidRPr="007F3FE5">
        <w:rPr>
          <w:rFonts w:eastAsia="SchoolBookSanPin"/>
          <w:sz w:val="24"/>
          <w:szCs w:val="24"/>
        </w:rPr>
        <w:t>- формирует постоянные рабочие органы (центры) по различным направлениям деятельности;</w:t>
      </w:r>
    </w:p>
    <w:p w:rsidR="00F26330" w:rsidRPr="007F3FE5" w:rsidRDefault="00F26330" w:rsidP="00F26330">
      <w:pPr>
        <w:spacing w:before="48" w:line="242" w:lineRule="exact"/>
        <w:ind w:left="117" w:right="58" w:firstLine="227"/>
        <w:jc w:val="both"/>
        <w:rPr>
          <w:rFonts w:eastAsia="SchoolBookSanPin"/>
          <w:sz w:val="24"/>
          <w:szCs w:val="24"/>
        </w:rPr>
      </w:pPr>
      <w:r w:rsidRPr="007F3FE5">
        <w:rPr>
          <w:rFonts w:eastAsia="SchoolBookSanPin"/>
          <w:sz w:val="24"/>
          <w:szCs w:val="24"/>
        </w:rPr>
        <w:t xml:space="preserve">- даёт общественные поручения, задания классам, заслушивает отчеты об их выполнении. </w:t>
      </w:r>
    </w:p>
    <w:p w:rsidR="008642B2" w:rsidRDefault="008642B2" w:rsidP="008642B2">
      <w:pPr>
        <w:pStyle w:val="a3"/>
        <w:tabs>
          <w:tab w:val="left" w:pos="4095"/>
          <w:tab w:val="left" w:pos="6093"/>
          <w:tab w:val="left" w:pos="9471"/>
        </w:tabs>
        <w:spacing w:line="242" w:lineRule="auto"/>
        <w:ind w:right="155"/>
        <w:jc w:val="left"/>
      </w:pPr>
    </w:p>
    <w:p w:rsidR="00F26330" w:rsidRPr="007F3FE5" w:rsidRDefault="00F26330" w:rsidP="00F26330">
      <w:pPr>
        <w:spacing w:before="48" w:line="242" w:lineRule="exact"/>
        <w:ind w:left="117" w:right="58" w:firstLine="227"/>
        <w:jc w:val="both"/>
        <w:rPr>
          <w:rFonts w:eastAsia="SchoolBookSanPin"/>
          <w:sz w:val="24"/>
          <w:szCs w:val="24"/>
        </w:rPr>
      </w:pPr>
      <w:r w:rsidRPr="007F3FE5">
        <w:rPr>
          <w:rFonts w:eastAsia="SchoolBookSanPin"/>
          <w:sz w:val="24"/>
          <w:szCs w:val="24"/>
        </w:rPr>
        <w:t>Отряд ЮИД</w:t>
      </w:r>
    </w:p>
    <w:p w:rsidR="00F26330" w:rsidRPr="007F3FE5" w:rsidRDefault="00F26330" w:rsidP="00F26330">
      <w:pPr>
        <w:spacing w:before="48" w:line="242" w:lineRule="exact"/>
        <w:ind w:left="117" w:right="58" w:firstLine="227"/>
        <w:jc w:val="both"/>
        <w:rPr>
          <w:rFonts w:eastAsia="SchoolBookSanPin"/>
          <w:sz w:val="24"/>
          <w:szCs w:val="24"/>
        </w:rPr>
      </w:pPr>
      <w:r w:rsidRPr="007F3FE5">
        <w:rPr>
          <w:rFonts w:eastAsia="SchoolBookSanPin"/>
          <w:sz w:val="24"/>
          <w:szCs w:val="24"/>
        </w:rPr>
        <w:t>Отряд юных инспекторов движения организует и проводит различные мероприятия по пропаганде безопасного дорожного движения. Деятельность отряда ЮИД включает следующие направления:</w:t>
      </w:r>
    </w:p>
    <w:p w:rsidR="00F26330" w:rsidRPr="007F3FE5" w:rsidRDefault="00F26330" w:rsidP="00F26330">
      <w:pPr>
        <w:spacing w:before="48" w:line="242" w:lineRule="exact"/>
        <w:ind w:left="117" w:right="58" w:firstLine="227"/>
        <w:jc w:val="both"/>
        <w:rPr>
          <w:rFonts w:eastAsia="SchoolBookSanPin"/>
          <w:sz w:val="24"/>
          <w:szCs w:val="24"/>
        </w:rPr>
      </w:pPr>
      <w:r w:rsidRPr="007F3FE5">
        <w:rPr>
          <w:rFonts w:eastAsia="SchoolBookSanPin"/>
          <w:sz w:val="24"/>
          <w:szCs w:val="24"/>
        </w:rPr>
        <w:t>Информационная деятельность предусматривает оформление стендов, выпуск стенгазет, листовок, памяток, освещающих работу отряда ЮИД, состояние аварийности на дорогах в районе.</w:t>
      </w:r>
    </w:p>
    <w:p w:rsidR="00F26330" w:rsidRPr="007F3FE5" w:rsidRDefault="00F26330" w:rsidP="00F26330">
      <w:pPr>
        <w:spacing w:before="48" w:line="242" w:lineRule="exact"/>
        <w:ind w:left="117" w:right="58" w:firstLine="227"/>
        <w:jc w:val="both"/>
        <w:rPr>
          <w:rFonts w:eastAsia="SchoolBookSanPin"/>
          <w:sz w:val="24"/>
          <w:szCs w:val="24"/>
        </w:rPr>
      </w:pPr>
      <w:r w:rsidRPr="007F3FE5">
        <w:rPr>
          <w:rFonts w:eastAsia="SchoolBookSanPin"/>
          <w:sz w:val="24"/>
          <w:szCs w:val="24"/>
        </w:rPr>
        <w:t>Пропагандистская деятельность заключается в организации разъяснительной работы по теме безопасного движения, проведении бесед, викторин, по проблемам дорожной безопасности, организации и проведении игр, экскурсий, соревнований, конкурсов, праздников, выступлении агитбригад.</w:t>
      </w:r>
    </w:p>
    <w:p w:rsidR="00F26330" w:rsidRPr="000F7780" w:rsidRDefault="00F26330" w:rsidP="00F26330">
      <w:pPr>
        <w:spacing w:before="48" w:line="242" w:lineRule="exact"/>
        <w:ind w:left="117" w:right="58" w:firstLine="227"/>
        <w:jc w:val="both"/>
        <w:rPr>
          <w:rFonts w:eastAsia="SchoolBookSanPin"/>
          <w:sz w:val="24"/>
          <w:szCs w:val="24"/>
        </w:rPr>
      </w:pPr>
      <w:r w:rsidRPr="000F7780">
        <w:rPr>
          <w:rFonts w:eastAsia="SchoolBookSanPin"/>
          <w:sz w:val="24"/>
          <w:szCs w:val="24"/>
        </w:rPr>
        <w:t>Отряд ДЮП</w:t>
      </w:r>
    </w:p>
    <w:p w:rsidR="00F26330" w:rsidRPr="000F7780" w:rsidRDefault="00F26330" w:rsidP="00F26330">
      <w:pPr>
        <w:spacing w:before="48" w:line="242" w:lineRule="exact"/>
        <w:ind w:left="117" w:right="58" w:firstLine="227"/>
        <w:jc w:val="both"/>
        <w:rPr>
          <w:rFonts w:eastAsia="SchoolBookSanPin"/>
          <w:sz w:val="24"/>
          <w:szCs w:val="24"/>
        </w:rPr>
      </w:pPr>
      <w:r w:rsidRPr="000F7780">
        <w:rPr>
          <w:rFonts w:eastAsia="SchoolBookSanPin"/>
          <w:sz w:val="24"/>
          <w:szCs w:val="24"/>
        </w:rPr>
        <w:t xml:space="preserve">Цели отряда ДЮП способствуют формированию умений и навыков безопасности, кроме того, это добровольное общество. </w:t>
      </w:r>
    </w:p>
    <w:p w:rsidR="00F26330" w:rsidRPr="000F7780" w:rsidRDefault="00F26330" w:rsidP="00F26330">
      <w:pPr>
        <w:spacing w:before="48" w:line="242" w:lineRule="exact"/>
        <w:ind w:left="117" w:right="58" w:firstLine="227"/>
        <w:jc w:val="both"/>
        <w:rPr>
          <w:rFonts w:eastAsia="SchoolBookSanPin"/>
          <w:sz w:val="24"/>
          <w:szCs w:val="24"/>
        </w:rPr>
      </w:pPr>
      <w:r w:rsidRPr="000F7780">
        <w:rPr>
          <w:rFonts w:eastAsia="SchoolBookSanPin"/>
          <w:sz w:val="24"/>
          <w:szCs w:val="24"/>
        </w:rPr>
        <w:t>Деятельность отряда включает формирование множества полезных навыков и умений для самих членов общества: выносливость, хорошая реакция, умение вовремя выбрать верный алгоритм действий, умение работать в коллективе, брать на себя ответственность и т.п.</w:t>
      </w:r>
    </w:p>
    <w:p w:rsidR="00F26330" w:rsidRPr="000F7780" w:rsidRDefault="00F26330" w:rsidP="00F26330">
      <w:pPr>
        <w:spacing w:before="48" w:line="242" w:lineRule="exact"/>
        <w:ind w:left="117" w:right="58" w:firstLine="227"/>
        <w:jc w:val="both"/>
        <w:rPr>
          <w:rFonts w:eastAsia="SchoolBookSanPin"/>
          <w:sz w:val="24"/>
          <w:szCs w:val="24"/>
        </w:rPr>
      </w:pPr>
      <w:r w:rsidRPr="000F7780">
        <w:rPr>
          <w:rFonts w:eastAsia="SchoolBookSanPin"/>
          <w:sz w:val="24"/>
          <w:szCs w:val="24"/>
        </w:rPr>
        <w:t>В то же время — это творческая деятельность, связанная с пропагандой необходимых детям знаний в разной форме: в словесной, в форме демонстрации полученных знаний и усвоенных приемов тушения пожара.</w:t>
      </w:r>
    </w:p>
    <w:p w:rsidR="00F26330" w:rsidRPr="000F7780" w:rsidRDefault="00F26330" w:rsidP="00F26330">
      <w:pPr>
        <w:spacing w:before="48" w:line="242" w:lineRule="exact"/>
        <w:ind w:left="117" w:right="58" w:firstLine="227"/>
        <w:jc w:val="both"/>
        <w:rPr>
          <w:rFonts w:eastAsia="SchoolBookSanPin"/>
          <w:sz w:val="24"/>
          <w:szCs w:val="24"/>
        </w:rPr>
      </w:pPr>
      <w:r w:rsidRPr="000F7780">
        <w:rPr>
          <w:rFonts w:eastAsia="SchoolBookSanPin"/>
          <w:sz w:val="24"/>
          <w:szCs w:val="24"/>
        </w:rPr>
        <w:t>Деятельность юных пожарников имеет большую практическую значимость: это совместная полезная работа для коллектива школы под девизом "Научился сам - научи другого!". Осознание важности порученного поднимает ребят в своих глазах, способствует росту самооценки. Растет также и творческая активность учащихся, членов ДЮП.</w:t>
      </w:r>
    </w:p>
    <w:p w:rsidR="000F661C" w:rsidRPr="000F7780" w:rsidRDefault="00F26330" w:rsidP="000F661C">
      <w:pPr>
        <w:spacing w:before="48" w:line="242" w:lineRule="exact"/>
        <w:ind w:left="117" w:right="58" w:firstLine="227"/>
        <w:jc w:val="both"/>
        <w:rPr>
          <w:rFonts w:eastAsia="SchoolBookSanPin"/>
          <w:sz w:val="24"/>
          <w:szCs w:val="24"/>
        </w:rPr>
      </w:pPr>
      <w:r w:rsidRPr="000F7780">
        <w:rPr>
          <w:rFonts w:eastAsia="SchoolBookSanPin"/>
          <w:sz w:val="24"/>
          <w:szCs w:val="24"/>
        </w:rPr>
        <w:t>Работа строится на основе метода проектов с учетом склонностей ребят. Выделилась группа "малой прессы", отвечающая за выпуск стенгазет, молний, боевых листовок и участвующая в конкурсе рисунков и плакатов на</w:t>
      </w:r>
      <w:r w:rsidR="000F661C">
        <w:rPr>
          <w:rFonts w:eastAsia="SchoolBookSanPin"/>
        </w:rPr>
        <w:t xml:space="preserve"> </w:t>
      </w:r>
      <w:r w:rsidR="000F661C" w:rsidRPr="000F7780">
        <w:rPr>
          <w:rFonts w:eastAsia="SchoolBookSanPin"/>
          <w:sz w:val="24"/>
          <w:szCs w:val="24"/>
        </w:rPr>
        <w:t>соревнованиях.</w:t>
      </w:r>
    </w:p>
    <w:p w:rsidR="000F661C" w:rsidRPr="000F7780" w:rsidRDefault="000F661C" w:rsidP="000F661C">
      <w:pPr>
        <w:spacing w:before="48" w:line="242" w:lineRule="exact"/>
        <w:ind w:left="117" w:right="58" w:firstLine="227"/>
        <w:jc w:val="both"/>
        <w:rPr>
          <w:rFonts w:eastAsia="SchoolBookSanPin"/>
          <w:sz w:val="24"/>
          <w:szCs w:val="24"/>
        </w:rPr>
      </w:pPr>
      <w:r w:rsidRPr="000F7780">
        <w:rPr>
          <w:rFonts w:eastAsia="SchoolBookSanPin"/>
          <w:sz w:val="24"/>
          <w:szCs w:val="24"/>
        </w:rPr>
        <w:t>Другая творческая группа отвечает за разработку сценариев</w:t>
      </w:r>
      <w:r w:rsidRPr="000F7780">
        <w:rPr>
          <w:rFonts w:ascii="SchoolBookSanPin" w:eastAsia="SchoolBookSanPin" w:hAnsi="SchoolBookSanPin" w:cs="SchoolBookSanPin"/>
          <w:i/>
          <w:sz w:val="20"/>
          <w:szCs w:val="20"/>
        </w:rPr>
        <w:t xml:space="preserve"> </w:t>
      </w:r>
      <w:r w:rsidRPr="000F7780">
        <w:rPr>
          <w:rFonts w:eastAsia="SchoolBookSanPin"/>
          <w:sz w:val="24"/>
          <w:szCs w:val="24"/>
        </w:rPr>
        <w:t>мероприятий: конкурсов стихов, инсценировки старых сказок на "новый лад" по теме "Пожарная безопасность".</w:t>
      </w:r>
    </w:p>
    <w:p w:rsidR="000F661C" w:rsidRPr="000F7780" w:rsidRDefault="000F661C" w:rsidP="000F661C">
      <w:pPr>
        <w:spacing w:before="48" w:line="242" w:lineRule="exact"/>
        <w:ind w:left="117" w:right="58" w:firstLine="227"/>
        <w:jc w:val="both"/>
        <w:rPr>
          <w:rFonts w:eastAsia="SchoolBookSanPin"/>
          <w:sz w:val="24"/>
          <w:szCs w:val="24"/>
        </w:rPr>
      </w:pPr>
      <w:r w:rsidRPr="000F7780">
        <w:rPr>
          <w:rFonts w:eastAsia="SchoolBookSanPin"/>
          <w:sz w:val="24"/>
          <w:szCs w:val="24"/>
        </w:rPr>
        <w:t>Есть также и лекторы, читающие небольшие лекции в классах о том, как быть бдительными и что делать в момент опасности.</w:t>
      </w:r>
    </w:p>
    <w:p w:rsidR="000F661C" w:rsidRPr="000F7780" w:rsidRDefault="000F661C" w:rsidP="000F661C">
      <w:pPr>
        <w:spacing w:before="48" w:line="242" w:lineRule="exact"/>
        <w:ind w:left="117" w:right="58" w:firstLine="227"/>
        <w:jc w:val="both"/>
        <w:rPr>
          <w:rFonts w:eastAsia="SchoolBookSanPin"/>
          <w:sz w:val="24"/>
          <w:szCs w:val="24"/>
        </w:rPr>
      </w:pPr>
      <w:r w:rsidRPr="000F7780">
        <w:rPr>
          <w:rFonts w:eastAsia="SchoolBookSanPin"/>
          <w:sz w:val="24"/>
          <w:szCs w:val="24"/>
        </w:rPr>
        <w:t>Проводятся практические занятия по тушению пожара.</w:t>
      </w:r>
    </w:p>
    <w:p w:rsidR="000F661C" w:rsidRPr="007F3FE5" w:rsidRDefault="000F661C" w:rsidP="000F661C">
      <w:pPr>
        <w:spacing w:before="48" w:line="242" w:lineRule="exact"/>
        <w:ind w:left="117" w:right="58" w:firstLine="227"/>
        <w:jc w:val="both"/>
        <w:rPr>
          <w:rFonts w:eastAsia="SchoolBookSanPin"/>
          <w:sz w:val="24"/>
          <w:szCs w:val="24"/>
        </w:rPr>
      </w:pPr>
      <w:r w:rsidRPr="007F3FE5">
        <w:rPr>
          <w:rFonts w:eastAsia="SchoolBookSanPin"/>
          <w:sz w:val="24"/>
          <w:szCs w:val="24"/>
        </w:rPr>
        <w:t>Добровольческая деятельность.</w:t>
      </w:r>
    </w:p>
    <w:p w:rsidR="000F661C" w:rsidRPr="007F3FE5" w:rsidRDefault="000F661C" w:rsidP="000F661C">
      <w:pPr>
        <w:spacing w:before="48" w:line="242" w:lineRule="exact"/>
        <w:ind w:left="117" w:right="58" w:firstLine="227"/>
        <w:jc w:val="both"/>
        <w:rPr>
          <w:rFonts w:eastAsia="SchoolBookSanPin"/>
          <w:sz w:val="24"/>
          <w:szCs w:val="24"/>
        </w:rPr>
      </w:pPr>
      <w:r w:rsidRPr="007F3FE5">
        <w:rPr>
          <w:rFonts w:eastAsia="SchoolBookSanPin"/>
          <w:sz w:val="24"/>
          <w:szCs w:val="24"/>
        </w:rPr>
        <w:t>Волонтеры  – это люди, делающие что-либо по своей воле, по согласию, а не по принуждению. Волонтерские или добровольческие организации - это свободные союзы людей, объединенных каким-либо общим специальным интересом. Добровольно выбранная социально значимая деятельность неизмеримо выше для личности подростка навязанной извне. К тому же, формирование компетентности возможно только в единстве с ценностями человека, т.е. при глубокой личной заинтересованности человека в данном виде деятельности.</w:t>
      </w:r>
    </w:p>
    <w:p w:rsidR="000F661C" w:rsidRPr="007F3FE5" w:rsidRDefault="000F661C" w:rsidP="000F661C">
      <w:pPr>
        <w:spacing w:before="48" w:line="242" w:lineRule="exact"/>
        <w:ind w:left="117" w:right="58" w:firstLine="227"/>
        <w:jc w:val="both"/>
        <w:rPr>
          <w:rFonts w:eastAsia="SchoolBookSanPin"/>
          <w:sz w:val="24"/>
          <w:szCs w:val="24"/>
        </w:rPr>
      </w:pPr>
      <w:r w:rsidRPr="007F3FE5">
        <w:rPr>
          <w:rFonts w:eastAsia="SchoolBookSanPin"/>
          <w:sz w:val="24"/>
          <w:szCs w:val="24"/>
        </w:rPr>
        <w:t>Программа волонтерского движения в школе предусматривает для ребят выполнение посильной общественно полезной работы. Школьники-добровольцы занимаются организацией праздничных концертов для пенсионеров и младших школьников, раздачей подарков ветеранам войны, труженикам тыла. Кроме того, волонтерское движение в современной школе предполагает участие школьников в различных социально-значимых проектах и акциях, например, посвященных здоровому образу жизни, в экологических субботниках. Волонтерское движение в школе имеет огромное нравственно-воспитательное значение. Это гарантия того, что ребята вырастут открытыми, честными, в любую минуту готовыми на бескорыстную помощь ближнему.</w:t>
      </w:r>
    </w:p>
    <w:p w:rsidR="000F661C" w:rsidRPr="007F3FE5" w:rsidRDefault="000F661C" w:rsidP="000F661C">
      <w:pPr>
        <w:spacing w:before="48" w:line="242" w:lineRule="exact"/>
        <w:ind w:left="117" w:right="58" w:firstLine="227"/>
        <w:jc w:val="both"/>
        <w:rPr>
          <w:rFonts w:eastAsia="SchoolBookSanPin"/>
          <w:sz w:val="24"/>
          <w:szCs w:val="24"/>
        </w:rPr>
      </w:pPr>
      <w:r w:rsidRPr="007F3FE5">
        <w:rPr>
          <w:rFonts w:eastAsia="SchoolBookSanPin"/>
          <w:sz w:val="24"/>
          <w:szCs w:val="24"/>
        </w:rPr>
        <w:t>Направления деятельности.</w:t>
      </w:r>
    </w:p>
    <w:p w:rsidR="000F661C" w:rsidRPr="007F3FE5" w:rsidRDefault="000F661C" w:rsidP="000F661C">
      <w:pPr>
        <w:spacing w:before="48" w:line="242" w:lineRule="exact"/>
        <w:ind w:left="117" w:right="58" w:firstLine="227"/>
        <w:jc w:val="both"/>
        <w:rPr>
          <w:rFonts w:eastAsia="SchoolBookSanPin"/>
          <w:sz w:val="24"/>
          <w:szCs w:val="24"/>
        </w:rPr>
      </w:pPr>
      <w:r w:rsidRPr="007F3FE5">
        <w:rPr>
          <w:rFonts w:eastAsia="SchoolBookSanPin"/>
          <w:sz w:val="24"/>
          <w:szCs w:val="24"/>
        </w:rPr>
        <w:lastRenderedPageBreak/>
        <w:t>Работа волонтеров осуществляется по четырем направлениям:</w:t>
      </w:r>
    </w:p>
    <w:p w:rsidR="000F661C" w:rsidRPr="007F3FE5" w:rsidRDefault="000F661C" w:rsidP="000F661C">
      <w:pPr>
        <w:spacing w:before="48" w:line="242" w:lineRule="exact"/>
        <w:ind w:left="117" w:right="58" w:firstLine="227"/>
        <w:jc w:val="both"/>
        <w:rPr>
          <w:rFonts w:eastAsia="SchoolBookSanPin"/>
          <w:sz w:val="24"/>
          <w:szCs w:val="24"/>
        </w:rPr>
      </w:pPr>
      <w:r w:rsidRPr="007F3FE5">
        <w:rPr>
          <w:rFonts w:eastAsia="SchoolBookSanPin"/>
          <w:sz w:val="24"/>
          <w:szCs w:val="24"/>
        </w:rPr>
        <w:t>Социальное «Поклонимся великим тем годам…». Цель: оказание шефской помощи ветеранам ВОВ, труженикам тыла, пожилым людям села, пополнение информации в «Книге памяти» о жизни в тяжелые военные годы.</w:t>
      </w:r>
    </w:p>
    <w:p w:rsidR="0061296A" w:rsidRPr="007F3FE5" w:rsidRDefault="000F661C" w:rsidP="0061296A">
      <w:pPr>
        <w:spacing w:before="48" w:line="242" w:lineRule="exact"/>
        <w:ind w:left="117" w:right="58" w:firstLine="227"/>
        <w:jc w:val="both"/>
        <w:rPr>
          <w:rFonts w:eastAsia="SchoolBookSanPin"/>
          <w:sz w:val="24"/>
          <w:szCs w:val="24"/>
        </w:rPr>
      </w:pPr>
      <w:r w:rsidRPr="007F3FE5">
        <w:rPr>
          <w:rFonts w:eastAsia="SchoolBookSanPin"/>
          <w:sz w:val="24"/>
          <w:szCs w:val="24"/>
        </w:rPr>
        <w:t>Здоровьесбережение «Спорт и здоровый образ жизни». Цель: пропаганда ЗОЖ, проведение флешмобов, социальных</w:t>
      </w:r>
      <w:r w:rsidR="0061296A">
        <w:rPr>
          <w:rFonts w:eastAsia="SchoolBookSanPin"/>
        </w:rPr>
        <w:t xml:space="preserve"> </w:t>
      </w:r>
      <w:r w:rsidR="0061296A" w:rsidRPr="007F3FE5">
        <w:rPr>
          <w:rFonts w:eastAsia="SchoolBookSanPin"/>
          <w:sz w:val="24"/>
          <w:szCs w:val="24"/>
        </w:rPr>
        <w:t>акций, спортивных мероприятий, направленных на укрепление физического здоровья человека, на формирование негативного отношения к вредным привычкам.</w:t>
      </w:r>
    </w:p>
    <w:p w:rsidR="0061296A" w:rsidRPr="007F3FE5" w:rsidRDefault="0061296A" w:rsidP="0061296A">
      <w:pPr>
        <w:spacing w:before="48" w:line="242" w:lineRule="exact"/>
        <w:ind w:left="117" w:right="58" w:firstLine="227"/>
        <w:jc w:val="both"/>
        <w:rPr>
          <w:rFonts w:eastAsia="SchoolBookSanPin"/>
          <w:sz w:val="24"/>
          <w:szCs w:val="24"/>
        </w:rPr>
      </w:pPr>
      <w:r w:rsidRPr="007F3FE5">
        <w:rPr>
          <w:rFonts w:eastAsia="SchoolBookSanPin"/>
          <w:sz w:val="24"/>
          <w:szCs w:val="24"/>
        </w:rPr>
        <w:t>Досуговая деятельность «Колесо  творчества».  Цель: организация и проведение массовых мероприятий с использованием театральных постановок, музыкальных номеров, художественного слова, выявление талантливых детей.</w:t>
      </w:r>
    </w:p>
    <w:p w:rsidR="0061296A" w:rsidRPr="007F3FE5" w:rsidRDefault="0061296A" w:rsidP="0061296A">
      <w:pPr>
        <w:spacing w:before="48" w:line="242" w:lineRule="exact"/>
        <w:ind w:left="117" w:right="58" w:firstLine="227"/>
        <w:jc w:val="both"/>
        <w:rPr>
          <w:rFonts w:eastAsia="SchoolBookSanPin"/>
          <w:sz w:val="24"/>
          <w:szCs w:val="24"/>
        </w:rPr>
      </w:pPr>
      <w:r w:rsidRPr="007F3FE5">
        <w:rPr>
          <w:rFonts w:eastAsia="SchoolBookSanPin"/>
          <w:sz w:val="24"/>
          <w:szCs w:val="24"/>
        </w:rPr>
        <w:t>Экологическое воспитание «Нашему селу – порядок и чистоту!». Цель: проведение субботников, экологических десантов, озеленение территории посёлка, благоустройство памятника.</w:t>
      </w:r>
    </w:p>
    <w:p w:rsidR="0061296A" w:rsidRPr="007F3FE5" w:rsidRDefault="0061296A" w:rsidP="0061296A">
      <w:pPr>
        <w:spacing w:before="48" w:line="242" w:lineRule="exact"/>
        <w:ind w:left="117" w:right="58" w:firstLine="227"/>
        <w:jc w:val="both"/>
        <w:rPr>
          <w:rFonts w:eastAsia="SchoolBookSanPin"/>
          <w:sz w:val="24"/>
          <w:szCs w:val="24"/>
        </w:rPr>
      </w:pPr>
      <w:r w:rsidRPr="007F3FE5">
        <w:rPr>
          <w:rFonts w:eastAsia="SchoolBookSanPin"/>
          <w:sz w:val="24"/>
          <w:szCs w:val="24"/>
        </w:rPr>
        <w:t>Виды,</w:t>
      </w:r>
      <w:r w:rsidRPr="007F3FE5">
        <w:rPr>
          <w:rFonts w:eastAsia="SchoolBookSanPin"/>
          <w:spacing w:val="4"/>
          <w:sz w:val="24"/>
          <w:szCs w:val="24"/>
        </w:rPr>
        <w:t xml:space="preserve"> </w:t>
      </w:r>
      <w:r w:rsidRPr="007F3FE5">
        <w:rPr>
          <w:rFonts w:eastAsia="SchoolBookSanPin"/>
          <w:sz w:val="24"/>
          <w:szCs w:val="24"/>
        </w:rPr>
        <w:t>формы</w:t>
      </w:r>
      <w:r w:rsidRPr="007F3FE5">
        <w:rPr>
          <w:rFonts w:eastAsia="SchoolBookSanPin"/>
          <w:spacing w:val="-5"/>
          <w:sz w:val="24"/>
          <w:szCs w:val="24"/>
        </w:rPr>
        <w:t xml:space="preserve"> </w:t>
      </w:r>
      <w:r w:rsidRPr="007F3FE5">
        <w:rPr>
          <w:rFonts w:eastAsia="SchoolBookSanPin"/>
          <w:sz w:val="24"/>
          <w:szCs w:val="24"/>
        </w:rPr>
        <w:t>и</w:t>
      </w:r>
      <w:r w:rsidRPr="007F3FE5">
        <w:rPr>
          <w:rFonts w:eastAsia="SchoolBookSanPin"/>
          <w:spacing w:val="16"/>
          <w:sz w:val="24"/>
          <w:szCs w:val="24"/>
        </w:rPr>
        <w:t xml:space="preserve"> </w:t>
      </w:r>
      <w:r w:rsidRPr="007F3FE5">
        <w:rPr>
          <w:rFonts w:eastAsia="SchoolBookSanPin"/>
          <w:sz w:val="24"/>
          <w:szCs w:val="24"/>
        </w:rPr>
        <w:t>содер</w:t>
      </w:r>
      <w:r w:rsidRPr="007F3FE5">
        <w:rPr>
          <w:rFonts w:eastAsia="SchoolBookSanPin"/>
          <w:spacing w:val="-3"/>
          <w:sz w:val="24"/>
          <w:szCs w:val="24"/>
        </w:rPr>
        <w:t>ж</w:t>
      </w:r>
      <w:r w:rsidRPr="007F3FE5">
        <w:rPr>
          <w:rFonts w:eastAsia="SchoolBookSanPin"/>
          <w:sz w:val="24"/>
          <w:szCs w:val="24"/>
        </w:rPr>
        <w:t>ание</w:t>
      </w:r>
      <w:r w:rsidRPr="007F3FE5">
        <w:rPr>
          <w:rFonts w:eastAsia="SchoolBookSanPin"/>
          <w:spacing w:val="-11"/>
          <w:sz w:val="24"/>
          <w:szCs w:val="24"/>
        </w:rPr>
        <w:t xml:space="preserve"> </w:t>
      </w:r>
      <w:r w:rsidRPr="007F3FE5">
        <w:rPr>
          <w:rFonts w:eastAsia="SchoolBookSanPin"/>
          <w:sz w:val="24"/>
          <w:szCs w:val="24"/>
        </w:rPr>
        <w:t>воспитательной</w:t>
      </w:r>
      <w:r w:rsidRPr="007F3FE5">
        <w:rPr>
          <w:rFonts w:eastAsia="SchoolBookSanPin"/>
          <w:spacing w:val="-1"/>
          <w:sz w:val="24"/>
          <w:szCs w:val="24"/>
        </w:rPr>
        <w:t xml:space="preserve"> </w:t>
      </w:r>
      <w:r w:rsidRPr="007F3FE5">
        <w:rPr>
          <w:rFonts w:eastAsia="SchoolBookSanPin"/>
          <w:sz w:val="24"/>
          <w:szCs w:val="24"/>
        </w:rPr>
        <w:t>деятельности в</w:t>
      </w:r>
      <w:r w:rsidRPr="007F3FE5">
        <w:rPr>
          <w:rFonts w:eastAsia="SchoolBookSanPin"/>
          <w:spacing w:val="43"/>
          <w:sz w:val="24"/>
          <w:szCs w:val="24"/>
        </w:rPr>
        <w:t xml:space="preserve"> </w:t>
      </w:r>
      <w:r w:rsidRPr="007F3FE5">
        <w:rPr>
          <w:rFonts w:eastAsia="SchoolBookSanPin"/>
          <w:sz w:val="24"/>
          <w:szCs w:val="24"/>
        </w:rPr>
        <w:t>этом</w:t>
      </w:r>
      <w:r w:rsidRPr="007F3FE5">
        <w:rPr>
          <w:rFonts w:eastAsia="SchoolBookSanPin"/>
          <w:spacing w:val="37"/>
          <w:sz w:val="24"/>
          <w:szCs w:val="24"/>
        </w:rPr>
        <w:t xml:space="preserve"> </w:t>
      </w:r>
      <w:r w:rsidRPr="007F3FE5">
        <w:rPr>
          <w:rFonts w:eastAsia="SchoolBookSanPin"/>
          <w:sz w:val="24"/>
          <w:szCs w:val="24"/>
        </w:rPr>
        <w:t>разделе</w:t>
      </w:r>
      <w:r w:rsidRPr="007F3FE5">
        <w:rPr>
          <w:rFonts w:eastAsia="SchoolBookSanPin"/>
          <w:spacing w:val="27"/>
          <w:sz w:val="24"/>
          <w:szCs w:val="24"/>
        </w:rPr>
        <w:t xml:space="preserve"> </w:t>
      </w:r>
      <w:r w:rsidRPr="007F3FE5">
        <w:rPr>
          <w:rFonts w:eastAsia="SchoolBookSanPin"/>
          <w:sz w:val="24"/>
          <w:szCs w:val="24"/>
        </w:rPr>
        <w:t>планируются,</w:t>
      </w:r>
      <w:r w:rsidRPr="007F3FE5">
        <w:rPr>
          <w:rFonts w:eastAsia="SchoolBookSanPin"/>
          <w:spacing w:val="13"/>
          <w:sz w:val="24"/>
          <w:szCs w:val="24"/>
        </w:rPr>
        <w:t xml:space="preserve"> </w:t>
      </w:r>
      <w:r w:rsidRPr="007F3FE5">
        <w:rPr>
          <w:rFonts w:eastAsia="SchoolBookSanPin"/>
          <w:sz w:val="24"/>
          <w:szCs w:val="24"/>
        </w:rPr>
        <w:t>представ</w:t>
      </w:r>
      <w:r w:rsidRPr="007F3FE5">
        <w:rPr>
          <w:rFonts w:eastAsia="SchoolBookSanPin"/>
          <w:spacing w:val="-2"/>
          <w:sz w:val="24"/>
          <w:szCs w:val="24"/>
        </w:rPr>
        <w:t>л</w:t>
      </w:r>
      <w:r w:rsidRPr="007F3FE5">
        <w:rPr>
          <w:rFonts w:eastAsia="SchoolBookSanPin"/>
          <w:sz w:val="24"/>
          <w:szCs w:val="24"/>
        </w:rPr>
        <w:t>яются</w:t>
      </w:r>
      <w:r w:rsidRPr="007F3FE5">
        <w:rPr>
          <w:rFonts w:eastAsia="SchoolBookSanPin"/>
          <w:spacing w:val="11"/>
          <w:sz w:val="24"/>
          <w:szCs w:val="24"/>
        </w:rPr>
        <w:t xml:space="preserve"> </w:t>
      </w:r>
      <w:r w:rsidRPr="007F3FE5">
        <w:rPr>
          <w:rFonts w:eastAsia="SchoolBookSanPin"/>
          <w:sz w:val="24"/>
          <w:szCs w:val="24"/>
        </w:rPr>
        <w:t>по</w:t>
      </w:r>
      <w:r w:rsidRPr="007F3FE5">
        <w:rPr>
          <w:rFonts w:eastAsia="SchoolBookSanPin"/>
          <w:spacing w:val="38"/>
          <w:sz w:val="24"/>
          <w:szCs w:val="24"/>
        </w:rPr>
        <w:t xml:space="preserve"> </w:t>
      </w:r>
      <w:r w:rsidRPr="007F3FE5">
        <w:rPr>
          <w:rFonts w:eastAsia="SchoolBookSanPin"/>
          <w:sz w:val="24"/>
          <w:szCs w:val="24"/>
        </w:rPr>
        <w:t>моду</w:t>
      </w:r>
      <w:r w:rsidRPr="007F3FE5">
        <w:rPr>
          <w:rFonts w:eastAsia="SchoolBookSanPin"/>
          <w:spacing w:val="-2"/>
          <w:sz w:val="24"/>
          <w:szCs w:val="24"/>
        </w:rPr>
        <w:t>л</w:t>
      </w:r>
      <w:r w:rsidRPr="007F3FE5">
        <w:rPr>
          <w:rFonts w:eastAsia="SchoolBookSanPin"/>
          <w:sz w:val="24"/>
          <w:szCs w:val="24"/>
        </w:rPr>
        <w:t>ям. Здесь</w:t>
      </w:r>
      <w:r w:rsidRPr="007F3FE5">
        <w:rPr>
          <w:rFonts w:eastAsia="SchoolBookSanPin"/>
          <w:spacing w:val="11"/>
          <w:sz w:val="24"/>
          <w:szCs w:val="24"/>
        </w:rPr>
        <w:t xml:space="preserve"> </w:t>
      </w:r>
      <w:r w:rsidRPr="007F3FE5">
        <w:rPr>
          <w:rFonts w:eastAsia="SchoolBookSanPin"/>
          <w:sz w:val="24"/>
          <w:szCs w:val="24"/>
        </w:rPr>
        <w:t>модуль</w:t>
      </w:r>
      <w:r w:rsidRPr="007F3FE5">
        <w:rPr>
          <w:rFonts w:eastAsia="SchoolBookSanPin"/>
          <w:spacing w:val="12"/>
          <w:sz w:val="24"/>
          <w:szCs w:val="24"/>
        </w:rPr>
        <w:t xml:space="preserve"> </w:t>
      </w:r>
      <w:r w:rsidRPr="007F3FE5">
        <w:rPr>
          <w:rFonts w:eastAsia="SchoolBookSanPin"/>
          <w:sz w:val="24"/>
          <w:szCs w:val="24"/>
        </w:rPr>
        <w:t>—</w:t>
      </w:r>
      <w:r w:rsidRPr="007F3FE5">
        <w:rPr>
          <w:rFonts w:eastAsia="SchoolBookSanPin"/>
          <w:spacing w:val="22"/>
          <w:sz w:val="24"/>
          <w:szCs w:val="24"/>
        </w:rPr>
        <w:t xml:space="preserve"> </w:t>
      </w:r>
      <w:r w:rsidRPr="007F3FE5">
        <w:rPr>
          <w:rFonts w:eastAsia="SchoolBookSanPin"/>
          <w:sz w:val="24"/>
          <w:szCs w:val="24"/>
        </w:rPr>
        <w:t>часть</w:t>
      </w:r>
      <w:r w:rsidRPr="007F3FE5">
        <w:rPr>
          <w:rFonts w:eastAsia="SchoolBookSanPin"/>
          <w:spacing w:val="40"/>
          <w:sz w:val="24"/>
          <w:szCs w:val="24"/>
        </w:rPr>
        <w:t xml:space="preserve"> </w:t>
      </w:r>
      <w:r w:rsidRPr="007F3FE5">
        <w:rPr>
          <w:rFonts w:eastAsia="SchoolBookSanPin"/>
          <w:sz w:val="24"/>
          <w:szCs w:val="24"/>
        </w:rPr>
        <w:t>рабочей</w:t>
      </w:r>
      <w:r w:rsidRPr="007F3FE5">
        <w:rPr>
          <w:rFonts w:eastAsia="SchoolBookSanPin"/>
          <w:spacing w:val="10"/>
          <w:sz w:val="24"/>
          <w:szCs w:val="24"/>
        </w:rPr>
        <w:t xml:space="preserve"> </w:t>
      </w:r>
      <w:r w:rsidRPr="007F3FE5">
        <w:rPr>
          <w:rFonts w:eastAsia="SchoolBookSanPin"/>
          <w:sz w:val="24"/>
          <w:szCs w:val="24"/>
        </w:rPr>
        <w:t>программы</w:t>
      </w:r>
      <w:r w:rsidRPr="007F3FE5">
        <w:rPr>
          <w:rFonts w:eastAsia="SchoolBookSanPin"/>
          <w:spacing w:val="-1"/>
          <w:sz w:val="24"/>
          <w:szCs w:val="24"/>
        </w:rPr>
        <w:t xml:space="preserve"> </w:t>
      </w:r>
      <w:r w:rsidRPr="007F3FE5">
        <w:rPr>
          <w:rFonts w:eastAsia="SchoolBookSanPin"/>
          <w:sz w:val="24"/>
          <w:szCs w:val="24"/>
        </w:rPr>
        <w:t>воспитания,</w:t>
      </w:r>
      <w:r w:rsidRPr="007F3FE5">
        <w:rPr>
          <w:rFonts w:eastAsia="SchoolBookSanPin"/>
          <w:spacing w:val="21"/>
          <w:sz w:val="24"/>
          <w:szCs w:val="24"/>
        </w:rPr>
        <w:t xml:space="preserve"> </w:t>
      </w:r>
      <w:r w:rsidRPr="007F3FE5">
        <w:rPr>
          <w:rFonts w:eastAsia="SchoolBookSanPin"/>
          <w:sz w:val="24"/>
          <w:szCs w:val="24"/>
        </w:rPr>
        <w:t>в</w:t>
      </w:r>
      <w:r w:rsidRPr="007F3FE5">
        <w:rPr>
          <w:rFonts w:eastAsia="SchoolBookSanPin"/>
          <w:spacing w:val="34"/>
          <w:sz w:val="24"/>
          <w:szCs w:val="24"/>
        </w:rPr>
        <w:t xml:space="preserve"> </w:t>
      </w:r>
      <w:r w:rsidRPr="007F3FE5">
        <w:rPr>
          <w:rFonts w:eastAsia="SchoolBookSanPin"/>
          <w:spacing w:val="-3"/>
          <w:sz w:val="24"/>
          <w:szCs w:val="24"/>
        </w:rPr>
        <w:t>к</w:t>
      </w:r>
      <w:r w:rsidRPr="007F3FE5">
        <w:rPr>
          <w:rFonts w:eastAsia="SchoolBookSanPin"/>
          <w:sz w:val="24"/>
          <w:szCs w:val="24"/>
        </w:rPr>
        <w:t>о- торой</w:t>
      </w:r>
      <w:r w:rsidRPr="007F3FE5">
        <w:rPr>
          <w:rFonts w:eastAsia="SchoolBookSanPin"/>
          <w:spacing w:val="-5"/>
          <w:sz w:val="24"/>
          <w:szCs w:val="24"/>
        </w:rPr>
        <w:t xml:space="preserve"> </w:t>
      </w:r>
      <w:r w:rsidRPr="007F3FE5">
        <w:rPr>
          <w:rFonts w:eastAsia="SchoolBookSanPin"/>
          <w:sz w:val="24"/>
          <w:szCs w:val="24"/>
        </w:rPr>
        <w:t>описываются</w:t>
      </w:r>
      <w:r w:rsidRPr="007F3FE5">
        <w:rPr>
          <w:rFonts w:eastAsia="SchoolBookSanPin"/>
          <w:spacing w:val="-6"/>
          <w:sz w:val="24"/>
          <w:szCs w:val="24"/>
        </w:rPr>
        <w:t xml:space="preserve"> </w:t>
      </w:r>
      <w:r w:rsidRPr="007F3FE5">
        <w:rPr>
          <w:rFonts w:eastAsia="SchoolBookSanPin"/>
          <w:sz w:val="24"/>
          <w:szCs w:val="24"/>
        </w:rPr>
        <w:t>виды,</w:t>
      </w:r>
      <w:r w:rsidRPr="007F3FE5">
        <w:rPr>
          <w:rFonts w:eastAsia="SchoolBookSanPin"/>
          <w:spacing w:val="2"/>
          <w:sz w:val="24"/>
          <w:szCs w:val="24"/>
        </w:rPr>
        <w:t xml:space="preserve"> </w:t>
      </w:r>
      <w:r w:rsidRPr="007F3FE5">
        <w:rPr>
          <w:rFonts w:eastAsia="SchoolBookSanPin"/>
          <w:sz w:val="24"/>
          <w:szCs w:val="24"/>
        </w:rPr>
        <w:t>формы</w:t>
      </w:r>
      <w:r w:rsidRPr="007F3FE5">
        <w:rPr>
          <w:rFonts w:eastAsia="SchoolBookSanPin"/>
          <w:spacing w:val="-13"/>
          <w:sz w:val="24"/>
          <w:szCs w:val="24"/>
        </w:rPr>
        <w:t xml:space="preserve"> </w:t>
      </w:r>
      <w:r w:rsidRPr="007F3FE5">
        <w:rPr>
          <w:rFonts w:eastAsia="SchoolBookSanPin"/>
          <w:sz w:val="24"/>
          <w:szCs w:val="24"/>
        </w:rPr>
        <w:t>и</w:t>
      </w:r>
      <w:r w:rsidRPr="007F3FE5">
        <w:rPr>
          <w:rFonts w:eastAsia="SchoolBookSanPin"/>
          <w:spacing w:val="8"/>
          <w:sz w:val="24"/>
          <w:szCs w:val="24"/>
        </w:rPr>
        <w:t xml:space="preserve"> </w:t>
      </w:r>
      <w:r w:rsidRPr="007F3FE5">
        <w:rPr>
          <w:rFonts w:eastAsia="SchoolBookSanPin"/>
          <w:sz w:val="24"/>
          <w:szCs w:val="24"/>
        </w:rPr>
        <w:t>содер</w:t>
      </w:r>
      <w:r w:rsidRPr="007F3FE5">
        <w:rPr>
          <w:rFonts w:eastAsia="SchoolBookSanPin"/>
          <w:spacing w:val="-3"/>
          <w:sz w:val="24"/>
          <w:szCs w:val="24"/>
        </w:rPr>
        <w:t>ж</w:t>
      </w:r>
      <w:r w:rsidRPr="007F3FE5">
        <w:rPr>
          <w:rFonts w:eastAsia="SchoolBookSanPin"/>
          <w:sz w:val="24"/>
          <w:szCs w:val="24"/>
        </w:rPr>
        <w:t>ание</w:t>
      </w:r>
      <w:r w:rsidRPr="007F3FE5">
        <w:rPr>
          <w:rFonts w:eastAsia="SchoolBookSanPin"/>
          <w:spacing w:val="-19"/>
          <w:sz w:val="24"/>
          <w:szCs w:val="24"/>
        </w:rPr>
        <w:t xml:space="preserve"> </w:t>
      </w:r>
      <w:r w:rsidRPr="007F3FE5">
        <w:rPr>
          <w:rFonts w:eastAsia="SchoolBookSanPin"/>
          <w:sz w:val="24"/>
          <w:szCs w:val="24"/>
        </w:rPr>
        <w:t>воспитатель- ной</w:t>
      </w:r>
      <w:r w:rsidRPr="007F3FE5">
        <w:rPr>
          <w:rFonts w:eastAsia="SchoolBookSanPin"/>
          <w:spacing w:val="14"/>
          <w:sz w:val="24"/>
          <w:szCs w:val="24"/>
        </w:rPr>
        <w:t xml:space="preserve"> </w:t>
      </w:r>
      <w:r w:rsidRPr="007F3FE5">
        <w:rPr>
          <w:rFonts w:eastAsia="SchoolBookSanPin"/>
          <w:sz w:val="24"/>
          <w:szCs w:val="24"/>
        </w:rPr>
        <w:t>работы</w:t>
      </w:r>
      <w:r w:rsidRPr="007F3FE5">
        <w:rPr>
          <w:rFonts w:eastAsia="SchoolBookSanPin"/>
          <w:spacing w:val="5"/>
          <w:sz w:val="24"/>
          <w:szCs w:val="24"/>
        </w:rPr>
        <w:t xml:space="preserve"> </w:t>
      </w:r>
      <w:r w:rsidRPr="007F3FE5">
        <w:rPr>
          <w:rFonts w:eastAsia="SchoolBookSanPin"/>
          <w:sz w:val="24"/>
          <w:szCs w:val="24"/>
        </w:rPr>
        <w:t>в</w:t>
      </w:r>
      <w:r w:rsidRPr="007F3FE5">
        <w:rPr>
          <w:rFonts w:eastAsia="SchoolBookSanPin"/>
          <w:spacing w:val="21"/>
          <w:sz w:val="24"/>
          <w:szCs w:val="24"/>
        </w:rPr>
        <w:t xml:space="preserve"> </w:t>
      </w:r>
      <w:r w:rsidRPr="007F3FE5">
        <w:rPr>
          <w:rFonts w:eastAsia="SchoolBookSanPin"/>
          <w:sz w:val="24"/>
          <w:szCs w:val="24"/>
        </w:rPr>
        <w:t>учебном</w:t>
      </w:r>
      <w:r w:rsidRPr="007F3FE5">
        <w:rPr>
          <w:rFonts w:eastAsia="SchoolBookSanPin"/>
          <w:spacing w:val="-4"/>
          <w:sz w:val="24"/>
          <w:szCs w:val="24"/>
        </w:rPr>
        <w:t xml:space="preserve"> </w:t>
      </w:r>
      <w:r w:rsidRPr="007F3FE5">
        <w:rPr>
          <w:rFonts w:eastAsia="SchoolBookSanPin"/>
          <w:sz w:val="24"/>
          <w:szCs w:val="24"/>
        </w:rPr>
        <w:t>году</w:t>
      </w:r>
      <w:r w:rsidRPr="007F3FE5">
        <w:rPr>
          <w:rFonts w:eastAsia="SchoolBookSanPin"/>
          <w:spacing w:val="3"/>
          <w:sz w:val="24"/>
          <w:szCs w:val="24"/>
        </w:rPr>
        <w:t xml:space="preserve"> </w:t>
      </w:r>
      <w:r w:rsidRPr="007F3FE5">
        <w:rPr>
          <w:rFonts w:eastAsia="SchoolBookSanPin"/>
          <w:sz w:val="24"/>
          <w:szCs w:val="24"/>
        </w:rPr>
        <w:t>в</w:t>
      </w:r>
      <w:r w:rsidRPr="007F3FE5">
        <w:rPr>
          <w:rFonts w:eastAsia="SchoolBookSanPin"/>
          <w:spacing w:val="21"/>
          <w:sz w:val="24"/>
          <w:szCs w:val="24"/>
        </w:rPr>
        <w:t xml:space="preserve"> </w:t>
      </w:r>
      <w:r w:rsidRPr="007F3FE5">
        <w:rPr>
          <w:rFonts w:eastAsia="SchoolBookSanPin"/>
          <w:sz w:val="24"/>
          <w:szCs w:val="24"/>
        </w:rPr>
        <w:t>рам</w:t>
      </w:r>
      <w:r w:rsidRPr="007F3FE5">
        <w:rPr>
          <w:rFonts w:eastAsia="SchoolBookSanPin"/>
          <w:spacing w:val="-3"/>
          <w:sz w:val="24"/>
          <w:szCs w:val="24"/>
        </w:rPr>
        <w:t>к</w:t>
      </w:r>
      <w:r w:rsidRPr="007F3FE5">
        <w:rPr>
          <w:rFonts w:eastAsia="SchoolBookSanPin"/>
          <w:sz w:val="24"/>
          <w:szCs w:val="24"/>
        </w:rPr>
        <w:t>ах</w:t>
      </w:r>
      <w:r w:rsidRPr="007F3FE5">
        <w:rPr>
          <w:rFonts w:eastAsia="SchoolBookSanPin"/>
          <w:spacing w:val="13"/>
          <w:sz w:val="24"/>
          <w:szCs w:val="24"/>
        </w:rPr>
        <w:t xml:space="preserve"> </w:t>
      </w:r>
      <w:r w:rsidRPr="007F3FE5">
        <w:rPr>
          <w:rFonts w:eastAsia="SchoolBookSanPin"/>
          <w:sz w:val="24"/>
          <w:szCs w:val="24"/>
        </w:rPr>
        <w:t>определённого</w:t>
      </w:r>
      <w:r w:rsidRPr="007F3FE5">
        <w:rPr>
          <w:rFonts w:eastAsia="SchoolBookSanPin"/>
          <w:spacing w:val="-8"/>
          <w:sz w:val="24"/>
          <w:szCs w:val="24"/>
        </w:rPr>
        <w:t xml:space="preserve"> </w:t>
      </w:r>
      <w:r>
        <w:rPr>
          <w:rFonts w:eastAsia="SchoolBookSanPin"/>
          <w:sz w:val="24"/>
          <w:szCs w:val="24"/>
        </w:rPr>
        <w:t>направле</w:t>
      </w:r>
      <w:r w:rsidRPr="007F3FE5">
        <w:rPr>
          <w:rFonts w:eastAsia="SchoolBookSanPin"/>
          <w:sz w:val="24"/>
          <w:szCs w:val="24"/>
        </w:rPr>
        <w:t>ния</w:t>
      </w:r>
      <w:r w:rsidRPr="007F3FE5">
        <w:rPr>
          <w:rFonts w:eastAsia="SchoolBookSanPin"/>
          <w:spacing w:val="34"/>
          <w:sz w:val="24"/>
          <w:szCs w:val="24"/>
        </w:rPr>
        <w:t xml:space="preserve"> </w:t>
      </w:r>
      <w:r w:rsidRPr="007F3FE5">
        <w:rPr>
          <w:rFonts w:eastAsia="SchoolBookSanPin"/>
          <w:sz w:val="24"/>
          <w:szCs w:val="24"/>
        </w:rPr>
        <w:t>деятельности</w:t>
      </w:r>
      <w:r w:rsidRPr="007F3FE5">
        <w:rPr>
          <w:rFonts w:eastAsia="SchoolBookSanPin"/>
          <w:spacing w:val="30"/>
          <w:sz w:val="24"/>
          <w:szCs w:val="24"/>
        </w:rPr>
        <w:t xml:space="preserve"> </w:t>
      </w:r>
      <w:r w:rsidRPr="007F3FE5">
        <w:rPr>
          <w:rFonts w:eastAsia="SchoolBookSanPin"/>
          <w:sz w:val="24"/>
          <w:szCs w:val="24"/>
        </w:rPr>
        <w:t>в</w:t>
      </w:r>
      <w:r w:rsidRPr="007F3FE5">
        <w:rPr>
          <w:rFonts w:eastAsia="SchoolBookSanPin"/>
          <w:spacing w:val="45"/>
          <w:sz w:val="24"/>
          <w:szCs w:val="24"/>
        </w:rPr>
        <w:t xml:space="preserve"> </w:t>
      </w:r>
      <w:r w:rsidRPr="007F3FE5">
        <w:rPr>
          <w:rFonts w:eastAsia="SchoolBookSanPin"/>
          <w:sz w:val="24"/>
          <w:szCs w:val="24"/>
        </w:rPr>
        <w:t>общеобразовательной организации. Ка</w:t>
      </w:r>
      <w:r w:rsidRPr="007F3FE5">
        <w:rPr>
          <w:rFonts w:eastAsia="SchoolBookSanPin"/>
          <w:spacing w:val="-3"/>
          <w:sz w:val="24"/>
          <w:szCs w:val="24"/>
        </w:rPr>
        <w:t>ж</w:t>
      </w:r>
      <w:r w:rsidRPr="007F3FE5">
        <w:rPr>
          <w:rFonts w:eastAsia="SchoolBookSanPin"/>
          <w:sz w:val="24"/>
          <w:szCs w:val="24"/>
        </w:rPr>
        <w:t>дый</w:t>
      </w:r>
      <w:r w:rsidRPr="007F3FE5">
        <w:rPr>
          <w:rFonts w:eastAsia="SchoolBookSanPin"/>
          <w:spacing w:val="-12"/>
          <w:sz w:val="24"/>
          <w:szCs w:val="24"/>
        </w:rPr>
        <w:t xml:space="preserve"> </w:t>
      </w:r>
      <w:r w:rsidRPr="007F3FE5">
        <w:rPr>
          <w:rFonts w:eastAsia="SchoolBookSanPin"/>
          <w:sz w:val="24"/>
          <w:szCs w:val="24"/>
        </w:rPr>
        <w:t>из</w:t>
      </w:r>
      <w:r w:rsidRPr="007F3FE5">
        <w:rPr>
          <w:rFonts w:eastAsia="SchoolBookSanPin"/>
          <w:spacing w:val="3"/>
          <w:sz w:val="24"/>
          <w:szCs w:val="24"/>
        </w:rPr>
        <w:t xml:space="preserve"> </w:t>
      </w:r>
      <w:r w:rsidRPr="007F3FE5">
        <w:rPr>
          <w:rFonts w:eastAsia="SchoolBookSanPin"/>
          <w:w w:val="97"/>
          <w:sz w:val="24"/>
          <w:szCs w:val="24"/>
        </w:rPr>
        <w:t>модулей</w:t>
      </w:r>
      <w:r w:rsidRPr="007F3FE5">
        <w:rPr>
          <w:rFonts w:eastAsia="SchoolBookSanPin"/>
          <w:spacing w:val="2"/>
          <w:w w:val="97"/>
          <w:sz w:val="24"/>
          <w:szCs w:val="24"/>
        </w:rPr>
        <w:t xml:space="preserve"> </w:t>
      </w:r>
      <w:r w:rsidRPr="007F3FE5">
        <w:rPr>
          <w:rFonts w:eastAsia="SchoolBookSanPin"/>
          <w:w w:val="97"/>
          <w:sz w:val="24"/>
          <w:szCs w:val="24"/>
        </w:rPr>
        <w:t>о</w:t>
      </w:r>
      <w:r w:rsidRPr="007F3FE5">
        <w:rPr>
          <w:rFonts w:eastAsia="SchoolBookSanPin"/>
          <w:spacing w:val="-3"/>
          <w:w w:val="97"/>
          <w:sz w:val="24"/>
          <w:szCs w:val="24"/>
        </w:rPr>
        <w:t>б</w:t>
      </w:r>
      <w:r w:rsidRPr="007F3FE5">
        <w:rPr>
          <w:rFonts w:eastAsia="SchoolBookSanPin"/>
          <w:w w:val="97"/>
          <w:sz w:val="24"/>
          <w:szCs w:val="24"/>
        </w:rPr>
        <w:t>ладает</w:t>
      </w:r>
      <w:r w:rsidRPr="007F3FE5">
        <w:rPr>
          <w:rFonts w:eastAsia="SchoolBookSanPin"/>
          <w:spacing w:val="3"/>
          <w:w w:val="97"/>
          <w:sz w:val="24"/>
          <w:szCs w:val="24"/>
        </w:rPr>
        <w:t xml:space="preserve"> </w:t>
      </w:r>
      <w:r w:rsidRPr="007F3FE5">
        <w:rPr>
          <w:rFonts w:eastAsia="SchoolBookSanPin"/>
          <w:sz w:val="24"/>
          <w:szCs w:val="24"/>
        </w:rPr>
        <w:t>воспитательным</w:t>
      </w:r>
      <w:r w:rsidRPr="007F3FE5">
        <w:rPr>
          <w:rFonts w:eastAsia="SchoolBookSanPin"/>
          <w:spacing w:val="1"/>
          <w:sz w:val="24"/>
          <w:szCs w:val="24"/>
        </w:rPr>
        <w:t xml:space="preserve"> </w:t>
      </w:r>
      <w:r w:rsidRPr="007F3FE5">
        <w:rPr>
          <w:rFonts w:eastAsia="SchoolBookSanPin"/>
          <w:sz w:val="24"/>
          <w:szCs w:val="24"/>
        </w:rPr>
        <w:t>потенциалом с</w:t>
      </w:r>
      <w:r w:rsidRPr="007F3FE5">
        <w:rPr>
          <w:rFonts w:eastAsia="SchoolBookSanPin"/>
          <w:spacing w:val="33"/>
          <w:sz w:val="24"/>
          <w:szCs w:val="24"/>
        </w:rPr>
        <w:t xml:space="preserve"> </w:t>
      </w:r>
      <w:r w:rsidRPr="007F3FE5">
        <w:rPr>
          <w:rFonts w:eastAsia="SchoolBookSanPin"/>
          <w:sz w:val="24"/>
          <w:szCs w:val="24"/>
        </w:rPr>
        <w:t>особыми</w:t>
      </w:r>
      <w:r w:rsidRPr="007F3FE5">
        <w:rPr>
          <w:rFonts w:eastAsia="SchoolBookSanPin"/>
          <w:spacing w:val="5"/>
          <w:sz w:val="24"/>
          <w:szCs w:val="24"/>
        </w:rPr>
        <w:t xml:space="preserve"> </w:t>
      </w:r>
      <w:r w:rsidRPr="007F3FE5">
        <w:rPr>
          <w:rFonts w:eastAsia="SchoolBookSanPin"/>
          <w:sz w:val="24"/>
          <w:szCs w:val="24"/>
        </w:rPr>
        <w:t>условиями,</w:t>
      </w:r>
      <w:r w:rsidRPr="007F3FE5">
        <w:rPr>
          <w:rFonts w:eastAsia="SchoolBookSanPin"/>
          <w:spacing w:val="-3"/>
          <w:sz w:val="24"/>
          <w:szCs w:val="24"/>
        </w:rPr>
        <w:t xml:space="preserve"> </w:t>
      </w:r>
      <w:r w:rsidRPr="007F3FE5">
        <w:rPr>
          <w:rFonts w:eastAsia="SchoolBookSanPin"/>
          <w:sz w:val="24"/>
          <w:szCs w:val="24"/>
        </w:rPr>
        <w:t>средствами,</w:t>
      </w:r>
      <w:r w:rsidRPr="007F3FE5">
        <w:rPr>
          <w:rFonts w:eastAsia="SchoolBookSanPin"/>
          <w:spacing w:val="19"/>
          <w:sz w:val="24"/>
          <w:szCs w:val="24"/>
        </w:rPr>
        <w:t xml:space="preserve"> </w:t>
      </w:r>
      <w:r w:rsidRPr="007F3FE5">
        <w:rPr>
          <w:rFonts w:eastAsia="SchoolBookSanPin"/>
          <w:sz w:val="24"/>
          <w:szCs w:val="24"/>
        </w:rPr>
        <w:t>возможнос</w:t>
      </w:r>
      <w:r w:rsidRPr="007F3FE5">
        <w:rPr>
          <w:rFonts w:eastAsia="SchoolBookSanPin"/>
          <w:spacing w:val="-3"/>
          <w:sz w:val="24"/>
          <w:szCs w:val="24"/>
        </w:rPr>
        <w:t>т</w:t>
      </w:r>
      <w:r w:rsidRPr="007F3FE5">
        <w:rPr>
          <w:rFonts w:eastAsia="SchoolBookSanPin"/>
          <w:sz w:val="24"/>
          <w:szCs w:val="24"/>
        </w:rPr>
        <w:t>ями</w:t>
      </w:r>
      <w:r w:rsidRPr="007F3FE5">
        <w:rPr>
          <w:rFonts w:eastAsia="SchoolBookSanPin"/>
          <w:spacing w:val="2"/>
          <w:sz w:val="24"/>
          <w:szCs w:val="24"/>
        </w:rPr>
        <w:t xml:space="preserve"> </w:t>
      </w:r>
      <w:r>
        <w:rPr>
          <w:rFonts w:eastAsia="SchoolBookSanPin"/>
          <w:sz w:val="24"/>
          <w:szCs w:val="24"/>
        </w:rPr>
        <w:t>воспита</w:t>
      </w:r>
      <w:r w:rsidRPr="007F3FE5">
        <w:rPr>
          <w:rFonts w:eastAsia="SchoolBookSanPin"/>
          <w:sz w:val="24"/>
          <w:szCs w:val="24"/>
        </w:rPr>
        <w:t>ния</w:t>
      </w:r>
      <w:r w:rsidRPr="007F3FE5">
        <w:rPr>
          <w:rFonts w:eastAsia="SchoolBookSanPin"/>
          <w:spacing w:val="18"/>
          <w:sz w:val="24"/>
          <w:szCs w:val="24"/>
        </w:rPr>
        <w:t xml:space="preserve"> </w:t>
      </w:r>
      <w:r w:rsidRPr="007F3FE5">
        <w:rPr>
          <w:rFonts w:eastAsia="SchoolBookSanPin"/>
          <w:sz w:val="24"/>
          <w:szCs w:val="24"/>
        </w:rPr>
        <w:t>(урочная</w:t>
      </w:r>
      <w:r w:rsidRPr="007F3FE5">
        <w:rPr>
          <w:rFonts w:eastAsia="SchoolBookSanPin"/>
          <w:spacing w:val="30"/>
          <w:sz w:val="24"/>
          <w:szCs w:val="24"/>
        </w:rPr>
        <w:t xml:space="preserve"> </w:t>
      </w:r>
      <w:r w:rsidRPr="007F3FE5">
        <w:rPr>
          <w:rFonts w:eastAsia="SchoolBookSanPin"/>
          <w:sz w:val="24"/>
          <w:szCs w:val="24"/>
        </w:rPr>
        <w:t>деятельность,</w:t>
      </w:r>
      <w:r w:rsidRPr="007F3FE5">
        <w:rPr>
          <w:rFonts w:eastAsia="SchoolBookSanPin"/>
          <w:spacing w:val="14"/>
          <w:sz w:val="24"/>
          <w:szCs w:val="24"/>
        </w:rPr>
        <w:t xml:space="preserve"> </w:t>
      </w:r>
      <w:r w:rsidRPr="007F3FE5">
        <w:rPr>
          <w:rFonts w:eastAsia="SchoolBookSanPin"/>
          <w:sz w:val="24"/>
          <w:szCs w:val="24"/>
        </w:rPr>
        <w:t>внеурочная</w:t>
      </w:r>
      <w:r w:rsidRPr="007F3FE5">
        <w:rPr>
          <w:rFonts w:eastAsia="SchoolBookSanPin"/>
          <w:spacing w:val="6"/>
          <w:sz w:val="24"/>
          <w:szCs w:val="24"/>
        </w:rPr>
        <w:t xml:space="preserve"> </w:t>
      </w:r>
      <w:r w:rsidRPr="007F3FE5">
        <w:rPr>
          <w:rFonts w:eastAsia="SchoolBookSanPin"/>
          <w:sz w:val="24"/>
          <w:szCs w:val="24"/>
        </w:rPr>
        <w:t>деятельность,</w:t>
      </w:r>
      <w:r w:rsidRPr="007F3FE5">
        <w:rPr>
          <w:rFonts w:eastAsia="SchoolBookSanPin"/>
          <w:spacing w:val="14"/>
          <w:sz w:val="24"/>
          <w:szCs w:val="24"/>
        </w:rPr>
        <w:t xml:space="preserve"> </w:t>
      </w:r>
      <w:r>
        <w:rPr>
          <w:rFonts w:eastAsia="SchoolBookSanPin"/>
          <w:sz w:val="24"/>
          <w:szCs w:val="24"/>
        </w:rPr>
        <w:t>взаи</w:t>
      </w:r>
      <w:r w:rsidRPr="007F3FE5">
        <w:rPr>
          <w:rFonts w:eastAsia="SchoolBookSanPin"/>
          <w:sz w:val="24"/>
          <w:szCs w:val="24"/>
        </w:rPr>
        <w:t>модействие</w:t>
      </w:r>
      <w:r w:rsidRPr="007F3FE5">
        <w:rPr>
          <w:rFonts w:eastAsia="SchoolBookSanPin"/>
          <w:spacing w:val="12"/>
          <w:sz w:val="24"/>
          <w:szCs w:val="24"/>
        </w:rPr>
        <w:t xml:space="preserve"> </w:t>
      </w:r>
      <w:r w:rsidRPr="007F3FE5">
        <w:rPr>
          <w:rFonts w:eastAsia="SchoolBookSanPin"/>
          <w:sz w:val="24"/>
          <w:szCs w:val="24"/>
        </w:rPr>
        <w:t>с</w:t>
      </w:r>
      <w:r w:rsidRPr="007F3FE5">
        <w:rPr>
          <w:rFonts w:eastAsia="SchoolBookSanPin"/>
          <w:spacing w:val="25"/>
          <w:sz w:val="24"/>
          <w:szCs w:val="24"/>
        </w:rPr>
        <w:t xml:space="preserve"> </w:t>
      </w:r>
      <w:r w:rsidRPr="007F3FE5">
        <w:rPr>
          <w:rFonts w:eastAsia="SchoolBookSanPin"/>
          <w:sz w:val="24"/>
          <w:szCs w:val="24"/>
        </w:rPr>
        <w:t>родите</w:t>
      </w:r>
      <w:r w:rsidRPr="007F3FE5">
        <w:rPr>
          <w:rFonts w:eastAsia="SchoolBookSanPin"/>
          <w:spacing w:val="-2"/>
          <w:sz w:val="24"/>
          <w:szCs w:val="24"/>
        </w:rPr>
        <w:t>л</w:t>
      </w:r>
      <w:r w:rsidRPr="007F3FE5">
        <w:rPr>
          <w:rFonts w:eastAsia="SchoolBookSanPin"/>
          <w:sz w:val="24"/>
          <w:szCs w:val="24"/>
        </w:rPr>
        <w:t>ями</w:t>
      </w:r>
      <w:r w:rsidRPr="007F3FE5">
        <w:rPr>
          <w:rFonts w:eastAsia="SchoolBookSanPin"/>
          <w:spacing w:val="-10"/>
          <w:sz w:val="24"/>
          <w:szCs w:val="24"/>
        </w:rPr>
        <w:t xml:space="preserve"> </w:t>
      </w:r>
      <w:r w:rsidRPr="007F3FE5">
        <w:rPr>
          <w:rFonts w:eastAsia="SchoolBookSanPin"/>
          <w:sz w:val="24"/>
          <w:szCs w:val="24"/>
        </w:rPr>
        <w:t>и</w:t>
      </w:r>
      <w:r w:rsidRPr="007F3FE5">
        <w:rPr>
          <w:rFonts w:eastAsia="SchoolBookSanPin"/>
          <w:spacing w:val="24"/>
          <w:sz w:val="24"/>
          <w:szCs w:val="24"/>
        </w:rPr>
        <w:t xml:space="preserve"> </w:t>
      </w:r>
      <w:r w:rsidRPr="007F3FE5">
        <w:rPr>
          <w:rFonts w:eastAsia="SchoolBookSanPin"/>
          <w:sz w:val="24"/>
          <w:szCs w:val="24"/>
        </w:rPr>
        <w:t>др.).</w:t>
      </w:r>
    </w:p>
    <w:p w:rsidR="0061296A" w:rsidRPr="00785CB8" w:rsidRDefault="0061296A" w:rsidP="0061296A">
      <w:pPr>
        <w:spacing w:before="63" w:line="242" w:lineRule="exact"/>
        <w:ind w:right="58"/>
        <w:jc w:val="both"/>
        <w:rPr>
          <w:rFonts w:eastAsia="SchoolBookSanPin"/>
          <w:sz w:val="24"/>
          <w:szCs w:val="24"/>
        </w:rPr>
      </w:pPr>
      <w:r w:rsidRPr="007F3FE5">
        <w:rPr>
          <w:rFonts w:eastAsia="SchoolBookSanPin"/>
          <w:sz w:val="24"/>
          <w:szCs w:val="24"/>
        </w:rPr>
        <w:t>В</w:t>
      </w:r>
      <w:r w:rsidRPr="007F3FE5">
        <w:rPr>
          <w:rFonts w:eastAsia="SchoolBookSanPin"/>
          <w:spacing w:val="14"/>
          <w:sz w:val="24"/>
          <w:szCs w:val="24"/>
        </w:rPr>
        <w:t xml:space="preserve"> </w:t>
      </w:r>
      <w:r w:rsidRPr="007F3FE5">
        <w:rPr>
          <w:rFonts w:eastAsia="SchoolBookSanPin"/>
          <w:sz w:val="24"/>
          <w:szCs w:val="24"/>
        </w:rPr>
        <w:t>Программе</w:t>
      </w:r>
      <w:r w:rsidRPr="007F3FE5">
        <w:rPr>
          <w:rFonts w:eastAsia="SchoolBookSanPin"/>
          <w:spacing w:val="-11"/>
          <w:sz w:val="24"/>
          <w:szCs w:val="24"/>
        </w:rPr>
        <w:t xml:space="preserve"> </w:t>
      </w:r>
      <w:r w:rsidRPr="007F3FE5">
        <w:rPr>
          <w:rFonts w:eastAsia="SchoolBookSanPin"/>
          <w:sz w:val="24"/>
          <w:szCs w:val="24"/>
        </w:rPr>
        <w:t>представлены</w:t>
      </w:r>
      <w:r w:rsidRPr="007F3FE5">
        <w:rPr>
          <w:rFonts w:eastAsia="SchoolBookSanPin"/>
          <w:spacing w:val="9"/>
          <w:sz w:val="24"/>
          <w:szCs w:val="24"/>
        </w:rPr>
        <w:t xml:space="preserve"> </w:t>
      </w:r>
      <w:r w:rsidRPr="007F3FE5">
        <w:rPr>
          <w:rFonts w:eastAsia="SchoolBookSanPin"/>
          <w:sz w:val="24"/>
          <w:szCs w:val="24"/>
        </w:rPr>
        <w:t>примерные</w:t>
      </w:r>
      <w:r w:rsidRPr="007F3FE5">
        <w:rPr>
          <w:rFonts w:eastAsia="SchoolBookSanPin"/>
          <w:spacing w:val="1"/>
          <w:sz w:val="24"/>
          <w:szCs w:val="24"/>
        </w:rPr>
        <w:t xml:space="preserve"> </w:t>
      </w:r>
      <w:r w:rsidRPr="007F3FE5">
        <w:rPr>
          <w:rFonts w:eastAsia="SchoolBookSanPin"/>
          <w:sz w:val="24"/>
          <w:szCs w:val="24"/>
        </w:rPr>
        <w:t>описания</w:t>
      </w:r>
      <w:r w:rsidRPr="007F3FE5">
        <w:rPr>
          <w:rFonts w:eastAsia="SchoolBookSanPin"/>
          <w:spacing w:val="5"/>
          <w:sz w:val="24"/>
          <w:szCs w:val="24"/>
        </w:rPr>
        <w:t xml:space="preserve"> </w:t>
      </w:r>
      <w:r>
        <w:rPr>
          <w:rFonts w:eastAsia="SchoolBookSanPin"/>
          <w:sz w:val="24"/>
          <w:szCs w:val="24"/>
        </w:rPr>
        <w:t>воспита</w:t>
      </w:r>
      <w:r w:rsidRPr="007F3FE5">
        <w:rPr>
          <w:rFonts w:eastAsia="SchoolBookSanPin"/>
          <w:sz w:val="24"/>
          <w:szCs w:val="24"/>
        </w:rPr>
        <w:t>тельной</w:t>
      </w:r>
      <w:r w:rsidRPr="007F3FE5">
        <w:rPr>
          <w:rFonts w:eastAsia="SchoolBookSanPin"/>
          <w:spacing w:val="33"/>
          <w:sz w:val="24"/>
          <w:szCs w:val="24"/>
        </w:rPr>
        <w:t xml:space="preserve"> </w:t>
      </w:r>
      <w:r w:rsidRPr="007F3FE5">
        <w:rPr>
          <w:rFonts w:eastAsia="SchoolBookSanPin"/>
          <w:sz w:val="24"/>
          <w:szCs w:val="24"/>
        </w:rPr>
        <w:t>работы</w:t>
      </w:r>
      <w:r w:rsidRPr="007F3FE5">
        <w:rPr>
          <w:rFonts w:eastAsia="SchoolBookSanPin"/>
          <w:spacing w:val="26"/>
          <w:sz w:val="24"/>
          <w:szCs w:val="24"/>
        </w:rPr>
        <w:t xml:space="preserve"> </w:t>
      </w:r>
      <w:r w:rsidRPr="007F3FE5">
        <w:rPr>
          <w:rFonts w:eastAsia="SchoolBookSanPin"/>
          <w:sz w:val="24"/>
          <w:szCs w:val="24"/>
        </w:rPr>
        <w:t>в</w:t>
      </w:r>
      <w:r w:rsidRPr="007F3FE5">
        <w:rPr>
          <w:rFonts w:eastAsia="SchoolBookSanPin"/>
          <w:spacing w:val="42"/>
          <w:sz w:val="24"/>
          <w:szCs w:val="24"/>
        </w:rPr>
        <w:t xml:space="preserve"> </w:t>
      </w:r>
      <w:r w:rsidRPr="007F3FE5">
        <w:rPr>
          <w:rFonts w:eastAsia="SchoolBookSanPin"/>
          <w:sz w:val="24"/>
          <w:szCs w:val="24"/>
        </w:rPr>
        <w:t>рам</w:t>
      </w:r>
      <w:r w:rsidRPr="007F3FE5">
        <w:rPr>
          <w:rFonts w:eastAsia="SchoolBookSanPin"/>
          <w:spacing w:val="-3"/>
          <w:sz w:val="24"/>
          <w:szCs w:val="24"/>
        </w:rPr>
        <w:t>к</w:t>
      </w:r>
      <w:r w:rsidRPr="007F3FE5">
        <w:rPr>
          <w:rFonts w:eastAsia="SchoolBookSanPin"/>
          <w:sz w:val="24"/>
          <w:szCs w:val="24"/>
        </w:rPr>
        <w:t>ах</w:t>
      </w:r>
      <w:r w:rsidRPr="007F3FE5">
        <w:rPr>
          <w:rFonts w:eastAsia="SchoolBookSanPin"/>
          <w:spacing w:val="34"/>
          <w:sz w:val="24"/>
          <w:szCs w:val="24"/>
        </w:rPr>
        <w:t xml:space="preserve"> </w:t>
      </w:r>
      <w:r w:rsidRPr="007F3FE5">
        <w:rPr>
          <w:rFonts w:eastAsia="SchoolBookSanPin"/>
          <w:sz w:val="24"/>
          <w:szCs w:val="24"/>
        </w:rPr>
        <w:t>основных</w:t>
      </w:r>
      <w:r w:rsidRPr="007F3FE5">
        <w:rPr>
          <w:rFonts w:eastAsia="SchoolBookSanPin"/>
          <w:spacing w:val="32"/>
          <w:sz w:val="24"/>
          <w:szCs w:val="24"/>
        </w:rPr>
        <w:t xml:space="preserve"> </w:t>
      </w:r>
      <w:r w:rsidRPr="007F3FE5">
        <w:rPr>
          <w:rFonts w:eastAsia="SchoolBookSanPin"/>
          <w:sz w:val="24"/>
          <w:szCs w:val="24"/>
        </w:rPr>
        <w:t xml:space="preserve">(инвариантных) </w:t>
      </w:r>
      <w:r w:rsidRPr="007F3FE5">
        <w:rPr>
          <w:rFonts w:eastAsia="SchoolBookSanPin"/>
          <w:spacing w:val="45"/>
          <w:sz w:val="24"/>
          <w:szCs w:val="24"/>
        </w:rPr>
        <w:t xml:space="preserve"> </w:t>
      </w:r>
      <w:r>
        <w:rPr>
          <w:rFonts w:eastAsia="SchoolBookSanPin"/>
          <w:sz w:val="24"/>
          <w:szCs w:val="24"/>
        </w:rPr>
        <w:t>модулей</w:t>
      </w:r>
      <w:r>
        <w:rPr>
          <w:rFonts w:eastAsia="SchoolBookSanPin"/>
        </w:rPr>
        <w:t xml:space="preserve"> </w:t>
      </w:r>
      <w:r w:rsidRPr="00785CB8">
        <w:rPr>
          <w:rFonts w:eastAsia="SchoolBookSanPin"/>
          <w:sz w:val="24"/>
          <w:szCs w:val="24"/>
        </w:rPr>
        <w:t>со</w:t>
      </w:r>
      <w:r w:rsidRPr="00785CB8">
        <w:rPr>
          <w:rFonts w:eastAsia="SchoolBookSanPin"/>
          <w:spacing w:val="-3"/>
          <w:sz w:val="24"/>
          <w:szCs w:val="24"/>
        </w:rPr>
        <w:t>г</w:t>
      </w:r>
      <w:r w:rsidRPr="00785CB8">
        <w:rPr>
          <w:rFonts w:eastAsia="SchoolBookSanPin"/>
          <w:sz w:val="24"/>
          <w:szCs w:val="24"/>
        </w:rPr>
        <w:t>ласно</w:t>
      </w:r>
      <w:r w:rsidRPr="00785CB8">
        <w:rPr>
          <w:rFonts w:eastAsia="SchoolBookSanPin"/>
          <w:spacing w:val="12"/>
          <w:sz w:val="24"/>
          <w:szCs w:val="24"/>
        </w:rPr>
        <w:t xml:space="preserve"> </w:t>
      </w:r>
      <w:r w:rsidRPr="00785CB8">
        <w:rPr>
          <w:rFonts w:eastAsia="SchoolBookSanPin"/>
          <w:sz w:val="24"/>
          <w:szCs w:val="24"/>
        </w:rPr>
        <w:t>правовым</w:t>
      </w:r>
      <w:r w:rsidRPr="00785CB8">
        <w:rPr>
          <w:rFonts w:eastAsia="SchoolBookSanPin"/>
          <w:spacing w:val="9"/>
          <w:sz w:val="24"/>
          <w:szCs w:val="24"/>
        </w:rPr>
        <w:t xml:space="preserve"> </w:t>
      </w:r>
      <w:r w:rsidRPr="00785CB8">
        <w:rPr>
          <w:rFonts w:eastAsia="SchoolBookSanPin"/>
          <w:sz w:val="24"/>
          <w:szCs w:val="24"/>
        </w:rPr>
        <w:t>условиям реализации</w:t>
      </w:r>
      <w:r w:rsidRPr="00785CB8">
        <w:rPr>
          <w:rFonts w:eastAsia="SchoolBookSanPin"/>
          <w:spacing w:val="17"/>
          <w:sz w:val="24"/>
          <w:szCs w:val="24"/>
        </w:rPr>
        <w:t xml:space="preserve"> </w:t>
      </w:r>
      <w:r>
        <w:rPr>
          <w:rFonts w:eastAsia="SchoolBookSanPin"/>
          <w:sz w:val="24"/>
          <w:szCs w:val="24"/>
        </w:rPr>
        <w:t>общеобразова</w:t>
      </w:r>
      <w:r w:rsidRPr="00785CB8">
        <w:rPr>
          <w:rFonts w:eastAsia="SchoolBookSanPin"/>
          <w:sz w:val="24"/>
          <w:szCs w:val="24"/>
        </w:rPr>
        <w:t>тельных</w:t>
      </w:r>
      <w:r w:rsidRPr="00785CB8">
        <w:rPr>
          <w:rFonts w:eastAsia="SchoolBookSanPin"/>
          <w:spacing w:val="30"/>
          <w:sz w:val="24"/>
          <w:szCs w:val="24"/>
        </w:rPr>
        <w:t xml:space="preserve"> </w:t>
      </w:r>
      <w:r w:rsidRPr="00785CB8">
        <w:rPr>
          <w:rFonts w:eastAsia="SchoolBookSanPin"/>
          <w:sz w:val="24"/>
          <w:szCs w:val="24"/>
        </w:rPr>
        <w:t>программ (урочная</w:t>
      </w:r>
      <w:r w:rsidRPr="00785CB8">
        <w:rPr>
          <w:rFonts w:eastAsia="SchoolBookSanPin"/>
          <w:spacing w:val="30"/>
          <w:sz w:val="24"/>
          <w:szCs w:val="24"/>
        </w:rPr>
        <w:t xml:space="preserve"> </w:t>
      </w:r>
      <w:r w:rsidRPr="00785CB8">
        <w:rPr>
          <w:rFonts w:eastAsia="SchoolBookSanPin"/>
          <w:sz w:val="24"/>
          <w:szCs w:val="24"/>
        </w:rPr>
        <w:t>деятельность,</w:t>
      </w:r>
      <w:r w:rsidRPr="00785CB8">
        <w:rPr>
          <w:rFonts w:eastAsia="SchoolBookSanPin"/>
          <w:spacing w:val="15"/>
          <w:sz w:val="24"/>
          <w:szCs w:val="24"/>
        </w:rPr>
        <w:t xml:space="preserve"> </w:t>
      </w:r>
      <w:r w:rsidRPr="00785CB8">
        <w:rPr>
          <w:rFonts w:eastAsia="SchoolBookSanPin"/>
          <w:sz w:val="24"/>
          <w:szCs w:val="24"/>
        </w:rPr>
        <w:t>внеурочная деятельность</w:t>
      </w:r>
      <w:r w:rsidRPr="00785CB8">
        <w:rPr>
          <w:rFonts w:eastAsia="SchoolBookSanPin"/>
          <w:spacing w:val="30"/>
          <w:sz w:val="24"/>
          <w:szCs w:val="24"/>
        </w:rPr>
        <w:t xml:space="preserve"> </w:t>
      </w:r>
      <w:r w:rsidRPr="00785CB8">
        <w:rPr>
          <w:rFonts w:eastAsia="SchoolBookSanPin"/>
          <w:sz w:val="24"/>
          <w:szCs w:val="24"/>
        </w:rPr>
        <w:t>и</w:t>
      </w:r>
      <w:r w:rsidRPr="00785CB8">
        <w:rPr>
          <w:rFonts w:eastAsia="SchoolBookSanPin"/>
          <w:spacing w:val="45"/>
          <w:sz w:val="24"/>
          <w:szCs w:val="24"/>
        </w:rPr>
        <w:t xml:space="preserve"> </w:t>
      </w:r>
      <w:r w:rsidRPr="00785CB8">
        <w:rPr>
          <w:rFonts w:eastAsia="SchoolBookSanPin"/>
          <w:sz w:val="24"/>
          <w:szCs w:val="24"/>
        </w:rPr>
        <w:t>т.</w:t>
      </w:r>
      <w:r w:rsidRPr="00785CB8">
        <w:rPr>
          <w:rFonts w:eastAsia="SchoolBookSanPin"/>
          <w:spacing w:val="33"/>
          <w:sz w:val="24"/>
          <w:szCs w:val="24"/>
        </w:rPr>
        <w:t xml:space="preserve"> </w:t>
      </w:r>
      <w:r w:rsidRPr="00785CB8">
        <w:rPr>
          <w:rFonts w:eastAsia="SchoolBookSanPin"/>
          <w:sz w:val="24"/>
          <w:szCs w:val="24"/>
        </w:rPr>
        <w:t>д.).</w:t>
      </w:r>
      <w:r w:rsidRPr="00785CB8">
        <w:rPr>
          <w:rFonts w:eastAsia="SchoolBookSanPin"/>
          <w:spacing w:val="31"/>
          <w:sz w:val="24"/>
          <w:szCs w:val="24"/>
        </w:rPr>
        <w:t xml:space="preserve"> </w:t>
      </w:r>
      <w:r w:rsidRPr="00785CB8">
        <w:rPr>
          <w:rFonts w:eastAsia="SchoolBookSanPin"/>
          <w:sz w:val="24"/>
          <w:szCs w:val="24"/>
        </w:rPr>
        <w:t>Раздел</w:t>
      </w:r>
      <w:r w:rsidRPr="00785CB8">
        <w:rPr>
          <w:rFonts w:eastAsia="SchoolBookSanPin"/>
          <w:spacing w:val="38"/>
          <w:sz w:val="24"/>
          <w:szCs w:val="24"/>
        </w:rPr>
        <w:t xml:space="preserve"> </w:t>
      </w:r>
      <w:r w:rsidRPr="00785CB8">
        <w:rPr>
          <w:rFonts w:eastAsia="SchoolBookSanPin"/>
          <w:sz w:val="24"/>
          <w:szCs w:val="24"/>
        </w:rPr>
        <w:t>можно</w:t>
      </w:r>
      <w:r w:rsidRPr="00785CB8">
        <w:rPr>
          <w:rFonts w:eastAsia="SchoolBookSanPin"/>
          <w:spacing w:val="24"/>
          <w:sz w:val="24"/>
          <w:szCs w:val="24"/>
        </w:rPr>
        <w:t xml:space="preserve"> </w:t>
      </w:r>
      <w:r w:rsidRPr="00785CB8">
        <w:rPr>
          <w:rFonts w:eastAsia="SchoolBookSanPin"/>
          <w:sz w:val="24"/>
          <w:szCs w:val="24"/>
        </w:rPr>
        <w:t>доп</w:t>
      </w:r>
      <w:r w:rsidRPr="00785CB8">
        <w:rPr>
          <w:rFonts w:eastAsia="SchoolBookSanPin"/>
          <w:spacing w:val="-3"/>
          <w:sz w:val="24"/>
          <w:szCs w:val="24"/>
        </w:rPr>
        <w:t>о</w:t>
      </w:r>
      <w:r w:rsidRPr="00785CB8">
        <w:rPr>
          <w:rFonts w:eastAsia="SchoolBookSanPin"/>
          <w:sz w:val="24"/>
          <w:szCs w:val="24"/>
        </w:rPr>
        <w:t>лнить</w:t>
      </w:r>
      <w:r w:rsidRPr="00785CB8">
        <w:rPr>
          <w:rFonts w:eastAsia="SchoolBookSanPin"/>
          <w:spacing w:val="31"/>
          <w:sz w:val="24"/>
          <w:szCs w:val="24"/>
        </w:rPr>
        <w:t xml:space="preserve"> </w:t>
      </w:r>
      <w:r w:rsidRPr="00785CB8">
        <w:rPr>
          <w:rFonts w:eastAsia="SchoolBookSanPin"/>
          <w:sz w:val="24"/>
          <w:szCs w:val="24"/>
        </w:rPr>
        <w:t>описанием доп</w:t>
      </w:r>
      <w:r w:rsidRPr="00785CB8">
        <w:rPr>
          <w:rFonts w:eastAsia="SchoolBookSanPin"/>
          <w:spacing w:val="-3"/>
          <w:sz w:val="24"/>
          <w:szCs w:val="24"/>
        </w:rPr>
        <w:t>о</w:t>
      </w:r>
      <w:r w:rsidRPr="00785CB8">
        <w:rPr>
          <w:rFonts w:eastAsia="SchoolBookSanPin"/>
          <w:sz w:val="24"/>
          <w:szCs w:val="24"/>
        </w:rPr>
        <w:t>лнительных</w:t>
      </w:r>
      <w:r w:rsidRPr="00785CB8">
        <w:rPr>
          <w:rFonts w:eastAsia="SchoolBookSanPin"/>
          <w:spacing w:val="13"/>
          <w:sz w:val="24"/>
          <w:szCs w:val="24"/>
        </w:rPr>
        <w:t xml:space="preserve"> </w:t>
      </w:r>
      <w:r w:rsidRPr="00785CB8">
        <w:rPr>
          <w:rFonts w:eastAsia="SchoolBookSanPin"/>
          <w:sz w:val="24"/>
          <w:szCs w:val="24"/>
        </w:rPr>
        <w:t xml:space="preserve">(вариативных) </w:t>
      </w:r>
      <w:r w:rsidRPr="00785CB8">
        <w:rPr>
          <w:rFonts w:eastAsia="SchoolBookSanPin"/>
          <w:spacing w:val="26"/>
          <w:sz w:val="24"/>
          <w:szCs w:val="24"/>
        </w:rPr>
        <w:t xml:space="preserve"> </w:t>
      </w:r>
      <w:r w:rsidRPr="00785CB8">
        <w:rPr>
          <w:rFonts w:eastAsia="SchoolBookSanPin"/>
          <w:sz w:val="24"/>
          <w:szCs w:val="24"/>
        </w:rPr>
        <w:t>модулей, если</w:t>
      </w:r>
      <w:r w:rsidRPr="00785CB8">
        <w:rPr>
          <w:rFonts w:eastAsia="SchoolBookSanPin"/>
          <w:spacing w:val="23"/>
          <w:sz w:val="24"/>
          <w:szCs w:val="24"/>
        </w:rPr>
        <w:t xml:space="preserve"> </w:t>
      </w:r>
      <w:r w:rsidRPr="00785CB8">
        <w:rPr>
          <w:rFonts w:eastAsia="SchoolBookSanPin"/>
          <w:sz w:val="24"/>
          <w:szCs w:val="24"/>
        </w:rPr>
        <w:t>та</w:t>
      </w:r>
      <w:r w:rsidRPr="00785CB8">
        <w:rPr>
          <w:rFonts w:eastAsia="SchoolBookSanPin"/>
          <w:spacing w:val="-3"/>
          <w:sz w:val="24"/>
          <w:szCs w:val="24"/>
        </w:rPr>
        <w:t>к</w:t>
      </w:r>
      <w:r w:rsidRPr="00785CB8">
        <w:rPr>
          <w:rFonts w:eastAsia="SchoolBookSanPin"/>
          <w:sz w:val="24"/>
          <w:szCs w:val="24"/>
        </w:rPr>
        <w:t>ая</w:t>
      </w:r>
      <w:r w:rsidRPr="00785CB8">
        <w:rPr>
          <w:rFonts w:eastAsia="SchoolBookSanPin"/>
          <w:spacing w:val="17"/>
          <w:sz w:val="24"/>
          <w:szCs w:val="24"/>
        </w:rPr>
        <w:t xml:space="preserve"> </w:t>
      </w:r>
      <w:r>
        <w:rPr>
          <w:rFonts w:eastAsia="SchoolBookSanPin"/>
          <w:sz w:val="24"/>
          <w:szCs w:val="24"/>
        </w:rPr>
        <w:t>дея</w:t>
      </w:r>
      <w:r w:rsidRPr="00785CB8">
        <w:rPr>
          <w:rFonts w:eastAsia="SchoolBookSanPin"/>
          <w:sz w:val="24"/>
          <w:szCs w:val="24"/>
        </w:rPr>
        <w:t>тельность</w:t>
      </w:r>
      <w:r w:rsidRPr="00785CB8">
        <w:rPr>
          <w:rFonts w:eastAsia="SchoolBookSanPin"/>
          <w:spacing w:val="34"/>
          <w:sz w:val="24"/>
          <w:szCs w:val="24"/>
        </w:rPr>
        <w:t xml:space="preserve"> </w:t>
      </w:r>
      <w:r w:rsidRPr="00785CB8">
        <w:rPr>
          <w:rFonts w:eastAsia="SchoolBookSanPin"/>
          <w:sz w:val="24"/>
          <w:szCs w:val="24"/>
        </w:rPr>
        <w:t>реализуется</w:t>
      </w:r>
      <w:r w:rsidRPr="00785CB8">
        <w:rPr>
          <w:rFonts w:eastAsia="SchoolBookSanPin"/>
          <w:spacing w:val="7"/>
          <w:sz w:val="24"/>
          <w:szCs w:val="24"/>
        </w:rPr>
        <w:t xml:space="preserve"> </w:t>
      </w:r>
      <w:r w:rsidRPr="00785CB8">
        <w:rPr>
          <w:rFonts w:eastAsia="SchoolBookSanPin"/>
          <w:sz w:val="24"/>
          <w:szCs w:val="24"/>
        </w:rPr>
        <w:t>в</w:t>
      </w:r>
      <w:r w:rsidRPr="00785CB8">
        <w:rPr>
          <w:rFonts w:eastAsia="SchoolBookSanPin"/>
          <w:spacing w:val="34"/>
          <w:sz w:val="24"/>
          <w:szCs w:val="24"/>
        </w:rPr>
        <w:t xml:space="preserve"> </w:t>
      </w:r>
      <w:r w:rsidRPr="00785CB8">
        <w:rPr>
          <w:rFonts w:eastAsia="SchoolBookSanPin"/>
          <w:sz w:val="24"/>
          <w:szCs w:val="24"/>
        </w:rPr>
        <w:t>общеобразовательной</w:t>
      </w:r>
      <w:r w:rsidRPr="00785CB8">
        <w:rPr>
          <w:rFonts w:eastAsia="SchoolBookSanPin"/>
          <w:spacing w:val="-12"/>
          <w:sz w:val="24"/>
          <w:szCs w:val="24"/>
        </w:rPr>
        <w:t xml:space="preserve"> </w:t>
      </w:r>
      <w:r w:rsidRPr="00785CB8">
        <w:rPr>
          <w:rFonts w:eastAsia="SchoolBookSanPin"/>
          <w:sz w:val="24"/>
          <w:szCs w:val="24"/>
        </w:rPr>
        <w:t>организации (доп</w:t>
      </w:r>
      <w:r w:rsidRPr="00785CB8">
        <w:rPr>
          <w:rFonts w:eastAsia="SchoolBookSanPin"/>
          <w:spacing w:val="-3"/>
          <w:sz w:val="24"/>
          <w:szCs w:val="24"/>
        </w:rPr>
        <w:t>о</w:t>
      </w:r>
      <w:r w:rsidRPr="00785CB8">
        <w:rPr>
          <w:rFonts w:eastAsia="SchoolBookSanPin"/>
          <w:sz w:val="24"/>
          <w:szCs w:val="24"/>
        </w:rPr>
        <w:t>лнительное</w:t>
      </w:r>
      <w:r w:rsidRPr="00785CB8">
        <w:rPr>
          <w:rFonts w:eastAsia="SchoolBookSanPin"/>
          <w:spacing w:val="3"/>
          <w:sz w:val="24"/>
          <w:szCs w:val="24"/>
        </w:rPr>
        <w:t xml:space="preserve"> </w:t>
      </w:r>
      <w:r w:rsidRPr="00785CB8">
        <w:rPr>
          <w:rFonts w:eastAsia="SchoolBookSanPin"/>
          <w:sz w:val="24"/>
          <w:szCs w:val="24"/>
        </w:rPr>
        <w:t>образование,</w:t>
      </w:r>
      <w:r w:rsidRPr="00785CB8">
        <w:rPr>
          <w:rFonts w:eastAsia="SchoolBookSanPin"/>
          <w:spacing w:val="-16"/>
          <w:sz w:val="24"/>
          <w:szCs w:val="24"/>
        </w:rPr>
        <w:t xml:space="preserve"> </w:t>
      </w:r>
      <w:r w:rsidRPr="00785CB8">
        <w:rPr>
          <w:rFonts w:eastAsia="SchoolBookSanPin"/>
          <w:sz w:val="24"/>
          <w:szCs w:val="24"/>
        </w:rPr>
        <w:t>детские</w:t>
      </w:r>
      <w:r w:rsidRPr="00785CB8">
        <w:rPr>
          <w:rFonts w:eastAsia="SchoolBookSanPin"/>
          <w:spacing w:val="10"/>
          <w:sz w:val="24"/>
          <w:szCs w:val="24"/>
        </w:rPr>
        <w:t xml:space="preserve"> </w:t>
      </w:r>
      <w:r w:rsidRPr="00785CB8">
        <w:rPr>
          <w:rFonts w:eastAsia="SchoolBookSanPin"/>
          <w:sz w:val="24"/>
          <w:szCs w:val="24"/>
        </w:rPr>
        <w:t>общественные</w:t>
      </w:r>
      <w:r w:rsidRPr="00785CB8">
        <w:rPr>
          <w:rFonts w:eastAsia="SchoolBookSanPin"/>
          <w:spacing w:val="-5"/>
          <w:sz w:val="24"/>
          <w:szCs w:val="24"/>
        </w:rPr>
        <w:t xml:space="preserve"> </w:t>
      </w:r>
      <w:r>
        <w:rPr>
          <w:rFonts w:eastAsia="SchoolBookSanPin"/>
          <w:sz w:val="24"/>
          <w:szCs w:val="24"/>
        </w:rPr>
        <w:t>объеди</w:t>
      </w:r>
      <w:r w:rsidRPr="00785CB8">
        <w:rPr>
          <w:rFonts w:eastAsia="SchoolBookSanPin"/>
          <w:sz w:val="24"/>
          <w:szCs w:val="24"/>
        </w:rPr>
        <w:t>нения,</w:t>
      </w:r>
      <w:r w:rsidRPr="00785CB8">
        <w:rPr>
          <w:rFonts w:eastAsia="SchoolBookSanPin"/>
          <w:spacing w:val="11"/>
          <w:sz w:val="24"/>
          <w:szCs w:val="24"/>
        </w:rPr>
        <w:t xml:space="preserve"> </w:t>
      </w:r>
      <w:r w:rsidRPr="00785CB8">
        <w:rPr>
          <w:rFonts w:eastAsia="SchoolBookSanPin"/>
          <w:sz w:val="24"/>
          <w:szCs w:val="24"/>
        </w:rPr>
        <w:t>ш</w:t>
      </w:r>
      <w:r w:rsidRPr="00785CB8">
        <w:rPr>
          <w:rFonts w:eastAsia="SchoolBookSanPin"/>
          <w:spacing w:val="-3"/>
          <w:sz w:val="24"/>
          <w:szCs w:val="24"/>
        </w:rPr>
        <w:t>ко</w:t>
      </w:r>
      <w:r w:rsidRPr="00785CB8">
        <w:rPr>
          <w:rFonts w:eastAsia="SchoolBookSanPin"/>
          <w:sz w:val="24"/>
          <w:szCs w:val="24"/>
        </w:rPr>
        <w:t>льные</w:t>
      </w:r>
      <w:r w:rsidRPr="00785CB8">
        <w:rPr>
          <w:rFonts w:eastAsia="SchoolBookSanPin"/>
          <w:spacing w:val="11"/>
          <w:sz w:val="24"/>
          <w:szCs w:val="24"/>
        </w:rPr>
        <w:t xml:space="preserve"> </w:t>
      </w:r>
      <w:r w:rsidRPr="00785CB8">
        <w:rPr>
          <w:rFonts w:eastAsia="SchoolBookSanPin"/>
          <w:sz w:val="24"/>
          <w:szCs w:val="24"/>
        </w:rPr>
        <w:t>медиа,</w:t>
      </w:r>
      <w:r w:rsidRPr="00785CB8">
        <w:rPr>
          <w:rFonts w:eastAsia="SchoolBookSanPin"/>
          <w:spacing w:val="4"/>
          <w:sz w:val="24"/>
          <w:szCs w:val="24"/>
        </w:rPr>
        <w:t xml:space="preserve"> </w:t>
      </w:r>
      <w:r w:rsidRPr="00785CB8">
        <w:rPr>
          <w:rFonts w:eastAsia="SchoolBookSanPin"/>
          <w:sz w:val="24"/>
          <w:szCs w:val="24"/>
        </w:rPr>
        <w:t>ш</w:t>
      </w:r>
      <w:r w:rsidRPr="00785CB8">
        <w:rPr>
          <w:rFonts w:eastAsia="SchoolBookSanPin"/>
          <w:spacing w:val="-3"/>
          <w:sz w:val="24"/>
          <w:szCs w:val="24"/>
        </w:rPr>
        <w:t>ко</w:t>
      </w:r>
      <w:r w:rsidRPr="00785CB8">
        <w:rPr>
          <w:rFonts w:eastAsia="SchoolBookSanPin"/>
          <w:sz w:val="24"/>
          <w:szCs w:val="24"/>
        </w:rPr>
        <w:t>льный</w:t>
      </w:r>
      <w:r w:rsidRPr="00785CB8">
        <w:rPr>
          <w:rFonts w:eastAsia="SchoolBookSanPin"/>
          <w:spacing w:val="17"/>
          <w:sz w:val="24"/>
          <w:szCs w:val="24"/>
        </w:rPr>
        <w:t xml:space="preserve"> </w:t>
      </w:r>
      <w:r w:rsidRPr="00785CB8">
        <w:rPr>
          <w:rFonts w:eastAsia="SchoolBookSanPin"/>
          <w:sz w:val="24"/>
          <w:szCs w:val="24"/>
        </w:rPr>
        <w:t>музей,</w:t>
      </w:r>
      <w:r w:rsidRPr="00785CB8">
        <w:rPr>
          <w:rFonts w:eastAsia="SchoolBookSanPin"/>
          <w:spacing w:val="11"/>
          <w:sz w:val="24"/>
          <w:szCs w:val="24"/>
        </w:rPr>
        <w:t xml:space="preserve"> </w:t>
      </w:r>
      <w:r w:rsidRPr="00785CB8">
        <w:rPr>
          <w:rFonts w:eastAsia="SchoolBookSanPin"/>
          <w:w w:val="96"/>
          <w:sz w:val="24"/>
          <w:szCs w:val="24"/>
        </w:rPr>
        <w:t>добров</w:t>
      </w:r>
      <w:r w:rsidRPr="00785CB8">
        <w:rPr>
          <w:rFonts w:eastAsia="SchoolBookSanPin"/>
          <w:spacing w:val="-3"/>
          <w:w w:val="96"/>
          <w:sz w:val="24"/>
          <w:szCs w:val="24"/>
        </w:rPr>
        <w:t>о</w:t>
      </w:r>
      <w:r w:rsidRPr="00785CB8">
        <w:rPr>
          <w:rFonts w:eastAsia="SchoolBookSanPin"/>
          <w:w w:val="96"/>
          <w:sz w:val="24"/>
          <w:szCs w:val="24"/>
        </w:rPr>
        <w:t>льчес</w:t>
      </w:r>
      <w:r w:rsidRPr="00785CB8">
        <w:rPr>
          <w:rFonts w:eastAsia="SchoolBookSanPin"/>
          <w:spacing w:val="-3"/>
          <w:w w:val="96"/>
          <w:sz w:val="24"/>
          <w:szCs w:val="24"/>
        </w:rPr>
        <w:t>к</w:t>
      </w:r>
      <w:r w:rsidRPr="00785CB8">
        <w:rPr>
          <w:rFonts w:eastAsia="SchoolBookSanPin"/>
          <w:w w:val="96"/>
          <w:sz w:val="24"/>
          <w:szCs w:val="24"/>
        </w:rPr>
        <w:t>ая</w:t>
      </w:r>
      <w:r w:rsidRPr="00785CB8">
        <w:rPr>
          <w:rFonts w:eastAsia="SchoolBookSanPin"/>
          <w:spacing w:val="33"/>
          <w:w w:val="96"/>
          <w:sz w:val="24"/>
          <w:szCs w:val="24"/>
        </w:rPr>
        <w:t xml:space="preserve"> </w:t>
      </w:r>
      <w:r>
        <w:rPr>
          <w:rFonts w:eastAsia="SchoolBookSanPin"/>
          <w:sz w:val="24"/>
          <w:szCs w:val="24"/>
        </w:rPr>
        <w:t>де</w:t>
      </w:r>
      <w:r w:rsidRPr="00785CB8">
        <w:rPr>
          <w:rFonts w:eastAsia="SchoolBookSanPin"/>
          <w:sz w:val="24"/>
          <w:szCs w:val="24"/>
        </w:rPr>
        <w:t>ятельность (в</w:t>
      </w:r>
      <w:r w:rsidRPr="00785CB8">
        <w:rPr>
          <w:rFonts w:eastAsia="SchoolBookSanPin"/>
          <w:spacing w:val="-3"/>
          <w:sz w:val="24"/>
          <w:szCs w:val="24"/>
        </w:rPr>
        <w:t>о</w:t>
      </w:r>
      <w:r w:rsidRPr="00785CB8">
        <w:rPr>
          <w:rFonts w:eastAsia="SchoolBookSanPin"/>
          <w:sz w:val="24"/>
          <w:szCs w:val="24"/>
        </w:rPr>
        <w:t>лонтёрство),</w:t>
      </w:r>
      <w:r w:rsidRPr="00785CB8">
        <w:rPr>
          <w:rFonts w:eastAsia="SchoolBookSanPin"/>
          <w:spacing w:val="42"/>
          <w:sz w:val="24"/>
          <w:szCs w:val="24"/>
        </w:rPr>
        <w:t xml:space="preserve"> </w:t>
      </w:r>
      <w:r w:rsidRPr="00785CB8">
        <w:rPr>
          <w:rFonts w:eastAsia="SchoolBookSanPin"/>
          <w:sz w:val="24"/>
          <w:szCs w:val="24"/>
        </w:rPr>
        <w:t>ш</w:t>
      </w:r>
      <w:r w:rsidRPr="00785CB8">
        <w:rPr>
          <w:rFonts w:eastAsia="SchoolBookSanPin"/>
          <w:spacing w:val="-3"/>
          <w:sz w:val="24"/>
          <w:szCs w:val="24"/>
        </w:rPr>
        <w:t>ко</w:t>
      </w:r>
      <w:r w:rsidRPr="00785CB8">
        <w:rPr>
          <w:rFonts w:eastAsia="SchoolBookSanPin"/>
          <w:sz w:val="24"/>
          <w:szCs w:val="24"/>
        </w:rPr>
        <w:t>льные</w:t>
      </w:r>
      <w:r w:rsidRPr="00785CB8">
        <w:rPr>
          <w:rFonts w:eastAsia="SchoolBookSanPin"/>
          <w:spacing w:val="6"/>
          <w:sz w:val="24"/>
          <w:szCs w:val="24"/>
        </w:rPr>
        <w:t xml:space="preserve"> </w:t>
      </w:r>
      <w:r w:rsidRPr="00785CB8">
        <w:rPr>
          <w:rFonts w:eastAsia="SchoolBookSanPin"/>
          <w:sz w:val="24"/>
          <w:szCs w:val="24"/>
        </w:rPr>
        <w:t xml:space="preserve">спортивные </w:t>
      </w:r>
      <w:r w:rsidRPr="00785CB8">
        <w:rPr>
          <w:rFonts w:eastAsia="SchoolBookSanPin"/>
          <w:spacing w:val="-3"/>
          <w:sz w:val="24"/>
          <w:szCs w:val="24"/>
        </w:rPr>
        <w:t>к</w:t>
      </w:r>
      <w:r w:rsidRPr="00785CB8">
        <w:rPr>
          <w:rFonts w:eastAsia="SchoolBookSanPin"/>
          <w:sz w:val="24"/>
          <w:szCs w:val="24"/>
        </w:rPr>
        <w:t>лубы, ш</w:t>
      </w:r>
      <w:r w:rsidRPr="00785CB8">
        <w:rPr>
          <w:rFonts w:eastAsia="SchoolBookSanPin"/>
          <w:spacing w:val="-3"/>
          <w:sz w:val="24"/>
          <w:szCs w:val="24"/>
        </w:rPr>
        <w:t>ко</w:t>
      </w:r>
      <w:r w:rsidRPr="00785CB8">
        <w:rPr>
          <w:rFonts w:eastAsia="SchoolBookSanPin"/>
          <w:sz w:val="24"/>
          <w:szCs w:val="24"/>
        </w:rPr>
        <w:t>льные театры,</w:t>
      </w:r>
      <w:r w:rsidRPr="00785CB8">
        <w:rPr>
          <w:rFonts w:eastAsia="SchoolBookSanPin"/>
          <w:spacing w:val="7"/>
          <w:sz w:val="24"/>
          <w:szCs w:val="24"/>
        </w:rPr>
        <w:t xml:space="preserve"> </w:t>
      </w:r>
      <w:r w:rsidRPr="00785CB8">
        <w:rPr>
          <w:rFonts w:eastAsia="SchoolBookSanPin"/>
          <w:sz w:val="24"/>
          <w:szCs w:val="24"/>
        </w:rPr>
        <w:t>наставничество),</w:t>
      </w:r>
      <w:r w:rsidRPr="00785CB8">
        <w:rPr>
          <w:rFonts w:eastAsia="SchoolBookSanPin"/>
          <w:spacing w:val="25"/>
          <w:sz w:val="24"/>
          <w:szCs w:val="24"/>
        </w:rPr>
        <w:t xml:space="preserve"> </w:t>
      </w:r>
      <w:r w:rsidRPr="00785CB8">
        <w:rPr>
          <w:rFonts w:eastAsia="SchoolBookSanPin"/>
          <w:sz w:val="24"/>
          <w:szCs w:val="24"/>
        </w:rPr>
        <w:t>а</w:t>
      </w:r>
      <w:r w:rsidRPr="00785CB8">
        <w:rPr>
          <w:rFonts w:eastAsia="SchoolBookSanPin"/>
          <w:spacing w:val="4"/>
          <w:sz w:val="24"/>
          <w:szCs w:val="24"/>
        </w:rPr>
        <w:t xml:space="preserve"> </w:t>
      </w:r>
      <w:r w:rsidRPr="00785CB8">
        <w:rPr>
          <w:rFonts w:eastAsia="SchoolBookSanPin"/>
          <w:sz w:val="24"/>
          <w:szCs w:val="24"/>
        </w:rPr>
        <w:t>так</w:t>
      </w:r>
      <w:r w:rsidRPr="00785CB8">
        <w:rPr>
          <w:rFonts w:eastAsia="SchoolBookSanPin"/>
          <w:spacing w:val="-3"/>
          <w:sz w:val="24"/>
          <w:szCs w:val="24"/>
        </w:rPr>
        <w:t>ж</w:t>
      </w:r>
      <w:r w:rsidRPr="00785CB8">
        <w:rPr>
          <w:rFonts w:eastAsia="SchoolBookSanPin"/>
          <w:sz w:val="24"/>
          <w:szCs w:val="24"/>
        </w:rPr>
        <w:t>е</w:t>
      </w:r>
      <w:r w:rsidRPr="00785CB8">
        <w:rPr>
          <w:rFonts w:eastAsia="SchoolBookSanPin"/>
          <w:spacing w:val="4"/>
          <w:sz w:val="24"/>
          <w:szCs w:val="24"/>
        </w:rPr>
        <w:t xml:space="preserve"> </w:t>
      </w:r>
      <w:r w:rsidRPr="00785CB8">
        <w:rPr>
          <w:rFonts w:eastAsia="SchoolBookSanPin"/>
          <w:sz w:val="24"/>
          <w:szCs w:val="24"/>
        </w:rPr>
        <w:t>описанием иных</w:t>
      </w:r>
      <w:r w:rsidRPr="00785CB8">
        <w:rPr>
          <w:rFonts w:eastAsia="SchoolBookSanPin"/>
          <w:spacing w:val="28"/>
          <w:sz w:val="24"/>
          <w:szCs w:val="24"/>
        </w:rPr>
        <w:t xml:space="preserve"> </w:t>
      </w:r>
      <w:r w:rsidRPr="00785CB8">
        <w:rPr>
          <w:rFonts w:eastAsia="SchoolBookSanPin"/>
          <w:sz w:val="24"/>
          <w:szCs w:val="24"/>
        </w:rPr>
        <w:t>модулей,</w:t>
      </w:r>
      <w:r w:rsidRPr="00785CB8">
        <w:rPr>
          <w:rFonts w:eastAsia="SchoolBookSanPin"/>
          <w:spacing w:val="-4"/>
          <w:sz w:val="24"/>
          <w:szCs w:val="24"/>
        </w:rPr>
        <w:t xml:space="preserve"> </w:t>
      </w:r>
      <w:r w:rsidRPr="00785CB8">
        <w:rPr>
          <w:rFonts w:eastAsia="SchoolBookSanPin"/>
          <w:sz w:val="24"/>
          <w:szCs w:val="24"/>
        </w:rPr>
        <w:t>разработанных</w:t>
      </w:r>
      <w:r w:rsidRPr="00785CB8">
        <w:rPr>
          <w:rFonts w:eastAsia="SchoolBookSanPin"/>
          <w:spacing w:val="7"/>
          <w:sz w:val="24"/>
          <w:szCs w:val="24"/>
        </w:rPr>
        <w:t xml:space="preserve"> </w:t>
      </w:r>
      <w:r w:rsidRPr="00785CB8">
        <w:rPr>
          <w:rFonts w:eastAsia="SchoolBookSanPin"/>
          <w:sz w:val="24"/>
          <w:szCs w:val="24"/>
        </w:rPr>
        <w:t>в</w:t>
      </w:r>
      <w:r w:rsidRPr="00785CB8">
        <w:rPr>
          <w:rFonts w:eastAsia="SchoolBookSanPin"/>
          <w:spacing w:val="23"/>
          <w:sz w:val="24"/>
          <w:szCs w:val="24"/>
        </w:rPr>
        <w:t xml:space="preserve"> </w:t>
      </w:r>
      <w:r w:rsidRPr="00785CB8">
        <w:rPr>
          <w:rFonts w:eastAsia="SchoolBookSanPin"/>
          <w:sz w:val="24"/>
          <w:szCs w:val="24"/>
        </w:rPr>
        <w:t>самой</w:t>
      </w:r>
      <w:r w:rsidRPr="00785CB8">
        <w:rPr>
          <w:rFonts w:eastAsia="SchoolBookSanPin"/>
          <w:spacing w:val="11"/>
          <w:sz w:val="24"/>
          <w:szCs w:val="24"/>
        </w:rPr>
        <w:t xml:space="preserve"> </w:t>
      </w:r>
      <w:r w:rsidRPr="00785CB8">
        <w:rPr>
          <w:rFonts w:eastAsia="SchoolBookSanPin"/>
          <w:sz w:val="24"/>
          <w:szCs w:val="24"/>
        </w:rPr>
        <w:t>общеобразовательной организации.</w:t>
      </w:r>
    </w:p>
    <w:p w:rsidR="0061296A" w:rsidRPr="00785CB8" w:rsidRDefault="0061296A" w:rsidP="0061296A">
      <w:pPr>
        <w:spacing w:line="242" w:lineRule="exact"/>
        <w:ind w:left="117" w:right="58" w:firstLine="227"/>
        <w:jc w:val="both"/>
        <w:rPr>
          <w:rFonts w:eastAsia="SchoolBookSanPin"/>
          <w:sz w:val="24"/>
          <w:szCs w:val="24"/>
        </w:rPr>
      </w:pPr>
      <w:r w:rsidRPr="00785CB8">
        <w:rPr>
          <w:rFonts w:eastAsia="SchoolBookSanPin"/>
          <w:sz w:val="24"/>
          <w:szCs w:val="24"/>
        </w:rPr>
        <w:t>Последовательность</w:t>
      </w:r>
      <w:r w:rsidRPr="00785CB8">
        <w:rPr>
          <w:rFonts w:eastAsia="SchoolBookSanPin"/>
          <w:spacing w:val="31"/>
          <w:sz w:val="24"/>
          <w:szCs w:val="24"/>
        </w:rPr>
        <w:t xml:space="preserve"> </w:t>
      </w:r>
      <w:r w:rsidRPr="00785CB8">
        <w:rPr>
          <w:rFonts w:eastAsia="SchoolBookSanPin"/>
          <w:sz w:val="24"/>
          <w:szCs w:val="24"/>
        </w:rPr>
        <w:t>описания</w:t>
      </w:r>
      <w:r w:rsidRPr="00785CB8">
        <w:rPr>
          <w:rFonts w:eastAsia="SchoolBookSanPin"/>
          <w:spacing w:val="33"/>
          <w:sz w:val="24"/>
          <w:szCs w:val="24"/>
        </w:rPr>
        <w:t xml:space="preserve"> </w:t>
      </w:r>
      <w:r w:rsidRPr="00785CB8">
        <w:rPr>
          <w:rFonts w:eastAsia="SchoolBookSanPin"/>
          <w:sz w:val="24"/>
          <w:szCs w:val="24"/>
        </w:rPr>
        <w:t>модулей</w:t>
      </w:r>
      <w:r w:rsidRPr="00785CB8">
        <w:rPr>
          <w:rFonts w:eastAsia="SchoolBookSanPin"/>
          <w:spacing w:val="27"/>
          <w:sz w:val="24"/>
          <w:szCs w:val="24"/>
        </w:rPr>
        <w:t xml:space="preserve"> </w:t>
      </w:r>
      <w:r w:rsidRPr="00785CB8">
        <w:rPr>
          <w:rFonts w:eastAsia="SchoolBookSanPin"/>
          <w:sz w:val="24"/>
          <w:szCs w:val="24"/>
        </w:rPr>
        <w:t>яв</w:t>
      </w:r>
      <w:r w:rsidRPr="00785CB8">
        <w:rPr>
          <w:rFonts w:eastAsia="SchoolBookSanPin"/>
          <w:spacing w:val="-2"/>
          <w:sz w:val="24"/>
          <w:szCs w:val="24"/>
        </w:rPr>
        <w:t>л</w:t>
      </w:r>
      <w:r w:rsidRPr="00785CB8">
        <w:rPr>
          <w:rFonts w:eastAsia="SchoolBookSanPin"/>
          <w:sz w:val="24"/>
          <w:szCs w:val="24"/>
        </w:rPr>
        <w:t>яется</w:t>
      </w:r>
      <w:r w:rsidRPr="00785CB8">
        <w:rPr>
          <w:rFonts w:eastAsia="SchoolBookSanPin"/>
          <w:spacing w:val="19"/>
          <w:sz w:val="24"/>
          <w:szCs w:val="24"/>
        </w:rPr>
        <w:t xml:space="preserve"> </w:t>
      </w:r>
      <w:r w:rsidRPr="00785CB8">
        <w:rPr>
          <w:rFonts w:eastAsia="SchoolBookSanPin"/>
          <w:sz w:val="24"/>
          <w:szCs w:val="24"/>
        </w:rPr>
        <w:t>пример- ной,</w:t>
      </w:r>
      <w:r w:rsidRPr="00785CB8">
        <w:rPr>
          <w:rFonts w:eastAsia="SchoolBookSanPin"/>
          <w:spacing w:val="47"/>
          <w:sz w:val="24"/>
          <w:szCs w:val="24"/>
        </w:rPr>
        <w:t xml:space="preserve"> </w:t>
      </w:r>
      <w:r w:rsidRPr="00785CB8">
        <w:rPr>
          <w:rFonts w:eastAsia="SchoolBookSanPin"/>
          <w:sz w:val="24"/>
          <w:szCs w:val="24"/>
        </w:rPr>
        <w:t xml:space="preserve">в </w:t>
      </w:r>
      <w:r w:rsidRPr="00785CB8">
        <w:rPr>
          <w:rFonts w:eastAsia="SchoolBookSanPin"/>
          <w:spacing w:val="3"/>
          <w:sz w:val="24"/>
          <w:szCs w:val="24"/>
        </w:rPr>
        <w:t xml:space="preserve"> </w:t>
      </w:r>
      <w:r w:rsidRPr="00785CB8">
        <w:rPr>
          <w:rFonts w:eastAsia="SchoolBookSanPin"/>
          <w:sz w:val="24"/>
          <w:szCs w:val="24"/>
        </w:rPr>
        <w:t>рабочей</w:t>
      </w:r>
      <w:r w:rsidRPr="00785CB8">
        <w:rPr>
          <w:rFonts w:eastAsia="SchoolBookSanPin"/>
          <w:spacing w:val="28"/>
          <w:sz w:val="24"/>
          <w:szCs w:val="24"/>
        </w:rPr>
        <w:t xml:space="preserve"> </w:t>
      </w:r>
      <w:r w:rsidRPr="00785CB8">
        <w:rPr>
          <w:rFonts w:eastAsia="SchoolBookSanPin"/>
          <w:sz w:val="24"/>
          <w:szCs w:val="24"/>
        </w:rPr>
        <w:t>программе</w:t>
      </w:r>
      <w:r w:rsidRPr="00785CB8">
        <w:rPr>
          <w:rFonts w:eastAsia="SchoolBookSanPin"/>
          <w:spacing w:val="19"/>
          <w:sz w:val="24"/>
          <w:szCs w:val="24"/>
        </w:rPr>
        <w:t xml:space="preserve"> </w:t>
      </w:r>
      <w:r w:rsidRPr="00785CB8">
        <w:rPr>
          <w:rFonts w:eastAsia="SchoolBookSanPin"/>
          <w:sz w:val="24"/>
          <w:szCs w:val="24"/>
        </w:rPr>
        <w:t>воспитания</w:t>
      </w:r>
      <w:r w:rsidRPr="00785CB8">
        <w:rPr>
          <w:rFonts w:eastAsia="SchoolBookSanPin"/>
          <w:spacing w:val="39"/>
          <w:sz w:val="24"/>
          <w:szCs w:val="24"/>
        </w:rPr>
        <w:t xml:space="preserve"> </w:t>
      </w:r>
      <w:r w:rsidRPr="00785CB8">
        <w:rPr>
          <w:rFonts w:eastAsia="SchoolBookSanPin"/>
          <w:sz w:val="24"/>
          <w:szCs w:val="24"/>
        </w:rPr>
        <w:t>общеобразовательной организации</w:t>
      </w:r>
      <w:r w:rsidRPr="00785CB8">
        <w:rPr>
          <w:rFonts w:eastAsia="SchoolBookSanPin"/>
          <w:spacing w:val="28"/>
          <w:sz w:val="24"/>
          <w:szCs w:val="24"/>
        </w:rPr>
        <w:t xml:space="preserve"> </w:t>
      </w:r>
      <w:r w:rsidRPr="00785CB8">
        <w:rPr>
          <w:rFonts w:eastAsia="SchoolBookSanPin"/>
          <w:sz w:val="24"/>
          <w:szCs w:val="24"/>
        </w:rPr>
        <w:t>их</w:t>
      </w:r>
      <w:r w:rsidRPr="00785CB8">
        <w:rPr>
          <w:rFonts w:eastAsia="SchoolBookSanPin"/>
          <w:spacing w:val="46"/>
          <w:sz w:val="24"/>
          <w:szCs w:val="24"/>
        </w:rPr>
        <w:t xml:space="preserve"> </w:t>
      </w:r>
      <w:r w:rsidRPr="00785CB8">
        <w:rPr>
          <w:rFonts w:eastAsia="SchoolBookSanPin"/>
          <w:sz w:val="24"/>
          <w:szCs w:val="24"/>
        </w:rPr>
        <w:t>можно</w:t>
      </w:r>
      <w:r w:rsidRPr="00785CB8">
        <w:rPr>
          <w:rFonts w:eastAsia="SchoolBookSanPin"/>
          <w:spacing w:val="20"/>
          <w:sz w:val="24"/>
          <w:szCs w:val="24"/>
        </w:rPr>
        <w:t xml:space="preserve"> </w:t>
      </w:r>
      <w:r w:rsidRPr="00785CB8">
        <w:rPr>
          <w:rFonts w:eastAsia="SchoolBookSanPin"/>
          <w:sz w:val="24"/>
          <w:szCs w:val="24"/>
        </w:rPr>
        <w:t>расп</w:t>
      </w:r>
      <w:r w:rsidRPr="00785CB8">
        <w:rPr>
          <w:rFonts w:eastAsia="SchoolBookSanPin"/>
          <w:spacing w:val="-3"/>
          <w:sz w:val="24"/>
          <w:szCs w:val="24"/>
        </w:rPr>
        <w:t>о</w:t>
      </w:r>
      <w:r w:rsidRPr="00785CB8">
        <w:rPr>
          <w:rFonts w:eastAsia="SchoolBookSanPin"/>
          <w:sz w:val="24"/>
          <w:szCs w:val="24"/>
        </w:rPr>
        <w:t>ложить</w:t>
      </w:r>
      <w:r w:rsidRPr="00785CB8">
        <w:rPr>
          <w:rFonts w:eastAsia="SchoolBookSanPin"/>
          <w:spacing w:val="21"/>
          <w:sz w:val="24"/>
          <w:szCs w:val="24"/>
        </w:rPr>
        <w:t xml:space="preserve"> </w:t>
      </w:r>
      <w:r w:rsidRPr="00785CB8">
        <w:rPr>
          <w:rFonts w:eastAsia="SchoolBookSanPin"/>
          <w:sz w:val="24"/>
          <w:szCs w:val="24"/>
        </w:rPr>
        <w:t>в</w:t>
      </w:r>
      <w:r w:rsidRPr="00785CB8">
        <w:rPr>
          <w:rFonts w:eastAsia="SchoolBookSanPin"/>
          <w:spacing w:val="41"/>
          <w:sz w:val="24"/>
          <w:szCs w:val="24"/>
        </w:rPr>
        <w:t xml:space="preserve"> </w:t>
      </w:r>
      <w:r w:rsidRPr="00785CB8">
        <w:rPr>
          <w:rFonts w:eastAsia="SchoolBookSanPin"/>
          <w:sz w:val="24"/>
          <w:szCs w:val="24"/>
        </w:rPr>
        <w:t>последовательности, соответствующей значимости</w:t>
      </w:r>
      <w:r w:rsidRPr="00785CB8">
        <w:rPr>
          <w:rFonts w:eastAsia="SchoolBookSanPin"/>
          <w:spacing w:val="19"/>
          <w:sz w:val="24"/>
          <w:szCs w:val="24"/>
        </w:rPr>
        <w:t xml:space="preserve"> </w:t>
      </w:r>
      <w:r w:rsidRPr="00785CB8">
        <w:rPr>
          <w:rFonts w:eastAsia="SchoolBookSanPin"/>
          <w:sz w:val="24"/>
          <w:szCs w:val="24"/>
        </w:rPr>
        <w:t>в</w:t>
      </w:r>
      <w:r w:rsidRPr="00785CB8">
        <w:rPr>
          <w:rFonts w:eastAsia="SchoolBookSanPin"/>
          <w:spacing w:val="19"/>
          <w:sz w:val="24"/>
          <w:szCs w:val="24"/>
        </w:rPr>
        <w:t xml:space="preserve"> </w:t>
      </w:r>
      <w:r w:rsidRPr="00785CB8">
        <w:rPr>
          <w:rFonts w:eastAsia="SchoolBookSanPin"/>
          <w:sz w:val="24"/>
          <w:szCs w:val="24"/>
        </w:rPr>
        <w:t>воспитательной</w:t>
      </w:r>
      <w:r w:rsidRPr="00785CB8">
        <w:rPr>
          <w:rFonts w:eastAsia="SchoolBookSanPin"/>
          <w:spacing w:val="2"/>
          <w:sz w:val="24"/>
          <w:szCs w:val="24"/>
        </w:rPr>
        <w:t xml:space="preserve"> </w:t>
      </w:r>
      <w:r>
        <w:rPr>
          <w:rFonts w:eastAsia="SchoolBookSanPin"/>
          <w:sz w:val="24"/>
          <w:szCs w:val="24"/>
        </w:rPr>
        <w:t>деятель</w:t>
      </w:r>
      <w:r w:rsidRPr="00785CB8">
        <w:rPr>
          <w:rFonts w:eastAsia="SchoolBookSanPin"/>
          <w:sz w:val="24"/>
          <w:szCs w:val="24"/>
        </w:rPr>
        <w:t>ности</w:t>
      </w:r>
      <w:r w:rsidRPr="00785CB8">
        <w:rPr>
          <w:rFonts w:eastAsia="SchoolBookSanPin"/>
          <w:spacing w:val="10"/>
          <w:sz w:val="24"/>
          <w:szCs w:val="24"/>
        </w:rPr>
        <w:t xml:space="preserve"> </w:t>
      </w:r>
      <w:r w:rsidRPr="00785CB8">
        <w:rPr>
          <w:rFonts w:eastAsia="SchoolBookSanPin"/>
          <w:w w:val="98"/>
          <w:sz w:val="24"/>
          <w:szCs w:val="24"/>
        </w:rPr>
        <w:t>общеобразовательной</w:t>
      </w:r>
      <w:r w:rsidRPr="00785CB8">
        <w:rPr>
          <w:rFonts w:eastAsia="SchoolBookSanPin"/>
          <w:spacing w:val="11"/>
          <w:w w:val="98"/>
          <w:sz w:val="24"/>
          <w:szCs w:val="24"/>
        </w:rPr>
        <w:t xml:space="preserve"> </w:t>
      </w:r>
      <w:r w:rsidRPr="00785CB8">
        <w:rPr>
          <w:rFonts w:eastAsia="SchoolBookSanPin"/>
          <w:sz w:val="24"/>
          <w:szCs w:val="24"/>
        </w:rPr>
        <w:t>организации</w:t>
      </w:r>
      <w:r w:rsidRPr="00785CB8">
        <w:rPr>
          <w:rFonts w:eastAsia="SchoolBookSanPin"/>
          <w:spacing w:val="-3"/>
          <w:sz w:val="24"/>
          <w:szCs w:val="24"/>
        </w:rPr>
        <w:t xml:space="preserve"> </w:t>
      </w:r>
      <w:r w:rsidRPr="00785CB8">
        <w:rPr>
          <w:rFonts w:eastAsia="SchoolBookSanPin"/>
          <w:sz w:val="24"/>
          <w:szCs w:val="24"/>
        </w:rPr>
        <w:t>по</w:t>
      </w:r>
      <w:r w:rsidRPr="00785CB8">
        <w:rPr>
          <w:rFonts w:eastAsia="SchoolBookSanPin"/>
          <w:spacing w:val="5"/>
          <w:sz w:val="24"/>
          <w:szCs w:val="24"/>
        </w:rPr>
        <w:t xml:space="preserve"> </w:t>
      </w:r>
      <w:r w:rsidRPr="00785CB8">
        <w:rPr>
          <w:rFonts w:eastAsia="SchoolBookSanPin"/>
          <w:sz w:val="24"/>
          <w:szCs w:val="24"/>
        </w:rPr>
        <w:t>самооцен</w:t>
      </w:r>
      <w:r w:rsidRPr="00785CB8">
        <w:rPr>
          <w:rFonts w:eastAsia="SchoolBookSanPin"/>
          <w:spacing w:val="-3"/>
          <w:sz w:val="24"/>
          <w:szCs w:val="24"/>
        </w:rPr>
        <w:t>к</w:t>
      </w:r>
      <w:r w:rsidRPr="00785CB8">
        <w:rPr>
          <w:rFonts w:eastAsia="SchoolBookSanPin"/>
          <w:sz w:val="24"/>
          <w:szCs w:val="24"/>
        </w:rPr>
        <w:t>е</w:t>
      </w:r>
      <w:r w:rsidRPr="00785CB8">
        <w:rPr>
          <w:rFonts w:eastAsia="SchoolBookSanPin"/>
          <w:spacing w:val="-15"/>
          <w:sz w:val="24"/>
          <w:szCs w:val="24"/>
        </w:rPr>
        <w:t xml:space="preserve"> </w:t>
      </w:r>
      <w:r>
        <w:rPr>
          <w:rFonts w:eastAsia="SchoolBookSanPin"/>
          <w:sz w:val="24"/>
          <w:szCs w:val="24"/>
        </w:rPr>
        <w:t>педа</w:t>
      </w:r>
      <w:r w:rsidRPr="00785CB8">
        <w:rPr>
          <w:rFonts w:eastAsia="SchoolBookSanPin"/>
          <w:sz w:val="24"/>
          <w:szCs w:val="24"/>
        </w:rPr>
        <w:t>гогичес</w:t>
      </w:r>
      <w:r w:rsidRPr="00785CB8">
        <w:rPr>
          <w:rFonts w:eastAsia="SchoolBookSanPin"/>
          <w:spacing w:val="-3"/>
          <w:sz w:val="24"/>
          <w:szCs w:val="24"/>
        </w:rPr>
        <w:t>к</w:t>
      </w:r>
      <w:r w:rsidRPr="00785CB8">
        <w:rPr>
          <w:rFonts w:eastAsia="SchoolBookSanPin"/>
          <w:sz w:val="24"/>
          <w:szCs w:val="24"/>
        </w:rPr>
        <w:t>ого</w:t>
      </w:r>
      <w:r w:rsidRPr="00785CB8">
        <w:rPr>
          <w:rFonts w:eastAsia="SchoolBookSanPin"/>
          <w:spacing w:val="12"/>
          <w:sz w:val="24"/>
          <w:szCs w:val="24"/>
        </w:rPr>
        <w:t xml:space="preserve"> </w:t>
      </w:r>
      <w:r w:rsidRPr="00785CB8">
        <w:rPr>
          <w:rFonts w:eastAsia="SchoolBookSanPin"/>
          <w:spacing w:val="-3"/>
          <w:sz w:val="24"/>
          <w:szCs w:val="24"/>
        </w:rPr>
        <w:t>ко</w:t>
      </w:r>
      <w:r w:rsidRPr="00785CB8">
        <w:rPr>
          <w:rFonts w:eastAsia="SchoolBookSanPin"/>
          <w:spacing w:val="-2"/>
          <w:sz w:val="24"/>
          <w:szCs w:val="24"/>
        </w:rPr>
        <w:t>л</w:t>
      </w:r>
      <w:r w:rsidRPr="00785CB8">
        <w:rPr>
          <w:rFonts w:eastAsia="SchoolBookSanPin"/>
          <w:sz w:val="24"/>
          <w:szCs w:val="24"/>
        </w:rPr>
        <w:t>лектива.</w:t>
      </w:r>
    </w:p>
    <w:p w:rsidR="0061296A" w:rsidRPr="00785CB8" w:rsidRDefault="0061296A" w:rsidP="0061296A">
      <w:pPr>
        <w:spacing w:before="63"/>
        <w:ind w:left="344" w:right="-20"/>
        <w:rPr>
          <w:rFonts w:eastAsia="SchoolBookSanPin"/>
          <w:b/>
          <w:bCs/>
          <w:i/>
          <w:sz w:val="24"/>
          <w:szCs w:val="24"/>
        </w:rPr>
      </w:pPr>
      <w:r w:rsidRPr="00785CB8">
        <w:rPr>
          <w:rFonts w:eastAsia="SchoolBookSanPin"/>
          <w:b/>
          <w:bCs/>
          <w:i/>
          <w:spacing w:val="-9"/>
          <w:sz w:val="24"/>
          <w:szCs w:val="24"/>
        </w:rPr>
        <w:t>У</w:t>
      </w:r>
      <w:r w:rsidRPr="00785CB8">
        <w:rPr>
          <w:rFonts w:eastAsia="SchoolBookSanPin"/>
          <w:b/>
          <w:bCs/>
          <w:i/>
          <w:sz w:val="24"/>
          <w:szCs w:val="24"/>
        </w:rPr>
        <w:t>рочная</w:t>
      </w:r>
      <w:r w:rsidRPr="00785CB8">
        <w:rPr>
          <w:rFonts w:eastAsia="SchoolBookSanPin"/>
          <w:b/>
          <w:bCs/>
          <w:i/>
          <w:spacing w:val="32"/>
          <w:sz w:val="24"/>
          <w:szCs w:val="24"/>
        </w:rPr>
        <w:t xml:space="preserve"> </w:t>
      </w:r>
      <w:r w:rsidRPr="00785CB8">
        <w:rPr>
          <w:rFonts w:eastAsia="SchoolBookSanPin"/>
          <w:b/>
          <w:bCs/>
          <w:i/>
          <w:sz w:val="24"/>
          <w:szCs w:val="24"/>
        </w:rPr>
        <w:t>деятельность</w:t>
      </w:r>
    </w:p>
    <w:p w:rsidR="0061296A" w:rsidRPr="00785CB8" w:rsidRDefault="0061296A" w:rsidP="0061296A">
      <w:pPr>
        <w:spacing w:before="63"/>
        <w:ind w:left="344" w:right="-20"/>
        <w:rPr>
          <w:rFonts w:eastAsia="SchoolBookSanPin"/>
          <w:sz w:val="24"/>
          <w:szCs w:val="24"/>
        </w:rPr>
      </w:pPr>
      <w:r w:rsidRPr="00785CB8">
        <w:rPr>
          <w:rFonts w:eastAsia="SchoolBookSanPin"/>
          <w:sz w:val="24"/>
          <w:szCs w:val="24"/>
        </w:rPr>
        <w:t>Реализация школьными педагогами воспитательного потенциала урока предполагает следующее:</w:t>
      </w:r>
    </w:p>
    <w:p w:rsidR="0061296A" w:rsidRPr="00785CB8" w:rsidRDefault="0061296A" w:rsidP="0061296A">
      <w:pPr>
        <w:spacing w:before="63"/>
        <w:ind w:left="344" w:right="-20"/>
        <w:rPr>
          <w:rFonts w:eastAsia="SchoolBookSanPin"/>
          <w:sz w:val="24"/>
          <w:szCs w:val="24"/>
        </w:rPr>
      </w:pPr>
      <w:r w:rsidRPr="00785CB8">
        <w:rPr>
          <w:rFonts w:eastAsia="SchoolBookSanPin"/>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61296A" w:rsidRPr="00785CB8" w:rsidRDefault="0061296A" w:rsidP="0061296A">
      <w:pPr>
        <w:spacing w:before="63"/>
        <w:ind w:left="344" w:right="-20"/>
        <w:rPr>
          <w:rFonts w:eastAsia="SchoolBookSanPin"/>
          <w:sz w:val="24"/>
          <w:szCs w:val="24"/>
        </w:rPr>
      </w:pPr>
      <w:r w:rsidRPr="00785CB8">
        <w:rPr>
          <w:rFonts w:eastAsia="SchoolBookSanPin"/>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61296A" w:rsidRPr="00785CB8" w:rsidRDefault="0061296A" w:rsidP="0061296A">
      <w:pPr>
        <w:spacing w:before="63"/>
        <w:ind w:left="344" w:right="-20"/>
        <w:rPr>
          <w:rFonts w:eastAsia="SchoolBookSanPin"/>
          <w:sz w:val="24"/>
          <w:szCs w:val="24"/>
        </w:rPr>
      </w:pPr>
      <w:r w:rsidRPr="00785CB8">
        <w:rPr>
          <w:rFonts w:eastAsia="SchoolBookSanPin"/>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2A4E55" w:rsidRPr="00785CB8" w:rsidRDefault="0061296A" w:rsidP="002A4E55">
      <w:pPr>
        <w:spacing w:before="63"/>
        <w:ind w:left="344" w:right="-20"/>
        <w:rPr>
          <w:rFonts w:eastAsia="SchoolBookSanPin"/>
          <w:sz w:val="24"/>
          <w:szCs w:val="24"/>
        </w:rPr>
      </w:pPr>
      <w:r w:rsidRPr="00785CB8">
        <w:rPr>
          <w:rFonts w:eastAsia="SchoolBookSanPin"/>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w:t>
      </w:r>
      <w:r w:rsidR="002A4E55">
        <w:rPr>
          <w:rFonts w:eastAsia="SchoolBookSanPin"/>
        </w:rPr>
        <w:t xml:space="preserve"> </w:t>
      </w:r>
      <w:r w:rsidR="002A4E55" w:rsidRPr="00785CB8">
        <w:rPr>
          <w:rFonts w:eastAsia="SchoolBookSanPin"/>
          <w:sz w:val="24"/>
          <w:szCs w:val="24"/>
        </w:rPr>
        <w:t>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2A4E55" w:rsidRPr="00785CB8" w:rsidRDefault="002A4E55" w:rsidP="002A4E55">
      <w:pPr>
        <w:spacing w:before="63"/>
        <w:ind w:left="344" w:right="-20"/>
        <w:rPr>
          <w:rFonts w:eastAsia="SchoolBookSanPin"/>
          <w:sz w:val="24"/>
          <w:szCs w:val="24"/>
        </w:rPr>
      </w:pPr>
      <w:r w:rsidRPr="00785CB8">
        <w:rPr>
          <w:rFonts w:eastAsia="SchoolBookSanPin"/>
          <w:sz w:val="24"/>
          <w:szCs w:val="24"/>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2A4E55" w:rsidRPr="00785CB8" w:rsidRDefault="002A4E55" w:rsidP="002A4E55">
      <w:pPr>
        <w:spacing w:before="63"/>
        <w:ind w:left="344" w:right="-20"/>
        <w:rPr>
          <w:rFonts w:eastAsia="SchoolBookSanPin"/>
          <w:sz w:val="24"/>
          <w:szCs w:val="24"/>
        </w:rPr>
      </w:pPr>
      <w:r w:rsidRPr="00785CB8">
        <w:rPr>
          <w:rFonts w:eastAsia="SchoolBookSanPin"/>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2A4E55" w:rsidRPr="00785CB8" w:rsidRDefault="002A4E55" w:rsidP="002A4E55">
      <w:pPr>
        <w:spacing w:before="63"/>
        <w:ind w:left="344" w:right="-20"/>
        <w:rPr>
          <w:rFonts w:eastAsia="SchoolBookSanPin"/>
          <w:sz w:val="24"/>
          <w:szCs w:val="24"/>
        </w:rPr>
      </w:pPr>
      <w:r w:rsidRPr="00785CB8">
        <w:rPr>
          <w:rFonts w:eastAsia="SchoolBookSanPin"/>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2A4E55" w:rsidRPr="00785CB8" w:rsidRDefault="002A4E55" w:rsidP="002A4E55">
      <w:pPr>
        <w:spacing w:before="63"/>
        <w:ind w:left="344" w:right="-20"/>
        <w:rPr>
          <w:rFonts w:eastAsia="SchoolBookSanPin"/>
          <w:sz w:val="24"/>
          <w:szCs w:val="24"/>
        </w:rPr>
      </w:pPr>
      <w:r w:rsidRPr="00785CB8">
        <w:rPr>
          <w:rFonts w:eastAsia="SchoolBookSanPin"/>
          <w:sz w:val="24"/>
          <w:szCs w:val="24"/>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w:t>
      </w:r>
      <w:r w:rsidRPr="00785CB8">
        <w:rPr>
          <w:rFonts w:eastAsia="SchoolBookSanPin"/>
          <w:sz w:val="24"/>
          <w:szCs w:val="24"/>
        </w:rPr>
        <w:lastRenderedPageBreak/>
        <w:t>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5A572C" w:rsidRPr="00785CB8" w:rsidRDefault="005A572C" w:rsidP="005A572C">
      <w:pPr>
        <w:spacing w:line="242" w:lineRule="exact"/>
        <w:ind w:left="344" w:right="-20"/>
        <w:rPr>
          <w:rFonts w:eastAsia="SchoolBookSanPin"/>
          <w:sz w:val="24"/>
          <w:szCs w:val="24"/>
        </w:rPr>
      </w:pPr>
      <w:r w:rsidRPr="00785CB8">
        <w:rPr>
          <w:rFonts w:eastAsia="SchoolBookSanPin"/>
          <w:position w:val="3"/>
          <w:sz w:val="24"/>
          <w:szCs w:val="24"/>
        </w:rPr>
        <w:t>Реализация</w:t>
      </w:r>
      <w:r w:rsidRPr="00785CB8">
        <w:rPr>
          <w:rFonts w:eastAsia="SchoolBookSanPin"/>
          <w:spacing w:val="-3"/>
          <w:position w:val="3"/>
          <w:sz w:val="24"/>
          <w:szCs w:val="24"/>
        </w:rPr>
        <w:t xml:space="preserve"> </w:t>
      </w:r>
      <w:r w:rsidRPr="00785CB8">
        <w:rPr>
          <w:rFonts w:eastAsia="SchoolBookSanPin"/>
          <w:position w:val="3"/>
          <w:sz w:val="24"/>
          <w:szCs w:val="24"/>
        </w:rPr>
        <w:t>воспитательного</w:t>
      </w:r>
      <w:r w:rsidRPr="00785CB8">
        <w:rPr>
          <w:rFonts w:eastAsia="SchoolBookSanPin"/>
          <w:spacing w:val="3"/>
          <w:position w:val="3"/>
          <w:sz w:val="24"/>
          <w:szCs w:val="24"/>
        </w:rPr>
        <w:t xml:space="preserve"> </w:t>
      </w:r>
      <w:r w:rsidRPr="00785CB8">
        <w:rPr>
          <w:rFonts w:eastAsia="SchoolBookSanPin"/>
          <w:position w:val="3"/>
          <w:sz w:val="24"/>
          <w:szCs w:val="24"/>
        </w:rPr>
        <w:t>потенциала</w:t>
      </w:r>
      <w:r w:rsidRPr="00785CB8">
        <w:rPr>
          <w:rFonts w:eastAsia="SchoolBookSanPin"/>
          <w:spacing w:val="7"/>
          <w:position w:val="3"/>
          <w:sz w:val="24"/>
          <w:szCs w:val="24"/>
        </w:rPr>
        <w:t xml:space="preserve"> </w:t>
      </w:r>
      <w:r w:rsidRPr="00785CB8">
        <w:rPr>
          <w:rFonts w:eastAsia="SchoolBookSanPin"/>
          <w:position w:val="3"/>
          <w:sz w:val="24"/>
          <w:szCs w:val="24"/>
        </w:rPr>
        <w:t>уро</w:t>
      </w:r>
      <w:r w:rsidRPr="00785CB8">
        <w:rPr>
          <w:rFonts w:eastAsia="SchoolBookSanPin"/>
          <w:spacing w:val="-3"/>
          <w:position w:val="3"/>
          <w:sz w:val="24"/>
          <w:szCs w:val="24"/>
        </w:rPr>
        <w:t>к</w:t>
      </w:r>
      <w:r w:rsidRPr="00785CB8">
        <w:rPr>
          <w:rFonts w:eastAsia="SchoolBookSanPin"/>
          <w:position w:val="3"/>
          <w:sz w:val="24"/>
          <w:szCs w:val="24"/>
        </w:rPr>
        <w:t>ов (урочной</w:t>
      </w:r>
    </w:p>
    <w:p w:rsidR="005A572C" w:rsidRPr="00785CB8" w:rsidRDefault="005A572C" w:rsidP="005A572C">
      <w:pPr>
        <w:spacing w:line="242" w:lineRule="exact"/>
        <w:ind w:left="117" w:right="67"/>
        <w:jc w:val="both"/>
        <w:rPr>
          <w:rFonts w:eastAsia="SchoolBookSanPin"/>
          <w:sz w:val="24"/>
          <w:szCs w:val="24"/>
        </w:rPr>
      </w:pPr>
      <w:r w:rsidRPr="00785CB8">
        <w:rPr>
          <w:rFonts w:eastAsia="SchoolBookSanPin"/>
          <w:position w:val="3"/>
          <w:sz w:val="24"/>
          <w:szCs w:val="24"/>
        </w:rPr>
        <w:t>деятельности,</w:t>
      </w:r>
      <w:r w:rsidRPr="00785CB8">
        <w:rPr>
          <w:rFonts w:eastAsia="SchoolBookSanPin"/>
          <w:spacing w:val="17"/>
          <w:position w:val="3"/>
          <w:sz w:val="24"/>
          <w:szCs w:val="24"/>
        </w:rPr>
        <w:t xml:space="preserve"> </w:t>
      </w:r>
      <w:r w:rsidRPr="00785CB8">
        <w:rPr>
          <w:rFonts w:eastAsia="SchoolBookSanPin"/>
          <w:position w:val="3"/>
          <w:sz w:val="24"/>
          <w:szCs w:val="24"/>
        </w:rPr>
        <w:t>аудиторных</w:t>
      </w:r>
      <w:r w:rsidRPr="00785CB8">
        <w:rPr>
          <w:rFonts w:eastAsia="SchoolBookSanPin"/>
          <w:spacing w:val="20"/>
          <w:position w:val="3"/>
          <w:sz w:val="24"/>
          <w:szCs w:val="24"/>
        </w:rPr>
        <w:t xml:space="preserve"> </w:t>
      </w:r>
      <w:r w:rsidRPr="00785CB8">
        <w:rPr>
          <w:rFonts w:eastAsia="SchoolBookSanPin"/>
          <w:position w:val="3"/>
          <w:sz w:val="24"/>
          <w:szCs w:val="24"/>
        </w:rPr>
        <w:t>занятий</w:t>
      </w:r>
      <w:r w:rsidRPr="00785CB8">
        <w:rPr>
          <w:rFonts w:eastAsia="SchoolBookSanPin"/>
          <w:spacing w:val="24"/>
          <w:position w:val="3"/>
          <w:sz w:val="24"/>
          <w:szCs w:val="24"/>
        </w:rPr>
        <w:t xml:space="preserve"> </w:t>
      </w:r>
      <w:r w:rsidRPr="00785CB8">
        <w:rPr>
          <w:rFonts w:eastAsia="SchoolBookSanPin"/>
          <w:position w:val="3"/>
          <w:sz w:val="24"/>
          <w:szCs w:val="24"/>
        </w:rPr>
        <w:t>в</w:t>
      </w:r>
      <w:r w:rsidRPr="00785CB8">
        <w:rPr>
          <w:rFonts w:eastAsia="SchoolBookSanPin"/>
          <w:spacing w:val="33"/>
          <w:position w:val="3"/>
          <w:sz w:val="24"/>
          <w:szCs w:val="24"/>
        </w:rPr>
        <w:t xml:space="preserve"> </w:t>
      </w:r>
      <w:r w:rsidRPr="00785CB8">
        <w:rPr>
          <w:rFonts w:eastAsia="SchoolBookSanPin"/>
          <w:position w:val="3"/>
          <w:sz w:val="24"/>
          <w:szCs w:val="24"/>
        </w:rPr>
        <w:t>рам</w:t>
      </w:r>
      <w:r w:rsidRPr="00785CB8">
        <w:rPr>
          <w:rFonts w:eastAsia="SchoolBookSanPin"/>
          <w:spacing w:val="-3"/>
          <w:position w:val="3"/>
          <w:sz w:val="24"/>
          <w:szCs w:val="24"/>
        </w:rPr>
        <w:t>к</w:t>
      </w:r>
      <w:r w:rsidRPr="00785CB8">
        <w:rPr>
          <w:rFonts w:eastAsia="SchoolBookSanPin"/>
          <w:position w:val="3"/>
          <w:sz w:val="24"/>
          <w:szCs w:val="24"/>
        </w:rPr>
        <w:t>ах</w:t>
      </w:r>
      <w:r w:rsidRPr="00785CB8">
        <w:rPr>
          <w:rFonts w:eastAsia="SchoolBookSanPin"/>
          <w:spacing w:val="25"/>
          <w:position w:val="3"/>
          <w:sz w:val="24"/>
          <w:szCs w:val="24"/>
        </w:rPr>
        <w:t xml:space="preserve"> </w:t>
      </w:r>
      <w:r w:rsidRPr="00785CB8">
        <w:rPr>
          <w:rFonts w:eastAsia="SchoolBookSanPin"/>
          <w:position w:val="3"/>
          <w:sz w:val="24"/>
          <w:szCs w:val="24"/>
        </w:rPr>
        <w:t>ма</w:t>
      </w:r>
      <w:r w:rsidRPr="00785CB8">
        <w:rPr>
          <w:rFonts w:eastAsia="SchoolBookSanPin"/>
          <w:spacing w:val="-3"/>
          <w:position w:val="3"/>
          <w:sz w:val="24"/>
          <w:szCs w:val="24"/>
        </w:rPr>
        <w:t>к</w:t>
      </w:r>
      <w:r w:rsidRPr="00785CB8">
        <w:rPr>
          <w:rFonts w:eastAsia="SchoolBookSanPin"/>
          <w:position w:val="3"/>
          <w:sz w:val="24"/>
          <w:szCs w:val="24"/>
        </w:rPr>
        <w:t>симально</w:t>
      </w:r>
    </w:p>
    <w:p w:rsidR="005A572C" w:rsidRPr="00785CB8" w:rsidRDefault="005A572C" w:rsidP="005A572C">
      <w:pPr>
        <w:spacing w:line="242" w:lineRule="exact"/>
        <w:ind w:left="117" w:right="67"/>
        <w:jc w:val="both"/>
        <w:rPr>
          <w:rFonts w:eastAsia="SchoolBookSanPin"/>
          <w:sz w:val="24"/>
          <w:szCs w:val="24"/>
        </w:rPr>
      </w:pPr>
      <w:r w:rsidRPr="00785CB8">
        <w:rPr>
          <w:rFonts w:eastAsia="SchoolBookSanPin"/>
          <w:position w:val="3"/>
          <w:sz w:val="24"/>
          <w:szCs w:val="24"/>
        </w:rPr>
        <w:t xml:space="preserve">допустимой </w:t>
      </w:r>
      <w:r w:rsidRPr="00785CB8">
        <w:rPr>
          <w:rFonts w:eastAsia="SchoolBookSanPin"/>
          <w:spacing w:val="47"/>
          <w:position w:val="3"/>
          <w:sz w:val="24"/>
          <w:szCs w:val="24"/>
        </w:rPr>
        <w:t xml:space="preserve"> </w:t>
      </w:r>
      <w:r w:rsidRPr="00785CB8">
        <w:rPr>
          <w:rFonts w:eastAsia="SchoolBookSanPin"/>
          <w:position w:val="3"/>
          <w:sz w:val="24"/>
          <w:szCs w:val="24"/>
        </w:rPr>
        <w:t xml:space="preserve">учебной  </w:t>
      </w:r>
      <w:r w:rsidRPr="00785CB8">
        <w:rPr>
          <w:rFonts w:eastAsia="SchoolBookSanPin"/>
          <w:spacing w:val="8"/>
          <w:position w:val="3"/>
          <w:sz w:val="24"/>
          <w:szCs w:val="24"/>
        </w:rPr>
        <w:t xml:space="preserve"> </w:t>
      </w:r>
      <w:r w:rsidRPr="00785CB8">
        <w:rPr>
          <w:rFonts w:eastAsia="SchoolBookSanPin"/>
          <w:position w:val="3"/>
          <w:sz w:val="24"/>
          <w:szCs w:val="24"/>
        </w:rPr>
        <w:t xml:space="preserve">нагрузки)  </w:t>
      </w:r>
      <w:r w:rsidRPr="00785CB8">
        <w:rPr>
          <w:rFonts w:eastAsia="SchoolBookSanPin"/>
          <w:spacing w:val="44"/>
          <w:position w:val="3"/>
          <w:sz w:val="24"/>
          <w:szCs w:val="24"/>
        </w:rPr>
        <w:t xml:space="preserve"> </w:t>
      </w:r>
      <w:r w:rsidRPr="00785CB8">
        <w:rPr>
          <w:rFonts w:eastAsia="SchoolBookSanPin"/>
          <w:position w:val="3"/>
          <w:sz w:val="24"/>
          <w:szCs w:val="24"/>
        </w:rPr>
        <w:t>мо</w:t>
      </w:r>
      <w:r w:rsidRPr="00785CB8">
        <w:rPr>
          <w:rFonts w:eastAsia="SchoolBookSanPin"/>
          <w:spacing w:val="-3"/>
          <w:position w:val="3"/>
          <w:sz w:val="24"/>
          <w:szCs w:val="24"/>
        </w:rPr>
        <w:t>ж</w:t>
      </w:r>
      <w:r w:rsidRPr="00785CB8">
        <w:rPr>
          <w:rFonts w:eastAsia="SchoolBookSanPin"/>
          <w:position w:val="3"/>
          <w:sz w:val="24"/>
          <w:szCs w:val="24"/>
        </w:rPr>
        <w:t xml:space="preserve">ет  </w:t>
      </w:r>
      <w:r w:rsidRPr="00785CB8">
        <w:rPr>
          <w:rFonts w:eastAsia="SchoolBookSanPin"/>
          <w:spacing w:val="13"/>
          <w:position w:val="3"/>
          <w:sz w:val="24"/>
          <w:szCs w:val="24"/>
        </w:rPr>
        <w:t xml:space="preserve"> </w:t>
      </w:r>
      <w:r w:rsidRPr="00785CB8">
        <w:rPr>
          <w:rFonts w:eastAsia="SchoolBookSanPin"/>
          <w:position w:val="3"/>
          <w:sz w:val="24"/>
          <w:szCs w:val="24"/>
        </w:rPr>
        <w:t>предусматривать</w:t>
      </w:r>
    </w:p>
    <w:p w:rsidR="005A572C" w:rsidRPr="00785CB8" w:rsidRDefault="005A572C" w:rsidP="005A572C">
      <w:pPr>
        <w:spacing w:line="242" w:lineRule="exact"/>
        <w:ind w:left="117" w:right="67"/>
        <w:jc w:val="both"/>
        <w:rPr>
          <w:rFonts w:eastAsia="SchoolBookSanPin"/>
          <w:sz w:val="24"/>
          <w:szCs w:val="24"/>
        </w:rPr>
      </w:pPr>
      <w:r w:rsidRPr="00785CB8">
        <w:rPr>
          <w:rFonts w:eastAsia="SchoolBookSanPin"/>
          <w:position w:val="3"/>
          <w:sz w:val="24"/>
          <w:szCs w:val="24"/>
        </w:rPr>
        <w:t>(у</w:t>
      </w:r>
      <w:r w:rsidRPr="00785CB8">
        <w:rPr>
          <w:rFonts w:eastAsia="SchoolBookSanPin"/>
          <w:spacing w:val="-3"/>
          <w:position w:val="3"/>
          <w:sz w:val="24"/>
          <w:szCs w:val="24"/>
        </w:rPr>
        <w:t>к</w:t>
      </w:r>
      <w:r w:rsidRPr="00785CB8">
        <w:rPr>
          <w:rFonts w:eastAsia="SchoolBookSanPin"/>
          <w:position w:val="3"/>
          <w:sz w:val="24"/>
          <w:szCs w:val="24"/>
        </w:rPr>
        <w:t>азываются</w:t>
      </w:r>
      <w:r w:rsidRPr="00785CB8">
        <w:rPr>
          <w:rFonts w:eastAsia="SchoolBookSanPin"/>
          <w:spacing w:val="47"/>
          <w:position w:val="3"/>
          <w:sz w:val="24"/>
          <w:szCs w:val="24"/>
        </w:rPr>
        <w:t xml:space="preserve"> </w:t>
      </w:r>
      <w:r w:rsidRPr="00785CB8">
        <w:rPr>
          <w:rFonts w:eastAsia="SchoolBookSanPin"/>
          <w:spacing w:val="-3"/>
          <w:position w:val="3"/>
          <w:sz w:val="24"/>
          <w:szCs w:val="24"/>
        </w:rPr>
        <w:t>к</w:t>
      </w:r>
      <w:r w:rsidRPr="00785CB8">
        <w:rPr>
          <w:rFonts w:eastAsia="SchoolBookSanPin"/>
          <w:position w:val="3"/>
          <w:sz w:val="24"/>
          <w:szCs w:val="24"/>
        </w:rPr>
        <w:t>онкретные</w:t>
      </w:r>
      <w:r w:rsidRPr="00785CB8">
        <w:rPr>
          <w:rFonts w:eastAsia="SchoolBookSanPin"/>
          <w:spacing w:val="30"/>
          <w:position w:val="3"/>
          <w:sz w:val="24"/>
          <w:szCs w:val="24"/>
        </w:rPr>
        <w:t xml:space="preserve"> </w:t>
      </w:r>
      <w:r w:rsidRPr="00785CB8">
        <w:rPr>
          <w:rFonts w:eastAsia="SchoolBookSanPin"/>
          <w:position w:val="3"/>
          <w:sz w:val="24"/>
          <w:szCs w:val="24"/>
        </w:rPr>
        <w:t>позиции,</w:t>
      </w:r>
      <w:r w:rsidRPr="00785CB8">
        <w:rPr>
          <w:rFonts w:eastAsia="SchoolBookSanPin"/>
          <w:spacing w:val="39"/>
          <w:position w:val="3"/>
          <w:sz w:val="24"/>
          <w:szCs w:val="24"/>
        </w:rPr>
        <w:t xml:space="preserve"> </w:t>
      </w:r>
      <w:r w:rsidRPr="00785CB8">
        <w:rPr>
          <w:rFonts w:eastAsia="SchoolBookSanPin"/>
          <w:position w:val="3"/>
          <w:sz w:val="24"/>
          <w:szCs w:val="24"/>
        </w:rPr>
        <w:t>имеющиеся</w:t>
      </w:r>
      <w:r w:rsidRPr="00785CB8">
        <w:rPr>
          <w:rFonts w:eastAsia="SchoolBookSanPin"/>
          <w:spacing w:val="15"/>
          <w:position w:val="3"/>
          <w:sz w:val="24"/>
          <w:szCs w:val="24"/>
        </w:rPr>
        <w:t xml:space="preserve"> </w:t>
      </w:r>
      <w:r w:rsidRPr="00785CB8">
        <w:rPr>
          <w:rFonts w:eastAsia="SchoolBookSanPin"/>
          <w:position w:val="3"/>
          <w:sz w:val="24"/>
          <w:szCs w:val="24"/>
        </w:rPr>
        <w:t>в</w:t>
      </w:r>
      <w:r w:rsidRPr="00785CB8">
        <w:rPr>
          <w:rFonts w:eastAsia="SchoolBookSanPin"/>
          <w:spacing w:val="39"/>
          <w:position w:val="3"/>
          <w:sz w:val="24"/>
          <w:szCs w:val="24"/>
        </w:rPr>
        <w:t xml:space="preserve"> </w:t>
      </w:r>
      <w:r>
        <w:rPr>
          <w:rFonts w:eastAsia="SchoolBookSanPin"/>
          <w:position w:val="3"/>
          <w:sz w:val="24"/>
          <w:szCs w:val="24"/>
        </w:rPr>
        <w:t>общеобра</w:t>
      </w:r>
      <w:r w:rsidRPr="00785CB8">
        <w:rPr>
          <w:rFonts w:eastAsia="SchoolBookSanPin"/>
          <w:position w:val="3"/>
          <w:sz w:val="24"/>
          <w:szCs w:val="24"/>
        </w:rPr>
        <w:t>зовательной</w:t>
      </w:r>
      <w:r w:rsidRPr="00785CB8">
        <w:rPr>
          <w:rFonts w:eastAsia="SchoolBookSanPin"/>
          <w:spacing w:val="11"/>
          <w:position w:val="3"/>
          <w:sz w:val="24"/>
          <w:szCs w:val="24"/>
        </w:rPr>
        <w:t xml:space="preserve"> </w:t>
      </w:r>
      <w:r w:rsidRPr="00785CB8">
        <w:rPr>
          <w:rFonts w:eastAsia="SchoolBookSanPin"/>
          <w:position w:val="3"/>
          <w:sz w:val="24"/>
          <w:szCs w:val="24"/>
        </w:rPr>
        <w:t>организации</w:t>
      </w:r>
      <w:r w:rsidRPr="00785CB8">
        <w:rPr>
          <w:rFonts w:eastAsia="SchoolBookSanPin"/>
          <w:spacing w:val="11"/>
          <w:position w:val="3"/>
          <w:sz w:val="24"/>
          <w:szCs w:val="24"/>
        </w:rPr>
        <w:t xml:space="preserve"> </w:t>
      </w:r>
      <w:r w:rsidRPr="00785CB8">
        <w:rPr>
          <w:rFonts w:eastAsia="SchoolBookSanPin"/>
          <w:position w:val="3"/>
          <w:sz w:val="24"/>
          <w:szCs w:val="24"/>
        </w:rPr>
        <w:t>или</w:t>
      </w:r>
      <w:r w:rsidRPr="00785CB8">
        <w:rPr>
          <w:rFonts w:eastAsia="SchoolBookSanPin"/>
          <w:spacing w:val="20"/>
          <w:position w:val="3"/>
          <w:sz w:val="24"/>
          <w:szCs w:val="24"/>
        </w:rPr>
        <w:t xml:space="preserve"> </w:t>
      </w:r>
      <w:r w:rsidRPr="00785CB8">
        <w:rPr>
          <w:rFonts w:eastAsia="SchoolBookSanPin"/>
          <w:position w:val="3"/>
          <w:sz w:val="24"/>
          <w:szCs w:val="24"/>
        </w:rPr>
        <w:t>запланированные):</w:t>
      </w:r>
    </w:p>
    <w:p w:rsidR="005A572C" w:rsidRPr="00785CB8" w:rsidRDefault="005A572C" w:rsidP="005A572C">
      <w:pPr>
        <w:spacing w:line="242" w:lineRule="exact"/>
        <w:ind w:left="117" w:right="67"/>
        <w:jc w:val="both"/>
        <w:rPr>
          <w:rFonts w:eastAsia="SchoolBookSanPin"/>
          <w:sz w:val="24"/>
          <w:szCs w:val="24"/>
        </w:rPr>
      </w:pPr>
      <w:r w:rsidRPr="00785CB8">
        <w:rPr>
          <w:rFonts w:eastAsia="SchoolBookSanPin"/>
          <w:spacing w:val="10"/>
          <w:position w:val="3"/>
          <w:sz w:val="24"/>
          <w:szCs w:val="24"/>
        </w:rPr>
        <w:t>—</w:t>
      </w:r>
      <w:r w:rsidRPr="00785CB8">
        <w:rPr>
          <w:rFonts w:eastAsia="SchoolBookSanPin"/>
          <w:position w:val="3"/>
          <w:sz w:val="24"/>
          <w:szCs w:val="24"/>
        </w:rPr>
        <w:t>максимальн</w:t>
      </w:r>
      <w:r w:rsidRPr="00785CB8">
        <w:rPr>
          <w:rFonts w:eastAsia="SchoolBookSanPin"/>
          <w:spacing w:val="2"/>
          <w:position w:val="3"/>
          <w:sz w:val="24"/>
          <w:szCs w:val="24"/>
        </w:rPr>
        <w:t>о</w:t>
      </w:r>
      <w:r w:rsidRPr="00785CB8">
        <w:rPr>
          <w:rFonts w:eastAsia="SchoolBookSanPin"/>
          <w:position w:val="3"/>
          <w:sz w:val="24"/>
          <w:szCs w:val="24"/>
        </w:rPr>
        <w:t>е</w:t>
      </w:r>
      <w:r w:rsidRPr="00785CB8">
        <w:rPr>
          <w:rFonts w:eastAsia="SchoolBookSanPin"/>
          <w:spacing w:val="5"/>
          <w:position w:val="3"/>
          <w:sz w:val="24"/>
          <w:szCs w:val="24"/>
        </w:rPr>
        <w:t xml:space="preserve"> </w:t>
      </w:r>
      <w:r w:rsidRPr="00785CB8">
        <w:rPr>
          <w:rFonts w:eastAsia="SchoolBookSanPin"/>
          <w:position w:val="3"/>
          <w:sz w:val="24"/>
          <w:szCs w:val="24"/>
        </w:rPr>
        <w:t>исп</w:t>
      </w:r>
      <w:r w:rsidRPr="00785CB8">
        <w:rPr>
          <w:rFonts w:eastAsia="SchoolBookSanPin"/>
          <w:spacing w:val="-2"/>
          <w:position w:val="3"/>
          <w:sz w:val="24"/>
          <w:szCs w:val="24"/>
        </w:rPr>
        <w:t>о</w:t>
      </w:r>
      <w:r w:rsidRPr="00785CB8">
        <w:rPr>
          <w:rFonts w:eastAsia="SchoolBookSanPin"/>
          <w:position w:val="3"/>
          <w:sz w:val="24"/>
          <w:szCs w:val="24"/>
        </w:rPr>
        <w:t>ль</w:t>
      </w:r>
      <w:r w:rsidRPr="00785CB8">
        <w:rPr>
          <w:rFonts w:eastAsia="SchoolBookSanPin"/>
          <w:spacing w:val="2"/>
          <w:position w:val="3"/>
          <w:sz w:val="24"/>
          <w:szCs w:val="24"/>
        </w:rPr>
        <w:t>з</w:t>
      </w:r>
      <w:r w:rsidRPr="00785CB8">
        <w:rPr>
          <w:rFonts w:eastAsia="SchoolBookSanPin"/>
          <w:position w:val="3"/>
          <w:sz w:val="24"/>
          <w:szCs w:val="24"/>
        </w:rPr>
        <w:t>о</w:t>
      </w:r>
      <w:r w:rsidRPr="00785CB8">
        <w:rPr>
          <w:rFonts w:eastAsia="SchoolBookSanPin"/>
          <w:spacing w:val="2"/>
          <w:position w:val="3"/>
          <w:sz w:val="24"/>
          <w:szCs w:val="24"/>
        </w:rPr>
        <w:t>в</w:t>
      </w:r>
      <w:r w:rsidRPr="00785CB8">
        <w:rPr>
          <w:rFonts w:eastAsia="SchoolBookSanPin"/>
          <w:position w:val="3"/>
          <w:sz w:val="24"/>
          <w:szCs w:val="24"/>
        </w:rPr>
        <w:t>ание</w:t>
      </w:r>
      <w:r w:rsidRPr="00785CB8">
        <w:rPr>
          <w:rFonts w:eastAsia="SchoolBookSanPin"/>
          <w:spacing w:val="12"/>
          <w:position w:val="3"/>
          <w:sz w:val="24"/>
          <w:szCs w:val="24"/>
        </w:rPr>
        <w:t xml:space="preserve"> </w:t>
      </w:r>
      <w:r w:rsidRPr="00785CB8">
        <w:rPr>
          <w:rFonts w:eastAsia="SchoolBookSanPin"/>
          <w:spacing w:val="2"/>
          <w:position w:val="3"/>
          <w:sz w:val="24"/>
          <w:szCs w:val="24"/>
        </w:rPr>
        <w:t>во</w:t>
      </w:r>
      <w:r w:rsidRPr="00785CB8">
        <w:rPr>
          <w:rFonts w:eastAsia="SchoolBookSanPin"/>
          <w:position w:val="3"/>
          <w:sz w:val="24"/>
          <w:szCs w:val="24"/>
        </w:rPr>
        <w:t>спи</w:t>
      </w:r>
      <w:r w:rsidRPr="00785CB8">
        <w:rPr>
          <w:rFonts w:eastAsia="SchoolBookSanPin"/>
          <w:spacing w:val="-2"/>
          <w:position w:val="3"/>
          <w:sz w:val="24"/>
          <w:szCs w:val="24"/>
        </w:rPr>
        <w:t>т</w:t>
      </w:r>
      <w:r w:rsidRPr="00785CB8">
        <w:rPr>
          <w:rFonts w:eastAsia="SchoolBookSanPin"/>
          <w:position w:val="3"/>
          <w:sz w:val="24"/>
          <w:szCs w:val="24"/>
        </w:rPr>
        <w:t>ательных</w:t>
      </w:r>
      <w:r w:rsidRPr="00785CB8">
        <w:rPr>
          <w:rFonts w:eastAsia="SchoolBookSanPin"/>
          <w:spacing w:val="21"/>
          <w:position w:val="3"/>
          <w:sz w:val="24"/>
          <w:szCs w:val="24"/>
        </w:rPr>
        <w:t xml:space="preserve"> </w:t>
      </w:r>
      <w:r w:rsidRPr="00785CB8">
        <w:rPr>
          <w:rFonts w:eastAsia="SchoolBookSanPin"/>
          <w:spacing w:val="2"/>
          <w:position w:val="3"/>
          <w:sz w:val="24"/>
          <w:szCs w:val="24"/>
        </w:rPr>
        <w:t>в</w:t>
      </w:r>
      <w:r w:rsidRPr="00785CB8">
        <w:rPr>
          <w:rFonts w:eastAsia="SchoolBookSanPin"/>
          <w:w w:val="101"/>
          <w:position w:val="3"/>
          <w:sz w:val="24"/>
          <w:szCs w:val="24"/>
        </w:rPr>
        <w:t>озможн</w:t>
      </w:r>
      <w:r w:rsidRPr="00785CB8">
        <w:rPr>
          <w:rFonts w:eastAsia="SchoolBookSanPin"/>
          <w:spacing w:val="2"/>
          <w:w w:val="101"/>
          <w:position w:val="3"/>
          <w:sz w:val="24"/>
          <w:szCs w:val="24"/>
        </w:rPr>
        <w:t>о</w:t>
      </w:r>
      <w:r w:rsidRPr="00785CB8">
        <w:rPr>
          <w:rFonts w:eastAsia="SchoolBookSanPin"/>
          <w:position w:val="3"/>
          <w:sz w:val="24"/>
          <w:szCs w:val="24"/>
        </w:rPr>
        <w:t>стей</w:t>
      </w:r>
    </w:p>
    <w:p w:rsidR="005A572C" w:rsidRPr="00785CB8" w:rsidRDefault="005A572C" w:rsidP="005A572C">
      <w:pPr>
        <w:spacing w:line="242" w:lineRule="exact"/>
        <w:ind w:left="344" w:right="-20"/>
        <w:rPr>
          <w:rFonts w:eastAsia="SchoolBookSanPin"/>
          <w:sz w:val="24"/>
          <w:szCs w:val="24"/>
        </w:rPr>
      </w:pPr>
      <w:r w:rsidRPr="00785CB8">
        <w:rPr>
          <w:rFonts w:eastAsia="SchoolBookSanPin"/>
          <w:position w:val="3"/>
          <w:sz w:val="24"/>
          <w:szCs w:val="24"/>
        </w:rPr>
        <w:t>с</w:t>
      </w:r>
      <w:r w:rsidRPr="00785CB8">
        <w:rPr>
          <w:rFonts w:eastAsia="SchoolBookSanPin"/>
          <w:spacing w:val="-2"/>
          <w:position w:val="3"/>
          <w:sz w:val="24"/>
          <w:szCs w:val="24"/>
        </w:rPr>
        <w:t>о</w:t>
      </w:r>
      <w:r w:rsidRPr="00785CB8">
        <w:rPr>
          <w:rFonts w:eastAsia="SchoolBookSanPin"/>
          <w:position w:val="3"/>
          <w:sz w:val="24"/>
          <w:szCs w:val="24"/>
        </w:rPr>
        <w:t>дер</w:t>
      </w:r>
      <w:r w:rsidRPr="00785CB8">
        <w:rPr>
          <w:rFonts w:eastAsia="SchoolBookSanPin"/>
          <w:spacing w:val="2"/>
          <w:position w:val="3"/>
          <w:sz w:val="24"/>
          <w:szCs w:val="24"/>
        </w:rPr>
        <w:t>ж</w:t>
      </w:r>
      <w:r w:rsidRPr="00785CB8">
        <w:rPr>
          <w:rFonts w:eastAsia="SchoolBookSanPin"/>
          <w:position w:val="3"/>
          <w:sz w:val="24"/>
          <w:szCs w:val="24"/>
        </w:rPr>
        <w:t>ания</w:t>
      </w:r>
      <w:r w:rsidRPr="00785CB8">
        <w:rPr>
          <w:rFonts w:eastAsia="SchoolBookSanPin"/>
          <w:spacing w:val="40"/>
          <w:position w:val="3"/>
          <w:sz w:val="24"/>
          <w:szCs w:val="24"/>
        </w:rPr>
        <w:t xml:space="preserve"> </w:t>
      </w:r>
      <w:r w:rsidRPr="00785CB8">
        <w:rPr>
          <w:rFonts w:eastAsia="SchoolBookSanPin"/>
          <w:position w:val="3"/>
          <w:sz w:val="24"/>
          <w:szCs w:val="24"/>
        </w:rPr>
        <w:t>учебных</w:t>
      </w:r>
      <w:r w:rsidRPr="00785CB8">
        <w:rPr>
          <w:rFonts w:eastAsia="SchoolBookSanPin"/>
          <w:spacing w:val="38"/>
          <w:position w:val="3"/>
          <w:sz w:val="24"/>
          <w:szCs w:val="24"/>
        </w:rPr>
        <w:t xml:space="preserve"> </w:t>
      </w:r>
      <w:r w:rsidRPr="00785CB8">
        <w:rPr>
          <w:rFonts w:eastAsia="SchoolBookSanPin"/>
          <w:position w:val="3"/>
          <w:sz w:val="24"/>
          <w:szCs w:val="24"/>
        </w:rPr>
        <w:t>п</w:t>
      </w:r>
      <w:r w:rsidRPr="00785CB8">
        <w:rPr>
          <w:rFonts w:eastAsia="SchoolBookSanPin"/>
          <w:spacing w:val="2"/>
          <w:position w:val="3"/>
          <w:sz w:val="24"/>
          <w:szCs w:val="24"/>
        </w:rPr>
        <w:t>р</w:t>
      </w:r>
      <w:r w:rsidRPr="00785CB8">
        <w:rPr>
          <w:rFonts w:eastAsia="SchoolBookSanPin"/>
          <w:position w:val="3"/>
          <w:sz w:val="24"/>
          <w:szCs w:val="24"/>
        </w:rPr>
        <w:t>едметов</w:t>
      </w:r>
      <w:r w:rsidRPr="00785CB8">
        <w:rPr>
          <w:rFonts w:eastAsia="SchoolBookSanPin"/>
          <w:spacing w:val="30"/>
          <w:position w:val="3"/>
          <w:sz w:val="24"/>
          <w:szCs w:val="24"/>
        </w:rPr>
        <w:t xml:space="preserve"> </w:t>
      </w:r>
      <w:r w:rsidRPr="00785CB8">
        <w:rPr>
          <w:rFonts w:eastAsia="SchoolBookSanPin"/>
          <w:position w:val="3"/>
          <w:sz w:val="24"/>
          <w:szCs w:val="24"/>
        </w:rPr>
        <w:t>для</w:t>
      </w:r>
      <w:r w:rsidRPr="00785CB8">
        <w:rPr>
          <w:rFonts w:eastAsia="SchoolBookSanPin"/>
          <w:spacing w:val="30"/>
          <w:position w:val="3"/>
          <w:sz w:val="24"/>
          <w:szCs w:val="24"/>
        </w:rPr>
        <w:t xml:space="preserve"> </w:t>
      </w:r>
      <w:r w:rsidRPr="00785CB8">
        <w:rPr>
          <w:rFonts w:eastAsia="SchoolBookSanPin"/>
          <w:spacing w:val="3"/>
          <w:position w:val="3"/>
          <w:sz w:val="24"/>
          <w:szCs w:val="24"/>
        </w:rPr>
        <w:t>ф</w:t>
      </w:r>
      <w:r w:rsidRPr="00785CB8">
        <w:rPr>
          <w:rFonts w:eastAsia="SchoolBookSanPin"/>
          <w:spacing w:val="-2"/>
          <w:position w:val="3"/>
          <w:sz w:val="24"/>
          <w:szCs w:val="24"/>
        </w:rPr>
        <w:t>о</w:t>
      </w:r>
      <w:r w:rsidRPr="00785CB8">
        <w:rPr>
          <w:rFonts w:eastAsia="SchoolBookSanPin"/>
          <w:position w:val="3"/>
          <w:sz w:val="24"/>
          <w:szCs w:val="24"/>
        </w:rPr>
        <w:t>рми</w:t>
      </w:r>
      <w:r w:rsidRPr="00785CB8">
        <w:rPr>
          <w:rFonts w:eastAsia="SchoolBookSanPin"/>
          <w:spacing w:val="2"/>
          <w:position w:val="3"/>
          <w:sz w:val="24"/>
          <w:szCs w:val="24"/>
        </w:rPr>
        <w:t>р</w:t>
      </w:r>
      <w:r w:rsidRPr="00785CB8">
        <w:rPr>
          <w:rFonts w:eastAsia="SchoolBookSanPin"/>
          <w:position w:val="3"/>
          <w:sz w:val="24"/>
          <w:szCs w:val="24"/>
        </w:rPr>
        <w:t>о</w:t>
      </w:r>
      <w:r w:rsidRPr="00785CB8">
        <w:rPr>
          <w:rFonts w:eastAsia="SchoolBookSanPin"/>
          <w:spacing w:val="2"/>
          <w:position w:val="3"/>
          <w:sz w:val="24"/>
          <w:szCs w:val="24"/>
        </w:rPr>
        <w:t>в</w:t>
      </w:r>
      <w:r w:rsidRPr="00785CB8">
        <w:rPr>
          <w:rFonts w:eastAsia="SchoolBookSanPin"/>
          <w:position w:val="3"/>
          <w:sz w:val="24"/>
          <w:szCs w:val="24"/>
        </w:rPr>
        <w:t>ания</w:t>
      </w:r>
      <w:r w:rsidRPr="00785CB8">
        <w:rPr>
          <w:rFonts w:eastAsia="SchoolBookSanPin"/>
          <w:spacing w:val="29"/>
          <w:position w:val="3"/>
          <w:sz w:val="24"/>
          <w:szCs w:val="24"/>
        </w:rPr>
        <w:t xml:space="preserve"> </w:t>
      </w:r>
      <w:r w:rsidRPr="00785CB8">
        <w:rPr>
          <w:rFonts w:eastAsia="SchoolBookSanPin"/>
          <w:position w:val="3"/>
          <w:sz w:val="24"/>
          <w:szCs w:val="24"/>
        </w:rPr>
        <w:t>у</w:t>
      </w:r>
      <w:r w:rsidRPr="00785CB8">
        <w:rPr>
          <w:rFonts w:eastAsia="SchoolBookSanPin"/>
          <w:spacing w:val="30"/>
          <w:position w:val="3"/>
          <w:sz w:val="24"/>
          <w:szCs w:val="24"/>
        </w:rPr>
        <w:t xml:space="preserve"> </w:t>
      </w:r>
      <w:r w:rsidRPr="00785CB8">
        <w:rPr>
          <w:rFonts w:eastAsia="SchoolBookSanPin"/>
          <w:spacing w:val="2"/>
          <w:position w:val="3"/>
          <w:sz w:val="24"/>
          <w:szCs w:val="24"/>
        </w:rPr>
        <w:t>о</w:t>
      </w:r>
      <w:r w:rsidRPr="00785CB8">
        <w:rPr>
          <w:rFonts w:eastAsia="SchoolBookSanPin"/>
          <w:spacing w:val="-3"/>
          <w:position w:val="3"/>
          <w:sz w:val="24"/>
          <w:szCs w:val="24"/>
        </w:rPr>
        <w:t>б</w:t>
      </w:r>
      <w:r>
        <w:rPr>
          <w:rFonts w:eastAsia="SchoolBookSanPin"/>
          <w:position w:val="3"/>
          <w:sz w:val="24"/>
          <w:szCs w:val="24"/>
        </w:rPr>
        <w:t>уча</w:t>
      </w:r>
      <w:r w:rsidRPr="00785CB8">
        <w:rPr>
          <w:rFonts w:eastAsia="SchoolBookSanPin"/>
          <w:position w:val="3"/>
          <w:sz w:val="24"/>
          <w:szCs w:val="24"/>
        </w:rPr>
        <w:t>ющихся</w:t>
      </w:r>
      <w:r w:rsidRPr="00785CB8">
        <w:rPr>
          <w:rFonts w:eastAsia="SchoolBookSanPin"/>
          <w:spacing w:val="29"/>
          <w:position w:val="3"/>
          <w:sz w:val="24"/>
          <w:szCs w:val="24"/>
        </w:rPr>
        <w:t xml:space="preserve"> </w:t>
      </w:r>
      <w:r w:rsidRPr="00785CB8">
        <w:rPr>
          <w:rFonts w:eastAsia="SchoolBookSanPin"/>
          <w:spacing w:val="2"/>
          <w:position w:val="3"/>
          <w:sz w:val="24"/>
          <w:szCs w:val="24"/>
        </w:rPr>
        <w:t>ро</w:t>
      </w:r>
      <w:r w:rsidRPr="00785CB8">
        <w:rPr>
          <w:rFonts w:eastAsia="SchoolBookSanPin"/>
          <w:position w:val="3"/>
          <w:sz w:val="24"/>
          <w:szCs w:val="24"/>
        </w:rPr>
        <w:t>ссийских</w:t>
      </w:r>
      <w:r w:rsidRPr="00785CB8">
        <w:rPr>
          <w:rFonts w:eastAsia="SchoolBookSanPin"/>
          <w:spacing w:val="31"/>
          <w:position w:val="3"/>
          <w:sz w:val="24"/>
          <w:szCs w:val="24"/>
        </w:rPr>
        <w:t xml:space="preserve"> </w:t>
      </w:r>
      <w:r w:rsidRPr="00785CB8">
        <w:rPr>
          <w:rFonts w:eastAsia="SchoolBookSanPin"/>
          <w:position w:val="3"/>
          <w:sz w:val="24"/>
          <w:szCs w:val="24"/>
        </w:rPr>
        <w:t>т</w:t>
      </w:r>
      <w:r w:rsidRPr="00785CB8">
        <w:rPr>
          <w:rFonts w:eastAsia="SchoolBookSanPin"/>
          <w:spacing w:val="2"/>
          <w:position w:val="3"/>
          <w:sz w:val="24"/>
          <w:szCs w:val="24"/>
        </w:rPr>
        <w:t>р</w:t>
      </w:r>
      <w:r w:rsidRPr="00785CB8">
        <w:rPr>
          <w:rFonts w:eastAsia="SchoolBookSanPin"/>
          <w:position w:val="3"/>
          <w:sz w:val="24"/>
          <w:szCs w:val="24"/>
        </w:rPr>
        <w:t>адиционных</w:t>
      </w:r>
      <w:r w:rsidRPr="00785CB8">
        <w:rPr>
          <w:rFonts w:eastAsia="SchoolBookSanPin"/>
          <w:spacing w:val="28"/>
          <w:position w:val="3"/>
          <w:sz w:val="24"/>
          <w:szCs w:val="24"/>
        </w:rPr>
        <w:t xml:space="preserve"> </w:t>
      </w:r>
      <w:r w:rsidRPr="00785CB8">
        <w:rPr>
          <w:rFonts w:eastAsia="SchoolBookSanPin"/>
          <w:position w:val="3"/>
          <w:sz w:val="24"/>
          <w:szCs w:val="24"/>
        </w:rPr>
        <w:t>духовно-н</w:t>
      </w:r>
      <w:r w:rsidRPr="00785CB8">
        <w:rPr>
          <w:rFonts w:eastAsia="SchoolBookSanPin"/>
          <w:spacing w:val="2"/>
          <w:position w:val="3"/>
          <w:sz w:val="24"/>
          <w:szCs w:val="24"/>
        </w:rPr>
        <w:t>р</w:t>
      </w:r>
      <w:r w:rsidRPr="00785CB8">
        <w:rPr>
          <w:rFonts w:eastAsia="SchoolBookSanPin"/>
          <w:position w:val="3"/>
          <w:sz w:val="24"/>
          <w:szCs w:val="24"/>
        </w:rPr>
        <w:t>а</w:t>
      </w:r>
      <w:r w:rsidRPr="00785CB8">
        <w:rPr>
          <w:rFonts w:eastAsia="SchoolBookSanPin"/>
          <w:spacing w:val="2"/>
          <w:position w:val="3"/>
          <w:sz w:val="24"/>
          <w:szCs w:val="24"/>
        </w:rPr>
        <w:t>в</w:t>
      </w:r>
      <w:r w:rsidRPr="00785CB8">
        <w:rPr>
          <w:rFonts w:eastAsia="SchoolBookSanPin"/>
          <w:position w:val="3"/>
          <w:sz w:val="24"/>
          <w:szCs w:val="24"/>
        </w:rPr>
        <w:t>ст</w:t>
      </w:r>
      <w:r w:rsidRPr="00785CB8">
        <w:rPr>
          <w:rFonts w:eastAsia="SchoolBookSanPin"/>
          <w:spacing w:val="2"/>
          <w:position w:val="3"/>
          <w:sz w:val="24"/>
          <w:szCs w:val="24"/>
        </w:rPr>
        <w:t>в</w:t>
      </w:r>
      <w:r w:rsidRPr="00785CB8">
        <w:rPr>
          <w:rFonts w:eastAsia="SchoolBookSanPin"/>
          <w:position w:val="3"/>
          <w:sz w:val="24"/>
          <w:szCs w:val="24"/>
        </w:rPr>
        <w:t>енных</w:t>
      </w:r>
      <w:r w:rsidRPr="00785CB8">
        <w:rPr>
          <w:rFonts w:eastAsia="SchoolBookSanPin"/>
          <w:spacing w:val="19"/>
          <w:position w:val="3"/>
          <w:sz w:val="24"/>
          <w:szCs w:val="24"/>
        </w:rPr>
        <w:t xml:space="preserve"> </w:t>
      </w:r>
      <w:r w:rsidRPr="00785CB8">
        <w:rPr>
          <w:rFonts w:eastAsia="SchoolBookSanPin"/>
          <w:position w:val="3"/>
          <w:sz w:val="24"/>
          <w:szCs w:val="24"/>
        </w:rPr>
        <w:t>и</w:t>
      </w:r>
      <w:r>
        <w:rPr>
          <w:rFonts w:eastAsia="SchoolBookSanPin"/>
          <w:sz w:val="24"/>
          <w:szCs w:val="24"/>
        </w:rPr>
        <w:t xml:space="preserve"> </w:t>
      </w:r>
      <w:r w:rsidRPr="00785CB8">
        <w:rPr>
          <w:rFonts w:eastAsia="SchoolBookSanPin"/>
          <w:position w:val="3"/>
          <w:sz w:val="24"/>
          <w:szCs w:val="24"/>
        </w:rPr>
        <w:t>социо</w:t>
      </w:r>
      <w:r w:rsidRPr="00785CB8">
        <w:rPr>
          <w:rFonts w:eastAsia="SchoolBookSanPin"/>
          <w:spacing w:val="-4"/>
          <w:position w:val="3"/>
          <w:sz w:val="24"/>
          <w:szCs w:val="24"/>
        </w:rPr>
        <w:t>к</w:t>
      </w:r>
      <w:r w:rsidRPr="00785CB8">
        <w:rPr>
          <w:rFonts w:eastAsia="SchoolBookSanPin"/>
          <w:position w:val="3"/>
          <w:sz w:val="24"/>
          <w:szCs w:val="24"/>
        </w:rPr>
        <w:t>ул</w:t>
      </w:r>
      <w:r w:rsidRPr="00785CB8">
        <w:rPr>
          <w:rFonts w:eastAsia="SchoolBookSanPin"/>
          <w:spacing w:val="-6"/>
          <w:position w:val="3"/>
          <w:sz w:val="24"/>
          <w:szCs w:val="24"/>
        </w:rPr>
        <w:t>ь</w:t>
      </w:r>
      <w:r w:rsidRPr="00785CB8">
        <w:rPr>
          <w:rFonts w:eastAsia="SchoolBookSanPin"/>
          <w:position w:val="3"/>
          <w:sz w:val="24"/>
          <w:szCs w:val="24"/>
        </w:rPr>
        <w:t xml:space="preserve">турных </w:t>
      </w:r>
      <w:r w:rsidRPr="00785CB8">
        <w:rPr>
          <w:rFonts w:eastAsia="SchoolBookSanPin"/>
          <w:spacing w:val="1"/>
          <w:position w:val="3"/>
          <w:sz w:val="24"/>
          <w:szCs w:val="24"/>
        </w:rPr>
        <w:t xml:space="preserve"> </w:t>
      </w:r>
      <w:r w:rsidRPr="00785CB8">
        <w:rPr>
          <w:rFonts w:eastAsia="SchoolBookSanPin"/>
          <w:position w:val="3"/>
          <w:sz w:val="24"/>
          <w:szCs w:val="24"/>
        </w:rPr>
        <w:t>ценн</w:t>
      </w:r>
      <w:r w:rsidRPr="00785CB8">
        <w:rPr>
          <w:rFonts w:eastAsia="SchoolBookSanPin"/>
          <w:spacing w:val="2"/>
          <w:position w:val="3"/>
          <w:sz w:val="24"/>
          <w:szCs w:val="24"/>
        </w:rPr>
        <w:t>о</w:t>
      </w:r>
      <w:r w:rsidRPr="00785CB8">
        <w:rPr>
          <w:rFonts w:eastAsia="SchoolBookSanPin"/>
          <w:position w:val="3"/>
          <w:sz w:val="24"/>
          <w:szCs w:val="24"/>
        </w:rPr>
        <w:t>стей,</w:t>
      </w:r>
      <w:r w:rsidRPr="00785CB8">
        <w:rPr>
          <w:rFonts w:eastAsia="SchoolBookSanPin"/>
          <w:spacing w:val="28"/>
          <w:position w:val="3"/>
          <w:sz w:val="24"/>
          <w:szCs w:val="24"/>
        </w:rPr>
        <w:t xml:space="preserve"> </w:t>
      </w:r>
      <w:r w:rsidRPr="00785CB8">
        <w:rPr>
          <w:rFonts w:eastAsia="SchoolBookSanPin"/>
          <w:spacing w:val="2"/>
          <w:position w:val="3"/>
          <w:sz w:val="24"/>
          <w:szCs w:val="24"/>
        </w:rPr>
        <w:t>ро</w:t>
      </w:r>
      <w:r w:rsidRPr="00785CB8">
        <w:rPr>
          <w:rFonts w:eastAsia="SchoolBookSanPin"/>
          <w:position w:val="3"/>
          <w:sz w:val="24"/>
          <w:szCs w:val="24"/>
        </w:rPr>
        <w:t>ссийского</w:t>
      </w:r>
      <w:r w:rsidRPr="00785CB8">
        <w:rPr>
          <w:rFonts w:eastAsia="SchoolBookSanPin"/>
          <w:spacing w:val="28"/>
          <w:position w:val="3"/>
          <w:sz w:val="24"/>
          <w:szCs w:val="24"/>
        </w:rPr>
        <w:t xml:space="preserve"> </w:t>
      </w:r>
      <w:r w:rsidRPr="00785CB8">
        <w:rPr>
          <w:rFonts w:eastAsia="SchoolBookSanPin"/>
          <w:position w:val="3"/>
          <w:sz w:val="24"/>
          <w:szCs w:val="24"/>
        </w:rPr>
        <w:t>ист</w:t>
      </w:r>
      <w:r w:rsidRPr="00785CB8">
        <w:rPr>
          <w:rFonts w:eastAsia="SchoolBookSanPin"/>
          <w:spacing w:val="-2"/>
          <w:position w:val="3"/>
          <w:sz w:val="24"/>
          <w:szCs w:val="24"/>
        </w:rPr>
        <w:t>о</w:t>
      </w:r>
      <w:r w:rsidRPr="00785CB8">
        <w:rPr>
          <w:rFonts w:eastAsia="SchoolBookSanPin"/>
          <w:position w:val="3"/>
          <w:sz w:val="24"/>
          <w:szCs w:val="24"/>
        </w:rPr>
        <w:t>рического</w:t>
      </w:r>
      <w:r w:rsidRPr="00785CB8">
        <w:rPr>
          <w:rFonts w:eastAsia="SchoolBookSanPin"/>
          <w:spacing w:val="38"/>
          <w:position w:val="3"/>
          <w:sz w:val="24"/>
          <w:szCs w:val="24"/>
        </w:rPr>
        <w:t xml:space="preserve"> </w:t>
      </w:r>
      <w:r>
        <w:rPr>
          <w:rFonts w:eastAsia="SchoolBookSanPin"/>
          <w:position w:val="3"/>
          <w:sz w:val="24"/>
          <w:szCs w:val="24"/>
        </w:rPr>
        <w:t>со</w:t>
      </w:r>
      <w:r w:rsidRPr="00785CB8">
        <w:rPr>
          <w:rFonts w:eastAsia="SchoolBookSanPin"/>
          <w:position w:val="3"/>
          <w:sz w:val="24"/>
          <w:szCs w:val="24"/>
        </w:rPr>
        <w:t>знания</w:t>
      </w:r>
      <w:r w:rsidRPr="00785CB8">
        <w:rPr>
          <w:rFonts w:eastAsia="SchoolBookSanPin"/>
          <w:spacing w:val="38"/>
          <w:position w:val="3"/>
          <w:sz w:val="24"/>
          <w:szCs w:val="24"/>
        </w:rPr>
        <w:t xml:space="preserve"> </w:t>
      </w:r>
      <w:r w:rsidRPr="00785CB8">
        <w:rPr>
          <w:rFonts w:eastAsia="SchoolBookSanPin"/>
          <w:position w:val="3"/>
          <w:sz w:val="24"/>
          <w:szCs w:val="24"/>
        </w:rPr>
        <w:t>на</w:t>
      </w:r>
      <w:r w:rsidRPr="00785CB8">
        <w:rPr>
          <w:rFonts w:eastAsia="SchoolBookSanPin"/>
          <w:spacing w:val="38"/>
          <w:position w:val="3"/>
          <w:sz w:val="24"/>
          <w:szCs w:val="24"/>
        </w:rPr>
        <w:t xml:space="preserve"> </w:t>
      </w:r>
      <w:r w:rsidRPr="00785CB8">
        <w:rPr>
          <w:rFonts w:eastAsia="SchoolBookSanPin"/>
          <w:spacing w:val="2"/>
          <w:position w:val="3"/>
          <w:sz w:val="24"/>
          <w:szCs w:val="24"/>
        </w:rPr>
        <w:t>о</w:t>
      </w:r>
      <w:r w:rsidRPr="00785CB8">
        <w:rPr>
          <w:rFonts w:eastAsia="SchoolBookSanPin"/>
          <w:position w:val="3"/>
          <w:sz w:val="24"/>
          <w:szCs w:val="24"/>
        </w:rPr>
        <w:t>сно</w:t>
      </w:r>
      <w:r w:rsidRPr="00785CB8">
        <w:rPr>
          <w:rFonts w:eastAsia="SchoolBookSanPin"/>
          <w:spacing w:val="2"/>
          <w:position w:val="3"/>
          <w:sz w:val="24"/>
          <w:szCs w:val="24"/>
        </w:rPr>
        <w:t>в</w:t>
      </w:r>
      <w:r w:rsidRPr="00785CB8">
        <w:rPr>
          <w:rFonts w:eastAsia="SchoolBookSanPin"/>
          <w:position w:val="3"/>
          <w:sz w:val="24"/>
          <w:szCs w:val="24"/>
        </w:rPr>
        <w:t>е</w:t>
      </w:r>
      <w:r w:rsidRPr="00785CB8">
        <w:rPr>
          <w:rFonts w:eastAsia="SchoolBookSanPin"/>
          <w:spacing w:val="38"/>
          <w:position w:val="3"/>
          <w:sz w:val="24"/>
          <w:szCs w:val="24"/>
        </w:rPr>
        <w:t xml:space="preserve"> </w:t>
      </w:r>
      <w:r w:rsidRPr="00785CB8">
        <w:rPr>
          <w:rFonts w:eastAsia="SchoolBookSanPin"/>
          <w:position w:val="3"/>
          <w:sz w:val="24"/>
          <w:szCs w:val="24"/>
        </w:rPr>
        <w:t>ист</w:t>
      </w:r>
      <w:r w:rsidRPr="00785CB8">
        <w:rPr>
          <w:rFonts w:eastAsia="SchoolBookSanPin"/>
          <w:spacing w:val="-2"/>
          <w:position w:val="3"/>
          <w:sz w:val="24"/>
          <w:szCs w:val="24"/>
        </w:rPr>
        <w:t>о</w:t>
      </w:r>
      <w:r w:rsidRPr="00785CB8">
        <w:rPr>
          <w:rFonts w:eastAsia="SchoolBookSanPin"/>
          <w:position w:val="3"/>
          <w:sz w:val="24"/>
          <w:szCs w:val="24"/>
        </w:rPr>
        <w:t>рического</w:t>
      </w:r>
      <w:r w:rsidRPr="00785CB8">
        <w:rPr>
          <w:rFonts w:eastAsia="SchoolBookSanPin"/>
          <w:spacing w:val="48"/>
          <w:position w:val="3"/>
          <w:sz w:val="24"/>
          <w:szCs w:val="24"/>
        </w:rPr>
        <w:t xml:space="preserve"> </w:t>
      </w:r>
      <w:r w:rsidRPr="00785CB8">
        <w:rPr>
          <w:rFonts w:eastAsia="SchoolBookSanPin"/>
          <w:position w:val="3"/>
          <w:sz w:val="24"/>
          <w:szCs w:val="24"/>
        </w:rPr>
        <w:t>п</w:t>
      </w:r>
      <w:r w:rsidRPr="00785CB8">
        <w:rPr>
          <w:rFonts w:eastAsia="SchoolBookSanPin"/>
          <w:spacing w:val="2"/>
          <w:position w:val="3"/>
          <w:sz w:val="24"/>
          <w:szCs w:val="24"/>
        </w:rPr>
        <w:t>ро</w:t>
      </w:r>
      <w:r w:rsidRPr="00785CB8">
        <w:rPr>
          <w:rFonts w:eastAsia="SchoolBookSanPin"/>
          <w:position w:val="3"/>
          <w:sz w:val="24"/>
          <w:szCs w:val="24"/>
        </w:rPr>
        <w:t>с</w:t>
      </w:r>
      <w:r w:rsidRPr="00785CB8">
        <w:rPr>
          <w:rFonts w:eastAsia="SchoolBookSanPin"/>
          <w:spacing w:val="2"/>
          <w:position w:val="3"/>
          <w:sz w:val="24"/>
          <w:szCs w:val="24"/>
        </w:rPr>
        <w:t>в</w:t>
      </w:r>
      <w:r w:rsidRPr="00785CB8">
        <w:rPr>
          <w:rFonts w:eastAsia="SchoolBookSanPin"/>
          <w:position w:val="3"/>
          <w:sz w:val="24"/>
          <w:szCs w:val="24"/>
        </w:rPr>
        <w:t>ещения;</w:t>
      </w:r>
      <w:r w:rsidRPr="00785CB8">
        <w:rPr>
          <w:rFonts w:eastAsia="SchoolBookSanPin"/>
          <w:spacing w:val="46"/>
          <w:position w:val="3"/>
          <w:sz w:val="24"/>
          <w:szCs w:val="24"/>
        </w:rPr>
        <w:t xml:space="preserve"> </w:t>
      </w:r>
      <w:r w:rsidRPr="00785CB8">
        <w:rPr>
          <w:rFonts w:eastAsia="SchoolBookSanPin"/>
          <w:position w:val="3"/>
          <w:sz w:val="24"/>
          <w:szCs w:val="24"/>
        </w:rPr>
        <w:t>п</w:t>
      </w:r>
      <w:r w:rsidRPr="00785CB8">
        <w:rPr>
          <w:rFonts w:eastAsia="SchoolBookSanPin"/>
          <w:spacing w:val="-2"/>
          <w:position w:val="3"/>
          <w:sz w:val="24"/>
          <w:szCs w:val="24"/>
        </w:rPr>
        <w:t>о</w:t>
      </w:r>
      <w:r w:rsidRPr="00785CB8">
        <w:rPr>
          <w:rFonts w:eastAsia="SchoolBookSanPin"/>
          <w:position w:val="3"/>
          <w:sz w:val="24"/>
          <w:szCs w:val="24"/>
        </w:rPr>
        <w:t>д</w:t>
      </w:r>
      <w:r w:rsidRPr="00785CB8">
        <w:rPr>
          <w:rFonts w:eastAsia="SchoolBookSanPin"/>
          <w:spacing w:val="2"/>
          <w:position w:val="3"/>
          <w:sz w:val="24"/>
          <w:szCs w:val="24"/>
        </w:rPr>
        <w:t>б</w:t>
      </w:r>
      <w:r w:rsidRPr="00785CB8">
        <w:rPr>
          <w:rFonts w:eastAsia="SchoolBookSanPin"/>
          <w:spacing w:val="-2"/>
          <w:position w:val="3"/>
          <w:sz w:val="24"/>
          <w:szCs w:val="24"/>
        </w:rPr>
        <w:t>о</w:t>
      </w:r>
      <w:r w:rsidRPr="00785CB8">
        <w:rPr>
          <w:rFonts w:eastAsia="SchoolBookSanPin"/>
          <w:position w:val="3"/>
          <w:sz w:val="24"/>
          <w:szCs w:val="24"/>
        </w:rPr>
        <w:t>р</w:t>
      </w:r>
      <w:r w:rsidRPr="00785CB8">
        <w:rPr>
          <w:rFonts w:eastAsia="SchoolBookSanPin"/>
          <w:spacing w:val="38"/>
          <w:position w:val="3"/>
          <w:sz w:val="24"/>
          <w:szCs w:val="24"/>
        </w:rPr>
        <w:t xml:space="preserve"> </w:t>
      </w:r>
      <w:r w:rsidRPr="00785CB8">
        <w:rPr>
          <w:rFonts w:eastAsia="SchoolBookSanPin"/>
          <w:position w:val="3"/>
          <w:sz w:val="24"/>
          <w:szCs w:val="24"/>
        </w:rPr>
        <w:t>с</w:t>
      </w:r>
      <w:r w:rsidRPr="00785CB8">
        <w:rPr>
          <w:rFonts w:eastAsia="SchoolBookSanPin"/>
          <w:spacing w:val="2"/>
          <w:position w:val="3"/>
          <w:sz w:val="24"/>
          <w:szCs w:val="24"/>
        </w:rPr>
        <w:t>о</w:t>
      </w:r>
      <w:r w:rsidRPr="00785CB8">
        <w:rPr>
          <w:rFonts w:eastAsia="SchoolBookSanPin"/>
          <w:w w:val="101"/>
          <w:position w:val="3"/>
          <w:sz w:val="24"/>
          <w:szCs w:val="24"/>
        </w:rPr>
        <w:t>от</w:t>
      </w:r>
      <w:r w:rsidRPr="00785CB8">
        <w:rPr>
          <w:rFonts w:eastAsia="SchoolBookSanPin"/>
          <w:spacing w:val="2"/>
          <w:position w:val="3"/>
          <w:sz w:val="24"/>
          <w:szCs w:val="24"/>
        </w:rPr>
        <w:t>в</w:t>
      </w:r>
      <w:r w:rsidRPr="00785CB8">
        <w:rPr>
          <w:rFonts w:eastAsia="SchoolBookSanPin"/>
          <w:position w:val="3"/>
          <w:sz w:val="24"/>
          <w:szCs w:val="24"/>
        </w:rPr>
        <w:t>етст</w:t>
      </w:r>
      <w:r w:rsidRPr="00785CB8">
        <w:rPr>
          <w:rFonts w:eastAsia="SchoolBookSanPin"/>
          <w:spacing w:val="-3"/>
          <w:position w:val="3"/>
          <w:sz w:val="24"/>
          <w:szCs w:val="24"/>
        </w:rPr>
        <w:t>в</w:t>
      </w:r>
      <w:r w:rsidRPr="00785CB8">
        <w:rPr>
          <w:rFonts w:eastAsia="SchoolBookSanPin"/>
          <w:position w:val="3"/>
          <w:sz w:val="24"/>
          <w:szCs w:val="24"/>
        </w:rPr>
        <w:t xml:space="preserve">ующего </w:t>
      </w:r>
      <w:r w:rsidRPr="00785CB8">
        <w:rPr>
          <w:rFonts w:eastAsia="SchoolBookSanPin"/>
          <w:spacing w:val="31"/>
          <w:position w:val="3"/>
          <w:sz w:val="24"/>
          <w:szCs w:val="24"/>
        </w:rPr>
        <w:t xml:space="preserve"> </w:t>
      </w:r>
      <w:r w:rsidRPr="00785CB8">
        <w:rPr>
          <w:rFonts w:eastAsia="SchoolBookSanPin"/>
          <w:position w:val="3"/>
          <w:sz w:val="24"/>
          <w:szCs w:val="24"/>
        </w:rPr>
        <w:t>с</w:t>
      </w:r>
      <w:r w:rsidRPr="00785CB8">
        <w:rPr>
          <w:rFonts w:eastAsia="SchoolBookSanPin"/>
          <w:spacing w:val="-2"/>
          <w:position w:val="3"/>
          <w:sz w:val="24"/>
          <w:szCs w:val="24"/>
        </w:rPr>
        <w:t>о</w:t>
      </w:r>
      <w:r w:rsidRPr="00785CB8">
        <w:rPr>
          <w:rFonts w:eastAsia="SchoolBookSanPin"/>
          <w:position w:val="3"/>
          <w:sz w:val="24"/>
          <w:szCs w:val="24"/>
        </w:rPr>
        <w:t>дер</w:t>
      </w:r>
      <w:r w:rsidRPr="00785CB8">
        <w:rPr>
          <w:rFonts w:eastAsia="SchoolBookSanPin"/>
          <w:spacing w:val="2"/>
          <w:position w:val="3"/>
          <w:sz w:val="24"/>
          <w:szCs w:val="24"/>
        </w:rPr>
        <w:t>ж</w:t>
      </w:r>
      <w:r w:rsidRPr="00785CB8">
        <w:rPr>
          <w:rFonts w:eastAsia="SchoolBookSanPin"/>
          <w:position w:val="3"/>
          <w:sz w:val="24"/>
          <w:szCs w:val="24"/>
        </w:rPr>
        <w:t xml:space="preserve">ания </w:t>
      </w:r>
      <w:r w:rsidRPr="00785CB8">
        <w:rPr>
          <w:rFonts w:eastAsia="SchoolBookSanPin"/>
          <w:spacing w:val="33"/>
          <w:position w:val="3"/>
          <w:sz w:val="24"/>
          <w:szCs w:val="24"/>
        </w:rPr>
        <w:t xml:space="preserve"> </w:t>
      </w:r>
      <w:r w:rsidRPr="00785CB8">
        <w:rPr>
          <w:rFonts w:eastAsia="SchoolBookSanPin"/>
          <w:position w:val="3"/>
          <w:sz w:val="24"/>
          <w:szCs w:val="24"/>
        </w:rPr>
        <w:t>у</w:t>
      </w:r>
      <w:r w:rsidRPr="00785CB8">
        <w:rPr>
          <w:rFonts w:eastAsia="SchoolBookSanPin"/>
          <w:spacing w:val="2"/>
          <w:position w:val="3"/>
          <w:sz w:val="24"/>
          <w:szCs w:val="24"/>
        </w:rPr>
        <w:t>р</w:t>
      </w:r>
      <w:r w:rsidRPr="00785CB8">
        <w:rPr>
          <w:rFonts w:eastAsia="SchoolBookSanPin"/>
          <w:position w:val="3"/>
          <w:sz w:val="24"/>
          <w:szCs w:val="24"/>
        </w:rPr>
        <w:t xml:space="preserve">оков, </w:t>
      </w:r>
      <w:r w:rsidRPr="00785CB8">
        <w:rPr>
          <w:rFonts w:eastAsia="SchoolBookSanPin"/>
          <w:spacing w:val="28"/>
          <w:position w:val="3"/>
          <w:sz w:val="24"/>
          <w:szCs w:val="24"/>
        </w:rPr>
        <w:t xml:space="preserve"> </w:t>
      </w:r>
      <w:r w:rsidRPr="00785CB8">
        <w:rPr>
          <w:rFonts w:eastAsia="SchoolBookSanPin"/>
          <w:spacing w:val="2"/>
          <w:position w:val="3"/>
          <w:sz w:val="24"/>
          <w:szCs w:val="24"/>
        </w:rPr>
        <w:t>з</w:t>
      </w:r>
      <w:r w:rsidRPr="00785CB8">
        <w:rPr>
          <w:rFonts w:eastAsia="SchoolBookSanPin"/>
          <w:position w:val="3"/>
          <w:sz w:val="24"/>
          <w:szCs w:val="24"/>
        </w:rPr>
        <w:t xml:space="preserve">аданий, </w:t>
      </w:r>
      <w:r w:rsidRPr="00785CB8">
        <w:rPr>
          <w:rFonts w:eastAsia="SchoolBookSanPin"/>
          <w:spacing w:val="23"/>
          <w:position w:val="3"/>
          <w:sz w:val="24"/>
          <w:szCs w:val="24"/>
        </w:rPr>
        <w:t xml:space="preserve"> </w:t>
      </w:r>
      <w:r w:rsidRPr="00785CB8">
        <w:rPr>
          <w:rFonts w:eastAsia="SchoolBookSanPin"/>
          <w:spacing w:val="2"/>
          <w:position w:val="3"/>
          <w:sz w:val="24"/>
          <w:szCs w:val="24"/>
        </w:rPr>
        <w:t>в</w:t>
      </w:r>
      <w:r w:rsidRPr="00785CB8">
        <w:rPr>
          <w:rFonts w:eastAsia="SchoolBookSanPin"/>
          <w:position w:val="3"/>
          <w:sz w:val="24"/>
          <w:szCs w:val="24"/>
        </w:rPr>
        <w:t>спомо</w:t>
      </w:r>
      <w:r w:rsidRPr="00785CB8">
        <w:rPr>
          <w:rFonts w:eastAsia="SchoolBookSanPin"/>
          <w:spacing w:val="-2"/>
          <w:position w:val="3"/>
          <w:sz w:val="24"/>
          <w:szCs w:val="24"/>
        </w:rPr>
        <w:t>г</w:t>
      </w:r>
      <w:r>
        <w:rPr>
          <w:rFonts w:eastAsia="SchoolBookSanPin"/>
          <w:position w:val="3"/>
          <w:sz w:val="24"/>
          <w:szCs w:val="24"/>
        </w:rPr>
        <w:t>атель</w:t>
      </w:r>
      <w:r w:rsidRPr="00785CB8">
        <w:rPr>
          <w:rFonts w:eastAsia="SchoolBookSanPin"/>
          <w:position w:val="3"/>
          <w:sz w:val="24"/>
          <w:szCs w:val="24"/>
        </w:rPr>
        <w:t>ных</w:t>
      </w:r>
      <w:r w:rsidRPr="00785CB8">
        <w:rPr>
          <w:rFonts w:eastAsia="SchoolBookSanPin"/>
          <w:spacing w:val="32"/>
          <w:position w:val="3"/>
          <w:sz w:val="24"/>
          <w:szCs w:val="24"/>
        </w:rPr>
        <w:t xml:space="preserve"> </w:t>
      </w:r>
      <w:r w:rsidRPr="00785CB8">
        <w:rPr>
          <w:rFonts w:eastAsia="SchoolBookSanPin"/>
          <w:position w:val="3"/>
          <w:sz w:val="24"/>
          <w:szCs w:val="24"/>
        </w:rPr>
        <w:t>материалов,</w:t>
      </w:r>
      <w:r w:rsidRPr="00785CB8">
        <w:rPr>
          <w:rFonts w:eastAsia="SchoolBookSanPin"/>
          <w:spacing w:val="24"/>
          <w:position w:val="3"/>
          <w:sz w:val="24"/>
          <w:szCs w:val="24"/>
        </w:rPr>
        <w:t xml:space="preserve"> </w:t>
      </w:r>
      <w:r w:rsidRPr="00785CB8">
        <w:rPr>
          <w:rFonts w:eastAsia="SchoolBookSanPin"/>
          <w:position w:val="3"/>
          <w:sz w:val="24"/>
          <w:szCs w:val="24"/>
        </w:rPr>
        <w:t>п</w:t>
      </w:r>
      <w:r w:rsidRPr="00785CB8">
        <w:rPr>
          <w:rFonts w:eastAsia="SchoolBookSanPin"/>
          <w:spacing w:val="2"/>
          <w:position w:val="3"/>
          <w:sz w:val="24"/>
          <w:szCs w:val="24"/>
        </w:rPr>
        <w:t>ро</w:t>
      </w:r>
      <w:r w:rsidRPr="00785CB8">
        <w:rPr>
          <w:rFonts w:eastAsia="SchoolBookSanPin"/>
          <w:spacing w:val="-2"/>
          <w:position w:val="3"/>
          <w:sz w:val="24"/>
          <w:szCs w:val="24"/>
        </w:rPr>
        <w:t>б</w:t>
      </w:r>
      <w:r w:rsidRPr="00785CB8">
        <w:rPr>
          <w:rFonts w:eastAsia="SchoolBookSanPin"/>
          <w:position w:val="3"/>
          <w:sz w:val="24"/>
          <w:szCs w:val="24"/>
        </w:rPr>
        <w:t>лемных</w:t>
      </w:r>
      <w:r w:rsidRPr="00785CB8">
        <w:rPr>
          <w:rFonts w:eastAsia="SchoolBookSanPin"/>
          <w:spacing w:val="31"/>
          <w:position w:val="3"/>
          <w:sz w:val="24"/>
          <w:szCs w:val="24"/>
        </w:rPr>
        <w:t xml:space="preserve"> </w:t>
      </w:r>
      <w:r w:rsidRPr="00785CB8">
        <w:rPr>
          <w:rFonts w:eastAsia="SchoolBookSanPin"/>
          <w:position w:val="3"/>
          <w:sz w:val="24"/>
          <w:szCs w:val="24"/>
        </w:rPr>
        <w:t>ситуаций</w:t>
      </w:r>
      <w:r w:rsidRPr="00785CB8">
        <w:rPr>
          <w:rFonts w:eastAsia="SchoolBookSanPin"/>
          <w:spacing w:val="24"/>
          <w:position w:val="3"/>
          <w:sz w:val="24"/>
          <w:szCs w:val="24"/>
        </w:rPr>
        <w:t xml:space="preserve"> </w:t>
      </w:r>
      <w:r w:rsidRPr="00785CB8">
        <w:rPr>
          <w:rFonts w:eastAsia="SchoolBookSanPin"/>
          <w:position w:val="3"/>
          <w:sz w:val="24"/>
          <w:szCs w:val="24"/>
        </w:rPr>
        <w:t>для</w:t>
      </w:r>
      <w:r w:rsidRPr="00785CB8">
        <w:rPr>
          <w:rFonts w:eastAsia="SchoolBookSanPin"/>
          <w:spacing w:val="24"/>
          <w:position w:val="3"/>
          <w:sz w:val="24"/>
          <w:szCs w:val="24"/>
        </w:rPr>
        <w:t xml:space="preserve"> </w:t>
      </w:r>
      <w:r w:rsidRPr="00785CB8">
        <w:rPr>
          <w:rFonts w:eastAsia="SchoolBookSanPin"/>
          <w:spacing w:val="2"/>
          <w:position w:val="3"/>
          <w:sz w:val="24"/>
          <w:szCs w:val="24"/>
        </w:rPr>
        <w:t>о</w:t>
      </w:r>
      <w:r w:rsidRPr="00785CB8">
        <w:rPr>
          <w:rFonts w:eastAsia="SchoolBookSanPin"/>
          <w:spacing w:val="2"/>
          <w:w w:val="99"/>
          <w:position w:val="3"/>
          <w:sz w:val="24"/>
          <w:szCs w:val="24"/>
        </w:rPr>
        <w:t>б</w:t>
      </w:r>
      <w:r w:rsidRPr="00785CB8">
        <w:rPr>
          <w:rFonts w:eastAsia="SchoolBookSanPin"/>
          <w:w w:val="101"/>
          <w:position w:val="3"/>
          <w:sz w:val="24"/>
          <w:szCs w:val="24"/>
        </w:rPr>
        <w:t>суждений;</w:t>
      </w:r>
    </w:p>
    <w:p w:rsidR="005A572C" w:rsidRPr="00785CB8" w:rsidRDefault="005A572C" w:rsidP="005A572C">
      <w:pPr>
        <w:spacing w:line="242" w:lineRule="exact"/>
        <w:ind w:left="117" w:right="67"/>
        <w:jc w:val="both"/>
        <w:rPr>
          <w:rFonts w:eastAsia="SchoolBookSanPin"/>
          <w:sz w:val="24"/>
          <w:szCs w:val="24"/>
        </w:rPr>
      </w:pPr>
      <w:r w:rsidRPr="00785CB8">
        <w:rPr>
          <w:rFonts w:eastAsia="SchoolBookSanPin"/>
          <w:spacing w:val="10"/>
          <w:position w:val="3"/>
          <w:sz w:val="24"/>
          <w:szCs w:val="24"/>
        </w:rPr>
        <w:t>—</w:t>
      </w:r>
      <w:r w:rsidRPr="00785CB8">
        <w:rPr>
          <w:rFonts w:eastAsia="SchoolBookSanPin"/>
          <w:position w:val="3"/>
          <w:sz w:val="24"/>
          <w:szCs w:val="24"/>
        </w:rPr>
        <w:t xml:space="preserve">включение </w:t>
      </w:r>
      <w:r w:rsidRPr="00785CB8">
        <w:rPr>
          <w:rFonts w:eastAsia="SchoolBookSanPin"/>
          <w:spacing w:val="41"/>
          <w:position w:val="3"/>
          <w:sz w:val="24"/>
          <w:szCs w:val="24"/>
        </w:rPr>
        <w:t xml:space="preserve"> </w:t>
      </w:r>
      <w:r w:rsidRPr="00785CB8">
        <w:rPr>
          <w:rFonts w:eastAsia="SchoolBookSanPin"/>
          <w:position w:val="3"/>
          <w:sz w:val="24"/>
          <w:szCs w:val="24"/>
        </w:rPr>
        <w:t xml:space="preserve">учителями </w:t>
      </w:r>
      <w:r w:rsidRPr="00785CB8">
        <w:rPr>
          <w:rFonts w:eastAsia="SchoolBookSanPin"/>
          <w:spacing w:val="37"/>
          <w:position w:val="3"/>
          <w:sz w:val="24"/>
          <w:szCs w:val="24"/>
        </w:rPr>
        <w:t xml:space="preserve"> </w:t>
      </w:r>
      <w:r w:rsidRPr="00785CB8">
        <w:rPr>
          <w:rFonts w:eastAsia="SchoolBookSanPin"/>
          <w:position w:val="3"/>
          <w:sz w:val="24"/>
          <w:szCs w:val="24"/>
        </w:rPr>
        <w:t xml:space="preserve">в </w:t>
      </w:r>
      <w:r w:rsidRPr="00785CB8">
        <w:rPr>
          <w:rFonts w:eastAsia="SchoolBookSanPin"/>
          <w:spacing w:val="37"/>
          <w:position w:val="3"/>
          <w:sz w:val="24"/>
          <w:szCs w:val="24"/>
        </w:rPr>
        <w:t xml:space="preserve"> </w:t>
      </w:r>
      <w:r w:rsidRPr="00785CB8">
        <w:rPr>
          <w:rFonts w:eastAsia="SchoolBookSanPin"/>
          <w:spacing w:val="2"/>
          <w:position w:val="3"/>
          <w:sz w:val="24"/>
          <w:szCs w:val="24"/>
        </w:rPr>
        <w:t>р</w:t>
      </w:r>
      <w:r w:rsidRPr="00785CB8">
        <w:rPr>
          <w:rFonts w:eastAsia="SchoolBookSanPin"/>
          <w:position w:val="3"/>
          <w:sz w:val="24"/>
          <w:szCs w:val="24"/>
        </w:rPr>
        <w:t>а</w:t>
      </w:r>
      <w:r w:rsidRPr="00785CB8">
        <w:rPr>
          <w:rFonts w:eastAsia="SchoolBookSanPin"/>
          <w:spacing w:val="2"/>
          <w:position w:val="3"/>
          <w:sz w:val="24"/>
          <w:szCs w:val="24"/>
        </w:rPr>
        <w:t>б</w:t>
      </w:r>
      <w:r w:rsidRPr="00785CB8">
        <w:rPr>
          <w:rFonts w:eastAsia="SchoolBookSanPin"/>
          <w:position w:val="3"/>
          <w:sz w:val="24"/>
          <w:szCs w:val="24"/>
        </w:rPr>
        <w:t xml:space="preserve">очие </w:t>
      </w:r>
      <w:r w:rsidRPr="00785CB8">
        <w:rPr>
          <w:rFonts w:eastAsia="SchoolBookSanPin"/>
          <w:spacing w:val="35"/>
          <w:position w:val="3"/>
          <w:sz w:val="24"/>
          <w:szCs w:val="24"/>
        </w:rPr>
        <w:t xml:space="preserve"> </w:t>
      </w:r>
      <w:r w:rsidRPr="00785CB8">
        <w:rPr>
          <w:rFonts w:eastAsia="SchoolBookSanPin"/>
          <w:position w:val="3"/>
          <w:sz w:val="24"/>
          <w:szCs w:val="24"/>
        </w:rPr>
        <w:t>п</w:t>
      </w:r>
      <w:r w:rsidRPr="00785CB8">
        <w:rPr>
          <w:rFonts w:eastAsia="SchoolBookSanPin"/>
          <w:spacing w:val="2"/>
          <w:position w:val="3"/>
          <w:sz w:val="24"/>
          <w:szCs w:val="24"/>
        </w:rPr>
        <w:t>р</w:t>
      </w:r>
      <w:r w:rsidRPr="00785CB8">
        <w:rPr>
          <w:rFonts w:eastAsia="SchoolBookSanPin"/>
          <w:position w:val="3"/>
          <w:sz w:val="24"/>
          <w:szCs w:val="24"/>
        </w:rPr>
        <w:t>ог</w:t>
      </w:r>
      <w:r w:rsidRPr="00785CB8">
        <w:rPr>
          <w:rFonts w:eastAsia="SchoolBookSanPin"/>
          <w:spacing w:val="2"/>
          <w:position w:val="3"/>
          <w:sz w:val="24"/>
          <w:szCs w:val="24"/>
        </w:rPr>
        <w:t>р</w:t>
      </w:r>
      <w:r w:rsidRPr="00785CB8">
        <w:rPr>
          <w:rFonts w:eastAsia="SchoolBookSanPin"/>
          <w:position w:val="3"/>
          <w:sz w:val="24"/>
          <w:szCs w:val="24"/>
        </w:rPr>
        <w:t xml:space="preserve">аммы </w:t>
      </w:r>
      <w:r w:rsidRPr="00785CB8">
        <w:rPr>
          <w:rFonts w:eastAsia="SchoolBookSanPin"/>
          <w:spacing w:val="37"/>
          <w:position w:val="3"/>
          <w:sz w:val="24"/>
          <w:szCs w:val="24"/>
        </w:rPr>
        <w:t xml:space="preserve"> </w:t>
      </w:r>
      <w:r w:rsidRPr="00785CB8">
        <w:rPr>
          <w:rFonts w:eastAsia="SchoolBookSanPin"/>
          <w:position w:val="3"/>
          <w:sz w:val="24"/>
          <w:szCs w:val="24"/>
        </w:rPr>
        <w:t xml:space="preserve">по </w:t>
      </w:r>
      <w:r w:rsidRPr="00785CB8">
        <w:rPr>
          <w:rFonts w:eastAsia="SchoolBookSanPin"/>
          <w:spacing w:val="37"/>
          <w:position w:val="3"/>
          <w:sz w:val="24"/>
          <w:szCs w:val="24"/>
        </w:rPr>
        <w:t xml:space="preserve"> </w:t>
      </w:r>
      <w:r w:rsidRPr="00785CB8">
        <w:rPr>
          <w:rFonts w:eastAsia="SchoolBookSanPin"/>
          <w:position w:val="3"/>
          <w:sz w:val="24"/>
          <w:szCs w:val="24"/>
        </w:rPr>
        <w:t>учебным</w:t>
      </w:r>
      <w:r>
        <w:rPr>
          <w:rFonts w:eastAsia="SchoolBookSanPin"/>
          <w:sz w:val="24"/>
          <w:szCs w:val="24"/>
        </w:rPr>
        <w:t xml:space="preserve"> </w:t>
      </w:r>
      <w:r w:rsidRPr="00785CB8">
        <w:rPr>
          <w:rFonts w:eastAsia="SchoolBookSanPin"/>
          <w:position w:val="3"/>
          <w:sz w:val="24"/>
          <w:szCs w:val="24"/>
        </w:rPr>
        <w:t>п</w:t>
      </w:r>
      <w:r w:rsidRPr="00785CB8">
        <w:rPr>
          <w:rFonts w:eastAsia="SchoolBookSanPin"/>
          <w:spacing w:val="2"/>
          <w:position w:val="3"/>
          <w:sz w:val="24"/>
          <w:szCs w:val="24"/>
        </w:rPr>
        <w:t>р</w:t>
      </w:r>
      <w:r w:rsidRPr="00785CB8">
        <w:rPr>
          <w:rFonts w:eastAsia="SchoolBookSanPin"/>
          <w:position w:val="3"/>
          <w:sz w:val="24"/>
          <w:szCs w:val="24"/>
        </w:rPr>
        <w:t>едме</w:t>
      </w:r>
      <w:r w:rsidRPr="00785CB8">
        <w:rPr>
          <w:rFonts w:eastAsia="SchoolBookSanPin"/>
          <w:spacing w:val="-2"/>
          <w:position w:val="3"/>
          <w:sz w:val="24"/>
          <w:szCs w:val="24"/>
        </w:rPr>
        <w:t>т</w:t>
      </w:r>
      <w:r w:rsidRPr="00785CB8">
        <w:rPr>
          <w:rFonts w:eastAsia="SchoolBookSanPin"/>
          <w:position w:val="3"/>
          <w:sz w:val="24"/>
          <w:szCs w:val="24"/>
        </w:rPr>
        <w:t>ам,</w:t>
      </w:r>
      <w:r w:rsidRPr="00785CB8">
        <w:rPr>
          <w:rFonts w:eastAsia="SchoolBookSanPin"/>
          <w:spacing w:val="32"/>
          <w:position w:val="3"/>
          <w:sz w:val="24"/>
          <w:szCs w:val="24"/>
        </w:rPr>
        <w:t xml:space="preserve"> </w:t>
      </w:r>
      <w:r w:rsidRPr="00785CB8">
        <w:rPr>
          <w:rFonts w:eastAsia="SchoolBookSanPin"/>
          <w:spacing w:val="-4"/>
          <w:position w:val="3"/>
          <w:sz w:val="24"/>
          <w:szCs w:val="24"/>
        </w:rPr>
        <w:t>к</w:t>
      </w:r>
      <w:r w:rsidRPr="00785CB8">
        <w:rPr>
          <w:rFonts w:eastAsia="SchoolBookSanPin"/>
          <w:position w:val="3"/>
          <w:sz w:val="24"/>
          <w:szCs w:val="24"/>
        </w:rPr>
        <w:t>у</w:t>
      </w:r>
      <w:r w:rsidRPr="00785CB8">
        <w:rPr>
          <w:rFonts w:eastAsia="SchoolBookSanPin"/>
          <w:spacing w:val="2"/>
          <w:position w:val="3"/>
          <w:sz w:val="24"/>
          <w:szCs w:val="24"/>
        </w:rPr>
        <w:t>р</w:t>
      </w:r>
      <w:r w:rsidRPr="00785CB8">
        <w:rPr>
          <w:rFonts w:eastAsia="SchoolBookSanPin"/>
          <w:position w:val="3"/>
          <w:sz w:val="24"/>
          <w:szCs w:val="24"/>
        </w:rPr>
        <w:t>сам,</w:t>
      </w:r>
      <w:r w:rsidRPr="00785CB8">
        <w:rPr>
          <w:rFonts w:eastAsia="SchoolBookSanPin"/>
          <w:spacing w:val="41"/>
          <w:position w:val="3"/>
          <w:sz w:val="24"/>
          <w:szCs w:val="24"/>
        </w:rPr>
        <w:t xml:space="preserve"> </w:t>
      </w:r>
      <w:r w:rsidRPr="00785CB8">
        <w:rPr>
          <w:rFonts w:eastAsia="SchoolBookSanPin"/>
          <w:position w:val="3"/>
          <w:sz w:val="24"/>
          <w:szCs w:val="24"/>
        </w:rPr>
        <w:t>м</w:t>
      </w:r>
      <w:r w:rsidRPr="00785CB8">
        <w:rPr>
          <w:rFonts w:eastAsia="SchoolBookSanPin"/>
          <w:spacing w:val="-2"/>
          <w:position w:val="3"/>
          <w:sz w:val="24"/>
          <w:szCs w:val="24"/>
        </w:rPr>
        <w:t>о</w:t>
      </w:r>
      <w:r w:rsidRPr="00785CB8">
        <w:rPr>
          <w:rFonts w:eastAsia="SchoolBookSanPin"/>
          <w:position w:val="3"/>
          <w:sz w:val="24"/>
          <w:szCs w:val="24"/>
        </w:rPr>
        <w:t>дулям</w:t>
      </w:r>
      <w:r w:rsidRPr="00785CB8">
        <w:rPr>
          <w:rFonts w:eastAsia="SchoolBookSanPin"/>
          <w:spacing w:val="32"/>
          <w:position w:val="3"/>
          <w:sz w:val="24"/>
          <w:szCs w:val="24"/>
        </w:rPr>
        <w:t xml:space="preserve"> </w:t>
      </w:r>
      <w:r w:rsidRPr="00785CB8">
        <w:rPr>
          <w:rFonts w:eastAsia="SchoolBookSanPin"/>
          <w:position w:val="3"/>
          <w:sz w:val="24"/>
          <w:szCs w:val="24"/>
        </w:rPr>
        <w:t>целевых</w:t>
      </w:r>
      <w:r w:rsidRPr="00785CB8">
        <w:rPr>
          <w:rFonts w:eastAsia="SchoolBookSanPin"/>
          <w:spacing w:val="40"/>
          <w:position w:val="3"/>
          <w:sz w:val="24"/>
          <w:szCs w:val="24"/>
        </w:rPr>
        <w:t xml:space="preserve"> </w:t>
      </w:r>
      <w:r w:rsidRPr="00785CB8">
        <w:rPr>
          <w:rFonts w:eastAsia="SchoolBookSanPin"/>
          <w:spacing w:val="-2"/>
          <w:position w:val="3"/>
          <w:sz w:val="24"/>
          <w:szCs w:val="24"/>
        </w:rPr>
        <w:t>о</w:t>
      </w:r>
      <w:r w:rsidRPr="00785CB8">
        <w:rPr>
          <w:rFonts w:eastAsia="SchoolBookSanPin"/>
          <w:position w:val="3"/>
          <w:sz w:val="24"/>
          <w:szCs w:val="24"/>
        </w:rPr>
        <w:t>риенти</w:t>
      </w:r>
      <w:r w:rsidRPr="00785CB8">
        <w:rPr>
          <w:rFonts w:eastAsia="SchoolBookSanPin"/>
          <w:spacing w:val="2"/>
          <w:position w:val="3"/>
          <w:sz w:val="24"/>
          <w:szCs w:val="24"/>
        </w:rPr>
        <w:t>р</w:t>
      </w:r>
      <w:r w:rsidRPr="00785CB8">
        <w:rPr>
          <w:rFonts w:eastAsia="SchoolBookSanPin"/>
          <w:position w:val="3"/>
          <w:sz w:val="24"/>
          <w:szCs w:val="24"/>
        </w:rPr>
        <w:t>ов</w:t>
      </w:r>
      <w:r w:rsidRPr="00785CB8">
        <w:rPr>
          <w:rFonts w:eastAsia="SchoolBookSanPin"/>
          <w:spacing w:val="32"/>
          <w:position w:val="3"/>
          <w:sz w:val="24"/>
          <w:szCs w:val="24"/>
        </w:rPr>
        <w:t xml:space="preserve"> </w:t>
      </w:r>
      <w:r w:rsidRPr="00785CB8">
        <w:rPr>
          <w:rFonts w:eastAsia="SchoolBookSanPin"/>
          <w:spacing w:val="2"/>
          <w:position w:val="3"/>
          <w:sz w:val="24"/>
          <w:szCs w:val="24"/>
        </w:rPr>
        <w:t>р</w:t>
      </w:r>
      <w:r w:rsidRPr="00785CB8">
        <w:rPr>
          <w:rFonts w:eastAsia="SchoolBookSanPin"/>
          <w:position w:val="3"/>
          <w:sz w:val="24"/>
          <w:szCs w:val="24"/>
        </w:rPr>
        <w:t>е</w:t>
      </w:r>
      <w:r w:rsidRPr="00785CB8">
        <w:rPr>
          <w:rFonts w:eastAsia="SchoolBookSanPin"/>
          <w:spacing w:val="-2"/>
          <w:position w:val="3"/>
          <w:sz w:val="24"/>
          <w:szCs w:val="24"/>
        </w:rPr>
        <w:t>з</w:t>
      </w:r>
      <w:r w:rsidRPr="00785CB8">
        <w:rPr>
          <w:rFonts w:eastAsia="SchoolBookSanPin"/>
          <w:position w:val="3"/>
          <w:sz w:val="24"/>
          <w:szCs w:val="24"/>
        </w:rPr>
        <w:t>ул</w:t>
      </w:r>
      <w:r w:rsidRPr="00785CB8">
        <w:rPr>
          <w:rFonts w:eastAsia="SchoolBookSanPin"/>
          <w:spacing w:val="-6"/>
          <w:position w:val="3"/>
          <w:sz w:val="24"/>
          <w:szCs w:val="24"/>
        </w:rPr>
        <w:t>ь</w:t>
      </w:r>
      <w:r w:rsidRPr="00785CB8">
        <w:rPr>
          <w:rFonts w:eastAsia="SchoolBookSanPin"/>
          <w:spacing w:val="-2"/>
          <w:w w:val="102"/>
          <w:position w:val="3"/>
          <w:sz w:val="24"/>
          <w:szCs w:val="24"/>
        </w:rPr>
        <w:t>т</w:t>
      </w:r>
      <w:r>
        <w:rPr>
          <w:rFonts w:eastAsia="SchoolBookSanPin"/>
          <w:position w:val="3"/>
          <w:sz w:val="24"/>
          <w:szCs w:val="24"/>
        </w:rPr>
        <w:t>а</w:t>
      </w:r>
      <w:r w:rsidRPr="00785CB8">
        <w:rPr>
          <w:rFonts w:eastAsia="SchoolBookSanPin"/>
          <w:position w:val="3"/>
          <w:sz w:val="24"/>
          <w:szCs w:val="24"/>
        </w:rPr>
        <w:t>тов</w:t>
      </w:r>
      <w:r w:rsidRPr="00785CB8">
        <w:rPr>
          <w:rFonts w:eastAsia="SchoolBookSanPin"/>
          <w:spacing w:val="37"/>
          <w:position w:val="3"/>
          <w:sz w:val="24"/>
          <w:szCs w:val="24"/>
        </w:rPr>
        <w:t xml:space="preserve"> </w:t>
      </w:r>
      <w:r w:rsidRPr="00785CB8">
        <w:rPr>
          <w:rFonts w:eastAsia="SchoolBookSanPin"/>
          <w:spacing w:val="2"/>
          <w:position w:val="3"/>
          <w:sz w:val="24"/>
          <w:szCs w:val="24"/>
        </w:rPr>
        <w:t>во</w:t>
      </w:r>
      <w:r w:rsidRPr="00785CB8">
        <w:rPr>
          <w:rFonts w:eastAsia="SchoolBookSanPin"/>
          <w:position w:val="3"/>
          <w:sz w:val="24"/>
          <w:szCs w:val="24"/>
        </w:rPr>
        <w:t>спи</w:t>
      </w:r>
      <w:r w:rsidRPr="00785CB8">
        <w:rPr>
          <w:rFonts w:eastAsia="SchoolBookSanPin"/>
          <w:spacing w:val="-2"/>
          <w:position w:val="3"/>
          <w:sz w:val="24"/>
          <w:szCs w:val="24"/>
        </w:rPr>
        <w:t>т</w:t>
      </w:r>
      <w:r w:rsidRPr="00785CB8">
        <w:rPr>
          <w:rFonts w:eastAsia="SchoolBookSanPin"/>
          <w:position w:val="3"/>
          <w:sz w:val="24"/>
          <w:szCs w:val="24"/>
        </w:rPr>
        <w:t>ания,</w:t>
      </w:r>
      <w:r w:rsidRPr="00785CB8">
        <w:rPr>
          <w:rFonts w:eastAsia="SchoolBookSanPin"/>
          <w:spacing w:val="37"/>
          <w:position w:val="3"/>
          <w:sz w:val="24"/>
          <w:szCs w:val="24"/>
        </w:rPr>
        <w:t xml:space="preserve"> </w:t>
      </w:r>
      <w:r w:rsidRPr="00785CB8">
        <w:rPr>
          <w:rFonts w:eastAsia="SchoolBookSanPin"/>
          <w:position w:val="3"/>
          <w:sz w:val="24"/>
          <w:szCs w:val="24"/>
        </w:rPr>
        <w:t>их</w:t>
      </w:r>
      <w:r w:rsidRPr="00785CB8">
        <w:rPr>
          <w:rFonts w:eastAsia="SchoolBookSanPin"/>
          <w:spacing w:val="44"/>
          <w:position w:val="3"/>
          <w:sz w:val="24"/>
          <w:szCs w:val="24"/>
        </w:rPr>
        <w:t xml:space="preserve"> </w:t>
      </w:r>
      <w:r w:rsidRPr="00785CB8">
        <w:rPr>
          <w:rFonts w:eastAsia="SchoolBookSanPin"/>
          <w:position w:val="3"/>
          <w:sz w:val="24"/>
          <w:szCs w:val="24"/>
        </w:rPr>
        <w:t>учёт</w:t>
      </w:r>
      <w:r w:rsidRPr="00785CB8">
        <w:rPr>
          <w:rFonts w:eastAsia="SchoolBookSanPin"/>
          <w:spacing w:val="41"/>
          <w:position w:val="3"/>
          <w:sz w:val="24"/>
          <w:szCs w:val="24"/>
        </w:rPr>
        <w:t xml:space="preserve"> </w:t>
      </w:r>
      <w:r w:rsidRPr="00785CB8">
        <w:rPr>
          <w:rFonts w:eastAsia="SchoolBookSanPin"/>
          <w:position w:val="3"/>
          <w:sz w:val="24"/>
          <w:szCs w:val="24"/>
        </w:rPr>
        <w:t>в</w:t>
      </w:r>
      <w:r w:rsidRPr="00785CB8">
        <w:rPr>
          <w:rFonts w:eastAsia="SchoolBookSanPin"/>
          <w:spacing w:val="37"/>
          <w:position w:val="3"/>
          <w:sz w:val="24"/>
          <w:szCs w:val="24"/>
        </w:rPr>
        <w:t xml:space="preserve"> </w:t>
      </w:r>
      <w:r w:rsidRPr="00785CB8">
        <w:rPr>
          <w:rFonts w:eastAsia="SchoolBookSanPin"/>
          <w:position w:val="3"/>
          <w:sz w:val="24"/>
          <w:szCs w:val="24"/>
        </w:rPr>
        <w:t>оп</w:t>
      </w:r>
      <w:r w:rsidRPr="00785CB8">
        <w:rPr>
          <w:rFonts w:eastAsia="SchoolBookSanPin"/>
          <w:spacing w:val="2"/>
          <w:position w:val="3"/>
          <w:sz w:val="24"/>
          <w:szCs w:val="24"/>
        </w:rPr>
        <w:t>р</w:t>
      </w:r>
      <w:r w:rsidRPr="00785CB8">
        <w:rPr>
          <w:rFonts w:eastAsia="SchoolBookSanPin"/>
          <w:position w:val="3"/>
          <w:sz w:val="24"/>
          <w:szCs w:val="24"/>
        </w:rPr>
        <w:t>еделении</w:t>
      </w:r>
      <w:r w:rsidRPr="00785CB8">
        <w:rPr>
          <w:rFonts w:eastAsia="SchoolBookSanPin"/>
          <w:spacing w:val="37"/>
          <w:position w:val="3"/>
          <w:sz w:val="24"/>
          <w:szCs w:val="24"/>
        </w:rPr>
        <w:t xml:space="preserve"> </w:t>
      </w:r>
      <w:r w:rsidRPr="00785CB8">
        <w:rPr>
          <w:rFonts w:eastAsia="SchoolBookSanPin"/>
          <w:spacing w:val="2"/>
          <w:position w:val="3"/>
          <w:sz w:val="24"/>
          <w:szCs w:val="24"/>
        </w:rPr>
        <w:t>во</w:t>
      </w:r>
      <w:r w:rsidRPr="00785CB8">
        <w:rPr>
          <w:rFonts w:eastAsia="SchoolBookSanPin"/>
          <w:position w:val="3"/>
          <w:sz w:val="24"/>
          <w:szCs w:val="24"/>
        </w:rPr>
        <w:t>спи</w:t>
      </w:r>
      <w:r w:rsidRPr="00785CB8">
        <w:rPr>
          <w:rFonts w:eastAsia="SchoolBookSanPin"/>
          <w:spacing w:val="-2"/>
          <w:position w:val="3"/>
          <w:sz w:val="24"/>
          <w:szCs w:val="24"/>
        </w:rPr>
        <w:t>т</w:t>
      </w:r>
      <w:r w:rsidRPr="00785CB8">
        <w:rPr>
          <w:rFonts w:eastAsia="SchoolBookSanPin"/>
          <w:position w:val="3"/>
          <w:sz w:val="24"/>
          <w:szCs w:val="24"/>
        </w:rPr>
        <w:t>ательных</w:t>
      </w:r>
      <w:r w:rsidRPr="00785CB8">
        <w:rPr>
          <w:rFonts w:eastAsia="SchoolBookSanPin"/>
          <w:spacing w:val="46"/>
          <w:position w:val="3"/>
          <w:sz w:val="24"/>
          <w:szCs w:val="24"/>
        </w:rPr>
        <w:t xml:space="preserve"> </w:t>
      </w:r>
      <w:r w:rsidRPr="00785CB8">
        <w:rPr>
          <w:rFonts w:eastAsia="SchoolBookSanPin"/>
          <w:spacing w:val="2"/>
          <w:position w:val="3"/>
          <w:sz w:val="24"/>
          <w:szCs w:val="24"/>
        </w:rPr>
        <w:t>з</w:t>
      </w:r>
      <w:r>
        <w:rPr>
          <w:rFonts w:eastAsia="SchoolBookSanPin"/>
          <w:position w:val="3"/>
          <w:sz w:val="24"/>
          <w:szCs w:val="24"/>
        </w:rPr>
        <w:t>а</w:t>
      </w:r>
      <w:r w:rsidRPr="00785CB8">
        <w:rPr>
          <w:rFonts w:eastAsia="SchoolBookSanPin"/>
          <w:position w:val="3"/>
          <w:sz w:val="24"/>
          <w:szCs w:val="24"/>
        </w:rPr>
        <w:t>дач</w:t>
      </w:r>
      <w:r w:rsidRPr="00785CB8">
        <w:rPr>
          <w:rFonts w:eastAsia="SchoolBookSanPin"/>
          <w:spacing w:val="24"/>
          <w:position w:val="3"/>
          <w:sz w:val="24"/>
          <w:szCs w:val="24"/>
        </w:rPr>
        <w:t xml:space="preserve"> </w:t>
      </w:r>
      <w:r w:rsidRPr="00785CB8">
        <w:rPr>
          <w:rFonts w:eastAsia="SchoolBookSanPin"/>
          <w:position w:val="3"/>
          <w:sz w:val="24"/>
          <w:szCs w:val="24"/>
        </w:rPr>
        <w:t>у</w:t>
      </w:r>
      <w:r w:rsidRPr="00785CB8">
        <w:rPr>
          <w:rFonts w:eastAsia="SchoolBookSanPin"/>
          <w:spacing w:val="2"/>
          <w:position w:val="3"/>
          <w:sz w:val="24"/>
          <w:szCs w:val="24"/>
        </w:rPr>
        <w:t>р</w:t>
      </w:r>
      <w:r w:rsidRPr="00785CB8">
        <w:rPr>
          <w:rFonts w:eastAsia="SchoolBookSanPin"/>
          <w:position w:val="3"/>
          <w:sz w:val="24"/>
          <w:szCs w:val="24"/>
        </w:rPr>
        <w:t>оков,</w:t>
      </w:r>
      <w:r w:rsidRPr="00785CB8">
        <w:rPr>
          <w:rFonts w:eastAsia="SchoolBookSanPin"/>
          <w:spacing w:val="29"/>
          <w:position w:val="3"/>
          <w:sz w:val="24"/>
          <w:szCs w:val="24"/>
        </w:rPr>
        <w:t xml:space="preserve"> </w:t>
      </w:r>
      <w:r w:rsidRPr="00785CB8">
        <w:rPr>
          <w:rFonts w:eastAsia="SchoolBookSanPin"/>
          <w:spacing w:val="2"/>
          <w:position w:val="3"/>
          <w:sz w:val="24"/>
          <w:szCs w:val="24"/>
        </w:rPr>
        <w:t>з</w:t>
      </w:r>
      <w:r w:rsidRPr="00785CB8">
        <w:rPr>
          <w:rFonts w:eastAsia="SchoolBookSanPin"/>
          <w:position w:val="3"/>
          <w:sz w:val="24"/>
          <w:szCs w:val="24"/>
        </w:rPr>
        <w:t>анятий;</w:t>
      </w:r>
    </w:p>
    <w:p w:rsidR="005A572C" w:rsidRPr="00785CB8" w:rsidRDefault="005A572C" w:rsidP="005A572C">
      <w:pPr>
        <w:spacing w:line="242" w:lineRule="exact"/>
        <w:ind w:left="117" w:right="67"/>
        <w:jc w:val="both"/>
        <w:rPr>
          <w:rFonts w:eastAsia="SchoolBookSanPin"/>
          <w:sz w:val="24"/>
          <w:szCs w:val="24"/>
        </w:rPr>
      </w:pPr>
      <w:r w:rsidRPr="00785CB8">
        <w:rPr>
          <w:rFonts w:eastAsia="SchoolBookSanPin"/>
          <w:spacing w:val="10"/>
          <w:position w:val="3"/>
          <w:sz w:val="24"/>
          <w:szCs w:val="24"/>
        </w:rPr>
        <w:t>—</w:t>
      </w:r>
      <w:r w:rsidRPr="00785CB8">
        <w:rPr>
          <w:rFonts w:eastAsia="SchoolBookSanPin"/>
          <w:position w:val="3"/>
          <w:sz w:val="24"/>
          <w:szCs w:val="24"/>
        </w:rPr>
        <w:t>включение</w:t>
      </w:r>
      <w:r w:rsidRPr="00785CB8">
        <w:rPr>
          <w:rFonts w:eastAsia="SchoolBookSanPin"/>
          <w:spacing w:val="44"/>
          <w:position w:val="3"/>
          <w:sz w:val="24"/>
          <w:szCs w:val="24"/>
        </w:rPr>
        <w:t xml:space="preserve"> </w:t>
      </w:r>
      <w:r w:rsidRPr="00785CB8">
        <w:rPr>
          <w:rFonts w:eastAsia="SchoolBookSanPin"/>
          <w:position w:val="3"/>
          <w:sz w:val="24"/>
          <w:szCs w:val="24"/>
        </w:rPr>
        <w:t>учителями</w:t>
      </w:r>
      <w:r w:rsidRPr="00785CB8">
        <w:rPr>
          <w:rFonts w:eastAsia="SchoolBookSanPin"/>
          <w:spacing w:val="40"/>
          <w:position w:val="3"/>
          <w:sz w:val="24"/>
          <w:szCs w:val="24"/>
        </w:rPr>
        <w:t xml:space="preserve"> </w:t>
      </w:r>
      <w:r w:rsidRPr="00785CB8">
        <w:rPr>
          <w:rFonts w:eastAsia="SchoolBookSanPin"/>
          <w:position w:val="3"/>
          <w:sz w:val="24"/>
          <w:szCs w:val="24"/>
        </w:rPr>
        <w:t>в</w:t>
      </w:r>
      <w:r w:rsidRPr="00785CB8">
        <w:rPr>
          <w:rFonts w:eastAsia="SchoolBookSanPin"/>
          <w:spacing w:val="40"/>
          <w:position w:val="3"/>
          <w:sz w:val="24"/>
          <w:szCs w:val="24"/>
        </w:rPr>
        <w:t xml:space="preserve"> </w:t>
      </w:r>
      <w:r w:rsidRPr="00785CB8">
        <w:rPr>
          <w:rFonts w:eastAsia="SchoolBookSanPin"/>
          <w:spacing w:val="2"/>
          <w:position w:val="3"/>
          <w:sz w:val="24"/>
          <w:szCs w:val="24"/>
        </w:rPr>
        <w:t>р</w:t>
      </w:r>
      <w:r w:rsidRPr="00785CB8">
        <w:rPr>
          <w:rFonts w:eastAsia="SchoolBookSanPin"/>
          <w:position w:val="3"/>
          <w:sz w:val="24"/>
          <w:szCs w:val="24"/>
        </w:rPr>
        <w:t>а</w:t>
      </w:r>
      <w:r w:rsidRPr="00785CB8">
        <w:rPr>
          <w:rFonts w:eastAsia="SchoolBookSanPin"/>
          <w:spacing w:val="2"/>
          <w:position w:val="3"/>
          <w:sz w:val="24"/>
          <w:szCs w:val="24"/>
        </w:rPr>
        <w:t>б</w:t>
      </w:r>
      <w:r w:rsidRPr="00785CB8">
        <w:rPr>
          <w:rFonts w:eastAsia="SchoolBookSanPin"/>
          <w:position w:val="3"/>
          <w:sz w:val="24"/>
          <w:szCs w:val="24"/>
        </w:rPr>
        <w:t>очие</w:t>
      </w:r>
      <w:r w:rsidRPr="00785CB8">
        <w:rPr>
          <w:rFonts w:eastAsia="SchoolBookSanPin"/>
          <w:spacing w:val="38"/>
          <w:position w:val="3"/>
          <w:sz w:val="24"/>
          <w:szCs w:val="24"/>
        </w:rPr>
        <w:t xml:space="preserve"> </w:t>
      </w:r>
      <w:r w:rsidRPr="00785CB8">
        <w:rPr>
          <w:rFonts w:eastAsia="SchoolBookSanPin"/>
          <w:position w:val="3"/>
          <w:sz w:val="24"/>
          <w:szCs w:val="24"/>
        </w:rPr>
        <w:t>п</w:t>
      </w:r>
      <w:r w:rsidRPr="00785CB8">
        <w:rPr>
          <w:rFonts w:eastAsia="SchoolBookSanPin"/>
          <w:spacing w:val="2"/>
          <w:position w:val="3"/>
          <w:sz w:val="24"/>
          <w:szCs w:val="24"/>
        </w:rPr>
        <w:t>р</w:t>
      </w:r>
      <w:r w:rsidRPr="00785CB8">
        <w:rPr>
          <w:rFonts w:eastAsia="SchoolBookSanPin"/>
          <w:position w:val="3"/>
          <w:sz w:val="24"/>
          <w:szCs w:val="24"/>
        </w:rPr>
        <w:t>ог</w:t>
      </w:r>
      <w:r w:rsidRPr="00785CB8">
        <w:rPr>
          <w:rFonts w:eastAsia="SchoolBookSanPin"/>
          <w:spacing w:val="2"/>
          <w:position w:val="3"/>
          <w:sz w:val="24"/>
          <w:szCs w:val="24"/>
        </w:rPr>
        <w:t>р</w:t>
      </w:r>
      <w:r w:rsidRPr="00785CB8">
        <w:rPr>
          <w:rFonts w:eastAsia="SchoolBookSanPin"/>
          <w:position w:val="3"/>
          <w:sz w:val="24"/>
          <w:szCs w:val="24"/>
        </w:rPr>
        <w:t>аммы</w:t>
      </w:r>
      <w:r w:rsidRPr="00785CB8">
        <w:rPr>
          <w:rFonts w:eastAsia="SchoolBookSanPin"/>
          <w:spacing w:val="40"/>
          <w:position w:val="3"/>
          <w:sz w:val="24"/>
          <w:szCs w:val="24"/>
        </w:rPr>
        <w:t xml:space="preserve"> </w:t>
      </w:r>
      <w:r w:rsidRPr="00785CB8">
        <w:rPr>
          <w:rFonts w:eastAsia="SchoolBookSanPin"/>
          <w:position w:val="3"/>
          <w:sz w:val="24"/>
          <w:szCs w:val="24"/>
        </w:rPr>
        <w:t>учебных  п</w:t>
      </w:r>
      <w:r w:rsidRPr="00785CB8">
        <w:rPr>
          <w:rFonts w:eastAsia="SchoolBookSanPin"/>
          <w:spacing w:val="2"/>
          <w:position w:val="3"/>
          <w:sz w:val="24"/>
          <w:szCs w:val="24"/>
        </w:rPr>
        <w:t>р</w:t>
      </w:r>
      <w:r>
        <w:rPr>
          <w:rFonts w:eastAsia="SchoolBookSanPin"/>
          <w:position w:val="3"/>
          <w:sz w:val="24"/>
          <w:szCs w:val="24"/>
        </w:rPr>
        <w:t>ед</w:t>
      </w:r>
      <w:r w:rsidRPr="00785CB8">
        <w:rPr>
          <w:rFonts w:eastAsia="SchoolBookSanPin"/>
          <w:position w:val="3"/>
          <w:sz w:val="24"/>
          <w:szCs w:val="24"/>
        </w:rPr>
        <w:t>метов,</w:t>
      </w:r>
      <w:r w:rsidRPr="00785CB8">
        <w:rPr>
          <w:rFonts w:eastAsia="SchoolBookSanPin"/>
          <w:spacing w:val="16"/>
          <w:position w:val="3"/>
          <w:sz w:val="24"/>
          <w:szCs w:val="24"/>
        </w:rPr>
        <w:t xml:space="preserve"> </w:t>
      </w:r>
      <w:r w:rsidRPr="00785CB8">
        <w:rPr>
          <w:rFonts w:eastAsia="SchoolBookSanPin"/>
          <w:spacing w:val="-4"/>
          <w:position w:val="3"/>
          <w:sz w:val="24"/>
          <w:szCs w:val="24"/>
        </w:rPr>
        <w:t>к</w:t>
      </w:r>
      <w:r w:rsidRPr="00785CB8">
        <w:rPr>
          <w:rFonts w:eastAsia="SchoolBookSanPin"/>
          <w:position w:val="3"/>
          <w:sz w:val="24"/>
          <w:szCs w:val="24"/>
        </w:rPr>
        <w:t>у</w:t>
      </w:r>
      <w:r w:rsidRPr="00785CB8">
        <w:rPr>
          <w:rFonts w:eastAsia="SchoolBookSanPin"/>
          <w:spacing w:val="2"/>
          <w:position w:val="3"/>
          <w:sz w:val="24"/>
          <w:szCs w:val="24"/>
        </w:rPr>
        <w:t>р</w:t>
      </w:r>
      <w:r w:rsidRPr="00785CB8">
        <w:rPr>
          <w:rFonts w:eastAsia="SchoolBookSanPin"/>
          <w:position w:val="3"/>
          <w:sz w:val="24"/>
          <w:szCs w:val="24"/>
        </w:rPr>
        <w:t>сов,</w:t>
      </w:r>
      <w:r w:rsidRPr="00785CB8">
        <w:rPr>
          <w:rFonts w:eastAsia="SchoolBookSanPin"/>
          <w:spacing w:val="25"/>
          <w:position w:val="3"/>
          <w:sz w:val="24"/>
          <w:szCs w:val="24"/>
        </w:rPr>
        <w:t xml:space="preserve"> </w:t>
      </w:r>
      <w:r w:rsidRPr="00785CB8">
        <w:rPr>
          <w:rFonts w:eastAsia="SchoolBookSanPin"/>
          <w:position w:val="3"/>
          <w:sz w:val="24"/>
          <w:szCs w:val="24"/>
        </w:rPr>
        <w:t>м</w:t>
      </w:r>
      <w:r w:rsidRPr="00785CB8">
        <w:rPr>
          <w:rFonts w:eastAsia="SchoolBookSanPin"/>
          <w:spacing w:val="-2"/>
          <w:position w:val="3"/>
          <w:sz w:val="24"/>
          <w:szCs w:val="24"/>
        </w:rPr>
        <w:t>о</w:t>
      </w:r>
      <w:r w:rsidRPr="00785CB8">
        <w:rPr>
          <w:rFonts w:eastAsia="SchoolBookSanPin"/>
          <w:position w:val="3"/>
          <w:sz w:val="24"/>
          <w:szCs w:val="24"/>
        </w:rPr>
        <w:t>дулей</w:t>
      </w:r>
      <w:r w:rsidRPr="00785CB8">
        <w:rPr>
          <w:rFonts w:eastAsia="SchoolBookSanPin"/>
          <w:spacing w:val="16"/>
          <w:position w:val="3"/>
          <w:sz w:val="24"/>
          <w:szCs w:val="24"/>
        </w:rPr>
        <w:t xml:space="preserve"> </w:t>
      </w:r>
      <w:r w:rsidRPr="00785CB8">
        <w:rPr>
          <w:rFonts w:eastAsia="SchoolBookSanPin"/>
          <w:position w:val="3"/>
          <w:sz w:val="24"/>
          <w:szCs w:val="24"/>
        </w:rPr>
        <w:t>тематики</w:t>
      </w:r>
      <w:r w:rsidRPr="00785CB8">
        <w:rPr>
          <w:rFonts w:eastAsia="SchoolBookSanPin"/>
          <w:spacing w:val="25"/>
          <w:position w:val="3"/>
          <w:sz w:val="24"/>
          <w:szCs w:val="24"/>
        </w:rPr>
        <w:t xml:space="preserve"> </w:t>
      </w:r>
      <w:r w:rsidRPr="00785CB8">
        <w:rPr>
          <w:rFonts w:eastAsia="SchoolBookSanPin"/>
          <w:position w:val="3"/>
          <w:sz w:val="24"/>
          <w:szCs w:val="24"/>
        </w:rPr>
        <w:t>в</w:t>
      </w:r>
      <w:r w:rsidRPr="00785CB8">
        <w:rPr>
          <w:rFonts w:eastAsia="SchoolBookSanPin"/>
          <w:spacing w:val="16"/>
          <w:position w:val="3"/>
          <w:sz w:val="24"/>
          <w:szCs w:val="24"/>
        </w:rPr>
        <w:t xml:space="preserve"> </w:t>
      </w:r>
      <w:r w:rsidRPr="00785CB8">
        <w:rPr>
          <w:rFonts w:eastAsia="SchoolBookSanPin"/>
          <w:position w:val="3"/>
          <w:sz w:val="24"/>
          <w:szCs w:val="24"/>
        </w:rPr>
        <w:t>с</w:t>
      </w:r>
      <w:r w:rsidRPr="00785CB8">
        <w:rPr>
          <w:rFonts w:eastAsia="SchoolBookSanPin"/>
          <w:spacing w:val="2"/>
          <w:position w:val="3"/>
          <w:sz w:val="24"/>
          <w:szCs w:val="24"/>
        </w:rPr>
        <w:t>о</w:t>
      </w:r>
      <w:r w:rsidRPr="00785CB8">
        <w:rPr>
          <w:rFonts w:eastAsia="SchoolBookSanPin"/>
          <w:position w:val="3"/>
          <w:sz w:val="24"/>
          <w:szCs w:val="24"/>
        </w:rPr>
        <w:t>от</w:t>
      </w:r>
      <w:r w:rsidRPr="00785CB8">
        <w:rPr>
          <w:rFonts w:eastAsia="SchoolBookSanPin"/>
          <w:spacing w:val="2"/>
          <w:position w:val="3"/>
          <w:sz w:val="24"/>
          <w:szCs w:val="24"/>
        </w:rPr>
        <w:t>в</w:t>
      </w:r>
      <w:r w:rsidRPr="00785CB8">
        <w:rPr>
          <w:rFonts w:eastAsia="SchoolBookSanPin"/>
          <w:position w:val="3"/>
          <w:sz w:val="24"/>
          <w:szCs w:val="24"/>
        </w:rPr>
        <w:t>етствии</w:t>
      </w:r>
      <w:r w:rsidRPr="00785CB8">
        <w:rPr>
          <w:rFonts w:eastAsia="SchoolBookSanPin"/>
          <w:spacing w:val="16"/>
          <w:position w:val="3"/>
          <w:sz w:val="24"/>
          <w:szCs w:val="24"/>
        </w:rPr>
        <w:t xml:space="preserve"> </w:t>
      </w:r>
      <w:r w:rsidRPr="00785CB8">
        <w:rPr>
          <w:rFonts w:eastAsia="SchoolBookSanPin"/>
          <w:position w:val="3"/>
          <w:sz w:val="24"/>
          <w:szCs w:val="24"/>
        </w:rPr>
        <w:t>с</w:t>
      </w:r>
      <w:r w:rsidRPr="00785CB8">
        <w:rPr>
          <w:rFonts w:eastAsia="SchoolBookSanPin"/>
          <w:spacing w:val="16"/>
          <w:position w:val="3"/>
          <w:sz w:val="24"/>
          <w:szCs w:val="24"/>
        </w:rPr>
        <w:t xml:space="preserve"> </w:t>
      </w:r>
      <w:r w:rsidRPr="00785CB8">
        <w:rPr>
          <w:rFonts w:eastAsia="SchoolBookSanPin"/>
          <w:spacing w:val="2"/>
          <w:w w:val="108"/>
          <w:position w:val="3"/>
          <w:sz w:val="24"/>
          <w:szCs w:val="24"/>
        </w:rPr>
        <w:t>к</w:t>
      </w:r>
      <w:r>
        <w:rPr>
          <w:rFonts w:eastAsia="SchoolBookSanPin"/>
          <w:position w:val="3"/>
          <w:sz w:val="24"/>
          <w:szCs w:val="24"/>
        </w:rPr>
        <w:t>алендар</w:t>
      </w:r>
      <w:r w:rsidRPr="00785CB8">
        <w:rPr>
          <w:rFonts w:eastAsia="SchoolBookSanPin"/>
          <w:position w:val="3"/>
          <w:sz w:val="24"/>
          <w:szCs w:val="24"/>
        </w:rPr>
        <w:t>ным</w:t>
      </w:r>
      <w:r w:rsidRPr="00785CB8">
        <w:rPr>
          <w:rFonts w:eastAsia="SchoolBookSanPin"/>
          <w:spacing w:val="24"/>
          <w:position w:val="3"/>
          <w:sz w:val="24"/>
          <w:szCs w:val="24"/>
        </w:rPr>
        <w:t xml:space="preserve"> </w:t>
      </w:r>
      <w:r w:rsidRPr="00785CB8">
        <w:rPr>
          <w:rFonts w:eastAsia="SchoolBookSanPin"/>
          <w:position w:val="3"/>
          <w:sz w:val="24"/>
          <w:szCs w:val="24"/>
        </w:rPr>
        <w:t>планом</w:t>
      </w:r>
      <w:r w:rsidRPr="00785CB8">
        <w:rPr>
          <w:rFonts w:eastAsia="SchoolBookSanPin"/>
          <w:spacing w:val="24"/>
          <w:position w:val="3"/>
          <w:sz w:val="24"/>
          <w:szCs w:val="24"/>
        </w:rPr>
        <w:t xml:space="preserve"> </w:t>
      </w:r>
      <w:r w:rsidRPr="00785CB8">
        <w:rPr>
          <w:rFonts w:eastAsia="SchoolBookSanPin"/>
          <w:spacing w:val="2"/>
          <w:position w:val="3"/>
          <w:sz w:val="24"/>
          <w:szCs w:val="24"/>
        </w:rPr>
        <w:t>во</w:t>
      </w:r>
      <w:r w:rsidRPr="00785CB8">
        <w:rPr>
          <w:rFonts w:eastAsia="SchoolBookSanPin"/>
          <w:position w:val="3"/>
          <w:sz w:val="24"/>
          <w:szCs w:val="24"/>
        </w:rPr>
        <w:t>спи</w:t>
      </w:r>
      <w:r w:rsidRPr="00785CB8">
        <w:rPr>
          <w:rFonts w:eastAsia="SchoolBookSanPin"/>
          <w:spacing w:val="-2"/>
          <w:position w:val="3"/>
          <w:sz w:val="24"/>
          <w:szCs w:val="24"/>
        </w:rPr>
        <w:t>т</w:t>
      </w:r>
      <w:r w:rsidRPr="00785CB8">
        <w:rPr>
          <w:rFonts w:eastAsia="SchoolBookSanPin"/>
          <w:position w:val="3"/>
          <w:sz w:val="24"/>
          <w:szCs w:val="24"/>
        </w:rPr>
        <w:t>ательной</w:t>
      </w:r>
      <w:r w:rsidRPr="00785CB8">
        <w:rPr>
          <w:rFonts w:eastAsia="SchoolBookSanPin"/>
          <w:spacing w:val="24"/>
          <w:position w:val="3"/>
          <w:sz w:val="24"/>
          <w:szCs w:val="24"/>
        </w:rPr>
        <w:t xml:space="preserve"> </w:t>
      </w:r>
      <w:r w:rsidRPr="00785CB8">
        <w:rPr>
          <w:rFonts w:eastAsia="SchoolBookSanPin"/>
          <w:spacing w:val="2"/>
          <w:position w:val="3"/>
          <w:sz w:val="24"/>
          <w:szCs w:val="24"/>
        </w:rPr>
        <w:t>р</w:t>
      </w:r>
      <w:r w:rsidRPr="00785CB8">
        <w:rPr>
          <w:rFonts w:eastAsia="SchoolBookSanPin"/>
          <w:position w:val="3"/>
          <w:sz w:val="24"/>
          <w:szCs w:val="24"/>
        </w:rPr>
        <w:t>а</w:t>
      </w:r>
      <w:r w:rsidRPr="00785CB8">
        <w:rPr>
          <w:rFonts w:eastAsia="SchoolBookSanPin"/>
          <w:spacing w:val="2"/>
          <w:position w:val="3"/>
          <w:sz w:val="24"/>
          <w:szCs w:val="24"/>
        </w:rPr>
        <w:t>б</w:t>
      </w:r>
      <w:r w:rsidRPr="00785CB8">
        <w:rPr>
          <w:rFonts w:eastAsia="SchoolBookSanPin"/>
          <w:position w:val="3"/>
          <w:sz w:val="24"/>
          <w:szCs w:val="24"/>
        </w:rPr>
        <w:t>оты;</w:t>
      </w:r>
    </w:p>
    <w:p w:rsidR="005A572C" w:rsidRPr="00785CB8" w:rsidRDefault="005A572C" w:rsidP="005A572C">
      <w:pPr>
        <w:spacing w:line="242" w:lineRule="exact"/>
        <w:ind w:left="117" w:right="67"/>
        <w:jc w:val="both"/>
        <w:rPr>
          <w:rFonts w:eastAsia="SchoolBookSanPin"/>
          <w:sz w:val="24"/>
          <w:szCs w:val="24"/>
        </w:rPr>
      </w:pPr>
      <w:r w:rsidRPr="00785CB8">
        <w:rPr>
          <w:rFonts w:eastAsia="SchoolBookSanPin"/>
          <w:spacing w:val="10"/>
          <w:position w:val="3"/>
          <w:sz w:val="24"/>
          <w:szCs w:val="24"/>
        </w:rPr>
        <w:t>—</w:t>
      </w:r>
      <w:r w:rsidRPr="00785CB8">
        <w:rPr>
          <w:rFonts w:eastAsia="SchoolBookSanPin"/>
          <w:position w:val="3"/>
          <w:sz w:val="24"/>
          <w:szCs w:val="24"/>
        </w:rPr>
        <w:t>вы</w:t>
      </w:r>
      <w:r w:rsidRPr="00785CB8">
        <w:rPr>
          <w:rFonts w:eastAsia="SchoolBookSanPin"/>
          <w:spacing w:val="2"/>
          <w:position w:val="3"/>
          <w:sz w:val="24"/>
          <w:szCs w:val="24"/>
        </w:rPr>
        <w:t>б</w:t>
      </w:r>
      <w:r w:rsidRPr="00785CB8">
        <w:rPr>
          <w:rFonts w:eastAsia="SchoolBookSanPin"/>
          <w:spacing w:val="-2"/>
          <w:position w:val="3"/>
          <w:sz w:val="24"/>
          <w:szCs w:val="24"/>
        </w:rPr>
        <w:t>о</w:t>
      </w:r>
      <w:r w:rsidRPr="00785CB8">
        <w:rPr>
          <w:rFonts w:eastAsia="SchoolBookSanPin"/>
          <w:position w:val="3"/>
          <w:sz w:val="24"/>
          <w:szCs w:val="24"/>
        </w:rPr>
        <w:t>р</w:t>
      </w:r>
      <w:r w:rsidRPr="00785CB8">
        <w:rPr>
          <w:rFonts w:eastAsia="SchoolBookSanPin"/>
          <w:spacing w:val="-6"/>
          <w:position w:val="3"/>
          <w:sz w:val="24"/>
          <w:szCs w:val="24"/>
        </w:rPr>
        <w:t xml:space="preserve"> </w:t>
      </w:r>
      <w:r w:rsidRPr="00785CB8">
        <w:rPr>
          <w:rFonts w:eastAsia="SchoolBookSanPin"/>
          <w:position w:val="3"/>
          <w:sz w:val="24"/>
          <w:szCs w:val="24"/>
        </w:rPr>
        <w:t>мет</w:t>
      </w:r>
      <w:r w:rsidRPr="00785CB8">
        <w:rPr>
          <w:rFonts w:eastAsia="SchoolBookSanPin"/>
          <w:spacing w:val="-2"/>
          <w:position w:val="3"/>
          <w:sz w:val="24"/>
          <w:szCs w:val="24"/>
        </w:rPr>
        <w:t>о</w:t>
      </w:r>
      <w:r w:rsidRPr="00785CB8">
        <w:rPr>
          <w:rFonts w:eastAsia="SchoolBookSanPin"/>
          <w:position w:val="3"/>
          <w:sz w:val="24"/>
          <w:szCs w:val="24"/>
        </w:rPr>
        <w:t>дов,</w:t>
      </w:r>
      <w:r w:rsidRPr="00785CB8">
        <w:rPr>
          <w:rFonts w:eastAsia="SchoolBookSanPin"/>
          <w:spacing w:val="4"/>
          <w:position w:val="3"/>
          <w:sz w:val="24"/>
          <w:szCs w:val="24"/>
        </w:rPr>
        <w:t xml:space="preserve"> </w:t>
      </w:r>
      <w:r w:rsidRPr="00785CB8">
        <w:rPr>
          <w:rFonts w:eastAsia="SchoolBookSanPin"/>
          <w:position w:val="3"/>
          <w:sz w:val="24"/>
          <w:szCs w:val="24"/>
        </w:rPr>
        <w:t>мет</w:t>
      </w:r>
      <w:r w:rsidRPr="00785CB8">
        <w:rPr>
          <w:rFonts w:eastAsia="SchoolBookSanPin"/>
          <w:spacing w:val="-2"/>
          <w:position w:val="3"/>
          <w:sz w:val="24"/>
          <w:szCs w:val="24"/>
        </w:rPr>
        <w:t>о</w:t>
      </w:r>
      <w:r w:rsidRPr="00785CB8">
        <w:rPr>
          <w:rFonts w:eastAsia="SchoolBookSanPin"/>
          <w:position w:val="3"/>
          <w:sz w:val="24"/>
          <w:szCs w:val="24"/>
        </w:rPr>
        <w:t>дик,</w:t>
      </w:r>
      <w:r w:rsidRPr="00785CB8">
        <w:rPr>
          <w:rFonts w:eastAsia="SchoolBookSanPin"/>
          <w:spacing w:val="13"/>
          <w:position w:val="3"/>
          <w:sz w:val="24"/>
          <w:szCs w:val="24"/>
        </w:rPr>
        <w:t xml:space="preserve"> </w:t>
      </w:r>
      <w:r w:rsidRPr="00785CB8">
        <w:rPr>
          <w:rFonts w:eastAsia="SchoolBookSanPin"/>
          <w:position w:val="3"/>
          <w:sz w:val="24"/>
          <w:szCs w:val="24"/>
        </w:rPr>
        <w:t>техн</w:t>
      </w:r>
      <w:r w:rsidRPr="00785CB8">
        <w:rPr>
          <w:rFonts w:eastAsia="SchoolBookSanPin"/>
          <w:spacing w:val="-2"/>
          <w:position w:val="3"/>
          <w:sz w:val="24"/>
          <w:szCs w:val="24"/>
        </w:rPr>
        <w:t>о</w:t>
      </w:r>
      <w:r w:rsidRPr="00785CB8">
        <w:rPr>
          <w:rFonts w:eastAsia="SchoolBookSanPin"/>
          <w:position w:val="3"/>
          <w:sz w:val="24"/>
          <w:szCs w:val="24"/>
        </w:rPr>
        <w:t>логий,</w:t>
      </w:r>
      <w:r w:rsidRPr="00785CB8">
        <w:rPr>
          <w:rFonts w:eastAsia="SchoolBookSanPin"/>
          <w:spacing w:val="15"/>
          <w:position w:val="3"/>
          <w:sz w:val="24"/>
          <w:szCs w:val="24"/>
        </w:rPr>
        <w:t xml:space="preserve"> </w:t>
      </w:r>
      <w:r w:rsidRPr="00785CB8">
        <w:rPr>
          <w:rFonts w:eastAsia="SchoolBookSanPin"/>
          <w:position w:val="3"/>
          <w:sz w:val="24"/>
          <w:szCs w:val="24"/>
        </w:rPr>
        <w:t>о</w:t>
      </w:r>
      <w:r w:rsidRPr="00785CB8">
        <w:rPr>
          <w:rFonts w:eastAsia="SchoolBookSanPin"/>
          <w:spacing w:val="2"/>
          <w:position w:val="3"/>
          <w:sz w:val="24"/>
          <w:szCs w:val="24"/>
        </w:rPr>
        <w:t>к</w:t>
      </w:r>
      <w:r w:rsidRPr="00785CB8">
        <w:rPr>
          <w:rFonts w:eastAsia="SchoolBookSanPin"/>
          <w:position w:val="3"/>
          <w:sz w:val="24"/>
          <w:szCs w:val="24"/>
        </w:rPr>
        <w:t>азы</w:t>
      </w:r>
      <w:r w:rsidRPr="00785CB8">
        <w:rPr>
          <w:rFonts w:eastAsia="SchoolBookSanPin"/>
          <w:spacing w:val="2"/>
          <w:position w:val="3"/>
          <w:sz w:val="24"/>
          <w:szCs w:val="24"/>
        </w:rPr>
        <w:t>в</w:t>
      </w:r>
      <w:r w:rsidRPr="00785CB8">
        <w:rPr>
          <w:rFonts w:eastAsia="SchoolBookSanPin"/>
          <w:position w:val="3"/>
          <w:sz w:val="24"/>
          <w:szCs w:val="24"/>
        </w:rPr>
        <w:t>ающих</w:t>
      </w:r>
      <w:r w:rsidRPr="00785CB8">
        <w:rPr>
          <w:rFonts w:eastAsia="SchoolBookSanPin"/>
          <w:spacing w:val="27"/>
          <w:position w:val="3"/>
          <w:sz w:val="24"/>
          <w:szCs w:val="24"/>
        </w:rPr>
        <w:t xml:space="preserve"> </w:t>
      </w:r>
      <w:r w:rsidRPr="00785CB8">
        <w:rPr>
          <w:rFonts w:eastAsia="SchoolBookSanPin"/>
          <w:spacing w:val="2"/>
          <w:position w:val="3"/>
          <w:sz w:val="24"/>
          <w:szCs w:val="24"/>
        </w:rPr>
        <w:t>во</w:t>
      </w:r>
      <w:r w:rsidRPr="00785CB8">
        <w:rPr>
          <w:rFonts w:eastAsia="SchoolBookSanPin"/>
          <w:position w:val="3"/>
          <w:sz w:val="24"/>
          <w:szCs w:val="24"/>
        </w:rPr>
        <w:t>спи</w:t>
      </w:r>
      <w:r w:rsidRPr="00785CB8">
        <w:rPr>
          <w:rFonts w:eastAsia="SchoolBookSanPin"/>
          <w:spacing w:val="-2"/>
          <w:position w:val="3"/>
          <w:sz w:val="24"/>
          <w:szCs w:val="24"/>
        </w:rPr>
        <w:t>т</w:t>
      </w:r>
      <w:r>
        <w:rPr>
          <w:rFonts w:eastAsia="SchoolBookSanPin"/>
          <w:position w:val="3"/>
          <w:sz w:val="24"/>
          <w:szCs w:val="24"/>
        </w:rPr>
        <w:t>а</w:t>
      </w:r>
      <w:r w:rsidRPr="00785CB8">
        <w:rPr>
          <w:rFonts w:eastAsia="SchoolBookSanPin"/>
          <w:position w:val="3"/>
          <w:sz w:val="24"/>
          <w:szCs w:val="24"/>
        </w:rPr>
        <w:t>тельн</w:t>
      </w:r>
      <w:r w:rsidRPr="00785CB8">
        <w:rPr>
          <w:rFonts w:eastAsia="SchoolBookSanPin"/>
          <w:spacing w:val="2"/>
          <w:position w:val="3"/>
          <w:sz w:val="24"/>
          <w:szCs w:val="24"/>
        </w:rPr>
        <w:t>о</w:t>
      </w:r>
      <w:r w:rsidRPr="00785CB8">
        <w:rPr>
          <w:rFonts w:eastAsia="SchoolBookSanPin"/>
          <w:position w:val="3"/>
          <w:sz w:val="24"/>
          <w:szCs w:val="24"/>
        </w:rPr>
        <w:t>е</w:t>
      </w:r>
      <w:r w:rsidRPr="00785CB8">
        <w:rPr>
          <w:rFonts w:eastAsia="SchoolBookSanPin"/>
          <w:spacing w:val="44"/>
          <w:position w:val="3"/>
          <w:sz w:val="24"/>
          <w:szCs w:val="24"/>
        </w:rPr>
        <w:t xml:space="preserve"> </w:t>
      </w:r>
      <w:r w:rsidRPr="00785CB8">
        <w:rPr>
          <w:rFonts w:eastAsia="SchoolBookSanPin"/>
          <w:spacing w:val="2"/>
          <w:position w:val="3"/>
          <w:sz w:val="24"/>
          <w:szCs w:val="24"/>
        </w:rPr>
        <w:t>в</w:t>
      </w:r>
      <w:r w:rsidRPr="00785CB8">
        <w:rPr>
          <w:rFonts w:eastAsia="SchoolBookSanPin"/>
          <w:position w:val="3"/>
          <w:sz w:val="24"/>
          <w:szCs w:val="24"/>
        </w:rPr>
        <w:t>о</w:t>
      </w:r>
      <w:r w:rsidRPr="00785CB8">
        <w:rPr>
          <w:rFonts w:eastAsia="SchoolBookSanPin"/>
          <w:spacing w:val="-2"/>
          <w:position w:val="3"/>
          <w:sz w:val="24"/>
          <w:szCs w:val="24"/>
        </w:rPr>
        <w:t>з</w:t>
      </w:r>
      <w:r w:rsidRPr="00785CB8">
        <w:rPr>
          <w:rFonts w:eastAsia="SchoolBookSanPin"/>
          <w:position w:val="3"/>
          <w:sz w:val="24"/>
          <w:szCs w:val="24"/>
        </w:rPr>
        <w:t>действие</w:t>
      </w:r>
      <w:r w:rsidRPr="00785CB8">
        <w:rPr>
          <w:rFonts w:eastAsia="SchoolBookSanPin"/>
          <w:spacing w:val="44"/>
          <w:position w:val="3"/>
          <w:sz w:val="24"/>
          <w:szCs w:val="24"/>
        </w:rPr>
        <w:t xml:space="preserve"> </w:t>
      </w:r>
      <w:r w:rsidRPr="00785CB8">
        <w:rPr>
          <w:rFonts w:eastAsia="SchoolBookSanPin"/>
          <w:position w:val="3"/>
          <w:sz w:val="24"/>
          <w:szCs w:val="24"/>
        </w:rPr>
        <w:t>на</w:t>
      </w:r>
      <w:r w:rsidRPr="00785CB8">
        <w:rPr>
          <w:rFonts w:eastAsia="SchoolBookSanPin"/>
          <w:spacing w:val="44"/>
          <w:position w:val="3"/>
          <w:sz w:val="24"/>
          <w:szCs w:val="24"/>
        </w:rPr>
        <w:t xml:space="preserve"> </w:t>
      </w:r>
      <w:r w:rsidRPr="00785CB8">
        <w:rPr>
          <w:rFonts w:eastAsia="SchoolBookSanPin"/>
          <w:position w:val="3"/>
          <w:sz w:val="24"/>
          <w:szCs w:val="24"/>
        </w:rPr>
        <w:t>личн</w:t>
      </w:r>
      <w:r w:rsidRPr="00785CB8">
        <w:rPr>
          <w:rFonts w:eastAsia="SchoolBookSanPin"/>
          <w:spacing w:val="2"/>
          <w:position w:val="3"/>
          <w:sz w:val="24"/>
          <w:szCs w:val="24"/>
        </w:rPr>
        <w:t>о</w:t>
      </w:r>
      <w:r w:rsidRPr="00785CB8">
        <w:rPr>
          <w:rFonts w:eastAsia="SchoolBookSanPin"/>
          <w:position w:val="3"/>
          <w:sz w:val="24"/>
          <w:szCs w:val="24"/>
        </w:rPr>
        <w:t>сть</w:t>
      </w:r>
      <w:r w:rsidRPr="00785CB8">
        <w:rPr>
          <w:rFonts w:eastAsia="SchoolBookSanPin"/>
          <w:spacing w:val="47"/>
          <w:position w:val="3"/>
          <w:sz w:val="24"/>
          <w:szCs w:val="24"/>
        </w:rPr>
        <w:t xml:space="preserve"> </w:t>
      </w:r>
      <w:r w:rsidRPr="00785CB8">
        <w:rPr>
          <w:rFonts w:eastAsia="SchoolBookSanPin"/>
          <w:position w:val="3"/>
          <w:sz w:val="24"/>
          <w:szCs w:val="24"/>
        </w:rPr>
        <w:t>в</w:t>
      </w:r>
      <w:r w:rsidRPr="00785CB8">
        <w:rPr>
          <w:rFonts w:eastAsia="SchoolBookSanPin"/>
          <w:spacing w:val="44"/>
          <w:position w:val="3"/>
          <w:sz w:val="24"/>
          <w:szCs w:val="24"/>
        </w:rPr>
        <w:t xml:space="preserve"> </w:t>
      </w:r>
      <w:r w:rsidRPr="00785CB8">
        <w:rPr>
          <w:rFonts w:eastAsia="SchoolBookSanPin"/>
          <w:position w:val="3"/>
          <w:sz w:val="24"/>
          <w:szCs w:val="24"/>
        </w:rPr>
        <w:t>с</w:t>
      </w:r>
      <w:r w:rsidRPr="00785CB8">
        <w:rPr>
          <w:rFonts w:eastAsia="SchoolBookSanPin"/>
          <w:spacing w:val="2"/>
          <w:position w:val="3"/>
          <w:sz w:val="24"/>
          <w:szCs w:val="24"/>
        </w:rPr>
        <w:t>о</w:t>
      </w:r>
      <w:r w:rsidRPr="00785CB8">
        <w:rPr>
          <w:rFonts w:eastAsia="SchoolBookSanPin"/>
          <w:position w:val="3"/>
          <w:sz w:val="24"/>
          <w:szCs w:val="24"/>
        </w:rPr>
        <w:t>от</w:t>
      </w:r>
      <w:r w:rsidRPr="00785CB8">
        <w:rPr>
          <w:rFonts w:eastAsia="SchoolBookSanPin"/>
          <w:spacing w:val="2"/>
          <w:position w:val="3"/>
          <w:sz w:val="24"/>
          <w:szCs w:val="24"/>
        </w:rPr>
        <w:t>в</w:t>
      </w:r>
      <w:r w:rsidRPr="00785CB8">
        <w:rPr>
          <w:rFonts w:eastAsia="SchoolBookSanPin"/>
          <w:position w:val="3"/>
          <w:sz w:val="24"/>
          <w:szCs w:val="24"/>
        </w:rPr>
        <w:t>етствии</w:t>
      </w:r>
      <w:r w:rsidRPr="00785CB8">
        <w:rPr>
          <w:rFonts w:eastAsia="SchoolBookSanPin"/>
          <w:spacing w:val="44"/>
          <w:position w:val="3"/>
          <w:sz w:val="24"/>
          <w:szCs w:val="24"/>
        </w:rPr>
        <w:t xml:space="preserve"> </w:t>
      </w:r>
      <w:r w:rsidRPr="00785CB8">
        <w:rPr>
          <w:rFonts w:eastAsia="SchoolBookSanPin"/>
          <w:position w:val="3"/>
          <w:sz w:val="24"/>
          <w:szCs w:val="24"/>
        </w:rPr>
        <w:t>с</w:t>
      </w:r>
      <w:r w:rsidRPr="00785CB8">
        <w:rPr>
          <w:rFonts w:eastAsia="SchoolBookSanPin"/>
          <w:spacing w:val="44"/>
          <w:position w:val="3"/>
          <w:sz w:val="24"/>
          <w:szCs w:val="24"/>
        </w:rPr>
        <w:t xml:space="preserve"> </w:t>
      </w:r>
      <w:r w:rsidRPr="00785CB8">
        <w:rPr>
          <w:rFonts w:eastAsia="SchoolBookSanPin"/>
          <w:spacing w:val="2"/>
          <w:position w:val="3"/>
          <w:sz w:val="24"/>
          <w:szCs w:val="24"/>
        </w:rPr>
        <w:t>во</w:t>
      </w:r>
      <w:r w:rsidRPr="00785CB8">
        <w:rPr>
          <w:rFonts w:eastAsia="SchoolBookSanPin"/>
          <w:position w:val="3"/>
          <w:sz w:val="24"/>
          <w:szCs w:val="24"/>
        </w:rPr>
        <w:t>спи</w:t>
      </w:r>
      <w:r w:rsidRPr="00785CB8">
        <w:rPr>
          <w:rFonts w:eastAsia="SchoolBookSanPin"/>
          <w:spacing w:val="-2"/>
          <w:position w:val="3"/>
          <w:sz w:val="24"/>
          <w:szCs w:val="24"/>
        </w:rPr>
        <w:t>т</w:t>
      </w:r>
      <w:r>
        <w:rPr>
          <w:rFonts w:eastAsia="SchoolBookSanPin"/>
          <w:position w:val="3"/>
          <w:sz w:val="24"/>
          <w:szCs w:val="24"/>
        </w:rPr>
        <w:t>а</w:t>
      </w:r>
      <w:r w:rsidRPr="00785CB8">
        <w:rPr>
          <w:rFonts w:eastAsia="SchoolBookSanPin"/>
          <w:position w:val="3"/>
          <w:sz w:val="24"/>
          <w:szCs w:val="24"/>
        </w:rPr>
        <w:t>тельным</w:t>
      </w:r>
      <w:r w:rsidRPr="00785CB8">
        <w:rPr>
          <w:rFonts w:eastAsia="SchoolBookSanPin"/>
          <w:spacing w:val="26"/>
          <w:position w:val="3"/>
          <w:sz w:val="24"/>
          <w:szCs w:val="24"/>
        </w:rPr>
        <w:t xml:space="preserve"> </w:t>
      </w:r>
      <w:r w:rsidRPr="00785CB8">
        <w:rPr>
          <w:rFonts w:eastAsia="SchoolBookSanPin"/>
          <w:position w:val="3"/>
          <w:sz w:val="24"/>
          <w:szCs w:val="24"/>
        </w:rPr>
        <w:t>идеалом,</w:t>
      </w:r>
      <w:r w:rsidRPr="00785CB8">
        <w:rPr>
          <w:rFonts w:eastAsia="SchoolBookSanPin"/>
          <w:spacing w:val="26"/>
          <w:position w:val="3"/>
          <w:sz w:val="24"/>
          <w:szCs w:val="24"/>
        </w:rPr>
        <w:t xml:space="preserve"> </w:t>
      </w:r>
      <w:r w:rsidRPr="00785CB8">
        <w:rPr>
          <w:rFonts w:eastAsia="SchoolBookSanPin"/>
          <w:position w:val="3"/>
          <w:sz w:val="24"/>
          <w:szCs w:val="24"/>
        </w:rPr>
        <w:t>целью</w:t>
      </w:r>
      <w:r w:rsidRPr="00785CB8">
        <w:rPr>
          <w:rFonts w:eastAsia="SchoolBookSanPin"/>
          <w:spacing w:val="32"/>
          <w:position w:val="3"/>
          <w:sz w:val="24"/>
          <w:szCs w:val="24"/>
        </w:rPr>
        <w:t xml:space="preserve"> </w:t>
      </w:r>
      <w:r w:rsidRPr="00785CB8">
        <w:rPr>
          <w:rFonts w:eastAsia="SchoolBookSanPin"/>
          <w:position w:val="3"/>
          <w:sz w:val="24"/>
          <w:szCs w:val="24"/>
        </w:rPr>
        <w:t>и</w:t>
      </w:r>
      <w:r w:rsidRPr="00785CB8">
        <w:rPr>
          <w:rFonts w:eastAsia="SchoolBookSanPin"/>
          <w:spacing w:val="26"/>
          <w:position w:val="3"/>
          <w:sz w:val="24"/>
          <w:szCs w:val="24"/>
        </w:rPr>
        <w:t xml:space="preserve"> </w:t>
      </w:r>
      <w:r w:rsidRPr="00785CB8">
        <w:rPr>
          <w:rFonts w:eastAsia="SchoolBookSanPin"/>
          <w:spacing w:val="2"/>
          <w:position w:val="3"/>
          <w:sz w:val="24"/>
          <w:szCs w:val="24"/>
        </w:rPr>
        <w:t>з</w:t>
      </w:r>
      <w:r w:rsidRPr="00785CB8">
        <w:rPr>
          <w:rFonts w:eastAsia="SchoolBookSanPin"/>
          <w:position w:val="3"/>
          <w:sz w:val="24"/>
          <w:szCs w:val="24"/>
        </w:rPr>
        <w:t>адачами</w:t>
      </w:r>
      <w:r w:rsidRPr="00785CB8">
        <w:rPr>
          <w:rFonts w:eastAsia="SchoolBookSanPin"/>
          <w:spacing w:val="26"/>
          <w:position w:val="3"/>
          <w:sz w:val="24"/>
          <w:szCs w:val="24"/>
        </w:rPr>
        <w:t xml:space="preserve"> </w:t>
      </w:r>
      <w:r w:rsidRPr="00785CB8">
        <w:rPr>
          <w:rFonts w:eastAsia="SchoolBookSanPin"/>
          <w:spacing w:val="2"/>
          <w:position w:val="3"/>
          <w:sz w:val="24"/>
          <w:szCs w:val="24"/>
        </w:rPr>
        <w:t>во</w:t>
      </w:r>
      <w:r w:rsidRPr="00785CB8">
        <w:rPr>
          <w:rFonts w:eastAsia="SchoolBookSanPin"/>
          <w:position w:val="3"/>
          <w:sz w:val="24"/>
          <w:szCs w:val="24"/>
        </w:rPr>
        <w:t>спи</w:t>
      </w:r>
      <w:r w:rsidRPr="00785CB8">
        <w:rPr>
          <w:rFonts w:eastAsia="SchoolBookSanPin"/>
          <w:spacing w:val="-2"/>
          <w:position w:val="3"/>
          <w:sz w:val="24"/>
          <w:szCs w:val="24"/>
        </w:rPr>
        <w:t>т</w:t>
      </w:r>
      <w:r w:rsidRPr="00785CB8">
        <w:rPr>
          <w:rFonts w:eastAsia="SchoolBookSanPin"/>
          <w:position w:val="3"/>
          <w:sz w:val="24"/>
          <w:szCs w:val="24"/>
        </w:rPr>
        <w:t>ания,</w:t>
      </w:r>
      <w:r w:rsidRPr="00785CB8">
        <w:rPr>
          <w:rFonts w:eastAsia="SchoolBookSanPin"/>
          <w:spacing w:val="26"/>
          <w:position w:val="3"/>
          <w:sz w:val="24"/>
          <w:szCs w:val="24"/>
        </w:rPr>
        <w:t xml:space="preserve"> </w:t>
      </w:r>
      <w:r w:rsidRPr="00785CB8">
        <w:rPr>
          <w:rFonts w:eastAsia="SchoolBookSanPin"/>
          <w:position w:val="3"/>
          <w:sz w:val="24"/>
          <w:szCs w:val="24"/>
        </w:rPr>
        <w:t>целевыми</w:t>
      </w:r>
      <w:r>
        <w:rPr>
          <w:rFonts w:eastAsia="SchoolBookSanPin"/>
          <w:sz w:val="24"/>
          <w:szCs w:val="24"/>
        </w:rPr>
        <w:t xml:space="preserve"> </w:t>
      </w:r>
      <w:r w:rsidRPr="00785CB8">
        <w:rPr>
          <w:rFonts w:eastAsia="SchoolBookSanPin"/>
          <w:spacing w:val="-2"/>
          <w:position w:val="3"/>
          <w:sz w:val="24"/>
          <w:szCs w:val="24"/>
        </w:rPr>
        <w:t>о</w:t>
      </w:r>
      <w:r w:rsidRPr="00785CB8">
        <w:rPr>
          <w:rFonts w:eastAsia="SchoolBookSanPin"/>
          <w:position w:val="3"/>
          <w:sz w:val="24"/>
          <w:szCs w:val="24"/>
        </w:rPr>
        <w:t>риенти</w:t>
      </w:r>
      <w:r w:rsidRPr="00785CB8">
        <w:rPr>
          <w:rFonts w:eastAsia="SchoolBookSanPin"/>
          <w:spacing w:val="2"/>
          <w:position w:val="3"/>
          <w:sz w:val="24"/>
          <w:szCs w:val="24"/>
        </w:rPr>
        <w:t>р</w:t>
      </w:r>
      <w:r w:rsidRPr="00785CB8">
        <w:rPr>
          <w:rFonts w:eastAsia="SchoolBookSanPin"/>
          <w:position w:val="3"/>
          <w:sz w:val="24"/>
          <w:szCs w:val="24"/>
        </w:rPr>
        <w:t xml:space="preserve">ами </w:t>
      </w:r>
      <w:r w:rsidRPr="00785CB8">
        <w:rPr>
          <w:rFonts w:eastAsia="SchoolBookSanPin"/>
          <w:spacing w:val="1"/>
          <w:position w:val="3"/>
          <w:sz w:val="24"/>
          <w:szCs w:val="24"/>
        </w:rPr>
        <w:t xml:space="preserve"> </w:t>
      </w:r>
      <w:r w:rsidRPr="00785CB8">
        <w:rPr>
          <w:rFonts w:eastAsia="SchoolBookSanPin"/>
          <w:spacing w:val="2"/>
          <w:position w:val="3"/>
          <w:sz w:val="24"/>
          <w:szCs w:val="24"/>
        </w:rPr>
        <w:t>р</w:t>
      </w:r>
      <w:r w:rsidRPr="00785CB8">
        <w:rPr>
          <w:rFonts w:eastAsia="SchoolBookSanPin"/>
          <w:position w:val="3"/>
          <w:sz w:val="24"/>
          <w:szCs w:val="24"/>
        </w:rPr>
        <w:t>е</w:t>
      </w:r>
      <w:r w:rsidRPr="00785CB8">
        <w:rPr>
          <w:rFonts w:eastAsia="SchoolBookSanPin"/>
          <w:spacing w:val="-2"/>
          <w:position w:val="3"/>
          <w:sz w:val="24"/>
          <w:szCs w:val="24"/>
        </w:rPr>
        <w:t>з</w:t>
      </w:r>
      <w:r w:rsidRPr="00785CB8">
        <w:rPr>
          <w:rFonts w:eastAsia="SchoolBookSanPin"/>
          <w:position w:val="3"/>
          <w:sz w:val="24"/>
          <w:szCs w:val="24"/>
        </w:rPr>
        <w:t>ул</w:t>
      </w:r>
      <w:r w:rsidRPr="00785CB8">
        <w:rPr>
          <w:rFonts w:eastAsia="SchoolBookSanPin"/>
          <w:spacing w:val="-6"/>
          <w:position w:val="3"/>
          <w:sz w:val="24"/>
          <w:szCs w:val="24"/>
        </w:rPr>
        <w:t>ь</w:t>
      </w:r>
      <w:r w:rsidRPr="00785CB8">
        <w:rPr>
          <w:rFonts w:eastAsia="SchoolBookSanPin"/>
          <w:spacing w:val="-2"/>
          <w:position w:val="3"/>
          <w:sz w:val="24"/>
          <w:szCs w:val="24"/>
        </w:rPr>
        <w:t>т</w:t>
      </w:r>
      <w:r w:rsidRPr="00785CB8">
        <w:rPr>
          <w:rFonts w:eastAsia="SchoolBookSanPin"/>
          <w:position w:val="3"/>
          <w:sz w:val="24"/>
          <w:szCs w:val="24"/>
        </w:rPr>
        <w:t xml:space="preserve">атов </w:t>
      </w:r>
      <w:r w:rsidRPr="00785CB8">
        <w:rPr>
          <w:rFonts w:eastAsia="SchoolBookSanPin"/>
          <w:spacing w:val="3"/>
          <w:position w:val="3"/>
          <w:sz w:val="24"/>
          <w:szCs w:val="24"/>
        </w:rPr>
        <w:t xml:space="preserve"> </w:t>
      </w:r>
      <w:r w:rsidRPr="00785CB8">
        <w:rPr>
          <w:rFonts w:eastAsia="SchoolBookSanPin"/>
          <w:spacing w:val="2"/>
          <w:position w:val="3"/>
          <w:sz w:val="24"/>
          <w:szCs w:val="24"/>
        </w:rPr>
        <w:t>во</w:t>
      </w:r>
      <w:r w:rsidRPr="00785CB8">
        <w:rPr>
          <w:rFonts w:eastAsia="SchoolBookSanPin"/>
          <w:position w:val="3"/>
          <w:sz w:val="24"/>
          <w:szCs w:val="24"/>
        </w:rPr>
        <w:t>спи</w:t>
      </w:r>
      <w:r w:rsidRPr="00785CB8">
        <w:rPr>
          <w:rFonts w:eastAsia="SchoolBookSanPin"/>
          <w:spacing w:val="-2"/>
          <w:position w:val="3"/>
          <w:sz w:val="24"/>
          <w:szCs w:val="24"/>
        </w:rPr>
        <w:t>т</w:t>
      </w:r>
      <w:r w:rsidRPr="00785CB8">
        <w:rPr>
          <w:rFonts w:eastAsia="SchoolBookSanPin"/>
          <w:position w:val="3"/>
          <w:sz w:val="24"/>
          <w:szCs w:val="24"/>
        </w:rPr>
        <w:t xml:space="preserve">ания; </w:t>
      </w:r>
      <w:r w:rsidRPr="00785CB8">
        <w:rPr>
          <w:rFonts w:eastAsia="SchoolBookSanPin"/>
          <w:spacing w:val="1"/>
          <w:position w:val="3"/>
          <w:sz w:val="24"/>
          <w:szCs w:val="24"/>
        </w:rPr>
        <w:t xml:space="preserve"> </w:t>
      </w:r>
      <w:r w:rsidRPr="00785CB8">
        <w:rPr>
          <w:rFonts w:eastAsia="SchoolBookSanPin"/>
          <w:spacing w:val="2"/>
          <w:position w:val="3"/>
          <w:sz w:val="24"/>
          <w:szCs w:val="24"/>
        </w:rPr>
        <w:t>р</w:t>
      </w:r>
      <w:r w:rsidRPr="00785CB8">
        <w:rPr>
          <w:rFonts w:eastAsia="SchoolBookSanPin"/>
          <w:position w:val="3"/>
          <w:sz w:val="24"/>
          <w:szCs w:val="24"/>
        </w:rPr>
        <w:t>еали</w:t>
      </w:r>
      <w:r w:rsidRPr="00785CB8">
        <w:rPr>
          <w:rFonts w:eastAsia="SchoolBookSanPin"/>
          <w:spacing w:val="2"/>
          <w:position w:val="3"/>
          <w:sz w:val="24"/>
          <w:szCs w:val="24"/>
        </w:rPr>
        <w:t>з</w:t>
      </w:r>
      <w:r w:rsidRPr="00785CB8">
        <w:rPr>
          <w:rFonts w:eastAsia="SchoolBookSanPin"/>
          <w:position w:val="3"/>
          <w:sz w:val="24"/>
          <w:szCs w:val="24"/>
        </w:rPr>
        <w:t xml:space="preserve">ацию </w:t>
      </w:r>
      <w:r w:rsidRPr="00785CB8">
        <w:rPr>
          <w:rFonts w:eastAsia="SchoolBookSanPin"/>
          <w:spacing w:val="6"/>
          <w:position w:val="3"/>
          <w:sz w:val="24"/>
          <w:szCs w:val="24"/>
        </w:rPr>
        <w:t xml:space="preserve"> </w:t>
      </w:r>
      <w:r w:rsidRPr="00785CB8">
        <w:rPr>
          <w:rFonts w:eastAsia="SchoolBookSanPin"/>
          <w:position w:val="3"/>
          <w:sz w:val="24"/>
          <w:szCs w:val="24"/>
        </w:rPr>
        <w:t>при</w:t>
      </w:r>
      <w:r w:rsidRPr="00785CB8">
        <w:rPr>
          <w:rFonts w:eastAsia="SchoolBookSanPin"/>
          <w:spacing w:val="-2"/>
          <w:position w:val="3"/>
          <w:sz w:val="24"/>
          <w:szCs w:val="24"/>
        </w:rPr>
        <w:t>о</w:t>
      </w:r>
      <w:r>
        <w:rPr>
          <w:rFonts w:eastAsia="SchoolBookSanPin"/>
          <w:position w:val="3"/>
          <w:sz w:val="24"/>
          <w:szCs w:val="24"/>
        </w:rPr>
        <w:t>ри</w:t>
      </w:r>
      <w:r w:rsidRPr="00785CB8">
        <w:rPr>
          <w:rFonts w:eastAsia="SchoolBookSanPin"/>
          <w:position w:val="3"/>
          <w:sz w:val="24"/>
          <w:szCs w:val="24"/>
        </w:rPr>
        <w:t>те</w:t>
      </w:r>
      <w:r w:rsidRPr="00785CB8">
        <w:rPr>
          <w:rFonts w:eastAsia="SchoolBookSanPin"/>
          <w:spacing w:val="-2"/>
          <w:position w:val="3"/>
          <w:sz w:val="24"/>
          <w:szCs w:val="24"/>
        </w:rPr>
        <w:t>т</w:t>
      </w:r>
      <w:r w:rsidRPr="00785CB8">
        <w:rPr>
          <w:rFonts w:eastAsia="SchoolBookSanPin"/>
          <w:position w:val="3"/>
          <w:sz w:val="24"/>
          <w:szCs w:val="24"/>
        </w:rPr>
        <w:t>а</w:t>
      </w:r>
      <w:r w:rsidRPr="00785CB8">
        <w:rPr>
          <w:rFonts w:eastAsia="SchoolBookSanPin"/>
          <w:spacing w:val="27"/>
          <w:position w:val="3"/>
          <w:sz w:val="24"/>
          <w:szCs w:val="24"/>
        </w:rPr>
        <w:t xml:space="preserve"> </w:t>
      </w:r>
      <w:r w:rsidRPr="00785CB8">
        <w:rPr>
          <w:rFonts w:eastAsia="SchoolBookSanPin"/>
          <w:spacing w:val="2"/>
          <w:position w:val="3"/>
          <w:sz w:val="24"/>
          <w:szCs w:val="24"/>
        </w:rPr>
        <w:t>во</w:t>
      </w:r>
      <w:r w:rsidRPr="00785CB8">
        <w:rPr>
          <w:rFonts w:eastAsia="SchoolBookSanPin"/>
          <w:position w:val="3"/>
          <w:sz w:val="24"/>
          <w:szCs w:val="24"/>
        </w:rPr>
        <w:t>спи</w:t>
      </w:r>
      <w:r w:rsidRPr="00785CB8">
        <w:rPr>
          <w:rFonts w:eastAsia="SchoolBookSanPin"/>
          <w:spacing w:val="-2"/>
          <w:position w:val="3"/>
          <w:sz w:val="24"/>
          <w:szCs w:val="24"/>
        </w:rPr>
        <w:t>т</w:t>
      </w:r>
      <w:r w:rsidRPr="00785CB8">
        <w:rPr>
          <w:rFonts w:eastAsia="SchoolBookSanPin"/>
          <w:position w:val="3"/>
          <w:sz w:val="24"/>
          <w:szCs w:val="24"/>
        </w:rPr>
        <w:t>ания</w:t>
      </w:r>
      <w:r w:rsidRPr="00785CB8">
        <w:rPr>
          <w:rFonts w:eastAsia="SchoolBookSanPin"/>
          <w:spacing w:val="24"/>
          <w:position w:val="3"/>
          <w:sz w:val="24"/>
          <w:szCs w:val="24"/>
        </w:rPr>
        <w:t xml:space="preserve"> </w:t>
      </w:r>
      <w:r w:rsidRPr="00785CB8">
        <w:rPr>
          <w:rFonts w:eastAsia="SchoolBookSanPin"/>
          <w:position w:val="3"/>
          <w:sz w:val="24"/>
          <w:szCs w:val="24"/>
        </w:rPr>
        <w:t>в</w:t>
      </w:r>
      <w:r w:rsidRPr="00785CB8">
        <w:rPr>
          <w:rFonts w:eastAsia="SchoolBookSanPin"/>
          <w:spacing w:val="24"/>
          <w:position w:val="3"/>
          <w:sz w:val="24"/>
          <w:szCs w:val="24"/>
        </w:rPr>
        <w:t xml:space="preserve"> </w:t>
      </w:r>
      <w:r w:rsidRPr="00785CB8">
        <w:rPr>
          <w:rFonts w:eastAsia="SchoolBookSanPin"/>
          <w:position w:val="3"/>
          <w:sz w:val="24"/>
          <w:szCs w:val="24"/>
        </w:rPr>
        <w:t>учебной</w:t>
      </w:r>
      <w:r w:rsidRPr="00785CB8">
        <w:rPr>
          <w:rFonts w:eastAsia="SchoolBookSanPin"/>
          <w:spacing w:val="24"/>
          <w:position w:val="3"/>
          <w:sz w:val="24"/>
          <w:szCs w:val="24"/>
        </w:rPr>
        <w:t xml:space="preserve"> </w:t>
      </w:r>
      <w:r w:rsidRPr="00785CB8">
        <w:rPr>
          <w:rFonts w:eastAsia="SchoolBookSanPin"/>
          <w:position w:val="3"/>
          <w:sz w:val="24"/>
          <w:szCs w:val="24"/>
        </w:rPr>
        <w:t>деятельн</w:t>
      </w:r>
      <w:r w:rsidRPr="00785CB8">
        <w:rPr>
          <w:rFonts w:eastAsia="SchoolBookSanPin"/>
          <w:spacing w:val="2"/>
          <w:position w:val="3"/>
          <w:sz w:val="24"/>
          <w:szCs w:val="24"/>
        </w:rPr>
        <w:t>о</w:t>
      </w:r>
      <w:r w:rsidRPr="00785CB8">
        <w:rPr>
          <w:rFonts w:eastAsia="SchoolBookSanPin"/>
          <w:position w:val="3"/>
          <w:sz w:val="24"/>
          <w:szCs w:val="24"/>
        </w:rPr>
        <w:t>сти;</w:t>
      </w:r>
    </w:p>
    <w:p w:rsidR="005A572C" w:rsidRPr="00785CB8" w:rsidRDefault="005A572C" w:rsidP="005A572C">
      <w:pPr>
        <w:spacing w:before="63" w:line="242" w:lineRule="exact"/>
        <w:ind w:left="344" w:right="58" w:hanging="227"/>
        <w:jc w:val="both"/>
        <w:rPr>
          <w:rFonts w:eastAsia="SchoolBookSanPin"/>
          <w:sz w:val="24"/>
          <w:szCs w:val="24"/>
        </w:rPr>
      </w:pPr>
      <w:r w:rsidRPr="00785CB8">
        <w:rPr>
          <w:rFonts w:eastAsia="SchoolBookSanPin"/>
          <w:sz w:val="24"/>
          <w:szCs w:val="24"/>
        </w:rPr>
        <w:t>при</w:t>
      </w:r>
      <w:r w:rsidRPr="00785CB8">
        <w:rPr>
          <w:rFonts w:eastAsia="SchoolBookSanPin"/>
          <w:spacing w:val="-2"/>
          <w:sz w:val="24"/>
          <w:szCs w:val="24"/>
        </w:rPr>
        <w:t>в</w:t>
      </w:r>
      <w:r w:rsidRPr="00785CB8">
        <w:rPr>
          <w:rFonts w:eastAsia="SchoolBookSanPin"/>
          <w:sz w:val="24"/>
          <w:szCs w:val="24"/>
        </w:rPr>
        <w:t>лечение внимания</w:t>
      </w:r>
      <w:r w:rsidRPr="00785CB8">
        <w:rPr>
          <w:rFonts w:eastAsia="SchoolBookSanPin"/>
          <w:spacing w:val="7"/>
          <w:sz w:val="24"/>
          <w:szCs w:val="24"/>
        </w:rPr>
        <w:t xml:space="preserve"> </w:t>
      </w:r>
      <w:r w:rsidRPr="00785CB8">
        <w:rPr>
          <w:rFonts w:eastAsia="SchoolBookSanPin"/>
          <w:spacing w:val="2"/>
          <w:sz w:val="24"/>
          <w:szCs w:val="24"/>
        </w:rPr>
        <w:t>о</w:t>
      </w:r>
      <w:r w:rsidRPr="00785CB8">
        <w:rPr>
          <w:rFonts w:eastAsia="SchoolBookSanPin"/>
          <w:spacing w:val="-3"/>
          <w:sz w:val="24"/>
          <w:szCs w:val="24"/>
        </w:rPr>
        <w:t>б</w:t>
      </w:r>
      <w:r w:rsidRPr="00785CB8">
        <w:rPr>
          <w:rFonts w:eastAsia="SchoolBookSanPin"/>
          <w:sz w:val="24"/>
          <w:szCs w:val="24"/>
        </w:rPr>
        <w:t>учающихся</w:t>
      </w:r>
      <w:r w:rsidRPr="00785CB8">
        <w:rPr>
          <w:rFonts w:eastAsia="SchoolBookSanPin"/>
          <w:spacing w:val="17"/>
          <w:sz w:val="24"/>
          <w:szCs w:val="24"/>
        </w:rPr>
        <w:t xml:space="preserve"> </w:t>
      </w:r>
      <w:r w:rsidRPr="00785CB8">
        <w:rPr>
          <w:rFonts w:eastAsia="SchoolBookSanPin"/>
          <w:sz w:val="24"/>
          <w:szCs w:val="24"/>
        </w:rPr>
        <w:t>к</w:t>
      </w:r>
      <w:r w:rsidRPr="00785CB8">
        <w:rPr>
          <w:rFonts w:eastAsia="SchoolBookSanPin"/>
          <w:spacing w:val="16"/>
          <w:sz w:val="24"/>
          <w:szCs w:val="24"/>
        </w:rPr>
        <w:t xml:space="preserve"> </w:t>
      </w:r>
      <w:r w:rsidRPr="00785CB8">
        <w:rPr>
          <w:rFonts w:eastAsia="SchoolBookSanPin"/>
          <w:sz w:val="24"/>
          <w:szCs w:val="24"/>
        </w:rPr>
        <w:t>ценн</w:t>
      </w:r>
      <w:r w:rsidRPr="00785CB8">
        <w:rPr>
          <w:rFonts w:eastAsia="SchoolBookSanPin"/>
          <w:spacing w:val="2"/>
          <w:sz w:val="24"/>
          <w:szCs w:val="24"/>
        </w:rPr>
        <w:t>о</w:t>
      </w:r>
      <w:r w:rsidRPr="00785CB8">
        <w:rPr>
          <w:rFonts w:eastAsia="SchoolBookSanPin"/>
          <w:sz w:val="24"/>
          <w:szCs w:val="24"/>
        </w:rPr>
        <w:t>стному</w:t>
      </w:r>
      <w:r w:rsidRPr="00785CB8">
        <w:rPr>
          <w:rFonts w:eastAsia="SchoolBookSanPin"/>
          <w:spacing w:val="7"/>
          <w:sz w:val="24"/>
          <w:szCs w:val="24"/>
        </w:rPr>
        <w:t xml:space="preserve"> </w:t>
      </w:r>
      <w:r w:rsidRPr="00785CB8">
        <w:rPr>
          <w:rFonts w:eastAsia="SchoolBookSanPin"/>
          <w:w w:val="101"/>
          <w:sz w:val="24"/>
          <w:szCs w:val="24"/>
        </w:rPr>
        <w:t>аспе</w:t>
      </w:r>
      <w:r w:rsidRPr="00785CB8">
        <w:rPr>
          <w:rFonts w:eastAsia="SchoolBookSanPin"/>
          <w:spacing w:val="-2"/>
          <w:w w:val="101"/>
          <w:sz w:val="24"/>
          <w:szCs w:val="24"/>
        </w:rPr>
        <w:t>к</w:t>
      </w:r>
      <w:r w:rsidRPr="00785CB8">
        <w:rPr>
          <w:rFonts w:eastAsia="SchoolBookSanPin"/>
          <w:w w:val="101"/>
          <w:sz w:val="24"/>
          <w:szCs w:val="24"/>
        </w:rPr>
        <w:t xml:space="preserve">ту </w:t>
      </w:r>
      <w:r w:rsidRPr="00785CB8">
        <w:rPr>
          <w:rFonts w:eastAsia="SchoolBookSanPin"/>
          <w:sz w:val="24"/>
          <w:szCs w:val="24"/>
        </w:rPr>
        <w:t>и</w:t>
      </w:r>
      <w:r w:rsidRPr="00785CB8">
        <w:rPr>
          <w:rFonts w:eastAsia="SchoolBookSanPin"/>
          <w:spacing w:val="-2"/>
          <w:sz w:val="24"/>
          <w:szCs w:val="24"/>
        </w:rPr>
        <w:t>з</w:t>
      </w:r>
      <w:r w:rsidRPr="00785CB8">
        <w:rPr>
          <w:rFonts w:eastAsia="SchoolBookSanPin"/>
          <w:sz w:val="24"/>
          <w:szCs w:val="24"/>
        </w:rPr>
        <w:t>учаемых</w:t>
      </w:r>
      <w:r w:rsidRPr="00785CB8">
        <w:rPr>
          <w:rFonts w:eastAsia="SchoolBookSanPin"/>
          <w:spacing w:val="18"/>
          <w:sz w:val="24"/>
          <w:szCs w:val="24"/>
        </w:rPr>
        <w:t xml:space="preserve"> </w:t>
      </w:r>
      <w:r w:rsidRPr="00785CB8">
        <w:rPr>
          <w:rFonts w:eastAsia="SchoolBookSanPin"/>
          <w:sz w:val="24"/>
          <w:szCs w:val="24"/>
        </w:rPr>
        <w:t>на</w:t>
      </w:r>
      <w:r w:rsidRPr="00785CB8">
        <w:rPr>
          <w:rFonts w:eastAsia="SchoolBookSanPin"/>
          <w:spacing w:val="9"/>
          <w:sz w:val="24"/>
          <w:szCs w:val="24"/>
        </w:rPr>
        <w:t xml:space="preserve"> </w:t>
      </w:r>
      <w:r w:rsidRPr="00785CB8">
        <w:rPr>
          <w:rFonts w:eastAsia="SchoolBookSanPin"/>
          <w:sz w:val="24"/>
          <w:szCs w:val="24"/>
        </w:rPr>
        <w:t>у</w:t>
      </w:r>
      <w:r w:rsidRPr="00785CB8">
        <w:rPr>
          <w:rFonts w:eastAsia="SchoolBookSanPin"/>
          <w:spacing w:val="2"/>
          <w:sz w:val="24"/>
          <w:szCs w:val="24"/>
        </w:rPr>
        <w:t>р</w:t>
      </w:r>
      <w:r w:rsidRPr="00785CB8">
        <w:rPr>
          <w:rFonts w:eastAsia="SchoolBookSanPin"/>
          <w:sz w:val="24"/>
          <w:szCs w:val="24"/>
        </w:rPr>
        <w:t>о</w:t>
      </w:r>
      <w:r w:rsidRPr="00785CB8">
        <w:rPr>
          <w:rFonts w:eastAsia="SchoolBookSanPin"/>
          <w:spacing w:val="2"/>
          <w:sz w:val="24"/>
          <w:szCs w:val="24"/>
        </w:rPr>
        <w:t>к</w:t>
      </w:r>
      <w:r w:rsidRPr="00785CB8">
        <w:rPr>
          <w:rFonts w:eastAsia="SchoolBookSanPin"/>
          <w:sz w:val="24"/>
          <w:szCs w:val="24"/>
        </w:rPr>
        <w:t>ах</w:t>
      </w:r>
      <w:r w:rsidRPr="00785CB8">
        <w:rPr>
          <w:rFonts w:eastAsia="SchoolBookSanPin"/>
          <w:spacing w:val="27"/>
          <w:sz w:val="24"/>
          <w:szCs w:val="24"/>
        </w:rPr>
        <w:t xml:space="preserve"> </w:t>
      </w:r>
      <w:r w:rsidRPr="00785CB8">
        <w:rPr>
          <w:rFonts w:eastAsia="SchoolBookSanPin"/>
          <w:sz w:val="24"/>
          <w:szCs w:val="24"/>
        </w:rPr>
        <w:t>п</w:t>
      </w:r>
      <w:r w:rsidRPr="00785CB8">
        <w:rPr>
          <w:rFonts w:eastAsia="SchoolBookSanPin"/>
          <w:spacing w:val="2"/>
          <w:sz w:val="24"/>
          <w:szCs w:val="24"/>
        </w:rPr>
        <w:t>р</w:t>
      </w:r>
      <w:r w:rsidRPr="00785CB8">
        <w:rPr>
          <w:rFonts w:eastAsia="SchoolBookSanPin"/>
          <w:sz w:val="24"/>
          <w:szCs w:val="24"/>
        </w:rPr>
        <w:t>едметов,</w:t>
      </w:r>
      <w:r w:rsidRPr="00785CB8">
        <w:rPr>
          <w:rFonts w:eastAsia="SchoolBookSanPin"/>
          <w:spacing w:val="9"/>
          <w:sz w:val="24"/>
          <w:szCs w:val="24"/>
        </w:rPr>
        <w:t xml:space="preserve"> </w:t>
      </w:r>
      <w:r w:rsidRPr="00785CB8">
        <w:rPr>
          <w:rFonts w:eastAsia="SchoolBookSanPin"/>
          <w:sz w:val="24"/>
          <w:szCs w:val="24"/>
        </w:rPr>
        <w:t>я</w:t>
      </w:r>
      <w:r w:rsidRPr="00785CB8">
        <w:rPr>
          <w:rFonts w:eastAsia="SchoolBookSanPin"/>
          <w:spacing w:val="-2"/>
          <w:sz w:val="24"/>
          <w:szCs w:val="24"/>
        </w:rPr>
        <w:t>в</w:t>
      </w:r>
      <w:r w:rsidRPr="00785CB8">
        <w:rPr>
          <w:rFonts w:eastAsia="SchoolBookSanPin"/>
          <w:sz w:val="24"/>
          <w:szCs w:val="24"/>
        </w:rPr>
        <w:t>лений</w:t>
      </w:r>
      <w:r w:rsidRPr="00785CB8">
        <w:rPr>
          <w:rFonts w:eastAsia="SchoolBookSanPin"/>
          <w:spacing w:val="9"/>
          <w:sz w:val="24"/>
          <w:szCs w:val="24"/>
        </w:rPr>
        <w:t xml:space="preserve"> </w:t>
      </w:r>
      <w:r w:rsidRPr="00785CB8">
        <w:rPr>
          <w:rFonts w:eastAsia="SchoolBookSanPin"/>
          <w:sz w:val="24"/>
          <w:szCs w:val="24"/>
        </w:rPr>
        <w:t>и</w:t>
      </w:r>
      <w:r w:rsidRPr="00785CB8">
        <w:rPr>
          <w:rFonts w:eastAsia="SchoolBookSanPin"/>
          <w:spacing w:val="9"/>
          <w:sz w:val="24"/>
          <w:szCs w:val="24"/>
        </w:rPr>
        <w:t xml:space="preserve"> </w:t>
      </w:r>
      <w:r w:rsidRPr="00785CB8">
        <w:rPr>
          <w:rFonts w:eastAsia="SchoolBookSanPin"/>
          <w:sz w:val="24"/>
          <w:szCs w:val="24"/>
        </w:rPr>
        <w:t>с</w:t>
      </w:r>
      <w:r w:rsidRPr="00785CB8">
        <w:rPr>
          <w:rFonts w:eastAsia="SchoolBookSanPin"/>
          <w:spacing w:val="2"/>
          <w:sz w:val="24"/>
          <w:szCs w:val="24"/>
        </w:rPr>
        <w:t>о</w:t>
      </w:r>
      <w:r w:rsidRPr="00785CB8">
        <w:rPr>
          <w:rFonts w:eastAsia="SchoolBookSanPin"/>
          <w:sz w:val="24"/>
          <w:szCs w:val="24"/>
        </w:rPr>
        <w:t>бытий,</w:t>
      </w:r>
      <w:r w:rsidRPr="00785CB8">
        <w:rPr>
          <w:rFonts w:eastAsia="SchoolBookSanPin"/>
          <w:spacing w:val="9"/>
          <w:sz w:val="24"/>
          <w:szCs w:val="24"/>
        </w:rPr>
        <w:t xml:space="preserve"> </w:t>
      </w:r>
      <w:r>
        <w:rPr>
          <w:rFonts w:eastAsia="SchoolBookSanPin"/>
          <w:sz w:val="24"/>
          <w:szCs w:val="24"/>
        </w:rPr>
        <w:t>иници</w:t>
      </w:r>
      <w:r w:rsidRPr="00785CB8">
        <w:rPr>
          <w:rFonts w:eastAsia="SchoolBookSanPin"/>
          <w:sz w:val="24"/>
          <w:szCs w:val="24"/>
        </w:rPr>
        <w:t>и</w:t>
      </w:r>
      <w:r w:rsidRPr="00785CB8">
        <w:rPr>
          <w:rFonts w:eastAsia="SchoolBookSanPin"/>
          <w:spacing w:val="2"/>
          <w:sz w:val="24"/>
          <w:szCs w:val="24"/>
        </w:rPr>
        <w:t>р</w:t>
      </w:r>
      <w:r w:rsidRPr="00785CB8">
        <w:rPr>
          <w:rFonts w:eastAsia="SchoolBookSanPin"/>
          <w:sz w:val="24"/>
          <w:szCs w:val="24"/>
        </w:rPr>
        <w:t>о</w:t>
      </w:r>
      <w:r w:rsidRPr="00785CB8">
        <w:rPr>
          <w:rFonts w:eastAsia="SchoolBookSanPin"/>
          <w:spacing w:val="2"/>
          <w:sz w:val="24"/>
          <w:szCs w:val="24"/>
        </w:rPr>
        <w:t>в</w:t>
      </w:r>
      <w:r w:rsidRPr="00785CB8">
        <w:rPr>
          <w:rFonts w:eastAsia="SchoolBookSanPin"/>
          <w:sz w:val="24"/>
          <w:szCs w:val="24"/>
        </w:rPr>
        <w:t xml:space="preserve">ание </w:t>
      </w:r>
      <w:r w:rsidRPr="00785CB8">
        <w:rPr>
          <w:rFonts w:eastAsia="SchoolBookSanPin"/>
          <w:spacing w:val="2"/>
          <w:sz w:val="24"/>
          <w:szCs w:val="24"/>
        </w:rPr>
        <w:t>об</w:t>
      </w:r>
      <w:r w:rsidRPr="00785CB8">
        <w:rPr>
          <w:rFonts w:eastAsia="SchoolBookSanPin"/>
          <w:sz w:val="24"/>
          <w:szCs w:val="24"/>
        </w:rPr>
        <w:t>суждений,</w:t>
      </w:r>
      <w:r w:rsidRPr="00785CB8">
        <w:rPr>
          <w:rFonts w:eastAsia="SchoolBookSanPin"/>
          <w:spacing w:val="9"/>
          <w:sz w:val="24"/>
          <w:szCs w:val="24"/>
        </w:rPr>
        <w:t xml:space="preserve"> </w:t>
      </w:r>
      <w:r w:rsidRPr="00785CB8">
        <w:rPr>
          <w:rFonts w:eastAsia="SchoolBookSanPin"/>
          <w:sz w:val="24"/>
          <w:szCs w:val="24"/>
        </w:rPr>
        <w:t>выс</w:t>
      </w:r>
      <w:r w:rsidRPr="00785CB8">
        <w:rPr>
          <w:rFonts w:eastAsia="SchoolBookSanPin"/>
          <w:spacing w:val="2"/>
          <w:sz w:val="24"/>
          <w:szCs w:val="24"/>
        </w:rPr>
        <w:t>к</w:t>
      </w:r>
      <w:r w:rsidRPr="00785CB8">
        <w:rPr>
          <w:rFonts w:eastAsia="SchoolBookSanPin"/>
          <w:sz w:val="24"/>
          <w:szCs w:val="24"/>
        </w:rPr>
        <w:t>азы</w:t>
      </w:r>
      <w:r w:rsidRPr="00785CB8">
        <w:rPr>
          <w:rFonts w:eastAsia="SchoolBookSanPin"/>
          <w:spacing w:val="2"/>
          <w:sz w:val="24"/>
          <w:szCs w:val="24"/>
        </w:rPr>
        <w:t>в</w:t>
      </w:r>
      <w:r w:rsidRPr="00785CB8">
        <w:rPr>
          <w:rFonts w:eastAsia="SchoolBookSanPin"/>
          <w:sz w:val="24"/>
          <w:szCs w:val="24"/>
        </w:rPr>
        <w:t>аний</w:t>
      </w:r>
      <w:r w:rsidRPr="00785CB8">
        <w:rPr>
          <w:rFonts w:eastAsia="SchoolBookSanPin"/>
          <w:spacing w:val="10"/>
          <w:sz w:val="24"/>
          <w:szCs w:val="24"/>
        </w:rPr>
        <w:t xml:space="preserve"> </w:t>
      </w:r>
      <w:r w:rsidRPr="00785CB8">
        <w:rPr>
          <w:rFonts w:eastAsia="SchoolBookSanPin"/>
          <w:sz w:val="24"/>
          <w:szCs w:val="24"/>
        </w:rPr>
        <w:t>с</w:t>
      </w:r>
      <w:r w:rsidRPr="00785CB8">
        <w:rPr>
          <w:rFonts w:eastAsia="SchoolBookSanPin"/>
          <w:spacing w:val="2"/>
          <w:sz w:val="24"/>
          <w:szCs w:val="24"/>
        </w:rPr>
        <w:t>во</w:t>
      </w:r>
      <w:r w:rsidRPr="00785CB8">
        <w:rPr>
          <w:rFonts w:eastAsia="SchoolBookSanPin"/>
          <w:sz w:val="24"/>
          <w:szCs w:val="24"/>
        </w:rPr>
        <w:t>его мнения, вы</w:t>
      </w:r>
      <w:r w:rsidRPr="00785CB8">
        <w:rPr>
          <w:rFonts w:eastAsia="SchoolBookSanPin"/>
          <w:spacing w:val="2"/>
          <w:sz w:val="24"/>
          <w:szCs w:val="24"/>
        </w:rPr>
        <w:t>р</w:t>
      </w:r>
      <w:r>
        <w:rPr>
          <w:rFonts w:eastAsia="SchoolBookSanPin"/>
          <w:sz w:val="24"/>
          <w:szCs w:val="24"/>
        </w:rPr>
        <w:t>а</w:t>
      </w:r>
      <w:r w:rsidRPr="00785CB8">
        <w:rPr>
          <w:rFonts w:eastAsia="SchoolBookSanPin"/>
          <w:spacing w:val="2"/>
          <w:sz w:val="24"/>
          <w:szCs w:val="24"/>
        </w:rPr>
        <w:t>б</w:t>
      </w:r>
      <w:r w:rsidRPr="00785CB8">
        <w:rPr>
          <w:rFonts w:eastAsia="SchoolBookSanPin"/>
          <w:sz w:val="24"/>
          <w:szCs w:val="24"/>
        </w:rPr>
        <w:t>отки</w:t>
      </w:r>
      <w:r w:rsidRPr="00785CB8">
        <w:rPr>
          <w:rFonts w:eastAsia="SchoolBookSanPin"/>
          <w:spacing w:val="8"/>
          <w:sz w:val="24"/>
          <w:szCs w:val="24"/>
        </w:rPr>
        <w:t xml:space="preserve"> </w:t>
      </w:r>
      <w:r w:rsidRPr="00785CB8">
        <w:rPr>
          <w:rFonts w:eastAsia="SchoolBookSanPin"/>
          <w:sz w:val="24"/>
          <w:szCs w:val="24"/>
        </w:rPr>
        <w:t>с</w:t>
      </w:r>
      <w:r w:rsidRPr="00785CB8">
        <w:rPr>
          <w:rFonts w:eastAsia="SchoolBookSanPin"/>
          <w:spacing w:val="2"/>
          <w:sz w:val="24"/>
          <w:szCs w:val="24"/>
        </w:rPr>
        <w:t>во</w:t>
      </w:r>
      <w:r w:rsidRPr="00785CB8">
        <w:rPr>
          <w:rFonts w:eastAsia="SchoolBookSanPin"/>
          <w:sz w:val="24"/>
          <w:szCs w:val="24"/>
        </w:rPr>
        <w:t>его личн</w:t>
      </w:r>
      <w:r w:rsidRPr="00785CB8">
        <w:rPr>
          <w:rFonts w:eastAsia="SchoolBookSanPin"/>
          <w:spacing w:val="2"/>
          <w:sz w:val="24"/>
          <w:szCs w:val="24"/>
        </w:rPr>
        <w:t>о</w:t>
      </w:r>
      <w:r w:rsidRPr="00785CB8">
        <w:rPr>
          <w:rFonts w:eastAsia="SchoolBookSanPin"/>
          <w:sz w:val="24"/>
          <w:szCs w:val="24"/>
        </w:rPr>
        <w:t>стного отношения</w:t>
      </w:r>
      <w:r w:rsidRPr="00785CB8">
        <w:rPr>
          <w:rFonts w:eastAsia="SchoolBookSanPin"/>
          <w:spacing w:val="11"/>
          <w:sz w:val="24"/>
          <w:szCs w:val="24"/>
        </w:rPr>
        <w:t xml:space="preserve"> </w:t>
      </w:r>
      <w:r w:rsidRPr="00785CB8">
        <w:rPr>
          <w:rFonts w:eastAsia="SchoolBookSanPin"/>
          <w:sz w:val="24"/>
          <w:szCs w:val="24"/>
        </w:rPr>
        <w:t>к</w:t>
      </w:r>
      <w:r w:rsidRPr="00785CB8">
        <w:rPr>
          <w:rFonts w:eastAsia="SchoolBookSanPin"/>
          <w:spacing w:val="9"/>
          <w:sz w:val="24"/>
          <w:szCs w:val="24"/>
        </w:rPr>
        <w:t xml:space="preserve"> </w:t>
      </w:r>
      <w:r w:rsidRPr="00785CB8">
        <w:rPr>
          <w:rFonts w:eastAsia="SchoolBookSanPin"/>
          <w:sz w:val="24"/>
          <w:szCs w:val="24"/>
        </w:rPr>
        <w:t>и</w:t>
      </w:r>
      <w:r w:rsidRPr="00785CB8">
        <w:rPr>
          <w:rFonts w:eastAsia="SchoolBookSanPin"/>
          <w:spacing w:val="-2"/>
          <w:sz w:val="24"/>
          <w:szCs w:val="24"/>
        </w:rPr>
        <w:t>з</w:t>
      </w:r>
      <w:r w:rsidRPr="00785CB8">
        <w:rPr>
          <w:rFonts w:eastAsia="SchoolBookSanPin"/>
          <w:sz w:val="24"/>
          <w:szCs w:val="24"/>
        </w:rPr>
        <w:t>учаемым с</w:t>
      </w:r>
      <w:r w:rsidRPr="00785CB8">
        <w:rPr>
          <w:rFonts w:eastAsia="SchoolBookSanPin"/>
          <w:spacing w:val="2"/>
          <w:sz w:val="24"/>
          <w:szCs w:val="24"/>
        </w:rPr>
        <w:t>о</w:t>
      </w:r>
      <w:r>
        <w:rPr>
          <w:rFonts w:eastAsia="SchoolBookSanPin"/>
          <w:sz w:val="24"/>
          <w:szCs w:val="24"/>
        </w:rPr>
        <w:t>быти</w:t>
      </w:r>
      <w:r w:rsidRPr="00785CB8">
        <w:rPr>
          <w:rFonts w:eastAsia="SchoolBookSanPin"/>
          <w:sz w:val="24"/>
          <w:szCs w:val="24"/>
        </w:rPr>
        <w:t>ям,</w:t>
      </w:r>
      <w:r w:rsidRPr="00785CB8">
        <w:rPr>
          <w:rFonts w:eastAsia="SchoolBookSanPin"/>
          <w:spacing w:val="24"/>
          <w:sz w:val="24"/>
          <w:szCs w:val="24"/>
        </w:rPr>
        <w:t xml:space="preserve"> </w:t>
      </w:r>
      <w:r w:rsidRPr="00785CB8">
        <w:rPr>
          <w:rFonts w:eastAsia="SchoolBookSanPin"/>
          <w:sz w:val="24"/>
          <w:szCs w:val="24"/>
        </w:rPr>
        <w:t>я</w:t>
      </w:r>
      <w:r w:rsidRPr="00785CB8">
        <w:rPr>
          <w:rFonts w:eastAsia="SchoolBookSanPin"/>
          <w:spacing w:val="-2"/>
          <w:sz w:val="24"/>
          <w:szCs w:val="24"/>
        </w:rPr>
        <w:t>в</w:t>
      </w:r>
      <w:r w:rsidRPr="00785CB8">
        <w:rPr>
          <w:rFonts w:eastAsia="SchoolBookSanPin"/>
          <w:sz w:val="24"/>
          <w:szCs w:val="24"/>
        </w:rPr>
        <w:t>лениям,</w:t>
      </w:r>
      <w:r w:rsidRPr="00785CB8">
        <w:rPr>
          <w:rFonts w:eastAsia="SchoolBookSanPin"/>
          <w:spacing w:val="24"/>
          <w:sz w:val="24"/>
          <w:szCs w:val="24"/>
        </w:rPr>
        <w:t xml:space="preserve"> </w:t>
      </w:r>
      <w:r w:rsidRPr="00785CB8">
        <w:rPr>
          <w:rFonts w:eastAsia="SchoolBookSanPin"/>
          <w:sz w:val="24"/>
          <w:szCs w:val="24"/>
        </w:rPr>
        <w:t>лицам;</w:t>
      </w:r>
    </w:p>
    <w:p w:rsidR="005A572C" w:rsidRPr="00785CB8" w:rsidRDefault="005A572C" w:rsidP="005A572C">
      <w:pPr>
        <w:spacing w:line="242" w:lineRule="exact"/>
        <w:ind w:left="344" w:right="58" w:hanging="227"/>
        <w:jc w:val="both"/>
        <w:rPr>
          <w:rFonts w:eastAsia="SchoolBookSanPin"/>
          <w:sz w:val="24"/>
          <w:szCs w:val="24"/>
        </w:rPr>
      </w:pPr>
      <w:r w:rsidRPr="00785CB8">
        <w:rPr>
          <w:rFonts w:eastAsia="SchoolBookSanPin"/>
          <w:spacing w:val="10"/>
          <w:sz w:val="24"/>
          <w:szCs w:val="24"/>
        </w:rPr>
        <w:t>—</w:t>
      </w:r>
      <w:r w:rsidRPr="00785CB8">
        <w:rPr>
          <w:rFonts w:eastAsia="SchoolBookSanPin"/>
          <w:sz w:val="24"/>
          <w:szCs w:val="24"/>
        </w:rPr>
        <w:t>применение</w:t>
      </w:r>
      <w:r w:rsidRPr="00785CB8">
        <w:rPr>
          <w:rFonts w:eastAsia="SchoolBookSanPin"/>
          <w:spacing w:val="22"/>
          <w:sz w:val="24"/>
          <w:szCs w:val="24"/>
        </w:rPr>
        <w:t xml:space="preserve"> </w:t>
      </w:r>
      <w:r w:rsidRPr="00785CB8">
        <w:rPr>
          <w:rFonts w:eastAsia="SchoolBookSanPin"/>
          <w:sz w:val="24"/>
          <w:szCs w:val="24"/>
        </w:rPr>
        <w:t>инте</w:t>
      </w:r>
      <w:r w:rsidRPr="00785CB8">
        <w:rPr>
          <w:rFonts w:eastAsia="SchoolBookSanPin"/>
          <w:spacing w:val="2"/>
          <w:sz w:val="24"/>
          <w:szCs w:val="24"/>
        </w:rPr>
        <w:t>р</w:t>
      </w:r>
      <w:r w:rsidRPr="00785CB8">
        <w:rPr>
          <w:rFonts w:eastAsia="SchoolBookSanPin"/>
          <w:sz w:val="24"/>
          <w:szCs w:val="24"/>
        </w:rPr>
        <w:t>а</w:t>
      </w:r>
      <w:r w:rsidRPr="00785CB8">
        <w:rPr>
          <w:rFonts w:eastAsia="SchoolBookSanPin"/>
          <w:spacing w:val="-2"/>
          <w:sz w:val="24"/>
          <w:szCs w:val="24"/>
        </w:rPr>
        <w:t>к</w:t>
      </w:r>
      <w:r w:rsidRPr="00785CB8">
        <w:rPr>
          <w:rFonts w:eastAsia="SchoolBookSanPin"/>
          <w:sz w:val="24"/>
          <w:szCs w:val="24"/>
        </w:rPr>
        <w:t>тивных</w:t>
      </w:r>
      <w:r w:rsidRPr="00785CB8">
        <w:rPr>
          <w:rFonts w:eastAsia="SchoolBookSanPin"/>
          <w:spacing w:val="45"/>
          <w:sz w:val="24"/>
          <w:szCs w:val="24"/>
        </w:rPr>
        <w:t xml:space="preserve"> </w:t>
      </w:r>
      <w:r w:rsidRPr="00785CB8">
        <w:rPr>
          <w:rFonts w:eastAsia="SchoolBookSanPin"/>
          <w:spacing w:val="3"/>
          <w:sz w:val="24"/>
          <w:szCs w:val="24"/>
        </w:rPr>
        <w:t>ф</w:t>
      </w:r>
      <w:r w:rsidRPr="00785CB8">
        <w:rPr>
          <w:rFonts w:eastAsia="SchoolBookSanPin"/>
          <w:spacing w:val="-2"/>
          <w:sz w:val="24"/>
          <w:szCs w:val="24"/>
        </w:rPr>
        <w:t>о</w:t>
      </w:r>
      <w:r w:rsidRPr="00785CB8">
        <w:rPr>
          <w:rFonts w:eastAsia="SchoolBookSanPin"/>
          <w:sz w:val="24"/>
          <w:szCs w:val="24"/>
        </w:rPr>
        <w:t>рм</w:t>
      </w:r>
      <w:r w:rsidRPr="00785CB8">
        <w:rPr>
          <w:rFonts w:eastAsia="SchoolBookSanPin"/>
          <w:spacing w:val="28"/>
          <w:sz w:val="24"/>
          <w:szCs w:val="24"/>
        </w:rPr>
        <w:t xml:space="preserve"> </w:t>
      </w:r>
      <w:r w:rsidRPr="00785CB8">
        <w:rPr>
          <w:rFonts w:eastAsia="SchoolBookSanPin"/>
          <w:sz w:val="24"/>
          <w:szCs w:val="24"/>
        </w:rPr>
        <w:t>учебной</w:t>
      </w:r>
      <w:r w:rsidRPr="00785CB8">
        <w:rPr>
          <w:rFonts w:eastAsia="SchoolBookSanPin"/>
          <w:spacing w:val="29"/>
          <w:sz w:val="24"/>
          <w:szCs w:val="24"/>
        </w:rPr>
        <w:t xml:space="preserve"> </w:t>
      </w:r>
      <w:r w:rsidRPr="00785CB8">
        <w:rPr>
          <w:rFonts w:eastAsia="SchoolBookSanPin"/>
          <w:spacing w:val="2"/>
          <w:sz w:val="24"/>
          <w:szCs w:val="24"/>
        </w:rPr>
        <w:t>р</w:t>
      </w:r>
      <w:r w:rsidRPr="00785CB8">
        <w:rPr>
          <w:rFonts w:eastAsia="SchoolBookSanPin"/>
          <w:sz w:val="24"/>
          <w:szCs w:val="24"/>
        </w:rPr>
        <w:t>а</w:t>
      </w:r>
      <w:r w:rsidRPr="00785CB8">
        <w:rPr>
          <w:rFonts w:eastAsia="SchoolBookSanPin"/>
          <w:spacing w:val="2"/>
          <w:sz w:val="24"/>
          <w:szCs w:val="24"/>
        </w:rPr>
        <w:t>б</w:t>
      </w:r>
      <w:r w:rsidRPr="00785CB8">
        <w:rPr>
          <w:rFonts w:eastAsia="SchoolBookSanPin"/>
          <w:sz w:val="24"/>
          <w:szCs w:val="24"/>
        </w:rPr>
        <w:t>оты</w:t>
      </w:r>
      <w:r w:rsidRPr="00785CB8">
        <w:rPr>
          <w:rFonts w:eastAsia="SchoolBookSanPin"/>
          <w:spacing w:val="27"/>
          <w:sz w:val="24"/>
          <w:szCs w:val="24"/>
        </w:rPr>
        <w:t xml:space="preserve"> </w:t>
      </w:r>
      <w:r w:rsidRPr="00785CB8">
        <w:rPr>
          <w:rFonts w:eastAsia="SchoolBookSanPin"/>
          <w:sz w:val="24"/>
          <w:szCs w:val="24"/>
        </w:rPr>
        <w:t>—</w:t>
      </w:r>
      <w:r w:rsidRPr="00785CB8">
        <w:rPr>
          <w:rFonts w:eastAsia="SchoolBookSanPin"/>
          <w:spacing w:val="22"/>
          <w:sz w:val="24"/>
          <w:szCs w:val="24"/>
        </w:rPr>
        <w:t xml:space="preserve"> </w:t>
      </w:r>
      <w:r>
        <w:rPr>
          <w:rFonts w:eastAsia="SchoolBookSanPin"/>
          <w:sz w:val="24"/>
          <w:szCs w:val="24"/>
        </w:rPr>
        <w:t>интел</w:t>
      </w:r>
      <w:r w:rsidRPr="00785CB8">
        <w:rPr>
          <w:rFonts w:eastAsia="SchoolBookSanPin"/>
          <w:sz w:val="24"/>
          <w:szCs w:val="24"/>
        </w:rPr>
        <w:t>ле</w:t>
      </w:r>
      <w:r w:rsidRPr="00785CB8">
        <w:rPr>
          <w:rFonts w:eastAsia="SchoolBookSanPin"/>
          <w:spacing w:val="-2"/>
          <w:sz w:val="24"/>
          <w:szCs w:val="24"/>
        </w:rPr>
        <w:t>к</w:t>
      </w:r>
      <w:r w:rsidRPr="00785CB8">
        <w:rPr>
          <w:rFonts w:eastAsia="SchoolBookSanPin"/>
          <w:sz w:val="24"/>
          <w:szCs w:val="24"/>
        </w:rPr>
        <w:t>туальных,</w:t>
      </w:r>
      <w:r w:rsidRPr="00785CB8">
        <w:rPr>
          <w:rFonts w:eastAsia="SchoolBookSanPin"/>
          <w:spacing w:val="20"/>
          <w:sz w:val="24"/>
          <w:szCs w:val="24"/>
        </w:rPr>
        <w:t xml:space="preserve"> </w:t>
      </w:r>
      <w:r w:rsidRPr="00785CB8">
        <w:rPr>
          <w:rFonts w:eastAsia="SchoolBookSanPin"/>
          <w:sz w:val="24"/>
          <w:szCs w:val="24"/>
        </w:rPr>
        <w:t>стимули</w:t>
      </w:r>
      <w:r w:rsidRPr="00785CB8">
        <w:rPr>
          <w:rFonts w:eastAsia="SchoolBookSanPin"/>
          <w:spacing w:val="-3"/>
          <w:sz w:val="24"/>
          <w:szCs w:val="24"/>
        </w:rPr>
        <w:t>р</w:t>
      </w:r>
      <w:r w:rsidRPr="00785CB8">
        <w:rPr>
          <w:rFonts w:eastAsia="SchoolBookSanPin"/>
          <w:sz w:val="24"/>
          <w:szCs w:val="24"/>
        </w:rPr>
        <w:t>ующих</w:t>
      </w:r>
      <w:r w:rsidRPr="00785CB8">
        <w:rPr>
          <w:rFonts w:eastAsia="SchoolBookSanPin"/>
          <w:spacing w:val="14"/>
          <w:sz w:val="24"/>
          <w:szCs w:val="24"/>
        </w:rPr>
        <w:t xml:space="preserve"> </w:t>
      </w:r>
      <w:r w:rsidRPr="00785CB8">
        <w:rPr>
          <w:rFonts w:eastAsia="SchoolBookSanPin"/>
          <w:sz w:val="24"/>
          <w:szCs w:val="24"/>
        </w:rPr>
        <w:t>позна</w:t>
      </w:r>
      <w:r w:rsidRPr="00785CB8">
        <w:rPr>
          <w:rFonts w:eastAsia="SchoolBookSanPin"/>
          <w:spacing w:val="2"/>
          <w:sz w:val="24"/>
          <w:szCs w:val="24"/>
        </w:rPr>
        <w:t>в</w:t>
      </w:r>
      <w:r w:rsidRPr="00785CB8">
        <w:rPr>
          <w:rFonts w:eastAsia="SchoolBookSanPin"/>
          <w:sz w:val="24"/>
          <w:szCs w:val="24"/>
        </w:rPr>
        <w:t>ательную моти</w:t>
      </w:r>
      <w:r w:rsidRPr="00785CB8">
        <w:rPr>
          <w:rFonts w:eastAsia="SchoolBookSanPin"/>
          <w:spacing w:val="2"/>
          <w:sz w:val="24"/>
          <w:szCs w:val="24"/>
        </w:rPr>
        <w:t>в</w:t>
      </w:r>
      <w:r w:rsidRPr="00785CB8">
        <w:rPr>
          <w:rFonts w:eastAsia="SchoolBookSanPin"/>
          <w:sz w:val="24"/>
          <w:szCs w:val="24"/>
        </w:rPr>
        <w:t>ацию, иг</w:t>
      </w:r>
      <w:r w:rsidRPr="00785CB8">
        <w:rPr>
          <w:rFonts w:eastAsia="SchoolBookSanPin"/>
          <w:spacing w:val="2"/>
          <w:sz w:val="24"/>
          <w:szCs w:val="24"/>
        </w:rPr>
        <w:t>р</w:t>
      </w:r>
      <w:r w:rsidRPr="00785CB8">
        <w:rPr>
          <w:rFonts w:eastAsia="SchoolBookSanPin"/>
          <w:sz w:val="24"/>
          <w:szCs w:val="24"/>
        </w:rPr>
        <w:t>овых мет</w:t>
      </w:r>
      <w:r w:rsidRPr="00785CB8">
        <w:rPr>
          <w:rFonts w:eastAsia="SchoolBookSanPin"/>
          <w:spacing w:val="-2"/>
          <w:sz w:val="24"/>
          <w:szCs w:val="24"/>
        </w:rPr>
        <w:t>о</w:t>
      </w:r>
      <w:r w:rsidRPr="00785CB8">
        <w:rPr>
          <w:rFonts w:eastAsia="SchoolBookSanPin"/>
          <w:sz w:val="24"/>
          <w:szCs w:val="24"/>
        </w:rPr>
        <w:t>дик,</w:t>
      </w:r>
      <w:r w:rsidRPr="00785CB8">
        <w:rPr>
          <w:rFonts w:eastAsia="SchoolBookSanPin"/>
          <w:spacing w:val="4"/>
          <w:sz w:val="24"/>
          <w:szCs w:val="24"/>
        </w:rPr>
        <w:t xml:space="preserve"> </w:t>
      </w:r>
      <w:r w:rsidRPr="00785CB8">
        <w:rPr>
          <w:rFonts w:eastAsia="SchoolBookSanPin"/>
          <w:sz w:val="24"/>
          <w:szCs w:val="24"/>
        </w:rPr>
        <w:t>дис</w:t>
      </w:r>
      <w:r w:rsidRPr="00785CB8">
        <w:rPr>
          <w:rFonts w:eastAsia="SchoolBookSanPin"/>
          <w:spacing w:val="-4"/>
          <w:sz w:val="24"/>
          <w:szCs w:val="24"/>
        </w:rPr>
        <w:t>к</w:t>
      </w:r>
      <w:r w:rsidRPr="00785CB8">
        <w:rPr>
          <w:rFonts w:eastAsia="SchoolBookSanPin"/>
          <w:spacing w:val="-3"/>
          <w:sz w:val="24"/>
          <w:szCs w:val="24"/>
        </w:rPr>
        <w:t>у</w:t>
      </w:r>
      <w:r w:rsidRPr="00785CB8">
        <w:rPr>
          <w:rFonts w:eastAsia="SchoolBookSanPin"/>
          <w:sz w:val="24"/>
          <w:szCs w:val="24"/>
        </w:rPr>
        <w:t>ссий,</w:t>
      </w:r>
      <w:r w:rsidRPr="00785CB8">
        <w:rPr>
          <w:rFonts w:eastAsia="SchoolBookSanPin"/>
          <w:spacing w:val="4"/>
          <w:sz w:val="24"/>
          <w:szCs w:val="24"/>
        </w:rPr>
        <w:t xml:space="preserve"> </w:t>
      </w:r>
      <w:r w:rsidRPr="00785CB8">
        <w:rPr>
          <w:rFonts w:eastAsia="SchoolBookSanPin"/>
          <w:sz w:val="24"/>
          <w:szCs w:val="24"/>
        </w:rPr>
        <w:t>дающих</w:t>
      </w:r>
      <w:r w:rsidRPr="00785CB8">
        <w:rPr>
          <w:rFonts w:eastAsia="SchoolBookSanPin"/>
          <w:spacing w:val="11"/>
          <w:sz w:val="24"/>
          <w:szCs w:val="24"/>
        </w:rPr>
        <w:t xml:space="preserve"> </w:t>
      </w:r>
      <w:r w:rsidRPr="00785CB8">
        <w:rPr>
          <w:rFonts w:eastAsia="SchoolBookSanPin"/>
          <w:spacing w:val="2"/>
          <w:sz w:val="24"/>
          <w:szCs w:val="24"/>
        </w:rPr>
        <w:t>в</w:t>
      </w:r>
      <w:r w:rsidRPr="00785CB8">
        <w:rPr>
          <w:rFonts w:eastAsia="SchoolBookSanPin"/>
          <w:sz w:val="24"/>
          <w:szCs w:val="24"/>
        </w:rPr>
        <w:t>озможн</w:t>
      </w:r>
      <w:r w:rsidRPr="00785CB8">
        <w:rPr>
          <w:rFonts w:eastAsia="SchoolBookSanPin"/>
          <w:spacing w:val="2"/>
          <w:sz w:val="24"/>
          <w:szCs w:val="24"/>
        </w:rPr>
        <w:t>о</w:t>
      </w:r>
      <w:r w:rsidRPr="00785CB8">
        <w:rPr>
          <w:rFonts w:eastAsia="SchoolBookSanPin"/>
          <w:sz w:val="24"/>
          <w:szCs w:val="24"/>
        </w:rPr>
        <w:t>сть</w:t>
      </w:r>
      <w:r w:rsidRPr="00785CB8">
        <w:rPr>
          <w:rFonts w:eastAsia="SchoolBookSanPin"/>
          <w:spacing w:val="7"/>
          <w:sz w:val="24"/>
          <w:szCs w:val="24"/>
        </w:rPr>
        <w:t xml:space="preserve"> </w:t>
      </w:r>
      <w:r w:rsidRPr="00785CB8">
        <w:rPr>
          <w:rFonts w:eastAsia="SchoolBookSanPin"/>
          <w:sz w:val="24"/>
          <w:szCs w:val="24"/>
        </w:rPr>
        <w:t>при</w:t>
      </w:r>
      <w:r w:rsidRPr="00785CB8">
        <w:rPr>
          <w:rFonts w:eastAsia="SchoolBookSanPin"/>
          <w:spacing w:val="2"/>
          <w:sz w:val="24"/>
          <w:szCs w:val="24"/>
        </w:rPr>
        <w:t>о</w:t>
      </w:r>
      <w:r w:rsidRPr="00785CB8">
        <w:rPr>
          <w:rFonts w:eastAsia="SchoolBookSanPin"/>
          <w:spacing w:val="-2"/>
          <w:sz w:val="24"/>
          <w:szCs w:val="24"/>
        </w:rPr>
        <w:t>б</w:t>
      </w:r>
      <w:r w:rsidRPr="00785CB8">
        <w:rPr>
          <w:rFonts w:eastAsia="SchoolBookSanPin"/>
          <w:spacing w:val="2"/>
          <w:sz w:val="24"/>
          <w:szCs w:val="24"/>
        </w:rPr>
        <w:t>р</w:t>
      </w:r>
      <w:r>
        <w:rPr>
          <w:rFonts w:eastAsia="SchoolBookSanPin"/>
          <w:sz w:val="24"/>
          <w:szCs w:val="24"/>
        </w:rPr>
        <w:t>е</w:t>
      </w:r>
      <w:r w:rsidRPr="00785CB8">
        <w:rPr>
          <w:rFonts w:eastAsia="SchoolBookSanPin"/>
          <w:sz w:val="24"/>
          <w:szCs w:val="24"/>
        </w:rPr>
        <w:t>сти</w:t>
      </w:r>
      <w:r w:rsidRPr="00785CB8">
        <w:rPr>
          <w:rFonts w:eastAsia="SchoolBookSanPin"/>
          <w:spacing w:val="16"/>
          <w:sz w:val="24"/>
          <w:szCs w:val="24"/>
        </w:rPr>
        <w:t xml:space="preserve"> </w:t>
      </w:r>
      <w:r w:rsidRPr="00785CB8">
        <w:rPr>
          <w:rFonts w:eastAsia="SchoolBookSanPin"/>
          <w:sz w:val="24"/>
          <w:szCs w:val="24"/>
        </w:rPr>
        <w:t>опыт</w:t>
      </w:r>
      <w:r w:rsidRPr="00785CB8">
        <w:rPr>
          <w:rFonts w:eastAsia="SchoolBookSanPin"/>
          <w:spacing w:val="16"/>
          <w:sz w:val="24"/>
          <w:szCs w:val="24"/>
        </w:rPr>
        <w:t xml:space="preserve"> </w:t>
      </w:r>
      <w:r w:rsidRPr="00785CB8">
        <w:rPr>
          <w:rFonts w:eastAsia="SchoolBookSanPin"/>
          <w:spacing w:val="2"/>
          <w:sz w:val="24"/>
          <w:szCs w:val="24"/>
        </w:rPr>
        <w:t>в</w:t>
      </w:r>
      <w:r w:rsidRPr="00785CB8">
        <w:rPr>
          <w:rFonts w:eastAsia="SchoolBookSanPin"/>
          <w:sz w:val="24"/>
          <w:szCs w:val="24"/>
        </w:rPr>
        <w:t>едения</w:t>
      </w:r>
      <w:r w:rsidRPr="00785CB8">
        <w:rPr>
          <w:rFonts w:eastAsia="SchoolBookSanPin"/>
          <w:spacing w:val="16"/>
          <w:sz w:val="24"/>
          <w:szCs w:val="24"/>
        </w:rPr>
        <w:t xml:space="preserve"> </w:t>
      </w:r>
      <w:r w:rsidRPr="00785CB8">
        <w:rPr>
          <w:rFonts w:eastAsia="SchoolBookSanPin"/>
          <w:sz w:val="24"/>
          <w:szCs w:val="24"/>
        </w:rPr>
        <w:t>конст</w:t>
      </w:r>
      <w:r w:rsidRPr="00785CB8">
        <w:rPr>
          <w:rFonts w:eastAsia="SchoolBookSanPin"/>
          <w:spacing w:val="-3"/>
          <w:sz w:val="24"/>
          <w:szCs w:val="24"/>
        </w:rPr>
        <w:t>р</w:t>
      </w:r>
      <w:r w:rsidRPr="00785CB8">
        <w:rPr>
          <w:rFonts w:eastAsia="SchoolBookSanPin"/>
          <w:sz w:val="24"/>
          <w:szCs w:val="24"/>
        </w:rPr>
        <w:t>у</w:t>
      </w:r>
      <w:r w:rsidRPr="00785CB8">
        <w:rPr>
          <w:rFonts w:eastAsia="SchoolBookSanPin"/>
          <w:spacing w:val="-2"/>
          <w:sz w:val="24"/>
          <w:szCs w:val="24"/>
        </w:rPr>
        <w:t>к</w:t>
      </w:r>
      <w:r w:rsidRPr="00785CB8">
        <w:rPr>
          <w:rFonts w:eastAsia="SchoolBookSanPin"/>
          <w:sz w:val="24"/>
          <w:szCs w:val="24"/>
        </w:rPr>
        <w:t>тивного</w:t>
      </w:r>
      <w:r w:rsidRPr="00785CB8">
        <w:rPr>
          <w:rFonts w:eastAsia="SchoolBookSanPin"/>
          <w:spacing w:val="32"/>
          <w:sz w:val="24"/>
          <w:szCs w:val="24"/>
        </w:rPr>
        <w:t xml:space="preserve"> </w:t>
      </w:r>
      <w:r w:rsidRPr="00785CB8">
        <w:rPr>
          <w:rFonts w:eastAsia="SchoolBookSanPin"/>
          <w:sz w:val="24"/>
          <w:szCs w:val="24"/>
        </w:rPr>
        <w:t>диало</w:t>
      </w:r>
      <w:r w:rsidRPr="00785CB8">
        <w:rPr>
          <w:rFonts w:eastAsia="SchoolBookSanPin"/>
          <w:spacing w:val="-2"/>
          <w:sz w:val="24"/>
          <w:szCs w:val="24"/>
        </w:rPr>
        <w:t>г</w:t>
      </w:r>
      <w:r w:rsidRPr="00785CB8">
        <w:rPr>
          <w:rFonts w:eastAsia="SchoolBookSanPin"/>
          <w:sz w:val="24"/>
          <w:szCs w:val="24"/>
        </w:rPr>
        <w:t>а;</w:t>
      </w:r>
      <w:r w:rsidRPr="00785CB8">
        <w:rPr>
          <w:rFonts w:eastAsia="SchoolBookSanPin"/>
          <w:spacing w:val="16"/>
          <w:sz w:val="24"/>
          <w:szCs w:val="24"/>
        </w:rPr>
        <w:t xml:space="preserve"> </w:t>
      </w:r>
      <w:r w:rsidRPr="00785CB8">
        <w:rPr>
          <w:rFonts w:eastAsia="SchoolBookSanPin"/>
          <w:sz w:val="24"/>
          <w:szCs w:val="24"/>
        </w:rPr>
        <w:t>г</w:t>
      </w:r>
      <w:r w:rsidRPr="00785CB8">
        <w:rPr>
          <w:rFonts w:eastAsia="SchoolBookSanPin"/>
          <w:spacing w:val="-3"/>
          <w:sz w:val="24"/>
          <w:szCs w:val="24"/>
        </w:rPr>
        <w:t>р</w:t>
      </w:r>
      <w:r w:rsidRPr="00785CB8">
        <w:rPr>
          <w:rFonts w:eastAsia="SchoolBookSanPin"/>
          <w:sz w:val="24"/>
          <w:szCs w:val="24"/>
        </w:rPr>
        <w:t>уппо</w:t>
      </w:r>
      <w:r w:rsidRPr="00785CB8">
        <w:rPr>
          <w:rFonts w:eastAsia="SchoolBookSanPin"/>
          <w:spacing w:val="2"/>
          <w:sz w:val="24"/>
          <w:szCs w:val="24"/>
        </w:rPr>
        <w:t>в</w:t>
      </w:r>
      <w:r w:rsidRPr="00785CB8">
        <w:rPr>
          <w:rFonts w:eastAsia="SchoolBookSanPin"/>
          <w:sz w:val="24"/>
          <w:szCs w:val="24"/>
        </w:rPr>
        <w:t>ой</w:t>
      </w:r>
      <w:r w:rsidRPr="00785CB8">
        <w:rPr>
          <w:rFonts w:eastAsia="SchoolBookSanPin"/>
          <w:spacing w:val="16"/>
          <w:sz w:val="24"/>
          <w:szCs w:val="24"/>
        </w:rPr>
        <w:t xml:space="preserve"> </w:t>
      </w:r>
      <w:r w:rsidRPr="00785CB8">
        <w:rPr>
          <w:rFonts w:eastAsia="SchoolBookSanPin"/>
          <w:spacing w:val="2"/>
          <w:sz w:val="24"/>
          <w:szCs w:val="24"/>
        </w:rPr>
        <w:t>р</w:t>
      </w:r>
      <w:r w:rsidRPr="00785CB8">
        <w:rPr>
          <w:rFonts w:eastAsia="SchoolBookSanPin"/>
          <w:sz w:val="24"/>
          <w:szCs w:val="24"/>
        </w:rPr>
        <w:t>а</w:t>
      </w:r>
      <w:r w:rsidRPr="00785CB8">
        <w:rPr>
          <w:rFonts w:eastAsia="SchoolBookSanPin"/>
          <w:spacing w:val="2"/>
          <w:sz w:val="24"/>
          <w:szCs w:val="24"/>
        </w:rPr>
        <w:t>б</w:t>
      </w:r>
      <w:r>
        <w:rPr>
          <w:rFonts w:eastAsia="SchoolBookSanPin"/>
          <w:sz w:val="24"/>
          <w:szCs w:val="24"/>
        </w:rPr>
        <w:t>о</w:t>
      </w:r>
      <w:r w:rsidRPr="00785CB8">
        <w:rPr>
          <w:rFonts w:eastAsia="SchoolBookSanPin"/>
          <w:sz w:val="24"/>
          <w:szCs w:val="24"/>
        </w:rPr>
        <w:t>ты,</w:t>
      </w:r>
      <w:r w:rsidRPr="00785CB8">
        <w:rPr>
          <w:rFonts w:eastAsia="SchoolBookSanPin"/>
          <w:spacing w:val="17"/>
          <w:sz w:val="24"/>
          <w:szCs w:val="24"/>
        </w:rPr>
        <w:t xml:space="preserve"> </w:t>
      </w:r>
      <w:r w:rsidRPr="00785CB8">
        <w:rPr>
          <w:rFonts w:eastAsia="SchoolBookSanPin"/>
          <w:sz w:val="24"/>
          <w:szCs w:val="24"/>
        </w:rPr>
        <w:t>кот</w:t>
      </w:r>
      <w:r w:rsidRPr="00785CB8">
        <w:rPr>
          <w:rFonts w:eastAsia="SchoolBookSanPin"/>
          <w:spacing w:val="-2"/>
          <w:sz w:val="24"/>
          <w:szCs w:val="24"/>
        </w:rPr>
        <w:t>о</w:t>
      </w:r>
      <w:r w:rsidRPr="00785CB8">
        <w:rPr>
          <w:rFonts w:eastAsia="SchoolBookSanPin"/>
          <w:spacing w:val="2"/>
          <w:sz w:val="24"/>
          <w:szCs w:val="24"/>
        </w:rPr>
        <w:t>р</w:t>
      </w:r>
      <w:r w:rsidRPr="00785CB8">
        <w:rPr>
          <w:rFonts w:eastAsia="SchoolBookSanPin"/>
          <w:sz w:val="24"/>
          <w:szCs w:val="24"/>
        </w:rPr>
        <w:t>ая</w:t>
      </w:r>
      <w:r w:rsidRPr="00785CB8">
        <w:rPr>
          <w:rFonts w:eastAsia="SchoolBookSanPin"/>
          <w:spacing w:val="27"/>
          <w:sz w:val="24"/>
          <w:szCs w:val="24"/>
        </w:rPr>
        <w:t xml:space="preserve"> </w:t>
      </w:r>
      <w:r w:rsidRPr="00785CB8">
        <w:rPr>
          <w:rFonts w:eastAsia="SchoolBookSanPin"/>
          <w:sz w:val="24"/>
          <w:szCs w:val="24"/>
        </w:rPr>
        <w:t>учит</w:t>
      </w:r>
      <w:r w:rsidRPr="00785CB8">
        <w:rPr>
          <w:rFonts w:eastAsia="SchoolBookSanPin"/>
          <w:spacing w:val="17"/>
          <w:sz w:val="24"/>
          <w:szCs w:val="24"/>
        </w:rPr>
        <w:t xml:space="preserve"> </w:t>
      </w:r>
      <w:r w:rsidRPr="00785CB8">
        <w:rPr>
          <w:rFonts w:eastAsia="SchoolBookSanPin"/>
          <w:sz w:val="24"/>
          <w:szCs w:val="24"/>
        </w:rPr>
        <w:t>ст</w:t>
      </w:r>
      <w:r w:rsidRPr="00785CB8">
        <w:rPr>
          <w:rFonts w:eastAsia="SchoolBookSanPin"/>
          <w:spacing w:val="2"/>
          <w:sz w:val="24"/>
          <w:szCs w:val="24"/>
        </w:rPr>
        <w:t>р</w:t>
      </w:r>
      <w:r w:rsidRPr="00785CB8">
        <w:rPr>
          <w:rFonts w:eastAsia="SchoolBookSanPin"/>
          <w:sz w:val="24"/>
          <w:szCs w:val="24"/>
        </w:rPr>
        <w:t>оить</w:t>
      </w:r>
      <w:r w:rsidRPr="00785CB8">
        <w:rPr>
          <w:rFonts w:eastAsia="SchoolBookSanPin"/>
          <w:spacing w:val="18"/>
          <w:sz w:val="24"/>
          <w:szCs w:val="24"/>
        </w:rPr>
        <w:t xml:space="preserve"> </w:t>
      </w:r>
      <w:r w:rsidRPr="00785CB8">
        <w:rPr>
          <w:rFonts w:eastAsia="SchoolBookSanPin"/>
          <w:sz w:val="24"/>
          <w:szCs w:val="24"/>
        </w:rPr>
        <w:t>отношения</w:t>
      </w:r>
      <w:r w:rsidRPr="00785CB8">
        <w:rPr>
          <w:rFonts w:eastAsia="SchoolBookSanPin"/>
          <w:spacing w:val="28"/>
          <w:sz w:val="24"/>
          <w:szCs w:val="24"/>
        </w:rPr>
        <w:t xml:space="preserve"> </w:t>
      </w:r>
      <w:r w:rsidRPr="00785CB8">
        <w:rPr>
          <w:rFonts w:eastAsia="SchoolBookSanPin"/>
          <w:sz w:val="24"/>
          <w:szCs w:val="24"/>
        </w:rPr>
        <w:t>и</w:t>
      </w:r>
      <w:r w:rsidRPr="00785CB8">
        <w:rPr>
          <w:rFonts w:eastAsia="SchoolBookSanPin"/>
          <w:spacing w:val="18"/>
          <w:sz w:val="24"/>
          <w:szCs w:val="24"/>
        </w:rPr>
        <w:t xml:space="preserve"> </w:t>
      </w:r>
      <w:r w:rsidRPr="00785CB8">
        <w:rPr>
          <w:rFonts w:eastAsia="SchoolBookSanPin"/>
          <w:sz w:val="24"/>
          <w:szCs w:val="24"/>
        </w:rPr>
        <w:t>дейст</w:t>
      </w:r>
      <w:r w:rsidRPr="00785CB8">
        <w:rPr>
          <w:rFonts w:eastAsia="SchoolBookSanPin"/>
          <w:spacing w:val="2"/>
          <w:sz w:val="24"/>
          <w:szCs w:val="24"/>
        </w:rPr>
        <w:t>в</w:t>
      </w:r>
      <w:r w:rsidRPr="00785CB8">
        <w:rPr>
          <w:rFonts w:eastAsia="SchoolBookSanPin"/>
          <w:sz w:val="24"/>
          <w:szCs w:val="24"/>
        </w:rPr>
        <w:t>о</w:t>
      </w:r>
      <w:r w:rsidRPr="00785CB8">
        <w:rPr>
          <w:rFonts w:eastAsia="SchoolBookSanPin"/>
          <w:spacing w:val="2"/>
          <w:sz w:val="24"/>
          <w:szCs w:val="24"/>
        </w:rPr>
        <w:t>в</w:t>
      </w:r>
      <w:r w:rsidRPr="00785CB8">
        <w:rPr>
          <w:rFonts w:eastAsia="SchoolBookSanPin"/>
          <w:sz w:val="24"/>
          <w:szCs w:val="24"/>
        </w:rPr>
        <w:t>ать</w:t>
      </w:r>
      <w:r w:rsidRPr="00785CB8">
        <w:rPr>
          <w:rFonts w:eastAsia="SchoolBookSanPin"/>
          <w:spacing w:val="21"/>
          <w:sz w:val="24"/>
          <w:szCs w:val="24"/>
        </w:rPr>
        <w:t xml:space="preserve"> </w:t>
      </w:r>
      <w:r w:rsidRPr="00785CB8">
        <w:rPr>
          <w:rFonts w:eastAsia="SchoolBookSanPin"/>
          <w:sz w:val="24"/>
          <w:szCs w:val="24"/>
        </w:rPr>
        <w:t>в</w:t>
      </w:r>
      <w:r w:rsidRPr="00785CB8">
        <w:rPr>
          <w:rFonts w:eastAsia="SchoolBookSanPin"/>
          <w:spacing w:val="17"/>
          <w:sz w:val="24"/>
          <w:szCs w:val="24"/>
        </w:rPr>
        <w:t xml:space="preserve"> </w:t>
      </w:r>
      <w:r w:rsidRPr="00785CB8">
        <w:rPr>
          <w:rFonts w:eastAsia="SchoolBookSanPin"/>
          <w:w w:val="101"/>
          <w:sz w:val="24"/>
          <w:szCs w:val="24"/>
        </w:rPr>
        <w:t>коман</w:t>
      </w:r>
      <w:r w:rsidRPr="00785CB8">
        <w:rPr>
          <w:rFonts w:eastAsia="SchoolBookSanPin"/>
          <w:sz w:val="24"/>
          <w:szCs w:val="24"/>
        </w:rPr>
        <w:t>де,</w:t>
      </w:r>
      <w:r w:rsidRPr="00785CB8">
        <w:rPr>
          <w:rFonts w:eastAsia="SchoolBookSanPin"/>
          <w:spacing w:val="24"/>
          <w:sz w:val="24"/>
          <w:szCs w:val="24"/>
        </w:rPr>
        <w:t xml:space="preserve"> </w:t>
      </w:r>
      <w:r w:rsidRPr="00785CB8">
        <w:rPr>
          <w:rFonts w:eastAsia="SchoolBookSanPin"/>
          <w:sz w:val="24"/>
          <w:szCs w:val="24"/>
        </w:rPr>
        <w:t>сп</w:t>
      </w:r>
      <w:r w:rsidRPr="00785CB8">
        <w:rPr>
          <w:rFonts w:eastAsia="SchoolBookSanPin"/>
          <w:spacing w:val="2"/>
          <w:sz w:val="24"/>
          <w:szCs w:val="24"/>
        </w:rPr>
        <w:t>о</w:t>
      </w:r>
      <w:r w:rsidRPr="00785CB8">
        <w:rPr>
          <w:rFonts w:eastAsia="SchoolBookSanPin"/>
          <w:sz w:val="24"/>
          <w:szCs w:val="24"/>
        </w:rPr>
        <w:t>с</w:t>
      </w:r>
      <w:r w:rsidRPr="00785CB8">
        <w:rPr>
          <w:rFonts w:eastAsia="SchoolBookSanPin"/>
          <w:spacing w:val="2"/>
          <w:sz w:val="24"/>
          <w:szCs w:val="24"/>
        </w:rPr>
        <w:t>об</w:t>
      </w:r>
      <w:r w:rsidRPr="00785CB8">
        <w:rPr>
          <w:rFonts w:eastAsia="SchoolBookSanPin"/>
          <w:sz w:val="24"/>
          <w:szCs w:val="24"/>
        </w:rPr>
        <w:t>ст</w:t>
      </w:r>
      <w:r w:rsidRPr="00785CB8">
        <w:rPr>
          <w:rFonts w:eastAsia="SchoolBookSanPin"/>
          <w:spacing w:val="-3"/>
          <w:sz w:val="24"/>
          <w:szCs w:val="24"/>
        </w:rPr>
        <w:t>ву</w:t>
      </w:r>
      <w:r w:rsidRPr="00785CB8">
        <w:rPr>
          <w:rFonts w:eastAsia="SchoolBookSanPin"/>
          <w:sz w:val="24"/>
          <w:szCs w:val="24"/>
        </w:rPr>
        <w:t>ет</w:t>
      </w:r>
      <w:r w:rsidRPr="00785CB8">
        <w:rPr>
          <w:rFonts w:eastAsia="SchoolBookSanPin"/>
          <w:spacing w:val="25"/>
          <w:sz w:val="24"/>
          <w:szCs w:val="24"/>
        </w:rPr>
        <w:t xml:space="preserve"> </w:t>
      </w:r>
      <w:r w:rsidRPr="00785CB8">
        <w:rPr>
          <w:rFonts w:eastAsia="SchoolBookSanPin"/>
          <w:spacing w:val="2"/>
          <w:sz w:val="24"/>
          <w:szCs w:val="24"/>
        </w:rPr>
        <w:t>р</w:t>
      </w:r>
      <w:r w:rsidRPr="00785CB8">
        <w:rPr>
          <w:rFonts w:eastAsia="SchoolBookSanPin"/>
          <w:sz w:val="24"/>
          <w:szCs w:val="24"/>
        </w:rPr>
        <w:t>азвитию</w:t>
      </w:r>
      <w:r w:rsidRPr="00785CB8">
        <w:rPr>
          <w:rFonts w:eastAsia="SchoolBookSanPin"/>
          <w:spacing w:val="24"/>
          <w:sz w:val="24"/>
          <w:szCs w:val="24"/>
        </w:rPr>
        <w:t xml:space="preserve"> </w:t>
      </w:r>
      <w:r w:rsidRPr="00785CB8">
        <w:rPr>
          <w:rFonts w:eastAsia="SchoolBookSanPin"/>
          <w:sz w:val="24"/>
          <w:szCs w:val="24"/>
        </w:rPr>
        <w:t>критического</w:t>
      </w:r>
      <w:r w:rsidRPr="00785CB8">
        <w:rPr>
          <w:rFonts w:eastAsia="SchoolBookSanPin"/>
          <w:spacing w:val="37"/>
          <w:sz w:val="24"/>
          <w:szCs w:val="24"/>
        </w:rPr>
        <w:t xml:space="preserve"> </w:t>
      </w:r>
      <w:r w:rsidRPr="00785CB8">
        <w:rPr>
          <w:rFonts w:eastAsia="SchoolBookSanPin"/>
          <w:sz w:val="24"/>
          <w:szCs w:val="24"/>
        </w:rPr>
        <w:t>мышления;</w:t>
      </w:r>
    </w:p>
    <w:p w:rsidR="005A572C" w:rsidRPr="00785CB8" w:rsidRDefault="005A572C" w:rsidP="005A572C">
      <w:pPr>
        <w:spacing w:line="242" w:lineRule="exact"/>
        <w:ind w:left="344" w:right="58" w:hanging="227"/>
        <w:jc w:val="both"/>
        <w:rPr>
          <w:rFonts w:eastAsia="SchoolBookSanPin"/>
          <w:sz w:val="24"/>
          <w:szCs w:val="24"/>
        </w:rPr>
      </w:pPr>
      <w:r w:rsidRPr="00785CB8">
        <w:rPr>
          <w:rFonts w:eastAsia="SchoolBookSanPin"/>
          <w:spacing w:val="10"/>
          <w:sz w:val="24"/>
          <w:szCs w:val="24"/>
        </w:rPr>
        <w:t>—</w:t>
      </w:r>
      <w:r w:rsidRPr="00785CB8">
        <w:rPr>
          <w:rFonts w:eastAsia="SchoolBookSanPin"/>
          <w:sz w:val="24"/>
          <w:szCs w:val="24"/>
        </w:rPr>
        <w:t>п</w:t>
      </w:r>
      <w:r w:rsidRPr="00785CB8">
        <w:rPr>
          <w:rFonts w:eastAsia="SchoolBookSanPin"/>
          <w:spacing w:val="2"/>
          <w:sz w:val="24"/>
          <w:szCs w:val="24"/>
        </w:rPr>
        <w:t>о</w:t>
      </w:r>
      <w:r w:rsidRPr="00785CB8">
        <w:rPr>
          <w:rFonts w:eastAsia="SchoolBookSanPin"/>
          <w:spacing w:val="-3"/>
          <w:sz w:val="24"/>
          <w:szCs w:val="24"/>
        </w:rPr>
        <w:t>б</w:t>
      </w:r>
      <w:r w:rsidRPr="00785CB8">
        <w:rPr>
          <w:rFonts w:eastAsia="SchoolBookSanPin"/>
          <w:sz w:val="24"/>
          <w:szCs w:val="24"/>
        </w:rPr>
        <w:t>уждение</w:t>
      </w:r>
      <w:r w:rsidRPr="00785CB8">
        <w:rPr>
          <w:rFonts w:eastAsia="SchoolBookSanPin"/>
          <w:spacing w:val="18"/>
          <w:sz w:val="24"/>
          <w:szCs w:val="24"/>
        </w:rPr>
        <w:t xml:space="preserve"> </w:t>
      </w:r>
      <w:r w:rsidRPr="00785CB8">
        <w:rPr>
          <w:rFonts w:eastAsia="SchoolBookSanPin"/>
          <w:spacing w:val="2"/>
          <w:sz w:val="24"/>
          <w:szCs w:val="24"/>
        </w:rPr>
        <w:t>о</w:t>
      </w:r>
      <w:r w:rsidRPr="00785CB8">
        <w:rPr>
          <w:rFonts w:eastAsia="SchoolBookSanPin"/>
          <w:spacing w:val="-3"/>
          <w:sz w:val="24"/>
          <w:szCs w:val="24"/>
        </w:rPr>
        <w:t>б</w:t>
      </w:r>
      <w:r w:rsidRPr="00785CB8">
        <w:rPr>
          <w:rFonts w:eastAsia="SchoolBookSanPin"/>
          <w:sz w:val="24"/>
          <w:szCs w:val="24"/>
        </w:rPr>
        <w:t>учающихся</w:t>
      </w:r>
      <w:r w:rsidRPr="00785CB8">
        <w:rPr>
          <w:rFonts w:eastAsia="SchoolBookSanPin"/>
          <w:spacing w:val="27"/>
          <w:sz w:val="24"/>
          <w:szCs w:val="24"/>
        </w:rPr>
        <w:t xml:space="preserve"> </w:t>
      </w:r>
      <w:r w:rsidRPr="00785CB8">
        <w:rPr>
          <w:rFonts w:eastAsia="SchoolBookSanPin"/>
          <w:sz w:val="24"/>
          <w:szCs w:val="24"/>
        </w:rPr>
        <w:t>с</w:t>
      </w:r>
      <w:r w:rsidRPr="00785CB8">
        <w:rPr>
          <w:rFonts w:eastAsia="SchoolBookSanPin"/>
          <w:spacing w:val="2"/>
          <w:sz w:val="24"/>
          <w:szCs w:val="24"/>
        </w:rPr>
        <w:t>о</w:t>
      </w:r>
      <w:r w:rsidRPr="00785CB8">
        <w:rPr>
          <w:rFonts w:eastAsia="SchoolBookSanPin"/>
          <w:spacing w:val="-2"/>
          <w:sz w:val="24"/>
          <w:szCs w:val="24"/>
        </w:rPr>
        <w:t>б</w:t>
      </w:r>
      <w:r w:rsidRPr="00785CB8">
        <w:rPr>
          <w:rFonts w:eastAsia="SchoolBookSanPin"/>
          <w:sz w:val="24"/>
          <w:szCs w:val="24"/>
        </w:rPr>
        <w:t>л</w:t>
      </w:r>
      <w:r w:rsidRPr="00785CB8">
        <w:rPr>
          <w:rFonts w:eastAsia="SchoolBookSanPin"/>
          <w:spacing w:val="-2"/>
          <w:sz w:val="24"/>
          <w:szCs w:val="24"/>
        </w:rPr>
        <w:t>ю</w:t>
      </w:r>
      <w:r w:rsidRPr="00785CB8">
        <w:rPr>
          <w:rFonts w:eastAsia="SchoolBookSanPin"/>
          <w:sz w:val="24"/>
          <w:szCs w:val="24"/>
        </w:rPr>
        <w:t>дать</w:t>
      </w:r>
      <w:r w:rsidRPr="00785CB8">
        <w:rPr>
          <w:rFonts w:eastAsia="SchoolBookSanPin"/>
          <w:spacing w:val="16"/>
          <w:sz w:val="24"/>
          <w:szCs w:val="24"/>
        </w:rPr>
        <w:t xml:space="preserve"> </w:t>
      </w:r>
      <w:r w:rsidRPr="00785CB8">
        <w:rPr>
          <w:rFonts w:eastAsia="SchoolBookSanPin"/>
          <w:sz w:val="24"/>
          <w:szCs w:val="24"/>
        </w:rPr>
        <w:t>н</w:t>
      </w:r>
      <w:r w:rsidRPr="00785CB8">
        <w:rPr>
          <w:rFonts w:eastAsia="SchoolBookSanPin"/>
          <w:spacing w:val="-2"/>
          <w:sz w:val="24"/>
          <w:szCs w:val="24"/>
        </w:rPr>
        <w:t>о</w:t>
      </w:r>
      <w:r w:rsidRPr="00785CB8">
        <w:rPr>
          <w:rFonts w:eastAsia="SchoolBookSanPin"/>
          <w:sz w:val="24"/>
          <w:szCs w:val="24"/>
        </w:rPr>
        <w:t>рмы</w:t>
      </w:r>
      <w:r w:rsidRPr="00785CB8">
        <w:rPr>
          <w:rFonts w:eastAsia="SchoolBookSanPin"/>
          <w:spacing w:val="17"/>
          <w:sz w:val="24"/>
          <w:szCs w:val="24"/>
        </w:rPr>
        <w:t xml:space="preserve"> </w:t>
      </w:r>
      <w:r w:rsidRPr="00785CB8">
        <w:rPr>
          <w:rFonts w:eastAsia="SchoolBookSanPin"/>
          <w:sz w:val="24"/>
          <w:szCs w:val="24"/>
        </w:rPr>
        <w:t>по</w:t>
      </w:r>
      <w:r w:rsidRPr="00785CB8">
        <w:rPr>
          <w:rFonts w:eastAsia="SchoolBookSanPin"/>
          <w:spacing w:val="2"/>
          <w:sz w:val="24"/>
          <w:szCs w:val="24"/>
        </w:rPr>
        <w:t>в</w:t>
      </w:r>
      <w:r w:rsidRPr="00785CB8">
        <w:rPr>
          <w:rFonts w:eastAsia="SchoolBookSanPin"/>
          <w:sz w:val="24"/>
          <w:szCs w:val="24"/>
        </w:rPr>
        <w:t>едения,</w:t>
      </w:r>
      <w:r w:rsidRPr="00785CB8">
        <w:rPr>
          <w:rFonts w:eastAsia="SchoolBookSanPin"/>
          <w:spacing w:val="17"/>
          <w:sz w:val="24"/>
          <w:szCs w:val="24"/>
        </w:rPr>
        <w:t xml:space="preserve"> </w:t>
      </w:r>
      <w:r w:rsidRPr="00785CB8">
        <w:rPr>
          <w:rFonts w:eastAsia="SchoolBookSanPin"/>
          <w:sz w:val="24"/>
          <w:szCs w:val="24"/>
        </w:rPr>
        <w:t>п</w:t>
      </w:r>
      <w:r w:rsidRPr="00785CB8">
        <w:rPr>
          <w:rFonts w:eastAsia="SchoolBookSanPin"/>
          <w:spacing w:val="2"/>
          <w:sz w:val="24"/>
          <w:szCs w:val="24"/>
        </w:rPr>
        <w:t>р</w:t>
      </w:r>
      <w:r>
        <w:rPr>
          <w:rFonts w:eastAsia="SchoolBookSanPin"/>
          <w:sz w:val="24"/>
          <w:szCs w:val="24"/>
        </w:rPr>
        <w:t>а</w:t>
      </w:r>
      <w:r w:rsidRPr="00785CB8">
        <w:rPr>
          <w:rFonts w:eastAsia="SchoolBookSanPin"/>
          <w:sz w:val="24"/>
          <w:szCs w:val="24"/>
        </w:rPr>
        <w:t xml:space="preserve">вила </w:t>
      </w:r>
      <w:r w:rsidRPr="00785CB8">
        <w:rPr>
          <w:rFonts w:eastAsia="SchoolBookSanPin"/>
          <w:spacing w:val="2"/>
          <w:sz w:val="24"/>
          <w:szCs w:val="24"/>
        </w:rPr>
        <w:t>о</w:t>
      </w:r>
      <w:r w:rsidRPr="00785CB8">
        <w:rPr>
          <w:rFonts w:eastAsia="SchoolBookSanPin"/>
          <w:sz w:val="24"/>
          <w:szCs w:val="24"/>
        </w:rPr>
        <w:t>бщения</w:t>
      </w:r>
      <w:r w:rsidRPr="00785CB8">
        <w:rPr>
          <w:rFonts w:eastAsia="SchoolBookSanPin"/>
          <w:spacing w:val="8"/>
          <w:sz w:val="24"/>
          <w:szCs w:val="24"/>
        </w:rPr>
        <w:t xml:space="preserve"> </w:t>
      </w:r>
      <w:r w:rsidRPr="00785CB8">
        <w:rPr>
          <w:rFonts w:eastAsia="SchoolBookSanPin"/>
          <w:sz w:val="24"/>
          <w:szCs w:val="24"/>
        </w:rPr>
        <w:t>со с</w:t>
      </w:r>
      <w:r w:rsidRPr="00785CB8">
        <w:rPr>
          <w:rFonts w:eastAsia="SchoolBookSanPin"/>
          <w:spacing w:val="2"/>
          <w:sz w:val="24"/>
          <w:szCs w:val="24"/>
        </w:rPr>
        <w:t>в</w:t>
      </w:r>
      <w:r w:rsidRPr="00785CB8">
        <w:rPr>
          <w:rFonts w:eastAsia="SchoolBookSanPin"/>
          <w:sz w:val="24"/>
          <w:szCs w:val="24"/>
        </w:rPr>
        <w:t>е</w:t>
      </w:r>
      <w:r w:rsidRPr="00785CB8">
        <w:rPr>
          <w:rFonts w:eastAsia="SchoolBookSanPin"/>
          <w:spacing w:val="2"/>
          <w:sz w:val="24"/>
          <w:szCs w:val="24"/>
        </w:rPr>
        <w:t>р</w:t>
      </w:r>
      <w:r w:rsidRPr="00785CB8">
        <w:rPr>
          <w:rFonts w:eastAsia="SchoolBookSanPin"/>
          <w:sz w:val="24"/>
          <w:szCs w:val="24"/>
        </w:rPr>
        <w:t>стни</w:t>
      </w:r>
      <w:r w:rsidRPr="00785CB8">
        <w:rPr>
          <w:rFonts w:eastAsia="SchoolBookSanPin"/>
          <w:spacing w:val="2"/>
          <w:sz w:val="24"/>
          <w:szCs w:val="24"/>
        </w:rPr>
        <w:t>к</w:t>
      </w:r>
      <w:r w:rsidRPr="00785CB8">
        <w:rPr>
          <w:rFonts w:eastAsia="SchoolBookSanPin"/>
          <w:sz w:val="24"/>
          <w:szCs w:val="24"/>
        </w:rPr>
        <w:t>ами</w:t>
      </w:r>
      <w:r w:rsidRPr="00785CB8">
        <w:rPr>
          <w:rFonts w:eastAsia="SchoolBookSanPin"/>
          <w:spacing w:val="11"/>
          <w:sz w:val="24"/>
          <w:szCs w:val="24"/>
        </w:rPr>
        <w:t xml:space="preserve"> </w:t>
      </w:r>
      <w:r w:rsidRPr="00785CB8">
        <w:rPr>
          <w:rFonts w:eastAsia="SchoolBookSanPin"/>
          <w:sz w:val="24"/>
          <w:szCs w:val="24"/>
        </w:rPr>
        <w:t>и педаго</w:t>
      </w:r>
      <w:r w:rsidRPr="00785CB8">
        <w:rPr>
          <w:rFonts w:eastAsia="SchoolBookSanPin"/>
          <w:spacing w:val="-2"/>
          <w:sz w:val="24"/>
          <w:szCs w:val="24"/>
        </w:rPr>
        <w:t>г</w:t>
      </w:r>
      <w:r w:rsidRPr="00785CB8">
        <w:rPr>
          <w:rFonts w:eastAsia="SchoolBookSanPin"/>
          <w:sz w:val="24"/>
          <w:szCs w:val="24"/>
        </w:rPr>
        <w:t>ами, с</w:t>
      </w:r>
      <w:r w:rsidRPr="00785CB8">
        <w:rPr>
          <w:rFonts w:eastAsia="SchoolBookSanPin"/>
          <w:spacing w:val="2"/>
          <w:sz w:val="24"/>
          <w:szCs w:val="24"/>
        </w:rPr>
        <w:t>о</w:t>
      </w:r>
      <w:r w:rsidRPr="00785CB8">
        <w:rPr>
          <w:rFonts w:eastAsia="SchoolBookSanPin"/>
          <w:sz w:val="24"/>
          <w:szCs w:val="24"/>
        </w:rPr>
        <w:t>от</w:t>
      </w:r>
      <w:r w:rsidRPr="00785CB8">
        <w:rPr>
          <w:rFonts w:eastAsia="SchoolBookSanPin"/>
          <w:spacing w:val="2"/>
          <w:sz w:val="24"/>
          <w:szCs w:val="24"/>
        </w:rPr>
        <w:t>в</w:t>
      </w:r>
      <w:r w:rsidRPr="00785CB8">
        <w:rPr>
          <w:rFonts w:eastAsia="SchoolBookSanPin"/>
          <w:sz w:val="24"/>
          <w:szCs w:val="24"/>
        </w:rPr>
        <w:t>етст</w:t>
      </w:r>
      <w:r w:rsidRPr="00785CB8">
        <w:rPr>
          <w:rFonts w:eastAsia="SchoolBookSanPin"/>
          <w:spacing w:val="-3"/>
          <w:sz w:val="24"/>
          <w:szCs w:val="24"/>
        </w:rPr>
        <w:t>в</w:t>
      </w:r>
      <w:r>
        <w:rPr>
          <w:rFonts w:eastAsia="SchoolBookSanPin"/>
          <w:sz w:val="24"/>
          <w:szCs w:val="24"/>
        </w:rPr>
        <w:t>ую</w:t>
      </w:r>
      <w:r w:rsidRPr="00785CB8">
        <w:rPr>
          <w:rFonts w:eastAsia="SchoolBookSanPin"/>
          <w:sz w:val="24"/>
          <w:szCs w:val="24"/>
        </w:rPr>
        <w:t>щие</w:t>
      </w:r>
      <w:r w:rsidRPr="00785CB8">
        <w:rPr>
          <w:rFonts w:eastAsia="SchoolBookSanPin"/>
          <w:spacing w:val="4"/>
          <w:sz w:val="24"/>
          <w:szCs w:val="24"/>
        </w:rPr>
        <w:t xml:space="preserve"> </w:t>
      </w:r>
      <w:r w:rsidRPr="00785CB8">
        <w:rPr>
          <w:rFonts w:eastAsia="SchoolBookSanPin"/>
          <w:sz w:val="24"/>
          <w:szCs w:val="24"/>
        </w:rPr>
        <w:t>укладу</w:t>
      </w:r>
      <w:r w:rsidRPr="00785CB8">
        <w:rPr>
          <w:rFonts w:eastAsia="SchoolBookSanPin"/>
          <w:spacing w:val="3"/>
          <w:sz w:val="24"/>
          <w:szCs w:val="24"/>
        </w:rPr>
        <w:t xml:space="preserve"> </w:t>
      </w:r>
      <w:r w:rsidRPr="00785CB8">
        <w:rPr>
          <w:rFonts w:eastAsia="SchoolBookSanPin"/>
          <w:spacing w:val="2"/>
          <w:sz w:val="24"/>
          <w:szCs w:val="24"/>
        </w:rPr>
        <w:t>о</w:t>
      </w:r>
      <w:r w:rsidRPr="00785CB8">
        <w:rPr>
          <w:rFonts w:eastAsia="SchoolBookSanPin"/>
          <w:sz w:val="24"/>
          <w:szCs w:val="24"/>
        </w:rPr>
        <w:t>бще</w:t>
      </w:r>
      <w:r w:rsidRPr="00785CB8">
        <w:rPr>
          <w:rFonts w:eastAsia="SchoolBookSanPin"/>
          <w:spacing w:val="2"/>
          <w:sz w:val="24"/>
          <w:szCs w:val="24"/>
        </w:rPr>
        <w:t>о</w:t>
      </w:r>
      <w:r w:rsidRPr="00785CB8">
        <w:rPr>
          <w:rFonts w:eastAsia="SchoolBookSanPin"/>
          <w:spacing w:val="-2"/>
          <w:sz w:val="24"/>
          <w:szCs w:val="24"/>
        </w:rPr>
        <w:t>б</w:t>
      </w:r>
      <w:r w:rsidRPr="00785CB8">
        <w:rPr>
          <w:rFonts w:eastAsia="SchoolBookSanPin"/>
          <w:spacing w:val="2"/>
          <w:sz w:val="24"/>
          <w:szCs w:val="24"/>
        </w:rPr>
        <w:t>р</w:t>
      </w:r>
      <w:r w:rsidRPr="00785CB8">
        <w:rPr>
          <w:rFonts w:eastAsia="SchoolBookSanPin"/>
          <w:sz w:val="24"/>
          <w:szCs w:val="24"/>
        </w:rPr>
        <w:t>а</w:t>
      </w:r>
      <w:r w:rsidRPr="00785CB8">
        <w:rPr>
          <w:rFonts w:eastAsia="SchoolBookSanPin"/>
          <w:spacing w:val="2"/>
          <w:sz w:val="24"/>
          <w:szCs w:val="24"/>
        </w:rPr>
        <w:t>з</w:t>
      </w:r>
      <w:r w:rsidRPr="00785CB8">
        <w:rPr>
          <w:rFonts w:eastAsia="SchoolBookSanPin"/>
          <w:sz w:val="24"/>
          <w:szCs w:val="24"/>
        </w:rPr>
        <w:t>о</w:t>
      </w:r>
      <w:r w:rsidRPr="00785CB8">
        <w:rPr>
          <w:rFonts w:eastAsia="SchoolBookSanPin"/>
          <w:spacing w:val="2"/>
          <w:sz w:val="24"/>
          <w:szCs w:val="24"/>
        </w:rPr>
        <w:t>в</w:t>
      </w:r>
      <w:r w:rsidRPr="00785CB8">
        <w:rPr>
          <w:rFonts w:eastAsia="SchoolBookSanPin"/>
          <w:sz w:val="24"/>
          <w:szCs w:val="24"/>
        </w:rPr>
        <w:t xml:space="preserve">ательной </w:t>
      </w:r>
      <w:r w:rsidRPr="00785CB8">
        <w:rPr>
          <w:rFonts w:eastAsia="SchoolBookSanPin"/>
          <w:spacing w:val="-2"/>
          <w:sz w:val="24"/>
          <w:szCs w:val="24"/>
        </w:rPr>
        <w:t>о</w:t>
      </w:r>
      <w:r w:rsidRPr="00785CB8">
        <w:rPr>
          <w:rFonts w:eastAsia="SchoolBookSanPin"/>
          <w:sz w:val="24"/>
          <w:szCs w:val="24"/>
        </w:rPr>
        <w:t>р</w:t>
      </w:r>
      <w:r w:rsidRPr="00785CB8">
        <w:rPr>
          <w:rFonts w:eastAsia="SchoolBookSanPin"/>
          <w:spacing w:val="-2"/>
          <w:sz w:val="24"/>
          <w:szCs w:val="24"/>
        </w:rPr>
        <w:t>г</w:t>
      </w:r>
      <w:r w:rsidRPr="00785CB8">
        <w:rPr>
          <w:rFonts w:eastAsia="SchoolBookSanPin"/>
          <w:sz w:val="24"/>
          <w:szCs w:val="24"/>
        </w:rPr>
        <w:t>ани</w:t>
      </w:r>
      <w:r w:rsidRPr="00785CB8">
        <w:rPr>
          <w:rFonts w:eastAsia="SchoolBookSanPin"/>
          <w:spacing w:val="2"/>
          <w:sz w:val="24"/>
          <w:szCs w:val="24"/>
        </w:rPr>
        <w:t>з</w:t>
      </w:r>
      <w:r w:rsidRPr="00785CB8">
        <w:rPr>
          <w:rFonts w:eastAsia="SchoolBookSanPin"/>
          <w:sz w:val="24"/>
          <w:szCs w:val="24"/>
        </w:rPr>
        <w:t>ации,</w:t>
      </w:r>
      <w:r w:rsidRPr="00785CB8">
        <w:rPr>
          <w:rFonts w:eastAsia="SchoolBookSanPin"/>
          <w:spacing w:val="2"/>
          <w:sz w:val="24"/>
          <w:szCs w:val="24"/>
        </w:rPr>
        <w:t xml:space="preserve"> </w:t>
      </w:r>
      <w:r w:rsidRPr="00785CB8">
        <w:rPr>
          <w:rFonts w:eastAsia="SchoolBookSanPin"/>
          <w:spacing w:val="-3"/>
          <w:sz w:val="24"/>
          <w:szCs w:val="24"/>
        </w:rPr>
        <w:t>у</w:t>
      </w:r>
      <w:r w:rsidRPr="00785CB8">
        <w:rPr>
          <w:rFonts w:eastAsia="SchoolBookSanPin"/>
          <w:w w:val="101"/>
          <w:sz w:val="24"/>
          <w:szCs w:val="24"/>
        </w:rPr>
        <w:t>с</w:t>
      </w:r>
      <w:r w:rsidRPr="00785CB8">
        <w:rPr>
          <w:rFonts w:eastAsia="SchoolBookSanPin"/>
          <w:spacing w:val="-2"/>
          <w:w w:val="101"/>
          <w:sz w:val="24"/>
          <w:szCs w:val="24"/>
        </w:rPr>
        <w:t>т</w:t>
      </w:r>
      <w:r w:rsidRPr="00785CB8">
        <w:rPr>
          <w:rFonts w:eastAsia="SchoolBookSanPin"/>
          <w:sz w:val="24"/>
          <w:szCs w:val="24"/>
        </w:rPr>
        <w:t>ано</w:t>
      </w:r>
      <w:r w:rsidRPr="00785CB8">
        <w:rPr>
          <w:rFonts w:eastAsia="SchoolBookSanPin"/>
          <w:spacing w:val="-2"/>
          <w:sz w:val="24"/>
          <w:szCs w:val="24"/>
        </w:rPr>
        <w:t>в</w:t>
      </w:r>
      <w:r>
        <w:rPr>
          <w:rFonts w:eastAsia="SchoolBookSanPin"/>
          <w:sz w:val="24"/>
          <w:szCs w:val="24"/>
        </w:rPr>
        <w:t>ле</w:t>
      </w:r>
      <w:r w:rsidRPr="00785CB8">
        <w:rPr>
          <w:rFonts w:eastAsia="SchoolBookSanPin"/>
          <w:sz w:val="24"/>
          <w:szCs w:val="24"/>
        </w:rPr>
        <w:t>ние</w:t>
      </w:r>
      <w:r w:rsidRPr="00785CB8">
        <w:rPr>
          <w:rFonts w:eastAsia="SchoolBookSanPin"/>
          <w:spacing w:val="24"/>
          <w:sz w:val="24"/>
          <w:szCs w:val="24"/>
        </w:rPr>
        <w:t xml:space="preserve"> </w:t>
      </w:r>
      <w:r w:rsidRPr="00785CB8">
        <w:rPr>
          <w:rFonts w:eastAsia="SchoolBookSanPin"/>
          <w:sz w:val="24"/>
          <w:szCs w:val="24"/>
        </w:rPr>
        <w:t>и</w:t>
      </w:r>
      <w:r w:rsidRPr="00785CB8">
        <w:rPr>
          <w:rFonts w:eastAsia="SchoolBookSanPin"/>
          <w:spacing w:val="24"/>
          <w:sz w:val="24"/>
          <w:szCs w:val="24"/>
        </w:rPr>
        <w:t xml:space="preserve"> </w:t>
      </w:r>
      <w:r w:rsidRPr="00785CB8">
        <w:rPr>
          <w:rFonts w:eastAsia="SchoolBookSanPin"/>
          <w:sz w:val="24"/>
          <w:szCs w:val="24"/>
        </w:rPr>
        <w:t>п</w:t>
      </w:r>
      <w:r w:rsidRPr="00785CB8">
        <w:rPr>
          <w:rFonts w:eastAsia="SchoolBookSanPin"/>
          <w:spacing w:val="-2"/>
          <w:sz w:val="24"/>
          <w:szCs w:val="24"/>
        </w:rPr>
        <w:t>о</w:t>
      </w:r>
      <w:r w:rsidRPr="00785CB8">
        <w:rPr>
          <w:rFonts w:eastAsia="SchoolBookSanPin"/>
          <w:sz w:val="24"/>
          <w:szCs w:val="24"/>
        </w:rPr>
        <w:t>ддерж</w:t>
      </w:r>
      <w:r w:rsidRPr="00785CB8">
        <w:rPr>
          <w:rFonts w:eastAsia="SchoolBookSanPin"/>
          <w:spacing w:val="-4"/>
          <w:sz w:val="24"/>
          <w:szCs w:val="24"/>
        </w:rPr>
        <w:t>к</w:t>
      </w:r>
      <w:r w:rsidRPr="00785CB8">
        <w:rPr>
          <w:rFonts w:eastAsia="SchoolBookSanPin"/>
          <w:sz w:val="24"/>
          <w:szCs w:val="24"/>
        </w:rPr>
        <w:t>у</w:t>
      </w:r>
      <w:r w:rsidRPr="00785CB8">
        <w:rPr>
          <w:rFonts w:eastAsia="SchoolBookSanPin"/>
          <w:spacing w:val="46"/>
          <w:sz w:val="24"/>
          <w:szCs w:val="24"/>
        </w:rPr>
        <w:t xml:space="preserve"> </w:t>
      </w:r>
      <w:r w:rsidRPr="00785CB8">
        <w:rPr>
          <w:rFonts w:eastAsia="SchoolBookSanPin"/>
          <w:sz w:val="24"/>
          <w:szCs w:val="24"/>
        </w:rPr>
        <w:t>д</w:t>
      </w:r>
      <w:r w:rsidRPr="00785CB8">
        <w:rPr>
          <w:rFonts w:eastAsia="SchoolBookSanPin"/>
          <w:spacing w:val="2"/>
          <w:sz w:val="24"/>
          <w:szCs w:val="24"/>
        </w:rPr>
        <w:t>о</w:t>
      </w:r>
      <w:r w:rsidRPr="00785CB8">
        <w:rPr>
          <w:rFonts w:eastAsia="SchoolBookSanPin"/>
          <w:spacing w:val="-2"/>
          <w:sz w:val="24"/>
          <w:szCs w:val="24"/>
        </w:rPr>
        <w:t>б</w:t>
      </w:r>
      <w:r w:rsidRPr="00785CB8">
        <w:rPr>
          <w:rFonts w:eastAsia="SchoolBookSanPin"/>
          <w:spacing w:val="2"/>
          <w:sz w:val="24"/>
          <w:szCs w:val="24"/>
        </w:rPr>
        <w:t>р</w:t>
      </w:r>
      <w:r w:rsidRPr="00785CB8">
        <w:rPr>
          <w:rFonts w:eastAsia="SchoolBookSanPin"/>
          <w:sz w:val="24"/>
          <w:szCs w:val="24"/>
        </w:rPr>
        <w:t>ожелательной</w:t>
      </w:r>
      <w:r w:rsidRPr="00785CB8">
        <w:rPr>
          <w:rFonts w:eastAsia="SchoolBookSanPin"/>
          <w:spacing w:val="37"/>
          <w:sz w:val="24"/>
          <w:szCs w:val="24"/>
        </w:rPr>
        <w:t xml:space="preserve"> </w:t>
      </w:r>
      <w:r w:rsidRPr="00785CB8">
        <w:rPr>
          <w:rFonts w:eastAsia="SchoolBookSanPin"/>
          <w:sz w:val="24"/>
          <w:szCs w:val="24"/>
        </w:rPr>
        <w:t>атм</w:t>
      </w:r>
      <w:r w:rsidRPr="00785CB8">
        <w:rPr>
          <w:rFonts w:eastAsia="SchoolBookSanPin"/>
          <w:spacing w:val="2"/>
          <w:sz w:val="24"/>
          <w:szCs w:val="24"/>
        </w:rPr>
        <w:t>о</w:t>
      </w:r>
      <w:r w:rsidRPr="00785CB8">
        <w:rPr>
          <w:rFonts w:eastAsia="SchoolBookSanPin"/>
          <w:sz w:val="24"/>
          <w:szCs w:val="24"/>
        </w:rPr>
        <w:t>с</w:t>
      </w:r>
      <w:r w:rsidRPr="00785CB8">
        <w:rPr>
          <w:rFonts w:eastAsia="SchoolBookSanPin"/>
          <w:spacing w:val="3"/>
          <w:sz w:val="24"/>
          <w:szCs w:val="24"/>
        </w:rPr>
        <w:t>ф</w:t>
      </w:r>
      <w:r w:rsidRPr="00785CB8">
        <w:rPr>
          <w:rFonts w:eastAsia="SchoolBookSanPin"/>
          <w:sz w:val="24"/>
          <w:szCs w:val="24"/>
        </w:rPr>
        <w:t>еры;</w:t>
      </w:r>
    </w:p>
    <w:p w:rsidR="005A572C" w:rsidRPr="00785CB8" w:rsidRDefault="005A572C" w:rsidP="005A572C">
      <w:pPr>
        <w:spacing w:line="242" w:lineRule="exact"/>
        <w:ind w:left="344" w:right="57" w:hanging="227"/>
        <w:jc w:val="both"/>
        <w:rPr>
          <w:rFonts w:eastAsia="SchoolBookSanPin"/>
          <w:sz w:val="24"/>
          <w:szCs w:val="24"/>
        </w:rPr>
      </w:pPr>
      <w:r w:rsidRPr="00785CB8">
        <w:rPr>
          <w:rFonts w:eastAsia="SchoolBookSanPin"/>
          <w:spacing w:val="10"/>
          <w:sz w:val="24"/>
          <w:szCs w:val="24"/>
        </w:rPr>
        <w:t>—</w:t>
      </w:r>
      <w:r w:rsidRPr="00785CB8">
        <w:rPr>
          <w:rFonts w:eastAsia="SchoolBookSanPin"/>
          <w:spacing w:val="-2"/>
          <w:sz w:val="24"/>
          <w:szCs w:val="24"/>
        </w:rPr>
        <w:t>о</w:t>
      </w:r>
      <w:r w:rsidRPr="00785CB8">
        <w:rPr>
          <w:rFonts w:eastAsia="SchoolBookSanPin"/>
          <w:sz w:val="24"/>
          <w:szCs w:val="24"/>
        </w:rPr>
        <w:t>р</w:t>
      </w:r>
      <w:r w:rsidRPr="00785CB8">
        <w:rPr>
          <w:rFonts w:eastAsia="SchoolBookSanPin"/>
          <w:spacing w:val="-2"/>
          <w:sz w:val="24"/>
          <w:szCs w:val="24"/>
        </w:rPr>
        <w:t>г</w:t>
      </w:r>
      <w:r w:rsidRPr="00785CB8">
        <w:rPr>
          <w:rFonts w:eastAsia="SchoolBookSanPin"/>
          <w:sz w:val="24"/>
          <w:szCs w:val="24"/>
        </w:rPr>
        <w:t>ани</w:t>
      </w:r>
      <w:r w:rsidRPr="00785CB8">
        <w:rPr>
          <w:rFonts w:eastAsia="SchoolBookSanPin"/>
          <w:spacing w:val="2"/>
          <w:sz w:val="24"/>
          <w:szCs w:val="24"/>
        </w:rPr>
        <w:t>з</w:t>
      </w:r>
      <w:r w:rsidRPr="00785CB8">
        <w:rPr>
          <w:rFonts w:eastAsia="SchoolBookSanPin"/>
          <w:sz w:val="24"/>
          <w:szCs w:val="24"/>
        </w:rPr>
        <w:t>ацию ше</w:t>
      </w:r>
      <w:r w:rsidRPr="00785CB8">
        <w:rPr>
          <w:rFonts w:eastAsia="SchoolBookSanPin"/>
          <w:spacing w:val="3"/>
          <w:sz w:val="24"/>
          <w:szCs w:val="24"/>
        </w:rPr>
        <w:t>ф</w:t>
      </w:r>
      <w:r w:rsidRPr="00785CB8">
        <w:rPr>
          <w:rFonts w:eastAsia="SchoolBookSanPin"/>
          <w:sz w:val="24"/>
          <w:szCs w:val="24"/>
        </w:rPr>
        <w:t>ст</w:t>
      </w:r>
      <w:r w:rsidRPr="00785CB8">
        <w:rPr>
          <w:rFonts w:eastAsia="SchoolBookSanPin"/>
          <w:spacing w:val="2"/>
          <w:sz w:val="24"/>
          <w:szCs w:val="24"/>
        </w:rPr>
        <w:t>в</w:t>
      </w:r>
      <w:r w:rsidRPr="00785CB8">
        <w:rPr>
          <w:rFonts w:eastAsia="SchoolBookSanPin"/>
          <w:sz w:val="24"/>
          <w:szCs w:val="24"/>
        </w:rPr>
        <w:t>а</w:t>
      </w:r>
      <w:r w:rsidRPr="00785CB8">
        <w:rPr>
          <w:rFonts w:eastAsia="SchoolBookSanPin"/>
          <w:spacing w:val="6"/>
          <w:sz w:val="24"/>
          <w:szCs w:val="24"/>
        </w:rPr>
        <w:t xml:space="preserve"> </w:t>
      </w:r>
      <w:r w:rsidRPr="00785CB8">
        <w:rPr>
          <w:rFonts w:eastAsia="SchoolBookSanPin"/>
          <w:sz w:val="24"/>
          <w:szCs w:val="24"/>
        </w:rPr>
        <w:t>мотиви</w:t>
      </w:r>
      <w:r w:rsidRPr="00785CB8">
        <w:rPr>
          <w:rFonts w:eastAsia="SchoolBookSanPin"/>
          <w:spacing w:val="2"/>
          <w:sz w:val="24"/>
          <w:szCs w:val="24"/>
        </w:rPr>
        <w:t>р</w:t>
      </w:r>
      <w:r w:rsidRPr="00785CB8">
        <w:rPr>
          <w:rFonts w:eastAsia="SchoolBookSanPin"/>
          <w:sz w:val="24"/>
          <w:szCs w:val="24"/>
        </w:rPr>
        <w:t>о</w:t>
      </w:r>
      <w:r w:rsidRPr="00785CB8">
        <w:rPr>
          <w:rFonts w:eastAsia="SchoolBookSanPin"/>
          <w:spacing w:val="2"/>
          <w:sz w:val="24"/>
          <w:szCs w:val="24"/>
        </w:rPr>
        <w:t>в</w:t>
      </w:r>
      <w:r w:rsidRPr="00785CB8">
        <w:rPr>
          <w:rFonts w:eastAsia="SchoolBookSanPin"/>
          <w:sz w:val="24"/>
          <w:szCs w:val="24"/>
        </w:rPr>
        <w:t>анных</w:t>
      </w:r>
      <w:r w:rsidRPr="00785CB8">
        <w:rPr>
          <w:rFonts w:eastAsia="SchoolBookSanPin"/>
          <w:spacing w:val="8"/>
          <w:sz w:val="24"/>
          <w:szCs w:val="24"/>
        </w:rPr>
        <w:t xml:space="preserve"> </w:t>
      </w:r>
      <w:r w:rsidRPr="00785CB8">
        <w:rPr>
          <w:rFonts w:eastAsia="SchoolBookSanPin"/>
          <w:sz w:val="24"/>
          <w:szCs w:val="24"/>
        </w:rPr>
        <w:t>и</w:t>
      </w:r>
      <w:r w:rsidRPr="00785CB8">
        <w:rPr>
          <w:rFonts w:eastAsia="SchoolBookSanPin"/>
          <w:spacing w:val="1"/>
          <w:sz w:val="24"/>
          <w:szCs w:val="24"/>
        </w:rPr>
        <w:t xml:space="preserve"> </w:t>
      </w:r>
      <w:r w:rsidRPr="00785CB8">
        <w:rPr>
          <w:rFonts w:eastAsia="SchoolBookSanPin"/>
          <w:spacing w:val="-2"/>
          <w:sz w:val="24"/>
          <w:szCs w:val="24"/>
        </w:rPr>
        <w:t>э</w:t>
      </w:r>
      <w:r w:rsidRPr="00785CB8">
        <w:rPr>
          <w:rFonts w:eastAsia="SchoolBookSanPin"/>
          <w:spacing w:val="-3"/>
          <w:sz w:val="24"/>
          <w:szCs w:val="24"/>
        </w:rPr>
        <w:t>р</w:t>
      </w:r>
      <w:r w:rsidRPr="00785CB8">
        <w:rPr>
          <w:rFonts w:eastAsia="SchoolBookSanPin"/>
          <w:sz w:val="24"/>
          <w:szCs w:val="24"/>
        </w:rPr>
        <w:t>уди</w:t>
      </w:r>
      <w:r w:rsidRPr="00785CB8">
        <w:rPr>
          <w:rFonts w:eastAsia="SchoolBookSanPin"/>
          <w:spacing w:val="2"/>
          <w:sz w:val="24"/>
          <w:szCs w:val="24"/>
        </w:rPr>
        <w:t>р</w:t>
      </w:r>
      <w:r w:rsidRPr="00785CB8">
        <w:rPr>
          <w:rFonts w:eastAsia="SchoolBookSanPin"/>
          <w:sz w:val="24"/>
          <w:szCs w:val="24"/>
        </w:rPr>
        <w:t>о</w:t>
      </w:r>
      <w:r w:rsidRPr="00785CB8">
        <w:rPr>
          <w:rFonts w:eastAsia="SchoolBookSanPin"/>
          <w:spacing w:val="2"/>
          <w:sz w:val="24"/>
          <w:szCs w:val="24"/>
        </w:rPr>
        <w:t>в</w:t>
      </w:r>
      <w:r w:rsidRPr="00785CB8">
        <w:rPr>
          <w:rFonts w:eastAsia="SchoolBookSanPin"/>
          <w:sz w:val="24"/>
          <w:szCs w:val="24"/>
        </w:rPr>
        <w:t>анных</w:t>
      </w:r>
      <w:r w:rsidRPr="00785CB8">
        <w:rPr>
          <w:rFonts w:eastAsia="SchoolBookSanPin"/>
          <w:spacing w:val="8"/>
          <w:sz w:val="24"/>
          <w:szCs w:val="24"/>
        </w:rPr>
        <w:t xml:space="preserve"> </w:t>
      </w:r>
      <w:r w:rsidRPr="00785CB8">
        <w:rPr>
          <w:rFonts w:eastAsia="SchoolBookSanPin"/>
          <w:sz w:val="24"/>
          <w:szCs w:val="24"/>
        </w:rPr>
        <w:t xml:space="preserve"> </w:t>
      </w:r>
      <w:r>
        <w:rPr>
          <w:rFonts w:eastAsia="SchoolBookSanPin"/>
          <w:sz w:val="24"/>
          <w:szCs w:val="24"/>
        </w:rPr>
        <w:t>об</w:t>
      </w:r>
      <w:r w:rsidRPr="00785CB8">
        <w:rPr>
          <w:rFonts w:eastAsia="SchoolBookSanPin"/>
          <w:sz w:val="24"/>
          <w:szCs w:val="24"/>
        </w:rPr>
        <w:t>учающихся</w:t>
      </w:r>
      <w:r w:rsidRPr="00785CB8">
        <w:rPr>
          <w:rFonts w:eastAsia="SchoolBookSanPin"/>
          <w:spacing w:val="11"/>
          <w:sz w:val="24"/>
          <w:szCs w:val="24"/>
        </w:rPr>
        <w:t xml:space="preserve"> </w:t>
      </w:r>
      <w:r w:rsidRPr="00785CB8">
        <w:rPr>
          <w:rFonts w:eastAsia="SchoolBookSanPin"/>
          <w:sz w:val="24"/>
          <w:szCs w:val="24"/>
        </w:rPr>
        <w:t>над не</w:t>
      </w:r>
      <w:r w:rsidRPr="00785CB8">
        <w:rPr>
          <w:rFonts w:eastAsia="SchoolBookSanPin"/>
          <w:spacing w:val="-3"/>
          <w:sz w:val="24"/>
          <w:szCs w:val="24"/>
        </w:rPr>
        <w:t>у</w:t>
      </w:r>
      <w:r w:rsidRPr="00785CB8">
        <w:rPr>
          <w:rFonts w:eastAsia="SchoolBookSanPin"/>
          <w:sz w:val="24"/>
          <w:szCs w:val="24"/>
        </w:rPr>
        <w:t>спе</w:t>
      </w:r>
      <w:r w:rsidRPr="00785CB8">
        <w:rPr>
          <w:rFonts w:eastAsia="SchoolBookSanPin"/>
          <w:spacing w:val="2"/>
          <w:sz w:val="24"/>
          <w:szCs w:val="24"/>
        </w:rPr>
        <w:t>в</w:t>
      </w:r>
      <w:r w:rsidRPr="00785CB8">
        <w:rPr>
          <w:rFonts w:eastAsia="SchoolBookSanPin"/>
          <w:sz w:val="24"/>
          <w:szCs w:val="24"/>
        </w:rPr>
        <w:t>ающими</w:t>
      </w:r>
      <w:r w:rsidRPr="00785CB8">
        <w:rPr>
          <w:rFonts w:eastAsia="SchoolBookSanPin"/>
          <w:spacing w:val="9"/>
          <w:sz w:val="24"/>
          <w:szCs w:val="24"/>
        </w:rPr>
        <w:t xml:space="preserve"> </w:t>
      </w:r>
      <w:r w:rsidRPr="00785CB8">
        <w:rPr>
          <w:rFonts w:eastAsia="SchoolBookSanPin"/>
          <w:spacing w:val="-2"/>
          <w:sz w:val="24"/>
          <w:szCs w:val="24"/>
        </w:rPr>
        <w:t>о</w:t>
      </w:r>
      <w:r w:rsidRPr="00785CB8">
        <w:rPr>
          <w:rFonts w:eastAsia="SchoolBookSanPin"/>
          <w:sz w:val="24"/>
          <w:szCs w:val="24"/>
        </w:rPr>
        <w:t>дноклассни</w:t>
      </w:r>
      <w:r w:rsidRPr="00785CB8">
        <w:rPr>
          <w:rFonts w:eastAsia="SchoolBookSanPin"/>
          <w:spacing w:val="2"/>
          <w:sz w:val="24"/>
          <w:szCs w:val="24"/>
        </w:rPr>
        <w:t>к</w:t>
      </w:r>
      <w:r w:rsidRPr="00785CB8">
        <w:rPr>
          <w:rFonts w:eastAsia="SchoolBookSanPin"/>
          <w:sz w:val="24"/>
          <w:szCs w:val="24"/>
        </w:rPr>
        <w:t>ами,</w:t>
      </w:r>
      <w:r w:rsidRPr="00785CB8">
        <w:rPr>
          <w:rFonts w:eastAsia="SchoolBookSanPin"/>
          <w:spacing w:val="13"/>
          <w:sz w:val="24"/>
          <w:szCs w:val="24"/>
        </w:rPr>
        <w:t xml:space="preserve"> </w:t>
      </w:r>
      <w:r w:rsidRPr="00785CB8">
        <w:rPr>
          <w:rFonts w:eastAsia="SchoolBookSanPin"/>
          <w:sz w:val="24"/>
          <w:szCs w:val="24"/>
        </w:rPr>
        <w:t>в том числе</w:t>
      </w:r>
      <w:r w:rsidRPr="00785CB8">
        <w:rPr>
          <w:rFonts w:eastAsia="SchoolBookSanPin"/>
          <w:spacing w:val="5"/>
          <w:sz w:val="24"/>
          <w:szCs w:val="24"/>
        </w:rPr>
        <w:t xml:space="preserve"> </w:t>
      </w:r>
      <w:r w:rsidRPr="00785CB8">
        <w:rPr>
          <w:rFonts w:eastAsia="SchoolBookSanPin"/>
          <w:sz w:val="24"/>
          <w:szCs w:val="24"/>
        </w:rPr>
        <w:t>с</w:t>
      </w:r>
      <w:r w:rsidRPr="00785CB8">
        <w:rPr>
          <w:rFonts w:eastAsia="SchoolBookSanPin"/>
          <w:spacing w:val="5"/>
          <w:sz w:val="24"/>
          <w:szCs w:val="24"/>
        </w:rPr>
        <w:t xml:space="preserve"> </w:t>
      </w:r>
      <w:r w:rsidRPr="00785CB8">
        <w:rPr>
          <w:rFonts w:eastAsia="SchoolBookSanPin"/>
          <w:spacing w:val="2"/>
          <w:sz w:val="24"/>
          <w:szCs w:val="24"/>
        </w:rPr>
        <w:t>о</w:t>
      </w:r>
      <w:r w:rsidRPr="00785CB8">
        <w:rPr>
          <w:rFonts w:eastAsia="SchoolBookSanPin"/>
          <w:sz w:val="24"/>
          <w:szCs w:val="24"/>
        </w:rPr>
        <w:t>с</w:t>
      </w:r>
      <w:r w:rsidRPr="00785CB8">
        <w:rPr>
          <w:rFonts w:eastAsia="SchoolBookSanPin"/>
          <w:spacing w:val="2"/>
          <w:sz w:val="24"/>
          <w:szCs w:val="24"/>
        </w:rPr>
        <w:t>о</w:t>
      </w:r>
      <w:r w:rsidRPr="00785CB8">
        <w:rPr>
          <w:rFonts w:eastAsia="SchoolBookSanPin"/>
          <w:sz w:val="24"/>
          <w:szCs w:val="24"/>
        </w:rPr>
        <w:t xml:space="preserve">быми </w:t>
      </w:r>
      <w:r w:rsidRPr="00785CB8">
        <w:rPr>
          <w:rFonts w:eastAsia="SchoolBookSanPin"/>
          <w:spacing w:val="2"/>
          <w:sz w:val="24"/>
          <w:szCs w:val="24"/>
        </w:rPr>
        <w:t>о</w:t>
      </w:r>
      <w:r w:rsidRPr="00785CB8">
        <w:rPr>
          <w:rFonts w:eastAsia="SchoolBookSanPin"/>
          <w:spacing w:val="-2"/>
          <w:sz w:val="24"/>
          <w:szCs w:val="24"/>
        </w:rPr>
        <w:t>б</w:t>
      </w:r>
      <w:r w:rsidRPr="00785CB8">
        <w:rPr>
          <w:rFonts w:eastAsia="SchoolBookSanPin"/>
          <w:spacing w:val="2"/>
          <w:sz w:val="24"/>
          <w:szCs w:val="24"/>
        </w:rPr>
        <w:t>р</w:t>
      </w:r>
      <w:r w:rsidRPr="00785CB8">
        <w:rPr>
          <w:rFonts w:eastAsia="SchoolBookSanPin"/>
          <w:sz w:val="24"/>
          <w:szCs w:val="24"/>
        </w:rPr>
        <w:t>а</w:t>
      </w:r>
      <w:r w:rsidRPr="00785CB8">
        <w:rPr>
          <w:rFonts w:eastAsia="SchoolBookSanPin"/>
          <w:spacing w:val="2"/>
          <w:sz w:val="24"/>
          <w:szCs w:val="24"/>
        </w:rPr>
        <w:t>з</w:t>
      </w:r>
      <w:r w:rsidRPr="00785CB8">
        <w:rPr>
          <w:rFonts w:eastAsia="SchoolBookSanPin"/>
          <w:sz w:val="24"/>
          <w:szCs w:val="24"/>
        </w:rPr>
        <w:t>о</w:t>
      </w:r>
      <w:r w:rsidRPr="00785CB8">
        <w:rPr>
          <w:rFonts w:eastAsia="SchoolBookSanPin"/>
          <w:spacing w:val="2"/>
          <w:sz w:val="24"/>
          <w:szCs w:val="24"/>
        </w:rPr>
        <w:t>в</w:t>
      </w:r>
      <w:r w:rsidRPr="00785CB8">
        <w:rPr>
          <w:rFonts w:eastAsia="SchoolBookSanPin"/>
          <w:sz w:val="24"/>
          <w:szCs w:val="24"/>
        </w:rPr>
        <w:t>ательными</w:t>
      </w:r>
      <w:r w:rsidRPr="00785CB8">
        <w:rPr>
          <w:rFonts w:eastAsia="SchoolBookSanPin"/>
          <w:spacing w:val="4"/>
          <w:sz w:val="24"/>
          <w:szCs w:val="24"/>
        </w:rPr>
        <w:t xml:space="preserve"> </w:t>
      </w:r>
      <w:r w:rsidRPr="00785CB8">
        <w:rPr>
          <w:rFonts w:eastAsia="SchoolBookSanPin"/>
          <w:sz w:val="24"/>
          <w:szCs w:val="24"/>
        </w:rPr>
        <w:t>пот</w:t>
      </w:r>
      <w:r w:rsidRPr="00785CB8">
        <w:rPr>
          <w:rFonts w:eastAsia="SchoolBookSanPin"/>
          <w:spacing w:val="2"/>
          <w:sz w:val="24"/>
          <w:szCs w:val="24"/>
        </w:rPr>
        <w:t>р</w:t>
      </w:r>
      <w:r w:rsidRPr="00785CB8">
        <w:rPr>
          <w:rFonts w:eastAsia="SchoolBookSanPin"/>
          <w:sz w:val="24"/>
          <w:szCs w:val="24"/>
        </w:rPr>
        <w:t>ебн</w:t>
      </w:r>
      <w:r w:rsidRPr="00785CB8">
        <w:rPr>
          <w:rFonts w:eastAsia="SchoolBookSanPin"/>
          <w:spacing w:val="2"/>
          <w:sz w:val="24"/>
          <w:szCs w:val="24"/>
        </w:rPr>
        <w:t>о</w:t>
      </w:r>
      <w:r w:rsidRPr="00785CB8">
        <w:rPr>
          <w:rFonts w:eastAsia="SchoolBookSanPin"/>
          <w:sz w:val="24"/>
          <w:szCs w:val="24"/>
        </w:rPr>
        <w:t>с</w:t>
      </w:r>
      <w:r w:rsidRPr="00785CB8">
        <w:rPr>
          <w:rFonts w:eastAsia="SchoolBookSanPin"/>
          <w:spacing w:val="-5"/>
          <w:sz w:val="24"/>
          <w:szCs w:val="24"/>
        </w:rPr>
        <w:t>т</w:t>
      </w:r>
      <w:r w:rsidRPr="00785CB8">
        <w:rPr>
          <w:rFonts w:eastAsia="SchoolBookSanPin"/>
          <w:sz w:val="24"/>
          <w:szCs w:val="24"/>
        </w:rPr>
        <w:t>ями,</w:t>
      </w:r>
      <w:r w:rsidRPr="00785CB8">
        <w:rPr>
          <w:rFonts w:eastAsia="SchoolBookSanPin"/>
          <w:spacing w:val="3"/>
          <w:sz w:val="24"/>
          <w:szCs w:val="24"/>
        </w:rPr>
        <w:t xml:space="preserve"> </w:t>
      </w:r>
      <w:r w:rsidRPr="00785CB8">
        <w:rPr>
          <w:rFonts w:eastAsia="SchoolBookSanPin"/>
          <w:w w:val="101"/>
          <w:sz w:val="24"/>
          <w:szCs w:val="24"/>
        </w:rPr>
        <w:t xml:space="preserve">дающего </w:t>
      </w:r>
      <w:r w:rsidRPr="00785CB8">
        <w:rPr>
          <w:rFonts w:eastAsia="SchoolBookSanPin"/>
          <w:spacing w:val="2"/>
          <w:sz w:val="24"/>
          <w:szCs w:val="24"/>
        </w:rPr>
        <w:t>о</w:t>
      </w:r>
      <w:r w:rsidRPr="00785CB8">
        <w:rPr>
          <w:rFonts w:eastAsia="SchoolBookSanPin"/>
          <w:spacing w:val="-3"/>
          <w:sz w:val="24"/>
          <w:szCs w:val="24"/>
        </w:rPr>
        <w:t>б</w:t>
      </w:r>
      <w:r w:rsidRPr="00785CB8">
        <w:rPr>
          <w:rFonts w:eastAsia="SchoolBookSanPin"/>
          <w:sz w:val="24"/>
          <w:szCs w:val="24"/>
        </w:rPr>
        <w:t>учающимся</w:t>
      </w:r>
      <w:r w:rsidRPr="00785CB8">
        <w:rPr>
          <w:rFonts w:eastAsia="SchoolBookSanPin"/>
          <w:spacing w:val="11"/>
          <w:sz w:val="24"/>
          <w:szCs w:val="24"/>
        </w:rPr>
        <w:t xml:space="preserve"> </w:t>
      </w:r>
      <w:r w:rsidRPr="00785CB8">
        <w:rPr>
          <w:rFonts w:eastAsia="SchoolBookSanPin"/>
          <w:sz w:val="24"/>
          <w:szCs w:val="24"/>
        </w:rPr>
        <w:t>социально значимый опыт сот</w:t>
      </w:r>
      <w:r w:rsidRPr="00785CB8">
        <w:rPr>
          <w:rFonts w:eastAsia="SchoolBookSanPin"/>
          <w:spacing w:val="-3"/>
          <w:sz w:val="24"/>
          <w:szCs w:val="24"/>
        </w:rPr>
        <w:t>р</w:t>
      </w:r>
      <w:r w:rsidRPr="00785CB8">
        <w:rPr>
          <w:rFonts w:eastAsia="SchoolBookSanPin"/>
          <w:sz w:val="24"/>
          <w:szCs w:val="24"/>
        </w:rPr>
        <w:t>удничест</w:t>
      </w:r>
      <w:r w:rsidRPr="00785CB8">
        <w:rPr>
          <w:rFonts w:eastAsia="SchoolBookSanPin"/>
          <w:spacing w:val="2"/>
          <w:sz w:val="24"/>
          <w:szCs w:val="24"/>
        </w:rPr>
        <w:t>в</w:t>
      </w:r>
      <w:r w:rsidRPr="00785CB8">
        <w:rPr>
          <w:rFonts w:eastAsia="SchoolBookSanPin"/>
          <w:sz w:val="24"/>
          <w:szCs w:val="24"/>
        </w:rPr>
        <w:t>а и в</w:t>
      </w:r>
      <w:r w:rsidRPr="00785CB8">
        <w:rPr>
          <w:rFonts w:eastAsia="SchoolBookSanPin"/>
          <w:spacing w:val="2"/>
          <w:sz w:val="24"/>
          <w:szCs w:val="24"/>
        </w:rPr>
        <w:t>з</w:t>
      </w:r>
      <w:r w:rsidRPr="00785CB8">
        <w:rPr>
          <w:rFonts w:eastAsia="SchoolBookSanPin"/>
          <w:sz w:val="24"/>
          <w:szCs w:val="24"/>
        </w:rPr>
        <w:t>аимной</w:t>
      </w:r>
      <w:r w:rsidRPr="00785CB8">
        <w:rPr>
          <w:rFonts w:eastAsia="SchoolBookSanPin"/>
          <w:spacing w:val="24"/>
          <w:sz w:val="24"/>
          <w:szCs w:val="24"/>
        </w:rPr>
        <w:t xml:space="preserve"> </w:t>
      </w:r>
      <w:r w:rsidRPr="00785CB8">
        <w:rPr>
          <w:rFonts w:eastAsia="SchoolBookSanPin"/>
          <w:w w:val="101"/>
          <w:sz w:val="24"/>
          <w:szCs w:val="24"/>
        </w:rPr>
        <w:t>помощи;</w:t>
      </w:r>
    </w:p>
    <w:p w:rsidR="005A572C" w:rsidRPr="00785CB8" w:rsidRDefault="005A572C" w:rsidP="005A572C">
      <w:pPr>
        <w:spacing w:line="242" w:lineRule="exact"/>
        <w:ind w:left="344" w:right="58" w:hanging="227"/>
        <w:jc w:val="both"/>
        <w:rPr>
          <w:rFonts w:eastAsia="SchoolBookSanPin"/>
          <w:sz w:val="24"/>
          <w:szCs w:val="24"/>
        </w:rPr>
      </w:pPr>
      <w:r w:rsidRPr="00785CB8">
        <w:rPr>
          <w:rFonts w:eastAsia="SchoolBookSanPin"/>
          <w:spacing w:val="10"/>
          <w:sz w:val="24"/>
          <w:szCs w:val="24"/>
        </w:rPr>
        <w:t>—</w:t>
      </w:r>
      <w:r w:rsidRPr="00785CB8">
        <w:rPr>
          <w:rFonts w:eastAsia="SchoolBookSanPin"/>
          <w:sz w:val="24"/>
          <w:szCs w:val="24"/>
        </w:rPr>
        <w:t>иниции</w:t>
      </w:r>
      <w:r w:rsidRPr="00785CB8">
        <w:rPr>
          <w:rFonts w:eastAsia="SchoolBookSanPin"/>
          <w:spacing w:val="2"/>
          <w:sz w:val="24"/>
          <w:szCs w:val="24"/>
        </w:rPr>
        <w:t>р</w:t>
      </w:r>
      <w:r w:rsidRPr="00785CB8">
        <w:rPr>
          <w:rFonts w:eastAsia="SchoolBookSanPin"/>
          <w:sz w:val="24"/>
          <w:szCs w:val="24"/>
        </w:rPr>
        <w:t>о</w:t>
      </w:r>
      <w:r w:rsidRPr="00785CB8">
        <w:rPr>
          <w:rFonts w:eastAsia="SchoolBookSanPin"/>
          <w:spacing w:val="2"/>
          <w:sz w:val="24"/>
          <w:szCs w:val="24"/>
        </w:rPr>
        <w:t>в</w:t>
      </w:r>
      <w:r w:rsidRPr="00785CB8">
        <w:rPr>
          <w:rFonts w:eastAsia="SchoolBookSanPin"/>
          <w:sz w:val="24"/>
          <w:szCs w:val="24"/>
        </w:rPr>
        <w:t>ание и</w:t>
      </w:r>
      <w:r w:rsidRPr="00785CB8">
        <w:rPr>
          <w:rFonts w:eastAsia="SchoolBookSanPin"/>
          <w:spacing w:val="7"/>
          <w:sz w:val="24"/>
          <w:szCs w:val="24"/>
        </w:rPr>
        <w:t xml:space="preserve"> </w:t>
      </w:r>
      <w:r w:rsidRPr="00785CB8">
        <w:rPr>
          <w:rFonts w:eastAsia="SchoolBookSanPin"/>
          <w:sz w:val="24"/>
          <w:szCs w:val="24"/>
        </w:rPr>
        <w:t>п</w:t>
      </w:r>
      <w:r w:rsidRPr="00785CB8">
        <w:rPr>
          <w:rFonts w:eastAsia="SchoolBookSanPin"/>
          <w:spacing w:val="-2"/>
          <w:sz w:val="24"/>
          <w:szCs w:val="24"/>
        </w:rPr>
        <w:t>о</w:t>
      </w:r>
      <w:r w:rsidRPr="00785CB8">
        <w:rPr>
          <w:rFonts w:eastAsia="SchoolBookSanPin"/>
          <w:sz w:val="24"/>
          <w:szCs w:val="24"/>
        </w:rPr>
        <w:t>ддерж</w:t>
      </w:r>
      <w:r w:rsidRPr="00785CB8">
        <w:rPr>
          <w:rFonts w:eastAsia="SchoolBookSanPin"/>
          <w:spacing w:val="-4"/>
          <w:sz w:val="24"/>
          <w:szCs w:val="24"/>
        </w:rPr>
        <w:t>к</w:t>
      </w:r>
      <w:r w:rsidRPr="00785CB8">
        <w:rPr>
          <w:rFonts w:eastAsia="SchoolBookSanPin"/>
          <w:sz w:val="24"/>
          <w:szCs w:val="24"/>
        </w:rPr>
        <w:t>у</w:t>
      </w:r>
      <w:r w:rsidRPr="00785CB8">
        <w:rPr>
          <w:rFonts w:eastAsia="SchoolBookSanPin"/>
          <w:spacing w:val="29"/>
          <w:sz w:val="24"/>
          <w:szCs w:val="24"/>
        </w:rPr>
        <w:t xml:space="preserve"> </w:t>
      </w:r>
      <w:r w:rsidRPr="00785CB8">
        <w:rPr>
          <w:rFonts w:eastAsia="SchoolBookSanPin"/>
          <w:sz w:val="24"/>
          <w:szCs w:val="24"/>
        </w:rPr>
        <w:t>исследо</w:t>
      </w:r>
      <w:r w:rsidRPr="00785CB8">
        <w:rPr>
          <w:rFonts w:eastAsia="SchoolBookSanPin"/>
          <w:spacing w:val="2"/>
          <w:sz w:val="24"/>
          <w:szCs w:val="24"/>
        </w:rPr>
        <w:t>в</w:t>
      </w:r>
      <w:r w:rsidRPr="00785CB8">
        <w:rPr>
          <w:rFonts w:eastAsia="SchoolBookSanPin"/>
          <w:sz w:val="24"/>
          <w:szCs w:val="24"/>
        </w:rPr>
        <w:t>ательской</w:t>
      </w:r>
      <w:r w:rsidRPr="00785CB8">
        <w:rPr>
          <w:rFonts w:eastAsia="SchoolBookSanPin"/>
          <w:spacing w:val="17"/>
          <w:sz w:val="24"/>
          <w:szCs w:val="24"/>
        </w:rPr>
        <w:t xml:space="preserve"> </w:t>
      </w:r>
      <w:r>
        <w:rPr>
          <w:rFonts w:eastAsia="SchoolBookSanPin"/>
          <w:sz w:val="24"/>
          <w:szCs w:val="24"/>
        </w:rPr>
        <w:t>деятельно</w:t>
      </w:r>
      <w:r w:rsidRPr="00785CB8">
        <w:rPr>
          <w:rFonts w:eastAsia="SchoolBookSanPin"/>
          <w:sz w:val="24"/>
          <w:szCs w:val="24"/>
        </w:rPr>
        <w:t xml:space="preserve">сти </w:t>
      </w:r>
      <w:r w:rsidRPr="00785CB8">
        <w:rPr>
          <w:rFonts w:eastAsia="SchoolBookSanPin"/>
          <w:spacing w:val="2"/>
          <w:sz w:val="24"/>
          <w:szCs w:val="24"/>
        </w:rPr>
        <w:t>о</w:t>
      </w:r>
      <w:r w:rsidRPr="00785CB8">
        <w:rPr>
          <w:rFonts w:eastAsia="SchoolBookSanPin"/>
          <w:spacing w:val="-3"/>
          <w:sz w:val="24"/>
          <w:szCs w:val="24"/>
        </w:rPr>
        <w:t>б</w:t>
      </w:r>
      <w:r w:rsidRPr="00785CB8">
        <w:rPr>
          <w:rFonts w:eastAsia="SchoolBookSanPin"/>
          <w:sz w:val="24"/>
          <w:szCs w:val="24"/>
        </w:rPr>
        <w:t>учающихся,</w:t>
      </w:r>
      <w:r w:rsidRPr="00785CB8">
        <w:rPr>
          <w:rFonts w:eastAsia="SchoolBookSanPin"/>
          <w:spacing w:val="11"/>
          <w:sz w:val="24"/>
          <w:szCs w:val="24"/>
        </w:rPr>
        <w:t xml:space="preserve"> </w:t>
      </w:r>
      <w:r w:rsidRPr="00785CB8">
        <w:rPr>
          <w:rFonts w:eastAsia="SchoolBookSanPin"/>
          <w:sz w:val="24"/>
          <w:szCs w:val="24"/>
        </w:rPr>
        <w:t>плани</w:t>
      </w:r>
      <w:r w:rsidRPr="00785CB8">
        <w:rPr>
          <w:rFonts w:eastAsia="SchoolBookSanPin"/>
          <w:spacing w:val="2"/>
          <w:sz w:val="24"/>
          <w:szCs w:val="24"/>
        </w:rPr>
        <w:t>р</w:t>
      </w:r>
      <w:r w:rsidRPr="00785CB8">
        <w:rPr>
          <w:rFonts w:eastAsia="SchoolBookSanPin"/>
          <w:sz w:val="24"/>
          <w:szCs w:val="24"/>
        </w:rPr>
        <w:t>о</w:t>
      </w:r>
      <w:r w:rsidRPr="00785CB8">
        <w:rPr>
          <w:rFonts w:eastAsia="SchoolBookSanPin"/>
          <w:spacing w:val="2"/>
          <w:sz w:val="24"/>
          <w:szCs w:val="24"/>
        </w:rPr>
        <w:t>в</w:t>
      </w:r>
      <w:r w:rsidRPr="00785CB8">
        <w:rPr>
          <w:rFonts w:eastAsia="SchoolBookSanPin"/>
          <w:sz w:val="24"/>
          <w:szCs w:val="24"/>
        </w:rPr>
        <w:t>ание и вып</w:t>
      </w:r>
      <w:r w:rsidRPr="00785CB8">
        <w:rPr>
          <w:rFonts w:eastAsia="SchoolBookSanPin"/>
          <w:spacing w:val="-2"/>
          <w:sz w:val="24"/>
          <w:szCs w:val="24"/>
        </w:rPr>
        <w:t>о</w:t>
      </w:r>
      <w:r>
        <w:rPr>
          <w:rFonts w:eastAsia="SchoolBookSanPin"/>
          <w:sz w:val="24"/>
          <w:szCs w:val="24"/>
        </w:rPr>
        <w:t>лнение индивидуаль</w:t>
      </w:r>
      <w:r w:rsidRPr="00785CB8">
        <w:rPr>
          <w:rFonts w:eastAsia="SchoolBookSanPin"/>
          <w:sz w:val="24"/>
          <w:szCs w:val="24"/>
        </w:rPr>
        <w:t>ных</w:t>
      </w:r>
      <w:r w:rsidRPr="00785CB8">
        <w:rPr>
          <w:rFonts w:eastAsia="SchoolBookSanPin"/>
          <w:spacing w:val="31"/>
          <w:sz w:val="24"/>
          <w:szCs w:val="24"/>
        </w:rPr>
        <w:t xml:space="preserve"> </w:t>
      </w:r>
      <w:r w:rsidRPr="00785CB8">
        <w:rPr>
          <w:rFonts w:eastAsia="SchoolBookSanPin"/>
          <w:sz w:val="24"/>
          <w:szCs w:val="24"/>
        </w:rPr>
        <w:t>и</w:t>
      </w:r>
      <w:r w:rsidRPr="00785CB8">
        <w:rPr>
          <w:rFonts w:eastAsia="SchoolBookSanPin"/>
          <w:spacing w:val="23"/>
          <w:sz w:val="24"/>
          <w:szCs w:val="24"/>
        </w:rPr>
        <w:t xml:space="preserve"> </w:t>
      </w:r>
      <w:r w:rsidRPr="00785CB8">
        <w:rPr>
          <w:rFonts w:eastAsia="SchoolBookSanPin"/>
          <w:sz w:val="24"/>
          <w:szCs w:val="24"/>
        </w:rPr>
        <w:t>г</w:t>
      </w:r>
      <w:r w:rsidRPr="00785CB8">
        <w:rPr>
          <w:rFonts w:eastAsia="SchoolBookSanPin"/>
          <w:spacing w:val="-3"/>
          <w:sz w:val="24"/>
          <w:szCs w:val="24"/>
        </w:rPr>
        <w:t>р</w:t>
      </w:r>
      <w:r w:rsidRPr="00785CB8">
        <w:rPr>
          <w:rFonts w:eastAsia="SchoolBookSanPin"/>
          <w:sz w:val="24"/>
          <w:szCs w:val="24"/>
        </w:rPr>
        <w:t>упповых</w:t>
      </w:r>
      <w:r w:rsidRPr="00785CB8">
        <w:rPr>
          <w:rFonts w:eastAsia="SchoolBookSanPin"/>
          <w:spacing w:val="32"/>
          <w:sz w:val="24"/>
          <w:szCs w:val="24"/>
        </w:rPr>
        <w:t xml:space="preserve"> </w:t>
      </w:r>
      <w:r w:rsidRPr="00785CB8">
        <w:rPr>
          <w:rFonts w:eastAsia="SchoolBookSanPin"/>
          <w:sz w:val="24"/>
          <w:szCs w:val="24"/>
        </w:rPr>
        <w:t>п</w:t>
      </w:r>
      <w:r w:rsidRPr="00785CB8">
        <w:rPr>
          <w:rFonts w:eastAsia="SchoolBookSanPin"/>
          <w:spacing w:val="2"/>
          <w:sz w:val="24"/>
          <w:szCs w:val="24"/>
        </w:rPr>
        <w:t>ро</w:t>
      </w:r>
      <w:r w:rsidRPr="00785CB8">
        <w:rPr>
          <w:rFonts w:eastAsia="SchoolBookSanPin"/>
          <w:sz w:val="24"/>
          <w:szCs w:val="24"/>
        </w:rPr>
        <w:t>е</w:t>
      </w:r>
      <w:r w:rsidRPr="00785CB8">
        <w:rPr>
          <w:rFonts w:eastAsia="SchoolBookSanPin"/>
          <w:spacing w:val="-2"/>
          <w:sz w:val="24"/>
          <w:szCs w:val="24"/>
        </w:rPr>
        <w:t>к</w:t>
      </w:r>
      <w:r w:rsidRPr="00785CB8">
        <w:rPr>
          <w:rFonts w:eastAsia="SchoolBookSanPin"/>
          <w:sz w:val="24"/>
          <w:szCs w:val="24"/>
        </w:rPr>
        <w:t>тов</w:t>
      </w:r>
      <w:r w:rsidRPr="00785CB8">
        <w:rPr>
          <w:rFonts w:eastAsia="SchoolBookSanPin"/>
          <w:spacing w:val="32"/>
          <w:sz w:val="24"/>
          <w:szCs w:val="24"/>
        </w:rPr>
        <w:t xml:space="preserve"> </w:t>
      </w:r>
      <w:r w:rsidRPr="00785CB8">
        <w:rPr>
          <w:rFonts w:eastAsia="SchoolBookSanPin"/>
          <w:spacing w:val="2"/>
          <w:sz w:val="24"/>
          <w:szCs w:val="24"/>
        </w:rPr>
        <w:t>во</w:t>
      </w:r>
      <w:r w:rsidRPr="00785CB8">
        <w:rPr>
          <w:rFonts w:eastAsia="SchoolBookSanPin"/>
          <w:sz w:val="24"/>
          <w:szCs w:val="24"/>
        </w:rPr>
        <w:t>спи</w:t>
      </w:r>
      <w:r w:rsidRPr="00785CB8">
        <w:rPr>
          <w:rFonts w:eastAsia="SchoolBookSanPin"/>
          <w:spacing w:val="-2"/>
          <w:sz w:val="24"/>
          <w:szCs w:val="24"/>
        </w:rPr>
        <w:t>т</w:t>
      </w:r>
      <w:r w:rsidRPr="00785CB8">
        <w:rPr>
          <w:rFonts w:eastAsia="SchoolBookSanPin"/>
          <w:sz w:val="24"/>
          <w:szCs w:val="24"/>
        </w:rPr>
        <w:t>ательной</w:t>
      </w:r>
      <w:r w:rsidRPr="00785CB8">
        <w:rPr>
          <w:rFonts w:eastAsia="SchoolBookSanPin"/>
          <w:spacing w:val="23"/>
          <w:sz w:val="24"/>
          <w:szCs w:val="24"/>
        </w:rPr>
        <w:t xml:space="preserve"> </w:t>
      </w:r>
      <w:r w:rsidRPr="00785CB8">
        <w:rPr>
          <w:rFonts w:eastAsia="SchoolBookSanPin"/>
          <w:sz w:val="24"/>
          <w:szCs w:val="24"/>
        </w:rPr>
        <w:t>нап</w:t>
      </w:r>
      <w:r w:rsidRPr="00785CB8">
        <w:rPr>
          <w:rFonts w:eastAsia="SchoolBookSanPin"/>
          <w:spacing w:val="2"/>
          <w:sz w:val="24"/>
          <w:szCs w:val="24"/>
        </w:rPr>
        <w:t>р</w:t>
      </w:r>
      <w:r w:rsidRPr="00785CB8">
        <w:rPr>
          <w:rFonts w:eastAsia="SchoolBookSanPin"/>
          <w:sz w:val="24"/>
          <w:szCs w:val="24"/>
        </w:rPr>
        <w:t>а</w:t>
      </w:r>
      <w:r w:rsidRPr="00785CB8">
        <w:rPr>
          <w:rFonts w:eastAsia="SchoolBookSanPin"/>
          <w:spacing w:val="-2"/>
          <w:sz w:val="24"/>
          <w:szCs w:val="24"/>
        </w:rPr>
        <w:t>в</w:t>
      </w:r>
      <w:r w:rsidRPr="00785CB8">
        <w:rPr>
          <w:rFonts w:eastAsia="SchoolBookSanPin"/>
          <w:sz w:val="24"/>
          <w:szCs w:val="24"/>
        </w:rPr>
        <w:t>ленн</w:t>
      </w:r>
      <w:r w:rsidRPr="00785CB8">
        <w:rPr>
          <w:rFonts w:eastAsia="SchoolBookSanPin"/>
          <w:spacing w:val="2"/>
          <w:sz w:val="24"/>
          <w:szCs w:val="24"/>
        </w:rPr>
        <w:t>о</w:t>
      </w:r>
      <w:r w:rsidRPr="00785CB8">
        <w:rPr>
          <w:rFonts w:eastAsia="SchoolBookSanPin"/>
          <w:sz w:val="24"/>
          <w:szCs w:val="24"/>
        </w:rPr>
        <w:t>сти.</w:t>
      </w:r>
    </w:p>
    <w:p w:rsidR="005A572C" w:rsidRPr="00785CB8" w:rsidRDefault="005A572C" w:rsidP="005A572C">
      <w:pPr>
        <w:spacing w:before="63"/>
        <w:ind w:left="344" w:right="-20"/>
        <w:rPr>
          <w:rFonts w:eastAsia="SchoolBookSanPin"/>
          <w:sz w:val="24"/>
          <w:szCs w:val="24"/>
        </w:rPr>
      </w:pPr>
      <w:r w:rsidRPr="00785CB8">
        <w:rPr>
          <w:rFonts w:eastAsia="SchoolBookSanPin"/>
          <w:bCs/>
          <w:sz w:val="24"/>
          <w:szCs w:val="24"/>
        </w:rPr>
        <w:t>Внеурочная</w:t>
      </w:r>
      <w:r w:rsidRPr="00785CB8">
        <w:rPr>
          <w:rFonts w:eastAsia="SchoolBookSanPin"/>
          <w:bCs/>
          <w:spacing w:val="12"/>
          <w:sz w:val="24"/>
          <w:szCs w:val="24"/>
        </w:rPr>
        <w:t xml:space="preserve"> </w:t>
      </w:r>
      <w:r w:rsidRPr="00785CB8">
        <w:rPr>
          <w:rFonts w:eastAsia="SchoolBookSanPin"/>
          <w:bCs/>
          <w:sz w:val="24"/>
          <w:szCs w:val="24"/>
        </w:rPr>
        <w:t>деятельность</w:t>
      </w:r>
    </w:p>
    <w:p w:rsidR="005A572C" w:rsidRPr="00785CB8" w:rsidRDefault="005A572C" w:rsidP="005A572C">
      <w:pPr>
        <w:spacing w:line="242" w:lineRule="exact"/>
        <w:ind w:left="117" w:right="-20"/>
        <w:rPr>
          <w:rFonts w:eastAsia="SchoolBookSanPin"/>
          <w:sz w:val="24"/>
          <w:szCs w:val="24"/>
        </w:rPr>
      </w:pPr>
      <w:r w:rsidRPr="00785CB8">
        <w:rPr>
          <w:rFonts w:eastAsia="SchoolBookSanPin"/>
          <w:sz w:val="24"/>
          <w:szCs w:val="24"/>
        </w:rPr>
        <w:t xml:space="preserve">Воспитание на занятиях школьных курсов внеурочной деятельности осуществляется преимущественно через: </w:t>
      </w:r>
    </w:p>
    <w:p w:rsidR="005A572C" w:rsidRPr="00785CB8" w:rsidRDefault="005A572C" w:rsidP="005A572C">
      <w:pPr>
        <w:spacing w:line="242" w:lineRule="exact"/>
        <w:ind w:left="117" w:right="-20"/>
        <w:rPr>
          <w:rFonts w:eastAsia="SchoolBookSanPin"/>
          <w:sz w:val="24"/>
          <w:szCs w:val="24"/>
        </w:rPr>
      </w:pPr>
      <w:r w:rsidRPr="00785CB8">
        <w:rPr>
          <w:rFonts w:eastAsia="SchoolBookSanPin"/>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5A572C" w:rsidRPr="00785CB8" w:rsidRDefault="005A572C" w:rsidP="005A572C">
      <w:pPr>
        <w:spacing w:line="242" w:lineRule="exact"/>
        <w:ind w:left="117" w:right="-20"/>
        <w:rPr>
          <w:rFonts w:eastAsia="SchoolBookSanPin"/>
          <w:sz w:val="24"/>
          <w:szCs w:val="24"/>
        </w:rPr>
      </w:pPr>
      <w:r w:rsidRPr="00785CB8">
        <w:rPr>
          <w:rFonts w:eastAsia="SchoolBookSanPin"/>
          <w:sz w:val="24"/>
          <w:szCs w:val="24"/>
        </w:rPr>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5A572C" w:rsidRPr="00785CB8" w:rsidRDefault="005A572C" w:rsidP="005A572C">
      <w:pPr>
        <w:spacing w:line="242" w:lineRule="exact"/>
        <w:ind w:left="117" w:right="-20"/>
        <w:rPr>
          <w:rFonts w:eastAsia="SchoolBookSanPin"/>
          <w:sz w:val="24"/>
          <w:szCs w:val="24"/>
        </w:rPr>
      </w:pPr>
      <w:r w:rsidRPr="00785CB8">
        <w:rPr>
          <w:rFonts w:eastAsia="SchoolBookSanPin"/>
          <w:sz w:val="24"/>
          <w:szCs w:val="24"/>
        </w:rPr>
        <w:t>- создание в детских объединениях традиций, задающих их членам определенные социально значимые формы поведения;</w:t>
      </w:r>
    </w:p>
    <w:p w:rsidR="00233300" w:rsidRPr="00785CB8" w:rsidRDefault="005A572C" w:rsidP="00233300">
      <w:pPr>
        <w:spacing w:line="242" w:lineRule="exact"/>
        <w:ind w:left="117" w:right="-20"/>
        <w:rPr>
          <w:rFonts w:eastAsia="SchoolBookSanPin"/>
          <w:sz w:val="24"/>
          <w:szCs w:val="24"/>
        </w:rPr>
      </w:pPr>
      <w:r w:rsidRPr="00785CB8">
        <w:rPr>
          <w:rFonts w:eastAsia="SchoolBookSanPin"/>
          <w:sz w:val="24"/>
          <w:szCs w:val="24"/>
        </w:rPr>
        <w:t>- поддержку в детских объединениях школьников с ярко</w:t>
      </w:r>
      <w:r w:rsidR="00233300">
        <w:rPr>
          <w:rFonts w:eastAsia="SchoolBookSanPin"/>
        </w:rPr>
        <w:t xml:space="preserve"> </w:t>
      </w:r>
      <w:r w:rsidR="00233300" w:rsidRPr="00785CB8">
        <w:rPr>
          <w:rFonts w:eastAsia="SchoolBookSanPin"/>
          <w:sz w:val="24"/>
          <w:szCs w:val="24"/>
        </w:rPr>
        <w:t>выраженной</w:t>
      </w:r>
      <w:r w:rsidR="00233300" w:rsidRPr="001E6800">
        <w:rPr>
          <w:rFonts w:ascii="SchoolBookSanPin" w:eastAsia="SchoolBookSanPin" w:hAnsi="SchoolBookSanPin" w:cs="SchoolBookSanPin"/>
          <w:sz w:val="20"/>
          <w:szCs w:val="20"/>
        </w:rPr>
        <w:t xml:space="preserve"> </w:t>
      </w:r>
      <w:r w:rsidR="00233300" w:rsidRPr="00785CB8">
        <w:rPr>
          <w:rFonts w:eastAsia="SchoolBookSanPin"/>
          <w:sz w:val="24"/>
          <w:szCs w:val="24"/>
        </w:rPr>
        <w:t xml:space="preserve">лидерской позицией и установкой на сохранение и поддержание накопленных социально значимых традиций; </w:t>
      </w:r>
    </w:p>
    <w:p w:rsidR="00233300" w:rsidRPr="00785CB8" w:rsidRDefault="00233300" w:rsidP="00233300">
      <w:pPr>
        <w:spacing w:line="242" w:lineRule="exact"/>
        <w:ind w:left="117" w:right="-20"/>
        <w:rPr>
          <w:rFonts w:eastAsia="SchoolBookSanPin"/>
          <w:sz w:val="24"/>
          <w:szCs w:val="24"/>
        </w:rPr>
      </w:pPr>
      <w:r w:rsidRPr="00785CB8">
        <w:rPr>
          <w:rFonts w:eastAsia="SchoolBookSanPin"/>
          <w:sz w:val="24"/>
          <w:szCs w:val="24"/>
        </w:rPr>
        <w:t>- поощрение педагогами детских инициатив и детского самоуправления. Внеурочная деятельность в школе реализуется по пяти направлениям развития личности:</w:t>
      </w:r>
    </w:p>
    <w:p w:rsidR="00233300" w:rsidRPr="00785CB8" w:rsidRDefault="00233300" w:rsidP="00233300">
      <w:pPr>
        <w:spacing w:line="242" w:lineRule="exact"/>
        <w:ind w:left="117" w:right="-20"/>
        <w:rPr>
          <w:rFonts w:eastAsia="SchoolBookSanPin"/>
          <w:sz w:val="24"/>
          <w:szCs w:val="24"/>
        </w:rPr>
      </w:pPr>
      <w:r w:rsidRPr="00785CB8">
        <w:rPr>
          <w:rFonts w:eastAsia="SchoolBookSanPin"/>
          <w:sz w:val="24"/>
          <w:szCs w:val="24"/>
        </w:rPr>
        <w:t>спортивно-оздоровительное, общеинтеллектуальное, общекультурное, духовно-нравственное, социальное.</w:t>
      </w:r>
    </w:p>
    <w:p w:rsidR="00233300" w:rsidRPr="006E4079" w:rsidRDefault="00233300" w:rsidP="00233300">
      <w:pPr>
        <w:spacing w:line="242" w:lineRule="exact"/>
        <w:ind w:left="117" w:right="-20"/>
        <w:rPr>
          <w:rFonts w:eastAsia="SchoolBookSanPin"/>
          <w:sz w:val="24"/>
          <w:szCs w:val="24"/>
        </w:rPr>
      </w:pPr>
      <w:r w:rsidRPr="006E4079">
        <w:rPr>
          <w:rFonts w:eastAsia="SchoolBookSanPin"/>
          <w:sz w:val="24"/>
          <w:szCs w:val="24"/>
        </w:rPr>
        <w:t xml:space="preserve">На занятия внеурочной деятельностью отводится от 3 до 7 </w:t>
      </w:r>
      <w:r>
        <w:rPr>
          <w:rFonts w:eastAsia="SchoolBookSanPin"/>
          <w:sz w:val="24"/>
          <w:szCs w:val="24"/>
        </w:rPr>
        <w:t>часов в неделю на каждый класс.</w:t>
      </w:r>
      <w:r w:rsidRPr="006E4079">
        <w:rPr>
          <w:rFonts w:eastAsia="SchoolBookSanPin"/>
          <w:sz w:val="24"/>
          <w:szCs w:val="24"/>
        </w:rPr>
        <w:t xml:space="preserve"> </w:t>
      </w:r>
    </w:p>
    <w:p w:rsidR="00233300" w:rsidRDefault="00233300" w:rsidP="00233300">
      <w:pPr>
        <w:spacing w:line="242" w:lineRule="exact"/>
        <w:ind w:left="117" w:right="-20"/>
        <w:rPr>
          <w:rFonts w:eastAsia="SchoolBookSanPin"/>
          <w:sz w:val="24"/>
          <w:szCs w:val="24"/>
        </w:rPr>
      </w:pPr>
      <w:r w:rsidRPr="00785CB8">
        <w:rPr>
          <w:rFonts w:eastAsia="SchoolBookSanPin"/>
          <w:sz w:val="24"/>
          <w:szCs w:val="24"/>
        </w:rPr>
        <w:t>Реализация воспитательного потенциала курсов внеурочной деятельности происходит в рамках следующих выбранных школьниками ее видов:</w:t>
      </w:r>
    </w:p>
    <w:p w:rsidR="00233300" w:rsidRDefault="00233300" w:rsidP="00233300">
      <w:pPr>
        <w:spacing w:line="242" w:lineRule="exact"/>
        <w:ind w:left="117" w:right="-20"/>
        <w:rPr>
          <w:rFonts w:eastAsia="SchoolBookSanPin"/>
          <w:sz w:val="24"/>
          <w:szCs w:val="24"/>
        </w:rPr>
      </w:pPr>
      <w:r>
        <w:rPr>
          <w:rFonts w:eastAsia="SchoolBookSanPin"/>
          <w:sz w:val="24"/>
          <w:szCs w:val="24"/>
        </w:rPr>
        <w:t>Информационно-просветительские занятия патриотической, нравственной и экологической направленности «Разговоры о важном».</w:t>
      </w:r>
    </w:p>
    <w:p w:rsidR="00233300" w:rsidRDefault="00233300" w:rsidP="00233300">
      <w:pPr>
        <w:spacing w:line="242" w:lineRule="exact"/>
        <w:ind w:left="117" w:right="-20"/>
        <w:rPr>
          <w:rFonts w:eastAsia="SchoolBookSanPin"/>
          <w:sz w:val="24"/>
          <w:szCs w:val="24"/>
        </w:rPr>
      </w:pPr>
      <w:r>
        <w:rPr>
          <w:rFonts w:eastAsia="SchoolBookSanPin"/>
          <w:sz w:val="24"/>
          <w:szCs w:val="24"/>
        </w:rPr>
        <w:t>Занятия по формированию функциональной грамотности обучающихся «Читательская грамотность. Грамотный читатель».</w:t>
      </w:r>
    </w:p>
    <w:p w:rsidR="00233300" w:rsidRDefault="00233300" w:rsidP="00233300">
      <w:pPr>
        <w:spacing w:line="242" w:lineRule="exact"/>
        <w:ind w:left="117" w:right="-20"/>
        <w:rPr>
          <w:rFonts w:eastAsia="SchoolBookSanPin"/>
          <w:sz w:val="24"/>
          <w:szCs w:val="24"/>
        </w:rPr>
      </w:pPr>
      <w:r>
        <w:rPr>
          <w:rFonts w:eastAsia="SchoolBookSanPin"/>
          <w:sz w:val="24"/>
          <w:szCs w:val="24"/>
        </w:rPr>
        <w:t xml:space="preserve">Занятия, связанные с реализацией особых интеллектуальных и социокультурных потребностей обучающихся «Занимательный русский», «Занимательная математика», «юный натуралист», </w:t>
      </w:r>
      <w:r>
        <w:rPr>
          <w:rFonts w:eastAsia="SchoolBookSanPin"/>
          <w:sz w:val="24"/>
          <w:szCs w:val="24"/>
        </w:rPr>
        <w:lastRenderedPageBreak/>
        <w:t>«Тропинка к своему Я».</w:t>
      </w:r>
    </w:p>
    <w:p w:rsidR="002965F8" w:rsidRPr="00785CB8" w:rsidRDefault="00233300" w:rsidP="002965F8">
      <w:pPr>
        <w:spacing w:before="41"/>
        <w:ind w:left="344" w:right="-20"/>
        <w:rPr>
          <w:rFonts w:eastAsia="SchoolBookSanPin"/>
          <w:sz w:val="24"/>
          <w:szCs w:val="24"/>
        </w:rPr>
      </w:pPr>
      <w:r>
        <w:rPr>
          <w:rFonts w:eastAsia="SchoolBookSanPin"/>
          <w:sz w:val="24"/>
          <w:szCs w:val="24"/>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«»Орлята России», «Юный шахматист».</w:t>
      </w:r>
      <w:r w:rsidR="002965F8" w:rsidRPr="002965F8">
        <w:rPr>
          <w:rFonts w:eastAsia="SchoolBookSanPin"/>
          <w:bCs/>
          <w:sz w:val="24"/>
          <w:szCs w:val="24"/>
        </w:rPr>
        <w:t xml:space="preserve"> </w:t>
      </w:r>
      <w:r w:rsidR="002965F8" w:rsidRPr="00785CB8">
        <w:rPr>
          <w:rFonts w:eastAsia="SchoolBookSanPin"/>
          <w:bCs/>
          <w:sz w:val="24"/>
          <w:szCs w:val="24"/>
        </w:rPr>
        <w:t>Классное</w:t>
      </w:r>
      <w:r w:rsidR="002965F8" w:rsidRPr="00785CB8">
        <w:rPr>
          <w:rFonts w:eastAsia="SchoolBookSanPin"/>
          <w:bCs/>
          <w:spacing w:val="15"/>
          <w:sz w:val="24"/>
          <w:szCs w:val="24"/>
        </w:rPr>
        <w:t xml:space="preserve"> </w:t>
      </w:r>
      <w:r w:rsidR="002965F8" w:rsidRPr="00785CB8">
        <w:rPr>
          <w:rFonts w:eastAsia="SchoolBookSanPin"/>
          <w:bCs/>
          <w:sz w:val="24"/>
          <w:szCs w:val="24"/>
        </w:rPr>
        <w:t>ру</w:t>
      </w:r>
      <w:r w:rsidR="002965F8" w:rsidRPr="00785CB8">
        <w:rPr>
          <w:rFonts w:eastAsia="SchoolBookSanPin"/>
          <w:bCs/>
          <w:spacing w:val="-2"/>
          <w:sz w:val="24"/>
          <w:szCs w:val="24"/>
        </w:rPr>
        <w:t>к</w:t>
      </w:r>
      <w:r w:rsidR="002965F8" w:rsidRPr="00785CB8">
        <w:rPr>
          <w:rFonts w:eastAsia="SchoolBookSanPin"/>
          <w:bCs/>
          <w:sz w:val="24"/>
          <w:szCs w:val="24"/>
        </w:rPr>
        <w:t>оводство</w:t>
      </w:r>
    </w:p>
    <w:p w:rsidR="002965F8" w:rsidRPr="00785CB8" w:rsidRDefault="002965F8" w:rsidP="002965F8">
      <w:pPr>
        <w:spacing w:line="246" w:lineRule="exact"/>
        <w:ind w:left="344" w:right="-20"/>
        <w:rPr>
          <w:rFonts w:eastAsia="SchoolBookSanPin"/>
          <w:sz w:val="24"/>
          <w:szCs w:val="24"/>
        </w:rPr>
      </w:pPr>
      <w:r w:rsidRPr="00785CB8">
        <w:rPr>
          <w:rFonts w:eastAsia="SchoolBookSanPin"/>
          <w:i/>
          <w:position w:val="3"/>
          <w:sz w:val="24"/>
          <w:szCs w:val="24"/>
        </w:rPr>
        <w:t>Реализация</w:t>
      </w:r>
      <w:r w:rsidRPr="00785CB8">
        <w:rPr>
          <w:rFonts w:eastAsia="SchoolBookSanPin"/>
          <w:i/>
          <w:spacing w:val="15"/>
          <w:position w:val="3"/>
          <w:sz w:val="24"/>
          <w:szCs w:val="24"/>
        </w:rPr>
        <w:t xml:space="preserve"> </w:t>
      </w:r>
      <w:r w:rsidRPr="00785CB8">
        <w:rPr>
          <w:rFonts w:eastAsia="SchoolBookSanPin"/>
          <w:i/>
          <w:position w:val="3"/>
          <w:sz w:val="24"/>
          <w:szCs w:val="24"/>
        </w:rPr>
        <w:t>воспитательного</w:t>
      </w:r>
      <w:r w:rsidRPr="00785CB8">
        <w:rPr>
          <w:rFonts w:eastAsia="SchoolBookSanPin"/>
          <w:i/>
          <w:spacing w:val="21"/>
          <w:position w:val="3"/>
          <w:sz w:val="24"/>
          <w:szCs w:val="24"/>
        </w:rPr>
        <w:t xml:space="preserve"> </w:t>
      </w:r>
      <w:r w:rsidRPr="00785CB8">
        <w:rPr>
          <w:rFonts w:eastAsia="SchoolBookSanPin"/>
          <w:i/>
          <w:position w:val="3"/>
          <w:sz w:val="24"/>
          <w:szCs w:val="24"/>
        </w:rPr>
        <w:t>потенциала</w:t>
      </w:r>
      <w:r w:rsidRPr="00785CB8">
        <w:rPr>
          <w:rFonts w:eastAsia="SchoolBookSanPin"/>
          <w:i/>
          <w:spacing w:val="27"/>
          <w:position w:val="3"/>
          <w:sz w:val="24"/>
          <w:szCs w:val="24"/>
        </w:rPr>
        <w:t xml:space="preserve"> </w:t>
      </w:r>
      <w:r w:rsidRPr="00785CB8">
        <w:rPr>
          <w:rFonts w:eastAsia="SchoolBookSanPin"/>
          <w:i/>
          <w:spacing w:val="-3"/>
          <w:position w:val="3"/>
          <w:sz w:val="24"/>
          <w:szCs w:val="24"/>
        </w:rPr>
        <w:t>к</w:t>
      </w:r>
      <w:r w:rsidRPr="00785CB8">
        <w:rPr>
          <w:rFonts w:eastAsia="SchoolBookSanPin"/>
          <w:i/>
          <w:position w:val="3"/>
          <w:sz w:val="24"/>
          <w:szCs w:val="24"/>
        </w:rPr>
        <w:t>лассного</w:t>
      </w:r>
      <w:r w:rsidRPr="00785CB8">
        <w:rPr>
          <w:rFonts w:eastAsia="SchoolBookSanPin"/>
          <w:i/>
          <w:spacing w:val="24"/>
          <w:position w:val="3"/>
          <w:sz w:val="24"/>
          <w:szCs w:val="24"/>
        </w:rPr>
        <w:t xml:space="preserve"> </w:t>
      </w:r>
      <w:r w:rsidRPr="00785CB8">
        <w:rPr>
          <w:rFonts w:eastAsia="SchoolBookSanPin"/>
          <w:i/>
          <w:position w:val="3"/>
          <w:sz w:val="24"/>
          <w:szCs w:val="24"/>
        </w:rPr>
        <w:t>ру</w:t>
      </w:r>
      <w:r w:rsidRPr="00785CB8">
        <w:rPr>
          <w:rFonts w:eastAsia="SchoolBookSanPin"/>
          <w:i/>
          <w:spacing w:val="-3"/>
          <w:position w:val="3"/>
          <w:sz w:val="24"/>
          <w:szCs w:val="24"/>
        </w:rPr>
        <w:t>к</w:t>
      </w:r>
      <w:r>
        <w:rPr>
          <w:rFonts w:eastAsia="SchoolBookSanPin"/>
          <w:i/>
          <w:position w:val="3"/>
          <w:sz w:val="24"/>
          <w:szCs w:val="24"/>
        </w:rPr>
        <w:t>о</w:t>
      </w:r>
      <w:r w:rsidRPr="00785CB8">
        <w:rPr>
          <w:rFonts w:eastAsia="SchoolBookSanPin"/>
          <w:i/>
          <w:position w:val="3"/>
          <w:sz w:val="24"/>
          <w:szCs w:val="24"/>
        </w:rPr>
        <w:t>водства</w:t>
      </w:r>
      <w:r w:rsidRPr="00785CB8">
        <w:rPr>
          <w:rFonts w:eastAsia="SchoolBookSanPin"/>
          <w:i/>
          <w:spacing w:val="40"/>
          <w:position w:val="3"/>
          <w:sz w:val="24"/>
          <w:szCs w:val="24"/>
        </w:rPr>
        <w:t xml:space="preserve"> </w:t>
      </w:r>
      <w:r w:rsidRPr="00785CB8">
        <w:rPr>
          <w:rFonts w:eastAsia="SchoolBookSanPin"/>
          <w:i/>
          <w:spacing w:val="-3"/>
          <w:position w:val="3"/>
          <w:sz w:val="24"/>
          <w:szCs w:val="24"/>
        </w:rPr>
        <w:t>к</w:t>
      </w:r>
      <w:r w:rsidRPr="00785CB8">
        <w:rPr>
          <w:rFonts w:eastAsia="SchoolBookSanPin"/>
          <w:i/>
          <w:position w:val="3"/>
          <w:sz w:val="24"/>
          <w:szCs w:val="24"/>
        </w:rPr>
        <w:t xml:space="preserve">ак </w:t>
      </w:r>
      <w:r w:rsidRPr="00785CB8">
        <w:rPr>
          <w:rFonts w:eastAsia="SchoolBookSanPin"/>
          <w:i/>
          <w:spacing w:val="3"/>
          <w:position w:val="3"/>
          <w:sz w:val="24"/>
          <w:szCs w:val="24"/>
        </w:rPr>
        <w:t xml:space="preserve"> </w:t>
      </w:r>
      <w:r w:rsidRPr="00785CB8">
        <w:rPr>
          <w:rFonts w:eastAsia="SchoolBookSanPin"/>
          <w:i/>
          <w:position w:val="3"/>
          <w:sz w:val="24"/>
          <w:szCs w:val="24"/>
        </w:rPr>
        <w:t>особого</w:t>
      </w:r>
      <w:r w:rsidRPr="00785CB8">
        <w:rPr>
          <w:rFonts w:eastAsia="SchoolBookSanPin"/>
          <w:i/>
          <w:spacing w:val="19"/>
          <w:position w:val="3"/>
          <w:sz w:val="24"/>
          <w:szCs w:val="24"/>
        </w:rPr>
        <w:t xml:space="preserve"> </w:t>
      </w:r>
      <w:r w:rsidRPr="00785CB8">
        <w:rPr>
          <w:rFonts w:eastAsia="SchoolBookSanPin"/>
          <w:i/>
          <w:position w:val="3"/>
          <w:sz w:val="24"/>
          <w:szCs w:val="24"/>
        </w:rPr>
        <w:t>вида</w:t>
      </w:r>
      <w:r w:rsidRPr="00785CB8">
        <w:rPr>
          <w:rFonts w:eastAsia="SchoolBookSanPin"/>
          <w:i/>
          <w:spacing w:val="39"/>
          <w:position w:val="3"/>
          <w:sz w:val="24"/>
          <w:szCs w:val="24"/>
        </w:rPr>
        <w:t xml:space="preserve"> </w:t>
      </w:r>
      <w:r w:rsidRPr="00785CB8">
        <w:rPr>
          <w:rFonts w:eastAsia="SchoolBookSanPin"/>
          <w:i/>
          <w:position w:val="3"/>
          <w:sz w:val="24"/>
          <w:szCs w:val="24"/>
        </w:rPr>
        <w:t>педагогичес</w:t>
      </w:r>
      <w:r w:rsidRPr="00785CB8">
        <w:rPr>
          <w:rFonts w:eastAsia="SchoolBookSanPin"/>
          <w:i/>
          <w:spacing w:val="-3"/>
          <w:position w:val="3"/>
          <w:sz w:val="24"/>
          <w:szCs w:val="24"/>
        </w:rPr>
        <w:t>к</w:t>
      </w:r>
      <w:r>
        <w:rPr>
          <w:rFonts w:eastAsia="SchoolBookSanPin"/>
          <w:i/>
          <w:position w:val="3"/>
          <w:sz w:val="24"/>
          <w:szCs w:val="24"/>
        </w:rPr>
        <w:t xml:space="preserve">ой </w:t>
      </w:r>
      <w:r w:rsidRPr="00785CB8">
        <w:rPr>
          <w:rFonts w:eastAsia="SchoolBookSanPin"/>
          <w:i/>
          <w:position w:val="3"/>
          <w:sz w:val="24"/>
          <w:szCs w:val="24"/>
        </w:rPr>
        <w:t>деятельности,</w:t>
      </w:r>
      <w:r w:rsidRPr="00785CB8">
        <w:rPr>
          <w:rFonts w:eastAsia="SchoolBookSanPin"/>
          <w:i/>
          <w:spacing w:val="33"/>
          <w:position w:val="3"/>
          <w:sz w:val="24"/>
          <w:szCs w:val="24"/>
        </w:rPr>
        <w:t xml:space="preserve"> </w:t>
      </w:r>
      <w:r>
        <w:rPr>
          <w:rFonts w:eastAsia="SchoolBookSanPin"/>
          <w:i/>
          <w:position w:val="3"/>
          <w:sz w:val="24"/>
          <w:szCs w:val="24"/>
        </w:rPr>
        <w:t>на</w:t>
      </w:r>
      <w:r w:rsidRPr="00785CB8">
        <w:rPr>
          <w:rFonts w:eastAsia="SchoolBookSanPin"/>
          <w:i/>
          <w:position w:val="3"/>
          <w:sz w:val="24"/>
          <w:szCs w:val="24"/>
        </w:rPr>
        <w:t>правленной,</w:t>
      </w:r>
      <w:r w:rsidRPr="00785CB8">
        <w:rPr>
          <w:rFonts w:eastAsia="SchoolBookSanPin"/>
          <w:i/>
          <w:spacing w:val="22"/>
          <w:position w:val="3"/>
          <w:sz w:val="24"/>
          <w:szCs w:val="24"/>
        </w:rPr>
        <w:t xml:space="preserve"> </w:t>
      </w:r>
      <w:r w:rsidRPr="00785CB8">
        <w:rPr>
          <w:rFonts w:eastAsia="SchoolBookSanPin"/>
          <w:i/>
          <w:position w:val="3"/>
          <w:sz w:val="24"/>
          <w:szCs w:val="24"/>
        </w:rPr>
        <w:t>в</w:t>
      </w:r>
      <w:r w:rsidRPr="00785CB8">
        <w:rPr>
          <w:rFonts w:eastAsia="SchoolBookSanPin"/>
          <w:i/>
          <w:spacing w:val="35"/>
          <w:position w:val="3"/>
          <w:sz w:val="24"/>
          <w:szCs w:val="24"/>
        </w:rPr>
        <w:t xml:space="preserve"> </w:t>
      </w:r>
      <w:r w:rsidRPr="00785CB8">
        <w:rPr>
          <w:rFonts w:eastAsia="SchoolBookSanPin"/>
          <w:i/>
          <w:position w:val="3"/>
          <w:sz w:val="24"/>
          <w:szCs w:val="24"/>
        </w:rPr>
        <w:t>первую</w:t>
      </w:r>
      <w:r w:rsidRPr="00785CB8">
        <w:rPr>
          <w:rFonts w:eastAsia="SchoolBookSanPin"/>
          <w:i/>
          <w:spacing w:val="20"/>
          <w:position w:val="3"/>
          <w:sz w:val="24"/>
          <w:szCs w:val="24"/>
        </w:rPr>
        <w:t xml:space="preserve"> </w:t>
      </w:r>
      <w:r w:rsidRPr="00785CB8">
        <w:rPr>
          <w:rFonts w:eastAsia="SchoolBookSanPin"/>
          <w:i/>
          <w:position w:val="3"/>
          <w:sz w:val="24"/>
          <w:szCs w:val="24"/>
        </w:rPr>
        <w:t>очередь,</w:t>
      </w:r>
      <w:r w:rsidRPr="00785CB8">
        <w:rPr>
          <w:rFonts w:eastAsia="SchoolBookSanPin"/>
          <w:i/>
          <w:spacing w:val="18"/>
          <w:position w:val="3"/>
          <w:sz w:val="24"/>
          <w:szCs w:val="24"/>
        </w:rPr>
        <w:t xml:space="preserve"> </w:t>
      </w:r>
      <w:r w:rsidRPr="00785CB8">
        <w:rPr>
          <w:rFonts w:eastAsia="SchoolBookSanPin"/>
          <w:i/>
          <w:position w:val="3"/>
          <w:sz w:val="24"/>
          <w:szCs w:val="24"/>
        </w:rPr>
        <w:t>на</w:t>
      </w:r>
      <w:r w:rsidRPr="00785CB8">
        <w:rPr>
          <w:rFonts w:eastAsia="SchoolBookSanPin"/>
          <w:i/>
          <w:spacing w:val="32"/>
          <w:position w:val="3"/>
          <w:sz w:val="24"/>
          <w:szCs w:val="24"/>
        </w:rPr>
        <w:t xml:space="preserve"> </w:t>
      </w:r>
      <w:r w:rsidRPr="00785CB8">
        <w:rPr>
          <w:rFonts w:eastAsia="SchoolBookSanPin"/>
          <w:i/>
          <w:position w:val="3"/>
          <w:sz w:val="24"/>
          <w:szCs w:val="24"/>
        </w:rPr>
        <w:t>решение</w:t>
      </w:r>
      <w:r w:rsidRPr="00785CB8">
        <w:rPr>
          <w:rFonts w:eastAsia="SchoolBookSanPin"/>
          <w:i/>
          <w:spacing w:val="26"/>
          <w:position w:val="3"/>
          <w:sz w:val="24"/>
          <w:szCs w:val="24"/>
        </w:rPr>
        <w:t xml:space="preserve"> </w:t>
      </w:r>
      <w:r w:rsidRPr="00785CB8">
        <w:rPr>
          <w:rFonts w:eastAsia="SchoolBookSanPin"/>
          <w:i/>
          <w:position w:val="3"/>
          <w:sz w:val="24"/>
          <w:szCs w:val="24"/>
        </w:rPr>
        <w:t>задач</w:t>
      </w:r>
      <w:r w:rsidRPr="00785CB8">
        <w:rPr>
          <w:rFonts w:eastAsia="SchoolBookSanPin"/>
          <w:i/>
          <w:spacing w:val="29"/>
          <w:position w:val="3"/>
          <w:sz w:val="24"/>
          <w:szCs w:val="24"/>
        </w:rPr>
        <w:t xml:space="preserve"> </w:t>
      </w:r>
      <w:r w:rsidRPr="00785CB8">
        <w:rPr>
          <w:rFonts w:eastAsia="SchoolBookSanPin"/>
          <w:i/>
          <w:position w:val="3"/>
          <w:sz w:val="24"/>
          <w:szCs w:val="24"/>
        </w:rPr>
        <w:t>воспитания</w:t>
      </w:r>
      <w:r>
        <w:rPr>
          <w:rFonts w:eastAsia="SchoolBookSanPin"/>
          <w:sz w:val="24"/>
          <w:szCs w:val="24"/>
        </w:rPr>
        <w:t xml:space="preserve"> </w:t>
      </w:r>
      <w:r w:rsidRPr="00785CB8">
        <w:rPr>
          <w:rFonts w:eastAsia="SchoolBookSanPin"/>
          <w:i/>
          <w:position w:val="3"/>
          <w:sz w:val="24"/>
          <w:szCs w:val="24"/>
        </w:rPr>
        <w:t>и</w:t>
      </w:r>
      <w:r w:rsidRPr="00785CB8">
        <w:rPr>
          <w:rFonts w:eastAsia="SchoolBookSanPin"/>
          <w:i/>
          <w:spacing w:val="6"/>
          <w:position w:val="3"/>
          <w:sz w:val="24"/>
          <w:szCs w:val="24"/>
        </w:rPr>
        <w:t xml:space="preserve"> </w:t>
      </w:r>
      <w:r w:rsidRPr="00785CB8">
        <w:rPr>
          <w:rFonts w:eastAsia="SchoolBookSanPin"/>
          <w:i/>
          <w:position w:val="3"/>
          <w:sz w:val="24"/>
          <w:szCs w:val="24"/>
        </w:rPr>
        <w:t>социализации</w:t>
      </w:r>
      <w:r w:rsidRPr="00785CB8">
        <w:rPr>
          <w:rFonts w:eastAsia="SchoolBookSanPin"/>
          <w:i/>
          <w:spacing w:val="-8"/>
          <w:position w:val="3"/>
          <w:sz w:val="24"/>
          <w:szCs w:val="24"/>
        </w:rPr>
        <w:t xml:space="preserve"> </w:t>
      </w:r>
      <w:r w:rsidRPr="00785CB8">
        <w:rPr>
          <w:rFonts w:eastAsia="SchoolBookSanPin"/>
          <w:i/>
          <w:w w:val="98"/>
          <w:position w:val="3"/>
          <w:sz w:val="24"/>
          <w:szCs w:val="24"/>
        </w:rPr>
        <w:t>обучающихся,</w:t>
      </w:r>
      <w:r w:rsidRPr="00785CB8">
        <w:rPr>
          <w:rFonts w:eastAsia="SchoolBookSanPin"/>
          <w:i/>
          <w:spacing w:val="7"/>
          <w:w w:val="98"/>
          <w:position w:val="3"/>
          <w:sz w:val="24"/>
          <w:szCs w:val="24"/>
        </w:rPr>
        <w:t xml:space="preserve"> </w:t>
      </w:r>
      <w:r w:rsidRPr="00785CB8">
        <w:rPr>
          <w:rFonts w:eastAsia="SchoolBookSanPin"/>
          <w:i/>
          <w:position w:val="3"/>
          <w:sz w:val="24"/>
          <w:szCs w:val="24"/>
        </w:rPr>
        <w:t>мо</w:t>
      </w:r>
      <w:r w:rsidRPr="00785CB8">
        <w:rPr>
          <w:rFonts w:eastAsia="SchoolBookSanPin"/>
          <w:i/>
          <w:spacing w:val="-3"/>
          <w:position w:val="3"/>
          <w:sz w:val="24"/>
          <w:szCs w:val="24"/>
        </w:rPr>
        <w:t>ж</w:t>
      </w:r>
      <w:r w:rsidRPr="00785CB8">
        <w:rPr>
          <w:rFonts w:eastAsia="SchoolBookSanPin"/>
          <w:i/>
          <w:position w:val="3"/>
          <w:sz w:val="24"/>
          <w:szCs w:val="24"/>
        </w:rPr>
        <w:t>ет</w:t>
      </w:r>
      <w:r w:rsidRPr="00785CB8">
        <w:rPr>
          <w:rFonts w:eastAsia="SchoolBookSanPin"/>
          <w:i/>
          <w:spacing w:val="-5"/>
          <w:position w:val="3"/>
          <w:sz w:val="24"/>
          <w:szCs w:val="24"/>
        </w:rPr>
        <w:t xml:space="preserve"> </w:t>
      </w:r>
      <w:r w:rsidRPr="00785CB8">
        <w:rPr>
          <w:rFonts w:eastAsia="SchoolBookSanPin"/>
          <w:i/>
          <w:position w:val="3"/>
          <w:sz w:val="24"/>
          <w:szCs w:val="24"/>
        </w:rPr>
        <w:t>предусматривать</w:t>
      </w:r>
      <w:r w:rsidRPr="00785CB8">
        <w:rPr>
          <w:rFonts w:eastAsia="SchoolBookSanPin"/>
          <w:i/>
          <w:spacing w:val="-14"/>
          <w:position w:val="3"/>
          <w:sz w:val="24"/>
          <w:szCs w:val="24"/>
        </w:rPr>
        <w:t xml:space="preserve"> </w:t>
      </w:r>
      <w:r w:rsidRPr="00785CB8">
        <w:rPr>
          <w:rFonts w:eastAsia="SchoolBookSanPin"/>
          <w:i/>
          <w:w w:val="106"/>
          <w:position w:val="3"/>
          <w:sz w:val="24"/>
          <w:szCs w:val="24"/>
        </w:rPr>
        <w:t>(у</w:t>
      </w:r>
      <w:r w:rsidRPr="00785CB8">
        <w:rPr>
          <w:rFonts w:eastAsia="SchoolBookSanPin"/>
          <w:i/>
          <w:spacing w:val="-3"/>
          <w:w w:val="106"/>
          <w:position w:val="3"/>
          <w:sz w:val="24"/>
          <w:szCs w:val="24"/>
        </w:rPr>
        <w:t>к</w:t>
      </w:r>
      <w:r>
        <w:rPr>
          <w:rFonts w:eastAsia="SchoolBookSanPin"/>
          <w:i/>
          <w:w w:val="98"/>
          <w:position w:val="3"/>
          <w:sz w:val="24"/>
          <w:szCs w:val="24"/>
        </w:rPr>
        <w:t>а</w:t>
      </w:r>
      <w:r w:rsidRPr="00785CB8">
        <w:rPr>
          <w:rFonts w:eastAsia="SchoolBookSanPin"/>
          <w:i/>
          <w:position w:val="3"/>
          <w:sz w:val="24"/>
          <w:szCs w:val="24"/>
        </w:rPr>
        <w:t>зываются</w:t>
      </w:r>
      <w:r w:rsidRPr="00785CB8">
        <w:rPr>
          <w:rFonts w:eastAsia="SchoolBookSanPin"/>
          <w:i/>
          <w:spacing w:val="35"/>
          <w:position w:val="3"/>
          <w:sz w:val="24"/>
          <w:szCs w:val="24"/>
        </w:rPr>
        <w:t xml:space="preserve"> </w:t>
      </w:r>
      <w:r w:rsidRPr="00785CB8">
        <w:rPr>
          <w:rFonts w:eastAsia="SchoolBookSanPin"/>
          <w:i/>
          <w:spacing w:val="-3"/>
          <w:position w:val="3"/>
          <w:sz w:val="24"/>
          <w:szCs w:val="24"/>
        </w:rPr>
        <w:t>к</w:t>
      </w:r>
      <w:r w:rsidRPr="00785CB8">
        <w:rPr>
          <w:rFonts w:eastAsia="SchoolBookSanPin"/>
          <w:i/>
          <w:position w:val="3"/>
          <w:sz w:val="24"/>
          <w:szCs w:val="24"/>
        </w:rPr>
        <w:t>онкретные</w:t>
      </w:r>
      <w:r w:rsidRPr="00785CB8">
        <w:rPr>
          <w:rFonts w:eastAsia="SchoolBookSanPin"/>
          <w:i/>
          <w:spacing w:val="37"/>
          <w:position w:val="3"/>
          <w:sz w:val="24"/>
          <w:szCs w:val="24"/>
        </w:rPr>
        <w:t xml:space="preserve"> </w:t>
      </w:r>
      <w:r w:rsidRPr="00785CB8">
        <w:rPr>
          <w:rFonts w:eastAsia="SchoolBookSanPin"/>
          <w:i/>
          <w:position w:val="3"/>
          <w:sz w:val="24"/>
          <w:szCs w:val="24"/>
        </w:rPr>
        <w:t>позиции,</w:t>
      </w:r>
      <w:r w:rsidRPr="00785CB8">
        <w:rPr>
          <w:rFonts w:eastAsia="SchoolBookSanPin"/>
          <w:i/>
          <w:spacing w:val="46"/>
          <w:position w:val="3"/>
          <w:sz w:val="24"/>
          <w:szCs w:val="24"/>
        </w:rPr>
        <w:t xml:space="preserve"> </w:t>
      </w:r>
      <w:r w:rsidRPr="00785CB8">
        <w:rPr>
          <w:rFonts w:eastAsia="SchoolBookSanPin"/>
          <w:i/>
          <w:position w:val="3"/>
          <w:sz w:val="24"/>
          <w:szCs w:val="24"/>
        </w:rPr>
        <w:t>имеющиеся</w:t>
      </w:r>
      <w:r w:rsidRPr="00785CB8">
        <w:rPr>
          <w:rFonts w:eastAsia="SchoolBookSanPin"/>
          <w:i/>
          <w:spacing w:val="22"/>
          <w:position w:val="3"/>
          <w:sz w:val="24"/>
          <w:szCs w:val="24"/>
        </w:rPr>
        <w:t xml:space="preserve"> </w:t>
      </w:r>
      <w:r w:rsidRPr="00785CB8">
        <w:rPr>
          <w:rFonts w:eastAsia="SchoolBookSanPin"/>
          <w:i/>
          <w:position w:val="3"/>
          <w:sz w:val="24"/>
          <w:szCs w:val="24"/>
        </w:rPr>
        <w:t>в</w:t>
      </w:r>
      <w:r w:rsidRPr="00785CB8">
        <w:rPr>
          <w:rFonts w:eastAsia="SchoolBookSanPin"/>
          <w:i/>
          <w:spacing w:val="46"/>
          <w:position w:val="3"/>
          <w:sz w:val="24"/>
          <w:szCs w:val="24"/>
        </w:rPr>
        <w:t xml:space="preserve"> </w:t>
      </w:r>
      <w:r>
        <w:rPr>
          <w:rFonts w:eastAsia="SchoolBookSanPin"/>
          <w:i/>
          <w:position w:val="3"/>
          <w:sz w:val="24"/>
          <w:szCs w:val="24"/>
        </w:rPr>
        <w:t>общеобразова</w:t>
      </w:r>
      <w:r w:rsidRPr="00785CB8">
        <w:rPr>
          <w:rFonts w:eastAsia="SchoolBookSanPin"/>
          <w:i/>
          <w:position w:val="3"/>
          <w:sz w:val="24"/>
          <w:szCs w:val="24"/>
        </w:rPr>
        <w:t>тельной</w:t>
      </w:r>
      <w:r w:rsidRPr="00785CB8">
        <w:rPr>
          <w:rFonts w:eastAsia="SchoolBookSanPin"/>
          <w:i/>
          <w:spacing w:val="15"/>
          <w:position w:val="3"/>
          <w:sz w:val="24"/>
          <w:szCs w:val="24"/>
        </w:rPr>
        <w:t xml:space="preserve"> </w:t>
      </w:r>
      <w:r w:rsidRPr="00785CB8">
        <w:rPr>
          <w:rFonts w:eastAsia="SchoolBookSanPin"/>
          <w:i/>
          <w:position w:val="3"/>
          <w:sz w:val="24"/>
          <w:szCs w:val="24"/>
        </w:rPr>
        <w:t>организации</w:t>
      </w:r>
      <w:r w:rsidRPr="00785CB8">
        <w:rPr>
          <w:rFonts w:eastAsia="SchoolBookSanPin"/>
          <w:i/>
          <w:spacing w:val="11"/>
          <w:position w:val="3"/>
          <w:sz w:val="24"/>
          <w:szCs w:val="24"/>
        </w:rPr>
        <w:t xml:space="preserve"> </w:t>
      </w:r>
      <w:r w:rsidRPr="00785CB8">
        <w:rPr>
          <w:rFonts w:eastAsia="SchoolBookSanPin"/>
          <w:i/>
          <w:position w:val="3"/>
          <w:sz w:val="24"/>
          <w:szCs w:val="24"/>
        </w:rPr>
        <w:t>или</w:t>
      </w:r>
      <w:r w:rsidRPr="00785CB8">
        <w:rPr>
          <w:rFonts w:eastAsia="SchoolBookSanPin"/>
          <w:i/>
          <w:spacing w:val="20"/>
          <w:position w:val="3"/>
          <w:sz w:val="24"/>
          <w:szCs w:val="24"/>
        </w:rPr>
        <w:t xml:space="preserve"> </w:t>
      </w:r>
      <w:r w:rsidRPr="00785CB8">
        <w:rPr>
          <w:rFonts w:eastAsia="SchoolBookSanPin"/>
          <w:i/>
          <w:position w:val="3"/>
          <w:sz w:val="24"/>
          <w:szCs w:val="24"/>
        </w:rPr>
        <w:t>запланированные)</w:t>
      </w:r>
      <w:r w:rsidRPr="00785CB8">
        <w:rPr>
          <w:rFonts w:eastAsia="SchoolBookSanPin"/>
          <w:position w:val="3"/>
          <w:sz w:val="24"/>
          <w:szCs w:val="24"/>
        </w:rPr>
        <w:t>:</w:t>
      </w:r>
    </w:p>
    <w:p w:rsidR="002965F8" w:rsidRPr="00785CB8" w:rsidRDefault="002965F8" w:rsidP="002965F8">
      <w:pPr>
        <w:spacing w:line="246" w:lineRule="exact"/>
        <w:ind w:left="117" w:right="-20"/>
        <w:rPr>
          <w:rFonts w:eastAsia="SchoolBookSanPin"/>
          <w:sz w:val="24"/>
          <w:szCs w:val="24"/>
        </w:rPr>
      </w:pPr>
      <w:r w:rsidRPr="00785CB8">
        <w:rPr>
          <w:rFonts w:eastAsia="SchoolBookSanPin"/>
          <w:spacing w:val="10"/>
          <w:position w:val="3"/>
          <w:sz w:val="24"/>
          <w:szCs w:val="24"/>
        </w:rPr>
        <w:t>—</w:t>
      </w:r>
      <w:r w:rsidRPr="00785CB8">
        <w:rPr>
          <w:rFonts w:eastAsia="SchoolBookSanPin"/>
          <w:position w:val="3"/>
          <w:sz w:val="24"/>
          <w:szCs w:val="24"/>
        </w:rPr>
        <w:t>плани</w:t>
      </w:r>
      <w:r w:rsidRPr="00785CB8">
        <w:rPr>
          <w:rFonts w:eastAsia="SchoolBookSanPin"/>
          <w:spacing w:val="2"/>
          <w:position w:val="3"/>
          <w:sz w:val="24"/>
          <w:szCs w:val="24"/>
        </w:rPr>
        <w:t>р</w:t>
      </w:r>
      <w:r w:rsidRPr="00785CB8">
        <w:rPr>
          <w:rFonts w:eastAsia="SchoolBookSanPin"/>
          <w:position w:val="3"/>
          <w:sz w:val="24"/>
          <w:szCs w:val="24"/>
        </w:rPr>
        <w:t>о</w:t>
      </w:r>
      <w:r w:rsidRPr="00785CB8">
        <w:rPr>
          <w:rFonts w:eastAsia="SchoolBookSanPin"/>
          <w:spacing w:val="2"/>
          <w:position w:val="3"/>
          <w:sz w:val="24"/>
          <w:szCs w:val="24"/>
        </w:rPr>
        <w:t>в</w:t>
      </w:r>
      <w:r w:rsidRPr="00785CB8">
        <w:rPr>
          <w:rFonts w:eastAsia="SchoolBookSanPin"/>
          <w:position w:val="3"/>
          <w:sz w:val="24"/>
          <w:szCs w:val="24"/>
        </w:rPr>
        <w:t>ание</w:t>
      </w:r>
      <w:r w:rsidRPr="00785CB8">
        <w:rPr>
          <w:rFonts w:eastAsia="SchoolBookSanPin"/>
          <w:spacing w:val="28"/>
          <w:position w:val="3"/>
          <w:sz w:val="24"/>
          <w:szCs w:val="24"/>
        </w:rPr>
        <w:t xml:space="preserve"> </w:t>
      </w:r>
      <w:r w:rsidRPr="00785CB8">
        <w:rPr>
          <w:rFonts w:eastAsia="SchoolBookSanPin"/>
          <w:position w:val="3"/>
          <w:sz w:val="24"/>
          <w:szCs w:val="24"/>
        </w:rPr>
        <w:t>и</w:t>
      </w:r>
      <w:r w:rsidRPr="00785CB8">
        <w:rPr>
          <w:rFonts w:eastAsia="SchoolBookSanPin"/>
          <w:spacing w:val="35"/>
          <w:position w:val="3"/>
          <w:sz w:val="24"/>
          <w:szCs w:val="24"/>
        </w:rPr>
        <w:t xml:space="preserve"> </w:t>
      </w:r>
      <w:r w:rsidRPr="00785CB8">
        <w:rPr>
          <w:rFonts w:eastAsia="SchoolBookSanPin"/>
          <w:position w:val="3"/>
          <w:sz w:val="24"/>
          <w:szCs w:val="24"/>
        </w:rPr>
        <w:t>п</w:t>
      </w:r>
      <w:r w:rsidRPr="00785CB8">
        <w:rPr>
          <w:rFonts w:eastAsia="SchoolBookSanPin"/>
          <w:spacing w:val="2"/>
          <w:position w:val="3"/>
          <w:sz w:val="24"/>
          <w:szCs w:val="24"/>
        </w:rPr>
        <w:t>р</w:t>
      </w:r>
      <w:r w:rsidRPr="00785CB8">
        <w:rPr>
          <w:rFonts w:eastAsia="SchoolBookSanPin"/>
          <w:position w:val="3"/>
          <w:sz w:val="24"/>
          <w:szCs w:val="24"/>
        </w:rPr>
        <w:t>о</w:t>
      </w:r>
      <w:r w:rsidRPr="00785CB8">
        <w:rPr>
          <w:rFonts w:eastAsia="SchoolBookSanPin"/>
          <w:spacing w:val="2"/>
          <w:position w:val="3"/>
          <w:sz w:val="24"/>
          <w:szCs w:val="24"/>
        </w:rPr>
        <w:t>в</w:t>
      </w:r>
      <w:r w:rsidRPr="00785CB8">
        <w:rPr>
          <w:rFonts w:eastAsia="SchoolBookSanPin"/>
          <w:position w:val="3"/>
          <w:sz w:val="24"/>
          <w:szCs w:val="24"/>
        </w:rPr>
        <w:t>едение</w:t>
      </w:r>
      <w:r w:rsidRPr="00785CB8">
        <w:rPr>
          <w:rFonts w:eastAsia="SchoolBookSanPin"/>
          <w:spacing w:val="35"/>
          <w:position w:val="3"/>
          <w:sz w:val="24"/>
          <w:szCs w:val="24"/>
        </w:rPr>
        <w:t xml:space="preserve"> </w:t>
      </w:r>
      <w:r w:rsidRPr="00785CB8">
        <w:rPr>
          <w:rFonts w:eastAsia="SchoolBookSanPin"/>
          <w:position w:val="3"/>
          <w:sz w:val="24"/>
          <w:szCs w:val="24"/>
        </w:rPr>
        <w:t xml:space="preserve">классных </w:t>
      </w:r>
      <w:r w:rsidRPr="00785CB8">
        <w:rPr>
          <w:rFonts w:eastAsia="SchoolBookSanPin"/>
          <w:spacing w:val="6"/>
          <w:position w:val="3"/>
          <w:sz w:val="24"/>
          <w:szCs w:val="24"/>
        </w:rPr>
        <w:t xml:space="preserve"> </w:t>
      </w:r>
      <w:r w:rsidRPr="00785CB8">
        <w:rPr>
          <w:rFonts w:eastAsia="SchoolBookSanPin"/>
          <w:position w:val="3"/>
          <w:sz w:val="24"/>
          <w:szCs w:val="24"/>
        </w:rPr>
        <w:t>часов</w:t>
      </w:r>
      <w:r w:rsidRPr="00785CB8">
        <w:rPr>
          <w:rFonts w:eastAsia="SchoolBookSanPin"/>
          <w:spacing w:val="35"/>
          <w:position w:val="3"/>
          <w:sz w:val="24"/>
          <w:szCs w:val="24"/>
        </w:rPr>
        <w:t xml:space="preserve"> </w:t>
      </w:r>
      <w:r w:rsidRPr="00785CB8">
        <w:rPr>
          <w:rFonts w:eastAsia="SchoolBookSanPin"/>
          <w:position w:val="3"/>
          <w:sz w:val="24"/>
          <w:szCs w:val="24"/>
        </w:rPr>
        <w:t>целе</w:t>
      </w:r>
      <w:r w:rsidRPr="00785CB8">
        <w:rPr>
          <w:rFonts w:eastAsia="SchoolBookSanPin"/>
          <w:spacing w:val="2"/>
          <w:position w:val="3"/>
          <w:sz w:val="24"/>
          <w:szCs w:val="24"/>
        </w:rPr>
        <w:t>в</w:t>
      </w:r>
      <w:r w:rsidRPr="00785CB8">
        <w:rPr>
          <w:rFonts w:eastAsia="SchoolBookSanPin"/>
          <w:position w:val="3"/>
          <w:sz w:val="24"/>
          <w:szCs w:val="24"/>
        </w:rPr>
        <w:t>ой</w:t>
      </w:r>
      <w:r w:rsidRPr="00785CB8">
        <w:rPr>
          <w:rFonts w:eastAsia="SchoolBookSanPin"/>
          <w:spacing w:val="41"/>
          <w:position w:val="3"/>
          <w:sz w:val="24"/>
          <w:szCs w:val="24"/>
        </w:rPr>
        <w:t xml:space="preserve"> </w:t>
      </w:r>
      <w:r w:rsidRPr="00785CB8">
        <w:rPr>
          <w:rFonts w:eastAsia="SchoolBookSanPin"/>
          <w:spacing w:val="2"/>
          <w:position w:val="3"/>
          <w:sz w:val="24"/>
          <w:szCs w:val="24"/>
        </w:rPr>
        <w:t>во</w:t>
      </w:r>
      <w:r>
        <w:rPr>
          <w:rFonts w:eastAsia="SchoolBookSanPin"/>
          <w:position w:val="3"/>
          <w:sz w:val="24"/>
          <w:szCs w:val="24"/>
        </w:rPr>
        <w:t>спи</w:t>
      </w:r>
      <w:r w:rsidRPr="00785CB8">
        <w:rPr>
          <w:rFonts w:eastAsia="SchoolBookSanPin"/>
          <w:spacing w:val="-2"/>
          <w:position w:val="3"/>
          <w:sz w:val="24"/>
          <w:szCs w:val="24"/>
        </w:rPr>
        <w:t>т</w:t>
      </w:r>
      <w:r w:rsidRPr="00785CB8">
        <w:rPr>
          <w:rFonts w:eastAsia="SchoolBookSanPin"/>
          <w:position w:val="3"/>
          <w:sz w:val="24"/>
          <w:szCs w:val="24"/>
        </w:rPr>
        <w:t>ательной</w:t>
      </w:r>
      <w:r w:rsidRPr="00785CB8">
        <w:rPr>
          <w:rFonts w:eastAsia="SchoolBookSanPin"/>
          <w:spacing w:val="26"/>
          <w:position w:val="3"/>
          <w:sz w:val="24"/>
          <w:szCs w:val="24"/>
        </w:rPr>
        <w:t xml:space="preserve"> </w:t>
      </w:r>
      <w:r w:rsidRPr="00785CB8">
        <w:rPr>
          <w:rFonts w:eastAsia="SchoolBookSanPin"/>
          <w:position w:val="3"/>
          <w:sz w:val="24"/>
          <w:szCs w:val="24"/>
        </w:rPr>
        <w:t>тематической</w:t>
      </w:r>
      <w:r w:rsidRPr="00785CB8">
        <w:rPr>
          <w:rFonts w:eastAsia="SchoolBookSanPin"/>
          <w:spacing w:val="38"/>
          <w:position w:val="3"/>
          <w:sz w:val="24"/>
          <w:szCs w:val="24"/>
        </w:rPr>
        <w:t xml:space="preserve"> </w:t>
      </w:r>
      <w:r w:rsidRPr="00785CB8">
        <w:rPr>
          <w:rFonts w:eastAsia="SchoolBookSanPin"/>
          <w:position w:val="3"/>
          <w:sz w:val="24"/>
          <w:szCs w:val="24"/>
        </w:rPr>
        <w:t>нап</w:t>
      </w:r>
      <w:r w:rsidRPr="00785CB8">
        <w:rPr>
          <w:rFonts w:eastAsia="SchoolBookSanPin"/>
          <w:spacing w:val="2"/>
          <w:position w:val="3"/>
          <w:sz w:val="24"/>
          <w:szCs w:val="24"/>
        </w:rPr>
        <w:t>р</w:t>
      </w:r>
      <w:r w:rsidRPr="00785CB8">
        <w:rPr>
          <w:rFonts w:eastAsia="SchoolBookSanPin"/>
          <w:position w:val="3"/>
          <w:sz w:val="24"/>
          <w:szCs w:val="24"/>
        </w:rPr>
        <w:t>а</w:t>
      </w:r>
      <w:r w:rsidRPr="00785CB8">
        <w:rPr>
          <w:rFonts w:eastAsia="SchoolBookSanPin"/>
          <w:spacing w:val="-2"/>
          <w:position w:val="3"/>
          <w:sz w:val="24"/>
          <w:szCs w:val="24"/>
        </w:rPr>
        <w:t>в</w:t>
      </w:r>
      <w:r w:rsidRPr="00785CB8">
        <w:rPr>
          <w:rFonts w:eastAsia="SchoolBookSanPin"/>
          <w:position w:val="3"/>
          <w:sz w:val="24"/>
          <w:szCs w:val="24"/>
        </w:rPr>
        <w:t>ленн</w:t>
      </w:r>
      <w:r w:rsidRPr="00785CB8">
        <w:rPr>
          <w:rFonts w:eastAsia="SchoolBookSanPin"/>
          <w:spacing w:val="2"/>
          <w:position w:val="3"/>
          <w:sz w:val="24"/>
          <w:szCs w:val="24"/>
        </w:rPr>
        <w:t>о</w:t>
      </w:r>
      <w:r w:rsidRPr="00785CB8">
        <w:rPr>
          <w:rFonts w:eastAsia="SchoolBookSanPin"/>
          <w:position w:val="3"/>
          <w:sz w:val="24"/>
          <w:szCs w:val="24"/>
        </w:rPr>
        <w:t>сти;</w:t>
      </w:r>
    </w:p>
    <w:p w:rsidR="002965F8" w:rsidRPr="00785CB8" w:rsidRDefault="002965F8" w:rsidP="002965F8">
      <w:pPr>
        <w:spacing w:line="246" w:lineRule="exact"/>
        <w:ind w:left="117" w:right="-20"/>
        <w:rPr>
          <w:rFonts w:eastAsia="SchoolBookSanPin"/>
          <w:sz w:val="24"/>
          <w:szCs w:val="24"/>
        </w:rPr>
      </w:pPr>
      <w:r w:rsidRPr="00785CB8">
        <w:rPr>
          <w:rFonts w:eastAsia="SchoolBookSanPin"/>
          <w:spacing w:val="10"/>
          <w:position w:val="3"/>
          <w:sz w:val="24"/>
          <w:szCs w:val="24"/>
        </w:rPr>
        <w:t>—</w:t>
      </w:r>
      <w:r w:rsidRPr="00785CB8">
        <w:rPr>
          <w:rFonts w:eastAsia="SchoolBookSanPin"/>
          <w:position w:val="3"/>
          <w:sz w:val="24"/>
          <w:szCs w:val="24"/>
        </w:rPr>
        <w:t>иниции</w:t>
      </w:r>
      <w:r w:rsidRPr="00785CB8">
        <w:rPr>
          <w:rFonts w:eastAsia="SchoolBookSanPin"/>
          <w:spacing w:val="2"/>
          <w:position w:val="3"/>
          <w:sz w:val="24"/>
          <w:szCs w:val="24"/>
        </w:rPr>
        <w:t>р</w:t>
      </w:r>
      <w:r w:rsidRPr="00785CB8">
        <w:rPr>
          <w:rFonts w:eastAsia="SchoolBookSanPin"/>
          <w:position w:val="3"/>
          <w:sz w:val="24"/>
          <w:szCs w:val="24"/>
        </w:rPr>
        <w:t>о</w:t>
      </w:r>
      <w:r w:rsidRPr="00785CB8">
        <w:rPr>
          <w:rFonts w:eastAsia="SchoolBookSanPin"/>
          <w:spacing w:val="2"/>
          <w:position w:val="3"/>
          <w:sz w:val="24"/>
          <w:szCs w:val="24"/>
        </w:rPr>
        <w:t>в</w:t>
      </w:r>
      <w:r w:rsidRPr="00785CB8">
        <w:rPr>
          <w:rFonts w:eastAsia="SchoolBookSanPin"/>
          <w:position w:val="3"/>
          <w:sz w:val="24"/>
          <w:szCs w:val="24"/>
        </w:rPr>
        <w:t xml:space="preserve">ание </w:t>
      </w:r>
      <w:r w:rsidRPr="00785CB8">
        <w:rPr>
          <w:rFonts w:eastAsia="SchoolBookSanPin"/>
          <w:spacing w:val="37"/>
          <w:position w:val="3"/>
          <w:sz w:val="24"/>
          <w:szCs w:val="24"/>
        </w:rPr>
        <w:t xml:space="preserve"> </w:t>
      </w:r>
      <w:r w:rsidRPr="00785CB8">
        <w:rPr>
          <w:rFonts w:eastAsia="SchoolBookSanPin"/>
          <w:position w:val="3"/>
          <w:sz w:val="24"/>
          <w:szCs w:val="24"/>
        </w:rPr>
        <w:t xml:space="preserve">и </w:t>
      </w:r>
      <w:r w:rsidRPr="00785CB8">
        <w:rPr>
          <w:rFonts w:eastAsia="SchoolBookSanPin"/>
          <w:spacing w:val="44"/>
          <w:position w:val="3"/>
          <w:sz w:val="24"/>
          <w:szCs w:val="24"/>
        </w:rPr>
        <w:t xml:space="preserve"> </w:t>
      </w:r>
      <w:r w:rsidRPr="00785CB8">
        <w:rPr>
          <w:rFonts w:eastAsia="SchoolBookSanPin"/>
          <w:position w:val="3"/>
          <w:sz w:val="24"/>
          <w:szCs w:val="24"/>
        </w:rPr>
        <w:t>п</w:t>
      </w:r>
      <w:r w:rsidRPr="00785CB8">
        <w:rPr>
          <w:rFonts w:eastAsia="SchoolBookSanPin"/>
          <w:spacing w:val="-2"/>
          <w:position w:val="3"/>
          <w:sz w:val="24"/>
          <w:szCs w:val="24"/>
        </w:rPr>
        <w:t>о</w:t>
      </w:r>
      <w:r w:rsidRPr="00785CB8">
        <w:rPr>
          <w:rFonts w:eastAsia="SchoolBookSanPin"/>
          <w:position w:val="3"/>
          <w:sz w:val="24"/>
          <w:szCs w:val="24"/>
        </w:rPr>
        <w:t>ддерж</w:t>
      </w:r>
      <w:r w:rsidRPr="00785CB8">
        <w:rPr>
          <w:rFonts w:eastAsia="SchoolBookSanPin"/>
          <w:spacing w:val="-4"/>
          <w:position w:val="3"/>
          <w:sz w:val="24"/>
          <w:szCs w:val="24"/>
        </w:rPr>
        <w:t>к</w:t>
      </w:r>
      <w:r w:rsidRPr="00785CB8">
        <w:rPr>
          <w:rFonts w:eastAsia="SchoolBookSanPin"/>
          <w:position w:val="3"/>
          <w:sz w:val="24"/>
          <w:szCs w:val="24"/>
        </w:rPr>
        <w:t xml:space="preserve">у  </w:t>
      </w:r>
      <w:r w:rsidRPr="00785CB8">
        <w:rPr>
          <w:rFonts w:eastAsia="SchoolBookSanPin"/>
          <w:spacing w:val="18"/>
          <w:position w:val="3"/>
          <w:sz w:val="24"/>
          <w:szCs w:val="24"/>
        </w:rPr>
        <w:t xml:space="preserve"> </w:t>
      </w:r>
      <w:r w:rsidRPr="00785CB8">
        <w:rPr>
          <w:rFonts w:eastAsia="SchoolBookSanPin"/>
          <w:position w:val="3"/>
          <w:sz w:val="24"/>
          <w:szCs w:val="24"/>
        </w:rPr>
        <w:t xml:space="preserve">классными </w:t>
      </w:r>
      <w:r w:rsidRPr="00785CB8">
        <w:rPr>
          <w:rFonts w:eastAsia="SchoolBookSanPin"/>
          <w:spacing w:val="44"/>
          <w:position w:val="3"/>
          <w:sz w:val="24"/>
          <w:szCs w:val="24"/>
        </w:rPr>
        <w:t xml:space="preserve"> </w:t>
      </w:r>
      <w:r w:rsidRPr="00785CB8">
        <w:rPr>
          <w:rFonts w:eastAsia="SchoolBookSanPin"/>
          <w:spacing w:val="-3"/>
          <w:position w:val="3"/>
          <w:sz w:val="24"/>
          <w:szCs w:val="24"/>
        </w:rPr>
        <w:t>р</w:t>
      </w:r>
      <w:r w:rsidRPr="00785CB8">
        <w:rPr>
          <w:rFonts w:eastAsia="SchoolBookSanPin"/>
          <w:w w:val="102"/>
          <w:position w:val="3"/>
          <w:sz w:val="24"/>
          <w:szCs w:val="24"/>
        </w:rPr>
        <w:t>уко</w:t>
      </w:r>
      <w:r w:rsidRPr="00785CB8">
        <w:rPr>
          <w:rFonts w:eastAsia="SchoolBookSanPin"/>
          <w:spacing w:val="2"/>
          <w:w w:val="102"/>
          <w:position w:val="3"/>
          <w:sz w:val="24"/>
          <w:szCs w:val="24"/>
        </w:rPr>
        <w:t>в</w:t>
      </w:r>
      <w:r w:rsidRPr="00785CB8">
        <w:rPr>
          <w:rFonts w:eastAsia="SchoolBookSanPin"/>
          <w:spacing w:val="-2"/>
          <w:position w:val="3"/>
          <w:sz w:val="24"/>
          <w:szCs w:val="24"/>
        </w:rPr>
        <w:t>о</w:t>
      </w:r>
      <w:r w:rsidRPr="00785CB8">
        <w:rPr>
          <w:rFonts w:eastAsia="SchoolBookSanPin"/>
          <w:position w:val="3"/>
          <w:sz w:val="24"/>
          <w:szCs w:val="24"/>
        </w:rPr>
        <w:t>дителями</w:t>
      </w:r>
      <w:r>
        <w:rPr>
          <w:rFonts w:eastAsia="SchoolBookSanPin"/>
          <w:sz w:val="24"/>
          <w:szCs w:val="24"/>
        </w:rPr>
        <w:t xml:space="preserve"> </w:t>
      </w:r>
      <w:r w:rsidRPr="00785CB8">
        <w:rPr>
          <w:rFonts w:eastAsia="SchoolBookSanPin"/>
          <w:position w:val="3"/>
          <w:sz w:val="24"/>
          <w:szCs w:val="24"/>
        </w:rPr>
        <w:t>участия</w:t>
      </w:r>
      <w:r w:rsidRPr="00785CB8">
        <w:rPr>
          <w:rFonts w:eastAsia="SchoolBookSanPin"/>
          <w:spacing w:val="4"/>
          <w:position w:val="3"/>
          <w:sz w:val="24"/>
          <w:szCs w:val="24"/>
        </w:rPr>
        <w:t xml:space="preserve"> </w:t>
      </w:r>
      <w:r w:rsidRPr="00785CB8">
        <w:rPr>
          <w:rFonts w:eastAsia="SchoolBookSanPin"/>
          <w:position w:val="3"/>
          <w:sz w:val="24"/>
          <w:szCs w:val="24"/>
        </w:rPr>
        <w:t>классов</w:t>
      </w:r>
      <w:r w:rsidRPr="00785CB8">
        <w:rPr>
          <w:rFonts w:eastAsia="SchoolBookSanPin"/>
          <w:spacing w:val="12"/>
          <w:position w:val="3"/>
          <w:sz w:val="24"/>
          <w:szCs w:val="24"/>
        </w:rPr>
        <w:t xml:space="preserve"> </w:t>
      </w:r>
      <w:r w:rsidRPr="00785CB8">
        <w:rPr>
          <w:rFonts w:eastAsia="SchoolBookSanPin"/>
          <w:position w:val="3"/>
          <w:sz w:val="24"/>
          <w:szCs w:val="24"/>
        </w:rPr>
        <w:t>в</w:t>
      </w:r>
      <w:r w:rsidRPr="00785CB8">
        <w:rPr>
          <w:rFonts w:eastAsia="SchoolBookSanPin"/>
          <w:spacing w:val="4"/>
          <w:position w:val="3"/>
          <w:sz w:val="24"/>
          <w:szCs w:val="24"/>
        </w:rPr>
        <w:t xml:space="preserve"> </w:t>
      </w:r>
      <w:r w:rsidRPr="00785CB8">
        <w:rPr>
          <w:rFonts w:eastAsia="SchoolBookSanPin"/>
          <w:spacing w:val="2"/>
          <w:position w:val="3"/>
          <w:sz w:val="24"/>
          <w:szCs w:val="24"/>
        </w:rPr>
        <w:t>о</w:t>
      </w:r>
      <w:r w:rsidRPr="00785CB8">
        <w:rPr>
          <w:rFonts w:eastAsia="SchoolBookSanPin"/>
          <w:position w:val="3"/>
          <w:sz w:val="24"/>
          <w:szCs w:val="24"/>
        </w:rPr>
        <w:t>бщешк</w:t>
      </w:r>
      <w:r w:rsidRPr="00785CB8">
        <w:rPr>
          <w:rFonts w:eastAsia="SchoolBookSanPin"/>
          <w:spacing w:val="-2"/>
          <w:position w:val="3"/>
          <w:sz w:val="24"/>
          <w:szCs w:val="24"/>
        </w:rPr>
        <w:t>о</w:t>
      </w:r>
      <w:r w:rsidRPr="00785CB8">
        <w:rPr>
          <w:rFonts w:eastAsia="SchoolBookSanPin"/>
          <w:position w:val="3"/>
          <w:sz w:val="24"/>
          <w:szCs w:val="24"/>
        </w:rPr>
        <w:t>льных</w:t>
      </w:r>
      <w:r w:rsidRPr="00785CB8">
        <w:rPr>
          <w:rFonts w:eastAsia="SchoolBookSanPin"/>
          <w:spacing w:val="34"/>
          <w:position w:val="3"/>
          <w:sz w:val="24"/>
          <w:szCs w:val="24"/>
        </w:rPr>
        <w:t xml:space="preserve"> </w:t>
      </w:r>
      <w:r w:rsidRPr="00785CB8">
        <w:rPr>
          <w:rFonts w:eastAsia="SchoolBookSanPin"/>
          <w:position w:val="3"/>
          <w:sz w:val="24"/>
          <w:szCs w:val="24"/>
        </w:rPr>
        <w:t>делах,</w:t>
      </w:r>
      <w:r w:rsidRPr="00785CB8">
        <w:rPr>
          <w:rFonts w:eastAsia="SchoolBookSanPin"/>
          <w:spacing w:val="10"/>
          <w:position w:val="3"/>
          <w:sz w:val="24"/>
          <w:szCs w:val="24"/>
        </w:rPr>
        <w:t xml:space="preserve"> </w:t>
      </w:r>
      <w:r w:rsidRPr="00785CB8">
        <w:rPr>
          <w:rFonts w:eastAsia="SchoolBookSanPin"/>
          <w:position w:val="3"/>
          <w:sz w:val="24"/>
          <w:szCs w:val="24"/>
        </w:rPr>
        <w:t>ме</w:t>
      </w:r>
      <w:r w:rsidRPr="00785CB8">
        <w:rPr>
          <w:rFonts w:eastAsia="SchoolBookSanPin"/>
          <w:spacing w:val="2"/>
          <w:position w:val="3"/>
          <w:sz w:val="24"/>
          <w:szCs w:val="24"/>
        </w:rPr>
        <w:t>р</w:t>
      </w:r>
      <w:r w:rsidRPr="00785CB8">
        <w:rPr>
          <w:rFonts w:eastAsia="SchoolBookSanPin"/>
          <w:position w:val="3"/>
          <w:sz w:val="24"/>
          <w:szCs w:val="24"/>
        </w:rPr>
        <w:t>оприятиях,</w:t>
      </w:r>
      <w:r w:rsidRPr="00785CB8">
        <w:rPr>
          <w:rFonts w:eastAsia="SchoolBookSanPin"/>
          <w:spacing w:val="15"/>
          <w:position w:val="3"/>
          <w:sz w:val="24"/>
          <w:szCs w:val="24"/>
        </w:rPr>
        <w:t xml:space="preserve"> </w:t>
      </w:r>
      <w:r w:rsidRPr="00785CB8">
        <w:rPr>
          <w:rFonts w:eastAsia="SchoolBookSanPin"/>
          <w:w w:val="104"/>
          <w:position w:val="3"/>
          <w:sz w:val="24"/>
          <w:szCs w:val="24"/>
        </w:rPr>
        <w:t>о</w:t>
      </w:r>
      <w:r w:rsidRPr="00785CB8">
        <w:rPr>
          <w:rFonts w:eastAsia="SchoolBookSanPin"/>
          <w:spacing w:val="2"/>
          <w:w w:val="104"/>
          <w:position w:val="3"/>
          <w:sz w:val="24"/>
          <w:szCs w:val="24"/>
        </w:rPr>
        <w:t>к</w:t>
      </w:r>
      <w:r>
        <w:rPr>
          <w:rFonts w:eastAsia="SchoolBookSanPin"/>
          <w:position w:val="3"/>
          <w:sz w:val="24"/>
          <w:szCs w:val="24"/>
        </w:rPr>
        <w:t>а</w:t>
      </w:r>
      <w:r w:rsidRPr="00785CB8">
        <w:rPr>
          <w:rFonts w:eastAsia="SchoolBookSanPin"/>
          <w:spacing w:val="2"/>
          <w:position w:val="3"/>
          <w:sz w:val="24"/>
          <w:szCs w:val="24"/>
        </w:rPr>
        <w:t>з</w:t>
      </w:r>
      <w:r w:rsidRPr="00785CB8">
        <w:rPr>
          <w:rFonts w:eastAsia="SchoolBookSanPin"/>
          <w:position w:val="3"/>
          <w:sz w:val="24"/>
          <w:szCs w:val="24"/>
        </w:rPr>
        <w:t>ание</w:t>
      </w:r>
      <w:r w:rsidRPr="00785CB8">
        <w:rPr>
          <w:rFonts w:eastAsia="SchoolBookSanPin"/>
          <w:spacing w:val="39"/>
          <w:position w:val="3"/>
          <w:sz w:val="24"/>
          <w:szCs w:val="24"/>
        </w:rPr>
        <w:t xml:space="preserve"> </w:t>
      </w:r>
      <w:r w:rsidRPr="00785CB8">
        <w:rPr>
          <w:rFonts w:eastAsia="SchoolBookSanPin"/>
          <w:position w:val="3"/>
          <w:sz w:val="24"/>
          <w:szCs w:val="24"/>
        </w:rPr>
        <w:t>не</w:t>
      </w:r>
      <w:r w:rsidRPr="00785CB8">
        <w:rPr>
          <w:rFonts w:eastAsia="SchoolBookSanPin"/>
          <w:spacing w:val="2"/>
          <w:position w:val="3"/>
          <w:sz w:val="24"/>
          <w:szCs w:val="24"/>
        </w:rPr>
        <w:t>о</w:t>
      </w:r>
      <w:r w:rsidRPr="00785CB8">
        <w:rPr>
          <w:rFonts w:eastAsia="SchoolBookSanPin"/>
          <w:position w:val="3"/>
          <w:sz w:val="24"/>
          <w:szCs w:val="24"/>
        </w:rPr>
        <w:t>бх</w:t>
      </w:r>
      <w:r w:rsidRPr="00785CB8">
        <w:rPr>
          <w:rFonts w:eastAsia="SchoolBookSanPin"/>
          <w:spacing w:val="-2"/>
          <w:position w:val="3"/>
          <w:sz w:val="24"/>
          <w:szCs w:val="24"/>
        </w:rPr>
        <w:t>о</w:t>
      </w:r>
      <w:r w:rsidRPr="00785CB8">
        <w:rPr>
          <w:rFonts w:eastAsia="SchoolBookSanPin"/>
          <w:position w:val="3"/>
          <w:sz w:val="24"/>
          <w:szCs w:val="24"/>
        </w:rPr>
        <w:t>димой</w:t>
      </w:r>
      <w:r w:rsidRPr="00785CB8">
        <w:rPr>
          <w:rFonts w:eastAsia="SchoolBookSanPin"/>
          <w:spacing w:val="46"/>
          <w:position w:val="3"/>
          <w:sz w:val="24"/>
          <w:szCs w:val="24"/>
        </w:rPr>
        <w:t xml:space="preserve"> </w:t>
      </w:r>
      <w:r w:rsidRPr="00785CB8">
        <w:rPr>
          <w:rFonts w:eastAsia="SchoolBookSanPin"/>
          <w:position w:val="3"/>
          <w:sz w:val="24"/>
          <w:szCs w:val="24"/>
        </w:rPr>
        <w:t>помощи</w:t>
      </w:r>
      <w:r w:rsidRPr="00785CB8">
        <w:rPr>
          <w:rFonts w:eastAsia="SchoolBookSanPin"/>
          <w:spacing w:val="47"/>
          <w:position w:val="3"/>
          <w:sz w:val="24"/>
          <w:szCs w:val="24"/>
        </w:rPr>
        <w:t xml:space="preserve"> </w:t>
      </w:r>
      <w:r w:rsidRPr="00785CB8">
        <w:rPr>
          <w:rFonts w:eastAsia="SchoolBookSanPin"/>
          <w:spacing w:val="2"/>
          <w:position w:val="3"/>
          <w:sz w:val="24"/>
          <w:szCs w:val="24"/>
        </w:rPr>
        <w:t>о</w:t>
      </w:r>
      <w:r w:rsidRPr="00785CB8">
        <w:rPr>
          <w:rFonts w:eastAsia="SchoolBookSanPin"/>
          <w:spacing w:val="-3"/>
          <w:position w:val="3"/>
          <w:sz w:val="24"/>
          <w:szCs w:val="24"/>
        </w:rPr>
        <w:t>б</w:t>
      </w:r>
      <w:r w:rsidRPr="00785CB8">
        <w:rPr>
          <w:rFonts w:eastAsia="SchoolBookSanPin"/>
          <w:position w:val="3"/>
          <w:sz w:val="24"/>
          <w:szCs w:val="24"/>
        </w:rPr>
        <w:t xml:space="preserve">учающимся </w:t>
      </w:r>
      <w:r w:rsidRPr="00785CB8">
        <w:rPr>
          <w:rFonts w:eastAsia="SchoolBookSanPin"/>
          <w:spacing w:val="2"/>
          <w:position w:val="3"/>
          <w:sz w:val="24"/>
          <w:szCs w:val="24"/>
        </w:rPr>
        <w:t xml:space="preserve"> </w:t>
      </w:r>
      <w:r w:rsidRPr="00785CB8">
        <w:rPr>
          <w:rFonts w:eastAsia="SchoolBookSanPin"/>
          <w:position w:val="3"/>
          <w:sz w:val="24"/>
          <w:szCs w:val="24"/>
        </w:rPr>
        <w:t>в</w:t>
      </w:r>
      <w:r w:rsidRPr="00785CB8">
        <w:rPr>
          <w:rFonts w:eastAsia="SchoolBookSanPin"/>
          <w:spacing w:val="39"/>
          <w:position w:val="3"/>
          <w:sz w:val="24"/>
          <w:szCs w:val="24"/>
        </w:rPr>
        <w:t xml:space="preserve"> </w:t>
      </w:r>
      <w:r w:rsidRPr="00785CB8">
        <w:rPr>
          <w:rFonts w:eastAsia="SchoolBookSanPin"/>
          <w:position w:val="3"/>
          <w:sz w:val="24"/>
          <w:szCs w:val="24"/>
        </w:rPr>
        <w:t>их</w:t>
      </w:r>
      <w:r w:rsidRPr="00785CB8">
        <w:rPr>
          <w:rFonts w:eastAsia="SchoolBookSanPin"/>
          <w:spacing w:val="46"/>
          <w:position w:val="3"/>
          <w:sz w:val="24"/>
          <w:szCs w:val="24"/>
        </w:rPr>
        <w:t xml:space="preserve"> </w:t>
      </w:r>
      <w:r w:rsidRPr="00785CB8">
        <w:rPr>
          <w:rFonts w:eastAsia="SchoolBookSanPin"/>
          <w:position w:val="3"/>
          <w:sz w:val="24"/>
          <w:szCs w:val="24"/>
        </w:rPr>
        <w:t>п</w:t>
      </w:r>
      <w:r w:rsidRPr="00785CB8">
        <w:rPr>
          <w:rFonts w:eastAsia="SchoolBookSanPin"/>
          <w:spacing w:val="-2"/>
          <w:position w:val="3"/>
          <w:sz w:val="24"/>
          <w:szCs w:val="24"/>
        </w:rPr>
        <w:t>о</w:t>
      </w:r>
      <w:r w:rsidRPr="00785CB8">
        <w:rPr>
          <w:rFonts w:eastAsia="SchoolBookSanPin"/>
          <w:w w:val="101"/>
          <w:position w:val="3"/>
          <w:sz w:val="24"/>
          <w:szCs w:val="24"/>
        </w:rPr>
        <w:t>дготовке</w:t>
      </w:r>
      <w:r>
        <w:rPr>
          <w:rFonts w:eastAsia="SchoolBookSanPin"/>
          <w:w w:val="101"/>
          <w:position w:val="3"/>
          <w:sz w:val="24"/>
          <w:szCs w:val="24"/>
        </w:rPr>
        <w:t xml:space="preserve"> </w:t>
      </w:r>
      <w:r w:rsidRPr="00785CB8">
        <w:rPr>
          <w:rFonts w:eastAsia="SchoolBookSanPin"/>
          <w:w w:val="101"/>
          <w:position w:val="3"/>
          <w:sz w:val="24"/>
          <w:szCs w:val="24"/>
        </w:rPr>
        <w:t>,</w:t>
      </w:r>
      <w:r w:rsidRPr="00785CB8">
        <w:rPr>
          <w:rFonts w:eastAsia="SchoolBookSanPin"/>
          <w:position w:val="3"/>
          <w:sz w:val="24"/>
          <w:szCs w:val="24"/>
        </w:rPr>
        <w:t>п</w:t>
      </w:r>
      <w:r w:rsidRPr="00785CB8">
        <w:rPr>
          <w:rFonts w:eastAsia="SchoolBookSanPin"/>
          <w:spacing w:val="2"/>
          <w:position w:val="3"/>
          <w:sz w:val="24"/>
          <w:szCs w:val="24"/>
        </w:rPr>
        <w:t>р</w:t>
      </w:r>
      <w:r w:rsidRPr="00785CB8">
        <w:rPr>
          <w:rFonts w:eastAsia="SchoolBookSanPin"/>
          <w:position w:val="3"/>
          <w:sz w:val="24"/>
          <w:szCs w:val="24"/>
        </w:rPr>
        <w:t>о</w:t>
      </w:r>
      <w:r w:rsidRPr="00785CB8">
        <w:rPr>
          <w:rFonts w:eastAsia="SchoolBookSanPin"/>
          <w:spacing w:val="2"/>
          <w:position w:val="3"/>
          <w:sz w:val="24"/>
          <w:szCs w:val="24"/>
        </w:rPr>
        <w:t>в</w:t>
      </w:r>
      <w:r w:rsidRPr="00785CB8">
        <w:rPr>
          <w:rFonts w:eastAsia="SchoolBookSanPin"/>
          <w:position w:val="3"/>
          <w:sz w:val="24"/>
          <w:szCs w:val="24"/>
        </w:rPr>
        <w:t>едении</w:t>
      </w:r>
      <w:r w:rsidRPr="00785CB8">
        <w:rPr>
          <w:rFonts w:eastAsia="SchoolBookSanPin"/>
          <w:spacing w:val="24"/>
          <w:position w:val="3"/>
          <w:sz w:val="24"/>
          <w:szCs w:val="24"/>
        </w:rPr>
        <w:t xml:space="preserve"> </w:t>
      </w:r>
      <w:r w:rsidRPr="00785CB8">
        <w:rPr>
          <w:rFonts w:eastAsia="SchoolBookSanPin"/>
          <w:position w:val="3"/>
          <w:sz w:val="24"/>
          <w:szCs w:val="24"/>
        </w:rPr>
        <w:t>и</w:t>
      </w:r>
      <w:r w:rsidRPr="00785CB8">
        <w:rPr>
          <w:rFonts w:eastAsia="SchoolBookSanPin"/>
          <w:spacing w:val="24"/>
          <w:position w:val="3"/>
          <w:sz w:val="24"/>
          <w:szCs w:val="24"/>
        </w:rPr>
        <w:t xml:space="preserve"> </w:t>
      </w:r>
      <w:r w:rsidRPr="00785CB8">
        <w:rPr>
          <w:rFonts w:eastAsia="SchoolBookSanPin"/>
          <w:position w:val="3"/>
          <w:sz w:val="24"/>
          <w:szCs w:val="24"/>
        </w:rPr>
        <w:t>анали</w:t>
      </w:r>
      <w:r w:rsidRPr="00785CB8">
        <w:rPr>
          <w:rFonts w:eastAsia="SchoolBookSanPin"/>
          <w:spacing w:val="2"/>
          <w:position w:val="3"/>
          <w:sz w:val="24"/>
          <w:szCs w:val="24"/>
        </w:rPr>
        <w:t>з</w:t>
      </w:r>
      <w:r w:rsidRPr="00785CB8">
        <w:rPr>
          <w:rFonts w:eastAsia="SchoolBookSanPin"/>
          <w:position w:val="3"/>
          <w:sz w:val="24"/>
          <w:szCs w:val="24"/>
        </w:rPr>
        <w:t>е;</w:t>
      </w:r>
    </w:p>
    <w:p w:rsidR="002965F8" w:rsidRPr="00785CB8" w:rsidRDefault="002965F8" w:rsidP="002965F8">
      <w:pPr>
        <w:spacing w:line="246" w:lineRule="exact"/>
        <w:ind w:left="117" w:right="-20"/>
        <w:rPr>
          <w:rFonts w:eastAsia="SchoolBookSanPin"/>
          <w:sz w:val="24"/>
          <w:szCs w:val="24"/>
        </w:rPr>
      </w:pPr>
      <w:r w:rsidRPr="00785CB8">
        <w:rPr>
          <w:rFonts w:eastAsia="SchoolBookSanPin"/>
          <w:spacing w:val="10"/>
          <w:position w:val="3"/>
          <w:sz w:val="24"/>
          <w:szCs w:val="24"/>
        </w:rPr>
        <w:t>—</w:t>
      </w:r>
      <w:r w:rsidRPr="00785CB8">
        <w:rPr>
          <w:rFonts w:eastAsia="SchoolBookSanPin"/>
          <w:spacing w:val="-3"/>
          <w:position w:val="3"/>
          <w:sz w:val="24"/>
          <w:szCs w:val="24"/>
        </w:rPr>
        <w:t>о</w:t>
      </w:r>
      <w:r w:rsidRPr="00785CB8">
        <w:rPr>
          <w:rFonts w:eastAsia="SchoolBookSanPin"/>
          <w:spacing w:val="-1"/>
          <w:position w:val="3"/>
          <w:sz w:val="24"/>
          <w:szCs w:val="24"/>
        </w:rPr>
        <w:t>р</w:t>
      </w:r>
      <w:r w:rsidRPr="00785CB8">
        <w:rPr>
          <w:rFonts w:eastAsia="SchoolBookSanPin"/>
          <w:spacing w:val="-3"/>
          <w:position w:val="3"/>
          <w:sz w:val="24"/>
          <w:szCs w:val="24"/>
        </w:rPr>
        <w:t>г</w:t>
      </w:r>
      <w:r w:rsidRPr="00785CB8">
        <w:rPr>
          <w:rFonts w:eastAsia="SchoolBookSanPin"/>
          <w:spacing w:val="-1"/>
          <w:position w:val="3"/>
          <w:sz w:val="24"/>
          <w:szCs w:val="24"/>
        </w:rPr>
        <w:t>ани</w:t>
      </w:r>
      <w:r w:rsidRPr="00785CB8">
        <w:rPr>
          <w:rFonts w:eastAsia="SchoolBookSanPin"/>
          <w:spacing w:val="1"/>
          <w:position w:val="3"/>
          <w:sz w:val="24"/>
          <w:szCs w:val="24"/>
        </w:rPr>
        <w:t>з</w:t>
      </w:r>
      <w:r w:rsidRPr="00785CB8">
        <w:rPr>
          <w:rFonts w:eastAsia="SchoolBookSanPin"/>
          <w:spacing w:val="-1"/>
          <w:position w:val="3"/>
          <w:sz w:val="24"/>
          <w:szCs w:val="24"/>
        </w:rPr>
        <w:t>аци</w:t>
      </w:r>
      <w:r w:rsidRPr="00785CB8">
        <w:rPr>
          <w:rFonts w:eastAsia="SchoolBookSanPin"/>
          <w:position w:val="3"/>
          <w:sz w:val="24"/>
          <w:szCs w:val="24"/>
        </w:rPr>
        <w:t>ю</w:t>
      </w:r>
      <w:r w:rsidRPr="00785CB8">
        <w:rPr>
          <w:rFonts w:eastAsia="SchoolBookSanPin"/>
          <w:spacing w:val="8"/>
          <w:position w:val="3"/>
          <w:sz w:val="24"/>
          <w:szCs w:val="24"/>
        </w:rPr>
        <w:t xml:space="preserve"> </w:t>
      </w:r>
      <w:r w:rsidRPr="00785CB8">
        <w:rPr>
          <w:rFonts w:eastAsia="SchoolBookSanPin"/>
          <w:spacing w:val="-1"/>
          <w:position w:val="3"/>
          <w:sz w:val="24"/>
          <w:szCs w:val="24"/>
        </w:rPr>
        <w:t>инте</w:t>
      </w:r>
      <w:r w:rsidRPr="00785CB8">
        <w:rPr>
          <w:rFonts w:eastAsia="SchoolBookSanPin"/>
          <w:spacing w:val="1"/>
          <w:position w:val="3"/>
          <w:sz w:val="24"/>
          <w:szCs w:val="24"/>
        </w:rPr>
        <w:t>р</w:t>
      </w:r>
      <w:r w:rsidRPr="00785CB8">
        <w:rPr>
          <w:rFonts w:eastAsia="SchoolBookSanPin"/>
          <w:spacing w:val="-1"/>
          <w:position w:val="3"/>
          <w:sz w:val="24"/>
          <w:szCs w:val="24"/>
        </w:rPr>
        <w:t>есны</w:t>
      </w:r>
      <w:r w:rsidRPr="00785CB8">
        <w:rPr>
          <w:rFonts w:eastAsia="SchoolBookSanPin"/>
          <w:position w:val="3"/>
          <w:sz w:val="24"/>
          <w:szCs w:val="24"/>
        </w:rPr>
        <w:t>х</w:t>
      </w:r>
      <w:r w:rsidRPr="00785CB8">
        <w:rPr>
          <w:rFonts w:eastAsia="SchoolBookSanPin"/>
          <w:spacing w:val="15"/>
          <w:position w:val="3"/>
          <w:sz w:val="24"/>
          <w:szCs w:val="24"/>
        </w:rPr>
        <w:t xml:space="preserve"> </w:t>
      </w:r>
      <w:r w:rsidRPr="00785CB8">
        <w:rPr>
          <w:rFonts w:eastAsia="SchoolBookSanPin"/>
          <w:position w:val="3"/>
          <w:sz w:val="24"/>
          <w:szCs w:val="24"/>
        </w:rPr>
        <w:t>и</w:t>
      </w:r>
      <w:r w:rsidRPr="00785CB8">
        <w:rPr>
          <w:rFonts w:eastAsia="SchoolBookSanPin"/>
          <w:spacing w:val="9"/>
          <w:position w:val="3"/>
          <w:sz w:val="24"/>
          <w:szCs w:val="24"/>
        </w:rPr>
        <w:t xml:space="preserve"> </w:t>
      </w:r>
      <w:r w:rsidRPr="00785CB8">
        <w:rPr>
          <w:rFonts w:eastAsia="SchoolBookSanPin"/>
          <w:spacing w:val="-1"/>
          <w:position w:val="3"/>
          <w:sz w:val="24"/>
          <w:szCs w:val="24"/>
        </w:rPr>
        <w:t>п</w:t>
      </w:r>
      <w:r w:rsidRPr="00785CB8">
        <w:rPr>
          <w:rFonts w:eastAsia="SchoolBookSanPin"/>
          <w:spacing w:val="-3"/>
          <w:position w:val="3"/>
          <w:sz w:val="24"/>
          <w:szCs w:val="24"/>
        </w:rPr>
        <w:t>о</w:t>
      </w:r>
      <w:r w:rsidRPr="00785CB8">
        <w:rPr>
          <w:rFonts w:eastAsia="SchoolBookSanPin"/>
          <w:spacing w:val="-1"/>
          <w:position w:val="3"/>
          <w:sz w:val="24"/>
          <w:szCs w:val="24"/>
        </w:rPr>
        <w:t>лезны</w:t>
      </w:r>
      <w:r w:rsidRPr="00785CB8">
        <w:rPr>
          <w:rFonts w:eastAsia="SchoolBookSanPin"/>
          <w:position w:val="3"/>
          <w:sz w:val="24"/>
          <w:szCs w:val="24"/>
        </w:rPr>
        <w:t>х</w:t>
      </w:r>
      <w:r w:rsidRPr="00785CB8">
        <w:rPr>
          <w:rFonts w:eastAsia="SchoolBookSanPin"/>
          <w:spacing w:val="16"/>
          <w:position w:val="3"/>
          <w:sz w:val="24"/>
          <w:szCs w:val="24"/>
        </w:rPr>
        <w:t xml:space="preserve"> </w:t>
      </w:r>
      <w:r w:rsidRPr="00785CB8">
        <w:rPr>
          <w:rFonts w:eastAsia="SchoolBookSanPin"/>
          <w:spacing w:val="-1"/>
          <w:position w:val="3"/>
          <w:sz w:val="24"/>
          <w:szCs w:val="24"/>
        </w:rPr>
        <w:t>дл</w:t>
      </w:r>
      <w:r w:rsidRPr="00785CB8">
        <w:rPr>
          <w:rFonts w:eastAsia="SchoolBookSanPin"/>
          <w:position w:val="3"/>
          <w:sz w:val="24"/>
          <w:szCs w:val="24"/>
        </w:rPr>
        <w:t>я</w:t>
      </w:r>
      <w:r w:rsidRPr="00785CB8">
        <w:rPr>
          <w:rFonts w:eastAsia="SchoolBookSanPin"/>
          <w:spacing w:val="9"/>
          <w:position w:val="3"/>
          <w:sz w:val="24"/>
          <w:szCs w:val="24"/>
        </w:rPr>
        <w:t xml:space="preserve"> </w:t>
      </w:r>
      <w:r w:rsidRPr="00785CB8">
        <w:rPr>
          <w:rFonts w:eastAsia="SchoolBookSanPin"/>
          <w:spacing w:val="-1"/>
          <w:position w:val="3"/>
          <w:sz w:val="24"/>
          <w:szCs w:val="24"/>
        </w:rPr>
        <w:t>личн</w:t>
      </w:r>
      <w:r w:rsidRPr="00785CB8">
        <w:rPr>
          <w:rFonts w:eastAsia="SchoolBookSanPin"/>
          <w:spacing w:val="1"/>
          <w:position w:val="3"/>
          <w:sz w:val="24"/>
          <w:szCs w:val="24"/>
        </w:rPr>
        <w:t>о</w:t>
      </w:r>
      <w:r w:rsidRPr="00785CB8">
        <w:rPr>
          <w:rFonts w:eastAsia="SchoolBookSanPin"/>
          <w:spacing w:val="-1"/>
          <w:position w:val="3"/>
          <w:sz w:val="24"/>
          <w:szCs w:val="24"/>
        </w:rPr>
        <w:t>стног</w:t>
      </w:r>
      <w:r w:rsidRPr="00785CB8">
        <w:rPr>
          <w:rFonts w:eastAsia="SchoolBookSanPin"/>
          <w:position w:val="3"/>
          <w:sz w:val="24"/>
          <w:szCs w:val="24"/>
        </w:rPr>
        <w:t>о</w:t>
      </w:r>
      <w:r w:rsidRPr="00785CB8">
        <w:rPr>
          <w:rFonts w:eastAsia="SchoolBookSanPin"/>
          <w:spacing w:val="9"/>
          <w:position w:val="3"/>
          <w:sz w:val="24"/>
          <w:szCs w:val="24"/>
        </w:rPr>
        <w:t xml:space="preserve"> </w:t>
      </w:r>
      <w:r w:rsidRPr="00785CB8">
        <w:rPr>
          <w:rFonts w:eastAsia="SchoolBookSanPin"/>
          <w:spacing w:val="1"/>
          <w:position w:val="3"/>
          <w:sz w:val="24"/>
          <w:szCs w:val="24"/>
        </w:rPr>
        <w:t>р</w:t>
      </w:r>
      <w:r w:rsidRPr="00785CB8">
        <w:rPr>
          <w:rFonts w:eastAsia="SchoolBookSanPin"/>
          <w:spacing w:val="-1"/>
          <w:position w:val="3"/>
          <w:sz w:val="24"/>
          <w:szCs w:val="24"/>
        </w:rPr>
        <w:t>азвити</w:t>
      </w:r>
      <w:r w:rsidRPr="00785CB8">
        <w:rPr>
          <w:rFonts w:eastAsia="SchoolBookSanPin"/>
          <w:position w:val="3"/>
          <w:sz w:val="24"/>
          <w:szCs w:val="24"/>
        </w:rPr>
        <w:t>я</w:t>
      </w:r>
      <w:r w:rsidRPr="00785CB8">
        <w:rPr>
          <w:rFonts w:eastAsia="SchoolBookSanPin"/>
          <w:spacing w:val="44"/>
          <w:position w:val="3"/>
          <w:sz w:val="24"/>
          <w:szCs w:val="24"/>
        </w:rPr>
        <w:t xml:space="preserve"> </w:t>
      </w:r>
      <w:r w:rsidRPr="00785CB8">
        <w:rPr>
          <w:rFonts w:eastAsia="SchoolBookSanPin"/>
          <w:spacing w:val="1"/>
          <w:position w:val="3"/>
          <w:sz w:val="24"/>
          <w:szCs w:val="24"/>
        </w:rPr>
        <w:t>о</w:t>
      </w:r>
      <w:r w:rsidRPr="00785CB8">
        <w:rPr>
          <w:rFonts w:eastAsia="SchoolBookSanPin"/>
          <w:spacing w:val="-4"/>
          <w:position w:val="3"/>
          <w:sz w:val="24"/>
          <w:szCs w:val="24"/>
        </w:rPr>
        <w:t>б</w:t>
      </w:r>
      <w:r w:rsidRPr="00785CB8">
        <w:rPr>
          <w:rFonts w:eastAsia="SchoolBookSanPin"/>
          <w:spacing w:val="-1"/>
          <w:position w:val="3"/>
          <w:sz w:val="24"/>
          <w:szCs w:val="24"/>
        </w:rPr>
        <w:t>учающихс</w:t>
      </w:r>
      <w:r w:rsidRPr="00785CB8">
        <w:rPr>
          <w:rFonts w:eastAsia="SchoolBookSanPin"/>
          <w:position w:val="3"/>
          <w:sz w:val="24"/>
          <w:szCs w:val="24"/>
        </w:rPr>
        <w:t xml:space="preserve">я </w:t>
      </w:r>
      <w:r w:rsidRPr="00785CB8">
        <w:rPr>
          <w:rFonts w:eastAsia="SchoolBookSanPin"/>
          <w:spacing w:val="6"/>
          <w:position w:val="3"/>
          <w:sz w:val="24"/>
          <w:szCs w:val="24"/>
        </w:rPr>
        <w:t xml:space="preserve"> </w:t>
      </w:r>
      <w:r w:rsidRPr="00785CB8">
        <w:rPr>
          <w:rFonts w:eastAsia="SchoolBookSanPin"/>
          <w:spacing w:val="-1"/>
          <w:position w:val="3"/>
          <w:sz w:val="24"/>
          <w:szCs w:val="24"/>
        </w:rPr>
        <w:t>совместны</w:t>
      </w:r>
      <w:r w:rsidRPr="00785CB8">
        <w:rPr>
          <w:rFonts w:eastAsia="SchoolBookSanPin"/>
          <w:position w:val="3"/>
          <w:sz w:val="24"/>
          <w:szCs w:val="24"/>
        </w:rPr>
        <w:t>х</w:t>
      </w:r>
      <w:r w:rsidRPr="00785CB8">
        <w:rPr>
          <w:rFonts w:eastAsia="SchoolBookSanPin"/>
          <w:spacing w:val="44"/>
          <w:position w:val="3"/>
          <w:sz w:val="24"/>
          <w:szCs w:val="24"/>
        </w:rPr>
        <w:t xml:space="preserve"> </w:t>
      </w:r>
      <w:r w:rsidRPr="00785CB8">
        <w:rPr>
          <w:rFonts w:eastAsia="SchoolBookSanPin"/>
          <w:spacing w:val="-1"/>
          <w:position w:val="3"/>
          <w:sz w:val="24"/>
          <w:szCs w:val="24"/>
        </w:rPr>
        <w:t>дел</w:t>
      </w:r>
      <w:r w:rsidRPr="00785CB8">
        <w:rPr>
          <w:rFonts w:eastAsia="SchoolBookSanPin"/>
          <w:position w:val="3"/>
          <w:sz w:val="24"/>
          <w:szCs w:val="24"/>
        </w:rPr>
        <w:t>,</w:t>
      </w:r>
      <w:r w:rsidRPr="00785CB8">
        <w:rPr>
          <w:rFonts w:eastAsia="SchoolBookSanPin"/>
          <w:spacing w:val="44"/>
          <w:position w:val="3"/>
          <w:sz w:val="24"/>
          <w:szCs w:val="24"/>
        </w:rPr>
        <w:t xml:space="preserve"> </w:t>
      </w:r>
      <w:r w:rsidRPr="00785CB8">
        <w:rPr>
          <w:rFonts w:eastAsia="SchoolBookSanPin"/>
          <w:spacing w:val="-1"/>
          <w:position w:val="3"/>
          <w:sz w:val="24"/>
          <w:szCs w:val="24"/>
        </w:rPr>
        <w:t>поз</w:t>
      </w:r>
      <w:r w:rsidRPr="00785CB8">
        <w:rPr>
          <w:rFonts w:eastAsia="SchoolBookSanPin"/>
          <w:spacing w:val="1"/>
          <w:position w:val="3"/>
          <w:sz w:val="24"/>
          <w:szCs w:val="24"/>
        </w:rPr>
        <w:t>в</w:t>
      </w:r>
      <w:r w:rsidRPr="00785CB8">
        <w:rPr>
          <w:rFonts w:eastAsia="SchoolBookSanPin"/>
          <w:spacing w:val="-3"/>
          <w:position w:val="3"/>
          <w:sz w:val="24"/>
          <w:szCs w:val="24"/>
        </w:rPr>
        <w:t>о</w:t>
      </w:r>
      <w:r w:rsidRPr="00785CB8">
        <w:rPr>
          <w:rFonts w:eastAsia="SchoolBookSanPin"/>
          <w:spacing w:val="-1"/>
          <w:position w:val="3"/>
          <w:sz w:val="24"/>
          <w:szCs w:val="24"/>
        </w:rPr>
        <w:t>ляющи</w:t>
      </w:r>
      <w:r w:rsidRPr="00785CB8">
        <w:rPr>
          <w:rFonts w:eastAsia="SchoolBookSanPin"/>
          <w:position w:val="3"/>
          <w:sz w:val="24"/>
          <w:szCs w:val="24"/>
        </w:rPr>
        <w:t xml:space="preserve">х </w:t>
      </w:r>
      <w:r w:rsidRPr="00785CB8">
        <w:rPr>
          <w:rFonts w:eastAsia="SchoolBookSanPin"/>
          <w:spacing w:val="13"/>
          <w:position w:val="3"/>
          <w:sz w:val="24"/>
          <w:szCs w:val="24"/>
        </w:rPr>
        <w:t xml:space="preserve"> </w:t>
      </w:r>
      <w:r w:rsidRPr="00785CB8">
        <w:rPr>
          <w:rFonts w:eastAsia="SchoolBookSanPin"/>
          <w:spacing w:val="1"/>
          <w:position w:val="3"/>
          <w:sz w:val="24"/>
          <w:szCs w:val="24"/>
        </w:rPr>
        <w:t>в</w:t>
      </w:r>
      <w:r w:rsidRPr="00785CB8">
        <w:rPr>
          <w:rFonts w:eastAsia="SchoolBookSanPin"/>
          <w:spacing w:val="-1"/>
          <w:position w:val="3"/>
          <w:sz w:val="24"/>
          <w:szCs w:val="24"/>
        </w:rPr>
        <w:t>о</w:t>
      </w:r>
      <w:r w:rsidRPr="00785CB8">
        <w:rPr>
          <w:rFonts w:eastAsia="SchoolBookSanPin"/>
          <w:spacing w:val="-3"/>
          <w:position w:val="3"/>
          <w:sz w:val="24"/>
          <w:szCs w:val="24"/>
        </w:rPr>
        <w:t>в</w:t>
      </w:r>
      <w:r w:rsidRPr="00785CB8">
        <w:rPr>
          <w:rFonts w:eastAsia="SchoolBookSanPin"/>
          <w:spacing w:val="-1"/>
          <w:w w:val="103"/>
          <w:position w:val="3"/>
          <w:sz w:val="24"/>
          <w:szCs w:val="24"/>
        </w:rPr>
        <w:t>ле</w:t>
      </w:r>
      <w:r w:rsidRPr="00785CB8">
        <w:rPr>
          <w:rFonts w:eastAsia="SchoolBookSanPin"/>
          <w:spacing w:val="1"/>
          <w:w w:val="103"/>
          <w:position w:val="3"/>
          <w:sz w:val="24"/>
          <w:szCs w:val="24"/>
        </w:rPr>
        <w:t>к</w:t>
      </w:r>
      <w:r w:rsidRPr="00785CB8">
        <w:rPr>
          <w:rFonts w:eastAsia="SchoolBookSanPin"/>
          <w:spacing w:val="-1"/>
          <w:w w:val="101"/>
          <w:position w:val="3"/>
          <w:sz w:val="24"/>
          <w:szCs w:val="24"/>
        </w:rPr>
        <w:t>ать</w:t>
      </w:r>
      <w:r>
        <w:rPr>
          <w:rFonts w:eastAsia="SchoolBookSanPin"/>
          <w:sz w:val="24"/>
          <w:szCs w:val="24"/>
        </w:rPr>
        <w:t xml:space="preserve"> </w:t>
      </w:r>
      <w:r w:rsidRPr="00785CB8">
        <w:rPr>
          <w:rFonts w:eastAsia="SchoolBookSanPin"/>
          <w:position w:val="3"/>
          <w:sz w:val="24"/>
          <w:szCs w:val="24"/>
        </w:rPr>
        <w:t>в</w:t>
      </w:r>
      <w:r w:rsidRPr="00785CB8">
        <w:rPr>
          <w:rFonts w:eastAsia="SchoolBookSanPin"/>
          <w:spacing w:val="31"/>
          <w:position w:val="3"/>
          <w:sz w:val="24"/>
          <w:szCs w:val="24"/>
        </w:rPr>
        <w:t xml:space="preserve"> </w:t>
      </w:r>
      <w:r w:rsidRPr="00785CB8">
        <w:rPr>
          <w:rFonts w:eastAsia="SchoolBookSanPin"/>
          <w:spacing w:val="-1"/>
          <w:position w:val="3"/>
          <w:sz w:val="24"/>
          <w:szCs w:val="24"/>
        </w:rPr>
        <w:t>ни</w:t>
      </w:r>
      <w:r w:rsidRPr="00785CB8">
        <w:rPr>
          <w:rFonts w:eastAsia="SchoolBookSanPin"/>
          <w:position w:val="3"/>
          <w:sz w:val="24"/>
          <w:szCs w:val="24"/>
        </w:rPr>
        <w:t>х</w:t>
      </w:r>
      <w:r w:rsidRPr="00785CB8">
        <w:rPr>
          <w:rFonts w:eastAsia="SchoolBookSanPin"/>
          <w:spacing w:val="38"/>
          <w:position w:val="3"/>
          <w:sz w:val="24"/>
          <w:szCs w:val="24"/>
        </w:rPr>
        <w:t xml:space="preserve"> </w:t>
      </w:r>
      <w:r w:rsidRPr="00785CB8">
        <w:rPr>
          <w:rFonts w:eastAsia="SchoolBookSanPin"/>
          <w:spacing w:val="1"/>
          <w:position w:val="3"/>
          <w:sz w:val="24"/>
          <w:szCs w:val="24"/>
        </w:rPr>
        <w:t>о</w:t>
      </w:r>
      <w:r w:rsidRPr="00785CB8">
        <w:rPr>
          <w:rFonts w:eastAsia="SchoolBookSanPin"/>
          <w:spacing w:val="-4"/>
          <w:position w:val="3"/>
          <w:sz w:val="24"/>
          <w:szCs w:val="24"/>
        </w:rPr>
        <w:t>б</w:t>
      </w:r>
      <w:r w:rsidRPr="00785CB8">
        <w:rPr>
          <w:rFonts w:eastAsia="SchoolBookSanPin"/>
          <w:spacing w:val="-1"/>
          <w:position w:val="3"/>
          <w:sz w:val="24"/>
          <w:szCs w:val="24"/>
        </w:rPr>
        <w:t>учающихс</w:t>
      </w:r>
      <w:r w:rsidRPr="00785CB8">
        <w:rPr>
          <w:rFonts w:eastAsia="SchoolBookSanPin"/>
          <w:position w:val="3"/>
          <w:sz w:val="24"/>
          <w:szCs w:val="24"/>
        </w:rPr>
        <w:t>я</w:t>
      </w:r>
      <w:r w:rsidRPr="00785CB8">
        <w:rPr>
          <w:rFonts w:eastAsia="SchoolBookSanPin"/>
          <w:spacing w:val="41"/>
          <w:position w:val="3"/>
          <w:sz w:val="24"/>
          <w:szCs w:val="24"/>
        </w:rPr>
        <w:t xml:space="preserve"> </w:t>
      </w:r>
      <w:r w:rsidRPr="00785CB8">
        <w:rPr>
          <w:rFonts w:eastAsia="SchoolBookSanPin"/>
          <w:position w:val="3"/>
          <w:sz w:val="24"/>
          <w:szCs w:val="24"/>
        </w:rPr>
        <w:t>с</w:t>
      </w:r>
      <w:r w:rsidRPr="00785CB8">
        <w:rPr>
          <w:rFonts w:eastAsia="SchoolBookSanPin"/>
          <w:spacing w:val="31"/>
          <w:position w:val="3"/>
          <w:sz w:val="24"/>
          <w:szCs w:val="24"/>
        </w:rPr>
        <w:t xml:space="preserve"> </w:t>
      </w:r>
      <w:r w:rsidRPr="00785CB8">
        <w:rPr>
          <w:rFonts w:eastAsia="SchoolBookSanPin"/>
          <w:spacing w:val="1"/>
          <w:position w:val="3"/>
          <w:sz w:val="24"/>
          <w:szCs w:val="24"/>
        </w:rPr>
        <w:t>р</w:t>
      </w:r>
      <w:r w:rsidRPr="00785CB8">
        <w:rPr>
          <w:rFonts w:eastAsia="SchoolBookSanPin"/>
          <w:spacing w:val="-1"/>
          <w:position w:val="3"/>
          <w:sz w:val="24"/>
          <w:szCs w:val="24"/>
        </w:rPr>
        <w:t>азным</w:t>
      </w:r>
      <w:r w:rsidRPr="00785CB8">
        <w:rPr>
          <w:rFonts w:eastAsia="SchoolBookSanPin"/>
          <w:position w:val="3"/>
          <w:sz w:val="24"/>
          <w:szCs w:val="24"/>
        </w:rPr>
        <w:t>и</w:t>
      </w:r>
      <w:r w:rsidRPr="00785CB8">
        <w:rPr>
          <w:rFonts w:eastAsia="SchoolBookSanPin"/>
          <w:spacing w:val="31"/>
          <w:position w:val="3"/>
          <w:sz w:val="24"/>
          <w:szCs w:val="24"/>
        </w:rPr>
        <w:t xml:space="preserve"> </w:t>
      </w:r>
      <w:r w:rsidRPr="00785CB8">
        <w:rPr>
          <w:rFonts w:eastAsia="SchoolBookSanPin"/>
          <w:spacing w:val="-1"/>
          <w:position w:val="3"/>
          <w:sz w:val="24"/>
          <w:szCs w:val="24"/>
        </w:rPr>
        <w:t>пот</w:t>
      </w:r>
      <w:r w:rsidRPr="00785CB8">
        <w:rPr>
          <w:rFonts w:eastAsia="SchoolBookSanPin"/>
          <w:spacing w:val="1"/>
          <w:position w:val="3"/>
          <w:sz w:val="24"/>
          <w:szCs w:val="24"/>
        </w:rPr>
        <w:t>р</w:t>
      </w:r>
      <w:r w:rsidRPr="00785CB8">
        <w:rPr>
          <w:rFonts w:eastAsia="SchoolBookSanPin"/>
          <w:spacing w:val="-1"/>
          <w:position w:val="3"/>
          <w:sz w:val="24"/>
          <w:szCs w:val="24"/>
        </w:rPr>
        <w:t>ебн</w:t>
      </w:r>
      <w:r w:rsidRPr="00785CB8">
        <w:rPr>
          <w:rFonts w:eastAsia="SchoolBookSanPin"/>
          <w:spacing w:val="1"/>
          <w:position w:val="3"/>
          <w:sz w:val="24"/>
          <w:szCs w:val="24"/>
        </w:rPr>
        <w:t>о</w:t>
      </w:r>
      <w:r w:rsidRPr="00785CB8">
        <w:rPr>
          <w:rFonts w:eastAsia="SchoolBookSanPin"/>
          <w:spacing w:val="-1"/>
          <w:position w:val="3"/>
          <w:sz w:val="24"/>
          <w:szCs w:val="24"/>
        </w:rPr>
        <w:t>с</w:t>
      </w:r>
      <w:r w:rsidRPr="00785CB8">
        <w:rPr>
          <w:rFonts w:eastAsia="SchoolBookSanPin"/>
          <w:spacing w:val="-6"/>
          <w:position w:val="3"/>
          <w:sz w:val="24"/>
          <w:szCs w:val="24"/>
        </w:rPr>
        <w:t>т</w:t>
      </w:r>
      <w:r w:rsidRPr="00785CB8">
        <w:rPr>
          <w:rFonts w:eastAsia="SchoolBookSanPin"/>
          <w:spacing w:val="-1"/>
          <w:position w:val="3"/>
          <w:sz w:val="24"/>
          <w:szCs w:val="24"/>
        </w:rPr>
        <w:t>ями</w:t>
      </w:r>
      <w:r w:rsidRPr="00785CB8">
        <w:rPr>
          <w:rFonts w:eastAsia="SchoolBookSanPin"/>
          <w:position w:val="3"/>
          <w:sz w:val="24"/>
          <w:szCs w:val="24"/>
        </w:rPr>
        <w:t>,</w:t>
      </w:r>
      <w:r w:rsidRPr="00785CB8">
        <w:rPr>
          <w:rFonts w:eastAsia="SchoolBookSanPin"/>
          <w:spacing w:val="29"/>
          <w:position w:val="3"/>
          <w:sz w:val="24"/>
          <w:szCs w:val="24"/>
        </w:rPr>
        <w:t xml:space="preserve"> </w:t>
      </w:r>
      <w:r w:rsidRPr="00785CB8">
        <w:rPr>
          <w:rFonts w:eastAsia="SchoolBookSanPin"/>
          <w:spacing w:val="-1"/>
          <w:position w:val="3"/>
          <w:sz w:val="24"/>
          <w:szCs w:val="24"/>
        </w:rPr>
        <w:t>сп</w:t>
      </w:r>
      <w:r w:rsidRPr="00785CB8">
        <w:rPr>
          <w:rFonts w:eastAsia="SchoolBookSanPin"/>
          <w:spacing w:val="1"/>
          <w:position w:val="3"/>
          <w:sz w:val="24"/>
          <w:szCs w:val="24"/>
        </w:rPr>
        <w:t>о</w:t>
      </w:r>
      <w:r w:rsidRPr="00785CB8">
        <w:rPr>
          <w:rFonts w:eastAsia="SchoolBookSanPin"/>
          <w:spacing w:val="-1"/>
          <w:position w:val="3"/>
          <w:sz w:val="24"/>
          <w:szCs w:val="24"/>
        </w:rPr>
        <w:t>с</w:t>
      </w:r>
      <w:r w:rsidRPr="00785CB8">
        <w:rPr>
          <w:rFonts w:eastAsia="SchoolBookSanPin"/>
          <w:spacing w:val="1"/>
          <w:position w:val="3"/>
          <w:sz w:val="24"/>
          <w:szCs w:val="24"/>
        </w:rPr>
        <w:t>о</w:t>
      </w:r>
      <w:r w:rsidRPr="00785CB8">
        <w:rPr>
          <w:rFonts w:eastAsia="SchoolBookSanPin"/>
          <w:spacing w:val="-1"/>
          <w:position w:val="3"/>
          <w:sz w:val="24"/>
          <w:szCs w:val="24"/>
        </w:rPr>
        <w:t>бн</w:t>
      </w:r>
      <w:r w:rsidRPr="00785CB8">
        <w:rPr>
          <w:rFonts w:eastAsia="SchoolBookSanPin"/>
          <w:spacing w:val="1"/>
          <w:position w:val="3"/>
          <w:sz w:val="24"/>
          <w:szCs w:val="24"/>
        </w:rPr>
        <w:t>о</w:t>
      </w:r>
      <w:r w:rsidRPr="00785CB8">
        <w:rPr>
          <w:rFonts w:eastAsia="SchoolBookSanPin"/>
          <w:spacing w:val="-1"/>
          <w:position w:val="3"/>
          <w:sz w:val="24"/>
          <w:szCs w:val="24"/>
        </w:rPr>
        <w:t>с</w:t>
      </w:r>
      <w:r w:rsidRPr="00785CB8">
        <w:rPr>
          <w:rFonts w:eastAsia="SchoolBookSanPin"/>
          <w:spacing w:val="-6"/>
          <w:position w:val="3"/>
          <w:sz w:val="24"/>
          <w:szCs w:val="24"/>
        </w:rPr>
        <w:t>т</w:t>
      </w:r>
      <w:r w:rsidRPr="00785CB8">
        <w:rPr>
          <w:rFonts w:eastAsia="SchoolBookSanPin"/>
          <w:spacing w:val="-1"/>
          <w:position w:val="3"/>
          <w:sz w:val="24"/>
          <w:szCs w:val="24"/>
        </w:rPr>
        <w:t>ями</w:t>
      </w:r>
      <w:r w:rsidRPr="00785CB8">
        <w:rPr>
          <w:rFonts w:eastAsia="SchoolBookSanPin"/>
          <w:position w:val="3"/>
          <w:sz w:val="24"/>
          <w:szCs w:val="24"/>
        </w:rPr>
        <w:t>,</w:t>
      </w:r>
      <w:r w:rsidRPr="00785CB8">
        <w:rPr>
          <w:rFonts w:eastAsia="SchoolBookSanPin"/>
          <w:spacing w:val="21"/>
          <w:position w:val="3"/>
          <w:sz w:val="24"/>
          <w:szCs w:val="24"/>
        </w:rPr>
        <w:t xml:space="preserve"> </w:t>
      </w:r>
      <w:r w:rsidRPr="00785CB8">
        <w:rPr>
          <w:rFonts w:eastAsia="SchoolBookSanPin"/>
          <w:spacing w:val="-1"/>
          <w:position w:val="3"/>
          <w:sz w:val="24"/>
          <w:szCs w:val="24"/>
        </w:rPr>
        <w:t>да</w:t>
      </w:r>
      <w:r w:rsidRPr="00785CB8">
        <w:rPr>
          <w:rFonts w:eastAsia="SchoolBookSanPin"/>
          <w:spacing w:val="1"/>
          <w:position w:val="3"/>
          <w:sz w:val="24"/>
          <w:szCs w:val="24"/>
        </w:rPr>
        <w:t>в</w:t>
      </w:r>
      <w:r w:rsidRPr="00785CB8">
        <w:rPr>
          <w:rFonts w:eastAsia="SchoolBookSanPin"/>
          <w:spacing w:val="-1"/>
          <w:position w:val="3"/>
          <w:sz w:val="24"/>
          <w:szCs w:val="24"/>
        </w:rPr>
        <w:t>ат</w:t>
      </w:r>
      <w:r w:rsidRPr="00785CB8">
        <w:rPr>
          <w:rFonts w:eastAsia="SchoolBookSanPin"/>
          <w:position w:val="3"/>
          <w:sz w:val="24"/>
          <w:szCs w:val="24"/>
        </w:rPr>
        <w:t>ь</w:t>
      </w:r>
      <w:r w:rsidRPr="00785CB8">
        <w:rPr>
          <w:rFonts w:eastAsia="SchoolBookSanPin"/>
          <w:spacing w:val="24"/>
          <w:position w:val="3"/>
          <w:sz w:val="24"/>
          <w:szCs w:val="24"/>
        </w:rPr>
        <w:t xml:space="preserve"> </w:t>
      </w:r>
      <w:r w:rsidRPr="00785CB8">
        <w:rPr>
          <w:rFonts w:eastAsia="SchoolBookSanPin"/>
          <w:spacing w:val="1"/>
          <w:position w:val="3"/>
          <w:sz w:val="24"/>
          <w:szCs w:val="24"/>
        </w:rPr>
        <w:t>в</w:t>
      </w:r>
      <w:r w:rsidRPr="00785CB8">
        <w:rPr>
          <w:rFonts w:eastAsia="SchoolBookSanPin"/>
          <w:spacing w:val="-1"/>
          <w:position w:val="3"/>
          <w:sz w:val="24"/>
          <w:szCs w:val="24"/>
        </w:rPr>
        <w:t>озможн</w:t>
      </w:r>
      <w:r w:rsidRPr="00785CB8">
        <w:rPr>
          <w:rFonts w:eastAsia="SchoolBookSanPin"/>
          <w:spacing w:val="1"/>
          <w:position w:val="3"/>
          <w:sz w:val="24"/>
          <w:szCs w:val="24"/>
        </w:rPr>
        <w:t>о</w:t>
      </w:r>
      <w:r w:rsidRPr="00785CB8">
        <w:rPr>
          <w:rFonts w:eastAsia="SchoolBookSanPin"/>
          <w:spacing w:val="-1"/>
          <w:position w:val="3"/>
          <w:sz w:val="24"/>
          <w:szCs w:val="24"/>
        </w:rPr>
        <w:t>ст</w:t>
      </w:r>
      <w:r w:rsidRPr="00785CB8">
        <w:rPr>
          <w:rFonts w:eastAsia="SchoolBookSanPin"/>
          <w:position w:val="3"/>
          <w:sz w:val="24"/>
          <w:szCs w:val="24"/>
        </w:rPr>
        <w:t>и</w:t>
      </w:r>
      <w:r w:rsidRPr="00785CB8">
        <w:rPr>
          <w:rFonts w:eastAsia="SchoolBookSanPin"/>
          <w:spacing w:val="30"/>
          <w:position w:val="3"/>
          <w:sz w:val="24"/>
          <w:szCs w:val="24"/>
        </w:rPr>
        <w:t xml:space="preserve"> </w:t>
      </w:r>
      <w:r w:rsidRPr="00785CB8">
        <w:rPr>
          <w:rFonts w:eastAsia="SchoolBookSanPin"/>
          <w:spacing w:val="-1"/>
          <w:position w:val="3"/>
          <w:sz w:val="24"/>
          <w:szCs w:val="24"/>
        </w:rPr>
        <w:t>дл</w:t>
      </w:r>
      <w:r w:rsidRPr="00785CB8">
        <w:rPr>
          <w:rFonts w:eastAsia="SchoolBookSanPin"/>
          <w:position w:val="3"/>
          <w:sz w:val="24"/>
          <w:szCs w:val="24"/>
        </w:rPr>
        <w:t>я</w:t>
      </w:r>
      <w:r w:rsidRPr="00785CB8">
        <w:rPr>
          <w:rFonts w:eastAsia="SchoolBookSanPin"/>
          <w:spacing w:val="21"/>
          <w:position w:val="3"/>
          <w:sz w:val="24"/>
          <w:szCs w:val="24"/>
        </w:rPr>
        <w:t xml:space="preserve"> </w:t>
      </w:r>
      <w:r w:rsidRPr="00785CB8">
        <w:rPr>
          <w:rFonts w:eastAsia="SchoolBookSanPin"/>
          <w:spacing w:val="-1"/>
          <w:position w:val="3"/>
          <w:sz w:val="24"/>
          <w:szCs w:val="24"/>
        </w:rPr>
        <w:t>сам</w:t>
      </w:r>
      <w:r w:rsidRPr="00785CB8">
        <w:rPr>
          <w:rFonts w:eastAsia="SchoolBookSanPin"/>
          <w:spacing w:val="-3"/>
          <w:position w:val="3"/>
          <w:sz w:val="24"/>
          <w:szCs w:val="24"/>
        </w:rPr>
        <w:t>о</w:t>
      </w:r>
      <w:r w:rsidRPr="00785CB8">
        <w:rPr>
          <w:rFonts w:eastAsia="SchoolBookSanPin"/>
          <w:spacing w:val="1"/>
          <w:position w:val="3"/>
          <w:sz w:val="24"/>
          <w:szCs w:val="24"/>
        </w:rPr>
        <w:t>р</w:t>
      </w:r>
      <w:r w:rsidRPr="00785CB8">
        <w:rPr>
          <w:rFonts w:eastAsia="SchoolBookSanPin"/>
          <w:spacing w:val="-1"/>
          <w:position w:val="3"/>
          <w:sz w:val="24"/>
          <w:szCs w:val="24"/>
        </w:rPr>
        <w:t>еали</w:t>
      </w:r>
      <w:r w:rsidRPr="00785CB8">
        <w:rPr>
          <w:rFonts w:eastAsia="SchoolBookSanPin"/>
          <w:spacing w:val="1"/>
          <w:position w:val="3"/>
          <w:sz w:val="24"/>
          <w:szCs w:val="24"/>
        </w:rPr>
        <w:t>з</w:t>
      </w:r>
      <w:r w:rsidRPr="00785CB8">
        <w:rPr>
          <w:rFonts w:eastAsia="SchoolBookSanPin"/>
          <w:spacing w:val="-1"/>
          <w:position w:val="3"/>
          <w:sz w:val="24"/>
          <w:szCs w:val="24"/>
        </w:rPr>
        <w:t>ации</w:t>
      </w:r>
      <w:r w:rsidRPr="00785CB8">
        <w:rPr>
          <w:rFonts w:eastAsia="SchoolBookSanPin"/>
          <w:position w:val="3"/>
          <w:sz w:val="24"/>
          <w:szCs w:val="24"/>
        </w:rPr>
        <w:t>,</w:t>
      </w:r>
      <w:r w:rsidRPr="00785CB8">
        <w:rPr>
          <w:rFonts w:eastAsia="SchoolBookSanPin"/>
          <w:spacing w:val="27"/>
          <w:position w:val="3"/>
          <w:sz w:val="24"/>
          <w:szCs w:val="24"/>
        </w:rPr>
        <w:t xml:space="preserve"> </w:t>
      </w:r>
      <w:r w:rsidRPr="00785CB8">
        <w:rPr>
          <w:rFonts w:eastAsia="SchoolBookSanPin"/>
          <w:spacing w:val="-4"/>
          <w:position w:val="3"/>
          <w:sz w:val="24"/>
          <w:szCs w:val="24"/>
        </w:rPr>
        <w:t>у</w:t>
      </w:r>
      <w:r w:rsidRPr="00785CB8">
        <w:rPr>
          <w:rFonts w:eastAsia="SchoolBookSanPin"/>
          <w:spacing w:val="-1"/>
          <w:w w:val="101"/>
          <w:position w:val="3"/>
          <w:sz w:val="24"/>
          <w:szCs w:val="24"/>
        </w:rPr>
        <w:t>с</w:t>
      </w:r>
      <w:r w:rsidRPr="00785CB8">
        <w:rPr>
          <w:rFonts w:eastAsia="SchoolBookSanPin"/>
          <w:spacing w:val="-3"/>
          <w:w w:val="101"/>
          <w:position w:val="3"/>
          <w:sz w:val="24"/>
          <w:szCs w:val="24"/>
        </w:rPr>
        <w:t>т</w:t>
      </w:r>
      <w:r w:rsidRPr="00785CB8">
        <w:rPr>
          <w:rFonts w:eastAsia="SchoolBookSanPin"/>
          <w:spacing w:val="-1"/>
          <w:position w:val="3"/>
          <w:sz w:val="24"/>
          <w:szCs w:val="24"/>
        </w:rPr>
        <w:t>ана</w:t>
      </w:r>
      <w:r w:rsidRPr="00785CB8">
        <w:rPr>
          <w:rFonts w:eastAsia="SchoolBookSanPin"/>
          <w:spacing w:val="-3"/>
          <w:position w:val="3"/>
          <w:sz w:val="24"/>
          <w:szCs w:val="24"/>
        </w:rPr>
        <w:t>в</w:t>
      </w:r>
      <w:r w:rsidRPr="00785CB8">
        <w:rPr>
          <w:rFonts w:eastAsia="SchoolBookSanPin"/>
          <w:spacing w:val="-1"/>
          <w:position w:val="3"/>
          <w:sz w:val="24"/>
          <w:szCs w:val="24"/>
        </w:rPr>
        <w:t>ли</w:t>
      </w:r>
      <w:r w:rsidRPr="00785CB8">
        <w:rPr>
          <w:rFonts w:eastAsia="SchoolBookSanPin"/>
          <w:spacing w:val="1"/>
          <w:position w:val="3"/>
          <w:sz w:val="24"/>
          <w:szCs w:val="24"/>
        </w:rPr>
        <w:t>в</w:t>
      </w:r>
      <w:r w:rsidRPr="00785CB8">
        <w:rPr>
          <w:rFonts w:eastAsia="SchoolBookSanPin"/>
          <w:spacing w:val="-1"/>
          <w:w w:val="101"/>
          <w:position w:val="3"/>
          <w:sz w:val="24"/>
          <w:szCs w:val="24"/>
        </w:rPr>
        <w:t>ать</w:t>
      </w:r>
      <w:r>
        <w:rPr>
          <w:rFonts w:eastAsia="SchoolBookSanPin"/>
          <w:sz w:val="24"/>
          <w:szCs w:val="24"/>
        </w:rPr>
        <w:t xml:space="preserve"> </w:t>
      </w:r>
      <w:r w:rsidRPr="00785CB8">
        <w:rPr>
          <w:rFonts w:eastAsia="SchoolBookSanPin"/>
          <w:position w:val="3"/>
          <w:sz w:val="24"/>
          <w:szCs w:val="24"/>
        </w:rPr>
        <w:t>и</w:t>
      </w:r>
      <w:r w:rsidRPr="00785CB8">
        <w:rPr>
          <w:rFonts w:eastAsia="SchoolBookSanPin"/>
          <w:spacing w:val="10"/>
          <w:position w:val="3"/>
          <w:sz w:val="24"/>
          <w:szCs w:val="24"/>
        </w:rPr>
        <w:t xml:space="preserve"> </w:t>
      </w:r>
      <w:r w:rsidRPr="00785CB8">
        <w:rPr>
          <w:rFonts w:eastAsia="SchoolBookSanPin"/>
          <w:spacing w:val="-1"/>
          <w:position w:val="3"/>
          <w:sz w:val="24"/>
          <w:szCs w:val="24"/>
        </w:rPr>
        <w:t>ук</w:t>
      </w:r>
      <w:r w:rsidRPr="00785CB8">
        <w:rPr>
          <w:rFonts w:eastAsia="SchoolBookSanPin"/>
          <w:spacing w:val="1"/>
          <w:position w:val="3"/>
          <w:sz w:val="24"/>
          <w:szCs w:val="24"/>
        </w:rPr>
        <w:t>р</w:t>
      </w:r>
      <w:r w:rsidRPr="00785CB8">
        <w:rPr>
          <w:rFonts w:eastAsia="SchoolBookSanPin"/>
          <w:spacing w:val="-1"/>
          <w:position w:val="3"/>
          <w:sz w:val="24"/>
          <w:szCs w:val="24"/>
        </w:rPr>
        <w:t>еплят</w:t>
      </w:r>
      <w:r w:rsidRPr="00785CB8">
        <w:rPr>
          <w:rFonts w:eastAsia="SchoolBookSanPin"/>
          <w:position w:val="3"/>
          <w:sz w:val="24"/>
          <w:szCs w:val="24"/>
        </w:rPr>
        <w:t>ь</w:t>
      </w:r>
      <w:r w:rsidRPr="00785CB8">
        <w:rPr>
          <w:rFonts w:eastAsia="SchoolBookSanPin"/>
          <w:spacing w:val="17"/>
          <w:position w:val="3"/>
          <w:sz w:val="24"/>
          <w:szCs w:val="24"/>
        </w:rPr>
        <w:t xml:space="preserve"> </w:t>
      </w:r>
      <w:r w:rsidRPr="00785CB8">
        <w:rPr>
          <w:rFonts w:eastAsia="SchoolBookSanPin"/>
          <w:spacing w:val="-1"/>
          <w:position w:val="3"/>
          <w:sz w:val="24"/>
          <w:szCs w:val="24"/>
        </w:rPr>
        <w:t>до</w:t>
      </w:r>
      <w:r w:rsidRPr="00785CB8">
        <w:rPr>
          <w:rFonts w:eastAsia="SchoolBookSanPin"/>
          <w:spacing w:val="1"/>
          <w:position w:val="3"/>
          <w:sz w:val="24"/>
          <w:szCs w:val="24"/>
        </w:rPr>
        <w:t>в</w:t>
      </w:r>
      <w:r w:rsidRPr="00785CB8">
        <w:rPr>
          <w:rFonts w:eastAsia="SchoolBookSanPin"/>
          <w:spacing w:val="-1"/>
          <w:position w:val="3"/>
          <w:sz w:val="24"/>
          <w:szCs w:val="24"/>
        </w:rPr>
        <w:t>ерительны</w:t>
      </w:r>
      <w:r w:rsidRPr="00785CB8">
        <w:rPr>
          <w:rFonts w:eastAsia="SchoolBookSanPin"/>
          <w:position w:val="3"/>
          <w:sz w:val="24"/>
          <w:szCs w:val="24"/>
        </w:rPr>
        <w:t>е</w:t>
      </w:r>
      <w:r w:rsidRPr="00785CB8">
        <w:rPr>
          <w:rFonts w:eastAsia="SchoolBookSanPin"/>
          <w:spacing w:val="10"/>
          <w:position w:val="3"/>
          <w:sz w:val="24"/>
          <w:szCs w:val="24"/>
        </w:rPr>
        <w:t xml:space="preserve"> </w:t>
      </w:r>
      <w:r w:rsidRPr="00785CB8">
        <w:rPr>
          <w:rFonts w:eastAsia="SchoolBookSanPin"/>
          <w:spacing w:val="-1"/>
          <w:position w:val="3"/>
          <w:sz w:val="24"/>
          <w:szCs w:val="24"/>
        </w:rPr>
        <w:t>отношения</w:t>
      </w:r>
      <w:r w:rsidRPr="00785CB8">
        <w:rPr>
          <w:rFonts w:eastAsia="SchoolBookSanPin"/>
          <w:position w:val="3"/>
          <w:sz w:val="24"/>
          <w:szCs w:val="24"/>
        </w:rPr>
        <w:t>,</w:t>
      </w:r>
      <w:r w:rsidRPr="00785CB8">
        <w:rPr>
          <w:rFonts w:eastAsia="SchoolBookSanPin"/>
          <w:spacing w:val="10"/>
          <w:position w:val="3"/>
          <w:sz w:val="24"/>
          <w:szCs w:val="24"/>
        </w:rPr>
        <w:t xml:space="preserve"> </w:t>
      </w:r>
      <w:r w:rsidRPr="00785CB8">
        <w:rPr>
          <w:rFonts w:eastAsia="SchoolBookSanPin"/>
          <w:spacing w:val="-1"/>
          <w:position w:val="3"/>
          <w:sz w:val="24"/>
          <w:szCs w:val="24"/>
        </w:rPr>
        <w:t>с</w:t>
      </w:r>
      <w:r w:rsidRPr="00785CB8">
        <w:rPr>
          <w:rFonts w:eastAsia="SchoolBookSanPin"/>
          <w:spacing w:val="-3"/>
          <w:position w:val="3"/>
          <w:sz w:val="24"/>
          <w:szCs w:val="24"/>
        </w:rPr>
        <w:t>т</w:t>
      </w:r>
      <w:r w:rsidRPr="00785CB8">
        <w:rPr>
          <w:rFonts w:eastAsia="SchoolBookSanPin"/>
          <w:spacing w:val="-1"/>
          <w:position w:val="3"/>
          <w:sz w:val="24"/>
          <w:szCs w:val="24"/>
        </w:rPr>
        <w:t>ат</w:t>
      </w:r>
      <w:r w:rsidRPr="00785CB8">
        <w:rPr>
          <w:rFonts w:eastAsia="SchoolBookSanPin"/>
          <w:position w:val="3"/>
          <w:sz w:val="24"/>
          <w:szCs w:val="24"/>
        </w:rPr>
        <w:t>ь</w:t>
      </w:r>
      <w:r w:rsidRPr="00785CB8">
        <w:rPr>
          <w:rFonts w:eastAsia="SchoolBookSanPin"/>
          <w:spacing w:val="15"/>
          <w:position w:val="3"/>
          <w:sz w:val="24"/>
          <w:szCs w:val="24"/>
        </w:rPr>
        <w:t xml:space="preserve"> </w:t>
      </w:r>
      <w:r w:rsidRPr="00785CB8">
        <w:rPr>
          <w:rFonts w:eastAsia="SchoolBookSanPin"/>
          <w:spacing w:val="-1"/>
          <w:position w:val="3"/>
          <w:sz w:val="24"/>
          <w:szCs w:val="24"/>
        </w:rPr>
        <w:t>дл</w:t>
      </w:r>
      <w:r w:rsidRPr="00785CB8">
        <w:rPr>
          <w:rFonts w:eastAsia="SchoolBookSanPin"/>
          <w:position w:val="3"/>
          <w:sz w:val="24"/>
          <w:szCs w:val="24"/>
        </w:rPr>
        <w:t>я</w:t>
      </w:r>
      <w:r w:rsidRPr="00785CB8">
        <w:rPr>
          <w:rFonts w:eastAsia="SchoolBookSanPin"/>
          <w:spacing w:val="10"/>
          <w:position w:val="3"/>
          <w:sz w:val="24"/>
          <w:szCs w:val="24"/>
        </w:rPr>
        <w:t xml:space="preserve"> </w:t>
      </w:r>
      <w:r w:rsidRPr="00785CB8">
        <w:rPr>
          <w:rFonts w:eastAsia="SchoolBookSanPin"/>
          <w:spacing w:val="-1"/>
          <w:position w:val="3"/>
          <w:sz w:val="24"/>
          <w:szCs w:val="24"/>
        </w:rPr>
        <w:t>ни</w:t>
      </w:r>
      <w:r w:rsidRPr="00785CB8">
        <w:rPr>
          <w:rFonts w:eastAsia="SchoolBookSanPin"/>
          <w:position w:val="3"/>
          <w:sz w:val="24"/>
          <w:szCs w:val="24"/>
        </w:rPr>
        <w:t>х</w:t>
      </w:r>
      <w:r w:rsidRPr="00785CB8">
        <w:rPr>
          <w:rFonts w:eastAsia="SchoolBookSanPin"/>
          <w:spacing w:val="17"/>
          <w:position w:val="3"/>
          <w:sz w:val="24"/>
          <w:szCs w:val="24"/>
        </w:rPr>
        <w:t xml:space="preserve"> </w:t>
      </w:r>
      <w:r w:rsidRPr="00785CB8">
        <w:rPr>
          <w:rFonts w:eastAsia="SchoolBookSanPin"/>
          <w:spacing w:val="-1"/>
          <w:position w:val="3"/>
          <w:sz w:val="24"/>
          <w:szCs w:val="24"/>
        </w:rPr>
        <w:t>значимы</w:t>
      </w:r>
      <w:r w:rsidRPr="00785CB8">
        <w:rPr>
          <w:rFonts w:eastAsia="SchoolBookSanPin"/>
          <w:position w:val="3"/>
          <w:sz w:val="24"/>
          <w:szCs w:val="24"/>
        </w:rPr>
        <w:t>м</w:t>
      </w:r>
      <w:r w:rsidRPr="00785CB8">
        <w:rPr>
          <w:rFonts w:eastAsia="SchoolBookSanPin"/>
          <w:spacing w:val="22"/>
          <w:position w:val="3"/>
          <w:sz w:val="24"/>
          <w:szCs w:val="24"/>
        </w:rPr>
        <w:t xml:space="preserve"> </w:t>
      </w:r>
      <w:r w:rsidRPr="00785CB8">
        <w:rPr>
          <w:rFonts w:eastAsia="SchoolBookSanPin"/>
          <w:spacing w:val="-1"/>
          <w:position w:val="3"/>
          <w:sz w:val="24"/>
          <w:szCs w:val="24"/>
        </w:rPr>
        <w:t>вз</w:t>
      </w:r>
      <w:r w:rsidRPr="00785CB8">
        <w:rPr>
          <w:rFonts w:eastAsia="SchoolBookSanPin"/>
          <w:spacing w:val="1"/>
          <w:position w:val="3"/>
          <w:sz w:val="24"/>
          <w:szCs w:val="24"/>
        </w:rPr>
        <w:t>ро</w:t>
      </w:r>
      <w:r w:rsidRPr="00785CB8">
        <w:rPr>
          <w:rFonts w:eastAsia="SchoolBookSanPin"/>
          <w:spacing w:val="-1"/>
          <w:position w:val="3"/>
          <w:sz w:val="24"/>
          <w:szCs w:val="24"/>
        </w:rPr>
        <w:t>слым</w:t>
      </w:r>
      <w:r w:rsidRPr="00785CB8">
        <w:rPr>
          <w:rFonts w:eastAsia="SchoolBookSanPin"/>
          <w:position w:val="3"/>
          <w:sz w:val="24"/>
          <w:szCs w:val="24"/>
        </w:rPr>
        <w:t>,</w:t>
      </w:r>
      <w:r w:rsidRPr="00785CB8">
        <w:rPr>
          <w:rFonts w:eastAsia="SchoolBookSanPin"/>
          <w:spacing w:val="22"/>
          <w:position w:val="3"/>
          <w:sz w:val="24"/>
          <w:szCs w:val="24"/>
        </w:rPr>
        <w:t xml:space="preserve"> </w:t>
      </w:r>
      <w:r w:rsidRPr="00785CB8">
        <w:rPr>
          <w:rFonts w:eastAsia="SchoolBookSanPin"/>
          <w:spacing w:val="1"/>
          <w:position w:val="3"/>
          <w:sz w:val="24"/>
          <w:szCs w:val="24"/>
        </w:rPr>
        <w:t>з</w:t>
      </w:r>
      <w:r w:rsidRPr="00785CB8">
        <w:rPr>
          <w:rFonts w:eastAsia="SchoolBookSanPin"/>
          <w:spacing w:val="-1"/>
          <w:position w:val="3"/>
          <w:sz w:val="24"/>
          <w:szCs w:val="24"/>
        </w:rPr>
        <w:t>адающи</w:t>
      </w:r>
      <w:r w:rsidRPr="00785CB8">
        <w:rPr>
          <w:rFonts w:eastAsia="SchoolBookSanPin"/>
          <w:position w:val="3"/>
          <w:sz w:val="24"/>
          <w:szCs w:val="24"/>
        </w:rPr>
        <w:t>м</w:t>
      </w:r>
      <w:r w:rsidRPr="00785CB8">
        <w:rPr>
          <w:rFonts w:eastAsia="SchoolBookSanPin"/>
          <w:spacing w:val="31"/>
          <w:position w:val="3"/>
          <w:sz w:val="24"/>
          <w:szCs w:val="24"/>
        </w:rPr>
        <w:t xml:space="preserve"> </w:t>
      </w:r>
      <w:r w:rsidRPr="00785CB8">
        <w:rPr>
          <w:rFonts w:eastAsia="SchoolBookSanPin"/>
          <w:spacing w:val="1"/>
          <w:position w:val="3"/>
          <w:sz w:val="24"/>
          <w:szCs w:val="24"/>
        </w:rPr>
        <w:t>о</w:t>
      </w:r>
      <w:r w:rsidRPr="00785CB8">
        <w:rPr>
          <w:rFonts w:eastAsia="SchoolBookSanPin"/>
          <w:spacing w:val="-3"/>
          <w:position w:val="3"/>
          <w:sz w:val="24"/>
          <w:szCs w:val="24"/>
        </w:rPr>
        <w:t>б</w:t>
      </w:r>
      <w:r w:rsidRPr="00785CB8">
        <w:rPr>
          <w:rFonts w:eastAsia="SchoolBookSanPin"/>
          <w:spacing w:val="1"/>
          <w:position w:val="3"/>
          <w:sz w:val="24"/>
          <w:szCs w:val="24"/>
        </w:rPr>
        <w:t>р</w:t>
      </w:r>
      <w:r w:rsidRPr="00785CB8">
        <w:rPr>
          <w:rFonts w:eastAsia="SchoolBookSanPin"/>
          <w:spacing w:val="-1"/>
          <w:position w:val="3"/>
          <w:sz w:val="24"/>
          <w:szCs w:val="24"/>
        </w:rPr>
        <w:t>азц</w:t>
      </w:r>
      <w:r w:rsidRPr="00785CB8">
        <w:rPr>
          <w:rFonts w:eastAsia="SchoolBookSanPin"/>
          <w:position w:val="3"/>
          <w:sz w:val="24"/>
          <w:szCs w:val="24"/>
        </w:rPr>
        <w:t>ы</w:t>
      </w:r>
      <w:r w:rsidRPr="00785CB8">
        <w:rPr>
          <w:rFonts w:eastAsia="SchoolBookSanPin"/>
          <w:spacing w:val="26"/>
          <w:position w:val="3"/>
          <w:sz w:val="24"/>
          <w:szCs w:val="24"/>
        </w:rPr>
        <w:t xml:space="preserve"> </w:t>
      </w:r>
      <w:r w:rsidRPr="00785CB8">
        <w:rPr>
          <w:rFonts w:eastAsia="SchoolBookSanPin"/>
          <w:spacing w:val="-1"/>
          <w:position w:val="3"/>
          <w:sz w:val="24"/>
          <w:szCs w:val="24"/>
        </w:rPr>
        <w:t>по</w:t>
      </w:r>
      <w:r w:rsidRPr="00785CB8">
        <w:rPr>
          <w:rFonts w:eastAsia="SchoolBookSanPin"/>
          <w:spacing w:val="1"/>
          <w:position w:val="3"/>
          <w:sz w:val="24"/>
          <w:szCs w:val="24"/>
        </w:rPr>
        <w:t>в</w:t>
      </w:r>
      <w:r w:rsidRPr="00785CB8">
        <w:rPr>
          <w:rFonts w:eastAsia="SchoolBookSanPin"/>
          <w:spacing w:val="-1"/>
          <w:position w:val="3"/>
          <w:sz w:val="24"/>
          <w:szCs w:val="24"/>
        </w:rPr>
        <w:t>едения;</w:t>
      </w:r>
    </w:p>
    <w:p w:rsidR="002965F8" w:rsidRPr="00785CB8" w:rsidRDefault="002965F8" w:rsidP="002965F8">
      <w:pPr>
        <w:spacing w:line="246" w:lineRule="exact"/>
        <w:ind w:left="117" w:right="-20"/>
        <w:rPr>
          <w:rFonts w:eastAsia="SchoolBookSanPin"/>
          <w:sz w:val="24"/>
          <w:szCs w:val="24"/>
        </w:rPr>
      </w:pPr>
      <w:r w:rsidRPr="00785CB8">
        <w:rPr>
          <w:rFonts w:eastAsia="SchoolBookSanPin"/>
          <w:spacing w:val="10"/>
          <w:position w:val="3"/>
          <w:sz w:val="24"/>
          <w:szCs w:val="24"/>
        </w:rPr>
        <w:t>—</w:t>
      </w:r>
      <w:r w:rsidRPr="00785CB8">
        <w:rPr>
          <w:rFonts w:eastAsia="SchoolBookSanPin"/>
          <w:position w:val="3"/>
          <w:sz w:val="24"/>
          <w:szCs w:val="24"/>
        </w:rPr>
        <w:t>сплочение</w:t>
      </w:r>
      <w:r w:rsidRPr="00785CB8">
        <w:rPr>
          <w:rFonts w:eastAsia="SchoolBookSanPin"/>
          <w:spacing w:val="25"/>
          <w:position w:val="3"/>
          <w:sz w:val="24"/>
          <w:szCs w:val="24"/>
        </w:rPr>
        <w:t xml:space="preserve"> </w:t>
      </w:r>
      <w:r w:rsidRPr="00785CB8">
        <w:rPr>
          <w:rFonts w:eastAsia="SchoolBookSanPin"/>
          <w:position w:val="3"/>
          <w:sz w:val="24"/>
          <w:szCs w:val="24"/>
        </w:rPr>
        <w:t>к</w:t>
      </w:r>
      <w:r w:rsidRPr="00785CB8">
        <w:rPr>
          <w:rFonts w:eastAsia="SchoolBookSanPin"/>
          <w:spacing w:val="-2"/>
          <w:position w:val="3"/>
          <w:sz w:val="24"/>
          <w:szCs w:val="24"/>
        </w:rPr>
        <w:t>о</w:t>
      </w:r>
      <w:r w:rsidRPr="00785CB8">
        <w:rPr>
          <w:rFonts w:eastAsia="SchoolBookSanPin"/>
          <w:position w:val="3"/>
          <w:sz w:val="24"/>
          <w:szCs w:val="24"/>
        </w:rPr>
        <w:t>лле</w:t>
      </w:r>
      <w:r w:rsidRPr="00785CB8">
        <w:rPr>
          <w:rFonts w:eastAsia="SchoolBookSanPin"/>
          <w:spacing w:val="-2"/>
          <w:position w:val="3"/>
          <w:sz w:val="24"/>
          <w:szCs w:val="24"/>
        </w:rPr>
        <w:t>к</w:t>
      </w:r>
      <w:r w:rsidRPr="00785CB8">
        <w:rPr>
          <w:rFonts w:eastAsia="SchoolBookSanPin"/>
          <w:position w:val="3"/>
          <w:sz w:val="24"/>
          <w:szCs w:val="24"/>
        </w:rPr>
        <w:t>ти</w:t>
      </w:r>
      <w:r w:rsidRPr="00785CB8">
        <w:rPr>
          <w:rFonts w:eastAsia="SchoolBookSanPin"/>
          <w:spacing w:val="2"/>
          <w:position w:val="3"/>
          <w:sz w:val="24"/>
          <w:szCs w:val="24"/>
        </w:rPr>
        <w:t>в</w:t>
      </w:r>
      <w:r w:rsidRPr="00785CB8">
        <w:rPr>
          <w:rFonts w:eastAsia="SchoolBookSanPin"/>
          <w:position w:val="3"/>
          <w:sz w:val="24"/>
          <w:szCs w:val="24"/>
        </w:rPr>
        <w:t xml:space="preserve">а </w:t>
      </w:r>
      <w:r w:rsidRPr="00785CB8">
        <w:rPr>
          <w:rFonts w:eastAsia="SchoolBookSanPin"/>
          <w:spacing w:val="2"/>
          <w:position w:val="3"/>
          <w:sz w:val="24"/>
          <w:szCs w:val="24"/>
        </w:rPr>
        <w:t xml:space="preserve"> </w:t>
      </w:r>
      <w:r w:rsidRPr="00785CB8">
        <w:rPr>
          <w:rFonts w:eastAsia="SchoolBookSanPin"/>
          <w:position w:val="3"/>
          <w:sz w:val="24"/>
          <w:szCs w:val="24"/>
        </w:rPr>
        <w:t>класса</w:t>
      </w:r>
      <w:r w:rsidRPr="00785CB8">
        <w:rPr>
          <w:rFonts w:eastAsia="SchoolBookSanPin"/>
          <w:spacing w:val="38"/>
          <w:position w:val="3"/>
          <w:sz w:val="24"/>
          <w:szCs w:val="24"/>
        </w:rPr>
        <w:t xml:space="preserve"> </w:t>
      </w:r>
      <w:r w:rsidRPr="00785CB8">
        <w:rPr>
          <w:rFonts w:eastAsia="SchoolBookSanPin"/>
          <w:position w:val="3"/>
          <w:sz w:val="24"/>
          <w:szCs w:val="24"/>
        </w:rPr>
        <w:t>че</w:t>
      </w:r>
      <w:r w:rsidRPr="00785CB8">
        <w:rPr>
          <w:rFonts w:eastAsia="SchoolBookSanPin"/>
          <w:spacing w:val="2"/>
          <w:position w:val="3"/>
          <w:sz w:val="24"/>
          <w:szCs w:val="24"/>
        </w:rPr>
        <w:t>р</w:t>
      </w:r>
      <w:r w:rsidRPr="00785CB8">
        <w:rPr>
          <w:rFonts w:eastAsia="SchoolBookSanPin"/>
          <w:position w:val="3"/>
          <w:sz w:val="24"/>
          <w:szCs w:val="24"/>
        </w:rPr>
        <w:t>ез</w:t>
      </w:r>
      <w:r w:rsidRPr="00785CB8">
        <w:rPr>
          <w:rFonts w:eastAsia="SchoolBookSanPin"/>
          <w:spacing w:val="32"/>
          <w:position w:val="3"/>
          <w:sz w:val="24"/>
          <w:szCs w:val="24"/>
        </w:rPr>
        <w:t xml:space="preserve"> </w:t>
      </w:r>
      <w:r w:rsidRPr="00785CB8">
        <w:rPr>
          <w:rFonts w:eastAsia="SchoolBookSanPin"/>
          <w:position w:val="3"/>
          <w:sz w:val="24"/>
          <w:szCs w:val="24"/>
        </w:rPr>
        <w:t>игры</w:t>
      </w:r>
      <w:r w:rsidRPr="00785CB8">
        <w:rPr>
          <w:rFonts w:eastAsia="SchoolBookSanPin"/>
          <w:spacing w:val="32"/>
          <w:position w:val="3"/>
          <w:sz w:val="24"/>
          <w:szCs w:val="24"/>
        </w:rPr>
        <w:t xml:space="preserve"> </w:t>
      </w:r>
      <w:r w:rsidRPr="00785CB8">
        <w:rPr>
          <w:rFonts w:eastAsia="SchoolBookSanPin"/>
          <w:position w:val="3"/>
          <w:sz w:val="24"/>
          <w:szCs w:val="24"/>
        </w:rPr>
        <w:t>и</w:t>
      </w:r>
      <w:r w:rsidRPr="00785CB8">
        <w:rPr>
          <w:rFonts w:eastAsia="SchoolBookSanPin"/>
          <w:spacing w:val="32"/>
          <w:position w:val="3"/>
          <w:sz w:val="24"/>
          <w:szCs w:val="24"/>
        </w:rPr>
        <w:t xml:space="preserve"> </w:t>
      </w:r>
      <w:r w:rsidRPr="00785CB8">
        <w:rPr>
          <w:rFonts w:eastAsia="SchoolBookSanPin"/>
          <w:position w:val="3"/>
          <w:sz w:val="24"/>
          <w:szCs w:val="24"/>
        </w:rPr>
        <w:t>т</w:t>
      </w:r>
      <w:r w:rsidRPr="00785CB8">
        <w:rPr>
          <w:rFonts w:eastAsia="SchoolBookSanPin"/>
          <w:spacing w:val="2"/>
          <w:position w:val="3"/>
          <w:sz w:val="24"/>
          <w:szCs w:val="24"/>
        </w:rPr>
        <w:t>р</w:t>
      </w:r>
      <w:r w:rsidRPr="00785CB8">
        <w:rPr>
          <w:rFonts w:eastAsia="SchoolBookSanPin"/>
          <w:position w:val="3"/>
          <w:sz w:val="24"/>
          <w:szCs w:val="24"/>
        </w:rPr>
        <w:t>енинги</w:t>
      </w:r>
      <w:r w:rsidRPr="00785CB8">
        <w:rPr>
          <w:rFonts w:eastAsia="SchoolBookSanPin"/>
          <w:spacing w:val="34"/>
          <w:position w:val="3"/>
          <w:sz w:val="24"/>
          <w:szCs w:val="24"/>
        </w:rPr>
        <w:t xml:space="preserve"> </w:t>
      </w:r>
      <w:r w:rsidRPr="00785CB8">
        <w:rPr>
          <w:rFonts w:eastAsia="SchoolBookSanPin"/>
          <w:position w:val="3"/>
          <w:sz w:val="24"/>
          <w:szCs w:val="24"/>
        </w:rPr>
        <w:t>на</w:t>
      </w:r>
      <w:r w:rsidRPr="00785CB8">
        <w:rPr>
          <w:rFonts w:eastAsia="SchoolBookSanPin"/>
          <w:spacing w:val="32"/>
          <w:position w:val="3"/>
          <w:sz w:val="24"/>
          <w:szCs w:val="24"/>
        </w:rPr>
        <w:t xml:space="preserve"> </w:t>
      </w:r>
      <w:r w:rsidRPr="00785CB8">
        <w:rPr>
          <w:rFonts w:eastAsia="SchoolBookSanPin"/>
          <w:w w:val="104"/>
          <w:position w:val="3"/>
          <w:sz w:val="24"/>
          <w:szCs w:val="24"/>
        </w:rPr>
        <w:t>ко</w:t>
      </w:r>
      <w:r w:rsidRPr="00785CB8">
        <w:rPr>
          <w:rFonts w:eastAsia="SchoolBookSanPin"/>
          <w:position w:val="3"/>
          <w:sz w:val="24"/>
          <w:szCs w:val="24"/>
        </w:rPr>
        <w:t>манд</w:t>
      </w:r>
      <w:r w:rsidRPr="00785CB8">
        <w:rPr>
          <w:rFonts w:eastAsia="SchoolBookSanPin"/>
          <w:spacing w:val="2"/>
          <w:position w:val="3"/>
          <w:sz w:val="24"/>
          <w:szCs w:val="24"/>
        </w:rPr>
        <w:t>оо</w:t>
      </w:r>
      <w:r w:rsidRPr="00785CB8">
        <w:rPr>
          <w:rFonts w:eastAsia="SchoolBookSanPin"/>
          <w:spacing w:val="-2"/>
          <w:position w:val="3"/>
          <w:sz w:val="24"/>
          <w:szCs w:val="24"/>
        </w:rPr>
        <w:t>б</w:t>
      </w:r>
      <w:r w:rsidRPr="00785CB8">
        <w:rPr>
          <w:rFonts w:eastAsia="SchoolBookSanPin"/>
          <w:spacing w:val="2"/>
          <w:position w:val="3"/>
          <w:sz w:val="24"/>
          <w:szCs w:val="24"/>
        </w:rPr>
        <w:t>р</w:t>
      </w:r>
      <w:r w:rsidRPr="00785CB8">
        <w:rPr>
          <w:rFonts w:eastAsia="SchoolBookSanPin"/>
          <w:position w:val="3"/>
          <w:sz w:val="24"/>
          <w:szCs w:val="24"/>
        </w:rPr>
        <w:t>а</w:t>
      </w:r>
      <w:r w:rsidRPr="00785CB8">
        <w:rPr>
          <w:rFonts w:eastAsia="SchoolBookSanPin"/>
          <w:spacing w:val="2"/>
          <w:position w:val="3"/>
          <w:sz w:val="24"/>
          <w:szCs w:val="24"/>
        </w:rPr>
        <w:t>з</w:t>
      </w:r>
      <w:r w:rsidRPr="00785CB8">
        <w:rPr>
          <w:rFonts w:eastAsia="SchoolBookSanPin"/>
          <w:position w:val="3"/>
          <w:sz w:val="24"/>
          <w:szCs w:val="24"/>
        </w:rPr>
        <w:t>о</w:t>
      </w:r>
      <w:r w:rsidRPr="00785CB8">
        <w:rPr>
          <w:rFonts w:eastAsia="SchoolBookSanPin"/>
          <w:spacing w:val="2"/>
          <w:position w:val="3"/>
          <w:sz w:val="24"/>
          <w:szCs w:val="24"/>
        </w:rPr>
        <w:t>в</w:t>
      </w:r>
      <w:r w:rsidRPr="00785CB8">
        <w:rPr>
          <w:rFonts w:eastAsia="SchoolBookSanPin"/>
          <w:position w:val="3"/>
          <w:sz w:val="24"/>
          <w:szCs w:val="24"/>
        </w:rPr>
        <w:t xml:space="preserve">ание, </w:t>
      </w:r>
      <w:r w:rsidRPr="00785CB8">
        <w:rPr>
          <w:rFonts w:eastAsia="SchoolBookSanPin"/>
          <w:spacing w:val="33"/>
          <w:position w:val="3"/>
          <w:sz w:val="24"/>
          <w:szCs w:val="24"/>
        </w:rPr>
        <w:t xml:space="preserve"> </w:t>
      </w:r>
      <w:r w:rsidRPr="00785CB8">
        <w:rPr>
          <w:rFonts w:eastAsia="SchoolBookSanPin"/>
          <w:position w:val="3"/>
          <w:sz w:val="24"/>
          <w:szCs w:val="24"/>
        </w:rPr>
        <w:t xml:space="preserve">внеучебные </w:t>
      </w:r>
      <w:r w:rsidRPr="00785CB8">
        <w:rPr>
          <w:rFonts w:eastAsia="SchoolBookSanPin"/>
          <w:spacing w:val="34"/>
          <w:position w:val="3"/>
          <w:sz w:val="24"/>
          <w:szCs w:val="24"/>
        </w:rPr>
        <w:t xml:space="preserve"> </w:t>
      </w:r>
      <w:r w:rsidRPr="00785CB8">
        <w:rPr>
          <w:rFonts w:eastAsia="SchoolBookSanPin"/>
          <w:position w:val="3"/>
          <w:sz w:val="24"/>
          <w:szCs w:val="24"/>
        </w:rPr>
        <w:t xml:space="preserve">и </w:t>
      </w:r>
      <w:r w:rsidRPr="00785CB8">
        <w:rPr>
          <w:rFonts w:eastAsia="SchoolBookSanPin"/>
          <w:spacing w:val="34"/>
          <w:position w:val="3"/>
          <w:sz w:val="24"/>
          <w:szCs w:val="24"/>
        </w:rPr>
        <w:t xml:space="preserve"> </w:t>
      </w:r>
      <w:r w:rsidRPr="00785CB8">
        <w:rPr>
          <w:rFonts w:eastAsia="SchoolBookSanPin"/>
          <w:position w:val="3"/>
          <w:sz w:val="24"/>
          <w:szCs w:val="24"/>
        </w:rPr>
        <w:t>внешк</w:t>
      </w:r>
      <w:r w:rsidRPr="00785CB8">
        <w:rPr>
          <w:rFonts w:eastAsia="SchoolBookSanPin"/>
          <w:spacing w:val="-2"/>
          <w:position w:val="3"/>
          <w:sz w:val="24"/>
          <w:szCs w:val="24"/>
        </w:rPr>
        <w:t>о</w:t>
      </w:r>
      <w:r w:rsidRPr="00785CB8">
        <w:rPr>
          <w:rFonts w:eastAsia="SchoolBookSanPin"/>
          <w:position w:val="3"/>
          <w:sz w:val="24"/>
          <w:szCs w:val="24"/>
        </w:rPr>
        <w:t xml:space="preserve">льные  </w:t>
      </w:r>
      <w:r w:rsidRPr="00785CB8">
        <w:rPr>
          <w:rFonts w:eastAsia="SchoolBookSanPin"/>
          <w:spacing w:val="1"/>
          <w:position w:val="3"/>
          <w:sz w:val="24"/>
          <w:szCs w:val="24"/>
        </w:rPr>
        <w:t xml:space="preserve"> </w:t>
      </w:r>
      <w:r w:rsidRPr="00785CB8">
        <w:rPr>
          <w:rFonts w:eastAsia="SchoolBookSanPin"/>
          <w:position w:val="3"/>
          <w:sz w:val="24"/>
          <w:szCs w:val="24"/>
        </w:rPr>
        <w:t>ме</w:t>
      </w:r>
      <w:r w:rsidRPr="00785CB8">
        <w:rPr>
          <w:rFonts w:eastAsia="SchoolBookSanPin"/>
          <w:spacing w:val="2"/>
          <w:position w:val="3"/>
          <w:sz w:val="24"/>
          <w:szCs w:val="24"/>
        </w:rPr>
        <w:t>р</w:t>
      </w:r>
      <w:r>
        <w:rPr>
          <w:rFonts w:eastAsia="SchoolBookSanPin"/>
          <w:position w:val="3"/>
          <w:sz w:val="24"/>
          <w:szCs w:val="24"/>
        </w:rPr>
        <w:t>оприя</w:t>
      </w:r>
      <w:r w:rsidRPr="00785CB8">
        <w:rPr>
          <w:rFonts w:eastAsia="SchoolBookSanPin"/>
          <w:position w:val="3"/>
          <w:sz w:val="24"/>
          <w:szCs w:val="24"/>
        </w:rPr>
        <w:t>тия,</w:t>
      </w:r>
      <w:r w:rsidRPr="00785CB8">
        <w:rPr>
          <w:rFonts w:eastAsia="SchoolBookSanPin"/>
          <w:spacing w:val="38"/>
          <w:position w:val="3"/>
          <w:sz w:val="24"/>
          <w:szCs w:val="24"/>
        </w:rPr>
        <w:t xml:space="preserve"> </w:t>
      </w:r>
      <w:r w:rsidRPr="00785CB8">
        <w:rPr>
          <w:rFonts w:eastAsia="SchoolBookSanPin"/>
          <w:position w:val="3"/>
          <w:sz w:val="24"/>
          <w:szCs w:val="24"/>
        </w:rPr>
        <w:t>пох</w:t>
      </w:r>
      <w:r w:rsidRPr="00785CB8">
        <w:rPr>
          <w:rFonts w:eastAsia="SchoolBookSanPin"/>
          <w:spacing w:val="-2"/>
          <w:position w:val="3"/>
          <w:sz w:val="24"/>
          <w:szCs w:val="24"/>
        </w:rPr>
        <w:t>о</w:t>
      </w:r>
      <w:r w:rsidRPr="00785CB8">
        <w:rPr>
          <w:rFonts w:eastAsia="SchoolBookSanPin"/>
          <w:position w:val="3"/>
          <w:sz w:val="24"/>
          <w:szCs w:val="24"/>
        </w:rPr>
        <w:t>ды,</w:t>
      </w:r>
      <w:r w:rsidRPr="00785CB8">
        <w:rPr>
          <w:rFonts w:eastAsia="SchoolBookSanPin"/>
          <w:spacing w:val="43"/>
          <w:position w:val="3"/>
          <w:sz w:val="24"/>
          <w:szCs w:val="24"/>
        </w:rPr>
        <w:t xml:space="preserve"> </w:t>
      </w:r>
      <w:r w:rsidRPr="00785CB8">
        <w:rPr>
          <w:rFonts w:eastAsia="SchoolBookSanPin"/>
          <w:position w:val="3"/>
          <w:sz w:val="24"/>
          <w:szCs w:val="24"/>
        </w:rPr>
        <w:t>экс</w:t>
      </w:r>
      <w:r w:rsidRPr="00785CB8">
        <w:rPr>
          <w:rFonts w:eastAsia="SchoolBookSanPin"/>
          <w:spacing w:val="-4"/>
          <w:position w:val="3"/>
          <w:sz w:val="24"/>
          <w:szCs w:val="24"/>
        </w:rPr>
        <w:t>к</w:t>
      </w:r>
      <w:r w:rsidRPr="00785CB8">
        <w:rPr>
          <w:rFonts w:eastAsia="SchoolBookSanPin"/>
          <w:position w:val="3"/>
          <w:sz w:val="24"/>
          <w:szCs w:val="24"/>
        </w:rPr>
        <w:t>у</w:t>
      </w:r>
      <w:r w:rsidRPr="00785CB8">
        <w:rPr>
          <w:rFonts w:eastAsia="SchoolBookSanPin"/>
          <w:spacing w:val="2"/>
          <w:position w:val="3"/>
          <w:sz w:val="24"/>
          <w:szCs w:val="24"/>
        </w:rPr>
        <w:t>р</w:t>
      </w:r>
      <w:r w:rsidRPr="00785CB8">
        <w:rPr>
          <w:rFonts w:eastAsia="SchoolBookSanPin"/>
          <w:position w:val="3"/>
          <w:sz w:val="24"/>
          <w:szCs w:val="24"/>
        </w:rPr>
        <w:t xml:space="preserve">сии, </w:t>
      </w:r>
      <w:r w:rsidRPr="00785CB8">
        <w:rPr>
          <w:rFonts w:eastAsia="SchoolBookSanPin"/>
          <w:spacing w:val="7"/>
          <w:position w:val="3"/>
          <w:sz w:val="24"/>
          <w:szCs w:val="24"/>
        </w:rPr>
        <w:t xml:space="preserve"> </w:t>
      </w:r>
      <w:r w:rsidRPr="00785CB8">
        <w:rPr>
          <w:rFonts w:eastAsia="SchoolBookSanPin"/>
          <w:position w:val="3"/>
          <w:sz w:val="24"/>
          <w:szCs w:val="24"/>
        </w:rPr>
        <w:t>п</w:t>
      </w:r>
      <w:r w:rsidRPr="00785CB8">
        <w:rPr>
          <w:rFonts w:eastAsia="SchoolBookSanPin"/>
          <w:spacing w:val="2"/>
          <w:position w:val="3"/>
          <w:sz w:val="24"/>
          <w:szCs w:val="24"/>
        </w:rPr>
        <w:t>р</w:t>
      </w:r>
      <w:r w:rsidRPr="00785CB8">
        <w:rPr>
          <w:rFonts w:eastAsia="SchoolBookSanPin"/>
          <w:position w:val="3"/>
          <w:sz w:val="24"/>
          <w:szCs w:val="24"/>
        </w:rPr>
        <w:t>а</w:t>
      </w:r>
      <w:r w:rsidRPr="00785CB8">
        <w:rPr>
          <w:rFonts w:eastAsia="SchoolBookSanPin"/>
          <w:spacing w:val="-2"/>
          <w:position w:val="3"/>
          <w:sz w:val="24"/>
          <w:szCs w:val="24"/>
        </w:rPr>
        <w:t>з</w:t>
      </w:r>
      <w:r w:rsidRPr="00785CB8">
        <w:rPr>
          <w:rFonts w:eastAsia="SchoolBookSanPin"/>
          <w:position w:val="3"/>
          <w:sz w:val="24"/>
          <w:szCs w:val="24"/>
        </w:rPr>
        <w:t>дно</w:t>
      </w:r>
      <w:r w:rsidRPr="00785CB8">
        <w:rPr>
          <w:rFonts w:eastAsia="SchoolBookSanPin"/>
          <w:spacing w:val="2"/>
          <w:position w:val="3"/>
          <w:sz w:val="24"/>
          <w:szCs w:val="24"/>
        </w:rPr>
        <w:t>в</w:t>
      </w:r>
      <w:r w:rsidRPr="00785CB8">
        <w:rPr>
          <w:rFonts w:eastAsia="SchoolBookSanPin"/>
          <w:position w:val="3"/>
          <w:sz w:val="24"/>
          <w:szCs w:val="24"/>
        </w:rPr>
        <w:t>ания</w:t>
      </w:r>
      <w:r w:rsidRPr="00785CB8">
        <w:rPr>
          <w:rFonts w:eastAsia="SchoolBookSanPin"/>
          <w:spacing w:val="38"/>
          <w:position w:val="3"/>
          <w:sz w:val="24"/>
          <w:szCs w:val="24"/>
        </w:rPr>
        <w:t xml:space="preserve"> </w:t>
      </w:r>
      <w:r w:rsidRPr="00785CB8">
        <w:rPr>
          <w:rFonts w:eastAsia="SchoolBookSanPin"/>
          <w:position w:val="3"/>
          <w:sz w:val="24"/>
          <w:szCs w:val="24"/>
        </w:rPr>
        <w:t>дней</w:t>
      </w:r>
      <w:r w:rsidRPr="00785CB8">
        <w:rPr>
          <w:rFonts w:eastAsia="SchoolBookSanPin"/>
          <w:spacing w:val="38"/>
          <w:position w:val="3"/>
          <w:sz w:val="24"/>
          <w:szCs w:val="24"/>
        </w:rPr>
        <w:t xml:space="preserve"> </w:t>
      </w:r>
      <w:r w:rsidRPr="00785CB8">
        <w:rPr>
          <w:rFonts w:eastAsia="SchoolBookSanPin"/>
          <w:spacing w:val="2"/>
          <w:position w:val="3"/>
          <w:sz w:val="24"/>
          <w:szCs w:val="24"/>
        </w:rPr>
        <w:t>р</w:t>
      </w:r>
      <w:r w:rsidRPr="00785CB8">
        <w:rPr>
          <w:rFonts w:eastAsia="SchoolBookSanPin"/>
          <w:position w:val="3"/>
          <w:sz w:val="24"/>
          <w:szCs w:val="24"/>
        </w:rPr>
        <w:t>ождения</w:t>
      </w:r>
      <w:r w:rsidRPr="00785CB8">
        <w:rPr>
          <w:rFonts w:eastAsia="SchoolBookSanPin"/>
          <w:spacing w:val="47"/>
          <w:position w:val="3"/>
          <w:sz w:val="24"/>
          <w:szCs w:val="24"/>
        </w:rPr>
        <w:t xml:space="preserve"> </w:t>
      </w:r>
      <w:r w:rsidRPr="00785CB8">
        <w:rPr>
          <w:rFonts w:eastAsia="SchoolBookSanPin"/>
          <w:spacing w:val="2"/>
          <w:position w:val="3"/>
          <w:sz w:val="24"/>
          <w:szCs w:val="24"/>
        </w:rPr>
        <w:t>о</w:t>
      </w:r>
      <w:r w:rsidRPr="00785CB8">
        <w:rPr>
          <w:rFonts w:eastAsia="SchoolBookSanPin"/>
          <w:spacing w:val="-3"/>
          <w:position w:val="3"/>
          <w:sz w:val="24"/>
          <w:szCs w:val="24"/>
        </w:rPr>
        <w:t>б</w:t>
      </w:r>
      <w:r>
        <w:rPr>
          <w:rFonts w:eastAsia="SchoolBookSanPin"/>
          <w:position w:val="3"/>
          <w:sz w:val="24"/>
          <w:szCs w:val="24"/>
        </w:rPr>
        <w:t>у</w:t>
      </w:r>
      <w:r w:rsidRPr="00785CB8">
        <w:rPr>
          <w:rFonts w:eastAsia="SchoolBookSanPin"/>
          <w:position w:val="3"/>
          <w:sz w:val="24"/>
          <w:szCs w:val="24"/>
        </w:rPr>
        <w:t>чающихся,</w:t>
      </w:r>
      <w:r w:rsidRPr="00785CB8">
        <w:rPr>
          <w:rFonts w:eastAsia="SchoolBookSanPin"/>
          <w:spacing w:val="35"/>
          <w:position w:val="3"/>
          <w:sz w:val="24"/>
          <w:szCs w:val="24"/>
        </w:rPr>
        <w:t xml:space="preserve"> </w:t>
      </w:r>
      <w:r w:rsidRPr="00785CB8">
        <w:rPr>
          <w:rFonts w:eastAsia="SchoolBookSanPin"/>
          <w:position w:val="3"/>
          <w:sz w:val="24"/>
          <w:szCs w:val="24"/>
        </w:rPr>
        <w:t>классные</w:t>
      </w:r>
      <w:r w:rsidRPr="00785CB8">
        <w:rPr>
          <w:rFonts w:eastAsia="SchoolBookSanPin"/>
          <w:spacing w:val="33"/>
          <w:position w:val="3"/>
          <w:sz w:val="24"/>
          <w:szCs w:val="24"/>
        </w:rPr>
        <w:t xml:space="preserve"> </w:t>
      </w:r>
      <w:r w:rsidRPr="00785CB8">
        <w:rPr>
          <w:rFonts w:eastAsia="SchoolBookSanPin"/>
          <w:spacing w:val="2"/>
          <w:position w:val="3"/>
          <w:sz w:val="24"/>
          <w:szCs w:val="24"/>
        </w:rPr>
        <w:t>в</w:t>
      </w:r>
      <w:r w:rsidRPr="00785CB8">
        <w:rPr>
          <w:rFonts w:eastAsia="SchoolBookSanPin"/>
          <w:position w:val="3"/>
          <w:sz w:val="24"/>
          <w:szCs w:val="24"/>
        </w:rPr>
        <w:t>ече</w:t>
      </w:r>
      <w:r w:rsidRPr="00785CB8">
        <w:rPr>
          <w:rFonts w:eastAsia="SchoolBookSanPin"/>
          <w:spacing w:val="2"/>
          <w:position w:val="3"/>
          <w:sz w:val="24"/>
          <w:szCs w:val="24"/>
        </w:rPr>
        <w:t>р</w:t>
      </w:r>
      <w:r w:rsidRPr="00785CB8">
        <w:rPr>
          <w:rFonts w:eastAsia="SchoolBookSanPin"/>
          <w:position w:val="3"/>
          <w:sz w:val="24"/>
          <w:szCs w:val="24"/>
        </w:rPr>
        <w:t>а;</w:t>
      </w:r>
    </w:p>
    <w:p w:rsidR="002965F8" w:rsidRPr="00785CB8" w:rsidRDefault="002965F8" w:rsidP="002965F8">
      <w:pPr>
        <w:spacing w:line="248" w:lineRule="exact"/>
        <w:ind w:left="117" w:right="-20"/>
        <w:rPr>
          <w:rFonts w:eastAsia="SchoolBookSanPin"/>
          <w:sz w:val="24"/>
          <w:szCs w:val="24"/>
        </w:rPr>
      </w:pPr>
      <w:r w:rsidRPr="00785CB8">
        <w:rPr>
          <w:rFonts w:eastAsia="SchoolBookSanPin"/>
          <w:spacing w:val="10"/>
          <w:position w:val="2"/>
          <w:sz w:val="24"/>
          <w:szCs w:val="24"/>
        </w:rPr>
        <w:t>—</w:t>
      </w:r>
      <w:r w:rsidRPr="00785CB8">
        <w:rPr>
          <w:rFonts w:eastAsia="SchoolBookSanPin"/>
          <w:position w:val="2"/>
          <w:sz w:val="24"/>
          <w:szCs w:val="24"/>
        </w:rPr>
        <w:t>вы</w:t>
      </w:r>
      <w:r w:rsidRPr="00785CB8">
        <w:rPr>
          <w:rFonts w:eastAsia="SchoolBookSanPin"/>
          <w:spacing w:val="2"/>
          <w:position w:val="2"/>
          <w:sz w:val="24"/>
          <w:szCs w:val="24"/>
        </w:rPr>
        <w:t>р</w:t>
      </w:r>
      <w:r w:rsidRPr="00785CB8">
        <w:rPr>
          <w:rFonts w:eastAsia="SchoolBookSanPin"/>
          <w:position w:val="2"/>
          <w:sz w:val="24"/>
          <w:szCs w:val="24"/>
        </w:rPr>
        <w:t>а</w:t>
      </w:r>
      <w:r w:rsidRPr="00785CB8">
        <w:rPr>
          <w:rFonts w:eastAsia="SchoolBookSanPin"/>
          <w:spacing w:val="2"/>
          <w:position w:val="2"/>
          <w:sz w:val="24"/>
          <w:szCs w:val="24"/>
        </w:rPr>
        <w:t>б</w:t>
      </w:r>
      <w:r w:rsidRPr="00785CB8">
        <w:rPr>
          <w:rFonts w:eastAsia="SchoolBookSanPin"/>
          <w:position w:val="2"/>
          <w:sz w:val="24"/>
          <w:szCs w:val="24"/>
        </w:rPr>
        <w:t>от</w:t>
      </w:r>
      <w:r w:rsidRPr="00785CB8">
        <w:rPr>
          <w:rFonts w:eastAsia="SchoolBookSanPin"/>
          <w:spacing w:val="-4"/>
          <w:position w:val="2"/>
          <w:sz w:val="24"/>
          <w:szCs w:val="24"/>
        </w:rPr>
        <w:t>к</w:t>
      </w:r>
      <w:r w:rsidRPr="00785CB8">
        <w:rPr>
          <w:rFonts w:eastAsia="SchoolBookSanPin"/>
          <w:position w:val="2"/>
          <w:sz w:val="24"/>
          <w:szCs w:val="24"/>
        </w:rPr>
        <w:t xml:space="preserve">у </w:t>
      </w:r>
      <w:r w:rsidRPr="00785CB8">
        <w:rPr>
          <w:rFonts w:eastAsia="SchoolBookSanPin"/>
          <w:spacing w:val="43"/>
          <w:position w:val="2"/>
          <w:sz w:val="24"/>
          <w:szCs w:val="24"/>
        </w:rPr>
        <w:t xml:space="preserve"> </w:t>
      </w:r>
      <w:r w:rsidRPr="00785CB8">
        <w:rPr>
          <w:rFonts w:eastAsia="SchoolBookSanPin"/>
          <w:position w:val="2"/>
          <w:sz w:val="24"/>
          <w:szCs w:val="24"/>
        </w:rPr>
        <w:t xml:space="preserve">совместно </w:t>
      </w:r>
      <w:r w:rsidRPr="00785CB8">
        <w:rPr>
          <w:rFonts w:eastAsia="SchoolBookSanPin"/>
          <w:spacing w:val="42"/>
          <w:position w:val="2"/>
          <w:sz w:val="24"/>
          <w:szCs w:val="24"/>
        </w:rPr>
        <w:t xml:space="preserve"> </w:t>
      </w:r>
      <w:r w:rsidRPr="00785CB8">
        <w:rPr>
          <w:rFonts w:eastAsia="SchoolBookSanPin"/>
          <w:position w:val="2"/>
          <w:sz w:val="24"/>
          <w:szCs w:val="24"/>
        </w:rPr>
        <w:t xml:space="preserve">с </w:t>
      </w:r>
      <w:r w:rsidRPr="00785CB8">
        <w:rPr>
          <w:rFonts w:eastAsia="SchoolBookSanPin"/>
          <w:spacing w:val="42"/>
          <w:position w:val="2"/>
          <w:sz w:val="24"/>
          <w:szCs w:val="24"/>
        </w:rPr>
        <w:t xml:space="preserve"> </w:t>
      </w:r>
      <w:r w:rsidRPr="00785CB8">
        <w:rPr>
          <w:rFonts w:eastAsia="SchoolBookSanPin"/>
          <w:spacing w:val="2"/>
          <w:position w:val="2"/>
          <w:sz w:val="24"/>
          <w:szCs w:val="24"/>
        </w:rPr>
        <w:t>о</w:t>
      </w:r>
      <w:r w:rsidRPr="00785CB8">
        <w:rPr>
          <w:rFonts w:eastAsia="SchoolBookSanPin"/>
          <w:spacing w:val="-3"/>
          <w:position w:val="2"/>
          <w:sz w:val="24"/>
          <w:szCs w:val="24"/>
        </w:rPr>
        <w:t>б</w:t>
      </w:r>
      <w:r w:rsidRPr="00785CB8">
        <w:rPr>
          <w:rFonts w:eastAsia="SchoolBookSanPin"/>
          <w:position w:val="2"/>
          <w:sz w:val="24"/>
          <w:szCs w:val="24"/>
        </w:rPr>
        <w:t xml:space="preserve">учающимися </w:t>
      </w:r>
      <w:r w:rsidRPr="00785CB8">
        <w:rPr>
          <w:rFonts w:eastAsia="SchoolBookSanPin"/>
          <w:spacing w:val="41"/>
          <w:position w:val="2"/>
          <w:sz w:val="24"/>
          <w:szCs w:val="24"/>
        </w:rPr>
        <w:t xml:space="preserve"> </w:t>
      </w:r>
      <w:r w:rsidRPr="00785CB8">
        <w:rPr>
          <w:rFonts w:eastAsia="SchoolBookSanPin"/>
          <w:position w:val="2"/>
          <w:sz w:val="24"/>
          <w:szCs w:val="24"/>
        </w:rPr>
        <w:t>п</w:t>
      </w:r>
      <w:r w:rsidRPr="00785CB8">
        <w:rPr>
          <w:rFonts w:eastAsia="SchoolBookSanPin"/>
          <w:spacing w:val="2"/>
          <w:position w:val="2"/>
          <w:sz w:val="24"/>
          <w:szCs w:val="24"/>
        </w:rPr>
        <w:t>р</w:t>
      </w:r>
      <w:r w:rsidRPr="00785CB8">
        <w:rPr>
          <w:rFonts w:eastAsia="SchoolBookSanPin"/>
          <w:position w:val="2"/>
          <w:sz w:val="24"/>
          <w:szCs w:val="24"/>
        </w:rPr>
        <w:t xml:space="preserve">авил </w:t>
      </w:r>
      <w:r w:rsidRPr="00785CB8">
        <w:rPr>
          <w:rFonts w:eastAsia="SchoolBookSanPin"/>
          <w:spacing w:val="42"/>
          <w:position w:val="2"/>
          <w:sz w:val="24"/>
          <w:szCs w:val="24"/>
        </w:rPr>
        <w:t xml:space="preserve"> </w:t>
      </w:r>
      <w:r w:rsidRPr="00785CB8">
        <w:rPr>
          <w:rFonts w:eastAsia="SchoolBookSanPin"/>
          <w:position w:val="2"/>
          <w:sz w:val="24"/>
          <w:szCs w:val="24"/>
        </w:rPr>
        <w:t>по</w:t>
      </w:r>
      <w:r w:rsidRPr="00785CB8">
        <w:rPr>
          <w:rFonts w:eastAsia="SchoolBookSanPin"/>
          <w:spacing w:val="2"/>
          <w:position w:val="2"/>
          <w:sz w:val="24"/>
          <w:szCs w:val="24"/>
        </w:rPr>
        <w:t>в</w:t>
      </w:r>
      <w:r w:rsidRPr="00785CB8">
        <w:rPr>
          <w:rFonts w:eastAsia="SchoolBookSanPin"/>
          <w:position w:val="2"/>
          <w:sz w:val="24"/>
          <w:szCs w:val="24"/>
        </w:rPr>
        <w:t>едения</w:t>
      </w:r>
      <w:r>
        <w:rPr>
          <w:rFonts w:eastAsia="SchoolBookSanPin"/>
          <w:sz w:val="24"/>
          <w:szCs w:val="24"/>
        </w:rPr>
        <w:t xml:space="preserve"> </w:t>
      </w:r>
      <w:r w:rsidRPr="00785CB8">
        <w:rPr>
          <w:rFonts w:eastAsia="SchoolBookSanPin"/>
          <w:position w:val="2"/>
          <w:sz w:val="24"/>
          <w:szCs w:val="24"/>
        </w:rPr>
        <w:t>класса,</w:t>
      </w:r>
      <w:r w:rsidRPr="00785CB8">
        <w:rPr>
          <w:rFonts w:eastAsia="SchoolBookSanPin"/>
          <w:spacing w:val="14"/>
          <w:position w:val="2"/>
          <w:sz w:val="24"/>
          <w:szCs w:val="24"/>
        </w:rPr>
        <w:t xml:space="preserve"> </w:t>
      </w:r>
      <w:r w:rsidRPr="00785CB8">
        <w:rPr>
          <w:rFonts w:eastAsia="SchoolBookSanPin"/>
          <w:position w:val="2"/>
          <w:sz w:val="24"/>
          <w:szCs w:val="24"/>
        </w:rPr>
        <w:t>участие</w:t>
      </w:r>
      <w:r w:rsidRPr="00785CB8">
        <w:rPr>
          <w:rFonts w:eastAsia="SchoolBookSanPin"/>
          <w:spacing w:val="7"/>
          <w:position w:val="2"/>
          <w:sz w:val="24"/>
          <w:szCs w:val="24"/>
        </w:rPr>
        <w:t xml:space="preserve"> </w:t>
      </w:r>
      <w:r w:rsidRPr="00785CB8">
        <w:rPr>
          <w:rFonts w:eastAsia="SchoolBookSanPin"/>
          <w:position w:val="2"/>
          <w:sz w:val="24"/>
          <w:szCs w:val="24"/>
        </w:rPr>
        <w:t>в</w:t>
      </w:r>
      <w:r w:rsidRPr="00785CB8">
        <w:rPr>
          <w:rFonts w:eastAsia="SchoolBookSanPin"/>
          <w:spacing w:val="7"/>
          <w:position w:val="2"/>
          <w:sz w:val="24"/>
          <w:szCs w:val="24"/>
        </w:rPr>
        <w:t xml:space="preserve"> </w:t>
      </w:r>
      <w:r w:rsidRPr="00785CB8">
        <w:rPr>
          <w:rFonts w:eastAsia="SchoolBookSanPin"/>
          <w:position w:val="2"/>
          <w:sz w:val="24"/>
          <w:szCs w:val="24"/>
        </w:rPr>
        <w:t>вы</w:t>
      </w:r>
      <w:r w:rsidRPr="00785CB8">
        <w:rPr>
          <w:rFonts w:eastAsia="SchoolBookSanPin"/>
          <w:spacing w:val="2"/>
          <w:position w:val="2"/>
          <w:sz w:val="24"/>
          <w:szCs w:val="24"/>
        </w:rPr>
        <w:t>р</w:t>
      </w:r>
      <w:r w:rsidRPr="00785CB8">
        <w:rPr>
          <w:rFonts w:eastAsia="SchoolBookSanPin"/>
          <w:position w:val="2"/>
          <w:sz w:val="24"/>
          <w:szCs w:val="24"/>
        </w:rPr>
        <w:t>а</w:t>
      </w:r>
      <w:r w:rsidRPr="00785CB8">
        <w:rPr>
          <w:rFonts w:eastAsia="SchoolBookSanPin"/>
          <w:spacing w:val="2"/>
          <w:position w:val="2"/>
          <w:sz w:val="24"/>
          <w:szCs w:val="24"/>
        </w:rPr>
        <w:t>б</w:t>
      </w:r>
      <w:r w:rsidRPr="00785CB8">
        <w:rPr>
          <w:rFonts w:eastAsia="SchoolBookSanPin"/>
          <w:position w:val="2"/>
          <w:sz w:val="24"/>
          <w:szCs w:val="24"/>
        </w:rPr>
        <w:t>отке</w:t>
      </w:r>
      <w:r w:rsidRPr="00785CB8">
        <w:rPr>
          <w:rFonts w:eastAsia="SchoolBookSanPin"/>
          <w:spacing w:val="13"/>
          <w:position w:val="2"/>
          <w:sz w:val="24"/>
          <w:szCs w:val="24"/>
        </w:rPr>
        <w:t xml:space="preserve"> </w:t>
      </w:r>
      <w:r w:rsidRPr="00785CB8">
        <w:rPr>
          <w:rFonts w:eastAsia="SchoolBookSanPin"/>
          <w:spacing w:val="-2"/>
          <w:position w:val="2"/>
          <w:sz w:val="24"/>
          <w:szCs w:val="24"/>
        </w:rPr>
        <w:t>т</w:t>
      </w:r>
      <w:r w:rsidRPr="00785CB8">
        <w:rPr>
          <w:rFonts w:eastAsia="SchoolBookSanPin"/>
          <w:position w:val="2"/>
          <w:sz w:val="24"/>
          <w:szCs w:val="24"/>
        </w:rPr>
        <w:t>аких</w:t>
      </w:r>
      <w:r w:rsidRPr="00785CB8">
        <w:rPr>
          <w:rFonts w:eastAsia="SchoolBookSanPin"/>
          <w:spacing w:val="28"/>
          <w:position w:val="2"/>
          <w:sz w:val="24"/>
          <w:szCs w:val="24"/>
        </w:rPr>
        <w:t xml:space="preserve"> </w:t>
      </w:r>
      <w:r w:rsidRPr="00785CB8">
        <w:rPr>
          <w:rFonts w:eastAsia="SchoolBookSanPin"/>
          <w:position w:val="2"/>
          <w:sz w:val="24"/>
          <w:szCs w:val="24"/>
        </w:rPr>
        <w:t>п</w:t>
      </w:r>
      <w:r w:rsidRPr="00785CB8">
        <w:rPr>
          <w:rFonts w:eastAsia="SchoolBookSanPin"/>
          <w:spacing w:val="2"/>
          <w:position w:val="2"/>
          <w:sz w:val="24"/>
          <w:szCs w:val="24"/>
        </w:rPr>
        <w:t>р</w:t>
      </w:r>
      <w:r w:rsidRPr="00785CB8">
        <w:rPr>
          <w:rFonts w:eastAsia="SchoolBookSanPin"/>
          <w:position w:val="2"/>
          <w:sz w:val="24"/>
          <w:szCs w:val="24"/>
        </w:rPr>
        <w:t>авил</w:t>
      </w:r>
      <w:r w:rsidRPr="00785CB8">
        <w:rPr>
          <w:rFonts w:eastAsia="SchoolBookSanPin"/>
          <w:spacing w:val="7"/>
          <w:position w:val="2"/>
          <w:sz w:val="24"/>
          <w:szCs w:val="24"/>
        </w:rPr>
        <w:t xml:space="preserve"> </w:t>
      </w:r>
      <w:r w:rsidRPr="00785CB8">
        <w:rPr>
          <w:rFonts w:eastAsia="SchoolBookSanPin"/>
          <w:position w:val="2"/>
          <w:sz w:val="24"/>
          <w:szCs w:val="24"/>
        </w:rPr>
        <w:t>по</w:t>
      </w:r>
      <w:r w:rsidRPr="00785CB8">
        <w:rPr>
          <w:rFonts w:eastAsia="SchoolBookSanPin"/>
          <w:spacing w:val="2"/>
          <w:position w:val="2"/>
          <w:sz w:val="24"/>
          <w:szCs w:val="24"/>
        </w:rPr>
        <w:t>в</w:t>
      </w:r>
      <w:r w:rsidRPr="00785CB8">
        <w:rPr>
          <w:rFonts w:eastAsia="SchoolBookSanPin"/>
          <w:position w:val="2"/>
          <w:sz w:val="24"/>
          <w:szCs w:val="24"/>
        </w:rPr>
        <w:t>едения</w:t>
      </w:r>
      <w:r w:rsidRPr="00785CB8">
        <w:rPr>
          <w:rFonts w:eastAsia="SchoolBookSanPin"/>
          <w:spacing w:val="7"/>
          <w:position w:val="2"/>
          <w:sz w:val="24"/>
          <w:szCs w:val="24"/>
        </w:rPr>
        <w:t xml:space="preserve"> </w:t>
      </w:r>
      <w:r w:rsidRPr="00785CB8">
        <w:rPr>
          <w:rFonts w:eastAsia="SchoolBookSanPin"/>
          <w:position w:val="2"/>
          <w:sz w:val="24"/>
          <w:szCs w:val="24"/>
        </w:rPr>
        <w:t>в</w:t>
      </w:r>
      <w:r w:rsidRPr="00785CB8">
        <w:rPr>
          <w:rFonts w:eastAsia="SchoolBookSanPin"/>
          <w:spacing w:val="7"/>
          <w:position w:val="2"/>
          <w:sz w:val="24"/>
          <w:szCs w:val="24"/>
        </w:rPr>
        <w:t xml:space="preserve"> </w:t>
      </w:r>
      <w:r w:rsidRPr="00785CB8">
        <w:rPr>
          <w:rFonts w:eastAsia="SchoolBookSanPin"/>
          <w:spacing w:val="2"/>
          <w:position w:val="2"/>
          <w:sz w:val="24"/>
          <w:szCs w:val="24"/>
        </w:rPr>
        <w:t>о</w:t>
      </w:r>
      <w:r w:rsidRPr="00785CB8">
        <w:rPr>
          <w:rFonts w:eastAsia="SchoolBookSanPin"/>
          <w:w w:val="102"/>
          <w:position w:val="2"/>
          <w:sz w:val="24"/>
          <w:szCs w:val="24"/>
        </w:rPr>
        <w:t>бще</w:t>
      </w:r>
      <w:r w:rsidRPr="00785CB8">
        <w:rPr>
          <w:rFonts w:eastAsia="SchoolBookSanPin"/>
          <w:spacing w:val="2"/>
          <w:position w:val="2"/>
          <w:sz w:val="24"/>
          <w:szCs w:val="24"/>
        </w:rPr>
        <w:t>о</w:t>
      </w:r>
      <w:r w:rsidRPr="00785CB8">
        <w:rPr>
          <w:rFonts w:eastAsia="SchoolBookSanPin"/>
          <w:spacing w:val="-2"/>
          <w:position w:val="2"/>
          <w:sz w:val="24"/>
          <w:szCs w:val="24"/>
        </w:rPr>
        <w:t>б</w:t>
      </w:r>
      <w:r w:rsidRPr="00785CB8">
        <w:rPr>
          <w:rFonts w:eastAsia="SchoolBookSanPin"/>
          <w:spacing w:val="2"/>
          <w:position w:val="2"/>
          <w:sz w:val="24"/>
          <w:szCs w:val="24"/>
        </w:rPr>
        <w:t>р</w:t>
      </w:r>
      <w:r w:rsidRPr="00785CB8">
        <w:rPr>
          <w:rFonts w:eastAsia="SchoolBookSanPin"/>
          <w:position w:val="2"/>
          <w:sz w:val="24"/>
          <w:szCs w:val="24"/>
        </w:rPr>
        <w:t>а</w:t>
      </w:r>
      <w:r w:rsidRPr="00785CB8">
        <w:rPr>
          <w:rFonts w:eastAsia="SchoolBookSanPin"/>
          <w:spacing w:val="2"/>
          <w:position w:val="2"/>
          <w:sz w:val="24"/>
          <w:szCs w:val="24"/>
        </w:rPr>
        <w:t>з</w:t>
      </w:r>
      <w:r w:rsidRPr="00785CB8">
        <w:rPr>
          <w:rFonts w:eastAsia="SchoolBookSanPin"/>
          <w:position w:val="2"/>
          <w:sz w:val="24"/>
          <w:szCs w:val="24"/>
        </w:rPr>
        <w:t>о</w:t>
      </w:r>
      <w:r w:rsidRPr="00785CB8">
        <w:rPr>
          <w:rFonts w:eastAsia="SchoolBookSanPin"/>
          <w:spacing w:val="2"/>
          <w:position w:val="2"/>
          <w:sz w:val="24"/>
          <w:szCs w:val="24"/>
        </w:rPr>
        <w:t>в</w:t>
      </w:r>
      <w:r w:rsidRPr="00785CB8">
        <w:rPr>
          <w:rFonts w:eastAsia="SchoolBookSanPin"/>
          <w:position w:val="2"/>
          <w:sz w:val="24"/>
          <w:szCs w:val="24"/>
        </w:rPr>
        <w:t>ательной</w:t>
      </w:r>
      <w:r w:rsidRPr="00785CB8">
        <w:rPr>
          <w:rFonts w:eastAsia="SchoolBookSanPin"/>
          <w:spacing w:val="23"/>
          <w:position w:val="2"/>
          <w:sz w:val="24"/>
          <w:szCs w:val="24"/>
        </w:rPr>
        <w:t xml:space="preserve"> </w:t>
      </w:r>
      <w:r w:rsidRPr="00785CB8">
        <w:rPr>
          <w:rFonts w:eastAsia="SchoolBookSanPin"/>
          <w:spacing w:val="-2"/>
          <w:position w:val="2"/>
          <w:sz w:val="24"/>
          <w:szCs w:val="24"/>
        </w:rPr>
        <w:t>о</w:t>
      </w:r>
      <w:r w:rsidRPr="00785CB8">
        <w:rPr>
          <w:rFonts w:eastAsia="SchoolBookSanPin"/>
          <w:position w:val="2"/>
          <w:sz w:val="24"/>
          <w:szCs w:val="24"/>
        </w:rPr>
        <w:t>р</w:t>
      </w:r>
      <w:r w:rsidRPr="00785CB8">
        <w:rPr>
          <w:rFonts w:eastAsia="SchoolBookSanPin"/>
          <w:spacing w:val="-2"/>
          <w:position w:val="2"/>
          <w:sz w:val="24"/>
          <w:szCs w:val="24"/>
        </w:rPr>
        <w:t>г</w:t>
      </w:r>
      <w:r w:rsidRPr="00785CB8">
        <w:rPr>
          <w:rFonts w:eastAsia="SchoolBookSanPin"/>
          <w:position w:val="2"/>
          <w:sz w:val="24"/>
          <w:szCs w:val="24"/>
        </w:rPr>
        <w:t>ани</w:t>
      </w:r>
      <w:r w:rsidRPr="00785CB8">
        <w:rPr>
          <w:rFonts w:eastAsia="SchoolBookSanPin"/>
          <w:spacing w:val="2"/>
          <w:position w:val="2"/>
          <w:sz w:val="24"/>
          <w:szCs w:val="24"/>
        </w:rPr>
        <w:t>з</w:t>
      </w:r>
      <w:r w:rsidRPr="00785CB8">
        <w:rPr>
          <w:rFonts w:eastAsia="SchoolBookSanPin"/>
          <w:w w:val="101"/>
          <w:position w:val="2"/>
          <w:sz w:val="24"/>
          <w:szCs w:val="24"/>
        </w:rPr>
        <w:t>ации;</w:t>
      </w:r>
    </w:p>
    <w:p w:rsidR="002965F8" w:rsidRPr="00785CB8" w:rsidRDefault="002965F8" w:rsidP="002965F8">
      <w:pPr>
        <w:spacing w:line="248" w:lineRule="exact"/>
        <w:ind w:left="117" w:right="-20"/>
        <w:rPr>
          <w:rFonts w:eastAsia="SchoolBookSanPin"/>
          <w:sz w:val="24"/>
          <w:szCs w:val="24"/>
        </w:rPr>
      </w:pPr>
      <w:r w:rsidRPr="00B33617">
        <w:rPr>
          <w:rFonts w:ascii="SchoolBookSanPin" w:eastAsia="SchoolBookSanPin" w:hAnsi="SchoolBookSanPin" w:cs="SchoolBookSanPin"/>
          <w:spacing w:val="10"/>
          <w:position w:val="2"/>
          <w:sz w:val="20"/>
          <w:szCs w:val="20"/>
        </w:rPr>
        <w:t>—</w:t>
      </w:r>
      <w:r w:rsidRPr="00785CB8">
        <w:rPr>
          <w:rFonts w:eastAsia="SchoolBookSanPin"/>
          <w:position w:val="2"/>
          <w:sz w:val="24"/>
          <w:szCs w:val="24"/>
        </w:rPr>
        <w:t>и</w:t>
      </w:r>
      <w:r w:rsidRPr="00785CB8">
        <w:rPr>
          <w:rFonts w:eastAsia="SchoolBookSanPin"/>
          <w:spacing w:val="-2"/>
          <w:position w:val="2"/>
          <w:sz w:val="24"/>
          <w:szCs w:val="24"/>
        </w:rPr>
        <w:t>з</w:t>
      </w:r>
      <w:r w:rsidRPr="00785CB8">
        <w:rPr>
          <w:rFonts w:eastAsia="SchoolBookSanPin"/>
          <w:position w:val="2"/>
          <w:sz w:val="24"/>
          <w:szCs w:val="24"/>
        </w:rPr>
        <w:t>учение</w:t>
      </w:r>
      <w:r w:rsidRPr="00785CB8">
        <w:rPr>
          <w:rFonts w:eastAsia="SchoolBookSanPin"/>
          <w:spacing w:val="34"/>
          <w:position w:val="2"/>
          <w:sz w:val="24"/>
          <w:szCs w:val="24"/>
        </w:rPr>
        <w:t xml:space="preserve"> </w:t>
      </w:r>
      <w:r w:rsidRPr="00785CB8">
        <w:rPr>
          <w:rFonts w:eastAsia="SchoolBookSanPin"/>
          <w:spacing w:val="2"/>
          <w:position w:val="2"/>
          <w:sz w:val="24"/>
          <w:szCs w:val="24"/>
        </w:rPr>
        <w:t>о</w:t>
      </w:r>
      <w:r w:rsidRPr="00785CB8">
        <w:rPr>
          <w:rFonts w:eastAsia="SchoolBookSanPin"/>
          <w:position w:val="2"/>
          <w:sz w:val="24"/>
          <w:szCs w:val="24"/>
        </w:rPr>
        <w:t>с</w:t>
      </w:r>
      <w:r w:rsidRPr="00785CB8">
        <w:rPr>
          <w:rFonts w:eastAsia="SchoolBookSanPin"/>
          <w:spacing w:val="2"/>
          <w:position w:val="2"/>
          <w:sz w:val="24"/>
          <w:szCs w:val="24"/>
        </w:rPr>
        <w:t>об</w:t>
      </w:r>
      <w:r w:rsidRPr="00785CB8">
        <w:rPr>
          <w:rFonts w:eastAsia="SchoolBookSanPin"/>
          <w:position w:val="2"/>
          <w:sz w:val="24"/>
          <w:szCs w:val="24"/>
        </w:rPr>
        <w:t>енн</w:t>
      </w:r>
      <w:r w:rsidRPr="00785CB8">
        <w:rPr>
          <w:rFonts w:eastAsia="SchoolBookSanPin"/>
          <w:spacing w:val="2"/>
          <w:position w:val="2"/>
          <w:sz w:val="24"/>
          <w:szCs w:val="24"/>
        </w:rPr>
        <w:t>о</w:t>
      </w:r>
      <w:r w:rsidRPr="00785CB8">
        <w:rPr>
          <w:rFonts w:eastAsia="SchoolBookSanPin"/>
          <w:position w:val="2"/>
          <w:sz w:val="24"/>
          <w:szCs w:val="24"/>
        </w:rPr>
        <w:t>стей</w:t>
      </w:r>
      <w:r w:rsidRPr="00785CB8">
        <w:rPr>
          <w:rFonts w:eastAsia="SchoolBookSanPin"/>
          <w:spacing w:val="40"/>
          <w:position w:val="2"/>
          <w:sz w:val="24"/>
          <w:szCs w:val="24"/>
        </w:rPr>
        <w:t xml:space="preserve"> </w:t>
      </w:r>
      <w:r w:rsidRPr="00785CB8">
        <w:rPr>
          <w:rFonts w:eastAsia="SchoolBookSanPin"/>
          <w:position w:val="2"/>
          <w:sz w:val="24"/>
          <w:szCs w:val="24"/>
        </w:rPr>
        <w:t>личн</w:t>
      </w:r>
      <w:r w:rsidRPr="00785CB8">
        <w:rPr>
          <w:rFonts w:eastAsia="SchoolBookSanPin"/>
          <w:spacing w:val="2"/>
          <w:position w:val="2"/>
          <w:sz w:val="24"/>
          <w:szCs w:val="24"/>
        </w:rPr>
        <w:t>о</w:t>
      </w:r>
      <w:r w:rsidRPr="00785CB8">
        <w:rPr>
          <w:rFonts w:eastAsia="SchoolBookSanPin"/>
          <w:position w:val="2"/>
          <w:sz w:val="24"/>
          <w:szCs w:val="24"/>
        </w:rPr>
        <w:t>стного</w:t>
      </w:r>
      <w:r w:rsidRPr="00785CB8">
        <w:rPr>
          <w:rFonts w:eastAsia="SchoolBookSanPin"/>
          <w:spacing w:val="41"/>
          <w:position w:val="2"/>
          <w:sz w:val="24"/>
          <w:szCs w:val="24"/>
        </w:rPr>
        <w:t xml:space="preserve"> </w:t>
      </w:r>
      <w:r w:rsidRPr="00785CB8">
        <w:rPr>
          <w:rFonts w:eastAsia="SchoolBookSanPin"/>
          <w:spacing w:val="2"/>
          <w:position w:val="2"/>
          <w:sz w:val="24"/>
          <w:szCs w:val="24"/>
        </w:rPr>
        <w:t>р</w:t>
      </w:r>
      <w:r w:rsidRPr="00785CB8">
        <w:rPr>
          <w:rFonts w:eastAsia="SchoolBookSanPin"/>
          <w:position w:val="2"/>
          <w:sz w:val="24"/>
          <w:szCs w:val="24"/>
        </w:rPr>
        <w:t>азвития</w:t>
      </w:r>
      <w:r w:rsidRPr="00785CB8">
        <w:rPr>
          <w:rFonts w:eastAsia="SchoolBookSanPin"/>
          <w:spacing w:val="41"/>
          <w:position w:val="2"/>
          <w:sz w:val="24"/>
          <w:szCs w:val="24"/>
        </w:rPr>
        <w:t xml:space="preserve"> </w:t>
      </w:r>
      <w:r w:rsidRPr="00785CB8">
        <w:rPr>
          <w:rFonts w:eastAsia="SchoolBookSanPin"/>
          <w:spacing w:val="2"/>
          <w:position w:val="2"/>
          <w:sz w:val="24"/>
          <w:szCs w:val="24"/>
        </w:rPr>
        <w:t>о</w:t>
      </w:r>
      <w:r w:rsidRPr="00785CB8">
        <w:rPr>
          <w:rFonts w:eastAsia="SchoolBookSanPin"/>
          <w:spacing w:val="-3"/>
          <w:w w:val="99"/>
          <w:position w:val="2"/>
          <w:sz w:val="24"/>
          <w:szCs w:val="24"/>
        </w:rPr>
        <w:t>б</w:t>
      </w:r>
      <w:r w:rsidRPr="00785CB8">
        <w:rPr>
          <w:rFonts w:eastAsia="SchoolBookSanPin"/>
          <w:w w:val="101"/>
          <w:position w:val="2"/>
          <w:sz w:val="24"/>
          <w:szCs w:val="24"/>
        </w:rPr>
        <w:t>учающихся</w:t>
      </w:r>
      <w:r>
        <w:rPr>
          <w:rFonts w:eastAsia="SchoolBookSanPin"/>
          <w:sz w:val="24"/>
          <w:szCs w:val="24"/>
        </w:rPr>
        <w:t xml:space="preserve"> </w:t>
      </w:r>
      <w:r w:rsidRPr="00785CB8">
        <w:rPr>
          <w:rFonts w:eastAsia="SchoolBookSanPin"/>
          <w:position w:val="2"/>
          <w:sz w:val="24"/>
          <w:szCs w:val="24"/>
        </w:rPr>
        <w:t>путём</w:t>
      </w:r>
      <w:r w:rsidRPr="00785CB8">
        <w:rPr>
          <w:rFonts w:eastAsia="SchoolBookSanPin"/>
          <w:spacing w:val="31"/>
          <w:position w:val="2"/>
          <w:sz w:val="24"/>
          <w:szCs w:val="24"/>
        </w:rPr>
        <w:t xml:space="preserve"> </w:t>
      </w:r>
      <w:r w:rsidRPr="00785CB8">
        <w:rPr>
          <w:rFonts w:eastAsia="SchoolBookSanPin"/>
          <w:position w:val="2"/>
          <w:sz w:val="24"/>
          <w:szCs w:val="24"/>
        </w:rPr>
        <w:t>на</w:t>
      </w:r>
      <w:r w:rsidRPr="00785CB8">
        <w:rPr>
          <w:rFonts w:eastAsia="SchoolBookSanPin"/>
          <w:spacing w:val="-2"/>
          <w:position w:val="2"/>
          <w:sz w:val="24"/>
          <w:szCs w:val="24"/>
        </w:rPr>
        <w:t>б</w:t>
      </w:r>
      <w:r w:rsidRPr="00785CB8">
        <w:rPr>
          <w:rFonts w:eastAsia="SchoolBookSanPin"/>
          <w:position w:val="2"/>
          <w:sz w:val="24"/>
          <w:szCs w:val="24"/>
        </w:rPr>
        <w:t>л</w:t>
      </w:r>
      <w:r w:rsidRPr="00785CB8">
        <w:rPr>
          <w:rFonts w:eastAsia="SchoolBookSanPin"/>
          <w:spacing w:val="-2"/>
          <w:position w:val="2"/>
          <w:sz w:val="24"/>
          <w:szCs w:val="24"/>
        </w:rPr>
        <w:t>ю</w:t>
      </w:r>
      <w:r w:rsidRPr="00785CB8">
        <w:rPr>
          <w:rFonts w:eastAsia="SchoolBookSanPin"/>
          <w:position w:val="2"/>
          <w:sz w:val="24"/>
          <w:szCs w:val="24"/>
        </w:rPr>
        <w:t>дения</w:t>
      </w:r>
      <w:r w:rsidRPr="00785CB8">
        <w:rPr>
          <w:rFonts w:eastAsia="SchoolBookSanPin"/>
          <w:spacing w:val="28"/>
          <w:position w:val="2"/>
          <w:sz w:val="24"/>
          <w:szCs w:val="24"/>
        </w:rPr>
        <w:t xml:space="preserve"> </w:t>
      </w:r>
      <w:r w:rsidRPr="00785CB8">
        <w:rPr>
          <w:rFonts w:eastAsia="SchoolBookSanPin"/>
          <w:spacing w:val="2"/>
          <w:position w:val="2"/>
          <w:sz w:val="24"/>
          <w:szCs w:val="24"/>
        </w:rPr>
        <w:t>з</w:t>
      </w:r>
      <w:r w:rsidRPr="00785CB8">
        <w:rPr>
          <w:rFonts w:eastAsia="SchoolBookSanPin"/>
          <w:position w:val="2"/>
          <w:sz w:val="24"/>
          <w:szCs w:val="24"/>
        </w:rPr>
        <w:t>а</w:t>
      </w:r>
      <w:r w:rsidRPr="00785CB8">
        <w:rPr>
          <w:rFonts w:eastAsia="SchoolBookSanPin"/>
          <w:spacing w:val="31"/>
          <w:position w:val="2"/>
          <w:sz w:val="24"/>
          <w:szCs w:val="24"/>
        </w:rPr>
        <w:t xml:space="preserve"> </w:t>
      </w:r>
      <w:r w:rsidRPr="00785CB8">
        <w:rPr>
          <w:rFonts w:eastAsia="SchoolBookSanPin"/>
          <w:position w:val="2"/>
          <w:sz w:val="24"/>
          <w:szCs w:val="24"/>
        </w:rPr>
        <w:t>их</w:t>
      </w:r>
      <w:r w:rsidRPr="00785CB8">
        <w:rPr>
          <w:rFonts w:eastAsia="SchoolBookSanPin"/>
          <w:spacing w:val="38"/>
          <w:position w:val="2"/>
          <w:sz w:val="24"/>
          <w:szCs w:val="24"/>
        </w:rPr>
        <w:t xml:space="preserve"> </w:t>
      </w:r>
      <w:r w:rsidRPr="00785CB8">
        <w:rPr>
          <w:rFonts w:eastAsia="SchoolBookSanPin"/>
          <w:position w:val="2"/>
          <w:sz w:val="24"/>
          <w:szCs w:val="24"/>
        </w:rPr>
        <w:t>по</w:t>
      </w:r>
      <w:r w:rsidRPr="00785CB8">
        <w:rPr>
          <w:rFonts w:eastAsia="SchoolBookSanPin"/>
          <w:spacing w:val="2"/>
          <w:position w:val="2"/>
          <w:sz w:val="24"/>
          <w:szCs w:val="24"/>
        </w:rPr>
        <w:t>в</w:t>
      </w:r>
      <w:r w:rsidRPr="00785CB8">
        <w:rPr>
          <w:rFonts w:eastAsia="SchoolBookSanPin"/>
          <w:position w:val="2"/>
          <w:sz w:val="24"/>
          <w:szCs w:val="24"/>
        </w:rPr>
        <w:t>едением,</w:t>
      </w:r>
      <w:r w:rsidRPr="00785CB8">
        <w:rPr>
          <w:rFonts w:eastAsia="SchoolBookSanPin"/>
          <w:spacing w:val="31"/>
          <w:position w:val="2"/>
          <w:sz w:val="24"/>
          <w:szCs w:val="24"/>
        </w:rPr>
        <w:t xml:space="preserve"> </w:t>
      </w:r>
      <w:r w:rsidRPr="00785CB8">
        <w:rPr>
          <w:rFonts w:eastAsia="SchoolBookSanPin"/>
          <w:position w:val="2"/>
          <w:sz w:val="24"/>
          <w:szCs w:val="24"/>
        </w:rPr>
        <w:t>в</w:t>
      </w:r>
      <w:r w:rsidRPr="00785CB8">
        <w:rPr>
          <w:rFonts w:eastAsia="SchoolBookSanPin"/>
          <w:spacing w:val="31"/>
          <w:position w:val="2"/>
          <w:sz w:val="24"/>
          <w:szCs w:val="24"/>
        </w:rPr>
        <w:t xml:space="preserve"> </w:t>
      </w:r>
      <w:r w:rsidRPr="00785CB8">
        <w:rPr>
          <w:rFonts w:eastAsia="SchoolBookSanPin"/>
          <w:position w:val="2"/>
          <w:sz w:val="24"/>
          <w:szCs w:val="24"/>
        </w:rPr>
        <w:t>специально</w:t>
      </w:r>
      <w:r w:rsidRPr="00785CB8">
        <w:rPr>
          <w:rFonts w:eastAsia="SchoolBookSanPin"/>
          <w:spacing w:val="31"/>
          <w:position w:val="2"/>
          <w:sz w:val="24"/>
          <w:szCs w:val="24"/>
        </w:rPr>
        <w:t xml:space="preserve"> </w:t>
      </w:r>
      <w:r w:rsidRPr="00785CB8">
        <w:rPr>
          <w:rFonts w:eastAsia="SchoolBookSanPin"/>
          <w:position w:val="2"/>
          <w:sz w:val="24"/>
          <w:szCs w:val="24"/>
        </w:rPr>
        <w:t>со</w:t>
      </w:r>
      <w:r w:rsidRPr="00785CB8">
        <w:rPr>
          <w:rFonts w:eastAsia="SchoolBookSanPin"/>
          <w:spacing w:val="-2"/>
          <w:position w:val="2"/>
          <w:sz w:val="24"/>
          <w:szCs w:val="24"/>
        </w:rPr>
        <w:t>з</w:t>
      </w:r>
      <w:r w:rsidRPr="00785CB8">
        <w:rPr>
          <w:rFonts w:eastAsia="SchoolBookSanPin"/>
          <w:position w:val="2"/>
          <w:sz w:val="24"/>
          <w:szCs w:val="24"/>
        </w:rPr>
        <w:t>да</w:t>
      </w:r>
      <w:r w:rsidRPr="00785CB8">
        <w:rPr>
          <w:rFonts w:eastAsia="SchoolBookSanPin"/>
          <w:spacing w:val="2"/>
          <w:position w:val="2"/>
          <w:sz w:val="24"/>
          <w:szCs w:val="24"/>
        </w:rPr>
        <w:t>в</w:t>
      </w:r>
      <w:r>
        <w:rPr>
          <w:rFonts w:eastAsia="SchoolBookSanPin"/>
          <w:position w:val="2"/>
          <w:sz w:val="24"/>
          <w:szCs w:val="24"/>
        </w:rPr>
        <w:t>а</w:t>
      </w:r>
      <w:r w:rsidRPr="00785CB8">
        <w:rPr>
          <w:rFonts w:eastAsia="SchoolBookSanPin"/>
          <w:position w:val="2"/>
          <w:sz w:val="24"/>
          <w:szCs w:val="24"/>
        </w:rPr>
        <w:t>емых</w:t>
      </w:r>
      <w:r w:rsidRPr="00785CB8">
        <w:rPr>
          <w:rFonts w:eastAsia="SchoolBookSanPin"/>
          <w:spacing w:val="44"/>
          <w:position w:val="2"/>
          <w:sz w:val="24"/>
          <w:szCs w:val="24"/>
        </w:rPr>
        <w:t xml:space="preserve"> </w:t>
      </w:r>
      <w:r w:rsidRPr="00785CB8">
        <w:rPr>
          <w:rFonts w:eastAsia="SchoolBookSanPin"/>
          <w:position w:val="2"/>
          <w:sz w:val="24"/>
          <w:szCs w:val="24"/>
        </w:rPr>
        <w:t xml:space="preserve">педагогических </w:t>
      </w:r>
      <w:r w:rsidRPr="00785CB8">
        <w:rPr>
          <w:rFonts w:eastAsia="SchoolBookSanPin"/>
          <w:spacing w:val="7"/>
          <w:position w:val="2"/>
          <w:sz w:val="24"/>
          <w:szCs w:val="24"/>
        </w:rPr>
        <w:t xml:space="preserve"> </w:t>
      </w:r>
      <w:r w:rsidRPr="00785CB8">
        <w:rPr>
          <w:rFonts w:eastAsia="SchoolBookSanPin"/>
          <w:position w:val="2"/>
          <w:sz w:val="24"/>
          <w:szCs w:val="24"/>
        </w:rPr>
        <w:t xml:space="preserve">ситуациях, </w:t>
      </w:r>
      <w:r w:rsidRPr="00785CB8">
        <w:rPr>
          <w:rFonts w:eastAsia="SchoolBookSanPin"/>
          <w:spacing w:val="2"/>
          <w:position w:val="2"/>
          <w:sz w:val="24"/>
          <w:szCs w:val="24"/>
        </w:rPr>
        <w:t xml:space="preserve"> </w:t>
      </w:r>
      <w:r w:rsidRPr="00785CB8">
        <w:rPr>
          <w:rFonts w:eastAsia="SchoolBookSanPin"/>
          <w:position w:val="2"/>
          <w:sz w:val="24"/>
          <w:szCs w:val="24"/>
        </w:rPr>
        <w:t>в</w:t>
      </w:r>
      <w:r w:rsidRPr="00785CB8">
        <w:rPr>
          <w:rFonts w:eastAsia="SchoolBookSanPin"/>
          <w:spacing w:val="39"/>
          <w:position w:val="2"/>
          <w:sz w:val="24"/>
          <w:szCs w:val="24"/>
        </w:rPr>
        <w:t xml:space="preserve"> </w:t>
      </w:r>
      <w:r w:rsidRPr="00785CB8">
        <w:rPr>
          <w:rFonts w:eastAsia="SchoolBookSanPin"/>
          <w:position w:val="2"/>
          <w:sz w:val="24"/>
          <w:szCs w:val="24"/>
        </w:rPr>
        <w:t>иг</w:t>
      </w:r>
      <w:r w:rsidRPr="00785CB8">
        <w:rPr>
          <w:rFonts w:eastAsia="SchoolBookSanPin"/>
          <w:spacing w:val="2"/>
          <w:position w:val="2"/>
          <w:sz w:val="24"/>
          <w:szCs w:val="24"/>
        </w:rPr>
        <w:t>р</w:t>
      </w:r>
      <w:r w:rsidRPr="00785CB8">
        <w:rPr>
          <w:rFonts w:eastAsia="SchoolBookSanPin"/>
          <w:position w:val="2"/>
          <w:sz w:val="24"/>
          <w:szCs w:val="24"/>
        </w:rPr>
        <w:t>ах,</w:t>
      </w:r>
      <w:r w:rsidRPr="00785CB8">
        <w:rPr>
          <w:rFonts w:eastAsia="SchoolBookSanPin"/>
          <w:spacing w:val="48"/>
          <w:position w:val="2"/>
          <w:sz w:val="24"/>
          <w:szCs w:val="24"/>
        </w:rPr>
        <w:t xml:space="preserve"> </w:t>
      </w:r>
      <w:r w:rsidRPr="00785CB8">
        <w:rPr>
          <w:rFonts w:eastAsia="SchoolBookSanPin"/>
          <w:spacing w:val="2"/>
          <w:position w:val="2"/>
          <w:sz w:val="24"/>
          <w:szCs w:val="24"/>
        </w:rPr>
        <w:t>б</w:t>
      </w:r>
      <w:r w:rsidRPr="00785CB8">
        <w:rPr>
          <w:rFonts w:eastAsia="SchoolBookSanPin"/>
          <w:position w:val="2"/>
          <w:sz w:val="24"/>
          <w:szCs w:val="24"/>
        </w:rPr>
        <w:t>еседах</w:t>
      </w:r>
      <w:r w:rsidRPr="00785CB8">
        <w:rPr>
          <w:rFonts w:eastAsia="SchoolBookSanPin"/>
          <w:spacing w:val="44"/>
          <w:position w:val="2"/>
          <w:sz w:val="24"/>
          <w:szCs w:val="24"/>
        </w:rPr>
        <w:t xml:space="preserve"> </w:t>
      </w:r>
      <w:r w:rsidRPr="00785CB8">
        <w:rPr>
          <w:rFonts w:eastAsia="SchoolBookSanPin"/>
          <w:position w:val="2"/>
          <w:sz w:val="24"/>
          <w:szCs w:val="24"/>
        </w:rPr>
        <w:t>по</w:t>
      </w:r>
      <w:r w:rsidRPr="00785CB8">
        <w:rPr>
          <w:rFonts w:eastAsia="SchoolBookSanPin"/>
          <w:spacing w:val="39"/>
          <w:position w:val="2"/>
          <w:sz w:val="24"/>
          <w:szCs w:val="24"/>
        </w:rPr>
        <w:t xml:space="preserve"> </w:t>
      </w:r>
      <w:r w:rsidRPr="00785CB8">
        <w:rPr>
          <w:rFonts w:eastAsia="SchoolBookSanPin"/>
          <w:position w:val="2"/>
          <w:sz w:val="24"/>
          <w:szCs w:val="24"/>
        </w:rPr>
        <w:t>н</w:t>
      </w:r>
      <w:r w:rsidRPr="00785CB8">
        <w:rPr>
          <w:rFonts w:eastAsia="SchoolBookSanPin"/>
          <w:spacing w:val="2"/>
          <w:position w:val="2"/>
          <w:sz w:val="24"/>
          <w:szCs w:val="24"/>
        </w:rPr>
        <w:t>р</w:t>
      </w:r>
      <w:r>
        <w:rPr>
          <w:rFonts w:eastAsia="SchoolBookSanPin"/>
          <w:position w:val="2"/>
          <w:sz w:val="24"/>
          <w:szCs w:val="24"/>
        </w:rPr>
        <w:t>ав</w:t>
      </w:r>
      <w:r w:rsidRPr="00785CB8">
        <w:rPr>
          <w:rFonts w:eastAsia="SchoolBookSanPin"/>
          <w:position w:val="2"/>
          <w:sz w:val="24"/>
          <w:szCs w:val="24"/>
        </w:rPr>
        <w:t>ст</w:t>
      </w:r>
      <w:r w:rsidRPr="00785CB8">
        <w:rPr>
          <w:rFonts w:eastAsia="SchoolBookSanPin"/>
          <w:spacing w:val="2"/>
          <w:position w:val="2"/>
          <w:sz w:val="24"/>
          <w:szCs w:val="24"/>
        </w:rPr>
        <w:t>в</w:t>
      </w:r>
      <w:r w:rsidRPr="00785CB8">
        <w:rPr>
          <w:rFonts w:eastAsia="SchoolBookSanPin"/>
          <w:position w:val="2"/>
          <w:sz w:val="24"/>
          <w:szCs w:val="24"/>
        </w:rPr>
        <w:t xml:space="preserve">енным </w:t>
      </w:r>
      <w:r w:rsidRPr="00785CB8">
        <w:rPr>
          <w:rFonts w:eastAsia="SchoolBookSanPin"/>
          <w:spacing w:val="8"/>
          <w:position w:val="2"/>
          <w:sz w:val="24"/>
          <w:szCs w:val="24"/>
        </w:rPr>
        <w:t xml:space="preserve"> </w:t>
      </w:r>
      <w:r w:rsidRPr="00785CB8">
        <w:rPr>
          <w:rFonts w:eastAsia="SchoolBookSanPin"/>
          <w:position w:val="2"/>
          <w:sz w:val="24"/>
          <w:szCs w:val="24"/>
        </w:rPr>
        <w:t>п</w:t>
      </w:r>
      <w:r w:rsidRPr="00785CB8">
        <w:rPr>
          <w:rFonts w:eastAsia="SchoolBookSanPin"/>
          <w:spacing w:val="2"/>
          <w:position w:val="2"/>
          <w:sz w:val="24"/>
          <w:szCs w:val="24"/>
        </w:rPr>
        <w:t>ро</w:t>
      </w:r>
      <w:r w:rsidRPr="00785CB8">
        <w:rPr>
          <w:rFonts w:eastAsia="SchoolBookSanPin"/>
          <w:spacing w:val="-2"/>
          <w:position w:val="2"/>
          <w:sz w:val="24"/>
          <w:szCs w:val="24"/>
        </w:rPr>
        <w:t>б</w:t>
      </w:r>
      <w:r w:rsidRPr="00785CB8">
        <w:rPr>
          <w:rFonts w:eastAsia="SchoolBookSanPin"/>
          <w:position w:val="2"/>
          <w:sz w:val="24"/>
          <w:szCs w:val="24"/>
        </w:rPr>
        <w:t xml:space="preserve">лемам; </w:t>
      </w:r>
      <w:r w:rsidRPr="00785CB8">
        <w:rPr>
          <w:rFonts w:eastAsia="SchoolBookSanPin"/>
          <w:spacing w:val="7"/>
          <w:position w:val="2"/>
          <w:sz w:val="24"/>
          <w:szCs w:val="24"/>
        </w:rPr>
        <w:t xml:space="preserve"> </w:t>
      </w:r>
      <w:r w:rsidRPr="00785CB8">
        <w:rPr>
          <w:rFonts w:eastAsia="SchoolBookSanPin"/>
          <w:spacing w:val="2"/>
          <w:position w:val="2"/>
          <w:sz w:val="24"/>
          <w:szCs w:val="24"/>
        </w:rPr>
        <w:t>р</w:t>
      </w:r>
      <w:r w:rsidRPr="00785CB8">
        <w:rPr>
          <w:rFonts w:eastAsia="SchoolBookSanPin"/>
          <w:position w:val="2"/>
          <w:sz w:val="24"/>
          <w:szCs w:val="24"/>
        </w:rPr>
        <w:t>е</w:t>
      </w:r>
      <w:r w:rsidRPr="00785CB8">
        <w:rPr>
          <w:rFonts w:eastAsia="SchoolBookSanPin"/>
          <w:spacing w:val="-2"/>
          <w:position w:val="2"/>
          <w:sz w:val="24"/>
          <w:szCs w:val="24"/>
        </w:rPr>
        <w:t>з</w:t>
      </w:r>
      <w:r w:rsidRPr="00785CB8">
        <w:rPr>
          <w:rFonts w:eastAsia="SchoolBookSanPin"/>
          <w:position w:val="2"/>
          <w:sz w:val="24"/>
          <w:szCs w:val="24"/>
        </w:rPr>
        <w:t>ул</w:t>
      </w:r>
      <w:r w:rsidRPr="00785CB8">
        <w:rPr>
          <w:rFonts w:eastAsia="SchoolBookSanPin"/>
          <w:spacing w:val="-6"/>
          <w:position w:val="2"/>
          <w:sz w:val="24"/>
          <w:szCs w:val="24"/>
        </w:rPr>
        <w:t>ь</w:t>
      </w:r>
      <w:r w:rsidRPr="00785CB8">
        <w:rPr>
          <w:rFonts w:eastAsia="SchoolBookSanPin"/>
          <w:spacing w:val="-2"/>
          <w:position w:val="2"/>
          <w:sz w:val="24"/>
          <w:szCs w:val="24"/>
        </w:rPr>
        <w:t>т</w:t>
      </w:r>
      <w:r w:rsidRPr="00785CB8">
        <w:rPr>
          <w:rFonts w:eastAsia="SchoolBookSanPin"/>
          <w:position w:val="2"/>
          <w:sz w:val="24"/>
          <w:szCs w:val="24"/>
        </w:rPr>
        <w:t xml:space="preserve">аты </w:t>
      </w:r>
      <w:r w:rsidRPr="00785CB8">
        <w:rPr>
          <w:rFonts w:eastAsia="SchoolBookSanPin"/>
          <w:spacing w:val="10"/>
          <w:position w:val="2"/>
          <w:sz w:val="24"/>
          <w:szCs w:val="24"/>
        </w:rPr>
        <w:t xml:space="preserve"> </w:t>
      </w:r>
      <w:r w:rsidRPr="00785CB8">
        <w:rPr>
          <w:rFonts w:eastAsia="SchoolBookSanPin"/>
          <w:position w:val="2"/>
          <w:sz w:val="24"/>
          <w:szCs w:val="24"/>
        </w:rPr>
        <w:t>на</w:t>
      </w:r>
      <w:r w:rsidRPr="00785CB8">
        <w:rPr>
          <w:rFonts w:eastAsia="SchoolBookSanPin"/>
          <w:spacing w:val="-2"/>
          <w:position w:val="2"/>
          <w:sz w:val="24"/>
          <w:szCs w:val="24"/>
        </w:rPr>
        <w:t>б</w:t>
      </w:r>
      <w:r w:rsidRPr="00785CB8">
        <w:rPr>
          <w:rFonts w:eastAsia="SchoolBookSanPin"/>
          <w:position w:val="2"/>
          <w:sz w:val="24"/>
          <w:szCs w:val="24"/>
        </w:rPr>
        <w:t>л</w:t>
      </w:r>
      <w:r w:rsidRPr="00785CB8">
        <w:rPr>
          <w:rFonts w:eastAsia="SchoolBookSanPin"/>
          <w:spacing w:val="-2"/>
          <w:position w:val="2"/>
          <w:sz w:val="24"/>
          <w:szCs w:val="24"/>
        </w:rPr>
        <w:t>ю</w:t>
      </w:r>
      <w:r w:rsidRPr="00785CB8">
        <w:rPr>
          <w:rFonts w:eastAsia="SchoolBookSanPin"/>
          <w:position w:val="2"/>
          <w:sz w:val="24"/>
          <w:szCs w:val="24"/>
        </w:rPr>
        <w:t xml:space="preserve">дения </w:t>
      </w:r>
      <w:r w:rsidRPr="00785CB8">
        <w:rPr>
          <w:rFonts w:eastAsia="SchoolBookSanPin"/>
          <w:spacing w:val="5"/>
          <w:position w:val="2"/>
          <w:sz w:val="24"/>
          <w:szCs w:val="24"/>
        </w:rPr>
        <w:t xml:space="preserve"> </w:t>
      </w:r>
      <w:r w:rsidRPr="00785CB8">
        <w:rPr>
          <w:rFonts w:eastAsia="SchoolBookSanPin"/>
          <w:position w:val="2"/>
          <w:sz w:val="24"/>
          <w:szCs w:val="24"/>
        </w:rPr>
        <w:t>с</w:t>
      </w:r>
      <w:r w:rsidRPr="00785CB8">
        <w:rPr>
          <w:rFonts w:eastAsia="SchoolBookSanPin"/>
          <w:spacing w:val="2"/>
          <w:position w:val="2"/>
          <w:sz w:val="24"/>
          <w:szCs w:val="24"/>
        </w:rPr>
        <w:t>в</w:t>
      </w:r>
      <w:r w:rsidRPr="00785CB8">
        <w:rPr>
          <w:rFonts w:eastAsia="SchoolBookSanPin"/>
          <w:position w:val="2"/>
          <w:sz w:val="24"/>
          <w:szCs w:val="24"/>
        </w:rPr>
        <w:t xml:space="preserve">еряются </w:t>
      </w:r>
      <w:r w:rsidRPr="00785CB8">
        <w:rPr>
          <w:rFonts w:eastAsia="SchoolBookSanPin"/>
          <w:spacing w:val="8"/>
          <w:position w:val="2"/>
          <w:sz w:val="24"/>
          <w:szCs w:val="24"/>
        </w:rPr>
        <w:t xml:space="preserve"> </w:t>
      </w:r>
      <w:r w:rsidRPr="00785CB8">
        <w:rPr>
          <w:rFonts w:eastAsia="SchoolBookSanPin"/>
          <w:position w:val="2"/>
          <w:sz w:val="24"/>
          <w:szCs w:val="24"/>
        </w:rPr>
        <w:t>с</w:t>
      </w:r>
      <w:r>
        <w:rPr>
          <w:rFonts w:eastAsia="SchoolBookSanPin"/>
          <w:sz w:val="24"/>
          <w:szCs w:val="24"/>
        </w:rPr>
        <w:t xml:space="preserve"> </w:t>
      </w:r>
      <w:r w:rsidRPr="00785CB8">
        <w:rPr>
          <w:rFonts w:eastAsia="SchoolBookSanPin"/>
          <w:spacing w:val="2"/>
          <w:position w:val="2"/>
          <w:sz w:val="24"/>
          <w:szCs w:val="24"/>
        </w:rPr>
        <w:t>р</w:t>
      </w:r>
      <w:r w:rsidRPr="00785CB8">
        <w:rPr>
          <w:rFonts w:eastAsia="SchoolBookSanPin"/>
          <w:position w:val="2"/>
          <w:sz w:val="24"/>
          <w:szCs w:val="24"/>
        </w:rPr>
        <w:t>е</w:t>
      </w:r>
      <w:r w:rsidRPr="00785CB8">
        <w:rPr>
          <w:rFonts w:eastAsia="SchoolBookSanPin"/>
          <w:spacing w:val="-2"/>
          <w:position w:val="2"/>
          <w:sz w:val="24"/>
          <w:szCs w:val="24"/>
        </w:rPr>
        <w:t>з</w:t>
      </w:r>
      <w:r w:rsidRPr="00785CB8">
        <w:rPr>
          <w:rFonts w:eastAsia="SchoolBookSanPin"/>
          <w:position w:val="2"/>
          <w:sz w:val="24"/>
          <w:szCs w:val="24"/>
        </w:rPr>
        <w:t>ул</w:t>
      </w:r>
      <w:r w:rsidRPr="00785CB8">
        <w:rPr>
          <w:rFonts w:eastAsia="SchoolBookSanPin"/>
          <w:spacing w:val="-6"/>
          <w:position w:val="2"/>
          <w:sz w:val="24"/>
          <w:szCs w:val="24"/>
        </w:rPr>
        <w:t>ь</w:t>
      </w:r>
      <w:r w:rsidRPr="00785CB8">
        <w:rPr>
          <w:rFonts w:eastAsia="SchoolBookSanPin"/>
          <w:spacing w:val="-2"/>
          <w:position w:val="2"/>
          <w:sz w:val="24"/>
          <w:szCs w:val="24"/>
        </w:rPr>
        <w:t>т</w:t>
      </w:r>
      <w:r w:rsidRPr="00785CB8">
        <w:rPr>
          <w:rFonts w:eastAsia="SchoolBookSanPin"/>
          <w:position w:val="2"/>
          <w:sz w:val="24"/>
          <w:szCs w:val="24"/>
        </w:rPr>
        <w:t>а</w:t>
      </w:r>
      <w:r w:rsidRPr="00785CB8">
        <w:rPr>
          <w:rFonts w:eastAsia="SchoolBookSanPin"/>
          <w:spacing w:val="-2"/>
          <w:position w:val="2"/>
          <w:sz w:val="24"/>
          <w:szCs w:val="24"/>
        </w:rPr>
        <w:t>т</w:t>
      </w:r>
      <w:r w:rsidRPr="00785CB8">
        <w:rPr>
          <w:rFonts w:eastAsia="SchoolBookSanPin"/>
          <w:position w:val="2"/>
          <w:sz w:val="24"/>
          <w:szCs w:val="24"/>
        </w:rPr>
        <w:t>ами</w:t>
      </w:r>
      <w:r w:rsidRPr="00785CB8">
        <w:rPr>
          <w:rFonts w:eastAsia="SchoolBookSanPin"/>
          <w:spacing w:val="37"/>
          <w:position w:val="2"/>
          <w:sz w:val="24"/>
          <w:szCs w:val="24"/>
        </w:rPr>
        <w:t xml:space="preserve"> </w:t>
      </w:r>
      <w:r w:rsidRPr="00785CB8">
        <w:rPr>
          <w:rFonts w:eastAsia="SchoolBookSanPin"/>
          <w:spacing w:val="2"/>
          <w:position w:val="2"/>
          <w:sz w:val="24"/>
          <w:szCs w:val="24"/>
        </w:rPr>
        <w:t>б</w:t>
      </w:r>
      <w:r w:rsidRPr="00785CB8">
        <w:rPr>
          <w:rFonts w:eastAsia="SchoolBookSanPin"/>
          <w:position w:val="2"/>
          <w:sz w:val="24"/>
          <w:szCs w:val="24"/>
        </w:rPr>
        <w:t>есед</w:t>
      </w:r>
      <w:r w:rsidRPr="00785CB8">
        <w:rPr>
          <w:rFonts w:eastAsia="SchoolBookSanPin"/>
          <w:spacing w:val="32"/>
          <w:position w:val="2"/>
          <w:sz w:val="24"/>
          <w:szCs w:val="24"/>
        </w:rPr>
        <w:t xml:space="preserve"> </w:t>
      </w:r>
      <w:r w:rsidRPr="00785CB8">
        <w:rPr>
          <w:rFonts w:eastAsia="SchoolBookSanPin"/>
          <w:position w:val="2"/>
          <w:sz w:val="24"/>
          <w:szCs w:val="24"/>
        </w:rPr>
        <w:t>с</w:t>
      </w:r>
      <w:r w:rsidRPr="00785CB8">
        <w:rPr>
          <w:rFonts w:eastAsia="SchoolBookSanPin"/>
          <w:spacing w:val="33"/>
          <w:position w:val="2"/>
          <w:sz w:val="24"/>
          <w:szCs w:val="24"/>
        </w:rPr>
        <w:t xml:space="preserve"> </w:t>
      </w:r>
      <w:r w:rsidRPr="00785CB8">
        <w:rPr>
          <w:rFonts w:eastAsia="SchoolBookSanPin"/>
          <w:spacing w:val="2"/>
          <w:position w:val="2"/>
          <w:sz w:val="24"/>
          <w:szCs w:val="24"/>
        </w:rPr>
        <w:t>р</w:t>
      </w:r>
      <w:r w:rsidRPr="00785CB8">
        <w:rPr>
          <w:rFonts w:eastAsia="SchoolBookSanPin"/>
          <w:spacing w:val="-2"/>
          <w:position w:val="2"/>
          <w:sz w:val="24"/>
          <w:szCs w:val="24"/>
        </w:rPr>
        <w:t>о</w:t>
      </w:r>
      <w:r w:rsidRPr="00785CB8">
        <w:rPr>
          <w:rFonts w:eastAsia="SchoolBookSanPin"/>
          <w:position w:val="2"/>
          <w:sz w:val="24"/>
          <w:szCs w:val="24"/>
        </w:rPr>
        <w:t>дителями,</w:t>
      </w:r>
      <w:r w:rsidRPr="00785CB8">
        <w:rPr>
          <w:rFonts w:eastAsia="SchoolBookSanPin"/>
          <w:spacing w:val="33"/>
          <w:position w:val="2"/>
          <w:sz w:val="24"/>
          <w:szCs w:val="24"/>
        </w:rPr>
        <w:t xml:space="preserve"> </w:t>
      </w:r>
      <w:r w:rsidRPr="00785CB8">
        <w:rPr>
          <w:rFonts w:eastAsia="SchoolBookSanPin"/>
          <w:position w:val="2"/>
          <w:sz w:val="24"/>
          <w:szCs w:val="24"/>
        </w:rPr>
        <w:t>учителями,</w:t>
      </w:r>
      <w:r w:rsidRPr="00785CB8">
        <w:rPr>
          <w:rFonts w:eastAsia="SchoolBookSanPin"/>
          <w:spacing w:val="33"/>
          <w:position w:val="2"/>
          <w:sz w:val="24"/>
          <w:szCs w:val="24"/>
        </w:rPr>
        <w:t xml:space="preserve"> </w:t>
      </w:r>
      <w:r w:rsidRPr="00785CB8">
        <w:rPr>
          <w:rFonts w:eastAsia="SchoolBookSanPin"/>
          <w:position w:val="2"/>
          <w:sz w:val="24"/>
          <w:szCs w:val="24"/>
        </w:rPr>
        <w:t>а</w:t>
      </w:r>
      <w:r w:rsidRPr="00785CB8">
        <w:rPr>
          <w:rFonts w:eastAsia="SchoolBookSanPin"/>
          <w:spacing w:val="33"/>
          <w:position w:val="2"/>
          <w:sz w:val="24"/>
          <w:szCs w:val="24"/>
        </w:rPr>
        <w:t xml:space="preserve"> </w:t>
      </w:r>
      <w:r w:rsidRPr="00785CB8">
        <w:rPr>
          <w:rFonts w:eastAsia="SchoolBookSanPin"/>
          <w:spacing w:val="-2"/>
          <w:position w:val="2"/>
          <w:sz w:val="24"/>
          <w:szCs w:val="24"/>
        </w:rPr>
        <w:t>т</w:t>
      </w:r>
      <w:r w:rsidRPr="00785CB8">
        <w:rPr>
          <w:rFonts w:eastAsia="SchoolBookSanPin"/>
          <w:position w:val="2"/>
          <w:sz w:val="24"/>
          <w:szCs w:val="24"/>
        </w:rPr>
        <w:t xml:space="preserve">акже </w:t>
      </w:r>
      <w:r w:rsidRPr="00785CB8">
        <w:rPr>
          <w:rFonts w:eastAsia="SchoolBookSanPin"/>
          <w:spacing w:val="7"/>
          <w:position w:val="2"/>
          <w:sz w:val="24"/>
          <w:szCs w:val="24"/>
        </w:rPr>
        <w:t xml:space="preserve"> </w:t>
      </w:r>
      <w:r w:rsidRPr="00785CB8">
        <w:rPr>
          <w:rFonts w:eastAsia="SchoolBookSanPin"/>
          <w:position w:val="2"/>
          <w:sz w:val="24"/>
          <w:szCs w:val="24"/>
        </w:rPr>
        <w:t>(при</w:t>
      </w:r>
      <w:r>
        <w:rPr>
          <w:rFonts w:eastAsia="SchoolBookSanPin"/>
          <w:sz w:val="24"/>
          <w:szCs w:val="24"/>
        </w:rPr>
        <w:t xml:space="preserve"> </w:t>
      </w:r>
      <w:r w:rsidRPr="00785CB8">
        <w:rPr>
          <w:rFonts w:eastAsia="SchoolBookSanPin"/>
          <w:position w:val="2"/>
          <w:sz w:val="24"/>
          <w:szCs w:val="24"/>
        </w:rPr>
        <w:t>не</w:t>
      </w:r>
      <w:r w:rsidRPr="00785CB8">
        <w:rPr>
          <w:rFonts w:eastAsia="SchoolBookSanPin"/>
          <w:spacing w:val="2"/>
          <w:position w:val="2"/>
          <w:sz w:val="24"/>
          <w:szCs w:val="24"/>
        </w:rPr>
        <w:t>о</w:t>
      </w:r>
      <w:r w:rsidRPr="00785CB8">
        <w:rPr>
          <w:rFonts w:eastAsia="SchoolBookSanPin"/>
          <w:position w:val="2"/>
          <w:sz w:val="24"/>
          <w:szCs w:val="24"/>
        </w:rPr>
        <w:t>бх</w:t>
      </w:r>
      <w:r w:rsidRPr="00785CB8">
        <w:rPr>
          <w:rFonts w:eastAsia="SchoolBookSanPin"/>
          <w:spacing w:val="-2"/>
          <w:position w:val="2"/>
          <w:sz w:val="24"/>
          <w:szCs w:val="24"/>
        </w:rPr>
        <w:t>о</w:t>
      </w:r>
      <w:r w:rsidRPr="00785CB8">
        <w:rPr>
          <w:rFonts w:eastAsia="SchoolBookSanPin"/>
          <w:position w:val="2"/>
          <w:sz w:val="24"/>
          <w:szCs w:val="24"/>
        </w:rPr>
        <w:t>дим</w:t>
      </w:r>
      <w:r w:rsidRPr="00785CB8">
        <w:rPr>
          <w:rFonts w:eastAsia="SchoolBookSanPin"/>
          <w:spacing w:val="2"/>
          <w:position w:val="2"/>
          <w:sz w:val="24"/>
          <w:szCs w:val="24"/>
        </w:rPr>
        <w:t>о</w:t>
      </w:r>
      <w:r w:rsidRPr="00785CB8">
        <w:rPr>
          <w:rFonts w:eastAsia="SchoolBookSanPin"/>
          <w:position w:val="2"/>
          <w:sz w:val="24"/>
          <w:szCs w:val="24"/>
        </w:rPr>
        <w:t>сти)</w:t>
      </w:r>
      <w:r w:rsidRPr="00785CB8">
        <w:rPr>
          <w:rFonts w:eastAsia="SchoolBookSanPin"/>
          <w:spacing w:val="31"/>
          <w:position w:val="2"/>
          <w:sz w:val="24"/>
          <w:szCs w:val="24"/>
        </w:rPr>
        <w:t xml:space="preserve"> </w:t>
      </w:r>
      <w:r w:rsidRPr="00785CB8">
        <w:rPr>
          <w:rFonts w:eastAsia="SchoolBookSanPin"/>
          <w:position w:val="2"/>
          <w:sz w:val="24"/>
          <w:szCs w:val="24"/>
        </w:rPr>
        <w:t>со</w:t>
      </w:r>
      <w:r w:rsidRPr="00785CB8">
        <w:rPr>
          <w:rFonts w:eastAsia="SchoolBookSanPin"/>
          <w:spacing w:val="24"/>
          <w:position w:val="2"/>
          <w:sz w:val="24"/>
          <w:szCs w:val="24"/>
        </w:rPr>
        <w:t xml:space="preserve"> </w:t>
      </w:r>
      <w:r w:rsidRPr="00785CB8">
        <w:rPr>
          <w:rFonts w:eastAsia="SchoolBookSanPin"/>
          <w:position w:val="2"/>
          <w:sz w:val="24"/>
          <w:szCs w:val="24"/>
        </w:rPr>
        <w:t>шк</w:t>
      </w:r>
      <w:r w:rsidRPr="00785CB8">
        <w:rPr>
          <w:rFonts w:eastAsia="SchoolBookSanPin"/>
          <w:spacing w:val="-2"/>
          <w:position w:val="2"/>
          <w:sz w:val="24"/>
          <w:szCs w:val="24"/>
        </w:rPr>
        <w:t>о</w:t>
      </w:r>
      <w:r w:rsidRPr="00785CB8">
        <w:rPr>
          <w:rFonts w:eastAsia="SchoolBookSanPin"/>
          <w:position w:val="2"/>
          <w:sz w:val="24"/>
          <w:szCs w:val="24"/>
        </w:rPr>
        <w:t>льным</w:t>
      </w:r>
      <w:r w:rsidRPr="00785CB8">
        <w:rPr>
          <w:rFonts w:eastAsia="SchoolBookSanPin"/>
          <w:spacing w:val="40"/>
          <w:position w:val="2"/>
          <w:sz w:val="24"/>
          <w:szCs w:val="24"/>
        </w:rPr>
        <w:t xml:space="preserve"> </w:t>
      </w:r>
      <w:r w:rsidRPr="00785CB8">
        <w:rPr>
          <w:rFonts w:eastAsia="SchoolBookSanPin"/>
          <w:w w:val="101"/>
          <w:position w:val="2"/>
          <w:sz w:val="24"/>
          <w:szCs w:val="24"/>
        </w:rPr>
        <w:t>псих</w:t>
      </w:r>
      <w:r w:rsidRPr="00785CB8">
        <w:rPr>
          <w:rFonts w:eastAsia="SchoolBookSanPin"/>
          <w:spacing w:val="-2"/>
          <w:w w:val="101"/>
          <w:position w:val="2"/>
          <w:sz w:val="24"/>
          <w:szCs w:val="24"/>
        </w:rPr>
        <w:t>о</w:t>
      </w:r>
      <w:r w:rsidRPr="00785CB8">
        <w:rPr>
          <w:rFonts w:eastAsia="SchoolBookSanPin"/>
          <w:position w:val="2"/>
          <w:sz w:val="24"/>
          <w:szCs w:val="24"/>
        </w:rPr>
        <w:t>логом;</w:t>
      </w:r>
    </w:p>
    <w:p w:rsidR="002965F8" w:rsidRPr="00785CB8" w:rsidRDefault="002965F8" w:rsidP="002965F8">
      <w:pPr>
        <w:spacing w:before="59" w:line="248" w:lineRule="exact"/>
        <w:ind w:left="344" w:right="58"/>
        <w:rPr>
          <w:rFonts w:eastAsia="SchoolBookSanPin"/>
          <w:sz w:val="24"/>
          <w:szCs w:val="24"/>
        </w:rPr>
      </w:pPr>
      <w:r w:rsidRPr="00785CB8">
        <w:rPr>
          <w:rFonts w:eastAsia="SchoolBookSanPin"/>
          <w:spacing w:val="10"/>
          <w:position w:val="2"/>
          <w:sz w:val="24"/>
          <w:szCs w:val="24"/>
        </w:rPr>
        <w:t>—</w:t>
      </w:r>
      <w:r w:rsidRPr="00785CB8">
        <w:rPr>
          <w:rFonts w:eastAsia="SchoolBookSanPin"/>
          <w:position w:val="2"/>
          <w:sz w:val="24"/>
          <w:szCs w:val="24"/>
        </w:rPr>
        <w:t>до</w:t>
      </w:r>
      <w:r w:rsidRPr="00785CB8">
        <w:rPr>
          <w:rFonts w:eastAsia="SchoolBookSanPin"/>
          <w:spacing w:val="2"/>
          <w:position w:val="2"/>
          <w:sz w:val="24"/>
          <w:szCs w:val="24"/>
        </w:rPr>
        <w:t>в</w:t>
      </w:r>
      <w:r w:rsidRPr="00785CB8">
        <w:rPr>
          <w:rFonts w:eastAsia="SchoolBookSanPin"/>
          <w:position w:val="2"/>
          <w:sz w:val="24"/>
          <w:szCs w:val="24"/>
        </w:rPr>
        <w:t>ерительн</w:t>
      </w:r>
      <w:r w:rsidRPr="00785CB8">
        <w:rPr>
          <w:rFonts w:eastAsia="SchoolBookSanPin"/>
          <w:spacing w:val="2"/>
          <w:position w:val="2"/>
          <w:sz w:val="24"/>
          <w:szCs w:val="24"/>
        </w:rPr>
        <w:t>о</w:t>
      </w:r>
      <w:r w:rsidRPr="00785CB8">
        <w:rPr>
          <w:rFonts w:eastAsia="SchoolBookSanPin"/>
          <w:position w:val="2"/>
          <w:sz w:val="24"/>
          <w:szCs w:val="24"/>
        </w:rPr>
        <w:t>е</w:t>
      </w:r>
      <w:r w:rsidRPr="00785CB8">
        <w:rPr>
          <w:rFonts w:eastAsia="SchoolBookSanPin"/>
          <w:spacing w:val="34"/>
          <w:position w:val="2"/>
          <w:sz w:val="24"/>
          <w:szCs w:val="24"/>
        </w:rPr>
        <w:t xml:space="preserve"> </w:t>
      </w:r>
      <w:r w:rsidRPr="00785CB8">
        <w:rPr>
          <w:rFonts w:eastAsia="SchoolBookSanPin"/>
          <w:spacing w:val="2"/>
          <w:position w:val="2"/>
          <w:sz w:val="24"/>
          <w:szCs w:val="24"/>
        </w:rPr>
        <w:t>о</w:t>
      </w:r>
      <w:r w:rsidRPr="00785CB8">
        <w:rPr>
          <w:rFonts w:eastAsia="SchoolBookSanPin"/>
          <w:position w:val="2"/>
          <w:sz w:val="24"/>
          <w:szCs w:val="24"/>
        </w:rPr>
        <w:t>бщение  и</w:t>
      </w:r>
      <w:r w:rsidRPr="00785CB8">
        <w:rPr>
          <w:rFonts w:eastAsia="SchoolBookSanPin"/>
          <w:spacing w:val="41"/>
          <w:position w:val="2"/>
          <w:sz w:val="24"/>
          <w:szCs w:val="24"/>
        </w:rPr>
        <w:t xml:space="preserve"> </w:t>
      </w:r>
      <w:r w:rsidRPr="00785CB8">
        <w:rPr>
          <w:rFonts w:eastAsia="SchoolBookSanPin"/>
          <w:position w:val="2"/>
          <w:sz w:val="24"/>
          <w:szCs w:val="24"/>
        </w:rPr>
        <w:t>п</w:t>
      </w:r>
      <w:r w:rsidRPr="00785CB8">
        <w:rPr>
          <w:rFonts w:eastAsia="SchoolBookSanPin"/>
          <w:spacing w:val="-2"/>
          <w:position w:val="2"/>
          <w:sz w:val="24"/>
          <w:szCs w:val="24"/>
        </w:rPr>
        <w:t>о</w:t>
      </w:r>
      <w:r w:rsidRPr="00785CB8">
        <w:rPr>
          <w:rFonts w:eastAsia="SchoolBookSanPin"/>
          <w:position w:val="2"/>
          <w:sz w:val="24"/>
          <w:szCs w:val="24"/>
        </w:rPr>
        <w:t>ддерж</w:t>
      </w:r>
      <w:r w:rsidRPr="00785CB8">
        <w:rPr>
          <w:rFonts w:eastAsia="SchoolBookSanPin"/>
          <w:spacing w:val="-4"/>
          <w:position w:val="2"/>
          <w:sz w:val="24"/>
          <w:szCs w:val="24"/>
        </w:rPr>
        <w:t>к</w:t>
      </w:r>
      <w:r w:rsidRPr="00785CB8">
        <w:rPr>
          <w:rFonts w:eastAsia="SchoolBookSanPin"/>
          <w:position w:val="2"/>
          <w:sz w:val="24"/>
          <w:szCs w:val="24"/>
        </w:rPr>
        <w:t xml:space="preserve">у </w:t>
      </w:r>
      <w:r w:rsidRPr="00785CB8">
        <w:rPr>
          <w:rFonts w:eastAsia="SchoolBookSanPin"/>
          <w:spacing w:val="15"/>
          <w:position w:val="2"/>
          <w:sz w:val="24"/>
          <w:szCs w:val="24"/>
        </w:rPr>
        <w:t xml:space="preserve"> </w:t>
      </w:r>
      <w:r w:rsidRPr="00785CB8">
        <w:rPr>
          <w:rFonts w:eastAsia="SchoolBookSanPin"/>
          <w:spacing w:val="2"/>
          <w:position w:val="2"/>
          <w:sz w:val="24"/>
          <w:szCs w:val="24"/>
        </w:rPr>
        <w:t>о</w:t>
      </w:r>
      <w:r w:rsidRPr="00785CB8">
        <w:rPr>
          <w:rFonts w:eastAsia="SchoolBookSanPin"/>
          <w:spacing w:val="-3"/>
          <w:position w:val="2"/>
          <w:sz w:val="24"/>
          <w:szCs w:val="24"/>
        </w:rPr>
        <w:t>б</w:t>
      </w:r>
      <w:r w:rsidRPr="00785CB8">
        <w:rPr>
          <w:rFonts w:eastAsia="SchoolBookSanPin"/>
          <w:position w:val="2"/>
          <w:sz w:val="24"/>
          <w:szCs w:val="24"/>
        </w:rPr>
        <w:t xml:space="preserve">учающихся </w:t>
      </w:r>
      <w:r w:rsidRPr="00785CB8">
        <w:rPr>
          <w:rFonts w:eastAsia="SchoolBookSanPin"/>
          <w:spacing w:val="3"/>
          <w:position w:val="2"/>
          <w:sz w:val="24"/>
          <w:szCs w:val="24"/>
        </w:rPr>
        <w:t xml:space="preserve"> </w:t>
      </w:r>
      <w:r w:rsidRPr="00785CB8">
        <w:rPr>
          <w:rFonts w:eastAsia="SchoolBookSanPin"/>
          <w:position w:val="2"/>
          <w:sz w:val="24"/>
          <w:szCs w:val="24"/>
        </w:rPr>
        <w:t>в</w:t>
      </w:r>
      <w:r w:rsidRPr="00785CB8">
        <w:rPr>
          <w:rFonts w:eastAsia="SchoolBookSanPin"/>
          <w:spacing w:val="41"/>
          <w:position w:val="2"/>
          <w:sz w:val="24"/>
          <w:szCs w:val="24"/>
        </w:rPr>
        <w:t xml:space="preserve"> </w:t>
      </w:r>
      <w:r w:rsidRPr="00785CB8">
        <w:rPr>
          <w:rFonts w:eastAsia="SchoolBookSanPin"/>
          <w:spacing w:val="2"/>
          <w:position w:val="2"/>
          <w:sz w:val="24"/>
          <w:szCs w:val="24"/>
        </w:rPr>
        <w:t>р</w:t>
      </w:r>
      <w:r w:rsidRPr="00785CB8">
        <w:rPr>
          <w:rFonts w:eastAsia="SchoolBookSanPin"/>
          <w:w w:val="102"/>
          <w:position w:val="2"/>
          <w:sz w:val="24"/>
          <w:szCs w:val="24"/>
        </w:rPr>
        <w:t>еше</w:t>
      </w:r>
      <w:r w:rsidRPr="00785CB8">
        <w:rPr>
          <w:rFonts w:eastAsia="SchoolBookSanPin"/>
          <w:position w:val="2"/>
          <w:sz w:val="24"/>
          <w:szCs w:val="24"/>
        </w:rPr>
        <w:t>нии</w:t>
      </w:r>
      <w:r w:rsidRPr="00785CB8">
        <w:rPr>
          <w:rFonts w:eastAsia="SchoolBookSanPin"/>
          <w:spacing w:val="1"/>
          <w:position w:val="2"/>
          <w:sz w:val="24"/>
          <w:szCs w:val="24"/>
        </w:rPr>
        <w:t xml:space="preserve"> </w:t>
      </w:r>
      <w:r w:rsidRPr="00785CB8">
        <w:rPr>
          <w:rFonts w:eastAsia="SchoolBookSanPin"/>
          <w:position w:val="2"/>
          <w:sz w:val="24"/>
          <w:szCs w:val="24"/>
        </w:rPr>
        <w:t>п</w:t>
      </w:r>
      <w:r w:rsidRPr="00785CB8">
        <w:rPr>
          <w:rFonts w:eastAsia="SchoolBookSanPin"/>
          <w:spacing w:val="2"/>
          <w:position w:val="2"/>
          <w:sz w:val="24"/>
          <w:szCs w:val="24"/>
        </w:rPr>
        <w:t>ро</w:t>
      </w:r>
      <w:r w:rsidRPr="00785CB8">
        <w:rPr>
          <w:rFonts w:eastAsia="SchoolBookSanPin"/>
          <w:spacing w:val="-2"/>
          <w:position w:val="2"/>
          <w:sz w:val="24"/>
          <w:szCs w:val="24"/>
        </w:rPr>
        <w:t>б</w:t>
      </w:r>
      <w:r w:rsidRPr="00785CB8">
        <w:rPr>
          <w:rFonts w:eastAsia="SchoolBookSanPin"/>
          <w:position w:val="2"/>
          <w:sz w:val="24"/>
          <w:szCs w:val="24"/>
        </w:rPr>
        <w:t>лем (налажи</w:t>
      </w:r>
      <w:r w:rsidRPr="00785CB8">
        <w:rPr>
          <w:rFonts w:eastAsia="SchoolBookSanPin"/>
          <w:spacing w:val="2"/>
          <w:position w:val="2"/>
          <w:sz w:val="24"/>
          <w:szCs w:val="24"/>
        </w:rPr>
        <w:t>в</w:t>
      </w:r>
      <w:r w:rsidRPr="00785CB8">
        <w:rPr>
          <w:rFonts w:eastAsia="SchoolBookSanPin"/>
          <w:position w:val="2"/>
          <w:sz w:val="24"/>
          <w:szCs w:val="24"/>
        </w:rPr>
        <w:t>ание</w:t>
      </w:r>
      <w:r w:rsidRPr="00785CB8">
        <w:rPr>
          <w:rFonts w:eastAsia="SchoolBookSanPin"/>
          <w:spacing w:val="10"/>
          <w:position w:val="2"/>
          <w:sz w:val="24"/>
          <w:szCs w:val="24"/>
        </w:rPr>
        <w:t xml:space="preserve"> </w:t>
      </w:r>
      <w:r w:rsidRPr="00785CB8">
        <w:rPr>
          <w:rFonts w:eastAsia="SchoolBookSanPin"/>
          <w:position w:val="2"/>
          <w:sz w:val="24"/>
          <w:szCs w:val="24"/>
        </w:rPr>
        <w:t>в</w:t>
      </w:r>
      <w:r w:rsidRPr="00785CB8">
        <w:rPr>
          <w:rFonts w:eastAsia="SchoolBookSanPin"/>
          <w:spacing w:val="2"/>
          <w:position w:val="2"/>
          <w:sz w:val="24"/>
          <w:szCs w:val="24"/>
        </w:rPr>
        <w:t>з</w:t>
      </w:r>
      <w:r w:rsidRPr="00785CB8">
        <w:rPr>
          <w:rFonts w:eastAsia="SchoolBookSanPin"/>
          <w:position w:val="2"/>
          <w:sz w:val="24"/>
          <w:szCs w:val="24"/>
        </w:rPr>
        <w:t>аим</w:t>
      </w:r>
      <w:r w:rsidRPr="00785CB8">
        <w:rPr>
          <w:rFonts w:eastAsia="SchoolBookSanPin"/>
          <w:spacing w:val="2"/>
          <w:position w:val="2"/>
          <w:sz w:val="24"/>
          <w:szCs w:val="24"/>
        </w:rPr>
        <w:t>о</w:t>
      </w:r>
      <w:r w:rsidRPr="00785CB8">
        <w:rPr>
          <w:rFonts w:eastAsia="SchoolBookSanPin"/>
          <w:position w:val="2"/>
          <w:sz w:val="24"/>
          <w:szCs w:val="24"/>
        </w:rPr>
        <w:t>отношений</w:t>
      </w:r>
      <w:r w:rsidRPr="00785CB8">
        <w:rPr>
          <w:rFonts w:eastAsia="SchoolBookSanPin"/>
          <w:spacing w:val="1"/>
          <w:position w:val="2"/>
          <w:sz w:val="24"/>
          <w:szCs w:val="24"/>
        </w:rPr>
        <w:t xml:space="preserve"> </w:t>
      </w:r>
      <w:r w:rsidRPr="00785CB8">
        <w:rPr>
          <w:rFonts w:eastAsia="SchoolBookSanPin"/>
          <w:position w:val="2"/>
          <w:sz w:val="24"/>
          <w:szCs w:val="24"/>
        </w:rPr>
        <w:t>с</w:t>
      </w:r>
      <w:r w:rsidRPr="00785CB8">
        <w:rPr>
          <w:rFonts w:eastAsia="SchoolBookSanPin"/>
          <w:spacing w:val="1"/>
          <w:position w:val="2"/>
          <w:sz w:val="24"/>
          <w:szCs w:val="24"/>
        </w:rPr>
        <w:t xml:space="preserve"> </w:t>
      </w:r>
      <w:r w:rsidRPr="00785CB8">
        <w:rPr>
          <w:rFonts w:eastAsia="SchoolBookSanPin"/>
          <w:spacing w:val="-2"/>
          <w:position w:val="2"/>
          <w:sz w:val="24"/>
          <w:szCs w:val="24"/>
        </w:rPr>
        <w:t>о</w:t>
      </w:r>
      <w:r w:rsidRPr="00785CB8">
        <w:rPr>
          <w:rFonts w:eastAsia="SchoolBookSanPin"/>
          <w:w w:val="101"/>
          <w:position w:val="2"/>
          <w:sz w:val="24"/>
          <w:szCs w:val="24"/>
        </w:rPr>
        <w:t>дноклассни</w:t>
      </w:r>
      <w:r w:rsidRPr="00785CB8">
        <w:rPr>
          <w:rFonts w:eastAsia="SchoolBookSanPin"/>
          <w:spacing w:val="2"/>
          <w:position w:val="2"/>
          <w:sz w:val="24"/>
          <w:szCs w:val="24"/>
        </w:rPr>
        <w:t>к</w:t>
      </w:r>
      <w:r w:rsidRPr="00785CB8">
        <w:rPr>
          <w:rFonts w:eastAsia="SchoolBookSanPin"/>
          <w:position w:val="2"/>
          <w:sz w:val="24"/>
          <w:szCs w:val="24"/>
        </w:rPr>
        <w:t>ами</w:t>
      </w:r>
      <w:r w:rsidRPr="00785CB8">
        <w:rPr>
          <w:rFonts w:eastAsia="SchoolBookSanPin"/>
          <w:spacing w:val="35"/>
          <w:position w:val="2"/>
          <w:sz w:val="24"/>
          <w:szCs w:val="24"/>
        </w:rPr>
        <w:t xml:space="preserve"> </w:t>
      </w:r>
      <w:r w:rsidRPr="00785CB8">
        <w:rPr>
          <w:rFonts w:eastAsia="SchoolBookSanPin"/>
          <w:position w:val="2"/>
          <w:sz w:val="24"/>
          <w:szCs w:val="24"/>
        </w:rPr>
        <w:t>или</w:t>
      </w:r>
      <w:r w:rsidRPr="00785CB8">
        <w:rPr>
          <w:rFonts w:eastAsia="SchoolBookSanPin"/>
          <w:spacing w:val="26"/>
          <w:position w:val="2"/>
          <w:sz w:val="24"/>
          <w:szCs w:val="24"/>
        </w:rPr>
        <w:t xml:space="preserve"> </w:t>
      </w:r>
      <w:r w:rsidRPr="00785CB8">
        <w:rPr>
          <w:rFonts w:eastAsia="SchoolBookSanPin"/>
          <w:position w:val="2"/>
          <w:sz w:val="24"/>
          <w:szCs w:val="24"/>
        </w:rPr>
        <w:t>педаго</w:t>
      </w:r>
      <w:r w:rsidRPr="00785CB8">
        <w:rPr>
          <w:rFonts w:eastAsia="SchoolBookSanPin"/>
          <w:spacing w:val="-2"/>
          <w:position w:val="2"/>
          <w:sz w:val="24"/>
          <w:szCs w:val="24"/>
        </w:rPr>
        <w:t>г</w:t>
      </w:r>
      <w:r w:rsidRPr="00785CB8">
        <w:rPr>
          <w:rFonts w:eastAsia="SchoolBookSanPin"/>
          <w:position w:val="2"/>
          <w:sz w:val="24"/>
          <w:szCs w:val="24"/>
        </w:rPr>
        <w:t>ами,</w:t>
      </w:r>
      <w:r w:rsidRPr="00785CB8">
        <w:rPr>
          <w:rFonts w:eastAsia="SchoolBookSanPin"/>
          <w:spacing w:val="26"/>
          <w:position w:val="2"/>
          <w:sz w:val="24"/>
          <w:szCs w:val="24"/>
        </w:rPr>
        <w:t xml:space="preserve"> </w:t>
      </w:r>
      <w:r w:rsidRPr="00785CB8">
        <w:rPr>
          <w:rFonts w:eastAsia="SchoolBookSanPin"/>
          <w:spacing w:val="-3"/>
          <w:position w:val="2"/>
          <w:sz w:val="24"/>
          <w:szCs w:val="24"/>
        </w:rPr>
        <w:t>у</w:t>
      </w:r>
      <w:r w:rsidRPr="00785CB8">
        <w:rPr>
          <w:rFonts w:eastAsia="SchoolBookSanPin"/>
          <w:position w:val="2"/>
          <w:sz w:val="24"/>
          <w:szCs w:val="24"/>
        </w:rPr>
        <w:t>спе</w:t>
      </w:r>
      <w:r w:rsidRPr="00785CB8">
        <w:rPr>
          <w:rFonts w:eastAsia="SchoolBookSanPin"/>
          <w:spacing w:val="2"/>
          <w:position w:val="2"/>
          <w:sz w:val="24"/>
          <w:szCs w:val="24"/>
        </w:rPr>
        <w:t>в</w:t>
      </w:r>
      <w:r w:rsidRPr="00785CB8">
        <w:rPr>
          <w:rFonts w:eastAsia="SchoolBookSanPin"/>
          <w:position w:val="2"/>
          <w:sz w:val="24"/>
          <w:szCs w:val="24"/>
        </w:rPr>
        <w:t>аем</w:t>
      </w:r>
      <w:r w:rsidRPr="00785CB8">
        <w:rPr>
          <w:rFonts w:eastAsia="SchoolBookSanPin"/>
          <w:spacing w:val="2"/>
          <w:position w:val="2"/>
          <w:sz w:val="24"/>
          <w:szCs w:val="24"/>
        </w:rPr>
        <w:t>о</w:t>
      </w:r>
      <w:r w:rsidRPr="00785CB8">
        <w:rPr>
          <w:rFonts w:eastAsia="SchoolBookSanPin"/>
          <w:position w:val="2"/>
          <w:sz w:val="24"/>
          <w:szCs w:val="24"/>
        </w:rPr>
        <w:t>сть</w:t>
      </w:r>
      <w:r w:rsidRPr="00785CB8">
        <w:rPr>
          <w:rFonts w:eastAsia="SchoolBookSanPin"/>
          <w:spacing w:val="29"/>
          <w:position w:val="2"/>
          <w:sz w:val="24"/>
          <w:szCs w:val="24"/>
        </w:rPr>
        <w:t xml:space="preserve"> </w:t>
      </w:r>
      <w:r w:rsidRPr="00785CB8">
        <w:rPr>
          <w:rFonts w:eastAsia="SchoolBookSanPin"/>
          <w:position w:val="2"/>
          <w:sz w:val="24"/>
          <w:szCs w:val="24"/>
        </w:rPr>
        <w:t>и</w:t>
      </w:r>
      <w:r w:rsidRPr="00785CB8">
        <w:rPr>
          <w:rFonts w:eastAsia="SchoolBookSanPin"/>
          <w:spacing w:val="26"/>
          <w:position w:val="2"/>
          <w:sz w:val="24"/>
          <w:szCs w:val="24"/>
        </w:rPr>
        <w:t xml:space="preserve"> </w:t>
      </w:r>
      <w:r w:rsidRPr="00785CB8">
        <w:rPr>
          <w:rFonts w:eastAsia="SchoolBookSanPin"/>
          <w:spacing w:val="-4"/>
          <w:position w:val="2"/>
          <w:sz w:val="24"/>
          <w:szCs w:val="24"/>
        </w:rPr>
        <w:t>т</w:t>
      </w:r>
      <w:r w:rsidRPr="00785CB8">
        <w:rPr>
          <w:rFonts w:eastAsia="SchoolBookSanPin"/>
          <w:position w:val="2"/>
          <w:sz w:val="24"/>
          <w:szCs w:val="24"/>
        </w:rPr>
        <w:t>.</w:t>
      </w:r>
      <w:r w:rsidRPr="00785CB8">
        <w:rPr>
          <w:rFonts w:eastAsia="SchoolBookSanPin"/>
          <w:spacing w:val="28"/>
          <w:position w:val="2"/>
          <w:sz w:val="24"/>
          <w:szCs w:val="24"/>
        </w:rPr>
        <w:t xml:space="preserve"> </w:t>
      </w:r>
      <w:r w:rsidRPr="00785CB8">
        <w:rPr>
          <w:rFonts w:eastAsia="SchoolBookSanPin"/>
          <w:position w:val="2"/>
          <w:sz w:val="24"/>
          <w:szCs w:val="24"/>
        </w:rPr>
        <w:t>д.),</w:t>
      </w:r>
      <w:r w:rsidRPr="00785CB8">
        <w:rPr>
          <w:rFonts w:eastAsia="SchoolBookSanPin"/>
          <w:spacing w:val="26"/>
          <w:position w:val="2"/>
          <w:sz w:val="24"/>
          <w:szCs w:val="24"/>
        </w:rPr>
        <w:t xml:space="preserve"> </w:t>
      </w:r>
      <w:r w:rsidRPr="00785CB8">
        <w:rPr>
          <w:rFonts w:eastAsia="SchoolBookSanPin"/>
          <w:position w:val="2"/>
          <w:sz w:val="24"/>
          <w:szCs w:val="24"/>
        </w:rPr>
        <w:t>совместный</w:t>
      </w:r>
      <w:r w:rsidRPr="00785CB8">
        <w:rPr>
          <w:rFonts w:eastAsia="SchoolBookSanPin"/>
          <w:spacing w:val="26"/>
          <w:position w:val="2"/>
          <w:sz w:val="24"/>
          <w:szCs w:val="24"/>
        </w:rPr>
        <w:t xml:space="preserve"> </w:t>
      </w:r>
      <w:r>
        <w:rPr>
          <w:rFonts w:eastAsia="SchoolBookSanPin"/>
          <w:position w:val="2"/>
          <w:sz w:val="24"/>
          <w:szCs w:val="24"/>
        </w:rPr>
        <w:t>по</w:t>
      </w:r>
      <w:r w:rsidRPr="00785CB8">
        <w:rPr>
          <w:rFonts w:eastAsia="SchoolBookSanPin"/>
          <w:position w:val="2"/>
          <w:sz w:val="24"/>
          <w:szCs w:val="24"/>
        </w:rPr>
        <w:t xml:space="preserve">иск </w:t>
      </w:r>
      <w:r w:rsidRPr="00785CB8">
        <w:rPr>
          <w:rFonts w:eastAsia="SchoolBookSanPin"/>
          <w:spacing w:val="1"/>
          <w:position w:val="2"/>
          <w:sz w:val="24"/>
          <w:szCs w:val="24"/>
        </w:rPr>
        <w:t xml:space="preserve"> </w:t>
      </w:r>
      <w:r w:rsidRPr="00785CB8">
        <w:rPr>
          <w:rFonts w:eastAsia="SchoolBookSanPin"/>
          <w:spacing w:val="2"/>
          <w:position w:val="2"/>
          <w:sz w:val="24"/>
          <w:szCs w:val="24"/>
        </w:rPr>
        <w:t>р</w:t>
      </w:r>
      <w:r w:rsidRPr="00785CB8">
        <w:rPr>
          <w:rFonts w:eastAsia="SchoolBookSanPin"/>
          <w:position w:val="2"/>
          <w:sz w:val="24"/>
          <w:szCs w:val="24"/>
        </w:rPr>
        <w:t xml:space="preserve">ешений </w:t>
      </w:r>
      <w:r w:rsidRPr="00785CB8">
        <w:rPr>
          <w:rFonts w:eastAsia="SchoolBookSanPin"/>
          <w:spacing w:val="2"/>
          <w:position w:val="2"/>
          <w:sz w:val="24"/>
          <w:szCs w:val="24"/>
        </w:rPr>
        <w:t xml:space="preserve"> </w:t>
      </w:r>
      <w:r w:rsidRPr="00785CB8">
        <w:rPr>
          <w:rFonts w:eastAsia="SchoolBookSanPin"/>
          <w:position w:val="2"/>
          <w:sz w:val="24"/>
          <w:szCs w:val="24"/>
        </w:rPr>
        <w:t>п</w:t>
      </w:r>
      <w:r w:rsidRPr="00785CB8">
        <w:rPr>
          <w:rFonts w:eastAsia="SchoolBookSanPin"/>
          <w:spacing w:val="2"/>
          <w:position w:val="2"/>
          <w:sz w:val="24"/>
          <w:szCs w:val="24"/>
        </w:rPr>
        <w:t>ро</w:t>
      </w:r>
      <w:r w:rsidRPr="00785CB8">
        <w:rPr>
          <w:rFonts w:eastAsia="SchoolBookSanPin"/>
          <w:spacing w:val="-2"/>
          <w:position w:val="2"/>
          <w:sz w:val="24"/>
          <w:szCs w:val="24"/>
        </w:rPr>
        <w:t>б</w:t>
      </w:r>
      <w:r w:rsidRPr="00785CB8">
        <w:rPr>
          <w:rFonts w:eastAsia="SchoolBookSanPin"/>
          <w:position w:val="2"/>
          <w:sz w:val="24"/>
          <w:szCs w:val="24"/>
        </w:rPr>
        <w:t>лем,</w:t>
      </w:r>
      <w:r w:rsidRPr="00785CB8">
        <w:rPr>
          <w:rFonts w:eastAsia="SchoolBookSanPin"/>
          <w:spacing w:val="41"/>
          <w:position w:val="2"/>
          <w:sz w:val="24"/>
          <w:szCs w:val="24"/>
        </w:rPr>
        <w:t xml:space="preserve"> </w:t>
      </w:r>
      <w:r w:rsidRPr="00785CB8">
        <w:rPr>
          <w:rFonts w:eastAsia="SchoolBookSanPin"/>
          <w:position w:val="2"/>
          <w:sz w:val="24"/>
          <w:szCs w:val="24"/>
        </w:rPr>
        <w:t>к</w:t>
      </w:r>
      <w:r w:rsidRPr="00785CB8">
        <w:rPr>
          <w:rFonts w:eastAsia="SchoolBookSanPin"/>
          <w:spacing w:val="-2"/>
          <w:position w:val="2"/>
          <w:sz w:val="24"/>
          <w:szCs w:val="24"/>
        </w:rPr>
        <w:t>ор</w:t>
      </w:r>
      <w:r w:rsidRPr="00785CB8">
        <w:rPr>
          <w:rFonts w:eastAsia="SchoolBookSanPin"/>
          <w:spacing w:val="2"/>
          <w:position w:val="2"/>
          <w:sz w:val="24"/>
          <w:szCs w:val="24"/>
        </w:rPr>
        <w:t>р</w:t>
      </w:r>
      <w:r w:rsidRPr="00785CB8">
        <w:rPr>
          <w:rFonts w:eastAsia="SchoolBookSanPin"/>
          <w:position w:val="2"/>
          <w:sz w:val="24"/>
          <w:szCs w:val="24"/>
        </w:rPr>
        <w:t xml:space="preserve">екцию </w:t>
      </w:r>
      <w:r w:rsidRPr="00785CB8">
        <w:rPr>
          <w:rFonts w:eastAsia="SchoolBookSanPin"/>
          <w:spacing w:val="16"/>
          <w:position w:val="2"/>
          <w:sz w:val="24"/>
          <w:szCs w:val="24"/>
        </w:rPr>
        <w:t xml:space="preserve"> </w:t>
      </w:r>
      <w:r w:rsidRPr="00785CB8">
        <w:rPr>
          <w:rFonts w:eastAsia="SchoolBookSanPin"/>
          <w:position w:val="2"/>
          <w:sz w:val="24"/>
          <w:szCs w:val="24"/>
        </w:rPr>
        <w:t>по</w:t>
      </w:r>
      <w:r w:rsidRPr="00785CB8">
        <w:rPr>
          <w:rFonts w:eastAsia="SchoolBookSanPin"/>
          <w:spacing w:val="2"/>
          <w:position w:val="2"/>
          <w:sz w:val="24"/>
          <w:szCs w:val="24"/>
        </w:rPr>
        <w:t>в</w:t>
      </w:r>
      <w:r w:rsidRPr="00785CB8">
        <w:rPr>
          <w:rFonts w:eastAsia="SchoolBookSanPin"/>
          <w:position w:val="2"/>
          <w:sz w:val="24"/>
          <w:szCs w:val="24"/>
        </w:rPr>
        <w:t>едения</w:t>
      </w:r>
      <w:r w:rsidRPr="00785CB8">
        <w:rPr>
          <w:rFonts w:eastAsia="SchoolBookSanPin"/>
          <w:spacing w:val="42"/>
          <w:position w:val="2"/>
          <w:sz w:val="24"/>
          <w:szCs w:val="24"/>
        </w:rPr>
        <w:t xml:space="preserve"> </w:t>
      </w:r>
      <w:r w:rsidRPr="00785CB8">
        <w:rPr>
          <w:rFonts w:eastAsia="SchoolBookSanPin"/>
          <w:spacing w:val="2"/>
          <w:position w:val="2"/>
          <w:sz w:val="24"/>
          <w:szCs w:val="24"/>
        </w:rPr>
        <w:t>о</w:t>
      </w:r>
      <w:r w:rsidRPr="00785CB8">
        <w:rPr>
          <w:rFonts w:eastAsia="SchoolBookSanPin"/>
          <w:spacing w:val="-3"/>
          <w:w w:val="99"/>
          <w:position w:val="2"/>
          <w:sz w:val="24"/>
          <w:szCs w:val="24"/>
        </w:rPr>
        <w:t>б</w:t>
      </w:r>
      <w:r w:rsidRPr="00785CB8">
        <w:rPr>
          <w:rFonts w:eastAsia="SchoolBookSanPin"/>
          <w:w w:val="101"/>
          <w:position w:val="2"/>
          <w:sz w:val="24"/>
          <w:szCs w:val="24"/>
        </w:rPr>
        <w:t>учающихся</w:t>
      </w:r>
      <w:r>
        <w:rPr>
          <w:rFonts w:eastAsia="SchoolBookSanPin"/>
          <w:w w:val="101"/>
          <w:position w:val="2"/>
        </w:rPr>
        <w:t xml:space="preserve"> </w:t>
      </w:r>
      <w:r w:rsidRPr="00785CB8">
        <w:rPr>
          <w:rFonts w:eastAsia="SchoolBookSanPin"/>
          <w:sz w:val="24"/>
          <w:szCs w:val="24"/>
        </w:rPr>
        <w:t>че</w:t>
      </w:r>
      <w:r w:rsidRPr="00785CB8">
        <w:rPr>
          <w:rFonts w:eastAsia="SchoolBookSanPin"/>
          <w:spacing w:val="2"/>
          <w:sz w:val="24"/>
          <w:szCs w:val="24"/>
        </w:rPr>
        <w:t>р</w:t>
      </w:r>
      <w:r w:rsidRPr="00785CB8">
        <w:rPr>
          <w:rFonts w:eastAsia="SchoolBookSanPin"/>
          <w:sz w:val="24"/>
          <w:szCs w:val="24"/>
        </w:rPr>
        <w:t>ез</w:t>
      </w:r>
      <w:r w:rsidRPr="00785CB8">
        <w:rPr>
          <w:rFonts w:eastAsia="SchoolBookSanPin"/>
          <w:spacing w:val="37"/>
          <w:sz w:val="24"/>
          <w:szCs w:val="24"/>
        </w:rPr>
        <w:t xml:space="preserve"> </w:t>
      </w:r>
      <w:r w:rsidRPr="00785CB8">
        <w:rPr>
          <w:rFonts w:eastAsia="SchoolBookSanPin"/>
          <w:sz w:val="24"/>
          <w:szCs w:val="24"/>
        </w:rPr>
        <w:t>частные</w:t>
      </w:r>
      <w:r w:rsidRPr="00785CB8">
        <w:rPr>
          <w:rFonts w:eastAsia="SchoolBookSanPin"/>
          <w:spacing w:val="37"/>
          <w:sz w:val="24"/>
          <w:szCs w:val="24"/>
        </w:rPr>
        <w:t xml:space="preserve"> </w:t>
      </w:r>
      <w:r w:rsidRPr="00785CB8">
        <w:rPr>
          <w:rFonts w:eastAsia="SchoolBookSanPin"/>
          <w:spacing w:val="2"/>
          <w:sz w:val="24"/>
          <w:szCs w:val="24"/>
        </w:rPr>
        <w:t>б</w:t>
      </w:r>
      <w:r w:rsidRPr="00785CB8">
        <w:rPr>
          <w:rFonts w:eastAsia="SchoolBookSanPin"/>
          <w:sz w:val="24"/>
          <w:szCs w:val="24"/>
        </w:rPr>
        <w:t>еседы</w:t>
      </w:r>
      <w:r w:rsidRPr="00785CB8">
        <w:rPr>
          <w:rFonts w:eastAsia="SchoolBookSanPin"/>
          <w:spacing w:val="36"/>
          <w:sz w:val="24"/>
          <w:szCs w:val="24"/>
        </w:rPr>
        <w:t xml:space="preserve"> </w:t>
      </w:r>
      <w:r w:rsidRPr="00785CB8">
        <w:rPr>
          <w:rFonts w:eastAsia="SchoolBookSanPin"/>
          <w:sz w:val="24"/>
          <w:szCs w:val="24"/>
        </w:rPr>
        <w:t>индивидуально</w:t>
      </w:r>
      <w:r w:rsidRPr="00785CB8">
        <w:rPr>
          <w:rFonts w:eastAsia="SchoolBookSanPin"/>
          <w:spacing w:val="37"/>
          <w:sz w:val="24"/>
          <w:szCs w:val="24"/>
        </w:rPr>
        <w:t xml:space="preserve"> </w:t>
      </w:r>
      <w:r w:rsidRPr="00785CB8">
        <w:rPr>
          <w:rFonts w:eastAsia="SchoolBookSanPin"/>
          <w:sz w:val="24"/>
          <w:szCs w:val="24"/>
        </w:rPr>
        <w:t>и</w:t>
      </w:r>
      <w:r w:rsidRPr="00785CB8">
        <w:rPr>
          <w:rFonts w:eastAsia="SchoolBookSanPin"/>
          <w:spacing w:val="37"/>
          <w:sz w:val="24"/>
          <w:szCs w:val="24"/>
        </w:rPr>
        <w:t xml:space="preserve"> </w:t>
      </w:r>
      <w:r w:rsidRPr="00785CB8">
        <w:rPr>
          <w:rFonts w:eastAsia="SchoolBookSanPin"/>
          <w:sz w:val="24"/>
          <w:szCs w:val="24"/>
        </w:rPr>
        <w:t>вместе</w:t>
      </w:r>
      <w:r w:rsidRPr="00785CB8">
        <w:rPr>
          <w:rFonts w:eastAsia="SchoolBookSanPin"/>
          <w:spacing w:val="37"/>
          <w:sz w:val="24"/>
          <w:szCs w:val="24"/>
        </w:rPr>
        <w:t xml:space="preserve"> </w:t>
      </w:r>
      <w:r w:rsidRPr="00785CB8">
        <w:rPr>
          <w:rFonts w:eastAsia="SchoolBookSanPin"/>
          <w:sz w:val="24"/>
          <w:szCs w:val="24"/>
        </w:rPr>
        <w:t>с</w:t>
      </w:r>
      <w:r w:rsidRPr="00785CB8">
        <w:rPr>
          <w:rFonts w:eastAsia="SchoolBookSanPin"/>
          <w:spacing w:val="37"/>
          <w:sz w:val="24"/>
          <w:szCs w:val="24"/>
        </w:rPr>
        <w:t xml:space="preserve"> </w:t>
      </w:r>
      <w:r w:rsidRPr="00785CB8">
        <w:rPr>
          <w:rFonts w:eastAsia="SchoolBookSanPin"/>
          <w:sz w:val="24"/>
          <w:szCs w:val="24"/>
        </w:rPr>
        <w:t>их</w:t>
      </w:r>
      <w:r w:rsidRPr="00785CB8">
        <w:rPr>
          <w:rFonts w:eastAsia="SchoolBookSanPin"/>
          <w:spacing w:val="44"/>
          <w:sz w:val="24"/>
          <w:szCs w:val="24"/>
        </w:rPr>
        <w:t xml:space="preserve"> </w:t>
      </w:r>
      <w:r w:rsidRPr="00785CB8">
        <w:rPr>
          <w:rFonts w:eastAsia="SchoolBookSanPin"/>
          <w:spacing w:val="2"/>
          <w:sz w:val="24"/>
          <w:szCs w:val="24"/>
        </w:rPr>
        <w:t>р</w:t>
      </w:r>
      <w:r w:rsidRPr="00785CB8">
        <w:rPr>
          <w:rFonts w:eastAsia="SchoolBookSanPin"/>
          <w:spacing w:val="-2"/>
          <w:sz w:val="24"/>
          <w:szCs w:val="24"/>
        </w:rPr>
        <w:t>о</w:t>
      </w:r>
      <w:r>
        <w:rPr>
          <w:rFonts w:eastAsia="SchoolBookSanPin"/>
          <w:sz w:val="24"/>
          <w:szCs w:val="24"/>
        </w:rPr>
        <w:t>дите</w:t>
      </w:r>
      <w:r w:rsidRPr="00785CB8">
        <w:rPr>
          <w:rFonts w:eastAsia="SchoolBookSanPin"/>
          <w:sz w:val="24"/>
          <w:szCs w:val="24"/>
        </w:rPr>
        <w:t>лями,</w:t>
      </w:r>
      <w:r w:rsidRPr="00785CB8">
        <w:rPr>
          <w:rFonts w:eastAsia="SchoolBookSanPin"/>
          <w:spacing w:val="24"/>
          <w:sz w:val="24"/>
          <w:szCs w:val="24"/>
        </w:rPr>
        <w:t xml:space="preserve"> </w:t>
      </w:r>
      <w:r w:rsidRPr="00785CB8">
        <w:rPr>
          <w:rFonts w:eastAsia="SchoolBookSanPin"/>
          <w:sz w:val="24"/>
          <w:szCs w:val="24"/>
        </w:rPr>
        <w:t>с</w:t>
      </w:r>
      <w:r w:rsidRPr="00785CB8">
        <w:rPr>
          <w:rFonts w:eastAsia="SchoolBookSanPin"/>
          <w:spacing w:val="24"/>
          <w:sz w:val="24"/>
          <w:szCs w:val="24"/>
        </w:rPr>
        <w:t xml:space="preserve"> </w:t>
      </w:r>
      <w:r w:rsidRPr="00785CB8">
        <w:rPr>
          <w:rFonts w:eastAsia="SchoolBookSanPin"/>
          <w:sz w:val="24"/>
          <w:szCs w:val="24"/>
        </w:rPr>
        <w:t>д</w:t>
      </w:r>
      <w:r w:rsidRPr="00785CB8">
        <w:rPr>
          <w:rFonts w:eastAsia="SchoolBookSanPin"/>
          <w:spacing w:val="-3"/>
          <w:sz w:val="24"/>
          <w:szCs w:val="24"/>
        </w:rPr>
        <w:t>р</w:t>
      </w:r>
      <w:r w:rsidRPr="00785CB8">
        <w:rPr>
          <w:rFonts w:eastAsia="SchoolBookSanPin"/>
          <w:sz w:val="24"/>
          <w:szCs w:val="24"/>
        </w:rPr>
        <w:t>угими</w:t>
      </w:r>
      <w:r w:rsidRPr="00785CB8">
        <w:rPr>
          <w:rFonts w:eastAsia="SchoolBookSanPin"/>
          <w:spacing w:val="24"/>
          <w:sz w:val="24"/>
          <w:szCs w:val="24"/>
        </w:rPr>
        <w:t xml:space="preserve"> </w:t>
      </w:r>
      <w:r w:rsidRPr="00785CB8">
        <w:rPr>
          <w:rFonts w:eastAsia="SchoolBookSanPin"/>
          <w:spacing w:val="2"/>
          <w:sz w:val="24"/>
          <w:szCs w:val="24"/>
        </w:rPr>
        <w:t>о</w:t>
      </w:r>
      <w:r w:rsidRPr="00785CB8">
        <w:rPr>
          <w:rFonts w:eastAsia="SchoolBookSanPin"/>
          <w:spacing w:val="-3"/>
          <w:sz w:val="24"/>
          <w:szCs w:val="24"/>
        </w:rPr>
        <w:t>б</w:t>
      </w:r>
      <w:r w:rsidRPr="00785CB8">
        <w:rPr>
          <w:rFonts w:eastAsia="SchoolBookSanPin"/>
          <w:sz w:val="24"/>
          <w:szCs w:val="24"/>
        </w:rPr>
        <w:t>учающимися</w:t>
      </w:r>
      <w:r w:rsidRPr="00785CB8">
        <w:rPr>
          <w:rFonts w:eastAsia="SchoolBookSanPin"/>
          <w:spacing w:val="23"/>
          <w:sz w:val="24"/>
          <w:szCs w:val="24"/>
        </w:rPr>
        <w:t xml:space="preserve"> </w:t>
      </w:r>
      <w:r w:rsidRPr="00785CB8">
        <w:rPr>
          <w:rFonts w:eastAsia="SchoolBookSanPin"/>
          <w:w w:val="101"/>
          <w:sz w:val="24"/>
          <w:szCs w:val="24"/>
        </w:rPr>
        <w:t>класса;</w:t>
      </w:r>
    </w:p>
    <w:p w:rsidR="002965F8" w:rsidRPr="00785CB8" w:rsidRDefault="002965F8" w:rsidP="002965F8">
      <w:pPr>
        <w:spacing w:line="248" w:lineRule="exact"/>
        <w:ind w:left="344" w:right="58" w:hanging="227"/>
        <w:jc w:val="both"/>
        <w:rPr>
          <w:rFonts w:eastAsia="SchoolBookSanPin"/>
          <w:sz w:val="24"/>
          <w:szCs w:val="24"/>
        </w:rPr>
      </w:pPr>
      <w:r w:rsidRPr="00785CB8">
        <w:rPr>
          <w:rFonts w:eastAsia="SchoolBookSanPin"/>
          <w:spacing w:val="10"/>
          <w:sz w:val="24"/>
          <w:szCs w:val="24"/>
        </w:rPr>
        <w:t>—</w:t>
      </w:r>
      <w:r w:rsidRPr="00785CB8">
        <w:rPr>
          <w:rFonts w:eastAsia="SchoolBookSanPin"/>
          <w:sz w:val="24"/>
          <w:szCs w:val="24"/>
        </w:rPr>
        <w:t xml:space="preserve">индивидуальную </w:t>
      </w:r>
      <w:r w:rsidRPr="00785CB8">
        <w:rPr>
          <w:rFonts w:eastAsia="SchoolBookSanPin"/>
          <w:spacing w:val="2"/>
          <w:sz w:val="24"/>
          <w:szCs w:val="24"/>
        </w:rPr>
        <w:t>р</w:t>
      </w:r>
      <w:r w:rsidRPr="00785CB8">
        <w:rPr>
          <w:rFonts w:eastAsia="SchoolBookSanPin"/>
          <w:sz w:val="24"/>
          <w:szCs w:val="24"/>
        </w:rPr>
        <w:t>а</w:t>
      </w:r>
      <w:r w:rsidRPr="00785CB8">
        <w:rPr>
          <w:rFonts w:eastAsia="SchoolBookSanPin"/>
          <w:spacing w:val="2"/>
          <w:sz w:val="24"/>
          <w:szCs w:val="24"/>
        </w:rPr>
        <w:t>б</w:t>
      </w:r>
      <w:r w:rsidRPr="00785CB8">
        <w:rPr>
          <w:rFonts w:eastAsia="SchoolBookSanPin"/>
          <w:sz w:val="24"/>
          <w:szCs w:val="24"/>
        </w:rPr>
        <w:t>оту</w:t>
      </w:r>
      <w:r w:rsidRPr="00785CB8">
        <w:rPr>
          <w:rFonts w:eastAsia="SchoolBookSanPin"/>
          <w:spacing w:val="5"/>
          <w:sz w:val="24"/>
          <w:szCs w:val="24"/>
        </w:rPr>
        <w:t xml:space="preserve"> </w:t>
      </w:r>
      <w:r w:rsidRPr="00785CB8">
        <w:rPr>
          <w:rFonts w:eastAsia="SchoolBookSanPin"/>
          <w:sz w:val="24"/>
          <w:szCs w:val="24"/>
        </w:rPr>
        <w:t>с</w:t>
      </w:r>
      <w:r w:rsidRPr="00785CB8">
        <w:rPr>
          <w:rFonts w:eastAsia="SchoolBookSanPin"/>
          <w:spacing w:val="7"/>
          <w:sz w:val="24"/>
          <w:szCs w:val="24"/>
        </w:rPr>
        <w:t xml:space="preserve"> </w:t>
      </w:r>
      <w:r w:rsidRPr="00785CB8">
        <w:rPr>
          <w:rFonts w:eastAsia="SchoolBookSanPin"/>
          <w:spacing w:val="2"/>
          <w:sz w:val="24"/>
          <w:szCs w:val="24"/>
        </w:rPr>
        <w:t>о</w:t>
      </w:r>
      <w:r w:rsidRPr="00785CB8">
        <w:rPr>
          <w:rFonts w:eastAsia="SchoolBookSanPin"/>
          <w:spacing w:val="-3"/>
          <w:sz w:val="24"/>
          <w:szCs w:val="24"/>
        </w:rPr>
        <w:t>б</w:t>
      </w:r>
      <w:r w:rsidRPr="00785CB8">
        <w:rPr>
          <w:rFonts w:eastAsia="SchoolBookSanPin"/>
          <w:sz w:val="24"/>
          <w:szCs w:val="24"/>
        </w:rPr>
        <w:t>учающимися</w:t>
      </w:r>
      <w:r w:rsidRPr="00785CB8">
        <w:rPr>
          <w:rFonts w:eastAsia="SchoolBookSanPin"/>
          <w:spacing w:val="6"/>
          <w:sz w:val="24"/>
          <w:szCs w:val="24"/>
        </w:rPr>
        <w:t xml:space="preserve"> </w:t>
      </w:r>
      <w:r w:rsidRPr="00785CB8">
        <w:rPr>
          <w:rFonts w:eastAsia="SchoolBookSanPin"/>
          <w:sz w:val="24"/>
          <w:szCs w:val="24"/>
        </w:rPr>
        <w:t>класса</w:t>
      </w:r>
      <w:r w:rsidRPr="00785CB8">
        <w:rPr>
          <w:rFonts w:eastAsia="SchoolBookSanPin"/>
          <w:spacing w:val="13"/>
          <w:sz w:val="24"/>
          <w:szCs w:val="24"/>
        </w:rPr>
        <w:t xml:space="preserve"> </w:t>
      </w:r>
      <w:r w:rsidRPr="00785CB8">
        <w:rPr>
          <w:rFonts w:eastAsia="SchoolBookSanPin"/>
          <w:sz w:val="24"/>
          <w:szCs w:val="24"/>
        </w:rPr>
        <w:t>по</w:t>
      </w:r>
      <w:r w:rsidRPr="00785CB8">
        <w:rPr>
          <w:rFonts w:eastAsia="SchoolBookSanPin"/>
          <w:spacing w:val="7"/>
          <w:sz w:val="24"/>
          <w:szCs w:val="24"/>
        </w:rPr>
        <w:t xml:space="preserve"> </w:t>
      </w:r>
      <w:r w:rsidRPr="00785CB8">
        <w:rPr>
          <w:rFonts w:eastAsia="SchoolBookSanPin"/>
          <w:spacing w:val="2"/>
          <w:sz w:val="24"/>
          <w:szCs w:val="24"/>
        </w:rPr>
        <w:t>в</w:t>
      </w:r>
      <w:r w:rsidRPr="00785CB8">
        <w:rPr>
          <w:rFonts w:eastAsia="SchoolBookSanPin"/>
          <w:sz w:val="24"/>
          <w:szCs w:val="24"/>
        </w:rPr>
        <w:t>едению личных</w:t>
      </w:r>
      <w:r w:rsidRPr="00785CB8">
        <w:rPr>
          <w:rFonts w:eastAsia="SchoolBookSanPin"/>
          <w:spacing w:val="18"/>
          <w:sz w:val="24"/>
          <w:szCs w:val="24"/>
        </w:rPr>
        <w:t xml:space="preserve"> </w:t>
      </w:r>
      <w:r w:rsidRPr="00785CB8">
        <w:rPr>
          <w:rFonts w:eastAsia="SchoolBookSanPin"/>
          <w:sz w:val="24"/>
          <w:szCs w:val="24"/>
        </w:rPr>
        <w:t>п</w:t>
      </w:r>
      <w:r w:rsidRPr="00785CB8">
        <w:rPr>
          <w:rFonts w:eastAsia="SchoolBookSanPin"/>
          <w:spacing w:val="-2"/>
          <w:sz w:val="24"/>
          <w:szCs w:val="24"/>
        </w:rPr>
        <w:t>о</w:t>
      </w:r>
      <w:r w:rsidRPr="00785CB8">
        <w:rPr>
          <w:rFonts w:eastAsia="SchoolBookSanPin"/>
          <w:sz w:val="24"/>
          <w:szCs w:val="24"/>
        </w:rPr>
        <w:t>рт</w:t>
      </w:r>
      <w:r w:rsidRPr="00785CB8">
        <w:rPr>
          <w:rFonts w:eastAsia="SchoolBookSanPin"/>
          <w:spacing w:val="3"/>
          <w:sz w:val="24"/>
          <w:szCs w:val="24"/>
        </w:rPr>
        <w:t>ф</w:t>
      </w:r>
      <w:r w:rsidRPr="00785CB8">
        <w:rPr>
          <w:rFonts w:eastAsia="SchoolBookSanPin"/>
          <w:spacing w:val="-2"/>
          <w:sz w:val="24"/>
          <w:szCs w:val="24"/>
        </w:rPr>
        <w:t>о</w:t>
      </w:r>
      <w:r w:rsidRPr="00785CB8">
        <w:rPr>
          <w:rFonts w:eastAsia="SchoolBookSanPin"/>
          <w:sz w:val="24"/>
          <w:szCs w:val="24"/>
        </w:rPr>
        <w:t>лио,</w:t>
      </w:r>
      <w:r w:rsidRPr="00785CB8">
        <w:rPr>
          <w:rFonts w:eastAsia="SchoolBookSanPin"/>
          <w:spacing w:val="10"/>
          <w:sz w:val="24"/>
          <w:szCs w:val="24"/>
        </w:rPr>
        <w:t xml:space="preserve"> </w:t>
      </w:r>
      <w:r w:rsidRPr="00785CB8">
        <w:rPr>
          <w:rFonts w:eastAsia="SchoolBookSanPin"/>
          <w:sz w:val="24"/>
          <w:szCs w:val="24"/>
        </w:rPr>
        <w:t>в</w:t>
      </w:r>
      <w:r w:rsidRPr="00785CB8">
        <w:rPr>
          <w:rFonts w:eastAsia="SchoolBookSanPin"/>
          <w:spacing w:val="10"/>
          <w:sz w:val="24"/>
          <w:szCs w:val="24"/>
        </w:rPr>
        <w:t xml:space="preserve"> </w:t>
      </w:r>
      <w:r w:rsidRPr="00785CB8">
        <w:rPr>
          <w:rFonts w:eastAsia="SchoolBookSanPin"/>
          <w:sz w:val="24"/>
          <w:szCs w:val="24"/>
        </w:rPr>
        <w:t>кот</w:t>
      </w:r>
      <w:r w:rsidRPr="00785CB8">
        <w:rPr>
          <w:rFonts w:eastAsia="SchoolBookSanPin"/>
          <w:spacing w:val="-2"/>
          <w:sz w:val="24"/>
          <w:szCs w:val="24"/>
        </w:rPr>
        <w:t>о</w:t>
      </w:r>
      <w:r w:rsidRPr="00785CB8">
        <w:rPr>
          <w:rFonts w:eastAsia="SchoolBookSanPin"/>
          <w:sz w:val="24"/>
          <w:szCs w:val="24"/>
        </w:rPr>
        <w:t>рых</w:t>
      </w:r>
      <w:r w:rsidRPr="00785CB8">
        <w:rPr>
          <w:rFonts w:eastAsia="SchoolBookSanPin"/>
          <w:spacing w:val="27"/>
          <w:sz w:val="24"/>
          <w:szCs w:val="24"/>
        </w:rPr>
        <w:t xml:space="preserve"> </w:t>
      </w:r>
      <w:r w:rsidRPr="00785CB8">
        <w:rPr>
          <w:rFonts w:eastAsia="SchoolBookSanPin"/>
          <w:sz w:val="24"/>
          <w:szCs w:val="24"/>
        </w:rPr>
        <w:t>они</w:t>
      </w:r>
      <w:r w:rsidRPr="00785CB8">
        <w:rPr>
          <w:rFonts w:eastAsia="SchoolBookSanPin"/>
          <w:spacing w:val="10"/>
          <w:sz w:val="24"/>
          <w:szCs w:val="24"/>
        </w:rPr>
        <w:t xml:space="preserve"> </w:t>
      </w:r>
      <w:r w:rsidRPr="00785CB8">
        <w:rPr>
          <w:rFonts w:eastAsia="SchoolBookSanPin"/>
          <w:sz w:val="24"/>
          <w:szCs w:val="24"/>
        </w:rPr>
        <w:t>фикси</w:t>
      </w:r>
      <w:r w:rsidRPr="00785CB8">
        <w:rPr>
          <w:rFonts w:eastAsia="SchoolBookSanPin"/>
          <w:spacing w:val="-3"/>
          <w:sz w:val="24"/>
          <w:szCs w:val="24"/>
        </w:rPr>
        <w:t>р</w:t>
      </w:r>
      <w:r w:rsidRPr="00785CB8">
        <w:rPr>
          <w:rFonts w:eastAsia="SchoolBookSanPin"/>
          <w:sz w:val="24"/>
          <w:szCs w:val="24"/>
        </w:rPr>
        <w:t>уют</w:t>
      </w:r>
      <w:r w:rsidRPr="00785CB8">
        <w:rPr>
          <w:rFonts w:eastAsia="SchoolBookSanPin"/>
          <w:spacing w:val="17"/>
          <w:sz w:val="24"/>
          <w:szCs w:val="24"/>
        </w:rPr>
        <w:t xml:space="preserve"> </w:t>
      </w:r>
      <w:r w:rsidRPr="00785CB8">
        <w:rPr>
          <w:rFonts w:eastAsia="SchoolBookSanPin"/>
          <w:sz w:val="24"/>
          <w:szCs w:val="24"/>
        </w:rPr>
        <w:t>с</w:t>
      </w:r>
      <w:r w:rsidRPr="00785CB8">
        <w:rPr>
          <w:rFonts w:eastAsia="SchoolBookSanPin"/>
          <w:spacing w:val="2"/>
          <w:sz w:val="24"/>
          <w:szCs w:val="24"/>
        </w:rPr>
        <w:t>в</w:t>
      </w:r>
      <w:r w:rsidRPr="00785CB8">
        <w:rPr>
          <w:rFonts w:eastAsia="SchoolBookSanPin"/>
          <w:sz w:val="24"/>
          <w:szCs w:val="24"/>
        </w:rPr>
        <w:t>ои</w:t>
      </w:r>
      <w:r w:rsidRPr="00785CB8">
        <w:rPr>
          <w:rFonts w:eastAsia="SchoolBookSanPin"/>
          <w:spacing w:val="10"/>
          <w:sz w:val="24"/>
          <w:szCs w:val="24"/>
        </w:rPr>
        <w:t xml:space="preserve"> </w:t>
      </w:r>
      <w:r w:rsidRPr="00785CB8">
        <w:rPr>
          <w:rFonts w:eastAsia="SchoolBookSanPin"/>
          <w:sz w:val="24"/>
          <w:szCs w:val="24"/>
        </w:rPr>
        <w:t>учебные, т</w:t>
      </w:r>
      <w:r w:rsidRPr="00785CB8">
        <w:rPr>
          <w:rFonts w:eastAsia="SchoolBookSanPin"/>
          <w:spacing w:val="2"/>
          <w:sz w:val="24"/>
          <w:szCs w:val="24"/>
        </w:rPr>
        <w:t>в</w:t>
      </w:r>
      <w:r w:rsidRPr="00785CB8">
        <w:rPr>
          <w:rFonts w:eastAsia="SchoolBookSanPin"/>
          <w:spacing w:val="-2"/>
          <w:sz w:val="24"/>
          <w:szCs w:val="24"/>
        </w:rPr>
        <w:t>о</w:t>
      </w:r>
      <w:r w:rsidRPr="00785CB8">
        <w:rPr>
          <w:rFonts w:eastAsia="SchoolBookSanPin"/>
          <w:sz w:val="24"/>
          <w:szCs w:val="24"/>
        </w:rPr>
        <w:t>рческие,</w:t>
      </w:r>
      <w:r w:rsidRPr="00785CB8">
        <w:rPr>
          <w:rFonts w:eastAsia="SchoolBookSanPin"/>
          <w:spacing w:val="35"/>
          <w:sz w:val="24"/>
          <w:szCs w:val="24"/>
        </w:rPr>
        <w:t xml:space="preserve"> </w:t>
      </w:r>
      <w:r w:rsidRPr="00785CB8">
        <w:rPr>
          <w:rFonts w:eastAsia="SchoolBookSanPin"/>
          <w:sz w:val="24"/>
          <w:szCs w:val="24"/>
        </w:rPr>
        <w:t>сп</w:t>
      </w:r>
      <w:r w:rsidRPr="00785CB8">
        <w:rPr>
          <w:rFonts w:eastAsia="SchoolBookSanPin"/>
          <w:spacing w:val="-2"/>
          <w:sz w:val="24"/>
          <w:szCs w:val="24"/>
        </w:rPr>
        <w:t>о</w:t>
      </w:r>
      <w:r w:rsidRPr="00785CB8">
        <w:rPr>
          <w:rFonts w:eastAsia="SchoolBookSanPin"/>
          <w:sz w:val="24"/>
          <w:szCs w:val="24"/>
        </w:rPr>
        <w:t>ртивные,</w:t>
      </w:r>
      <w:r w:rsidRPr="00785CB8">
        <w:rPr>
          <w:rFonts w:eastAsia="SchoolBookSanPin"/>
          <w:spacing w:val="24"/>
          <w:sz w:val="24"/>
          <w:szCs w:val="24"/>
        </w:rPr>
        <w:t xml:space="preserve"> </w:t>
      </w:r>
      <w:r w:rsidRPr="00785CB8">
        <w:rPr>
          <w:rFonts w:eastAsia="SchoolBookSanPin"/>
          <w:sz w:val="24"/>
          <w:szCs w:val="24"/>
        </w:rPr>
        <w:t>личн</w:t>
      </w:r>
      <w:r w:rsidRPr="00785CB8">
        <w:rPr>
          <w:rFonts w:eastAsia="SchoolBookSanPin"/>
          <w:spacing w:val="2"/>
          <w:sz w:val="24"/>
          <w:szCs w:val="24"/>
        </w:rPr>
        <w:t>о</w:t>
      </w:r>
      <w:r w:rsidRPr="00785CB8">
        <w:rPr>
          <w:rFonts w:eastAsia="SchoolBookSanPin"/>
          <w:sz w:val="24"/>
          <w:szCs w:val="24"/>
        </w:rPr>
        <w:t>стные</w:t>
      </w:r>
      <w:r w:rsidRPr="00785CB8">
        <w:rPr>
          <w:rFonts w:eastAsia="SchoolBookSanPin"/>
          <w:spacing w:val="24"/>
          <w:sz w:val="24"/>
          <w:szCs w:val="24"/>
        </w:rPr>
        <w:t xml:space="preserve"> </w:t>
      </w:r>
      <w:r w:rsidRPr="00785CB8">
        <w:rPr>
          <w:rFonts w:eastAsia="SchoolBookSanPin"/>
          <w:sz w:val="24"/>
          <w:szCs w:val="24"/>
        </w:rPr>
        <w:t>д</w:t>
      </w:r>
      <w:r w:rsidRPr="00785CB8">
        <w:rPr>
          <w:rFonts w:eastAsia="SchoolBookSanPin"/>
          <w:spacing w:val="2"/>
          <w:sz w:val="24"/>
          <w:szCs w:val="24"/>
        </w:rPr>
        <w:t>о</w:t>
      </w:r>
      <w:r w:rsidRPr="00785CB8">
        <w:rPr>
          <w:rFonts w:eastAsia="SchoolBookSanPin"/>
          <w:w w:val="101"/>
          <w:sz w:val="24"/>
          <w:szCs w:val="24"/>
        </w:rPr>
        <w:t>стижения;</w:t>
      </w:r>
    </w:p>
    <w:p w:rsidR="002965F8" w:rsidRPr="00785CB8" w:rsidRDefault="002965F8" w:rsidP="002965F8">
      <w:pPr>
        <w:spacing w:line="248" w:lineRule="exact"/>
        <w:ind w:left="344" w:right="58" w:hanging="227"/>
        <w:jc w:val="both"/>
        <w:rPr>
          <w:rFonts w:eastAsia="SchoolBookSanPin"/>
          <w:sz w:val="24"/>
          <w:szCs w:val="24"/>
        </w:rPr>
      </w:pPr>
      <w:r w:rsidRPr="00785CB8">
        <w:rPr>
          <w:rFonts w:eastAsia="SchoolBookSanPin"/>
          <w:spacing w:val="10"/>
          <w:sz w:val="24"/>
          <w:szCs w:val="24"/>
        </w:rPr>
        <w:t>—</w:t>
      </w:r>
      <w:r w:rsidRPr="00785CB8">
        <w:rPr>
          <w:rFonts w:eastAsia="SchoolBookSanPin"/>
          <w:spacing w:val="2"/>
          <w:sz w:val="24"/>
          <w:szCs w:val="24"/>
        </w:rPr>
        <w:t>р</w:t>
      </w:r>
      <w:r w:rsidRPr="00785CB8">
        <w:rPr>
          <w:rFonts w:eastAsia="SchoolBookSanPin"/>
          <w:sz w:val="24"/>
          <w:szCs w:val="24"/>
        </w:rPr>
        <w:t>егулярные консул</w:t>
      </w:r>
      <w:r w:rsidRPr="00785CB8">
        <w:rPr>
          <w:rFonts w:eastAsia="SchoolBookSanPin"/>
          <w:spacing w:val="-6"/>
          <w:sz w:val="24"/>
          <w:szCs w:val="24"/>
        </w:rPr>
        <w:t>ь</w:t>
      </w:r>
      <w:r w:rsidRPr="00785CB8">
        <w:rPr>
          <w:rFonts w:eastAsia="SchoolBookSanPin"/>
          <w:spacing w:val="-2"/>
          <w:sz w:val="24"/>
          <w:szCs w:val="24"/>
        </w:rPr>
        <w:t>т</w:t>
      </w:r>
      <w:r w:rsidRPr="00785CB8">
        <w:rPr>
          <w:rFonts w:eastAsia="SchoolBookSanPin"/>
          <w:sz w:val="24"/>
          <w:szCs w:val="24"/>
        </w:rPr>
        <w:t>ации</w:t>
      </w:r>
      <w:r w:rsidRPr="00785CB8">
        <w:rPr>
          <w:rFonts w:eastAsia="SchoolBookSanPin"/>
          <w:spacing w:val="22"/>
          <w:sz w:val="24"/>
          <w:szCs w:val="24"/>
        </w:rPr>
        <w:t xml:space="preserve"> </w:t>
      </w:r>
      <w:r w:rsidRPr="00785CB8">
        <w:rPr>
          <w:rFonts w:eastAsia="SchoolBookSanPin"/>
          <w:sz w:val="24"/>
          <w:szCs w:val="24"/>
        </w:rPr>
        <w:t>с</w:t>
      </w:r>
      <w:r w:rsidRPr="00785CB8">
        <w:rPr>
          <w:rFonts w:eastAsia="SchoolBookSanPin"/>
          <w:spacing w:val="7"/>
          <w:sz w:val="24"/>
          <w:szCs w:val="24"/>
        </w:rPr>
        <w:t xml:space="preserve"> </w:t>
      </w:r>
      <w:r w:rsidRPr="00785CB8">
        <w:rPr>
          <w:rFonts w:eastAsia="SchoolBookSanPin"/>
          <w:sz w:val="24"/>
          <w:szCs w:val="24"/>
        </w:rPr>
        <w:t>учителями-п</w:t>
      </w:r>
      <w:r w:rsidRPr="00785CB8">
        <w:rPr>
          <w:rFonts w:eastAsia="SchoolBookSanPin"/>
          <w:spacing w:val="2"/>
          <w:sz w:val="24"/>
          <w:szCs w:val="24"/>
        </w:rPr>
        <w:t>р</w:t>
      </w:r>
      <w:r w:rsidRPr="00785CB8">
        <w:rPr>
          <w:rFonts w:eastAsia="SchoolBookSanPin"/>
          <w:sz w:val="24"/>
          <w:szCs w:val="24"/>
        </w:rPr>
        <w:t>едметни</w:t>
      </w:r>
      <w:r w:rsidRPr="00785CB8">
        <w:rPr>
          <w:rFonts w:eastAsia="SchoolBookSanPin"/>
          <w:spacing w:val="2"/>
          <w:sz w:val="24"/>
          <w:szCs w:val="24"/>
        </w:rPr>
        <w:t>к</w:t>
      </w:r>
      <w:r w:rsidRPr="00785CB8">
        <w:rPr>
          <w:rFonts w:eastAsia="SchoolBookSanPin"/>
          <w:sz w:val="24"/>
          <w:szCs w:val="24"/>
        </w:rPr>
        <w:t>ами,</w:t>
      </w:r>
      <w:r w:rsidRPr="00785CB8">
        <w:rPr>
          <w:rFonts w:eastAsia="SchoolBookSanPin"/>
          <w:spacing w:val="16"/>
          <w:sz w:val="24"/>
          <w:szCs w:val="24"/>
        </w:rPr>
        <w:t xml:space="preserve"> </w:t>
      </w:r>
      <w:r>
        <w:rPr>
          <w:rFonts w:eastAsia="SchoolBookSanPin"/>
          <w:sz w:val="24"/>
          <w:szCs w:val="24"/>
        </w:rPr>
        <w:t>на</w:t>
      </w:r>
      <w:r w:rsidRPr="00785CB8">
        <w:rPr>
          <w:rFonts w:eastAsia="SchoolBookSanPin"/>
          <w:sz w:val="24"/>
          <w:szCs w:val="24"/>
        </w:rPr>
        <w:t>п</w:t>
      </w:r>
      <w:r w:rsidRPr="00785CB8">
        <w:rPr>
          <w:rFonts w:eastAsia="SchoolBookSanPin"/>
          <w:spacing w:val="2"/>
          <w:sz w:val="24"/>
          <w:szCs w:val="24"/>
        </w:rPr>
        <w:t>р</w:t>
      </w:r>
      <w:r w:rsidRPr="00785CB8">
        <w:rPr>
          <w:rFonts w:eastAsia="SchoolBookSanPin"/>
          <w:sz w:val="24"/>
          <w:szCs w:val="24"/>
        </w:rPr>
        <w:t>а</w:t>
      </w:r>
      <w:r w:rsidRPr="00785CB8">
        <w:rPr>
          <w:rFonts w:eastAsia="SchoolBookSanPin"/>
          <w:spacing w:val="-2"/>
          <w:sz w:val="24"/>
          <w:szCs w:val="24"/>
        </w:rPr>
        <w:t>в</w:t>
      </w:r>
      <w:r w:rsidRPr="00785CB8">
        <w:rPr>
          <w:rFonts w:eastAsia="SchoolBookSanPin"/>
          <w:sz w:val="24"/>
          <w:szCs w:val="24"/>
        </w:rPr>
        <w:t>ленные</w:t>
      </w:r>
      <w:r w:rsidRPr="00785CB8">
        <w:rPr>
          <w:rFonts w:eastAsia="SchoolBookSanPin"/>
          <w:spacing w:val="1"/>
          <w:sz w:val="24"/>
          <w:szCs w:val="24"/>
        </w:rPr>
        <w:t xml:space="preserve"> </w:t>
      </w:r>
      <w:r w:rsidRPr="00785CB8">
        <w:rPr>
          <w:rFonts w:eastAsia="SchoolBookSanPin"/>
          <w:sz w:val="24"/>
          <w:szCs w:val="24"/>
        </w:rPr>
        <w:t>на</w:t>
      </w:r>
      <w:r w:rsidRPr="00785CB8">
        <w:rPr>
          <w:rFonts w:eastAsia="SchoolBookSanPin"/>
          <w:spacing w:val="1"/>
          <w:sz w:val="24"/>
          <w:szCs w:val="24"/>
        </w:rPr>
        <w:t xml:space="preserve"> </w:t>
      </w:r>
      <w:r w:rsidRPr="00785CB8">
        <w:rPr>
          <w:rFonts w:eastAsia="SchoolBookSanPin"/>
          <w:spacing w:val="3"/>
          <w:sz w:val="24"/>
          <w:szCs w:val="24"/>
        </w:rPr>
        <w:t>ф</w:t>
      </w:r>
      <w:r w:rsidRPr="00785CB8">
        <w:rPr>
          <w:rFonts w:eastAsia="SchoolBookSanPin"/>
          <w:spacing w:val="-2"/>
          <w:sz w:val="24"/>
          <w:szCs w:val="24"/>
        </w:rPr>
        <w:t>о</w:t>
      </w:r>
      <w:r w:rsidRPr="00785CB8">
        <w:rPr>
          <w:rFonts w:eastAsia="SchoolBookSanPin"/>
          <w:sz w:val="24"/>
          <w:szCs w:val="24"/>
        </w:rPr>
        <w:t>рми</w:t>
      </w:r>
      <w:r w:rsidRPr="00785CB8">
        <w:rPr>
          <w:rFonts w:eastAsia="SchoolBookSanPin"/>
          <w:spacing w:val="2"/>
          <w:sz w:val="24"/>
          <w:szCs w:val="24"/>
        </w:rPr>
        <w:t>р</w:t>
      </w:r>
      <w:r w:rsidRPr="00785CB8">
        <w:rPr>
          <w:rFonts w:eastAsia="SchoolBookSanPin"/>
          <w:sz w:val="24"/>
          <w:szCs w:val="24"/>
        </w:rPr>
        <w:t>о</w:t>
      </w:r>
      <w:r w:rsidRPr="00785CB8">
        <w:rPr>
          <w:rFonts w:eastAsia="SchoolBookSanPin"/>
          <w:spacing w:val="2"/>
          <w:sz w:val="24"/>
          <w:szCs w:val="24"/>
        </w:rPr>
        <w:t>в</w:t>
      </w:r>
      <w:r w:rsidRPr="00785CB8">
        <w:rPr>
          <w:rFonts w:eastAsia="SchoolBookSanPin"/>
          <w:sz w:val="24"/>
          <w:szCs w:val="24"/>
        </w:rPr>
        <w:t>ание единст</w:t>
      </w:r>
      <w:r w:rsidRPr="00785CB8">
        <w:rPr>
          <w:rFonts w:eastAsia="SchoolBookSanPin"/>
          <w:spacing w:val="2"/>
          <w:sz w:val="24"/>
          <w:szCs w:val="24"/>
        </w:rPr>
        <w:t>в</w:t>
      </w:r>
      <w:r w:rsidRPr="00785CB8">
        <w:rPr>
          <w:rFonts w:eastAsia="SchoolBookSanPin"/>
          <w:sz w:val="24"/>
          <w:szCs w:val="24"/>
        </w:rPr>
        <w:t>а</w:t>
      </w:r>
      <w:r w:rsidRPr="00785CB8">
        <w:rPr>
          <w:rFonts w:eastAsia="SchoolBookSanPin"/>
          <w:spacing w:val="1"/>
          <w:sz w:val="24"/>
          <w:szCs w:val="24"/>
        </w:rPr>
        <w:t xml:space="preserve"> </w:t>
      </w:r>
      <w:r w:rsidRPr="00785CB8">
        <w:rPr>
          <w:rFonts w:eastAsia="SchoolBookSanPin"/>
          <w:sz w:val="24"/>
          <w:szCs w:val="24"/>
        </w:rPr>
        <w:t>т</w:t>
      </w:r>
      <w:r w:rsidRPr="00785CB8">
        <w:rPr>
          <w:rFonts w:eastAsia="SchoolBookSanPin"/>
          <w:spacing w:val="2"/>
          <w:sz w:val="24"/>
          <w:szCs w:val="24"/>
        </w:rPr>
        <w:t>р</w:t>
      </w:r>
      <w:r w:rsidRPr="00785CB8">
        <w:rPr>
          <w:rFonts w:eastAsia="SchoolBookSanPin"/>
          <w:sz w:val="24"/>
          <w:szCs w:val="24"/>
        </w:rPr>
        <w:t>е</w:t>
      </w:r>
      <w:r w:rsidRPr="00785CB8">
        <w:rPr>
          <w:rFonts w:eastAsia="SchoolBookSanPin"/>
          <w:spacing w:val="2"/>
          <w:sz w:val="24"/>
          <w:szCs w:val="24"/>
        </w:rPr>
        <w:t>б</w:t>
      </w:r>
      <w:r w:rsidRPr="00785CB8">
        <w:rPr>
          <w:rFonts w:eastAsia="SchoolBookSanPin"/>
          <w:sz w:val="24"/>
          <w:szCs w:val="24"/>
        </w:rPr>
        <w:t>о</w:t>
      </w:r>
      <w:r w:rsidRPr="00785CB8">
        <w:rPr>
          <w:rFonts w:eastAsia="SchoolBookSanPin"/>
          <w:spacing w:val="2"/>
          <w:sz w:val="24"/>
          <w:szCs w:val="24"/>
        </w:rPr>
        <w:t>в</w:t>
      </w:r>
      <w:r w:rsidRPr="00785CB8">
        <w:rPr>
          <w:rFonts w:eastAsia="SchoolBookSanPin"/>
          <w:sz w:val="24"/>
          <w:szCs w:val="24"/>
        </w:rPr>
        <w:t>аний</w:t>
      </w:r>
      <w:r w:rsidRPr="00785CB8">
        <w:rPr>
          <w:rFonts w:eastAsia="SchoolBookSanPin"/>
          <w:spacing w:val="2"/>
          <w:sz w:val="24"/>
          <w:szCs w:val="24"/>
        </w:rPr>
        <w:t xml:space="preserve"> </w:t>
      </w:r>
      <w:r w:rsidRPr="00785CB8">
        <w:rPr>
          <w:rFonts w:eastAsia="SchoolBookSanPin"/>
          <w:sz w:val="24"/>
          <w:szCs w:val="24"/>
        </w:rPr>
        <w:t>по</w:t>
      </w:r>
      <w:r w:rsidRPr="00785CB8">
        <w:rPr>
          <w:rFonts w:eastAsia="SchoolBookSanPin"/>
          <w:spacing w:val="1"/>
          <w:sz w:val="24"/>
          <w:szCs w:val="24"/>
        </w:rPr>
        <w:t xml:space="preserve"> </w:t>
      </w:r>
      <w:r w:rsidRPr="00785CB8">
        <w:rPr>
          <w:rFonts w:eastAsia="SchoolBookSanPin"/>
          <w:spacing w:val="2"/>
          <w:sz w:val="24"/>
          <w:szCs w:val="24"/>
        </w:rPr>
        <w:t>в</w:t>
      </w:r>
      <w:r w:rsidRPr="00785CB8">
        <w:rPr>
          <w:rFonts w:eastAsia="SchoolBookSanPin"/>
          <w:sz w:val="24"/>
          <w:szCs w:val="24"/>
        </w:rPr>
        <w:t>оп</w:t>
      </w:r>
      <w:r w:rsidRPr="00785CB8">
        <w:rPr>
          <w:rFonts w:eastAsia="SchoolBookSanPin"/>
          <w:spacing w:val="2"/>
          <w:sz w:val="24"/>
          <w:szCs w:val="24"/>
        </w:rPr>
        <w:t>р</w:t>
      </w:r>
      <w:r>
        <w:rPr>
          <w:rFonts w:eastAsia="SchoolBookSanPin"/>
          <w:sz w:val="24"/>
          <w:szCs w:val="24"/>
        </w:rPr>
        <w:t>о</w:t>
      </w:r>
      <w:r w:rsidRPr="00785CB8">
        <w:rPr>
          <w:rFonts w:eastAsia="SchoolBookSanPin"/>
          <w:sz w:val="24"/>
          <w:szCs w:val="24"/>
        </w:rPr>
        <w:t>сам</w:t>
      </w:r>
      <w:r w:rsidRPr="00785CB8">
        <w:rPr>
          <w:rFonts w:eastAsia="SchoolBookSanPin"/>
          <w:spacing w:val="1"/>
          <w:sz w:val="24"/>
          <w:szCs w:val="24"/>
        </w:rPr>
        <w:t xml:space="preserve"> </w:t>
      </w:r>
      <w:r w:rsidRPr="00785CB8">
        <w:rPr>
          <w:rFonts w:eastAsia="SchoolBookSanPin"/>
          <w:spacing w:val="2"/>
          <w:sz w:val="24"/>
          <w:szCs w:val="24"/>
        </w:rPr>
        <w:t>во</w:t>
      </w:r>
      <w:r w:rsidRPr="00785CB8">
        <w:rPr>
          <w:rFonts w:eastAsia="SchoolBookSanPin"/>
          <w:sz w:val="24"/>
          <w:szCs w:val="24"/>
        </w:rPr>
        <w:t>спи</w:t>
      </w:r>
      <w:r w:rsidRPr="00785CB8">
        <w:rPr>
          <w:rFonts w:eastAsia="SchoolBookSanPin"/>
          <w:spacing w:val="-2"/>
          <w:sz w:val="24"/>
          <w:szCs w:val="24"/>
        </w:rPr>
        <w:t>т</w:t>
      </w:r>
      <w:r w:rsidRPr="00785CB8">
        <w:rPr>
          <w:rFonts w:eastAsia="SchoolBookSanPin"/>
          <w:sz w:val="24"/>
          <w:szCs w:val="24"/>
        </w:rPr>
        <w:t>ания</w:t>
      </w:r>
      <w:r w:rsidRPr="00785CB8">
        <w:rPr>
          <w:rFonts w:eastAsia="SchoolBookSanPin"/>
          <w:spacing w:val="1"/>
          <w:sz w:val="24"/>
          <w:szCs w:val="24"/>
        </w:rPr>
        <w:t xml:space="preserve"> </w:t>
      </w:r>
      <w:r w:rsidRPr="00785CB8">
        <w:rPr>
          <w:rFonts w:eastAsia="SchoolBookSanPin"/>
          <w:sz w:val="24"/>
          <w:szCs w:val="24"/>
        </w:rPr>
        <w:t>и</w:t>
      </w:r>
      <w:r w:rsidRPr="00785CB8">
        <w:rPr>
          <w:rFonts w:eastAsia="SchoolBookSanPin"/>
          <w:spacing w:val="1"/>
          <w:sz w:val="24"/>
          <w:szCs w:val="24"/>
        </w:rPr>
        <w:t xml:space="preserve"> </w:t>
      </w:r>
      <w:r w:rsidRPr="00785CB8">
        <w:rPr>
          <w:rFonts w:eastAsia="SchoolBookSanPin"/>
          <w:spacing w:val="2"/>
          <w:sz w:val="24"/>
          <w:szCs w:val="24"/>
        </w:rPr>
        <w:t>о</w:t>
      </w:r>
      <w:r w:rsidRPr="00785CB8">
        <w:rPr>
          <w:rFonts w:eastAsia="SchoolBookSanPin"/>
          <w:spacing w:val="-3"/>
          <w:sz w:val="24"/>
          <w:szCs w:val="24"/>
        </w:rPr>
        <w:t>б</w:t>
      </w:r>
      <w:r w:rsidRPr="00785CB8">
        <w:rPr>
          <w:rFonts w:eastAsia="SchoolBookSanPin"/>
          <w:sz w:val="24"/>
          <w:szCs w:val="24"/>
        </w:rPr>
        <w:t>учения, п</w:t>
      </w:r>
      <w:r w:rsidRPr="00785CB8">
        <w:rPr>
          <w:rFonts w:eastAsia="SchoolBookSanPin"/>
          <w:spacing w:val="2"/>
          <w:sz w:val="24"/>
          <w:szCs w:val="24"/>
        </w:rPr>
        <w:t>р</w:t>
      </w:r>
      <w:r w:rsidRPr="00785CB8">
        <w:rPr>
          <w:rFonts w:eastAsia="SchoolBookSanPin"/>
          <w:sz w:val="24"/>
          <w:szCs w:val="24"/>
        </w:rPr>
        <w:t>едуп</w:t>
      </w:r>
      <w:r w:rsidRPr="00785CB8">
        <w:rPr>
          <w:rFonts w:eastAsia="SchoolBookSanPin"/>
          <w:spacing w:val="2"/>
          <w:sz w:val="24"/>
          <w:szCs w:val="24"/>
        </w:rPr>
        <w:t>р</w:t>
      </w:r>
      <w:r w:rsidRPr="00785CB8">
        <w:rPr>
          <w:rFonts w:eastAsia="SchoolBookSanPin"/>
          <w:sz w:val="24"/>
          <w:szCs w:val="24"/>
        </w:rPr>
        <w:t>еждение</w:t>
      </w:r>
      <w:r w:rsidRPr="00785CB8">
        <w:rPr>
          <w:rFonts w:eastAsia="SchoolBookSanPin"/>
          <w:spacing w:val="9"/>
          <w:sz w:val="24"/>
          <w:szCs w:val="24"/>
        </w:rPr>
        <w:t xml:space="preserve"> </w:t>
      </w:r>
      <w:r w:rsidRPr="00785CB8">
        <w:rPr>
          <w:rFonts w:eastAsia="SchoolBookSanPin"/>
          <w:sz w:val="24"/>
          <w:szCs w:val="24"/>
        </w:rPr>
        <w:t>и/или</w:t>
      </w:r>
      <w:r w:rsidRPr="00785CB8">
        <w:rPr>
          <w:rFonts w:eastAsia="SchoolBookSanPin"/>
          <w:spacing w:val="1"/>
          <w:sz w:val="24"/>
          <w:szCs w:val="24"/>
        </w:rPr>
        <w:t xml:space="preserve"> </w:t>
      </w:r>
      <w:r w:rsidRPr="00785CB8">
        <w:rPr>
          <w:rFonts w:eastAsia="SchoolBookSanPin"/>
          <w:spacing w:val="2"/>
          <w:sz w:val="24"/>
          <w:szCs w:val="24"/>
        </w:rPr>
        <w:t>р</w:t>
      </w:r>
      <w:r w:rsidRPr="00785CB8">
        <w:rPr>
          <w:rFonts w:eastAsia="SchoolBookSanPin"/>
          <w:sz w:val="24"/>
          <w:szCs w:val="24"/>
        </w:rPr>
        <w:t>аз</w:t>
      </w:r>
      <w:r w:rsidRPr="00785CB8">
        <w:rPr>
          <w:rFonts w:eastAsia="SchoolBookSanPin"/>
          <w:spacing w:val="2"/>
          <w:sz w:val="24"/>
          <w:szCs w:val="24"/>
        </w:rPr>
        <w:t>р</w:t>
      </w:r>
      <w:r w:rsidRPr="00785CB8">
        <w:rPr>
          <w:rFonts w:eastAsia="SchoolBookSanPin"/>
          <w:w w:val="102"/>
          <w:sz w:val="24"/>
          <w:szCs w:val="24"/>
        </w:rPr>
        <w:t>еше</w:t>
      </w:r>
      <w:r w:rsidRPr="00785CB8">
        <w:rPr>
          <w:rFonts w:eastAsia="SchoolBookSanPin"/>
          <w:sz w:val="24"/>
          <w:szCs w:val="24"/>
        </w:rPr>
        <w:t>ние</w:t>
      </w:r>
      <w:r w:rsidRPr="00785CB8">
        <w:rPr>
          <w:rFonts w:eastAsia="SchoolBookSanPin"/>
          <w:spacing w:val="24"/>
          <w:sz w:val="24"/>
          <w:szCs w:val="24"/>
        </w:rPr>
        <w:t xml:space="preserve"> </w:t>
      </w:r>
      <w:r w:rsidRPr="00785CB8">
        <w:rPr>
          <w:rFonts w:eastAsia="SchoolBookSanPin"/>
          <w:sz w:val="24"/>
          <w:szCs w:val="24"/>
        </w:rPr>
        <w:t>кон</w:t>
      </w:r>
      <w:r w:rsidRPr="00785CB8">
        <w:rPr>
          <w:rFonts w:eastAsia="SchoolBookSanPin"/>
          <w:spacing w:val="-2"/>
          <w:sz w:val="24"/>
          <w:szCs w:val="24"/>
        </w:rPr>
        <w:t>ф</w:t>
      </w:r>
      <w:r w:rsidRPr="00785CB8">
        <w:rPr>
          <w:rFonts w:eastAsia="SchoolBookSanPin"/>
          <w:sz w:val="24"/>
          <w:szCs w:val="24"/>
        </w:rPr>
        <w:t>ли</w:t>
      </w:r>
      <w:r w:rsidRPr="00785CB8">
        <w:rPr>
          <w:rFonts w:eastAsia="SchoolBookSanPin"/>
          <w:spacing w:val="-2"/>
          <w:sz w:val="24"/>
          <w:szCs w:val="24"/>
        </w:rPr>
        <w:t>к</w:t>
      </w:r>
      <w:r w:rsidRPr="00785CB8">
        <w:rPr>
          <w:rFonts w:eastAsia="SchoolBookSanPin"/>
          <w:sz w:val="24"/>
          <w:szCs w:val="24"/>
        </w:rPr>
        <w:t>тов</w:t>
      </w:r>
      <w:r w:rsidRPr="00785CB8">
        <w:rPr>
          <w:rFonts w:eastAsia="SchoolBookSanPin"/>
          <w:spacing w:val="36"/>
          <w:sz w:val="24"/>
          <w:szCs w:val="24"/>
        </w:rPr>
        <w:t xml:space="preserve"> </w:t>
      </w:r>
      <w:r w:rsidRPr="00785CB8">
        <w:rPr>
          <w:rFonts w:eastAsia="SchoolBookSanPin"/>
          <w:sz w:val="24"/>
          <w:szCs w:val="24"/>
        </w:rPr>
        <w:t>между</w:t>
      </w:r>
      <w:r w:rsidRPr="00785CB8">
        <w:rPr>
          <w:rFonts w:eastAsia="SchoolBookSanPin"/>
          <w:spacing w:val="30"/>
          <w:sz w:val="24"/>
          <w:szCs w:val="24"/>
        </w:rPr>
        <w:t xml:space="preserve"> </w:t>
      </w:r>
      <w:r w:rsidRPr="00785CB8">
        <w:rPr>
          <w:rFonts w:eastAsia="SchoolBookSanPin"/>
          <w:sz w:val="24"/>
          <w:szCs w:val="24"/>
        </w:rPr>
        <w:t>учителями</w:t>
      </w:r>
      <w:r w:rsidRPr="00785CB8">
        <w:rPr>
          <w:rFonts w:eastAsia="SchoolBookSanPin"/>
          <w:spacing w:val="24"/>
          <w:sz w:val="24"/>
          <w:szCs w:val="24"/>
        </w:rPr>
        <w:t xml:space="preserve"> </w:t>
      </w:r>
      <w:r w:rsidRPr="00785CB8">
        <w:rPr>
          <w:rFonts w:eastAsia="SchoolBookSanPin"/>
          <w:sz w:val="24"/>
          <w:szCs w:val="24"/>
        </w:rPr>
        <w:t>и</w:t>
      </w:r>
      <w:r w:rsidRPr="00785CB8">
        <w:rPr>
          <w:rFonts w:eastAsia="SchoolBookSanPin"/>
          <w:spacing w:val="24"/>
          <w:sz w:val="24"/>
          <w:szCs w:val="24"/>
        </w:rPr>
        <w:t xml:space="preserve"> </w:t>
      </w:r>
      <w:r w:rsidRPr="00785CB8">
        <w:rPr>
          <w:rFonts w:eastAsia="SchoolBookSanPin"/>
          <w:spacing w:val="2"/>
          <w:sz w:val="24"/>
          <w:szCs w:val="24"/>
        </w:rPr>
        <w:t>о</w:t>
      </w:r>
      <w:r w:rsidRPr="00785CB8">
        <w:rPr>
          <w:rFonts w:eastAsia="SchoolBookSanPin"/>
          <w:spacing w:val="-3"/>
          <w:sz w:val="24"/>
          <w:szCs w:val="24"/>
        </w:rPr>
        <w:t>б</w:t>
      </w:r>
      <w:r w:rsidRPr="00785CB8">
        <w:rPr>
          <w:rFonts w:eastAsia="SchoolBookSanPin"/>
          <w:sz w:val="24"/>
          <w:szCs w:val="24"/>
        </w:rPr>
        <w:t>учающимися;</w:t>
      </w:r>
    </w:p>
    <w:p w:rsidR="002965F8" w:rsidRPr="00785CB8" w:rsidRDefault="002965F8" w:rsidP="002965F8">
      <w:pPr>
        <w:spacing w:line="248" w:lineRule="exact"/>
        <w:ind w:left="344" w:right="57" w:hanging="227"/>
        <w:jc w:val="both"/>
        <w:rPr>
          <w:rFonts w:eastAsia="SchoolBookSanPin"/>
          <w:sz w:val="24"/>
          <w:szCs w:val="24"/>
        </w:rPr>
      </w:pPr>
      <w:r w:rsidRPr="00785CB8">
        <w:rPr>
          <w:rFonts w:eastAsia="SchoolBookSanPin"/>
          <w:spacing w:val="10"/>
          <w:sz w:val="24"/>
          <w:szCs w:val="24"/>
        </w:rPr>
        <w:t>—</w:t>
      </w:r>
      <w:r w:rsidRPr="00785CB8">
        <w:rPr>
          <w:rFonts w:eastAsia="SchoolBookSanPin"/>
          <w:sz w:val="24"/>
          <w:szCs w:val="24"/>
        </w:rPr>
        <w:t>п</w:t>
      </w:r>
      <w:r w:rsidRPr="00785CB8">
        <w:rPr>
          <w:rFonts w:eastAsia="SchoolBookSanPin"/>
          <w:spacing w:val="2"/>
          <w:sz w:val="24"/>
          <w:szCs w:val="24"/>
        </w:rPr>
        <w:t>р</w:t>
      </w:r>
      <w:r w:rsidRPr="00785CB8">
        <w:rPr>
          <w:rFonts w:eastAsia="SchoolBookSanPin"/>
          <w:sz w:val="24"/>
          <w:szCs w:val="24"/>
        </w:rPr>
        <w:t>о</w:t>
      </w:r>
      <w:r w:rsidRPr="00785CB8">
        <w:rPr>
          <w:rFonts w:eastAsia="SchoolBookSanPin"/>
          <w:spacing w:val="2"/>
          <w:sz w:val="24"/>
          <w:szCs w:val="24"/>
        </w:rPr>
        <w:t>в</w:t>
      </w:r>
      <w:r w:rsidRPr="00785CB8">
        <w:rPr>
          <w:rFonts w:eastAsia="SchoolBookSanPin"/>
          <w:sz w:val="24"/>
          <w:szCs w:val="24"/>
        </w:rPr>
        <w:t>едение мини-педсо</w:t>
      </w:r>
      <w:r w:rsidRPr="00785CB8">
        <w:rPr>
          <w:rFonts w:eastAsia="SchoolBookSanPin"/>
          <w:spacing w:val="2"/>
          <w:sz w:val="24"/>
          <w:szCs w:val="24"/>
        </w:rPr>
        <w:t>в</w:t>
      </w:r>
      <w:r w:rsidRPr="00785CB8">
        <w:rPr>
          <w:rFonts w:eastAsia="SchoolBookSanPin"/>
          <w:sz w:val="24"/>
          <w:szCs w:val="24"/>
        </w:rPr>
        <w:t>етов</w:t>
      </w:r>
      <w:r w:rsidRPr="00785CB8">
        <w:rPr>
          <w:rFonts w:eastAsia="SchoolBookSanPin"/>
          <w:spacing w:val="7"/>
          <w:sz w:val="24"/>
          <w:szCs w:val="24"/>
        </w:rPr>
        <w:t xml:space="preserve"> </w:t>
      </w:r>
      <w:r w:rsidRPr="00785CB8">
        <w:rPr>
          <w:rFonts w:eastAsia="SchoolBookSanPin"/>
          <w:sz w:val="24"/>
          <w:szCs w:val="24"/>
        </w:rPr>
        <w:t>для</w:t>
      </w:r>
      <w:r w:rsidRPr="00785CB8">
        <w:rPr>
          <w:rFonts w:eastAsia="SchoolBookSanPin"/>
          <w:spacing w:val="7"/>
          <w:sz w:val="24"/>
          <w:szCs w:val="24"/>
        </w:rPr>
        <w:t xml:space="preserve"> </w:t>
      </w:r>
      <w:r w:rsidRPr="00785CB8">
        <w:rPr>
          <w:rFonts w:eastAsia="SchoolBookSanPin"/>
          <w:spacing w:val="2"/>
          <w:sz w:val="24"/>
          <w:szCs w:val="24"/>
        </w:rPr>
        <w:t>р</w:t>
      </w:r>
      <w:r w:rsidRPr="00785CB8">
        <w:rPr>
          <w:rFonts w:eastAsia="SchoolBookSanPin"/>
          <w:sz w:val="24"/>
          <w:szCs w:val="24"/>
        </w:rPr>
        <w:t>ешения</w:t>
      </w:r>
      <w:r w:rsidRPr="00785CB8">
        <w:rPr>
          <w:rFonts w:eastAsia="SchoolBookSanPin"/>
          <w:spacing w:val="14"/>
          <w:sz w:val="24"/>
          <w:szCs w:val="24"/>
        </w:rPr>
        <w:t xml:space="preserve"> </w:t>
      </w:r>
      <w:r w:rsidRPr="00785CB8">
        <w:rPr>
          <w:rFonts w:eastAsia="SchoolBookSanPin"/>
          <w:sz w:val="24"/>
          <w:szCs w:val="24"/>
        </w:rPr>
        <w:t>конк</w:t>
      </w:r>
      <w:r w:rsidRPr="00785CB8">
        <w:rPr>
          <w:rFonts w:eastAsia="SchoolBookSanPin"/>
          <w:spacing w:val="2"/>
          <w:sz w:val="24"/>
          <w:szCs w:val="24"/>
        </w:rPr>
        <w:t>р</w:t>
      </w:r>
      <w:r w:rsidRPr="00785CB8">
        <w:rPr>
          <w:rFonts w:eastAsia="SchoolBookSanPin"/>
          <w:sz w:val="24"/>
          <w:szCs w:val="24"/>
        </w:rPr>
        <w:t>етных</w:t>
      </w:r>
      <w:r w:rsidRPr="00785CB8">
        <w:rPr>
          <w:rFonts w:eastAsia="SchoolBookSanPin"/>
          <w:spacing w:val="30"/>
          <w:sz w:val="24"/>
          <w:szCs w:val="24"/>
        </w:rPr>
        <w:t xml:space="preserve"> </w:t>
      </w:r>
      <w:r w:rsidRPr="00785CB8">
        <w:rPr>
          <w:rFonts w:eastAsia="SchoolBookSanPin"/>
          <w:sz w:val="24"/>
          <w:szCs w:val="24"/>
        </w:rPr>
        <w:t>п</w:t>
      </w:r>
      <w:r w:rsidRPr="00785CB8">
        <w:rPr>
          <w:rFonts w:eastAsia="SchoolBookSanPin"/>
          <w:spacing w:val="2"/>
          <w:sz w:val="24"/>
          <w:szCs w:val="24"/>
        </w:rPr>
        <w:t>р</w:t>
      </w:r>
      <w:r>
        <w:rPr>
          <w:rFonts w:eastAsia="SchoolBookSanPin"/>
          <w:sz w:val="24"/>
          <w:szCs w:val="24"/>
        </w:rPr>
        <w:t>о</w:t>
      </w:r>
      <w:r w:rsidRPr="00785CB8">
        <w:rPr>
          <w:rFonts w:eastAsia="SchoolBookSanPin"/>
          <w:spacing w:val="-2"/>
          <w:sz w:val="24"/>
          <w:szCs w:val="24"/>
        </w:rPr>
        <w:t>б</w:t>
      </w:r>
      <w:r w:rsidRPr="00785CB8">
        <w:rPr>
          <w:rFonts w:eastAsia="SchoolBookSanPin"/>
          <w:sz w:val="24"/>
          <w:szCs w:val="24"/>
        </w:rPr>
        <w:t>лем класса,</w:t>
      </w:r>
      <w:r w:rsidRPr="00785CB8">
        <w:rPr>
          <w:rFonts w:eastAsia="SchoolBookSanPin"/>
          <w:spacing w:val="8"/>
          <w:sz w:val="24"/>
          <w:szCs w:val="24"/>
        </w:rPr>
        <w:t xml:space="preserve"> </w:t>
      </w:r>
      <w:r w:rsidRPr="00785CB8">
        <w:rPr>
          <w:rFonts w:eastAsia="SchoolBookSanPin"/>
          <w:sz w:val="24"/>
          <w:szCs w:val="24"/>
        </w:rPr>
        <w:t>интег</w:t>
      </w:r>
      <w:r w:rsidRPr="00785CB8">
        <w:rPr>
          <w:rFonts w:eastAsia="SchoolBookSanPin"/>
          <w:spacing w:val="2"/>
          <w:sz w:val="24"/>
          <w:szCs w:val="24"/>
        </w:rPr>
        <w:t>р</w:t>
      </w:r>
      <w:r w:rsidRPr="00785CB8">
        <w:rPr>
          <w:rFonts w:eastAsia="SchoolBookSanPin"/>
          <w:sz w:val="24"/>
          <w:szCs w:val="24"/>
        </w:rPr>
        <w:t>ации</w:t>
      </w:r>
      <w:r w:rsidRPr="00785CB8">
        <w:rPr>
          <w:rFonts w:eastAsia="SchoolBookSanPin"/>
          <w:spacing w:val="6"/>
          <w:sz w:val="24"/>
          <w:szCs w:val="24"/>
        </w:rPr>
        <w:t xml:space="preserve"> </w:t>
      </w:r>
      <w:r w:rsidRPr="00785CB8">
        <w:rPr>
          <w:rFonts w:eastAsia="SchoolBookSanPin"/>
          <w:spacing w:val="2"/>
          <w:sz w:val="24"/>
          <w:szCs w:val="24"/>
        </w:rPr>
        <w:t>во</w:t>
      </w:r>
      <w:r w:rsidRPr="00785CB8">
        <w:rPr>
          <w:rFonts w:eastAsia="SchoolBookSanPin"/>
          <w:sz w:val="24"/>
          <w:szCs w:val="24"/>
        </w:rPr>
        <w:t>спи</w:t>
      </w:r>
      <w:r w:rsidRPr="00785CB8">
        <w:rPr>
          <w:rFonts w:eastAsia="SchoolBookSanPin"/>
          <w:spacing w:val="-2"/>
          <w:sz w:val="24"/>
          <w:szCs w:val="24"/>
        </w:rPr>
        <w:t>т</w:t>
      </w:r>
      <w:r w:rsidRPr="00785CB8">
        <w:rPr>
          <w:rFonts w:eastAsia="SchoolBookSanPin"/>
          <w:sz w:val="24"/>
          <w:szCs w:val="24"/>
        </w:rPr>
        <w:t>ательных</w:t>
      </w:r>
      <w:r w:rsidRPr="00785CB8">
        <w:rPr>
          <w:rFonts w:eastAsia="SchoolBookSanPin"/>
          <w:spacing w:val="10"/>
          <w:sz w:val="24"/>
          <w:szCs w:val="24"/>
        </w:rPr>
        <w:t xml:space="preserve"> </w:t>
      </w:r>
      <w:r w:rsidRPr="00785CB8">
        <w:rPr>
          <w:rFonts w:eastAsia="SchoolBookSanPin"/>
          <w:spacing w:val="-2"/>
          <w:sz w:val="24"/>
          <w:szCs w:val="24"/>
        </w:rPr>
        <w:t>в</w:t>
      </w:r>
      <w:r w:rsidRPr="00785CB8">
        <w:rPr>
          <w:rFonts w:eastAsia="SchoolBookSanPin"/>
          <w:sz w:val="24"/>
          <w:szCs w:val="24"/>
        </w:rPr>
        <w:t>лияний</w:t>
      </w:r>
      <w:r w:rsidRPr="00785CB8">
        <w:rPr>
          <w:rFonts w:eastAsia="SchoolBookSanPin"/>
          <w:spacing w:val="1"/>
          <w:sz w:val="24"/>
          <w:szCs w:val="24"/>
        </w:rPr>
        <w:t xml:space="preserve"> </w:t>
      </w:r>
      <w:r w:rsidRPr="00785CB8">
        <w:rPr>
          <w:rFonts w:eastAsia="SchoolBookSanPin"/>
          <w:sz w:val="24"/>
          <w:szCs w:val="24"/>
        </w:rPr>
        <w:t xml:space="preserve">педагогов на </w:t>
      </w:r>
      <w:r w:rsidRPr="00785CB8">
        <w:rPr>
          <w:rFonts w:eastAsia="SchoolBookSanPin"/>
          <w:spacing w:val="2"/>
          <w:sz w:val="24"/>
          <w:szCs w:val="24"/>
        </w:rPr>
        <w:t>о</w:t>
      </w:r>
      <w:r w:rsidRPr="00785CB8">
        <w:rPr>
          <w:rFonts w:eastAsia="SchoolBookSanPin"/>
          <w:spacing w:val="-3"/>
          <w:sz w:val="24"/>
          <w:szCs w:val="24"/>
        </w:rPr>
        <w:t>б</w:t>
      </w:r>
      <w:r w:rsidRPr="00785CB8">
        <w:rPr>
          <w:rFonts w:eastAsia="SchoolBookSanPin"/>
          <w:sz w:val="24"/>
          <w:szCs w:val="24"/>
        </w:rPr>
        <w:t>учающихся,</w:t>
      </w:r>
      <w:r w:rsidRPr="00785CB8">
        <w:rPr>
          <w:rFonts w:eastAsia="SchoolBookSanPin"/>
          <w:spacing w:val="11"/>
          <w:sz w:val="24"/>
          <w:szCs w:val="24"/>
        </w:rPr>
        <w:t xml:space="preserve"> </w:t>
      </w:r>
      <w:r w:rsidRPr="00785CB8">
        <w:rPr>
          <w:rFonts w:eastAsia="SchoolBookSanPin"/>
          <w:sz w:val="24"/>
          <w:szCs w:val="24"/>
        </w:rPr>
        <w:t>при</w:t>
      </w:r>
      <w:r w:rsidRPr="00785CB8">
        <w:rPr>
          <w:rFonts w:eastAsia="SchoolBookSanPin"/>
          <w:spacing w:val="-2"/>
          <w:sz w:val="24"/>
          <w:szCs w:val="24"/>
        </w:rPr>
        <w:t>в</w:t>
      </w:r>
      <w:r w:rsidRPr="00785CB8">
        <w:rPr>
          <w:rFonts w:eastAsia="SchoolBookSanPin"/>
          <w:sz w:val="24"/>
          <w:szCs w:val="24"/>
        </w:rPr>
        <w:t>лечение учителей-п</w:t>
      </w:r>
      <w:r w:rsidRPr="00785CB8">
        <w:rPr>
          <w:rFonts w:eastAsia="SchoolBookSanPin"/>
          <w:spacing w:val="2"/>
          <w:sz w:val="24"/>
          <w:szCs w:val="24"/>
        </w:rPr>
        <w:t>р</w:t>
      </w:r>
      <w:r w:rsidRPr="00785CB8">
        <w:rPr>
          <w:rFonts w:eastAsia="SchoolBookSanPin"/>
          <w:sz w:val="24"/>
          <w:szCs w:val="24"/>
        </w:rPr>
        <w:t>едметников</w:t>
      </w:r>
      <w:r w:rsidRPr="00785CB8">
        <w:rPr>
          <w:rFonts w:eastAsia="SchoolBookSanPin"/>
          <w:spacing w:val="12"/>
          <w:sz w:val="24"/>
          <w:szCs w:val="24"/>
        </w:rPr>
        <w:t xml:space="preserve"> </w:t>
      </w:r>
      <w:r w:rsidRPr="00785CB8">
        <w:rPr>
          <w:rFonts w:eastAsia="SchoolBookSanPin"/>
          <w:w w:val="108"/>
          <w:sz w:val="24"/>
          <w:szCs w:val="24"/>
        </w:rPr>
        <w:t xml:space="preserve">к </w:t>
      </w:r>
      <w:r w:rsidRPr="00785CB8">
        <w:rPr>
          <w:rFonts w:eastAsia="SchoolBookSanPin"/>
          <w:sz w:val="24"/>
          <w:szCs w:val="24"/>
        </w:rPr>
        <w:t>участию в классных</w:t>
      </w:r>
      <w:r w:rsidRPr="00785CB8">
        <w:rPr>
          <w:rFonts w:eastAsia="SchoolBookSanPin"/>
          <w:spacing w:val="19"/>
          <w:sz w:val="24"/>
          <w:szCs w:val="24"/>
        </w:rPr>
        <w:t xml:space="preserve"> </w:t>
      </w:r>
      <w:r w:rsidRPr="00785CB8">
        <w:rPr>
          <w:rFonts w:eastAsia="SchoolBookSanPin"/>
          <w:sz w:val="24"/>
          <w:szCs w:val="24"/>
        </w:rPr>
        <w:t>делах,</w:t>
      </w:r>
      <w:r w:rsidRPr="00785CB8">
        <w:rPr>
          <w:rFonts w:eastAsia="SchoolBookSanPin"/>
          <w:spacing w:val="6"/>
          <w:sz w:val="24"/>
          <w:szCs w:val="24"/>
        </w:rPr>
        <w:t xml:space="preserve"> </w:t>
      </w:r>
      <w:r w:rsidRPr="00785CB8">
        <w:rPr>
          <w:rFonts w:eastAsia="SchoolBookSanPin"/>
          <w:sz w:val="24"/>
          <w:szCs w:val="24"/>
        </w:rPr>
        <w:t>дающих</w:t>
      </w:r>
      <w:r w:rsidRPr="00785CB8">
        <w:rPr>
          <w:rFonts w:eastAsia="SchoolBookSanPin"/>
          <w:spacing w:val="16"/>
          <w:sz w:val="24"/>
          <w:szCs w:val="24"/>
        </w:rPr>
        <w:t xml:space="preserve"> </w:t>
      </w:r>
      <w:r w:rsidRPr="00785CB8">
        <w:rPr>
          <w:rFonts w:eastAsia="SchoolBookSanPin"/>
          <w:sz w:val="24"/>
          <w:szCs w:val="24"/>
        </w:rPr>
        <w:t xml:space="preserve">им </w:t>
      </w:r>
      <w:r w:rsidRPr="00785CB8">
        <w:rPr>
          <w:rFonts w:eastAsia="SchoolBookSanPin"/>
          <w:spacing w:val="2"/>
          <w:sz w:val="24"/>
          <w:szCs w:val="24"/>
        </w:rPr>
        <w:t>в</w:t>
      </w:r>
      <w:r w:rsidRPr="00785CB8">
        <w:rPr>
          <w:rFonts w:eastAsia="SchoolBookSanPin"/>
          <w:sz w:val="24"/>
          <w:szCs w:val="24"/>
        </w:rPr>
        <w:t>озможн</w:t>
      </w:r>
      <w:r w:rsidRPr="00785CB8">
        <w:rPr>
          <w:rFonts w:eastAsia="SchoolBookSanPin"/>
          <w:spacing w:val="2"/>
          <w:sz w:val="24"/>
          <w:szCs w:val="24"/>
        </w:rPr>
        <w:t>о</w:t>
      </w:r>
      <w:r w:rsidRPr="00785CB8">
        <w:rPr>
          <w:rFonts w:eastAsia="SchoolBookSanPin"/>
          <w:sz w:val="24"/>
          <w:szCs w:val="24"/>
        </w:rPr>
        <w:t>сть</w:t>
      </w:r>
      <w:r w:rsidRPr="00785CB8">
        <w:rPr>
          <w:rFonts w:eastAsia="SchoolBookSanPin"/>
          <w:spacing w:val="12"/>
          <w:sz w:val="24"/>
          <w:szCs w:val="24"/>
        </w:rPr>
        <w:t xml:space="preserve"> </w:t>
      </w:r>
      <w:r w:rsidRPr="00785CB8">
        <w:rPr>
          <w:rFonts w:eastAsia="SchoolBookSanPin"/>
          <w:w w:val="101"/>
          <w:sz w:val="24"/>
          <w:szCs w:val="24"/>
        </w:rPr>
        <w:t xml:space="preserve">лучше </w:t>
      </w:r>
      <w:r w:rsidRPr="00785CB8">
        <w:rPr>
          <w:rFonts w:eastAsia="SchoolBookSanPin"/>
          <w:sz w:val="24"/>
          <w:szCs w:val="24"/>
        </w:rPr>
        <w:t>узна</w:t>
      </w:r>
      <w:r w:rsidRPr="00785CB8">
        <w:rPr>
          <w:rFonts w:eastAsia="SchoolBookSanPin"/>
          <w:spacing w:val="2"/>
          <w:sz w:val="24"/>
          <w:szCs w:val="24"/>
        </w:rPr>
        <w:t>в</w:t>
      </w:r>
      <w:r w:rsidRPr="00785CB8">
        <w:rPr>
          <w:rFonts w:eastAsia="SchoolBookSanPin"/>
          <w:sz w:val="24"/>
          <w:szCs w:val="24"/>
        </w:rPr>
        <w:t>ать</w:t>
      </w:r>
      <w:r w:rsidRPr="00785CB8">
        <w:rPr>
          <w:rFonts w:eastAsia="SchoolBookSanPin"/>
          <w:spacing w:val="31"/>
          <w:sz w:val="24"/>
          <w:szCs w:val="24"/>
        </w:rPr>
        <w:t xml:space="preserve"> </w:t>
      </w:r>
      <w:r w:rsidRPr="00785CB8">
        <w:rPr>
          <w:rFonts w:eastAsia="SchoolBookSanPin"/>
          <w:sz w:val="24"/>
          <w:szCs w:val="24"/>
        </w:rPr>
        <w:t>и</w:t>
      </w:r>
      <w:r w:rsidRPr="00785CB8">
        <w:rPr>
          <w:rFonts w:eastAsia="SchoolBookSanPin"/>
          <w:spacing w:val="28"/>
          <w:sz w:val="24"/>
          <w:szCs w:val="24"/>
        </w:rPr>
        <w:t xml:space="preserve"> </w:t>
      </w:r>
      <w:r w:rsidRPr="00785CB8">
        <w:rPr>
          <w:rFonts w:eastAsia="SchoolBookSanPin"/>
          <w:sz w:val="24"/>
          <w:szCs w:val="24"/>
        </w:rPr>
        <w:t>понимать</w:t>
      </w:r>
      <w:r w:rsidRPr="00785CB8">
        <w:rPr>
          <w:rFonts w:eastAsia="SchoolBookSanPin"/>
          <w:spacing w:val="28"/>
          <w:sz w:val="24"/>
          <w:szCs w:val="24"/>
        </w:rPr>
        <w:t xml:space="preserve"> </w:t>
      </w:r>
      <w:r w:rsidRPr="00785CB8">
        <w:rPr>
          <w:rFonts w:eastAsia="SchoolBookSanPin"/>
          <w:spacing w:val="2"/>
          <w:sz w:val="24"/>
          <w:szCs w:val="24"/>
        </w:rPr>
        <w:t>о</w:t>
      </w:r>
      <w:r w:rsidRPr="00785CB8">
        <w:rPr>
          <w:rFonts w:eastAsia="SchoolBookSanPin"/>
          <w:spacing w:val="-3"/>
          <w:sz w:val="24"/>
          <w:szCs w:val="24"/>
        </w:rPr>
        <w:t>б</w:t>
      </w:r>
      <w:r w:rsidRPr="00785CB8">
        <w:rPr>
          <w:rFonts w:eastAsia="SchoolBookSanPin"/>
          <w:sz w:val="24"/>
          <w:szCs w:val="24"/>
        </w:rPr>
        <w:t>учающихся,</w:t>
      </w:r>
      <w:r w:rsidRPr="00785CB8">
        <w:rPr>
          <w:rFonts w:eastAsia="SchoolBookSanPin"/>
          <w:spacing w:val="39"/>
          <w:sz w:val="24"/>
          <w:szCs w:val="24"/>
        </w:rPr>
        <w:t xml:space="preserve"> </w:t>
      </w:r>
      <w:r w:rsidRPr="00785CB8">
        <w:rPr>
          <w:rFonts w:eastAsia="SchoolBookSanPin"/>
          <w:spacing w:val="2"/>
          <w:sz w:val="24"/>
          <w:szCs w:val="24"/>
        </w:rPr>
        <w:t>о</w:t>
      </w:r>
      <w:r w:rsidRPr="00785CB8">
        <w:rPr>
          <w:rFonts w:eastAsia="SchoolBookSanPin"/>
          <w:sz w:val="24"/>
          <w:szCs w:val="24"/>
        </w:rPr>
        <w:t>бщаясь</w:t>
      </w:r>
      <w:r w:rsidRPr="00785CB8">
        <w:rPr>
          <w:rFonts w:eastAsia="SchoolBookSanPin"/>
          <w:spacing w:val="35"/>
          <w:sz w:val="24"/>
          <w:szCs w:val="24"/>
        </w:rPr>
        <w:t xml:space="preserve"> </w:t>
      </w:r>
      <w:r w:rsidRPr="00785CB8">
        <w:rPr>
          <w:rFonts w:eastAsia="SchoolBookSanPin"/>
          <w:sz w:val="24"/>
          <w:szCs w:val="24"/>
        </w:rPr>
        <w:t>и</w:t>
      </w:r>
      <w:r w:rsidRPr="00785CB8">
        <w:rPr>
          <w:rFonts w:eastAsia="SchoolBookSanPin"/>
          <w:spacing w:val="28"/>
          <w:sz w:val="24"/>
          <w:szCs w:val="24"/>
        </w:rPr>
        <w:t xml:space="preserve"> </w:t>
      </w:r>
      <w:r w:rsidRPr="00785CB8">
        <w:rPr>
          <w:rFonts w:eastAsia="SchoolBookSanPin"/>
          <w:sz w:val="24"/>
          <w:szCs w:val="24"/>
        </w:rPr>
        <w:t>на</w:t>
      </w:r>
      <w:r w:rsidRPr="00785CB8">
        <w:rPr>
          <w:rFonts w:eastAsia="SchoolBookSanPin"/>
          <w:spacing w:val="-2"/>
          <w:sz w:val="24"/>
          <w:szCs w:val="24"/>
        </w:rPr>
        <w:t>б</w:t>
      </w:r>
      <w:r w:rsidRPr="00785CB8">
        <w:rPr>
          <w:rFonts w:eastAsia="SchoolBookSanPin"/>
          <w:sz w:val="24"/>
          <w:szCs w:val="24"/>
        </w:rPr>
        <w:t>л</w:t>
      </w:r>
      <w:r w:rsidRPr="00785CB8">
        <w:rPr>
          <w:rFonts w:eastAsia="SchoolBookSanPin"/>
          <w:spacing w:val="-2"/>
          <w:sz w:val="24"/>
          <w:szCs w:val="24"/>
        </w:rPr>
        <w:t>ю</w:t>
      </w:r>
      <w:r w:rsidRPr="00785CB8">
        <w:rPr>
          <w:rFonts w:eastAsia="SchoolBookSanPin"/>
          <w:sz w:val="24"/>
          <w:szCs w:val="24"/>
        </w:rPr>
        <w:t>дая</w:t>
      </w:r>
      <w:r w:rsidRPr="00785CB8">
        <w:rPr>
          <w:rFonts w:eastAsia="SchoolBookSanPin"/>
          <w:spacing w:val="25"/>
          <w:sz w:val="24"/>
          <w:szCs w:val="24"/>
        </w:rPr>
        <w:t xml:space="preserve"> </w:t>
      </w:r>
      <w:r w:rsidRPr="00785CB8">
        <w:rPr>
          <w:rFonts w:eastAsia="SchoolBookSanPin"/>
          <w:w w:val="103"/>
          <w:sz w:val="24"/>
          <w:szCs w:val="24"/>
        </w:rPr>
        <w:t xml:space="preserve">их </w:t>
      </w:r>
      <w:r w:rsidRPr="00785CB8">
        <w:rPr>
          <w:rFonts w:eastAsia="SchoolBookSanPin"/>
          <w:spacing w:val="2"/>
          <w:sz w:val="24"/>
          <w:szCs w:val="24"/>
        </w:rPr>
        <w:t>в</w:t>
      </w:r>
      <w:r w:rsidRPr="00785CB8">
        <w:rPr>
          <w:rFonts w:eastAsia="SchoolBookSanPin"/>
          <w:sz w:val="24"/>
          <w:szCs w:val="24"/>
        </w:rPr>
        <w:t>о</w:t>
      </w:r>
      <w:r w:rsidRPr="00785CB8">
        <w:rPr>
          <w:rFonts w:eastAsia="SchoolBookSanPin"/>
          <w:spacing w:val="3"/>
          <w:sz w:val="24"/>
          <w:szCs w:val="24"/>
        </w:rPr>
        <w:t xml:space="preserve"> </w:t>
      </w:r>
      <w:r w:rsidRPr="00785CB8">
        <w:rPr>
          <w:rFonts w:eastAsia="SchoolBookSanPin"/>
          <w:sz w:val="24"/>
          <w:szCs w:val="24"/>
        </w:rPr>
        <w:t>внеучебной</w:t>
      </w:r>
      <w:r w:rsidRPr="00785CB8">
        <w:rPr>
          <w:rFonts w:eastAsia="SchoolBookSanPin"/>
          <w:spacing w:val="3"/>
          <w:sz w:val="24"/>
          <w:szCs w:val="24"/>
        </w:rPr>
        <w:t xml:space="preserve"> </w:t>
      </w:r>
      <w:r w:rsidRPr="00785CB8">
        <w:rPr>
          <w:rFonts w:eastAsia="SchoolBookSanPin"/>
          <w:spacing w:val="2"/>
          <w:sz w:val="24"/>
          <w:szCs w:val="24"/>
        </w:rPr>
        <w:t>об</w:t>
      </w:r>
      <w:r w:rsidRPr="00785CB8">
        <w:rPr>
          <w:rFonts w:eastAsia="SchoolBookSanPin"/>
          <w:sz w:val="24"/>
          <w:szCs w:val="24"/>
        </w:rPr>
        <w:t>с</w:t>
      </w:r>
      <w:r w:rsidRPr="00785CB8">
        <w:rPr>
          <w:rFonts w:eastAsia="SchoolBookSanPin"/>
          <w:spacing w:val="-2"/>
          <w:sz w:val="24"/>
          <w:szCs w:val="24"/>
        </w:rPr>
        <w:t>т</w:t>
      </w:r>
      <w:r w:rsidRPr="00785CB8">
        <w:rPr>
          <w:rFonts w:eastAsia="SchoolBookSanPin"/>
          <w:sz w:val="24"/>
          <w:szCs w:val="24"/>
        </w:rPr>
        <w:t>ановке,</w:t>
      </w:r>
      <w:r w:rsidRPr="00785CB8">
        <w:rPr>
          <w:rFonts w:eastAsia="SchoolBookSanPin"/>
          <w:spacing w:val="11"/>
          <w:sz w:val="24"/>
          <w:szCs w:val="24"/>
        </w:rPr>
        <w:t xml:space="preserve"> </w:t>
      </w:r>
      <w:r w:rsidRPr="00785CB8">
        <w:rPr>
          <w:rFonts w:eastAsia="SchoolBookSanPin"/>
          <w:sz w:val="24"/>
          <w:szCs w:val="24"/>
        </w:rPr>
        <w:t>участ</w:t>
      </w:r>
      <w:r w:rsidRPr="00785CB8">
        <w:rPr>
          <w:rFonts w:eastAsia="SchoolBookSanPin"/>
          <w:spacing w:val="2"/>
          <w:sz w:val="24"/>
          <w:szCs w:val="24"/>
        </w:rPr>
        <w:t>в</w:t>
      </w:r>
      <w:r w:rsidRPr="00785CB8">
        <w:rPr>
          <w:rFonts w:eastAsia="SchoolBookSanPin"/>
          <w:sz w:val="24"/>
          <w:szCs w:val="24"/>
        </w:rPr>
        <w:t>о</w:t>
      </w:r>
      <w:r w:rsidRPr="00785CB8">
        <w:rPr>
          <w:rFonts w:eastAsia="SchoolBookSanPin"/>
          <w:spacing w:val="2"/>
          <w:sz w:val="24"/>
          <w:szCs w:val="24"/>
        </w:rPr>
        <w:t>в</w:t>
      </w:r>
      <w:r w:rsidRPr="00785CB8">
        <w:rPr>
          <w:rFonts w:eastAsia="SchoolBookSanPin"/>
          <w:sz w:val="24"/>
          <w:szCs w:val="24"/>
        </w:rPr>
        <w:t>ать</w:t>
      </w:r>
      <w:r w:rsidRPr="00785CB8">
        <w:rPr>
          <w:rFonts w:eastAsia="SchoolBookSanPin"/>
          <w:spacing w:val="6"/>
          <w:sz w:val="24"/>
          <w:szCs w:val="24"/>
        </w:rPr>
        <w:t xml:space="preserve"> </w:t>
      </w:r>
      <w:r w:rsidRPr="00785CB8">
        <w:rPr>
          <w:rFonts w:eastAsia="SchoolBookSanPin"/>
          <w:sz w:val="24"/>
          <w:szCs w:val="24"/>
        </w:rPr>
        <w:t>в</w:t>
      </w:r>
      <w:r w:rsidRPr="00785CB8">
        <w:rPr>
          <w:rFonts w:eastAsia="SchoolBookSanPin"/>
          <w:spacing w:val="3"/>
          <w:sz w:val="24"/>
          <w:szCs w:val="24"/>
        </w:rPr>
        <w:t xml:space="preserve"> </w:t>
      </w:r>
      <w:r w:rsidRPr="00785CB8">
        <w:rPr>
          <w:rFonts w:eastAsia="SchoolBookSanPin"/>
          <w:spacing w:val="2"/>
          <w:sz w:val="24"/>
          <w:szCs w:val="24"/>
        </w:rPr>
        <w:t>р</w:t>
      </w:r>
      <w:r w:rsidRPr="00785CB8">
        <w:rPr>
          <w:rFonts w:eastAsia="SchoolBookSanPin"/>
          <w:spacing w:val="-2"/>
          <w:sz w:val="24"/>
          <w:szCs w:val="24"/>
        </w:rPr>
        <w:t>о</w:t>
      </w:r>
      <w:r w:rsidRPr="00785CB8">
        <w:rPr>
          <w:rFonts w:eastAsia="SchoolBookSanPin"/>
          <w:sz w:val="24"/>
          <w:szCs w:val="24"/>
        </w:rPr>
        <w:t>дительских</w:t>
      </w:r>
      <w:r w:rsidRPr="00785CB8">
        <w:rPr>
          <w:rFonts w:eastAsia="SchoolBookSanPin"/>
          <w:spacing w:val="26"/>
          <w:sz w:val="24"/>
          <w:szCs w:val="24"/>
        </w:rPr>
        <w:t xml:space="preserve"> </w:t>
      </w:r>
      <w:r w:rsidRPr="00785CB8">
        <w:rPr>
          <w:rFonts w:eastAsia="SchoolBookSanPin"/>
          <w:sz w:val="24"/>
          <w:szCs w:val="24"/>
        </w:rPr>
        <w:t>с</w:t>
      </w:r>
      <w:r w:rsidRPr="00785CB8">
        <w:rPr>
          <w:rFonts w:eastAsia="SchoolBookSanPin"/>
          <w:spacing w:val="2"/>
          <w:sz w:val="24"/>
          <w:szCs w:val="24"/>
        </w:rPr>
        <w:t>о</w:t>
      </w:r>
      <w:r w:rsidRPr="00785CB8">
        <w:rPr>
          <w:rFonts w:eastAsia="SchoolBookSanPin"/>
          <w:spacing w:val="-2"/>
          <w:sz w:val="24"/>
          <w:szCs w:val="24"/>
        </w:rPr>
        <w:t>б</w:t>
      </w:r>
      <w:r w:rsidRPr="00785CB8">
        <w:rPr>
          <w:rFonts w:eastAsia="SchoolBookSanPin"/>
          <w:spacing w:val="2"/>
          <w:sz w:val="24"/>
          <w:szCs w:val="24"/>
        </w:rPr>
        <w:t>р</w:t>
      </w:r>
      <w:r>
        <w:rPr>
          <w:rFonts w:eastAsia="SchoolBookSanPin"/>
          <w:sz w:val="24"/>
          <w:szCs w:val="24"/>
        </w:rPr>
        <w:t>а</w:t>
      </w:r>
      <w:r w:rsidRPr="00785CB8">
        <w:rPr>
          <w:rFonts w:eastAsia="SchoolBookSanPin"/>
          <w:sz w:val="24"/>
          <w:szCs w:val="24"/>
        </w:rPr>
        <w:t>ниях</w:t>
      </w:r>
      <w:r w:rsidRPr="00785CB8">
        <w:rPr>
          <w:rFonts w:eastAsia="SchoolBookSanPin"/>
          <w:spacing w:val="29"/>
          <w:sz w:val="24"/>
          <w:szCs w:val="24"/>
        </w:rPr>
        <w:t xml:space="preserve"> </w:t>
      </w:r>
      <w:r w:rsidRPr="00785CB8">
        <w:rPr>
          <w:rFonts w:eastAsia="SchoolBookSanPin"/>
          <w:w w:val="101"/>
          <w:sz w:val="24"/>
          <w:szCs w:val="24"/>
        </w:rPr>
        <w:t>класса;</w:t>
      </w:r>
    </w:p>
    <w:p w:rsidR="002965F8" w:rsidRPr="00785CB8" w:rsidRDefault="002965F8" w:rsidP="002965F8">
      <w:pPr>
        <w:spacing w:line="248" w:lineRule="exact"/>
        <w:ind w:left="344" w:right="57" w:hanging="227"/>
        <w:jc w:val="both"/>
        <w:rPr>
          <w:rFonts w:eastAsia="SchoolBookSanPin"/>
          <w:sz w:val="24"/>
          <w:szCs w:val="24"/>
        </w:rPr>
      </w:pPr>
      <w:r w:rsidRPr="00785CB8">
        <w:rPr>
          <w:rFonts w:eastAsia="SchoolBookSanPin"/>
          <w:spacing w:val="10"/>
          <w:sz w:val="24"/>
          <w:szCs w:val="24"/>
        </w:rPr>
        <w:t>—</w:t>
      </w:r>
      <w:r w:rsidRPr="00785CB8">
        <w:rPr>
          <w:rFonts w:eastAsia="SchoolBookSanPin"/>
          <w:spacing w:val="-2"/>
          <w:sz w:val="24"/>
          <w:szCs w:val="24"/>
        </w:rPr>
        <w:t>о</w:t>
      </w:r>
      <w:r w:rsidRPr="00785CB8">
        <w:rPr>
          <w:rFonts w:eastAsia="SchoolBookSanPin"/>
          <w:sz w:val="24"/>
          <w:szCs w:val="24"/>
        </w:rPr>
        <w:t>р</w:t>
      </w:r>
      <w:r w:rsidRPr="00785CB8">
        <w:rPr>
          <w:rFonts w:eastAsia="SchoolBookSanPin"/>
          <w:spacing w:val="-2"/>
          <w:sz w:val="24"/>
          <w:szCs w:val="24"/>
        </w:rPr>
        <w:t>г</w:t>
      </w:r>
      <w:r w:rsidRPr="00785CB8">
        <w:rPr>
          <w:rFonts w:eastAsia="SchoolBookSanPin"/>
          <w:sz w:val="24"/>
          <w:szCs w:val="24"/>
        </w:rPr>
        <w:t>ани</w:t>
      </w:r>
      <w:r w:rsidRPr="00785CB8">
        <w:rPr>
          <w:rFonts w:eastAsia="SchoolBookSanPin"/>
          <w:spacing w:val="2"/>
          <w:sz w:val="24"/>
          <w:szCs w:val="24"/>
        </w:rPr>
        <w:t>з</w:t>
      </w:r>
      <w:r w:rsidRPr="00785CB8">
        <w:rPr>
          <w:rFonts w:eastAsia="SchoolBookSanPin"/>
          <w:sz w:val="24"/>
          <w:szCs w:val="24"/>
        </w:rPr>
        <w:t>ацию</w:t>
      </w:r>
      <w:r w:rsidRPr="00785CB8">
        <w:rPr>
          <w:rFonts w:eastAsia="SchoolBookSanPin"/>
          <w:spacing w:val="22"/>
          <w:sz w:val="24"/>
          <w:szCs w:val="24"/>
        </w:rPr>
        <w:t xml:space="preserve"> </w:t>
      </w:r>
      <w:r w:rsidRPr="00785CB8">
        <w:rPr>
          <w:rFonts w:eastAsia="SchoolBookSanPin"/>
          <w:sz w:val="24"/>
          <w:szCs w:val="24"/>
        </w:rPr>
        <w:t>и</w:t>
      </w:r>
      <w:r w:rsidRPr="00785CB8">
        <w:rPr>
          <w:rFonts w:eastAsia="SchoolBookSanPin"/>
          <w:spacing w:val="23"/>
          <w:sz w:val="24"/>
          <w:szCs w:val="24"/>
        </w:rPr>
        <w:t xml:space="preserve"> </w:t>
      </w:r>
      <w:r w:rsidRPr="00785CB8">
        <w:rPr>
          <w:rFonts w:eastAsia="SchoolBookSanPin"/>
          <w:sz w:val="24"/>
          <w:szCs w:val="24"/>
        </w:rPr>
        <w:t>п</w:t>
      </w:r>
      <w:r w:rsidRPr="00785CB8">
        <w:rPr>
          <w:rFonts w:eastAsia="SchoolBookSanPin"/>
          <w:spacing w:val="2"/>
          <w:sz w:val="24"/>
          <w:szCs w:val="24"/>
        </w:rPr>
        <w:t>р</w:t>
      </w:r>
      <w:r w:rsidRPr="00785CB8">
        <w:rPr>
          <w:rFonts w:eastAsia="SchoolBookSanPin"/>
          <w:sz w:val="24"/>
          <w:szCs w:val="24"/>
        </w:rPr>
        <w:t>о</w:t>
      </w:r>
      <w:r w:rsidRPr="00785CB8">
        <w:rPr>
          <w:rFonts w:eastAsia="SchoolBookSanPin"/>
          <w:spacing w:val="2"/>
          <w:sz w:val="24"/>
          <w:szCs w:val="24"/>
        </w:rPr>
        <w:t>в</w:t>
      </w:r>
      <w:r w:rsidRPr="00785CB8">
        <w:rPr>
          <w:rFonts w:eastAsia="SchoolBookSanPin"/>
          <w:sz w:val="24"/>
          <w:szCs w:val="24"/>
        </w:rPr>
        <w:t>едение</w:t>
      </w:r>
      <w:r w:rsidRPr="00785CB8">
        <w:rPr>
          <w:rFonts w:eastAsia="SchoolBookSanPin"/>
          <w:spacing w:val="23"/>
          <w:sz w:val="24"/>
          <w:szCs w:val="24"/>
        </w:rPr>
        <w:t xml:space="preserve"> </w:t>
      </w:r>
      <w:r w:rsidRPr="00785CB8">
        <w:rPr>
          <w:rFonts w:eastAsia="SchoolBookSanPin"/>
          <w:spacing w:val="2"/>
          <w:sz w:val="24"/>
          <w:szCs w:val="24"/>
        </w:rPr>
        <w:t>р</w:t>
      </w:r>
      <w:r w:rsidRPr="00785CB8">
        <w:rPr>
          <w:rFonts w:eastAsia="SchoolBookSanPin"/>
          <w:sz w:val="24"/>
          <w:szCs w:val="24"/>
        </w:rPr>
        <w:t>егулярных</w:t>
      </w:r>
      <w:r w:rsidRPr="00785CB8">
        <w:rPr>
          <w:rFonts w:eastAsia="SchoolBookSanPin"/>
          <w:spacing w:val="23"/>
          <w:sz w:val="24"/>
          <w:szCs w:val="24"/>
        </w:rPr>
        <w:t xml:space="preserve"> </w:t>
      </w:r>
      <w:r w:rsidRPr="00785CB8">
        <w:rPr>
          <w:rFonts w:eastAsia="SchoolBookSanPin"/>
          <w:spacing w:val="2"/>
          <w:sz w:val="24"/>
          <w:szCs w:val="24"/>
        </w:rPr>
        <w:t>р</w:t>
      </w:r>
      <w:r w:rsidRPr="00785CB8">
        <w:rPr>
          <w:rFonts w:eastAsia="SchoolBookSanPin"/>
          <w:spacing w:val="-2"/>
          <w:sz w:val="24"/>
          <w:szCs w:val="24"/>
        </w:rPr>
        <w:t>о</w:t>
      </w:r>
      <w:r w:rsidRPr="00785CB8">
        <w:rPr>
          <w:rFonts w:eastAsia="SchoolBookSanPin"/>
          <w:sz w:val="24"/>
          <w:szCs w:val="24"/>
        </w:rPr>
        <w:t>дительских</w:t>
      </w:r>
      <w:r w:rsidRPr="00785CB8">
        <w:rPr>
          <w:rFonts w:eastAsia="SchoolBookSanPin"/>
          <w:spacing w:val="46"/>
          <w:sz w:val="24"/>
          <w:szCs w:val="24"/>
        </w:rPr>
        <w:t xml:space="preserve"> </w:t>
      </w:r>
      <w:r w:rsidRPr="00785CB8">
        <w:rPr>
          <w:rFonts w:eastAsia="SchoolBookSanPin"/>
          <w:sz w:val="24"/>
          <w:szCs w:val="24"/>
        </w:rPr>
        <w:t>с</w:t>
      </w:r>
      <w:r w:rsidRPr="00785CB8">
        <w:rPr>
          <w:rFonts w:eastAsia="SchoolBookSanPin"/>
          <w:spacing w:val="2"/>
          <w:sz w:val="24"/>
          <w:szCs w:val="24"/>
        </w:rPr>
        <w:t>о</w:t>
      </w:r>
      <w:r w:rsidRPr="00785CB8">
        <w:rPr>
          <w:rFonts w:eastAsia="SchoolBookSanPin"/>
          <w:spacing w:val="-2"/>
          <w:sz w:val="24"/>
          <w:szCs w:val="24"/>
        </w:rPr>
        <w:t>б</w:t>
      </w:r>
      <w:r w:rsidRPr="00785CB8">
        <w:rPr>
          <w:rFonts w:eastAsia="SchoolBookSanPin"/>
          <w:spacing w:val="2"/>
          <w:sz w:val="24"/>
          <w:szCs w:val="24"/>
        </w:rPr>
        <w:t>р</w:t>
      </w:r>
      <w:r>
        <w:rPr>
          <w:rFonts w:eastAsia="SchoolBookSanPin"/>
          <w:sz w:val="24"/>
          <w:szCs w:val="24"/>
        </w:rPr>
        <w:t>а</w:t>
      </w:r>
      <w:r w:rsidRPr="00785CB8">
        <w:rPr>
          <w:rFonts w:eastAsia="SchoolBookSanPin"/>
          <w:sz w:val="24"/>
          <w:szCs w:val="24"/>
        </w:rPr>
        <w:t>ний,</w:t>
      </w:r>
      <w:r w:rsidRPr="00785CB8">
        <w:rPr>
          <w:rFonts w:eastAsia="SchoolBookSanPin"/>
          <w:spacing w:val="17"/>
          <w:sz w:val="24"/>
          <w:szCs w:val="24"/>
        </w:rPr>
        <w:t xml:space="preserve"> </w:t>
      </w:r>
      <w:r w:rsidRPr="00785CB8">
        <w:rPr>
          <w:rFonts w:eastAsia="SchoolBookSanPin"/>
          <w:sz w:val="24"/>
          <w:szCs w:val="24"/>
        </w:rPr>
        <w:t>ин</w:t>
      </w:r>
      <w:r w:rsidRPr="00785CB8">
        <w:rPr>
          <w:rFonts w:eastAsia="SchoolBookSanPin"/>
          <w:spacing w:val="3"/>
          <w:sz w:val="24"/>
          <w:szCs w:val="24"/>
        </w:rPr>
        <w:t>ф</w:t>
      </w:r>
      <w:r w:rsidRPr="00785CB8">
        <w:rPr>
          <w:rFonts w:eastAsia="SchoolBookSanPin"/>
          <w:spacing w:val="-2"/>
          <w:sz w:val="24"/>
          <w:szCs w:val="24"/>
        </w:rPr>
        <w:t>о</w:t>
      </w:r>
      <w:r w:rsidRPr="00785CB8">
        <w:rPr>
          <w:rFonts w:eastAsia="SchoolBookSanPin"/>
          <w:sz w:val="24"/>
          <w:szCs w:val="24"/>
        </w:rPr>
        <w:t>рми</w:t>
      </w:r>
      <w:r w:rsidRPr="00785CB8">
        <w:rPr>
          <w:rFonts w:eastAsia="SchoolBookSanPin"/>
          <w:spacing w:val="2"/>
          <w:sz w:val="24"/>
          <w:szCs w:val="24"/>
        </w:rPr>
        <w:t>р</w:t>
      </w:r>
      <w:r w:rsidRPr="00785CB8">
        <w:rPr>
          <w:rFonts w:eastAsia="SchoolBookSanPin"/>
          <w:sz w:val="24"/>
          <w:szCs w:val="24"/>
        </w:rPr>
        <w:t>о</w:t>
      </w:r>
      <w:r w:rsidRPr="00785CB8">
        <w:rPr>
          <w:rFonts w:eastAsia="SchoolBookSanPin"/>
          <w:spacing w:val="2"/>
          <w:sz w:val="24"/>
          <w:szCs w:val="24"/>
        </w:rPr>
        <w:t>в</w:t>
      </w:r>
      <w:r w:rsidRPr="00785CB8">
        <w:rPr>
          <w:rFonts w:eastAsia="SchoolBookSanPin"/>
          <w:sz w:val="24"/>
          <w:szCs w:val="24"/>
        </w:rPr>
        <w:t>ание</w:t>
      </w:r>
      <w:r w:rsidRPr="00785CB8">
        <w:rPr>
          <w:rFonts w:eastAsia="SchoolBookSanPin"/>
          <w:spacing w:val="13"/>
          <w:sz w:val="24"/>
          <w:szCs w:val="24"/>
        </w:rPr>
        <w:t xml:space="preserve"> </w:t>
      </w:r>
      <w:r w:rsidRPr="00785CB8">
        <w:rPr>
          <w:rFonts w:eastAsia="SchoolBookSanPin"/>
          <w:spacing w:val="2"/>
          <w:sz w:val="24"/>
          <w:szCs w:val="24"/>
        </w:rPr>
        <w:t>р</w:t>
      </w:r>
      <w:r w:rsidRPr="00785CB8">
        <w:rPr>
          <w:rFonts w:eastAsia="SchoolBookSanPin"/>
          <w:spacing w:val="-2"/>
          <w:sz w:val="24"/>
          <w:szCs w:val="24"/>
        </w:rPr>
        <w:t>о</w:t>
      </w:r>
      <w:r w:rsidRPr="00785CB8">
        <w:rPr>
          <w:rFonts w:eastAsia="SchoolBookSanPin"/>
          <w:sz w:val="24"/>
          <w:szCs w:val="24"/>
        </w:rPr>
        <w:t>дителей</w:t>
      </w:r>
      <w:r w:rsidRPr="00785CB8">
        <w:rPr>
          <w:rFonts w:eastAsia="SchoolBookSanPin"/>
          <w:spacing w:val="17"/>
          <w:sz w:val="24"/>
          <w:szCs w:val="24"/>
        </w:rPr>
        <w:t xml:space="preserve"> </w:t>
      </w:r>
      <w:r w:rsidRPr="00785CB8">
        <w:rPr>
          <w:rFonts w:eastAsia="SchoolBookSanPin"/>
          <w:spacing w:val="2"/>
          <w:sz w:val="24"/>
          <w:szCs w:val="24"/>
        </w:rPr>
        <w:t>о</w:t>
      </w:r>
      <w:r w:rsidRPr="00785CB8">
        <w:rPr>
          <w:rFonts w:eastAsia="SchoolBookSanPin"/>
          <w:sz w:val="24"/>
          <w:szCs w:val="24"/>
        </w:rPr>
        <w:t>б</w:t>
      </w:r>
      <w:r w:rsidRPr="00785CB8">
        <w:rPr>
          <w:rFonts w:eastAsia="SchoolBookSanPin"/>
          <w:spacing w:val="16"/>
          <w:sz w:val="24"/>
          <w:szCs w:val="24"/>
        </w:rPr>
        <w:t xml:space="preserve"> </w:t>
      </w:r>
      <w:r w:rsidRPr="00785CB8">
        <w:rPr>
          <w:rFonts w:eastAsia="SchoolBookSanPin"/>
          <w:spacing w:val="-3"/>
          <w:sz w:val="24"/>
          <w:szCs w:val="24"/>
        </w:rPr>
        <w:t>у</w:t>
      </w:r>
      <w:r w:rsidRPr="00785CB8">
        <w:rPr>
          <w:rFonts w:eastAsia="SchoolBookSanPin"/>
          <w:sz w:val="24"/>
          <w:szCs w:val="24"/>
        </w:rPr>
        <w:t>спехах</w:t>
      </w:r>
      <w:r w:rsidRPr="00785CB8">
        <w:rPr>
          <w:rFonts w:eastAsia="SchoolBookSanPin"/>
          <w:spacing w:val="30"/>
          <w:sz w:val="24"/>
          <w:szCs w:val="24"/>
        </w:rPr>
        <w:t xml:space="preserve"> </w:t>
      </w:r>
      <w:r w:rsidRPr="00785CB8">
        <w:rPr>
          <w:rFonts w:eastAsia="SchoolBookSanPin"/>
          <w:sz w:val="24"/>
          <w:szCs w:val="24"/>
        </w:rPr>
        <w:t>и</w:t>
      </w:r>
      <w:r w:rsidRPr="00785CB8">
        <w:rPr>
          <w:rFonts w:eastAsia="SchoolBookSanPin"/>
          <w:spacing w:val="17"/>
          <w:sz w:val="24"/>
          <w:szCs w:val="24"/>
        </w:rPr>
        <w:t xml:space="preserve"> </w:t>
      </w:r>
      <w:r w:rsidRPr="00785CB8">
        <w:rPr>
          <w:rFonts w:eastAsia="SchoolBookSanPin"/>
          <w:sz w:val="24"/>
          <w:szCs w:val="24"/>
        </w:rPr>
        <w:t>п</w:t>
      </w:r>
      <w:r w:rsidRPr="00785CB8">
        <w:rPr>
          <w:rFonts w:eastAsia="SchoolBookSanPin"/>
          <w:spacing w:val="2"/>
          <w:sz w:val="24"/>
          <w:szCs w:val="24"/>
        </w:rPr>
        <w:t>ро</w:t>
      </w:r>
      <w:r w:rsidRPr="00785CB8">
        <w:rPr>
          <w:rFonts w:eastAsia="SchoolBookSanPin"/>
          <w:spacing w:val="-2"/>
          <w:sz w:val="24"/>
          <w:szCs w:val="24"/>
        </w:rPr>
        <w:t>б</w:t>
      </w:r>
      <w:r w:rsidRPr="00785CB8">
        <w:rPr>
          <w:rFonts w:eastAsia="SchoolBookSanPin"/>
          <w:sz w:val="24"/>
          <w:szCs w:val="24"/>
        </w:rPr>
        <w:t>лемах</w:t>
      </w:r>
      <w:r w:rsidRPr="00785CB8">
        <w:rPr>
          <w:rFonts w:eastAsia="SchoolBookSanPin"/>
          <w:spacing w:val="22"/>
          <w:sz w:val="24"/>
          <w:szCs w:val="24"/>
        </w:rPr>
        <w:t xml:space="preserve"> </w:t>
      </w:r>
      <w:r w:rsidRPr="00785CB8">
        <w:rPr>
          <w:rFonts w:eastAsia="SchoolBookSanPin"/>
          <w:spacing w:val="2"/>
          <w:sz w:val="24"/>
          <w:szCs w:val="24"/>
        </w:rPr>
        <w:t>о</w:t>
      </w:r>
      <w:r>
        <w:rPr>
          <w:rFonts w:eastAsia="SchoolBookSanPin"/>
          <w:sz w:val="24"/>
          <w:szCs w:val="24"/>
        </w:rPr>
        <w:t>б</w:t>
      </w:r>
      <w:r w:rsidRPr="00785CB8">
        <w:rPr>
          <w:rFonts w:eastAsia="SchoolBookSanPin"/>
          <w:sz w:val="24"/>
          <w:szCs w:val="24"/>
        </w:rPr>
        <w:t>учающихся,</w:t>
      </w:r>
      <w:r w:rsidRPr="00785CB8">
        <w:rPr>
          <w:rFonts w:eastAsia="SchoolBookSanPin"/>
          <w:spacing w:val="35"/>
          <w:sz w:val="24"/>
          <w:szCs w:val="24"/>
        </w:rPr>
        <w:t xml:space="preserve"> </w:t>
      </w:r>
      <w:r w:rsidRPr="00785CB8">
        <w:rPr>
          <w:rFonts w:eastAsia="SchoolBookSanPin"/>
          <w:sz w:val="24"/>
          <w:szCs w:val="24"/>
        </w:rPr>
        <w:t>их</w:t>
      </w:r>
      <w:r w:rsidRPr="00785CB8">
        <w:rPr>
          <w:rFonts w:eastAsia="SchoolBookSanPin"/>
          <w:spacing w:val="30"/>
          <w:sz w:val="24"/>
          <w:szCs w:val="24"/>
        </w:rPr>
        <w:t xml:space="preserve"> </w:t>
      </w:r>
      <w:r w:rsidRPr="00785CB8">
        <w:rPr>
          <w:rFonts w:eastAsia="SchoolBookSanPin"/>
          <w:sz w:val="24"/>
          <w:szCs w:val="24"/>
        </w:rPr>
        <w:t>п</w:t>
      </w:r>
      <w:r w:rsidRPr="00785CB8">
        <w:rPr>
          <w:rFonts w:eastAsia="SchoolBookSanPin"/>
          <w:spacing w:val="-2"/>
          <w:sz w:val="24"/>
          <w:szCs w:val="24"/>
        </w:rPr>
        <w:t>о</w:t>
      </w:r>
      <w:r w:rsidRPr="00785CB8">
        <w:rPr>
          <w:rFonts w:eastAsia="SchoolBookSanPin"/>
          <w:sz w:val="24"/>
          <w:szCs w:val="24"/>
        </w:rPr>
        <w:t>ложении</w:t>
      </w:r>
      <w:r w:rsidRPr="00785CB8">
        <w:rPr>
          <w:rFonts w:eastAsia="SchoolBookSanPin"/>
          <w:spacing w:val="32"/>
          <w:sz w:val="24"/>
          <w:szCs w:val="24"/>
        </w:rPr>
        <w:t xml:space="preserve"> </w:t>
      </w:r>
      <w:r w:rsidRPr="00785CB8">
        <w:rPr>
          <w:rFonts w:eastAsia="SchoolBookSanPin"/>
          <w:sz w:val="24"/>
          <w:szCs w:val="24"/>
        </w:rPr>
        <w:t>в</w:t>
      </w:r>
      <w:r w:rsidRPr="00785CB8">
        <w:rPr>
          <w:rFonts w:eastAsia="SchoolBookSanPin"/>
          <w:spacing w:val="23"/>
          <w:sz w:val="24"/>
          <w:szCs w:val="24"/>
        </w:rPr>
        <w:t xml:space="preserve"> </w:t>
      </w:r>
      <w:r w:rsidRPr="00785CB8">
        <w:rPr>
          <w:rFonts w:eastAsia="SchoolBookSanPin"/>
          <w:sz w:val="24"/>
          <w:szCs w:val="24"/>
        </w:rPr>
        <w:t>классе,</w:t>
      </w:r>
      <w:r w:rsidRPr="00785CB8">
        <w:rPr>
          <w:rFonts w:eastAsia="SchoolBookSanPin"/>
          <w:spacing w:val="30"/>
          <w:sz w:val="24"/>
          <w:szCs w:val="24"/>
        </w:rPr>
        <w:t xml:space="preserve"> </w:t>
      </w:r>
      <w:r w:rsidRPr="00785CB8">
        <w:rPr>
          <w:rFonts w:eastAsia="SchoolBookSanPin"/>
          <w:sz w:val="24"/>
          <w:szCs w:val="24"/>
        </w:rPr>
        <w:t>жизни</w:t>
      </w:r>
      <w:r w:rsidRPr="00785CB8">
        <w:rPr>
          <w:rFonts w:eastAsia="SchoolBookSanPin"/>
          <w:spacing w:val="29"/>
          <w:sz w:val="24"/>
          <w:szCs w:val="24"/>
        </w:rPr>
        <w:t xml:space="preserve"> </w:t>
      </w:r>
      <w:r w:rsidRPr="00785CB8">
        <w:rPr>
          <w:rFonts w:eastAsia="SchoolBookSanPin"/>
          <w:sz w:val="24"/>
          <w:szCs w:val="24"/>
        </w:rPr>
        <w:t>класса</w:t>
      </w:r>
      <w:r w:rsidRPr="00785CB8">
        <w:rPr>
          <w:rFonts w:eastAsia="SchoolBookSanPin"/>
          <w:spacing w:val="29"/>
          <w:sz w:val="24"/>
          <w:szCs w:val="24"/>
        </w:rPr>
        <w:t xml:space="preserve"> </w:t>
      </w:r>
      <w:r w:rsidRPr="00785CB8">
        <w:rPr>
          <w:rFonts w:eastAsia="SchoolBookSanPin"/>
          <w:sz w:val="24"/>
          <w:szCs w:val="24"/>
        </w:rPr>
        <w:t>в</w:t>
      </w:r>
      <w:r w:rsidRPr="00785CB8">
        <w:rPr>
          <w:rFonts w:eastAsia="SchoolBookSanPin"/>
          <w:spacing w:val="23"/>
          <w:sz w:val="24"/>
          <w:szCs w:val="24"/>
        </w:rPr>
        <w:t xml:space="preserve"> </w:t>
      </w:r>
      <w:r w:rsidRPr="00785CB8">
        <w:rPr>
          <w:rFonts w:eastAsia="SchoolBookSanPin"/>
          <w:sz w:val="24"/>
          <w:szCs w:val="24"/>
        </w:rPr>
        <w:t xml:space="preserve">целом, помощь </w:t>
      </w:r>
      <w:r w:rsidRPr="00785CB8">
        <w:rPr>
          <w:rFonts w:eastAsia="SchoolBookSanPin"/>
          <w:spacing w:val="46"/>
          <w:sz w:val="24"/>
          <w:szCs w:val="24"/>
        </w:rPr>
        <w:t xml:space="preserve"> </w:t>
      </w:r>
      <w:r w:rsidRPr="00785CB8">
        <w:rPr>
          <w:rFonts w:eastAsia="SchoolBookSanPin"/>
          <w:spacing w:val="2"/>
          <w:sz w:val="24"/>
          <w:szCs w:val="24"/>
        </w:rPr>
        <w:t>р</w:t>
      </w:r>
      <w:r w:rsidRPr="00785CB8">
        <w:rPr>
          <w:rFonts w:eastAsia="SchoolBookSanPin"/>
          <w:spacing w:val="-2"/>
          <w:sz w:val="24"/>
          <w:szCs w:val="24"/>
        </w:rPr>
        <w:t>о</w:t>
      </w:r>
      <w:r w:rsidRPr="00785CB8">
        <w:rPr>
          <w:rFonts w:eastAsia="SchoolBookSanPin"/>
          <w:sz w:val="24"/>
          <w:szCs w:val="24"/>
        </w:rPr>
        <w:t xml:space="preserve">дителям </w:t>
      </w:r>
      <w:r w:rsidRPr="00785CB8">
        <w:rPr>
          <w:rFonts w:eastAsia="SchoolBookSanPin"/>
          <w:spacing w:val="38"/>
          <w:sz w:val="24"/>
          <w:szCs w:val="24"/>
        </w:rPr>
        <w:t xml:space="preserve"> </w:t>
      </w:r>
      <w:r w:rsidRPr="00785CB8">
        <w:rPr>
          <w:rFonts w:eastAsia="SchoolBookSanPin"/>
          <w:sz w:val="24"/>
          <w:szCs w:val="24"/>
        </w:rPr>
        <w:t xml:space="preserve">и </w:t>
      </w:r>
      <w:r w:rsidRPr="00785CB8">
        <w:rPr>
          <w:rFonts w:eastAsia="SchoolBookSanPin"/>
          <w:spacing w:val="38"/>
          <w:sz w:val="24"/>
          <w:szCs w:val="24"/>
        </w:rPr>
        <w:t xml:space="preserve"> </w:t>
      </w:r>
      <w:r w:rsidRPr="00785CB8">
        <w:rPr>
          <w:rFonts w:eastAsia="SchoolBookSanPin"/>
          <w:sz w:val="24"/>
          <w:szCs w:val="24"/>
        </w:rPr>
        <w:t xml:space="preserve">иным </w:t>
      </w:r>
      <w:r w:rsidRPr="00785CB8">
        <w:rPr>
          <w:rFonts w:eastAsia="SchoolBookSanPin"/>
          <w:spacing w:val="38"/>
          <w:sz w:val="24"/>
          <w:szCs w:val="24"/>
        </w:rPr>
        <w:t xml:space="preserve"> </w:t>
      </w:r>
      <w:r w:rsidRPr="00785CB8">
        <w:rPr>
          <w:rFonts w:eastAsia="SchoolBookSanPin"/>
          <w:sz w:val="24"/>
          <w:szCs w:val="24"/>
        </w:rPr>
        <w:t xml:space="preserve">членам </w:t>
      </w:r>
      <w:r w:rsidRPr="00785CB8">
        <w:rPr>
          <w:rFonts w:eastAsia="SchoolBookSanPin"/>
          <w:spacing w:val="38"/>
          <w:sz w:val="24"/>
          <w:szCs w:val="24"/>
        </w:rPr>
        <w:t xml:space="preserve"> </w:t>
      </w:r>
      <w:r w:rsidRPr="00785CB8">
        <w:rPr>
          <w:rFonts w:eastAsia="SchoolBookSanPin"/>
          <w:sz w:val="24"/>
          <w:szCs w:val="24"/>
        </w:rPr>
        <w:t xml:space="preserve">семьи </w:t>
      </w:r>
      <w:r w:rsidRPr="00785CB8">
        <w:rPr>
          <w:rFonts w:eastAsia="SchoolBookSanPin"/>
          <w:spacing w:val="38"/>
          <w:sz w:val="24"/>
          <w:szCs w:val="24"/>
        </w:rPr>
        <w:t xml:space="preserve"> </w:t>
      </w:r>
      <w:r w:rsidRPr="00785CB8">
        <w:rPr>
          <w:rFonts w:eastAsia="SchoolBookSanPin"/>
          <w:sz w:val="24"/>
          <w:szCs w:val="24"/>
        </w:rPr>
        <w:t xml:space="preserve">в </w:t>
      </w:r>
      <w:r w:rsidRPr="00785CB8">
        <w:rPr>
          <w:rFonts w:eastAsia="SchoolBookSanPin"/>
          <w:spacing w:val="38"/>
          <w:sz w:val="24"/>
          <w:szCs w:val="24"/>
        </w:rPr>
        <w:t xml:space="preserve"> </w:t>
      </w:r>
      <w:r w:rsidRPr="00785CB8">
        <w:rPr>
          <w:rFonts w:eastAsia="SchoolBookSanPin"/>
          <w:w w:val="101"/>
          <w:sz w:val="24"/>
          <w:szCs w:val="24"/>
        </w:rPr>
        <w:t xml:space="preserve">отношениях </w:t>
      </w:r>
      <w:r w:rsidRPr="00785CB8">
        <w:rPr>
          <w:rFonts w:eastAsia="SchoolBookSanPin"/>
          <w:sz w:val="24"/>
          <w:szCs w:val="24"/>
        </w:rPr>
        <w:t>с</w:t>
      </w:r>
      <w:r w:rsidRPr="00785CB8">
        <w:rPr>
          <w:rFonts w:eastAsia="SchoolBookSanPin"/>
          <w:spacing w:val="24"/>
          <w:sz w:val="24"/>
          <w:szCs w:val="24"/>
        </w:rPr>
        <w:t xml:space="preserve"> </w:t>
      </w:r>
      <w:r w:rsidRPr="00785CB8">
        <w:rPr>
          <w:rFonts w:eastAsia="SchoolBookSanPin"/>
          <w:sz w:val="24"/>
          <w:szCs w:val="24"/>
        </w:rPr>
        <w:t>учителями,</w:t>
      </w:r>
      <w:r w:rsidRPr="00785CB8">
        <w:rPr>
          <w:rFonts w:eastAsia="SchoolBookSanPin"/>
          <w:spacing w:val="24"/>
          <w:sz w:val="24"/>
          <w:szCs w:val="24"/>
        </w:rPr>
        <w:t xml:space="preserve"> </w:t>
      </w:r>
      <w:r w:rsidRPr="00785CB8">
        <w:rPr>
          <w:rFonts w:eastAsia="SchoolBookSanPin"/>
          <w:sz w:val="24"/>
          <w:szCs w:val="24"/>
        </w:rPr>
        <w:t>админист</w:t>
      </w:r>
      <w:r w:rsidRPr="00785CB8">
        <w:rPr>
          <w:rFonts w:eastAsia="SchoolBookSanPin"/>
          <w:spacing w:val="2"/>
          <w:sz w:val="24"/>
          <w:szCs w:val="24"/>
        </w:rPr>
        <w:t>р</w:t>
      </w:r>
      <w:r w:rsidRPr="00785CB8">
        <w:rPr>
          <w:rFonts w:eastAsia="SchoolBookSanPin"/>
          <w:sz w:val="24"/>
          <w:szCs w:val="24"/>
        </w:rPr>
        <w:t>ацией;</w:t>
      </w:r>
    </w:p>
    <w:p w:rsidR="002965F8" w:rsidRPr="00785CB8" w:rsidRDefault="002965F8" w:rsidP="002965F8">
      <w:pPr>
        <w:spacing w:line="248" w:lineRule="exact"/>
        <w:ind w:left="344" w:right="58" w:hanging="227"/>
        <w:jc w:val="both"/>
        <w:rPr>
          <w:rFonts w:eastAsia="SchoolBookSanPin"/>
          <w:sz w:val="24"/>
          <w:szCs w:val="24"/>
        </w:rPr>
      </w:pPr>
      <w:r w:rsidRPr="00785CB8">
        <w:rPr>
          <w:rFonts w:eastAsia="SchoolBookSanPin"/>
          <w:spacing w:val="10"/>
          <w:sz w:val="24"/>
          <w:szCs w:val="24"/>
        </w:rPr>
        <w:t>—</w:t>
      </w:r>
      <w:r w:rsidRPr="00785CB8">
        <w:rPr>
          <w:rFonts w:eastAsia="SchoolBookSanPin"/>
          <w:sz w:val="24"/>
          <w:szCs w:val="24"/>
        </w:rPr>
        <w:t>со</w:t>
      </w:r>
      <w:r w:rsidRPr="00785CB8">
        <w:rPr>
          <w:rFonts w:eastAsia="SchoolBookSanPin"/>
          <w:spacing w:val="-2"/>
          <w:sz w:val="24"/>
          <w:szCs w:val="24"/>
        </w:rPr>
        <w:t>з</w:t>
      </w:r>
      <w:r w:rsidRPr="00785CB8">
        <w:rPr>
          <w:rFonts w:eastAsia="SchoolBookSanPin"/>
          <w:sz w:val="24"/>
          <w:szCs w:val="24"/>
        </w:rPr>
        <w:t>дание и</w:t>
      </w:r>
      <w:r w:rsidRPr="00785CB8">
        <w:rPr>
          <w:rFonts w:eastAsia="SchoolBookSanPin"/>
          <w:spacing w:val="7"/>
          <w:sz w:val="24"/>
          <w:szCs w:val="24"/>
        </w:rPr>
        <w:t xml:space="preserve"> </w:t>
      </w:r>
      <w:r w:rsidRPr="00785CB8">
        <w:rPr>
          <w:rFonts w:eastAsia="SchoolBookSanPin"/>
          <w:spacing w:val="-2"/>
          <w:sz w:val="24"/>
          <w:szCs w:val="24"/>
        </w:rPr>
        <w:t>о</w:t>
      </w:r>
      <w:r w:rsidRPr="00785CB8">
        <w:rPr>
          <w:rFonts w:eastAsia="SchoolBookSanPin"/>
          <w:sz w:val="24"/>
          <w:szCs w:val="24"/>
        </w:rPr>
        <w:t>р</w:t>
      </w:r>
      <w:r w:rsidRPr="00785CB8">
        <w:rPr>
          <w:rFonts w:eastAsia="SchoolBookSanPin"/>
          <w:spacing w:val="-2"/>
          <w:sz w:val="24"/>
          <w:szCs w:val="24"/>
        </w:rPr>
        <w:t>г</w:t>
      </w:r>
      <w:r w:rsidRPr="00785CB8">
        <w:rPr>
          <w:rFonts w:eastAsia="SchoolBookSanPin"/>
          <w:sz w:val="24"/>
          <w:szCs w:val="24"/>
        </w:rPr>
        <w:t>ани</w:t>
      </w:r>
      <w:r w:rsidRPr="00785CB8">
        <w:rPr>
          <w:rFonts w:eastAsia="SchoolBookSanPin"/>
          <w:spacing w:val="2"/>
          <w:sz w:val="24"/>
          <w:szCs w:val="24"/>
        </w:rPr>
        <w:t>з</w:t>
      </w:r>
      <w:r w:rsidRPr="00785CB8">
        <w:rPr>
          <w:rFonts w:eastAsia="SchoolBookSanPin"/>
          <w:sz w:val="24"/>
          <w:szCs w:val="24"/>
        </w:rPr>
        <w:t>ацию</w:t>
      </w:r>
      <w:r w:rsidRPr="00785CB8">
        <w:rPr>
          <w:rFonts w:eastAsia="SchoolBookSanPin"/>
          <w:spacing w:val="12"/>
          <w:sz w:val="24"/>
          <w:szCs w:val="24"/>
        </w:rPr>
        <w:t xml:space="preserve"> </w:t>
      </w:r>
      <w:r w:rsidRPr="00785CB8">
        <w:rPr>
          <w:rFonts w:eastAsia="SchoolBookSanPin"/>
          <w:spacing w:val="2"/>
          <w:sz w:val="24"/>
          <w:szCs w:val="24"/>
        </w:rPr>
        <w:t>р</w:t>
      </w:r>
      <w:r w:rsidRPr="00785CB8">
        <w:rPr>
          <w:rFonts w:eastAsia="SchoolBookSanPin"/>
          <w:sz w:val="24"/>
          <w:szCs w:val="24"/>
        </w:rPr>
        <w:t>а</w:t>
      </w:r>
      <w:r w:rsidRPr="00785CB8">
        <w:rPr>
          <w:rFonts w:eastAsia="SchoolBookSanPin"/>
          <w:spacing w:val="2"/>
          <w:sz w:val="24"/>
          <w:szCs w:val="24"/>
        </w:rPr>
        <w:t>б</w:t>
      </w:r>
      <w:r w:rsidRPr="00785CB8">
        <w:rPr>
          <w:rFonts w:eastAsia="SchoolBookSanPin"/>
          <w:sz w:val="24"/>
          <w:szCs w:val="24"/>
        </w:rPr>
        <w:t>оты</w:t>
      </w:r>
      <w:r w:rsidRPr="00785CB8">
        <w:rPr>
          <w:rFonts w:eastAsia="SchoolBookSanPin"/>
          <w:spacing w:val="5"/>
          <w:sz w:val="24"/>
          <w:szCs w:val="24"/>
        </w:rPr>
        <w:t xml:space="preserve"> </w:t>
      </w:r>
      <w:r w:rsidRPr="00785CB8">
        <w:rPr>
          <w:rFonts w:eastAsia="SchoolBookSanPin"/>
          <w:spacing w:val="2"/>
          <w:sz w:val="24"/>
          <w:szCs w:val="24"/>
        </w:rPr>
        <w:t>р</w:t>
      </w:r>
      <w:r w:rsidRPr="00785CB8">
        <w:rPr>
          <w:rFonts w:eastAsia="SchoolBookSanPin"/>
          <w:spacing w:val="-2"/>
          <w:sz w:val="24"/>
          <w:szCs w:val="24"/>
        </w:rPr>
        <w:t>о</w:t>
      </w:r>
      <w:r w:rsidRPr="00785CB8">
        <w:rPr>
          <w:rFonts w:eastAsia="SchoolBookSanPin"/>
          <w:sz w:val="24"/>
          <w:szCs w:val="24"/>
        </w:rPr>
        <w:t>дительского</w:t>
      </w:r>
      <w:r w:rsidRPr="00785CB8">
        <w:rPr>
          <w:rFonts w:eastAsia="SchoolBookSanPin"/>
          <w:spacing w:val="19"/>
          <w:sz w:val="24"/>
          <w:szCs w:val="24"/>
        </w:rPr>
        <w:t xml:space="preserve"> </w:t>
      </w:r>
      <w:r w:rsidRPr="00785CB8">
        <w:rPr>
          <w:rFonts w:eastAsia="SchoolBookSanPin"/>
          <w:w w:val="101"/>
          <w:sz w:val="24"/>
          <w:szCs w:val="24"/>
        </w:rPr>
        <w:t>комите</w:t>
      </w:r>
      <w:r w:rsidRPr="00785CB8">
        <w:rPr>
          <w:rFonts w:eastAsia="SchoolBookSanPin"/>
          <w:spacing w:val="-2"/>
          <w:w w:val="101"/>
          <w:sz w:val="24"/>
          <w:szCs w:val="24"/>
        </w:rPr>
        <w:t>т</w:t>
      </w:r>
      <w:r w:rsidRPr="00785CB8">
        <w:rPr>
          <w:rFonts w:eastAsia="SchoolBookSanPin"/>
          <w:sz w:val="24"/>
          <w:szCs w:val="24"/>
        </w:rPr>
        <w:t>а класса,</w:t>
      </w:r>
      <w:r w:rsidRPr="00785CB8">
        <w:rPr>
          <w:rFonts w:eastAsia="SchoolBookSanPin"/>
          <w:spacing w:val="7"/>
          <w:sz w:val="24"/>
          <w:szCs w:val="24"/>
        </w:rPr>
        <w:t xml:space="preserve"> </w:t>
      </w:r>
      <w:r w:rsidRPr="00785CB8">
        <w:rPr>
          <w:rFonts w:eastAsia="SchoolBookSanPin"/>
          <w:sz w:val="24"/>
          <w:szCs w:val="24"/>
        </w:rPr>
        <w:t>участ</w:t>
      </w:r>
      <w:r w:rsidRPr="00785CB8">
        <w:rPr>
          <w:rFonts w:eastAsia="SchoolBookSanPin"/>
          <w:spacing w:val="-3"/>
          <w:sz w:val="24"/>
          <w:szCs w:val="24"/>
        </w:rPr>
        <w:t>в</w:t>
      </w:r>
      <w:r w:rsidRPr="00785CB8">
        <w:rPr>
          <w:rFonts w:eastAsia="SchoolBookSanPin"/>
          <w:sz w:val="24"/>
          <w:szCs w:val="24"/>
        </w:rPr>
        <w:t>ующего</w:t>
      </w:r>
      <w:r w:rsidRPr="00785CB8">
        <w:rPr>
          <w:rFonts w:eastAsia="SchoolBookSanPin"/>
          <w:spacing w:val="8"/>
          <w:sz w:val="24"/>
          <w:szCs w:val="24"/>
        </w:rPr>
        <w:t xml:space="preserve"> </w:t>
      </w:r>
      <w:r w:rsidRPr="00785CB8">
        <w:rPr>
          <w:rFonts w:eastAsia="SchoolBookSanPin"/>
          <w:sz w:val="24"/>
          <w:szCs w:val="24"/>
        </w:rPr>
        <w:t xml:space="preserve">в </w:t>
      </w:r>
      <w:r w:rsidRPr="00785CB8">
        <w:rPr>
          <w:rFonts w:eastAsia="SchoolBookSanPin"/>
          <w:spacing w:val="2"/>
          <w:sz w:val="24"/>
          <w:szCs w:val="24"/>
        </w:rPr>
        <w:t>р</w:t>
      </w:r>
      <w:r w:rsidRPr="00785CB8">
        <w:rPr>
          <w:rFonts w:eastAsia="SchoolBookSanPin"/>
          <w:sz w:val="24"/>
          <w:szCs w:val="24"/>
        </w:rPr>
        <w:t>ешении</w:t>
      </w:r>
      <w:r w:rsidRPr="00785CB8">
        <w:rPr>
          <w:rFonts w:eastAsia="SchoolBookSanPin"/>
          <w:spacing w:val="8"/>
          <w:sz w:val="24"/>
          <w:szCs w:val="24"/>
        </w:rPr>
        <w:t xml:space="preserve"> </w:t>
      </w:r>
      <w:r w:rsidRPr="00785CB8">
        <w:rPr>
          <w:rFonts w:eastAsia="SchoolBookSanPin"/>
          <w:spacing w:val="2"/>
          <w:sz w:val="24"/>
          <w:szCs w:val="24"/>
        </w:rPr>
        <w:t>в</w:t>
      </w:r>
      <w:r w:rsidRPr="00785CB8">
        <w:rPr>
          <w:rFonts w:eastAsia="SchoolBookSanPin"/>
          <w:sz w:val="24"/>
          <w:szCs w:val="24"/>
        </w:rPr>
        <w:t>оп</w:t>
      </w:r>
      <w:r w:rsidRPr="00785CB8">
        <w:rPr>
          <w:rFonts w:eastAsia="SchoolBookSanPin"/>
          <w:spacing w:val="2"/>
          <w:sz w:val="24"/>
          <w:szCs w:val="24"/>
        </w:rPr>
        <w:t>ро</w:t>
      </w:r>
      <w:r w:rsidRPr="00785CB8">
        <w:rPr>
          <w:rFonts w:eastAsia="SchoolBookSanPin"/>
          <w:sz w:val="24"/>
          <w:szCs w:val="24"/>
        </w:rPr>
        <w:t xml:space="preserve">сов </w:t>
      </w:r>
      <w:r w:rsidRPr="00785CB8">
        <w:rPr>
          <w:rFonts w:eastAsia="SchoolBookSanPin"/>
          <w:spacing w:val="2"/>
          <w:sz w:val="24"/>
          <w:szCs w:val="24"/>
        </w:rPr>
        <w:t>во</w:t>
      </w:r>
      <w:r w:rsidRPr="00785CB8">
        <w:rPr>
          <w:rFonts w:eastAsia="SchoolBookSanPin"/>
          <w:sz w:val="24"/>
          <w:szCs w:val="24"/>
        </w:rPr>
        <w:t>спи</w:t>
      </w:r>
      <w:r w:rsidRPr="00785CB8">
        <w:rPr>
          <w:rFonts w:eastAsia="SchoolBookSanPin"/>
          <w:spacing w:val="-2"/>
          <w:sz w:val="24"/>
          <w:szCs w:val="24"/>
        </w:rPr>
        <w:t>т</w:t>
      </w:r>
      <w:r w:rsidRPr="00785CB8">
        <w:rPr>
          <w:rFonts w:eastAsia="SchoolBookSanPin"/>
          <w:sz w:val="24"/>
          <w:szCs w:val="24"/>
        </w:rPr>
        <w:t xml:space="preserve">ания и </w:t>
      </w:r>
      <w:r w:rsidRPr="00785CB8">
        <w:rPr>
          <w:rFonts w:eastAsia="SchoolBookSanPin"/>
          <w:spacing w:val="2"/>
          <w:sz w:val="24"/>
          <w:szCs w:val="24"/>
        </w:rPr>
        <w:t>о</w:t>
      </w:r>
      <w:r w:rsidRPr="00785CB8">
        <w:rPr>
          <w:rFonts w:eastAsia="SchoolBookSanPin"/>
          <w:sz w:val="24"/>
          <w:szCs w:val="24"/>
        </w:rPr>
        <w:t>б- учения</w:t>
      </w:r>
      <w:r w:rsidRPr="00785CB8">
        <w:rPr>
          <w:rFonts w:eastAsia="SchoolBookSanPin"/>
          <w:spacing w:val="24"/>
          <w:sz w:val="24"/>
          <w:szCs w:val="24"/>
        </w:rPr>
        <w:t xml:space="preserve"> </w:t>
      </w:r>
      <w:r w:rsidRPr="00785CB8">
        <w:rPr>
          <w:rFonts w:eastAsia="SchoolBookSanPin"/>
          <w:sz w:val="24"/>
          <w:szCs w:val="24"/>
        </w:rPr>
        <w:t>в</w:t>
      </w:r>
      <w:r w:rsidRPr="00785CB8">
        <w:rPr>
          <w:rFonts w:eastAsia="SchoolBookSanPin"/>
          <w:spacing w:val="24"/>
          <w:sz w:val="24"/>
          <w:szCs w:val="24"/>
        </w:rPr>
        <w:t xml:space="preserve"> </w:t>
      </w:r>
      <w:r w:rsidRPr="00785CB8">
        <w:rPr>
          <w:rFonts w:eastAsia="SchoolBookSanPin"/>
          <w:sz w:val="24"/>
          <w:szCs w:val="24"/>
        </w:rPr>
        <w:t>классе,</w:t>
      </w:r>
      <w:r w:rsidRPr="00785CB8">
        <w:rPr>
          <w:rFonts w:eastAsia="SchoolBookSanPin"/>
          <w:spacing w:val="31"/>
          <w:sz w:val="24"/>
          <w:szCs w:val="24"/>
        </w:rPr>
        <w:t xml:space="preserve"> </w:t>
      </w:r>
      <w:r w:rsidRPr="00785CB8">
        <w:rPr>
          <w:rFonts w:eastAsia="SchoolBookSanPin"/>
          <w:spacing w:val="2"/>
          <w:sz w:val="24"/>
          <w:szCs w:val="24"/>
        </w:rPr>
        <w:t>о</w:t>
      </w:r>
      <w:r w:rsidRPr="00785CB8">
        <w:rPr>
          <w:rFonts w:eastAsia="SchoolBookSanPin"/>
          <w:sz w:val="24"/>
          <w:szCs w:val="24"/>
        </w:rPr>
        <w:t>бще</w:t>
      </w:r>
      <w:r w:rsidRPr="00785CB8">
        <w:rPr>
          <w:rFonts w:eastAsia="SchoolBookSanPin"/>
          <w:spacing w:val="2"/>
          <w:sz w:val="24"/>
          <w:szCs w:val="24"/>
        </w:rPr>
        <w:t>о</w:t>
      </w:r>
      <w:r w:rsidRPr="00785CB8">
        <w:rPr>
          <w:rFonts w:eastAsia="SchoolBookSanPin"/>
          <w:spacing w:val="-2"/>
          <w:sz w:val="24"/>
          <w:szCs w:val="24"/>
        </w:rPr>
        <w:t>б</w:t>
      </w:r>
      <w:r w:rsidRPr="00785CB8">
        <w:rPr>
          <w:rFonts w:eastAsia="SchoolBookSanPin"/>
          <w:spacing w:val="2"/>
          <w:sz w:val="24"/>
          <w:szCs w:val="24"/>
        </w:rPr>
        <w:t>р</w:t>
      </w:r>
      <w:r w:rsidRPr="00785CB8">
        <w:rPr>
          <w:rFonts w:eastAsia="SchoolBookSanPin"/>
          <w:sz w:val="24"/>
          <w:szCs w:val="24"/>
        </w:rPr>
        <w:t>а</w:t>
      </w:r>
      <w:r w:rsidRPr="00785CB8">
        <w:rPr>
          <w:rFonts w:eastAsia="SchoolBookSanPin"/>
          <w:spacing w:val="2"/>
          <w:sz w:val="24"/>
          <w:szCs w:val="24"/>
        </w:rPr>
        <w:t>з</w:t>
      </w:r>
      <w:r w:rsidRPr="00785CB8">
        <w:rPr>
          <w:rFonts w:eastAsia="SchoolBookSanPin"/>
          <w:sz w:val="24"/>
          <w:szCs w:val="24"/>
        </w:rPr>
        <w:t>о</w:t>
      </w:r>
      <w:r w:rsidRPr="00785CB8">
        <w:rPr>
          <w:rFonts w:eastAsia="SchoolBookSanPin"/>
          <w:spacing w:val="2"/>
          <w:sz w:val="24"/>
          <w:szCs w:val="24"/>
        </w:rPr>
        <w:t>в</w:t>
      </w:r>
      <w:r w:rsidRPr="00785CB8">
        <w:rPr>
          <w:rFonts w:eastAsia="SchoolBookSanPin"/>
          <w:sz w:val="24"/>
          <w:szCs w:val="24"/>
        </w:rPr>
        <w:t>ательной</w:t>
      </w:r>
      <w:r w:rsidRPr="00785CB8">
        <w:rPr>
          <w:rFonts w:eastAsia="SchoolBookSanPin"/>
          <w:spacing w:val="28"/>
          <w:sz w:val="24"/>
          <w:szCs w:val="24"/>
        </w:rPr>
        <w:t xml:space="preserve"> </w:t>
      </w:r>
      <w:r w:rsidRPr="00785CB8">
        <w:rPr>
          <w:rFonts w:eastAsia="SchoolBookSanPin"/>
          <w:spacing w:val="-2"/>
          <w:sz w:val="24"/>
          <w:szCs w:val="24"/>
        </w:rPr>
        <w:t>о</w:t>
      </w:r>
      <w:r w:rsidRPr="00785CB8">
        <w:rPr>
          <w:rFonts w:eastAsia="SchoolBookSanPin"/>
          <w:sz w:val="24"/>
          <w:szCs w:val="24"/>
        </w:rPr>
        <w:t>р</w:t>
      </w:r>
      <w:r w:rsidRPr="00785CB8">
        <w:rPr>
          <w:rFonts w:eastAsia="SchoolBookSanPin"/>
          <w:spacing w:val="-2"/>
          <w:sz w:val="24"/>
          <w:szCs w:val="24"/>
        </w:rPr>
        <w:t>г</w:t>
      </w:r>
      <w:r w:rsidRPr="00785CB8">
        <w:rPr>
          <w:rFonts w:eastAsia="SchoolBookSanPin"/>
          <w:sz w:val="24"/>
          <w:szCs w:val="24"/>
        </w:rPr>
        <w:t>ани</w:t>
      </w:r>
      <w:r w:rsidRPr="00785CB8">
        <w:rPr>
          <w:rFonts w:eastAsia="SchoolBookSanPin"/>
          <w:spacing w:val="2"/>
          <w:sz w:val="24"/>
          <w:szCs w:val="24"/>
        </w:rPr>
        <w:t>з</w:t>
      </w:r>
      <w:r w:rsidRPr="00785CB8">
        <w:rPr>
          <w:rFonts w:eastAsia="SchoolBookSanPin"/>
          <w:w w:val="101"/>
          <w:sz w:val="24"/>
          <w:szCs w:val="24"/>
        </w:rPr>
        <w:t>ации;</w:t>
      </w:r>
    </w:p>
    <w:p w:rsidR="002965F8" w:rsidRPr="00785CB8" w:rsidRDefault="002965F8" w:rsidP="002965F8">
      <w:pPr>
        <w:spacing w:line="248" w:lineRule="exact"/>
        <w:ind w:left="344" w:right="58" w:hanging="227"/>
        <w:jc w:val="both"/>
        <w:rPr>
          <w:rFonts w:eastAsia="SchoolBookSanPin"/>
          <w:sz w:val="24"/>
          <w:szCs w:val="24"/>
        </w:rPr>
      </w:pPr>
      <w:r w:rsidRPr="00785CB8">
        <w:rPr>
          <w:rFonts w:eastAsia="SchoolBookSanPin"/>
          <w:spacing w:val="10"/>
          <w:sz w:val="24"/>
          <w:szCs w:val="24"/>
        </w:rPr>
        <w:t>—</w:t>
      </w:r>
      <w:r w:rsidRPr="00785CB8">
        <w:rPr>
          <w:rFonts w:eastAsia="SchoolBookSanPin"/>
          <w:sz w:val="24"/>
          <w:szCs w:val="24"/>
        </w:rPr>
        <w:t>при</w:t>
      </w:r>
      <w:r w:rsidRPr="00785CB8">
        <w:rPr>
          <w:rFonts w:eastAsia="SchoolBookSanPin"/>
          <w:spacing w:val="-2"/>
          <w:sz w:val="24"/>
          <w:szCs w:val="24"/>
        </w:rPr>
        <w:t>в</w:t>
      </w:r>
      <w:r w:rsidRPr="00785CB8">
        <w:rPr>
          <w:rFonts w:eastAsia="SchoolBookSanPin"/>
          <w:sz w:val="24"/>
          <w:szCs w:val="24"/>
        </w:rPr>
        <w:t xml:space="preserve">лечение </w:t>
      </w:r>
      <w:r w:rsidRPr="00785CB8">
        <w:rPr>
          <w:rFonts w:eastAsia="SchoolBookSanPin"/>
          <w:spacing w:val="2"/>
          <w:sz w:val="24"/>
          <w:szCs w:val="24"/>
        </w:rPr>
        <w:t>р</w:t>
      </w:r>
      <w:r w:rsidRPr="00785CB8">
        <w:rPr>
          <w:rFonts w:eastAsia="SchoolBookSanPin"/>
          <w:spacing w:val="-2"/>
          <w:sz w:val="24"/>
          <w:szCs w:val="24"/>
        </w:rPr>
        <w:t>о</w:t>
      </w:r>
      <w:r w:rsidRPr="00785CB8">
        <w:rPr>
          <w:rFonts w:eastAsia="SchoolBookSanPin"/>
          <w:sz w:val="24"/>
          <w:szCs w:val="24"/>
        </w:rPr>
        <w:t>дителей</w:t>
      </w:r>
      <w:r w:rsidRPr="00785CB8">
        <w:rPr>
          <w:rFonts w:eastAsia="SchoolBookSanPin"/>
          <w:spacing w:val="7"/>
          <w:sz w:val="24"/>
          <w:szCs w:val="24"/>
        </w:rPr>
        <w:t xml:space="preserve"> </w:t>
      </w:r>
      <w:r w:rsidRPr="00785CB8">
        <w:rPr>
          <w:rFonts w:eastAsia="SchoolBookSanPin"/>
          <w:sz w:val="24"/>
          <w:szCs w:val="24"/>
        </w:rPr>
        <w:t>(</w:t>
      </w:r>
      <w:r w:rsidRPr="00785CB8">
        <w:rPr>
          <w:rFonts w:eastAsia="SchoolBookSanPin"/>
          <w:spacing w:val="2"/>
          <w:sz w:val="24"/>
          <w:szCs w:val="24"/>
        </w:rPr>
        <w:t>з</w:t>
      </w:r>
      <w:r w:rsidRPr="00785CB8">
        <w:rPr>
          <w:rFonts w:eastAsia="SchoolBookSanPin"/>
          <w:sz w:val="24"/>
          <w:szCs w:val="24"/>
        </w:rPr>
        <w:t>аконных</w:t>
      </w:r>
      <w:r w:rsidRPr="00785CB8">
        <w:rPr>
          <w:rFonts w:eastAsia="SchoolBookSanPin"/>
          <w:spacing w:val="24"/>
          <w:sz w:val="24"/>
          <w:szCs w:val="24"/>
        </w:rPr>
        <w:t xml:space="preserve"> </w:t>
      </w:r>
      <w:r w:rsidRPr="00785CB8">
        <w:rPr>
          <w:rFonts w:eastAsia="SchoolBookSanPin"/>
          <w:sz w:val="24"/>
          <w:szCs w:val="24"/>
        </w:rPr>
        <w:t>п</w:t>
      </w:r>
      <w:r w:rsidRPr="00785CB8">
        <w:rPr>
          <w:rFonts w:eastAsia="SchoolBookSanPin"/>
          <w:spacing w:val="2"/>
          <w:sz w:val="24"/>
          <w:szCs w:val="24"/>
        </w:rPr>
        <w:t>р</w:t>
      </w:r>
      <w:r w:rsidRPr="00785CB8">
        <w:rPr>
          <w:rFonts w:eastAsia="SchoolBookSanPin"/>
          <w:sz w:val="24"/>
          <w:szCs w:val="24"/>
        </w:rPr>
        <w:t>едс</w:t>
      </w:r>
      <w:r w:rsidRPr="00785CB8">
        <w:rPr>
          <w:rFonts w:eastAsia="SchoolBookSanPin"/>
          <w:spacing w:val="-2"/>
          <w:sz w:val="24"/>
          <w:szCs w:val="24"/>
        </w:rPr>
        <w:t>т</w:t>
      </w:r>
      <w:r w:rsidRPr="00785CB8">
        <w:rPr>
          <w:rFonts w:eastAsia="SchoolBookSanPin"/>
          <w:sz w:val="24"/>
          <w:szCs w:val="24"/>
        </w:rPr>
        <w:t>авителей),</w:t>
      </w:r>
      <w:r w:rsidRPr="00785CB8">
        <w:rPr>
          <w:rFonts w:eastAsia="SchoolBookSanPin"/>
          <w:spacing w:val="7"/>
          <w:sz w:val="24"/>
          <w:szCs w:val="24"/>
        </w:rPr>
        <w:t xml:space="preserve"> </w:t>
      </w:r>
      <w:r w:rsidRPr="00785CB8">
        <w:rPr>
          <w:rFonts w:eastAsia="SchoolBookSanPin"/>
          <w:sz w:val="24"/>
          <w:szCs w:val="24"/>
        </w:rPr>
        <w:t xml:space="preserve">членов семей </w:t>
      </w:r>
      <w:r w:rsidRPr="00785CB8">
        <w:rPr>
          <w:rFonts w:eastAsia="SchoolBookSanPin"/>
          <w:spacing w:val="2"/>
          <w:sz w:val="24"/>
          <w:szCs w:val="24"/>
        </w:rPr>
        <w:t>о</w:t>
      </w:r>
      <w:r w:rsidRPr="00785CB8">
        <w:rPr>
          <w:rFonts w:eastAsia="SchoolBookSanPin"/>
          <w:spacing w:val="-3"/>
          <w:sz w:val="24"/>
          <w:szCs w:val="24"/>
        </w:rPr>
        <w:t>б</w:t>
      </w:r>
      <w:r w:rsidRPr="00785CB8">
        <w:rPr>
          <w:rFonts w:eastAsia="SchoolBookSanPin"/>
          <w:sz w:val="24"/>
          <w:szCs w:val="24"/>
        </w:rPr>
        <w:t>учающихся</w:t>
      </w:r>
      <w:r w:rsidRPr="00785CB8">
        <w:rPr>
          <w:rFonts w:eastAsia="SchoolBookSanPin"/>
          <w:spacing w:val="10"/>
          <w:sz w:val="24"/>
          <w:szCs w:val="24"/>
        </w:rPr>
        <w:t xml:space="preserve"> </w:t>
      </w:r>
      <w:r w:rsidRPr="00785CB8">
        <w:rPr>
          <w:rFonts w:eastAsia="SchoolBookSanPin"/>
          <w:sz w:val="24"/>
          <w:szCs w:val="24"/>
        </w:rPr>
        <w:t>к</w:t>
      </w:r>
      <w:r w:rsidRPr="00785CB8">
        <w:rPr>
          <w:rFonts w:eastAsia="SchoolBookSanPin"/>
          <w:spacing w:val="9"/>
          <w:sz w:val="24"/>
          <w:szCs w:val="24"/>
        </w:rPr>
        <w:t xml:space="preserve"> </w:t>
      </w:r>
      <w:r w:rsidRPr="00785CB8">
        <w:rPr>
          <w:rFonts w:eastAsia="SchoolBookSanPin"/>
          <w:spacing w:val="-2"/>
          <w:sz w:val="24"/>
          <w:szCs w:val="24"/>
        </w:rPr>
        <w:t>о</w:t>
      </w:r>
      <w:r w:rsidRPr="00785CB8">
        <w:rPr>
          <w:rFonts w:eastAsia="SchoolBookSanPin"/>
          <w:sz w:val="24"/>
          <w:szCs w:val="24"/>
        </w:rPr>
        <w:t>р</w:t>
      </w:r>
      <w:r w:rsidRPr="00785CB8">
        <w:rPr>
          <w:rFonts w:eastAsia="SchoolBookSanPin"/>
          <w:spacing w:val="-2"/>
          <w:sz w:val="24"/>
          <w:szCs w:val="24"/>
        </w:rPr>
        <w:t>г</w:t>
      </w:r>
      <w:r w:rsidRPr="00785CB8">
        <w:rPr>
          <w:rFonts w:eastAsia="SchoolBookSanPin"/>
          <w:sz w:val="24"/>
          <w:szCs w:val="24"/>
        </w:rPr>
        <w:t>ани</w:t>
      </w:r>
      <w:r w:rsidRPr="00785CB8">
        <w:rPr>
          <w:rFonts w:eastAsia="SchoolBookSanPin"/>
          <w:spacing w:val="2"/>
          <w:sz w:val="24"/>
          <w:szCs w:val="24"/>
        </w:rPr>
        <w:t>з</w:t>
      </w:r>
      <w:r w:rsidRPr="00785CB8">
        <w:rPr>
          <w:rFonts w:eastAsia="SchoolBookSanPin"/>
          <w:sz w:val="24"/>
          <w:szCs w:val="24"/>
        </w:rPr>
        <w:t>ации</w:t>
      </w:r>
      <w:r w:rsidRPr="00785CB8">
        <w:rPr>
          <w:rFonts w:eastAsia="SchoolBookSanPin"/>
          <w:spacing w:val="5"/>
          <w:sz w:val="24"/>
          <w:szCs w:val="24"/>
        </w:rPr>
        <w:t xml:space="preserve"> </w:t>
      </w:r>
      <w:r w:rsidRPr="00785CB8">
        <w:rPr>
          <w:rFonts w:eastAsia="SchoolBookSanPin"/>
          <w:sz w:val="24"/>
          <w:szCs w:val="24"/>
        </w:rPr>
        <w:t>и п</w:t>
      </w:r>
      <w:r w:rsidRPr="00785CB8">
        <w:rPr>
          <w:rFonts w:eastAsia="SchoolBookSanPin"/>
          <w:spacing w:val="2"/>
          <w:sz w:val="24"/>
          <w:szCs w:val="24"/>
        </w:rPr>
        <w:t>р</w:t>
      </w:r>
      <w:r w:rsidRPr="00785CB8">
        <w:rPr>
          <w:rFonts w:eastAsia="SchoolBookSanPin"/>
          <w:sz w:val="24"/>
          <w:szCs w:val="24"/>
        </w:rPr>
        <w:t>о</w:t>
      </w:r>
      <w:r w:rsidRPr="00785CB8">
        <w:rPr>
          <w:rFonts w:eastAsia="SchoolBookSanPin"/>
          <w:spacing w:val="2"/>
          <w:sz w:val="24"/>
          <w:szCs w:val="24"/>
        </w:rPr>
        <w:t>в</w:t>
      </w:r>
      <w:r w:rsidRPr="00785CB8">
        <w:rPr>
          <w:rFonts w:eastAsia="SchoolBookSanPin"/>
          <w:sz w:val="24"/>
          <w:szCs w:val="24"/>
        </w:rPr>
        <w:t xml:space="preserve">едению </w:t>
      </w:r>
      <w:r w:rsidRPr="00785CB8">
        <w:rPr>
          <w:rFonts w:eastAsia="SchoolBookSanPin"/>
          <w:spacing w:val="2"/>
          <w:sz w:val="24"/>
          <w:szCs w:val="24"/>
        </w:rPr>
        <w:t>во</w:t>
      </w:r>
      <w:r w:rsidRPr="00785CB8">
        <w:rPr>
          <w:rFonts w:eastAsia="SchoolBookSanPin"/>
          <w:sz w:val="24"/>
          <w:szCs w:val="24"/>
        </w:rPr>
        <w:t>спи</w:t>
      </w:r>
      <w:r w:rsidRPr="00785CB8">
        <w:rPr>
          <w:rFonts w:eastAsia="SchoolBookSanPin"/>
          <w:spacing w:val="-2"/>
          <w:sz w:val="24"/>
          <w:szCs w:val="24"/>
        </w:rPr>
        <w:t>т</w:t>
      </w:r>
      <w:r>
        <w:rPr>
          <w:rFonts w:eastAsia="SchoolBookSanPin"/>
          <w:sz w:val="24"/>
          <w:szCs w:val="24"/>
        </w:rPr>
        <w:t>а</w:t>
      </w:r>
      <w:r w:rsidRPr="00785CB8">
        <w:rPr>
          <w:rFonts w:eastAsia="SchoolBookSanPin"/>
          <w:sz w:val="24"/>
          <w:szCs w:val="24"/>
        </w:rPr>
        <w:t>тельных</w:t>
      </w:r>
      <w:r w:rsidRPr="00785CB8">
        <w:rPr>
          <w:rFonts w:eastAsia="SchoolBookSanPin"/>
          <w:spacing w:val="8"/>
          <w:sz w:val="24"/>
          <w:szCs w:val="24"/>
        </w:rPr>
        <w:t xml:space="preserve"> </w:t>
      </w:r>
      <w:r w:rsidRPr="00785CB8">
        <w:rPr>
          <w:rFonts w:eastAsia="SchoolBookSanPin"/>
          <w:sz w:val="24"/>
          <w:szCs w:val="24"/>
        </w:rPr>
        <w:t>дел, ме</w:t>
      </w:r>
      <w:r w:rsidRPr="00785CB8">
        <w:rPr>
          <w:rFonts w:eastAsia="SchoolBookSanPin"/>
          <w:spacing w:val="2"/>
          <w:sz w:val="24"/>
          <w:szCs w:val="24"/>
        </w:rPr>
        <w:t>р</w:t>
      </w:r>
      <w:r w:rsidRPr="00785CB8">
        <w:rPr>
          <w:rFonts w:eastAsia="SchoolBookSanPin"/>
          <w:sz w:val="24"/>
          <w:szCs w:val="24"/>
        </w:rPr>
        <w:t>оприятий в классе</w:t>
      </w:r>
      <w:r w:rsidRPr="00785CB8">
        <w:rPr>
          <w:rFonts w:eastAsia="SchoolBookSanPin"/>
          <w:spacing w:val="6"/>
          <w:sz w:val="24"/>
          <w:szCs w:val="24"/>
        </w:rPr>
        <w:t xml:space="preserve"> </w:t>
      </w:r>
      <w:r w:rsidRPr="00785CB8">
        <w:rPr>
          <w:rFonts w:eastAsia="SchoolBookSanPin"/>
          <w:sz w:val="24"/>
          <w:szCs w:val="24"/>
        </w:rPr>
        <w:t xml:space="preserve">и </w:t>
      </w:r>
      <w:r w:rsidRPr="00785CB8">
        <w:rPr>
          <w:rFonts w:eastAsia="SchoolBookSanPin"/>
          <w:spacing w:val="2"/>
          <w:sz w:val="24"/>
          <w:szCs w:val="24"/>
        </w:rPr>
        <w:t>о</w:t>
      </w:r>
      <w:r w:rsidRPr="00785CB8">
        <w:rPr>
          <w:rFonts w:eastAsia="SchoolBookSanPin"/>
          <w:w w:val="101"/>
          <w:sz w:val="24"/>
          <w:szCs w:val="24"/>
        </w:rPr>
        <w:t>бще</w:t>
      </w:r>
      <w:r w:rsidRPr="00785CB8">
        <w:rPr>
          <w:rFonts w:eastAsia="SchoolBookSanPin"/>
          <w:spacing w:val="2"/>
          <w:w w:val="101"/>
          <w:sz w:val="24"/>
          <w:szCs w:val="24"/>
        </w:rPr>
        <w:t>о</w:t>
      </w:r>
      <w:r w:rsidRPr="00785CB8">
        <w:rPr>
          <w:rFonts w:eastAsia="SchoolBookSanPin"/>
          <w:spacing w:val="-2"/>
          <w:w w:val="99"/>
          <w:sz w:val="24"/>
          <w:szCs w:val="24"/>
        </w:rPr>
        <w:t>б</w:t>
      </w:r>
      <w:r w:rsidRPr="00785CB8">
        <w:rPr>
          <w:rFonts w:eastAsia="SchoolBookSanPin"/>
          <w:spacing w:val="2"/>
          <w:sz w:val="24"/>
          <w:szCs w:val="24"/>
        </w:rPr>
        <w:t>р</w:t>
      </w:r>
      <w:r w:rsidRPr="00785CB8">
        <w:rPr>
          <w:rFonts w:eastAsia="SchoolBookSanPin"/>
          <w:sz w:val="24"/>
          <w:szCs w:val="24"/>
        </w:rPr>
        <w:t>а</w:t>
      </w:r>
      <w:r w:rsidRPr="00785CB8">
        <w:rPr>
          <w:rFonts w:eastAsia="SchoolBookSanPin"/>
          <w:spacing w:val="2"/>
          <w:sz w:val="24"/>
          <w:szCs w:val="24"/>
        </w:rPr>
        <w:t>з</w:t>
      </w:r>
      <w:r w:rsidRPr="00785CB8">
        <w:rPr>
          <w:rFonts w:eastAsia="SchoolBookSanPin"/>
          <w:sz w:val="24"/>
          <w:szCs w:val="24"/>
        </w:rPr>
        <w:t>о</w:t>
      </w:r>
      <w:r w:rsidRPr="00785CB8">
        <w:rPr>
          <w:rFonts w:eastAsia="SchoolBookSanPin"/>
          <w:spacing w:val="2"/>
          <w:sz w:val="24"/>
          <w:szCs w:val="24"/>
        </w:rPr>
        <w:t>в</w:t>
      </w:r>
      <w:r w:rsidRPr="00785CB8">
        <w:rPr>
          <w:rFonts w:eastAsia="SchoolBookSanPin"/>
          <w:sz w:val="24"/>
          <w:szCs w:val="24"/>
        </w:rPr>
        <w:t xml:space="preserve">ательной </w:t>
      </w:r>
      <w:r w:rsidRPr="00785CB8">
        <w:rPr>
          <w:rFonts w:eastAsia="SchoolBookSanPin"/>
          <w:spacing w:val="-2"/>
          <w:sz w:val="24"/>
          <w:szCs w:val="24"/>
        </w:rPr>
        <w:t>о</w:t>
      </w:r>
      <w:r w:rsidRPr="00785CB8">
        <w:rPr>
          <w:rFonts w:eastAsia="SchoolBookSanPin"/>
          <w:sz w:val="24"/>
          <w:szCs w:val="24"/>
        </w:rPr>
        <w:t>р</w:t>
      </w:r>
      <w:r w:rsidRPr="00785CB8">
        <w:rPr>
          <w:rFonts w:eastAsia="SchoolBookSanPin"/>
          <w:spacing w:val="-2"/>
          <w:sz w:val="24"/>
          <w:szCs w:val="24"/>
        </w:rPr>
        <w:t>г</w:t>
      </w:r>
      <w:r w:rsidRPr="00785CB8">
        <w:rPr>
          <w:rFonts w:eastAsia="SchoolBookSanPin"/>
          <w:sz w:val="24"/>
          <w:szCs w:val="24"/>
        </w:rPr>
        <w:t>ани</w:t>
      </w:r>
      <w:r w:rsidRPr="00785CB8">
        <w:rPr>
          <w:rFonts w:eastAsia="SchoolBookSanPin"/>
          <w:spacing w:val="2"/>
          <w:sz w:val="24"/>
          <w:szCs w:val="24"/>
        </w:rPr>
        <w:t>з</w:t>
      </w:r>
      <w:r w:rsidRPr="00785CB8">
        <w:rPr>
          <w:rFonts w:eastAsia="SchoolBookSanPin"/>
          <w:w w:val="101"/>
          <w:sz w:val="24"/>
          <w:szCs w:val="24"/>
        </w:rPr>
        <w:t>ации;</w:t>
      </w:r>
    </w:p>
    <w:p w:rsidR="002965F8" w:rsidRPr="00785CB8" w:rsidRDefault="002965F8" w:rsidP="002965F8">
      <w:pPr>
        <w:spacing w:before="20" w:line="226" w:lineRule="auto"/>
        <w:ind w:left="344" w:right="58" w:hanging="227"/>
        <w:jc w:val="both"/>
        <w:rPr>
          <w:rFonts w:eastAsia="SchoolBookSanPin"/>
          <w:sz w:val="24"/>
          <w:szCs w:val="24"/>
        </w:rPr>
      </w:pPr>
      <w:r w:rsidRPr="00785CB8">
        <w:rPr>
          <w:rFonts w:eastAsia="SchoolBookSanPin"/>
          <w:spacing w:val="10"/>
          <w:sz w:val="24"/>
          <w:szCs w:val="24"/>
        </w:rPr>
        <w:t>—</w:t>
      </w:r>
      <w:r w:rsidRPr="00785CB8">
        <w:rPr>
          <w:rFonts w:eastAsia="SchoolBookSanPin"/>
          <w:sz w:val="24"/>
          <w:szCs w:val="24"/>
        </w:rPr>
        <w:t>п</w:t>
      </w:r>
      <w:r w:rsidRPr="00785CB8">
        <w:rPr>
          <w:rFonts w:eastAsia="SchoolBookSanPin"/>
          <w:spacing w:val="2"/>
          <w:sz w:val="24"/>
          <w:szCs w:val="24"/>
        </w:rPr>
        <w:t>р</w:t>
      </w:r>
      <w:r w:rsidRPr="00785CB8">
        <w:rPr>
          <w:rFonts w:eastAsia="SchoolBookSanPin"/>
          <w:sz w:val="24"/>
          <w:szCs w:val="24"/>
        </w:rPr>
        <w:t>о</w:t>
      </w:r>
      <w:r w:rsidRPr="00785CB8">
        <w:rPr>
          <w:rFonts w:eastAsia="SchoolBookSanPin"/>
          <w:spacing w:val="2"/>
          <w:sz w:val="24"/>
          <w:szCs w:val="24"/>
        </w:rPr>
        <w:t>в</w:t>
      </w:r>
      <w:r w:rsidRPr="00785CB8">
        <w:rPr>
          <w:rFonts w:eastAsia="SchoolBookSanPin"/>
          <w:sz w:val="24"/>
          <w:szCs w:val="24"/>
        </w:rPr>
        <w:t xml:space="preserve">едение  в </w:t>
      </w:r>
      <w:r w:rsidRPr="00785CB8">
        <w:rPr>
          <w:rFonts w:eastAsia="SchoolBookSanPin"/>
          <w:spacing w:val="7"/>
          <w:sz w:val="24"/>
          <w:szCs w:val="24"/>
        </w:rPr>
        <w:t xml:space="preserve"> </w:t>
      </w:r>
      <w:r w:rsidRPr="00785CB8">
        <w:rPr>
          <w:rFonts w:eastAsia="SchoolBookSanPin"/>
          <w:sz w:val="24"/>
          <w:szCs w:val="24"/>
        </w:rPr>
        <w:t xml:space="preserve">классе </w:t>
      </w:r>
      <w:r w:rsidRPr="00785CB8">
        <w:rPr>
          <w:rFonts w:eastAsia="SchoolBookSanPin"/>
          <w:spacing w:val="13"/>
          <w:sz w:val="24"/>
          <w:szCs w:val="24"/>
        </w:rPr>
        <w:t xml:space="preserve"> </w:t>
      </w:r>
      <w:r w:rsidRPr="00785CB8">
        <w:rPr>
          <w:rFonts w:eastAsia="SchoolBookSanPin"/>
          <w:sz w:val="24"/>
          <w:szCs w:val="24"/>
        </w:rPr>
        <w:t>п</w:t>
      </w:r>
      <w:r w:rsidRPr="00785CB8">
        <w:rPr>
          <w:rFonts w:eastAsia="SchoolBookSanPin"/>
          <w:spacing w:val="2"/>
          <w:sz w:val="24"/>
          <w:szCs w:val="24"/>
        </w:rPr>
        <w:t>р</w:t>
      </w:r>
      <w:r w:rsidRPr="00785CB8">
        <w:rPr>
          <w:rFonts w:eastAsia="SchoolBookSanPin"/>
          <w:sz w:val="24"/>
          <w:szCs w:val="24"/>
        </w:rPr>
        <w:t>а</w:t>
      </w:r>
      <w:r w:rsidRPr="00785CB8">
        <w:rPr>
          <w:rFonts w:eastAsia="SchoolBookSanPin"/>
          <w:spacing w:val="-2"/>
          <w:sz w:val="24"/>
          <w:szCs w:val="24"/>
        </w:rPr>
        <w:t>з</w:t>
      </w:r>
      <w:r w:rsidRPr="00785CB8">
        <w:rPr>
          <w:rFonts w:eastAsia="SchoolBookSanPin"/>
          <w:sz w:val="24"/>
          <w:szCs w:val="24"/>
        </w:rPr>
        <w:t xml:space="preserve">дников, </w:t>
      </w:r>
      <w:r w:rsidRPr="00785CB8">
        <w:rPr>
          <w:rFonts w:eastAsia="SchoolBookSanPin"/>
          <w:spacing w:val="15"/>
          <w:sz w:val="24"/>
          <w:szCs w:val="24"/>
        </w:rPr>
        <w:t xml:space="preserve"> </w:t>
      </w:r>
      <w:r w:rsidRPr="00785CB8">
        <w:rPr>
          <w:rFonts w:eastAsia="SchoolBookSanPin"/>
          <w:sz w:val="24"/>
          <w:szCs w:val="24"/>
        </w:rPr>
        <w:t>кон</w:t>
      </w:r>
      <w:r w:rsidRPr="00785CB8">
        <w:rPr>
          <w:rFonts w:eastAsia="SchoolBookSanPin"/>
          <w:spacing w:val="-4"/>
          <w:sz w:val="24"/>
          <w:szCs w:val="24"/>
        </w:rPr>
        <w:t>к</w:t>
      </w:r>
      <w:r w:rsidRPr="00785CB8">
        <w:rPr>
          <w:rFonts w:eastAsia="SchoolBookSanPin"/>
          <w:sz w:val="24"/>
          <w:szCs w:val="24"/>
        </w:rPr>
        <w:t>у</w:t>
      </w:r>
      <w:r w:rsidRPr="00785CB8">
        <w:rPr>
          <w:rFonts w:eastAsia="SchoolBookSanPin"/>
          <w:spacing w:val="2"/>
          <w:sz w:val="24"/>
          <w:szCs w:val="24"/>
        </w:rPr>
        <w:t>р</w:t>
      </w:r>
      <w:r w:rsidRPr="00785CB8">
        <w:rPr>
          <w:rFonts w:eastAsia="SchoolBookSanPin"/>
          <w:sz w:val="24"/>
          <w:szCs w:val="24"/>
        </w:rPr>
        <w:t xml:space="preserve">сов, </w:t>
      </w:r>
      <w:r w:rsidRPr="00785CB8">
        <w:rPr>
          <w:rFonts w:eastAsia="SchoolBookSanPin"/>
          <w:spacing w:val="26"/>
          <w:sz w:val="24"/>
          <w:szCs w:val="24"/>
        </w:rPr>
        <w:t xml:space="preserve"> </w:t>
      </w:r>
      <w:r w:rsidRPr="00785CB8">
        <w:rPr>
          <w:rFonts w:eastAsia="SchoolBookSanPin"/>
          <w:sz w:val="24"/>
          <w:szCs w:val="24"/>
        </w:rPr>
        <w:t>с</w:t>
      </w:r>
      <w:r w:rsidRPr="00785CB8">
        <w:rPr>
          <w:rFonts w:eastAsia="SchoolBookSanPin"/>
          <w:spacing w:val="-2"/>
          <w:sz w:val="24"/>
          <w:szCs w:val="24"/>
        </w:rPr>
        <w:t>о</w:t>
      </w:r>
      <w:r w:rsidRPr="00785CB8">
        <w:rPr>
          <w:rFonts w:eastAsia="SchoolBookSanPin"/>
          <w:spacing w:val="2"/>
          <w:sz w:val="24"/>
          <w:szCs w:val="24"/>
        </w:rPr>
        <w:t>р</w:t>
      </w:r>
      <w:r w:rsidRPr="00785CB8">
        <w:rPr>
          <w:rFonts w:eastAsia="SchoolBookSanPin"/>
          <w:sz w:val="24"/>
          <w:szCs w:val="24"/>
        </w:rPr>
        <w:t>евно</w:t>
      </w:r>
      <w:r w:rsidRPr="00785CB8">
        <w:rPr>
          <w:rFonts w:eastAsia="SchoolBookSanPin"/>
          <w:spacing w:val="2"/>
          <w:sz w:val="24"/>
          <w:szCs w:val="24"/>
        </w:rPr>
        <w:t>в</w:t>
      </w:r>
      <w:r w:rsidRPr="00785CB8">
        <w:rPr>
          <w:rFonts w:eastAsia="SchoolBookSanPin"/>
          <w:sz w:val="24"/>
          <w:szCs w:val="24"/>
        </w:rPr>
        <w:t>аний и</w:t>
      </w:r>
      <w:r w:rsidRPr="00785CB8">
        <w:rPr>
          <w:rFonts w:eastAsia="SchoolBookSanPin"/>
          <w:spacing w:val="24"/>
          <w:sz w:val="24"/>
          <w:szCs w:val="24"/>
        </w:rPr>
        <w:t xml:space="preserve"> </w:t>
      </w:r>
      <w:r w:rsidRPr="00785CB8">
        <w:rPr>
          <w:rFonts w:eastAsia="SchoolBookSanPin"/>
          <w:spacing w:val="-4"/>
          <w:sz w:val="24"/>
          <w:szCs w:val="24"/>
        </w:rPr>
        <w:t>т</w:t>
      </w:r>
      <w:r w:rsidRPr="00785CB8">
        <w:rPr>
          <w:rFonts w:eastAsia="SchoolBookSanPin"/>
          <w:sz w:val="24"/>
          <w:szCs w:val="24"/>
        </w:rPr>
        <w:t>.</w:t>
      </w:r>
      <w:r w:rsidRPr="00785CB8">
        <w:rPr>
          <w:rFonts w:eastAsia="SchoolBookSanPin"/>
          <w:spacing w:val="26"/>
          <w:sz w:val="24"/>
          <w:szCs w:val="24"/>
        </w:rPr>
        <w:t xml:space="preserve"> </w:t>
      </w:r>
      <w:r w:rsidRPr="00785CB8">
        <w:rPr>
          <w:rFonts w:eastAsia="SchoolBookSanPin"/>
          <w:sz w:val="24"/>
          <w:szCs w:val="24"/>
        </w:rPr>
        <w:t>п.</w:t>
      </w:r>
    </w:p>
    <w:p w:rsidR="002965F8" w:rsidRPr="00785CB8" w:rsidRDefault="002965F8" w:rsidP="002965F8">
      <w:pPr>
        <w:spacing w:before="45"/>
        <w:ind w:left="344" w:right="-20"/>
        <w:rPr>
          <w:rFonts w:eastAsia="SchoolBookSanPin"/>
          <w:sz w:val="24"/>
          <w:szCs w:val="24"/>
        </w:rPr>
      </w:pPr>
      <w:r w:rsidRPr="00785CB8">
        <w:rPr>
          <w:rFonts w:eastAsia="SchoolBookSanPin"/>
          <w:b/>
          <w:bCs/>
          <w:i/>
          <w:sz w:val="24"/>
          <w:szCs w:val="24"/>
        </w:rPr>
        <w:t>Основные</w:t>
      </w:r>
      <w:r w:rsidRPr="00785CB8">
        <w:rPr>
          <w:rFonts w:eastAsia="SchoolBookSanPin"/>
          <w:b/>
          <w:bCs/>
          <w:i/>
          <w:spacing w:val="15"/>
          <w:sz w:val="24"/>
          <w:szCs w:val="24"/>
        </w:rPr>
        <w:t xml:space="preserve"> </w:t>
      </w:r>
      <w:r w:rsidRPr="00785CB8">
        <w:rPr>
          <w:rFonts w:eastAsia="SchoolBookSanPin"/>
          <w:b/>
          <w:bCs/>
          <w:i/>
          <w:sz w:val="24"/>
          <w:szCs w:val="24"/>
        </w:rPr>
        <w:t>ш</w:t>
      </w:r>
      <w:r w:rsidRPr="00785CB8">
        <w:rPr>
          <w:rFonts w:eastAsia="SchoolBookSanPin"/>
          <w:b/>
          <w:bCs/>
          <w:i/>
          <w:spacing w:val="-2"/>
          <w:sz w:val="24"/>
          <w:szCs w:val="24"/>
        </w:rPr>
        <w:t>к</w:t>
      </w:r>
      <w:r w:rsidRPr="00785CB8">
        <w:rPr>
          <w:rFonts w:eastAsia="SchoolBookSanPin"/>
          <w:b/>
          <w:bCs/>
          <w:i/>
          <w:spacing w:val="-4"/>
          <w:sz w:val="24"/>
          <w:szCs w:val="24"/>
        </w:rPr>
        <w:t>о</w:t>
      </w:r>
      <w:r w:rsidRPr="00785CB8">
        <w:rPr>
          <w:rFonts w:eastAsia="SchoolBookSanPin"/>
          <w:b/>
          <w:bCs/>
          <w:i/>
          <w:sz w:val="24"/>
          <w:szCs w:val="24"/>
        </w:rPr>
        <w:t>льные</w:t>
      </w:r>
      <w:r w:rsidRPr="00785CB8">
        <w:rPr>
          <w:rFonts w:eastAsia="SchoolBookSanPin"/>
          <w:b/>
          <w:bCs/>
          <w:i/>
          <w:spacing w:val="21"/>
          <w:sz w:val="24"/>
          <w:szCs w:val="24"/>
        </w:rPr>
        <w:t xml:space="preserve"> </w:t>
      </w:r>
      <w:r w:rsidRPr="00785CB8">
        <w:rPr>
          <w:rFonts w:eastAsia="SchoolBookSanPin"/>
          <w:b/>
          <w:bCs/>
          <w:i/>
          <w:sz w:val="24"/>
          <w:szCs w:val="24"/>
        </w:rPr>
        <w:t>дела</w:t>
      </w:r>
    </w:p>
    <w:p w:rsidR="002965F8" w:rsidRPr="00785CB8" w:rsidRDefault="002965F8" w:rsidP="002965F8">
      <w:pPr>
        <w:spacing w:line="246" w:lineRule="exact"/>
        <w:ind w:left="344" w:right="-20"/>
        <w:rPr>
          <w:rFonts w:eastAsia="SchoolBookSanPin"/>
          <w:sz w:val="24"/>
          <w:szCs w:val="24"/>
        </w:rPr>
      </w:pPr>
      <w:r w:rsidRPr="00785CB8">
        <w:rPr>
          <w:rFonts w:eastAsia="SchoolBookSanPin"/>
          <w:w w:val="98"/>
          <w:position w:val="3"/>
          <w:sz w:val="24"/>
          <w:szCs w:val="24"/>
        </w:rPr>
        <w:t>Реализация</w:t>
      </w:r>
      <w:r w:rsidRPr="00785CB8">
        <w:rPr>
          <w:rFonts w:eastAsia="SchoolBookSanPin"/>
          <w:spacing w:val="5"/>
          <w:w w:val="98"/>
          <w:position w:val="3"/>
          <w:sz w:val="24"/>
          <w:szCs w:val="24"/>
        </w:rPr>
        <w:t xml:space="preserve"> </w:t>
      </w:r>
      <w:r w:rsidRPr="00785CB8">
        <w:rPr>
          <w:rFonts w:eastAsia="SchoolBookSanPin"/>
          <w:position w:val="3"/>
          <w:sz w:val="24"/>
          <w:szCs w:val="24"/>
        </w:rPr>
        <w:t>воспитательного</w:t>
      </w:r>
      <w:r w:rsidRPr="00785CB8">
        <w:rPr>
          <w:rFonts w:eastAsia="SchoolBookSanPin"/>
          <w:spacing w:val="-14"/>
          <w:position w:val="3"/>
          <w:sz w:val="24"/>
          <w:szCs w:val="24"/>
        </w:rPr>
        <w:t xml:space="preserve"> </w:t>
      </w:r>
      <w:r w:rsidRPr="00785CB8">
        <w:rPr>
          <w:rFonts w:eastAsia="SchoolBookSanPin"/>
          <w:position w:val="3"/>
          <w:sz w:val="24"/>
          <w:szCs w:val="24"/>
        </w:rPr>
        <w:t>потенциала</w:t>
      </w:r>
      <w:r w:rsidRPr="00785CB8">
        <w:rPr>
          <w:rFonts w:eastAsia="SchoolBookSanPin"/>
          <w:spacing w:val="-9"/>
          <w:position w:val="3"/>
          <w:sz w:val="24"/>
          <w:szCs w:val="24"/>
        </w:rPr>
        <w:t xml:space="preserve"> </w:t>
      </w:r>
      <w:r w:rsidRPr="00785CB8">
        <w:rPr>
          <w:rFonts w:eastAsia="SchoolBookSanPin"/>
          <w:position w:val="3"/>
          <w:sz w:val="24"/>
          <w:szCs w:val="24"/>
        </w:rPr>
        <w:t>основных</w:t>
      </w:r>
      <w:r w:rsidRPr="00785CB8">
        <w:rPr>
          <w:rFonts w:eastAsia="SchoolBookSanPin"/>
          <w:spacing w:val="-6"/>
          <w:position w:val="3"/>
          <w:sz w:val="24"/>
          <w:szCs w:val="24"/>
        </w:rPr>
        <w:t xml:space="preserve"> </w:t>
      </w:r>
      <w:r w:rsidRPr="00785CB8">
        <w:rPr>
          <w:rFonts w:eastAsia="SchoolBookSanPin"/>
          <w:position w:val="3"/>
          <w:sz w:val="24"/>
          <w:szCs w:val="24"/>
        </w:rPr>
        <w:t>ш</w:t>
      </w:r>
      <w:r w:rsidRPr="00785CB8">
        <w:rPr>
          <w:rFonts w:eastAsia="SchoolBookSanPin"/>
          <w:spacing w:val="-3"/>
          <w:position w:val="3"/>
          <w:sz w:val="24"/>
          <w:szCs w:val="24"/>
        </w:rPr>
        <w:t>ко</w:t>
      </w:r>
      <w:r>
        <w:rPr>
          <w:rFonts w:eastAsia="SchoolBookSanPin"/>
          <w:position w:val="3"/>
          <w:sz w:val="24"/>
          <w:szCs w:val="24"/>
        </w:rPr>
        <w:t>ль</w:t>
      </w:r>
      <w:r w:rsidRPr="00785CB8">
        <w:rPr>
          <w:rFonts w:eastAsia="SchoolBookSanPin"/>
          <w:position w:val="3"/>
          <w:sz w:val="24"/>
          <w:szCs w:val="24"/>
        </w:rPr>
        <w:t xml:space="preserve">ных </w:t>
      </w:r>
      <w:r w:rsidRPr="00785CB8">
        <w:rPr>
          <w:rFonts w:eastAsia="SchoolBookSanPin"/>
          <w:spacing w:val="18"/>
          <w:position w:val="3"/>
          <w:sz w:val="24"/>
          <w:szCs w:val="24"/>
        </w:rPr>
        <w:t xml:space="preserve"> </w:t>
      </w:r>
      <w:r w:rsidRPr="00785CB8">
        <w:rPr>
          <w:rFonts w:eastAsia="SchoolBookSanPin"/>
          <w:position w:val="3"/>
          <w:sz w:val="24"/>
          <w:szCs w:val="24"/>
        </w:rPr>
        <w:t xml:space="preserve">дел </w:t>
      </w:r>
      <w:r w:rsidRPr="00785CB8">
        <w:rPr>
          <w:rFonts w:eastAsia="SchoolBookSanPin"/>
          <w:spacing w:val="4"/>
          <w:position w:val="3"/>
          <w:sz w:val="24"/>
          <w:szCs w:val="24"/>
        </w:rPr>
        <w:t xml:space="preserve"> </w:t>
      </w:r>
      <w:r w:rsidRPr="00785CB8">
        <w:rPr>
          <w:rFonts w:eastAsia="SchoolBookSanPin"/>
          <w:position w:val="3"/>
          <w:sz w:val="24"/>
          <w:szCs w:val="24"/>
        </w:rPr>
        <w:t>мо</w:t>
      </w:r>
      <w:r w:rsidRPr="00785CB8">
        <w:rPr>
          <w:rFonts w:eastAsia="SchoolBookSanPin"/>
          <w:spacing w:val="-3"/>
          <w:position w:val="3"/>
          <w:sz w:val="24"/>
          <w:szCs w:val="24"/>
        </w:rPr>
        <w:t>ж</w:t>
      </w:r>
      <w:r w:rsidRPr="00785CB8">
        <w:rPr>
          <w:rFonts w:eastAsia="SchoolBookSanPin"/>
          <w:position w:val="3"/>
          <w:sz w:val="24"/>
          <w:szCs w:val="24"/>
        </w:rPr>
        <w:t xml:space="preserve">ет </w:t>
      </w:r>
      <w:r w:rsidRPr="00785CB8">
        <w:rPr>
          <w:rFonts w:eastAsia="SchoolBookSanPin"/>
          <w:spacing w:val="3"/>
          <w:position w:val="3"/>
          <w:sz w:val="24"/>
          <w:szCs w:val="24"/>
        </w:rPr>
        <w:t xml:space="preserve"> </w:t>
      </w:r>
      <w:r w:rsidRPr="00785CB8">
        <w:rPr>
          <w:rFonts w:eastAsia="SchoolBookSanPin"/>
          <w:position w:val="3"/>
          <w:sz w:val="24"/>
          <w:szCs w:val="24"/>
        </w:rPr>
        <w:t>предусматривать</w:t>
      </w:r>
      <w:r w:rsidRPr="00785CB8">
        <w:rPr>
          <w:rFonts w:eastAsia="SchoolBookSanPin"/>
          <w:spacing w:val="44"/>
          <w:position w:val="3"/>
          <w:sz w:val="24"/>
          <w:szCs w:val="24"/>
        </w:rPr>
        <w:t xml:space="preserve"> </w:t>
      </w:r>
      <w:r w:rsidRPr="00785CB8">
        <w:rPr>
          <w:rFonts w:eastAsia="SchoolBookSanPin"/>
          <w:position w:val="3"/>
          <w:sz w:val="24"/>
          <w:szCs w:val="24"/>
        </w:rPr>
        <w:t>(у</w:t>
      </w:r>
      <w:r w:rsidRPr="00785CB8">
        <w:rPr>
          <w:rFonts w:eastAsia="SchoolBookSanPin"/>
          <w:spacing w:val="-3"/>
          <w:position w:val="3"/>
          <w:sz w:val="24"/>
          <w:szCs w:val="24"/>
        </w:rPr>
        <w:t>к</w:t>
      </w:r>
      <w:r w:rsidRPr="00785CB8">
        <w:rPr>
          <w:rFonts w:eastAsia="SchoolBookSanPin"/>
          <w:position w:val="3"/>
          <w:sz w:val="24"/>
          <w:szCs w:val="24"/>
        </w:rPr>
        <w:t xml:space="preserve">азываются </w:t>
      </w:r>
      <w:r w:rsidRPr="00785CB8">
        <w:rPr>
          <w:rFonts w:eastAsia="SchoolBookSanPin"/>
          <w:spacing w:val="22"/>
          <w:position w:val="3"/>
          <w:sz w:val="24"/>
          <w:szCs w:val="24"/>
        </w:rPr>
        <w:t xml:space="preserve"> </w:t>
      </w:r>
      <w:r w:rsidRPr="00785CB8">
        <w:rPr>
          <w:rFonts w:eastAsia="SchoolBookSanPin"/>
          <w:spacing w:val="-3"/>
          <w:position w:val="3"/>
          <w:sz w:val="24"/>
          <w:szCs w:val="24"/>
        </w:rPr>
        <w:t>к</w:t>
      </w:r>
      <w:r>
        <w:rPr>
          <w:rFonts w:eastAsia="SchoolBookSanPin"/>
          <w:position w:val="3"/>
          <w:sz w:val="24"/>
          <w:szCs w:val="24"/>
        </w:rPr>
        <w:t>онкрет</w:t>
      </w:r>
      <w:r w:rsidRPr="00785CB8">
        <w:rPr>
          <w:rFonts w:eastAsia="SchoolBookSanPin"/>
          <w:position w:val="3"/>
          <w:sz w:val="24"/>
          <w:szCs w:val="24"/>
        </w:rPr>
        <w:t>ные</w:t>
      </w:r>
      <w:r w:rsidRPr="00785CB8">
        <w:rPr>
          <w:rFonts w:eastAsia="SchoolBookSanPin"/>
          <w:spacing w:val="13"/>
          <w:position w:val="3"/>
          <w:sz w:val="24"/>
          <w:szCs w:val="24"/>
        </w:rPr>
        <w:t xml:space="preserve"> </w:t>
      </w:r>
      <w:r w:rsidRPr="00785CB8">
        <w:rPr>
          <w:rFonts w:eastAsia="SchoolBookSanPin"/>
          <w:position w:val="3"/>
          <w:sz w:val="24"/>
          <w:szCs w:val="24"/>
        </w:rPr>
        <w:t>позиции,</w:t>
      </w:r>
      <w:r w:rsidRPr="00785CB8">
        <w:rPr>
          <w:rFonts w:eastAsia="SchoolBookSanPin"/>
          <w:spacing w:val="13"/>
          <w:position w:val="3"/>
          <w:sz w:val="24"/>
          <w:szCs w:val="24"/>
        </w:rPr>
        <w:t xml:space="preserve"> </w:t>
      </w:r>
      <w:r w:rsidRPr="00785CB8">
        <w:rPr>
          <w:rFonts w:eastAsia="SchoolBookSanPin"/>
          <w:position w:val="3"/>
          <w:sz w:val="24"/>
          <w:szCs w:val="24"/>
        </w:rPr>
        <w:t>имеющиеся</w:t>
      </w:r>
      <w:r w:rsidRPr="00785CB8">
        <w:rPr>
          <w:rFonts w:eastAsia="SchoolBookSanPin"/>
          <w:i/>
          <w:spacing w:val="-10"/>
          <w:position w:val="3"/>
          <w:sz w:val="24"/>
          <w:szCs w:val="24"/>
        </w:rPr>
        <w:t xml:space="preserve"> </w:t>
      </w:r>
      <w:r w:rsidRPr="00785CB8">
        <w:rPr>
          <w:rFonts w:eastAsia="SchoolBookSanPin"/>
          <w:position w:val="3"/>
          <w:sz w:val="24"/>
          <w:szCs w:val="24"/>
        </w:rPr>
        <w:t>в</w:t>
      </w:r>
      <w:r w:rsidRPr="00785CB8">
        <w:rPr>
          <w:rFonts w:eastAsia="SchoolBookSanPin"/>
          <w:spacing w:val="13"/>
          <w:position w:val="3"/>
          <w:sz w:val="24"/>
          <w:szCs w:val="24"/>
        </w:rPr>
        <w:t xml:space="preserve"> </w:t>
      </w:r>
      <w:r w:rsidRPr="00785CB8">
        <w:rPr>
          <w:rFonts w:eastAsia="SchoolBookSanPin"/>
          <w:w w:val="98"/>
          <w:position w:val="3"/>
          <w:sz w:val="24"/>
          <w:szCs w:val="24"/>
        </w:rPr>
        <w:t>общеобразовательной</w:t>
      </w:r>
      <w:r w:rsidRPr="00785CB8">
        <w:rPr>
          <w:rFonts w:eastAsia="SchoolBookSanPin"/>
          <w:spacing w:val="14"/>
          <w:w w:val="98"/>
          <w:position w:val="3"/>
          <w:sz w:val="24"/>
          <w:szCs w:val="24"/>
        </w:rPr>
        <w:t xml:space="preserve"> </w:t>
      </w:r>
      <w:r w:rsidRPr="00785CB8">
        <w:rPr>
          <w:rFonts w:eastAsia="SchoolBookSanPin"/>
          <w:position w:val="3"/>
          <w:sz w:val="24"/>
          <w:szCs w:val="24"/>
        </w:rPr>
        <w:t>организации</w:t>
      </w:r>
      <w:r>
        <w:rPr>
          <w:rFonts w:eastAsia="SchoolBookSanPin"/>
          <w:sz w:val="24"/>
          <w:szCs w:val="24"/>
        </w:rPr>
        <w:t xml:space="preserve"> </w:t>
      </w:r>
      <w:r w:rsidRPr="00785CB8">
        <w:rPr>
          <w:rFonts w:eastAsia="SchoolBookSanPin"/>
          <w:position w:val="3"/>
          <w:sz w:val="24"/>
          <w:szCs w:val="24"/>
        </w:rPr>
        <w:t>или</w:t>
      </w:r>
      <w:r w:rsidRPr="00785CB8">
        <w:rPr>
          <w:rFonts w:eastAsia="SchoolBookSanPin"/>
          <w:spacing w:val="20"/>
          <w:position w:val="3"/>
          <w:sz w:val="24"/>
          <w:szCs w:val="24"/>
        </w:rPr>
        <w:t xml:space="preserve"> </w:t>
      </w:r>
      <w:r w:rsidRPr="00785CB8">
        <w:rPr>
          <w:rFonts w:eastAsia="SchoolBookSanPin"/>
          <w:position w:val="3"/>
          <w:sz w:val="24"/>
          <w:szCs w:val="24"/>
        </w:rPr>
        <w:t>запланированные):</w:t>
      </w:r>
    </w:p>
    <w:p w:rsidR="00E455D8" w:rsidRPr="00785CB8" w:rsidRDefault="002965F8" w:rsidP="00E455D8">
      <w:pPr>
        <w:spacing w:line="246" w:lineRule="exact"/>
        <w:ind w:left="117" w:right="-20"/>
        <w:rPr>
          <w:rFonts w:eastAsia="SchoolBookSanPin"/>
          <w:sz w:val="24"/>
          <w:szCs w:val="24"/>
        </w:rPr>
      </w:pPr>
      <w:r w:rsidRPr="00785CB8">
        <w:rPr>
          <w:rFonts w:eastAsia="SchoolBookSanPin"/>
          <w:spacing w:val="10"/>
          <w:position w:val="3"/>
          <w:sz w:val="24"/>
          <w:szCs w:val="24"/>
        </w:rPr>
        <w:t>—</w:t>
      </w:r>
      <w:r w:rsidRPr="00785CB8">
        <w:rPr>
          <w:rFonts w:eastAsia="SchoolBookSanPin"/>
          <w:spacing w:val="2"/>
          <w:position w:val="3"/>
          <w:sz w:val="24"/>
          <w:szCs w:val="24"/>
        </w:rPr>
        <w:t>о</w:t>
      </w:r>
      <w:r w:rsidRPr="00785CB8">
        <w:rPr>
          <w:rFonts w:eastAsia="SchoolBookSanPin"/>
          <w:position w:val="3"/>
          <w:sz w:val="24"/>
          <w:szCs w:val="24"/>
        </w:rPr>
        <w:t>бщешк</w:t>
      </w:r>
      <w:r w:rsidRPr="00785CB8">
        <w:rPr>
          <w:rFonts w:eastAsia="SchoolBookSanPin"/>
          <w:spacing w:val="-2"/>
          <w:position w:val="3"/>
          <w:sz w:val="24"/>
          <w:szCs w:val="24"/>
        </w:rPr>
        <w:t>о</w:t>
      </w:r>
      <w:r w:rsidRPr="00785CB8">
        <w:rPr>
          <w:rFonts w:eastAsia="SchoolBookSanPin"/>
          <w:position w:val="3"/>
          <w:sz w:val="24"/>
          <w:szCs w:val="24"/>
        </w:rPr>
        <w:t>льные</w:t>
      </w:r>
      <w:r w:rsidRPr="00785CB8">
        <w:rPr>
          <w:rFonts w:eastAsia="SchoolBookSanPin"/>
          <w:spacing w:val="22"/>
          <w:position w:val="3"/>
          <w:sz w:val="24"/>
          <w:szCs w:val="24"/>
        </w:rPr>
        <w:t xml:space="preserve"> </w:t>
      </w:r>
      <w:r w:rsidRPr="00785CB8">
        <w:rPr>
          <w:rFonts w:eastAsia="SchoolBookSanPin"/>
          <w:position w:val="3"/>
          <w:sz w:val="24"/>
          <w:szCs w:val="24"/>
        </w:rPr>
        <w:t>п</w:t>
      </w:r>
      <w:r w:rsidRPr="00785CB8">
        <w:rPr>
          <w:rFonts w:eastAsia="SchoolBookSanPin"/>
          <w:spacing w:val="2"/>
          <w:position w:val="3"/>
          <w:sz w:val="24"/>
          <w:szCs w:val="24"/>
        </w:rPr>
        <w:t>р</w:t>
      </w:r>
      <w:r w:rsidRPr="00785CB8">
        <w:rPr>
          <w:rFonts w:eastAsia="SchoolBookSanPin"/>
          <w:position w:val="3"/>
          <w:sz w:val="24"/>
          <w:szCs w:val="24"/>
        </w:rPr>
        <w:t>а</w:t>
      </w:r>
      <w:r w:rsidRPr="00785CB8">
        <w:rPr>
          <w:rFonts w:eastAsia="SchoolBookSanPin"/>
          <w:spacing w:val="-2"/>
          <w:position w:val="3"/>
          <w:sz w:val="24"/>
          <w:szCs w:val="24"/>
        </w:rPr>
        <w:t>з</w:t>
      </w:r>
      <w:r w:rsidRPr="00785CB8">
        <w:rPr>
          <w:rFonts w:eastAsia="SchoolBookSanPin"/>
          <w:position w:val="3"/>
          <w:sz w:val="24"/>
          <w:szCs w:val="24"/>
        </w:rPr>
        <w:t>дники,</w:t>
      </w:r>
      <w:r w:rsidRPr="00785CB8">
        <w:rPr>
          <w:rFonts w:eastAsia="SchoolBookSanPin"/>
          <w:spacing w:val="12"/>
          <w:position w:val="3"/>
          <w:sz w:val="24"/>
          <w:szCs w:val="24"/>
        </w:rPr>
        <w:t xml:space="preserve"> </w:t>
      </w:r>
      <w:r w:rsidRPr="00785CB8">
        <w:rPr>
          <w:rFonts w:eastAsia="SchoolBookSanPin"/>
          <w:position w:val="3"/>
          <w:sz w:val="24"/>
          <w:szCs w:val="24"/>
        </w:rPr>
        <w:t>ежег</w:t>
      </w:r>
      <w:r w:rsidRPr="00785CB8">
        <w:rPr>
          <w:rFonts w:eastAsia="SchoolBookSanPin"/>
          <w:spacing w:val="-2"/>
          <w:position w:val="3"/>
          <w:sz w:val="24"/>
          <w:szCs w:val="24"/>
        </w:rPr>
        <w:t>о</w:t>
      </w:r>
      <w:r w:rsidRPr="00785CB8">
        <w:rPr>
          <w:rFonts w:eastAsia="SchoolBookSanPin"/>
          <w:position w:val="3"/>
          <w:sz w:val="24"/>
          <w:szCs w:val="24"/>
        </w:rPr>
        <w:t>дные</w:t>
      </w:r>
      <w:r w:rsidRPr="00785CB8">
        <w:rPr>
          <w:rFonts w:eastAsia="SchoolBookSanPin"/>
          <w:spacing w:val="11"/>
          <w:position w:val="3"/>
          <w:sz w:val="24"/>
          <w:szCs w:val="24"/>
        </w:rPr>
        <w:t xml:space="preserve"> </w:t>
      </w:r>
      <w:r w:rsidRPr="00785CB8">
        <w:rPr>
          <w:rFonts w:eastAsia="SchoolBookSanPin"/>
          <w:position w:val="3"/>
          <w:sz w:val="24"/>
          <w:szCs w:val="24"/>
        </w:rPr>
        <w:t>т</w:t>
      </w:r>
      <w:r w:rsidRPr="00785CB8">
        <w:rPr>
          <w:rFonts w:eastAsia="SchoolBookSanPin"/>
          <w:spacing w:val="2"/>
          <w:position w:val="3"/>
          <w:sz w:val="24"/>
          <w:szCs w:val="24"/>
        </w:rPr>
        <w:t>в</w:t>
      </w:r>
      <w:r w:rsidRPr="00785CB8">
        <w:rPr>
          <w:rFonts w:eastAsia="SchoolBookSanPin"/>
          <w:spacing w:val="-2"/>
          <w:position w:val="3"/>
          <w:sz w:val="24"/>
          <w:szCs w:val="24"/>
        </w:rPr>
        <w:t>о</w:t>
      </w:r>
      <w:r w:rsidRPr="00785CB8">
        <w:rPr>
          <w:rFonts w:eastAsia="SchoolBookSanPin"/>
          <w:position w:val="3"/>
          <w:sz w:val="24"/>
          <w:szCs w:val="24"/>
        </w:rPr>
        <w:t>рческие</w:t>
      </w:r>
      <w:r w:rsidRPr="00785CB8">
        <w:rPr>
          <w:rFonts w:eastAsia="SchoolBookSanPin"/>
          <w:spacing w:val="15"/>
          <w:position w:val="3"/>
          <w:sz w:val="24"/>
          <w:szCs w:val="24"/>
        </w:rPr>
        <w:t xml:space="preserve"> </w:t>
      </w:r>
      <w:r w:rsidRPr="00785CB8">
        <w:rPr>
          <w:rFonts w:eastAsia="SchoolBookSanPin"/>
          <w:position w:val="3"/>
          <w:sz w:val="24"/>
          <w:szCs w:val="24"/>
        </w:rPr>
        <w:t>(теат</w:t>
      </w:r>
      <w:r w:rsidRPr="00785CB8">
        <w:rPr>
          <w:rFonts w:eastAsia="SchoolBookSanPin"/>
          <w:spacing w:val="2"/>
          <w:position w:val="3"/>
          <w:sz w:val="24"/>
          <w:szCs w:val="24"/>
        </w:rPr>
        <w:t>р</w:t>
      </w:r>
      <w:r>
        <w:rPr>
          <w:rFonts w:eastAsia="SchoolBookSanPin"/>
          <w:position w:val="3"/>
          <w:sz w:val="24"/>
          <w:szCs w:val="24"/>
        </w:rPr>
        <w:t>али</w:t>
      </w:r>
      <w:r w:rsidRPr="00785CB8">
        <w:rPr>
          <w:rFonts w:eastAsia="SchoolBookSanPin"/>
          <w:spacing w:val="2"/>
          <w:position w:val="3"/>
          <w:sz w:val="24"/>
          <w:szCs w:val="24"/>
        </w:rPr>
        <w:t>з</w:t>
      </w:r>
      <w:r w:rsidRPr="00785CB8">
        <w:rPr>
          <w:rFonts w:eastAsia="SchoolBookSanPin"/>
          <w:position w:val="3"/>
          <w:sz w:val="24"/>
          <w:szCs w:val="24"/>
        </w:rPr>
        <w:t>о</w:t>
      </w:r>
      <w:r w:rsidRPr="00785CB8">
        <w:rPr>
          <w:rFonts w:eastAsia="SchoolBookSanPin"/>
          <w:spacing w:val="2"/>
          <w:position w:val="3"/>
          <w:sz w:val="24"/>
          <w:szCs w:val="24"/>
        </w:rPr>
        <w:t>в</w:t>
      </w:r>
      <w:r w:rsidRPr="00785CB8">
        <w:rPr>
          <w:rFonts w:eastAsia="SchoolBookSanPin"/>
          <w:position w:val="3"/>
          <w:sz w:val="24"/>
          <w:szCs w:val="24"/>
        </w:rPr>
        <w:t>анные,</w:t>
      </w:r>
      <w:r w:rsidRPr="00785CB8">
        <w:rPr>
          <w:rFonts w:eastAsia="SchoolBookSanPin"/>
          <w:spacing w:val="1"/>
          <w:position w:val="3"/>
          <w:sz w:val="24"/>
          <w:szCs w:val="24"/>
        </w:rPr>
        <w:t xml:space="preserve"> </w:t>
      </w:r>
      <w:r w:rsidRPr="00785CB8">
        <w:rPr>
          <w:rFonts w:eastAsia="SchoolBookSanPin"/>
          <w:position w:val="3"/>
          <w:sz w:val="24"/>
          <w:szCs w:val="24"/>
        </w:rPr>
        <w:t>музы</w:t>
      </w:r>
      <w:r w:rsidRPr="00785CB8">
        <w:rPr>
          <w:rFonts w:eastAsia="SchoolBookSanPin"/>
          <w:spacing w:val="2"/>
          <w:position w:val="3"/>
          <w:sz w:val="24"/>
          <w:szCs w:val="24"/>
        </w:rPr>
        <w:t>к</w:t>
      </w:r>
      <w:r w:rsidRPr="00785CB8">
        <w:rPr>
          <w:rFonts w:eastAsia="SchoolBookSanPin"/>
          <w:position w:val="3"/>
          <w:sz w:val="24"/>
          <w:szCs w:val="24"/>
        </w:rPr>
        <w:t>альные,</w:t>
      </w:r>
      <w:r w:rsidRPr="00785CB8">
        <w:rPr>
          <w:rFonts w:eastAsia="SchoolBookSanPin"/>
          <w:spacing w:val="7"/>
          <w:position w:val="3"/>
          <w:sz w:val="24"/>
          <w:szCs w:val="24"/>
        </w:rPr>
        <w:t xml:space="preserve"> </w:t>
      </w:r>
      <w:r w:rsidRPr="00785CB8">
        <w:rPr>
          <w:rFonts w:eastAsia="SchoolBookSanPin"/>
          <w:position w:val="3"/>
          <w:sz w:val="24"/>
          <w:szCs w:val="24"/>
        </w:rPr>
        <w:t>лите</w:t>
      </w:r>
      <w:r w:rsidRPr="00785CB8">
        <w:rPr>
          <w:rFonts w:eastAsia="SchoolBookSanPin"/>
          <w:spacing w:val="2"/>
          <w:position w:val="3"/>
          <w:sz w:val="24"/>
          <w:szCs w:val="24"/>
        </w:rPr>
        <w:t>р</w:t>
      </w:r>
      <w:r w:rsidRPr="00785CB8">
        <w:rPr>
          <w:rFonts w:eastAsia="SchoolBookSanPin"/>
          <w:position w:val="3"/>
          <w:sz w:val="24"/>
          <w:szCs w:val="24"/>
        </w:rPr>
        <w:t>атурные</w:t>
      </w:r>
      <w:r w:rsidRPr="00785CB8">
        <w:rPr>
          <w:rFonts w:eastAsia="SchoolBookSanPin"/>
          <w:spacing w:val="1"/>
          <w:position w:val="3"/>
          <w:sz w:val="24"/>
          <w:szCs w:val="24"/>
        </w:rPr>
        <w:t xml:space="preserve"> </w:t>
      </w:r>
      <w:r w:rsidRPr="00785CB8">
        <w:rPr>
          <w:rFonts w:eastAsia="SchoolBookSanPin"/>
          <w:position w:val="3"/>
          <w:sz w:val="24"/>
          <w:szCs w:val="24"/>
        </w:rPr>
        <w:t>и</w:t>
      </w:r>
      <w:r w:rsidRPr="00785CB8">
        <w:rPr>
          <w:rFonts w:eastAsia="SchoolBookSanPin"/>
          <w:spacing w:val="1"/>
          <w:position w:val="3"/>
          <w:sz w:val="24"/>
          <w:szCs w:val="24"/>
        </w:rPr>
        <w:t xml:space="preserve"> </w:t>
      </w:r>
      <w:r w:rsidRPr="00785CB8">
        <w:rPr>
          <w:rFonts w:eastAsia="SchoolBookSanPin"/>
          <w:spacing w:val="-4"/>
          <w:position w:val="3"/>
          <w:sz w:val="24"/>
          <w:szCs w:val="24"/>
        </w:rPr>
        <w:t>т</w:t>
      </w:r>
      <w:r w:rsidRPr="00785CB8">
        <w:rPr>
          <w:rFonts w:eastAsia="SchoolBookSanPin"/>
          <w:position w:val="3"/>
          <w:sz w:val="24"/>
          <w:szCs w:val="24"/>
        </w:rPr>
        <w:t>.</w:t>
      </w:r>
      <w:r w:rsidRPr="00785CB8">
        <w:rPr>
          <w:rFonts w:eastAsia="SchoolBookSanPin"/>
          <w:spacing w:val="3"/>
          <w:position w:val="3"/>
          <w:sz w:val="24"/>
          <w:szCs w:val="24"/>
        </w:rPr>
        <w:t xml:space="preserve"> </w:t>
      </w:r>
      <w:r w:rsidRPr="00785CB8">
        <w:rPr>
          <w:rFonts w:eastAsia="SchoolBookSanPin"/>
          <w:position w:val="3"/>
          <w:sz w:val="24"/>
          <w:szCs w:val="24"/>
        </w:rPr>
        <w:t>п.)</w:t>
      </w:r>
      <w:r w:rsidRPr="00785CB8">
        <w:rPr>
          <w:rFonts w:eastAsia="SchoolBookSanPin"/>
          <w:spacing w:val="1"/>
          <w:position w:val="3"/>
          <w:sz w:val="24"/>
          <w:szCs w:val="24"/>
        </w:rPr>
        <w:t xml:space="preserve"> </w:t>
      </w:r>
      <w:r w:rsidRPr="00785CB8">
        <w:rPr>
          <w:rFonts w:eastAsia="SchoolBookSanPin"/>
          <w:position w:val="3"/>
          <w:sz w:val="24"/>
          <w:szCs w:val="24"/>
        </w:rPr>
        <w:t>ме</w:t>
      </w:r>
      <w:r w:rsidRPr="00785CB8">
        <w:rPr>
          <w:rFonts w:eastAsia="SchoolBookSanPin"/>
          <w:spacing w:val="2"/>
          <w:position w:val="3"/>
          <w:sz w:val="24"/>
          <w:szCs w:val="24"/>
        </w:rPr>
        <w:t>р</w:t>
      </w:r>
      <w:r w:rsidRPr="00785CB8">
        <w:rPr>
          <w:rFonts w:eastAsia="SchoolBookSanPin"/>
          <w:position w:val="3"/>
          <w:sz w:val="24"/>
          <w:szCs w:val="24"/>
        </w:rPr>
        <w:t>оприятия,</w:t>
      </w:r>
      <w:r>
        <w:rPr>
          <w:rFonts w:eastAsia="SchoolBookSanPin"/>
          <w:sz w:val="24"/>
          <w:szCs w:val="24"/>
        </w:rPr>
        <w:t xml:space="preserve"> </w:t>
      </w:r>
      <w:r w:rsidRPr="00785CB8">
        <w:rPr>
          <w:rFonts w:eastAsia="SchoolBookSanPin"/>
          <w:position w:val="3"/>
          <w:sz w:val="24"/>
          <w:szCs w:val="24"/>
        </w:rPr>
        <w:t>свя</w:t>
      </w:r>
      <w:r w:rsidRPr="00785CB8">
        <w:rPr>
          <w:rFonts w:eastAsia="SchoolBookSanPin"/>
          <w:spacing w:val="2"/>
          <w:position w:val="3"/>
          <w:sz w:val="24"/>
          <w:szCs w:val="24"/>
        </w:rPr>
        <w:t>з</w:t>
      </w:r>
      <w:r w:rsidRPr="00785CB8">
        <w:rPr>
          <w:rFonts w:eastAsia="SchoolBookSanPin"/>
          <w:position w:val="3"/>
          <w:sz w:val="24"/>
          <w:szCs w:val="24"/>
        </w:rPr>
        <w:t>анные</w:t>
      </w:r>
      <w:r w:rsidRPr="00785CB8">
        <w:rPr>
          <w:rFonts w:eastAsia="SchoolBookSanPin"/>
          <w:spacing w:val="48"/>
          <w:position w:val="3"/>
          <w:sz w:val="24"/>
          <w:szCs w:val="24"/>
        </w:rPr>
        <w:t xml:space="preserve"> </w:t>
      </w:r>
      <w:r w:rsidRPr="00785CB8">
        <w:rPr>
          <w:rFonts w:eastAsia="SchoolBookSanPin"/>
          <w:position w:val="3"/>
          <w:sz w:val="24"/>
          <w:szCs w:val="24"/>
        </w:rPr>
        <w:t xml:space="preserve">с  </w:t>
      </w:r>
      <w:r w:rsidRPr="00785CB8">
        <w:rPr>
          <w:rFonts w:eastAsia="SchoolBookSanPin"/>
          <w:spacing w:val="2"/>
          <w:position w:val="3"/>
          <w:sz w:val="24"/>
          <w:szCs w:val="24"/>
        </w:rPr>
        <w:t>о</w:t>
      </w:r>
      <w:r w:rsidRPr="00785CB8">
        <w:rPr>
          <w:rFonts w:eastAsia="SchoolBookSanPin"/>
          <w:position w:val="3"/>
          <w:sz w:val="24"/>
          <w:szCs w:val="24"/>
        </w:rPr>
        <w:t>бще</w:t>
      </w:r>
      <w:r w:rsidRPr="00785CB8">
        <w:rPr>
          <w:rFonts w:eastAsia="SchoolBookSanPin"/>
          <w:spacing w:val="2"/>
          <w:position w:val="3"/>
          <w:sz w:val="24"/>
          <w:szCs w:val="24"/>
        </w:rPr>
        <w:t>ро</w:t>
      </w:r>
      <w:r w:rsidRPr="00785CB8">
        <w:rPr>
          <w:rFonts w:eastAsia="SchoolBookSanPin"/>
          <w:position w:val="3"/>
          <w:sz w:val="24"/>
          <w:szCs w:val="24"/>
        </w:rPr>
        <w:t xml:space="preserve">ссийскими, </w:t>
      </w:r>
      <w:r w:rsidRPr="00785CB8">
        <w:rPr>
          <w:rFonts w:eastAsia="SchoolBookSanPin"/>
          <w:spacing w:val="5"/>
          <w:position w:val="3"/>
          <w:sz w:val="24"/>
          <w:szCs w:val="24"/>
        </w:rPr>
        <w:t xml:space="preserve"> </w:t>
      </w:r>
      <w:r w:rsidRPr="00785CB8">
        <w:rPr>
          <w:rFonts w:eastAsia="SchoolBookSanPin"/>
          <w:spacing w:val="2"/>
          <w:position w:val="3"/>
          <w:sz w:val="24"/>
          <w:szCs w:val="24"/>
        </w:rPr>
        <w:t>р</w:t>
      </w:r>
      <w:r w:rsidRPr="00785CB8">
        <w:rPr>
          <w:rFonts w:eastAsia="SchoolBookSanPin"/>
          <w:position w:val="3"/>
          <w:sz w:val="24"/>
          <w:szCs w:val="24"/>
        </w:rPr>
        <w:t>егиональными  п</w:t>
      </w:r>
      <w:r w:rsidRPr="00785CB8">
        <w:rPr>
          <w:rFonts w:eastAsia="SchoolBookSanPin"/>
          <w:spacing w:val="2"/>
          <w:position w:val="3"/>
          <w:sz w:val="24"/>
          <w:szCs w:val="24"/>
        </w:rPr>
        <w:t>р</w:t>
      </w:r>
      <w:r w:rsidRPr="00785CB8">
        <w:rPr>
          <w:rFonts w:eastAsia="SchoolBookSanPin"/>
          <w:position w:val="3"/>
          <w:sz w:val="24"/>
          <w:szCs w:val="24"/>
        </w:rPr>
        <w:t>а</w:t>
      </w:r>
      <w:r w:rsidRPr="00785CB8">
        <w:rPr>
          <w:rFonts w:eastAsia="SchoolBookSanPin"/>
          <w:spacing w:val="-2"/>
          <w:position w:val="3"/>
          <w:sz w:val="24"/>
          <w:szCs w:val="24"/>
        </w:rPr>
        <w:t>з</w:t>
      </w:r>
      <w:r w:rsidRPr="00785CB8">
        <w:rPr>
          <w:rFonts w:eastAsia="SchoolBookSanPin"/>
          <w:w w:val="102"/>
          <w:position w:val="3"/>
          <w:sz w:val="24"/>
          <w:szCs w:val="24"/>
        </w:rPr>
        <w:t>дни</w:t>
      </w:r>
      <w:r w:rsidRPr="00785CB8">
        <w:rPr>
          <w:rFonts w:eastAsia="SchoolBookSanPin"/>
          <w:spacing w:val="2"/>
          <w:w w:val="102"/>
          <w:position w:val="3"/>
          <w:sz w:val="24"/>
          <w:szCs w:val="24"/>
        </w:rPr>
        <w:t>к</w:t>
      </w:r>
      <w:r>
        <w:rPr>
          <w:rFonts w:eastAsia="SchoolBookSanPin"/>
          <w:position w:val="3"/>
          <w:sz w:val="24"/>
          <w:szCs w:val="24"/>
        </w:rPr>
        <w:t>а</w:t>
      </w:r>
      <w:r w:rsidRPr="00785CB8">
        <w:rPr>
          <w:rFonts w:eastAsia="SchoolBookSanPin"/>
          <w:position w:val="3"/>
          <w:sz w:val="24"/>
          <w:szCs w:val="24"/>
        </w:rPr>
        <w:t>ми,</w:t>
      </w:r>
      <w:r w:rsidRPr="00785CB8">
        <w:rPr>
          <w:rFonts w:eastAsia="SchoolBookSanPin"/>
          <w:spacing w:val="24"/>
          <w:position w:val="3"/>
          <w:sz w:val="24"/>
          <w:szCs w:val="24"/>
        </w:rPr>
        <w:t xml:space="preserve"> </w:t>
      </w:r>
      <w:r w:rsidRPr="00785CB8">
        <w:rPr>
          <w:rFonts w:eastAsia="SchoolBookSanPin"/>
          <w:position w:val="3"/>
          <w:sz w:val="24"/>
          <w:szCs w:val="24"/>
        </w:rPr>
        <w:t>памятными</w:t>
      </w:r>
      <w:r w:rsidRPr="00785CB8">
        <w:rPr>
          <w:rFonts w:eastAsia="SchoolBookSanPin"/>
          <w:spacing w:val="24"/>
          <w:position w:val="3"/>
          <w:sz w:val="24"/>
          <w:szCs w:val="24"/>
        </w:rPr>
        <w:t xml:space="preserve"> </w:t>
      </w:r>
      <w:r w:rsidRPr="00785CB8">
        <w:rPr>
          <w:rFonts w:eastAsia="SchoolBookSanPin"/>
          <w:position w:val="3"/>
          <w:sz w:val="24"/>
          <w:szCs w:val="24"/>
        </w:rPr>
        <w:t>да</w:t>
      </w:r>
      <w:r w:rsidRPr="00785CB8">
        <w:rPr>
          <w:rFonts w:eastAsia="SchoolBookSanPin"/>
          <w:spacing w:val="-2"/>
          <w:position w:val="3"/>
          <w:sz w:val="24"/>
          <w:szCs w:val="24"/>
        </w:rPr>
        <w:t>т</w:t>
      </w:r>
      <w:r w:rsidRPr="00785CB8">
        <w:rPr>
          <w:rFonts w:eastAsia="SchoolBookSanPin"/>
          <w:position w:val="3"/>
          <w:sz w:val="24"/>
          <w:szCs w:val="24"/>
        </w:rPr>
        <w:t>ами,</w:t>
      </w:r>
      <w:r w:rsidRPr="00785CB8">
        <w:rPr>
          <w:rFonts w:eastAsia="SchoolBookSanPin"/>
          <w:spacing w:val="27"/>
          <w:position w:val="3"/>
          <w:sz w:val="24"/>
          <w:szCs w:val="24"/>
        </w:rPr>
        <w:t xml:space="preserve"> </w:t>
      </w:r>
      <w:r w:rsidRPr="00785CB8">
        <w:rPr>
          <w:rFonts w:eastAsia="SchoolBookSanPin"/>
          <w:position w:val="3"/>
          <w:sz w:val="24"/>
          <w:szCs w:val="24"/>
        </w:rPr>
        <w:t>в</w:t>
      </w:r>
      <w:r w:rsidRPr="00785CB8">
        <w:rPr>
          <w:rFonts w:eastAsia="SchoolBookSanPin"/>
          <w:spacing w:val="24"/>
          <w:position w:val="3"/>
          <w:sz w:val="24"/>
          <w:szCs w:val="24"/>
        </w:rPr>
        <w:t xml:space="preserve"> </w:t>
      </w:r>
      <w:r w:rsidRPr="00785CB8">
        <w:rPr>
          <w:rFonts w:eastAsia="SchoolBookSanPin"/>
          <w:position w:val="3"/>
          <w:sz w:val="24"/>
          <w:szCs w:val="24"/>
        </w:rPr>
        <w:t>кот</w:t>
      </w:r>
      <w:r w:rsidRPr="00785CB8">
        <w:rPr>
          <w:rFonts w:eastAsia="SchoolBookSanPin"/>
          <w:spacing w:val="-2"/>
          <w:position w:val="3"/>
          <w:sz w:val="24"/>
          <w:szCs w:val="24"/>
        </w:rPr>
        <w:t>о</w:t>
      </w:r>
      <w:r w:rsidRPr="00785CB8">
        <w:rPr>
          <w:rFonts w:eastAsia="SchoolBookSanPin"/>
          <w:position w:val="3"/>
          <w:sz w:val="24"/>
          <w:szCs w:val="24"/>
        </w:rPr>
        <w:t>рых</w:t>
      </w:r>
      <w:r w:rsidR="00E455D8">
        <w:rPr>
          <w:rFonts w:eastAsia="SchoolBookSanPin"/>
          <w:position w:val="3"/>
        </w:rPr>
        <w:t xml:space="preserve"> </w:t>
      </w:r>
      <w:r w:rsidR="00E455D8" w:rsidRPr="00785CB8">
        <w:rPr>
          <w:rFonts w:eastAsia="SchoolBookSanPin"/>
          <w:position w:val="3"/>
          <w:sz w:val="24"/>
          <w:szCs w:val="24"/>
        </w:rPr>
        <w:t>участ</w:t>
      </w:r>
      <w:r w:rsidR="00E455D8" w:rsidRPr="00785CB8">
        <w:rPr>
          <w:rFonts w:eastAsia="SchoolBookSanPin"/>
          <w:spacing w:val="-3"/>
          <w:position w:val="3"/>
          <w:sz w:val="24"/>
          <w:szCs w:val="24"/>
        </w:rPr>
        <w:t>в</w:t>
      </w:r>
      <w:r w:rsidR="00E455D8" w:rsidRPr="00785CB8">
        <w:rPr>
          <w:rFonts w:eastAsia="SchoolBookSanPin"/>
          <w:position w:val="3"/>
          <w:sz w:val="24"/>
          <w:szCs w:val="24"/>
        </w:rPr>
        <w:t>уют</w:t>
      </w:r>
      <w:r w:rsidR="00E455D8" w:rsidRPr="00785CB8">
        <w:rPr>
          <w:rFonts w:eastAsia="SchoolBookSanPin"/>
          <w:spacing w:val="24"/>
          <w:position w:val="3"/>
          <w:sz w:val="24"/>
          <w:szCs w:val="24"/>
        </w:rPr>
        <w:t xml:space="preserve"> </w:t>
      </w:r>
      <w:r w:rsidR="00E455D8" w:rsidRPr="00785CB8">
        <w:rPr>
          <w:rFonts w:eastAsia="SchoolBookSanPin"/>
          <w:spacing w:val="2"/>
          <w:position w:val="3"/>
          <w:sz w:val="24"/>
          <w:szCs w:val="24"/>
        </w:rPr>
        <w:t>в</w:t>
      </w:r>
      <w:r w:rsidR="00E455D8" w:rsidRPr="00785CB8">
        <w:rPr>
          <w:rFonts w:eastAsia="SchoolBookSanPin"/>
          <w:position w:val="3"/>
          <w:sz w:val="24"/>
          <w:szCs w:val="24"/>
        </w:rPr>
        <w:t>се</w:t>
      </w:r>
      <w:r w:rsidR="00E455D8" w:rsidRPr="00785CB8">
        <w:rPr>
          <w:rFonts w:eastAsia="SchoolBookSanPin"/>
          <w:spacing w:val="24"/>
          <w:position w:val="3"/>
          <w:sz w:val="24"/>
          <w:szCs w:val="24"/>
        </w:rPr>
        <w:t xml:space="preserve"> </w:t>
      </w:r>
      <w:r w:rsidR="00E455D8" w:rsidRPr="00785CB8">
        <w:rPr>
          <w:rFonts w:eastAsia="SchoolBookSanPin"/>
          <w:w w:val="101"/>
          <w:position w:val="3"/>
          <w:sz w:val="24"/>
          <w:szCs w:val="24"/>
        </w:rPr>
        <w:t>классы;</w:t>
      </w:r>
    </w:p>
    <w:p w:rsidR="00E455D8" w:rsidRPr="00785CB8" w:rsidRDefault="00E455D8" w:rsidP="00E455D8">
      <w:pPr>
        <w:spacing w:line="246" w:lineRule="exact"/>
        <w:ind w:left="117" w:right="-20"/>
        <w:rPr>
          <w:rFonts w:eastAsia="SchoolBookSanPin"/>
          <w:sz w:val="24"/>
          <w:szCs w:val="24"/>
        </w:rPr>
      </w:pPr>
      <w:r w:rsidRPr="00785CB8">
        <w:rPr>
          <w:rFonts w:eastAsia="SchoolBookSanPin"/>
          <w:spacing w:val="10"/>
          <w:position w:val="3"/>
          <w:sz w:val="24"/>
          <w:szCs w:val="24"/>
        </w:rPr>
        <w:t>—</w:t>
      </w:r>
      <w:r w:rsidRPr="00785CB8">
        <w:rPr>
          <w:rFonts w:eastAsia="SchoolBookSanPin"/>
          <w:position w:val="3"/>
          <w:sz w:val="24"/>
          <w:szCs w:val="24"/>
        </w:rPr>
        <w:t>участие</w:t>
      </w:r>
      <w:r w:rsidRPr="00785CB8">
        <w:rPr>
          <w:rFonts w:eastAsia="SchoolBookSanPin"/>
          <w:spacing w:val="31"/>
          <w:position w:val="3"/>
          <w:sz w:val="24"/>
          <w:szCs w:val="24"/>
        </w:rPr>
        <w:t xml:space="preserve"> </w:t>
      </w:r>
      <w:r w:rsidRPr="00785CB8">
        <w:rPr>
          <w:rFonts w:eastAsia="SchoolBookSanPin"/>
          <w:spacing w:val="2"/>
          <w:position w:val="3"/>
          <w:sz w:val="24"/>
          <w:szCs w:val="24"/>
        </w:rPr>
        <w:t>в</w:t>
      </w:r>
      <w:r w:rsidRPr="00785CB8">
        <w:rPr>
          <w:rFonts w:eastAsia="SchoolBookSanPin"/>
          <w:position w:val="3"/>
          <w:sz w:val="24"/>
          <w:szCs w:val="24"/>
        </w:rPr>
        <w:t>о</w:t>
      </w:r>
      <w:r w:rsidRPr="00785CB8">
        <w:rPr>
          <w:rFonts w:eastAsia="SchoolBookSanPin"/>
          <w:spacing w:val="38"/>
          <w:position w:val="3"/>
          <w:sz w:val="24"/>
          <w:szCs w:val="24"/>
        </w:rPr>
        <w:t xml:space="preserve"> </w:t>
      </w:r>
      <w:r w:rsidRPr="00785CB8">
        <w:rPr>
          <w:rFonts w:eastAsia="SchoolBookSanPin"/>
          <w:spacing w:val="2"/>
          <w:position w:val="3"/>
          <w:sz w:val="24"/>
          <w:szCs w:val="24"/>
        </w:rPr>
        <w:t>в</w:t>
      </w:r>
      <w:r w:rsidRPr="00785CB8">
        <w:rPr>
          <w:rFonts w:eastAsia="SchoolBookSanPin"/>
          <w:position w:val="3"/>
          <w:sz w:val="24"/>
          <w:szCs w:val="24"/>
        </w:rPr>
        <w:t>се</w:t>
      </w:r>
      <w:r w:rsidRPr="00785CB8">
        <w:rPr>
          <w:rFonts w:eastAsia="SchoolBookSanPin"/>
          <w:spacing w:val="2"/>
          <w:position w:val="3"/>
          <w:sz w:val="24"/>
          <w:szCs w:val="24"/>
        </w:rPr>
        <w:t>ро</w:t>
      </w:r>
      <w:r w:rsidRPr="00785CB8">
        <w:rPr>
          <w:rFonts w:eastAsia="SchoolBookSanPin"/>
          <w:position w:val="3"/>
          <w:sz w:val="24"/>
          <w:szCs w:val="24"/>
        </w:rPr>
        <w:t xml:space="preserve">ссийских </w:t>
      </w:r>
      <w:r w:rsidRPr="00785CB8">
        <w:rPr>
          <w:rFonts w:eastAsia="SchoolBookSanPin"/>
          <w:spacing w:val="8"/>
          <w:position w:val="3"/>
          <w:sz w:val="24"/>
          <w:szCs w:val="24"/>
        </w:rPr>
        <w:t xml:space="preserve"> </w:t>
      </w:r>
      <w:r w:rsidRPr="00785CB8">
        <w:rPr>
          <w:rFonts w:eastAsia="SchoolBookSanPin"/>
          <w:position w:val="3"/>
          <w:sz w:val="24"/>
          <w:szCs w:val="24"/>
        </w:rPr>
        <w:t xml:space="preserve">акциях, </w:t>
      </w:r>
      <w:r w:rsidRPr="00785CB8">
        <w:rPr>
          <w:rFonts w:eastAsia="SchoolBookSanPin"/>
          <w:spacing w:val="14"/>
          <w:position w:val="3"/>
          <w:sz w:val="24"/>
          <w:szCs w:val="24"/>
        </w:rPr>
        <w:t xml:space="preserve"> </w:t>
      </w:r>
      <w:r w:rsidRPr="00785CB8">
        <w:rPr>
          <w:rFonts w:eastAsia="SchoolBookSanPin"/>
          <w:position w:val="3"/>
          <w:sz w:val="24"/>
          <w:szCs w:val="24"/>
        </w:rPr>
        <w:t>п</w:t>
      </w:r>
      <w:r w:rsidRPr="00785CB8">
        <w:rPr>
          <w:rFonts w:eastAsia="SchoolBookSanPin"/>
          <w:spacing w:val="2"/>
          <w:position w:val="3"/>
          <w:sz w:val="24"/>
          <w:szCs w:val="24"/>
        </w:rPr>
        <w:t>о</w:t>
      </w:r>
      <w:r w:rsidRPr="00785CB8">
        <w:rPr>
          <w:rFonts w:eastAsia="SchoolBookSanPin"/>
          <w:position w:val="3"/>
          <w:sz w:val="24"/>
          <w:szCs w:val="24"/>
        </w:rPr>
        <w:t xml:space="preserve">свящённых </w:t>
      </w:r>
      <w:r w:rsidRPr="00785CB8">
        <w:rPr>
          <w:rFonts w:eastAsia="SchoolBookSanPin"/>
          <w:spacing w:val="1"/>
          <w:position w:val="3"/>
          <w:sz w:val="24"/>
          <w:szCs w:val="24"/>
        </w:rPr>
        <w:t xml:space="preserve"> </w:t>
      </w:r>
      <w:r>
        <w:rPr>
          <w:rFonts w:eastAsia="SchoolBookSanPin"/>
          <w:position w:val="3"/>
          <w:sz w:val="24"/>
          <w:szCs w:val="24"/>
        </w:rPr>
        <w:t xml:space="preserve">значимым </w:t>
      </w:r>
      <w:r w:rsidRPr="00785CB8">
        <w:rPr>
          <w:rFonts w:eastAsia="SchoolBookSanPin"/>
          <w:position w:val="3"/>
          <w:sz w:val="24"/>
          <w:szCs w:val="24"/>
        </w:rPr>
        <w:t>с</w:t>
      </w:r>
      <w:r w:rsidRPr="00785CB8">
        <w:rPr>
          <w:rFonts w:eastAsia="SchoolBookSanPin"/>
          <w:spacing w:val="2"/>
          <w:position w:val="3"/>
          <w:sz w:val="24"/>
          <w:szCs w:val="24"/>
        </w:rPr>
        <w:t>о</w:t>
      </w:r>
      <w:r w:rsidRPr="00785CB8">
        <w:rPr>
          <w:rFonts w:eastAsia="SchoolBookSanPin"/>
          <w:position w:val="3"/>
          <w:sz w:val="24"/>
          <w:szCs w:val="24"/>
        </w:rPr>
        <w:t>бытиям</w:t>
      </w:r>
      <w:r w:rsidRPr="00785CB8">
        <w:rPr>
          <w:rFonts w:eastAsia="SchoolBookSanPin"/>
          <w:spacing w:val="24"/>
          <w:position w:val="3"/>
          <w:sz w:val="24"/>
          <w:szCs w:val="24"/>
        </w:rPr>
        <w:t xml:space="preserve"> </w:t>
      </w:r>
      <w:r w:rsidRPr="00785CB8">
        <w:rPr>
          <w:rFonts w:eastAsia="SchoolBookSanPin"/>
          <w:position w:val="3"/>
          <w:sz w:val="24"/>
          <w:szCs w:val="24"/>
        </w:rPr>
        <w:t>в</w:t>
      </w:r>
      <w:r w:rsidRPr="00785CB8">
        <w:rPr>
          <w:rFonts w:eastAsia="SchoolBookSanPin"/>
          <w:spacing w:val="24"/>
          <w:position w:val="3"/>
          <w:sz w:val="24"/>
          <w:szCs w:val="24"/>
        </w:rPr>
        <w:t xml:space="preserve"> </w:t>
      </w:r>
      <w:r w:rsidRPr="00785CB8">
        <w:rPr>
          <w:rFonts w:eastAsia="SchoolBookSanPin"/>
          <w:position w:val="3"/>
          <w:sz w:val="24"/>
          <w:szCs w:val="24"/>
        </w:rPr>
        <w:t>Р</w:t>
      </w:r>
      <w:r w:rsidRPr="00785CB8">
        <w:rPr>
          <w:rFonts w:eastAsia="SchoolBookSanPin"/>
          <w:spacing w:val="2"/>
          <w:position w:val="3"/>
          <w:sz w:val="24"/>
          <w:szCs w:val="24"/>
        </w:rPr>
        <w:t>о</w:t>
      </w:r>
      <w:r w:rsidRPr="00785CB8">
        <w:rPr>
          <w:rFonts w:eastAsia="SchoolBookSanPin"/>
          <w:position w:val="3"/>
          <w:sz w:val="24"/>
          <w:szCs w:val="24"/>
        </w:rPr>
        <w:t>ссии,</w:t>
      </w:r>
      <w:r w:rsidRPr="00785CB8">
        <w:rPr>
          <w:rFonts w:eastAsia="SchoolBookSanPin"/>
          <w:spacing w:val="24"/>
          <w:position w:val="3"/>
          <w:sz w:val="24"/>
          <w:szCs w:val="24"/>
        </w:rPr>
        <w:t xml:space="preserve"> </w:t>
      </w:r>
      <w:r w:rsidRPr="00785CB8">
        <w:rPr>
          <w:rFonts w:eastAsia="SchoolBookSanPin"/>
          <w:position w:val="3"/>
          <w:sz w:val="24"/>
          <w:szCs w:val="24"/>
        </w:rPr>
        <w:t>ми</w:t>
      </w:r>
      <w:r w:rsidRPr="00785CB8">
        <w:rPr>
          <w:rFonts w:eastAsia="SchoolBookSanPin"/>
          <w:spacing w:val="2"/>
          <w:position w:val="3"/>
          <w:sz w:val="24"/>
          <w:szCs w:val="24"/>
        </w:rPr>
        <w:t>р</w:t>
      </w:r>
      <w:r w:rsidRPr="00785CB8">
        <w:rPr>
          <w:rFonts w:eastAsia="SchoolBookSanPin"/>
          <w:position w:val="3"/>
          <w:sz w:val="24"/>
          <w:szCs w:val="24"/>
        </w:rPr>
        <w:t>е;</w:t>
      </w:r>
    </w:p>
    <w:p w:rsidR="004A60F0" w:rsidRPr="00785CB8" w:rsidRDefault="004A60F0" w:rsidP="004A60F0">
      <w:pPr>
        <w:spacing w:before="63" w:line="242" w:lineRule="exact"/>
        <w:ind w:left="344" w:right="58" w:hanging="227"/>
        <w:jc w:val="both"/>
        <w:rPr>
          <w:rFonts w:eastAsia="SchoolBookSanPin"/>
          <w:sz w:val="24"/>
          <w:szCs w:val="24"/>
        </w:rPr>
      </w:pPr>
      <w:r w:rsidRPr="00785CB8">
        <w:rPr>
          <w:rFonts w:eastAsia="SchoolBookSanPin"/>
          <w:sz w:val="24"/>
          <w:szCs w:val="24"/>
        </w:rPr>
        <w:t>т</w:t>
      </w:r>
      <w:r w:rsidRPr="00785CB8">
        <w:rPr>
          <w:rFonts w:eastAsia="SchoolBookSanPin"/>
          <w:spacing w:val="-2"/>
          <w:sz w:val="24"/>
          <w:szCs w:val="24"/>
        </w:rPr>
        <w:t>о</w:t>
      </w:r>
      <w:r w:rsidRPr="00785CB8">
        <w:rPr>
          <w:rFonts w:eastAsia="SchoolBookSanPin"/>
          <w:sz w:val="24"/>
          <w:szCs w:val="24"/>
        </w:rPr>
        <w:t>ржест</w:t>
      </w:r>
      <w:r w:rsidRPr="00785CB8">
        <w:rPr>
          <w:rFonts w:eastAsia="SchoolBookSanPin"/>
          <w:spacing w:val="2"/>
          <w:sz w:val="24"/>
          <w:szCs w:val="24"/>
        </w:rPr>
        <w:t>в</w:t>
      </w:r>
      <w:r w:rsidRPr="00785CB8">
        <w:rPr>
          <w:rFonts w:eastAsia="SchoolBookSanPin"/>
          <w:sz w:val="24"/>
          <w:szCs w:val="24"/>
        </w:rPr>
        <w:t>енные</w:t>
      </w:r>
      <w:r w:rsidRPr="00785CB8">
        <w:rPr>
          <w:rFonts w:eastAsia="SchoolBookSanPin"/>
          <w:spacing w:val="2"/>
          <w:sz w:val="24"/>
          <w:szCs w:val="24"/>
        </w:rPr>
        <w:t xml:space="preserve"> </w:t>
      </w:r>
      <w:r w:rsidRPr="00785CB8">
        <w:rPr>
          <w:rFonts w:eastAsia="SchoolBookSanPin"/>
          <w:sz w:val="24"/>
          <w:szCs w:val="24"/>
        </w:rPr>
        <w:t>ме</w:t>
      </w:r>
      <w:r w:rsidRPr="00785CB8">
        <w:rPr>
          <w:rFonts w:eastAsia="SchoolBookSanPin"/>
          <w:spacing w:val="2"/>
          <w:sz w:val="24"/>
          <w:szCs w:val="24"/>
        </w:rPr>
        <w:t>р</w:t>
      </w:r>
      <w:r w:rsidRPr="00785CB8">
        <w:rPr>
          <w:rFonts w:eastAsia="SchoolBookSanPin"/>
          <w:sz w:val="24"/>
          <w:szCs w:val="24"/>
        </w:rPr>
        <w:t>оприятия, свя</w:t>
      </w:r>
      <w:r w:rsidRPr="00785CB8">
        <w:rPr>
          <w:rFonts w:eastAsia="SchoolBookSanPin"/>
          <w:spacing w:val="2"/>
          <w:sz w:val="24"/>
          <w:szCs w:val="24"/>
        </w:rPr>
        <w:t>з</w:t>
      </w:r>
      <w:r w:rsidRPr="00785CB8">
        <w:rPr>
          <w:rFonts w:eastAsia="SchoolBookSanPin"/>
          <w:sz w:val="24"/>
          <w:szCs w:val="24"/>
        </w:rPr>
        <w:t xml:space="preserve">анные с </w:t>
      </w:r>
      <w:r w:rsidRPr="00785CB8">
        <w:rPr>
          <w:rFonts w:eastAsia="SchoolBookSanPin"/>
          <w:spacing w:val="2"/>
          <w:sz w:val="24"/>
          <w:szCs w:val="24"/>
        </w:rPr>
        <w:t>з</w:t>
      </w:r>
      <w:r w:rsidRPr="00785CB8">
        <w:rPr>
          <w:rFonts w:eastAsia="SchoolBookSanPin"/>
          <w:sz w:val="24"/>
          <w:szCs w:val="24"/>
        </w:rPr>
        <w:t>а</w:t>
      </w:r>
      <w:r w:rsidRPr="00785CB8">
        <w:rPr>
          <w:rFonts w:eastAsia="SchoolBookSanPin"/>
          <w:spacing w:val="2"/>
          <w:sz w:val="24"/>
          <w:szCs w:val="24"/>
        </w:rPr>
        <w:t>в</w:t>
      </w:r>
      <w:r w:rsidRPr="00785CB8">
        <w:rPr>
          <w:rFonts w:eastAsia="SchoolBookSanPin"/>
          <w:sz w:val="24"/>
          <w:szCs w:val="24"/>
        </w:rPr>
        <w:t xml:space="preserve">ершением </w:t>
      </w:r>
      <w:r w:rsidRPr="00785CB8">
        <w:rPr>
          <w:rFonts w:eastAsia="SchoolBookSanPin"/>
          <w:spacing w:val="2"/>
          <w:sz w:val="24"/>
          <w:szCs w:val="24"/>
        </w:rPr>
        <w:t>о</w:t>
      </w:r>
      <w:r>
        <w:rPr>
          <w:rFonts w:eastAsia="SchoolBookSanPin"/>
          <w:sz w:val="24"/>
          <w:szCs w:val="24"/>
        </w:rPr>
        <w:t>б</w:t>
      </w:r>
      <w:r w:rsidRPr="00785CB8">
        <w:rPr>
          <w:rFonts w:eastAsia="SchoolBookSanPin"/>
          <w:spacing w:val="2"/>
          <w:sz w:val="24"/>
          <w:szCs w:val="24"/>
        </w:rPr>
        <w:t>р</w:t>
      </w:r>
      <w:r w:rsidRPr="00785CB8">
        <w:rPr>
          <w:rFonts w:eastAsia="SchoolBookSanPin"/>
          <w:sz w:val="24"/>
          <w:szCs w:val="24"/>
        </w:rPr>
        <w:t>а</w:t>
      </w:r>
      <w:r w:rsidRPr="00785CB8">
        <w:rPr>
          <w:rFonts w:eastAsia="SchoolBookSanPin"/>
          <w:spacing w:val="2"/>
          <w:sz w:val="24"/>
          <w:szCs w:val="24"/>
        </w:rPr>
        <w:t>з</w:t>
      </w:r>
      <w:r w:rsidRPr="00785CB8">
        <w:rPr>
          <w:rFonts w:eastAsia="SchoolBookSanPin"/>
          <w:sz w:val="24"/>
          <w:szCs w:val="24"/>
        </w:rPr>
        <w:t>о</w:t>
      </w:r>
      <w:r w:rsidRPr="00785CB8">
        <w:rPr>
          <w:rFonts w:eastAsia="SchoolBookSanPin"/>
          <w:spacing w:val="2"/>
          <w:sz w:val="24"/>
          <w:szCs w:val="24"/>
        </w:rPr>
        <w:t>в</w:t>
      </w:r>
      <w:r w:rsidRPr="00785CB8">
        <w:rPr>
          <w:rFonts w:eastAsia="SchoolBookSanPin"/>
          <w:sz w:val="24"/>
          <w:szCs w:val="24"/>
        </w:rPr>
        <w:t>ания, пе</w:t>
      </w:r>
      <w:r w:rsidRPr="00785CB8">
        <w:rPr>
          <w:rFonts w:eastAsia="SchoolBookSanPin"/>
          <w:spacing w:val="2"/>
          <w:sz w:val="24"/>
          <w:szCs w:val="24"/>
        </w:rPr>
        <w:t>р</w:t>
      </w:r>
      <w:r w:rsidRPr="00785CB8">
        <w:rPr>
          <w:rFonts w:eastAsia="SchoolBookSanPin"/>
          <w:sz w:val="24"/>
          <w:szCs w:val="24"/>
        </w:rPr>
        <w:t>ех</w:t>
      </w:r>
      <w:r w:rsidRPr="00785CB8">
        <w:rPr>
          <w:rFonts w:eastAsia="SchoolBookSanPin"/>
          <w:spacing w:val="-2"/>
          <w:sz w:val="24"/>
          <w:szCs w:val="24"/>
        </w:rPr>
        <w:t>о</w:t>
      </w:r>
      <w:r w:rsidRPr="00785CB8">
        <w:rPr>
          <w:rFonts w:eastAsia="SchoolBookSanPin"/>
          <w:sz w:val="24"/>
          <w:szCs w:val="24"/>
        </w:rPr>
        <w:t>дом</w:t>
      </w:r>
      <w:r w:rsidRPr="00785CB8">
        <w:rPr>
          <w:rFonts w:eastAsia="SchoolBookSanPin"/>
          <w:spacing w:val="6"/>
          <w:sz w:val="24"/>
          <w:szCs w:val="24"/>
        </w:rPr>
        <w:t xml:space="preserve"> </w:t>
      </w:r>
      <w:r w:rsidRPr="00785CB8">
        <w:rPr>
          <w:rFonts w:eastAsia="SchoolBookSanPin"/>
          <w:sz w:val="24"/>
          <w:szCs w:val="24"/>
        </w:rPr>
        <w:t>на следующий у</w:t>
      </w:r>
      <w:r w:rsidRPr="00785CB8">
        <w:rPr>
          <w:rFonts w:eastAsia="SchoolBookSanPin"/>
          <w:spacing w:val="2"/>
          <w:sz w:val="24"/>
          <w:szCs w:val="24"/>
        </w:rPr>
        <w:t>р</w:t>
      </w:r>
      <w:r w:rsidRPr="00785CB8">
        <w:rPr>
          <w:rFonts w:eastAsia="SchoolBookSanPin"/>
          <w:sz w:val="24"/>
          <w:szCs w:val="24"/>
        </w:rPr>
        <w:t>о</w:t>
      </w:r>
      <w:r w:rsidRPr="00785CB8">
        <w:rPr>
          <w:rFonts w:eastAsia="SchoolBookSanPin"/>
          <w:spacing w:val="2"/>
          <w:sz w:val="24"/>
          <w:szCs w:val="24"/>
        </w:rPr>
        <w:t>в</w:t>
      </w:r>
      <w:r w:rsidRPr="00785CB8">
        <w:rPr>
          <w:rFonts w:eastAsia="SchoolBookSanPin"/>
          <w:sz w:val="24"/>
          <w:szCs w:val="24"/>
        </w:rPr>
        <w:t xml:space="preserve">ень </w:t>
      </w:r>
      <w:r w:rsidRPr="00785CB8">
        <w:rPr>
          <w:rFonts w:eastAsia="SchoolBookSanPin"/>
          <w:spacing w:val="2"/>
          <w:sz w:val="24"/>
          <w:szCs w:val="24"/>
        </w:rPr>
        <w:t>о</w:t>
      </w:r>
      <w:r w:rsidRPr="00785CB8">
        <w:rPr>
          <w:rFonts w:eastAsia="SchoolBookSanPin"/>
          <w:spacing w:val="-2"/>
          <w:sz w:val="24"/>
          <w:szCs w:val="24"/>
        </w:rPr>
        <w:t>б</w:t>
      </w:r>
      <w:r w:rsidRPr="00785CB8">
        <w:rPr>
          <w:rFonts w:eastAsia="SchoolBookSanPin"/>
          <w:spacing w:val="2"/>
          <w:sz w:val="24"/>
          <w:szCs w:val="24"/>
        </w:rPr>
        <w:t>р</w:t>
      </w:r>
      <w:r w:rsidRPr="00785CB8">
        <w:rPr>
          <w:rFonts w:eastAsia="SchoolBookSanPin"/>
          <w:sz w:val="24"/>
          <w:szCs w:val="24"/>
        </w:rPr>
        <w:t>а</w:t>
      </w:r>
      <w:r w:rsidRPr="00785CB8">
        <w:rPr>
          <w:rFonts w:eastAsia="SchoolBookSanPin"/>
          <w:spacing w:val="2"/>
          <w:sz w:val="24"/>
          <w:szCs w:val="24"/>
        </w:rPr>
        <w:t>з</w:t>
      </w:r>
      <w:r w:rsidRPr="00785CB8">
        <w:rPr>
          <w:rFonts w:eastAsia="SchoolBookSanPin"/>
          <w:sz w:val="24"/>
          <w:szCs w:val="24"/>
        </w:rPr>
        <w:t>о</w:t>
      </w:r>
      <w:r w:rsidRPr="00785CB8">
        <w:rPr>
          <w:rFonts w:eastAsia="SchoolBookSanPin"/>
          <w:spacing w:val="2"/>
          <w:sz w:val="24"/>
          <w:szCs w:val="24"/>
        </w:rPr>
        <w:t>в</w:t>
      </w:r>
      <w:r w:rsidRPr="00785CB8">
        <w:rPr>
          <w:rFonts w:eastAsia="SchoolBookSanPin"/>
          <w:sz w:val="24"/>
          <w:szCs w:val="24"/>
        </w:rPr>
        <w:t>ания, сим</w:t>
      </w:r>
      <w:r w:rsidRPr="00785CB8">
        <w:rPr>
          <w:rFonts w:eastAsia="SchoolBookSanPin"/>
          <w:spacing w:val="2"/>
          <w:sz w:val="24"/>
          <w:szCs w:val="24"/>
        </w:rPr>
        <w:t>в</w:t>
      </w:r>
      <w:r w:rsidRPr="00785CB8">
        <w:rPr>
          <w:rFonts w:eastAsia="SchoolBookSanPin"/>
          <w:spacing w:val="-2"/>
          <w:sz w:val="24"/>
          <w:szCs w:val="24"/>
        </w:rPr>
        <w:t>о</w:t>
      </w:r>
      <w:r w:rsidRPr="00785CB8">
        <w:rPr>
          <w:rFonts w:eastAsia="SchoolBookSanPin"/>
          <w:sz w:val="24"/>
          <w:szCs w:val="24"/>
        </w:rPr>
        <w:t>лизи</w:t>
      </w:r>
      <w:r w:rsidRPr="00785CB8">
        <w:rPr>
          <w:rFonts w:eastAsia="SchoolBookSanPin"/>
          <w:spacing w:val="-3"/>
          <w:sz w:val="24"/>
          <w:szCs w:val="24"/>
        </w:rPr>
        <w:t>р</w:t>
      </w:r>
      <w:r w:rsidRPr="00785CB8">
        <w:rPr>
          <w:rFonts w:eastAsia="SchoolBookSanPin"/>
          <w:sz w:val="24"/>
          <w:szCs w:val="24"/>
        </w:rPr>
        <w:t>ующие</w:t>
      </w:r>
      <w:r w:rsidRPr="00785CB8">
        <w:rPr>
          <w:rFonts w:eastAsia="SchoolBookSanPin"/>
          <w:spacing w:val="8"/>
          <w:sz w:val="24"/>
          <w:szCs w:val="24"/>
        </w:rPr>
        <w:t xml:space="preserve"> </w:t>
      </w:r>
      <w:r w:rsidRPr="00785CB8">
        <w:rPr>
          <w:rFonts w:eastAsia="SchoolBookSanPin"/>
          <w:sz w:val="24"/>
          <w:szCs w:val="24"/>
        </w:rPr>
        <w:t>при</w:t>
      </w:r>
      <w:r w:rsidRPr="00785CB8">
        <w:rPr>
          <w:rFonts w:eastAsia="SchoolBookSanPin"/>
          <w:spacing w:val="2"/>
          <w:sz w:val="24"/>
          <w:szCs w:val="24"/>
        </w:rPr>
        <w:t>о</w:t>
      </w:r>
      <w:r w:rsidRPr="00785CB8">
        <w:rPr>
          <w:rFonts w:eastAsia="SchoolBookSanPin"/>
          <w:spacing w:val="-2"/>
          <w:sz w:val="24"/>
          <w:szCs w:val="24"/>
        </w:rPr>
        <w:t>б</w:t>
      </w:r>
      <w:r w:rsidRPr="00785CB8">
        <w:rPr>
          <w:rFonts w:eastAsia="SchoolBookSanPin"/>
          <w:spacing w:val="2"/>
          <w:sz w:val="24"/>
          <w:szCs w:val="24"/>
        </w:rPr>
        <w:t>р</w:t>
      </w:r>
      <w:r w:rsidRPr="00785CB8">
        <w:rPr>
          <w:rFonts w:eastAsia="SchoolBookSanPin"/>
          <w:sz w:val="24"/>
          <w:szCs w:val="24"/>
        </w:rPr>
        <w:t>етение новых</w:t>
      </w:r>
      <w:r w:rsidRPr="00785CB8">
        <w:rPr>
          <w:rFonts w:eastAsia="SchoolBookSanPin"/>
          <w:spacing w:val="7"/>
          <w:sz w:val="24"/>
          <w:szCs w:val="24"/>
        </w:rPr>
        <w:t xml:space="preserve"> </w:t>
      </w:r>
      <w:r w:rsidRPr="00785CB8">
        <w:rPr>
          <w:rFonts w:eastAsia="SchoolBookSanPin"/>
          <w:sz w:val="24"/>
          <w:szCs w:val="24"/>
        </w:rPr>
        <w:t>социальных</w:t>
      </w:r>
      <w:r w:rsidRPr="00785CB8">
        <w:rPr>
          <w:rFonts w:eastAsia="SchoolBookSanPin"/>
          <w:spacing w:val="13"/>
          <w:sz w:val="24"/>
          <w:szCs w:val="24"/>
        </w:rPr>
        <w:t xml:space="preserve"> </w:t>
      </w:r>
      <w:r w:rsidRPr="00785CB8">
        <w:rPr>
          <w:rFonts w:eastAsia="SchoolBookSanPin"/>
          <w:w w:val="101"/>
          <w:sz w:val="24"/>
          <w:szCs w:val="24"/>
        </w:rPr>
        <w:t>с</w:t>
      </w:r>
      <w:r w:rsidRPr="00785CB8">
        <w:rPr>
          <w:rFonts w:eastAsia="SchoolBookSanPin"/>
          <w:spacing w:val="-2"/>
          <w:w w:val="101"/>
          <w:sz w:val="24"/>
          <w:szCs w:val="24"/>
        </w:rPr>
        <w:t>т</w:t>
      </w:r>
      <w:r w:rsidRPr="00785CB8">
        <w:rPr>
          <w:rFonts w:eastAsia="SchoolBookSanPin"/>
          <w:sz w:val="24"/>
          <w:szCs w:val="24"/>
        </w:rPr>
        <w:t>ат</w:t>
      </w:r>
      <w:r w:rsidRPr="00785CB8">
        <w:rPr>
          <w:rFonts w:eastAsia="SchoolBookSanPin"/>
          <w:spacing w:val="-3"/>
          <w:sz w:val="24"/>
          <w:szCs w:val="24"/>
        </w:rPr>
        <w:t>у</w:t>
      </w:r>
      <w:r w:rsidRPr="00785CB8">
        <w:rPr>
          <w:rFonts w:eastAsia="SchoolBookSanPin"/>
          <w:sz w:val="24"/>
          <w:szCs w:val="24"/>
        </w:rPr>
        <w:t>сов в</w:t>
      </w:r>
      <w:r w:rsidRPr="00785CB8">
        <w:rPr>
          <w:rFonts w:eastAsia="SchoolBookSanPin"/>
          <w:spacing w:val="24"/>
          <w:sz w:val="24"/>
          <w:szCs w:val="24"/>
        </w:rPr>
        <w:t xml:space="preserve"> </w:t>
      </w:r>
      <w:r w:rsidRPr="00785CB8">
        <w:rPr>
          <w:rFonts w:eastAsia="SchoolBookSanPin"/>
          <w:spacing w:val="2"/>
          <w:sz w:val="24"/>
          <w:szCs w:val="24"/>
        </w:rPr>
        <w:t>о</w:t>
      </w:r>
      <w:r w:rsidRPr="00785CB8">
        <w:rPr>
          <w:rFonts w:eastAsia="SchoolBookSanPin"/>
          <w:sz w:val="24"/>
          <w:szCs w:val="24"/>
        </w:rPr>
        <w:t>бще</w:t>
      </w:r>
      <w:r w:rsidRPr="00785CB8">
        <w:rPr>
          <w:rFonts w:eastAsia="SchoolBookSanPin"/>
          <w:spacing w:val="2"/>
          <w:sz w:val="24"/>
          <w:szCs w:val="24"/>
        </w:rPr>
        <w:t>о</w:t>
      </w:r>
      <w:r w:rsidRPr="00785CB8">
        <w:rPr>
          <w:rFonts w:eastAsia="SchoolBookSanPin"/>
          <w:spacing w:val="-2"/>
          <w:sz w:val="24"/>
          <w:szCs w:val="24"/>
        </w:rPr>
        <w:t>б</w:t>
      </w:r>
      <w:r w:rsidRPr="00785CB8">
        <w:rPr>
          <w:rFonts w:eastAsia="SchoolBookSanPin"/>
          <w:spacing w:val="2"/>
          <w:sz w:val="24"/>
          <w:szCs w:val="24"/>
        </w:rPr>
        <w:t>р</w:t>
      </w:r>
      <w:r w:rsidRPr="00785CB8">
        <w:rPr>
          <w:rFonts w:eastAsia="SchoolBookSanPin"/>
          <w:sz w:val="24"/>
          <w:szCs w:val="24"/>
        </w:rPr>
        <w:t>а</w:t>
      </w:r>
      <w:r w:rsidRPr="00785CB8">
        <w:rPr>
          <w:rFonts w:eastAsia="SchoolBookSanPin"/>
          <w:spacing w:val="2"/>
          <w:sz w:val="24"/>
          <w:szCs w:val="24"/>
        </w:rPr>
        <w:t>з</w:t>
      </w:r>
      <w:r w:rsidRPr="00785CB8">
        <w:rPr>
          <w:rFonts w:eastAsia="SchoolBookSanPin"/>
          <w:sz w:val="24"/>
          <w:szCs w:val="24"/>
        </w:rPr>
        <w:t>о</w:t>
      </w:r>
      <w:r w:rsidRPr="00785CB8">
        <w:rPr>
          <w:rFonts w:eastAsia="SchoolBookSanPin"/>
          <w:spacing w:val="2"/>
          <w:sz w:val="24"/>
          <w:szCs w:val="24"/>
        </w:rPr>
        <w:t>в</w:t>
      </w:r>
      <w:r w:rsidRPr="00785CB8">
        <w:rPr>
          <w:rFonts w:eastAsia="SchoolBookSanPin"/>
          <w:sz w:val="24"/>
          <w:szCs w:val="24"/>
        </w:rPr>
        <w:t>ательной</w:t>
      </w:r>
      <w:r w:rsidRPr="00785CB8">
        <w:rPr>
          <w:rFonts w:eastAsia="SchoolBookSanPin"/>
          <w:spacing w:val="28"/>
          <w:sz w:val="24"/>
          <w:szCs w:val="24"/>
        </w:rPr>
        <w:t xml:space="preserve"> </w:t>
      </w:r>
      <w:r w:rsidRPr="00785CB8">
        <w:rPr>
          <w:rFonts w:eastAsia="SchoolBookSanPin"/>
          <w:spacing w:val="-2"/>
          <w:sz w:val="24"/>
          <w:szCs w:val="24"/>
        </w:rPr>
        <w:t>о</w:t>
      </w:r>
      <w:r w:rsidRPr="00785CB8">
        <w:rPr>
          <w:rFonts w:eastAsia="SchoolBookSanPin"/>
          <w:sz w:val="24"/>
          <w:szCs w:val="24"/>
        </w:rPr>
        <w:t>р</w:t>
      </w:r>
      <w:r w:rsidRPr="00785CB8">
        <w:rPr>
          <w:rFonts w:eastAsia="SchoolBookSanPin"/>
          <w:spacing w:val="-2"/>
          <w:sz w:val="24"/>
          <w:szCs w:val="24"/>
        </w:rPr>
        <w:t>г</w:t>
      </w:r>
      <w:r w:rsidRPr="00785CB8">
        <w:rPr>
          <w:rFonts w:eastAsia="SchoolBookSanPin"/>
          <w:sz w:val="24"/>
          <w:szCs w:val="24"/>
        </w:rPr>
        <w:t>ани</w:t>
      </w:r>
      <w:r w:rsidRPr="00785CB8">
        <w:rPr>
          <w:rFonts w:eastAsia="SchoolBookSanPin"/>
          <w:spacing w:val="2"/>
          <w:sz w:val="24"/>
          <w:szCs w:val="24"/>
        </w:rPr>
        <w:t>з</w:t>
      </w:r>
      <w:r w:rsidRPr="00785CB8">
        <w:rPr>
          <w:rFonts w:eastAsia="SchoolBookSanPin"/>
          <w:sz w:val="24"/>
          <w:szCs w:val="24"/>
        </w:rPr>
        <w:t>ации,</w:t>
      </w:r>
      <w:r w:rsidRPr="00785CB8">
        <w:rPr>
          <w:rFonts w:eastAsia="SchoolBookSanPin"/>
          <w:spacing w:val="30"/>
          <w:sz w:val="24"/>
          <w:szCs w:val="24"/>
        </w:rPr>
        <w:t xml:space="preserve"> </w:t>
      </w:r>
      <w:r w:rsidRPr="00785CB8">
        <w:rPr>
          <w:rFonts w:eastAsia="SchoolBookSanPin"/>
          <w:spacing w:val="2"/>
          <w:sz w:val="24"/>
          <w:szCs w:val="24"/>
        </w:rPr>
        <w:t>о</w:t>
      </w:r>
      <w:r w:rsidRPr="00785CB8">
        <w:rPr>
          <w:rFonts w:eastAsia="SchoolBookSanPin"/>
          <w:w w:val="101"/>
          <w:sz w:val="24"/>
          <w:szCs w:val="24"/>
        </w:rPr>
        <w:t>бщест</w:t>
      </w:r>
      <w:r w:rsidRPr="00785CB8">
        <w:rPr>
          <w:rFonts w:eastAsia="SchoolBookSanPin"/>
          <w:spacing w:val="2"/>
          <w:w w:val="101"/>
          <w:sz w:val="24"/>
          <w:szCs w:val="24"/>
        </w:rPr>
        <w:t>в</w:t>
      </w:r>
      <w:r w:rsidRPr="00785CB8">
        <w:rPr>
          <w:rFonts w:eastAsia="SchoolBookSanPin"/>
          <w:sz w:val="24"/>
          <w:szCs w:val="24"/>
        </w:rPr>
        <w:t>е;</w:t>
      </w:r>
    </w:p>
    <w:p w:rsidR="004A60F0" w:rsidRPr="00785CB8" w:rsidRDefault="004A60F0" w:rsidP="004A60F0">
      <w:pPr>
        <w:spacing w:line="242" w:lineRule="exact"/>
        <w:ind w:left="344" w:right="57" w:hanging="227"/>
        <w:jc w:val="both"/>
        <w:rPr>
          <w:rFonts w:eastAsia="SchoolBookSanPin"/>
          <w:sz w:val="24"/>
          <w:szCs w:val="24"/>
        </w:rPr>
      </w:pPr>
      <w:r w:rsidRPr="00785CB8">
        <w:rPr>
          <w:rFonts w:eastAsia="SchoolBookSanPin"/>
          <w:spacing w:val="10"/>
          <w:sz w:val="24"/>
          <w:szCs w:val="24"/>
        </w:rPr>
        <w:t>—</w:t>
      </w:r>
      <w:r w:rsidRPr="00785CB8">
        <w:rPr>
          <w:rFonts w:eastAsia="SchoolBookSanPin"/>
          <w:sz w:val="24"/>
          <w:szCs w:val="24"/>
        </w:rPr>
        <w:t>це</w:t>
      </w:r>
      <w:r w:rsidRPr="00785CB8">
        <w:rPr>
          <w:rFonts w:eastAsia="SchoolBookSanPin"/>
          <w:spacing w:val="2"/>
          <w:sz w:val="24"/>
          <w:szCs w:val="24"/>
        </w:rPr>
        <w:t>р</w:t>
      </w:r>
      <w:r w:rsidRPr="00785CB8">
        <w:rPr>
          <w:rFonts w:eastAsia="SchoolBookSanPin"/>
          <w:sz w:val="24"/>
          <w:szCs w:val="24"/>
        </w:rPr>
        <w:t>емонии наг</w:t>
      </w:r>
      <w:r w:rsidRPr="00785CB8">
        <w:rPr>
          <w:rFonts w:eastAsia="SchoolBookSanPin"/>
          <w:spacing w:val="2"/>
          <w:sz w:val="24"/>
          <w:szCs w:val="24"/>
        </w:rPr>
        <w:t>р</w:t>
      </w:r>
      <w:r w:rsidRPr="00785CB8">
        <w:rPr>
          <w:rFonts w:eastAsia="SchoolBookSanPin"/>
          <w:sz w:val="24"/>
          <w:szCs w:val="24"/>
        </w:rPr>
        <w:t>аждения</w:t>
      </w:r>
      <w:r w:rsidRPr="00785CB8">
        <w:rPr>
          <w:rFonts w:eastAsia="SchoolBookSanPin"/>
          <w:spacing w:val="12"/>
          <w:sz w:val="24"/>
          <w:szCs w:val="24"/>
        </w:rPr>
        <w:t xml:space="preserve"> </w:t>
      </w:r>
      <w:r w:rsidRPr="00785CB8">
        <w:rPr>
          <w:rFonts w:eastAsia="SchoolBookSanPin"/>
          <w:sz w:val="24"/>
          <w:szCs w:val="24"/>
        </w:rPr>
        <w:t>(по</w:t>
      </w:r>
      <w:r w:rsidRPr="00785CB8">
        <w:rPr>
          <w:rFonts w:eastAsia="SchoolBookSanPin"/>
          <w:spacing w:val="3"/>
          <w:sz w:val="24"/>
          <w:szCs w:val="24"/>
        </w:rPr>
        <w:t xml:space="preserve"> </w:t>
      </w:r>
      <w:r w:rsidRPr="00785CB8">
        <w:rPr>
          <w:rFonts w:eastAsia="SchoolBookSanPin"/>
          <w:sz w:val="24"/>
          <w:szCs w:val="24"/>
        </w:rPr>
        <w:t>ито</w:t>
      </w:r>
      <w:r w:rsidRPr="00785CB8">
        <w:rPr>
          <w:rFonts w:eastAsia="SchoolBookSanPin"/>
          <w:spacing w:val="-2"/>
          <w:sz w:val="24"/>
          <w:szCs w:val="24"/>
        </w:rPr>
        <w:t>г</w:t>
      </w:r>
      <w:r w:rsidRPr="00785CB8">
        <w:rPr>
          <w:rFonts w:eastAsia="SchoolBookSanPin"/>
          <w:sz w:val="24"/>
          <w:szCs w:val="24"/>
        </w:rPr>
        <w:t>ам</w:t>
      </w:r>
      <w:r w:rsidRPr="00785CB8">
        <w:rPr>
          <w:rFonts w:eastAsia="SchoolBookSanPin"/>
          <w:spacing w:val="3"/>
          <w:sz w:val="24"/>
          <w:szCs w:val="24"/>
        </w:rPr>
        <w:t xml:space="preserve"> </w:t>
      </w:r>
      <w:r w:rsidRPr="00785CB8">
        <w:rPr>
          <w:rFonts w:eastAsia="SchoolBookSanPin"/>
          <w:sz w:val="24"/>
          <w:szCs w:val="24"/>
        </w:rPr>
        <w:t>учебного</w:t>
      </w:r>
      <w:r w:rsidRPr="00785CB8">
        <w:rPr>
          <w:rFonts w:eastAsia="SchoolBookSanPin"/>
          <w:spacing w:val="3"/>
          <w:sz w:val="24"/>
          <w:szCs w:val="24"/>
        </w:rPr>
        <w:t xml:space="preserve"> </w:t>
      </w:r>
      <w:r w:rsidRPr="00785CB8">
        <w:rPr>
          <w:rFonts w:eastAsia="SchoolBookSanPin"/>
          <w:sz w:val="24"/>
          <w:szCs w:val="24"/>
        </w:rPr>
        <w:t>пери</w:t>
      </w:r>
      <w:r w:rsidRPr="00785CB8">
        <w:rPr>
          <w:rFonts w:eastAsia="SchoolBookSanPin"/>
          <w:spacing w:val="-2"/>
          <w:sz w:val="24"/>
          <w:szCs w:val="24"/>
        </w:rPr>
        <w:t>о</w:t>
      </w:r>
      <w:r w:rsidRPr="00785CB8">
        <w:rPr>
          <w:rFonts w:eastAsia="SchoolBookSanPin"/>
          <w:sz w:val="24"/>
          <w:szCs w:val="24"/>
        </w:rPr>
        <w:t>да,</w:t>
      </w:r>
      <w:r w:rsidRPr="00785CB8">
        <w:rPr>
          <w:rFonts w:eastAsia="SchoolBookSanPin"/>
          <w:spacing w:val="3"/>
          <w:sz w:val="24"/>
          <w:szCs w:val="24"/>
        </w:rPr>
        <w:t xml:space="preserve"> </w:t>
      </w:r>
      <w:r w:rsidRPr="00785CB8">
        <w:rPr>
          <w:rFonts w:eastAsia="SchoolBookSanPin"/>
          <w:sz w:val="24"/>
          <w:szCs w:val="24"/>
        </w:rPr>
        <w:t>г</w:t>
      </w:r>
      <w:r w:rsidRPr="00785CB8">
        <w:rPr>
          <w:rFonts w:eastAsia="SchoolBookSanPin"/>
          <w:spacing w:val="-2"/>
          <w:sz w:val="24"/>
          <w:szCs w:val="24"/>
        </w:rPr>
        <w:t>о</w:t>
      </w:r>
      <w:r w:rsidRPr="00785CB8">
        <w:rPr>
          <w:rFonts w:eastAsia="SchoolBookSanPin"/>
          <w:sz w:val="24"/>
          <w:szCs w:val="24"/>
        </w:rPr>
        <w:t xml:space="preserve">да) </w:t>
      </w:r>
      <w:r w:rsidRPr="00785CB8">
        <w:rPr>
          <w:rFonts w:eastAsia="SchoolBookSanPin"/>
          <w:spacing w:val="2"/>
          <w:sz w:val="24"/>
          <w:szCs w:val="24"/>
        </w:rPr>
        <w:t>о</w:t>
      </w:r>
      <w:r w:rsidRPr="00785CB8">
        <w:rPr>
          <w:rFonts w:eastAsia="SchoolBookSanPin"/>
          <w:spacing w:val="-3"/>
          <w:sz w:val="24"/>
          <w:szCs w:val="24"/>
        </w:rPr>
        <w:t>б</w:t>
      </w:r>
      <w:r w:rsidRPr="00785CB8">
        <w:rPr>
          <w:rFonts w:eastAsia="SchoolBookSanPin"/>
          <w:sz w:val="24"/>
          <w:szCs w:val="24"/>
        </w:rPr>
        <w:t>учающихся</w:t>
      </w:r>
      <w:r w:rsidRPr="00785CB8">
        <w:rPr>
          <w:rFonts w:eastAsia="SchoolBookSanPin"/>
          <w:spacing w:val="28"/>
          <w:sz w:val="24"/>
          <w:szCs w:val="24"/>
        </w:rPr>
        <w:t xml:space="preserve"> </w:t>
      </w:r>
      <w:r w:rsidRPr="00785CB8">
        <w:rPr>
          <w:rFonts w:eastAsia="SchoolBookSanPin"/>
          <w:sz w:val="24"/>
          <w:szCs w:val="24"/>
        </w:rPr>
        <w:t>и</w:t>
      </w:r>
      <w:r w:rsidRPr="00785CB8">
        <w:rPr>
          <w:rFonts w:eastAsia="SchoolBookSanPin"/>
          <w:spacing w:val="18"/>
          <w:sz w:val="24"/>
          <w:szCs w:val="24"/>
        </w:rPr>
        <w:t xml:space="preserve"> </w:t>
      </w:r>
      <w:r w:rsidRPr="00785CB8">
        <w:rPr>
          <w:rFonts w:eastAsia="SchoolBookSanPin"/>
          <w:sz w:val="24"/>
          <w:szCs w:val="24"/>
        </w:rPr>
        <w:t>педагогов</w:t>
      </w:r>
      <w:r w:rsidRPr="00785CB8">
        <w:rPr>
          <w:rFonts w:eastAsia="SchoolBookSanPin"/>
          <w:spacing w:val="18"/>
          <w:sz w:val="24"/>
          <w:szCs w:val="24"/>
        </w:rPr>
        <w:t xml:space="preserve"> </w:t>
      </w:r>
      <w:r w:rsidRPr="00785CB8">
        <w:rPr>
          <w:rFonts w:eastAsia="SchoolBookSanPin"/>
          <w:spacing w:val="2"/>
          <w:sz w:val="24"/>
          <w:szCs w:val="24"/>
        </w:rPr>
        <w:t>з</w:t>
      </w:r>
      <w:r w:rsidRPr="00785CB8">
        <w:rPr>
          <w:rFonts w:eastAsia="SchoolBookSanPin"/>
          <w:sz w:val="24"/>
          <w:szCs w:val="24"/>
        </w:rPr>
        <w:t>а</w:t>
      </w:r>
      <w:r w:rsidRPr="00785CB8">
        <w:rPr>
          <w:rFonts w:eastAsia="SchoolBookSanPin"/>
          <w:spacing w:val="18"/>
          <w:sz w:val="24"/>
          <w:szCs w:val="24"/>
        </w:rPr>
        <w:t xml:space="preserve"> </w:t>
      </w:r>
      <w:r w:rsidRPr="00785CB8">
        <w:rPr>
          <w:rFonts w:eastAsia="SchoolBookSanPin"/>
          <w:sz w:val="24"/>
          <w:szCs w:val="24"/>
        </w:rPr>
        <w:t>участие</w:t>
      </w:r>
      <w:r w:rsidRPr="00785CB8">
        <w:rPr>
          <w:rFonts w:eastAsia="SchoolBookSanPin"/>
          <w:spacing w:val="18"/>
          <w:sz w:val="24"/>
          <w:szCs w:val="24"/>
        </w:rPr>
        <w:t xml:space="preserve"> </w:t>
      </w:r>
      <w:r w:rsidRPr="00785CB8">
        <w:rPr>
          <w:rFonts w:eastAsia="SchoolBookSanPin"/>
          <w:sz w:val="24"/>
          <w:szCs w:val="24"/>
        </w:rPr>
        <w:t>в</w:t>
      </w:r>
      <w:r w:rsidRPr="00785CB8">
        <w:rPr>
          <w:rFonts w:eastAsia="SchoolBookSanPin"/>
          <w:spacing w:val="18"/>
          <w:sz w:val="24"/>
          <w:szCs w:val="24"/>
        </w:rPr>
        <w:t xml:space="preserve"> </w:t>
      </w:r>
      <w:r w:rsidRPr="00785CB8">
        <w:rPr>
          <w:rFonts w:eastAsia="SchoolBookSanPin"/>
          <w:sz w:val="24"/>
          <w:szCs w:val="24"/>
        </w:rPr>
        <w:t>жизни</w:t>
      </w:r>
      <w:r w:rsidRPr="00785CB8">
        <w:rPr>
          <w:rFonts w:eastAsia="SchoolBookSanPin"/>
          <w:spacing w:val="24"/>
          <w:sz w:val="24"/>
          <w:szCs w:val="24"/>
        </w:rPr>
        <w:t xml:space="preserve"> </w:t>
      </w:r>
      <w:r w:rsidRPr="00785CB8">
        <w:rPr>
          <w:rFonts w:eastAsia="SchoolBookSanPin"/>
          <w:spacing w:val="2"/>
          <w:sz w:val="24"/>
          <w:szCs w:val="24"/>
        </w:rPr>
        <w:t>о</w:t>
      </w:r>
      <w:r w:rsidRPr="00785CB8">
        <w:rPr>
          <w:rFonts w:eastAsia="SchoolBookSanPin"/>
          <w:w w:val="101"/>
          <w:sz w:val="24"/>
          <w:szCs w:val="24"/>
        </w:rPr>
        <w:t>бще</w:t>
      </w:r>
      <w:r w:rsidRPr="00785CB8">
        <w:rPr>
          <w:rFonts w:eastAsia="SchoolBookSanPin"/>
          <w:spacing w:val="2"/>
          <w:w w:val="101"/>
          <w:sz w:val="24"/>
          <w:szCs w:val="24"/>
        </w:rPr>
        <w:t>о</w:t>
      </w:r>
      <w:r w:rsidRPr="00785CB8">
        <w:rPr>
          <w:rFonts w:eastAsia="SchoolBookSanPin"/>
          <w:spacing w:val="-2"/>
          <w:w w:val="99"/>
          <w:sz w:val="24"/>
          <w:szCs w:val="24"/>
        </w:rPr>
        <w:t>б</w:t>
      </w:r>
      <w:r w:rsidRPr="00785CB8">
        <w:rPr>
          <w:rFonts w:eastAsia="SchoolBookSanPin"/>
          <w:spacing w:val="2"/>
          <w:sz w:val="24"/>
          <w:szCs w:val="24"/>
        </w:rPr>
        <w:t>р</w:t>
      </w:r>
      <w:r w:rsidRPr="00785CB8">
        <w:rPr>
          <w:rFonts w:eastAsia="SchoolBookSanPin"/>
          <w:sz w:val="24"/>
          <w:szCs w:val="24"/>
        </w:rPr>
        <w:t>а</w:t>
      </w:r>
      <w:r w:rsidRPr="00785CB8">
        <w:rPr>
          <w:rFonts w:eastAsia="SchoolBookSanPin"/>
          <w:spacing w:val="2"/>
          <w:sz w:val="24"/>
          <w:szCs w:val="24"/>
        </w:rPr>
        <w:t>з</w:t>
      </w:r>
      <w:r w:rsidRPr="00785CB8">
        <w:rPr>
          <w:rFonts w:eastAsia="SchoolBookSanPin"/>
          <w:sz w:val="24"/>
          <w:szCs w:val="24"/>
        </w:rPr>
        <w:t>о</w:t>
      </w:r>
      <w:r w:rsidRPr="00785CB8">
        <w:rPr>
          <w:rFonts w:eastAsia="SchoolBookSanPin"/>
          <w:spacing w:val="2"/>
          <w:sz w:val="24"/>
          <w:szCs w:val="24"/>
        </w:rPr>
        <w:t>в</w:t>
      </w:r>
      <w:r>
        <w:rPr>
          <w:rFonts w:eastAsia="SchoolBookSanPin"/>
          <w:sz w:val="24"/>
          <w:szCs w:val="24"/>
        </w:rPr>
        <w:t>а</w:t>
      </w:r>
      <w:r w:rsidRPr="00785CB8">
        <w:rPr>
          <w:rFonts w:eastAsia="SchoolBookSanPin"/>
          <w:sz w:val="24"/>
          <w:szCs w:val="24"/>
        </w:rPr>
        <w:t xml:space="preserve">тельной </w:t>
      </w:r>
      <w:r w:rsidRPr="00785CB8">
        <w:rPr>
          <w:rFonts w:eastAsia="SchoolBookSanPin"/>
          <w:spacing w:val="-2"/>
          <w:sz w:val="24"/>
          <w:szCs w:val="24"/>
        </w:rPr>
        <w:t>о</w:t>
      </w:r>
      <w:r w:rsidRPr="00785CB8">
        <w:rPr>
          <w:rFonts w:eastAsia="SchoolBookSanPin"/>
          <w:sz w:val="24"/>
          <w:szCs w:val="24"/>
        </w:rPr>
        <w:t>р</w:t>
      </w:r>
      <w:r w:rsidRPr="00785CB8">
        <w:rPr>
          <w:rFonts w:eastAsia="SchoolBookSanPin"/>
          <w:spacing w:val="-2"/>
          <w:sz w:val="24"/>
          <w:szCs w:val="24"/>
        </w:rPr>
        <w:t>г</w:t>
      </w:r>
      <w:r w:rsidRPr="00785CB8">
        <w:rPr>
          <w:rFonts w:eastAsia="SchoolBookSanPin"/>
          <w:sz w:val="24"/>
          <w:szCs w:val="24"/>
        </w:rPr>
        <w:t>ани</w:t>
      </w:r>
      <w:r w:rsidRPr="00785CB8">
        <w:rPr>
          <w:rFonts w:eastAsia="SchoolBookSanPin"/>
          <w:spacing w:val="2"/>
          <w:sz w:val="24"/>
          <w:szCs w:val="24"/>
        </w:rPr>
        <w:t>з</w:t>
      </w:r>
      <w:r w:rsidRPr="00785CB8">
        <w:rPr>
          <w:rFonts w:eastAsia="SchoolBookSanPin"/>
          <w:sz w:val="24"/>
          <w:szCs w:val="24"/>
        </w:rPr>
        <w:t>ации,</w:t>
      </w:r>
      <w:r w:rsidRPr="00785CB8">
        <w:rPr>
          <w:rFonts w:eastAsia="SchoolBookSanPin"/>
          <w:spacing w:val="6"/>
          <w:sz w:val="24"/>
          <w:szCs w:val="24"/>
        </w:rPr>
        <w:t xml:space="preserve"> </w:t>
      </w:r>
      <w:r w:rsidRPr="00785CB8">
        <w:rPr>
          <w:rFonts w:eastAsia="SchoolBookSanPin"/>
          <w:sz w:val="24"/>
          <w:szCs w:val="24"/>
        </w:rPr>
        <w:t>д</w:t>
      </w:r>
      <w:r w:rsidRPr="00785CB8">
        <w:rPr>
          <w:rFonts w:eastAsia="SchoolBookSanPin"/>
          <w:spacing w:val="2"/>
          <w:sz w:val="24"/>
          <w:szCs w:val="24"/>
        </w:rPr>
        <w:t>о</w:t>
      </w:r>
      <w:r w:rsidRPr="00785CB8">
        <w:rPr>
          <w:rFonts w:eastAsia="SchoolBookSanPin"/>
          <w:sz w:val="24"/>
          <w:szCs w:val="24"/>
        </w:rPr>
        <w:t>стижения</w:t>
      </w:r>
      <w:r w:rsidRPr="00785CB8">
        <w:rPr>
          <w:rFonts w:eastAsia="SchoolBookSanPin"/>
          <w:spacing w:val="10"/>
          <w:sz w:val="24"/>
          <w:szCs w:val="24"/>
        </w:rPr>
        <w:t xml:space="preserve"> </w:t>
      </w:r>
      <w:r w:rsidRPr="00785CB8">
        <w:rPr>
          <w:rFonts w:eastAsia="SchoolBookSanPin"/>
          <w:sz w:val="24"/>
          <w:szCs w:val="24"/>
        </w:rPr>
        <w:t>в кон</w:t>
      </w:r>
      <w:r w:rsidRPr="00785CB8">
        <w:rPr>
          <w:rFonts w:eastAsia="SchoolBookSanPin"/>
          <w:spacing w:val="-4"/>
          <w:sz w:val="24"/>
          <w:szCs w:val="24"/>
        </w:rPr>
        <w:t>к</w:t>
      </w:r>
      <w:r w:rsidRPr="00785CB8">
        <w:rPr>
          <w:rFonts w:eastAsia="SchoolBookSanPin"/>
          <w:sz w:val="24"/>
          <w:szCs w:val="24"/>
        </w:rPr>
        <w:t>у</w:t>
      </w:r>
      <w:r w:rsidRPr="00785CB8">
        <w:rPr>
          <w:rFonts w:eastAsia="SchoolBookSanPin"/>
          <w:spacing w:val="2"/>
          <w:sz w:val="24"/>
          <w:szCs w:val="24"/>
        </w:rPr>
        <w:t>р</w:t>
      </w:r>
      <w:r w:rsidRPr="00785CB8">
        <w:rPr>
          <w:rFonts w:eastAsia="SchoolBookSanPin"/>
          <w:sz w:val="24"/>
          <w:szCs w:val="24"/>
        </w:rPr>
        <w:t>сах,</w:t>
      </w:r>
      <w:r w:rsidRPr="00785CB8">
        <w:rPr>
          <w:rFonts w:eastAsia="SchoolBookSanPin"/>
          <w:spacing w:val="27"/>
          <w:sz w:val="24"/>
          <w:szCs w:val="24"/>
        </w:rPr>
        <w:t xml:space="preserve"> </w:t>
      </w:r>
      <w:r w:rsidRPr="00785CB8">
        <w:rPr>
          <w:rFonts w:eastAsia="SchoolBookSanPin"/>
          <w:sz w:val="24"/>
          <w:szCs w:val="24"/>
        </w:rPr>
        <w:t>с</w:t>
      </w:r>
      <w:r w:rsidRPr="00785CB8">
        <w:rPr>
          <w:rFonts w:eastAsia="SchoolBookSanPin"/>
          <w:spacing w:val="-2"/>
          <w:sz w:val="24"/>
          <w:szCs w:val="24"/>
        </w:rPr>
        <w:t>о</w:t>
      </w:r>
      <w:r w:rsidRPr="00785CB8">
        <w:rPr>
          <w:rFonts w:eastAsia="SchoolBookSanPin"/>
          <w:spacing w:val="2"/>
          <w:sz w:val="24"/>
          <w:szCs w:val="24"/>
        </w:rPr>
        <w:t>р</w:t>
      </w:r>
      <w:r w:rsidRPr="00785CB8">
        <w:rPr>
          <w:rFonts w:eastAsia="SchoolBookSanPin"/>
          <w:sz w:val="24"/>
          <w:szCs w:val="24"/>
        </w:rPr>
        <w:t>евно</w:t>
      </w:r>
      <w:r w:rsidRPr="00785CB8">
        <w:rPr>
          <w:rFonts w:eastAsia="SchoolBookSanPin"/>
          <w:spacing w:val="2"/>
          <w:sz w:val="24"/>
          <w:szCs w:val="24"/>
        </w:rPr>
        <w:t>в</w:t>
      </w:r>
      <w:r>
        <w:rPr>
          <w:rFonts w:eastAsia="SchoolBookSanPin"/>
          <w:sz w:val="24"/>
          <w:szCs w:val="24"/>
        </w:rPr>
        <w:t>а</w:t>
      </w:r>
      <w:r w:rsidRPr="00785CB8">
        <w:rPr>
          <w:rFonts w:eastAsia="SchoolBookSanPin"/>
          <w:sz w:val="24"/>
          <w:szCs w:val="24"/>
        </w:rPr>
        <w:t>ниях,</w:t>
      </w:r>
      <w:r w:rsidRPr="00785CB8">
        <w:rPr>
          <w:rFonts w:eastAsia="SchoolBookSanPin"/>
          <w:spacing w:val="6"/>
          <w:sz w:val="24"/>
          <w:szCs w:val="24"/>
        </w:rPr>
        <w:t xml:space="preserve"> </w:t>
      </w:r>
      <w:r w:rsidRPr="00785CB8">
        <w:rPr>
          <w:rFonts w:eastAsia="SchoolBookSanPin"/>
          <w:spacing w:val="-2"/>
          <w:sz w:val="24"/>
          <w:szCs w:val="24"/>
        </w:rPr>
        <w:t>о</w:t>
      </w:r>
      <w:r w:rsidRPr="00785CB8">
        <w:rPr>
          <w:rFonts w:eastAsia="SchoolBookSanPin"/>
          <w:sz w:val="24"/>
          <w:szCs w:val="24"/>
        </w:rPr>
        <w:t>лимпиадах, вклад</w:t>
      </w:r>
      <w:r w:rsidRPr="00785CB8">
        <w:rPr>
          <w:rFonts w:eastAsia="SchoolBookSanPin"/>
          <w:spacing w:val="11"/>
          <w:sz w:val="24"/>
          <w:szCs w:val="24"/>
        </w:rPr>
        <w:t xml:space="preserve"> </w:t>
      </w:r>
      <w:r w:rsidRPr="00785CB8">
        <w:rPr>
          <w:rFonts w:eastAsia="SchoolBookSanPin"/>
          <w:sz w:val="24"/>
          <w:szCs w:val="24"/>
        </w:rPr>
        <w:t xml:space="preserve">в </w:t>
      </w:r>
      <w:r w:rsidRPr="00785CB8">
        <w:rPr>
          <w:rFonts w:eastAsia="SchoolBookSanPin"/>
          <w:spacing w:val="2"/>
          <w:sz w:val="24"/>
          <w:szCs w:val="24"/>
        </w:rPr>
        <w:t>р</w:t>
      </w:r>
      <w:r w:rsidRPr="00785CB8">
        <w:rPr>
          <w:rFonts w:eastAsia="SchoolBookSanPin"/>
          <w:sz w:val="24"/>
          <w:szCs w:val="24"/>
        </w:rPr>
        <w:t xml:space="preserve">азвитие </w:t>
      </w:r>
      <w:r w:rsidRPr="00785CB8">
        <w:rPr>
          <w:rFonts w:eastAsia="SchoolBookSanPin"/>
          <w:spacing w:val="2"/>
          <w:sz w:val="24"/>
          <w:szCs w:val="24"/>
        </w:rPr>
        <w:t>о</w:t>
      </w:r>
      <w:r w:rsidRPr="00785CB8">
        <w:rPr>
          <w:rFonts w:eastAsia="SchoolBookSanPin"/>
          <w:w w:val="101"/>
          <w:sz w:val="24"/>
          <w:szCs w:val="24"/>
        </w:rPr>
        <w:t>бще</w:t>
      </w:r>
      <w:r w:rsidRPr="00785CB8">
        <w:rPr>
          <w:rFonts w:eastAsia="SchoolBookSanPin"/>
          <w:spacing w:val="2"/>
          <w:w w:val="101"/>
          <w:sz w:val="24"/>
          <w:szCs w:val="24"/>
        </w:rPr>
        <w:t>о</w:t>
      </w:r>
      <w:r w:rsidRPr="00785CB8">
        <w:rPr>
          <w:rFonts w:eastAsia="SchoolBookSanPin"/>
          <w:spacing w:val="-2"/>
          <w:w w:val="99"/>
          <w:sz w:val="24"/>
          <w:szCs w:val="24"/>
        </w:rPr>
        <w:t>б</w:t>
      </w:r>
      <w:r w:rsidRPr="00785CB8">
        <w:rPr>
          <w:rFonts w:eastAsia="SchoolBookSanPin"/>
          <w:spacing w:val="2"/>
          <w:sz w:val="24"/>
          <w:szCs w:val="24"/>
        </w:rPr>
        <w:t>р</w:t>
      </w:r>
      <w:r w:rsidRPr="00785CB8">
        <w:rPr>
          <w:rFonts w:eastAsia="SchoolBookSanPin"/>
          <w:sz w:val="24"/>
          <w:szCs w:val="24"/>
        </w:rPr>
        <w:t>а</w:t>
      </w:r>
      <w:r w:rsidRPr="00785CB8">
        <w:rPr>
          <w:rFonts w:eastAsia="SchoolBookSanPin"/>
          <w:spacing w:val="2"/>
          <w:sz w:val="24"/>
          <w:szCs w:val="24"/>
        </w:rPr>
        <w:t>з</w:t>
      </w:r>
      <w:r w:rsidRPr="00785CB8">
        <w:rPr>
          <w:rFonts w:eastAsia="SchoolBookSanPin"/>
          <w:sz w:val="24"/>
          <w:szCs w:val="24"/>
        </w:rPr>
        <w:t>о</w:t>
      </w:r>
      <w:r w:rsidRPr="00785CB8">
        <w:rPr>
          <w:rFonts w:eastAsia="SchoolBookSanPin"/>
          <w:spacing w:val="2"/>
          <w:sz w:val="24"/>
          <w:szCs w:val="24"/>
        </w:rPr>
        <w:t>в</w:t>
      </w:r>
      <w:r w:rsidRPr="00785CB8">
        <w:rPr>
          <w:rFonts w:eastAsia="SchoolBookSanPin"/>
          <w:sz w:val="24"/>
          <w:szCs w:val="24"/>
        </w:rPr>
        <w:t xml:space="preserve">ательной </w:t>
      </w:r>
      <w:r w:rsidRPr="00785CB8">
        <w:rPr>
          <w:rFonts w:eastAsia="SchoolBookSanPin"/>
          <w:spacing w:val="-2"/>
          <w:sz w:val="24"/>
          <w:szCs w:val="24"/>
        </w:rPr>
        <w:t>о</w:t>
      </w:r>
      <w:r w:rsidRPr="00785CB8">
        <w:rPr>
          <w:rFonts w:eastAsia="SchoolBookSanPin"/>
          <w:sz w:val="24"/>
          <w:szCs w:val="24"/>
        </w:rPr>
        <w:t>р</w:t>
      </w:r>
      <w:r w:rsidRPr="00785CB8">
        <w:rPr>
          <w:rFonts w:eastAsia="SchoolBookSanPin"/>
          <w:spacing w:val="-2"/>
          <w:sz w:val="24"/>
          <w:szCs w:val="24"/>
        </w:rPr>
        <w:t>г</w:t>
      </w:r>
      <w:r w:rsidRPr="00785CB8">
        <w:rPr>
          <w:rFonts w:eastAsia="SchoolBookSanPin"/>
          <w:sz w:val="24"/>
          <w:szCs w:val="24"/>
        </w:rPr>
        <w:t>ани</w:t>
      </w:r>
      <w:r w:rsidRPr="00785CB8">
        <w:rPr>
          <w:rFonts w:eastAsia="SchoolBookSanPin"/>
          <w:spacing w:val="2"/>
          <w:sz w:val="24"/>
          <w:szCs w:val="24"/>
        </w:rPr>
        <w:t>з</w:t>
      </w:r>
      <w:r w:rsidRPr="00785CB8">
        <w:rPr>
          <w:rFonts w:eastAsia="SchoolBookSanPin"/>
          <w:sz w:val="24"/>
          <w:szCs w:val="24"/>
        </w:rPr>
        <w:t>ации,</w:t>
      </w:r>
      <w:r w:rsidRPr="00785CB8">
        <w:rPr>
          <w:rFonts w:eastAsia="SchoolBookSanPin"/>
          <w:spacing w:val="30"/>
          <w:sz w:val="24"/>
          <w:szCs w:val="24"/>
        </w:rPr>
        <w:t xml:space="preserve"> </w:t>
      </w:r>
      <w:r w:rsidRPr="00785CB8">
        <w:rPr>
          <w:rFonts w:eastAsia="SchoolBookSanPin"/>
          <w:sz w:val="24"/>
          <w:szCs w:val="24"/>
        </w:rPr>
        <w:t>с</w:t>
      </w:r>
      <w:r w:rsidRPr="00785CB8">
        <w:rPr>
          <w:rFonts w:eastAsia="SchoolBookSanPin"/>
          <w:spacing w:val="2"/>
          <w:sz w:val="24"/>
          <w:szCs w:val="24"/>
        </w:rPr>
        <w:t>во</w:t>
      </w:r>
      <w:r w:rsidRPr="00785CB8">
        <w:rPr>
          <w:rFonts w:eastAsia="SchoolBookSanPin"/>
          <w:sz w:val="24"/>
          <w:szCs w:val="24"/>
        </w:rPr>
        <w:t>ей</w:t>
      </w:r>
      <w:r w:rsidRPr="00785CB8">
        <w:rPr>
          <w:rFonts w:eastAsia="SchoolBookSanPin"/>
          <w:spacing w:val="24"/>
          <w:sz w:val="24"/>
          <w:szCs w:val="24"/>
        </w:rPr>
        <w:t xml:space="preserve"> </w:t>
      </w:r>
      <w:r w:rsidRPr="00785CB8">
        <w:rPr>
          <w:rFonts w:eastAsia="SchoolBookSanPin"/>
          <w:sz w:val="24"/>
          <w:szCs w:val="24"/>
        </w:rPr>
        <w:t>местн</w:t>
      </w:r>
      <w:r w:rsidRPr="00785CB8">
        <w:rPr>
          <w:rFonts w:eastAsia="SchoolBookSanPin"/>
          <w:spacing w:val="2"/>
          <w:sz w:val="24"/>
          <w:szCs w:val="24"/>
        </w:rPr>
        <w:t>о</w:t>
      </w:r>
      <w:r w:rsidRPr="00785CB8">
        <w:rPr>
          <w:rFonts w:eastAsia="SchoolBookSanPin"/>
          <w:sz w:val="24"/>
          <w:szCs w:val="24"/>
        </w:rPr>
        <w:t>сти;</w:t>
      </w:r>
    </w:p>
    <w:p w:rsidR="004A60F0" w:rsidRPr="00785CB8" w:rsidRDefault="004A60F0" w:rsidP="004A60F0">
      <w:pPr>
        <w:spacing w:line="242" w:lineRule="exact"/>
        <w:ind w:left="344" w:right="58" w:hanging="227"/>
        <w:jc w:val="both"/>
        <w:rPr>
          <w:rFonts w:eastAsia="SchoolBookSanPin"/>
          <w:sz w:val="24"/>
          <w:szCs w:val="24"/>
        </w:rPr>
      </w:pPr>
      <w:r w:rsidRPr="00785CB8">
        <w:rPr>
          <w:rFonts w:eastAsia="SchoolBookSanPin"/>
          <w:spacing w:val="10"/>
          <w:sz w:val="24"/>
          <w:szCs w:val="24"/>
        </w:rPr>
        <w:t>—</w:t>
      </w:r>
      <w:r w:rsidRPr="00785CB8">
        <w:rPr>
          <w:rFonts w:eastAsia="SchoolBookSanPin"/>
          <w:sz w:val="24"/>
          <w:szCs w:val="24"/>
        </w:rPr>
        <w:t>социальные п</w:t>
      </w:r>
      <w:r w:rsidRPr="00785CB8">
        <w:rPr>
          <w:rFonts w:eastAsia="SchoolBookSanPin"/>
          <w:spacing w:val="2"/>
          <w:sz w:val="24"/>
          <w:szCs w:val="24"/>
        </w:rPr>
        <w:t>ро</w:t>
      </w:r>
      <w:r w:rsidRPr="00785CB8">
        <w:rPr>
          <w:rFonts w:eastAsia="SchoolBookSanPin"/>
          <w:sz w:val="24"/>
          <w:szCs w:val="24"/>
        </w:rPr>
        <w:t>е</w:t>
      </w:r>
      <w:r w:rsidRPr="00785CB8">
        <w:rPr>
          <w:rFonts w:eastAsia="SchoolBookSanPin"/>
          <w:spacing w:val="-2"/>
          <w:sz w:val="24"/>
          <w:szCs w:val="24"/>
        </w:rPr>
        <w:t>к</w:t>
      </w:r>
      <w:r w:rsidRPr="00785CB8">
        <w:rPr>
          <w:rFonts w:eastAsia="SchoolBookSanPin"/>
          <w:sz w:val="24"/>
          <w:szCs w:val="24"/>
        </w:rPr>
        <w:t>ты</w:t>
      </w:r>
      <w:r w:rsidRPr="00785CB8">
        <w:rPr>
          <w:rFonts w:eastAsia="SchoolBookSanPin"/>
          <w:spacing w:val="15"/>
          <w:sz w:val="24"/>
          <w:szCs w:val="24"/>
        </w:rPr>
        <w:t xml:space="preserve"> </w:t>
      </w:r>
      <w:r w:rsidRPr="00785CB8">
        <w:rPr>
          <w:rFonts w:eastAsia="SchoolBookSanPin"/>
          <w:sz w:val="24"/>
          <w:szCs w:val="24"/>
        </w:rPr>
        <w:t>в</w:t>
      </w:r>
      <w:r w:rsidRPr="00785CB8">
        <w:rPr>
          <w:rFonts w:eastAsia="SchoolBookSanPin"/>
          <w:spacing w:val="7"/>
          <w:sz w:val="24"/>
          <w:szCs w:val="24"/>
        </w:rPr>
        <w:t xml:space="preserve"> </w:t>
      </w:r>
      <w:r w:rsidRPr="00785CB8">
        <w:rPr>
          <w:rFonts w:eastAsia="SchoolBookSanPin"/>
          <w:spacing w:val="2"/>
          <w:sz w:val="24"/>
          <w:szCs w:val="24"/>
        </w:rPr>
        <w:t>о</w:t>
      </w:r>
      <w:r w:rsidRPr="00785CB8">
        <w:rPr>
          <w:rFonts w:eastAsia="SchoolBookSanPin"/>
          <w:sz w:val="24"/>
          <w:szCs w:val="24"/>
        </w:rPr>
        <w:t>бще</w:t>
      </w:r>
      <w:r w:rsidRPr="00785CB8">
        <w:rPr>
          <w:rFonts w:eastAsia="SchoolBookSanPin"/>
          <w:spacing w:val="2"/>
          <w:sz w:val="24"/>
          <w:szCs w:val="24"/>
        </w:rPr>
        <w:t>о</w:t>
      </w:r>
      <w:r w:rsidRPr="00785CB8">
        <w:rPr>
          <w:rFonts w:eastAsia="SchoolBookSanPin"/>
          <w:spacing w:val="-2"/>
          <w:sz w:val="24"/>
          <w:szCs w:val="24"/>
        </w:rPr>
        <w:t>б</w:t>
      </w:r>
      <w:r w:rsidRPr="00785CB8">
        <w:rPr>
          <w:rFonts w:eastAsia="SchoolBookSanPin"/>
          <w:spacing w:val="2"/>
          <w:sz w:val="24"/>
          <w:szCs w:val="24"/>
        </w:rPr>
        <w:t>р</w:t>
      </w:r>
      <w:r w:rsidRPr="00785CB8">
        <w:rPr>
          <w:rFonts w:eastAsia="SchoolBookSanPin"/>
          <w:sz w:val="24"/>
          <w:szCs w:val="24"/>
        </w:rPr>
        <w:t>а</w:t>
      </w:r>
      <w:r w:rsidRPr="00785CB8">
        <w:rPr>
          <w:rFonts w:eastAsia="SchoolBookSanPin"/>
          <w:spacing w:val="2"/>
          <w:sz w:val="24"/>
          <w:szCs w:val="24"/>
        </w:rPr>
        <w:t>з</w:t>
      </w:r>
      <w:r w:rsidRPr="00785CB8">
        <w:rPr>
          <w:rFonts w:eastAsia="SchoolBookSanPin"/>
          <w:sz w:val="24"/>
          <w:szCs w:val="24"/>
        </w:rPr>
        <w:t>о</w:t>
      </w:r>
      <w:r w:rsidRPr="00785CB8">
        <w:rPr>
          <w:rFonts w:eastAsia="SchoolBookSanPin"/>
          <w:spacing w:val="2"/>
          <w:sz w:val="24"/>
          <w:szCs w:val="24"/>
        </w:rPr>
        <w:t>в</w:t>
      </w:r>
      <w:r w:rsidRPr="00785CB8">
        <w:rPr>
          <w:rFonts w:eastAsia="SchoolBookSanPin"/>
          <w:sz w:val="24"/>
          <w:szCs w:val="24"/>
        </w:rPr>
        <w:t>ательной</w:t>
      </w:r>
      <w:r w:rsidRPr="00785CB8">
        <w:rPr>
          <w:rFonts w:eastAsia="SchoolBookSanPin"/>
          <w:spacing w:val="11"/>
          <w:sz w:val="24"/>
          <w:szCs w:val="24"/>
        </w:rPr>
        <w:t xml:space="preserve"> </w:t>
      </w:r>
      <w:r w:rsidRPr="00785CB8">
        <w:rPr>
          <w:rFonts w:eastAsia="SchoolBookSanPin"/>
          <w:spacing w:val="-2"/>
          <w:sz w:val="24"/>
          <w:szCs w:val="24"/>
        </w:rPr>
        <w:t>о</w:t>
      </w:r>
      <w:r w:rsidRPr="00785CB8">
        <w:rPr>
          <w:rFonts w:eastAsia="SchoolBookSanPin"/>
          <w:sz w:val="24"/>
          <w:szCs w:val="24"/>
        </w:rPr>
        <w:t>р</w:t>
      </w:r>
      <w:r w:rsidRPr="00785CB8">
        <w:rPr>
          <w:rFonts w:eastAsia="SchoolBookSanPin"/>
          <w:spacing w:val="-2"/>
          <w:sz w:val="24"/>
          <w:szCs w:val="24"/>
        </w:rPr>
        <w:t>г</w:t>
      </w:r>
      <w:r w:rsidRPr="00785CB8">
        <w:rPr>
          <w:rFonts w:eastAsia="SchoolBookSanPin"/>
          <w:sz w:val="24"/>
          <w:szCs w:val="24"/>
        </w:rPr>
        <w:t>ани</w:t>
      </w:r>
      <w:r w:rsidRPr="00785CB8">
        <w:rPr>
          <w:rFonts w:eastAsia="SchoolBookSanPin"/>
          <w:spacing w:val="2"/>
          <w:sz w:val="24"/>
          <w:szCs w:val="24"/>
        </w:rPr>
        <w:t>з</w:t>
      </w:r>
      <w:r w:rsidRPr="00785CB8">
        <w:rPr>
          <w:rFonts w:eastAsia="SchoolBookSanPin"/>
          <w:w w:val="101"/>
          <w:sz w:val="24"/>
          <w:szCs w:val="24"/>
        </w:rPr>
        <w:t xml:space="preserve">ации, </w:t>
      </w:r>
      <w:r w:rsidRPr="00785CB8">
        <w:rPr>
          <w:rFonts w:eastAsia="SchoolBookSanPin"/>
          <w:sz w:val="24"/>
          <w:szCs w:val="24"/>
        </w:rPr>
        <w:t>совместно</w:t>
      </w:r>
      <w:r w:rsidRPr="00785CB8">
        <w:rPr>
          <w:rFonts w:eastAsia="SchoolBookSanPin"/>
          <w:spacing w:val="2"/>
          <w:sz w:val="24"/>
          <w:szCs w:val="24"/>
        </w:rPr>
        <w:t xml:space="preserve"> р</w:t>
      </w:r>
      <w:r w:rsidRPr="00785CB8">
        <w:rPr>
          <w:rFonts w:eastAsia="SchoolBookSanPin"/>
          <w:sz w:val="24"/>
          <w:szCs w:val="24"/>
        </w:rPr>
        <w:t>аз</w:t>
      </w:r>
      <w:r w:rsidRPr="00785CB8">
        <w:rPr>
          <w:rFonts w:eastAsia="SchoolBookSanPin"/>
          <w:spacing w:val="2"/>
          <w:sz w:val="24"/>
          <w:szCs w:val="24"/>
        </w:rPr>
        <w:t>р</w:t>
      </w:r>
      <w:r w:rsidRPr="00785CB8">
        <w:rPr>
          <w:rFonts w:eastAsia="SchoolBookSanPin"/>
          <w:sz w:val="24"/>
          <w:szCs w:val="24"/>
        </w:rPr>
        <w:t>а</w:t>
      </w:r>
      <w:r w:rsidRPr="00785CB8">
        <w:rPr>
          <w:rFonts w:eastAsia="SchoolBookSanPin"/>
          <w:spacing w:val="2"/>
          <w:sz w:val="24"/>
          <w:szCs w:val="24"/>
        </w:rPr>
        <w:t>б</w:t>
      </w:r>
      <w:r w:rsidRPr="00785CB8">
        <w:rPr>
          <w:rFonts w:eastAsia="SchoolBookSanPin"/>
          <w:sz w:val="24"/>
          <w:szCs w:val="24"/>
        </w:rPr>
        <w:t>аты</w:t>
      </w:r>
      <w:r w:rsidRPr="00785CB8">
        <w:rPr>
          <w:rFonts w:eastAsia="SchoolBookSanPin"/>
          <w:spacing w:val="2"/>
          <w:sz w:val="24"/>
          <w:szCs w:val="24"/>
        </w:rPr>
        <w:t>в</w:t>
      </w:r>
      <w:r w:rsidRPr="00785CB8">
        <w:rPr>
          <w:rFonts w:eastAsia="SchoolBookSanPin"/>
          <w:sz w:val="24"/>
          <w:szCs w:val="24"/>
        </w:rPr>
        <w:t>аемые и</w:t>
      </w:r>
      <w:r w:rsidRPr="00785CB8">
        <w:rPr>
          <w:rFonts w:eastAsia="SchoolBookSanPin"/>
          <w:spacing w:val="2"/>
          <w:sz w:val="24"/>
          <w:szCs w:val="24"/>
        </w:rPr>
        <w:t xml:space="preserve"> р</w:t>
      </w:r>
      <w:r w:rsidRPr="00785CB8">
        <w:rPr>
          <w:rFonts w:eastAsia="SchoolBookSanPin"/>
          <w:sz w:val="24"/>
          <w:szCs w:val="24"/>
        </w:rPr>
        <w:t>еали</w:t>
      </w:r>
      <w:r w:rsidRPr="00785CB8">
        <w:rPr>
          <w:rFonts w:eastAsia="SchoolBookSanPin"/>
          <w:spacing w:val="-2"/>
          <w:sz w:val="24"/>
          <w:szCs w:val="24"/>
        </w:rPr>
        <w:t>з</w:t>
      </w:r>
      <w:r w:rsidRPr="00785CB8">
        <w:rPr>
          <w:rFonts w:eastAsia="SchoolBookSanPin"/>
          <w:spacing w:val="-3"/>
          <w:sz w:val="24"/>
          <w:szCs w:val="24"/>
        </w:rPr>
        <w:t>у</w:t>
      </w:r>
      <w:r w:rsidRPr="00785CB8">
        <w:rPr>
          <w:rFonts w:eastAsia="SchoolBookSanPin"/>
          <w:sz w:val="24"/>
          <w:szCs w:val="24"/>
        </w:rPr>
        <w:t>емые</w:t>
      </w:r>
      <w:r w:rsidRPr="00785CB8">
        <w:rPr>
          <w:rFonts w:eastAsia="SchoolBookSanPin"/>
          <w:spacing w:val="2"/>
          <w:sz w:val="24"/>
          <w:szCs w:val="24"/>
        </w:rPr>
        <w:t xml:space="preserve"> о</w:t>
      </w:r>
      <w:r w:rsidRPr="00785CB8">
        <w:rPr>
          <w:rFonts w:eastAsia="SchoolBookSanPin"/>
          <w:spacing w:val="-3"/>
          <w:sz w:val="24"/>
          <w:szCs w:val="24"/>
        </w:rPr>
        <w:t>б</w:t>
      </w:r>
      <w:r w:rsidRPr="00785CB8">
        <w:rPr>
          <w:rFonts w:eastAsia="SchoolBookSanPin"/>
          <w:sz w:val="24"/>
          <w:szCs w:val="24"/>
        </w:rPr>
        <w:t>учающимися</w:t>
      </w:r>
      <w:r w:rsidRPr="00785CB8">
        <w:rPr>
          <w:rFonts w:eastAsia="SchoolBookSanPin"/>
          <w:spacing w:val="1"/>
          <w:sz w:val="24"/>
          <w:szCs w:val="24"/>
        </w:rPr>
        <w:t xml:space="preserve"> </w:t>
      </w:r>
      <w:r w:rsidRPr="00785CB8">
        <w:rPr>
          <w:rFonts w:eastAsia="SchoolBookSanPin"/>
          <w:sz w:val="24"/>
          <w:szCs w:val="24"/>
        </w:rPr>
        <w:t>и педаго</w:t>
      </w:r>
      <w:r w:rsidRPr="00785CB8">
        <w:rPr>
          <w:rFonts w:eastAsia="SchoolBookSanPin"/>
          <w:spacing w:val="-2"/>
          <w:sz w:val="24"/>
          <w:szCs w:val="24"/>
        </w:rPr>
        <w:t>г</w:t>
      </w:r>
      <w:r w:rsidRPr="00785CB8">
        <w:rPr>
          <w:rFonts w:eastAsia="SchoolBookSanPin"/>
          <w:sz w:val="24"/>
          <w:szCs w:val="24"/>
        </w:rPr>
        <w:t>ами, в том числе с участием социальных</w:t>
      </w:r>
      <w:r w:rsidRPr="00785CB8">
        <w:rPr>
          <w:rFonts w:eastAsia="SchoolBookSanPin"/>
          <w:spacing w:val="12"/>
          <w:sz w:val="24"/>
          <w:szCs w:val="24"/>
        </w:rPr>
        <w:t xml:space="preserve"> </w:t>
      </w:r>
      <w:r w:rsidRPr="00785CB8">
        <w:rPr>
          <w:rFonts w:eastAsia="SchoolBookSanPin"/>
          <w:sz w:val="24"/>
          <w:szCs w:val="24"/>
        </w:rPr>
        <w:t>партн</w:t>
      </w:r>
      <w:r w:rsidRPr="00785CB8">
        <w:rPr>
          <w:rFonts w:eastAsia="SchoolBookSanPin"/>
          <w:spacing w:val="-2"/>
          <w:sz w:val="24"/>
          <w:szCs w:val="24"/>
        </w:rPr>
        <w:t>ё</w:t>
      </w:r>
      <w:r w:rsidRPr="00785CB8">
        <w:rPr>
          <w:rFonts w:eastAsia="SchoolBookSanPin"/>
          <w:spacing w:val="2"/>
          <w:sz w:val="24"/>
          <w:szCs w:val="24"/>
        </w:rPr>
        <w:t>р</w:t>
      </w:r>
      <w:r w:rsidRPr="00785CB8">
        <w:rPr>
          <w:rFonts w:eastAsia="SchoolBookSanPin"/>
          <w:sz w:val="24"/>
          <w:szCs w:val="24"/>
        </w:rPr>
        <w:t xml:space="preserve">ов, </w:t>
      </w:r>
      <w:r w:rsidRPr="00785CB8">
        <w:rPr>
          <w:rFonts w:eastAsia="SchoolBookSanPin"/>
          <w:sz w:val="24"/>
          <w:szCs w:val="24"/>
        </w:rPr>
        <w:lastRenderedPageBreak/>
        <w:t>комплексы</w:t>
      </w:r>
      <w:r w:rsidRPr="00785CB8">
        <w:rPr>
          <w:rFonts w:eastAsia="SchoolBookSanPin"/>
          <w:spacing w:val="12"/>
          <w:sz w:val="24"/>
          <w:szCs w:val="24"/>
        </w:rPr>
        <w:t xml:space="preserve"> </w:t>
      </w:r>
      <w:r w:rsidRPr="00785CB8">
        <w:rPr>
          <w:rFonts w:eastAsia="SchoolBookSanPin"/>
          <w:sz w:val="24"/>
          <w:szCs w:val="24"/>
        </w:rPr>
        <w:t>дел</w:t>
      </w:r>
      <w:r w:rsidRPr="00785CB8">
        <w:rPr>
          <w:rFonts w:eastAsia="SchoolBookSanPin"/>
          <w:spacing w:val="1"/>
          <w:sz w:val="24"/>
          <w:szCs w:val="24"/>
        </w:rPr>
        <w:t xml:space="preserve"> </w:t>
      </w:r>
      <w:r w:rsidRPr="00785CB8">
        <w:rPr>
          <w:rFonts w:eastAsia="SchoolBookSanPin"/>
          <w:spacing w:val="-2"/>
          <w:sz w:val="24"/>
          <w:szCs w:val="24"/>
        </w:rPr>
        <w:t>б</w:t>
      </w:r>
      <w:r w:rsidRPr="00785CB8">
        <w:rPr>
          <w:rFonts w:eastAsia="SchoolBookSanPin"/>
          <w:sz w:val="24"/>
          <w:szCs w:val="24"/>
        </w:rPr>
        <w:t>лагот</w:t>
      </w:r>
      <w:r w:rsidRPr="00785CB8">
        <w:rPr>
          <w:rFonts w:eastAsia="SchoolBookSanPin"/>
          <w:spacing w:val="2"/>
          <w:sz w:val="24"/>
          <w:szCs w:val="24"/>
        </w:rPr>
        <w:t>в</w:t>
      </w:r>
      <w:r w:rsidRPr="00785CB8">
        <w:rPr>
          <w:rFonts w:eastAsia="SchoolBookSanPin"/>
          <w:spacing w:val="-2"/>
          <w:sz w:val="24"/>
          <w:szCs w:val="24"/>
        </w:rPr>
        <w:t>о</w:t>
      </w:r>
      <w:r w:rsidRPr="00785CB8">
        <w:rPr>
          <w:rFonts w:eastAsia="SchoolBookSanPin"/>
          <w:sz w:val="24"/>
          <w:szCs w:val="24"/>
        </w:rPr>
        <w:t>рительной, эк</w:t>
      </w:r>
      <w:r w:rsidRPr="00785CB8">
        <w:rPr>
          <w:rFonts w:eastAsia="SchoolBookSanPin"/>
          <w:spacing w:val="-2"/>
          <w:sz w:val="24"/>
          <w:szCs w:val="24"/>
        </w:rPr>
        <w:t>о</w:t>
      </w:r>
      <w:r w:rsidRPr="00785CB8">
        <w:rPr>
          <w:rFonts w:eastAsia="SchoolBookSanPin"/>
          <w:sz w:val="24"/>
          <w:szCs w:val="24"/>
        </w:rPr>
        <w:t>логической,</w:t>
      </w:r>
      <w:r w:rsidRPr="00785CB8">
        <w:rPr>
          <w:rFonts w:eastAsia="SchoolBookSanPin"/>
          <w:spacing w:val="23"/>
          <w:sz w:val="24"/>
          <w:szCs w:val="24"/>
        </w:rPr>
        <w:t xml:space="preserve"> </w:t>
      </w:r>
      <w:r>
        <w:rPr>
          <w:rFonts w:eastAsia="SchoolBookSanPin"/>
          <w:sz w:val="24"/>
          <w:szCs w:val="24"/>
        </w:rPr>
        <w:t>патрио</w:t>
      </w:r>
      <w:r w:rsidRPr="00785CB8">
        <w:rPr>
          <w:rFonts w:eastAsia="SchoolBookSanPin"/>
          <w:sz w:val="24"/>
          <w:szCs w:val="24"/>
        </w:rPr>
        <w:t>тической,</w:t>
      </w:r>
      <w:r w:rsidRPr="00785CB8">
        <w:rPr>
          <w:rFonts w:eastAsia="SchoolBookSanPin"/>
          <w:spacing w:val="34"/>
          <w:sz w:val="24"/>
          <w:szCs w:val="24"/>
        </w:rPr>
        <w:t xml:space="preserve"> </w:t>
      </w:r>
      <w:r w:rsidRPr="00785CB8">
        <w:rPr>
          <w:rFonts w:eastAsia="SchoolBookSanPin"/>
          <w:sz w:val="24"/>
          <w:szCs w:val="24"/>
        </w:rPr>
        <w:t>т</w:t>
      </w:r>
      <w:r w:rsidRPr="00785CB8">
        <w:rPr>
          <w:rFonts w:eastAsia="SchoolBookSanPin"/>
          <w:spacing w:val="-3"/>
          <w:sz w:val="24"/>
          <w:szCs w:val="24"/>
        </w:rPr>
        <w:t>р</w:t>
      </w:r>
      <w:r w:rsidRPr="00785CB8">
        <w:rPr>
          <w:rFonts w:eastAsia="SchoolBookSanPin"/>
          <w:sz w:val="24"/>
          <w:szCs w:val="24"/>
        </w:rPr>
        <w:t>удо</w:t>
      </w:r>
      <w:r w:rsidRPr="00785CB8">
        <w:rPr>
          <w:rFonts w:eastAsia="SchoolBookSanPin"/>
          <w:spacing w:val="2"/>
          <w:sz w:val="24"/>
          <w:szCs w:val="24"/>
        </w:rPr>
        <w:t>в</w:t>
      </w:r>
      <w:r w:rsidRPr="00785CB8">
        <w:rPr>
          <w:rFonts w:eastAsia="SchoolBookSanPin"/>
          <w:sz w:val="24"/>
          <w:szCs w:val="24"/>
        </w:rPr>
        <w:t>ой</w:t>
      </w:r>
      <w:r w:rsidRPr="00785CB8">
        <w:rPr>
          <w:rFonts w:eastAsia="SchoolBookSanPin"/>
          <w:spacing w:val="26"/>
          <w:sz w:val="24"/>
          <w:szCs w:val="24"/>
        </w:rPr>
        <w:t xml:space="preserve"> </w:t>
      </w:r>
      <w:r w:rsidRPr="00785CB8">
        <w:rPr>
          <w:rFonts w:eastAsia="SchoolBookSanPin"/>
          <w:sz w:val="24"/>
          <w:szCs w:val="24"/>
        </w:rPr>
        <w:t>и</w:t>
      </w:r>
      <w:r w:rsidRPr="00785CB8">
        <w:rPr>
          <w:rFonts w:eastAsia="SchoolBookSanPin"/>
          <w:spacing w:val="24"/>
          <w:sz w:val="24"/>
          <w:szCs w:val="24"/>
        </w:rPr>
        <w:t xml:space="preserve"> </w:t>
      </w:r>
      <w:r w:rsidRPr="00785CB8">
        <w:rPr>
          <w:rFonts w:eastAsia="SchoolBookSanPin"/>
          <w:sz w:val="24"/>
          <w:szCs w:val="24"/>
        </w:rPr>
        <w:t>др.</w:t>
      </w:r>
      <w:r w:rsidRPr="00785CB8">
        <w:rPr>
          <w:rFonts w:eastAsia="SchoolBookSanPin"/>
          <w:spacing w:val="24"/>
          <w:sz w:val="24"/>
          <w:szCs w:val="24"/>
        </w:rPr>
        <w:t xml:space="preserve"> </w:t>
      </w:r>
      <w:r w:rsidRPr="00785CB8">
        <w:rPr>
          <w:rFonts w:eastAsia="SchoolBookSanPin"/>
          <w:sz w:val="24"/>
          <w:szCs w:val="24"/>
        </w:rPr>
        <w:t>нап</w:t>
      </w:r>
      <w:r w:rsidRPr="00785CB8">
        <w:rPr>
          <w:rFonts w:eastAsia="SchoolBookSanPin"/>
          <w:spacing w:val="2"/>
          <w:sz w:val="24"/>
          <w:szCs w:val="24"/>
        </w:rPr>
        <w:t>р</w:t>
      </w:r>
      <w:r w:rsidRPr="00785CB8">
        <w:rPr>
          <w:rFonts w:eastAsia="SchoolBookSanPin"/>
          <w:sz w:val="24"/>
          <w:szCs w:val="24"/>
        </w:rPr>
        <w:t>а</w:t>
      </w:r>
      <w:r w:rsidRPr="00785CB8">
        <w:rPr>
          <w:rFonts w:eastAsia="SchoolBookSanPin"/>
          <w:spacing w:val="-2"/>
          <w:sz w:val="24"/>
          <w:szCs w:val="24"/>
        </w:rPr>
        <w:t>в</w:t>
      </w:r>
      <w:r w:rsidRPr="00785CB8">
        <w:rPr>
          <w:rFonts w:eastAsia="SchoolBookSanPin"/>
          <w:sz w:val="24"/>
          <w:szCs w:val="24"/>
        </w:rPr>
        <w:t>ленн</w:t>
      </w:r>
      <w:r w:rsidRPr="00785CB8">
        <w:rPr>
          <w:rFonts w:eastAsia="SchoolBookSanPin"/>
          <w:spacing w:val="2"/>
          <w:sz w:val="24"/>
          <w:szCs w:val="24"/>
        </w:rPr>
        <w:t>о</w:t>
      </w:r>
      <w:r w:rsidRPr="00785CB8">
        <w:rPr>
          <w:rFonts w:eastAsia="SchoolBookSanPin"/>
          <w:sz w:val="24"/>
          <w:szCs w:val="24"/>
        </w:rPr>
        <w:t>сти;</w:t>
      </w:r>
    </w:p>
    <w:p w:rsidR="004A60F0" w:rsidRPr="00785CB8" w:rsidRDefault="004A60F0" w:rsidP="004A60F0">
      <w:pPr>
        <w:spacing w:line="242" w:lineRule="exact"/>
        <w:ind w:left="344" w:right="57" w:hanging="227"/>
        <w:jc w:val="both"/>
        <w:rPr>
          <w:rFonts w:eastAsia="SchoolBookSanPin"/>
          <w:sz w:val="24"/>
          <w:szCs w:val="24"/>
        </w:rPr>
      </w:pPr>
      <w:r w:rsidRPr="00785CB8">
        <w:rPr>
          <w:rFonts w:eastAsia="SchoolBookSanPin"/>
          <w:spacing w:val="10"/>
          <w:sz w:val="24"/>
          <w:szCs w:val="24"/>
        </w:rPr>
        <w:t>—</w:t>
      </w:r>
      <w:r w:rsidRPr="00785CB8">
        <w:rPr>
          <w:rFonts w:eastAsia="SchoolBookSanPin"/>
          <w:sz w:val="24"/>
          <w:szCs w:val="24"/>
        </w:rPr>
        <w:t>п</w:t>
      </w:r>
      <w:r w:rsidRPr="00785CB8">
        <w:rPr>
          <w:rFonts w:eastAsia="SchoolBookSanPin"/>
          <w:spacing w:val="2"/>
          <w:sz w:val="24"/>
          <w:szCs w:val="24"/>
        </w:rPr>
        <w:t>р</w:t>
      </w:r>
      <w:r w:rsidRPr="00785CB8">
        <w:rPr>
          <w:rFonts w:eastAsia="SchoolBookSanPin"/>
          <w:sz w:val="24"/>
          <w:szCs w:val="24"/>
        </w:rPr>
        <w:t>о</w:t>
      </w:r>
      <w:r w:rsidRPr="00785CB8">
        <w:rPr>
          <w:rFonts w:eastAsia="SchoolBookSanPin"/>
          <w:spacing w:val="2"/>
          <w:sz w:val="24"/>
          <w:szCs w:val="24"/>
        </w:rPr>
        <w:t>в</w:t>
      </w:r>
      <w:r w:rsidRPr="00785CB8">
        <w:rPr>
          <w:rFonts w:eastAsia="SchoolBookSanPin"/>
          <w:spacing w:val="-2"/>
          <w:sz w:val="24"/>
          <w:szCs w:val="24"/>
        </w:rPr>
        <w:t>о</w:t>
      </w:r>
      <w:r w:rsidRPr="00785CB8">
        <w:rPr>
          <w:rFonts w:eastAsia="SchoolBookSanPin"/>
          <w:sz w:val="24"/>
          <w:szCs w:val="24"/>
        </w:rPr>
        <w:t>димые для</w:t>
      </w:r>
      <w:r w:rsidRPr="00785CB8">
        <w:rPr>
          <w:rFonts w:eastAsia="SchoolBookSanPin"/>
          <w:spacing w:val="7"/>
          <w:sz w:val="24"/>
          <w:szCs w:val="24"/>
        </w:rPr>
        <w:t xml:space="preserve"> </w:t>
      </w:r>
      <w:r w:rsidRPr="00785CB8">
        <w:rPr>
          <w:rFonts w:eastAsia="SchoolBookSanPin"/>
          <w:sz w:val="24"/>
          <w:szCs w:val="24"/>
        </w:rPr>
        <w:t>жителей</w:t>
      </w:r>
      <w:r w:rsidRPr="00785CB8">
        <w:rPr>
          <w:rFonts w:eastAsia="SchoolBookSanPin"/>
          <w:spacing w:val="15"/>
          <w:sz w:val="24"/>
          <w:szCs w:val="24"/>
        </w:rPr>
        <w:t xml:space="preserve"> </w:t>
      </w:r>
      <w:r w:rsidRPr="00785CB8">
        <w:rPr>
          <w:rFonts w:eastAsia="SchoolBookSanPin"/>
          <w:sz w:val="24"/>
          <w:szCs w:val="24"/>
        </w:rPr>
        <w:t>п</w:t>
      </w:r>
      <w:r w:rsidRPr="00785CB8">
        <w:rPr>
          <w:rFonts w:eastAsia="SchoolBookSanPin"/>
          <w:spacing w:val="2"/>
          <w:sz w:val="24"/>
          <w:szCs w:val="24"/>
        </w:rPr>
        <w:t>о</w:t>
      </w:r>
      <w:r w:rsidRPr="00785CB8">
        <w:rPr>
          <w:rFonts w:eastAsia="SchoolBookSanPin"/>
          <w:sz w:val="24"/>
          <w:szCs w:val="24"/>
        </w:rPr>
        <w:t>селения,</w:t>
      </w:r>
      <w:r w:rsidRPr="00785CB8">
        <w:rPr>
          <w:rFonts w:eastAsia="SchoolBookSanPin"/>
          <w:spacing w:val="7"/>
          <w:sz w:val="24"/>
          <w:szCs w:val="24"/>
        </w:rPr>
        <w:t xml:space="preserve"> </w:t>
      </w:r>
      <w:r w:rsidRPr="00785CB8">
        <w:rPr>
          <w:rFonts w:eastAsia="SchoolBookSanPin"/>
          <w:sz w:val="24"/>
          <w:szCs w:val="24"/>
        </w:rPr>
        <w:t>с</w:t>
      </w:r>
      <w:r w:rsidRPr="00785CB8">
        <w:rPr>
          <w:rFonts w:eastAsia="SchoolBookSanPin"/>
          <w:spacing w:val="2"/>
          <w:sz w:val="24"/>
          <w:szCs w:val="24"/>
        </w:rPr>
        <w:t>во</w:t>
      </w:r>
      <w:r w:rsidRPr="00785CB8">
        <w:rPr>
          <w:rFonts w:eastAsia="SchoolBookSanPin"/>
          <w:sz w:val="24"/>
          <w:szCs w:val="24"/>
        </w:rPr>
        <w:t>ей</w:t>
      </w:r>
      <w:r w:rsidRPr="00785CB8">
        <w:rPr>
          <w:rFonts w:eastAsia="SchoolBookSanPin"/>
          <w:spacing w:val="7"/>
          <w:sz w:val="24"/>
          <w:szCs w:val="24"/>
        </w:rPr>
        <w:t xml:space="preserve"> </w:t>
      </w:r>
      <w:r w:rsidRPr="00785CB8">
        <w:rPr>
          <w:rFonts w:eastAsia="SchoolBookSanPin"/>
          <w:sz w:val="24"/>
          <w:szCs w:val="24"/>
        </w:rPr>
        <w:t>местн</w:t>
      </w:r>
      <w:r w:rsidRPr="00785CB8">
        <w:rPr>
          <w:rFonts w:eastAsia="SchoolBookSanPin"/>
          <w:spacing w:val="2"/>
          <w:sz w:val="24"/>
          <w:szCs w:val="24"/>
        </w:rPr>
        <w:t>о</w:t>
      </w:r>
      <w:r w:rsidRPr="00785CB8">
        <w:rPr>
          <w:rFonts w:eastAsia="SchoolBookSanPin"/>
          <w:sz w:val="24"/>
          <w:szCs w:val="24"/>
        </w:rPr>
        <w:t>сти</w:t>
      </w:r>
      <w:r w:rsidRPr="00785CB8">
        <w:rPr>
          <w:rFonts w:eastAsia="SchoolBookSanPin"/>
          <w:spacing w:val="7"/>
          <w:sz w:val="24"/>
          <w:szCs w:val="24"/>
        </w:rPr>
        <w:t xml:space="preserve"> </w:t>
      </w:r>
      <w:r w:rsidRPr="00785CB8">
        <w:rPr>
          <w:rFonts w:eastAsia="SchoolBookSanPin"/>
          <w:sz w:val="24"/>
          <w:szCs w:val="24"/>
        </w:rPr>
        <w:t>и</w:t>
      </w:r>
      <w:r w:rsidRPr="00785CB8">
        <w:rPr>
          <w:rFonts w:eastAsia="SchoolBookSanPin"/>
          <w:spacing w:val="7"/>
          <w:sz w:val="24"/>
          <w:szCs w:val="24"/>
        </w:rPr>
        <w:t xml:space="preserve"> </w:t>
      </w:r>
      <w:r w:rsidRPr="00785CB8">
        <w:rPr>
          <w:rFonts w:eastAsia="SchoolBookSanPin"/>
          <w:spacing w:val="-2"/>
          <w:sz w:val="24"/>
          <w:szCs w:val="24"/>
        </w:rPr>
        <w:t>о</w:t>
      </w:r>
      <w:r>
        <w:rPr>
          <w:rFonts w:eastAsia="SchoolBookSanPin"/>
          <w:sz w:val="24"/>
          <w:szCs w:val="24"/>
        </w:rPr>
        <w:t>р</w:t>
      </w:r>
      <w:r w:rsidRPr="00785CB8">
        <w:rPr>
          <w:rFonts w:eastAsia="SchoolBookSanPin"/>
          <w:spacing w:val="-2"/>
          <w:sz w:val="24"/>
          <w:szCs w:val="24"/>
        </w:rPr>
        <w:t>г</w:t>
      </w:r>
      <w:r w:rsidRPr="00785CB8">
        <w:rPr>
          <w:rFonts w:eastAsia="SchoolBookSanPin"/>
          <w:sz w:val="24"/>
          <w:szCs w:val="24"/>
        </w:rPr>
        <w:t>ани</w:t>
      </w:r>
      <w:r w:rsidRPr="00785CB8">
        <w:rPr>
          <w:rFonts w:eastAsia="SchoolBookSanPin"/>
          <w:spacing w:val="-2"/>
          <w:sz w:val="24"/>
          <w:szCs w:val="24"/>
        </w:rPr>
        <w:t>з</w:t>
      </w:r>
      <w:r w:rsidRPr="00785CB8">
        <w:rPr>
          <w:rFonts w:eastAsia="SchoolBookSanPin"/>
          <w:spacing w:val="-3"/>
          <w:sz w:val="24"/>
          <w:szCs w:val="24"/>
        </w:rPr>
        <w:t>у</w:t>
      </w:r>
      <w:r w:rsidRPr="00785CB8">
        <w:rPr>
          <w:rFonts w:eastAsia="SchoolBookSanPin"/>
          <w:sz w:val="24"/>
          <w:szCs w:val="24"/>
        </w:rPr>
        <w:t xml:space="preserve">емые совместно с семьями </w:t>
      </w:r>
      <w:r w:rsidRPr="00785CB8">
        <w:rPr>
          <w:rFonts w:eastAsia="SchoolBookSanPin"/>
          <w:spacing w:val="2"/>
          <w:sz w:val="24"/>
          <w:szCs w:val="24"/>
        </w:rPr>
        <w:t>о</w:t>
      </w:r>
      <w:r w:rsidRPr="00785CB8">
        <w:rPr>
          <w:rFonts w:eastAsia="SchoolBookSanPin"/>
          <w:spacing w:val="-3"/>
          <w:sz w:val="24"/>
          <w:szCs w:val="24"/>
        </w:rPr>
        <w:t>б</w:t>
      </w:r>
      <w:r w:rsidRPr="00785CB8">
        <w:rPr>
          <w:rFonts w:eastAsia="SchoolBookSanPin"/>
          <w:sz w:val="24"/>
          <w:szCs w:val="24"/>
        </w:rPr>
        <w:t>учающихся</w:t>
      </w:r>
      <w:r w:rsidRPr="00785CB8">
        <w:rPr>
          <w:rFonts w:eastAsia="SchoolBookSanPin"/>
          <w:spacing w:val="10"/>
          <w:sz w:val="24"/>
          <w:szCs w:val="24"/>
        </w:rPr>
        <w:t xml:space="preserve"> </w:t>
      </w:r>
      <w:r w:rsidRPr="00785CB8">
        <w:rPr>
          <w:rFonts w:eastAsia="SchoolBookSanPin"/>
          <w:sz w:val="24"/>
          <w:szCs w:val="24"/>
        </w:rPr>
        <w:t>п</w:t>
      </w:r>
      <w:r w:rsidRPr="00785CB8">
        <w:rPr>
          <w:rFonts w:eastAsia="SchoolBookSanPin"/>
          <w:spacing w:val="2"/>
          <w:sz w:val="24"/>
          <w:szCs w:val="24"/>
        </w:rPr>
        <w:t>р</w:t>
      </w:r>
      <w:r w:rsidRPr="00785CB8">
        <w:rPr>
          <w:rFonts w:eastAsia="SchoolBookSanPin"/>
          <w:sz w:val="24"/>
          <w:szCs w:val="24"/>
        </w:rPr>
        <w:t>а</w:t>
      </w:r>
      <w:r w:rsidRPr="00785CB8">
        <w:rPr>
          <w:rFonts w:eastAsia="SchoolBookSanPin"/>
          <w:spacing w:val="-2"/>
          <w:sz w:val="24"/>
          <w:szCs w:val="24"/>
        </w:rPr>
        <w:t>з</w:t>
      </w:r>
      <w:r w:rsidRPr="00785CB8">
        <w:rPr>
          <w:rFonts w:eastAsia="SchoolBookSanPin"/>
          <w:w w:val="101"/>
          <w:sz w:val="24"/>
          <w:szCs w:val="24"/>
        </w:rPr>
        <w:t xml:space="preserve">дники, </w:t>
      </w:r>
      <w:r w:rsidRPr="00785CB8">
        <w:rPr>
          <w:rFonts w:eastAsia="SchoolBookSanPin"/>
          <w:spacing w:val="3"/>
          <w:sz w:val="24"/>
          <w:szCs w:val="24"/>
        </w:rPr>
        <w:t>ф</w:t>
      </w:r>
      <w:r w:rsidRPr="00785CB8">
        <w:rPr>
          <w:rFonts w:eastAsia="SchoolBookSanPin"/>
          <w:sz w:val="24"/>
          <w:szCs w:val="24"/>
        </w:rPr>
        <w:t>ести</w:t>
      </w:r>
      <w:r w:rsidRPr="00785CB8">
        <w:rPr>
          <w:rFonts w:eastAsia="SchoolBookSanPin"/>
          <w:spacing w:val="2"/>
          <w:sz w:val="24"/>
          <w:szCs w:val="24"/>
        </w:rPr>
        <w:t>в</w:t>
      </w:r>
      <w:r w:rsidRPr="00785CB8">
        <w:rPr>
          <w:rFonts w:eastAsia="SchoolBookSanPin"/>
          <w:sz w:val="24"/>
          <w:szCs w:val="24"/>
        </w:rPr>
        <w:t>али, п</w:t>
      </w:r>
      <w:r w:rsidRPr="00785CB8">
        <w:rPr>
          <w:rFonts w:eastAsia="SchoolBookSanPin"/>
          <w:spacing w:val="2"/>
          <w:sz w:val="24"/>
          <w:szCs w:val="24"/>
        </w:rPr>
        <w:t>р</w:t>
      </w:r>
      <w:r w:rsidRPr="00785CB8">
        <w:rPr>
          <w:rFonts w:eastAsia="SchoolBookSanPin"/>
          <w:sz w:val="24"/>
          <w:szCs w:val="24"/>
        </w:rPr>
        <w:t>едс</w:t>
      </w:r>
      <w:r w:rsidRPr="00785CB8">
        <w:rPr>
          <w:rFonts w:eastAsia="SchoolBookSanPin"/>
          <w:spacing w:val="-2"/>
          <w:sz w:val="24"/>
          <w:szCs w:val="24"/>
        </w:rPr>
        <w:t>т</w:t>
      </w:r>
      <w:r w:rsidRPr="00785CB8">
        <w:rPr>
          <w:rFonts w:eastAsia="SchoolBookSanPin"/>
          <w:sz w:val="24"/>
          <w:szCs w:val="24"/>
        </w:rPr>
        <w:t>а</w:t>
      </w:r>
      <w:r w:rsidRPr="00785CB8">
        <w:rPr>
          <w:rFonts w:eastAsia="SchoolBookSanPin"/>
          <w:spacing w:val="-2"/>
          <w:sz w:val="24"/>
          <w:szCs w:val="24"/>
        </w:rPr>
        <w:t>в</w:t>
      </w:r>
      <w:r w:rsidRPr="00785CB8">
        <w:rPr>
          <w:rFonts w:eastAsia="SchoolBookSanPin"/>
          <w:sz w:val="24"/>
          <w:szCs w:val="24"/>
        </w:rPr>
        <w:t>ления</w:t>
      </w:r>
      <w:r w:rsidRPr="00785CB8">
        <w:rPr>
          <w:rFonts w:eastAsia="SchoolBookSanPin"/>
          <w:spacing w:val="1"/>
          <w:sz w:val="24"/>
          <w:szCs w:val="24"/>
        </w:rPr>
        <w:t xml:space="preserve"> </w:t>
      </w:r>
      <w:r w:rsidRPr="00785CB8">
        <w:rPr>
          <w:rFonts w:eastAsia="SchoolBookSanPin"/>
          <w:sz w:val="24"/>
          <w:szCs w:val="24"/>
        </w:rPr>
        <w:t>в</w:t>
      </w:r>
      <w:r w:rsidRPr="00785CB8">
        <w:rPr>
          <w:rFonts w:eastAsia="SchoolBookSanPin"/>
          <w:spacing w:val="1"/>
          <w:sz w:val="24"/>
          <w:szCs w:val="24"/>
        </w:rPr>
        <w:t xml:space="preserve"> </w:t>
      </w:r>
      <w:r w:rsidRPr="00785CB8">
        <w:rPr>
          <w:rFonts w:eastAsia="SchoolBookSanPin"/>
          <w:sz w:val="24"/>
          <w:szCs w:val="24"/>
        </w:rPr>
        <w:t>связи</w:t>
      </w:r>
      <w:r w:rsidRPr="00785CB8">
        <w:rPr>
          <w:rFonts w:eastAsia="SchoolBookSanPin"/>
          <w:spacing w:val="1"/>
          <w:sz w:val="24"/>
          <w:szCs w:val="24"/>
        </w:rPr>
        <w:t xml:space="preserve"> </w:t>
      </w:r>
      <w:r w:rsidRPr="00785CB8">
        <w:rPr>
          <w:rFonts w:eastAsia="SchoolBookSanPin"/>
          <w:sz w:val="24"/>
          <w:szCs w:val="24"/>
        </w:rPr>
        <w:t>с</w:t>
      </w:r>
      <w:r w:rsidRPr="00785CB8">
        <w:rPr>
          <w:rFonts w:eastAsia="SchoolBookSanPin"/>
          <w:spacing w:val="1"/>
          <w:sz w:val="24"/>
          <w:szCs w:val="24"/>
        </w:rPr>
        <w:t xml:space="preserve"> </w:t>
      </w:r>
      <w:r w:rsidRPr="00785CB8">
        <w:rPr>
          <w:rFonts w:eastAsia="SchoolBookSanPin"/>
          <w:sz w:val="24"/>
          <w:szCs w:val="24"/>
        </w:rPr>
        <w:t>памятными</w:t>
      </w:r>
      <w:r w:rsidRPr="00785CB8">
        <w:rPr>
          <w:rFonts w:eastAsia="SchoolBookSanPin"/>
          <w:spacing w:val="1"/>
          <w:sz w:val="24"/>
          <w:szCs w:val="24"/>
        </w:rPr>
        <w:t xml:space="preserve"> </w:t>
      </w:r>
      <w:r w:rsidRPr="00785CB8">
        <w:rPr>
          <w:rFonts w:eastAsia="SchoolBookSanPin"/>
          <w:sz w:val="24"/>
          <w:szCs w:val="24"/>
        </w:rPr>
        <w:t>да</w:t>
      </w:r>
      <w:r w:rsidRPr="00785CB8">
        <w:rPr>
          <w:rFonts w:eastAsia="SchoolBookSanPin"/>
          <w:spacing w:val="-2"/>
          <w:sz w:val="24"/>
          <w:szCs w:val="24"/>
        </w:rPr>
        <w:t>т</w:t>
      </w:r>
      <w:r w:rsidRPr="00785CB8">
        <w:rPr>
          <w:rFonts w:eastAsia="SchoolBookSanPin"/>
          <w:sz w:val="24"/>
          <w:szCs w:val="24"/>
        </w:rPr>
        <w:t>ами,</w:t>
      </w:r>
      <w:r w:rsidRPr="00785CB8">
        <w:rPr>
          <w:rFonts w:eastAsia="SchoolBookSanPin"/>
          <w:spacing w:val="5"/>
          <w:sz w:val="24"/>
          <w:szCs w:val="24"/>
        </w:rPr>
        <w:t xml:space="preserve"> </w:t>
      </w:r>
      <w:r>
        <w:rPr>
          <w:rFonts w:eastAsia="SchoolBookSanPin"/>
          <w:sz w:val="24"/>
          <w:szCs w:val="24"/>
        </w:rPr>
        <w:t>зна</w:t>
      </w:r>
      <w:r w:rsidRPr="00785CB8">
        <w:rPr>
          <w:rFonts w:eastAsia="SchoolBookSanPin"/>
          <w:sz w:val="24"/>
          <w:szCs w:val="24"/>
        </w:rPr>
        <w:t>чимыми</w:t>
      </w:r>
      <w:r w:rsidRPr="00785CB8">
        <w:rPr>
          <w:rFonts w:eastAsia="SchoolBookSanPin"/>
          <w:spacing w:val="24"/>
          <w:sz w:val="24"/>
          <w:szCs w:val="24"/>
        </w:rPr>
        <w:t xml:space="preserve"> </w:t>
      </w:r>
      <w:r w:rsidRPr="00785CB8">
        <w:rPr>
          <w:rFonts w:eastAsia="SchoolBookSanPin"/>
          <w:sz w:val="24"/>
          <w:szCs w:val="24"/>
        </w:rPr>
        <w:t>с</w:t>
      </w:r>
      <w:r w:rsidRPr="00785CB8">
        <w:rPr>
          <w:rFonts w:eastAsia="SchoolBookSanPin"/>
          <w:spacing w:val="2"/>
          <w:sz w:val="24"/>
          <w:szCs w:val="24"/>
        </w:rPr>
        <w:t>о</w:t>
      </w:r>
      <w:r w:rsidRPr="00785CB8">
        <w:rPr>
          <w:rFonts w:eastAsia="SchoolBookSanPin"/>
          <w:sz w:val="24"/>
          <w:szCs w:val="24"/>
        </w:rPr>
        <w:t>бытиями</w:t>
      </w:r>
      <w:r w:rsidRPr="00785CB8">
        <w:rPr>
          <w:rFonts w:eastAsia="SchoolBookSanPin"/>
          <w:spacing w:val="24"/>
          <w:sz w:val="24"/>
          <w:szCs w:val="24"/>
        </w:rPr>
        <w:t xml:space="preserve"> </w:t>
      </w:r>
      <w:r w:rsidRPr="00785CB8">
        <w:rPr>
          <w:rFonts w:eastAsia="SchoolBookSanPin"/>
          <w:sz w:val="24"/>
          <w:szCs w:val="24"/>
        </w:rPr>
        <w:t>для</w:t>
      </w:r>
      <w:r w:rsidRPr="00785CB8">
        <w:rPr>
          <w:rFonts w:eastAsia="SchoolBookSanPin"/>
          <w:spacing w:val="24"/>
          <w:sz w:val="24"/>
          <w:szCs w:val="24"/>
        </w:rPr>
        <w:t xml:space="preserve"> </w:t>
      </w:r>
      <w:r w:rsidRPr="00785CB8">
        <w:rPr>
          <w:rFonts w:eastAsia="SchoolBookSanPin"/>
          <w:sz w:val="24"/>
          <w:szCs w:val="24"/>
        </w:rPr>
        <w:t>жителей</w:t>
      </w:r>
      <w:r w:rsidRPr="00785CB8">
        <w:rPr>
          <w:rFonts w:eastAsia="SchoolBookSanPin"/>
          <w:spacing w:val="32"/>
          <w:sz w:val="24"/>
          <w:szCs w:val="24"/>
        </w:rPr>
        <w:t xml:space="preserve"> </w:t>
      </w:r>
      <w:r w:rsidRPr="00785CB8">
        <w:rPr>
          <w:rFonts w:eastAsia="SchoolBookSanPin"/>
          <w:sz w:val="24"/>
          <w:szCs w:val="24"/>
        </w:rPr>
        <w:t>п</w:t>
      </w:r>
      <w:r w:rsidRPr="00785CB8">
        <w:rPr>
          <w:rFonts w:eastAsia="SchoolBookSanPin"/>
          <w:spacing w:val="2"/>
          <w:sz w:val="24"/>
          <w:szCs w:val="24"/>
        </w:rPr>
        <w:t>о</w:t>
      </w:r>
      <w:r w:rsidRPr="00785CB8">
        <w:rPr>
          <w:rFonts w:eastAsia="SchoolBookSanPin"/>
          <w:sz w:val="24"/>
          <w:szCs w:val="24"/>
        </w:rPr>
        <w:t>селения;</w:t>
      </w:r>
    </w:p>
    <w:p w:rsidR="004A60F0" w:rsidRPr="00785CB8" w:rsidRDefault="004A60F0" w:rsidP="004A60F0">
      <w:pPr>
        <w:spacing w:line="242" w:lineRule="exact"/>
        <w:ind w:left="344" w:right="58" w:hanging="227"/>
        <w:jc w:val="both"/>
        <w:rPr>
          <w:rFonts w:eastAsia="SchoolBookSanPin"/>
          <w:sz w:val="24"/>
          <w:szCs w:val="24"/>
        </w:rPr>
      </w:pPr>
      <w:r w:rsidRPr="00785CB8">
        <w:rPr>
          <w:rFonts w:eastAsia="SchoolBookSanPin"/>
          <w:spacing w:val="10"/>
          <w:sz w:val="24"/>
          <w:szCs w:val="24"/>
        </w:rPr>
        <w:t>—</w:t>
      </w:r>
      <w:r w:rsidRPr="00785CB8">
        <w:rPr>
          <w:rFonts w:eastAsia="SchoolBookSanPin"/>
          <w:spacing w:val="2"/>
          <w:sz w:val="24"/>
          <w:szCs w:val="24"/>
        </w:rPr>
        <w:t>р</w:t>
      </w:r>
      <w:r w:rsidRPr="00785CB8">
        <w:rPr>
          <w:rFonts w:eastAsia="SchoolBookSanPin"/>
          <w:sz w:val="24"/>
          <w:szCs w:val="24"/>
        </w:rPr>
        <w:t>азно</w:t>
      </w:r>
      <w:r w:rsidRPr="00785CB8">
        <w:rPr>
          <w:rFonts w:eastAsia="SchoolBookSanPin"/>
          <w:spacing w:val="2"/>
          <w:sz w:val="24"/>
          <w:szCs w:val="24"/>
        </w:rPr>
        <w:t>в</w:t>
      </w:r>
      <w:r w:rsidRPr="00785CB8">
        <w:rPr>
          <w:rFonts w:eastAsia="SchoolBookSanPin"/>
          <w:sz w:val="24"/>
          <w:szCs w:val="24"/>
        </w:rPr>
        <w:t>оз</w:t>
      </w:r>
      <w:r w:rsidRPr="00785CB8">
        <w:rPr>
          <w:rFonts w:eastAsia="SchoolBookSanPin"/>
          <w:spacing w:val="2"/>
          <w:sz w:val="24"/>
          <w:szCs w:val="24"/>
        </w:rPr>
        <w:t>р</w:t>
      </w:r>
      <w:r w:rsidRPr="00785CB8">
        <w:rPr>
          <w:rFonts w:eastAsia="SchoolBookSanPin"/>
          <w:sz w:val="24"/>
          <w:szCs w:val="24"/>
        </w:rPr>
        <w:t>астные с</w:t>
      </w:r>
      <w:r w:rsidRPr="00785CB8">
        <w:rPr>
          <w:rFonts w:eastAsia="SchoolBookSanPin"/>
          <w:spacing w:val="2"/>
          <w:sz w:val="24"/>
          <w:szCs w:val="24"/>
        </w:rPr>
        <w:t>б</w:t>
      </w:r>
      <w:r w:rsidRPr="00785CB8">
        <w:rPr>
          <w:rFonts w:eastAsia="SchoolBookSanPin"/>
          <w:spacing w:val="-2"/>
          <w:sz w:val="24"/>
          <w:szCs w:val="24"/>
        </w:rPr>
        <w:t>о</w:t>
      </w:r>
      <w:r w:rsidRPr="00785CB8">
        <w:rPr>
          <w:rFonts w:eastAsia="SchoolBookSanPin"/>
          <w:sz w:val="24"/>
          <w:szCs w:val="24"/>
        </w:rPr>
        <w:t>ры,</w:t>
      </w:r>
      <w:r w:rsidRPr="00785CB8">
        <w:rPr>
          <w:rFonts w:eastAsia="SchoolBookSanPin"/>
          <w:spacing w:val="5"/>
          <w:sz w:val="24"/>
          <w:szCs w:val="24"/>
        </w:rPr>
        <w:t xml:space="preserve"> </w:t>
      </w:r>
      <w:r w:rsidRPr="00785CB8">
        <w:rPr>
          <w:rFonts w:eastAsia="SchoolBookSanPin"/>
          <w:sz w:val="24"/>
          <w:szCs w:val="24"/>
        </w:rPr>
        <w:t>мног</w:t>
      </w:r>
      <w:r w:rsidRPr="00785CB8">
        <w:rPr>
          <w:rFonts w:eastAsia="SchoolBookSanPin"/>
          <w:spacing w:val="-2"/>
          <w:sz w:val="24"/>
          <w:szCs w:val="24"/>
        </w:rPr>
        <w:t>о</w:t>
      </w:r>
      <w:r w:rsidRPr="00785CB8">
        <w:rPr>
          <w:rFonts w:eastAsia="SchoolBookSanPin"/>
          <w:sz w:val="24"/>
          <w:szCs w:val="24"/>
        </w:rPr>
        <w:t>дневные</w:t>
      </w:r>
      <w:r w:rsidRPr="00785CB8">
        <w:rPr>
          <w:rFonts w:eastAsia="SchoolBookSanPin"/>
          <w:spacing w:val="7"/>
          <w:sz w:val="24"/>
          <w:szCs w:val="24"/>
        </w:rPr>
        <w:t xml:space="preserve"> </w:t>
      </w:r>
      <w:r w:rsidRPr="00785CB8">
        <w:rPr>
          <w:rFonts w:eastAsia="SchoolBookSanPin"/>
          <w:sz w:val="24"/>
          <w:szCs w:val="24"/>
        </w:rPr>
        <w:t>вые</w:t>
      </w:r>
      <w:r w:rsidRPr="00785CB8">
        <w:rPr>
          <w:rFonts w:eastAsia="SchoolBookSanPin"/>
          <w:spacing w:val="-2"/>
          <w:sz w:val="24"/>
          <w:szCs w:val="24"/>
        </w:rPr>
        <w:t>з</w:t>
      </w:r>
      <w:r w:rsidRPr="00785CB8">
        <w:rPr>
          <w:rFonts w:eastAsia="SchoolBookSanPin"/>
          <w:sz w:val="24"/>
          <w:szCs w:val="24"/>
        </w:rPr>
        <w:t>дные</w:t>
      </w:r>
      <w:r w:rsidRPr="00785CB8">
        <w:rPr>
          <w:rFonts w:eastAsia="SchoolBookSanPin"/>
          <w:spacing w:val="7"/>
          <w:sz w:val="24"/>
          <w:szCs w:val="24"/>
        </w:rPr>
        <w:t xml:space="preserve"> </w:t>
      </w:r>
      <w:r w:rsidRPr="00785CB8">
        <w:rPr>
          <w:rFonts w:eastAsia="SchoolBookSanPin"/>
          <w:sz w:val="24"/>
          <w:szCs w:val="24"/>
        </w:rPr>
        <w:t>с</w:t>
      </w:r>
      <w:r w:rsidRPr="00785CB8">
        <w:rPr>
          <w:rFonts w:eastAsia="SchoolBookSanPin"/>
          <w:spacing w:val="2"/>
          <w:sz w:val="24"/>
          <w:szCs w:val="24"/>
        </w:rPr>
        <w:t>о</w:t>
      </w:r>
      <w:r w:rsidRPr="00785CB8">
        <w:rPr>
          <w:rFonts w:eastAsia="SchoolBookSanPin"/>
          <w:sz w:val="24"/>
          <w:szCs w:val="24"/>
        </w:rPr>
        <w:t>бытия, включающие</w:t>
      </w:r>
      <w:r w:rsidRPr="00785CB8">
        <w:rPr>
          <w:rFonts w:eastAsia="SchoolBookSanPin"/>
          <w:spacing w:val="28"/>
          <w:sz w:val="24"/>
          <w:szCs w:val="24"/>
        </w:rPr>
        <w:t xml:space="preserve"> </w:t>
      </w:r>
      <w:r w:rsidRPr="00785CB8">
        <w:rPr>
          <w:rFonts w:eastAsia="SchoolBookSanPin"/>
          <w:sz w:val="24"/>
          <w:szCs w:val="24"/>
        </w:rPr>
        <w:t>в</w:t>
      </w:r>
      <w:r w:rsidRPr="00785CB8">
        <w:rPr>
          <w:rFonts w:eastAsia="SchoolBookSanPin"/>
          <w:spacing w:val="15"/>
          <w:sz w:val="24"/>
          <w:szCs w:val="24"/>
        </w:rPr>
        <w:t xml:space="preserve"> </w:t>
      </w:r>
      <w:r w:rsidRPr="00785CB8">
        <w:rPr>
          <w:rFonts w:eastAsia="SchoolBookSanPin"/>
          <w:sz w:val="24"/>
          <w:szCs w:val="24"/>
        </w:rPr>
        <w:t>себя</w:t>
      </w:r>
      <w:r w:rsidRPr="00785CB8">
        <w:rPr>
          <w:rFonts w:eastAsia="SchoolBookSanPin"/>
          <w:spacing w:val="15"/>
          <w:sz w:val="24"/>
          <w:szCs w:val="24"/>
        </w:rPr>
        <w:t xml:space="preserve"> </w:t>
      </w:r>
      <w:r w:rsidRPr="00785CB8">
        <w:rPr>
          <w:rFonts w:eastAsia="SchoolBookSanPin"/>
          <w:sz w:val="24"/>
          <w:szCs w:val="24"/>
        </w:rPr>
        <w:t>комплекс</w:t>
      </w:r>
      <w:r w:rsidRPr="00785CB8">
        <w:rPr>
          <w:rFonts w:eastAsia="SchoolBookSanPin"/>
          <w:spacing w:val="34"/>
          <w:sz w:val="24"/>
          <w:szCs w:val="24"/>
        </w:rPr>
        <w:t xml:space="preserve"> </w:t>
      </w:r>
      <w:r w:rsidRPr="00785CB8">
        <w:rPr>
          <w:rFonts w:eastAsia="SchoolBookSanPin"/>
          <w:sz w:val="24"/>
          <w:szCs w:val="24"/>
        </w:rPr>
        <w:t>к</w:t>
      </w:r>
      <w:r w:rsidRPr="00785CB8">
        <w:rPr>
          <w:rFonts w:eastAsia="SchoolBookSanPin"/>
          <w:spacing w:val="-2"/>
          <w:sz w:val="24"/>
          <w:szCs w:val="24"/>
        </w:rPr>
        <w:t>о</w:t>
      </w:r>
      <w:r w:rsidRPr="00785CB8">
        <w:rPr>
          <w:rFonts w:eastAsia="SchoolBookSanPin"/>
          <w:sz w:val="24"/>
          <w:szCs w:val="24"/>
        </w:rPr>
        <w:t>лле</w:t>
      </w:r>
      <w:r w:rsidRPr="00785CB8">
        <w:rPr>
          <w:rFonts w:eastAsia="SchoolBookSanPin"/>
          <w:spacing w:val="-2"/>
          <w:sz w:val="24"/>
          <w:szCs w:val="24"/>
        </w:rPr>
        <w:t>к</w:t>
      </w:r>
      <w:r w:rsidRPr="00785CB8">
        <w:rPr>
          <w:rFonts w:eastAsia="SchoolBookSanPin"/>
          <w:sz w:val="24"/>
          <w:szCs w:val="24"/>
        </w:rPr>
        <w:t>тивных</w:t>
      </w:r>
      <w:r w:rsidRPr="00785CB8">
        <w:rPr>
          <w:rFonts w:eastAsia="SchoolBookSanPin"/>
          <w:spacing w:val="41"/>
          <w:sz w:val="24"/>
          <w:szCs w:val="24"/>
        </w:rPr>
        <w:t xml:space="preserve"> </w:t>
      </w:r>
      <w:r w:rsidRPr="00785CB8">
        <w:rPr>
          <w:rFonts w:eastAsia="SchoolBookSanPin"/>
          <w:sz w:val="24"/>
          <w:szCs w:val="24"/>
        </w:rPr>
        <w:t>т</w:t>
      </w:r>
      <w:r w:rsidRPr="00785CB8">
        <w:rPr>
          <w:rFonts w:eastAsia="SchoolBookSanPin"/>
          <w:spacing w:val="2"/>
          <w:sz w:val="24"/>
          <w:szCs w:val="24"/>
        </w:rPr>
        <w:t>в</w:t>
      </w:r>
      <w:r w:rsidRPr="00785CB8">
        <w:rPr>
          <w:rFonts w:eastAsia="SchoolBookSanPin"/>
          <w:spacing w:val="-2"/>
          <w:sz w:val="24"/>
          <w:szCs w:val="24"/>
        </w:rPr>
        <w:t>о</w:t>
      </w:r>
      <w:r w:rsidRPr="00785CB8">
        <w:rPr>
          <w:rFonts w:eastAsia="SchoolBookSanPin"/>
          <w:sz w:val="24"/>
          <w:szCs w:val="24"/>
        </w:rPr>
        <w:t>рческих</w:t>
      </w:r>
      <w:r w:rsidRPr="00785CB8">
        <w:rPr>
          <w:rFonts w:eastAsia="SchoolBookSanPin"/>
          <w:spacing w:val="33"/>
          <w:sz w:val="24"/>
          <w:szCs w:val="24"/>
        </w:rPr>
        <w:t xml:space="preserve"> </w:t>
      </w:r>
      <w:r w:rsidRPr="00785CB8">
        <w:rPr>
          <w:rFonts w:eastAsia="SchoolBookSanPin"/>
          <w:sz w:val="24"/>
          <w:szCs w:val="24"/>
        </w:rPr>
        <w:t>дел г</w:t>
      </w:r>
      <w:r w:rsidRPr="00785CB8">
        <w:rPr>
          <w:rFonts w:eastAsia="SchoolBookSanPin"/>
          <w:spacing w:val="2"/>
          <w:sz w:val="24"/>
          <w:szCs w:val="24"/>
        </w:rPr>
        <w:t>р</w:t>
      </w:r>
      <w:r w:rsidRPr="00785CB8">
        <w:rPr>
          <w:rFonts w:eastAsia="SchoolBookSanPin"/>
          <w:sz w:val="24"/>
          <w:szCs w:val="24"/>
        </w:rPr>
        <w:t>ажданской, патриотической,</w:t>
      </w:r>
      <w:r w:rsidRPr="00785CB8">
        <w:rPr>
          <w:rFonts w:eastAsia="SchoolBookSanPin"/>
          <w:spacing w:val="5"/>
          <w:sz w:val="24"/>
          <w:szCs w:val="24"/>
        </w:rPr>
        <w:t xml:space="preserve"> </w:t>
      </w:r>
      <w:r w:rsidRPr="00785CB8">
        <w:rPr>
          <w:rFonts w:eastAsia="SchoolBookSanPin"/>
          <w:sz w:val="24"/>
          <w:szCs w:val="24"/>
        </w:rPr>
        <w:t>ист</w:t>
      </w:r>
      <w:r w:rsidRPr="00785CB8">
        <w:rPr>
          <w:rFonts w:eastAsia="SchoolBookSanPin"/>
          <w:spacing w:val="-2"/>
          <w:sz w:val="24"/>
          <w:szCs w:val="24"/>
        </w:rPr>
        <w:t>о</w:t>
      </w:r>
      <w:r w:rsidRPr="00785CB8">
        <w:rPr>
          <w:rFonts w:eastAsia="SchoolBookSanPin"/>
          <w:w w:val="102"/>
          <w:sz w:val="24"/>
          <w:szCs w:val="24"/>
        </w:rPr>
        <w:t>рико-к</w:t>
      </w:r>
      <w:r w:rsidRPr="00785CB8">
        <w:rPr>
          <w:rFonts w:eastAsia="SchoolBookSanPin"/>
          <w:spacing w:val="2"/>
          <w:w w:val="102"/>
          <w:sz w:val="24"/>
          <w:szCs w:val="24"/>
        </w:rPr>
        <w:t>р</w:t>
      </w:r>
      <w:r w:rsidRPr="00785CB8">
        <w:rPr>
          <w:rFonts w:eastAsia="SchoolBookSanPin"/>
          <w:sz w:val="24"/>
          <w:szCs w:val="24"/>
        </w:rPr>
        <w:t>ае</w:t>
      </w:r>
      <w:r w:rsidRPr="00785CB8">
        <w:rPr>
          <w:rFonts w:eastAsia="SchoolBookSanPin"/>
          <w:spacing w:val="2"/>
          <w:sz w:val="24"/>
          <w:szCs w:val="24"/>
        </w:rPr>
        <w:t>в</w:t>
      </w:r>
      <w:r w:rsidRPr="00785CB8">
        <w:rPr>
          <w:rFonts w:eastAsia="SchoolBookSanPin"/>
          <w:w w:val="101"/>
          <w:sz w:val="24"/>
          <w:szCs w:val="24"/>
        </w:rPr>
        <w:t xml:space="preserve">едческой, </w:t>
      </w:r>
      <w:r w:rsidRPr="00785CB8">
        <w:rPr>
          <w:rFonts w:eastAsia="SchoolBookSanPin"/>
          <w:sz w:val="24"/>
          <w:szCs w:val="24"/>
        </w:rPr>
        <w:t>эк</w:t>
      </w:r>
      <w:r w:rsidRPr="00785CB8">
        <w:rPr>
          <w:rFonts w:eastAsia="SchoolBookSanPin"/>
          <w:spacing w:val="-2"/>
          <w:sz w:val="24"/>
          <w:szCs w:val="24"/>
        </w:rPr>
        <w:t>о</w:t>
      </w:r>
      <w:r w:rsidRPr="00785CB8">
        <w:rPr>
          <w:rFonts w:eastAsia="SchoolBookSanPin"/>
          <w:sz w:val="24"/>
          <w:szCs w:val="24"/>
        </w:rPr>
        <w:t>логической,</w:t>
      </w:r>
      <w:r w:rsidRPr="00785CB8">
        <w:rPr>
          <w:rFonts w:eastAsia="SchoolBookSanPin"/>
          <w:spacing w:val="22"/>
          <w:sz w:val="24"/>
          <w:szCs w:val="24"/>
        </w:rPr>
        <w:t xml:space="preserve"> </w:t>
      </w:r>
      <w:r w:rsidRPr="00785CB8">
        <w:rPr>
          <w:rFonts w:eastAsia="SchoolBookSanPin"/>
          <w:sz w:val="24"/>
          <w:szCs w:val="24"/>
        </w:rPr>
        <w:t>т</w:t>
      </w:r>
      <w:r w:rsidRPr="00785CB8">
        <w:rPr>
          <w:rFonts w:eastAsia="SchoolBookSanPin"/>
          <w:spacing w:val="-3"/>
          <w:sz w:val="24"/>
          <w:szCs w:val="24"/>
        </w:rPr>
        <w:t>р</w:t>
      </w:r>
      <w:r w:rsidRPr="00785CB8">
        <w:rPr>
          <w:rFonts w:eastAsia="SchoolBookSanPin"/>
          <w:sz w:val="24"/>
          <w:szCs w:val="24"/>
        </w:rPr>
        <w:t>удо</w:t>
      </w:r>
      <w:r w:rsidRPr="00785CB8">
        <w:rPr>
          <w:rFonts w:eastAsia="SchoolBookSanPin"/>
          <w:spacing w:val="2"/>
          <w:sz w:val="24"/>
          <w:szCs w:val="24"/>
        </w:rPr>
        <w:t>в</w:t>
      </w:r>
      <w:r w:rsidRPr="00785CB8">
        <w:rPr>
          <w:rFonts w:eastAsia="SchoolBookSanPin"/>
          <w:sz w:val="24"/>
          <w:szCs w:val="24"/>
        </w:rPr>
        <w:t>ой,</w:t>
      </w:r>
      <w:r w:rsidRPr="00785CB8">
        <w:rPr>
          <w:rFonts w:eastAsia="SchoolBookSanPin"/>
          <w:spacing w:val="2"/>
          <w:sz w:val="24"/>
          <w:szCs w:val="24"/>
        </w:rPr>
        <w:t xml:space="preserve"> </w:t>
      </w:r>
      <w:r w:rsidRPr="00785CB8">
        <w:rPr>
          <w:rFonts w:eastAsia="SchoolBookSanPin"/>
          <w:sz w:val="24"/>
          <w:szCs w:val="24"/>
        </w:rPr>
        <w:t>сп</w:t>
      </w:r>
      <w:r w:rsidRPr="00785CB8">
        <w:rPr>
          <w:rFonts w:eastAsia="SchoolBookSanPin"/>
          <w:spacing w:val="-2"/>
          <w:sz w:val="24"/>
          <w:szCs w:val="24"/>
        </w:rPr>
        <w:t>о</w:t>
      </w:r>
      <w:r w:rsidRPr="00785CB8">
        <w:rPr>
          <w:rFonts w:eastAsia="SchoolBookSanPin"/>
          <w:sz w:val="24"/>
          <w:szCs w:val="24"/>
        </w:rPr>
        <w:t>ртивно-о</w:t>
      </w:r>
      <w:r w:rsidRPr="00785CB8">
        <w:rPr>
          <w:rFonts w:eastAsia="SchoolBookSanPin"/>
          <w:spacing w:val="-2"/>
          <w:sz w:val="24"/>
          <w:szCs w:val="24"/>
        </w:rPr>
        <w:t>з</w:t>
      </w:r>
      <w:r w:rsidRPr="00785CB8">
        <w:rPr>
          <w:rFonts w:eastAsia="SchoolBookSanPin"/>
          <w:sz w:val="24"/>
          <w:szCs w:val="24"/>
        </w:rPr>
        <w:t>д</w:t>
      </w:r>
      <w:r w:rsidRPr="00785CB8">
        <w:rPr>
          <w:rFonts w:eastAsia="SchoolBookSanPin"/>
          <w:spacing w:val="-2"/>
          <w:sz w:val="24"/>
          <w:szCs w:val="24"/>
        </w:rPr>
        <w:t>о</w:t>
      </w:r>
      <w:r w:rsidRPr="00785CB8">
        <w:rPr>
          <w:rFonts w:eastAsia="SchoolBookSanPin"/>
          <w:spacing w:val="2"/>
          <w:sz w:val="24"/>
          <w:szCs w:val="24"/>
        </w:rPr>
        <w:t>р</w:t>
      </w:r>
      <w:r w:rsidRPr="00785CB8">
        <w:rPr>
          <w:rFonts w:eastAsia="SchoolBookSanPin"/>
          <w:sz w:val="24"/>
          <w:szCs w:val="24"/>
        </w:rPr>
        <w:t>овительной и др. нап</w:t>
      </w:r>
      <w:r w:rsidRPr="00785CB8">
        <w:rPr>
          <w:rFonts w:eastAsia="SchoolBookSanPin"/>
          <w:spacing w:val="2"/>
          <w:sz w:val="24"/>
          <w:szCs w:val="24"/>
        </w:rPr>
        <w:t>р</w:t>
      </w:r>
      <w:r w:rsidRPr="00785CB8">
        <w:rPr>
          <w:rFonts w:eastAsia="SchoolBookSanPin"/>
          <w:sz w:val="24"/>
          <w:szCs w:val="24"/>
        </w:rPr>
        <w:t>а</w:t>
      </w:r>
      <w:r w:rsidRPr="00785CB8">
        <w:rPr>
          <w:rFonts w:eastAsia="SchoolBookSanPin"/>
          <w:spacing w:val="-2"/>
          <w:sz w:val="24"/>
          <w:szCs w:val="24"/>
        </w:rPr>
        <w:t>в</w:t>
      </w:r>
      <w:r w:rsidRPr="00785CB8">
        <w:rPr>
          <w:rFonts w:eastAsia="SchoolBookSanPin"/>
          <w:sz w:val="24"/>
          <w:szCs w:val="24"/>
        </w:rPr>
        <w:t>ленн</w:t>
      </w:r>
      <w:r w:rsidRPr="00785CB8">
        <w:rPr>
          <w:rFonts w:eastAsia="SchoolBookSanPin"/>
          <w:spacing w:val="2"/>
          <w:sz w:val="24"/>
          <w:szCs w:val="24"/>
        </w:rPr>
        <w:t>о</w:t>
      </w:r>
      <w:r w:rsidRPr="00785CB8">
        <w:rPr>
          <w:rFonts w:eastAsia="SchoolBookSanPin"/>
          <w:sz w:val="24"/>
          <w:szCs w:val="24"/>
        </w:rPr>
        <w:t>сти;</w:t>
      </w:r>
    </w:p>
    <w:p w:rsidR="004A60F0" w:rsidRPr="00785CB8" w:rsidRDefault="004A60F0" w:rsidP="004A60F0">
      <w:pPr>
        <w:spacing w:line="242" w:lineRule="exact"/>
        <w:ind w:left="344" w:right="57" w:hanging="227"/>
        <w:jc w:val="both"/>
        <w:rPr>
          <w:rFonts w:eastAsia="SchoolBookSanPin"/>
          <w:sz w:val="24"/>
          <w:szCs w:val="24"/>
        </w:rPr>
      </w:pPr>
      <w:r w:rsidRPr="00785CB8">
        <w:rPr>
          <w:rFonts w:eastAsia="SchoolBookSanPin"/>
          <w:spacing w:val="10"/>
          <w:sz w:val="24"/>
          <w:szCs w:val="24"/>
        </w:rPr>
        <w:t>—</w:t>
      </w:r>
      <w:r w:rsidRPr="00785CB8">
        <w:rPr>
          <w:rFonts w:eastAsia="SchoolBookSanPin"/>
          <w:spacing w:val="2"/>
          <w:sz w:val="24"/>
          <w:szCs w:val="24"/>
        </w:rPr>
        <w:t>в</w:t>
      </w:r>
      <w:r w:rsidRPr="00785CB8">
        <w:rPr>
          <w:rFonts w:eastAsia="SchoolBookSanPin"/>
          <w:sz w:val="24"/>
          <w:szCs w:val="24"/>
        </w:rPr>
        <w:t>о</w:t>
      </w:r>
      <w:r w:rsidRPr="00785CB8">
        <w:rPr>
          <w:rFonts w:eastAsia="SchoolBookSanPin"/>
          <w:spacing w:val="-2"/>
          <w:sz w:val="24"/>
          <w:szCs w:val="24"/>
        </w:rPr>
        <w:t>в</w:t>
      </w:r>
      <w:r w:rsidRPr="00785CB8">
        <w:rPr>
          <w:rFonts w:eastAsia="SchoolBookSanPin"/>
          <w:sz w:val="24"/>
          <w:szCs w:val="24"/>
        </w:rPr>
        <w:t>лечение</w:t>
      </w:r>
      <w:r w:rsidRPr="00785CB8">
        <w:rPr>
          <w:rFonts w:eastAsia="SchoolBookSanPin"/>
          <w:spacing w:val="2"/>
          <w:sz w:val="24"/>
          <w:szCs w:val="24"/>
        </w:rPr>
        <w:t xml:space="preserve"> </w:t>
      </w:r>
      <w:r w:rsidRPr="00785CB8">
        <w:rPr>
          <w:rFonts w:eastAsia="SchoolBookSanPin"/>
          <w:sz w:val="24"/>
          <w:szCs w:val="24"/>
        </w:rPr>
        <w:t>по</w:t>
      </w:r>
      <w:r w:rsidRPr="00785CB8">
        <w:rPr>
          <w:rFonts w:eastAsia="SchoolBookSanPin"/>
          <w:spacing w:val="9"/>
          <w:sz w:val="24"/>
          <w:szCs w:val="24"/>
        </w:rPr>
        <w:t xml:space="preserve"> </w:t>
      </w:r>
      <w:r w:rsidRPr="00785CB8">
        <w:rPr>
          <w:rFonts w:eastAsia="SchoolBookSanPin"/>
          <w:spacing w:val="2"/>
          <w:sz w:val="24"/>
          <w:szCs w:val="24"/>
        </w:rPr>
        <w:t>в</w:t>
      </w:r>
      <w:r w:rsidRPr="00785CB8">
        <w:rPr>
          <w:rFonts w:eastAsia="SchoolBookSanPin"/>
          <w:sz w:val="24"/>
          <w:szCs w:val="24"/>
        </w:rPr>
        <w:t>озможн</w:t>
      </w:r>
      <w:r w:rsidRPr="00785CB8">
        <w:rPr>
          <w:rFonts w:eastAsia="SchoolBookSanPin"/>
          <w:spacing w:val="2"/>
          <w:sz w:val="24"/>
          <w:szCs w:val="24"/>
        </w:rPr>
        <w:t>о</w:t>
      </w:r>
      <w:r w:rsidRPr="00785CB8">
        <w:rPr>
          <w:rFonts w:eastAsia="SchoolBookSanPin"/>
          <w:sz w:val="24"/>
          <w:szCs w:val="24"/>
        </w:rPr>
        <w:t>сти</w:t>
      </w:r>
      <w:r w:rsidRPr="00785CB8">
        <w:rPr>
          <w:rFonts w:eastAsia="SchoolBookSanPin"/>
          <w:spacing w:val="19"/>
          <w:sz w:val="24"/>
          <w:szCs w:val="24"/>
        </w:rPr>
        <w:t xml:space="preserve"> </w:t>
      </w:r>
      <w:r w:rsidRPr="00785CB8">
        <w:rPr>
          <w:rFonts w:eastAsia="SchoolBookSanPin"/>
          <w:spacing w:val="2"/>
          <w:sz w:val="24"/>
          <w:szCs w:val="24"/>
        </w:rPr>
        <w:t>к</w:t>
      </w:r>
      <w:r w:rsidRPr="00785CB8">
        <w:rPr>
          <w:rFonts w:eastAsia="SchoolBookSanPin"/>
          <w:sz w:val="24"/>
          <w:szCs w:val="24"/>
        </w:rPr>
        <w:t>аждого</w:t>
      </w:r>
      <w:r w:rsidRPr="00785CB8">
        <w:rPr>
          <w:rFonts w:eastAsia="SchoolBookSanPin"/>
          <w:spacing w:val="25"/>
          <w:sz w:val="24"/>
          <w:szCs w:val="24"/>
        </w:rPr>
        <w:t xml:space="preserve"> </w:t>
      </w:r>
      <w:r w:rsidRPr="00785CB8">
        <w:rPr>
          <w:rFonts w:eastAsia="SchoolBookSanPin"/>
          <w:spacing w:val="2"/>
          <w:sz w:val="24"/>
          <w:szCs w:val="24"/>
        </w:rPr>
        <w:t>о</w:t>
      </w:r>
      <w:r w:rsidRPr="00785CB8">
        <w:rPr>
          <w:rFonts w:eastAsia="SchoolBookSanPin"/>
          <w:spacing w:val="-3"/>
          <w:sz w:val="24"/>
          <w:szCs w:val="24"/>
        </w:rPr>
        <w:t>б</w:t>
      </w:r>
      <w:r w:rsidRPr="00785CB8">
        <w:rPr>
          <w:rFonts w:eastAsia="SchoolBookSanPin"/>
          <w:sz w:val="24"/>
          <w:szCs w:val="24"/>
        </w:rPr>
        <w:t>учающег</w:t>
      </w:r>
      <w:r w:rsidRPr="00785CB8">
        <w:rPr>
          <w:rFonts w:eastAsia="SchoolBookSanPin"/>
          <w:spacing w:val="2"/>
          <w:sz w:val="24"/>
          <w:szCs w:val="24"/>
        </w:rPr>
        <w:t>о</w:t>
      </w:r>
      <w:r w:rsidRPr="00785CB8">
        <w:rPr>
          <w:rFonts w:eastAsia="SchoolBookSanPin"/>
          <w:sz w:val="24"/>
          <w:szCs w:val="24"/>
        </w:rPr>
        <w:t>ся</w:t>
      </w:r>
      <w:r w:rsidRPr="00785CB8">
        <w:rPr>
          <w:rFonts w:eastAsia="SchoolBookSanPin"/>
          <w:spacing w:val="18"/>
          <w:sz w:val="24"/>
          <w:szCs w:val="24"/>
        </w:rPr>
        <w:t xml:space="preserve"> </w:t>
      </w:r>
      <w:r w:rsidRPr="00785CB8">
        <w:rPr>
          <w:rFonts w:eastAsia="SchoolBookSanPin"/>
          <w:sz w:val="24"/>
          <w:szCs w:val="24"/>
        </w:rPr>
        <w:t>в</w:t>
      </w:r>
      <w:r w:rsidRPr="00785CB8">
        <w:rPr>
          <w:rFonts w:eastAsia="SchoolBookSanPin"/>
          <w:spacing w:val="9"/>
          <w:sz w:val="24"/>
          <w:szCs w:val="24"/>
        </w:rPr>
        <w:t xml:space="preserve"> </w:t>
      </w:r>
      <w:r w:rsidRPr="00785CB8">
        <w:rPr>
          <w:rFonts w:eastAsia="SchoolBookSanPin"/>
          <w:w w:val="104"/>
          <w:sz w:val="24"/>
          <w:szCs w:val="24"/>
        </w:rPr>
        <w:t>шк</w:t>
      </w:r>
      <w:r w:rsidRPr="00785CB8">
        <w:rPr>
          <w:rFonts w:eastAsia="SchoolBookSanPin"/>
          <w:spacing w:val="-2"/>
          <w:w w:val="104"/>
          <w:sz w:val="24"/>
          <w:szCs w:val="24"/>
        </w:rPr>
        <w:t>о</w:t>
      </w:r>
      <w:r>
        <w:rPr>
          <w:rFonts w:eastAsia="SchoolBookSanPin"/>
          <w:sz w:val="24"/>
          <w:szCs w:val="24"/>
        </w:rPr>
        <w:t>ль</w:t>
      </w:r>
      <w:r w:rsidRPr="00785CB8">
        <w:rPr>
          <w:rFonts w:eastAsia="SchoolBookSanPin"/>
          <w:sz w:val="24"/>
          <w:szCs w:val="24"/>
        </w:rPr>
        <w:t xml:space="preserve">ные дела в </w:t>
      </w:r>
      <w:r w:rsidRPr="00785CB8">
        <w:rPr>
          <w:rFonts w:eastAsia="SchoolBookSanPin"/>
          <w:spacing w:val="2"/>
          <w:sz w:val="24"/>
          <w:szCs w:val="24"/>
        </w:rPr>
        <w:t>р</w:t>
      </w:r>
      <w:r w:rsidRPr="00785CB8">
        <w:rPr>
          <w:rFonts w:eastAsia="SchoolBookSanPin"/>
          <w:sz w:val="24"/>
          <w:szCs w:val="24"/>
        </w:rPr>
        <w:t>азных</w:t>
      </w:r>
      <w:r w:rsidRPr="00785CB8">
        <w:rPr>
          <w:rFonts w:eastAsia="SchoolBookSanPin"/>
          <w:spacing w:val="6"/>
          <w:sz w:val="24"/>
          <w:szCs w:val="24"/>
        </w:rPr>
        <w:t xml:space="preserve"> </w:t>
      </w:r>
      <w:r w:rsidRPr="00785CB8">
        <w:rPr>
          <w:rFonts w:eastAsia="SchoolBookSanPin"/>
          <w:spacing w:val="2"/>
          <w:sz w:val="24"/>
          <w:szCs w:val="24"/>
        </w:rPr>
        <w:t>р</w:t>
      </w:r>
      <w:r w:rsidRPr="00785CB8">
        <w:rPr>
          <w:rFonts w:eastAsia="SchoolBookSanPin"/>
          <w:spacing w:val="-2"/>
          <w:sz w:val="24"/>
          <w:szCs w:val="24"/>
        </w:rPr>
        <w:t>о</w:t>
      </w:r>
      <w:r w:rsidRPr="00785CB8">
        <w:rPr>
          <w:rFonts w:eastAsia="SchoolBookSanPin"/>
          <w:sz w:val="24"/>
          <w:szCs w:val="24"/>
        </w:rPr>
        <w:t>лях</w:t>
      </w:r>
      <w:r w:rsidRPr="00785CB8">
        <w:rPr>
          <w:rFonts w:eastAsia="SchoolBookSanPin"/>
          <w:spacing w:val="7"/>
          <w:sz w:val="24"/>
          <w:szCs w:val="24"/>
        </w:rPr>
        <w:t xml:space="preserve"> </w:t>
      </w:r>
      <w:r w:rsidRPr="00785CB8">
        <w:rPr>
          <w:rFonts w:eastAsia="SchoolBookSanPin"/>
          <w:sz w:val="24"/>
          <w:szCs w:val="24"/>
        </w:rPr>
        <w:t>(сценаристов, п</w:t>
      </w:r>
      <w:r w:rsidRPr="00785CB8">
        <w:rPr>
          <w:rFonts w:eastAsia="SchoolBookSanPin"/>
          <w:spacing w:val="2"/>
          <w:sz w:val="24"/>
          <w:szCs w:val="24"/>
        </w:rPr>
        <w:t>о</w:t>
      </w:r>
      <w:r w:rsidRPr="00785CB8">
        <w:rPr>
          <w:rFonts w:eastAsia="SchoolBookSanPin"/>
          <w:sz w:val="24"/>
          <w:szCs w:val="24"/>
        </w:rPr>
        <w:t>с</w:t>
      </w:r>
      <w:r w:rsidRPr="00785CB8">
        <w:rPr>
          <w:rFonts w:eastAsia="SchoolBookSanPin"/>
          <w:spacing w:val="-2"/>
          <w:sz w:val="24"/>
          <w:szCs w:val="24"/>
        </w:rPr>
        <w:t>т</w:t>
      </w:r>
      <w:r w:rsidRPr="00785CB8">
        <w:rPr>
          <w:rFonts w:eastAsia="SchoolBookSanPin"/>
          <w:sz w:val="24"/>
          <w:szCs w:val="24"/>
        </w:rPr>
        <w:t>ановщиков,</w:t>
      </w:r>
      <w:r w:rsidRPr="00785CB8">
        <w:rPr>
          <w:rFonts w:eastAsia="SchoolBookSanPin"/>
          <w:spacing w:val="14"/>
          <w:sz w:val="24"/>
          <w:szCs w:val="24"/>
        </w:rPr>
        <w:t xml:space="preserve"> </w:t>
      </w:r>
      <w:r>
        <w:rPr>
          <w:rFonts w:eastAsia="SchoolBookSanPin"/>
          <w:sz w:val="24"/>
          <w:szCs w:val="24"/>
        </w:rPr>
        <w:t>ис</w:t>
      </w:r>
      <w:r w:rsidRPr="00785CB8">
        <w:rPr>
          <w:rFonts w:eastAsia="SchoolBookSanPin"/>
          <w:sz w:val="24"/>
          <w:szCs w:val="24"/>
        </w:rPr>
        <w:t>п</w:t>
      </w:r>
      <w:r w:rsidRPr="00785CB8">
        <w:rPr>
          <w:rFonts w:eastAsia="SchoolBookSanPin"/>
          <w:spacing w:val="-2"/>
          <w:sz w:val="24"/>
          <w:szCs w:val="24"/>
        </w:rPr>
        <w:t>о</w:t>
      </w:r>
      <w:r w:rsidRPr="00785CB8">
        <w:rPr>
          <w:rFonts w:eastAsia="SchoolBookSanPin"/>
          <w:sz w:val="24"/>
          <w:szCs w:val="24"/>
        </w:rPr>
        <w:t>лнителей, к</w:t>
      </w:r>
      <w:r w:rsidRPr="00785CB8">
        <w:rPr>
          <w:rFonts w:eastAsia="SchoolBookSanPin"/>
          <w:spacing w:val="-2"/>
          <w:sz w:val="24"/>
          <w:szCs w:val="24"/>
        </w:rPr>
        <w:t>ор</w:t>
      </w:r>
      <w:r w:rsidRPr="00785CB8">
        <w:rPr>
          <w:rFonts w:eastAsia="SchoolBookSanPin"/>
          <w:spacing w:val="2"/>
          <w:sz w:val="24"/>
          <w:szCs w:val="24"/>
        </w:rPr>
        <w:t>р</w:t>
      </w:r>
      <w:r w:rsidRPr="00785CB8">
        <w:rPr>
          <w:rFonts w:eastAsia="SchoolBookSanPin"/>
          <w:sz w:val="24"/>
          <w:szCs w:val="24"/>
        </w:rPr>
        <w:t>еспондентов,</w:t>
      </w:r>
      <w:r w:rsidRPr="00785CB8">
        <w:rPr>
          <w:rFonts w:eastAsia="SchoolBookSanPin"/>
          <w:spacing w:val="9"/>
          <w:sz w:val="24"/>
          <w:szCs w:val="24"/>
        </w:rPr>
        <w:t xml:space="preserve"> </w:t>
      </w:r>
      <w:r w:rsidRPr="00785CB8">
        <w:rPr>
          <w:rFonts w:eastAsia="SchoolBookSanPin"/>
          <w:spacing w:val="2"/>
          <w:sz w:val="24"/>
          <w:szCs w:val="24"/>
        </w:rPr>
        <w:t>в</w:t>
      </w:r>
      <w:r w:rsidRPr="00785CB8">
        <w:rPr>
          <w:rFonts w:eastAsia="SchoolBookSanPin"/>
          <w:sz w:val="24"/>
          <w:szCs w:val="24"/>
        </w:rPr>
        <w:t>едущих,</w:t>
      </w:r>
      <w:r w:rsidRPr="00785CB8">
        <w:rPr>
          <w:rFonts w:eastAsia="SchoolBookSanPin"/>
          <w:spacing w:val="16"/>
          <w:sz w:val="24"/>
          <w:szCs w:val="24"/>
        </w:rPr>
        <w:t xml:space="preserve"> </w:t>
      </w:r>
      <w:r w:rsidRPr="00785CB8">
        <w:rPr>
          <w:rFonts w:eastAsia="SchoolBookSanPin"/>
          <w:sz w:val="24"/>
          <w:szCs w:val="24"/>
        </w:rPr>
        <w:t>дек</w:t>
      </w:r>
      <w:r w:rsidRPr="00785CB8">
        <w:rPr>
          <w:rFonts w:eastAsia="SchoolBookSanPin"/>
          <w:spacing w:val="-2"/>
          <w:sz w:val="24"/>
          <w:szCs w:val="24"/>
        </w:rPr>
        <w:t>о</w:t>
      </w:r>
      <w:r w:rsidRPr="00785CB8">
        <w:rPr>
          <w:rFonts w:eastAsia="SchoolBookSanPin"/>
          <w:spacing w:val="2"/>
          <w:sz w:val="24"/>
          <w:szCs w:val="24"/>
        </w:rPr>
        <w:t>р</w:t>
      </w:r>
      <w:r w:rsidRPr="00785CB8">
        <w:rPr>
          <w:rFonts w:eastAsia="SchoolBookSanPin"/>
          <w:sz w:val="24"/>
          <w:szCs w:val="24"/>
        </w:rPr>
        <w:t>ат</w:t>
      </w:r>
      <w:r w:rsidRPr="00785CB8">
        <w:rPr>
          <w:rFonts w:eastAsia="SchoolBookSanPin"/>
          <w:spacing w:val="-2"/>
          <w:sz w:val="24"/>
          <w:szCs w:val="24"/>
        </w:rPr>
        <w:t>о</w:t>
      </w:r>
      <w:r w:rsidRPr="00785CB8">
        <w:rPr>
          <w:rFonts w:eastAsia="SchoolBookSanPin"/>
          <w:spacing w:val="2"/>
          <w:sz w:val="24"/>
          <w:szCs w:val="24"/>
        </w:rPr>
        <w:t>р</w:t>
      </w:r>
      <w:r w:rsidRPr="00785CB8">
        <w:rPr>
          <w:rFonts w:eastAsia="SchoolBookSanPin"/>
          <w:sz w:val="24"/>
          <w:szCs w:val="24"/>
        </w:rPr>
        <w:t>ов,</w:t>
      </w:r>
      <w:r w:rsidRPr="00785CB8">
        <w:rPr>
          <w:rFonts w:eastAsia="SchoolBookSanPin"/>
          <w:spacing w:val="9"/>
          <w:sz w:val="24"/>
          <w:szCs w:val="24"/>
        </w:rPr>
        <w:t xml:space="preserve"> </w:t>
      </w:r>
      <w:r>
        <w:rPr>
          <w:rFonts w:eastAsia="SchoolBookSanPin"/>
          <w:sz w:val="24"/>
          <w:szCs w:val="24"/>
        </w:rPr>
        <w:t>музы</w:t>
      </w:r>
      <w:r w:rsidRPr="00785CB8">
        <w:rPr>
          <w:rFonts w:eastAsia="SchoolBookSanPin"/>
          <w:spacing w:val="2"/>
          <w:sz w:val="24"/>
          <w:szCs w:val="24"/>
        </w:rPr>
        <w:t>к</w:t>
      </w:r>
      <w:r w:rsidRPr="00785CB8">
        <w:rPr>
          <w:rFonts w:eastAsia="SchoolBookSanPin"/>
          <w:sz w:val="24"/>
          <w:szCs w:val="24"/>
        </w:rPr>
        <w:t>альных</w:t>
      </w:r>
      <w:r w:rsidRPr="00785CB8">
        <w:rPr>
          <w:rFonts w:eastAsia="SchoolBookSanPin"/>
          <w:spacing w:val="17"/>
          <w:sz w:val="24"/>
          <w:szCs w:val="24"/>
        </w:rPr>
        <w:t xml:space="preserve"> </w:t>
      </w:r>
      <w:r w:rsidRPr="00785CB8">
        <w:rPr>
          <w:rFonts w:eastAsia="SchoolBookSanPin"/>
          <w:spacing w:val="2"/>
          <w:sz w:val="24"/>
          <w:szCs w:val="24"/>
        </w:rPr>
        <w:t>р</w:t>
      </w:r>
      <w:r w:rsidRPr="00785CB8">
        <w:rPr>
          <w:rFonts w:eastAsia="SchoolBookSanPin"/>
          <w:sz w:val="24"/>
          <w:szCs w:val="24"/>
        </w:rPr>
        <w:t>еда</w:t>
      </w:r>
      <w:r w:rsidRPr="00785CB8">
        <w:rPr>
          <w:rFonts w:eastAsia="SchoolBookSanPin"/>
          <w:spacing w:val="-2"/>
          <w:sz w:val="24"/>
          <w:szCs w:val="24"/>
        </w:rPr>
        <w:t>к</w:t>
      </w:r>
      <w:r w:rsidRPr="00785CB8">
        <w:rPr>
          <w:rFonts w:eastAsia="SchoolBookSanPin"/>
          <w:sz w:val="24"/>
          <w:szCs w:val="24"/>
        </w:rPr>
        <w:t>т</w:t>
      </w:r>
      <w:r w:rsidRPr="00785CB8">
        <w:rPr>
          <w:rFonts w:eastAsia="SchoolBookSanPin"/>
          <w:spacing w:val="-2"/>
          <w:sz w:val="24"/>
          <w:szCs w:val="24"/>
        </w:rPr>
        <w:t>о</w:t>
      </w:r>
      <w:r w:rsidRPr="00785CB8">
        <w:rPr>
          <w:rFonts w:eastAsia="SchoolBookSanPin"/>
          <w:spacing w:val="2"/>
          <w:sz w:val="24"/>
          <w:szCs w:val="24"/>
        </w:rPr>
        <w:t>р</w:t>
      </w:r>
      <w:r w:rsidRPr="00785CB8">
        <w:rPr>
          <w:rFonts w:eastAsia="SchoolBookSanPin"/>
          <w:sz w:val="24"/>
          <w:szCs w:val="24"/>
        </w:rPr>
        <w:t>ов,</w:t>
      </w:r>
      <w:r w:rsidRPr="00785CB8">
        <w:rPr>
          <w:rFonts w:eastAsia="SchoolBookSanPin"/>
          <w:spacing w:val="11"/>
          <w:sz w:val="24"/>
          <w:szCs w:val="24"/>
        </w:rPr>
        <w:t xml:space="preserve"> </w:t>
      </w:r>
      <w:r w:rsidRPr="00785CB8">
        <w:rPr>
          <w:rFonts w:eastAsia="SchoolBookSanPin"/>
          <w:sz w:val="24"/>
          <w:szCs w:val="24"/>
        </w:rPr>
        <w:t>от</w:t>
      </w:r>
      <w:r w:rsidRPr="00785CB8">
        <w:rPr>
          <w:rFonts w:eastAsia="SchoolBookSanPin"/>
          <w:spacing w:val="2"/>
          <w:sz w:val="24"/>
          <w:szCs w:val="24"/>
        </w:rPr>
        <w:t>в</w:t>
      </w:r>
      <w:r w:rsidRPr="00785CB8">
        <w:rPr>
          <w:rFonts w:eastAsia="SchoolBookSanPin"/>
          <w:sz w:val="24"/>
          <w:szCs w:val="24"/>
        </w:rPr>
        <w:t>етст</w:t>
      </w:r>
      <w:r w:rsidRPr="00785CB8">
        <w:rPr>
          <w:rFonts w:eastAsia="SchoolBookSanPin"/>
          <w:spacing w:val="2"/>
          <w:sz w:val="24"/>
          <w:szCs w:val="24"/>
        </w:rPr>
        <w:t>в</w:t>
      </w:r>
      <w:r w:rsidRPr="00785CB8">
        <w:rPr>
          <w:rFonts w:eastAsia="SchoolBookSanPin"/>
          <w:sz w:val="24"/>
          <w:szCs w:val="24"/>
        </w:rPr>
        <w:t>енных</w:t>
      </w:r>
      <w:r w:rsidRPr="00785CB8">
        <w:rPr>
          <w:rFonts w:eastAsia="SchoolBookSanPin"/>
          <w:spacing w:val="6"/>
          <w:sz w:val="24"/>
          <w:szCs w:val="24"/>
        </w:rPr>
        <w:t xml:space="preserve"> </w:t>
      </w:r>
      <w:r w:rsidRPr="00785CB8">
        <w:rPr>
          <w:rFonts w:eastAsia="SchoolBookSanPin"/>
          <w:spacing w:val="2"/>
          <w:sz w:val="24"/>
          <w:szCs w:val="24"/>
        </w:rPr>
        <w:t>з</w:t>
      </w:r>
      <w:r w:rsidRPr="00785CB8">
        <w:rPr>
          <w:rFonts w:eastAsia="SchoolBookSanPin"/>
          <w:sz w:val="24"/>
          <w:szCs w:val="24"/>
        </w:rPr>
        <w:t>а к</w:t>
      </w:r>
      <w:r w:rsidRPr="00785CB8">
        <w:rPr>
          <w:rFonts w:eastAsia="SchoolBookSanPin"/>
          <w:spacing w:val="2"/>
          <w:sz w:val="24"/>
          <w:szCs w:val="24"/>
        </w:rPr>
        <w:t>о</w:t>
      </w:r>
      <w:r w:rsidRPr="00785CB8">
        <w:rPr>
          <w:rFonts w:eastAsia="SchoolBookSanPin"/>
          <w:sz w:val="24"/>
          <w:szCs w:val="24"/>
        </w:rPr>
        <w:t>стюмы</w:t>
      </w:r>
      <w:r w:rsidRPr="00785CB8">
        <w:rPr>
          <w:rFonts w:eastAsia="SchoolBookSanPin"/>
          <w:spacing w:val="9"/>
          <w:sz w:val="24"/>
          <w:szCs w:val="24"/>
        </w:rPr>
        <w:t xml:space="preserve"> </w:t>
      </w:r>
      <w:r w:rsidRPr="00785CB8">
        <w:rPr>
          <w:rFonts w:eastAsia="SchoolBookSanPin"/>
          <w:sz w:val="24"/>
          <w:szCs w:val="24"/>
        </w:rPr>
        <w:t xml:space="preserve">и </w:t>
      </w:r>
      <w:r w:rsidRPr="00785CB8">
        <w:rPr>
          <w:rFonts w:eastAsia="SchoolBookSanPin"/>
          <w:spacing w:val="2"/>
          <w:sz w:val="24"/>
          <w:szCs w:val="24"/>
        </w:rPr>
        <w:t>об</w:t>
      </w:r>
      <w:r w:rsidRPr="00785CB8">
        <w:rPr>
          <w:rFonts w:eastAsia="SchoolBookSanPin"/>
          <w:spacing w:val="-2"/>
          <w:sz w:val="24"/>
          <w:szCs w:val="24"/>
        </w:rPr>
        <w:t>о</w:t>
      </w:r>
      <w:r w:rsidRPr="00785CB8">
        <w:rPr>
          <w:rFonts w:eastAsia="SchoolBookSanPin"/>
          <w:spacing w:val="-3"/>
          <w:sz w:val="24"/>
          <w:szCs w:val="24"/>
        </w:rPr>
        <w:t>р</w:t>
      </w:r>
      <w:r>
        <w:rPr>
          <w:rFonts w:eastAsia="SchoolBookSanPin"/>
          <w:sz w:val="24"/>
          <w:szCs w:val="24"/>
        </w:rPr>
        <w:t>удо</w:t>
      </w:r>
      <w:r w:rsidRPr="00785CB8">
        <w:rPr>
          <w:rFonts w:eastAsia="SchoolBookSanPin"/>
          <w:spacing w:val="2"/>
          <w:sz w:val="24"/>
          <w:szCs w:val="24"/>
        </w:rPr>
        <w:t>в</w:t>
      </w:r>
      <w:r w:rsidRPr="00785CB8">
        <w:rPr>
          <w:rFonts w:eastAsia="SchoolBookSanPin"/>
          <w:sz w:val="24"/>
          <w:szCs w:val="24"/>
        </w:rPr>
        <w:t xml:space="preserve">ание, </w:t>
      </w:r>
      <w:r w:rsidRPr="00785CB8">
        <w:rPr>
          <w:rFonts w:eastAsia="SchoolBookSanPin"/>
          <w:spacing w:val="2"/>
          <w:sz w:val="24"/>
          <w:szCs w:val="24"/>
        </w:rPr>
        <w:t>з</w:t>
      </w:r>
      <w:r w:rsidRPr="00785CB8">
        <w:rPr>
          <w:rFonts w:eastAsia="SchoolBookSanPin"/>
          <w:sz w:val="24"/>
          <w:szCs w:val="24"/>
        </w:rPr>
        <w:t>а при</w:t>
      </w:r>
      <w:r w:rsidRPr="00785CB8">
        <w:rPr>
          <w:rFonts w:eastAsia="SchoolBookSanPin"/>
          <w:spacing w:val="-10"/>
          <w:sz w:val="24"/>
          <w:szCs w:val="24"/>
        </w:rPr>
        <w:t>г</w:t>
      </w:r>
      <w:r w:rsidRPr="00785CB8">
        <w:rPr>
          <w:rFonts w:eastAsia="SchoolBookSanPin"/>
          <w:sz w:val="24"/>
          <w:szCs w:val="24"/>
        </w:rPr>
        <w:t>лашение</w:t>
      </w:r>
      <w:r w:rsidRPr="00785CB8">
        <w:rPr>
          <w:rFonts w:eastAsia="SchoolBookSanPin"/>
          <w:spacing w:val="9"/>
          <w:sz w:val="24"/>
          <w:szCs w:val="24"/>
        </w:rPr>
        <w:t xml:space="preserve"> </w:t>
      </w:r>
      <w:r w:rsidRPr="00785CB8">
        <w:rPr>
          <w:rFonts w:eastAsia="SchoolBookSanPin"/>
          <w:sz w:val="24"/>
          <w:szCs w:val="24"/>
        </w:rPr>
        <w:t xml:space="preserve">и </w:t>
      </w:r>
      <w:r w:rsidRPr="00785CB8">
        <w:rPr>
          <w:rFonts w:eastAsia="SchoolBookSanPin"/>
          <w:spacing w:val="2"/>
          <w:sz w:val="24"/>
          <w:szCs w:val="24"/>
        </w:rPr>
        <w:t>в</w:t>
      </w:r>
      <w:r w:rsidRPr="00785CB8">
        <w:rPr>
          <w:rFonts w:eastAsia="SchoolBookSanPin"/>
          <w:sz w:val="24"/>
          <w:szCs w:val="24"/>
        </w:rPr>
        <w:t>ст</w:t>
      </w:r>
      <w:r w:rsidRPr="00785CB8">
        <w:rPr>
          <w:rFonts w:eastAsia="SchoolBookSanPin"/>
          <w:spacing w:val="2"/>
          <w:sz w:val="24"/>
          <w:szCs w:val="24"/>
        </w:rPr>
        <w:t>р</w:t>
      </w:r>
      <w:r w:rsidRPr="00785CB8">
        <w:rPr>
          <w:rFonts w:eastAsia="SchoolBookSanPin"/>
          <w:sz w:val="24"/>
          <w:szCs w:val="24"/>
        </w:rPr>
        <w:t>ечу г</w:t>
      </w:r>
      <w:r w:rsidRPr="00785CB8">
        <w:rPr>
          <w:rFonts w:eastAsia="SchoolBookSanPin"/>
          <w:spacing w:val="2"/>
          <w:sz w:val="24"/>
          <w:szCs w:val="24"/>
        </w:rPr>
        <w:t>о</w:t>
      </w:r>
      <w:r w:rsidRPr="00785CB8">
        <w:rPr>
          <w:rFonts w:eastAsia="SchoolBookSanPin"/>
          <w:sz w:val="24"/>
          <w:szCs w:val="24"/>
        </w:rPr>
        <w:t xml:space="preserve">стей и </w:t>
      </w:r>
      <w:r w:rsidRPr="00785CB8">
        <w:rPr>
          <w:rFonts w:eastAsia="SchoolBookSanPin"/>
          <w:spacing w:val="-4"/>
          <w:sz w:val="24"/>
          <w:szCs w:val="24"/>
        </w:rPr>
        <w:t>т</w:t>
      </w:r>
      <w:r w:rsidRPr="00785CB8">
        <w:rPr>
          <w:rFonts w:eastAsia="SchoolBookSanPin"/>
          <w:sz w:val="24"/>
          <w:szCs w:val="24"/>
        </w:rPr>
        <w:t>.</w:t>
      </w:r>
      <w:r w:rsidRPr="00785CB8">
        <w:rPr>
          <w:rFonts w:eastAsia="SchoolBookSanPin"/>
          <w:spacing w:val="2"/>
          <w:sz w:val="24"/>
          <w:szCs w:val="24"/>
        </w:rPr>
        <w:t xml:space="preserve"> </w:t>
      </w:r>
      <w:r w:rsidRPr="00785CB8">
        <w:rPr>
          <w:rFonts w:eastAsia="SchoolBookSanPin"/>
          <w:sz w:val="24"/>
          <w:szCs w:val="24"/>
        </w:rPr>
        <w:t xml:space="preserve">д.), </w:t>
      </w:r>
      <w:r w:rsidRPr="00785CB8">
        <w:rPr>
          <w:rFonts w:eastAsia="SchoolBookSanPin"/>
          <w:w w:val="101"/>
          <w:sz w:val="24"/>
          <w:szCs w:val="24"/>
        </w:rPr>
        <w:t xml:space="preserve">помощь </w:t>
      </w:r>
      <w:r w:rsidRPr="00785CB8">
        <w:rPr>
          <w:rFonts w:eastAsia="SchoolBookSanPin"/>
          <w:spacing w:val="2"/>
          <w:sz w:val="24"/>
          <w:szCs w:val="24"/>
        </w:rPr>
        <w:t>о</w:t>
      </w:r>
      <w:r w:rsidRPr="00785CB8">
        <w:rPr>
          <w:rFonts w:eastAsia="SchoolBookSanPin"/>
          <w:spacing w:val="-3"/>
          <w:sz w:val="24"/>
          <w:szCs w:val="24"/>
        </w:rPr>
        <w:t>б</w:t>
      </w:r>
      <w:r w:rsidRPr="00785CB8">
        <w:rPr>
          <w:rFonts w:eastAsia="SchoolBookSanPin"/>
          <w:sz w:val="24"/>
          <w:szCs w:val="24"/>
        </w:rPr>
        <w:t>учающимся</w:t>
      </w:r>
      <w:r w:rsidRPr="00785CB8">
        <w:rPr>
          <w:rFonts w:eastAsia="SchoolBookSanPin"/>
          <w:spacing w:val="11"/>
          <w:sz w:val="24"/>
          <w:szCs w:val="24"/>
        </w:rPr>
        <w:t xml:space="preserve"> </w:t>
      </w:r>
      <w:r w:rsidRPr="00785CB8">
        <w:rPr>
          <w:rFonts w:eastAsia="SchoolBookSanPin"/>
          <w:sz w:val="24"/>
          <w:szCs w:val="24"/>
        </w:rPr>
        <w:t xml:space="preserve">в </w:t>
      </w:r>
      <w:r w:rsidRPr="00785CB8">
        <w:rPr>
          <w:rFonts w:eastAsia="SchoolBookSanPin"/>
          <w:spacing w:val="2"/>
          <w:sz w:val="24"/>
          <w:szCs w:val="24"/>
        </w:rPr>
        <w:t>о</w:t>
      </w:r>
      <w:r w:rsidRPr="00785CB8">
        <w:rPr>
          <w:rFonts w:eastAsia="SchoolBookSanPin"/>
          <w:sz w:val="24"/>
          <w:szCs w:val="24"/>
        </w:rPr>
        <w:t>с</w:t>
      </w:r>
      <w:r w:rsidRPr="00785CB8">
        <w:rPr>
          <w:rFonts w:eastAsia="SchoolBookSanPin"/>
          <w:spacing w:val="2"/>
          <w:sz w:val="24"/>
          <w:szCs w:val="24"/>
        </w:rPr>
        <w:t>во</w:t>
      </w:r>
      <w:r w:rsidRPr="00785CB8">
        <w:rPr>
          <w:rFonts w:eastAsia="SchoolBookSanPin"/>
          <w:sz w:val="24"/>
          <w:szCs w:val="24"/>
        </w:rPr>
        <w:t>ении навыков</w:t>
      </w:r>
      <w:r w:rsidRPr="00785CB8">
        <w:rPr>
          <w:rFonts w:eastAsia="SchoolBookSanPin"/>
          <w:spacing w:val="8"/>
          <w:sz w:val="24"/>
          <w:szCs w:val="24"/>
        </w:rPr>
        <w:t xml:space="preserve"> </w:t>
      </w:r>
      <w:r w:rsidRPr="00785CB8">
        <w:rPr>
          <w:rFonts w:eastAsia="SchoolBookSanPin"/>
          <w:sz w:val="24"/>
          <w:szCs w:val="24"/>
        </w:rPr>
        <w:t>п</w:t>
      </w:r>
      <w:r w:rsidRPr="00785CB8">
        <w:rPr>
          <w:rFonts w:eastAsia="SchoolBookSanPin"/>
          <w:spacing w:val="-2"/>
          <w:sz w:val="24"/>
          <w:szCs w:val="24"/>
        </w:rPr>
        <w:t>о</w:t>
      </w:r>
      <w:r w:rsidRPr="00785CB8">
        <w:rPr>
          <w:rFonts w:eastAsia="SchoolBookSanPin"/>
          <w:sz w:val="24"/>
          <w:szCs w:val="24"/>
        </w:rPr>
        <w:t>дготовки,</w:t>
      </w:r>
      <w:r w:rsidRPr="00785CB8">
        <w:rPr>
          <w:rFonts w:eastAsia="SchoolBookSanPin"/>
          <w:spacing w:val="10"/>
          <w:sz w:val="24"/>
          <w:szCs w:val="24"/>
        </w:rPr>
        <w:t xml:space="preserve"> </w:t>
      </w:r>
      <w:r w:rsidRPr="00785CB8">
        <w:rPr>
          <w:rFonts w:eastAsia="SchoolBookSanPin"/>
          <w:sz w:val="24"/>
          <w:szCs w:val="24"/>
        </w:rPr>
        <w:t>п</w:t>
      </w:r>
      <w:r w:rsidRPr="00785CB8">
        <w:rPr>
          <w:rFonts w:eastAsia="SchoolBookSanPin"/>
          <w:spacing w:val="2"/>
          <w:sz w:val="24"/>
          <w:szCs w:val="24"/>
        </w:rPr>
        <w:t>р</w:t>
      </w:r>
      <w:r w:rsidRPr="00785CB8">
        <w:rPr>
          <w:rFonts w:eastAsia="SchoolBookSanPin"/>
          <w:sz w:val="24"/>
          <w:szCs w:val="24"/>
        </w:rPr>
        <w:t>о</w:t>
      </w:r>
      <w:r w:rsidRPr="00785CB8">
        <w:rPr>
          <w:rFonts w:eastAsia="SchoolBookSanPin"/>
          <w:spacing w:val="2"/>
          <w:sz w:val="24"/>
          <w:szCs w:val="24"/>
        </w:rPr>
        <w:t>в</w:t>
      </w:r>
      <w:r w:rsidRPr="00785CB8">
        <w:rPr>
          <w:rFonts w:eastAsia="SchoolBookSanPin"/>
          <w:sz w:val="24"/>
          <w:szCs w:val="24"/>
        </w:rPr>
        <w:t>едения, анали</w:t>
      </w:r>
      <w:r w:rsidRPr="00785CB8">
        <w:rPr>
          <w:rFonts w:eastAsia="SchoolBookSanPin"/>
          <w:spacing w:val="2"/>
          <w:sz w:val="24"/>
          <w:szCs w:val="24"/>
        </w:rPr>
        <w:t>з</w:t>
      </w:r>
      <w:r w:rsidRPr="00785CB8">
        <w:rPr>
          <w:rFonts w:eastAsia="SchoolBookSanPin"/>
          <w:sz w:val="24"/>
          <w:szCs w:val="24"/>
        </w:rPr>
        <w:t>а</w:t>
      </w:r>
      <w:r w:rsidRPr="00785CB8">
        <w:rPr>
          <w:rFonts w:eastAsia="SchoolBookSanPin"/>
          <w:spacing w:val="24"/>
          <w:sz w:val="24"/>
          <w:szCs w:val="24"/>
        </w:rPr>
        <w:t xml:space="preserve"> </w:t>
      </w:r>
      <w:r w:rsidRPr="00785CB8">
        <w:rPr>
          <w:rFonts w:eastAsia="SchoolBookSanPin"/>
          <w:spacing w:val="2"/>
          <w:sz w:val="24"/>
          <w:szCs w:val="24"/>
        </w:rPr>
        <w:t>о</w:t>
      </w:r>
      <w:r w:rsidRPr="00785CB8">
        <w:rPr>
          <w:rFonts w:eastAsia="SchoolBookSanPin"/>
          <w:sz w:val="24"/>
          <w:szCs w:val="24"/>
        </w:rPr>
        <w:t>бщешк</w:t>
      </w:r>
      <w:r w:rsidRPr="00785CB8">
        <w:rPr>
          <w:rFonts w:eastAsia="SchoolBookSanPin"/>
          <w:spacing w:val="-2"/>
          <w:sz w:val="24"/>
          <w:szCs w:val="24"/>
        </w:rPr>
        <w:t>о</w:t>
      </w:r>
      <w:r w:rsidRPr="00785CB8">
        <w:rPr>
          <w:rFonts w:eastAsia="SchoolBookSanPin"/>
          <w:sz w:val="24"/>
          <w:szCs w:val="24"/>
        </w:rPr>
        <w:t xml:space="preserve">льных </w:t>
      </w:r>
      <w:r w:rsidRPr="00785CB8">
        <w:rPr>
          <w:rFonts w:eastAsia="SchoolBookSanPin"/>
          <w:spacing w:val="6"/>
          <w:sz w:val="24"/>
          <w:szCs w:val="24"/>
        </w:rPr>
        <w:t xml:space="preserve"> </w:t>
      </w:r>
      <w:r w:rsidRPr="00785CB8">
        <w:rPr>
          <w:rFonts w:eastAsia="SchoolBookSanPin"/>
          <w:sz w:val="24"/>
          <w:szCs w:val="24"/>
        </w:rPr>
        <w:t>дел;</w:t>
      </w:r>
    </w:p>
    <w:p w:rsidR="004A60F0" w:rsidRPr="00785CB8" w:rsidRDefault="004A60F0" w:rsidP="004A60F0">
      <w:pPr>
        <w:spacing w:line="242" w:lineRule="exact"/>
        <w:ind w:left="344" w:right="58" w:hanging="227"/>
        <w:jc w:val="both"/>
        <w:rPr>
          <w:rFonts w:eastAsia="SchoolBookSanPin"/>
          <w:sz w:val="24"/>
          <w:szCs w:val="24"/>
        </w:rPr>
      </w:pPr>
      <w:r w:rsidRPr="00785CB8">
        <w:rPr>
          <w:rFonts w:eastAsia="SchoolBookSanPin"/>
          <w:spacing w:val="10"/>
          <w:sz w:val="24"/>
          <w:szCs w:val="24"/>
        </w:rPr>
        <w:t>—</w:t>
      </w:r>
      <w:r w:rsidRPr="00785CB8">
        <w:rPr>
          <w:rFonts w:eastAsia="SchoolBookSanPin"/>
          <w:sz w:val="24"/>
          <w:szCs w:val="24"/>
        </w:rPr>
        <w:t>на</w:t>
      </w:r>
      <w:r w:rsidRPr="00785CB8">
        <w:rPr>
          <w:rFonts w:eastAsia="SchoolBookSanPin"/>
          <w:spacing w:val="-2"/>
          <w:sz w:val="24"/>
          <w:szCs w:val="24"/>
        </w:rPr>
        <w:t>б</w:t>
      </w:r>
      <w:r w:rsidRPr="00785CB8">
        <w:rPr>
          <w:rFonts w:eastAsia="SchoolBookSanPin"/>
          <w:sz w:val="24"/>
          <w:szCs w:val="24"/>
        </w:rPr>
        <w:t>л</w:t>
      </w:r>
      <w:r w:rsidRPr="00785CB8">
        <w:rPr>
          <w:rFonts w:eastAsia="SchoolBookSanPin"/>
          <w:spacing w:val="-2"/>
          <w:sz w:val="24"/>
          <w:szCs w:val="24"/>
        </w:rPr>
        <w:t>ю</w:t>
      </w:r>
      <w:r w:rsidRPr="00785CB8">
        <w:rPr>
          <w:rFonts w:eastAsia="SchoolBookSanPin"/>
          <w:sz w:val="24"/>
          <w:szCs w:val="24"/>
        </w:rPr>
        <w:t>дение</w:t>
      </w:r>
      <w:r w:rsidRPr="00785CB8">
        <w:rPr>
          <w:rFonts w:eastAsia="SchoolBookSanPin"/>
          <w:spacing w:val="9"/>
          <w:sz w:val="24"/>
          <w:szCs w:val="24"/>
        </w:rPr>
        <w:t xml:space="preserve"> </w:t>
      </w:r>
      <w:r w:rsidRPr="00785CB8">
        <w:rPr>
          <w:rFonts w:eastAsia="SchoolBookSanPin"/>
          <w:spacing w:val="2"/>
          <w:sz w:val="24"/>
          <w:szCs w:val="24"/>
        </w:rPr>
        <w:t>з</w:t>
      </w:r>
      <w:r w:rsidRPr="00785CB8">
        <w:rPr>
          <w:rFonts w:eastAsia="SchoolBookSanPin"/>
          <w:sz w:val="24"/>
          <w:szCs w:val="24"/>
        </w:rPr>
        <w:t>а</w:t>
      </w:r>
      <w:r w:rsidRPr="00785CB8">
        <w:rPr>
          <w:rFonts w:eastAsia="SchoolBookSanPin"/>
          <w:spacing w:val="19"/>
          <w:sz w:val="24"/>
          <w:szCs w:val="24"/>
        </w:rPr>
        <w:t xml:space="preserve"> </w:t>
      </w:r>
      <w:r w:rsidRPr="00785CB8">
        <w:rPr>
          <w:rFonts w:eastAsia="SchoolBookSanPin"/>
          <w:sz w:val="24"/>
          <w:szCs w:val="24"/>
        </w:rPr>
        <w:t>по</w:t>
      </w:r>
      <w:r w:rsidRPr="00785CB8">
        <w:rPr>
          <w:rFonts w:eastAsia="SchoolBookSanPin"/>
          <w:spacing w:val="2"/>
          <w:sz w:val="24"/>
          <w:szCs w:val="24"/>
        </w:rPr>
        <w:t>в</w:t>
      </w:r>
      <w:r w:rsidRPr="00785CB8">
        <w:rPr>
          <w:rFonts w:eastAsia="SchoolBookSanPin"/>
          <w:sz w:val="24"/>
          <w:szCs w:val="24"/>
        </w:rPr>
        <w:t>едением</w:t>
      </w:r>
      <w:r w:rsidRPr="00785CB8">
        <w:rPr>
          <w:rFonts w:eastAsia="SchoolBookSanPin"/>
          <w:spacing w:val="19"/>
          <w:sz w:val="24"/>
          <w:szCs w:val="24"/>
        </w:rPr>
        <w:t xml:space="preserve"> </w:t>
      </w:r>
      <w:r w:rsidRPr="00785CB8">
        <w:rPr>
          <w:rFonts w:eastAsia="SchoolBookSanPin"/>
          <w:spacing w:val="2"/>
          <w:sz w:val="24"/>
          <w:szCs w:val="24"/>
        </w:rPr>
        <w:t>о</w:t>
      </w:r>
      <w:r w:rsidRPr="00785CB8">
        <w:rPr>
          <w:rFonts w:eastAsia="SchoolBookSanPin"/>
          <w:spacing w:val="-3"/>
          <w:sz w:val="24"/>
          <w:szCs w:val="24"/>
        </w:rPr>
        <w:t>б</w:t>
      </w:r>
      <w:r w:rsidRPr="00785CB8">
        <w:rPr>
          <w:rFonts w:eastAsia="SchoolBookSanPin"/>
          <w:sz w:val="24"/>
          <w:szCs w:val="24"/>
        </w:rPr>
        <w:t>учающихся</w:t>
      </w:r>
      <w:r w:rsidRPr="00785CB8">
        <w:rPr>
          <w:rFonts w:eastAsia="SchoolBookSanPin"/>
          <w:spacing w:val="29"/>
          <w:sz w:val="24"/>
          <w:szCs w:val="24"/>
        </w:rPr>
        <w:t xml:space="preserve"> </w:t>
      </w:r>
      <w:r w:rsidRPr="00785CB8">
        <w:rPr>
          <w:rFonts w:eastAsia="SchoolBookSanPin"/>
          <w:sz w:val="24"/>
          <w:szCs w:val="24"/>
        </w:rPr>
        <w:t>в</w:t>
      </w:r>
      <w:r w:rsidRPr="00785CB8">
        <w:rPr>
          <w:rFonts w:eastAsia="SchoolBookSanPin"/>
          <w:spacing w:val="19"/>
          <w:sz w:val="24"/>
          <w:szCs w:val="24"/>
        </w:rPr>
        <w:t xml:space="preserve"> </w:t>
      </w:r>
      <w:r w:rsidRPr="00785CB8">
        <w:rPr>
          <w:rFonts w:eastAsia="SchoolBookSanPin"/>
          <w:sz w:val="24"/>
          <w:szCs w:val="24"/>
        </w:rPr>
        <w:t>ситуациях</w:t>
      </w:r>
      <w:r w:rsidRPr="00785CB8">
        <w:rPr>
          <w:rFonts w:eastAsia="SchoolBookSanPin"/>
          <w:spacing w:val="29"/>
          <w:sz w:val="24"/>
          <w:szCs w:val="24"/>
        </w:rPr>
        <w:t xml:space="preserve"> </w:t>
      </w:r>
      <w:r w:rsidRPr="00785CB8">
        <w:rPr>
          <w:rFonts w:eastAsia="SchoolBookSanPin"/>
          <w:sz w:val="24"/>
          <w:szCs w:val="24"/>
        </w:rPr>
        <w:t>п</w:t>
      </w:r>
      <w:r w:rsidRPr="00785CB8">
        <w:rPr>
          <w:rFonts w:eastAsia="SchoolBookSanPin"/>
          <w:spacing w:val="-2"/>
          <w:sz w:val="24"/>
          <w:szCs w:val="24"/>
        </w:rPr>
        <w:t>о</w:t>
      </w:r>
      <w:r>
        <w:rPr>
          <w:rFonts w:eastAsia="SchoolBookSanPin"/>
          <w:sz w:val="24"/>
          <w:szCs w:val="24"/>
        </w:rPr>
        <w:t>дго</w:t>
      </w:r>
      <w:r w:rsidRPr="00785CB8">
        <w:rPr>
          <w:rFonts w:eastAsia="SchoolBookSanPin"/>
          <w:sz w:val="24"/>
          <w:szCs w:val="24"/>
        </w:rPr>
        <w:t>товки,</w:t>
      </w:r>
      <w:r w:rsidRPr="00785CB8">
        <w:rPr>
          <w:rFonts w:eastAsia="SchoolBookSanPin"/>
          <w:spacing w:val="6"/>
          <w:sz w:val="24"/>
          <w:szCs w:val="24"/>
        </w:rPr>
        <w:t xml:space="preserve"> </w:t>
      </w:r>
      <w:r w:rsidRPr="00785CB8">
        <w:rPr>
          <w:rFonts w:eastAsia="SchoolBookSanPin"/>
          <w:sz w:val="24"/>
          <w:szCs w:val="24"/>
        </w:rPr>
        <w:t>п</w:t>
      </w:r>
      <w:r w:rsidRPr="00785CB8">
        <w:rPr>
          <w:rFonts w:eastAsia="SchoolBookSanPin"/>
          <w:spacing w:val="2"/>
          <w:sz w:val="24"/>
          <w:szCs w:val="24"/>
        </w:rPr>
        <w:t>р</w:t>
      </w:r>
      <w:r w:rsidRPr="00785CB8">
        <w:rPr>
          <w:rFonts w:eastAsia="SchoolBookSanPin"/>
          <w:sz w:val="24"/>
          <w:szCs w:val="24"/>
        </w:rPr>
        <w:t>о</w:t>
      </w:r>
      <w:r w:rsidRPr="00785CB8">
        <w:rPr>
          <w:rFonts w:eastAsia="SchoolBookSanPin"/>
          <w:spacing w:val="2"/>
          <w:sz w:val="24"/>
          <w:szCs w:val="24"/>
        </w:rPr>
        <w:t>в</w:t>
      </w:r>
      <w:r w:rsidRPr="00785CB8">
        <w:rPr>
          <w:rFonts w:eastAsia="SchoolBookSanPin"/>
          <w:sz w:val="24"/>
          <w:szCs w:val="24"/>
        </w:rPr>
        <w:t>едения, анали</w:t>
      </w:r>
      <w:r w:rsidRPr="00785CB8">
        <w:rPr>
          <w:rFonts w:eastAsia="SchoolBookSanPin"/>
          <w:spacing w:val="2"/>
          <w:sz w:val="24"/>
          <w:szCs w:val="24"/>
        </w:rPr>
        <w:t>з</w:t>
      </w:r>
      <w:r w:rsidRPr="00785CB8">
        <w:rPr>
          <w:rFonts w:eastAsia="SchoolBookSanPin"/>
          <w:sz w:val="24"/>
          <w:szCs w:val="24"/>
        </w:rPr>
        <w:t xml:space="preserve">а </w:t>
      </w:r>
      <w:r w:rsidRPr="00785CB8">
        <w:rPr>
          <w:rFonts w:eastAsia="SchoolBookSanPin"/>
          <w:spacing w:val="2"/>
          <w:sz w:val="24"/>
          <w:szCs w:val="24"/>
        </w:rPr>
        <w:t>о</w:t>
      </w:r>
      <w:r w:rsidRPr="00785CB8">
        <w:rPr>
          <w:rFonts w:eastAsia="SchoolBookSanPin"/>
          <w:sz w:val="24"/>
          <w:szCs w:val="24"/>
        </w:rPr>
        <w:t>сновных</w:t>
      </w:r>
      <w:r w:rsidRPr="00785CB8">
        <w:rPr>
          <w:rFonts w:eastAsia="SchoolBookSanPin"/>
          <w:spacing w:val="8"/>
          <w:sz w:val="24"/>
          <w:szCs w:val="24"/>
        </w:rPr>
        <w:t xml:space="preserve"> </w:t>
      </w:r>
      <w:r w:rsidRPr="00785CB8">
        <w:rPr>
          <w:rFonts w:eastAsia="SchoolBookSanPin"/>
          <w:sz w:val="24"/>
          <w:szCs w:val="24"/>
        </w:rPr>
        <w:t>шк</w:t>
      </w:r>
      <w:r w:rsidRPr="00785CB8">
        <w:rPr>
          <w:rFonts w:eastAsia="SchoolBookSanPin"/>
          <w:spacing w:val="-2"/>
          <w:sz w:val="24"/>
          <w:szCs w:val="24"/>
        </w:rPr>
        <w:t>о</w:t>
      </w:r>
      <w:r w:rsidRPr="00785CB8">
        <w:rPr>
          <w:rFonts w:eastAsia="SchoolBookSanPin"/>
          <w:sz w:val="24"/>
          <w:szCs w:val="24"/>
        </w:rPr>
        <w:t>льных</w:t>
      </w:r>
      <w:r w:rsidRPr="00785CB8">
        <w:rPr>
          <w:rFonts w:eastAsia="SchoolBookSanPin"/>
          <w:spacing w:val="22"/>
          <w:sz w:val="24"/>
          <w:szCs w:val="24"/>
        </w:rPr>
        <w:t xml:space="preserve"> </w:t>
      </w:r>
      <w:r w:rsidRPr="00785CB8">
        <w:rPr>
          <w:rFonts w:eastAsia="SchoolBookSanPin"/>
          <w:sz w:val="24"/>
          <w:szCs w:val="24"/>
        </w:rPr>
        <w:t>дел, ме</w:t>
      </w:r>
      <w:r w:rsidRPr="00785CB8">
        <w:rPr>
          <w:rFonts w:eastAsia="SchoolBookSanPin"/>
          <w:spacing w:val="2"/>
          <w:sz w:val="24"/>
          <w:szCs w:val="24"/>
        </w:rPr>
        <w:t>р</w:t>
      </w:r>
      <w:r>
        <w:rPr>
          <w:rFonts w:eastAsia="SchoolBookSanPin"/>
          <w:sz w:val="24"/>
          <w:szCs w:val="24"/>
        </w:rPr>
        <w:t>о</w:t>
      </w:r>
      <w:r w:rsidRPr="00785CB8">
        <w:rPr>
          <w:rFonts w:eastAsia="SchoolBookSanPin"/>
          <w:sz w:val="24"/>
          <w:szCs w:val="24"/>
        </w:rPr>
        <w:t>приятий,</w:t>
      </w:r>
      <w:r w:rsidRPr="00785CB8">
        <w:rPr>
          <w:rFonts w:eastAsia="SchoolBookSanPin"/>
          <w:spacing w:val="1"/>
          <w:sz w:val="24"/>
          <w:szCs w:val="24"/>
        </w:rPr>
        <w:t xml:space="preserve"> </w:t>
      </w:r>
      <w:r w:rsidRPr="00785CB8">
        <w:rPr>
          <w:rFonts w:eastAsia="SchoolBookSanPin"/>
          <w:sz w:val="24"/>
          <w:szCs w:val="24"/>
        </w:rPr>
        <w:t>их</w:t>
      </w:r>
      <w:r w:rsidRPr="00785CB8">
        <w:rPr>
          <w:rFonts w:eastAsia="SchoolBookSanPin"/>
          <w:spacing w:val="8"/>
          <w:sz w:val="24"/>
          <w:szCs w:val="24"/>
        </w:rPr>
        <w:t xml:space="preserve"> </w:t>
      </w:r>
      <w:r w:rsidRPr="00785CB8">
        <w:rPr>
          <w:rFonts w:eastAsia="SchoolBookSanPin"/>
          <w:sz w:val="24"/>
          <w:szCs w:val="24"/>
        </w:rPr>
        <w:t>отношениями</w:t>
      </w:r>
      <w:r w:rsidRPr="00785CB8">
        <w:rPr>
          <w:rFonts w:eastAsia="SchoolBookSanPin"/>
          <w:spacing w:val="1"/>
          <w:sz w:val="24"/>
          <w:szCs w:val="24"/>
        </w:rPr>
        <w:t xml:space="preserve"> </w:t>
      </w:r>
      <w:r w:rsidRPr="00785CB8">
        <w:rPr>
          <w:rFonts w:eastAsia="SchoolBookSanPin"/>
          <w:sz w:val="24"/>
          <w:szCs w:val="24"/>
        </w:rPr>
        <w:t>с</w:t>
      </w:r>
      <w:r w:rsidRPr="00785CB8">
        <w:rPr>
          <w:rFonts w:eastAsia="SchoolBookSanPin"/>
          <w:spacing w:val="1"/>
          <w:sz w:val="24"/>
          <w:szCs w:val="24"/>
        </w:rPr>
        <w:t xml:space="preserve"> </w:t>
      </w:r>
      <w:r w:rsidRPr="00785CB8">
        <w:rPr>
          <w:rFonts w:eastAsia="SchoolBookSanPin"/>
          <w:spacing w:val="2"/>
          <w:sz w:val="24"/>
          <w:szCs w:val="24"/>
        </w:rPr>
        <w:t>о</w:t>
      </w:r>
      <w:r w:rsidRPr="00785CB8">
        <w:rPr>
          <w:rFonts w:eastAsia="SchoolBookSanPin"/>
          <w:spacing w:val="-3"/>
          <w:sz w:val="24"/>
          <w:szCs w:val="24"/>
        </w:rPr>
        <w:t>б</w:t>
      </w:r>
      <w:r w:rsidRPr="00785CB8">
        <w:rPr>
          <w:rFonts w:eastAsia="SchoolBookSanPin"/>
          <w:sz w:val="24"/>
          <w:szCs w:val="24"/>
        </w:rPr>
        <w:t xml:space="preserve">учающимися </w:t>
      </w:r>
      <w:r w:rsidRPr="00785CB8">
        <w:rPr>
          <w:rFonts w:eastAsia="SchoolBookSanPin"/>
          <w:spacing w:val="2"/>
          <w:sz w:val="24"/>
          <w:szCs w:val="24"/>
        </w:rPr>
        <w:t>р</w:t>
      </w:r>
      <w:r w:rsidRPr="00785CB8">
        <w:rPr>
          <w:rFonts w:eastAsia="SchoolBookSanPin"/>
          <w:sz w:val="24"/>
          <w:szCs w:val="24"/>
        </w:rPr>
        <w:t>азных</w:t>
      </w:r>
      <w:r w:rsidRPr="00785CB8">
        <w:rPr>
          <w:rFonts w:eastAsia="SchoolBookSanPin"/>
          <w:spacing w:val="7"/>
          <w:sz w:val="24"/>
          <w:szCs w:val="24"/>
        </w:rPr>
        <w:t xml:space="preserve"> </w:t>
      </w:r>
      <w:r w:rsidRPr="00785CB8">
        <w:rPr>
          <w:rFonts w:eastAsia="SchoolBookSanPin"/>
          <w:spacing w:val="2"/>
          <w:sz w:val="24"/>
          <w:szCs w:val="24"/>
        </w:rPr>
        <w:t>в</w:t>
      </w:r>
      <w:r w:rsidRPr="00785CB8">
        <w:rPr>
          <w:rFonts w:eastAsia="SchoolBookSanPin"/>
          <w:sz w:val="24"/>
          <w:szCs w:val="24"/>
        </w:rPr>
        <w:t>оз</w:t>
      </w:r>
      <w:r w:rsidRPr="00785CB8">
        <w:rPr>
          <w:rFonts w:eastAsia="SchoolBookSanPin"/>
          <w:spacing w:val="2"/>
          <w:sz w:val="24"/>
          <w:szCs w:val="24"/>
        </w:rPr>
        <w:t>р</w:t>
      </w:r>
      <w:r>
        <w:rPr>
          <w:rFonts w:eastAsia="SchoolBookSanPin"/>
          <w:sz w:val="24"/>
          <w:szCs w:val="24"/>
        </w:rPr>
        <w:t>ас</w:t>
      </w:r>
      <w:r w:rsidRPr="00785CB8">
        <w:rPr>
          <w:rFonts w:eastAsia="SchoolBookSanPin"/>
          <w:sz w:val="24"/>
          <w:szCs w:val="24"/>
        </w:rPr>
        <w:t>тов,</w:t>
      </w:r>
      <w:r w:rsidRPr="00785CB8">
        <w:rPr>
          <w:rFonts w:eastAsia="SchoolBookSanPin"/>
          <w:spacing w:val="24"/>
          <w:sz w:val="24"/>
          <w:szCs w:val="24"/>
        </w:rPr>
        <w:t xml:space="preserve"> </w:t>
      </w:r>
      <w:r w:rsidRPr="00785CB8">
        <w:rPr>
          <w:rFonts w:eastAsia="SchoolBookSanPin"/>
          <w:sz w:val="24"/>
          <w:szCs w:val="24"/>
        </w:rPr>
        <w:t>с</w:t>
      </w:r>
      <w:r w:rsidRPr="00785CB8">
        <w:rPr>
          <w:rFonts w:eastAsia="SchoolBookSanPin"/>
          <w:spacing w:val="24"/>
          <w:sz w:val="24"/>
          <w:szCs w:val="24"/>
        </w:rPr>
        <w:t xml:space="preserve"> </w:t>
      </w:r>
      <w:r w:rsidRPr="00785CB8">
        <w:rPr>
          <w:rFonts w:eastAsia="SchoolBookSanPin"/>
          <w:sz w:val="24"/>
          <w:szCs w:val="24"/>
        </w:rPr>
        <w:t>педаго</w:t>
      </w:r>
      <w:r w:rsidRPr="00785CB8">
        <w:rPr>
          <w:rFonts w:eastAsia="SchoolBookSanPin"/>
          <w:spacing w:val="-2"/>
          <w:sz w:val="24"/>
          <w:szCs w:val="24"/>
        </w:rPr>
        <w:t>г</w:t>
      </w:r>
      <w:r w:rsidRPr="00785CB8">
        <w:rPr>
          <w:rFonts w:eastAsia="SchoolBookSanPin"/>
          <w:sz w:val="24"/>
          <w:szCs w:val="24"/>
        </w:rPr>
        <w:t>ами</w:t>
      </w:r>
      <w:r w:rsidRPr="00785CB8">
        <w:rPr>
          <w:rFonts w:eastAsia="SchoolBookSanPin"/>
          <w:spacing w:val="24"/>
          <w:sz w:val="24"/>
          <w:szCs w:val="24"/>
        </w:rPr>
        <w:t xml:space="preserve"> </w:t>
      </w:r>
      <w:r w:rsidRPr="00785CB8">
        <w:rPr>
          <w:rFonts w:eastAsia="SchoolBookSanPin"/>
          <w:sz w:val="24"/>
          <w:szCs w:val="24"/>
        </w:rPr>
        <w:t>и</w:t>
      </w:r>
      <w:r w:rsidRPr="00785CB8">
        <w:rPr>
          <w:rFonts w:eastAsia="SchoolBookSanPin"/>
          <w:spacing w:val="24"/>
          <w:sz w:val="24"/>
          <w:szCs w:val="24"/>
        </w:rPr>
        <w:t xml:space="preserve"> </w:t>
      </w:r>
      <w:r w:rsidRPr="00785CB8">
        <w:rPr>
          <w:rFonts w:eastAsia="SchoolBookSanPin"/>
          <w:sz w:val="24"/>
          <w:szCs w:val="24"/>
        </w:rPr>
        <w:t>д</w:t>
      </w:r>
      <w:r w:rsidRPr="00785CB8">
        <w:rPr>
          <w:rFonts w:eastAsia="SchoolBookSanPin"/>
          <w:spacing w:val="-3"/>
          <w:sz w:val="24"/>
          <w:szCs w:val="24"/>
        </w:rPr>
        <w:t>р</w:t>
      </w:r>
      <w:r w:rsidRPr="00785CB8">
        <w:rPr>
          <w:rFonts w:eastAsia="SchoolBookSanPin"/>
          <w:sz w:val="24"/>
          <w:szCs w:val="24"/>
        </w:rPr>
        <w:t>угими</w:t>
      </w:r>
      <w:r w:rsidRPr="00785CB8">
        <w:rPr>
          <w:rFonts w:eastAsia="SchoolBookSanPin"/>
          <w:spacing w:val="24"/>
          <w:sz w:val="24"/>
          <w:szCs w:val="24"/>
        </w:rPr>
        <w:t xml:space="preserve"> </w:t>
      </w:r>
      <w:r w:rsidRPr="00785CB8">
        <w:rPr>
          <w:rFonts w:eastAsia="SchoolBookSanPin"/>
          <w:sz w:val="24"/>
          <w:szCs w:val="24"/>
        </w:rPr>
        <w:t>вз</w:t>
      </w:r>
      <w:r w:rsidRPr="00785CB8">
        <w:rPr>
          <w:rFonts w:eastAsia="SchoolBookSanPin"/>
          <w:spacing w:val="2"/>
          <w:sz w:val="24"/>
          <w:szCs w:val="24"/>
        </w:rPr>
        <w:t>ро</w:t>
      </w:r>
      <w:r w:rsidRPr="00785CB8">
        <w:rPr>
          <w:rFonts w:eastAsia="SchoolBookSanPin"/>
          <w:sz w:val="24"/>
          <w:szCs w:val="24"/>
        </w:rPr>
        <w:t>слыми.</w:t>
      </w:r>
    </w:p>
    <w:p w:rsidR="004A60F0" w:rsidRPr="008D0A7C" w:rsidRDefault="004A60F0" w:rsidP="004A60F0">
      <w:pPr>
        <w:spacing w:before="63"/>
        <w:ind w:left="344" w:right="-20"/>
        <w:rPr>
          <w:rFonts w:eastAsia="SchoolBookSanPin"/>
          <w:sz w:val="24"/>
          <w:szCs w:val="24"/>
        </w:rPr>
      </w:pPr>
      <w:r w:rsidRPr="008D0A7C">
        <w:rPr>
          <w:rFonts w:eastAsia="SchoolBookSanPin"/>
          <w:b/>
          <w:bCs/>
          <w:i/>
          <w:sz w:val="24"/>
          <w:szCs w:val="24"/>
        </w:rPr>
        <w:t>Внеш</w:t>
      </w:r>
      <w:r w:rsidRPr="008D0A7C">
        <w:rPr>
          <w:rFonts w:eastAsia="SchoolBookSanPin"/>
          <w:b/>
          <w:bCs/>
          <w:i/>
          <w:spacing w:val="-2"/>
          <w:sz w:val="24"/>
          <w:szCs w:val="24"/>
        </w:rPr>
        <w:t>к</w:t>
      </w:r>
      <w:r w:rsidRPr="008D0A7C">
        <w:rPr>
          <w:rFonts w:eastAsia="SchoolBookSanPin"/>
          <w:b/>
          <w:bCs/>
          <w:i/>
          <w:spacing w:val="-4"/>
          <w:sz w:val="24"/>
          <w:szCs w:val="24"/>
        </w:rPr>
        <w:t>о</w:t>
      </w:r>
      <w:r w:rsidRPr="008D0A7C">
        <w:rPr>
          <w:rFonts w:eastAsia="SchoolBookSanPin"/>
          <w:b/>
          <w:bCs/>
          <w:i/>
          <w:sz w:val="24"/>
          <w:szCs w:val="24"/>
        </w:rPr>
        <w:t>льные</w:t>
      </w:r>
      <w:r w:rsidRPr="008D0A7C">
        <w:rPr>
          <w:rFonts w:eastAsia="SchoolBookSanPin"/>
          <w:b/>
          <w:bCs/>
          <w:i/>
          <w:spacing w:val="-5"/>
          <w:sz w:val="24"/>
          <w:szCs w:val="24"/>
        </w:rPr>
        <w:t xml:space="preserve"> </w:t>
      </w:r>
      <w:r w:rsidRPr="008D0A7C">
        <w:rPr>
          <w:rFonts w:eastAsia="SchoolBookSanPin"/>
          <w:b/>
          <w:bCs/>
          <w:i/>
          <w:sz w:val="24"/>
          <w:szCs w:val="24"/>
        </w:rPr>
        <w:t>мероприятия</w:t>
      </w:r>
    </w:p>
    <w:p w:rsidR="004A60F0" w:rsidRPr="008D0A7C" w:rsidRDefault="004A60F0" w:rsidP="004A60F0">
      <w:pPr>
        <w:spacing w:line="242" w:lineRule="exact"/>
        <w:ind w:left="344" w:right="-20"/>
        <w:rPr>
          <w:rFonts w:eastAsia="SchoolBookSanPin"/>
          <w:sz w:val="24"/>
          <w:szCs w:val="24"/>
        </w:rPr>
      </w:pPr>
      <w:r w:rsidRPr="008D0A7C">
        <w:rPr>
          <w:rFonts w:eastAsia="SchoolBookSanPin"/>
          <w:position w:val="3"/>
          <w:sz w:val="24"/>
          <w:szCs w:val="24"/>
        </w:rPr>
        <w:t xml:space="preserve">Реализация </w:t>
      </w:r>
      <w:r w:rsidRPr="008D0A7C">
        <w:rPr>
          <w:rFonts w:eastAsia="SchoolBookSanPin"/>
          <w:spacing w:val="37"/>
          <w:position w:val="3"/>
          <w:sz w:val="24"/>
          <w:szCs w:val="24"/>
        </w:rPr>
        <w:t xml:space="preserve"> </w:t>
      </w:r>
      <w:r w:rsidRPr="008D0A7C">
        <w:rPr>
          <w:rFonts w:eastAsia="SchoolBookSanPin"/>
          <w:position w:val="3"/>
          <w:sz w:val="24"/>
          <w:szCs w:val="24"/>
        </w:rPr>
        <w:t xml:space="preserve">воспитательного </w:t>
      </w:r>
      <w:r w:rsidRPr="008D0A7C">
        <w:rPr>
          <w:rFonts w:eastAsia="SchoolBookSanPin"/>
          <w:spacing w:val="43"/>
          <w:position w:val="3"/>
          <w:sz w:val="24"/>
          <w:szCs w:val="24"/>
        </w:rPr>
        <w:t xml:space="preserve"> </w:t>
      </w:r>
      <w:r w:rsidRPr="008D0A7C">
        <w:rPr>
          <w:rFonts w:eastAsia="SchoolBookSanPin"/>
          <w:position w:val="3"/>
          <w:sz w:val="24"/>
          <w:szCs w:val="24"/>
        </w:rPr>
        <w:t>потенциала   внеш</w:t>
      </w:r>
      <w:r w:rsidRPr="008D0A7C">
        <w:rPr>
          <w:rFonts w:eastAsia="SchoolBookSanPin"/>
          <w:spacing w:val="-3"/>
          <w:position w:val="3"/>
          <w:sz w:val="24"/>
          <w:szCs w:val="24"/>
        </w:rPr>
        <w:t>ко</w:t>
      </w:r>
      <w:r w:rsidRPr="008D0A7C">
        <w:rPr>
          <w:rFonts w:eastAsia="SchoolBookSanPin"/>
          <w:position w:val="3"/>
          <w:sz w:val="24"/>
          <w:szCs w:val="24"/>
        </w:rPr>
        <w:t>льных</w:t>
      </w:r>
    </w:p>
    <w:p w:rsidR="004A60F0" w:rsidRPr="008D0A7C" w:rsidRDefault="004A60F0" w:rsidP="004A60F0">
      <w:pPr>
        <w:spacing w:line="242" w:lineRule="exact"/>
        <w:ind w:left="117" w:right="-20"/>
        <w:rPr>
          <w:rFonts w:eastAsia="SchoolBookSanPin"/>
          <w:sz w:val="24"/>
          <w:szCs w:val="24"/>
        </w:rPr>
      </w:pPr>
      <w:r w:rsidRPr="008D0A7C">
        <w:rPr>
          <w:rFonts w:eastAsia="SchoolBookSanPin"/>
          <w:position w:val="3"/>
          <w:sz w:val="24"/>
          <w:szCs w:val="24"/>
        </w:rPr>
        <w:t>мероприятий</w:t>
      </w:r>
      <w:r w:rsidRPr="008D0A7C">
        <w:rPr>
          <w:rFonts w:eastAsia="SchoolBookSanPin"/>
          <w:spacing w:val="34"/>
          <w:position w:val="3"/>
          <w:sz w:val="24"/>
          <w:szCs w:val="24"/>
        </w:rPr>
        <w:t xml:space="preserve"> </w:t>
      </w:r>
      <w:r w:rsidRPr="008D0A7C">
        <w:rPr>
          <w:rFonts w:eastAsia="SchoolBookSanPin"/>
          <w:position w:val="3"/>
          <w:sz w:val="24"/>
          <w:szCs w:val="24"/>
        </w:rPr>
        <w:t>мо</w:t>
      </w:r>
      <w:r w:rsidRPr="008D0A7C">
        <w:rPr>
          <w:rFonts w:eastAsia="SchoolBookSanPin"/>
          <w:spacing w:val="-3"/>
          <w:position w:val="3"/>
          <w:sz w:val="24"/>
          <w:szCs w:val="24"/>
        </w:rPr>
        <w:t>ж</w:t>
      </w:r>
      <w:r w:rsidRPr="008D0A7C">
        <w:rPr>
          <w:rFonts w:eastAsia="SchoolBookSanPin"/>
          <w:position w:val="3"/>
          <w:sz w:val="24"/>
          <w:szCs w:val="24"/>
        </w:rPr>
        <w:t xml:space="preserve">ет </w:t>
      </w:r>
      <w:r w:rsidRPr="008D0A7C">
        <w:rPr>
          <w:rFonts w:eastAsia="SchoolBookSanPin"/>
          <w:spacing w:val="3"/>
          <w:position w:val="3"/>
          <w:sz w:val="24"/>
          <w:szCs w:val="24"/>
        </w:rPr>
        <w:t xml:space="preserve"> </w:t>
      </w:r>
      <w:r w:rsidRPr="008D0A7C">
        <w:rPr>
          <w:rFonts w:eastAsia="SchoolBookSanPin"/>
          <w:position w:val="3"/>
          <w:sz w:val="24"/>
          <w:szCs w:val="24"/>
        </w:rPr>
        <w:t>предусматривать</w:t>
      </w:r>
      <w:r w:rsidRPr="008D0A7C">
        <w:rPr>
          <w:rFonts w:eastAsia="SchoolBookSanPin"/>
          <w:spacing w:val="44"/>
          <w:position w:val="3"/>
          <w:sz w:val="24"/>
          <w:szCs w:val="24"/>
        </w:rPr>
        <w:t xml:space="preserve"> </w:t>
      </w:r>
      <w:r w:rsidRPr="008D0A7C">
        <w:rPr>
          <w:rFonts w:eastAsia="SchoolBookSanPin"/>
          <w:position w:val="3"/>
          <w:sz w:val="24"/>
          <w:szCs w:val="24"/>
        </w:rPr>
        <w:t>(у</w:t>
      </w:r>
      <w:r w:rsidRPr="008D0A7C">
        <w:rPr>
          <w:rFonts w:eastAsia="SchoolBookSanPin"/>
          <w:spacing w:val="-3"/>
          <w:position w:val="3"/>
          <w:sz w:val="24"/>
          <w:szCs w:val="24"/>
        </w:rPr>
        <w:t>к</w:t>
      </w:r>
      <w:r w:rsidRPr="008D0A7C">
        <w:rPr>
          <w:rFonts w:eastAsia="SchoolBookSanPin"/>
          <w:position w:val="3"/>
          <w:sz w:val="24"/>
          <w:szCs w:val="24"/>
        </w:rPr>
        <w:t xml:space="preserve">азываются </w:t>
      </w:r>
      <w:r w:rsidRPr="008D0A7C">
        <w:rPr>
          <w:rFonts w:eastAsia="SchoolBookSanPin"/>
          <w:spacing w:val="22"/>
          <w:position w:val="3"/>
          <w:sz w:val="24"/>
          <w:szCs w:val="24"/>
        </w:rPr>
        <w:t xml:space="preserve"> </w:t>
      </w:r>
      <w:r w:rsidRPr="008D0A7C">
        <w:rPr>
          <w:rFonts w:eastAsia="SchoolBookSanPin"/>
          <w:spacing w:val="-3"/>
          <w:position w:val="3"/>
          <w:sz w:val="24"/>
          <w:szCs w:val="24"/>
        </w:rPr>
        <w:t>к</w:t>
      </w:r>
      <w:r>
        <w:rPr>
          <w:rFonts w:eastAsia="SchoolBookSanPin"/>
          <w:position w:val="3"/>
          <w:sz w:val="24"/>
          <w:szCs w:val="24"/>
        </w:rPr>
        <w:t>он</w:t>
      </w:r>
      <w:r w:rsidRPr="008D0A7C">
        <w:rPr>
          <w:rFonts w:eastAsia="SchoolBookSanPin"/>
          <w:position w:val="3"/>
          <w:sz w:val="24"/>
          <w:szCs w:val="24"/>
        </w:rPr>
        <w:t>кретные</w:t>
      </w:r>
      <w:r w:rsidRPr="008D0A7C">
        <w:rPr>
          <w:rFonts w:eastAsia="SchoolBookSanPin"/>
          <w:spacing w:val="17"/>
          <w:position w:val="3"/>
          <w:sz w:val="24"/>
          <w:szCs w:val="24"/>
        </w:rPr>
        <w:t xml:space="preserve"> </w:t>
      </w:r>
      <w:r w:rsidRPr="008D0A7C">
        <w:rPr>
          <w:rFonts w:eastAsia="SchoolBookSanPin"/>
          <w:position w:val="3"/>
          <w:sz w:val="24"/>
          <w:szCs w:val="24"/>
        </w:rPr>
        <w:t>позиции,</w:t>
      </w:r>
      <w:r w:rsidRPr="008D0A7C">
        <w:rPr>
          <w:rFonts w:eastAsia="SchoolBookSanPin"/>
          <w:spacing w:val="17"/>
          <w:position w:val="3"/>
          <w:sz w:val="24"/>
          <w:szCs w:val="24"/>
        </w:rPr>
        <w:t xml:space="preserve"> </w:t>
      </w:r>
      <w:r w:rsidRPr="008D0A7C">
        <w:rPr>
          <w:rFonts w:eastAsia="SchoolBookSanPin"/>
          <w:position w:val="3"/>
          <w:sz w:val="24"/>
          <w:szCs w:val="24"/>
        </w:rPr>
        <w:t>имеющиеся</w:t>
      </w:r>
      <w:r w:rsidRPr="008D0A7C">
        <w:rPr>
          <w:rFonts w:eastAsia="SchoolBookSanPin"/>
          <w:spacing w:val="-6"/>
          <w:position w:val="3"/>
          <w:sz w:val="24"/>
          <w:szCs w:val="24"/>
        </w:rPr>
        <w:t xml:space="preserve"> </w:t>
      </w:r>
      <w:r w:rsidRPr="008D0A7C">
        <w:rPr>
          <w:rFonts w:eastAsia="SchoolBookSanPin"/>
          <w:position w:val="3"/>
          <w:sz w:val="24"/>
          <w:szCs w:val="24"/>
        </w:rPr>
        <w:t>в</w:t>
      </w:r>
      <w:r w:rsidRPr="008D0A7C">
        <w:rPr>
          <w:rFonts w:eastAsia="SchoolBookSanPin"/>
          <w:spacing w:val="17"/>
          <w:position w:val="3"/>
          <w:sz w:val="24"/>
          <w:szCs w:val="24"/>
        </w:rPr>
        <w:t xml:space="preserve"> </w:t>
      </w:r>
      <w:r w:rsidRPr="008D0A7C">
        <w:rPr>
          <w:rFonts w:eastAsia="SchoolBookSanPin"/>
          <w:w w:val="98"/>
          <w:position w:val="3"/>
          <w:sz w:val="24"/>
          <w:szCs w:val="24"/>
        </w:rPr>
        <w:t>общеобразовательной</w:t>
      </w:r>
      <w:r w:rsidRPr="008D0A7C">
        <w:rPr>
          <w:rFonts w:eastAsia="SchoolBookSanPin"/>
          <w:spacing w:val="18"/>
          <w:w w:val="98"/>
          <w:position w:val="3"/>
          <w:sz w:val="24"/>
          <w:szCs w:val="24"/>
        </w:rPr>
        <w:t xml:space="preserve"> </w:t>
      </w:r>
      <w:r>
        <w:rPr>
          <w:rFonts w:eastAsia="SchoolBookSanPin"/>
          <w:position w:val="3"/>
          <w:sz w:val="24"/>
          <w:szCs w:val="24"/>
        </w:rPr>
        <w:t>органи</w:t>
      </w:r>
      <w:r w:rsidRPr="008D0A7C">
        <w:rPr>
          <w:rFonts w:eastAsia="SchoolBookSanPin"/>
          <w:position w:val="3"/>
          <w:sz w:val="24"/>
          <w:szCs w:val="24"/>
        </w:rPr>
        <w:t>зации</w:t>
      </w:r>
      <w:r w:rsidRPr="008D0A7C">
        <w:rPr>
          <w:rFonts w:eastAsia="SchoolBookSanPin"/>
          <w:spacing w:val="24"/>
          <w:position w:val="3"/>
          <w:sz w:val="24"/>
          <w:szCs w:val="24"/>
        </w:rPr>
        <w:t xml:space="preserve"> </w:t>
      </w:r>
      <w:r w:rsidRPr="008D0A7C">
        <w:rPr>
          <w:rFonts w:eastAsia="SchoolBookSanPin"/>
          <w:position w:val="3"/>
          <w:sz w:val="24"/>
          <w:szCs w:val="24"/>
        </w:rPr>
        <w:t>или</w:t>
      </w:r>
      <w:r w:rsidRPr="008D0A7C">
        <w:rPr>
          <w:rFonts w:eastAsia="SchoolBookSanPin"/>
          <w:spacing w:val="20"/>
          <w:position w:val="3"/>
          <w:sz w:val="24"/>
          <w:szCs w:val="24"/>
        </w:rPr>
        <w:t xml:space="preserve"> </w:t>
      </w:r>
      <w:r w:rsidRPr="008D0A7C">
        <w:rPr>
          <w:rFonts w:eastAsia="SchoolBookSanPin"/>
          <w:position w:val="3"/>
          <w:sz w:val="24"/>
          <w:szCs w:val="24"/>
        </w:rPr>
        <w:t>запланированные):</w:t>
      </w:r>
    </w:p>
    <w:p w:rsidR="00A50035" w:rsidRPr="008D0A7C" w:rsidRDefault="004A60F0" w:rsidP="00A50035">
      <w:pPr>
        <w:spacing w:before="65" w:line="240" w:lineRule="exact"/>
        <w:ind w:left="344" w:right="57" w:hanging="227"/>
        <w:jc w:val="both"/>
        <w:rPr>
          <w:rFonts w:eastAsia="SchoolBookSanPin"/>
          <w:sz w:val="24"/>
          <w:szCs w:val="24"/>
        </w:rPr>
      </w:pPr>
      <w:r w:rsidRPr="008D0A7C">
        <w:rPr>
          <w:rFonts w:eastAsia="SchoolBookSanPin"/>
          <w:spacing w:val="10"/>
          <w:position w:val="3"/>
          <w:sz w:val="24"/>
          <w:szCs w:val="24"/>
        </w:rPr>
        <w:t>—</w:t>
      </w:r>
      <w:r w:rsidRPr="008D0A7C">
        <w:rPr>
          <w:rFonts w:eastAsia="SchoolBookSanPin"/>
          <w:spacing w:val="2"/>
          <w:position w:val="3"/>
          <w:sz w:val="24"/>
          <w:szCs w:val="24"/>
        </w:rPr>
        <w:t>о</w:t>
      </w:r>
      <w:r w:rsidRPr="008D0A7C">
        <w:rPr>
          <w:rFonts w:eastAsia="SchoolBookSanPin"/>
          <w:position w:val="3"/>
          <w:sz w:val="24"/>
          <w:szCs w:val="24"/>
        </w:rPr>
        <w:t>бщие</w:t>
      </w:r>
      <w:r w:rsidRPr="008D0A7C">
        <w:rPr>
          <w:rFonts w:eastAsia="SchoolBookSanPin"/>
          <w:spacing w:val="-1"/>
          <w:position w:val="3"/>
          <w:sz w:val="24"/>
          <w:szCs w:val="24"/>
        </w:rPr>
        <w:t xml:space="preserve"> </w:t>
      </w:r>
      <w:r w:rsidRPr="008D0A7C">
        <w:rPr>
          <w:rFonts w:eastAsia="SchoolBookSanPin"/>
          <w:position w:val="3"/>
          <w:sz w:val="24"/>
          <w:szCs w:val="24"/>
        </w:rPr>
        <w:t>внешк</w:t>
      </w:r>
      <w:r w:rsidRPr="008D0A7C">
        <w:rPr>
          <w:rFonts w:eastAsia="SchoolBookSanPin"/>
          <w:spacing w:val="-2"/>
          <w:position w:val="3"/>
          <w:sz w:val="24"/>
          <w:szCs w:val="24"/>
        </w:rPr>
        <w:t>о</w:t>
      </w:r>
      <w:r w:rsidRPr="008D0A7C">
        <w:rPr>
          <w:rFonts w:eastAsia="SchoolBookSanPin"/>
          <w:position w:val="3"/>
          <w:sz w:val="24"/>
          <w:szCs w:val="24"/>
        </w:rPr>
        <w:t>льные</w:t>
      </w:r>
      <w:r w:rsidRPr="008D0A7C">
        <w:rPr>
          <w:rFonts w:eastAsia="SchoolBookSanPin"/>
          <w:spacing w:val="16"/>
          <w:position w:val="3"/>
          <w:sz w:val="24"/>
          <w:szCs w:val="24"/>
        </w:rPr>
        <w:t xml:space="preserve"> </w:t>
      </w:r>
      <w:r w:rsidRPr="008D0A7C">
        <w:rPr>
          <w:rFonts w:eastAsia="SchoolBookSanPin"/>
          <w:position w:val="3"/>
          <w:sz w:val="24"/>
          <w:szCs w:val="24"/>
        </w:rPr>
        <w:t>ме</w:t>
      </w:r>
      <w:r w:rsidRPr="008D0A7C">
        <w:rPr>
          <w:rFonts w:eastAsia="SchoolBookSanPin"/>
          <w:spacing w:val="2"/>
          <w:position w:val="3"/>
          <w:sz w:val="24"/>
          <w:szCs w:val="24"/>
        </w:rPr>
        <w:t>р</w:t>
      </w:r>
      <w:r w:rsidRPr="008D0A7C">
        <w:rPr>
          <w:rFonts w:eastAsia="SchoolBookSanPin"/>
          <w:position w:val="3"/>
          <w:sz w:val="24"/>
          <w:szCs w:val="24"/>
        </w:rPr>
        <w:t>оприятия,</w:t>
      </w:r>
      <w:r w:rsidRPr="008D0A7C">
        <w:rPr>
          <w:rFonts w:eastAsia="SchoolBookSanPin"/>
          <w:spacing w:val="1"/>
          <w:position w:val="3"/>
          <w:sz w:val="24"/>
          <w:szCs w:val="24"/>
        </w:rPr>
        <w:t xml:space="preserve"> </w:t>
      </w:r>
      <w:r w:rsidRPr="008D0A7C">
        <w:rPr>
          <w:rFonts w:eastAsia="SchoolBookSanPin"/>
          <w:position w:val="3"/>
          <w:sz w:val="24"/>
          <w:szCs w:val="24"/>
        </w:rPr>
        <w:t>в</w:t>
      </w:r>
      <w:r w:rsidRPr="008D0A7C">
        <w:rPr>
          <w:rFonts w:eastAsia="SchoolBookSanPin"/>
          <w:spacing w:val="1"/>
          <w:position w:val="3"/>
          <w:sz w:val="24"/>
          <w:szCs w:val="24"/>
        </w:rPr>
        <w:t xml:space="preserve"> </w:t>
      </w:r>
      <w:r w:rsidRPr="008D0A7C">
        <w:rPr>
          <w:rFonts w:eastAsia="SchoolBookSanPin"/>
          <w:position w:val="3"/>
          <w:sz w:val="24"/>
          <w:szCs w:val="24"/>
        </w:rPr>
        <w:t>том</w:t>
      </w:r>
      <w:r w:rsidRPr="008D0A7C">
        <w:rPr>
          <w:rFonts w:eastAsia="SchoolBookSanPin"/>
          <w:spacing w:val="1"/>
          <w:position w:val="3"/>
          <w:sz w:val="24"/>
          <w:szCs w:val="24"/>
        </w:rPr>
        <w:t xml:space="preserve"> </w:t>
      </w:r>
      <w:r w:rsidRPr="008D0A7C">
        <w:rPr>
          <w:rFonts w:eastAsia="SchoolBookSanPin"/>
          <w:position w:val="3"/>
          <w:sz w:val="24"/>
          <w:szCs w:val="24"/>
        </w:rPr>
        <w:t>числе</w:t>
      </w:r>
      <w:r w:rsidR="00440EAB">
        <w:rPr>
          <w:rFonts w:eastAsia="SchoolBookSanPin"/>
          <w:position w:val="3"/>
        </w:rPr>
        <w:t xml:space="preserve"> </w:t>
      </w:r>
      <w:r w:rsidR="00A50035" w:rsidRPr="008D0A7C">
        <w:rPr>
          <w:rFonts w:eastAsia="SchoolBookSanPin"/>
          <w:sz w:val="24"/>
          <w:szCs w:val="24"/>
        </w:rPr>
        <w:t>внешк</w:t>
      </w:r>
      <w:r w:rsidR="00A50035" w:rsidRPr="008D0A7C">
        <w:rPr>
          <w:rFonts w:eastAsia="SchoolBookSanPin"/>
          <w:spacing w:val="-2"/>
          <w:sz w:val="24"/>
          <w:szCs w:val="24"/>
        </w:rPr>
        <w:t>о</w:t>
      </w:r>
      <w:r w:rsidR="00A50035" w:rsidRPr="008D0A7C">
        <w:rPr>
          <w:rFonts w:eastAsia="SchoolBookSanPin"/>
          <w:sz w:val="24"/>
          <w:szCs w:val="24"/>
        </w:rPr>
        <w:t>льные</w:t>
      </w:r>
      <w:r w:rsidR="00A50035" w:rsidRPr="008D0A7C">
        <w:rPr>
          <w:rFonts w:eastAsia="SchoolBookSanPin"/>
          <w:spacing w:val="8"/>
          <w:sz w:val="24"/>
          <w:szCs w:val="24"/>
        </w:rPr>
        <w:t xml:space="preserve"> </w:t>
      </w:r>
      <w:r w:rsidR="00A50035" w:rsidRPr="008D0A7C">
        <w:rPr>
          <w:rFonts w:eastAsia="SchoolBookSanPin"/>
          <w:sz w:val="24"/>
          <w:szCs w:val="24"/>
        </w:rPr>
        <w:t>тематические</w:t>
      </w:r>
      <w:r w:rsidR="00A50035" w:rsidRPr="008D0A7C">
        <w:rPr>
          <w:rFonts w:eastAsia="SchoolBookSanPin"/>
          <w:spacing w:val="13"/>
          <w:sz w:val="24"/>
          <w:szCs w:val="24"/>
        </w:rPr>
        <w:t xml:space="preserve"> </w:t>
      </w:r>
      <w:r w:rsidR="00A50035" w:rsidRPr="008D0A7C">
        <w:rPr>
          <w:rFonts w:eastAsia="SchoolBookSanPin"/>
          <w:sz w:val="24"/>
          <w:szCs w:val="24"/>
        </w:rPr>
        <w:t>ме</w:t>
      </w:r>
      <w:r w:rsidR="00A50035" w:rsidRPr="008D0A7C">
        <w:rPr>
          <w:rFonts w:eastAsia="SchoolBookSanPin"/>
          <w:spacing w:val="2"/>
          <w:sz w:val="24"/>
          <w:szCs w:val="24"/>
        </w:rPr>
        <w:t>р</w:t>
      </w:r>
      <w:r w:rsidR="00A50035" w:rsidRPr="008D0A7C">
        <w:rPr>
          <w:rFonts w:eastAsia="SchoolBookSanPin"/>
          <w:sz w:val="24"/>
          <w:szCs w:val="24"/>
        </w:rPr>
        <w:t xml:space="preserve">оприятия </w:t>
      </w:r>
      <w:r w:rsidR="00A50035" w:rsidRPr="008D0A7C">
        <w:rPr>
          <w:rFonts w:eastAsia="SchoolBookSanPin"/>
          <w:spacing w:val="2"/>
          <w:sz w:val="24"/>
          <w:szCs w:val="24"/>
        </w:rPr>
        <w:t>во</w:t>
      </w:r>
      <w:r w:rsidR="00A50035" w:rsidRPr="008D0A7C">
        <w:rPr>
          <w:rFonts w:eastAsia="SchoolBookSanPin"/>
          <w:sz w:val="24"/>
          <w:szCs w:val="24"/>
        </w:rPr>
        <w:t>спи</w:t>
      </w:r>
      <w:r w:rsidR="00A50035" w:rsidRPr="008D0A7C">
        <w:rPr>
          <w:rFonts w:eastAsia="SchoolBookSanPin"/>
          <w:spacing w:val="-2"/>
          <w:sz w:val="24"/>
          <w:szCs w:val="24"/>
        </w:rPr>
        <w:t>т</w:t>
      </w:r>
      <w:r w:rsidR="00A50035" w:rsidRPr="008D0A7C">
        <w:rPr>
          <w:rFonts w:eastAsia="SchoolBookSanPin"/>
          <w:sz w:val="24"/>
          <w:szCs w:val="24"/>
        </w:rPr>
        <w:t>ательной нап</w:t>
      </w:r>
      <w:r w:rsidR="00A50035" w:rsidRPr="008D0A7C">
        <w:rPr>
          <w:rFonts w:eastAsia="SchoolBookSanPin"/>
          <w:spacing w:val="2"/>
          <w:sz w:val="24"/>
          <w:szCs w:val="24"/>
        </w:rPr>
        <w:t>р</w:t>
      </w:r>
      <w:r w:rsidR="00A50035" w:rsidRPr="008D0A7C">
        <w:rPr>
          <w:rFonts w:eastAsia="SchoolBookSanPin"/>
          <w:sz w:val="24"/>
          <w:szCs w:val="24"/>
        </w:rPr>
        <w:t>а</w:t>
      </w:r>
      <w:r w:rsidR="00A50035" w:rsidRPr="008D0A7C">
        <w:rPr>
          <w:rFonts w:eastAsia="SchoolBookSanPin"/>
          <w:spacing w:val="-2"/>
          <w:sz w:val="24"/>
          <w:szCs w:val="24"/>
        </w:rPr>
        <w:t>в</w:t>
      </w:r>
      <w:r w:rsidR="00A50035" w:rsidRPr="008D0A7C">
        <w:rPr>
          <w:rFonts w:eastAsia="SchoolBookSanPin"/>
          <w:sz w:val="24"/>
          <w:szCs w:val="24"/>
        </w:rPr>
        <w:t>ленн</w:t>
      </w:r>
      <w:r w:rsidR="00A50035" w:rsidRPr="008D0A7C">
        <w:rPr>
          <w:rFonts w:eastAsia="SchoolBookSanPin"/>
          <w:spacing w:val="2"/>
          <w:sz w:val="24"/>
          <w:szCs w:val="24"/>
        </w:rPr>
        <w:t>о</w:t>
      </w:r>
      <w:r w:rsidR="00A50035" w:rsidRPr="008D0A7C">
        <w:rPr>
          <w:rFonts w:eastAsia="SchoolBookSanPin"/>
          <w:sz w:val="24"/>
          <w:szCs w:val="24"/>
        </w:rPr>
        <w:t xml:space="preserve">сти, </w:t>
      </w:r>
      <w:r w:rsidR="00A50035" w:rsidRPr="008D0A7C">
        <w:rPr>
          <w:rFonts w:eastAsia="SchoolBookSanPin"/>
          <w:spacing w:val="-2"/>
          <w:sz w:val="24"/>
          <w:szCs w:val="24"/>
        </w:rPr>
        <w:t>о</w:t>
      </w:r>
      <w:r w:rsidR="00A50035" w:rsidRPr="008D0A7C">
        <w:rPr>
          <w:rFonts w:eastAsia="SchoolBookSanPin"/>
          <w:sz w:val="24"/>
          <w:szCs w:val="24"/>
        </w:rPr>
        <w:t>р</w:t>
      </w:r>
      <w:r w:rsidR="00A50035" w:rsidRPr="008D0A7C">
        <w:rPr>
          <w:rFonts w:eastAsia="SchoolBookSanPin"/>
          <w:spacing w:val="-2"/>
          <w:sz w:val="24"/>
          <w:szCs w:val="24"/>
        </w:rPr>
        <w:t>г</w:t>
      </w:r>
      <w:r w:rsidR="00A50035" w:rsidRPr="008D0A7C">
        <w:rPr>
          <w:rFonts w:eastAsia="SchoolBookSanPin"/>
          <w:sz w:val="24"/>
          <w:szCs w:val="24"/>
        </w:rPr>
        <w:t>ани</w:t>
      </w:r>
      <w:r w:rsidR="00A50035" w:rsidRPr="008D0A7C">
        <w:rPr>
          <w:rFonts w:eastAsia="SchoolBookSanPin"/>
          <w:spacing w:val="-2"/>
          <w:sz w:val="24"/>
          <w:szCs w:val="24"/>
        </w:rPr>
        <w:t>з</w:t>
      </w:r>
      <w:r w:rsidR="00A50035" w:rsidRPr="008D0A7C">
        <w:rPr>
          <w:rFonts w:eastAsia="SchoolBookSanPin"/>
          <w:spacing w:val="-3"/>
          <w:sz w:val="24"/>
          <w:szCs w:val="24"/>
        </w:rPr>
        <w:t>у</w:t>
      </w:r>
      <w:r w:rsidR="00A50035" w:rsidRPr="008D0A7C">
        <w:rPr>
          <w:rFonts w:eastAsia="SchoolBookSanPin"/>
          <w:sz w:val="24"/>
          <w:szCs w:val="24"/>
        </w:rPr>
        <w:t>емые педаго</w:t>
      </w:r>
      <w:r w:rsidR="00A50035" w:rsidRPr="008D0A7C">
        <w:rPr>
          <w:rFonts w:eastAsia="SchoolBookSanPin"/>
          <w:spacing w:val="-2"/>
          <w:sz w:val="24"/>
          <w:szCs w:val="24"/>
        </w:rPr>
        <w:t>г</w:t>
      </w:r>
      <w:r w:rsidR="00A50035" w:rsidRPr="008D0A7C">
        <w:rPr>
          <w:rFonts w:eastAsia="SchoolBookSanPin"/>
          <w:sz w:val="24"/>
          <w:szCs w:val="24"/>
        </w:rPr>
        <w:t>ами по и</w:t>
      </w:r>
      <w:r w:rsidR="00A50035" w:rsidRPr="008D0A7C">
        <w:rPr>
          <w:rFonts w:eastAsia="SchoolBookSanPin"/>
          <w:spacing w:val="-2"/>
          <w:sz w:val="24"/>
          <w:szCs w:val="24"/>
        </w:rPr>
        <w:t>з</w:t>
      </w:r>
      <w:r w:rsidR="00A50035" w:rsidRPr="008D0A7C">
        <w:rPr>
          <w:rFonts w:eastAsia="SchoolBookSanPin"/>
          <w:sz w:val="24"/>
          <w:szCs w:val="24"/>
        </w:rPr>
        <w:t xml:space="preserve">учаемым в </w:t>
      </w:r>
      <w:r w:rsidR="00A50035" w:rsidRPr="008D0A7C">
        <w:rPr>
          <w:rFonts w:eastAsia="SchoolBookSanPin"/>
          <w:spacing w:val="2"/>
          <w:sz w:val="24"/>
          <w:szCs w:val="24"/>
        </w:rPr>
        <w:t>о</w:t>
      </w:r>
      <w:r w:rsidR="00A50035" w:rsidRPr="008D0A7C">
        <w:rPr>
          <w:rFonts w:eastAsia="SchoolBookSanPin"/>
          <w:sz w:val="24"/>
          <w:szCs w:val="24"/>
        </w:rPr>
        <w:t>бще</w:t>
      </w:r>
      <w:r w:rsidR="00A50035" w:rsidRPr="008D0A7C">
        <w:rPr>
          <w:rFonts w:eastAsia="SchoolBookSanPin"/>
          <w:spacing w:val="2"/>
          <w:sz w:val="24"/>
          <w:szCs w:val="24"/>
        </w:rPr>
        <w:t>о</w:t>
      </w:r>
      <w:r w:rsidR="00A50035" w:rsidRPr="008D0A7C">
        <w:rPr>
          <w:rFonts w:eastAsia="SchoolBookSanPin"/>
          <w:spacing w:val="-2"/>
          <w:sz w:val="24"/>
          <w:szCs w:val="24"/>
        </w:rPr>
        <w:t>б</w:t>
      </w:r>
      <w:r w:rsidR="00A50035" w:rsidRPr="008D0A7C">
        <w:rPr>
          <w:rFonts w:eastAsia="SchoolBookSanPin"/>
          <w:spacing w:val="2"/>
          <w:sz w:val="24"/>
          <w:szCs w:val="24"/>
        </w:rPr>
        <w:t>р</w:t>
      </w:r>
      <w:r w:rsidR="00A50035" w:rsidRPr="008D0A7C">
        <w:rPr>
          <w:rFonts w:eastAsia="SchoolBookSanPin"/>
          <w:sz w:val="24"/>
          <w:szCs w:val="24"/>
        </w:rPr>
        <w:t>а</w:t>
      </w:r>
      <w:r w:rsidR="00A50035" w:rsidRPr="008D0A7C">
        <w:rPr>
          <w:rFonts w:eastAsia="SchoolBookSanPin"/>
          <w:spacing w:val="2"/>
          <w:sz w:val="24"/>
          <w:szCs w:val="24"/>
        </w:rPr>
        <w:t>з</w:t>
      </w:r>
      <w:r w:rsidR="00A50035" w:rsidRPr="008D0A7C">
        <w:rPr>
          <w:rFonts w:eastAsia="SchoolBookSanPin"/>
          <w:sz w:val="24"/>
          <w:szCs w:val="24"/>
        </w:rPr>
        <w:t>о</w:t>
      </w:r>
      <w:r w:rsidR="00A50035" w:rsidRPr="008D0A7C">
        <w:rPr>
          <w:rFonts w:eastAsia="SchoolBookSanPin"/>
          <w:spacing w:val="2"/>
          <w:sz w:val="24"/>
          <w:szCs w:val="24"/>
        </w:rPr>
        <w:t>в</w:t>
      </w:r>
      <w:r w:rsidR="00A50035" w:rsidRPr="008D0A7C">
        <w:rPr>
          <w:rFonts w:eastAsia="SchoolBookSanPin"/>
          <w:sz w:val="24"/>
          <w:szCs w:val="24"/>
        </w:rPr>
        <w:t>ательной</w:t>
      </w:r>
      <w:r w:rsidR="00A50035" w:rsidRPr="008D0A7C">
        <w:rPr>
          <w:rFonts w:eastAsia="SchoolBookSanPin"/>
          <w:spacing w:val="4"/>
          <w:sz w:val="24"/>
          <w:szCs w:val="24"/>
        </w:rPr>
        <w:t xml:space="preserve"> </w:t>
      </w:r>
      <w:r w:rsidR="00A50035" w:rsidRPr="008D0A7C">
        <w:rPr>
          <w:rFonts w:eastAsia="SchoolBookSanPin"/>
          <w:spacing w:val="-2"/>
          <w:sz w:val="24"/>
          <w:szCs w:val="24"/>
        </w:rPr>
        <w:t>о</w:t>
      </w:r>
      <w:r w:rsidR="00A50035" w:rsidRPr="008D0A7C">
        <w:rPr>
          <w:rFonts w:eastAsia="SchoolBookSanPin"/>
          <w:sz w:val="24"/>
          <w:szCs w:val="24"/>
        </w:rPr>
        <w:t>р</w:t>
      </w:r>
      <w:r w:rsidR="00A50035" w:rsidRPr="008D0A7C">
        <w:rPr>
          <w:rFonts w:eastAsia="SchoolBookSanPin"/>
          <w:spacing w:val="-2"/>
          <w:sz w:val="24"/>
          <w:szCs w:val="24"/>
        </w:rPr>
        <w:t>г</w:t>
      </w:r>
      <w:r w:rsidR="00A50035" w:rsidRPr="008D0A7C">
        <w:rPr>
          <w:rFonts w:eastAsia="SchoolBookSanPin"/>
          <w:sz w:val="24"/>
          <w:szCs w:val="24"/>
        </w:rPr>
        <w:t>ани</w:t>
      </w:r>
      <w:r w:rsidR="00A50035" w:rsidRPr="008D0A7C">
        <w:rPr>
          <w:rFonts w:eastAsia="SchoolBookSanPin"/>
          <w:spacing w:val="2"/>
          <w:sz w:val="24"/>
          <w:szCs w:val="24"/>
        </w:rPr>
        <w:t>з</w:t>
      </w:r>
      <w:r w:rsidR="00A50035" w:rsidRPr="008D0A7C">
        <w:rPr>
          <w:rFonts w:eastAsia="SchoolBookSanPin"/>
          <w:sz w:val="24"/>
          <w:szCs w:val="24"/>
        </w:rPr>
        <w:t>ации</w:t>
      </w:r>
      <w:r w:rsidR="00A50035" w:rsidRPr="008D0A7C">
        <w:rPr>
          <w:rFonts w:eastAsia="SchoolBookSanPin"/>
          <w:spacing w:val="6"/>
          <w:sz w:val="24"/>
          <w:szCs w:val="24"/>
        </w:rPr>
        <w:t xml:space="preserve"> </w:t>
      </w:r>
      <w:r w:rsidR="00A50035" w:rsidRPr="008D0A7C">
        <w:rPr>
          <w:rFonts w:eastAsia="SchoolBookSanPin"/>
          <w:sz w:val="24"/>
          <w:szCs w:val="24"/>
        </w:rPr>
        <w:t>учебным п</w:t>
      </w:r>
      <w:r w:rsidR="00A50035" w:rsidRPr="008D0A7C">
        <w:rPr>
          <w:rFonts w:eastAsia="SchoolBookSanPin"/>
          <w:spacing w:val="2"/>
          <w:sz w:val="24"/>
          <w:szCs w:val="24"/>
        </w:rPr>
        <w:t>р</w:t>
      </w:r>
      <w:r w:rsidR="00A50035" w:rsidRPr="008D0A7C">
        <w:rPr>
          <w:rFonts w:eastAsia="SchoolBookSanPin"/>
          <w:sz w:val="24"/>
          <w:szCs w:val="24"/>
        </w:rPr>
        <w:t>едме</w:t>
      </w:r>
      <w:r w:rsidR="00A50035" w:rsidRPr="008D0A7C">
        <w:rPr>
          <w:rFonts w:eastAsia="SchoolBookSanPin"/>
          <w:spacing w:val="-2"/>
          <w:sz w:val="24"/>
          <w:szCs w:val="24"/>
        </w:rPr>
        <w:t>т</w:t>
      </w:r>
      <w:r w:rsidR="00A50035" w:rsidRPr="008D0A7C">
        <w:rPr>
          <w:rFonts w:eastAsia="SchoolBookSanPin"/>
          <w:sz w:val="24"/>
          <w:szCs w:val="24"/>
        </w:rPr>
        <w:t xml:space="preserve">ам, </w:t>
      </w:r>
      <w:r w:rsidR="00A50035" w:rsidRPr="008D0A7C">
        <w:rPr>
          <w:rFonts w:eastAsia="SchoolBookSanPin"/>
          <w:spacing w:val="-4"/>
          <w:w w:val="108"/>
          <w:sz w:val="24"/>
          <w:szCs w:val="24"/>
        </w:rPr>
        <w:t>к</w:t>
      </w:r>
      <w:r w:rsidR="00A50035">
        <w:rPr>
          <w:rFonts w:eastAsia="SchoolBookSanPin"/>
          <w:sz w:val="24"/>
          <w:szCs w:val="24"/>
        </w:rPr>
        <w:t>ур</w:t>
      </w:r>
      <w:r w:rsidR="00A50035" w:rsidRPr="008D0A7C">
        <w:rPr>
          <w:rFonts w:eastAsia="SchoolBookSanPin"/>
          <w:sz w:val="24"/>
          <w:szCs w:val="24"/>
        </w:rPr>
        <w:t>сам,</w:t>
      </w:r>
      <w:r w:rsidR="00A50035" w:rsidRPr="008D0A7C">
        <w:rPr>
          <w:rFonts w:eastAsia="SchoolBookSanPin"/>
          <w:spacing w:val="24"/>
          <w:sz w:val="24"/>
          <w:szCs w:val="24"/>
        </w:rPr>
        <w:t xml:space="preserve"> </w:t>
      </w:r>
      <w:r w:rsidR="00A50035" w:rsidRPr="008D0A7C">
        <w:rPr>
          <w:rFonts w:eastAsia="SchoolBookSanPin"/>
          <w:sz w:val="24"/>
          <w:szCs w:val="24"/>
        </w:rPr>
        <w:t>м</w:t>
      </w:r>
      <w:r w:rsidR="00A50035" w:rsidRPr="008D0A7C">
        <w:rPr>
          <w:rFonts w:eastAsia="SchoolBookSanPin"/>
          <w:spacing w:val="-2"/>
          <w:sz w:val="24"/>
          <w:szCs w:val="24"/>
        </w:rPr>
        <w:t>о</w:t>
      </w:r>
      <w:r w:rsidR="00A50035" w:rsidRPr="008D0A7C">
        <w:rPr>
          <w:rFonts w:eastAsia="SchoolBookSanPin"/>
          <w:sz w:val="24"/>
          <w:szCs w:val="24"/>
        </w:rPr>
        <w:t>дулям;</w:t>
      </w:r>
    </w:p>
    <w:p w:rsidR="00A50035" w:rsidRPr="008D0A7C" w:rsidRDefault="00A50035" w:rsidP="00A50035">
      <w:pPr>
        <w:spacing w:line="240" w:lineRule="exact"/>
        <w:ind w:left="344" w:right="56" w:hanging="227"/>
        <w:jc w:val="both"/>
        <w:rPr>
          <w:rFonts w:eastAsia="SchoolBookSanPin"/>
          <w:sz w:val="24"/>
          <w:szCs w:val="24"/>
        </w:rPr>
      </w:pPr>
      <w:r w:rsidRPr="008D0A7C">
        <w:rPr>
          <w:rFonts w:eastAsia="SchoolBookSanPin"/>
          <w:spacing w:val="10"/>
          <w:sz w:val="24"/>
          <w:szCs w:val="24"/>
        </w:rPr>
        <w:t>—</w:t>
      </w:r>
      <w:r w:rsidRPr="008D0A7C">
        <w:rPr>
          <w:rFonts w:eastAsia="SchoolBookSanPin"/>
          <w:spacing w:val="1"/>
          <w:sz w:val="24"/>
          <w:szCs w:val="24"/>
        </w:rPr>
        <w:t>экс</w:t>
      </w:r>
      <w:r w:rsidRPr="008D0A7C">
        <w:rPr>
          <w:rFonts w:eastAsia="SchoolBookSanPin"/>
          <w:spacing w:val="-3"/>
          <w:sz w:val="24"/>
          <w:szCs w:val="24"/>
        </w:rPr>
        <w:t>к</w:t>
      </w:r>
      <w:r w:rsidRPr="008D0A7C">
        <w:rPr>
          <w:rFonts w:eastAsia="SchoolBookSanPin"/>
          <w:spacing w:val="1"/>
          <w:sz w:val="24"/>
          <w:szCs w:val="24"/>
        </w:rPr>
        <w:t>у</w:t>
      </w:r>
      <w:r w:rsidRPr="008D0A7C">
        <w:rPr>
          <w:rFonts w:eastAsia="SchoolBookSanPin"/>
          <w:spacing w:val="3"/>
          <w:sz w:val="24"/>
          <w:szCs w:val="24"/>
        </w:rPr>
        <w:t>р</w:t>
      </w:r>
      <w:r w:rsidRPr="008D0A7C">
        <w:rPr>
          <w:rFonts w:eastAsia="SchoolBookSanPin"/>
          <w:spacing w:val="1"/>
          <w:sz w:val="24"/>
          <w:szCs w:val="24"/>
        </w:rPr>
        <w:t>сии</w:t>
      </w:r>
      <w:r w:rsidRPr="008D0A7C">
        <w:rPr>
          <w:rFonts w:eastAsia="SchoolBookSanPin"/>
          <w:sz w:val="24"/>
          <w:szCs w:val="24"/>
        </w:rPr>
        <w:t>,</w:t>
      </w:r>
      <w:r w:rsidRPr="008D0A7C">
        <w:rPr>
          <w:rFonts w:eastAsia="SchoolBookSanPin"/>
          <w:spacing w:val="11"/>
          <w:sz w:val="24"/>
          <w:szCs w:val="24"/>
        </w:rPr>
        <w:t xml:space="preserve"> </w:t>
      </w:r>
      <w:r w:rsidRPr="008D0A7C">
        <w:rPr>
          <w:rFonts w:eastAsia="SchoolBookSanPin"/>
          <w:spacing w:val="1"/>
          <w:sz w:val="24"/>
          <w:szCs w:val="24"/>
        </w:rPr>
        <w:t>пох</w:t>
      </w:r>
      <w:r w:rsidRPr="008D0A7C">
        <w:rPr>
          <w:rFonts w:eastAsia="SchoolBookSanPin"/>
          <w:spacing w:val="-1"/>
          <w:sz w:val="24"/>
          <w:szCs w:val="24"/>
        </w:rPr>
        <w:t>о</w:t>
      </w:r>
      <w:r w:rsidRPr="008D0A7C">
        <w:rPr>
          <w:rFonts w:eastAsia="SchoolBookSanPin"/>
          <w:spacing w:val="1"/>
          <w:sz w:val="24"/>
          <w:szCs w:val="24"/>
        </w:rPr>
        <w:t>д</w:t>
      </w:r>
      <w:r w:rsidRPr="008D0A7C">
        <w:rPr>
          <w:rFonts w:eastAsia="SchoolBookSanPin"/>
          <w:sz w:val="24"/>
          <w:szCs w:val="24"/>
        </w:rPr>
        <w:t>ы</w:t>
      </w:r>
      <w:r w:rsidRPr="008D0A7C">
        <w:rPr>
          <w:rFonts w:eastAsia="SchoolBookSanPin"/>
          <w:spacing w:val="5"/>
          <w:sz w:val="24"/>
          <w:szCs w:val="24"/>
        </w:rPr>
        <w:t xml:space="preserve"> </w:t>
      </w:r>
      <w:r w:rsidRPr="008D0A7C">
        <w:rPr>
          <w:rFonts w:eastAsia="SchoolBookSanPin"/>
          <w:spacing w:val="1"/>
          <w:sz w:val="24"/>
          <w:szCs w:val="24"/>
        </w:rPr>
        <w:t>вых</w:t>
      </w:r>
      <w:r w:rsidRPr="008D0A7C">
        <w:rPr>
          <w:rFonts w:eastAsia="SchoolBookSanPin"/>
          <w:spacing w:val="-1"/>
          <w:sz w:val="24"/>
          <w:szCs w:val="24"/>
        </w:rPr>
        <w:t>о</w:t>
      </w:r>
      <w:r w:rsidRPr="008D0A7C">
        <w:rPr>
          <w:rFonts w:eastAsia="SchoolBookSanPin"/>
          <w:spacing w:val="1"/>
          <w:sz w:val="24"/>
          <w:szCs w:val="24"/>
        </w:rPr>
        <w:t>дног</w:t>
      </w:r>
      <w:r w:rsidRPr="008D0A7C">
        <w:rPr>
          <w:rFonts w:eastAsia="SchoolBookSanPin"/>
          <w:sz w:val="24"/>
          <w:szCs w:val="24"/>
        </w:rPr>
        <w:t>о</w:t>
      </w:r>
      <w:r w:rsidRPr="008D0A7C">
        <w:rPr>
          <w:rFonts w:eastAsia="SchoolBookSanPin"/>
          <w:spacing w:val="5"/>
          <w:sz w:val="24"/>
          <w:szCs w:val="24"/>
        </w:rPr>
        <w:t xml:space="preserve"> </w:t>
      </w:r>
      <w:r w:rsidRPr="008D0A7C">
        <w:rPr>
          <w:rFonts w:eastAsia="SchoolBookSanPin"/>
          <w:spacing w:val="1"/>
          <w:sz w:val="24"/>
          <w:szCs w:val="24"/>
        </w:rPr>
        <w:t>дн</w:t>
      </w:r>
      <w:r w:rsidRPr="008D0A7C">
        <w:rPr>
          <w:rFonts w:eastAsia="SchoolBookSanPin"/>
          <w:sz w:val="24"/>
          <w:szCs w:val="24"/>
        </w:rPr>
        <w:t xml:space="preserve">я </w:t>
      </w:r>
      <w:r w:rsidRPr="008D0A7C">
        <w:rPr>
          <w:rFonts w:eastAsia="SchoolBookSanPin"/>
          <w:spacing w:val="1"/>
          <w:sz w:val="24"/>
          <w:szCs w:val="24"/>
        </w:rPr>
        <w:t>(</w:t>
      </w:r>
      <w:r w:rsidRPr="008D0A7C">
        <w:rPr>
          <w:rFonts w:eastAsia="SchoolBookSanPin"/>
          <w:sz w:val="24"/>
          <w:szCs w:val="24"/>
        </w:rPr>
        <w:t xml:space="preserve">в </w:t>
      </w:r>
      <w:r w:rsidRPr="008D0A7C">
        <w:rPr>
          <w:rFonts w:eastAsia="SchoolBookSanPin"/>
          <w:spacing w:val="1"/>
          <w:sz w:val="24"/>
          <w:szCs w:val="24"/>
        </w:rPr>
        <w:t>му</w:t>
      </w:r>
      <w:r w:rsidRPr="008D0A7C">
        <w:rPr>
          <w:rFonts w:eastAsia="SchoolBookSanPin"/>
          <w:spacing w:val="3"/>
          <w:sz w:val="24"/>
          <w:szCs w:val="24"/>
        </w:rPr>
        <w:t>з</w:t>
      </w:r>
      <w:r w:rsidRPr="008D0A7C">
        <w:rPr>
          <w:rFonts w:eastAsia="SchoolBookSanPin"/>
          <w:spacing w:val="1"/>
          <w:sz w:val="24"/>
          <w:szCs w:val="24"/>
        </w:rPr>
        <w:t>ей</w:t>
      </w:r>
      <w:r w:rsidRPr="008D0A7C">
        <w:rPr>
          <w:rFonts w:eastAsia="SchoolBookSanPin"/>
          <w:sz w:val="24"/>
          <w:szCs w:val="24"/>
        </w:rPr>
        <w:t xml:space="preserve">, </w:t>
      </w:r>
      <w:r w:rsidRPr="008D0A7C">
        <w:rPr>
          <w:rFonts w:eastAsia="SchoolBookSanPin"/>
          <w:spacing w:val="3"/>
          <w:sz w:val="24"/>
          <w:szCs w:val="24"/>
        </w:rPr>
        <w:t>к</w:t>
      </w:r>
      <w:r w:rsidRPr="008D0A7C">
        <w:rPr>
          <w:rFonts w:eastAsia="SchoolBookSanPin"/>
          <w:spacing w:val="1"/>
          <w:sz w:val="24"/>
          <w:szCs w:val="24"/>
        </w:rPr>
        <w:t>артинну</w:t>
      </w:r>
      <w:r w:rsidRPr="008D0A7C">
        <w:rPr>
          <w:rFonts w:eastAsia="SchoolBookSanPin"/>
          <w:sz w:val="24"/>
          <w:szCs w:val="24"/>
        </w:rPr>
        <w:t>ю</w:t>
      </w:r>
      <w:r w:rsidRPr="008D0A7C">
        <w:rPr>
          <w:rFonts w:eastAsia="SchoolBookSanPin"/>
          <w:spacing w:val="9"/>
          <w:sz w:val="24"/>
          <w:szCs w:val="24"/>
        </w:rPr>
        <w:t xml:space="preserve"> </w:t>
      </w:r>
      <w:r w:rsidRPr="008D0A7C">
        <w:rPr>
          <w:rFonts w:eastAsia="SchoolBookSanPin"/>
          <w:spacing w:val="-1"/>
          <w:sz w:val="24"/>
          <w:szCs w:val="24"/>
        </w:rPr>
        <w:t>г</w:t>
      </w:r>
      <w:r w:rsidRPr="008D0A7C">
        <w:rPr>
          <w:rFonts w:eastAsia="SchoolBookSanPin"/>
          <w:spacing w:val="1"/>
          <w:sz w:val="24"/>
          <w:szCs w:val="24"/>
        </w:rPr>
        <w:t>але</w:t>
      </w:r>
      <w:r w:rsidRPr="008D0A7C">
        <w:rPr>
          <w:rFonts w:eastAsia="SchoolBookSanPin"/>
          <w:spacing w:val="3"/>
          <w:sz w:val="24"/>
          <w:szCs w:val="24"/>
        </w:rPr>
        <w:t>р</w:t>
      </w:r>
      <w:r w:rsidRPr="008D0A7C">
        <w:rPr>
          <w:rFonts w:eastAsia="SchoolBookSanPin"/>
          <w:spacing w:val="1"/>
          <w:sz w:val="24"/>
          <w:szCs w:val="24"/>
        </w:rPr>
        <w:t>ею</w:t>
      </w:r>
      <w:r w:rsidRPr="008D0A7C">
        <w:rPr>
          <w:rFonts w:eastAsia="SchoolBookSanPin"/>
          <w:sz w:val="24"/>
          <w:szCs w:val="24"/>
        </w:rPr>
        <w:t xml:space="preserve">, </w:t>
      </w:r>
      <w:r w:rsidRPr="008D0A7C">
        <w:rPr>
          <w:rFonts w:eastAsia="SchoolBookSanPin"/>
          <w:spacing w:val="1"/>
          <w:sz w:val="24"/>
          <w:szCs w:val="24"/>
        </w:rPr>
        <w:t>технопарк</w:t>
      </w:r>
      <w:r w:rsidRPr="008D0A7C">
        <w:rPr>
          <w:rFonts w:eastAsia="SchoolBookSanPin"/>
          <w:sz w:val="24"/>
          <w:szCs w:val="24"/>
        </w:rPr>
        <w:t>,</w:t>
      </w:r>
      <w:r w:rsidRPr="008D0A7C">
        <w:rPr>
          <w:rFonts w:eastAsia="SchoolBookSanPin"/>
          <w:spacing w:val="11"/>
          <w:sz w:val="24"/>
          <w:szCs w:val="24"/>
        </w:rPr>
        <w:t xml:space="preserve"> </w:t>
      </w:r>
      <w:r w:rsidRPr="008D0A7C">
        <w:rPr>
          <w:rFonts w:eastAsia="SchoolBookSanPin"/>
          <w:spacing w:val="1"/>
          <w:sz w:val="24"/>
          <w:szCs w:val="24"/>
        </w:rPr>
        <w:t>н</w:t>
      </w:r>
      <w:r w:rsidRPr="008D0A7C">
        <w:rPr>
          <w:rFonts w:eastAsia="SchoolBookSanPin"/>
          <w:sz w:val="24"/>
          <w:szCs w:val="24"/>
        </w:rPr>
        <w:t xml:space="preserve">а </w:t>
      </w:r>
      <w:r w:rsidRPr="008D0A7C">
        <w:rPr>
          <w:rFonts w:eastAsia="SchoolBookSanPin"/>
          <w:spacing w:val="1"/>
          <w:sz w:val="24"/>
          <w:szCs w:val="24"/>
        </w:rPr>
        <w:t>п</w:t>
      </w:r>
      <w:r w:rsidRPr="008D0A7C">
        <w:rPr>
          <w:rFonts w:eastAsia="SchoolBookSanPin"/>
          <w:spacing w:val="3"/>
          <w:sz w:val="24"/>
          <w:szCs w:val="24"/>
        </w:rPr>
        <w:t>р</w:t>
      </w:r>
      <w:r w:rsidRPr="008D0A7C">
        <w:rPr>
          <w:rFonts w:eastAsia="SchoolBookSanPin"/>
          <w:spacing w:val="1"/>
          <w:sz w:val="24"/>
          <w:szCs w:val="24"/>
        </w:rPr>
        <w:t>едприяти</w:t>
      </w:r>
      <w:r w:rsidRPr="008D0A7C">
        <w:rPr>
          <w:rFonts w:eastAsia="SchoolBookSanPin"/>
          <w:sz w:val="24"/>
          <w:szCs w:val="24"/>
        </w:rPr>
        <w:t xml:space="preserve">е и </w:t>
      </w:r>
      <w:r w:rsidRPr="008D0A7C">
        <w:rPr>
          <w:rFonts w:eastAsia="SchoolBookSanPin"/>
          <w:spacing w:val="1"/>
          <w:sz w:val="24"/>
          <w:szCs w:val="24"/>
        </w:rPr>
        <w:t>др.)</w:t>
      </w:r>
      <w:r w:rsidRPr="008D0A7C">
        <w:rPr>
          <w:rFonts w:eastAsia="SchoolBookSanPin"/>
          <w:sz w:val="24"/>
          <w:szCs w:val="24"/>
        </w:rPr>
        <w:t xml:space="preserve">, </w:t>
      </w:r>
      <w:r w:rsidRPr="008D0A7C">
        <w:rPr>
          <w:rFonts w:eastAsia="SchoolBookSanPin"/>
          <w:spacing w:val="-1"/>
          <w:sz w:val="24"/>
          <w:szCs w:val="24"/>
        </w:rPr>
        <w:t>о</w:t>
      </w:r>
      <w:r w:rsidRPr="008D0A7C">
        <w:rPr>
          <w:rFonts w:eastAsia="SchoolBookSanPin"/>
          <w:spacing w:val="1"/>
          <w:sz w:val="24"/>
          <w:szCs w:val="24"/>
        </w:rPr>
        <w:t>р</w:t>
      </w:r>
      <w:r w:rsidRPr="008D0A7C">
        <w:rPr>
          <w:rFonts w:eastAsia="SchoolBookSanPin"/>
          <w:spacing w:val="-1"/>
          <w:sz w:val="24"/>
          <w:szCs w:val="24"/>
        </w:rPr>
        <w:t>г</w:t>
      </w:r>
      <w:r w:rsidRPr="008D0A7C">
        <w:rPr>
          <w:rFonts w:eastAsia="SchoolBookSanPin"/>
          <w:spacing w:val="1"/>
          <w:sz w:val="24"/>
          <w:szCs w:val="24"/>
        </w:rPr>
        <w:t>ани</w:t>
      </w:r>
      <w:r w:rsidRPr="008D0A7C">
        <w:rPr>
          <w:rFonts w:eastAsia="SchoolBookSanPin"/>
          <w:spacing w:val="-1"/>
          <w:sz w:val="24"/>
          <w:szCs w:val="24"/>
        </w:rPr>
        <w:t>з</w:t>
      </w:r>
      <w:r w:rsidRPr="008D0A7C">
        <w:rPr>
          <w:rFonts w:eastAsia="SchoolBookSanPin"/>
          <w:spacing w:val="-2"/>
          <w:sz w:val="24"/>
          <w:szCs w:val="24"/>
        </w:rPr>
        <w:t>у</w:t>
      </w:r>
      <w:r w:rsidRPr="008D0A7C">
        <w:rPr>
          <w:rFonts w:eastAsia="SchoolBookSanPin"/>
          <w:spacing w:val="1"/>
          <w:sz w:val="24"/>
          <w:szCs w:val="24"/>
        </w:rPr>
        <w:t>емы</w:t>
      </w:r>
      <w:r w:rsidRPr="008D0A7C">
        <w:rPr>
          <w:rFonts w:eastAsia="SchoolBookSanPin"/>
          <w:sz w:val="24"/>
          <w:szCs w:val="24"/>
        </w:rPr>
        <w:t xml:space="preserve">е в </w:t>
      </w:r>
      <w:r w:rsidRPr="008D0A7C">
        <w:rPr>
          <w:rFonts w:eastAsia="SchoolBookSanPin"/>
          <w:spacing w:val="1"/>
          <w:sz w:val="24"/>
          <w:szCs w:val="24"/>
        </w:rPr>
        <w:t>класса</w:t>
      </w:r>
      <w:r w:rsidRPr="008D0A7C">
        <w:rPr>
          <w:rFonts w:eastAsia="SchoolBookSanPin"/>
          <w:sz w:val="24"/>
          <w:szCs w:val="24"/>
        </w:rPr>
        <w:t>х</w:t>
      </w:r>
      <w:r w:rsidRPr="008D0A7C">
        <w:rPr>
          <w:rFonts w:eastAsia="SchoolBookSanPin"/>
          <w:spacing w:val="38"/>
          <w:sz w:val="24"/>
          <w:szCs w:val="24"/>
        </w:rPr>
        <w:t xml:space="preserve"> </w:t>
      </w:r>
      <w:r w:rsidRPr="008D0A7C">
        <w:rPr>
          <w:rFonts w:eastAsia="SchoolBookSanPin"/>
          <w:spacing w:val="1"/>
          <w:sz w:val="24"/>
          <w:szCs w:val="24"/>
        </w:rPr>
        <w:t>классным</w:t>
      </w:r>
      <w:r w:rsidRPr="008D0A7C">
        <w:rPr>
          <w:rFonts w:eastAsia="SchoolBookSanPin"/>
          <w:sz w:val="24"/>
          <w:szCs w:val="24"/>
        </w:rPr>
        <w:t>и</w:t>
      </w:r>
      <w:r w:rsidRPr="008D0A7C">
        <w:rPr>
          <w:rFonts w:eastAsia="SchoolBookSanPin"/>
          <w:spacing w:val="23"/>
          <w:sz w:val="24"/>
          <w:szCs w:val="24"/>
        </w:rPr>
        <w:t xml:space="preserve"> </w:t>
      </w:r>
      <w:r w:rsidRPr="008D0A7C">
        <w:rPr>
          <w:rFonts w:eastAsia="SchoolBookSanPin"/>
          <w:spacing w:val="-2"/>
          <w:sz w:val="24"/>
          <w:szCs w:val="24"/>
        </w:rPr>
        <w:t>р</w:t>
      </w:r>
      <w:r w:rsidRPr="008D0A7C">
        <w:rPr>
          <w:rFonts w:eastAsia="SchoolBookSanPin"/>
          <w:spacing w:val="1"/>
          <w:sz w:val="24"/>
          <w:szCs w:val="24"/>
        </w:rPr>
        <w:t>уко</w:t>
      </w:r>
      <w:r w:rsidRPr="008D0A7C">
        <w:rPr>
          <w:rFonts w:eastAsia="SchoolBookSanPin"/>
          <w:spacing w:val="3"/>
          <w:sz w:val="24"/>
          <w:szCs w:val="24"/>
        </w:rPr>
        <w:t>в</w:t>
      </w:r>
      <w:r w:rsidRPr="008D0A7C">
        <w:rPr>
          <w:rFonts w:eastAsia="SchoolBookSanPin"/>
          <w:spacing w:val="-1"/>
          <w:sz w:val="24"/>
          <w:szCs w:val="24"/>
        </w:rPr>
        <w:t>о</w:t>
      </w:r>
      <w:r w:rsidRPr="008D0A7C">
        <w:rPr>
          <w:rFonts w:eastAsia="SchoolBookSanPin"/>
          <w:spacing w:val="1"/>
          <w:sz w:val="24"/>
          <w:szCs w:val="24"/>
        </w:rPr>
        <w:t>дителями</w:t>
      </w:r>
      <w:r w:rsidRPr="008D0A7C">
        <w:rPr>
          <w:rFonts w:eastAsia="SchoolBookSanPin"/>
          <w:sz w:val="24"/>
          <w:szCs w:val="24"/>
        </w:rPr>
        <w:t>,</w:t>
      </w:r>
      <w:r w:rsidRPr="008D0A7C">
        <w:rPr>
          <w:rFonts w:eastAsia="SchoolBookSanPin"/>
          <w:spacing w:val="32"/>
          <w:sz w:val="24"/>
          <w:szCs w:val="24"/>
        </w:rPr>
        <w:t xml:space="preserve"> </w:t>
      </w:r>
      <w:r w:rsidRPr="008D0A7C">
        <w:rPr>
          <w:rFonts w:eastAsia="SchoolBookSanPin"/>
          <w:sz w:val="24"/>
          <w:szCs w:val="24"/>
        </w:rPr>
        <w:t>в</w:t>
      </w:r>
      <w:r w:rsidRPr="008D0A7C">
        <w:rPr>
          <w:rFonts w:eastAsia="SchoolBookSanPin"/>
          <w:spacing w:val="23"/>
          <w:sz w:val="24"/>
          <w:szCs w:val="24"/>
        </w:rPr>
        <w:t xml:space="preserve"> </w:t>
      </w:r>
      <w:r w:rsidRPr="008D0A7C">
        <w:rPr>
          <w:rFonts w:eastAsia="SchoolBookSanPin"/>
          <w:spacing w:val="1"/>
          <w:sz w:val="24"/>
          <w:szCs w:val="24"/>
        </w:rPr>
        <w:t>то</w:t>
      </w:r>
      <w:r w:rsidRPr="008D0A7C">
        <w:rPr>
          <w:rFonts w:eastAsia="SchoolBookSanPin"/>
          <w:sz w:val="24"/>
          <w:szCs w:val="24"/>
        </w:rPr>
        <w:t>м</w:t>
      </w:r>
      <w:r w:rsidRPr="008D0A7C">
        <w:rPr>
          <w:rFonts w:eastAsia="SchoolBookSanPin"/>
          <w:spacing w:val="23"/>
          <w:sz w:val="24"/>
          <w:szCs w:val="24"/>
        </w:rPr>
        <w:t xml:space="preserve"> </w:t>
      </w:r>
      <w:r w:rsidRPr="008D0A7C">
        <w:rPr>
          <w:rFonts w:eastAsia="SchoolBookSanPin"/>
          <w:spacing w:val="1"/>
          <w:sz w:val="24"/>
          <w:szCs w:val="24"/>
        </w:rPr>
        <w:t>числ</w:t>
      </w:r>
      <w:r w:rsidRPr="008D0A7C">
        <w:rPr>
          <w:rFonts w:eastAsia="SchoolBookSanPin"/>
          <w:sz w:val="24"/>
          <w:szCs w:val="24"/>
        </w:rPr>
        <w:t>е</w:t>
      </w:r>
      <w:r w:rsidRPr="008D0A7C">
        <w:rPr>
          <w:rFonts w:eastAsia="SchoolBookSanPin"/>
          <w:spacing w:val="23"/>
          <w:sz w:val="24"/>
          <w:szCs w:val="24"/>
        </w:rPr>
        <w:t xml:space="preserve"> </w:t>
      </w:r>
      <w:r w:rsidRPr="008D0A7C">
        <w:rPr>
          <w:rFonts w:eastAsia="SchoolBookSanPin"/>
          <w:spacing w:val="1"/>
          <w:sz w:val="24"/>
          <w:szCs w:val="24"/>
        </w:rPr>
        <w:t xml:space="preserve">совместно </w:t>
      </w:r>
      <w:r w:rsidRPr="008D0A7C">
        <w:rPr>
          <w:rFonts w:eastAsia="SchoolBookSanPin"/>
          <w:sz w:val="24"/>
          <w:szCs w:val="24"/>
        </w:rPr>
        <w:t xml:space="preserve">с  </w:t>
      </w:r>
      <w:r w:rsidRPr="008D0A7C">
        <w:rPr>
          <w:rFonts w:eastAsia="SchoolBookSanPin"/>
          <w:spacing w:val="3"/>
          <w:sz w:val="24"/>
          <w:szCs w:val="24"/>
        </w:rPr>
        <w:t>р</w:t>
      </w:r>
      <w:r w:rsidRPr="008D0A7C">
        <w:rPr>
          <w:rFonts w:eastAsia="SchoolBookSanPin"/>
          <w:spacing w:val="-1"/>
          <w:sz w:val="24"/>
          <w:szCs w:val="24"/>
        </w:rPr>
        <w:t>о</w:t>
      </w:r>
      <w:r w:rsidRPr="008D0A7C">
        <w:rPr>
          <w:rFonts w:eastAsia="SchoolBookSanPin"/>
          <w:spacing w:val="1"/>
          <w:sz w:val="24"/>
          <w:szCs w:val="24"/>
        </w:rPr>
        <w:t>дителям</w:t>
      </w:r>
      <w:r w:rsidRPr="008D0A7C">
        <w:rPr>
          <w:rFonts w:eastAsia="SchoolBookSanPin"/>
          <w:sz w:val="24"/>
          <w:szCs w:val="24"/>
        </w:rPr>
        <w:t xml:space="preserve">и  </w:t>
      </w:r>
      <w:r w:rsidRPr="008D0A7C">
        <w:rPr>
          <w:rFonts w:eastAsia="SchoolBookSanPin"/>
          <w:spacing w:val="1"/>
          <w:sz w:val="24"/>
          <w:szCs w:val="24"/>
        </w:rPr>
        <w:t>(</w:t>
      </w:r>
      <w:r w:rsidRPr="008D0A7C">
        <w:rPr>
          <w:rFonts w:eastAsia="SchoolBookSanPin"/>
          <w:spacing w:val="3"/>
          <w:sz w:val="24"/>
          <w:szCs w:val="24"/>
        </w:rPr>
        <w:t>з</w:t>
      </w:r>
      <w:r w:rsidRPr="008D0A7C">
        <w:rPr>
          <w:rFonts w:eastAsia="SchoolBookSanPin"/>
          <w:spacing w:val="1"/>
          <w:sz w:val="24"/>
          <w:szCs w:val="24"/>
        </w:rPr>
        <w:t>аконным</w:t>
      </w:r>
      <w:r w:rsidRPr="008D0A7C">
        <w:rPr>
          <w:rFonts w:eastAsia="SchoolBookSanPin"/>
          <w:sz w:val="24"/>
          <w:szCs w:val="24"/>
        </w:rPr>
        <w:t xml:space="preserve">и  </w:t>
      </w:r>
      <w:r w:rsidRPr="008D0A7C">
        <w:rPr>
          <w:rFonts w:eastAsia="SchoolBookSanPin"/>
          <w:spacing w:val="1"/>
          <w:sz w:val="24"/>
          <w:szCs w:val="24"/>
        </w:rPr>
        <w:t>п</w:t>
      </w:r>
      <w:r w:rsidRPr="008D0A7C">
        <w:rPr>
          <w:rFonts w:eastAsia="SchoolBookSanPin"/>
          <w:spacing w:val="3"/>
          <w:sz w:val="24"/>
          <w:szCs w:val="24"/>
        </w:rPr>
        <w:t>р</w:t>
      </w:r>
      <w:r w:rsidRPr="008D0A7C">
        <w:rPr>
          <w:rFonts w:eastAsia="SchoolBookSanPin"/>
          <w:spacing w:val="1"/>
          <w:sz w:val="24"/>
          <w:szCs w:val="24"/>
        </w:rPr>
        <w:t>едс</w:t>
      </w:r>
      <w:r w:rsidRPr="008D0A7C">
        <w:rPr>
          <w:rFonts w:eastAsia="SchoolBookSanPin"/>
          <w:spacing w:val="-1"/>
          <w:sz w:val="24"/>
          <w:szCs w:val="24"/>
        </w:rPr>
        <w:t>т</w:t>
      </w:r>
      <w:r w:rsidRPr="008D0A7C">
        <w:rPr>
          <w:rFonts w:eastAsia="SchoolBookSanPin"/>
          <w:spacing w:val="1"/>
          <w:sz w:val="24"/>
          <w:szCs w:val="24"/>
        </w:rPr>
        <w:t>авителями</w:t>
      </w:r>
      <w:r w:rsidRPr="008D0A7C">
        <w:rPr>
          <w:rFonts w:eastAsia="SchoolBookSanPin"/>
          <w:sz w:val="24"/>
          <w:szCs w:val="24"/>
        </w:rPr>
        <w:t xml:space="preserve">)  </w:t>
      </w:r>
      <w:r w:rsidRPr="008D0A7C">
        <w:rPr>
          <w:rFonts w:eastAsia="SchoolBookSanPin"/>
          <w:spacing w:val="3"/>
          <w:sz w:val="24"/>
          <w:szCs w:val="24"/>
        </w:rPr>
        <w:t>о</w:t>
      </w:r>
      <w:r w:rsidRPr="008D0A7C">
        <w:rPr>
          <w:rFonts w:eastAsia="SchoolBookSanPin"/>
          <w:spacing w:val="-2"/>
          <w:w w:val="99"/>
          <w:sz w:val="24"/>
          <w:szCs w:val="24"/>
        </w:rPr>
        <w:t>б</w:t>
      </w:r>
      <w:r w:rsidRPr="008D0A7C">
        <w:rPr>
          <w:rFonts w:eastAsia="SchoolBookSanPin"/>
          <w:spacing w:val="1"/>
          <w:w w:val="101"/>
          <w:sz w:val="24"/>
          <w:szCs w:val="24"/>
        </w:rPr>
        <w:t xml:space="preserve">учающихся </w:t>
      </w:r>
      <w:r w:rsidRPr="008D0A7C">
        <w:rPr>
          <w:rFonts w:eastAsia="SchoolBookSanPin"/>
          <w:sz w:val="24"/>
          <w:szCs w:val="24"/>
        </w:rPr>
        <w:t xml:space="preserve">с </w:t>
      </w:r>
      <w:r w:rsidRPr="008D0A7C">
        <w:rPr>
          <w:rFonts w:eastAsia="SchoolBookSanPin"/>
          <w:spacing w:val="1"/>
          <w:sz w:val="24"/>
          <w:szCs w:val="24"/>
        </w:rPr>
        <w:t>при</w:t>
      </w:r>
      <w:r w:rsidRPr="008D0A7C">
        <w:rPr>
          <w:rFonts w:eastAsia="SchoolBookSanPin"/>
          <w:spacing w:val="-1"/>
          <w:sz w:val="24"/>
          <w:szCs w:val="24"/>
        </w:rPr>
        <w:t>в</w:t>
      </w:r>
      <w:r w:rsidRPr="008D0A7C">
        <w:rPr>
          <w:rFonts w:eastAsia="SchoolBookSanPin"/>
          <w:spacing w:val="1"/>
          <w:sz w:val="24"/>
          <w:szCs w:val="24"/>
        </w:rPr>
        <w:t>лечение</w:t>
      </w:r>
      <w:r w:rsidRPr="008D0A7C">
        <w:rPr>
          <w:rFonts w:eastAsia="SchoolBookSanPin"/>
          <w:sz w:val="24"/>
          <w:szCs w:val="24"/>
        </w:rPr>
        <w:t xml:space="preserve">м </w:t>
      </w:r>
      <w:r w:rsidRPr="008D0A7C">
        <w:rPr>
          <w:rFonts w:eastAsia="SchoolBookSanPin"/>
          <w:spacing w:val="1"/>
          <w:sz w:val="24"/>
          <w:szCs w:val="24"/>
        </w:rPr>
        <w:t>и</w:t>
      </w:r>
      <w:r w:rsidRPr="008D0A7C">
        <w:rPr>
          <w:rFonts w:eastAsia="SchoolBookSanPin"/>
          <w:sz w:val="24"/>
          <w:szCs w:val="24"/>
        </w:rPr>
        <w:t>х</w:t>
      </w:r>
      <w:r w:rsidRPr="008D0A7C">
        <w:rPr>
          <w:rFonts w:eastAsia="SchoolBookSanPin"/>
          <w:spacing w:val="7"/>
          <w:sz w:val="24"/>
          <w:szCs w:val="24"/>
        </w:rPr>
        <w:t xml:space="preserve"> </w:t>
      </w:r>
      <w:r w:rsidRPr="008D0A7C">
        <w:rPr>
          <w:rFonts w:eastAsia="SchoolBookSanPin"/>
          <w:sz w:val="24"/>
          <w:szCs w:val="24"/>
        </w:rPr>
        <w:t>к</w:t>
      </w:r>
      <w:r w:rsidRPr="008D0A7C">
        <w:rPr>
          <w:rFonts w:eastAsia="SchoolBookSanPin"/>
          <w:spacing w:val="9"/>
          <w:sz w:val="24"/>
          <w:szCs w:val="24"/>
        </w:rPr>
        <w:t xml:space="preserve"> </w:t>
      </w:r>
      <w:r w:rsidRPr="008D0A7C">
        <w:rPr>
          <w:rFonts w:eastAsia="SchoolBookSanPin"/>
          <w:spacing w:val="1"/>
          <w:sz w:val="24"/>
          <w:szCs w:val="24"/>
        </w:rPr>
        <w:t>плани</w:t>
      </w:r>
      <w:r w:rsidRPr="008D0A7C">
        <w:rPr>
          <w:rFonts w:eastAsia="SchoolBookSanPin"/>
          <w:spacing w:val="3"/>
          <w:sz w:val="24"/>
          <w:szCs w:val="24"/>
        </w:rPr>
        <w:t>р</w:t>
      </w:r>
      <w:r w:rsidRPr="008D0A7C">
        <w:rPr>
          <w:rFonts w:eastAsia="SchoolBookSanPin"/>
          <w:spacing w:val="1"/>
          <w:sz w:val="24"/>
          <w:szCs w:val="24"/>
        </w:rPr>
        <w:t>о</w:t>
      </w:r>
      <w:r w:rsidRPr="008D0A7C">
        <w:rPr>
          <w:rFonts w:eastAsia="SchoolBookSanPin"/>
          <w:spacing w:val="3"/>
          <w:sz w:val="24"/>
          <w:szCs w:val="24"/>
        </w:rPr>
        <w:t>в</w:t>
      </w:r>
      <w:r w:rsidRPr="008D0A7C">
        <w:rPr>
          <w:rFonts w:eastAsia="SchoolBookSanPin"/>
          <w:spacing w:val="1"/>
          <w:sz w:val="24"/>
          <w:szCs w:val="24"/>
        </w:rPr>
        <w:t>анию</w:t>
      </w:r>
      <w:r w:rsidRPr="008D0A7C">
        <w:rPr>
          <w:rFonts w:eastAsia="SchoolBookSanPin"/>
          <w:sz w:val="24"/>
          <w:szCs w:val="24"/>
        </w:rPr>
        <w:t xml:space="preserve">, </w:t>
      </w:r>
      <w:r w:rsidRPr="008D0A7C">
        <w:rPr>
          <w:rFonts w:eastAsia="SchoolBookSanPin"/>
          <w:spacing w:val="-1"/>
          <w:sz w:val="24"/>
          <w:szCs w:val="24"/>
        </w:rPr>
        <w:t>о</w:t>
      </w:r>
      <w:r w:rsidRPr="008D0A7C">
        <w:rPr>
          <w:rFonts w:eastAsia="SchoolBookSanPin"/>
          <w:spacing w:val="1"/>
          <w:sz w:val="24"/>
          <w:szCs w:val="24"/>
        </w:rPr>
        <w:t>р</w:t>
      </w:r>
      <w:r w:rsidRPr="008D0A7C">
        <w:rPr>
          <w:rFonts w:eastAsia="SchoolBookSanPin"/>
          <w:spacing w:val="-1"/>
          <w:sz w:val="24"/>
          <w:szCs w:val="24"/>
        </w:rPr>
        <w:t>г</w:t>
      </w:r>
      <w:r w:rsidRPr="008D0A7C">
        <w:rPr>
          <w:rFonts w:eastAsia="SchoolBookSanPin"/>
          <w:spacing w:val="1"/>
          <w:sz w:val="24"/>
          <w:szCs w:val="24"/>
        </w:rPr>
        <w:t>ани</w:t>
      </w:r>
      <w:r w:rsidRPr="008D0A7C">
        <w:rPr>
          <w:rFonts w:eastAsia="SchoolBookSanPin"/>
          <w:spacing w:val="3"/>
          <w:sz w:val="24"/>
          <w:szCs w:val="24"/>
        </w:rPr>
        <w:t>з</w:t>
      </w:r>
      <w:r w:rsidRPr="008D0A7C">
        <w:rPr>
          <w:rFonts w:eastAsia="SchoolBookSanPin"/>
          <w:spacing w:val="1"/>
          <w:sz w:val="24"/>
          <w:szCs w:val="24"/>
        </w:rPr>
        <w:t>ации</w:t>
      </w:r>
      <w:r w:rsidRPr="008D0A7C">
        <w:rPr>
          <w:rFonts w:eastAsia="SchoolBookSanPin"/>
          <w:sz w:val="24"/>
          <w:szCs w:val="24"/>
        </w:rPr>
        <w:t>,</w:t>
      </w:r>
      <w:r w:rsidRPr="008D0A7C">
        <w:rPr>
          <w:rFonts w:eastAsia="SchoolBookSanPin"/>
          <w:spacing w:val="6"/>
          <w:sz w:val="24"/>
          <w:szCs w:val="24"/>
        </w:rPr>
        <w:t xml:space="preserve"> </w:t>
      </w:r>
      <w:r w:rsidRPr="008D0A7C">
        <w:rPr>
          <w:rFonts w:eastAsia="SchoolBookSanPin"/>
          <w:spacing w:val="1"/>
          <w:sz w:val="24"/>
          <w:szCs w:val="24"/>
        </w:rPr>
        <w:t>п</w:t>
      </w:r>
      <w:r w:rsidRPr="008D0A7C">
        <w:rPr>
          <w:rFonts w:eastAsia="SchoolBookSanPin"/>
          <w:spacing w:val="3"/>
          <w:sz w:val="24"/>
          <w:szCs w:val="24"/>
        </w:rPr>
        <w:t>р</w:t>
      </w:r>
      <w:r w:rsidRPr="008D0A7C">
        <w:rPr>
          <w:rFonts w:eastAsia="SchoolBookSanPin"/>
          <w:spacing w:val="1"/>
          <w:sz w:val="24"/>
          <w:szCs w:val="24"/>
        </w:rPr>
        <w:t>о</w:t>
      </w:r>
      <w:r w:rsidRPr="008D0A7C">
        <w:rPr>
          <w:rFonts w:eastAsia="SchoolBookSanPin"/>
          <w:spacing w:val="3"/>
          <w:sz w:val="24"/>
          <w:szCs w:val="24"/>
        </w:rPr>
        <w:t>в</w:t>
      </w:r>
      <w:r w:rsidRPr="008D0A7C">
        <w:rPr>
          <w:rFonts w:eastAsia="SchoolBookSanPin"/>
          <w:spacing w:val="1"/>
          <w:sz w:val="24"/>
          <w:szCs w:val="24"/>
        </w:rPr>
        <w:t>едению</w:t>
      </w:r>
      <w:r w:rsidRPr="008D0A7C">
        <w:rPr>
          <w:rFonts w:eastAsia="SchoolBookSanPin"/>
          <w:sz w:val="24"/>
          <w:szCs w:val="24"/>
        </w:rPr>
        <w:t>,</w:t>
      </w:r>
      <w:r w:rsidRPr="008D0A7C">
        <w:rPr>
          <w:rFonts w:eastAsia="SchoolBookSanPin"/>
          <w:spacing w:val="26"/>
          <w:sz w:val="24"/>
          <w:szCs w:val="24"/>
        </w:rPr>
        <w:t xml:space="preserve"> </w:t>
      </w:r>
      <w:r w:rsidRPr="008D0A7C">
        <w:rPr>
          <w:rFonts w:eastAsia="SchoolBookSanPin"/>
          <w:spacing w:val="1"/>
          <w:sz w:val="24"/>
          <w:szCs w:val="24"/>
        </w:rPr>
        <w:t>оценк</w:t>
      </w:r>
      <w:r w:rsidRPr="008D0A7C">
        <w:rPr>
          <w:rFonts w:eastAsia="SchoolBookSanPin"/>
          <w:sz w:val="24"/>
          <w:szCs w:val="24"/>
        </w:rPr>
        <w:t>е</w:t>
      </w:r>
      <w:r w:rsidRPr="008D0A7C">
        <w:rPr>
          <w:rFonts w:eastAsia="SchoolBookSanPin"/>
          <w:spacing w:val="39"/>
          <w:sz w:val="24"/>
          <w:szCs w:val="24"/>
        </w:rPr>
        <w:t xml:space="preserve"> </w:t>
      </w:r>
      <w:r w:rsidRPr="008D0A7C">
        <w:rPr>
          <w:rFonts w:eastAsia="SchoolBookSanPin"/>
          <w:spacing w:val="1"/>
          <w:sz w:val="24"/>
          <w:szCs w:val="24"/>
        </w:rPr>
        <w:t>ме</w:t>
      </w:r>
      <w:r w:rsidRPr="008D0A7C">
        <w:rPr>
          <w:rFonts w:eastAsia="SchoolBookSanPin"/>
          <w:spacing w:val="3"/>
          <w:sz w:val="24"/>
          <w:szCs w:val="24"/>
        </w:rPr>
        <w:t>р</w:t>
      </w:r>
      <w:r w:rsidRPr="008D0A7C">
        <w:rPr>
          <w:rFonts w:eastAsia="SchoolBookSanPin"/>
          <w:spacing w:val="1"/>
          <w:sz w:val="24"/>
          <w:szCs w:val="24"/>
        </w:rPr>
        <w:t>оприятия;</w:t>
      </w:r>
    </w:p>
    <w:p w:rsidR="00A50035" w:rsidRPr="008D0A7C" w:rsidRDefault="00A50035" w:rsidP="00A50035">
      <w:pPr>
        <w:spacing w:line="240" w:lineRule="exact"/>
        <w:ind w:left="344" w:right="58" w:hanging="227"/>
        <w:jc w:val="both"/>
        <w:rPr>
          <w:rFonts w:eastAsia="SchoolBookSanPin"/>
          <w:sz w:val="24"/>
          <w:szCs w:val="24"/>
        </w:rPr>
      </w:pPr>
      <w:r w:rsidRPr="008D0A7C">
        <w:rPr>
          <w:rFonts w:eastAsia="SchoolBookSanPin"/>
          <w:spacing w:val="10"/>
          <w:sz w:val="24"/>
          <w:szCs w:val="24"/>
        </w:rPr>
        <w:t>—</w:t>
      </w:r>
      <w:r w:rsidRPr="008D0A7C">
        <w:rPr>
          <w:rFonts w:eastAsia="SchoolBookSanPin"/>
          <w:sz w:val="24"/>
          <w:szCs w:val="24"/>
        </w:rPr>
        <w:t>лите</w:t>
      </w:r>
      <w:r w:rsidRPr="008D0A7C">
        <w:rPr>
          <w:rFonts w:eastAsia="SchoolBookSanPin"/>
          <w:spacing w:val="2"/>
          <w:sz w:val="24"/>
          <w:szCs w:val="24"/>
        </w:rPr>
        <w:t>р</w:t>
      </w:r>
      <w:r w:rsidRPr="008D0A7C">
        <w:rPr>
          <w:rFonts w:eastAsia="SchoolBookSanPin"/>
          <w:sz w:val="24"/>
          <w:szCs w:val="24"/>
        </w:rPr>
        <w:t>атурные, ист</w:t>
      </w:r>
      <w:r w:rsidRPr="008D0A7C">
        <w:rPr>
          <w:rFonts w:eastAsia="SchoolBookSanPin"/>
          <w:spacing w:val="-2"/>
          <w:sz w:val="24"/>
          <w:szCs w:val="24"/>
        </w:rPr>
        <w:t>о</w:t>
      </w:r>
      <w:r w:rsidRPr="008D0A7C">
        <w:rPr>
          <w:rFonts w:eastAsia="SchoolBookSanPin"/>
          <w:sz w:val="24"/>
          <w:szCs w:val="24"/>
        </w:rPr>
        <w:t>рические,</w:t>
      </w:r>
      <w:r w:rsidRPr="008D0A7C">
        <w:rPr>
          <w:rFonts w:eastAsia="SchoolBookSanPin"/>
          <w:spacing w:val="16"/>
          <w:sz w:val="24"/>
          <w:szCs w:val="24"/>
        </w:rPr>
        <w:t xml:space="preserve"> </w:t>
      </w:r>
      <w:r w:rsidRPr="008D0A7C">
        <w:rPr>
          <w:rFonts w:eastAsia="SchoolBookSanPin"/>
          <w:sz w:val="24"/>
          <w:szCs w:val="24"/>
        </w:rPr>
        <w:t>эк</w:t>
      </w:r>
      <w:r w:rsidRPr="008D0A7C">
        <w:rPr>
          <w:rFonts w:eastAsia="SchoolBookSanPin"/>
          <w:spacing w:val="-2"/>
          <w:sz w:val="24"/>
          <w:szCs w:val="24"/>
        </w:rPr>
        <w:t>о</w:t>
      </w:r>
      <w:r w:rsidRPr="008D0A7C">
        <w:rPr>
          <w:rFonts w:eastAsia="SchoolBookSanPin"/>
          <w:sz w:val="24"/>
          <w:szCs w:val="24"/>
        </w:rPr>
        <w:t>логические</w:t>
      </w:r>
      <w:r w:rsidRPr="008D0A7C">
        <w:rPr>
          <w:rFonts w:eastAsia="SchoolBookSanPin"/>
          <w:spacing w:val="28"/>
          <w:sz w:val="24"/>
          <w:szCs w:val="24"/>
        </w:rPr>
        <w:t xml:space="preserve"> </w:t>
      </w:r>
      <w:r w:rsidRPr="008D0A7C">
        <w:rPr>
          <w:rFonts w:eastAsia="SchoolBookSanPin"/>
          <w:sz w:val="24"/>
          <w:szCs w:val="24"/>
        </w:rPr>
        <w:t>и</w:t>
      </w:r>
      <w:r w:rsidRPr="008D0A7C">
        <w:rPr>
          <w:rFonts w:eastAsia="SchoolBookSanPin"/>
          <w:spacing w:val="7"/>
          <w:sz w:val="24"/>
          <w:szCs w:val="24"/>
        </w:rPr>
        <w:t xml:space="preserve"> </w:t>
      </w:r>
      <w:r w:rsidRPr="008D0A7C">
        <w:rPr>
          <w:rFonts w:eastAsia="SchoolBookSanPin"/>
          <w:sz w:val="24"/>
          <w:szCs w:val="24"/>
        </w:rPr>
        <w:t>д</w:t>
      </w:r>
      <w:r w:rsidRPr="008D0A7C">
        <w:rPr>
          <w:rFonts w:eastAsia="SchoolBookSanPin"/>
          <w:spacing w:val="-3"/>
          <w:sz w:val="24"/>
          <w:szCs w:val="24"/>
        </w:rPr>
        <w:t>р</w:t>
      </w:r>
      <w:r w:rsidRPr="008D0A7C">
        <w:rPr>
          <w:rFonts w:eastAsia="SchoolBookSanPin"/>
          <w:sz w:val="24"/>
          <w:szCs w:val="24"/>
        </w:rPr>
        <w:t>угие</w:t>
      </w:r>
      <w:r w:rsidRPr="008D0A7C">
        <w:rPr>
          <w:rFonts w:eastAsia="SchoolBookSanPin"/>
          <w:spacing w:val="7"/>
          <w:sz w:val="24"/>
          <w:szCs w:val="24"/>
        </w:rPr>
        <w:t xml:space="preserve"> </w:t>
      </w:r>
      <w:r w:rsidRPr="008D0A7C">
        <w:rPr>
          <w:rFonts w:eastAsia="SchoolBookSanPin"/>
          <w:w w:val="101"/>
          <w:sz w:val="24"/>
          <w:szCs w:val="24"/>
        </w:rPr>
        <w:t>похо</w:t>
      </w:r>
      <w:r w:rsidRPr="008D0A7C">
        <w:rPr>
          <w:rFonts w:eastAsia="SchoolBookSanPin"/>
          <w:sz w:val="24"/>
          <w:szCs w:val="24"/>
        </w:rPr>
        <w:t>ды,</w:t>
      </w:r>
      <w:r w:rsidRPr="008D0A7C">
        <w:rPr>
          <w:rFonts w:eastAsia="SchoolBookSanPin"/>
          <w:spacing w:val="23"/>
          <w:sz w:val="24"/>
          <w:szCs w:val="24"/>
        </w:rPr>
        <w:t xml:space="preserve"> </w:t>
      </w:r>
      <w:r w:rsidRPr="008D0A7C">
        <w:rPr>
          <w:rFonts w:eastAsia="SchoolBookSanPin"/>
          <w:sz w:val="24"/>
          <w:szCs w:val="24"/>
        </w:rPr>
        <w:t>экс</w:t>
      </w:r>
      <w:r w:rsidRPr="008D0A7C">
        <w:rPr>
          <w:rFonts w:eastAsia="SchoolBookSanPin"/>
          <w:spacing w:val="-4"/>
          <w:sz w:val="24"/>
          <w:szCs w:val="24"/>
        </w:rPr>
        <w:t>к</w:t>
      </w:r>
      <w:r w:rsidRPr="008D0A7C">
        <w:rPr>
          <w:rFonts w:eastAsia="SchoolBookSanPin"/>
          <w:sz w:val="24"/>
          <w:szCs w:val="24"/>
        </w:rPr>
        <w:t>у</w:t>
      </w:r>
      <w:r w:rsidRPr="008D0A7C">
        <w:rPr>
          <w:rFonts w:eastAsia="SchoolBookSanPin"/>
          <w:spacing w:val="2"/>
          <w:sz w:val="24"/>
          <w:szCs w:val="24"/>
        </w:rPr>
        <w:t>р</w:t>
      </w:r>
      <w:r w:rsidRPr="008D0A7C">
        <w:rPr>
          <w:rFonts w:eastAsia="SchoolBookSanPin"/>
          <w:sz w:val="24"/>
          <w:szCs w:val="24"/>
        </w:rPr>
        <w:t>сии,</w:t>
      </w:r>
      <w:r w:rsidRPr="008D0A7C">
        <w:rPr>
          <w:rFonts w:eastAsia="SchoolBookSanPin"/>
          <w:spacing w:val="40"/>
          <w:sz w:val="24"/>
          <w:szCs w:val="24"/>
        </w:rPr>
        <w:t xml:space="preserve"> </w:t>
      </w:r>
      <w:r w:rsidRPr="008D0A7C">
        <w:rPr>
          <w:rFonts w:eastAsia="SchoolBookSanPin"/>
          <w:sz w:val="24"/>
          <w:szCs w:val="24"/>
        </w:rPr>
        <w:t>экспедиции,</w:t>
      </w:r>
      <w:r w:rsidRPr="008D0A7C">
        <w:rPr>
          <w:rFonts w:eastAsia="SchoolBookSanPin"/>
          <w:spacing w:val="35"/>
          <w:sz w:val="24"/>
          <w:szCs w:val="24"/>
        </w:rPr>
        <w:t xml:space="preserve"> </w:t>
      </w:r>
      <w:r w:rsidRPr="008D0A7C">
        <w:rPr>
          <w:rFonts w:eastAsia="SchoolBookSanPin"/>
          <w:sz w:val="24"/>
          <w:szCs w:val="24"/>
        </w:rPr>
        <w:t>слёты</w:t>
      </w:r>
      <w:r w:rsidRPr="008D0A7C">
        <w:rPr>
          <w:rFonts w:eastAsia="SchoolBookSanPin"/>
          <w:spacing w:val="23"/>
          <w:sz w:val="24"/>
          <w:szCs w:val="24"/>
        </w:rPr>
        <w:t xml:space="preserve"> </w:t>
      </w:r>
      <w:r w:rsidRPr="008D0A7C">
        <w:rPr>
          <w:rFonts w:eastAsia="SchoolBookSanPin"/>
          <w:sz w:val="24"/>
          <w:szCs w:val="24"/>
        </w:rPr>
        <w:t>и</w:t>
      </w:r>
      <w:r w:rsidRPr="008D0A7C">
        <w:rPr>
          <w:rFonts w:eastAsia="SchoolBookSanPin"/>
          <w:spacing w:val="23"/>
          <w:sz w:val="24"/>
          <w:szCs w:val="24"/>
        </w:rPr>
        <w:t xml:space="preserve"> </w:t>
      </w:r>
      <w:r w:rsidRPr="008D0A7C">
        <w:rPr>
          <w:rFonts w:eastAsia="SchoolBookSanPin"/>
          <w:spacing w:val="-4"/>
          <w:sz w:val="24"/>
          <w:szCs w:val="24"/>
        </w:rPr>
        <w:t>т</w:t>
      </w:r>
      <w:r w:rsidRPr="008D0A7C">
        <w:rPr>
          <w:rFonts w:eastAsia="SchoolBookSanPin"/>
          <w:sz w:val="24"/>
          <w:szCs w:val="24"/>
        </w:rPr>
        <w:t>.</w:t>
      </w:r>
      <w:r w:rsidRPr="008D0A7C">
        <w:rPr>
          <w:rFonts w:eastAsia="SchoolBookSanPin"/>
          <w:spacing w:val="25"/>
          <w:sz w:val="24"/>
          <w:szCs w:val="24"/>
        </w:rPr>
        <w:t xml:space="preserve"> </w:t>
      </w:r>
      <w:r w:rsidRPr="008D0A7C">
        <w:rPr>
          <w:rFonts w:eastAsia="SchoolBookSanPin"/>
          <w:sz w:val="24"/>
          <w:szCs w:val="24"/>
        </w:rPr>
        <w:t>п.,</w:t>
      </w:r>
      <w:r w:rsidRPr="008D0A7C">
        <w:rPr>
          <w:rFonts w:eastAsia="SchoolBookSanPin"/>
          <w:spacing w:val="23"/>
          <w:sz w:val="24"/>
          <w:szCs w:val="24"/>
        </w:rPr>
        <w:t xml:space="preserve"> </w:t>
      </w:r>
      <w:r w:rsidRPr="008D0A7C">
        <w:rPr>
          <w:rFonts w:eastAsia="SchoolBookSanPin"/>
          <w:spacing w:val="-2"/>
          <w:sz w:val="24"/>
          <w:szCs w:val="24"/>
        </w:rPr>
        <w:t>о</w:t>
      </w:r>
      <w:r w:rsidRPr="008D0A7C">
        <w:rPr>
          <w:rFonts w:eastAsia="SchoolBookSanPin"/>
          <w:sz w:val="24"/>
          <w:szCs w:val="24"/>
        </w:rPr>
        <w:t>р</w:t>
      </w:r>
      <w:r w:rsidRPr="008D0A7C">
        <w:rPr>
          <w:rFonts w:eastAsia="SchoolBookSanPin"/>
          <w:spacing w:val="-2"/>
          <w:sz w:val="24"/>
          <w:szCs w:val="24"/>
        </w:rPr>
        <w:t>г</w:t>
      </w:r>
      <w:r w:rsidRPr="008D0A7C">
        <w:rPr>
          <w:rFonts w:eastAsia="SchoolBookSanPin"/>
          <w:sz w:val="24"/>
          <w:szCs w:val="24"/>
        </w:rPr>
        <w:t>ани</w:t>
      </w:r>
      <w:r w:rsidRPr="008D0A7C">
        <w:rPr>
          <w:rFonts w:eastAsia="SchoolBookSanPin"/>
          <w:spacing w:val="-2"/>
          <w:sz w:val="24"/>
          <w:szCs w:val="24"/>
        </w:rPr>
        <w:t>з</w:t>
      </w:r>
      <w:r w:rsidRPr="008D0A7C">
        <w:rPr>
          <w:rFonts w:eastAsia="SchoolBookSanPin"/>
          <w:spacing w:val="-3"/>
          <w:sz w:val="24"/>
          <w:szCs w:val="24"/>
        </w:rPr>
        <w:t>у</w:t>
      </w:r>
      <w:r w:rsidRPr="008D0A7C">
        <w:rPr>
          <w:rFonts w:eastAsia="SchoolBookSanPin"/>
          <w:sz w:val="24"/>
          <w:szCs w:val="24"/>
        </w:rPr>
        <w:t>емые</w:t>
      </w:r>
      <w:r w:rsidRPr="008D0A7C">
        <w:rPr>
          <w:rFonts w:eastAsia="SchoolBookSanPin"/>
          <w:spacing w:val="23"/>
          <w:sz w:val="24"/>
          <w:szCs w:val="24"/>
        </w:rPr>
        <w:t xml:space="preserve"> </w:t>
      </w:r>
      <w:r>
        <w:rPr>
          <w:rFonts w:eastAsia="SchoolBookSanPin"/>
          <w:sz w:val="24"/>
          <w:szCs w:val="24"/>
        </w:rPr>
        <w:t>пе</w:t>
      </w:r>
      <w:r w:rsidRPr="008D0A7C">
        <w:rPr>
          <w:rFonts w:eastAsia="SchoolBookSanPin"/>
          <w:sz w:val="24"/>
          <w:szCs w:val="24"/>
        </w:rPr>
        <w:t>даго</w:t>
      </w:r>
      <w:r w:rsidRPr="008D0A7C">
        <w:rPr>
          <w:rFonts w:eastAsia="SchoolBookSanPin"/>
          <w:spacing w:val="-2"/>
          <w:sz w:val="24"/>
          <w:szCs w:val="24"/>
        </w:rPr>
        <w:t>г</w:t>
      </w:r>
      <w:r w:rsidRPr="008D0A7C">
        <w:rPr>
          <w:rFonts w:eastAsia="SchoolBookSanPin"/>
          <w:sz w:val="24"/>
          <w:szCs w:val="24"/>
        </w:rPr>
        <w:t xml:space="preserve">ами, в том числе совместно с </w:t>
      </w:r>
      <w:r w:rsidRPr="008D0A7C">
        <w:rPr>
          <w:rFonts w:eastAsia="SchoolBookSanPin"/>
          <w:spacing w:val="2"/>
          <w:sz w:val="24"/>
          <w:szCs w:val="24"/>
        </w:rPr>
        <w:t>р</w:t>
      </w:r>
      <w:r w:rsidRPr="008D0A7C">
        <w:rPr>
          <w:rFonts w:eastAsia="SchoolBookSanPin"/>
          <w:spacing w:val="-2"/>
          <w:sz w:val="24"/>
          <w:szCs w:val="24"/>
        </w:rPr>
        <w:t>о</w:t>
      </w:r>
      <w:r w:rsidRPr="008D0A7C">
        <w:rPr>
          <w:rFonts w:eastAsia="SchoolBookSanPin"/>
          <w:sz w:val="24"/>
          <w:szCs w:val="24"/>
        </w:rPr>
        <w:t>дителями (</w:t>
      </w:r>
      <w:r w:rsidRPr="008D0A7C">
        <w:rPr>
          <w:rFonts w:eastAsia="SchoolBookSanPin"/>
          <w:spacing w:val="2"/>
          <w:sz w:val="24"/>
          <w:szCs w:val="24"/>
        </w:rPr>
        <w:t>з</w:t>
      </w:r>
      <w:r w:rsidRPr="008D0A7C">
        <w:rPr>
          <w:rFonts w:eastAsia="SchoolBookSanPin"/>
          <w:sz w:val="24"/>
          <w:szCs w:val="24"/>
        </w:rPr>
        <w:t>аконными п</w:t>
      </w:r>
      <w:r w:rsidRPr="008D0A7C">
        <w:rPr>
          <w:rFonts w:eastAsia="SchoolBookSanPin"/>
          <w:spacing w:val="2"/>
          <w:sz w:val="24"/>
          <w:szCs w:val="24"/>
        </w:rPr>
        <w:t>р</w:t>
      </w:r>
      <w:r w:rsidRPr="008D0A7C">
        <w:rPr>
          <w:rFonts w:eastAsia="SchoolBookSanPin"/>
          <w:sz w:val="24"/>
          <w:szCs w:val="24"/>
        </w:rPr>
        <w:t>едс</w:t>
      </w:r>
      <w:r w:rsidRPr="008D0A7C">
        <w:rPr>
          <w:rFonts w:eastAsia="SchoolBookSanPin"/>
          <w:spacing w:val="-2"/>
          <w:sz w:val="24"/>
          <w:szCs w:val="24"/>
        </w:rPr>
        <w:t>т</w:t>
      </w:r>
      <w:r w:rsidRPr="008D0A7C">
        <w:rPr>
          <w:rFonts w:eastAsia="SchoolBookSanPin"/>
          <w:sz w:val="24"/>
          <w:szCs w:val="24"/>
        </w:rPr>
        <w:t xml:space="preserve">авителями)   </w:t>
      </w:r>
      <w:r w:rsidRPr="008D0A7C">
        <w:rPr>
          <w:rFonts w:eastAsia="SchoolBookSanPin"/>
          <w:spacing w:val="32"/>
          <w:sz w:val="24"/>
          <w:szCs w:val="24"/>
        </w:rPr>
        <w:t xml:space="preserve"> </w:t>
      </w:r>
      <w:r w:rsidRPr="008D0A7C">
        <w:rPr>
          <w:rFonts w:eastAsia="SchoolBookSanPin"/>
          <w:spacing w:val="2"/>
          <w:sz w:val="24"/>
          <w:szCs w:val="24"/>
        </w:rPr>
        <w:t>о</w:t>
      </w:r>
      <w:r w:rsidRPr="008D0A7C">
        <w:rPr>
          <w:rFonts w:eastAsia="SchoolBookSanPin"/>
          <w:spacing w:val="-3"/>
          <w:sz w:val="24"/>
          <w:szCs w:val="24"/>
        </w:rPr>
        <w:t>б</w:t>
      </w:r>
      <w:r w:rsidRPr="008D0A7C">
        <w:rPr>
          <w:rFonts w:eastAsia="SchoolBookSanPin"/>
          <w:sz w:val="24"/>
          <w:szCs w:val="24"/>
        </w:rPr>
        <w:t xml:space="preserve">учающихся   </w:t>
      </w:r>
      <w:r w:rsidRPr="008D0A7C">
        <w:rPr>
          <w:rFonts w:eastAsia="SchoolBookSanPin"/>
          <w:spacing w:val="42"/>
          <w:sz w:val="24"/>
          <w:szCs w:val="24"/>
        </w:rPr>
        <w:t xml:space="preserve"> </w:t>
      </w:r>
      <w:r w:rsidRPr="008D0A7C">
        <w:rPr>
          <w:rFonts w:eastAsia="SchoolBookSanPin"/>
          <w:sz w:val="24"/>
          <w:szCs w:val="24"/>
        </w:rPr>
        <w:t xml:space="preserve">для   </w:t>
      </w:r>
      <w:r w:rsidRPr="008D0A7C">
        <w:rPr>
          <w:rFonts w:eastAsia="SchoolBookSanPin"/>
          <w:spacing w:val="32"/>
          <w:sz w:val="24"/>
          <w:szCs w:val="24"/>
        </w:rPr>
        <w:t xml:space="preserve"> </w:t>
      </w:r>
      <w:r w:rsidRPr="008D0A7C">
        <w:rPr>
          <w:rFonts w:eastAsia="SchoolBookSanPin"/>
          <w:sz w:val="24"/>
          <w:szCs w:val="24"/>
        </w:rPr>
        <w:t>и</w:t>
      </w:r>
      <w:r w:rsidRPr="008D0A7C">
        <w:rPr>
          <w:rFonts w:eastAsia="SchoolBookSanPin"/>
          <w:spacing w:val="-2"/>
          <w:sz w:val="24"/>
          <w:szCs w:val="24"/>
        </w:rPr>
        <w:t>з</w:t>
      </w:r>
      <w:r w:rsidRPr="008D0A7C">
        <w:rPr>
          <w:rFonts w:eastAsia="SchoolBookSanPin"/>
          <w:sz w:val="24"/>
          <w:szCs w:val="24"/>
        </w:rPr>
        <w:t xml:space="preserve">учения   </w:t>
      </w:r>
      <w:r w:rsidRPr="008D0A7C">
        <w:rPr>
          <w:rFonts w:eastAsia="SchoolBookSanPin"/>
          <w:spacing w:val="32"/>
          <w:sz w:val="24"/>
          <w:szCs w:val="24"/>
        </w:rPr>
        <w:t xml:space="preserve"> </w:t>
      </w:r>
      <w:r w:rsidRPr="008D0A7C">
        <w:rPr>
          <w:rFonts w:eastAsia="SchoolBookSanPin"/>
          <w:sz w:val="24"/>
          <w:szCs w:val="24"/>
        </w:rPr>
        <w:t>ист</w:t>
      </w:r>
      <w:r w:rsidRPr="008D0A7C">
        <w:rPr>
          <w:rFonts w:eastAsia="SchoolBookSanPin"/>
          <w:spacing w:val="-2"/>
          <w:sz w:val="24"/>
          <w:szCs w:val="24"/>
        </w:rPr>
        <w:t>о</w:t>
      </w:r>
      <w:r>
        <w:rPr>
          <w:rFonts w:eastAsia="SchoolBookSanPin"/>
          <w:sz w:val="24"/>
          <w:szCs w:val="24"/>
        </w:rPr>
        <w:t>ри</w:t>
      </w:r>
      <w:r w:rsidRPr="008D0A7C">
        <w:rPr>
          <w:rFonts w:eastAsia="SchoolBookSanPin"/>
          <w:sz w:val="24"/>
          <w:szCs w:val="24"/>
        </w:rPr>
        <w:t>ко-</w:t>
      </w:r>
      <w:r w:rsidRPr="008D0A7C">
        <w:rPr>
          <w:rFonts w:eastAsia="SchoolBookSanPin"/>
          <w:spacing w:val="-4"/>
          <w:sz w:val="24"/>
          <w:szCs w:val="24"/>
        </w:rPr>
        <w:t>к</w:t>
      </w:r>
      <w:r w:rsidRPr="008D0A7C">
        <w:rPr>
          <w:rFonts w:eastAsia="SchoolBookSanPin"/>
          <w:sz w:val="24"/>
          <w:szCs w:val="24"/>
        </w:rPr>
        <w:t>ул</w:t>
      </w:r>
      <w:r w:rsidRPr="008D0A7C">
        <w:rPr>
          <w:rFonts w:eastAsia="SchoolBookSanPin"/>
          <w:spacing w:val="-6"/>
          <w:sz w:val="24"/>
          <w:szCs w:val="24"/>
        </w:rPr>
        <w:t>ь</w:t>
      </w:r>
      <w:r w:rsidRPr="008D0A7C">
        <w:rPr>
          <w:rFonts w:eastAsia="SchoolBookSanPin"/>
          <w:sz w:val="24"/>
          <w:szCs w:val="24"/>
        </w:rPr>
        <w:t>турных</w:t>
      </w:r>
      <w:r w:rsidRPr="008D0A7C">
        <w:rPr>
          <w:rFonts w:eastAsia="SchoolBookSanPin"/>
          <w:spacing w:val="35"/>
          <w:sz w:val="24"/>
          <w:szCs w:val="24"/>
        </w:rPr>
        <w:t xml:space="preserve"> </w:t>
      </w:r>
      <w:r w:rsidRPr="008D0A7C">
        <w:rPr>
          <w:rFonts w:eastAsia="SchoolBookSanPin"/>
          <w:sz w:val="24"/>
          <w:szCs w:val="24"/>
        </w:rPr>
        <w:t>мес</w:t>
      </w:r>
      <w:r w:rsidRPr="008D0A7C">
        <w:rPr>
          <w:rFonts w:eastAsia="SchoolBookSanPin"/>
          <w:spacing w:val="-4"/>
          <w:sz w:val="24"/>
          <w:szCs w:val="24"/>
        </w:rPr>
        <w:t>т</w:t>
      </w:r>
      <w:r w:rsidRPr="008D0A7C">
        <w:rPr>
          <w:rFonts w:eastAsia="SchoolBookSanPin"/>
          <w:sz w:val="24"/>
          <w:szCs w:val="24"/>
        </w:rPr>
        <w:t>,</w:t>
      </w:r>
      <w:r w:rsidRPr="008D0A7C">
        <w:rPr>
          <w:rFonts w:eastAsia="SchoolBookSanPin"/>
          <w:spacing w:val="11"/>
          <w:sz w:val="24"/>
          <w:szCs w:val="24"/>
        </w:rPr>
        <w:t xml:space="preserve"> </w:t>
      </w:r>
      <w:r w:rsidRPr="008D0A7C">
        <w:rPr>
          <w:rFonts w:eastAsia="SchoolBookSanPin"/>
          <w:sz w:val="24"/>
          <w:szCs w:val="24"/>
        </w:rPr>
        <w:t>с</w:t>
      </w:r>
      <w:r w:rsidRPr="008D0A7C">
        <w:rPr>
          <w:rFonts w:eastAsia="SchoolBookSanPin"/>
          <w:spacing w:val="2"/>
          <w:sz w:val="24"/>
          <w:szCs w:val="24"/>
        </w:rPr>
        <w:t>о</w:t>
      </w:r>
      <w:r w:rsidRPr="008D0A7C">
        <w:rPr>
          <w:rFonts w:eastAsia="SchoolBookSanPin"/>
          <w:sz w:val="24"/>
          <w:szCs w:val="24"/>
        </w:rPr>
        <w:t>бытий,</w:t>
      </w:r>
      <w:r w:rsidRPr="008D0A7C">
        <w:rPr>
          <w:rFonts w:eastAsia="SchoolBookSanPin"/>
          <w:spacing w:val="11"/>
          <w:sz w:val="24"/>
          <w:szCs w:val="24"/>
        </w:rPr>
        <w:t xml:space="preserve"> </w:t>
      </w:r>
      <w:r w:rsidRPr="008D0A7C">
        <w:rPr>
          <w:rFonts w:eastAsia="SchoolBookSanPin"/>
          <w:sz w:val="24"/>
          <w:szCs w:val="24"/>
        </w:rPr>
        <w:t>биог</w:t>
      </w:r>
      <w:r w:rsidRPr="008D0A7C">
        <w:rPr>
          <w:rFonts w:eastAsia="SchoolBookSanPin"/>
          <w:spacing w:val="2"/>
          <w:sz w:val="24"/>
          <w:szCs w:val="24"/>
        </w:rPr>
        <w:t>р</w:t>
      </w:r>
      <w:r w:rsidRPr="008D0A7C">
        <w:rPr>
          <w:rFonts w:eastAsia="SchoolBookSanPin"/>
          <w:sz w:val="24"/>
          <w:szCs w:val="24"/>
        </w:rPr>
        <w:t>афий п</w:t>
      </w:r>
      <w:r w:rsidRPr="008D0A7C">
        <w:rPr>
          <w:rFonts w:eastAsia="SchoolBookSanPin"/>
          <w:spacing w:val="2"/>
          <w:sz w:val="24"/>
          <w:szCs w:val="24"/>
        </w:rPr>
        <w:t>р</w:t>
      </w:r>
      <w:r w:rsidRPr="008D0A7C">
        <w:rPr>
          <w:rFonts w:eastAsia="SchoolBookSanPin"/>
          <w:sz w:val="24"/>
          <w:szCs w:val="24"/>
        </w:rPr>
        <w:t>ожи</w:t>
      </w:r>
      <w:r w:rsidRPr="008D0A7C">
        <w:rPr>
          <w:rFonts w:eastAsia="SchoolBookSanPin"/>
          <w:spacing w:val="2"/>
          <w:sz w:val="24"/>
          <w:szCs w:val="24"/>
        </w:rPr>
        <w:t>в</w:t>
      </w:r>
      <w:r w:rsidRPr="008D0A7C">
        <w:rPr>
          <w:rFonts w:eastAsia="SchoolBookSanPin"/>
          <w:sz w:val="24"/>
          <w:szCs w:val="24"/>
        </w:rPr>
        <w:t>авших</w:t>
      </w:r>
      <w:r w:rsidRPr="008D0A7C">
        <w:rPr>
          <w:rFonts w:eastAsia="SchoolBookSanPin"/>
          <w:spacing w:val="34"/>
          <w:sz w:val="24"/>
          <w:szCs w:val="24"/>
        </w:rPr>
        <w:t xml:space="preserve"> </w:t>
      </w:r>
      <w:r w:rsidRPr="008D0A7C">
        <w:rPr>
          <w:rFonts w:eastAsia="SchoolBookSanPin"/>
          <w:sz w:val="24"/>
          <w:szCs w:val="24"/>
        </w:rPr>
        <w:t>в этой</w:t>
      </w:r>
      <w:r w:rsidRPr="008D0A7C">
        <w:rPr>
          <w:rFonts w:eastAsia="SchoolBookSanPin"/>
          <w:spacing w:val="16"/>
          <w:sz w:val="24"/>
          <w:szCs w:val="24"/>
        </w:rPr>
        <w:t xml:space="preserve"> </w:t>
      </w:r>
      <w:r w:rsidRPr="008D0A7C">
        <w:rPr>
          <w:rFonts w:eastAsia="SchoolBookSanPin"/>
          <w:sz w:val="24"/>
          <w:szCs w:val="24"/>
        </w:rPr>
        <w:t>местн</w:t>
      </w:r>
      <w:r w:rsidRPr="008D0A7C">
        <w:rPr>
          <w:rFonts w:eastAsia="SchoolBookSanPin"/>
          <w:spacing w:val="2"/>
          <w:sz w:val="24"/>
          <w:szCs w:val="24"/>
        </w:rPr>
        <w:t>о</w:t>
      </w:r>
      <w:r w:rsidRPr="008D0A7C">
        <w:rPr>
          <w:rFonts w:eastAsia="SchoolBookSanPin"/>
          <w:sz w:val="24"/>
          <w:szCs w:val="24"/>
        </w:rPr>
        <w:t>сти</w:t>
      </w:r>
      <w:r w:rsidRPr="008D0A7C">
        <w:rPr>
          <w:rFonts w:eastAsia="SchoolBookSanPin"/>
          <w:spacing w:val="16"/>
          <w:sz w:val="24"/>
          <w:szCs w:val="24"/>
        </w:rPr>
        <w:t xml:space="preserve"> </w:t>
      </w:r>
      <w:r w:rsidRPr="008D0A7C">
        <w:rPr>
          <w:rFonts w:eastAsia="SchoolBookSanPin"/>
          <w:spacing w:val="2"/>
          <w:sz w:val="24"/>
          <w:szCs w:val="24"/>
        </w:rPr>
        <w:t>ро</w:t>
      </w:r>
      <w:r w:rsidRPr="008D0A7C">
        <w:rPr>
          <w:rFonts w:eastAsia="SchoolBookSanPin"/>
          <w:sz w:val="24"/>
          <w:szCs w:val="24"/>
        </w:rPr>
        <w:t>ссийских</w:t>
      </w:r>
      <w:r w:rsidRPr="008D0A7C">
        <w:rPr>
          <w:rFonts w:eastAsia="SchoolBookSanPin"/>
          <w:spacing w:val="34"/>
          <w:sz w:val="24"/>
          <w:szCs w:val="24"/>
        </w:rPr>
        <w:t xml:space="preserve"> </w:t>
      </w:r>
      <w:r w:rsidRPr="008D0A7C">
        <w:rPr>
          <w:rFonts w:eastAsia="SchoolBookSanPin"/>
          <w:sz w:val="24"/>
          <w:szCs w:val="24"/>
        </w:rPr>
        <w:t>поэтов</w:t>
      </w:r>
      <w:r w:rsidRPr="008D0A7C">
        <w:rPr>
          <w:rFonts w:eastAsia="SchoolBookSanPin"/>
          <w:spacing w:val="16"/>
          <w:sz w:val="24"/>
          <w:szCs w:val="24"/>
        </w:rPr>
        <w:t xml:space="preserve"> </w:t>
      </w:r>
      <w:r w:rsidRPr="008D0A7C">
        <w:rPr>
          <w:rFonts w:eastAsia="SchoolBookSanPin"/>
          <w:sz w:val="24"/>
          <w:szCs w:val="24"/>
        </w:rPr>
        <w:t>и</w:t>
      </w:r>
      <w:r w:rsidRPr="008D0A7C">
        <w:rPr>
          <w:rFonts w:eastAsia="SchoolBookSanPin"/>
          <w:spacing w:val="16"/>
          <w:sz w:val="24"/>
          <w:szCs w:val="24"/>
        </w:rPr>
        <w:t xml:space="preserve"> </w:t>
      </w:r>
      <w:r w:rsidRPr="008D0A7C">
        <w:rPr>
          <w:rFonts w:eastAsia="SchoolBookSanPin"/>
          <w:sz w:val="24"/>
          <w:szCs w:val="24"/>
        </w:rPr>
        <w:t>писателей,</w:t>
      </w:r>
      <w:r w:rsidRPr="008D0A7C">
        <w:rPr>
          <w:rFonts w:eastAsia="SchoolBookSanPin"/>
          <w:spacing w:val="16"/>
          <w:sz w:val="24"/>
          <w:szCs w:val="24"/>
        </w:rPr>
        <w:t xml:space="preserve"> </w:t>
      </w:r>
      <w:r w:rsidRPr="008D0A7C">
        <w:rPr>
          <w:rFonts w:eastAsia="SchoolBookSanPin"/>
          <w:sz w:val="24"/>
          <w:szCs w:val="24"/>
        </w:rPr>
        <w:t>деятелей</w:t>
      </w:r>
      <w:r w:rsidRPr="008D0A7C">
        <w:rPr>
          <w:rFonts w:eastAsia="SchoolBookSanPin"/>
          <w:spacing w:val="16"/>
          <w:sz w:val="24"/>
          <w:szCs w:val="24"/>
        </w:rPr>
        <w:t xml:space="preserve"> </w:t>
      </w:r>
      <w:r>
        <w:rPr>
          <w:rFonts w:eastAsia="SchoolBookSanPin"/>
          <w:sz w:val="24"/>
          <w:szCs w:val="24"/>
        </w:rPr>
        <w:t>на</w:t>
      </w:r>
      <w:r w:rsidRPr="008D0A7C">
        <w:rPr>
          <w:rFonts w:eastAsia="SchoolBookSanPin"/>
          <w:sz w:val="24"/>
          <w:szCs w:val="24"/>
        </w:rPr>
        <w:t>уки,</w:t>
      </w:r>
      <w:r w:rsidRPr="008D0A7C">
        <w:rPr>
          <w:rFonts w:eastAsia="SchoolBookSanPin"/>
          <w:spacing w:val="14"/>
          <w:sz w:val="24"/>
          <w:szCs w:val="24"/>
        </w:rPr>
        <w:t xml:space="preserve"> </w:t>
      </w:r>
      <w:r w:rsidRPr="008D0A7C">
        <w:rPr>
          <w:rFonts w:eastAsia="SchoolBookSanPin"/>
          <w:sz w:val="24"/>
          <w:szCs w:val="24"/>
        </w:rPr>
        <w:t>при</w:t>
      </w:r>
      <w:r w:rsidRPr="008D0A7C">
        <w:rPr>
          <w:rFonts w:eastAsia="SchoolBookSanPin"/>
          <w:spacing w:val="2"/>
          <w:sz w:val="24"/>
          <w:szCs w:val="24"/>
        </w:rPr>
        <w:t>р</w:t>
      </w:r>
      <w:r w:rsidRPr="008D0A7C">
        <w:rPr>
          <w:rFonts w:eastAsia="SchoolBookSanPin"/>
          <w:spacing w:val="-2"/>
          <w:sz w:val="24"/>
          <w:szCs w:val="24"/>
        </w:rPr>
        <w:t>о</w:t>
      </w:r>
      <w:r w:rsidRPr="008D0A7C">
        <w:rPr>
          <w:rFonts w:eastAsia="SchoolBookSanPin"/>
          <w:sz w:val="24"/>
          <w:szCs w:val="24"/>
        </w:rPr>
        <w:t>дных</w:t>
      </w:r>
      <w:r w:rsidRPr="008D0A7C">
        <w:rPr>
          <w:rFonts w:eastAsia="SchoolBookSanPin"/>
          <w:spacing w:val="10"/>
          <w:sz w:val="24"/>
          <w:szCs w:val="24"/>
        </w:rPr>
        <w:t xml:space="preserve"> </w:t>
      </w:r>
      <w:r w:rsidRPr="008D0A7C">
        <w:rPr>
          <w:rFonts w:eastAsia="SchoolBookSanPin"/>
          <w:sz w:val="24"/>
          <w:szCs w:val="24"/>
        </w:rPr>
        <w:t>и</w:t>
      </w:r>
      <w:r w:rsidRPr="008D0A7C">
        <w:rPr>
          <w:rFonts w:eastAsia="SchoolBookSanPin"/>
          <w:spacing w:val="5"/>
          <w:sz w:val="24"/>
          <w:szCs w:val="24"/>
        </w:rPr>
        <w:t xml:space="preserve"> </w:t>
      </w:r>
      <w:r w:rsidRPr="008D0A7C">
        <w:rPr>
          <w:rFonts w:eastAsia="SchoolBookSanPin"/>
          <w:sz w:val="24"/>
          <w:szCs w:val="24"/>
        </w:rPr>
        <w:t>ист</w:t>
      </w:r>
      <w:r w:rsidRPr="008D0A7C">
        <w:rPr>
          <w:rFonts w:eastAsia="SchoolBookSanPin"/>
          <w:spacing w:val="-2"/>
          <w:sz w:val="24"/>
          <w:szCs w:val="24"/>
        </w:rPr>
        <w:t>о</w:t>
      </w:r>
      <w:r w:rsidRPr="008D0A7C">
        <w:rPr>
          <w:rFonts w:eastAsia="SchoolBookSanPin"/>
          <w:sz w:val="24"/>
          <w:szCs w:val="24"/>
        </w:rPr>
        <w:t>рико-</w:t>
      </w:r>
      <w:r w:rsidRPr="008D0A7C">
        <w:rPr>
          <w:rFonts w:eastAsia="SchoolBookSanPin"/>
          <w:spacing w:val="-4"/>
          <w:sz w:val="24"/>
          <w:szCs w:val="24"/>
        </w:rPr>
        <w:t>к</w:t>
      </w:r>
      <w:r w:rsidRPr="008D0A7C">
        <w:rPr>
          <w:rFonts w:eastAsia="SchoolBookSanPin"/>
          <w:sz w:val="24"/>
          <w:szCs w:val="24"/>
        </w:rPr>
        <w:t>ул</w:t>
      </w:r>
      <w:r w:rsidRPr="008D0A7C">
        <w:rPr>
          <w:rFonts w:eastAsia="SchoolBookSanPin"/>
          <w:spacing w:val="-6"/>
          <w:sz w:val="24"/>
          <w:szCs w:val="24"/>
        </w:rPr>
        <w:t>ь</w:t>
      </w:r>
      <w:r w:rsidRPr="008D0A7C">
        <w:rPr>
          <w:rFonts w:eastAsia="SchoolBookSanPin"/>
          <w:sz w:val="24"/>
          <w:szCs w:val="24"/>
        </w:rPr>
        <w:t>турных</w:t>
      </w:r>
      <w:r w:rsidRPr="008D0A7C">
        <w:rPr>
          <w:rFonts w:eastAsia="SchoolBookSanPin"/>
          <w:spacing w:val="26"/>
          <w:sz w:val="24"/>
          <w:szCs w:val="24"/>
        </w:rPr>
        <w:t xml:space="preserve"> </w:t>
      </w:r>
      <w:r w:rsidRPr="008D0A7C">
        <w:rPr>
          <w:rFonts w:eastAsia="SchoolBookSanPin"/>
          <w:sz w:val="24"/>
          <w:szCs w:val="24"/>
        </w:rPr>
        <w:t>ландшафтов,</w:t>
      </w:r>
      <w:r w:rsidRPr="008D0A7C">
        <w:rPr>
          <w:rFonts w:eastAsia="SchoolBookSanPin"/>
          <w:spacing w:val="5"/>
          <w:sz w:val="24"/>
          <w:szCs w:val="24"/>
        </w:rPr>
        <w:t xml:space="preserve"> </w:t>
      </w:r>
      <w:r w:rsidRPr="008D0A7C">
        <w:rPr>
          <w:rFonts w:eastAsia="SchoolBookSanPin"/>
          <w:spacing w:val="-2"/>
          <w:sz w:val="24"/>
          <w:szCs w:val="24"/>
        </w:rPr>
        <w:t>ф</w:t>
      </w:r>
      <w:r w:rsidRPr="008D0A7C">
        <w:rPr>
          <w:rFonts w:eastAsia="SchoolBookSanPin"/>
          <w:sz w:val="24"/>
          <w:szCs w:val="24"/>
        </w:rPr>
        <w:t>л</w:t>
      </w:r>
      <w:r w:rsidRPr="008D0A7C">
        <w:rPr>
          <w:rFonts w:eastAsia="SchoolBookSanPin"/>
          <w:spacing w:val="-2"/>
          <w:sz w:val="24"/>
          <w:szCs w:val="24"/>
        </w:rPr>
        <w:t>о</w:t>
      </w:r>
      <w:r w:rsidRPr="008D0A7C">
        <w:rPr>
          <w:rFonts w:eastAsia="SchoolBookSanPin"/>
          <w:sz w:val="24"/>
          <w:szCs w:val="24"/>
        </w:rPr>
        <w:t>ры и</w:t>
      </w:r>
      <w:r w:rsidRPr="008D0A7C">
        <w:rPr>
          <w:rFonts w:eastAsia="SchoolBookSanPin"/>
          <w:spacing w:val="24"/>
          <w:sz w:val="24"/>
          <w:szCs w:val="24"/>
        </w:rPr>
        <w:t xml:space="preserve"> </w:t>
      </w:r>
      <w:r w:rsidRPr="008D0A7C">
        <w:rPr>
          <w:rFonts w:eastAsia="SchoolBookSanPin"/>
          <w:spacing w:val="4"/>
          <w:sz w:val="24"/>
          <w:szCs w:val="24"/>
        </w:rPr>
        <w:t>ф</w:t>
      </w:r>
      <w:r w:rsidRPr="008D0A7C">
        <w:rPr>
          <w:rFonts w:eastAsia="SchoolBookSanPin"/>
          <w:sz w:val="24"/>
          <w:szCs w:val="24"/>
        </w:rPr>
        <w:t>ауны</w:t>
      </w:r>
      <w:r w:rsidRPr="008D0A7C">
        <w:rPr>
          <w:rFonts w:eastAsia="SchoolBookSanPin"/>
          <w:spacing w:val="23"/>
          <w:sz w:val="24"/>
          <w:szCs w:val="24"/>
        </w:rPr>
        <w:t xml:space="preserve"> </w:t>
      </w:r>
      <w:r w:rsidRPr="008D0A7C">
        <w:rPr>
          <w:rFonts w:eastAsia="SchoolBookSanPin"/>
          <w:sz w:val="24"/>
          <w:szCs w:val="24"/>
        </w:rPr>
        <w:t>и</w:t>
      </w:r>
      <w:r w:rsidRPr="008D0A7C">
        <w:rPr>
          <w:rFonts w:eastAsia="SchoolBookSanPin"/>
          <w:spacing w:val="24"/>
          <w:sz w:val="24"/>
          <w:szCs w:val="24"/>
        </w:rPr>
        <w:t xml:space="preserve"> </w:t>
      </w:r>
      <w:r w:rsidRPr="008D0A7C">
        <w:rPr>
          <w:rFonts w:eastAsia="SchoolBookSanPin"/>
          <w:sz w:val="24"/>
          <w:szCs w:val="24"/>
        </w:rPr>
        <w:t>др.;</w:t>
      </w:r>
    </w:p>
    <w:p w:rsidR="00A50035" w:rsidRPr="008D0A7C" w:rsidRDefault="00A50035" w:rsidP="00A50035">
      <w:pPr>
        <w:spacing w:line="240" w:lineRule="exact"/>
        <w:ind w:left="344" w:right="57" w:hanging="227"/>
        <w:jc w:val="both"/>
        <w:rPr>
          <w:rFonts w:eastAsia="SchoolBookSanPin"/>
          <w:sz w:val="24"/>
          <w:szCs w:val="24"/>
        </w:rPr>
      </w:pPr>
      <w:r w:rsidRPr="008D0A7C">
        <w:rPr>
          <w:rFonts w:eastAsia="SchoolBookSanPin"/>
          <w:spacing w:val="10"/>
          <w:sz w:val="24"/>
          <w:szCs w:val="24"/>
        </w:rPr>
        <w:t>—</w:t>
      </w:r>
      <w:r w:rsidRPr="008D0A7C">
        <w:rPr>
          <w:rFonts w:eastAsia="SchoolBookSanPin"/>
          <w:sz w:val="24"/>
          <w:szCs w:val="24"/>
        </w:rPr>
        <w:t>вые</w:t>
      </w:r>
      <w:r w:rsidRPr="008D0A7C">
        <w:rPr>
          <w:rFonts w:eastAsia="SchoolBookSanPin"/>
          <w:spacing w:val="-2"/>
          <w:sz w:val="24"/>
          <w:szCs w:val="24"/>
        </w:rPr>
        <w:t>з</w:t>
      </w:r>
      <w:r w:rsidRPr="008D0A7C">
        <w:rPr>
          <w:rFonts w:eastAsia="SchoolBookSanPin"/>
          <w:sz w:val="24"/>
          <w:szCs w:val="24"/>
        </w:rPr>
        <w:t>дные</w:t>
      </w:r>
      <w:r w:rsidRPr="008D0A7C">
        <w:rPr>
          <w:rFonts w:eastAsia="SchoolBookSanPin"/>
          <w:spacing w:val="-2"/>
          <w:sz w:val="24"/>
          <w:szCs w:val="24"/>
        </w:rPr>
        <w:t xml:space="preserve"> </w:t>
      </w:r>
      <w:r w:rsidRPr="008D0A7C">
        <w:rPr>
          <w:rFonts w:eastAsia="SchoolBookSanPin"/>
          <w:sz w:val="24"/>
          <w:szCs w:val="24"/>
        </w:rPr>
        <w:t>с</w:t>
      </w:r>
      <w:r w:rsidRPr="008D0A7C">
        <w:rPr>
          <w:rFonts w:eastAsia="SchoolBookSanPin"/>
          <w:spacing w:val="2"/>
          <w:sz w:val="24"/>
          <w:szCs w:val="24"/>
        </w:rPr>
        <w:t>о</w:t>
      </w:r>
      <w:r w:rsidRPr="008D0A7C">
        <w:rPr>
          <w:rFonts w:eastAsia="SchoolBookSanPin"/>
          <w:sz w:val="24"/>
          <w:szCs w:val="24"/>
        </w:rPr>
        <w:t>бытия,</w:t>
      </w:r>
      <w:r w:rsidRPr="008D0A7C">
        <w:rPr>
          <w:rFonts w:eastAsia="SchoolBookSanPin"/>
          <w:spacing w:val="5"/>
          <w:sz w:val="24"/>
          <w:szCs w:val="24"/>
        </w:rPr>
        <w:t xml:space="preserve"> </w:t>
      </w:r>
      <w:r w:rsidRPr="008D0A7C">
        <w:rPr>
          <w:rFonts w:eastAsia="SchoolBookSanPin"/>
          <w:sz w:val="24"/>
          <w:szCs w:val="24"/>
        </w:rPr>
        <w:t>включающие</w:t>
      </w:r>
      <w:r w:rsidRPr="008D0A7C">
        <w:rPr>
          <w:rFonts w:eastAsia="SchoolBookSanPin"/>
          <w:spacing w:val="18"/>
          <w:sz w:val="24"/>
          <w:szCs w:val="24"/>
        </w:rPr>
        <w:t xml:space="preserve"> </w:t>
      </w:r>
      <w:r w:rsidRPr="008D0A7C">
        <w:rPr>
          <w:rFonts w:eastAsia="SchoolBookSanPin"/>
          <w:sz w:val="24"/>
          <w:szCs w:val="24"/>
        </w:rPr>
        <w:t>в</w:t>
      </w:r>
      <w:r w:rsidRPr="008D0A7C">
        <w:rPr>
          <w:rFonts w:eastAsia="SchoolBookSanPin"/>
          <w:spacing w:val="5"/>
          <w:sz w:val="24"/>
          <w:szCs w:val="24"/>
        </w:rPr>
        <w:t xml:space="preserve"> </w:t>
      </w:r>
      <w:r w:rsidRPr="008D0A7C">
        <w:rPr>
          <w:rFonts w:eastAsia="SchoolBookSanPin"/>
          <w:sz w:val="24"/>
          <w:szCs w:val="24"/>
        </w:rPr>
        <w:t>себя</w:t>
      </w:r>
      <w:r w:rsidRPr="008D0A7C">
        <w:rPr>
          <w:rFonts w:eastAsia="SchoolBookSanPin"/>
          <w:spacing w:val="5"/>
          <w:sz w:val="24"/>
          <w:szCs w:val="24"/>
        </w:rPr>
        <w:t xml:space="preserve"> </w:t>
      </w:r>
      <w:r w:rsidRPr="008D0A7C">
        <w:rPr>
          <w:rFonts w:eastAsia="SchoolBookSanPin"/>
          <w:sz w:val="24"/>
          <w:szCs w:val="24"/>
        </w:rPr>
        <w:t>комплекс</w:t>
      </w:r>
      <w:r w:rsidRPr="008D0A7C">
        <w:rPr>
          <w:rFonts w:eastAsia="SchoolBookSanPin"/>
          <w:spacing w:val="24"/>
          <w:sz w:val="24"/>
          <w:szCs w:val="24"/>
        </w:rPr>
        <w:t xml:space="preserve"> </w:t>
      </w:r>
      <w:r w:rsidRPr="008D0A7C">
        <w:rPr>
          <w:rFonts w:eastAsia="SchoolBookSanPin"/>
          <w:w w:val="104"/>
          <w:sz w:val="24"/>
          <w:szCs w:val="24"/>
        </w:rPr>
        <w:t>к</w:t>
      </w:r>
      <w:r w:rsidRPr="008D0A7C">
        <w:rPr>
          <w:rFonts w:eastAsia="SchoolBookSanPin"/>
          <w:spacing w:val="-2"/>
          <w:w w:val="104"/>
          <w:sz w:val="24"/>
          <w:szCs w:val="24"/>
        </w:rPr>
        <w:t>о</w:t>
      </w:r>
      <w:r w:rsidRPr="008D0A7C">
        <w:rPr>
          <w:rFonts w:eastAsia="SchoolBookSanPin"/>
          <w:w w:val="102"/>
          <w:sz w:val="24"/>
          <w:szCs w:val="24"/>
        </w:rPr>
        <w:t>лле</w:t>
      </w:r>
      <w:r w:rsidRPr="008D0A7C">
        <w:rPr>
          <w:rFonts w:eastAsia="SchoolBookSanPin"/>
          <w:spacing w:val="-2"/>
          <w:w w:val="102"/>
          <w:sz w:val="24"/>
          <w:szCs w:val="24"/>
        </w:rPr>
        <w:t>к</w:t>
      </w:r>
      <w:r>
        <w:rPr>
          <w:rFonts w:eastAsia="SchoolBookSanPin"/>
          <w:sz w:val="24"/>
          <w:szCs w:val="24"/>
        </w:rPr>
        <w:t>тив</w:t>
      </w:r>
      <w:r w:rsidRPr="008D0A7C">
        <w:rPr>
          <w:rFonts w:eastAsia="SchoolBookSanPin"/>
          <w:sz w:val="24"/>
          <w:szCs w:val="24"/>
        </w:rPr>
        <w:t>ных</w:t>
      </w:r>
      <w:r w:rsidRPr="008D0A7C">
        <w:rPr>
          <w:rFonts w:eastAsia="SchoolBookSanPin"/>
          <w:spacing w:val="8"/>
          <w:sz w:val="24"/>
          <w:szCs w:val="24"/>
        </w:rPr>
        <w:t xml:space="preserve"> </w:t>
      </w:r>
      <w:r w:rsidRPr="008D0A7C">
        <w:rPr>
          <w:rFonts w:eastAsia="SchoolBookSanPin"/>
          <w:sz w:val="24"/>
          <w:szCs w:val="24"/>
        </w:rPr>
        <w:t>т</w:t>
      </w:r>
      <w:r w:rsidRPr="008D0A7C">
        <w:rPr>
          <w:rFonts w:eastAsia="SchoolBookSanPin"/>
          <w:spacing w:val="2"/>
          <w:sz w:val="24"/>
          <w:szCs w:val="24"/>
        </w:rPr>
        <w:t>в</w:t>
      </w:r>
      <w:r w:rsidRPr="008D0A7C">
        <w:rPr>
          <w:rFonts w:eastAsia="SchoolBookSanPin"/>
          <w:spacing w:val="-2"/>
          <w:sz w:val="24"/>
          <w:szCs w:val="24"/>
        </w:rPr>
        <w:t>о</w:t>
      </w:r>
      <w:r w:rsidRPr="008D0A7C">
        <w:rPr>
          <w:rFonts w:eastAsia="SchoolBookSanPin"/>
          <w:sz w:val="24"/>
          <w:szCs w:val="24"/>
        </w:rPr>
        <w:t>рческих</w:t>
      </w:r>
      <w:r w:rsidRPr="008D0A7C">
        <w:rPr>
          <w:rFonts w:eastAsia="SchoolBookSanPin"/>
          <w:spacing w:val="18"/>
          <w:sz w:val="24"/>
          <w:szCs w:val="24"/>
        </w:rPr>
        <w:t xml:space="preserve"> </w:t>
      </w:r>
      <w:r w:rsidRPr="008D0A7C">
        <w:rPr>
          <w:rFonts w:eastAsia="SchoolBookSanPin"/>
          <w:sz w:val="24"/>
          <w:szCs w:val="24"/>
        </w:rPr>
        <w:t>дел, в п</w:t>
      </w:r>
      <w:r w:rsidRPr="008D0A7C">
        <w:rPr>
          <w:rFonts w:eastAsia="SchoolBookSanPin"/>
          <w:spacing w:val="2"/>
          <w:sz w:val="24"/>
          <w:szCs w:val="24"/>
        </w:rPr>
        <w:t>р</w:t>
      </w:r>
      <w:r w:rsidRPr="008D0A7C">
        <w:rPr>
          <w:rFonts w:eastAsia="SchoolBookSanPin"/>
          <w:sz w:val="24"/>
          <w:szCs w:val="24"/>
        </w:rPr>
        <w:t>оцессе кот</w:t>
      </w:r>
      <w:r w:rsidRPr="008D0A7C">
        <w:rPr>
          <w:rFonts w:eastAsia="SchoolBookSanPin"/>
          <w:spacing w:val="-2"/>
          <w:sz w:val="24"/>
          <w:szCs w:val="24"/>
        </w:rPr>
        <w:t>о</w:t>
      </w:r>
      <w:r w:rsidRPr="008D0A7C">
        <w:rPr>
          <w:rFonts w:eastAsia="SchoolBookSanPin"/>
          <w:sz w:val="24"/>
          <w:szCs w:val="24"/>
        </w:rPr>
        <w:t>рых</w:t>
      </w:r>
      <w:r w:rsidRPr="008D0A7C">
        <w:rPr>
          <w:rFonts w:eastAsia="SchoolBookSanPin"/>
          <w:spacing w:val="17"/>
          <w:sz w:val="24"/>
          <w:szCs w:val="24"/>
        </w:rPr>
        <w:t xml:space="preserve"> </w:t>
      </w:r>
      <w:r w:rsidRPr="008D0A7C">
        <w:rPr>
          <w:rFonts w:eastAsia="SchoolBookSanPin"/>
          <w:sz w:val="24"/>
          <w:szCs w:val="24"/>
        </w:rPr>
        <w:t>склады</w:t>
      </w:r>
      <w:r w:rsidRPr="008D0A7C">
        <w:rPr>
          <w:rFonts w:eastAsia="SchoolBookSanPin"/>
          <w:spacing w:val="2"/>
          <w:sz w:val="24"/>
          <w:szCs w:val="24"/>
        </w:rPr>
        <w:t>в</w:t>
      </w:r>
      <w:r w:rsidRPr="008D0A7C">
        <w:rPr>
          <w:rFonts w:eastAsia="SchoolBookSanPin"/>
          <w:sz w:val="24"/>
          <w:szCs w:val="24"/>
        </w:rPr>
        <w:t>ается</w:t>
      </w:r>
      <w:r w:rsidRPr="008D0A7C">
        <w:rPr>
          <w:rFonts w:eastAsia="SchoolBookSanPin"/>
          <w:spacing w:val="8"/>
          <w:sz w:val="24"/>
          <w:szCs w:val="24"/>
        </w:rPr>
        <w:t xml:space="preserve"> </w:t>
      </w:r>
      <w:r w:rsidRPr="008D0A7C">
        <w:rPr>
          <w:rFonts w:eastAsia="SchoolBookSanPin"/>
          <w:w w:val="101"/>
          <w:sz w:val="24"/>
          <w:szCs w:val="24"/>
        </w:rPr>
        <w:t>дет</w:t>
      </w:r>
      <w:r w:rsidRPr="008D0A7C">
        <w:rPr>
          <w:rFonts w:eastAsia="SchoolBookSanPin"/>
          <w:sz w:val="24"/>
          <w:szCs w:val="24"/>
        </w:rPr>
        <w:t>ско-вз</w:t>
      </w:r>
      <w:r w:rsidRPr="008D0A7C">
        <w:rPr>
          <w:rFonts w:eastAsia="SchoolBookSanPin"/>
          <w:spacing w:val="2"/>
          <w:sz w:val="24"/>
          <w:szCs w:val="24"/>
        </w:rPr>
        <w:t>ро</w:t>
      </w:r>
      <w:r w:rsidRPr="008D0A7C">
        <w:rPr>
          <w:rFonts w:eastAsia="SchoolBookSanPin"/>
          <w:sz w:val="24"/>
          <w:szCs w:val="24"/>
        </w:rPr>
        <w:t>слая</w:t>
      </w:r>
      <w:r w:rsidRPr="008D0A7C">
        <w:rPr>
          <w:rFonts w:eastAsia="SchoolBookSanPin"/>
          <w:spacing w:val="2"/>
          <w:sz w:val="24"/>
          <w:szCs w:val="24"/>
        </w:rPr>
        <w:t xml:space="preserve"> о</w:t>
      </w:r>
      <w:r w:rsidRPr="008D0A7C">
        <w:rPr>
          <w:rFonts w:eastAsia="SchoolBookSanPin"/>
          <w:sz w:val="24"/>
          <w:szCs w:val="24"/>
        </w:rPr>
        <w:t>бщн</w:t>
      </w:r>
      <w:r w:rsidRPr="008D0A7C">
        <w:rPr>
          <w:rFonts w:eastAsia="SchoolBookSanPin"/>
          <w:spacing w:val="2"/>
          <w:sz w:val="24"/>
          <w:szCs w:val="24"/>
        </w:rPr>
        <w:t>о</w:t>
      </w:r>
      <w:r w:rsidRPr="008D0A7C">
        <w:rPr>
          <w:rFonts w:eastAsia="SchoolBookSanPin"/>
          <w:sz w:val="24"/>
          <w:szCs w:val="24"/>
        </w:rPr>
        <w:t>сть, ха</w:t>
      </w:r>
      <w:r w:rsidRPr="008D0A7C">
        <w:rPr>
          <w:rFonts w:eastAsia="SchoolBookSanPin"/>
          <w:spacing w:val="2"/>
          <w:sz w:val="24"/>
          <w:szCs w:val="24"/>
        </w:rPr>
        <w:t>р</w:t>
      </w:r>
      <w:r w:rsidRPr="008D0A7C">
        <w:rPr>
          <w:rFonts w:eastAsia="SchoolBookSanPin"/>
          <w:sz w:val="24"/>
          <w:szCs w:val="24"/>
        </w:rPr>
        <w:t>а</w:t>
      </w:r>
      <w:r w:rsidRPr="008D0A7C">
        <w:rPr>
          <w:rFonts w:eastAsia="SchoolBookSanPin"/>
          <w:spacing w:val="-2"/>
          <w:sz w:val="24"/>
          <w:szCs w:val="24"/>
        </w:rPr>
        <w:t>к</w:t>
      </w:r>
      <w:r w:rsidRPr="008D0A7C">
        <w:rPr>
          <w:rFonts w:eastAsia="SchoolBookSanPin"/>
          <w:sz w:val="24"/>
          <w:szCs w:val="24"/>
        </w:rPr>
        <w:t>тери</w:t>
      </w:r>
      <w:r w:rsidRPr="008D0A7C">
        <w:rPr>
          <w:rFonts w:eastAsia="SchoolBookSanPin"/>
          <w:spacing w:val="-2"/>
          <w:sz w:val="24"/>
          <w:szCs w:val="24"/>
        </w:rPr>
        <w:t>з</w:t>
      </w:r>
      <w:r w:rsidRPr="008D0A7C">
        <w:rPr>
          <w:rFonts w:eastAsia="SchoolBookSanPin"/>
          <w:sz w:val="24"/>
          <w:szCs w:val="24"/>
        </w:rPr>
        <w:t>ующаяся</w:t>
      </w:r>
      <w:r w:rsidRPr="008D0A7C">
        <w:rPr>
          <w:rFonts w:eastAsia="SchoolBookSanPin"/>
          <w:spacing w:val="20"/>
          <w:sz w:val="24"/>
          <w:szCs w:val="24"/>
        </w:rPr>
        <w:t xml:space="preserve"> </w:t>
      </w:r>
      <w:r w:rsidRPr="008D0A7C">
        <w:rPr>
          <w:rFonts w:eastAsia="SchoolBookSanPin"/>
          <w:sz w:val="24"/>
          <w:szCs w:val="24"/>
        </w:rPr>
        <w:t>до</w:t>
      </w:r>
      <w:r w:rsidRPr="008D0A7C">
        <w:rPr>
          <w:rFonts w:eastAsia="SchoolBookSanPin"/>
          <w:spacing w:val="2"/>
          <w:sz w:val="24"/>
          <w:szCs w:val="24"/>
        </w:rPr>
        <w:t>в</w:t>
      </w:r>
      <w:r>
        <w:rPr>
          <w:rFonts w:eastAsia="SchoolBookSanPin"/>
          <w:sz w:val="24"/>
          <w:szCs w:val="24"/>
        </w:rPr>
        <w:t>ерительны</w:t>
      </w:r>
      <w:r w:rsidRPr="008D0A7C">
        <w:rPr>
          <w:rFonts w:eastAsia="SchoolBookSanPin"/>
          <w:sz w:val="24"/>
          <w:szCs w:val="24"/>
        </w:rPr>
        <w:t>ми в</w:t>
      </w:r>
      <w:r w:rsidRPr="008D0A7C">
        <w:rPr>
          <w:rFonts w:eastAsia="SchoolBookSanPin"/>
          <w:spacing w:val="2"/>
          <w:sz w:val="24"/>
          <w:szCs w:val="24"/>
        </w:rPr>
        <w:t>з</w:t>
      </w:r>
      <w:r w:rsidRPr="008D0A7C">
        <w:rPr>
          <w:rFonts w:eastAsia="SchoolBookSanPin"/>
          <w:sz w:val="24"/>
          <w:szCs w:val="24"/>
        </w:rPr>
        <w:t>аим</w:t>
      </w:r>
      <w:r w:rsidRPr="008D0A7C">
        <w:rPr>
          <w:rFonts w:eastAsia="SchoolBookSanPin"/>
          <w:spacing w:val="2"/>
          <w:sz w:val="24"/>
          <w:szCs w:val="24"/>
        </w:rPr>
        <w:t>о</w:t>
      </w:r>
      <w:r w:rsidRPr="008D0A7C">
        <w:rPr>
          <w:rFonts w:eastAsia="SchoolBookSanPin"/>
          <w:sz w:val="24"/>
          <w:szCs w:val="24"/>
        </w:rPr>
        <w:t>отношениями, от</w:t>
      </w:r>
      <w:r w:rsidRPr="008D0A7C">
        <w:rPr>
          <w:rFonts w:eastAsia="SchoolBookSanPin"/>
          <w:spacing w:val="2"/>
          <w:sz w:val="24"/>
          <w:szCs w:val="24"/>
        </w:rPr>
        <w:t>в</w:t>
      </w:r>
      <w:r w:rsidRPr="008D0A7C">
        <w:rPr>
          <w:rFonts w:eastAsia="SchoolBookSanPin"/>
          <w:sz w:val="24"/>
          <w:szCs w:val="24"/>
        </w:rPr>
        <w:t>етст</w:t>
      </w:r>
      <w:r w:rsidRPr="008D0A7C">
        <w:rPr>
          <w:rFonts w:eastAsia="SchoolBookSanPin"/>
          <w:spacing w:val="2"/>
          <w:sz w:val="24"/>
          <w:szCs w:val="24"/>
        </w:rPr>
        <w:t>в</w:t>
      </w:r>
      <w:r w:rsidRPr="008D0A7C">
        <w:rPr>
          <w:rFonts w:eastAsia="SchoolBookSanPin"/>
          <w:sz w:val="24"/>
          <w:szCs w:val="24"/>
        </w:rPr>
        <w:t>енным отношением к</w:t>
      </w:r>
      <w:r w:rsidRPr="008D0A7C">
        <w:rPr>
          <w:rFonts w:eastAsia="SchoolBookSanPin"/>
          <w:spacing w:val="9"/>
          <w:sz w:val="24"/>
          <w:szCs w:val="24"/>
        </w:rPr>
        <w:t xml:space="preserve"> </w:t>
      </w:r>
      <w:r w:rsidRPr="008D0A7C">
        <w:rPr>
          <w:rFonts w:eastAsia="SchoolBookSanPin"/>
          <w:sz w:val="24"/>
          <w:szCs w:val="24"/>
        </w:rPr>
        <w:t>дел</w:t>
      </w:r>
      <w:r w:rsidRPr="008D0A7C">
        <w:rPr>
          <w:rFonts w:eastAsia="SchoolBookSanPin"/>
          <w:spacing w:val="-7"/>
          <w:sz w:val="24"/>
          <w:szCs w:val="24"/>
        </w:rPr>
        <w:t>у</w:t>
      </w:r>
      <w:r w:rsidRPr="008D0A7C">
        <w:rPr>
          <w:rFonts w:eastAsia="SchoolBookSanPin"/>
          <w:sz w:val="24"/>
          <w:szCs w:val="24"/>
        </w:rPr>
        <w:t>, атм</w:t>
      </w:r>
      <w:r w:rsidRPr="008D0A7C">
        <w:rPr>
          <w:rFonts w:eastAsia="SchoolBookSanPin"/>
          <w:spacing w:val="2"/>
          <w:sz w:val="24"/>
          <w:szCs w:val="24"/>
        </w:rPr>
        <w:t>о</w:t>
      </w:r>
      <w:r w:rsidRPr="008D0A7C">
        <w:rPr>
          <w:rFonts w:eastAsia="SchoolBookSanPin"/>
          <w:sz w:val="24"/>
          <w:szCs w:val="24"/>
        </w:rPr>
        <w:t>с</w:t>
      </w:r>
      <w:r w:rsidRPr="008D0A7C">
        <w:rPr>
          <w:rFonts w:eastAsia="SchoolBookSanPin"/>
          <w:spacing w:val="3"/>
          <w:sz w:val="24"/>
          <w:szCs w:val="24"/>
        </w:rPr>
        <w:t>ф</w:t>
      </w:r>
      <w:r w:rsidRPr="008D0A7C">
        <w:rPr>
          <w:rFonts w:eastAsia="SchoolBookSanPin"/>
          <w:sz w:val="24"/>
          <w:szCs w:val="24"/>
        </w:rPr>
        <w:t>е</w:t>
      </w:r>
      <w:r w:rsidRPr="008D0A7C">
        <w:rPr>
          <w:rFonts w:eastAsia="SchoolBookSanPin"/>
          <w:spacing w:val="2"/>
          <w:sz w:val="24"/>
          <w:szCs w:val="24"/>
        </w:rPr>
        <w:t>р</w:t>
      </w:r>
      <w:r w:rsidRPr="008D0A7C">
        <w:rPr>
          <w:rFonts w:eastAsia="SchoolBookSanPin"/>
          <w:sz w:val="24"/>
          <w:szCs w:val="24"/>
        </w:rPr>
        <w:t>ой</w:t>
      </w:r>
      <w:r w:rsidRPr="008D0A7C">
        <w:rPr>
          <w:rFonts w:eastAsia="SchoolBookSanPin"/>
          <w:spacing w:val="22"/>
          <w:sz w:val="24"/>
          <w:szCs w:val="24"/>
        </w:rPr>
        <w:t xml:space="preserve"> </w:t>
      </w:r>
      <w:r w:rsidRPr="008D0A7C">
        <w:rPr>
          <w:rFonts w:eastAsia="SchoolBookSanPin"/>
          <w:sz w:val="24"/>
          <w:szCs w:val="24"/>
        </w:rPr>
        <w:t>эмоционально-псих</w:t>
      </w:r>
      <w:r w:rsidRPr="008D0A7C">
        <w:rPr>
          <w:rFonts w:eastAsia="SchoolBookSanPin"/>
          <w:spacing w:val="-2"/>
          <w:sz w:val="24"/>
          <w:szCs w:val="24"/>
        </w:rPr>
        <w:t>о</w:t>
      </w:r>
      <w:r w:rsidRPr="008D0A7C">
        <w:rPr>
          <w:rFonts w:eastAsia="SchoolBookSanPin"/>
          <w:sz w:val="24"/>
          <w:szCs w:val="24"/>
        </w:rPr>
        <w:t>логического</w:t>
      </w:r>
      <w:r w:rsidRPr="008D0A7C">
        <w:rPr>
          <w:rFonts w:eastAsia="SchoolBookSanPin"/>
          <w:spacing w:val="36"/>
          <w:sz w:val="24"/>
          <w:szCs w:val="24"/>
        </w:rPr>
        <w:t xml:space="preserve"> </w:t>
      </w:r>
      <w:r w:rsidRPr="008D0A7C">
        <w:rPr>
          <w:rFonts w:eastAsia="SchoolBookSanPin"/>
          <w:w w:val="101"/>
          <w:sz w:val="24"/>
          <w:szCs w:val="24"/>
        </w:rPr>
        <w:t>ком</w:t>
      </w:r>
      <w:r w:rsidRPr="008D0A7C">
        <w:rPr>
          <w:rFonts w:eastAsia="SchoolBookSanPin"/>
          <w:spacing w:val="3"/>
          <w:w w:val="101"/>
          <w:sz w:val="24"/>
          <w:szCs w:val="24"/>
        </w:rPr>
        <w:t>ф</w:t>
      </w:r>
      <w:r w:rsidRPr="008D0A7C">
        <w:rPr>
          <w:rFonts w:eastAsia="SchoolBookSanPin"/>
          <w:spacing w:val="-2"/>
          <w:sz w:val="24"/>
          <w:szCs w:val="24"/>
        </w:rPr>
        <w:t>о</w:t>
      </w:r>
      <w:r w:rsidRPr="008D0A7C">
        <w:rPr>
          <w:rFonts w:eastAsia="SchoolBookSanPin"/>
          <w:w w:val="101"/>
          <w:sz w:val="24"/>
          <w:szCs w:val="24"/>
        </w:rPr>
        <w:t>р</w:t>
      </w:r>
      <w:r w:rsidRPr="008D0A7C">
        <w:rPr>
          <w:rFonts w:eastAsia="SchoolBookSanPin"/>
          <w:spacing w:val="-2"/>
          <w:w w:val="101"/>
          <w:sz w:val="24"/>
          <w:szCs w:val="24"/>
        </w:rPr>
        <w:t>т</w:t>
      </w:r>
      <w:r w:rsidRPr="008D0A7C">
        <w:rPr>
          <w:rFonts w:eastAsia="SchoolBookSanPin"/>
          <w:sz w:val="24"/>
          <w:szCs w:val="24"/>
        </w:rPr>
        <w:t>а.</w:t>
      </w:r>
    </w:p>
    <w:p w:rsidR="00A50035" w:rsidRPr="008D0A7C" w:rsidRDefault="00A50035" w:rsidP="00A50035">
      <w:pPr>
        <w:spacing w:line="240" w:lineRule="exact"/>
        <w:ind w:left="344" w:right="57" w:hanging="227"/>
        <w:jc w:val="both"/>
        <w:rPr>
          <w:rFonts w:eastAsia="SchoolBookSanPin"/>
          <w:sz w:val="24"/>
          <w:szCs w:val="24"/>
        </w:rPr>
      </w:pPr>
      <w:r w:rsidRPr="008D0A7C">
        <w:rPr>
          <w:rFonts w:eastAsia="SchoolBookSanPin"/>
          <w:sz w:val="24"/>
          <w:szCs w:val="24"/>
        </w:rPr>
        <w:t>Раздел направлен на</w:t>
      </w:r>
      <w:r w:rsidRPr="008D0A7C">
        <w:rPr>
          <w:rFonts w:eastAsia="SchoolBookSanPin"/>
          <w:sz w:val="24"/>
          <w:szCs w:val="24"/>
        </w:rPr>
        <w:tab/>
        <w:t xml:space="preserve">обеспечение самореализации личности обучающихся в пределах целостного, социально - открытого образовательного пространства </w:t>
      </w:r>
      <w:r>
        <w:rPr>
          <w:rFonts w:eastAsia="SchoolBookSanPin"/>
          <w:sz w:val="24"/>
          <w:szCs w:val="24"/>
        </w:rPr>
        <w:t>с.Головатовка</w:t>
      </w:r>
      <w:r w:rsidRPr="008D0A7C">
        <w:rPr>
          <w:rFonts w:eastAsia="SchoolBookSanPin"/>
          <w:sz w:val="24"/>
          <w:szCs w:val="24"/>
        </w:rPr>
        <w:t xml:space="preserve"> Азовского района.</w:t>
      </w:r>
    </w:p>
    <w:p w:rsidR="00A50035" w:rsidRPr="008D0A7C" w:rsidRDefault="00A50035" w:rsidP="00A50035">
      <w:pPr>
        <w:spacing w:line="240" w:lineRule="exact"/>
        <w:ind w:left="344" w:right="57" w:hanging="227"/>
        <w:jc w:val="both"/>
        <w:rPr>
          <w:rFonts w:eastAsia="SchoolBookSanPin"/>
          <w:sz w:val="24"/>
          <w:szCs w:val="24"/>
        </w:rPr>
      </w:pPr>
      <w:r w:rsidRPr="008D0A7C">
        <w:rPr>
          <w:rFonts w:eastAsia="SchoolBookSanPin"/>
          <w:sz w:val="24"/>
          <w:szCs w:val="24"/>
        </w:rPr>
        <w:t>Раздел предполагает участие обучающихся в ряде мероприятий, ориентированных на:</w:t>
      </w:r>
    </w:p>
    <w:p w:rsidR="00A50035" w:rsidRPr="008D0A7C" w:rsidRDefault="00A50035" w:rsidP="00A50035">
      <w:pPr>
        <w:spacing w:line="240" w:lineRule="exact"/>
        <w:ind w:left="344" w:right="57" w:hanging="227"/>
        <w:jc w:val="both"/>
        <w:rPr>
          <w:rFonts w:eastAsia="SchoolBookSanPin"/>
          <w:sz w:val="24"/>
          <w:szCs w:val="24"/>
        </w:rPr>
      </w:pPr>
      <w:r w:rsidRPr="008D0A7C">
        <w:rPr>
          <w:rFonts w:eastAsia="SchoolBookSanPin"/>
          <w:sz w:val="24"/>
          <w:szCs w:val="24"/>
        </w:rPr>
        <w:t>•</w:t>
      </w:r>
      <w:r w:rsidRPr="008D0A7C">
        <w:rPr>
          <w:rFonts w:eastAsia="SchoolBookSanPin"/>
          <w:sz w:val="24"/>
          <w:szCs w:val="24"/>
        </w:rPr>
        <w:tab/>
        <w:t>закрепление, обогащение и углубление знаний, приобретенных в процессе учебной деятельности,</w:t>
      </w:r>
      <w:r>
        <w:rPr>
          <w:rFonts w:eastAsia="SchoolBookSanPin"/>
          <w:sz w:val="24"/>
          <w:szCs w:val="24"/>
        </w:rPr>
        <w:t xml:space="preserve"> </w:t>
      </w:r>
      <w:r w:rsidRPr="008D0A7C">
        <w:rPr>
          <w:rFonts w:eastAsia="SchoolBookSanPin"/>
          <w:sz w:val="24"/>
          <w:szCs w:val="24"/>
        </w:rPr>
        <w:t>применение их на практике;</w:t>
      </w:r>
    </w:p>
    <w:p w:rsidR="00A50035" w:rsidRPr="008D0A7C" w:rsidRDefault="00A50035" w:rsidP="00A50035">
      <w:pPr>
        <w:spacing w:line="240" w:lineRule="exact"/>
        <w:ind w:left="344" w:right="57" w:hanging="227"/>
        <w:jc w:val="both"/>
        <w:rPr>
          <w:rFonts w:eastAsia="SchoolBookSanPin"/>
          <w:sz w:val="24"/>
          <w:szCs w:val="24"/>
        </w:rPr>
      </w:pPr>
      <w:r w:rsidRPr="008D0A7C">
        <w:rPr>
          <w:rFonts w:eastAsia="SchoolBookSanPin"/>
          <w:sz w:val="24"/>
          <w:szCs w:val="24"/>
        </w:rPr>
        <w:t>•</w:t>
      </w:r>
      <w:r w:rsidRPr="008D0A7C">
        <w:rPr>
          <w:rFonts w:eastAsia="SchoolBookSanPin"/>
          <w:sz w:val="24"/>
          <w:szCs w:val="24"/>
        </w:rPr>
        <w:tab/>
        <w:t>расширение</w:t>
      </w:r>
      <w:r>
        <w:rPr>
          <w:rFonts w:eastAsia="SchoolBookSanPin"/>
          <w:sz w:val="24"/>
          <w:szCs w:val="24"/>
        </w:rPr>
        <w:tab/>
        <w:t>общеобразовательного</w:t>
      </w:r>
      <w:r>
        <w:rPr>
          <w:rFonts w:eastAsia="SchoolBookSanPin"/>
          <w:sz w:val="24"/>
          <w:szCs w:val="24"/>
        </w:rPr>
        <w:tab/>
        <w:t xml:space="preserve">кругозора </w:t>
      </w:r>
      <w:r w:rsidRPr="008D0A7C">
        <w:rPr>
          <w:rFonts w:eastAsia="SchoolBookSanPin"/>
          <w:sz w:val="24"/>
          <w:szCs w:val="24"/>
        </w:rPr>
        <w:t>учащихся,</w:t>
      </w:r>
      <w:r w:rsidRPr="008D0A7C">
        <w:rPr>
          <w:rFonts w:eastAsia="SchoolBookSanPin"/>
          <w:sz w:val="24"/>
          <w:szCs w:val="24"/>
        </w:rPr>
        <w:tab/>
      </w:r>
      <w:r>
        <w:rPr>
          <w:rFonts w:eastAsia="SchoolBookSanPin"/>
          <w:sz w:val="24"/>
          <w:szCs w:val="24"/>
        </w:rPr>
        <w:t xml:space="preserve"> </w:t>
      </w:r>
      <w:r w:rsidRPr="008D0A7C">
        <w:rPr>
          <w:rFonts w:eastAsia="SchoolBookSanPin"/>
          <w:sz w:val="24"/>
          <w:szCs w:val="24"/>
        </w:rPr>
        <w:t>формирование</w:t>
      </w:r>
      <w:r w:rsidRPr="008D0A7C">
        <w:rPr>
          <w:rFonts w:eastAsia="SchoolBookSanPin"/>
          <w:sz w:val="24"/>
          <w:szCs w:val="24"/>
        </w:rPr>
        <w:tab/>
        <w:t>научного сельские праздники, посвящённые дню работника сельского хозяйства,  мировоззрения, выработка умений и навыков самообразования;</w:t>
      </w:r>
    </w:p>
    <w:p w:rsidR="00A50035" w:rsidRPr="008D0A7C" w:rsidRDefault="00A50035" w:rsidP="00A50035">
      <w:pPr>
        <w:spacing w:line="240" w:lineRule="exact"/>
        <w:ind w:left="344" w:right="57" w:hanging="227"/>
        <w:jc w:val="both"/>
        <w:rPr>
          <w:rFonts w:eastAsia="SchoolBookSanPin"/>
          <w:sz w:val="24"/>
          <w:szCs w:val="24"/>
        </w:rPr>
      </w:pPr>
      <w:r w:rsidRPr="008D0A7C">
        <w:rPr>
          <w:rFonts w:eastAsia="SchoolBookSanPin"/>
          <w:sz w:val="24"/>
          <w:szCs w:val="24"/>
        </w:rPr>
        <w:t>•</w:t>
      </w:r>
      <w:r w:rsidRPr="008D0A7C">
        <w:rPr>
          <w:rFonts w:eastAsia="SchoolBookSanPin"/>
          <w:sz w:val="24"/>
          <w:szCs w:val="24"/>
        </w:rPr>
        <w:tab/>
        <w:t>формирование интересов к различным отраслям науки, техники, искусства, спорта, проявление и развитие индивидуальных творческих способностей и склонностей;</w:t>
      </w:r>
    </w:p>
    <w:p w:rsidR="00A50035" w:rsidRPr="008D0A7C" w:rsidRDefault="00A50035" w:rsidP="00A50035">
      <w:pPr>
        <w:spacing w:line="240" w:lineRule="exact"/>
        <w:ind w:left="344" w:right="57" w:hanging="227"/>
        <w:jc w:val="both"/>
        <w:rPr>
          <w:rFonts w:eastAsia="SchoolBookSanPin"/>
          <w:sz w:val="24"/>
          <w:szCs w:val="24"/>
        </w:rPr>
      </w:pPr>
      <w:r w:rsidRPr="008D0A7C">
        <w:rPr>
          <w:rFonts w:eastAsia="SchoolBookSanPin"/>
          <w:sz w:val="24"/>
          <w:szCs w:val="24"/>
        </w:rPr>
        <w:t>•</w:t>
      </w:r>
      <w:r w:rsidRPr="008D0A7C">
        <w:rPr>
          <w:rFonts w:eastAsia="SchoolBookSanPin"/>
          <w:sz w:val="24"/>
          <w:szCs w:val="24"/>
        </w:rPr>
        <w:tab/>
        <w:t>организацию досуга школьников, культурного отдыха и разумных развлечений;</w:t>
      </w:r>
    </w:p>
    <w:p w:rsidR="00A50035" w:rsidRPr="008D0A7C" w:rsidRDefault="00A50035" w:rsidP="00A50035">
      <w:pPr>
        <w:spacing w:line="240" w:lineRule="exact"/>
        <w:ind w:left="344" w:right="57" w:hanging="227"/>
        <w:jc w:val="both"/>
        <w:rPr>
          <w:rFonts w:eastAsia="SchoolBookSanPin"/>
          <w:sz w:val="24"/>
          <w:szCs w:val="24"/>
        </w:rPr>
      </w:pPr>
      <w:r w:rsidRPr="008D0A7C">
        <w:rPr>
          <w:rFonts w:eastAsia="SchoolBookSanPin"/>
          <w:sz w:val="24"/>
          <w:szCs w:val="24"/>
        </w:rPr>
        <w:t>распространение воспитательного воздействия на учащихся в различных направлениях воспитания.</w:t>
      </w:r>
    </w:p>
    <w:p w:rsidR="00A50035" w:rsidRPr="008D0A7C" w:rsidRDefault="00A50035" w:rsidP="00A50035">
      <w:pPr>
        <w:spacing w:line="240" w:lineRule="exact"/>
        <w:ind w:left="344" w:right="57" w:hanging="227"/>
        <w:jc w:val="both"/>
        <w:rPr>
          <w:rFonts w:eastAsia="SchoolBookSanPin"/>
          <w:sz w:val="24"/>
          <w:szCs w:val="24"/>
        </w:rPr>
      </w:pPr>
      <w:r w:rsidRPr="008D0A7C">
        <w:rPr>
          <w:rFonts w:eastAsia="SchoolBookSanPin"/>
          <w:sz w:val="24"/>
          <w:szCs w:val="24"/>
        </w:rPr>
        <w:t>Содержание внешкольных мероприятий определяется общим</w:t>
      </w:r>
      <w:r w:rsidRPr="000D7EA9">
        <w:rPr>
          <w:rFonts w:ascii="SchoolBookSanPin" w:eastAsia="SchoolBookSanPin" w:hAnsi="SchoolBookSanPin" w:cs="SchoolBookSanPin"/>
          <w:sz w:val="20"/>
          <w:szCs w:val="20"/>
        </w:rPr>
        <w:t xml:space="preserve"> </w:t>
      </w:r>
      <w:r w:rsidRPr="008D0A7C">
        <w:rPr>
          <w:rFonts w:eastAsia="SchoolBookSanPin"/>
          <w:sz w:val="24"/>
          <w:szCs w:val="24"/>
        </w:rPr>
        <w:t>содержанием Рабочей программы воспитания, которое предусматривает умственное, нравственное, трудовое, эстетическое и физическое воспитание каждого ребенка.</w:t>
      </w:r>
    </w:p>
    <w:p w:rsidR="00A50035" w:rsidRPr="008D0A7C" w:rsidRDefault="00A50035" w:rsidP="00A50035">
      <w:pPr>
        <w:spacing w:line="240" w:lineRule="exact"/>
        <w:ind w:left="344" w:right="57" w:hanging="227"/>
        <w:jc w:val="both"/>
        <w:rPr>
          <w:rFonts w:eastAsia="SchoolBookSanPin"/>
          <w:sz w:val="24"/>
          <w:szCs w:val="24"/>
        </w:rPr>
      </w:pPr>
      <w:r w:rsidRPr="008D0A7C">
        <w:rPr>
          <w:rFonts w:eastAsia="SchoolBookSanPin"/>
          <w:sz w:val="24"/>
          <w:szCs w:val="24"/>
        </w:rPr>
        <w:t>Раздел «Внешкольные мероприятия» предполагает участие обучающихся в следующих мероприятиях различного уровня: сельские праздники, посвящённые дню работника сельского хозяйства, дню пожилого человека, «Зимние забавы», трудовые акции по уходу за зелёными насаждениями в сельском парке.  Мероприятия муниципального уровня: сдача норм ГТО, спортивные соревнования, конкурсы, олимпиады, посещения музеев г. Азова, Ростова-на-Дону, экскурсии по Ростовск</w:t>
      </w:r>
      <w:r>
        <w:rPr>
          <w:rFonts w:eastAsia="SchoolBookSanPin"/>
          <w:sz w:val="24"/>
          <w:szCs w:val="24"/>
        </w:rPr>
        <w:t>ой области.</w:t>
      </w:r>
    </w:p>
    <w:p w:rsidR="00A50035" w:rsidRPr="008D0A7C" w:rsidRDefault="00A50035" w:rsidP="00A50035">
      <w:pPr>
        <w:spacing w:line="240" w:lineRule="exact"/>
        <w:ind w:left="344" w:right="57" w:hanging="227"/>
        <w:jc w:val="both"/>
        <w:rPr>
          <w:rFonts w:ascii="SchoolBookSanPin" w:eastAsia="SchoolBookSanPin" w:hAnsi="SchoolBookSanPin" w:cs="SchoolBookSanPin"/>
          <w:szCs w:val="20"/>
        </w:rPr>
      </w:pPr>
      <w:r w:rsidRPr="008D0A7C">
        <w:rPr>
          <w:rFonts w:ascii="SchoolBookSanPin" w:eastAsia="SchoolBookSanPin" w:hAnsi="SchoolBookSanPin" w:cs="SchoolBookSanPin"/>
          <w:szCs w:val="20"/>
        </w:rPr>
        <w:t>Организация предметно-пространственной среды.</w:t>
      </w:r>
    </w:p>
    <w:p w:rsidR="00A50035" w:rsidRPr="008D0A7C" w:rsidRDefault="00A50035" w:rsidP="00A50035">
      <w:pPr>
        <w:spacing w:line="240" w:lineRule="exact"/>
        <w:ind w:left="344" w:right="57" w:hanging="227"/>
        <w:jc w:val="both"/>
        <w:rPr>
          <w:rFonts w:ascii="SchoolBookSanPin" w:eastAsia="SchoolBookSanPin" w:hAnsi="SchoolBookSanPin" w:cs="SchoolBookSanPin"/>
          <w:szCs w:val="20"/>
        </w:rPr>
      </w:pPr>
      <w:r w:rsidRPr="008D0A7C">
        <w:rPr>
          <w:rFonts w:ascii="SchoolBookSanPin" w:eastAsia="SchoolBookSanPin" w:hAnsi="SchoolBookSanPin" w:cs="SchoolBookSanPin"/>
          <w:szCs w:val="20"/>
        </w:rPr>
        <w:t>Цель: обогащение внутреннего мира обучающихся, формирование чувства вкуса и стиля, стимулирование коммуникативного, игрового, познавательного, физического видов активностей   обучающихся исходя из возрастной специфики их развития.</w:t>
      </w:r>
    </w:p>
    <w:p w:rsidR="00A50035" w:rsidRPr="008D0A7C" w:rsidRDefault="00A50035" w:rsidP="00A50035">
      <w:pPr>
        <w:spacing w:line="240" w:lineRule="exact"/>
        <w:ind w:left="344" w:right="57" w:hanging="227"/>
        <w:jc w:val="both"/>
        <w:rPr>
          <w:rFonts w:ascii="SchoolBookSanPin" w:eastAsia="SchoolBookSanPin" w:hAnsi="SchoolBookSanPin" w:cs="SchoolBookSanPin"/>
          <w:szCs w:val="20"/>
        </w:rPr>
      </w:pPr>
      <w:r w:rsidRPr="008D0A7C">
        <w:rPr>
          <w:rFonts w:ascii="SchoolBookSanPin" w:eastAsia="SchoolBookSanPin" w:hAnsi="SchoolBookSanPin" w:cs="SchoolBookSanPin"/>
          <w:szCs w:val="20"/>
        </w:rPr>
        <w:t>Реализация</w:t>
      </w:r>
      <w:r w:rsidRPr="008D0A7C">
        <w:rPr>
          <w:rFonts w:ascii="SchoolBookSanPin" w:eastAsia="SchoolBookSanPin" w:hAnsi="SchoolBookSanPin" w:cs="SchoolBookSanPin"/>
          <w:szCs w:val="20"/>
        </w:rPr>
        <w:tab/>
        <w:t>воспитательного</w:t>
      </w:r>
      <w:r w:rsidRPr="008D0A7C">
        <w:rPr>
          <w:rFonts w:ascii="SchoolBookSanPin" w:eastAsia="SchoolBookSanPin" w:hAnsi="SchoolBookSanPin" w:cs="SchoolBookSanPin"/>
          <w:szCs w:val="20"/>
        </w:rPr>
        <w:tab/>
        <w:t>потенциала</w:t>
      </w:r>
      <w:r w:rsidRPr="008D0A7C">
        <w:rPr>
          <w:rFonts w:ascii="SchoolBookSanPin" w:eastAsia="SchoolBookSanPin" w:hAnsi="SchoolBookSanPin" w:cs="SchoolBookSanPin"/>
          <w:szCs w:val="20"/>
        </w:rPr>
        <w:tab/>
        <w:t>предметно-пространственной</w:t>
      </w:r>
      <w:r w:rsidRPr="008D0A7C">
        <w:rPr>
          <w:rFonts w:ascii="SchoolBookSanPin" w:eastAsia="SchoolBookSanPin" w:hAnsi="SchoolBookSanPin" w:cs="SchoolBookSanPin"/>
          <w:szCs w:val="20"/>
        </w:rPr>
        <w:tab/>
        <w:t>среды   предусматривает:</w:t>
      </w:r>
    </w:p>
    <w:p w:rsidR="00A50035" w:rsidRPr="008D0A7C" w:rsidRDefault="00A50035" w:rsidP="00A50035">
      <w:pPr>
        <w:spacing w:line="240" w:lineRule="exact"/>
        <w:ind w:left="344" w:right="57" w:hanging="227"/>
        <w:jc w:val="both"/>
        <w:rPr>
          <w:rFonts w:ascii="SchoolBookSanPin" w:eastAsia="SchoolBookSanPin" w:hAnsi="SchoolBookSanPin" w:cs="SchoolBookSanPin"/>
          <w:szCs w:val="20"/>
        </w:rPr>
      </w:pPr>
      <w:r w:rsidRPr="008D0A7C">
        <w:rPr>
          <w:rFonts w:ascii="SchoolBookSanPin" w:eastAsia="SchoolBookSanPin" w:hAnsi="SchoolBookSanPin" w:cs="SchoolBookSanPin"/>
          <w:szCs w:val="20"/>
        </w:rPr>
        <w:t>оформление внешнего вида, фасада, холла при входе в здание школы государственной символикой Российской Федерации (флаг, герб);</w:t>
      </w:r>
    </w:p>
    <w:p w:rsidR="00A50035" w:rsidRPr="008D0A7C" w:rsidRDefault="00A50035" w:rsidP="00A50035">
      <w:pPr>
        <w:spacing w:line="240" w:lineRule="exact"/>
        <w:ind w:left="344" w:right="57" w:hanging="227"/>
        <w:jc w:val="both"/>
        <w:rPr>
          <w:rFonts w:ascii="SchoolBookSanPin" w:eastAsia="SchoolBookSanPin" w:hAnsi="SchoolBookSanPin" w:cs="SchoolBookSanPin"/>
          <w:szCs w:val="20"/>
        </w:rPr>
      </w:pPr>
      <w:r w:rsidRPr="008D0A7C">
        <w:rPr>
          <w:rFonts w:ascii="SchoolBookSanPin" w:eastAsia="SchoolBookSanPin" w:hAnsi="SchoolBookSanPin" w:cs="SchoolBookSanPin"/>
          <w:szCs w:val="20"/>
        </w:rPr>
        <w:t xml:space="preserve">изображение карты России, регионов и изображениями значимых культурных объектов местности, </w:t>
      </w:r>
      <w:r w:rsidRPr="008D0A7C">
        <w:rPr>
          <w:rFonts w:ascii="SchoolBookSanPin" w:eastAsia="SchoolBookSanPin" w:hAnsi="SchoolBookSanPin" w:cs="SchoolBookSanPin"/>
          <w:szCs w:val="20"/>
        </w:rPr>
        <w:lastRenderedPageBreak/>
        <w:t>региона, России, памятных исторических;</w:t>
      </w:r>
    </w:p>
    <w:p w:rsidR="00A50035" w:rsidRPr="008D0A7C" w:rsidRDefault="00A50035" w:rsidP="00A50035">
      <w:pPr>
        <w:spacing w:line="240" w:lineRule="exact"/>
        <w:ind w:left="344" w:right="57" w:hanging="227"/>
        <w:jc w:val="both"/>
        <w:rPr>
          <w:rFonts w:ascii="SchoolBookSanPin" w:eastAsia="SchoolBookSanPin" w:hAnsi="SchoolBookSanPin" w:cs="SchoolBookSanPin"/>
          <w:szCs w:val="20"/>
        </w:rPr>
      </w:pPr>
      <w:r w:rsidRPr="008D0A7C">
        <w:rPr>
          <w:rFonts w:ascii="SchoolBookSanPin" w:eastAsia="SchoolBookSanPin" w:hAnsi="SchoolBookSanPin" w:cs="SchoolBookSanPin"/>
          <w:szCs w:val="20"/>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rsidR="00A50035" w:rsidRPr="008D0A7C" w:rsidRDefault="00A50035" w:rsidP="00A50035">
      <w:pPr>
        <w:spacing w:line="240" w:lineRule="exact"/>
        <w:ind w:left="344" w:right="57" w:hanging="227"/>
        <w:jc w:val="both"/>
        <w:rPr>
          <w:rFonts w:ascii="SchoolBookSanPin" w:eastAsia="SchoolBookSanPin" w:hAnsi="SchoolBookSanPin" w:cs="SchoolBookSanPin"/>
          <w:szCs w:val="20"/>
        </w:rPr>
      </w:pPr>
      <w:r w:rsidRPr="008D0A7C">
        <w:rPr>
          <w:rFonts w:ascii="SchoolBookSanPin" w:eastAsia="SchoolBookSanPin" w:hAnsi="SchoolBookSanPin" w:cs="SchoolBookSanPin"/>
          <w:szCs w:val="20"/>
        </w:rPr>
        <w:t>звуковое пространство в школе - работа аудио сообщения в школе (звонки, информации, музыка) позитивной духовно-нравственной, гражданско- патриотической воспитательной направленности, исполнение гимна РФ;</w:t>
      </w:r>
    </w:p>
    <w:p w:rsidR="00A50035" w:rsidRPr="008D0A7C" w:rsidRDefault="00A50035" w:rsidP="00A50035">
      <w:pPr>
        <w:spacing w:line="240" w:lineRule="exact"/>
        <w:ind w:left="344" w:right="57" w:hanging="227"/>
        <w:jc w:val="both"/>
        <w:rPr>
          <w:rFonts w:eastAsia="SchoolBookSanPin"/>
          <w:sz w:val="24"/>
          <w:szCs w:val="24"/>
        </w:rPr>
      </w:pPr>
      <w:r w:rsidRPr="008D0A7C">
        <w:rPr>
          <w:rFonts w:eastAsia="SchoolBookSanPin"/>
          <w:sz w:val="24"/>
          <w:szCs w:val="24"/>
        </w:rPr>
        <w:t>«стенд новостей» - стенды в школьных помещениях, содержащие в доступной, привлекательной форме новостную информацию позитивного гражданско- патриотического, духовно-нравственного содержания;</w:t>
      </w:r>
    </w:p>
    <w:p w:rsidR="00B76651" w:rsidRPr="008D0A7C" w:rsidRDefault="00A50035" w:rsidP="00B76651">
      <w:pPr>
        <w:spacing w:line="240" w:lineRule="exact"/>
        <w:ind w:left="344" w:right="57" w:hanging="227"/>
        <w:jc w:val="both"/>
        <w:rPr>
          <w:rFonts w:eastAsia="SchoolBookSanPin"/>
          <w:sz w:val="24"/>
          <w:szCs w:val="24"/>
        </w:rPr>
      </w:pPr>
      <w:r w:rsidRPr="008D0A7C">
        <w:rPr>
          <w:rFonts w:eastAsia="SchoolBookSanPin"/>
          <w:sz w:val="24"/>
          <w:szCs w:val="24"/>
        </w:rPr>
        <w:t>размещение регулярно сменяемых экспозиций творческих работ обучающихся, демонстрирующих их способности,</w:t>
      </w:r>
      <w:r w:rsidR="00B76651">
        <w:rPr>
          <w:rFonts w:eastAsia="SchoolBookSanPin"/>
        </w:rPr>
        <w:t xml:space="preserve"> </w:t>
      </w:r>
      <w:r w:rsidR="00B76651" w:rsidRPr="008D0A7C">
        <w:rPr>
          <w:rFonts w:eastAsia="SchoolBookSanPin"/>
          <w:sz w:val="24"/>
          <w:szCs w:val="24"/>
        </w:rPr>
        <w:t>знакомящих с работами друг друга, фотоотчетов об интересных событиях в школе;</w:t>
      </w:r>
    </w:p>
    <w:p w:rsidR="00B76651" w:rsidRPr="008D0A7C" w:rsidRDefault="00B76651" w:rsidP="00B76651">
      <w:pPr>
        <w:spacing w:line="240" w:lineRule="exact"/>
        <w:ind w:left="344" w:right="57" w:hanging="227"/>
        <w:jc w:val="both"/>
        <w:rPr>
          <w:rFonts w:eastAsia="SchoolBookSanPin"/>
          <w:sz w:val="24"/>
          <w:szCs w:val="24"/>
        </w:rPr>
      </w:pPr>
      <w:r w:rsidRPr="008D0A7C">
        <w:rPr>
          <w:rFonts w:eastAsia="SchoolBookSanPin"/>
          <w:sz w:val="24"/>
          <w:szCs w:val="24"/>
        </w:rPr>
        <w:t>благоустройство, озеленение пришкольной территории: экологические субботники;</w:t>
      </w:r>
    </w:p>
    <w:p w:rsidR="00B76651" w:rsidRPr="008D0A7C" w:rsidRDefault="00B76651" w:rsidP="00B76651">
      <w:pPr>
        <w:spacing w:line="240" w:lineRule="exact"/>
        <w:ind w:left="344" w:right="57" w:hanging="227"/>
        <w:jc w:val="both"/>
        <w:rPr>
          <w:rFonts w:eastAsia="SchoolBookSanPin"/>
          <w:sz w:val="24"/>
          <w:szCs w:val="24"/>
        </w:rPr>
      </w:pPr>
      <w:r w:rsidRPr="008D0A7C">
        <w:rPr>
          <w:rFonts w:eastAsia="SchoolBookSanPin"/>
          <w:sz w:val="24"/>
          <w:szCs w:val="24"/>
        </w:rPr>
        <w:t>создание и поддержание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rsidR="00B76651" w:rsidRPr="008D0A7C" w:rsidRDefault="00B76651" w:rsidP="00B76651">
      <w:pPr>
        <w:spacing w:line="240" w:lineRule="exact"/>
        <w:ind w:left="344" w:right="57" w:hanging="227"/>
        <w:jc w:val="both"/>
        <w:rPr>
          <w:rFonts w:eastAsia="SchoolBookSanPin"/>
          <w:sz w:val="24"/>
          <w:szCs w:val="24"/>
        </w:rPr>
      </w:pPr>
      <w:r w:rsidRPr="008D0A7C">
        <w:rPr>
          <w:rFonts w:eastAsia="SchoolBookSanPin"/>
          <w:sz w:val="24"/>
          <w:szCs w:val="24"/>
        </w:rPr>
        <w:t>благоустройство школьных кабинетов классными руководителями  вместе с обучающимся в своих классах;</w:t>
      </w:r>
    </w:p>
    <w:p w:rsidR="00B76651" w:rsidRPr="008D0A7C" w:rsidRDefault="00B76651" w:rsidP="00B76651">
      <w:pPr>
        <w:spacing w:line="240" w:lineRule="exact"/>
        <w:ind w:left="344" w:right="57" w:hanging="227"/>
        <w:jc w:val="both"/>
        <w:rPr>
          <w:rFonts w:eastAsia="SchoolBookSanPin"/>
          <w:sz w:val="24"/>
          <w:szCs w:val="24"/>
        </w:rPr>
      </w:pPr>
      <w:r w:rsidRPr="008D0A7C">
        <w:rPr>
          <w:rFonts w:eastAsia="SchoolBookSanPin"/>
          <w:sz w:val="24"/>
          <w:szCs w:val="24"/>
        </w:rPr>
        <w:t>событийный дизайн: оформление пространства проведения школьных событий праздников, церемоний, торжественных линеек, творческих вечеров;</w:t>
      </w:r>
    </w:p>
    <w:p w:rsidR="00B76651" w:rsidRPr="008D0A7C" w:rsidRDefault="00B76651" w:rsidP="00B76651">
      <w:pPr>
        <w:spacing w:line="240" w:lineRule="exact"/>
        <w:ind w:left="344" w:right="57" w:hanging="227"/>
        <w:jc w:val="both"/>
        <w:rPr>
          <w:rFonts w:eastAsia="SchoolBookSanPin"/>
          <w:sz w:val="24"/>
          <w:szCs w:val="24"/>
        </w:rPr>
      </w:pPr>
      <w:r w:rsidRPr="008D0A7C">
        <w:rPr>
          <w:rFonts w:eastAsia="SchoolBookSanPin"/>
          <w:sz w:val="24"/>
          <w:szCs w:val="24"/>
        </w:rPr>
        <w:t>совместная с обучающимися разработка, создание и популяризация символики школы (флаг, гимн, эмблема, логотип, элементы школьного костюма и т.п.), используемой как повседневно, так и в торжественные моменты;</w:t>
      </w:r>
    </w:p>
    <w:p w:rsidR="00B76651" w:rsidRPr="008D0A7C" w:rsidRDefault="00B76651" w:rsidP="00B76651">
      <w:pPr>
        <w:spacing w:line="240" w:lineRule="exact"/>
        <w:ind w:left="344" w:right="57" w:hanging="227"/>
        <w:jc w:val="both"/>
        <w:rPr>
          <w:rFonts w:eastAsia="SchoolBookSanPin"/>
          <w:sz w:val="24"/>
          <w:szCs w:val="24"/>
        </w:rPr>
      </w:pPr>
      <w:r w:rsidRPr="008D0A7C">
        <w:rPr>
          <w:rFonts w:eastAsia="SchoolBookSanPin"/>
          <w:sz w:val="24"/>
          <w:szCs w:val="24"/>
        </w:rPr>
        <w:t>акцентирование внимания обучающихся на важных для воспитания ценностях, правилах, традициях, укладе школы (стенды, плакаты, поделки, листовки, буклеты и др.).</w:t>
      </w:r>
    </w:p>
    <w:p w:rsidR="00B76651" w:rsidRPr="00ED54A9" w:rsidRDefault="00B76651" w:rsidP="00B76651">
      <w:pPr>
        <w:spacing w:before="62"/>
        <w:ind w:left="344" w:right="-20"/>
        <w:rPr>
          <w:rFonts w:eastAsia="SchoolBookSanPin"/>
          <w:sz w:val="24"/>
          <w:szCs w:val="24"/>
        </w:rPr>
      </w:pPr>
      <w:r w:rsidRPr="00ED54A9">
        <w:rPr>
          <w:rFonts w:eastAsia="SchoolBookSanPin"/>
          <w:b/>
          <w:bCs/>
          <w:sz w:val="24"/>
          <w:szCs w:val="24"/>
        </w:rPr>
        <w:t>Организация</w:t>
      </w:r>
      <w:r w:rsidRPr="00ED54A9">
        <w:rPr>
          <w:rFonts w:eastAsia="SchoolBookSanPin"/>
          <w:b/>
          <w:bCs/>
          <w:spacing w:val="11"/>
          <w:sz w:val="24"/>
          <w:szCs w:val="24"/>
        </w:rPr>
        <w:t xml:space="preserve"> </w:t>
      </w:r>
      <w:r w:rsidRPr="00ED54A9">
        <w:rPr>
          <w:rFonts w:eastAsia="SchoolBookSanPin"/>
          <w:b/>
          <w:bCs/>
          <w:sz w:val="24"/>
          <w:szCs w:val="24"/>
        </w:rPr>
        <w:t>предметно-пространственной</w:t>
      </w:r>
      <w:r w:rsidRPr="00ED54A9">
        <w:rPr>
          <w:rFonts w:eastAsia="SchoolBookSanPin"/>
          <w:b/>
          <w:bCs/>
          <w:spacing w:val="-9"/>
          <w:sz w:val="24"/>
          <w:szCs w:val="24"/>
        </w:rPr>
        <w:t xml:space="preserve"> </w:t>
      </w:r>
      <w:r w:rsidRPr="00ED54A9">
        <w:rPr>
          <w:rFonts w:eastAsia="SchoolBookSanPin"/>
          <w:b/>
          <w:bCs/>
          <w:w w:val="101"/>
          <w:sz w:val="24"/>
          <w:szCs w:val="24"/>
        </w:rPr>
        <w:t>среды</w:t>
      </w:r>
    </w:p>
    <w:p w:rsidR="00B76651" w:rsidRPr="00ED54A9" w:rsidRDefault="00B76651" w:rsidP="00B76651">
      <w:pPr>
        <w:spacing w:line="240" w:lineRule="exact"/>
        <w:ind w:left="344" w:right="-20"/>
        <w:rPr>
          <w:rFonts w:eastAsia="SchoolBookSanPin"/>
          <w:sz w:val="24"/>
          <w:szCs w:val="24"/>
        </w:rPr>
      </w:pPr>
      <w:r w:rsidRPr="00ED54A9">
        <w:rPr>
          <w:rFonts w:eastAsia="SchoolBookSanPin"/>
          <w:spacing w:val="1"/>
          <w:position w:val="3"/>
          <w:sz w:val="24"/>
          <w:szCs w:val="24"/>
        </w:rPr>
        <w:t>Реализаци</w:t>
      </w:r>
      <w:r w:rsidRPr="00ED54A9">
        <w:rPr>
          <w:rFonts w:eastAsia="SchoolBookSanPin"/>
          <w:position w:val="3"/>
          <w:sz w:val="24"/>
          <w:szCs w:val="24"/>
        </w:rPr>
        <w:t>я</w:t>
      </w:r>
      <w:r w:rsidRPr="00ED54A9">
        <w:rPr>
          <w:rFonts w:eastAsia="SchoolBookSanPin"/>
          <w:spacing w:val="6"/>
          <w:position w:val="3"/>
          <w:sz w:val="24"/>
          <w:szCs w:val="24"/>
        </w:rPr>
        <w:t xml:space="preserve"> </w:t>
      </w:r>
      <w:r w:rsidRPr="00ED54A9">
        <w:rPr>
          <w:rFonts w:eastAsia="SchoolBookSanPin"/>
          <w:spacing w:val="1"/>
          <w:position w:val="3"/>
          <w:sz w:val="24"/>
          <w:szCs w:val="24"/>
        </w:rPr>
        <w:t>воспитательног</w:t>
      </w:r>
      <w:r w:rsidRPr="00ED54A9">
        <w:rPr>
          <w:rFonts w:eastAsia="SchoolBookSanPin"/>
          <w:position w:val="3"/>
          <w:sz w:val="24"/>
          <w:szCs w:val="24"/>
        </w:rPr>
        <w:t>о</w:t>
      </w:r>
      <w:r w:rsidRPr="00ED54A9">
        <w:rPr>
          <w:rFonts w:eastAsia="SchoolBookSanPin"/>
          <w:spacing w:val="12"/>
          <w:position w:val="3"/>
          <w:sz w:val="24"/>
          <w:szCs w:val="24"/>
        </w:rPr>
        <w:t xml:space="preserve"> </w:t>
      </w:r>
      <w:r w:rsidRPr="00ED54A9">
        <w:rPr>
          <w:rFonts w:eastAsia="SchoolBookSanPin"/>
          <w:spacing w:val="1"/>
          <w:position w:val="3"/>
          <w:sz w:val="24"/>
          <w:szCs w:val="24"/>
        </w:rPr>
        <w:t>потенциал</w:t>
      </w:r>
      <w:r w:rsidRPr="00ED54A9">
        <w:rPr>
          <w:rFonts w:eastAsia="SchoolBookSanPin"/>
          <w:position w:val="3"/>
          <w:sz w:val="24"/>
          <w:szCs w:val="24"/>
        </w:rPr>
        <w:t>а</w:t>
      </w:r>
      <w:r w:rsidRPr="00ED54A9">
        <w:rPr>
          <w:rFonts w:eastAsia="SchoolBookSanPin"/>
          <w:spacing w:val="18"/>
          <w:position w:val="3"/>
          <w:sz w:val="24"/>
          <w:szCs w:val="24"/>
        </w:rPr>
        <w:t xml:space="preserve"> </w:t>
      </w:r>
      <w:r w:rsidRPr="00ED54A9">
        <w:rPr>
          <w:rFonts w:eastAsia="SchoolBookSanPin"/>
          <w:spacing w:val="1"/>
          <w:position w:val="3"/>
          <w:sz w:val="24"/>
          <w:szCs w:val="24"/>
        </w:rPr>
        <w:t>предметно-пространственно</w:t>
      </w:r>
      <w:r w:rsidRPr="00ED54A9">
        <w:rPr>
          <w:rFonts w:eastAsia="SchoolBookSanPin"/>
          <w:position w:val="3"/>
          <w:sz w:val="24"/>
          <w:szCs w:val="24"/>
        </w:rPr>
        <w:t>й</w:t>
      </w:r>
      <w:r w:rsidRPr="00ED54A9">
        <w:rPr>
          <w:rFonts w:eastAsia="SchoolBookSanPin"/>
          <w:spacing w:val="17"/>
          <w:position w:val="3"/>
          <w:sz w:val="24"/>
          <w:szCs w:val="24"/>
        </w:rPr>
        <w:t xml:space="preserve"> </w:t>
      </w:r>
      <w:r w:rsidRPr="00ED54A9">
        <w:rPr>
          <w:rFonts w:eastAsia="SchoolBookSanPin"/>
          <w:spacing w:val="1"/>
          <w:position w:val="3"/>
          <w:sz w:val="24"/>
          <w:szCs w:val="24"/>
        </w:rPr>
        <w:t>сред</w:t>
      </w:r>
      <w:r w:rsidRPr="00ED54A9">
        <w:rPr>
          <w:rFonts w:eastAsia="SchoolBookSanPin"/>
          <w:position w:val="3"/>
          <w:sz w:val="24"/>
          <w:szCs w:val="24"/>
        </w:rPr>
        <w:t>ы</w:t>
      </w:r>
      <w:r w:rsidRPr="00ED54A9">
        <w:rPr>
          <w:rFonts w:eastAsia="SchoolBookSanPin"/>
          <w:spacing w:val="5"/>
          <w:position w:val="3"/>
          <w:sz w:val="24"/>
          <w:szCs w:val="24"/>
        </w:rPr>
        <w:t xml:space="preserve"> </w:t>
      </w:r>
      <w:r w:rsidRPr="00ED54A9">
        <w:rPr>
          <w:rFonts w:eastAsia="SchoolBookSanPin"/>
          <w:spacing w:val="1"/>
          <w:position w:val="3"/>
          <w:sz w:val="24"/>
          <w:szCs w:val="24"/>
        </w:rPr>
        <w:t>мо</w:t>
      </w:r>
      <w:r w:rsidRPr="00ED54A9">
        <w:rPr>
          <w:rFonts w:eastAsia="SchoolBookSanPin"/>
          <w:spacing w:val="-2"/>
          <w:position w:val="3"/>
          <w:sz w:val="24"/>
          <w:szCs w:val="24"/>
        </w:rPr>
        <w:t>ж</w:t>
      </w:r>
      <w:r w:rsidRPr="00ED54A9">
        <w:rPr>
          <w:rFonts w:eastAsia="SchoolBookSanPin"/>
          <w:spacing w:val="1"/>
          <w:position w:val="3"/>
          <w:sz w:val="24"/>
          <w:szCs w:val="24"/>
        </w:rPr>
        <w:t>е</w:t>
      </w:r>
      <w:r w:rsidRPr="00ED54A9">
        <w:rPr>
          <w:rFonts w:eastAsia="SchoolBookSanPin"/>
          <w:position w:val="3"/>
          <w:sz w:val="24"/>
          <w:szCs w:val="24"/>
        </w:rPr>
        <w:t>т</w:t>
      </w:r>
      <w:r w:rsidRPr="00ED54A9">
        <w:rPr>
          <w:rFonts w:eastAsia="SchoolBookSanPin"/>
          <w:spacing w:val="6"/>
          <w:position w:val="3"/>
          <w:sz w:val="24"/>
          <w:szCs w:val="24"/>
        </w:rPr>
        <w:t xml:space="preserve"> </w:t>
      </w:r>
      <w:r w:rsidRPr="00ED54A9">
        <w:rPr>
          <w:rFonts w:eastAsia="SchoolBookSanPin"/>
          <w:spacing w:val="1"/>
          <w:position w:val="3"/>
          <w:sz w:val="24"/>
          <w:szCs w:val="24"/>
        </w:rPr>
        <w:t>предусматриват</w:t>
      </w:r>
      <w:r w:rsidRPr="00ED54A9">
        <w:rPr>
          <w:rFonts w:eastAsia="SchoolBookSanPin"/>
          <w:position w:val="3"/>
          <w:sz w:val="24"/>
          <w:szCs w:val="24"/>
        </w:rPr>
        <w:t>ь</w:t>
      </w:r>
      <w:r w:rsidRPr="00ED54A9">
        <w:rPr>
          <w:rFonts w:eastAsia="SchoolBookSanPin"/>
          <w:spacing w:val="-2"/>
          <w:position w:val="3"/>
          <w:sz w:val="24"/>
          <w:szCs w:val="24"/>
        </w:rPr>
        <w:t xml:space="preserve"> </w:t>
      </w:r>
      <w:r w:rsidRPr="00ED54A9">
        <w:rPr>
          <w:rFonts w:eastAsia="SchoolBookSanPin"/>
          <w:spacing w:val="1"/>
          <w:w w:val="99"/>
          <w:position w:val="3"/>
          <w:sz w:val="24"/>
          <w:szCs w:val="24"/>
        </w:rPr>
        <w:t>совместную</w:t>
      </w:r>
      <w:r>
        <w:rPr>
          <w:rFonts w:eastAsia="SchoolBookSanPin"/>
          <w:sz w:val="24"/>
          <w:szCs w:val="24"/>
        </w:rPr>
        <w:t xml:space="preserve"> </w:t>
      </w:r>
      <w:r w:rsidRPr="00ED54A9">
        <w:rPr>
          <w:rFonts w:eastAsia="SchoolBookSanPin"/>
          <w:spacing w:val="1"/>
          <w:position w:val="3"/>
          <w:sz w:val="24"/>
          <w:szCs w:val="24"/>
        </w:rPr>
        <w:t>деятельност</w:t>
      </w:r>
      <w:r w:rsidRPr="00ED54A9">
        <w:rPr>
          <w:rFonts w:eastAsia="SchoolBookSanPin"/>
          <w:position w:val="3"/>
          <w:sz w:val="24"/>
          <w:szCs w:val="24"/>
        </w:rPr>
        <w:t xml:space="preserve">ь </w:t>
      </w:r>
      <w:r w:rsidRPr="00ED54A9">
        <w:rPr>
          <w:rFonts w:eastAsia="SchoolBookSanPin"/>
          <w:spacing w:val="17"/>
          <w:position w:val="3"/>
          <w:sz w:val="24"/>
          <w:szCs w:val="24"/>
        </w:rPr>
        <w:t xml:space="preserve"> </w:t>
      </w:r>
      <w:r w:rsidRPr="00ED54A9">
        <w:rPr>
          <w:rFonts w:eastAsia="SchoolBookSanPin"/>
          <w:spacing w:val="1"/>
          <w:position w:val="3"/>
          <w:sz w:val="24"/>
          <w:szCs w:val="24"/>
        </w:rPr>
        <w:t>педагогов</w:t>
      </w:r>
      <w:r w:rsidRPr="00ED54A9">
        <w:rPr>
          <w:rFonts w:eastAsia="SchoolBookSanPin"/>
          <w:position w:val="3"/>
          <w:sz w:val="24"/>
          <w:szCs w:val="24"/>
        </w:rPr>
        <w:t xml:space="preserve">, </w:t>
      </w:r>
      <w:r w:rsidRPr="00ED54A9">
        <w:rPr>
          <w:rFonts w:eastAsia="SchoolBookSanPin"/>
          <w:spacing w:val="11"/>
          <w:position w:val="3"/>
          <w:sz w:val="24"/>
          <w:szCs w:val="24"/>
        </w:rPr>
        <w:t xml:space="preserve"> </w:t>
      </w:r>
      <w:r w:rsidRPr="00ED54A9">
        <w:rPr>
          <w:rFonts w:eastAsia="SchoolBookSanPin"/>
          <w:spacing w:val="1"/>
          <w:position w:val="3"/>
          <w:sz w:val="24"/>
          <w:szCs w:val="24"/>
        </w:rPr>
        <w:t>обучающихся</w:t>
      </w:r>
      <w:r w:rsidRPr="00ED54A9">
        <w:rPr>
          <w:rFonts w:eastAsia="SchoolBookSanPin"/>
          <w:position w:val="3"/>
          <w:sz w:val="24"/>
          <w:szCs w:val="24"/>
        </w:rPr>
        <w:t xml:space="preserve">, </w:t>
      </w:r>
      <w:r w:rsidRPr="00ED54A9">
        <w:rPr>
          <w:rFonts w:eastAsia="SchoolBookSanPin"/>
          <w:spacing w:val="3"/>
          <w:position w:val="3"/>
          <w:sz w:val="24"/>
          <w:szCs w:val="24"/>
        </w:rPr>
        <w:t xml:space="preserve"> </w:t>
      </w:r>
      <w:r w:rsidRPr="00ED54A9">
        <w:rPr>
          <w:rFonts w:eastAsia="SchoolBookSanPin"/>
          <w:spacing w:val="1"/>
          <w:position w:val="3"/>
          <w:sz w:val="24"/>
          <w:szCs w:val="24"/>
        </w:rPr>
        <w:t>други</w:t>
      </w:r>
      <w:r w:rsidRPr="00ED54A9">
        <w:rPr>
          <w:rFonts w:eastAsia="SchoolBookSanPin"/>
          <w:position w:val="3"/>
          <w:sz w:val="24"/>
          <w:szCs w:val="24"/>
        </w:rPr>
        <w:t xml:space="preserve">х </w:t>
      </w:r>
      <w:r w:rsidRPr="00ED54A9">
        <w:rPr>
          <w:rFonts w:eastAsia="SchoolBookSanPin"/>
          <w:spacing w:val="18"/>
          <w:position w:val="3"/>
          <w:sz w:val="24"/>
          <w:szCs w:val="24"/>
        </w:rPr>
        <w:t xml:space="preserve"> </w:t>
      </w:r>
      <w:r w:rsidRPr="00ED54A9">
        <w:rPr>
          <w:rFonts w:eastAsia="SchoolBookSanPin"/>
          <w:spacing w:val="1"/>
          <w:position w:val="3"/>
          <w:sz w:val="24"/>
          <w:szCs w:val="24"/>
        </w:rPr>
        <w:t>участни</w:t>
      </w:r>
      <w:r w:rsidRPr="00ED54A9">
        <w:rPr>
          <w:rFonts w:eastAsia="SchoolBookSanPin"/>
          <w:spacing w:val="-2"/>
          <w:position w:val="3"/>
          <w:sz w:val="24"/>
          <w:szCs w:val="24"/>
        </w:rPr>
        <w:t>к</w:t>
      </w:r>
      <w:r w:rsidRPr="00ED54A9">
        <w:rPr>
          <w:rFonts w:eastAsia="SchoolBookSanPin"/>
          <w:spacing w:val="1"/>
          <w:w w:val="97"/>
          <w:position w:val="3"/>
          <w:sz w:val="24"/>
          <w:szCs w:val="24"/>
        </w:rPr>
        <w:t>ов</w:t>
      </w:r>
      <w:r>
        <w:rPr>
          <w:rFonts w:eastAsia="SchoolBookSanPin"/>
          <w:sz w:val="24"/>
          <w:szCs w:val="24"/>
        </w:rPr>
        <w:t xml:space="preserve"> </w:t>
      </w:r>
      <w:r w:rsidRPr="00ED54A9">
        <w:rPr>
          <w:rFonts w:eastAsia="SchoolBookSanPin"/>
          <w:spacing w:val="1"/>
          <w:position w:val="3"/>
          <w:sz w:val="24"/>
          <w:szCs w:val="24"/>
        </w:rPr>
        <w:t>образовательны</w:t>
      </w:r>
      <w:r w:rsidRPr="00ED54A9">
        <w:rPr>
          <w:rFonts w:eastAsia="SchoolBookSanPin"/>
          <w:position w:val="3"/>
          <w:sz w:val="24"/>
          <w:szCs w:val="24"/>
        </w:rPr>
        <w:t>х</w:t>
      </w:r>
      <w:r w:rsidRPr="00ED54A9">
        <w:rPr>
          <w:rFonts w:eastAsia="SchoolBookSanPin"/>
          <w:spacing w:val="25"/>
          <w:position w:val="3"/>
          <w:sz w:val="24"/>
          <w:szCs w:val="24"/>
        </w:rPr>
        <w:t xml:space="preserve"> </w:t>
      </w:r>
      <w:r w:rsidRPr="00ED54A9">
        <w:rPr>
          <w:rFonts w:eastAsia="SchoolBookSanPin"/>
          <w:spacing w:val="1"/>
          <w:position w:val="3"/>
          <w:sz w:val="24"/>
          <w:szCs w:val="24"/>
        </w:rPr>
        <w:t>отношени</w:t>
      </w:r>
      <w:r w:rsidRPr="00ED54A9">
        <w:rPr>
          <w:rFonts w:eastAsia="SchoolBookSanPin"/>
          <w:position w:val="3"/>
          <w:sz w:val="24"/>
          <w:szCs w:val="24"/>
        </w:rPr>
        <w:t>й</w:t>
      </w:r>
      <w:r w:rsidRPr="00ED54A9">
        <w:rPr>
          <w:rFonts w:eastAsia="SchoolBookSanPin"/>
          <w:spacing w:val="31"/>
          <w:position w:val="3"/>
          <w:sz w:val="24"/>
          <w:szCs w:val="24"/>
        </w:rPr>
        <w:t xml:space="preserve"> </w:t>
      </w:r>
      <w:r w:rsidRPr="00ED54A9">
        <w:rPr>
          <w:rFonts w:eastAsia="SchoolBookSanPin"/>
          <w:spacing w:val="1"/>
          <w:position w:val="3"/>
          <w:sz w:val="24"/>
          <w:szCs w:val="24"/>
        </w:rPr>
        <w:t>п</w:t>
      </w:r>
      <w:r w:rsidRPr="00ED54A9">
        <w:rPr>
          <w:rFonts w:eastAsia="SchoolBookSanPin"/>
          <w:position w:val="3"/>
          <w:sz w:val="24"/>
          <w:szCs w:val="24"/>
        </w:rPr>
        <w:t>о</w:t>
      </w:r>
      <w:r w:rsidRPr="00ED54A9">
        <w:rPr>
          <w:rFonts w:eastAsia="SchoolBookSanPin"/>
          <w:spacing w:val="38"/>
          <w:position w:val="3"/>
          <w:sz w:val="24"/>
          <w:szCs w:val="24"/>
        </w:rPr>
        <w:t xml:space="preserve"> </w:t>
      </w:r>
      <w:r w:rsidRPr="00ED54A9">
        <w:rPr>
          <w:rFonts w:eastAsia="SchoolBookSanPin"/>
          <w:spacing w:val="1"/>
          <w:position w:val="3"/>
          <w:sz w:val="24"/>
          <w:szCs w:val="24"/>
        </w:rPr>
        <w:t>е</w:t>
      </w:r>
      <w:r w:rsidRPr="00ED54A9">
        <w:rPr>
          <w:rFonts w:eastAsia="SchoolBookSanPin"/>
          <w:position w:val="3"/>
          <w:sz w:val="24"/>
          <w:szCs w:val="24"/>
        </w:rPr>
        <w:t>ё</w:t>
      </w:r>
      <w:r w:rsidRPr="00ED54A9">
        <w:rPr>
          <w:rFonts w:eastAsia="SchoolBookSanPin"/>
          <w:spacing w:val="37"/>
          <w:position w:val="3"/>
          <w:sz w:val="24"/>
          <w:szCs w:val="24"/>
        </w:rPr>
        <w:t xml:space="preserve"> </w:t>
      </w:r>
      <w:r w:rsidRPr="00ED54A9">
        <w:rPr>
          <w:rFonts w:eastAsia="SchoolBookSanPin"/>
          <w:spacing w:val="1"/>
          <w:position w:val="3"/>
          <w:sz w:val="24"/>
          <w:szCs w:val="24"/>
        </w:rPr>
        <w:t>созданию</w:t>
      </w:r>
      <w:r w:rsidRPr="00ED54A9">
        <w:rPr>
          <w:rFonts w:eastAsia="SchoolBookSanPin"/>
          <w:position w:val="3"/>
          <w:sz w:val="24"/>
          <w:szCs w:val="24"/>
        </w:rPr>
        <w:t>,</w:t>
      </w:r>
      <w:r w:rsidRPr="00ED54A9">
        <w:rPr>
          <w:rFonts w:eastAsia="SchoolBookSanPin"/>
          <w:spacing w:val="32"/>
          <w:position w:val="3"/>
          <w:sz w:val="24"/>
          <w:szCs w:val="24"/>
        </w:rPr>
        <w:t xml:space="preserve"> </w:t>
      </w:r>
      <w:r w:rsidRPr="00ED54A9">
        <w:rPr>
          <w:rFonts w:eastAsia="SchoolBookSanPin"/>
          <w:spacing w:val="1"/>
          <w:w w:val="97"/>
          <w:position w:val="3"/>
          <w:sz w:val="24"/>
          <w:szCs w:val="24"/>
        </w:rPr>
        <w:t>поддер</w:t>
      </w:r>
      <w:r w:rsidRPr="00ED54A9">
        <w:rPr>
          <w:rFonts w:eastAsia="SchoolBookSanPin"/>
          <w:spacing w:val="-2"/>
          <w:w w:val="97"/>
          <w:position w:val="3"/>
          <w:sz w:val="24"/>
          <w:szCs w:val="24"/>
        </w:rPr>
        <w:t>ж</w:t>
      </w:r>
      <w:r w:rsidRPr="00ED54A9">
        <w:rPr>
          <w:rFonts w:eastAsia="SchoolBookSanPin"/>
          <w:spacing w:val="1"/>
          <w:w w:val="99"/>
          <w:position w:val="3"/>
          <w:sz w:val="24"/>
          <w:szCs w:val="24"/>
        </w:rPr>
        <w:t>анию,</w:t>
      </w:r>
      <w:r>
        <w:rPr>
          <w:rFonts w:eastAsia="SchoolBookSanPin"/>
          <w:spacing w:val="1"/>
          <w:w w:val="99"/>
          <w:position w:val="3"/>
          <w:sz w:val="24"/>
          <w:szCs w:val="24"/>
        </w:rPr>
        <w:t xml:space="preserve"> </w:t>
      </w:r>
      <w:r w:rsidRPr="00ED54A9">
        <w:rPr>
          <w:rFonts w:eastAsia="SchoolBookSanPin"/>
          <w:spacing w:val="1"/>
          <w:position w:val="3"/>
          <w:sz w:val="24"/>
          <w:szCs w:val="24"/>
        </w:rPr>
        <w:t>исп</w:t>
      </w:r>
      <w:r w:rsidRPr="00ED54A9">
        <w:rPr>
          <w:rFonts w:eastAsia="SchoolBookSanPin"/>
          <w:spacing w:val="-2"/>
          <w:position w:val="3"/>
          <w:sz w:val="24"/>
          <w:szCs w:val="24"/>
        </w:rPr>
        <w:t>о</w:t>
      </w:r>
      <w:r w:rsidRPr="00ED54A9">
        <w:rPr>
          <w:rFonts w:eastAsia="SchoolBookSanPin"/>
          <w:spacing w:val="1"/>
          <w:position w:val="3"/>
          <w:sz w:val="24"/>
          <w:szCs w:val="24"/>
        </w:rPr>
        <w:t>л</w:t>
      </w:r>
      <w:r w:rsidRPr="00ED54A9">
        <w:rPr>
          <w:rFonts w:eastAsia="SchoolBookSanPin"/>
          <w:spacing w:val="4"/>
          <w:position w:val="3"/>
          <w:sz w:val="24"/>
          <w:szCs w:val="24"/>
        </w:rPr>
        <w:t>ь</w:t>
      </w:r>
      <w:r w:rsidRPr="00ED54A9">
        <w:rPr>
          <w:rFonts w:eastAsia="SchoolBookSanPin"/>
          <w:spacing w:val="1"/>
          <w:position w:val="3"/>
          <w:sz w:val="24"/>
          <w:szCs w:val="24"/>
        </w:rPr>
        <w:t>зовани</w:t>
      </w:r>
      <w:r w:rsidRPr="00ED54A9">
        <w:rPr>
          <w:rFonts w:eastAsia="SchoolBookSanPin"/>
          <w:position w:val="3"/>
          <w:sz w:val="24"/>
          <w:szCs w:val="24"/>
        </w:rPr>
        <w:t xml:space="preserve">ю </w:t>
      </w:r>
      <w:r w:rsidRPr="00ED54A9">
        <w:rPr>
          <w:rFonts w:eastAsia="SchoolBookSanPin"/>
          <w:spacing w:val="20"/>
          <w:position w:val="3"/>
          <w:sz w:val="24"/>
          <w:szCs w:val="24"/>
        </w:rPr>
        <w:t xml:space="preserve"> </w:t>
      </w:r>
      <w:r w:rsidRPr="00ED54A9">
        <w:rPr>
          <w:rFonts w:eastAsia="SchoolBookSanPin"/>
          <w:position w:val="3"/>
          <w:sz w:val="24"/>
          <w:szCs w:val="24"/>
        </w:rPr>
        <w:t xml:space="preserve">в </w:t>
      </w:r>
      <w:r w:rsidRPr="00ED54A9">
        <w:rPr>
          <w:rFonts w:eastAsia="SchoolBookSanPin"/>
          <w:spacing w:val="1"/>
          <w:position w:val="3"/>
          <w:sz w:val="24"/>
          <w:szCs w:val="24"/>
        </w:rPr>
        <w:t>воспитательно</w:t>
      </w:r>
      <w:r w:rsidRPr="00ED54A9">
        <w:rPr>
          <w:rFonts w:eastAsia="SchoolBookSanPin"/>
          <w:position w:val="3"/>
          <w:sz w:val="24"/>
          <w:szCs w:val="24"/>
        </w:rPr>
        <w:t xml:space="preserve">м </w:t>
      </w:r>
      <w:r w:rsidRPr="00ED54A9">
        <w:rPr>
          <w:rFonts w:eastAsia="SchoolBookSanPin"/>
          <w:spacing w:val="18"/>
          <w:position w:val="3"/>
          <w:sz w:val="24"/>
          <w:szCs w:val="24"/>
        </w:rPr>
        <w:t xml:space="preserve"> </w:t>
      </w:r>
      <w:r w:rsidRPr="00ED54A9">
        <w:rPr>
          <w:rFonts w:eastAsia="SchoolBookSanPin"/>
          <w:spacing w:val="1"/>
          <w:position w:val="3"/>
          <w:sz w:val="24"/>
          <w:szCs w:val="24"/>
        </w:rPr>
        <w:t>процесс</w:t>
      </w:r>
      <w:r w:rsidRPr="00ED54A9">
        <w:rPr>
          <w:rFonts w:eastAsia="SchoolBookSanPin"/>
          <w:position w:val="3"/>
          <w:sz w:val="24"/>
          <w:szCs w:val="24"/>
        </w:rPr>
        <w:t xml:space="preserve">е </w:t>
      </w:r>
      <w:r w:rsidRPr="00ED54A9">
        <w:rPr>
          <w:rFonts w:eastAsia="SchoolBookSanPin"/>
          <w:spacing w:val="16"/>
          <w:position w:val="3"/>
          <w:sz w:val="24"/>
          <w:szCs w:val="24"/>
        </w:rPr>
        <w:t xml:space="preserve"> </w:t>
      </w:r>
      <w:r w:rsidRPr="00ED54A9">
        <w:rPr>
          <w:rFonts w:eastAsia="SchoolBookSanPin"/>
          <w:spacing w:val="1"/>
          <w:w w:val="106"/>
          <w:position w:val="3"/>
          <w:sz w:val="24"/>
          <w:szCs w:val="24"/>
        </w:rPr>
        <w:t>(у</w:t>
      </w:r>
      <w:r w:rsidRPr="00ED54A9">
        <w:rPr>
          <w:rFonts w:eastAsia="SchoolBookSanPin"/>
          <w:spacing w:val="-2"/>
          <w:w w:val="106"/>
          <w:position w:val="3"/>
          <w:sz w:val="24"/>
          <w:szCs w:val="24"/>
        </w:rPr>
        <w:t>к</w:t>
      </w:r>
      <w:r w:rsidRPr="00ED54A9">
        <w:rPr>
          <w:rFonts w:eastAsia="SchoolBookSanPin"/>
          <w:spacing w:val="1"/>
          <w:w w:val="99"/>
          <w:position w:val="3"/>
          <w:sz w:val="24"/>
          <w:szCs w:val="24"/>
        </w:rPr>
        <w:t>азываются</w:t>
      </w:r>
      <w:r>
        <w:rPr>
          <w:rFonts w:eastAsia="SchoolBookSanPin"/>
          <w:sz w:val="24"/>
          <w:szCs w:val="24"/>
        </w:rPr>
        <w:t xml:space="preserve"> </w:t>
      </w:r>
      <w:r w:rsidRPr="00ED54A9">
        <w:rPr>
          <w:rFonts w:eastAsia="SchoolBookSanPin"/>
          <w:spacing w:val="-2"/>
          <w:position w:val="3"/>
          <w:sz w:val="24"/>
          <w:szCs w:val="24"/>
        </w:rPr>
        <w:t>к</w:t>
      </w:r>
      <w:r w:rsidRPr="00ED54A9">
        <w:rPr>
          <w:rFonts w:eastAsia="SchoolBookSanPin"/>
          <w:spacing w:val="1"/>
          <w:position w:val="3"/>
          <w:sz w:val="24"/>
          <w:szCs w:val="24"/>
        </w:rPr>
        <w:t>онкретны</w:t>
      </w:r>
      <w:r w:rsidRPr="00ED54A9">
        <w:rPr>
          <w:rFonts w:eastAsia="SchoolBookSanPin"/>
          <w:position w:val="3"/>
          <w:sz w:val="24"/>
          <w:szCs w:val="24"/>
        </w:rPr>
        <w:t>е</w:t>
      </w:r>
      <w:r w:rsidRPr="00ED54A9">
        <w:rPr>
          <w:rFonts w:eastAsia="SchoolBookSanPin"/>
          <w:spacing w:val="20"/>
          <w:position w:val="3"/>
          <w:sz w:val="24"/>
          <w:szCs w:val="24"/>
        </w:rPr>
        <w:t xml:space="preserve"> </w:t>
      </w:r>
      <w:r w:rsidRPr="00ED54A9">
        <w:rPr>
          <w:rFonts w:eastAsia="SchoolBookSanPin"/>
          <w:spacing w:val="1"/>
          <w:position w:val="3"/>
          <w:sz w:val="24"/>
          <w:szCs w:val="24"/>
        </w:rPr>
        <w:t>позиции</w:t>
      </w:r>
      <w:r w:rsidRPr="00ED54A9">
        <w:rPr>
          <w:rFonts w:eastAsia="SchoolBookSanPin"/>
          <w:position w:val="3"/>
          <w:sz w:val="24"/>
          <w:szCs w:val="24"/>
        </w:rPr>
        <w:t>,</w:t>
      </w:r>
      <w:r w:rsidRPr="00ED54A9">
        <w:rPr>
          <w:rFonts w:eastAsia="SchoolBookSanPin"/>
          <w:spacing w:val="29"/>
          <w:position w:val="3"/>
          <w:sz w:val="24"/>
          <w:szCs w:val="24"/>
        </w:rPr>
        <w:t xml:space="preserve"> </w:t>
      </w:r>
      <w:r w:rsidRPr="00ED54A9">
        <w:rPr>
          <w:rFonts w:eastAsia="SchoolBookSanPin"/>
          <w:spacing w:val="1"/>
          <w:position w:val="3"/>
          <w:sz w:val="24"/>
          <w:szCs w:val="24"/>
        </w:rPr>
        <w:t>имеющиес</w:t>
      </w:r>
      <w:r w:rsidRPr="00ED54A9">
        <w:rPr>
          <w:rFonts w:eastAsia="SchoolBookSanPin"/>
          <w:position w:val="3"/>
          <w:sz w:val="24"/>
          <w:szCs w:val="24"/>
        </w:rPr>
        <w:t>я</w:t>
      </w:r>
      <w:r w:rsidRPr="00ED54A9">
        <w:rPr>
          <w:rFonts w:eastAsia="SchoolBookSanPin"/>
          <w:spacing w:val="5"/>
          <w:position w:val="3"/>
          <w:sz w:val="24"/>
          <w:szCs w:val="24"/>
        </w:rPr>
        <w:t xml:space="preserve"> </w:t>
      </w:r>
      <w:r w:rsidRPr="00ED54A9">
        <w:rPr>
          <w:rFonts w:eastAsia="SchoolBookSanPin"/>
          <w:position w:val="3"/>
          <w:sz w:val="24"/>
          <w:szCs w:val="24"/>
        </w:rPr>
        <w:t>в</w:t>
      </w:r>
      <w:r w:rsidRPr="00ED54A9">
        <w:rPr>
          <w:rFonts w:eastAsia="SchoolBookSanPin"/>
          <w:spacing w:val="29"/>
          <w:position w:val="3"/>
          <w:sz w:val="24"/>
          <w:szCs w:val="24"/>
        </w:rPr>
        <w:t xml:space="preserve"> </w:t>
      </w:r>
      <w:r w:rsidRPr="00ED54A9">
        <w:rPr>
          <w:rFonts w:eastAsia="SchoolBookSanPin"/>
          <w:spacing w:val="1"/>
          <w:position w:val="3"/>
          <w:sz w:val="24"/>
          <w:szCs w:val="24"/>
        </w:rPr>
        <w:t>общеобразовательно</w:t>
      </w:r>
      <w:r w:rsidRPr="00ED54A9">
        <w:rPr>
          <w:rFonts w:eastAsia="SchoolBookSanPin"/>
          <w:position w:val="3"/>
          <w:sz w:val="24"/>
          <w:szCs w:val="24"/>
        </w:rPr>
        <w:t>й</w:t>
      </w:r>
      <w:r w:rsidRPr="00ED54A9">
        <w:rPr>
          <w:rFonts w:eastAsia="SchoolBookSanPin"/>
          <w:spacing w:val="-17"/>
          <w:position w:val="3"/>
          <w:sz w:val="24"/>
          <w:szCs w:val="24"/>
        </w:rPr>
        <w:t xml:space="preserve"> </w:t>
      </w:r>
      <w:r w:rsidRPr="00ED54A9">
        <w:rPr>
          <w:rFonts w:eastAsia="SchoolBookSanPin"/>
          <w:spacing w:val="1"/>
          <w:w w:val="96"/>
          <w:position w:val="3"/>
          <w:sz w:val="24"/>
          <w:szCs w:val="24"/>
        </w:rPr>
        <w:t>ор</w:t>
      </w:r>
      <w:r w:rsidRPr="00ED54A9">
        <w:rPr>
          <w:rFonts w:eastAsia="SchoolBookSanPin"/>
          <w:spacing w:val="1"/>
          <w:position w:val="3"/>
          <w:sz w:val="24"/>
          <w:szCs w:val="24"/>
        </w:rPr>
        <w:t>ганизаци</w:t>
      </w:r>
      <w:r w:rsidRPr="00ED54A9">
        <w:rPr>
          <w:rFonts w:eastAsia="SchoolBookSanPin"/>
          <w:position w:val="3"/>
          <w:sz w:val="24"/>
          <w:szCs w:val="24"/>
        </w:rPr>
        <w:t>и</w:t>
      </w:r>
      <w:r w:rsidRPr="00ED54A9">
        <w:rPr>
          <w:rFonts w:eastAsia="SchoolBookSanPin"/>
          <w:spacing w:val="27"/>
          <w:position w:val="3"/>
          <w:sz w:val="24"/>
          <w:szCs w:val="24"/>
        </w:rPr>
        <w:t xml:space="preserve"> </w:t>
      </w:r>
      <w:r w:rsidRPr="00ED54A9">
        <w:rPr>
          <w:rFonts w:eastAsia="SchoolBookSanPin"/>
          <w:spacing w:val="1"/>
          <w:position w:val="3"/>
          <w:sz w:val="24"/>
          <w:szCs w:val="24"/>
        </w:rPr>
        <w:t>ил</w:t>
      </w:r>
      <w:r w:rsidRPr="00ED54A9">
        <w:rPr>
          <w:rFonts w:eastAsia="SchoolBookSanPin"/>
          <w:position w:val="3"/>
          <w:sz w:val="24"/>
          <w:szCs w:val="24"/>
        </w:rPr>
        <w:t>и</w:t>
      </w:r>
      <w:r w:rsidRPr="00ED54A9">
        <w:rPr>
          <w:rFonts w:eastAsia="SchoolBookSanPin"/>
          <w:spacing w:val="23"/>
          <w:position w:val="3"/>
          <w:sz w:val="24"/>
          <w:szCs w:val="24"/>
        </w:rPr>
        <w:t xml:space="preserve"> </w:t>
      </w:r>
      <w:r w:rsidRPr="00ED54A9">
        <w:rPr>
          <w:rFonts w:eastAsia="SchoolBookSanPin"/>
          <w:spacing w:val="1"/>
          <w:position w:val="3"/>
          <w:sz w:val="24"/>
          <w:szCs w:val="24"/>
        </w:rPr>
        <w:t>запланированные):</w:t>
      </w:r>
    </w:p>
    <w:p w:rsidR="00B76651" w:rsidRPr="00ED54A9" w:rsidRDefault="00B76651" w:rsidP="00B76651">
      <w:pPr>
        <w:spacing w:line="243" w:lineRule="exact"/>
        <w:ind w:left="82" w:right="63"/>
        <w:jc w:val="center"/>
        <w:rPr>
          <w:rFonts w:eastAsia="SchoolBookSanPin"/>
          <w:sz w:val="24"/>
          <w:szCs w:val="24"/>
        </w:rPr>
      </w:pPr>
      <w:r w:rsidRPr="00ED54A9">
        <w:rPr>
          <w:rFonts w:eastAsia="SchoolBookSanPin"/>
          <w:spacing w:val="10"/>
          <w:position w:val="3"/>
          <w:sz w:val="24"/>
          <w:szCs w:val="24"/>
        </w:rPr>
        <w:t>—</w:t>
      </w:r>
      <w:r w:rsidRPr="00ED54A9">
        <w:rPr>
          <w:rFonts w:eastAsia="SchoolBookSanPin"/>
          <w:spacing w:val="2"/>
          <w:position w:val="3"/>
          <w:sz w:val="24"/>
          <w:szCs w:val="24"/>
        </w:rPr>
        <w:t>о</w:t>
      </w:r>
      <w:r w:rsidRPr="00ED54A9">
        <w:rPr>
          <w:rFonts w:eastAsia="SchoolBookSanPin"/>
          <w:spacing w:val="3"/>
          <w:position w:val="3"/>
          <w:sz w:val="24"/>
          <w:szCs w:val="24"/>
        </w:rPr>
        <w:t>ф</w:t>
      </w:r>
      <w:r w:rsidRPr="00ED54A9">
        <w:rPr>
          <w:rFonts w:eastAsia="SchoolBookSanPin"/>
          <w:spacing w:val="-2"/>
          <w:position w:val="3"/>
          <w:sz w:val="24"/>
          <w:szCs w:val="24"/>
        </w:rPr>
        <w:t>о</w:t>
      </w:r>
      <w:r w:rsidRPr="00ED54A9">
        <w:rPr>
          <w:rFonts w:eastAsia="SchoolBookSanPin"/>
          <w:position w:val="3"/>
          <w:sz w:val="24"/>
          <w:szCs w:val="24"/>
        </w:rPr>
        <w:t>рмление</w:t>
      </w:r>
      <w:r w:rsidRPr="00ED54A9">
        <w:rPr>
          <w:rFonts w:eastAsia="SchoolBookSanPin"/>
          <w:spacing w:val="11"/>
          <w:position w:val="3"/>
          <w:sz w:val="24"/>
          <w:szCs w:val="24"/>
        </w:rPr>
        <w:t xml:space="preserve"> </w:t>
      </w:r>
      <w:r w:rsidRPr="00ED54A9">
        <w:rPr>
          <w:rFonts w:eastAsia="SchoolBookSanPin"/>
          <w:position w:val="3"/>
          <w:sz w:val="24"/>
          <w:szCs w:val="24"/>
        </w:rPr>
        <w:t>внешнего</w:t>
      </w:r>
      <w:r w:rsidRPr="00ED54A9">
        <w:rPr>
          <w:rFonts w:eastAsia="SchoolBookSanPin"/>
          <w:spacing w:val="19"/>
          <w:position w:val="3"/>
          <w:sz w:val="24"/>
          <w:szCs w:val="24"/>
        </w:rPr>
        <w:t xml:space="preserve"> </w:t>
      </w:r>
      <w:r w:rsidRPr="00ED54A9">
        <w:rPr>
          <w:rFonts w:eastAsia="SchoolBookSanPin"/>
          <w:position w:val="3"/>
          <w:sz w:val="24"/>
          <w:szCs w:val="24"/>
        </w:rPr>
        <w:t>вида</w:t>
      </w:r>
      <w:r w:rsidRPr="00ED54A9">
        <w:rPr>
          <w:rFonts w:eastAsia="SchoolBookSanPin"/>
          <w:spacing w:val="19"/>
          <w:position w:val="3"/>
          <w:sz w:val="24"/>
          <w:szCs w:val="24"/>
        </w:rPr>
        <w:t xml:space="preserve"> </w:t>
      </w:r>
      <w:r w:rsidRPr="00ED54A9">
        <w:rPr>
          <w:rFonts w:eastAsia="SchoolBookSanPin"/>
          <w:spacing w:val="-2"/>
          <w:position w:val="3"/>
          <w:sz w:val="24"/>
          <w:szCs w:val="24"/>
        </w:rPr>
        <w:t>з</w:t>
      </w:r>
      <w:r w:rsidRPr="00ED54A9">
        <w:rPr>
          <w:rFonts w:eastAsia="SchoolBookSanPin"/>
          <w:position w:val="3"/>
          <w:sz w:val="24"/>
          <w:szCs w:val="24"/>
        </w:rPr>
        <w:t>дания,</w:t>
      </w:r>
      <w:r w:rsidRPr="00ED54A9">
        <w:rPr>
          <w:rFonts w:eastAsia="SchoolBookSanPin"/>
          <w:spacing w:val="19"/>
          <w:position w:val="3"/>
          <w:sz w:val="24"/>
          <w:szCs w:val="24"/>
        </w:rPr>
        <w:t xml:space="preserve"> </w:t>
      </w:r>
      <w:r w:rsidRPr="00ED54A9">
        <w:rPr>
          <w:rFonts w:eastAsia="SchoolBookSanPin"/>
          <w:spacing w:val="4"/>
          <w:position w:val="3"/>
          <w:sz w:val="24"/>
          <w:szCs w:val="24"/>
        </w:rPr>
        <w:t>ф</w:t>
      </w:r>
      <w:r w:rsidRPr="00ED54A9">
        <w:rPr>
          <w:rFonts w:eastAsia="SchoolBookSanPin"/>
          <w:position w:val="3"/>
          <w:sz w:val="24"/>
          <w:szCs w:val="24"/>
        </w:rPr>
        <w:t>асада,</w:t>
      </w:r>
      <w:r w:rsidRPr="00ED54A9">
        <w:rPr>
          <w:rFonts w:eastAsia="SchoolBookSanPin"/>
          <w:spacing w:val="17"/>
          <w:position w:val="3"/>
          <w:sz w:val="24"/>
          <w:szCs w:val="24"/>
        </w:rPr>
        <w:t xml:space="preserve"> </w:t>
      </w:r>
      <w:r w:rsidRPr="00ED54A9">
        <w:rPr>
          <w:rFonts w:eastAsia="SchoolBookSanPin"/>
          <w:position w:val="3"/>
          <w:sz w:val="24"/>
          <w:szCs w:val="24"/>
        </w:rPr>
        <w:t>х</w:t>
      </w:r>
      <w:r w:rsidRPr="00ED54A9">
        <w:rPr>
          <w:rFonts w:eastAsia="SchoolBookSanPin"/>
          <w:spacing w:val="-2"/>
          <w:position w:val="3"/>
          <w:sz w:val="24"/>
          <w:szCs w:val="24"/>
        </w:rPr>
        <w:t>о</w:t>
      </w:r>
      <w:r w:rsidRPr="00ED54A9">
        <w:rPr>
          <w:rFonts w:eastAsia="SchoolBookSanPin"/>
          <w:position w:val="3"/>
          <w:sz w:val="24"/>
          <w:szCs w:val="24"/>
        </w:rPr>
        <w:t>лла</w:t>
      </w:r>
      <w:r w:rsidRPr="00ED54A9">
        <w:rPr>
          <w:rFonts w:eastAsia="SchoolBookSanPin"/>
          <w:spacing w:val="28"/>
          <w:position w:val="3"/>
          <w:sz w:val="24"/>
          <w:szCs w:val="24"/>
        </w:rPr>
        <w:t xml:space="preserve"> </w:t>
      </w:r>
      <w:r w:rsidRPr="00ED54A9">
        <w:rPr>
          <w:rFonts w:eastAsia="SchoolBookSanPin"/>
          <w:position w:val="3"/>
          <w:sz w:val="24"/>
          <w:szCs w:val="24"/>
        </w:rPr>
        <w:t>при</w:t>
      </w:r>
      <w:r>
        <w:rPr>
          <w:rFonts w:eastAsia="SchoolBookSanPin"/>
          <w:spacing w:val="19"/>
          <w:position w:val="3"/>
          <w:sz w:val="24"/>
          <w:szCs w:val="24"/>
        </w:rPr>
        <w:t xml:space="preserve"> </w:t>
      </w:r>
      <w:r w:rsidRPr="00ED54A9">
        <w:rPr>
          <w:rFonts w:eastAsia="SchoolBookSanPin"/>
          <w:w w:val="102"/>
          <w:position w:val="3"/>
          <w:sz w:val="24"/>
          <w:szCs w:val="24"/>
        </w:rPr>
        <w:t>вх</w:t>
      </w:r>
      <w:r w:rsidRPr="00ED54A9">
        <w:rPr>
          <w:rFonts w:eastAsia="SchoolBookSanPin"/>
          <w:spacing w:val="-2"/>
          <w:w w:val="102"/>
          <w:position w:val="3"/>
          <w:sz w:val="24"/>
          <w:szCs w:val="24"/>
        </w:rPr>
        <w:t>о</w:t>
      </w:r>
      <w:r w:rsidRPr="00ED54A9">
        <w:rPr>
          <w:rFonts w:eastAsia="SchoolBookSanPin"/>
          <w:position w:val="3"/>
          <w:sz w:val="24"/>
          <w:szCs w:val="24"/>
        </w:rPr>
        <w:t>де</w:t>
      </w:r>
      <w:r>
        <w:rPr>
          <w:rFonts w:eastAsia="SchoolBookSanPin"/>
          <w:sz w:val="24"/>
          <w:szCs w:val="24"/>
        </w:rPr>
        <w:t xml:space="preserve"> </w:t>
      </w:r>
      <w:r w:rsidRPr="00ED54A9">
        <w:rPr>
          <w:rFonts w:eastAsia="SchoolBookSanPin"/>
          <w:position w:val="3"/>
          <w:sz w:val="24"/>
          <w:szCs w:val="24"/>
        </w:rPr>
        <w:t xml:space="preserve">в </w:t>
      </w:r>
      <w:r w:rsidRPr="00ED54A9">
        <w:rPr>
          <w:rFonts w:eastAsia="SchoolBookSanPin"/>
          <w:spacing w:val="1"/>
          <w:position w:val="3"/>
          <w:sz w:val="24"/>
          <w:szCs w:val="24"/>
        </w:rPr>
        <w:t xml:space="preserve"> </w:t>
      </w:r>
      <w:r w:rsidRPr="00ED54A9">
        <w:rPr>
          <w:rFonts w:eastAsia="SchoolBookSanPin"/>
          <w:spacing w:val="2"/>
          <w:position w:val="3"/>
          <w:sz w:val="24"/>
          <w:szCs w:val="24"/>
        </w:rPr>
        <w:t>о</w:t>
      </w:r>
      <w:r w:rsidRPr="00ED54A9">
        <w:rPr>
          <w:rFonts w:eastAsia="SchoolBookSanPin"/>
          <w:position w:val="3"/>
          <w:sz w:val="24"/>
          <w:szCs w:val="24"/>
        </w:rPr>
        <w:t>бще</w:t>
      </w:r>
      <w:r w:rsidRPr="00ED54A9">
        <w:rPr>
          <w:rFonts w:eastAsia="SchoolBookSanPin"/>
          <w:spacing w:val="2"/>
          <w:position w:val="3"/>
          <w:sz w:val="24"/>
          <w:szCs w:val="24"/>
        </w:rPr>
        <w:t>о</w:t>
      </w:r>
      <w:r w:rsidRPr="00ED54A9">
        <w:rPr>
          <w:rFonts w:eastAsia="SchoolBookSanPin"/>
          <w:spacing w:val="-2"/>
          <w:position w:val="3"/>
          <w:sz w:val="24"/>
          <w:szCs w:val="24"/>
        </w:rPr>
        <w:t>б</w:t>
      </w:r>
      <w:r w:rsidRPr="00ED54A9">
        <w:rPr>
          <w:rFonts w:eastAsia="SchoolBookSanPin"/>
          <w:spacing w:val="2"/>
          <w:position w:val="3"/>
          <w:sz w:val="24"/>
          <w:szCs w:val="24"/>
        </w:rPr>
        <w:t>р</w:t>
      </w:r>
      <w:r w:rsidRPr="00ED54A9">
        <w:rPr>
          <w:rFonts w:eastAsia="SchoolBookSanPin"/>
          <w:position w:val="3"/>
          <w:sz w:val="24"/>
          <w:szCs w:val="24"/>
        </w:rPr>
        <w:t>а</w:t>
      </w:r>
      <w:r w:rsidRPr="00ED54A9">
        <w:rPr>
          <w:rFonts w:eastAsia="SchoolBookSanPin"/>
          <w:spacing w:val="2"/>
          <w:position w:val="3"/>
          <w:sz w:val="24"/>
          <w:szCs w:val="24"/>
        </w:rPr>
        <w:t>з</w:t>
      </w:r>
      <w:r w:rsidRPr="00ED54A9">
        <w:rPr>
          <w:rFonts w:eastAsia="SchoolBookSanPin"/>
          <w:position w:val="3"/>
          <w:sz w:val="24"/>
          <w:szCs w:val="24"/>
        </w:rPr>
        <w:t>о</w:t>
      </w:r>
      <w:r w:rsidRPr="00ED54A9">
        <w:rPr>
          <w:rFonts w:eastAsia="SchoolBookSanPin"/>
          <w:spacing w:val="2"/>
          <w:position w:val="3"/>
          <w:sz w:val="24"/>
          <w:szCs w:val="24"/>
        </w:rPr>
        <w:t>в</w:t>
      </w:r>
      <w:r w:rsidRPr="00ED54A9">
        <w:rPr>
          <w:rFonts w:eastAsia="SchoolBookSanPin"/>
          <w:position w:val="3"/>
          <w:sz w:val="24"/>
          <w:szCs w:val="24"/>
        </w:rPr>
        <w:t xml:space="preserve">ательную </w:t>
      </w:r>
      <w:r w:rsidRPr="00ED54A9">
        <w:rPr>
          <w:rFonts w:eastAsia="SchoolBookSanPin"/>
          <w:spacing w:val="5"/>
          <w:position w:val="3"/>
          <w:sz w:val="24"/>
          <w:szCs w:val="24"/>
        </w:rPr>
        <w:t xml:space="preserve"> </w:t>
      </w:r>
      <w:r w:rsidRPr="00ED54A9">
        <w:rPr>
          <w:rFonts w:eastAsia="SchoolBookSanPin"/>
          <w:spacing w:val="-2"/>
          <w:position w:val="3"/>
          <w:sz w:val="24"/>
          <w:szCs w:val="24"/>
        </w:rPr>
        <w:t>о</w:t>
      </w:r>
      <w:r w:rsidRPr="00ED54A9">
        <w:rPr>
          <w:rFonts w:eastAsia="SchoolBookSanPin"/>
          <w:position w:val="3"/>
          <w:sz w:val="24"/>
          <w:szCs w:val="24"/>
        </w:rPr>
        <w:t>р</w:t>
      </w:r>
      <w:r w:rsidRPr="00ED54A9">
        <w:rPr>
          <w:rFonts w:eastAsia="SchoolBookSanPin"/>
          <w:spacing w:val="-2"/>
          <w:position w:val="3"/>
          <w:sz w:val="24"/>
          <w:szCs w:val="24"/>
        </w:rPr>
        <w:t>г</w:t>
      </w:r>
      <w:r w:rsidRPr="00ED54A9">
        <w:rPr>
          <w:rFonts w:eastAsia="SchoolBookSanPin"/>
          <w:position w:val="3"/>
          <w:sz w:val="24"/>
          <w:szCs w:val="24"/>
        </w:rPr>
        <w:t>ани</w:t>
      </w:r>
      <w:r w:rsidRPr="00ED54A9">
        <w:rPr>
          <w:rFonts w:eastAsia="SchoolBookSanPin"/>
          <w:spacing w:val="2"/>
          <w:position w:val="3"/>
          <w:sz w:val="24"/>
          <w:szCs w:val="24"/>
        </w:rPr>
        <w:t>з</w:t>
      </w:r>
      <w:r w:rsidRPr="00ED54A9">
        <w:rPr>
          <w:rFonts w:eastAsia="SchoolBookSanPin"/>
          <w:position w:val="3"/>
          <w:sz w:val="24"/>
          <w:szCs w:val="24"/>
        </w:rPr>
        <w:t>ацию г</w:t>
      </w:r>
      <w:r w:rsidRPr="00ED54A9">
        <w:rPr>
          <w:rFonts w:eastAsia="SchoolBookSanPin"/>
          <w:spacing w:val="2"/>
          <w:position w:val="3"/>
          <w:sz w:val="24"/>
          <w:szCs w:val="24"/>
        </w:rPr>
        <w:t>о</w:t>
      </w:r>
      <w:r w:rsidRPr="00ED54A9">
        <w:rPr>
          <w:rFonts w:eastAsia="SchoolBookSanPin"/>
          <w:position w:val="3"/>
          <w:sz w:val="24"/>
          <w:szCs w:val="24"/>
        </w:rPr>
        <w:t>суда</w:t>
      </w:r>
      <w:r w:rsidRPr="00ED54A9">
        <w:rPr>
          <w:rFonts w:eastAsia="SchoolBookSanPin"/>
          <w:spacing w:val="2"/>
          <w:position w:val="3"/>
          <w:sz w:val="24"/>
          <w:szCs w:val="24"/>
        </w:rPr>
        <w:t>р</w:t>
      </w:r>
      <w:r w:rsidRPr="00ED54A9">
        <w:rPr>
          <w:rFonts w:eastAsia="SchoolBookSanPin"/>
          <w:position w:val="3"/>
          <w:sz w:val="24"/>
          <w:szCs w:val="24"/>
        </w:rPr>
        <w:t>ст</w:t>
      </w:r>
      <w:r w:rsidRPr="00ED54A9">
        <w:rPr>
          <w:rFonts w:eastAsia="SchoolBookSanPin"/>
          <w:spacing w:val="2"/>
          <w:position w:val="3"/>
          <w:sz w:val="24"/>
          <w:szCs w:val="24"/>
        </w:rPr>
        <w:t>в</w:t>
      </w:r>
      <w:r w:rsidRPr="00ED54A9">
        <w:rPr>
          <w:rFonts w:eastAsia="SchoolBookSanPin"/>
          <w:position w:val="3"/>
          <w:sz w:val="24"/>
          <w:szCs w:val="24"/>
        </w:rPr>
        <w:t xml:space="preserve">енной </w:t>
      </w:r>
      <w:r w:rsidRPr="00ED54A9">
        <w:rPr>
          <w:rFonts w:eastAsia="SchoolBookSanPin"/>
          <w:spacing w:val="1"/>
          <w:position w:val="3"/>
          <w:sz w:val="24"/>
          <w:szCs w:val="24"/>
        </w:rPr>
        <w:t xml:space="preserve"> </w:t>
      </w:r>
      <w:r>
        <w:rPr>
          <w:rFonts w:eastAsia="SchoolBookSanPin"/>
          <w:position w:val="3"/>
          <w:sz w:val="24"/>
          <w:szCs w:val="24"/>
        </w:rPr>
        <w:t>сим</w:t>
      </w:r>
      <w:r w:rsidRPr="00ED54A9">
        <w:rPr>
          <w:rFonts w:eastAsia="SchoolBookSanPin"/>
          <w:spacing w:val="2"/>
          <w:position w:val="3"/>
          <w:sz w:val="24"/>
          <w:szCs w:val="24"/>
        </w:rPr>
        <w:t>в</w:t>
      </w:r>
      <w:r w:rsidRPr="00ED54A9">
        <w:rPr>
          <w:rFonts w:eastAsia="SchoolBookSanPin"/>
          <w:spacing w:val="-2"/>
          <w:position w:val="3"/>
          <w:sz w:val="24"/>
          <w:szCs w:val="24"/>
        </w:rPr>
        <w:t>о</w:t>
      </w:r>
      <w:r w:rsidRPr="00ED54A9">
        <w:rPr>
          <w:rFonts w:eastAsia="SchoolBookSanPin"/>
          <w:position w:val="3"/>
          <w:sz w:val="24"/>
          <w:szCs w:val="24"/>
        </w:rPr>
        <w:t>ликой</w:t>
      </w:r>
      <w:r w:rsidRPr="00ED54A9">
        <w:rPr>
          <w:rFonts w:eastAsia="SchoolBookSanPin"/>
          <w:spacing w:val="20"/>
          <w:position w:val="3"/>
          <w:sz w:val="24"/>
          <w:szCs w:val="24"/>
        </w:rPr>
        <w:t xml:space="preserve"> </w:t>
      </w:r>
      <w:r w:rsidRPr="00ED54A9">
        <w:rPr>
          <w:rFonts w:eastAsia="SchoolBookSanPin"/>
          <w:position w:val="3"/>
          <w:sz w:val="24"/>
          <w:szCs w:val="24"/>
        </w:rPr>
        <w:t>Р</w:t>
      </w:r>
      <w:r w:rsidRPr="00ED54A9">
        <w:rPr>
          <w:rFonts w:eastAsia="SchoolBookSanPin"/>
          <w:spacing w:val="2"/>
          <w:position w:val="3"/>
          <w:sz w:val="24"/>
          <w:szCs w:val="24"/>
        </w:rPr>
        <w:t>о</w:t>
      </w:r>
      <w:r w:rsidRPr="00ED54A9">
        <w:rPr>
          <w:rFonts w:eastAsia="SchoolBookSanPin"/>
          <w:position w:val="3"/>
          <w:sz w:val="24"/>
          <w:szCs w:val="24"/>
        </w:rPr>
        <w:t>ссийской</w:t>
      </w:r>
      <w:r w:rsidRPr="00ED54A9">
        <w:rPr>
          <w:rFonts w:eastAsia="SchoolBookSanPin"/>
          <w:spacing w:val="23"/>
          <w:position w:val="3"/>
          <w:sz w:val="24"/>
          <w:szCs w:val="24"/>
        </w:rPr>
        <w:t xml:space="preserve"> </w:t>
      </w:r>
      <w:r w:rsidRPr="00ED54A9">
        <w:rPr>
          <w:rFonts w:eastAsia="SchoolBookSanPin"/>
          <w:spacing w:val="3"/>
          <w:position w:val="3"/>
          <w:sz w:val="24"/>
          <w:szCs w:val="24"/>
        </w:rPr>
        <w:t>Ф</w:t>
      </w:r>
      <w:r w:rsidRPr="00ED54A9">
        <w:rPr>
          <w:rFonts w:eastAsia="SchoolBookSanPin"/>
          <w:position w:val="3"/>
          <w:sz w:val="24"/>
          <w:szCs w:val="24"/>
        </w:rPr>
        <w:t>еде</w:t>
      </w:r>
      <w:r w:rsidRPr="00ED54A9">
        <w:rPr>
          <w:rFonts w:eastAsia="SchoolBookSanPin"/>
          <w:spacing w:val="2"/>
          <w:position w:val="3"/>
          <w:sz w:val="24"/>
          <w:szCs w:val="24"/>
        </w:rPr>
        <w:t>р</w:t>
      </w:r>
      <w:r w:rsidRPr="00ED54A9">
        <w:rPr>
          <w:rFonts w:eastAsia="SchoolBookSanPin"/>
          <w:position w:val="3"/>
          <w:sz w:val="24"/>
          <w:szCs w:val="24"/>
        </w:rPr>
        <w:t>ации,</w:t>
      </w:r>
      <w:r w:rsidRPr="00ED54A9">
        <w:rPr>
          <w:rFonts w:eastAsia="SchoolBookSanPin"/>
          <w:spacing w:val="21"/>
          <w:position w:val="3"/>
          <w:sz w:val="24"/>
          <w:szCs w:val="24"/>
        </w:rPr>
        <w:t xml:space="preserve"> </w:t>
      </w:r>
      <w:r w:rsidRPr="00ED54A9">
        <w:rPr>
          <w:rFonts w:eastAsia="SchoolBookSanPin"/>
          <w:position w:val="3"/>
          <w:sz w:val="24"/>
          <w:szCs w:val="24"/>
        </w:rPr>
        <w:t>субъе</w:t>
      </w:r>
      <w:r w:rsidRPr="00ED54A9">
        <w:rPr>
          <w:rFonts w:eastAsia="SchoolBookSanPin"/>
          <w:spacing w:val="-2"/>
          <w:position w:val="3"/>
          <w:sz w:val="24"/>
          <w:szCs w:val="24"/>
        </w:rPr>
        <w:t>кт</w:t>
      </w:r>
      <w:r w:rsidRPr="00ED54A9">
        <w:rPr>
          <w:rFonts w:eastAsia="SchoolBookSanPin"/>
          <w:position w:val="3"/>
          <w:sz w:val="24"/>
          <w:szCs w:val="24"/>
        </w:rPr>
        <w:t>а</w:t>
      </w:r>
      <w:r w:rsidRPr="00ED54A9">
        <w:rPr>
          <w:rFonts w:eastAsia="SchoolBookSanPin"/>
          <w:spacing w:val="23"/>
          <w:position w:val="3"/>
          <w:sz w:val="24"/>
          <w:szCs w:val="24"/>
        </w:rPr>
        <w:t xml:space="preserve"> </w:t>
      </w:r>
      <w:r w:rsidRPr="00ED54A9">
        <w:rPr>
          <w:rFonts w:eastAsia="SchoolBookSanPin"/>
          <w:position w:val="3"/>
          <w:sz w:val="24"/>
          <w:szCs w:val="24"/>
        </w:rPr>
        <w:t>Р</w:t>
      </w:r>
      <w:r w:rsidRPr="00ED54A9">
        <w:rPr>
          <w:rFonts w:eastAsia="SchoolBookSanPin"/>
          <w:spacing w:val="2"/>
          <w:position w:val="3"/>
          <w:sz w:val="24"/>
          <w:szCs w:val="24"/>
        </w:rPr>
        <w:t>о</w:t>
      </w:r>
      <w:r w:rsidRPr="00ED54A9">
        <w:rPr>
          <w:rFonts w:eastAsia="SchoolBookSanPin"/>
          <w:position w:val="3"/>
          <w:sz w:val="24"/>
          <w:szCs w:val="24"/>
        </w:rPr>
        <w:t>ссийской</w:t>
      </w:r>
      <w:r w:rsidRPr="00ED54A9">
        <w:rPr>
          <w:rFonts w:eastAsia="SchoolBookSanPin"/>
          <w:spacing w:val="23"/>
          <w:position w:val="3"/>
          <w:sz w:val="24"/>
          <w:szCs w:val="24"/>
        </w:rPr>
        <w:t xml:space="preserve"> </w:t>
      </w:r>
      <w:r w:rsidRPr="00ED54A9">
        <w:rPr>
          <w:rFonts w:eastAsia="SchoolBookSanPin"/>
          <w:spacing w:val="3"/>
          <w:w w:val="101"/>
          <w:position w:val="3"/>
          <w:sz w:val="24"/>
          <w:szCs w:val="24"/>
        </w:rPr>
        <w:t>Ф</w:t>
      </w:r>
      <w:r>
        <w:rPr>
          <w:rFonts w:eastAsia="SchoolBookSanPin"/>
          <w:position w:val="3"/>
          <w:sz w:val="24"/>
          <w:szCs w:val="24"/>
        </w:rPr>
        <w:t>еде</w:t>
      </w:r>
      <w:r w:rsidRPr="00ED54A9">
        <w:rPr>
          <w:rFonts w:eastAsia="SchoolBookSanPin"/>
          <w:spacing w:val="2"/>
          <w:position w:val="3"/>
          <w:sz w:val="24"/>
          <w:szCs w:val="24"/>
        </w:rPr>
        <w:t>р</w:t>
      </w:r>
      <w:r w:rsidRPr="00ED54A9">
        <w:rPr>
          <w:rFonts w:eastAsia="SchoolBookSanPin"/>
          <w:position w:val="3"/>
          <w:sz w:val="24"/>
          <w:szCs w:val="24"/>
        </w:rPr>
        <w:t>ации,</w:t>
      </w:r>
      <w:r w:rsidRPr="00ED54A9">
        <w:rPr>
          <w:rFonts w:eastAsia="SchoolBookSanPin"/>
          <w:spacing w:val="21"/>
          <w:position w:val="3"/>
          <w:sz w:val="24"/>
          <w:szCs w:val="24"/>
        </w:rPr>
        <w:t xml:space="preserve"> </w:t>
      </w:r>
      <w:r w:rsidRPr="00ED54A9">
        <w:rPr>
          <w:rFonts w:eastAsia="SchoolBookSanPin"/>
          <w:position w:val="3"/>
          <w:sz w:val="24"/>
          <w:szCs w:val="24"/>
        </w:rPr>
        <w:t>муниципального</w:t>
      </w:r>
      <w:r w:rsidRPr="00ED54A9">
        <w:rPr>
          <w:rFonts w:eastAsia="SchoolBookSanPin"/>
          <w:spacing w:val="15"/>
          <w:position w:val="3"/>
          <w:sz w:val="24"/>
          <w:szCs w:val="24"/>
        </w:rPr>
        <w:t xml:space="preserve"> </w:t>
      </w:r>
      <w:r w:rsidRPr="00ED54A9">
        <w:rPr>
          <w:rFonts w:eastAsia="SchoolBookSanPin"/>
          <w:spacing w:val="2"/>
          <w:position w:val="3"/>
          <w:sz w:val="24"/>
          <w:szCs w:val="24"/>
        </w:rPr>
        <w:t>о</w:t>
      </w:r>
      <w:r w:rsidRPr="00ED54A9">
        <w:rPr>
          <w:rFonts w:eastAsia="SchoolBookSanPin"/>
          <w:spacing w:val="-2"/>
          <w:position w:val="3"/>
          <w:sz w:val="24"/>
          <w:szCs w:val="24"/>
        </w:rPr>
        <w:t>б</w:t>
      </w:r>
      <w:r w:rsidRPr="00ED54A9">
        <w:rPr>
          <w:rFonts w:eastAsia="SchoolBookSanPin"/>
          <w:spacing w:val="2"/>
          <w:position w:val="3"/>
          <w:sz w:val="24"/>
          <w:szCs w:val="24"/>
        </w:rPr>
        <w:t>р</w:t>
      </w:r>
      <w:r w:rsidRPr="00ED54A9">
        <w:rPr>
          <w:rFonts w:eastAsia="SchoolBookSanPin"/>
          <w:position w:val="3"/>
          <w:sz w:val="24"/>
          <w:szCs w:val="24"/>
        </w:rPr>
        <w:t>а</w:t>
      </w:r>
      <w:r w:rsidRPr="00ED54A9">
        <w:rPr>
          <w:rFonts w:eastAsia="SchoolBookSanPin"/>
          <w:spacing w:val="2"/>
          <w:position w:val="3"/>
          <w:sz w:val="24"/>
          <w:szCs w:val="24"/>
        </w:rPr>
        <w:t>з</w:t>
      </w:r>
      <w:r w:rsidRPr="00ED54A9">
        <w:rPr>
          <w:rFonts w:eastAsia="SchoolBookSanPin"/>
          <w:position w:val="3"/>
          <w:sz w:val="24"/>
          <w:szCs w:val="24"/>
        </w:rPr>
        <w:t>о</w:t>
      </w:r>
      <w:r w:rsidRPr="00ED54A9">
        <w:rPr>
          <w:rFonts w:eastAsia="SchoolBookSanPin"/>
          <w:spacing w:val="2"/>
          <w:position w:val="3"/>
          <w:sz w:val="24"/>
          <w:szCs w:val="24"/>
        </w:rPr>
        <w:t>в</w:t>
      </w:r>
      <w:r w:rsidRPr="00ED54A9">
        <w:rPr>
          <w:rFonts w:eastAsia="SchoolBookSanPin"/>
          <w:position w:val="3"/>
          <w:sz w:val="24"/>
          <w:szCs w:val="24"/>
        </w:rPr>
        <w:t>ания</w:t>
      </w:r>
      <w:r w:rsidRPr="00ED54A9">
        <w:rPr>
          <w:rFonts w:eastAsia="SchoolBookSanPin"/>
          <w:spacing w:val="14"/>
          <w:position w:val="3"/>
          <w:sz w:val="24"/>
          <w:szCs w:val="24"/>
        </w:rPr>
        <w:t xml:space="preserve"> </w:t>
      </w:r>
      <w:r w:rsidRPr="00ED54A9">
        <w:rPr>
          <w:rFonts w:eastAsia="SchoolBookSanPin"/>
          <w:position w:val="3"/>
          <w:sz w:val="24"/>
          <w:szCs w:val="24"/>
        </w:rPr>
        <w:t>(</w:t>
      </w:r>
      <w:r w:rsidRPr="00ED54A9">
        <w:rPr>
          <w:rFonts w:eastAsia="SchoolBookSanPin"/>
          <w:spacing w:val="-2"/>
          <w:position w:val="3"/>
          <w:sz w:val="24"/>
          <w:szCs w:val="24"/>
        </w:rPr>
        <w:t>ф</w:t>
      </w:r>
      <w:r w:rsidRPr="00ED54A9">
        <w:rPr>
          <w:rFonts w:eastAsia="SchoolBookSanPin"/>
          <w:position w:val="3"/>
          <w:sz w:val="24"/>
          <w:szCs w:val="24"/>
        </w:rPr>
        <w:t>ла</w:t>
      </w:r>
      <w:r w:rsidRPr="00ED54A9">
        <w:rPr>
          <w:rFonts w:eastAsia="SchoolBookSanPin"/>
          <w:spacing w:val="-4"/>
          <w:position w:val="3"/>
          <w:sz w:val="24"/>
          <w:szCs w:val="24"/>
        </w:rPr>
        <w:t>г</w:t>
      </w:r>
      <w:r w:rsidRPr="00ED54A9">
        <w:rPr>
          <w:rFonts w:eastAsia="SchoolBookSanPin"/>
          <w:position w:val="3"/>
          <w:sz w:val="24"/>
          <w:szCs w:val="24"/>
        </w:rPr>
        <w:t>,</w:t>
      </w:r>
      <w:r w:rsidRPr="00ED54A9">
        <w:rPr>
          <w:rFonts w:eastAsia="SchoolBookSanPin"/>
          <w:spacing w:val="13"/>
          <w:position w:val="3"/>
          <w:sz w:val="24"/>
          <w:szCs w:val="24"/>
        </w:rPr>
        <w:t xml:space="preserve"> </w:t>
      </w:r>
      <w:r w:rsidRPr="00ED54A9">
        <w:rPr>
          <w:rFonts w:eastAsia="SchoolBookSanPin"/>
          <w:position w:val="3"/>
          <w:sz w:val="24"/>
          <w:szCs w:val="24"/>
        </w:rPr>
        <w:t>ге</w:t>
      </w:r>
      <w:r w:rsidRPr="00ED54A9">
        <w:rPr>
          <w:rFonts w:eastAsia="SchoolBookSanPin"/>
          <w:spacing w:val="2"/>
          <w:position w:val="3"/>
          <w:sz w:val="24"/>
          <w:szCs w:val="24"/>
        </w:rPr>
        <w:t>р</w:t>
      </w:r>
      <w:r w:rsidRPr="00ED54A9">
        <w:rPr>
          <w:rFonts w:eastAsia="SchoolBookSanPin"/>
          <w:position w:val="3"/>
          <w:sz w:val="24"/>
          <w:szCs w:val="24"/>
        </w:rPr>
        <w:t>б),</w:t>
      </w:r>
      <w:r w:rsidRPr="00ED54A9">
        <w:rPr>
          <w:rFonts w:eastAsia="SchoolBookSanPin"/>
          <w:spacing w:val="12"/>
          <w:position w:val="3"/>
          <w:sz w:val="24"/>
          <w:szCs w:val="24"/>
        </w:rPr>
        <w:t xml:space="preserve"> </w:t>
      </w:r>
      <w:r w:rsidRPr="00ED54A9">
        <w:rPr>
          <w:rFonts w:eastAsia="SchoolBookSanPin"/>
          <w:w w:val="101"/>
          <w:position w:val="3"/>
          <w:sz w:val="24"/>
          <w:szCs w:val="24"/>
        </w:rPr>
        <w:t>и</w:t>
      </w:r>
      <w:r w:rsidRPr="00ED54A9">
        <w:rPr>
          <w:rFonts w:eastAsia="SchoolBookSanPin"/>
          <w:spacing w:val="2"/>
          <w:w w:val="101"/>
          <w:position w:val="3"/>
          <w:sz w:val="24"/>
          <w:szCs w:val="24"/>
        </w:rPr>
        <w:t>зо</w:t>
      </w:r>
      <w:r w:rsidRPr="00ED54A9">
        <w:rPr>
          <w:rFonts w:eastAsia="SchoolBookSanPin"/>
          <w:spacing w:val="-2"/>
          <w:w w:val="101"/>
          <w:position w:val="3"/>
          <w:sz w:val="24"/>
          <w:szCs w:val="24"/>
        </w:rPr>
        <w:t>б</w:t>
      </w:r>
      <w:r w:rsidRPr="00ED54A9">
        <w:rPr>
          <w:rFonts w:eastAsia="SchoolBookSanPin"/>
          <w:spacing w:val="2"/>
          <w:w w:val="101"/>
          <w:position w:val="3"/>
          <w:sz w:val="24"/>
          <w:szCs w:val="24"/>
        </w:rPr>
        <w:t>р</w:t>
      </w:r>
      <w:r>
        <w:rPr>
          <w:rFonts w:eastAsia="SchoolBookSanPin"/>
          <w:w w:val="101"/>
          <w:position w:val="3"/>
          <w:sz w:val="24"/>
          <w:szCs w:val="24"/>
        </w:rPr>
        <w:t>аже</w:t>
      </w:r>
      <w:r w:rsidRPr="00ED54A9">
        <w:rPr>
          <w:rFonts w:eastAsia="SchoolBookSanPin"/>
          <w:position w:val="3"/>
          <w:sz w:val="24"/>
          <w:szCs w:val="24"/>
        </w:rPr>
        <w:t>ниями</w:t>
      </w:r>
      <w:r w:rsidRPr="00ED54A9">
        <w:rPr>
          <w:rFonts w:eastAsia="SchoolBookSanPin"/>
          <w:spacing w:val="-3"/>
          <w:position w:val="3"/>
          <w:sz w:val="24"/>
          <w:szCs w:val="24"/>
        </w:rPr>
        <w:t xml:space="preserve"> </w:t>
      </w:r>
      <w:r w:rsidRPr="00ED54A9">
        <w:rPr>
          <w:rFonts w:eastAsia="SchoolBookSanPin"/>
          <w:position w:val="3"/>
          <w:sz w:val="24"/>
          <w:szCs w:val="24"/>
        </w:rPr>
        <w:t>сим</w:t>
      </w:r>
      <w:r w:rsidRPr="00ED54A9">
        <w:rPr>
          <w:rFonts w:eastAsia="SchoolBookSanPin"/>
          <w:spacing w:val="2"/>
          <w:position w:val="3"/>
          <w:sz w:val="24"/>
          <w:szCs w:val="24"/>
        </w:rPr>
        <w:t>в</w:t>
      </w:r>
      <w:r w:rsidRPr="00ED54A9">
        <w:rPr>
          <w:rFonts w:eastAsia="SchoolBookSanPin"/>
          <w:spacing w:val="-2"/>
          <w:position w:val="3"/>
          <w:sz w:val="24"/>
          <w:szCs w:val="24"/>
        </w:rPr>
        <w:t>о</w:t>
      </w:r>
      <w:r w:rsidRPr="00ED54A9">
        <w:rPr>
          <w:rFonts w:eastAsia="SchoolBookSanPin"/>
          <w:position w:val="3"/>
          <w:sz w:val="24"/>
          <w:szCs w:val="24"/>
        </w:rPr>
        <w:t>лики</w:t>
      </w:r>
      <w:r w:rsidRPr="00ED54A9">
        <w:rPr>
          <w:rFonts w:eastAsia="SchoolBookSanPin"/>
          <w:spacing w:val="7"/>
          <w:position w:val="3"/>
          <w:sz w:val="24"/>
          <w:szCs w:val="24"/>
        </w:rPr>
        <w:t xml:space="preserve"> </w:t>
      </w:r>
      <w:r w:rsidRPr="00ED54A9">
        <w:rPr>
          <w:rFonts w:eastAsia="SchoolBookSanPin"/>
          <w:position w:val="3"/>
          <w:sz w:val="24"/>
          <w:szCs w:val="24"/>
        </w:rPr>
        <w:t>Р</w:t>
      </w:r>
      <w:r w:rsidRPr="00ED54A9">
        <w:rPr>
          <w:rFonts w:eastAsia="SchoolBookSanPin"/>
          <w:spacing w:val="2"/>
          <w:position w:val="3"/>
          <w:sz w:val="24"/>
          <w:szCs w:val="24"/>
        </w:rPr>
        <w:t>о</w:t>
      </w:r>
      <w:r w:rsidRPr="00ED54A9">
        <w:rPr>
          <w:rFonts w:eastAsia="SchoolBookSanPin"/>
          <w:position w:val="3"/>
          <w:sz w:val="24"/>
          <w:szCs w:val="24"/>
        </w:rPr>
        <w:t>ссийского</w:t>
      </w:r>
      <w:r w:rsidRPr="00ED54A9">
        <w:rPr>
          <w:rFonts w:eastAsia="SchoolBookSanPin"/>
          <w:spacing w:val="-3"/>
          <w:position w:val="3"/>
          <w:sz w:val="24"/>
          <w:szCs w:val="24"/>
        </w:rPr>
        <w:t xml:space="preserve"> </w:t>
      </w:r>
      <w:r w:rsidRPr="00ED54A9">
        <w:rPr>
          <w:rFonts w:eastAsia="SchoolBookSanPin"/>
          <w:position w:val="3"/>
          <w:sz w:val="24"/>
          <w:szCs w:val="24"/>
        </w:rPr>
        <w:t>г</w:t>
      </w:r>
      <w:r w:rsidRPr="00ED54A9">
        <w:rPr>
          <w:rFonts w:eastAsia="SchoolBookSanPin"/>
          <w:spacing w:val="2"/>
          <w:position w:val="3"/>
          <w:sz w:val="24"/>
          <w:szCs w:val="24"/>
        </w:rPr>
        <w:t>о</w:t>
      </w:r>
      <w:r w:rsidRPr="00ED54A9">
        <w:rPr>
          <w:rFonts w:eastAsia="SchoolBookSanPin"/>
          <w:position w:val="3"/>
          <w:sz w:val="24"/>
          <w:szCs w:val="24"/>
        </w:rPr>
        <w:t>суда</w:t>
      </w:r>
      <w:r w:rsidRPr="00ED54A9">
        <w:rPr>
          <w:rFonts w:eastAsia="SchoolBookSanPin"/>
          <w:spacing w:val="2"/>
          <w:position w:val="3"/>
          <w:sz w:val="24"/>
          <w:szCs w:val="24"/>
        </w:rPr>
        <w:t>р</w:t>
      </w:r>
      <w:r w:rsidRPr="00ED54A9">
        <w:rPr>
          <w:rFonts w:eastAsia="SchoolBookSanPin"/>
          <w:position w:val="3"/>
          <w:sz w:val="24"/>
          <w:szCs w:val="24"/>
        </w:rPr>
        <w:t>ст</w:t>
      </w:r>
      <w:r w:rsidRPr="00ED54A9">
        <w:rPr>
          <w:rFonts w:eastAsia="SchoolBookSanPin"/>
          <w:spacing w:val="2"/>
          <w:position w:val="3"/>
          <w:sz w:val="24"/>
          <w:szCs w:val="24"/>
        </w:rPr>
        <w:t>в</w:t>
      </w:r>
      <w:r w:rsidRPr="00ED54A9">
        <w:rPr>
          <w:rFonts w:eastAsia="SchoolBookSanPin"/>
          <w:position w:val="3"/>
          <w:sz w:val="24"/>
          <w:szCs w:val="24"/>
        </w:rPr>
        <w:t>а</w:t>
      </w:r>
      <w:r w:rsidRPr="00ED54A9">
        <w:rPr>
          <w:rFonts w:eastAsia="SchoolBookSanPin"/>
          <w:spacing w:val="-3"/>
          <w:position w:val="3"/>
          <w:sz w:val="24"/>
          <w:szCs w:val="24"/>
        </w:rPr>
        <w:t xml:space="preserve"> </w:t>
      </w:r>
      <w:r w:rsidRPr="00ED54A9">
        <w:rPr>
          <w:rFonts w:eastAsia="SchoolBookSanPin"/>
          <w:position w:val="3"/>
          <w:sz w:val="24"/>
          <w:szCs w:val="24"/>
        </w:rPr>
        <w:t>в</w:t>
      </w:r>
      <w:r w:rsidRPr="00ED54A9">
        <w:rPr>
          <w:rFonts w:eastAsia="SchoolBookSanPin"/>
          <w:spacing w:val="-3"/>
          <w:position w:val="3"/>
          <w:sz w:val="24"/>
          <w:szCs w:val="24"/>
        </w:rPr>
        <w:t xml:space="preserve"> </w:t>
      </w:r>
      <w:r w:rsidRPr="00ED54A9">
        <w:rPr>
          <w:rFonts w:eastAsia="SchoolBookSanPin"/>
          <w:spacing w:val="2"/>
          <w:position w:val="3"/>
          <w:sz w:val="24"/>
          <w:szCs w:val="24"/>
        </w:rPr>
        <w:t>р</w:t>
      </w:r>
      <w:r w:rsidRPr="00ED54A9">
        <w:rPr>
          <w:rFonts w:eastAsia="SchoolBookSanPin"/>
          <w:position w:val="3"/>
          <w:sz w:val="24"/>
          <w:szCs w:val="24"/>
        </w:rPr>
        <w:t>азные</w:t>
      </w:r>
      <w:r w:rsidRPr="00ED54A9">
        <w:rPr>
          <w:rFonts w:eastAsia="SchoolBookSanPin"/>
          <w:spacing w:val="-3"/>
          <w:position w:val="3"/>
          <w:sz w:val="24"/>
          <w:szCs w:val="24"/>
        </w:rPr>
        <w:t xml:space="preserve"> </w:t>
      </w:r>
      <w:r w:rsidRPr="00ED54A9">
        <w:rPr>
          <w:rFonts w:eastAsia="SchoolBookSanPin"/>
          <w:position w:val="3"/>
          <w:sz w:val="24"/>
          <w:szCs w:val="24"/>
        </w:rPr>
        <w:t>пери</w:t>
      </w:r>
      <w:r w:rsidRPr="00ED54A9">
        <w:rPr>
          <w:rFonts w:eastAsia="SchoolBookSanPin"/>
          <w:spacing w:val="-2"/>
          <w:position w:val="3"/>
          <w:sz w:val="24"/>
          <w:szCs w:val="24"/>
        </w:rPr>
        <w:t>о</w:t>
      </w:r>
      <w:r w:rsidRPr="00ED54A9">
        <w:rPr>
          <w:rFonts w:eastAsia="SchoolBookSanPin"/>
          <w:position w:val="3"/>
          <w:sz w:val="24"/>
          <w:szCs w:val="24"/>
        </w:rPr>
        <w:t>ды</w:t>
      </w:r>
      <w:r>
        <w:rPr>
          <w:rFonts w:eastAsia="SchoolBookSanPin"/>
          <w:position w:val="3"/>
          <w:sz w:val="24"/>
          <w:szCs w:val="24"/>
        </w:rPr>
        <w:t xml:space="preserve"> </w:t>
      </w:r>
      <w:r w:rsidRPr="00ED54A9">
        <w:rPr>
          <w:rFonts w:eastAsia="SchoolBookSanPin"/>
          <w:position w:val="3"/>
          <w:sz w:val="24"/>
          <w:szCs w:val="24"/>
        </w:rPr>
        <w:t>тысячелетней</w:t>
      </w:r>
      <w:r w:rsidRPr="00ED54A9">
        <w:rPr>
          <w:rFonts w:eastAsia="SchoolBookSanPin"/>
          <w:spacing w:val="24"/>
          <w:position w:val="3"/>
          <w:sz w:val="24"/>
          <w:szCs w:val="24"/>
        </w:rPr>
        <w:t xml:space="preserve"> </w:t>
      </w:r>
      <w:r w:rsidRPr="00ED54A9">
        <w:rPr>
          <w:rFonts w:eastAsia="SchoolBookSanPin"/>
          <w:position w:val="3"/>
          <w:sz w:val="24"/>
          <w:szCs w:val="24"/>
        </w:rPr>
        <w:t>ист</w:t>
      </w:r>
      <w:r w:rsidRPr="00ED54A9">
        <w:rPr>
          <w:rFonts w:eastAsia="SchoolBookSanPin"/>
          <w:spacing w:val="-2"/>
          <w:position w:val="3"/>
          <w:sz w:val="24"/>
          <w:szCs w:val="24"/>
        </w:rPr>
        <w:t>о</w:t>
      </w:r>
      <w:r w:rsidRPr="00ED54A9">
        <w:rPr>
          <w:rFonts w:eastAsia="SchoolBookSanPin"/>
          <w:position w:val="3"/>
          <w:sz w:val="24"/>
          <w:szCs w:val="24"/>
        </w:rPr>
        <w:t>рии,</w:t>
      </w:r>
      <w:r w:rsidRPr="00ED54A9">
        <w:rPr>
          <w:rFonts w:eastAsia="SchoolBookSanPin"/>
          <w:spacing w:val="24"/>
          <w:position w:val="3"/>
          <w:sz w:val="24"/>
          <w:szCs w:val="24"/>
        </w:rPr>
        <w:t xml:space="preserve"> </w:t>
      </w:r>
      <w:r w:rsidRPr="00ED54A9">
        <w:rPr>
          <w:rFonts w:eastAsia="SchoolBookSanPin"/>
          <w:position w:val="3"/>
          <w:sz w:val="24"/>
          <w:szCs w:val="24"/>
        </w:rPr>
        <w:t>ист</w:t>
      </w:r>
      <w:r w:rsidRPr="00ED54A9">
        <w:rPr>
          <w:rFonts w:eastAsia="SchoolBookSanPin"/>
          <w:spacing w:val="-2"/>
          <w:position w:val="3"/>
          <w:sz w:val="24"/>
          <w:szCs w:val="24"/>
        </w:rPr>
        <w:t>о</w:t>
      </w:r>
      <w:r w:rsidRPr="00ED54A9">
        <w:rPr>
          <w:rFonts w:eastAsia="SchoolBookSanPin"/>
          <w:position w:val="3"/>
          <w:sz w:val="24"/>
          <w:szCs w:val="24"/>
        </w:rPr>
        <w:t>рической</w:t>
      </w:r>
      <w:r w:rsidRPr="00ED54A9">
        <w:rPr>
          <w:rFonts w:eastAsia="SchoolBookSanPin"/>
          <w:spacing w:val="33"/>
          <w:position w:val="3"/>
          <w:sz w:val="24"/>
          <w:szCs w:val="24"/>
        </w:rPr>
        <w:t xml:space="preserve"> </w:t>
      </w:r>
      <w:r w:rsidRPr="00ED54A9">
        <w:rPr>
          <w:rFonts w:eastAsia="SchoolBookSanPin"/>
          <w:position w:val="3"/>
          <w:sz w:val="24"/>
          <w:szCs w:val="24"/>
        </w:rPr>
        <w:t>сим</w:t>
      </w:r>
      <w:r w:rsidRPr="00ED54A9">
        <w:rPr>
          <w:rFonts w:eastAsia="SchoolBookSanPin"/>
          <w:spacing w:val="2"/>
          <w:position w:val="3"/>
          <w:sz w:val="24"/>
          <w:szCs w:val="24"/>
        </w:rPr>
        <w:t>в</w:t>
      </w:r>
      <w:r w:rsidRPr="00ED54A9">
        <w:rPr>
          <w:rFonts w:eastAsia="SchoolBookSanPin"/>
          <w:spacing w:val="-2"/>
          <w:position w:val="3"/>
          <w:sz w:val="24"/>
          <w:szCs w:val="24"/>
        </w:rPr>
        <w:t>о</w:t>
      </w:r>
      <w:r w:rsidRPr="00ED54A9">
        <w:rPr>
          <w:rFonts w:eastAsia="SchoolBookSanPin"/>
          <w:position w:val="3"/>
          <w:sz w:val="24"/>
          <w:szCs w:val="24"/>
        </w:rPr>
        <w:t>лики</w:t>
      </w:r>
      <w:r w:rsidRPr="00ED54A9">
        <w:rPr>
          <w:rFonts w:eastAsia="SchoolBookSanPin"/>
          <w:spacing w:val="34"/>
          <w:position w:val="3"/>
          <w:sz w:val="24"/>
          <w:szCs w:val="24"/>
        </w:rPr>
        <w:t xml:space="preserve"> </w:t>
      </w:r>
      <w:r w:rsidRPr="00ED54A9">
        <w:rPr>
          <w:rFonts w:eastAsia="SchoolBookSanPin"/>
          <w:spacing w:val="2"/>
          <w:position w:val="3"/>
          <w:sz w:val="24"/>
          <w:szCs w:val="24"/>
        </w:rPr>
        <w:t>р</w:t>
      </w:r>
      <w:r w:rsidRPr="00ED54A9">
        <w:rPr>
          <w:rFonts w:eastAsia="SchoolBookSanPin"/>
          <w:position w:val="3"/>
          <w:sz w:val="24"/>
          <w:szCs w:val="24"/>
        </w:rPr>
        <w:t>егиона;</w:t>
      </w:r>
    </w:p>
    <w:p w:rsidR="00B76651" w:rsidRPr="00ED54A9" w:rsidRDefault="00B76651" w:rsidP="00B76651">
      <w:pPr>
        <w:spacing w:line="243" w:lineRule="exact"/>
        <w:ind w:left="82" w:right="62"/>
        <w:jc w:val="center"/>
        <w:rPr>
          <w:rFonts w:eastAsia="SchoolBookSanPin"/>
          <w:sz w:val="24"/>
          <w:szCs w:val="24"/>
        </w:rPr>
      </w:pPr>
      <w:r w:rsidRPr="00ED54A9">
        <w:rPr>
          <w:rFonts w:eastAsia="SchoolBookSanPin"/>
          <w:spacing w:val="10"/>
          <w:position w:val="3"/>
          <w:sz w:val="24"/>
          <w:szCs w:val="24"/>
        </w:rPr>
        <w:t>—</w:t>
      </w:r>
      <w:r w:rsidRPr="00ED54A9">
        <w:rPr>
          <w:rFonts w:eastAsia="SchoolBookSanPin"/>
          <w:spacing w:val="-2"/>
          <w:position w:val="3"/>
          <w:sz w:val="24"/>
          <w:szCs w:val="24"/>
        </w:rPr>
        <w:t>о</w:t>
      </w:r>
      <w:r w:rsidRPr="00ED54A9">
        <w:rPr>
          <w:rFonts w:eastAsia="SchoolBookSanPin"/>
          <w:position w:val="3"/>
          <w:sz w:val="24"/>
          <w:szCs w:val="24"/>
        </w:rPr>
        <w:t>р</w:t>
      </w:r>
      <w:r w:rsidRPr="00ED54A9">
        <w:rPr>
          <w:rFonts w:eastAsia="SchoolBookSanPin"/>
          <w:spacing w:val="-2"/>
          <w:position w:val="3"/>
          <w:sz w:val="24"/>
          <w:szCs w:val="24"/>
        </w:rPr>
        <w:t>г</w:t>
      </w:r>
      <w:r w:rsidRPr="00ED54A9">
        <w:rPr>
          <w:rFonts w:eastAsia="SchoolBookSanPin"/>
          <w:position w:val="3"/>
          <w:sz w:val="24"/>
          <w:szCs w:val="24"/>
        </w:rPr>
        <w:t>ани</w:t>
      </w:r>
      <w:r w:rsidRPr="00ED54A9">
        <w:rPr>
          <w:rFonts w:eastAsia="SchoolBookSanPin"/>
          <w:spacing w:val="2"/>
          <w:position w:val="3"/>
          <w:sz w:val="24"/>
          <w:szCs w:val="24"/>
        </w:rPr>
        <w:t>з</w:t>
      </w:r>
      <w:r w:rsidRPr="00ED54A9">
        <w:rPr>
          <w:rFonts w:eastAsia="SchoolBookSanPin"/>
          <w:position w:val="3"/>
          <w:sz w:val="24"/>
          <w:szCs w:val="24"/>
        </w:rPr>
        <w:t>ацию</w:t>
      </w:r>
      <w:r w:rsidRPr="00ED54A9">
        <w:rPr>
          <w:rFonts w:eastAsia="SchoolBookSanPin"/>
          <w:spacing w:val="21"/>
          <w:position w:val="3"/>
          <w:sz w:val="24"/>
          <w:szCs w:val="24"/>
        </w:rPr>
        <w:t xml:space="preserve"> </w:t>
      </w:r>
      <w:r w:rsidRPr="00ED54A9">
        <w:rPr>
          <w:rFonts w:eastAsia="SchoolBookSanPin"/>
          <w:position w:val="3"/>
          <w:sz w:val="24"/>
          <w:szCs w:val="24"/>
        </w:rPr>
        <w:t>и</w:t>
      </w:r>
      <w:r w:rsidRPr="00ED54A9">
        <w:rPr>
          <w:rFonts w:eastAsia="SchoolBookSanPin"/>
          <w:spacing w:val="22"/>
          <w:position w:val="3"/>
          <w:sz w:val="24"/>
          <w:szCs w:val="24"/>
        </w:rPr>
        <w:t xml:space="preserve"> </w:t>
      </w:r>
      <w:r w:rsidRPr="00ED54A9">
        <w:rPr>
          <w:rFonts w:eastAsia="SchoolBookSanPin"/>
          <w:position w:val="3"/>
          <w:sz w:val="24"/>
          <w:szCs w:val="24"/>
        </w:rPr>
        <w:t>п</w:t>
      </w:r>
      <w:r w:rsidRPr="00ED54A9">
        <w:rPr>
          <w:rFonts w:eastAsia="SchoolBookSanPin"/>
          <w:spacing w:val="2"/>
          <w:position w:val="3"/>
          <w:sz w:val="24"/>
          <w:szCs w:val="24"/>
        </w:rPr>
        <w:t>р</w:t>
      </w:r>
      <w:r w:rsidRPr="00ED54A9">
        <w:rPr>
          <w:rFonts w:eastAsia="SchoolBookSanPin"/>
          <w:position w:val="3"/>
          <w:sz w:val="24"/>
          <w:szCs w:val="24"/>
        </w:rPr>
        <w:t>о</w:t>
      </w:r>
      <w:r w:rsidRPr="00ED54A9">
        <w:rPr>
          <w:rFonts w:eastAsia="SchoolBookSanPin"/>
          <w:spacing w:val="2"/>
          <w:position w:val="3"/>
          <w:sz w:val="24"/>
          <w:szCs w:val="24"/>
        </w:rPr>
        <w:t>в</w:t>
      </w:r>
      <w:r w:rsidRPr="00ED54A9">
        <w:rPr>
          <w:rFonts w:eastAsia="SchoolBookSanPin"/>
          <w:position w:val="3"/>
          <w:sz w:val="24"/>
          <w:szCs w:val="24"/>
        </w:rPr>
        <w:t>едение</w:t>
      </w:r>
      <w:r w:rsidRPr="00ED54A9">
        <w:rPr>
          <w:rFonts w:eastAsia="SchoolBookSanPin"/>
          <w:spacing w:val="22"/>
          <w:position w:val="3"/>
          <w:sz w:val="24"/>
          <w:szCs w:val="24"/>
        </w:rPr>
        <w:t xml:space="preserve"> </w:t>
      </w:r>
      <w:r w:rsidRPr="00ED54A9">
        <w:rPr>
          <w:rFonts w:eastAsia="SchoolBookSanPin"/>
          <w:position w:val="3"/>
          <w:sz w:val="24"/>
          <w:szCs w:val="24"/>
        </w:rPr>
        <w:t>це</w:t>
      </w:r>
      <w:r w:rsidRPr="00ED54A9">
        <w:rPr>
          <w:rFonts w:eastAsia="SchoolBookSanPin"/>
          <w:spacing w:val="2"/>
          <w:position w:val="3"/>
          <w:sz w:val="24"/>
          <w:szCs w:val="24"/>
        </w:rPr>
        <w:t>р</w:t>
      </w:r>
      <w:r w:rsidRPr="00ED54A9">
        <w:rPr>
          <w:rFonts w:eastAsia="SchoolBookSanPin"/>
          <w:position w:val="3"/>
          <w:sz w:val="24"/>
          <w:szCs w:val="24"/>
        </w:rPr>
        <w:t>емоний</w:t>
      </w:r>
      <w:r w:rsidRPr="00ED54A9">
        <w:rPr>
          <w:rFonts w:eastAsia="SchoolBookSanPin"/>
          <w:spacing w:val="25"/>
          <w:position w:val="3"/>
          <w:sz w:val="24"/>
          <w:szCs w:val="24"/>
        </w:rPr>
        <w:t xml:space="preserve"> </w:t>
      </w:r>
      <w:r w:rsidRPr="00ED54A9">
        <w:rPr>
          <w:rFonts w:eastAsia="SchoolBookSanPin"/>
          <w:position w:val="3"/>
          <w:sz w:val="24"/>
          <w:szCs w:val="24"/>
        </w:rPr>
        <w:t>п</w:t>
      </w:r>
      <w:r w:rsidRPr="00ED54A9">
        <w:rPr>
          <w:rFonts w:eastAsia="SchoolBookSanPin"/>
          <w:spacing w:val="-2"/>
          <w:position w:val="3"/>
          <w:sz w:val="24"/>
          <w:szCs w:val="24"/>
        </w:rPr>
        <w:t>о</w:t>
      </w:r>
      <w:r w:rsidRPr="00ED54A9">
        <w:rPr>
          <w:rFonts w:eastAsia="SchoolBookSanPin"/>
          <w:position w:val="3"/>
          <w:sz w:val="24"/>
          <w:szCs w:val="24"/>
        </w:rPr>
        <w:t>днятия</w:t>
      </w:r>
      <w:r w:rsidRPr="00ED54A9">
        <w:rPr>
          <w:rFonts w:eastAsia="SchoolBookSanPin"/>
          <w:spacing w:val="22"/>
          <w:position w:val="3"/>
          <w:sz w:val="24"/>
          <w:szCs w:val="24"/>
        </w:rPr>
        <w:t xml:space="preserve"> </w:t>
      </w:r>
      <w:r w:rsidRPr="00ED54A9">
        <w:rPr>
          <w:rFonts w:eastAsia="SchoolBookSanPin"/>
          <w:position w:val="3"/>
          <w:sz w:val="24"/>
          <w:szCs w:val="24"/>
        </w:rPr>
        <w:t>(сп</w:t>
      </w:r>
      <w:r w:rsidRPr="00ED54A9">
        <w:rPr>
          <w:rFonts w:eastAsia="SchoolBookSanPin"/>
          <w:spacing w:val="-3"/>
          <w:position w:val="3"/>
          <w:sz w:val="24"/>
          <w:szCs w:val="24"/>
        </w:rPr>
        <w:t>у</w:t>
      </w:r>
      <w:r w:rsidRPr="00ED54A9">
        <w:rPr>
          <w:rFonts w:eastAsia="SchoolBookSanPin"/>
          <w:position w:val="3"/>
          <w:sz w:val="24"/>
          <w:szCs w:val="24"/>
        </w:rPr>
        <w:t>с</w:t>
      </w:r>
      <w:r w:rsidRPr="00ED54A9">
        <w:rPr>
          <w:rFonts w:eastAsia="SchoolBookSanPin"/>
          <w:spacing w:val="2"/>
          <w:position w:val="3"/>
          <w:sz w:val="24"/>
          <w:szCs w:val="24"/>
        </w:rPr>
        <w:t>к</w:t>
      </w:r>
      <w:r w:rsidRPr="00ED54A9">
        <w:rPr>
          <w:rFonts w:eastAsia="SchoolBookSanPin"/>
          <w:position w:val="3"/>
          <w:sz w:val="24"/>
          <w:szCs w:val="24"/>
        </w:rPr>
        <w:t>а)</w:t>
      </w:r>
      <w:r w:rsidRPr="00ED54A9">
        <w:rPr>
          <w:rFonts w:eastAsia="SchoolBookSanPin"/>
          <w:spacing w:val="31"/>
          <w:position w:val="3"/>
          <w:sz w:val="24"/>
          <w:szCs w:val="24"/>
        </w:rPr>
        <w:t xml:space="preserve"> </w:t>
      </w:r>
      <w:r>
        <w:rPr>
          <w:rFonts w:eastAsia="SchoolBookSanPin"/>
          <w:position w:val="3"/>
          <w:sz w:val="24"/>
          <w:szCs w:val="24"/>
        </w:rPr>
        <w:t>го</w:t>
      </w:r>
      <w:r w:rsidRPr="00ED54A9">
        <w:rPr>
          <w:rFonts w:eastAsia="SchoolBookSanPin"/>
          <w:position w:val="3"/>
          <w:sz w:val="24"/>
          <w:szCs w:val="24"/>
        </w:rPr>
        <w:t>суда</w:t>
      </w:r>
      <w:r w:rsidRPr="00ED54A9">
        <w:rPr>
          <w:rFonts w:eastAsia="SchoolBookSanPin"/>
          <w:spacing w:val="2"/>
          <w:position w:val="3"/>
          <w:sz w:val="24"/>
          <w:szCs w:val="24"/>
        </w:rPr>
        <w:t>р</w:t>
      </w:r>
      <w:r w:rsidRPr="00ED54A9">
        <w:rPr>
          <w:rFonts w:eastAsia="SchoolBookSanPin"/>
          <w:position w:val="3"/>
          <w:sz w:val="24"/>
          <w:szCs w:val="24"/>
        </w:rPr>
        <w:t>ст</w:t>
      </w:r>
      <w:r w:rsidRPr="00ED54A9">
        <w:rPr>
          <w:rFonts w:eastAsia="SchoolBookSanPin"/>
          <w:spacing w:val="2"/>
          <w:position w:val="3"/>
          <w:sz w:val="24"/>
          <w:szCs w:val="24"/>
        </w:rPr>
        <w:t>в</w:t>
      </w:r>
      <w:r w:rsidRPr="00ED54A9">
        <w:rPr>
          <w:rFonts w:eastAsia="SchoolBookSanPin"/>
          <w:position w:val="3"/>
          <w:sz w:val="24"/>
          <w:szCs w:val="24"/>
        </w:rPr>
        <w:t>енного</w:t>
      </w:r>
      <w:r w:rsidRPr="00ED54A9">
        <w:rPr>
          <w:rFonts w:eastAsia="SchoolBookSanPin"/>
          <w:spacing w:val="24"/>
          <w:position w:val="3"/>
          <w:sz w:val="24"/>
          <w:szCs w:val="24"/>
        </w:rPr>
        <w:t xml:space="preserve"> </w:t>
      </w:r>
      <w:r w:rsidRPr="00ED54A9">
        <w:rPr>
          <w:rFonts w:eastAsia="SchoolBookSanPin"/>
          <w:spacing w:val="-2"/>
          <w:position w:val="3"/>
          <w:sz w:val="24"/>
          <w:szCs w:val="24"/>
        </w:rPr>
        <w:t>ф</w:t>
      </w:r>
      <w:r w:rsidRPr="00ED54A9">
        <w:rPr>
          <w:rFonts w:eastAsia="SchoolBookSanPin"/>
          <w:position w:val="3"/>
          <w:sz w:val="24"/>
          <w:szCs w:val="24"/>
        </w:rPr>
        <w:t>ла</w:t>
      </w:r>
      <w:r w:rsidRPr="00ED54A9">
        <w:rPr>
          <w:rFonts w:eastAsia="SchoolBookSanPin"/>
          <w:spacing w:val="-2"/>
          <w:position w:val="3"/>
          <w:sz w:val="24"/>
          <w:szCs w:val="24"/>
        </w:rPr>
        <w:t>г</w:t>
      </w:r>
      <w:r w:rsidRPr="00ED54A9">
        <w:rPr>
          <w:rFonts w:eastAsia="SchoolBookSanPin"/>
          <w:position w:val="3"/>
          <w:sz w:val="24"/>
          <w:szCs w:val="24"/>
        </w:rPr>
        <w:t>а</w:t>
      </w:r>
      <w:r w:rsidRPr="00ED54A9">
        <w:rPr>
          <w:rFonts w:eastAsia="SchoolBookSanPin"/>
          <w:spacing w:val="23"/>
          <w:position w:val="3"/>
          <w:sz w:val="24"/>
          <w:szCs w:val="24"/>
        </w:rPr>
        <w:t xml:space="preserve"> </w:t>
      </w:r>
      <w:r w:rsidRPr="00ED54A9">
        <w:rPr>
          <w:rFonts w:eastAsia="SchoolBookSanPin"/>
          <w:position w:val="3"/>
          <w:sz w:val="24"/>
          <w:szCs w:val="24"/>
        </w:rPr>
        <w:t>Р</w:t>
      </w:r>
      <w:r w:rsidRPr="00ED54A9">
        <w:rPr>
          <w:rFonts w:eastAsia="SchoolBookSanPin"/>
          <w:spacing w:val="2"/>
          <w:position w:val="3"/>
          <w:sz w:val="24"/>
          <w:szCs w:val="24"/>
        </w:rPr>
        <w:t>о</w:t>
      </w:r>
      <w:r w:rsidRPr="00ED54A9">
        <w:rPr>
          <w:rFonts w:eastAsia="SchoolBookSanPin"/>
          <w:position w:val="3"/>
          <w:sz w:val="24"/>
          <w:szCs w:val="24"/>
        </w:rPr>
        <w:t>ссийской</w:t>
      </w:r>
      <w:r w:rsidRPr="00ED54A9">
        <w:rPr>
          <w:rFonts w:eastAsia="SchoolBookSanPin"/>
          <w:spacing w:val="33"/>
          <w:position w:val="3"/>
          <w:sz w:val="24"/>
          <w:szCs w:val="24"/>
        </w:rPr>
        <w:t xml:space="preserve"> </w:t>
      </w:r>
      <w:r w:rsidRPr="00ED54A9">
        <w:rPr>
          <w:rFonts w:eastAsia="SchoolBookSanPin"/>
          <w:spacing w:val="3"/>
          <w:w w:val="101"/>
          <w:position w:val="3"/>
          <w:sz w:val="24"/>
          <w:szCs w:val="24"/>
        </w:rPr>
        <w:t>Ф</w:t>
      </w:r>
      <w:r w:rsidRPr="00ED54A9">
        <w:rPr>
          <w:rFonts w:eastAsia="SchoolBookSanPin"/>
          <w:position w:val="3"/>
          <w:sz w:val="24"/>
          <w:szCs w:val="24"/>
        </w:rPr>
        <w:t>еде</w:t>
      </w:r>
      <w:r w:rsidRPr="00ED54A9">
        <w:rPr>
          <w:rFonts w:eastAsia="SchoolBookSanPin"/>
          <w:spacing w:val="2"/>
          <w:position w:val="3"/>
          <w:sz w:val="24"/>
          <w:szCs w:val="24"/>
        </w:rPr>
        <w:t>р</w:t>
      </w:r>
      <w:r w:rsidRPr="00ED54A9">
        <w:rPr>
          <w:rFonts w:eastAsia="SchoolBookSanPin"/>
          <w:w w:val="101"/>
          <w:position w:val="3"/>
          <w:sz w:val="24"/>
          <w:szCs w:val="24"/>
        </w:rPr>
        <w:t>ации;</w:t>
      </w:r>
    </w:p>
    <w:p w:rsidR="00B76651" w:rsidRPr="00ED54A9" w:rsidRDefault="00B76651" w:rsidP="00B76651">
      <w:pPr>
        <w:spacing w:before="63" w:line="242" w:lineRule="exact"/>
        <w:ind w:right="57"/>
        <w:jc w:val="both"/>
        <w:rPr>
          <w:rFonts w:eastAsia="SchoolBookSanPin"/>
          <w:sz w:val="24"/>
          <w:szCs w:val="24"/>
        </w:rPr>
      </w:pPr>
      <w:r w:rsidRPr="00ED54A9">
        <w:rPr>
          <w:rFonts w:eastAsia="SchoolBookSanPin"/>
          <w:spacing w:val="10"/>
          <w:position w:val="3"/>
          <w:sz w:val="24"/>
          <w:szCs w:val="24"/>
        </w:rPr>
        <w:t>—</w:t>
      </w:r>
      <w:r w:rsidRPr="00ED54A9">
        <w:rPr>
          <w:rFonts w:eastAsia="SchoolBookSanPin"/>
          <w:spacing w:val="2"/>
          <w:position w:val="3"/>
          <w:sz w:val="24"/>
          <w:szCs w:val="24"/>
        </w:rPr>
        <w:t>р</w:t>
      </w:r>
      <w:r w:rsidRPr="00ED54A9">
        <w:rPr>
          <w:rFonts w:eastAsia="SchoolBookSanPin"/>
          <w:position w:val="3"/>
          <w:sz w:val="24"/>
          <w:szCs w:val="24"/>
        </w:rPr>
        <w:t>азмещение</w:t>
      </w:r>
      <w:r w:rsidRPr="00ED54A9">
        <w:rPr>
          <w:rFonts w:eastAsia="SchoolBookSanPin"/>
          <w:spacing w:val="12"/>
          <w:position w:val="3"/>
          <w:sz w:val="24"/>
          <w:szCs w:val="24"/>
        </w:rPr>
        <w:t xml:space="preserve"> </w:t>
      </w:r>
      <w:r w:rsidRPr="00ED54A9">
        <w:rPr>
          <w:rFonts w:eastAsia="SchoolBookSanPin"/>
          <w:spacing w:val="2"/>
          <w:position w:val="3"/>
          <w:sz w:val="24"/>
          <w:szCs w:val="24"/>
        </w:rPr>
        <w:t>к</w:t>
      </w:r>
      <w:r w:rsidRPr="00ED54A9">
        <w:rPr>
          <w:rFonts w:eastAsia="SchoolBookSanPin"/>
          <w:position w:val="3"/>
          <w:sz w:val="24"/>
          <w:szCs w:val="24"/>
        </w:rPr>
        <w:t>арт</w:t>
      </w:r>
      <w:r w:rsidRPr="00ED54A9">
        <w:rPr>
          <w:rFonts w:eastAsia="SchoolBookSanPin"/>
          <w:spacing w:val="28"/>
          <w:position w:val="3"/>
          <w:sz w:val="24"/>
          <w:szCs w:val="24"/>
        </w:rPr>
        <w:t xml:space="preserve"> </w:t>
      </w:r>
      <w:r w:rsidRPr="00ED54A9">
        <w:rPr>
          <w:rFonts w:eastAsia="SchoolBookSanPin"/>
          <w:position w:val="3"/>
          <w:sz w:val="24"/>
          <w:szCs w:val="24"/>
        </w:rPr>
        <w:t>Р</w:t>
      </w:r>
      <w:r w:rsidRPr="00ED54A9">
        <w:rPr>
          <w:rFonts w:eastAsia="SchoolBookSanPin"/>
          <w:spacing w:val="2"/>
          <w:position w:val="3"/>
          <w:sz w:val="24"/>
          <w:szCs w:val="24"/>
        </w:rPr>
        <w:t>о</w:t>
      </w:r>
      <w:r w:rsidRPr="00ED54A9">
        <w:rPr>
          <w:rFonts w:eastAsia="SchoolBookSanPin"/>
          <w:position w:val="3"/>
          <w:sz w:val="24"/>
          <w:szCs w:val="24"/>
        </w:rPr>
        <w:t>ссии,</w:t>
      </w:r>
      <w:r w:rsidRPr="00ED54A9">
        <w:rPr>
          <w:rFonts w:eastAsia="SchoolBookSanPin"/>
          <w:spacing w:val="19"/>
          <w:position w:val="3"/>
          <w:sz w:val="24"/>
          <w:szCs w:val="24"/>
        </w:rPr>
        <w:t xml:space="preserve"> </w:t>
      </w:r>
      <w:r w:rsidRPr="00ED54A9">
        <w:rPr>
          <w:rFonts w:eastAsia="SchoolBookSanPin"/>
          <w:spacing w:val="2"/>
          <w:position w:val="3"/>
          <w:sz w:val="24"/>
          <w:szCs w:val="24"/>
        </w:rPr>
        <w:t>р</w:t>
      </w:r>
      <w:r w:rsidRPr="00ED54A9">
        <w:rPr>
          <w:rFonts w:eastAsia="SchoolBookSanPin"/>
          <w:position w:val="3"/>
          <w:sz w:val="24"/>
          <w:szCs w:val="24"/>
        </w:rPr>
        <w:t>егионов,</w:t>
      </w:r>
      <w:r w:rsidRPr="00ED54A9">
        <w:rPr>
          <w:rFonts w:eastAsia="SchoolBookSanPin"/>
          <w:spacing w:val="19"/>
          <w:position w:val="3"/>
          <w:sz w:val="24"/>
          <w:szCs w:val="24"/>
        </w:rPr>
        <w:t xml:space="preserve"> </w:t>
      </w:r>
      <w:r w:rsidRPr="00ED54A9">
        <w:rPr>
          <w:rFonts w:eastAsia="SchoolBookSanPin"/>
          <w:position w:val="3"/>
          <w:sz w:val="24"/>
          <w:szCs w:val="24"/>
        </w:rPr>
        <w:t>муниципальных</w:t>
      </w:r>
      <w:r w:rsidRPr="00ED54A9">
        <w:rPr>
          <w:rFonts w:eastAsia="SchoolBookSanPin"/>
          <w:spacing w:val="35"/>
          <w:position w:val="3"/>
          <w:sz w:val="24"/>
          <w:szCs w:val="24"/>
        </w:rPr>
        <w:t xml:space="preserve"> </w:t>
      </w:r>
      <w:r w:rsidRPr="00ED54A9">
        <w:rPr>
          <w:rFonts w:eastAsia="SchoolBookSanPin"/>
          <w:spacing w:val="2"/>
          <w:position w:val="3"/>
          <w:sz w:val="24"/>
          <w:szCs w:val="24"/>
        </w:rPr>
        <w:t>о</w:t>
      </w:r>
      <w:r w:rsidRPr="00ED54A9">
        <w:rPr>
          <w:rFonts w:eastAsia="SchoolBookSanPin"/>
          <w:spacing w:val="-2"/>
          <w:w w:val="99"/>
          <w:position w:val="3"/>
          <w:sz w:val="24"/>
          <w:szCs w:val="24"/>
        </w:rPr>
        <w:t>б</w:t>
      </w:r>
      <w:r w:rsidRPr="00ED54A9">
        <w:rPr>
          <w:rFonts w:eastAsia="SchoolBookSanPin"/>
          <w:spacing w:val="2"/>
          <w:position w:val="3"/>
          <w:sz w:val="24"/>
          <w:szCs w:val="24"/>
        </w:rPr>
        <w:t>р</w:t>
      </w:r>
      <w:r w:rsidRPr="00ED54A9">
        <w:rPr>
          <w:rFonts w:eastAsia="SchoolBookSanPin"/>
          <w:position w:val="3"/>
          <w:sz w:val="24"/>
          <w:szCs w:val="24"/>
        </w:rPr>
        <w:t>а</w:t>
      </w:r>
      <w:r w:rsidRPr="00ED54A9">
        <w:rPr>
          <w:rFonts w:eastAsia="SchoolBookSanPin"/>
          <w:spacing w:val="2"/>
          <w:position w:val="3"/>
          <w:sz w:val="24"/>
          <w:szCs w:val="24"/>
        </w:rPr>
        <w:t>з</w:t>
      </w:r>
      <w:r>
        <w:rPr>
          <w:rFonts w:eastAsia="SchoolBookSanPin"/>
          <w:position w:val="3"/>
          <w:sz w:val="24"/>
          <w:szCs w:val="24"/>
        </w:rPr>
        <w:t>о</w:t>
      </w:r>
      <w:r w:rsidRPr="00ED54A9">
        <w:rPr>
          <w:rFonts w:eastAsia="SchoolBookSanPin"/>
          <w:spacing w:val="2"/>
          <w:position w:val="3"/>
          <w:sz w:val="24"/>
          <w:szCs w:val="24"/>
        </w:rPr>
        <w:t>в</w:t>
      </w:r>
      <w:r w:rsidRPr="00ED54A9">
        <w:rPr>
          <w:rFonts w:eastAsia="SchoolBookSanPin"/>
          <w:position w:val="3"/>
          <w:sz w:val="24"/>
          <w:szCs w:val="24"/>
        </w:rPr>
        <w:t>аний</w:t>
      </w:r>
      <w:r w:rsidRPr="00ED54A9">
        <w:rPr>
          <w:rFonts w:eastAsia="SchoolBookSanPin"/>
          <w:spacing w:val="31"/>
          <w:position w:val="3"/>
          <w:sz w:val="24"/>
          <w:szCs w:val="24"/>
        </w:rPr>
        <w:t xml:space="preserve"> </w:t>
      </w:r>
      <w:r w:rsidRPr="00ED54A9">
        <w:rPr>
          <w:rFonts w:eastAsia="SchoolBookSanPin"/>
          <w:position w:val="3"/>
          <w:sz w:val="24"/>
          <w:szCs w:val="24"/>
        </w:rPr>
        <w:t>(сов</w:t>
      </w:r>
      <w:r w:rsidRPr="00ED54A9">
        <w:rPr>
          <w:rFonts w:eastAsia="SchoolBookSanPin"/>
          <w:spacing w:val="2"/>
          <w:position w:val="3"/>
          <w:sz w:val="24"/>
          <w:szCs w:val="24"/>
        </w:rPr>
        <w:t>р</w:t>
      </w:r>
      <w:r w:rsidRPr="00ED54A9">
        <w:rPr>
          <w:rFonts w:eastAsia="SchoolBookSanPin"/>
          <w:position w:val="3"/>
          <w:sz w:val="24"/>
          <w:szCs w:val="24"/>
        </w:rPr>
        <w:t>еменных</w:t>
      </w:r>
      <w:r w:rsidRPr="00ED54A9">
        <w:rPr>
          <w:rFonts w:eastAsia="SchoolBookSanPin"/>
          <w:spacing w:val="40"/>
          <w:position w:val="3"/>
          <w:sz w:val="24"/>
          <w:szCs w:val="24"/>
        </w:rPr>
        <w:t xml:space="preserve"> </w:t>
      </w:r>
      <w:r w:rsidRPr="00ED54A9">
        <w:rPr>
          <w:rFonts w:eastAsia="SchoolBookSanPin"/>
          <w:position w:val="3"/>
          <w:sz w:val="24"/>
          <w:szCs w:val="24"/>
        </w:rPr>
        <w:t>и</w:t>
      </w:r>
      <w:r w:rsidRPr="00ED54A9">
        <w:rPr>
          <w:rFonts w:eastAsia="SchoolBookSanPin"/>
          <w:spacing w:val="31"/>
          <w:position w:val="3"/>
          <w:sz w:val="24"/>
          <w:szCs w:val="24"/>
        </w:rPr>
        <w:t xml:space="preserve"> </w:t>
      </w:r>
      <w:r w:rsidRPr="00ED54A9">
        <w:rPr>
          <w:rFonts w:eastAsia="SchoolBookSanPin"/>
          <w:position w:val="3"/>
          <w:sz w:val="24"/>
          <w:szCs w:val="24"/>
        </w:rPr>
        <w:t>ист</w:t>
      </w:r>
      <w:r w:rsidRPr="00ED54A9">
        <w:rPr>
          <w:rFonts w:eastAsia="SchoolBookSanPin"/>
          <w:spacing w:val="-2"/>
          <w:position w:val="3"/>
          <w:sz w:val="24"/>
          <w:szCs w:val="24"/>
        </w:rPr>
        <w:t>о</w:t>
      </w:r>
      <w:r w:rsidRPr="00ED54A9">
        <w:rPr>
          <w:rFonts w:eastAsia="SchoolBookSanPin"/>
          <w:position w:val="3"/>
          <w:sz w:val="24"/>
          <w:szCs w:val="24"/>
        </w:rPr>
        <w:t xml:space="preserve">рических, </w:t>
      </w:r>
      <w:r w:rsidRPr="00ED54A9">
        <w:rPr>
          <w:rFonts w:eastAsia="SchoolBookSanPin"/>
          <w:spacing w:val="3"/>
          <w:position w:val="3"/>
          <w:sz w:val="24"/>
          <w:szCs w:val="24"/>
        </w:rPr>
        <w:t xml:space="preserve"> </w:t>
      </w:r>
      <w:r w:rsidRPr="00ED54A9">
        <w:rPr>
          <w:rFonts w:eastAsia="SchoolBookSanPin"/>
          <w:position w:val="3"/>
          <w:sz w:val="24"/>
          <w:szCs w:val="24"/>
        </w:rPr>
        <w:t>точных</w:t>
      </w:r>
      <w:r w:rsidRPr="00ED54A9">
        <w:rPr>
          <w:rFonts w:eastAsia="SchoolBookSanPin"/>
          <w:spacing w:val="38"/>
          <w:position w:val="3"/>
          <w:sz w:val="24"/>
          <w:szCs w:val="24"/>
        </w:rPr>
        <w:t xml:space="preserve"> </w:t>
      </w:r>
      <w:r w:rsidRPr="00ED54A9">
        <w:rPr>
          <w:rFonts w:eastAsia="SchoolBookSanPin"/>
          <w:position w:val="3"/>
          <w:sz w:val="24"/>
          <w:szCs w:val="24"/>
        </w:rPr>
        <w:t>и</w:t>
      </w:r>
      <w:r w:rsidRPr="00ED54A9">
        <w:rPr>
          <w:rFonts w:eastAsia="SchoolBookSanPin"/>
          <w:spacing w:val="31"/>
          <w:position w:val="3"/>
          <w:sz w:val="24"/>
          <w:szCs w:val="24"/>
        </w:rPr>
        <w:t xml:space="preserve"> </w:t>
      </w:r>
      <w:r w:rsidRPr="00ED54A9">
        <w:rPr>
          <w:rFonts w:eastAsia="SchoolBookSanPin"/>
          <w:position w:val="3"/>
          <w:sz w:val="24"/>
          <w:szCs w:val="24"/>
        </w:rPr>
        <w:t>стили</w:t>
      </w:r>
      <w:r w:rsidRPr="00ED54A9">
        <w:rPr>
          <w:rFonts w:eastAsia="SchoolBookSanPin"/>
          <w:spacing w:val="2"/>
          <w:position w:val="3"/>
          <w:sz w:val="24"/>
          <w:szCs w:val="24"/>
        </w:rPr>
        <w:t>з</w:t>
      </w:r>
      <w:r w:rsidRPr="00ED54A9">
        <w:rPr>
          <w:rFonts w:eastAsia="SchoolBookSanPin"/>
          <w:position w:val="3"/>
          <w:sz w:val="24"/>
          <w:szCs w:val="24"/>
        </w:rPr>
        <w:t>о</w:t>
      </w:r>
      <w:r w:rsidRPr="00ED54A9">
        <w:rPr>
          <w:rFonts w:eastAsia="SchoolBookSanPin"/>
          <w:spacing w:val="2"/>
          <w:position w:val="3"/>
          <w:sz w:val="24"/>
          <w:szCs w:val="24"/>
        </w:rPr>
        <w:t>в</w:t>
      </w:r>
      <w:r>
        <w:rPr>
          <w:rFonts w:eastAsia="SchoolBookSanPin"/>
          <w:position w:val="3"/>
          <w:sz w:val="24"/>
          <w:szCs w:val="24"/>
        </w:rPr>
        <w:t>ан</w:t>
      </w:r>
      <w:r w:rsidRPr="00ED54A9">
        <w:rPr>
          <w:rFonts w:eastAsia="SchoolBookSanPin"/>
          <w:position w:val="3"/>
          <w:sz w:val="24"/>
          <w:szCs w:val="24"/>
        </w:rPr>
        <w:t>ных,</w:t>
      </w:r>
      <w:r w:rsidRPr="00ED54A9">
        <w:rPr>
          <w:rFonts w:eastAsia="SchoolBookSanPin"/>
          <w:spacing w:val="38"/>
          <w:position w:val="3"/>
          <w:sz w:val="24"/>
          <w:szCs w:val="24"/>
        </w:rPr>
        <w:t xml:space="preserve"> </w:t>
      </w:r>
      <w:r w:rsidRPr="00ED54A9">
        <w:rPr>
          <w:rFonts w:eastAsia="SchoolBookSanPin"/>
          <w:position w:val="3"/>
          <w:sz w:val="24"/>
          <w:szCs w:val="24"/>
        </w:rPr>
        <w:t>геог</w:t>
      </w:r>
      <w:r w:rsidRPr="00ED54A9">
        <w:rPr>
          <w:rFonts w:eastAsia="SchoolBookSanPin"/>
          <w:spacing w:val="2"/>
          <w:position w:val="3"/>
          <w:sz w:val="24"/>
          <w:szCs w:val="24"/>
        </w:rPr>
        <w:t>р</w:t>
      </w:r>
      <w:r w:rsidRPr="00ED54A9">
        <w:rPr>
          <w:rFonts w:eastAsia="SchoolBookSanPin"/>
          <w:position w:val="3"/>
          <w:sz w:val="24"/>
          <w:szCs w:val="24"/>
        </w:rPr>
        <w:t>афических,</w:t>
      </w:r>
      <w:r w:rsidRPr="00ED54A9">
        <w:rPr>
          <w:rFonts w:eastAsia="SchoolBookSanPin"/>
          <w:spacing w:val="44"/>
          <w:position w:val="3"/>
          <w:sz w:val="24"/>
          <w:szCs w:val="24"/>
        </w:rPr>
        <w:t xml:space="preserve"> </w:t>
      </w:r>
      <w:r w:rsidRPr="00ED54A9">
        <w:rPr>
          <w:rFonts w:eastAsia="SchoolBookSanPin"/>
          <w:position w:val="3"/>
          <w:sz w:val="24"/>
          <w:szCs w:val="24"/>
        </w:rPr>
        <w:t>при</w:t>
      </w:r>
      <w:r w:rsidRPr="00ED54A9">
        <w:rPr>
          <w:rFonts w:eastAsia="SchoolBookSanPin"/>
          <w:spacing w:val="2"/>
          <w:position w:val="3"/>
          <w:sz w:val="24"/>
          <w:szCs w:val="24"/>
        </w:rPr>
        <w:t>р</w:t>
      </w:r>
      <w:r w:rsidRPr="00ED54A9">
        <w:rPr>
          <w:rFonts w:eastAsia="SchoolBookSanPin"/>
          <w:spacing w:val="-2"/>
          <w:position w:val="3"/>
          <w:sz w:val="24"/>
          <w:szCs w:val="24"/>
        </w:rPr>
        <w:t>о</w:t>
      </w:r>
      <w:r w:rsidRPr="00ED54A9">
        <w:rPr>
          <w:rFonts w:eastAsia="SchoolBookSanPin"/>
          <w:position w:val="3"/>
          <w:sz w:val="24"/>
          <w:szCs w:val="24"/>
        </w:rPr>
        <w:t>дных,</w:t>
      </w:r>
      <w:r w:rsidRPr="00ED54A9">
        <w:rPr>
          <w:rFonts w:eastAsia="SchoolBookSanPin"/>
          <w:spacing w:val="39"/>
          <w:position w:val="3"/>
          <w:sz w:val="24"/>
          <w:szCs w:val="24"/>
        </w:rPr>
        <w:t xml:space="preserve"> </w:t>
      </w:r>
      <w:r w:rsidRPr="00ED54A9">
        <w:rPr>
          <w:rFonts w:eastAsia="SchoolBookSanPin"/>
          <w:spacing w:val="-4"/>
          <w:position w:val="3"/>
          <w:sz w:val="24"/>
          <w:szCs w:val="24"/>
        </w:rPr>
        <w:t>к</w:t>
      </w:r>
      <w:r w:rsidRPr="00ED54A9">
        <w:rPr>
          <w:rFonts w:eastAsia="SchoolBookSanPin"/>
          <w:position w:val="3"/>
          <w:sz w:val="24"/>
          <w:szCs w:val="24"/>
        </w:rPr>
        <w:t>ул</w:t>
      </w:r>
      <w:r w:rsidRPr="00ED54A9">
        <w:rPr>
          <w:rFonts w:eastAsia="SchoolBookSanPin"/>
          <w:spacing w:val="-6"/>
          <w:position w:val="3"/>
          <w:sz w:val="24"/>
          <w:szCs w:val="24"/>
        </w:rPr>
        <w:t>ь</w:t>
      </w:r>
      <w:r w:rsidRPr="00ED54A9">
        <w:rPr>
          <w:rFonts w:eastAsia="SchoolBookSanPin"/>
          <w:position w:val="3"/>
          <w:sz w:val="24"/>
          <w:szCs w:val="24"/>
        </w:rPr>
        <w:t>ту</w:t>
      </w:r>
      <w:r w:rsidRPr="00ED54A9">
        <w:rPr>
          <w:rFonts w:eastAsia="SchoolBookSanPin"/>
          <w:spacing w:val="2"/>
          <w:position w:val="3"/>
          <w:sz w:val="24"/>
          <w:szCs w:val="24"/>
        </w:rPr>
        <w:t>р</w:t>
      </w:r>
      <w:r w:rsidRPr="00ED54A9">
        <w:rPr>
          <w:rFonts w:eastAsia="SchoolBookSanPin"/>
          <w:spacing w:val="-2"/>
          <w:position w:val="3"/>
          <w:sz w:val="24"/>
          <w:szCs w:val="24"/>
        </w:rPr>
        <w:t>о</w:t>
      </w:r>
      <w:r w:rsidRPr="00ED54A9">
        <w:rPr>
          <w:rFonts w:eastAsia="SchoolBookSanPin"/>
          <w:position w:val="3"/>
          <w:sz w:val="24"/>
          <w:szCs w:val="24"/>
        </w:rPr>
        <w:t>логических,</w:t>
      </w:r>
      <w:r>
        <w:rPr>
          <w:rFonts w:eastAsia="SchoolBookSanPin"/>
          <w:position w:val="3"/>
        </w:rPr>
        <w:t xml:space="preserve"> </w:t>
      </w:r>
      <w:r>
        <w:rPr>
          <w:rFonts w:eastAsia="SchoolBookSanPin"/>
          <w:sz w:val="24"/>
          <w:szCs w:val="24"/>
        </w:rPr>
        <w:t>худ</w:t>
      </w:r>
      <w:r w:rsidRPr="00ED54A9">
        <w:rPr>
          <w:rFonts w:eastAsia="SchoolBookSanPin"/>
          <w:sz w:val="24"/>
          <w:szCs w:val="24"/>
        </w:rPr>
        <w:t>ожест</w:t>
      </w:r>
      <w:r w:rsidRPr="00ED54A9">
        <w:rPr>
          <w:rFonts w:eastAsia="SchoolBookSanPin"/>
          <w:spacing w:val="2"/>
          <w:sz w:val="24"/>
          <w:szCs w:val="24"/>
        </w:rPr>
        <w:t>в</w:t>
      </w:r>
      <w:r w:rsidRPr="00ED54A9">
        <w:rPr>
          <w:rFonts w:eastAsia="SchoolBookSanPin"/>
          <w:sz w:val="24"/>
          <w:szCs w:val="24"/>
        </w:rPr>
        <w:t>енно</w:t>
      </w:r>
      <w:r w:rsidRPr="00ED54A9">
        <w:rPr>
          <w:rFonts w:eastAsia="SchoolBookSanPin"/>
          <w:spacing w:val="9"/>
          <w:sz w:val="24"/>
          <w:szCs w:val="24"/>
        </w:rPr>
        <w:t xml:space="preserve"> </w:t>
      </w:r>
      <w:r w:rsidRPr="00ED54A9">
        <w:rPr>
          <w:rFonts w:eastAsia="SchoolBookSanPin"/>
          <w:spacing w:val="2"/>
          <w:sz w:val="24"/>
          <w:szCs w:val="24"/>
        </w:rPr>
        <w:t>о</w:t>
      </w:r>
      <w:r w:rsidRPr="00ED54A9">
        <w:rPr>
          <w:rFonts w:eastAsia="SchoolBookSanPin"/>
          <w:spacing w:val="3"/>
          <w:sz w:val="24"/>
          <w:szCs w:val="24"/>
        </w:rPr>
        <w:t>ф</w:t>
      </w:r>
      <w:r w:rsidRPr="00ED54A9">
        <w:rPr>
          <w:rFonts w:eastAsia="SchoolBookSanPin"/>
          <w:spacing w:val="-2"/>
          <w:sz w:val="24"/>
          <w:szCs w:val="24"/>
        </w:rPr>
        <w:t>о</w:t>
      </w:r>
      <w:r w:rsidRPr="00ED54A9">
        <w:rPr>
          <w:rFonts w:eastAsia="SchoolBookSanPin"/>
          <w:sz w:val="24"/>
          <w:szCs w:val="24"/>
        </w:rPr>
        <w:t>рмленных, в</w:t>
      </w:r>
      <w:r w:rsidRPr="00ED54A9">
        <w:rPr>
          <w:rFonts w:eastAsia="SchoolBookSanPin"/>
          <w:spacing w:val="1"/>
          <w:sz w:val="24"/>
          <w:szCs w:val="24"/>
        </w:rPr>
        <w:t xml:space="preserve"> </w:t>
      </w:r>
      <w:r w:rsidRPr="00ED54A9">
        <w:rPr>
          <w:rFonts w:eastAsia="SchoolBookSanPin"/>
          <w:sz w:val="24"/>
          <w:szCs w:val="24"/>
        </w:rPr>
        <w:t>том</w:t>
      </w:r>
      <w:r w:rsidRPr="00ED54A9">
        <w:rPr>
          <w:rFonts w:eastAsia="SchoolBookSanPin"/>
          <w:spacing w:val="1"/>
          <w:sz w:val="24"/>
          <w:szCs w:val="24"/>
        </w:rPr>
        <w:t xml:space="preserve"> </w:t>
      </w:r>
      <w:r w:rsidRPr="00ED54A9">
        <w:rPr>
          <w:rFonts w:eastAsia="SchoolBookSanPin"/>
          <w:sz w:val="24"/>
          <w:szCs w:val="24"/>
        </w:rPr>
        <w:t>числе</w:t>
      </w:r>
      <w:r w:rsidRPr="00ED54A9">
        <w:rPr>
          <w:rFonts w:eastAsia="SchoolBookSanPin"/>
          <w:spacing w:val="1"/>
          <w:sz w:val="24"/>
          <w:szCs w:val="24"/>
        </w:rPr>
        <w:t xml:space="preserve"> </w:t>
      </w:r>
      <w:r w:rsidRPr="00ED54A9">
        <w:rPr>
          <w:rFonts w:eastAsia="SchoolBookSanPin"/>
          <w:sz w:val="24"/>
          <w:szCs w:val="24"/>
        </w:rPr>
        <w:t>материалами,</w:t>
      </w:r>
      <w:r w:rsidRPr="00ED54A9">
        <w:rPr>
          <w:rFonts w:eastAsia="SchoolBookSanPin"/>
          <w:spacing w:val="1"/>
          <w:sz w:val="24"/>
          <w:szCs w:val="24"/>
        </w:rPr>
        <w:t xml:space="preserve"> </w:t>
      </w:r>
      <w:r w:rsidRPr="00ED54A9">
        <w:rPr>
          <w:rFonts w:eastAsia="SchoolBookSanPin"/>
          <w:sz w:val="24"/>
          <w:szCs w:val="24"/>
        </w:rPr>
        <w:t>п</w:t>
      </w:r>
      <w:r w:rsidRPr="00ED54A9">
        <w:rPr>
          <w:rFonts w:eastAsia="SchoolBookSanPin"/>
          <w:spacing w:val="-2"/>
          <w:sz w:val="24"/>
          <w:szCs w:val="24"/>
        </w:rPr>
        <w:t>о</w:t>
      </w:r>
      <w:r>
        <w:rPr>
          <w:rFonts w:eastAsia="SchoolBookSanPin"/>
          <w:sz w:val="24"/>
          <w:szCs w:val="24"/>
        </w:rPr>
        <w:t>дго</w:t>
      </w:r>
      <w:r w:rsidRPr="00ED54A9">
        <w:rPr>
          <w:rFonts w:eastAsia="SchoolBookSanPin"/>
          <w:sz w:val="24"/>
          <w:szCs w:val="24"/>
        </w:rPr>
        <w:t>то</w:t>
      </w:r>
      <w:r w:rsidRPr="00ED54A9">
        <w:rPr>
          <w:rFonts w:eastAsia="SchoolBookSanPin"/>
          <w:spacing w:val="-2"/>
          <w:sz w:val="24"/>
          <w:szCs w:val="24"/>
        </w:rPr>
        <w:t>в</w:t>
      </w:r>
      <w:r w:rsidRPr="00ED54A9">
        <w:rPr>
          <w:rFonts w:eastAsia="SchoolBookSanPin"/>
          <w:sz w:val="24"/>
          <w:szCs w:val="24"/>
        </w:rPr>
        <w:t>ленными</w:t>
      </w:r>
      <w:r w:rsidRPr="00ED54A9">
        <w:rPr>
          <w:rFonts w:eastAsia="SchoolBookSanPin"/>
          <w:spacing w:val="1"/>
          <w:sz w:val="24"/>
          <w:szCs w:val="24"/>
        </w:rPr>
        <w:t xml:space="preserve"> </w:t>
      </w:r>
      <w:r w:rsidRPr="00ED54A9">
        <w:rPr>
          <w:rFonts w:eastAsia="SchoolBookSanPin"/>
          <w:spacing w:val="2"/>
          <w:sz w:val="24"/>
          <w:szCs w:val="24"/>
        </w:rPr>
        <w:t>о</w:t>
      </w:r>
      <w:r w:rsidRPr="00ED54A9">
        <w:rPr>
          <w:rFonts w:eastAsia="SchoolBookSanPin"/>
          <w:spacing w:val="-3"/>
          <w:sz w:val="24"/>
          <w:szCs w:val="24"/>
        </w:rPr>
        <w:t>б</w:t>
      </w:r>
      <w:r w:rsidRPr="00ED54A9">
        <w:rPr>
          <w:rFonts w:eastAsia="SchoolBookSanPin"/>
          <w:sz w:val="24"/>
          <w:szCs w:val="24"/>
        </w:rPr>
        <w:t>учающимися) с</w:t>
      </w:r>
      <w:r w:rsidRPr="00ED54A9">
        <w:rPr>
          <w:rFonts w:eastAsia="SchoolBookSanPin"/>
          <w:spacing w:val="1"/>
          <w:sz w:val="24"/>
          <w:szCs w:val="24"/>
        </w:rPr>
        <w:t xml:space="preserve"> </w:t>
      </w:r>
      <w:r w:rsidRPr="00ED54A9">
        <w:rPr>
          <w:rFonts w:eastAsia="SchoolBookSanPin"/>
          <w:sz w:val="24"/>
          <w:szCs w:val="24"/>
        </w:rPr>
        <w:t>и</w:t>
      </w:r>
      <w:r w:rsidRPr="00ED54A9">
        <w:rPr>
          <w:rFonts w:eastAsia="SchoolBookSanPin"/>
          <w:spacing w:val="2"/>
          <w:sz w:val="24"/>
          <w:szCs w:val="24"/>
        </w:rPr>
        <w:t>зо</w:t>
      </w:r>
      <w:r w:rsidRPr="00ED54A9">
        <w:rPr>
          <w:rFonts w:eastAsia="SchoolBookSanPin"/>
          <w:spacing w:val="-2"/>
          <w:sz w:val="24"/>
          <w:szCs w:val="24"/>
        </w:rPr>
        <w:t>б</w:t>
      </w:r>
      <w:r w:rsidRPr="00ED54A9">
        <w:rPr>
          <w:rFonts w:eastAsia="SchoolBookSanPin"/>
          <w:spacing w:val="2"/>
          <w:sz w:val="24"/>
          <w:szCs w:val="24"/>
        </w:rPr>
        <w:t>р</w:t>
      </w:r>
      <w:r w:rsidRPr="00ED54A9">
        <w:rPr>
          <w:rFonts w:eastAsia="SchoolBookSanPin"/>
          <w:sz w:val="24"/>
          <w:szCs w:val="24"/>
        </w:rPr>
        <w:t>ажениями</w:t>
      </w:r>
      <w:r w:rsidRPr="00ED54A9">
        <w:rPr>
          <w:rFonts w:eastAsia="SchoolBookSanPin"/>
          <w:spacing w:val="10"/>
          <w:sz w:val="24"/>
          <w:szCs w:val="24"/>
        </w:rPr>
        <w:t xml:space="preserve"> </w:t>
      </w:r>
      <w:r w:rsidRPr="00ED54A9">
        <w:rPr>
          <w:rFonts w:eastAsia="SchoolBookSanPin"/>
          <w:w w:val="101"/>
          <w:sz w:val="24"/>
          <w:szCs w:val="24"/>
        </w:rPr>
        <w:t xml:space="preserve">значимых </w:t>
      </w:r>
      <w:r w:rsidRPr="00ED54A9">
        <w:rPr>
          <w:rFonts w:eastAsia="SchoolBookSanPin"/>
          <w:spacing w:val="-4"/>
          <w:sz w:val="24"/>
          <w:szCs w:val="24"/>
        </w:rPr>
        <w:t>к</w:t>
      </w:r>
      <w:r w:rsidRPr="00ED54A9">
        <w:rPr>
          <w:rFonts w:eastAsia="SchoolBookSanPin"/>
          <w:sz w:val="24"/>
          <w:szCs w:val="24"/>
        </w:rPr>
        <w:t>ул</w:t>
      </w:r>
      <w:r w:rsidRPr="00ED54A9">
        <w:rPr>
          <w:rFonts w:eastAsia="SchoolBookSanPin"/>
          <w:spacing w:val="-6"/>
          <w:sz w:val="24"/>
          <w:szCs w:val="24"/>
        </w:rPr>
        <w:t>ь</w:t>
      </w:r>
      <w:r w:rsidRPr="00ED54A9">
        <w:rPr>
          <w:rFonts w:eastAsia="SchoolBookSanPin"/>
          <w:sz w:val="24"/>
          <w:szCs w:val="24"/>
        </w:rPr>
        <w:t>турных</w:t>
      </w:r>
      <w:r w:rsidRPr="00ED54A9">
        <w:rPr>
          <w:rFonts w:eastAsia="SchoolBookSanPin"/>
          <w:spacing w:val="17"/>
          <w:sz w:val="24"/>
          <w:szCs w:val="24"/>
        </w:rPr>
        <w:t xml:space="preserve"> </w:t>
      </w:r>
      <w:r w:rsidRPr="00ED54A9">
        <w:rPr>
          <w:rFonts w:eastAsia="SchoolBookSanPin"/>
          <w:spacing w:val="2"/>
          <w:sz w:val="24"/>
          <w:szCs w:val="24"/>
        </w:rPr>
        <w:t>о</w:t>
      </w:r>
      <w:r w:rsidRPr="00ED54A9">
        <w:rPr>
          <w:rFonts w:eastAsia="SchoolBookSanPin"/>
          <w:sz w:val="24"/>
          <w:szCs w:val="24"/>
        </w:rPr>
        <w:t>бъе</w:t>
      </w:r>
      <w:r w:rsidRPr="00ED54A9">
        <w:rPr>
          <w:rFonts w:eastAsia="SchoolBookSanPin"/>
          <w:spacing w:val="-2"/>
          <w:sz w:val="24"/>
          <w:szCs w:val="24"/>
        </w:rPr>
        <w:t>к</w:t>
      </w:r>
      <w:r w:rsidRPr="00ED54A9">
        <w:rPr>
          <w:rFonts w:eastAsia="SchoolBookSanPin"/>
          <w:sz w:val="24"/>
          <w:szCs w:val="24"/>
        </w:rPr>
        <w:t>тов</w:t>
      </w:r>
      <w:r w:rsidRPr="00ED54A9">
        <w:rPr>
          <w:rFonts w:eastAsia="SchoolBookSanPin"/>
          <w:spacing w:val="9"/>
          <w:sz w:val="24"/>
          <w:szCs w:val="24"/>
        </w:rPr>
        <w:t xml:space="preserve"> </w:t>
      </w:r>
      <w:r w:rsidRPr="00ED54A9">
        <w:rPr>
          <w:rFonts w:eastAsia="SchoolBookSanPin"/>
          <w:sz w:val="24"/>
          <w:szCs w:val="24"/>
        </w:rPr>
        <w:t>местн</w:t>
      </w:r>
      <w:r w:rsidRPr="00ED54A9">
        <w:rPr>
          <w:rFonts w:eastAsia="SchoolBookSanPin"/>
          <w:spacing w:val="2"/>
          <w:sz w:val="24"/>
          <w:szCs w:val="24"/>
        </w:rPr>
        <w:t>о</w:t>
      </w:r>
      <w:r w:rsidRPr="00ED54A9">
        <w:rPr>
          <w:rFonts w:eastAsia="SchoolBookSanPin"/>
          <w:sz w:val="24"/>
          <w:szCs w:val="24"/>
        </w:rPr>
        <w:t xml:space="preserve">сти, </w:t>
      </w:r>
      <w:r w:rsidRPr="00ED54A9">
        <w:rPr>
          <w:rFonts w:eastAsia="SchoolBookSanPin"/>
          <w:spacing w:val="2"/>
          <w:sz w:val="24"/>
          <w:szCs w:val="24"/>
        </w:rPr>
        <w:t>р</w:t>
      </w:r>
      <w:r w:rsidRPr="00ED54A9">
        <w:rPr>
          <w:rFonts w:eastAsia="SchoolBookSanPin"/>
          <w:sz w:val="24"/>
          <w:szCs w:val="24"/>
        </w:rPr>
        <w:t>егиона, Р</w:t>
      </w:r>
      <w:r w:rsidRPr="00ED54A9">
        <w:rPr>
          <w:rFonts w:eastAsia="SchoolBookSanPin"/>
          <w:spacing w:val="2"/>
          <w:sz w:val="24"/>
          <w:szCs w:val="24"/>
        </w:rPr>
        <w:t>о</w:t>
      </w:r>
      <w:r w:rsidRPr="00ED54A9">
        <w:rPr>
          <w:rFonts w:eastAsia="SchoolBookSanPin"/>
          <w:sz w:val="24"/>
          <w:szCs w:val="24"/>
        </w:rPr>
        <w:t xml:space="preserve">ссии, </w:t>
      </w:r>
      <w:r w:rsidRPr="00ED54A9">
        <w:rPr>
          <w:rFonts w:eastAsia="SchoolBookSanPin"/>
          <w:w w:val="101"/>
          <w:sz w:val="24"/>
          <w:szCs w:val="24"/>
        </w:rPr>
        <w:t xml:space="preserve">памятных </w:t>
      </w:r>
      <w:r w:rsidRPr="00ED54A9">
        <w:rPr>
          <w:rFonts w:eastAsia="SchoolBookSanPin"/>
          <w:sz w:val="24"/>
          <w:szCs w:val="24"/>
        </w:rPr>
        <w:t>ист</w:t>
      </w:r>
      <w:r w:rsidRPr="00ED54A9">
        <w:rPr>
          <w:rFonts w:eastAsia="SchoolBookSanPin"/>
          <w:spacing w:val="-2"/>
          <w:sz w:val="24"/>
          <w:szCs w:val="24"/>
        </w:rPr>
        <w:t>о</w:t>
      </w:r>
      <w:r w:rsidRPr="00ED54A9">
        <w:rPr>
          <w:rFonts w:eastAsia="SchoolBookSanPin"/>
          <w:sz w:val="24"/>
          <w:szCs w:val="24"/>
        </w:rPr>
        <w:t>рических,</w:t>
      </w:r>
      <w:r w:rsidRPr="00ED54A9">
        <w:rPr>
          <w:rFonts w:eastAsia="SchoolBookSanPin"/>
          <w:spacing w:val="20"/>
          <w:sz w:val="24"/>
          <w:szCs w:val="24"/>
        </w:rPr>
        <w:t xml:space="preserve"> </w:t>
      </w:r>
      <w:r w:rsidRPr="00ED54A9">
        <w:rPr>
          <w:rFonts w:eastAsia="SchoolBookSanPin"/>
          <w:sz w:val="24"/>
          <w:szCs w:val="24"/>
        </w:rPr>
        <w:t>г</w:t>
      </w:r>
      <w:r w:rsidRPr="00ED54A9">
        <w:rPr>
          <w:rFonts w:eastAsia="SchoolBookSanPin"/>
          <w:spacing w:val="2"/>
          <w:sz w:val="24"/>
          <w:szCs w:val="24"/>
        </w:rPr>
        <w:t>р</w:t>
      </w:r>
      <w:r w:rsidRPr="00ED54A9">
        <w:rPr>
          <w:rFonts w:eastAsia="SchoolBookSanPin"/>
          <w:sz w:val="24"/>
          <w:szCs w:val="24"/>
        </w:rPr>
        <w:t>ажданских,</w:t>
      </w:r>
      <w:r w:rsidRPr="00ED54A9">
        <w:rPr>
          <w:rFonts w:eastAsia="SchoolBookSanPin"/>
          <w:spacing w:val="23"/>
          <w:sz w:val="24"/>
          <w:szCs w:val="24"/>
        </w:rPr>
        <w:t xml:space="preserve"> </w:t>
      </w:r>
      <w:r w:rsidRPr="00ED54A9">
        <w:rPr>
          <w:rFonts w:eastAsia="SchoolBookSanPin"/>
          <w:sz w:val="24"/>
          <w:szCs w:val="24"/>
        </w:rPr>
        <w:t>на</w:t>
      </w:r>
      <w:r w:rsidRPr="00ED54A9">
        <w:rPr>
          <w:rFonts w:eastAsia="SchoolBookSanPin"/>
          <w:spacing w:val="2"/>
          <w:sz w:val="24"/>
          <w:szCs w:val="24"/>
        </w:rPr>
        <w:t>р</w:t>
      </w:r>
      <w:r w:rsidRPr="00ED54A9">
        <w:rPr>
          <w:rFonts w:eastAsia="SchoolBookSanPin"/>
          <w:spacing w:val="-2"/>
          <w:sz w:val="24"/>
          <w:szCs w:val="24"/>
        </w:rPr>
        <w:t>о</w:t>
      </w:r>
      <w:r w:rsidRPr="00ED54A9">
        <w:rPr>
          <w:rFonts w:eastAsia="SchoolBookSanPin"/>
          <w:sz w:val="24"/>
          <w:szCs w:val="24"/>
        </w:rPr>
        <w:t>дных,</w:t>
      </w:r>
      <w:r w:rsidRPr="00ED54A9">
        <w:rPr>
          <w:rFonts w:eastAsia="SchoolBookSanPin"/>
          <w:spacing w:val="6"/>
          <w:sz w:val="24"/>
          <w:szCs w:val="24"/>
        </w:rPr>
        <w:t xml:space="preserve"> </w:t>
      </w:r>
      <w:r w:rsidRPr="00ED54A9">
        <w:rPr>
          <w:rFonts w:eastAsia="SchoolBookSanPin"/>
          <w:spacing w:val="2"/>
          <w:sz w:val="24"/>
          <w:szCs w:val="24"/>
        </w:rPr>
        <w:t>р</w:t>
      </w:r>
      <w:r w:rsidRPr="00ED54A9">
        <w:rPr>
          <w:rFonts w:eastAsia="SchoolBookSanPin"/>
          <w:sz w:val="24"/>
          <w:szCs w:val="24"/>
        </w:rPr>
        <w:t>елигиозных мест почи</w:t>
      </w:r>
      <w:r w:rsidRPr="00ED54A9">
        <w:rPr>
          <w:rFonts w:eastAsia="SchoolBookSanPin"/>
          <w:spacing w:val="-2"/>
          <w:sz w:val="24"/>
          <w:szCs w:val="24"/>
        </w:rPr>
        <w:t>т</w:t>
      </w:r>
      <w:r w:rsidRPr="00ED54A9">
        <w:rPr>
          <w:rFonts w:eastAsia="SchoolBookSanPin"/>
          <w:sz w:val="24"/>
          <w:szCs w:val="24"/>
        </w:rPr>
        <w:t>ания, п</w:t>
      </w:r>
      <w:r w:rsidRPr="00ED54A9">
        <w:rPr>
          <w:rFonts w:eastAsia="SchoolBookSanPin"/>
          <w:spacing w:val="-2"/>
          <w:sz w:val="24"/>
          <w:szCs w:val="24"/>
        </w:rPr>
        <w:t>о</w:t>
      </w:r>
      <w:r w:rsidRPr="00ED54A9">
        <w:rPr>
          <w:rFonts w:eastAsia="SchoolBookSanPin"/>
          <w:sz w:val="24"/>
          <w:szCs w:val="24"/>
        </w:rPr>
        <w:t>рт</w:t>
      </w:r>
      <w:r w:rsidRPr="00ED54A9">
        <w:rPr>
          <w:rFonts w:eastAsia="SchoolBookSanPin"/>
          <w:spacing w:val="2"/>
          <w:sz w:val="24"/>
          <w:szCs w:val="24"/>
        </w:rPr>
        <w:t>р</w:t>
      </w:r>
      <w:r w:rsidRPr="00ED54A9">
        <w:rPr>
          <w:rFonts w:eastAsia="SchoolBookSanPin"/>
          <w:sz w:val="24"/>
          <w:szCs w:val="24"/>
        </w:rPr>
        <w:t>етов выдающихся</w:t>
      </w:r>
      <w:r w:rsidRPr="00ED54A9">
        <w:rPr>
          <w:rFonts w:eastAsia="SchoolBookSanPin"/>
          <w:spacing w:val="13"/>
          <w:sz w:val="24"/>
          <w:szCs w:val="24"/>
        </w:rPr>
        <w:t xml:space="preserve"> </w:t>
      </w:r>
      <w:r w:rsidRPr="00ED54A9">
        <w:rPr>
          <w:rFonts w:eastAsia="SchoolBookSanPin"/>
          <w:sz w:val="24"/>
          <w:szCs w:val="24"/>
        </w:rPr>
        <w:t>г</w:t>
      </w:r>
      <w:r w:rsidRPr="00ED54A9">
        <w:rPr>
          <w:rFonts w:eastAsia="SchoolBookSanPin"/>
          <w:spacing w:val="2"/>
          <w:sz w:val="24"/>
          <w:szCs w:val="24"/>
        </w:rPr>
        <w:t>о</w:t>
      </w:r>
      <w:r w:rsidRPr="00ED54A9">
        <w:rPr>
          <w:rFonts w:eastAsia="SchoolBookSanPin"/>
          <w:sz w:val="24"/>
          <w:szCs w:val="24"/>
        </w:rPr>
        <w:t>суда</w:t>
      </w:r>
      <w:r w:rsidRPr="00ED54A9">
        <w:rPr>
          <w:rFonts w:eastAsia="SchoolBookSanPin"/>
          <w:spacing w:val="2"/>
          <w:sz w:val="24"/>
          <w:szCs w:val="24"/>
        </w:rPr>
        <w:t>р</w:t>
      </w:r>
      <w:r w:rsidRPr="00ED54A9">
        <w:rPr>
          <w:rFonts w:eastAsia="SchoolBookSanPin"/>
          <w:sz w:val="24"/>
          <w:szCs w:val="24"/>
        </w:rPr>
        <w:t>ст</w:t>
      </w:r>
      <w:r w:rsidRPr="00ED54A9">
        <w:rPr>
          <w:rFonts w:eastAsia="SchoolBookSanPin"/>
          <w:spacing w:val="2"/>
          <w:sz w:val="24"/>
          <w:szCs w:val="24"/>
        </w:rPr>
        <w:t>в</w:t>
      </w:r>
      <w:r w:rsidRPr="00ED54A9">
        <w:rPr>
          <w:rFonts w:eastAsia="SchoolBookSanPin"/>
          <w:sz w:val="24"/>
          <w:szCs w:val="24"/>
        </w:rPr>
        <w:t>енных</w:t>
      </w:r>
      <w:r w:rsidRPr="00ED54A9">
        <w:rPr>
          <w:rFonts w:eastAsia="SchoolBookSanPin"/>
          <w:spacing w:val="6"/>
          <w:sz w:val="24"/>
          <w:szCs w:val="24"/>
        </w:rPr>
        <w:t xml:space="preserve"> </w:t>
      </w:r>
      <w:r>
        <w:rPr>
          <w:rFonts w:eastAsia="SchoolBookSanPin"/>
          <w:sz w:val="24"/>
          <w:szCs w:val="24"/>
        </w:rPr>
        <w:t>деяте</w:t>
      </w:r>
      <w:r w:rsidRPr="00ED54A9">
        <w:rPr>
          <w:rFonts w:eastAsia="SchoolBookSanPin"/>
          <w:sz w:val="24"/>
          <w:szCs w:val="24"/>
        </w:rPr>
        <w:t>лей Р</w:t>
      </w:r>
      <w:r w:rsidRPr="00ED54A9">
        <w:rPr>
          <w:rFonts w:eastAsia="SchoolBookSanPin"/>
          <w:spacing w:val="2"/>
          <w:sz w:val="24"/>
          <w:szCs w:val="24"/>
        </w:rPr>
        <w:t>о</w:t>
      </w:r>
      <w:r w:rsidRPr="00ED54A9">
        <w:rPr>
          <w:rFonts w:eastAsia="SchoolBookSanPin"/>
          <w:sz w:val="24"/>
          <w:szCs w:val="24"/>
        </w:rPr>
        <w:t xml:space="preserve">ссии, деятелей </w:t>
      </w:r>
      <w:r w:rsidRPr="00ED54A9">
        <w:rPr>
          <w:rFonts w:eastAsia="SchoolBookSanPin"/>
          <w:spacing w:val="-4"/>
          <w:sz w:val="24"/>
          <w:szCs w:val="24"/>
        </w:rPr>
        <w:t>к</w:t>
      </w:r>
      <w:r w:rsidRPr="00ED54A9">
        <w:rPr>
          <w:rFonts w:eastAsia="SchoolBookSanPin"/>
          <w:sz w:val="24"/>
          <w:szCs w:val="24"/>
        </w:rPr>
        <w:t>ул</w:t>
      </w:r>
      <w:r w:rsidRPr="00ED54A9">
        <w:rPr>
          <w:rFonts w:eastAsia="SchoolBookSanPin"/>
          <w:spacing w:val="-6"/>
          <w:sz w:val="24"/>
          <w:szCs w:val="24"/>
        </w:rPr>
        <w:t>ь</w:t>
      </w:r>
      <w:r w:rsidRPr="00ED54A9">
        <w:rPr>
          <w:rFonts w:eastAsia="SchoolBookSanPin"/>
          <w:sz w:val="24"/>
          <w:szCs w:val="24"/>
        </w:rPr>
        <w:t>туры,</w:t>
      </w:r>
      <w:r w:rsidRPr="00ED54A9">
        <w:rPr>
          <w:rFonts w:eastAsia="SchoolBookSanPin"/>
          <w:spacing w:val="9"/>
          <w:sz w:val="24"/>
          <w:szCs w:val="24"/>
        </w:rPr>
        <w:t xml:space="preserve"> </w:t>
      </w:r>
      <w:r w:rsidRPr="00ED54A9">
        <w:rPr>
          <w:rFonts w:eastAsia="SchoolBookSanPin"/>
          <w:sz w:val="24"/>
          <w:szCs w:val="24"/>
        </w:rPr>
        <w:t>науки,</w:t>
      </w:r>
      <w:r w:rsidRPr="00ED54A9">
        <w:rPr>
          <w:rFonts w:eastAsia="SchoolBookSanPin"/>
          <w:spacing w:val="7"/>
          <w:sz w:val="24"/>
          <w:szCs w:val="24"/>
        </w:rPr>
        <w:t xml:space="preserve"> </w:t>
      </w:r>
      <w:r w:rsidRPr="00ED54A9">
        <w:rPr>
          <w:rFonts w:eastAsia="SchoolBookSanPin"/>
          <w:sz w:val="24"/>
          <w:szCs w:val="24"/>
        </w:rPr>
        <w:t>п</w:t>
      </w:r>
      <w:r w:rsidRPr="00ED54A9">
        <w:rPr>
          <w:rFonts w:eastAsia="SchoolBookSanPin"/>
          <w:spacing w:val="2"/>
          <w:sz w:val="24"/>
          <w:szCs w:val="24"/>
        </w:rPr>
        <w:t>р</w:t>
      </w:r>
      <w:r w:rsidRPr="00ED54A9">
        <w:rPr>
          <w:rFonts w:eastAsia="SchoolBookSanPin"/>
          <w:sz w:val="24"/>
          <w:szCs w:val="24"/>
        </w:rPr>
        <w:t>оиз</w:t>
      </w:r>
      <w:r w:rsidRPr="00ED54A9">
        <w:rPr>
          <w:rFonts w:eastAsia="SchoolBookSanPin"/>
          <w:spacing w:val="2"/>
          <w:sz w:val="24"/>
          <w:szCs w:val="24"/>
        </w:rPr>
        <w:t>в</w:t>
      </w:r>
      <w:r w:rsidRPr="00ED54A9">
        <w:rPr>
          <w:rFonts w:eastAsia="SchoolBookSanPin"/>
          <w:spacing w:val="-2"/>
          <w:sz w:val="24"/>
          <w:szCs w:val="24"/>
        </w:rPr>
        <w:t>о</w:t>
      </w:r>
      <w:r w:rsidRPr="00ED54A9">
        <w:rPr>
          <w:rFonts w:eastAsia="SchoolBookSanPin"/>
          <w:sz w:val="24"/>
          <w:szCs w:val="24"/>
        </w:rPr>
        <w:t>дст</w:t>
      </w:r>
      <w:r w:rsidRPr="00ED54A9">
        <w:rPr>
          <w:rFonts w:eastAsia="SchoolBookSanPin"/>
          <w:spacing w:val="2"/>
          <w:sz w:val="24"/>
          <w:szCs w:val="24"/>
        </w:rPr>
        <w:t>в</w:t>
      </w:r>
      <w:r w:rsidRPr="00ED54A9">
        <w:rPr>
          <w:rFonts w:eastAsia="SchoolBookSanPin"/>
          <w:sz w:val="24"/>
          <w:szCs w:val="24"/>
        </w:rPr>
        <w:t xml:space="preserve">а, </w:t>
      </w:r>
      <w:r w:rsidRPr="00ED54A9">
        <w:rPr>
          <w:rFonts w:eastAsia="SchoolBookSanPin"/>
          <w:w w:val="102"/>
          <w:sz w:val="24"/>
          <w:szCs w:val="24"/>
        </w:rPr>
        <w:t>ис</w:t>
      </w:r>
      <w:r w:rsidRPr="00ED54A9">
        <w:rPr>
          <w:rFonts w:eastAsia="SchoolBookSanPin"/>
          <w:spacing w:val="-4"/>
          <w:w w:val="102"/>
          <w:sz w:val="24"/>
          <w:szCs w:val="24"/>
        </w:rPr>
        <w:t>к</w:t>
      </w:r>
      <w:r w:rsidRPr="00ED54A9">
        <w:rPr>
          <w:rFonts w:eastAsia="SchoolBookSanPin"/>
          <w:spacing w:val="-3"/>
          <w:sz w:val="24"/>
          <w:szCs w:val="24"/>
        </w:rPr>
        <w:t>у</w:t>
      </w:r>
      <w:r>
        <w:rPr>
          <w:rFonts w:eastAsia="SchoolBookSanPin"/>
          <w:sz w:val="24"/>
          <w:szCs w:val="24"/>
        </w:rPr>
        <w:t>с</w:t>
      </w:r>
      <w:r w:rsidRPr="00ED54A9">
        <w:rPr>
          <w:rFonts w:eastAsia="SchoolBookSanPin"/>
          <w:sz w:val="24"/>
          <w:szCs w:val="24"/>
        </w:rPr>
        <w:t>ст</w:t>
      </w:r>
      <w:r w:rsidRPr="00ED54A9">
        <w:rPr>
          <w:rFonts w:eastAsia="SchoolBookSanPin"/>
          <w:spacing w:val="2"/>
          <w:sz w:val="24"/>
          <w:szCs w:val="24"/>
        </w:rPr>
        <w:t>в</w:t>
      </w:r>
      <w:r w:rsidRPr="00ED54A9">
        <w:rPr>
          <w:rFonts w:eastAsia="SchoolBookSanPin"/>
          <w:sz w:val="24"/>
          <w:szCs w:val="24"/>
        </w:rPr>
        <w:t>а,</w:t>
      </w:r>
      <w:r w:rsidRPr="00ED54A9">
        <w:rPr>
          <w:rFonts w:eastAsia="SchoolBookSanPin"/>
          <w:spacing w:val="24"/>
          <w:sz w:val="24"/>
          <w:szCs w:val="24"/>
        </w:rPr>
        <w:t xml:space="preserve"> </w:t>
      </w:r>
      <w:r w:rsidRPr="00ED54A9">
        <w:rPr>
          <w:rFonts w:eastAsia="SchoolBookSanPin"/>
          <w:spacing w:val="2"/>
          <w:sz w:val="24"/>
          <w:szCs w:val="24"/>
        </w:rPr>
        <w:t>во</w:t>
      </w:r>
      <w:r w:rsidRPr="00ED54A9">
        <w:rPr>
          <w:rFonts w:eastAsia="SchoolBookSanPin"/>
          <w:sz w:val="24"/>
          <w:szCs w:val="24"/>
        </w:rPr>
        <w:t>енных,</w:t>
      </w:r>
      <w:r w:rsidRPr="00ED54A9">
        <w:rPr>
          <w:rFonts w:eastAsia="SchoolBookSanPin"/>
          <w:spacing w:val="31"/>
          <w:sz w:val="24"/>
          <w:szCs w:val="24"/>
        </w:rPr>
        <w:t xml:space="preserve"> </w:t>
      </w:r>
      <w:r w:rsidRPr="00ED54A9">
        <w:rPr>
          <w:rFonts w:eastAsia="SchoolBookSanPin"/>
          <w:sz w:val="24"/>
          <w:szCs w:val="24"/>
        </w:rPr>
        <w:t>ге</w:t>
      </w:r>
      <w:r w:rsidRPr="00ED54A9">
        <w:rPr>
          <w:rFonts w:eastAsia="SchoolBookSanPin"/>
          <w:spacing w:val="2"/>
          <w:sz w:val="24"/>
          <w:szCs w:val="24"/>
        </w:rPr>
        <w:t>ро</w:t>
      </w:r>
      <w:r w:rsidRPr="00ED54A9">
        <w:rPr>
          <w:rFonts w:eastAsia="SchoolBookSanPin"/>
          <w:sz w:val="24"/>
          <w:szCs w:val="24"/>
        </w:rPr>
        <w:t>ев</w:t>
      </w:r>
      <w:r w:rsidRPr="00ED54A9">
        <w:rPr>
          <w:rFonts w:eastAsia="SchoolBookSanPin"/>
          <w:spacing w:val="24"/>
          <w:sz w:val="24"/>
          <w:szCs w:val="24"/>
        </w:rPr>
        <w:t xml:space="preserve"> </w:t>
      </w:r>
      <w:r w:rsidRPr="00ED54A9">
        <w:rPr>
          <w:rFonts w:eastAsia="SchoolBookSanPin"/>
          <w:sz w:val="24"/>
          <w:szCs w:val="24"/>
        </w:rPr>
        <w:t>и</w:t>
      </w:r>
      <w:r w:rsidRPr="00ED54A9">
        <w:rPr>
          <w:rFonts w:eastAsia="SchoolBookSanPin"/>
          <w:spacing w:val="24"/>
          <w:sz w:val="24"/>
          <w:szCs w:val="24"/>
        </w:rPr>
        <w:t xml:space="preserve"> </w:t>
      </w:r>
      <w:r w:rsidRPr="00ED54A9">
        <w:rPr>
          <w:rFonts w:eastAsia="SchoolBookSanPin"/>
          <w:spacing w:val="2"/>
          <w:sz w:val="24"/>
          <w:szCs w:val="24"/>
        </w:rPr>
        <w:t>з</w:t>
      </w:r>
      <w:r w:rsidRPr="00ED54A9">
        <w:rPr>
          <w:rFonts w:eastAsia="SchoolBookSanPin"/>
          <w:sz w:val="24"/>
          <w:szCs w:val="24"/>
        </w:rPr>
        <w:t>ащитников</w:t>
      </w:r>
      <w:r w:rsidRPr="00ED54A9">
        <w:rPr>
          <w:rFonts w:eastAsia="SchoolBookSanPin"/>
          <w:spacing w:val="35"/>
          <w:sz w:val="24"/>
          <w:szCs w:val="24"/>
        </w:rPr>
        <w:t xml:space="preserve"> </w:t>
      </w:r>
      <w:r w:rsidRPr="00ED54A9">
        <w:rPr>
          <w:rFonts w:eastAsia="SchoolBookSanPin"/>
          <w:sz w:val="24"/>
          <w:szCs w:val="24"/>
        </w:rPr>
        <w:t>Отечест</w:t>
      </w:r>
      <w:r w:rsidRPr="00ED54A9">
        <w:rPr>
          <w:rFonts w:eastAsia="SchoolBookSanPin"/>
          <w:spacing w:val="2"/>
          <w:sz w:val="24"/>
          <w:szCs w:val="24"/>
        </w:rPr>
        <w:t>в</w:t>
      </w:r>
      <w:r w:rsidRPr="00ED54A9">
        <w:rPr>
          <w:rFonts w:eastAsia="SchoolBookSanPin"/>
          <w:sz w:val="24"/>
          <w:szCs w:val="24"/>
        </w:rPr>
        <w:t>а;</w:t>
      </w:r>
    </w:p>
    <w:p w:rsidR="00B76651" w:rsidRPr="00ED54A9" w:rsidRDefault="00B76651" w:rsidP="00B76651">
      <w:pPr>
        <w:spacing w:line="244" w:lineRule="exact"/>
        <w:ind w:left="344" w:right="57" w:hanging="227"/>
        <w:jc w:val="both"/>
        <w:rPr>
          <w:rFonts w:eastAsia="SchoolBookSanPin"/>
          <w:sz w:val="24"/>
          <w:szCs w:val="24"/>
        </w:rPr>
      </w:pPr>
      <w:r w:rsidRPr="00B33617">
        <w:rPr>
          <w:rFonts w:ascii="SchoolBookSanPin" w:eastAsia="SchoolBookSanPin" w:hAnsi="SchoolBookSanPin" w:cs="SchoolBookSanPin"/>
          <w:spacing w:val="10"/>
          <w:sz w:val="20"/>
          <w:szCs w:val="20"/>
        </w:rPr>
        <w:t>—</w:t>
      </w:r>
      <w:r w:rsidRPr="00ED54A9">
        <w:rPr>
          <w:rFonts w:eastAsia="SchoolBookSanPin"/>
          <w:sz w:val="24"/>
          <w:szCs w:val="24"/>
        </w:rPr>
        <w:t>изгото</w:t>
      </w:r>
      <w:r w:rsidRPr="00ED54A9">
        <w:rPr>
          <w:rFonts w:eastAsia="SchoolBookSanPin"/>
          <w:spacing w:val="-2"/>
          <w:sz w:val="24"/>
          <w:szCs w:val="24"/>
        </w:rPr>
        <w:t>в</w:t>
      </w:r>
      <w:r w:rsidRPr="00ED54A9">
        <w:rPr>
          <w:rFonts w:eastAsia="SchoolBookSanPin"/>
          <w:sz w:val="24"/>
          <w:szCs w:val="24"/>
        </w:rPr>
        <w:t>ление,</w:t>
      </w:r>
      <w:r w:rsidRPr="00ED54A9">
        <w:rPr>
          <w:rFonts w:eastAsia="SchoolBookSanPin"/>
          <w:spacing w:val="-2"/>
          <w:sz w:val="24"/>
          <w:szCs w:val="24"/>
        </w:rPr>
        <w:t xml:space="preserve"> </w:t>
      </w:r>
      <w:r w:rsidRPr="00ED54A9">
        <w:rPr>
          <w:rFonts w:eastAsia="SchoolBookSanPin"/>
          <w:spacing w:val="2"/>
          <w:sz w:val="24"/>
          <w:szCs w:val="24"/>
        </w:rPr>
        <w:t>р</w:t>
      </w:r>
      <w:r w:rsidRPr="00ED54A9">
        <w:rPr>
          <w:rFonts w:eastAsia="SchoolBookSanPin"/>
          <w:sz w:val="24"/>
          <w:szCs w:val="24"/>
        </w:rPr>
        <w:t>азмещение,</w:t>
      </w:r>
      <w:r w:rsidRPr="00ED54A9">
        <w:rPr>
          <w:rFonts w:eastAsia="SchoolBookSanPin"/>
          <w:spacing w:val="5"/>
          <w:sz w:val="24"/>
          <w:szCs w:val="24"/>
        </w:rPr>
        <w:t xml:space="preserve"> </w:t>
      </w:r>
      <w:r w:rsidRPr="00ED54A9">
        <w:rPr>
          <w:rFonts w:eastAsia="SchoolBookSanPin"/>
          <w:spacing w:val="2"/>
          <w:sz w:val="24"/>
          <w:szCs w:val="24"/>
        </w:rPr>
        <w:t>о</w:t>
      </w:r>
      <w:r w:rsidRPr="00ED54A9">
        <w:rPr>
          <w:rFonts w:eastAsia="SchoolBookSanPin"/>
          <w:sz w:val="24"/>
          <w:szCs w:val="24"/>
        </w:rPr>
        <w:t>бно</w:t>
      </w:r>
      <w:r w:rsidRPr="00ED54A9">
        <w:rPr>
          <w:rFonts w:eastAsia="SchoolBookSanPin"/>
          <w:spacing w:val="-2"/>
          <w:sz w:val="24"/>
          <w:szCs w:val="24"/>
        </w:rPr>
        <w:t>в</w:t>
      </w:r>
      <w:r w:rsidRPr="00ED54A9">
        <w:rPr>
          <w:rFonts w:eastAsia="SchoolBookSanPin"/>
          <w:sz w:val="24"/>
          <w:szCs w:val="24"/>
        </w:rPr>
        <w:t>ление художест</w:t>
      </w:r>
      <w:r w:rsidRPr="00ED54A9">
        <w:rPr>
          <w:rFonts w:eastAsia="SchoolBookSanPin"/>
          <w:spacing w:val="2"/>
          <w:sz w:val="24"/>
          <w:szCs w:val="24"/>
        </w:rPr>
        <w:t>в</w:t>
      </w:r>
      <w:r w:rsidRPr="00ED54A9">
        <w:rPr>
          <w:rFonts w:eastAsia="SchoolBookSanPin"/>
          <w:sz w:val="24"/>
          <w:szCs w:val="24"/>
        </w:rPr>
        <w:t>енных</w:t>
      </w:r>
      <w:r w:rsidRPr="00ED54A9">
        <w:rPr>
          <w:rFonts w:eastAsia="SchoolBookSanPin"/>
          <w:spacing w:val="32"/>
          <w:sz w:val="24"/>
          <w:szCs w:val="24"/>
        </w:rPr>
        <w:t xml:space="preserve"> </w:t>
      </w:r>
      <w:r w:rsidRPr="00ED54A9">
        <w:rPr>
          <w:rFonts w:eastAsia="SchoolBookSanPin"/>
          <w:sz w:val="24"/>
          <w:szCs w:val="24"/>
        </w:rPr>
        <w:t>и</w:t>
      </w:r>
      <w:r w:rsidRPr="00ED54A9">
        <w:rPr>
          <w:rFonts w:eastAsia="SchoolBookSanPin"/>
          <w:spacing w:val="2"/>
          <w:sz w:val="24"/>
          <w:szCs w:val="24"/>
        </w:rPr>
        <w:t>з</w:t>
      </w:r>
      <w:r>
        <w:rPr>
          <w:rFonts w:eastAsia="SchoolBookSanPin"/>
          <w:sz w:val="24"/>
          <w:szCs w:val="24"/>
        </w:rPr>
        <w:t>о</w:t>
      </w:r>
      <w:r w:rsidRPr="00ED54A9">
        <w:rPr>
          <w:rFonts w:eastAsia="SchoolBookSanPin"/>
          <w:spacing w:val="-2"/>
          <w:sz w:val="24"/>
          <w:szCs w:val="24"/>
        </w:rPr>
        <w:t>б</w:t>
      </w:r>
      <w:r w:rsidRPr="00ED54A9">
        <w:rPr>
          <w:rFonts w:eastAsia="SchoolBookSanPin"/>
          <w:spacing w:val="2"/>
          <w:sz w:val="24"/>
          <w:szCs w:val="24"/>
        </w:rPr>
        <w:t>р</w:t>
      </w:r>
      <w:r w:rsidRPr="00ED54A9">
        <w:rPr>
          <w:rFonts w:eastAsia="SchoolBookSanPin"/>
          <w:sz w:val="24"/>
          <w:szCs w:val="24"/>
        </w:rPr>
        <w:t>ажений (сим</w:t>
      </w:r>
      <w:r w:rsidRPr="00ED54A9">
        <w:rPr>
          <w:rFonts w:eastAsia="SchoolBookSanPin"/>
          <w:spacing w:val="2"/>
          <w:sz w:val="24"/>
          <w:szCs w:val="24"/>
        </w:rPr>
        <w:t>в</w:t>
      </w:r>
      <w:r w:rsidRPr="00ED54A9">
        <w:rPr>
          <w:rFonts w:eastAsia="SchoolBookSanPin"/>
          <w:spacing w:val="-2"/>
          <w:sz w:val="24"/>
          <w:szCs w:val="24"/>
        </w:rPr>
        <w:t>о</w:t>
      </w:r>
      <w:r w:rsidRPr="00ED54A9">
        <w:rPr>
          <w:rFonts w:eastAsia="SchoolBookSanPin"/>
          <w:sz w:val="24"/>
          <w:szCs w:val="24"/>
        </w:rPr>
        <w:t>лических,</w:t>
      </w:r>
      <w:r w:rsidRPr="00ED54A9">
        <w:rPr>
          <w:rFonts w:eastAsia="SchoolBookSanPin"/>
          <w:spacing w:val="13"/>
          <w:sz w:val="24"/>
          <w:szCs w:val="24"/>
        </w:rPr>
        <w:t xml:space="preserve"> </w:t>
      </w:r>
      <w:r w:rsidRPr="00ED54A9">
        <w:rPr>
          <w:rFonts w:eastAsia="SchoolBookSanPin"/>
          <w:sz w:val="24"/>
          <w:szCs w:val="24"/>
        </w:rPr>
        <w:t>жи</w:t>
      </w:r>
      <w:r w:rsidRPr="00ED54A9">
        <w:rPr>
          <w:rFonts w:eastAsia="SchoolBookSanPin"/>
          <w:spacing w:val="2"/>
          <w:sz w:val="24"/>
          <w:szCs w:val="24"/>
        </w:rPr>
        <w:t>в</w:t>
      </w:r>
      <w:r w:rsidRPr="00ED54A9">
        <w:rPr>
          <w:rFonts w:eastAsia="SchoolBookSanPin"/>
          <w:sz w:val="24"/>
          <w:szCs w:val="24"/>
        </w:rPr>
        <w:t>описных,</w:t>
      </w:r>
      <w:r w:rsidRPr="00ED54A9">
        <w:rPr>
          <w:rFonts w:eastAsia="SchoolBookSanPin"/>
          <w:spacing w:val="2"/>
          <w:sz w:val="24"/>
          <w:szCs w:val="24"/>
        </w:rPr>
        <w:t xml:space="preserve"> </w:t>
      </w:r>
      <w:r w:rsidRPr="00ED54A9">
        <w:rPr>
          <w:rFonts w:eastAsia="SchoolBookSanPin"/>
          <w:spacing w:val="3"/>
          <w:w w:val="99"/>
          <w:sz w:val="24"/>
          <w:szCs w:val="24"/>
        </w:rPr>
        <w:t>ф</w:t>
      </w:r>
      <w:r w:rsidRPr="00ED54A9">
        <w:rPr>
          <w:rFonts w:eastAsia="SchoolBookSanPin"/>
          <w:sz w:val="24"/>
          <w:szCs w:val="24"/>
        </w:rPr>
        <w:t>отог</w:t>
      </w:r>
      <w:r w:rsidRPr="00ED54A9">
        <w:rPr>
          <w:rFonts w:eastAsia="SchoolBookSanPin"/>
          <w:spacing w:val="2"/>
          <w:sz w:val="24"/>
          <w:szCs w:val="24"/>
        </w:rPr>
        <w:t>р</w:t>
      </w:r>
      <w:r w:rsidRPr="00ED54A9">
        <w:rPr>
          <w:rFonts w:eastAsia="SchoolBookSanPin"/>
          <w:w w:val="101"/>
          <w:sz w:val="24"/>
          <w:szCs w:val="24"/>
        </w:rPr>
        <w:t xml:space="preserve">афических, </w:t>
      </w:r>
      <w:r w:rsidRPr="00ED54A9">
        <w:rPr>
          <w:rFonts w:eastAsia="SchoolBookSanPin"/>
          <w:sz w:val="24"/>
          <w:szCs w:val="24"/>
        </w:rPr>
        <w:t>инте</w:t>
      </w:r>
      <w:r w:rsidRPr="00ED54A9">
        <w:rPr>
          <w:rFonts w:eastAsia="SchoolBookSanPin"/>
          <w:spacing w:val="2"/>
          <w:sz w:val="24"/>
          <w:szCs w:val="24"/>
        </w:rPr>
        <w:t>р</w:t>
      </w:r>
      <w:r w:rsidRPr="00ED54A9">
        <w:rPr>
          <w:rFonts w:eastAsia="SchoolBookSanPin"/>
          <w:sz w:val="24"/>
          <w:szCs w:val="24"/>
        </w:rPr>
        <w:t>а</w:t>
      </w:r>
      <w:r w:rsidRPr="00ED54A9">
        <w:rPr>
          <w:rFonts w:eastAsia="SchoolBookSanPin"/>
          <w:spacing w:val="-2"/>
          <w:sz w:val="24"/>
          <w:szCs w:val="24"/>
        </w:rPr>
        <w:t>к</w:t>
      </w:r>
      <w:r w:rsidRPr="00ED54A9">
        <w:rPr>
          <w:rFonts w:eastAsia="SchoolBookSanPin"/>
          <w:sz w:val="24"/>
          <w:szCs w:val="24"/>
        </w:rPr>
        <w:t>тивных</w:t>
      </w:r>
      <w:r w:rsidRPr="00ED54A9">
        <w:rPr>
          <w:rFonts w:eastAsia="SchoolBookSanPin"/>
          <w:spacing w:val="16"/>
          <w:sz w:val="24"/>
          <w:szCs w:val="24"/>
        </w:rPr>
        <w:t xml:space="preserve"> </w:t>
      </w:r>
      <w:r w:rsidRPr="00ED54A9">
        <w:rPr>
          <w:rFonts w:eastAsia="SchoolBookSanPin"/>
          <w:sz w:val="24"/>
          <w:szCs w:val="24"/>
        </w:rPr>
        <w:t>аудио и видео) при</w:t>
      </w:r>
      <w:r w:rsidRPr="00ED54A9">
        <w:rPr>
          <w:rFonts w:eastAsia="SchoolBookSanPin"/>
          <w:spacing w:val="2"/>
          <w:sz w:val="24"/>
          <w:szCs w:val="24"/>
        </w:rPr>
        <w:t>р</w:t>
      </w:r>
      <w:r w:rsidRPr="00ED54A9">
        <w:rPr>
          <w:rFonts w:eastAsia="SchoolBookSanPin"/>
          <w:spacing w:val="-2"/>
          <w:sz w:val="24"/>
          <w:szCs w:val="24"/>
        </w:rPr>
        <w:t>о</w:t>
      </w:r>
      <w:r w:rsidRPr="00ED54A9">
        <w:rPr>
          <w:rFonts w:eastAsia="SchoolBookSanPin"/>
          <w:sz w:val="24"/>
          <w:szCs w:val="24"/>
        </w:rPr>
        <w:t>ды Р</w:t>
      </w:r>
      <w:r w:rsidRPr="00ED54A9">
        <w:rPr>
          <w:rFonts w:eastAsia="SchoolBookSanPin"/>
          <w:spacing w:val="2"/>
          <w:sz w:val="24"/>
          <w:szCs w:val="24"/>
        </w:rPr>
        <w:t>о</w:t>
      </w:r>
      <w:r w:rsidRPr="00ED54A9">
        <w:rPr>
          <w:rFonts w:eastAsia="SchoolBookSanPin"/>
          <w:sz w:val="24"/>
          <w:szCs w:val="24"/>
        </w:rPr>
        <w:t xml:space="preserve">ссии, </w:t>
      </w:r>
      <w:r w:rsidRPr="00ED54A9">
        <w:rPr>
          <w:rFonts w:eastAsia="SchoolBookSanPin"/>
          <w:spacing w:val="2"/>
          <w:sz w:val="24"/>
          <w:szCs w:val="24"/>
        </w:rPr>
        <w:t>р</w:t>
      </w:r>
      <w:r w:rsidRPr="00ED54A9">
        <w:rPr>
          <w:rFonts w:eastAsia="SchoolBookSanPin"/>
          <w:sz w:val="24"/>
          <w:szCs w:val="24"/>
        </w:rPr>
        <w:t>егиона, местн</w:t>
      </w:r>
      <w:r w:rsidRPr="00ED54A9">
        <w:rPr>
          <w:rFonts w:eastAsia="SchoolBookSanPin"/>
          <w:spacing w:val="2"/>
          <w:sz w:val="24"/>
          <w:szCs w:val="24"/>
        </w:rPr>
        <w:t>о</w:t>
      </w:r>
      <w:r w:rsidRPr="00ED54A9">
        <w:rPr>
          <w:rFonts w:eastAsia="SchoolBookSanPin"/>
          <w:sz w:val="24"/>
          <w:szCs w:val="24"/>
        </w:rPr>
        <w:t>сти, п</w:t>
      </w:r>
      <w:r w:rsidRPr="00ED54A9">
        <w:rPr>
          <w:rFonts w:eastAsia="SchoolBookSanPin"/>
          <w:spacing w:val="2"/>
          <w:sz w:val="24"/>
          <w:szCs w:val="24"/>
        </w:rPr>
        <w:t>р</w:t>
      </w:r>
      <w:r w:rsidRPr="00ED54A9">
        <w:rPr>
          <w:rFonts w:eastAsia="SchoolBookSanPin"/>
          <w:sz w:val="24"/>
          <w:szCs w:val="24"/>
        </w:rPr>
        <w:t>едметов т</w:t>
      </w:r>
      <w:r w:rsidRPr="00ED54A9">
        <w:rPr>
          <w:rFonts w:eastAsia="SchoolBookSanPin"/>
          <w:spacing w:val="2"/>
          <w:sz w:val="24"/>
          <w:szCs w:val="24"/>
        </w:rPr>
        <w:t>р</w:t>
      </w:r>
      <w:r w:rsidRPr="00ED54A9">
        <w:rPr>
          <w:rFonts w:eastAsia="SchoolBookSanPin"/>
          <w:sz w:val="24"/>
          <w:szCs w:val="24"/>
        </w:rPr>
        <w:t>адиционной</w:t>
      </w:r>
      <w:r w:rsidRPr="00ED54A9">
        <w:rPr>
          <w:rFonts w:eastAsia="SchoolBookSanPin"/>
          <w:spacing w:val="3"/>
          <w:sz w:val="24"/>
          <w:szCs w:val="24"/>
        </w:rPr>
        <w:t xml:space="preserve"> </w:t>
      </w:r>
      <w:r w:rsidRPr="00ED54A9">
        <w:rPr>
          <w:rFonts w:eastAsia="SchoolBookSanPin"/>
          <w:spacing w:val="-4"/>
          <w:sz w:val="24"/>
          <w:szCs w:val="24"/>
        </w:rPr>
        <w:t>к</w:t>
      </w:r>
      <w:r w:rsidRPr="00ED54A9">
        <w:rPr>
          <w:rFonts w:eastAsia="SchoolBookSanPin"/>
          <w:sz w:val="24"/>
          <w:szCs w:val="24"/>
        </w:rPr>
        <w:t>ул</w:t>
      </w:r>
      <w:r w:rsidRPr="00ED54A9">
        <w:rPr>
          <w:rFonts w:eastAsia="SchoolBookSanPin"/>
          <w:spacing w:val="-6"/>
          <w:sz w:val="24"/>
          <w:szCs w:val="24"/>
        </w:rPr>
        <w:t>ь</w:t>
      </w:r>
      <w:r w:rsidRPr="00ED54A9">
        <w:rPr>
          <w:rFonts w:eastAsia="SchoolBookSanPin"/>
          <w:sz w:val="24"/>
          <w:szCs w:val="24"/>
        </w:rPr>
        <w:t>туры</w:t>
      </w:r>
      <w:r w:rsidRPr="00ED54A9">
        <w:rPr>
          <w:rFonts w:eastAsia="SchoolBookSanPin"/>
          <w:spacing w:val="10"/>
          <w:sz w:val="24"/>
          <w:szCs w:val="24"/>
        </w:rPr>
        <w:t xml:space="preserve"> </w:t>
      </w:r>
      <w:r w:rsidRPr="00ED54A9">
        <w:rPr>
          <w:rFonts w:eastAsia="SchoolBookSanPin"/>
          <w:sz w:val="24"/>
          <w:szCs w:val="24"/>
        </w:rPr>
        <w:t>и</w:t>
      </w:r>
      <w:r w:rsidRPr="00ED54A9">
        <w:rPr>
          <w:rFonts w:eastAsia="SchoolBookSanPin"/>
          <w:spacing w:val="1"/>
          <w:sz w:val="24"/>
          <w:szCs w:val="24"/>
        </w:rPr>
        <w:t xml:space="preserve"> </w:t>
      </w:r>
      <w:r w:rsidRPr="00ED54A9">
        <w:rPr>
          <w:rFonts w:eastAsia="SchoolBookSanPin"/>
          <w:sz w:val="24"/>
          <w:szCs w:val="24"/>
        </w:rPr>
        <w:t>бы</w:t>
      </w:r>
      <w:r w:rsidRPr="00ED54A9">
        <w:rPr>
          <w:rFonts w:eastAsia="SchoolBookSanPin"/>
          <w:spacing w:val="-2"/>
          <w:sz w:val="24"/>
          <w:szCs w:val="24"/>
        </w:rPr>
        <w:t>т</w:t>
      </w:r>
      <w:r w:rsidRPr="00ED54A9">
        <w:rPr>
          <w:rFonts w:eastAsia="SchoolBookSanPin"/>
          <w:sz w:val="24"/>
          <w:szCs w:val="24"/>
        </w:rPr>
        <w:t xml:space="preserve">а, </w:t>
      </w:r>
      <w:r w:rsidRPr="00ED54A9">
        <w:rPr>
          <w:rFonts w:eastAsia="SchoolBookSanPin"/>
          <w:w w:val="101"/>
          <w:sz w:val="24"/>
          <w:szCs w:val="24"/>
        </w:rPr>
        <w:t>духов</w:t>
      </w:r>
      <w:r w:rsidRPr="00ED54A9">
        <w:rPr>
          <w:rFonts w:eastAsia="SchoolBookSanPin"/>
          <w:sz w:val="24"/>
          <w:szCs w:val="24"/>
        </w:rPr>
        <w:t>- ной</w:t>
      </w:r>
      <w:r w:rsidRPr="00ED54A9">
        <w:rPr>
          <w:rFonts w:eastAsia="SchoolBookSanPin"/>
          <w:spacing w:val="24"/>
          <w:sz w:val="24"/>
          <w:szCs w:val="24"/>
        </w:rPr>
        <w:t xml:space="preserve"> </w:t>
      </w:r>
      <w:r w:rsidRPr="00ED54A9">
        <w:rPr>
          <w:rFonts w:eastAsia="SchoolBookSanPin"/>
          <w:spacing w:val="-4"/>
          <w:sz w:val="24"/>
          <w:szCs w:val="24"/>
        </w:rPr>
        <w:t>к</w:t>
      </w:r>
      <w:r w:rsidRPr="00ED54A9">
        <w:rPr>
          <w:rFonts w:eastAsia="SchoolBookSanPin"/>
          <w:sz w:val="24"/>
          <w:szCs w:val="24"/>
        </w:rPr>
        <w:t>ул</w:t>
      </w:r>
      <w:r w:rsidRPr="00ED54A9">
        <w:rPr>
          <w:rFonts w:eastAsia="SchoolBookSanPin"/>
          <w:spacing w:val="-6"/>
          <w:sz w:val="24"/>
          <w:szCs w:val="24"/>
        </w:rPr>
        <w:t>ь</w:t>
      </w:r>
      <w:r w:rsidRPr="00ED54A9">
        <w:rPr>
          <w:rFonts w:eastAsia="SchoolBookSanPin"/>
          <w:sz w:val="24"/>
          <w:szCs w:val="24"/>
        </w:rPr>
        <w:t>туры</w:t>
      </w:r>
      <w:r w:rsidRPr="00ED54A9">
        <w:rPr>
          <w:rFonts w:eastAsia="SchoolBookSanPin"/>
          <w:spacing w:val="33"/>
          <w:sz w:val="24"/>
          <w:szCs w:val="24"/>
        </w:rPr>
        <w:t xml:space="preserve"> </w:t>
      </w:r>
      <w:r w:rsidRPr="00ED54A9">
        <w:rPr>
          <w:rFonts w:eastAsia="SchoolBookSanPin"/>
          <w:sz w:val="24"/>
          <w:szCs w:val="24"/>
        </w:rPr>
        <w:t>на</w:t>
      </w:r>
      <w:r w:rsidRPr="00ED54A9">
        <w:rPr>
          <w:rFonts w:eastAsia="SchoolBookSanPin"/>
          <w:spacing w:val="2"/>
          <w:sz w:val="24"/>
          <w:szCs w:val="24"/>
        </w:rPr>
        <w:t>р</w:t>
      </w:r>
      <w:r w:rsidRPr="00ED54A9">
        <w:rPr>
          <w:rFonts w:eastAsia="SchoolBookSanPin"/>
          <w:spacing w:val="-2"/>
          <w:sz w:val="24"/>
          <w:szCs w:val="24"/>
        </w:rPr>
        <w:t>о</w:t>
      </w:r>
      <w:r w:rsidRPr="00ED54A9">
        <w:rPr>
          <w:rFonts w:eastAsia="SchoolBookSanPin"/>
          <w:sz w:val="24"/>
          <w:szCs w:val="24"/>
        </w:rPr>
        <w:t>дов</w:t>
      </w:r>
      <w:r w:rsidRPr="00ED54A9">
        <w:rPr>
          <w:rFonts w:eastAsia="SchoolBookSanPin"/>
          <w:spacing w:val="24"/>
          <w:sz w:val="24"/>
          <w:szCs w:val="24"/>
        </w:rPr>
        <w:t xml:space="preserve"> </w:t>
      </w:r>
      <w:r w:rsidRPr="00ED54A9">
        <w:rPr>
          <w:rFonts w:eastAsia="SchoolBookSanPin"/>
          <w:sz w:val="24"/>
          <w:szCs w:val="24"/>
        </w:rPr>
        <w:t>Р</w:t>
      </w:r>
      <w:r w:rsidRPr="00ED54A9">
        <w:rPr>
          <w:rFonts w:eastAsia="SchoolBookSanPin"/>
          <w:spacing w:val="2"/>
          <w:sz w:val="24"/>
          <w:szCs w:val="24"/>
        </w:rPr>
        <w:t>о</w:t>
      </w:r>
      <w:r w:rsidRPr="00ED54A9">
        <w:rPr>
          <w:rFonts w:eastAsia="SchoolBookSanPin"/>
          <w:sz w:val="24"/>
          <w:szCs w:val="24"/>
        </w:rPr>
        <w:t>ссии;</w:t>
      </w:r>
    </w:p>
    <w:p w:rsidR="00B76651" w:rsidRPr="00ED54A9" w:rsidRDefault="00B76651" w:rsidP="00B76651">
      <w:pPr>
        <w:spacing w:before="20" w:line="223" w:lineRule="auto"/>
        <w:ind w:left="344" w:right="57" w:hanging="227"/>
        <w:jc w:val="both"/>
        <w:rPr>
          <w:rFonts w:eastAsia="SchoolBookSanPin"/>
          <w:sz w:val="24"/>
          <w:szCs w:val="24"/>
        </w:rPr>
      </w:pPr>
      <w:r w:rsidRPr="00ED54A9">
        <w:rPr>
          <w:rFonts w:eastAsia="SchoolBookSanPin"/>
          <w:spacing w:val="10"/>
          <w:sz w:val="24"/>
          <w:szCs w:val="24"/>
        </w:rPr>
        <w:t>—</w:t>
      </w:r>
      <w:r w:rsidRPr="00ED54A9">
        <w:rPr>
          <w:rFonts w:eastAsia="SchoolBookSanPin"/>
          <w:spacing w:val="-2"/>
          <w:sz w:val="24"/>
          <w:szCs w:val="24"/>
        </w:rPr>
        <w:t>о</w:t>
      </w:r>
      <w:r w:rsidRPr="00ED54A9">
        <w:rPr>
          <w:rFonts w:eastAsia="SchoolBookSanPin"/>
          <w:sz w:val="24"/>
          <w:szCs w:val="24"/>
        </w:rPr>
        <w:t>р</w:t>
      </w:r>
      <w:r w:rsidRPr="00ED54A9">
        <w:rPr>
          <w:rFonts w:eastAsia="SchoolBookSanPin"/>
          <w:spacing w:val="-2"/>
          <w:sz w:val="24"/>
          <w:szCs w:val="24"/>
        </w:rPr>
        <w:t>г</w:t>
      </w:r>
      <w:r w:rsidRPr="00ED54A9">
        <w:rPr>
          <w:rFonts w:eastAsia="SchoolBookSanPin"/>
          <w:sz w:val="24"/>
          <w:szCs w:val="24"/>
        </w:rPr>
        <w:t>ани</w:t>
      </w:r>
      <w:r w:rsidRPr="00ED54A9">
        <w:rPr>
          <w:rFonts w:eastAsia="SchoolBookSanPin"/>
          <w:spacing w:val="2"/>
          <w:sz w:val="24"/>
          <w:szCs w:val="24"/>
        </w:rPr>
        <w:t>з</w:t>
      </w:r>
      <w:r w:rsidRPr="00ED54A9">
        <w:rPr>
          <w:rFonts w:eastAsia="SchoolBookSanPin"/>
          <w:sz w:val="24"/>
          <w:szCs w:val="24"/>
        </w:rPr>
        <w:t>ацию</w:t>
      </w:r>
      <w:r w:rsidRPr="00ED54A9">
        <w:rPr>
          <w:rFonts w:eastAsia="SchoolBookSanPin"/>
          <w:spacing w:val="18"/>
          <w:sz w:val="24"/>
          <w:szCs w:val="24"/>
        </w:rPr>
        <w:t xml:space="preserve"> </w:t>
      </w:r>
      <w:r w:rsidRPr="00ED54A9">
        <w:rPr>
          <w:rFonts w:eastAsia="SchoolBookSanPin"/>
          <w:sz w:val="24"/>
          <w:szCs w:val="24"/>
        </w:rPr>
        <w:t>и</w:t>
      </w:r>
      <w:r w:rsidRPr="00ED54A9">
        <w:rPr>
          <w:rFonts w:eastAsia="SchoolBookSanPin"/>
          <w:spacing w:val="19"/>
          <w:sz w:val="24"/>
          <w:szCs w:val="24"/>
        </w:rPr>
        <w:t xml:space="preserve"> </w:t>
      </w:r>
      <w:r w:rsidRPr="00ED54A9">
        <w:rPr>
          <w:rFonts w:eastAsia="SchoolBookSanPin"/>
          <w:sz w:val="24"/>
          <w:szCs w:val="24"/>
        </w:rPr>
        <w:t>п</w:t>
      </w:r>
      <w:r w:rsidRPr="00ED54A9">
        <w:rPr>
          <w:rFonts w:eastAsia="SchoolBookSanPin"/>
          <w:spacing w:val="-2"/>
          <w:sz w:val="24"/>
          <w:szCs w:val="24"/>
        </w:rPr>
        <w:t>о</w:t>
      </w:r>
      <w:r w:rsidRPr="00ED54A9">
        <w:rPr>
          <w:rFonts w:eastAsia="SchoolBookSanPin"/>
          <w:sz w:val="24"/>
          <w:szCs w:val="24"/>
        </w:rPr>
        <w:t>ддер</w:t>
      </w:r>
      <w:r w:rsidRPr="00ED54A9">
        <w:rPr>
          <w:rFonts w:eastAsia="SchoolBookSanPin"/>
          <w:spacing w:val="2"/>
          <w:sz w:val="24"/>
          <w:szCs w:val="24"/>
        </w:rPr>
        <w:t>ж</w:t>
      </w:r>
      <w:r w:rsidRPr="00ED54A9">
        <w:rPr>
          <w:rFonts w:eastAsia="SchoolBookSanPin"/>
          <w:sz w:val="24"/>
          <w:szCs w:val="24"/>
        </w:rPr>
        <w:t>ание</w:t>
      </w:r>
      <w:r w:rsidRPr="00ED54A9">
        <w:rPr>
          <w:rFonts w:eastAsia="SchoolBookSanPin"/>
          <w:spacing w:val="31"/>
          <w:sz w:val="24"/>
          <w:szCs w:val="24"/>
        </w:rPr>
        <w:t xml:space="preserve"> </w:t>
      </w:r>
      <w:r w:rsidRPr="00ED54A9">
        <w:rPr>
          <w:rFonts w:eastAsia="SchoolBookSanPin"/>
          <w:sz w:val="24"/>
          <w:szCs w:val="24"/>
        </w:rPr>
        <w:t>в</w:t>
      </w:r>
      <w:r w:rsidRPr="00ED54A9">
        <w:rPr>
          <w:rFonts w:eastAsia="SchoolBookSanPin"/>
          <w:spacing w:val="19"/>
          <w:sz w:val="24"/>
          <w:szCs w:val="24"/>
        </w:rPr>
        <w:t xml:space="preserve"> </w:t>
      </w:r>
      <w:r w:rsidRPr="00ED54A9">
        <w:rPr>
          <w:rFonts w:eastAsia="SchoolBookSanPin"/>
          <w:spacing w:val="2"/>
          <w:sz w:val="24"/>
          <w:szCs w:val="24"/>
        </w:rPr>
        <w:t>о</w:t>
      </w:r>
      <w:r w:rsidRPr="00ED54A9">
        <w:rPr>
          <w:rFonts w:eastAsia="SchoolBookSanPin"/>
          <w:sz w:val="24"/>
          <w:szCs w:val="24"/>
        </w:rPr>
        <w:t>бще</w:t>
      </w:r>
      <w:r w:rsidRPr="00ED54A9">
        <w:rPr>
          <w:rFonts w:eastAsia="SchoolBookSanPin"/>
          <w:spacing w:val="2"/>
          <w:sz w:val="24"/>
          <w:szCs w:val="24"/>
        </w:rPr>
        <w:t>о</w:t>
      </w:r>
      <w:r w:rsidRPr="00ED54A9">
        <w:rPr>
          <w:rFonts w:eastAsia="SchoolBookSanPin"/>
          <w:spacing w:val="-2"/>
          <w:sz w:val="24"/>
          <w:szCs w:val="24"/>
        </w:rPr>
        <w:t>б</w:t>
      </w:r>
      <w:r w:rsidRPr="00ED54A9">
        <w:rPr>
          <w:rFonts w:eastAsia="SchoolBookSanPin"/>
          <w:spacing w:val="2"/>
          <w:sz w:val="24"/>
          <w:szCs w:val="24"/>
        </w:rPr>
        <w:t>р</w:t>
      </w:r>
      <w:r w:rsidRPr="00ED54A9">
        <w:rPr>
          <w:rFonts w:eastAsia="SchoolBookSanPin"/>
          <w:sz w:val="24"/>
          <w:szCs w:val="24"/>
        </w:rPr>
        <w:t>а</w:t>
      </w:r>
      <w:r w:rsidRPr="00ED54A9">
        <w:rPr>
          <w:rFonts w:eastAsia="SchoolBookSanPin"/>
          <w:spacing w:val="2"/>
          <w:sz w:val="24"/>
          <w:szCs w:val="24"/>
        </w:rPr>
        <w:t>з</w:t>
      </w:r>
      <w:r w:rsidRPr="00ED54A9">
        <w:rPr>
          <w:rFonts w:eastAsia="SchoolBookSanPin"/>
          <w:sz w:val="24"/>
          <w:szCs w:val="24"/>
        </w:rPr>
        <w:t>о</w:t>
      </w:r>
      <w:r w:rsidRPr="00ED54A9">
        <w:rPr>
          <w:rFonts w:eastAsia="SchoolBookSanPin"/>
          <w:spacing w:val="2"/>
          <w:sz w:val="24"/>
          <w:szCs w:val="24"/>
        </w:rPr>
        <w:t>в</w:t>
      </w:r>
      <w:r w:rsidRPr="00ED54A9">
        <w:rPr>
          <w:rFonts w:eastAsia="SchoolBookSanPin"/>
          <w:sz w:val="24"/>
          <w:szCs w:val="24"/>
        </w:rPr>
        <w:t>ательной</w:t>
      </w:r>
      <w:r w:rsidRPr="00ED54A9">
        <w:rPr>
          <w:rFonts w:eastAsia="SchoolBookSanPin"/>
          <w:spacing w:val="23"/>
          <w:sz w:val="24"/>
          <w:szCs w:val="24"/>
        </w:rPr>
        <w:t xml:space="preserve"> </w:t>
      </w:r>
      <w:r w:rsidRPr="00ED54A9">
        <w:rPr>
          <w:rFonts w:eastAsia="SchoolBookSanPin"/>
          <w:spacing w:val="-2"/>
          <w:sz w:val="24"/>
          <w:szCs w:val="24"/>
        </w:rPr>
        <w:t>о</w:t>
      </w:r>
      <w:r w:rsidRPr="00ED54A9">
        <w:rPr>
          <w:rFonts w:eastAsia="SchoolBookSanPin"/>
          <w:sz w:val="24"/>
          <w:szCs w:val="24"/>
        </w:rPr>
        <w:t>р</w:t>
      </w:r>
      <w:r w:rsidRPr="00ED54A9">
        <w:rPr>
          <w:rFonts w:eastAsia="SchoolBookSanPin"/>
          <w:spacing w:val="-2"/>
          <w:sz w:val="24"/>
          <w:szCs w:val="24"/>
        </w:rPr>
        <w:t>г</w:t>
      </w:r>
      <w:r>
        <w:rPr>
          <w:rFonts w:eastAsia="SchoolBookSanPin"/>
          <w:sz w:val="24"/>
          <w:szCs w:val="24"/>
        </w:rPr>
        <w:t>ани</w:t>
      </w:r>
      <w:r w:rsidRPr="00ED54A9">
        <w:rPr>
          <w:rFonts w:eastAsia="SchoolBookSanPin"/>
          <w:spacing w:val="2"/>
          <w:sz w:val="24"/>
          <w:szCs w:val="24"/>
        </w:rPr>
        <w:t>з</w:t>
      </w:r>
      <w:r w:rsidRPr="00ED54A9">
        <w:rPr>
          <w:rFonts w:eastAsia="SchoolBookSanPin"/>
          <w:sz w:val="24"/>
          <w:szCs w:val="24"/>
        </w:rPr>
        <w:t>ации</w:t>
      </w:r>
      <w:r w:rsidRPr="00ED54A9">
        <w:rPr>
          <w:rFonts w:eastAsia="SchoolBookSanPin"/>
          <w:spacing w:val="5"/>
          <w:sz w:val="24"/>
          <w:szCs w:val="24"/>
        </w:rPr>
        <w:t xml:space="preserve"> </w:t>
      </w:r>
      <w:r w:rsidRPr="00ED54A9">
        <w:rPr>
          <w:rFonts w:eastAsia="SchoolBookSanPin"/>
          <w:sz w:val="24"/>
          <w:szCs w:val="24"/>
        </w:rPr>
        <w:t>з</w:t>
      </w:r>
      <w:r w:rsidRPr="00ED54A9">
        <w:rPr>
          <w:rFonts w:eastAsia="SchoolBookSanPin"/>
          <w:spacing w:val="-3"/>
          <w:sz w:val="24"/>
          <w:szCs w:val="24"/>
        </w:rPr>
        <w:t>в</w:t>
      </w:r>
      <w:r w:rsidRPr="00ED54A9">
        <w:rPr>
          <w:rFonts w:eastAsia="SchoolBookSanPin"/>
          <w:sz w:val="24"/>
          <w:szCs w:val="24"/>
        </w:rPr>
        <w:t>уко</w:t>
      </w:r>
      <w:r w:rsidRPr="00ED54A9">
        <w:rPr>
          <w:rFonts w:eastAsia="SchoolBookSanPin"/>
          <w:spacing w:val="2"/>
          <w:sz w:val="24"/>
          <w:szCs w:val="24"/>
        </w:rPr>
        <w:t>в</w:t>
      </w:r>
      <w:r w:rsidRPr="00ED54A9">
        <w:rPr>
          <w:rFonts w:eastAsia="SchoolBookSanPin"/>
          <w:sz w:val="24"/>
          <w:szCs w:val="24"/>
        </w:rPr>
        <w:t>ого</w:t>
      </w:r>
      <w:r w:rsidRPr="00ED54A9">
        <w:rPr>
          <w:rFonts w:eastAsia="SchoolBookSanPin"/>
          <w:spacing w:val="9"/>
          <w:sz w:val="24"/>
          <w:szCs w:val="24"/>
        </w:rPr>
        <w:t xml:space="preserve"> </w:t>
      </w:r>
      <w:r w:rsidRPr="00ED54A9">
        <w:rPr>
          <w:rFonts w:eastAsia="SchoolBookSanPin"/>
          <w:sz w:val="24"/>
          <w:szCs w:val="24"/>
        </w:rPr>
        <w:t>п</w:t>
      </w:r>
      <w:r w:rsidRPr="00ED54A9">
        <w:rPr>
          <w:rFonts w:eastAsia="SchoolBookSanPin"/>
          <w:spacing w:val="2"/>
          <w:sz w:val="24"/>
          <w:szCs w:val="24"/>
        </w:rPr>
        <w:t>ро</w:t>
      </w:r>
      <w:r w:rsidRPr="00ED54A9">
        <w:rPr>
          <w:rFonts w:eastAsia="SchoolBookSanPin"/>
          <w:sz w:val="24"/>
          <w:szCs w:val="24"/>
        </w:rPr>
        <w:t>ст</w:t>
      </w:r>
      <w:r w:rsidRPr="00ED54A9">
        <w:rPr>
          <w:rFonts w:eastAsia="SchoolBookSanPin"/>
          <w:spacing w:val="2"/>
          <w:sz w:val="24"/>
          <w:szCs w:val="24"/>
        </w:rPr>
        <w:t>р</w:t>
      </w:r>
      <w:r w:rsidRPr="00ED54A9">
        <w:rPr>
          <w:rFonts w:eastAsia="SchoolBookSanPin"/>
          <w:sz w:val="24"/>
          <w:szCs w:val="24"/>
        </w:rPr>
        <w:t>анст</w:t>
      </w:r>
      <w:r w:rsidRPr="00ED54A9">
        <w:rPr>
          <w:rFonts w:eastAsia="SchoolBookSanPin"/>
          <w:spacing w:val="2"/>
          <w:sz w:val="24"/>
          <w:szCs w:val="24"/>
        </w:rPr>
        <w:t>в</w:t>
      </w:r>
      <w:r w:rsidRPr="00ED54A9">
        <w:rPr>
          <w:rFonts w:eastAsia="SchoolBookSanPin"/>
          <w:sz w:val="24"/>
          <w:szCs w:val="24"/>
        </w:rPr>
        <w:t>а позитивной духовно-н</w:t>
      </w:r>
      <w:r w:rsidRPr="00ED54A9">
        <w:rPr>
          <w:rFonts w:eastAsia="SchoolBookSanPin"/>
          <w:spacing w:val="2"/>
          <w:sz w:val="24"/>
          <w:szCs w:val="24"/>
        </w:rPr>
        <w:t>р</w:t>
      </w:r>
      <w:r>
        <w:rPr>
          <w:rFonts w:eastAsia="SchoolBookSanPin"/>
          <w:sz w:val="24"/>
          <w:szCs w:val="24"/>
        </w:rPr>
        <w:t>ав</w:t>
      </w:r>
      <w:r w:rsidRPr="00ED54A9">
        <w:rPr>
          <w:rFonts w:eastAsia="SchoolBookSanPin"/>
          <w:sz w:val="24"/>
          <w:szCs w:val="24"/>
        </w:rPr>
        <w:t>ст</w:t>
      </w:r>
      <w:r w:rsidRPr="00ED54A9">
        <w:rPr>
          <w:rFonts w:eastAsia="SchoolBookSanPin"/>
          <w:spacing w:val="2"/>
          <w:sz w:val="24"/>
          <w:szCs w:val="24"/>
        </w:rPr>
        <w:t>в</w:t>
      </w:r>
      <w:r w:rsidRPr="00ED54A9">
        <w:rPr>
          <w:rFonts w:eastAsia="SchoolBookSanPin"/>
          <w:sz w:val="24"/>
          <w:szCs w:val="24"/>
        </w:rPr>
        <w:t>енной, г</w:t>
      </w:r>
      <w:r w:rsidRPr="00ED54A9">
        <w:rPr>
          <w:rFonts w:eastAsia="SchoolBookSanPin"/>
          <w:spacing w:val="2"/>
          <w:sz w:val="24"/>
          <w:szCs w:val="24"/>
        </w:rPr>
        <w:t>р</w:t>
      </w:r>
      <w:r w:rsidRPr="00ED54A9">
        <w:rPr>
          <w:rFonts w:eastAsia="SchoolBookSanPin"/>
          <w:sz w:val="24"/>
          <w:szCs w:val="24"/>
        </w:rPr>
        <w:t>ажданско-патриотической</w:t>
      </w:r>
      <w:r w:rsidRPr="00ED54A9">
        <w:rPr>
          <w:rFonts w:eastAsia="SchoolBookSanPin"/>
          <w:spacing w:val="26"/>
          <w:sz w:val="24"/>
          <w:szCs w:val="24"/>
        </w:rPr>
        <w:t xml:space="preserve"> </w:t>
      </w:r>
      <w:r w:rsidRPr="00ED54A9">
        <w:rPr>
          <w:rFonts w:eastAsia="SchoolBookSanPin"/>
          <w:spacing w:val="2"/>
          <w:sz w:val="24"/>
          <w:szCs w:val="24"/>
        </w:rPr>
        <w:t>во</w:t>
      </w:r>
      <w:r w:rsidRPr="00ED54A9">
        <w:rPr>
          <w:rFonts w:eastAsia="SchoolBookSanPin"/>
          <w:sz w:val="24"/>
          <w:szCs w:val="24"/>
        </w:rPr>
        <w:t>спи</w:t>
      </w:r>
      <w:r w:rsidRPr="00ED54A9">
        <w:rPr>
          <w:rFonts w:eastAsia="SchoolBookSanPin"/>
          <w:spacing w:val="-2"/>
          <w:sz w:val="24"/>
          <w:szCs w:val="24"/>
        </w:rPr>
        <w:t>т</w:t>
      </w:r>
      <w:r>
        <w:rPr>
          <w:rFonts w:eastAsia="SchoolBookSanPin"/>
          <w:sz w:val="24"/>
          <w:szCs w:val="24"/>
        </w:rPr>
        <w:t>ательной на</w:t>
      </w:r>
      <w:r w:rsidRPr="00ED54A9">
        <w:rPr>
          <w:rFonts w:eastAsia="SchoolBookSanPin"/>
          <w:sz w:val="24"/>
          <w:szCs w:val="24"/>
        </w:rPr>
        <w:t>п</w:t>
      </w:r>
      <w:r w:rsidRPr="00ED54A9">
        <w:rPr>
          <w:rFonts w:eastAsia="SchoolBookSanPin"/>
          <w:spacing w:val="2"/>
          <w:sz w:val="24"/>
          <w:szCs w:val="24"/>
        </w:rPr>
        <w:t>р</w:t>
      </w:r>
      <w:r w:rsidRPr="00ED54A9">
        <w:rPr>
          <w:rFonts w:eastAsia="SchoolBookSanPin"/>
          <w:sz w:val="24"/>
          <w:szCs w:val="24"/>
        </w:rPr>
        <w:t>а</w:t>
      </w:r>
      <w:r w:rsidRPr="00ED54A9">
        <w:rPr>
          <w:rFonts w:eastAsia="SchoolBookSanPin"/>
          <w:spacing w:val="-2"/>
          <w:sz w:val="24"/>
          <w:szCs w:val="24"/>
        </w:rPr>
        <w:t>в</w:t>
      </w:r>
      <w:r w:rsidRPr="00ED54A9">
        <w:rPr>
          <w:rFonts w:eastAsia="SchoolBookSanPin"/>
          <w:sz w:val="24"/>
          <w:szCs w:val="24"/>
        </w:rPr>
        <w:t>ленн</w:t>
      </w:r>
      <w:r w:rsidRPr="00ED54A9">
        <w:rPr>
          <w:rFonts w:eastAsia="SchoolBookSanPin"/>
          <w:spacing w:val="2"/>
          <w:sz w:val="24"/>
          <w:szCs w:val="24"/>
        </w:rPr>
        <w:t>о</w:t>
      </w:r>
      <w:r w:rsidRPr="00ED54A9">
        <w:rPr>
          <w:rFonts w:eastAsia="SchoolBookSanPin"/>
          <w:sz w:val="24"/>
          <w:szCs w:val="24"/>
        </w:rPr>
        <w:t>сти (з</w:t>
      </w:r>
      <w:r w:rsidRPr="00ED54A9">
        <w:rPr>
          <w:rFonts w:eastAsia="SchoolBookSanPin"/>
          <w:spacing w:val="2"/>
          <w:sz w:val="24"/>
          <w:szCs w:val="24"/>
        </w:rPr>
        <w:t>в</w:t>
      </w:r>
      <w:r w:rsidRPr="00ED54A9">
        <w:rPr>
          <w:rFonts w:eastAsia="SchoolBookSanPin"/>
          <w:sz w:val="24"/>
          <w:szCs w:val="24"/>
        </w:rPr>
        <w:t>онки-мел</w:t>
      </w:r>
      <w:r w:rsidRPr="00ED54A9">
        <w:rPr>
          <w:rFonts w:eastAsia="SchoolBookSanPin"/>
          <w:spacing w:val="-2"/>
          <w:sz w:val="24"/>
          <w:szCs w:val="24"/>
        </w:rPr>
        <w:t>о</w:t>
      </w:r>
      <w:r w:rsidRPr="00ED54A9">
        <w:rPr>
          <w:rFonts w:eastAsia="SchoolBookSanPin"/>
          <w:sz w:val="24"/>
          <w:szCs w:val="24"/>
        </w:rPr>
        <w:t>дии,</w:t>
      </w:r>
      <w:r w:rsidRPr="00ED54A9">
        <w:rPr>
          <w:rFonts w:eastAsia="SchoolBookSanPin"/>
          <w:spacing w:val="10"/>
          <w:sz w:val="24"/>
          <w:szCs w:val="24"/>
        </w:rPr>
        <w:t xml:space="preserve"> </w:t>
      </w:r>
      <w:r w:rsidRPr="00ED54A9">
        <w:rPr>
          <w:rFonts w:eastAsia="SchoolBookSanPin"/>
          <w:sz w:val="24"/>
          <w:szCs w:val="24"/>
        </w:rPr>
        <w:t>музы</w:t>
      </w:r>
      <w:r w:rsidRPr="00ED54A9">
        <w:rPr>
          <w:rFonts w:eastAsia="SchoolBookSanPin"/>
          <w:spacing w:val="2"/>
          <w:sz w:val="24"/>
          <w:szCs w:val="24"/>
        </w:rPr>
        <w:t>к</w:t>
      </w:r>
      <w:r w:rsidRPr="00ED54A9">
        <w:rPr>
          <w:rFonts w:eastAsia="SchoolBookSanPin"/>
          <w:sz w:val="24"/>
          <w:szCs w:val="24"/>
        </w:rPr>
        <w:t>а,</w:t>
      </w:r>
      <w:r w:rsidRPr="00ED54A9">
        <w:rPr>
          <w:rFonts w:eastAsia="SchoolBookSanPin"/>
          <w:spacing w:val="6"/>
          <w:sz w:val="24"/>
          <w:szCs w:val="24"/>
        </w:rPr>
        <w:t xml:space="preserve"> </w:t>
      </w:r>
      <w:r w:rsidRPr="00ED54A9">
        <w:rPr>
          <w:rFonts w:eastAsia="SchoolBookSanPin"/>
          <w:sz w:val="24"/>
          <w:szCs w:val="24"/>
        </w:rPr>
        <w:t>ин</w:t>
      </w:r>
      <w:r w:rsidRPr="00ED54A9">
        <w:rPr>
          <w:rFonts w:eastAsia="SchoolBookSanPin"/>
          <w:spacing w:val="3"/>
          <w:sz w:val="24"/>
          <w:szCs w:val="24"/>
        </w:rPr>
        <w:t>ф</w:t>
      </w:r>
      <w:r w:rsidRPr="00ED54A9">
        <w:rPr>
          <w:rFonts w:eastAsia="SchoolBookSanPin"/>
          <w:spacing w:val="-2"/>
          <w:sz w:val="24"/>
          <w:szCs w:val="24"/>
        </w:rPr>
        <w:t>о</w:t>
      </w:r>
      <w:r w:rsidRPr="00ED54A9">
        <w:rPr>
          <w:rFonts w:eastAsia="SchoolBookSanPin"/>
          <w:sz w:val="24"/>
          <w:szCs w:val="24"/>
        </w:rPr>
        <w:t>рмационные с</w:t>
      </w:r>
      <w:r w:rsidRPr="00ED54A9">
        <w:rPr>
          <w:rFonts w:eastAsia="SchoolBookSanPin"/>
          <w:spacing w:val="2"/>
          <w:sz w:val="24"/>
          <w:szCs w:val="24"/>
        </w:rPr>
        <w:t>оо</w:t>
      </w:r>
      <w:r w:rsidRPr="00ED54A9">
        <w:rPr>
          <w:rFonts w:eastAsia="SchoolBookSanPin"/>
          <w:sz w:val="24"/>
          <w:szCs w:val="24"/>
        </w:rPr>
        <w:t>бщения),</w:t>
      </w:r>
      <w:r w:rsidRPr="00ED54A9">
        <w:rPr>
          <w:rFonts w:eastAsia="SchoolBookSanPin"/>
          <w:spacing w:val="33"/>
          <w:sz w:val="24"/>
          <w:szCs w:val="24"/>
        </w:rPr>
        <w:t xml:space="preserve"> </w:t>
      </w:r>
      <w:r w:rsidRPr="00ED54A9">
        <w:rPr>
          <w:rFonts w:eastAsia="SchoolBookSanPin"/>
          <w:sz w:val="24"/>
          <w:szCs w:val="24"/>
        </w:rPr>
        <w:t>исп</w:t>
      </w:r>
      <w:r w:rsidRPr="00ED54A9">
        <w:rPr>
          <w:rFonts w:eastAsia="SchoolBookSanPin"/>
          <w:spacing w:val="-2"/>
          <w:sz w:val="24"/>
          <w:szCs w:val="24"/>
        </w:rPr>
        <w:t>о</w:t>
      </w:r>
      <w:r w:rsidRPr="00ED54A9">
        <w:rPr>
          <w:rFonts w:eastAsia="SchoolBookSanPin"/>
          <w:sz w:val="24"/>
          <w:szCs w:val="24"/>
        </w:rPr>
        <w:t>лнение</w:t>
      </w:r>
      <w:r w:rsidRPr="00ED54A9">
        <w:rPr>
          <w:rFonts w:eastAsia="SchoolBookSanPin"/>
          <w:spacing w:val="24"/>
          <w:sz w:val="24"/>
          <w:szCs w:val="24"/>
        </w:rPr>
        <w:t xml:space="preserve"> </w:t>
      </w:r>
      <w:r w:rsidRPr="00ED54A9">
        <w:rPr>
          <w:rFonts w:eastAsia="SchoolBookSanPin"/>
          <w:sz w:val="24"/>
          <w:szCs w:val="24"/>
        </w:rPr>
        <w:t>гимна</w:t>
      </w:r>
      <w:r w:rsidRPr="00ED54A9">
        <w:rPr>
          <w:rFonts w:eastAsia="SchoolBookSanPin"/>
          <w:spacing w:val="24"/>
          <w:sz w:val="24"/>
          <w:szCs w:val="24"/>
        </w:rPr>
        <w:t xml:space="preserve"> </w:t>
      </w:r>
      <w:r w:rsidRPr="00ED54A9">
        <w:rPr>
          <w:rFonts w:eastAsia="SchoolBookSanPin"/>
          <w:sz w:val="24"/>
          <w:szCs w:val="24"/>
        </w:rPr>
        <w:t>Р</w:t>
      </w:r>
      <w:r w:rsidRPr="00ED54A9">
        <w:rPr>
          <w:rFonts w:eastAsia="SchoolBookSanPin"/>
          <w:spacing w:val="2"/>
          <w:sz w:val="24"/>
          <w:szCs w:val="24"/>
        </w:rPr>
        <w:t>о</w:t>
      </w:r>
      <w:r w:rsidRPr="00ED54A9">
        <w:rPr>
          <w:rFonts w:eastAsia="SchoolBookSanPin"/>
          <w:sz w:val="24"/>
          <w:szCs w:val="24"/>
        </w:rPr>
        <w:t>ссийской</w:t>
      </w:r>
      <w:r w:rsidRPr="00ED54A9">
        <w:rPr>
          <w:rFonts w:eastAsia="SchoolBookSanPin"/>
          <w:spacing w:val="33"/>
          <w:sz w:val="24"/>
          <w:szCs w:val="24"/>
        </w:rPr>
        <w:t xml:space="preserve"> </w:t>
      </w:r>
      <w:r w:rsidRPr="00ED54A9">
        <w:rPr>
          <w:rFonts w:eastAsia="SchoolBookSanPin"/>
          <w:spacing w:val="3"/>
          <w:w w:val="101"/>
          <w:sz w:val="24"/>
          <w:szCs w:val="24"/>
        </w:rPr>
        <w:t>Ф</w:t>
      </w:r>
      <w:r w:rsidRPr="00ED54A9">
        <w:rPr>
          <w:rFonts w:eastAsia="SchoolBookSanPin"/>
          <w:sz w:val="24"/>
          <w:szCs w:val="24"/>
        </w:rPr>
        <w:t>еде</w:t>
      </w:r>
      <w:r w:rsidRPr="00ED54A9">
        <w:rPr>
          <w:rFonts w:eastAsia="SchoolBookSanPin"/>
          <w:spacing w:val="2"/>
          <w:sz w:val="24"/>
          <w:szCs w:val="24"/>
        </w:rPr>
        <w:t>р</w:t>
      </w:r>
      <w:r w:rsidRPr="00ED54A9">
        <w:rPr>
          <w:rFonts w:eastAsia="SchoolBookSanPin"/>
          <w:w w:val="101"/>
          <w:sz w:val="24"/>
          <w:szCs w:val="24"/>
        </w:rPr>
        <w:t>ации;</w:t>
      </w:r>
    </w:p>
    <w:p w:rsidR="00B76651" w:rsidRPr="00ED54A9" w:rsidRDefault="00B76651" w:rsidP="00B76651">
      <w:pPr>
        <w:spacing w:line="223" w:lineRule="auto"/>
        <w:ind w:left="344" w:right="57" w:hanging="227"/>
        <w:jc w:val="both"/>
        <w:rPr>
          <w:rFonts w:eastAsia="SchoolBookSanPin"/>
          <w:sz w:val="24"/>
          <w:szCs w:val="24"/>
        </w:rPr>
      </w:pPr>
      <w:r w:rsidRPr="00B33617">
        <w:rPr>
          <w:rFonts w:ascii="SchoolBookSanPin" w:eastAsia="SchoolBookSanPin" w:hAnsi="SchoolBookSanPin" w:cs="SchoolBookSanPin"/>
          <w:spacing w:val="10"/>
          <w:sz w:val="20"/>
          <w:szCs w:val="20"/>
        </w:rPr>
        <w:t>—</w:t>
      </w:r>
      <w:r w:rsidRPr="00ED54A9">
        <w:rPr>
          <w:rFonts w:eastAsia="SchoolBookSanPin"/>
          <w:spacing w:val="2"/>
          <w:sz w:val="24"/>
          <w:szCs w:val="24"/>
        </w:rPr>
        <w:t>р</w:t>
      </w:r>
      <w:r w:rsidRPr="00ED54A9">
        <w:rPr>
          <w:rFonts w:eastAsia="SchoolBookSanPin"/>
          <w:sz w:val="24"/>
          <w:szCs w:val="24"/>
        </w:rPr>
        <w:t>аз</w:t>
      </w:r>
      <w:r w:rsidRPr="00ED54A9">
        <w:rPr>
          <w:rFonts w:eastAsia="SchoolBookSanPin"/>
          <w:spacing w:val="2"/>
          <w:sz w:val="24"/>
          <w:szCs w:val="24"/>
        </w:rPr>
        <w:t>р</w:t>
      </w:r>
      <w:r w:rsidRPr="00ED54A9">
        <w:rPr>
          <w:rFonts w:eastAsia="SchoolBookSanPin"/>
          <w:sz w:val="24"/>
          <w:szCs w:val="24"/>
        </w:rPr>
        <w:t>а</w:t>
      </w:r>
      <w:r w:rsidRPr="00ED54A9">
        <w:rPr>
          <w:rFonts w:eastAsia="SchoolBookSanPin"/>
          <w:spacing w:val="2"/>
          <w:sz w:val="24"/>
          <w:szCs w:val="24"/>
        </w:rPr>
        <w:t>б</w:t>
      </w:r>
      <w:r w:rsidRPr="00ED54A9">
        <w:rPr>
          <w:rFonts w:eastAsia="SchoolBookSanPin"/>
          <w:sz w:val="24"/>
          <w:szCs w:val="24"/>
        </w:rPr>
        <w:t>от</w:t>
      </w:r>
      <w:r w:rsidRPr="00ED54A9">
        <w:rPr>
          <w:rFonts w:eastAsia="SchoolBookSanPin"/>
          <w:spacing w:val="-4"/>
          <w:sz w:val="24"/>
          <w:szCs w:val="24"/>
        </w:rPr>
        <w:t>к</w:t>
      </w:r>
      <w:r w:rsidRPr="00ED54A9">
        <w:rPr>
          <w:rFonts w:eastAsia="SchoolBookSanPin"/>
          <w:spacing w:val="-7"/>
          <w:sz w:val="24"/>
          <w:szCs w:val="24"/>
        </w:rPr>
        <w:t>у</w:t>
      </w:r>
      <w:r w:rsidRPr="00ED54A9">
        <w:rPr>
          <w:rFonts w:eastAsia="SchoolBookSanPin"/>
          <w:sz w:val="24"/>
          <w:szCs w:val="24"/>
        </w:rPr>
        <w:t>,</w:t>
      </w:r>
      <w:r w:rsidRPr="00ED54A9">
        <w:rPr>
          <w:rFonts w:eastAsia="SchoolBookSanPin"/>
          <w:spacing w:val="14"/>
          <w:sz w:val="24"/>
          <w:szCs w:val="24"/>
        </w:rPr>
        <w:t xml:space="preserve"> </w:t>
      </w:r>
      <w:r w:rsidRPr="00ED54A9">
        <w:rPr>
          <w:rFonts w:eastAsia="SchoolBookSanPin"/>
          <w:spacing w:val="2"/>
          <w:sz w:val="24"/>
          <w:szCs w:val="24"/>
        </w:rPr>
        <w:t>о</w:t>
      </w:r>
      <w:r w:rsidRPr="00ED54A9">
        <w:rPr>
          <w:rFonts w:eastAsia="SchoolBookSanPin"/>
          <w:spacing w:val="3"/>
          <w:sz w:val="24"/>
          <w:szCs w:val="24"/>
        </w:rPr>
        <w:t>ф</w:t>
      </w:r>
      <w:r w:rsidRPr="00ED54A9">
        <w:rPr>
          <w:rFonts w:eastAsia="SchoolBookSanPin"/>
          <w:spacing w:val="-2"/>
          <w:sz w:val="24"/>
          <w:szCs w:val="24"/>
        </w:rPr>
        <w:t>о</w:t>
      </w:r>
      <w:r w:rsidRPr="00ED54A9">
        <w:rPr>
          <w:rFonts w:eastAsia="SchoolBookSanPin"/>
          <w:sz w:val="24"/>
          <w:szCs w:val="24"/>
        </w:rPr>
        <w:t>рмление,</w:t>
      </w:r>
      <w:r w:rsidRPr="00ED54A9">
        <w:rPr>
          <w:rFonts w:eastAsia="SchoolBookSanPin"/>
          <w:spacing w:val="11"/>
          <w:sz w:val="24"/>
          <w:szCs w:val="24"/>
        </w:rPr>
        <w:t xml:space="preserve"> </w:t>
      </w:r>
      <w:r w:rsidRPr="00ED54A9">
        <w:rPr>
          <w:rFonts w:eastAsia="SchoolBookSanPin"/>
          <w:sz w:val="24"/>
          <w:szCs w:val="24"/>
        </w:rPr>
        <w:t>п</w:t>
      </w:r>
      <w:r w:rsidRPr="00ED54A9">
        <w:rPr>
          <w:rFonts w:eastAsia="SchoolBookSanPin"/>
          <w:spacing w:val="-2"/>
          <w:sz w:val="24"/>
          <w:szCs w:val="24"/>
        </w:rPr>
        <w:t>о</w:t>
      </w:r>
      <w:r w:rsidRPr="00ED54A9">
        <w:rPr>
          <w:rFonts w:eastAsia="SchoolBookSanPin"/>
          <w:sz w:val="24"/>
          <w:szCs w:val="24"/>
        </w:rPr>
        <w:t>ддер</w:t>
      </w:r>
      <w:r w:rsidRPr="00ED54A9">
        <w:rPr>
          <w:rFonts w:eastAsia="SchoolBookSanPin"/>
          <w:spacing w:val="2"/>
          <w:sz w:val="24"/>
          <w:szCs w:val="24"/>
        </w:rPr>
        <w:t>ж</w:t>
      </w:r>
      <w:r w:rsidRPr="00ED54A9">
        <w:rPr>
          <w:rFonts w:eastAsia="SchoolBookSanPin"/>
          <w:sz w:val="24"/>
          <w:szCs w:val="24"/>
        </w:rPr>
        <w:t>ание,</w:t>
      </w:r>
      <w:r w:rsidRPr="00ED54A9">
        <w:rPr>
          <w:rFonts w:eastAsia="SchoolBookSanPin"/>
          <w:spacing w:val="25"/>
          <w:sz w:val="24"/>
          <w:szCs w:val="24"/>
        </w:rPr>
        <w:t xml:space="preserve"> </w:t>
      </w:r>
      <w:r w:rsidRPr="00ED54A9">
        <w:rPr>
          <w:rFonts w:eastAsia="SchoolBookSanPin"/>
          <w:sz w:val="24"/>
          <w:szCs w:val="24"/>
        </w:rPr>
        <w:t>исп</w:t>
      </w:r>
      <w:r w:rsidRPr="00ED54A9">
        <w:rPr>
          <w:rFonts w:eastAsia="SchoolBookSanPin"/>
          <w:spacing w:val="-2"/>
          <w:sz w:val="24"/>
          <w:szCs w:val="24"/>
        </w:rPr>
        <w:t>о</w:t>
      </w:r>
      <w:r w:rsidRPr="00ED54A9">
        <w:rPr>
          <w:rFonts w:eastAsia="SchoolBookSanPin"/>
          <w:sz w:val="24"/>
          <w:szCs w:val="24"/>
        </w:rPr>
        <w:t>ль</w:t>
      </w:r>
      <w:r w:rsidRPr="00ED54A9">
        <w:rPr>
          <w:rFonts w:eastAsia="SchoolBookSanPin"/>
          <w:spacing w:val="2"/>
          <w:sz w:val="24"/>
          <w:szCs w:val="24"/>
        </w:rPr>
        <w:t>з</w:t>
      </w:r>
      <w:r w:rsidRPr="00ED54A9">
        <w:rPr>
          <w:rFonts w:eastAsia="SchoolBookSanPin"/>
          <w:sz w:val="24"/>
          <w:szCs w:val="24"/>
        </w:rPr>
        <w:t>о</w:t>
      </w:r>
      <w:r w:rsidRPr="00ED54A9">
        <w:rPr>
          <w:rFonts w:eastAsia="SchoolBookSanPin"/>
          <w:spacing w:val="2"/>
          <w:sz w:val="24"/>
          <w:szCs w:val="24"/>
        </w:rPr>
        <w:t>в</w:t>
      </w:r>
      <w:r w:rsidRPr="00ED54A9">
        <w:rPr>
          <w:rFonts w:eastAsia="SchoolBookSanPin"/>
          <w:sz w:val="24"/>
          <w:szCs w:val="24"/>
        </w:rPr>
        <w:t>ание</w:t>
      </w:r>
      <w:r w:rsidRPr="00ED54A9">
        <w:rPr>
          <w:rFonts w:eastAsia="SchoolBookSanPin"/>
          <w:spacing w:val="13"/>
          <w:sz w:val="24"/>
          <w:szCs w:val="24"/>
        </w:rPr>
        <w:t xml:space="preserve"> </w:t>
      </w:r>
      <w:r w:rsidRPr="00ED54A9">
        <w:rPr>
          <w:rFonts w:eastAsia="SchoolBookSanPin"/>
          <w:sz w:val="24"/>
          <w:szCs w:val="24"/>
        </w:rPr>
        <w:t>в</w:t>
      </w:r>
      <w:r w:rsidRPr="00ED54A9">
        <w:rPr>
          <w:rFonts w:eastAsia="SchoolBookSanPin"/>
          <w:spacing w:val="13"/>
          <w:sz w:val="24"/>
          <w:szCs w:val="24"/>
        </w:rPr>
        <w:t xml:space="preserve"> </w:t>
      </w:r>
      <w:r w:rsidRPr="00ED54A9">
        <w:rPr>
          <w:rFonts w:eastAsia="SchoolBookSanPin"/>
          <w:spacing w:val="2"/>
          <w:sz w:val="24"/>
          <w:szCs w:val="24"/>
        </w:rPr>
        <w:t>во</w:t>
      </w:r>
      <w:r>
        <w:rPr>
          <w:rFonts w:eastAsia="SchoolBookSanPin"/>
          <w:sz w:val="24"/>
          <w:szCs w:val="24"/>
        </w:rPr>
        <w:t>с</w:t>
      </w:r>
      <w:r w:rsidRPr="00ED54A9">
        <w:rPr>
          <w:rFonts w:eastAsia="SchoolBookSanPin"/>
          <w:sz w:val="24"/>
          <w:szCs w:val="24"/>
        </w:rPr>
        <w:t>пи</w:t>
      </w:r>
      <w:r w:rsidRPr="00ED54A9">
        <w:rPr>
          <w:rFonts w:eastAsia="SchoolBookSanPin"/>
          <w:spacing w:val="-2"/>
          <w:sz w:val="24"/>
          <w:szCs w:val="24"/>
        </w:rPr>
        <w:t>т</w:t>
      </w:r>
      <w:r w:rsidRPr="00ED54A9">
        <w:rPr>
          <w:rFonts w:eastAsia="SchoolBookSanPin"/>
          <w:sz w:val="24"/>
          <w:szCs w:val="24"/>
        </w:rPr>
        <w:t>ательном п</w:t>
      </w:r>
      <w:r w:rsidRPr="00ED54A9">
        <w:rPr>
          <w:rFonts w:eastAsia="SchoolBookSanPin"/>
          <w:spacing w:val="2"/>
          <w:sz w:val="24"/>
          <w:szCs w:val="24"/>
        </w:rPr>
        <w:t>р</w:t>
      </w:r>
      <w:r w:rsidRPr="00ED54A9">
        <w:rPr>
          <w:rFonts w:eastAsia="SchoolBookSanPin"/>
          <w:sz w:val="24"/>
          <w:szCs w:val="24"/>
        </w:rPr>
        <w:t>оцессе «мест г</w:t>
      </w:r>
      <w:r w:rsidRPr="00ED54A9">
        <w:rPr>
          <w:rFonts w:eastAsia="SchoolBookSanPin"/>
          <w:spacing w:val="2"/>
          <w:sz w:val="24"/>
          <w:szCs w:val="24"/>
        </w:rPr>
        <w:t>р</w:t>
      </w:r>
      <w:r w:rsidRPr="00ED54A9">
        <w:rPr>
          <w:rFonts w:eastAsia="SchoolBookSanPin"/>
          <w:sz w:val="24"/>
          <w:szCs w:val="24"/>
        </w:rPr>
        <w:t>ажданского</w:t>
      </w:r>
      <w:r w:rsidRPr="00ED54A9">
        <w:rPr>
          <w:rFonts w:eastAsia="SchoolBookSanPin"/>
          <w:spacing w:val="12"/>
          <w:sz w:val="24"/>
          <w:szCs w:val="24"/>
        </w:rPr>
        <w:t xml:space="preserve"> </w:t>
      </w:r>
      <w:r w:rsidRPr="00ED54A9">
        <w:rPr>
          <w:rFonts w:eastAsia="SchoolBookSanPin"/>
          <w:sz w:val="24"/>
          <w:szCs w:val="24"/>
        </w:rPr>
        <w:t>почи</w:t>
      </w:r>
      <w:r w:rsidRPr="00ED54A9">
        <w:rPr>
          <w:rFonts w:eastAsia="SchoolBookSanPin"/>
          <w:spacing w:val="-2"/>
          <w:sz w:val="24"/>
          <w:szCs w:val="24"/>
        </w:rPr>
        <w:t>т</w:t>
      </w:r>
      <w:r w:rsidRPr="00ED54A9">
        <w:rPr>
          <w:rFonts w:eastAsia="SchoolBookSanPin"/>
          <w:sz w:val="24"/>
          <w:szCs w:val="24"/>
        </w:rPr>
        <w:t>ания» (</w:t>
      </w:r>
      <w:r>
        <w:rPr>
          <w:rFonts w:eastAsia="SchoolBookSanPin"/>
          <w:i/>
          <w:sz w:val="24"/>
          <w:szCs w:val="24"/>
        </w:rPr>
        <w:t>осо</w:t>
      </w:r>
      <w:r w:rsidRPr="00ED54A9">
        <w:rPr>
          <w:rFonts w:eastAsia="SchoolBookSanPin"/>
          <w:i/>
          <w:sz w:val="24"/>
          <w:szCs w:val="24"/>
        </w:rPr>
        <w:t xml:space="preserve">бенно </w:t>
      </w:r>
      <w:r w:rsidRPr="00ED54A9">
        <w:rPr>
          <w:rFonts w:eastAsia="SchoolBookSanPin"/>
          <w:i/>
          <w:spacing w:val="5"/>
          <w:sz w:val="24"/>
          <w:szCs w:val="24"/>
        </w:rPr>
        <w:t xml:space="preserve"> </w:t>
      </w:r>
      <w:r w:rsidRPr="00ED54A9">
        <w:rPr>
          <w:rFonts w:eastAsia="SchoolBookSanPin"/>
          <w:i/>
          <w:sz w:val="24"/>
          <w:szCs w:val="24"/>
        </w:rPr>
        <w:t xml:space="preserve">если </w:t>
      </w:r>
      <w:r w:rsidRPr="00ED54A9">
        <w:rPr>
          <w:rFonts w:eastAsia="SchoolBookSanPin"/>
          <w:i/>
          <w:spacing w:val="13"/>
          <w:sz w:val="24"/>
          <w:szCs w:val="24"/>
        </w:rPr>
        <w:t xml:space="preserve"> </w:t>
      </w:r>
      <w:r w:rsidRPr="00ED54A9">
        <w:rPr>
          <w:rFonts w:eastAsia="SchoolBookSanPin"/>
          <w:i/>
          <w:sz w:val="24"/>
          <w:szCs w:val="24"/>
        </w:rPr>
        <w:t>общеобразовательная</w:t>
      </w:r>
      <w:r w:rsidRPr="00ED54A9">
        <w:rPr>
          <w:rFonts w:eastAsia="SchoolBookSanPin"/>
          <w:i/>
          <w:spacing w:val="20"/>
          <w:sz w:val="24"/>
          <w:szCs w:val="24"/>
        </w:rPr>
        <w:t xml:space="preserve"> </w:t>
      </w:r>
      <w:r w:rsidRPr="00ED54A9">
        <w:rPr>
          <w:rFonts w:eastAsia="SchoolBookSanPin"/>
          <w:i/>
          <w:sz w:val="24"/>
          <w:szCs w:val="24"/>
        </w:rPr>
        <w:t>организация</w:t>
      </w:r>
      <w:r w:rsidRPr="00ED54A9">
        <w:rPr>
          <w:rFonts w:eastAsia="SchoolBookSanPin"/>
          <w:i/>
          <w:spacing w:val="40"/>
          <w:sz w:val="24"/>
          <w:szCs w:val="24"/>
        </w:rPr>
        <w:t xml:space="preserve"> </w:t>
      </w:r>
      <w:r w:rsidRPr="00ED54A9">
        <w:rPr>
          <w:rFonts w:eastAsia="SchoolBookSanPin"/>
          <w:i/>
          <w:sz w:val="24"/>
          <w:szCs w:val="24"/>
        </w:rPr>
        <w:t xml:space="preserve">носит </w:t>
      </w:r>
      <w:r w:rsidRPr="00ED54A9">
        <w:rPr>
          <w:rFonts w:eastAsia="SchoolBookSanPin"/>
          <w:i/>
          <w:spacing w:val="17"/>
          <w:sz w:val="24"/>
          <w:szCs w:val="24"/>
        </w:rPr>
        <w:t xml:space="preserve"> </w:t>
      </w:r>
      <w:r w:rsidRPr="00ED54A9">
        <w:rPr>
          <w:rFonts w:eastAsia="SchoolBookSanPin"/>
          <w:i/>
          <w:sz w:val="24"/>
          <w:szCs w:val="24"/>
        </w:rPr>
        <w:t>имя выдающегося</w:t>
      </w:r>
      <w:r w:rsidRPr="00ED54A9">
        <w:rPr>
          <w:rFonts w:eastAsia="SchoolBookSanPin"/>
          <w:i/>
          <w:spacing w:val="4"/>
          <w:sz w:val="24"/>
          <w:szCs w:val="24"/>
        </w:rPr>
        <w:t xml:space="preserve"> </w:t>
      </w:r>
      <w:r w:rsidRPr="00ED54A9">
        <w:rPr>
          <w:rFonts w:eastAsia="SchoolBookSanPin"/>
          <w:i/>
          <w:sz w:val="24"/>
          <w:szCs w:val="24"/>
        </w:rPr>
        <w:t>историчес</w:t>
      </w:r>
      <w:r w:rsidRPr="00ED54A9">
        <w:rPr>
          <w:rFonts w:eastAsia="SchoolBookSanPin"/>
          <w:i/>
          <w:spacing w:val="-3"/>
          <w:sz w:val="24"/>
          <w:szCs w:val="24"/>
        </w:rPr>
        <w:t>к</w:t>
      </w:r>
      <w:r w:rsidRPr="00ED54A9">
        <w:rPr>
          <w:rFonts w:eastAsia="SchoolBookSanPin"/>
          <w:i/>
          <w:sz w:val="24"/>
          <w:szCs w:val="24"/>
        </w:rPr>
        <w:t>ого</w:t>
      </w:r>
      <w:r w:rsidRPr="00ED54A9">
        <w:rPr>
          <w:rFonts w:eastAsia="SchoolBookSanPin"/>
          <w:i/>
          <w:spacing w:val="19"/>
          <w:sz w:val="24"/>
          <w:szCs w:val="24"/>
        </w:rPr>
        <w:t xml:space="preserve"> </w:t>
      </w:r>
      <w:r w:rsidRPr="00ED54A9">
        <w:rPr>
          <w:rFonts w:eastAsia="SchoolBookSanPin"/>
          <w:i/>
          <w:sz w:val="24"/>
          <w:szCs w:val="24"/>
        </w:rPr>
        <w:t>деяте</w:t>
      </w:r>
      <w:r w:rsidRPr="00ED54A9">
        <w:rPr>
          <w:rFonts w:eastAsia="SchoolBookSanPin"/>
          <w:i/>
          <w:spacing w:val="-2"/>
          <w:sz w:val="24"/>
          <w:szCs w:val="24"/>
        </w:rPr>
        <w:t>л</w:t>
      </w:r>
      <w:r w:rsidRPr="00ED54A9">
        <w:rPr>
          <w:rFonts w:eastAsia="SchoolBookSanPin"/>
          <w:i/>
          <w:sz w:val="24"/>
          <w:szCs w:val="24"/>
        </w:rPr>
        <w:t>я, учёного,</w:t>
      </w:r>
      <w:r w:rsidRPr="00ED54A9">
        <w:rPr>
          <w:rFonts w:eastAsia="SchoolBookSanPin"/>
          <w:i/>
          <w:spacing w:val="15"/>
          <w:sz w:val="24"/>
          <w:szCs w:val="24"/>
        </w:rPr>
        <w:t xml:space="preserve"> </w:t>
      </w:r>
      <w:r w:rsidRPr="00ED54A9">
        <w:rPr>
          <w:rFonts w:eastAsia="SchoolBookSanPin"/>
          <w:i/>
          <w:sz w:val="24"/>
          <w:szCs w:val="24"/>
        </w:rPr>
        <w:t>героя,</w:t>
      </w:r>
      <w:r w:rsidRPr="00ED54A9">
        <w:rPr>
          <w:rFonts w:eastAsia="SchoolBookSanPin"/>
          <w:i/>
          <w:spacing w:val="8"/>
          <w:sz w:val="24"/>
          <w:szCs w:val="24"/>
        </w:rPr>
        <w:t xml:space="preserve"> </w:t>
      </w:r>
      <w:r>
        <w:rPr>
          <w:rFonts w:eastAsia="SchoolBookSanPin"/>
          <w:i/>
          <w:sz w:val="24"/>
          <w:szCs w:val="24"/>
        </w:rPr>
        <w:t>за</w:t>
      </w:r>
      <w:r w:rsidRPr="00ED54A9">
        <w:rPr>
          <w:rFonts w:eastAsia="SchoolBookSanPin"/>
          <w:i/>
          <w:sz w:val="24"/>
          <w:szCs w:val="24"/>
        </w:rPr>
        <w:t>щитни</w:t>
      </w:r>
      <w:r w:rsidRPr="00ED54A9">
        <w:rPr>
          <w:rFonts w:eastAsia="SchoolBookSanPin"/>
          <w:i/>
          <w:spacing w:val="-3"/>
          <w:sz w:val="24"/>
          <w:szCs w:val="24"/>
        </w:rPr>
        <w:t>к</w:t>
      </w:r>
      <w:r w:rsidRPr="00ED54A9">
        <w:rPr>
          <w:rFonts w:eastAsia="SchoolBookSanPin"/>
          <w:i/>
          <w:sz w:val="24"/>
          <w:szCs w:val="24"/>
        </w:rPr>
        <w:t>а</w:t>
      </w:r>
      <w:r w:rsidRPr="00ED54A9">
        <w:rPr>
          <w:rFonts w:eastAsia="SchoolBookSanPin"/>
          <w:i/>
          <w:spacing w:val="33"/>
          <w:sz w:val="24"/>
          <w:szCs w:val="24"/>
        </w:rPr>
        <w:t xml:space="preserve"> </w:t>
      </w:r>
      <w:r w:rsidRPr="00ED54A9">
        <w:rPr>
          <w:rFonts w:eastAsia="SchoolBookSanPin"/>
          <w:i/>
          <w:sz w:val="24"/>
          <w:szCs w:val="24"/>
        </w:rPr>
        <w:t>Отечества</w:t>
      </w:r>
      <w:r w:rsidRPr="00ED54A9">
        <w:rPr>
          <w:rFonts w:eastAsia="SchoolBookSanPin"/>
          <w:i/>
          <w:spacing w:val="27"/>
          <w:sz w:val="24"/>
          <w:szCs w:val="24"/>
        </w:rPr>
        <w:t xml:space="preserve"> </w:t>
      </w:r>
      <w:r w:rsidRPr="00ED54A9">
        <w:rPr>
          <w:rFonts w:eastAsia="SchoolBookSanPin"/>
          <w:i/>
          <w:sz w:val="24"/>
          <w:szCs w:val="24"/>
        </w:rPr>
        <w:t>и</w:t>
      </w:r>
      <w:r w:rsidRPr="00ED54A9">
        <w:rPr>
          <w:rFonts w:eastAsia="SchoolBookSanPin"/>
          <w:i/>
          <w:spacing w:val="27"/>
          <w:sz w:val="24"/>
          <w:szCs w:val="24"/>
        </w:rPr>
        <w:t xml:space="preserve"> </w:t>
      </w:r>
      <w:r w:rsidRPr="00ED54A9">
        <w:rPr>
          <w:rFonts w:eastAsia="SchoolBookSanPin"/>
          <w:i/>
          <w:sz w:val="24"/>
          <w:szCs w:val="24"/>
        </w:rPr>
        <w:t>т.</w:t>
      </w:r>
      <w:r w:rsidRPr="00ED54A9">
        <w:rPr>
          <w:rFonts w:eastAsia="SchoolBookSanPin"/>
          <w:i/>
          <w:spacing w:val="15"/>
          <w:sz w:val="24"/>
          <w:szCs w:val="24"/>
        </w:rPr>
        <w:t xml:space="preserve"> </w:t>
      </w:r>
      <w:r w:rsidRPr="00ED54A9">
        <w:rPr>
          <w:rFonts w:eastAsia="SchoolBookSanPin"/>
          <w:i/>
          <w:sz w:val="24"/>
          <w:szCs w:val="24"/>
        </w:rPr>
        <w:t>п</w:t>
      </w:r>
      <w:r w:rsidRPr="00ED54A9">
        <w:rPr>
          <w:rFonts w:eastAsia="SchoolBookSanPin"/>
          <w:sz w:val="24"/>
          <w:szCs w:val="24"/>
        </w:rPr>
        <w:t>.)</w:t>
      </w:r>
      <w:r w:rsidRPr="00ED54A9">
        <w:rPr>
          <w:rFonts w:eastAsia="SchoolBookSanPin"/>
          <w:spacing w:val="29"/>
          <w:sz w:val="24"/>
          <w:szCs w:val="24"/>
        </w:rPr>
        <w:t xml:space="preserve"> </w:t>
      </w:r>
      <w:r w:rsidRPr="00ED54A9">
        <w:rPr>
          <w:rFonts w:eastAsia="SchoolBookSanPin"/>
          <w:sz w:val="24"/>
          <w:szCs w:val="24"/>
        </w:rPr>
        <w:t>в</w:t>
      </w:r>
      <w:r w:rsidRPr="00ED54A9">
        <w:rPr>
          <w:rFonts w:eastAsia="SchoolBookSanPin"/>
          <w:spacing w:val="26"/>
          <w:sz w:val="24"/>
          <w:szCs w:val="24"/>
        </w:rPr>
        <w:t xml:space="preserve"> </w:t>
      </w:r>
      <w:r w:rsidRPr="00ED54A9">
        <w:rPr>
          <w:rFonts w:eastAsia="SchoolBookSanPin"/>
          <w:sz w:val="24"/>
          <w:szCs w:val="24"/>
        </w:rPr>
        <w:t>помещениях</w:t>
      </w:r>
      <w:r w:rsidRPr="00ED54A9">
        <w:rPr>
          <w:rFonts w:eastAsia="SchoolBookSanPin"/>
          <w:spacing w:val="38"/>
          <w:sz w:val="24"/>
          <w:szCs w:val="24"/>
        </w:rPr>
        <w:t xml:space="preserve"> </w:t>
      </w:r>
      <w:r w:rsidRPr="00ED54A9">
        <w:rPr>
          <w:rFonts w:eastAsia="SchoolBookSanPin"/>
          <w:spacing w:val="2"/>
          <w:sz w:val="24"/>
          <w:szCs w:val="24"/>
        </w:rPr>
        <w:t>о</w:t>
      </w:r>
      <w:r w:rsidRPr="00ED54A9">
        <w:rPr>
          <w:rFonts w:eastAsia="SchoolBookSanPin"/>
          <w:w w:val="101"/>
          <w:sz w:val="24"/>
          <w:szCs w:val="24"/>
        </w:rPr>
        <w:t>бще</w:t>
      </w:r>
      <w:r w:rsidRPr="00ED54A9">
        <w:rPr>
          <w:rFonts w:eastAsia="SchoolBookSanPin"/>
          <w:spacing w:val="2"/>
          <w:w w:val="101"/>
          <w:sz w:val="24"/>
          <w:szCs w:val="24"/>
        </w:rPr>
        <w:t>о</w:t>
      </w:r>
      <w:r w:rsidRPr="00ED54A9">
        <w:rPr>
          <w:rFonts w:eastAsia="SchoolBookSanPin"/>
          <w:spacing w:val="-2"/>
          <w:w w:val="99"/>
          <w:sz w:val="24"/>
          <w:szCs w:val="24"/>
        </w:rPr>
        <w:t>б</w:t>
      </w:r>
      <w:r w:rsidRPr="00ED54A9">
        <w:rPr>
          <w:rFonts w:eastAsia="SchoolBookSanPin"/>
          <w:spacing w:val="2"/>
          <w:sz w:val="24"/>
          <w:szCs w:val="24"/>
        </w:rPr>
        <w:t>р</w:t>
      </w:r>
      <w:r w:rsidRPr="00ED54A9">
        <w:rPr>
          <w:rFonts w:eastAsia="SchoolBookSanPin"/>
          <w:sz w:val="24"/>
          <w:szCs w:val="24"/>
        </w:rPr>
        <w:t>а</w:t>
      </w:r>
      <w:r w:rsidRPr="00ED54A9">
        <w:rPr>
          <w:rFonts w:eastAsia="SchoolBookSanPin"/>
          <w:spacing w:val="2"/>
          <w:sz w:val="24"/>
          <w:szCs w:val="24"/>
        </w:rPr>
        <w:t>з</w:t>
      </w:r>
      <w:r w:rsidRPr="00ED54A9">
        <w:rPr>
          <w:rFonts w:eastAsia="SchoolBookSanPin"/>
          <w:sz w:val="24"/>
          <w:szCs w:val="24"/>
        </w:rPr>
        <w:t>о</w:t>
      </w:r>
      <w:r w:rsidRPr="00ED54A9">
        <w:rPr>
          <w:rFonts w:eastAsia="SchoolBookSanPin"/>
          <w:spacing w:val="2"/>
          <w:sz w:val="24"/>
          <w:szCs w:val="24"/>
        </w:rPr>
        <w:t>в</w:t>
      </w:r>
      <w:r>
        <w:rPr>
          <w:rFonts w:eastAsia="SchoolBookSanPin"/>
          <w:sz w:val="24"/>
          <w:szCs w:val="24"/>
        </w:rPr>
        <w:t>а</w:t>
      </w:r>
      <w:r w:rsidRPr="00ED54A9">
        <w:rPr>
          <w:rFonts w:eastAsia="SchoolBookSanPin"/>
          <w:sz w:val="24"/>
          <w:szCs w:val="24"/>
        </w:rPr>
        <w:t xml:space="preserve">тельной </w:t>
      </w:r>
      <w:r w:rsidRPr="00ED54A9">
        <w:rPr>
          <w:rFonts w:eastAsia="SchoolBookSanPin"/>
          <w:spacing w:val="-2"/>
          <w:sz w:val="24"/>
          <w:szCs w:val="24"/>
        </w:rPr>
        <w:t>о</w:t>
      </w:r>
      <w:r w:rsidRPr="00ED54A9">
        <w:rPr>
          <w:rFonts w:eastAsia="SchoolBookSanPin"/>
          <w:sz w:val="24"/>
          <w:szCs w:val="24"/>
        </w:rPr>
        <w:t>р</w:t>
      </w:r>
      <w:r w:rsidRPr="00ED54A9">
        <w:rPr>
          <w:rFonts w:eastAsia="SchoolBookSanPin"/>
          <w:spacing w:val="-2"/>
          <w:sz w:val="24"/>
          <w:szCs w:val="24"/>
        </w:rPr>
        <w:t>г</w:t>
      </w:r>
      <w:r w:rsidRPr="00ED54A9">
        <w:rPr>
          <w:rFonts w:eastAsia="SchoolBookSanPin"/>
          <w:sz w:val="24"/>
          <w:szCs w:val="24"/>
        </w:rPr>
        <w:t>ани</w:t>
      </w:r>
      <w:r w:rsidRPr="00ED54A9">
        <w:rPr>
          <w:rFonts w:eastAsia="SchoolBookSanPin"/>
          <w:spacing w:val="2"/>
          <w:sz w:val="24"/>
          <w:szCs w:val="24"/>
        </w:rPr>
        <w:t>з</w:t>
      </w:r>
      <w:r w:rsidRPr="00ED54A9">
        <w:rPr>
          <w:rFonts w:eastAsia="SchoolBookSanPin"/>
          <w:sz w:val="24"/>
          <w:szCs w:val="24"/>
        </w:rPr>
        <w:t>ации</w:t>
      </w:r>
      <w:r w:rsidRPr="00ED54A9">
        <w:rPr>
          <w:rFonts w:eastAsia="SchoolBookSanPin"/>
          <w:spacing w:val="7"/>
          <w:sz w:val="24"/>
          <w:szCs w:val="24"/>
        </w:rPr>
        <w:t xml:space="preserve"> </w:t>
      </w:r>
      <w:r w:rsidRPr="00ED54A9">
        <w:rPr>
          <w:rFonts w:eastAsia="SchoolBookSanPin"/>
          <w:sz w:val="24"/>
          <w:szCs w:val="24"/>
        </w:rPr>
        <w:t>или на приле</w:t>
      </w:r>
      <w:r w:rsidRPr="00ED54A9">
        <w:rPr>
          <w:rFonts w:eastAsia="SchoolBookSanPin"/>
          <w:spacing w:val="-2"/>
          <w:sz w:val="24"/>
          <w:szCs w:val="24"/>
        </w:rPr>
        <w:t>г</w:t>
      </w:r>
      <w:r w:rsidRPr="00ED54A9">
        <w:rPr>
          <w:rFonts w:eastAsia="SchoolBookSanPin"/>
          <w:sz w:val="24"/>
          <w:szCs w:val="24"/>
        </w:rPr>
        <w:t>ающей</w:t>
      </w:r>
      <w:r w:rsidRPr="00ED54A9">
        <w:rPr>
          <w:rFonts w:eastAsia="SchoolBookSanPin"/>
          <w:spacing w:val="7"/>
          <w:sz w:val="24"/>
          <w:szCs w:val="24"/>
        </w:rPr>
        <w:t xml:space="preserve"> </w:t>
      </w:r>
      <w:r w:rsidRPr="00ED54A9">
        <w:rPr>
          <w:rFonts w:eastAsia="SchoolBookSanPin"/>
          <w:sz w:val="24"/>
          <w:szCs w:val="24"/>
        </w:rPr>
        <w:t>те</w:t>
      </w:r>
      <w:r w:rsidRPr="00ED54A9">
        <w:rPr>
          <w:rFonts w:eastAsia="SchoolBookSanPin"/>
          <w:spacing w:val="-2"/>
          <w:sz w:val="24"/>
          <w:szCs w:val="24"/>
        </w:rPr>
        <w:t>р</w:t>
      </w:r>
      <w:r w:rsidRPr="00ED54A9">
        <w:rPr>
          <w:rFonts w:eastAsia="SchoolBookSanPin"/>
          <w:sz w:val="24"/>
          <w:szCs w:val="24"/>
        </w:rPr>
        <w:t>рит</w:t>
      </w:r>
      <w:r w:rsidRPr="00ED54A9">
        <w:rPr>
          <w:rFonts w:eastAsia="SchoolBookSanPin"/>
          <w:spacing w:val="-2"/>
          <w:sz w:val="24"/>
          <w:szCs w:val="24"/>
        </w:rPr>
        <w:t>о</w:t>
      </w:r>
      <w:r w:rsidRPr="00ED54A9">
        <w:rPr>
          <w:rFonts w:eastAsia="SchoolBookSanPin"/>
          <w:sz w:val="24"/>
          <w:szCs w:val="24"/>
        </w:rPr>
        <w:t xml:space="preserve">рии для </w:t>
      </w:r>
      <w:r w:rsidRPr="00ED54A9">
        <w:rPr>
          <w:rFonts w:eastAsia="SchoolBookSanPin"/>
          <w:spacing w:val="2"/>
          <w:sz w:val="24"/>
          <w:szCs w:val="24"/>
        </w:rPr>
        <w:t>о</w:t>
      </w:r>
      <w:r w:rsidRPr="00ED54A9">
        <w:rPr>
          <w:rFonts w:eastAsia="SchoolBookSanPin"/>
          <w:sz w:val="24"/>
          <w:szCs w:val="24"/>
        </w:rPr>
        <w:t>бщест</w:t>
      </w:r>
      <w:r w:rsidRPr="00ED54A9">
        <w:rPr>
          <w:rFonts w:eastAsia="SchoolBookSanPin"/>
          <w:spacing w:val="2"/>
          <w:sz w:val="24"/>
          <w:szCs w:val="24"/>
        </w:rPr>
        <w:t>в</w:t>
      </w:r>
      <w:r w:rsidRPr="00ED54A9">
        <w:rPr>
          <w:rFonts w:eastAsia="SchoolBookSanPin"/>
          <w:sz w:val="24"/>
          <w:szCs w:val="24"/>
        </w:rPr>
        <w:t>енно-г</w:t>
      </w:r>
      <w:r w:rsidRPr="00ED54A9">
        <w:rPr>
          <w:rFonts w:eastAsia="SchoolBookSanPin"/>
          <w:spacing w:val="2"/>
          <w:sz w:val="24"/>
          <w:szCs w:val="24"/>
        </w:rPr>
        <w:t>р</w:t>
      </w:r>
      <w:r w:rsidRPr="00ED54A9">
        <w:rPr>
          <w:rFonts w:eastAsia="SchoolBookSanPin"/>
          <w:sz w:val="24"/>
          <w:szCs w:val="24"/>
        </w:rPr>
        <w:t xml:space="preserve">ажданского  </w:t>
      </w:r>
      <w:r w:rsidRPr="00ED54A9">
        <w:rPr>
          <w:rFonts w:eastAsia="SchoolBookSanPin"/>
          <w:spacing w:val="3"/>
          <w:sz w:val="24"/>
          <w:szCs w:val="24"/>
        </w:rPr>
        <w:t xml:space="preserve"> </w:t>
      </w:r>
      <w:r w:rsidRPr="00ED54A9">
        <w:rPr>
          <w:rFonts w:eastAsia="SchoolBookSanPin"/>
          <w:sz w:val="24"/>
          <w:szCs w:val="24"/>
        </w:rPr>
        <w:t>почи</w:t>
      </w:r>
      <w:r w:rsidRPr="00ED54A9">
        <w:rPr>
          <w:rFonts w:eastAsia="SchoolBookSanPin"/>
          <w:spacing w:val="-2"/>
          <w:sz w:val="24"/>
          <w:szCs w:val="24"/>
        </w:rPr>
        <w:t>т</w:t>
      </w:r>
      <w:r w:rsidRPr="00ED54A9">
        <w:rPr>
          <w:rFonts w:eastAsia="SchoolBookSanPin"/>
          <w:sz w:val="24"/>
          <w:szCs w:val="24"/>
        </w:rPr>
        <w:t xml:space="preserve">ания </w:t>
      </w:r>
      <w:r w:rsidRPr="00ED54A9">
        <w:rPr>
          <w:rFonts w:eastAsia="SchoolBookSanPin"/>
          <w:spacing w:val="33"/>
          <w:sz w:val="24"/>
          <w:szCs w:val="24"/>
        </w:rPr>
        <w:t xml:space="preserve"> </w:t>
      </w:r>
      <w:r w:rsidRPr="00ED54A9">
        <w:rPr>
          <w:rFonts w:eastAsia="SchoolBookSanPin"/>
          <w:sz w:val="24"/>
          <w:szCs w:val="24"/>
        </w:rPr>
        <w:t xml:space="preserve">лиц, </w:t>
      </w:r>
      <w:r w:rsidRPr="00ED54A9">
        <w:rPr>
          <w:rFonts w:eastAsia="SchoolBookSanPin"/>
          <w:spacing w:val="37"/>
          <w:sz w:val="24"/>
          <w:szCs w:val="24"/>
        </w:rPr>
        <w:t xml:space="preserve"> </w:t>
      </w:r>
      <w:r w:rsidRPr="00ED54A9">
        <w:rPr>
          <w:rFonts w:eastAsia="SchoolBookSanPin"/>
          <w:sz w:val="24"/>
          <w:szCs w:val="24"/>
        </w:rPr>
        <w:t>мес</w:t>
      </w:r>
      <w:r w:rsidRPr="00ED54A9">
        <w:rPr>
          <w:rFonts w:eastAsia="SchoolBookSanPin"/>
          <w:spacing w:val="-4"/>
          <w:sz w:val="24"/>
          <w:szCs w:val="24"/>
        </w:rPr>
        <w:t>т</w:t>
      </w:r>
      <w:r w:rsidRPr="00ED54A9">
        <w:rPr>
          <w:rFonts w:eastAsia="SchoolBookSanPin"/>
          <w:sz w:val="24"/>
          <w:szCs w:val="24"/>
        </w:rPr>
        <w:t xml:space="preserve">, </w:t>
      </w:r>
      <w:r w:rsidRPr="00ED54A9">
        <w:rPr>
          <w:rFonts w:eastAsia="SchoolBookSanPin"/>
          <w:spacing w:val="33"/>
          <w:sz w:val="24"/>
          <w:szCs w:val="24"/>
        </w:rPr>
        <w:t xml:space="preserve"> </w:t>
      </w:r>
      <w:r w:rsidRPr="00ED54A9">
        <w:rPr>
          <w:rFonts w:eastAsia="SchoolBookSanPin"/>
          <w:sz w:val="24"/>
          <w:szCs w:val="24"/>
        </w:rPr>
        <w:t>с</w:t>
      </w:r>
      <w:r w:rsidRPr="00ED54A9">
        <w:rPr>
          <w:rFonts w:eastAsia="SchoolBookSanPin"/>
          <w:spacing w:val="2"/>
          <w:sz w:val="24"/>
          <w:szCs w:val="24"/>
        </w:rPr>
        <w:t>о</w:t>
      </w:r>
      <w:r w:rsidRPr="00ED54A9">
        <w:rPr>
          <w:rFonts w:eastAsia="SchoolBookSanPin"/>
          <w:sz w:val="24"/>
          <w:szCs w:val="24"/>
        </w:rPr>
        <w:t>бытий в ист</w:t>
      </w:r>
      <w:r w:rsidRPr="00ED54A9">
        <w:rPr>
          <w:rFonts w:eastAsia="SchoolBookSanPin"/>
          <w:spacing w:val="-2"/>
          <w:sz w:val="24"/>
          <w:szCs w:val="24"/>
        </w:rPr>
        <w:t>о</w:t>
      </w:r>
      <w:r w:rsidRPr="00ED54A9">
        <w:rPr>
          <w:rFonts w:eastAsia="SchoolBookSanPin"/>
          <w:sz w:val="24"/>
          <w:szCs w:val="24"/>
        </w:rPr>
        <w:t>рии Р</w:t>
      </w:r>
      <w:r w:rsidRPr="00ED54A9">
        <w:rPr>
          <w:rFonts w:eastAsia="SchoolBookSanPin"/>
          <w:spacing w:val="2"/>
          <w:sz w:val="24"/>
          <w:szCs w:val="24"/>
        </w:rPr>
        <w:t>о</w:t>
      </w:r>
      <w:r w:rsidRPr="00ED54A9">
        <w:rPr>
          <w:rFonts w:eastAsia="SchoolBookSanPin"/>
          <w:sz w:val="24"/>
          <w:szCs w:val="24"/>
        </w:rPr>
        <w:t>ссии; мем</w:t>
      </w:r>
      <w:r w:rsidRPr="00ED54A9">
        <w:rPr>
          <w:rFonts w:eastAsia="SchoolBookSanPin"/>
          <w:spacing w:val="-2"/>
          <w:sz w:val="24"/>
          <w:szCs w:val="24"/>
        </w:rPr>
        <w:t>о</w:t>
      </w:r>
      <w:r w:rsidRPr="00ED54A9">
        <w:rPr>
          <w:rFonts w:eastAsia="SchoolBookSanPin"/>
          <w:sz w:val="24"/>
          <w:szCs w:val="24"/>
        </w:rPr>
        <w:t xml:space="preserve">риалов </w:t>
      </w:r>
      <w:r w:rsidRPr="00ED54A9">
        <w:rPr>
          <w:rFonts w:eastAsia="SchoolBookSanPin"/>
          <w:spacing w:val="2"/>
          <w:sz w:val="24"/>
          <w:szCs w:val="24"/>
        </w:rPr>
        <w:t>в</w:t>
      </w:r>
      <w:r w:rsidRPr="00ED54A9">
        <w:rPr>
          <w:rFonts w:eastAsia="SchoolBookSanPin"/>
          <w:sz w:val="24"/>
          <w:szCs w:val="24"/>
        </w:rPr>
        <w:t>оинской</w:t>
      </w:r>
      <w:r w:rsidRPr="00ED54A9">
        <w:rPr>
          <w:rFonts w:eastAsia="SchoolBookSanPin"/>
          <w:spacing w:val="8"/>
          <w:sz w:val="24"/>
          <w:szCs w:val="24"/>
        </w:rPr>
        <w:t xml:space="preserve"> </w:t>
      </w:r>
      <w:r w:rsidRPr="00ED54A9">
        <w:rPr>
          <w:rFonts w:eastAsia="SchoolBookSanPin"/>
          <w:sz w:val="24"/>
          <w:szCs w:val="24"/>
        </w:rPr>
        <w:t xml:space="preserve">славы, </w:t>
      </w:r>
      <w:r w:rsidRPr="00ED54A9">
        <w:rPr>
          <w:rFonts w:eastAsia="SchoolBookSanPin"/>
          <w:w w:val="101"/>
          <w:sz w:val="24"/>
          <w:szCs w:val="24"/>
        </w:rPr>
        <w:t xml:space="preserve">памятников, </w:t>
      </w:r>
      <w:r w:rsidRPr="00ED54A9">
        <w:rPr>
          <w:rFonts w:eastAsia="SchoolBookSanPin"/>
          <w:sz w:val="24"/>
          <w:szCs w:val="24"/>
        </w:rPr>
        <w:t>памятных</w:t>
      </w:r>
      <w:r w:rsidRPr="00ED54A9">
        <w:rPr>
          <w:rFonts w:eastAsia="SchoolBookSanPin"/>
          <w:spacing w:val="34"/>
          <w:sz w:val="24"/>
          <w:szCs w:val="24"/>
        </w:rPr>
        <w:t xml:space="preserve"> </w:t>
      </w:r>
      <w:r w:rsidRPr="00ED54A9">
        <w:rPr>
          <w:rFonts w:eastAsia="SchoolBookSanPin"/>
          <w:sz w:val="24"/>
          <w:szCs w:val="24"/>
        </w:rPr>
        <w:t>д</w:t>
      </w:r>
      <w:r w:rsidRPr="00ED54A9">
        <w:rPr>
          <w:rFonts w:eastAsia="SchoolBookSanPin"/>
          <w:spacing w:val="2"/>
          <w:sz w:val="24"/>
          <w:szCs w:val="24"/>
        </w:rPr>
        <w:t>о</w:t>
      </w:r>
      <w:r w:rsidRPr="00ED54A9">
        <w:rPr>
          <w:rFonts w:eastAsia="SchoolBookSanPin"/>
          <w:w w:val="102"/>
          <w:sz w:val="24"/>
          <w:szCs w:val="24"/>
        </w:rPr>
        <w:t>сок;</w:t>
      </w:r>
    </w:p>
    <w:p w:rsidR="00B76651" w:rsidRPr="00ED54A9" w:rsidRDefault="00B76651" w:rsidP="00B76651">
      <w:pPr>
        <w:tabs>
          <w:tab w:val="left" w:pos="1800"/>
        </w:tabs>
        <w:spacing w:before="1" w:line="221" w:lineRule="auto"/>
        <w:ind w:left="344" w:right="57" w:hanging="227"/>
        <w:jc w:val="both"/>
        <w:rPr>
          <w:rFonts w:eastAsia="SchoolBookSanPin"/>
          <w:sz w:val="24"/>
          <w:szCs w:val="24"/>
        </w:rPr>
      </w:pPr>
      <w:r w:rsidRPr="00ED54A9">
        <w:rPr>
          <w:rFonts w:eastAsia="SchoolBookSanPin"/>
          <w:spacing w:val="10"/>
          <w:sz w:val="24"/>
          <w:szCs w:val="24"/>
        </w:rPr>
        <w:t>—</w:t>
      </w:r>
      <w:r w:rsidRPr="00ED54A9">
        <w:rPr>
          <w:rFonts w:eastAsia="SchoolBookSanPin"/>
          <w:spacing w:val="2"/>
          <w:sz w:val="24"/>
          <w:szCs w:val="24"/>
        </w:rPr>
        <w:t>о</w:t>
      </w:r>
      <w:r w:rsidRPr="00ED54A9">
        <w:rPr>
          <w:rFonts w:eastAsia="SchoolBookSanPin"/>
          <w:spacing w:val="3"/>
          <w:sz w:val="24"/>
          <w:szCs w:val="24"/>
        </w:rPr>
        <w:t>ф</w:t>
      </w:r>
      <w:r w:rsidRPr="00ED54A9">
        <w:rPr>
          <w:rFonts w:eastAsia="SchoolBookSanPin"/>
          <w:spacing w:val="-2"/>
          <w:sz w:val="24"/>
          <w:szCs w:val="24"/>
        </w:rPr>
        <w:t>о</w:t>
      </w:r>
      <w:r w:rsidRPr="00ED54A9">
        <w:rPr>
          <w:rFonts w:eastAsia="SchoolBookSanPin"/>
          <w:sz w:val="24"/>
          <w:szCs w:val="24"/>
        </w:rPr>
        <w:t>рмление и</w:t>
      </w:r>
      <w:r w:rsidRPr="00ED54A9">
        <w:rPr>
          <w:rFonts w:eastAsia="SchoolBookSanPin"/>
          <w:spacing w:val="8"/>
          <w:sz w:val="24"/>
          <w:szCs w:val="24"/>
        </w:rPr>
        <w:t xml:space="preserve"> </w:t>
      </w:r>
      <w:r w:rsidRPr="00ED54A9">
        <w:rPr>
          <w:rFonts w:eastAsia="SchoolBookSanPin"/>
          <w:spacing w:val="2"/>
          <w:sz w:val="24"/>
          <w:szCs w:val="24"/>
        </w:rPr>
        <w:t>о</w:t>
      </w:r>
      <w:r w:rsidRPr="00ED54A9">
        <w:rPr>
          <w:rFonts w:eastAsia="SchoolBookSanPin"/>
          <w:sz w:val="24"/>
          <w:szCs w:val="24"/>
        </w:rPr>
        <w:t>бно</w:t>
      </w:r>
      <w:r w:rsidRPr="00ED54A9">
        <w:rPr>
          <w:rFonts w:eastAsia="SchoolBookSanPin"/>
          <w:spacing w:val="-2"/>
          <w:sz w:val="24"/>
          <w:szCs w:val="24"/>
        </w:rPr>
        <w:t>в</w:t>
      </w:r>
      <w:r w:rsidRPr="00ED54A9">
        <w:rPr>
          <w:rFonts w:eastAsia="SchoolBookSanPin"/>
          <w:sz w:val="24"/>
          <w:szCs w:val="24"/>
        </w:rPr>
        <w:t>ление</w:t>
      </w:r>
      <w:r w:rsidRPr="00ED54A9">
        <w:rPr>
          <w:rFonts w:eastAsia="SchoolBookSanPin"/>
          <w:spacing w:val="4"/>
          <w:sz w:val="24"/>
          <w:szCs w:val="24"/>
        </w:rPr>
        <w:t xml:space="preserve"> </w:t>
      </w:r>
      <w:r w:rsidRPr="00ED54A9">
        <w:rPr>
          <w:rFonts w:eastAsia="SchoolBookSanPin"/>
          <w:sz w:val="24"/>
          <w:szCs w:val="24"/>
        </w:rPr>
        <w:t>«мест</w:t>
      </w:r>
      <w:r w:rsidRPr="00ED54A9">
        <w:rPr>
          <w:rFonts w:eastAsia="SchoolBookSanPin"/>
          <w:spacing w:val="8"/>
          <w:sz w:val="24"/>
          <w:szCs w:val="24"/>
        </w:rPr>
        <w:t xml:space="preserve"> </w:t>
      </w:r>
      <w:r w:rsidRPr="00ED54A9">
        <w:rPr>
          <w:rFonts w:eastAsia="SchoolBookSanPin"/>
          <w:sz w:val="24"/>
          <w:szCs w:val="24"/>
        </w:rPr>
        <w:t>но</w:t>
      </w:r>
      <w:r w:rsidRPr="00ED54A9">
        <w:rPr>
          <w:rFonts w:eastAsia="SchoolBookSanPin"/>
          <w:spacing w:val="2"/>
          <w:sz w:val="24"/>
          <w:szCs w:val="24"/>
        </w:rPr>
        <w:t>во</w:t>
      </w:r>
      <w:r w:rsidRPr="00ED54A9">
        <w:rPr>
          <w:rFonts w:eastAsia="SchoolBookSanPin"/>
          <w:sz w:val="24"/>
          <w:szCs w:val="24"/>
        </w:rPr>
        <w:t>стей»,</w:t>
      </w:r>
      <w:r w:rsidRPr="00ED54A9">
        <w:rPr>
          <w:rFonts w:eastAsia="SchoolBookSanPin"/>
          <w:spacing w:val="8"/>
          <w:sz w:val="24"/>
          <w:szCs w:val="24"/>
        </w:rPr>
        <w:t xml:space="preserve"> </w:t>
      </w:r>
      <w:r w:rsidRPr="00ED54A9">
        <w:rPr>
          <w:rFonts w:eastAsia="SchoolBookSanPin"/>
          <w:sz w:val="24"/>
          <w:szCs w:val="24"/>
        </w:rPr>
        <w:t>стендов</w:t>
      </w:r>
      <w:r w:rsidRPr="00ED54A9">
        <w:rPr>
          <w:rFonts w:eastAsia="SchoolBookSanPin"/>
          <w:spacing w:val="8"/>
          <w:sz w:val="24"/>
          <w:szCs w:val="24"/>
        </w:rPr>
        <w:t xml:space="preserve"> </w:t>
      </w:r>
      <w:r w:rsidRPr="00ED54A9">
        <w:rPr>
          <w:rFonts w:eastAsia="SchoolBookSanPin"/>
          <w:sz w:val="24"/>
          <w:szCs w:val="24"/>
        </w:rPr>
        <w:t>в</w:t>
      </w:r>
      <w:r w:rsidRPr="00ED54A9">
        <w:rPr>
          <w:rFonts w:eastAsia="SchoolBookSanPin"/>
          <w:spacing w:val="8"/>
          <w:sz w:val="24"/>
          <w:szCs w:val="24"/>
        </w:rPr>
        <w:t xml:space="preserve"> </w:t>
      </w:r>
      <w:r>
        <w:rPr>
          <w:rFonts w:eastAsia="SchoolBookSanPin"/>
          <w:sz w:val="24"/>
          <w:szCs w:val="24"/>
        </w:rPr>
        <w:t>поме</w:t>
      </w:r>
      <w:r w:rsidRPr="00ED54A9">
        <w:rPr>
          <w:rFonts w:eastAsia="SchoolBookSanPin"/>
          <w:sz w:val="24"/>
          <w:szCs w:val="24"/>
        </w:rPr>
        <w:t>щениях</w:t>
      </w:r>
      <w:r w:rsidRPr="00ED54A9">
        <w:rPr>
          <w:rFonts w:eastAsia="SchoolBookSanPin"/>
          <w:spacing w:val="36"/>
          <w:sz w:val="24"/>
          <w:szCs w:val="24"/>
        </w:rPr>
        <w:t xml:space="preserve"> </w:t>
      </w:r>
      <w:r w:rsidRPr="00ED54A9">
        <w:rPr>
          <w:rFonts w:eastAsia="SchoolBookSanPin"/>
          <w:sz w:val="24"/>
          <w:szCs w:val="24"/>
        </w:rPr>
        <w:t>(х</w:t>
      </w:r>
      <w:r w:rsidRPr="00ED54A9">
        <w:rPr>
          <w:rFonts w:eastAsia="SchoolBookSanPin"/>
          <w:spacing w:val="-2"/>
          <w:sz w:val="24"/>
          <w:szCs w:val="24"/>
        </w:rPr>
        <w:t>о</w:t>
      </w:r>
      <w:r w:rsidRPr="00ED54A9">
        <w:rPr>
          <w:rFonts w:eastAsia="SchoolBookSanPin"/>
          <w:sz w:val="24"/>
          <w:szCs w:val="24"/>
        </w:rPr>
        <w:t>лл</w:t>
      </w:r>
      <w:r w:rsidRPr="00ED54A9">
        <w:rPr>
          <w:rFonts w:eastAsia="SchoolBookSanPin"/>
          <w:spacing w:val="30"/>
          <w:sz w:val="24"/>
          <w:szCs w:val="24"/>
        </w:rPr>
        <w:t xml:space="preserve"> </w:t>
      </w:r>
      <w:r w:rsidRPr="00ED54A9">
        <w:rPr>
          <w:rFonts w:eastAsia="SchoolBookSanPin"/>
          <w:sz w:val="24"/>
          <w:szCs w:val="24"/>
        </w:rPr>
        <w:t>пер</w:t>
      </w:r>
      <w:r w:rsidRPr="00ED54A9">
        <w:rPr>
          <w:rFonts w:eastAsia="SchoolBookSanPin"/>
          <w:spacing w:val="2"/>
          <w:sz w:val="24"/>
          <w:szCs w:val="24"/>
        </w:rPr>
        <w:t>в</w:t>
      </w:r>
      <w:r w:rsidRPr="00ED54A9">
        <w:rPr>
          <w:rFonts w:eastAsia="SchoolBookSanPin"/>
          <w:sz w:val="24"/>
          <w:szCs w:val="24"/>
        </w:rPr>
        <w:t>ого</w:t>
      </w:r>
      <w:r w:rsidRPr="00ED54A9">
        <w:rPr>
          <w:rFonts w:eastAsia="SchoolBookSanPin"/>
          <w:spacing w:val="21"/>
          <w:sz w:val="24"/>
          <w:szCs w:val="24"/>
        </w:rPr>
        <w:t xml:space="preserve"> </w:t>
      </w:r>
      <w:r w:rsidRPr="00ED54A9">
        <w:rPr>
          <w:rFonts w:eastAsia="SchoolBookSanPin"/>
          <w:sz w:val="24"/>
          <w:szCs w:val="24"/>
        </w:rPr>
        <w:t>э</w:t>
      </w:r>
      <w:r w:rsidRPr="00ED54A9">
        <w:rPr>
          <w:rFonts w:eastAsia="SchoolBookSanPin"/>
          <w:spacing w:val="-2"/>
          <w:sz w:val="24"/>
          <w:szCs w:val="24"/>
        </w:rPr>
        <w:t>т</w:t>
      </w:r>
      <w:r w:rsidRPr="00ED54A9">
        <w:rPr>
          <w:rFonts w:eastAsia="SchoolBookSanPin"/>
          <w:sz w:val="24"/>
          <w:szCs w:val="24"/>
        </w:rPr>
        <w:t>а</w:t>
      </w:r>
      <w:r w:rsidRPr="00ED54A9">
        <w:rPr>
          <w:rFonts w:eastAsia="SchoolBookSanPin"/>
          <w:spacing w:val="2"/>
          <w:sz w:val="24"/>
          <w:szCs w:val="24"/>
        </w:rPr>
        <w:t>ж</w:t>
      </w:r>
      <w:r w:rsidRPr="00ED54A9">
        <w:rPr>
          <w:rFonts w:eastAsia="SchoolBookSanPin"/>
          <w:sz w:val="24"/>
          <w:szCs w:val="24"/>
        </w:rPr>
        <w:t>а,</w:t>
      </w:r>
      <w:r w:rsidRPr="00ED54A9">
        <w:rPr>
          <w:rFonts w:eastAsia="SchoolBookSanPin"/>
          <w:spacing w:val="34"/>
          <w:sz w:val="24"/>
          <w:szCs w:val="24"/>
        </w:rPr>
        <w:t xml:space="preserve"> </w:t>
      </w:r>
      <w:r w:rsidRPr="00ED54A9">
        <w:rPr>
          <w:rFonts w:eastAsia="SchoolBookSanPin"/>
          <w:spacing w:val="2"/>
          <w:sz w:val="24"/>
          <w:szCs w:val="24"/>
        </w:rPr>
        <w:t>р</w:t>
      </w:r>
      <w:r w:rsidRPr="00ED54A9">
        <w:rPr>
          <w:rFonts w:eastAsia="SchoolBookSanPin"/>
          <w:sz w:val="24"/>
          <w:szCs w:val="24"/>
        </w:rPr>
        <w:t>ек</w:t>
      </w:r>
      <w:r w:rsidRPr="00ED54A9">
        <w:rPr>
          <w:rFonts w:eastAsia="SchoolBookSanPin"/>
          <w:spacing w:val="2"/>
          <w:sz w:val="24"/>
          <w:szCs w:val="24"/>
        </w:rPr>
        <w:t>р</w:t>
      </w:r>
      <w:r w:rsidRPr="00ED54A9">
        <w:rPr>
          <w:rFonts w:eastAsia="SchoolBookSanPin"/>
          <w:sz w:val="24"/>
          <w:szCs w:val="24"/>
        </w:rPr>
        <w:t>еации),</w:t>
      </w:r>
      <w:r w:rsidRPr="00ED54A9">
        <w:rPr>
          <w:rFonts w:eastAsia="SchoolBookSanPin"/>
          <w:spacing w:val="28"/>
          <w:sz w:val="24"/>
          <w:szCs w:val="24"/>
        </w:rPr>
        <w:t xml:space="preserve"> </w:t>
      </w:r>
      <w:r w:rsidRPr="00ED54A9">
        <w:rPr>
          <w:rFonts w:eastAsia="SchoolBookSanPin"/>
          <w:sz w:val="24"/>
          <w:szCs w:val="24"/>
        </w:rPr>
        <w:t>с</w:t>
      </w:r>
      <w:r w:rsidRPr="00ED54A9">
        <w:rPr>
          <w:rFonts w:eastAsia="SchoolBookSanPin"/>
          <w:spacing w:val="-2"/>
          <w:sz w:val="24"/>
          <w:szCs w:val="24"/>
        </w:rPr>
        <w:t>о</w:t>
      </w:r>
      <w:r w:rsidRPr="00ED54A9">
        <w:rPr>
          <w:rFonts w:eastAsia="SchoolBookSanPin"/>
          <w:sz w:val="24"/>
          <w:szCs w:val="24"/>
        </w:rPr>
        <w:t>дер</w:t>
      </w:r>
      <w:r w:rsidRPr="00ED54A9">
        <w:rPr>
          <w:rFonts w:eastAsia="SchoolBookSanPin"/>
          <w:spacing w:val="2"/>
          <w:sz w:val="24"/>
          <w:szCs w:val="24"/>
        </w:rPr>
        <w:t>ж</w:t>
      </w:r>
      <w:r w:rsidRPr="00ED54A9">
        <w:rPr>
          <w:rFonts w:eastAsia="SchoolBookSanPin"/>
          <w:sz w:val="24"/>
          <w:szCs w:val="24"/>
        </w:rPr>
        <w:t>ащих</w:t>
      </w:r>
      <w:r w:rsidRPr="00ED54A9">
        <w:rPr>
          <w:rFonts w:eastAsia="SchoolBookSanPin"/>
          <w:spacing w:val="47"/>
          <w:sz w:val="24"/>
          <w:szCs w:val="24"/>
        </w:rPr>
        <w:t xml:space="preserve"> </w:t>
      </w:r>
      <w:r w:rsidRPr="00ED54A9">
        <w:rPr>
          <w:rFonts w:eastAsia="SchoolBookSanPin"/>
          <w:sz w:val="24"/>
          <w:szCs w:val="24"/>
        </w:rPr>
        <w:t>в</w:t>
      </w:r>
      <w:r w:rsidRPr="00ED54A9">
        <w:rPr>
          <w:rFonts w:eastAsia="SchoolBookSanPin"/>
          <w:spacing w:val="21"/>
          <w:sz w:val="24"/>
          <w:szCs w:val="24"/>
        </w:rPr>
        <w:t xml:space="preserve"> </w:t>
      </w:r>
      <w:r>
        <w:rPr>
          <w:rFonts w:eastAsia="SchoolBookSanPin"/>
          <w:sz w:val="24"/>
          <w:szCs w:val="24"/>
        </w:rPr>
        <w:t>до</w:t>
      </w:r>
      <w:r w:rsidRPr="00ED54A9">
        <w:rPr>
          <w:rFonts w:eastAsia="SchoolBookSanPin"/>
          <w:sz w:val="24"/>
          <w:szCs w:val="24"/>
        </w:rPr>
        <w:t>ступной,</w:t>
      </w:r>
      <w:r w:rsidRPr="00ED54A9">
        <w:rPr>
          <w:rFonts w:eastAsia="SchoolBookSanPin"/>
          <w:spacing w:val="1"/>
          <w:sz w:val="24"/>
          <w:szCs w:val="24"/>
        </w:rPr>
        <w:t xml:space="preserve"> </w:t>
      </w:r>
      <w:r w:rsidRPr="00ED54A9">
        <w:rPr>
          <w:rFonts w:eastAsia="SchoolBookSanPin"/>
          <w:sz w:val="24"/>
          <w:szCs w:val="24"/>
        </w:rPr>
        <w:t>при</w:t>
      </w:r>
      <w:r w:rsidRPr="00ED54A9">
        <w:rPr>
          <w:rFonts w:eastAsia="SchoolBookSanPin"/>
          <w:spacing w:val="-2"/>
          <w:sz w:val="24"/>
          <w:szCs w:val="24"/>
        </w:rPr>
        <w:t>в</w:t>
      </w:r>
      <w:r w:rsidRPr="00ED54A9">
        <w:rPr>
          <w:rFonts w:eastAsia="SchoolBookSanPin"/>
          <w:sz w:val="24"/>
          <w:szCs w:val="24"/>
        </w:rPr>
        <w:t>ле</w:t>
      </w:r>
      <w:r w:rsidRPr="00ED54A9">
        <w:rPr>
          <w:rFonts w:eastAsia="SchoolBookSanPin"/>
          <w:spacing w:val="2"/>
          <w:sz w:val="24"/>
          <w:szCs w:val="24"/>
        </w:rPr>
        <w:t>к</w:t>
      </w:r>
      <w:r w:rsidRPr="00ED54A9">
        <w:rPr>
          <w:rFonts w:eastAsia="SchoolBookSanPin"/>
          <w:sz w:val="24"/>
          <w:szCs w:val="24"/>
        </w:rPr>
        <w:t>ательной</w:t>
      </w:r>
      <w:r w:rsidRPr="00ED54A9">
        <w:rPr>
          <w:rFonts w:eastAsia="SchoolBookSanPin"/>
          <w:spacing w:val="12"/>
          <w:sz w:val="24"/>
          <w:szCs w:val="24"/>
        </w:rPr>
        <w:t xml:space="preserve"> </w:t>
      </w:r>
      <w:r w:rsidRPr="00ED54A9">
        <w:rPr>
          <w:rFonts w:eastAsia="SchoolBookSanPin"/>
          <w:spacing w:val="3"/>
          <w:sz w:val="24"/>
          <w:szCs w:val="24"/>
        </w:rPr>
        <w:t>ф</w:t>
      </w:r>
      <w:r w:rsidRPr="00ED54A9">
        <w:rPr>
          <w:rFonts w:eastAsia="SchoolBookSanPin"/>
          <w:spacing w:val="-2"/>
          <w:sz w:val="24"/>
          <w:szCs w:val="24"/>
        </w:rPr>
        <w:t>о</w:t>
      </w:r>
      <w:r w:rsidRPr="00ED54A9">
        <w:rPr>
          <w:rFonts w:eastAsia="SchoolBookSanPin"/>
          <w:sz w:val="24"/>
          <w:szCs w:val="24"/>
        </w:rPr>
        <w:t>рме но</w:t>
      </w:r>
      <w:r w:rsidRPr="00ED54A9">
        <w:rPr>
          <w:rFonts w:eastAsia="SchoolBookSanPin"/>
          <w:spacing w:val="2"/>
          <w:sz w:val="24"/>
          <w:szCs w:val="24"/>
        </w:rPr>
        <w:t>во</w:t>
      </w:r>
      <w:r w:rsidRPr="00ED54A9">
        <w:rPr>
          <w:rFonts w:eastAsia="SchoolBookSanPin"/>
          <w:sz w:val="24"/>
          <w:szCs w:val="24"/>
        </w:rPr>
        <w:t>стную</w:t>
      </w:r>
      <w:r w:rsidRPr="00ED54A9">
        <w:rPr>
          <w:rFonts w:eastAsia="SchoolBookSanPin"/>
          <w:spacing w:val="1"/>
          <w:sz w:val="24"/>
          <w:szCs w:val="24"/>
        </w:rPr>
        <w:t xml:space="preserve"> </w:t>
      </w:r>
      <w:r w:rsidRPr="00ED54A9">
        <w:rPr>
          <w:rFonts w:eastAsia="SchoolBookSanPin"/>
          <w:sz w:val="24"/>
          <w:szCs w:val="24"/>
        </w:rPr>
        <w:t>ин</w:t>
      </w:r>
      <w:r w:rsidRPr="00ED54A9">
        <w:rPr>
          <w:rFonts w:eastAsia="SchoolBookSanPin"/>
          <w:spacing w:val="3"/>
          <w:sz w:val="24"/>
          <w:szCs w:val="24"/>
        </w:rPr>
        <w:t>ф</w:t>
      </w:r>
      <w:r w:rsidRPr="00ED54A9">
        <w:rPr>
          <w:rFonts w:eastAsia="SchoolBookSanPin"/>
          <w:spacing w:val="-2"/>
          <w:sz w:val="24"/>
          <w:szCs w:val="24"/>
        </w:rPr>
        <w:t>о</w:t>
      </w:r>
      <w:r w:rsidRPr="00ED54A9">
        <w:rPr>
          <w:rFonts w:eastAsia="SchoolBookSanPin"/>
          <w:sz w:val="24"/>
          <w:szCs w:val="24"/>
        </w:rPr>
        <w:t>рмацию позитивного</w:t>
      </w:r>
      <w:r w:rsidRPr="00ED54A9">
        <w:rPr>
          <w:rFonts w:eastAsia="SchoolBookSanPin"/>
          <w:sz w:val="24"/>
          <w:szCs w:val="24"/>
        </w:rPr>
        <w:tab/>
        <w:t>г</w:t>
      </w:r>
      <w:r w:rsidRPr="00ED54A9">
        <w:rPr>
          <w:rFonts w:eastAsia="SchoolBookSanPin"/>
          <w:spacing w:val="2"/>
          <w:sz w:val="24"/>
          <w:szCs w:val="24"/>
        </w:rPr>
        <w:t>р</w:t>
      </w:r>
      <w:r w:rsidRPr="00ED54A9">
        <w:rPr>
          <w:rFonts w:eastAsia="SchoolBookSanPin"/>
          <w:sz w:val="24"/>
          <w:szCs w:val="24"/>
        </w:rPr>
        <w:t xml:space="preserve">ажданско-патриотического,    </w:t>
      </w:r>
      <w:r w:rsidRPr="00ED54A9">
        <w:rPr>
          <w:rFonts w:eastAsia="SchoolBookSanPin"/>
          <w:spacing w:val="17"/>
          <w:sz w:val="24"/>
          <w:szCs w:val="24"/>
        </w:rPr>
        <w:t xml:space="preserve"> </w:t>
      </w:r>
      <w:r w:rsidRPr="00ED54A9">
        <w:rPr>
          <w:rFonts w:eastAsia="SchoolBookSanPin"/>
          <w:sz w:val="24"/>
          <w:szCs w:val="24"/>
        </w:rPr>
        <w:t>духовно-н</w:t>
      </w:r>
      <w:r w:rsidRPr="00ED54A9">
        <w:rPr>
          <w:rFonts w:eastAsia="SchoolBookSanPin"/>
          <w:spacing w:val="2"/>
          <w:sz w:val="24"/>
          <w:szCs w:val="24"/>
        </w:rPr>
        <w:t>р</w:t>
      </w:r>
      <w:r>
        <w:rPr>
          <w:rFonts w:eastAsia="SchoolBookSanPin"/>
          <w:sz w:val="24"/>
          <w:szCs w:val="24"/>
        </w:rPr>
        <w:t>ав</w:t>
      </w:r>
      <w:r w:rsidRPr="00ED54A9">
        <w:rPr>
          <w:rFonts w:eastAsia="SchoolBookSanPin"/>
          <w:sz w:val="24"/>
          <w:szCs w:val="24"/>
        </w:rPr>
        <w:t>ст</w:t>
      </w:r>
      <w:r w:rsidRPr="00ED54A9">
        <w:rPr>
          <w:rFonts w:eastAsia="SchoolBookSanPin"/>
          <w:spacing w:val="2"/>
          <w:sz w:val="24"/>
          <w:szCs w:val="24"/>
        </w:rPr>
        <w:t>в</w:t>
      </w:r>
      <w:r w:rsidRPr="00ED54A9">
        <w:rPr>
          <w:rFonts w:eastAsia="SchoolBookSanPin"/>
          <w:sz w:val="24"/>
          <w:szCs w:val="24"/>
        </w:rPr>
        <w:t>енного</w:t>
      </w:r>
      <w:r w:rsidRPr="00ED54A9">
        <w:rPr>
          <w:rFonts w:eastAsia="SchoolBookSanPin"/>
          <w:spacing w:val="1"/>
          <w:sz w:val="24"/>
          <w:szCs w:val="24"/>
        </w:rPr>
        <w:t xml:space="preserve"> </w:t>
      </w:r>
      <w:r w:rsidRPr="00ED54A9">
        <w:rPr>
          <w:rFonts w:eastAsia="SchoolBookSanPin"/>
          <w:sz w:val="24"/>
          <w:szCs w:val="24"/>
        </w:rPr>
        <w:t>с</w:t>
      </w:r>
      <w:r w:rsidRPr="00ED54A9">
        <w:rPr>
          <w:rFonts w:eastAsia="SchoolBookSanPin"/>
          <w:spacing w:val="-2"/>
          <w:sz w:val="24"/>
          <w:szCs w:val="24"/>
        </w:rPr>
        <w:t>о</w:t>
      </w:r>
      <w:r w:rsidRPr="00ED54A9">
        <w:rPr>
          <w:rFonts w:eastAsia="SchoolBookSanPin"/>
          <w:sz w:val="24"/>
          <w:szCs w:val="24"/>
        </w:rPr>
        <w:t>дер</w:t>
      </w:r>
      <w:r w:rsidRPr="00ED54A9">
        <w:rPr>
          <w:rFonts w:eastAsia="SchoolBookSanPin"/>
          <w:spacing w:val="2"/>
          <w:sz w:val="24"/>
          <w:szCs w:val="24"/>
        </w:rPr>
        <w:t>ж</w:t>
      </w:r>
      <w:r w:rsidRPr="00ED54A9">
        <w:rPr>
          <w:rFonts w:eastAsia="SchoolBookSanPin"/>
          <w:sz w:val="24"/>
          <w:szCs w:val="24"/>
        </w:rPr>
        <w:t>ания,</w:t>
      </w:r>
      <w:r w:rsidRPr="00ED54A9">
        <w:rPr>
          <w:rFonts w:eastAsia="SchoolBookSanPin"/>
          <w:spacing w:val="11"/>
          <w:sz w:val="24"/>
          <w:szCs w:val="24"/>
        </w:rPr>
        <w:t xml:space="preserve"> </w:t>
      </w:r>
      <w:r w:rsidRPr="00ED54A9">
        <w:rPr>
          <w:rFonts w:eastAsia="SchoolBookSanPin"/>
          <w:spacing w:val="3"/>
          <w:sz w:val="24"/>
          <w:szCs w:val="24"/>
        </w:rPr>
        <w:t>ф</w:t>
      </w:r>
      <w:r w:rsidRPr="00ED54A9">
        <w:rPr>
          <w:rFonts w:eastAsia="SchoolBookSanPin"/>
          <w:sz w:val="24"/>
          <w:szCs w:val="24"/>
        </w:rPr>
        <w:t>от</w:t>
      </w:r>
      <w:r w:rsidRPr="00ED54A9">
        <w:rPr>
          <w:rFonts w:eastAsia="SchoolBookSanPin"/>
          <w:spacing w:val="2"/>
          <w:sz w:val="24"/>
          <w:szCs w:val="24"/>
        </w:rPr>
        <w:t>о</w:t>
      </w:r>
      <w:r w:rsidRPr="00ED54A9">
        <w:rPr>
          <w:rFonts w:eastAsia="SchoolBookSanPin"/>
          <w:sz w:val="24"/>
          <w:szCs w:val="24"/>
        </w:rPr>
        <w:t xml:space="preserve">отчёты </w:t>
      </w:r>
      <w:r w:rsidRPr="00ED54A9">
        <w:rPr>
          <w:rFonts w:eastAsia="SchoolBookSanPin"/>
          <w:spacing w:val="2"/>
          <w:sz w:val="24"/>
          <w:szCs w:val="24"/>
        </w:rPr>
        <w:t>о</w:t>
      </w:r>
      <w:r w:rsidRPr="00ED54A9">
        <w:rPr>
          <w:rFonts w:eastAsia="SchoolBookSanPin"/>
          <w:sz w:val="24"/>
          <w:szCs w:val="24"/>
        </w:rPr>
        <w:t>б инте</w:t>
      </w:r>
      <w:r w:rsidRPr="00ED54A9">
        <w:rPr>
          <w:rFonts w:eastAsia="SchoolBookSanPin"/>
          <w:spacing w:val="2"/>
          <w:sz w:val="24"/>
          <w:szCs w:val="24"/>
        </w:rPr>
        <w:t>р</w:t>
      </w:r>
      <w:r w:rsidRPr="00ED54A9">
        <w:rPr>
          <w:rFonts w:eastAsia="SchoolBookSanPin"/>
          <w:sz w:val="24"/>
          <w:szCs w:val="24"/>
        </w:rPr>
        <w:t>есных</w:t>
      </w:r>
      <w:r w:rsidRPr="00ED54A9">
        <w:rPr>
          <w:rFonts w:eastAsia="SchoolBookSanPin"/>
          <w:spacing w:val="7"/>
          <w:sz w:val="24"/>
          <w:szCs w:val="24"/>
        </w:rPr>
        <w:t xml:space="preserve"> </w:t>
      </w:r>
      <w:r w:rsidRPr="00ED54A9">
        <w:rPr>
          <w:rFonts w:eastAsia="SchoolBookSanPin"/>
          <w:sz w:val="24"/>
          <w:szCs w:val="24"/>
        </w:rPr>
        <w:t>с</w:t>
      </w:r>
      <w:r w:rsidRPr="00ED54A9">
        <w:rPr>
          <w:rFonts w:eastAsia="SchoolBookSanPin"/>
          <w:spacing w:val="2"/>
          <w:sz w:val="24"/>
          <w:szCs w:val="24"/>
        </w:rPr>
        <w:t>о</w:t>
      </w:r>
      <w:r w:rsidRPr="00ED54A9">
        <w:rPr>
          <w:rFonts w:eastAsia="SchoolBookSanPin"/>
          <w:w w:val="101"/>
          <w:sz w:val="24"/>
          <w:szCs w:val="24"/>
        </w:rPr>
        <w:t xml:space="preserve">бытиях, </w:t>
      </w:r>
      <w:r w:rsidRPr="00ED54A9">
        <w:rPr>
          <w:rFonts w:eastAsia="SchoolBookSanPin"/>
          <w:sz w:val="24"/>
          <w:szCs w:val="24"/>
        </w:rPr>
        <w:t>по</w:t>
      </w:r>
      <w:r w:rsidRPr="00ED54A9">
        <w:rPr>
          <w:rFonts w:eastAsia="SchoolBookSanPin"/>
          <w:spacing w:val="-2"/>
          <w:sz w:val="24"/>
          <w:szCs w:val="24"/>
        </w:rPr>
        <w:t>з</w:t>
      </w:r>
      <w:r w:rsidRPr="00ED54A9">
        <w:rPr>
          <w:rFonts w:eastAsia="SchoolBookSanPin"/>
          <w:sz w:val="24"/>
          <w:szCs w:val="24"/>
        </w:rPr>
        <w:t>д</w:t>
      </w:r>
      <w:r w:rsidRPr="00ED54A9">
        <w:rPr>
          <w:rFonts w:eastAsia="SchoolBookSanPin"/>
          <w:spacing w:val="2"/>
          <w:sz w:val="24"/>
          <w:szCs w:val="24"/>
        </w:rPr>
        <w:t>р</w:t>
      </w:r>
      <w:r w:rsidRPr="00ED54A9">
        <w:rPr>
          <w:rFonts w:eastAsia="SchoolBookSanPin"/>
          <w:sz w:val="24"/>
          <w:szCs w:val="24"/>
        </w:rPr>
        <w:t>а</w:t>
      </w:r>
      <w:r w:rsidRPr="00ED54A9">
        <w:rPr>
          <w:rFonts w:eastAsia="SchoolBookSanPin"/>
          <w:spacing w:val="-2"/>
          <w:sz w:val="24"/>
          <w:szCs w:val="24"/>
        </w:rPr>
        <w:t>в</w:t>
      </w:r>
      <w:r w:rsidRPr="00ED54A9">
        <w:rPr>
          <w:rFonts w:eastAsia="SchoolBookSanPin"/>
          <w:sz w:val="24"/>
          <w:szCs w:val="24"/>
        </w:rPr>
        <w:t>ления</w:t>
      </w:r>
      <w:r w:rsidRPr="00ED54A9">
        <w:rPr>
          <w:rFonts w:eastAsia="SchoolBookSanPin"/>
          <w:spacing w:val="24"/>
          <w:sz w:val="24"/>
          <w:szCs w:val="24"/>
        </w:rPr>
        <w:t xml:space="preserve"> </w:t>
      </w:r>
      <w:r w:rsidRPr="00ED54A9">
        <w:rPr>
          <w:rFonts w:eastAsia="SchoolBookSanPin"/>
          <w:sz w:val="24"/>
          <w:szCs w:val="24"/>
        </w:rPr>
        <w:t>педагогов</w:t>
      </w:r>
      <w:r w:rsidRPr="00ED54A9">
        <w:rPr>
          <w:rFonts w:eastAsia="SchoolBookSanPin"/>
          <w:spacing w:val="24"/>
          <w:sz w:val="24"/>
          <w:szCs w:val="24"/>
        </w:rPr>
        <w:t xml:space="preserve"> </w:t>
      </w:r>
      <w:r w:rsidRPr="00ED54A9">
        <w:rPr>
          <w:rFonts w:eastAsia="SchoolBookSanPin"/>
          <w:sz w:val="24"/>
          <w:szCs w:val="24"/>
        </w:rPr>
        <w:t>и</w:t>
      </w:r>
      <w:r w:rsidRPr="00ED54A9">
        <w:rPr>
          <w:rFonts w:eastAsia="SchoolBookSanPin"/>
          <w:spacing w:val="24"/>
          <w:sz w:val="24"/>
          <w:szCs w:val="24"/>
        </w:rPr>
        <w:t xml:space="preserve"> </w:t>
      </w:r>
      <w:r w:rsidRPr="00ED54A9">
        <w:rPr>
          <w:rFonts w:eastAsia="SchoolBookSanPin"/>
          <w:spacing w:val="2"/>
          <w:sz w:val="24"/>
          <w:szCs w:val="24"/>
        </w:rPr>
        <w:t>о</w:t>
      </w:r>
      <w:r w:rsidRPr="00ED54A9">
        <w:rPr>
          <w:rFonts w:eastAsia="SchoolBookSanPin"/>
          <w:spacing w:val="-3"/>
          <w:sz w:val="24"/>
          <w:szCs w:val="24"/>
        </w:rPr>
        <w:t>б</w:t>
      </w:r>
      <w:r w:rsidRPr="00ED54A9">
        <w:rPr>
          <w:rFonts w:eastAsia="SchoolBookSanPin"/>
          <w:sz w:val="24"/>
          <w:szCs w:val="24"/>
        </w:rPr>
        <w:t>учающихся</w:t>
      </w:r>
      <w:r w:rsidRPr="00ED54A9">
        <w:rPr>
          <w:rFonts w:eastAsia="SchoolBookSanPin"/>
          <w:spacing w:val="34"/>
          <w:sz w:val="24"/>
          <w:szCs w:val="24"/>
        </w:rPr>
        <w:t xml:space="preserve"> </w:t>
      </w:r>
      <w:r w:rsidRPr="00ED54A9">
        <w:rPr>
          <w:rFonts w:eastAsia="SchoolBookSanPin"/>
          <w:sz w:val="24"/>
          <w:szCs w:val="24"/>
        </w:rPr>
        <w:t>и</w:t>
      </w:r>
      <w:r w:rsidRPr="00ED54A9">
        <w:rPr>
          <w:rFonts w:eastAsia="SchoolBookSanPin"/>
          <w:spacing w:val="24"/>
          <w:sz w:val="24"/>
          <w:szCs w:val="24"/>
        </w:rPr>
        <w:t xml:space="preserve"> </w:t>
      </w:r>
      <w:r w:rsidRPr="00ED54A9">
        <w:rPr>
          <w:rFonts w:eastAsia="SchoolBookSanPin"/>
          <w:spacing w:val="-4"/>
          <w:sz w:val="24"/>
          <w:szCs w:val="24"/>
        </w:rPr>
        <w:t>т</w:t>
      </w:r>
      <w:r w:rsidRPr="00ED54A9">
        <w:rPr>
          <w:rFonts w:eastAsia="SchoolBookSanPin"/>
          <w:sz w:val="24"/>
          <w:szCs w:val="24"/>
        </w:rPr>
        <w:t>.</w:t>
      </w:r>
      <w:r w:rsidRPr="00ED54A9">
        <w:rPr>
          <w:rFonts w:eastAsia="SchoolBookSanPin"/>
          <w:spacing w:val="26"/>
          <w:sz w:val="24"/>
          <w:szCs w:val="24"/>
        </w:rPr>
        <w:t xml:space="preserve"> </w:t>
      </w:r>
      <w:r w:rsidRPr="00ED54A9">
        <w:rPr>
          <w:rFonts w:eastAsia="SchoolBookSanPin"/>
          <w:sz w:val="24"/>
          <w:szCs w:val="24"/>
        </w:rPr>
        <w:t>п.;</w:t>
      </w:r>
    </w:p>
    <w:p w:rsidR="00B76651" w:rsidRPr="00ED54A9" w:rsidRDefault="00B76651" w:rsidP="00B76651">
      <w:pPr>
        <w:spacing w:line="220" w:lineRule="auto"/>
        <w:ind w:left="344" w:right="57" w:hanging="227"/>
        <w:jc w:val="both"/>
        <w:rPr>
          <w:rFonts w:eastAsia="SchoolBookSanPin"/>
          <w:sz w:val="24"/>
          <w:szCs w:val="24"/>
        </w:rPr>
      </w:pPr>
      <w:r w:rsidRPr="00B33617">
        <w:rPr>
          <w:rFonts w:ascii="SchoolBookSanPin" w:eastAsia="SchoolBookSanPin" w:hAnsi="SchoolBookSanPin" w:cs="SchoolBookSanPin"/>
          <w:spacing w:val="10"/>
          <w:sz w:val="20"/>
          <w:szCs w:val="20"/>
        </w:rPr>
        <w:t>—</w:t>
      </w:r>
      <w:r w:rsidRPr="00ED54A9">
        <w:rPr>
          <w:rFonts w:eastAsia="SchoolBookSanPin"/>
          <w:spacing w:val="2"/>
          <w:sz w:val="24"/>
          <w:szCs w:val="24"/>
        </w:rPr>
        <w:t>р</w:t>
      </w:r>
      <w:r w:rsidRPr="00ED54A9">
        <w:rPr>
          <w:rFonts w:eastAsia="SchoolBookSanPin"/>
          <w:sz w:val="24"/>
          <w:szCs w:val="24"/>
        </w:rPr>
        <w:t>аз</w:t>
      </w:r>
      <w:r w:rsidRPr="00ED54A9">
        <w:rPr>
          <w:rFonts w:eastAsia="SchoolBookSanPin"/>
          <w:spacing w:val="2"/>
          <w:sz w:val="24"/>
          <w:szCs w:val="24"/>
        </w:rPr>
        <w:t>р</w:t>
      </w:r>
      <w:r w:rsidRPr="00ED54A9">
        <w:rPr>
          <w:rFonts w:eastAsia="SchoolBookSanPin"/>
          <w:sz w:val="24"/>
          <w:szCs w:val="24"/>
        </w:rPr>
        <w:t>а</w:t>
      </w:r>
      <w:r w:rsidRPr="00ED54A9">
        <w:rPr>
          <w:rFonts w:eastAsia="SchoolBookSanPin"/>
          <w:spacing w:val="2"/>
          <w:sz w:val="24"/>
          <w:szCs w:val="24"/>
        </w:rPr>
        <w:t>б</w:t>
      </w:r>
      <w:r w:rsidRPr="00ED54A9">
        <w:rPr>
          <w:rFonts w:eastAsia="SchoolBookSanPin"/>
          <w:sz w:val="24"/>
          <w:szCs w:val="24"/>
        </w:rPr>
        <w:t>от</w:t>
      </w:r>
      <w:r w:rsidRPr="00ED54A9">
        <w:rPr>
          <w:rFonts w:eastAsia="SchoolBookSanPin"/>
          <w:spacing w:val="-4"/>
          <w:sz w:val="24"/>
          <w:szCs w:val="24"/>
        </w:rPr>
        <w:t>к</w:t>
      </w:r>
      <w:r w:rsidRPr="00ED54A9">
        <w:rPr>
          <w:rFonts w:eastAsia="SchoolBookSanPin"/>
          <w:sz w:val="24"/>
          <w:szCs w:val="24"/>
        </w:rPr>
        <w:t>у</w:t>
      </w:r>
      <w:r w:rsidRPr="00ED54A9">
        <w:rPr>
          <w:rFonts w:eastAsia="SchoolBookSanPin"/>
          <w:spacing w:val="1"/>
          <w:sz w:val="24"/>
          <w:szCs w:val="24"/>
        </w:rPr>
        <w:t xml:space="preserve"> </w:t>
      </w:r>
      <w:r w:rsidRPr="00ED54A9">
        <w:rPr>
          <w:rFonts w:eastAsia="SchoolBookSanPin"/>
          <w:sz w:val="24"/>
          <w:szCs w:val="24"/>
        </w:rPr>
        <w:t>и популяри</w:t>
      </w:r>
      <w:r w:rsidRPr="00ED54A9">
        <w:rPr>
          <w:rFonts w:eastAsia="SchoolBookSanPin"/>
          <w:spacing w:val="2"/>
          <w:sz w:val="24"/>
          <w:szCs w:val="24"/>
        </w:rPr>
        <w:t>з</w:t>
      </w:r>
      <w:r w:rsidRPr="00ED54A9">
        <w:rPr>
          <w:rFonts w:eastAsia="SchoolBookSanPin"/>
          <w:sz w:val="24"/>
          <w:szCs w:val="24"/>
        </w:rPr>
        <w:t>ацию</w:t>
      </w:r>
      <w:r w:rsidRPr="00ED54A9">
        <w:rPr>
          <w:rFonts w:eastAsia="SchoolBookSanPin"/>
          <w:spacing w:val="5"/>
          <w:sz w:val="24"/>
          <w:szCs w:val="24"/>
        </w:rPr>
        <w:t xml:space="preserve"> </w:t>
      </w:r>
      <w:r w:rsidRPr="00ED54A9">
        <w:rPr>
          <w:rFonts w:eastAsia="SchoolBookSanPin"/>
          <w:sz w:val="24"/>
          <w:szCs w:val="24"/>
        </w:rPr>
        <w:t>сим</w:t>
      </w:r>
      <w:r w:rsidRPr="00ED54A9">
        <w:rPr>
          <w:rFonts w:eastAsia="SchoolBookSanPin"/>
          <w:spacing w:val="2"/>
          <w:sz w:val="24"/>
          <w:szCs w:val="24"/>
        </w:rPr>
        <w:t>в</w:t>
      </w:r>
      <w:r w:rsidRPr="00ED54A9">
        <w:rPr>
          <w:rFonts w:eastAsia="SchoolBookSanPin"/>
          <w:spacing w:val="-2"/>
          <w:sz w:val="24"/>
          <w:szCs w:val="24"/>
        </w:rPr>
        <w:t>о</w:t>
      </w:r>
      <w:r w:rsidRPr="00ED54A9">
        <w:rPr>
          <w:rFonts w:eastAsia="SchoolBookSanPin"/>
          <w:sz w:val="24"/>
          <w:szCs w:val="24"/>
        </w:rPr>
        <w:t>лики</w:t>
      </w:r>
      <w:r w:rsidRPr="00ED54A9">
        <w:rPr>
          <w:rFonts w:eastAsia="SchoolBookSanPin"/>
          <w:spacing w:val="10"/>
          <w:sz w:val="24"/>
          <w:szCs w:val="24"/>
        </w:rPr>
        <w:t xml:space="preserve"> </w:t>
      </w:r>
      <w:r w:rsidRPr="00ED54A9">
        <w:rPr>
          <w:rFonts w:eastAsia="SchoolBookSanPin"/>
          <w:spacing w:val="2"/>
          <w:sz w:val="24"/>
          <w:szCs w:val="24"/>
        </w:rPr>
        <w:t>о</w:t>
      </w:r>
      <w:r w:rsidRPr="00ED54A9">
        <w:rPr>
          <w:rFonts w:eastAsia="SchoolBookSanPin"/>
          <w:w w:val="101"/>
          <w:sz w:val="24"/>
          <w:szCs w:val="24"/>
        </w:rPr>
        <w:t>бще</w:t>
      </w:r>
      <w:r w:rsidRPr="00ED54A9">
        <w:rPr>
          <w:rFonts w:eastAsia="SchoolBookSanPin"/>
          <w:spacing w:val="2"/>
          <w:w w:val="101"/>
          <w:sz w:val="24"/>
          <w:szCs w:val="24"/>
        </w:rPr>
        <w:t>о</w:t>
      </w:r>
      <w:r w:rsidRPr="00ED54A9">
        <w:rPr>
          <w:rFonts w:eastAsia="SchoolBookSanPin"/>
          <w:spacing w:val="-2"/>
          <w:w w:val="99"/>
          <w:sz w:val="24"/>
          <w:szCs w:val="24"/>
        </w:rPr>
        <w:t>б</w:t>
      </w:r>
      <w:r w:rsidRPr="00ED54A9">
        <w:rPr>
          <w:rFonts w:eastAsia="SchoolBookSanPin"/>
          <w:spacing w:val="2"/>
          <w:sz w:val="24"/>
          <w:szCs w:val="24"/>
        </w:rPr>
        <w:t>р</w:t>
      </w:r>
      <w:r w:rsidRPr="00ED54A9">
        <w:rPr>
          <w:rFonts w:eastAsia="SchoolBookSanPin"/>
          <w:sz w:val="24"/>
          <w:szCs w:val="24"/>
        </w:rPr>
        <w:t>а</w:t>
      </w:r>
      <w:r w:rsidRPr="00ED54A9">
        <w:rPr>
          <w:rFonts w:eastAsia="SchoolBookSanPin"/>
          <w:spacing w:val="2"/>
          <w:sz w:val="24"/>
          <w:szCs w:val="24"/>
        </w:rPr>
        <w:t>з</w:t>
      </w:r>
      <w:r w:rsidRPr="00ED54A9">
        <w:rPr>
          <w:rFonts w:eastAsia="SchoolBookSanPin"/>
          <w:sz w:val="24"/>
          <w:szCs w:val="24"/>
        </w:rPr>
        <w:t>о</w:t>
      </w:r>
      <w:r w:rsidRPr="00ED54A9">
        <w:rPr>
          <w:rFonts w:eastAsia="SchoolBookSanPin"/>
          <w:spacing w:val="2"/>
          <w:sz w:val="24"/>
          <w:szCs w:val="24"/>
        </w:rPr>
        <w:t>в</w:t>
      </w:r>
      <w:r>
        <w:rPr>
          <w:rFonts w:eastAsia="SchoolBookSanPin"/>
          <w:sz w:val="24"/>
          <w:szCs w:val="24"/>
        </w:rPr>
        <w:t>атель</w:t>
      </w:r>
      <w:r w:rsidRPr="00ED54A9">
        <w:rPr>
          <w:rFonts w:eastAsia="SchoolBookSanPin"/>
          <w:sz w:val="24"/>
          <w:szCs w:val="24"/>
        </w:rPr>
        <w:t>ной</w:t>
      </w:r>
      <w:r w:rsidRPr="00ED54A9">
        <w:rPr>
          <w:rFonts w:eastAsia="SchoolBookSanPin"/>
          <w:spacing w:val="1"/>
          <w:sz w:val="24"/>
          <w:szCs w:val="24"/>
        </w:rPr>
        <w:t xml:space="preserve"> </w:t>
      </w:r>
      <w:r w:rsidRPr="00ED54A9">
        <w:rPr>
          <w:rFonts w:eastAsia="SchoolBookSanPin"/>
          <w:spacing w:val="-2"/>
          <w:sz w:val="24"/>
          <w:szCs w:val="24"/>
        </w:rPr>
        <w:t>о</w:t>
      </w:r>
      <w:r w:rsidRPr="00ED54A9">
        <w:rPr>
          <w:rFonts w:eastAsia="SchoolBookSanPin"/>
          <w:sz w:val="24"/>
          <w:szCs w:val="24"/>
        </w:rPr>
        <w:t>р</w:t>
      </w:r>
      <w:r w:rsidRPr="00ED54A9">
        <w:rPr>
          <w:rFonts w:eastAsia="SchoolBookSanPin"/>
          <w:spacing w:val="-2"/>
          <w:sz w:val="24"/>
          <w:szCs w:val="24"/>
        </w:rPr>
        <w:t>г</w:t>
      </w:r>
      <w:r w:rsidRPr="00ED54A9">
        <w:rPr>
          <w:rFonts w:eastAsia="SchoolBookSanPin"/>
          <w:sz w:val="24"/>
          <w:szCs w:val="24"/>
        </w:rPr>
        <w:t>ани</w:t>
      </w:r>
      <w:r w:rsidRPr="00ED54A9">
        <w:rPr>
          <w:rFonts w:eastAsia="SchoolBookSanPin"/>
          <w:spacing w:val="2"/>
          <w:sz w:val="24"/>
          <w:szCs w:val="24"/>
        </w:rPr>
        <w:t>з</w:t>
      </w:r>
      <w:r w:rsidRPr="00ED54A9">
        <w:rPr>
          <w:rFonts w:eastAsia="SchoolBookSanPin"/>
          <w:sz w:val="24"/>
          <w:szCs w:val="24"/>
        </w:rPr>
        <w:t>ации</w:t>
      </w:r>
      <w:r w:rsidRPr="00ED54A9">
        <w:rPr>
          <w:rFonts w:eastAsia="SchoolBookSanPin"/>
          <w:spacing w:val="7"/>
          <w:sz w:val="24"/>
          <w:szCs w:val="24"/>
        </w:rPr>
        <w:t xml:space="preserve"> </w:t>
      </w:r>
      <w:r w:rsidRPr="00ED54A9">
        <w:rPr>
          <w:rFonts w:eastAsia="SchoolBookSanPin"/>
          <w:sz w:val="24"/>
          <w:szCs w:val="24"/>
        </w:rPr>
        <w:t>(эм</w:t>
      </w:r>
      <w:r w:rsidRPr="00ED54A9">
        <w:rPr>
          <w:rFonts w:eastAsia="SchoolBookSanPin"/>
          <w:spacing w:val="-2"/>
          <w:sz w:val="24"/>
          <w:szCs w:val="24"/>
        </w:rPr>
        <w:t>б</w:t>
      </w:r>
      <w:r w:rsidRPr="00ED54A9">
        <w:rPr>
          <w:rFonts w:eastAsia="SchoolBookSanPin"/>
          <w:sz w:val="24"/>
          <w:szCs w:val="24"/>
        </w:rPr>
        <w:t>лема,</w:t>
      </w:r>
      <w:r w:rsidRPr="00ED54A9">
        <w:rPr>
          <w:rFonts w:eastAsia="SchoolBookSanPin"/>
          <w:spacing w:val="-3"/>
          <w:sz w:val="24"/>
          <w:szCs w:val="24"/>
        </w:rPr>
        <w:t xml:space="preserve"> </w:t>
      </w:r>
      <w:r w:rsidRPr="00ED54A9">
        <w:rPr>
          <w:rFonts w:eastAsia="SchoolBookSanPin"/>
          <w:spacing w:val="-2"/>
          <w:sz w:val="24"/>
          <w:szCs w:val="24"/>
        </w:rPr>
        <w:t>ф</w:t>
      </w:r>
      <w:r w:rsidRPr="00ED54A9">
        <w:rPr>
          <w:rFonts w:eastAsia="SchoolBookSanPin"/>
          <w:sz w:val="24"/>
          <w:szCs w:val="24"/>
        </w:rPr>
        <w:t>ла</w:t>
      </w:r>
      <w:r w:rsidRPr="00ED54A9">
        <w:rPr>
          <w:rFonts w:eastAsia="SchoolBookSanPin"/>
          <w:spacing w:val="-4"/>
          <w:sz w:val="24"/>
          <w:szCs w:val="24"/>
        </w:rPr>
        <w:t>г</w:t>
      </w:r>
      <w:r w:rsidRPr="00ED54A9">
        <w:rPr>
          <w:rFonts w:eastAsia="SchoolBookSanPin"/>
          <w:sz w:val="24"/>
          <w:szCs w:val="24"/>
        </w:rPr>
        <w:t>, логотип,</w:t>
      </w:r>
      <w:r w:rsidRPr="00ED54A9">
        <w:rPr>
          <w:rFonts w:eastAsia="SchoolBookSanPin"/>
          <w:spacing w:val="1"/>
          <w:sz w:val="24"/>
          <w:szCs w:val="24"/>
        </w:rPr>
        <w:t xml:space="preserve"> </w:t>
      </w:r>
      <w:r w:rsidRPr="00ED54A9">
        <w:rPr>
          <w:rFonts w:eastAsia="SchoolBookSanPin"/>
          <w:spacing w:val="-2"/>
          <w:sz w:val="24"/>
          <w:szCs w:val="24"/>
        </w:rPr>
        <w:t>э</w:t>
      </w:r>
      <w:r w:rsidRPr="00ED54A9">
        <w:rPr>
          <w:rFonts w:eastAsia="SchoolBookSanPin"/>
          <w:sz w:val="24"/>
          <w:szCs w:val="24"/>
        </w:rPr>
        <w:t>лементы</w:t>
      </w:r>
      <w:r w:rsidRPr="00ED54A9">
        <w:rPr>
          <w:rFonts w:eastAsia="SchoolBookSanPin"/>
          <w:spacing w:val="1"/>
          <w:sz w:val="24"/>
          <w:szCs w:val="24"/>
        </w:rPr>
        <w:t xml:space="preserve"> </w:t>
      </w:r>
      <w:r w:rsidRPr="00ED54A9">
        <w:rPr>
          <w:rFonts w:eastAsia="SchoolBookSanPin"/>
          <w:w w:val="104"/>
          <w:sz w:val="24"/>
          <w:szCs w:val="24"/>
        </w:rPr>
        <w:t>к</w:t>
      </w:r>
      <w:r w:rsidRPr="00ED54A9">
        <w:rPr>
          <w:rFonts w:eastAsia="SchoolBookSanPin"/>
          <w:spacing w:val="2"/>
          <w:w w:val="104"/>
          <w:sz w:val="24"/>
          <w:szCs w:val="24"/>
        </w:rPr>
        <w:t>о</w:t>
      </w:r>
      <w:r w:rsidRPr="00ED54A9">
        <w:rPr>
          <w:rFonts w:eastAsia="SchoolBookSanPin"/>
          <w:sz w:val="24"/>
          <w:szCs w:val="24"/>
        </w:rPr>
        <w:t xml:space="preserve">стюма </w:t>
      </w:r>
      <w:r w:rsidRPr="00ED54A9">
        <w:rPr>
          <w:rFonts w:eastAsia="SchoolBookSanPin"/>
          <w:spacing w:val="2"/>
          <w:sz w:val="24"/>
          <w:szCs w:val="24"/>
        </w:rPr>
        <w:t>о</w:t>
      </w:r>
      <w:r w:rsidRPr="00ED54A9">
        <w:rPr>
          <w:rFonts w:eastAsia="SchoolBookSanPin"/>
          <w:spacing w:val="-3"/>
          <w:sz w:val="24"/>
          <w:szCs w:val="24"/>
        </w:rPr>
        <w:t>б</w:t>
      </w:r>
      <w:r w:rsidRPr="00ED54A9">
        <w:rPr>
          <w:rFonts w:eastAsia="SchoolBookSanPin"/>
          <w:sz w:val="24"/>
          <w:szCs w:val="24"/>
        </w:rPr>
        <w:t>учающихся</w:t>
      </w:r>
      <w:r w:rsidRPr="00ED54A9">
        <w:rPr>
          <w:rFonts w:eastAsia="SchoolBookSanPin"/>
          <w:spacing w:val="36"/>
          <w:sz w:val="24"/>
          <w:szCs w:val="24"/>
        </w:rPr>
        <w:t xml:space="preserve"> </w:t>
      </w:r>
      <w:r w:rsidRPr="00ED54A9">
        <w:rPr>
          <w:rFonts w:eastAsia="SchoolBookSanPin"/>
          <w:sz w:val="24"/>
          <w:szCs w:val="24"/>
        </w:rPr>
        <w:t>и</w:t>
      </w:r>
      <w:r w:rsidRPr="00ED54A9">
        <w:rPr>
          <w:rFonts w:eastAsia="SchoolBookSanPin"/>
          <w:spacing w:val="26"/>
          <w:sz w:val="24"/>
          <w:szCs w:val="24"/>
        </w:rPr>
        <w:t xml:space="preserve"> </w:t>
      </w:r>
      <w:r w:rsidRPr="00ED54A9">
        <w:rPr>
          <w:rFonts w:eastAsia="SchoolBookSanPin"/>
          <w:spacing w:val="-4"/>
          <w:sz w:val="24"/>
          <w:szCs w:val="24"/>
        </w:rPr>
        <w:t>т</w:t>
      </w:r>
      <w:r w:rsidRPr="00ED54A9">
        <w:rPr>
          <w:rFonts w:eastAsia="SchoolBookSanPin"/>
          <w:sz w:val="24"/>
          <w:szCs w:val="24"/>
        </w:rPr>
        <w:t>.</w:t>
      </w:r>
      <w:r w:rsidRPr="00ED54A9">
        <w:rPr>
          <w:rFonts w:eastAsia="SchoolBookSanPin"/>
          <w:spacing w:val="28"/>
          <w:sz w:val="24"/>
          <w:szCs w:val="24"/>
        </w:rPr>
        <w:t xml:space="preserve"> </w:t>
      </w:r>
      <w:r w:rsidRPr="00ED54A9">
        <w:rPr>
          <w:rFonts w:eastAsia="SchoolBookSanPin"/>
          <w:sz w:val="24"/>
          <w:szCs w:val="24"/>
        </w:rPr>
        <w:t>п.),</w:t>
      </w:r>
      <w:r w:rsidRPr="00ED54A9">
        <w:rPr>
          <w:rFonts w:eastAsia="SchoolBookSanPin"/>
          <w:spacing w:val="26"/>
          <w:sz w:val="24"/>
          <w:szCs w:val="24"/>
        </w:rPr>
        <w:t xml:space="preserve"> </w:t>
      </w:r>
      <w:r w:rsidRPr="00ED54A9">
        <w:rPr>
          <w:rFonts w:eastAsia="SchoolBookSanPin"/>
          <w:sz w:val="24"/>
          <w:szCs w:val="24"/>
        </w:rPr>
        <w:t>исп</w:t>
      </w:r>
      <w:r w:rsidRPr="00ED54A9">
        <w:rPr>
          <w:rFonts w:eastAsia="SchoolBookSanPin"/>
          <w:spacing w:val="-2"/>
          <w:sz w:val="24"/>
          <w:szCs w:val="24"/>
        </w:rPr>
        <w:t>о</w:t>
      </w:r>
      <w:r w:rsidRPr="00ED54A9">
        <w:rPr>
          <w:rFonts w:eastAsia="SchoolBookSanPin"/>
          <w:sz w:val="24"/>
          <w:szCs w:val="24"/>
        </w:rPr>
        <w:t>ль</w:t>
      </w:r>
      <w:r w:rsidRPr="00ED54A9">
        <w:rPr>
          <w:rFonts w:eastAsia="SchoolBookSanPin"/>
          <w:spacing w:val="-2"/>
          <w:sz w:val="24"/>
          <w:szCs w:val="24"/>
        </w:rPr>
        <w:t>з</w:t>
      </w:r>
      <w:r w:rsidRPr="00ED54A9">
        <w:rPr>
          <w:rFonts w:eastAsia="SchoolBookSanPin"/>
          <w:spacing w:val="-3"/>
          <w:sz w:val="24"/>
          <w:szCs w:val="24"/>
        </w:rPr>
        <w:t>у</w:t>
      </w:r>
      <w:r w:rsidRPr="00ED54A9">
        <w:rPr>
          <w:rFonts w:eastAsia="SchoolBookSanPin"/>
          <w:sz w:val="24"/>
          <w:szCs w:val="24"/>
        </w:rPr>
        <w:t>емой</w:t>
      </w:r>
      <w:r w:rsidRPr="00ED54A9">
        <w:rPr>
          <w:rFonts w:eastAsia="SchoolBookSanPin"/>
          <w:spacing w:val="26"/>
          <w:sz w:val="24"/>
          <w:szCs w:val="24"/>
        </w:rPr>
        <w:t xml:space="preserve"> </w:t>
      </w:r>
      <w:r w:rsidRPr="00ED54A9">
        <w:rPr>
          <w:rFonts w:eastAsia="SchoolBookSanPin"/>
          <w:spacing w:val="2"/>
          <w:sz w:val="24"/>
          <w:szCs w:val="24"/>
        </w:rPr>
        <w:t>к</w:t>
      </w:r>
      <w:r w:rsidRPr="00ED54A9">
        <w:rPr>
          <w:rFonts w:eastAsia="SchoolBookSanPin"/>
          <w:sz w:val="24"/>
          <w:szCs w:val="24"/>
        </w:rPr>
        <w:t>ак</w:t>
      </w:r>
      <w:r w:rsidRPr="00ED54A9">
        <w:rPr>
          <w:rFonts w:eastAsia="SchoolBookSanPin"/>
          <w:spacing w:val="44"/>
          <w:sz w:val="24"/>
          <w:szCs w:val="24"/>
        </w:rPr>
        <w:t xml:space="preserve"> </w:t>
      </w:r>
      <w:r w:rsidRPr="00ED54A9">
        <w:rPr>
          <w:rFonts w:eastAsia="SchoolBookSanPin"/>
          <w:sz w:val="24"/>
          <w:szCs w:val="24"/>
        </w:rPr>
        <w:t>по</w:t>
      </w:r>
      <w:r w:rsidRPr="00ED54A9">
        <w:rPr>
          <w:rFonts w:eastAsia="SchoolBookSanPin"/>
          <w:spacing w:val="2"/>
          <w:sz w:val="24"/>
          <w:szCs w:val="24"/>
        </w:rPr>
        <w:t>в</w:t>
      </w:r>
      <w:r w:rsidRPr="00ED54A9">
        <w:rPr>
          <w:rFonts w:eastAsia="SchoolBookSanPin"/>
          <w:sz w:val="24"/>
          <w:szCs w:val="24"/>
        </w:rPr>
        <w:t>седневно,</w:t>
      </w:r>
      <w:r w:rsidRPr="00ED54A9">
        <w:rPr>
          <w:rFonts w:eastAsia="SchoolBookSanPin"/>
          <w:spacing w:val="26"/>
          <w:sz w:val="24"/>
          <w:szCs w:val="24"/>
        </w:rPr>
        <w:t xml:space="preserve"> </w:t>
      </w:r>
      <w:r w:rsidRPr="00ED54A9">
        <w:rPr>
          <w:rFonts w:eastAsia="SchoolBookSanPin"/>
          <w:spacing w:val="-2"/>
          <w:sz w:val="24"/>
          <w:szCs w:val="24"/>
        </w:rPr>
        <w:t>т</w:t>
      </w:r>
      <w:r w:rsidRPr="00ED54A9">
        <w:rPr>
          <w:rFonts w:eastAsia="SchoolBookSanPin"/>
          <w:sz w:val="24"/>
          <w:szCs w:val="24"/>
        </w:rPr>
        <w:t>ак</w:t>
      </w:r>
      <w:r w:rsidRPr="00ED54A9">
        <w:rPr>
          <w:rFonts w:eastAsia="SchoolBookSanPin"/>
          <w:spacing w:val="37"/>
          <w:sz w:val="24"/>
          <w:szCs w:val="24"/>
        </w:rPr>
        <w:t xml:space="preserve"> </w:t>
      </w:r>
      <w:r w:rsidRPr="00ED54A9">
        <w:rPr>
          <w:rFonts w:eastAsia="SchoolBookSanPin"/>
          <w:sz w:val="24"/>
          <w:szCs w:val="24"/>
        </w:rPr>
        <w:t>и в</w:t>
      </w:r>
      <w:r w:rsidRPr="00ED54A9">
        <w:rPr>
          <w:rFonts w:eastAsia="SchoolBookSanPin"/>
          <w:spacing w:val="24"/>
          <w:sz w:val="24"/>
          <w:szCs w:val="24"/>
        </w:rPr>
        <w:t xml:space="preserve"> </w:t>
      </w:r>
      <w:r w:rsidRPr="00ED54A9">
        <w:rPr>
          <w:rFonts w:eastAsia="SchoolBookSanPin"/>
          <w:sz w:val="24"/>
          <w:szCs w:val="24"/>
        </w:rPr>
        <w:t>т</w:t>
      </w:r>
      <w:r w:rsidRPr="00ED54A9">
        <w:rPr>
          <w:rFonts w:eastAsia="SchoolBookSanPin"/>
          <w:spacing w:val="-2"/>
          <w:sz w:val="24"/>
          <w:szCs w:val="24"/>
        </w:rPr>
        <w:t>о</w:t>
      </w:r>
      <w:r w:rsidRPr="00ED54A9">
        <w:rPr>
          <w:rFonts w:eastAsia="SchoolBookSanPin"/>
          <w:sz w:val="24"/>
          <w:szCs w:val="24"/>
        </w:rPr>
        <w:t>ржест</w:t>
      </w:r>
      <w:r w:rsidRPr="00ED54A9">
        <w:rPr>
          <w:rFonts w:eastAsia="SchoolBookSanPin"/>
          <w:spacing w:val="2"/>
          <w:sz w:val="24"/>
          <w:szCs w:val="24"/>
        </w:rPr>
        <w:t>в</w:t>
      </w:r>
      <w:r w:rsidRPr="00ED54A9">
        <w:rPr>
          <w:rFonts w:eastAsia="SchoolBookSanPin"/>
          <w:sz w:val="24"/>
          <w:szCs w:val="24"/>
        </w:rPr>
        <w:t>енные</w:t>
      </w:r>
      <w:r w:rsidRPr="00ED54A9">
        <w:rPr>
          <w:rFonts w:eastAsia="SchoolBookSanPin"/>
          <w:spacing w:val="33"/>
          <w:sz w:val="24"/>
          <w:szCs w:val="24"/>
        </w:rPr>
        <w:t xml:space="preserve"> </w:t>
      </w:r>
      <w:r w:rsidRPr="00ED54A9">
        <w:rPr>
          <w:rFonts w:eastAsia="SchoolBookSanPin"/>
          <w:sz w:val="24"/>
          <w:szCs w:val="24"/>
        </w:rPr>
        <w:t>моменты;</w:t>
      </w:r>
    </w:p>
    <w:p w:rsidR="00E671FA" w:rsidRPr="00ED54A9" w:rsidRDefault="00B76651" w:rsidP="00E671FA">
      <w:pPr>
        <w:spacing w:line="220" w:lineRule="auto"/>
        <w:ind w:left="344" w:right="58" w:hanging="227"/>
        <w:jc w:val="both"/>
        <w:rPr>
          <w:rFonts w:eastAsia="SchoolBookSanPin"/>
          <w:sz w:val="24"/>
          <w:szCs w:val="24"/>
        </w:rPr>
      </w:pPr>
      <w:r w:rsidRPr="00ED54A9">
        <w:rPr>
          <w:rFonts w:eastAsia="SchoolBookSanPin"/>
          <w:spacing w:val="10"/>
          <w:sz w:val="24"/>
          <w:szCs w:val="24"/>
        </w:rPr>
        <w:t>—</w:t>
      </w:r>
      <w:r w:rsidRPr="00ED54A9">
        <w:rPr>
          <w:rFonts w:eastAsia="SchoolBookSanPin"/>
          <w:sz w:val="24"/>
          <w:szCs w:val="24"/>
        </w:rPr>
        <w:t>п</w:t>
      </w:r>
      <w:r w:rsidRPr="00ED54A9">
        <w:rPr>
          <w:rFonts w:eastAsia="SchoolBookSanPin"/>
          <w:spacing w:val="-2"/>
          <w:sz w:val="24"/>
          <w:szCs w:val="24"/>
        </w:rPr>
        <w:t>о</w:t>
      </w:r>
      <w:r w:rsidRPr="00ED54A9">
        <w:rPr>
          <w:rFonts w:eastAsia="SchoolBookSanPin"/>
          <w:sz w:val="24"/>
          <w:szCs w:val="24"/>
        </w:rPr>
        <w:t>дготов</w:t>
      </w:r>
      <w:r w:rsidRPr="00ED54A9">
        <w:rPr>
          <w:rFonts w:eastAsia="SchoolBookSanPin"/>
          <w:spacing w:val="-4"/>
          <w:sz w:val="24"/>
          <w:szCs w:val="24"/>
        </w:rPr>
        <w:t>к</w:t>
      </w:r>
      <w:r w:rsidRPr="00ED54A9">
        <w:rPr>
          <w:rFonts w:eastAsia="SchoolBookSanPin"/>
          <w:sz w:val="24"/>
          <w:szCs w:val="24"/>
        </w:rPr>
        <w:t>у</w:t>
      </w:r>
      <w:r w:rsidRPr="00ED54A9">
        <w:rPr>
          <w:rFonts w:eastAsia="SchoolBookSanPin"/>
          <w:spacing w:val="1"/>
          <w:sz w:val="24"/>
          <w:szCs w:val="24"/>
        </w:rPr>
        <w:t xml:space="preserve"> </w:t>
      </w:r>
      <w:r w:rsidRPr="00ED54A9">
        <w:rPr>
          <w:rFonts w:eastAsia="SchoolBookSanPin"/>
          <w:sz w:val="24"/>
          <w:szCs w:val="24"/>
        </w:rPr>
        <w:t xml:space="preserve">и </w:t>
      </w:r>
      <w:r w:rsidRPr="00ED54A9">
        <w:rPr>
          <w:rFonts w:eastAsia="SchoolBookSanPin"/>
          <w:spacing w:val="2"/>
          <w:sz w:val="24"/>
          <w:szCs w:val="24"/>
        </w:rPr>
        <w:t>р</w:t>
      </w:r>
      <w:r w:rsidRPr="00ED54A9">
        <w:rPr>
          <w:rFonts w:eastAsia="SchoolBookSanPin"/>
          <w:sz w:val="24"/>
          <w:szCs w:val="24"/>
        </w:rPr>
        <w:t xml:space="preserve">азмещение </w:t>
      </w:r>
      <w:r w:rsidRPr="00ED54A9">
        <w:rPr>
          <w:rFonts w:eastAsia="SchoolBookSanPin"/>
          <w:spacing w:val="2"/>
          <w:sz w:val="24"/>
          <w:szCs w:val="24"/>
        </w:rPr>
        <w:t>р</w:t>
      </w:r>
      <w:r w:rsidRPr="00ED54A9">
        <w:rPr>
          <w:rFonts w:eastAsia="SchoolBookSanPin"/>
          <w:sz w:val="24"/>
          <w:szCs w:val="24"/>
        </w:rPr>
        <w:t xml:space="preserve">егулярно сменяемых </w:t>
      </w:r>
      <w:r w:rsidRPr="00ED54A9">
        <w:rPr>
          <w:rFonts w:eastAsia="SchoolBookSanPin"/>
          <w:w w:val="101"/>
          <w:sz w:val="24"/>
          <w:szCs w:val="24"/>
        </w:rPr>
        <w:t xml:space="preserve">экспозиций </w:t>
      </w:r>
      <w:r w:rsidRPr="00ED54A9">
        <w:rPr>
          <w:rFonts w:eastAsia="SchoolBookSanPin"/>
          <w:sz w:val="24"/>
          <w:szCs w:val="24"/>
        </w:rPr>
        <w:t>т</w:t>
      </w:r>
      <w:r w:rsidRPr="00ED54A9">
        <w:rPr>
          <w:rFonts w:eastAsia="SchoolBookSanPin"/>
          <w:spacing w:val="2"/>
          <w:sz w:val="24"/>
          <w:szCs w:val="24"/>
        </w:rPr>
        <w:t>в</w:t>
      </w:r>
      <w:r w:rsidRPr="00ED54A9">
        <w:rPr>
          <w:rFonts w:eastAsia="SchoolBookSanPin"/>
          <w:spacing w:val="-2"/>
          <w:sz w:val="24"/>
          <w:szCs w:val="24"/>
        </w:rPr>
        <w:t>о</w:t>
      </w:r>
      <w:r w:rsidRPr="00ED54A9">
        <w:rPr>
          <w:rFonts w:eastAsia="SchoolBookSanPin"/>
          <w:sz w:val="24"/>
          <w:szCs w:val="24"/>
        </w:rPr>
        <w:t>рческих</w:t>
      </w:r>
      <w:r w:rsidRPr="00ED54A9">
        <w:rPr>
          <w:rFonts w:eastAsia="SchoolBookSanPin"/>
          <w:spacing w:val="18"/>
          <w:sz w:val="24"/>
          <w:szCs w:val="24"/>
        </w:rPr>
        <w:t xml:space="preserve"> </w:t>
      </w:r>
      <w:r w:rsidRPr="00ED54A9">
        <w:rPr>
          <w:rFonts w:eastAsia="SchoolBookSanPin"/>
          <w:spacing w:val="2"/>
          <w:sz w:val="24"/>
          <w:szCs w:val="24"/>
        </w:rPr>
        <w:t>р</w:t>
      </w:r>
      <w:r w:rsidRPr="00ED54A9">
        <w:rPr>
          <w:rFonts w:eastAsia="SchoolBookSanPin"/>
          <w:sz w:val="24"/>
          <w:szCs w:val="24"/>
        </w:rPr>
        <w:t>а</w:t>
      </w:r>
      <w:r w:rsidRPr="00ED54A9">
        <w:rPr>
          <w:rFonts w:eastAsia="SchoolBookSanPin"/>
          <w:spacing w:val="2"/>
          <w:sz w:val="24"/>
          <w:szCs w:val="24"/>
        </w:rPr>
        <w:t>б</w:t>
      </w:r>
      <w:r w:rsidRPr="00ED54A9">
        <w:rPr>
          <w:rFonts w:eastAsia="SchoolBookSanPin"/>
          <w:sz w:val="24"/>
          <w:szCs w:val="24"/>
        </w:rPr>
        <w:t xml:space="preserve">от </w:t>
      </w:r>
      <w:r w:rsidRPr="00ED54A9">
        <w:rPr>
          <w:rFonts w:eastAsia="SchoolBookSanPin"/>
          <w:spacing w:val="2"/>
          <w:sz w:val="24"/>
          <w:szCs w:val="24"/>
        </w:rPr>
        <w:t>о</w:t>
      </w:r>
      <w:r w:rsidRPr="00ED54A9">
        <w:rPr>
          <w:rFonts w:eastAsia="SchoolBookSanPin"/>
          <w:spacing w:val="-3"/>
          <w:sz w:val="24"/>
          <w:szCs w:val="24"/>
        </w:rPr>
        <w:t>б</w:t>
      </w:r>
      <w:r w:rsidRPr="00ED54A9">
        <w:rPr>
          <w:rFonts w:eastAsia="SchoolBookSanPin"/>
          <w:sz w:val="24"/>
          <w:szCs w:val="24"/>
        </w:rPr>
        <w:t>учающихся</w:t>
      </w:r>
      <w:r w:rsidRPr="00ED54A9">
        <w:rPr>
          <w:rFonts w:eastAsia="SchoolBookSanPin"/>
          <w:spacing w:val="10"/>
          <w:sz w:val="24"/>
          <w:szCs w:val="24"/>
        </w:rPr>
        <w:t xml:space="preserve"> </w:t>
      </w:r>
      <w:r w:rsidRPr="00ED54A9">
        <w:rPr>
          <w:rFonts w:eastAsia="SchoolBookSanPin"/>
          <w:sz w:val="24"/>
          <w:szCs w:val="24"/>
        </w:rPr>
        <w:t xml:space="preserve">в </w:t>
      </w:r>
      <w:r w:rsidRPr="00ED54A9">
        <w:rPr>
          <w:rFonts w:eastAsia="SchoolBookSanPin"/>
          <w:spacing w:val="2"/>
          <w:sz w:val="24"/>
          <w:szCs w:val="24"/>
        </w:rPr>
        <w:lastRenderedPageBreak/>
        <w:t>р</w:t>
      </w:r>
      <w:r w:rsidRPr="00ED54A9">
        <w:rPr>
          <w:rFonts w:eastAsia="SchoolBookSanPin"/>
          <w:sz w:val="24"/>
          <w:szCs w:val="24"/>
        </w:rPr>
        <w:t>азных</w:t>
      </w:r>
      <w:r w:rsidR="000261AB">
        <w:rPr>
          <w:rFonts w:eastAsia="SchoolBookSanPin"/>
        </w:rPr>
        <w:t xml:space="preserve"> </w:t>
      </w:r>
      <w:r w:rsidR="00E671FA" w:rsidRPr="00ED54A9">
        <w:rPr>
          <w:rFonts w:eastAsia="SchoolBookSanPin"/>
          <w:sz w:val="24"/>
          <w:szCs w:val="24"/>
        </w:rPr>
        <w:t>п</w:t>
      </w:r>
      <w:r w:rsidR="00E671FA" w:rsidRPr="00ED54A9">
        <w:rPr>
          <w:rFonts w:eastAsia="SchoolBookSanPin"/>
          <w:spacing w:val="2"/>
          <w:sz w:val="24"/>
          <w:szCs w:val="24"/>
        </w:rPr>
        <w:t>р</w:t>
      </w:r>
      <w:r w:rsidR="00E671FA" w:rsidRPr="00ED54A9">
        <w:rPr>
          <w:rFonts w:eastAsia="SchoolBookSanPin"/>
          <w:sz w:val="24"/>
          <w:szCs w:val="24"/>
        </w:rPr>
        <w:t>едметных</w:t>
      </w:r>
      <w:r w:rsidR="00E671FA" w:rsidRPr="00ED54A9">
        <w:rPr>
          <w:rFonts w:eastAsia="SchoolBookSanPin"/>
          <w:spacing w:val="10"/>
          <w:sz w:val="24"/>
          <w:szCs w:val="24"/>
        </w:rPr>
        <w:t xml:space="preserve"> </w:t>
      </w:r>
      <w:r w:rsidR="00E671FA" w:rsidRPr="00ED54A9">
        <w:rPr>
          <w:rFonts w:eastAsia="SchoolBookSanPin"/>
          <w:spacing w:val="2"/>
          <w:sz w:val="24"/>
          <w:szCs w:val="24"/>
        </w:rPr>
        <w:t>о</w:t>
      </w:r>
      <w:r w:rsidR="00E671FA" w:rsidRPr="00ED54A9">
        <w:rPr>
          <w:rFonts w:eastAsia="SchoolBookSanPin"/>
          <w:spacing w:val="-2"/>
          <w:sz w:val="24"/>
          <w:szCs w:val="24"/>
        </w:rPr>
        <w:t>б</w:t>
      </w:r>
      <w:r w:rsidR="00E671FA">
        <w:rPr>
          <w:rFonts w:eastAsia="SchoolBookSanPin"/>
          <w:sz w:val="24"/>
          <w:szCs w:val="24"/>
        </w:rPr>
        <w:t>ла</w:t>
      </w:r>
      <w:r w:rsidR="00E671FA" w:rsidRPr="00ED54A9">
        <w:rPr>
          <w:rFonts w:eastAsia="SchoolBookSanPin"/>
          <w:sz w:val="24"/>
          <w:szCs w:val="24"/>
        </w:rPr>
        <w:t>с</w:t>
      </w:r>
      <w:r w:rsidR="00E671FA" w:rsidRPr="00ED54A9">
        <w:rPr>
          <w:rFonts w:eastAsia="SchoolBookSanPin"/>
          <w:spacing w:val="-5"/>
          <w:sz w:val="24"/>
          <w:szCs w:val="24"/>
        </w:rPr>
        <w:t>т</w:t>
      </w:r>
      <w:r w:rsidR="00E671FA" w:rsidRPr="00ED54A9">
        <w:rPr>
          <w:rFonts w:eastAsia="SchoolBookSanPin"/>
          <w:sz w:val="24"/>
          <w:szCs w:val="24"/>
        </w:rPr>
        <w:t>ях,</w:t>
      </w:r>
      <w:r w:rsidR="00E671FA" w:rsidRPr="00ED54A9">
        <w:rPr>
          <w:rFonts w:eastAsia="SchoolBookSanPin"/>
          <w:spacing w:val="15"/>
          <w:sz w:val="24"/>
          <w:szCs w:val="24"/>
        </w:rPr>
        <w:t xml:space="preserve"> </w:t>
      </w:r>
      <w:r w:rsidR="00E671FA" w:rsidRPr="00ED54A9">
        <w:rPr>
          <w:rFonts w:eastAsia="SchoolBookSanPin"/>
          <w:sz w:val="24"/>
          <w:szCs w:val="24"/>
        </w:rPr>
        <w:t>демонстри</w:t>
      </w:r>
      <w:r w:rsidR="00E671FA" w:rsidRPr="00ED54A9">
        <w:rPr>
          <w:rFonts w:eastAsia="SchoolBookSanPin"/>
          <w:spacing w:val="-3"/>
          <w:sz w:val="24"/>
          <w:szCs w:val="24"/>
        </w:rPr>
        <w:t>р</w:t>
      </w:r>
      <w:r w:rsidR="00E671FA" w:rsidRPr="00ED54A9">
        <w:rPr>
          <w:rFonts w:eastAsia="SchoolBookSanPin"/>
          <w:sz w:val="24"/>
          <w:szCs w:val="24"/>
        </w:rPr>
        <w:t>ующих</w:t>
      </w:r>
      <w:r w:rsidR="00E671FA" w:rsidRPr="00ED54A9">
        <w:rPr>
          <w:rFonts w:eastAsia="SchoolBookSanPin"/>
          <w:spacing w:val="17"/>
          <w:sz w:val="24"/>
          <w:szCs w:val="24"/>
        </w:rPr>
        <w:t xml:space="preserve"> </w:t>
      </w:r>
      <w:r w:rsidR="00E671FA" w:rsidRPr="00ED54A9">
        <w:rPr>
          <w:rFonts w:eastAsia="SchoolBookSanPin"/>
          <w:sz w:val="24"/>
          <w:szCs w:val="24"/>
        </w:rPr>
        <w:t>их</w:t>
      </w:r>
      <w:r w:rsidR="00E671FA" w:rsidRPr="00ED54A9">
        <w:rPr>
          <w:rFonts w:eastAsia="SchoolBookSanPin"/>
          <w:spacing w:val="11"/>
          <w:sz w:val="24"/>
          <w:szCs w:val="24"/>
        </w:rPr>
        <w:t xml:space="preserve"> </w:t>
      </w:r>
      <w:r w:rsidR="00E671FA" w:rsidRPr="00ED54A9">
        <w:rPr>
          <w:rFonts w:eastAsia="SchoolBookSanPin"/>
          <w:sz w:val="24"/>
          <w:szCs w:val="24"/>
        </w:rPr>
        <w:t>сп</w:t>
      </w:r>
      <w:r w:rsidR="00E671FA" w:rsidRPr="00ED54A9">
        <w:rPr>
          <w:rFonts w:eastAsia="SchoolBookSanPin"/>
          <w:spacing w:val="2"/>
          <w:sz w:val="24"/>
          <w:szCs w:val="24"/>
        </w:rPr>
        <w:t>о</w:t>
      </w:r>
      <w:r w:rsidR="00E671FA" w:rsidRPr="00ED54A9">
        <w:rPr>
          <w:rFonts w:eastAsia="SchoolBookSanPin"/>
          <w:sz w:val="24"/>
          <w:szCs w:val="24"/>
        </w:rPr>
        <w:t>с</w:t>
      </w:r>
      <w:r w:rsidR="00E671FA" w:rsidRPr="00ED54A9">
        <w:rPr>
          <w:rFonts w:eastAsia="SchoolBookSanPin"/>
          <w:spacing w:val="2"/>
          <w:sz w:val="24"/>
          <w:szCs w:val="24"/>
        </w:rPr>
        <w:t>о</w:t>
      </w:r>
      <w:r w:rsidR="00E671FA" w:rsidRPr="00ED54A9">
        <w:rPr>
          <w:rFonts w:eastAsia="SchoolBookSanPin"/>
          <w:sz w:val="24"/>
          <w:szCs w:val="24"/>
        </w:rPr>
        <w:t>бн</w:t>
      </w:r>
      <w:r w:rsidR="00E671FA" w:rsidRPr="00ED54A9">
        <w:rPr>
          <w:rFonts w:eastAsia="SchoolBookSanPin"/>
          <w:spacing w:val="2"/>
          <w:sz w:val="24"/>
          <w:szCs w:val="24"/>
        </w:rPr>
        <w:t>о</w:t>
      </w:r>
      <w:r w:rsidR="00E671FA" w:rsidRPr="00ED54A9">
        <w:rPr>
          <w:rFonts w:eastAsia="SchoolBookSanPin"/>
          <w:sz w:val="24"/>
          <w:szCs w:val="24"/>
        </w:rPr>
        <w:t>сти, знакомящих</w:t>
      </w:r>
      <w:r w:rsidR="00E671FA" w:rsidRPr="00ED54A9">
        <w:rPr>
          <w:rFonts w:eastAsia="SchoolBookSanPin"/>
          <w:spacing w:val="28"/>
          <w:sz w:val="24"/>
          <w:szCs w:val="24"/>
        </w:rPr>
        <w:t xml:space="preserve"> </w:t>
      </w:r>
      <w:r w:rsidR="00E671FA" w:rsidRPr="00ED54A9">
        <w:rPr>
          <w:rFonts w:eastAsia="SchoolBookSanPin"/>
          <w:sz w:val="24"/>
          <w:szCs w:val="24"/>
        </w:rPr>
        <w:t>с</w:t>
      </w:r>
      <w:r w:rsidR="00E671FA" w:rsidRPr="00ED54A9">
        <w:rPr>
          <w:rFonts w:eastAsia="SchoolBookSanPin"/>
          <w:spacing w:val="3"/>
          <w:sz w:val="24"/>
          <w:szCs w:val="24"/>
        </w:rPr>
        <w:t xml:space="preserve"> </w:t>
      </w:r>
      <w:r w:rsidR="00E671FA" w:rsidRPr="00ED54A9">
        <w:rPr>
          <w:rFonts w:eastAsia="SchoolBookSanPin"/>
          <w:spacing w:val="2"/>
          <w:sz w:val="24"/>
          <w:szCs w:val="24"/>
        </w:rPr>
        <w:t>р</w:t>
      </w:r>
      <w:r w:rsidR="00E671FA">
        <w:rPr>
          <w:rFonts w:eastAsia="SchoolBookSanPin"/>
          <w:sz w:val="24"/>
          <w:szCs w:val="24"/>
        </w:rPr>
        <w:t>а</w:t>
      </w:r>
      <w:r w:rsidR="00E671FA" w:rsidRPr="00ED54A9">
        <w:rPr>
          <w:rFonts w:eastAsia="SchoolBookSanPin"/>
          <w:spacing w:val="2"/>
          <w:sz w:val="24"/>
          <w:szCs w:val="24"/>
        </w:rPr>
        <w:t>б</w:t>
      </w:r>
      <w:r w:rsidR="00E671FA" w:rsidRPr="00ED54A9">
        <w:rPr>
          <w:rFonts w:eastAsia="SchoolBookSanPin"/>
          <w:sz w:val="24"/>
          <w:szCs w:val="24"/>
        </w:rPr>
        <w:t>о</w:t>
      </w:r>
      <w:r w:rsidR="00E671FA" w:rsidRPr="00ED54A9">
        <w:rPr>
          <w:rFonts w:eastAsia="SchoolBookSanPin"/>
          <w:spacing w:val="-2"/>
          <w:sz w:val="24"/>
          <w:szCs w:val="24"/>
        </w:rPr>
        <w:t>т</w:t>
      </w:r>
      <w:r w:rsidR="00E671FA" w:rsidRPr="00ED54A9">
        <w:rPr>
          <w:rFonts w:eastAsia="SchoolBookSanPin"/>
          <w:sz w:val="24"/>
          <w:szCs w:val="24"/>
        </w:rPr>
        <w:t>ами</w:t>
      </w:r>
      <w:r w:rsidR="00E671FA" w:rsidRPr="00ED54A9">
        <w:rPr>
          <w:rFonts w:eastAsia="SchoolBookSanPin"/>
          <w:spacing w:val="25"/>
          <w:sz w:val="24"/>
          <w:szCs w:val="24"/>
        </w:rPr>
        <w:t xml:space="preserve"> </w:t>
      </w:r>
      <w:r w:rsidR="00E671FA" w:rsidRPr="00ED54A9">
        <w:rPr>
          <w:rFonts w:eastAsia="SchoolBookSanPin"/>
          <w:sz w:val="24"/>
          <w:szCs w:val="24"/>
        </w:rPr>
        <w:t>д</w:t>
      </w:r>
      <w:r w:rsidR="00E671FA" w:rsidRPr="00ED54A9">
        <w:rPr>
          <w:rFonts w:eastAsia="SchoolBookSanPin"/>
          <w:spacing w:val="-3"/>
          <w:sz w:val="24"/>
          <w:szCs w:val="24"/>
        </w:rPr>
        <w:t>р</w:t>
      </w:r>
      <w:r w:rsidR="00E671FA" w:rsidRPr="00ED54A9">
        <w:rPr>
          <w:rFonts w:eastAsia="SchoolBookSanPin"/>
          <w:sz w:val="24"/>
          <w:szCs w:val="24"/>
        </w:rPr>
        <w:t>уг</w:t>
      </w:r>
      <w:r w:rsidR="00E671FA" w:rsidRPr="00ED54A9">
        <w:rPr>
          <w:rFonts w:eastAsia="SchoolBookSanPin"/>
          <w:spacing w:val="24"/>
          <w:sz w:val="24"/>
          <w:szCs w:val="24"/>
        </w:rPr>
        <w:t xml:space="preserve"> </w:t>
      </w:r>
      <w:r w:rsidR="00E671FA" w:rsidRPr="00ED54A9">
        <w:rPr>
          <w:rFonts w:eastAsia="SchoolBookSanPin"/>
          <w:sz w:val="24"/>
          <w:szCs w:val="24"/>
        </w:rPr>
        <w:t>д</w:t>
      </w:r>
      <w:r w:rsidR="00E671FA" w:rsidRPr="00ED54A9">
        <w:rPr>
          <w:rFonts w:eastAsia="SchoolBookSanPin"/>
          <w:spacing w:val="-3"/>
          <w:sz w:val="24"/>
          <w:szCs w:val="24"/>
        </w:rPr>
        <w:t>р</w:t>
      </w:r>
      <w:r w:rsidR="00E671FA" w:rsidRPr="00ED54A9">
        <w:rPr>
          <w:rFonts w:eastAsia="SchoolBookSanPin"/>
          <w:sz w:val="24"/>
          <w:szCs w:val="24"/>
        </w:rPr>
        <w:t>у</w:t>
      </w:r>
      <w:r w:rsidR="00E671FA" w:rsidRPr="00ED54A9">
        <w:rPr>
          <w:rFonts w:eastAsia="SchoolBookSanPin"/>
          <w:spacing w:val="-2"/>
          <w:sz w:val="24"/>
          <w:szCs w:val="24"/>
        </w:rPr>
        <w:t>г</w:t>
      </w:r>
      <w:r w:rsidR="00E671FA" w:rsidRPr="00ED54A9">
        <w:rPr>
          <w:rFonts w:eastAsia="SchoolBookSanPin"/>
          <w:sz w:val="24"/>
          <w:szCs w:val="24"/>
        </w:rPr>
        <w:t>а;</w:t>
      </w:r>
    </w:p>
    <w:p w:rsidR="00E671FA" w:rsidRPr="00ED54A9" w:rsidRDefault="00E671FA" w:rsidP="00E671FA">
      <w:pPr>
        <w:spacing w:before="65" w:line="240" w:lineRule="exact"/>
        <w:ind w:right="58"/>
        <w:rPr>
          <w:rFonts w:eastAsia="SchoolBookSanPin"/>
          <w:sz w:val="24"/>
          <w:szCs w:val="24"/>
        </w:rPr>
      </w:pPr>
      <w:r w:rsidRPr="00B33617">
        <w:rPr>
          <w:rFonts w:ascii="SchoolBookSanPin" w:eastAsia="SchoolBookSanPin" w:hAnsi="SchoolBookSanPin" w:cs="SchoolBookSanPin"/>
          <w:spacing w:val="10"/>
          <w:sz w:val="20"/>
          <w:szCs w:val="20"/>
        </w:rPr>
        <w:t>—</w:t>
      </w:r>
      <w:r w:rsidRPr="00ED54A9">
        <w:rPr>
          <w:rFonts w:eastAsia="SchoolBookSanPin"/>
          <w:sz w:val="24"/>
          <w:szCs w:val="24"/>
        </w:rPr>
        <w:t>п</w:t>
      </w:r>
      <w:r w:rsidRPr="00ED54A9">
        <w:rPr>
          <w:rFonts w:eastAsia="SchoolBookSanPin"/>
          <w:spacing w:val="-2"/>
          <w:sz w:val="24"/>
          <w:szCs w:val="24"/>
        </w:rPr>
        <w:t>о</w:t>
      </w:r>
      <w:r w:rsidRPr="00ED54A9">
        <w:rPr>
          <w:rFonts w:eastAsia="SchoolBookSanPin"/>
          <w:sz w:val="24"/>
          <w:szCs w:val="24"/>
        </w:rPr>
        <w:t>ддер</w:t>
      </w:r>
      <w:r w:rsidRPr="00ED54A9">
        <w:rPr>
          <w:rFonts w:eastAsia="SchoolBookSanPin"/>
          <w:spacing w:val="2"/>
          <w:sz w:val="24"/>
          <w:szCs w:val="24"/>
        </w:rPr>
        <w:t>ж</w:t>
      </w:r>
      <w:r w:rsidRPr="00ED54A9">
        <w:rPr>
          <w:rFonts w:eastAsia="SchoolBookSanPin"/>
          <w:sz w:val="24"/>
          <w:szCs w:val="24"/>
        </w:rPr>
        <w:t>ание</w:t>
      </w:r>
      <w:r w:rsidRPr="00ED54A9">
        <w:rPr>
          <w:rFonts w:eastAsia="SchoolBookSanPin"/>
          <w:spacing w:val="7"/>
          <w:sz w:val="24"/>
          <w:szCs w:val="24"/>
        </w:rPr>
        <w:t xml:space="preserve"> </w:t>
      </w:r>
      <w:r w:rsidRPr="00ED54A9">
        <w:rPr>
          <w:rFonts w:eastAsia="SchoolBookSanPin"/>
          <w:spacing w:val="2"/>
          <w:sz w:val="24"/>
          <w:szCs w:val="24"/>
        </w:rPr>
        <w:t>э</w:t>
      </w:r>
      <w:r w:rsidRPr="00ED54A9">
        <w:rPr>
          <w:rFonts w:eastAsia="SchoolBookSanPin"/>
          <w:sz w:val="24"/>
          <w:szCs w:val="24"/>
        </w:rPr>
        <w:t>стетического</w:t>
      </w:r>
      <w:r w:rsidRPr="00ED54A9">
        <w:rPr>
          <w:rFonts w:eastAsia="SchoolBookSanPin"/>
          <w:spacing w:val="14"/>
          <w:sz w:val="24"/>
          <w:szCs w:val="24"/>
        </w:rPr>
        <w:t xml:space="preserve"> </w:t>
      </w:r>
      <w:r w:rsidRPr="00ED54A9">
        <w:rPr>
          <w:rFonts w:eastAsia="SchoolBookSanPin"/>
          <w:sz w:val="24"/>
          <w:szCs w:val="24"/>
        </w:rPr>
        <w:t>вида</w:t>
      </w:r>
      <w:r w:rsidRPr="00ED54A9">
        <w:rPr>
          <w:rFonts w:eastAsia="SchoolBookSanPin"/>
          <w:spacing w:val="1"/>
          <w:sz w:val="24"/>
          <w:szCs w:val="24"/>
        </w:rPr>
        <w:t xml:space="preserve"> </w:t>
      </w:r>
      <w:r w:rsidRPr="00ED54A9">
        <w:rPr>
          <w:rFonts w:eastAsia="SchoolBookSanPin"/>
          <w:sz w:val="24"/>
          <w:szCs w:val="24"/>
        </w:rPr>
        <w:t>и</w:t>
      </w:r>
      <w:r w:rsidRPr="00ED54A9">
        <w:rPr>
          <w:rFonts w:eastAsia="SchoolBookSanPin"/>
          <w:spacing w:val="1"/>
          <w:sz w:val="24"/>
          <w:szCs w:val="24"/>
        </w:rPr>
        <w:t xml:space="preserve"> </w:t>
      </w:r>
      <w:r w:rsidRPr="00ED54A9">
        <w:rPr>
          <w:rFonts w:eastAsia="SchoolBookSanPin"/>
          <w:spacing w:val="-2"/>
          <w:sz w:val="24"/>
          <w:szCs w:val="24"/>
        </w:rPr>
        <w:t>б</w:t>
      </w:r>
      <w:r w:rsidRPr="00ED54A9">
        <w:rPr>
          <w:rFonts w:eastAsia="SchoolBookSanPin"/>
          <w:sz w:val="24"/>
          <w:szCs w:val="24"/>
        </w:rPr>
        <w:t>лаг</w:t>
      </w:r>
      <w:r w:rsidRPr="00ED54A9">
        <w:rPr>
          <w:rFonts w:eastAsia="SchoolBookSanPin"/>
          <w:spacing w:val="-3"/>
          <w:sz w:val="24"/>
          <w:szCs w:val="24"/>
        </w:rPr>
        <w:t>оу</w:t>
      </w:r>
      <w:r w:rsidRPr="00ED54A9">
        <w:rPr>
          <w:rFonts w:eastAsia="SchoolBookSanPin"/>
          <w:sz w:val="24"/>
          <w:szCs w:val="24"/>
        </w:rPr>
        <w:t>ст</w:t>
      </w:r>
      <w:r w:rsidRPr="00ED54A9">
        <w:rPr>
          <w:rFonts w:eastAsia="SchoolBookSanPin"/>
          <w:spacing w:val="2"/>
          <w:sz w:val="24"/>
          <w:szCs w:val="24"/>
        </w:rPr>
        <w:t>р</w:t>
      </w:r>
      <w:r w:rsidRPr="00ED54A9">
        <w:rPr>
          <w:rFonts w:eastAsia="SchoolBookSanPin"/>
          <w:sz w:val="24"/>
          <w:szCs w:val="24"/>
        </w:rPr>
        <w:t>ойст</w:t>
      </w:r>
      <w:r w:rsidRPr="00ED54A9">
        <w:rPr>
          <w:rFonts w:eastAsia="SchoolBookSanPin"/>
          <w:spacing w:val="2"/>
          <w:sz w:val="24"/>
          <w:szCs w:val="24"/>
        </w:rPr>
        <w:t>в</w:t>
      </w:r>
      <w:r w:rsidRPr="00ED54A9">
        <w:rPr>
          <w:rFonts w:eastAsia="SchoolBookSanPin"/>
          <w:sz w:val="24"/>
          <w:szCs w:val="24"/>
        </w:rPr>
        <w:t xml:space="preserve">о </w:t>
      </w:r>
      <w:r w:rsidRPr="00ED54A9">
        <w:rPr>
          <w:rFonts w:eastAsia="SchoolBookSanPin"/>
          <w:spacing w:val="2"/>
          <w:sz w:val="24"/>
          <w:szCs w:val="24"/>
        </w:rPr>
        <w:t>в</w:t>
      </w:r>
      <w:r w:rsidRPr="00ED54A9">
        <w:rPr>
          <w:rFonts w:eastAsia="SchoolBookSanPin"/>
          <w:sz w:val="24"/>
          <w:szCs w:val="24"/>
        </w:rPr>
        <w:t>сех</w:t>
      </w:r>
      <w:r w:rsidRPr="00ED54A9">
        <w:rPr>
          <w:rFonts w:eastAsia="SchoolBookSanPin"/>
          <w:spacing w:val="7"/>
          <w:sz w:val="24"/>
          <w:szCs w:val="24"/>
        </w:rPr>
        <w:t xml:space="preserve"> </w:t>
      </w:r>
      <w:r>
        <w:rPr>
          <w:rFonts w:eastAsia="SchoolBookSanPin"/>
          <w:sz w:val="24"/>
          <w:szCs w:val="24"/>
        </w:rPr>
        <w:t>по</w:t>
      </w:r>
      <w:r w:rsidRPr="00ED54A9">
        <w:rPr>
          <w:rFonts w:eastAsia="SchoolBookSanPin"/>
          <w:sz w:val="24"/>
          <w:szCs w:val="24"/>
        </w:rPr>
        <w:t>мещений</w:t>
      </w:r>
      <w:r w:rsidRPr="00ED54A9">
        <w:rPr>
          <w:rFonts w:eastAsia="SchoolBookSanPin"/>
          <w:spacing w:val="37"/>
          <w:sz w:val="24"/>
          <w:szCs w:val="24"/>
        </w:rPr>
        <w:t xml:space="preserve"> </w:t>
      </w:r>
      <w:r w:rsidRPr="00ED54A9">
        <w:rPr>
          <w:rFonts w:eastAsia="SchoolBookSanPin"/>
          <w:sz w:val="24"/>
          <w:szCs w:val="24"/>
        </w:rPr>
        <w:t>в</w:t>
      </w:r>
      <w:r w:rsidRPr="00ED54A9">
        <w:rPr>
          <w:rFonts w:eastAsia="SchoolBookSanPin"/>
          <w:spacing w:val="28"/>
          <w:sz w:val="24"/>
          <w:szCs w:val="24"/>
        </w:rPr>
        <w:t xml:space="preserve"> </w:t>
      </w:r>
      <w:r w:rsidRPr="00ED54A9">
        <w:rPr>
          <w:rFonts w:eastAsia="SchoolBookSanPin"/>
          <w:spacing w:val="2"/>
          <w:sz w:val="24"/>
          <w:szCs w:val="24"/>
        </w:rPr>
        <w:t>о</w:t>
      </w:r>
      <w:r w:rsidRPr="00ED54A9">
        <w:rPr>
          <w:rFonts w:eastAsia="SchoolBookSanPin"/>
          <w:sz w:val="24"/>
          <w:szCs w:val="24"/>
        </w:rPr>
        <w:t>бще</w:t>
      </w:r>
      <w:r w:rsidRPr="00ED54A9">
        <w:rPr>
          <w:rFonts w:eastAsia="SchoolBookSanPin"/>
          <w:spacing w:val="2"/>
          <w:sz w:val="24"/>
          <w:szCs w:val="24"/>
        </w:rPr>
        <w:t>о</w:t>
      </w:r>
      <w:r w:rsidRPr="00ED54A9">
        <w:rPr>
          <w:rFonts w:eastAsia="SchoolBookSanPin"/>
          <w:spacing w:val="-2"/>
          <w:sz w:val="24"/>
          <w:szCs w:val="24"/>
        </w:rPr>
        <w:t>б</w:t>
      </w:r>
      <w:r w:rsidRPr="00ED54A9">
        <w:rPr>
          <w:rFonts w:eastAsia="SchoolBookSanPin"/>
          <w:spacing w:val="2"/>
          <w:sz w:val="24"/>
          <w:szCs w:val="24"/>
        </w:rPr>
        <w:t>р</w:t>
      </w:r>
      <w:r w:rsidRPr="00ED54A9">
        <w:rPr>
          <w:rFonts w:eastAsia="SchoolBookSanPin"/>
          <w:sz w:val="24"/>
          <w:szCs w:val="24"/>
        </w:rPr>
        <w:t>а</w:t>
      </w:r>
      <w:r w:rsidRPr="00ED54A9">
        <w:rPr>
          <w:rFonts w:eastAsia="SchoolBookSanPin"/>
          <w:spacing w:val="2"/>
          <w:sz w:val="24"/>
          <w:szCs w:val="24"/>
        </w:rPr>
        <w:t>з</w:t>
      </w:r>
      <w:r w:rsidRPr="00ED54A9">
        <w:rPr>
          <w:rFonts w:eastAsia="SchoolBookSanPin"/>
          <w:sz w:val="24"/>
          <w:szCs w:val="24"/>
        </w:rPr>
        <w:t>о</w:t>
      </w:r>
      <w:r w:rsidRPr="00ED54A9">
        <w:rPr>
          <w:rFonts w:eastAsia="SchoolBookSanPin"/>
          <w:spacing w:val="2"/>
          <w:sz w:val="24"/>
          <w:szCs w:val="24"/>
        </w:rPr>
        <w:t>в</w:t>
      </w:r>
      <w:r w:rsidRPr="00ED54A9">
        <w:rPr>
          <w:rFonts w:eastAsia="SchoolBookSanPin"/>
          <w:sz w:val="24"/>
          <w:szCs w:val="24"/>
        </w:rPr>
        <w:t>ательной</w:t>
      </w:r>
      <w:r w:rsidRPr="00ED54A9">
        <w:rPr>
          <w:rFonts w:eastAsia="SchoolBookSanPin"/>
          <w:spacing w:val="32"/>
          <w:sz w:val="24"/>
          <w:szCs w:val="24"/>
        </w:rPr>
        <w:t xml:space="preserve"> </w:t>
      </w:r>
      <w:r w:rsidRPr="00ED54A9">
        <w:rPr>
          <w:rFonts w:eastAsia="SchoolBookSanPin"/>
          <w:spacing w:val="-2"/>
          <w:sz w:val="24"/>
          <w:szCs w:val="24"/>
        </w:rPr>
        <w:t>о</w:t>
      </w:r>
      <w:r w:rsidRPr="00ED54A9">
        <w:rPr>
          <w:rFonts w:eastAsia="SchoolBookSanPin"/>
          <w:sz w:val="24"/>
          <w:szCs w:val="24"/>
        </w:rPr>
        <w:t>р</w:t>
      </w:r>
      <w:r w:rsidRPr="00ED54A9">
        <w:rPr>
          <w:rFonts w:eastAsia="SchoolBookSanPin"/>
          <w:spacing w:val="-2"/>
          <w:sz w:val="24"/>
          <w:szCs w:val="24"/>
        </w:rPr>
        <w:t>г</w:t>
      </w:r>
      <w:r w:rsidRPr="00ED54A9">
        <w:rPr>
          <w:rFonts w:eastAsia="SchoolBookSanPin"/>
          <w:sz w:val="24"/>
          <w:szCs w:val="24"/>
        </w:rPr>
        <w:t>ани</w:t>
      </w:r>
      <w:r w:rsidRPr="00ED54A9">
        <w:rPr>
          <w:rFonts w:eastAsia="SchoolBookSanPin"/>
          <w:spacing w:val="2"/>
          <w:sz w:val="24"/>
          <w:szCs w:val="24"/>
        </w:rPr>
        <w:t>з</w:t>
      </w:r>
      <w:r w:rsidRPr="00ED54A9">
        <w:rPr>
          <w:rFonts w:eastAsia="SchoolBookSanPin"/>
          <w:sz w:val="24"/>
          <w:szCs w:val="24"/>
        </w:rPr>
        <w:t>ации,</w:t>
      </w:r>
      <w:r w:rsidRPr="00ED54A9">
        <w:rPr>
          <w:rFonts w:eastAsia="SchoolBookSanPin"/>
          <w:spacing w:val="34"/>
          <w:sz w:val="24"/>
          <w:szCs w:val="24"/>
        </w:rPr>
        <w:t xml:space="preserve"> </w:t>
      </w:r>
      <w:r w:rsidRPr="00ED54A9">
        <w:rPr>
          <w:rFonts w:eastAsia="SchoolBookSanPin"/>
          <w:sz w:val="24"/>
          <w:szCs w:val="24"/>
        </w:rPr>
        <w:t>д</w:t>
      </w:r>
      <w:r w:rsidRPr="00ED54A9">
        <w:rPr>
          <w:rFonts w:eastAsia="SchoolBookSanPin"/>
          <w:spacing w:val="2"/>
          <w:sz w:val="24"/>
          <w:szCs w:val="24"/>
        </w:rPr>
        <w:t>о</w:t>
      </w:r>
      <w:r w:rsidRPr="00ED54A9">
        <w:rPr>
          <w:rFonts w:eastAsia="SchoolBookSanPin"/>
          <w:sz w:val="24"/>
          <w:szCs w:val="24"/>
        </w:rPr>
        <w:t>ступных</w:t>
      </w:r>
      <w:r>
        <w:rPr>
          <w:rFonts w:eastAsia="SchoolBookSanPin"/>
        </w:rPr>
        <w:t xml:space="preserve"> и </w:t>
      </w:r>
      <w:r w:rsidRPr="00ED54A9">
        <w:rPr>
          <w:rFonts w:eastAsia="SchoolBookSanPin"/>
          <w:spacing w:val="2"/>
          <w:sz w:val="24"/>
          <w:szCs w:val="24"/>
        </w:rPr>
        <w:t>б</w:t>
      </w:r>
      <w:r w:rsidRPr="00ED54A9">
        <w:rPr>
          <w:rFonts w:eastAsia="SchoolBookSanPin"/>
          <w:sz w:val="24"/>
          <w:szCs w:val="24"/>
        </w:rPr>
        <w:t>е</w:t>
      </w:r>
      <w:r w:rsidRPr="00ED54A9">
        <w:rPr>
          <w:rFonts w:eastAsia="SchoolBookSanPin"/>
          <w:spacing w:val="2"/>
          <w:sz w:val="24"/>
          <w:szCs w:val="24"/>
        </w:rPr>
        <w:t>з</w:t>
      </w:r>
      <w:r w:rsidRPr="00ED54A9">
        <w:rPr>
          <w:rFonts w:eastAsia="SchoolBookSanPin"/>
          <w:sz w:val="24"/>
          <w:szCs w:val="24"/>
        </w:rPr>
        <w:t>опасных</w:t>
      </w:r>
      <w:r w:rsidRPr="00ED54A9">
        <w:rPr>
          <w:rFonts w:eastAsia="SchoolBookSanPin"/>
          <w:spacing w:val="30"/>
          <w:sz w:val="24"/>
          <w:szCs w:val="24"/>
        </w:rPr>
        <w:t xml:space="preserve"> </w:t>
      </w:r>
      <w:r w:rsidRPr="00ED54A9">
        <w:rPr>
          <w:rFonts w:eastAsia="SchoolBookSanPin"/>
          <w:spacing w:val="2"/>
          <w:sz w:val="24"/>
          <w:szCs w:val="24"/>
        </w:rPr>
        <w:t>р</w:t>
      </w:r>
      <w:r w:rsidRPr="00ED54A9">
        <w:rPr>
          <w:rFonts w:eastAsia="SchoolBookSanPin"/>
          <w:sz w:val="24"/>
          <w:szCs w:val="24"/>
        </w:rPr>
        <w:t>ек</w:t>
      </w:r>
      <w:r w:rsidRPr="00ED54A9">
        <w:rPr>
          <w:rFonts w:eastAsia="SchoolBookSanPin"/>
          <w:spacing w:val="2"/>
          <w:sz w:val="24"/>
          <w:szCs w:val="24"/>
        </w:rPr>
        <w:t>р</w:t>
      </w:r>
      <w:r w:rsidRPr="00ED54A9">
        <w:rPr>
          <w:rFonts w:eastAsia="SchoolBookSanPin"/>
          <w:sz w:val="24"/>
          <w:szCs w:val="24"/>
        </w:rPr>
        <w:t>еационных</w:t>
      </w:r>
      <w:r w:rsidRPr="00ED54A9">
        <w:rPr>
          <w:rFonts w:eastAsia="SchoolBookSanPin"/>
          <w:spacing w:val="41"/>
          <w:sz w:val="24"/>
          <w:szCs w:val="24"/>
        </w:rPr>
        <w:t xml:space="preserve"> </w:t>
      </w:r>
      <w:r w:rsidRPr="00ED54A9">
        <w:rPr>
          <w:rFonts w:eastAsia="SchoolBookSanPin"/>
          <w:spacing w:val="2"/>
          <w:sz w:val="24"/>
          <w:szCs w:val="24"/>
        </w:rPr>
        <w:t>з</w:t>
      </w:r>
      <w:r w:rsidRPr="00ED54A9">
        <w:rPr>
          <w:rFonts w:eastAsia="SchoolBookSanPin"/>
          <w:sz w:val="24"/>
          <w:szCs w:val="24"/>
        </w:rPr>
        <w:t>он,</w:t>
      </w:r>
      <w:r w:rsidRPr="00ED54A9">
        <w:rPr>
          <w:rFonts w:eastAsia="SchoolBookSanPin"/>
          <w:spacing w:val="23"/>
          <w:sz w:val="24"/>
          <w:szCs w:val="24"/>
        </w:rPr>
        <w:t xml:space="preserve"> </w:t>
      </w:r>
      <w:r w:rsidRPr="00ED54A9">
        <w:rPr>
          <w:rFonts w:eastAsia="SchoolBookSanPin"/>
          <w:sz w:val="24"/>
          <w:szCs w:val="24"/>
        </w:rPr>
        <w:t>о</w:t>
      </w:r>
      <w:r w:rsidRPr="00ED54A9">
        <w:rPr>
          <w:rFonts w:eastAsia="SchoolBookSanPin"/>
          <w:spacing w:val="2"/>
          <w:sz w:val="24"/>
          <w:szCs w:val="24"/>
        </w:rPr>
        <w:t>з</w:t>
      </w:r>
      <w:r w:rsidRPr="00ED54A9">
        <w:rPr>
          <w:rFonts w:eastAsia="SchoolBookSanPin"/>
          <w:sz w:val="24"/>
          <w:szCs w:val="24"/>
        </w:rPr>
        <w:t>еленение</w:t>
      </w:r>
      <w:r w:rsidRPr="00ED54A9">
        <w:rPr>
          <w:rFonts w:eastAsia="SchoolBookSanPin"/>
          <w:spacing w:val="23"/>
          <w:sz w:val="24"/>
          <w:szCs w:val="24"/>
        </w:rPr>
        <w:t xml:space="preserve"> </w:t>
      </w:r>
      <w:r w:rsidRPr="00ED54A9">
        <w:rPr>
          <w:rFonts w:eastAsia="SchoolBookSanPin"/>
          <w:sz w:val="24"/>
          <w:szCs w:val="24"/>
        </w:rPr>
        <w:t>те</w:t>
      </w:r>
      <w:r w:rsidRPr="00ED54A9">
        <w:rPr>
          <w:rFonts w:eastAsia="SchoolBookSanPin"/>
          <w:spacing w:val="-2"/>
          <w:sz w:val="24"/>
          <w:szCs w:val="24"/>
        </w:rPr>
        <w:t>р</w:t>
      </w:r>
      <w:r w:rsidRPr="00ED54A9">
        <w:rPr>
          <w:rFonts w:eastAsia="SchoolBookSanPin"/>
          <w:sz w:val="24"/>
          <w:szCs w:val="24"/>
        </w:rPr>
        <w:t>рит</w:t>
      </w:r>
      <w:r w:rsidRPr="00ED54A9">
        <w:rPr>
          <w:rFonts w:eastAsia="SchoolBookSanPin"/>
          <w:spacing w:val="-2"/>
          <w:sz w:val="24"/>
          <w:szCs w:val="24"/>
        </w:rPr>
        <w:t>о</w:t>
      </w:r>
      <w:r w:rsidRPr="00ED54A9">
        <w:rPr>
          <w:rFonts w:eastAsia="SchoolBookSanPin"/>
          <w:sz w:val="24"/>
          <w:szCs w:val="24"/>
        </w:rPr>
        <w:t>рии</w:t>
      </w:r>
      <w:r w:rsidRPr="00ED54A9">
        <w:rPr>
          <w:rFonts w:eastAsia="SchoolBookSanPin"/>
          <w:spacing w:val="23"/>
          <w:sz w:val="24"/>
          <w:szCs w:val="24"/>
        </w:rPr>
        <w:t xml:space="preserve"> </w:t>
      </w:r>
      <w:r w:rsidRPr="00ED54A9">
        <w:rPr>
          <w:rFonts w:eastAsia="SchoolBookSanPin"/>
          <w:sz w:val="24"/>
          <w:szCs w:val="24"/>
        </w:rPr>
        <w:t xml:space="preserve">при </w:t>
      </w:r>
      <w:r w:rsidRPr="00ED54A9">
        <w:rPr>
          <w:rFonts w:eastAsia="SchoolBookSanPin"/>
          <w:spacing w:val="2"/>
          <w:sz w:val="24"/>
          <w:szCs w:val="24"/>
        </w:rPr>
        <w:t>о</w:t>
      </w:r>
      <w:r w:rsidRPr="00ED54A9">
        <w:rPr>
          <w:rFonts w:eastAsia="SchoolBookSanPin"/>
          <w:sz w:val="24"/>
          <w:szCs w:val="24"/>
        </w:rPr>
        <w:t>бще</w:t>
      </w:r>
      <w:r w:rsidRPr="00ED54A9">
        <w:rPr>
          <w:rFonts w:eastAsia="SchoolBookSanPin"/>
          <w:spacing w:val="2"/>
          <w:sz w:val="24"/>
          <w:szCs w:val="24"/>
        </w:rPr>
        <w:t>о</w:t>
      </w:r>
      <w:r w:rsidRPr="00ED54A9">
        <w:rPr>
          <w:rFonts w:eastAsia="SchoolBookSanPin"/>
          <w:spacing w:val="-2"/>
          <w:sz w:val="24"/>
          <w:szCs w:val="24"/>
        </w:rPr>
        <w:t>б</w:t>
      </w:r>
      <w:r w:rsidRPr="00ED54A9">
        <w:rPr>
          <w:rFonts w:eastAsia="SchoolBookSanPin"/>
          <w:spacing w:val="2"/>
          <w:sz w:val="24"/>
          <w:szCs w:val="24"/>
        </w:rPr>
        <w:t>р</w:t>
      </w:r>
      <w:r w:rsidRPr="00ED54A9">
        <w:rPr>
          <w:rFonts w:eastAsia="SchoolBookSanPin"/>
          <w:sz w:val="24"/>
          <w:szCs w:val="24"/>
        </w:rPr>
        <w:t>а</w:t>
      </w:r>
      <w:r w:rsidRPr="00ED54A9">
        <w:rPr>
          <w:rFonts w:eastAsia="SchoolBookSanPin"/>
          <w:spacing w:val="2"/>
          <w:sz w:val="24"/>
          <w:szCs w:val="24"/>
        </w:rPr>
        <w:t>з</w:t>
      </w:r>
      <w:r w:rsidRPr="00ED54A9">
        <w:rPr>
          <w:rFonts w:eastAsia="SchoolBookSanPin"/>
          <w:sz w:val="24"/>
          <w:szCs w:val="24"/>
        </w:rPr>
        <w:t>о</w:t>
      </w:r>
      <w:r w:rsidRPr="00ED54A9">
        <w:rPr>
          <w:rFonts w:eastAsia="SchoolBookSanPin"/>
          <w:spacing w:val="2"/>
          <w:sz w:val="24"/>
          <w:szCs w:val="24"/>
        </w:rPr>
        <w:t>в</w:t>
      </w:r>
      <w:r w:rsidRPr="00ED54A9">
        <w:rPr>
          <w:rFonts w:eastAsia="SchoolBookSanPin"/>
          <w:sz w:val="24"/>
          <w:szCs w:val="24"/>
        </w:rPr>
        <w:t>ательной</w:t>
      </w:r>
      <w:r w:rsidRPr="00ED54A9">
        <w:rPr>
          <w:rFonts w:eastAsia="SchoolBookSanPin"/>
          <w:spacing w:val="28"/>
          <w:sz w:val="24"/>
          <w:szCs w:val="24"/>
        </w:rPr>
        <w:t xml:space="preserve"> </w:t>
      </w:r>
      <w:r w:rsidRPr="00ED54A9">
        <w:rPr>
          <w:rFonts w:eastAsia="SchoolBookSanPin"/>
          <w:spacing w:val="-2"/>
          <w:sz w:val="24"/>
          <w:szCs w:val="24"/>
        </w:rPr>
        <w:t>о</w:t>
      </w:r>
      <w:r w:rsidRPr="00ED54A9">
        <w:rPr>
          <w:rFonts w:eastAsia="SchoolBookSanPin"/>
          <w:sz w:val="24"/>
          <w:szCs w:val="24"/>
        </w:rPr>
        <w:t>р</w:t>
      </w:r>
      <w:r w:rsidRPr="00ED54A9">
        <w:rPr>
          <w:rFonts w:eastAsia="SchoolBookSanPin"/>
          <w:spacing w:val="-2"/>
          <w:sz w:val="24"/>
          <w:szCs w:val="24"/>
        </w:rPr>
        <w:t>г</w:t>
      </w:r>
      <w:r w:rsidRPr="00ED54A9">
        <w:rPr>
          <w:rFonts w:eastAsia="SchoolBookSanPin"/>
          <w:sz w:val="24"/>
          <w:szCs w:val="24"/>
        </w:rPr>
        <w:t>ани</w:t>
      </w:r>
      <w:r w:rsidRPr="00ED54A9">
        <w:rPr>
          <w:rFonts w:eastAsia="SchoolBookSanPin"/>
          <w:spacing w:val="2"/>
          <w:sz w:val="24"/>
          <w:szCs w:val="24"/>
        </w:rPr>
        <w:t>з</w:t>
      </w:r>
      <w:r w:rsidRPr="00ED54A9">
        <w:rPr>
          <w:rFonts w:eastAsia="SchoolBookSanPin"/>
          <w:w w:val="101"/>
          <w:sz w:val="24"/>
          <w:szCs w:val="24"/>
        </w:rPr>
        <w:t>ации;</w:t>
      </w:r>
    </w:p>
    <w:p w:rsidR="00E671FA" w:rsidRPr="00ED54A9" w:rsidRDefault="00E671FA" w:rsidP="00E671FA">
      <w:pPr>
        <w:spacing w:line="240" w:lineRule="exact"/>
        <w:ind w:left="344" w:right="57" w:hanging="227"/>
        <w:jc w:val="both"/>
        <w:rPr>
          <w:rFonts w:eastAsia="SchoolBookSanPin"/>
          <w:sz w:val="24"/>
          <w:szCs w:val="24"/>
        </w:rPr>
      </w:pPr>
      <w:r w:rsidRPr="00ED54A9">
        <w:rPr>
          <w:rFonts w:eastAsia="SchoolBookSanPin"/>
          <w:spacing w:val="10"/>
          <w:sz w:val="24"/>
          <w:szCs w:val="24"/>
        </w:rPr>
        <w:t>—</w:t>
      </w:r>
      <w:r w:rsidRPr="00ED54A9">
        <w:rPr>
          <w:rFonts w:eastAsia="SchoolBookSanPin"/>
          <w:spacing w:val="2"/>
          <w:sz w:val="24"/>
          <w:szCs w:val="24"/>
        </w:rPr>
        <w:t>р</w:t>
      </w:r>
      <w:r w:rsidRPr="00ED54A9">
        <w:rPr>
          <w:rFonts w:eastAsia="SchoolBookSanPin"/>
          <w:sz w:val="24"/>
          <w:szCs w:val="24"/>
        </w:rPr>
        <w:t>аз</w:t>
      </w:r>
      <w:r w:rsidRPr="00ED54A9">
        <w:rPr>
          <w:rFonts w:eastAsia="SchoolBookSanPin"/>
          <w:spacing w:val="2"/>
          <w:sz w:val="24"/>
          <w:szCs w:val="24"/>
        </w:rPr>
        <w:t>р</w:t>
      </w:r>
      <w:r w:rsidRPr="00ED54A9">
        <w:rPr>
          <w:rFonts w:eastAsia="SchoolBookSanPin"/>
          <w:sz w:val="24"/>
          <w:szCs w:val="24"/>
        </w:rPr>
        <w:t>а</w:t>
      </w:r>
      <w:r w:rsidRPr="00ED54A9">
        <w:rPr>
          <w:rFonts w:eastAsia="SchoolBookSanPin"/>
          <w:spacing w:val="2"/>
          <w:sz w:val="24"/>
          <w:szCs w:val="24"/>
        </w:rPr>
        <w:t>б</w:t>
      </w:r>
      <w:r w:rsidRPr="00ED54A9">
        <w:rPr>
          <w:rFonts w:eastAsia="SchoolBookSanPin"/>
          <w:sz w:val="24"/>
          <w:szCs w:val="24"/>
        </w:rPr>
        <w:t>от</w:t>
      </w:r>
      <w:r w:rsidRPr="00ED54A9">
        <w:rPr>
          <w:rFonts w:eastAsia="SchoolBookSanPin"/>
          <w:spacing w:val="-4"/>
          <w:sz w:val="24"/>
          <w:szCs w:val="24"/>
        </w:rPr>
        <w:t>к</w:t>
      </w:r>
      <w:r w:rsidRPr="00ED54A9">
        <w:rPr>
          <w:rFonts w:eastAsia="SchoolBookSanPin"/>
          <w:spacing w:val="-7"/>
          <w:sz w:val="24"/>
          <w:szCs w:val="24"/>
        </w:rPr>
        <w:t>у</w:t>
      </w:r>
      <w:r w:rsidRPr="00ED54A9">
        <w:rPr>
          <w:rFonts w:eastAsia="SchoolBookSanPin"/>
          <w:sz w:val="24"/>
          <w:szCs w:val="24"/>
        </w:rPr>
        <w:t>,</w:t>
      </w:r>
      <w:r w:rsidRPr="00ED54A9">
        <w:rPr>
          <w:rFonts w:eastAsia="SchoolBookSanPin"/>
          <w:spacing w:val="2"/>
          <w:sz w:val="24"/>
          <w:szCs w:val="24"/>
        </w:rPr>
        <w:t xml:space="preserve"> о</w:t>
      </w:r>
      <w:r w:rsidRPr="00ED54A9">
        <w:rPr>
          <w:rFonts w:eastAsia="SchoolBookSanPin"/>
          <w:spacing w:val="3"/>
          <w:sz w:val="24"/>
          <w:szCs w:val="24"/>
        </w:rPr>
        <w:t>ф</w:t>
      </w:r>
      <w:r w:rsidRPr="00ED54A9">
        <w:rPr>
          <w:rFonts w:eastAsia="SchoolBookSanPin"/>
          <w:spacing w:val="-2"/>
          <w:sz w:val="24"/>
          <w:szCs w:val="24"/>
        </w:rPr>
        <w:t>о</w:t>
      </w:r>
      <w:r w:rsidRPr="00ED54A9">
        <w:rPr>
          <w:rFonts w:eastAsia="SchoolBookSanPin"/>
          <w:sz w:val="24"/>
          <w:szCs w:val="24"/>
        </w:rPr>
        <w:t>рмление, п</w:t>
      </w:r>
      <w:r w:rsidRPr="00ED54A9">
        <w:rPr>
          <w:rFonts w:eastAsia="SchoolBookSanPin"/>
          <w:spacing w:val="-2"/>
          <w:sz w:val="24"/>
          <w:szCs w:val="24"/>
        </w:rPr>
        <w:t>о</w:t>
      </w:r>
      <w:r w:rsidRPr="00ED54A9">
        <w:rPr>
          <w:rFonts w:eastAsia="SchoolBookSanPin"/>
          <w:sz w:val="24"/>
          <w:szCs w:val="24"/>
        </w:rPr>
        <w:t>ддер</w:t>
      </w:r>
      <w:r w:rsidRPr="00ED54A9">
        <w:rPr>
          <w:rFonts w:eastAsia="SchoolBookSanPin"/>
          <w:spacing w:val="2"/>
          <w:sz w:val="24"/>
          <w:szCs w:val="24"/>
        </w:rPr>
        <w:t>ж</w:t>
      </w:r>
      <w:r w:rsidRPr="00ED54A9">
        <w:rPr>
          <w:rFonts w:eastAsia="SchoolBookSanPin"/>
          <w:sz w:val="24"/>
          <w:szCs w:val="24"/>
        </w:rPr>
        <w:t>ание</w:t>
      </w:r>
      <w:r w:rsidRPr="00ED54A9">
        <w:rPr>
          <w:rFonts w:eastAsia="SchoolBookSanPin"/>
          <w:spacing w:val="14"/>
          <w:sz w:val="24"/>
          <w:szCs w:val="24"/>
        </w:rPr>
        <w:t xml:space="preserve"> </w:t>
      </w:r>
      <w:r w:rsidRPr="00ED54A9">
        <w:rPr>
          <w:rFonts w:eastAsia="SchoolBookSanPin"/>
          <w:sz w:val="24"/>
          <w:szCs w:val="24"/>
        </w:rPr>
        <w:t>и</w:t>
      </w:r>
      <w:r w:rsidRPr="00ED54A9">
        <w:rPr>
          <w:rFonts w:eastAsia="SchoolBookSanPin"/>
          <w:spacing w:val="1"/>
          <w:sz w:val="24"/>
          <w:szCs w:val="24"/>
        </w:rPr>
        <w:t xml:space="preserve"> </w:t>
      </w:r>
      <w:r w:rsidRPr="00ED54A9">
        <w:rPr>
          <w:rFonts w:eastAsia="SchoolBookSanPin"/>
          <w:sz w:val="24"/>
          <w:szCs w:val="24"/>
        </w:rPr>
        <w:t>исп</w:t>
      </w:r>
      <w:r w:rsidRPr="00ED54A9">
        <w:rPr>
          <w:rFonts w:eastAsia="SchoolBookSanPin"/>
          <w:spacing w:val="-2"/>
          <w:sz w:val="24"/>
          <w:szCs w:val="24"/>
        </w:rPr>
        <w:t>о</w:t>
      </w:r>
      <w:r w:rsidRPr="00ED54A9">
        <w:rPr>
          <w:rFonts w:eastAsia="SchoolBookSanPin"/>
          <w:sz w:val="24"/>
          <w:szCs w:val="24"/>
        </w:rPr>
        <w:t>ль</w:t>
      </w:r>
      <w:r w:rsidRPr="00ED54A9">
        <w:rPr>
          <w:rFonts w:eastAsia="SchoolBookSanPin"/>
          <w:spacing w:val="2"/>
          <w:sz w:val="24"/>
          <w:szCs w:val="24"/>
        </w:rPr>
        <w:t>з</w:t>
      </w:r>
      <w:r w:rsidRPr="00ED54A9">
        <w:rPr>
          <w:rFonts w:eastAsia="SchoolBookSanPin"/>
          <w:sz w:val="24"/>
          <w:szCs w:val="24"/>
        </w:rPr>
        <w:t>о</w:t>
      </w:r>
      <w:r w:rsidRPr="00ED54A9">
        <w:rPr>
          <w:rFonts w:eastAsia="SchoolBookSanPin"/>
          <w:spacing w:val="2"/>
          <w:sz w:val="24"/>
          <w:szCs w:val="24"/>
        </w:rPr>
        <w:t>в</w:t>
      </w:r>
      <w:r w:rsidRPr="00ED54A9">
        <w:rPr>
          <w:rFonts w:eastAsia="SchoolBookSanPin"/>
          <w:sz w:val="24"/>
          <w:szCs w:val="24"/>
        </w:rPr>
        <w:t>ание иг</w:t>
      </w:r>
      <w:r w:rsidRPr="00ED54A9">
        <w:rPr>
          <w:rFonts w:eastAsia="SchoolBookSanPin"/>
          <w:spacing w:val="2"/>
          <w:sz w:val="24"/>
          <w:szCs w:val="24"/>
        </w:rPr>
        <w:t>р</w:t>
      </w:r>
      <w:r w:rsidRPr="00ED54A9">
        <w:rPr>
          <w:rFonts w:eastAsia="SchoolBookSanPin"/>
          <w:sz w:val="24"/>
          <w:szCs w:val="24"/>
        </w:rPr>
        <w:t>овых</w:t>
      </w:r>
      <w:r w:rsidRPr="00ED54A9">
        <w:rPr>
          <w:rFonts w:eastAsia="SchoolBookSanPin"/>
          <w:spacing w:val="24"/>
          <w:sz w:val="24"/>
          <w:szCs w:val="24"/>
        </w:rPr>
        <w:t xml:space="preserve"> </w:t>
      </w:r>
      <w:r w:rsidRPr="00ED54A9">
        <w:rPr>
          <w:rFonts w:eastAsia="SchoolBookSanPin"/>
          <w:sz w:val="24"/>
          <w:szCs w:val="24"/>
        </w:rPr>
        <w:t>п</w:t>
      </w:r>
      <w:r w:rsidRPr="00ED54A9">
        <w:rPr>
          <w:rFonts w:eastAsia="SchoolBookSanPin"/>
          <w:spacing w:val="2"/>
          <w:sz w:val="24"/>
          <w:szCs w:val="24"/>
        </w:rPr>
        <w:t>ро</w:t>
      </w:r>
      <w:r w:rsidRPr="00ED54A9">
        <w:rPr>
          <w:rFonts w:eastAsia="SchoolBookSanPin"/>
          <w:sz w:val="24"/>
          <w:szCs w:val="24"/>
        </w:rPr>
        <w:t>ст</w:t>
      </w:r>
      <w:r w:rsidRPr="00ED54A9">
        <w:rPr>
          <w:rFonts w:eastAsia="SchoolBookSanPin"/>
          <w:spacing w:val="2"/>
          <w:sz w:val="24"/>
          <w:szCs w:val="24"/>
        </w:rPr>
        <w:t>р</w:t>
      </w:r>
      <w:r w:rsidRPr="00ED54A9">
        <w:rPr>
          <w:rFonts w:eastAsia="SchoolBookSanPin"/>
          <w:sz w:val="24"/>
          <w:szCs w:val="24"/>
        </w:rPr>
        <w:t>анств,</w:t>
      </w:r>
      <w:r w:rsidRPr="00ED54A9">
        <w:rPr>
          <w:rFonts w:eastAsia="SchoolBookSanPin"/>
          <w:spacing w:val="19"/>
          <w:sz w:val="24"/>
          <w:szCs w:val="24"/>
        </w:rPr>
        <w:t xml:space="preserve"> </w:t>
      </w:r>
      <w:r w:rsidRPr="00ED54A9">
        <w:rPr>
          <w:rFonts w:eastAsia="SchoolBookSanPin"/>
          <w:sz w:val="24"/>
          <w:szCs w:val="24"/>
        </w:rPr>
        <w:t>сп</w:t>
      </w:r>
      <w:r w:rsidRPr="00ED54A9">
        <w:rPr>
          <w:rFonts w:eastAsia="SchoolBookSanPin"/>
          <w:spacing w:val="-2"/>
          <w:sz w:val="24"/>
          <w:szCs w:val="24"/>
        </w:rPr>
        <w:t>о</w:t>
      </w:r>
      <w:r w:rsidRPr="00ED54A9">
        <w:rPr>
          <w:rFonts w:eastAsia="SchoolBookSanPin"/>
          <w:sz w:val="24"/>
          <w:szCs w:val="24"/>
        </w:rPr>
        <w:t>ртивных</w:t>
      </w:r>
      <w:r w:rsidRPr="00ED54A9">
        <w:rPr>
          <w:rFonts w:eastAsia="SchoolBookSanPin"/>
          <w:spacing w:val="28"/>
          <w:sz w:val="24"/>
          <w:szCs w:val="24"/>
        </w:rPr>
        <w:t xml:space="preserve"> </w:t>
      </w:r>
      <w:r w:rsidRPr="00ED54A9">
        <w:rPr>
          <w:rFonts w:eastAsia="SchoolBookSanPin"/>
          <w:sz w:val="24"/>
          <w:szCs w:val="24"/>
        </w:rPr>
        <w:t>и</w:t>
      </w:r>
      <w:r w:rsidRPr="00ED54A9">
        <w:rPr>
          <w:rFonts w:eastAsia="SchoolBookSanPin"/>
          <w:spacing w:val="19"/>
          <w:sz w:val="24"/>
          <w:szCs w:val="24"/>
        </w:rPr>
        <w:t xml:space="preserve"> </w:t>
      </w:r>
      <w:r w:rsidRPr="00ED54A9">
        <w:rPr>
          <w:rFonts w:eastAsia="SchoolBookSanPin"/>
          <w:sz w:val="24"/>
          <w:szCs w:val="24"/>
        </w:rPr>
        <w:t>иг</w:t>
      </w:r>
      <w:r w:rsidRPr="00ED54A9">
        <w:rPr>
          <w:rFonts w:eastAsia="SchoolBookSanPin"/>
          <w:spacing w:val="2"/>
          <w:sz w:val="24"/>
          <w:szCs w:val="24"/>
        </w:rPr>
        <w:t>р</w:t>
      </w:r>
      <w:r w:rsidRPr="00ED54A9">
        <w:rPr>
          <w:rFonts w:eastAsia="SchoolBookSanPin"/>
          <w:sz w:val="24"/>
          <w:szCs w:val="24"/>
        </w:rPr>
        <w:t>овых</w:t>
      </w:r>
      <w:r w:rsidRPr="00ED54A9">
        <w:rPr>
          <w:rFonts w:eastAsia="SchoolBookSanPin"/>
          <w:spacing w:val="24"/>
          <w:sz w:val="24"/>
          <w:szCs w:val="24"/>
        </w:rPr>
        <w:t xml:space="preserve"> </w:t>
      </w:r>
      <w:r w:rsidRPr="00ED54A9">
        <w:rPr>
          <w:rFonts w:eastAsia="SchoolBookSanPin"/>
          <w:sz w:val="24"/>
          <w:szCs w:val="24"/>
        </w:rPr>
        <w:t>площадок,</w:t>
      </w:r>
      <w:r w:rsidRPr="00ED54A9">
        <w:rPr>
          <w:rFonts w:eastAsia="SchoolBookSanPin"/>
          <w:spacing w:val="29"/>
          <w:sz w:val="24"/>
          <w:szCs w:val="24"/>
        </w:rPr>
        <w:t xml:space="preserve"> </w:t>
      </w:r>
      <w:r w:rsidRPr="00ED54A9">
        <w:rPr>
          <w:rFonts w:eastAsia="SchoolBookSanPin"/>
          <w:spacing w:val="2"/>
          <w:sz w:val="24"/>
          <w:szCs w:val="24"/>
        </w:rPr>
        <w:t>з</w:t>
      </w:r>
      <w:r w:rsidRPr="00ED54A9">
        <w:rPr>
          <w:rFonts w:eastAsia="SchoolBookSanPin"/>
          <w:sz w:val="24"/>
          <w:szCs w:val="24"/>
        </w:rPr>
        <w:t>он а</w:t>
      </w:r>
      <w:r w:rsidRPr="00ED54A9">
        <w:rPr>
          <w:rFonts w:eastAsia="SchoolBookSanPin"/>
          <w:spacing w:val="-2"/>
          <w:sz w:val="24"/>
          <w:szCs w:val="24"/>
        </w:rPr>
        <w:t>к</w:t>
      </w:r>
      <w:r w:rsidRPr="00ED54A9">
        <w:rPr>
          <w:rFonts w:eastAsia="SchoolBookSanPin"/>
          <w:sz w:val="24"/>
          <w:szCs w:val="24"/>
        </w:rPr>
        <w:t>тивного</w:t>
      </w:r>
      <w:r w:rsidRPr="00ED54A9">
        <w:rPr>
          <w:rFonts w:eastAsia="SchoolBookSanPin"/>
          <w:spacing w:val="33"/>
          <w:sz w:val="24"/>
          <w:szCs w:val="24"/>
        </w:rPr>
        <w:t xml:space="preserve"> </w:t>
      </w:r>
      <w:r w:rsidRPr="00ED54A9">
        <w:rPr>
          <w:rFonts w:eastAsia="SchoolBookSanPin"/>
          <w:sz w:val="24"/>
          <w:szCs w:val="24"/>
        </w:rPr>
        <w:t>и</w:t>
      </w:r>
      <w:r w:rsidRPr="00ED54A9">
        <w:rPr>
          <w:rFonts w:eastAsia="SchoolBookSanPin"/>
          <w:spacing w:val="24"/>
          <w:sz w:val="24"/>
          <w:szCs w:val="24"/>
        </w:rPr>
        <w:t xml:space="preserve"> </w:t>
      </w:r>
      <w:r w:rsidRPr="00ED54A9">
        <w:rPr>
          <w:rFonts w:eastAsia="SchoolBookSanPin"/>
          <w:sz w:val="24"/>
          <w:szCs w:val="24"/>
        </w:rPr>
        <w:t>тихого</w:t>
      </w:r>
      <w:r w:rsidRPr="00ED54A9">
        <w:rPr>
          <w:rFonts w:eastAsia="SchoolBookSanPin"/>
          <w:spacing w:val="31"/>
          <w:sz w:val="24"/>
          <w:szCs w:val="24"/>
        </w:rPr>
        <w:t xml:space="preserve"> </w:t>
      </w:r>
      <w:r w:rsidRPr="00ED54A9">
        <w:rPr>
          <w:rFonts w:eastAsia="SchoolBookSanPin"/>
          <w:w w:val="101"/>
          <w:sz w:val="24"/>
          <w:szCs w:val="24"/>
        </w:rPr>
        <w:t>о</w:t>
      </w:r>
      <w:r w:rsidRPr="00ED54A9">
        <w:rPr>
          <w:rFonts w:eastAsia="SchoolBookSanPin"/>
          <w:spacing w:val="-4"/>
          <w:w w:val="101"/>
          <w:sz w:val="24"/>
          <w:szCs w:val="24"/>
        </w:rPr>
        <w:t>т</w:t>
      </w:r>
      <w:r w:rsidRPr="00ED54A9">
        <w:rPr>
          <w:rFonts w:eastAsia="SchoolBookSanPin"/>
          <w:w w:val="101"/>
          <w:sz w:val="24"/>
          <w:szCs w:val="24"/>
        </w:rPr>
        <w:t>дыха;</w:t>
      </w:r>
    </w:p>
    <w:p w:rsidR="00E671FA" w:rsidRPr="00ED54A9" w:rsidRDefault="00E671FA" w:rsidP="00E671FA">
      <w:pPr>
        <w:spacing w:line="240" w:lineRule="exact"/>
        <w:ind w:left="344" w:right="57" w:hanging="227"/>
        <w:jc w:val="both"/>
        <w:rPr>
          <w:rFonts w:eastAsia="SchoolBookSanPin"/>
          <w:sz w:val="24"/>
          <w:szCs w:val="24"/>
        </w:rPr>
      </w:pPr>
      <w:r w:rsidRPr="00ED54A9">
        <w:rPr>
          <w:rFonts w:eastAsia="SchoolBookSanPin"/>
          <w:spacing w:val="10"/>
          <w:sz w:val="24"/>
          <w:szCs w:val="24"/>
        </w:rPr>
        <w:t>—</w:t>
      </w:r>
      <w:r w:rsidRPr="00ED54A9">
        <w:rPr>
          <w:rFonts w:eastAsia="SchoolBookSanPin"/>
          <w:sz w:val="24"/>
          <w:szCs w:val="24"/>
        </w:rPr>
        <w:t>деятельн</w:t>
      </w:r>
      <w:r w:rsidRPr="00ED54A9">
        <w:rPr>
          <w:rFonts w:eastAsia="SchoolBookSanPin"/>
          <w:spacing w:val="2"/>
          <w:sz w:val="24"/>
          <w:szCs w:val="24"/>
        </w:rPr>
        <w:t>о</w:t>
      </w:r>
      <w:r w:rsidRPr="00ED54A9">
        <w:rPr>
          <w:rFonts w:eastAsia="SchoolBookSanPin"/>
          <w:sz w:val="24"/>
          <w:szCs w:val="24"/>
        </w:rPr>
        <w:t>сть классных</w:t>
      </w:r>
      <w:r w:rsidRPr="00ED54A9">
        <w:rPr>
          <w:rFonts w:eastAsia="SchoolBookSanPin"/>
          <w:spacing w:val="23"/>
          <w:sz w:val="24"/>
          <w:szCs w:val="24"/>
        </w:rPr>
        <w:t xml:space="preserve"> </w:t>
      </w:r>
      <w:r w:rsidRPr="00ED54A9">
        <w:rPr>
          <w:rFonts w:eastAsia="SchoolBookSanPin"/>
          <w:spacing w:val="-3"/>
          <w:sz w:val="24"/>
          <w:szCs w:val="24"/>
        </w:rPr>
        <w:t>р</w:t>
      </w:r>
      <w:r w:rsidRPr="00ED54A9">
        <w:rPr>
          <w:rFonts w:eastAsia="SchoolBookSanPin"/>
          <w:sz w:val="24"/>
          <w:szCs w:val="24"/>
        </w:rPr>
        <w:t>уко</w:t>
      </w:r>
      <w:r w:rsidRPr="00ED54A9">
        <w:rPr>
          <w:rFonts w:eastAsia="SchoolBookSanPin"/>
          <w:spacing w:val="2"/>
          <w:sz w:val="24"/>
          <w:szCs w:val="24"/>
        </w:rPr>
        <w:t>в</w:t>
      </w:r>
      <w:r w:rsidRPr="00ED54A9">
        <w:rPr>
          <w:rFonts w:eastAsia="SchoolBookSanPin"/>
          <w:spacing w:val="-2"/>
          <w:sz w:val="24"/>
          <w:szCs w:val="24"/>
        </w:rPr>
        <w:t>о</w:t>
      </w:r>
      <w:r w:rsidRPr="00ED54A9">
        <w:rPr>
          <w:rFonts w:eastAsia="SchoolBookSanPin"/>
          <w:sz w:val="24"/>
          <w:szCs w:val="24"/>
        </w:rPr>
        <w:t>дителей</w:t>
      </w:r>
      <w:r w:rsidRPr="00ED54A9">
        <w:rPr>
          <w:rFonts w:eastAsia="SchoolBookSanPin"/>
          <w:spacing w:val="13"/>
          <w:sz w:val="24"/>
          <w:szCs w:val="24"/>
        </w:rPr>
        <w:t xml:space="preserve"> </w:t>
      </w:r>
      <w:r w:rsidRPr="00ED54A9">
        <w:rPr>
          <w:rFonts w:eastAsia="SchoolBookSanPin"/>
          <w:sz w:val="24"/>
          <w:szCs w:val="24"/>
        </w:rPr>
        <w:t>и</w:t>
      </w:r>
      <w:r w:rsidRPr="00ED54A9">
        <w:rPr>
          <w:rFonts w:eastAsia="SchoolBookSanPin"/>
          <w:spacing w:val="4"/>
          <w:sz w:val="24"/>
          <w:szCs w:val="24"/>
        </w:rPr>
        <w:t xml:space="preserve"> </w:t>
      </w:r>
      <w:r w:rsidRPr="00ED54A9">
        <w:rPr>
          <w:rFonts w:eastAsia="SchoolBookSanPin"/>
          <w:sz w:val="24"/>
          <w:szCs w:val="24"/>
        </w:rPr>
        <w:t>д</w:t>
      </w:r>
      <w:r w:rsidRPr="00ED54A9">
        <w:rPr>
          <w:rFonts w:eastAsia="SchoolBookSanPin"/>
          <w:spacing w:val="-3"/>
          <w:sz w:val="24"/>
          <w:szCs w:val="24"/>
        </w:rPr>
        <w:t>р</w:t>
      </w:r>
      <w:r w:rsidRPr="00ED54A9">
        <w:rPr>
          <w:rFonts w:eastAsia="SchoolBookSanPin"/>
          <w:sz w:val="24"/>
          <w:szCs w:val="24"/>
        </w:rPr>
        <w:t>угих</w:t>
      </w:r>
      <w:r w:rsidRPr="00ED54A9">
        <w:rPr>
          <w:rFonts w:eastAsia="SchoolBookSanPin"/>
          <w:spacing w:val="8"/>
          <w:sz w:val="24"/>
          <w:szCs w:val="24"/>
        </w:rPr>
        <w:t xml:space="preserve"> </w:t>
      </w:r>
      <w:r w:rsidRPr="00ED54A9">
        <w:rPr>
          <w:rFonts w:eastAsia="SchoolBookSanPin"/>
          <w:sz w:val="24"/>
          <w:szCs w:val="24"/>
        </w:rPr>
        <w:t>педагогов вместе</w:t>
      </w:r>
      <w:r w:rsidRPr="00ED54A9">
        <w:rPr>
          <w:rFonts w:eastAsia="SchoolBookSanPin"/>
          <w:spacing w:val="17"/>
          <w:sz w:val="24"/>
          <w:szCs w:val="24"/>
        </w:rPr>
        <w:t xml:space="preserve"> </w:t>
      </w:r>
      <w:r w:rsidRPr="00ED54A9">
        <w:rPr>
          <w:rFonts w:eastAsia="SchoolBookSanPin"/>
          <w:sz w:val="24"/>
          <w:szCs w:val="24"/>
        </w:rPr>
        <w:t>с</w:t>
      </w:r>
      <w:r w:rsidRPr="00ED54A9">
        <w:rPr>
          <w:rFonts w:eastAsia="SchoolBookSanPin"/>
          <w:spacing w:val="17"/>
          <w:sz w:val="24"/>
          <w:szCs w:val="24"/>
        </w:rPr>
        <w:t xml:space="preserve"> </w:t>
      </w:r>
      <w:r w:rsidRPr="00ED54A9">
        <w:rPr>
          <w:rFonts w:eastAsia="SchoolBookSanPin"/>
          <w:spacing w:val="2"/>
          <w:sz w:val="24"/>
          <w:szCs w:val="24"/>
        </w:rPr>
        <w:t>о</w:t>
      </w:r>
      <w:r w:rsidRPr="00ED54A9">
        <w:rPr>
          <w:rFonts w:eastAsia="SchoolBookSanPin"/>
          <w:spacing w:val="-3"/>
          <w:sz w:val="24"/>
          <w:szCs w:val="24"/>
        </w:rPr>
        <w:t>б</w:t>
      </w:r>
      <w:r w:rsidRPr="00ED54A9">
        <w:rPr>
          <w:rFonts w:eastAsia="SchoolBookSanPin"/>
          <w:sz w:val="24"/>
          <w:szCs w:val="24"/>
        </w:rPr>
        <w:t>учающимися,</w:t>
      </w:r>
      <w:r w:rsidRPr="00ED54A9">
        <w:rPr>
          <w:rFonts w:eastAsia="SchoolBookSanPin"/>
          <w:spacing w:val="16"/>
          <w:sz w:val="24"/>
          <w:szCs w:val="24"/>
        </w:rPr>
        <w:t xml:space="preserve"> </w:t>
      </w:r>
      <w:r w:rsidRPr="00ED54A9">
        <w:rPr>
          <w:rFonts w:eastAsia="SchoolBookSanPin"/>
          <w:sz w:val="24"/>
          <w:szCs w:val="24"/>
        </w:rPr>
        <w:t>их</w:t>
      </w:r>
      <w:r w:rsidRPr="00ED54A9">
        <w:rPr>
          <w:rFonts w:eastAsia="SchoolBookSanPin"/>
          <w:spacing w:val="24"/>
          <w:sz w:val="24"/>
          <w:szCs w:val="24"/>
        </w:rPr>
        <w:t xml:space="preserve"> </w:t>
      </w:r>
      <w:r w:rsidRPr="00ED54A9">
        <w:rPr>
          <w:rFonts w:eastAsia="SchoolBookSanPin"/>
          <w:spacing w:val="2"/>
          <w:sz w:val="24"/>
          <w:szCs w:val="24"/>
        </w:rPr>
        <w:t>р</w:t>
      </w:r>
      <w:r w:rsidRPr="00ED54A9">
        <w:rPr>
          <w:rFonts w:eastAsia="SchoolBookSanPin"/>
          <w:spacing w:val="-2"/>
          <w:sz w:val="24"/>
          <w:szCs w:val="24"/>
        </w:rPr>
        <w:t>о</w:t>
      </w:r>
      <w:r w:rsidRPr="00ED54A9">
        <w:rPr>
          <w:rFonts w:eastAsia="SchoolBookSanPin"/>
          <w:sz w:val="24"/>
          <w:szCs w:val="24"/>
        </w:rPr>
        <w:t>дителями</w:t>
      </w:r>
      <w:r w:rsidRPr="00ED54A9">
        <w:rPr>
          <w:rFonts w:eastAsia="SchoolBookSanPin"/>
          <w:spacing w:val="17"/>
          <w:sz w:val="24"/>
          <w:szCs w:val="24"/>
        </w:rPr>
        <w:t xml:space="preserve"> </w:t>
      </w:r>
      <w:r w:rsidRPr="00ED54A9">
        <w:rPr>
          <w:rFonts w:eastAsia="SchoolBookSanPin"/>
          <w:sz w:val="24"/>
          <w:szCs w:val="24"/>
        </w:rPr>
        <w:t>по</w:t>
      </w:r>
      <w:r w:rsidRPr="00ED54A9">
        <w:rPr>
          <w:rFonts w:eastAsia="SchoolBookSanPin"/>
          <w:spacing w:val="17"/>
          <w:sz w:val="24"/>
          <w:szCs w:val="24"/>
        </w:rPr>
        <w:t xml:space="preserve"> </w:t>
      </w:r>
      <w:r w:rsidRPr="00ED54A9">
        <w:rPr>
          <w:rFonts w:eastAsia="SchoolBookSanPin"/>
          <w:spacing w:val="-2"/>
          <w:sz w:val="24"/>
          <w:szCs w:val="24"/>
        </w:rPr>
        <w:t>б</w:t>
      </w:r>
      <w:r w:rsidRPr="00ED54A9">
        <w:rPr>
          <w:rFonts w:eastAsia="SchoolBookSanPin"/>
          <w:sz w:val="24"/>
          <w:szCs w:val="24"/>
        </w:rPr>
        <w:t>лаг</w:t>
      </w:r>
      <w:r w:rsidRPr="00ED54A9">
        <w:rPr>
          <w:rFonts w:eastAsia="SchoolBookSanPin"/>
          <w:spacing w:val="-3"/>
          <w:sz w:val="24"/>
          <w:szCs w:val="24"/>
        </w:rPr>
        <w:t>оу</w:t>
      </w:r>
      <w:r w:rsidRPr="00ED54A9">
        <w:rPr>
          <w:rFonts w:eastAsia="SchoolBookSanPin"/>
          <w:sz w:val="24"/>
          <w:szCs w:val="24"/>
        </w:rPr>
        <w:t>ст</w:t>
      </w:r>
      <w:r w:rsidRPr="00ED54A9">
        <w:rPr>
          <w:rFonts w:eastAsia="SchoolBookSanPin"/>
          <w:spacing w:val="2"/>
          <w:sz w:val="24"/>
          <w:szCs w:val="24"/>
        </w:rPr>
        <w:t>р</w:t>
      </w:r>
      <w:r w:rsidRPr="00ED54A9">
        <w:rPr>
          <w:rFonts w:eastAsia="SchoolBookSanPin"/>
          <w:sz w:val="24"/>
          <w:szCs w:val="24"/>
        </w:rPr>
        <w:t>ойст</w:t>
      </w:r>
      <w:r w:rsidRPr="00ED54A9">
        <w:rPr>
          <w:rFonts w:eastAsia="SchoolBookSanPin"/>
          <w:spacing w:val="-3"/>
          <w:sz w:val="24"/>
          <w:szCs w:val="24"/>
        </w:rPr>
        <w:t>в</w:t>
      </w:r>
      <w:r w:rsidRPr="00ED54A9">
        <w:rPr>
          <w:rFonts w:eastAsia="SchoolBookSanPin"/>
          <w:spacing w:val="-7"/>
          <w:sz w:val="24"/>
          <w:szCs w:val="24"/>
        </w:rPr>
        <w:t>у</w:t>
      </w:r>
      <w:r w:rsidRPr="00ED54A9">
        <w:rPr>
          <w:rFonts w:eastAsia="SchoolBookSanPin"/>
          <w:sz w:val="24"/>
          <w:szCs w:val="24"/>
        </w:rPr>
        <w:t xml:space="preserve">, </w:t>
      </w:r>
      <w:r w:rsidRPr="00ED54A9">
        <w:rPr>
          <w:rFonts w:eastAsia="SchoolBookSanPin"/>
          <w:spacing w:val="2"/>
          <w:sz w:val="24"/>
          <w:szCs w:val="24"/>
        </w:rPr>
        <w:t>о</w:t>
      </w:r>
      <w:r w:rsidRPr="00ED54A9">
        <w:rPr>
          <w:rFonts w:eastAsia="SchoolBookSanPin"/>
          <w:spacing w:val="3"/>
          <w:sz w:val="24"/>
          <w:szCs w:val="24"/>
        </w:rPr>
        <w:t>ф</w:t>
      </w:r>
      <w:r w:rsidRPr="00ED54A9">
        <w:rPr>
          <w:rFonts w:eastAsia="SchoolBookSanPin"/>
          <w:spacing w:val="-2"/>
          <w:sz w:val="24"/>
          <w:szCs w:val="24"/>
        </w:rPr>
        <w:t>о</w:t>
      </w:r>
      <w:r w:rsidRPr="00ED54A9">
        <w:rPr>
          <w:rFonts w:eastAsia="SchoolBookSanPin"/>
          <w:sz w:val="24"/>
          <w:szCs w:val="24"/>
        </w:rPr>
        <w:t>рмлению шк</w:t>
      </w:r>
      <w:r w:rsidRPr="00ED54A9">
        <w:rPr>
          <w:rFonts w:eastAsia="SchoolBookSanPin"/>
          <w:spacing w:val="-2"/>
          <w:sz w:val="24"/>
          <w:szCs w:val="24"/>
        </w:rPr>
        <w:t>о</w:t>
      </w:r>
      <w:r w:rsidRPr="00ED54A9">
        <w:rPr>
          <w:rFonts w:eastAsia="SchoolBookSanPin"/>
          <w:sz w:val="24"/>
          <w:szCs w:val="24"/>
        </w:rPr>
        <w:t>льных</w:t>
      </w:r>
      <w:r w:rsidRPr="00ED54A9">
        <w:rPr>
          <w:rFonts w:eastAsia="SchoolBookSanPin"/>
          <w:spacing w:val="24"/>
          <w:sz w:val="24"/>
          <w:szCs w:val="24"/>
        </w:rPr>
        <w:t xml:space="preserve"> </w:t>
      </w:r>
      <w:r w:rsidRPr="00ED54A9">
        <w:rPr>
          <w:rFonts w:eastAsia="SchoolBookSanPin"/>
          <w:sz w:val="24"/>
          <w:szCs w:val="24"/>
        </w:rPr>
        <w:t>аудит</w:t>
      </w:r>
      <w:r w:rsidRPr="00ED54A9">
        <w:rPr>
          <w:rFonts w:eastAsia="SchoolBookSanPin"/>
          <w:spacing w:val="-2"/>
          <w:sz w:val="24"/>
          <w:szCs w:val="24"/>
        </w:rPr>
        <w:t>о</w:t>
      </w:r>
      <w:r w:rsidRPr="00ED54A9">
        <w:rPr>
          <w:rFonts w:eastAsia="SchoolBookSanPin"/>
          <w:sz w:val="24"/>
          <w:szCs w:val="24"/>
        </w:rPr>
        <w:t>рий,</w:t>
      </w:r>
      <w:r w:rsidRPr="00ED54A9">
        <w:rPr>
          <w:rFonts w:eastAsia="SchoolBookSanPin"/>
          <w:spacing w:val="1"/>
          <w:sz w:val="24"/>
          <w:szCs w:val="24"/>
        </w:rPr>
        <w:t xml:space="preserve"> </w:t>
      </w:r>
      <w:r w:rsidRPr="00ED54A9">
        <w:rPr>
          <w:rFonts w:eastAsia="SchoolBookSanPin"/>
          <w:sz w:val="24"/>
          <w:szCs w:val="24"/>
        </w:rPr>
        <w:t>пришк</w:t>
      </w:r>
      <w:r w:rsidRPr="00ED54A9">
        <w:rPr>
          <w:rFonts w:eastAsia="SchoolBookSanPin"/>
          <w:spacing w:val="-2"/>
          <w:sz w:val="24"/>
          <w:szCs w:val="24"/>
        </w:rPr>
        <w:t>о</w:t>
      </w:r>
      <w:r w:rsidRPr="00ED54A9">
        <w:rPr>
          <w:rFonts w:eastAsia="SchoolBookSanPin"/>
          <w:sz w:val="24"/>
          <w:szCs w:val="24"/>
        </w:rPr>
        <w:t>льной</w:t>
      </w:r>
      <w:r w:rsidRPr="00ED54A9">
        <w:rPr>
          <w:rFonts w:eastAsia="SchoolBookSanPin"/>
          <w:spacing w:val="17"/>
          <w:sz w:val="24"/>
          <w:szCs w:val="24"/>
        </w:rPr>
        <w:t xml:space="preserve"> </w:t>
      </w:r>
      <w:r w:rsidRPr="00ED54A9">
        <w:rPr>
          <w:rFonts w:eastAsia="SchoolBookSanPin"/>
          <w:sz w:val="24"/>
          <w:szCs w:val="24"/>
        </w:rPr>
        <w:t>те</w:t>
      </w:r>
      <w:r w:rsidRPr="00ED54A9">
        <w:rPr>
          <w:rFonts w:eastAsia="SchoolBookSanPin"/>
          <w:spacing w:val="-2"/>
          <w:sz w:val="24"/>
          <w:szCs w:val="24"/>
        </w:rPr>
        <w:t>р</w:t>
      </w:r>
      <w:r>
        <w:rPr>
          <w:rFonts w:eastAsia="SchoolBookSanPin"/>
          <w:sz w:val="24"/>
          <w:szCs w:val="24"/>
        </w:rPr>
        <w:t>рито</w:t>
      </w:r>
      <w:r w:rsidRPr="00ED54A9">
        <w:rPr>
          <w:rFonts w:eastAsia="SchoolBookSanPin"/>
          <w:sz w:val="24"/>
          <w:szCs w:val="24"/>
        </w:rPr>
        <w:t>рии;</w:t>
      </w:r>
    </w:p>
    <w:p w:rsidR="00E671FA" w:rsidRPr="00ED54A9" w:rsidRDefault="00E671FA" w:rsidP="00E671FA">
      <w:pPr>
        <w:spacing w:line="240" w:lineRule="exact"/>
        <w:ind w:left="344" w:right="58" w:hanging="227"/>
        <w:jc w:val="both"/>
        <w:rPr>
          <w:rFonts w:eastAsia="SchoolBookSanPin"/>
          <w:sz w:val="24"/>
          <w:szCs w:val="24"/>
        </w:rPr>
      </w:pPr>
      <w:r w:rsidRPr="00ED54A9">
        <w:rPr>
          <w:rFonts w:eastAsia="SchoolBookSanPin"/>
          <w:spacing w:val="10"/>
          <w:sz w:val="24"/>
          <w:szCs w:val="24"/>
        </w:rPr>
        <w:t>—</w:t>
      </w:r>
      <w:r w:rsidRPr="00ED54A9">
        <w:rPr>
          <w:rFonts w:eastAsia="SchoolBookSanPin"/>
          <w:spacing w:val="2"/>
          <w:sz w:val="24"/>
          <w:szCs w:val="24"/>
        </w:rPr>
        <w:t>р</w:t>
      </w:r>
      <w:r w:rsidRPr="00ED54A9">
        <w:rPr>
          <w:rFonts w:eastAsia="SchoolBookSanPin"/>
          <w:sz w:val="24"/>
          <w:szCs w:val="24"/>
        </w:rPr>
        <w:t>аз</w:t>
      </w:r>
      <w:r w:rsidRPr="00ED54A9">
        <w:rPr>
          <w:rFonts w:eastAsia="SchoolBookSanPin"/>
          <w:spacing w:val="2"/>
          <w:sz w:val="24"/>
          <w:szCs w:val="24"/>
        </w:rPr>
        <w:t>р</w:t>
      </w:r>
      <w:r w:rsidRPr="00ED54A9">
        <w:rPr>
          <w:rFonts w:eastAsia="SchoolBookSanPin"/>
          <w:sz w:val="24"/>
          <w:szCs w:val="24"/>
        </w:rPr>
        <w:t>а</w:t>
      </w:r>
      <w:r w:rsidRPr="00ED54A9">
        <w:rPr>
          <w:rFonts w:eastAsia="SchoolBookSanPin"/>
          <w:spacing w:val="2"/>
          <w:sz w:val="24"/>
          <w:szCs w:val="24"/>
        </w:rPr>
        <w:t>б</w:t>
      </w:r>
      <w:r w:rsidRPr="00ED54A9">
        <w:rPr>
          <w:rFonts w:eastAsia="SchoolBookSanPin"/>
          <w:sz w:val="24"/>
          <w:szCs w:val="24"/>
        </w:rPr>
        <w:t>от</w:t>
      </w:r>
      <w:r w:rsidRPr="00ED54A9">
        <w:rPr>
          <w:rFonts w:eastAsia="SchoolBookSanPin"/>
          <w:spacing w:val="-4"/>
          <w:sz w:val="24"/>
          <w:szCs w:val="24"/>
        </w:rPr>
        <w:t>к</w:t>
      </w:r>
      <w:r w:rsidRPr="00ED54A9">
        <w:rPr>
          <w:rFonts w:eastAsia="SchoolBookSanPin"/>
          <w:sz w:val="24"/>
          <w:szCs w:val="24"/>
        </w:rPr>
        <w:t>у</w:t>
      </w:r>
      <w:r w:rsidRPr="00ED54A9">
        <w:rPr>
          <w:rFonts w:eastAsia="SchoolBookSanPin"/>
          <w:spacing w:val="2"/>
          <w:sz w:val="24"/>
          <w:szCs w:val="24"/>
        </w:rPr>
        <w:t xml:space="preserve"> </w:t>
      </w:r>
      <w:r w:rsidRPr="00ED54A9">
        <w:rPr>
          <w:rFonts w:eastAsia="SchoolBookSanPin"/>
          <w:sz w:val="24"/>
          <w:szCs w:val="24"/>
        </w:rPr>
        <w:t>и</w:t>
      </w:r>
      <w:r w:rsidRPr="00ED54A9">
        <w:rPr>
          <w:rFonts w:eastAsia="SchoolBookSanPin"/>
          <w:spacing w:val="1"/>
          <w:sz w:val="24"/>
          <w:szCs w:val="24"/>
        </w:rPr>
        <w:t xml:space="preserve"> </w:t>
      </w:r>
      <w:r w:rsidRPr="00ED54A9">
        <w:rPr>
          <w:rFonts w:eastAsia="SchoolBookSanPin"/>
          <w:spacing w:val="2"/>
          <w:sz w:val="24"/>
          <w:szCs w:val="24"/>
        </w:rPr>
        <w:t>о</w:t>
      </w:r>
      <w:r w:rsidRPr="00ED54A9">
        <w:rPr>
          <w:rFonts w:eastAsia="SchoolBookSanPin"/>
          <w:spacing w:val="3"/>
          <w:sz w:val="24"/>
          <w:szCs w:val="24"/>
        </w:rPr>
        <w:t>ф</w:t>
      </w:r>
      <w:r w:rsidRPr="00ED54A9">
        <w:rPr>
          <w:rFonts w:eastAsia="SchoolBookSanPin"/>
          <w:spacing w:val="-2"/>
          <w:sz w:val="24"/>
          <w:szCs w:val="24"/>
        </w:rPr>
        <w:t>о</w:t>
      </w:r>
      <w:r w:rsidRPr="00ED54A9">
        <w:rPr>
          <w:rFonts w:eastAsia="SchoolBookSanPin"/>
          <w:sz w:val="24"/>
          <w:szCs w:val="24"/>
        </w:rPr>
        <w:t>рмление п</w:t>
      </w:r>
      <w:r w:rsidRPr="00ED54A9">
        <w:rPr>
          <w:rFonts w:eastAsia="SchoolBookSanPin"/>
          <w:spacing w:val="2"/>
          <w:sz w:val="24"/>
          <w:szCs w:val="24"/>
        </w:rPr>
        <w:t>ро</w:t>
      </w:r>
      <w:r w:rsidRPr="00ED54A9">
        <w:rPr>
          <w:rFonts w:eastAsia="SchoolBookSanPin"/>
          <w:sz w:val="24"/>
          <w:szCs w:val="24"/>
        </w:rPr>
        <w:t>ст</w:t>
      </w:r>
      <w:r w:rsidRPr="00ED54A9">
        <w:rPr>
          <w:rFonts w:eastAsia="SchoolBookSanPin"/>
          <w:spacing w:val="2"/>
          <w:sz w:val="24"/>
          <w:szCs w:val="24"/>
        </w:rPr>
        <w:t>р</w:t>
      </w:r>
      <w:r w:rsidRPr="00ED54A9">
        <w:rPr>
          <w:rFonts w:eastAsia="SchoolBookSanPin"/>
          <w:sz w:val="24"/>
          <w:szCs w:val="24"/>
        </w:rPr>
        <w:t>анств</w:t>
      </w:r>
      <w:r w:rsidRPr="00ED54A9">
        <w:rPr>
          <w:rFonts w:eastAsia="SchoolBookSanPin"/>
          <w:spacing w:val="1"/>
          <w:sz w:val="24"/>
          <w:szCs w:val="24"/>
        </w:rPr>
        <w:t xml:space="preserve"> </w:t>
      </w:r>
      <w:r w:rsidRPr="00ED54A9">
        <w:rPr>
          <w:rFonts w:eastAsia="SchoolBookSanPin"/>
          <w:sz w:val="24"/>
          <w:szCs w:val="24"/>
        </w:rPr>
        <w:t>п</w:t>
      </w:r>
      <w:r w:rsidRPr="00ED54A9">
        <w:rPr>
          <w:rFonts w:eastAsia="SchoolBookSanPin"/>
          <w:spacing w:val="2"/>
          <w:sz w:val="24"/>
          <w:szCs w:val="24"/>
        </w:rPr>
        <w:t>р</w:t>
      </w:r>
      <w:r w:rsidRPr="00ED54A9">
        <w:rPr>
          <w:rFonts w:eastAsia="SchoolBookSanPin"/>
          <w:sz w:val="24"/>
          <w:szCs w:val="24"/>
        </w:rPr>
        <w:t>о</w:t>
      </w:r>
      <w:r w:rsidRPr="00ED54A9">
        <w:rPr>
          <w:rFonts w:eastAsia="SchoolBookSanPin"/>
          <w:spacing w:val="2"/>
          <w:sz w:val="24"/>
          <w:szCs w:val="24"/>
        </w:rPr>
        <w:t>в</w:t>
      </w:r>
      <w:r w:rsidRPr="00ED54A9">
        <w:rPr>
          <w:rFonts w:eastAsia="SchoolBookSanPin"/>
          <w:sz w:val="24"/>
          <w:szCs w:val="24"/>
        </w:rPr>
        <w:t>едения</w:t>
      </w:r>
      <w:r w:rsidRPr="00ED54A9">
        <w:rPr>
          <w:rFonts w:eastAsia="SchoolBookSanPin"/>
          <w:spacing w:val="1"/>
          <w:sz w:val="24"/>
          <w:szCs w:val="24"/>
        </w:rPr>
        <w:t xml:space="preserve"> </w:t>
      </w:r>
      <w:r w:rsidRPr="00ED54A9">
        <w:rPr>
          <w:rFonts w:eastAsia="SchoolBookSanPin"/>
          <w:w w:val="101"/>
          <w:sz w:val="24"/>
          <w:szCs w:val="24"/>
        </w:rPr>
        <w:t xml:space="preserve">значимых </w:t>
      </w:r>
      <w:r w:rsidRPr="00ED54A9">
        <w:rPr>
          <w:rFonts w:eastAsia="SchoolBookSanPin"/>
          <w:sz w:val="24"/>
          <w:szCs w:val="24"/>
        </w:rPr>
        <w:t>с</w:t>
      </w:r>
      <w:r w:rsidRPr="00ED54A9">
        <w:rPr>
          <w:rFonts w:eastAsia="SchoolBookSanPin"/>
          <w:spacing w:val="2"/>
          <w:sz w:val="24"/>
          <w:szCs w:val="24"/>
        </w:rPr>
        <w:t>о</w:t>
      </w:r>
      <w:r w:rsidRPr="00ED54A9">
        <w:rPr>
          <w:rFonts w:eastAsia="SchoolBookSanPin"/>
          <w:sz w:val="24"/>
          <w:szCs w:val="24"/>
        </w:rPr>
        <w:t>бытий, п</w:t>
      </w:r>
      <w:r w:rsidRPr="00ED54A9">
        <w:rPr>
          <w:rFonts w:eastAsia="SchoolBookSanPin"/>
          <w:spacing w:val="2"/>
          <w:sz w:val="24"/>
          <w:szCs w:val="24"/>
        </w:rPr>
        <w:t>р</w:t>
      </w:r>
      <w:r w:rsidRPr="00ED54A9">
        <w:rPr>
          <w:rFonts w:eastAsia="SchoolBookSanPin"/>
          <w:sz w:val="24"/>
          <w:szCs w:val="24"/>
        </w:rPr>
        <w:t>а</w:t>
      </w:r>
      <w:r w:rsidRPr="00ED54A9">
        <w:rPr>
          <w:rFonts w:eastAsia="SchoolBookSanPin"/>
          <w:spacing w:val="-2"/>
          <w:sz w:val="24"/>
          <w:szCs w:val="24"/>
        </w:rPr>
        <w:t>з</w:t>
      </w:r>
      <w:r w:rsidRPr="00ED54A9">
        <w:rPr>
          <w:rFonts w:eastAsia="SchoolBookSanPin"/>
          <w:sz w:val="24"/>
          <w:szCs w:val="24"/>
        </w:rPr>
        <w:t>дников,</w:t>
      </w:r>
      <w:r w:rsidRPr="00ED54A9">
        <w:rPr>
          <w:rFonts w:eastAsia="SchoolBookSanPin"/>
          <w:spacing w:val="8"/>
          <w:sz w:val="24"/>
          <w:szCs w:val="24"/>
        </w:rPr>
        <w:t xml:space="preserve"> </w:t>
      </w:r>
      <w:r w:rsidRPr="00ED54A9">
        <w:rPr>
          <w:rFonts w:eastAsia="SchoolBookSanPin"/>
          <w:sz w:val="24"/>
          <w:szCs w:val="24"/>
        </w:rPr>
        <w:t>це</w:t>
      </w:r>
      <w:r w:rsidRPr="00ED54A9">
        <w:rPr>
          <w:rFonts w:eastAsia="SchoolBookSanPin"/>
          <w:spacing w:val="2"/>
          <w:sz w:val="24"/>
          <w:szCs w:val="24"/>
        </w:rPr>
        <w:t>р</w:t>
      </w:r>
      <w:r w:rsidRPr="00ED54A9">
        <w:rPr>
          <w:rFonts w:eastAsia="SchoolBookSanPin"/>
          <w:sz w:val="24"/>
          <w:szCs w:val="24"/>
        </w:rPr>
        <w:t>емоний,</w:t>
      </w:r>
      <w:r w:rsidRPr="00ED54A9">
        <w:rPr>
          <w:rFonts w:eastAsia="SchoolBookSanPin"/>
          <w:spacing w:val="3"/>
          <w:sz w:val="24"/>
          <w:szCs w:val="24"/>
        </w:rPr>
        <w:t xml:space="preserve"> </w:t>
      </w:r>
      <w:r w:rsidRPr="00ED54A9">
        <w:rPr>
          <w:rFonts w:eastAsia="SchoolBookSanPin"/>
          <w:sz w:val="24"/>
          <w:szCs w:val="24"/>
        </w:rPr>
        <w:t>т</w:t>
      </w:r>
      <w:r w:rsidRPr="00ED54A9">
        <w:rPr>
          <w:rFonts w:eastAsia="SchoolBookSanPin"/>
          <w:spacing w:val="-2"/>
          <w:sz w:val="24"/>
          <w:szCs w:val="24"/>
        </w:rPr>
        <w:t>о</w:t>
      </w:r>
      <w:r w:rsidRPr="00ED54A9">
        <w:rPr>
          <w:rFonts w:eastAsia="SchoolBookSanPin"/>
          <w:sz w:val="24"/>
          <w:szCs w:val="24"/>
        </w:rPr>
        <w:t>ржест</w:t>
      </w:r>
      <w:r w:rsidRPr="00ED54A9">
        <w:rPr>
          <w:rFonts w:eastAsia="SchoolBookSanPin"/>
          <w:spacing w:val="2"/>
          <w:sz w:val="24"/>
          <w:szCs w:val="24"/>
        </w:rPr>
        <w:t>в</w:t>
      </w:r>
      <w:r w:rsidRPr="00ED54A9">
        <w:rPr>
          <w:rFonts w:eastAsia="SchoolBookSanPin"/>
          <w:sz w:val="24"/>
          <w:szCs w:val="24"/>
        </w:rPr>
        <w:t>енных</w:t>
      </w:r>
      <w:r w:rsidRPr="00ED54A9">
        <w:rPr>
          <w:rFonts w:eastAsia="SchoolBookSanPin"/>
          <w:spacing w:val="15"/>
          <w:sz w:val="24"/>
          <w:szCs w:val="24"/>
        </w:rPr>
        <w:t xml:space="preserve"> </w:t>
      </w:r>
      <w:r w:rsidRPr="00ED54A9">
        <w:rPr>
          <w:rFonts w:eastAsia="SchoolBookSanPin"/>
          <w:w w:val="101"/>
          <w:sz w:val="24"/>
          <w:szCs w:val="24"/>
        </w:rPr>
        <w:t xml:space="preserve">линеек, </w:t>
      </w:r>
      <w:r w:rsidRPr="00ED54A9">
        <w:rPr>
          <w:rFonts w:eastAsia="SchoolBookSanPin"/>
          <w:sz w:val="24"/>
          <w:szCs w:val="24"/>
        </w:rPr>
        <w:t>т</w:t>
      </w:r>
      <w:r w:rsidRPr="00ED54A9">
        <w:rPr>
          <w:rFonts w:eastAsia="SchoolBookSanPin"/>
          <w:spacing w:val="2"/>
          <w:sz w:val="24"/>
          <w:szCs w:val="24"/>
        </w:rPr>
        <w:t>в</w:t>
      </w:r>
      <w:r w:rsidRPr="00ED54A9">
        <w:rPr>
          <w:rFonts w:eastAsia="SchoolBookSanPin"/>
          <w:spacing w:val="-2"/>
          <w:sz w:val="24"/>
          <w:szCs w:val="24"/>
        </w:rPr>
        <w:t>о</w:t>
      </w:r>
      <w:r w:rsidRPr="00ED54A9">
        <w:rPr>
          <w:rFonts w:eastAsia="SchoolBookSanPin"/>
          <w:sz w:val="24"/>
          <w:szCs w:val="24"/>
        </w:rPr>
        <w:t>рческих</w:t>
      </w:r>
      <w:r w:rsidRPr="00ED54A9">
        <w:rPr>
          <w:rFonts w:eastAsia="SchoolBookSanPin"/>
          <w:spacing w:val="42"/>
          <w:sz w:val="24"/>
          <w:szCs w:val="24"/>
        </w:rPr>
        <w:t xml:space="preserve"> </w:t>
      </w:r>
      <w:r w:rsidRPr="00ED54A9">
        <w:rPr>
          <w:rFonts w:eastAsia="SchoolBookSanPin"/>
          <w:spacing w:val="2"/>
          <w:sz w:val="24"/>
          <w:szCs w:val="24"/>
        </w:rPr>
        <w:t>в</w:t>
      </w:r>
      <w:r w:rsidRPr="00ED54A9">
        <w:rPr>
          <w:rFonts w:eastAsia="SchoolBookSanPin"/>
          <w:sz w:val="24"/>
          <w:szCs w:val="24"/>
        </w:rPr>
        <w:t>ече</w:t>
      </w:r>
      <w:r w:rsidRPr="00ED54A9">
        <w:rPr>
          <w:rFonts w:eastAsia="SchoolBookSanPin"/>
          <w:spacing w:val="2"/>
          <w:sz w:val="24"/>
          <w:szCs w:val="24"/>
        </w:rPr>
        <w:t>р</w:t>
      </w:r>
      <w:r w:rsidRPr="00ED54A9">
        <w:rPr>
          <w:rFonts w:eastAsia="SchoolBookSanPin"/>
          <w:sz w:val="24"/>
          <w:szCs w:val="24"/>
        </w:rPr>
        <w:t>ов</w:t>
      </w:r>
      <w:r w:rsidRPr="00ED54A9">
        <w:rPr>
          <w:rFonts w:eastAsia="SchoolBookSanPin"/>
          <w:spacing w:val="24"/>
          <w:sz w:val="24"/>
          <w:szCs w:val="24"/>
        </w:rPr>
        <w:t xml:space="preserve"> </w:t>
      </w:r>
      <w:r w:rsidRPr="00ED54A9">
        <w:rPr>
          <w:rFonts w:eastAsia="SchoolBookSanPin"/>
          <w:sz w:val="24"/>
          <w:szCs w:val="24"/>
        </w:rPr>
        <w:t>(с</w:t>
      </w:r>
      <w:r w:rsidRPr="00ED54A9">
        <w:rPr>
          <w:rFonts w:eastAsia="SchoolBookSanPin"/>
          <w:spacing w:val="2"/>
          <w:sz w:val="24"/>
          <w:szCs w:val="24"/>
        </w:rPr>
        <w:t>о</w:t>
      </w:r>
      <w:r w:rsidRPr="00ED54A9">
        <w:rPr>
          <w:rFonts w:eastAsia="SchoolBookSanPin"/>
          <w:sz w:val="24"/>
          <w:szCs w:val="24"/>
        </w:rPr>
        <w:t>бытийный</w:t>
      </w:r>
      <w:r w:rsidRPr="00ED54A9">
        <w:rPr>
          <w:rFonts w:eastAsia="SchoolBookSanPin"/>
          <w:spacing w:val="24"/>
          <w:sz w:val="24"/>
          <w:szCs w:val="24"/>
        </w:rPr>
        <w:t xml:space="preserve"> </w:t>
      </w:r>
      <w:r w:rsidRPr="00ED54A9">
        <w:rPr>
          <w:rFonts w:eastAsia="SchoolBookSanPin"/>
          <w:sz w:val="24"/>
          <w:szCs w:val="24"/>
        </w:rPr>
        <w:t>ди</w:t>
      </w:r>
      <w:r w:rsidRPr="00ED54A9">
        <w:rPr>
          <w:rFonts w:eastAsia="SchoolBookSanPin"/>
          <w:spacing w:val="2"/>
          <w:sz w:val="24"/>
          <w:szCs w:val="24"/>
        </w:rPr>
        <w:t>з</w:t>
      </w:r>
      <w:r w:rsidRPr="00ED54A9">
        <w:rPr>
          <w:rFonts w:eastAsia="SchoolBookSanPin"/>
          <w:sz w:val="24"/>
          <w:szCs w:val="24"/>
        </w:rPr>
        <w:t>айн);</w:t>
      </w:r>
    </w:p>
    <w:p w:rsidR="00E671FA" w:rsidRPr="00ED54A9" w:rsidRDefault="00E671FA" w:rsidP="00E671FA">
      <w:pPr>
        <w:spacing w:line="240" w:lineRule="exact"/>
        <w:ind w:left="344" w:right="58" w:hanging="227"/>
        <w:jc w:val="both"/>
        <w:rPr>
          <w:rFonts w:eastAsia="SchoolBookSanPin"/>
          <w:sz w:val="24"/>
          <w:szCs w:val="24"/>
        </w:rPr>
      </w:pPr>
      <w:r w:rsidRPr="00ED54A9">
        <w:rPr>
          <w:rFonts w:eastAsia="SchoolBookSanPin"/>
          <w:spacing w:val="10"/>
          <w:sz w:val="24"/>
          <w:szCs w:val="24"/>
        </w:rPr>
        <w:t>—</w:t>
      </w:r>
      <w:r w:rsidRPr="00ED54A9">
        <w:rPr>
          <w:rFonts w:eastAsia="SchoolBookSanPin"/>
          <w:spacing w:val="2"/>
          <w:sz w:val="24"/>
          <w:szCs w:val="24"/>
        </w:rPr>
        <w:t>р</w:t>
      </w:r>
      <w:r w:rsidRPr="00ED54A9">
        <w:rPr>
          <w:rFonts w:eastAsia="SchoolBookSanPin"/>
          <w:sz w:val="24"/>
          <w:szCs w:val="24"/>
        </w:rPr>
        <w:t>аз</w:t>
      </w:r>
      <w:r w:rsidRPr="00ED54A9">
        <w:rPr>
          <w:rFonts w:eastAsia="SchoolBookSanPin"/>
          <w:spacing w:val="2"/>
          <w:sz w:val="24"/>
          <w:szCs w:val="24"/>
        </w:rPr>
        <w:t>р</w:t>
      </w:r>
      <w:r w:rsidRPr="00ED54A9">
        <w:rPr>
          <w:rFonts w:eastAsia="SchoolBookSanPin"/>
          <w:sz w:val="24"/>
          <w:szCs w:val="24"/>
        </w:rPr>
        <w:t>а</w:t>
      </w:r>
      <w:r w:rsidRPr="00ED54A9">
        <w:rPr>
          <w:rFonts w:eastAsia="SchoolBookSanPin"/>
          <w:spacing w:val="2"/>
          <w:sz w:val="24"/>
          <w:szCs w:val="24"/>
        </w:rPr>
        <w:t>б</w:t>
      </w:r>
      <w:r w:rsidRPr="00ED54A9">
        <w:rPr>
          <w:rFonts w:eastAsia="SchoolBookSanPin"/>
          <w:sz w:val="24"/>
          <w:szCs w:val="24"/>
        </w:rPr>
        <w:t>от</w:t>
      </w:r>
      <w:r w:rsidRPr="00ED54A9">
        <w:rPr>
          <w:rFonts w:eastAsia="SchoolBookSanPin"/>
          <w:spacing w:val="-4"/>
          <w:sz w:val="24"/>
          <w:szCs w:val="24"/>
        </w:rPr>
        <w:t>к</w:t>
      </w:r>
      <w:r w:rsidRPr="00ED54A9">
        <w:rPr>
          <w:rFonts w:eastAsia="SchoolBookSanPin"/>
          <w:sz w:val="24"/>
          <w:szCs w:val="24"/>
        </w:rPr>
        <w:t>у</w:t>
      </w:r>
      <w:r w:rsidRPr="00ED54A9">
        <w:rPr>
          <w:rFonts w:eastAsia="SchoolBookSanPin"/>
          <w:spacing w:val="16"/>
          <w:sz w:val="24"/>
          <w:szCs w:val="24"/>
        </w:rPr>
        <w:t xml:space="preserve"> </w:t>
      </w:r>
      <w:r w:rsidRPr="00ED54A9">
        <w:rPr>
          <w:rFonts w:eastAsia="SchoolBookSanPin"/>
          <w:sz w:val="24"/>
          <w:szCs w:val="24"/>
        </w:rPr>
        <w:t>и</w:t>
      </w:r>
      <w:r w:rsidRPr="00ED54A9">
        <w:rPr>
          <w:rFonts w:eastAsia="SchoolBookSanPin"/>
          <w:spacing w:val="15"/>
          <w:sz w:val="24"/>
          <w:szCs w:val="24"/>
        </w:rPr>
        <w:t xml:space="preserve"> </w:t>
      </w:r>
      <w:r w:rsidRPr="00ED54A9">
        <w:rPr>
          <w:rFonts w:eastAsia="SchoolBookSanPin"/>
          <w:spacing w:val="2"/>
          <w:sz w:val="24"/>
          <w:szCs w:val="24"/>
        </w:rPr>
        <w:t>о</w:t>
      </w:r>
      <w:r w:rsidRPr="00ED54A9">
        <w:rPr>
          <w:rFonts w:eastAsia="SchoolBookSanPin"/>
          <w:sz w:val="24"/>
          <w:szCs w:val="24"/>
        </w:rPr>
        <w:t>бно</w:t>
      </w:r>
      <w:r w:rsidRPr="00ED54A9">
        <w:rPr>
          <w:rFonts w:eastAsia="SchoolBookSanPin"/>
          <w:spacing w:val="-2"/>
          <w:sz w:val="24"/>
          <w:szCs w:val="24"/>
        </w:rPr>
        <w:t>в</w:t>
      </w:r>
      <w:r w:rsidRPr="00ED54A9">
        <w:rPr>
          <w:rFonts w:eastAsia="SchoolBookSanPin"/>
          <w:sz w:val="24"/>
          <w:szCs w:val="24"/>
        </w:rPr>
        <w:t>ление</w:t>
      </w:r>
      <w:r w:rsidRPr="00ED54A9">
        <w:rPr>
          <w:rFonts w:eastAsia="SchoolBookSanPin"/>
          <w:spacing w:val="10"/>
          <w:sz w:val="24"/>
          <w:szCs w:val="24"/>
        </w:rPr>
        <w:t xml:space="preserve"> </w:t>
      </w:r>
      <w:r w:rsidRPr="00ED54A9">
        <w:rPr>
          <w:rFonts w:eastAsia="SchoolBookSanPin"/>
          <w:sz w:val="24"/>
          <w:szCs w:val="24"/>
        </w:rPr>
        <w:t>материалов</w:t>
      </w:r>
      <w:r w:rsidRPr="00ED54A9">
        <w:rPr>
          <w:rFonts w:eastAsia="SchoolBookSanPin"/>
          <w:spacing w:val="15"/>
          <w:sz w:val="24"/>
          <w:szCs w:val="24"/>
        </w:rPr>
        <w:t xml:space="preserve"> </w:t>
      </w:r>
      <w:r w:rsidRPr="00ED54A9">
        <w:rPr>
          <w:rFonts w:eastAsia="SchoolBookSanPin"/>
          <w:sz w:val="24"/>
          <w:szCs w:val="24"/>
        </w:rPr>
        <w:t>(стендов,</w:t>
      </w:r>
      <w:r w:rsidRPr="00ED54A9">
        <w:rPr>
          <w:rFonts w:eastAsia="SchoolBookSanPin"/>
          <w:spacing w:val="15"/>
          <w:sz w:val="24"/>
          <w:szCs w:val="24"/>
        </w:rPr>
        <w:t xml:space="preserve"> </w:t>
      </w:r>
      <w:r w:rsidRPr="00ED54A9">
        <w:rPr>
          <w:rFonts w:eastAsia="SchoolBookSanPin"/>
          <w:sz w:val="24"/>
          <w:szCs w:val="24"/>
        </w:rPr>
        <w:t>пла</w:t>
      </w:r>
      <w:r w:rsidRPr="00ED54A9">
        <w:rPr>
          <w:rFonts w:eastAsia="SchoolBookSanPin"/>
          <w:spacing w:val="2"/>
          <w:sz w:val="24"/>
          <w:szCs w:val="24"/>
        </w:rPr>
        <w:t>к</w:t>
      </w:r>
      <w:r w:rsidRPr="00ED54A9">
        <w:rPr>
          <w:rFonts w:eastAsia="SchoolBookSanPin"/>
          <w:sz w:val="24"/>
          <w:szCs w:val="24"/>
        </w:rPr>
        <w:t>атов,</w:t>
      </w:r>
      <w:r w:rsidRPr="00ED54A9">
        <w:rPr>
          <w:rFonts w:eastAsia="SchoolBookSanPin"/>
          <w:spacing w:val="24"/>
          <w:sz w:val="24"/>
          <w:szCs w:val="24"/>
        </w:rPr>
        <w:t xml:space="preserve"> </w:t>
      </w:r>
      <w:r>
        <w:rPr>
          <w:rFonts w:eastAsia="SchoolBookSanPin"/>
          <w:sz w:val="24"/>
          <w:szCs w:val="24"/>
        </w:rPr>
        <w:t>ин</w:t>
      </w:r>
      <w:r w:rsidRPr="00ED54A9">
        <w:rPr>
          <w:rFonts w:eastAsia="SchoolBookSanPin"/>
          <w:sz w:val="24"/>
          <w:szCs w:val="24"/>
        </w:rPr>
        <w:t>с</w:t>
      </w:r>
      <w:r w:rsidRPr="00ED54A9">
        <w:rPr>
          <w:rFonts w:eastAsia="SchoolBookSanPin"/>
          <w:spacing w:val="-2"/>
          <w:sz w:val="24"/>
          <w:szCs w:val="24"/>
        </w:rPr>
        <w:t>т</w:t>
      </w:r>
      <w:r w:rsidRPr="00ED54A9">
        <w:rPr>
          <w:rFonts w:eastAsia="SchoolBookSanPin"/>
          <w:sz w:val="24"/>
          <w:szCs w:val="24"/>
        </w:rPr>
        <w:t xml:space="preserve">алляций </w:t>
      </w:r>
      <w:r w:rsidRPr="00ED54A9">
        <w:rPr>
          <w:rFonts w:eastAsia="SchoolBookSanPin"/>
          <w:spacing w:val="2"/>
          <w:sz w:val="24"/>
          <w:szCs w:val="24"/>
        </w:rPr>
        <w:t xml:space="preserve"> </w:t>
      </w:r>
      <w:r w:rsidRPr="00ED54A9">
        <w:rPr>
          <w:rFonts w:eastAsia="SchoolBookSanPin"/>
          <w:sz w:val="24"/>
          <w:szCs w:val="24"/>
        </w:rPr>
        <w:t>и  др.),  акценти</w:t>
      </w:r>
      <w:r w:rsidRPr="00ED54A9">
        <w:rPr>
          <w:rFonts w:eastAsia="SchoolBookSanPin"/>
          <w:spacing w:val="-3"/>
          <w:sz w:val="24"/>
          <w:szCs w:val="24"/>
        </w:rPr>
        <w:t>р</w:t>
      </w:r>
      <w:r w:rsidRPr="00ED54A9">
        <w:rPr>
          <w:rFonts w:eastAsia="SchoolBookSanPin"/>
          <w:sz w:val="24"/>
          <w:szCs w:val="24"/>
        </w:rPr>
        <w:t xml:space="preserve">ующих </w:t>
      </w:r>
      <w:r w:rsidRPr="00ED54A9">
        <w:rPr>
          <w:rFonts w:eastAsia="SchoolBookSanPin"/>
          <w:spacing w:val="23"/>
          <w:sz w:val="24"/>
          <w:szCs w:val="24"/>
        </w:rPr>
        <w:t xml:space="preserve"> </w:t>
      </w:r>
      <w:r w:rsidRPr="00ED54A9">
        <w:rPr>
          <w:rFonts w:eastAsia="SchoolBookSanPin"/>
          <w:sz w:val="24"/>
          <w:szCs w:val="24"/>
        </w:rPr>
        <w:t xml:space="preserve">внимание  </w:t>
      </w:r>
      <w:r w:rsidRPr="00ED54A9">
        <w:rPr>
          <w:rFonts w:eastAsia="SchoolBookSanPin"/>
          <w:spacing w:val="2"/>
          <w:sz w:val="24"/>
          <w:szCs w:val="24"/>
        </w:rPr>
        <w:t>о</w:t>
      </w:r>
      <w:r w:rsidRPr="00ED54A9">
        <w:rPr>
          <w:rFonts w:eastAsia="SchoolBookSanPin"/>
          <w:spacing w:val="-3"/>
          <w:w w:val="99"/>
          <w:sz w:val="24"/>
          <w:szCs w:val="24"/>
        </w:rPr>
        <w:t>б</w:t>
      </w:r>
      <w:r w:rsidRPr="00ED54A9">
        <w:rPr>
          <w:rFonts w:eastAsia="SchoolBookSanPin"/>
          <w:w w:val="101"/>
          <w:sz w:val="24"/>
          <w:szCs w:val="24"/>
        </w:rPr>
        <w:t xml:space="preserve">учающихся </w:t>
      </w:r>
      <w:r w:rsidRPr="00ED54A9">
        <w:rPr>
          <w:rFonts w:eastAsia="SchoolBookSanPin"/>
          <w:sz w:val="24"/>
          <w:szCs w:val="24"/>
        </w:rPr>
        <w:t xml:space="preserve">на </w:t>
      </w:r>
      <w:r w:rsidRPr="00ED54A9">
        <w:rPr>
          <w:rFonts w:eastAsia="SchoolBookSanPin"/>
          <w:spacing w:val="2"/>
          <w:sz w:val="24"/>
          <w:szCs w:val="24"/>
        </w:rPr>
        <w:t>в</w:t>
      </w:r>
      <w:r w:rsidRPr="00ED54A9">
        <w:rPr>
          <w:rFonts w:eastAsia="SchoolBookSanPin"/>
          <w:sz w:val="24"/>
          <w:szCs w:val="24"/>
        </w:rPr>
        <w:t>ажных</w:t>
      </w:r>
      <w:r w:rsidRPr="00ED54A9">
        <w:rPr>
          <w:rFonts w:eastAsia="SchoolBookSanPin"/>
          <w:spacing w:val="20"/>
          <w:sz w:val="24"/>
          <w:szCs w:val="24"/>
        </w:rPr>
        <w:t xml:space="preserve"> </w:t>
      </w:r>
      <w:r w:rsidRPr="00ED54A9">
        <w:rPr>
          <w:rFonts w:eastAsia="SchoolBookSanPin"/>
          <w:sz w:val="24"/>
          <w:szCs w:val="24"/>
        </w:rPr>
        <w:t xml:space="preserve">для </w:t>
      </w:r>
      <w:r w:rsidRPr="00ED54A9">
        <w:rPr>
          <w:rFonts w:eastAsia="SchoolBookSanPin"/>
          <w:spacing w:val="2"/>
          <w:sz w:val="24"/>
          <w:szCs w:val="24"/>
        </w:rPr>
        <w:t>во</w:t>
      </w:r>
      <w:r w:rsidRPr="00ED54A9">
        <w:rPr>
          <w:rFonts w:eastAsia="SchoolBookSanPin"/>
          <w:sz w:val="24"/>
          <w:szCs w:val="24"/>
        </w:rPr>
        <w:t>спи</w:t>
      </w:r>
      <w:r w:rsidRPr="00ED54A9">
        <w:rPr>
          <w:rFonts w:eastAsia="SchoolBookSanPin"/>
          <w:spacing w:val="-2"/>
          <w:sz w:val="24"/>
          <w:szCs w:val="24"/>
        </w:rPr>
        <w:t>т</w:t>
      </w:r>
      <w:r w:rsidRPr="00ED54A9">
        <w:rPr>
          <w:rFonts w:eastAsia="SchoolBookSanPin"/>
          <w:sz w:val="24"/>
          <w:szCs w:val="24"/>
        </w:rPr>
        <w:t>ания ценн</w:t>
      </w:r>
      <w:r w:rsidRPr="00ED54A9">
        <w:rPr>
          <w:rFonts w:eastAsia="SchoolBookSanPin"/>
          <w:spacing w:val="2"/>
          <w:sz w:val="24"/>
          <w:szCs w:val="24"/>
        </w:rPr>
        <w:t>о</w:t>
      </w:r>
      <w:r w:rsidRPr="00ED54A9">
        <w:rPr>
          <w:rFonts w:eastAsia="SchoolBookSanPin"/>
          <w:sz w:val="24"/>
          <w:szCs w:val="24"/>
        </w:rPr>
        <w:t>с</w:t>
      </w:r>
      <w:r w:rsidRPr="00ED54A9">
        <w:rPr>
          <w:rFonts w:eastAsia="SchoolBookSanPin"/>
          <w:spacing w:val="-5"/>
          <w:sz w:val="24"/>
          <w:szCs w:val="24"/>
        </w:rPr>
        <w:t>т</w:t>
      </w:r>
      <w:r w:rsidRPr="00ED54A9">
        <w:rPr>
          <w:rFonts w:eastAsia="SchoolBookSanPin"/>
          <w:sz w:val="24"/>
          <w:szCs w:val="24"/>
        </w:rPr>
        <w:t>ях,</w:t>
      </w:r>
      <w:r w:rsidRPr="00ED54A9">
        <w:rPr>
          <w:rFonts w:eastAsia="SchoolBookSanPin"/>
          <w:spacing w:val="11"/>
          <w:sz w:val="24"/>
          <w:szCs w:val="24"/>
        </w:rPr>
        <w:t xml:space="preserve"> </w:t>
      </w:r>
      <w:r w:rsidRPr="00ED54A9">
        <w:rPr>
          <w:rFonts w:eastAsia="SchoolBookSanPin"/>
          <w:sz w:val="24"/>
          <w:szCs w:val="24"/>
        </w:rPr>
        <w:t>п</w:t>
      </w:r>
      <w:r w:rsidRPr="00ED54A9">
        <w:rPr>
          <w:rFonts w:eastAsia="SchoolBookSanPin"/>
          <w:spacing w:val="2"/>
          <w:sz w:val="24"/>
          <w:szCs w:val="24"/>
        </w:rPr>
        <w:t>р</w:t>
      </w:r>
      <w:r w:rsidRPr="00ED54A9">
        <w:rPr>
          <w:rFonts w:eastAsia="SchoolBookSanPin"/>
          <w:sz w:val="24"/>
          <w:szCs w:val="24"/>
        </w:rPr>
        <w:t>авилах,</w:t>
      </w:r>
      <w:r w:rsidRPr="00ED54A9">
        <w:rPr>
          <w:rFonts w:eastAsia="SchoolBookSanPin"/>
          <w:spacing w:val="8"/>
          <w:sz w:val="24"/>
          <w:szCs w:val="24"/>
        </w:rPr>
        <w:t xml:space="preserve"> </w:t>
      </w:r>
      <w:r w:rsidRPr="00ED54A9">
        <w:rPr>
          <w:rFonts w:eastAsia="SchoolBookSanPin"/>
          <w:w w:val="101"/>
          <w:sz w:val="24"/>
          <w:szCs w:val="24"/>
        </w:rPr>
        <w:t>т</w:t>
      </w:r>
      <w:r w:rsidRPr="00ED54A9">
        <w:rPr>
          <w:rFonts w:eastAsia="SchoolBookSanPin"/>
          <w:spacing w:val="2"/>
          <w:w w:val="101"/>
          <w:sz w:val="24"/>
          <w:szCs w:val="24"/>
        </w:rPr>
        <w:t>р</w:t>
      </w:r>
      <w:r w:rsidRPr="00ED54A9">
        <w:rPr>
          <w:rFonts w:eastAsia="SchoolBookSanPin"/>
          <w:w w:val="101"/>
          <w:sz w:val="24"/>
          <w:szCs w:val="24"/>
        </w:rPr>
        <w:t xml:space="preserve">адициях, </w:t>
      </w:r>
      <w:r w:rsidRPr="00ED54A9">
        <w:rPr>
          <w:rFonts w:eastAsia="SchoolBookSanPin"/>
          <w:sz w:val="24"/>
          <w:szCs w:val="24"/>
        </w:rPr>
        <w:t>укладе</w:t>
      </w:r>
      <w:r w:rsidRPr="00ED54A9">
        <w:rPr>
          <w:rFonts w:eastAsia="SchoolBookSanPin"/>
          <w:spacing w:val="3"/>
          <w:sz w:val="24"/>
          <w:szCs w:val="24"/>
        </w:rPr>
        <w:t xml:space="preserve"> </w:t>
      </w:r>
      <w:r w:rsidRPr="00ED54A9">
        <w:rPr>
          <w:rFonts w:eastAsia="SchoolBookSanPin"/>
          <w:spacing w:val="2"/>
          <w:sz w:val="24"/>
          <w:szCs w:val="24"/>
        </w:rPr>
        <w:t>о</w:t>
      </w:r>
      <w:r w:rsidRPr="00ED54A9">
        <w:rPr>
          <w:rFonts w:eastAsia="SchoolBookSanPin"/>
          <w:sz w:val="24"/>
          <w:szCs w:val="24"/>
        </w:rPr>
        <w:t>бще</w:t>
      </w:r>
      <w:r w:rsidRPr="00ED54A9">
        <w:rPr>
          <w:rFonts w:eastAsia="SchoolBookSanPin"/>
          <w:spacing w:val="2"/>
          <w:sz w:val="24"/>
          <w:szCs w:val="24"/>
        </w:rPr>
        <w:t>о</w:t>
      </w:r>
      <w:r w:rsidRPr="00ED54A9">
        <w:rPr>
          <w:rFonts w:eastAsia="SchoolBookSanPin"/>
          <w:spacing w:val="-2"/>
          <w:sz w:val="24"/>
          <w:szCs w:val="24"/>
        </w:rPr>
        <w:t>б</w:t>
      </w:r>
      <w:r w:rsidRPr="00ED54A9">
        <w:rPr>
          <w:rFonts w:eastAsia="SchoolBookSanPin"/>
          <w:spacing w:val="2"/>
          <w:sz w:val="24"/>
          <w:szCs w:val="24"/>
        </w:rPr>
        <w:t>р</w:t>
      </w:r>
      <w:r w:rsidRPr="00ED54A9">
        <w:rPr>
          <w:rFonts w:eastAsia="SchoolBookSanPin"/>
          <w:sz w:val="24"/>
          <w:szCs w:val="24"/>
        </w:rPr>
        <w:t>а</w:t>
      </w:r>
      <w:r w:rsidRPr="00ED54A9">
        <w:rPr>
          <w:rFonts w:eastAsia="SchoolBookSanPin"/>
          <w:spacing w:val="2"/>
          <w:sz w:val="24"/>
          <w:szCs w:val="24"/>
        </w:rPr>
        <w:t>з</w:t>
      </w:r>
      <w:r w:rsidRPr="00ED54A9">
        <w:rPr>
          <w:rFonts w:eastAsia="SchoolBookSanPin"/>
          <w:sz w:val="24"/>
          <w:szCs w:val="24"/>
        </w:rPr>
        <w:t>о</w:t>
      </w:r>
      <w:r w:rsidRPr="00ED54A9">
        <w:rPr>
          <w:rFonts w:eastAsia="SchoolBookSanPin"/>
          <w:spacing w:val="2"/>
          <w:sz w:val="24"/>
          <w:szCs w:val="24"/>
        </w:rPr>
        <w:t>в</w:t>
      </w:r>
      <w:r w:rsidRPr="00ED54A9">
        <w:rPr>
          <w:rFonts w:eastAsia="SchoolBookSanPin"/>
          <w:sz w:val="24"/>
          <w:szCs w:val="24"/>
        </w:rPr>
        <w:t xml:space="preserve">ательной </w:t>
      </w:r>
      <w:r w:rsidRPr="00ED54A9">
        <w:rPr>
          <w:rFonts w:eastAsia="SchoolBookSanPin"/>
          <w:spacing w:val="-2"/>
          <w:sz w:val="24"/>
          <w:szCs w:val="24"/>
        </w:rPr>
        <w:t>о</w:t>
      </w:r>
      <w:r w:rsidRPr="00ED54A9">
        <w:rPr>
          <w:rFonts w:eastAsia="SchoolBookSanPin"/>
          <w:sz w:val="24"/>
          <w:szCs w:val="24"/>
        </w:rPr>
        <w:t>р</w:t>
      </w:r>
      <w:r w:rsidRPr="00ED54A9">
        <w:rPr>
          <w:rFonts w:eastAsia="SchoolBookSanPin"/>
          <w:spacing w:val="-2"/>
          <w:sz w:val="24"/>
          <w:szCs w:val="24"/>
        </w:rPr>
        <w:t>г</w:t>
      </w:r>
      <w:r w:rsidRPr="00ED54A9">
        <w:rPr>
          <w:rFonts w:eastAsia="SchoolBookSanPin"/>
          <w:sz w:val="24"/>
          <w:szCs w:val="24"/>
        </w:rPr>
        <w:t>ани</w:t>
      </w:r>
      <w:r w:rsidRPr="00ED54A9">
        <w:rPr>
          <w:rFonts w:eastAsia="SchoolBookSanPin"/>
          <w:spacing w:val="2"/>
          <w:sz w:val="24"/>
          <w:szCs w:val="24"/>
        </w:rPr>
        <w:t>з</w:t>
      </w:r>
      <w:r w:rsidRPr="00ED54A9">
        <w:rPr>
          <w:rFonts w:eastAsia="SchoolBookSanPin"/>
          <w:sz w:val="24"/>
          <w:szCs w:val="24"/>
        </w:rPr>
        <w:t>ации,</w:t>
      </w:r>
      <w:r w:rsidRPr="00ED54A9">
        <w:rPr>
          <w:rFonts w:eastAsia="SchoolBookSanPin"/>
          <w:spacing w:val="2"/>
          <w:sz w:val="24"/>
          <w:szCs w:val="24"/>
        </w:rPr>
        <w:t xml:space="preserve"> </w:t>
      </w:r>
      <w:r w:rsidRPr="00ED54A9">
        <w:rPr>
          <w:rFonts w:eastAsia="SchoolBookSanPin"/>
          <w:sz w:val="24"/>
          <w:szCs w:val="24"/>
        </w:rPr>
        <w:t>а</w:t>
      </w:r>
      <w:r w:rsidRPr="00ED54A9">
        <w:rPr>
          <w:rFonts w:eastAsia="SchoolBookSanPin"/>
          <w:spacing w:val="-2"/>
          <w:sz w:val="24"/>
          <w:szCs w:val="24"/>
        </w:rPr>
        <w:t>к</w:t>
      </w:r>
      <w:r w:rsidRPr="00ED54A9">
        <w:rPr>
          <w:rFonts w:eastAsia="SchoolBookSanPin"/>
          <w:sz w:val="24"/>
          <w:szCs w:val="24"/>
        </w:rPr>
        <w:t>туальных</w:t>
      </w:r>
      <w:r w:rsidRPr="00ED54A9">
        <w:rPr>
          <w:rFonts w:eastAsia="SchoolBookSanPin"/>
          <w:spacing w:val="15"/>
          <w:sz w:val="24"/>
          <w:szCs w:val="24"/>
        </w:rPr>
        <w:t xml:space="preserve"> </w:t>
      </w:r>
      <w:r w:rsidRPr="00ED54A9">
        <w:rPr>
          <w:rFonts w:eastAsia="SchoolBookSanPin"/>
          <w:spacing w:val="2"/>
          <w:sz w:val="24"/>
          <w:szCs w:val="24"/>
        </w:rPr>
        <w:t>в</w:t>
      </w:r>
      <w:r>
        <w:rPr>
          <w:rFonts w:eastAsia="SchoolBookSanPin"/>
          <w:sz w:val="24"/>
          <w:szCs w:val="24"/>
        </w:rPr>
        <w:t>о</w:t>
      </w:r>
      <w:r w:rsidRPr="00ED54A9">
        <w:rPr>
          <w:rFonts w:eastAsia="SchoolBookSanPin"/>
          <w:sz w:val="24"/>
          <w:szCs w:val="24"/>
        </w:rPr>
        <w:t>п</w:t>
      </w:r>
      <w:r w:rsidRPr="00ED54A9">
        <w:rPr>
          <w:rFonts w:eastAsia="SchoolBookSanPin"/>
          <w:spacing w:val="2"/>
          <w:sz w:val="24"/>
          <w:szCs w:val="24"/>
        </w:rPr>
        <w:t>ро</w:t>
      </w:r>
      <w:r w:rsidRPr="00ED54A9">
        <w:rPr>
          <w:rFonts w:eastAsia="SchoolBookSanPin"/>
          <w:sz w:val="24"/>
          <w:szCs w:val="24"/>
        </w:rPr>
        <w:t>сах</w:t>
      </w:r>
      <w:r w:rsidRPr="00ED54A9">
        <w:rPr>
          <w:rFonts w:eastAsia="SchoolBookSanPin"/>
          <w:spacing w:val="30"/>
          <w:sz w:val="24"/>
          <w:szCs w:val="24"/>
        </w:rPr>
        <w:t xml:space="preserve"> </w:t>
      </w:r>
      <w:r w:rsidRPr="00ED54A9">
        <w:rPr>
          <w:rFonts w:eastAsia="SchoolBookSanPin"/>
          <w:sz w:val="24"/>
          <w:szCs w:val="24"/>
        </w:rPr>
        <w:t>п</w:t>
      </w:r>
      <w:r w:rsidRPr="00ED54A9">
        <w:rPr>
          <w:rFonts w:eastAsia="SchoolBookSanPin"/>
          <w:spacing w:val="2"/>
          <w:sz w:val="24"/>
          <w:szCs w:val="24"/>
        </w:rPr>
        <w:t>ро</w:t>
      </w:r>
      <w:r w:rsidRPr="00ED54A9">
        <w:rPr>
          <w:rFonts w:eastAsia="SchoolBookSanPin"/>
          <w:sz w:val="24"/>
          <w:szCs w:val="24"/>
        </w:rPr>
        <w:t>фила</w:t>
      </w:r>
      <w:r w:rsidRPr="00ED54A9">
        <w:rPr>
          <w:rFonts w:eastAsia="SchoolBookSanPin"/>
          <w:spacing w:val="-2"/>
          <w:sz w:val="24"/>
          <w:szCs w:val="24"/>
        </w:rPr>
        <w:t>к</w:t>
      </w:r>
      <w:r w:rsidRPr="00ED54A9">
        <w:rPr>
          <w:rFonts w:eastAsia="SchoolBookSanPin"/>
          <w:sz w:val="24"/>
          <w:szCs w:val="24"/>
        </w:rPr>
        <w:t>тики</w:t>
      </w:r>
      <w:r w:rsidRPr="00ED54A9">
        <w:rPr>
          <w:rFonts w:eastAsia="SchoolBookSanPin"/>
          <w:spacing w:val="40"/>
          <w:sz w:val="24"/>
          <w:szCs w:val="24"/>
        </w:rPr>
        <w:t xml:space="preserve"> </w:t>
      </w:r>
      <w:r w:rsidRPr="00ED54A9">
        <w:rPr>
          <w:rFonts w:eastAsia="SchoolBookSanPin"/>
          <w:sz w:val="24"/>
          <w:szCs w:val="24"/>
        </w:rPr>
        <w:t>и</w:t>
      </w:r>
      <w:r w:rsidRPr="00ED54A9">
        <w:rPr>
          <w:rFonts w:eastAsia="SchoolBookSanPin"/>
          <w:spacing w:val="24"/>
          <w:sz w:val="24"/>
          <w:szCs w:val="24"/>
        </w:rPr>
        <w:t xml:space="preserve"> </w:t>
      </w:r>
      <w:r w:rsidRPr="00ED54A9">
        <w:rPr>
          <w:rFonts w:eastAsia="SchoolBookSanPin"/>
          <w:spacing w:val="2"/>
          <w:sz w:val="24"/>
          <w:szCs w:val="24"/>
        </w:rPr>
        <w:t>б</w:t>
      </w:r>
      <w:r w:rsidRPr="00ED54A9">
        <w:rPr>
          <w:rFonts w:eastAsia="SchoolBookSanPin"/>
          <w:sz w:val="24"/>
          <w:szCs w:val="24"/>
        </w:rPr>
        <w:t>е</w:t>
      </w:r>
      <w:r w:rsidRPr="00ED54A9">
        <w:rPr>
          <w:rFonts w:eastAsia="SchoolBookSanPin"/>
          <w:spacing w:val="2"/>
          <w:sz w:val="24"/>
          <w:szCs w:val="24"/>
        </w:rPr>
        <w:t>з</w:t>
      </w:r>
      <w:r w:rsidRPr="00ED54A9">
        <w:rPr>
          <w:rFonts w:eastAsia="SchoolBookSanPin"/>
          <w:sz w:val="24"/>
          <w:szCs w:val="24"/>
        </w:rPr>
        <w:t>опасн</w:t>
      </w:r>
      <w:r w:rsidRPr="00ED54A9">
        <w:rPr>
          <w:rFonts w:eastAsia="SchoolBookSanPin"/>
          <w:spacing w:val="2"/>
          <w:sz w:val="24"/>
          <w:szCs w:val="24"/>
        </w:rPr>
        <w:t>о</w:t>
      </w:r>
      <w:r w:rsidRPr="00ED54A9">
        <w:rPr>
          <w:rFonts w:eastAsia="SchoolBookSanPin"/>
          <w:sz w:val="24"/>
          <w:szCs w:val="24"/>
        </w:rPr>
        <w:t>сти.</w:t>
      </w:r>
    </w:p>
    <w:p w:rsidR="00E671FA" w:rsidRPr="00ED54A9" w:rsidRDefault="00E671FA" w:rsidP="00E671FA">
      <w:pPr>
        <w:spacing w:line="240" w:lineRule="exact"/>
        <w:ind w:left="344" w:right="57" w:hanging="227"/>
        <w:jc w:val="both"/>
        <w:rPr>
          <w:rFonts w:eastAsia="SchoolBookSanPin"/>
          <w:sz w:val="24"/>
          <w:szCs w:val="24"/>
        </w:rPr>
      </w:pPr>
      <w:r w:rsidRPr="00ED54A9">
        <w:rPr>
          <w:rFonts w:eastAsia="SchoolBookSanPin"/>
          <w:spacing w:val="10"/>
          <w:sz w:val="24"/>
          <w:szCs w:val="24"/>
        </w:rPr>
        <w:t>—</w:t>
      </w:r>
      <w:r w:rsidRPr="00ED54A9">
        <w:rPr>
          <w:rFonts w:eastAsia="SchoolBookSanPin"/>
          <w:sz w:val="24"/>
          <w:szCs w:val="24"/>
        </w:rPr>
        <w:t>П</w:t>
      </w:r>
      <w:r w:rsidRPr="00ED54A9">
        <w:rPr>
          <w:rFonts w:eastAsia="SchoolBookSanPin"/>
          <w:spacing w:val="2"/>
          <w:sz w:val="24"/>
          <w:szCs w:val="24"/>
        </w:rPr>
        <w:t>р</w:t>
      </w:r>
      <w:r w:rsidRPr="00ED54A9">
        <w:rPr>
          <w:rFonts w:eastAsia="SchoolBookSanPin"/>
          <w:sz w:val="24"/>
          <w:szCs w:val="24"/>
        </w:rPr>
        <w:t>едметно-п</w:t>
      </w:r>
      <w:r w:rsidRPr="00ED54A9">
        <w:rPr>
          <w:rFonts w:eastAsia="SchoolBookSanPin"/>
          <w:spacing w:val="2"/>
          <w:sz w:val="24"/>
          <w:szCs w:val="24"/>
        </w:rPr>
        <w:t>ро</w:t>
      </w:r>
      <w:r w:rsidRPr="00ED54A9">
        <w:rPr>
          <w:rFonts w:eastAsia="SchoolBookSanPin"/>
          <w:sz w:val="24"/>
          <w:szCs w:val="24"/>
        </w:rPr>
        <w:t>ст</w:t>
      </w:r>
      <w:r w:rsidRPr="00ED54A9">
        <w:rPr>
          <w:rFonts w:eastAsia="SchoolBookSanPin"/>
          <w:spacing w:val="2"/>
          <w:sz w:val="24"/>
          <w:szCs w:val="24"/>
        </w:rPr>
        <w:t>р</w:t>
      </w:r>
      <w:r w:rsidRPr="00ED54A9">
        <w:rPr>
          <w:rFonts w:eastAsia="SchoolBookSanPin"/>
          <w:sz w:val="24"/>
          <w:szCs w:val="24"/>
        </w:rPr>
        <w:t>анст</w:t>
      </w:r>
      <w:r w:rsidRPr="00ED54A9">
        <w:rPr>
          <w:rFonts w:eastAsia="SchoolBookSanPin"/>
          <w:spacing w:val="2"/>
          <w:sz w:val="24"/>
          <w:szCs w:val="24"/>
        </w:rPr>
        <w:t>в</w:t>
      </w:r>
      <w:r w:rsidRPr="00ED54A9">
        <w:rPr>
          <w:rFonts w:eastAsia="SchoolBookSanPin"/>
          <w:sz w:val="24"/>
          <w:szCs w:val="24"/>
        </w:rPr>
        <w:t>енная</w:t>
      </w:r>
      <w:r w:rsidRPr="00ED54A9">
        <w:rPr>
          <w:rFonts w:eastAsia="SchoolBookSanPin"/>
          <w:spacing w:val="-4"/>
          <w:sz w:val="24"/>
          <w:szCs w:val="24"/>
        </w:rPr>
        <w:t xml:space="preserve"> </w:t>
      </w:r>
      <w:r w:rsidRPr="00ED54A9">
        <w:rPr>
          <w:rFonts w:eastAsia="SchoolBookSanPin"/>
          <w:sz w:val="24"/>
          <w:szCs w:val="24"/>
        </w:rPr>
        <w:t>с</w:t>
      </w:r>
      <w:r w:rsidRPr="00ED54A9">
        <w:rPr>
          <w:rFonts w:eastAsia="SchoolBookSanPin"/>
          <w:spacing w:val="2"/>
          <w:sz w:val="24"/>
          <w:szCs w:val="24"/>
        </w:rPr>
        <w:t>р</w:t>
      </w:r>
      <w:r w:rsidRPr="00ED54A9">
        <w:rPr>
          <w:rFonts w:eastAsia="SchoolBookSanPin"/>
          <w:sz w:val="24"/>
          <w:szCs w:val="24"/>
        </w:rPr>
        <w:t>еда</w:t>
      </w:r>
      <w:r w:rsidRPr="00ED54A9">
        <w:rPr>
          <w:rFonts w:eastAsia="SchoolBookSanPin"/>
          <w:spacing w:val="3"/>
          <w:sz w:val="24"/>
          <w:szCs w:val="24"/>
        </w:rPr>
        <w:t xml:space="preserve"> </w:t>
      </w:r>
      <w:r w:rsidRPr="00ED54A9">
        <w:rPr>
          <w:rFonts w:eastAsia="SchoolBookSanPin"/>
          <w:sz w:val="24"/>
          <w:szCs w:val="24"/>
        </w:rPr>
        <w:t>ст</w:t>
      </w:r>
      <w:r w:rsidRPr="00ED54A9">
        <w:rPr>
          <w:rFonts w:eastAsia="SchoolBookSanPin"/>
          <w:spacing w:val="2"/>
          <w:sz w:val="24"/>
          <w:szCs w:val="24"/>
        </w:rPr>
        <w:t>р</w:t>
      </w:r>
      <w:r w:rsidRPr="00ED54A9">
        <w:rPr>
          <w:rFonts w:eastAsia="SchoolBookSanPin"/>
          <w:sz w:val="24"/>
          <w:szCs w:val="24"/>
        </w:rPr>
        <w:t>оится</w:t>
      </w:r>
      <w:r w:rsidRPr="00ED54A9">
        <w:rPr>
          <w:rFonts w:eastAsia="SchoolBookSanPin"/>
          <w:spacing w:val="3"/>
          <w:sz w:val="24"/>
          <w:szCs w:val="24"/>
        </w:rPr>
        <w:t xml:space="preserve"> </w:t>
      </w:r>
      <w:r w:rsidRPr="00ED54A9">
        <w:rPr>
          <w:rFonts w:eastAsia="SchoolBookSanPin"/>
          <w:spacing w:val="2"/>
          <w:sz w:val="24"/>
          <w:szCs w:val="24"/>
        </w:rPr>
        <w:t>к</w:t>
      </w:r>
      <w:r w:rsidRPr="00ED54A9">
        <w:rPr>
          <w:rFonts w:eastAsia="SchoolBookSanPin"/>
          <w:sz w:val="24"/>
          <w:szCs w:val="24"/>
        </w:rPr>
        <w:t>ак</w:t>
      </w:r>
      <w:r w:rsidRPr="00ED54A9">
        <w:rPr>
          <w:rFonts w:eastAsia="SchoolBookSanPin"/>
          <w:spacing w:val="21"/>
          <w:sz w:val="24"/>
          <w:szCs w:val="24"/>
        </w:rPr>
        <w:t xml:space="preserve"> </w:t>
      </w:r>
      <w:r w:rsidRPr="00ED54A9">
        <w:rPr>
          <w:rFonts w:eastAsia="SchoolBookSanPin"/>
          <w:w w:val="101"/>
          <w:sz w:val="24"/>
          <w:szCs w:val="24"/>
        </w:rPr>
        <w:t>максималь</w:t>
      </w:r>
      <w:r w:rsidRPr="00ED54A9">
        <w:rPr>
          <w:rFonts w:eastAsia="SchoolBookSanPin"/>
          <w:sz w:val="24"/>
          <w:szCs w:val="24"/>
        </w:rPr>
        <w:t>но</w:t>
      </w:r>
      <w:r w:rsidRPr="00ED54A9">
        <w:rPr>
          <w:rFonts w:eastAsia="SchoolBookSanPin"/>
          <w:spacing w:val="3"/>
          <w:sz w:val="24"/>
          <w:szCs w:val="24"/>
        </w:rPr>
        <w:t xml:space="preserve"> </w:t>
      </w:r>
      <w:r w:rsidRPr="00ED54A9">
        <w:rPr>
          <w:rFonts w:eastAsia="SchoolBookSanPin"/>
          <w:sz w:val="24"/>
          <w:szCs w:val="24"/>
        </w:rPr>
        <w:t>д</w:t>
      </w:r>
      <w:r w:rsidRPr="00ED54A9">
        <w:rPr>
          <w:rFonts w:eastAsia="SchoolBookSanPin"/>
          <w:spacing w:val="2"/>
          <w:sz w:val="24"/>
          <w:szCs w:val="24"/>
        </w:rPr>
        <w:t>о</w:t>
      </w:r>
      <w:r w:rsidRPr="00ED54A9">
        <w:rPr>
          <w:rFonts w:eastAsia="SchoolBookSanPin"/>
          <w:sz w:val="24"/>
          <w:szCs w:val="24"/>
        </w:rPr>
        <w:t>ступная</w:t>
      </w:r>
      <w:r w:rsidRPr="00ED54A9">
        <w:rPr>
          <w:rFonts w:eastAsia="SchoolBookSanPin"/>
          <w:spacing w:val="3"/>
          <w:sz w:val="24"/>
          <w:szCs w:val="24"/>
        </w:rPr>
        <w:t xml:space="preserve"> </w:t>
      </w:r>
      <w:r w:rsidRPr="00ED54A9">
        <w:rPr>
          <w:rFonts w:eastAsia="SchoolBookSanPin"/>
          <w:sz w:val="24"/>
          <w:szCs w:val="24"/>
        </w:rPr>
        <w:t>для</w:t>
      </w:r>
      <w:r w:rsidRPr="00ED54A9">
        <w:rPr>
          <w:rFonts w:eastAsia="SchoolBookSanPin"/>
          <w:spacing w:val="3"/>
          <w:sz w:val="24"/>
          <w:szCs w:val="24"/>
        </w:rPr>
        <w:t xml:space="preserve"> </w:t>
      </w:r>
      <w:r w:rsidRPr="00ED54A9">
        <w:rPr>
          <w:rFonts w:eastAsia="SchoolBookSanPin"/>
          <w:spacing w:val="2"/>
          <w:sz w:val="24"/>
          <w:szCs w:val="24"/>
        </w:rPr>
        <w:t>о</w:t>
      </w:r>
      <w:r w:rsidRPr="00ED54A9">
        <w:rPr>
          <w:rFonts w:eastAsia="SchoolBookSanPin"/>
          <w:spacing w:val="-3"/>
          <w:sz w:val="24"/>
          <w:szCs w:val="24"/>
        </w:rPr>
        <w:t>б</w:t>
      </w:r>
      <w:r w:rsidRPr="00ED54A9">
        <w:rPr>
          <w:rFonts w:eastAsia="SchoolBookSanPin"/>
          <w:sz w:val="24"/>
          <w:szCs w:val="24"/>
        </w:rPr>
        <w:t>учающихся</w:t>
      </w:r>
      <w:r w:rsidRPr="00ED54A9">
        <w:rPr>
          <w:rFonts w:eastAsia="SchoolBookSanPin"/>
          <w:spacing w:val="13"/>
          <w:sz w:val="24"/>
          <w:szCs w:val="24"/>
        </w:rPr>
        <w:t xml:space="preserve"> </w:t>
      </w:r>
      <w:r w:rsidRPr="00ED54A9">
        <w:rPr>
          <w:rFonts w:eastAsia="SchoolBookSanPin"/>
          <w:sz w:val="24"/>
          <w:szCs w:val="24"/>
        </w:rPr>
        <w:t>с</w:t>
      </w:r>
      <w:r w:rsidRPr="00ED54A9">
        <w:rPr>
          <w:rFonts w:eastAsia="SchoolBookSanPin"/>
          <w:spacing w:val="3"/>
          <w:sz w:val="24"/>
          <w:szCs w:val="24"/>
        </w:rPr>
        <w:t xml:space="preserve"> </w:t>
      </w:r>
      <w:r w:rsidRPr="00ED54A9">
        <w:rPr>
          <w:rFonts w:eastAsia="SchoolBookSanPin"/>
          <w:spacing w:val="2"/>
          <w:sz w:val="24"/>
          <w:szCs w:val="24"/>
        </w:rPr>
        <w:t>о</w:t>
      </w:r>
      <w:r w:rsidRPr="00ED54A9">
        <w:rPr>
          <w:rFonts w:eastAsia="SchoolBookSanPin"/>
          <w:sz w:val="24"/>
          <w:szCs w:val="24"/>
        </w:rPr>
        <w:t>с</w:t>
      </w:r>
      <w:r w:rsidRPr="00ED54A9">
        <w:rPr>
          <w:rFonts w:eastAsia="SchoolBookSanPin"/>
          <w:spacing w:val="2"/>
          <w:sz w:val="24"/>
          <w:szCs w:val="24"/>
        </w:rPr>
        <w:t>о</w:t>
      </w:r>
      <w:r w:rsidRPr="00ED54A9">
        <w:rPr>
          <w:rFonts w:eastAsia="SchoolBookSanPin"/>
          <w:sz w:val="24"/>
          <w:szCs w:val="24"/>
        </w:rPr>
        <w:t>быми</w:t>
      </w:r>
      <w:r w:rsidRPr="00ED54A9">
        <w:rPr>
          <w:rFonts w:eastAsia="SchoolBookSanPin"/>
          <w:spacing w:val="-2"/>
          <w:sz w:val="24"/>
          <w:szCs w:val="24"/>
        </w:rPr>
        <w:t xml:space="preserve"> </w:t>
      </w:r>
      <w:r w:rsidRPr="00ED54A9">
        <w:rPr>
          <w:rFonts w:eastAsia="SchoolBookSanPin"/>
          <w:spacing w:val="2"/>
          <w:sz w:val="24"/>
          <w:szCs w:val="24"/>
        </w:rPr>
        <w:t>о</w:t>
      </w:r>
      <w:r w:rsidRPr="00ED54A9">
        <w:rPr>
          <w:rFonts w:eastAsia="SchoolBookSanPin"/>
          <w:spacing w:val="-2"/>
          <w:sz w:val="24"/>
          <w:szCs w:val="24"/>
        </w:rPr>
        <w:t>б</w:t>
      </w:r>
      <w:r w:rsidRPr="00ED54A9">
        <w:rPr>
          <w:rFonts w:eastAsia="SchoolBookSanPin"/>
          <w:spacing w:val="2"/>
          <w:sz w:val="24"/>
          <w:szCs w:val="24"/>
        </w:rPr>
        <w:t>р</w:t>
      </w:r>
      <w:r w:rsidRPr="00ED54A9">
        <w:rPr>
          <w:rFonts w:eastAsia="SchoolBookSanPin"/>
          <w:sz w:val="24"/>
          <w:szCs w:val="24"/>
        </w:rPr>
        <w:t>а</w:t>
      </w:r>
      <w:r w:rsidRPr="00ED54A9">
        <w:rPr>
          <w:rFonts w:eastAsia="SchoolBookSanPin"/>
          <w:spacing w:val="2"/>
          <w:sz w:val="24"/>
          <w:szCs w:val="24"/>
        </w:rPr>
        <w:t>з</w:t>
      </w:r>
      <w:r w:rsidRPr="00ED54A9">
        <w:rPr>
          <w:rFonts w:eastAsia="SchoolBookSanPin"/>
          <w:sz w:val="24"/>
          <w:szCs w:val="24"/>
        </w:rPr>
        <w:t>о</w:t>
      </w:r>
      <w:r w:rsidRPr="00ED54A9">
        <w:rPr>
          <w:rFonts w:eastAsia="SchoolBookSanPin"/>
          <w:spacing w:val="2"/>
          <w:sz w:val="24"/>
          <w:szCs w:val="24"/>
        </w:rPr>
        <w:t>в</w:t>
      </w:r>
      <w:r w:rsidRPr="00ED54A9">
        <w:rPr>
          <w:rFonts w:eastAsia="SchoolBookSanPin"/>
          <w:sz w:val="24"/>
          <w:szCs w:val="24"/>
        </w:rPr>
        <w:t>ательными пот</w:t>
      </w:r>
      <w:r w:rsidRPr="00ED54A9">
        <w:rPr>
          <w:rFonts w:eastAsia="SchoolBookSanPin"/>
          <w:spacing w:val="2"/>
          <w:sz w:val="24"/>
          <w:szCs w:val="24"/>
        </w:rPr>
        <w:t>р</w:t>
      </w:r>
      <w:r w:rsidRPr="00ED54A9">
        <w:rPr>
          <w:rFonts w:eastAsia="SchoolBookSanPin"/>
          <w:sz w:val="24"/>
          <w:szCs w:val="24"/>
        </w:rPr>
        <w:t>ебн</w:t>
      </w:r>
      <w:r w:rsidRPr="00ED54A9">
        <w:rPr>
          <w:rFonts w:eastAsia="SchoolBookSanPin"/>
          <w:spacing w:val="2"/>
          <w:sz w:val="24"/>
          <w:szCs w:val="24"/>
        </w:rPr>
        <w:t>о</w:t>
      </w:r>
      <w:r w:rsidRPr="00ED54A9">
        <w:rPr>
          <w:rFonts w:eastAsia="SchoolBookSanPin"/>
          <w:sz w:val="24"/>
          <w:szCs w:val="24"/>
        </w:rPr>
        <w:t>с</w:t>
      </w:r>
      <w:r w:rsidRPr="00ED54A9">
        <w:rPr>
          <w:rFonts w:eastAsia="SchoolBookSanPin"/>
          <w:spacing w:val="-5"/>
          <w:sz w:val="24"/>
          <w:szCs w:val="24"/>
        </w:rPr>
        <w:t>т</w:t>
      </w:r>
      <w:r w:rsidRPr="00ED54A9">
        <w:rPr>
          <w:rFonts w:eastAsia="SchoolBookSanPin"/>
          <w:sz w:val="24"/>
          <w:szCs w:val="24"/>
        </w:rPr>
        <w:t>ями.</w:t>
      </w:r>
    </w:p>
    <w:p w:rsidR="00E671FA" w:rsidRPr="00ED54A9" w:rsidRDefault="00E671FA" w:rsidP="00E671FA">
      <w:pPr>
        <w:spacing w:before="56" w:line="240" w:lineRule="exact"/>
        <w:ind w:left="117" w:right="58" w:firstLine="227"/>
        <w:jc w:val="both"/>
        <w:rPr>
          <w:rFonts w:eastAsia="SchoolBookSanPin"/>
          <w:sz w:val="24"/>
          <w:szCs w:val="24"/>
        </w:rPr>
      </w:pPr>
      <w:r w:rsidRPr="00ED54A9">
        <w:rPr>
          <w:rFonts w:eastAsia="SchoolBookSanPin"/>
          <w:b/>
          <w:bCs/>
          <w:w w:val="98"/>
          <w:sz w:val="24"/>
          <w:szCs w:val="24"/>
        </w:rPr>
        <w:t>Взаимодействие</w:t>
      </w:r>
      <w:r w:rsidRPr="00ED54A9">
        <w:rPr>
          <w:rFonts w:eastAsia="SchoolBookSanPin"/>
          <w:b/>
          <w:bCs/>
          <w:spacing w:val="17"/>
          <w:w w:val="98"/>
          <w:sz w:val="24"/>
          <w:szCs w:val="24"/>
        </w:rPr>
        <w:t xml:space="preserve"> </w:t>
      </w:r>
      <w:r w:rsidRPr="00ED54A9">
        <w:rPr>
          <w:rFonts w:eastAsia="SchoolBookSanPin"/>
          <w:b/>
          <w:bCs/>
          <w:sz w:val="24"/>
          <w:szCs w:val="24"/>
        </w:rPr>
        <w:t>с</w:t>
      </w:r>
      <w:r w:rsidRPr="00ED54A9">
        <w:rPr>
          <w:rFonts w:eastAsia="SchoolBookSanPin"/>
          <w:b/>
          <w:bCs/>
          <w:spacing w:val="18"/>
          <w:sz w:val="24"/>
          <w:szCs w:val="24"/>
        </w:rPr>
        <w:t xml:space="preserve"> </w:t>
      </w:r>
      <w:r w:rsidRPr="00ED54A9">
        <w:rPr>
          <w:rFonts w:eastAsia="SchoolBookSanPin"/>
          <w:b/>
          <w:bCs/>
          <w:sz w:val="24"/>
          <w:szCs w:val="24"/>
        </w:rPr>
        <w:t>родите</w:t>
      </w:r>
      <w:r w:rsidRPr="00ED54A9">
        <w:rPr>
          <w:rFonts w:eastAsia="SchoolBookSanPin"/>
          <w:b/>
          <w:bCs/>
          <w:spacing w:val="-2"/>
          <w:sz w:val="24"/>
          <w:szCs w:val="24"/>
        </w:rPr>
        <w:t>л</w:t>
      </w:r>
      <w:r w:rsidRPr="00ED54A9">
        <w:rPr>
          <w:rFonts w:eastAsia="SchoolBookSanPin"/>
          <w:b/>
          <w:bCs/>
          <w:sz w:val="24"/>
          <w:szCs w:val="24"/>
        </w:rPr>
        <w:t>ями</w:t>
      </w:r>
      <w:r w:rsidRPr="00ED54A9">
        <w:rPr>
          <w:rFonts w:eastAsia="SchoolBookSanPin"/>
          <w:b/>
          <w:bCs/>
          <w:spacing w:val="16"/>
          <w:sz w:val="24"/>
          <w:szCs w:val="24"/>
        </w:rPr>
        <w:t xml:space="preserve"> </w:t>
      </w:r>
      <w:r w:rsidRPr="00ED54A9">
        <w:rPr>
          <w:rFonts w:eastAsia="SchoolBookSanPin"/>
          <w:b/>
          <w:bCs/>
          <w:sz w:val="24"/>
          <w:szCs w:val="24"/>
        </w:rPr>
        <w:t>(за</w:t>
      </w:r>
      <w:r w:rsidRPr="00ED54A9">
        <w:rPr>
          <w:rFonts w:eastAsia="SchoolBookSanPin"/>
          <w:b/>
          <w:bCs/>
          <w:spacing w:val="-2"/>
          <w:sz w:val="24"/>
          <w:szCs w:val="24"/>
        </w:rPr>
        <w:t>к</w:t>
      </w:r>
      <w:r w:rsidRPr="00ED54A9">
        <w:rPr>
          <w:rFonts w:eastAsia="SchoolBookSanPin"/>
          <w:b/>
          <w:bCs/>
          <w:sz w:val="24"/>
          <w:szCs w:val="24"/>
        </w:rPr>
        <w:t>онными</w:t>
      </w:r>
      <w:r w:rsidRPr="00ED54A9">
        <w:rPr>
          <w:rFonts w:eastAsia="SchoolBookSanPin"/>
          <w:b/>
          <w:bCs/>
          <w:spacing w:val="-3"/>
          <w:sz w:val="24"/>
          <w:szCs w:val="24"/>
        </w:rPr>
        <w:t xml:space="preserve"> </w:t>
      </w:r>
      <w:r>
        <w:rPr>
          <w:rFonts w:eastAsia="SchoolBookSanPin"/>
          <w:b/>
          <w:bCs/>
          <w:sz w:val="24"/>
          <w:szCs w:val="24"/>
        </w:rPr>
        <w:t>предста</w:t>
      </w:r>
      <w:r w:rsidRPr="00ED54A9">
        <w:rPr>
          <w:rFonts w:eastAsia="SchoolBookSanPin"/>
          <w:b/>
          <w:bCs/>
          <w:sz w:val="24"/>
          <w:szCs w:val="24"/>
        </w:rPr>
        <w:t>вите</w:t>
      </w:r>
      <w:r w:rsidRPr="00ED54A9">
        <w:rPr>
          <w:rFonts w:eastAsia="SchoolBookSanPin"/>
          <w:b/>
          <w:bCs/>
          <w:spacing w:val="-2"/>
          <w:sz w:val="24"/>
          <w:szCs w:val="24"/>
        </w:rPr>
        <w:t>л</w:t>
      </w:r>
      <w:r w:rsidRPr="00ED54A9">
        <w:rPr>
          <w:rFonts w:eastAsia="SchoolBookSanPin"/>
          <w:b/>
          <w:bCs/>
          <w:sz w:val="24"/>
          <w:szCs w:val="24"/>
        </w:rPr>
        <w:t>ями)</w:t>
      </w:r>
    </w:p>
    <w:p w:rsidR="00E671FA" w:rsidRPr="00ED54A9" w:rsidRDefault="00E671FA" w:rsidP="00E671FA">
      <w:pPr>
        <w:spacing w:before="19" w:line="222" w:lineRule="auto"/>
        <w:ind w:left="117" w:right="58" w:firstLine="227"/>
        <w:jc w:val="both"/>
        <w:rPr>
          <w:rFonts w:eastAsia="SchoolBookSanPin"/>
          <w:sz w:val="24"/>
          <w:szCs w:val="24"/>
        </w:rPr>
      </w:pPr>
      <w:r w:rsidRPr="00ED54A9">
        <w:rPr>
          <w:rFonts w:eastAsia="SchoolBookSanPin"/>
          <w:sz w:val="24"/>
          <w:szCs w:val="24"/>
        </w:rPr>
        <w:t>Реализация</w:t>
      </w:r>
      <w:r w:rsidRPr="00ED54A9">
        <w:rPr>
          <w:rFonts w:eastAsia="SchoolBookSanPin"/>
          <w:spacing w:val="-14"/>
          <w:sz w:val="24"/>
          <w:szCs w:val="24"/>
        </w:rPr>
        <w:t xml:space="preserve"> </w:t>
      </w:r>
      <w:r w:rsidRPr="00ED54A9">
        <w:rPr>
          <w:rFonts w:eastAsia="SchoolBookSanPin"/>
          <w:sz w:val="24"/>
          <w:szCs w:val="24"/>
        </w:rPr>
        <w:t>воспитательного</w:t>
      </w:r>
      <w:r w:rsidRPr="00ED54A9">
        <w:rPr>
          <w:rFonts w:eastAsia="SchoolBookSanPin"/>
          <w:spacing w:val="-8"/>
          <w:sz w:val="24"/>
          <w:szCs w:val="24"/>
        </w:rPr>
        <w:t xml:space="preserve"> </w:t>
      </w:r>
      <w:r w:rsidRPr="00ED54A9">
        <w:rPr>
          <w:rFonts w:eastAsia="SchoolBookSanPin"/>
          <w:sz w:val="24"/>
          <w:szCs w:val="24"/>
        </w:rPr>
        <w:t>потенциала</w:t>
      </w:r>
      <w:r w:rsidRPr="00ED54A9">
        <w:rPr>
          <w:rFonts w:eastAsia="SchoolBookSanPin"/>
          <w:spacing w:val="-3"/>
          <w:sz w:val="24"/>
          <w:szCs w:val="24"/>
        </w:rPr>
        <w:t xml:space="preserve"> </w:t>
      </w:r>
      <w:r w:rsidRPr="00ED54A9">
        <w:rPr>
          <w:rFonts w:eastAsia="SchoolBookSanPin"/>
          <w:sz w:val="24"/>
          <w:szCs w:val="24"/>
        </w:rPr>
        <w:t>взаимодействия с</w:t>
      </w:r>
      <w:r w:rsidRPr="00ED54A9">
        <w:rPr>
          <w:rFonts w:eastAsia="SchoolBookSanPin"/>
          <w:spacing w:val="47"/>
          <w:sz w:val="24"/>
          <w:szCs w:val="24"/>
        </w:rPr>
        <w:t xml:space="preserve"> </w:t>
      </w:r>
      <w:r w:rsidRPr="00ED54A9">
        <w:rPr>
          <w:rFonts w:eastAsia="SchoolBookSanPin"/>
          <w:sz w:val="24"/>
          <w:szCs w:val="24"/>
        </w:rPr>
        <w:t>родите</w:t>
      </w:r>
      <w:r w:rsidRPr="00ED54A9">
        <w:rPr>
          <w:rFonts w:eastAsia="SchoolBookSanPin"/>
          <w:spacing w:val="-2"/>
          <w:sz w:val="24"/>
          <w:szCs w:val="24"/>
        </w:rPr>
        <w:t>л</w:t>
      </w:r>
      <w:r w:rsidRPr="00ED54A9">
        <w:rPr>
          <w:rFonts w:eastAsia="SchoolBookSanPin"/>
          <w:sz w:val="24"/>
          <w:szCs w:val="24"/>
        </w:rPr>
        <w:t>ями</w:t>
      </w:r>
      <w:r w:rsidRPr="00ED54A9">
        <w:rPr>
          <w:rFonts w:eastAsia="SchoolBookSanPin"/>
          <w:spacing w:val="12"/>
          <w:sz w:val="24"/>
          <w:szCs w:val="24"/>
        </w:rPr>
        <w:t xml:space="preserve"> </w:t>
      </w:r>
      <w:r w:rsidRPr="00ED54A9">
        <w:rPr>
          <w:rFonts w:eastAsia="SchoolBookSanPin"/>
          <w:sz w:val="24"/>
          <w:szCs w:val="24"/>
        </w:rPr>
        <w:t>(за</w:t>
      </w:r>
      <w:r w:rsidRPr="00ED54A9">
        <w:rPr>
          <w:rFonts w:eastAsia="SchoolBookSanPin"/>
          <w:spacing w:val="-3"/>
          <w:sz w:val="24"/>
          <w:szCs w:val="24"/>
        </w:rPr>
        <w:t>к</w:t>
      </w:r>
      <w:r w:rsidRPr="00ED54A9">
        <w:rPr>
          <w:rFonts w:eastAsia="SchoolBookSanPin"/>
          <w:sz w:val="24"/>
          <w:szCs w:val="24"/>
        </w:rPr>
        <w:t xml:space="preserve">онными </w:t>
      </w:r>
      <w:r w:rsidRPr="00ED54A9">
        <w:rPr>
          <w:rFonts w:eastAsia="SchoolBookSanPin"/>
          <w:spacing w:val="15"/>
          <w:sz w:val="24"/>
          <w:szCs w:val="24"/>
        </w:rPr>
        <w:t xml:space="preserve"> </w:t>
      </w:r>
      <w:r w:rsidRPr="00ED54A9">
        <w:rPr>
          <w:rFonts w:eastAsia="SchoolBookSanPin"/>
          <w:sz w:val="24"/>
          <w:szCs w:val="24"/>
        </w:rPr>
        <w:t>представите</w:t>
      </w:r>
      <w:r w:rsidRPr="00ED54A9">
        <w:rPr>
          <w:rFonts w:eastAsia="SchoolBookSanPin"/>
          <w:spacing w:val="-2"/>
          <w:sz w:val="24"/>
          <w:szCs w:val="24"/>
        </w:rPr>
        <w:t>л</w:t>
      </w:r>
      <w:r w:rsidRPr="00ED54A9">
        <w:rPr>
          <w:rFonts w:eastAsia="SchoolBookSanPin"/>
          <w:sz w:val="24"/>
          <w:szCs w:val="24"/>
        </w:rPr>
        <w:t>ями)</w:t>
      </w:r>
      <w:r w:rsidRPr="00ED54A9">
        <w:rPr>
          <w:rFonts w:eastAsia="SchoolBookSanPin"/>
          <w:spacing w:val="36"/>
          <w:sz w:val="24"/>
          <w:szCs w:val="24"/>
        </w:rPr>
        <w:t xml:space="preserve"> </w:t>
      </w:r>
      <w:r w:rsidRPr="00ED54A9">
        <w:rPr>
          <w:rFonts w:eastAsia="SchoolBookSanPin"/>
          <w:sz w:val="24"/>
          <w:szCs w:val="24"/>
        </w:rPr>
        <w:t>обучающихся мо</w:t>
      </w:r>
      <w:r w:rsidRPr="00ED54A9">
        <w:rPr>
          <w:rFonts w:eastAsia="SchoolBookSanPin"/>
          <w:spacing w:val="-3"/>
          <w:sz w:val="24"/>
          <w:szCs w:val="24"/>
        </w:rPr>
        <w:t>ж</w:t>
      </w:r>
      <w:r w:rsidRPr="00ED54A9">
        <w:rPr>
          <w:rFonts w:eastAsia="SchoolBookSanPin"/>
          <w:sz w:val="24"/>
          <w:szCs w:val="24"/>
        </w:rPr>
        <w:t>ет</w:t>
      </w:r>
      <w:r w:rsidRPr="00ED54A9">
        <w:rPr>
          <w:rFonts w:eastAsia="SchoolBookSanPin"/>
          <w:spacing w:val="8"/>
          <w:sz w:val="24"/>
          <w:szCs w:val="24"/>
        </w:rPr>
        <w:t xml:space="preserve"> </w:t>
      </w:r>
      <w:r w:rsidRPr="00ED54A9">
        <w:rPr>
          <w:rFonts w:eastAsia="SchoolBookSanPin"/>
          <w:sz w:val="24"/>
          <w:szCs w:val="24"/>
        </w:rPr>
        <w:t>предусматривать (у</w:t>
      </w:r>
      <w:r w:rsidRPr="00ED54A9">
        <w:rPr>
          <w:rFonts w:eastAsia="SchoolBookSanPin"/>
          <w:spacing w:val="-3"/>
          <w:sz w:val="24"/>
          <w:szCs w:val="24"/>
        </w:rPr>
        <w:t>к</w:t>
      </w:r>
      <w:r w:rsidRPr="00ED54A9">
        <w:rPr>
          <w:rFonts w:eastAsia="SchoolBookSanPin"/>
          <w:sz w:val="24"/>
          <w:szCs w:val="24"/>
        </w:rPr>
        <w:t>азываются</w:t>
      </w:r>
      <w:r w:rsidRPr="00ED54A9">
        <w:rPr>
          <w:rFonts w:eastAsia="SchoolBookSanPin"/>
          <w:spacing w:val="27"/>
          <w:sz w:val="24"/>
          <w:szCs w:val="24"/>
        </w:rPr>
        <w:t xml:space="preserve"> </w:t>
      </w:r>
      <w:r w:rsidRPr="00ED54A9">
        <w:rPr>
          <w:rFonts w:eastAsia="SchoolBookSanPin"/>
          <w:spacing w:val="-3"/>
          <w:sz w:val="24"/>
          <w:szCs w:val="24"/>
        </w:rPr>
        <w:t>к</w:t>
      </w:r>
      <w:r w:rsidRPr="00ED54A9">
        <w:rPr>
          <w:rFonts w:eastAsia="SchoolBookSanPin"/>
          <w:sz w:val="24"/>
          <w:szCs w:val="24"/>
        </w:rPr>
        <w:t>онкретные</w:t>
      </w:r>
      <w:r w:rsidRPr="00ED54A9">
        <w:rPr>
          <w:rFonts w:eastAsia="SchoolBookSanPin"/>
          <w:spacing w:val="10"/>
          <w:sz w:val="24"/>
          <w:szCs w:val="24"/>
        </w:rPr>
        <w:t xml:space="preserve"> </w:t>
      </w:r>
      <w:r>
        <w:rPr>
          <w:rFonts w:eastAsia="SchoolBookSanPin"/>
          <w:sz w:val="24"/>
          <w:szCs w:val="24"/>
        </w:rPr>
        <w:t>пози</w:t>
      </w:r>
      <w:r w:rsidRPr="00ED54A9">
        <w:rPr>
          <w:rFonts w:eastAsia="SchoolBookSanPin"/>
          <w:sz w:val="24"/>
          <w:szCs w:val="24"/>
        </w:rPr>
        <w:t>ции,</w:t>
      </w:r>
      <w:r w:rsidRPr="00ED54A9">
        <w:rPr>
          <w:rFonts w:eastAsia="SchoolBookSanPin"/>
          <w:spacing w:val="36"/>
          <w:sz w:val="24"/>
          <w:szCs w:val="24"/>
        </w:rPr>
        <w:t xml:space="preserve"> </w:t>
      </w:r>
      <w:r w:rsidRPr="00ED54A9">
        <w:rPr>
          <w:rFonts w:eastAsia="SchoolBookSanPin"/>
          <w:sz w:val="24"/>
          <w:szCs w:val="24"/>
        </w:rPr>
        <w:t>имеющиеся</w:t>
      </w:r>
      <w:r w:rsidRPr="00ED54A9">
        <w:rPr>
          <w:rFonts w:eastAsia="SchoolBookSanPin"/>
          <w:spacing w:val="12"/>
          <w:sz w:val="24"/>
          <w:szCs w:val="24"/>
        </w:rPr>
        <w:t xml:space="preserve"> </w:t>
      </w:r>
      <w:r w:rsidRPr="00ED54A9">
        <w:rPr>
          <w:rFonts w:eastAsia="SchoolBookSanPin"/>
          <w:sz w:val="24"/>
          <w:szCs w:val="24"/>
        </w:rPr>
        <w:t>в</w:t>
      </w:r>
      <w:r w:rsidRPr="00ED54A9">
        <w:rPr>
          <w:rFonts w:eastAsia="SchoolBookSanPin"/>
          <w:spacing w:val="36"/>
          <w:sz w:val="24"/>
          <w:szCs w:val="24"/>
        </w:rPr>
        <w:t xml:space="preserve"> </w:t>
      </w:r>
      <w:r w:rsidRPr="00ED54A9">
        <w:rPr>
          <w:rFonts w:eastAsia="SchoolBookSanPin"/>
          <w:sz w:val="24"/>
          <w:szCs w:val="24"/>
        </w:rPr>
        <w:t>общеобразовательной</w:t>
      </w:r>
      <w:r w:rsidRPr="00ED54A9">
        <w:rPr>
          <w:rFonts w:eastAsia="SchoolBookSanPin"/>
          <w:spacing w:val="-10"/>
          <w:sz w:val="24"/>
          <w:szCs w:val="24"/>
        </w:rPr>
        <w:t xml:space="preserve"> </w:t>
      </w:r>
      <w:r w:rsidRPr="00ED54A9">
        <w:rPr>
          <w:rFonts w:eastAsia="SchoolBookSanPin"/>
          <w:sz w:val="24"/>
          <w:szCs w:val="24"/>
        </w:rPr>
        <w:t>организации</w:t>
      </w:r>
      <w:r w:rsidRPr="00ED54A9">
        <w:rPr>
          <w:rFonts w:eastAsia="SchoolBookSanPin"/>
          <w:spacing w:val="23"/>
          <w:sz w:val="24"/>
          <w:szCs w:val="24"/>
        </w:rPr>
        <w:t xml:space="preserve"> </w:t>
      </w:r>
      <w:r w:rsidRPr="00ED54A9">
        <w:rPr>
          <w:rFonts w:eastAsia="SchoolBookSanPin"/>
          <w:sz w:val="24"/>
          <w:szCs w:val="24"/>
        </w:rPr>
        <w:t>или</w:t>
      </w:r>
      <w:r w:rsidRPr="00ED54A9">
        <w:rPr>
          <w:rFonts w:eastAsia="SchoolBookSanPin"/>
          <w:spacing w:val="32"/>
          <w:sz w:val="24"/>
          <w:szCs w:val="24"/>
        </w:rPr>
        <w:t xml:space="preserve"> </w:t>
      </w:r>
      <w:r w:rsidRPr="00ED54A9">
        <w:rPr>
          <w:rFonts w:eastAsia="SchoolBookSanPin"/>
          <w:sz w:val="24"/>
          <w:szCs w:val="24"/>
        </w:rPr>
        <w:t>за- планированные):</w:t>
      </w:r>
    </w:p>
    <w:p w:rsidR="00E671FA" w:rsidRPr="00ED54A9" w:rsidRDefault="00E671FA" w:rsidP="00E671FA">
      <w:pPr>
        <w:spacing w:line="222" w:lineRule="auto"/>
        <w:ind w:left="344" w:right="57" w:hanging="227"/>
        <w:jc w:val="both"/>
        <w:rPr>
          <w:rFonts w:eastAsia="SchoolBookSanPin"/>
          <w:sz w:val="24"/>
          <w:szCs w:val="24"/>
        </w:rPr>
      </w:pPr>
      <w:r w:rsidRPr="00ED54A9">
        <w:rPr>
          <w:rFonts w:eastAsia="SchoolBookSanPin"/>
          <w:spacing w:val="10"/>
          <w:sz w:val="24"/>
          <w:szCs w:val="24"/>
        </w:rPr>
        <w:t>—</w:t>
      </w:r>
      <w:r w:rsidRPr="00ED54A9">
        <w:rPr>
          <w:rFonts w:eastAsia="SchoolBookSanPin"/>
          <w:sz w:val="24"/>
          <w:szCs w:val="24"/>
        </w:rPr>
        <w:t>со</w:t>
      </w:r>
      <w:r w:rsidRPr="00ED54A9">
        <w:rPr>
          <w:rFonts w:eastAsia="SchoolBookSanPin"/>
          <w:spacing w:val="-2"/>
          <w:sz w:val="24"/>
          <w:szCs w:val="24"/>
        </w:rPr>
        <w:t>з</w:t>
      </w:r>
      <w:r w:rsidRPr="00ED54A9">
        <w:rPr>
          <w:rFonts w:eastAsia="SchoolBookSanPin"/>
          <w:sz w:val="24"/>
          <w:szCs w:val="24"/>
        </w:rPr>
        <w:t>дание и</w:t>
      </w:r>
      <w:r w:rsidRPr="00ED54A9">
        <w:rPr>
          <w:rFonts w:eastAsia="SchoolBookSanPin"/>
          <w:spacing w:val="7"/>
          <w:sz w:val="24"/>
          <w:szCs w:val="24"/>
        </w:rPr>
        <w:t xml:space="preserve"> </w:t>
      </w:r>
      <w:r w:rsidRPr="00ED54A9">
        <w:rPr>
          <w:rFonts w:eastAsia="SchoolBookSanPin"/>
          <w:sz w:val="24"/>
          <w:szCs w:val="24"/>
        </w:rPr>
        <w:t>деятельн</w:t>
      </w:r>
      <w:r w:rsidRPr="00ED54A9">
        <w:rPr>
          <w:rFonts w:eastAsia="SchoolBookSanPin"/>
          <w:spacing w:val="2"/>
          <w:sz w:val="24"/>
          <w:szCs w:val="24"/>
        </w:rPr>
        <w:t>о</w:t>
      </w:r>
      <w:r w:rsidRPr="00ED54A9">
        <w:rPr>
          <w:rFonts w:eastAsia="SchoolBookSanPin"/>
          <w:sz w:val="24"/>
          <w:szCs w:val="24"/>
        </w:rPr>
        <w:t>сть</w:t>
      </w:r>
      <w:r w:rsidRPr="00ED54A9">
        <w:rPr>
          <w:rFonts w:eastAsia="SchoolBookSanPin"/>
          <w:spacing w:val="10"/>
          <w:sz w:val="24"/>
          <w:szCs w:val="24"/>
        </w:rPr>
        <w:t xml:space="preserve"> </w:t>
      </w:r>
      <w:r w:rsidRPr="00ED54A9">
        <w:rPr>
          <w:rFonts w:eastAsia="SchoolBookSanPin"/>
          <w:sz w:val="24"/>
          <w:szCs w:val="24"/>
        </w:rPr>
        <w:t>в</w:t>
      </w:r>
      <w:r w:rsidRPr="00ED54A9">
        <w:rPr>
          <w:rFonts w:eastAsia="SchoolBookSanPin"/>
          <w:spacing w:val="7"/>
          <w:sz w:val="24"/>
          <w:szCs w:val="24"/>
        </w:rPr>
        <w:t xml:space="preserve"> </w:t>
      </w:r>
      <w:r w:rsidRPr="00ED54A9">
        <w:rPr>
          <w:rFonts w:eastAsia="SchoolBookSanPin"/>
          <w:spacing w:val="2"/>
          <w:sz w:val="24"/>
          <w:szCs w:val="24"/>
        </w:rPr>
        <w:t>о</w:t>
      </w:r>
      <w:r w:rsidRPr="00ED54A9">
        <w:rPr>
          <w:rFonts w:eastAsia="SchoolBookSanPin"/>
          <w:sz w:val="24"/>
          <w:szCs w:val="24"/>
        </w:rPr>
        <w:t>бще</w:t>
      </w:r>
      <w:r w:rsidRPr="00ED54A9">
        <w:rPr>
          <w:rFonts w:eastAsia="SchoolBookSanPin"/>
          <w:spacing w:val="2"/>
          <w:sz w:val="24"/>
          <w:szCs w:val="24"/>
        </w:rPr>
        <w:t>о</w:t>
      </w:r>
      <w:r w:rsidRPr="00ED54A9">
        <w:rPr>
          <w:rFonts w:eastAsia="SchoolBookSanPin"/>
          <w:spacing w:val="-2"/>
          <w:sz w:val="24"/>
          <w:szCs w:val="24"/>
        </w:rPr>
        <w:t>б</w:t>
      </w:r>
      <w:r w:rsidRPr="00ED54A9">
        <w:rPr>
          <w:rFonts w:eastAsia="SchoolBookSanPin"/>
          <w:spacing w:val="2"/>
          <w:sz w:val="24"/>
          <w:szCs w:val="24"/>
        </w:rPr>
        <w:t>р</w:t>
      </w:r>
      <w:r w:rsidRPr="00ED54A9">
        <w:rPr>
          <w:rFonts w:eastAsia="SchoolBookSanPin"/>
          <w:sz w:val="24"/>
          <w:szCs w:val="24"/>
        </w:rPr>
        <w:t>а</w:t>
      </w:r>
      <w:r w:rsidRPr="00ED54A9">
        <w:rPr>
          <w:rFonts w:eastAsia="SchoolBookSanPin"/>
          <w:spacing w:val="2"/>
          <w:sz w:val="24"/>
          <w:szCs w:val="24"/>
        </w:rPr>
        <w:t>з</w:t>
      </w:r>
      <w:r w:rsidRPr="00ED54A9">
        <w:rPr>
          <w:rFonts w:eastAsia="SchoolBookSanPin"/>
          <w:sz w:val="24"/>
          <w:szCs w:val="24"/>
        </w:rPr>
        <w:t>о</w:t>
      </w:r>
      <w:r w:rsidRPr="00ED54A9">
        <w:rPr>
          <w:rFonts w:eastAsia="SchoolBookSanPin"/>
          <w:spacing w:val="2"/>
          <w:sz w:val="24"/>
          <w:szCs w:val="24"/>
        </w:rPr>
        <w:t>в</w:t>
      </w:r>
      <w:r w:rsidRPr="00ED54A9">
        <w:rPr>
          <w:rFonts w:eastAsia="SchoolBookSanPin"/>
          <w:sz w:val="24"/>
          <w:szCs w:val="24"/>
        </w:rPr>
        <w:t>ательной</w:t>
      </w:r>
      <w:r w:rsidRPr="00ED54A9">
        <w:rPr>
          <w:rFonts w:eastAsia="SchoolBookSanPin"/>
          <w:spacing w:val="11"/>
          <w:sz w:val="24"/>
          <w:szCs w:val="24"/>
        </w:rPr>
        <w:t xml:space="preserve"> </w:t>
      </w:r>
      <w:r w:rsidRPr="00ED54A9">
        <w:rPr>
          <w:rFonts w:eastAsia="SchoolBookSanPin"/>
          <w:spacing w:val="-2"/>
          <w:sz w:val="24"/>
          <w:szCs w:val="24"/>
        </w:rPr>
        <w:t>о</w:t>
      </w:r>
      <w:r w:rsidRPr="00ED54A9">
        <w:rPr>
          <w:rFonts w:eastAsia="SchoolBookSanPin"/>
          <w:sz w:val="24"/>
          <w:szCs w:val="24"/>
        </w:rPr>
        <w:t>р</w:t>
      </w:r>
      <w:r w:rsidRPr="00ED54A9">
        <w:rPr>
          <w:rFonts w:eastAsia="SchoolBookSanPin"/>
          <w:spacing w:val="-2"/>
          <w:sz w:val="24"/>
          <w:szCs w:val="24"/>
        </w:rPr>
        <w:t>г</w:t>
      </w:r>
      <w:r w:rsidRPr="00ED54A9">
        <w:rPr>
          <w:rFonts w:eastAsia="SchoolBookSanPin"/>
          <w:sz w:val="24"/>
          <w:szCs w:val="24"/>
        </w:rPr>
        <w:t>ани</w:t>
      </w:r>
      <w:r w:rsidRPr="00ED54A9">
        <w:rPr>
          <w:rFonts w:eastAsia="SchoolBookSanPin"/>
          <w:spacing w:val="2"/>
          <w:sz w:val="24"/>
          <w:szCs w:val="24"/>
        </w:rPr>
        <w:t>з</w:t>
      </w:r>
      <w:r>
        <w:rPr>
          <w:rFonts w:eastAsia="SchoolBookSanPin"/>
          <w:sz w:val="24"/>
          <w:szCs w:val="24"/>
        </w:rPr>
        <w:t>а</w:t>
      </w:r>
      <w:r w:rsidRPr="00ED54A9">
        <w:rPr>
          <w:rFonts w:eastAsia="SchoolBookSanPin"/>
          <w:sz w:val="24"/>
          <w:szCs w:val="24"/>
        </w:rPr>
        <w:t>ции,</w:t>
      </w:r>
      <w:r w:rsidRPr="00ED54A9">
        <w:rPr>
          <w:rFonts w:eastAsia="SchoolBookSanPin"/>
          <w:spacing w:val="5"/>
          <w:sz w:val="24"/>
          <w:szCs w:val="24"/>
        </w:rPr>
        <w:t xml:space="preserve"> </w:t>
      </w:r>
      <w:r w:rsidRPr="00ED54A9">
        <w:rPr>
          <w:rFonts w:eastAsia="SchoolBookSanPin"/>
          <w:sz w:val="24"/>
          <w:szCs w:val="24"/>
        </w:rPr>
        <w:t>в классах</w:t>
      </w:r>
      <w:r w:rsidRPr="00ED54A9">
        <w:rPr>
          <w:rFonts w:eastAsia="SchoolBookSanPin"/>
          <w:spacing w:val="15"/>
          <w:sz w:val="24"/>
          <w:szCs w:val="24"/>
        </w:rPr>
        <w:t xml:space="preserve"> </w:t>
      </w:r>
      <w:r w:rsidRPr="00ED54A9">
        <w:rPr>
          <w:rFonts w:eastAsia="SchoolBookSanPin"/>
          <w:sz w:val="24"/>
          <w:szCs w:val="24"/>
        </w:rPr>
        <w:t>п</w:t>
      </w:r>
      <w:r w:rsidRPr="00ED54A9">
        <w:rPr>
          <w:rFonts w:eastAsia="SchoolBookSanPin"/>
          <w:spacing w:val="2"/>
          <w:sz w:val="24"/>
          <w:szCs w:val="24"/>
        </w:rPr>
        <w:t>р</w:t>
      </w:r>
      <w:r w:rsidRPr="00ED54A9">
        <w:rPr>
          <w:rFonts w:eastAsia="SchoolBookSanPin"/>
          <w:sz w:val="24"/>
          <w:szCs w:val="24"/>
        </w:rPr>
        <w:t>едс</w:t>
      </w:r>
      <w:r w:rsidRPr="00ED54A9">
        <w:rPr>
          <w:rFonts w:eastAsia="SchoolBookSanPin"/>
          <w:spacing w:val="-2"/>
          <w:sz w:val="24"/>
          <w:szCs w:val="24"/>
        </w:rPr>
        <w:t>т</w:t>
      </w:r>
      <w:r w:rsidRPr="00ED54A9">
        <w:rPr>
          <w:rFonts w:eastAsia="SchoolBookSanPin"/>
          <w:sz w:val="24"/>
          <w:szCs w:val="24"/>
        </w:rPr>
        <w:t>авительных</w:t>
      </w:r>
      <w:r w:rsidRPr="00ED54A9">
        <w:rPr>
          <w:rFonts w:eastAsia="SchoolBookSanPin"/>
          <w:spacing w:val="12"/>
          <w:sz w:val="24"/>
          <w:szCs w:val="24"/>
        </w:rPr>
        <w:t xml:space="preserve"> </w:t>
      </w:r>
      <w:r w:rsidRPr="00ED54A9">
        <w:rPr>
          <w:rFonts w:eastAsia="SchoolBookSanPin"/>
          <w:spacing w:val="-2"/>
          <w:sz w:val="24"/>
          <w:szCs w:val="24"/>
        </w:rPr>
        <w:t>о</w:t>
      </w:r>
      <w:r w:rsidRPr="00ED54A9">
        <w:rPr>
          <w:rFonts w:eastAsia="SchoolBookSanPin"/>
          <w:sz w:val="24"/>
          <w:szCs w:val="24"/>
        </w:rPr>
        <w:t>р</w:t>
      </w:r>
      <w:r w:rsidRPr="00ED54A9">
        <w:rPr>
          <w:rFonts w:eastAsia="SchoolBookSanPin"/>
          <w:spacing w:val="-2"/>
          <w:sz w:val="24"/>
          <w:szCs w:val="24"/>
        </w:rPr>
        <w:t>г</w:t>
      </w:r>
      <w:r w:rsidRPr="00ED54A9">
        <w:rPr>
          <w:rFonts w:eastAsia="SchoolBookSanPin"/>
          <w:sz w:val="24"/>
          <w:szCs w:val="24"/>
        </w:rPr>
        <w:t xml:space="preserve">анов </w:t>
      </w:r>
      <w:r w:rsidRPr="00ED54A9">
        <w:rPr>
          <w:rFonts w:eastAsia="SchoolBookSanPin"/>
          <w:spacing w:val="2"/>
          <w:sz w:val="24"/>
          <w:szCs w:val="24"/>
        </w:rPr>
        <w:t>р</w:t>
      </w:r>
      <w:r w:rsidRPr="00ED54A9">
        <w:rPr>
          <w:rFonts w:eastAsia="SchoolBookSanPin"/>
          <w:spacing w:val="-2"/>
          <w:sz w:val="24"/>
          <w:szCs w:val="24"/>
        </w:rPr>
        <w:t>о</w:t>
      </w:r>
      <w:r w:rsidRPr="00ED54A9">
        <w:rPr>
          <w:rFonts w:eastAsia="SchoolBookSanPin"/>
          <w:sz w:val="24"/>
          <w:szCs w:val="24"/>
        </w:rPr>
        <w:t>дительского</w:t>
      </w:r>
      <w:r w:rsidRPr="00ED54A9">
        <w:rPr>
          <w:rFonts w:eastAsia="SchoolBookSanPin"/>
          <w:spacing w:val="12"/>
          <w:sz w:val="24"/>
          <w:szCs w:val="24"/>
        </w:rPr>
        <w:t xml:space="preserve"> </w:t>
      </w:r>
      <w:r>
        <w:rPr>
          <w:rFonts w:eastAsia="SchoolBookSanPin"/>
          <w:sz w:val="24"/>
          <w:szCs w:val="24"/>
        </w:rPr>
        <w:t>со</w:t>
      </w:r>
      <w:r w:rsidRPr="00ED54A9">
        <w:rPr>
          <w:rFonts w:eastAsia="SchoolBookSanPin"/>
          <w:spacing w:val="2"/>
          <w:sz w:val="24"/>
          <w:szCs w:val="24"/>
        </w:rPr>
        <w:t>о</w:t>
      </w:r>
      <w:r w:rsidRPr="00ED54A9">
        <w:rPr>
          <w:rFonts w:eastAsia="SchoolBookSanPin"/>
          <w:sz w:val="24"/>
          <w:szCs w:val="24"/>
        </w:rPr>
        <w:t>бщест</w:t>
      </w:r>
      <w:r w:rsidRPr="00ED54A9">
        <w:rPr>
          <w:rFonts w:eastAsia="SchoolBookSanPin"/>
          <w:spacing w:val="2"/>
          <w:sz w:val="24"/>
          <w:szCs w:val="24"/>
        </w:rPr>
        <w:t>в</w:t>
      </w:r>
      <w:r w:rsidRPr="00ED54A9">
        <w:rPr>
          <w:rFonts w:eastAsia="SchoolBookSanPin"/>
          <w:sz w:val="24"/>
          <w:szCs w:val="24"/>
        </w:rPr>
        <w:t>а</w:t>
      </w:r>
      <w:r w:rsidRPr="00ED54A9">
        <w:rPr>
          <w:rFonts w:eastAsia="SchoolBookSanPin"/>
          <w:spacing w:val="3"/>
          <w:sz w:val="24"/>
          <w:szCs w:val="24"/>
        </w:rPr>
        <w:t xml:space="preserve"> </w:t>
      </w:r>
      <w:r w:rsidRPr="00ED54A9">
        <w:rPr>
          <w:rFonts w:eastAsia="SchoolBookSanPin"/>
          <w:sz w:val="24"/>
          <w:szCs w:val="24"/>
        </w:rPr>
        <w:t>(</w:t>
      </w:r>
      <w:r w:rsidRPr="00ED54A9">
        <w:rPr>
          <w:rFonts w:eastAsia="SchoolBookSanPin"/>
          <w:spacing w:val="2"/>
          <w:sz w:val="24"/>
          <w:szCs w:val="24"/>
        </w:rPr>
        <w:t>р</w:t>
      </w:r>
      <w:r w:rsidRPr="00ED54A9">
        <w:rPr>
          <w:rFonts w:eastAsia="SchoolBookSanPin"/>
          <w:spacing w:val="-2"/>
          <w:sz w:val="24"/>
          <w:szCs w:val="24"/>
        </w:rPr>
        <w:t>о</w:t>
      </w:r>
      <w:r w:rsidRPr="00ED54A9">
        <w:rPr>
          <w:rFonts w:eastAsia="SchoolBookSanPin"/>
          <w:sz w:val="24"/>
          <w:szCs w:val="24"/>
        </w:rPr>
        <w:t>дительского</w:t>
      </w:r>
      <w:r w:rsidRPr="00ED54A9">
        <w:rPr>
          <w:rFonts w:eastAsia="SchoolBookSanPin"/>
          <w:spacing w:val="8"/>
          <w:sz w:val="24"/>
          <w:szCs w:val="24"/>
        </w:rPr>
        <w:t xml:space="preserve"> </w:t>
      </w:r>
      <w:r w:rsidRPr="00ED54A9">
        <w:rPr>
          <w:rFonts w:eastAsia="SchoolBookSanPin"/>
          <w:sz w:val="24"/>
          <w:szCs w:val="24"/>
        </w:rPr>
        <w:t>комите</w:t>
      </w:r>
      <w:r w:rsidRPr="00ED54A9">
        <w:rPr>
          <w:rFonts w:eastAsia="SchoolBookSanPin"/>
          <w:spacing w:val="-2"/>
          <w:sz w:val="24"/>
          <w:szCs w:val="24"/>
        </w:rPr>
        <w:t>т</w:t>
      </w:r>
      <w:r w:rsidRPr="00ED54A9">
        <w:rPr>
          <w:rFonts w:eastAsia="SchoolBookSanPin"/>
          <w:sz w:val="24"/>
          <w:szCs w:val="24"/>
        </w:rPr>
        <w:t>а</w:t>
      </w:r>
      <w:r w:rsidRPr="00ED54A9">
        <w:rPr>
          <w:rFonts w:eastAsia="SchoolBookSanPin"/>
          <w:spacing w:val="4"/>
          <w:sz w:val="24"/>
          <w:szCs w:val="24"/>
        </w:rPr>
        <w:t xml:space="preserve"> </w:t>
      </w:r>
      <w:r w:rsidRPr="00ED54A9">
        <w:rPr>
          <w:rFonts w:eastAsia="SchoolBookSanPin"/>
          <w:spacing w:val="2"/>
          <w:sz w:val="24"/>
          <w:szCs w:val="24"/>
        </w:rPr>
        <w:t>о</w:t>
      </w:r>
      <w:r w:rsidRPr="00ED54A9">
        <w:rPr>
          <w:rFonts w:eastAsia="SchoolBookSanPin"/>
          <w:sz w:val="24"/>
          <w:szCs w:val="24"/>
        </w:rPr>
        <w:t>бще</w:t>
      </w:r>
      <w:r w:rsidRPr="00ED54A9">
        <w:rPr>
          <w:rFonts w:eastAsia="SchoolBookSanPin"/>
          <w:spacing w:val="2"/>
          <w:sz w:val="24"/>
          <w:szCs w:val="24"/>
        </w:rPr>
        <w:t>о</w:t>
      </w:r>
      <w:r w:rsidRPr="00ED54A9">
        <w:rPr>
          <w:rFonts w:eastAsia="SchoolBookSanPin"/>
          <w:spacing w:val="-2"/>
          <w:sz w:val="24"/>
          <w:szCs w:val="24"/>
        </w:rPr>
        <w:t>б</w:t>
      </w:r>
      <w:r w:rsidRPr="00ED54A9">
        <w:rPr>
          <w:rFonts w:eastAsia="SchoolBookSanPin"/>
          <w:spacing w:val="2"/>
          <w:sz w:val="24"/>
          <w:szCs w:val="24"/>
        </w:rPr>
        <w:t>р</w:t>
      </w:r>
      <w:r w:rsidRPr="00ED54A9">
        <w:rPr>
          <w:rFonts w:eastAsia="SchoolBookSanPin"/>
          <w:sz w:val="24"/>
          <w:szCs w:val="24"/>
        </w:rPr>
        <w:t>а</w:t>
      </w:r>
      <w:r w:rsidRPr="00ED54A9">
        <w:rPr>
          <w:rFonts w:eastAsia="SchoolBookSanPin"/>
          <w:spacing w:val="2"/>
          <w:sz w:val="24"/>
          <w:szCs w:val="24"/>
        </w:rPr>
        <w:t>з</w:t>
      </w:r>
      <w:r w:rsidRPr="00ED54A9">
        <w:rPr>
          <w:rFonts w:eastAsia="SchoolBookSanPin"/>
          <w:sz w:val="24"/>
          <w:szCs w:val="24"/>
        </w:rPr>
        <w:t>о</w:t>
      </w:r>
      <w:r w:rsidRPr="00ED54A9">
        <w:rPr>
          <w:rFonts w:eastAsia="SchoolBookSanPin"/>
          <w:spacing w:val="2"/>
          <w:sz w:val="24"/>
          <w:szCs w:val="24"/>
        </w:rPr>
        <w:t>в</w:t>
      </w:r>
      <w:r w:rsidRPr="00ED54A9">
        <w:rPr>
          <w:rFonts w:eastAsia="SchoolBookSanPin"/>
          <w:sz w:val="24"/>
          <w:szCs w:val="24"/>
        </w:rPr>
        <w:t xml:space="preserve">ательной </w:t>
      </w:r>
      <w:r w:rsidRPr="00ED54A9">
        <w:rPr>
          <w:rFonts w:eastAsia="SchoolBookSanPin"/>
          <w:spacing w:val="-2"/>
          <w:sz w:val="24"/>
          <w:szCs w:val="24"/>
        </w:rPr>
        <w:t>о</w:t>
      </w:r>
      <w:r>
        <w:rPr>
          <w:rFonts w:eastAsia="SchoolBookSanPin"/>
          <w:sz w:val="24"/>
          <w:szCs w:val="24"/>
        </w:rPr>
        <w:t>р</w:t>
      </w:r>
      <w:r w:rsidRPr="00ED54A9">
        <w:rPr>
          <w:rFonts w:eastAsia="SchoolBookSanPin"/>
          <w:spacing w:val="-2"/>
          <w:sz w:val="24"/>
          <w:szCs w:val="24"/>
        </w:rPr>
        <w:t>г</w:t>
      </w:r>
      <w:r w:rsidRPr="00ED54A9">
        <w:rPr>
          <w:rFonts w:eastAsia="SchoolBookSanPin"/>
          <w:sz w:val="24"/>
          <w:szCs w:val="24"/>
        </w:rPr>
        <w:t>ани</w:t>
      </w:r>
      <w:r w:rsidRPr="00ED54A9">
        <w:rPr>
          <w:rFonts w:eastAsia="SchoolBookSanPin"/>
          <w:spacing w:val="2"/>
          <w:sz w:val="24"/>
          <w:szCs w:val="24"/>
        </w:rPr>
        <w:t>з</w:t>
      </w:r>
      <w:r w:rsidRPr="00ED54A9">
        <w:rPr>
          <w:rFonts w:eastAsia="SchoolBookSanPin"/>
          <w:sz w:val="24"/>
          <w:szCs w:val="24"/>
        </w:rPr>
        <w:t>ации,</w:t>
      </w:r>
      <w:r w:rsidRPr="00ED54A9">
        <w:rPr>
          <w:rFonts w:eastAsia="SchoolBookSanPin"/>
          <w:spacing w:val="22"/>
          <w:sz w:val="24"/>
          <w:szCs w:val="24"/>
        </w:rPr>
        <w:t xml:space="preserve"> </w:t>
      </w:r>
      <w:r w:rsidRPr="00ED54A9">
        <w:rPr>
          <w:rFonts w:eastAsia="SchoolBookSanPin"/>
          <w:sz w:val="24"/>
          <w:szCs w:val="24"/>
        </w:rPr>
        <w:t>классов),</w:t>
      </w:r>
      <w:r w:rsidRPr="00ED54A9">
        <w:rPr>
          <w:rFonts w:eastAsia="SchoolBookSanPin"/>
          <w:spacing w:val="25"/>
          <w:sz w:val="24"/>
          <w:szCs w:val="24"/>
        </w:rPr>
        <w:t xml:space="preserve"> </w:t>
      </w:r>
      <w:r w:rsidRPr="00ED54A9">
        <w:rPr>
          <w:rFonts w:eastAsia="SchoolBookSanPin"/>
          <w:sz w:val="24"/>
          <w:szCs w:val="24"/>
        </w:rPr>
        <w:t>участ</w:t>
      </w:r>
      <w:r w:rsidRPr="00ED54A9">
        <w:rPr>
          <w:rFonts w:eastAsia="SchoolBookSanPin"/>
          <w:spacing w:val="-3"/>
          <w:sz w:val="24"/>
          <w:szCs w:val="24"/>
        </w:rPr>
        <w:t>в</w:t>
      </w:r>
      <w:r w:rsidRPr="00ED54A9">
        <w:rPr>
          <w:rFonts w:eastAsia="SchoolBookSanPin"/>
          <w:sz w:val="24"/>
          <w:szCs w:val="24"/>
        </w:rPr>
        <w:t>ующих</w:t>
      </w:r>
      <w:r w:rsidRPr="00ED54A9">
        <w:rPr>
          <w:rFonts w:eastAsia="SchoolBookSanPin"/>
          <w:spacing w:val="30"/>
          <w:sz w:val="24"/>
          <w:szCs w:val="24"/>
        </w:rPr>
        <w:t xml:space="preserve"> </w:t>
      </w:r>
      <w:r w:rsidRPr="00ED54A9">
        <w:rPr>
          <w:rFonts w:eastAsia="SchoolBookSanPin"/>
          <w:sz w:val="24"/>
          <w:szCs w:val="24"/>
        </w:rPr>
        <w:t>в</w:t>
      </w:r>
      <w:r w:rsidRPr="00ED54A9">
        <w:rPr>
          <w:rFonts w:eastAsia="SchoolBookSanPin"/>
          <w:spacing w:val="16"/>
          <w:sz w:val="24"/>
          <w:szCs w:val="24"/>
        </w:rPr>
        <w:t xml:space="preserve"> </w:t>
      </w:r>
      <w:r w:rsidRPr="00ED54A9">
        <w:rPr>
          <w:rFonts w:eastAsia="SchoolBookSanPin"/>
          <w:spacing w:val="2"/>
          <w:sz w:val="24"/>
          <w:szCs w:val="24"/>
        </w:rPr>
        <w:t>об</w:t>
      </w:r>
      <w:r w:rsidRPr="00ED54A9">
        <w:rPr>
          <w:rFonts w:eastAsia="SchoolBookSanPin"/>
          <w:sz w:val="24"/>
          <w:szCs w:val="24"/>
        </w:rPr>
        <w:t>суждении</w:t>
      </w:r>
      <w:r w:rsidRPr="00ED54A9">
        <w:rPr>
          <w:rFonts w:eastAsia="SchoolBookSanPin"/>
          <w:spacing w:val="25"/>
          <w:sz w:val="24"/>
          <w:szCs w:val="24"/>
        </w:rPr>
        <w:t xml:space="preserve"> </w:t>
      </w:r>
      <w:r w:rsidRPr="00ED54A9">
        <w:rPr>
          <w:rFonts w:eastAsia="SchoolBookSanPin"/>
          <w:sz w:val="24"/>
          <w:szCs w:val="24"/>
        </w:rPr>
        <w:t>и</w:t>
      </w:r>
      <w:r w:rsidRPr="00ED54A9">
        <w:rPr>
          <w:rFonts w:eastAsia="SchoolBookSanPin"/>
          <w:spacing w:val="16"/>
          <w:sz w:val="24"/>
          <w:szCs w:val="24"/>
        </w:rPr>
        <w:t xml:space="preserve"> </w:t>
      </w:r>
      <w:r w:rsidRPr="00ED54A9">
        <w:rPr>
          <w:rFonts w:eastAsia="SchoolBookSanPin"/>
          <w:spacing w:val="2"/>
          <w:sz w:val="24"/>
          <w:szCs w:val="24"/>
        </w:rPr>
        <w:t>р</w:t>
      </w:r>
      <w:r w:rsidRPr="00ED54A9">
        <w:rPr>
          <w:rFonts w:eastAsia="SchoolBookSanPin"/>
          <w:w w:val="101"/>
          <w:sz w:val="24"/>
          <w:szCs w:val="24"/>
        </w:rPr>
        <w:t xml:space="preserve">ешении </w:t>
      </w:r>
      <w:r w:rsidRPr="00ED54A9">
        <w:rPr>
          <w:rFonts w:eastAsia="SchoolBookSanPin"/>
          <w:spacing w:val="2"/>
          <w:sz w:val="24"/>
          <w:szCs w:val="24"/>
        </w:rPr>
        <w:t>в</w:t>
      </w:r>
      <w:r w:rsidRPr="00ED54A9">
        <w:rPr>
          <w:rFonts w:eastAsia="SchoolBookSanPin"/>
          <w:sz w:val="24"/>
          <w:szCs w:val="24"/>
        </w:rPr>
        <w:t>оп</w:t>
      </w:r>
      <w:r w:rsidRPr="00ED54A9">
        <w:rPr>
          <w:rFonts w:eastAsia="SchoolBookSanPin"/>
          <w:spacing w:val="2"/>
          <w:sz w:val="24"/>
          <w:szCs w:val="24"/>
        </w:rPr>
        <w:t>ро</w:t>
      </w:r>
      <w:r w:rsidRPr="00ED54A9">
        <w:rPr>
          <w:rFonts w:eastAsia="SchoolBookSanPin"/>
          <w:sz w:val="24"/>
          <w:szCs w:val="24"/>
        </w:rPr>
        <w:t>сов</w:t>
      </w:r>
      <w:r w:rsidRPr="00ED54A9">
        <w:rPr>
          <w:rFonts w:eastAsia="SchoolBookSanPin"/>
          <w:spacing w:val="22"/>
          <w:sz w:val="24"/>
          <w:szCs w:val="24"/>
        </w:rPr>
        <w:t xml:space="preserve"> </w:t>
      </w:r>
      <w:r w:rsidRPr="00ED54A9">
        <w:rPr>
          <w:rFonts w:eastAsia="SchoolBookSanPin"/>
          <w:spacing w:val="2"/>
          <w:sz w:val="24"/>
          <w:szCs w:val="24"/>
        </w:rPr>
        <w:t>во</w:t>
      </w:r>
      <w:r w:rsidRPr="00ED54A9">
        <w:rPr>
          <w:rFonts w:eastAsia="SchoolBookSanPin"/>
          <w:sz w:val="24"/>
          <w:szCs w:val="24"/>
        </w:rPr>
        <w:t>спи</w:t>
      </w:r>
      <w:r w:rsidRPr="00ED54A9">
        <w:rPr>
          <w:rFonts w:eastAsia="SchoolBookSanPin"/>
          <w:spacing w:val="-2"/>
          <w:sz w:val="24"/>
          <w:szCs w:val="24"/>
        </w:rPr>
        <w:t>т</w:t>
      </w:r>
      <w:r w:rsidRPr="00ED54A9">
        <w:rPr>
          <w:rFonts w:eastAsia="SchoolBookSanPin"/>
          <w:sz w:val="24"/>
          <w:szCs w:val="24"/>
        </w:rPr>
        <w:t>ания</w:t>
      </w:r>
      <w:r w:rsidRPr="00ED54A9">
        <w:rPr>
          <w:rFonts w:eastAsia="SchoolBookSanPin"/>
          <w:spacing w:val="22"/>
          <w:sz w:val="24"/>
          <w:szCs w:val="24"/>
        </w:rPr>
        <w:t xml:space="preserve"> </w:t>
      </w:r>
      <w:r w:rsidRPr="00ED54A9">
        <w:rPr>
          <w:rFonts w:eastAsia="SchoolBookSanPin"/>
          <w:sz w:val="24"/>
          <w:szCs w:val="24"/>
        </w:rPr>
        <w:t>и</w:t>
      </w:r>
      <w:r w:rsidRPr="00ED54A9">
        <w:rPr>
          <w:rFonts w:eastAsia="SchoolBookSanPin"/>
          <w:spacing w:val="22"/>
          <w:sz w:val="24"/>
          <w:szCs w:val="24"/>
        </w:rPr>
        <w:t xml:space="preserve"> </w:t>
      </w:r>
      <w:r w:rsidRPr="00ED54A9">
        <w:rPr>
          <w:rFonts w:eastAsia="SchoolBookSanPin"/>
          <w:spacing w:val="2"/>
          <w:sz w:val="24"/>
          <w:szCs w:val="24"/>
        </w:rPr>
        <w:t>о</w:t>
      </w:r>
      <w:r w:rsidRPr="00ED54A9">
        <w:rPr>
          <w:rFonts w:eastAsia="SchoolBookSanPin"/>
          <w:spacing w:val="-3"/>
          <w:sz w:val="24"/>
          <w:szCs w:val="24"/>
        </w:rPr>
        <w:t>б</w:t>
      </w:r>
      <w:r w:rsidRPr="00ED54A9">
        <w:rPr>
          <w:rFonts w:eastAsia="SchoolBookSanPin"/>
          <w:sz w:val="24"/>
          <w:szCs w:val="24"/>
        </w:rPr>
        <w:t>учения,</w:t>
      </w:r>
      <w:r w:rsidRPr="00ED54A9">
        <w:rPr>
          <w:rFonts w:eastAsia="SchoolBookSanPin"/>
          <w:spacing w:val="21"/>
          <w:sz w:val="24"/>
          <w:szCs w:val="24"/>
        </w:rPr>
        <w:t xml:space="preserve"> </w:t>
      </w:r>
      <w:r w:rsidRPr="00ED54A9">
        <w:rPr>
          <w:rFonts w:eastAsia="SchoolBookSanPin"/>
          <w:sz w:val="24"/>
          <w:szCs w:val="24"/>
        </w:rPr>
        <w:t>деятельн</w:t>
      </w:r>
      <w:r w:rsidRPr="00ED54A9">
        <w:rPr>
          <w:rFonts w:eastAsia="SchoolBookSanPin"/>
          <w:spacing w:val="2"/>
          <w:sz w:val="24"/>
          <w:szCs w:val="24"/>
        </w:rPr>
        <w:t>о</w:t>
      </w:r>
      <w:r w:rsidRPr="00ED54A9">
        <w:rPr>
          <w:rFonts w:eastAsia="SchoolBookSanPin"/>
          <w:sz w:val="24"/>
          <w:szCs w:val="24"/>
        </w:rPr>
        <w:t>сть</w:t>
      </w:r>
      <w:r w:rsidRPr="00ED54A9">
        <w:rPr>
          <w:rFonts w:eastAsia="SchoolBookSanPin"/>
          <w:spacing w:val="25"/>
          <w:sz w:val="24"/>
          <w:szCs w:val="24"/>
        </w:rPr>
        <w:t xml:space="preserve"> </w:t>
      </w:r>
      <w:r w:rsidRPr="00ED54A9">
        <w:rPr>
          <w:rFonts w:eastAsia="SchoolBookSanPin"/>
          <w:sz w:val="24"/>
          <w:szCs w:val="24"/>
        </w:rPr>
        <w:t>п</w:t>
      </w:r>
      <w:r w:rsidRPr="00ED54A9">
        <w:rPr>
          <w:rFonts w:eastAsia="SchoolBookSanPin"/>
          <w:spacing w:val="2"/>
          <w:sz w:val="24"/>
          <w:szCs w:val="24"/>
        </w:rPr>
        <w:t>р</w:t>
      </w:r>
      <w:r w:rsidRPr="00ED54A9">
        <w:rPr>
          <w:rFonts w:eastAsia="SchoolBookSanPin"/>
          <w:sz w:val="24"/>
          <w:szCs w:val="24"/>
        </w:rPr>
        <w:t>едс</w:t>
      </w:r>
      <w:r w:rsidRPr="00ED54A9">
        <w:rPr>
          <w:rFonts w:eastAsia="SchoolBookSanPin"/>
          <w:spacing w:val="-2"/>
          <w:sz w:val="24"/>
          <w:szCs w:val="24"/>
        </w:rPr>
        <w:t>т</w:t>
      </w:r>
      <w:r>
        <w:rPr>
          <w:rFonts w:eastAsia="SchoolBookSanPin"/>
          <w:sz w:val="24"/>
          <w:szCs w:val="24"/>
        </w:rPr>
        <w:t>авите</w:t>
      </w:r>
      <w:r w:rsidRPr="00ED54A9">
        <w:rPr>
          <w:rFonts w:eastAsia="SchoolBookSanPin"/>
          <w:sz w:val="24"/>
          <w:szCs w:val="24"/>
        </w:rPr>
        <w:t xml:space="preserve">лей </w:t>
      </w:r>
      <w:r w:rsidRPr="00ED54A9">
        <w:rPr>
          <w:rFonts w:eastAsia="SchoolBookSanPin"/>
          <w:spacing w:val="2"/>
          <w:sz w:val="24"/>
          <w:szCs w:val="24"/>
        </w:rPr>
        <w:t>р</w:t>
      </w:r>
      <w:r w:rsidRPr="00ED54A9">
        <w:rPr>
          <w:rFonts w:eastAsia="SchoolBookSanPin"/>
          <w:spacing w:val="-2"/>
          <w:sz w:val="24"/>
          <w:szCs w:val="24"/>
        </w:rPr>
        <w:t>о</w:t>
      </w:r>
      <w:r w:rsidRPr="00ED54A9">
        <w:rPr>
          <w:rFonts w:eastAsia="SchoolBookSanPin"/>
          <w:sz w:val="24"/>
          <w:szCs w:val="24"/>
        </w:rPr>
        <w:t>дительского</w:t>
      </w:r>
      <w:r w:rsidRPr="00ED54A9">
        <w:rPr>
          <w:rFonts w:eastAsia="SchoolBookSanPin"/>
          <w:spacing w:val="12"/>
          <w:sz w:val="24"/>
          <w:szCs w:val="24"/>
        </w:rPr>
        <w:t xml:space="preserve"> </w:t>
      </w:r>
      <w:r w:rsidRPr="00ED54A9">
        <w:rPr>
          <w:rFonts w:eastAsia="SchoolBookSanPin"/>
          <w:sz w:val="24"/>
          <w:szCs w:val="24"/>
        </w:rPr>
        <w:t>с</w:t>
      </w:r>
      <w:r w:rsidRPr="00ED54A9">
        <w:rPr>
          <w:rFonts w:eastAsia="SchoolBookSanPin"/>
          <w:spacing w:val="2"/>
          <w:sz w:val="24"/>
          <w:szCs w:val="24"/>
        </w:rPr>
        <w:t>оо</w:t>
      </w:r>
      <w:r w:rsidRPr="00ED54A9">
        <w:rPr>
          <w:rFonts w:eastAsia="SchoolBookSanPin"/>
          <w:sz w:val="24"/>
          <w:szCs w:val="24"/>
        </w:rPr>
        <w:t>бщест</w:t>
      </w:r>
      <w:r w:rsidRPr="00ED54A9">
        <w:rPr>
          <w:rFonts w:eastAsia="SchoolBookSanPin"/>
          <w:spacing w:val="2"/>
          <w:sz w:val="24"/>
          <w:szCs w:val="24"/>
        </w:rPr>
        <w:t>в</w:t>
      </w:r>
      <w:r w:rsidRPr="00ED54A9">
        <w:rPr>
          <w:rFonts w:eastAsia="SchoolBookSanPin"/>
          <w:sz w:val="24"/>
          <w:szCs w:val="24"/>
        </w:rPr>
        <w:t>а</w:t>
      </w:r>
      <w:r w:rsidRPr="00ED54A9">
        <w:rPr>
          <w:rFonts w:eastAsia="SchoolBookSanPin"/>
          <w:spacing w:val="7"/>
          <w:sz w:val="24"/>
          <w:szCs w:val="24"/>
        </w:rPr>
        <w:t xml:space="preserve"> </w:t>
      </w:r>
      <w:r w:rsidRPr="00ED54A9">
        <w:rPr>
          <w:rFonts w:eastAsia="SchoolBookSanPin"/>
          <w:sz w:val="24"/>
          <w:szCs w:val="24"/>
        </w:rPr>
        <w:t>в Уп</w:t>
      </w:r>
      <w:r w:rsidRPr="00ED54A9">
        <w:rPr>
          <w:rFonts w:eastAsia="SchoolBookSanPin"/>
          <w:spacing w:val="2"/>
          <w:sz w:val="24"/>
          <w:szCs w:val="24"/>
        </w:rPr>
        <w:t>р</w:t>
      </w:r>
      <w:r w:rsidRPr="00ED54A9">
        <w:rPr>
          <w:rFonts w:eastAsia="SchoolBookSanPin"/>
          <w:sz w:val="24"/>
          <w:szCs w:val="24"/>
        </w:rPr>
        <w:t>а</w:t>
      </w:r>
      <w:r w:rsidRPr="00ED54A9">
        <w:rPr>
          <w:rFonts w:eastAsia="SchoolBookSanPin"/>
          <w:spacing w:val="-2"/>
          <w:sz w:val="24"/>
          <w:szCs w:val="24"/>
        </w:rPr>
        <w:t>в</w:t>
      </w:r>
      <w:r w:rsidRPr="00ED54A9">
        <w:rPr>
          <w:rFonts w:eastAsia="SchoolBookSanPin"/>
          <w:sz w:val="24"/>
          <w:szCs w:val="24"/>
        </w:rPr>
        <w:t>ляющем</w:t>
      </w:r>
      <w:r w:rsidRPr="00ED54A9">
        <w:rPr>
          <w:rFonts w:eastAsia="SchoolBookSanPin"/>
          <w:spacing w:val="12"/>
          <w:sz w:val="24"/>
          <w:szCs w:val="24"/>
        </w:rPr>
        <w:t xml:space="preserve"> </w:t>
      </w:r>
      <w:r w:rsidRPr="00ED54A9">
        <w:rPr>
          <w:rFonts w:eastAsia="SchoolBookSanPin"/>
          <w:sz w:val="24"/>
          <w:szCs w:val="24"/>
        </w:rPr>
        <w:t>со</w:t>
      </w:r>
      <w:r w:rsidRPr="00ED54A9">
        <w:rPr>
          <w:rFonts w:eastAsia="SchoolBookSanPin"/>
          <w:spacing w:val="2"/>
          <w:sz w:val="24"/>
          <w:szCs w:val="24"/>
        </w:rPr>
        <w:t>в</w:t>
      </w:r>
      <w:r w:rsidRPr="00ED54A9">
        <w:rPr>
          <w:rFonts w:eastAsia="SchoolBookSanPin"/>
          <w:sz w:val="24"/>
          <w:szCs w:val="24"/>
        </w:rPr>
        <w:t xml:space="preserve">ете </w:t>
      </w:r>
      <w:r w:rsidRPr="00ED54A9">
        <w:rPr>
          <w:rFonts w:eastAsia="SchoolBookSanPin"/>
          <w:spacing w:val="2"/>
          <w:sz w:val="24"/>
          <w:szCs w:val="24"/>
        </w:rPr>
        <w:t>о</w:t>
      </w:r>
      <w:r w:rsidRPr="00ED54A9">
        <w:rPr>
          <w:rFonts w:eastAsia="SchoolBookSanPin"/>
          <w:w w:val="102"/>
          <w:sz w:val="24"/>
          <w:szCs w:val="24"/>
        </w:rPr>
        <w:t>бще</w:t>
      </w:r>
      <w:r w:rsidRPr="00ED54A9">
        <w:rPr>
          <w:rFonts w:eastAsia="SchoolBookSanPin"/>
          <w:spacing w:val="2"/>
          <w:sz w:val="24"/>
          <w:szCs w:val="24"/>
        </w:rPr>
        <w:t>о</w:t>
      </w:r>
      <w:r w:rsidRPr="00ED54A9">
        <w:rPr>
          <w:rFonts w:eastAsia="SchoolBookSanPin"/>
          <w:spacing w:val="-2"/>
          <w:sz w:val="24"/>
          <w:szCs w:val="24"/>
        </w:rPr>
        <w:t>б</w:t>
      </w:r>
      <w:r w:rsidRPr="00ED54A9">
        <w:rPr>
          <w:rFonts w:eastAsia="SchoolBookSanPin"/>
          <w:spacing w:val="2"/>
          <w:sz w:val="24"/>
          <w:szCs w:val="24"/>
        </w:rPr>
        <w:t>р</w:t>
      </w:r>
      <w:r w:rsidRPr="00ED54A9">
        <w:rPr>
          <w:rFonts w:eastAsia="SchoolBookSanPin"/>
          <w:sz w:val="24"/>
          <w:szCs w:val="24"/>
        </w:rPr>
        <w:t>а</w:t>
      </w:r>
      <w:r w:rsidRPr="00ED54A9">
        <w:rPr>
          <w:rFonts w:eastAsia="SchoolBookSanPin"/>
          <w:spacing w:val="2"/>
          <w:sz w:val="24"/>
          <w:szCs w:val="24"/>
        </w:rPr>
        <w:t>з</w:t>
      </w:r>
      <w:r w:rsidRPr="00ED54A9">
        <w:rPr>
          <w:rFonts w:eastAsia="SchoolBookSanPin"/>
          <w:sz w:val="24"/>
          <w:szCs w:val="24"/>
        </w:rPr>
        <w:t>о</w:t>
      </w:r>
      <w:r w:rsidRPr="00ED54A9">
        <w:rPr>
          <w:rFonts w:eastAsia="SchoolBookSanPin"/>
          <w:spacing w:val="2"/>
          <w:sz w:val="24"/>
          <w:szCs w:val="24"/>
        </w:rPr>
        <w:t>в</w:t>
      </w:r>
      <w:r w:rsidRPr="00ED54A9">
        <w:rPr>
          <w:rFonts w:eastAsia="SchoolBookSanPin"/>
          <w:sz w:val="24"/>
          <w:szCs w:val="24"/>
        </w:rPr>
        <w:t>ательной</w:t>
      </w:r>
      <w:r w:rsidRPr="00ED54A9">
        <w:rPr>
          <w:rFonts w:eastAsia="SchoolBookSanPin"/>
          <w:spacing w:val="23"/>
          <w:sz w:val="24"/>
          <w:szCs w:val="24"/>
        </w:rPr>
        <w:t xml:space="preserve"> </w:t>
      </w:r>
      <w:r w:rsidRPr="00ED54A9">
        <w:rPr>
          <w:rFonts w:eastAsia="SchoolBookSanPin"/>
          <w:spacing w:val="-2"/>
          <w:sz w:val="24"/>
          <w:szCs w:val="24"/>
        </w:rPr>
        <w:t>о</w:t>
      </w:r>
      <w:r w:rsidRPr="00ED54A9">
        <w:rPr>
          <w:rFonts w:eastAsia="SchoolBookSanPin"/>
          <w:sz w:val="24"/>
          <w:szCs w:val="24"/>
        </w:rPr>
        <w:t>р</w:t>
      </w:r>
      <w:r w:rsidRPr="00ED54A9">
        <w:rPr>
          <w:rFonts w:eastAsia="SchoolBookSanPin"/>
          <w:spacing w:val="-2"/>
          <w:sz w:val="24"/>
          <w:szCs w:val="24"/>
        </w:rPr>
        <w:t>г</w:t>
      </w:r>
      <w:r w:rsidRPr="00ED54A9">
        <w:rPr>
          <w:rFonts w:eastAsia="SchoolBookSanPin"/>
          <w:sz w:val="24"/>
          <w:szCs w:val="24"/>
        </w:rPr>
        <w:t>ани</w:t>
      </w:r>
      <w:r w:rsidRPr="00ED54A9">
        <w:rPr>
          <w:rFonts w:eastAsia="SchoolBookSanPin"/>
          <w:spacing w:val="2"/>
          <w:sz w:val="24"/>
          <w:szCs w:val="24"/>
        </w:rPr>
        <w:t>з</w:t>
      </w:r>
      <w:r w:rsidRPr="00ED54A9">
        <w:rPr>
          <w:rFonts w:eastAsia="SchoolBookSanPin"/>
          <w:w w:val="101"/>
          <w:sz w:val="24"/>
          <w:szCs w:val="24"/>
        </w:rPr>
        <w:t>ации;</w:t>
      </w:r>
    </w:p>
    <w:p w:rsidR="007941C2" w:rsidRPr="00203F29" w:rsidRDefault="00E671FA" w:rsidP="007941C2">
      <w:pPr>
        <w:spacing w:before="63" w:line="242" w:lineRule="exact"/>
        <w:ind w:right="58"/>
        <w:jc w:val="both"/>
        <w:rPr>
          <w:rFonts w:eastAsia="SchoolBookSanPin"/>
          <w:sz w:val="24"/>
          <w:szCs w:val="24"/>
        </w:rPr>
      </w:pPr>
      <w:r w:rsidRPr="00ED54A9">
        <w:rPr>
          <w:rFonts w:eastAsia="SchoolBookSanPin"/>
          <w:spacing w:val="10"/>
          <w:sz w:val="24"/>
          <w:szCs w:val="24"/>
        </w:rPr>
        <w:t>—</w:t>
      </w:r>
      <w:r w:rsidRPr="00ED54A9">
        <w:rPr>
          <w:rFonts w:eastAsia="SchoolBookSanPin"/>
          <w:sz w:val="24"/>
          <w:szCs w:val="24"/>
        </w:rPr>
        <w:t>тематические</w:t>
      </w:r>
      <w:r w:rsidRPr="00ED54A9">
        <w:rPr>
          <w:rFonts w:eastAsia="SchoolBookSanPin"/>
          <w:spacing w:val="19"/>
          <w:sz w:val="24"/>
          <w:szCs w:val="24"/>
        </w:rPr>
        <w:t xml:space="preserve"> </w:t>
      </w:r>
      <w:r w:rsidRPr="00ED54A9">
        <w:rPr>
          <w:rFonts w:eastAsia="SchoolBookSanPin"/>
          <w:spacing w:val="2"/>
          <w:sz w:val="24"/>
          <w:szCs w:val="24"/>
        </w:rPr>
        <w:t>р</w:t>
      </w:r>
      <w:r w:rsidRPr="00ED54A9">
        <w:rPr>
          <w:rFonts w:eastAsia="SchoolBookSanPin"/>
          <w:spacing w:val="-2"/>
          <w:sz w:val="24"/>
          <w:szCs w:val="24"/>
        </w:rPr>
        <w:t>о</w:t>
      </w:r>
      <w:r w:rsidRPr="00ED54A9">
        <w:rPr>
          <w:rFonts w:eastAsia="SchoolBookSanPin"/>
          <w:sz w:val="24"/>
          <w:szCs w:val="24"/>
        </w:rPr>
        <w:t>дительские</w:t>
      </w:r>
      <w:r w:rsidRPr="00ED54A9">
        <w:rPr>
          <w:rFonts w:eastAsia="SchoolBookSanPin"/>
          <w:spacing w:val="23"/>
          <w:sz w:val="24"/>
          <w:szCs w:val="24"/>
        </w:rPr>
        <w:t xml:space="preserve"> </w:t>
      </w:r>
      <w:r w:rsidRPr="00ED54A9">
        <w:rPr>
          <w:rFonts w:eastAsia="SchoolBookSanPin"/>
          <w:sz w:val="24"/>
          <w:szCs w:val="24"/>
        </w:rPr>
        <w:t>с</w:t>
      </w:r>
      <w:r w:rsidRPr="00ED54A9">
        <w:rPr>
          <w:rFonts w:eastAsia="SchoolBookSanPin"/>
          <w:spacing w:val="2"/>
          <w:sz w:val="24"/>
          <w:szCs w:val="24"/>
        </w:rPr>
        <w:t>о</w:t>
      </w:r>
      <w:r w:rsidRPr="00ED54A9">
        <w:rPr>
          <w:rFonts w:eastAsia="SchoolBookSanPin"/>
          <w:spacing w:val="-2"/>
          <w:sz w:val="24"/>
          <w:szCs w:val="24"/>
        </w:rPr>
        <w:t>б</w:t>
      </w:r>
      <w:r w:rsidRPr="00ED54A9">
        <w:rPr>
          <w:rFonts w:eastAsia="SchoolBookSanPin"/>
          <w:spacing w:val="2"/>
          <w:sz w:val="24"/>
          <w:szCs w:val="24"/>
        </w:rPr>
        <w:t>р</w:t>
      </w:r>
      <w:r w:rsidRPr="00ED54A9">
        <w:rPr>
          <w:rFonts w:eastAsia="SchoolBookSanPin"/>
          <w:sz w:val="24"/>
          <w:szCs w:val="24"/>
        </w:rPr>
        <w:t>ания</w:t>
      </w:r>
      <w:r w:rsidRPr="00ED54A9">
        <w:rPr>
          <w:rFonts w:eastAsia="SchoolBookSanPin"/>
          <w:spacing w:val="11"/>
          <w:sz w:val="24"/>
          <w:szCs w:val="24"/>
        </w:rPr>
        <w:t xml:space="preserve"> </w:t>
      </w:r>
      <w:r w:rsidRPr="00ED54A9">
        <w:rPr>
          <w:rFonts w:eastAsia="SchoolBookSanPin"/>
          <w:sz w:val="24"/>
          <w:szCs w:val="24"/>
        </w:rPr>
        <w:t>в</w:t>
      </w:r>
      <w:r w:rsidRPr="00ED54A9">
        <w:rPr>
          <w:rFonts w:eastAsia="SchoolBookSanPin"/>
          <w:spacing w:val="12"/>
          <w:sz w:val="24"/>
          <w:szCs w:val="24"/>
        </w:rPr>
        <w:t xml:space="preserve"> </w:t>
      </w:r>
      <w:r w:rsidRPr="00ED54A9">
        <w:rPr>
          <w:rFonts w:eastAsia="SchoolBookSanPin"/>
          <w:sz w:val="24"/>
          <w:szCs w:val="24"/>
        </w:rPr>
        <w:t>классах,</w:t>
      </w:r>
      <w:r w:rsidRPr="00ED54A9">
        <w:rPr>
          <w:rFonts w:eastAsia="SchoolBookSanPin"/>
          <w:spacing w:val="29"/>
          <w:sz w:val="24"/>
          <w:szCs w:val="24"/>
        </w:rPr>
        <w:t xml:space="preserve"> </w:t>
      </w:r>
      <w:r w:rsidRPr="00ED54A9">
        <w:rPr>
          <w:rFonts w:eastAsia="SchoolBookSanPin"/>
          <w:spacing w:val="2"/>
          <w:sz w:val="24"/>
          <w:szCs w:val="24"/>
        </w:rPr>
        <w:t>о</w:t>
      </w:r>
      <w:r w:rsidRPr="00ED54A9">
        <w:rPr>
          <w:rFonts w:eastAsia="SchoolBookSanPin"/>
          <w:w w:val="103"/>
          <w:sz w:val="24"/>
          <w:szCs w:val="24"/>
        </w:rPr>
        <w:t>бщешк</w:t>
      </w:r>
      <w:r w:rsidRPr="00ED54A9">
        <w:rPr>
          <w:rFonts w:eastAsia="SchoolBookSanPin"/>
          <w:spacing w:val="-2"/>
          <w:w w:val="103"/>
          <w:sz w:val="24"/>
          <w:szCs w:val="24"/>
        </w:rPr>
        <w:t>о</w:t>
      </w:r>
      <w:r>
        <w:rPr>
          <w:rFonts w:eastAsia="SchoolBookSanPin"/>
          <w:sz w:val="24"/>
          <w:szCs w:val="24"/>
        </w:rPr>
        <w:t>ль</w:t>
      </w:r>
      <w:r w:rsidRPr="00ED54A9">
        <w:rPr>
          <w:rFonts w:eastAsia="SchoolBookSanPin"/>
          <w:sz w:val="24"/>
          <w:szCs w:val="24"/>
        </w:rPr>
        <w:t>ные</w:t>
      </w:r>
      <w:r w:rsidRPr="00ED54A9">
        <w:rPr>
          <w:rFonts w:eastAsia="SchoolBookSanPin"/>
          <w:spacing w:val="1"/>
          <w:sz w:val="24"/>
          <w:szCs w:val="24"/>
        </w:rPr>
        <w:t xml:space="preserve"> </w:t>
      </w:r>
      <w:r w:rsidRPr="00ED54A9">
        <w:rPr>
          <w:rFonts w:eastAsia="SchoolBookSanPin"/>
          <w:spacing w:val="2"/>
          <w:sz w:val="24"/>
          <w:szCs w:val="24"/>
        </w:rPr>
        <w:t>р</w:t>
      </w:r>
      <w:r w:rsidRPr="00ED54A9">
        <w:rPr>
          <w:rFonts w:eastAsia="SchoolBookSanPin"/>
          <w:spacing w:val="-2"/>
          <w:sz w:val="24"/>
          <w:szCs w:val="24"/>
        </w:rPr>
        <w:t>о</w:t>
      </w:r>
      <w:r w:rsidRPr="00ED54A9">
        <w:rPr>
          <w:rFonts w:eastAsia="SchoolBookSanPin"/>
          <w:sz w:val="24"/>
          <w:szCs w:val="24"/>
        </w:rPr>
        <w:t>дительские</w:t>
      </w:r>
      <w:r w:rsidRPr="00ED54A9">
        <w:rPr>
          <w:rFonts w:eastAsia="SchoolBookSanPin"/>
          <w:spacing w:val="12"/>
          <w:sz w:val="24"/>
          <w:szCs w:val="24"/>
        </w:rPr>
        <w:t xml:space="preserve"> </w:t>
      </w:r>
      <w:r w:rsidRPr="00ED54A9">
        <w:rPr>
          <w:rFonts w:eastAsia="SchoolBookSanPin"/>
          <w:sz w:val="24"/>
          <w:szCs w:val="24"/>
        </w:rPr>
        <w:t>с</w:t>
      </w:r>
      <w:r w:rsidRPr="00ED54A9">
        <w:rPr>
          <w:rFonts w:eastAsia="SchoolBookSanPin"/>
          <w:spacing w:val="2"/>
          <w:sz w:val="24"/>
          <w:szCs w:val="24"/>
        </w:rPr>
        <w:t>о</w:t>
      </w:r>
      <w:r w:rsidRPr="00ED54A9">
        <w:rPr>
          <w:rFonts w:eastAsia="SchoolBookSanPin"/>
          <w:spacing w:val="-2"/>
          <w:sz w:val="24"/>
          <w:szCs w:val="24"/>
        </w:rPr>
        <w:t>б</w:t>
      </w:r>
      <w:r w:rsidRPr="00ED54A9">
        <w:rPr>
          <w:rFonts w:eastAsia="SchoolBookSanPin"/>
          <w:spacing w:val="2"/>
          <w:sz w:val="24"/>
          <w:szCs w:val="24"/>
        </w:rPr>
        <w:t>р</w:t>
      </w:r>
      <w:r w:rsidRPr="00ED54A9">
        <w:rPr>
          <w:rFonts w:eastAsia="SchoolBookSanPin"/>
          <w:sz w:val="24"/>
          <w:szCs w:val="24"/>
        </w:rPr>
        <w:t>ания по</w:t>
      </w:r>
      <w:r w:rsidRPr="00ED54A9">
        <w:rPr>
          <w:rFonts w:eastAsia="SchoolBookSanPin"/>
          <w:spacing w:val="1"/>
          <w:sz w:val="24"/>
          <w:szCs w:val="24"/>
        </w:rPr>
        <w:t xml:space="preserve"> </w:t>
      </w:r>
      <w:r w:rsidRPr="00ED54A9">
        <w:rPr>
          <w:rFonts w:eastAsia="SchoolBookSanPin"/>
          <w:spacing w:val="2"/>
          <w:sz w:val="24"/>
          <w:szCs w:val="24"/>
        </w:rPr>
        <w:t>в</w:t>
      </w:r>
      <w:r w:rsidRPr="00ED54A9">
        <w:rPr>
          <w:rFonts w:eastAsia="SchoolBookSanPin"/>
          <w:sz w:val="24"/>
          <w:szCs w:val="24"/>
        </w:rPr>
        <w:t>оп</w:t>
      </w:r>
      <w:r w:rsidRPr="00ED54A9">
        <w:rPr>
          <w:rFonts w:eastAsia="SchoolBookSanPin"/>
          <w:spacing w:val="2"/>
          <w:sz w:val="24"/>
          <w:szCs w:val="24"/>
        </w:rPr>
        <w:t>ро</w:t>
      </w:r>
      <w:r w:rsidRPr="00ED54A9">
        <w:rPr>
          <w:rFonts w:eastAsia="SchoolBookSanPin"/>
          <w:sz w:val="24"/>
          <w:szCs w:val="24"/>
        </w:rPr>
        <w:t>сам</w:t>
      </w:r>
      <w:r w:rsidRPr="00ED54A9">
        <w:rPr>
          <w:rFonts w:eastAsia="SchoolBookSanPin"/>
          <w:spacing w:val="1"/>
          <w:sz w:val="24"/>
          <w:szCs w:val="24"/>
        </w:rPr>
        <w:t xml:space="preserve"> </w:t>
      </w:r>
      <w:r w:rsidRPr="00ED54A9">
        <w:rPr>
          <w:rFonts w:eastAsia="SchoolBookSanPin"/>
          <w:spacing w:val="2"/>
          <w:sz w:val="24"/>
          <w:szCs w:val="24"/>
        </w:rPr>
        <w:t>во</w:t>
      </w:r>
      <w:r w:rsidRPr="00ED54A9">
        <w:rPr>
          <w:rFonts w:eastAsia="SchoolBookSanPin"/>
          <w:sz w:val="24"/>
          <w:szCs w:val="24"/>
        </w:rPr>
        <w:t>спи</w:t>
      </w:r>
      <w:r w:rsidRPr="00ED54A9">
        <w:rPr>
          <w:rFonts w:eastAsia="SchoolBookSanPin"/>
          <w:spacing w:val="-2"/>
          <w:sz w:val="24"/>
          <w:szCs w:val="24"/>
        </w:rPr>
        <w:t>т</w:t>
      </w:r>
      <w:r w:rsidRPr="00ED54A9">
        <w:rPr>
          <w:rFonts w:eastAsia="SchoolBookSanPin"/>
          <w:sz w:val="24"/>
          <w:szCs w:val="24"/>
        </w:rPr>
        <w:t>ания,</w:t>
      </w:r>
      <w:r w:rsidRPr="00ED54A9">
        <w:rPr>
          <w:rFonts w:eastAsia="SchoolBookSanPin"/>
          <w:spacing w:val="1"/>
          <w:sz w:val="24"/>
          <w:szCs w:val="24"/>
        </w:rPr>
        <w:t xml:space="preserve"> </w:t>
      </w:r>
      <w:r w:rsidRPr="00ED54A9">
        <w:rPr>
          <w:rFonts w:eastAsia="SchoolBookSanPin"/>
          <w:sz w:val="24"/>
          <w:szCs w:val="24"/>
        </w:rPr>
        <w:t>в</w:t>
      </w:r>
      <w:r w:rsidRPr="00ED54A9">
        <w:rPr>
          <w:rFonts w:eastAsia="SchoolBookSanPin"/>
          <w:spacing w:val="2"/>
          <w:sz w:val="24"/>
          <w:szCs w:val="24"/>
        </w:rPr>
        <w:t>з</w:t>
      </w:r>
      <w:r>
        <w:rPr>
          <w:rFonts w:eastAsia="SchoolBookSanPin"/>
          <w:sz w:val="24"/>
          <w:szCs w:val="24"/>
        </w:rPr>
        <w:t>аи</w:t>
      </w:r>
      <w:r w:rsidRPr="00ED54A9">
        <w:rPr>
          <w:rFonts w:eastAsia="SchoolBookSanPin"/>
          <w:sz w:val="24"/>
          <w:szCs w:val="24"/>
        </w:rPr>
        <w:t>м</w:t>
      </w:r>
      <w:r w:rsidRPr="00ED54A9">
        <w:rPr>
          <w:rFonts w:eastAsia="SchoolBookSanPin"/>
          <w:spacing w:val="2"/>
          <w:sz w:val="24"/>
          <w:szCs w:val="24"/>
        </w:rPr>
        <w:t>о</w:t>
      </w:r>
      <w:r w:rsidRPr="00ED54A9">
        <w:rPr>
          <w:rFonts w:eastAsia="SchoolBookSanPin"/>
          <w:sz w:val="24"/>
          <w:szCs w:val="24"/>
        </w:rPr>
        <w:t>отношений</w:t>
      </w:r>
      <w:r w:rsidRPr="00ED54A9">
        <w:rPr>
          <w:rFonts w:eastAsia="SchoolBookSanPin"/>
          <w:spacing w:val="47"/>
          <w:sz w:val="24"/>
          <w:szCs w:val="24"/>
        </w:rPr>
        <w:t xml:space="preserve"> </w:t>
      </w:r>
      <w:r w:rsidRPr="00ED54A9">
        <w:rPr>
          <w:rFonts w:eastAsia="SchoolBookSanPin"/>
          <w:spacing w:val="2"/>
          <w:sz w:val="24"/>
          <w:szCs w:val="24"/>
        </w:rPr>
        <w:t>о</w:t>
      </w:r>
      <w:r w:rsidRPr="00ED54A9">
        <w:rPr>
          <w:rFonts w:eastAsia="SchoolBookSanPin"/>
          <w:spacing w:val="-3"/>
          <w:sz w:val="24"/>
          <w:szCs w:val="24"/>
        </w:rPr>
        <w:t>б</w:t>
      </w:r>
      <w:r w:rsidRPr="00ED54A9">
        <w:rPr>
          <w:rFonts w:eastAsia="SchoolBookSanPin"/>
          <w:sz w:val="24"/>
          <w:szCs w:val="24"/>
        </w:rPr>
        <w:t xml:space="preserve">учающихся </w:t>
      </w:r>
      <w:r w:rsidRPr="00ED54A9">
        <w:rPr>
          <w:rFonts w:eastAsia="SchoolBookSanPin"/>
          <w:spacing w:val="9"/>
          <w:sz w:val="24"/>
          <w:szCs w:val="24"/>
        </w:rPr>
        <w:t xml:space="preserve"> </w:t>
      </w:r>
      <w:r w:rsidRPr="00ED54A9">
        <w:rPr>
          <w:rFonts w:eastAsia="SchoolBookSanPin"/>
          <w:sz w:val="24"/>
          <w:szCs w:val="24"/>
        </w:rPr>
        <w:t>и</w:t>
      </w:r>
      <w:r w:rsidRPr="00ED54A9">
        <w:rPr>
          <w:rFonts w:eastAsia="SchoolBookSanPin"/>
          <w:spacing w:val="47"/>
          <w:sz w:val="24"/>
          <w:szCs w:val="24"/>
        </w:rPr>
        <w:t xml:space="preserve"> </w:t>
      </w:r>
      <w:r w:rsidRPr="00ED54A9">
        <w:rPr>
          <w:rFonts w:eastAsia="SchoolBookSanPin"/>
          <w:sz w:val="24"/>
          <w:szCs w:val="24"/>
        </w:rPr>
        <w:t>педагогов,</w:t>
      </w:r>
      <w:r w:rsidRPr="00ED54A9">
        <w:rPr>
          <w:rFonts w:eastAsia="SchoolBookSanPin"/>
          <w:spacing w:val="47"/>
          <w:sz w:val="24"/>
          <w:szCs w:val="24"/>
        </w:rPr>
        <w:t xml:space="preserve"> </w:t>
      </w:r>
      <w:r w:rsidRPr="00ED54A9">
        <w:rPr>
          <w:rFonts w:eastAsia="SchoolBookSanPin"/>
          <w:spacing w:val="-3"/>
          <w:sz w:val="24"/>
          <w:szCs w:val="24"/>
        </w:rPr>
        <w:t>у</w:t>
      </w:r>
      <w:r w:rsidRPr="00ED54A9">
        <w:rPr>
          <w:rFonts w:eastAsia="SchoolBookSanPin"/>
          <w:sz w:val="24"/>
          <w:szCs w:val="24"/>
        </w:rPr>
        <w:t>словий</w:t>
      </w:r>
      <w:r w:rsidRPr="00ED54A9">
        <w:rPr>
          <w:rFonts w:eastAsia="SchoolBookSanPin"/>
          <w:spacing w:val="47"/>
          <w:sz w:val="24"/>
          <w:szCs w:val="24"/>
        </w:rPr>
        <w:t xml:space="preserve"> </w:t>
      </w:r>
      <w:r w:rsidRPr="00ED54A9">
        <w:rPr>
          <w:rFonts w:eastAsia="SchoolBookSanPin"/>
          <w:spacing w:val="2"/>
          <w:sz w:val="24"/>
          <w:szCs w:val="24"/>
        </w:rPr>
        <w:t>о</w:t>
      </w:r>
      <w:r w:rsidRPr="00ED54A9">
        <w:rPr>
          <w:rFonts w:eastAsia="SchoolBookSanPin"/>
          <w:spacing w:val="-3"/>
          <w:sz w:val="24"/>
          <w:szCs w:val="24"/>
        </w:rPr>
        <w:t>б</w:t>
      </w:r>
      <w:r w:rsidRPr="00ED54A9">
        <w:rPr>
          <w:rFonts w:eastAsia="SchoolBookSanPin"/>
          <w:sz w:val="24"/>
          <w:szCs w:val="24"/>
        </w:rPr>
        <w:t>учения и</w:t>
      </w:r>
      <w:r w:rsidRPr="00ED54A9">
        <w:rPr>
          <w:rFonts w:eastAsia="SchoolBookSanPin"/>
          <w:spacing w:val="24"/>
          <w:sz w:val="24"/>
          <w:szCs w:val="24"/>
        </w:rPr>
        <w:t xml:space="preserve"> </w:t>
      </w:r>
      <w:r w:rsidRPr="00ED54A9">
        <w:rPr>
          <w:rFonts w:eastAsia="SchoolBookSanPin"/>
          <w:spacing w:val="2"/>
          <w:sz w:val="24"/>
          <w:szCs w:val="24"/>
        </w:rPr>
        <w:t>во</w:t>
      </w:r>
      <w:r w:rsidRPr="00ED54A9">
        <w:rPr>
          <w:rFonts w:eastAsia="SchoolBookSanPin"/>
          <w:sz w:val="24"/>
          <w:szCs w:val="24"/>
        </w:rPr>
        <w:t>спи</w:t>
      </w:r>
      <w:r w:rsidRPr="00ED54A9">
        <w:rPr>
          <w:rFonts w:eastAsia="SchoolBookSanPin"/>
          <w:spacing w:val="-2"/>
          <w:sz w:val="24"/>
          <w:szCs w:val="24"/>
        </w:rPr>
        <w:t>т</w:t>
      </w:r>
      <w:r>
        <w:rPr>
          <w:rFonts w:eastAsia="SchoolBookSanPin"/>
          <w:sz w:val="24"/>
          <w:szCs w:val="24"/>
        </w:rPr>
        <w:t>ания;</w:t>
      </w:r>
      <w:r w:rsidR="007941C2">
        <w:rPr>
          <w:rFonts w:eastAsia="SchoolBookSanPin"/>
          <w:sz w:val="24"/>
          <w:szCs w:val="24"/>
        </w:rPr>
        <w:t xml:space="preserve"> </w:t>
      </w:r>
      <w:r w:rsidR="007941C2" w:rsidRPr="00B33617">
        <w:rPr>
          <w:rFonts w:ascii="SchoolBookSanPin" w:eastAsia="SchoolBookSanPin" w:hAnsi="SchoolBookSanPin" w:cs="SchoolBookSanPin"/>
          <w:spacing w:val="10"/>
          <w:sz w:val="20"/>
          <w:szCs w:val="20"/>
        </w:rPr>
        <w:t>—</w:t>
      </w:r>
      <w:r w:rsidR="007941C2" w:rsidRPr="00203F29">
        <w:rPr>
          <w:rFonts w:eastAsia="SchoolBookSanPin"/>
          <w:spacing w:val="2"/>
          <w:sz w:val="24"/>
          <w:szCs w:val="24"/>
        </w:rPr>
        <w:t>р</w:t>
      </w:r>
      <w:r w:rsidR="007941C2" w:rsidRPr="00203F29">
        <w:rPr>
          <w:rFonts w:eastAsia="SchoolBookSanPin"/>
          <w:spacing w:val="-2"/>
          <w:sz w:val="24"/>
          <w:szCs w:val="24"/>
        </w:rPr>
        <w:t>о</w:t>
      </w:r>
      <w:r w:rsidR="007941C2" w:rsidRPr="00203F29">
        <w:rPr>
          <w:rFonts w:eastAsia="SchoolBookSanPin"/>
          <w:sz w:val="24"/>
          <w:szCs w:val="24"/>
        </w:rPr>
        <w:t>дительские</w:t>
      </w:r>
      <w:r w:rsidR="007941C2" w:rsidRPr="00203F29">
        <w:rPr>
          <w:rFonts w:eastAsia="SchoolBookSanPin"/>
          <w:spacing w:val="4"/>
          <w:sz w:val="24"/>
          <w:szCs w:val="24"/>
        </w:rPr>
        <w:t xml:space="preserve"> </w:t>
      </w:r>
      <w:r w:rsidR="007941C2" w:rsidRPr="00203F29">
        <w:rPr>
          <w:rFonts w:eastAsia="SchoolBookSanPin"/>
          <w:sz w:val="24"/>
          <w:szCs w:val="24"/>
        </w:rPr>
        <w:t>дни, в кот</w:t>
      </w:r>
      <w:r w:rsidR="007941C2" w:rsidRPr="00203F29">
        <w:rPr>
          <w:rFonts w:eastAsia="SchoolBookSanPin"/>
          <w:spacing w:val="-2"/>
          <w:sz w:val="24"/>
          <w:szCs w:val="24"/>
        </w:rPr>
        <w:t>о</w:t>
      </w:r>
      <w:r w:rsidR="007941C2" w:rsidRPr="00203F29">
        <w:rPr>
          <w:rFonts w:eastAsia="SchoolBookSanPin"/>
          <w:sz w:val="24"/>
          <w:szCs w:val="24"/>
        </w:rPr>
        <w:t>рые</w:t>
      </w:r>
      <w:r w:rsidR="007941C2" w:rsidRPr="00203F29">
        <w:rPr>
          <w:rFonts w:eastAsia="SchoolBookSanPin"/>
          <w:spacing w:val="9"/>
          <w:sz w:val="24"/>
          <w:szCs w:val="24"/>
        </w:rPr>
        <w:t xml:space="preserve"> </w:t>
      </w:r>
      <w:r w:rsidR="007941C2" w:rsidRPr="00203F29">
        <w:rPr>
          <w:rFonts w:eastAsia="SchoolBookSanPin"/>
          <w:spacing w:val="2"/>
          <w:sz w:val="24"/>
          <w:szCs w:val="24"/>
        </w:rPr>
        <w:t>р</w:t>
      </w:r>
      <w:r w:rsidR="007941C2" w:rsidRPr="00203F29">
        <w:rPr>
          <w:rFonts w:eastAsia="SchoolBookSanPin"/>
          <w:spacing w:val="-2"/>
          <w:sz w:val="24"/>
          <w:szCs w:val="24"/>
        </w:rPr>
        <w:t>о</w:t>
      </w:r>
      <w:r w:rsidR="007941C2" w:rsidRPr="00203F29">
        <w:rPr>
          <w:rFonts w:eastAsia="SchoolBookSanPin"/>
          <w:sz w:val="24"/>
          <w:szCs w:val="24"/>
        </w:rPr>
        <w:t>дители (</w:t>
      </w:r>
      <w:r w:rsidR="007941C2" w:rsidRPr="00203F29">
        <w:rPr>
          <w:rFonts w:eastAsia="SchoolBookSanPin"/>
          <w:spacing w:val="2"/>
          <w:sz w:val="24"/>
          <w:szCs w:val="24"/>
        </w:rPr>
        <w:t>з</w:t>
      </w:r>
      <w:r w:rsidR="007941C2" w:rsidRPr="00203F29">
        <w:rPr>
          <w:rFonts w:eastAsia="SchoolBookSanPin"/>
          <w:sz w:val="24"/>
          <w:szCs w:val="24"/>
        </w:rPr>
        <w:t>аконные</w:t>
      </w:r>
      <w:r w:rsidR="007941C2" w:rsidRPr="00203F29">
        <w:rPr>
          <w:rFonts w:eastAsia="SchoolBookSanPin"/>
          <w:spacing w:val="8"/>
          <w:sz w:val="24"/>
          <w:szCs w:val="24"/>
        </w:rPr>
        <w:t xml:space="preserve"> </w:t>
      </w:r>
      <w:r w:rsidR="007941C2" w:rsidRPr="00203F29">
        <w:rPr>
          <w:rFonts w:eastAsia="SchoolBookSanPin"/>
          <w:sz w:val="24"/>
          <w:szCs w:val="24"/>
        </w:rPr>
        <w:t>п</w:t>
      </w:r>
      <w:r w:rsidR="007941C2" w:rsidRPr="00203F29">
        <w:rPr>
          <w:rFonts w:eastAsia="SchoolBookSanPin"/>
          <w:spacing w:val="2"/>
          <w:sz w:val="24"/>
          <w:szCs w:val="24"/>
        </w:rPr>
        <w:t>р</w:t>
      </w:r>
      <w:r w:rsidR="007941C2" w:rsidRPr="00203F29">
        <w:rPr>
          <w:rFonts w:eastAsia="SchoolBookSanPin"/>
          <w:sz w:val="24"/>
          <w:szCs w:val="24"/>
        </w:rPr>
        <w:t>едс</w:t>
      </w:r>
      <w:r w:rsidR="007941C2" w:rsidRPr="00203F29">
        <w:rPr>
          <w:rFonts w:eastAsia="SchoolBookSanPin"/>
          <w:spacing w:val="-2"/>
          <w:sz w:val="24"/>
          <w:szCs w:val="24"/>
        </w:rPr>
        <w:t>т</w:t>
      </w:r>
      <w:r w:rsidR="007941C2">
        <w:rPr>
          <w:rFonts w:eastAsia="SchoolBookSanPin"/>
          <w:sz w:val="24"/>
          <w:szCs w:val="24"/>
        </w:rPr>
        <w:t>ави</w:t>
      </w:r>
      <w:r w:rsidR="007941C2" w:rsidRPr="00203F29">
        <w:rPr>
          <w:rFonts w:eastAsia="SchoolBookSanPin"/>
          <w:sz w:val="24"/>
          <w:szCs w:val="24"/>
        </w:rPr>
        <w:t>тели)</w:t>
      </w:r>
      <w:r w:rsidR="007941C2" w:rsidRPr="00203F29">
        <w:rPr>
          <w:rFonts w:eastAsia="SchoolBookSanPin"/>
          <w:spacing w:val="24"/>
          <w:sz w:val="24"/>
          <w:szCs w:val="24"/>
        </w:rPr>
        <w:t xml:space="preserve"> </w:t>
      </w:r>
      <w:r w:rsidR="007941C2" w:rsidRPr="00203F29">
        <w:rPr>
          <w:rFonts w:eastAsia="SchoolBookSanPin"/>
          <w:sz w:val="24"/>
          <w:szCs w:val="24"/>
        </w:rPr>
        <w:t>могут</w:t>
      </w:r>
      <w:r w:rsidR="007941C2" w:rsidRPr="00203F29">
        <w:rPr>
          <w:rFonts w:eastAsia="SchoolBookSanPin"/>
          <w:spacing w:val="24"/>
          <w:sz w:val="24"/>
          <w:szCs w:val="24"/>
        </w:rPr>
        <w:t xml:space="preserve"> </w:t>
      </w:r>
      <w:r w:rsidR="007941C2" w:rsidRPr="00203F29">
        <w:rPr>
          <w:rFonts w:eastAsia="SchoolBookSanPin"/>
          <w:sz w:val="24"/>
          <w:szCs w:val="24"/>
        </w:rPr>
        <w:t>п</w:t>
      </w:r>
      <w:r w:rsidR="007941C2" w:rsidRPr="00203F29">
        <w:rPr>
          <w:rFonts w:eastAsia="SchoolBookSanPin"/>
          <w:spacing w:val="2"/>
          <w:sz w:val="24"/>
          <w:szCs w:val="24"/>
        </w:rPr>
        <w:t>о</w:t>
      </w:r>
      <w:r w:rsidR="007941C2" w:rsidRPr="00203F29">
        <w:rPr>
          <w:rFonts w:eastAsia="SchoolBookSanPin"/>
          <w:sz w:val="24"/>
          <w:szCs w:val="24"/>
        </w:rPr>
        <w:t>сещать</w:t>
      </w:r>
      <w:r w:rsidR="007941C2" w:rsidRPr="00203F29">
        <w:rPr>
          <w:rFonts w:eastAsia="SchoolBookSanPin"/>
          <w:spacing w:val="31"/>
          <w:sz w:val="24"/>
          <w:szCs w:val="24"/>
        </w:rPr>
        <w:t xml:space="preserve"> </w:t>
      </w:r>
      <w:r w:rsidR="007941C2" w:rsidRPr="00203F29">
        <w:rPr>
          <w:rFonts w:eastAsia="SchoolBookSanPin"/>
          <w:sz w:val="24"/>
          <w:szCs w:val="24"/>
        </w:rPr>
        <w:t>у</w:t>
      </w:r>
      <w:r w:rsidR="007941C2" w:rsidRPr="00203F29">
        <w:rPr>
          <w:rFonts w:eastAsia="SchoolBookSanPin"/>
          <w:spacing w:val="2"/>
          <w:sz w:val="24"/>
          <w:szCs w:val="24"/>
        </w:rPr>
        <w:t>р</w:t>
      </w:r>
      <w:r w:rsidR="007941C2" w:rsidRPr="00203F29">
        <w:rPr>
          <w:rFonts w:eastAsia="SchoolBookSanPin"/>
          <w:sz w:val="24"/>
          <w:szCs w:val="24"/>
        </w:rPr>
        <w:t>оки</w:t>
      </w:r>
      <w:r w:rsidR="007941C2" w:rsidRPr="00203F29">
        <w:rPr>
          <w:rFonts w:eastAsia="SchoolBookSanPin"/>
          <w:spacing w:val="31"/>
          <w:sz w:val="24"/>
          <w:szCs w:val="24"/>
        </w:rPr>
        <w:t xml:space="preserve"> </w:t>
      </w:r>
      <w:r w:rsidR="007941C2" w:rsidRPr="00203F29">
        <w:rPr>
          <w:rFonts w:eastAsia="SchoolBookSanPin"/>
          <w:sz w:val="24"/>
          <w:szCs w:val="24"/>
        </w:rPr>
        <w:t>и</w:t>
      </w:r>
      <w:r w:rsidR="007941C2" w:rsidRPr="00203F29">
        <w:rPr>
          <w:rFonts w:eastAsia="SchoolBookSanPin"/>
          <w:spacing w:val="24"/>
          <w:sz w:val="24"/>
          <w:szCs w:val="24"/>
        </w:rPr>
        <w:t xml:space="preserve"> </w:t>
      </w:r>
      <w:r w:rsidR="007941C2" w:rsidRPr="00203F29">
        <w:rPr>
          <w:rFonts w:eastAsia="SchoolBookSanPin"/>
          <w:sz w:val="24"/>
          <w:szCs w:val="24"/>
        </w:rPr>
        <w:t>внеу</w:t>
      </w:r>
      <w:r w:rsidR="007941C2" w:rsidRPr="00203F29">
        <w:rPr>
          <w:rFonts w:eastAsia="SchoolBookSanPin"/>
          <w:spacing w:val="2"/>
          <w:sz w:val="24"/>
          <w:szCs w:val="24"/>
        </w:rPr>
        <w:t>р</w:t>
      </w:r>
      <w:r w:rsidR="007941C2" w:rsidRPr="00203F29">
        <w:rPr>
          <w:rFonts w:eastAsia="SchoolBookSanPin"/>
          <w:sz w:val="24"/>
          <w:szCs w:val="24"/>
        </w:rPr>
        <w:t>очные</w:t>
      </w:r>
      <w:r w:rsidR="007941C2" w:rsidRPr="00203F29">
        <w:rPr>
          <w:rFonts w:eastAsia="SchoolBookSanPin"/>
          <w:spacing w:val="24"/>
          <w:sz w:val="24"/>
          <w:szCs w:val="24"/>
        </w:rPr>
        <w:t xml:space="preserve"> </w:t>
      </w:r>
      <w:r w:rsidR="007941C2" w:rsidRPr="00203F29">
        <w:rPr>
          <w:rFonts w:eastAsia="SchoolBookSanPin"/>
          <w:spacing w:val="2"/>
          <w:sz w:val="24"/>
          <w:szCs w:val="24"/>
        </w:rPr>
        <w:t>з</w:t>
      </w:r>
      <w:r w:rsidR="007941C2" w:rsidRPr="00203F29">
        <w:rPr>
          <w:rFonts w:eastAsia="SchoolBookSanPin"/>
          <w:sz w:val="24"/>
          <w:szCs w:val="24"/>
        </w:rPr>
        <w:t>анятия;</w:t>
      </w:r>
    </w:p>
    <w:p w:rsidR="007941C2" w:rsidRPr="00203F29" w:rsidRDefault="007941C2" w:rsidP="007941C2">
      <w:pPr>
        <w:spacing w:line="242" w:lineRule="exact"/>
        <w:ind w:left="344" w:right="57" w:hanging="227"/>
        <w:jc w:val="both"/>
        <w:rPr>
          <w:rFonts w:eastAsia="SchoolBookSanPin"/>
          <w:sz w:val="24"/>
          <w:szCs w:val="24"/>
        </w:rPr>
      </w:pPr>
      <w:r w:rsidRPr="00203F29">
        <w:rPr>
          <w:rFonts w:eastAsia="SchoolBookSanPin"/>
          <w:spacing w:val="10"/>
          <w:sz w:val="24"/>
          <w:szCs w:val="24"/>
        </w:rPr>
        <w:t>—</w:t>
      </w:r>
      <w:r w:rsidRPr="00203F29">
        <w:rPr>
          <w:rFonts w:eastAsia="SchoolBookSanPin"/>
          <w:spacing w:val="2"/>
          <w:sz w:val="24"/>
          <w:szCs w:val="24"/>
        </w:rPr>
        <w:t>р</w:t>
      </w:r>
      <w:r w:rsidRPr="00203F29">
        <w:rPr>
          <w:rFonts w:eastAsia="SchoolBookSanPin"/>
          <w:sz w:val="24"/>
          <w:szCs w:val="24"/>
        </w:rPr>
        <w:t>а</w:t>
      </w:r>
      <w:r w:rsidRPr="00203F29">
        <w:rPr>
          <w:rFonts w:eastAsia="SchoolBookSanPin"/>
          <w:spacing w:val="2"/>
          <w:sz w:val="24"/>
          <w:szCs w:val="24"/>
        </w:rPr>
        <w:t>б</w:t>
      </w:r>
      <w:r w:rsidRPr="00203F29">
        <w:rPr>
          <w:rFonts w:eastAsia="SchoolBookSanPin"/>
          <w:sz w:val="24"/>
          <w:szCs w:val="24"/>
        </w:rPr>
        <w:t>оту</w:t>
      </w:r>
      <w:r w:rsidRPr="00203F29">
        <w:rPr>
          <w:rFonts w:eastAsia="SchoolBookSanPin"/>
          <w:spacing w:val="-6"/>
          <w:sz w:val="24"/>
          <w:szCs w:val="24"/>
        </w:rPr>
        <w:t xml:space="preserve"> </w:t>
      </w:r>
      <w:r w:rsidRPr="00203F29">
        <w:rPr>
          <w:rFonts w:eastAsia="SchoolBookSanPin"/>
          <w:sz w:val="24"/>
          <w:szCs w:val="24"/>
        </w:rPr>
        <w:t>семейных</w:t>
      </w:r>
      <w:r w:rsidRPr="00203F29">
        <w:rPr>
          <w:rFonts w:eastAsia="SchoolBookSanPin"/>
          <w:spacing w:val="3"/>
          <w:sz w:val="24"/>
          <w:szCs w:val="24"/>
        </w:rPr>
        <w:t xml:space="preserve"> </w:t>
      </w:r>
      <w:r w:rsidRPr="00203F29">
        <w:rPr>
          <w:rFonts w:eastAsia="SchoolBookSanPin"/>
          <w:sz w:val="24"/>
          <w:szCs w:val="24"/>
        </w:rPr>
        <w:t>клу</w:t>
      </w:r>
      <w:r w:rsidRPr="00203F29">
        <w:rPr>
          <w:rFonts w:eastAsia="SchoolBookSanPin"/>
          <w:spacing w:val="2"/>
          <w:sz w:val="24"/>
          <w:szCs w:val="24"/>
        </w:rPr>
        <w:t>б</w:t>
      </w:r>
      <w:r w:rsidRPr="00203F29">
        <w:rPr>
          <w:rFonts w:eastAsia="SchoolBookSanPin"/>
          <w:sz w:val="24"/>
          <w:szCs w:val="24"/>
        </w:rPr>
        <w:t>ов,</w:t>
      </w:r>
      <w:r w:rsidRPr="00203F29">
        <w:rPr>
          <w:rFonts w:eastAsia="SchoolBookSanPin"/>
          <w:spacing w:val="12"/>
          <w:sz w:val="24"/>
          <w:szCs w:val="24"/>
        </w:rPr>
        <w:t xml:space="preserve"> </w:t>
      </w:r>
      <w:r w:rsidRPr="00203F29">
        <w:rPr>
          <w:rFonts w:eastAsia="SchoolBookSanPin"/>
          <w:spacing w:val="2"/>
          <w:sz w:val="24"/>
          <w:szCs w:val="24"/>
        </w:rPr>
        <w:t>р</w:t>
      </w:r>
      <w:r w:rsidRPr="00203F29">
        <w:rPr>
          <w:rFonts w:eastAsia="SchoolBookSanPin"/>
          <w:spacing w:val="-2"/>
          <w:sz w:val="24"/>
          <w:szCs w:val="24"/>
        </w:rPr>
        <w:t>о</w:t>
      </w:r>
      <w:r w:rsidRPr="00203F29">
        <w:rPr>
          <w:rFonts w:eastAsia="SchoolBookSanPin"/>
          <w:sz w:val="24"/>
          <w:szCs w:val="24"/>
        </w:rPr>
        <w:t>дительских</w:t>
      </w:r>
      <w:r w:rsidRPr="00203F29">
        <w:rPr>
          <w:rFonts w:eastAsia="SchoolBookSanPin"/>
          <w:spacing w:val="26"/>
          <w:sz w:val="24"/>
          <w:szCs w:val="24"/>
        </w:rPr>
        <w:t xml:space="preserve"> </w:t>
      </w:r>
      <w:r w:rsidRPr="00203F29">
        <w:rPr>
          <w:rFonts w:eastAsia="SchoolBookSanPin"/>
          <w:sz w:val="24"/>
          <w:szCs w:val="24"/>
        </w:rPr>
        <w:t>г</w:t>
      </w:r>
      <w:r w:rsidRPr="00203F29">
        <w:rPr>
          <w:rFonts w:eastAsia="SchoolBookSanPin"/>
          <w:spacing w:val="2"/>
          <w:sz w:val="24"/>
          <w:szCs w:val="24"/>
        </w:rPr>
        <w:t>о</w:t>
      </w:r>
      <w:r w:rsidRPr="00203F29">
        <w:rPr>
          <w:rFonts w:eastAsia="SchoolBookSanPin"/>
          <w:sz w:val="24"/>
          <w:szCs w:val="24"/>
        </w:rPr>
        <w:t>стиных,</w:t>
      </w:r>
      <w:r w:rsidRPr="00203F29">
        <w:rPr>
          <w:rFonts w:eastAsia="SchoolBookSanPin"/>
          <w:spacing w:val="11"/>
          <w:sz w:val="24"/>
          <w:szCs w:val="24"/>
        </w:rPr>
        <w:t xml:space="preserve"> </w:t>
      </w:r>
      <w:r w:rsidRPr="00203F29">
        <w:rPr>
          <w:rFonts w:eastAsia="SchoolBookSanPin"/>
          <w:sz w:val="24"/>
          <w:szCs w:val="24"/>
        </w:rPr>
        <w:t>п</w:t>
      </w:r>
      <w:r w:rsidRPr="00203F29">
        <w:rPr>
          <w:rFonts w:eastAsia="SchoolBookSanPin"/>
          <w:spacing w:val="2"/>
          <w:sz w:val="24"/>
          <w:szCs w:val="24"/>
        </w:rPr>
        <w:t>р</w:t>
      </w:r>
      <w:r w:rsidRPr="00203F29">
        <w:rPr>
          <w:rFonts w:eastAsia="SchoolBookSanPin"/>
          <w:sz w:val="24"/>
          <w:szCs w:val="24"/>
        </w:rPr>
        <w:t>ед</w:t>
      </w:r>
      <w:r w:rsidRPr="00203F29">
        <w:rPr>
          <w:rFonts w:eastAsia="SchoolBookSanPin"/>
          <w:spacing w:val="2"/>
          <w:sz w:val="24"/>
          <w:szCs w:val="24"/>
        </w:rPr>
        <w:t>о</w:t>
      </w:r>
      <w:r w:rsidRPr="00203F29">
        <w:rPr>
          <w:rFonts w:eastAsia="SchoolBookSanPin"/>
          <w:w w:val="101"/>
          <w:sz w:val="24"/>
          <w:szCs w:val="24"/>
        </w:rPr>
        <w:t>с</w:t>
      </w:r>
      <w:r w:rsidRPr="00203F29">
        <w:rPr>
          <w:rFonts w:eastAsia="SchoolBookSanPin"/>
          <w:spacing w:val="-2"/>
          <w:w w:val="101"/>
          <w:sz w:val="24"/>
          <w:szCs w:val="24"/>
        </w:rPr>
        <w:t>т</w:t>
      </w:r>
      <w:r>
        <w:rPr>
          <w:rFonts w:eastAsia="SchoolBookSanPin"/>
          <w:sz w:val="24"/>
          <w:szCs w:val="24"/>
        </w:rPr>
        <w:t>ав</w:t>
      </w:r>
      <w:r w:rsidRPr="00203F29">
        <w:rPr>
          <w:rFonts w:eastAsia="SchoolBookSanPin"/>
          <w:sz w:val="24"/>
          <w:szCs w:val="24"/>
        </w:rPr>
        <w:t xml:space="preserve">ляющих </w:t>
      </w:r>
      <w:r w:rsidRPr="00203F29">
        <w:rPr>
          <w:rFonts w:eastAsia="SchoolBookSanPin"/>
          <w:spacing w:val="42"/>
          <w:sz w:val="24"/>
          <w:szCs w:val="24"/>
        </w:rPr>
        <w:t xml:space="preserve"> </w:t>
      </w:r>
      <w:r w:rsidRPr="00203F29">
        <w:rPr>
          <w:rFonts w:eastAsia="SchoolBookSanPin"/>
          <w:spacing w:val="2"/>
          <w:sz w:val="24"/>
          <w:szCs w:val="24"/>
        </w:rPr>
        <w:t>р</w:t>
      </w:r>
      <w:r w:rsidRPr="00203F29">
        <w:rPr>
          <w:rFonts w:eastAsia="SchoolBookSanPin"/>
          <w:spacing w:val="-2"/>
          <w:sz w:val="24"/>
          <w:szCs w:val="24"/>
        </w:rPr>
        <w:t>о</w:t>
      </w:r>
      <w:r w:rsidRPr="00203F29">
        <w:rPr>
          <w:rFonts w:eastAsia="SchoolBookSanPin"/>
          <w:sz w:val="24"/>
          <w:szCs w:val="24"/>
        </w:rPr>
        <w:t xml:space="preserve">дителям, </w:t>
      </w:r>
      <w:r w:rsidRPr="00203F29">
        <w:rPr>
          <w:rFonts w:eastAsia="SchoolBookSanPin"/>
          <w:spacing w:val="25"/>
          <w:sz w:val="24"/>
          <w:szCs w:val="24"/>
        </w:rPr>
        <w:t xml:space="preserve"> </w:t>
      </w:r>
      <w:r w:rsidRPr="00203F29">
        <w:rPr>
          <w:rFonts w:eastAsia="SchoolBookSanPin"/>
          <w:sz w:val="24"/>
          <w:szCs w:val="24"/>
        </w:rPr>
        <w:t>педаго</w:t>
      </w:r>
      <w:r w:rsidRPr="00203F29">
        <w:rPr>
          <w:rFonts w:eastAsia="SchoolBookSanPin"/>
          <w:spacing w:val="-2"/>
          <w:sz w:val="24"/>
          <w:szCs w:val="24"/>
        </w:rPr>
        <w:t>г</w:t>
      </w:r>
      <w:r w:rsidRPr="00203F29">
        <w:rPr>
          <w:rFonts w:eastAsia="SchoolBookSanPin"/>
          <w:sz w:val="24"/>
          <w:szCs w:val="24"/>
        </w:rPr>
        <w:t xml:space="preserve">ам </w:t>
      </w:r>
      <w:r w:rsidRPr="00203F29">
        <w:rPr>
          <w:rFonts w:eastAsia="SchoolBookSanPin"/>
          <w:spacing w:val="25"/>
          <w:sz w:val="24"/>
          <w:szCs w:val="24"/>
        </w:rPr>
        <w:t xml:space="preserve"> </w:t>
      </w:r>
      <w:r w:rsidRPr="00203F29">
        <w:rPr>
          <w:rFonts w:eastAsia="SchoolBookSanPin"/>
          <w:sz w:val="24"/>
          <w:szCs w:val="24"/>
        </w:rPr>
        <w:t xml:space="preserve">и </w:t>
      </w:r>
      <w:r w:rsidRPr="00203F29">
        <w:rPr>
          <w:rFonts w:eastAsia="SchoolBookSanPin"/>
          <w:spacing w:val="25"/>
          <w:sz w:val="24"/>
          <w:szCs w:val="24"/>
        </w:rPr>
        <w:t xml:space="preserve"> </w:t>
      </w:r>
      <w:r w:rsidRPr="00203F29">
        <w:rPr>
          <w:rFonts w:eastAsia="SchoolBookSanPin"/>
          <w:spacing w:val="2"/>
          <w:sz w:val="24"/>
          <w:szCs w:val="24"/>
        </w:rPr>
        <w:t>о</w:t>
      </w:r>
      <w:r w:rsidRPr="00203F29">
        <w:rPr>
          <w:rFonts w:eastAsia="SchoolBookSanPin"/>
          <w:spacing w:val="-3"/>
          <w:sz w:val="24"/>
          <w:szCs w:val="24"/>
        </w:rPr>
        <w:t>б</w:t>
      </w:r>
      <w:r w:rsidRPr="00203F29">
        <w:rPr>
          <w:rFonts w:eastAsia="SchoolBookSanPin"/>
          <w:sz w:val="24"/>
          <w:szCs w:val="24"/>
        </w:rPr>
        <w:t xml:space="preserve">учающимся </w:t>
      </w:r>
      <w:r w:rsidRPr="00203F29">
        <w:rPr>
          <w:rFonts w:eastAsia="SchoolBookSanPin"/>
          <w:spacing w:val="36"/>
          <w:sz w:val="24"/>
          <w:szCs w:val="24"/>
        </w:rPr>
        <w:t xml:space="preserve"> </w:t>
      </w:r>
      <w:r w:rsidRPr="00203F29">
        <w:rPr>
          <w:rFonts w:eastAsia="SchoolBookSanPin"/>
          <w:w w:val="102"/>
          <w:sz w:val="24"/>
          <w:szCs w:val="24"/>
        </w:rPr>
        <w:t>площад</w:t>
      </w:r>
      <w:r w:rsidRPr="00203F29">
        <w:rPr>
          <w:rFonts w:eastAsia="SchoolBookSanPin"/>
          <w:spacing w:val="-4"/>
          <w:w w:val="102"/>
          <w:sz w:val="24"/>
          <w:szCs w:val="24"/>
        </w:rPr>
        <w:t>к</w:t>
      </w:r>
      <w:r w:rsidRPr="00203F29">
        <w:rPr>
          <w:rFonts w:eastAsia="SchoolBookSanPin"/>
          <w:sz w:val="24"/>
          <w:szCs w:val="24"/>
        </w:rPr>
        <w:t>у для совместного д</w:t>
      </w:r>
      <w:r w:rsidRPr="00203F29">
        <w:rPr>
          <w:rFonts w:eastAsia="SchoolBookSanPin"/>
          <w:spacing w:val="2"/>
          <w:sz w:val="24"/>
          <w:szCs w:val="24"/>
        </w:rPr>
        <w:t>о</w:t>
      </w:r>
      <w:r w:rsidRPr="00203F29">
        <w:rPr>
          <w:rFonts w:eastAsia="SchoolBookSanPin"/>
          <w:sz w:val="24"/>
          <w:szCs w:val="24"/>
        </w:rPr>
        <w:t>су</w:t>
      </w:r>
      <w:r w:rsidRPr="00203F29">
        <w:rPr>
          <w:rFonts w:eastAsia="SchoolBookSanPin"/>
          <w:spacing w:val="-2"/>
          <w:sz w:val="24"/>
          <w:szCs w:val="24"/>
        </w:rPr>
        <w:t>г</w:t>
      </w:r>
      <w:r w:rsidRPr="00203F29">
        <w:rPr>
          <w:rFonts w:eastAsia="SchoolBookSanPin"/>
          <w:sz w:val="24"/>
          <w:szCs w:val="24"/>
        </w:rPr>
        <w:t xml:space="preserve">а и </w:t>
      </w:r>
      <w:r w:rsidRPr="00203F29">
        <w:rPr>
          <w:rFonts w:eastAsia="SchoolBookSanPin"/>
          <w:spacing w:val="2"/>
          <w:sz w:val="24"/>
          <w:szCs w:val="24"/>
        </w:rPr>
        <w:t>о</w:t>
      </w:r>
      <w:r w:rsidRPr="00203F29">
        <w:rPr>
          <w:rFonts w:eastAsia="SchoolBookSanPin"/>
          <w:sz w:val="24"/>
          <w:szCs w:val="24"/>
        </w:rPr>
        <w:t>бщения,</w:t>
      </w:r>
      <w:r w:rsidRPr="00203F29">
        <w:rPr>
          <w:rFonts w:eastAsia="SchoolBookSanPin"/>
          <w:spacing w:val="8"/>
          <w:sz w:val="24"/>
          <w:szCs w:val="24"/>
        </w:rPr>
        <w:t xml:space="preserve"> </w:t>
      </w:r>
      <w:r w:rsidRPr="00203F29">
        <w:rPr>
          <w:rFonts w:eastAsia="SchoolBookSanPin"/>
          <w:sz w:val="24"/>
          <w:szCs w:val="24"/>
        </w:rPr>
        <w:t xml:space="preserve">с </w:t>
      </w:r>
      <w:r w:rsidRPr="00203F29">
        <w:rPr>
          <w:rFonts w:eastAsia="SchoolBookSanPin"/>
          <w:spacing w:val="2"/>
          <w:sz w:val="24"/>
          <w:szCs w:val="24"/>
        </w:rPr>
        <w:t>об</w:t>
      </w:r>
      <w:r w:rsidRPr="00203F29">
        <w:rPr>
          <w:rFonts w:eastAsia="SchoolBookSanPin"/>
          <w:sz w:val="24"/>
          <w:szCs w:val="24"/>
        </w:rPr>
        <w:t>суждением</w:t>
      </w:r>
      <w:r w:rsidRPr="00203F29">
        <w:rPr>
          <w:rFonts w:eastAsia="SchoolBookSanPin"/>
          <w:spacing w:val="10"/>
          <w:sz w:val="24"/>
          <w:szCs w:val="24"/>
        </w:rPr>
        <w:t xml:space="preserve"> </w:t>
      </w:r>
      <w:r w:rsidRPr="00203F29">
        <w:rPr>
          <w:rFonts w:eastAsia="SchoolBookSanPin"/>
          <w:w w:val="104"/>
          <w:sz w:val="24"/>
          <w:szCs w:val="24"/>
        </w:rPr>
        <w:t>а</w:t>
      </w:r>
      <w:r w:rsidRPr="00203F29">
        <w:rPr>
          <w:rFonts w:eastAsia="SchoolBookSanPin"/>
          <w:spacing w:val="-2"/>
          <w:w w:val="104"/>
          <w:sz w:val="24"/>
          <w:szCs w:val="24"/>
        </w:rPr>
        <w:t>к</w:t>
      </w:r>
      <w:r>
        <w:rPr>
          <w:rFonts w:eastAsia="SchoolBookSanPin"/>
          <w:sz w:val="24"/>
          <w:szCs w:val="24"/>
        </w:rPr>
        <w:t>туаль</w:t>
      </w:r>
      <w:r w:rsidRPr="00203F29">
        <w:rPr>
          <w:rFonts w:eastAsia="SchoolBookSanPin"/>
          <w:sz w:val="24"/>
          <w:szCs w:val="24"/>
        </w:rPr>
        <w:t>ных</w:t>
      </w:r>
      <w:r w:rsidRPr="00203F29">
        <w:rPr>
          <w:rFonts w:eastAsia="SchoolBookSanPin"/>
          <w:spacing w:val="32"/>
          <w:sz w:val="24"/>
          <w:szCs w:val="24"/>
        </w:rPr>
        <w:t xml:space="preserve"> </w:t>
      </w:r>
      <w:r w:rsidRPr="00203F29">
        <w:rPr>
          <w:rFonts w:eastAsia="SchoolBookSanPin"/>
          <w:spacing w:val="2"/>
          <w:sz w:val="24"/>
          <w:szCs w:val="24"/>
        </w:rPr>
        <w:t>в</w:t>
      </w:r>
      <w:r w:rsidRPr="00203F29">
        <w:rPr>
          <w:rFonts w:eastAsia="SchoolBookSanPin"/>
          <w:sz w:val="24"/>
          <w:szCs w:val="24"/>
        </w:rPr>
        <w:t>оп</w:t>
      </w:r>
      <w:r w:rsidRPr="00203F29">
        <w:rPr>
          <w:rFonts w:eastAsia="SchoolBookSanPin"/>
          <w:spacing w:val="2"/>
          <w:sz w:val="24"/>
          <w:szCs w:val="24"/>
        </w:rPr>
        <w:t>ро</w:t>
      </w:r>
      <w:r w:rsidRPr="00203F29">
        <w:rPr>
          <w:rFonts w:eastAsia="SchoolBookSanPin"/>
          <w:sz w:val="24"/>
          <w:szCs w:val="24"/>
        </w:rPr>
        <w:t>сов</w:t>
      </w:r>
      <w:r w:rsidRPr="00203F29">
        <w:rPr>
          <w:rFonts w:eastAsia="SchoolBookSanPin"/>
          <w:spacing w:val="24"/>
          <w:sz w:val="24"/>
          <w:szCs w:val="24"/>
        </w:rPr>
        <w:t xml:space="preserve"> </w:t>
      </w:r>
      <w:r w:rsidRPr="00203F29">
        <w:rPr>
          <w:rFonts w:eastAsia="SchoolBookSanPin"/>
          <w:spacing w:val="2"/>
          <w:sz w:val="24"/>
          <w:szCs w:val="24"/>
        </w:rPr>
        <w:t>во</w:t>
      </w:r>
      <w:r w:rsidRPr="00203F29">
        <w:rPr>
          <w:rFonts w:eastAsia="SchoolBookSanPin"/>
          <w:sz w:val="24"/>
          <w:szCs w:val="24"/>
        </w:rPr>
        <w:t>спи</w:t>
      </w:r>
      <w:r w:rsidRPr="00203F29">
        <w:rPr>
          <w:rFonts w:eastAsia="SchoolBookSanPin"/>
          <w:spacing w:val="-2"/>
          <w:sz w:val="24"/>
          <w:szCs w:val="24"/>
        </w:rPr>
        <w:t>т</w:t>
      </w:r>
      <w:r w:rsidRPr="00203F29">
        <w:rPr>
          <w:rFonts w:eastAsia="SchoolBookSanPin"/>
          <w:sz w:val="24"/>
          <w:szCs w:val="24"/>
        </w:rPr>
        <w:t>ания;</w:t>
      </w:r>
    </w:p>
    <w:p w:rsidR="007941C2" w:rsidRPr="00203F29" w:rsidRDefault="007941C2" w:rsidP="007941C2">
      <w:pPr>
        <w:spacing w:line="242" w:lineRule="exact"/>
        <w:ind w:left="344" w:right="57" w:hanging="227"/>
        <w:jc w:val="both"/>
        <w:rPr>
          <w:rFonts w:eastAsia="SchoolBookSanPin"/>
          <w:sz w:val="24"/>
          <w:szCs w:val="24"/>
        </w:rPr>
      </w:pPr>
      <w:r w:rsidRPr="00203F29">
        <w:rPr>
          <w:rFonts w:eastAsia="SchoolBookSanPin"/>
          <w:spacing w:val="10"/>
          <w:sz w:val="24"/>
          <w:szCs w:val="24"/>
        </w:rPr>
        <w:t>—</w:t>
      </w:r>
      <w:r w:rsidRPr="00203F29">
        <w:rPr>
          <w:rFonts w:eastAsia="SchoolBookSanPin"/>
          <w:sz w:val="24"/>
          <w:szCs w:val="24"/>
        </w:rPr>
        <w:t>п</w:t>
      </w:r>
      <w:r w:rsidRPr="00203F29">
        <w:rPr>
          <w:rFonts w:eastAsia="SchoolBookSanPin"/>
          <w:spacing w:val="2"/>
          <w:sz w:val="24"/>
          <w:szCs w:val="24"/>
        </w:rPr>
        <w:t>р</w:t>
      </w:r>
      <w:r w:rsidRPr="00203F29">
        <w:rPr>
          <w:rFonts w:eastAsia="SchoolBookSanPin"/>
          <w:sz w:val="24"/>
          <w:szCs w:val="24"/>
        </w:rPr>
        <w:t>о</w:t>
      </w:r>
      <w:r w:rsidRPr="00203F29">
        <w:rPr>
          <w:rFonts w:eastAsia="SchoolBookSanPin"/>
          <w:spacing w:val="2"/>
          <w:sz w:val="24"/>
          <w:szCs w:val="24"/>
        </w:rPr>
        <w:t>в</w:t>
      </w:r>
      <w:r w:rsidRPr="00203F29">
        <w:rPr>
          <w:rFonts w:eastAsia="SchoolBookSanPin"/>
          <w:sz w:val="24"/>
          <w:szCs w:val="24"/>
        </w:rPr>
        <w:t>едение</w:t>
      </w:r>
      <w:r w:rsidRPr="00203F29">
        <w:rPr>
          <w:rFonts w:eastAsia="SchoolBookSanPin"/>
          <w:spacing w:val="19"/>
          <w:sz w:val="24"/>
          <w:szCs w:val="24"/>
        </w:rPr>
        <w:t xml:space="preserve"> </w:t>
      </w:r>
      <w:r w:rsidRPr="00203F29">
        <w:rPr>
          <w:rFonts w:eastAsia="SchoolBookSanPin"/>
          <w:sz w:val="24"/>
          <w:szCs w:val="24"/>
        </w:rPr>
        <w:t>тематических</w:t>
      </w:r>
      <w:r w:rsidRPr="00203F29">
        <w:rPr>
          <w:rFonts w:eastAsia="SchoolBookSanPin"/>
          <w:spacing w:val="40"/>
          <w:sz w:val="24"/>
          <w:szCs w:val="24"/>
        </w:rPr>
        <w:t xml:space="preserve"> </w:t>
      </w:r>
      <w:r w:rsidRPr="00203F29">
        <w:rPr>
          <w:rFonts w:eastAsia="SchoolBookSanPin"/>
          <w:sz w:val="24"/>
          <w:szCs w:val="24"/>
        </w:rPr>
        <w:t>с</w:t>
      </w:r>
      <w:r w:rsidRPr="00203F29">
        <w:rPr>
          <w:rFonts w:eastAsia="SchoolBookSanPin"/>
          <w:spacing w:val="2"/>
          <w:sz w:val="24"/>
          <w:szCs w:val="24"/>
        </w:rPr>
        <w:t>о</w:t>
      </w:r>
      <w:r w:rsidRPr="00203F29">
        <w:rPr>
          <w:rFonts w:eastAsia="SchoolBookSanPin"/>
          <w:spacing w:val="-2"/>
          <w:sz w:val="24"/>
          <w:szCs w:val="24"/>
        </w:rPr>
        <w:t>б</w:t>
      </w:r>
      <w:r w:rsidRPr="00203F29">
        <w:rPr>
          <w:rFonts w:eastAsia="SchoolBookSanPin"/>
          <w:spacing w:val="2"/>
          <w:sz w:val="24"/>
          <w:szCs w:val="24"/>
        </w:rPr>
        <w:t>р</w:t>
      </w:r>
      <w:r w:rsidRPr="00203F29">
        <w:rPr>
          <w:rFonts w:eastAsia="SchoolBookSanPin"/>
          <w:sz w:val="24"/>
          <w:szCs w:val="24"/>
        </w:rPr>
        <w:t>аний</w:t>
      </w:r>
      <w:r w:rsidRPr="00203F29">
        <w:rPr>
          <w:rFonts w:eastAsia="SchoolBookSanPin"/>
          <w:spacing w:val="25"/>
          <w:sz w:val="24"/>
          <w:szCs w:val="24"/>
        </w:rPr>
        <w:t xml:space="preserve"> </w:t>
      </w:r>
      <w:r w:rsidRPr="00203F29">
        <w:rPr>
          <w:rFonts w:eastAsia="SchoolBookSanPin"/>
          <w:sz w:val="24"/>
          <w:szCs w:val="24"/>
        </w:rPr>
        <w:t>(в</w:t>
      </w:r>
      <w:r w:rsidRPr="00203F29">
        <w:rPr>
          <w:rFonts w:eastAsia="SchoolBookSanPin"/>
          <w:spacing w:val="26"/>
          <w:sz w:val="24"/>
          <w:szCs w:val="24"/>
        </w:rPr>
        <w:t xml:space="preserve"> </w:t>
      </w:r>
      <w:r w:rsidRPr="00203F29">
        <w:rPr>
          <w:rFonts w:eastAsia="SchoolBookSanPin"/>
          <w:sz w:val="24"/>
          <w:szCs w:val="24"/>
        </w:rPr>
        <w:t>том</w:t>
      </w:r>
      <w:r w:rsidRPr="00203F29">
        <w:rPr>
          <w:rFonts w:eastAsia="SchoolBookSanPin"/>
          <w:spacing w:val="26"/>
          <w:sz w:val="24"/>
          <w:szCs w:val="24"/>
        </w:rPr>
        <w:t xml:space="preserve"> </w:t>
      </w:r>
      <w:r w:rsidRPr="00203F29">
        <w:rPr>
          <w:rFonts w:eastAsia="SchoolBookSanPin"/>
          <w:sz w:val="24"/>
          <w:szCs w:val="24"/>
        </w:rPr>
        <w:t>числе</w:t>
      </w:r>
      <w:r w:rsidRPr="00203F29">
        <w:rPr>
          <w:rFonts w:eastAsia="SchoolBookSanPin"/>
          <w:spacing w:val="26"/>
          <w:sz w:val="24"/>
          <w:szCs w:val="24"/>
        </w:rPr>
        <w:t xml:space="preserve"> </w:t>
      </w:r>
      <w:r w:rsidRPr="00203F29">
        <w:rPr>
          <w:rFonts w:eastAsia="SchoolBookSanPin"/>
          <w:sz w:val="24"/>
          <w:szCs w:val="24"/>
        </w:rPr>
        <w:t>по</w:t>
      </w:r>
      <w:r w:rsidRPr="00203F29">
        <w:rPr>
          <w:rFonts w:eastAsia="SchoolBookSanPin"/>
          <w:spacing w:val="26"/>
          <w:sz w:val="24"/>
          <w:szCs w:val="24"/>
        </w:rPr>
        <w:t xml:space="preserve"> </w:t>
      </w:r>
      <w:r>
        <w:rPr>
          <w:rFonts w:eastAsia="SchoolBookSanPin"/>
          <w:sz w:val="24"/>
          <w:szCs w:val="24"/>
        </w:rPr>
        <w:t>инициа</w:t>
      </w:r>
      <w:r w:rsidRPr="00203F29">
        <w:rPr>
          <w:rFonts w:eastAsia="SchoolBookSanPin"/>
          <w:sz w:val="24"/>
          <w:szCs w:val="24"/>
        </w:rPr>
        <w:t>ти</w:t>
      </w:r>
      <w:r w:rsidRPr="00203F29">
        <w:rPr>
          <w:rFonts w:eastAsia="SchoolBookSanPin"/>
          <w:spacing w:val="2"/>
          <w:sz w:val="24"/>
          <w:szCs w:val="24"/>
        </w:rPr>
        <w:t>в</w:t>
      </w:r>
      <w:r w:rsidRPr="00203F29">
        <w:rPr>
          <w:rFonts w:eastAsia="SchoolBookSanPin"/>
          <w:sz w:val="24"/>
          <w:szCs w:val="24"/>
        </w:rPr>
        <w:t xml:space="preserve">е </w:t>
      </w:r>
      <w:r w:rsidRPr="00203F29">
        <w:rPr>
          <w:rFonts w:eastAsia="SchoolBookSanPin"/>
          <w:spacing w:val="2"/>
          <w:sz w:val="24"/>
          <w:szCs w:val="24"/>
        </w:rPr>
        <w:t>р</w:t>
      </w:r>
      <w:r w:rsidRPr="00203F29">
        <w:rPr>
          <w:rFonts w:eastAsia="SchoolBookSanPin"/>
          <w:spacing w:val="-2"/>
          <w:sz w:val="24"/>
          <w:szCs w:val="24"/>
        </w:rPr>
        <w:t>о</w:t>
      </w:r>
      <w:r w:rsidRPr="00203F29">
        <w:rPr>
          <w:rFonts w:eastAsia="SchoolBookSanPin"/>
          <w:sz w:val="24"/>
          <w:szCs w:val="24"/>
        </w:rPr>
        <w:t>дителей), на кот</w:t>
      </w:r>
      <w:r w:rsidRPr="00203F29">
        <w:rPr>
          <w:rFonts w:eastAsia="SchoolBookSanPin"/>
          <w:spacing w:val="-2"/>
          <w:sz w:val="24"/>
          <w:szCs w:val="24"/>
        </w:rPr>
        <w:t>о</w:t>
      </w:r>
      <w:r w:rsidRPr="00203F29">
        <w:rPr>
          <w:rFonts w:eastAsia="SchoolBookSanPin"/>
          <w:sz w:val="24"/>
          <w:szCs w:val="24"/>
        </w:rPr>
        <w:t>рых</w:t>
      </w:r>
      <w:r w:rsidRPr="00203F29">
        <w:rPr>
          <w:rFonts w:eastAsia="SchoolBookSanPin"/>
          <w:spacing w:val="17"/>
          <w:sz w:val="24"/>
          <w:szCs w:val="24"/>
        </w:rPr>
        <w:t xml:space="preserve"> </w:t>
      </w:r>
      <w:r w:rsidRPr="00203F29">
        <w:rPr>
          <w:rFonts w:eastAsia="SchoolBookSanPin"/>
          <w:spacing w:val="2"/>
          <w:sz w:val="24"/>
          <w:szCs w:val="24"/>
        </w:rPr>
        <w:t>р</w:t>
      </w:r>
      <w:r w:rsidRPr="00203F29">
        <w:rPr>
          <w:rFonts w:eastAsia="SchoolBookSanPin"/>
          <w:spacing w:val="-2"/>
          <w:sz w:val="24"/>
          <w:szCs w:val="24"/>
        </w:rPr>
        <w:t>о</w:t>
      </w:r>
      <w:r w:rsidRPr="00203F29">
        <w:rPr>
          <w:rFonts w:eastAsia="SchoolBookSanPin"/>
          <w:sz w:val="24"/>
          <w:szCs w:val="24"/>
        </w:rPr>
        <w:t>дители могут п</w:t>
      </w:r>
      <w:r w:rsidRPr="00203F29">
        <w:rPr>
          <w:rFonts w:eastAsia="SchoolBookSanPin"/>
          <w:spacing w:val="-2"/>
          <w:sz w:val="24"/>
          <w:szCs w:val="24"/>
        </w:rPr>
        <w:t>о</w:t>
      </w:r>
      <w:r w:rsidRPr="00203F29">
        <w:rPr>
          <w:rFonts w:eastAsia="SchoolBookSanPin"/>
          <w:sz w:val="24"/>
          <w:szCs w:val="24"/>
        </w:rPr>
        <w:t>лучать со</w:t>
      </w:r>
      <w:r w:rsidRPr="00203F29">
        <w:rPr>
          <w:rFonts w:eastAsia="SchoolBookSanPin"/>
          <w:spacing w:val="2"/>
          <w:sz w:val="24"/>
          <w:szCs w:val="24"/>
        </w:rPr>
        <w:t>в</w:t>
      </w:r>
      <w:r w:rsidRPr="00203F29">
        <w:rPr>
          <w:rFonts w:eastAsia="SchoolBookSanPin"/>
          <w:sz w:val="24"/>
          <w:szCs w:val="24"/>
        </w:rPr>
        <w:t xml:space="preserve">еты по </w:t>
      </w:r>
      <w:r w:rsidRPr="00203F29">
        <w:rPr>
          <w:rFonts w:eastAsia="SchoolBookSanPin"/>
          <w:spacing w:val="2"/>
          <w:sz w:val="24"/>
          <w:szCs w:val="24"/>
        </w:rPr>
        <w:t>в</w:t>
      </w:r>
      <w:r w:rsidRPr="00203F29">
        <w:rPr>
          <w:rFonts w:eastAsia="SchoolBookSanPin"/>
          <w:sz w:val="24"/>
          <w:szCs w:val="24"/>
        </w:rPr>
        <w:t>оп</w:t>
      </w:r>
      <w:r w:rsidRPr="00203F29">
        <w:rPr>
          <w:rFonts w:eastAsia="SchoolBookSanPin"/>
          <w:spacing w:val="2"/>
          <w:sz w:val="24"/>
          <w:szCs w:val="24"/>
        </w:rPr>
        <w:t>ро</w:t>
      </w:r>
      <w:r w:rsidRPr="00203F29">
        <w:rPr>
          <w:rFonts w:eastAsia="SchoolBookSanPin"/>
          <w:sz w:val="24"/>
          <w:szCs w:val="24"/>
        </w:rPr>
        <w:t xml:space="preserve">сам </w:t>
      </w:r>
      <w:r w:rsidRPr="00203F29">
        <w:rPr>
          <w:rFonts w:eastAsia="SchoolBookSanPin"/>
          <w:spacing w:val="2"/>
          <w:sz w:val="24"/>
          <w:szCs w:val="24"/>
        </w:rPr>
        <w:t>во</w:t>
      </w:r>
      <w:r w:rsidRPr="00203F29">
        <w:rPr>
          <w:rFonts w:eastAsia="SchoolBookSanPin"/>
          <w:sz w:val="24"/>
          <w:szCs w:val="24"/>
        </w:rPr>
        <w:t>спи</w:t>
      </w:r>
      <w:r w:rsidRPr="00203F29">
        <w:rPr>
          <w:rFonts w:eastAsia="SchoolBookSanPin"/>
          <w:spacing w:val="-2"/>
          <w:sz w:val="24"/>
          <w:szCs w:val="24"/>
        </w:rPr>
        <w:t>т</w:t>
      </w:r>
      <w:r w:rsidRPr="00203F29">
        <w:rPr>
          <w:rFonts w:eastAsia="SchoolBookSanPin"/>
          <w:sz w:val="24"/>
          <w:szCs w:val="24"/>
        </w:rPr>
        <w:t>ания, консул</w:t>
      </w:r>
      <w:r w:rsidRPr="00203F29">
        <w:rPr>
          <w:rFonts w:eastAsia="SchoolBookSanPin"/>
          <w:spacing w:val="-6"/>
          <w:sz w:val="24"/>
          <w:szCs w:val="24"/>
        </w:rPr>
        <w:t>ь</w:t>
      </w:r>
      <w:r w:rsidRPr="00203F29">
        <w:rPr>
          <w:rFonts w:eastAsia="SchoolBookSanPin"/>
          <w:spacing w:val="-2"/>
          <w:sz w:val="24"/>
          <w:szCs w:val="24"/>
        </w:rPr>
        <w:t>т</w:t>
      </w:r>
      <w:r w:rsidRPr="00203F29">
        <w:rPr>
          <w:rFonts w:eastAsia="SchoolBookSanPin"/>
          <w:sz w:val="24"/>
          <w:szCs w:val="24"/>
        </w:rPr>
        <w:t>ации</w:t>
      </w:r>
      <w:r w:rsidRPr="00203F29">
        <w:rPr>
          <w:rFonts w:eastAsia="SchoolBookSanPin"/>
          <w:spacing w:val="15"/>
          <w:sz w:val="24"/>
          <w:szCs w:val="24"/>
        </w:rPr>
        <w:t xml:space="preserve"> </w:t>
      </w:r>
      <w:r w:rsidRPr="00203F29">
        <w:rPr>
          <w:rFonts w:eastAsia="SchoolBookSanPin"/>
          <w:sz w:val="24"/>
          <w:szCs w:val="24"/>
        </w:rPr>
        <w:t>псих</w:t>
      </w:r>
      <w:r w:rsidRPr="00203F29">
        <w:rPr>
          <w:rFonts w:eastAsia="SchoolBookSanPin"/>
          <w:spacing w:val="-2"/>
          <w:sz w:val="24"/>
          <w:szCs w:val="24"/>
        </w:rPr>
        <w:t>о</w:t>
      </w:r>
      <w:r w:rsidRPr="00203F29">
        <w:rPr>
          <w:rFonts w:eastAsia="SchoolBookSanPin"/>
          <w:sz w:val="24"/>
          <w:szCs w:val="24"/>
        </w:rPr>
        <w:t>логов,</w:t>
      </w:r>
      <w:r w:rsidRPr="00203F29">
        <w:rPr>
          <w:rFonts w:eastAsia="SchoolBookSanPin"/>
          <w:spacing w:val="6"/>
          <w:sz w:val="24"/>
          <w:szCs w:val="24"/>
        </w:rPr>
        <w:t xml:space="preserve"> </w:t>
      </w:r>
      <w:r w:rsidRPr="00203F29">
        <w:rPr>
          <w:rFonts w:eastAsia="SchoolBookSanPin"/>
          <w:sz w:val="24"/>
          <w:szCs w:val="24"/>
        </w:rPr>
        <w:t>в</w:t>
      </w:r>
      <w:r w:rsidRPr="00203F29">
        <w:rPr>
          <w:rFonts w:eastAsia="SchoolBookSanPin"/>
          <w:spacing w:val="2"/>
          <w:sz w:val="24"/>
          <w:szCs w:val="24"/>
        </w:rPr>
        <w:t>р</w:t>
      </w:r>
      <w:r w:rsidRPr="00203F29">
        <w:rPr>
          <w:rFonts w:eastAsia="SchoolBookSanPin"/>
          <w:sz w:val="24"/>
          <w:szCs w:val="24"/>
        </w:rPr>
        <w:t>ачей, социальных</w:t>
      </w:r>
      <w:r w:rsidRPr="00203F29">
        <w:rPr>
          <w:rFonts w:eastAsia="SchoolBookSanPin"/>
          <w:spacing w:val="5"/>
          <w:sz w:val="24"/>
          <w:szCs w:val="24"/>
        </w:rPr>
        <w:t xml:space="preserve"> </w:t>
      </w:r>
      <w:r w:rsidRPr="00203F29">
        <w:rPr>
          <w:rFonts w:eastAsia="SchoolBookSanPin"/>
          <w:spacing w:val="2"/>
          <w:sz w:val="24"/>
          <w:szCs w:val="24"/>
        </w:rPr>
        <w:t>р</w:t>
      </w:r>
      <w:r w:rsidRPr="00203F29">
        <w:rPr>
          <w:rFonts w:eastAsia="SchoolBookSanPin"/>
          <w:sz w:val="24"/>
          <w:szCs w:val="24"/>
        </w:rPr>
        <w:t>а</w:t>
      </w:r>
      <w:r w:rsidRPr="00203F29">
        <w:rPr>
          <w:rFonts w:eastAsia="SchoolBookSanPin"/>
          <w:spacing w:val="2"/>
          <w:sz w:val="24"/>
          <w:szCs w:val="24"/>
        </w:rPr>
        <w:t>б</w:t>
      </w:r>
      <w:r w:rsidRPr="00203F29">
        <w:rPr>
          <w:rFonts w:eastAsia="SchoolBookSanPin"/>
          <w:sz w:val="24"/>
          <w:szCs w:val="24"/>
        </w:rPr>
        <w:t>отников, служителей</w:t>
      </w:r>
      <w:r w:rsidRPr="00203F29">
        <w:rPr>
          <w:rFonts w:eastAsia="SchoolBookSanPin"/>
          <w:spacing w:val="5"/>
          <w:sz w:val="24"/>
          <w:szCs w:val="24"/>
        </w:rPr>
        <w:t xml:space="preserve"> </w:t>
      </w:r>
      <w:r w:rsidRPr="00203F29">
        <w:rPr>
          <w:rFonts w:eastAsia="SchoolBookSanPin"/>
          <w:sz w:val="24"/>
          <w:szCs w:val="24"/>
        </w:rPr>
        <w:t>т</w:t>
      </w:r>
      <w:r w:rsidRPr="00203F29">
        <w:rPr>
          <w:rFonts w:eastAsia="SchoolBookSanPin"/>
          <w:spacing w:val="2"/>
          <w:sz w:val="24"/>
          <w:szCs w:val="24"/>
        </w:rPr>
        <w:t>р</w:t>
      </w:r>
      <w:r w:rsidRPr="00203F29">
        <w:rPr>
          <w:rFonts w:eastAsia="SchoolBookSanPin"/>
          <w:sz w:val="24"/>
          <w:szCs w:val="24"/>
        </w:rPr>
        <w:t>адиционных</w:t>
      </w:r>
      <w:r w:rsidRPr="00203F29">
        <w:rPr>
          <w:rFonts w:eastAsia="SchoolBookSanPin"/>
          <w:spacing w:val="8"/>
          <w:sz w:val="24"/>
          <w:szCs w:val="24"/>
        </w:rPr>
        <w:t xml:space="preserve"> </w:t>
      </w:r>
      <w:r w:rsidRPr="00203F29">
        <w:rPr>
          <w:rFonts w:eastAsia="SchoolBookSanPin"/>
          <w:spacing w:val="2"/>
          <w:sz w:val="24"/>
          <w:szCs w:val="24"/>
        </w:rPr>
        <w:t>ро</w:t>
      </w:r>
      <w:r>
        <w:rPr>
          <w:rFonts w:eastAsia="SchoolBookSanPin"/>
          <w:sz w:val="24"/>
          <w:szCs w:val="24"/>
        </w:rPr>
        <w:t>ссий</w:t>
      </w:r>
      <w:r w:rsidRPr="00203F29">
        <w:rPr>
          <w:rFonts w:eastAsia="SchoolBookSanPin"/>
          <w:sz w:val="24"/>
          <w:szCs w:val="24"/>
        </w:rPr>
        <w:t>ских</w:t>
      </w:r>
      <w:r w:rsidRPr="00203F29">
        <w:rPr>
          <w:rFonts w:eastAsia="SchoolBookSanPin"/>
          <w:spacing w:val="42"/>
          <w:sz w:val="24"/>
          <w:szCs w:val="24"/>
        </w:rPr>
        <w:t xml:space="preserve"> </w:t>
      </w:r>
      <w:r w:rsidRPr="00203F29">
        <w:rPr>
          <w:rFonts w:eastAsia="SchoolBookSanPin"/>
          <w:spacing w:val="2"/>
          <w:sz w:val="24"/>
          <w:szCs w:val="24"/>
        </w:rPr>
        <w:t>р</w:t>
      </w:r>
      <w:r w:rsidRPr="00203F29">
        <w:rPr>
          <w:rFonts w:eastAsia="SchoolBookSanPin"/>
          <w:sz w:val="24"/>
          <w:szCs w:val="24"/>
        </w:rPr>
        <w:t>елигий,</w:t>
      </w:r>
      <w:r w:rsidRPr="00203F29">
        <w:rPr>
          <w:rFonts w:eastAsia="SchoolBookSanPin"/>
          <w:spacing w:val="24"/>
          <w:sz w:val="24"/>
          <w:szCs w:val="24"/>
        </w:rPr>
        <w:t xml:space="preserve"> </w:t>
      </w:r>
      <w:r w:rsidRPr="00203F29">
        <w:rPr>
          <w:rFonts w:eastAsia="SchoolBookSanPin"/>
          <w:spacing w:val="2"/>
          <w:sz w:val="24"/>
          <w:szCs w:val="24"/>
        </w:rPr>
        <w:t>о</w:t>
      </w:r>
      <w:r w:rsidRPr="00203F29">
        <w:rPr>
          <w:rFonts w:eastAsia="SchoolBookSanPin"/>
          <w:sz w:val="24"/>
          <w:szCs w:val="24"/>
        </w:rPr>
        <w:t>бмени</w:t>
      </w:r>
      <w:r w:rsidRPr="00203F29">
        <w:rPr>
          <w:rFonts w:eastAsia="SchoolBookSanPin"/>
          <w:spacing w:val="2"/>
          <w:sz w:val="24"/>
          <w:szCs w:val="24"/>
        </w:rPr>
        <w:t>в</w:t>
      </w:r>
      <w:r w:rsidRPr="00203F29">
        <w:rPr>
          <w:rFonts w:eastAsia="SchoolBookSanPin"/>
          <w:sz w:val="24"/>
          <w:szCs w:val="24"/>
        </w:rPr>
        <w:t>аться</w:t>
      </w:r>
      <w:r w:rsidRPr="00203F29">
        <w:rPr>
          <w:rFonts w:eastAsia="SchoolBookSanPin"/>
          <w:spacing w:val="17"/>
          <w:sz w:val="24"/>
          <w:szCs w:val="24"/>
        </w:rPr>
        <w:t xml:space="preserve"> </w:t>
      </w:r>
      <w:r w:rsidRPr="00203F29">
        <w:rPr>
          <w:rFonts w:eastAsia="SchoolBookSanPin"/>
          <w:sz w:val="24"/>
          <w:szCs w:val="24"/>
        </w:rPr>
        <w:t>опытом;</w:t>
      </w:r>
    </w:p>
    <w:p w:rsidR="007941C2" w:rsidRPr="00203F29" w:rsidRDefault="007941C2" w:rsidP="007941C2">
      <w:pPr>
        <w:spacing w:line="242" w:lineRule="exact"/>
        <w:ind w:left="344" w:right="57" w:hanging="227"/>
        <w:jc w:val="both"/>
        <w:rPr>
          <w:rFonts w:eastAsia="SchoolBookSanPin"/>
          <w:sz w:val="24"/>
          <w:szCs w:val="24"/>
        </w:rPr>
      </w:pPr>
      <w:r w:rsidRPr="00203F29">
        <w:rPr>
          <w:rFonts w:eastAsia="SchoolBookSanPin"/>
          <w:spacing w:val="10"/>
          <w:sz w:val="24"/>
          <w:szCs w:val="24"/>
        </w:rPr>
        <w:t>—</w:t>
      </w:r>
      <w:r w:rsidRPr="00203F29">
        <w:rPr>
          <w:rFonts w:eastAsia="SchoolBookSanPin"/>
          <w:spacing w:val="2"/>
          <w:sz w:val="24"/>
          <w:szCs w:val="24"/>
        </w:rPr>
        <w:t>р</w:t>
      </w:r>
      <w:r w:rsidRPr="00203F29">
        <w:rPr>
          <w:rFonts w:eastAsia="SchoolBookSanPin"/>
          <w:spacing w:val="-2"/>
          <w:sz w:val="24"/>
          <w:szCs w:val="24"/>
        </w:rPr>
        <w:t>о</w:t>
      </w:r>
      <w:r w:rsidRPr="00203F29">
        <w:rPr>
          <w:rFonts w:eastAsia="SchoolBookSanPin"/>
          <w:sz w:val="24"/>
          <w:szCs w:val="24"/>
        </w:rPr>
        <w:t>дительские</w:t>
      </w:r>
      <w:r w:rsidRPr="00203F29">
        <w:rPr>
          <w:rFonts w:eastAsia="SchoolBookSanPin"/>
          <w:spacing w:val="6"/>
          <w:sz w:val="24"/>
          <w:szCs w:val="24"/>
        </w:rPr>
        <w:t xml:space="preserve"> </w:t>
      </w:r>
      <w:r w:rsidRPr="00203F29">
        <w:rPr>
          <w:rFonts w:eastAsia="SchoolBookSanPin"/>
          <w:spacing w:val="3"/>
          <w:sz w:val="24"/>
          <w:szCs w:val="24"/>
        </w:rPr>
        <w:t>ф</w:t>
      </w:r>
      <w:r w:rsidRPr="00203F29">
        <w:rPr>
          <w:rFonts w:eastAsia="SchoolBookSanPin"/>
          <w:spacing w:val="-2"/>
          <w:sz w:val="24"/>
          <w:szCs w:val="24"/>
        </w:rPr>
        <w:t>о</w:t>
      </w:r>
      <w:r w:rsidRPr="00203F29">
        <w:rPr>
          <w:rFonts w:eastAsia="SchoolBookSanPin"/>
          <w:spacing w:val="-3"/>
          <w:sz w:val="24"/>
          <w:szCs w:val="24"/>
        </w:rPr>
        <w:t>р</w:t>
      </w:r>
      <w:r w:rsidRPr="00203F29">
        <w:rPr>
          <w:rFonts w:eastAsia="SchoolBookSanPin"/>
          <w:sz w:val="24"/>
          <w:szCs w:val="24"/>
        </w:rPr>
        <w:t>умы на</w:t>
      </w:r>
      <w:r w:rsidRPr="00203F29">
        <w:rPr>
          <w:rFonts w:eastAsia="SchoolBookSanPin"/>
          <w:spacing w:val="1"/>
          <w:sz w:val="24"/>
          <w:szCs w:val="24"/>
        </w:rPr>
        <w:t xml:space="preserve"> </w:t>
      </w:r>
      <w:r w:rsidRPr="00203F29">
        <w:rPr>
          <w:rFonts w:eastAsia="SchoolBookSanPin"/>
          <w:sz w:val="24"/>
          <w:szCs w:val="24"/>
        </w:rPr>
        <w:t>интернет-сайте</w:t>
      </w:r>
      <w:r w:rsidRPr="00203F29">
        <w:rPr>
          <w:rFonts w:eastAsia="SchoolBookSanPin"/>
          <w:spacing w:val="1"/>
          <w:sz w:val="24"/>
          <w:szCs w:val="24"/>
        </w:rPr>
        <w:t xml:space="preserve"> </w:t>
      </w:r>
      <w:r w:rsidRPr="00203F29">
        <w:rPr>
          <w:rFonts w:eastAsia="SchoolBookSanPin"/>
          <w:spacing w:val="2"/>
          <w:sz w:val="24"/>
          <w:szCs w:val="24"/>
        </w:rPr>
        <w:t>о</w:t>
      </w:r>
      <w:r w:rsidRPr="00203F29">
        <w:rPr>
          <w:rFonts w:eastAsia="SchoolBookSanPin"/>
          <w:w w:val="101"/>
          <w:sz w:val="24"/>
          <w:szCs w:val="24"/>
        </w:rPr>
        <w:t>бще</w:t>
      </w:r>
      <w:r w:rsidRPr="00203F29">
        <w:rPr>
          <w:rFonts w:eastAsia="SchoolBookSanPin"/>
          <w:spacing w:val="2"/>
          <w:w w:val="101"/>
          <w:sz w:val="24"/>
          <w:szCs w:val="24"/>
        </w:rPr>
        <w:t>о</w:t>
      </w:r>
      <w:r w:rsidRPr="00203F29">
        <w:rPr>
          <w:rFonts w:eastAsia="SchoolBookSanPin"/>
          <w:spacing w:val="-2"/>
          <w:w w:val="99"/>
          <w:sz w:val="24"/>
          <w:szCs w:val="24"/>
        </w:rPr>
        <w:t>б</w:t>
      </w:r>
      <w:r w:rsidRPr="00203F29">
        <w:rPr>
          <w:rFonts w:eastAsia="SchoolBookSanPin"/>
          <w:spacing w:val="2"/>
          <w:sz w:val="24"/>
          <w:szCs w:val="24"/>
        </w:rPr>
        <w:t>р</w:t>
      </w:r>
      <w:r w:rsidRPr="00203F29">
        <w:rPr>
          <w:rFonts w:eastAsia="SchoolBookSanPin"/>
          <w:sz w:val="24"/>
          <w:szCs w:val="24"/>
        </w:rPr>
        <w:t>а</w:t>
      </w:r>
      <w:r w:rsidRPr="00203F29">
        <w:rPr>
          <w:rFonts w:eastAsia="SchoolBookSanPin"/>
          <w:spacing w:val="2"/>
          <w:sz w:val="24"/>
          <w:szCs w:val="24"/>
        </w:rPr>
        <w:t>з</w:t>
      </w:r>
      <w:r w:rsidRPr="00203F29">
        <w:rPr>
          <w:rFonts w:eastAsia="SchoolBookSanPin"/>
          <w:sz w:val="24"/>
          <w:szCs w:val="24"/>
        </w:rPr>
        <w:t>о</w:t>
      </w:r>
      <w:r w:rsidRPr="00203F29">
        <w:rPr>
          <w:rFonts w:eastAsia="SchoolBookSanPin"/>
          <w:spacing w:val="2"/>
          <w:sz w:val="24"/>
          <w:szCs w:val="24"/>
        </w:rPr>
        <w:t>в</w:t>
      </w:r>
      <w:r>
        <w:rPr>
          <w:rFonts w:eastAsia="SchoolBookSanPin"/>
          <w:sz w:val="24"/>
          <w:szCs w:val="24"/>
        </w:rPr>
        <w:t>атель</w:t>
      </w:r>
      <w:r w:rsidRPr="00203F29">
        <w:rPr>
          <w:rFonts w:eastAsia="SchoolBookSanPin"/>
          <w:sz w:val="24"/>
          <w:szCs w:val="24"/>
        </w:rPr>
        <w:t xml:space="preserve">ной </w:t>
      </w:r>
      <w:r w:rsidRPr="00203F29">
        <w:rPr>
          <w:rFonts w:eastAsia="SchoolBookSanPin"/>
          <w:spacing w:val="-2"/>
          <w:sz w:val="24"/>
          <w:szCs w:val="24"/>
        </w:rPr>
        <w:t>о</w:t>
      </w:r>
      <w:r w:rsidRPr="00203F29">
        <w:rPr>
          <w:rFonts w:eastAsia="SchoolBookSanPin"/>
          <w:sz w:val="24"/>
          <w:szCs w:val="24"/>
        </w:rPr>
        <w:t>р</w:t>
      </w:r>
      <w:r w:rsidRPr="00203F29">
        <w:rPr>
          <w:rFonts w:eastAsia="SchoolBookSanPin"/>
          <w:spacing w:val="-2"/>
          <w:sz w:val="24"/>
          <w:szCs w:val="24"/>
        </w:rPr>
        <w:t>г</w:t>
      </w:r>
      <w:r w:rsidRPr="00203F29">
        <w:rPr>
          <w:rFonts w:eastAsia="SchoolBookSanPin"/>
          <w:sz w:val="24"/>
          <w:szCs w:val="24"/>
        </w:rPr>
        <w:t>ани</w:t>
      </w:r>
      <w:r w:rsidRPr="00203F29">
        <w:rPr>
          <w:rFonts w:eastAsia="SchoolBookSanPin"/>
          <w:spacing w:val="2"/>
          <w:sz w:val="24"/>
          <w:szCs w:val="24"/>
        </w:rPr>
        <w:t>з</w:t>
      </w:r>
      <w:r w:rsidRPr="00203F29">
        <w:rPr>
          <w:rFonts w:eastAsia="SchoolBookSanPin"/>
          <w:sz w:val="24"/>
          <w:szCs w:val="24"/>
        </w:rPr>
        <w:t>ации,</w:t>
      </w:r>
      <w:r w:rsidRPr="00203F29">
        <w:rPr>
          <w:rFonts w:eastAsia="SchoolBookSanPin"/>
          <w:spacing w:val="6"/>
          <w:sz w:val="24"/>
          <w:szCs w:val="24"/>
        </w:rPr>
        <w:t xml:space="preserve"> </w:t>
      </w:r>
      <w:r w:rsidRPr="00203F29">
        <w:rPr>
          <w:rFonts w:eastAsia="SchoolBookSanPin"/>
          <w:sz w:val="24"/>
          <w:szCs w:val="24"/>
        </w:rPr>
        <w:t>интернет-с</w:t>
      </w:r>
      <w:r w:rsidRPr="00203F29">
        <w:rPr>
          <w:rFonts w:eastAsia="SchoolBookSanPin"/>
          <w:spacing w:val="2"/>
          <w:sz w:val="24"/>
          <w:szCs w:val="24"/>
        </w:rPr>
        <w:t>оо</w:t>
      </w:r>
      <w:r w:rsidRPr="00203F29">
        <w:rPr>
          <w:rFonts w:eastAsia="SchoolBookSanPin"/>
          <w:sz w:val="24"/>
          <w:szCs w:val="24"/>
        </w:rPr>
        <w:t>бщест</w:t>
      </w:r>
      <w:r w:rsidRPr="00203F29">
        <w:rPr>
          <w:rFonts w:eastAsia="SchoolBookSanPin"/>
          <w:spacing w:val="2"/>
          <w:sz w:val="24"/>
          <w:szCs w:val="24"/>
        </w:rPr>
        <w:t>в</w:t>
      </w:r>
      <w:r w:rsidRPr="00203F29">
        <w:rPr>
          <w:rFonts w:eastAsia="SchoolBookSanPin"/>
          <w:sz w:val="24"/>
          <w:szCs w:val="24"/>
        </w:rPr>
        <w:t>а,</w:t>
      </w:r>
      <w:r w:rsidRPr="00203F29">
        <w:rPr>
          <w:rFonts w:eastAsia="SchoolBookSanPin"/>
          <w:spacing w:val="7"/>
          <w:sz w:val="24"/>
          <w:szCs w:val="24"/>
        </w:rPr>
        <w:t xml:space="preserve"> </w:t>
      </w:r>
      <w:r w:rsidRPr="00203F29">
        <w:rPr>
          <w:rFonts w:eastAsia="SchoolBookSanPin"/>
          <w:sz w:val="24"/>
          <w:szCs w:val="24"/>
        </w:rPr>
        <w:t>г</w:t>
      </w:r>
      <w:r w:rsidRPr="00203F29">
        <w:rPr>
          <w:rFonts w:eastAsia="SchoolBookSanPin"/>
          <w:spacing w:val="-3"/>
          <w:sz w:val="24"/>
          <w:szCs w:val="24"/>
        </w:rPr>
        <w:t>р</w:t>
      </w:r>
      <w:r w:rsidRPr="00203F29">
        <w:rPr>
          <w:rFonts w:eastAsia="SchoolBookSanPin"/>
          <w:sz w:val="24"/>
          <w:szCs w:val="24"/>
        </w:rPr>
        <w:t>уппы с участием педагогов, на кот</w:t>
      </w:r>
      <w:r w:rsidRPr="00203F29">
        <w:rPr>
          <w:rFonts w:eastAsia="SchoolBookSanPin"/>
          <w:spacing w:val="-2"/>
          <w:sz w:val="24"/>
          <w:szCs w:val="24"/>
        </w:rPr>
        <w:t>о</w:t>
      </w:r>
      <w:r w:rsidRPr="00203F29">
        <w:rPr>
          <w:rFonts w:eastAsia="SchoolBookSanPin"/>
          <w:sz w:val="24"/>
          <w:szCs w:val="24"/>
        </w:rPr>
        <w:t>рых</w:t>
      </w:r>
      <w:r w:rsidRPr="00203F29">
        <w:rPr>
          <w:rFonts w:eastAsia="SchoolBookSanPin"/>
          <w:spacing w:val="17"/>
          <w:sz w:val="24"/>
          <w:szCs w:val="24"/>
        </w:rPr>
        <w:t xml:space="preserve"> </w:t>
      </w:r>
      <w:r w:rsidRPr="00203F29">
        <w:rPr>
          <w:rFonts w:eastAsia="SchoolBookSanPin"/>
          <w:spacing w:val="2"/>
          <w:sz w:val="24"/>
          <w:szCs w:val="24"/>
        </w:rPr>
        <w:t>об</w:t>
      </w:r>
      <w:r w:rsidRPr="00203F29">
        <w:rPr>
          <w:rFonts w:eastAsia="SchoolBookSanPin"/>
          <w:sz w:val="24"/>
          <w:szCs w:val="24"/>
        </w:rPr>
        <w:t>суждаются</w:t>
      </w:r>
      <w:r w:rsidRPr="00203F29">
        <w:rPr>
          <w:rFonts w:eastAsia="SchoolBookSanPin"/>
          <w:spacing w:val="10"/>
          <w:sz w:val="24"/>
          <w:szCs w:val="24"/>
        </w:rPr>
        <w:t xml:space="preserve"> </w:t>
      </w:r>
      <w:r w:rsidRPr="00203F29">
        <w:rPr>
          <w:rFonts w:eastAsia="SchoolBookSanPin"/>
          <w:sz w:val="24"/>
          <w:szCs w:val="24"/>
        </w:rPr>
        <w:t>инте</w:t>
      </w:r>
      <w:r w:rsidRPr="00203F29">
        <w:rPr>
          <w:rFonts w:eastAsia="SchoolBookSanPin"/>
          <w:spacing w:val="2"/>
          <w:sz w:val="24"/>
          <w:szCs w:val="24"/>
        </w:rPr>
        <w:t>р</w:t>
      </w:r>
      <w:r w:rsidRPr="00203F29">
        <w:rPr>
          <w:rFonts w:eastAsia="SchoolBookSanPin"/>
          <w:sz w:val="24"/>
          <w:szCs w:val="24"/>
        </w:rPr>
        <w:t>есующие</w:t>
      </w:r>
      <w:r w:rsidRPr="00203F29">
        <w:rPr>
          <w:rFonts w:eastAsia="SchoolBookSanPin"/>
          <w:spacing w:val="9"/>
          <w:sz w:val="24"/>
          <w:szCs w:val="24"/>
        </w:rPr>
        <w:t xml:space="preserve"> </w:t>
      </w:r>
      <w:r w:rsidRPr="00203F29">
        <w:rPr>
          <w:rFonts w:eastAsia="SchoolBookSanPin"/>
          <w:spacing w:val="2"/>
          <w:sz w:val="24"/>
          <w:szCs w:val="24"/>
        </w:rPr>
        <w:t>р</w:t>
      </w:r>
      <w:r w:rsidRPr="00203F29">
        <w:rPr>
          <w:rFonts w:eastAsia="SchoolBookSanPin"/>
          <w:spacing w:val="-2"/>
          <w:sz w:val="24"/>
          <w:szCs w:val="24"/>
        </w:rPr>
        <w:t>о</w:t>
      </w:r>
      <w:r>
        <w:rPr>
          <w:rFonts w:eastAsia="SchoolBookSanPin"/>
          <w:sz w:val="24"/>
          <w:szCs w:val="24"/>
        </w:rPr>
        <w:t>дите</w:t>
      </w:r>
      <w:r w:rsidRPr="00203F29">
        <w:rPr>
          <w:rFonts w:eastAsia="SchoolBookSanPin"/>
          <w:sz w:val="24"/>
          <w:szCs w:val="24"/>
        </w:rPr>
        <w:t>лей</w:t>
      </w:r>
      <w:r w:rsidRPr="00203F29">
        <w:rPr>
          <w:rFonts w:eastAsia="SchoolBookSanPin"/>
          <w:spacing w:val="24"/>
          <w:sz w:val="24"/>
          <w:szCs w:val="24"/>
        </w:rPr>
        <w:t xml:space="preserve"> </w:t>
      </w:r>
      <w:r w:rsidRPr="00203F29">
        <w:rPr>
          <w:rFonts w:eastAsia="SchoolBookSanPin"/>
          <w:spacing w:val="2"/>
          <w:sz w:val="24"/>
          <w:szCs w:val="24"/>
        </w:rPr>
        <w:t>в</w:t>
      </w:r>
      <w:r w:rsidRPr="00203F29">
        <w:rPr>
          <w:rFonts w:eastAsia="SchoolBookSanPin"/>
          <w:sz w:val="24"/>
          <w:szCs w:val="24"/>
        </w:rPr>
        <w:t>оп</w:t>
      </w:r>
      <w:r w:rsidRPr="00203F29">
        <w:rPr>
          <w:rFonts w:eastAsia="SchoolBookSanPin"/>
          <w:spacing w:val="2"/>
          <w:sz w:val="24"/>
          <w:szCs w:val="24"/>
        </w:rPr>
        <w:t>ро</w:t>
      </w:r>
      <w:r w:rsidRPr="00203F29">
        <w:rPr>
          <w:rFonts w:eastAsia="SchoolBookSanPin"/>
          <w:sz w:val="24"/>
          <w:szCs w:val="24"/>
        </w:rPr>
        <w:t>сы,</w:t>
      </w:r>
      <w:r w:rsidRPr="00203F29">
        <w:rPr>
          <w:rFonts w:eastAsia="SchoolBookSanPin"/>
          <w:spacing w:val="24"/>
          <w:sz w:val="24"/>
          <w:szCs w:val="24"/>
        </w:rPr>
        <w:t xml:space="preserve"> </w:t>
      </w:r>
      <w:r w:rsidRPr="00203F29">
        <w:rPr>
          <w:rFonts w:eastAsia="SchoolBookSanPin"/>
          <w:sz w:val="24"/>
          <w:szCs w:val="24"/>
        </w:rPr>
        <w:t>со</w:t>
      </w:r>
      <w:r w:rsidRPr="00203F29">
        <w:rPr>
          <w:rFonts w:eastAsia="SchoolBookSanPin"/>
          <w:spacing w:val="-10"/>
          <w:sz w:val="24"/>
          <w:szCs w:val="24"/>
        </w:rPr>
        <w:t>г</w:t>
      </w:r>
      <w:r w:rsidRPr="00203F29">
        <w:rPr>
          <w:rFonts w:eastAsia="SchoolBookSanPin"/>
          <w:sz w:val="24"/>
          <w:szCs w:val="24"/>
        </w:rPr>
        <w:t>лас</w:t>
      </w:r>
      <w:r w:rsidRPr="00203F29">
        <w:rPr>
          <w:rFonts w:eastAsia="SchoolBookSanPin"/>
          <w:spacing w:val="-3"/>
          <w:sz w:val="24"/>
          <w:szCs w:val="24"/>
        </w:rPr>
        <w:t>у</w:t>
      </w:r>
      <w:r w:rsidRPr="00203F29">
        <w:rPr>
          <w:rFonts w:eastAsia="SchoolBookSanPin"/>
          <w:sz w:val="24"/>
          <w:szCs w:val="24"/>
        </w:rPr>
        <w:t>ется</w:t>
      </w:r>
      <w:r w:rsidRPr="00203F29">
        <w:rPr>
          <w:rFonts w:eastAsia="SchoolBookSanPin"/>
          <w:spacing w:val="24"/>
          <w:sz w:val="24"/>
          <w:szCs w:val="24"/>
        </w:rPr>
        <w:t xml:space="preserve"> </w:t>
      </w:r>
      <w:r w:rsidRPr="00203F29">
        <w:rPr>
          <w:rFonts w:eastAsia="SchoolBookSanPin"/>
          <w:sz w:val="24"/>
          <w:szCs w:val="24"/>
        </w:rPr>
        <w:t>совместная</w:t>
      </w:r>
      <w:r w:rsidRPr="00203F29">
        <w:rPr>
          <w:rFonts w:eastAsia="SchoolBookSanPin"/>
          <w:spacing w:val="24"/>
          <w:sz w:val="24"/>
          <w:szCs w:val="24"/>
        </w:rPr>
        <w:t xml:space="preserve"> </w:t>
      </w:r>
      <w:r w:rsidRPr="00203F29">
        <w:rPr>
          <w:rFonts w:eastAsia="SchoolBookSanPin"/>
          <w:sz w:val="24"/>
          <w:szCs w:val="24"/>
        </w:rPr>
        <w:t>деятельн</w:t>
      </w:r>
      <w:r w:rsidRPr="00203F29">
        <w:rPr>
          <w:rFonts w:eastAsia="SchoolBookSanPin"/>
          <w:spacing w:val="2"/>
          <w:sz w:val="24"/>
          <w:szCs w:val="24"/>
        </w:rPr>
        <w:t>о</w:t>
      </w:r>
      <w:r w:rsidRPr="00203F29">
        <w:rPr>
          <w:rFonts w:eastAsia="SchoolBookSanPin"/>
          <w:sz w:val="24"/>
          <w:szCs w:val="24"/>
        </w:rPr>
        <w:t>сть;</w:t>
      </w:r>
    </w:p>
    <w:p w:rsidR="007941C2" w:rsidRPr="00203F29" w:rsidRDefault="007941C2" w:rsidP="007941C2">
      <w:pPr>
        <w:spacing w:line="242" w:lineRule="exact"/>
        <w:ind w:left="344" w:right="58" w:hanging="227"/>
        <w:jc w:val="both"/>
        <w:rPr>
          <w:rFonts w:eastAsia="SchoolBookSanPin"/>
          <w:sz w:val="24"/>
          <w:szCs w:val="24"/>
        </w:rPr>
      </w:pPr>
      <w:r w:rsidRPr="00203F29">
        <w:rPr>
          <w:rFonts w:eastAsia="SchoolBookSanPin"/>
          <w:spacing w:val="10"/>
          <w:sz w:val="24"/>
          <w:szCs w:val="24"/>
        </w:rPr>
        <w:t>—</w:t>
      </w:r>
      <w:r w:rsidRPr="00203F29">
        <w:rPr>
          <w:rFonts w:eastAsia="SchoolBookSanPin"/>
          <w:sz w:val="24"/>
          <w:szCs w:val="24"/>
        </w:rPr>
        <w:t>участие</w:t>
      </w:r>
      <w:r w:rsidRPr="00203F29">
        <w:rPr>
          <w:rFonts w:eastAsia="SchoolBookSanPin"/>
          <w:spacing w:val="1"/>
          <w:sz w:val="24"/>
          <w:szCs w:val="24"/>
        </w:rPr>
        <w:t xml:space="preserve"> </w:t>
      </w:r>
      <w:r w:rsidRPr="00203F29">
        <w:rPr>
          <w:rFonts w:eastAsia="SchoolBookSanPin"/>
          <w:spacing w:val="2"/>
          <w:sz w:val="24"/>
          <w:szCs w:val="24"/>
        </w:rPr>
        <w:t>р</w:t>
      </w:r>
      <w:r w:rsidRPr="00203F29">
        <w:rPr>
          <w:rFonts w:eastAsia="SchoolBookSanPin"/>
          <w:spacing w:val="-2"/>
          <w:sz w:val="24"/>
          <w:szCs w:val="24"/>
        </w:rPr>
        <w:t>о</w:t>
      </w:r>
      <w:r w:rsidRPr="00203F29">
        <w:rPr>
          <w:rFonts w:eastAsia="SchoolBookSanPin"/>
          <w:sz w:val="24"/>
          <w:szCs w:val="24"/>
        </w:rPr>
        <w:t>дителей</w:t>
      </w:r>
      <w:r w:rsidRPr="00203F29">
        <w:rPr>
          <w:rFonts w:eastAsia="SchoolBookSanPin"/>
          <w:spacing w:val="8"/>
          <w:sz w:val="24"/>
          <w:szCs w:val="24"/>
        </w:rPr>
        <w:t xml:space="preserve"> </w:t>
      </w:r>
      <w:r w:rsidRPr="00203F29">
        <w:rPr>
          <w:rFonts w:eastAsia="SchoolBookSanPin"/>
          <w:sz w:val="24"/>
          <w:szCs w:val="24"/>
        </w:rPr>
        <w:t>в</w:t>
      </w:r>
      <w:r w:rsidRPr="00203F29">
        <w:rPr>
          <w:rFonts w:eastAsia="SchoolBookSanPin"/>
          <w:spacing w:val="8"/>
          <w:sz w:val="24"/>
          <w:szCs w:val="24"/>
        </w:rPr>
        <w:t xml:space="preserve"> </w:t>
      </w:r>
      <w:r w:rsidRPr="00203F29">
        <w:rPr>
          <w:rFonts w:eastAsia="SchoolBookSanPin"/>
          <w:sz w:val="24"/>
          <w:szCs w:val="24"/>
        </w:rPr>
        <w:t>псих</w:t>
      </w:r>
      <w:r w:rsidRPr="00203F29">
        <w:rPr>
          <w:rFonts w:eastAsia="SchoolBookSanPin"/>
          <w:spacing w:val="-2"/>
          <w:sz w:val="24"/>
          <w:szCs w:val="24"/>
        </w:rPr>
        <w:t>о</w:t>
      </w:r>
      <w:r w:rsidRPr="00203F29">
        <w:rPr>
          <w:rFonts w:eastAsia="SchoolBookSanPin"/>
          <w:sz w:val="24"/>
          <w:szCs w:val="24"/>
        </w:rPr>
        <w:t>лого-педагогических</w:t>
      </w:r>
      <w:r w:rsidRPr="00203F29">
        <w:rPr>
          <w:rFonts w:eastAsia="SchoolBookSanPin"/>
          <w:spacing w:val="34"/>
          <w:sz w:val="24"/>
          <w:szCs w:val="24"/>
        </w:rPr>
        <w:t xml:space="preserve"> </w:t>
      </w:r>
      <w:r w:rsidRPr="00203F29">
        <w:rPr>
          <w:rFonts w:eastAsia="SchoolBookSanPin"/>
          <w:w w:val="101"/>
          <w:sz w:val="24"/>
          <w:szCs w:val="24"/>
        </w:rPr>
        <w:t xml:space="preserve">консилиумах </w:t>
      </w:r>
      <w:r w:rsidRPr="00203F29">
        <w:rPr>
          <w:rFonts w:eastAsia="SchoolBookSanPin"/>
          <w:sz w:val="24"/>
          <w:szCs w:val="24"/>
        </w:rPr>
        <w:t xml:space="preserve">в </w:t>
      </w:r>
      <w:r w:rsidRPr="00203F29">
        <w:rPr>
          <w:rFonts w:eastAsia="SchoolBookSanPin"/>
          <w:spacing w:val="34"/>
          <w:sz w:val="24"/>
          <w:szCs w:val="24"/>
        </w:rPr>
        <w:t xml:space="preserve"> </w:t>
      </w:r>
      <w:r w:rsidRPr="00203F29">
        <w:rPr>
          <w:rFonts w:eastAsia="SchoolBookSanPin"/>
          <w:sz w:val="24"/>
          <w:szCs w:val="24"/>
        </w:rPr>
        <w:t xml:space="preserve">случаях, </w:t>
      </w:r>
      <w:r w:rsidRPr="00203F29">
        <w:rPr>
          <w:rFonts w:eastAsia="SchoolBookSanPin"/>
          <w:spacing w:val="43"/>
          <w:sz w:val="24"/>
          <w:szCs w:val="24"/>
        </w:rPr>
        <w:t xml:space="preserve"> </w:t>
      </w:r>
      <w:r w:rsidRPr="00203F29">
        <w:rPr>
          <w:rFonts w:eastAsia="SchoolBookSanPin"/>
          <w:sz w:val="24"/>
          <w:szCs w:val="24"/>
        </w:rPr>
        <w:t>п</w:t>
      </w:r>
      <w:r w:rsidRPr="00203F29">
        <w:rPr>
          <w:rFonts w:eastAsia="SchoolBookSanPin"/>
          <w:spacing w:val="2"/>
          <w:sz w:val="24"/>
          <w:szCs w:val="24"/>
        </w:rPr>
        <w:t>р</w:t>
      </w:r>
      <w:r w:rsidRPr="00203F29">
        <w:rPr>
          <w:rFonts w:eastAsia="SchoolBookSanPin"/>
          <w:sz w:val="24"/>
          <w:szCs w:val="24"/>
        </w:rPr>
        <w:t>ед</w:t>
      </w:r>
      <w:r w:rsidRPr="00203F29">
        <w:rPr>
          <w:rFonts w:eastAsia="SchoolBookSanPin"/>
          <w:spacing w:val="-3"/>
          <w:sz w:val="24"/>
          <w:szCs w:val="24"/>
        </w:rPr>
        <w:t>у</w:t>
      </w:r>
      <w:r w:rsidRPr="00203F29">
        <w:rPr>
          <w:rFonts w:eastAsia="SchoolBookSanPin"/>
          <w:sz w:val="24"/>
          <w:szCs w:val="24"/>
        </w:rPr>
        <w:t>смот</w:t>
      </w:r>
      <w:r w:rsidRPr="00203F29">
        <w:rPr>
          <w:rFonts w:eastAsia="SchoolBookSanPin"/>
          <w:spacing w:val="2"/>
          <w:sz w:val="24"/>
          <w:szCs w:val="24"/>
        </w:rPr>
        <w:t>р</w:t>
      </w:r>
      <w:r w:rsidRPr="00203F29">
        <w:rPr>
          <w:rFonts w:eastAsia="SchoolBookSanPin"/>
          <w:sz w:val="24"/>
          <w:szCs w:val="24"/>
        </w:rPr>
        <w:t xml:space="preserve">енных </w:t>
      </w:r>
      <w:r w:rsidRPr="00203F29">
        <w:rPr>
          <w:rFonts w:eastAsia="SchoolBookSanPin"/>
          <w:spacing w:val="40"/>
          <w:sz w:val="24"/>
          <w:szCs w:val="24"/>
        </w:rPr>
        <w:t xml:space="preserve"> </w:t>
      </w:r>
      <w:r w:rsidRPr="00203F29">
        <w:rPr>
          <w:rFonts w:eastAsia="SchoolBookSanPin"/>
          <w:sz w:val="24"/>
          <w:szCs w:val="24"/>
        </w:rPr>
        <w:t>н</w:t>
      </w:r>
      <w:r w:rsidRPr="00203F29">
        <w:rPr>
          <w:rFonts w:eastAsia="SchoolBookSanPin"/>
          <w:spacing w:val="-2"/>
          <w:sz w:val="24"/>
          <w:szCs w:val="24"/>
        </w:rPr>
        <w:t>о</w:t>
      </w:r>
      <w:r w:rsidRPr="00203F29">
        <w:rPr>
          <w:rFonts w:eastAsia="SchoolBookSanPin"/>
          <w:sz w:val="24"/>
          <w:szCs w:val="24"/>
        </w:rPr>
        <w:t xml:space="preserve">рмативными </w:t>
      </w:r>
      <w:r w:rsidRPr="00203F29">
        <w:rPr>
          <w:rFonts w:eastAsia="SchoolBookSanPin"/>
          <w:spacing w:val="34"/>
          <w:sz w:val="24"/>
          <w:szCs w:val="24"/>
        </w:rPr>
        <w:t xml:space="preserve"> </w:t>
      </w:r>
      <w:r w:rsidRPr="00203F29">
        <w:rPr>
          <w:rFonts w:eastAsia="SchoolBookSanPin"/>
          <w:w w:val="103"/>
          <w:sz w:val="24"/>
          <w:szCs w:val="24"/>
        </w:rPr>
        <w:t>до</w:t>
      </w:r>
      <w:r w:rsidRPr="00203F29">
        <w:rPr>
          <w:rFonts w:eastAsia="SchoolBookSanPin"/>
          <w:spacing w:val="-4"/>
          <w:w w:val="103"/>
          <w:sz w:val="24"/>
          <w:szCs w:val="24"/>
        </w:rPr>
        <w:t>к</w:t>
      </w:r>
      <w:r w:rsidRPr="00203F29">
        <w:rPr>
          <w:rFonts w:eastAsia="SchoolBookSanPin"/>
          <w:sz w:val="24"/>
          <w:szCs w:val="24"/>
        </w:rPr>
        <w:t>умен</w:t>
      </w:r>
      <w:r w:rsidRPr="00203F29">
        <w:rPr>
          <w:rFonts w:eastAsia="SchoolBookSanPin"/>
          <w:spacing w:val="-2"/>
          <w:sz w:val="24"/>
          <w:szCs w:val="24"/>
        </w:rPr>
        <w:t>т</w:t>
      </w:r>
      <w:r w:rsidRPr="00203F29">
        <w:rPr>
          <w:rFonts w:eastAsia="SchoolBookSanPin"/>
          <w:sz w:val="24"/>
          <w:szCs w:val="24"/>
        </w:rPr>
        <w:t>ами о псих</w:t>
      </w:r>
      <w:r w:rsidRPr="00203F29">
        <w:rPr>
          <w:rFonts w:eastAsia="SchoolBookSanPin"/>
          <w:spacing w:val="-2"/>
          <w:sz w:val="24"/>
          <w:szCs w:val="24"/>
        </w:rPr>
        <w:t>о</w:t>
      </w:r>
      <w:r w:rsidRPr="00203F29">
        <w:rPr>
          <w:rFonts w:eastAsia="SchoolBookSanPin"/>
          <w:sz w:val="24"/>
          <w:szCs w:val="24"/>
        </w:rPr>
        <w:t>лого-педагогическом</w:t>
      </w:r>
      <w:r w:rsidRPr="00203F29">
        <w:rPr>
          <w:rFonts w:eastAsia="SchoolBookSanPin"/>
          <w:spacing w:val="6"/>
          <w:sz w:val="24"/>
          <w:szCs w:val="24"/>
        </w:rPr>
        <w:t xml:space="preserve"> </w:t>
      </w:r>
      <w:r w:rsidRPr="00203F29">
        <w:rPr>
          <w:rFonts w:eastAsia="SchoolBookSanPin"/>
          <w:sz w:val="24"/>
          <w:szCs w:val="24"/>
        </w:rPr>
        <w:t xml:space="preserve">консилиуме в </w:t>
      </w:r>
      <w:r w:rsidRPr="00203F29">
        <w:rPr>
          <w:rFonts w:eastAsia="SchoolBookSanPin"/>
          <w:spacing w:val="2"/>
          <w:sz w:val="24"/>
          <w:szCs w:val="24"/>
        </w:rPr>
        <w:t>о</w:t>
      </w:r>
      <w:r w:rsidRPr="00203F29">
        <w:rPr>
          <w:rFonts w:eastAsia="SchoolBookSanPin"/>
          <w:w w:val="101"/>
          <w:sz w:val="24"/>
          <w:szCs w:val="24"/>
        </w:rPr>
        <w:t>бще</w:t>
      </w:r>
      <w:r w:rsidRPr="00203F29">
        <w:rPr>
          <w:rFonts w:eastAsia="SchoolBookSanPin"/>
          <w:spacing w:val="2"/>
          <w:w w:val="101"/>
          <w:sz w:val="24"/>
          <w:szCs w:val="24"/>
        </w:rPr>
        <w:t>о</w:t>
      </w:r>
      <w:r w:rsidRPr="00203F29">
        <w:rPr>
          <w:rFonts w:eastAsia="SchoolBookSanPin"/>
          <w:spacing w:val="-2"/>
          <w:w w:val="99"/>
          <w:sz w:val="24"/>
          <w:szCs w:val="24"/>
        </w:rPr>
        <w:t>б</w:t>
      </w:r>
      <w:r w:rsidRPr="00203F29">
        <w:rPr>
          <w:rFonts w:eastAsia="SchoolBookSanPin"/>
          <w:spacing w:val="2"/>
          <w:sz w:val="24"/>
          <w:szCs w:val="24"/>
        </w:rPr>
        <w:t>р</w:t>
      </w:r>
      <w:r w:rsidRPr="00203F29">
        <w:rPr>
          <w:rFonts w:eastAsia="SchoolBookSanPin"/>
          <w:sz w:val="24"/>
          <w:szCs w:val="24"/>
        </w:rPr>
        <w:t>а</w:t>
      </w:r>
      <w:r w:rsidRPr="00203F29">
        <w:rPr>
          <w:rFonts w:eastAsia="SchoolBookSanPin"/>
          <w:spacing w:val="2"/>
          <w:sz w:val="24"/>
          <w:szCs w:val="24"/>
        </w:rPr>
        <w:t>з</w:t>
      </w:r>
      <w:r w:rsidRPr="00203F29">
        <w:rPr>
          <w:rFonts w:eastAsia="SchoolBookSanPin"/>
          <w:sz w:val="24"/>
          <w:szCs w:val="24"/>
        </w:rPr>
        <w:t>о</w:t>
      </w:r>
      <w:r w:rsidRPr="00203F29">
        <w:rPr>
          <w:rFonts w:eastAsia="SchoolBookSanPin"/>
          <w:spacing w:val="2"/>
          <w:sz w:val="24"/>
          <w:szCs w:val="24"/>
        </w:rPr>
        <w:t>в</w:t>
      </w:r>
      <w:r>
        <w:rPr>
          <w:rFonts w:eastAsia="SchoolBookSanPin"/>
          <w:sz w:val="24"/>
          <w:szCs w:val="24"/>
        </w:rPr>
        <w:t>а</w:t>
      </w:r>
      <w:r w:rsidRPr="00203F29">
        <w:rPr>
          <w:rFonts w:eastAsia="SchoolBookSanPin"/>
          <w:sz w:val="24"/>
          <w:szCs w:val="24"/>
        </w:rPr>
        <w:t xml:space="preserve">тельной </w:t>
      </w:r>
      <w:r w:rsidRPr="00203F29">
        <w:rPr>
          <w:rFonts w:eastAsia="SchoolBookSanPin"/>
          <w:spacing w:val="-2"/>
          <w:sz w:val="24"/>
          <w:szCs w:val="24"/>
        </w:rPr>
        <w:t>о</w:t>
      </w:r>
      <w:r w:rsidRPr="00203F29">
        <w:rPr>
          <w:rFonts w:eastAsia="SchoolBookSanPin"/>
          <w:sz w:val="24"/>
          <w:szCs w:val="24"/>
        </w:rPr>
        <w:t>р</w:t>
      </w:r>
      <w:r w:rsidRPr="00203F29">
        <w:rPr>
          <w:rFonts w:eastAsia="SchoolBookSanPin"/>
          <w:spacing w:val="-2"/>
          <w:sz w:val="24"/>
          <w:szCs w:val="24"/>
        </w:rPr>
        <w:t>г</w:t>
      </w:r>
      <w:r w:rsidRPr="00203F29">
        <w:rPr>
          <w:rFonts w:eastAsia="SchoolBookSanPin"/>
          <w:sz w:val="24"/>
          <w:szCs w:val="24"/>
        </w:rPr>
        <w:t>ани</w:t>
      </w:r>
      <w:r w:rsidRPr="00203F29">
        <w:rPr>
          <w:rFonts w:eastAsia="SchoolBookSanPin"/>
          <w:spacing w:val="2"/>
          <w:sz w:val="24"/>
          <w:szCs w:val="24"/>
        </w:rPr>
        <w:t>з</w:t>
      </w:r>
      <w:r w:rsidRPr="00203F29">
        <w:rPr>
          <w:rFonts w:eastAsia="SchoolBookSanPin"/>
          <w:sz w:val="24"/>
          <w:szCs w:val="24"/>
        </w:rPr>
        <w:t>ации</w:t>
      </w:r>
      <w:r w:rsidRPr="00203F29">
        <w:rPr>
          <w:rFonts w:eastAsia="SchoolBookSanPin"/>
          <w:spacing w:val="6"/>
          <w:sz w:val="24"/>
          <w:szCs w:val="24"/>
        </w:rPr>
        <w:t xml:space="preserve"> </w:t>
      </w:r>
      <w:r w:rsidRPr="00203F29">
        <w:rPr>
          <w:rFonts w:eastAsia="SchoolBookSanPin"/>
          <w:sz w:val="24"/>
          <w:szCs w:val="24"/>
        </w:rPr>
        <w:t>в с</w:t>
      </w:r>
      <w:r w:rsidRPr="00203F29">
        <w:rPr>
          <w:rFonts w:eastAsia="SchoolBookSanPin"/>
          <w:spacing w:val="2"/>
          <w:sz w:val="24"/>
          <w:szCs w:val="24"/>
        </w:rPr>
        <w:t>о</w:t>
      </w:r>
      <w:r w:rsidRPr="00203F29">
        <w:rPr>
          <w:rFonts w:eastAsia="SchoolBookSanPin"/>
          <w:sz w:val="24"/>
          <w:szCs w:val="24"/>
        </w:rPr>
        <w:t>от</w:t>
      </w:r>
      <w:r w:rsidRPr="00203F29">
        <w:rPr>
          <w:rFonts w:eastAsia="SchoolBookSanPin"/>
          <w:spacing w:val="2"/>
          <w:sz w:val="24"/>
          <w:szCs w:val="24"/>
        </w:rPr>
        <w:t>в</w:t>
      </w:r>
      <w:r w:rsidRPr="00203F29">
        <w:rPr>
          <w:rFonts w:eastAsia="SchoolBookSanPin"/>
          <w:sz w:val="24"/>
          <w:szCs w:val="24"/>
        </w:rPr>
        <w:t>етствии с п</w:t>
      </w:r>
      <w:r w:rsidRPr="00203F29">
        <w:rPr>
          <w:rFonts w:eastAsia="SchoolBookSanPin"/>
          <w:spacing w:val="-2"/>
          <w:sz w:val="24"/>
          <w:szCs w:val="24"/>
        </w:rPr>
        <w:t>о</w:t>
      </w:r>
      <w:r w:rsidRPr="00203F29">
        <w:rPr>
          <w:rFonts w:eastAsia="SchoolBookSanPin"/>
          <w:sz w:val="24"/>
          <w:szCs w:val="24"/>
        </w:rPr>
        <w:t>рядком</w:t>
      </w:r>
      <w:r w:rsidRPr="00203F29">
        <w:rPr>
          <w:rFonts w:eastAsia="SchoolBookSanPin"/>
          <w:spacing w:val="7"/>
          <w:sz w:val="24"/>
          <w:szCs w:val="24"/>
        </w:rPr>
        <w:t xml:space="preserve"> </w:t>
      </w:r>
      <w:r w:rsidRPr="00203F29">
        <w:rPr>
          <w:rFonts w:eastAsia="SchoolBookSanPin"/>
          <w:sz w:val="24"/>
          <w:szCs w:val="24"/>
        </w:rPr>
        <w:t>при</w:t>
      </w:r>
      <w:r w:rsidRPr="00203F29">
        <w:rPr>
          <w:rFonts w:eastAsia="SchoolBookSanPin"/>
          <w:spacing w:val="-2"/>
          <w:sz w:val="24"/>
          <w:szCs w:val="24"/>
        </w:rPr>
        <w:t>в</w:t>
      </w:r>
      <w:r>
        <w:rPr>
          <w:rFonts w:eastAsia="SchoolBookSanPin"/>
          <w:sz w:val="24"/>
          <w:szCs w:val="24"/>
        </w:rPr>
        <w:t>лече</w:t>
      </w:r>
      <w:r w:rsidRPr="00203F29">
        <w:rPr>
          <w:rFonts w:eastAsia="SchoolBookSanPin"/>
          <w:sz w:val="24"/>
          <w:szCs w:val="24"/>
        </w:rPr>
        <w:t>ния</w:t>
      </w:r>
      <w:r w:rsidRPr="00203F29">
        <w:rPr>
          <w:rFonts w:eastAsia="SchoolBookSanPin"/>
          <w:spacing w:val="24"/>
          <w:sz w:val="24"/>
          <w:szCs w:val="24"/>
        </w:rPr>
        <w:t xml:space="preserve"> </w:t>
      </w:r>
      <w:r w:rsidRPr="00203F29">
        <w:rPr>
          <w:rFonts w:eastAsia="SchoolBookSanPin"/>
          <w:spacing w:val="2"/>
          <w:sz w:val="24"/>
          <w:szCs w:val="24"/>
        </w:rPr>
        <w:t>р</w:t>
      </w:r>
      <w:r w:rsidRPr="00203F29">
        <w:rPr>
          <w:rFonts w:eastAsia="SchoolBookSanPin"/>
          <w:spacing w:val="-2"/>
          <w:sz w:val="24"/>
          <w:szCs w:val="24"/>
        </w:rPr>
        <w:t>о</w:t>
      </w:r>
      <w:r w:rsidRPr="00203F29">
        <w:rPr>
          <w:rFonts w:eastAsia="SchoolBookSanPin"/>
          <w:sz w:val="24"/>
          <w:szCs w:val="24"/>
        </w:rPr>
        <w:t>дителей</w:t>
      </w:r>
      <w:r w:rsidRPr="00203F29">
        <w:rPr>
          <w:rFonts w:eastAsia="SchoolBookSanPin"/>
          <w:spacing w:val="24"/>
          <w:sz w:val="24"/>
          <w:szCs w:val="24"/>
        </w:rPr>
        <w:t xml:space="preserve"> </w:t>
      </w:r>
      <w:r w:rsidRPr="00203F29">
        <w:rPr>
          <w:rFonts w:eastAsia="SchoolBookSanPin"/>
          <w:sz w:val="24"/>
          <w:szCs w:val="24"/>
        </w:rPr>
        <w:t>(</w:t>
      </w:r>
      <w:r w:rsidRPr="00203F29">
        <w:rPr>
          <w:rFonts w:eastAsia="SchoolBookSanPin"/>
          <w:spacing w:val="2"/>
          <w:sz w:val="24"/>
          <w:szCs w:val="24"/>
        </w:rPr>
        <w:t>з</w:t>
      </w:r>
      <w:r w:rsidRPr="00203F29">
        <w:rPr>
          <w:rFonts w:eastAsia="SchoolBookSanPin"/>
          <w:sz w:val="24"/>
          <w:szCs w:val="24"/>
        </w:rPr>
        <w:t>аконных</w:t>
      </w:r>
      <w:r w:rsidRPr="00203F29">
        <w:rPr>
          <w:rFonts w:eastAsia="SchoolBookSanPin"/>
          <w:spacing w:val="41"/>
          <w:sz w:val="24"/>
          <w:szCs w:val="24"/>
        </w:rPr>
        <w:t xml:space="preserve"> </w:t>
      </w:r>
      <w:r w:rsidRPr="00203F29">
        <w:rPr>
          <w:rFonts w:eastAsia="SchoolBookSanPin"/>
          <w:sz w:val="24"/>
          <w:szCs w:val="24"/>
        </w:rPr>
        <w:t>п</w:t>
      </w:r>
      <w:r w:rsidRPr="00203F29">
        <w:rPr>
          <w:rFonts w:eastAsia="SchoolBookSanPin"/>
          <w:spacing w:val="2"/>
          <w:sz w:val="24"/>
          <w:szCs w:val="24"/>
        </w:rPr>
        <w:t>р</w:t>
      </w:r>
      <w:r w:rsidRPr="00203F29">
        <w:rPr>
          <w:rFonts w:eastAsia="SchoolBookSanPin"/>
          <w:sz w:val="24"/>
          <w:szCs w:val="24"/>
        </w:rPr>
        <w:t>едс</w:t>
      </w:r>
      <w:r w:rsidRPr="00203F29">
        <w:rPr>
          <w:rFonts w:eastAsia="SchoolBookSanPin"/>
          <w:spacing w:val="-2"/>
          <w:sz w:val="24"/>
          <w:szCs w:val="24"/>
        </w:rPr>
        <w:t>т</w:t>
      </w:r>
      <w:r w:rsidRPr="00203F29">
        <w:rPr>
          <w:rFonts w:eastAsia="SchoolBookSanPin"/>
          <w:sz w:val="24"/>
          <w:szCs w:val="24"/>
        </w:rPr>
        <w:t>авителей);</w:t>
      </w:r>
    </w:p>
    <w:p w:rsidR="007941C2" w:rsidRPr="00203F29" w:rsidRDefault="007941C2" w:rsidP="007941C2">
      <w:pPr>
        <w:spacing w:line="242" w:lineRule="exact"/>
        <w:ind w:left="344" w:right="58" w:hanging="227"/>
        <w:jc w:val="both"/>
        <w:rPr>
          <w:rFonts w:eastAsia="SchoolBookSanPin"/>
          <w:sz w:val="24"/>
          <w:szCs w:val="24"/>
        </w:rPr>
      </w:pPr>
      <w:r w:rsidRPr="00203F29">
        <w:rPr>
          <w:rFonts w:eastAsia="SchoolBookSanPin"/>
          <w:spacing w:val="10"/>
          <w:sz w:val="24"/>
          <w:szCs w:val="24"/>
        </w:rPr>
        <w:t>—</w:t>
      </w:r>
      <w:r w:rsidRPr="00203F29">
        <w:rPr>
          <w:rFonts w:eastAsia="SchoolBookSanPin"/>
          <w:sz w:val="24"/>
          <w:szCs w:val="24"/>
        </w:rPr>
        <w:t>при</w:t>
      </w:r>
      <w:r w:rsidRPr="00203F29">
        <w:rPr>
          <w:rFonts w:eastAsia="SchoolBookSanPin"/>
          <w:spacing w:val="-2"/>
          <w:sz w:val="24"/>
          <w:szCs w:val="24"/>
        </w:rPr>
        <w:t>в</w:t>
      </w:r>
      <w:r w:rsidRPr="00203F29">
        <w:rPr>
          <w:rFonts w:eastAsia="SchoolBookSanPin"/>
          <w:sz w:val="24"/>
          <w:szCs w:val="24"/>
        </w:rPr>
        <w:t xml:space="preserve">лечение </w:t>
      </w:r>
      <w:r w:rsidRPr="00203F29">
        <w:rPr>
          <w:rFonts w:eastAsia="SchoolBookSanPin"/>
          <w:spacing w:val="2"/>
          <w:sz w:val="24"/>
          <w:szCs w:val="24"/>
        </w:rPr>
        <w:t>р</w:t>
      </w:r>
      <w:r w:rsidRPr="00203F29">
        <w:rPr>
          <w:rFonts w:eastAsia="SchoolBookSanPin"/>
          <w:spacing w:val="-2"/>
          <w:sz w:val="24"/>
          <w:szCs w:val="24"/>
        </w:rPr>
        <w:t>о</w:t>
      </w:r>
      <w:r w:rsidRPr="00203F29">
        <w:rPr>
          <w:rFonts w:eastAsia="SchoolBookSanPin"/>
          <w:sz w:val="24"/>
          <w:szCs w:val="24"/>
        </w:rPr>
        <w:t>дителей</w:t>
      </w:r>
      <w:r w:rsidRPr="00203F29">
        <w:rPr>
          <w:rFonts w:eastAsia="SchoolBookSanPin"/>
          <w:spacing w:val="7"/>
          <w:sz w:val="24"/>
          <w:szCs w:val="24"/>
        </w:rPr>
        <w:t xml:space="preserve"> </w:t>
      </w:r>
      <w:r w:rsidRPr="00203F29">
        <w:rPr>
          <w:rFonts w:eastAsia="SchoolBookSanPin"/>
          <w:sz w:val="24"/>
          <w:szCs w:val="24"/>
        </w:rPr>
        <w:t>(</w:t>
      </w:r>
      <w:r w:rsidRPr="00203F29">
        <w:rPr>
          <w:rFonts w:eastAsia="SchoolBookSanPin"/>
          <w:spacing w:val="2"/>
          <w:sz w:val="24"/>
          <w:szCs w:val="24"/>
        </w:rPr>
        <w:t>з</w:t>
      </w:r>
      <w:r w:rsidRPr="00203F29">
        <w:rPr>
          <w:rFonts w:eastAsia="SchoolBookSanPin"/>
          <w:sz w:val="24"/>
          <w:szCs w:val="24"/>
        </w:rPr>
        <w:t>аконных</w:t>
      </w:r>
      <w:r w:rsidRPr="00203F29">
        <w:rPr>
          <w:rFonts w:eastAsia="SchoolBookSanPin"/>
          <w:spacing w:val="24"/>
          <w:sz w:val="24"/>
          <w:szCs w:val="24"/>
        </w:rPr>
        <w:t xml:space="preserve"> </w:t>
      </w:r>
      <w:r w:rsidRPr="00203F29">
        <w:rPr>
          <w:rFonts w:eastAsia="SchoolBookSanPin"/>
          <w:sz w:val="24"/>
          <w:szCs w:val="24"/>
        </w:rPr>
        <w:t>п</w:t>
      </w:r>
      <w:r w:rsidRPr="00203F29">
        <w:rPr>
          <w:rFonts w:eastAsia="SchoolBookSanPin"/>
          <w:spacing w:val="2"/>
          <w:sz w:val="24"/>
          <w:szCs w:val="24"/>
        </w:rPr>
        <w:t>р</w:t>
      </w:r>
      <w:r w:rsidRPr="00203F29">
        <w:rPr>
          <w:rFonts w:eastAsia="SchoolBookSanPin"/>
          <w:sz w:val="24"/>
          <w:szCs w:val="24"/>
        </w:rPr>
        <w:t>едс</w:t>
      </w:r>
      <w:r w:rsidRPr="00203F29">
        <w:rPr>
          <w:rFonts w:eastAsia="SchoolBookSanPin"/>
          <w:spacing w:val="-2"/>
          <w:sz w:val="24"/>
          <w:szCs w:val="24"/>
        </w:rPr>
        <w:t>т</w:t>
      </w:r>
      <w:r w:rsidRPr="00203F29">
        <w:rPr>
          <w:rFonts w:eastAsia="SchoolBookSanPin"/>
          <w:sz w:val="24"/>
          <w:szCs w:val="24"/>
        </w:rPr>
        <w:t>авителей)</w:t>
      </w:r>
      <w:r w:rsidRPr="00203F29">
        <w:rPr>
          <w:rFonts w:eastAsia="SchoolBookSanPin"/>
          <w:spacing w:val="7"/>
          <w:sz w:val="24"/>
          <w:szCs w:val="24"/>
        </w:rPr>
        <w:t xml:space="preserve"> </w:t>
      </w:r>
      <w:r w:rsidRPr="00203F29">
        <w:rPr>
          <w:rFonts w:eastAsia="SchoolBookSanPin"/>
          <w:sz w:val="24"/>
          <w:szCs w:val="24"/>
        </w:rPr>
        <w:t>к</w:t>
      </w:r>
      <w:r w:rsidRPr="00203F29">
        <w:rPr>
          <w:rFonts w:eastAsia="SchoolBookSanPin"/>
          <w:spacing w:val="16"/>
          <w:sz w:val="24"/>
          <w:szCs w:val="24"/>
        </w:rPr>
        <w:t xml:space="preserve"> </w:t>
      </w:r>
      <w:r w:rsidRPr="00203F29">
        <w:rPr>
          <w:rFonts w:eastAsia="SchoolBookSanPin"/>
          <w:sz w:val="24"/>
          <w:szCs w:val="24"/>
        </w:rPr>
        <w:t>п</w:t>
      </w:r>
      <w:r w:rsidRPr="00203F29">
        <w:rPr>
          <w:rFonts w:eastAsia="SchoolBookSanPin"/>
          <w:spacing w:val="-2"/>
          <w:sz w:val="24"/>
          <w:szCs w:val="24"/>
        </w:rPr>
        <w:t>о</w:t>
      </w:r>
      <w:r>
        <w:rPr>
          <w:rFonts w:eastAsia="SchoolBookSanPin"/>
          <w:sz w:val="24"/>
          <w:szCs w:val="24"/>
        </w:rPr>
        <w:t>дго</w:t>
      </w:r>
      <w:r w:rsidRPr="00203F29">
        <w:rPr>
          <w:rFonts w:eastAsia="SchoolBookSanPin"/>
          <w:sz w:val="24"/>
          <w:szCs w:val="24"/>
        </w:rPr>
        <w:t>товке</w:t>
      </w:r>
      <w:r w:rsidRPr="00203F29">
        <w:rPr>
          <w:rFonts w:eastAsia="SchoolBookSanPin"/>
          <w:spacing w:val="11"/>
          <w:sz w:val="24"/>
          <w:szCs w:val="24"/>
        </w:rPr>
        <w:t xml:space="preserve"> </w:t>
      </w:r>
      <w:r w:rsidRPr="00203F29">
        <w:rPr>
          <w:rFonts w:eastAsia="SchoolBookSanPin"/>
          <w:sz w:val="24"/>
          <w:szCs w:val="24"/>
        </w:rPr>
        <w:t>и п</w:t>
      </w:r>
      <w:r w:rsidRPr="00203F29">
        <w:rPr>
          <w:rFonts w:eastAsia="SchoolBookSanPin"/>
          <w:spacing w:val="2"/>
          <w:sz w:val="24"/>
          <w:szCs w:val="24"/>
        </w:rPr>
        <w:t>р</w:t>
      </w:r>
      <w:r w:rsidRPr="00203F29">
        <w:rPr>
          <w:rFonts w:eastAsia="SchoolBookSanPin"/>
          <w:sz w:val="24"/>
          <w:szCs w:val="24"/>
        </w:rPr>
        <w:t>о</w:t>
      </w:r>
      <w:r w:rsidRPr="00203F29">
        <w:rPr>
          <w:rFonts w:eastAsia="SchoolBookSanPin"/>
          <w:spacing w:val="2"/>
          <w:sz w:val="24"/>
          <w:szCs w:val="24"/>
        </w:rPr>
        <w:t>в</w:t>
      </w:r>
      <w:r w:rsidRPr="00203F29">
        <w:rPr>
          <w:rFonts w:eastAsia="SchoolBookSanPin"/>
          <w:sz w:val="24"/>
          <w:szCs w:val="24"/>
        </w:rPr>
        <w:t>едению классных</w:t>
      </w:r>
      <w:r w:rsidRPr="00203F29">
        <w:rPr>
          <w:rFonts w:eastAsia="SchoolBookSanPin"/>
          <w:spacing w:val="19"/>
          <w:sz w:val="24"/>
          <w:szCs w:val="24"/>
        </w:rPr>
        <w:t xml:space="preserve"> </w:t>
      </w:r>
      <w:r w:rsidRPr="00203F29">
        <w:rPr>
          <w:rFonts w:eastAsia="SchoolBookSanPin"/>
          <w:sz w:val="24"/>
          <w:szCs w:val="24"/>
        </w:rPr>
        <w:t xml:space="preserve">и </w:t>
      </w:r>
      <w:r w:rsidRPr="00203F29">
        <w:rPr>
          <w:rFonts w:eastAsia="SchoolBookSanPin"/>
          <w:spacing w:val="2"/>
          <w:sz w:val="24"/>
          <w:szCs w:val="24"/>
        </w:rPr>
        <w:t>о</w:t>
      </w:r>
      <w:r w:rsidRPr="00203F29">
        <w:rPr>
          <w:rFonts w:eastAsia="SchoolBookSanPin"/>
          <w:sz w:val="24"/>
          <w:szCs w:val="24"/>
        </w:rPr>
        <w:t>бщешк</w:t>
      </w:r>
      <w:r w:rsidRPr="00203F29">
        <w:rPr>
          <w:rFonts w:eastAsia="SchoolBookSanPin"/>
          <w:spacing w:val="-2"/>
          <w:sz w:val="24"/>
          <w:szCs w:val="24"/>
        </w:rPr>
        <w:t>о</w:t>
      </w:r>
      <w:r w:rsidRPr="00203F29">
        <w:rPr>
          <w:rFonts w:eastAsia="SchoolBookSanPin"/>
          <w:sz w:val="24"/>
          <w:szCs w:val="24"/>
        </w:rPr>
        <w:t>льных</w:t>
      </w:r>
      <w:r w:rsidRPr="00203F29">
        <w:rPr>
          <w:rFonts w:eastAsia="SchoolBookSanPin"/>
          <w:spacing w:val="30"/>
          <w:sz w:val="24"/>
          <w:szCs w:val="24"/>
        </w:rPr>
        <w:t xml:space="preserve"> </w:t>
      </w:r>
      <w:r w:rsidRPr="00203F29">
        <w:rPr>
          <w:rFonts w:eastAsia="SchoolBookSanPin"/>
          <w:sz w:val="24"/>
          <w:szCs w:val="24"/>
        </w:rPr>
        <w:t>ме</w:t>
      </w:r>
      <w:r w:rsidRPr="00203F29">
        <w:rPr>
          <w:rFonts w:eastAsia="SchoolBookSanPin"/>
          <w:spacing w:val="2"/>
          <w:sz w:val="24"/>
          <w:szCs w:val="24"/>
        </w:rPr>
        <w:t>р</w:t>
      </w:r>
      <w:r>
        <w:rPr>
          <w:rFonts w:eastAsia="SchoolBookSanPin"/>
          <w:sz w:val="24"/>
          <w:szCs w:val="24"/>
        </w:rPr>
        <w:t>оприя</w:t>
      </w:r>
      <w:r w:rsidRPr="00203F29">
        <w:rPr>
          <w:rFonts w:eastAsia="SchoolBookSanPin"/>
          <w:sz w:val="24"/>
          <w:szCs w:val="24"/>
        </w:rPr>
        <w:t>тий;</w:t>
      </w:r>
    </w:p>
    <w:p w:rsidR="007941C2" w:rsidRPr="00203F29" w:rsidRDefault="007941C2" w:rsidP="007941C2">
      <w:pPr>
        <w:spacing w:line="242" w:lineRule="exact"/>
        <w:ind w:left="344" w:right="58" w:hanging="227"/>
        <w:jc w:val="both"/>
        <w:rPr>
          <w:rFonts w:eastAsia="SchoolBookSanPin"/>
          <w:sz w:val="24"/>
          <w:szCs w:val="24"/>
        </w:rPr>
      </w:pPr>
      <w:r w:rsidRPr="00203F29">
        <w:rPr>
          <w:rFonts w:eastAsia="SchoolBookSanPin"/>
          <w:spacing w:val="10"/>
          <w:sz w:val="24"/>
          <w:szCs w:val="24"/>
        </w:rPr>
        <w:t>—</w:t>
      </w:r>
      <w:r w:rsidRPr="00203F29">
        <w:rPr>
          <w:rFonts w:eastAsia="SchoolBookSanPin"/>
          <w:sz w:val="24"/>
          <w:szCs w:val="24"/>
        </w:rPr>
        <w:t xml:space="preserve">при  наличии </w:t>
      </w:r>
      <w:r w:rsidRPr="00203F29">
        <w:rPr>
          <w:rFonts w:eastAsia="SchoolBookSanPin"/>
          <w:spacing w:val="7"/>
          <w:sz w:val="24"/>
          <w:szCs w:val="24"/>
        </w:rPr>
        <w:t xml:space="preserve"> </w:t>
      </w:r>
      <w:r w:rsidRPr="00203F29">
        <w:rPr>
          <w:rFonts w:eastAsia="SchoolBookSanPin"/>
          <w:sz w:val="24"/>
          <w:szCs w:val="24"/>
        </w:rPr>
        <w:t>с</w:t>
      </w:r>
      <w:r w:rsidRPr="00203F29">
        <w:rPr>
          <w:rFonts w:eastAsia="SchoolBookSanPin"/>
          <w:spacing w:val="2"/>
          <w:sz w:val="24"/>
          <w:szCs w:val="24"/>
        </w:rPr>
        <w:t>р</w:t>
      </w:r>
      <w:r w:rsidRPr="00203F29">
        <w:rPr>
          <w:rFonts w:eastAsia="SchoolBookSanPin"/>
          <w:sz w:val="24"/>
          <w:szCs w:val="24"/>
        </w:rPr>
        <w:t xml:space="preserve">еди </w:t>
      </w:r>
      <w:r w:rsidRPr="00203F29">
        <w:rPr>
          <w:rFonts w:eastAsia="SchoolBookSanPin"/>
          <w:spacing w:val="7"/>
          <w:sz w:val="24"/>
          <w:szCs w:val="24"/>
        </w:rPr>
        <w:t xml:space="preserve"> </w:t>
      </w:r>
      <w:r w:rsidRPr="00203F29">
        <w:rPr>
          <w:rFonts w:eastAsia="SchoolBookSanPin"/>
          <w:spacing w:val="2"/>
          <w:sz w:val="24"/>
          <w:szCs w:val="24"/>
        </w:rPr>
        <w:t>о</w:t>
      </w:r>
      <w:r w:rsidRPr="00203F29">
        <w:rPr>
          <w:rFonts w:eastAsia="SchoolBookSanPin"/>
          <w:spacing w:val="-3"/>
          <w:sz w:val="24"/>
          <w:szCs w:val="24"/>
        </w:rPr>
        <w:t>б</w:t>
      </w:r>
      <w:r w:rsidRPr="00203F29">
        <w:rPr>
          <w:rFonts w:eastAsia="SchoolBookSanPin"/>
          <w:sz w:val="24"/>
          <w:szCs w:val="24"/>
        </w:rPr>
        <w:t xml:space="preserve">учающихся </w:t>
      </w:r>
      <w:r w:rsidRPr="00203F29">
        <w:rPr>
          <w:rFonts w:eastAsia="SchoolBookSanPin"/>
          <w:spacing w:val="17"/>
          <w:sz w:val="24"/>
          <w:szCs w:val="24"/>
        </w:rPr>
        <w:t xml:space="preserve"> </w:t>
      </w:r>
      <w:r w:rsidRPr="00203F29">
        <w:rPr>
          <w:rFonts w:eastAsia="SchoolBookSanPin"/>
          <w:sz w:val="24"/>
          <w:szCs w:val="24"/>
        </w:rPr>
        <w:t>детей-си</w:t>
      </w:r>
      <w:r w:rsidRPr="00203F29">
        <w:rPr>
          <w:rFonts w:eastAsia="SchoolBookSanPin"/>
          <w:spacing w:val="2"/>
          <w:sz w:val="24"/>
          <w:szCs w:val="24"/>
        </w:rPr>
        <w:t>р</w:t>
      </w:r>
      <w:r w:rsidRPr="00203F29">
        <w:rPr>
          <w:rFonts w:eastAsia="SchoolBookSanPin"/>
          <w:sz w:val="24"/>
          <w:szCs w:val="24"/>
        </w:rPr>
        <w:t>о</w:t>
      </w:r>
      <w:r w:rsidRPr="00203F29">
        <w:rPr>
          <w:rFonts w:eastAsia="SchoolBookSanPin"/>
          <w:spacing w:val="-4"/>
          <w:sz w:val="24"/>
          <w:szCs w:val="24"/>
        </w:rPr>
        <w:t>т</w:t>
      </w:r>
      <w:r w:rsidRPr="00203F29">
        <w:rPr>
          <w:rFonts w:eastAsia="SchoolBookSanPin"/>
          <w:sz w:val="24"/>
          <w:szCs w:val="24"/>
        </w:rPr>
        <w:t xml:space="preserve">, </w:t>
      </w:r>
      <w:r w:rsidRPr="00203F29">
        <w:rPr>
          <w:rFonts w:eastAsia="SchoolBookSanPin"/>
          <w:spacing w:val="9"/>
          <w:sz w:val="24"/>
          <w:szCs w:val="24"/>
        </w:rPr>
        <w:t xml:space="preserve"> </w:t>
      </w:r>
      <w:r w:rsidRPr="00203F29">
        <w:rPr>
          <w:rFonts w:eastAsia="SchoolBookSanPin"/>
          <w:spacing w:val="2"/>
          <w:sz w:val="24"/>
          <w:szCs w:val="24"/>
        </w:rPr>
        <w:t>о</w:t>
      </w:r>
      <w:r w:rsidRPr="00203F29">
        <w:rPr>
          <w:rFonts w:eastAsia="SchoolBookSanPin"/>
          <w:w w:val="101"/>
          <w:sz w:val="24"/>
          <w:szCs w:val="24"/>
        </w:rPr>
        <w:t>с</w:t>
      </w:r>
      <w:r w:rsidRPr="00203F29">
        <w:rPr>
          <w:rFonts w:eastAsia="SchoolBookSanPin"/>
          <w:spacing w:val="-2"/>
          <w:w w:val="101"/>
          <w:sz w:val="24"/>
          <w:szCs w:val="24"/>
        </w:rPr>
        <w:t>т</w:t>
      </w:r>
      <w:r w:rsidRPr="00203F29">
        <w:rPr>
          <w:rFonts w:eastAsia="SchoolBookSanPin"/>
          <w:w w:val="102"/>
          <w:sz w:val="24"/>
          <w:szCs w:val="24"/>
        </w:rPr>
        <w:t xml:space="preserve">авшихся </w:t>
      </w:r>
      <w:r w:rsidRPr="00203F29">
        <w:rPr>
          <w:rFonts w:eastAsia="SchoolBookSanPin"/>
          <w:spacing w:val="2"/>
          <w:sz w:val="24"/>
          <w:szCs w:val="24"/>
        </w:rPr>
        <w:t>б</w:t>
      </w:r>
      <w:r w:rsidRPr="00203F29">
        <w:rPr>
          <w:rFonts w:eastAsia="SchoolBookSanPin"/>
          <w:sz w:val="24"/>
          <w:szCs w:val="24"/>
        </w:rPr>
        <w:t>ез попечения</w:t>
      </w:r>
      <w:r w:rsidRPr="00203F29">
        <w:rPr>
          <w:rFonts w:eastAsia="SchoolBookSanPin"/>
          <w:spacing w:val="1"/>
          <w:sz w:val="24"/>
          <w:szCs w:val="24"/>
        </w:rPr>
        <w:t xml:space="preserve"> </w:t>
      </w:r>
      <w:r w:rsidRPr="00203F29">
        <w:rPr>
          <w:rFonts w:eastAsia="SchoolBookSanPin"/>
          <w:spacing w:val="2"/>
          <w:sz w:val="24"/>
          <w:szCs w:val="24"/>
        </w:rPr>
        <w:t>р</w:t>
      </w:r>
      <w:r w:rsidRPr="00203F29">
        <w:rPr>
          <w:rFonts w:eastAsia="SchoolBookSanPin"/>
          <w:spacing w:val="-2"/>
          <w:sz w:val="24"/>
          <w:szCs w:val="24"/>
        </w:rPr>
        <w:t>о</w:t>
      </w:r>
      <w:r w:rsidRPr="00203F29">
        <w:rPr>
          <w:rFonts w:eastAsia="SchoolBookSanPin"/>
          <w:sz w:val="24"/>
          <w:szCs w:val="24"/>
        </w:rPr>
        <w:t>дителей,</w:t>
      </w:r>
      <w:r w:rsidRPr="00203F29">
        <w:rPr>
          <w:rFonts w:eastAsia="SchoolBookSanPin"/>
          <w:spacing w:val="1"/>
          <w:sz w:val="24"/>
          <w:szCs w:val="24"/>
        </w:rPr>
        <w:t xml:space="preserve"> </w:t>
      </w:r>
      <w:r w:rsidRPr="00203F29">
        <w:rPr>
          <w:rFonts w:eastAsia="SchoolBookSanPin"/>
          <w:sz w:val="24"/>
          <w:szCs w:val="24"/>
        </w:rPr>
        <w:t>приёмных</w:t>
      </w:r>
      <w:r w:rsidRPr="00203F29">
        <w:rPr>
          <w:rFonts w:eastAsia="SchoolBookSanPin"/>
          <w:spacing w:val="1"/>
          <w:sz w:val="24"/>
          <w:szCs w:val="24"/>
        </w:rPr>
        <w:t xml:space="preserve"> </w:t>
      </w:r>
      <w:r w:rsidRPr="00203F29">
        <w:rPr>
          <w:rFonts w:eastAsia="SchoolBookSanPin"/>
          <w:sz w:val="24"/>
          <w:szCs w:val="24"/>
        </w:rPr>
        <w:t>детей</w:t>
      </w:r>
      <w:r w:rsidRPr="00203F29">
        <w:rPr>
          <w:rFonts w:eastAsia="SchoolBookSanPin"/>
          <w:spacing w:val="1"/>
          <w:sz w:val="24"/>
          <w:szCs w:val="24"/>
        </w:rPr>
        <w:t xml:space="preserve"> </w:t>
      </w:r>
      <w:r w:rsidRPr="00203F29">
        <w:rPr>
          <w:rFonts w:eastAsia="SchoolBookSanPin"/>
          <w:sz w:val="24"/>
          <w:szCs w:val="24"/>
        </w:rPr>
        <w:t>целе</w:t>
      </w:r>
      <w:r w:rsidRPr="00203F29">
        <w:rPr>
          <w:rFonts w:eastAsia="SchoolBookSanPin"/>
          <w:spacing w:val="2"/>
          <w:sz w:val="24"/>
          <w:szCs w:val="24"/>
        </w:rPr>
        <w:t>во</w:t>
      </w:r>
      <w:r w:rsidRPr="00203F29">
        <w:rPr>
          <w:rFonts w:eastAsia="SchoolBookSanPin"/>
          <w:sz w:val="24"/>
          <w:szCs w:val="24"/>
        </w:rPr>
        <w:t>е</w:t>
      </w:r>
      <w:r w:rsidRPr="00203F29">
        <w:rPr>
          <w:rFonts w:eastAsia="SchoolBookSanPin"/>
          <w:spacing w:val="7"/>
          <w:sz w:val="24"/>
          <w:szCs w:val="24"/>
        </w:rPr>
        <w:t xml:space="preserve"> </w:t>
      </w:r>
      <w:r w:rsidRPr="00203F29">
        <w:rPr>
          <w:rFonts w:eastAsia="SchoolBookSanPin"/>
          <w:sz w:val="24"/>
          <w:szCs w:val="24"/>
        </w:rPr>
        <w:t>в</w:t>
      </w:r>
      <w:r w:rsidRPr="00203F29">
        <w:rPr>
          <w:rFonts w:eastAsia="SchoolBookSanPin"/>
          <w:spacing w:val="2"/>
          <w:sz w:val="24"/>
          <w:szCs w:val="24"/>
        </w:rPr>
        <w:t>з</w:t>
      </w:r>
      <w:r>
        <w:rPr>
          <w:rFonts w:eastAsia="SchoolBookSanPin"/>
          <w:sz w:val="24"/>
          <w:szCs w:val="24"/>
        </w:rPr>
        <w:t>аимо</w:t>
      </w:r>
      <w:r w:rsidRPr="00203F29">
        <w:rPr>
          <w:rFonts w:eastAsia="SchoolBookSanPin"/>
          <w:sz w:val="24"/>
          <w:szCs w:val="24"/>
        </w:rPr>
        <w:t>действие</w:t>
      </w:r>
      <w:r w:rsidRPr="00203F29">
        <w:rPr>
          <w:rFonts w:eastAsia="SchoolBookSanPin"/>
          <w:spacing w:val="24"/>
          <w:sz w:val="24"/>
          <w:szCs w:val="24"/>
        </w:rPr>
        <w:t xml:space="preserve"> </w:t>
      </w:r>
      <w:r w:rsidRPr="00203F29">
        <w:rPr>
          <w:rFonts w:eastAsia="SchoolBookSanPin"/>
          <w:sz w:val="24"/>
          <w:szCs w:val="24"/>
        </w:rPr>
        <w:t>с</w:t>
      </w:r>
      <w:r w:rsidRPr="00203F29">
        <w:rPr>
          <w:rFonts w:eastAsia="SchoolBookSanPin"/>
          <w:spacing w:val="24"/>
          <w:sz w:val="24"/>
          <w:szCs w:val="24"/>
        </w:rPr>
        <w:t xml:space="preserve"> </w:t>
      </w:r>
      <w:r w:rsidRPr="00203F29">
        <w:rPr>
          <w:rFonts w:eastAsia="SchoolBookSanPin"/>
          <w:sz w:val="24"/>
          <w:szCs w:val="24"/>
        </w:rPr>
        <w:t>их</w:t>
      </w:r>
      <w:r w:rsidRPr="00203F29">
        <w:rPr>
          <w:rFonts w:eastAsia="SchoolBookSanPin"/>
          <w:spacing w:val="31"/>
          <w:sz w:val="24"/>
          <w:szCs w:val="24"/>
        </w:rPr>
        <w:t xml:space="preserve"> </w:t>
      </w:r>
      <w:r w:rsidRPr="00203F29">
        <w:rPr>
          <w:rFonts w:eastAsia="SchoolBookSanPin"/>
          <w:spacing w:val="2"/>
          <w:sz w:val="24"/>
          <w:szCs w:val="24"/>
        </w:rPr>
        <w:t>з</w:t>
      </w:r>
      <w:r w:rsidRPr="00203F29">
        <w:rPr>
          <w:rFonts w:eastAsia="SchoolBookSanPin"/>
          <w:sz w:val="24"/>
          <w:szCs w:val="24"/>
        </w:rPr>
        <w:t>аконными</w:t>
      </w:r>
      <w:r w:rsidRPr="00203F29">
        <w:rPr>
          <w:rFonts w:eastAsia="SchoolBookSanPin"/>
          <w:spacing w:val="24"/>
          <w:sz w:val="24"/>
          <w:szCs w:val="24"/>
        </w:rPr>
        <w:t xml:space="preserve"> </w:t>
      </w:r>
      <w:r w:rsidRPr="00203F29">
        <w:rPr>
          <w:rFonts w:eastAsia="SchoolBookSanPin"/>
          <w:sz w:val="24"/>
          <w:szCs w:val="24"/>
        </w:rPr>
        <w:t>п</w:t>
      </w:r>
      <w:r w:rsidRPr="00203F29">
        <w:rPr>
          <w:rFonts w:eastAsia="SchoolBookSanPin"/>
          <w:spacing w:val="2"/>
          <w:sz w:val="24"/>
          <w:szCs w:val="24"/>
        </w:rPr>
        <w:t>р</w:t>
      </w:r>
      <w:r w:rsidRPr="00203F29">
        <w:rPr>
          <w:rFonts w:eastAsia="SchoolBookSanPin"/>
          <w:sz w:val="24"/>
          <w:szCs w:val="24"/>
        </w:rPr>
        <w:t>едс</w:t>
      </w:r>
      <w:r w:rsidRPr="00203F29">
        <w:rPr>
          <w:rFonts w:eastAsia="SchoolBookSanPin"/>
          <w:spacing w:val="-2"/>
          <w:sz w:val="24"/>
          <w:szCs w:val="24"/>
        </w:rPr>
        <w:t>т</w:t>
      </w:r>
      <w:r w:rsidRPr="00203F29">
        <w:rPr>
          <w:rFonts w:eastAsia="SchoolBookSanPin"/>
          <w:sz w:val="24"/>
          <w:szCs w:val="24"/>
        </w:rPr>
        <w:t>авителями.</w:t>
      </w:r>
    </w:p>
    <w:p w:rsidR="002A59F9" w:rsidRPr="00203F29" w:rsidRDefault="002A59F9" w:rsidP="002A59F9">
      <w:pPr>
        <w:spacing w:line="242" w:lineRule="exact"/>
        <w:ind w:left="344" w:right="58" w:hanging="227"/>
        <w:jc w:val="both"/>
        <w:rPr>
          <w:rFonts w:eastAsia="SchoolBookSanPin"/>
          <w:sz w:val="24"/>
          <w:szCs w:val="24"/>
        </w:rPr>
      </w:pPr>
      <w:r w:rsidRPr="00203F29">
        <w:rPr>
          <w:rFonts w:eastAsia="SchoolBookSanPin"/>
          <w:sz w:val="24"/>
          <w:szCs w:val="24"/>
        </w:rPr>
        <w:t xml:space="preserve">Работа с родителями или законными представителями школьников МБОУ </w:t>
      </w:r>
      <w:r>
        <w:rPr>
          <w:rFonts w:eastAsia="SchoolBookSanPin"/>
          <w:sz w:val="24"/>
          <w:szCs w:val="24"/>
        </w:rPr>
        <w:t>Головатовская</w:t>
      </w:r>
      <w:r w:rsidRPr="00203F29">
        <w:rPr>
          <w:rFonts w:eastAsia="SchoolBookSanPin"/>
          <w:sz w:val="24"/>
          <w:szCs w:val="24"/>
        </w:rPr>
        <w:t xml:space="preserve"> СОШ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2A59F9" w:rsidRPr="00203F29" w:rsidRDefault="002A59F9" w:rsidP="002A59F9">
      <w:pPr>
        <w:spacing w:line="242" w:lineRule="exact"/>
        <w:ind w:left="344" w:right="58" w:hanging="227"/>
        <w:jc w:val="both"/>
        <w:rPr>
          <w:rFonts w:eastAsia="SchoolBookSanPin"/>
          <w:sz w:val="24"/>
          <w:szCs w:val="24"/>
        </w:rPr>
      </w:pPr>
      <w:r w:rsidRPr="00203F29">
        <w:rPr>
          <w:rFonts w:eastAsia="SchoolBookSanPin"/>
          <w:sz w:val="24"/>
          <w:szCs w:val="24"/>
        </w:rPr>
        <w:t xml:space="preserve">На групповом уровне: </w:t>
      </w:r>
    </w:p>
    <w:p w:rsidR="002A59F9" w:rsidRPr="00203F29" w:rsidRDefault="002A59F9" w:rsidP="002A59F9">
      <w:pPr>
        <w:spacing w:line="242" w:lineRule="exact"/>
        <w:ind w:left="344" w:right="58" w:hanging="227"/>
        <w:jc w:val="both"/>
        <w:rPr>
          <w:rFonts w:eastAsia="SchoolBookSanPin"/>
          <w:sz w:val="24"/>
          <w:szCs w:val="24"/>
        </w:rPr>
      </w:pPr>
      <w:r w:rsidRPr="00203F29">
        <w:rPr>
          <w:rFonts w:eastAsia="SchoolBookSanPin"/>
          <w:sz w:val="24"/>
          <w:szCs w:val="24"/>
        </w:rPr>
        <w:t>•</w:t>
      </w:r>
      <w:r w:rsidRPr="00203F29">
        <w:rPr>
          <w:rFonts w:eastAsia="SchoolBookSanPin"/>
          <w:sz w:val="24"/>
          <w:szCs w:val="24"/>
        </w:rPr>
        <w:tab/>
        <w:t>Общешкольный  родительский комитет, участвующий в управлении школой и решении вопросов воспитания и социализации их детей;</w:t>
      </w:r>
    </w:p>
    <w:p w:rsidR="002A59F9" w:rsidRPr="00203F29" w:rsidRDefault="002A59F9" w:rsidP="002A59F9">
      <w:pPr>
        <w:spacing w:line="242" w:lineRule="exact"/>
        <w:ind w:left="344" w:right="58" w:hanging="227"/>
        <w:jc w:val="both"/>
        <w:rPr>
          <w:rFonts w:eastAsia="SchoolBookSanPin"/>
          <w:sz w:val="24"/>
          <w:szCs w:val="24"/>
        </w:rPr>
      </w:pPr>
      <w:r w:rsidRPr="00203F29">
        <w:rPr>
          <w:rFonts w:eastAsia="SchoolBookSanPin"/>
          <w:sz w:val="24"/>
          <w:szCs w:val="24"/>
        </w:rPr>
        <w:t>•</w:t>
      </w:r>
      <w:r w:rsidRPr="00203F29">
        <w:rPr>
          <w:rFonts w:eastAsia="SchoolBookSanPin"/>
          <w:sz w:val="24"/>
          <w:szCs w:val="24"/>
        </w:rPr>
        <w:tab/>
        <w:t>общешкольные родительские собрания, происходящие в режиме обсуждения наиболее острых проблем обучения и воспитания школьников;</w:t>
      </w:r>
    </w:p>
    <w:p w:rsidR="002A59F9" w:rsidRPr="00203F29" w:rsidRDefault="002A59F9" w:rsidP="002A59F9">
      <w:pPr>
        <w:spacing w:line="242" w:lineRule="exact"/>
        <w:ind w:left="344" w:right="58" w:hanging="227"/>
        <w:jc w:val="both"/>
        <w:rPr>
          <w:rFonts w:eastAsia="SchoolBookSanPin"/>
          <w:sz w:val="24"/>
          <w:szCs w:val="24"/>
        </w:rPr>
      </w:pPr>
      <w:r w:rsidRPr="000D7EA9">
        <w:rPr>
          <w:rFonts w:ascii="SchoolBookSanPin" w:eastAsia="SchoolBookSanPin" w:hAnsi="SchoolBookSanPin" w:cs="SchoolBookSanPin"/>
          <w:sz w:val="20"/>
          <w:szCs w:val="20"/>
        </w:rPr>
        <w:t>•</w:t>
      </w:r>
      <w:r w:rsidRPr="000D7EA9">
        <w:rPr>
          <w:rFonts w:ascii="SchoolBookSanPin" w:eastAsia="SchoolBookSanPin" w:hAnsi="SchoolBookSanPin" w:cs="SchoolBookSanPin"/>
          <w:sz w:val="20"/>
          <w:szCs w:val="20"/>
        </w:rPr>
        <w:tab/>
        <w:t xml:space="preserve">     </w:t>
      </w:r>
      <w:r w:rsidRPr="00203F29">
        <w:rPr>
          <w:rFonts w:eastAsia="SchoolBookSanPin"/>
          <w:sz w:val="24"/>
          <w:szCs w:val="24"/>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2A59F9" w:rsidRPr="00203F29" w:rsidRDefault="002A59F9" w:rsidP="002A59F9">
      <w:pPr>
        <w:spacing w:line="242" w:lineRule="exact"/>
        <w:ind w:left="344" w:right="58" w:hanging="227"/>
        <w:jc w:val="both"/>
        <w:rPr>
          <w:rFonts w:eastAsia="SchoolBookSanPin"/>
          <w:sz w:val="24"/>
          <w:szCs w:val="24"/>
        </w:rPr>
      </w:pPr>
      <w:r w:rsidRPr="00203F29">
        <w:rPr>
          <w:rFonts w:eastAsia="SchoolBookSanPin"/>
          <w:sz w:val="24"/>
          <w:szCs w:val="24"/>
        </w:rPr>
        <w:t>•</w:t>
      </w:r>
      <w:r w:rsidRPr="00203F29">
        <w:rPr>
          <w:rFonts w:eastAsia="SchoolBookSanPin"/>
          <w:sz w:val="24"/>
          <w:szCs w:val="24"/>
        </w:rPr>
        <w:tab/>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2A59F9" w:rsidRPr="00203F29" w:rsidRDefault="002A59F9" w:rsidP="002A59F9">
      <w:pPr>
        <w:spacing w:line="242" w:lineRule="exact"/>
        <w:ind w:left="344" w:right="58" w:hanging="227"/>
        <w:jc w:val="both"/>
        <w:rPr>
          <w:rFonts w:eastAsia="SchoolBookSanPin"/>
          <w:sz w:val="24"/>
          <w:szCs w:val="24"/>
        </w:rPr>
      </w:pPr>
      <w:r w:rsidRPr="00203F29">
        <w:rPr>
          <w:rFonts w:eastAsia="SchoolBookSanPin"/>
          <w:sz w:val="24"/>
          <w:szCs w:val="24"/>
        </w:rPr>
        <w:t xml:space="preserve"> На индивидуальном уровне:</w:t>
      </w:r>
    </w:p>
    <w:p w:rsidR="002A59F9" w:rsidRPr="00203F29" w:rsidRDefault="002A59F9" w:rsidP="002A59F9">
      <w:pPr>
        <w:spacing w:line="242" w:lineRule="exact"/>
        <w:ind w:left="344" w:right="58" w:hanging="227"/>
        <w:jc w:val="both"/>
        <w:rPr>
          <w:rFonts w:eastAsia="SchoolBookSanPin"/>
          <w:sz w:val="24"/>
          <w:szCs w:val="24"/>
        </w:rPr>
      </w:pPr>
      <w:r w:rsidRPr="00203F29">
        <w:rPr>
          <w:rFonts w:eastAsia="SchoolBookSanPin"/>
          <w:sz w:val="24"/>
          <w:szCs w:val="24"/>
        </w:rPr>
        <w:t>•</w:t>
      </w:r>
      <w:r w:rsidRPr="00203F29">
        <w:rPr>
          <w:rFonts w:eastAsia="SchoolBookSanPin"/>
          <w:sz w:val="24"/>
          <w:szCs w:val="24"/>
        </w:rPr>
        <w:tab/>
        <w:t>обращение к специалистам по запросу родителей для решения острых конфликтных ситуаций;</w:t>
      </w:r>
    </w:p>
    <w:p w:rsidR="002A59F9" w:rsidRPr="00203F29" w:rsidRDefault="002A59F9" w:rsidP="002A59F9">
      <w:pPr>
        <w:spacing w:line="242" w:lineRule="exact"/>
        <w:ind w:left="344" w:right="58" w:hanging="227"/>
        <w:jc w:val="both"/>
        <w:rPr>
          <w:rFonts w:eastAsia="SchoolBookSanPin"/>
          <w:sz w:val="24"/>
          <w:szCs w:val="24"/>
        </w:rPr>
      </w:pPr>
      <w:r w:rsidRPr="00203F29">
        <w:rPr>
          <w:rFonts w:eastAsia="SchoolBookSanPin"/>
          <w:sz w:val="24"/>
          <w:szCs w:val="24"/>
        </w:rPr>
        <w:t>•</w:t>
      </w:r>
      <w:r w:rsidRPr="00203F29">
        <w:rPr>
          <w:rFonts w:eastAsia="SchoolBookSanPin"/>
          <w:sz w:val="24"/>
          <w:szCs w:val="24"/>
        </w:rPr>
        <w:tab/>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2A59F9" w:rsidRPr="00203F29" w:rsidRDefault="002A59F9" w:rsidP="002A59F9">
      <w:pPr>
        <w:spacing w:line="242" w:lineRule="exact"/>
        <w:ind w:left="344" w:right="58" w:hanging="227"/>
        <w:jc w:val="both"/>
        <w:rPr>
          <w:rFonts w:eastAsia="SchoolBookSanPin"/>
          <w:sz w:val="24"/>
          <w:szCs w:val="24"/>
        </w:rPr>
      </w:pPr>
      <w:r w:rsidRPr="00203F29">
        <w:rPr>
          <w:rFonts w:eastAsia="SchoolBookSanPin"/>
          <w:sz w:val="24"/>
          <w:szCs w:val="24"/>
        </w:rPr>
        <w:t>•</w:t>
      </w:r>
      <w:r w:rsidRPr="00203F29">
        <w:rPr>
          <w:rFonts w:eastAsia="SchoolBookSanPin"/>
          <w:sz w:val="24"/>
          <w:szCs w:val="24"/>
        </w:rPr>
        <w:tab/>
        <w:t xml:space="preserve">помощь со стороны родителей в подготовке и проведении общешкольных и внутриклассных </w:t>
      </w:r>
      <w:r w:rsidRPr="00203F29">
        <w:rPr>
          <w:rFonts w:eastAsia="SchoolBookSanPin"/>
          <w:sz w:val="24"/>
          <w:szCs w:val="24"/>
        </w:rPr>
        <w:lastRenderedPageBreak/>
        <w:t>мероприятий воспитательной направленности;</w:t>
      </w:r>
    </w:p>
    <w:p w:rsidR="002A59F9" w:rsidRPr="00203F29" w:rsidRDefault="002A59F9" w:rsidP="002A59F9">
      <w:pPr>
        <w:spacing w:line="242" w:lineRule="exact"/>
        <w:ind w:left="344" w:right="58" w:hanging="227"/>
        <w:jc w:val="both"/>
        <w:rPr>
          <w:rFonts w:eastAsia="SchoolBookSanPin"/>
          <w:sz w:val="24"/>
          <w:szCs w:val="24"/>
        </w:rPr>
      </w:pPr>
      <w:r w:rsidRPr="00203F29">
        <w:rPr>
          <w:rFonts w:eastAsia="SchoolBookSanPin"/>
          <w:sz w:val="24"/>
          <w:szCs w:val="24"/>
        </w:rPr>
        <w:t>•</w:t>
      </w:r>
      <w:r w:rsidRPr="00203F29">
        <w:rPr>
          <w:rFonts w:eastAsia="SchoolBookSanPin"/>
          <w:sz w:val="24"/>
          <w:szCs w:val="24"/>
        </w:rPr>
        <w:tab/>
        <w:t>индивидуальное консультирование c целью координации воспитательных усилий педагогов и родителей.</w:t>
      </w:r>
    </w:p>
    <w:p w:rsidR="00F26330" w:rsidRPr="00E671FA" w:rsidRDefault="00F26330" w:rsidP="00E671FA">
      <w:pPr>
        <w:spacing w:line="222" w:lineRule="auto"/>
        <w:ind w:left="344" w:right="57" w:hanging="227"/>
        <w:jc w:val="both"/>
        <w:rPr>
          <w:rFonts w:eastAsia="SchoolBookSanPin"/>
          <w:sz w:val="24"/>
          <w:szCs w:val="24"/>
        </w:rPr>
        <w:sectPr w:rsidR="00F26330" w:rsidRPr="00E671FA">
          <w:headerReference w:type="default" r:id="rId351"/>
          <w:pgSz w:w="11910" w:h="16840"/>
          <w:pgMar w:top="620" w:right="560" w:bottom="280" w:left="560" w:header="0" w:footer="0" w:gutter="0"/>
          <w:cols w:space="720"/>
        </w:sectPr>
      </w:pPr>
    </w:p>
    <w:p w:rsidR="000C1ECD" w:rsidRPr="00ED54A9" w:rsidRDefault="000C1ECD" w:rsidP="00D86E5E">
      <w:pPr>
        <w:pStyle w:val="a3"/>
        <w:spacing w:before="74" w:line="275" w:lineRule="exact"/>
        <w:ind w:left="0"/>
        <w:jc w:val="left"/>
        <w:sectPr w:rsidR="000C1ECD" w:rsidRPr="00ED54A9">
          <w:headerReference w:type="default" r:id="rId352"/>
          <w:pgSz w:w="7840" w:h="12020"/>
          <w:pgMar w:top="620" w:right="620" w:bottom="880" w:left="620" w:header="16777" w:footer="685" w:gutter="0"/>
          <w:cols w:space="720"/>
        </w:sectPr>
      </w:pPr>
      <w:bookmarkStart w:id="61" w:name="2.3_РАБОЧАЯ_ПРОГРАММА_ВОСПИТАНИЯ"/>
      <w:bookmarkStart w:id="62" w:name="_bookmark30"/>
      <w:bookmarkStart w:id="63" w:name="2.3.1_Пояснительная_записка."/>
      <w:bookmarkStart w:id="64" w:name="_bookmark31"/>
      <w:bookmarkStart w:id="65" w:name="2.3.2_Целевой_раздел"/>
      <w:bookmarkStart w:id="66" w:name="_bookmark32"/>
      <w:bookmarkStart w:id="67" w:name="2.3.3__Содержательный_раздел."/>
      <w:bookmarkStart w:id="68" w:name="_bookmark33"/>
      <w:bookmarkStart w:id="69" w:name="2.3.3.1._Уклад_образовательной_организац"/>
      <w:bookmarkStart w:id="70" w:name="_bookmark34"/>
      <w:bookmarkEnd w:id="61"/>
      <w:bookmarkEnd w:id="62"/>
      <w:bookmarkEnd w:id="63"/>
      <w:bookmarkEnd w:id="64"/>
      <w:bookmarkEnd w:id="65"/>
      <w:bookmarkEnd w:id="66"/>
      <w:bookmarkEnd w:id="67"/>
      <w:bookmarkEnd w:id="68"/>
      <w:bookmarkEnd w:id="69"/>
      <w:bookmarkEnd w:id="70"/>
      <w:r w:rsidRPr="000F7780">
        <w:rPr>
          <w:rFonts w:eastAsia="SchoolBookSanPin"/>
        </w:rPr>
        <w:lastRenderedPageBreak/>
        <w:t>у</w:t>
      </w:r>
      <w:r w:rsidR="003039EF">
        <w:rPr>
          <w:rFonts w:eastAsia="SchoolBookSanPin"/>
        </w:rPr>
        <w:t>своенных приемов ту</w:t>
      </w:r>
      <w:r w:rsidRPr="000F7780">
        <w:rPr>
          <w:rFonts w:eastAsia="SchoolBookSanPin"/>
        </w:rPr>
        <w:t>другого!".</w:t>
      </w:r>
      <w:r w:rsidR="00D86E5E">
        <w:rPr>
          <w:rFonts w:eastAsia="SchoolBookSanPin"/>
        </w:rPr>
        <w:t xml:space="preserve"> носнлови</w:t>
      </w:r>
      <w:r w:rsidRPr="00ED54A9">
        <w:rPr>
          <w:rFonts w:eastAsia="SchoolBookSanPin"/>
          <w:spacing w:val="2"/>
        </w:rPr>
        <w:t>о</w:t>
      </w:r>
      <w:r w:rsidRPr="00ED54A9">
        <w:rPr>
          <w:rFonts w:eastAsia="SchoolBookSanPin"/>
          <w:spacing w:val="-3"/>
        </w:rPr>
        <w:t>б</w:t>
      </w:r>
      <w:r w:rsidRPr="00ED54A9">
        <w:rPr>
          <w:rFonts w:eastAsia="SchoolBookSanPin"/>
        </w:rPr>
        <w:t>учения</w:t>
      </w:r>
      <w:r w:rsidRPr="00ED54A9">
        <w:rPr>
          <w:rFonts w:eastAsia="SchoolBookSanPin"/>
          <w:spacing w:val="2"/>
        </w:rPr>
        <w:t>во</w:t>
      </w:r>
      <w:r w:rsidRPr="00ED54A9">
        <w:rPr>
          <w:rFonts w:eastAsia="SchoolBookSanPin"/>
        </w:rPr>
        <w:t>спи</w:t>
      </w:r>
    </w:p>
    <w:p w:rsidR="000C1ECD" w:rsidRPr="00203F29" w:rsidRDefault="000C1ECD" w:rsidP="0035428B">
      <w:pPr>
        <w:spacing w:before="63" w:line="242" w:lineRule="exact"/>
        <w:ind w:right="58"/>
        <w:jc w:val="both"/>
        <w:rPr>
          <w:rFonts w:eastAsia="SchoolBookSanPin"/>
          <w:sz w:val="24"/>
          <w:szCs w:val="24"/>
        </w:rPr>
      </w:pPr>
    </w:p>
    <w:p w:rsidR="000C1ECD" w:rsidRDefault="000C1ECD" w:rsidP="000C1ECD">
      <w:pPr>
        <w:spacing w:line="242" w:lineRule="exact"/>
        <w:ind w:left="344" w:right="58" w:hanging="227"/>
        <w:jc w:val="both"/>
        <w:rPr>
          <w:rFonts w:ascii="SchoolBookSanPin" w:eastAsia="SchoolBookSanPin" w:hAnsi="SchoolBookSanPin" w:cs="SchoolBookSanPin"/>
          <w:sz w:val="20"/>
          <w:szCs w:val="20"/>
        </w:rPr>
      </w:pPr>
    </w:p>
    <w:p w:rsidR="000C1ECD" w:rsidRPr="00EF4347" w:rsidRDefault="000C1ECD" w:rsidP="000C1ECD">
      <w:pPr>
        <w:jc w:val="center"/>
        <w:rPr>
          <w:bCs/>
          <w:lang w:eastAsia="ru-RU"/>
        </w:rPr>
      </w:pPr>
      <w:r w:rsidRPr="00EF4347">
        <w:rPr>
          <w:bCs/>
          <w:lang w:eastAsia="ru-RU"/>
        </w:rPr>
        <w:t>Информационная справка</w:t>
      </w:r>
    </w:p>
    <w:p w:rsidR="000C1ECD" w:rsidRPr="00EF4347" w:rsidRDefault="000C1ECD" w:rsidP="000C1ECD">
      <w:pPr>
        <w:rPr>
          <w:bCs/>
          <w:lang w:eastAsia="ru-RU"/>
        </w:rPr>
      </w:pPr>
    </w:p>
    <w:p w:rsidR="000C1ECD" w:rsidRPr="00473432" w:rsidRDefault="000C1ECD" w:rsidP="000C1ECD">
      <w:pPr>
        <w:rPr>
          <w:lang w:eastAsia="ru-RU"/>
        </w:rPr>
      </w:pPr>
      <w:r w:rsidRPr="00473432">
        <w:rPr>
          <w:lang w:eastAsia="ru-RU"/>
        </w:rPr>
        <w:t>Общая численность учащих</w:t>
      </w:r>
      <w:r>
        <w:rPr>
          <w:lang w:eastAsia="ru-RU"/>
        </w:rPr>
        <w:t>ся на начало  учебного года: 225</w:t>
      </w:r>
      <w:r w:rsidRPr="00473432">
        <w:rPr>
          <w:lang w:eastAsia="ru-RU"/>
        </w:rPr>
        <w:t xml:space="preserve"> чел.</w:t>
      </w:r>
    </w:p>
    <w:p w:rsidR="000C1ECD" w:rsidRPr="0057441E" w:rsidRDefault="000C1ECD" w:rsidP="000C1ECD">
      <w:pPr>
        <w:widowControl/>
        <w:numPr>
          <w:ilvl w:val="0"/>
          <w:numId w:val="83"/>
        </w:numPr>
        <w:autoSpaceDE/>
        <w:autoSpaceDN/>
        <w:ind w:left="0"/>
        <w:rPr>
          <w:lang w:eastAsia="ru-RU"/>
        </w:rPr>
      </w:pPr>
      <w:r w:rsidRPr="0057441E">
        <w:rPr>
          <w:lang w:eastAsia="ru-RU"/>
        </w:rPr>
        <w:t>Детская организация  в школе: «ДОБРЫНЯ»</w:t>
      </w:r>
    </w:p>
    <w:p w:rsidR="000C1ECD" w:rsidRPr="00633228" w:rsidRDefault="000C1ECD" w:rsidP="000C1ECD">
      <w:pPr>
        <w:widowControl/>
        <w:numPr>
          <w:ilvl w:val="0"/>
          <w:numId w:val="83"/>
        </w:numPr>
        <w:autoSpaceDE/>
        <w:autoSpaceDN/>
        <w:ind w:left="0"/>
        <w:rPr>
          <w:lang w:eastAsia="ru-RU"/>
        </w:rPr>
      </w:pPr>
      <w:r w:rsidRPr="00633228">
        <w:rPr>
          <w:lang w:eastAsia="ru-RU"/>
        </w:rPr>
        <w:t xml:space="preserve">Количество кружков  по интересам и спортивных  </w:t>
      </w:r>
      <w:r>
        <w:rPr>
          <w:lang w:eastAsia="ru-RU"/>
        </w:rPr>
        <w:t>секций, работающих   в школе: _10</w:t>
      </w:r>
      <w:r w:rsidRPr="00633228">
        <w:rPr>
          <w:lang w:eastAsia="ru-RU"/>
        </w:rPr>
        <w:t>___</w:t>
      </w:r>
    </w:p>
    <w:p w:rsidR="000C1ECD" w:rsidRPr="00633228" w:rsidRDefault="000C1ECD" w:rsidP="000C1ECD">
      <w:pPr>
        <w:widowControl/>
        <w:numPr>
          <w:ilvl w:val="0"/>
          <w:numId w:val="83"/>
        </w:numPr>
        <w:autoSpaceDE/>
        <w:autoSpaceDN/>
        <w:ind w:left="0"/>
        <w:rPr>
          <w:lang w:eastAsia="ru-RU"/>
        </w:rPr>
      </w:pPr>
      <w:r w:rsidRPr="00633228">
        <w:rPr>
          <w:lang w:eastAsia="ru-RU"/>
        </w:rPr>
        <w:t xml:space="preserve">В них занимается детей </w:t>
      </w:r>
    </w:p>
    <w:p w:rsidR="000C1ECD" w:rsidRPr="00633228" w:rsidRDefault="000C1ECD" w:rsidP="000C1ECD">
      <w:pPr>
        <w:rPr>
          <w:lang w:eastAsia="ru-RU"/>
        </w:rPr>
      </w:pPr>
      <w:r w:rsidRPr="00633228">
        <w:rPr>
          <w:lang w:eastAsia="ru-RU"/>
        </w:rPr>
        <w:t xml:space="preserve">                         Всего:206__</w:t>
      </w:r>
    </w:p>
    <w:p w:rsidR="000C1ECD" w:rsidRPr="00633228" w:rsidRDefault="000C1ECD" w:rsidP="000C1ECD">
      <w:pPr>
        <w:widowControl/>
        <w:numPr>
          <w:ilvl w:val="0"/>
          <w:numId w:val="83"/>
        </w:numPr>
        <w:autoSpaceDE/>
        <w:autoSpaceDN/>
        <w:ind w:left="0"/>
        <w:rPr>
          <w:lang w:eastAsia="ru-RU"/>
        </w:rPr>
      </w:pPr>
      <w:r>
        <w:rPr>
          <w:lang w:eastAsia="ru-RU"/>
        </w:rPr>
        <w:t>Количество многодетных семей:33</w:t>
      </w:r>
      <w:r w:rsidRPr="00633228">
        <w:rPr>
          <w:lang w:eastAsia="ru-RU"/>
        </w:rPr>
        <w:t xml:space="preserve">   </w:t>
      </w:r>
    </w:p>
    <w:p w:rsidR="000C1ECD" w:rsidRPr="00633228" w:rsidRDefault="000C1ECD" w:rsidP="000C1ECD">
      <w:pPr>
        <w:widowControl/>
        <w:numPr>
          <w:ilvl w:val="0"/>
          <w:numId w:val="83"/>
        </w:numPr>
        <w:autoSpaceDE/>
        <w:autoSpaceDN/>
        <w:ind w:left="0"/>
        <w:rPr>
          <w:lang w:eastAsia="ru-RU"/>
        </w:rPr>
      </w:pPr>
      <w:r w:rsidRPr="00633228">
        <w:rPr>
          <w:lang w:eastAsia="ru-RU"/>
        </w:rPr>
        <w:t xml:space="preserve">Количество малообеспеченных семей:  </w:t>
      </w:r>
      <w:r>
        <w:rPr>
          <w:lang w:eastAsia="ru-RU"/>
        </w:rPr>
        <w:t>51</w:t>
      </w:r>
    </w:p>
    <w:p w:rsidR="000C1ECD" w:rsidRPr="00633228" w:rsidRDefault="000C1ECD" w:rsidP="000C1ECD">
      <w:pPr>
        <w:widowControl/>
        <w:numPr>
          <w:ilvl w:val="0"/>
          <w:numId w:val="83"/>
        </w:numPr>
        <w:autoSpaceDE/>
        <w:autoSpaceDN/>
        <w:ind w:left="0"/>
        <w:rPr>
          <w:lang w:eastAsia="ru-RU"/>
        </w:rPr>
      </w:pPr>
      <w:r w:rsidRPr="00633228">
        <w:rPr>
          <w:lang w:eastAsia="ru-RU"/>
        </w:rPr>
        <w:t>Количество неполных семей:</w:t>
      </w:r>
      <w:r>
        <w:rPr>
          <w:lang w:eastAsia="ru-RU"/>
        </w:rPr>
        <w:t>36</w:t>
      </w:r>
      <w:r w:rsidRPr="00633228">
        <w:rPr>
          <w:lang w:eastAsia="ru-RU"/>
        </w:rPr>
        <w:t xml:space="preserve">        </w:t>
      </w:r>
      <w:r>
        <w:rPr>
          <w:lang w:eastAsia="ru-RU"/>
        </w:rPr>
        <w:t xml:space="preserve">               Только мать: __27</w:t>
      </w:r>
    </w:p>
    <w:p w:rsidR="000C1ECD" w:rsidRPr="00633228" w:rsidRDefault="000C1ECD" w:rsidP="000C1ECD">
      <w:pPr>
        <w:rPr>
          <w:lang w:eastAsia="ru-RU"/>
        </w:rPr>
      </w:pPr>
      <w:r w:rsidRPr="00633228">
        <w:rPr>
          <w:lang w:eastAsia="ru-RU"/>
        </w:rPr>
        <w:t xml:space="preserve">                         Только отец: </w:t>
      </w:r>
      <w:r>
        <w:rPr>
          <w:lang w:eastAsia="ru-RU"/>
        </w:rPr>
        <w:t>9</w:t>
      </w:r>
    </w:p>
    <w:p w:rsidR="000C1ECD" w:rsidRPr="00633228" w:rsidRDefault="000C1ECD" w:rsidP="000C1ECD">
      <w:pPr>
        <w:widowControl/>
        <w:numPr>
          <w:ilvl w:val="0"/>
          <w:numId w:val="83"/>
        </w:numPr>
        <w:autoSpaceDE/>
        <w:autoSpaceDN/>
        <w:ind w:left="0"/>
        <w:rPr>
          <w:lang w:eastAsia="ru-RU"/>
        </w:rPr>
      </w:pPr>
      <w:r w:rsidRPr="00633228">
        <w:rPr>
          <w:lang w:eastAsia="ru-RU"/>
        </w:rPr>
        <w:t>Количество де</w:t>
      </w:r>
      <w:r>
        <w:rPr>
          <w:lang w:eastAsia="ru-RU"/>
        </w:rPr>
        <w:t>тей находящихся под опекой: __4</w:t>
      </w:r>
      <w:r w:rsidRPr="00633228">
        <w:rPr>
          <w:lang w:eastAsia="ru-RU"/>
        </w:rPr>
        <w:t>____</w:t>
      </w:r>
    </w:p>
    <w:p w:rsidR="000C1ECD" w:rsidRPr="00633228" w:rsidRDefault="000C1ECD" w:rsidP="000C1ECD">
      <w:pPr>
        <w:widowControl/>
        <w:numPr>
          <w:ilvl w:val="0"/>
          <w:numId w:val="83"/>
        </w:numPr>
        <w:autoSpaceDE/>
        <w:autoSpaceDN/>
        <w:ind w:left="0"/>
        <w:rPr>
          <w:lang w:eastAsia="ru-RU"/>
        </w:rPr>
      </w:pPr>
      <w:r w:rsidRPr="00633228">
        <w:rPr>
          <w:lang w:eastAsia="ru-RU"/>
        </w:rPr>
        <w:t xml:space="preserve">Количество детей,  проживающих  </w:t>
      </w:r>
      <w:r w:rsidRPr="00633228">
        <w:rPr>
          <w:lang w:eastAsia="ru-RU"/>
        </w:rPr>
        <w:tab/>
        <w:t>в госучреждении: _0________</w:t>
      </w:r>
    </w:p>
    <w:p w:rsidR="000C1ECD" w:rsidRPr="00633228" w:rsidRDefault="000C1ECD" w:rsidP="000C1ECD">
      <w:pPr>
        <w:widowControl/>
        <w:numPr>
          <w:ilvl w:val="0"/>
          <w:numId w:val="83"/>
        </w:numPr>
        <w:tabs>
          <w:tab w:val="left" w:pos="2880"/>
          <w:tab w:val="left" w:pos="5240"/>
        </w:tabs>
        <w:autoSpaceDE/>
        <w:autoSpaceDN/>
        <w:ind w:left="0"/>
        <w:rPr>
          <w:lang w:eastAsia="ru-RU"/>
        </w:rPr>
      </w:pPr>
      <w:r w:rsidRPr="00633228">
        <w:rPr>
          <w:lang w:eastAsia="ru-RU"/>
        </w:rPr>
        <w:t>Количество учащихся,  сост</w:t>
      </w:r>
      <w:r>
        <w:rPr>
          <w:lang w:eastAsia="ru-RU"/>
        </w:rPr>
        <w:t>оящих на внутришкольном учете _2</w:t>
      </w:r>
    </w:p>
    <w:p w:rsidR="000C1ECD" w:rsidRPr="00633228" w:rsidRDefault="000C1ECD" w:rsidP="000C1ECD">
      <w:pPr>
        <w:widowControl/>
        <w:numPr>
          <w:ilvl w:val="0"/>
          <w:numId w:val="83"/>
        </w:numPr>
        <w:tabs>
          <w:tab w:val="left" w:pos="2880"/>
          <w:tab w:val="left" w:pos="5240"/>
        </w:tabs>
        <w:autoSpaceDE/>
        <w:autoSpaceDN/>
        <w:ind w:left="0"/>
        <w:rPr>
          <w:lang w:eastAsia="ru-RU"/>
        </w:rPr>
      </w:pPr>
      <w:r w:rsidRPr="00633228">
        <w:rPr>
          <w:lang w:eastAsia="ru-RU"/>
        </w:rPr>
        <w:t xml:space="preserve"> Количество учащихся</w:t>
      </w:r>
      <w:r>
        <w:rPr>
          <w:lang w:eastAsia="ru-RU"/>
        </w:rPr>
        <w:t>,  состоящих на учете в КДН ___1</w:t>
      </w:r>
      <w:r w:rsidRPr="00633228">
        <w:rPr>
          <w:lang w:eastAsia="ru-RU"/>
        </w:rPr>
        <w:t>______</w:t>
      </w:r>
    </w:p>
    <w:p w:rsidR="000C1ECD" w:rsidRPr="00633228" w:rsidRDefault="000C1ECD" w:rsidP="000C1ECD">
      <w:pPr>
        <w:widowControl/>
        <w:numPr>
          <w:ilvl w:val="0"/>
          <w:numId w:val="83"/>
        </w:numPr>
        <w:tabs>
          <w:tab w:val="left" w:pos="2880"/>
          <w:tab w:val="left" w:pos="5240"/>
        </w:tabs>
        <w:autoSpaceDE/>
        <w:autoSpaceDN/>
        <w:ind w:left="0"/>
        <w:rPr>
          <w:lang w:eastAsia="ru-RU"/>
        </w:rPr>
      </w:pPr>
      <w:r w:rsidRPr="00633228">
        <w:rPr>
          <w:lang w:eastAsia="ru-RU"/>
        </w:rPr>
        <w:t>Количес</w:t>
      </w:r>
      <w:r>
        <w:rPr>
          <w:lang w:eastAsia="ru-RU"/>
        </w:rPr>
        <w:t>тво учащихся «группы риска»: __1</w:t>
      </w:r>
    </w:p>
    <w:p w:rsidR="000C1ECD" w:rsidRPr="00633228" w:rsidRDefault="000C1ECD" w:rsidP="000C1ECD">
      <w:pPr>
        <w:widowControl/>
        <w:numPr>
          <w:ilvl w:val="0"/>
          <w:numId w:val="83"/>
        </w:numPr>
        <w:tabs>
          <w:tab w:val="left" w:pos="2880"/>
          <w:tab w:val="left" w:pos="5240"/>
        </w:tabs>
        <w:autoSpaceDE/>
        <w:autoSpaceDN/>
        <w:ind w:left="0"/>
        <w:rPr>
          <w:lang w:eastAsia="ru-RU"/>
        </w:rPr>
      </w:pPr>
      <w:r w:rsidRPr="00633228">
        <w:rPr>
          <w:lang w:eastAsia="ru-RU"/>
        </w:rPr>
        <w:t>Обеспечение детей горячим питанием</w:t>
      </w:r>
    </w:p>
    <w:p w:rsidR="000C1ECD" w:rsidRPr="00633228" w:rsidRDefault="000C1ECD" w:rsidP="000C1ECD">
      <w:pPr>
        <w:tabs>
          <w:tab w:val="left" w:pos="2880"/>
          <w:tab w:val="left" w:pos="5240"/>
        </w:tabs>
        <w:rPr>
          <w:lang w:eastAsia="ru-RU"/>
        </w:rPr>
      </w:pPr>
      <w:r w:rsidRPr="00633228">
        <w:rPr>
          <w:lang w:eastAsia="ru-RU"/>
        </w:rPr>
        <w:t xml:space="preserve"> </w:t>
      </w:r>
      <w:r>
        <w:rPr>
          <w:lang w:eastAsia="ru-RU"/>
        </w:rPr>
        <w:t xml:space="preserve">                      Всего: _225</w:t>
      </w:r>
      <w:r w:rsidRPr="00633228">
        <w:rPr>
          <w:lang w:eastAsia="ru-RU"/>
        </w:rPr>
        <w:t>__</w:t>
      </w:r>
    </w:p>
    <w:p w:rsidR="000C1ECD" w:rsidRPr="00633228" w:rsidRDefault="000C1ECD" w:rsidP="000C1ECD">
      <w:pPr>
        <w:tabs>
          <w:tab w:val="left" w:pos="2880"/>
          <w:tab w:val="left" w:pos="5240"/>
        </w:tabs>
        <w:rPr>
          <w:lang w:eastAsia="ru-RU"/>
        </w:rPr>
      </w:pPr>
      <w:r w:rsidRPr="00633228">
        <w:rPr>
          <w:lang w:eastAsia="ru-RU"/>
        </w:rPr>
        <w:t xml:space="preserve">                       Из них:</w:t>
      </w:r>
    </w:p>
    <w:p w:rsidR="000C1ECD" w:rsidRPr="00633228" w:rsidRDefault="000C1ECD" w:rsidP="000C1ECD">
      <w:pPr>
        <w:tabs>
          <w:tab w:val="left" w:pos="2880"/>
          <w:tab w:val="left" w:pos="5240"/>
        </w:tabs>
        <w:rPr>
          <w:lang w:eastAsia="ru-RU"/>
        </w:rPr>
      </w:pPr>
      <w:r w:rsidRPr="00633228">
        <w:rPr>
          <w:lang w:eastAsia="ru-RU"/>
        </w:rPr>
        <w:t xml:space="preserve">                                 З</w:t>
      </w:r>
      <w:r>
        <w:rPr>
          <w:lang w:eastAsia="ru-RU"/>
        </w:rPr>
        <w:t>а счет родительских средств __46</w:t>
      </w:r>
      <w:r w:rsidRPr="00633228">
        <w:rPr>
          <w:lang w:eastAsia="ru-RU"/>
        </w:rPr>
        <w:t xml:space="preserve"> чел.</w:t>
      </w:r>
    </w:p>
    <w:p w:rsidR="000C1ECD" w:rsidRPr="00633228" w:rsidRDefault="000C1ECD" w:rsidP="000C1ECD">
      <w:pPr>
        <w:tabs>
          <w:tab w:val="left" w:pos="2880"/>
          <w:tab w:val="left" w:pos="5240"/>
        </w:tabs>
        <w:rPr>
          <w:lang w:eastAsia="ru-RU"/>
        </w:rPr>
      </w:pPr>
      <w:r w:rsidRPr="00633228">
        <w:rPr>
          <w:lang w:eastAsia="ru-RU"/>
        </w:rPr>
        <w:t>Льготное питание (УСЗН)-36</w:t>
      </w:r>
    </w:p>
    <w:p w:rsidR="000C1ECD" w:rsidRPr="00633228" w:rsidRDefault="000C1ECD" w:rsidP="000C1ECD">
      <w:pPr>
        <w:tabs>
          <w:tab w:val="left" w:pos="2880"/>
          <w:tab w:val="left" w:pos="5240"/>
        </w:tabs>
        <w:rPr>
          <w:lang w:eastAsia="ru-RU"/>
        </w:rPr>
      </w:pPr>
      <w:r w:rsidRPr="00203F29">
        <w:rPr>
          <w:color w:val="FF0000"/>
          <w:lang w:eastAsia="ru-RU"/>
        </w:rPr>
        <w:t xml:space="preserve">                      </w:t>
      </w:r>
      <w:r>
        <w:rPr>
          <w:lang w:eastAsia="ru-RU"/>
        </w:rPr>
        <w:t>ОВЗ – 30</w:t>
      </w:r>
    </w:p>
    <w:p w:rsidR="000C1ECD" w:rsidRPr="00633228" w:rsidRDefault="000C1ECD" w:rsidP="000C1ECD">
      <w:pPr>
        <w:tabs>
          <w:tab w:val="left" w:pos="2880"/>
          <w:tab w:val="left" w:pos="5240"/>
        </w:tabs>
        <w:rPr>
          <w:lang w:eastAsia="ru-RU"/>
        </w:rPr>
      </w:pPr>
      <w:r>
        <w:rPr>
          <w:lang w:eastAsia="ru-RU"/>
        </w:rPr>
        <w:t>Горячее питание  1 – 4 класс- 98</w:t>
      </w:r>
    </w:p>
    <w:p w:rsidR="000C1ECD" w:rsidRPr="00633228" w:rsidRDefault="000C1ECD" w:rsidP="000C1ECD">
      <w:pPr>
        <w:tabs>
          <w:tab w:val="left" w:pos="2880"/>
          <w:tab w:val="left" w:pos="5240"/>
        </w:tabs>
        <w:rPr>
          <w:lang w:eastAsia="ru-RU"/>
        </w:rPr>
      </w:pPr>
      <w:r>
        <w:rPr>
          <w:lang w:eastAsia="ru-RU"/>
        </w:rPr>
        <w:t>На дому  - 5</w:t>
      </w:r>
    </w:p>
    <w:p w:rsidR="000C1ECD" w:rsidRPr="00203F29" w:rsidRDefault="000C1ECD" w:rsidP="000C1ECD">
      <w:pPr>
        <w:spacing w:line="242" w:lineRule="exact"/>
        <w:ind w:left="344" w:right="58" w:hanging="227"/>
        <w:jc w:val="both"/>
        <w:rPr>
          <w:rFonts w:ascii="SchoolBookSanPin" w:eastAsia="SchoolBookSanPin" w:hAnsi="SchoolBookSanPin" w:cs="SchoolBookSanPin"/>
          <w:color w:val="FF0000"/>
          <w:sz w:val="20"/>
          <w:szCs w:val="20"/>
        </w:rPr>
      </w:pPr>
    </w:p>
    <w:p w:rsidR="000C1ECD" w:rsidRPr="00B33617" w:rsidRDefault="000C1ECD" w:rsidP="000C1ECD">
      <w:pPr>
        <w:spacing w:line="242" w:lineRule="exact"/>
        <w:ind w:left="344" w:right="58" w:hanging="227"/>
        <w:jc w:val="both"/>
        <w:rPr>
          <w:rFonts w:ascii="SchoolBookSanPin" w:eastAsia="SchoolBookSanPin" w:hAnsi="SchoolBookSanPin" w:cs="SchoolBookSanPin"/>
          <w:sz w:val="20"/>
          <w:szCs w:val="20"/>
        </w:rPr>
      </w:pPr>
    </w:p>
    <w:p w:rsidR="000C1ECD" w:rsidRPr="00203F29" w:rsidRDefault="000C1ECD" w:rsidP="000C1ECD">
      <w:pPr>
        <w:spacing w:before="63"/>
        <w:ind w:left="344" w:right="-20"/>
        <w:rPr>
          <w:rFonts w:eastAsia="SchoolBookSanPin"/>
          <w:sz w:val="24"/>
          <w:szCs w:val="24"/>
        </w:rPr>
      </w:pPr>
      <w:r w:rsidRPr="00203F29">
        <w:rPr>
          <w:rFonts w:eastAsia="SchoolBookSanPin"/>
          <w:b/>
          <w:bCs/>
          <w:sz w:val="24"/>
          <w:szCs w:val="24"/>
        </w:rPr>
        <w:t>Самоупра</w:t>
      </w:r>
      <w:r w:rsidRPr="00203F29">
        <w:rPr>
          <w:rFonts w:eastAsia="SchoolBookSanPin"/>
          <w:b/>
          <w:bCs/>
          <w:spacing w:val="-3"/>
          <w:sz w:val="24"/>
          <w:szCs w:val="24"/>
        </w:rPr>
        <w:t>в</w:t>
      </w:r>
      <w:r w:rsidRPr="00203F29">
        <w:rPr>
          <w:rFonts w:eastAsia="SchoolBookSanPin"/>
          <w:b/>
          <w:bCs/>
          <w:sz w:val="24"/>
          <w:szCs w:val="24"/>
        </w:rPr>
        <w:t>ление</w:t>
      </w:r>
    </w:p>
    <w:p w:rsidR="000C1ECD" w:rsidRPr="00203F29" w:rsidRDefault="000C1ECD" w:rsidP="000C1ECD">
      <w:pPr>
        <w:spacing w:line="242" w:lineRule="exact"/>
        <w:ind w:left="344" w:right="-20"/>
        <w:rPr>
          <w:rFonts w:eastAsia="SchoolBookSanPin"/>
          <w:sz w:val="24"/>
          <w:szCs w:val="24"/>
        </w:rPr>
      </w:pPr>
      <w:r w:rsidRPr="00203F29">
        <w:rPr>
          <w:rFonts w:eastAsia="SchoolBookSanPin"/>
          <w:position w:val="3"/>
          <w:sz w:val="24"/>
          <w:szCs w:val="24"/>
        </w:rPr>
        <w:t>Реализация</w:t>
      </w:r>
      <w:r w:rsidRPr="00203F29">
        <w:rPr>
          <w:rFonts w:eastAsia="SchoolBookSanPin"/>
          <w:spacing w:val="-5"/>
          <w:position w:val="3"/>
          <w:sz w:val="24"/>
          <w:szCs w:val="24"/>
        </w:rPr>
        <w:t xml:space="preserve"> </w:t>
      </w:r>
      <w:r w:rsidRPr="00203F29">
        <w:rPr>
          <w:rFonts w:eastAsia="SchoolBookSanPin"/>
          <w:position w:val="3"/>
          <w:sz w:val="24"/>
          <w:szCs w:val="24"/>
        </w:rPr>
        <w:t>воспитательного</w:t>
      </w:r>
      <w:r w:rsidRPr="00203F29">
        <w:rPr>
          <w:rFonts w:eastAsia="SchoolBookSanPin"/>
          <w:spacing w:val="1"/>
          <w:position w:val="3"/>
          <w:sz w:val="24"/>
          <w:szCs w:val="24"/>
        </w:rPr>
        <w:t xml:space="preserve"> </w:t>
      </w:r>
      <w:r w:rsidRPr="00203F29">
        <w:rPr>
          <w:rFonts w:eastAsia="SchoolBookSanPin"/>
          <w:position w:val="3"/>
          <w:sz w:val="24"/>
          <w:szCs w:val="24"/>
        </w:rPr>
        <w:t>потенциала</w:t>
      </w:r>
      <w:r w:rsidRPr="00203F29">
        <w:rPr>
          <w:rFonts w:eastAsia="SchoolBookSanPin"/>
          <w:spacing w:val="6"/>
          <w:position w:val="3"/>
          <w:sz w:val="24"/>
          <w:szCs w:val="24"/>
        </w:rPr>
        <w:t xml:space="preserve"> </w:t>
      </w:r>
      <w:r w:rsidRPr="00203F29">
        <w:rPr>
          <w:rFonts w:eastAsia="SchoolBookSanPin"/>
          <w:position w:val="3"/>
          <w:sz w:val="24"/>
          <w:szCs w:val="24"/>
        </w:rPr>
        <w:t>ученичес</w:t>
      </w:r>
      <w:r w:rsidRPr="00203F29">
        <w:rPr>
          <w:rFonts w:eastAsia="SchoolBookSanPin"/>
          <w:spacing w:val="-3"/>
          <w:position w:val="3"/>
          <w:sz w:val="24"/>
          <w:szCs w:val="24"/>
        </w:rPr>
        <w:t>к</w:t>
      </w:r>
      <w:r w:rsidRPr="00203F29">
        <w:rPr>
          <w:rFonts w:eastAsia="SchoolBookSanPin"/>
          <w:position w:val="3"/>
          <w:sz w:val="24"/>
          <w:szCs w:val="24"/>
        </w:rPr>
        <w:t>ого</w:t>
      </w:r>
      <w:r w:rsidRPr="00203F29">
        <w:rPr>
          <w:rFonts w:eastAsia="SchoolBookSanPin"/>
          <w:spacing w:val="7"/>
          <w:position w:val="3"/>
          <w:sz w:val="24"/>
          <w:szCs w:val="24"/>
        </w:rPr>
        <w:t xml:space="preserve"> </w:t>
      </w:r>
      <w:r>
        <w:rPr>
          <w:rFonts w:eastAsia="SchoolBookSanPin"/>
          <w:position w:val="3"/>
          <w:sz w:val="24"/>
          <w:szCs w:val="24"/>
        </w:rPr>
        <w:t>са</w:t>
      </w:r>
      <w:r w:rsidRPr="00203F29">
        <w:rPr>
          <w:rFonts w:eastAsia="SchoolBookSanPin"/>
          <w:position w:val="3"/>
          <w:sz w:val="24"/>
          <w:szCs w:val="24"/>
        </w:rPr>
        <w:t xml:space="preserve">моуправления </w:t>
      </w:r>
      <w:r w:rsidRPr="00203F29">
        <w:rPr>
          <w:rFonts w:eastAsia="SchoolBookSanPin"/>
          <w:spacing w:val="2"/>
          <w:position w:val="3"/>
          <w:sz w:val="24"/>
          <w:szCs w:val="24"/>
        </w:rPr>
        <w:t xml:space="preserve"> </w:t>
      </w:r>
      <w:r w:rsidRPr="00203F29">
        <w:rPr>
          <w:rFonts w:eastAsia="SchoolBookSanPin"/>
          <w:position w:val="3"/>
          <w:sz w:val="24"/>
          <w:szCs w:val="24"/>
        </w:rPr>
        <w:t xml:space="preserve">в </w:t>
      </w:r>
      <w:r w:rsidRPr="00203F29">
        <w:rPr>
          <w:rFonts w:eastAsia="SchoolBookSanPin"/>
          <w:spacing w:val="47"/>
          <w:position w:val="3"/>
          <w:sz w:val="24"/>
          <w:szCs w:val="24"/>
        </w:rPr>
        <w:t xml:space="preserve"> </w:t>
      </w:r>
      <w:r w:rsidRPr="00203F29">
        <w:rPr>
          <w:rFonts w:eastAsia="SchoolBookSanPin"/>
          <w:position w:val="3"/>
          <w:sz w:val="24"/>
          <w:szCs w:val="24"/>
        </w:rPr>
        <w:t xml:space="preserve">общеобразовательной </w:t>
      </w:r>
      <w:r w:rsidRPr="00203F29">
        <w:rPr>
          <w:rFonts w:eastAsia="SchoolBookSanPin"/>
          <w:spacing w:val="1"/>
          <w:position w:val="3"/>
          <w:sz w:val="24"/>
          <w:szCs w:val="24"/>
        </w:rPr>
        <w:t xml:space="preserve"> </w:t>
      </w:r>
      <w:r w:rsidRPr="00203F29">
        <w:rPr>
          <w:rFonts w:eastAsia="SchoolBookSanPin"/>
          <w:position w:val="3"/>
          <w:sz w:val="24"/>
          <w:szCs w:val="24"/>
        </w:rPr>
        <w:t xml:space="preserve">организации </w:t>
      </w:r>
      <w:r w:rsidRPr="00203F29">
        <w:rPr>
          <w:rFonts w:eastAsia="SchoolBookSanPin"/>
          <w:spacing w:val="34"/>
          <w:position w:val="3"/>
          <w:sz w:val="24"/>
          <w:szCs w:val="24"/>
        </w:rPr>
        <w:t xml:space="preserve"> </w:t>
      </w:r>
      <w:r w:rsidRPr="00203F29">
        <w:rPr>
          <w:rFonts w:eastAsia="SchoolBookSanPin"/>
          <w:position w:val="3"/>
          <w:sz w:val="24"/>
          <w:szCs w:val="24"/>
        </w:rPr>
        <w:t>мо</w:t>
      </w:r>
      <w:r w:rsidRPr="00203F29">
        <w:rPr>
          <w:rFonts w:eastAsia="SchoolBookSanPin"/>
          <w:spacing w:val="-3"/>
          <w:position w:val="3"/>
          <w:sz w:val="24"/>
          <w:szCs w:val="24"/>
        </w:rPr>
        <w:t>ж</w:t>
      </w:r>
      <w:r w:rsidRPr="00203F29">
        <w:rPr>
          <w:rFonts w:eastAsia="SchoolBookSanPin"/>
          <w:position w:val="3"/>
          <w:sz w:val="24"/>
          <w:szCs w:val="24"/>
        </w:rPr>
        <w:t>ет</w:t>
      </w:r>
      <w:r>
        <w:rPr>
          <w:rFonts w:eastAsia="SchoolBookSanPin"/>
          <w:sz w:val="24"/>
          <w:szCs w:val="24"/>
        </w:rPr>
        <w:t xml:space="preserve"> </w:t>
      </w:r>
      <w:r w:rsidRPr="00203F29">
        <w:rPr>
          <w:rFonts w:eastAsia="SchoolBookSanPin"/>
          <w:position w:val="3"/>
          <w:sz w:val="24"/>
          <w:szCs w:val="24"/>
        </w:rPr>
        <w:t>предусматривать</w:t>
      </w:r>
      <w:r w:rsidRPr="00203F29">
        <w:rPr>
          <w:rFonts w:eastAsia="SchoolBookSanPin"/>
          <w:spacing w:val="-12"/>
          <w:position w:val="3"/>
          <w:sz w:val="24"/>
          <w:szCs w:val="24"/>
        </w:rPr>
        <w:t xml:space="preserve"> </w:t>
      </w:r>
      <w:r w:rsidRPr="00203F29">
        <w:rPr>
          <w:rFonts w:eastAsia="SchoolBookSanPin"/>
          <w:position w:val="3"/>
          <w:sz w:val="24"/>
          <w:szCs w:val="24"/>
        </w:rPr>
        <w:t>(у</w:t>
      </w:r>
      <w:r w:rsidRPr="00203F29">
        <w:rPr>
          <w:rFonts w:eastAsia="SchoolBookSanPin"/>
          <w:spacing w:val="-3"/>
          <w:position w:val="3"/>
          <w:sz w:val="24"/>
          <w:szCs w:val="24"/>
        </w:rPr>
        <w:t>к</w:t>
      </w:r>
      <w:r w:rsidRPr="00203F29">
        <w:rPr>
          <w:rFonts w:eastAsia="SchoolBookSanPin"/>
          <w:position w:val="3"/>
          <w:sz w:val="24"/>
          <w:szCs w:val="24"/>
        </w:rPr>
        <w:t>азываются</w:t>
      </w:r>
      <w:r w:rsidRPr="00203F29">
        <w:rPr>
          <w:rFonts w:eastAsia="SchoolBookSanPin"/>
          <w:spacing w:val="15"/>
          <w:position w:val="3"/>
          <w:sz w:val="24"/>
          <w:szCs w:val="24"/>
        </w:rPr>
        <w:t xml:space="preserve"> </w:t>
      </w:r>
      <w:r w:rsidRPr="00203F29">
        <w:rPr>
          <w:rFonts w:eastAsia="SchoolBookSanPin"/>
          <w:spacing w:val="-3"/>
          <w:position w:val="3"/>
          <w:sz w:val="24"/>
          <w:szCs w:val="24"/>
        </w:rPr>
        <w:t>к</w:t>
      </w:r>
      <w:r w:rsidRPr="00203F29">
        <w:rPr>
          <w:rFonts w:eastAsia="SchoolBookSanPin"/>
          <w:position w:val="3"/>
          <w:sz w:val="24"/>
          <w:szCs w:val="24"/>
        </w:rPr>
        <w:t>онкретные</w:t>
      </w:r>
      <w:r w:rsidRPr="00203F29">
        <w:rPr>
          <w:rFonts w:eastAsia="SchoolBookSanPin"/>
          <w:spacing w:val="-2"/>
          <w:position w:val="3"/>
          <w:sz w:val="24"/>
          <w:szCs w:val="24"/>
        </w:rPr>
        <w:t xml:space="preserve"> </w:t>
      </w:r>
      <w:r w:rsidRPr="00203F29">
        <w:rPr>
          <w:rFonts w:eastAsia="SchoolBookSanPin"/>
          <w:position w:val="3"/>
          <w:sz w:val="24"/>
          <w:szCs w:val="24"/>
        </w:rPr>
        <w:t>позиции,</w:t>
      </w:r>
      <w:r w:rsidRPr="00203F29">
        <w:rPr>
          <w:rFonts w:eastAsia="SchoolBookSanPin"/>
          <w:spacing w:val="7"/>
          <w:position w:val="3"/>
          <w:sz w:val="24"/>
          <w:szCs w:val="24"/>
        </w:rPr>
        <w:t xml:space="preserve"> </w:t>
      </w:r>
      <w:r>
        <w:rPr>
          <w:rFonts w:eastAsia="SchoolBookSanPin"/>
          <w:position w:val="3"/>
          <w:sz w:val="24"/>
          <w:szCs w:val="24"/>
        </w:rPr>
        <w:t>имею</w:t>
      </w:r>
      <w:r w:rsidRPr="00203F29">
        <w:rPr>
          <w:rFonts w:eastAsia="SchoolBookSanPin"/>
          <w:position w:val="3"/>
          <w:sz w:val="24"/>
          <w:szCs w:val="24"/>
        </w:rPr>
        <w:t>щиеся</w:t>
      </w:r>
      <w:r w:rsidRPr="00203F29">
        <w:rPr>
          <w:rFonts w:eastAsia="SchoolBookSanPin"/>
          <w:spacing w:val="-10"/>
          <w:position w:val="3"/>
          <w:sz w:val="24"/>
          <w:szCs w:val="24"/>
        </w:rPr>
        <w:t xml:space="preserve"> </w:t>
      </w:r>
      <w:r w:rsidRPr="00203F29">
        <w:rPr>
          <w:rFonts w:eastAsia="SchoolBookSanPin"/>
          <w:position w:val="3"/>
          <w:sz w:val="24"/>
          <w:szCs w:val="24"/>
        </w:rPr>
        <w:t>в</w:t>
      </w:r>
      <w:r w:rsidRPr="00203F29">
        <w:rPr>
          <w:rFonts w:eastAsia="SchoolBookSanPin"/>
          <w:spacing w:val="3"/>
          <w:position w:val="3"/>
          <w:sz w:val="24"/>
          <w:szCs w:val="24"/>
        </w:rPr>
        <w:t xml:space="preserve"> </w:t>
      </w:r>
      <w:r w:rsidRPr="00203F29">
        <w:rPr>
          <w:rFonts w:eastAsia="SchoolBookSanPin"/>
          <w:w w:val="98"/>
          <w:position w:val="3"/>
          <w:sz w:val="24"/>
          <w:szCs w:val="24"/>
        </w:rPr>
        <w:t>общеобразовательной</w:t>
      </w:r>
      <w:r w:rsidRPr="00203F29">
        <w:rPr>
          <w:rFonts w:eastAsia="SchoolBookSanPin"/>
          <w:spacing w:val="4"/>
          <w:w w:val="98"/>
          <w:position w:val="3"/>
          <w:sz w:val="24"/>
          <w:szCs w:val="24"/>
        </w:rPr>
        <w:t xml:space="preserve"> </w:t>
      </w:r>
      <w:r w:rsidRPr="00203F29">
        <w:rPr>
          <w:rFonts w:eastAsia="SchoolBookSanPin"/>
          <w:position w:val="3"/>
          <w:sz w:val="24"/>
          <w:szCs w:val="24"/>
        </w:rPr>
        <w:t>организации</w:t>
      </w:r>
      <w:r w:rsidRPr="00203F29">
        <w:rPr>
          <w:rFonts w:eastAsia="SchoolBookSanPin"/>
          <w:spacing w:val="-10"/>
          <w:position w:val="3"/>
          <w:sz w:val="24"/>
          <w:szCs w:val="24"/>
        </w:rPr>
        <w:t xml:space="preserve"> </w:t>
      </w:r>
      <w:r w:rsidRPr="00203F29">
        <w:rPr>
          <w:rFonts w:eastAsia="SchoolBookSanPin"/>
          <w:position w:val="3"/>
          <w:sz w:val="24"/>
          <w:szCs w:val="24"/>
        </w:rPr>
        <w:t>или</w:t>
      </w:r>
      <w:r w:rsidRPr="00203F29">
        <w:rPr>
          <w:rFonts w:eastAsia="SchoolBookSanPin"/>
          <w:spacing w:val="-1"/>
          <w:position w:val="3"/>
          <w:sz w:val="24"/>
          <w:szCs w:val="24"/>
        </w:rPr>
        <w:t xml:space="preserve"> </w:t>
      </w:r>
      <w:r>
        <w:rPr>
          <w:rFonts w:eastAsia="SchoolBookSanPin"/>
          <w:position w:val="3"/>
          <w:sz w:val="24"/>
          <w:szCs w:val="24"/>
        </w:rPr>
        <w:t>запланирован</w:t>
      </w:r>
      <w:r w:rsidRPr="00203F29">
        <w:rPr>
          <w:rFonts w:eastAsia="SchoolBookSanPin"/>
          <w:w w:val="105"/>
          <w:position w:val="3"/>
          <w:sz w:val="24"/>
          <w:szCs w:val="24"/>
        </w:rPr>
        <w:t>ные):</w:t>
      </w:r>
    </w:p>
    <w:p w:rsidR="000C1ECD" w:rsidRPr="00203F29" w:rsidRDefault="000C1ECD" w:rsidP="000C1ECD">
      <w:pPr>
        <w:spacing w:line="242" w:lineRule="exact"/>
        <w:ind w:left="117" w:right="-20"/>
        <w:rPr>
          <w:rFonts w:eastAsia="SchoolBookSanPin"/>
          <w:sz w:val="24"/>
          <w:szCs w:val="24"/>
        </w:rPr>
      </w:pPr>
      <w:r w:rsidRPr="00203F29">
        <w:rPr>
          <w:rFonts w:eastAsia="SchoolBookSanPin"/>
          <w:spacing w:val="10"/>
          <w:position w:val="3"/>
          <w:sz w:val="24"/>
          <w:szCs w:val="24"/>
        </w:rPr>
        <w:t>—</w:t>
      </w:r>
      <w:r w:rsidRPr="00203F29">
        <w:rPr>
          <w:rFonts w:eastAsia="SchoolBookSanPin"/>
          <w:spacing w:val="-2"/>
          <w:position w:val="3"/>
          <w:sz w:val="24"/>
          <w:szCs w:val="24"/>
        </w:rPr>
        <w:t>о</w:t>
      </w:r>
      <w:r w:rsidRPr="00203F29">
        <w:rPr>
          <w:rFonts w:eastAsia="SchoolBookSanPin"/>
          <w:position w:val="3"/>
          <w:sz w:val="24"/>
          <w:szCs w:val="24"/>
        </w:rPr>
        <w:t>р</w:t>
      </w:r>
      <w:r w:rsidRPr="00203F29">
        <w:rPr>
          <w:rFonts w:eastAsia="SchoolBookSanPin"/>
          <w:spacing w:val="-2"/>
          <w:position w:val="3"/>
          <w:sz w:val="24"/>
          <w:szCs w:val="24"/>
        </w:rPr>
        <w:t>г</w:t>
      </w:r>
      <w:r w:rsidRPr="00203F29">
        <w:rPr>
          <w:rFonts w:eastAsia="SchoolBookSanPin"/>
          <w:position w:val="3"/>
          <w:sz w:val="24"/>
          <w:szCs w:val="24"/>
        </w:rPr>
        <w:t>ани</w:t>
      </w:r>
      <w:r w:rsidRPr="00203F29">
        <w:rPr>
          <w:rFonts w:eastAsia="SchoolBookSanPin"/>
          <w:spacing w:val="2"/>
          <w:position w:val="3"/>
          <w:sz w:val="24"/>
          <w:szCs w:val="24"/>
        </w:rPr>
        <w:t>з</w:t>
      </w:r>
      <w:r w:rsidRPr="00203F29">
        <w:rPr>
          <w:rFonts w:eastAsia="SchoolBookSanPin"/>
          <w:position w:val="3"/>
          <w:sz w:val="24"/>
          <w:szCs w:val="24"/>
        </w:rPr>
        <w:t xml:space="preserve">ацию </w:t>
      </w:r>
      <w:r w:rsidRPr="00203F29">
        <w:rPr>
          <w:rFonts w:eastAsia="SchoolBookSanPin"/>
          <w:spacing w:val="25"/>
          <w:position w:val="3"/>
          <w:sz w:val="24"/>
          <w:szCs w:val="24"/>
        </w:rPr>
        <w:t xml:space="preserve"> </w:t>
      </w:r>
      <w:r w:rsidRPr="00203F29">
        <w:rPr>
          <w:rFonts w:eastAsia="SchoolBookSanPin"/>
          <w:position w:val="3"/>
          <w:sz w:val="24"/>
          <w:szCs w:val="24"/>
        </w:rPr>
        <w:t xml:space="preserve">и </w:t>
      </w:r>
      <w:r w:rsidRPr="00203F29">
        <w:rPr>
          <w:rFonts w:eastAsia="SchoolBookSanPin"/>
          <w:spacing w:val="26"/>
          <w:position w:val="3"/>
          <w:sz w:val="24"/>
          <w:szCs w:val="24"/>
        </w:rPr>
        <w:t xml:space="preserve"> </w:t>
      </w:r>
      <w:r w:rsidRPr="00203F29">
        <w:rPr>
          <w:rFonts w:eastAsia="SchoolBookSanPin"/>
          <w:position w:val="3"/>
          <w:sz w:val="24"/>
          <w:szCs w:val="24"/>
        </w:rPr>
        <w:t>деятельн</w:t>
      </w:r>
      <w:r w:rsidRPr="00203F29">
        <w:rPr>
          <w:rFonts w:eastAsia="SchoolBookSanPin"/>
          <w:spacing w:val="2"/>
          <w:position w:val="3"/>
          <w:sz w:val="24"/>
          <w:szCs w:val="24"/>
        </w:rPr>
        <w:t>о</w:t>
      </w:r>
      <w:r w:rsidRPr="00203F29">
        <w:rPr>
          <w:rFonts w:eastAsia="SchoolBookSanPin"/>
          <w:position w:val="3"/>
          <w:sz w:val="24"/>
          <w:szCs w:val="24"/>
        </w:rPr>
        <w:t xml:space="preserve">сть </w:t>
      </w:r>
      <w:r w:rsidRPr="00203F29">
        <w:rPr>
          <w:rFonts w:eastAsia="SchoolBookSanPin"/>
          <w:spacing w:val="29"/>
          <w:position w:val="3"/>
          <w:sz w:val="24"/>
          <w:szCs w:val="24"/>
        </w:rPr>
        <w:t xml:space="preserve"> </w:t>
      </w:r>
      <w:r w:rsidRPr="00203F29">
        <w:rPr>
          <w:rFonts w:eastAsia="SchoolBookSanPin"/>
          <w:spacing w:val="-2"/>
          <w:position w:val="3"/>
          <w:sz w:val="24"/>
          <w:szCs w:val="24"/>
        </w:rPr>
        <w:t>о</w:t>
      </w:r>
      <w:r w:rsidRPr="00203F29">
        <w:rPr>
          <w:rFonts w:eastAsia="SchoolBookSanPin"/>
          <w:position w:val="3"/>
          <w:sz w:val="24"/>
          <w:szCs w:val="24"/>
        </w:rPr>
        <w:t>р</w:t>
      </w:r>
      <w:r w:rsidRPr="00203F29">
        <w:rPr>
          <w:rFonts w:eastAsia="SchoolBookSanPin"/>
          <w:spacing w:val="-2"/>
          <w:position w:val="3"/>
          <w:sz w:val="24"/>
          <w:szCs w:val="24"/>
        </w:rPr>
        <w:t>г</w:t>
      </w:r>
      <w:r w:rsidRPr="00203F29">
        <w:rPr>
          <w:rFonts w:eastAsia="SchoolBookSanPin"/>
          <w:position w:val="3"/>
          <w:sz w:val="24"/>
          <w:szCs w:val="24"/>
        </w:rPr>
        <w:t xml:space="preserve">анов </w:t>
      </w:r>
      <w:r w:rsidRPr="00203F29">
        <w:rPr>
          <w:rFonts w:eastAsia="SchoolBookSanPin"/>
          <w:spacing w:val="26"/>
          <w:position w:val="3"/>
          <w:sz w:val="24"/>
          <w:szCs w:val="24"/>
        </w:rPr>
        <w:t xml:space="preserve"> </w:t>
      </w:r>
      <w:r w:rsidRPr="00203F29">
        <w:rPr>
          <w:rFonts w:eastAsia="SchoolBookSanPin"/>
          <w:position w:val="3"/>
          <w:sz w:val="24"/>
          <w:szCs w:val="24"/>
        </w:rPr>
        <w:t xml:space="preserve">ученического </w:t>
      </w:r>
      <w:r w:rsidRPr="00203F29">
        <w:rPr>
          <w:rFonts w:eastAsia="SchoolBookSanPin"/>
          <w:spacing w:val="39"/>
          <w:position w:val="3"/>
          <w:sz w:val="24"/>
          <w:szCs w:val="24"/>
        </w:rPr>
        <w:t xml:space="preserve"> </w:t>
      </w:r>
      <w:r w:rsidRPr="00203F29">
        <w:rPr>
          <w:rFonts w:eastAsia="SchoolBookSanPin"/>
          <w:position w:val="3"/>
          <w:sz w:val="24"/>
          <w:szCs w:val="24"/>
        </w:rPr>
        <w:t>сам</w:t>
      </w:r>
      <w:r w:rsidRPr="00203F29">
        <w:rPr>
          <w:rFonts w:eastAsia="SchoolBookSanPin"/>
          <w:spacing w:val="-3"/>
          <w:position w:val="3"/>
          <w:sz w:val="24"/>
          <w:szCs w:val="24"/>
        </w:rPr>
        <w:t>о</w:t>
      </w:r>
      <w:r>
        <w:rPr>
          <w:rFonts w:eastAsia="SchoolBookSanPin"/>
          <w:position w:val="3"/>
          <w:sz w:val="24"/>
          <w:szCs w:val="24"/>
        </w:rPr>
        <w:t>у</w:t>
      </w:r>
      <w:r w:rsidRPr="00203F29">
        <w:rPr>
          <w:rFonts w:eastAsia="SchoolBookSanPin"/>
          <w:position w:val="3"/>
          <w:sz w:val="24"/>
          <w:szCs w:val="24"/>
        </w:rPr>
        <w:t>п</w:t>
      </w:r>
      <w:r w:rsidRPr="00203F29">
        <w:rPr>
          <w:rFonts w:eastAsia="SchoolBookSanPin"/>
          <w:spacing w:val="2"/>
          <w:position w:val="3"/>
          <w:sz w:val="24"/>
          <w:szCs w:val="24"/>
        </w:rPr>
        <w:t>р</w:t>
      </w:r>
      <w:r w:rsidRPr="00203F29">
        <w:rPr>
          <w:rFonts w:eastAsia="SchoolBookSanPin"/>
          <w:position w:val="3"/>
          <w:sz w:val="24"/>
          <w:szCs w:val="24"/>
        </w:rPr>
        <w:t>а</w:t>
      </w:r>
      <w:r w:rsidRPr="00203F29">
        <w:rPr>
          <w:rFonts w:eastAsia="SchoolBookSanPin"/>
          <w:spacing w:val="-2"/>
          <w:position w:val="3"/>
          <w:sz w:val="24"/>
          <w:szCs w:val="24"/>
        </w:rPr>
        <w:t>в</w:t>
      </w:r>
      <w:r w:rsidRPr="00203F29">
        <w:rPr>
          <w:rFonts w:eastAsia="SchoolBookSanPin"/>
          <w:position w:val="3"/>
          <w:sz w:val="24"/>
          <w:szCs w:val="24"/>
        </w:rPr>
        <w:t>ления</w:t>
      </w:r>
      <w:r w:rsidRPr="00203F29">
        <w:rPr>
          <w:rFonts w:eastAsia="SchoolBookSanPin"/>
          <w:spacing w:val="15"/>
          <w:position w:val="3"/>
          <w:sz w:val="24"/>
          <w:szCs w:val="24"/>
        </w:rPr>
        <w:t xml:space="preserve"> </w:t>
      </w:r>
      <w:r w:rsidRPr="00203F29">
        <w:rPr>
          <w:rFonts w:eastAsia="SchoolBookSanPin"/>
          <w:position w:val="3"/>
          <w:sz w:val="24"/>
          <w:szCs w:val="24"/>
        </w:rPr>
        <w:t>(со</w:t>
      </w:r>
      <w:r w:rsidRPr="00203F29">
        <w:rPr>
          <w:rFonts w:eastAsia="SchoolBookSanPin"/>
          <w:spacing w:val="2"/>
          <w:position w:val="3"/>
          <w:sz w:val="24"/>
          <w:szCs w:val="24"/>
        </w:rPr>
        <w:t>в</w:t>
      </w:r>
      <w:r w:rsidRPr="00203F29">
        <w:rPr>
          <w:rFonts w:eastAsia="SchoolBookSanPin"/>
          <w:position w:val="3"/>
          <w:sz w:val="24"/>
          <w:szCs w:val="24"/>
        </w:rPr>
        <w:t>ет</w:t>
      </w:r>
      <w:r w:rsidRPr="00203F29">
        <w:rPr>
          <w:rFonts w:eastAsia="SchoolBookSanPin"/>
          <w:spacing w:val="17"/>
          <w:position w:val="3"/>
          <w:sz w:val="24"/>
          <w:szCs w:val="24"/>
        </w:rPr>
        <w:t xml:space="preserve"> </w:t>
      </w:r>
      <w:r w:rsidRPr="00203F29">
        <w:rPr>
          <w:rFonts w:eastAsia="SchoolBookSanPin"/>
          <w:spacing w:val="2"/>
          <w:position w:val="3"/>
          <w:sz w:val="24"/>
          <w:szCs w:val="24"/>
        </w:rPr>
        <w:t>о</w:t>
      </w:r>
      <w:r w:rsidRPr="00203F29">
        <w:rPr>
          <w:rFonts w:eastAsia="SchoolBookSanPin"/>
          <w:spacing w:val="-3"/>
          <w:position w:val="3"/>
          <w:sz w:val="24"/>
          <w:szCs w:val="24"/>
        </w:rPr>
        <w:t>б</w:t>
      </w:r>
      <w:r w:rsidRPr="00203F29">
        <w:rPr>
          <w:rFonts w:eastAsia="SchoolBookSanPin"/>
          <w:position w:val="3"/>
          <w:sz w:val="24"/>
          <w:szCs w:val="24"/>
        </w:rPr>
        <w:t>учающихся</w:t>
      </w:r>
      <w:r w:rsidRPr="00203F29">
        <w:rPr>
          <w:rFonts w:eastAsia="SchoolBookSanPin"/>
          <w:spacing w:val="25"/>
          <w:position w:val="3"/>
          <w:sz w:val="24"/>
          <w:szCs w:val="24"/>
        </w:rPr>
        <w:t xml:space="preserve"> </w:t>
      </w:r>
      <w:r w:rsidRPr="00203F29">
        <w:rPr>
          <w:rFonts w:eastAsia="SchoolBookSanPin"/>
          <w:position w:val="3"/>
          <w:sz w:val="24"/>
          <w:szCs w:val="24"/>
        </w:rPr>
        <w:t>или</w:t>
      </w:r>
      <w:r w:rsidRPr="00203F29">
        <w:rPr>
          <w:rFonts w:eastAsia="SchoolBookSanPin"/>
          <w:spacing w:val="15"/>
          <w:position w:val="3"/>
          <w:sz w:val="24"/>
          <w:szCs w:val="24"/>
        </w:rPr>
        <w:t xml:space="preserve"> </w:t>
      </w:r>
      <w:r w:rsidRPr="00203F29">
        <w:rPr>
          <w:rFonts w:eastAsia="SchoolBookSanPin"/>
          <w:position w:val="3"/>
          <w:sz w:val="24"/>
          <w:szCs w:val="24"/>
        </w:rPr>
        <w:t>др.),</w:t>
      </w:r>
      <w:r w:rsidRPr="00203F29">
        <w:rPr>
          <w:rFonts w:eastAsia="SchoolBookSanPin"/>
          <w:spacing w:val="15"/>
          <w:position w:val="3"/>
          <w:sz w:val="24"/>
          <w:szCs w:val="24"/>
        </w:rPr>
        <w:t xml:space="preserve"> </w:t>
      </w:r>
      <w:r w:rsidRPr="00203F29">
        <w:rPr>
          <w:rFonts w:eastAsia="SchoolBookSanPin"/>
          <w:position w:val="3"/>
          <w:sz w:val="24"/>
          <w:szCs w:val="24"/>
        </w:rPr>
        <w:t>и</w:t>
      </w:r>
      <w:r w:rsidRPr="00203F29">
        <w:rPr>
          <w:rFonts w:eastAsia="SchoolBookSanPin"/>
          <w:spacing w:val="2"/>
          <w:position w:val="3"/>
          <w:sz w:val="24"/>
          <w:szCs w:val="24"/>
        </w:rPr>
        <w:t>з</w:t>
      </w:r>
      <w:r w:rsidRPr="00203F29">
        <w:rPr>
          <w:rFonts w:eastAsia="SchoolBookSanPin"/>
          <w:spacing w:val="-2"/>
          <w:position w:val="3"/>
          <w:sz w:val="24"/>
          <w:szCs w:val="24"/>
        </w:rPr>
        <w:t>б</w:t>
      </w:r>
      <w:r w:rsidRPr="00203F29">
        <w:rPr>
          <w:rFonts w:eastAsia="SchoolBookSanPin"/>
          <w:spacing w:val="2"/>
          <w:position w:val="3"/>
          <w:sz w:val="24"/>
          <w:szCs w:val="24"/>
        </w:rPr>
        <w:t>р</w:t>
      </w:r>
      <w:r w:rsidRPr="00203F29">
        <w:rPr>
          <w:rFonts w:eastAsia="SchoolBookSanPin"/>
          <w:position w:val="3"/>
          <w:sz w:val="24"/>
          <w:szCs w:val="24"/>
        </w:rPr>
        <w:t>анных</w:t>
      </w:r>
      <w:r w:rsidRPr="00203F29">
        <w:rPr>
          <w:rFonts w:eastAsia="SchoolBookSanPin"/>
          <w:spacing w:val="20"/>
          <w:position w:val="3"/>
          <w:sz w:val="24"/>
          <w:szCs w:val="24"/>
        </w:rPr>
        <w:t xml:space="preserve"> </w:t>
      </w:r>
      <w:r w:rsidRPr="00203F29">
        <w:rPr>
          <w:rFonts w:eastAsia="SchoolBookSanPin"/>
          <w:spacing w:val="2"/>
          <w:position w:val="3"/>
          <w:sz w:val="24"/>
          <w:szCs w:val="24"/>
        </w:rPr>
        <w:t>о</w:t>
      </w:r>
      <w:r w:rsidRPr="00203F29">
        <w:rPr>
          <w:rFonts w:eastAsia="SchoolBookSanPin"/>
          <w:spacing w:val="-3"/>
          <w:position w:val="3"/>
          <w:sz w:val="24"/>
          <w:szCs w:val="24"/>
        </w:rPr>
        <w:t>б</w:t>
      </w:r>
      <w:r>
        <w:rPr>
          <w:rFonts w:eastAsia="SchoolBookSanPin"/>
          <w:position w:val="3"/>
          <w:sz w:val="24"/>
          <w:szCs w:val="24"/>
        </w:rPr>
        <w:t>учаю</w:t>
      </w:r>
      <w:r w:rsidRPr="00203F29">
        <w:rPr>
          <w:rFonts w:eastAsia="SchoolBookSanPin"/>
          <w:w w:val="101"/>
          <w:position w:val="3"/>
          <w:sz w:val="24"/>
          <w:szCs w:val="24"/>
        </w:rPr>
        <w:t>щимися;</w:t>
      </w:r>
    </w:p>
    <w:p w:rsidR="000C1ECD" w:rsidRPr="00203F29" w:rsidRDefault="000C1ECD" w:rsidP="000C1ECD">
      <w:pPr>
        <w:spacing w:line="242" w:lineRule="exact"/>
        <w:ind w:left="117" w:right="-20"/>
        <w:rPr>
          <w:rFonts w:eastAsia="SchoolBookSanPin"/>
          <w:sz w:val="24"/>
          <w:szCs w:val="24"/>
        </w:rPr>
      </w:pPr>
      <w:r w:rsidRPr="00203F29">
        <w:rPr>
          <w:rFonts w:eastAsia="SchoolBookSanPin"/>
          <w:spacing w:val="10"/>
          <w:position w:val="3"/>
          <w:sz w:val="24"/>
          <w:szCs w:val="24"/>
        </w:rPr>
        <w:t>—</w:t>
      </w:r>
      <w:r w:rsidRPr="00203F29">
        <w:rPr>
          <w:rFonts w:eastAsia="SchoolBookSanPin"/>
          <w:position w:val="3"/>
          <w:sz w:val="24"/>
          <w:szCs w:val="24"/>
        </w:rPr>
        <w:t>п</w:t>
      </w:r>
      <w:r w:rsidRPr="00203F29">
        <w:rPr>
          <w:rFonts w:eastAsia="SchoolBookSanPin"/>
          <w:spacing w:val="2"/>
          <w:position w:val="3"/>
          <w:sz w:val="24"/>
          <w:szCs w:val="24"/>
        </w:rPr>
        <w:t>р</w:t>
      </w:r>
      <w:r w:rsidRPr="00203F29">
        <w:rPr>
          <w:rFonts w:eastAsia="SchoolBookSanPin"/>
          <w:position w:val="3"/>
          <w:sz w:val="24"/>
          <w:szCs w:val="24"/>
        </w:rPr>
        <w:t>едс</w:t>
      </w:r>
      <w:r w:rsidRPr="00203F29">
        <w:rPr>
          <w:rFonts w:eastAsia="SchoolBookSanPin"/>
          <w:spacing w:val="-2"/>
          <w:position w:val="3"/>
          <w:sz w:val="24"/>
          <w:szCs w:val="24"/>
        </w:rPr>
        <w:t>т</w:t>
      </w:r>
      <w:r w:rsidRPr="00203F29">
        <w:rPr>
          <w:rFonts w:eastAsia="SchoolBookSanPin"/>
          <w:position w:val="3"/>
          <w:sz w:val="24"/>
          <w:szCs w:val="24"/>
        </w:rPr>
        <w:t>а</w:t>
      </w:r>
      <w:r w:rsidRPr="00203F29">
        <w:rPr>
          <w:rFonts w:eastAsia="SchoolBookSanPin"/>
          <w:spacing w:val="-2"/>
          <w:position w:val="3"/>
          <w:sz w:val="24"/>
          <w:szCs w:val="24"/>
        </w:rPr>
        <w:t>в</w:t>
      </w:r>
      <w:r w:rsidRPr="00203F29">
        <w:rPr>
          <w:rFonts w:eastAsia="SchoolBookSanPin"/>
          <w:position w:val="3"/>
          <w:sz w:val="24"/>
          <w:szCs w:val="24"/>
        </w:rPr>
        <w:t>ление</w:t>
      </w:r>
      <w:r w:rsidRPr="00203F29">
        <w:rPr>
          <w:rFonts w:eastAsia="SchoolBookSanPin"/>
          <w:spacing w:val="2"/>
          <w:position w:val="3"/>
          <w:sz w:val="24"/>
          <w:szCs w:val="24"/>
        </w:rPr>
        <w:t xml:space="preserve"> </w:t>
      </w:r>
      <w:r w:rsidRPr="00203F29">
        <w:rPr>
          <w:rFonts w:eastAsia="SchoolBookSanPin"/>
          <w:spacing w:val="-2"/>
          <w:position w:val="3"/>
          <w:sz w:val="24"/>
          <w:szCs w:val="24"/>
        </w:rPr>
        <w:t>о</w:t>
      </w:r>
      <w:r w:rsidRPr="00203F29">
        <w:rPr>
          <w:rFonts w:eastAsia="SchoolBookSanPin"/>
          <w:position w:val="3"/>
          <w:sz w:val="24"/>
          <w:szCs w:val="24"/>
        </w:rPr>
        <w:t>р</w:t>
      </w:r>
      <w:r w:rsidRPr="00203F29">
        <w:rPr>
          <w:rFonts w:eastAsia="SchoolBookSanPin"/>
          <w:spacing w:val="-2"/>
          <w:position w:val="3"/>
          <w:sz w:val="24"/>
          <w:szCs w:val="24"/>
        </w:rPr>
        <w:t>г</w:t>
      </w:r>
      <w:r w:rsidRPr="00203F29">
        <w:rPr>
          <w:rFonts w:eastAsia="SchoolBookSanPin"/>
          <w:position w:val="3"/>
          <w:sz w:val="24"/>
          <w:szCs w:val="24"/>
        </w:rPr>
        <w:t>анами</w:t>
      </w:r>
      <w:r w:rsidRPr="00203F29">
        <w:rPr>
          <w:rFonts w:eastAsia="SchoolBookSanPin"/>
          <w:spacing w:val="9"/>
          <w:position w:val="3"/>
          <w:sz w:val="24"/>
          <w:szCs w:val="24"/>
        </w:rPr>
        <w:t xml:space="preserve"> </w:t>
      </w:r>
      <w:r w:rsidRPr="00203F29">
        <w:rPr>
          <w:rFonts w:eastAsia="SchoolBookSanPin"/>
          <w:position w:val="3"/>
          <w:sz w:val="24"/>
          <w:szCs w:val="24"/>
        </w:rPr>
        <w:t>ученического</w:t>
      </w:r>
      <w:r w:rsidRPr="00203F29">
        <w:rPr>
          <w:rFonts w:eastAsia="SchoolBookSanPin"/>
          <w:spacing w:val="22"/>
          <w:position w:val="3"/>
          <w:sz w:val="24"/>
          <w:szCs w:val="24"/>
        </w:rPr>
        <w:t xml:space="preserve"> </w:t>
      </w:r>
      <w:r w:rsidRPr="00203F29">
        <w:rPr>
          <w:rFonts w:eastAsia="SchoolBookSanPin"/>
          <w:position w:val="3"/>
          <w:sz w:val="24"/>
          <w:szCs w:val="24"/>
        </w:rPr>
        <w:t>сам</w:t>
      </w:r>
      <w:r w:rsidRPr="00203F29">
        <w:rPr>
          <w:rFonts w:eastAsia="SchoolBookSanPin"/>
          <w:spacing w:val="-3"/>
          <w:position w:val="3"/>
          <w:sz w:val="24"/>
          <w:szCs w:val="24"/>
        </w:rPr>
        <w:t>о</w:t>
      </w:r>
      <w:r w:rsidRPr="00203F29">
        <w:rPr>
          <w:rFonts w:eastAsia="SchoolBookSanPin"/>
          <w:position w:val="3"/>
          <w:sz w:val="24"/>
          <w:szCs w:val="24"/>
        </w:rPr>
        <w:t>уп</w:t>
      </w:r>
      <w:r w:rsidRPr="00203F29">
        <w:rPr>
          <w:rFonts w:eastAsia="SchoolBookSanPin"/>
          <w:spacing w:val="2"/>
          <w:position w:val="3"/>
          <w:sz w:val="24"/>
          <w:szCs w:val="24"/>
        </w:rPr>
        <w:t>р</w:t>
      </w:r>
      <w:r w:rsidRPr="00203F29">
        <w:rPr>
          <w:rFonts w:eastAsia="SchoolBookSanPin"/>
          <w:position w:val="3"/>
          <w:sz w:val="24"/>
          <w:szCs w:val="24"/>
        </w:rPr>
        <w:t>а</w:t>
      </w:r>
      <w:r w:rsidRPr="00203F29">
        <w:rPr>
          <w:rFonts w:eastAsia="SchoolBookSanPin"/>
          <w:spacing w:val="-2"/>
          <w:position w:val="3"/>
          <w:sz w:val="24"/>
          <w:szCs w:val="24"/>
        </w:rPr>
        <w:t>в</w:t>
      </w:r>
      <w:r w:rsidRPr="00203F29">
        <w:rPr>
          <w:rFonts w:eastAsia="SchoolBookSanPin"/>
          <w:position w:val="3"/>
          <w:sz w:val="24"/>
          <w:szCs w:val="24"/>
        </w:rPr>
        <w:t>ления</w:t>
      </w:r>
      <w:r w:rsidRPr="00203F29">
        <w:rPr>
          <w:rFonts w:eastAsia="SchoolBookSanPin"/>
          <w:spacing w:val="9"/>
          <w:position w:val="3"/>
          <w:sz w:val="24"/>
          <w:szCs w:val="24"/>
        </w:rPr>
        <w:t xml:space="preserve"> </w:t>
      </w:r>
      <w:r>
        <w:rPr>
          <w:rFonts w:eastAsia="SchoolBookSanPin"/>
          <w:position w:val="3"/>
          <w:sz w:val="24"/>
          <w:szCs w:val="24"/>
        </w:rPr>
        <w:t>инте</w:t>
      </w:r>
      <w:r w:rsidRPr="00203F29">
        <w:rPr>
          <w:rFonts w:eastAsia="SchoolBookSanPin"/>
          <w:spacing w:val="2"/>
          <w:position w:val="3"/>
          <w:sz w:val="24"/>
          <w:szCs w:val="24"/>
        </w:rPr>
        <w:t>р</w:t>
      </w:r>
      <w:r w:rsidRPr="00203F29">
        <w:rPr>
          <w:rFonts w:eastAsia="SchoolBookSanPin"/>
          <w:position w:val="3"/>
          <w:sz w:val="24"/>
          <w:szCs w:val="24"/>
        </w:rPr>
        <w:t xml:space="preserve">есов </w:t>
      </w:r>
      <w:r w:rsidRPr="00203F29">
        <w:rPr>
          <w:rFonts w:eastAsia="SchoolBookSanPin"/>
          <w:spacing w:val="26"/>
          <w:position w:val="3"/>
          <w:sz w:val="24"/>
          <w:szCs w:val="24"/>
        </w:rPr>
        <w:t xml:space="preserve"> </w:t>
      </w:r>
      <w:r w:rsidRPr="00203F29">
        <w:rPr>
          <w:rFonts w:eastAsia="SchoolBookSanPin"/>
          <w:spacing w:val="2"/>
          <w:position w:val="3"/>
          <w:sz w:val="24"/>
          <w:szCs w:val="24"/>
        </w:rPr>
        <w:t>о</w:t>
      </w:r>
      <w:r w:rsidRPr="00203F29">
        <w:rPr>
          <w:rFonts w:eastAsia="SchoolBookSanPin"/>
          <w:spacing w:val="-3"/>
          <w:position w:val="3"/>
          <w:sz w:val="24"/>
          <w:szCs w:val="24"/>
        </w:rPr>
        <w:t>б</w:t>
      </w:r>
      <w:r w:rsidRPr="00203F29">
        <w:rPr>
          <w:rFonts w:eastAsia="SchoolBookSanPin"/>
          <w:position w:val="3"/>
          <w:sz w:val="24"/>
          <w:szCs w:val="24"/>
        </w:rPr>
        <w:t xml:space="preserve">учающихся </w:t>
      </w:r>
      <w:r w:rsidRPr="00203F29">
        <w:rPr>
          <w:rFonts w:eastAsia="SchoolBookSanPin"/>
          <w:spacing w:val="36"/>
          <w:position w:val="3"/>
          <w:sz w:val="24"/>
          <w:szCs w:val="24"/>
        </w:rPr>
        <w:t xml:space="preserve"> </w:t>
      </w:r>
      <w:r w:rsidRPr="00203F29">
        <w:rPr>
          <w:rFonts w:eastAsia="SchoolBookSanPin"/>
          <w:position w:val="3"/>
          <w:sz w:val="24"/>
          <w:szCs w:val="24"/>
        </w:rPr>
        <w:t xml:space="preserve">в </w:t>
      </w:r>
      <w:r w:rsidRPr="00203F29">
        <w:rPr>
          <w:rFonts w:eastAsia="SchoolBookSanPin"/>
          <w:spacing w:val="26"/>
          <w:position w:val="3"/>
          <w:sz w:val="24"/>
          <w:szCs w:val="24"/>
        </w:rPr>
        <w:t xml:space="preserve"> </w:t>
      </w:r>
      <w:r w:rsidRPr="00203F29">
        <w:rPr>
          <w:rFonts w:eastAsia="SchoolBookSanPin"/>
          <w:position w:val="3"/>
          <w:sz w:val="24"/>
          <w:szCs w:val="24"/>
        </w:rPr>
        <w:t>п</w:t>
      </w:r>
      <w:r w:rsidRPr="00203F29">
        <w:rPr>
          <w:rFonts w:eastAsia="SchoolBookSanPin"/>
          <w:spacing w:val="2"/>
          <w:position w:val="3"/>
          <w:sz w:val="24"/>
          <w:szCs w:val="24"/>
        </w:rPr>
        <w:t>р</w:t>
      </w:r>
      <w:r w:rsidRPr="00203F29">
        <w:rPr>
          <w:rFonts w:eastAsia="SchoolBookSanPin"/>
          <w:position w:val="3"/>
          <w:sz w:val="24"/>
          <w:szCs w:val="24"/>
        </w:rPr>
        <w:t xml:space="preserve">оцессе </w:t>
      </w:r>
      <w:r w:rsidRPr="00203F29">
        <w:rPr>
          <w:rFonts w:eastAsia="SchoolBookSanPin"/>
          <w:spacing w:val="26"/>
          <w:position w:val="3"/>
          <w:sz w:val="24"/>
          <w:szCs w:val="24"/>
        </w:rPr>
        <w:t xml:space="preserve"> </w:t>
      </w:r>
      <w:r w:rsidRPr="00203F29">
        <w:rPr>
          <w:rFonts w:eastAsia="SchoolBookSanPin"/>
          <w:position w:val="3"/>
          <w:sz w:val="24"/>
          <w:szCs w:val="24"/>
        </w:rPr>
        <w:t>уп</w:t>
      </w:r>
      <w:r w:rsidRPr="00203F29">
        <w:rPr>
          <w:rFonts w:eastAsia="SchoolBookSanPin"/>
          <w:spacing w:val="2"/>
          <w:position w:val="3"/>
          <w:sz w:val="24"/>
          <w:szCs w:val="24"/>
        </w:rPr>
        <w:t>р</w:t>
      </w:r>
      <w:r w:rsidRPr="00203F29">
        <w:rPr>
          <w:rFonts w:eastAsia="SchoolBookSanPin"/>
          <w:position w:val="3"/>
          <w:sz w:val="24"/>
          <w:szCs w:val="24"/>
        </w:rPr>
        <w:t>а</w:t>
      </w:r>
      <w:r w:rsidRPr="00203F29">
        <w:rPr>
          <w:rFonts w:eastAsia="SchoolBookSanPin"/>
          <w:spacing w:val="-2"/>
          <w:position w:val="3"/>
          <w:sz w:val="24"/>
          <w:szCs w:val="24"/>
        </w:rPr>
        <w:t>в</w:t>
      </w:r>
      <w:r w:rsidRPr="00203F29">
        <w:rPr>
          <w:rFonts w:eastAsia="SchoolBookSanPin"/>
          <w:position w:val="3"/>
          <w:sz w:val="24"/>
          <w:szCs w:val="24"/>
        </w:rPr>
        <w:t xml:space="preserve">ления </w:t>
      </w:r>
      <w:r w:rsidRPr="00203F29">
        <w:rPr>
          <w:rFonts w:eastAsia="SchoolBookSanPin"/>
          <w:spacing w:val="26"/>
          <w:position w:val="3"/>
          <w:sz w:val="24"/>
          <w:szCs w:val="24"/>
        </w:rPr>
        <w:t xml:space="preserve"> </w:t>
      </w:r>
      <w:r w:rsidRPr="00203F29">
        <w:rPr>
          <w:rFonts w:eastAsia="SchoolBookSanPin"/>
          <w:spacing w:val="2"/>
          <w:position w:val="3"/>
          <w:sz w:val="24"/>
          <w:szCs w:val="24"/>
        </w:rPr>
        <w:t>о</w:t>
      </w:r>
      <w:r w:rsidRPr="00203F29">
        <w:rPr>
          <w:rFonts w:eastAsia="SchoolBookSanPin"/>
          <w:w w:val="101"/>
          <w:position w:val="3"/>
          <w:sz w:val="24"/>
          <w:szCs w:val="24"/>
        </w:rPr>
        <w:t>бще</w:t>
      </w:r>
      <w:r w:rsidRPr="00203F29">
        <w:rPr>
          <w:rFonts w:eastAsia="SchoolBookSanPin"/>
          <w:spacing w:val="2"/>
          <w:w w:val="101"/>
          <w:position w:val="3"/>
          <w:sz w:val="24"/>
          <w:szCs w:val="24"/>
        </w:rPr>
        <w:t>о</w:t>
      </w:r>
      <w:r w:rsidRPr="00203F29">
        <w:rPr>
          <w:rFonts w:eastAsia="SchoolBookSanPin"/>
          <w:spacing w:val="-2"/>
          <w:w w:val="99"/>
          <w:position w:val="3"/>
          <w:sz w:val="24"/>
          <w:szCs w:val="24"/>
        </w:rPr>
        <w:t>б</w:t>
      </w:r>
      <w:r w:rsidRPr="00203F29">
        <w:rPr>
          <w:rFonts w:eastAsia="SchoolBookSanPin"/>
          <w:spacing w:val="2"/>
          <w:position w:val="3"/>
          <w:sz w:val="24"/>
          <w:szCs w:val="24"/>
        </w:rPr>
        <w:t>р</w:t>
      </w:r>
      <w:r w:rsidRPr="00203F29">
        <w:rPr>
          <w:rFonts w:eastAsia="SchoolBookSanPin"/>
          <w:position w:val="3"/>
          <w:sz w:val="24"/>
          <w:szCs w:val="24"/>
        </w:rPr>
        <w:t>а</w:t>
      </w:r>
      <w:r w:rsidRPr="00203F29">
        <w:rPr>
          <w:rFonts w:eastAsia="SchoolBookSanPin"/>
          <w:spacing w:val="2"/>
          <w:position w:val="3"/>
          <w:sz w:val="24"/>
          <w:szCs w:val="24"/>
        </w:rPr>
        <w:t>з</w:t>
      </w:r>
      <w:r w:rsidRPr="00203F29">
        <w:rPr>
          <w:rFonts w:eastAsia="SchoolBookSanPin"/>
          <w:position w:val="3"/>
          <w:sz w:val="24"/>
          <w:szCs w:val="24"/>
        </w:rPr>
        <w:t>о</w:t>
      </w:r>
      <w:r w:rsidRPr="00203F29">
        <w:rPr>
          <w:rFonts w:eastAsia="SchoolBookSanPin"/>
          <w:spacing w:val="2"/>
          <w:position w:val="3"/>
          <w:sz w:val="24"/>
          <w:szCs w:val="24"/>
        </w:rPr>
        <w:t>в</w:t>
      </w:r>
      <w:r>
        <w:rPr>
          <w:rFonts w:eastAsia="SchoolBookSanPin"/>
          <w:position w:val="3"/>
          <w:sz w:val="24"/>
          <w:szCs w:val="24"/>
        </w:rPr>
        <w:t>а</w:t>
      </w:r>
      <w:r w:rsidRPr="00203F29">
        <w:rPr>
          <w:rFonts w:eastAsia="SchoolBookSanPin"/>
          <w:position w:val="3"/>
          <w:sz w:val="24"/>
          <w:szCs w:val="24"/>
        </w:rPr>
        <w:t>тельной</w:t>
      </w:r>
      <w:r w:rsidRPr="00203F29">
        <w:rPr>
          <w:rFonts w:eastAsia="SchoolBookSanPin"/>
          <w:spacing w:val="24"/>
          <w:position w:val="3"/>
          <w:sz w:val="24"/>
          <w:szCs w:val="24"/>
        </w:rPr>
        <w:t xml:space="preserve"> </w:t>
      </w:r>
      <w:r w:rsidRPr="00203F29">
        <w:rPr>
          <w:rFonts w:eastAsia="SchoolBookSanPin"/>
          <w:spacing w:val="-2"/>
          <w:position w:val="3"/>
          <w:sz w:val="24"/>
          <w:szCs w:val="24"/>
        </w:rPr>
        <w:t>о</w:t>
      </w:r>
      <w:r w:rsidRPr="00203F29">
        <w:rPr>
          <w:rFonts w:eastAsia="SchoolBookSanPin"/>
          <w:position w:val="3"/>
          <w:sz w:val="24"/>
          <w:szCs w:val="24"/>
        </w:rPr>
        <w:t>р</w:t>
      </w:r>
      <w:r w:rsidRPr="00203F29">
        <w:rPr>
          <w:rFonts w:eastAsia="SchoolBookSanPin"/>
          <w:spacing w:val="-2"/>
          <w:position w:val="3"/>
          <w:sz w:val="24"/>
          <w:szCs w:val="24"/>
        </w:rPr>
        <w:t>г</w:t>
      </w:r>
      <w:r w:rsidRPr="00203F29">
        <w:rPr>
          <w:rFonts w:eastAsia="SchoolBookSanPin"/>
          <w:position w:val="3"/>
          <w:sz w:val="24"/>
          <w:szCs w:val="24"/>
        </w:rPr>
        <w:t>ани</w:t>
      </w:r>
      <w:r w:rsidRPr="00203F29">
        <w:rPr>
          <w:rFonts w:eastAsia="SchoolBookSanPin"/>
          <w:spacing w:val="2"/>
          <w:position w:val="3"/>
          <w:sz w:val="24"/>
          <w:szCs w:val="24"/>
        </w:rPr>
        <w:t>з</w:t>
      </w:r>
      <w:r w:rsidRPr="00203F29">
        <w:rPr>
          <w:rFonts w:eastAsia="SchoolBookSanPin"/>
          <w:position w:val="3"/>
          <w:sz w:val="24"/>
          <w:szCs w:val="24"/>
        </w:rPr>
        <w:t>ацией;</w:t>
      </w:r>
    </w:p>
    <w:p w:rsidR="000C1ECD" w:rsidRPr="00203F29" w:rsidRDefault="000C1ECD" w:rsidP="000C1ECD">
      <w:pPr>
        <w:spacing w:line="242" w:lineRule="exact"/>
        <w:ind w:left="117" w:right="-20"/>
        <w:rPr>
          <w:rFonts w:eastAsia="SchoolBookSanPin"/>
          <w:sz w:val="24"/>
          <w:szCs w:val="24"/>
        </w:rPr>
      </w:pPr>
      <w:r w:rsidRPr="00203F29">
        <w:rPr>
          <w:rFonts w:eastAsia="SchoolBookSanPin"/>
          <w:spacing w:val="10"/>
          <w:position w:val="3"/>
          <w:sz w:val="24"/>
          <w:szCs w:val="24"/>
        </w:rPr>
        <w:t>—</w:t>
      </w:r>
      <w:r w:rsidRPr="00203F29">
        <w:rPr>
          <w:rFonts w:eastAsia="SchoolBookSanPin"/>
          <w:spacing w:val="2"/>
          <w:position w:val="3"/>
          <w:sz w:val="24"/>
          <w:szCs w:val="24"/>
        </w:rPr>
        <w:t>з</w:t>
      </w:r>
      <w:r w:rsidRPr="00203F29">
        <w:rPr>
          <w:rFonts w:eastAsia="SchoolBookSanPin"/>
          <w:position w:val="3"/>
          <w:sz w:val="24"/>
          <w:szCs w:val="24"/>
        </w:rPr>
        <w:t xml:space="preserve">ащиту </w:t>
      </w:r>
      <w:r w:rsidRPr="00203F29">
        <w:rPr>
          <w:rFonts w:eastAsia="SchoolBookSanPin"/>
          <w:spacing w:val="26"/>
          <w:position w:val="3"/>
          <w:sz w:val="24"/>
          <w:szCs w:val="24"/>
        </w:rPr>
        <w:t xml:space="preserve"> </w:t>
      </w:r>
      <w:r w:rsidRPr="00203F29">
        <w:rPr>
          <w:rFonts w:eastAsia="SchoolBookSanPin"/>
          <w:spacing w:val="-2"/>
          <w:position w:val="3"/>
          <w:sz w:val="24"/>
          <w:szCs w:val="24"/>
        </w:rPr>
        <w:t>о</w:t>
      </w:r>
      <w:r w:rsidRPr="00203F29">
        <w:rPr>
          <w:rFonts w:eastAsia="SchoolBookSanPin"/>
          <w:position w:val="3"/>
          <w:sz w:val="24"/>
          <w:szCs w:val="24"/>
        </w:rPr>
        <w:t>р</w:t>
      </w:r>
      <w:r w:rsidRPr="00203F29">
        <w:rPr>
          <w:rFonts w:eastAsia="SchoolBookSanPin"/>
          <w:spacing w:val="-2"/>
          <w:position w:val="3"/>
          <w:sz w:val="24"/>
          <w:szCs w:val="24"/>
        </w:rPr>
        <w:t>г</w:t>
      </w:r>
      <w:r w:rsidRPr="00203F29">
        <w:rPr>
          <w:rFonts w:eastAsia="SchoolBookSanPin"/>
          <w:position w:val="3"/>
          <w:sz w:val="24"/>
          <w:szCs w:val="24"/>
        </w:rPr>
        <w:t xml:space="preserve">анами </w:t>
      </w:r>
      <w:r w:rsidRPr="00203F29">
        <w:rPr>
          <w:rFonts w:eastAsia="SchoolBookSanPin"/>
          <w:spacing w:val="26"/>
          <w:position w:val="3"/>
          <w:sz w:val="24"/>
          <w:szCs w:val="24"/>
        </w:rPr>
        <w:t xml:space="preserve"> </w:t>
      </w:r>
      <w:r w:rsidRPr="00203F29">
        <w:rPr>
          <w:rFonts w:eastAsia="SchoolBookSanPin"/>
          <w:position w:val="3"/>
          <w:sz w:val="24"/>
          <w:szCs w:val="24"/>
        </w:rPr>
        <w:t xml:space="preserve">ученического </w:t>
      </w:r>
      <w:r w:rsidRPr="00203F29">
        <w:rPr>
          <w:rFonts w:eastAsia="SchoolBookSanPin"/>
          <w:spacing w:val="39"/>
          <w:position w:val="3"/>
          <w:sz w:val="24"/>
          <w:szCs w:val="24"/>
        </w:rPr>
        <w:t xml:space="preserve"> </w:t>
      </w:r>
      <w:r w:rsidRPr="00203F29">
        <w:rPr>
          <w:rFonts w:eastAsia="SchoolBookSanPin"/>
          <w:position w:val="3"/>
          <w:sz w:val="24"/>
          <w:szCs w:val="24"/>
        </w:rPr>
        <w:t>сам</w:t>
      </w:r>
      <w:r w:rsidRPr="00203F29">
        <w:rPr>
          <w:rFonts w:eastAsia="SchoolBookSanPin"/>
          <w:spacing w:val="-3"/>
          <w:position w:val="3"/>
          <w:sz w:val="24"/>
          <w:szCs w:val="24"/>
        </w:rPr>
        <w:t>о</w:t>
      </w:r>
      <w:r w:rsidRPr="00203F29">
        <w:rPr>
          <w:rFonts w:eastAsia="SchoolBookSanPin"/>
          <w:position w:val="3"/>
          <w:sz w:val="24"/>
          <w:szCs w:val="24"/>
        </w:rPr>
        <w:t>уп</w:t>
      </w:r>
      <w:r w:rsidRPr="00203F29">
        <w:rPr>
          <w:rFonts w:eastAsia="SchoolBookSanPin"/>
          <w:spacing w:val="2"/>
          <w:position w:val="3"/>
          <w:sz w:val="24"/>
          <w:szCs w:val="24"/>
        </w:rPr>
        <w:t>р</w:t>
      </w:r>
      <w:r w:rsidRPr="00203F29">
        <w:rPr>
          <w:rFonts w:eastAsia="SchoolBookSanPin"/>
          <w:position w:val="3"/>
          <w:sz w:val="24"/>
          <w:szCs w:val="24"/>
        </w:rPr>
        <w:t>а</w:t>
      </w:r>
      <w:r w:rsidRPr="00203F29">
        <w:rPr>
          <w:rFonts w:eastAsia="SchoolBookSanPin"/>
          <w:spacing w:val="-2"/>
          <w:position w:val="3"/>
          <w:sz w:val="24"/>
          <w:szCs w:val="24"/>
        </w:rPr>
        <w:t>в</w:t>
      </w:r>
      <w:r w:rsidRPr="00203F29">
        <w:rPr>
          <w:rFonts w:eastAsia="SchoolBookSanPin"/>
          <w:position w:val="3"/>
          <w:sz w:val="24"/>
          <w:szCs w:val="24"/>
        </w:rPr>
        <w:t xml:space="preserve">ления </w:t>
      </w:r>
      <w:r w:rsidRPr="00203F29">
        <w:rPr>
          <w:rFonts w:eastAsia="SchoolBookSanPin"/>
          <w:spacing w:val="26"/>
          <w:position w:val="3"/>
          <w:sz w:val="24"/>
          <w:szCs w:val="24"/>
        </w:rPr>
        <w:t xml:space="preserve"> </w:t>
      </w:r>
      <w:r w:rsidRPr="00203F29">
        <w:rPr>
          <w:rFonts w:eastAsia="SchoolBookSanPin"/>
          <w:spacing w:val="2"/>
          <w:position w:val="3"/>
          <w:sz w:val="24"/>
          <w:szCs w:val="24"/>
        </w:rPr>
        <w:t>з</w:t>
      </w:r>
      <w:r w:rsidRPr="00203F29">
        <w:rPr>
          <w:rFonts w:eastAsia="SchoolBookSanPin"/>
          <w:w w:val="102"/>
          <w:position w:val="3"/>
          <w:sz w:val="24"/>
          <w:szCs w:val="24"/>
        </w:rPr>
        <w:t>аконных</w:t>
      </w:r>
      <w:r>
        <w:rPr>
          <w:rFonts w:eastAsia="SchoolBookSanPin"/>
          <w:sz w:val="24"/>
          <w:szCs w:val="24"/>
        </w:rPr>
        <w:t xml:space="preserve"> </w:t>
      </w:r>
      <w:r w:rsidRPr="00203F29">
        <w:rPr>
          <w:rFonts w:eastAsia="SchoolBookSanPin"/>
          <w:position w:val="3"/>
          <w:sz w:val="24"/>
          <w:szCs w:val="24"/>
        </w:rPr>
        <w:t>инте</w:t>
      </w:r>
      <w:r w:rsidRPr="00203F29">
        <w:rPr>
          <w:rFonts w:eastAsia="SchoolBookSanPin"/>
          <w:spacing w:val="2"/>
          <w:position w:val="3"/>
          <w:sz w:val="24"/>
          <w:szCs w:val="24"/>
        </w:rPr>
        <w:t>р</w:t>
      </w:r>
      <w:r w:rsidRPr="00203F29">
        <w:rPr>
          <w:rFonts w:eastAsia="SchoolBookSanPin"/>
          <w:position w:val="3"/>
          <w:sz w:val="24"/>
          <w:szCs w:val="24"/>
        </w:rPr>
        <w:t>есов</w:t>
      </w:r>
      <w:r w:rsidRPr="00203F29">
        <w:rPr>
          <w:rFonts w:eastAsia="SchoolBookSanPin"/>
          <w:spacing w:val="24"/>
          <w:position w:val="3"/>
          <w:sz w:val="24"/>
          <w:szCs w:val="24"/>
        </w:rPr>
        <w:t xml:space="preserve"> </w:t>
      </w:r>
      <w:r w:rsidRPr="00203F29">
        <w:rPr>
          <w:rFonts w:eastAsia="SchoolBookSanPin"/>
          <w:position w:val="3"/>
          <w:sz w:val="24"/>
          <w:szCs w:val="24"/>
        </w:rPr>
        <w:t>и</w:t>
      </w:r>
      <w:r w:rsidRPr="00203F29">
        <w:rPr>
          <w:rFonts w:eastAsia="SchoolBookSanPin"/>
          <w:spacing w:val="24"/>
          <w:position w:val="3"/>
          <w:sz w:val="24"/>
          <w:szCs w:val="24"/>
        </w:rPr>
        <w:t xml:space="preserve"> </w:t>
      </w:r>
      <w:r w:rsidRPr="00203F29">
        <w:rPr>
          <w:rFonts w:eastAsia="SchoolBookSanPin"/>
          <w:position w:val="3"/>
          <w:sz w:val="24"/>
          <w:szCs w:val="24"/>
        </w:rPr>
        <w:t>п</w:t>
      </w:r>
      <w:r w:rsidRPr="00203F29">
        <w:rPr>
          <w:rFonts w:eastAsia="SchoolBookSanPin"/>
          <w:spacing w:val="2"/>
          <w:position w:val="3"/>
          <w:sz w:val="24"/>
          <w:szCs w:val="24"/>
        </w:rPr>
        <w:t>р</w:t>
      </w:r>
      <w:r w:rsidRPr="00203F29">
        <w:rPr>
          <w:rFonts w:eastAsia="SchoolBookSanPin"/>
          <w:position w:val="3"/>
          <w:sz w:val="24"/>
          <w:szCs w:val="24"/>
        </w:rPr>
        <w:t>ав</w:t>
      </w:r>
      <w:r w:rsidRPr="00203F29">
        <w:rPr>
          <w:rFonts w:eastAsia="SchoolBookSanPin"/>
          <w:spacing w:val="24"/>
          <w:position w:val="3"/>
          <w:sz w:val="24"/>
          <w:szCs w:val="24"/>
        </w:rPr>
        <w:t xml:space="preserve"> </w:t>
      </w:r>
      <w:r w:rsidRPr="00203F29">
        <w:rPr>
          <w:rFonts w:eastAsia="SchoolBookSanPin"/>
          <w:spacing w:val="2"/>
          <w:position w:val="3"/>
          <w:sz w:val="24"/>
          <w:szCs w:val="24"/>
        </w:rPr>
        <w:t>о</w:t>
      </w:r>
      <w:r w:rsidRPr="00203F29">
        <w:rPr>
          <w:rFonts w:eastAsia="SchoolBookSanPin"/>
          <w:spacing w:val="-3"/>
          <w:w w:val="99"/>
          <w:position w:val="3"/>
          <w:sz w:val="24"/>
          <w:szCs w:val="24"/>
        </w:rPr>
        <w:t>б</w:t>
      </w:r>
      <w:r w:rsidRPr="00203F29">
        <w:rPr>
          <w:rFonts w:eastAsia="SchoolBookSanPin"/>
          <w:w w:val="101"/>
          <w:position w:val="3"/>
          <w:sz w:val="24"/>
          <w:szCs w:val="24"/>
        </w:rPr>
        <w:t>учающихся;</w:t>
      </w:r>
    </w:p>
    <w:p w:rsidR="000C1ECD" w:rsidRPr="00203F29" w:rsidRDefault="000C1ECD" w:rsidP="000C1ECD">
      <w:pPr>
        <w:spacing w:before="63" w:line="242" w:lineRule="exact"/>
        <w:ind w:left="344" w:right="58"/>
        <w:jc w:val="both"/>
        <w:rPr>
          <w:rFonts w:eastAsia="SchoolBookSanPin"/>
          <w:sz w:val="24"/>
          <w:szCs w:val="24"/>
        </w:rPr>
      </w:pPr>
      <w:r w:rsidRPr="00203F29">
        <w:rPr>
          <w:rFonts w:eastAsia="SchoolBookSanPin"/>
          <w:spacing w:val="10"/>
          <w:position w:val="3"/>
          <w:sz w:val="24"/>
          <w:szCs w:val="24"/>
        </w:rPr>
        <w:t>—</w:t>
      </w:r>
      <w:r w:rsidRPr="00203F29">
        <w:rPr>
          <w:rFonts w:eastAsia="SchoolBookSanPin"/>
          <w:position w:val="3"/>
          <w:sz w:val="24"/>
          <w:szCs w:val="24"/>
        </w:rPr>
        <w:t>участие</w:t>
      </w:r>
      <w:r w:rsidRPr="00203F29">
        <w:rPr>
          <w:rFonts w:eastAsia="SchoolBookSanPin"/>
          <w:spacing w:val="33"/>
          <w:position w:val="3"/>
          <w:sz w:val="24"/>
          <w:szCs w:val="24"/>
        </w:rPr>
        <w:t xml:space="preserve"> </w:t>
      </w:r>
      <w:r w:rsidRPr="00203F29">
        <w:rPr>
          <w:rFonts w:eastAsia="SchoolBookSanPin"/>
          <w:position w:val="3"/>
          <w:sz w:val="24"/>
          <w:szCs w:val="24"/>
        </w:rPr>
        <w:t>п</w:t>
      </w:r>
      <w:r w:rsidRPr="00203F29">
        <w:rPr>
          <w:rFonts w:eastAsia="SchoolBookSanPin"/>
          <w:spacing w:val="2"/>
          <w:position w:val="3"/>
          <w:sz w:val="24"/>
          <w:szCs w:val="24"/>
        </w:rPr>
        <w:t>р</w:t>
      </w:r>
      <w:r w:rsidRPr="00203F29">
        <w:rPr>
          <w:rFonts w:eastAsia="SchoolBookSanPin"/>
          <w:position w:val="3"/>
          <w:sz w:val="24"/>
          <w:szCs w:val="24"/>
        </w:rPr>
        <w:t>едс</w:t>
      </w:r>
      <w:r w:rsidRPr="00203F29">
        <w:rPr>
          <w:rFonts w:eastAsia="SchoolBookSanPin"/>
          <w:spacing w:val="-2"/>
          <w:position w:val="3"/>
          <w:sz w:val="24"/>
          <w:szCs w:val="24"/>
        </w:rPr>
        <w:t>т</w:t>
      </w:r>
      <w:r w:rsidRPr="00203F29">
        <w:rPr>
          <w:rFonts w:eastAsia="SchoolBookSanPin"/>
          <w:position w:val="3"/>
          <w:sz w:val="24"/>
          <w:szCs w:val="24"/>
        </w:rPr>
        <w:t>авителей</w:t>
      </w:r>
      <w:r w:rsidRPr="00203F29">
        <w:rPr>
          <w:rFonts w:eastAsia="SchoolBookSanPin"/>
          <w:spacing w:val="40"/>
          <w:position w:val="3"/>
          <w:sz w:val="24"/>
          <w:szCs w:val="24"/>
        </w:rPr>
        <w:t xml:space="preserve"> </w:t>
      </w:r>
      <w:r w:rsidRPr="00203F29">
        <w:rPr>
          <w:rFonts w:eastAsia="SchoolBookSanPin"/>
          <w:spacing w:val="-2"/>
          <w:position w:val="3"/>
          <w:sz w:val="24"/>
          <w:szCs w:val="24"/>
        </w:rPr>
        <w:t>о</w:t>
      </w:r>
      <w:r w:rsidRPr="00203F29">
        <w:rPr>
          <w:rFonts w:eastAsia="SchoolBookSanPin"/>
          <w:position w:val="3"/>
          <w:sz w:val="24"/>
          <w:szCs w:val="24"/>
        </w:rPr>
        <w:t>р</w:t>
      </w:r>
      <w:r w:rsidRPr="00203F29">
        <w:rPr>
          <w:rFonts w:eastAsia="SchoolBookSanPin"/>
          <w:spacing w:val="-2"/>
          <w:position w:val="3"/>
          <w:sz w:val="24"/>
          <w:szCs w:val="24"/>
        </w:rPr>
        <w:t>г</w:t>
      </w:r>
      <w:r w:rsidRPr="00203F29">
        <w:rPr>
          <w:rFonts w:eastAsia="SchoolBookSanPin"/>
          <w:position w:val="3"/>
          <w:sz w:val="24"/>
          <w:szCs w:val="24"/>
        </w:rPr>
        <w:t>анов</w:t>
      </w:r>
      <w:r w:rsidRPr="00203F29">
        <w:rPr>
          <w:rFonts w:eastAsia="SchoolBookSanPin"/>
          <w:spacing w:val="40"/>
          <w:position w:val="3"/>
          <w:sz w:val="24"/>
          <w:szCs w:val="24"/>
        </w:rPr>
        <w:t xml:space="preserve"> </w:t>
      </w:r>
      <w:r w:rsidRPr="00203F29">
        <w:rPr>
          <w:rFonts w:eastAsia="SchoolBookSanPin"/>
          <w:position w:val="3"/>
          <w:sz w:val="24"/>
          <w:szCs w:val="24"/>
        </w:rPr>
        <w:t xml:space="preserve">ученического </w:t>
      </w:r>
      <w:r w:rsidRPr="00203F29">
        <w:rPr>
          <w:rFonts w:eastAsia="SchoolBookSanPin"/>
          <w:spacing w:val="5"/>
          <w:position w:val="3"/>
          <w:sz w:val="24"/>
          <w:szCs w:val="24"/>
        </w:rPr>
        <w:t xml:space="preserve"> </w:t>
      </w:r>
      <w:r w:rsidRPr="00203F29">
        <w:rPr>
          <w:rFonts w:eastAsia="SchoolBookSanPin"/>
          <w:position w:val="3"/>
          <w:sz w:val="24"/>
          <w:szCs w:val="24"/>
        </w:rPr>
        <w:t>сам</w:t>
      </w:r>
      <w:r w:rsidRPr="00203F29">
        <w:rPr>
          <w:rFonts w:eastAsia="SchoolBookSanPin"/>
          <w:spacing w:val="-3"/>
          <w:position w:val="3"/>
          <w:sz w:val="24"/>
          <w:szCs w:val="24"/>
        </w:rPr>
        <w:t>о</w:t>
      </w:r>
      <w:r w:rsidRPr="00203F29">
        <w:rPr>
          <w:rFonts w:eastAsia="SchoolBookSanPin"/>
          <w:position w:val="3"/>
          <w:sz w:val="24"/>
          <w:szCs w:val="24"/>
        </w:rPr>
        <w:t>уп</w:t>
      </w:r>
      <w:r w:rsidRPr="00203F29">
        <w:rPr>
          <w:rFonts w:eastAsia="SchoolBookSanPin"/>
          <w:spacing w:val="2"/>
          <w:position w:val="3"/>
          <w:sz w:val="24"/>
          <w:szCs w:val="24"/>
        </w:rPr>
        <w:t>р</w:t>
      </w:r>
      <w:r w:rsidRPr="00203F29">
        <w:rPr>
          <w:rFonts w:eastAsia="SchoolBookSanPin"/>
          <w:position w:val="3"/>
          <w:sz w:val="24"/>
          <w:szCs w:val="24"/>
        </w:rPr>
        <w:t>а</w:t>
      </w:r>
      <w:r w:rsidRPr="00203F29">
        <w:rPr>
          <w:rFonts w:eastAsia="SchoolBookSanPin"/>
          <w:spacing w:val="-2"/>
          <w:position w:val="3"/>
          <w:sz w:val="24"/>
          <w:szCs w:val="24"/>
        </w:rPr>
        <w:t>в</w:t>
      </w:r>
      <w:r>
        <w:rPr>
          <w:rFonts w:eastAsia="SchoolBookSanPin"/>
          <w:position w:val="3"/>
          <w:sz w:val="24"/>
          <w:szCs w:val="24"/>
        </w:rPr>
        <w:t>ле</w:t>
      </w:r>
      <w:r w:rsidRPr="00203F29">
        <w:rPr>
          <w:rFonts w:eastAsia="SchoolBookSanPin"/>
          <w:position w:val="3"/>
          <w:sz w:val="24"/>
          <w:szCs w:val="24"/>
        </w:rPr>
        <w:t xml:space="preserve">ния </w:t>
      </w:r>
      <w:r w:rsidRPr="00203F29">
        <w:rPr>
          <w:rFonts w:eastAsia="SchoolBookSanPin"/>
          <w:spacing w:val="10"/>
          <w:position w:val="3"/>
          <w:sz w:val="24"/>
          <w:szCs w:val="24"/>
        </w:rPr>
        <w:t xml:space="preserve"> </w:t>
      </w:r>
      <w:r w:rsidRPr="00203F29">
        <w:rPr>
          <w:rFonts w:eastAsia="SchoolBookSanPin"/>
          <w:position w:val="3"/>
          <w:sz w:val="24"/>
          <w:szCs w:val="24"/>
        </w:rPr>
        <w:t xml:space="preserve">в </w:t>
      </w:r>
      <w:r w:rsidRPr="00203F29">
        <w:rPr>
          <w:rFonts w:eastAsia="SchoolBookSanPin"/>
          <w:spacing w:val="10"/>
          <w:position w:val="3"/>
          <w:sz w:val="24"/>
          <w:szCs w:val="24"/>
        </w:rPr>
        <w:t xml:space="preserve"> </w:t>
      </w:r>
      <w:r w:rsidRPr="00203F29">
        <w:rPr>
          <w:rFonts w:eastAsia="SchoolBookSanPin"/>
          <w:spacing w:val="2"/>
          <w:position w:val="3"/>
          <w:sz w:val="24"/>
          <w:szCs w:val="24"/>
        </w:rPr>
        <w:t>р</w:t>
      </w:r>
      <w:r w:rsidRPr="00203F29">
        <w:rPr>
          <w:rFonts w:eastAsia="SchoolBookSanPin"/>
          <w:position w:val="3"/>
          <w:sz w:val="24"/>
          <w:szCs w:val="24"/>
        </w:rPr>
        <w:t>аз</w:t>
      </w:r>
      <w:r w:rsidRPr="00203F29">
        <w:rPr>
          <w:rFonts w:eastAsia="SchoolBookSanPin"/>
          <w:spacing w:val="2"/>
          <w:position w:val="3"/>
          <w:sz w:val="24"/>
          <w:szCs w:val="24"/>
        </w:rPr>
        <w:t>р</w:t>
      </w:r>
      <w:r w:rsidRPr="00203F29">
        <w:rPr>
          <w:rFonts w:eastAsia="SchoolBookSanPin"/>
          <w:position w:val="3"/>
          <w:sz w:val="24"/>
          <w:szCs w:val="24"/>
        </w:rPr>
        <w:t>а</w:t>
      </w:r>
      <w:r w:rsidRPr="00203F29">
        <w:rPr>
          <w:rFonts w:eastAsia="SchoolBookSanPin"/>
          <w:spacing w:val="2"/>
          <w:position w:val="3"/>
          <w:sz w:val="24"/>
          <w:szCs w:val="24"/>
        </w:rPr>
        <w:t>б</w:t>
      </w:r>
      <w:r w:rsidRPr="00203F29">
        <w:rPr>
          <w:rFonts w:eastAsia="SchoolBookSanPin"/>
          <w:position w:val="3"/>
          <w:sz w:val="24"/>
          <w:szCs w:val="24"/>
        </w:rPr>
        <w:t xml:space="preserve">отке, </w:t>
      </w:r>
      <w:r w:rsidRPr="00203F29">
        <w:rPr>
          <w:rFonts w:eastAsia="SchoolBookSanPin"/>
          <w:spacing w:val="18"/>
          <w:position w:val="3"/>
          <w:sz w:val="24"/>
          <w:szCs w:val="24"/>
        </w:rPr>
        <w:t xml:space="preserve"> </w:t>
      </w:r>
      <w:r w:rsidRPr="00203F29">
        <w:rPr>
          <w:rFonts w:eastAsia="SchoolBookSanPin"/>
          <w:spacing w:val="2"/>
          <w:position w:val="3"/>
          <w:sz w:val="24"/>
          <w:szCs w:val="24"/>
        </w:rPr>
        <w:t>об</w:t>
      </w:r>
      <w:r w:rsidRPr="00203F29">
        <w:rPr>
          <w:rFonts w:eastAsia="SchoolBookSanPin"/>
          <w:position w:val="3"/>
          <w:sz w:val="24"/>
          <w:szCs w:val="24"/>
        </w:rPr>
        <w:t xml:space="preserve">суждении </w:t>
      </w:r>
      <w:r w:rsidRPr="00203F29">
        <w:rPr>
          <w:rFonts w:eastAsia="SchoolBookSanPin"/>
          <w:spacing w:val="19"/>
          <w:position w:val="3"/>
          <w:sz w:val="24"/>
          <w:szCs w:val="24"/>
        </w:rPr>
        <w:t xml:space="preserve"> </w:t>
      </w:r>
      <w:r w:rsidRPr="00203F29">
        <w:rPr>
          <w:rFonts w:eastAsia="SchoolBookSanPin"/>
          <w:position w:val="3"/>
          <w:sz w:val="24"/>
          <w:szCs w:val="24"/>
        </w:rPr>
        <w:t xml:space="preserve">и </w:t>
      </w:r>
      <w:r w:rsidRPr="00203F29">
        <w:rPr>
          <w:rFonts w:eastAsia="SchoolBookSanPin"/>
          <w:spacing w:val="10"/>
          <w:position w:val="3"/>
          <w:sz w:val="24"/>
          <w:szCs w:val="24"/>
        </w:rPr>
        <w:t xml:space="preserve"> </w:t>
      </w:r>
      <w:r w:rsidRPr="00203F29">
        <w:rPr>
          <w:rFonts w:eastAsia="SchoolBookSanPin"/>
          <w:spacing w:val="2"/>
          <w:position w:val="3"/>
          <w:sz w:val="24"/>
          <w:szCs w:val="24"/>
        </w:rPr>
        <w:t>р</w:t>
      </w:r>
      <w:r w:rsidRPr="00203F29">
        <w:rPr>
          <w:rFonts w:eastAsia="SchoolBookSanPin"/>
          <w:position w:val="3"/>
          <w:sz w:val="24"/>
          <w:szCs w:val="24"/>
        </w:rPr>
        <w:t>еали</w:t>
      </w:r>
      <w:r w:rsidRPr="00203F29">
        <w:rPr>
          <w:rFonts w:eastAsia="SchoolBookSanPin"/>
          <w:spacing w:val="2"/>
          <w:position w:val="3"/>
          <w:sz w:val="24"/>
          <w:szCs w:val="24"/>
        </w:rPr>
        <w:t>з</w:t>
      </w:r>
      <w:r w:rsidRPr="00203F29">
        <w:rPr>
          <w:rFonts w:eastAsia="SchoolBookSanPin"/>
          <w:position w:val="3"/>
          <w:sz w:val="24"/>
          <w:szCs w:val="24"/>
        </w:rPr>
        <w:t xml:space="preserve">ации </w:t>
      </w:r>
      <w:r w:rsidRPr="00203F29">
        <w:rPr>
          <w:rFonts w:eastAsia="SchoolBookSanPin"/>
          <w:spacing w:val="15"/>
          <w:position w:val="3"/>
          <w:sz w:val="24"/>
          <w:szCs w:val="24"/>
        </w:rPr>
        <w:t xml:space="preserve"> </w:t>
      </w:r>
      <w:r w:rsidRPr="00203F29">
        <w:rPr>
          <w:rFonts w:eastAsia="SchoolBookSanPin"/>
          <w:spacing w:val="2"/>
          <w:position w:val="3"/>
          <w:sz w:val="24"/>
          <w:szCs w:val="24"/>
        </w:rPr>
        <w:t>р</w:t>
      </w:r>
      <w:r w:rsidRPr="00203F29">
        <w:rPr>
          <w:rFonts w:eastAsia="SchoolBookSanPin"/>
          <w:position w:val="3"/>
          <w:sz w:val="24"/>
          <w:szCs w:val="24"/>
        </w:rPr>
        <w:t>а</w:t>
      </w:r>
      <w:r w:rsidRPr="00203F29">
        <w:rPr>
          <w:rFonts w:eastAsia="SchoolBookSanPin"/>
          <w:spacing w:val="2"/>
          <w:position w:val="3"/>
          <w:sz w:val="24"/>
          <w:szCs w:val="24"/>
        </w:rPr>
        <w:t>б</w:t>
      </w:r>
      <w:r w:rsidRPr="00203F29">
        <w:rPr>
          <w:rFonts w:eastAsia="SchoolBookSanPin"/>
          <w:position w:val="3"/>
          <w:sz w:val="24"/>
          <w:szCs w:val="24"/>
        </w:rPr>
        <w:t xml:space="preserve">очей </w:t>
      </w:r>
      <w:r w:rsidRPr="00203F29">
        <w:rPr>
          <w:rFonts w:eastAsia="SchoolBookSanPin"/>
          <w:spacing w:val="8"/>
          <w:position w:val="3"/>
          <w:sz w:val="24"/>
          <w:szCs w:val="24"/>
        </w:rPr>
        <w:t xml:space="preserve"> </w:t>
      </w:r>
      <w:r w:rsidRPr="00203F29">
        <w:rPr>
          <w:rFonts w:eastAsia="SchoolBookSanPin"/>
          <w:sz w:val="24"/>
          <w:szCs w:val="24"/>
        </w:rPr>
        <w:t>прог</w:t>
      </w:r>
      <w:r w:rsidRPr="00203F29">
        <w:rPr>
          <w:rFonts w:eastAsia="SchoolBookSanPin"/>
          <w:spacing w:val="2"/>
          <w:sz w:val="24"/>
          <w:szCs w:val="24"/>
        </w:rPr>
        <w:t>р</w:t>
      </w:r>
      <w:r w:rsidRPr="00203F29">
        <w:rPr>
          <w:rFonts w:eastAsia="SchoolBookSanPin"/>
          <w:sz w:val="24"/>
          <w:szCs w:val="24"/>
        </w:rPr>
        <w:t xml:space="preserve">аммы </w:t>
      </w:r>
      <w:r w:rsidRPr="00203F29">
        <w:rPr>
          <w:rFonts w:eastAsia="SchoolBookSanPin"/>
          <w:spacing w:val="2"/>
          <w:sz w:val="24"/>
          <w:szCs w:val="24"/>
        </w:rPr>
        <w:t>во</w:t>
      </w:r>
      <w:r w:rsidRPr="00203F29">
        <w:rPr>
          <w:rFonts w:eastAsia="SchoolBookSanPin"/>
          <w:sz w:val="24"/>
          <w:szCs w:val="24"/>
        </w:rPr>
        <w:t>спи</w:t>
      </w:r>
      <w:r w:rsidRPr="00203F29">
        <w:rPr>
          <w:rFonts w:eastAsia="SchoolBookSanPin"/>
          <w:spacing w:val="-2"/>
          <w:sz w:val="24"/>
          <w:szCs w:val="24"/>
        </w:rPr>
        <w:t>т</w:t>
      </w:r>
      <w:r w:rsidRPr="00203F29">
        <w:rPr>
          <w:rFonts w:eastAsia="SchoolBookSanPin"/>
          <w:sz w:val="24"/>
          <w:szCs w:val="24"/>
        </w:rPr>
        <w:t xml:space="preserve">ания, </w:t>
      </w:r>
      <w:r w:rsidRPr="00203F29">
        <w:rPr>
          <w:rFonts w:eastAsia="SchoolBookSanPin"/>
          <w:spacing w:val="2"/>
          <w:sz w:val="24"/>
          <w:szCs w:val="24"/>
        </w:rPr>
        <w:t>к</w:t>
      </w:r>
      <w:r w:rsidRPr="00203F29">
        <w:rPr>
          <w:rFonts w:eastAsia="SchoolBookSanPin"/>
          <w:sz w:val="24"/>
          <w:szCs w:val="24"/>
        </w:rPr>
        <w:t>алендарного</w:t>
      </w:r>
      <w:r w:rsidRPr="00203F29">
        <w:rPr>
          <w:rFonts w:eastAsia="SchoolBookSanPin"/>
          <w:spacing w:val="9"/>
          <w:sz w:val="24"/>
          <w:szCs w:val="24"/>
        </w:rPr>
        <w:t xml:space="preserve"> </w:t>
      </w:r>
      <w:r w:rsidRPr="00203F29">
        <w:rPr>
          <w:rFonts w:eastAsia="SchoolBookSanPin"/>
          <w:sz w:val="24"/>
          <w:szCs w:val="24"/>
        </w:rPr>
        <w:t xml:space="preserve">плана </w:t>
      </w:r>
      <w:r w:rsidRPr="00203F29">
        <w:rPr>
          <w:rFonts w:eastAsia="SchoolBookSanPin"/>
          <w:spacing w:val="2"/>
          <w:sz w:val="24"/>
          <w:szCs w:val="24"/>
        </w:rPr>
        <w:t>во</w:t>
      </w:r>
      <w:r w:rsidRPr="00203F29">
        <w:rPr>
          <w:rFonts w:eastAsia="SchoolBookSanPin"/>
          <w:sz w:val="24"/>
          <w:szCs w:val="24"/>
        </w:rPr>
        <w:t>спи</w:t>
      </w:r>
      <w:r w:rsidRPr="00203F29">
        <w:rPr>
          <w:rFonts w:eastAsia="SchoolBookSanPin"/>
          <w:spacing w:val="-2"/>
          <w:sz w:val="24"/>
          <w:szCs w:val="24"/>
        </w:rPr>
        <w:t>т</w:t>
      </w:r>
      <w:r w:rsidRPr="00203F29">
        <w:rPr>
          <w:rFonts w:eastAsia="SchoolBookSanPin"/>
          <w:sz w:val="24"/>
          <w:szCs w:val="24"/>
        </w:rPr>
        <w:t xml:space="preserve">ательной </w:t>
      </w:r>
      <w:r w:rsidRPr="00203F29">
        <w:rPr>
          <w:rFonts w:eastAsia="SchoolBookSanPin"/>
          <w:spacing w:val="2"/>
          <w:sz w:val="24"/>
          <w:szCs w:val="24"/>
        </w:rPr>
        <w:t>р</w:t>
      </w:r>
      <w:r w:rsidRPr="00203F29">
        <w:rPr>
          <w:rFonts w:eastAsia="SchoolBookSanPin"/>
          <w:sz w:val="24"/>
          <w:szCs w:val="24"/>
        </w:rPr>
        <w:t>а</w:t>
      </w:r>
      <w:r w:rsidRPr="00203F29">
        <w:rPr>
          <w:rFonts w:eastAsia="SchoolBookSanPin"/>
          <w:spacing w:val="2"/>
          <w:sz w:val="24"/>
          <w:szCs w:val="24"/>
        </w:rPr>
        <w:t>б</w:t>
      </w:r>
      <w:r w:rsidRPr="00203F29">
        <w:rPr>
          <w:rFonts w:eastAsia="SchoolBookSanPin"/>
          <w:sz w:val="24"/>
          <w:szCs w:val="24"/>
        </w:rPr>
        <w:t>оты, в</w:t>
      </w:r>
      <w:r w:rsidRPr="00203F29">
        <w:rPr>
          <w:rFonts w:eastAsia="SchoolBookSanPin"/>
          <w:spacing w:val="2"/>
          <w:sz w:val="24"/>
          <w:szCs w:val="24"/>
        </w:rPr>
        <w:t xml:space="preserve"> </w:t>
      </w:r>
      <w:r w:rsidRPr="00203F29">
        <w:rPr>
          <w:rFonts w:eastAsia="SchoolBookSanPin"/>
          <w:sz w:val="24"/>
          <w:szCs w:val="24"/>
        </w:rPr>
        <w:t>анали</w:t>
      </w:r>
      <w:r w:rsidRPr="00203F29">
        <w:rPr>
          <w:rFonts w:eastAsia="SchoolBookSanPin"/>
          <w:spacing w:val="2"/>
          <w:sz w:val="24"/>
          <w:szCs w:val="24"/>
        </w:rPr>
        <w:t>з</w:t>
      </w:r>
      <w:r w:rsidRPr="00203F29">
        <w:rPr>
          <w:rFonts w:eastAsia="SchoolBookSanPin"/>
          <w:sz w:val="24"/>
          <w:szCs w:val="24"/>
        </w:rPr>
        <w:t>е</w:t>
      </w:r>
      <w:r w:rsidRPr="00203F29">
        <w:rPr>
          <w:rFonts w:eastAsia="SchoolBookSanPin"/>
          <w:spacing w:val="2"/>
          <w:sz w:val="24"/>
          <w:szCs w:val="24"/>
        </w:rPr>
        <w:t xml:space="preserve"> во</w:t>
      </w:r>
      <w:r w:rsidRPr="00203F29">
        <w:rPr>
          <w:rFonts w:eastAsia="SchoolBookSanPin"/>
          <w:sz w:val="24"/>
          <w:szCs w:val="24"/>
        </w:rPr>
        <w:t>спи</w:t>
      </w:r>
      <w:r w:rsidRPr="00203F29">
        <w:rPr>
          <w:rFonts w:eastAsia="SchoolBookSanPin"/>
          <w:spacing w:val="-2"/>
          <w:sz w:val="24"/>
          <w:szCs w:val="24"/>
        </w:rPr>
        <w:t>т</w:t>
      </w:r>
      <w:r w:rsidRPr="00203F29">
        <w:rPr>
          <w:rFonts w:eastAsia="SchoolBookSanPin"/>
          <w:sz w:val="24"/>
          <w:szCs w:val="24"/>
        </w:rPr>
        <w:t>ательной</w:t>
      </w:r>
      <w:r w:rsidRPr="00203F29">
        <w:rPr>
          <w:rFonts w:eastAsia="SchoolBookSanPin"/>
          <w:spacing w:val="2"/>
          <w:sz w:val="24"/>
          <w:szCs w:val="24"/>
        </w:rPr>
        <w:t xml:space="preserve"> </w:t>
      </w:r>
      <w:r w:rsidRPr="00203F29">
        <w:rPr>
          <w:rFonts w:eastAsia="SchoolBookSanPin"/>
          <w:sz w:val="24"/>
          <w:szCs w:val="24"/>
        </w:rPr>
        <w:t>деятельн</w:t>
      </w:r>
      <w:r w:rsidRPr="00203F29">
        <w:rPr>
          <w:rFonts w:eastAsia="SchoolBookSanPin"/>
          <w:spacing w:val="2"/>
          <w:sz w:val="24"/>
          <w:szCs w:val="24"/>
        </w:rPr>
        <w:t>о</w:t>
      </w:r>
      <w:r w:rsidRPr="00203F29">
        <w:rPr>
          <w:rFonts w:eastAsia="SchoolBookSanPin"/>
          <w:sz w:val="24"/>
          <w:szCs w:val="24"/>
        </w:rPr>
        <w:t>сти</w:t>
      </w:r>
      <w:r w:rsidRPr="00203F29">
        <w:rPr>
          <w:rFonts w:eastAsia="SchoolBookSanPin"/>
          <w:spacing w:val="2"/>
          <w:sz w:val="24"/>
          <w:szCs w:val="24"/>
        </w:rPr>
        <w:t xml:space="preserve"> </w:t>
      </w:r>
      <w:r w:rsidRPr="00203F29">
        <w:rPr>
          <w:rFonts w:eastAsia="SchoolBookSanPin"/>
          <w:sz w:val="24"/>
          <w:szCs w:val="24"/>
        </w:rPr>
        <w:t>в</w:t>
      </w:r>
      <w:r w:rsidRPr="00203F29">
        <w:rPr>
          <w:rFonts w:eastAsia="SchoolBookSanPin"/>
          <w:spacing w:val="2"/>
          <w:sz w:val="24"/>
          <w:szCs w:val="24"/>
        </w:rPr>
        <w:t xml:space="preserve"> о</w:t>
      </w:r>
      <w:r w:rsidRPr="00203F29">
        <w:rPr>
          <w:rFonts w:eastAsia="SchoolBookSanPin"/>
          <w:w w:val="101"/>
          <w:sz w:val="24"/>
          <w:szCs w:val="24"/>
        </w:rPr>
        <w:t>бще</w:t>
      </w:r>
      <w:r w:rsidRPr="00203F29">
        <w:rPr>
          <w:rFonts w:eastAsia="SchoolBookSanPin"/>
          <w:spacing w:val="2"/>
          <w:w w:val="101"/>
          <w:sz w:val="24"/>
          <w:szCs w:val="24"/>
        </w:rPr>
        <w:t>о</w:t>
      </w:r>
      <w:r w:rsidRPr="00203F29">
        <w:rPr>
          <w:rFonts w:eastAsia="SchoolBookSanPin"/>
          <w:spacing w:val="-2"/>
          <w:w w:val="99"/>
          <w:sz w:val="24"/>
          <w:szCs w:val="24"/>
        </w:rPr>
        <w:t>б</w:t>
      </w:r>
      <w:r w:rsidRPr="00203F29">
        <w:rPr>
          <w:rFonts w:eastAsia="SchoolBookSanPin"/>
          <w:spacing w:val="2"/>
          <w:sz w:val="24"/>
          <w:szCs w:val="24"/>
        </w:rPr>
        <w:t>р</w:t>
      </w:r>
      <w:r>
        <w:rPr>
          <w:rFonts w:eastAsia="SchoolBookSanPin"/>
          <w:sz w:val="24"/>
          <w:szCs w:val="24"/>
        </w:rPr>
        <w:t>а</w:t>
      </w:r>
      <w:r w:rsidRPr="00203F29">
        <w:rPr>
          <w:rFonts w:eastAsia="SchoolBookSanPin"/>
          <w:spacing w:val="2"/>
          <w:sz w:val="24"/>
          <w:szCs w:val="24"/>
        </w:rPr>
        <w:t>з</w:t>
      </w:r>
      <w:r w:rsidRPr="00203F29">
        <w:rPr>
          <w:rFonts w:eastAsia="SchoolBookSanPin"/>
          <w:sz w:val="24"/>
          <w:szCs w:val="24"/>
        </w:rPr>
        <w:t>о</w:t>
      </w:r>
      <w:r w:rsidRPr="00203F29">
        <w:rPr>
          <w:rFonts w:eastAsia="SchoolBookSanPin"/>
          <w:spacing w:val="2"/>
          <w:sz w:val="24"/>
          <w:szCs w:val="24"/>
        </w:rPr>
        <w:t>в</w:t>
      </w:r>
      <w:r w:rsidRPr="00203F29">
        <w:rPr>
          <w:rFonts w:eastAsia="SchoolBookSanPin"/>
          <w:sz w:val="24"/>
          <w:szCs w:val="24"/>
        </w:rPr>
        <w:t>ательной</w:t>
      </w:r>
      <w:r w:rsidRPr="00203F29">
        <w:rPr>
          <w:rFonts w:eastAsia="SchoolBookSanPin"/>
          <w:spacing w:val="24"/>
          <w:sz w:val="24"/>
          <w:szCs w:val="24"/>
        </w:rPr>
        <w:t xml:space="preserve"> </w:t>
      </w:r>
      <w:r w:rsidRPr="00203F29">
        <w:rPr>
          <w:rFonts w:eastAsia="SchoolBookSanPin"/>
          <w:spacing w:val="-2"/>
          <w:sz w:val="24"/>
          <w:szCs w:val="24"/>
        </w:rPr>
        <w:t>о</w:t>
      </w:r>
      <w:r w:rsidRPr="00203F29">
        <w:rPr>
          <w:rFonts w:eastAsia="SchoolBookSanPin"/>
          <w:sz w:val="24"/>
          <w:szCs w:val="24"/>
        </w:rPr>
        <w:t>р</w:t>
      </w:r>
      <w:r w:rsidRPr="00203F29">
        <w:rPr>
          <w:rFonts w:eastAsia="SchoolBookSanPin"/>
          <w:spacing w:val="-2"/>
          <w:sz w:val="24"/>
          <w:szCs w:val="24"/>
        </w:rPr>
        <w:t>г</w:t>
      </w:r>
      <w:r w:rsidRPr="00203F29">
        <w:rPr>
          <w:rFonts w:eastAsia="SchoolBookSanPin"/>
          <w:sz w:val="24"/>
          <w:szCs w:val="24"/>
        </w:rPr>
        <w:t>ани</w:t>
      </w:r>
      <w:r w:rsidRPr="00203F29">
        <w:rPr>
          <w:rFonts w:eastAsia="SchoolBookSanPin"/>
          <w:spacing w:val="2"/>
          <w:sz w:val="24"/>
          <w:szCs w:val="24"/>
        </w:rPr>
        <w:t>з</w:t>
      </w:r>
      <w:r w:rsidRPr="00203F29">
        <w:rPr>
          <w:rFonts w:eastAsia="SchoolBookSanPin"/>
          <w:w w:val="101"/>
          <w:sz w:val="24"/>
          <w:szCs w:val="24"/>
        </w:rPr>
        <w:t>ации.</w:t>
      </w:r>
    </w:p>
    <w:p w:rsidR="000C1ECD" w:rsidRPr="00203F29" w:rsidRDefault="000C1ECD" w:rsidP="000C1ECD">
      <w:pPr>
        <w:spacing w:before="63"/>
        <w:ind w:left="344" w:right="2598"/>
        <w:jc w:val="both"/>
        <w:rPr>
          <w:rFonts w:eastAsia="SchoolBookSanPin"/>
          <w:sz w:val="24"/>
          <w:szCs w:val="24"/>
        </w:rPr>
      </w:pPr>
      <w:r w:rsidRPr="00203F29">
        <w:rPr>
          <w:rFonts w:eastAsia="SchoolBookSanPin"/>
          <w:b/>
          <w:bCs/>
          <w:i/>
          <w:sz w:val="24"/>
          <w:szCs w:val="24"/>
        </w:rPr>
        <w:t>Профилакти</w:t>
      </w:r>
      <w:r w:rsidRPr="00203F29">
        <w:rPr>
          <w:rFonts w:eastAsia="SchoolBookSanPin"/>
          <w:b/>
          <w:bCs/>
          <w:i/>
          <w:spacing w:val="-3"/>
          <w:sz w:val="24"/>
          <w:szCs w:val="24"/>
        </w:rPr>
        <w:t>к</w:t>
      </w:r>
      <w:r w:rsidRPr="00203F29">
        <w:rPr>
          <w:rFonts w:eastAsia="SchoolBookSanPin"/>
          <w:b/>
          <w:bCs/>
          <w:i/>
          <w:sz w:val="24"/>
          <w:szCs w:val="24"/>
        </w:rPr>
        <w:t>а</w:t>
      </w:r>
      <w:r w:rsidRPr="00203F29">
        <w:rPr>
          <w:rFonts w:eastAsia="SchoolBookSanPin"/>
          <w:b/>
          <w:bCs/>
          <w:i/>
          <w:spacing w:val="4"/>
          <w:sz w:val="24"/>
          <w:szCs w:val="24"/>
        </w:rPr>
        <w:t xml:space="preserve"> </w:t>
      </w:r>
      <w:r w:rsidRPr="00203F29">
        <w:rPr>
          <w:rFonts w:eastAsia="SchoolBookSanPin"/>
          <w:b/>
          <w:bCs/>
          <w:i/>
          <w:sz w:val="24"/>
          <w:szCs w:val="24"/>
        </w:rPr>
        <w:t>и</w:t>
      </w:r>
      <w:r w:rsidRPr="00203F29">
        <w:rPr>
          <w:rFonts w:eastAsia="SchoolBookSanPin"/>
          <w:b/>
          <w:bCs/>
          <w:i/>
          <w:spacing w:val="25"/>
          <w:sz w:val="24"/>
          <w:szCs w:val="24"/>
        </w:rPr>
        <w:t xml:space="preserve"> </w:t>
      </w:r>
      <w:r w:rsidRPr="00203F29">
        <w:rPr>
          <w:rFonts w:eastAsia="SchoolBookSanPin"/>
          <w:b/>
          <w:bCs/>
          <w:i/>
          <w:sz w:val="24"/>
          <w:szCs w:val="24"/>
        </w:rPr>
        <w:t>безопасность</w:t>
      </w:r>
    </w:p>
    <w:p w:rsidR="000C1ECD" w:rsidRPr="00203F29" w:rsidRDefault="000C1ECD" w:rsidP="000C1ECD">
      <w:pPr>
        <w:spacing w:line="242" w:lineRule="exact"/>
        <w:ind w:left="344" w:right="67"/>
        <w:jc w:val="both"/>
        <w:rPr>
          <w:rFonts w:eastAsia="SchoolBookSanPin"/>
          <w:sz w:val="24"/>
          <w:szCs w:val="24"/>
        </w:rPr>
      </w:pPr>
      <w:r w:rsidRPr="00203F29">
        <w:rPr>
          <w:rFonts w:eastAsia="SchoolBookSanPin"/>
          <w:i/>
          <w:position w:val="3"/>
          <w:sz w:val="24"/>
          <w:szCs w:val="24"/>
        </w:rPr>
        <w:t>Реализация</w:t>
      </w:r>
      <w:r w:rsidRPr="00203F29">
        <w:rPr>
          <w:rFonts w:eastAsia="SchoolBookSanPin"/>
          <w:i/>
          <w:spacing w:val="23"/>
          <w:position w:val="3"/>
          <w:sz w:val="24"/>
          <w:szCs w:val="24"/>
        </w:rPr>
        <w:t xml:space="preserve"> </w:t>
      </w:r>
      <w:r w:rsidRPr="00203F29">
        <w:rPr>
          <w:rFonts w:eastAsia="SchoolBookSanPin"/>
          <w:i/>
          <w:position w:val="3"/>
          <w:sz w:val="24"/>
          <w:szCs w:val="24"/>
        </w:rPr>
        <w:t>воспитательного</w:t>
      </w:r>
      <w:r w:rsidRPr="00203F29">
        <w:rPr>
          <w:rFonts w:eastAsia="SchoolBookSanPin"/>
          <w:i/>
          <w:spacing w:val="29"/>
          <w:position w:val="3"/>
          <w:sz w:val="24"/>
          <w:szCs w:val="24"/>
        </w:rPr>
        <w:t xml:space="preserve"> </w:t>
      </w:r>
      <w:r w:rsidRPr="00203F29">
        <w:rPr>
          <w:rFonts w:eastAsia="SchoolBookSanPin"/>
          <w:i/>
          <w:position w:val="3"/>
          <w:sz w:val="24"/>
          <w:szCs w:val="24"/>
        </w:rPr>
        <w:t>потенциала</w:t>
      </w:r>
      <w:r w:rsidRPr="00203F29">
        <w:rPr>
          <w:rFonts w:eastAsia="SchoolBookSanPin"/>
          <w:i/>
          <w:spacing w:val="35"/>
          <w:position w:val="3"/>
          <w:sz w:val="24"/>
          <w:szCs w:val="24"/>
        </w:rPr>
        <w:t xml:space="preserve"> </w:t>
      </w:r>
      <w:r>
        <w:rPr>
          <w:rFonts w:eastAsia="SchoolBookSanPin"/>
          <w:i/>
          <w:position w:val="3"/>
          <w:sz w:val="24"/>
          <w:szCs w:val="24"/>
        </w:rPr>
        <w:t>профилактиче</w:t>
      </w:r>
      <w:r w:rsidRPr="00203F29">
        <w:rPr>
          <w:rFonts w:eastAsia="SchoolBookSanPin"/>
          <w:i/>
          <w:position w:val="3"/>
          <w:sz w:val="24"/>
          <w:szCs w:val="24"/>
        </w:rPr>
        <w:t>с</w:t>
      </w:r>
      <w:r w:rsidRPr="00203F29">
        <w:rPr>
          <w:rFonts w:eastAsia="SchoolBookSanPin"/>
          <w:i/>
          <w:spacing w:val="-3"/>
          <w:position w:val="3"/>
          <w:sz w:val="24"/>
          <w:szCs w:val="24"/>
        </w:rPr>
        <w:t>к</w:t>
      </w:r>
      <w:r w:rsidRPr="00203F29">
        <w:rPr>
          <w:rFonts w:eastAsia="SchoolBookSanPin"/>
          <w:i/>
          <w:position w:val="3"/>
          <w:sz w:val="24"/>
          <w:szCs w:val="24"/>
        </w:rPr>
        <w:t>ой</w:t>
      </w:r>
      <w:r w:rsidRPr="00203F29">
        <w:rPr>
          <w:rFonts w:eastAsia="SchoolBookSanPin"/>
          <w:i/>
          <w:spacing w:val="29"/>
          <w:position w:val="3"/>
          <w:sz w:val="24"/>
          <w:szCs w:val="24"/>
        </w:rPr>
        <w:t xml:space="preserve"> </w:t>
      </w:r>
      <w:r w:rsidRPr="00203F29">
        <w:rPr>
          <w:rFonts w:eastAsia="SchoolBookSanPin"/>
          <w:i/>
          <w:position w:val="3"/>
          <w:sz w:val="24"/>
          <w:szCs w:val="24"/>
        </w:rPr>
        <w:t>деятельности</w:t>
      </w:r>
      <w:r w:rsidRPr="00203F29">
        <w:rPr>
          <w:rFonts w:eastAsia="SchoolBookSanPin"/>
          <w:i/>
          <w:spacing w:val="17"/>
          <w:position w:val="3"/>
          <w:sz w:val="24"/>
          <w:szCs w:val="24"/>
        </w:rPr>
        <w:t xml:space="preserve"> </w:t>
      </w:r>
      <w:r w:rsidRPr="00203F29">
        <w:rPr>
          <w:rFonts w:eastAsia="SchoolBookSanPin"/>
          <w:i/>
          <w:position w:val="3"/>
          <w:sz w:val="24"/>
          <w:szCs w:val="24"/>
        </w:rPr>
        <w:t>в</w:t>
      </w:r>
      <w:r w:rsidRPr="00203F29">
        <w:rPr>
          <w:rFonts w:eastAsia="SchoolBookSanPin"/>
          <w:i/>
          <w:spacing w:val="32"/>
          <w:position w:val="3"/>
          <w:sz w:val="24"/>
          <w:szCs w:val="24"/>
        </w:rPr>
        <w:t xml:space="preserve"> </w:t>
      </w:r>
      <w:r w:rsidRPr="00203F29">
        <w:rPr>
          <w:rFonts w:eastAsia="SchoolBookSanPin"/>
          <w:i/>
          <w:position w:val="3"/>
          <w:sz w:val="24"/>
          <w:szCs w:val="24"/>
        </w:rPr>
        <w:t>це</w:t>
      </w:r>
      <w:r w:rsidRPr="00203F29">
        <w:rPr>
          <w:rFonts w:eastAsia="SchoolBookSanPin"/>
          <w:i/>
          <w:spacing w:val="-2"/>
          <w:position w:val="3"/>
          <w:sz w:val="24"/>
          <w:szCs w:val="24"/>
        </w:rPr>
        <w:t>л</w:t>
      </w:r>
      <w:r w:rsidRPr="00203F29">
        <w:rPr>
          <w:rFonts w:eastAsia="SchoolBookSanPin"/>
          <w:i/>
          <w:position w:val="3"/>
          <w:sz w:val="24"/>
          <w:szCs w:val="24"/>
        </w:rPr>
        <w:t>ях</w:t>
      </w:r>
      <w:r w:rsidRPr="00203F29">
        <w:rPr>
          <w:rFonts w:eastAsia="SchoolBookSanPin"/>
          <w:i/>
          <w:spacing w:val="20"/>
          <w:position w:val="3"/>
          <w:sz w:val="24"/>
          <w:szCs w:val="24"/>
        </w:rPr>
        <w:t xml:space="preserve"> </w:t>
      </w:r>
      <w:r w:rsidRPr="00203F29">
        <w:rPr>
          <w:rFonts w:eastAsia="SchoolBookSanPin"/>
          <w:i/>
          <w:position w:val="3"/>
          <w:sz w:val="24"/>
          <w:szCs w:val="24"/>
        </w:rPr>
        <w:t>формирования</w:t>
      </w:r>
      <w:r w:rsidRPr="00203F29">
        <w:rPr>
          <w:rFonts w:eastAsia="SchoolBookSanPin"/>
          <w:i/>
          <w:spacing w:val="-14"/>
          <w:position w:val="3"/>
          <w:sz w:val="24"/>
          <w:szCs w:val="24"/>
        </w:rPr>
        <w:t xml:space="preserve"> </w:t>
      </w:r>
      <w:r w:rsidRPr="00203F29">
        <w:rPr>
          <w:rFonts w:eastAsia="SchoolBookSanPin"/>
          <w:i/>
          <w:position w:val="3"/>
          <w:sz w:val="24"/>
          <w:szCs w:val="24"/>
        </w:rPr>
        <w:t>и</w:t>
      </w:r>
      <w:r w:rsidRPr="00203F29">
        <w:rPr>
          <w:rFonts w:eastAsia="SchoolBookSanPin"/>
          <w:i/>
          <w:spacing w:val="32"/>
          <w:position w:val="3"/>
          <w:sz w:val="24"/>
          <w:szCs w:val="24"/>
        </w:rPr>
        <w:t xml:space="preserve"> </w:t>
      </w:r>
      <w:r w:rsidRPr="00203F29">
        <w:rPr>
          <w:rFonts w:eastAsia="SchoolBookSanPin"/>
          <w:i/>
          <w:position w:val="3"/>
          <w:sz w:val="24"/>
          <w:szCs w:val="24"/>
        </w:rPr>
        <w:t>поддержки</w:t>
      </w:r>
      <w:r w:rsidRPr="00203F29">
        <w:rPr>
          <w:rFonts w:eastAsia="SchoolBookSanPin"/>
          <w:i/>
          <w:spacing w:val="9"/>
          <w:position w:val="3"/>
          <w:sz w:val="24"/>
          <w:szCs w:val="24"/>
        </w:rPr>
        <w:t xml:space="preserve"> </w:t>
      </w:r>
      <w:r>
        <w:rPr>
          <w:rFonts w:eastAsia="SchoolBookSanPin"/>
          <w:i/>
          <w:position w:val="3"/>
          <w:sz w:val="24"/>
          <w:szCs w:val="24"/>
        </w:rPr>
        <w:t>безо</w:t>
      </w:r>
      <w:r w:rsidRPr="00203F29">
        <w:rPr>
          <w:rFonts w:eastAsia="SchoolBookSanPin"/>
          <w:i/>
          <w:position w:val="3"/>
          <w:sz w:val="24"/>
          <w:szCs w:val="24"/>
        </w:rPr>
        <w:t>пасной</w:t>
      </w:r>
      <w:r w:rsidRPr="00203F29">
        <w:rPr>
          <w:rFonts w:eastAsia="SchoolBookSanPin"/>
          <w:i/>
          <w:spacing w:val="2"/>
          <w:position w:val="3"/>
          <w:sz w:val="24"/>
          <w:szCs w:val="24"/>
        </w:rPr>
        <w:t xml:space="preserve"> </w:t>
      </w:r>
      <w:r w:rsidRPr="00203F29">
        <w:rPr>
          <w:rFonts w:eastAsia="SchoolBookSanPin"/>
          <w:i/>
          <w:position w:val="3"/>
          <w:sz w:val="24"/>
          <w:szCs w:val="24"/>
        </w:rPr>
        <w:t>и</w:t>
      </w:r>
      <w:r w:rsidRPr="00203F29">
        <w:rPr>
          <w:rFonts w:eastAsia="SchoolBookSanPin"/>
          <w:i/>
          <w:spacing w:val="9"/>
          <w:position w:val="3"/>
          <w:sz w:val="24"/>
          <w:szCs w:val="24"/>
        </w:rPr>
        <w:t xml:space="preserve"> </w:t>
      </w:r>
      <w:r w:rsidRPr="00203F29">
        <w:rPr>
          <w:rFonts w:eastAsia="SchoolBookSanPin"/>
          <w:i/>
          <w:spacing w:val="-3"/>
          <w:w w:val="97"/>
          <w:position w:val="3"/>
          <w:sz w:val="24"/>
          <w:szCs w:val="24"/>
        </w:rPr>
        <w:t>к</w:t>
      </w:r>
      <w:r w:rsidRPr="00203F29">
        <w:rPr>
          <w:rFonts w:eastAsia="SchoolBookSanPin"/>
          <w:i/>
          <w:w w:val="97"/>
          <w:position w:val="3"/>
          <w:sz w:val="24"/>
          <w:szCs w:val="24"/>
        </w:rPr>
        <w:t>омфортной</w:t>
      </w:r>
      <w:r w:rsidRPr="00203F29">
        <w:rPr>
          <w:rFonts w:eastAsia="SchoolBookSanPin"/>
          <w:i/>
          <w:spacing w:val="17"/>
          <w:w w:val="97"/>
          <w:position w:val="3"/>
          <w:sz w:val="24"/>
          <w:szCs w:val="24"/>
        </w:rPr>
        <w:t xml:space="preserve"> </w:t>
      </w:r>
      <w:r w:rsidRPr="00203F29">
        <w:rPr>
          <w:rFonts w:eastAsia="SchoolBookSanPin"/>
          <w:i/>
          <w:position w:val="3"/>
          <w:sz w:val="24"/>
          <w:szCs w:val="24"/>
        </w:rPr>
        <w:t>среды</w:t>
      </w:r>
      <w:r w:rsidRPr="00203F29">
        <w:rPr>
          <w:rFonts w:eastAsia="SchoolBookSanPin"/>
          <w:i/>
          <w:spacing w:val="-3"/>
          <w:position w:val="3"/>
          <w:sz w:val="24"/>
          <w:szCs w:val="24"/>
        </w:rPr>
        <w:t xml:space="preserve"> </w:t>
      </w:r>
      <w:r w:rsidRPr="00203F29">
        <w:rPr>
          <w:rFonts w:eastAsia="SchoolBookSanPin"/>
          <w:i/>
          <w:position w:val="3"/>
          <w:sz w:val="24"/>
          <w:szCs w:val="24"/>
        </w:rPr>
        <w:t>в</w:t>
      </w:r>
      <w:r w:rsidRPr="00203F29">
        <w:rPr>
          <w:rFonts w:eastAsia="SchoolBookSanPin"/>
          <w:i/>
          <w:spacing w:val="9"/>
          <w:position w:val="3"/>
          <w:sz w:val="24"/>
          <w:szCs w:val="24"/>
        </w:rPr>
        <w:t xml:space="preserve"> </w:t>
      </w:r>
      <w:r w:rsidRPr="00203F29">
        <w:rPr>
          <w:rFonts w:eastAsia="SchoolBookSanPin"/>
          <w:i/>
          <w:w w:val="98"/>
          <w:position w:val="3"/>
          <w:sz w:val="24"/>
          <w:szCs w:val="24"/>
        </w:rPr>
        <w:t>общеобразовательной</w:t>
      </w:r>
      <w:r w:rsidRPr="00203F29">
        <w:rPr>
          <w:rFonts w:eastAsia="SchoolBookSanPin"/>
          <w:i/>
          <w:spacing w:val="10"/>
          <w:w w:val="98"/>
          <w:position w:val="3"/>
          <w:sz w:val="24"/>
          <w:szCs w:val="24"/>
        </w:rPr>
        <w:t xml:space="preserve"> </w:t>
      </w:r>
      <w:r>
        <w:rPr>
          <w:rFonts w:eastAsia="SchoolBookSanPin"/>
          <w:i/>
          <w:position w:val="3"/>
          <w:sz w:val="24"/>
          <w:szCs w:val="24"/>
        </w:rPr>
        <w:t>организа</w:t>
      </w:r>
      <w:r w:rsidRPr="00203F29">
        <w:rPr>
          <w:rFonts w:eastAsia="SchoolBookSanPin"/>
          <w:i/>
          <w:position w:val="3"/>
          <w:sz w:val="24"/>
          <w:szCs w:val="24"/>
        </w:rPr>
        <w:t xml:space="preserve">ции  </w:t>
      </w:r>
      <w:r w:rsidRPr="00203F29">
        <w:rPr>
          <w:rFonts w:eastAsia="SchoolBookSanPin"/>
          <w:i/>
          <w:spacing w:val="1"/>
          <w:position w:val="3"/>
          <w:sz w:val="24"/>
          <w:szCs w:val="24"/>
        </w:rPr>
        <w:t xml:space="preserve"> </w:t>
      </w:r>
      <w:r w:rsidRPr="00203F29">
        <w:rPr>
          <w:rFonts w:eastAsia="SchoolBookSanPin"/>
          <w:i/>
          <w:position w:val="3"/>
          <w:sz w:val="24"/>
          <w:szCs w:val="24"/>
        </w:rPr>
        <w:t>мо</w:t>
      </w:r>
      <w:r w:rsidRPr="00203F29">
        <w:rPr>
          <w:rFonts w:eastAsia="SchoolBookSanPin"/>
          <w:i/>
          <w:spacing w:val="-3"/>
          <w:position w:val="3"/>
          <w:sz w:val="24"/>
          <w:szCs w:val="24"/>
        </w:rPr>
        <w:t>ж</w:t>
      </w:r>
      <w:r w:rsidRPr="00203F29">
        <w:rPr>
          <w:rFonts w:eastAsia="SchoolBookSanPin"/>
          <w:i/>
          <w:position w:val="3"/>
          <w:sz w:val="24"/>
          <w:szCs w:val="24"/>
        </w:rPr>
        <w:t xml:space="preserve">ет </w:t>
      </w:r>
      <w:r w:rsidRPr="00203F29">
        <w:rPr>
          <w:rFonts w:eastAsia="SchoolBookSanPin"/>
          <w:i/>
          <w:spacing w:val="43"/>
          <w:position w:val="3"/>
          <w:sz w:val="24"/>
          <w:szCs w:val="24"/>
        </w:rPr>
        <w:t xml:space="preserve"> </w:t>
      </w:r>
      <w:r w:rsidRPr="00203F29">
        <w:rPr>
          <w:rFonts w:eastAsia="SchoolBookSanPin"/>
          <w:i/>
          <w:position w:val="3"/>
          <w:sz w:val="24"/>
          <w:szCs w:val="24"/>
        </w:rPr>
        <w:t xml:space="preserve">предусматривать </w:t>
      </w:r>
      <w:r w:rsidRPr="00203F29">
        <w:rPr>
          <w:rFonts w:eastAsia="SchoolBookSanPin"/>
          <w:i/>
          <w:spacing w:val="35"/>
          <w:position w:val="3"/>
          <w:sz w:val="24"/>
          <w:szCs w:val="24"/>
        </w:rPr>
        <w:t xml:space="preserve"> </w:t>
      </w:r>
      <w:r w:rsidRPr="00203F29">
        <w:rPr>
          <w:rFonts w:eastAsia="SchoolBookSanPin"/>
          <w:i/>
          <w:position w:val="3"/>
          <w:sz w:val="24"/>
          <w:szCs w:val="24"/>
        </w:rPr>
        <w:t>(у</w:t>
      </w:r>
      <w:r w:rsidRPr="00203F29">
        <w:rPr>
          <w:rFonts w:eastAsia="SchoolBookSanPin"/>
          <w:i/>
          <w:spacing w:val="-3"/>
          <w:position w:val="3"/>
          <w:sz w:val="24"/>
          <w:szCs w:val="24"/>
        </w:rPr>
        <w:t>к</w:t>
      </w:r>
      <w:r w:rsidRPr="00203F29">
        <w:rPr>
          <w:rFonts w:eastAsia="SchoolBookSanPin"/>
          <w:i/>
          <w:position w:val="3"/>
          <w:sz w:val="24"/>
          <w:szCs w:val="24"/>
        </w:rPr>
        <w:t xml:space="preserve">азываются  </w:t>
      </w:r>
      <w:r w:rsidRPr="00203F29">
        <w:rPr>
          <w:rFonts w:eastAsia="SchoolBookSanPin"/>
          <w:i/>
          <w:spacing w:val="13"/>
          <w:position w:val="3"/>
          <w:sz w:val="24"/>
          <w:szCs w:val="24"/>
        </w:rPr>
        <w:t xml:space="preserve"> </w:t>
      </w:r>
      <w:r w:rsidRPr="00203F29">
        <w:rPr>
          <w:rFonts w:eastAsia="SchoolBookSanPin"/>
          <w:i/>
          <w:spacing w:val="-3"/>
          <w:position w:val="3"/>
          <w:sz w:val="24"/>
          <w:szCs w:val="24"/>
        </w:rPr>
        <w:t>к</w:t>
      </w:r>
      <w:r w:rsidRPr="00203F29">
        <w:rPr>
          <w:rFonts w:eastAsia="SchoolBookSanPin"/>
          <w:i/>
          <w:position w:val="3"/>
          <w:sz w:val="24"/>
          <w:szCs w:val="24"/>
        </w:rPr>
        <w:t>онкретные</w:t>
      </w:r>
      <w:r>
        <w:rPr>
          <w:rFonts w:eastAsia="SchoolBookSanPin"/>
          <w:sz w:val="24"/>
          <w:szCs w:val="24"/>
        </w:rPr>
        <w:t xml:space="preserve"> </w:t>
      </w:r>
      <w:r w:rsidRPr="00203F29">
        <w:rPr>
          <w:rFonts w:eastAsia="SchoolBookSanPin"/>
          <w:i/>
          <w:position w:val="3"/>
          <w:sz w:val="24"/>
          <w:szCs w:val="24"/>
        </w:rPr>
        <w:t>позиции,</w:t>
      </w:r>
      <w:r w:rsidRPr="00203F29">
        <w:rPr>
          <w:rFonts w:eastAsia="SchoolBookSanPin"/>
          <w:i/>
          <w:spacing w:val="15"/>
          <w:position w:val="3"/>
          <w:sz w:val="24"/>
          <w:szCs w:val="24"/>
        </w:rPr>
        <w:t xml:space="preserve"> </w:t>
      </w:r>
      <w:r w:rsidRPr="00203F29">
        <w:rPr>
          <w:rFonts w:eastAsia="SchoolBookSanPin"/>
          <w:i/>
          <w:position w:val="3"/>
          <w:sz w:val="24"/>
          <w:szCs w:val="24"/>
        </w:rPr>
        <w:t>имеющиеся</w:t>
      </w:r>
      <w:r w:rsidRPr="00203F29">
        <w:rPr>
          <w:rFonts w:eastAsia="SchoolBookSanPin"/>
          <w:i/>
          <w:spacing w:val="-8"/>
          <w:position w:val="3"/>
          <w:sz w:val="24"/>
          <w:szCs w:val="24"/>
        </w:rPr>
        <w:t xml:space="preserve"> </w:t>
      </w:r>
      <w:r w:rsidRPr="00203F29">
        <w:rPr>
          <w:rFonts w:eastAsia="SchoolBookSanPin"/>
          <w:i/>
          <w:position w:val="3"/>
          <w:sz w:val="24"/>
          <w:szCs w:val="24"/>
        </w:rPr>
        <w:t>в</w:t>
      </w:r>
      <w:r w:rsidRPr="00203F29">
        <w:rPr>
          <w:rFonts w:eastAsia="SchoolBookSanPin"/>
          <w:i/>
          <w:spacing w:val="15"/>
          <w:position w:val="3"/>
          <w:sz w:val="24"/>
          <w:szCs w:val="24"/>
        </w:rPr>
        <w:t xml:space="preserve"> </w:t>
      </w:r>
      <w:r w:rsidRPr="00203F29">
        <w:rPr>
          <w:rFonts w:eastAsia="SchoolBookSanPin"/>
          <w:i/>
          <w:w w:val="98"/>
          <w:position w:val="3"/>
          <w:sz w:val="24"/>
          <w:szCs w:val="24"/>
        </w:rPr>
        <w:t>общеобразовательной</w:t>
      </w:r>
      <w:r w:rsidRPr="00203F29">
        <w:rPr>
          <w:rFonts w:eastAsia="SchoolBookSanPin"/>
          <w:i/>
          <w:spacing w:val="16"/>
          <w:w w:val="98"/>
          <w:position w:val="3"/>
          <w:sz w:val="24"/>
          <w:szCs w:val="24"/>
        </w:rPr>
        <w:t xml:space="preserve"> </w:t>
      </w:r>
      <w:r w:rsidRPr="00203F29">
        <w:rPr>
          <w:rFonts w:eastAsia="SchoolBookSanPin"/>
          <w:i/>
          <w:position w:val="3"/>
          <w:sz w:val="24"/>
          <w:szCs w:val="24"/>
        </w:rPr>
        <w:t>организации</w:t>
      </w:r>
      <w:r w:rsidRPr="00203F29">
        <w:rPr>
          <w:rFonts w:eastAsia="SchoolBookSanPin"/>
          <w:i/>
          <w:spacing w:val="2"/>
          <w:position w:val="3"/>
          <w:sz w:val="24"/>
          <w:szCs w:val="24"/>
        </w:rPr>
        <w:t xml:space="preserve"> </w:t>
      </w:r>
      <w:r w:rsidRPr="00203F29">
        <w:rPr>
          <w:rFonts w:eastAsia="SchoolBookSanPin"/>
          <w:i/>
          <w:position w:val="3"/>
          <w:sz w:val="24"/>
          <w:szCs w:val="24"/>
        </w:rPr>
        <w:t>или</w:t>
      </w:r>
    </w:p>
    <w:p w:rsidR="000C1ECD" w:rsidRPr="00203F29" w:rsidRDefault="000C1ECD" w:rsidP="000C1ECD">
      <w:pPr>
        <w:spacing w:line="242" w:lineRule="exact"/>
        <w:ind w:left="117" w:right="-20"/>
        <w:rPr>
          <w:rFonts w:eastAsia="SchoolBookSanPin"/>
          <w:sz w:val="24"/>
          <w:szCs w:val="24"/>
        </w:rPr>
      </w:pPr>
      <w:r w:rsidRPr="00203F29">
        <w:rPr>
          <w:rFonts w:eastAsia="SchoolBookSanPin"/>
          <w:i/>
          <w:position w:val="3"/>
          <w:sz w:val="24"/>
          <w:szCs w:val="24"/>
        </w:rPr>
        <w:t>запланированные):</w:t>
      </w:r>
    </w:p>
    <w:p w:rsidR="000C1ECD" w:rsidRPr="00203F29" w:rsidRDefault="000C1ECD" w:rsidP="000C1ECD">
      <w:pPr>
        <w:spacing w:line="242" w:lineRule="exact"/>
        <w:ind w:left="117" w:right="-20"/>
        <w:rPr>
          <w:rFonts w:eastAsia="SchoolBookSanPin"/>
          <w:sz w:val="24"/>
          <w:szCs w:val="24"/>
        </w:rPr>
      </w:pPr>
      <w:r w:rsidRPr="00203F29">
        <w:rPr>
          <w:rFonts w:eastAsia="SchoolBookSanPin"/>
          <w:spacing w:val="10"/>
          <w:position w:val="3"/>
          <w:sz w:val="24"/>
          <w:szCs w:val="24"/>
        </w:rPr>
        <w:t>—</w:t>
      </w:r>
      <w:r w:rsidRPr="00203F29">
        <w:rPr>
          <w:rFonts w:eastAsia="SchoolBookSanPin"/>
          <w:spacing w:val="-2"/>
          <w:position w:val="3"/>
          <w:sz w:val="24"/>
          <w:szCs w:val="24"/>
        </w:rPr>
        <w:t>о</w:t>
      </w:r>
      <w:r w:rsidRPr="00203F29">
        <w:rPr>
          <w:rFonts w:eastAsia="SchoolBookSanPin"/>
          <w:position w:val="3"/>
          <w:sz w:val="24"/>
          <w:szCs w:val="24"/>
        </w:rPr>
        <w:t>р</w:t>
      </w:r>
      <w:r w:rsidRPr="00203F29">
        <w:rPr>
          <w:rFonts w:eastAsia="SchoolBookSanPin"/>
          <w:spacing w:val="-2"/>
          <w:position w:val="3"/>
          <w:sz w:val="24"/>
          <w:szCs w:val="24"/>
        </w:rPr>
        <w:t>г</w:t>
      </w:r>
      <w:r w:rsidRPr="00203F29">
        <w:rPr>
          <w:rFonts w:eastAsia="SchoolBookSanPin"/>
          <w:position w:val="3"/>
          <w:sz w:val="24"/>
          <w:szCs w:val="24"/>
        </w:rPr>
        <w:t>ани</w:t>
      </w:r>
      <w:r w:rsidRPr="00203F29">
        <w:rPr>
          <w:rFonts w:eastAsia="SchoolBookSanPin"/>
          <w:spacing w:val="2"/>
          <w:position w:val="3"/>
          <w:sz w:val="24"/>
          <w:szCs w:val="24"/>
        </w:rPr>
        <w:t>з</w:t>
      </w:r>
      <w:r w:rsidRPr="00203F29">
        <w:rPr>
          <w:rFonts w:eastAsia="SchoolBookSanPin"/>
          <w:position w:val="3"/>
          <w:sz w:val="24"/>
          <w:szCs w:val="24"/>
        </w:rPr>
        <w:t xml:space="preserve">ацию </w:t>
      </w:r>
      <w:r w:rsidRPr="00203F29">
        <w:rPr>
          <w:rFonts w:eastAsia="SchoolBookSanPin"/>
          <w:spacing w:val="16"/>
          <w:position w:val="3"/>
          <w:sz w:val="24"/>
          <w:szCs w:val="24"/>
        </w:rPr>
        <w:t xml:space="preserve"> </w:t>
      </w:r>
      <w:r w:rsidRPr="00203F29">
        <w:rPr>
          <w:rFonts w:eastAsia="SchoolBookSanPin"/>
          <w:position w:val="3"/>
          <w:sz w:val="24"/>
          <w:szCs w:val="24"/>
        </w:rPr>
        <w:t>деятельн</w:t>
      </w:r>
      <w:r w:rsidRPr="00203F29">
        <w:rPr>
          <w:rFonts w:eastAsia="SchoolBookSanPin"/>
          <w:spacing w:val="2"/>
          <w:position w:val="3"/>
          <w:sz w:val="24"/>
          <w:szCs w:val="24"/>
        </w:rPr>
        <w:t>о</w:t>
      </w:r>
      <w:r w:rsidRPr="00203F29">
        <w:rPr>
          <w:rFonts w:eastAsia="SchoolBookSanPin"/>
          <w:position w:val="3"/>
          <w:sz w:val="24"/>
          <w:szCs w:val="24"/>
        </w:rPr>
        <w:t xml:space="preserve">сти </w:t>
      </w:r>
      <w:r w:rsidRPr="00203F29">
        <w:rPr>
          <w:rFonts w:eastAsia="SchoolBookSanPin"/>
          <w:spacing w:val="17"/>
          <w:position w:val="3"/>
          <w:sz w:val="24"/>
          <w:szCs w:val="24"/>
        </w:rPr>
        <w:t xml:space="preserve"> </w:t>
      </w:r>
      <w:r w:rsidRPr="00203F29">
        <w:rPr>
          <w:rFonts w:eastAsia="SchoolBookSanPin"/>
          <w:position w:val="3"/>
          <w:sz w:val="24"/>
          <w:szCs w:val="24"/>
        </w:rPr>
        <w:t xml:space="preserve">педагогического </w:t>
      </w:r>
      <w:r w:rsidRPr="00203F29">
        <w:rPr>
          <w:rFonts w:eastAsia="SchoolBookSanPin"/>
          <w:spacing w:val="17"/>
          <w:position w:val="3"/>
          <w:sz w:val="24"/>
          <w:szCs w:val="24"/>
        </w:rPr>
        <w:t xml:space="preserve"> </w:t>
      </w:r>
      <w:r w:rsidRPr="00203F29">
        <w:rPr>
          <w:rFonts w:eastAsia="SchoolBookSanPin"/>
          <w:position w:val="3"/>
          <w:sz w:val="24"/>
          <w:szCs w:val="24"/>
        </w:rPr>
        <w:t>к</w:t>
      </w:r>
      <w:r w:rsidRPr="00203F29">
        <w:rPr>
          <w:rFonts w:eastAsia="SchoolBookSanPin"/>
          <w:spacing w:val="-2"/>
          <w:position w:val="3"/>
          <w:sz w:val="24"/>
          <w:szCs w:val="24"/>
        </w:rPr>
        <w:t>о</w:t>
      </w:r>
      <w:r w:rsidRPr="00203F29">
        <w:rPr>
          <w:rFonts w:eastAsia="SchoolBookSanPin"/>
          <w:position w:val="3"/>
          <w:sz w:val="24"/>
          <w:szCs w:val="24"/>
        </w:rPr>
        <w:t>лле</w:t>
      </w:r>
      <w:r w:rsidRPr="00203F29">
        <w:rPr>
          <w:rFonts w:eastAsia="SchoolBookSanPin"/>
          <w:spacing w:val="-2"/>
          <w:position w:val="3"/>
          <w:sz w:val="24"/>
          <w:szCs w:val="24"/>
        </w:rPr>
        <w:t>к</w:t>
      </w:r>
      <w:r w:rsidRPr="00203F29">
        <w:rPr>
          <w:rFonts w:eastAsia="SchoolBookSanPin"/>
          <w:position w:val="3"/>
          <w:sz w:val="24"/>
          <w:szCs w:val="24"/>
        </w:rPr>
        <w:t>ти</w:t>
      </w:r>
      <w:r w:rsidRPr="00203F29">
        <w:rPr>
          <w:rFonts w:eastAsia="SchoolBookSanPin"/>
          <w:spacing w:val="2"/>
          <w:position w:val="3"/>
          <w:sz w:val="24"/>
          <w:szCs w:val="24"/>
        </w:rPr>
        <w:t>в</w:t>
      </w:r>
      <w:r w:rsidRPr="00203F29">
        <w:rPr>
          <w:rFonts w:eastAsia="SchoolBookSanPin"/>
          <w:position w:val="3"/>
          <w:sz w:val="24"/>
          <w:szCs w:val="24"/>
        </w:rPr>
        <w:t xml:space="preserve">а </w:t>
      </w:r>
      <w:r w:rsidRPr="00203F29">
        <w:rPr>
          <w:rFonts w:eastAsia="SchoolBookSanPin"/>
          <w:spacing w:val="35"/>
          <w:position w:val="3"/>
          <w:sz w:val="24"/>
          <w:szCs w:val="24"/>
        </w:rPr>
        <w:t xml:space="preserve"> </w:t>
      </w:r>
      <w:r w:rsidRPr="00203F29">
        <w:rPr>
          <w:rFonts w:eastAsia="SchoolBookSanPin"/>
          <w:position w:val="3"/>
          <w:sz w:val="24"/>
          <w:szCs w:val="24"/>
        </w:rPr>
        <w:t>по</w:t>
      </w:r>
      <w:r>
        <w:rPr>
          <w:rFonts w:eastAsia="SchoolBookSanPin"/>
          <w:sz w:val="24"/>
          <w:szCs w:val="24"/>
        </w:rPr>
        <w:t xml:space="preserve"> </w:t>
      </w:r>
      <w:r w:rsidRPr="00203F29">
        <w:rPr>
          <w:rFonts w:eastAsia="SchoolBookSanPin"/>
          <w:position w:val="3"/>
          <w:sz w:val="24"/>
          <w:szCs w:val="24"/>
        </w:rPr>
        <w:t>со</w:t>
      </w:r>
      <w:r w:rsidRPr="00203F29">
        <w:rPr>
          <w:rFonts w:eastAsia="SchoolBookSanPin"/>
          <w:spacing w:val="-2"/>
          <w:position w:val="3"/>
          <w:sz w:val="24"/>
          <w:szCs w:val="24"/>
        </w:rPr>
        <w:t>з</w:t>
      </w:r>
      <w:r w:rsidRPr="00203F29">
        <w:rPr>
          <w:rFonts w:eastAsia="SchoolBookSanPin"/>
          <w:position w:val="3"/>
          <w:sz w:val="24"/>
          <w:szCs w:val="24"/>
        </w:rPr>
        <w:t>данию</w:t>
      </w:r>
      <w:r w:rsidRPr="00203F29">
        <w:rPr>
          <w:rFonts w:eastAsia="SchoolBookSanPin"/>
          <w:spacing w:val="27"/>
          <w:position w:val="3"/>
          <w:sz w:val="24"/>
          <w:szCs w:val="24"/>
        </w:rPr>
        <w:t xml:space="preserve"> </w:t>
      </w:r>
      <w:r w:rsidRPr="00203F29">
        <w:rPr>
          <w:rFonts w:eastAsia="SchoolBookSanPin"/>
          <w:position w:val="3"/>
          <w:sz w:val="24"/>
          <w:szCs w:val="24"/>
        </w:rPr>
        <w:t>в</w:t>
      </w:r>
      <w:r w:rsidRPr="00203F29">
        <w:rPr>
          <w:rFonts w:eastAsia="SchoolBookSanPin"/>
          <w:spacing w:val="27"/>
          <w:position w:val="3"/>
          <w:sz w:val="24"/>
          <w:szCs w:val="24"/>
        </w:rPr>
        <w:t xml:space="preserve"> </w:t>
      </w:r>
      <w:r w:rsidRPr="00203F29">
        <w:rPr>
          <w:rFonts w:eastAsia="SchoolBookSanPin"/>
          <w:spacing w:val="2"/>
          <w:position w:val="3"/>
          <w:sz w:val="24"/>
          <w:szCs w:val="24"/>
        </w:rPr>
        <w:t>о</w:t>
      </w:r>
      <w:r w:rsidRPr="00203F29">
        <w:rPr>
          <w:rFonts w:eastAsia="SchoolBookSanPin"/>
          <w:position w:val="3"/>
          <w:sz w:val="24"/>
          <w:szCs w:val="24"/>
        </w:rPr>
        <w:t>бще</w:t>
      </w:r>
      <w:r w:rsidRPr="00203F29">
        <w:rPr>
          <w:rFonts w:eastAsia="SchoolBookSanPin"/>
          <w:spacing w:val="2"/>
          <w:position w:val="3"/>
          <w:sz w:val="24"/>
          <w:szCs w:val="24"/>
        </w:rPr>
        <w:t>о</w:t>
      </w:r>
      <w:r w:rsidRPr="00203F29">
        <w:rPr>
          <w:rFonts w:eastAsia="SchoolBookSanPin"/>
          <w:spacing w:val="-2"/>
          <w:position w:val="3"/>
          <w:sz w:val="24"/>
          <w:szCs w:val="24"/>
        </w:rPr>
        <w:t>б</w:t>
      </w:r>
      <w:r w:rsidRPr="00203F29">
        <w:rPr>
          <w:rFonts w:eastAsia="SchoolBookSanPin"/>
          <w:spacing w:val="2"/>
          <w:position w:val="3"/>
          <w:sz w:val="24"/>
          <w:szCs w:val="24"/>
        </w:rPr>
        <w:t>р</w:t>
      </w:r>
      <w:r w:rsidRPr="00203F29">
        <w:rPr>
          <w:rFonts w:eastAsia="SchoolBookSanPin"/>
          <w:position w:val="3"/>
          <w:sz w:val="24"/>
          <w:szCs w:val="24"/>
        </w:rPr>
        <w:t>а</w:t>
      </w:r>
      <w:r w:rsidRPr="00203F29">
        <w:rPr>
          <w:rFonts w:eastAsia="SchoolBookSanPin"/>
          <w:spacing w:val="2"/>
          <w:position w:val="3"/>
          <w:sz w:val="24"/>
          <w:szCs w:val="24"/>
        </w:rPr>
        <w:t>з</w:t>
      </w:r>
      <w:r w:rsidRPr="00203F29">
        <w:rPr>
          <w:rFonts w:eastAsia="SchoolBookSanPin"/>
          <w:position w:val="3"/>
          <w:sz w:val="24"/>
          <w:szCs w:val="24"/>
        </w:rPr>
        <w:t>о</w:t>
      </w:r>
      <w:r w:rsidRPr="00203F29">
        <w:rPr>
          <w:rFonts w:eastAsia="SchoolBookSanPin"/>
          <w:spacing w:val="2"/>
          <w:position w:val="3"/>
          <w:sz w:val="24"/>
          <w:szCs w:val="24"/>
        </w:rPr>
        <w:t>в</w:t>
      </w:r>
      <w:r w:rsidRPr="00203F29">
        <w:rPr>
          <w:rFonts w:eastAsia="SchoolBookSanPin"/>
          <w:position w:val="3"/>
          <w:sz w:val="24"/>
          <w:szCs w:val="24"/>
        </w:rPr>
        <w:t>ательной</w:t>
      </w:r>
      <w:r w:rsidRPr="00203F29">
        <w:rPr>
          <w:rFonts w:eastAsia="SchoolBookSanPin"/>
          <w:spacing w:val="31"/>
          <w:position w:val="3"/>
          <w:sz w:val="24"/>
          <w:szCs w:val="24"/>
        </w:rPr>
        <w:t xml:space="preserve"> </w:t>
      </w:r>
      <w:r w:rsidRPr="00203F29">
        <w:rPr>
          <w:rFonts w:eastAsia="SchoolBookSanPin"/>
          <w:spacing w:val="-2"/>
          <w:position w:val="3"/>
          <w:sz w:val="24"/>
          <w:szCs w:val="24"/>
        </w:rPr>
        <w:t>о</w:t>
      </w:r>
      <w:r w:rsidRPr="00203F29">
        <w:rPr>
          <w:rFonts w:eastAsia="SchoolBookSanPin"/>
          <w:position w:val="3"/>
          <w:sz w:val="24"/>
          <w:szCs w:val="24"/>
        </w:rPr>
        <w:t>р</w:t>
      </w:r>
      <w:r w:rsidRPr="00203F29">
        <w:rPr>
          <w:rFonts w:eastAsia="SchoolBookSanPin"/>
          <w:spacing w:val="-2"/>
          <w:position w:val="3"/>
          <w:sz w:val="24"/>
          <w:szCs w:val="24"/>
        </w:rPr>
        <w:t>г</w:t>
      </w:r>
      <w:r w:rsidRPr="00203F29">
        <w:rPr>
          <w:rFonts w:eastAsia="SchoolBookSanPin"/>
          <w:position w:val="3"/>
          <w:sz w:val="24"/>
          <w:szCs w:val="24"/>
        </w:rPr>
        <w:t>ани</w:t>
      </w:r>
      <w:r w:rsidRPr="00203F29">
        <w:rPr>
          <w:rFonts w:eastAsia="SchoolBookSanPin"/>
          <w:spacing w:val="2"/>
          <w:position w:val="3"/>
          <w:sz w:val="24"/>
          <w:szCs w:val="24"/>
        </w:rPr>
        <w:t>з</w:t>
      </w:r>
      <w:r>
        <w:rPr>
          <w:rFonts w:eastAsia="SchoolBookSanPin"/>
          <w:position w:val="3"/>
          <w:sz w:val="24"/>
          <w:szCs w:val="24"/>
        </w:rPr>
        <w:t xml:space="preserve">ации </w:t>
      </w:r>
      <w:r w:rsidRPr="00203F29">
        <w:rPr>
          <w:rFonts w:eastAsia="SchoolBookSanPin"/>
          <w:spacing w:val="3"/>
          <w:position w:val="3"/>
          <w:sz w:val="24"/>
          <w:szCs w:val="24"/>
        </w:rPr>
        <w:t>э</w:t>
      </w:r>
      <w:r w:rsidRPr="00203F29">
        <w:rPr>
          <w:rFonts w:eastAsia="SchoolBookSanPin"/>
          <w:spacing w:val="3"/>
          <w:w w:val="99"/>
          <w:position w:val="3"/>
          <w:sz w:val="24"/>
          <w:szCs w:val="24"/>
        </w:rPr>
        <w:t>фф</w:t>
      </w:r>
      <w:r w:rsidRPr="00203F29">
        <w:rPr>
          <w:rFonts w:eastAsia="SchoolBookSanPin"/>
          <w:w w:val="104"/>
          <w:position w:val="3"/>
          <w:sz w:val="24"/>
          <w:szCs w:val="24"/>
        </w:rPr>
        <w:t>е</w:t>
      </w:r>
      <w:r w:rsidRPr="00203F29">
        <w:rPr>
          <w:rFonts w:eastAsia="SchoolBookSanPin"/>
          <w:spacing w:val="-2"/>
          <w:w w:val="104"/>
          <w:position w:val="3"/>
          <w:sz w:val="24"/>
          <w:szCs w:val="24"/>
        </w:rPr>
        <w:t>к</w:t>
      </w:r>
      <w:r w:rsidRPr="00203F29">
        <w:rPr>
          <w:rFonts w:eastAsia="SchoolBookSanPin"/>
          <w:position w:val="3"/>
          <w:sz w:val="24"/>
          <w:szCs w:val="24"/>
        </w:rPr>
        <w:t>тивной</w:t>
      </w:r>
      <w:r>
        <w:rPr>
          <w:rFonts w:eastAsia="SchoolBookSanPin"/>
          <w:sz w:val="24"/>
          <w:szCs w:val="24"/>
        </w:rPr>
        <w:t xml:space="preserve"> </w:t>
      </w:r>
      <w:r w:rsidRPr="00203F29">
        <w:rPr>
          <w:rFonts w:eastAsia="SchoolBookSanPin"/>
          <w:position w:val="3"/>
          <w:sz w:val="24"/>
          <w:szCs w:val="24"/>
        </w:rPr>
        <w:t>п</w:t>
      </w:r>
      <w:r w:rsidRPr="00203F29">
        <w:rPr>
          <w:rFonts w:eastAsia="SchoolBookSanPin"/>
          <w:spacing w:val="2"/>
          <w:position w:val="3"/>
          <w:sz w:val="24"/>
          <w:szCs w:val="24"/>
        </w:rPr>
        <w:t>ро</w:t>
      </w:r>
      <w:r w:rsidRPr="00203F29">
        <w:rPr>
          <w:rFonts w:eastAsia="SchoolBookSanPin"/>
          <w:position w:val="3"/>
          <w:sz w:val="24"/>
          <w:szCs w:val="24"/>
        </w:rPr>
        <w:t>фила</w:t>
      </w:r>
      <w:r w:rsidRPr="00203F29">
        <w:rPr>
          <w:rFonts w:eastAsia="SchoolBookSanPin"/>
          <w:spacing w:val="-2"/>
          <w:position w:val="3"/>
          <w:sz w:val="24"/>
          <w:szCs w:val="24"/>
        </w:rPr>
        <w:t>к</w:t>
      </w:r>
      <w:r w:rsidRPr="00203F29">
        <w:rPr>
          <w:rFonts w:eastAsia="SchoolBookSanPin"/>
          <w:position w:val="3"/>
          <w:sz w:val="24"/>
          <w:szCs w:val="24"/>
        </w:rPr>
        <w:t xml:space="preserve">тической </w:t>
      </w:r>
      <w:r w:rsidRPr="00203F29">
        <w:rPr>
          <w:rFonts w:eastAsia="SchoolBookSanPin"/>
          <w:spacing w:val="14"/>
          <w:position w:val="3"/>
          <w:sz w:val="24"/>
          <w:szCs w:val="24"/>
        </w:rPr>
        <w:t xml:space="preserve"> </w:t>
      </w:r>
      <w:r w:rsidRPr="00203F29">
        <w:rPr>
          <w:rFonts w:eastAsia="SchoolBookSanPin"/>
          <w:position w:val="3"/>
          <w:sz w:val="24"/>
          <w:szCs w:val="24"/>
        </w:rPr>
        <w:t>с</w:t>
      </w:r>
      <w:r w:rsidRPr="00203F29">
        <w:rPr>
          <w:rFonts w:eastAsia="SchoolBookSanPin"/>
          <w:spacing w:val="2"/>
          <w:position w:val="3"/>
          <w:sz w:val="24"/>
          <w:szCs w:val="24"/>
        </w:rPr>
        <w:t>р</w:t>
      </w:r>
      <w:r w:rsidRPr="00203F29">
        <w:rPr>
          <w:rFonts w:eastAsia="SchoolBookSanPin"/>
          <w:position w:val="3"/>
          <w:sz w:val="24"/>
          <w:szCs w:val="24"/>
        </w:rPr>
        <w:t>еды</w:t>
      </w:r>
      <w:r w:rsidRPr="00203F29">
        <w:rPr>
          <w:rFonts w:eastAsia="SchoolBookSanPin"/>
          <w:spacing w:val="47"/>
          <w:position w:val="3"/>
          <w:sz w:val="24"/>
          <w:szCs w:val="24"/>
        </w:rPr>
        <w:t xml:space="preserve"> </w:t>
      </w:r>
      <w:r w:rsidRPr="00203F29">
        <w:rPr>
          <w:rFonts w:eastAsia="SchoolBookSanPin"/>
          <w:spacing w:val="2"/>
          <w:position w:val="3"/>
          <w:sz w:val="24"/>
          <w:szCs w:val="24"/>
        </w:rPr>
        <w:t>об</w:t>
      </w:r>
      <w:r w:rsidRPr="00203F29">
        <w:rPr>
          <w:rFonts w:eastAsia="SchoolBookSanPin"/>
          <w:position w:val="3"/>
          <w:sz w:val="24"/>
          <w:szCs w:val="24"/>
        </w:rPr>
        <w:t>еспечения</w:t>
      </w:r>
      <w:r w:rsidRPr="00203F29">
        <w:rPr>
          <w:rFonts w:eastAsia="SchoolBookSanPin"/>
          <w:spacing w:val="46"/>
          <w:position w:val="3"/>
          <w:sz w:val="24"/>
          <w:szCs w:val="24"/>
        </w:rPr>
        <w:t xml:space="preserve"> </w:t>
      </w:r>
      <w:r w:rsidRPr="00203F29">
        <w:rPr>
          <w:rFonts w:eastAsia="SchoolBookSanPin"/>
          <w:spacing w:val="2"/>
          <w:position w:val="3"/>
          <w:sz w:val="24"/>
          <w:szCs w:val="24"/>
        </w:rPr>
        <w:t>б</w:t>
      </w:r>
      <w:r w:rsidRPr="00203F29">
        <w:rPr>
          <w:rFonts w:eastAsia="SchoolBookSanPin"/>
          <w:position w:val="3"/>
          <w:sz w:val="24"/>
          <w:szCs w:val="24"/>
        </w:rPr>
        <w:t>е</w:t>
      </w:r>
      <w:r w:rsidRPr="00203F29">
        <w:rPr>
          <w:rFonts w:eastAsia="SchoolBookSanPin"/>
          <w:spacing w:val="2"/>
          <w:position w:val="3"/>
          <w:sz w:val="24"/>
          <w:szCs w:val="24"/>
        </w:rPr>
        <w:t>з</w:t>
      </w:r>
      <w:r w:rsidRPr="00203F29">
        <w:rPr>
          <w:rFonts w:eastAsia="SchoolBookSanPin"/>
          <w:position w:val="3"/>
          <w:sz w:val="24"/>
          <w:szCs w:val="24"/>
        </w:rPr>
        <w:t>опасн</w:t>
      </w:r>
      <w:r w:rsidRPr="00203F29">
        <w:rPr>
          <w:rFonts w:eastAsia="SchoolBookSanPin"/>
          <w:spacing w:val="2"/>
          <w:position w:val="3"/>
          <w:sz w:val="24"/>
          <w:szCs w:val="24"/>
        </w:rPr>
        <w:t>о</w:t>
      </w:r>
      <w:r w:rsidRPr="00203F29">
        <w:rPr>
          <w:rFonts w:eastAsia="SchoolBookSanPin"/>
          <w:position w:val="3"/>
          <w:sz w:val="24"/>
          <w:szCs w:val="24"/>
        </w:rPr>
        <w:t>сти</w:t>
      </w:r>
      <w:r w:rsidRPr="00203F29">
        <w:rPr>
          <w:rFonts w:eastAsia="SchoolBookSanPin"/>
          <w:spacing w:val="46"/>
          <w:position w:val="3"/>
          <w:sz w:val="24"/>
          <w:szCs w:val="24"/>
        </w:rPr>
        <w:t xml:space="preserve"> </w:t>
      </w:r>
      <w:r w:rsidRPr="00203F29">
        <w:rPr>
          <w:rFonts w:eastAsia="SchoolBookSanPin"/>
          <w:w w:val="101"/>
          <w:position w:val="3"/>
          <w:sz w:val="24"/>
          <w:szCs w:val="24"/>
        </w:rPr>
        <w:t>жизне</w:t>
      </w:r>
      <w:r w:rsidRPr="00203F29">
        <w:rPr>
          <w:rFonts w:eastAsia="SchoolBookSanPin"/>
          <w:position w:val="3"/>
          <w:sz w:val="24"/>
          <w:szCs w:val="24"/>
        </w:rPr>
        <w:t>деятельн</w:t>
      </w:r>
      <w:r w:rsidRPr="00203F29">
        <w:rPr>
          <w:rFonts w:eastAsia="SchoolBookSanPin"/>
          <w:spacing w:val="2"/>
          <w:position w:val="3"/>
          <w:sz w:val="24"/>
          <w:szCs w:val="24"/>
        </w:rPr>
        <w:t>о</w:t>
      </w:r>
      <w:r w:rsidRPr="00203F29">
        <w:rPr>
          <w:rFonts w:eastAsia="SchoolBookSanPin"/>
          <w:position w:val="3"/>
          <w:sz w:val="24"/>
          <w:szCs w:val="24"/>
        </w:rPr>
        <w:t xml:space="preserve">сти </w:t>
      </w:r>
      <w:r w:rsidRPr="00203F29">
        <w:rPr>
          <w:rFonts w:eastAsia="SchoolBookSanPin"/>
          <w:spacing w:val="34"/>
          <w:position w:val="3"/>
          <w:sz w:val="24"/>
          <w:szCs w:val="24"/>
        </w:rPr>
        <w:t xml:space="preserve"> </w:t>
      </w:r>
      <w:r w:rsidRPr="00203F29">
        <w:rPr>
          <w:rFonts w:eastAsia="SchoolBookSanPin"/>
          <w:spacing w:val="2"/>
          <w:position w:val="3"/>
          <w:sz w:val="24"/>
          <w:szCs w:val="24"/>
        </w:rPr>
        <w:t>к</w:t>
      </w:r>
      <w:r w:rsidRPr="00203F29">
        <w:rPr>
          <w:rFonts w:eastAsia="SchoolBookSanPin"/>
          <w:position w:val="3"/>
          <w:sz w:val="24"/>
          <w:szCs w:val="24"/>
        </w:rPr>
        <w:t xml:space="preserve">ак  </w:t>
      </w:r>
      <w:r w:rsidRPr="00203F29">
        <w:rPr>
          <w:rFonts w:eastAsia="SchoolBookSanPin"/>
          <w:spacing w:val="4"/>
          <w:position w:val="3"/>
          <w:sz w:val="24"/>
          <w:szCs w:val="24"/>
        </w:rPr>
        <w:t xml:space="preserve"> </w:t>
      </w:r>
      <w:r w:rsidRPr="00203F29">
        <w:rPr>
          <w:rFonts w:eastAsia="SchoolBookSanPin"/>
          <w:spacing w:val="-3"/>
          <w:position w:val="3"/>
          <w:sz w:val="24"/>
          <w:szCs w:val="24"/>
        </w:rPr>
        <w:t>у</w:t>
      </w:r>
      <w:r w:rsidRPr="00203F29">
        <w:rPr>
          <w:rFonts w:eastAsia="SchoolBookSanPin"/>
          <w:position w:val="3"/>
          <w:sz w:val="24"/>
          <w:szCs w:val="24"/>
        </w:rPr>
        <w:t xml:space="preserve">словия </w:t>
      </w:r>
      <w:r w:rsidRPr="00203F29">
        <w:rPr>
          <w:rFonts w:eastAsia="SchoolBookSanPin"/>
          <w:spacing w:val="34"/>
          <w:position w:val="3"/>
          <w:sz w:val="24"/>
          <w:szCs w:val="24"/>
        </w:rPr>
        <w:t xml:space="preserve"> </w:t>
      </w:r>
      <w:r w:rsidRPr="00203F29">
        <w:rPr>
          <w:rFonts w:eastAsia="SchoolBookSanPin"/>
          <w:spacing w:val="-3"/>
          <w:position w:val="3"/>
          <w:sz w:val="24"/>
          <w:szCs w:val="24"/>
        </w:rPr>
        <w:t>у</w:t>
      </w:r>
      <w:r w:rsidRPr="00203F29">
        <w:rPr>
          <w:rFonts w:eastAsia="SchoolBookSanPin"/>
          <w:position w:val="3"/>
          <w:sz w:val="24"/>
          <w:szCs w:val="24"/>
        </w:rPr>
        <w:t xml:space="preserve">спешной </w:t>
      </w:r>
      <w:r w:rsidRPr="00203F29">
        <w:rPr>
          <w:rFonts w:eastAsia="SchoolBookSanPin"/>
          <w:spacing w:val="34"/>
          <w:position w:val="3"/>
          <w:sz w:val="24"/>
          <w:szCs w:val="24"/>
        </w:rPr>
        <w:t xml:space="preserve"> </w:t>
      </w:r>
      <w:r w:rsidRPr="00203F29">
        <w:rPr>
          <w:rFonts w:eastAsia="SchoolBookSanPin"/>
          <w:spacing w:val="2"/>
          <w:position w:val="3"/>
          <w:sz w:val="24"/>
          <w:szCs w:val="24"/>
        </w:rPr>
        <w:t>во</w:t>
      </w:r>
      <w:r w:rsidRPr="00203F29">
        <w:rPr>
          <w:rFonts w:eastAsia="SchoolBookSanPin"/>
          <w:position w:val="3"/>
          <w:sz w:val="24"/>
          <w:szCs w:val="24"/>
        </w:rPr>
        <w:t>спи</w:t>
      </w:r>
      <w:r w:rsidRPr="00203F29">
        <w:rPr>
          <w:rFonts w:eastAsia="SchoolBookSanPin"/>
          <w:spacing w:val="-2"/>
          <w:position w:val="3"/>
          <w:sz w:val="24"/>
          <w:szCs w:val="24"/>
        </w:rPr>
        <w:t>т</w:t>
      </w:r>
      <w:r w:rsidRPr="00203F29">
        <w:rPr>
          <w:rFonts w:eastAsia="SchoolBookSanPin"/>
          <w:position w:val="3"/>
          <w:sz w:val="24"/>
          <w:szCs w:val="24"/>
        </w:rPr>
        <w:t xml:space="preserve">ательной </w:t>
      </w:r>
      <w:r w:rsidRPr="00203F29">
        <w:rPr>
          <w:rFonts w:eastAsia="SchoolBookSanPin"/>
          <w:spacing w:val="34"/>
          <w:position w:val="3"/>
          <w:sz w:val="24"/>
          <w:szCs w:val="24"/>
        </w:rPr>
        <w:t xml:space="preserve"> </w:t>
      </w:r>
      <w:r>
        <w:rPr>
          <w:rFonts w:eastAsia="SchoolBookSanPin"/>
          <w:position w:val="3"/>
          <w:sz w:val="24"/>
          <w:szCs w:val="24"/>
        </w:rPr>
        <w:t>дея</w:t>
      </w:r>
      <w:r w:rsidRPr="00203F29">
        <w:rPr>
          <w:rFonts w:eastAsia="SchoolBookSanPin"/>
          <w:position w:val="3"/>
          <w:sz w:val="24"/>
          <w:szCs w:val="24"/>
        </w:rPr>
        <w:t>тельн</w:t>
      </w:r>
      <w:r w:rsidRPr="00203F29">
        <w:rPr>
          <w:rFonts w:eastAsia="SchoolBookSanPin"/>
          <w:spacing w:val="2"/>
          <w:position w:val="3"/>
          <w:sz w:val="24"/>
          <w:szCs w:val="24"/>
        </w:rPr>
        <w:t>о</w:t>
      </w:r>
      <w:r w:rsidRPr="00203F29">
        <w:rPr>
          <w:rFonts w:eastAsia="SchoolBookSanPin"/>
          <w:position w:val="3"/>
          <w:sz w:val="24"/>
          <w:szCs w:val="24"/>
        </w:rPr>
        <w:t>сти;</w:t>
      </w:r>
    </w:p>
    <w:p w:rsidR="000C1ECD" w:rsidRPr="00203F29" w:rsidRDefault="000C1ECD" w:rsidP="000C1ECD">
      <w:pPr>
        <w:spacing w:line="242" w:lineRule="exact"/>
        <w:ind w:left="117" w:right="-20"/>
        <w:rPr>
          <w:rFonts w:eastAsia="SchoolBookSanPin"/>
          <w:sz w:val="24"/>
          <w:szCs w:val="24"/>
        </w:rPr>
      </w:pPr>
      <w:r w:rsidRPr="00203F29">
        <w:rPr>
          <w:rFonts w:eastAsia="SchoolBookSanPin"/>
          <w:spacing w:val="10"/>
          <w:position w:val="3"/>
          <w:sz w:val="24"/>
          <w:szCs w:val="24"/>
        </w:rPr>
        <w:t>—</w:t>
      </w:r>
      <w:r w:rsidRPr="00203F29">
        <w:rPr>
          <w:rFonts w:eastAsia="SchoolBookSanPin"/>
          <w:position w:val="3"/>
          <w:sz w:val="24"/>
          <w:szCs w:val="24"/>
        </w:rPr>
        <w:t>п</w:t>
      </w:r>
      <w:r w:rsidRPr="00203F29">
        <w:rPr>
          <w:rFonts w:eastAsia="SchoolBookSanPin"/>
          <w:spacing w:val="2"/>
          <w:position w:val="3"/>
          <w:sz w:val="24"/>
          <w:szCs w:val="24"/>
        </w:rPr>
        <w:t>р</w:t>
      </w:r>
      <w:r w:rsidRPr="00203F29">
        <w:rPr>
          <w:rFonts w:eastAsia="SchoolBookSanPin"/>
          <w:position w:val="3"/>
          <w:sz w:val="24"/>
          <w:szCs w:val="24"/>
        </w:rPr>
        <w:t>о</w:t>
      </w:r>
      <w:r w:rsidRPr="00203F29">
        <w:rPr>
          <w:rFonts w:eastAsia="SchoolBookSanPin"/>
          <w:spacing w:val="2"/>
          <w:position w:val="3"/>
          <w:sz w:val="24"/>
          <w:szCs w:val="24"/>
        </w:rPr>
        <w:t>в</w:t>
      </w:r>
      <w:r w:rsidRPr="00203F29">
        <w:rPr>
          <w:rFonts w:eastAsia="SchoolBookSanPin"/>
          <w:position w:val="3"/>
          <w:sz w:val="24"/>
          <w:szCs w:val="24"/>
        </w:rPr>
        <w:t>едение</w:t>
      </w:r>
      <w:r w:rsidRPr="00203F29">
        <w:rPr>
          <w:rFonts w:eastAsia="SchoolBookSanPin"/>
          <w:spacing w:val="8"/>
          <w:position w:val="3"/>
          <w:sz w:val="24"/>
          <w:szCs w:val="24"/>
        </w:rPr>
        <w:t xml:space="preserve"> </w:t>
      </w:r>
      <w:r w:rsidRPr="00203F29">
        <w:rPr>
          <w:rFonts w:eastAsia="SchoolBookSanPin"/>
          <w:position w:val="3"/>
          <w:sz w:val="24"/>
          <w:szCs w:val="24"/>
        </w:rPr>
        <w:t>исследо</w:t>
      </w:r>
      <w:r w:rsidRPr="00203F29">
        <w:rPr>
          <w:rFonts w:eastAsia="SchoolBookSanPin"/>
          <w:spacing w:val="2"/>
          <w:position w:val="3"/>
          <w:sz w:val="24"/>
          <w:szCs w:val="24"/>
        </w:rPr>
        <w:t>в</w:t>
      </w:r>
      <w:r w:rsidRPr="00203F29">
        <w:rPr>
          <w:rFonts w:eastAsia="SchoolBookSanPin"/>
          <w:position w:val="3"/>
          <w:sz w:val="24"/>
          <w:szCs w:val="24"/>
        </w:rPr>
        <w:t>аний,</w:t>
      </w:r>
      <w:r w:rsidRPr="00203F29">
        <w:rPr>
          <w:rFonts w:eastAsia="SchoolBookSanPin"/>
          <w:spacing w:val="15"/>
          <w:position w:val="3"/>
          <w:sz w:val="24"/>
          <w:szCs w:val="24"/>
        </w:rPr>
        <w:t xml:space="preserve"> </w:t>
      </w:r>
      <w:r w:rsidRPr="00203F29">
        <w:rPr>
          <w:rFonts w:eastAsia="SchoolBookSanPin"/>
          <w:position w:val="3"/>
          <w:sz w:val="24"/>
          <w:szCs w:val="24"/>
        </w:rPr>
        <w:t>монит</w:t>
      </w:r>
      <w:r w:rsidRPr="00203F29">
        <w:rPr>
          <w:rFonts w:eastAsia="SchoolBookSanPin"/>
          <w:spacing w:val="-2"/>
          <w:position w:val="3"/>
          <w:sz w:val="24"/>
          <w:szCs w:val="24"/>
        </w:rPr>
        <w:t>о</w:t>
      </w:r>
      <w:r w:rsidRPr="00203F29">
        <w:rPr>
          <w:rFonts w:eastAsia="SchoolBookSanPin"/>
          <w:position w:val="3"/>
          <w:sz w:val="24"/>
          <w:szCs w:val="24"/>
        </w:rPr>
        <w:t>рин</w:t>
      </w:r>
      <w:r w:rsidRPr="00203F29">
        <w:rPr>
          <w:rFonts w:eastAsia="SchoolBookSanPin"/>
          <w:spacing w:val="-2"/>
          <w:position w:val="3"/>
          <w:sz w:val="24"/>
          <w:szCs w:val="24"/>
        </w:rPr>
        <w:t>г</w:t>
      </w:r>
      <w:r w:rsidRPr="00203F29">
        <w:rPr>
          <w:rFonts w:eastAsia="SchoolBookSanPin"/>
          <w:position w:val="3"/>
          <w:sz w:val="24"/>
          <w:szCs w:val="24"/>
        </w:rPr>
        <w:t>а</w:t>
      </w:r>
      <w:r w:rsidRPr="00203F29">
        <w:rPr>
          <w:rFonts w:eastAsia="SchoolBookSanPin"/>
          <w:spacing w:val="15"/>
          <w:position w:val="3"/>
          <w:sz w:val="24"/>
          <w:szCs w:val="24"/>
        </w:rPr>
        <w:t xml:space="preserve"> </w:t>
      </w:r>
      <w:r w:rsidRPr="00203F29">
        <w:rPr>
          <w:rFonts w:eastAsia="SchoolBookSanPin"/>
          <w:position w:val="3"/>
          <w:sz w:val="24"/>
          <w:szCs w:val="24"/>
        </w:rPr>
        <w:t>рисков</w:t>
      </w:r>
      <w:r w:rsidRPr="00203F29">
        <w:rPr>
          <w:rFonts w:eastAsia="SchoolBookSanPin"/>
          <w:spacing w:val="22"/>
          <w:position w:val="3"/>
          <w:sz w:val="24"/>
          <w:szCs w:val="24"/>
        </w:rPr>
        <w:t xml:space="preserve"> </w:t>
      </w:r>
      <w:r w:rsidRPr="00203F29">
        <w:rPr>
          <w:rFonts w:eastAsia="SchoolBookSanPin"/>
          <w:spacing w:val="2"/>
          <w:position w:val="3"/>
          <w:sz w:val="24"/>
          <w:szCs w:val="24"/>
        </w:rPr>
        <w:t>б</w:t>
      </w:r>
      <w:r w:rsidRPr="00203F29">
        <w:rPr>
          <w:rFonts w:eastAsia="SchoolBookSanPin"/>
          <w:position w:val="3"/>
          <w:sz w:val="24"/>
          <w:szCs w:val="24"/>
        </w:rPr>
        <w:t>е</w:t>
      </w:r>
      <w:r w:rsidRPr="00203F29">
        <w:rPr>
          <w:rFonts w:eastAsia="SchoolBookSanPin"/>
          <w:spacing w:val="2"/>
          <w:position w:val="3"/>
          <w:sz w:val="24"/>
          <w:szCs w:val="24"/>
        </w:rPr>
        <w:t>з</w:t>
      </w:r>
      <w:r w:rsidRPr="00203F29">
        <w:rPr>
          <w:rFonts w:eastAsia="SchoolBookSanPin"/>
          <w:position w:val="3"/>
          <w:sz w:val="24"/>
          <w:szCs w:val="24"/>
        </w:rPr>
        <w:t>опасн</w:t>
      </w:r>
      <w:r w:rsidRPr="00203F29">
        <w:rPr>
          <w:rFonts w:eastAsia="SchoolBookSanPin"/>
          <w:spacing w:val="2"/>
          <w:position w:val="3"/>
          <w:sz w:val="24"/>
          <w:szCs w:val="24"/>
        </w:rPr>
        <w:t>о</w:t>
      </w:r>
      <w:r w:rsidRPr="00203F29">
        <w:rPr>
          <w:rFonts w:eastAsia="SchoolBookSanPin"/>
          <w:position w:val="3"/>
          <w:sz w:val="24"/>
          <w:szCs w:val="24"/>
        </w:rPr>
        <w:t>сти</w:t>
      </w:r>
      <w:r>
        <w:rPr>
          <w:rFonts w:eastAsia="SchoolBookSanPin"/>
          <w:sz w:val="24"/>
          <w:szCs w:val="24"/>
        </w:rPr>
        <w:t xml:space="preserve"> </w:t>
      </w:r>
      <w:r w:rsidRPr="00203F29">
        <w:rPr>
          <w:rFonts w:eastAsia="SchoolBookSanPin"/>
          <w:position w:val="3"/>
          <w:sz w:val="24"/>
          <w:szCs w:val="24"/>
        </w:rPr>
        <w:t>и</w:t>
      </w:r>
      <w:r w:rsidRPr="00203F29">
        <w:rPr>
          <w:rFonts w:eastAsia="SchoolBookSanPin"/>
          <w:spacing w:val="36"/>
          <w:position w:val="3"/>
          <w:sz w:val="24"/>
          <w:szCs w:val="24"/>
        </w:rPr>
        <w:t xml:space="preserve"> </w:t>
      </w:r>
      <w:r w:rsidRPr="00203F29">
        <w:rPr>
          <w:rFonts w:eastAsia="SchoolBookSanPin"/>
          <w:spacing w:val="2"/>
          <w:position w:val="3"/>
          <w:sz w:val="24"/>
          <w:szCs w:val="24"/>
        </w:rPr>
        <w:t>р</w:t>
      </w:r>
      <w:r w:rsidRPr="00203F29">
        <w:rPr>
          <w:rFonts w:eastAsia="SchoolBookSanPin"/>
          <w:position w:val="3"/>
          <w:sz w:val="24"/>
          <w:szCs w:val="24"/>
        </w:rPr>
        <w:t>есу</w:t>
      </w:r>
      <w:r w:rsidRPr="00203F29">
        <w:rPr>
          <w:rFonts w:eastAsia="SchoolBookSanPin"/>
          <w:spacing w:val="2"/>
          <w:position w:val="3"/>
          <w:sz w:val="24"/>
          <w:szCs w:val="24"/>
        </w:rPr>
        <w:t>р</w:t>
      </w:r>
      <w:r w:rsidRPr="00203F29">
        <w:rPr>
          <w:rFonts w:eastAsia="SchoolBookSanPin"/>
          <w:position w:val="3"/>
          <w:sz w:val="24"/>
          <w:szCs w:val="24"/>
        </w:rPr>
        <w:t>сов</w:t>
      </w:r>
      <w:r w:rsidRPr="00203F29">
        <w:rPr>
          <w:rFonts w:eastAsia="SchoolBookSanPin"/>
          <w:spacing w:val="36"/>
          <w:position w:val="3"/>
          <w:sz w:val="24"/>
          <w:szCs w:val="24"/>
        </w:rPr>
        <w:t xml:space="preserve"> </w:t>
      </w:r>
      <w:r w:rsidRPr="00203F29">
        <w:rPr>
          <w:rFonts w:eastAsia="SchoolBookSanPin"/>
          <w:position w:val="3"/>
          <w:sz w:val="24"/>
          <w:szCs w:val="24"/>
        </w:rPr>
        <w:t>повышения</w:t>
      </w:r>
      <w:r w:rsidRPr="00203F29">
        <w:rPr>
          <w:rFonts w:eastAsia="SchoolBookSanPin"/>
          <w:spacing w:val="36"/>
          <w:position w:val="3"/>
          <w:sz w:val="24"/>
          <w:szCs w:val="24"/>
        </w:rPr>
        <w:t xml:space="preserve"> </w:t>
      </w:r>
      <w:r w:rsidRPr="00203F29">
        <w:rPr>
          <w:rFonts w:eastAsia="SchoolBookSanPin"/>
          <w:spacing w:val="2"/>
          <w:position w:val="3"/>
          <w:sz w:val="24"/>
          <w:szCs w:val="24"/>
        </w:rPr>
        <w:t>б</w:t>
      </w:r>
      <w:r w:rsidRPr="00203F29">
        <w:rPr>
          <w:rFonts w:eastAsia="SchoolBookSanPin"/>
          <w:position w:val="3"/>
          <w:sz w:val="24"/>
          <w:szCs w:val="24"/>
        </w:rPr>
        <w:t>е</w:t>
      </w:r>
      <w:r w:rsidRPr="00203F29">
        <w:rPr>
          <w:rFonts w:eastAsia="SchoolBookSanPin"/>
          <w:spacing w:val="2"/>
          <w:position w:val="3"/>
          <w:sz w:val="24"/>
          <w:szCs w:val="24"/>
        </w:rPr>
        <w:t>з</w:t>
      </w:r>
      <w:r w:rsidRPr="00203F29">
        <w:rPr>
          <w:rFonts w:eastAsia="SchoolBookSanPin"/>
          <w:position w:val="3"/>
          <w:sz w:val="24"/>
          <w:szCs w:val="24"/>
        </w:rPr>
        <w:t>опасн</w:t>
      </w:r>
      <w:r w:rsidRPr="00203F29">
        <w:rPr>
          <w:rFonts w:eastAsia="SchoolBookSanPin"/>
          <w:spacing w:val="2"/>
          <w:position w:val="3"/>
          <w:sz w:val="24"/>
          <w:szCs w:val="24"/>
        </w:rPr>
        <w:t>о</w:t>
      </w:r>
      <w:r w:rsidRPr="00203F29">
        <w:rPr>
          <w:rFonts w:eastAsia="SchoolBookSanPin"/>
          <w:position w:val="3"/>
          <w:sz w:val="24"/>
          <w:szCs w:val="24"/>
        </w:rPr>
        <w:t>сти,</w:t>
      </w:r>
      <w:r w:rsidRPr="00203F29">
        <w:rPr>
          <w:rFonts w:eastAsia="SchoolBookSanPin"/>
          <w:spacing w:val="35"/>
          <w:position w:val="3"/>
          <w:sz w:val="24"/>
          <w:szCs w:val="24"/>
        </w:rPr>
        <w:t xml:space="preserve"> </w:t>
      </w:r>
      <w:r w:rsidRPr="00203F29">
        <w:rPr>
          <w:rFonts w:eastAsia="SchoolBookSanPin"/>
          <w:position w:val="3"/>
          <w:sz w:val="24"/>
          <w:szCs w:val="24"/>
        </w:rPr>
        <w:t>выделение</w:t>
      </w:r>
      <w:r w:rsidRPr="00203F29">
        <w:rPr>
          <w:rFonts w:eastAsia="SchoolBookSanPin"/>
          <w:spacing w:val="36"/>
          <w:position w:val="3"/>
          <w:sz w:val="24"/>
          <w:szCs w:val="24"/>
        </w:rPr>
        <w:t xml:space="preserve"> </w:t>
      </w:r>
      <w:r w:rsidRPr="00203F29">
        <w:rPr>
          <w:rFonts w:eastAsia="SchoolBookSanPin"/>
          <w:position w:val="3"/>
          <w:sz w:val="24"/>
          <w:szCs w:val="24"/>
        </w:rPr>
        <w:t>и</w:t>
      </w:r>
      <w:r w:rsidRPr="00203F29">
        <w:rPr>
          <w:rFonts w:eastAsia="SchoolBookSanPin"/>
          <w:spacing w:val="36"/>
          <w:position w:val="3"/>
          <w:sz w:val="24"/>
          <w:szCs w:val="24"/>
        </w:rPr>
        <w:t xml:space="preserve"> </w:t>
      </w:r>
      <w:r w:rsidRPr="00203F29">
        <w:rPr>
          <w:rFonts w:eastAsia="SchoolBookSanPin"/>
          <w:w w:val="101"/>
          <w:position w:val="3"/>
          <w:sz w:val="24"/>
          <w:szCs w:val="24"/>
        </w:rPr>
        <w:t>псих</w:t>
      </w:r>
      <w:r w:rsidRPr="00203F29">
        <w:rPr>
          <w:rFonts w:eastAsia="SchoolBookSanPin"/>
          <w:spacing w:val="-2"/>
          <w:w w:val="101"/>
          <w:position w:val="3"/>
          <w:sz w:val="24"/>
          <w:szCs w:val="24"/>
        </w:rPr>
        <w:t>о</w:t>
      </w:r>
      <w:r>
        <w:rPr>
          <w:rFonts w:eastAsia="SchoolBookSanPin"/>
          <w:position w:val="3"/>
          <w:sz w:val="24"/>
          <w:szCs w:val="24"/>
        </w:rPr>
        <w:t>ло</w:t>
      </w:r>
      <w:r w:rsidRPr="00203F29">
        <w:rPr>
          <w:rFonts w:eastAsia="SchoolBookSanPin"/>
          <w:position w:val="3"/>
          <w:sz w:val="24"/>
          <w:szCs w:val="24"/>
        </w:rPr>
        <w:t>го-педагогическ</w:t>
      </w:r>
      <w:r w:rsidRPr="00203F29">
        <w:rPr>
          <w:rFonts w:eastAsia="SchoolBookSanPin"/>
          <w:spacing w:val="2"/>
          <w:position w:val="3"/>
          <w:sz w:val="24"/>
          <w:szCs w:val="24"/>
        </w:rPr>
        <w:t>о</w:t>
      </w:r>
      <w:r w:rsidRPr="00203F29">
        <w:rPr>
          <w:rFonts w:eastAsia="SchoolBookSanPin"/>
          <w:position w:val="3"/>
          <w:sz w:val="24"/>
          <w:szCs w:val="24"/>
        </w:rPr>
        <w:t>е</w:t>
      </w:r>
      <w:r w:rsidRPr="00203F29">
        <w:rPr>
          <w:rFonts w:eastAsia="SchoolBookSanPin"/>
          <w:spacing w:val="15"/>
          <w:position w:val="3"/>
          <w:sz w:val="24"/>
          <w:szCs w:val="24"/>
        </w:rPr>
        <w:t xml:space="preserve"> </w:t>
      </w:r>
      <w:r w:rsidRPr="00203F29">
        <w:rPr>
          <w:rFonts w:eastAsia="SchoolBookSanPin"/>
          <w:position w:val="3"/>
          <w:sz w:val="24"/>
          <w:szCs w:val="24"/>
        </w:rPr>
        <w:t>соп</w:t>
      </w:r>
      <w:r w:rsidRPr="00203F29">
        <w:rPr>
          <w:rFonts w:eastAsia="SchoolBookSanPin"/>
          <w:spacing w:val="2"/>
          <w:position w:val="3"/>
          <w:sz w:val="24"/>
          <w:szCs w:val="24"/>
        </w:rPr>
        <w:t>р</w:t>
      </w:r>
      <w:r w:rsidRPr="00203F29">
        <w:rPr>
          <w:rFonts w:eastAsia="SchoolBookSanPin"/>
          <w:position w:val="3"/>
          <w:sz w:val="24"/>
          <w:szCs w:val="24"/>
        </w:rPr>
        <w:t>о</w:t>
      </w:r>
      <w:r w:rsidRPr="00203F29">
        <w:rPr>
          <w:rFonts w:eastAsia="SchoolBookSanPin"/>
          <w:spacing w:val="2"/>
          <w:position w:val="3"/>
          <w:sz w:val="24"/>
          <w:szCs w:val="24"/>
        </w:rPr>
        <w:t>в</w:t>
      </w:r>
      <w:r w:rsidRPr="00203F29">
        <w:rPr>
          <w:rFonts w:eastAsia="SchoolBookSanPin"/>
          <w:position w:val="3"/>
          <w:sz w:val="24"/>
          <w:szCs w:val="24"/>
        </w:rPr>
        <w:t>ождение</w:t>
      </w:r>
      <w:r w:rsidRPr="00203F29">
        <w:rPr>
          <w:rFonts w:eastAsia="SchoolBookSanPin"/>
          <w:spacing w:val="22"/>
          <w:position w:val="3"/>
          <w:sz w:val="24"/>
          <w:szCs w:val="24"/>
        </w:rPr>
        <w:t xml:space="preserve"> </w:t>
      </w:r>
      <w:r w:rsidRPr="00203F29">
        <w:rPr>
          <w:rFonts w:eastAsia="SchoolBookSanPin"/>
          <w:position w:val="3"/>
          <w:sz w:val="24"/>
          <w:szCs w:val="24"/>
        </w:rPr>
        <w:t>г</w:t>
      </w:r>
      <w:r w:rsidRPr="00203F29">
        <w:rPr>
          <w:rFonts w:eastAsia="SchoolBookSanPin"/>
          <w:spacing w:val="-3"/>
          <w:position w:val="3"/>
          <w:sz w:val="24"/>
          <w:szCs w:val="24"/>
        </w:rPr>
        <w:t>р</w:t>
      </w:r>
      <w:r w:rsidRPr="00203F29">
        <w:rPr>
          <w:rFonts w:eastAsia="SchoolBookSanPin"/>
          <w:position w:val="3"/>
          <w:sz w:val="24"/>
          <w:szCs w:val="24"/>
        </w:rPr>
        <w:t>упп</w:t>
      </w:r>
      <w:r w:rsidRPr="00203F29">
        <w:rPr>
          <w:rFonts w:eastAsia="SchoolBookSanPin"/>
          <w:spacing w:val="15"/>
          <w:position w:val="3"/>
          <w:sz w:val="24"/>
          <w:szCs w:val="24"/>
        </w:rPr>
        <w:t xml:space="preserve"> </w:t>
      </w:r>
      <w:r w:rsidRPr="00203F29">
        <w:rPr>
          <w:rFonts w:eastAsia="SchoolBookSanPin"/>
          <w:position w:val="3"/>
          <w:sz w:val="24"/>
          <w:szCs w:val="24"/>
        </w:rPr>
        <w:t>рис</w:t>
      </w:r>
      <w:r w:rsidRPr="00203F29">
        <w:rPr>
          <w:rFonts w:eastAsia="SchoolBookSanPin"/>
          <w:spacing w:val="2"/>
          <w:position w:val="3"/>
          <w:sz w:val="24"/>
          <w:szCs w:val="24"/>
        </w:rPr>
        <w:t>к</w:t>
      </w:r>
      <w:r w:rsidRPr="00203F29">
        <w:rPr>
          <w:rFonts w:eastAsia="SchoolBookSanPin"/>
          <w:position w:val="3"/>
          <w:sz w:val="24"/>
          <w:szCs w:val="24"/>
        </w:rPr>
        <w:t>а</w:t>
      </w:r>
      <w:r w:rsidRPr="00203F29">
        <w:rPr>
          <w:rFonts w:eastAsia="SchoolBookSanPin"/>
          <w:spacing w:val="24"/>
          <w:position w:val="3"/>
          <w:sz w:val="24"/>
          <w:szCs w:val="24"/>
        </w:rPr>
        <w:t xml:space="preserve"> </w:t>
      </w:r>
      <w:r w:rsidRPr="00203F29">
        <w:rPr>
          <w:rFonts w:eastAsia="SchoolBookSanPin"/>
          <w:spacing w:val="2"/>
          <w:position w:val="3"/>
          <w:sz w:val="24"/>
          <w:szCs w:val="24"/>
        </w:rPr>
        <w:t>о</w:t>
      </w:r>
      <w:r w:rsidRPr="00203F29">
        <w:rPr>
          <w:rFonts w:eastAsia="SchoolBookSanPin"/>
          <w:spacing w:val="-3"/>
          <w:w w:val="99"/>
          <w:position w:val="3"/>
          <w:sz w:val="24"/>
          <w:szCs w:val="24"/>
        </w:rPr>
        <w:t>б</w:t>
      </w:r>
      <w:r w:rsidRPr="00203F29">
        <w:rPr>
          <w:rFonts w:eastAsia="SchoolBookSanPin"/>
          <w:w w:val="101"/>
          <w:position w:val="3"/>
          <w:sz w:val="24"/>
          <w:szCs w:val="24"/>
        </w:rPr>
        <w:t>учающихся</w:t>
      </w:r>
      <w:r>
        <w:rPr>
          <w:rFonts w:eastAsia="SchoolBookSanPin"/>
          <w:sz w:val="24"/>
          <w:szCs w:val="24"/>
        </w:rPr>
        <w:t xml:space="preserve"> </w:t>
      </w:r>
      <w:r w:rsidRPr="00203F29">
        <w:rPr>
          <w:rFonts w:eastAsia="SchoolBookSanPin"/>
          <w:position w:val="3"/>
          <w:sz w:val="24"/>
          <w:szCs w:val="24"/>
        </w:rPr>
        <w:t>по</w:t>
      </w:r>
      <w:r w:rsidRPr="00203F29">
        <w:rPr>
          <w:rFonts w:eastAsia="SchoolBookSanPin"/>
          <w:spacing w:val="20"/>
          <w:position w:val="3"/>
          <w:sz w:val="24"/>
          <w:szCs w:val="24"/>
        </w:rPr>
        <w:t xml:space="preserve"> </w:t>
      </w:r>
      <w:r w:rsidRPr="00203F29">
        <w:rPr>
          <w:rFonts w:eastAsia="SchoolBookSanPin"/>
          <w:spacing w:val="2"/>
          <w:position w:val="3"/>
          <w:sz w:val="24"/>
          <w:szCs w:val="24"/>
        </w:rPr>
        <w:t>р</w:t>
      </w:r>
      <w:r w:rsidRPr="00203F29">
        <w:rPr>
          <w:rFonts w:eastAsia="SchoolBookSanPin"/>
          <w:position w:val="3"/>
          <w:sz w:val="24"/>
          <w:szCs w:val="24"/>
        </w:rPr>
        <w:t>азным</w:t>
      </w:r>
      <w:r w:rsidRPr="00203F29">
        <w:rPr>
          <w:rFonts w:eastAsia="SchoolBookSanPin"/>
          <w:spacing w:val="20"/>
          <w:position w:val="3"/>
          <w:sz w:val="24"/>
          <w:szCs w:val="24"/>
        </w:rPr>
        <w:t xml:space="preserve"> </w:t>
      </w:r>
      <w:r w:rsidRPr="00203F29">
        <w:rPr>
          <w:rFonts w:eastAsia="SchoolBookSanPin"/>
          <w:position w:val="3"/>
          <w:sz w:val="24"/>
          <w:szCs w:val="24"/>
        </w:rPr>
        <w:t>нап</w:t>
      </w:r>
      <w:r w:rsidRPr="00203F29">
        <w:rPr>
          <w:rFonts w:eastAsia="SchoolBookSanPin"/>
          <w:spacing w:val="2"/>
          <w:position w:val="3"/>
          <w:sz w:val="24"/>
          <w:szCs w:val="24"/>
        </w:rPr>
        <w:t>р</w:t>
      </w:r>
      <w:r w:rsidRPr="00203F29">
        <w:rPr>
          <w:rFonts w:eastAsia="SchoolBookSanPin"/>
          <w:position w:val="3"/>
          <w:sz w:val="24"/>
          <w:szCs w:val="24"/>
        </w:rPr>
        <w:t>а</w:t>
      </w:r>
      <w:r w:rsidRPr="00203F29">
        <w:rPr>
          <w:rFonts w:eastAsia="SchoolBookSanPin"/>
          <w:spacing w:val="-2"/>
          <w:position w:val="3"/>
          <w:sz w:val="24"/>
          <w:szCs w:val="24"/>
        </w:rPr>
        <w:t>в</w:t>
      </w:r>
      <w:r w:rsidRPr="00203F29">
        <w:rPr>
          <w:rFonts w:eastAsia="SchoolBookSanPin"/>
          <w:position w:val="3"/>
          <w:sz w:val="24"/>
          <w:szCs w:val="24"/>
        </w:rPr>
        <w:t>лениям</w:t>
      </w:r>
      <w:r w:rsidRPr="00203F29">
        <w:rPr>
          <w:rFonts w:eastAsia="SchoolBookSanPin"/>
          <w:spacing w:val="20"/>
          <w:position w:val="3"/>
          <w:sz w:val="24"/>
          <w:szCs w:val="24"/>
        </w:rPr>
        <w:t xml:space="preserve"> </w:t>
      </w:r>
      <w:r w:rsidRPr="00203F29">
        <w:rPr>
          <w:rFonts w:eastAsia="SchoolBookSanPin"/>
          <w:position w:val="3"/>
          <w:sz w:val="24"/>
          <w:szCs w:val="24"/>
        </w:rPr>
        <w:t>(аг</w:t>
      </w:r>
      <w:r w:rsidRPr="00203F29">
        <w:rPr>
          <w:rFonts w:eastAsia="SchoolBookSanPin"/>
          <w:spacing w:val="2"/>
          <w:position w:val="3"/>
          <w:sz w:val="24"/>
          <w:szCs w:val="24"/>
        </w:rPr>
        <w:t>р</w:t>
      </w:r>
      <w:r w:rsidRPr="00203F29">
        <w:rPr>
          <w:rFonts w:eastAsia="SchoolBookSanPin"/>
          <w:position w:val="3"/>
          <w:sz w:val="24"/>
          <w:szCs w:val="24"/>
        </w:rPr>
        <w:t>ессивн</w:t>
      </w:r>
      <w:r w:rsidRPr="00203F29">
        <w:rPr>
          <w:rFonts w:eastAsia="SchoolBookSanPin"/>
          <w:spacing w:val="2"/>
          <w:position w:val="3"/>
          <w:sz w:val="24"/>
          <w:szCs w:val="24"/>
        </w:rPr>
        <w:t>о</w:t>
      </w:r>
      <w:r w:rsidRPr="00203F29">
        <w:rPr>
          <w:rFonts w:eastAsia="SchoolBookSanPin"/>
          <w:position w:val="3"/>
          <w:sz w:val="24"/>
          <w:szCs w:val="24"/>
        </w:rPr>
        <w:t>е</w:t>
      </w:r>
      <w:r w:rsidRPr="00203F29">
        <w:rPr>
          <w:rFonts w:eastAsia="SchoolBookSanPin"/>
          <w:spacing w:val="20"/>
          <w:position w:val="3"/>
          <w:sz w:val="24"/>
          <w:szCs w:val="24"/>
        </w:rPr>
        <w:t xml:space="preserve"> </w:t>
      </w:r>
      <w:r w:rsidRPr="00203F29">
        <w:rPr>
          <w:rFonts w:eastAsia="SchoolBookSanPin"/>
          <w:position w:val="3"/>
          <w:sz w:val="24"/>
          <w:szCs w:val="24"/>
        </w:rPr>
        <w:t>по</w:t>
      </w:r>
      <w:r w:rsidRPr="00203F29">
        <w:rPr>
          <w:rFonts w:eastAsia="SchoolBookSanPin"/>
          <w:spacing w:val="2"/>
          <w:position w:val="3"/>
          <w:sz w:val="24"/>
          <w:szCs w:val="24"/>
        </w:rPr>
        <w:t>в</w:t>
      </w:r>
      <w:r w:rsidRPr="00203F29">
        <w:rPr>
          <w:rFonts w:eastAsia="SchoolBookSanPin"/>
          <w:position w:val="3"/>
          <w:sz w:val="24"/>
          <w:szCs w:val="24"/>
        </w:rPr>
        <w:t>едение,</w:t>
      </w:r>
      <w:r w:rsidRPr="00203F29">
        <w:rPr>
          <w:rFonts w:eastAsia="SchoolBookSanPin"/>
          <w:spacing w:val="20"/>
          <w:position w:val="3"/>
          <w:sz w:val="24"/>
          <w:szCs w:val="24"/>
        </w:rPr>
        <w:t xml:space="preserve"> </w:t>
      </w:r>
      <w:r w:rsidRPr="00203F29">
        <w:rPr>
          <w:rFonts w:eastAsia="SchoolBookSanPin"/>
          <w:spacing w:val="2"/>
          <w:position w:val="3"/>
          <w:sz w:val="24"/>
          <w:szCs w:val="24"/>
        </w:rPr>
        <w:t>з</w:t>
      </w:r>
      <w:r>
        <w:rPr>
          <w:rFonts w:eastAsia="SchoolBookSanPin"/>
          <w:position w:val="3"/>
          <w:sz w:val="24"/>
          <w:szCs w:val="24"/>
        </w:rPr>
        <w:t>ависимо</w:t>
      </w:r>
      <w:r w:rsidRPr="00203F29">
        <w:rPr>
          <w:rFonts w:eastAsia="SchoolBookSanPin"/>
          <w:position w:val="3"/>
          <w:sz w:val="24"/>
          <w:szCs w:val="24"/>
        </w:rPr>
        <w:t>сти</w:t>
      </w:r>
      <w:r w:rsidRPr="00203F29">
        <w:rPr>
          <w:rFonts w:eastAsia="SchoolBookSanPin"/>
          <w:spacing w:val="24"/>
          <w:position w:val="3"/>
          <w:sz w:val="24"/>
          <w:szCs w:val="24"/>
        </w:rPr>
        <w:t xml:space="preserve"> </w:t>
      </w:r>
      <w:r w:rsidRPr="00203F29">
        <w:rPr>
          <w:rFonts w:eastAsia="SchoolBookSanPin"/>
          <w:position w:val="3"/>
          <w:sz w:val="24"/>
          <w:szCs w:val="24"/>
        </w:rPr>
        <w:t>и</w:t>
      </w:r>
      <w:r w:rsidRPr="00203F29">
        <w:rPr>
          <w:rFonts w:eastAsia="SchoolBookSanPin"/>
          <w:spacing w:val="24"/>
          <w:position w:val="3"/>
          <w:sz w:val="24"/>
          <w:szCs w:val="24"/>
        </w:rPr>
        <w:t xml:space="preserve"> </w:t>
      </w:r>
      <w:r w:rsidRPr="00203F29">
        <w:rPr>
          <w:rFonts w:eastAsia="SchoolBookSanPin"/>
          <w:position w:val="3"/>
          <w:sz w:val="24"/>
          <w:szCs w:val="24"/>
        </w:rPr>
        <w:t>др.);</w:t>
      </w:r>
    </w:p>
    <w:p w:rsidR="000C1ECD" w:rsidRPr="00203F29" w:rsidRDefault="000C1ECD" w:rsidP="000C1ECD">
      <w:pPr>
        <w:spacing w:line="242" w:lineRule="exact"/>
        <w:ind w:left="117" w:right="-20"/>
        <w:rPr>
          <w:rFonts w:eastAsia="SchoolBookSanPin"/>
          <w:sz w:val="24"/>
          <w:szCs w:val="24"/>
        </w:rPr>
      </w:pPr>
      <w:r w:rsidRPr="00203F29">
        <w:rPr>
          <w:rFonts w:eastAsia="SchoolBookSanPin"/>
          <w:spacing w:val="10"/>
          <w:position w:val="3"/>
          <w:sz w:val="24"/>
          <w:szCs w:val="24"/>
        </w:rPr>
        <w:t>—</w:t>
      </w:r>
      <w:r w:rsidRPr="00203F29">
        <w:rPr>
          <w:rFonts w:eastAsia="SchoolBookSanPin"/>
          <w:spacing w:val="2"/>
          <w:position w:val="3"/>
          <w:sz w:val="24"/>
          <w:szCs w:val="24"/>
        </w:rPr>
        <w:t>п</w:t>
      </w:r>
      <w:r w:rsidRPr="00203F29">
        <w:rPr>
          <w:rFonts w:eastAsia="SchoolBookSanPin"/>
          <w:spacing w:val="4"/>
          <w:position w:val="3"/>
          <w:sz w:val="24"/>
          <w:szCs w:val="24"/>
        </w:rPr>
        <w:t>р</w:t>
      </w:r>
      <w:r w:rsidRPr="00203F29">
        <w:rPr>
          <w:rFonts w:eastAsia="SchoolBookSanPin"/>
          <w:spacing w:val="2"/>
          <w:position w:val="3"/>
          <w:sz w:val="24"/>
          <w:szCs w:val="24"/>
        </w:rPr>
        <w:t>о</w:t>
      </w:r>
      <w:r w:rsidRPr="00203F29">
        <w:rPr>
          <w:rFonts w:eastAsia="SchoolBookSanPin"/>
          <w:spacing w:val="4"/>
          <w:position w:val="3"/>
          <w:sz w:val="24"/>
          <w:szCs w:val="24"/>
        </w:rPr>
        <w:t>в</w:t>
      </w:r>
      <w:r w:rsidRPr="00203F29">
        <w:rPr>
          <w:rFonts w:eastAsia="SchoolBookSanPin"/>
          <w:spacing w:val="2"/>
          <w:position w:val="3"/>
          <w:sz w:val="24"/>
          <w:szCs w:val="24"/>
        </w:rPr>
        <w:t>едени</w:t>
      </w:r>
      <w:r w:rsidRPr="00203F29">
        <w:rPr>
          <w:rFonts w:eastAsia="SchoolBookSanPin"/>
          <w:position w:val="3"/>
          <w:sz w:val="24"/>
          <w:szCs w:val="24"/>
        </w:rPr>
        <w:t>е</w:t>
      </w:r>
      <w:r w:rsidRPr="00203F29">
        <w:rPr>
          <w:rFonts w:eastAsia="SchoolBookSanPin"/>
          <w:spacing w:val="2"/>
          <w:position w:val="3"/>
          <w:sz w:val="24"/>
          <w:szCs w:val="24"/>
        </w:rPr>
        <w:t xml:space="preserve"> к</w:t>
      </w:r>
      <w:r w:rsidRPr="00203F29">
        <w:rPr>
          <w:rFonts w:eastAsia="SchoolBookSanPin"/>
          <w:position w:val="3"/>
          <w:sz w:val="24"/>
          <w:szCs w:val="24"/>
        </w:rPr>
        <w:t>ор</w:t>
      </w:r>
      <w:r w:rsidRPr="00203F29">
        <w:rPr>
          <w:rFonts w:eastAsia="SchoolBookSanPin"/>
          <w:spacing w:val="4"/>
          <w:position w:val="3"/>
          <w:sz w:val="24"/>
          <w:szCs w:val="24"/>
        </w:rPr>
        <w:t>р</w:t>
      </w:r>
      <w:r w:rsidRPr="00203F29">
        <w:rPr>
          <w:rFonts w:eastAsia="SchoolBookSanPin"/>
          <w:spacing w:val="2"/>
          <w:position w:val="3"/>
          <w:sz w:val="24"/>
          <w:szCs w:val="24"/>
        </w:rPr>
        <w:t>екционно-</w:t>
      </w:r>
      <w:r w:rsidRPr="00203F29">
        <w:rPr>
          <w:rFonts w:eastAsia="SchoolBookSanPin"/>
          <w:spacing w:val="4"/>
          <w:position w:val="3"/>
          <w:sz w:val="24"/>
          <w:szCs w:val="24"/>
        </w:rPr>
        <w:t>во</w:t>
      </w:r>
      <w:r w:rsidRPr="00203F29">
        <w:rPr>
          <w:rFonts w:eastAsia="SchoolBookSanPin"/>
          <w:spacing w:val="2"/>
          <w:position w:val="3"/>
          <w:sz w:val="24"/>
          <w:szCs w:val="24"/>
        </w:rPr>
        <w:t>спи</w:t>
      </w:r>
      <w:r w:rsidRPr="00203F29">
        <w:rPr>
          <w:rFonts w:eastAsia="SchoolBookSanPin"/>
          <w:position w:val="3"/>
          <w:sz w:val="24"/>
          <w:szCs w:val="24"/>
        </w:rPr>
        <w:t>т</w:t>
      </w:r>
      <w:r w:rsidRPr="00203F29">
        <w:rPr>
          <w:rFonts w:eastAsia="SchoolBookSanPin"/>
          <w:spacing w:val="2"/>
          <w:position w:val="3"/>
          <w:sz w:val="24"/>
          <w:szCs w:val="24"/>
        </w:rPr>
        <w:t>ательно</w:t>
      </w:r>
      <w:r w:rsidRPr="00203F29">
        <w:rPr>
          <w:rFonts w:eastAsia="SchoolBookSanPin"/>
          <w:position w:val="3"/>
          <w:sz w:val="24"/>
          <w:szCs w:val="24"/>
        </w:rPr>
        <w:t>й</w:t>
      </w:r>
      <w:r w:rsidRPr="00203F29">
        <w:rPr>
          <w:rFonts w:eastAsia="SchoolBookSanPin"/>
          <w:spacing w:val="29"/>
          <w:position w:val="3"/>
          <w:sz w:val="24"/>
          <w:szCs w:val="24"/>
        </w:rPr>
        <w:t xml:space="preserve"> </w:t>
      </w:r>
      <w:r w:rsidRPr="00203F29">
        <w:rPr>
          <w:rFonts w:eastAsia="SchoolBookSanPin"/>
          <w:spacing w:val="4"/>
          <w:position w:val="3"/>
          <w:sz w:val="24"/>
          <w:szCs w:val="24"/>
        </w:rPr>
        <w:t>р</w:t>
      </w:r>
      <w:r w:rsidRPr="00203F29">
        <w:rPr>
          <w:rFonts w:eastAsia="SchoolBookSanPin"/>
          <w:spacing w:val="2"/>
          <w:position w:val="3"/>
          <w:sz w:val="24"/>
          <w:szCs w:val="24"/>
        </w:rPr>
        <w:t>а</w:t>
      </w:r>
      <w:r w:rsidRPr="00203F29">
        <w:rPr>
          <w:rFonts w:eastAsia="SchoolBookSanPin"/>
          <w:spacing w:val="4"/>
          <w:position w:val="3"/>
          <w:sz w:val="24"/>
          <w:szCs w:val="24"/>
        </w:rPr>
        <w:t>б</w:t>
      </w:r>
      <w:r w:rsidRPr="00203F29">
        <w:rPr>
          <w:rFonts w:eastAsia="SchoolBookSanPin"/>
          <w:spacing w:val="2"/>
          <w:position w:val="3"/>
          <w:sz w:val="24"/>
          <w:szCs w:val="24"/>
        </w:rPr>
        <w:t>от</w:t>
      </w:r>
      <w:r w:rsidRPr="00203F29">
        <w:rPr>
          <w:rFonts w:eastAsia="SchoolBookSanPin"/>
          <w:position w:val="3"/>
          <w:sz w:val="24"/>
          <w:szCs w:val="24"/>
        </w:rPr>
        <w:t>ы</w:t>
      </w:r>
      <w:r w:rsidRPr="00203F29">
        <w:rPr>
          <w:rFonts w:eastAsia="SchoolBookSanPin"/>
          <w:spacing w:val="7"/>
          <w:position w:val="3"/>
          <w:sz w:val="24"/>
          <w:szCs w:val="24"/>
        </w:rPr>
        <w:t xml:space="preserve"> </w:t>
      </w:r>
      <w:r w:rsidRPr="00203F29">
        <w:rPr>
          <w:rFonts w:eastAsia="SchoolBookSanPin"/>
          <w:position w:val="3"/>
          <w:sz w:val="24"/>
          <w:szCs w:val="24"/>
        </w:rPr>
        <w:t>с</w:t>
      </w:r>
      <w:r w:rsidRPr="00203F29">
        <w:rPr>
          <w:rFonts w:eastAsia="SchoolBookSanPin"/>
          <w:spacing w:val="9"/>
          <w:position w:val="3"/>
          <w:sz w:val="24"/>
          <w:szCs w:val="24"/>
        </w:rPr>
        <w:t xml:space="preserve"> </w:t>
      </w:r>
      <w:r w:rsidRPr="00203F29">
        <w:rPr>
          <w:rFonts w:eastAsia="SchoolBookSanPin"/>
          <w:spacing w:val="4"/>
          <w:position w:val="3"/>
          <w:sz w:val="24"/>
          <w:szCs w:val="24"/>
        </w:rPr>
        <w:t>о</w:t>
      </w:r>
      <w:r w:rsidRPr="00203F29">
        <w:rPr>
          <w:rFonts w:eastAsia="SchoolBookSanPin"/>
          <w:spacing w:val="-1"/>
          <w:position w:val="3"/>
          <w:sz w:val="24"/>
          <w:szCs w:val="24"/>
        </w:rPr>
        <w:t>б</w:t>
      </w:r>
      <w:r w:rsidRPr="00203F29">
        <w:rPr>
          <w:rFonts w:eastAsia="SchoolBookSanPin"/>
          <w:spacing w:val="2"/>
          <w:position w:val="3"/>
          <w:sz w:val="24"/>
          <w:szCs w:val="24"/>
        </w:rPr>
        <w:t>учающимс</w:t>
      </w:r>
      <w:r w:rsidRPr="00203F29">
        <w:rPr>
          <w:rFonts w:eastAsia="SchoolBookSanPin"/>
          <w:position w:val="3"/>
          <w:sz w:val="24"/>
          <w:szCs w:val="24"/>
        </w:rPr>
        <w:t xml:space="preserve">я </w:t>
      </w:r>
      <w:r w:rsidRPr="00203F29">
        <w:rPr>
          <w:rFonts w:eastAsia="SchoolBookSanPin"/>
          <w:spacing w:val="46"/>
          <w:position w:val="3"/>
          <w:sz w:val="24"/>
          <w:szCs w:val="24"/>
        </w:rPr>
        <w:t xml:space="preserve"> </w:t>
      </w:r>
      <w:r w:rsidRPr="00203F29">
        <w:rPr>
          <w:rFonts w:eastAsia="SchoolBookSanPin"/>
          <w:spacing w:val="2"/>
          <w:position w:val="3"/>
          <w:sz w:val="24"/>
          <w:szCs w:val="24"/>
        </w:rPr>
        <w:t>г</w:t>
      </w:r>
      <w:r w:rsidRPr="00203F29">
        <w:rPr>
          <w:rFonts w:eastAsia="SchoolBookSanPin"/>
          <w:spacing w:val="-1"/>
          <w:position w:val="3"/>
          <w:sz w:val="24"/>
          <w:szCs w:val="24"/>
        </w:rPr>
        <w:t>р</w:t>
      </w:r>
      <w:r w:rsidRPr="00203F29">
        <w:rPr>
          <w:rFonts w:eastAsia="SchoolBookSanPin"/>
          <w:spacing w:val="2"/>
          <w:position w:val="3"/>
          <w:sz w:val="24"/>
          <w:szCs w:val="24"/>
        </w:rPr>
        <w:t>уп</w:t>
      </w:r>
      <w:r w:rsidRPr="00203F29">
        <w:rPr>
          <w:rFonts w:eastAsia="SchoolBookSanPin"/>
          <w:position w:val="3"/>
          <w:sz w:val="24"/>
          <w:szCs w:val="24"/>
        </w:rPr>
        <w:t xml:space="preserve">п </w:t>
      </w:r>
      <w:r w:rsidRPr="00203F29">
        <w:rPr>
          <w:rFonts w:eastAsia="SchoolBookSanPin"/>
          <w:spacing w:val="39"/>
          <w:position w:val="3"/>
          <w:sz w:val="24"/>
          <w:szCs w:val="24"/>
        </w:rPr>
        <w:t xml:space="preserve"> </w:t>
      </w:r>
      <w:r w:rsidRPr="00203F29">
        <w:rPr>
          <w:rFonts w:eastAsia="SchoolBookSanPin"/>
          <w:spacing w:val="2"/>
          <w:position w:val="3"/>
          <w:sz w:val="24"/>
          <w:szCs w:val="24"/>
        </w:rPr>
        <w:t>рис</w:t>
      </w:r>
      <w:r w:rsidRPr="00203F29">
        <w:rPr>
          <w:rFonts w:eastAsia="SchoolBookSanPin"/>
          <w:spacing w:val="4"/>
          <w:position w:val="3"/>
          <w:sz w:val="24"/>
          <w:szCs w:val="24"/>
        </w:rPr>
        <w:t>к</w:t>
      </w:r>
      <w:r w:rsidRPr="00203F29">
        <w:rPr>
          <w:rFonts w:eastAsia="SchoolBookSanPin"/>
          <w:position w:val="3"/>
          <w:sz w:val="24"/>
          <w:szCs w:val="24"/>
        </w:rPr>
        <w:t xml:space="preserve">а   </w:t>
      </w:r>
      <w:r w:rsidRPr="00203F29">
        <w:rPr>
          <w:rFonts w:eastAsia="SchoolBookSanPin"/>
          <w:spacing w:val="2"/>
          <w:position w:val="3"/>
          <w:sz w:val="24"/>
          <w:szCs w:val="24"/>
        </w:rPr>
        <w:t>силам</w:t>
      </w:r>
      <w:r w:rsidRPr="00203F29">
        <w:rPr>
          <w:rFonts w:eastAsia="SchoolBookSanPin"/>
          <w:position w:val="3"/>
          <w:sz w:val="24"/>
          <w:szCs w:val="24"/>
        </w:rPr>
        <w:t xml:space="preserve">и </w:t>
      </w:r>
      <w:r w:rsidRPr="00203F29">
        <w:rPr>
          <w:rFonts w:eastAsia="SchoolBookSanPin"/>
          <w:spacing w:val="39"/>
          <w:position w:val="3"/>
          <w:sz w:val="24"/>
          <w:szCs w:val="24"/>
        </w:rPr>
        <w:t xml:space="preserve"> </w:t>
      </w:r>
      <w:r w:rsidRPr="00203F29">
        <w:rPr>
          <w:rFonts w:eastAsia="SchoolBookSanPin"/>
          <w:spacing w:val="2"/>
          <w:position w:val="3"/>
          <w:sz w:val="24"/>
          <w:szCs w:val="24"/>
        </w:rPr>
        <w:t>педагогическог</w:t>
      </w:r>
      <w:r w:rsidRPr="00203F29">
        <w:rPr>
          <w:rFonts w:eastAsia="SchoolBookSanPin"/>
          <w:position w:val="3"/>
          <w:sz w:val="24"/>
          <w:szCs w:val="24"/>
        </w:rPr>
        <w:t xml:space="preserve">о </w:t>
      </w:r>
      <w:r w:rsidRPr="00203F29">
        <w:rPr>
          <w:rFonts w:eastAsia="SchoolBookSanPin"/>
          <w:spacing w:val="39"/>
          <w:position w:val="3"/>
          <w:sz w:val="24"/>
          <w:szCs w:val="24"/>
        </w:rPr>
        <w:t xml:space="preserve"> </w:t>
      </w:r>
      <w:r w:rsidRPr="00203F29">
        <w:rPr>
          <w:rFonts w:eastAsia="SchoolBookSanPin"/>
          <w:spacing w:val="2"/>
          <w:w w:val="104"/>
          <w:position w:val="3"/>
          <w:sz w:val="24"/>
          <w:szCs w:val="24"/>
        </w:rPr>
        <w:t>к</w:t>
      </w:r>
      <w:r w:rsidRPr="00203F29">
        <w:rPr>
          <w:rFonts w:eastAsia="SchoolBookSanPin"/>
          <w:w w:val="104"/>
          <w:position w:val="3"/>
          <w:sz w:val="24"/>
          <w:szCs w:val="24"/>
        </w:rPr>
        <w:t>о</w:t>
      </w:r>
      <w:r w:rsidRPr="00203F29">
        <w:rPr>
          <w:rFonts w:eastAsia="SchoolBookSanPin"/>
          <w:spacing w:val="2"/>
          <w:w w:val="102"/>
          <w:position w:val="3"/>
          <w:sz w:val="24"/>
          <w:szCs w:val="24"/>
        </w:rPr>
        <w:t>лле</w:t>
      </w:r>
      <w:r w:rsidRPr="00203F29">
        <w:rPr>
          <w:rFonts w:eastAsia="SchoolBookSanPin"/>
          <w:w w:val="102"/>
          <w:position w:val="3"/>
          <w:sz w:val="24"/>
          <w:szCs w:val="24"/>
        </w:rPr>
        <w:t>к</w:t>
      </w:r>
      <w:r w:rsidRPr="00203F29">
        <w:rPr>
          <w:rFonts w:eastAsia="SchoolBookSanPin"/>
          <w:spacing w:val="2"/>
          <w:position w:val="3"/>
          <w:sz w:val="24"/>
          <w:szCs w:val="24"/>
        </w:rPr>
        <w:t>ти</w:t>
      </w:r>
      <w:r w:rsidRPr="00203F29">
        <w:rPr>
          <w:rFonts w:eastAsia="SchoolBookSanPin"/>
          <w:spacing w:val="4"/>
          <w:position w:val="3"/>
          <w:sz w:val="24"/>
          <w:szCs w:val="24"/>
        </w:rPr>
        <w:t>в</w:t>
      </w:r>
      <w:r w:rsidRPr="00203F29">
        <w:rPr>
          <w:rFonts w:eastAsia="SchoolBookSanPin"/>
          <w:position w:val="3"/>
          <w:sz w:val="24"/>
          <w:szCs w:val="24"/>
        </w:rPr>
        <w:t>а</w:t>
      </w:r>
      <w:r>
        <w:rPr>
          <w:rFonts w:eastAsia="SchoolBookSanPin"/>
          <w:sz w:val="24"/>
          <w:szCs w:val="24"/>
        </w:rPr>
        <w:t xml:space="preserve"> </w:t>
      </w:r>
      <w:r w:rsidRPr="00203F29">
        <w:rPr>
          <w:rFonts w:eastAsia="SchoolBookSanPin"/>
          <w:position w:val="3"/>
          <w:sz w:val="24"/>
          <w:szCs w:val="24"/>
        </w:rPr>
        <w:t xml:space="preserve">и  </w:t>
      </w:r>
      <w:r w:rsidRPr="00203F29">
        <w:rPr>
          <w:rFonts w:eastAsia="SchoolBookSanPin"/>
          <w:spacing w:val="1"/>
          <w:position w:val="3"/>
          <w:sz w:val="24"/>
          <w:szCs w:val="24"/>
        </w:rPr>
        <w:t xml:space="preserve"> </w:t>
      </w:r>
      <w:r w:rsidRPr="00203F29">
        <w:rPr>
          <w:rFonts w:eastAsia="SchoolBookSanPin"/>
          <w:position w:val="3"/>
          <w:sz w:val="24"/>
          <w:szCs w:val="24"/>
        </w:rPr>
        <w:t xml:space="preserve">с  </w:t>
      </w:r>
      <w:r w:rsidRPr="00203F29">
        <w:rPr>
          <w:rFonts w:eastAsia="SchoolBookSanPin"/>
          <w:spacing w:val="1"/>
          <w:position w:val="3"/>
          <w:sz w:val="24"/>
          <w:szCs w:val="24"/>
        </w:rPr>
        <w:t xml:space="preserve"> </w:t>
      </w:r>
      <w:r w:rsidRPr="00203F29">
        <w:rPr>
          <w:rFonts w:eastAsia="SchoolBookSanPin"/>
          <w:spacing w:val="2"/>
          <w:position w:val="3"/>
          <w:sz w:val="24"/>
          <w:szCs w:val="24"/>
        </w:rPr>
        <w:t>при</w:t>
      </w:r>
      <w:r w:rsidRPr="00203F29">
        <w:rPr>
          <w:rFonts w:eastAsia="SchoolBookSanPin"/>
          <w:position w:val="3"/>
          <w:sz w:val="24"/>
          <w:szCs w:val="24"/>
        </w:rPr>
        <w:t>в</w:t>
      </w:r>
      <w:r w:rsidRPr="00203F29">
        <w:rPr>
          <w:rFonts w:eastAsia="SchoolBookSanPin"/>
          <w:spacing w:val="2"/>
          <w:position w:val="3"/>
          <w:sz w:val="24"/>
          <w:szCs w:val="24"/>
        </w:rPr>
        <w:t>лечение</w:t>
      </w:r>
      <w:r w:rsidRPr="00203F29">
        <w:rPr>
          <w:rFonts w:eastAsia="SchoolBookSanPin"/>
          <w:position w:val="3"/>
          <w:sz w:val="24"/>
          <w:szCs w:val="24"/>
        </w:rPr>
        <w:t xml:space="preserve">м  </w:t>
      </w:r>
      <w:r w:rsidRPr="00203F29">
        <w:rPr>
          <w:rFonts w:eastAsia="SchoolBookSanPin"/>
          <w:spacing w:val="1"/>
          <w:position w:val="3"/>
          <w:sz w:val="24"/>
          <w:szCs w:val="24"/>
        </w:rPr>
        <w:t xml:space="preserve"> </w:t>
      </w:r>
      <w:r w:rsidRPr="00203F29">
        <w:rPr>
          <w:rFonts w:eastAsia="SchoolBookSanPin"/>
          <w:spacing w:val="2"/>
          <w:position w:val="3"/>
          <w:sz w:val="24"/>
          <w:szCs w:val="24"/>
        </w:rPr>
        <w:t>ст</w:t>
      </w:r>
      <w:r w:rsidRPr="00203F29">
        <w:rPr>
          <w:rFonts w:eastAsia="SchoolBookSanPin"/>
          <w:position w:val="3"/>
          <w:sz w:val="24"/>
          <w:szCs w:val="24"/>
        </w:rPr>
        <w:t>о</w:t>
      </w:r>
      <w:r w:rsidRPr="00203F29">
        <w:rPr>
          <w:rFonts w:eastAsia="SchoolBookSanPin"/>
          <w:spacing w:val="4"/>
          <w:position w:val="3"/>
          <w:sz w:val="24"/>
          <w:szCs w:val="24"/>
        </w:rPr>
        <w:t>р</w:t>
      </w:r>
      <w:r w:rsidRPr="00203F29">
        <w:rPr>
          <w:rFonts w:eastAsia="SchoolBookSanPin"/>
          <w:spacing w:val="2"/>
          <w:position w:val="3"/>
          <w:sz w:val="24"/>
          <w:szCs w:val="24"/>
        </w:rPr>
        <w:t>онни</w:t>
      </w:r>
      <w:r w:rsidRPr="00203F29">
        <w:rPr>
          <w:rFonts w:eastAsia="SchoolBookSanPin"/>
          <w:position w:val="3"/>
          <w:sz w:val="24"/>
          <w:szCs w:val="24"/>
        </w:rPr>
        <w:t xml:space="preserve">х  </w:t>
      </w:r>
      <w:r w:rsidRPr="00203F29">
        <w:rPr>
          <w:rFonts w:eastAsia="SchoolBookSanPin"/>
          <w:spacing w:val="7"/>
          <w:position w:val="3"/>
          <w:sz w:val="24"/>
          <w:szCs w:val="24"/>
        </w:rPr>
        <w:t xml:space="preserve"> </w:t>
      </w:r>
      <w:r w:rsidRPr="00203F29">
        <w:rPr>
          <w:rFonts w:eastAsia="SchoolBookSanPin"/>
          <w:spacing w:val="2"/>
          <w:position w:val="3"/>
          <w:sz w:val="24"/>
          <w:szCs w:val="24"/>
        </w:rPr>
        <w:t>специалисто</w:t>
      </w:r>
      <w:r w:rsidRPr="00203F29">
        <w:rPr>
          <w:rFonts w:eastAsia="SchoolBookSanPin"/>
          <w:position w:val="3"/>
          <w:sz w:val="24"/>
          <w:szCs w:val="24"/>
        </w:rPr>
        <w:t xml:space="preserve">в  </w:t>
      </w:r>
      <w:r w:rsidRPr="00203F29">
        <w:rPr>
          <w:rFonts w:eastAsia="SchoolBookSanPin"/>
          <w:spacing w:val="1"/>
          <w:position w:val="3"/>
          <w:sz w:val="24"/>
          <w:szCs w:val="24"/>
        </w:rPr>
        <w:t xml:space="preserve"> </w:t>
      </w:r>
      <w:r w:rsidRPr="00203F29">
        <w:rPr>
          <w:rFonts w:eastAsia="SchoolBookSanPin"/>
          <w:spacing w:val="2"/>
          <w:w w:val="101"/>
          <w:position w:val="3"/>
          <w:sz w:val="24"/>
          <w:szCs w:val="24"/>
        </w:rPr>
        <w:t>(псих</w:t>
      </w:r>
      <w:r w:rsidRPr="00203F29">
        <w:rPr>
          <w:rFonts w:eastAsia="SchoolBookSanPin"/>
          <w:w w:val="101"/>
          <w:position w:val="3"/>
          <w:sz w:val="24"/>
          <w:szCs w:val="24"/>
        </w:rPr>
        <w:t>о</w:t>
      </w:r>
      <w:r w:rsidRPr="00203F29">
        <w:rPr>
          <w:rFonts w:eastAsia="SchoolBookSanPin"/>
          <w:spacing w:val="2"/>
          <w:position w:val="3"/>
          <w:sz w:val="24"/>
          <w:szCs w:val="24"/>
        </w:rPr>
        <w:t>лог</w:t>
      </w:r>
      <w:r>
        <w:rPr>
          <w:rFonts w:eastAsia="SchoolBookSanPin"/>
          <w:spacing w:val="2"/>
          <w:position w:val="3"/>
          <w:sz w:val="24"/>
          <w:szCs w:val="24"/>
        </w:rPr>
        <w:t>ов</w:t>
      </w:r>
      <w:r w:rsidRPr="00203F29">
        <w:rPr>
          <w:rFonts w:eastAsia="SchoolBookSanPin"/>
          <w:position w:val="3"/>
          <w:sz w:val="24"/>
          <w:szCs w:val="24"/>
        </w:rPr>
        <w:t xml:space="preserve">,    </w:t>
      </w:r>
      <w:r w:rsidRPr="00203F29">
        <w:rPr>
          <w:rFonts w:eastAsia="SchoolBookSanPin"/>
          <w:spacing w:val="2"/>
          <w:position w:val="3"/>
          <w:sz w:val="24"/>
          <w:szCs w:val="24"/>
        </w:rPr>
        <w:t>к</w:t>
      </w:r>
      <w:r w:rsidRPr="00203F29">
        <w:rPr>
          <w:rFonts w:eastAsia="SchoolBookSanPin"/>
          <w:position w:val="3"/>
          <w:sz w:val="24"/>
          <w:szCs w:val="24"/>
        </w:rPr>
        <w:t>ор</w:t>
      </w:r>
      <w:r w:rsidRPr="00203F29">
        <w:rPr>
          <w:rFonts w:eastAsia="SchoolBookSanPin"/>
          <w:spacing w:val="4"/>
          <w:position w:val="3"/>
          <w:sz w:val="24"/>
          <w:szCs w:val="24"/>
        </w:rPr>
        <w:t>р</w:t>
      </w:r>
      <w:r w:rsidRPr="00203F29">
        <w:rPr>
          <w:rFonts w:eastAsia="SchoolBookSanPin"/>
          <w:spacing w:val="2"/>
          <w:position w:val="3"/>
          <w:sz w:val="24"/>
          <w:szCs w:val="24"/>
        </w:rPr>
        <w:t>екционны</w:t>
      </w:r>
      <w:r w:rsidRPr="00203F29">
        <w:rPr>
          <w:rFonts w:eastAsia="SchoolBookSanPin"/>
          <w:position w:val="3"/>
          <w:sz w:val="24"/>
          <w:szCs w:val="24"/>
        </w:rPr>
        <w:t xml:space="preserve">х   </w:t>
      </w:r>
      <w:r w:rsidRPr="00203F29">
        <w:rPr>
          <w:rFonts w:eastAsia="SchoolBookSanPin"/>
          <w:spacing w:val="17"/>
          <w:position w:val="3"/>
          <w:sz w:val="24"/>
          <w:szCs w:val="24"/>
        </w:rPr>
        <w:t xml:space="preserve"> </w:t>
      </w:r>
      <w:r w:rsidRPr="00203F29">
        <w:rPr>
          <w:rFonts w:eastAsia="SchoolBookSanPin"/>
          <w:spacing w:val="2"/>
          <w:position w:val="3"/>
          <w:sz w:val="24"/>
          <w:szCs w:val="24"/>
        </w:rPr>
        <w:t>педагогов</w:t>
      </w:r>
      <w:r w:rsidRPr="00203F29">
        <w:rPr>
          <w:rFonts w:eastAsia="SchoolBookSanPin"/>
          <w:position w:val="3"/>
          <w:sz w:val="24"/>
          <w:szCs w:val="24"/>
        </w:rPr>
        <w:t xml:space="preserve">,  </w:t>
      </w:r>
      <w:r w:rsidRPr="00203F29">
        <w:rPr>
          <w:rFonts w:eastAsia="SchoolBookSanPin"/>
          <w:spacing w:val="34"/>
          <w:position w:val="3"/>
          <w:sz w:val="24"/>
          <w:szCs w:val="24"/>
        </w:rPr>
        <w:t xml:space="preserve"> </w:t>
      </w:r>
      <w:r w:rsidRPr="00203F29">
        <w:rPr>
          <w:rFonts w:eastAsia="SchoolBookSanPin"/>
          <w:spacing w:val="4"/>
          <w:position w:val="3"/>
          <w:sz w:val="24"/>
          <w:szCs w:val="24"/>
        </w:rPr>
        <w:t>р</w:t>
      </w:r>
      <w:r w:rsidRPr="00203F29">
        <w:rPr>
          <w:rFonts w:eastAsia="SchoolBookSanPin"/>
          <w:spacing w:val="2"/>
          <w:w w:val="99"/>
          <w:position w:val="3"/>
          <w:sz w:val="24"/>
          <w:szCs w:val="24"/>
        </w:rPr>
        <w:t>а</w:t>
      </w:r>
      <w:r w:rsidRPr="00203F29">
        <w:rPr>
          <w:rFonts w:eastAsia="SchoolBookSanPin"/>
          <w:spacing w:val="4"/>
          <w:w w:val="99"/>
          <w:position w:val="3"/>
          <w:sz w:val="24"/>
          <w:szCs w:val="24"/>
        </w:rPr>
        <w:t>б</w:t>
      </w:r>
      <w:r w:rsidRPr="00203F29">
        <w:rPr>
          <w:rFonts w:eastAsia="SchoolBookSanPin"/>
          <w:spacing w:val="2"/>
          <w:w w:val="101"/>
          <w:position w:val="3"/>
          <w:sz w:val="24"/>
          <w:szCs w:val="24"/>
        </w:rPr>
        <w:t>отников</w:t>
      </w:r>
    </w:p>
    <w:p w:rsidR="000C1ECD" w:rsidRPr="00203F29" w:rsidRDefault="000C1ECD" w:rsidP="000C1ECD">
      <w:pPr>
        <w:spacing w:line="242" w:lineRule="exact"/>
        <w:ind w:left="344" w:right="65"/>
        <w:jc w:val="both"/>
        <w:rPr>
          <w:rFonts w:eastAsia="SchoolBookSanPin"/>
          <w:sz w:val="24"/>
          <w:szCs w:val="24"/>
        </w:rPr>
      </w:pPr>
      <w:r w:rsidRPr="00203F29">
        <w:rPr>
          <w:rFonts w:eastAsia="SchoolBookSanPin"/>
          <w:spacing w:val="2"/>
          <w:position w:val="3"/>
          <w:sz w:val="24"/>
          <w:szCs w:val="24"/>
        </w:rPr>
        <w:t>социальны</w:t>
      </w:r>
      <w:r w:rsidRPr="00203F29">
        <w:rPr>
          <w:rFonts w:eastAsia="SchoolBookSanPin"/>
          <w:position w:val="3"/>
          <w:sz w:val="24"/>
          <w:szCs w:val="24"/>
        </w:rPr>
        <w:t xml:space="preserve">х  </w:t>
      </w:r>
      <w:r w:rsidRPr="00203F29">
        <w:rPr>
          <w:rFonts w:eastAsia="SchoolBookSanPin"/>
          <w:spacing w:val="11"/>
          <w:position w:val="3"/>
          <w:sz w:val="24"/>
          <w:szCs w:val="24"/>
        </w:rPr>
        <w:t xml:space="preserve"> </w:t>
      </w:r>
      <w:r w:rsidRPr="00203F29">
        <w:rPr>
          <w:rFonts w:eastAsia="SchoolBookSanPin"/>
          <w:spacing w:val="2"/>
          <w:position w:val="3"/>
          <w:sz w:val="24"/>
          <w:szCs w:val="24"/>
        </w:rPr>
        <w:t>служб</w:t>
      </w:r>
      <w:r w:rsidRPr="00203F29">
        <w:rPr>
          <w:rFonts w:eastAsia="SchoolBookSanPin"/>
          <w:position w:val="3"/>
          <w:sz w:val="24"/>
          <w:szCs w:val="24"/>
        </w:rPr>
        <w:t xml:space="preserve">,  </w:t>
      </w:r>
      <w:r w:rsidRPr="00203F29">
        <w:rPr>
          <w:rFonts w:eastAsia="SchoolBookSanPin"/>
          <w:spacing w:val="6"/>
          <w:position w:val="3"/>
          <w:sz w:val="24"/>
          <w:szCs w:val="24"/>
        </w:rPr>
        <w:t xml:space="preserve"> </w:t>
      </w:r>
      <w:r w:rsidRPr="00203F29">
        <w:rPr>
          <w:rFonts w:eastAsia="SchoolBookSanPin"/>
          <w:spacing w:val="2"/>
          <w:position w:val="3"/>
          <w:sz w:val="24"/>
          <w:szCs w:val="24"/>
        </w:rPr>
        <w:t>п</w:t>
      </w:r>
      <w:r w:rsidRPr="00203F29">
        <w:rPr>
          <w:rFonts w:eastAsia="SchoolBookSanPin"/>
          <w:spacing w:val="4"/>
          <w:position w:val="3"/>
          <w:sz w:val="24"/>
          <w:szCs w:val="24"/>
        </w:rPr>
        <w:t>р</w:t>
      </w:r>
      <w:r w:rsidRPr="00203F29">
        <w:rPr>
          <w:rFonts w:eastAsia="SchoolBookSanPin"/>
          <w:spacing w:val="2"/>
          <w:position w:val="3"/>
          <w:sz w:val="24"/>
          <w:szCs w:val="24"/>
        </w:rPr>
        <w:t>а</w:t>
      </w:r>
      <w:r w:rsidRPr="00203F29">
        <w:rPr>
          <w:rFonts w:eastAsia="SchoolBookSanPin"/>
          <w:spacing w:val="4"/>
          <w:position w:val="3"/>
          <w:sz w:val="24"/>
          <w:szCs w:val="24"/>
        </w:rPr>
        <w:t>во</w:t>
      </w:r>
      <w:r w:rsidRPr="00203F29">
        <w:rPr>
          <w:rFonts w:eastAsia="SchoolBookSanPin"/>
          <w:spacing w:val="2"/>
          <w:position w:val="3"/>
          <w:sz w:val="24"/>
          <w:szCs w:val="24"/>
        </w:rPr>
        <w:t>ох</w:t>
      </w:r>
      <w:r w:rsidRPr="00203F29">
        <w:rPr>
          <w:rFonts w:eastAsia="SchoolBookSanPin"/>
          <w:spacing w:val="4"/>
          <w:position w:val="3"/>
          <w:sz w:val="24"/>
          <w:szCs w:val="24"/>
        </w:rPr>
        <w:t>р</w:t>
      </w:r>
      <w:r w:rsidRPr="00203F29">
        <w:rPr>
          <w:rFonts w:eastAsia="SchoolBookSanPin"/>
          <w:spacing w:val="2"/>
          <w:position w:val="3"/>
          <w:sz w:val="24"/>
          <w:szCs w:val="24"/>
        </w:rPr>
        <w:t>анительны</w:t>
      </w:r>
      <w:r w:rsidRPr="00203F29">
        <w:rPr>
          <w:rFonts w:eastAsia="SchoolBookSanPin"/>
          <w:position w:val="3"/>
          <w:sz w:val="24"/>
          <w:szCs w:val="24"/>
        </w:rPr>
        <w:t xml:space="preserve">х  </w:t>
      </w:r>
      <w:r w:rsidRPr="00203F29">
        <w:rPr>
          <w:rFonts w:eastAsia="SchoolBookSanPin"/>
          <w:spacing w:val="18"/>
          <w:position w:val="3"/>
          <w:sz w:val="24"/>
          <w:szCs w:val="24"/>
        </w:rPr>
        <w:t xml:space="preserve"> </w:t>
      </w:r>
      <w:r w:rsidRPr="00203F29">
        <w:rPr>
          <w:rFonts w:eastAsia="SchoolBookSanPin"/>
          <w:position w:val="3"/>
          <w:sz w:val="24"/>
          <w:szCs w:val="24"/>
        </w:rPr>
        <w:t>о</w:t>
      </w:r>
      <w:r w:rsidRPr="00203F29">
        <w:rPr>
          <w:rFonts w:eastAsia="SchoolBookSanPin"/>
          <w:spacing w:val="2"/>
          <w:position w:val="3"/>
          <w:sz w:val="24"/>
          <w:szCs w:val="24"/>
        </w:rPr>
        <w:t>р</w:t>
      </w:r>
      <w:r w:rsidRPr="00203F29">
        <w:rPr>
          <w:rFonts w:eastAsia="SchoolBookSanPin"/>
          <w:position w:val="3"/>
          <w:sz w:val="24"/>
          <w:szCs w:val="24"/>
        </w:rPr>
        <w:t>г</w:t>
      </w:r>
      <w:r w:rsidRPr="00203F29">
        <w:rPr>
          <w:rFonts w:eastAsia="SchoolBookSanPin"/>
          <w:spacing w:val="2"/>
          <w:position w:val="3"/>
          <w:sz w:val="24"/>
          <w:szCs w:val="24"/>
        </w:rPr>
        <w:t>анов</w:t>
      </w:r>
      <w:r w:rsidRPr="00203F29">
        <w:rPr>
          <w:rFonts w:eastAsia="SchoolBookSanPin"/>
          <w:position w:val="3"/>
          <w:sz w:val="24"/>
          <w:szCs w:val="24"/>
        </w:rPr>
        <w:t xml:space="preserve">, </w:t>
      </w:r>
      <w:r w:rsidRPr="00203F29">
        <w:rPr>
          <w:rFonts w:eastAsia="SchoolBookSanPin"/>
          <w:spacing w:val="47"/>
          <w:position w:val="3"/>
          <w:sz w:val="24"/>
          <w:szCs w:val="24"/>
        </w:rPr>
        <w:t xml:space="preserve"> </w:t>
      </w:r>
      <w:r w:rsidRPr="00203F29">
        <w:rPr>
          <w:rFonts w:eastAsia="SchoolBookSanPin"/>
          <w:spacing w:val="2"/>
          <w:w w:val="101"/>
          <w:position w:val="3"/>
          <w:sz w:val="24"/>
          <w:szCs w:val="24"/>
        </w:rPr>
        <w:t>опеки</w:t>
      </w:r>
      <w:r>
        <w:rPr>
          <w:rFonts w:eastAsia="SchoolBookSanPin"/>
          <w:sz w:val="24"/>
          <w:szCs w:val="24"/>
        </w:rPr>
        <w:t xml:space="preserve"> </w:t>
      </w:r>
      <w:r w:rsidRPr="00203F29">
        <w:rPr>
          <w:rFonts w:eastAsia="SchoolBookSanPin"/>
          <w:position w:val="3"/>
          <w:sz w:val="24"/>
          <w:szCs w:val="24"/>
        </w:rPr>
        <w:t>и</w:t>
      </w:r>
      <w:r w:rsidRPr="00203F29">
        <w:rPr>
          <w:rFonts w:eastAsia="SchoolBookSanPin"/>
          <w:spacing w:val="28"/>
          <w:position w:val="3"/>
          <w:sz w:val="24"/>
          <w:szCs w:val="24"/>
        </w:rPr>
        <w:t xml:space="preserve"> </w:t>
      </w:r>
      <w:r w:rsidRPr="00203F29">
        <w:rPr>
          <w:rFonts w:eastAsia="SchoolBookSanPin"/>
          <w:spacing w:val="-2"/>
          <w:position w:val="3"/>
          <w:sz w:val="24"/>
          <w:szCs w:val="24"/>
        </w:rPr>
        <w:t>т</w:t>
      </w:r>
      <w:r w:rsidRPr="00203F29">
        <w:rPr>
          <w:rFonts w:eastAsia="SchoolBookSanPin"/>
          <w:position w:val="3"/>
          <w:sz w:val="24"/>
          <w:szCs w:val="24"/>
        </w:rPr>
        <w:t>.</w:t>
      </w:r>
      <w:r w:rsidRPr="00203F29">
        <w:rPr>
          <w:rFonts w:eastAsia="SchoolBookSanPin"/>
          <w:spacing w:val="30"/>
          <w:position w:val="3"/>
          <w:sz w:val="24"/>
          <w:szCs w:val="24"/>
        </w:rPr>
        <w:t xml:space="preserve"> </w:t>
      </w:r>
      <w:r w:rsidRPr="00203F29">
        <w:rPr>
          <w:rFonts w:eastAsia="SchoolBookSanPin"/>
          <w:spacing w:val="2"/>
          <w:position w:val="3"/>
          <w:sz w:val="24"/>
          <w:szCs w:val="24"/>
        </w:rPr>
        <w:t>д.);</w:t>
      </w:r>
    </w:p>
    <w:p w:rsidR="000C1ECD" w:rsidRPr="00203F29" w:rsidRDefault="000C1ECD" w:rsidP="000C1ECD">
      <w:pPr>
        <w:spacing w:line="242" w:lineRule="exact"/>
        <w:ind w:left="117" w:right="-20"/>
        <w:rPr>
          <w:rFonts w:eastAsia="SchoolBookSanPin"/>
          <w:sz w:val="24"/>
          <w:szCs w:val="24"/>
        </w:rPr>
      </w:pPr>
      <w:r w:rsidRPr="00203F29">
        <w:rPr>
          <w:rFonts w:eastAsia="SchoolBookSanPin"/>
          <w:spacing w:val="10"/>
          <w:position w:val="3"/>
          <w:sz w:val="24"/>
          <w:szCs w:val="24"/>
        </w:rPr>
        <w:t>—</w:t>
      </w:r>
      <w:r w:rsidRPr="00203F29">
        <w:rPr>
          <w:rFonts w:eastAsia="SchoolBookSanPin"/>
          <w:spacing w:val="2"/>
          <w:position w:val="3"/>
          <w:sz w:val="24"/>
          <w:szCs w:val="24"/>
        </w:rPr>
        <w:t>р</w:t>
      </w:r>
      <w:r w:rsidRPr="00203F29">
        <w:rPr>
          <w:rFonts w:eastAsia="SchoolBookSanPin"/>
          <w:position w:val="3"/>
          <w:sz w:val="24"/>
          <w:szCs w:val="24"/>
        </w:rPr>
        <w:t>аз</w:t>
      </w:r>
      <w:r w:rsidRPr="00203F29">
        <w:rPr>
          <w:rFonts w:eastAsia="SchoolBookSanPin"/>
          <w:spacing w:val="2"/>
          <w:position w:val="3"/>
          <w:sz w:val="24"/>
          <w:szCs w:val="24"/>
        </w:rPr>
        <w:t>р</w:t>
      </w:r>
      <w:r w:rsidRPr="00203F29">
        <w:rPr>
          <w:rFonts w:eastAsia="SchoolBookSanPin"/>
          <w:position w:val="3"/>
          <w:sz w:val="24"/>
          <w:szCs w:val="24"/>
        </w:rPr>
        <w:t>а</w:t>
      </w:r>
      <w:r w:rsidRPr="00203F29">
        <w:rPr>
          <w:rFonts w:eastAsia="SchoolBookSanPin"/>
          <w:spacing w:val="2"/>
          <w:position w:val="3"/>
          <w:sz w:val="24"/>
          <w:szCs w:val="24"/>
        </w:rPr>
        <w:t>б</w:t>
      </w:r>
      <w:r w:rsidRPr="00203F29">
        <w:rPr>
          <w:rFonts w:eastAsia="SchoolBookSanPin"/>
          <w:position w:val="3"/>
          <w:sz w:val="24"/>
          <w:szCs w:val="24"/>
        </w:rPr>
        <w:t>от</w:t>
      </w:r>
      <w:r w:rsidRPr="00203F29">
        <w:rPr>
          <w:rFonts w:eastAsia="SchoolBookSanPin"/>
          <w:spacing w:val="-4"/>
          <w:position w:val="3"/>
          <w:sz w:val="24"/>
          <w:szCs w:val="24"/>
        </w:rPr>
        <w:t>к</w:t>
      </w:r>
      <w:r w:rsidRPr="00203F29">
        <w:rPr>
          <w:rFonts w:eastAsia="SchoolBookSanPin"/>
          <w:position w:val="3"/>
          <w:sz w:val="24"/>
          <w:szCs w:val="24"/>
        </w:rPr>
        <w:t>у</w:t>
      </w:r>
      <w:r w:rsidRPr="00203F29">
        <w:rPr>
          <w:rFonts w:eastAsia="SchoolBookSanPin"/>
          <w:spacing w:val="35"/>
          <w:position w:val="3"/>
          <w:sz w:val="24"/>
          <w:szCs w:val="24"/>
        </w:rPr>
        <w:t xml:space="preserve"> </w:t>
      </w:r>
      <w:r w:rsidRPr="00203F29">
        <w:rPr>
          <w:rFonts w:eastAsia="SchoolBookSanPin"/>
          <w:position w:val="3"/>
          <w:sz w:val="24"/>
          <w:szCs w:val="24"/>
        </w:rPr>
        <w:t>и</w:t>
      </w:r>
      <w:r w:rsidRPr="00203F29">
        <w:rPr>
          <w:rFonts w:eastAsia="SchoolBookSanPin"/>
          <w:spacing w:val="34"/>
          <w:position w:val="3"/>
          <w:sz w:val="24"/>
          <w:szCs w:val="24"/>
        </w:rPr>
        <w:t xml:space="preserve"> </w:t>
      </w:r>
      <w:r w:rsidRPr="00203F29">
        <w:rPr>
          <w:rFonts w:eastAsia="SchoolBookSanPin"/>
          <w:spacing w:val="2"/>
          <w:position w:val="3"/>
          <w:sz w:val="24"/>
          <w:szCs w:val="24"/>
        </w:rPr>
        <w:t>р</w:t>
      </w:r>
      <w:r w:rsidRPr="00203F29">
        <w:rPr>
          <w:rFonts w:eastAsia="SchoolBookSanPin"/>
          <w:position w:val="3"/>
          <w:sz w:val="24"/>
          <w:szCs w:val="24"/>
        </w:rPr>
        <w:t>еали</w:t>
      </w:r>
      <w:r w:rsidRPr="00203F29">
        <w:rPr>
          <w:rFonts w:eastAsia="SchoolBookSanPin"/>
          <w:spacing w:val="2"/>
          <w:position w:val="3"/>
          <w:sz w:val="24"/>
          <w:szCs w:val="24"/>
        </w:rPr>
        <w:t>з</w:t>
      </w:r>
      <w:r w:rsidRPr="00203F29">
        <w:rPr>
          <w:rFonts w:eastAsia="SchoolBookSanPin"/>
          <w:position w:val="3"/>
          <w:sz w:val="24"/>
          <w:szCs w:val="24"/>
        </w:rPr>
        <w:t>ацию</w:t>
      </w:r>
      <w:r w:rsidRPr="00203F29">
        <w:rPr>
          <w:rFonts w:eastAsia="SchoolBookSanPin"/>
          <w:spacing w:val="39"/>
          <w:position w:val="3"/>
          <w:sz w:val="24"/>
          <w:szCs w:val="24"/>
        </w:rPr>
        <w:t xml:space="preserve"> </w:t>
      </w:r>
      <w:r w:rsidRPr="00203F29">
        <w:rPr>
          <w:rFonts w:eastAsia="SchoolBookSanPin"/>
          <w:position w:val="3"/>
          <w:sz w:val="24"/>
          <w:szCs w:val="24"/>
        </w:rPr>
        <w:t>п</w:t>
      </w:r>
      <w:r w:rsidRPr="00203F29">
        <w:rPr>
          <w:rFonts w:eastAsia="SchoolBookSanPin"/>
          <w:spacing w:val="2"/>
          <w:position w:val="3"/>
          <w:sz w:val="24"/>
          <w:szCs w:val="24"/>
        </w:rPr>
        <w:t>ро</w:t>
      </w:r>
      <w:r w:rsidRPr="00203F29">
        <w:rPr>
          <w:rFonts w:eastAsia="SchoolBookSanPin"/>
          <w:position w:val="3"/>
          <w:sz w:val="24"/>
          <w:szCs w:val="24"/>
        </w:rPr>
        <w:t>фила</w:t>
      </w:r>
      <w:r w:rsidRPr="00203F29">
        <w:rPr>
          <w:rFonts w:eastAsia="SchoolBookSanPin"/>
          <w:spacing w:val="-2"/>
          <w:position w:val="3"/>
          <w:sz w:val="24"/>
          <w:szCs w:val="24"/>
        </w:rPr>
        <w:t>к</w:t>
      </w:r>
      <w:r w:rsidRPr="00203F29">
        <w:rPr>
          <w:rFonts w:eastAsia="SchoolBookSanPin"/>
          <w:position w:val="3"/>
          <w:sz w:val="24"/>
          <w:szCs w:val="24"/>
        </w:rPr>
        <w:t xml:space="preserve">тических </w:t>
      </w:r>
      <w:r w:rsidRPr="00203F29">
        <w:rPr>
          <w:rFonts w:eastAsia="SchoolBookSanPin"/>
          <w:spacing w:val="10"/>
          <w:position w:val="3"/>
          <w:sz w:val="24"/>
          <w:szCs w:val="24"/>
        </w:rPr>
        <w:t xml:space="preserve"> </w:t>
      </w:r>
      <w:r w:rsidRPr="00203F29">
        <w:rPr>
          <w:rFonts w:eastAsia="SchoolBookSanPin"/>
          <w:position w:val="3"/>
          <w:sz w:val="24"/>
          <w:szCs w:val="24"/>
        </w:rPr>
        <w:t>п</w:t>
      </w:r>
      <w:r w:rsidRPr="00203F29">
        <w:rPr>
          <w:rFonts w:eastAsia="SchoolBookSanPin"/>
          <w:spacing w:val="2"/>
          <w:position w:val="3"/>
          <w:sz w:val="24"/>
          <w:szCs w:val="24"/>
        </w:rPr>
        <w:t>р</w:t>
      </w:r>
      <w:r w:rsidRPr="00203F29">
        <w:rPr>
          <w:rFonts w:eastAsia="SchoolBookSanPin"/>
          <w:position w:val="3"/>
          <w:sz w:val="24"/>
          <w:szCs w:val="24"/>
        </w:rPr>
        <w:t>ог</w:t>
      </w:r>
      <w:r w:rsidRPr="00203F29">
        <w:rPr>
          <w:rFonts w:eastAsia="SchoolBookSanPin"/>
          <w:spacing w:val="2"/>
          <w:position w:val="3"/>
          <w:sz w:val="24"/>
          <w:szCs w:val="24"/>
        </w:rPr>
        <w:t>р</w:t>
      </w:r>
      <w:r w:rsidRPr="00203F29">
        <w:rPr>
          <w:rFonts w:eastAsia="SchoolBookSanPin"/>
          <w:position w:val="3"/>
          <w:sz w:val="24"/>
          <w:szCs w:val="24"/>
        </w:rPr>
        <w:t>амм,</w:t>
      </w:r>
      <w:r w:rsidRPr="00203F29">
        <w:rPr>
          <w:rFonts w:eastAsia="SchoolBookSanPin"/>
          <w:spacing w:val="34"/>
          <w:position w:val="3"/>
          <w:sz w:val="24"/>
          <w:szCs w:val="24"/>
        </w:rPr>
        <w:t xml:space="preserve"> </w:t>
      </w:r>
      <w:r>
        <w:rPr>
          <w:rFonts w:eastAsia="SchoolBookSanPin"/>
          <w:position w:val="3"/>
          <w:sz w:val="24"/>
          <w:szCs w:val="24"/>
        </w:rPr>
        <w:t>на</w:t>
      </w:r>
      <w:r w:rsidRPr="00203F29">
        <w:rPr>
          <w:rFonts w:eastAsia="SchoolBookSanPin"/>
          <w:position w:val="3"/>
          <w:sz w:val="24"/>
          <w:szCs w:val="24"/>
        </w:rPr>
        <w:t>п</w:t>
      </w:r>
      <w:r w:rsidRPr="00203F29">
        <w:rPr>
          <w:rFonts w:eastAsia="SchoolBookSanPin"/>
          <w:spacing w:val="2"/>
          <w:position w:val="3"/>
          <w:sz w:val="24"/>
          <w:szCs w:val="24"/>
        </w:rPr>
        <w:t>р</w:t>
      </w:r>
      <w:r w:rsidRPr="00203F29">
        <w:rPr>
          <w:rFonts w:eastAsia="SchoolBookSanPin"/>
          <w:position w:val="3"/>
          <w:sz w:val="24"/>
          <w:szCs w:val="24"/>
        </w:rPr>
        <w:t>а</w:t>
      </w:r>
      <w:r w:rsidRPr="00203F29">
        <w:rPr>
          <w:rFonts w:eastAsia="SchoolBookSanPin"/>
          <w:spacing w:val="-2"/>
          <w:position w:val="3"/>
          <w:sz w:val="24"/>
          <w:szCs w:val="24"/>
        </w:rPr>
        <w:t>в</w:t>
      </w:r>
      <w:r w:rsidRPr="00203F29">
        <w:rPr>
          <w:rFonts w:eastAsia="SchoolBookSanPin"/>
          <w:position w:val="3"/>
          <w:sz w:val="24"/>
          <w:szCs w:val="24"/>
        </w:rPr>
        <w:t xml:space="preserve">ленных </w:t>
      </w:r>
      <w:r w:rsidRPr="00203F29">
        <w:rPr>
          <w:rFonts w:eastAsia="SchoolBookSanPin"/>
          <w:spacing w:val="10"/>
          <w:position w:val="3"/>
          <w:sz w:val="24"/>
          <w:szCs w:val="24"/>
        </w:rPr>
        <w:t xml:space="preserve"> </w:t>
      </w:r>
      <w:r w:rsidRPr="00203F29">
        <w:rPr>
          <w:rFonts w:eastAsia="SchoolBookSanPin"/>
          <w:position w:val="3"/>
          <w:sz w:val="24"/>
          <w:szCs w:val="24"/>
        </w:rPr>
        <w:t xml:space="preserve">на </w:t>
      </w:r>
      <w:r w:rsidRPr="00203F29">
        <w:rPr>
          <w:rFonts w:eastAsia="SchoolBookSanPin"/>
          <w:spacing w:val="3"/>
          <w:position w:val="3"/>
          <w:sz w:val="24"/>
          <w:szCs w:val="24"/>
        </w:rPr>
        <w:t xml:space="preserve"> </w:t>
      </w:r>
      <w:r w:rsidRPr="00203F29">
        <w:rPr>
          <w:rFonts w:eastAsia="SchoolBookSanPin"/>
          <w:spacing w:val="2"/>
          <w:position w:val="3"/>
          <w:sz w:val="24"/>
          <w:szCs w:val="24"/>
        </w:rPr>
        <w:t>р</w:t>
      </w:r>
      <w:r w:rsidRPr="00203F29">
        <w:rPr>
          <w:rFonts w:eastAsia="SchoolBookSanPin"/>
          <w:position w:val="3"/>
          <w:sz w:val="24"/>
          <w:szCs w:val="24"/>
        </w:rPr>
        <w:t>а</w:t>
      </w:r>
      <w:r w:rsidRPr="00203F29">
        <w:rPr>
          <w:rFonts w:eastAsia="SchoolBookSanPin"/>
          <w:spacing w:val="2"/>
          <w:position w:val="3"/>
          <w:sz w:val="24"/>
          <w:szCs w:val="24"/>
        </w:rPr>
        <w:t>б</w:t>
      </w:r>
      <w:r w:rsidRPr="00203F29">
        <w:rPr>
          <w:rFonts w:eastAsia="SchoolBookSanPin"/>
          <w:position w:val="3"/>
          <w:sz w:val="24"/>
          <w:szCs w:val="24"/>
        </w:rPr>
        <w:t xml:space="preserve">оту </w:t>
      </w:r>
      <w:r w:rsidRPr="00203F29">
        <w:rPr>
          <w:rFonts w:eastAsia="SchoolBookSanPin"/>
          <w:spacing w:val="1"/>
          <w:position w:val="3"/>
          <w:sz w:val="24"/>
          <w:szCs w:val="24"/>
        </w:rPr>
        <w:t xml:space="preserve"> </w:t>
      </w:r>
      <w:r w:rsidRPr="00203F29">
        <w:rPr>
          <w:rFonts w:eastAsia="SchoolBookSanPin"/>
          <w:spacing w:val="2"/>
          <w:position w:val="3"/>
          <w:sz w:val="24"/>
          <w:szCs w:val="24"/>
        </w:rPr>
        <w:t>к</w:t>
      </w:r>
      <w:r w:rsidRPr="00203F29">
        <w:rPr>
          <w:rFonts w:eastAsia="SchoolBookSanPin"/>
          <w:position w:val="3"/>
          <w:sz w:val="24"/>
          <w:szCs w:val="24"/>
        </w:rPr>
        <w:t xml:space="preserve">ак </w:t>
      </w:r>
      <w:r w:rsidRPr="00203F29">
        <w:rPr>
          <w:rFonts w:eastAsia="SchoolBookSanPin"/>
          <w:spacing w:val="21"/>
          <w:position w:val="3"/>
          <w:sz w:val="24"/>
          <w:szCs w:val="24"/>
        </w:rPr>
        <w:t xml:space="preserve"> </w:t>
      </w:r>
      <w:r w:rsidRPr="00203F29">
        <w:rPr>
          <w:rFonts w:eastAsia="SchoolBookSanPin"/>
          <w:position w:val="3"/>
          <w:sz w:val="24"/>
          <w:szCs w:val="24"/>
        </w:rPr>
        <w:t xml:space="preserve">с </w:t>
      </w:r>
      <w:r w:rsidRPr="00203F29">
        <w:rPr>
          <w:rFonts w:eastAsia="SchoolBookSanPin"/>
          <w:spacing w:val="3"/>
          <w:position w:val="3"/>
          <w:sz w:val="24"/>
          <w:szCs w:val="24"/>
        </w:rPr>
        <w:t xml:space="preserve"> </w:t>
      </w:r>
      <w:r>
        <w:rPr>
          <w:rFonts w:eastAsia="SchoolBookSanPin"/>
          <w:position w:val="3"/>
          <w:sz w:val="24"/>
          <w:szCs w:val="24"/>
        </w:rPr>
        <w:t xml:space="preserve">девиантными </w:t>
      </w:r>
      <w:r w:rsidRPr="00203F29">
        <w:rPr>
          <w:rFonts w:eastAsia="SchoolBookSanPin"/>
          <w:spacing w:val="2"/>
          <w:position w:val="3"/>
          <w:sz w:val="24"/>
          <w:szCs w:val="24"/>
        </w:rPr>
        <w:t>о</w:t>
      </w:r>
      <w:r w:rsidRPr="00203F29">
        <w:rPr>
          <w:rFonts w:eastAsia="SchoolBookSanPin"/>
          <w:spacing w:val="-3"/>
          <w:position w:val="3"/>
          <w:sz w:val="24"/>
          <w:szCs w:val="24"/>
        </w:rPr>
        <w:t>б</w:t>
      </w:r>
      <w:r>
        <w:rPr>
          <w:rFonts w:eastAsia="SchoolBookSanPin"/>
          <w:position w:val="3"/>
          <w:sz w:val="24"/>
          <w:szCs w:val="24"/>
        </w:rPr>
        <w:t xml:space="preserve">учающимися, </w:t>
      </w:r>
      <w:r w:rsidRPr="00203F29">
        <w:rPr>
          <w:rFonts w:eastAsia="SchoolBookSanPin"/>
          <w:spacing w:val="-2"/>
          <w:position w:val="3"/>
          <w:sz w:val="24"/>
          <w:szCs w:val="24"/>
        </w:rPr>
        <w:t>т</w:t>
      </w:r>
      <w:r w:rsidRPr="00203F29">
        <w:rPr>
          <w:rFonts w:eastAsia="SchoolBookSanPin"/>
          <w:position w:val="3"/>
          <w:sz w:val="24"/>
          <w:szCs w:val="24"/>
        </w:rPr>
        <w:t xml:space="preserve">ак </w:t>
      </w:r>
      <w:r w:rsidRPr="00203F29">
        <w:rPr>
          <w:rFonts w:eastAsia="SchoolBookSanPin"/>
          <w:spacing w:val="31"/>
          <w:position w:val="3"/>
          <w:sz w:val="24"/>
          <w:szCs w:val="24"/>
        </w:rPr>
        <w:t xml:space="preserve"> </w:t>
      </w:r>
      <w:r w:rsidRPr="00203F29">
        <w:rPr>
          <w:rFonts w:eastAsia="SchoolBookSanPin"/>
          <w:position w:val="3"/>
          <w:sz w:val="24"/>
          <w:szCs w:val="24"/>
        </w:rPr>
        <w:t xml:space="preserve">и </w:t>
      </w:r>
      <w:r w:rsidRPr="00203F29">
        <w:rPr>
          <w:rFonts w:eastAsia="SchoolBookSanPin"/>
          <w:spacing w:val="20"/>
          <w:position w:val="3"/>
          <w:sz w:val="24"/>
          <w:szCs w:val="24"/>
        </w:rPr>
        <w:t xml:space="preserve"> </w:t>
      </w:r>
      <w:r w:rsidRPr="00203F29">
        <w:rPr>
          <w:rFonts w:eastAsia="SchoolBookSanPin"/>
          <w:position w:val="3"/>
          <w:sz w:val="24"/>
          <w:szCs w:val="24"/>
        </w:rPr>
        <w:t xml:space="preserve">с </w:t>
      </w:r>
      <w:r w:rsidRPr="00203F29">
        <w:rPr>
          <w:rFonts w:eastAsia="SchoolBookSanPin"/>
          <w:spacing w:val="20"/>
          <w:position w:val="3"/>
          <w:sz w:val="24"/>
          <w:szCs w:val="24"/>
        </w:rPr>
        <w:t xml:space="preserve"> </w:t>
      </w:r>
      <w:r w:rsidRPr="00203F29">
        <w:rPr>
          <w:rFonts w:eastAsia="SchoolBookSanPin"/>
          <w:position w:val="3"/>
          <w:sz w:val="24"/>
          <w:szCs w:val="24"/>
        </w:rPr>
        <w:t xml:space="preserve">их </w:t>
      </w:r>
      <w:r w:rsidRPr="00203F29">
        <w:rPr>
          <w:rFonts w:eastAsia="SchoolBookSanPin"/>
          <w:spacing w:val="27"/>
          <w:position w:val="3"/>
          <w:sz w:val="24"/>
          <w:szCs w:val="24"/>
        </w:rPr>
        <w:t xml:space="preserve"> </w:t>
      </w:r>
      <w:r w:rsidRPr="00203F29">
        <w:rPr>
          <w:rFonts w:eastAsia="SchoolBookSanPin"/>
          <w:position w:val="3"/>
          <w:sz w:val="24"/>
          <w:szCs w:val="24"/>
        </w:rPr>
        <w:t>ок</w:t>
      </w:r>
      <w:r w:rsidRPr="00203F29">
        <w:rPr>
          <w:rFonts w:eastAsia="SchoolBookSanPin"/>
          <w:spacing w:val="-3"/>
          <w:position w:val="3"/>
          <w:sz w:val="24"/>
          <w:szCs w:val="24"/>
        </w:rPr>
        <w:t>р</w:t>
      </w:r>
      <w:r w:rsidRPr="00203F29">
        <w:rPr>
          <w:rFonts w:eastAsia="SchoolBookSanPin"/>
          <w:position w:val="3"/>
          <w:sz w:val="24"/>
          <w:szCs w:val="24"/>
        </w:rPr>
        <w:t xml:space="preserve">ужением; </w:t>
      </w:r>
      <w:r w:rsidRPr="00203F29">
        <w:rPr>
          <w:rFonts w:eastAsia="SchoolBookSanPin"/>
          <w:spacing w:val="36"/>
          <w:position w:val="3"/>
          <w:sz w:val="24"/>
          <w:szCs w:val="24"/>
        </w:rPr>
        <w:t xml:space="preserve"> </w:t>
      </w:r>
      <w:r w:rsidRPr="00203F29">
        <w:rPr>
          <w:rFonts w:eastAsia="SchoolBookSanPin"/>
          <w:spacing w:val="-2"/>
          <w:position w:val="3"/>
          <w:sz w:val="24"/>
          <w:szCs w:val="24"/>
        </w:rPr>
        <w:t>о</w:t>
      </w:r>
      <w:r w:rsidRPr="00203F29">
        <w:rPr>
          <w:rFonts w:eastAsia="SchoolBookSanPin"/>
          <w:position w:val="3"/>
          <w:sz w:val="24"/>
          <w:szCs w:val="24"/>
        </w:rPr>
        <w:t>р</w:t>
      </w:r>
      <w:r w:rsidRPr="00203F29">
        <w:rPr>
          <w:rFonts w:eastAsia="SchoolBookSanPin"/>
          <w:spacing w:val="-2"/>
          <w:position w:val="3"/>
          <w:sz w:val="24"/>
          <w:szCs w:val="24"/>
        </w:rPr>
        <w:t>г</w:t>
      </w:r>
      <w:r w:rsidRPr="00203F29">
        <w:rPr>
          <w:rFonts w:eastAsia="SchoolBookSanPin"/>
          <w:position w:val="3"/>
          <w:sz w:val="24"/>
          <w:szCs w:val="24"/>
        </w:rPr>
        <w:t>ани</w:t>
      </w:r>
      <w:r w:rsidRPr="00203F29">
        <w:rPr>
          <w:rFonts w:eastAsia="SchoolBookSanPin"/>
          <w:spacing w:val="2"/>
          <w:position w:val="3"/>
          <w:sz w:val="24"/>
          <w:szCs w:val="24"/>
        </w:rPr>
        <w:t>з</w:t>
      </w:r>
      <w:r w:rsidRPr="00203F29">
        <w:rPr>
          <w:rFonts w:eastAsia="SchoolBookSanPin"/>
          <w:position w:val="3"/>
          <w:sz w:val="24"/>
          <w:szCs w:val="24"/>
        </w:rPr>
        <w:t xml:space="preserve">ацию </w:t>
      </w:r>
      <w:r w:rsidRPr="00203F29">
        <w:rPr>
          <w:rFonts w:eastAsia="SchoolBookSanPin"/>
          <w:spacing w:val="25"/>
          <w:position w:val="3"/>
          <w:sz w:val="24"/>
          <w:szCs w:val="24"/>
        </w:rPr>
        <w:t xml:space="preserve"> </w:t>
      </w:r>
      <w:r w:rsidRPr="00203F29">
        <w:rPr>
          <w:rFonts w:eastAsia="SchoolBookSanPin"/>
          <w:w w:val="102"/>
          <w:position w:val="3"/>
          <w:sz w:val="24"/>
          <w:szCs w:val="24"/>
        </w:rPr>
        <w:t>меж</w:t>
      </w:r>
      <w:r w:rsidRPr="00203F29">
        <w:rPr>
          <w:rFonts w:eastAsia="SchoolBookSanPin"/>
          <w:spacing w:val="2"/>
          <w:w w:val="102"/>
          <w:position w:val="3"/>
          <w:sz w:val="24"/>
          <w:szCs w:val="24"/>
        </w:rPr>
        <w:t>в</w:t>
      </w:r>
      <w:r w:rsidRPr="00203F29">
        <w:rPr>
          <w:rFonts w:eastAsia="SchoolBookSanPin"/>
          <w:position w:val="3"/>
          <w:sz w:val="24"/>
          <w:szCs w:val="24"/>
        </w:rPr>
        <w:t>едомст</w:t>
      </w:r>
      <w:r w:rsidRPr="00203F29">
        <w:rPr>
          <w:rFonts w:eastAsia="SchoolBookSanPin"/>
          <w:spacing w:val="2"/>
          <w:position w:val="3"/>
          <w:sz w:val="24"/>
          <w:szCs w:val="24"/>
        </w:rPr>
        <w:t>в</w:t>
      </w:r>
      <w:r w:rsidRPr="00203F29">
        <w:rPr>
          <w:rFonts w:eastAsia="SchoolBookSanPin"/>
          <w:position w:val="3"/>
          <w:sz w:val="24"/>
          <w:szCs w:val="24"/>
        </w:rPr>
        <w:t>енного</w:t>
      </w:r>
      <w:r>
        <w:rPr>
          <w:rFonts w:eastAsia="SchoolBookSanPin"/>
          <w:sz w:val="24"/>
          <w:szCs w:val="24"/>
        </w:rPr>
        <w:t xml:space="preserve"> </w:t>
      </w:r>
      <w:r w:rsidRPr="00203F29">
        <w:rPr>
          <w:rFonts w:eastAsia="SchoolBookSanPin"/>
          <w:position w:val="3"/>
          <w:sz w:val="24"/>
          <w:szCs w:val="24"/>
        </w:rPr>
        <w:t>в</w:t>
      </w:r>
      <w:r w:rsidRPr="00203F29">
        <w:rPr>
          <w:rFonts w:eastAsia="SchoolBookSanPin"/>
          <w:spacing w:val="2"/>
          <w:position w:val="3"/>
          <w:sz w:val="24"/>
          <w:szCs w:val="24"/>
        </w:rPr>
        <w:t>з</w:t>
      </w:r>
      <w:r w:rsidRPr="00203F29">
        <w:rPr>
          <w:rFonts w:eastAsia="SchoolBookSanPin"/>
          <w:position w:val="3"/>
          <w:sz w:val="24"/>
          <w:szCs w:val="24"/>
        </w:rPr>
        <w:t>аим</w:t>
      </w:r>
      <w:r w:rsidRPr="00203F29">
        <w:rPr>
          <w:rFonts w:eastAsia="SchoolBookSanPin"/>
          <w:spacing w:val="-2"/>
          <w:position w:val="3"/>
          <w:sz w:val="24"/>
          <w:szCs w:val="24"/>
        </w:rPr>
        <w:t>о</w:t>
      </w:r>
      <w:r w:rsidRPr="00203F29">
        <w:rPr>
          <w:rFonts w:eastAsia="SchoolBookSanPin"/>
          <w:position w:val="3"/>
          <w:sz w:val="24"/>
          <w:szCs w:val="24"/>
        </w:rPr>
        <w:t>действия;</w:t>
      </w:r>
    </w:p>
    <w:p w:rsidR="000C1ECD" w:rsidRPr="00203F29" w:rsidRDefault="000C1ECD" w:rsidP="000C1ECD">
      <w:pPr>
        <w:spacing w:line="242" w:lineRule="exact"/>
        <w:ind w:left="117" w:right="-20"/>
        <w:rPr>
          <w:rFonts w:eastAsia="SchoolBookSanPin"/>
          <w:sz w:val="24"/>
          <w:szCs w:val="24"/>
        </w:rPr>
      </w:pPr>
      <w:r w:rsidRPr="00203F29">
        <w:rPr>
          <w:rFonts w:eastAsia="SchoolBookSanPin"/>
          <w:spacing w:val="10"/>
          <w:position w:val="3"/>
          <w:sz w:val="24"/>
          <w:szCs w:val="24"/>
        </w:rPr>
        <w:lastRenderedPageBreak/>
        <w:t>—</w:t>
      </w:r>
      <w:r w:rsidRPr="00203F29">
        <w:rPr>
          <w:rFonts w:eastAsia="SchoolBookSanPin"/>
          <w:spacing w:val="2"/>
          <w:position w:val="3"/>
          <w:sz w:val="24"/>
          <w:szCs w:val="24"/>
        </w:rPr>
        <w:t>в</w:t>
      </w:r>
      <w:r w:rsidRPr="00203F29">
        <w:rPr>
          <w:rFonts w:eastAsia="SchoolBookSanPin"/>
          <w:position w:val="3"/>
          <w:sz w:val="24"/>
          <w:szCs w:val="24"/>
        </w:rPr>
        <w:t>о</w:t>
      </w:r>
      <w:r w:rsidRPr="00203F29">
        <w:rPr>
          <w:rFonts w:eastAsia="SchoolBookSanPin"/>
          <w:spacing w:val="-2"/>
          <w:position w:val="3"/>
          <w:sz w:val="24"/>
          <w:szCs w:val="24"/>
        </w:rPr>
        <w:t>в</w:t>
      </w:r>
      <w:r w:rsidRPr="00203F29">
        <w:rPr>
          <w:rFonts w:eastAsia="SchoolBookSanPin"/>
          <w:position w:val="3"/>
          <w:sz w:val="24"/>
          <w:szCs w:val="24"/>
        </w:rPr>
        <w:t xml:space="preserve">лечение </w:t>
      </w:r>
      <w:r w:rsidRPr="00203F29">
        <w:rPr>
          <w:rFonts w:eastAsia="SchoolBookSanPin"/>
          <w:spacing w:val="24"/>
          <w:position w:val="3"/>
          <w:sz w:val="24"/>
          <w:szCs w:val="24"/>
        </w:rPr>
        <w:t xml:space="preserve"> </w:t>
      </w:r>
      <w:r w:rsidRPr="00203F29">
        <w:rPr>
          <w:rFonts w:eastAsia="SchoolBookSanPin"/>
          <w:spacing w:val="2"/>
          <w:position w:val="3"/>
          <w:sz w:val="24"/>
          <w:szCs w:val="24"/>
        </w:rPr>
        <w:t>о</w:t>
      </w:r>
      <w:r w:rsidRPr="00203F29">
        <w:rPr>
          <w:rFonts w:eastAsia="SchoolBookSanPin"/>
          <w:spacing w:val="-3"/>
          <w:position w:val="3"/>
          <w:sz w:val="24"/>
          <w:szCs w:val="24"/>
        </w:rPr>
        <w:t>б</w:t>
      </w:r>
      <w:r w:rsidRPr="00203F29">
        <w:rPr>
          <w:rFonts w:eastAsia="SchoolBookSanPin"/>
          <w:position w:val="3"/>
          <w:sz w:val="24"/>
          <w:szCs w:val="24"/>
        </w:rPr>
        <w:t xml:space="preserve">учающихся </w:t>
      </w:r>
      <w:r w:rsidRPr="00203F29">
        <w:rPr>
          <w:rFonts w:eastAsia="SchoolBookSanPin"/>
          <w:spacing w:val="41"/>
          <w:position w:val="3"/>
          <w:sz w:val="24"/>
          <w:szCs w:val="24"/>
        </w:rPr>
        <w:t xml:space="preserve"> </w:t>
      </w:r>
      <w:r w:rsidRPr="00203F29">
        <w:rPr>
          <w:rFonts w:eastAsia="SchoolBookSanPin"/>
          <w:position w:val="3"/>
          <w:sz w:val="24"/>
          <w:szCs w:val="24"/>
        </w:rPr>
        <w:t xml:space="preserve">в </w:t>
      </w:r>
      <w:r w:rsidRPr="00203F29">
        <w:rPr>
          <w:rFonts w:eastAsia="SchoolBookSanPin"/>
          <w:spacing w:val="31"/>
          <w:position w:val="3"/>
          <w:sz w:val="24"/>
          <w:szCs w:val="24"/>
        </w:rPr>
        <w:t xml:space="preserve"> </w:t>
      </w:r>
      <w:r w:rsidRPr="00203F29">
        <w:rPr>
          <w:rFonts w:eastAsia="SchoolBookSanPin"/>
          <w:spacing w:val="2"/>
          <w:position w:val="3"/>
          <w:sz w:val="24"/>
          <w:szCs w:val="24"/>
        </w:rPr>
        <w:t>во</w:t>
      </w:r>
      <w:r w:rsidRPr="00203F29">
        <w:rPr>
          <w:rFonts w:eastAsia="SchoolBookSanPin"/>
          <w:position w:val="3"/>
          <w:sz w:val="24"/>
          <w:szCs w:val="24"/>
        </w:rPr>
        <w:t>спи</w:t>
      </w:r>
      <w:r w:rsidRPr="00203F29">
        <w:rPr>
          <w:rFonts w:eastAsia="SchoolBookSanPin"/>
          <w:spacing w:val="-2"/>
          <w:position w:val="3"/>
          <w:sz w:val="24"/>
          <w:szCs w:val="24"/>
        </w:rPr>
        <w:t>т</w:t>
      </w:r>
      <w:r w:rsidRPr="00203F29">
        <w:rPr>
          <w:rFonts w:eastAsia="SchoolBookSanPin"/>
          <w:position w:val="3"/>
          <w:sz w:val="24"/>
          <w:szCs w:val="24"/>
        </w:rPr>
        <w:t xml:space="preserve">ательную </w:t>
      </w:r>
      <w:r w:rsidRPr="00203F29">
        <w:rPr>
          <w:rFonts w:eastAsia="SchoolBookSanPin"/>
          <w:spacing w:val="31"/>
          <w:position w:val="3"/>
          <w:sz w:val="24"/>
          <w:szCs w:val="24"/>
        </w:rPr>
        <w:t xml:space="preserve"> </w:t>
      </w:r>
      <w:r w:rsidRPr="00203F29">
        <w:rPr>
          <w:rFonts w:eastAsia="SchoolBookSanPin"/>
          <w:position w:val="3"/>
          <w:sz w:val="24"/>
          <w:szCs w:val="24"/>
        </w:rPr>
        <w:t>деятельн</w:t>
      </w:r>
      <w:r w:rsidRPr="00203F29">
        <w:rPr>
          <w:rFonts w:eastAsia="SchoolBookSanPin"/>
          <w:spacing w:val="2"/>
          <w:position w:val="3"/>
          <w:sz w:val="24"/>
          <w:szCs w:val="24"/>
        </w:rPr>
        <w:t>о</w:t>
      </w:r>
      <w:r w:rsidRPr="00203F29">
        <w:rPr>
          <w:rFonts w:eastAsia="SchoolBookSanPin"/>
          <w:position w:val="3"/>
          <w:sz w:val="24"/>
          <w:szCs w:val="24"/>
        </w:rPr>
        <w:t>сть,</w:t>
      </w:r>
      <w:r>
        <w:rPr>
          <w:rFonts w:eastAsia="SchoolBookSanPin"/>
          <w:sz w:val="24"/>
          <w:szCs w:val="24"/>
        </w:rPr>
        <w:t xml:space="preserve"> </w:t>
      </w:r>
      <w:r w:rsidRPr="00203F29">
        <w:rPr>
          <w:rFonts w:eastAsia="SchoolBookSanPin"/>
          <w:position w:val="3"/>
          <w:sz w:val="24"/>
          <w:szCs w:val="24"/>
        </w:rPr>
        <w:t>п</w:t>
      </w:r>
      <w:r w:rsidRPr="00203F29">
        <w:rPr>
          <w:rFonts w:eastAsia="SchoolBookSanPin"/>
          <w:spacing w:val="2"/>
          <w:position w:val="3"/>
          <w:sz w:val="24"/>
          <w:szCs w:val="24"/>
        </w:rPr>
        <w:t>ро</w:t>
      </w:r>
      <w:r w:rsidRPr="00203F29">
        <w:rPr>
          <w:rFonts w:eastAsia="SchoolBookSanPin"/>
          <w:position w:val="3"/>
          <w:sz w:val="24"/>
          <w:szCs w:val="24"/>
        </w:rPr>
        <w:t>е</w:t>
      </w:r>
      <w:r w:rsidRPr="00203F29">
        <w:rPr>
          <w:rFonts w:eastAsia="SchoolBookSanPin"/>
          <w:spacing w:val="-2"/>
          <w:position w:val="3"/>
          <w:sz w:val="24"/>
          <w:szCs w:val="24"/>
        </w:rPr>
        <w:t>к</w:t>
      </w:r>
      <w:r w:rsidRPr="00203F29">
        <w:rPr>
          <w:rFonts w:eastAsia="SchoolBookSanPin"/>
          <w:position w:val="3"/>
          <w:sz w:val="24"/>
          <w:szCs w:val="24"/>
        </w:rPr>
        <w:t>ты,</w:t>
      </w:r>
      <w:r w:rsidRPr="00203F29">
        <w:rPr>
          <w:rFonts w:eastAsia="SchoolBookSanPin"/>
          <w:spacing w:val="32"/>
          <w:position w:val="3"/>
          <w:sz w:val="24"/>
          <w:szCs w:val="24"/>
        </w:rPr>
        <w:t xml:space="preserve"> </w:t>
      </w:r>
      <w:r w:rsidRPr="00203F29">
        <w:rPr>
          <w:rFonts w:eastAsia="SchoolBookSanPin"/>
          <w:position w:val="3"/>
          <w:sz w:val="24"/>
          <w:szCs w:val="24"/>
        </w:rPr>
        <w:t>п</w:t>
      </w:r>
      <w:r w:rsidRPr="00203F29">
        <w:rPr>
          <w:rFonts w:eastAsia="SchoolBookSanPin"/>
          <w:spacing w:val="2"/>
          <w:position w:val="3"/>
          <w:sz w:val="24"/>
          <w:szCs w:val="24"/>
        </w:rPr>
        <w:t>р</w:t>
      </w:r>
      <w:r w:rsidRPr="00203F29">
        <w:rPr>
          <w:rFonts w:eastAsia="SchoolBookSanPin"/>
          <w:position w:val="3"/>
          <w:sz w:val="24"/>
          <w:szCs w:val="24"/>
        </w:rPr>
        <w:t>ог</w:t>
      </w:r>
      <w:r w:rsidRPr="00203F29">
        <w:rPr>
          <w:rFonts w:eastAsia="SchoolBookSanPin"/>
          <w:spacing w:val="2"/>
          <w:position w:val="3"/>
          <w:sz w:val="24"/>
          <w:szCs w:val="24"/>
        </w:rPr>
        <w:t>р</w:t>
      </w:r>
      <w:r w:rsidRPr="00203F29">
        <w:rPr>
          <w:rFonts w:eastAsia="SchoolBookSanPin"/>
          <w:position w:val="3"/>
          <w:sz w:val="24"/>
          <w:szCs w:val="24"/>
        </w:rPr>
        <w:t>аммы</w:t>
      </w:r>
      <w:r w:rsidRPr="00203F29">
        <w:rPr>
          <w:rFonts w:eastAsia="SchoolBookSanPin"/>
          <w:spacing w:val="23"/>
          <w:position w:val="3"/>
          <w:sz w:val="24"/>
          <w:szCs w:val="24"/>
        </w:rPr>
        <w:t xml:space="preserve"> </w:t>
      </w:r>
      <w:r w:rsidRPr="00203F29">
        <w:rPr>
          <w:rFonts w:eastAsia="SchoolBookSanPin"/>
          <w:position w:val="3"/>
          <w:sz w:val="24"/>
          <w:szCs w:val="24"/>
        </w:rPr>
        <w:t>п</w:t>
      </w:r>
      <w:r w:rsidRPr="00203F29">
        <w:rPr>
          <w:rFonts w:eastAsia="SchoolBookSanPin"/>
          <w:spacing w:val="2"/>
          <w:position w:val="3"/>
          <w:sz w:val="24"/>
          <w:szCs w:val="24"/>
        </w:rPr>
        <w:t>ро</w:t>
      </w:r>
      <w:r w:rsidRPr="00203F29">
        <w:rPr>
          <w:rFonts w:eastAsia="SchoolBookSanPin"/>
          <w:position w:val="3"/>
          <w:sz w:val="24"/>
          <w:szCs w:val="24"/>
        </w:rPr>
        <w:t>фила</w:t>
      </w:r>
      <w:r w:rsidRPr="00203F29">
        <w:rPr>
          <w:rFonts w:eastAsia="SchoolBookSanPin"/>
          <w:spacing w:val="-2"/>
          <w:position w:val="3"/>
          <w:sz w:val="24"/>
          <w:szCs w:val="24"/>
        </w:rPr>
        <w:t>к</w:t>
      </w:r>
      <w:r w:rsidRPr="00203F29">
        <w:rPr>
          <w:rFonts w:eastAsia="SchoolBookSanPin"/>
          <w:position w:val="3"/>
          <w:sz w:val="24"/>
          <w:szCs w:val="24"/>
        </w:rPr>
        <w:t>тической</w:t>
      </w:r>
      <w:r w:rsidRPr="00203F29">
        <w:rPr>
          <w:rFonts w:eastAsia="SchoolBookSanPin"/>
          <w:spacing w:val="38"/>
          <w:position w:val="3"/>
          <w:sz w:val="24"/>
          <w:szCs w:val="24"/>
        </w:rPr>
        <w:t xml:space="preserve"> </w:t>
      </w:r>
      <w:r w:rsidRPr="00203F29">
        <w:rPr>
          <w:rFonts w:eastAsia="SchoolBookSanPin"/>
          <w:position w:val="3"/>
          <w:sz w:val="24"/>
          <w:szCs w:val="24"/>
        </w:rPr>
        <w:t>нап</w:t>
      </w:r>
      <w:r w:rsidRPr="00203F29">
        <w:rPr>
          <w:rFonts w:eastAsia="SchoolBookSanPin"/>
          <w:spacing w:val="2"/>
          <w:position w:val="3"/>
          <w:sz w:val="24"/>
          <w:szCs w:val="24"/>
        </w:rPr>
        <w:t>р</w:t>
      </w:r>
      <w:r w:rsidRPr="00203F29">
        <w:rPr>
          <w:rFonts w:eastAsia="SchoolBookSanPin"/>
          <w:position w:val="3"/>
          <w:sz w:val="24"/>
          <w:szCs w:val="24"/>
        </w:rPr>
        <w:t>а</w:t>
      </w:r>
      <w:r w:rsidRPr="00203F29">
        <w:rPr>
          <w:rFonts w:eastAsia="SchoolBookSanPin"/>
          <w:spacing w:val="-2"/>
          <w:position w:val="3"/>
          <w:sz w:val="24"/>
          <w:szCs w:val="24"/>
        </w:rPr>
        <w:t>в</w:t>
      </w:r>
      <w:r w:rsidRPr="00203F29">
        <w:rPr>
          <w:rFonts w:eastAsia="SchoolBookSanPin"/>
          <w:position w:val="3"/>
          <w:sz w:val="24"/>
          <w:szCs w:val="24"/>
        </w:rPr>
        <w:t>ленн</w:t>
      </w:r>
      <w:r w:rsidRPr="00203F29">
        <w:rPr>
          <w:rFonts w:eastAsia="SchoolBookSanPin"/>
          <w:spacing w:val="2"/>
          <w:position w:val="3"/>
          <w:sz w:val="24"/>
          <w:szCs w:val="24"/>
        </w:rPr>
        <w:t>о</w:t>
      </w:r>
      <w:r w:rsidRPr="00203F29">
        <w:rPr>
          <w:rFonts w:eastAsia="SchoolBookSanPin"/>
          <w:position w:val="3"/>
          <w:sz w:val="24"/>
          <w:szCs w:val="24"/>
        </w:rPr>
        <w:t>сти</w:t>
      </w:r>
      <w:r w:rsidRPr="00203F29">
        <w:rPr>
          <w:rFonts w:eastAsia="SchoolBookSanPin"/>
          <w:spacing w:val="23"/>
          <w:position w:val="3"/>
          <w:sz w:val="24"/>
          <w:szCs w:val="24"/>
        </w:rPr>
        <w:t xml:space="preserve"> </w:t>
      </w:r>
      <w:r>
        <w:rPr>
          <w:rFonts w:eastAsia="SchoolBookSanPin"/>
          <w:position w:val="3"/>
          <w:sz w:val="24"/>
          <w:szCs w:val="24"/>
        </w:rPr>
        <w:t>со</w:t>
      </w:r>
      <w:r w:rsidRPr="00203F29">
        <w:rPr>
          <w:rFonts w:eastAsia="SchoolBookSanPin"/>
          <w:position w:val="3"/>
          <w:sz w:val="24"/>
          <w:szCs w:val="24"/>
        </w:rPr>
        <w:t>циальных</w:t>
      </w:r>
      <w:r w:rsidRPr="00203F29">
        <w:rPr>
          <w:rFonts w:eastAsia="SchoolBookSanPin"/>
          <w:spacing w:val="29"/>
          <w:position w:val="3"/>
          <w:sz w:val="24"/>
          <w:szCs w:val="24"/>
        </w:rPr>
        <w:t xml:space="preserve"> </w:t>
      </w:r>
      <w:r w:rsidRPr="00203F29">
        <w:rPr>
          <w:rFonts w:eastAsia="SchoolBookSanPin"/>
          <w:position w:val="3"/>
          <w:sz w:val="24"/>
          <w:szCs w:val="24"/>
        </w:rPr>
        <w:t>и</w:t>
      </w:r>
      <w:r w:rsidRPr="00203F29">
        <w:rPr>
          <w:rFonts w:eastAsia="SchoolBookSanPin"/>
          <w:spacing w:val="19"/>
          <w:position w:val="3"/>
          <w:sz w:val="24"/>
          <w:szCs w:val="24"/>
        </w:rPr>
        <w:t xml:space="preserve"> </w:t>
      </w:r>
      <w:r w:rsidRPr="00203F29">
        <w:rPr>
          <w:rFonts w:eastAsia="SchoolBookSanPin"/>
          <w:position w:val="3"/>
          <w:sz w:val="24"/>
          <w:szCs w:val="24"/>
        </w:rPr>
        <w:t>при</w:t>
      </w:r>
      <w:r w:rsidRPr="00203F29">
        <w:rPr>
          <w:rFonts w:eastAsia="SchoolBookSanPin"/>
          <w:spacing w:val="2"/>
          <w:position w:val="3"/>
          <w:sz w:val="24"/>
          <w:szCs w:val="24"/>
        </w:rPr>
        <w:t>р</w:t>
      </w:r>
      <w:r w:rsidRPr="00203F29">
        <w:rPr>
          <w:rFonts w:eastAsia="SchoolBookSanPin"/>
          <w:spacing w:val="-2"/>
          <w:position w:val="3"/>
          <w:sz w:val="24"/>
          <w:szCs w:val="24"/>
        </w:rPr>
        <w:t>о</w:t>
      </w:r>
      <w:r w:rsidRPr="00203F29">
        <w:rPr>
          <w:rFonts w:eastAsia="SchoolBookSanPin"/>
          <w:position w:val="3"/>
          <w:sz w:val="24"/>
          <w:szCs w:val="24"/>
        </w:rPr>
        <w:t>дных</w:t>
      </w:r>
      <w:r w:rsidRPr="00203F29">
        <w:rPr>
          <w:rFonts w:eastAsia="SchoolBookSanPin"/>
          <w:spacing w:val="24"/>
          <w:position w:val="3"/>
          <w:sz w:val="24"/>
          <w:szCs w:val="24"/>
        </w:rPr>
        <w:t xml:space="preserve"> </w:t>
      </w:r>
      <w:r w:rsidRPr="00203F29">
        <w:rPr>
          <w:rFonts w:eastAsia="SchoolBookSanPin"/>
          <w:position w:val="3"/>
          <w:sz w:val="24"/>
          <w:szCs w:val="24"/>
        </w:rPr>
        <w:t>рисков</w:t>
      </w:r>
      <w:r w:rsidRPr="00203F29">
        <w:rPr>
          <w:rFonts w:eastAsia="SchoolBookSanPin"/>
          <w:spacing w:val="26"/>
          <w:position w:val="3"/>
          <w:sz w:val="24"/>
          <w:szCs w:val="24"/>
        </w:rPr>
        <w:t xml:space="preserve"> </w:t>
      </w:r>
      <w:r w:rsidRPr="00203F29">
        <w:rPr>
          <w:rFonts w:eastAsia="SchoolBookSanPin"/>
          <w:position w:val="3"/>
          <w:sz w:val="24"/>
          <w:szCs w:val="24"/>
        </w:rPr>
        <w:t>в</w:t>
      </w:r>
      <w:r w:rsidRPr="00203F29">
        <w:rPr>
          <w:rFonts w:eastAsia="SchoolBookSanPin"/>
          <w:spacing w:val="19"/>
          <w:position w:val="3"/>
          <w:sz w:val="24"/>
          <w:szCs w:val="24"/>
        </w:rPr>
        <w:t xml:space="preserve"> </w:t>
      </w:r>
      <w:r w:rsidRPr="00203F29">
        <w:rPr>
          <w:rFonts w:eastAsia="SchoolBookSanPin"/>
          <w:spacing w:val="2"/>
          <w:position w:val="3"/>
          <w:sz w:val="24"/>
          <w:szCs w:val="24"/>
        </w:rPr>
        <w:t>о</w:t>
      </w:r>
      <w:r w:rsidRPr="00203F29">
        <w:rPr>
          <w:rFonts w:eastAsia="SchoolBookSanPin"/>
          <w:position w:val="3"/>
          <w:sz w:val="24"/>
          <w:szCs w:val="24"/>
        </w:rPr>
        <w:t>бще</w:t>
      </w:r>
      <w:r w:rsidRPr="00203F29">
        <w:rPr>
          <w:rFonts w:eastAsia="SchoolBookSanPin"/>
          <w:spacing w:val="2"/>
          <w:position w:val="3"/>
          <w:sz w:val="24"/>
          <w:szCs w:val="24"/>
        </w:rPr>
        <w:t>о</w:t>
      </w:r>
      <w:r w:rsidRPr="00203F29">
        <w:rPr>
          <w:rFonts w:eastAsia="SchoolBookSanPin"/>
          <w:spacing w:val="-2"/>
          <w:position w:val="3"/>
          <w:sz w:val="24"/>
          <w:szCs w:val="24"/>
        </w:rPr>
        <w:t>б</w:t>
      </w:r>
      <w:r w:rsidRPr="00203F29">
        <w:rPr>
          <w:rFonts w:eastAsia="SchoolBookSanPin"/>
          <w:spacing w:val="2"/>
          <w:position w:val="3"/>
          <w:sz w:val="24"/>
          <w:szCs w:val="24"/>
        </w:rPr>
        <w:t>р</w:t>
      </w:r>
      <w:r w:rsidRPr="00203F29">
        <w:rPr>
          <w:rFonts w:eastAsia="SchoolBookSanPin"/>
          <w:position w:val="3"/>
          <w:sz w:val="24"/>
          <w:szCs w:val="24"/>
        </w:rPr>
        <w:t>а</w:t>
      </w:r>
      <w:r w:rsidRPr="00203F29">
        <w:rPr>
          <w:rFonts w:eastAsia="SchoolBookSanPin"/>
          <w:spacing w:val="2"/>
          <w:position w:val="3"/>
          <w:sz w:val="24"/>
          <w:szCs w:val="24"/>
        </w:rPr>
        <w:t>з</w:t>
      </w:r>
      <w:r w:rsidRPr="00203F29">
        <w:rPr>
          <w:rFonts w:eastAsia="SchoolBookSanPin"/>
          <w:position w:val="3"/>
          <w:sz w:val="24"/>
          <w:szCs w:val="24"/>
        </w:rPr>
        <w:t>о</w:t>
      </w:r>
      <w:r w:rsidRPr="00203F29">
        <w:rPr>
          <w:rFonts w:eastAsia="SchoolBookSanPin"/>
          <w:spacing w:val="2"/>
          <w:position w:val="3"/>
          <w:sz w:val="24"/>
          <w:szCs w:val="24"/>
        </w:rPr>
        <w:t>в</w:t>
      </w:r>
      <w:r w:rsidRPr="00203F29">
        <w:rPr>
          <w:rFonts w:eastAsia="SchoolBookSanPin"/>
          <w:position w:val="3"/>
          <w:sz w:val="24"/>
          <w:szCs w:val="24"/>
        </w:rPr>
        <w:t>ательной</w:t>
      </w:r>
      <w:r w:rsidRPr="00203F29">
        <w:rPr>
          <w:rFonts w:eastAsia="SchoolBookSanPin"/>
          <w:spacing w:val="23"/>
          <w:position w:val="3"/>
          <w:sz w:val="24"/>
          <w:szCs w:val="24"/>
        </w:rPr>
        <w:t xml:space="preserve"> </w:t>
      </w:r>
      <w:r w:rsidRPr="00203F29">
        <w:rPr>
          <w:rFonts w:eastAsia="SchoolBookSanPin"/>
          <w:spacing w:val="-2"/>
          <w:position w:val="3"/>
          <w:sz w:val="24"/>
          <w:szCs w:val="24"/>
        </w:rPr>
        <w:t>о</w:t>
      </w:r>
      <w:r w:rsidRPr="00203F29">
        <w:rPr>
          <w:rFonts w:eastAsia="SchoolBookSanPin"/>
          <w:position w:val="3"/>
          <w:sz w:val="24"/>
          <w:szCs w:val="24"/>
        </w:rPr>
        <w:t>р</w:t>
      </w:r>
      <w:r w:rsidRPr="00203F29">
        <w:rPr>
          <w:rFonts w:eastAsia="SchoolBookSanPin"/>
          <w:spacing w:val="-2"/>
          <w:position w:val="3"/>
          <w:sz w:val="24"/>
          <w:szCs w:val="24"/>
        </w:rPr>
        <w:t>г</w:t>
      </w:r>
      <w:r>
        <w:rPr>
          <w:rFonts w:eastAsia="SchoolBookSanPin"/>
          <w:position w:val="3"/>
          <w:sz w:val="24"/>
          <w:szCs w:val="24"/>
        </w:rPr>
        <w:t>а</w:t>
      </w:r>
      <w:r w:rsidRPr="00203F29">
        <w:rPr>
          <w:rFonts w:eastAsia="SchoolBookSanPin"/>
          <w:position w:val="3"/>
          <w:sz w:val="24"/>
          <w:szCs w:val="24"/>
        </w:rPr>
        <w:t>ни</w:t>
      </w:r>
      <w:r w:rsidRPr="00203F29">
        <w:rPr>
          <w:rFonts w:eastAsia="SchoolBookSanPin"/>
          <w:spacing w:val="2"/>
          <w:position w:val="3"/>
          <w:sz w:val="24"/>
          <w:szCs w:val="24"/>
        </w:rPr>
        <w:t>з</w:t>
      </w:r>
      <w:r w:rsidRPr="00203F29">
        <w:rPr>
          <w:rFonts w:eastAsia="SchoolBookSanPin"/>
          <w:position w:val="3"/>
          <w:sz w:val="24"/>
          <w:szCs w:val="24"/>
        </w:rPr>
        <w:t>ации</w:t>
      </w:r>
      <w:r w:rsidRPr="00203F29">
        <w:rPr>
          <w:rFonts w:eastAsia="SchoolBookSanPin"/>
          <w:spacing w:val="37"/>
          <w:position w:val="3"/>
          <w:sz w:val="24"/>
          <w:szCs w:val="24"/>
        </w:rPr>
        <w:t xml:space="preserve"> </w:t>
      </w:r>
      <w:r w:rsidRPr="00203F29">
        <w:rPr>
          <w:rFonts w:eastAsia="SchoolBookSanPin"/>
          <w:position w:val="3"/>
          <w:sz w:val="24"/>
          <w:szCs w:val="24"/>
        </w:rPr>
        <w:t>и</w:t>
      </w:r>
      <w:r w:rsidRPr="00203F29">
        <w:rPr>
          <w:rFonts w:eastAsia="SchoolBookSanPin"/>
          <w:spacing w:val="31"/>
          <w:position w:val="3"/>
          <w:sz w:val="24"/>
          <w:szCs w:val="24"/>
        </w:rPr>
        <w:t xml:space="preserve"> </w:t>
      </w:r>
      <w:r w:rsidRPr="00203F29">
        <w:rPr>
          <w:rFonts w:eastAsia="SchoolBookSanPin"/>
          <w:position w:val="3"/>
          <w:sz w:val="24"/>
          <w:szCs w:val="24"/>
        </w:rPr>
        <w:t>в</w:t>
      </w:r>
      <w:r w:rsidRPr="00203F29">
        <w:rPr>
          <w:rFonts w:eastAsia="SchoolBookSanPin"/>
          <w:spacing w:val="31"/>
          <w:position w:val="3"/>
          <w:sz w:val="24"/>
          <w:szCs w:val="24"/>
        </w:rPr>
        <w:t xml:space="preserve"> </w:t>
      </w:r>
      <w:r w:rsidRPr="00203F29">
        <w:rPr>
          <w:rFonts w:eastAsia="SchoolBookSanPin"/>
          <w:position w:val="3"/>
          <w:sz w:val="24"/>
          <w:szCs w:val="24"/>
        </w:rPr>
        <w:t>социо</w:t>
      </w:r>
      <w:r w:rsidRPr="00203F29">
        <w:rPr>
          <w:rFonts w:eastAsia="SchoolBookSanPin"/>
          <w:spacing w:val="-4"/>
          <w:position w:val="3"/>
          <w:sz w:val="24"/>
          <w:szCs w:val="24"/>
        </w:rPr>
        <w:t>к</w:t>
      </w:r>
      <w:r w:rsidRPr="00203F29">
        <w:rPr>
          <w:rFonts w:eastAsia="SchoolBookSanPin"/>
          <w:position w:val="3"/>
          <w:sz w:val="24"/>
          <w:szCs w:val="24"/>
        </w:rPr>
        <w:t>ул</w:t>
      </w:r>
      <w:r w:rsidRPr="00203F29">
        <w:rPr>
          <w:rFonts w:eastAsia="SchoolBookSanPin"/>
          <w:spacing w:val="-6"/>
          <w:position w:val="3"/>
          <w:sz w:val="24"/>
          <w:szCs w:val="24"/>
        </w:rPr>
        <w:t>ь</w:t>
      </w:r>
      <w:r w:rsidRPr="00203F29">
        <w:rPr>
          <w:rFonts w:eastAsia="SchoolBookSanPin"/>
          <w:position w:val="3"/>
          <w:sz w:val="24"/>
          <w:szCs w:val="24"/>
        </w:rPr>
        <w:t>турном</w:t>
      </w:r>
      <w:r w:rsidRPr="00203F29">
        <w:rPr>
          <w:rFonts w:eastAsia="SchoolBookSanPin"/>
          <w:spacing w:val="45"/>
          <w:position w:val="3"/>
          <w:sz w:val="24"/>
          <w:szCs w:val="24"/>
        </w:rPr>
        <w:t xml:space="preserve"> </w:t>
      </w:r>
      <w:r w:rsidRPr="00203F29">
        <w:rPr>
          <w:rFonts w:eastAsia="SchoolBookSanPin"/>
          <w:position w:val="3"/>
          <w:sz w:val="24"/>
          <w:szCs w:val="24"/>
        </w:rPr>
        <w:t>ок</w:t>
      </w:r>
      <w:r w:rsidRPr="00203F29">
        <w:rPr>
          <w:rFonts w:eastAsia="SchoolBookSanPin"/>
          <w:spacing w:val="-3"/>
          <w:position w:val="3"/>
          <w:sz w:val="24"/>
          <w:szCs w:val="24"/>
        </w:rPr>
        <w:t>р</w:t>
      </w:r>
      <w:r w:rsidRPr="00203F29">
        <w:rPr>
          <w:rFonts w:eastAsia="SchoolBookSanPin"/>
          <w:position w:val="3"/>
          <w:sz w:val="24"/>
          <w:szCs w:val="24"/>
        </w:rPr>
        <w:t>ужении</w:t>
      </w:r>
      <w:r w:rsidRPr="00203F29">
        <w:rPr>
          <w:rFonts w:eastAsia="SchoolBookSanPin"/>
          <w:spacing w:val="46"/>
          <w:position w:val="3"/>
          <w:sz w:val="24"/>
          <w:szCs w:val="24"/>
        </w:rPr>
        <w:t xml:space="preserve"> </w:t>
      </w:r>
      <w:r w:rsidRPr="00203F29">
        <w:rPr>
          <w:rFonts w:eastAsia="SchoolBookSanPin"/>
          <w:position w:val="3"/>
          <w:sz w:val="24"/>
          <w:szCs w:val="24"/>
        </w:rPr>
        <w:t>с</w:t>
      </w:r>
      <w:r w:rsidRPr="00203F29">
        <w:rPr>
          <w:rFonts w:eastAsia="SchoolBookSanPin"/>
          <w:spacing w:val="31"/>
          <w:position w:val="3"/>
          <w:sz w:val="24"/>
          <w:szCs w:val="24"/>
        </w:rPr>
        <w:t xml:space="preserve"> </w:t>
      </w:r>
      <w:r w:rsidRPr="00203F29">
        <w:rPr>
          <w:rFonts w:eastAsia="SchoolBookSanPin"/>
          <w:position w:val="3"/>
          <w:sz w:val="24"/>
          <w:szCs w:val="24"/>
        </w:rPr>
        <w:t>педаго</w:t>
      </w:r>
      <w:r w:rsidRPr="00203F29">
        <w:rPr>
          <w:rFonts w:eastAsia="SchoolBookSanPin"/>
          <w:spacing w:val="-2"/>
          <w:position w:val="3"/>
          <w:sz w:val="24"/>
          <w:szCs w:val="24"/>
        </w:rPr>
        <w:t>г</w:t>
      </w:r>
      <w:r w:rsidRPr="00203F29">
        <w:rPr>
          <w:rFonts w:eastAsia="SchoolBookSanPin"/>
          <w:position w:val="3"/>
          <w:sz w:val="24"/>
          <w:szCs w:val="24"/>
        </w:rPr>
        <w:t>ами,</w:t>
      </w:r>
      <w:r w:rsidRPr="00203F29">
        <w:rPr>
          <w:rFonts w:eastAsia="SchoolBookSanPin"/>
          <w:spacing w:val="31"/>
          <w:position w:val="3"/>
          <w:sz w:val="24"/>
          <w:szCs w:val="24"/>
        </w:rPr>
        <w:t xml:space="preserve"> </w:t>
      </w:r>
      <w:r w:rsidRPr="00203F29">
        <w:rPr>
          <w:rFonts w:eastAsia="SchoolBookSanPin"/>
          <w:spacing w:val="2"/>
          <w:position w:val="3"/>
          <w:sz w:val="24"/>
          <w:szCs w:val="24"/>
        </w:rPr>
        <w:t>р</w:t>
      </w:r>
      <w:r>
        <w:rPr>
          <w:rFonts w:eastAsia="SchoolBookSanPin"/>
          <w:position w:val="3"/>
          <w:sz w:val="24"/>
          <w:szCs w:val="24"/>
        </w:rPr>
        <w:t>о</w:t>
      </w:r>
      <w:r w:rsidRPr="00203F29">
        <w:rPr>
          <w:rFonts w:eastAsia="SchoolBookSanPin"/>
          <w:position w:val="3"/>
          <w:sz w:val="24"/>
          <w:szCs w:val="24"/>
        </w:rPr>
        <w:t xml:space="preserve">дителями,  </w:t>
      </w:r>
      <w:r w:rsidRPr="00203F29">
        <w:rPr>
          <w:rFonts w:eastAsia="SchoolBookSanPin"/>
          <w:spacing w:val="1"/>
          <w:position w:val="3"/>
          <w:sz w:val="24"/>
          <w:szCs w:val="24"/>
        </w:rPr>
        <w:t xml:space="preserve"> </w:t>
      </w:r>
      <w:r w:rsidRPr="00203F29">
        <w:rPr>
          <w:rFonts w:eastAsia="SchoolBookSanPin"/>
          <w:position w:val="3"/>
          <w:sz w:val="24"/>
          <w:szCs w:val="24"/>
        </w:rPr>
        <w:t xml:space="preserve">социальными  </w:t>
      </w:r>
      <w:r w:rsidRPr="00203F29">
        <w:rPr>
          <w:rFonts w:eastAsia="SchoolBookSanPin"/>
          <w:spacing w:val="1"/>
          <w:position w:val="3"/>
          <w:sz w:val="24"/>
          <w:szCs w:val="24"/>
        </w:rPr>
        <w:t xml:space="preserve"> </w:t>
      </w:r>
      <w:r w:rsidRPr="00203F29">
        <w:rPr>
          <w:rFonts w:eastAsia="SchoolBookSanPin"/>
          <w:position w:val="3"/>
          <w:sz w:val="24"/>
          <w:szCs w:val="24"/>
        </w:rPr>
        <w:t>партн</w:t>
      </w:r>
      <w:r w:rsidRPr="00203F29">
        <w:rPr>
          <w:rFonts w:eastAsia="SchoolBookSanPin"/>
          <w:spacing w:val="-2"/>
          <w:position w:val="3"/>
          <w:sz w:val="24"/>
          <w:szCs w:val="24"/>
        </w:rPr>
        <w:t>ё</w:t>
      </w:r>
      <w:r w:rsidRPr="00203F29">
        <w:rPr>
          <w:rFonts w:eastAsia="SchoolBookSanPin"/>
          <w:spacing w:val="2"/>
          <w:position w:val="3"/>
          <w:sz w:val="24"/>
          <w:szCs w:val="24"/>
        </w:rPr>
        <w:t>р</w:t>
      </w:r>
      <w:r w:rsidRPr="00203F29">
        <w:rPr>
          <w:rFonts w:eastAsia="SchoolBookSanPin"/>
          <w:position w:val="3"/>
          <w:sz w:val="24"/>
          <w:szCs w:val="24"/>
        </w:rPr>
        <w:t xml:space="preserve">ами  </w:t>
      </w:r>
      <w:r w:rsidRPr="00203F29">
        <w:rPr>
          <w:rFonts w:eastAsia="SchoolBookSanPin"/>
          <w:spacing w:val="1"/>
          <w:position w:val="3"/>
          <w:sz w:val="24"/>
          <w:szCs w:val="24"/>
        </w:rPr>
        <w:t xml:space="preserve"> </w:t>
      </w:r>
      <w:r w:rsidRPr="00203F29">
        <w:rPr>
          <w:rFonts w:eastAsia="SchoolBookSanPin"/>
          <w:w w:val="101"/>
          <w:position w:val="3"/>
          <w:sz w:val="24"/>
          <w:szCs w:val="24"/>
        </w:rPr>
        <w:t>(антинаркотические,</w:t>
      </w:r>
      <w:r>
        <w:rPr>
          <w:rFonts w:eastAsia="SchoolBookSanPin"/>
          <w:sz w:val="24"/>
          <w:szCs w:val="24"/>
        </w:rPr>
        <w:t xml:space="preserve"> </w:t>
      </w:r>
      <w:r w:rsidRPr="00203F29">
        <w:rPr>
          <w:rFonts w:eastAsia="SchoolBookSanPin"/>
          <w:position w:val="3"/>
          <w:sz w:val="24"/>
          <w:szCs w:val="24"/>
        </w:rPr>
        <w:t>антиалког</w:t>
      </w:r>
      <w:r w:rsidRPr="00203F29">
        <w:rPr>
          <w:rFonts w:eastAsia="SchoolBookSanPin"/>
          <w:spacing w:val="-2"/>
          <w:position w:val="3"/>
          <w:sz w:val="24"/>
          <w:szCs w:val="24"/>
        </w:rPr>
        <w:t>о</w:t>
      </w:r>
      <w:r w:rsidRPr="00203F29">
        <w:rPr>
          <w:rFonts w:eastAsia="SchoolBookSanPin"/>
          <w:position w:val="3"/>
          <w:sz w:val="24"/>
          <w:szCs w:val="24"/>
        </w:rPr>
        <w:t>льные,</w:t>
      </w:r>
      <w:r w:rsidRPr="00203F29">
        <w:rPr>
          <w:rFonts w:eastAsia="SchoolBookSanPin"/>
          <w:spacing w:val="14"/>
          <w:position w:val="3"/>
          <w:sz w:val="24"/>
          <w:szCs w:val="24"/>
        </w:rPr>
        <w:t xml:space="preserve"> </w:t>
      </w:r>
      <w:r w:rsidRPr="00203F29">
        <w:rPr>
          <w:rFonts w:eastAsia="SchoolBookSanPin"/>
          <w:position w:val="3"/>
          <w:sz w:val="24"/>
          <w:szCs w:val="24"/>
        </w:rPr>
        <w:t>п</w:t>
      </w:r>
      <w:r w:rsidRPr="00203F29">
        <w:rPr>
          <w:rFonts w:eastAsia="SchoolBookSanPin"/>
          <w:spacing w:val="2"/>
          <w:position w:val="3"/>
          <w:sz w:val="24"/>
          <w:szCs w:val="24"/>
        </w:rPr>
        <w:t>р</w:t>
      </w:r>
      <w:r w:rsidRPr="00203F29">
        <w:rPr>
          <w:rFonts w:eastAsia="SchoolBookSanPin"/>
          <w:position w:val="3"/>
          <w:sz w:val="24"/>
          <w:szCs w:val="24"/>
        </w:rPr>
        <w:t>отив</w:t>
      </w:r>
      <w:r w:rsidRPr="00203F29">
        <w:rPr>
          <w:rFonts w:eastAsia="SchoolBookSanPin"/>
          <w:spacing w:val="3"/>
          <w:position w:val="3"/>
          <w:sz w:val="24"/>
          <w:szCs w:val="24"/>
        </w:rPr>
        <w:t xml:space="preserve"> </w:t>
      </w:r>
      <w:r w:rsidRPr="00203F29">
        <w:rPr>
          <w:rFonts w:eastAsia="SchoolBookSanPin"/>
          <w:spacing w:val="-4"/>
          <w:position w:val="3"/>
          <w:sz w:val="24"/>
          <w:szCs w:val="24"/>
        </w:rPr>
        <w:t>к</w:t>
      </w:r>
      <w:r w:rsidRPr="00203F29">
        <w:rPr>
          <w:rFonts w:eastAsia="SchoolBookSanPin"/>
          <w:position w:val="3"/>
          <w:sz w:val="24"/>
          <w:szCs w:val="24"/>
        </w:rPr>
        <w:t>у</w:t>
      </w:r>
      <w:r w:rsidRPr="00203F29">
        <w:rPr>
          <w:rFonts w:eastAsia="SchoolBookSanPin"/>
          <w:spacing w:val="2"/>
          <w:position w:val="3"/>
          <w:sz w:val="24"/>
          <w:szCs w:val="24"/>
        </w:rPr>
        <w:t>р</w:t>
      </w:r>
      <w:r w:rsidRPr="00203F29">
        <w:rPr>
          <w:rFonts w:eastAsia="SchoolBookSanPin"/>
          <w:position w:val="3"/>
          <w:sz w:val="24"/>
          <w:szCs w:val="24"/>
        </w:rPr>
        <w:t>ения,</w:t>
      </w:r>
      <w:r w:rsidRPr="00203F29">
        <w:rPr>
          <w:rFonts w:eastAsia="SchoolBookSanPin"/>
          <w:spacing w:val="12"/>
          <w:position w:val="3"/>
          <w:sz w:val="24"/>
          <w:szCs w:val="24"/>
        </w:rPr>
        <w:t xml:space="preserve"> </w:t>
      </w:r>
      <w:r w:rsidRPr="00203F29">
        <w:rPr>
          <w:rFonts w:eastAsia="SchoolBookSanPin"/>
          <w:spacing w:val="2"/>
          <w:position w:val="3"/>
          <w:sz w:val="24"/>
          <w:szCs w:val="24"/>
        </w:rPr>
        <w:t>в</w:t>
      </w:r>
      <w:r w:rsidRPr="00203F29">
        <w:rPr>
          <w:rFonts w:eastAsia="SchoolBookSanPin"/>
          <w:position w:val="3"/>
          <w:sz w:val="24"/>
          <w:szCs w:val="24"/>
        </w:rPr>
        <w:t>о</w:t>
      </w:r>
      <w:r w:rsidRPr="00203F29">
        <w:rPr>
          <w:rFonts w:eastAsia="SchoolBookSanPin"/>
          <w:spacing w:val="-2"/>
          <w:position w:val="3"/>
          <w:sz w:val="24"/>
          <w:szCs w:val="24"/>
        </w:rPr>
        <w:t>в</w:t>
      </w:r>
      <w:r w:rsidRPr="00203F29">
        <w:rPr>
          <w:rFonts w:eastAsia="SchoolBookSanPin"/>
          <w:position w:val="3"/>
          <w:sz w:val="24"/>
          <w:szCs w:val="24"/>
        </w:rPr>
        <w:t>лечения</w:t>
      </w:r>
      <w:r w:rsidRPr="00203F29">
        <w:rPr>
          <w:rFonts w:eastAsia="SchoolBookSanPin"/>
          <w:spacing w:val="3"/>
          <w:position w:val="3"/>
          <w:sz w:val="24"/>
          <w:szCs w:val="24"/>
        </w:rPr>
        <w:t xml:space="preserve"> </w:t>
      </w:r>
      <w:r w:rsidRPr="00203F29">
        <w:rPr>
          <w:rFonts w:eastAsia="SchoolBookSanPin"/>
          <w:position w:val="3"/>
          <w:sz w:val="24"/>
          <w:szCs w:val="24"/>
        </w:rPr>
        <w:t>в</w:t>
      </w:r>
      <w:r w:rsidRPr="00203F29">
        <w:rPr>
          <w:rFonts w:eastAsia="SchoolBookSanPin"/>
          <w:spacing w:val="3"/>
          <w:position w:val="3"/>
          <w:sz w:val="24"/>
          <w:szCs w:val="24"/>
        </w:rPr>
        <w:t xml:space="preserve"> </w:t>
      </w:r>
      <w:r w:rsidRPr="00203F29">
        <w:rPr>
          <w:rFonts w:eastAsia="SchoolBookSanPin"/>
          <w:position w:val="3"/>
          <w:sz w:val="24"/>
          <w:szCs w:val="24"/>
        </w:rPr>
        <w:t>дест</w:t>
      </w:r>
      <w:r w:rsidRPr="00203F29">
        <w:rPr>
          <w:rFonts w:eastAsia="SchoolBookSanPin"/>
          <w:spacing w:val="-3"/>
          <w:position w:val="3"/>
          <w:sz w:val="24"/>
          <w:szCs w:val="24"/>
        </w:rPr>
        <w:t>р</w:t>
      </w:r>
      <w:r w:rsidRPr="00203F29">
        <w:rPr>
          <w:rFonts w:eastAsia="SchoolBookSanPin"/>
          <w:w w:val="104"/>
          <w:position w:val="3"/>
          <w:sz w:val="24"/>
          <w:szCs w:val="24"/>
        </w:rPr>
        <w:t>у</w:t>
      </w:r>
      <w:r w:rsidRPr="00203F29">
        <w:rPr>
          <w:rFonts w:eastAsia="SchoolBookSanPin"/>
          <w:spacing w:val="-2"/>
          <w:w w:val="104"/>
          <w:position w:val="3"/>
          <w:sz w:val="24"/>
          <w:szCs w:val="24"/>
        </w:rPr>
        <w:t>к</w:t>
      </w:r>
      <w:r>
        <w:rPr>
          <w:rFonts w:eastAsia="SchoolBookSanPin"/>
          <w:position w:val="3"/>
          <w:sz w:val="24"/>
          <w:szCs w:val="24"/>
        </w:rPr>
        <w:t>тив</w:t>
      </w:r>
      <w:r w:rsidRPr="00203F29">
        <w:rPr>
          <w:rFonts w:eastAsia="SchoolBookSanPin"/>
          <w:position w:val="3"/>
          <w:sz w:val="24"/>
          <w:szCs w:val="24"/>
        </w:rPr>
        <w:t>ные</w:t>
      </w:r>
      <w:r w:rsidRPr="00203F29">
        <w:rPr>
          <w:rFonts w:eastAsia="SchoolBookSanPin"/>
          <w:spacing w:val="8"/>
          <w:position w:val="3"/>
          <w:sz w:val="24"/>
          <w:szCs w:val="24"/>
        </w:rPr>
        <w:t xml:space="preserve"> </w:t>
      </w:r>
      <w:r w:rsidRPr="00203F29">
        <w:rPr>
          <w:rFonts w:eastAsia="SchoolBookSanPin"/>
          <w:position w:val="3"/>
          <w:sz w:val="24"/>
          <w:szCs w:val="24"/>
        </w:rPr>
        <w:t>детские</w:t>
      </w:r>
      <w:r w:rsidRPr="00203F29">
        <w:rPr>
          <w:rFonts w:eastAsia="SchoolBookSanPin"/>
          <w:spacing w:val="16"/>
          <w:position w:val="3"/>
          <w:sz w:val="24"/>
          <w:szCs w:val="24"/>
        </w:rPr>
        <w:t xml:space="preserve"> </w:t>
      </w:r>
      <w:r w:rsidRPr="00203F29">
        <w:rPr>
          <w:rFonts w:eastAsia="SchoolBookSanPin"/>
          <w:position w:val="3"/>
          <w:sz w:val="24"/>
          <w:szCs w:val="24"/>
        </w:rPr>
        <w:t>и</w:t>
      </w:r>
      <w:r w:rsidRPr="00203F29">
        <w:rPr>
          <w:rFonts w:eastAsia="SchoolBookSanPin"/>
          <w:spacing w:val="8"/>
          <w:position w:val="3"/>
          <w:sz w:val="24"/>
          <w:szCs w:val="24"/>
        </w:rPr>
        <w:t xml:space="preserve"> </w:t>
      </w:r>
      <w:r w:rsidRPr="00203F29">
        <w:rPr>
          <w:rFonts w:eastAsia="SchoolBookSanPin"/>
          <w:position w:val="3"/>
          <w:sz w:val="24"/>
          <w:szCs w:val="24"/>
        </w:rPr>
        <w:t>м</w:t>
      </w:r>
      <w:r w:rsidRPr="00203F29">
        <w:rPr>
          <w:rFonts w:eastAsia="SchoolBookSanPin"/>
          <w:spacing w:val="-2"/>
          <w:position w:val="3"/>
          <w:sz w:val="24"/>
          <w:szCs w:val="24"/>
        </w:rPr>
        <w:t>о</w:t>
      </w:r>
      <w:r w:rsidRPr="00203F29">
        <w:rPr>
          <w:rFonts w:eastAsia="SchoolBookSanPin"/>
          <w:position w:val="3"/>
          <w:sz w:val="24"/>
          <w:szCs w:val="24"/>
        </w:rPr>
        <w:t>л</w:t>
      </w:r>
      <w:r w:rsidRPr="00203F29">
        <w:rPr>
          <w:rFonts w:eastAsia="SchoolBookSanPin"/>
          <w:spacing w:val="-2"/>
          <w:position w:val="3"/>
          <w:sz w:val="24"/>
          <w:szCs w:val="24"/>
        </w:rPr>
        <w:t>о</w:t>
      </w:r>
      <w:r w:rsidRPr="00203F29">
        <w:rPr>
          <w:rFonts w:eastAsia="SchoolBookSanPin"/>
          <w:position w:val="3"/>
          <w:sz w:val="24"/>
          <w:szCs w:val="24"/>
        </w:rPr>
        <w:t>дёжные</w:t>
      </w:r>
      <w:r w:rsidRPr="00203F29">
        <w:rPr>
          <w:rFonts w:eastAsia="SchoolBookSanPin"/>
          <w:spacing w:val="16"/>
          <w:position w:val="3"/>
          <w:sz w:val="24"/>
          <w:szCs w:val="24"/>
        </w:rPr>
        <w:t xml:space="preserve"> </w:t>
      </w:r>
      <w:r w:rsidRPr="00203F29">
        <w:rPr>
          <w:rFonts w:eastAsia="SchoolBookSanPin"/>
          <w:spacing w:val="2"/>
          <w:position w:val="3"/>
          <w:sz w:val="24"/>
          <w:szCs w:val="24"/>
        </w:rPr>
        <w:t>о</w:t>
      </w:r>
      <w:r w:rsidRPr="00203F29">
        <w:rPr>
          <w:rFonts w:eastAsia="SchoolBookSanPin"/>
          <w:position w:val="3"/>
          <w:sz w:val="24"/>
          <w:szCs w:val="24"/>
        </w:rPr>
        <w:t>бъединения,</w:t>
      </w:r>
      <w:r w:rsidRPr="00203F29">
        <w:rPr>
          <w:rFonts w:eastAsia="SchoolBookSanPin"/>
          <w:spacing w:val="8"/>
          <w:position w:val="3"/>
          <w:sz w:val="24"/>
          <w:szCs w:val="24"/>
        </w:rPr>
        <w:t xml:space="preserve"> </w:t>
      </w:r>
      <w:r w:rsidRPr="00203F29">
        <w:rPr>
          <w:rFonts w:eastAsia="SchoolBookSanPin"/>
          <w:spacing w:val="-4"/>
          <w:position w:val="3"/>
          <w:sz w:val="24"/>
          <w:szCs w:val="24"/>
        </w:rPr>
        <w:t>к</w:t>
      </w:r>
      <w:r w:rsidRPr="00203F29">
        <w:rPr>
          <w:rFonts w:eastAsia="SchoolBookSanPin"/>
          <w:position w:val="3"/>
          <w:sz w:val="24"/>
          <w:szCs w:val="24"/>
        </w:rPr>
        <w:t>ул</w:t>
      </w:r>
      <w:r w:rsidRPr="00203F29">
        <w:rPr>
          <w:rFonts w:eastAsia="SchoolBookSanPin"/>
          <w:spacing w:val="-6"/>
          <w:position w:val="3"/>
          <w:sz w:val="24"/>
          <w:szCs w:val="24"/>
        </w:rPr>
        <w:t>ь</w:t>
      </w:r>
      <w:r w:rsidRPr="00203F29">
        <w:rPr>
          <w:rFonts w:eastAsia="SchoolBookSanPin"/>
          <w:position w:val="3"/>
          <w:sz w:val="24"/>
          <w:szCs w:val="24"/>
        </w:rPr>
        <w:t>ты,</w:t>
      </w:r>
      <w:r w:rsidRPr="00203F29">
        <w:rPr>
          <w:rFonts w:eastAsia="SchoolBookSanPin"/>
          <w:spacing w:val="17"/>
          <w:position w:val="3"/>
          <w:sz w:val="24"/>
          <w:szCs w:val="24"/>
        </w:rPr>
        <w:t xml:space="preserve"> </w:t>
      </w:r>
      <w:r w:rsidRPr="00203F29">
        <w:rPr>
          <w:rFonts w:eastAsia="SchoolBookSanPin"/>
          <w:w w:val="102"/>
          <w:position w:val="3"/>
          <w:sz w:val="24"/>
          <w:szCs w:val="24"/>
        </w:rPr>
        <w:t>суб</w:t>
      </w:r>
      <w:r w:rsidRPr="00203F29">
        <w:rPr>
          <w:rFonts w:eastAsia="SchoolBookSanPin"/>
          <w:spacing w:val="-4"/>
          <w:w w:val="102"/>
          <w:position w:val="3"/>
          <w:sz w:val="24"/>
          <w:szCs w:val="24"/>
        </w:rPr>
        <w:t>к</w:t>
      </w:r>
      <w:r w:rsidRPr="00203F29">
        <w:rPr>
          <w:rFonts w:eastAsia="SchoolBookSanPin"/>
          <w:position w:val="3"/>
          <w:sz w:val="24"/>
          <w:szCs w:val="24"/>
        </w:rPr>
        <w:t>ул</w:t>
      </w:r>
      <w:r w:rsidRPr="00203F29">
        <w:rPr>
          <w:rFonts w:eastAsia="SchoolBookSanPin"/>
          <w:spacing w:val="-6"/>
          <w:position w:val="3"/>
          <w:sz w:val="24"/>
          <w:szCs w:val="24"/>
        </w:rPr>
        <w:t>ь</w:t>
      </w:r>
      <w:r w:rsidRPr="00203F29">
        <w:rPr>
          <w:rFonts w:eastAsia="SchoolBookSanPin"/>
          <w:w w:val="101"/>
          <w:position w:val="3"/>
          <w:sz w:val="24"/>
          <w:szCs w:val="24"/>
        </w:rPr>
        <w:t>ту</w:t>
      </w:r>
      <w:r w:rsidRPr="00203F29">
        <w:rPr>
          <w:rFonts w:eastAsia="SchoolBookSanPin"/>
          <w:position w:val="3"/>
          <w:sz w:val="24"/>
          <w:szCs w:val="24"/>
        </w:rPr>
        <w:t>ры,</w:t>
      </w:r>
      <w:r w:rsidRPr="00203F29">
        <w:rPr>
          <w:rFonts w:eastAsia="SchoolBookSanPin"/>
          <w:spacing w:val="9"/>
          <w:position w:val="3"/>
          <w:sz w:val="24"/>
          <w:szCs w:val="24"/>
        </w:rPr>
        <w:t xml:space="preserve"> </w:t>
      </w:r>
      <w:r w:rsidRPr="00203F29">
        <w:rPr>
          <w:rFonts w:eastAsia="SchoolBookSanPin"/>
          <w:position w:val="3"/>
          <w:sz w:val="24"/>
          <w:szCs w:val="24"/>
        </w:rPr>
        <w:t>г</w:t>
      </w:r>
      <w:r w:rsidRPr="00203F29">
        <w:rPr>
          <w:rFonts w:eastAsia="SchoolBookSanPin"/>
          <w:spacing w:val="-3"/>
          <w:position w:val="3"/>
          <w:sz w:val="24"/>
          <w:szCs w:val="24"/>
        </w:rPr>
        <w:t>р</w:t>
      </w:r>
      <w:r w:rsidRPr="00203F29">
        <w:rPr>
          <w:rFonts w:eastAsia="SchoolBookSanPin"/>
          <w:position w:val="3"/>
          <w:sz w:val="24"/>
          <w:szCs w:val="24"/>
        </w:rPr>
        <w:t>уппы</w:t>
      </w:r>
      <w:r w:rsidRPr="00203F29">
        <w:rPr>
          <w:rFonts w:eastAsia="SchoolBookSanPin"/>
          <w:spacing w:val="9"/>
          <w:position w:val="3"/>
          <w:sz w:val="24"/>
          <w:szCs w:val="24"/>
        </w:rPr>
        <w:t xml:space="preserve"> </w:t>
      </w:r>
      <w:r w:rsidRPr="00203F29">
        <w:rPr>
          <w:rFonts w:eastAsia="SchoolBookSanPin"/>
          <w:position w:val="3"/>
          <w:sz w:val="24"/>
          <w:szCs w:val="24"/>
        </w:rPr>
        <w:t>в</w:t>
      </w:r>
      <w:r w:rsidRPr="00203F29">
        <w:rPr>
          <w:rFonts w:eastAsia="SchoolBookSanPin"/>
          <w:spacing w:val="9"/>
          <w:position w:val="3"/>
          <w:sz w:val="24"/>
          <w:szCs w:val="24"/>
        </w:rPr>
        <w:t xml:space="preserve"> </w:t>
      </w:r>
      <w:r w:rsidRPr="00203F29">
        <w:rPr>
          <w:rFonts w:eastAsia="SchoolBookSanPin"/>
          <w:position w:val="3"/>
          <w:sz w:val="24"/>
          <w:szCs w:val="24"/>
        </w:rPr>
        <w:t>социальных</w:t>
      </w:r>
      <w:r w:rsidRPr="00203F29">
        <w:rPr>
          <w:rFonts w:eastAsia="SchoolBookSanPin"/>
          <w:spacing w:val="21"/>
          <w:position w:val="3"/>
          <w:sz w:val="24"/>
          <w:szCs w:val="24"/>
        </w:rPr>
        <w:t xml:space="preserve"> </w:t>
      </w:r>
      <w:r w:rsidRPr="00203F29">
        <w:rPr>
          <w:rFonts w:eastAsia="SchoolBookSanPin"/>
          <w:position w:val="3"/>
          <w:sz w:val="24"/>
          <w:szCs w:val="24"/>
        </w:rPr>
        <w:t>се</w:t>
      </w:r>
      <w:r w:rsidRPr="00203F29">
        <w:rPr>
          <w:rFonts w:eastAsia="SchoolBookSanPin"/>
          <w:spacing w:val="-5"/>
          <w:position w:val="3"/>
          <w:sz w:val="24"/>
          <w:szCs w:val="24"/>
        </w:rPr>
        <w:t>т</w:t>
      </w:r>
      <w:r w:rsidRPr="00203F29">
        <w:rPr>
          <w:rFonts w:eastAsia="SchoolBookSanPin"/>
          <w:position w:val="3"/>
          <w:sz w:val="24"/>
          <w:szCs w:val="24"/>
        </w:rPr>
        <w:t>ях;</w:t>
      </w:r>
      <w:r w:rsidRPr="00203F29">
        <w:rPr>
          <w:rFonts w:eastAsia="SchoolBookSanPin"/>
          <w:spacing w:val="18"/>
          <w:position w:val="3"/>
          <w:sz w:val="24"/>
          <w:szCs w:val="24"/>
        </w:rPr>
        <w:t xml:space="preserve"> </w:t>
      </w:r>
      <w:r w:rsidRPr="00203F29">
        <w:rPr>
          <w:rFonts w:eastAsia="SchoolBookSanPin"/>
          <w:position w:val="3"/>
          <w:sz w:val="24"/>
          <w:szCs w:val="24"/>
        </w:rPr>
        <w:t>по</w:t>
      </w:r>
      <w:r w:rsidRPr="00203F29">
        <w:rPr>
          <w:rFonts w:eastAsia="SchoolBookSanPin"/>
          <w:spacing w:val="9"/>
          <w:position w:val="3"/>
          <w:sz w:val="24"/>
          <w:szCs w:val="24"/>
        </w:rPr>
        <w:t xml:space="preserve"> </w:t>
      </w:r>
      <w:r w:rsidRPr="00203F29">
        <w:rPr>
          <w:rFonts w:eastAsia="SchoolBookSanPin"/>
          <w:spacing w:val="2"/>
          <w:position w:val="3"/>
          <w:sz w:val="24"/>
          <w:szCs w:val="24"/>
        </w:rPr>
        <w:t>б</w:t>
      </w:r>
      <w:r w:rsidRPr="00203F29">
        <w:rPr>
          <w:rFonts w:eastAsia="SchoolBookSanPin"/>
          <w:position w:val="3"/>
          <w:sz w:val="24"/>
          <w:szCs w:val="24"/>
        </w:rPr>
        <w:t>е</w:t>
      </w:r>
      <w:r w:rsidRPr="00203F29">
        <w:rPr>
          <w:rFonts w:eastAsia="SchoolBookSanPin"/>
          <w:spacing w:val="2"/>
          <w:position w:val="3"/>
          <w:sz w:val="24"/>
          <w:szCs w:val="24"/>
        </w:rPr>
        <w:t>з</w:t>
      </w:r>
      <w:r w:rsidRPr="00203F29">
        <w:rPr>
          <w:rFonts w:eastAsia="SchoolBookSanPin"/>
          <w:position w:val="3"/>
          <w:sz w:val="24"/>
          <w:szCs w:val="24"/>
        </w:rPr>
        <w:t>опасн</w:t>
      </w:r>
      <w:r w:rsidRPr="00203F29">
        <w:rPr>
          <w:rFonts w:eastAsia="SchoolBookSanPin"/>
          <w:spacing w:val="2"/>
          <w:position w:val="3"/>
          <w:sz w:val="24"/>
          <w:szCs w:val="24"/>
        </w:rPr>
        <w:t>о</w:t>
      </w:r>
      <w:r w:rsidRPr="00203F29">
        <w:rPr>
          <w:rFonts w:eastAsia="SchoolBookSanPin"/>
          <w:position w:val="3"/>
          <w:sz w:val="24"/>
          <w:szCs w:val="24"/>
        </w:rPr>
        <w:t>сти</w:t>
      </w:r>
      <w:r w:rsidRPr="00203F29">
        <w:rPr>
          <w:rFonts w:eastAsia="SchoolBookSanPin"/>
          <w:spacing w:val="8"/>
          <w:position w:val="3"/>
          <w:sz w:val="24"/>
          <w:szCs w:val="24"/>
        </w:rPr>
        <w:t xml:space="preserve"> </w:t>
      </w:r>
      <w:r w:rsidRPr="00203F29">
        <w:rPr>
          <w:rFonts w:eastAsia="SchoolBookSanPin"/>
          <w:position w:val="3"/>
          <w:sz w:val="24"/>
          <w:szCs w:val="24"/>
        </w:rPr>
        <w:t>в</w:t>
      </w:r>
      <w:r w:rsidRPr="00203F29">
        <w:rPr>
          <w:rFonts w:eastAsia="SchoolBookSanPin"/>
          <w:spacing w:val="9"/>
          <w:position w:val="3"/>
          <w:sz w:val="24"/>
          <w:szCs w:val="24"/>
        </w:rPr>
        <w:t xml:space="preserve"> </w:t>
      </w:r>
      <w:r w:rsidRPr="00203F29">
        <w:rPr>
          <w:rFonts w:eastAsia="SchoolBookSanPin"/>
          <w:w w:val="101"/>
          <w:position w:val="3"/>
          <w:sz w:val="24"/>
          <w:szCs w:val="24"/>
        </w:rPr>
        <w:t>ци</w:t>
      </w:r>
      <w:r w:rsidRPr="00203F29">
        <w:rPr>
          <w:rFonts w:eastAsia="SchoolBookSanPin"/>
          <w:spacing w:val="-2"/>
          <w:w w:val="101"/>
          <w:position w:val="3"/>
          <w:sz w:val="24"/>
          <w:szCs w:val="24"/>
        </w:rPr>
        <w:t>ф</w:t>
      </w:r>
      <w:r w:rsidRPr="00203F29">
        <w:rPr>
          <w:rFonts w:eastAsia="SchoolBookSanPin"/>
          <w:spacing w:val="2"/>
          <w:position w:val="3"/>
          <w:sz w:val="24"/>
          <w:szCs w:val="24"/>
        </w:rPr>
        <w:t>р</w:t>
      </w:r>
      <w:r w:rsidRPr="00203F29">
        <w:rPr>
          <w:rFonts w:eastAsia="SchoolBookSanPin"/>
          <w:position w:val="3"/>
          <w:sz w:val="24"/>
          <w:szCs w:val="24"/>
        </w:rPr>
        <w:t>о</w:t>
      </w:r>
      <w:r w:rsidRPr="00203F29">
        <w:rPr>
          <w:rFonts w:eastAsia="SchoolBookSanPin"/>
          <w:spacing w:val="2"/>
          <w:position w:val="3"/>
          <w:sz w:val="24"/>
          <w:szCs w:val="24"/>
        </w:rPr>
        <w:t>в</w:t>
      </w:r>
      <w:r w:rsidRPr="00203F29">
        <w:rPr>
          <w:rFonts w:eastAsia="SchoolBookSanPin"/>
          <w:position w:val="3"/>
          <w:sz w:val="24"/>
          <w:szCs w:val="24"/>
        </w:rPr>
        <w:t>ой</w:t>
      </w:r>
      <w:r>
        <w:rPr>
          <w:rFonts w:eastAsia="SchoolBookSanPin"/>
          <w:sz w:val="24"/>
          <w:szCs w:val="24"/>
        </w:rPr>
        <w:t xml:space="preserve"> </w:t>
      </w:r>
      <w:r w:rsidRPr="00203F29">
        <w:rPr>
          <w:rFonts w:eastAsia="SchoolBookSanPin"/>
          <w:position w:val="3"/>
          <w:sz w:val="24"/>
          <w:szCs w:val="24"/>
        </w:rPr>
        <w:t>с</w:t>
      </w:r>
      <w:r w:rsidRPr="00203F29">
        <w:rPr>
          <w:rFonts w:eastAsia="SchoolBookSanPin"/>
          <w:spacing w:val="2"/>
          <w:position w:val="3"/>
          <w:sz w:val="24"/>
          <w:szCs w:val="24"/>
        </w:rPr>
        <w:t>р</w:t>
      </w:r>
      <w:r w:rsidRPr="00203F29">
        <w:rPr>
          <w:rFonts w:eastAsia="SchoolBookSanPin"/>
          <w:position w:val="3"/>
          <w:sz w:val="24"/>
          <w:szCs w:val="24"/>
        </w:rPr>
        <w:t>еде,</w:t>
      </w:r>
      <w:r w:rsidRPr="00203F29">
        <w:rPr>
          <w:rFonts w:eastAsia="SchoolBookSanPin"/>
          <w:spacing w:val="33"/>
          <w:position w:val="3"/>
          <w:sz w:val="24"/>
          <w:szCs w:val="24"/>
        </w:rPr>
        <w:t xml:space="preserve"> </w:t>
      </w:r>
      <w:r w:rsidRPr="00203F29">
        <w:rPr>
          <w:rFonts w:eastAsia="SchoolBookSanPin"/>
          <w:position w:val="3"/>
          <w:sz w:val="24"/>
          <w:szCs w:val="24"/>
        </w:rPr>
        <w:t>на</w:t>
      </w:r>
      <w:r w:rsidRPr="00203F29">
        <w:rPr>
          <w:rFonts w:eastAsia="SchoolBookSanPin"/>
          <w:spacing w:val="33"/>
          <w:position w:val="3"/>
          <w:sz w:val="24"/>
          <w:szCs w:val="24"/>
        </w:rPr>
        <w:t xml:space="preserve"> </w:t>
      </w:r>
      <w:r w:rsidRPr="00203F29">
        <w:rPr>
          <w:rFonts w:eastAsia="SchoolBookSanPin"/>
          <w:position w:val="3"/>
          <w:sz w:val="24"/>
          <w:szCs w:val="24"/>
        </w:rPr>
        <w:t>т</w:t>
      </w:r>
      <w:r w:rsidRPr="00203F29">
        <w:rPr>
          <w:rFonts w:eastAsia="SchoolBookSanPin"/>
          <w:spacing w:val="2"/>
          <w:position w:val="3"/>
          <w:sz w:val="24"/>
          <w:szCs w:val="24"/>
        </w:rPr>
        <w:t>р</w:t>
      </w:r>
      <w:r w:rsidRPr="00203F29">
        <w:rPr>
          <w:rFonts w:eastAsia="SchoolBookSanPin"/>
          <w:position w:val="3"/>
          <w:sz w:val="24"/>
          <w:szCs w:val="24"/>
        </w:rPr>
        <w:t>ансп</w:t>
      </w:r>
      <w:r w:rsidRPr="00203F29">
        <w:rPr>
          <w:rFonts w:eastAsia="SchoolBookSanPin"/>
          <w:spacing w:val="-2"/>
          <w:position w:val="3"/>
          <w:sz w:val="24"/>
          <w:szCs w:val="24"/>
        </w:rPr>
        <w:t>о</w:t>
      </w:r>
      <w:r w:rsidRPr="00203F29">
        <w:rPr>
          <w:rFonts w:eastAsia="SchoolBookSanPin"/>
          <w:position w:val="3"/>
          <w:sz w:val="24"/>
          <w:szCs w:val="24"/>
        </w:rPr>
        <w:t>рте,</w:t>
      </w:r>
      <w:r w:rsidRPr="00203F29">
        <w:rPr>
          <w:rFonts w:eastAsia="SchoolBookSanPin"/>
          <w:spacing w:val="35"/>
          <w:position w:val="3"/>
          <w:sz w:val="24"/>
          <w:szCs w:val="24"/>
        </w:rPr>
        <w:t xml:space="preserve"> </w:t>
      </w:r>
      <w:r w:rsidRPr="00203F29">
        <w:rPr>
          <w:rFonts w:eastAsia="SchoolBookSanPin"/>
          <w:position w:val="3"/>
          <w:sz w:val="24"/>
          <w:szCs w:val="24"/>
        </w:rPr>
        <w:t>на</w:t>
      </w:r>
      <w:r w:rsidRPr="00203F29">
        <w:rPr>
          <w:rFonts w:eastAsia="SchoolBookSanPin"/>
          <w:spacing w:val="33"/>
          <w:position w:val="3"/>
          <w:sz w:val="24"/>
          <w:szCs w:val="24"/>
        </w:rPr>
        <w:t xml:space="preserve"> </w:t>
      </w:r>
      <w:r w:rsidRPr="00203F29">
        <w:rPr>
          <w:rFonts w:eastAsia="SchoolBookSanPin"/>
          <w:spacing w:val="2"/>
          <w:position w:val="3"/>
          <w:sz w:val="24"/>
          <w:szCs w:val="24"/>
        </w:rPr>
        <w:t>в</w:t>
      </w:r>
      <w:r w:rsidRPr="00203F29">
        <w:rPr>
          <w:rFonts w:eastAsia="SchoolBookSanPin"/>
          <w:spacing w:val="-2"/>
          <w:position w:val="3"/>
          <w:sz w:val="24"/>
          <w:szCs w:val="24"/>
        </w:rPr>
        <w:t>о</w:t>
      </w:r>
      <w:r w:rsidRPr="00203F29">
        <w:rPr>
          <w:rFonts w:eastAsia="SchoolBookSanPin"/>
          <w:position w:val="3"/>
          <w:sz w:val="24"/>
          <w:szCs w:val="24"/>
        </w:rPr>
        <w:t>де,</w:t>
      </w:r>
      <w:r w:rsidRPr="00203F29">
        <w:rPr>
          <w:rFonts w:eastAsia="SchoolBookSanPin"/>
          <w:spacing w:val="33"/>
          <w:position w:val="3"/>
          <w:sz w:val="24"/>
          <w:szCs w:val="24"/>
        </w:rPr>
        <w:t xml:space="preserve"> </w:t>
      </w:r>
      <w:r w:rsidRPr="00203F29">
        <w:rPr>
          <w:rFonts w:eastAsia="SchoolBookSanPin"/>
          <w:spacing w:val="2"/>
          <w:position w:val="3"/>
          <w:sz w:val="24"/>
          <w:szCs w:val="24"/>
        </w:rPr>
        <w:t>б</w:t>
      </w:r>
      <w:r w:rsidRPr="00203F29">
        <w:rPr>
          <w:rFonts w:eastAsia="SchoolBookSanPin"/>
          <w:position w:val="3"/>
          <w:sz w:val="24"/>
          <w:szCs w:val="24"/>
        </w:rPr>
        <w:t>е</w:t>
      </w:r>
      <w:r w:rsidRPr="00203F29">
        <w:rPr>
          <w:rFonts w:eastAsia="SchoolBookSanPin"/>
          <w:spacing w:val="2"/>
          <w:position w:val="3"/>
          <w:sz w:val="24"/>
          <w:szCs w:val="24"/>
        </w:rPr>
        <w:t>з</w:t>
      </w:r>
      <w:r w:rsidRPr="00203F29">
        <w:rPr>
          <w:rFonts w:eastAsia="SchoolBookSanPin"/>
          <w:position w:val="3"/>
          <w:sz w:val="24"/>
          <w:szCs w:val="24"/>
        </w:rPr>
        <w:t>опасн</w:t>
      </w:r>
      <w:r w:rsidRPr="00203F29">
        <w:rPr>
          <w:rFonts w:eastAsia="SchoolBookSanPin"/>
          <w:spacing w:val="2"/>
          <w:position w:val="3"/>
          <w:sz w:val="24"/>
          <w:szCs w:val="24"/>
        </w:rPr>
        <w:t>о</w:t>
      </w:r>
      <w:r w:rsidRPr="00203F29">
        <w:rPr>
          <w:rFonts w:eastAsia="SchoolBookSanPin"/>
          <w:position w:val="3"/>
          <w:sz w:val="24"/>
          <w:szCs w:val="24"/>
        </w:rPr>
        <w:t>сти</w:t>
      </w:r>
      <w:r w:rsidRPr="00203F29">
        <w:rPr>
          <w:rFonts w:eastAsia="SchoolBookSanPin"/>
          <w:spacing w:val="32"/>
          <w:position w:val="3"/>
          <w:sz w:val="24"/>
          <w:szCs w:val="24"/>
        </w:rPr>
        <w:t xml:space="preserve"> </w:t>
      </w:r>
      <w:r w:rsidRPr="00203F29">
        <w:rPr>
          <w:rFonts w:eastAsia="SchoolBookSanPin"/>
          <w:position w:val="3"/>
          <w:sz w:val="24"/>
          <w:szCs w:val="24"/>
        </w:rPr>
        <w:t>д</w:t>
      </w:r>
      <w:r w:rsidRPr="00203F29">
        <w:rPr>
          <w:rFonts w:eastAsia="SchoolBookSanPin"/>
          <w:spacing w:val="-2"/>
          <w:position w:val="3"/>
          <w:sz w:val="24"/>
          <w:szCs w:val="24"/>
        </w:rPr>
        <w:t>о</w:t>
      </w:r>
      <w:r w:rsidRPr="00203F29">
        <w:rPr>
          <w:rFonts w:eastAsia="SchoolBookSanPin"/>
          <w:spacing w:val="2"/>
          <w:position w:val="3"/>
          <w:sz w:val="24"/>
          <w:szCs w:val="24"/>
        </w:rPr>
        <w:t>р</w:t>
      </w:r>
      <w:r w:rsidRPr="00203F29">
        <w:rPr>
          <w:rFonts w:eastAsia="SchoolBookSanPin"/>
          <w:position w:val="3"/>
          <w:sz w:val="24"/>
          <w:szCs w:val="24"/>
        </w:rPr>
        <w:t>ожного</w:t>
      </w:r>
      <w:r w:rsidRPr="00203F29">
        <w:rPr>
          <w:rFonts w:eastAsia="SchoolBookSanPin"/>
          <w:spacing w:val="40"/>
          <w:position w:val="3"/>
          <w:sz w:val="24"/>
          <w:szCs w:val="24"/>
        </w:rPr>
        <w:t xml:space="preserve"> </w:t>
      </w:r>
      <w:r>
        <w:rPr>
          <w:rFonts w:eastAsia="SchoolBookSanPin"/>
          <w:position w:val="3"/>
          <w:sz w:val="24"/>
          <w:szCs w:val="24"/>
        </w:rPr>
        <w:t>дви</w:t>
      </w:r>
      <w:r w:rsidRPr="00203F29">
        <w:rPr>
          <w:rFonts w:eastAsia="SchoolBookSanPin"/>
          <w:position w:val="3"/>
          <w:sz w:val="24"/>
          <w:szCs w:val="24"/>
        </w:rPr>
        <w:t xml:space="preserve">жения, </w:t>
      </w:r>
      <w:r w:rsidRPr="00203F29">
        <w:rPr>
          <w:rFonts w:eastAsia="SchoolBookSanPin"/>
          <w:spacing w:val="19"/>
          <w:position w:val="3"/>
          <w:sz w:val="24"/>
          <w:szCs w:val="24"/>
        </w:rPr>
        <w:t xml:space="preserve"> </w:t>
      </w:r>
      <w:r w:rsidRPr="00203F29">
        <w:rPr>
          <w:rFonts w:eastAsia="SchoolBookSanPin"/>
          <w:position w:val="3"/>
          <w:sz w:val="24"/>
          <w:szCs w:val="24"/>
        </w:rPr>
        <w:t>п</w:t>
      </w:r>
      <w:r w:rsidRPr="00203F29">
        <w:rPr>
          <w:rFonts w:eastAsia="SchoolBookSanPin"/>
          <w:spacing w:val="2"/>
          <w:position w:val="3"/>
          <w:sz w:val="24"/>
          <w:szCs w:val="24"/>
        </w:rPr>
        <w:t>р</w:t>
      </w:r>
      <w:r w:rsidRPr="00203F29">
        <w:rPr>
          <w:rFonts w:eastAsia="SchoolBookSanPin"/>
          <w:position w:val="3"/>
          <w:sz w:val="24"/>
          <w:szCs w:val="24"/>
        </w:rPr>
        <w:t>оти</w:t>
      </w:r>
      <w:r w:rsidRPr="00203F29">
        <w:rPr>
          <w:rFonts w:eastAsia="SchoolBookSanPin"/>
          <w:spacing w:val="2"/>
          <w:position w:val="3"/>
          <w:sz w:val="24"/>
          <w:szCs w:val="24"/>
        </w:rPr>
        <w:t>в</w:t>
      </w:r>
      <w:r w:rsidRPr="00203F29">
        <w:rPr>
          <w:rFonts w:eastAsia="SchoolBookSanPin"/>
          <w:position w:val="3"/>
          <w:sz w:val="24"/>
          <w:szCs w:val="24"/>
        </w:rPr>
        <w:t>опо</w:t>
      </w:r>
      <w:r w:rsidRPr="00203F29">
        <w:rPr>
          <w:rFonts w:eastAsia="SchoolBookSanPin"/>
          <w:spacing w:val="2"/>
          <w:position w:val="3"/>
          <w:sz w:val="24"/>
          <w:szCs w:val="24"/>
        </w:rPr>
        <w:t>ж</w:t>
      </w:r>
      <w:r w:rsidRPr="00203F29">
        <w:rPr>
          <w:rFonts w:eastAsia="SchoolBookSanPin"/>
          <w:position w:val="3"/>
          <w:sz w:val="24"/>
          <w:szCs w:val="24"/>
        </w:rPr>
        <w:t xml:space="preserve">арной </w:t>
      </w:r>
      <w:r w:rsidRPr="00203F29">
        <w:rPr>
          <w:rFonts w:eastAsia="SchoolBookSanPin"/>
          <w:spacing w:val="22"/>
          <w:position w:val="3"/>
          <w:sz w:val="24"/>
          <w:szCs w:val="24"/>
        </w:rPr>
        <w:t xml:space="preserve"> </w:t>
      </w:r>
      <w:r w:rsidRPr="00203F29">
        <w:rPr>
          <w:rFonts w:eastAsia="SchoolBookSanPin"/>
          <w:spacing w:val="2"/>
          <w:position w:val="3"/>
          <w:sz w:val="24"/>
          <w:szCs w:val="24"/>
        </w:rPr>
        <w:t>б</w:t>
      </w:r>
      <w:r w:rsidRPr="00203F29">
        <w:rPr>
          <w:rFonts w:eastAsia="SchoolBookSanPin"/>
          <w:position w:val="3"/>
          <w:sz w:val="24"/>
          <w:szCs w:val="24"/>
        </w:rPr>
        <w:t>е</w:t>
      </w:r>
      <w:r w:rsidRPr="00203F29">
        <w:rPr>
          <w:rFonts w:eastAsia="SchoolBookSanPin"/>
          <w:spacing w:val="2"/>
          <w:position w:val="3"/>
          <w:sz w:val="24"/>
          <w:szCs w:val="24"/>
        </w:rPr>
        <w:t>з</w:t>
      </w:r>
      <w:r w:rsidRPr="00203F29">
        <w:rPr>
          <w:rFonts w:eastAsia="SchoolBookSanPin"/>
          <w:position w:val="3"/>
          <w:sz w:val="24"/>
          <w:szCs w:val="24"/>
        </w:rPr>
        <w:t>опасн</w:t>
      </w:r>
      <w:r w:rsidRPr="00203F29">
        <w:rPr>
          <w:rFonts w:eastAsia="SchoolBookSanPin"/>
          <w:spacing w:val="2"/>
          <w:position w:val="3"/>
          <w:sz w:val="24"/>
          <w:szCs w:val="24"/>
        </w:rPr>
        <w:t>о</w:t>
      </w:r>
      <w:r w:rsidRPr="00203F29">
        <w:rPr>
          <w:rFonts w:eastAsia="SchoolBookSanPin"/>
          <w:position w:val="3"/>
          <w:sz w:val="24"/>
          <w:szCs w:val="24"/>
        </w:rPr>
        <w:t xml:space="preserve">сти, </w:t>
      </w:r>
      <w:r w:rsidRPr="00203F29">
        <w:rPr>
          <w:rFonts w:eastAsia="SchoolBookSanPin"/>
          <w:spacing w:val="11"/>
          <w:position w:val="3"/>
          <w:sz w:val="24"/>
          <w:szCs w:val="24"/>
        </w:rPr>
        <w:t xml:space="preserve"> </w:t>
      </w:r>
      <w:r w:rsidRPr="00203F29">
        <w:rPr>
          <w:rFonts w:eastAsia="SchoolBookSanPin"/>
          <w:position w:val="3"/>
          <w:sz w:val="24"/>
          <w:szCs w:val="24"/>
        </w:rPr>
        <w:t>антите</w:t>
      </w:r>
      <w:r w:rsidRPr="00203F29">
        <w:rPr>
          <w:rFonts w:eastAsia="SchoolBookSanPin"/>
          <w:spacing w:val="-2"/>
          <w:position w:val="3"/>
          <w:sz w:val="24"/>
          <w:szCs w:val="24"/>
        </w:rPr>
        <w:t>р</w:t>
      </w:r>
      <w:r w:rsidRPr="00203F29">
        <w:rPr>
          <w:rFonts w:eastAsia="SchoolBookSanPin"/>
          <w:spacing w:val="2"/>
          <w:position w:val="3"/>
          <w:sz w:val="24"/>
          <w:szCs w:val="24"/>
        </w:rPr>
        <w:t>р</w:t>
      </w:r>
      <w:r w:rsidRPr="00203F29">
        <w:rPr>
          <w:rFonts w:eastAsia="SchoolBookSanPin"/>
          <w:spacing w:val="-2"/>
          <w:position w:val="3"/>
          <w:sz w:val="24"/>
          <w:szCs w:val="24"/>
        </w:rPr>
        <w:t>о</w:t>
      </w:r>
      <w:r>
        <w:rPr>
          <w:rFonts w:eastAsia="SchoolBookSanPin"/>
          <w:position w:val="3"/>
          <w:sz w:val="24"/>
          <w:szCs w:val="24"/>
        </w:rPr>
        <w:t>ристиче</w:t>
      </w:r>
      <w:r w:rsidRPr="00203F29">
        <w:rPr>
          <w:rFonts w:eastAsia="SchoolBookSanPin"/>
          <w:position w:val="3"/>
          <w:sz w:val="24"/>
          <w:szCs w:val="24"/>
        </w:rPr>
        <w:t>ской</w:t>
      </w:r>
      <w:r w:rsidRPr="00203F29">
        <w:rPr>
          <w:rFonts w:eastAsia="SchoolBookSanPin"/>
          <w:spacing w:val="38"/>
          <w:position w:val="3"/>
          <w:sz w:val="24"/>
          <w:szCs w:val="24"/>
        </w:rPr>
        <w:t xml:space="preserve"> </w:t>
      </w:r>
      <w:r w:rsidRPr="00203F29">
        <w:rPr>
          <w:rFonts w:eastAsia="SchoolBookSanPin"/>
          <w:position w:val="3"/>
          <w:sz w:val="24"/>
          <w:szCs w:val="24"/>
        </w:rPr>
        <w:t>и</w:t>
      </w:r>
      <w:r w:rsidRPr="00203F29">
        <w:rPr>
          <w:rFonts w:eastAsia="SchoolBookSanPin"/>
          <w:spacing w:val="29"/>
          <w:position w:val="3"/>
          <w:sz w:val="24"/>
          <w:szCs w:val="24"/>
        </w:rPr>
        <w:t xml:space="preserve"> </w:t>
      </w:r>
      <w:r w:rsidRPr="00203F29">
        <w:rPr>
          <w:rFonts w:eastAsia="SchoolBookSanPin"/>
          <w:position w:val="3"/>
          <w:sz w:val="24"/>
          <w:szCs w:val="24"/>
        </w:rPr>
        <w:t>антиэкст</w:t>
      </w:r>
      <w:r w:rsidRPr="00203F29">
        <w:rPr>
          <w:rFonts w:eastAsia="SchoolBookSanPin"/>
          <w:spacing w:val="2"/>
          <w:position w:val="3"/>
          <w:sz w:val="24"/>
          <w:szCs w:val="24"/>
        </w:rPr>
        <w:t>р</w:t>
      </w:r>
      <w:r w:rsidRPr="00203F29">
        <w:rPr>
          <w:rFonts w:eastAsia="SchoolBookSanPin"/>
          <w:position w:val="3"/>
          <w:sz w:val="24"/>
          <w:szCs w:val="24"/>
        </w:rPr>
        <w:t xml:space="preserve">емистской </w:t>
      </w:r>
      <w:r w:rsidRPr="00203F29">
        <w:rPr>
          <w:rFonts w:eastAsia="SchoolBookSanPin"/>
          <w:spacing w:val="1"/>
          <w:position w:val="3"/>
          <w:sz w:val="24"/>
          <w:szCs w:val="24"/>
        </w:rPr>
        <w:t xml:space="preserve"> </w:t>
      </w:r>
      <w:r w:rsidRPr="00203F29">
        <w:rPr>
          <w:rFonts w:eastAsia="SchoolBookSanPin"/>
          <w:spacing w:val="2"/>
          <w:position w:val="3"/>
          <w:sz w:val="24"/>
          <w:szCs w:val="24"/>
        </w:rPr>
        <w:t>б</w:t>
      </w:r>
      <w:r w:rsidRPr="00203F29">
        <w:rPr>
          <w:rFonts w:eastAsia="SchoolBookSanPin"/>
          <w:position w:val="3"/>
          <w:sz w:val="24"/>
          <w:szCs w:val="24"/>
        </w:rPr>
        <w:t>е</w:t>
      </w:r>
      <w:r w:rsidRPr="00203F29">
        <w:rPr>
          <w:rFonts w:eastAsia="SchoolBookSanPin"/>
          <w:spacing w:val="2"/>
          <w:position w:val="3"/>
          <w:sz w:val="24"/>
          <w:szCs w:val="24"/>
        </w:rPr>
        <w:t>з</w:t>
      </w:r>
      <w:r w:rsidRPr="00203F29">
        <w:rPr>
          <w:rFonts w:eastAsia="SchoolBookSanPin"/>
          <w:position w:val="3"/>
          <w:sz w:val="24"/>
          <w:szCs w:val="24"/>
        </w:rPr>
        <w:t>опасн</w:t>
      </w:r>
      <w:r w:rsidRPr="00203F29">
        <w:rPr>
          <w:rFonts w:eastAsia="SchoolBookSanPin"/>
          <w:spacing w:val="2"/>
          <w:position w:val="3"/>
          <w:sz w:val="24"/>
          <w:szCs w:val="24"/>
        </w:rPr>
        <w:t>о</w:t>
      </w:r>
      <w:r w:rsidRPr="00203F29">
        <w:rPr>
          <w:rFonts w:eastAsia="SchoolBookSanPin"/>
          <w:position w:val="3"/>
          <w:sz w:val="24"/>
          <w:szCs w:val="24"/>
        </w:rPr>
        <w:t>сти,</w:t>
      </w:r>
      <w:r w:rsidRPr="00203F29">
        <w:rPr>
          <w:rFonts w:eastAsia="SchoolBookSanPin"/>
          <w:spacing w:val="28"/>
          <w:position w:val="3"/>
          <w:sz w:val="24"/>
          <w:szCs w:val="24"/>
        </w:rPr>
        <w:t xml:space="preserve"> </w:t>
      </w:r>
      <w:r w:rsidRPr="00203F29">
        <w:rPr>
          <w:rFonts w:eastAsia="SchoolBookSanPin"/>
          <w:position w:val="3"/>
          <w:sz w:val="24"/>
          <w:szCs w:val="24"/>
        </w:rPr>
        <w:t>г</w:t>
      </w:r>
      <w:r w:rsidRPr="00203F29">
        <w:rPr>
          <w:rFonts w:eastAsia="SchoolBookSanPin"/>
          <w:spacing w:val="2"/>
          <w:position w:val="3"/>
          <w:sz w:val="24"/>
          <w:szCs w:val="24"/>
        </w:rPr>
        <w:t>р</w:t>
      </w:r>
      <w:r w:rsidRPr="00203F29">
        <w:rPr>
          <w:rFonts w:eastAsia="SchoolBookSanPin"/>
          <w:position w:val="3"/>
          <w:sz w:val="24"/>
          <w:szCs w:val="24"/>
        </w:rPr>
        <w:t xml:space="preserve">ажданской </w:t>
      </w:r>
      <w:r w:rsidRPr="00203F29">
        <w:rPr>
          <w:rFonts w:eastAsia="SchoolBookSanPin"/>
          <w:spacing w:val="2"/>
          <w:position w:val="3"/>
          <w:sz w:val="24"/>
          <w:szCs w:val="24"/>
        </w:rPr>
        <w:t xml:space="preserve"> об</w:t>
      </w:r>
      <w:r>
        <w:rPr>
          <w:rFonts w:eastAsia="SchoolBookSanPin"/>
          <w:position w:val="3"/>
          <w:sz w:val="24"/>
          <w:szCs w:val="24"/>
        </w:rPr>
        <w:t>о</w:t>
      </w:r>
      <w:r w:rsidRPr="00203F29">
        <w:rPr>
          <w:rFonts w:eastAsia="SchoolBookSanPin"/>
          <w:spacing w:val="2"/>
          <w:position w:val="3"/>
          <w:sz w:val="24"/>
          <w:szCs w:val="24"/>
        </w:rPr>
        <w:t>р</w:t>
      </w:r>
      <w:r w:rsidRPr="00203F29">
        <w:rPr>
          <w:rFonts w:eastAsia="SchoolBookSanPin"/>
          <w:position w:val="3"/>
          <w:sz w:val="24"/>
          <w:szCs w:val="24"/>
        </w:rPr>
        <w:t>оне</w:t>
      </w:r>
      <w:r w:rsidRPr="00203F29">
        <w:rPr>
          <w:rFonts w:eastAsia="SchoolBookSanPin"/>
          <w:spacing w:val="24"/>
          <w:position w:val="3"/>
          <w:sz w:val="24"/>
          <w:szCs w:val="24"/>
        </w:rPr>
        <w:t xml:space="preserve"> </w:t>
      </w:r>
      <w:r w:rsidRPr="00203F29">
        <w:rPr>
          <w:rFonts w:eastAsia="SchoolBookSanPin"/>
          <w:position w:val="3"/>
          <w:sz w:val="24"/>
          <w:szCs w:val="24"/>
        </w:rPr>
        <w:t>и</w:t>
      </w:r>
      <w:r w:rsidRPr="00203F29">
        <w:rPr>
          <w:rFonts w:eastAsia="SchoolBookSanPin"/>
          <w:spacing w:val="24"/>
          <w:position w:val="3"/>
          <w:sz w:val="24"/>
          <w:szCs w:val="24"/>
        </w:rPr>
        <w:t xml:space="preserve"> </w:t>
      </w:r>
      <w:r w:rsidRPr="00203F29">
        <w:rPr>
          <w:rFonts w:eastAsia="SchoolBookSanPin"/>
          <w:spacing w:val="-4"/>
          <w:position w:val="3"/>
          <w:sz w:val="24"/>
          <w:szCs w:val="24"/>
        </w:rPr>
        <w:t>т</w:t>
      </w:r>
      <w:r w:rsidRPr="00203F29">
        <w:rPr>
          <w:rFonts w:eastAsia="SchoolBookSanPin"/>
          <w:position w:val="3"/>
          <w:sz w:val="24"/>
          <w:szCs w:val="24"/>
        </w:rPr>
        <w:t>.</w:t>
      </w:r>
      <w:r w:rsidRPr="00203F29">
        <w:rPr>
          <w:rFonts w:eastAsia="SchoolBookSanPin"/>
          <w:spacing w:val="26"/>
          <w:position w:val="3"/>
          <w:sz w:val="24"/>
          <w:szCs w:val="24"/>
        </w:rPr>
        <w:t xml:space="preserve"> </w:t>
      </w:r>
      <w:r w:rsidRPr="00203F29">
        <w:rPr>
          <w:rFonts w:eastAsia="SchoolBookSanPin"/>
          <w:position w:val="3"/>
          <w:sz w:val="24"/>
          <w:szCs w:val="24"/>
        </w:rPr>
        <w:t>д.);</w:t>
      </w:r>
    </w:p>
    <w:p w:rsidR="000C1ECD" w:rsidRPr="005F1FB5" w:rsidRDefault="000C1ECD" w:rsidP="000C1ECD">
      <w:pPr>
        <w:spacing w:before="63" w:line="242" w:lineRule="exact"/>
        <w:ind w:left="344" w:right="58" w:hanging="227"/>
        <w:jc w:val="both"/>
        <w:rPr>
          <w:rFonts w:eastAsia="SchoolBookSanPin"/>
          <w:sz w:val="24"/>
          <w:szCs w:val="24"/>
        </w:rPr>
      </w:pPr>
      <w:r w:rsidRPr="005F1FB5">
        <w:rPr>
          <w:rFonts w:eastAsia="SchoolBookSanPin"/>
          <w:spacing w:val="-2"/>
          <w:sz w:val="24"/>
          <w:szCs w:val="24"/>
        </w:rPr>
        <w:t>о</w:t>
      </w:r>
      <w:r w:rsidRPr="005F1FB5">
        <w:rPr>
          <w:rFonts w:eastAsia="SchoolBookSanPin"/>
          <w:sz w:val="24"/>
          <w:szCs w:val="24"/>
        </w:rPr>
        <w:t>р</w:t>
      </w:r>
      <w:r w:rsidRPr="005F1FB5">
        <w:rPr>
          <w:rFonts w:eastAsia="SchoolBookSanPin"/>
          <w:spacing w:val="-2"/>
          <w:sz w:val="24"/>
          <w:szCs w:val="24"/>
        </w:rPr>
        <w:t>г</w:t>
      </w:r>
      <w:r w:rsidRPr="005F1FB5">
        <w:rPr>
          <w:rFonts w:eastAsia="SchoolBookSanPin"/>
          <w:sz w:val="24"/>
          <w:szCs w:val="24"/>
        </w:rPr>
        <w:t>ани</w:t>
      </w:r>
      <w:r w:rsidRPr="005F1FB5">
        <w:rPr>
          <w:rFonts w:eastAsia="SchoolBookSanPin"/>
          <w:spacing w:val="2"/>
          <w:sz w:val="24"/>
          <w:szCs w:val="24"/>
        </w:rPr>
        <w:t>з</w:t>
      </w:r>
      <w:r w:rsidRPr="005F1FB5">
        <w:rPr>
          <w:rFonts w:eastAsia="SchoolBookSanPin"/>
          <w:sz w:val="24"/>
          <w:szCs w:val="24"/>
        </w:rPr>
        <w:t>ацию</w:t>
      </w:r>
      <w:r w:rsidRPr="005F1FB5">
        <w:rPr>
          <w:rFonts w:eastAsia="SchoolBookSanPin"/>
          <w:spacing w:val="1"/>
          <w:sz w:val="24"/>
          <w:szCs w:val="24"/>
        </w:rPr>
        <w:t xml:space="preserve"> </w:t>
      </w:r>
      <w:r w:rsidRPr="005F1FB5">
        <w:rPr>
          <w:rFonts w:eastAsia="SchoolBookSanPin"/>
          <w:sz w:val="24"/>
          <w:szCs w:val="24"/>
        </w:rPr>
        <w:t>п</w:t>
      </w:r>
      <w:r w:rsidRPr="005F1FB5">
        <w:rPr>
          <w:rFonts w:eastAsia="SchoolBookSanPin"/>
          <w:spacing w:val="2"/>
          <w:sz w:val="24"/>
          <w:szCs w:val="24"/>
        </w:rPr>
        <w:t>р</w:t>
      </w:r>
      <w:r w:rsidRPr="005F1FB5">
        <w:rPr>
          <w:rFonts w:eastAsia="SchoolBookSanPin"/>
          <w:sz w:val="24"/>
          <w:szCs w:val="24"/>
        </w:rPr>
        <w:t>е</w:t>
      </w:r>
      <w:r w:rsidRPr="005F1FB5">
        <w:rPr>
          <w:rFonts w:eastAsia="SchoolBookSanPin"/>
          <w:spacing w:val="2"/>
          <w:sz w:val="24"/>
          <w:szCs w:val="24"/>
        </w:rPr>
        <w:t>в</w:t>
      </w:r>
      <w:r w:rsidRPr="005F1FB5">
        <w:rPr>
          <w:rFonts w:eastAsia="SchoolBookSanPin"/>
          <w:sz w:val="24"/>
          <w:szCs w:val="24"/>
        </w:rPr>
        <w:t>ентивной</w:t>
      </w:r>
      <w:r w:rsidRPr="005F1FB5">
        <w:rPr>
          <w:rFonts w:eastAsia="SchoolBookSanPin"/>
          <w:spacing w:val="2"/>
          <w:sz w:val="24"/>
          <w:szCs w:val="24"/>
        </w:rPr>
        <w:t xml:space="preserve"> р</w:t>
      </w:r>
      <w:r w:rsidRPr="005F1FB5">
        <w:rPr>
          <w:rFonts w:eastAsia="SchoolBookSanPin"/>
          <w:sz w:val="24"/>
          <w:szCs w:val="24"/>
        </w:rPr>
        <w:t>а</w:t>
      </w:r>
      <w:r w:rsidRPr="005F1FB5">
        <w:rPr>
          <w:rFonts w:eastAsia="SchoolBookSanPin"/>
          <w:spacing w:val="2"/>
          <w:sz w:val="24"/>
          <w:szCs w:val="24"/>
        </w:rPr>
        <w:t>б</w:t>
      </w:r>
      <w:r w:rsidRPr="005F1FB5">
        <w:rPr>
          <w:rFonts w:eastAsia="SchoolBookSanPin"/>
          <w:sz w:val="24"/>
          <w:szCs w:val="24"/>
        </w:rPr>
        <w:t>оты с</w:t>
      </w:r>
      <w:r w:rsidRPr="005F1FB5">
        <w:rPr>
          <w:rFonts w:eastAsia="SchoolBookSanPin"/>
          <w:spacing w:val="2"/>
          <w:sz w:val="24"/>
          <w:szCs w:val="24"/>
        </w:rPr>
        <w:t xml:space="preserve"> о</w:t>
      </w:r>
      <w:r w:rsidRPr="005F1FB5">
        <w:rPr>
          <w:rFonts w:eastAsia="SchoolBookSanPin"/>
          <w:spacing w:val="-3"/>
          <w:sz w:val="24"/>
          <w:szCs w:val="24"/>
        </w:rPr>
        <w:t>б</w:t>
      </w:r>
      <w:r w:rsidRPr="005F1FB5">
        <w:rPr>
          <w:rFonts w:eastAsia="SchoolBookSanPin"/>
          <w:sz w:val="24"/>
          <w:szCs w:val="24"/>
        </w:rPr>
        <w:t>учающимися</w:t>
      </w:r>
      <w:r w:rsidRPr="005F1FB5">
        <w:rPr>
          <w:rFonts w:eastAsia="SchoolBookSanPin"/>
          <w:spacing w:val="1"/>
          <w:sz w:val="24"/>
          <w:szCs w:val="24"/>
        </w:rPr>
        <w:t xml:space="preserve"> </w:t>
      </w:r>
      <w:r w:rsidRPr="005F1FB5">
        <w:rPr>
          <w:rFonts w:eastAsia="SchoolBookSanPin"/>
          <w:sz w:val="24"/>
          <w:szCs w:val="24"/>
        </w:rPr>
        <w:t>со</w:t>
      </w:r>
      <w:r w:rsidRPr="005F1FB5">
        <w:rPr>
          <w:rFonts w:eastAsia="SchoolBookSanPin"/>
          <w:spacing w:val="2"/>
          <w:sz w:val="24"/>
          <w:szCs w:val="24"/>
        </w:rPr>
        <w:t xml:space="preserve"> </w:t>
      </w:r>
      <w:r w:rsidRPr="005F1FB5">
        <w:rPr>
          <w:rFonts w:eastAsia="SchoolBookSanPin"/>
          <w:w w:val="101"/>
          <w:sz w:val="24"/>
          <w:szCs w:val="24"/>
        </w:rPr>
        <w:t>сце</w:t>
      </w:r>
      <w:r w:rsidRPr="005F1FB5">
        <w:rPr>
          <w:rFonts w:eastAsia="SchoolBookSanPin"/>
          <w:sz w:val="24"/>
          <w:szCs w:val="24"/>
        </w:rPr>
        <w:t>нариями</w:t>
      </w:r>
      <w:r w:rsidRPr="005F1FB5">
        <w:rPr>
          <w:rFonts w:eastAsia="SchoolBookSanPin"/>
          <w:spacing w:val="1"/>
          <w:sz w:val="24"/>
          <w:szCs w:val="24"/>
        </w:rPr>
        <w:t xml:space="preserve"> </w:t>
      </w:r>
      <w:r w:rsidRPr="005F1FB5">
        <w:rPr>
          <w:rFonts w:eastAsia="SchoolBookSanPin"/>
          <w:sz w:val="24"/>
          <w:szCs w:val="24"/>
        </w:rPr>
        <w:t>социально</w:t>
      </w:r>
      <w:r w:rsidRPr="005F1FB5">
        <w:rPr>
          <w:rFonts w:eastAsia="SchoolBookSanPin"/>
          <w:spacing w:val="1"/>
          <w:sz w:val="24"/>
          <w:szCs w:val="24"/>
        </w:rPr>
        <w:t xml:space="preserve"> </w:t>
      </w:r>
      <w:r w:rsidRPr="005F1FB5">
        <w:rPr>
          <w:rFonts w:eastAsia="SchoolBookSanPin"/>
          <w:spacing w:val="-2"/>
          <w:sz w:val="24"/>
          <w:szCs w:val="24"/>
        </w:rPr>
        <w:t>о</w:t>
      </w:r>
      <w:r w:rsidRPr="005F1FB5">
        <w:rPr>
          <w:rFonts w:eastAsia="SchoolBookSanPin"/>
          <w:sz w:val="24"/>
          <w:szCs w:val="24"/>
        </w:rPr>
        <w:t>д</w:t>
      </w:r>
      <w:r w:rsidRPr="005F1FB5">
        <w:rPr>
          <w:rFonts w:eastAsia="SchoolBookSanPin"/>
          <w:spacing w:val="2"/>
          <w:sz w:val="24"/>
          <w:szCs w:val="24"/>
        </w:rPr>
        <w:t>о</w:t>
      </w:r>
      <w:r w:rsidRPr="005F1FB5">
        <w:rPr>
          <w:rFonts w:eastAsia="SchoolBookSanPin"/>
          <w:spacing w:val="-2"/>
          <w:sz w:val="24"/>
          <w:szCs w:val="24"/>
        </w:rPr>
        <w:t>б</w:t>
      </w:r>
      <w:r w:rsidRPr="005F1FB5">
        <w:rPr>
          <w:rFonts w:eastAsia="SchoolBookSanPin"/>
          <w:sz w:val="24"/>
          <w:szCs w:val="24"/>
        </w:rPr>
        <w:t>ряемого по</w:t>
      </w:r>
      <w:r w:rsidRPr="005F1FB5">
        <w:rPr>
          <w:rFonts w:eastAsia="SchoolBookSanPin"/>
          <w:spacing w:val="2"/>
          <w:sz w:val="24"/>
          <w:szCs w:val="24"/>
        </w:rPr>
        <w:t>в</w:t>
      </w:r>
      <w:r w:rsidRPr="005F1FB5">
        <w:rPr>
          <w:rFonts w:eastAsia="SchoolBookSanPin"/>
          <w:sz w:val="24"/>
          <w:szCs w:val="24"/>
        </w:rPr>
        <w:t>едения,</w:t>
      </w:r>
      <w:r w:rsidRPr="005F1FB5">
        <w:rPr>
          <w:rFonts w:eastAsia="SchoolBookSanPin"/>
          <w:spacing w:val="1"/>
          <w:sz w:val="24"/>
          <w:szCs w:val="24"/>
        </w:rPr>
        <w:t xml:space="preserve"> </w:t>
      </w:r>
      <w:r w:rsidRPr="005F1FB5">
        <w:rPr>
          <w:rFonts w:eastAsia="SchoolBookSanPin"/>
          <w:sz w:val="24"/>
          <w:szCs w:val="24"/>
        </w:rPr>
        <w:t>по</w:t>
      </w:r>
      <w:r w:rsidRPr="005F1FB5">
        <w:rPr>
          <w:rFonts w:eastAsia="SchoolBookSanPin"/>
          <w:spacing w:val="1"/>
          <w:sz w:val="24"/>
          <w:szCs w:val="24"/>
        </w:rPr>
        <w:t xml:space="preserve"> </w:t>
      </w:r>
      <w:r w:rsidRPr="005F1FB5">
        <w:rPr>
          <w:rFonts w:eastAsia="SchoolBookSanPin"/>
          <w:spacing w:val="2"/>
          <w:sz w:val="24"/>
          <w:szCs w:val="24"/>
        </w:rPr>
        <w:t>р</w:t>
      </w:r>
      <w:r w:rsidRPr="005F1FB5">
        <w:rPr>
          <w:rFonts w:eastAsia="SchoolBookSanPin"/>
          <w:sz w:val="24"/>
          <w:szCs w:val="24"/>
        </w:rPr>
        <w:t>азвитию</w:t>
      </w:r>
      <w:r w:rsidRPr="005F1FB5">
        <w:rPr>
          <w:rFonts w:eastAsia="SchoolBookSanPin"/>
          <w:spacing w:val="1"/>
          <w:sz w:val="24"/>
          <w:szCs w:val="24"/>
        </w:rPr>
        <w:t xml:space="preserve"> </w:t>
      </w:r>
      <w:r>
        <w:rPr>
          <w:rFonts w:eastAsia="SchoolBookSanPin"/>
          <w:sz w:val="24"/>
          <w:szCs w:val="24"/>
        </w:rPr>
        <w:t>на</w:t>
      </w:r>
      <w:r w:rsidRPr="005F1FB5">
        <w:rPr>
          <w:rFonts w:eastAsia="SchoolBookSanPin"/>
          <w:sz w:val="24"/>
          <w:szCs w:val="24"/>
        </w:rPr>
        <w:t>выков</w:t>
      </w:r>
      <w:r w:rsidRPr="005F1FB5">
        <w:rPr>
          <w:rFonts w:eastAsia="SchoolBookSanPin"/>
          <w:spacing w:val="6"/>
          <w:sz w:val="24"/>
          <w:szCs w:val="24"/>
        </w:rPr>
        <w:t xml:space="preserve"> </w:t>
      </w:r>
      <w:r w:rsidRPr="005F1FB5">
        <w:rPr>
          <w:rFonts w:eastAsia="SchoolBookSanPin"/>
          <w:sz w:val="24"/>
          <w:szCs w:val="24"/>
        </w:rPr>
        <w:t>сам</w:t>
      </w:r>
      <w:r w:rsidRPr="005F1FB5">
        <w:rPr>
          <w:rFonts w:eastAsia="SchoolBookSanPin"/>
          <w:spacing w:val="-2"/>
          <w:sz w:val="24"/>
          <w:szCs w:val="24"/>
        </w:rPr>
        <w:t>о</w:t>
      </w:r>
      <w:r w:rsidRPr="005F1FB5">
        <w:rPr>
          <w:rFonts w:eastAsia="SchoolBookSanPin"/>
          <w:spacing w:val="2"/>
          <w:sz w:val="24"/>
          <w:szCs w:val="24"/>
        </w:rPr>
        <w:t>р</w:t>
      </w:r>
      <w:r w:rsidRPr="005F1FB5">
        <w:rPr>
          <w:rFonts w:eastAsia="SchoolBookSanPin"/>
          <w:sz w:val="24"/>
          <w:szCs w:val="24"/>
        </w:rPr>
        <w:t>е</w:t>
      </w:r>
      <w:r w:rsidRPr="005F1FB5">
        <w:rPr>
          <w:rFonts w:eastAsia="SchoolBookSanPin"/>
          <w:spacing w:val="-2"/>
          <w:sz w:val="24"/>
          <w:szCs w:val="24"/>
        </w:rPr>
        <w:t>ф</w:t>
      </w:r>
      <w:r w:rsidRPr="005F1FB5">
        <w:rPr>
          <w:rFonts w:eastAsia="SchoolBookSanPin"/>
          <w:sz w:val="24"/>
          <w:szCs w:val="24"/>
        </w:rPr>
        <w:t>лексии,</w:t>
      </w:r>
      <w:r w:rsidRPr="005F1FB5">
        <w:rPr>
          <w:rFonts w:eastAsia="SchoolBookSanPin"/>
          <w:spacing w:val="5"/>
          <w:sz w:val="24"/>
          <w:szCs w:val="24"/>
        </w:rPr>
        <w:t xml:space="preserve"> </w:t>
      </w:r>
      <w:r w:rsidRPr="005F1FB5">
        <w:rPr>
          <w:rFonts w:eastAsia="SchoolBookSanPin"/>
          <w:sz w:val="24"/>
          <w:szCs w:val="24"/>
        </w:rPr>
        <w:t>самоконт</w:t>
      </w:r>
      <w:r w:rsidRPr="005F1FB5">
        <w:rPr>
          <w:rFonts w:eastAsia="SchoolBookSanPin"/>
          <w:spacing w:val="2"/>
          <w:sz w:val="24"/>
          <w:szCs w:val="24"/>
        </w:rPr>
        <w:t>р</w:t>
      </w:r>
      <w:r w:rsidRPr="005F1FB5">
        <w:rPr>
          <w:rFonts w:eastAsia="SchoolBookSanPin"/>
          <w:spacing w:val="-2"/>
          <w:sz w:val="24"/>
          <w:szCs w:val="24"/>
        </w:rPr>
        <w:t>о</w:t>
      </w:r>
      <w:r w:rsidRPr="005F1FB5">
        <w:rPr>
          <w:rFonts w:eastAsia="SchoolBookSanPin"/>
          <w:sz w:val="24"/>
          <w:szCs w:val="24"/>
        </w:rPr>
        <w:t>ля,</w:t>
      </w:r>
      <w:r w:rsidRPr="005F1FB5">
        <w:rPr>
          <w:rFonts w:eastAsia="SchoolBookSanPin"/>
          <w:spacing w:val="10"/>
          <w:sz w:val="24"/>
          <w:szCs w:val="24"/>
        </w:rPr>
        <w:t xml:space="preserve"> </w:t>
      </w:r>
      <w:r w:rsidRPr="005F1FB5">
        <w:rPr>
          <w:rFonts w:eastAsia="SchoolBookSanPin"/>
          <w:spacing w:val="-3"/>
          <w:sz w:val="24"/>
          <w:szCs w:val="24"/>
        </w:rPr>
        <w:t>у</w:t>
      </w:r>
      <w:r w:rsidRPr="005F1FB5">
        <w:rPr>
          <w:rFonts w:eastAsia="SchoolBookSanPin"/>
          <w:sz w:val="24"/>
          <w:szCs w:val="24"/>
        </w:rPr>
        <w:t>стойчи</w:t>
      </w:r>
      <w:r w:rsidRPr="005F1FB5">
        <w:rPr>
          <w:rFonts w:eastAsia="SchoolBookSanPin"/>
          <w:spacing w:val="2"/>
          <w:sz w:val="24"/>
          <w:szCs w:val="24"/>
        </w:rPr>
        <w:t>во</w:t>
      </w:r>
      <w:r w:rsidRPr="005F1FB5">
        <w:rPr>
          <w:rFonts w:eastAsia="SchoolBookSanPin"/>
          <w:sz w:val="24"/>
          <w:szCs w:val="24"/>
        </w:rPr>
        <w:t>сти к</w:t>
      </w:r>
      <w:r w:rsidRPr="005F1FB5">
        <w:rPr>
          <w:rFonts w:eastAsia="SchoolBookSanPin"/>
          <w:spacing w:val="9"/>
          <w:sz w:val="24"/>
          <w:szCs w:val="24"/>
        </w:rPr>
        <w:t xml:space="preserve"> </w:t>
      </w:r>
      <w:r w:rsidRPr="005F1FB5">
        <w:rPr>
          <w:rFonts w:eastAsia="SchoolBookSanPin"/>
          <w:sz w:val="24"/>
          <w:szCs w:val="24"/>
        </w:rPr>
        <w:t>не</w:t>
      </w:r>
      <w:r w:rsidRPr="005F1FB5">
        <w:rPr>
          <w:rFonts w:eastAsia="SchoolBookSanPin"/>
          <w:spacing w:val="-2"/>
          <w:sz w:val="24"/>
          <w:szCs w:val="24"/>
        </w:rPr>
        <w:t>г</w:t>
      </w:r>
      <w:r>
        <w:rPr>
          <w:rFonts w:eastAsia="SchoolBookSanPin"/>
          <w:sz w:val="24"/>
          <w:szCs w:val="24"/>
        </w:rPr>
        <w:t>а</w:t>
      </w:r>
      <w:r w:rsidRPr="005F1FB5">
        <w:rPr>
          <w:rFonts w:eastAsia="SchoolBookSanPin"/>
          <w:sz w:val="24"/>
          <w:szCs w:val="24"/>
        </w:rPr>
        <w:t>тивным</w:t>
      </w:r>
      <w:r w:rsidRPr="005F1FB5">
        <w:rPr>
          <w:rFonts w:eastAsia="SchoolBookSanPin"/>
          <w:spacing w:val="24"/>
          <w:sz w:val="24"/>
          <w:szCs w:val="24"/>
        </w:rPr>
        <w:t xml:space="preserve"> </w:t>
      </w:r>
      <w:r w:rsidRPr="005F1FB5">
        <w:rPr>
          <w:rFonts w:eastAsia="SchoolBookSanPin"/>
          <w:spacing w:val="2"/>
          <w:sz w:val="24"/>
          <w:szCs w:val="24"/>
        </w:rPr>
        <w:t>в</w:t>
      </w:r>
      <w:r w:rsidRPr="005F1FB5">
        <w:rPr>
          <w:rFonts w:eastAsia="SchoolBookSanPin"/>
          <w:sz w:val="24"/>
          <w:szCs w:val="24"/>
        </w:rPr>
        <w:t>о</w:t>
      </w:r>
      <w:r w:rsidRPr="005F1FB5">
        <w:rPr>
          <w:rFonts w:eastAsia="SchoolBookSanPin"/>
          <w:spacing w:val="-2"/>
          <w:sz w:val="24"/>
          <w:szCs w:val="24"/>
        </w:rPr>
        <w:t>з</w:t>
      </w:r>
      <w:r w:rsidRPr="005F1FB5">
        <w:rPr>
          <w:rFonts w:eastAsia="SchoolBookSanPin"/>
          <w:sz w:val="24"/>
          <w:szCs w:val="24"/>
        </w:rPr>
        <w:t>действиям,</w:t>
      </w:r>
      <w:r w:rsidRPr="005F1FB5">
        <w:rPr>
          <w:rFonts w:eastAsia="SchoolBookSanPin"/>
          <w:spacing w:val="24"/>
          <w:sz w:val="24"/>
          <w:szCs w:val="24"/>
        </w:rPr>
        <w:t xml:space="preserve"> </w:t>
      </w:r>
      <w:r w:rsidRPr="005F1FB5">
        <w:rPr>
          <w:rFonts w:eastAsia="SchoolBookSanPin"/>
          <w:sz w:val="24"/>
          <w:szCs w:val="24"/>
        </w:rPr>
        <w:t>г</w:t>
      </w:r>
      <w:r w:rsidRPr="005F1FB5">
        <w:rPr>
          <w:rFonts w:eastAsia="SchoolBookSanPin"/>
          <w:spacing w:val="-3"/>
          <w:sz w:val="24"/>
          <w:szCs w:val="24"/>
        </w:rPr>
        <w:t>р</w:t>
      </w:r>
      <w:r w:rsidRPr="005F1FB5">
        <w:rPr>
          <w:rFonts w:eastAsia="SchoolBookSanPin"/>
          <w:sz w:val="24"/>
          <w:szCs w:val="24"/>
        </w:rPr>
        <w:t>уппо</w:t>
      </w:r>
      <w:r w:rsidRPr="005F1FB5">
        <w:rPr>
          <w:rFonts w:eastAsia="SchoolBookSanPin"/>
          <w:spacing w:val="2"/>
          <w:sz w:val="24"/>
          <w:szCs w:val="24"/>
        </w:rPr>
        <w:t>в</w:t>
      </w:r>
      <w:r w:rsidRPr="005F1FB5">
        <w:rPr>
          <w:rFonts w:eastAsia="SchoolBookSanPin"/>
          <w:sz w:val="24"/>
          <w:szCs w:val="24"/>
        </w:rPr>
        <w:t>ому</w:t>
      </w:r>
      <w:r w:rsidRPr="005F1FB5">
        <w:rPr>
          <w:rFonts w:eastAsia="SchoolBookSanPin"/>
          <w:spacing w:val="24"/>
          <w:sz w:val="24"/>
          <w:szCs w:val="24"/>
        </w:rPr>
        <w:t xml:space="preserve"> </w:t>
      </w:r>
      <w:r w:rsidRPr="005F1FB5">
        <w:rPr>
          <w:rFonts w:eastAsia="SchoolBookSanPin"/>
          <w:sz w:val="24"/>
          <w:szCs w:val="24"/>
        </w:rPr>
        <w:t>да</w:t>
      </w:r>
      <w:r w:rsidRPr="005F1FB5">
        <w:rPr>
          <w:rFonts w:eastAsia="SchoolBookSanPin"/>
          <w:spacing w:val="-2"/>
          <w:sz w:val="24"/>
          <w:szCs w:val="24"/>
        </w:rPr>
        <w:t>в</w:t>
      </w:r>
      <w:r w:rsidRPr="005F1FB5">
        <w:rPr>
          <w:rFonts w:eastAsia="SchoolBookSanPin"/>
          <w:sz w:val="24"/>
          <w:szCs w:val="24"/>
        </w:rPr>
        <w:t>лению;</w:t>
      </w:r>
    </w:p>
    <w:p w:rsidR="000C1ECD" w:rsidRPr="005F1FB5" w:rsidRDefault="000C1ECD" w:rsidP="000C1ECD">
      <w:pPr>
        <w:spacing w:line="242" w:lineRule="exact"/>
        <w:ind w:left="344" w:right="58" w:hanging="227"/>
        <w:jc w:val="both"/>
        <w:rPr>
          <w:rFonts w:eastAsia="SchoolBookSanPin"/>
          <w:sz w:val="24"/>
          <w:szCs w:val="24"/>
        </w:rPr>
      </w:pPr>
      <w:r w:rsidRPr="005F1FB5">
        <w:rPr>
          <w:rFonts w:eastAsia="SchoolBookSanPin"/>
          <w:sz w:val="24"/>
          <w:szCs w:val="24"/>
        </w:rPr>
        <w:t>—</w:t>
      </w:r>
      <w:r w:rsidRPr="005F1FB5">
        <w:rPr>
          <w:rFonts w:eastAsia="SchoolBookSanPin"/>
          <w:spacing w:val="3"/>
          <w:sz w:val="24"/>
          <w:szCs w:val="24"/>
        </w:rPr>
        <w:t xml:space="preserve"> </w:t>
      </w:r>
      <w:r w:rsidRPr="005F1FB5">
        <w:rPr>
          <w:rFonts w:eastAsia="SchoolBookSanPin"/>
          <w:sz w:val="24"/>
          <w:szCs w:val="24"/>
        </w:rPr>
        <w:t>п</w:t>
      </w:r>
      <w:r w:rsidRPr="005F1FB5">
        <w:rPr>
          <w:rFonts w:eastAsia="SchoolBookSanPin"/>
          <w:spacing w:val="2"/>
          <w:sz w:val="24"/>
          <w:szCs w:val="24"/>
        </w:rPr>
        <w:t>ро</w:t>
      </w:r>
      <w:r w:rsidRPr="005F1FB5">
        <w:rPr>
          <w:rFonts w:eastAsia="SchoolBookSanPin"/>
          <w:sz w:val="24"/>
          <w:szCs w:val="24"/>
        </w:rPr>
        <w:t>фила</w:t>
      </w:r>
      <w:r w:rsidRPr="005F1FB5">
        <w:rPr>
          <w:rFonts w:eastAsia="SchoolBookSanPin"/>
          <w:spacing w:val="-2"/>
          <w:sz w:val="24"/>
          <w:szCs w:val="24"/>
        </w:rPr>
        <w:t>к</w:t>
      </w:r>
      <w:r w:rsidRPr="005F1FB5">
        <w:rPr>
          <w:rFonts w:eastAsia="SchoolBookSanPin"/>
          <w:sz w:val="24"/>
          <w:szCs w:val="24"/>
        </w:rPr>
        <w:t>ти</w:t>
      </w:r>
      <w:r w:rsidRPr="005F1FB5">
        <w:rPr>
          <w:rFonts w:eastAsia="SchoolBookSanPin"/>
          <w:spacing w:val="-4"/>
          <w:sz w:val="24"/>
          <w:szCs w:val="24"/>
        </w:rPr>
        <w:t>к</w:t>
      </w:r>
      <w:r w:rsidRPr="005F1FB5">
        <w:rPr>
          <w:rFonts w:eastAsia="SchoolBookSanPin"/>
          <w:sz w:val="24"/>
          <w:szCs w:val="24"/>
        </w:rPr>
        <w:t>у</w:t>
      </w:r>
      <w:r w:rsidRPr="005F1FB5">
        <w:rPr>
          <w:rFonts w:eastAsia="SchoolBookSanPin"/>
          <w:spacing w:val="17"/>
          <w:sz w:val="24"/>
          <w:szCs w:val="24"/>
        </w:rPr>
        <w:t xml:space="preserve"> </w:t>
      </w:r>
      <w:r w:rsidRPr="005F1FB5">
        <w:rPr>
          <w:rFonts w:eastAsia="SchoolBookSanPin"/>
          <w:sz w:val="24"/>
          <w:szCs w:val="24"/>
        </w:rPr>
        <w:t>п</w:t>
      </w:r>
      <w:r w:rsidRPr="005F1FB5">
        <w:rPr>
          <w:rFonts w:eastAsia="SchoolBookSanPin"/>
          <w:spacing w:val="2"/>
          <w:sz w:val="24"/>
          <w:szCs w:val="24"/>
        </w:rPr>
        <w:t>р</w:t>
      </w:r>
      <w:r w:rsidRPr="005F1FB5">
        <w:rPr>
          <w:rFonts w:eastAsia="SchoolBookSanPin"/>
          <w:sz w:val="24"/>
          <w:szCs w:val="24"/>
        </w:rPr>
        <w:t>а</w:t>
      </w:r>
      <w:r w:rsidRPr="005F1FB5">
        <w:rPr>
          <w:rFonts w:eastAsia="SchoolBookSanPin"/>
          <w:spacing w:val="2"/>
          <w:sz w:val="24"/>
          <w:szCs w:val="24"/>
        </w:rPr>
        <w:t>в</w:t>
      </w:r>
      <w:r w:rsidRPr="005F1FB5">
        <w:rPr>
          <w:rFonts w:eastAsia="SchoolBookSanPin"/>
          <w:sz w:val="24"/>
          <w:szCs w:val="24"/>
        </w:rPr>
        <w:t>она</w:t>
      </w:r>
      <w:r w:rsidRPr="005F1FB5">
        <w:rPr>
          <w:rFonts w:eastAsia="SchoolBookSanPin"/>
          <w:spacing w:val="-3"/>
          <w:sz w:val="24"/>
          <w:szCs w:val="24"/>
        </w:rPr>
        <w:t>р</w:t>
      </w:r>
      <w:r w:rsidRPr="005F1FB5">
        <w:rPr>
          <w:rFonts w:eastAsia="SchoolBookSanPin"/>
          <w:sz w:val="24"/>
          <w:szCs w:val="24"/>
        </w:rPr>
        <w:t>ушений, девиаций п</w:t>
      </w:r>
      <w:r w:rsidRPr="005F1FB5">
        <w:rPr>
          <w:rFonts w:eastAsia="SchoolBookSanPin"/>
          <w:spacing w:val="2"/>
          <w:sz w:val="24"/>
          <w:szCs w:val="24"/>
        </w:rPr>
        <w:t>о</w:t>
      </w:r>
      <w:r w:rsidRPr="005F1FB5">
        <w:rPr>
          <w:rFonts w:eastAsia="SchoolBookSanPin"/>
          <w:sz w:val="24"/>
          <w:szCs w:val="24"/>
        </w:rPr>
        <w:t>с</w:t>
      </w:r>
      <w:r w:rsidRPr="005F1FB5">
        <w:rPr>
          <w:rFonts w:eastAsia="SchoolBookSanPin"/>
          <w:spacing w:val="2"/>
          <w:sz w:val="24"/>
          <w:szCs w:val="24"/>
        </w:rPr>
        <w:t>р</w:t>
      </w:r>
      <w:r w:rsidRPr="005F1FB5">
        <w:rPr>
          <w:rFonts w:eastAsia="SchoolBookSanPin"/>
          <w:sz w:val="24"/>
          <w:szCs w:val="24"/>
        </w:rPr>
        <w:t>едст</w:t>
      </w:r>
      <w:r w:rsidRPr="005F1FB5">
        <w:rPr>
          <w:rFonts w:eastAsia="SchoolBookSanPin"/>
          <w:spacing w:val="2"/>
          <w:sz w:val="24"/>
          <w:szCs w:val="24"/>
        </w:rPr>
        <w:t>в</w:t>
      </w:r>
      <w:r w:rsidRPr="005F1FB5">
        <w:rPr>
          <w:rFonts w:eastAsia="SchoolBookSanPin"/>
          <w:sz w:val="24"/>
          <w:szCs w:val="24"/>
        </w:rPr>
        <w:t xml:space="preserve">ом </w:t>
      </w:r>
      <w:r w:rsidRPr="005F1FB5">
        <w:rPr>
          <w:rFonts w:eastAsia="SchoolBookSanPin"/>
          <w:spacing w:val="-2"/>
          <w:sz w:val="24"/>
          <w:szCs w:val="24"/>
        </w:rPr>
        <w:t>о</w:t>
      </w:r>
      <w:r>
        <w:rPr>
          <w:rFonts w:eastAsia="SchoolBookSanPin"/>
          <w:sz w:val="24"/>
          <w:szCs w:val="24"/>
        </w:rPr>
        <w:t>р</w:t>
      </w:r>
      <w:r w:rsidRPr="005F1FB5">
        <w:rPr>
          <w:rFonts w:eastAsia="SchoolBookSanPin"/>
          <w:spacing w:val="-2"/>
          <w:sz w:val="24"/>
          <w:szCs w:val="24"/>
        </w:rPr>
        <w:t>г</w:t>
      </w:r>
      <w:r w:rsidRPr="005F1FB5">
        <w:rPr>
          <w:rFonts w:eastAsia="SchoolBookSanPin"/>
          <w:sz w:val="24"/>
          <w:szCs w:val="24"/>
        </w:rPr>
        <w:t>ани</w:t>
      </w:r>
      <w:r w:rsidRPr="005F1FB5">
        <w:rPr>
          <w:rFonts w:eastAsia="SchoolBookSanPin"/>
          <w:spacing w:val="2"/>
          <w:sz w:val="24"/>
          <w:szCs w:val="24"/>
        </w:rPr>
        <w:t>з</w:t>
      </w:r>
      <w:r w:rsidRPr="005F1FB5">
        <w:rPr>
          <w:rFonts w:eastAsia="SchoolBookSanPin"/>
          <w:sz w:val="24"/>
          <w:szCs w:val="24"/>
        </w:rPr>
        <w:t>ации</w:t>
      </w:r>
      <w:r w:rsidRPr="005F1FB5">
        <w:rPr>
          <w:rFonts w:eastAsia="SchoolBookSanPin"/>
          <w:spacing w:val="25"/>
          <w:sz w:val="24"/>
          <w:szCs w:val="24"/>
        </w:rPr>
        <w:t xml:space="preserve"> </w:t>
      </w:r>
      <w:r w:rsidRPr="005F1FB5">
        <w:rPr>
          <w:rFonts w:eastAsia="SchoolBookSanPin"/>
          <w:sz w:val="24"/>
          <w:szCs w:val="24"/>
        </w:rPr>
        <w:t>деятельн</w:t>
      </w:r>
      <w:r w:rsidRPr="005F1FB5">
        <w:rPr>
          <w:rFonts w:eastAsia="SchoolBookSanPin"/>
          <w:spacing w:val="2"/>
          <w:sz w:val="24"/>
          <w:szCs w:val="24"/>
        </w:rPr>
        <w:t>о</w:t>
      </w:r>
      <w:r w:rsidRPr="005F1FB5">
        <w:rPr>
          <w:rFonts w:eastAsia="SchoolBookSanPin"/>
          <w:sz w:val="24"/>
          <w:szCs w:val="24"/>
        </w:rPr>
        <w:t>сти,</w:t>
      </w:r>
      <w:r w:rsidRPr="005F1FB5">
        <w:rPr>
          <w:rFonts w:eastAsia="SchoolBookSanPin"/>
          <w:spacing w:val="20"/>
          <w:sz w:val="24"/>
          <w:szCs w:val="24"/>
        </w:rPr>
        <w:t xml:space="preserve"> </w:t>
      </w:r>
      <w:r w:rsidRPr="005F1FB5">
        <w:rPr>
          <w:rFonts w:eastAsia="SchoolBookSanPin"/>
          <w:sz w:val="24"/>
          <w:szCs w:val="24"/>
        </w:rPr>
        <w:t>ал</w:t>
      </w:r>
      <w:r w:rsidRPr="005F1FB5">
        <w:rPr>
          <w:rFonts w:eastAsia="SchoolBookSanPin"/>
          <w:spacing w:val="-6"/>
          <w:sz w:val="24"/>
          <w:szCs w:val="24"/>
        </w:rPr>
        <w:t>ь</w:t>
      </w:r>
      <w:r w:rsidRPr="005F1FB5">
        <w:rPr>
          <w:rFonts w:eastAsia="SchoolBookSanPin"/>
          <w:sz w:val="24"/>
          <w:szCs w:val="24"/>
        </w:rPr>
        <w:t>тернативной</w:t>
      </w:r>
      <w:r w:rsidRPr="005F1FB5">
        <w:rPr>
          <w:rFonts w:eastAsia="SchoolBookSanPin"/>
          <w:spacing w:val="20"/>
          <w:sz w:val="24"/>
          <w:szCs w:val="24"/>
        </w:rPr>
        <w:t xml:space="preserve"> </w:t>
      </w:r>
      <w:r w:rsidRPr="005F1FB5">
        <w:rPr>
          <w:rFonts w:eastAsia="SchoolBookSanPin"/>
          <w:sz w:val="24"/>
          <w:szCs w:val="24"/>
        </w:rPr>
        <w:t>девиантному</w:t>
      </w:r>
      <w:r w:rsidRPr="005F1FB5">
        <w:rPr>
          <w:rFonts w:eastAsia="SchoolBookSanPin"/>
          <w:spacing w:val="20"/>
          <w:sz w:val="24"/>
          <w:szCs w:val="24"/>
        </w:rPr>
        <w:t xml:space="preserve"> </w:t>
      </w:r>
      <w:r w:rsidRPr="005F1FB5">
        <w:rPr>
          <w:rFonts w:eastAsia="SchoolBookSanPin"/>
          <w:sz w:val="24"/>
          <w:szCs w:val="24"/>
        </w:rPr>
        <w:t>по</w:t>
      </w:r>
      <w:r w:rsidRPr="005F1FB5">
        <w:rPr>
          <w:rFonts w:eastAsia="SchoolBookSanPin"/>
          <w:spacing w:val="2"/>
          <w:sz w:val="24"/>
          <w:szCs w:val="24"/>
        </w:rPr>
        <w:t>в</w:t>
      </w:r>
      <w:r>
        <w:rPr>
          <w:rFonts w:eastAsia="SchoolBookSanPin"/>
          <w:sz w:val="24"/>
          <w:szCs w:val="24"/>
        </w:rPr>
        <w:t>е</w:t>
      </w:r>
      <w:r w:rsidRPr="005F1FB5">
        <w:rPr>
          <w:rFonts w:eastAsia="SchoolBookSanPin"/>
          <w:sz w:val="24"/>
          <w:szCs w:val="24"/>
        </w:rPr>
        <w:t>дению,</w:t>
      </w:r>
      <w:r w:rsidRPr="005F1FB5">
        <w:rPr>
          <w:rFonts w:eastAsia="SchoolBookSanPin"/>
          <w:spacing w:val="7"/>
          <w:sz w:val="24"/>
          <w:szCs w:val="24"/>
        </w:rPr>
        <w:t xml:space="preserve"> </w:t>
      </w:r>
      <w:r w:rsidRPr="005F1FB5">
        <w:rPr>
          <w:rFonts w:eastAsia="SchoolBookSanPin"/>
          <w:sz w:val="24"/>
          <w:szCs w:val="24"/>
        </w:rPr>
        <w:t>— познания</w:t>
      </w:r>
      <w:r w:rsidRPr="005F1FB5">
        <w:rPr>
          <w:rFonts w:eastAsia="SchoolBookSanPin"/>
          <w:spacing w:val="7"/>
          <w:sz w:val="24"/>
          <w:szCs w:val="24"/>
        </w:rPr>
        <w:t xml:space="preserve"> </w:t>
      </w:r>
      <w:r w:rsidRPr="005F1FB5">
        <w:rPr>
          <w:rFonts w:eastAsia="SchoolBookSanPin"/>
          <w:sz w:val="24"/>
          <w:szCs w:val="24"/>
        </w:rPr>
        <w:t>(путешествия),</w:t>
      </w:r>
      <w:r w:rsidRPr="005F1FB5">
        <w:rPr>
          <w:rFonts w:eastAsia="SchoolBookSanPin"/>
          <w:spacing w:val="7"/>
          <w:sz w:val="24"/>
          <w:szCs w:val="24"/>
        </w:rPr>
        <w:t xml:space="preserve"> </w:t>
      </w:r>
      <w:r w:rsidRPr="005F1FB5">
        <w:rPr>
          <w:rFonts w:eastAsia="SchoolBookSanPin"/>
          <w:sz w:val="24"/>
          <w:szCs w:val="24"/>
        </w:rPr>
        <w:t>испы</w:t>
      </w:r>
      <w:r w:rsidRPr="005F1FB5">
        <w:rPr>
          <w:rFonts w:eastAsia="SchoolBookSanPin"/>
          <w:spacing w:val="-2"/>
          <w:sz w:val="24"/>
          <w:szCs w:val="24"/>
        </w:rPr>
        <w:t>т</w:t>
      </w:r>
      <w:r w:rsidRPr="005F1FB5">
        <w:rPr>
          <w:rFonts w:eastAsia="SchoolBookSanPin"/>
          <w:sz w:val="24"/>
          <w:szCs w:val="24"/>
        </w:rPr>
        <w:t>ания</w:t>
      </w:r>
      <w:r w:rsidRPr="005F1FB5">
        <w:rPr>
          <w:rFonts w:eastAsia="SchoolBookSanPin"/>
          <w:spacing w:val="7"/>
          <w:sz w:val="24"/>
          <w:szCs w:val="24"/>
        </w:rPr>
        <w:t xml:space="preserve"> </w:t>
      </w:r>
      <w:r w:rsidRPr="005F1FB5">
        <w:rPr>
          <w:rFonts w:eastAsia="SchoolBookSanPin"/>
          <w:sz w:val="24"/>
          <w:szCs w:val="24"/>
        </w:rPr>
        <w:t>себя</w:t>
      </w:r>
      <w:r w:rsidRPr="005F1FB5">
        <w:rPr>
          <w:rFonts w:eastAsia="SchoolBookSanPin"/>
          <w:spacing w:val="7"/>
          <w:sz w:val="24"/>
          <w:szCs w:val="24"/>
        </w:rPr>
        <w:t xml:space="preserve"> </w:t>
      </w:r>
      <w:r w:rsidRPr="005F1FB5">
        <w:rPr>
          <w:rFonts w:eastAsia="SchoolBookSanPin"/>
          <w:w w:val="101"/>
          <w:sz w:val="24"/>
          <w:szCs w:val="24"/>
        </w:rPr>
        <w:t>(пох</w:t>
      </w:r>
      <w:r w:rsidRPr="005F1FB5">
        <w:rPr>
          <w:rFonts w:eastAsia="SchoolBookSanPin"/>
          <w:spacing w:val="-2"/>
          <w:w w:val="101"/>
          <w:sz w:val="24"/>
          <w:szCs w:val="24"/>
        </w:rPr>
        <w:t>о</w:t>
      </w:r>
      <w:r w:rsidRPr="005F1FB5">
        <w:rPr>
          <w:rFonts w:eastAsia="SchoolBookSanPin"/>
          <w:sz w:val="24"/>
          <w:szCs w:val="24"/>
        </w:rPr>
        <w:t>ды, сп</w:t>
      </w:r>
      <w:r w:rsidRPr="005F1FB5">
        <w:rPr>
          <w:rFonts w:eastAsia="SchoolBookSanPin"/>
          <w:spacing w:val="-2"/>
          <w:sz w:val="24"/>
          <w:szCs w:val="24"/>
        </w:rPr>
        <w:t>о</w:t>
      </w:r>
      <w:r w:rsidRPr="005F1FB5">
        <w:rPr>
          <w:rFonts w:eastAsia="SchoolBookSanPin"/>
          <w:sz w:val="24"/>
          <w:szCs w:val="24"/>
        </w:rPr>
        <w:t>рт),</w:t>
      </w:r>
      <w:r w:rsidRPr="005F1FB5">
        <w:rPr>
          <w:rFonts w:eastAsia="SchoolBookSanPin"/>
          <w:spacing w:val="21"/>
          <w:sz w:val="24"/>
          <w:szCs w:val="24"/>
        </w:rPr>
        <w:t xml:space="preserve"> </w:t>
      </w:r>
      <w:r w:rsidRPr="005F1FB5">
        <w:rPr>
          <w:rFonts w:eastAsia="SchoolBookSanPin"/>
          <w:sz w:val="24"/>
          <w:szCs w:val="24"/>
        </w:rPr>
        <w:t>значимого</w:t>
      </w:r>
      <w:r w:rsidRPr="005F1FB5">
        <w:rPr>
          <w:rFonts w:eastAsia="SchoolBookSanPin"/>
          <w:spacing w:val="21"/>
          <w:sz w:val="24"/>
          <w:szCs w:val="24"/>
        </w:rPr>
        <w:t xml:space="preserve"> </w:t>
      </w:r>
      <w:r w:rsidRPr="005F1FB5">
        <w:rPr>
          <w:rFonts w:eastAsia="SchoolBookSanPin"/>
          <w:spacing w:val="2"/>
          <w:sz w:val="24"/>
          <w:szCs w:val="24"/>
        </w:rPr>
        <w:t>о</w:t>
      </w:r>
      <w:r w:rsidRPr="005F1FB5">
        <w:rPr>
          <w:rFonts w:eastAsia="SchoolBookSanPin"/>
          <w:sz w:val="24"/>
          <w:szCs w:val="24"/>
        </w:rPr>
        <w:t>бщения,</w:t>
      </w:r>
      <w:r w:rsidRPr="005F1FB5">
        <w:rPr>
          <w:rFonts w:eastAsia="SchoolBookSanPin"/>
          <w:spacing w:val="29"/>
          <w:sz w:val="24"/>
          <w:szCs w:val="24"/>
        </w:rPr>
        <w:t xml:space="preserve"> </w:t>
      </w:r>
      <w:r w:rsidRPr="005F1FB5">
        <w:rPr>
          <w:rFonts w:eastAsia="SchoolBookSanPin"/>
          <w:sz w:val="24"/>
          <w:szCs w:val="24"/>
        </w:rPr>
        <w:t>т</w:t>
      </w:r>
      <w:r w:rsidRPr="005F1FB5">
        <w:rPr>
          <w:rFonts w:eastAsia="SchoolBookSanPin"/>
          <w:spacing w:val="2"/>
          <w:sz w:val="24"/>
          <w:szCs w:val="24"/>
        </w:rPr>
        <w:t>в</w:t>
      </w:r>
      <w:r w:rsidRPr="005F1FB5">
        <w:rPr>
          <w:rFonts w:eastAsia="SchoolBookSanPin"/>
          <w:spacing w:val="-2"/>
          <w:sz w:val="24"/>
          <w:szCs w:val="24"/>
        </w:rPr>
        <w:t>о</w:t>
      </w:r>
      <w:r w:rsidRPr="005F1FB5">
        <w:rPr>
          <w:rFonts w:eastAsia="SchoolBookSanPin"/>
          <w:sz w:val="24"/>
          <w:szCs w:val="24"/>
        </w:rPr>
        <w:t>рчест</w:t>
      </w:r>
      <w:r w:rsidRPr="005F1FB5">
        <w:rPr>
          <w:rFonts w:eastAsia="SchoolBookSanPin"/>
          <w:spacing w:val="2"/>
          <w:sz w:val="24"/>
          <w:szCs w:val="24"/>
        </w:rPr>
        <w:t>в</w:t>
      </w:r>
      <w:r w:rsidRPr="005F1FB5">
        <w:rPr>
          <w:rFonts w:eastAsia="SchoolBookSanPin"/>
          <w:sz w:val="24"/>
          <w:szCs w:val="24"/>
        </w:rPr>
        <w:t>а,</w:t>
      </w:r>
      <w:r w:rsidRPr="005F1FB5">
        <w:rPr>
          <w:rFonts w:eastAsia="SchoolBookSanPin"/>
          <w:spacing w:val="23"/>
          <w:sz w:val="24"/>
          <w:szCs w:val="24"/>
        </w:rPr>
        <w:t xml:space="preserve"> </w:t>
      </w:r>
      <w:r w:rsidRPr="005F1FB5">
        <w:rPr>
          <w:rFonts w:eastAsia="SchoolBookSanPin"/>
          <w:sz w:val="24"/>
          <w:szCs w:val="24"/>
        </w:rPr>
        <w:t>деятельн</w:t>
      </w:r>
      <w:r w:rsidRPr="005F1FB5">
        <w:rPr>
          <w:rFonts w:eastAsia="SchoolBookSanPin"/>
          <w:spacing w:val="2"/>
          <w:sz w:val="24"/>
          <w:szCs w:val="24"/>
        </w:rPr>
        <w:t>о</w:t>
      </w:r>
      <w:r w:rsidRPr="005F1FB5">
        <w:rPr>
          <w:rFonts w:eastAsia="SchoolBookSanPin"/>
          <w:sz w:val="24"/>
          <w:szCs w:val="24"/>
        </w:rPr>
        <w:t>сти</w:t>
      </w:r>
      <w:r w:rsidRPr="005F1FB5">
        <w:rPr>
          <w:rFonts w:eastAsia="SchoolBookSanPin"/>
          <w:spacing w:val="21"/>
          <w:sz w:val="24"/>
          <w:szCs w:val="24"/>
        </w:rPr>
        <w:t xml:space="preserve"> </w:t>
      </w:r>
      <w:r w:rsidRPr="005F1FB5">
        <w:rPr>
          <w:rFonts w:eastAsia="SchoolBookSanPin"/>
          <w:sz w:val="24"/>
          <w:szCs w:val="24"/>
        </w:rPr>
        <w:t>(в</w:t>
      </w:r>
      <w:r w:rsidRPr="005F1FB5">
        <w:rPr>
          <w:rFonts w:eastAsia="SchoolBookSanPin"/>
          <w:spacing w:val="21"/>
          <w:sz w:val="24"/>
          <w:szCs w:val="24"/>
        </w:rPr>
        <w:t xml:space="preserve"> </w:t>
      </w:r>
      <w:r w:rsidRPr="005F1FB5">
        <w:rPr>
          <w:rFonts w:eastAsia="SchoolBookSanPin"/>
          <w:sz w:val="24"/>
          <w:szCs w:val="24"/>
        </w:rPr>
        <w:t>том числе</w:t>
      </w:r>
      <w:r w:rsidRPr="005F1FB5">
        <w:rPr>
          <w:rFonts w:eastAsia="SchoolBookSanPin"/>
          <w:spacing w:val="1"/>
          <w:sz w:val="24"/>
          <w:szCs w:val="24"/>
        </w:rPr>
        <w:t xml:space="preserve"> </w:t>
      </w:r>
      <w:r w:rsidRPr="005F1FB5">
        <w:rPr>
          <w:rFonts w:eastAsia="SchoolBookSanPin"/>
          <w:sz w:val="24"/>
          <w:szCs w:val="24"/>
        </w:rPr>
        <w:t>п</w:t>
      </w:r>
      <w:r w:rsidRPr="005F1FB5">
        <w:rPr>
          <w:rFonts w:eastAsia="SchoolBookSanPin"/>
          <w:spacing w:val="2"/>
          <w:sz w:val="24"/>
          <w:szCs w:val="24"/>
        </w:rPr>
        <w:t>ро</w:t>
      </w:r>
      <w:r w:rsidRPr="005F1FB5">
        <w:rPr>
          <w:rFonts w:eastAsia="SchoolBookSanPin"/>
          <w:spacing w:val="3"/>
          <w:sz w:val="24"/>
          <w:szCs w:val="24"/>
        </w:rPr>
        <w:t>ф</w:t>
      </w:r>
      <w:r w:rsidRPr="005F1FB5">
        <w:rPr>
          <w:rFonts w:eastAsia="SchoolBookSanPin"/>
          <w:sz w:val="24"/>
          <w:szCs w:val="24"/>
        </w:rPr>
        <w:t xml:space="preserve">ессиональной, </w:t>
      </w:r>
      <w:r w:rsidRPr="005F1FB5">
        <w:rPr>
          <w:rFonts w:eastAsia="SchoolBookSanPin"/>
          <w:spacing w:val="2"/>
          <w:sz w:val="24"/>
          <w:szCs w:val="24"/>
        </w:rPr>
        <w:t>р</w:t>
      </w:r>
      <w:r w:rsidRPr="005F1FB5">
        <w:rPr>
          <w:rFonts w:eastAsia="SchoolBookSanPin"/>
          <w:sz w:val="24"/>
          <w:szCs w:val="24"/>
        </w:rPr>
        <w:t>елигиозно-духовной,</w:t>
      </w:r>
      <w:r w:rsidRPr="005F1FB5">
        <w:rPr>
          <w:rFonts w:eastAsia="SchoolBookSanPin"/>
          <w:spacing w:val="1"/>
          <w:sz w:val="24"/>
          <w:szCs w:val="24"/>
        </w:rPr>
        <w:t xml:space="preserve"> </w:t>
      </w:r>
      <w:r w:rsidRPr="005F1FB5">
        <w:rPr>
          <w:rFonts w:eastAsia="SchoolBookSanPin"/>
          <w:spacing w:val="-2"/>
          <w:sz w:val="24"/>
          <w:szCs w:val="24"/>
        </w:rPr>
        <w:t>б</w:t>
      </w:r>
      <w:r w:rsidRPr="005F1FB5">
        <w:rPr>
          <w:rFonts w:eastAsia="SchoolBookSanPin"/>
          <w:sz w:val="24"/>
          <w:szCs w:val="24"/>
        </w:rPr>
        <w:t>лагот</w:t>
      </w:r>
      <w:r w:rsidRPr="005F1FB5">
        <w:rPr>
          <w:rFonts w:eastAsia="SchoolBookSanPin"/>
          <w:spacing w:val="2"/>
          <w:sz w:val="24"/>
          <w:szCs w:val="24"/>
        </w:rPr>
        <w:t>в</w:t>
      </w:r>
      <w:r w:rsidRPr="005F1FB5">
        <w:rPr>
          <w:rFonts w:eastAsia="SchoolBookSanPin"/>
          <w:spacing w:val="-2"/>
          <w:sz w:val="24"/>
          <w:szCs w:val="24"/>
        </w:rPr>
        <w:t>о</w:t>
      </w:r>
      <w:r>
        <w:rPr>
          <w:rFonts w:eastAsia="SchoolBookSanPin"/>
          <w:sz w:val="24"/>
          <w:szCs w:val="24"/>
        </w:rPr>
        <w:t>ри</w:t>
      </w:r>
      <w:r w:rsidRPr="005F1FB5">
        <w:rPr>
          <w:rFonts w:eastAsia="SchoolBookSanPin"/>
          <w:sz w:val="24"/>
          <w:szCs w:val="24"/>
        </w:rPr>
        <w:t>тельной,</w:t>
      </w:r>
      <w:r w:rsidRPr="005F1FB5">
        <w:rPr>
          <w:rFonts w:eastAsia="SchoolBookSanPin"/>
          <w:spacing w:val="24"/>
          <w:sz w:val="24"/>
          <w:szCs w:val="24"/>
        </w:rPr>
        <w:t xml:space="preserve"> </w:t>
      </w:r>
      <w:r w:rsidRPr="005F1FB5">
        <w:rPr>
          <w:rFonts w:eastAsia="SchoolBookSanPin"/>
          <w:sz w:val="24"/>
          <w:szCs w:val="24"/>
        </w:rPr>
        <w:t>художест</w:t>
      </w:r>
      <w:r w:rsidRPr="005F1FB5">
        <w:rPr>
          <w:rFonts w:eastAsia="SchoolBookSanPin"/>
          <w:spacing w:val="2"/>
          <w:sz w:val="24"/>
          <w:szCs w:val="24"/>
        </w:rPr>
        <w:t>в</w:t>
      </w:r>
      <w:r w:rsidRPr="005F1FB5">
        <w:rPr>
          <w:rFonts w:eastAsia="SchoolBookSanPin"/>
          <w:sz w:val="24"/>
          <w:szCs w:val="24"/>
        </w:rPr>
        <w:t>енной</w:t>
      </w:r>
      <w:r w:rsidRPr="005F1FB5">
        <w:rPr>
          <w:rFonts w:eastAsia="SchoolBookSanPin"/>
          <w:spacing w:val="45"/>
          <w:sz w:val="24"/>
          <w:szCs w:val="24"/>
        </w:rPr>
        <w:t xml:space="preserve"> </w:t>
      </w:r>
      <w:r w:rsidRPr="005F1FB5">
        <w:rPr>
          <w:rFonts w:eastAsia="SchoolBookSanPin"/>
          <w:sz w:val="24"/>
          <w:szCs w:val="24"/>
        </w:rPr>
        <w:t>и</w:t>
      </w:r>
      <w:r w:rsidRPr="005F1FB5">
        <w:rPr>
          <w:rFonts w:eastAsia="SchoolBookSanPin"/>
          <w:spacing w:val="24"/>
          <w:sz w:val="24"/>
          <w:szCs w:val="24"/>
        </w:rPr>
        <w:t xml:space="preserve"> </w:t>
      </w:r>
      <w:r w:rsidRPr="005F1FB5">
        <w:rPr>
          <w:rFonts w:eastAsia="SchoolBookSanPin"/>
          <w:sz w:val="24"/>
          <w:szCs w:val="24"/>
        </w:rPr>
        <w:t>др.);</w:t>
      </w:r>
    </w:p>
    <w:p w:rsidR="000C1ECD" w:rsidRPr="005F1FB5" w:rsidRDefault="000C1ECD" w:rsidP="000C1ECD">
      <w:pPr>
        <w:spacing w:line="242" w:lineRule="exact"/>
        <w:ind w:left="344" w:right="58" w:hanging="227"/>
        <w:jc w:val="both"/>
        <w:rPr>
          <w:rFonts w:eastAsia="SchoolBookSanPin"/>
          <w:sz w:val="24"/>
          <w:szCs w:val="24"/>
        </w:rPr>
      </w:pPr>
      <w:r w:rsidRPr="005F1FB5">
        <w:rPr>
          <w:rFonts w:eastAsia="SchoolBookSanPin"/>
          <w:spacing w:val="10"/>
          <w:sz w:val="24"/>
          <w:szCs w:val="24"/>
        </w:rPr>
        <w:t>—</w:t>
      </w:r>
      <w:r w:rsidRPr="005F1FB5">
        <w:rPr>
          <w:rFonts w:eastAsia="SchoolBookSanPin"/>
          <w:sz w:val="24"/>
          <w:szCs w:val="24"/>
        </w:rPr>
        <w:t>п</w:t>
      </w:r>
      <w:r w:rsidRPr="005F1FB5">
        <w:rPr>
          <w:rFonts w:eastAsia="SchoolBookSanPin"/>
          <w:spacing w:val="2"/>
          <w:sz w:val="24"/>
          <w:szCs w:val="24"/>
        </w:rPr>
        <w:t>р</w:t>
      </w:r>
      <w:r w:rsidRPr="005F1FB5">
        <w:rPr>
          <w:rFonts w:eastAsia="SchoolBookSanPin"/>
          <w:sz w:val="24"/>
          <w:szCs w:val="24"/>
        </w:rPr>
        <w:t>едуп</w:t>
      </w:r>
      <w:r w:rsidRPr="005F1FB5">
        <w:rPr>
          <w:rFonts w:eastAsia="SchoolBookSanPin"/>
          <w:spacing w:val="2"/>
          <w:sz w:val="24"/>
          <w:szCs w:val="24"/>
        </w:rPr>
        <w:t>р</w:t>
      </w:r>
      <w:r w:rsidRPr="005F1FB5">
        <w:rPr>
          <w:rFonts w:eastAsia="SchoolBookSanPin"/>
          <w:sz w:val="24"/>
          <w:szCs w:val="24"/>
        </w:rPr>
        <w:t>еждение,</w:t>
      </w:r>
      <w:r w:rsidRPr="005F1FB5">
        <w:rPr>
          <w:rFonts w:eastAsia="SchoolBookSanPin"/>
          <w:spacing w:val="2"/>
          <w:sz w:val="24"/>
          <w:szCs w:val="24"/>
        </w:rPr>
        <w:t xml:space="preserve"> </w:t>
      </w:r>
      <w:r w:rsidRPr="005F1FB5">
        <w:rPr>
          <w:rFonts w:eastAsia="SchoolBookSanPin"/>
          <w:sz w:val="24"/>
          <w:szCs w:val="24"/>
        </w:rPr>
        <w:t>п</w:t>
      </w:r>
      <w:r w:rsidRPr="005F1FB5">
        <w:rPr>
          <w:rFonts w:eastAsia="SchoolBookSanPin"/>
          <w:spacing w:val="2"/>
          <w:sz w:val="24"/>
          <w:szCs w:val="24"/>
        </w:rPr>
        <w:t>ро</w:t>
      </w:r>
      <w:r w:rsidRPr="005F1FB5">
        <w:rPr>
          <w:rFonts w:eastAsia="SchoolBookSanPin"/>
          <w:sz w:val="24"/>
          <w:szCs w:val="24"/>
        </w:rPr>
        <w:t>фила</w:t>
      </w:r>
      <w:r w:rsidRPr="005F1FB5">
        <w:rPr>
          <w:rFonts w:eastAsia="SchoolBookSanPin"/>
          <w:spacing w:val="-2"/>
          <w:sz w:val="24"/>
          <w:szCs w:val="24"/>
        </w:rPr>
        <w:t>к</w:t>
      </w:r>
      <w:r w:rsidRPr="005F1FB5">
        <w:rPr>
          <w:rFonts w:eastAsia="SchoolBookSanPin"/>
          <w:sz w:val="24"/>
          <w:szCs w:val="24"/>
        </w:rPr>
        <w:t>ти</w:t>
      </w:r>
      <w:r w:rsidRPr="005F1FB5">
        <w:rPr>
          <w:rFonts w:eastAsia="SchoolBookSanPin"/>
          <w:spacing w:val="-4"/>
          <w:sz w:val="24"/>
          <w:szCs w:val="24"/>
        </w:rPr>
        <w:t>к</w:t>
      </w:r>
      <w:r w:rsidRPr="005F1FB5">
        <w:rPr>
          <w:rFonts w:eastAsia="SchoolBookSanPin"/>
          <w:sz w:val="24"/>
          <w:szCs w:val="24"/>
        </w:rPr>
        <w:t>у</w:t>
      </w:r>
      <w:r w:rsidRPr="005F1FB5">
        <w:rPr>
          <w:rFonts w:eastAsia="SchoolBookSanPin"/>
          <w:spacing w:val="17"/>
          <w:sz w:val="24"/>
          <w:szCs w:val="24"/>
        </w:rPr>
        <w:t xml:space="preserve"> </w:t>
      </w:r>
      <w:r w:rsidRPr="005F1FB5">
        <w:rPr>
          <w:rFonts w:eastAsia="SchoolBookSanPin"/>
          <w:sz w:val="24"/>
          <w:szCs w:val="24"/>
        </w:rPr>
        <w:t>и целенап</w:t>
      </w:r>
      <w:r w:rsidRPr="005F1FB5">
        <w:rPr>
          <w:rFonts w:eastAsia="SchoolBookSanPin"/>
          <w:spacing w:val="2"/>
          <w:sz w:val="24"/>
          <w:szCs w:val="24"/>
        </w:rPr>
        <w:t>р</w:t>
      </w:r>
      <w:r w:rsidRPr="005F1FB5">
        <w:rPr>
          <w:rFonts w:eastAsia="SchoolBookSanPin"/>
          <w:sz w:val="24"/>
          <w:szCs w:val="24"/>
        </w:rPr>
        <w:t>а</w:t>
      </w:r>
      <w:r w:rsidRPr="005F1FB5">
        <w:rPr>
          <w:rFonts w:eastAsia="SchoolBookSanPin"/>
          <w:spacing w:val="-2"/>
          <w:sz w:val="24"/>
          <w:szCs w:val="24"/>
        </w:rPr>
        <w:t>в</w:t>
      </w:r>
      <w:r>
        <w:rPr>
          <w:rFonts w:eastAsia="SchoolBookSanPin"/>
          <w:sz w:val="24"/>
          <w:szCs w:val="24"/>
        </w:rPr>
        <w:t>ленную дея</w:t>
      </w:r>
      <w:r w:rsidRPr="005F1FB5">
        <w:rPr>
          <w:rFonts w:eastAsia="SchoolBookSanPin"/>
          <w:sz w:val="24"/>
          <w:szCs w:val="24"/>
        </w:rPr>
        <w:t>тельн</w:t>
      </w:r>
      <w:r w:rsidRPr="005F1FB5">
        <w:rPr>
          <w:rFonts w:eastAsia="SchoolBookSanPin"/>
          <w:spacing w:val="2"/>
          <w:sz w:val="24"/>
          <w:szCs w:val="24"/>
        </w:rPr>
        <w:t>о</w:t>
      </w:r>
      <w:r w:rsidRPr="005F1FB5">
        <w:rPr>
          <w:rFonts w:eastAsia="SchoolBookSanPin"/>
          <w:sz w:val="24"/>
          <w:szCs w:val="24"/>
        </w:rPr>
        <w:t>сть</w:t>
      </w:r>
      <w:r w:rsidRPr="005F1FB5">
        <w:rPr>
          <w:rFonts w:eastAsia="SchoolBookSanPin"/>
          <w:spacing w:val="3"/>
          <w:sz w:val="24"/>
          <w:szCs w:val="24"/>
        </w:rPr>
        <w:t xml:space="preserve"> </w:t>
      </w:r>
      <w:r w:rsidRPr="005F1FB5">
        <w:rPr>
          <w:rFonts w:eastAsia="SchoolBookSanPin"/>
          <w:sz w:val="24"/>
          <w:szCs w:val="24"/>
        </w:rPr>
        <w:t>в случаях</w:t>
      </w:r>
      <w:r w:rsidRPr="005F1FB5">
        <w:rPr>
          <w:rFonts w:eastAsia="SchoolBookSanPin"/>
          <w:spacing w:val="8"/>
          <w:sz w:val="24"/>
          <w:szCs w:val="24"/>
        </w:rPr>
        <w:t xml:space="preserve"> </w:t>
      </w:r>
      <w:r w:rsidRPr="005F1FB5">
        <w:rPr>
          <w:rFonts w:eastAsia="SchoolBookSanPin"/>
          <w:sz w:val="24"/>
          <w:szCs w:val="24"/>
        </w:rPr>
        <w:t>поя</w:t>
      </w:r>
      <w:r w:rsidRPr="005F1FB5">
        <w:rPr>
          <w:rFonts w:eastAsia="SchoolBookSanPin"/>
          <w:spacing w:val="-2"/>
          <w:sz w:val="24"/>
          <w:szCs w:val="24"/>
        </w:rPr>
        <w:t>в</w:t>
      </w:r>
      <w:r w:rsidRPr="005F1FB5">
        <w:rPr>
          <w:rFonts w:eastAsia="SchoolBookSanPin"/>
          <w:sz w:val="24"/>
          <w:szCs w:val="24"/>
        </w:rPr>
        <w:t xml:space="preserve">ления, </w:t>
      </w:r>
      <w:r w:rsidRPr="005F1FB5">
        <w:rPr>
          <w:rFonts w:eastAsia="SchoolBookSanPin"/>
          <w:spacing w:val="2"/>
          <w:sz w:val="24"/>
          <w:szCs w:val="24"/>
        </w:rPr>
        <w:t>р</w:t>
      </w:r>
      <w:r w:rsidRPr="005F1FB5">
        <w:rPr>
          <w:rFonts w:eastAsia="SchoolBookSanPin"/>
          <w:sz w:val="24"/>
          <w:szCs w:val="24"/>
        </w:rPr>
        <w:t>асши</w:t>
      </w:r>
      <w:r w:rsidRPr="005F1FB5">
        <w:rPr>
          <w:rFonts w:eastAsia="SchoolBookSanPin"/>
          <w:spacing w:val="2"/>
          <w:sz w:val="24"/>
          <w:szCs w:val="24"/>
        </w:rPr>
        <w:t>р</w:t>
      </w:r>
      <w:r w:rsidRPr="005F1FB5">
        <w:rPr>
          <w:rFonts w:eastAsia="SchoolBookSanPin"/>
          <w:sz w:val="24"/>
          <w:szCs w:val="24"/>
        </w:rPr>
        <w:t>ения,</w:t>
      </w:r>
      <w:r w:rsidRPr="005F1FB5">
        <w:rPr>
          <w:rFonts w:eastAsia="SchoolBookSanPin"/>
          <w:spacing w:val="6"/>
          <w:sz w:val="24"/>
          <w:szCs w:val="24"/>
        </w:rPr>
        <w:t xml:space="preserve"> </w:t>
      </w:r>
      <w:r w:rsidRPr="005F1FB5">
        <w:rPr>
          <w:rFonts w:eastAsia="SchoolBookSanPin"/>
          <w:spacing w:val="-2"/>
          <w:sz w:val="24"/>
          <w:szCs w:val="24"/>
        </w:rPr>
        <w:t>в</w:t>
      </w:r>
      <w:r w:rsidRPr="005F1FB5">
        <w:rPr>
          <w:rFonts w:eastAsia="SchoolBookSanPin"/>
          <w:sz w:val="24"/>
          <w:szCs w:val="24"/>
        </w:rPr>
        <w:t xml:space="preserve">лияния в </w:t>
      </w:r>
      <w:r w:rsidRPr="005F1FB5">
        <w:rPr>
          <w:rFonts w:eastAsia="SchoolBookSanPin"/>
          <w:spacing w:val="2"/>
          <w:sz w:val="24"/>
          <w:szCs w:val="24"/>
        </w:rPr>
        <w:t>о</w:t>
      </w:r>
      <w:r>
        <w:rPr>
          <w:rFonts w:eastAsia="SchoolBookSanPin"/>
          <w:sz w:val="24"/>
          <w:szCs w:val="24"/>
        </w:rPr>
        <w:t>б</w:t>
      </w:r>
      <w:r w:rsidRPr="005F1FB5">
        <w:rPr>
          <w:rFonts w:eastAsia="SchoolBookSanPin"/>
          <w:sz w:val="24"/>
          <w:szCs w:val="24"/>
        </w:rPr>
        <w:t>ще</w:t>
      </w:r>
      <w:r w:rsidRPr="005F1FB5">
        <w:rPr>
          <w:rFonts w:eastAsia="SchoolBookSanPin"/>
          <w:spacing w:val="2"/>
          <w:sz w:val="24"/>
          <w:szCs w:val="24"/>
        </w:rPr>
        <w:t>о</w:t>
      </w:r>
      <w:r w:rsidRPr="005F1FB5">
        <w:rPr>
          <w:rFonts w:eastAsia="SchoolBookSanPin"/>
          <w:spacing w:val="-2"/>
          <w:sz w:val="24"/>
          <w:szCs w:val="24"/>
        </w:rPr>
        <w:t>б</w:t>
      </w:r>
      <w:r w:rsidRPr="005F1FB5">
        <w:rPr>
          <w:rFonts w:eastAsia="SchoolBookSanPin"/>
          <w:spacing w:val="2"/>
          <w:sz w:val="24"/>
          <w:szCs w:val="24"/>
        </w:rPr>
        <w:t>р</w:t>
      </w:r>
      <w:r w:rsidRPr="005F1FB5">
        <w:rPr>
          <w:rFonts w:eastAsia="SchoolBookSanPin"/>
          <w:sz w:val="24"/>
          <w:szCs w:val="24"/>
        </w:rPr>
        <w:t>а</w:t>
      </w:r>
      <w:r w:rsidRPr="005F1FB5">
        <w:rPr>
          <w:rFonts w:eastAsia="SchoolBookSanPin"/>
          <w:spacing w:val="2"/>
          <w:sz w:val="24"/>
          <w:szCs w:val="24"/>
        </w:rPr>
        <w:t>з</w:t>
      </w:r>
      <w:r w:rsidRPr="005F1FB5">
        <w:rPr>
          <w:rFonts w:eastAsia="SchoolBookSanPin"/>
          <w:sz w:val="24"/>
          <w:szCs w:val="24"/>
        </w:rPr>
        <w:t>о</w:t>
      </w:r>
      <w:r w:rsidRPr="005F1FB5">
        <w:rPr>
          <w:rFonts w:eastAsia="SchoolBookSanPin"/>
          <w:spacing w:val="2"/>
          <w:sz w:val="24"/>
          <w:szCs w:val="24"/>
        </w:rPr>
        <w:t>в</w:t>
      </w:r>
      <w:r w:rsidRPr="005F1FB5">
        <w:rPr>
          <w:rFonts w:eastAsia="SchoolBookSanPin"/>
          <w:sz w:val="24"/>
          <w:szCs w:val="24"/>
        </w:rPr>
        <w:t>ательной</w:t>
      </w:r>
      <w:r w:rsidRPr="005F1FB5">
        <w:rPr>
          <w:rFonts w:eastAsia="SchoolBookSanPin"/>
          <w:spacing w:val="7"/>
          <w:sz w:val="24"/>
          <w:szCs w:val="24"/>
        </w:rPr>
        <w:t xml:space="preserve"> </w:t>
      </w:r>
      <w:r w:rsidRPr="005F1FB5">
        <w:rPr>
          <w:rFonts w:eastAsia="SchoolBookSanPin"/>
          <w:spacing w:val="-2"/>
          <w:sz w:val="24"/>
          <w:szCs w:val="24"/>
        </w:rPr>
        <w:t>о</w:t>
      </w:r>
      <w:r w:rsidRPr="005F1FB5">
        <w:rPr>
          <w:rFonts w:eastAsia="SchoolBookSanPin"/>
          <w:sz w:val="24"/>
          <w:szCs w:val="24"/>
        </w:rPr>
        <w:t>р</w:t>
      </w:r>
      <w:r w:rsidRPr="005F1FB5">
        <w:rPr>
          <w:rFonts w:eastAsia="SchoolBookSanPin"/>
          <w:spacing w:val="-2"/>
          <w:sz w:val="24"/>
          <w:szCs w:val="24"/>
        </w:rPr>
        <w:t>г</w:t>
      </w:r>
      <w:r w:rsidRPr="005F1FB5">
        <w:rPr>
          <w:rFonts w:eastAsia="SchoolBookSanPin"/>
          <w:sz w:val="24"/>
          <w:szCs w:val="24"/>
        </w:rPr>
        <w:t>ани</w:t>
      </w:r>
      <w:r w:rsidRPr="005F1FB5">
        <w:rPr>
          <w:rFonts w:eastAsia="SchoolBookSanPin"/>
          <w:spacing w:val="2"/>
          <w:sz w:val="24"/>
          <w:szCs w:val="24"/>
        </w:rPr>
        <w:t>з</w:t>
      </w:r>
      <w:r w:rsidRPr="005F1FB5">
        <w:rPr>
          <w:rFonts w:eastAsia="SchoolBookSanPin"/>
          <w:sz w:val="24"/>
          <w:szCs w:val="24"/>
        </w:rPr>
        <w:t>ации</w:t>
      </w:r>
      <w:r w:rsidRPr="005F1FB5">
        <w:rPr>
          <w:rFonts w:eastAsia="SchoolBookSanPin"/>
          <w:spacing w:val="6"/>
          <w:sz w:val="24"/>
          <w:szCs w:val="24"/>
        </w:rPr>
        <w:t xml:space="preserve"> </w:t>
      </w:r>
      <w:r w:rsidRPr="005F1FB5">
        <w:rPr>
          <w:rFonts w:eastAsia="SchoolBookSanPin"/>
          <w:sz w:val="24"/>
          <w:szCs w:val="24"/>
        </w:rPr>
        <w:t>маргинальных г</w:t>
      </w:r>
      <w:r w:rsidRPr="005F1FB5">
        <w:rPr>
          <w:rFonts w:eastAsia="SchoolBookSanPin"/>
          <w:spacing w:val="-3"/>
          <w:sz w:val="24"/>
          <w:szCs w:val="24"/>
        </w:rPr>
        <w:t>р</w:t>
      </w:r>
      <w:r w:rsidRPr="005F1FB5">
        <w:rPr>
          <w:rFonts w:eastAsia="SchoolBookSanPin"/>
          <w:sz w:val="24"/>
          <w:szCs w:val="24"/>
        </w:rPr>
        <w:t xml:space="preserve">упп </w:t>
      </w:r>
      <w:r w:rsidRPr="005F1FB5">
        <w:rPr>
          <w:rFonts w:eastAsia="SchoolBookSanPin"/>
          <w:spacing w:val="2"/>
          <w:sz w:val="24"/>
          <w:szCs w:val="24"/>
        </w:rPr>
        <w:t>о</w:t>
      </w:r>
      <w:r w:rsidRPr="005F1FB5">
        <w:rPr>
          <w:rFonts w:eastAsia="SchoolBookSanPin"/>
          <w:spacing w:val="-3"/>
          <w:sz w:val="24"/>
          <w:szCs w:val="24"/>
        </w:rPr>
        <w:t>б</w:t>
      </w:r>
      <w:r>
        <w:rPr>
          <w:rFonts w:eastAsia="SchoolBookSanPin"/>
          <w:sz w:val="24"/>
          <w:szCs w:val="24"/>
        </w:rPr>
        <w:t>уча</w:t>
      </w:r>
      <w:r w:rsidRPr="005F1FB5">
        <w:rPr>
          <w:rFonts w:eastAsia="SchoolBookSanPin"/>
          <w:sz w:val="24"/>
          <w:szCs w:val="24"/>
        </w:rPr>
        <w:t>ющихся</w:t>
      </w:r>
      <w:r w:rsidRPr="005F1FB5">
        <w:rPr>
          <w:rFonts w:eastAsia="SchoolBookSanPin"/>
          <w:spacing w:val="25"/>
          <w:sz w:val="24"/>
          <w:szCs w:val="24"/>
        </w:rPr>
        <w:t xml:space="preserve"> </w:t>
      </w:r>
      <w:r w:rsidRPr="005F1FB5">
        <w:rPr>
          <w:rFonts w:eastAsia="SchoolBookSanPin"/>
          <w:sz w:val="24"/>
          <w:szCs w:val="24"/>
        </w:rPr>
        <w:t>(</w:t>
      </w:r>
      <w:r w:rsidRPr="005F1FB5">
        <w:rPr>
          <w:rFonts w:eastAsia="SchoolBookSanPin"/>
          <w:spacing w:val="2"/>
          <w:sz w:val="24"/>
          <w:szCs w:val="24"/>
        </w:rPr>
        <w:t>о</w:t>
      </w:r>
      <w:r w:rsidRPr="005F1FB5">
        <w:rPr>
          <w:rFonts w:eastAsia="SchoolBookSanPin"/>
          <w:sz w:val="24"/>
          <w:szCs w:val="24"/>
        </w:rPr>
        <w:t>с</w:t>
      </w:r>
      <w:r w:rsidRPr="005F1FB5">
        <w:rPr>
          <w:rFonts w:eastAsia="SchoolBookSanPin"/>
          <w:spacing w:val="-2"/>
          <w:sz w:val="24"/>
          <w:szCs w:val="24"/>
        </w:rPr>
        <w:t>т</w:t>
      </w:r>
      <w:r w:rsidRPr="005F1FB5">
        <w:rPr>
          <w:rFonts w:eastAsia="SchoolBookSanPin"/>
          <w:sz w:val="24"/>
          <w:szCs w:val="24"/>
        </w:rPr>
        <w:t>авивших</w:t>
      </w:r>
      <w:r w:rsidRPr="005F1FB5">
        <w:rPr>
          <w:rFonts w:eastAsia="SchoolBookSanPin"/>
          <w:spacing w:val="20"/>
          <w:sz w:val="24"/>
          <w:szCs w:val="24"/>
        </w:rPr>
        <w:t xml:space="preserve"> </w:t>
      </w:r>
      <w:r w:rsidRPr="005F1FB5">
        <w:rPr>
          <w:rFonts w:eastAsia="SchoolBookSanPin"/>
          <w:spacing w:val="2"/>
          <w:sz w:val="24"/>
          <w:szCs w:val="24"/>
        </w:rPr>
        <w:t>о</w:t>
      </w:r>
      <w:r w:rsidRPr="005F1FB5">
        <w:rPr>
          <w:rFonts w:eastAsia="SchoolBookSanPin"/>
          <w:spacing w:val="-3"/>
          <w:sz w:val="24"/>
          <w:szCs w:val="24"/>
        </w:rPr>
        <w:t>б</w:t>
      </w:r>
      <w:r w:rsidRPr="005F1FB5">
        <w:rPr>
          <w:rFonts w:eastAsia="SchoolBookSanPin"/>
          <w:sz w:val="24"/>
          <w:szCs w:val="24"/>
        </w:rPr>
        <w:t>учение,</w:t>
      </w:r>
      <w:r w:rsidRPr="005F1FB5">
        <w:rPr>
          <w:rFonts w:eastAsia="SchoolBookSanPin"/>
          <w:spacing w:val="8"/>
          <w:sz w:val="24"/>
          <w:szCs w:val="24"/>
        </w:rPr>
        <w:t xml:space="preserve"> </w:t>
      </w:r>
      <w:r w:rsidRPr="005F1FB5">
        <w:rPr>
          <w:rFonts w:eastAsia="SchoolBookSanPin"/>
          <w:sz w:val="24"/>
          <w:szCs w:val="24"/>
        </w:rPr>
        <w:t>криминальной</w:t>
      </w:r>
      <w:r w:rsidRPr="005F1FB5">
        <w:rPr>
          <w:rFonts w:eastAsia="SchoolBookSanPin"/>
          <w:spacing w:val="9"/>
          <w:sz w:val="24"/>
          <w:szCs w:val="24"/>
        </w:rPr>
        <w:t xml:space="preserve"> </w:t>
      </w:r>
      <w:r w:rsidRPr="005F1FB5">
        <w:rPr>
          <w:rFonts w:eastAsia="SchoolBookSanPin"/>
          <w:sz w:val="24"/>
          <w:szCs w:val="24"/>
        </w:rPr>
        <w:t>нап</w:t>
      </w:r>
      <w:r w:rsidRPr="005F1FB5">
        <w:rPr>
          <w:rFonts w:eastAsia="SchoolBookSanPin"/>
          <w:spacing w:val="2"/>
          <w:sz w:val="24"/>
          <w:szCs w:val="24"/>
        </w:rPr>
        <w:t>р</w:t>
      </w:r>
      <w:r w:rsidRPr="005F1FB5">
        <w:rPr>
          <w:rFonts w:eastAsia="SchoolBookSanPin"/>
          <w:sz w:val="24"/>
          <w:szCs w:val="24"/>
        </w:rPr>
        <w:t>а</w:t>
      </w:r>
      <w:r w:rsidRPr="005F1FB5">
        <w:rPr>
          <w:rFonts w:eastAsia="SchoolBookSanPin"/>
          <w:spacing w:val="-2"/>
          <w:sz w:val="24"/>
          <w:szCs w:val="24"/>
        </w:rPr>
        <w:t>в</w:t>
      </w:r>
      <w:r>
        <w:rPr>
          <w:rFonts w:eastAsia="SchoolBookSanPin"/>
          <w:sz w:val="24"/>
          <w:szCs w:val="24"/>
        </w:rPr>
        <w:t>ленно</w:t>
      </w:r>
      <w:r w:rsidRPr="005F1FB5">
        <w:rPr>
          <w:rFonts w:eastAsia="SchoolBookSanPin"/>
          <w:sz w:val="24"/>
          <w:szCs w:val="24"/>
        </w:rPr>
        <w:t>сти,</w:t>
      </w:r>
      <w:r w:rsidRPr="005F1FB5">
        <w:rPr>
          <w:rFonts w:eastAsia="SchoolBookSanPin"/>
          <w:spacing w:val="24"/>
          <w:sz w:val="24"/>
          <w:szCs w:val="24"/>
        </w:rPr>
        <w:t xml:space="preserve"> </w:t>
      </w:r>
      <w:r w:rsidRPr="005F1FB5">
        <w:rPr>
          <w:rFonts w:eastAsia="SchoolBookSanPin"/>
          <w:sz w:val="24"/>
          <w:szCs w:val="24"/>
        </w:rPr>
        <w:t>с</w:t>
      </w:r>
      <w:r w:rsidRPr="005F1FB5">
        <w:rPr>
          <w:rFonts w:eastAsia="SchoolBookSanPin"/>
          <w:spacing w:val="24"/>
          <w:sz w:val="24"/>
          <w:szCs w:val="24"/>
        </w:rPr>
        <w:t xml:space="preserve"> </w:t>
      </w:r>
      <w:r w:rsidRPr="005F1FB5">
        <w:rPr>
          <w:rFonts w:eastAsia="SchoolBookSanPin"/>
          <w:sz w:val="24"/>
          <w:szCs w:val="24"/>
        </w:rPr>
        <w:t>аг</w:t>
      </w:r>
      <w:r w:rsidRPr="005F1FB5">
        <w:rPr>
          <w:rFonts w:eastAsia="SchoolBookSanPin"/>
          <w:spacing w:val="2"/>
          <w:sz w:val="24"/>
          <w:szCs w:val="24"/>
        </w:rPr>
        <w:t>р</w:t>
      </w:r>
      <w:r w:rsidRPr="005F1FB5">
        <w:rPr>
          <w:rFonts w:eastAsia="SchoolBookSanPin"/>
          <w:sz w:val="24"/>
          <w:szCs w:val="24"/>
        </w:rPr>
        <w:t>ессивным</w:t>
      </w:r>
      <w:r w:rsidRPr="005F1FB5">
        <w:rPr>
          <w:rFonts w:eastAsia="SchoolBookSanPin"/>
          <w:spacing w:val="24"/>
          <w:sz w:val="24"/>
          <w:szCs w:val="24"/>
        </w:rPr>
        <w:t xml:space="preserve"> </w:t>
      </w:r>
      <w:r w:rsidRPr="005F1FB5">
        <w:rPr>
          <w:rFonts w:eastAsia="SchoolBookSanPin"/>
          <w:sz w:val="24"/>
          <w:szCs w:val="24"/>
        </w:rPr>
        <w:t>по</w:t>
      </w:r>
      <w:r w:rsidRPr="005F1FB5">
        <w:rPr>
          <w:rFonts w:eastAsia="SchoolBookSanPin"/>
          <w:spacing w:val="2"/>
          <w:sz w:val="24"/>
          <w:szCs w:val="24"/>
        </w:rPr>
        <w:t>в</w:t>
      </w:r>
      <w:r w:rsidRPr="005F1FB5">
        <w:rPr>
          <w:rFonts w:eastAsia="SchoolBookSanPin"/>
          <w:sz w:val="24"/>
          <w:szCs w:val="24"/>
        </w:rPr>
        <w:t>едением</w:t>
      </w:r>
      <w:r w:rsidRPr="005F1FB5">
        <w:rPr>
          <w:rFonts w:eastAsia="SchoolBookSanPin"/>
          <w:spacing w:val="24"/>
          <w:sz w:val="24"/>
          <w:szCs w:val="24"/>
        </w:rPr>
        <w:t xml:space="preserve"> </w:t>
      </w:r>
      <w:r w:rsidRPr="005F1FB5">
        <w:rPr>
          <w:rFonts w:eastAsia="SchoolBookSanPin"/>
          <w:sz w:val="24"/>
          <w:szCs w:val="24"/>
        </w:rPr>
        <w:t>и</w:t>
      </w:r>
      <w:r w:rsidRPr="005F1FB5">
        <w:rPr>
          <w:rFonts w:eastAsia="SchoolBookSanPin"/>
          <w:spacing w:val="24"/>
          <w:sz w:val="24"/>
          <w:szCs w:val="24"/>
        </w:rPr>
        <w:t xml:space="preserve"> </w:t>
      </w:r>
      <w:r w:rsidRPr="005F1FB5">
        <w:rPr>
          <w:rFonts w:eastAsia="SchoolBookSanPin"/>
          <w:sz w:val="24"/>
          <w:szCs w:val="24"/>
        </w:rPr>
        <w:t>др.);</w:t>
      </w:r>
    </w:p>
    <w:p w:rsidR="000C1ECD" w:rsidRPr="005F1FB5" w:rsidRDefault="000C1ECD" w:rsidP="000C1ECD">
      <w:pPr>
        <w:spacing w:line="242" w:lineRule="exact"/>
        <w:ind w:left="344" w:right="58" w:hanging="227"/>
        <w:jc w:val="both"/>
        <w:rPr>
          <w:rFonts w:eastAsia="SchoolBookSanPin"/>
          <w:sz w:val="24"/>
          <w:szCs w:val="24"/>
        </w:rPr>
      </w:pPr>
      <w:r w:rsidRPr="005F1FB5">
        <w:rPr>
          <w:rFonts w:eastAsia="SchoolBookSanPin"/>
          <w:spacing w:val="10"/>
          <w:sz w:val="24"/>
          <w:szCs w:val="24"/>
        </w:rPr>
        <w:t>—</w:t>
      </w:r>
      <w:r w:rsidRPr="005F1FB5">
        <w:rPr>
          <w:rFonts w:eastAsia="SchoolBookSanPin"/>
          <w:sz w:val="24"/>
          <w:szCs w:val="24"/>
        </w:rPr>
        <w:t>п</w:t>
      </w:r>
      <w:r w:rsidRPr="005F1FB5">
        <w:rPr>
          <w:rFonts w:eastAsia="SchoolBookSanPin"/>
          <w:spacing w:val="2"/>
          <w:sz w:val="24"/>
          <w:szCs w:val="24"/>
        </w:rPr>
        <w:t>ро</w:t>
      </w:r>
      <w:r w:rsidRPr="005F1FB5">
        <w:rPr>
          <w:rFonts w:eastAsia="SchoolBookSanPin"/>
          <w:sz w:val="24"/>
          <w:szCs w:val="24"/>
        </w:rPr>
        <w:t>фила</w:t>
      </w:r>
      <w:r w:rsidRPr="005F1FB5">
        <w:rPr>
          <w:rFonts w:eastAsia="SchoolBookSanPin"/>
          <w:spacing w:val="-2"/>
          <w:sz w:val="24"/>
          <w:szCs w:val="24"/>
        </w:rPr>
        <w:t>к</w:t>
      </w:r>
      <w:r w:rsidRPr="005F1FB5">
        <w:rPr>
          <w:rFonts w:eastAsia="SchoolBookSanPin"/>
          <w:sz w:val="24"/>
          <w:szCs w:val="24"/>
        </w:rPr>
        <w:t>ти</w:t>
      </w:r>
      <w:r w:rsidRPr="005F1FB5">
        <w:rPr>
          <w:rFonts w:eastAsia="SchoolBookSanPin"/>
          <w:spacing w:val="-4"/>
          <w:sz w:val="24"/>
          <w:szCs w:val="24"/>
        </w:rPr>
        <w:t>к</w:t>
      </w:r>
      <w:r w:rsidRPr="005F1FB5">
        <w:rPr>
          <w:rFonts w:eastAsia="SchoolBookSanPin"/>
          <w:sz w:val="24"/>
          <w:szCs w:val="24"/>
        </w:rPr>
        <w:t>у</w:t>
      </w:r>
      <w:r w:rsidRPr="005F1FB5">
        <w:rPr>
          <w:rFonts w:eastAsia="SchoolBookSanPin"/>
          <w:spacing w:val="34"/>
          <w:sz w:val="24"/>
          <w:szCs w:val="24"/>
        </w:rPr>
        <w:t xml:space="preserve"> </w:t>
      </w:r>
      <w:r w:rsidRPr="005F1FB5">
        <w:rPr>
          <w:rFonts w:eastAsia="SchoolBookSanPin"/>
          <w:spacing w:val="2"/>
          <w:sz w:val="24"/>
          <w:szCs w:val="24"/>
        </w:rPr>
        <w:t>р</w:t>
      </w:r>
      <w:r w:rsidRPr="005F1FB5">
        <w:rPr>
          <w:rFonts w:eastAsia="SchoolBookSanPin"/>
          <w:sz w:val="24"/>
          <w:szCs w:val="24"/>
        </w:rPr>
        <w:t>асши</w:t>
      </w:r>
      <w:r w:rsidRPr="005F1FB5">
        <w:rPr>
          <w:rFonts w:eastAsia="SchoolBookSanPin"/>
          <w:spacing w:val="2"/>
          <w:sz w:val="24"/>
          <w:szCs w:val="24"/>
        </w:rPr>
        <w:t>р</w:t>
      </w:r>
      <w:r w:rsidRPr="005F1FB5">
        <w:rPr>
          <w:rFonts w:eastAsia="SchoolBookSanPin"/>
          <w:sz w:val="24"/>
          <w:szCs w:val="24"/>
        </w:rPr>
        <w:t>ения</w:t>
      </w:r>
      <w:r w:rsidRPr="005F1FB5">
        <w:rPr>
          <w:rFonts w:eastAsia="SchoolBookSanPin"/>
          <w:spacing w:val="30"/>
          <w:sz w:val="24"/>
          <w:szCs w:val="24"/>
        </w:rPr>
        <w:t xml:space="preserve"> </w:t>
      </w:r>
      <w:r w:rsidRPr="005F1FB5">
        <w:rPr>
          <w:rFonts w:eastAsia="SchoolBookSanPin"/>
          <w:sz w:val="24"/>
          <w:szCs w:val="24"/>
        </w:rPr>
        <w:t>г</w:t>
      </w:r>
      <w:r w:rsidRPr="005F1FB5">
        <w:rPr>
          <w:rFonts w:eastAsia="SchoolBookSanPin"/>
          <w:spacing w:val="-3"/>
          <w:sz w:val="24"/>
          <w:szCs w:val="24"/>
        </w:rPr>
        <w:t>р</w:t>
      </w:r>
      <w:r w:rsidRPr="005F1FB5">
        <w:rPr>
          <w:rFonts w:eastAsia="SchoolBookSanPin"/>
          <w:sz w:val="24"/>
          <w:szCs w:val="24"/>
        </w:rPr>
        <w:t>упп,</w:t>
      </w:r>
      <w:r w:rsidRPr="005F1FB5">
        <w:rPr>
          <w:rFonts w:eastAsia="SchoolBookSanPin"/>
          <w:spacing w:val="24"/>
          <w:sz w:val="24"/>
          <w:szCs w:val="24"/>
        </w:rPr>
        <w:t xml:space="preserve"> </w:t>
      </w:r>
      <w:r w:rsidRPr="005F1FB5">
        <w:rPr>
          <w:rFonts w:eastAsia="SchoolBookSanPin"/>
          <w:sz w:val="24"/>
          <w:szCs w:val="24"/>
        </w:rPr>
        <w:t>семей</w:t>
      </w:r>
      <w:r w:rsidRPr="005F1FB5">
        <w:rPr>
          <w:rFonts w:eastAsia="SchoolBookSanPin"/>
          <w:spacing w:val="24"/>
          <w:sz w:val="24"/>
          <w:szCs w:val="24"/>
        </w:rPr>
        <w:t xml:space="preserve"> </w:t>
      </w:r>
      <w:r w:rsidRPr="005F1FB5">
        <w:rPr>
          <w:rFonts w:eastAsia="SchoolBookSanPin"/>
          <w:spacing w:val="2"/>
          <w:sz w:val="24"/>
          <w:szCs w:val="24"/>
        </w:rPr>
        <w:t>о</w:t>
      </w:r>
      <w:r w:rsidRPr="005F1FB5">
        <w:rPr>
          <w:rFonts w:eastAsia="SchoolBookSanPin"/>
          <w:spacing w:val="-3"/>
          <w:sz w:val="24"/>
          <w:szCs w:val="24"/>
        </w:rPr>
        <w:t>б</w:t>
      </w:r>
      <w:r w:rsidRPr="005F1FB5">
        <w:rPr>
          <w:rFonts w:eastAsia="SchoolBookSanPin"/>
          <w:sz w:val="24"/>
          <w:szCs w:val="24"/>
        </w:rPr>
        <w:t>учающихся,</w:t>
      </w:r>
      <w:r w:rsidRPr="005F1FB5">
        <w:rPr>
          <w:rFonts w:eastAsia="SchoolBookSanPin"/>
          <w:spacing w:val="35"/>
          <w:sz w:val="24"/>
          <w:szCs w:val="24"/>
        </w:rPr>
        <w:t xml:space="preserve"> </w:t>
      </w:r>
      <w:r w:rsidRPr="005F1FB5">
        <w:rPr>
          <w:rFonts w:eastAsia="SchoolBookSanPin"/>
          <w:w w:val="101"/>
          <w:sz w:val="24"/>
          <w:szCs w:val="24"/>
        </w:rPr>
        <w:t>т</w:t>
      </w:r>
      <w:r w:rsidRPr="005F1FB5">
        <w:rPr>
          <w:rFonts w:eastAsia="SchoolBookSanPin"/>
          <w:spacing w:val="2"/>
          <w:w w:val="101"/>
          <w:sz w:val="24"/>
          <w:szCs w:val="24"/>
        </w:rPr>
        <w:t>р</w:t>
      </w:r>
      <w:r>
        <w:rPr>
          <w:rFonts w:eastAsia="SchoolBookSanPin"/>
          <w:sz w:val="24"/>
          <w:szCs w:val="24"/>
        </w:rPr>
        <w:t>е</w:t>
      </w:r>
      <w:r w:rsidRPr="005F1FB5">
        <w:rPr>
          <w:rFonts w:eastAsia="SchoolBookSanPin"/>
          <w:spacing w:val="-3"/>
          <w:sz w:val="24"/>
          <w:szCs w:val="24"/>
        </w:rPr>
        <w:t>б</w:t>
      </w:r>
      <w:r w:rsidRPr="005F1FB5">
        <w:rPr>
          <w:rFonts w:eastAsia="SchoolBookSanPin"/>
          <w:sz w:val="24"/>
          <w:szCs w:val="24"/>
        </w:rPr>
        <w:t xml:space="preserve">ующих </w:t>
      </w:r>
      <w:r w:rsidRPr="005F1FB5">
        <w:rPr>
          <w:rFonts w:eastAsia="SchoolBookSanPin"/>
          <w:spacing w:val="3"/>
          <w:sz w:val="24"/>
          <w:szCs w:val="24"/>
        </w:rPr>
        <w:t xml:space="preserve"> </w:t>
      </w:r>
      <w:r w:rsidRPr="005F1FB5">
        <w:rPr>
          <w:rFonts w:eastAsia="SchoolBookSanPin"/>
          <w:sz w:val="24"/>
          <w:szCs w:val="24"/>
        </w:rPr>
        <w:t>специальной</w:t>
      </w:r>
      <w:r w:rsidRPr="005F1FB5">
        <w:rPr>
          <w:rFonts w:eastAsia="SchoolBookSanPin"/>
          <w:spacing w:val="38"/>
          <w:sz w:val="24"/>
          <w:szCs w:val="24"/>
        </w:rPr>
        <w:t xml:space="preserve"> </w:t>
      </w:r>
      <w:r w:rsidRPr="005F1FB5">
        <w:rPr>
          <w:rFonts w:eastAsia="SchoolBookSanPin"/>
          <w:sz w:val="24"/>
          <w:szCs w:val="24"/>
        </w:rPr>
        <w:t>псих</w:t>
      </w:r>
      <w:r w:rsidRPr="005F1FB5">
        <w:rPr>
          <w:rFonts w:eastAsia="SchoolBookSanPin"/>
          <w:spacing w:val="-2"/>
          <w:sz w:val="24"/>
          <w:szCs w:val="24"/>
        </w:rPr>
        <w:t>о</w:t>
      </w:r>
      <w:r w:rsidRPr="005F1FB5">
        <w:rPr>
          <w:rFonts w:eastAsia="SchoolBookSanPin"/>
          <w:sz w:val="24"/>
          <w:szCs w:val="24"/>
        </w:rPr>
        <w:t>лого-педагогической</w:t>
      </w:r>
      <w:r w:rsidRPr="005F1FB5">
        <w:rPr>
          <w:rFonts w:eastAsia="SchoolBookSanPin"/>
          <w:spacing w:val="44"/>
          <w:sz w:val="24"/>
          <w:szCs w:val="24"/>
        </w:rPr>
        <w:t xml:space="preserve"> </w:t>
      </w:r>
      <w:r w:rsidRPr="005F1FB5">
        <w:rPr>
          <w:rFonts w:eastAsia="SchoolBookSanPin"/>
          <w:sz w:val="24"/>
          <w:szCs w:val="24"/>
        </w:rPr>
        <w:t>п</w:t>
      </w:r>
      <w:r w:rsidRPr="005F1FB5">
        <w:rPr>
          <w:rFonts w:eastAsia="SchoolBookSanPin"/>
          <w:spacing w:val="-2"/>
          <w:sz w:val="24"/>
          <w:szCs w:val="24"/>
        </w:rPr>
        <w:t>о</w:t>
      </w:r>
      <w:r w:rsidRPr="005F1FB5">
        <w:rPr>
          <w:rFonts w:eastAsia="SchoolBookSanPin"/>
          <w:w w:val="102"/>
          <w:sz w:val="24"/>
          <w:szCs w:val="24"/>
        </w:rPr>
        <w:t xml:space="preserve">ддержки </w:t>
      </w:r>
      <w:r w:rsidRPr="005F1FB5">
        <w:rPr>
          <w:rFonts w:eastAsia="SchoolBookSanPin"/>
          <w:sz w:val="24"/>
          <w:szCs w:val="24"/>
        </w:rPr>
        <w:t>и соп</w:t>
      </w:r>
      <w:r w:rsidRPr="005F1FB5">
        <w:rPr>
          <w:rFonts w:eastAsia="SchoolBookSanPin"/>
          <w:spacing w:val="2"/>
          <w:sz w:val="24"/>
          <w:szCs w:val="24"/>
        </w:rPr>
        <w:t>р</w:t>
      </w:r>
      <w:r w:rsidRPr="005F1FB5">
        <w:rPr>
          <w:rFonts w:eastAsia="SchoolBookSanPin"/>
          <w:sz w:val="24"/>
          <w:szCs w:val="24"/>
        </w:rPr>
        <w:t>о</w:t>
      </w:r>
      <w:r w:rsidRPr="005F1FB5">
        <w:rPr>
          <w:rFonts w:eastAsia="SchoolBookSanPin"/>
          <w:spacing w:val="2"/>
          <w:sz w:val="24"/>
          <w:szCs w:val="24"/>
        </w:rPr>
        <w:t>в</w:t>
      </w:r>
      <w:r w:rsidRPr="005F1FB5">
        <w:rPr>
          <w:rFonts w:eastAsia="SchoolBookSanPin"/>
          <w:sz w:val="24"/>
          <w:szCs w:val="24"/>
        </w:rPr>
        <w:t>ождения</w:t>
      </w:r>
      <w:r w:rsidRPr="005F1FB5">
        <w:rPr>
          <w:rFonts w:eastAsia="SchoolBookSanPin"/>
          <w:spacing w:val="9"/>
          <w:sz w:val="24"/>
          <w:szCs w:val="24"/>
        </w:rPr>
        <w:t xml:space="preserve"> </w:t>
      </w:r>
      <w:r w:rsidRPr="005F1FB5">
        <w:rPr>
          <w:rFonts w:eastAsia="SchoolBookSanPin"/>
          <w:sz w:val="24"/>
          <w:szCs w:val="24"/>
        </w:rPr>
        <w:t>(сла</w:t>
      </w:r>
      <w:r w:rsidRPr="005F1FB5">
        <w:rPr>
          <w:rFonts w:eastAsia="SchoolBookSanPin"/>
          <w:spacing w:val="2"/>
          <w:sz w:val="24"/>
          <w:szCs w:val="24"/>
        </w:rPr>
        <w:t>б</w:t>
      </w:r>
      <w:r w:rsidRPr="005F1FB5">
        <w:rPr>
          <w:rFonts w:eastAsia="SchoolBookSanPin"/>
          <w:spacing w:val="-3"/>
          <w:sz w:val="24"/>
          <w:szCs w:val="24"/>
        </w:rPr>
        <w:t>оу</w:t>
      </w:r>
      <w:r w:rsidRPr="005F1FB5">
        <w:rPr>
          <w:rFonts w:eastAsia="SchoolBookSanPin"/>
          <w:sz w:val="24"/>
          <w:szCs w:val="24"/>
        </w:rPr>
        <w:t>спе</w:t>
      </w:r>
      <w:r w:rsidRPr="005F1FB5">
        <w:rPr>
          <w:rFonts w:eastAsia="SchoolBookSanPin"/>
          <w:spacing w:val="2"/>
          <w:sz w:val="24"/>
          <w:szCs w:val="24"/>
        </w:rPr>
        <w:t>в</w:t>
      </w:r>
      <w:r w:rsidRPr="005F1FB5">
        <w:rPr>
          <w:rFonts w:eastAsia="SchoolBookSanPin"/>
          <w:sz w:val="24"/>
          <w:szCs w:val="24"/>
        </w:rPr>
        <w:t>ающие,</w:t>
      </w:r>
      <w:r w:rsidRPr="005F1FB5">
        <w:rPr>
          <w:rFonts w:eastAsia="SchoolBookSanPin"/>
          <w:spacing w:val="7"/>
          <w:sz w:val="24"/>
          <w:szCs w:val="24"/>
        </w:rPr>
        <w:t xml:space="preserve"> </w:t>
      </w:r>
      <w:r w:rsidRPr="005F1FB5">
        <w:rPr>
          <w:rFonts w:eastAsia="SchoolBookSanPin"/>
          <w:sz w:val="24"/>
          <w:szCs w:val="24"/>
        </w:rPr>
        <w:t xml:space="preserve">социально </w:t>
      </w:r>
      <w:r w:rsidRPr="005F1FB5">
        <w:rPr>
          <w:rFonts w:eastAsia="SchoolBookSanPin"/>
          <w:spacing w:val="2"/>
          <w:sz w:val="24"/>
          <w:szCs w:val="24"/>
        </w:rPr>
        <w:t>з</w:t>
      </w:r>
      <w:r w:rsidRPr="005F1FB5">
        <w:rPr>
          <w:rFonts w:eastAsia="SchoolBookSanPin"/>
          <w:w w:val="101"/>
          <w:sz w:val="24"/>
          <w:szCs w:val="24"/>
        </w:rPr>
        <w:t>апущен</w:t>
      </w:r>
      <w:r w:rsidRPr="005F1FB5">
        <w:rPr>
          <w:rFonts w:eastAsia="SchoolBookSanPin"/>
          <w:sz w:val="24"/>
          <w:szCs w:val="24"/>
        </w:rPr>
        <w:t>ные, социально неадапти</w:t>
      </w:r>
      <w:r w:rsidRPr="005F1FB5">
        <w:rPr>
          <w:rFonts w:eastAsia="SchoolBookSanPin"/>
          <w:spacing w:val="2"/>
          <w:sz w:val="24"/>
          <w:szCs w:val="24"/>
        </w:rPr>
        <w:t>р</w:t>
      </w:r>
      <w:r w:rsidRPr="005F1FB5">
        <w:rPr>
          <w:rFonts w:eastAsia="SchoolBookSanPin"/>
          <w:sz w:val="24"/>
          <w:szCs w:val="24"/>
        </w:rPr>
        <w:t>о</w:t>
      </w:r>
      <w:r w:rsidRPr="005F1FB5">
        <w:rPr>
          <w:rFonts w:eastAsia="SchoolBookSanPin"/>
          <w:spacing w:val="2"/>
          <w:sz w:val="24"/>
          <w:szCs w:val="24"/>
        </w:rPr>
        <w:t>в</w:t>
      </w:r>
      <w:r w:rsidRPr="005F1FB5">
        <w:rPr>
          <w:rFonts w:eastAsia="SchoolBookSanPin"/>
          <w:sz w:val="24"/>
          <w:szCs w:val="24"/>
        </w:rPr>
        <w:t>анные дети-миг</w:t>
      </w:r>
      <w:r w:rsidRPr="005F1FB5">
        <w:rPr>
          <w:rFonts w:eastAsia="SchoolBookSanPin"/>
          <w:spacing w:val="2"/>
          <w:sz w:val="24"/>
          <w:szCs w:val="24"/>
        </w:rPr>
        <w:t>р</w:t>
      </w:r>
      <w:r w:rsidRPr="005F1FB5">
        <w:rPr>
          <w:rFonts w:eastAsia="SchoolBookSanPin"/>
          <w:sz w:val="24"/>
          <w:szCs w:val="24"/>
        </w:rPr>
        <w:t xml:space="preserve">анты, </w:t>
      </w:r>
      <w:r w:rsidRPr="005F1FB5">
        <w:rPr>
          <w:rFonts w:eastAsia="SchoolBookSanPin"/>
          <w:spacing w:val="2"/>
          <w:sz w:val="24"/>
          <w:szCs w:val="24"/>
        </w:rPr>
        <w:t>о</w:t>
      </w:r>
      <w:r w:rsidRPr="005F1FB5">
        <w:rPr>
          <w:rFonts w:eastAsia="SchoolBookSanPin"/>
          <w:spacing w:val="-3"/>
          <w:sz w:val="24"/>
          <w:szCs w:val="24"/>
        </w:rPr>
        <w:t>б</w:t>
      </w:r>
      <w:r>
        <w:rPr>
          <w:rFonts w:eastAsia="SchoolBookSanPin"/>
          <w:sz w:val="24"/>
          <w:szCs w:val="24"/>
        </w:rPr>
        <w:t>учаю</w:t>
      </w:r>
      <w:r w:rsidRPr="005F1FB5">
        <w:rPr>
          <w:rFonts w:eastAsia="SchoolBookSanPin"/>
          <w:sz w:val="24"/>
          <w:szCs w:val="24"/>
        </w:rPr>
        <w:t>щиеся</w:t>
      </w:r>
      <w:r w:rsidRPr="005F1FB5">
        <w:rPr>
          <w:rFonts w:eastAsia="SchoolBookSanPin"/>
          <w:spacing w:val="30"/>
          <w:sz w:val="24"/>
          <w:szCs w:val="24"/>
        </w:rPr>
        <w:t xml:space="preserve"> </w:t>
      </w:r>
      <w:r w:rsidRPr="005F1FB5">
        <w:rPr>
          <w:rFonts w:eastAsia="SchoolBookSanPin"/>
          <w:sz w:val="24"/>
          <w:szCs w:val="24"/>
        </w:rPr>
        <w:t>с</w:t>
      </w:r>
      <w:r w:rsidRPr="005F1FB5">
        <w:rPr>
          <w:rFonts w:eastAsia="SchoolBookSanPin"/>
          <w:spacing w:val="24"/>
          <w:sz w:val="24"/>
          <w:szCs w:val="24"/>
        </w:rPr>
        <w:t xml:space="preserve"> </w:t>
      </w:r>
      <w:r w:rsidRPr="005F1FB5">
        <w:rPr>
          <w:rFonts w:eastAsia="SchoolBookSanPin"/>
          <w:sz w:val="24"/>
          <w:szCs w:val="24"/>
        </w:rPr>
        <w:t>ОВЗ</w:t>
      </w:r>
      <w:r w:rsidRPr="005F1FB5">
        <w:rPr>
          <w:rFonts w:eastAsia="SchoolBookSanPin"/>
          <w:spacing w:val="20"/>
          <w:sz w:val="24"/>
          <w:szCs w:val="24"/>
        </w:rPr>
        <w:t xml:space="preserve"> </w:t>
      </w:r>
      <w:r w:rsidRPr="005F1FB5">
        <w:rPr>
          <w:rFonts w:eastAsia="SchoolBookSanPin"/>
          <w:sz w:val="24"/>
          <w:szCs w:val="24"/>
        </w:rPr>
        <w:t>и</w:t>
      </w:r>
      <w:r w:rsidRPr="005F1FB5">
        <w:rPr>
          <w:rFonts w:eastAsia="SchoolBookSanPin"/>
          <w:spacing w:val="24"/>
          <w:sz w:val="24"/>
          <w:szCs w:val="24"/>
        </w:rPr>
        <w:t xml:space="preserve"> </w:t>
      </w:r>
      <w:r w:rsidRPr="005F1FB5">
        <w:rPr>
          <w:rFonts w:eastAsia="SchoolBookSanPin"/>
          <w:spacing w:val="-4"/>
          <w:sz w:val="24"/>
          <w:szCs w:val="24"/>
        </w:rPr>
        <w:t>т</w:t>
      </w:r>
      <w:r w:rsidRPr="005F1FB5">
        <w:rPr>
          <w:rFonts w:eastAsia="SchoolBookSanPin"/>
          <w:sz w:val="24"/>
          <w:szCs w:val="24"/>
        </w:rPr>
        <w:t>.</w:t>
      </w:r>
      <w:r w:rsidRPr="005F1FB5">
        <w:rPr>
          <w:rFonts w:eastAsia="SchoolBookSanPin"/>
          <w:spacing w:val="26"/>
          <w:sz w:val="24"/>
          <w:szCs w:val="24"/>
        </w:rPr>
        <w:t xml:space="preserve"> </w:t>
      </w:r>
      <w:r w:rsidRPr="005F1FB5">
        <w:rPr>
          <w:rFonts w:eastAsia="SchoolBookSanPin"/>
          <w:sz w:val="24"/>
          <w:szCs w:val="24"/>
        </w:rPr>
        <w:t>д.).</w:t>
      </w:r>
    </w:p>
    <w:p w:rsidR="000C1ECD" w:rsidRPr="005F1FB5" w:rsidRDefault="000C1ECD" w:rsidP="000C1ECD">
      <w:pPr>
        <w:spacing w:line="242" w:lineRule="exact"/>
        <w:ind w:left="344" w:right="58" w:hanging="227"/>
        <w:jc w:val="both"/>
        <w:rPr>
          <w:rFonts w:eastAsia="SchoolBookSanPin"/>
          <w:sz w:val="24"/>
          <w:szCs w:val="24"/>
        </w:rPr>
      </w:pPr>
      <w:r w:rsidRPr="005F1FB5">
        <w:rPr>
          <w:rFonts w:eastAsia="SchoolBookSanPin"/>
          <w:sz w:val="24"/>
          <w:szCs w:val="24"/>
        </w:rPr>
        <w:t>Высший орган ученического самоуправления МБО</w:t>
      </w:r>
      <w:r>
        <w:rPr>
          <w:rFonts w:eastAsia="SchoolBookSanPin"/>
          <w:sz w:val="24"/>
          <w:szCs w:val="24"/>
        </w:rPr>
        <w:t>У Головатовская</w:t>
      </w:r>
      <w:r w:rsidRPr="005F1FB5">
        <w:rPr>
          <w:rFonts w:eastAsia="SchoolBookSanPin"/>
          <w:sz w:val="24"/>
          <w:szCs w:val="24"/>
        </w:rPr>
        <w:t xml:space="preserve"> СОШ - общешкольное собрание, которое проводится по мере необходимости, но не реже двух раз в год. На нём собираются представители 1-11 классов. В период между собраниями высшим органом является Совет учащихся. </w:t>
      </w:r>
    </w:p>
    <w:p w:rsidR="000C1ECD" w:rsidRPr="005F1FB5" w:rsidRDefault="000C1ECD" w:rsidP="000C1ECD">
      <w:pPr>
        <w:spacing w:line="242" w:lineRule="exact"/>
        <w:ind w:left="344" w:right="58" w:hanging="227"/>
        <w:jc w:val="both"/>
        <w:rPr>
          <w:rFonts w:eastAsia="SchoolBookSanPin"/>
          <w:sz w:val="24"/>
          <w:szCs w:val="24"/>
        </w:rPr>
      </w:pPr>
      <w:r w:rsidRPr="005F1FB5">
        <w:rPr>
          <w:rFonts w:eastAsia="SchoolBookSanPin"/>
          <w:sz w:val="24"/>
          <w:szCs w:val="24"/>
        </w:rPr>
        <w:t>Совет учащихся:</w:t>
      </w:r>
    </w:p>
    <w:p w:rsidR="000C1ECD" w:rsidRPr="005F1FB5" w:rsidRDefault="000C1ECD" w:rsidP="000C1ECD">
      <w:pPr>
        <w:spacing w:line="242" w:lineRule="exact"/>
        <w:ind w:left="344" w:right="58" w:hanging="227"/>
        <w:jc w:val="both"/>
        <w:rPr>
          <w:rFonts w:eastAsia="SchoolBookSanPin"/>
          <w:sz w:val="24"/>
          <w:szCs w:val="24"/>
        </w:rPr>
      </w:pPr>
      <w:r w:rsidRPr="005F1FB5">
        <w:rPr>
          <w:rFonts w:eastAsia="SchoolBookSanPin"/>
          <w:sz w:val="24"/>
          <w:szCs w:val="24"/>
        </w:rPr>
        <w:t>- готовит и проводит школьные собрания;</w:t>
      </w:r>
    </w:p>
    <w:p w:rsidR="000C1ECD" w:rsidRPr="005F1FB5" w:rsidRDefault="000C1ECD" w:rsidP="000C1ECD">
      <w:pPr>
        <w:spacing w:line="242" w:lineRule="exact"/>
        <w:ind w:left="344" w:right="58" w:hanging="227"/>
        <w:jc w:val="both"/>
        <w:rPr>
          <w:rFonts w:eastAsia="SchoolBookSanPin"/>
          <w:sz w:val="24"/>
          <w:szCs w:val="24"/>
        </w:rPr>
      </w:pPr>
      <w:r w:rsidRPr="005F1FB5">
        <w:rPr>
          <w:rFonts w:eastAsia="SchoolBookSanPin"/>
          <w:sz w:val="24"/>
          <w:szCs w:val="24"/>
        </w:rPr>
        <w:t>- планирует и организует повседневную работу;</w:t>
      </w:r>
    </w:p>
    <w:p w:rsidR="000C1ECD" w:rsidRPr="005F1FB5" w:rsidRDefault="000C1ECD" w:rsidP="000C1ECD">
      <w:pPr>
        <w:spacing w:line="242" w:lineRule="exact"/>
        <w:ind w:left="344" w:right="58" w:hanging="227"/>
        <w:jc w:val="both"/>
        <w:rPr>
          <w:rFonts w:eastAsia="SchoolBookSanPin"/>
          <w:sz w:val="24"/>
          <w:szCs w:val="24"/>
        </w:rPr>
      </w:pPr>
      <w:r w:rsidRPr="005F1FB5">
        <w:rPr>
          <w:rFonts w:eastAsia="SchoolBookSanPin"/>
          <w:sz w:val="24"/>
          <w:szCs w:val="24"/>
        </w:rPr>
        <w:t>- формирует постоянные рабочие органы (центры) по различным направлениям деятельности;</w:t>
      </w:r>
    </w:p>
    <w:p w:rsidR="000C1ECD" w:rsidRPr="005F1FB5" w:rsidRDefault="000C1ECD" w:rsidP="000C1ECD">
      <w:pPr>
        <w:spacing w:line="242" w:lineRule="exact"/>
        <w:ind w:left="344" w:right="58" w:hanging="227"/>
        <w:jc w:val="both"/>
        <w:rPr>
          <w:rFonts w:eastAsia="SchoolBookSanPin"/>
          <w:sz w:val="24"/>
          <w:szCs w:val="24"/>
        </w:rPr>
      </w:pPr>
      <w:r w:rsidRPr="005F1FB5">
        <w:rPr>
          <w:rFonts w:eastAsia="SchoolBookSanPin"/>
          <w:sz w:val="24"/>
          <w:szCs w:val="24"/>
        </w:rPr>
        <w:t>- даёт общественные поручения, задания классам, заслушивает отчеты об их выполнении.</w:t>
      </w:r>
    </w:p>
    <w:p w:rsidR="000C1ECD" w:rsidRPr="005F1FB5" w:rsidRDefault="000C1ECD" w:rsidP="000C1ECD">
      <w:pPr>
        <w:spacing w:before="63"/>
        <w:ind w:left="344" w:right="-20"/>
        <w:rPr>
          <w:rFonts w:eastAsia="SchoolBookSanPin"/>
          <w:sz w:val="24"/>
          <w:szCs w:val="24"/>
        </w:rPr>
      </w:pPr>
      <w:r w:rsidRPr="005F1FB5">
        <w:rPr>
          <w:rFonts w:eastAsia="SchoolBookSanPin"/>
          <w:b/>
          <w:bCs/>
          <w:sz w:val="24"/>
          <w:szCs w:val="24"/>
        </w:rPr>
        <w:t>Социальное</w:t>
      </w:r>
      <w:r w:rsidRPr="005F1FB5">
        <w:rPr>
          <w:rFonts w:eastAsia="SchoolBookSanPin"/>
          <w:b/>
          <w:bCs/>
          <w:spacing w:val="13"/>
          <w:sz w:val="24"/>
          <w:szCs w:val="24"/>
        </w:rPr>
        <w:t xml:space="preserve"> </w:t>
      </w:r>
      <w:r w:rsidRPr="005F1FB5">
        <w:rPr>
          <w:rFonts w:eastAsia="SchoolBookSanPin"/>
          <w:b/>
          <w:bCs/>
          <w:sz w:val="24"/>
          <w:szCs w:val="24"/>
        </w:rPr>
        <w:t>партнёрство</w:t>
      </w:r>
    </w:p>
    <w:p w:rsidR="000C1ECD" w:rsidRPr="005F1FB5" w:rsidRDefault="000C1ECD" w:rsidP="000C1ECD">
      <w:pPr>
        <w:spacing w:line="242" w:lineRule="exact"/>
        <w:ind w:left="344" w:right="-20"/>
        <w:rPr>
          <w:rFonts w:eastAsia="SchoolBookSanPin"/>
          <w:sz w:val="24"/>
          <w:szCs w:val="24"/>
        </w:rPr>
      </w:pPr>
      <w:r w:rsidRPr="005F1FB5">
        <w:rPr>
          <w:rFonts w:eastAsia="SchoolBookSanPin"/>
          <w:position w:val="3"/>
          <w:sz w:val="24"/>
          <w:szCs w:val="24"/>
        </w:rPr>
        <w:t>Реализация</w:t>
      </w:r>
      <w:r w:rsidRPr="005F1FB5">
        <w:rPr>
          <w:rFonts w:eastAsia="SchoolBookSanPin"/>
          <w:spacing w:val="-18"/>
          <w:position w:val="3"/>
          <w:sz w:val="24"/>
          <w:szCs w:val="24"/>
        </w:rPr>
        <w:t xml:space="preserve"> </w:t>
      </w:r>
      <w:r w:rsidRPr="005F1FB5">
        <w:rPr>
          <w:rFonts w:eastAsia="SchoolBookSanPin"/>
          <w:position w:val="3"/>
          <w:sz w:val="24"/>
          <w:szCs w:val="24"/>
        </w:rPr>
        <w:t>воспитательного</w:t>
      </w:r>
      <w:r w:rsidRPr="005F1FB5">
        <w:rPr>
          <w:rFonts w:eastAsia="SchoolBookSanPin"/>
          <w:spacing w:val="-12"/>
          <w:position w:val="3"/>
          <w:sz w:val="24"/>
          <w:szCs w:val="24"/>
        </w:rPr>
        <w:t xml:space="preserve"> </w:t>
      </w:r>
      <w:r w:rsidRPr="005F1FB5">
        <w:rPr>
          <w:rFonts w:eastAsia="SchoolBookSanPin"/>
          <w:position w:val="3"/>
          <w:sz w:val="24"/>
          <w:szCs w:val="24"/>
        </w:rPr>
        <w:t>потенциала</w:t>
      </w:r>
      <w:r w:rsidRPr="005F1FB5">
        <w:rPr>
          <w:rFonts w:eastAsia="SchoolBookSanPin"/>
          <w:spacing w:val="-7"/>
          <w:position w:val="3"/>
          <w:sz w:val="24"/>
          <w:szCs w:val="24"/>
        </w:rPr>
        <w:t xml:space="preserve"> </w:t>
      </w:r>
      <w:r w:rsidRPr="005F1FB5">
        <w:rPr>
          <w:rFonts w:eastAsia="SchoolBookSanPin"/>
          <w:position w:val="3"/>
          <w:sz w:val="24"/>
          <w:szCs w:val="24"/>
        </w:rPr>
        <w:t>социального</w:t>
      </w:r>
      <w:r w:rsidRPr="005F1FB5">
        <w:rPr>
          <w:rFonts w:eastAsia="SchoolBookSanPin"/>
          <w:spacing w:val="-19"/>
          <w:position w:val="3"/>
          <w:sz w:val="24"/>
          <w:szCs w:val="24"/>
        </w:rPr>
        <w:t xml:space="preserve"> </w:t>
      </w:r>
      <w:r>
        <w:rPr>
          <w:rFonts w:eastAsia="SchoolBookSanPin"/>
          <w:position w:val="3"/>
          <w:sz w:val="24"/>
          <w:szCs w:val="24"/>
        </w:rPr>
        <w:t>пар</w:t>
      </w:r>
      <w:r w:rsidRPr="005F1FB5">
        <w:rPr>
          <w:rFonts w:eastAsia="SchoolBookSanPin"/>
          <w:position w:val="3"/>
          <w:sz w:val="24"/>
          <w:szCs w:val="24"/>
        </w:rPr>
        <w:t>тнёрства</w:t>
      </w:r>
      <w:r w:rsidRPr="005F1FB5">
        <w:rPr>
          <w:rFonts w:eastAsia="SchoolBookSanPin"/>
          <w:spacing w:val="20"/>
          <w:position w:val="3"/>
          <w:sz w:val="24"/>
          <w:szCs w:val="24"/>
        </w:rPr>
        <w:t xml:space="preserve"> </w:t>
      </w:r>
      <w:r w:rsidRPr="005F1FB5">
        <w:rPr>
          <w:rFonts w:eastAsia="SchoolBookSanPin"/>
          <w:position w:val="3"/>
          <w:sz w:val="24"/>
          <w:szCs w:val="24"/>
        </w:rPr>
        <w:t>мо</w:t>
      </w:r>
      <w:r w:rsidRPr="005F1FB5">
        <w:rPr>
          <w:rFonts w:eastAsia="SchoolBookSanPin"/>
          <w:spacing w:val="-3"/>
          <w:position w:val="3"/>
          <w:sz w:val="24"/>
          <w:szCs w:val="24"/>
        </w:rPr>
        <w:t>ж</w:t>
      </w:r>
      <w:r w:rsidRPr="005F1FB5">
        <w:rPr>
          <w:rFonts w:eastAsia="SchoolBookSanPin"/>
          <w:position w:val="3"/>
          <w:sz w:val="24"/>
          <w:szCs w:val="24"/>
        </w:rPr>
        <w:t>ет</w:t>
      </w:r>
      <w:r w:rsidRPr="005F1FB5">
        <w:rPr>
          <w:rFonts w:eastAsia="SchoolBookSanPin"/>
          <w:spacing w:val="9"/>
          <w:position w:val="3"/>
          <w:sz w:val="24"/>
          <w:szCs w:val="24"/>
        </w:rPr>
        <w:t xml:space="preserve"> </w:t>
      </w:r>
      <w:r w:rsidRPr="005F1FB5">
        <w:rPr>
          <w:rFonts w:eastAsia="SchoolBookSanPin"/>
          <w:position w:val="3"/>
          <w:sz w:val="24"/>
          <w:szCs w:val="24"/>
        </w:rPr>
        <w:t>предусматривать (у</w:t>
      </w:r>
      <w:r w:rsidRPr="005F1FB5">
        <w:rPr>
          <w:rFonts w:eastAsia="SchoolBookSanPin"/>
          <w:spacing w:val="-3"/>
          <w:position w:val="3"/>
          <w:sz w:val="24"/>
          <w:szCs w:val="24"/>
        </w:rPr>
        <w:t>к</w:t>
      </w:r>
      <w:r w:rsidRPr="005F1FB5">
        <w:rPr>
          <w:rFonts w:eastAsia="SchoolBookSanPin"/>
          <w:position w:val="3"/>
          <w:sz w:val="24"/>
          <w:szCs w:val="24"/>
        </w:rPr>
        <w:t>азываются</w:t>
      </w:r>
      <w:r w:rsidRPr="005F1FB5">
        <w:rPr>
          <w:rFonts w:eastAsia="SchoolBookSanPin"/>
          <w:spacing w:val="28"/>
          <w:position w:val="3"/>
          <w:sz w:val="24"/>
          <w:szCs w:val="24"/>
        </w:rPr>
        <w:t xml:space="preserve"> </w:t>
      </w:r>
      <w:r w:rsidRPr="005F1FB5">
        <w:rPr>
          <w:rFonts w:eastAsia="SchoolBookSanPin"/>
          <w:spacing w:val="-3"/>
          <w:position w:val="3"/>
          <w:sz w:val="24"/>
          <w:szCs w:val="24"/>
        </w:rPr>
        <w:t>к</w:t>
      </w:r>
      <w:r>
        <w:rPr>
          <w:rFonts w:eastAsia="SchoolBookSanPin"/>
          <w:position w:val="3"/>
          <w:sz w:val="24"/>
          <w:szCs w:val="24"/>
        </w:rPr>
        <w:t>онкрет</w:t>
      </w:r>
      <w:r w:rsidRPr="005F1FB5">
        <w:rPr>
          <w:rFonts w:eastAsia="SchoolBookSanPin"/>
          <w:position w:val="3"/>
          <w:sz w:val="24"/>
          <w:szCs w:val="24"/>
        </w:rPr>
        <w:t>ные</w:t>
      </w:r>
      <w:r w:rsidRPr="005F1FB5">
        <w:rPr>
          <w:rFonts w:eastAsia="SchoolBookSanPin"/>
          <w:spacing w:val="13"/>
          <w:position w:val="3"/>
          <w:sz w:val="24"/>
          <w:szCs w:val="24"/>
        </w:rPr>
        <w:t xml:space="preserve"> </w:t>
      </w:r>
      <w:r w:rsidRPr="005F1FB5">
        <w:rPr>
          <w:rFonts w:eastAsia="SchoolBookSanPin"/>
          <w:position w:val="3"/>
          <w:sz w:val="24"/>
          <w:szCs w:val="24"/>
        </w:rPr>
        <w:t>позиции,</w:t>
      </w:r>
      <w:r w:rsidRPr="005F1FB5">
        <w:rPr>
          <w:rFonts w:eastAsia="SchoolBookSanPin"/>
          <w:spacing w:val="13"/>
          <w:position w:val="3"/>
          <w:sz w:val="24"/>
          <w:szCs w:val="24"/>
        </w:rPr>
        <w:t xml:space="preserve"> </w:t>
      </w:r>
      <w:r w:rsidRPr="005F1FB5">
        <w:rPr>
          <w:rFonts w:eastAsia="SchoolBookSanPin"/>
          <w:position w:val="3"/>
          <w:sz w:val="24"/>
          <w:szCs w:val="24"/>
        </w:rPr>
        <w:t>имеющиеся</w:t>
      </w:r>
      <w:r w:rsidRPr="005F1FB5">
        <w:rPr>
          <w:rFonts w:eastAsia="SchoolBookSanPin"/>
          <w:spacing w:val="-10"/>
          <w:position w:val="3"/>
          <w:sz w:val="24"/>
          <w:szCs w:val="24"/>
        </w:rPr>
        <w:t xml:space="preserve"> </w:t>
      </w:r>
      <w:r w:rsidRPr="005F1FB5">
        <w:rPr>
          <w:rFonts w:eastAsia="SchoolBookSanPin"/>
          <w:position w:val="3"/>
          <w:sz w:val="24"/>
          <w:szCs w:val="24"/>
        </w:rPr>
        <w:t>в</w:t>
      </w:r>
      <w:r w:rsidRPr="005F1FB5">
        <w:rPr>
          <w:rFonts w:eastAsia="SchoolBookSanPin"/>
          <w:spacing w:val="13"/>
          <w:position w:val="3"/>
          <w:sz w:val="24"/>
          <w:szCs w:val="24"/>
        </w:rPr>
        <w:t xml:space="preserve"> </w:t>
      </w:r>
      <w:r w:rsidRPr="005F1FB5">
        <w:rPr>
          <w:rFonts w:eastAsia="SchoolBookSanPin"/>
          <w:w w:val="98"/>
          <w:position w:val="3"/>
          <w:sz w:val="24"/>
          <w:szCs w:val="24"/>
        </w:rPr>
        <w:t>общеобразовательной</w:t>
      </w:r>
      <w:r w:rsidRPr="005F1FB5">
        <w:rPr>
          <w:rFonts w:eastAsia="SchoolBookSanPin"/>
          <w:spacing w:val="14"/>
          <w:w w:val="98"/>
          <w:position w:val="3"/>
          <w:sz w:val="24"/>
          <w:szCs w:val="24"/>
        </w:rPr>
        <w:t xml:space="preserve"> </w:t>
      </w:r>
      <w:r w:rsidRPr="005F1FB5">
        <w:rPr>
          <w:rFonts w:eastAsia="SchoolBookSanPin"/>
          <w:position w:val="3"/>
          <w:sz w:val="24"/>
          <w:szCs w:val="24"/>
        </w:rPr>
        <w:t>организации</w:t>
      </w:r>
      <w:r>
        <w:rPr>
          <w:rFonts w:eastAsia="SchoolBookSanPin"/>
          <w:sz w:val="24"/>
          <w:szCs w:val="24"/>
        </w:rPr>
        <w:t xml:space="preserve"> </w:t>
      </w:r>
      <w:r w:rsidRPr="005F1FB5">
        <w:rPr>
          <w:rFonts w:eastAsia="SchoolBookSanPin"/>
          <w:position w:val="3"/>
          <w:sz w:val="24"/>
          <w:szCs w:val="24"/>
        </w:rPr>
        <w:t>или</w:t>
      </w:r>
      <w:r w:rsidRPr="005F1FB5">
        <w:rPr>
          <w:rFonts w:eastAsia="SchoolBookSanPin"/>
          <w:spacing w:val="20"/>
          <w:position w:val="3"/>
          <w:sz w:val="24"/>
          <w:szCs w:val="24"/>
        </w:rPr>
        <w:t xml:space="preserve"> </w:t>
      </w:r>
      <w:r w:rsidRPr="005F1FB5">
        <w:rPr>
          <w:rFonts w:eastAsia="SchoolBookSanPin"/>
          <w:position w:val="3"/>
          <w:sz w:val="24"/>
          <w:szCs w:val="24"/>
        </w:rPr>
        <w:t>запланированные):</w:t>
      </w:r>
    </w:p>
    <w:p w:rsidR="000C1ECD" w:rsidRPr="005F1FB5" w:rsidRDefault="000C1ECD" w:rsidP="000C1ECD">
      <w:pPr>
        <w:spacing w:line="242" w:lineRule="exact"/>
        <w:ind w:left="117" w:right="-20"/>
        <w:rPr>
          <w:rFonts w:eastAsia="SchoolBookSanPin"/>
          <w:sz w:val="24"/>
          <w:szCs w:val="24"/>
        </w:rPr>
      </w:pPr>
      <w:r w:rsidRPr="005F1FB5">
        <w:rPr>
          <w:rFonts w:eastAsia="SchoolBookSanPin"/>
          <w:spacing w:val="10"/>
          <w:position w:val="3"/>
          <w:sz w:val="24"/>
          <w:szCs w:val="24"/>
        </w:rPr>
        <w:t>—</w:t>
      </w:r>
      <w:r w:rsidRPr="005F1FB5">
        <w:rPr>
          <w:rFonts w:eastAsia="SchoolBookSanPin"/>
          <w:position w:val="3"/>
          <w:sz w:val="24"/>
          <w:szCs w:val="24"/>
        </w:rPr>
        <w:t>участие</w:t>
      </w:r>
      <w:r w:rsidRPr="005F1FB5">
        <w:rPr>
          <w:rFonts w:eastAsia="SchoolBookSanPin"/>
          <w:spacing w:val="10"/>
          <w:position w:val="3"/>
          <w:sz w:val="24"/>
          <w:szCs w:val="24"/>
        </w:rPr>
        <w:t xml:space="preserve"> </w:t>
      </w:r>
      <w:r w:rsidRPr="005F1FB5">
        <w:rPr>
          <w:rFonts w:eastAsia="SchoolBookSanPin"/>
          <w:position w:val="3"/>
          <w:sz w:val="24"/>
          <w:szCs w:val="24"/>
        </w:rPr>
        <w:t>п</w:t>
      </w:r>
      <w:r w:rsidRPr="005F1FB5">
        <w:rPr>
          <w:rFonts w:eastAsia="SchoolBookSanPin"/>
          <w:spacing w:val="2"/>
          <w:position w:val="3"/>
          <w:sz w:val="24"/>
          <w:szCs w:val="24"/>
        </w:rPr>
        <w:t>р</w:t>
      </w:r>
      <w:r w:rsidRPr="005F1FB5">
        <w:rPr>
          <w:rFonts w:eastAsia="SchoolBookSanPin"/>
          <w:position w:val="3"/>
          <w:sz w:val="24"/>
          <w:szCs w:val="24"/>
        </w:rPr>
        <w:t>едс</w:t>
      </w:r>
      <w:r w:rsidRPr="005F1FB5">
        <w:rPr>
          <w:rFonts w:eastAsia="SchoolBookSanPin"/>
          <w:spacing w:val="-2"/>
          <w:position w:val="3"/>
          <w:sz w:val="24"/>
          <w:szCs w:val="24"/>
        </w:rPr>
        <w:t>т</w:t>
      </w:r>
      <w:r w:rsidRPr="005F1FB5">
        <w:rPr>
          <w:rFonts w:eastAsia="SchoolBookSanPin"/>
          <w:position w:val="3"/>
          <w:sz w:val="24"/>
          <w:szCs w:val="24"/>
        </w:rPr>
        <w:t>авителей</w:t>
      </w:r>
      <w:r w:rsidRPr="005F1FB5">
        <w:rPr>
          <w:rFonts w:eastAsia="SchoolBookSanPin"/>
          <w:spacing w:val="17"/>
          <w:position w:val="3"/>
          <w:sz w:val="24"/>
          <w:szCs w:val="24"/>
        </w:rPr>
        <w:t xml:space="preserve"> </w:t>
      </w:r>
      <w:r w:rsidRPr="005F1FB5">
        <w:rPr>
          <w:rFonts w:eastAsia="SchoolBookSanPin"/>
          <w:spacing w:val="-2"/>
          <w:position w:val="3"/>
          <w:sz w:val="24"/>
          <w:szCs w:val="24"/>
        </w:rPr>
        <w:t>о</w:t>
      </w:r>
      <w:r w:rsidRPr="005F1FB5">
        <w:rPr>
          <w:rFonts w:eastAsia="SchoolBookSanPin"/>
          <w:position w:val="3"/>
          <w:sz w:val="24"/>
          <w:szCs w:val="24"/>
        </w:rPr>
        <w:t>р</w:t>
      </w:r>
      <w:r w:rsidRPr="005F1FB5">
        <w:rPr>
          <w:rFonts w:eastAsia="SchoolBookSanPin"/>
          <w:spacing w:val="-2"/>
          <w:position w:val="3"/>
          <w:sz w:val="24"/>
          <w:szCs w:val="24"/>
        </w:rPr>
        <w:t>г</w:t>
      </w:r>
      <w:r w:rsidRPr="005F1FB5">
        <w:rPr>
          <w:rFonts w:eastAsia="SchoolBookSanPin"/>
          <w:position w:val="3"/>
          <w:sz w:val="24"/>
          <w:szCs w:val="24"/>
        </w:rPr>
        <w:t>ани</w:t>
      </w:r>
      <w:r w:rsidRPr="005F1FB5">
        <w:rPr>
          <w:rFonts w:eastAsia="SchoolBookSanPin"/>
          <w:spacing w:val="2"/>
          <w:position w:val="3"/>
          <w:sz w:val="24"/>
          <w:szCs w:val="24"/>
        </w:rPr>
        <w:t>з</w:t>
      </w:r>
      <w:r w:rsidRPr="005F1FB5">
        <w:rPr>
          <w:rFonts w:eastAsia="SchoolBookSanPin"/>
          <w:position w:val="3"/>
          <w:sz w:val="24"/>
          <w:szCs w:val="24"/>
        </w:rPr>
        <w:t>аций-партн</w:t>
      </w:r>
      <w:r w:rsidRPr="005F1FB5">
        <w:rPr>
          <w:rFonts w:eastAsia="SchoolBookSanPin"/>
          <w:spacing w:val="-2"/>
          <w:position w:val="3"/>
          <w:sz w:val="24"/>
          <w:szCs w:val="24"/>
        </w:rPr>
        <w:t>ё</w:t>
      </w:r>
      <w:r w:rsidRPr="005F1FB5">
        <w:rPr>
          <w:rFonts w:eastAsia="SchoolBookSanPin"/>
          <w:spacing w:val="2"/>
          <w:position w:val="3"/>
          <w:sz w:val="24"/>
          <w:szCs w:val="24"/>
        </w:rPr>
        <w:t>р</w:t>
      </w:r>
      <w:r w:rsidRPr="005F1FB5">
        <w:rPr>
          <w:rFonts w:eastAsia="SchoolBookSanPin"/>
          <w:position w:val="3"/>
          <w:sz w:val="24"/>
          <w:szCs w:val="24"/>
        </w:rPr>
        <w:t>ов,</w:t>
      </w:r>
      <w:r w:rsidRPr="005F1FB5">
        <w:rPr>
          <w:rFonts w:eastAsia="SchoolBookSanPin"/>
          <w:spacing w:val="17"/>
          <w:position w:val="3"/>
          <w:sz w:val="24"/>
          <w:szCs w:val="24"/>
        </w:rPr>
        <w:t xml:space="preserve"> </w:t>
      </w:r>
      <w:r w:rsidRPr="005F1FB5">
        <w:rPr>
          <w:rFonts w:eastAsia="SchoolBookSanPin"/>
          <w:position w:val="3"/>
          <w:sz w:val="24"/>
          <w:szCs w:val="24"/>
        </w:rPr>
        <w:t>в</w:t>
      </w:r>
      <w:r w:rsidRPr="005F1FB5">
        <w:rPr>
          <w:rFonts w:eastAsia="SchoolBookSanPin"/>
          <w:spacing w:val="17"/>
          <w:position w:val="3"/>
          <w:sz w:val="24"/>
          <w:szCs w:val="24"/>
        </w:rPr>
        <w:t xml:space="preserve"> </w:t>
      </w:r>
      <w:r w:rsidRPr="005F1FB5">
        <w:rPr>
          <w:rFonts w:eastAsia="SchoolBookSanPin"/>
          <w:position w:val="3"/>
          <w:sz w:val="24"/>
          <w:szCs w:val="24"/>
        </w:rPr>
        <w:t>том</w:t>
      </w:r>
      <w:r w:rsidRPr="005F1FB5">
        <w:rPr>
          <w:rFonts w:eastAsia="SchoolBookSanPin"/>
          <w:spacing w:val="17"/>
          <w:position w:val="3"/>
          <w:sz w:val="24"/>
          <w:szCs w:val="24"/>
        </w:rPr>
        <w:t xml:space="preserve"> </w:t>
      </w:r>
      <w:r w:rsidRPr="005F1FB5">
        <w:rPr>
          <w:rFonts w:eastAsia="SchoolBookSanPin"/>
          <w:position w:val="3"/>
          <w:sz w:val="24"/>
          <w:szCs w:val="24"/>
        </w:rPr>
        <w:t>числе</w:t>
      </w:r>
      <w:r>
        <w:rPr>
          <w:rFonts w:eastAsia="SchoolBookSanPin"/>
          <w:sz w:val="24"/>
          <w:szCs w:val="24"/>
        </w:rPr>
        <w:t xml:space="preserve"> </w:t>
      </w:r>
      <w:r w:rsidRPr="005F1FB5">
        <w:rPr>
          <w:rFonts w:eastAsia="SchoolBookSanPin"/>
          <w:position w:val="3"/>
          <w:sz w:val="24"/>
          <w:szCs w:val="24"/>
        </w:rPr>
        <w:t>в</w:t>
      </w:r>
      <w:r w:rsidRPr="005F1FB5">
        <w:rPr>
          <w:rFonts w:eastAsia="SchoolBookSanPin"/>
          <w:spacing w:val="20"/>
          <w:position w:val="3"/>
          <w:sz w:val="24"/>
          <w:szCs w:val="24"/>
        </w:rPr>
        <w:t xml:space="preserve"> </w:t>
      </w:r>
      <w:r w:rsidRPr="005F1FB5">
        <w:rPr>
          <w:rFonts w:eastAsia="SchoolBookSanPin"/>
          <w:position w:val="3"/>
          <w:sz w:val="24"/>
          <w:szCs w:val="24"/>
        </w:rPr>
        <w:t>с</w:t>
      </w:r>
      <w:r w:rsidRPr="005F1FB5">
        <w:rPr>
          <w:rFonts w:eastAsia="SchoolBookSanPin"/>
          <w:spacing w:val="2"/>
          <w:position w:val="3"/>
          <w:sz w:val="24"/>
          <w:szCs w:val="24"/>
        </w:rPr>
        <w:t>о</w:t>
      </w:r>
      <w:r w:rsidRPr="005F1FB5">
        <w:rPr>
          <w:rFonts w:eastAsia="SchoolBookSanPin"/>
          <w:position w:val="3"/>
          <w:sz w:val="24"/>
          <w:szCs w:val="24"/>
        </w:rPr>
        <w:t>от</w:t>
      </w:r>
      <w:r w:rsidRPr="005F1FB5">
        <w:rPr>
          <w:rFonts w:eastAsia="SchoolBookSanPin"/>
          <w:spacing w:val="2"/>
          <w:position w:val="3"/>
          <w:sz w:val="24"/>
          <w:szCs w:val="24"/>
        </w:rPr>
        <w:t>в</w:t>
      </w:r>
      <w:r w:rsidRPr="005F1FB5">
        <w:rPr>
          <w:rFonts w:eastAsia="SchoolBookSanPin"/>
          <w:position w:val="3"/>
          <w:sz w:val="24"/>
          <w:szCs w:val="24"/>
        </w:rPr>
        <w:t>етствии</w:t>
      </w:r>
      <w:r w:rsidRPr="005F1FB5">
        <w:rPr>
          <w:rFonts w:eastAsia="SchoolBookSanPin"/>
          <w:spacing w:val="20"/>
          <w:position w:val="3"/>
          <w:sz w:val="24"/>
          <w:szCs w:val="24"/>
        </w:rPr>
        <w:t xml:space="preserve"> </w:t>
      </w:r>
      <w:r w:rsidRPr="005F1FB5">
        <w:rPr>
          <w:rFonts w:eastAsia="SchoolBookSanPin"/>
          <w:position w:val="3"/>
          <w:sz w:val="24"/>
          <w:szCs w:val="24"/>
        </w:rPr>
        <w:t>с</w:t>
      </w:r>
      <w:r w:rsidRPr="005F1FB5">
        <w:rPr>
          <w:rFonts w:eastAsia="SchoolBookSanPin"/>
          <w:spacing w:val="20"/>
          <w:position w:val="3"/>
          <w:sz w:val="24"/>
          <w:szCs w:val="24"/>
        </w:rPr>
        <w:t xml:space="preserve"> </w:t>
      </w:r>
      <w:r w:rsidRPr="005F1FB5">
        <w:rPr>
          <w:rFonts w:eastAsia="SchoolBookSanPin"/>
          <w:position w:val="3"/>
          <w:sz w:val="24"/>
          <w:szCs w:val="24"/>
        </w:rPr>
        <w:t>дого</w:t>
      </w:r>
      <w:r w:rsidRPr="005F1FB5">
        <w:rPr>
          <w:rFonts w:eastAsia="SchoolBookSanPin"/>
          <w:spacing w:val="2"/>
          <w:position w:val="3"/>
          <w:sz w:val="24"/>
          <w:szCs w:val="24"/>
        </w:rPr>
        <w:t>в</w:t>
      </w:r>
      <w:r w:rsidRPr="005F1FB5">
        <w:rPr>
          <w:rFonts w:eastAsia="SchoolBookSanPin"/>
          <w:spacing w:val="-2"/>
          <w:position w:val="3"/>
          <w:sz w:val="24"/>
          <w:szCs w:val="24"/>
        </w:rPr>
        <w:t>о</w:t>
      </w:r>
      <w:r w:rsidRPr="005F1FB5">
        <w:rPr>
          <w:rFonts w:eastAsia="SchoolBookSanPin"/>
          <w:spacing w:val="2"/>
          <w:position w:val="3"/>
          <w:sz w:val="24"/>
          <w:szCs w:val="24"/>
        </w:rPr>
        <w:t>р</w:t>
      </w:r>
      <w:r w:rsidRPr="005F1FB5">
        <w:rPr>
          <w:rFonts w:eastAsia="SchoolBookSanPin"/>
          <w:position w:val="3"/>
          <w:sz w:val="24"/>
          <w:szCs w:val="24"/>
        </w:rPr>
        <w:t>ами</w:t>
      </w:r>
      <w:r w:rsidRPr="005F1FB5">
        <w:rPr>
          <w:rFonts w:eastAsia="SchoolBookSanPin"/>
          <w:spacing w:val="20"/>
          <w:position w:val="3"/>
          <w:sz w:val="24"/>
          <w:szCs w:val="24"/>
        </w:rPr>
        <w:t xml:space="preserve"> </w:t>
      </w:r>
      <w:r w:rsidRPr="005F1FB5">
        <w:rPr>
          <w:rFonts w:eastAsia="SchoolBookSanPin"/>
          <w:position w:val="3"/>
          <w:sz w:val="24"/>
          <w:szCs w:val="24"/>
        </w:rPr>
        <w:t>о</w:t>
      </w:r>
      <w:r w:rsidRPr="005F1FB5">
        <w:rPr>
          <w:rFonts w:eastAsia="SchoolBookSanPin"/>
          <w:spacing w:val="20"/>
          <w:position w:val="3"/>
          <w:sz w:val="24"/>
          <w:szCs w:val="24"/>
        </w:rPr>
        <w:t xml:space="preserve"> </w:t>
      </w:r>
      <w:r w:rsidRPr="005F1FB5">
        <w:rPr>
          <w:rFonts w:eastAsia="SchoolBookSanPin"/>
          <w:position w:val="3"/>
          <w:sz w:val="24"/>
          <w:szCs w:val="24"/>
        </w:rPr>
        <w:t>сот</w:t>
      </w:r>
      <w:r w:rsidRPr="005F1FB5">
        <w:rPr>
          <w:rFonts w:eastAsia="SchoolBookSanPin"/>
          <w:spacing w:val="-3"/>
          <w:position w:val="3"/>
          <w:sz w:val="24"/>
          <w:szCs w:val="24"/>
        </w:rPr>
        <w:t>р</w:t>
      </w:r>
      <w:r w:rsidRPr="005F1FB5">
        <w:rPr>
          <w:rFonts w:eastAsia="SchoolBookSanPin"/>
          <w:position w:val="3"/>
          <w:sz w:val="24"/>
          <w:szCs w:val="24"/>
        </w:rPr>
        <w:t>удничест</w:t>
      </w:r>
      <w:r w:rsidRPr="005F1FB5">
        <w:rPr>
          <w:rFonts w:eastAsia="SchoolBookSanPin"/>
          <w:spacing w:val="2"/>
          <w:position w:val="3"/>
          <w:sz w:val="24"/>
          <w:szCs w:val="24"/>
        </w:rPr>
        <w:t>в</w:t>
      </w:r>
      <w:r w:rsidRPr="005F1FB5">
        <w:rPr>
          <w:rFonts w:eastAsia="SchoolBookSanPin"/>
          <w:position w:val="3"/>
          <w:sz w:val="24"/>
          <w:szCs w:val="24"/>
        </w:rPr>
        <w:t>е,</w:t>
      </w:r>
      <w:r w:rsidRPr="005F1FB5">
        <w:rPr>
          <w:rFonts w:eastAsia="SchoolBookSanPin"/>
          <w:spacing w:val="20"/>
          <w:position w:val="3"/>
          <w:sz w:val="24"/>
          <w:szCs w:val="24"/>
        </w:rPr>
        <w:t xml:space="preserve"> </w:t>
      </w:r>
      <w:r w:rsidRPr="005F1FB5">
        <w:rPr>
          <w:rFonts w:eastAsia="SchoolBookSanPin"/>
          <w:position w:val="3"/>
          <w:sz w:val="24"/>
          <w:szCs w:val="24"/>
        </w:rPr>
        <w:t>в</w:t>
      </w:r>
      <w:r w:rsidRPr="005F1FB5">
        <w:rPr>
          <w:rFonts w:eastAsia="SchoolBookSanPin"/>
          <w:spacing w:val="20"/>
          <w:position w:val="3"/>
          <w:sz w:val="24"/>
          <w:szCs w:val="24"/>
        </w:rPr>
        <w:t xml:space="preserve"> </w:t>
      </w:r>
      <w:r w:rsidRPr="005F1FB5">
        <w:rPr>
          <w:rFonts w:eastAsia="SchoolBookSanPin"/>
          <w:position w:val="3"/>
          <w:sz w:val="24"/>
          <w:szCs w:val="24"/>
        </w:rPr>
        <w:t>п</w:t>
      </w:r>
      <w:r w:rsidRPr="005F1FB5">
        <w:rPr>
          <w:rFonts w:eastAsia="SchoolBookSanPin"/>
          <w:spacing w:val="2"/>
          <w:position w:val="3"/>
          <w:sz w:val="24"/>
          <w:szCs w:val="24"/>
        </w:rPr>
        <w:t>р</w:t>
      </w:r>
      <w:r w:rsidRPr="005F1FB5">
        <w:rPr>
          <w:rFonts w:eastAsia="SchoolBookSanPin"/>
          <w:position w:val="3"/>
          <w:sz w:val="24"/>
          <w:szCs w:val="24"/>
        </w:rPr>
        <w:t>о</w:t>
      </w:r>
      <w:r w:rsidRPr="005F1FB5">
        <w:rPr>
          <w:rFonts w:eastAsia="SchoolBookSanPin"/>
          <w:spacing w:val="2"/>
          <w:position w:val="3"/>
          <w:sz w:val="24"/>
          <w:szCs w:val="24"/>
        </w:rPr>
        <w:t>в</w:t>
      </w:r>
      <w:r w:rsidRPr="005F1FB5">
        <w:rPr>
          <w:rFonts w:eastAsia="SchoolBookSanPin"/>
          <w:position w:val="3"/>
          <w:sz w:val="24"/>
          <w:szCs w:val="24"/>
        </w:rPr>
        <w:t>едении</w:t>
      </w:r>
      <w:r>
        <w:rPr>
          <w:rFonts w:eastAsia="SchoolBookSanPin"/>
          <w:sz w:val="24"/>
          <w:szCs w:val="24"/>
        </w:rPr>
        <w:t xml:space="preserve"> </w:t>
      </w:r>
      <w:r w:rsidRPr="005F1FB5">
        <w:rPr>
          <w:rFonts w:eastAsia="SchoolBookSanPin"/>
          <w:position w:val="3"/>
          <w:sz w:val="24"/>
          <w:szCs w:val="24"/>
        </w:rPr>
        <w:t>о</w:t>
      </w:r>
      <w:r w:rsidRPr="005F1FB5">
        <w:rPr>
          <w:rFonts w:eastAsia="SchoolBookSanPin"/>
          <w:spacing w:val="-4"/>
          <w:position w:val="3"/>
          <w:sz w:val="24"/>
          <w:szCs w:val="24"/>
        </w:rPr>
        <w:t>т</w:t>
      </w:r>
      <w:r w:rsidRPr="005F1FB5">
        <w:rPr>
          <w:rFonts w:eastAsia="SchoolBookSanPin"/>
          <w:position w:val="3"/>
          <w:sz w:val="24"/>
          <w:szCs w:val="24"/>
        </w:rPr>
        <w:t>дельных</w:t>
      </w:r>
      <w:r w:rsidRPr="005F1FB5">
        <w:rPr>
          <w:rFonts w:eastAsia="SchoolBookSanPin"/>
          <w:spacing w:val="14"/>
          <w:position w:val="3"/>
          <w:sz w:val="24"/>
          <w:szCs w:val="24"/>
        </w:rPr>
        <w:t xml:space="preserve"> </w:t>
      </w:r>
      <w:r w:rsidRPr="005F1FB5">
        <w:rPr>
          <w:rFonts w:eastAsia="SchoolBookSanPin"/>
          <w:position w:val="3"/>
          <w:sz w:val="24"/>
          <w:szCs w:val="24"/>
        </w:rPr>
        <w:t>ме</w:t>
      </w:r>
      <w:r w:rsidRPr="005F1FB5">
        <w:rPr>
          <w:rFonts w:eastAsia="SchoolBookSanPin"/>
          <w:spacing w:val="2"/>
          <w:position w:val="3"/>
          <w:sz w:val="24"/>
          <w:szCs w:val="24"/>
        </w:rPr>
        <w:t>р</w:t>
      </w:r>
      <w:r w:rsidRPr="005F1FB5">
        <w:rPr>
          <w:rFonts w:eastAsia="SchoolBookSanPin"/>
          <w:position w:val="3"/>
          <w:sz w:val="24"/>
          <w:szCs w:val="24"/>
        </w:rPr>
        <w:t>оприятий</w:t>
      </w:r>
      <w:r w:rsidRPr="005F1FB5">
        <w:rPr>
          <w:rFonts w:eastAsia="SchoolBookSanPin"/>
          <w:spacing w:val="4"/>
          <w:position w:val="3"/>
          <w:sz w:val="24"/>
          <w:szCs w:val="24"/>
        </w:rPr>
        <w:t xml:space="preserve"> </w:t>
      </w:r>
      <w:r w:rsidRPr="005F1FB5">
        <w:rPr>
          <w:rFonts w:eastAsia="SchoolBookSanPin"/>
          <w:position w:val="3"/>
          <w:sz w:val="24"/>
          <w:szCs w:val="24"/>
        </w:rPr>
        <w:t>в</w:t>
      </w:r>
      <w:r w:rsidRPr="005F1FB5">
        <w:rPr>
          <w:rFonts w:eastAsia="SchoolBookSanPin"/>
          <w:spacing w:val="4"/>
          <w:position w:val="3"/>
          <w:sz w:val="24"/>
          <w:szCs w:val="24"/>
        </w:rPr>
        <w:t xml:space="preserve"> </w:t>
      </w:r>
      <w:r w:rsidRPr="005F1FB5">
        <w:rPr>
          <w:rFonts w:eastAsia="SchoolBookSanPin"/>
          <w:spacing w:val="2"/>
          <w:position w:val="3"/>
          <w:sz w:val="24"/>
          <w:szCs w:val="24"/>
        </w:rPr>
        <w:t>р</w:t>
      </w:r>
      <w:r w:rsidRPr="005F1FB5">
        <w:rPr>
          <w:rFonts w:eastAsia="SchoolBookSanPin"/>
          <w:position w:val="3"/>
          <w:sz w:val="24"/>
          <w:szCs w:val="24"/>
        </w:rPr>
        <w:t>ам</w:t>
      </w:r>
      <w:r w:rsidRPr="005F1FB5">
        <w:rPr>
          <w:rFonts w:eastAsia="SchoolBookSanPin"/>
          <w:spacing w:val="2"/>
          <w:position w:val="3"/>
          <w:sz w:val="24"/>
          <w:szCs w:val="24"/>
        </w:rPr>
        <w:t>к</w:t>
      </w:r>
      <w:r w:rsidRPr="005F1FB5">
        <w:rPr>
          <w:rFonts w:eastAsia="SchoolBookSanPin"/>
          <w:position w:val="3"/>
          <w:sz w:val="24"/>
          <w:szCs w:val="24"/>
        </w:rPr>
        <w:t>ах</w:t>
      </w:r>
      <w:r w:rsidRPr="005F1FB5">
        <w:rPr>
          <w:rFonts w:eastAsia="SchoolBookSanPin"/>
          <w:spacing w:val="20"/>
          <w:position w:val="3"/>
          <w:sz w:val="24"/>
          <w:szCs w:val="24"/>
        </w:rPr>
        <w:t xml:space="preserve"> </w:t>
      </w:r>
      <w:r w:rsidRPr="005F1FB5">
        <w:rPr>
          <w:rFonts w:eastAsia="SchoolBookSanPin"/>
          <w:spacing w:val="2"/>
          <w:position w:val="3"/>
          <w:sz w:val="24"/>
          <w:szCs w:val="24"/>
        </w:rPr>
        <w:t>р</w:t>
      </w:r>
      <w:r w:rsidRPr="005F1FB5">
        <w:rPr>
          <w:rFonts w:eastAsia="SchoolBookSanPin"/>
          <w:position w:val="3"/>
          <w:sz w:val="24"/>
          <w:szCs w:val="24"/>
        </w:rPr>
        <w:t>а</w:t>
      </w:r>
      <w:r w:rsidRPr="005F1FB5">
        <w:rPr>
          <w:rFonts w:eastAsia="SchoolBookSanPin"/>
          <w:spacing w:val="2"/>
          <w:position w:val="3"/>
          <w:sz w:val="24"/>
          <w:szCs w:val="24"/>
        </w:rPr>
        <w:t>б</w:t>
      </w:r>
      <w:r w:rsidRPr="005F1FB5">
        <w:rPr>
          <w:rFonts w:eastAsia="SchoolBookSanPin"/>
          <w:position w:val="3"/>
          <w:sz w:val="24"/>
          <w:szCs w:val="24"/>
        </w:rPr>
        <w:t>очей</w:t>
      </w:r>
      <w:r w:rsidRPr="005F1FB5">
        <w:rPr>
          <w:rFonts w:eastAsia="SchoolBookSanPin"/>
          <w:spacing w:val="2"/>
          <w:position w:val="3"/>
          <w:sz w:val="24"/>
          <w:szCs w:val="24"/>
        </w:rPr>
        <w:t xml:space="preserve"> </w:t>
      </w:r>
      <w:r w:rsidRPr="005F1FB5">
        <w:rPr>
          <w:rFonts w:eastAsia="SchoolBookSanPin"/>
          <w:position w:val="3"/>
          <w:sz w:val="24"/>
          <w:szCs w:val="24"/>
        </w:rPr>
        <w:t>п</w:t>
      </w:r>
      <w:r w:rsidRPr="005F1FB5">
        <w:rPr>
          <w:rFonts w:eastAsia="SchoolBookSanPin"/>
          <w:spacing w:val="2"/>
          <w:position w:val="3"/>
          <w:sz w:val="24"/>
          <w:szCs w:val="24"/>
        </w:rPr>
        <w:t>р</w:t>
      </w:r>
      <w:r w:rsidRPr="005F1FB5">
        <w:rPr>
          <w:rFonts w:eastAsia="SchoolBookSanPin"/>
          <w:position w:val="3"/>
          <w:sz w:val="24"/>
          <w:szCs w:val="24"/>
        </w:rPr>
        <w:t>ог</w:t>
      </w:r>
      <w:r w:rsidRPr="005F1FB5">
        <w:rPr>
          <w:rFonts w:eastAsia="SchoolBookSanPin"/>
          <w:spacing w:val="2"/>
          <w:position w:val="3"/>
          <w:sz w:val="24"/>
          <w:szCs w:val="24"/>
        </w:rPr>
        <w:t>р</w:t>
      </w:r>
      <w:r w:rsidRPr="005F1FB5">
        <w:rPr>
          <w:rFonts w:eastAsia="SchoolBookSanPin"/>
          <w:position w:val="3"/>
          <w:sz w:val="24"/>
          <w:szCs w:val="24"/>
        </w:rPr>
        <w:t>аммы</w:t>
      </w:r>
      <w:r w:rsidRPr="005F1FB5">
        <w:rPr>
          <w:rFonts w:eastAsia="SchoolBookSanPin"/>
          <w:spacing w:val="4"/>
          <w:position w:val="3"/>
          <w:sz w:val="24"/>
          <w:szCs w:val="24"/>
        </w:rPr>
        <w:t xml:space="preserve"> </w:t>
      </w:r>
      <w:r w:rsidRPr="005F1FB5">
        <w:rPr>
          <w:rFonts w:eastAsia="SchoolBookSanPin"/>
          <w:spacing w:val="2"/>
          <w:position w:val="3"/>
          <w:sz w:val="24"/>
          <w:szCs w:val="24"/>
        </w:rPr>
        <w:t>во</w:t>
      </w:r>
      <w:r>
        <w:rPr>
          <w:rFonts w:eastAsia="SchoolBookSanPin"/>
          <w:position w:val="3"/>
          <w:sz w:val="24"/>
          <w:szCs w:val="24"/>
        </w:rPr>
        <w:t>спи</w:t>
      </w:r>
      <w:r w:rsidRPr="005F1FB5">
        <w:rPr>
          <w:rFonts w:eastAsia="SchoolBookSanPin"/>
          <w:spacing w:val="-2"/>
          <w:position w:val="3"/>
          <w:sz w:val="24"/>
          <w:szCs w:val="24"/>
        </w:rPr>
        <w:t>т</w:t>
      </w:r>
      <w:r w:rsidRPr="005F1FB5">
        <w:rPr>
          <w:rFonts w:eastAsia="SchoolBookSanPin"/>
          <w:position w:val="3"/>
          <w:sz w:val="24"/>
          <w:szCs w:val="24"/>
        </w:rPr>
        <w:t>ания</w:t>
      </w:r>
      <w:r w:rsidRPr="005F1FB5">
        <w:rPr>
          <w:rFonts w:eastAsia="SchoolBookSanPin"/>
          <w:spacing w:val="17"/>
          <w:position w:val="3"/>
          <w:sz w:val="24"/>
          <w:szCs w:val="24"/>
        </w:rPr>
        <w:t xml:space="preserve"> </w:t>
      </w:r>
      <w:r w:rsidRPr="005F1FB5">
        <w:rPr>
          <w:rFonts w:eastAsia="SchoolBookSanPin"/>
          <w:position w:val="3"/>
          <w:sz w:val="24"/>
          <w:szCs w:val="24"/>
        </w:rPr>
        <w:t>и</w:t>
      </w:r>
      <w:r w:rsidRPr="005F1FB5">
        <w:rPr>
          <w:rFonts w:eastAsia="SchoolBookSanPin"/>
          <w:spacing w:val="15"/>
          <w:position w:val="3"/>
          <w:sz w:val="24"/>
          <w:szCs w:val="24"/>
        </w:rPr>
        <w:t xml:space="preserve"> </w:t>
      </w:r>
      <w:r w:rsidRPr="005F1FB5">
        <w:rPr>
          <w:rFonts w:eastAsia="SchoolBookSanPin"/>
          <w:spacing w:val="2"/>
          <w:position w:val="3"/>
          <w:sz w:val="24"/>
          <w:szCs w:val="24"/>
        </w:rPr>
        <w:t>к</w:t>
      </w:r>
      <w:r w:rsidRPr="005F1FB5">
        <w:rPr>
          <w:rFonts w:eastAsia="SchoolBookSanPin"/>
          <w:position w:val="3"/>
          <w:sz w:val="24"/>
          <w:szCs w:val="24"/>
        </w:rPr>
        <w:t>алендарного</w:t>
      </w:r>
      <w:r w:rsidRPr="005F1FB5">
        <w:rPr>
          <w:rFonts w:eastAsia="SchoolBookSanPin"/>
          <w:spacing w:val="24"/>
          <w:position w:val="3"/>
          <w:sz w:val="24"/>
          <w:szCs w:val="24"/>
        </w:rPr>
        <w:t xml:space="preserve"> </w:t>
      </w:r>
      <w:r w:rsidRPr="005F1FB5">
        <w:rPr>
          <w:rFonts w:eastAsia="SchoolBookSanPin"/>
          <w:position w:val="3"/>
          <w:sz w:val="24"/>
          <w:szCs w:val="24"/>
        </w:rPr>
        <w:t>плана</w:t>
      </w:r>
      <w:r w:rsidRPr="005F1FB5">
        <w:rPr>
          <w:rFonts w:eastAsia="SchoolBookSanPin"/>
          <w:spacing w:val="15"/>
          <w:position w:val="3"/>
          <w:sz w:val="24"/>
          <w:szCs w:val="24"/>
        </w:rPr>
        <w:t xml:space="preserve"> </w:t>
      </w:r>
      <w:r w:rsidRPr="005F1FB5">
        <w:rPr>
          <w:rFonts w:eastAsia="SchoolBookSanPin"/>
          <w:spacing w:val="2"/>
          <w:position w:val="3"/>
          <w:sz w:val="24"/>
          <w:szCs w:val="24"/>
        </w:rPr>
        <w:t>во</w:t>
      </w:r>
      <w:r w:rsidRPr="005F1FB5">
        <w:rPr>
          <w:rFonts w:eastAsia="SchoolBookSanPin"/>
          <w:position w:val="3"/>
          <w:sz w:val="24"/>
          <w:szCs w:val="24"/>
        </w:rPr>
        <w:t>спи</w:t>
      </w:r>
      <w:r w:rsidRPr="005F1FB5">
        <w:rPr>
          <w:rFonts w:eastAsia="SchoolBookSanPin"/>
          <w:spacing w:val="-2"/>
          <w:position w:val="3"/>
          <w:sz w:val="24"/>
          <w:szCs w:val="24"/>
        </w:rPr>
        <w:t>т</w:t>
      </w:r>
      <w:r w:rsidRPr="005F1FB5">
        <w:rPr>
          <w:rFonts w:eastAsia="SchoolBookSanPin"/>
          <w:position w:val="3"/>
          <w:sz w:val="24"/>
          <w:szCs w:val="24"/>
        </w:rPr>
        <w:t>ательной</w:t>
      </w:r>
      <w:r w:rsidRPr="005F1FB5">
        <w:rPr>
          <w:rFonts w:eastAsia="SchoolBookSanPin"/>
          <w:spacing w:val="15"/>
          <w:position w:val="3"/>
          <w:sz w:val="24"/>
          <w:szCs w:val="24"/>
        </w:rPr>
        <w:t xml:space="preserve"> </w:t>
      </w:r>
      <w:r w:rsidRPr="005F1FB5">
        <w:rPr>
          <w:rFonts w:eastAsia="SchoolBookSanPin"/>
          <w:spacing w:val="2"/>
          <w:position w:val="3"/>
          <w:sz w:val="24"/>
          <w:szCs w:val="24"/>
        </w:rPr>
        <w:t>р</w:t>
      </w:r>
      <w:r w:rsidRPr="005F1FB5">
        <w:rPr>
          <w:rFonts w:eastAsia="SchoolBookSanPin"/>
          <w:position w:val="3"/>
          <w:sz w:val="24"/>
          <w:szCs w:val="24"/>
        </w:rPr>
        <w:t>а</w:t>
      </w:r>
      <w:r w:rsidRPr="005F1FB5">
        <w:rPr>
          <w:rFonts w:eastAsia="SchoolBookSanPin"/>
          <w:spacing w:val="2"/>
          <w:position w:val="3"/>
          <w:sz w:val="24"/>
          <w:szCs w:val="24"/>
        </w:rPr>
        <w:t>б</w:t>
      </w:r>
      <w:r w:rsidRPr="005F1FB5">
        <w:rPr>
          <w:rFonts w:eastAsia="SchoolBookSanPin"/>
          <w:position w:val="3"/>
          <w:sz w:val="24"/>
          <w:szCs w:val="24"/>
        </w:rPr>
        <w:t>оты</w:t>
      </w:r>
      <w:r w:rsidRPr="005F1FB5">
        <w:rPr>
          <w:rFonts w:eastAsia="SchoolBookSanPin"/>
          <w:spacing w:val="13"/>
          <w:position w:val="3"/>
          <w:sz w:val="24"/>
          <w:szCs w:val="24"/>
        </w:rPr>
        <w:t xml:space="preserve"> </w:t>
      </w:r>
      <w:r w:rsidRPr="005F1FB5">
        <w:rPr>
          <w:rFonts w:eastAsia="SchoolBookSanPin"/>
          <w:position w:val="3"/>
          <w:sz w:val="24"/>
          <w:szCs w:val="24"/>
        </w:rPr>
        <w:t>(дни</w:t>
      </w:r>
      <w:r w:rsidRPr="005F1FB5">
        <w:rPr>
          <w:rFonts w:eastAsia="SchoolBookSanPin"/>
          <w:spacing w:val="15"/>
          <w:position w:val="3"/>
          <w:sz w:val="24"/>
          <w:szCs w:val="24"/>
        </w:rPr>
        <w:t xml:space="preserve"> </w:t>
      </w:r>
      <w:r w:rsidRPr="005F1FB5">
        <w:rPr>
          <w:rFonts w:eastAsia="SchoolBookSanPin"/>
          <w:w w:val="101"/>
          <w:position w:val="3"/>
          <w:sz w:val="24"/>
          <w:szCs w:val="24"/>
        </w:rPr>
        <w:t>от</w:t>
      </w:r>
      <w:r w:rsidRPr="005F1FB5">
        <w:rPr>
          <w:rFonts w:eastAsia="SchoolBookSanPin"/>
          <w:position w:val="3"/>
          <w:sz w:val="24"/>
          <w:szCs w:val="24"/>
        </w:rPr>
        <w:t>крытых</w:t>
      </w:r>
      <w:r w:rsidRPr="005F1FB5">
        <w:rPr>
          <w:rFonts w:eastAsia="SchoolBookSanPin"/>
          <w:spacing w:val="45"/>
          <w:position w:val="3"/>
          <w:sz w:val="24"/>
          <w:szCs w:val="24"/>
        </w:rPr>
        <w:t xml:space="preserve"> </w:t>
      </w:r>
      <w:r w:rsidRPr="005F1FB5">
        <w:rPr>
          <w:rFonts w:eastAsia="SchoolBookSanPin"/>
          <w:position w:val="3"/>
          <w:sz w:val="24"/>
          <w:szCs w:val="24"/>
        </w:rPr>
        <w:t>д</w:t>
      </w:r>
      <w:r w:rsidRPr="005F1FB5">
        <w:rPr>
          <w:rFonts w:eastAsia="SchoolBookSanPin"/>
          <w:spacing w:val="2"/>
          <w:position w:val="3"/>
          <w:sz w:val="24"/>
          <w:szCs w:val="24"/>
        </w:rPr>
        <w:t>в</w:t>
      </w:r>
      <w:r w:rsidRPr="005F1FB5">
        <w:rPr>
          <w:rFonts w:eastAsia="SchoolBookSanPin"/>
          <w:position w:val="3"/>
          <w:sz w:val="24"/>
          <w:szCs w:val="24"/>
        </w:rPr>
        <w:t>е</w:t>
      </w:r>
      <w:r w:rsidRPr="005F1FB5">
        <w:rPr>
          <w:rFonts w:eastAsia="SchoolBookSanPin"/>
          <w:spacing w:val="2"/>
          <w:position w:val="3"/>
          <w:sz w:val="24"/>
          <w:szCs w:val="24"/>
        </w:rPr>
        <w:t>р</w:t>
      </w:r>
      <w:r w:rsidRPr="005F1FB5">
        <w:rPr>
          <w:rFonts w:eastAsia="SchoolBookSanPin"/>
          <w:position w:val="3"/>
          <w:sz w:val="24"/>
          <w:szCs w:val="24"/>
        </w:rPr>
        <w:t>ей,</w:t>
      </w:r>
      <w:r w:rsidRPr="005F1FB5">
        <w:rPr>
          <w:rFonts w:eastAsia="SchoolBookSanPin"/>
          <w:spacing w:val="30"/>
          <w:position w:val="3"/>
          <w:sz w:val="24"/>
          <w:szCs w:val="24"/>
        </w:rPr>
        <w:t xml:space="preserve"> </w:t>
      </w:r>
      <w:r w:rsidRPr="005F1FB5">
        <w:rPr>
          <w:rFonts w:eastAsia="SchoolBookSanPin"/>
          <w:position w:val="3"/>
          <w:sz w:val="24"/>
          <w:szCs w:val="24"/>
        </w:rPr>
        <w:t>г</w:t>
      </w:r>
      <w:r w:rsidRPr="005F1FB5">
        <w:rPr>
          <w:rFonts w:eastAsia="SchoolBookSanPin"/>
          <w:spacing w:val="2"/>
          <w:position w:val="3"/>
          <w:sz w:val="24"/>
          <w:szCs w:val="24"/>
        </w:rPr>
        <w:t>о</w:t>
      </w:r>
      <w:r w:rsidRPr="005F1FB5">
        <w:rPr>
          <w:rFonts w:eastAsia="SchoolBookSanPin"/>
          <w:position w:val="3"/>
          <w:sz w:val="24"/>
          <w:szCs w:val="24"/>
        </w:rPr>
        <w:t>суда</w:t>
      </w:r>
      <w:r w:rsidRPr="005F1FB5">
        <w:rPr>
          <w:rFonts w:eastAsia="SchoolBookSanPin"/>
          <w:spacing w:val="2"/>
          <w:position w:val="3"/>
          <w:sz w:val="24"/>
          <w:szCs w:val="24"/>
        </w:rPr>
        <w:t>р</w:t>
      </w:r>
      <w:r w:rsidRPr="005F1FB5">
        <w:rPr>
          <w:rFonts w:eastAsia="SchoolBookSanPin"/>
          <w:position w:val="3"/>
          <w:sz w:val="24"/>
          <w:szCs w:val="24"/>
        </w:rPr>
        <w:t>ст</w:t>
      </w:r>
      <w:r w:rsidRPr="005F1FB5">
        <w:rPr>
          <w:rFonts w:eastAsia="SchoolBookSanPin"/>
          <w:spacing w:val="2"/>
          <w:position w:val="3"/>
          <w:sz w:val="24"/>
          <w:szCs w:val="24"/>
        </w:rPr>
        <w:t>в</w:t>
      </w:r>
      <w:r w:rsidRPr="005F1FB5">
        <w:rPr>
          <w:rFonts w:eastAsia="SchoolBookSanPin"/>
          <w:position w:val="3"/>
          <w:sz w:val="24"/>
          <w:szCs w:val="24"/>
        </w:rPr>
        <w:t>енные,</w:t>
      </w:r>
      <w:r w:rsidRPr="005F1FB5">
        <w:rPr>
          <w:rFonts w:eastAsia="SchoolBookSanPin"/>
          <w:spacing w:val="30"/>
          <w:position w:val="3"/>
          <w:sz w:val="24"/>
          <w:szCs w:val="24"/>
        </w:rPr>
        <w:t xml:space="preserve"> </w:t>
      </w:r>
      <w:r w:rsidRPr="005F1FB5">
        <w:rPr>
          <w:rFonts w:eastAsia="SchoolBookSanPin"/>
          <w:spacing w:val="2"/>
          <w:position w:val="3"/>
          <w:sz w:val="24"/>
          <w:szCs w:val="24"/>
        </w:rPr>
        <w:t>р</w:t>
      </w:r>
      <w:r w:rsidRPr="005F1FB5">
        <w:rPr>
          <w:rFonts w:eastAsia="SchoolBookSanPin"/>
          <w:position w:val="3"/>
          <w:sz w:val="24"/>
          <w:szCs w:val="24"/>
        </w:rPr>
        <w:t>егиональные,</w:t>
      </w:r>
      <w:r w:rsidRPr="005F1FB5">
        <w:rPr>
          <w:rFonts w:eastAsia="SchoolBookSanPin"/>
          <w:spacing w:val="30"/>
          <w:position w:val="3"/>
          <w:sz w:val="24"/>
          <w:szCs w:val="24"/>
        </w:rPr>
        <w:t xml:space="preserve"> </w:t>
      </w:r>
      <w:r w:rsidRPr="005F1FB5">
        <w:rPr>
          <w:rFonts w:eastAsia="SchoolBookSanPin"/>
          <w:w w:val="104"/>
          <w:position w:val="3"/>
          <w:sz w:val="24"/>
          <w:szCs w:val="24"/>
        </w:rPr>
        <w:t>шк</w:t>
      </w:r>
      <w:r w:rsidRPr="005F1FB5">
        <w:rPr>
          <w:rFonts w:eastAsia="SchoolBookSanPin"/>
          <w:spacing w:val="-2"/>
          <w:w w:val="104"/>
          <w:position w:val="3"/>
          <w:sz w:val="24"/>
          <w:szCs w:val="24"/>
        </w:rPr>
        <w:t>о</w:t>
      </w:r>
      <w:r w:rsidRPr="005F1FB5">
        <w:rPr>
          <w:rFonts w:eastAsia="SchoolBookSanPin"/>
          <w:position w:val="3"/>
          <w:sz w:val="24"/>
          <w:szCs w:val="24"/>
        </w:rPr>
        <w:t>льные</w:t>
      </w:r>
      <w:r>
        <w:rPr>
          <w:rFonts w:eastAsia="SchoolBookSanPin"/>
          <w:sz w:val="24"/>
          <w:szCs w:val="24"/>
        </w:rPr>
        <w:t xml:space="preserve"> </w:t>
      </w:r>
      <w:r w:rsidRPr="005F1FB5">
        <w:rPr>
          <w:rFonts w:eastAsia="SchoolBookSanPin"/>
          <w:position w:val="3"/>
          <w:sz w:val="24"/>
          <w:szCs w:val="24"/>
        </w:rPr>
        <w:t>п</w:t>
      </w:r>
      <w:r w:rsidRPr="005F1FB5">
        <w:rPr>
          <w:rFonts w:eastAsia="SchoolBookSanPin"/>
          <w:spacing w:val="2"/>
          <w:position w:val="3"/>
          <w:sz w:val="24"/>
          <w:szCs w:val="24"/>
        </w:rPr>
        <w:t>р</w:t>
      </w:r>
      <w:r w:rsidRPr="005F1FB5">
        <w:rPr>
          <w:rFonts w:eastAsia="SchoolBookSanPin"/>
          <w:position w:val="3"/>
          <w:sz w:val="24"/>
          <w:szCs w:val="24"/>
        </w:rPr>
        <w:t>а</w:t>
      </w:r>
      <w:r w:rsidRPr="005F1FB5">
        <w:rPr>
          <w:rFonts w:eastAsia="SchoolBookSanPin"/>
          <w:spacing w:val="-2"/>
          <w:position w:val="3"/>
          <w:sz w:val="24"/>
          <w:szCs w:val="24"/>
        </w:rPr>
        <w:t>з</w:t>
      </w:r>
      <w:r w:rsidRPr="005F1FB5">
        <w:rPr>
          <w:rFonts w:eastAsia="SchoolBookSanPin"/>
          <w:position w:val="3"/>
          <w:sz w:val="24"/>
          <w:szCs w:val="24"/>
        </w:rPr>
        <w:t>дники,</w:t>
      </w:r>
      <w:r w:rsidRPr="005F1FB5">
        <w:rPr>
          <w:rFonts w:eastAsia="SchoolBookSanPin"/>
          <w:spacing w:val="31"/>
          <w:position w:val="3"/>
          <w:sz w:val="24"/>
          <w:szCs w:val="24"/>
        </w:rPr>
        <w:t xml:space="preserve"> </w:t>
      </w:r>
      <w:r w:rsidRPr="005F1FB5">
        <w:rPr>
          <w:rFonts w:eastAsia="SchoolBookSanPin"/>
          <w:position w:val="3"/>
          <w:sz w:val="24"/>
          <w:szCs w:val="24"/>
        </w:rPr>
        <w:t>т</w:t>
      </w:r>
      <w:r w:rsidRPr="005F1FB5">
        <w:rPr>
          <w:rFonts w:eastAsia="SchoolBookSanPin"/>
          <w:spacing w:val="-2"/>
          <w:position w:val="3"/>
          <w:sz w:val="24"/>
          <w:szCs w:val="24"/>
        </w:rPr>
        <w:t>о</w:t>
      </w:r>
      <w:r w:rsidRPr="005F1FB5">
        <w:rPr>
          <w:rFonts w:eastAsia="SchoolBookSanPin"/>
          <w:position w:val="3"/>
          <w:sz w:val="24"/>
          <w:szCs w:val="24"/>
        </w:rPr>
        <w:t>ржест</w:t>
      </w:r>
      <w:r w:rsidRPr="005F1FB5">
        <w:rPr>
          <w:rFonts w:eastAsia="SchoolBookSanPin"/>
          <w:spacing w:val="2"/>
          <w:position w:val="3"/>
          <w:sz w:val="24"/>
          <w:szCs w:val="24"/>
        </w:rPr>
        <w:t>в</w:t>
      </w:r>
      <w:r w:rsidRPr="005F1FB5">
        <w:rPr>
          <w:rFonts w:eastAsia="SchoolBookSanPin"/>
          <w:position w:val="3"/>
          <w:sz w:val="24"/>
          <w:szCs w:val="24"/>
        </w:rPr>
        <w:t>енные</w:t>
      </w:r>
      <w:r w:rsidRPr="005F1FB5">
        <w:rPr>
          <w:rFonts w:eastAsia="SchoolBookSanPin"/>
          <w:spacing w:val="33"/>
          <w:position w:val="3"/>
          <w:sz w:val="24"/>
          <w:szCs w:val="24"/>
        </w:rPr>
        <w:t xml:space="preserve"> </w:t>
      </w:r>
      <w:r w:rsidRPr="005F1FB5">
        <w:rPr>
          <w:rFonts w:eastAsia="SchoolBookSanPin"/>
          <w:position w:val="3"/>
          <w:sz w:val="24"/>
          <w:szCs w:val="24"/>
        </w:rPr>
        <w:t>ме</w:t>
      </w:r>
      <w:r w:rsidRPr="005F1FB5">
        <w:rPr>
          <w:rFonts w:eastAsia="SchoolBookSanPin"/>
          <w:spacing w:val="2"/>
          <w:position w:val="3"/>
          <w:sz w:val="24"/>
          <w:szCs w:val="24"/>
        </w:rPr>
        <w:t>р</w:t>
      </w:r>
      <w:r w:rsidRPr="005F1FB5">
        <w:rPr>
          <w:rFonts w:eastAsia="SchoolBookSanPin"/>
          <w:position w:val="3"/>
          <w:sz w:val="24"/>
          <w:szCs w:val="24"/>
        </w:rPr>
        <w:t>оприятия</w:t>
      </w:r>
      <w:r w:rsidRPr="005F1FB5">
        <w:rPr>
          <w:rFonts w:eastAsia="SchoolBookSanPin"/>
          <w:spacing w:val="24"/>
          <w:position w:val="3"/>
          <w:sz w:val="24"/>
          <w:szCs w:val="24"/>
        </w:rPr>
        <w:t xml:space="preserve"> </w:t>
      </w:r>
      <w:r w:rsidRPr="005F1FB5">
        <w:rPr>
          <w:rFonts w:eastAsia="SchoolBookSanPin"/>
          <w:position w:val="3"/>
          <w:sz w:val="24"/>
          <w:szCs w:val="24"/>
        </w:rPr>
        <w:t>и</w:t>
      </w:r>
      <w:r w:rsidRPr="005F1FB5">
        <w:rPr>
          <w:rFonts w:eastAsia="SchoolBookSanPin"/>
          <w:spacing w:val="24"/>
          <w:position w:val="3"/>
          <w:sz w:val="24"/>
          <w:szCs w:val="24"/>
        </w:rPr>
        <w:t xml:space="preserve"> </w:t>
      </w:r>
      <w:r w:rsidRPr="005F1FB5">
        <w:rPr>
          <w:rFonts w:eastAsia="SchoolBookSanPin"/>
          <w:spacing w:val="-4"/>
          <w:position w:val="3"/>
          <w:sz w:val="24"/>
          <w:szCs w:val="24"/>
        </w:rPr>
        <w:t>т</w:t>
      </w:r>
      <w:r w:rsidRPr="005F1FB5">
        <w:rPr>
          <w:rFonts w:eastAsia="SchoolBookSanPin"/>
          <w:position w:val="3"/>
          <w:sz w:val="24"/>
          <w:szCs w:val="24"/>
        </w:rPr>
        <w:t>.</w:t>
      </w:r>
      <w:r w:rsidRPr="005F1FB5">
        <w:rPr>
          <w:rFonts w:eastAsia="SchoolBookSanPin"/>
          <w:spacing w:val="26"/>
          <w:position w:val="3"/>
          <w:sz w:val="24"/>
          <w:szCs w:val="24"/>
        </w:rPr>
        <w:t xml:space="preserve"> </w:t>
      </w:r>
      <w:r w:rsidRPr="005F1FB5">
        <w:rPr>
          <w:rFonts w:eastAsia="SchoolBookSanPin"/>
          <w:position w:val="3"/>
          <w:sz w:val="24"/>
          <w:szCs w:val="24"/>
        </w:rPr>
        <w:t>п.);</w:t>
      </w:r>
    </w:p>
    <w:p w:rsidR="000C1ECD" w:rsidRPr="005F1FB5" w:rsidRDefault="000C1ECD" w:rsidP="000C1ECD">
      <w:pPr>
        <w:spacing w:line="242" w:lineRule="exact"/>
        <w:ind w:left="117" w:right="-20"/>
        <w:rPr>
          <w:rFonts w:eastAsia="SchoolBookSanPin"/>
          <w:sz w:val="24"/>
          <w:szCs w:val="24"/>
        </w:rPr>
      </w:pPr>
      <w:r w:rsidRPr="005F1FB5">
        <w:rPr>
          <w:rFonts w:eastAsia="SchoolBookSanPin"/>
          <w:spacing w:val="10"/>
          <w:position w:val="3"/>
          <w:sz w:val="24"/>
          <w:szCs w:val="24"/>
        </w:rPr>
        <w:t>—</w:t>
      </w:r>
      <w:r w:rsidRPr="005F1FB5">
        <w:rPr>
          <w:rFonts w:eastAsia="SchoolBookSanPin"/>
          <w:spacing w:val="-1"/>
          <w:position w:val="3"/>
          <w:sz w:val="24"/>
          <w:szCs w:val="24"/>
        </w:rPr>
        <w:t>участи</w:t>
      </w:r>
      <w:r w:rsidRPr="005F1FB5">
        <w:rPr>
          <w:rFonts w:eastAsia="SchoolBookSanPin"/>
          <w:position w:val="3"/>
          <w:sz w:val="24"/>
          <w:szCs w:val="24"/>
        </w:rPr>
        <w:t>е</w:t>
      </w:r>
      <w:r w:rsidRPr="005F1FB5">
        <w:rPr>
          <w:rFonts w:eastAsia="SchoolBookSanPin"/>
          <w:spacing w:val="-8"/>
          <w:position w:val="3"/>
          <w:sz w:val="24"/>
          <w:szCs w:val="24"/>
        </w:rPr>
        <w:t xml:space="preserve"> </w:t>
      </w:r>
      <w:r w:rsidRPr="005F1FB5">
        <w:rPr>
          <w:rFonts w:eastAsia="SchoolBookSanPin"/>
          <w:spacing w:val="-1"/>
          <w:position w:val="3"/>
          <w:sz w:val="24"/>
          <w:szCs w:val="24"/>
        </w:rPr>
        <w:t>п</w:t>
      </w:r>
      <w:r w:rsidRPr="005F1FB5">
        <w:rPr>
          <w:rFonts w:eastAsia="SchoolBookSanPin"/>
          <w:spacing w:val="1"/>
          <w:position w:val="3"/>
          <w:sz w:val="24"/>
          <w:szCs w:val="24"/>
        </w:rPr>
        <w:t>р</w:t>
      </w:r>
      <w:r w:rsidRPr="005F1FB5">
        <w:rPr>
          <w:rFonts w:eastAsia="SchoolBookSanPin"/>
          <w:spacing w:val="-1"/>
          <w:position w:val="3"/>
          <w:sz w:val="24"/>
          <w:szCs w:val="24"/>
        </w:rPr>
        <w:t>едс</w:t>
      </w:r>
      <w:r w:rsidRPr="005F1FB5">
        <w:rPr>
          <w:rFonts w:eastAsia="SchoolBookSanPin"/>
          <w:spacing w:val="-3"/>
          <w:position w:val="3"/>
          <w:sz w:val="24"/>
          <w:szCs w:val="24"/>
        </w:rPr>
        <w:t>т</w:t>
      </w:r>
      <w:r w:rsidRPr="005F1FB5">
        <w:rPr>
          <w:rFonts w:eastAsia="SchoolBookSanPin"/>
          <w:spacing w:val="-1"/>
          <w:position w:val="3"/>
          <w:sz w:val="24"/>
          <w:szCs w:val="24"/>
        </w:rPr>
        <w:t>авителе</w:t>
      </w:r>
      <w:r w:rsidRPr="005F1FB5">
        <w:rPr>
          <w:rFonts w:eastAsia="SchoolBookSanPin"/>
          <w:position w:val="3"/>
          <w:sz w:val="24"/>
          <w:szCs w:val="24"/>
        </w:rPr>
        <w:t>й</w:t>
      </w:r>
      <w:r w:rsidRPr="005F1FB5">
        <w:rPr>
          <w:rFonts w:eastAsia="SchoolBookSanPin"/>
          <w:spacing w:val="-1"/>
          <w:position w:val="3"/>
          <w:sz w:val="24"/>
          <w:szCs w:val="24"/>
        </w:rPr>
        <w:t xml:space="preserve"> </w:t>
      </w:r>
      <w:r w:rsidRPr="005F1FB5">
        <w:rPr>
          <w:rFonts w:eastAsia="SchoolBookSanPin"/>
          <w:spacing w:val="-3"/>
          <w:position w:val="3"/>
          <w:sz w:val="24"/>
          <w:szCs w:val="24"/>
        </w:rPr>
        <w:t>о</w:t>
      </w:r>
      <w:r w:rsidRPr="005F1FB5">
        <w:rPr>
          <w:rFonts w:eastAsia="SchoolBookSanPin"/>
          <w:spacing w:val="-1"/>
          <w:position w:val="3"/>
          <w:sz w:val="24"/>
          <w:szCs w:val="24"/>
        </w:rPr>
        <w:t>р</w:t>
      </w:r>
      <w:r w:rsidRPr="005F1FB5">
        <w:rPr>
          <w:rFonts w:eastAsia="SchoolBookSanPin"/>
          <w:spacing w:val="-3"/>
          <w:position w:val="3"/>
          <w:sz w:val="24"/>
          <w:szCs w:val="24"/>
        </w:rPr>
        <w:t>г</w:t>
      </w:r>
      <w:r w:rsidRPr="005F1FB5">
        <w:rPr>
          <w:rFonts w:eastAsia="SchoolBookSanPin"/>
          <w:spacing w:val="-1"/>
          <w:position w:val="3"/>
          <w:sz w:val="24"/>
          <w:szCs w:val="24"/>
        </w:rPr>
        <w:t>ани</w:t>
      </w:r>
      <w:r w:rsidRPr="005F1FB5">
        <w:rPr>
          <w:rFonts w:eastAsia="SchoolBookSanPin"/>
          <w:spacing w:val="1"/>
          <w:position w:val="3"/>
          <w:sz w:val="24"/>
          <w:szCs w:val="24"/>
        </w:rPr>
        <w:t>з</w:t>
      </w:r>
      <w:r w:rsidRPr="005F1FB5">
        <w:rPr>
          <w:rFonts w:eastAsia="SchoolBookSanPin"/>
          <w:spacing w:val="-1"/>
          <w:position w:val="3"/>
          <w:sz w:val="24"/>
          <w:szCs w:val="24"/>
        </w:rPr>
        <w:t>аций-партн</w:t>
      </w:r>
      <w:r w:rsidRPr="005F1FB5">
        <w:rPr>
          <w:rFonts w:eastAsia="SchoolBookSanPin"/>
          <w:spacing w:val="-3"/>
          <w:position w:val="3"/>
          <w:sz w:val="24"/>
          <w:szCs w:val="24"/>
        </w:rPr>
        <w:t>ё</w:t>
      </w:r>
      <w:r w:rsidRPr="005F1FB5">
        <w:rPr>
          <w:rFonts w:eastAsia="SchoolBookSanPin"/>
          <w:spacing w:val="1"/>
          <w:position w:val="3"/>
          <w:sz w:val="24"/>
          <w:szCs w:val="24"/>
        </w:rPr>
        <w:t>р</w:t>
      </w:r>
      <w:r w:rsidRPr="005F1FB5">
        <w:rPr>
          <w:rFonts w:eastAsia="SchoolBookSanPin"/>
          <w:spacing w:val="-1"/>
          <w:position w:val="3"/>
          <w:sz w:val="24"/>
          <w:szCs w:val="24"/>
        </w:rPr>
        <w:t>о</w:t>
      </w:r>
      <w:r w:rsidRPr="005F1FB5">
        <w:rPr>
          <w:rFonts w:eastAsia="SchoolBookSanPin"/>
          <w:position w:val="3"/>
          <w:sz w:val="24"/>
          <w:szCs w:val="24"/>
        </w:rPr>
        <w:t>в</w:t>
      </w:r>
      <w:r w:rsidRPr="005F1FB5">
        <w:rPr>
          <w:rFonts w:eastAsia="SchoolBookSanPin"/>
          <w:spacing w:val="-1"/>
          <w:position w:val="3"/>
          <w:sz w:val="24"/>
          <w:szCs w:val="24"/>
        </w:rPr>
        <w:t xml:space="preserve"> </w:t>
      </w:r>
      <w:r w:rsidRPr="005F1FB5">
        <w:rPr>
          <w:rFonts w:eastAsia="SchoolBookSanPin"/>
          <w:position w:val="3"/>
          <w:sz w:val="24"/>
          <w:szCs w:val="24"/>
        </w:rPr>
        <w:t>в</w:t>
      </w:r>
      <w:r w:rsidRPr="005F1FB5">
        <w:rPr>
          <w:rFonts w:eastAsia="SchoolBookSanPin"/>
          <w:spacing w:val="-1"/>
          <w:position w:val="3"/>
          <w:sz w:val="24"/>
          <w:szCs w:val="24"/>
        </w:rPr>
        <w:t xml:space="preserve"> п</w:t>
      </w:r>
      <w:r w:rsidRPr="005F1FB5">
        <w:rPr>
          <w:rFonts w:eastAsia="SchoolBookSanPin"/>
          <w:spacing w:val="1"/>
          <w:position w:val="3"/>
          <w:sz w:val="24"/>
          <w:szCs w:val="24"/>
        </w:rPr>
        <w:t>р</w:t>
      </w:r>
      <w:r w:rsidRPr="005F1FB5">
        <w:rPr>
          <w:rFonts w:eastAsia="SchoolBookSanPin"/>
          <w:spacing w:val="-1"/>
          <w:position w:val="3"/>
          <w:sz w:val="24"/>
          <w:szCs w:val="24"/>
        </w:rPr>
        <w:t>о</w:t>
      </w:r>
      <w:r w:rsidRPr="005F1FB5">
        <w:rPr>
          <w:rFonts w:eastAsia="SchoolBookSanPin"/>
          <w:spacing w:val="1"/>
          <w:position w:val="3"/>
          <w:sz w:val="24"/>
          <w:szCs w:val="24"/>
        </w:rPr>
        <w:t>в</w:t>
      </w:r>
      <w:r w:rsidRPr="005F1FB5">
        <w:rPr>
          <w:rFonts w:eastAsia="SchoolBookSanPin"/>
          <w:spacing w:val="-1"/>
          <w:position w:val="3"/>
          <w:sz w:val="24"/>
          <w:szCs w:val="24"/>
        </w:rPr>
        <w:t>едении</w:t>
      </w:r>
      <w:r>
        <w:rPr>
          <w:rFonts w:eastAsia="SchoolBookSanPin"/>
          <w:sz w:val="24"/>
          <w:szCs w:val="24"/>
        </w:rPr>
        <w:t xml:space="preserve"> </w:t>
      </w:r>
      <w:r w:rsidRPr="005F1FB5">
        <w:rPr>
          <w:rFonts w:eastAsia="SchoolBookSanPin"/>
          <w:spacing w:val="-1"/>
          <w:position w:val="3"/>
          <w:sz w:val="24"/>
          <w:szCs w:val="24"/>
        </w:rPr>
        <w:t>о</w:t>
      </w:r>
      <w:r w:rsidRPr="005F1FB5">
        <w:rPr>
          <w:rFonts w:eastAsia="SchoolBookSanPin"/>
          <w:spacing w:val="-5"/>
          <w:position w:val="3"/>
          <w:sz w:val="24"/>
          <w:szCs w:val="24"/>
        </w:rPr>
        <w:t>т</w:t>
      </w:r>
      <w:r w:rsidRPr="005F1FB5">
        <w:rPr>
          <w:rFonts w:eastAsia="SchoolBookSanPin"/>
          <w:spacing w:val="-1"/>
          <w:position w:val="3"/>
          <w:sz w:val="24"/>
          <w:szCs w:val="24"/>
        </w:rPr>
        <w:t>дельны</w:t>
      </w:r>
      <w:r w:rsidRPr="005F1FB5">
        <w:rPr>
          <w:rFonts w:eastAsia="SchoolBookSanPin"/>
          <w:position w:val="3"/>
          <w:sz w:val="24"/>
          <w:szCs w:val="24"/>
        </w:rPr>
        <w:t>х</w:t>
      </w:r>
      <w:r w:rsidRPr="005F1FB5">
        <w:rPr>
          <w:rFonts w:eastAsia="SchoolBookSanPin"/>
          <w:spacing w:val="21"/>
          <w:position w:val="3"/>
          <w:sz w:val="24"/>
          <w:szCs w:val="24"/>
        </w:rPr>
        <w:t xml:space="preserve"> </w:t>
      </w:r>
      <w:r w:rsidRPr="005F1FB5">
        <w:rPr>
          <w:rFonts w:eastAsia="SchoolBookSanPin"/>
          <w:spacing w:val="-1"/>
          <w:position w:val="3"/>
          <w:sz w:val="24"/>
          <w:szCs w:val="24"/>
        </w:rPr>
        <w:t>у</w:t>
      </w:r>
      <w:r w:rsidRPr="005F1FB5">
        <w:rPr>
          <w:rFonts w:eastAsia="SchoolBookSanPin"/>
          <w:spacing w:val="1"/>
          <w:position w:val="3"/>
          <w:sz w:val="24"/>
          <w:szCs w:val="24"/>
        </w:rPr>
        <w:t>р</w:t>
      </w:r>
      <w:r w:rsidRPr="005F1FB5">
        <w:rPr>
          <w:rFonts w:eastAsia="SchoolBookSanPin"/>
          <w:spacing w:val="-1"/>
          <w:position w:val="3"/>
          <w:sz w:val="24"/>
          <w:szCs w:val="24"/>
        </w:rPr>
        <w:t>оков</w:t>
      </w:r>
      <w:r w:rsidRPr="005F1FB5">
        <w:rPr>
          <w:rFonts w:eastAsia="SchoolBookSanPin"/>
          <w:position w:val="3"/>
          <w:sz w:val="24"/>
          <w:szCs w:val="24"/>
        </w:rPr>
        <w:t>,</w:t>
      </w:r>
      <w:r w:rsidRPr="005F1FB5">
        <w:rPr>
          <w:rFonts w:eastAsia="SchoolBookSanPin"/>
          <w:spacing w:val="15"/>
          <w:position w:val="3"/>
          <w:sz w:val="24"/>
          <w:szCs w:val="24"/>
        </w:rPr>
        <w:t xml:space="preserve"> </w:t>
      </w:r>
      <w:r w:rsidRPr="005F1FB5">
        <w:rPr>
          <w:rFonts w:eastAsia="SchoolBookSanPin"/>
          <w:spacing w:val="-1"/>
          <w:position w:val="3"/>
          <w:sz w:val="24"/>
          <w:szCs w:val="24"/>
        </w:rPr>
        <w:t>внеу</w:t>
      </w:r>
      <w:r w:rsidRPr="005F1FB5">
        <w:rPr>
          <w:rFonts w:eastAsia="SchoolBookSanPin"/>
          <w:spacing w:val="1"/>
          <w:position w:val="3"/>
          <w:sz w:val="24"/>
          <w:szCs w:val="24"/>
        </w:rPr>
        <w:t>р</w:t>
      </w:r>
      <w:r w:rsidRPr="005F1FB5">
        <w:rPr>
          <w:rFonts w:eastAsia="SchoolBookSanPin"/>
          <w:spacing w:val="-1"/>
          <w:position w:val="3"/>
          <w:sz w:val="24"/>
          <w:szCs w:val="24"/>
        </w:rPr>
        <w:t>очны</w:t>
      </w:r>
      <w:r w:rsidRPr="005F1FB5">
        <w:rPr>
          <w:rFonts w:eastAsia="SchoolBookSanPin"/>
          <w:position w:val="3"/>
          <w:sz w:val="24"/>
          <w:szCs w:val="24"/>
        </w:rPr>
        <w:t>х</w:t>
      </w:r>
      <w:r w:rsidRPr="005F1FB5">
        <w:rPr>
          <w:rFonts w:eastAsia="SchoolBookSanPin"/>
          <w:spacing w:val="16"/>
          <w:position w:val="3"/>
          <w:sz w:val="24"/>
          <w:szCs w:val="24"/>
        </w:rPr>
        <w:t xml:space="preserve"> </w:t>
      </w:r>
      <w:r w:rsidRPr="005F1FB5">
        <w:rPr>
          <w:rFonts w:eastAsia="SchoolBookSanPin"/>
          <w:spacing w:val="1"/>
          <w:position w:val="3"/>
          <w:sz w:val="24"/>
          <w:szCs w:val="24"/>
        </w:rPr>
        <w:t>з</w:t>
      </w:r>
      <w:r w:rsidRPr="005F1FB5">
        <w:rPr>
          <w:rFonts w:eastAsia="SchoolBookSanPin"/>
          <w:spacing w:val="-1"/>
          <w:position w:val="3"/>
          <w:sz w:val="24"/>
          <w:szCs w:val="24"/>
        </w:rPr>
        <w:t>анятий</w:t>
      </w:r>
      <w:r w:rsidRPr="005F1FB5">
        <w:rPr>
          <w:rFonts w:eastAsia="SchoolBookSanPin"/>
          <w:position w:val="3"/>
          <w:sz w:val="24"/>
          <w:szCs w:val="24"/>
        </w:rPr>
        <w:t>,</w:t>
      </w:r>
      <w:r w:rsidRPr="005F1FB5">
        <w:rPr>
          <w:rFonts w:eastAsia="SchoolBookSanPin"/>
          <w:spacing w:val="10"/>
          <w:position w:val="3"/>
          <w:sz w:val="24"/>
          <w:szCs w:val="24"/>
        </w:rPr>
        <w:t xml:space="preserve"> </w:t>
      </w:r>
      <w:r w:rsidRPr="005F1FB5">
        <w:rPr>
          <w:rFonts w:eastAsia="SchoolBookSanPin"/>
          <w:spacing w:val="-1"/>
          <w:position w:val="3"/>
          <w:sz w:val="24"/>
          <w:szCs w:val="24"/>
        </w:rPr>
        <w:t>внешк</w:t>
      </w:r>
      <w:r w:rsidRPr="005F1FB5">
        <w:rPr>
          <w:rFonts w:eastAsia="SchoolBookSanPin"/>
          <w:spacing w:val="-3"/>
          <w:position w:val="3"/>
          <w:sz w:val="24"/>
          <w:szCs w:val="24"/>
        </w:rPr>
        <w:t>о</w:t>
      </w:r>
      <w:r w:rsidRPr="005F1FB5">
        <w:rPr>
          <w:rFonts w:eastAsia="SchoolBookSanPin"/>
          <w:spacing w:val="-1"/>
          <w:position w:val="3"/>
          <w:sz w:val="24"/>
          <w:szCs w:val="24"/>
        </w:rPr>
        <w:t>льны</w:t>
      </w:r>
      <w:r w:rsidRPr="005F1FB5">
        <w:rPr>
          <w:rFonts w:eastAsia="SchoolBookSanPin"/>
          <w:position w:val="3"/>
          <w:sz w:val="24"/>
          <w:szCs w:val="24"/>
        </w:rPr>
        <w:t>х</w:t>
      </w:r>
      <w:r w:rsidRPr="005F1FB5">
        <w:rPr>
          <w:rFonts w:eastAsia="SchoolBookSanPin"/>
          <w:spacing w:val="31"/>
          <w:position w:val="3"/>
          <w:sz w:val="24"/>
          <w:szCs w:val="24"/>
        </w:rPr>
        <w:t xml:space="preserve"> </w:t>
      </w:r>
      <w:r w:rsidRPr="005F1FB5">
        <w:rPr>
          <w:rFonts w:eastAsia="SchoolBookSanPin"/>
          <w:spacing w:val="-1"/>
          <w:position w:val="3"/>
          <w:sz w:val="24"/>
          <w:szCs w:val="24"/>
        </w:rPr>
        <w:t>ме</w:t>
      </w:r>
      <w:r w:rsidRPr="005F1FB5">
        <w:rPr>
          <w:rFonts w:eastAsia="SchoolBookSanPin"/>
          <w:spacing w:val="1"/>
          <w:position w:val="3"/>
          <w:sz w:val="24"/>
          <w:szCs w:val="24"/>
        </w:rPr>
        <w:t>р</w:t>
      </w:r>
      <w:r w:rsidRPr="005F1FB5">
        <w:rPr>
          <w:rFonts w:eastAsia="SchoolBookSanPin"/>
          <w:spacing w:val="-1"/>
          <w:position w:val="3"/>
          <w:sz w:val="24"/>
          <w:szCs w:val="24"/>
        </w:rPr>
        <w:t>оприяти</w:t>
      </w:r>
      <w:r w:rsidRPr="005F1FB5">
        <w:rPr>
          <w:rFonts w:eastAsia="SchoolBookSanPin"/>
          <w:position w:val="3"/>
          <w:sz w:val="24"/>
          <w:szCs w:val="24"/>
        </w:rPr>
        <w:t>й</w:t>
      </w:r>
      <w:r w:rsidRPr="005F1FB5">
        <w:rPr>
          <w:rFonts w:eastAsia="SchoolBookSanPin"/>
          <w:spacing w:val="23"/>
          <w:position w:val="3"/>
          <w:sz w:val="24"/>
          <w:szCs w:val="24"/>
        </w:rPr>
        <w:t xml:space="preserve"> </w:t>
      </w:r>
      <w:r w:rsidRPr="005F1FB5">
        <w:rPr>
          <w:rFonts w:eastAsia="SchoolBookSanPin"/>
          <w:spacing w:val="-1"/>
          <w:position w:val="3"/>
          <w:sz w:val="24"/>
          <w:szCs w:val="24"/>
        </w:rPr>
        <w:t>с</w:t>
      </w:r>
      <w:r w:rsidRPr="005F1FB5">
        <w:rPr>
          <w:rFonts w:eastAsia="SchoolBookSanPin"/>
          <w:spacing w:val="1"/>
          <w:position w:val="3"/>
          <w:sz w:val="24"/>
          <w:szCs w:val="24"/>
        </w:rPr>
        <w:t>о</w:t>
      </w:r>
      <w:r w:rsidRPr="005F1FB5">
        <w:rPr>
          <w:rFonts w:eastAsia="SchoolBookSanPin"/>
          <w:spacing w:val="-1"/>
          <w:position w:val="3"/>
          <w:sz w:val="24"/>
          <w:szCs w:val="24"/>
        </w:rPr>
        <w:t>от</w:t>
      </w:r>
      <w:r w:rsidRPr="005F1FB5">
        <w:rPr>
          <w:rFonts w:eastAsia="SchoolBookSanPin"/>
          <w:spacing w:val="1"/>
          <w:position w:val="3"/>
          <w:sz w:val="24"/>
          <w:szCs w:val="24"/>
        </w:rPr>
        <w:t>в</w:t>
      </w:r>
      <w:r w:rsidRPr="005F1FB5">
        <w:rPr>
          <w:rFonts w:eastAsia="SchoolBookSanPin"/>
          <w:spacing w:val="-1"/>
          <w:position w:val="3"/>
          <w:sz w:val="24"/>
          <w:szCs w:val="24"/>
        </w:rPr>
        <w:t>етст</w:t>
      </w:r>
      <w:r w:rsidRPr="005F1FB5">
        <w:rPr>
          <w:rFonts w:eastAsia="SchoolBookSanPin"/>
          <w:spacing w:val="-4"/>
          <w:position w:val="3"/>
          <w:sz w:val="24"/>
          <w:szCs w:val="24"/>
        </w:rPr>
        <w:t>в</w:t>
      </w:r>
      <w:r w:rsidRPr="005F1FB5">
        <w:rPr>
          <w:rFonts w:eastAsia="SchoolBookSanPin"/>
          <w:spacing w:val="-1"/>
          <w:position w:val="3"/>
          <w:sz w:val="24"/>
          <w:szCs w:val="24"/>
        </w:rPr>
        <w:t>ующе</w:t>
      </w:r>
      <w:r w:rsidRPr="005F1FB5">
        <w:rPr>
          <w:rFonts w:eastAsia="SchoolBookSanPin"/>
          <w:position w:val="3"/>
          <w:sz w:val="24"/>
          <w:szCs w:val="24"/>
        </w:rPr>
        <w:t>й</w:t>
      </w:r>
      <w:r w:rsidRPr="005F1FB5">
        <w:rPr>
          <w:rFonts w:eastAsia="SchoolBookSanPin"/>
          <w:spacing w:val="30"/>
          <w:position w:val="3"/>
          <w:sz w:val="24"/>
          <w:szCs w:val="24"/>
        </w:rPr>
        <w:t xml:space="preserve"> </w:t>
      </w:r>
      <w:r w:rsidRPr="005F1FB5">
        <w:rPr>
          <w:rFonts w:eastAsia="SchoolBookSanPin"/>
          <w:spacing w:val="-1"/>
          <w:position w:val="3"/>
          <w:sz w:val="24"/>
          <w:szCs w:val="24"/>
        </w:rPr>
        <w:t>тематическо</w:t>
      </w:r>
      <w:r w:rsidRPr="005F1FB5">
        <w:rPr>
          <w:rFonts w:eastAsia="SchoolBookSanPin"/>
          <w:position w:val="3"/>
          <w:sz w:val="24"/>
          <w:szCs w:val="24"/>
        </w:rPr>
        <w:t>й</w:t>
      </w:r>
      <w:r w:rsidRPr="005F1FB5">
        <w:rPr>
          <w:rFonts w:eastAsia="SchoolBookSanPin"/>
          <w:spacing w:val="37"/>
          <w:position w:val="3"/>
          <w:sz w:val="24"/>
          <w:szCs w:val="24"/>
        </w:rPr>
        <w:t xml:space="preserve"> </w:t>
      </w:r>
      <w:r w:rsidRPr="005F1FB5">
        <w:rPr>
          <w:rFonts w:eastAsia="SchoolBookSanPin"/>
          <w:spacing w:val="-1"/>
          <w:position w:val="3"/>
          <w:sz w:val="24"/>
          <w:szCs w:val="24"/>
        </w:rPr>
        <w:t>нап</w:t>
      </w:r>
      <w:r w:rsidRPr="005F1FB5">
        <w:rPr>
          <w:rFonts w:eastAsia="SchoolBookSanPin"/>
          <w:spacing w:val="1"/>
          <w:position w:val="3"/>
          <w:sz w:val="24"/>
          <w:szCs w:val="24"/>
        </w:rPr>
        <w:t>р</w:t>
      </w:r>
      <w:r w:rsidRPr="005F1FB5">
        <w:rPr>
          <w:rFonts w:eastAsia="SchoolBookSanPin"/>
          <w:spacing w:val="-1"/>
          <w:position w:val="3"/>
          <w:sz w:val="24"/>
          <w:szCs w:val="24"/>
        </w:rPr>
        <w:t>а</w:t>
      </w:r>
      <w:r w:rsidRPr="005F1FB5">
        <w:rPr>
          <w:rFonts w:eastAsia="SchoolBookSanPin"/>
          <w:spacing w:val="-3"/>
          <w:position w:val="3"/>
          <w:sz w:val="24"/>
          <w:szCs w:val="24"/>
        </w:rPr>
        <w:t>в</w:t>
      </w:r>
      <w:r w:rsidRPr="005F1FB5">
        <w:rPr>
          <w:rFonts w:eastAsia="SchoolBookSanPin"/>
          <w:spacing w:val="-1"/>
          <w:position w:val="3"/>
          <w:sz w:val="24"/>
          <w:szCs w:val="24"/>
        </w:rPr>
        <w:t>ленн</w:t>
      </w:r>
      <w:r w:rsidRPr="005F1FB5">
        <w:rPr>
          <w:rFonts w:eastAsia="SchoolBookSanPin"/>
          <w:spacing w:val="1"/>
          <w:position w:val="3"/>
          <w:sz w:val="24"/>
          <w:szCs w:val="24"/>
        </w:rPr>
        <w:t>о</w:t>
      </w:r>
      <w:r w:rsidRPr="005F1FB5">
        <w:rPr>
          <w:rFonts w:eastAsia="SchoolBookSanPin"/>
          <w:spacing w:val="-1"/>
          <w:position w:val="3"/>
          <w:sz w:val="24"/>
          <w:szCs w:val="24"/>
        </w:rPr>
        <w:t>сти;</w:t>
      </w:r>
    </w:p>
    <w:p w:rsidR="000C1ECD" w:rsidRPr="005F1FB5" w:rsidRDefault="000C1ECD" w:rsidP="000C1ECD">
      <w:pPr>
        <w:spacing w:line="242" w:lineRule="exact"/>
        <w:ind w:left="117" w:right="-20"/>
        <w:rPr>
          <w:rFonts w:eastAsia="SchoolBookSanPin"/>
          <w:sz w:val="24"/>
          <w:szCs w:val="24"/>
        </w:rPr>
      </w:pPr>
      <w:r w:rsidRPr="005F1FB5">
        <w:rPr>
          <w:rFonts w:eastAsia="SchoolBookSanPin"/>
          <w:spacing w:val="10"/>
          <w:position w:val="3"/>
          <w:sz w:val="24"/>
          <w:szCs w:val="24"/>
        </w:rPr>
        <w:t>—</w:t>
      </w:r>
      <w:r w:rsidRPr="005F1FB5">
        <w:rPr>
          <w:rFonts w:eastAsia="SchoolBookSanPin"/>
          <w:position w:val="3"/>
          <w:sz w:val="24"/>
          <w:szCs w:val="24"/>
        </w:rPr>
        <w:t>п</w:t>
      </w:r>
      <w:r w:rsidRPr="005F1FB5">
        <w:rPr>
          <w:rFonts w:eastAsia="SchoolBookSanPin"/>
          <w:spacing w:val="2"/>
          <w:position w:val="3"/>
          <w:sz w:val="24"/>
          <w:szCs w:val="24"/>
        </w:rPr>
        <w:t>р</w:t>
      </w:r>
      <w:r w:rsidRPr="005F1FB5">
        <w:rPr>
          <w:rFonts w:eastAsia="SchoolBookSanPin"/>
          <w:position w:val="3"/>
          <w:sz w:val="24"/>
          <w:szCs w:val="24"/>
        </w:rPr>
        <w:t>о</w:t>
      </w:r>
      <w:r w:rsidRPr="005F1FB5">
        <w:rPr>
          <w:rFonts w:eastAsia="SchoolBookSanPin"/>
          <w:spacing w:val="2"/>
          <w:position w:val="3"/>
          <w:sz w:val="24"/>
          <w:szCs w:val="24"/>
        </w:rPr>
        <w:t>в</w:t>
      </w:r>
      <w:r w:rsidRPr="005F1FB5">
        <w:rPr>
          <w:rFonts w:eastAsia="SchoolBookSanPin"/>
          <w:position w:val="3"/>
          <w:sz w:val="24"/>
          <w:szCs w:val="24"/>
        </w:rPr>
        <w:t>едение</w:t>
      </w:r>
      <w:r w:rsidRPr="005F1FB5">
        <w:rPr>
          <w:rFonts w:eastAsia="SchoolBookSanPin"/>
          <w:spacing w:val="46"/>
          <w:position w:val="3"/>
          <w:sz w:val="24"/>
          <w:szCs w:val="24"/>
        </w:rPr>
        <w:t xml:space="preserve"> </w:t>
      </w:r>
      <w:r w:rsidRPr="005F1FB5">
        <w:rPr>
          <w:rFonts w:eastAsia="SchoolBookSanPin"/>
          <w:position w:val="3"/>
          <w:sz w:val="24"/>
          <w:szCs w:val="24"/>
        </w:rPr>
        <w:t xml:space="preserve">на </w:t>
      </w:r>
      <w:r w:rsidRPr="005F1FB5">
        <w:rPr>
          <w:rFonts w:eastAsia="SchoolBookSanPin"/>
          <w:spacing w:val="5"/>
          <w:position w:val="3"/>
          <w:sz w:val="24"/>
          <w:szCs w:val="24"/>
        </w:rPr>
        <w:t xml:space="preserve"> </w:t>
      </w:r>
      <w:r w:rsidRPr="005F1FB5">
        <w:rPr>
          <w:rFonts w:eastAsia="SchoolBookSanPin"/>
          <w:spacing w:val="2"/>
          <w:position w:val="3"/>
          <w:sz w:val="24"/>
          <w:szCs w:val="24"/>
        </w:rPr>
        <w:t>б</w:t>
      </w:r>
      <w:r w:rsidRPr="005F1FB5">
        <w:rPr>
          <w:rFonts w:eastAsia="SchoolBookSanPin"/>
          <w:position w:val="3"/>
          <w:sz w:val="24"/>
          <w:szCs w:val="24"/>
        </w:rPr>
        <w:t>а</w:t>
      </w:r>
      <w:r w:rsidRPr="005F1FB5">
        <w:rPr>
          <w:rFonts w:eastAsia="SchoolBookSanPin"/>
          <w:spacing w:val="2"/>
          <w:position w:val="3"/>
          <w:sz w:val="24"/>
          <w:szCs w:val="24"/>
        </w:rPr>
        <w:t>з</w:t>
      </w:r>
      <w:r w:rsidRPr="005F1FB5">
        <w:rPr>
          <w:rFonts w:eastAsia="SchoolBookSanPin"/>
          <w:position w:val="3"/>
          <w:sz w:val="24"/>
          <w:szCs w:val="24"/>
        </w:rPr>
        <w:t xml:space="preserve">е </w:t>
      </w:r>
      <w:r w:rsidRPr="005F1FB5">
        <w:rPr>
          <w:rFonts w:eastAsia="SchoolBookSanPin"/>
          <w:spacing w:val="4"/>
          <w:position w:val="3"/>
          <w:sz w:val="24"/>
          <w:szCs w:val="24"/>
        </w:rPr>
        <w:t xml:space="preserve"> </w:t>
      </w:r>
      <w:r w:rsidRPr="005F1FB5">
        <w:rPr>
          <w:rFonts w:eastAsia="SchoolBookSanPin"/>
          <w:spacing w:val="-2"/>
          <w:position w:val="3"/>
          <w:sz w:val="24"/>
          <w:szCs w:val="24"/>
        </w:rPr>
        <w:t>о</w:t>
      </w:r>
      <w:r w:rsidRPr="005F1FB5">
        <w:rPr>
          <w:rFonts w:eastAsia="SchoolBookSanPin"/>
          <w:position w:val="3"/>
          <w:sz w:val="24"/>
          <w:szCs w:val="24"/>
        </w:rPr>
        <w:t>р</w:t>
      </w:r>
      <w:r w:rsidRPr="005F1FB5">
        <w:rPr>
          <w:rFonts w:eastAsia="SchoolBookSanPin"/>
          <w:spacing w:val="-2"/>
          <w:position w:val="3"/>
          <w:sz w:val="24"/>
          <w:szCs w:val="24"/>
        </w:rPr>
        <w:t>г</w:t>
      </w:r>
      <w:r w:rsidRPr="005F1FB5">
        <w:rPr>
          <w:rFonts w:eastAsia="SchoolBookSanPin"/>
          <w:position w:val="3"/>
          <w:sz w:val="24"/>
          <w:szCs w:val="24"/>
        </w:rPr>
        <w:t>ани</w:t>
      </w:r>
      <w:r w:rsidRPr="005F1FB5">
        <w:rPr>
          <w:rFonts w:eastAsia="SchoolBookSanPin"/>
          <w:spacing w:val="2"/>
          <w:position w:val="3"/>
          <w:sz w:val="24"/>
          <w:szCs w:val="24"/>
        </w:rPr>
        <w:t>з</w:t>
      </w:r>
      <w:r w:rsidRPr="005F1FB5">
        <w:rPr>
          <w:rFonts w:eastAsia="SchoolBookSanPin"/>
          <w:position w:val="3"/>
          <w:sz w:val="24"/>
          <w:szCs w:val="24"/>
        </w:rPr>
        <w:t>аций-партн</w:t>
      </w:r>
      <w:r w:rsidRPr="005F1FB5">
        <w:rPr>
          <w:rFonts w:eastAsia="SchoolBookSanPin"/>
          <w:spacing w:val="-2"/>
          <w:position w:val="3"/>
          <w:sz w:val="24"/>
          <w:szCs w:val="24"/>
        </w:rPr>
        <w:t>ё</w:t>
      </w:r>
      <w:r w:rsidRPr="005F1FB5">
        <w:rPr>
          <w:rFonts w:eastAsia="SchoolBookSanPin"/>
          <w:spacing w:val="2"/>
          <w:position w:val="3"/>
          <w:sz w:val="24"/>
          <w:szCs w:val="24"/>
        </w:rPr>
        <w:t>р</w:t>
      </w:r>
      <w:r w:rsidRPr="005F1FB5">
        <w:rPr>
          <w:rFonts w:eastAsia="SchoolBookSanPin"/>
          <w:position w:val="3"/>
          <w:sz w:val="24"/>
          <w:szCs w:val="24"/>
        </w:rPr>
        <w:t xml:space="preserve">ов </w:t>
      </w:r>
      <w:r w:rsidRPr="005F1FB5">
        <w:rPr>
          <w:rFonts w:eastAsia="SchoolBookSanPin"/>
          <w:spacing w:val="5"/>
          <w:position w:val="3"/>
          <w:sz w:val="24"/>
          <w:szCs w:val="24"/>
        </w:rPr>
        <w:t xml:space="preserve"> </w:t>
      </w:r>
      <w:r w:rsidRPr="005F1FB5">
        <w:rPr>
          <w:rFonts w:eastAsia="SchoolBookSanPin"/>
          <w:position w:val="3"/>
          <w:sz w:val="24"/>
          <w:szCs w:val="24"/>
        </w:rPr>
        <w:t>о</w:t>
      </w:r>
      <w:r w:rsidRPr="005F1FB5">
        <w:rPr>
          <w:rFonts w:eastAsia="SchoolBookSanPin"/>
          <w:spacing w:val="-4"/>
          <w:position w:val="3"/>
          <w:sz w:val="24"/>
          <w:szCs w:val="24"/>
        </w:rPr>
        <w:t>т</w:t>
      </w:r>
      <w:r w:rsidRPr="005F1FB5">
        <w:rPr>
          <w:rFonts w:eastAsia="SchoolBookSanPin"/>
          <w:position w:val="3"/>
          <w:sz w:val="24"/>
          <w:szCs w:val="24"/>
        </w:rPr>
        <w:t xml:space="preserve">дельных </w:t>
      </w:r>
      <w:r w:rsidRPr="005F1FB5">
        <w:rPr>
          <w:rFonts w:eastAsia="SchoolBookSanPin"/>
          <w:spacing w:val="16"/>
          <w:position w:val="3"/>
          <w:sz w:val="24"/>
          <w:szCs w:val="24"/>
        </w:rPr>
        <w:t xml:space="preserve"> </w:t>
      </w:r>
      <w:r w:rsidRPr="005F1FB5">
        <w:rPr>
          <w:rFonts w:eastAsia="SchoolBookSanPin"/>
          <w:position w:val="3"/>
          <w:sz w:val="24"/>
          <w:szCs w:val="24"/>
        </w:rPr>
        <w:t>у</w:t>
      </w:r>
      <w:r w:rsidRPr="005F1FB5">
        <w:rPr>
          <w:rFonts w:eastAsia="SchoolBookSanPin"/>
          <w:spacing w:val="2"/>
          <w:position w:val="3"/>
          <w:sz w:val="24"/>
          <w:szCs w:val="24"/>
        </w:rPr>
        <w:t>р</w:t>
      </w:r>
      <w:r>
        <w:rPr>
          <w:rFonts w:eastAsia="SchoolBookSanPin"/>
          <w:position w:val="3"/>
          <w:sz w:val="24"/>
          <w:szCs w:val="24"/>
        </w:rPr>
        <w:t>о</w:t>
      </w:r>
      <w:r w:rsidRPr="005F1FB5">
        <w:rPr>
          <w:rFonts w:eastAsia="SchoolBookSanPin"/>
          <w:position w:val="3"/>
          <w:sz w:val="24"/>
          <w:szCs w:val="24"/>
        </w:rPr>
        <w:t xml:space="preserve">ков, </w:t>
      </w:r>
      <w:r w:rsidRPr="005F1FB5">
        <w:rPr>
          <w:rFonts w:eastAsia="SchoolBookSanPin"/>
          <w:spacing w:val="20"/>
          <w:position w:val="3"/>
          <w:sz w:val="24"/>
          <w:szCs w:val="24"/>
        </w:rPr>
        <w:t xml:space="preserve"> </w:t>
      </w:r>
      <w:r w:rsidRPr="005F1FB5">
        <w:rPr>
          <w:rFonts w:eastAsia="SchoolBookSanPin"/>
          <w:spacing w:val="2"/>
          <w:position w:val="3"/>
          <w:sz w:val="24"/>
          <w:szCs w:val="24"/>
        </w:rPr>
        <w:t>з</w:t>
      </w:r>
      <w:r w:rsidRPr="005F1FB5">
        <w:rPr>
          <w:rFonts w:eastAsia="SchoolBookSanPin"/>
          <w:position w:val="3"/>
          <w:sz w:val="24"/>
          <w:szCs w:val="24"/>
        </w:rPr>
        <w:t xml:space="preserve">анятий, </w:t>
      </w:r>
      <w:r w:rsidRPr="005F1FB5">
        <w:rPr>
          <w:rFonts w:eastAsia="SchoolBookSanPin"/>
          <w:spacing w:val="12"/>
          <w:position w:val="3"/>
          <w:sz w:val="24"/>
          <w:szCs w:val="24"/>
        </w:rPr>
        <w:t xml:space="preserve"> </w:t>
      </w:r>
      <w:r w:rsidRPr="005F1FB5">
        <w:rPr>
          <w:rFonts w:eastAsia="SchoolBookSanPin"/>
          <w:position w:val="3"/>
          <w:sz w:val="24"/>
          <w:szCs w:val="24"/>
        </w:rPr>
        <w:t>внешк</w:t>
      </w:r>
      <w:r w:rsidRPr="005F1FB5">
        <w:rPr>
          <w:rFonts w:eastAsia="SchoolBookSanPin"/>
          <w:spacing w:val="-2"/>
          <w:position w:val="3"/>
          <w:sz w:val="24"/>
          <w:szCs w:val="24"/>
        </w:rPr>
        <w:t>о</w:t>
      </w:r>
      <w:r w:rsidRPr="005F1FB5">
        <w:rPr>
          <w:rFonts w:eastAsia="SchoolBookSanPin"/>
          <w:position w:val="3"/>
          <w:sz w:val="24"/>
          <w:szCs w:val="24"/>
        </w:rPr>
        <w:t xml:space="preserve">льных </w:t>
      </w:r>
      <w:r w:rsidRPr="005F1FB5">
        <w:rPr>
          <w:rFonts w:eastAsia="SchoolBookSanPin"/>
          <w:spacing w:val="33"/>
          <w:position w:val="3"/>
          <w:sz w:val="24"/>
          <w:szCs w:val="24"/>
        </w:rPr>
        <w:t xml:space="preserve"> </w:t>
      </w:r>
      <w:r w:rsidRPr="005F1FB5">
        <w:rPr>
          <w:rFonts w:eastAsia="SchoolBookSanPin"/>
          <w:position w:val="3"/>
          <w:sz w:val="24"/>
          <w:szCs w:val="24"/>
        </w:rPr>
        <w:t>ме</w:t>
      </w:r>
      <w:r w:rsidRPr="005F1FB5">
        <w:rPr>
          <w:rFonts w:eastAsia="SchoolBookSanPin"/>
          <w:spacing w:val="2"/>
          <w:position w:val="3"/>
          <w:sz w:val="24"/>
          <w:szCs w:val="24"/>
        </w:rPr>
        <w:t>р</w:t>
      </w:r>
      <w:r w:rsidRPr="005F1FB5">
        <w:rPr>
          <w:rFonts w:eastAsia="SchoolBookSanPin"/>
          <w:position w:val="3"/>
          <w:sz w:val="24"/>
          <w:szCs w:val="24"/>
        </w:rPr>
        <w:t xml:space="preserve">оприятий, </w:t>
      </w:r>
      <w:r w:rsidRPr="005F1FB5">
        <w:rPr>
          <w:rFonts w:eastAsia="SchoolBookSanPin"/>
          <w:spacing w:val="12"/>
          <w:position w:val="3"/>
          <w:sz w:val="24"/>
          <w:szCs w:val="24"/>
        </w:rPr>
        <w:t xml:space="preserve"> </w:t>
      </w:r>
      <w:r w:rsidRPr="005F1FB5">
        <w:rPr>
          <w:rFonts w:eastAsia="SchoolBookSanPin"/>
          <w:position w:val="3"/>
          <w:sz w:val="24"/>
          <w:szCs w:val="24"/>
        </w:rPr>
        <w:t xml:space="preserve">акций </w:t>
      </w:r>
      <w:r w:rsidRPr="005F1FB5">
        <w:rPr>
          <w:rFonts w:eastAsia="SchoolBookSanPin"/>
          <w:spacing w:val="24"/>
          <w:position w:val="3"/>
          <w:sz w:val="24"/>
          <w:szCs w:val="24"/>
        </w:rPr>
        <w:t xml:space="preserve"> </w:t>
      </w:r>
      <w:r w:rsidRPr="005F1FB5">
        <w:rPr>
          <w:rFonts w:eastAsia="SchoolBookSanPin"/>
          <w:spacing w:val="2"/>
          <w:position w:val="3"/>
          <w:sz w:val="24"/>
          <w:szCs w:val="24"/>
        </w:rPr>
        <w:t>во</w:t>
      </w:r>
      <w:r w:rsidRPr="005F1FB5">
        <w:rPr>
          <w:rFonts w:eastAsia="SchoolBookSanPin"/>
          <w:position w:val="3"/>
          <w:sz w:val="24"/>
          <w:szCs w:val="24"/>
        </w:rPr>
        <w:t>спи</w:t>
      </w:r>
      <w:r w:rsidRPr="005F1FB5">
        <w:rPr>
          <w:rFonts w:eastAsia="SchoolBookSanPin"/>
          <w:spacing w:val="-2"/>
          <w:position w:val="3"/>
          <w:sz w:val="24"/>
          <w:szCs w:val="24"/>
        </w:rPr>
        <w:t>т</w:t>
      </w:r>
      <w:r>
        <w:rPr>
          <w:rFonts w:eastAsia="SchoolBookSanPin"/>
          <w:position w:val="3"/>
          <w:sz w:val="24"/>
          <w:szCs w:val="24"/>
        </w:rPr>
        <w:t>а</w:t>
      </w:r>
      <w:r w:rsidRPr="005F1FB5">
        <w:rPr>
          <w:rFonts w:eastAsia="SchoolBookSanPin"/>
          <w:position w:val="3"/>
          <w:sz w:val="24"/>
          <w:szCs w:val="24"/>
        </w:rPr>
        <w:t>тельной</w:t>
      </w:r>
      <w:r w:rsidRPr="005F1FB5">
        <w:rPr>
          <w:rFonts w:eastAsia="SchoolBookSanPin"/>
          <w:spacing w:val="24"/>
          <w:position w:val="3"/>
          <w:sz w:val="24"/>
          <w:szCs w:val="24"/>
        </w:rPr>
        <w:t xml:space="preserve"> </w:t>
      </w:r>
      <w:r w:rsidRPr="005F1FB5">
        <w:rPr>
          <w:rFonts w:eastAsia="SchoolBookSanPin"/>
          <w:position w:val="3"/>
          <w:sz w:val="24"/>
          <w:szCs w:val="24"/>
        </w:rPr>
        <w:t>нап</w:t>
      </w:r>
      <w:r w:rsidRPr="005F1FB5">
        <w:rPr>
          <w:rFonts w:eastAsia="SchoolBookSanPin"/>
          <w:spacing w:val="2"/>
          <w:position w:val="3"/>
          <w:sz w:val="24"/>
          <w:szCs w:val="24"/>
        </w:rPr>
        <w:t>р</w:t>
      </w:r>
      <w:r w:rsidRPr="005F1FB5">
        <w:rPr>
          <w:rFonts w:eastAsia="SchoolBookSanPin"/>
          <w:position w:val="3"/>
          <w:sz w:val="24"/>
          <w:szCs w:val="24"/>
        </w:rPr>
        <w:t>а</w:t>
      </w:r>
      <w:r w:rsidRPr="005F1FB5">
        <w:rPr>
          <w:rFonts w:eastAsia="SchoolBookSanPin"/>
          <w:spacing w:val="-2"/>
          <w:position w:val="3"/>
          <w:sz w:val="24"/>
          <w:szCs w:val="24"/>
        </w:rPr>
        <w:t>в</w:t>
      </w:r>
      <w:r w:rsidRPr="005F1FB5">
        <w:rPr>
          <w:rFonts w:eastAsia="SchoolBookSanPin"/>
          <w:position w:val="3"/>
          <w:sz w:val="24"/>
          <w:szCs w:val="24"/>
        </w:rPr>
        <w:t>ленн</w:t>
      </w:r>
      <w:r w:rsidRPr="005F1FB5">
        <w:rPr>
          <w:rFonts w:eastAsia="SchoolBookSanPin"/>
          <w:spacing w:val="2"/>
          <w:position w:val="3"/>
          <w:sz w:val="24"/>
          <w:szCs w:val="24"/>
        </w:rPr>
        <w:t>о</w:t>
      </w:r>
      <w:r w:rsidRPr="005F1FB5">
        <w:rPr>
          <w:rFonts w:eastAsia="SchoolBookSanPin"/>
          <w:position w:val="3"/>
          <w:sz w:val="24"/>
          <w:szCs w:val="24"/>
        </w:rPr>
        <w:t>сти;</w:t>
      </w:r>
    </w:p>
    <w:p w:rsidR="000C1ECD" w:rsidRPr="005F1FB5" w:rsidRDefault="000C1ECD" w:rsidP="000C1ECD">
      <w:pPr>
        <w:spacing w:line="242" w:lineRule="exact"/>
        <w:ind w:left="117" w:right="-20"/>
        <w:rPr>
          <w:rFonts w:eastAsia="SchoolBookSanPin"/>
          <w:sz w:val="24"/>
          <w:szCs w:val="24"/>
        </w:rPr>
      </w:pPr>
      <w:r w:rsidRPr="005F1FB5">
        <w:rPr>
          <w:rFonts w:eastAsia="SchoolBookSanPin"/>
          <w:spacing w:val="10"/>
          <w:position w:val="3"/>
          <w:sz w:val="24"/>
          <w:szCs w:val="24"/>
        </w:rPr>
        <w:t>—</w:t>
      </w:r>
      <w:r w:rsidRPr="005F1FB5">
        <w:rPr>
          <w:rFonts w:eastAsia="SchoolBookSanPin"/>
          <w:position w:val="3"/>
          <w:sz w:val="24"/>
          <w:szCs w:val="24"/>
        </w:rPr>
        <w:t>п</w:t>
      </w:r>
      <w:r w:rsidRPr="005F1FB5">
        <w:rPr>
          <w:rFonts w:eastAsia="SchoolBookSanPin"/>
          <w:spacing w:val="2"/>
          <w:position w:val="3"/>
          <w:sz w:val="24"/>
          <w:szCs w:val="24"/>
        </w:rPr>
        <w:t>р</w:t>
      </w:r>
      <w:r w:rsidRPr="005F1FB5">
        <w:rPr>
          <w:rFonts w:eastAsia="SchoolBookSanPin"/>
          <w:position w:val="3"/>
          <w:sz w:val="24"/>
          <w:szCs w:val="24"/>
        </w:rPr>
        <w:t>о</w:t>
      </w:r>
      <w:r w:rsidRPr="005F1FB5">
        <w:rPr>
          <w:rFonts w:eastAsia="SchoolBookSanPin"/>
          <w:spacing w:val="2"/>
          <w:position w:val="3"/>
          <w:sz w:val="24"/>
          <w:szCs w:val="24"/>
        </w:rPr>
        <w:t>в</w:t>
      </w:r>
      <w:r w:rsidRPr="005F1FB5">
        <w:rPr>
          <w:rFonts w:eastAsia="SchoolBookSanPin"/>
          <w:position w:val="3"/>
          <w:sz w:val="24"/>
          <w:szCs w:val="24"/>
        </w:rPr>
        <w:t xml:space="preserve">едение </w:t>
      </w:r>
      <w:r w:rsidRPr="005F1FB5">
        <w:rPr>
          <w:rFonts w:eastAsia="SchoolBookSanPin"/>
          <w:spacing w:val="22"/>
          <w:position w:val="3"/>
          <w:sz w:val="24"/>
          <w:szCs w:val="24"/>
        </w:rPr>
        <w:t xml:space="preserve"> </w:t>
      </w:r>
      <w:r w:rsidRPr="005F1FB5">
        <w:rPr>
          <w:rFonts w:eastAsia="SchoolBookSanPin"/>
          <w:position w:val="3"/>
          <w:sz w:val="24"/>
          <w:szCs w:val="24"/>
        </w:rPr>
        <w:t xml:space="preserve">открытых  </w:t>
      </w:r>
      <w:r w:rsidRPr="005F1FB5">
        <w:rPr>
          <w:rFonts w:eastAsia="SchoolBookSanPin"/>
          <w:spacing w:val="1"/>
          <w:position w:val="3"/>
          <w:sz w:val="24"/>
          <w:szCs w:val="24"/>
        </w:rPr>
        <w:t xml:space="preserve"> </w:t>
      </w:r>
      <w:r w:rsidRPr="005F1FB5">
        <w:rPr>
          <w:rFonts w:eastAsia="SchoolBookSanPin"/>
          <w:position w:val="3"/>
          <w:sz w:val="24"/>
          <w:szCs w:val="24"/>
        </w:rPr>
        <w:t>дис</w:t>
      </w:r>
      <w:r w:rsidRPr="005F1FB5">
        <w:rPr>
          <w:rFonts w:eastAsia="SchoolBookSanPin"/>
          <w:spacing w:val="-4"/>
          <w:position w:val="3"/>
          <w:sz w:val="24"/>
          <w:szCs w:val="24"/>
        </w:rPr>
        <w:t>к</w:t>
      </w:r>
      <w:r w:rsidRPr="005F1FB5">
        <w:rPr>
          <w:rFonts w:eastAsia="SchoolBookSanPin"/>
          <w:spacing w:val="-3"/>
          <w:position w:val="3"/>
          <w:sz w:val="24"/>
          <w:szCs w:val="24"/>
        </w:rPr>
        <w:t>у</w:t>
      </w:r>
      <w:r w:rsidRPr="005F1FB5">
        <w:rPr>
          <w:rFonts w:eastAsia="SchoolBookSanPin"/>
          <w:position w:val="3"/>
          <w:sz w:val="24"/>
          <w:szCs w:val="24"/>
        </w:rPr>
        <w:t xml:space="preserve">ссионных </w:t>
      </w:r>
      <w:r w:rsidRPr="005F1FB5">
        <w:rPr>
          <w:rFonts w:eastAsia="SchoolBookSanPin"/>
          <w:spacing w:val="38"/>
          <w:position w:val="3"/>
          <w:sz w:val="24"/>
          <w:szCs w:val="24"/>
        </w:rPr>
        <w:t xml:space="preserve"> </w:t>
      </w:r>
      <w:r w:rsidRPr="005F1FB5">
        <w:rPr>
          <w:rFonts w:eastAsia="SchoolBookSanPin"/>
          <w:position w:val="3"/>
          <w:sz w:val="24"/>
          <w:szCs w:val="24"/>
        </w:rPr>
        <w:t xml:space="preserve">площадок  </w:t>
      </w:r>
      <w:r w:rsidRPr="005F1FB5">
        <w:rPr>
          <w:rFonts w:eastAsia="SchoolBookSanPin"/>
          <w:spacing w:val="1"/>
          <w:position w:val="3"/>
          <w:sz w:val="24"/>
          <w:szCs w:val="24"/>
        </w:rPr>
        <w:t xml:space="preserve"> </w:t>
      </w:r>
      <w:r w:rsidRPr="005F1FB5">
        <w:rPr>
          <w:rFonts w:eastAsia="SchoolBookSanPin"/>
          <w:w w:val="102"/>
          <w:position w:val="3"/>
          <w:sz w:val="24"/>
          <w:szCs w:val="24"/>
        </w:rPr>
        <w:t>(детских,</w:t>
      </w:r>
      <w:r>
        <w:rPr>
          <w:rFonts w:eastAsia="SchoolBookSanPin"/>
          <w:sz w:val="24"/>
          <w:szCs w:val="24"/>
        </w:rPr>
        <w:t xml:space="preserve"> </w:t>
      </w:r>
      <w:r w:rsidRPr="005F1FB5">
        <w:rPr>
          <w:rFonts w:eastAsia="SchoolBookSanPin"/>
          <w:position w:val="3"/>
          <w:sz w:val="24"/>
          <w:szCs w:val="24"/>
        </w:rPr>
        <w:t>педагогических,</w:t>
      </w:r>
      <w:r w:rsidRPr="005F1FB5">
        <w:rPr>
          <w:rFonts w:eastAsia="SchoolBookSanPin"/>
          <w:spacing w:val="28"/>
          <w:position w:val="3"/>
          <w:sz w:val="24"/>
          <w:szCs w:val="24"/>
        </w:rPr>
        <w:t xml:space="preserve"> </w:t>
      </w:r>
      <w:r w:rsidRPr="005F1FB5">
        <w:rPr>
          <w:rFonts w:eastAsia="SchoolBookSanPin"/>
          <w:spacing w:val="2"/>
          <w:position w:val="3"/>
          <w:sz w:val="24"/>
          <w:szCs w:val="24"/>
        </w:rPr>
        <w:t>р</w:t>
      </w:r>
      <w:r w:rsidRPr="005F1FB5">
        <w:rPr>
          <w:rFonts w:eastAsia="SchoolBookSanPin"/>
          <w:spacing w:val="-2"/>
          <w:position w:val="3"/>
          <w:sz w:val="24"/>
          <w:szCs w:val="24"/>
        </w:rPr>
        <w:t>о</w:t>
      </w:r>
      <w:r w:rsidRPr="005F1FB5">
        <w:rPr>
          <w:rFonts w:eastAsia="SchoolBookSanPin"/>
          <w:position w:val="3"/>
          <w:sz w:val="24"/>
          <w:szCs w:val="24"/>
        </w:rPr>
        <w:t>дительских)</w:t>
      </w:r>
      <w:r w:rsidRPr="005F1FB5">
        <w:rPr>
          <w:rFonts w:eastAsia="SchoolBookSanPin"/>
          <w:spacing w:val="24"/>
          <w:position w:val="3"/>
          <w:sz w:val="24"/>
          <w:szCs w:val="24"/>
        </w:rPr>
        <w:t xml:space="preserve"> </w:t>
      </w:r>
      <w:r w:rsidRPr="005F1FB5">
        <w:rPr>
          <w:rFonts w:eastAsia="SchoolBookSanPin"/>
          <w:position w:val="3"/>
          <w:sz w:val="24"/>
          <w:szCs w:val="24"/>
        </w:rPr>
        <w:t>с</w:t>
      </w:r>
      <w:r w:rsidRPr="005F1FB5">
        <w:rPr>
          <w:rFonts w:eastAsia="SchoolBookSanPin"/>
          <w:spacing w:val="12"/>
          <w:position w:val="3"/>
          <w:sz w:val="24"/>
          <w:szCs w:val="24"/>
        </w:rPr>
        <w:t xml:space="preserve"> </w:t>
      </w:r>
      <w:r w:rsidRPr="005F1FB5">
        <w:rPr>
          <w:rFonts w:eastAsia="SchoolBookSanPin"/>
          <w:position w:val="3"/>
          <w:sz w:val="24"/>
          <w:szCs w:val="24"/>
        </w:rPr>
        <w:t>п</w:t>
      </w:r>
      <w:r w:rsidRPr="005F1FB5">
        <w:rPr>
          <w:rFonts w:eastAsia="SchoolBookSanPin"/>
          <w:spacing w:val="2"/>
          <w:position w:val="3"/>
          <w:sz w:val="24"/>
          <w:szCs w:val="24"/>
        </w:rPr>
        <w:t>р</w:t>
      </w:r>
      <w:r w:rsidRPr="005F1FB5">
        <w:rPr>
          <w:rFonts w:eastAsia="SchoolBookSanPin"/>
          <w:position w:val="3"/>
          <w:sz w:val="24"/>
          <w:szCs w:val="24"/>
        </w:rPr>
        <w:t>едс</w:t>
      </w:r>
      <w:r w:rsidRPr="005F1FB5">
        <w:rPr>
          <w:rFonts w:eastAsia="SchoolBookSanPin"/>
          <w:spacing w:val="-2"/>
          <w:position w:val="3"/>
          <w:sz w:val="24"/>
          <w:szCs w:val="24"/>
        </w:rPr>
        <w:t>т</w:t>
      </w:r>
      <w:r w:rsidRPr="005F1FB5">
        <w:rPr>
          <w:rFonts w:eastAsia="SchoolBookSanPin"/>
          <w:position w:val="3"/>
          <w:sz w:val="24"/>
          <w:szCs w:val="24"/>
        </w:rPr>
        <w:t>авителями</w:t>
      </w:r>
      <w:r w:rsidRPr="005F1FB5">
        <w:rPr>
          <w:rFonts w:eastAsia="SchoolBookSanPin"/>
          <w:spacing w:val="12"/>
          <w:position w:val="3"/>
          <w:sz w:val="24"/>
          <w:szCs w:val="24"/>
        </w:rPr>
        <w:t xml:space="preserve"> </w:t>
      </w:r>
      <w:r w:rsidRPr="005F1FB5">
        <w:rPr>
          <w:rFonts w:eastAsia="SchoolBookSanPin"/>
          <w:spacing w:val="-2"/>
          <w:position w:val="3"/>
          <w:sz w:val="24"/>
          <w:szCs w:val="24"/>
        </w:rPr>
        <w:t>о</w:t>
      </w:r>
      <w:r w:rsidRPr="005F1FB5">
        <w:rPr>
          <w:rFonts w:eastAsia="SchoolBookSanPin"/>
          <w:position w:val="3"/>
          <w:sz w:val="24"/>
          <w:szCs w:val="24"/>
        </w:rPr>
        <w:t>р</w:t>
      </w:r>
      <w:r w:rsidRPr="005F1FB5">
        <w:rPr>
          <w:rFonts w:eastAsia="SchoolBookSanPin"/>
          <w:spacing w:val="-2"/>
          <w:position w:val="3"/>
          <w:sz w:val="24"/>
          <w:szCs w:val="24"/>
        </w:rPr>
        <w:t>г</w:t>
      </w:r>
      <w:r w:rsidRPr="005F1FB5">
        <w:rPr>
          <w:rFonts w:eastAsia="SchoolBookSanPin"/>
          <w:position w:val="3"/>
          <w:sz w:val="24"/>
          <w:szCs w:val="24"/>
        </w:rPr>
        <w:t>ани</w:t>
      </w:r>
      <w:r w:rsidRPr="005F1FB5">
        <w:rPr>
          <w:rFonts w:eastAsia="SchoolBookSanPin"/>
          <w:spacing w:val="2"/>
          <w:position w:val="3"/>
          <w:sz w:val="24"/>
          <w:szCs w:val="24"/>
        </w:rPr>
        <w:t>з</w:t>
      </w:r>
      <w:r>
        <w:rPr>
          <w:rFonts w:eastAsia="SchoolBookSanPin"/>
          <w:position w:val="3"/>
          <w:sz w:val="24"/>
          <w:szCs w:val="24"/>
        </w:rPr>
        <w:t>а</w:t>
      </w:r>
      <w:r w:rsidRPr="005F1FB5">
        <w:rPr>
          <w:rFonts w:eastAsia="SchoolBookSanPin"/>
          <w:position w:val="3"/>
          <w:sz w:val="24"/>
          <w:szCs w:val="24"/>
        </w:rPr>
        <w:t>ций-партн</w:t>
      </w:r>
      <w:r w:rsidRPr="005F1FB5">
        <w:rPr>
          <w:rFonts w:eastAsia="SchoolBookSanPin"/>
          <w:spacing w:val="-2"/>
          <w:position w:val="3"/>
          <w:sz w:val="24"/>
          <w:szCs w:val="24"/>
        </w:rPr>
        <w:t>ё</w:t>
      </w:r>
      <w:r w:rsidRPr="005F1FB5">
        <w:rPr>
          <w:rFonts w:eastAsia="SchoolBookSanPin"/>
          <w:spacing w:val="2"/>
          <w:position w:val="3"/>
          <w:sz w:val="24"/>
          <w:szCs w:val="24"/>
        </w:rPr>
        <w:t>р</w:t>
      </w:r>
      <w:r w:rsidRPr="005F1FB5">
        <w:rPr>
          <w:rFonts w:eastAsia="SchoolBookSanPin"/>
          <w:position w:val="3"/>
          <w:sz w:val="24"/>
          <w:szCs w:val="24"/>
        </w:rPr>
        <w:t>ов</w:t>
      </w:r>
      <w:r w:rsidRPr="005F1FB5">
        <w:rPr>
          <w:rFonts w:eastAsia="SchoolBookSanPin"/>
          <w:spacing w:val="12"/>
          <w:position w:val="3"/>
          <w:sz w:val="24"/>
          <w:szCs w:val="24"/>
        </w:rPr>
        <w:t xml:space="preserve"> </w:t>
      </w:r>
      <w:r w:rsidRPr="005F1FB5">
        <w:rPr>
          <w:rFonts w:eastAsia="SchoolBookSanPin"/>
          <w:position w:val="3"/>
          <w:sz w:val="24"/>
          <w:szCs w:val="24"/>
        </w:rPr>
        <w:t>для</w:t>
      </w:r>
      <w:r w:rsidRPr="005F1FB5">
        <w:rPr>
          <w:rFonts w:eastAsia="SchoolBookSanPin"/>
          <w:spacing w:val="12"/>
          <w:position w:val="3"/>
          <w:sz w:val="24"/>
          <w:szCs w:val="24"/>
        </w:rPr>
        <w:t xml:space="preserve"> </w:t>
      </w:r>
      <w:r w:rsidRPr="005F1FB5">
        <w:rPr>
          <w:rFonts w:eastAsia="SchoolBookSanPin"/>
          <w:spacing w:val="2"/>
          <w:position w:val="3"/>
          <w:sz w:val="24"/>
          <w:szCs w:val="24"/>
        </w:rPr>
        <w:t>об</w:t>
      </w:r>
      <w:r w:rsidRPr="005F1FB5">
        <w:rPr>
          <w:rFonts w:eastAsia="SchoolBookSanPin"/>
          <w:position w:val="3"/>
          <w:sz w:val="24"/>
          <w:szCs w:val="24"/>
        </w:rPr>
        <w:t>суждений</w:t>
      </w:r>
      <w:r w:rsidRPr="005F1FB5">
        <w:rPr>
          <w:rFonts w:eastAsia="SchoolBookSanPin"/>
          <w:spacing w:val="21"/>
          <w:position w:val="3"/>
          <w:sz w:val="24"/>
          <w:szCs w:val="24"/>
        </w:rPr>
        <w:t xml:space="preserve"> </w:t>
      </w:r>
      <w:r w:rsidRPr="005F1FB5">
        <w:rPr>
          <w:rFonts w:eastAsia="SchoolBookSanPin"/>
          <w:position w:val="3"/>
          <w:sz w:val="24"/>
          <w:szCs w:val="24"/>
        </w:rPr>
        <w:t>а</w:t>
      </w:r>
      <w:r w:rsidRPr="005F1FB5">
        <w:rPr>
          <w:rFonts w:eastAsia="SchoolBookSanPin"/>
          <w:spacing w:val="-2"/>
          <w:position w:val="3"/>
          <w:sz w:val="24"/>
          <w:szCs w:val="24"/>
        </w:rPr>
        <w:t>к</w:t>
      </w:r>
      <w:r w:rsidRPr="005F1FB5">
        <w:rPr>
          <w:rFonts w:eastAsia="SchoolBookSanPin"/>
          <w:position w:val="3"/>
          <w:sz w:val="24"/>
          <w:szCs w:val="24"/>
        </w:rPr>
        <w:t>туальных</w:t>
      </w:r>
      <w:r w:rsidRPr="005F1FB5">
        <w:rPr>
          <w:rFonts w:eastAsia="SchoolBookSanPin"/>
          <w:spacing w:val="31"/>
          <w:position w:val="3"/>
          <w:sz w:val="24"/>
          <w:szCs w:val="24"/>
        </w:rPr>
        <w:t xml:space="preserve"> </w:t>
      </w:r>
      <w:r w:rsidRPr="005F1FB5">
        <w:rPr>
          <w:rFonts w:eastAsia="SchoolBookSanPin"/>
          <w:position w:val="3"/>
          <w:sz w:val="24"/>
          <w:szCs w:val="24"/>
        </w:rPr>
        <w:t>п</w:t>
      </w:r>
      <w:r w:rsidRPr="005F1FB5">
        <w:rPr>
          <w:rFonts w:eastAsia="SchoolBookSanPin"/>
          <w:spacing w:val="2"/>
          <w:position w:val="3"/>
          <w:sz w:val="24"/>
          <w:szCs w:val="24"/>
        </w:rPr>
        <w:t>ро</w:t>
      </w:r>
      <w:r w:rsidRPr="005F1FB5">
        <w:rPr>
          <w:rFonts w:eastAsia="SchoolBookSanPin"/>
          <w:spacing w:val="-2"/>
          <w:position w:val="3"/>
          <w:sz w:val="24"/>
          <w:szCs w:val="24"/>
        </w:rPr>
        <w:t>б</w:t>
      </w:r>
      <w:r w:rsidRPr="005F1FB5">
        <w:rPr>
          <w:rFonts w:eastAsia="SchoolBookSanPin"/>
          <w:position w:val="3"/>
          <w:sz w:val="24"/>
          <w:szCs w:val="24"/>
        </w:rPr>
        <w:t>лем,</w:t>
      </w:r>
      <w:r w:rsidRPr="005F1FB5">
        <w:rPr>
          <w:rFonts w:eastAsia="SchoolBookSanPin"/>
          <w:spacing w:val="11"/>
          <w:position w:val="3"/>
          <w:sz w:val="24"/>
          <w:szCs w:val="24"/>
        </w:rPr>
        <w:t xml:space="preserve"> </w:t>
      </w:r>
      <w:r w:rsidRPr="005F1FB5">
        <w:rPr>
          <w:rFonts w:eastAsia="SchoolBookSanPin"/>
          <w:spacing w:val="2"/>
          <w:w w:val="108"/>
          <w:position w:val="3"/>
          <w:sz w:val="24"/>
          <w:szCs w:val="24"/>
        </w:rPr>
        <w:t>к</w:t>
      </w:r>
      <w:r>
        <w:rPr>
          <w:rFonts w:eastAsia="SchoolBookSanPin"/>
          <w:position w:val="3"/>
          <w:sz w:val="24"/>
          <w:szCs w:val="24"/>
        </w:rPr>
        <w:t>асаю</w:t>
      </w:r>
      <w:r w:rsidRPr="005F1FB5">
        <w:rPr>
          <w:rFonts w:eastAsia="SchoolBookSanPin"/>
          <w:position w:val="3"/>
          <w:sz w:val="24"/>
          <w:szCs w:val="24"/>
        </w:rPr>
        <w:t xml:space="preserve">щихся </w:t>
      </w:r>
      <w:r w:rsidRPr="005F1FB5">
        <w:rPr>
          <w:rFonts w:eastAsia="SchoolBookSanPin"/>
          <w:spacing w:val="34"/>
          <w:position w:val="3"/>
          <w:sz w:val="24"/>
          <w:szCs w:val="24"/>
        </w:rPr>
        <w:t xml:space="preserve"> </w:t>
      </w:r>
      <w:r w:rsidRPr="005F1FB5">
        <w:rPr>
          <w:rFonts w:eastAsia="SchoolBookSanPin"/>
          <w:position w:val="3"/>
          <w:sz w:val="24"/>
          <w:szCs w:val="24"/>
        </w:rPr>
        <w:t xml:space="preserve">жизни </w:t>
      </w:r>
      <w:r w:rsidRPr="005F1FB5">
        <w:rPr>
          <w:rFonts w:eastAsia="SchoolBookSanPin"/>
          <w:spacing w:val="21"/>
          <w:position w:val="3"/>
          <w:sz w:val="24"/>
          <w:szCs w:val="24"/>
        </w:rPr>
        <w:t xml:space="preserve"> </w:t>
      </w:r>
      <w:r w:rsidRPr="005F1FB5">
        <w:rPr>
          <w:rFonts w:eastAsia="SchoolBookSanPin"/>
          <w:spacing w:val="2"/>
          <w:position w:val="3"/>
          <w:sz w:val="24"/>
          <w:szCs w:val="24"/>
        </w:rPr>
        <w:t>о</w:t>
      </w:r>
      <w:r w:rsidRPr="005F1FB5">
        <w:rPr>
          <w:rFonts w:eastAsia="SchoolBookSanPin"/>
          <w:position w:val="3"/>
          <w:sz w:val="24"/>
          <w:szCs w:val="24"/>
        </w:rPr>
        <w:t>бще</w:t>
      </w:r>
      <w:r w:rsidRPr="005F1FB5">
        <w:rPr>
          <w:rFonts w:eastAsia="SchoolBookSanPin"/>
          <w:spacing w:val="2"/>
          <w:position w:val="3"/>
          <w:sz w:val="24"/>
          <w:szCs w:val="24"/>
        </w:rPr>
        <w:t>о</w:t>
      </w:r>
      <w:r w:rsidRPr="005F1FB5">
        <w:rPr>
          <w:rFonts w:eastAsia="SchoolBookSanPin"/>
          <w:spacing w:val="-2"/>
          <w:position w:val="3"/>
          <w:sz w:val="24"/>
          <w:szCs w:val="24"/>
        </w:rPr>
        <w:t>б</w:t>
      </w:r>
      <w:r w:rsidRPr="005F1FB5">
        <w:rPr>
          <w:rFonts w:eastAsia="SchoolBookSanPin"/>
          <w:spacing w:val="2"/>
          <w:position w:val="3"/>
          <w:sz w:val="24"/>
          <w:szCs w:val="24"/>
        </w:rPr>
        <w:t>р</w:t>
      </w:r>
      <w:r w:rsidRPr="005F1FB5">
        <w:rPr>
          <w:rFonts w:eastAsia="SchoolBookSanPin"/>
          <w:position w:val="3"/>
          <w:sz w:val="24"/>
          <w:szCs w:val="24"/>
        </w:rPr>
        <w:t>а</w:t>
      </w:r>
      <w:r w:rsidRPr="005F1FB5">
        <w:rPr>
          <w:rFonts w:eastAsia="SchoolBookSanPin"/>
          <w:spacing w:val="2"/>
          <w:position w:val="3"/>
          <w:sz w:val="24"/>
          <w:szCs w:val="24"/>
        </w:rPr>
        <w:t>з</w:t>
      </w:r>
      <w:r w:rsidRPr="005F1FB5">
        <w:rPr>
          <w:rFonts w:eastAsia="SchoolBookSanPin"/>
          <w:position w:val="3"/>
          <w:sz w:val="24"/>
          <w:szCs w:val="24"/>
        </w:rPr>
        <w:t>о</w:t>
      </w:r>
      <w:r w:rsidRPr="005F1FB5">
        <w:rPr>
          <w:rFonts w:eastAsia="SchoolBookSanPin"/>
          <w:spacing w:val="2"/>
          <w:position w:val="3"/>
          <w:sz w:val="24"/>
          <w:szCs w:val="24"/>
        </w:rPr>
        <w:t>в</w:t>
      </w:r>
      <w:r w:rsidRPr="005F1FB5">
        <w:rPr>
          <w:rFonts w:eastAsia="SchoolBookSanPin"/>
          <w:position w:val="3"/>
          <w:sz w:val="24"/>
          <w:szCs w:val="24"/>
        </w:rPr>
        <w:t xml:space="preserve">ательной </w:t>
      </w:r>
      <w:r w:rsidRPr="005F1FB5">
        <w:rPr>
          <w:rFonts w:eastAsia="SchoolBookSanPin"/>
          <w:spacing w:val="19"/>
          <w:position w:val="3"/>
          <w:sz w:val="24"/>
          <w:szCs w:val="24"/>
        </w:rPr>
        <w:t xml:space="preserve"> </w:t>
      </w:r>
      <w:r w:rsidRPr="005F1FB5">
        <w:rPr>
          <w:rFonts w:eastAsia="SchoolBookSanPin"/>
          <w:spacing w:val="-2"/>
          <w:position w:val="3"/>
          <w:sz w:val="24"/>
          <w:szCs w:val="24"/>
        </w:rPr>
        <w:t>о</w:t>
      </w:r>
      <w:r w:rsidRPr="005F1FB5">
        <w:rPr>
          <w:rFonts w:eastAsia="SchoolBookSanPin"/>
          <w:position w:val="3"/>
          <w:sz w:val="24"/>
          <w:szCs w:val="24"/>
        </w:rPr>
        <w:t>р</w:t>
      </w:r>
      <w:r w:rsidRPr="005F1FB5">
        <w:rPr>
          <w:rFonts w:eastAsia="SchoolBookSanPin"/>
          <w:spacing w:val="-2"/>
          <w:position w:val="3"/>
          <w:sz w:val="24"/>
          <w:szCs w:val="24"/>
        </w:rPr>
        <w:t>г</w:t>
      </w:r>
      <w:r w:rsidRPr="005F1FB5">
        <w:rPr>
          <w:rFonts w:eastAsia="SchoolBookSanPin"/>
          <w:position w:val="3"/>
          <w:sz w:val="24"/>
          <w:szCs w:val="24"/>
        </w:rPr>
        <w:t>ани</w:t>
      </w:r>
      <w:r w:rsidRPr="005F1FB5">
        <w:rPr>
          <w:rFonts w:eastAsia="SchoolBookSanPin"/>
          <w:spacing w:val="2"/>
          <w:position w:val="3"/>
          <w:sz w:val="24"/>
          <w:szCs w:val="24"/>
        </w:rPr>
        <w:t>з</w:t>
      </w:r>
      <w:r w:rsidRPr="005F1FB5">
        <w:rPr>
          <w:rFonts w:eastAsia="SchoolBookSanPin"/>
          <w:position w:val="3"/>
          <w:sz w:val="24"/>
          <w:szCs w:val="24"/>
        </w:rPr>
        <w:t xml:space="preserve">ации, </w:t>
      </w:r>
      <w:r w:rsidRPr="005F1FB5">
        <w:rPr>
          <w:rFonts w:eastAsia="SchoolBookSanPin"/>
          <w:spacing w:val="21"/>
          <w:position w:val="3"/>
          <w:sz w:val="24"/>
          <w:szCs w:val="24"/>
        </w:rPr>
        <w:t xml:space="preserve"> </w:t>
      </w:r>
      <w:r>
        <w:rPr>
          <w:rFonts w:eastAsia="SchoolBookSanPin"/>
          <w:position w:val="3"/>
          <w:sz w:val="24"/>
          <w:szCs w:val="24"/>
        </w:rPr>
        <w:t>муници</w:t>
      </w:r>
      <w:r w:rsidRPr="005F1FB5">
        <w:rPr>
          <w:rFonts w:eastAsia="SchoolBookSanPin"/>
          <w:position w:val="3"/>
          <w:sz w:val="24"/>
          <w:szCs w:val="24"/>
        </w:rPr>
        <w:t>пального</w:t>
      </w:r>
      <w:r w:rsidRPr="005F1FB5">
        <w:rPr>
          <w:rFonts w:eastAsia="SchoolBookSanPin"/>
          <w:spacing w:val="24"/>
          <w:position w:val="3"/>
          <w:sz w:val="24"/>
          <w:szCs w:val="24"/>
        </w:rPr>
        <w:t xml:space="preserve"> </w:t>
      </w:r>
      <w:r w:rsidRPr="005F1FB5">
        <w:rPr>
          <w:rFonts w:eastAsia="SchoolBookSanPin"/>
          <w:spacing w:val="2"/>
          <w:position w:val="3"/>
          <w:sz w:val="24"/>
          <w:szCs w:val="24"/>
        </w:rPr>
        <w:t>о</w:t>
      </w:r>
      <w:r w:rsidRPr="005F1FB5">
        <w:rPr>
          <w:rFonts w:eastAsia="SchoolBookSanPin"/>
          <w:spacing w:val="-2"/>
          <w:position w:val="3"/>
          <w:sz w:val="24"/>
          <w:szCs w:val="24"/>
        </w:rPr>
        <w:t>б</w:t>
      </w:r>
      <w:r w:rsidRPr="005F1FB5">
        <w:rPr>
          <w:rFonts w:eastAsia="SchoolBookSanPin"/>
          <w:spacing w:val="2"/>
          <w:position w:val="3"/>
          <w:sz w:val="24"/>
          <w:szCs w:val="24"/>
        </w:rPr>
        <w:t>р</w:t>
      </w:r>
      <w:r w:rsidRPr="005F1FB5">
        <w:rPr>
          <w:rFonts w:eastAsia="SchoolBookSanPin"/>
          <w:position w:val="3"/>
          <w:sz w:val="24"/>
          <w:szCs w:val="24"/>
        </w:rPr>
        <w:t>а</w:t>
      </w:r>
      <w:r w:rsidRPr="005F1FB5">
        <w:rPr>
          <w:rFonts w:eastAsia="SchoolBookSanPin"/>
          <w:spacing w:val="2"/>
          <w:position w:val="3"/>
          <w:sz w:val="24"/>
          <w:szCs w:val="24"/>
        </w:rPr>
        <w:t>з</w:t>
      </w:r>
      <w:r w:rsidRPr="005F1FB5">
        <w:rPr>
          <w:rFonts w:eastAsia="SchoolBookSanPin"/>
          <w:position w:val="3"/>
          <w:sz w:val="24"/>
          <w:szCs w:val="24"/>
        </w:rPr>
        <w:t>о</w:t>
      </w:r>
      <w:r w:rsidRPr="005F1FB5">
        <w:rPr>
          <w:rFonts w:eastAsia="SchoolBookSanPin"/>
          <w:spacing w:val="2"/>
          <w:position w:val="3"/>
          <w:sz w:val="24"/>
          <w:szCs w:val="24"/>
        </w:rPr>
        <w:t>в</w:t>
      </w:r>
      <w:r w:rsidRPr="005F1FB5">
        <w:rPr>
          <w:rFonts w:eastAsia="SchoolBookSanPin"/>
          <w:position w:val="3"/>
          <w:sz w:val="24"/>
          <w:szCs w:val="24"/>
        </w:rPr>
        <w:t>ания,</w:t>
      </w:r>
      <w:r w:rsidRPr="005F1FB5">
        <w:rPr>
          <w:rFonts w:eastAsia="SchoolBookSanPin"/>
          <w:spacing w:val="23"/>
          <w:position w:val="3"/>
          <w:sz w:val="24"/>
          <w:szCs w:val="24"/>
        </w:rPr>
        <w:t xml:space="preserve"> </w:t>
      </w:r>
      <w:r w:rsidRPr="005F1FB5">
        <w:rPr>
          <w:rFonts w:eastAsia="SchoolBookSanPin"/>
          <w:spacing w:val="2"/>
          <w:position w:val="3"/>
          <w:sz w:val="24"/>
          <w:szCs w:val="24"/>
        </w:rPr>
        <w:t>р</w:t>
      </w:r>
      <w:r w:rsidRPr="005F1FB5">
        <w:rPr>
          <w:rFonts w:eastAsia="SchoolBookSanPin"/>
          <w:position w:val="3"/>
          <w:sz w:val="24"/>
          <w:szCs w:val="24"/>
        </w:rPr>
        <w:t>егиона,</w:t>
      </w:r>
      <w:r w:rsidRPr="005F1FB5">
        <w:rPr>
          <w:rFonts w:eastAsia="SchoolBookSanPin"/>
          <w:spacing w:val="24"/>
          <w:position w:val="3"/>
          <w:sz w:val="24"/>
          <w:szCs w:val="24"/>
        </w:rPr>
        <w:t xml:space="preserve"> </w:t>
      </w:r>
      <w:r w:rsidRPr="005F1FB5">
        <w:rPr>
          <w:rFonts w:eastAsia="SchoolBookSanPin"/>
          <w:position w:val="3"/>
          <w:sz w:val="24"/>
          <w:szCs w:val="24"/>
        </w:rPr>
        <w:t>ст</w:t>
      </w:r>
      <w:r w:rsidRPr="005F1FB5">
        <w:rPr>
          <w:rFonts w:eastAsia="SchoolBookSanPin"/>
          <w:spacing w:val="2"/>
          <w:position w:val="3"/>
          <w:sz w:val="24"/>
          <w:szCs w:val="24"/>
        </w:rPr>
        <w:t>р</w:t>
      </w:r>
      <w:r w:rsidRPr="005F1FB5">
        <w:rPr>
          <w:rFonts w:eastAsia="SchoolBookSanPin"/>
          <w:position w:val="3"/>
          <w:sz w:val="24"/>
          <w:szCs w:val="24"/>
        </w:rPr>
        <w:t>аны;</w:t>
      </w:r>
    </w:p>
    <w:p w:rsidR="000C1ECD" w:rsidRPr="005F1FB5" w:rsidRDefault="000C1ECD" w:rsidP="000C1ECD">
      <w:pPr>
        <w:spacing w:before="63" w:line="242" w:lineRule="exact"/>
        <w:ind w:left="344" w:right="56" w:hanging="227"/>
        <w:jc w:val="both"/>
        <w:rPr>
          <w:rFonts w:eastAsia="SchoolBookSanPin"/>
          <w:w w:val="101"/>
          <w:sz w:val="24"/>
          <w:szCs w:val="24"/>
        </w:rPr>
      </w:pPr>
      <w:r w:rsidRPr="00B33617">
        <w:rPr>
          <w:rFonts w:ascii="SchoolBookSanPin" w:eastAsia="SchoolBookSanPin" w:hAnsi="SchoolBookSanPin" w:cs="SchoolBookSanPin"/>
          <w:spacing w:val="10"/>
          <w:sz w:val="20"/>
          <w:szCs w:val="20"/>
        </w:rPr>
        <w:t>—</w:t>
      </w:r>
      <w:r w:rsidRPr="005F1FB5">
        <w:rPr>
          <w:rFonts w:eastAsia="SchoolBookSanPin"/>
          <w:spacing w:val="2"/>
          <w:sz w:val="24"/>
          <w:szCs w:val="24"/>
        </w:rPr>
        <w:t>р</w:t>
      </w:r>
      <w:r w:rsidRPr="005F1FB5">
        <w:rPr>
          <w:rFonts w:eastAsia="SchoolBookSanPin"/>
          <w:sz w:val="24"/>
          <w:szCs w:val="24"/>
        </w:rPr>
        <w:t>еали</w:t>
      </w:r>
      <w:r w:rsidRPr="005F1FB5">
        <w:rPr>
          <w:rFonts w:eastAsia="SchoolBookSanPin"/>
          <w:spacing w:val="2"/>
          <w:sz w:val="24"/>
          <w:szCs w:val="24"/>
        </w:rPr>
        <w:t>з</w:t>
      </w:r>
      <w:r w:rsidRPr="005F1FB5">
        <w:rPr>
          <w:rFonts w:eastAsia="SchoolBookSanPin"/>
          <w:sz w:val="24"/>
          <w:szCs w:val="24"/>
        </w:rPr>
        <w:t>ация социальных</w:t>
      </w:r>
      <w:r w:rsidRPr="005F1FB5">
        <w:rPr>
          <w:rFonts w:eastAsia="SchoolBookSanPin"/>
          <w:spacing w:val="14"/>
          <w:sz w:val="24"/>
          <w:szCs w:val="24"/>
        </w:rPr>
        <w:t xml:space="preserve"> </w:t>
      </w:r>
      <w:r w:rsidRPr="005F1FB5">
        <w:rPr>
          <w:rFonts w:eastAsia="SchoolBookSanPin"/>
          <w:sz w:val="24"/>
          <w:szCs w:val="24"/>
        </w:rPr>
        <w:t>п</w:t>
      </w:r>
      <w:r w:rsidRPr="005F1FB5">
        <w:rPr>
          <w:rFonts w:eastAsia="SchoolBookSanPin"/>
          <w:spacing w:val="2"/>
          <w:sz w:val="24"/>
          <w:szCs w:val="24"/>
        </w:rPr>
        <w:t>ро</w:t>
      </w:r>
      <w:r w:rsidRPr="005F1FB5">
        <w:rPr>
          <w:rFonts w:eastAsia="SchoolBookSanPin"/>
          <w:sz w:val="24"/>
          <w:szCs w:val="24"/>
        </w:rPr>
        <w:t>е</w:t>
      </w:r>
      <w:r w:rsidRPr="005F1FB5">
        <w:rPr>
          <w:rFonts w:eastAsia="SchoolBookSanPin"/>
          <w:spacing w:val="-2"/>
          <w:sz w:val="24"/>
          <w:szCs w:val="24"/>
        </w:rPr>
        <w:t>к</w:t>
      </w:r>
      <w:r w:rsidRPr="005F1FB5">
        <w:rPr>
          <w:rFonts w:eastAsia="SchoolBookSanPin"/>
          <w:sz w:val="24"/>
          <w:szCs w:val="24"/>
        </w:rPr>
        <w:t>тов,</w:t>
      </w:r>
      <w:r w:rsidRPr="005F1FB5">
        <w:rPr>
          <w:rFonts w:eastAsia="SchoolBookSanPin"/>
          <w:spacing w:val="11"/>
          <w:sz w:val="24"/>
          <w:szCs w:val="24"/>
        </w:rPr>
        <w:t xml:space="preserve"> </w:t>
      </w:r>
      <w:r w:rsidRPr="005F1FB5">
        <w:rPr>
          <w:rFonts w:eastAsia="SchoolBookSanPin"/>
          <w:sz w:val="24"/>
          <w:szCs w:val="24"/>
        </w:rPr>
        <w:t>совместно</w:t>
      </w:r>
      <w:r w:rsidRPr="005F1FB5">
        <w:rPr>
          <w:rFonts w:eastAsia="SchoolBookSanPin"/>
          <w:spacing w:val="2"/>
          <w:sz w:val="24"/>
          <w:szCs w:val="24"/>
        </w:rPr>
        <w:t xml:space="preserve"> р</w:t>
      </w:r>
      <w:r w:rsidRPr="005F1FB5">
        <w:rPr>
          <w:rFonts w:eastAsia="SchoolBookSanPin"/>
          <w:sz w:val="24"/>
          <w:szCs w:val="24"/>
        </w:rPr>
        <w:t>аз</w:t>
      </w:r>
      <w:r w:rsidRPr="005F1FB5">
        <w:rPr>
          <w:rFonts w:eastAsia="SchoolBookSanPin"/>
          <w:spacing w:val="2"/>
          <w:sz w:val="24"/>
          <w:szCs w:val="24"/>
        </w:rPr>
        <w:t>р</w:t>
      </w:r>
      <w:r w:rsidRPr="005F1FB5">
        <w:rPr>
          <w:rFonts w:eastAsia="SchoolBookSanPin"/>
          <w:sz w:val="24"/>
          <w:szCs w:val="24"/>
        </w:rPr>
        <w:t>а</w:t>
      </w:r>
      <w:r w:rsidRPr="005F1FB5">
        <w:rPr>
          <w:rFonts w:eastAsia="SchoolBookSanPin"/>
          <w:spacing w:val="2"/>
          <w:sz w:val="24"/>
          <w:szCs w:val="24"/>
        </w:rPr>
        <w:t>б</w:t>
      </w:r>
      <w:r w:rsidRPr="005F1FB5">
        <w:rPr>
          <w:rFonts w:eastAsia="SchoolBookSanPin"/>
          <w:sz w:val="24"/>
          <w:szCs w:val="24"/>
        </w:rPr>
        <w:t>аты</w:t>
      </w:r>
      <w:r w:rsidRPr="005F1FB5">
        <w:rPr>
          <w:rFonts w:eastAsia="SchoolBookSanPin"/>
          <w:spacing w:val="2"/>
          <w:sz w:val="24"/>
          <w:szCs w:val="24"/>
        </w:rPr>
        <w:t>в</w:t>
      </w:r>
      <w:r>
        <w:rPr>
          <w:rFonts w:eastAsia="SchoolBookSanPin"/>
          <w:sz w:val="24"/>
          <w:szCs w:val="24"/>
        </w:rPr>
        <w:t>ае</w:t>
      </w:r>
      <w:r w:rsidRPr="005F1FB5">
        <w:rPr>
          <w:rFonts w:eastAsia="SchoolBookSanPin"/>
          <w:sz w:val="24"/>
          <w:szCs w:val="24"/>
        </w:rPr>
        <w:t>мых</w:t>
      </w:r>
      <w:r w:rsidRPr="005F1FB5">
        <w:rPr>
          <w:rFonts w:eastAsia="SchoolBookSanPin"/>
          <w:spacing w:val="29"/>
          <w:sz w:val="24"/>
          <w:szCs w:val="24"/>
        </w:rPr>
        <w:t xml:space="preserve"> </w:t>
      </w:r>
      <w:r w:rsidRPr="005F1FB5">
        <w:rPr>
          <w:rFonts w:eastAsia="SchoolBookSanPin"/>
          <w:spacing w:val="2"/>
          <w:sz w:val="24"/>
          <w:szCs w:val="24"/>
        </w:rPr>
        <w:t>о</w:t>
      </w:r>
      <w:r w:rsidRPr="005F1FB5">
        <w:rPr>
          <w:rFonts w:eastAsia="SchoolBookSanPin"/>
          <w:spacing w:val="-3"/>
          <w:sz w:val="24"/>
          <w:szCs w:val="24"/>
        </w:rPr>
        <w:t>б</w:t>
      </w:r>
      <w:r w:rsidRPr="005F1FB5">
        <w:rPr>
          <w:rFonts w:eastAsia="SchoolBookSanPin"/>
          <w:sz w:val="24"/>
          <w:szCs w:val="24"/>
        </w:rPr>
        <w:t>учающимися,</w:t>
      </w:r>
      <w:r w:rsidRPr="005F1FB5">
        <w:rPr>
          <w:rFonts w:eastAsia="SchoolBookSanPin"/>
          <w:spacing w:val="20"/>
          <w:sz w:val="24"/>
          <w:szCs w:val="24"/>
        </w:rPr>
        <w:t xml:space="preserve"> </w:t>
      </w:r>
      <w:r w:rsidRPr="005F1FB5">
        <w:rPr>
          <w:rFonts w:eastAsia="SchoolBookSanPin"/>
          <w:sz w:val="24"/>
          <w:szCs w:val="24"/>
        </w:rPr>
        <w:t>педаго</w:t>
      </w:r>
      <w:r w:rsidRPr="005F1FB5">
        <w:rPr>
          <w:rFonts w:eastAsia="SchoolBookSanPin"/>
          <w:spacing w:val="-2"/>
          <w:sz w:val="24"/>
          <w:szCs w:val="24"/>
        </w:rPr>
        <w:t>г</w:t>
      </w:r>
      <w:r w:rsidRPr="005F1FB5">
        <w:rPr>
          <w:rFonts w:eastAsia="SchoolBookSanPin"/>
          <w:sz w:val="24"/>
          <w:szCs w:val="24"/>
        </w:rPr>
        <w:t>ами</w:t>
      </w:r>
      <w:r w:rsidRPr="005F1FB5">
        <w:rPr>
          <w:rFonts w:eastAsia="SchoolBookSanPin"/>
          <w:spacing w:val="21"/>
          <w:sz w:val="24"/>
          <w:szCs w:val="24"/>
        </w:rPr>
        <w:t xml:space="preserve"> </w:t>
      </w:r>
      <w:r w:rsidRPr="005F1FB5">
        <w:rPr>
          <w:rFonts w:eastAsia="SchoolBookSanPin"/>
          <w:sz w:val="24"/>
          <w:szCs w:val="24"/>
        </w:rPr>
        <w:t>с</w:t>
      </w:r>
      <w:r w:rsidRPr="005F1FB5">
        <w:rPr>
          <w:rFonts w:eastAsia="SchoolBookSanPin"/>
          <w:spacing w:val="21"/>
          <w:sz w:val="24"/>
          <w:szCs w:val="24"/>
        </w:rPr>
        <w:t xml:space="preserve"> </w:t>
      </w:r>
      <w:r w:rsidRPr="005F1FB5">
        <w:rPr>
          <w:rFonts w:eastAsia="SchoolBookSanPin"/>
          <w:spacing w:val="-2"/>
          <w:sz w:val="24"/>
          <w:szCs w:val="24"/>
        </w:rPr>
        <w:t>о</w:t>
      </w:r>
      <w:r w:rsidRPr="005F1FB5">
        <w:rPr>
          <w:rFonts w:eastAsia="SchoolBookSanPin"/>
          <w:sz w:val="24"/>
          <w:szCs w:val="24"/>
        </w:rPr>
        <w:t>р</w:t>
      </w:r>
      <w:r w:rsidRPr="005F1FB5">
        <w:rPr>
          <w:rFonts w:eastAsia="SchoolBookSanPin"/>
          <w:spacing w:val="-2"/>
          <w:sz w:val="24"/>
          <w:szCs w:val="24"/>
        </w:rPr>
        <w:t>г</w:t>
      </w:r>
      <w:r w:rsidRPr="005F1FB5">
        <w:rPr>
          <w:rFonts w:eastAsia="SchoolBookSanPin"/>
          <w:sz w:val="24"/>
          <w:szCs w:val="24"/>
        </w:rPr>
        <w:t>ани</w:t>
      </w:r>
      <w:r w:rsidRPr="005F1FB5">
        <w:rPr>
          <w:rFonts w:eastAsia="SchoolBookSanPin"/>
          <w:spacing w:val="2"/>
          <w:sz w:val="24"/>
          <w:szCs w:val="24"/>
        </w:rPr>
        <w:t>з</w:t>
      </w:r>
      <w:r w:rsidRPr="005F1FB5">
        <w:rPr>
          <w:rFonts w:eastAsia="SchoolBookSanPin"/>
          <w:sz w:val="24"/>
          <w:szCs w:val="24"/>
        </w:rPr>
        <w:t>ациями-партн</w:t>
      </w:r>
      <w:r w:rsidRPr="005F1FB5">
        <w:rPr>
          <w:rFonts w:eastAsia="SchoolBookSanPin"/>
          <w:spacing w:val="-2"/>
          <w:sz w:val="24"/>
          <w:szCs w:val="24"/>
        </w:rPr>
        <w:t>ё</w:t>
      </w:r>
      <w:r w:rsidRPr="005F1FB5">
        <w:rPr>
          <w:rFonts w:eastAsia="SchoolBookSanPin"/>
          <w:spacing w:val="2"/>
          <w:sz w:val="24"/>
          <w:szCs w:val="24"/>
        </w:rPr>
        <w:t>р</w:t>
      </w:r>
      <w:r w:rsidRPr="005F1FB5">
        <w:rPr>
          <w:rFonts w:eastAsia="SchoolBookSanPin"/>
          <w:sz w:val="24"/>
          <w:szCs w:val="24"/>
        </w:rPr>
        <w:t>а- ми</w:t>
      </w:r>
      <w:r w:rsidRPr="005F1FB5">
        <w:rPr>
          <w:rFonts w:eastAsia="SchoolBookSanPin"/>
          <w:spacing w:val="16"/>
          <w:sz w:val="24"/>
          <w:szCs w:val="24"/>
        </w:rPr>
        <w:t xml:space="preserve"> </w:t>
      </w:r>
      <w:r w:rsidRPr="005F1FB5">
        <w:rPr>
          <w:rFonts w:eastAsia="SchoolBookSanPin"/>
          <w:spacing w:val="-2"/>
          <w:sz w:val="24"/>
          <w:szCs w:val="24"/>
        </w:rPr>
        <w:t>б</w:t>
      </w:r>
      <w:r w:rsidRPr="005F1FB5">
        <w:rPr>
          <w:rFonts w:eastAsia="SchoolBookSanPin"/>
          <w:sz w:val="24"/>
          <w:szCs w:val="24"/>
        </w:rPr>
        <w:t>лагот</w:t>
      </w:r>
      <w:r w:rsidRPr="005F1FB5">
        <w:rPr>
          <w:rFonts w:eastAsia="SchoolBookSanPin"/>
          <w:spacing w:val="2"/>
          <w:sz w:val="24"/>
          <w:szCs w:val="24"/>
        </w:rPr>
        <w:t>в</w:t>
      </w:r>
      <w:r w:rsidRPr="005F1FB5">
        <w:rPr>
          <w:rFonts w:eastAsia="SchoolBookSanPin"/>
          <w:spacing w:val="-2"/>
          <w:sz w:val="24"/>
          <w:szCs w:val="24"/>
        </w:rPr>
        <w:t>о</w:t>
      </w:r>
      <w:r w:rsidRPr="005F1FB5">
        <w:rPr>
          <w:rFonts w:eastAsia="SchoolBookSanPin"/>
          <w:sz w:val="24"/>
          <w:szCs w:val="24"/>
        </w:rPr>
        <w:t>рительной,</w:t>
      </w:r>
      <w:r w:rsidRPr="005F1FB5">
        <w:rPr>
          <w:rFonts w:eastAsia="SchoolBookSanPin"/>
          <w:spacing w:val="15"/>
          <w:sz w:val="24"/>
          <w:szCs w:val="24"/>
        </w:rPr>
        <w:t xml:space="preserve"> </w:t>
      </w:r>
      <w:r w:rsidRPr="005F1FB5">
        <w:rPr>
          <w:rFonts w:eastAsia="SchoolBookSanPin"/>
          <w:sz w:val="24"/>
          <w:szCs w:val="24"/>
        </w:rPr>
        <w:t>эк</w:t>
      </w:r>
      <w:r w:rsidRPr="005F1FB5">
        <w:rPr>
          <w:rFonts w:eastAsia="SchoolBookSanPin"/>
          <w:spacing w:val="-2"/>
          <w:sz w:val="24"/>
          <w:szCs w:val="24"/>
        </w:rPr>
        <w:t>о</w:t>
      </w:r>
      <w:r w:rsidRPr="005F1FB5">
        <w:rPr>
          <w:rFonts w:eastAsia="SchoolBookSanPin"/>
          <w:sz w:val="24"/>
          <w:szCs w:val="24"/>
        </w:rPr>
        <w:t>логической,</w:t>
      </w:r>
      <w:r w:rsidRPr="005F1FB5">
        <w:rPr>
          <w:rFonts w:eastAsia="SchoolBookSanPin"/>
          <w:spacing w:val="38"/>
          <w:sz w:val="24"/>
          <w:szCs w:val="24"/>
        </w:rPr>
        <w:t xml:space="preserve"> </w:t>
      </w:r>
      <w:r w:rsidRPr="005F1FB5">
        <w:rPr>
          <w:rFonts w:eastAsia="SchoolBookSanPin"/>
          <w:sz w:val="24"/>
          <w:szCs w:val="24"/>
        </w:rPr>
        <w:t>патриотической,</w:t>
      </w:r>
      <w:r w:rsidRPr="005F1FB5">
        <w:rPr>
          <w:rFonts w:eastAsia="SchoolBookSanPin"/>
          <w:spacing w:val="33"/>
          <w:sz w:val="24"/>
          <w:szCs w:val="24"/>
        </w:rPr>
        <w:t xml:space="preserve"> </w:t>
      </w:r>
      <w:r w:rsidRPr="005F1FB5">
        <w:rPr>
          <w:rFonts w:eastAsia="SchoolBookSanPin"/>
          <w:w w:val="101"/>
          <w:sz w:val="24"/>
          <w:szCs w:val="24"/>
        </w:rPr>
        <w:t>т</w:t>
      </w:r>
      <w:r w:rsidRPr="005F1FB5">
        <w:rPr>
          <w:rFonts w:eastAsia="SchoolBookSanPin"/>
          <w:spacing w:val="-3"/>
          <w:w w:val="101"/>
          <w:sz w:val="24"/>
          <w:szCs w:val="24"/>
        </w:rPr>
        <w:t>р</w:t>
      </w:r>
      <w:r>
        <w:rPr>
          <w:rFonts w:eastAsia="SchoolBookSanPin"/>
          <w:sz w:val="24"/>
          <w:szCs w:val="24"/>
        </w:rPr>
        <w:t>у</w:t>
      </w:r>
      <w:r w:rsidRPr="005F1FB5">
        <w:rPr>
          <w:rFonts w:eastAsia="SchoolBookSanPin"/>
          <w:sz w:val="24"/>
          <w:szCs w:val="24"/>
        </w:rPr>
        <w:t>до</w:t>
      </w:r>
      <w:r w:rsidRPr="005F1FB5">
        <w:rPr>
          <w:rFonts w:eastAsia="SchoolBookSanPin"/>
          <w:spacing w:val="2"/>
          <w:sz w:val="24"/>
          <w:szCs w:val="24"/>
        </w:rPr>
        <w:t>в</w:t>
      </w:r>
      <w:r w:rsidRPr="005F1FB5">
        <w:rPr>
          <w:rFonts w:eastAsia="SchoolBookSanPin"/>
          <w:sz w:val="24"/>
          <w:szCs w:val="24"/>
        </w:rPr>
        <w:t>ой</w:t>
      </w:r>
      <w:r w:rsidRPr="005F1FB5">
        <w:rPr>
          <w:rFonts w:eastAsia="SchoolBookSanPin"/>
          <w:spacing w:val="-15"/>
          <w:sz w:val="24"/>
          <w:szCs w:val="24"/>
        </w:rPr>
        <w:t xml:space="preserve"> </w:t>
      </w:r>
      <w:r w:rsidRPr="005F1FB5">
        <w:rPr>
          <w:rFonts w:eastAsia="SchoolBookSanPin"/>
          <w:sz w:val="24"/>
          <w:szCs w:val="24"/>
        </w:rPr>
        <w:t>и</w:t>
      </w:r>
      <w:r w:rsidRPr="005F1FB5">
        <w:rPr>
          <w:rFonts w:eastAsia="SchoolBookSanPin"/>
          <w:spacing w:val="-15"/>
          <w:sz w:val="24"/>
          <w:szCs w:val="24"/>
        </w:rPr>
        <w:t xml:space="preserve"> </w:t>
      </w:r>
      <w:r w:rsidRPr="005F1FB5">
        <w:rPr>
          <w:rFonts w:eastAsia="SchoolBookSanPin"/>
          <w:spacing w:val="-4"/>
          <w:sz w:val="24"/>
          <w:szCs w:val="24"/>
        </w:rPr>
        <w:t>т</w:t>
      </w:r>
      <w:r w:rsidRPr="005F1FB5">
        <w:rPr>
          <w:rFonts w:eastAsia="SchoolBookSanPin"/>
          <w:sz w:val="24"/>
          <w:szCs w:val="24"/>
        </w:rPr>
        <w:t>.</w:t>
      </w:r>
      <w:r w:rsidRPr="005F1FB5">
        <w:rPr>
          <w:rFonts w:eastAsia="SchoolBookSanPin"/>
          <w:spacing w:val="-13"/>
          <w:sz w:val="24"/>
          <w:szCs w:val="24"/>
        </w:rPr>
        <w:t xml:space="preserve"> </w:t>
      </w:r>
      <w:r w:rsidRPr="005F1FB5">
        <w:rPr>
          <w:rFonts w:eastAsia="SchoolBookSanPin"/>
          <w:sz w:val="24"/>
          <w:szCs w:val="24"/>
        </w:rPr>
        <w:t>д.</w:t>
      </w:r>
      <w:r w:rsidRPr="005F1FB5">
        <w:rPr>
          <w:rFonts w:eastAsia="SchoolBookSanPin"/>
          <w:spacing w:val="-15"/>
          <w:sz w:val="24"/>
          <w:szCs w:val="24"/>
        </w:rPr>
        <w:t xml:space="preserve"> </w:t>
      </w:r>
      <w:r w:rsidRPr="005F1FB5">
        <w:rPr>
          <w:rFonts w:eastAsia="SchoolBookSanPin"/>
          <w:sz w:val="24"/>
          <w:szCs w:val="24"/>
        </w:rPr>
        <w:t>нап</w:t>
      </w:r>
      <w:r w:rsidRPr="005F1FB5">
        <w:rPr>
          <w:rFonts w:eastAsia="SchoolBookSanPin"/>
          <w:spacing w:val="2"/>
          <w:sz w:val="24"/>
          <w:szCs w:val="24"/>
        </w:rPr>
        <w:t>р</w:t>
      </w:r>
      <w:r w:rsidRPr="005F1FB5">
        <w:rPr>
          <w:rFonts w:eastAsia="SchoolBookSanPin"/>
          <w:sz w:val="24"/>
          <w:szCs w:val="24"/>
        </w:rPr>
        <w:t>а</w:t>
      </w:r>
      <w:r w:rsidRPr="005F1FB5">
        <w:rPr>
          <w:rFonts w:eastAsia="SchoolBookSanPin"/>
          <w:spacing w:val="-2"/>
          <w:sz w:val="24"/>
          <w:szCs w:val="24"/>
        </w:rPr>
        <w:t>в</w:t>
      </w:r>
      <w:r w:rsidRPr="005F1FB5">
        <w:rPr>
          <w:rFonts w:eastAsia="SchoolBookSanPin"/>
          <w:sz w:val="24"/>
          <w:szCs w:val="24"/>
        </w:rPr>
        <w:t>ленн</w:t>
      </w:r>
      <w:r w:rsidRPr="005F1FB5">
        <w:rPr>
          <w:rFonts w:eastAsia="SchoolBookSanPin"/>
          <w:spacing w:val="2"/>
          <w:sz w:val="24"/>
          <w:szCs w:val="24"/>
        </w:rPr>
        <w:t>о</w:t>
      </w:r>
      <w:r w:rsidRPr="005F1FB5">
        <w:rPr>
          <w:rFonts w:eastAsia="SchoolBookSanPin"/>
          <w:sz w:val="24"/>
          <w:szCs w:val="24"/>
        </w:rPr>
        <w:t>сти,</w:t>
      </w:r>
      <w:r w:rsidRPr="005F1FB5">
        <w:rPr>
          <w:rFonts w:eastAsia="SchoolBookSanPin"/>
          <w:spacing w:val="-15"/>
          <w:sz w:val="24"/>
          <w:szCs w:val="24"/>
        </w:rPr>
        <w:t xml:space="preserve"> </w:t>
      </w:r>
      <w:r w:rsidRPr="005F1FB5">
        <w:rPr>
          <w:rFonts w:eastAsia="SchoolBookSanPin"/>
          <w:spacing w:val="-2"/>
          <w:sz w:val="24"/>
          <w:szCs w:val="24"/>
        </w:rPr>
        <w:t>о</w:t>
      </w:r>
      <w:r w:rsidRPr="005F1FB5">
        <w:rPr>
          <w:rFonts w:eastAsia="SchoolBookSanPin"/>
          <w:sz w:val="24"/>
          <w:szCs w:val="24"/>
        </w:rPr>
        <w:t>риенти</w:t>
      </w:r>
      <w:r w:rsidRPr="005F1FB5">
        <w:rPr>
          <w:rFonts w:eastAsia="SchoolBookSanPin"/>
          <w:spacing w:val="2"/>
          <w:sz w:val="24"/>
          <w:szCs w:val="24"/>
        </w:rPr>
        <w:t>р</w:t>
      </w:r>
      <w:r w:rsidRPr="005F1FB5">
        <w:rPr>
          <w:rFonts w:eastAsia="SchoolBookSanPin"/>
          <w:sz w:val="24"/>
          <w:szCs w:val="24"/>
        </w:rPr>
        <w:t>о</w:t>
      </w:r>
      <w:r w:rsidRPr="005F1FB5">
        <w:rPr>
          <w:rFonts w:eastAsia="SchoolBookSanPin"/>
          <w:spacing w:val="2"/>
          <w:sz w:val="24"/>
          <w:szCs w:val="24"/>
        </w:rPr>
        <w:t>в</w:t>
      </w:r>
      <w:r w:rsidRPr="005F1FB5">
        <w:rPr>
          <w:rFonts w:eastAsia="SchoolBookSanPin"/>
          <w:sz w:val="24"/>
          <w:szCs w:val="24"/>
        </w:rPr>
        <w:t>анных</w:t>
      </w:r>
      <w:r w:rsidRPr="005F1FB5">
        <w:rPr>
          <w:rFonts w:eastAsia="SchoolBookSanPin"/>
          <w:spacing w:val="-9"/>
          <w:sz w:val="24"/>
          <w:szCs w:val="24"/>
        </w:rPr>
        <w:t xml:space="preserve"> </w:t>
      </w:r>
      <w:r w:rsidRPr="005F1FB5">
        <w:rPr>
          <w:rFonts w:eastAsia="SchoolBookSanPin"/>
          <w:sz w:val="24"/>
          <w:szCs w:val="24"/>
        </w:rPr>
        <w:t>на</w:t>
      </w:r>
      <w:r w:rsidRPr="005F1FB5">
        <w:rPr>
          <w:rFonts w:eastAsia="SchoolBookSanPin"/>
          <w:spacing w:val="-15"/>
          <w:sz w:val="24"/>
          <w:szCs w:val="24"/>
        </w:rPr>
        <w:t xml:space="preserve"> </w:t>
      </w:r>
      <w:r w:rsidRPr="005F1FB5">
        <w:rPr>
          <w:rFonts w:eastAsia="SchoolBookSanPin"/>
          <w:spacing w:val="2"/>
          <w:sz w:val="24"/>
          <w:szCs w:val="24"/>
        </w:rPr>
        <w:t>во</w:t>
      </w:r>
      <w:r w:rsidRPr="005F1FB5">
        <w:rPr>
          <w:rFonts w:eastAsia="SchoolBookSanPin"/>
          <w:sz w:val="24"/>
          <w:szCs w:val="24"/>
        </w:rPr>
        <w:t>спи</w:t>
      </w:r>
      <w:r w:rsidRPr="005F1FB5">
        <w:rPr>
          <w:rFonts w:eastAsia="SchoolBookSanPin"/>
          <w:spacing w:val="-2"/>
          <w:sz w:val="24"/>
          <w:szCs w:val="24"/>
        </w:rPr>
        <w:t>т</w:t>
      </w:r>
      <w:r w:rsidRPr="005F1FB5">
        <w:rPr>
          <w:rFonts w:eastAsia="SchoolBookSanPin"/>
          <w:sz w:val="24"/>
          <w:szCs w:val="24"/>
        </w:rPr>
        <w:t xml:space="preserve">ание </w:t>
      </w:r>
      <w:r w:rsidRPr="005F1FB5">
        <w:rPr>
          <w:rFonts w:eastAsia="SchoolBookSanPin"/>
          <w:spacing w:val="2"/>
          <w:sz w:val="24"/>
          <w:szCs w:val="24"/>
        </w:rPr>
        <w:t>о</w:t>
      </w:r>
      <w:r w:rsidRPr="005F1FB5">
        <w:rPr>
          <w:rFonts w:eastAsia="SchoolBookSanPin"/>
          <w:spacing w:val="-3"/>
          <w:sz w:val="24"/>
          <w:szCs w:val="24"/>
        </w:rPr>
        <w:t>б</w:t>
      </w:r>
      <w:r w:rsidRPr="005F1FB5">
        <w:rPr>
          <w:rFonts w:eastAsia="SchoolBookSanPin"/>
          <w:sz w:val="24"/>
          <w:szCs w:val="24"/>
        </w:rPr>
        <w:t>учающихся,</w:t>
      </w:r>
      <w:r w:rsidRPr="005F1FB5">
        <w:rPr>
          <w:rFonts w:eastAsia="SchoolBookSanPin"/>
          <w:spacing w:val="30"/>
          <w:sz w:val="24"/>
          <w:szCs w:val="24"/>
        </w:rPr>
        <w:t xml:space="preserve"> </w:t>
      </w:r>
      <w:r w:rsidRPr="005F1FB5">
        <w:rPr>
          <w:rFonts w:eastAsia="SchoolBookSanPin"/>
          <w:sz w:val="24"/>
          <w:szCs w:val="24"/>
        </w:rPr>
        <w:t>п</w:t>
      </w:r>
      <w:r w:rsidRPr="005F1FB5">
        <w:rPr>
          <w:rFonts w:eastAsia="SchoolBookSanPin"/>
          <w:spacing w:val="2"/>
          <w:sz w:val="24"/>
          <w:szCs w:val="24"/>
        </w:rPr>
        <w:t>р</w:t>
      </w:r>
      <w:r w:rsidRPr="005F1FB5">
        <w:rPr>
          <w:rFonts w:eastAsia="SchoolBookSanPin"/>
          <w:sz w:val="24"/>
          <w:szCs w:val="24"/>
        </w:rPr>
        <w:t>е</w:t>
      </w:r>
      <w:r w:rsidRPr="005F1FB5">
        <w:rPr>
          <w:rFonts w:eastAsia="SchoolBookSanPin"/>
          <w:spacing w:val="2"/>
          <w:sz w:val="24"/>
          <w:szCs w:val="24"/>
        </w:rPr>
        <w:t>о</w:t>
      </w:r>
      <w:r w:rsidRPr="005F1FB5">
        <w:rPr>
          <w:rFonts w:eastAsia="SchoolBookSanPin"/>
          <w:spacing w:val="-2"/>
          <w:sz w:val="24"/>
          <w:szCs w:val="24"/>
        </w:rPr>
        <w:t>б</w:t>
      </w:r>
      <w:r w:rsidRPr="005F1FB5">
        <w:rPr>
          <w:rFonts w:eastAsia="SchoolBookSanPin"/>
          <w:spacing w:val="2"/>
          <w:sz w:val="24"/>
          <w:szCs w:val="24"/>
        </w:rPr>
        <w:t>р</w:t>
      </w:r>
      <w:r w:rsidRPr="005F1FB5">
        <w:rPr>
          <w:rFonts w:eastAsia="SchoolBookSanPin"/>
          <w:sz w:val="24"/>
          <w:szCs w:val="24"/>
        </w:rPr>
        <w:t>а</w:t>
      </w:r>
      <w:r w:rsidRPr="005F1FB5">
        <w:rPr>
          <w:rFonts w:eastAsia="SchoolBookSanPin"/>
          <w:spacing w:val="2"/>
          <w:sz w:val="24"/>
          <w:szCs w:val="24"/>
        </w:rPr>
        <w:t>з</w:t>
      </w:r>
      <w:r w:rsidRPr="005F1FB5">
        <w:rPr>
          <w:rFonts w:eastAsia="SchoolBookSanPin"/>
          <w:sz w:val="24"/>
          <w:szCs w:val="24"/>
        </w:rPr>
        <w:t>о</w:t>
      </w:r>
      <w:r w:rsidRPr="005F1FB5">
        <w:rPr>
          <w:rFonts w:eastAsia="SchoolBookSanPin"/>
          <w:spacing w:val="2"/>
          <w:sz w:val="24"/>
          <w:szCs w:val="24"/>
        </w:rPr>
        <w:t>в</w:t>
      </w:r>
      <w:r w:rsidRPr="005F1FB5">
        <w:rPr>
          <w:rFonts w:eastAsia="SchoolBookSanPin"/>
          <w:sz w:val="24"/>
          <w:szCs w:val="24"/>
        </w:rPr>
        <w:t>ание</w:t>
      </w:r>
      <w:r w:rsidRPr="005F1FB5">
        <w:rPr>
          <w:rFonts w:eastAsia="SchoolBookSanPin"/>
          <w:spacing w:val="18"/>
          <w:sz w:val="24"/>
          <w:szCs w:val="24"/>
        </w:rPr>
        <w:t xml:space="preserve"> </w:t>
      </w:r>
      <w:r w:rsidRPr="005F1FB5">
        <w:rPr>
          <w:rFonts w:eastAsia="SchoolBookSanPin"/>
          <w:sz w:val="24"/>
          <w:szCs w:val="24"/>
        </w:rPr>
        <w:t>ок</w:t>
      </w:r>
      <w:r w:rsidRPr="005F1FB5">
        <w:rPr>
          <w:rFonts w:eastAsia="SchoolBookSanPin"/>
          <w:spacing w:val="-3"/>
          <w:sz w:val="24"/>
          <w:szCs w:val="24"/>
        </w:rPr>
        <w:t>р</w:t>
      </w:r>
      <w:r w:rsidRPr="005F1FB5">
        <w:rPr>
          <w:rFonts w:eastAsia="SchoolBookSanPin"/>
          <w:sz w:val="24"/>
          <w:szCs w:val="24"/>
        </w:rPr>
        <w:t>у</w:t>
      </w:r>
      <w:r w:rsidRPr="005F1FB5">
        <w:rPr>
          <w:rFonts w:eastAsia="SchoolBookSanPin"/>
          <w:spacing w:val="2"/>
          <w:sz w:val="24"/>
          <w:szCs w:val="24"/>
        </w:rPr>
        <w:t>ж</w:t>
      </w:r>
      <w:r w:rsidRPr="005F1FB5">
        <w:rPr>
          <w:rFonts w:eastAsia="SchoolBookSanPin"/>
          <w:sz w:val="24"/>
          <w:szCs w:val="24"/>
        </w:rPr>
        <w:t>ающего</w:t>
      </w:r>
      <w:r w:rsidRPr="005F1FB5">
        <w:rPr>
          <w:rFonts w:eastAsia="SchoolBookSanPin"/>
          <w:spacing w:val="45"/>
          <w:sz w:val="24"/>
          <w:szCs w:val="24"/>
        </w:rPr>
        <w:t xml:space="preserve"> </w:t>
      </w:r>
      <w:r w:rsidRPr="005F1FB5">
        <w:rPr>
          <w:rFonts w:eastAsia="SchoolBookSanPin"/>
          <w:sz w:val="24"/>
          <w:szCs w:val="24"/>
        </w:rPr>
        <w:t>социума,</w:t>
      </w:r>
      <w:r w:rsidRPr="005F1FB5">
        <w:rPr>
          <w:rFonts w:eastAsia="SchoolBookSanPin"/>
          <w:spacing w:val="19"/>
          <w:sz w:val="24"/>
          <w:szCs w:val="24"/>
        </w:rPr>
        <w:t xml:space="preserve"> </w:t>
      </w:r>
      <w:r>
        <w:rPr>
          <w:rFonts w:eastAsia="SchoolBookSanPin"/>
          <w:sz w:val="24"/>
          <w:szCs w:val="24"/>
        </w:rPr>
        <w:t>пози</w:t>
      </w:r>
      <w:r w:rsidRPr="005F1FB5">
        <w:rPr>
          <w:rFonts w:eastAsia="SchoolBookSanPin"/>
          <w:sz w:val="24"/>
          <w:szCs w:val="24"/>
        </w:rPr>
        <w:t>тивн</w:t>
      </w:r>
      <w:r w:rsidRPr="005F1FB5">
        <w:rPr>
          <w:rFonts w:eastAsia="SchoolBookSanPin"/>
          <w:spacing w:val="2"/>
          <w:sz w:val="24"/>
          <w:szCs w:val="24"/>
        </w:rPr>
        <w:t>о</w:t>
      </w:r>
      <w:r w:rsidRPr="005F1FB5">
        <w:rPr>
          <w:rFonts w:eastAsia="SchoolBookSanPin"/>
          <w:sz w:val="24"/>
          <w:szCs w:val="24"/>
        </w:rPr>
        <w:t>е</w:t>
      </w:r>
      <w:r w:rsidRPr="005F1FB5">
        <w:rPr>
          <w:rFonts w:eastAsia="SchoolBookSanPin"/>
          <w:spacing w:val="24"/>
          <w:sz w:val="24"/>
          <w:szCs w:val="24"/>
        </w:rPr>
        <w:t xml:space="preserve"> </w:t>
      </w:r>
      <w:r w:rsidRPr="005F1FB5">
        <w:rPr>
          <w:rFonts w:eastAsia="SchoolBookSanPin"/>
          <w:spacing w:val="2"/>
          <w:sz w:val="24"/>
          <w:szCs w:val="24"/>
        </w:rPr>
        <w:t>в</w:t>
      </w:r>
      <w:r w:rsidRPr="005F1FB5">
        <w:rPr>
          <w:rFonts w:eastAsia="SchoolBookSanPin"/>
          <w:sz w:val="24"/>
          <w:szCs w:val="24"/>
        </w:rPr>
        <w:t>о</w:t>
      </w:r>
      <w:r w:rsidRPr="005F1FB5">
        <w:rPr>
          <w:rFonts w:eastAsia="SchoolBookSanPin"/>
          <w:spacing w:val="-2"/>
          <w:sz w:val="24"/>
          <w:szCs w:val="24"/>
        </w:rPr>
        <w:t>з</w:t>
      </w:r>
      <w:r w:rsidRPr="005F1FB5">
        <w:rPr>
          <w:rFonts w:eastAsia="SchoolBookSanPin"/>
          <w:sz w:val="24"/>
          <w:szCs w:val="24"/>
        </w:rPr>
        <w:t>действие</w:t>
      </w:r>
      <w:r w:rsidRPr="005F1FB5">
        <w:rPr>
          <w:rFonts w:eastAsia="SchoolBookSanPin"/>
          <w:spacing w:val="24"/>
          <w:sz w:val="24"/>
          <w:szCs w:val="24"/>
        </w:rPr>
        <w:t xml:space="preserve"> </w:t>
      </w:r>
      <w:r w:rsidRPr="005F1FB5">
        <w:rPr>
          <w:rFonts w:eastAsia="SchoolBookSanPin"/>
          <w:sz w:val="24"/>
          <w:szCs w:val="24"/>
        </w:rPr>
        <w:t>на</w:t>
      </w:r>
      <w:r w:rsidRPr="005F1FB5">
        <w:rPr>
          <w:rFonts w:eastAsia="SchoolBookSanPin"/>
          <w:spacing w:val="24"/>
          <w:sz w:val="24"/>
          <w:szCs w:val="24"/>
        </w:rPr>
        <w:t xml:space="preserve"> </w:t>
      </w:r>
      <w:r w:rsidRPr="005F1FB5">
        <w:rPr>
          <w:rFonts w:eastAsia="SchoolBookSanPin"/>
          <w:sz w:val="24"/>
          <w:szCs w:val="24"/>
        </w:rPr>
        <w:t>социальн</w:t>
      </w:r>
      <w:r w:rsidRPr="005F1FB5">
        <w:rPr>
          <w:rFonts w:eastAsia="SchoolBookSanPin"/>
          <w:spacing w:val="2"/>
          <w:sz w:val="24"/>
          <w:szCs w:val="24"/>
        </w:rPr>
        <w:t>о</w:t>
      </w:r>
      <w:r w:rsidRPr="005F1FB5">
        <w:rPr>
          <w:rFonts w:eastAsia="SchoolBookSanPin"/>
          <w:sz w:val="24"/>
          <w:szCs w:val="24"/>
        </w:rPr>
        <w:t>е</w:t>
      </w:r>
      <w:r w:rsidRPr="005F1FB5">
        <w:rPr>
          <w:rFonts w:eastAsia="SchoolBookSanPin"/>
          <w:spacing w:val="24"/>
          <w:sz w:val="24"/>
          <w:szCs w:val="24"/>
        </w:rPr>
        <w:t xml:space="preserve"> </w:t>
      </w:r>
      <w:r w:rsidRPr="005F1FB5">
        <w:rPr>
          <w:rFonts w:eastAsia="SchoolBookSanPin"/>
          <w:w w:val="102"/>
          <w:sz w:val="24"/>
          <w:szCs w:val="24"/>
        </w:rPr>
        <w:t>ок</w:t>
      </w:r>
      <w:r w:rsidRPr="005F1FB5">
        <w:rPr>
          <w:rFonts w:eastAsia="SchoolBookSanPin"/>
          <w:spacing w:val="-3"/>
          <w:w w:val="102"/>
          <w:sz w:val="24"/>
          <w:szCs w:val="24"/>
        </w:rPr>
        <w:t>р</w:t>
      </w:r>
      <w:r w:rsidRPr="005F1FB5">
        <w:rPr>
          <w:rFonts w:eastAsia="SchoolBookSanPin"/>
          <w:w w:val="101"/>
          <w:sz w:val="24"/>
          <w:szCs w:val="24"/>
        </w:rPr>
        <w:t>ужение.</w:t>
      </w:r>
    </w:p>
    <w:p w:rsidR="000C1ECD" w:rsidRPr="005F1FB5" w:rsidRDefault="000C1ECD" w:rsidP="000C1ECD">
      <w:pPr>
        <w:spacing w:before="63" w:line="242" w:lineRule="exact"/>
        <w:ind w:left="344" w:right="56" w:hanging="227"/>
        <w:jc w:val="both"/>
        <w:rPr>
          <w:rFonts w:eastAsia="SchoolBookSanPin"/>
          <w:sz w:val="24"/>
          <w:szCs w:val="24"/>
        </w:rPr>
      </w:pPr>
      <w:r w:rsidRPr="005F1FB5">
        <w:rPr>
          <w:rFonts w:eastAsia="SchoolBookSanPin"/>
          <w:sz w:val="24"/>
          <w:szCs w:val="24"/>
        </w:rPr>
        <w:t xml:space="preserve">Раздел «Социальное партнерство» предполагает усиление воспитательного воздействия Рабочей программы воспитания школы за счет ресурсов сетевого взаимодействия школы с организациями села </w:t>
      </w:r>
      <w:r>
        <w:rPr>
          <w:rFonts w:eastAsia="SchoolBookSanPin"/>
          <w:sz w:val="24"/>
          <w:szCs w:val="24"/>
        </w:rPr>
        <w:t>Головатовка</w:t>
      </w:r>
      <w:r w:rsidRPr="005F1FB5">
        <w:rPr>
          <w:rFonts w:eastAsia="SchoolBookSanPin"/>
          <w:sz w:val="24"/>
          <w:szCs w:val="24"/>
        </w:rPr>
        <w:t xml:space="preserve"> </w:t>
      </w:r>
      <w:r>
        <w:rPr>
          <w:rFonts w:eastAsia="SchoolBookSanPin"/>
          <w:sz w:val="24"/>
          <w:szCs w:val="24"/>
        </w:rPr>
        <w:t xml:space="preserve"> и села Пешково </w:t>
      </w:r>
      <w:r w:rsidRPr="005F1FB5">
        <w:rPr>
          <w:rFonts w:eastAsia="SchoolBookSanPin"/>
          <w:sz w:val="24"/>
          <w:szCs w:val="24"/>
        </w:rPr>
        <w:t>Азовского района.</w:t>
      </w:r>
    </w:p>
    <w:p w:rsidR="000C1ECD" w:rsidRPr="005F1FB5" w:rsidRDefault="000C1ECD" w:rsidP="000C1ECD">
      <w:pPr>
        <w:spacing w:before="63" w:line="242" w:lineRule="exact"/>
        <w:ind w:left="344" w:right="56" w:hanging="227"/>
        <w:jc w:val="both"/>
        <w:rPr>
          <w:rFonts w:eastAsia="SchoolBookSanPin"/>
          <w:sz w:val="24"/>
          <w:szCs w:val="24"/>
        </w:rPr>
      </w:pPr>
      <w:r w:rsidRPr="005F1FB5">
        <w:rPr>
          <w:rFonts w:eastAsia="SchoolBookSanPin"/>
          <w:sz w:val="24"/>
          <w:szCs w:val="24"/>
        </w:rPr>
        <w:t>Взаимодействие школы с социальными партнерами подразумевает:</w:t>
      </w:r>
    </w:p>
    <w:p w:rsidR="000C1ECD" w:rsidRPr="005F1FB5" w:rsidRDefault="000C1ECD" w:rsidP="000C1ECD">
      <w:pPr>
        <w:spacing w:before="63" w:line="242" w:lineRule="exact"/>
        <w:ind w:left="344" w:right="56" w:hanging="227"/>
        <w:jc w:val="both"/>
        <w:rPr>
          <w:rFonts w:eastAsia="SchoolBookSanPin"/>
          <w:sz w:val="24"/>
          <w:szCs w:val="24"/>
        </w:rPr>
      </w:pPr>
      <w:r w:rsidRPr="005F1FB5">
        <w:rPr>
          <w:rFonts w:eastAsia="SchoolBookSanPin"/>
          <w:sz w:val="24"/>
          <w:szCs w:val="24"/>
        </w:rPr>
        <w:t>•</w:t>
      </w:r>
      <w:r w:rsidRPr="005F1FB5">
        <w:rPr>
          <w:rFonts w:eastAsia="SchoolBookSanPin"/>
          <w:sz w:val="24"/>
          <w:szCs w:val="24"/>
        </w:rPr>
        <w:tab/>
        <w:t>участие представителей организаций-партнеров в проведении отдельных мероприятий    в рамках реализации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0C1ECD" w:rsidRPr="005F1FB5" w:rsidRDefault="000C1ECD" w:rsidP="000C1ECD">
      <w:pPr>
        <w:spacing w:before="63" w:line="242" w:lineRule="exact"/>
        <w:ind w:left="344" w:right="56" w:hanging="227"/>
        <w:jc w:val="both"/>
        <w:rPr>
          <w:rFonts w:eastAsia="SchoolBookSanPin"/>
          <w:sz w:val="24"/>
          <w:szCs w:val="24"/>
        </w:rPr>
      </w:pPr>
      <w:r w:rsidRPr="005F1FB5">
        <w:rPr>
          <w:rFonts w:eastAsia="SchoolBookSanPin"/>
          <w:sz w:val="24"/>
          <w:szCs w:val="24"/>
        </w:rPr>
        <w:t>•</w:t>
      </w:r>
      <w:r w:rsidRPr="005F1FB5">
        <w:rPr>
          <w:rFonts w:eastAsia="SchoolBookSanPin"/>
          <w:sz w:val="24"/>
          <w:szCs w:val="24"/>
        </w:rPr>
        <w:tab/>
      </w:r>
      <w:r w:rsidRPr="005F1FB5">
        <w:rPr>
          <w:rFonts w:eastAsia="SchoolBookSanPin"/>
          <w:sz w:val="24"/>
          <w:szCs w:val="24"/>
        </w:rPr>
        <w:tab/>
        <w:t>участие представителей организаций-партнеров в проведении внешкольных мероприятий соответствующей тематической направленности;</w:t>
      </w:r>
    </w:p>
    <w:p w:rsidR="000C1ECD" w:rsidRPr="005F1FB5" w:rsidRDefault="000C1ECD" w:rsidP="000C1ECD">
      <w:pPr>
        <w:spacing w:before="63" w:line="242" w:lineRule="exact"/>
        <w:ind w:left="344" w:right="56" w:hanging="227"/>
        <w:jc w:val="both"/>
        <w:rPr>
          <w:rFonts w:eastAsia="SchoolBookSanPin"/>
          <w:sz w:val="24"/>
          <w:szCs w:val="24"/>
        </w:rPr>
      </w:pPr>
      <w:r w:rsidRPr="005F1FB5">
        <w:rPr>
          <w:rFonts w:eastAsia="SchoolBookSanPin"/>
          <w:sz w:val="24"/>
          <w:szCs w:val="24"/>
        </w:rPr>
        <w:lastRenderedPageBreak/>
        <w:t>•</w:t>
      </w:r>
      <w:r w:rsidRPr="005F1FB5">
        <w:rPr>
          <w:rFonts w:eastAsia="SchoolBookSanPin"/>
          <w:sz w:val="24"/>
          <w:szCs w:val="24"/>
        </w:rPr>
        <w:tab/>
        <w:t>проведение на базе организаций-партнеров отдельных занятий, внешкольных мероприятий, акций воспитательной направленности при соблюдении требований законодательства Российской Федерации;</w:t>
      </w:r>
    </w:p>
    <w:p w:rsidR="000C1ECD" w:rsidRPr="005F1FB5" w:rsidRDefault="000C1ECD" w:rsidP="000C1ECD">
      <w:pPr>
        <w:spacing w:before="63" w:line="242" w:lineRule="exact"/>
        <w:ind w:left="344" w:right="56" w:hanging="227"/>
        <w:jc w:val="both"/>
        <w:rPr>
          <w:rFonts w:eastAsia="SchoolBookSanPin"/>
          <w:sz w:val="24"/>
          <w:szCs w:val="24"/>
        </w:rPr>
      </w:pPr>
      <w:r w:rsidRPr="005F1FB5">
        <w:rPr>
          <w:rFonts w:eastAsia="SchoolBookSanPin"/>
          <w:sz w:val="24"/>
          <w:szCs w:val="24"/>
        </w:rPr>
        <w:t>•</w:t>
      </w:r>
      <w:r w:rsidRPr="005F1FB5">
        <w:rPr>
          <w:rFonts w:eastAsia="SchoolBookSanPin"/>
          <w:sz w:val="24"/>
          <w:szCs w:val="24"/>
        </w:rPr>
        <w:tab/>
        <w:t>совместную работу обучающихся и представителей организаций-партнеров в области социального проектирования.</w:t>
      </w:r>
    </w:p>
    <w:p w:rsidR="000C1ECD" w:rsidRPr="005F1FB5" w:rsidRDefault="000C1ECD" w:rsidP="000C1ECD">
      <w:pPr>
        <w:spacing w:before="63" w:line="242" w:lineRule="exact"/>
        <w:ind w:left="344" w:right="56" w:hanging="227"/>
        <w:jc w:val="both"/>
        <w:rPr>
          <w:rFonts w:eastAsia="SchoolBookSanPin"/>
          <w:sz w:val="24"/>
          <w:szCs w:val="24"/>
        </w:rPr>
      </w:pPr>
      <w:r w:rsidRPr="005F1FB5">
        <w:rPr>
          <w:rFonts w:eastAsia="SchoolBookSanPin"/>
          <w:sz w:val="24"/>
          <w:szCs w:val="24"/>
        </w:rPr>
        <w:t xml:space="preserve">   При реализации раздела «Социальное партнерство» школа сотрудничает со следующими организациями:</w:t>
      </w:r>
    </w:p>
    <w:p w:rsidR="000C1ECD" w:rsidRPr="005F1FB5" w:rsidRDefault="000C1ECD" w:rsidP="000C1ECD">
      <w:pPr>
        <w:spacing w:before="63" w:line="242" w:lineRule="exact"/>
        <w:ind w:left="344" w:right="56" w:hanging="227"/>
        <w:jc w:val="both"/>
        <w:rPr>
          <w:rFonts w:eastAsia="SchoolBookSanPin"/>
          <w:sz w:val="24"/>
          <w:szCs w:val="24"/>
        </w:rPr>
      </w:pPr>
      <w:r w:rsidRPr="005F1FB5">
        <w:rPr>
          <w:rFonts w:eastAsia="SchoolBookSanPin"/>
          <w:sz w:val="24"/>
          <w:szCs w:val="24"/>
        </w:rPr>
        <w:t>- МУК СДК с</w:t>
      </w:r>
      <w:r>
        <w:rPr>
          <w:rFonts w:eastAsia="SchoolBookSanPin"/>
          <w:sz w:val="24"/>
          <w:szCs w:val="24"/>
        </w:rPr>
        <w:t>Головатовка</w:t>
      </w:r>
    </w:p>
    <w:p w:rsidR="000C1ECD" w:rsidRPr="005F1FB5" w:rsidRDefault="000C1ECD" w:rsidP="000C1ECD">
      <w:pPr>
        <w:spacing w:before="63" w:line="242" w:lineRule="exact"/>
        <w:ind w:left="344" w:right="56" w:hanging="227"/>
        <w:jc w:val="both"/>
        <w:rPr>
          <w:rFonts w:eastAsia="SchoolBookSanPin"/>
          <w:sz w:val="24"/>
          <w:szCs w:val="24"/>
        </w:rPr>
      </w:pPr>
      <w:r w:rsidRPr="005F1FB5">
        <w:rPr>
          <w:rFonts w:eastAsia="SchoolBookSanPin"/>
          <w:sz w:val="24"/>
          <w:szCs w:val="24"/>
        </w:rPr>
        <w:t xml:space="preserve">- МУК СБ с. </w:t>
      </w:r>
      <w:r>
        <w:rPr>
          <w:rFonts w:eastAsia="SchoolBookSanPin"/>
          <w:sz w:val="24"/>
          <w:szCs w:val="24"/>
        </w:rPr>
        <w:t>Головатовка</w:t>
      </w:r>
      <w:r w:rsidRPr="005F1FB5">
        <w:rPr>
          <w:rFonts w:eastAsia="SchoolBookSanPin"/>
          <w:sz w:val="24"/>
          <w:szCs w:val="24"/>
        </w:rPr>
        <w:t>,</w:t>
      </w:r>
    </w:p>
    <w:p w:rsidR="000C1ECD" w:rsidRPr="005F1FB5" w:rsidRDefault="000C1ECD" w:rsidP="000C1ECD">
      <w:pPr>
        <w:spacing w:before="63" w:line="242" w:lineRule="exact"/>
        <w:ind w:left="344" w:right="56" w:hanging="227"/>
        <w:jc w:val="both"/>
        <w:rPr>
          <w:rFonts w:eastAsia="SchoolBookSanPin"/>
          <w:sz w:val="24"/>
          <w:szCs w:val="24"/>
        </w:rPr>
      </w:pPr>
      <w:r w:rsidRPr="005F1FB5">
        <w:rPr>
          <w:rFonts w:eastAsia="SchoolBookSanPin"/>
          <w:sz w:val="24"/>
          <w:szCs w:val="24"/>
        </w:rPr>
        <w:t>- ДЮСШ,</w:t>
      </w:r>
    </w:p>
    <w:p w:rsidR="000C1ECD" w:rsidRPr="005F1FB5" w:rsidRDefault="000C1ECD" w:rsidP="000C1ECD">
      <w:pPr>
        <w:spacing w:before="63" w:line="242" w:lineRule="exact"/>
        <w:ind w:left="344" w:right="56" w:hanging="227"/>
        <w:jc w:val="both"/>
        <w:rPr>
          <w:rFonts w:eastAsia="SchoolBookSanPin"/>
          <w:sz w:val="24"/>
          <w:szCs w:val="24"/>
        </w:rPr>
      </w:pPr>
      <w:r w:rsidRPr="005F1FB5">
        <w:rPr>
          <w:rFonts w:eastAsia="SchoolBookSanPin"/>
          <w:sz w:val="24"/>
          <w:szCs w:val="24"/>
        </w:rPr>
        <w:t xml:space="preserve">- </w:t>
      </w:r>
      <w:r>
        <w:rPr>
          <w:rFonts w:eastAsia="SchoolBookSanPin"/>
          <w:sz w:val="24"/>
          <w:szCs w:val="24"/>
        </w:rPr>
        <w:t>ДШИ с.Пешково</w:t>
      </w:r>
      <w:r w:rsidRPr="005F1FB5">
        <w:rPr>
          <w:rFonts w:eastAsia="SchoolBookSanPin"/>
          <w:sz w:val="24"/>
          <w:szCs w:val="24"/>
        </w:rPr>
        <w:t>,</w:t>
      </w:r>
    </w:p>
    <w:p w:rsidR="000C1ECD" w:rsidRPr="005F1FB5" w:rsidRDefault="000C1ECD" w:rsidP="000C1ECD">
      <w:pPr>
        <w:spacing w:before="63" w:line="242" w:lineRule="exact"/>
        <w:ind w:left="344" w:right="56" w:hanging="227"/>
        <w:jc w:val="both"/>
        <w:rPr>
          <w:rFonts w:eastAsia="SchoolBookSanPin"/>
          <w:sz w:val="24"/>
          <w:szCs w:val="24"/>
        </w:rPr>
      </w:pPr>
      <w:r w:rsidRPr="005F1FB5">
        <w:rPr>
          <w:rFonts w:eastAsia="SchoolBookSanPin"/>
          <w:sz w:val="24"/>
          <w:szCs w:val="24"/>
        </w:rPr>
        <w:t>- КДН и ЗП Азовского района,</w:t>
      </w:r>
    </w:p>
    <w:p w:rsidR="000C1ECD" w:rsidRPr="005F1FB5" w:rsidRDefault="000C1ECD" w:rsidP="000C1ECD">
      <w:pPr>
        <w:spacing w:before="63" w:line="242" w:lineRule="exact"/>
        <w:ind w:left="344" w:right="56" w:hanging="227"/>
        <w:jc w:val="both"/>
        <w:rPr>
          <w:rFonts w:eastAsia="SchoolBookSanPin"/>
          <w:sz w:val="24"/>
          <w:szCs w:val="24"/>
        </w:rPr>
      </w:pPr>
      <w:r w:rsidRPr="005F1FB5">
        <w:rPr>
          <w:rFonts w:eastAsia="SchoolBookSanPin"/>
          <w:sz w:val="24"/>
          <w:szCs w:val="24"/>
        </w:rPr>
        <w:t>- Центр «Доверие»</w:t>
      </w:r>
    </w:p>
    <w:p w:rsidR="000C1ECD" w:rsidRPr="005F1FB5" w:rsidRDefault="000C1ECD" w:rsidP="000C1ECD">
      <w:pPr>
        <w:spacing w:before="63"/>
        <w:ind w:left="344" w:right="-20"/>
        <w:rPr>
          <w:rFonts w:eastAsia="SchoolBookSanPin"/>
          <w:sz w:val="24"/>
          <w:szCs w:val="24"/>
        </w:rPr>
      </w:pPr>
      <w:r w:rsidRPr="005F1FB5">
        <w:rPr>
          <w:rFonts w:eastAsia="SchoolBookSanPin"/>
          <w:bCs/>
          <w:sz w:val="24"/>
          <w:szCs w:val="24"/>
        </w:rPr>
        <w:t>Профориентация</w:t>
      </w:r>
    </w:p>
    <w:p w:rsidR="000C1ECD" w:rsidRPr="00633228" w:rsidRDefault="000C1ECD" w:rsidP="000C1ECD">
      <w:pPr>
        <w:spacing w:line="242" w:lineRule="exact"/>
        <w:ind w:left="344" w:right="-20"/>
        <w:rPr>
          <w:rFonts w:eastAsia="SchoolBookSanPin"/>
          <w:sz w:val="24"/>
          <w:szCs w:val="24"/>
        </w:rPr>
      </w:pPr>
      <w:r w:rsidRPr="00633228">
        <w:rPr>
          <w:rFonts w:eastAsia="SchoolBookSanPin"/>
          <w:spacing w:val="1"/>
          <w:position w:val="3"/>
          <w:sz w:val="24"/>
          <w:szCs w:val="24"/>
        </w:rPr>
        <w:t>Реализаци</w:t>
      </w:r>
      <w:r w:rsidRPr="00633228">
        <w:rPr>
          <w:rFonts w:eastAsia="SchoolBookSanPin"/>
          <w:position w:val="3"/>
          <w:sz w:val="24"/>
          <w:szCs w:val="24"/>
        </w:rPr>
        <w:t xml:space="preserve">я </w:t>
      </w:r>
      <w:r w:rsidRPr="00633228">
        <w:rPr>
          <w:rFonts w:eastAsia="SchoolBookSanPin"/>
          <w:spacing w:val="10"/>
          <w:position w:val="3"/>
          <w:sz w:val="24"/>
          <w:szCs w:val="24"/>
        </w:rPr>
        <w:t xml:space="preserve"> </w:t>
      </w:r>
      <w:r w:rsidRPr="00633228">
        <w:rPr>
          <w:rFonts w:eastAsia="SchoolBookSanPin"/>
          <w:spacing w:val="1"/>
          <w:position w:val="3"/>
          <w:sz w:val="24"/>
          <w:szCs w:val="24"/>
        </w:rPr>
        <w:t>воспитательног</w:t>
      </w:r>
      <w:r w:rsidRPr="00633228">
        <w:rPr>
          <w:rFonts w:eastAsia="SchoolBookSanPin"/>
          <w:position w:val="3"/>
          <w:sz w:val="24"/>
          <w:szCs w:val="24"/>
        </w:rPr>
        <w:t xml:space="preserve">о </w:t>
      </w:r>
      <w:r w:rsidRPr="00633228">
        <w:rPr>
          <w:rFonts w:eastAsia="SchoolBookSanPin"/>
          <w:spacing w:val="16"/>
          <w:position w:val="3"/>
          <w:sz w:val="24"/>
          <w:szCs w:val="24"/>
        </w:rPr>
        <w:t xml:space="preserve"> </w:t>
      </w:r>
      <w:r w:rsidRPr="00633228">
        <w:rPr>
          <w:rFonts w:eastAsia="SchoolBookSanPin"/>
          <w:spacing w:val="1"/>
          <w:position w:val="3"/>
          <w:sz w:val="24"/>
          <w:szCs w:val="24"/>
        </w:rPr>
        <w:t>потенциал</w:t>
      </w:r>
      <w:r w:rsidRPr="00633228">
        <w:rPr>
          <w:rFonts w:eastAsia="SchoolBookSanPin"/>
          <w:position w:val="3"/>
          <w:sz w:val="24"/>
          <w:szCs w:val="24"/>
        </w:rPr>
        <w:t xml:space="preserve">а </w:t>
      </w:r>
      <w:r w:rsidRPr="00633228">
        <w:rPr>
          <w:rFonts w:eastAsia="SchoolBookSanPin"/>
          <w:spacing w:val="22"/>
          <w:position w:val="3"/>
          <w:sz w:val="24"/>
          <w:szCs w:val="24"/>
        </w:rPr>
        <w:t xml:space="preserve"> </w:t>
      </w:r>
      <w:r w:rsidRPr="00633228">
        <w:rPr>
          <w:rFonts w:eastAsia="SchoolBookSanPin"/>
          <w:spacing w:val="1"/>
          <w:position w:val="3"/>
          <w:sz w:val="24"/>
          <w:szCs w:val="24"/>
        </w:rPr>
        <w:t>профориентационно</w:t>
      </w:r>
      <w:r w:rsidRPr="00633228">
        <w:rPr>
          <w:rFonts w:eastAsia="SchoolBookSanPin"/>
          <w:position w:val="3"/>
          <w:sz w:val="24"/>
          <w:szCs w:val="24"/>
        </w:rPr>
        <w:t>й</w:t>
      </w:r>
      <w:r w:rsidRPr="00633228">
        <w:rPr>
          <w:rFonts w:eastAsia="SchoolBookSanPin"/>
          <w:spacing w:val="49"/>
          <w:position w:val="3"/>
          <w:sz w:val="24"/>
          <w:szCs w:val="24"/>
        </w:rPr>
        <w:t xml:space="preserve"> </w:t>
      </w:r>
      <w:r w:rsidRPr="00633228">
        <w:rPr>
          <w:rFonts w:eastAsia="SchoolBookSanPin"/>
          <w:spacing w:val="1"/>
          <w:position w:val="3"/>
          <w:sz w:val="24"/>
          <w:szCs w:val="24"/>
        </w:rPr>
        <w:t>работ</w:t>
      </w:r>
      <w:r w:rsidRPr="00633228">
        <w:rPr>
          <w:rFonts w:eastAsia="SchoolBookSanPin"/>
          <w:position w:val="3"/>
          <w:sz w:val="24"/>
          <w:szCs w:val="24"/>
        </w:rPr>
        <w:t xml:space="preserve">ы </w:t>
      </w:r>
      <w:r w:rsidRPr="00633228">
        <w:rPr>
          <w:rFonts w:eastAsia="SchoolBookSanPin"/>
          <w:spacing w:val="1"/>
          <w:position w:val="3"/>
          <w:sz w:val="24"/>
          <w:szCs w:val="24"/>
        </w:rPr>
        <w:t xml:space="preserve"> общеобразовательно</w:t>
      </w:r>
      <w:r w:rsidRPr="00633228">
        <w:rPr>
          <w:rFonts w:eastAsia="SchoolBookSanPin"/>
          <w:position w:val="3"/>
          <w:sz w:val="24"/>
          <w:szCs w:val="24"/>
        </w:rPr>
        <w:t>й</w:t>
      </w:r>
      <w:r w:rsidRPr="00633228">
        <w:rPr>
          <w:rFonts w:eastAsia="SchoolBookSanPin"/>
          <w:spacing w:val="20"/>
          <w:position w:val="3"/>
          <w:sz w:val="24"/>
          <w:szCs w:val="24"/>
        </w:rPr>
        <w:t xml:space="preserve"> </w:t>
      </w:r>
      <w:r w:rsidRPr="00633228">
        <w:rPr>
          <w:rFonts w:eastAsia="SchoolBookSanPin"/>
          <w:spacing w:val="1"/>
          <w:position w:val="3"/>
          <w:sz w:val="24"/>
          <w:szCs w:val="24"/>
        </w:rPr>
        <w:t>организаци</w:t>
      </w:r>
      <w:r w:rsidRPr="00633228">
        <w:rPr>
          <w:rFonts w:eastAsia="SchoolBookSanPin"/>
          <w:position w:val="3"/>
          <w:sz w:val="24"/>
          <w:szCs w:val="24"/>
        </w:rPr>
        <w:t xml:space="preserve">и </w:t>
      </w:r>
      <w:r w:rsidRPr="00633228">
        <w:rPr>
          <w:rFonts w:eastAsia="SchoolBookSanPin"/>
          <w:spacing w:val="4"/>
          <w:position w:val="3"/>
          <w:sz w:val="24"/>
          <w:szCs w:val="24"/>
        </w:rPr>
        <w:t xml:space="preserve"> </w:t>
      </w:r>
      <w:r w:rsidRPr="00633228">
        <w:rPr>
          <w:rFonts w:eastAsia="SchoolBookSanPin"/>
          <w:spacing w:val="1"/>
          <w:position w:val="3"/>
          <w:sz w:val="24"/>
          <w:szCs w:val="24"/>
        </w:rPr>
        <w:t>ведется через курс «Билет в будущее» (у</w:t>
      </w:r>
      <w:r w:rsidRPr="00633228">
        <w:rPr>
          <w:rFonts w:eastAsia="SchoolBookSanPin"/>
          <w:spacing w:val="-2"/>
          <w:position w:val="3"/>
          <w:sz w:val="24"/>
          <w:szCs w:val="24"/>
        </w:rPr>
        <w:t>к</w:t>
      </w:r>
      <w:r w:rsidRPr="00633228">
        <w:rPr>
          <w:rFonts w:eastAsia="SchoolBookSanPin"/>
          <w:spacing w:val="1"/>
          <w:position w:val="3"/>
          <w:sz w:val="24"/>
          <w:szCs w:val="24"/>
        </w:rPr>
        <w:t>азываютс</w:t>
      </w:r>
      <w:r w:rsidRPr="00633228">
        <w:rPr>
          <w:rFonts w:eastAsia="SchoolBookSanPin"/>
          <w:position w:val="3"/>
          <w:sz w:val="24"/>
          <w:szCs w:val="24"/>
        </w:rPr>
        <w:t>я</w:t>
      </w:r>
      <w:r w:rsidRPr="00633228">
        <w:rPr>
          <w:rFonts w:eastAsia="SchoolBookSanPin"/>
          <w:spacing w:val="43"/>
          <w:position w:val="3"/>
          <w:sz w:val="24"/>
          <w:szCs w:val="24"/>
        </w:rPr>
        <w:t xml:space="preserve"> </w:t>
      </w:r>
      <w:r w:rsidRPr="00633228">
        <w:rPr>
          <w:rFonts w:eastAsia="SchoolBookSanPin"/>
          <w:spacing w:val="-2"/>
          <w:position w:val="3"/>
          <w:sz w:val="24"/>
          <w:szCs w:val="24"/>
        </w:rPr>
        <w:t>к</w:t>
      </w:r>
      <w:r w:rsidRPr="00633228">
        <w:rPr>
          <w:rFonts w:eastAsia="SchoolBookSanPin"/>
          <w:spacing w:val="1"/>
          <w:position w:val="3"/>
          <w:sz w:val="24"/>
          <w:szCs w:val="24"/>
        </w:rPr>
        <w:t>онкретны</w:t>
      </w:r>
      <w:r w:rsidRPr="00633228">
        <w:rPr>
          <w:rFonts w:eastAsia="SchoolBookSanPin"/>
          <w:position w:val="3"/>
          <w:sz w:val="24"/>
          <w:szCs w:val="24"/>
        </w:rPr>
        <w:t>е</w:t>
      </w:r>
      <w:r w:rsidRPr="00633228">
        <w:rPr>
          <w:rFonts w:eastAsia="SchoolBookSanPin"/>
          <w:spacing w:val="26"/>
          <w:position w:val="3"/>
          <w:sz w:val="24"/>
          <w:szCs w:val="24"/>
        </w:rPr>
        <w:t xml:space="preserve"> </w:t>
      </w:r>
      <w:r w:rsidRPr="00633228">
        <w:rPr>
          <w:rFonts w:eastAsia="SchoolBookSanPin"/>
          <w:spacing w:val="1"/>
          <w:position w:val="3"/>
          <w:sz w:val="24"/>
          <w:szCs w:val="24"/>
        </w:rPr>
        <w:t>позиции</w:t>
      </w:r>
      <w:r w:rsidRPr="00633228">
        <w:rPr>
          <w:rFonts w:eastAsia="SchoolBookSanPin"/>
          <w:position w:val="3"/>
          <w:sz w:val="24"/>
          <w:szCs w:val="24"/>
        </w:rPr>
        <w:t>,</w:t>
      </w:r>
      <w:r w:rsidRPr="00633228">
        <w:rPr>
          <w:rFonts w:eastAsia="SchoolBookSanPin"/>
          <w:spacing w:val="35"/>
          <w:position w:val="3"/>
          <w:sz w:val="24"/>
          <w:szCs w:val="24"/>
        </w:rPr>
        <w:t xml:space="preserve"> </w:t>
      </w:r>
      <w:r w:rsidRPr="00633228">
        <w:rPr>
          <w:rFonts w:eastAsia="SchoolBookSanPin"/>
          <w:spacing w:val="1"/>
          <w:position w:val="3"/>
          <w:sz w:val="24"/>
          <w:szCs w:val="24"/>
        </w:rPr>
        <w:t>имеющиес</w:t>
      </w:r>
      <w:r w:rsidRPr="00633228">
        <w:rPr>
          <w:rFonts w:eastAsia="SchoolBookSanPin"/>
          <w:position w:val="3"/>
          <w:sz w:val="24"/>
          <w:szCs w:val="24"/>
        </w:rPr>
        <w:t>я</w:t>
      </w:r>
      <w:r w:rsidRPr="00633228">
        <w:rPr>
          <w:rFonts w:eastAsia="SchoolBookSanPin"/>
          <w:spacing w:val="20"/>
          <w:position w:val="3"/>
          <w:sz w:val="24"/>
          <w:szCs w:val="24"/>
        </w:rPr>
        <w:t xml:space="preserve"> </w:t>
      </w:r>
      <w:r w:rsidRPr="00633228">
        <w:rPr>
          <w:rFonts w:eastAsia="SchoolBookSanPin"/>
          <w:position w:val="3"/>
          <w:sz w:val="24"/>
          <w:szCs w:val="24"/>
        </w:rPr>
        <w:t>в</w:t>
      </w:r>
      <w:r w:rsidRPr="00633228">
        <w:rPr>
          <w:rFonts w:eastAsia="SchoolBookSanPin"/>
          <w:spacing w:val="36"/>
          <w:position w:val="3"/>
          <w:sz w:val="24"/>
          <w:szCs w:val="24"/>
        </w:rPr>
        <w:t xml:space="preserve"> </w:t>
      </w:r>
      <w:r w:rsidRPr="00633228">
        <w:rPr>
          <w:rFonts w:eastAsia="SchoolBookSanPin"/>
          <w:spacing w:val="1"/>
          <w:position w:val="3"/>
          <w:sz w:val="24"/>
          <w:szCs w:val="24"/>
        </w:rPr>
        <w:t>общеобразовательно</w:t>
      </w:r>
      <w:r w:rsidRPr="00633228">
        <w:rPr>
          <w:rFonts w:eastAsia="SchoolBookSanPin"/>
          <w:position w:val="3"/>
          <w:sz w:val="24"/>
          <w:szCs w:val="24"/>
        </w:rPr>
        <w:t>й</w:t>
      </w:r>
      <w:r w:rsidRPr="00633228">
        <w:rPr>
          <w:rFonts w:eastAsia="SchoolBookSanPin"/>
          <w:spacing w:val="-10"/>
          <w:position w:val="3"/>
          <w:sz w:val="24"/>
          <w:szCs w:val="24"/>
        </w:rPr>
        <w:t xml:space="preserve"> </w:t>
      </w:r>
      <w:r w:rsidRPr="00633228">
        <w:rPr>
          <w:rFonts w:eastAsia="SchoolBookSanPin"/>
          <w:spacing w:val="1"/>
          <w:position w:val="3"/>
          <w:sz w:val="24"/>
          <w:szCs w:val="24"/>
        </w:rPr>
        <w:t>организаци</w:t>
      </w:r>
      <w:r w:rsidRPr="00633228">
        <w:rPr>
          <w:rFonts w:eastAsia="SchoolBookSanPin"/>
          <w:position w:val="3"/>
          <w:sz w:val="24"/>
          <w:szCs w:val="24"/>
        </w:rPr>
        <w:t>и</w:t>
      </w:r>
      <w:r w:rsidRPr="00633228">
        <w:rPr>
          <w:rFonts w:eastAsia="SchoolBookSanPin"/>
          <w:i/>
          <w:spacing w:val="23"/>
          <w:position w:val="3"/>
          <w:sz w:val="24"/>
          <w:szCs w:val="24"/>
        </w:rPr>
        <w:t xml:space="preserve"> </w:t>
      </w:r>
      <w:r w:rsidRPr="00633228">
        <w:rPr>
          <w:rFonts w:eastAsia="SchoolBookSanPin"/>
          <w:i/>
          <w:spacing w:val="1"/>
          <w:position w:val="3"/>
          <w:sz w:val="24"/>
          <w:szCs w:val="24"/>
        </w:rPr>
        <w:t>ил</w:t>
      </w:r>
      <w:r w:rsidRPr="00633228">
        <w:rPr>
          <w:rFonts w:eastAsia="SchoolBookSanPin"/>
          <w:i/>
          <w:position w:val="3"/>
          <w:sz w:val="24"/>
          <w:szCs w:val="24"/>
        </w:rPr>
        <w:t>и</w:t>
      </w:r>
      <w:r w:rsidRPr="00633228">
        <w:rPr>
          <w:rFonts w:eastAsia="SchoolBookSanPin"/>
          <w:i/>
          <w:spacing w:val="32"/>
          <w:position w:val="3"/>
          <w:sz w:val="24"/>
          <w:szCs w:val="24"/>
        </w:rPr>
        <w:t xml:space="preserve"> </w:t>
      </w:r>
      <w:r w:rsidRPr="00633228">
        <w:rPr>
          <w:rFonts w:eastAsia="SchoolBookSanPin"/>
          <w:i/>
          <w:spacing w:val="1"/>
          <w:position w:val="3"/>
          <w:sz w:val="24"/>
          <w:szCs w:val="24"/>
        </w:rPr>
        <w:t>запланиро</w:t>
      </w:r>
      <w:r w:rsidRPr="00633228">
        <w:rPr>
          <w:rFonts w:eastAsia="SchoolBookSanPin"/>
          <w:i/>
          <w:spacing w:val="1"/>
          <w:w w:val="102"/>
          <w:position w:val="3"/>
          <w:sz w:val="24"/>
          <w:szCs w:val="24"/>
        </w:rPr>
        <w:t>ванные):</w:t>
      </w:r>
    </w:p>
    <w:p w:rsidR="000C1ECD" w:rsidRPr="00633228" w:rsidRDefault="000C1ECD" w:rsidP="000C1ECD">
      <w:pPr>
        <w:spacing w:line="242" w:lineRule="exact"/>
        <w:ind w:left="117" w:right="-20"/>
        <w:rPr>
          <w:rFonts w:eastAsia="SchoolBookSanPin"/>
          <w:sz w:val="24"/>
          <w:szCs w:val="24"/>
        </w:rPr>
      </w:pPr>
      <w:r w:rsidRPr="00633228">
        <w:rPr>
          <w:rFonts w:eastAsia="SchoolBookSanPin"/>
          <w:spacing w:val="10"/>
          <w:position w:val="3"/>
          <w:sz w:val="24"/>
          <w:szCs w:val="24"/>
        </w:rPr>
        <w:t>—</w:t>
      </w:r>
      <w:r w:rsidRPr="00633228">
        <w:rPr>
          <w:rFonts w:eastAsia="SchoolBookSanPin"/>
          <w:position w:val="3"/>
          <w:sz w:val="24"/>
          <w:szCs w:val="24"/>
        </w:rPr>
        <w:t>п</w:t>
      </w:r>
      <w:r w:rsidRPr="00633228">
        <w:rPr>
          <w:rFonts w:eastAsia="SchoolBookSanPin"/>
          <w:spacing w:val="2"/>
          <w:position w:val="3"/>
          <w:sz w:val="24"/>
          <w:szCs w:val="24"/>
        </w:rPr>
        <w:t>р</w:t>
      </w:r>
      <w:r w:rsidRPr="00633228">
        <w:rPr>
          <w:rFonts w:eastAsia="SchoolBookSanPin"/>
          <w:position w:val="3"/>
          <w:sz w:val="24"/>
          <w:szCs w:val="24"/>
        </w:rPr>
        <w:t>о</w:t>
      </w:r>
      <w:r w:rsidRPr="00633228">
        <w:rPr>
          <w:rFonts w:eastAsia="SchoolBookSanPin"/>
          <w:spacing w:val="2"/>
          <w:position w:val="3"/>
          <w:sz w:val="24"/>
          <w:szCs w:val="24"/>
        </w:rPr>
        <w:t>в</w:t>
      </w:r>
      <w:r w:rsidRPr="00633228">
        <w:rPr>
          <w:rFonts w:eastAsia="SchoolBookSanPin"/>
          <w:position w:val="3"/>
          <w:sz w:val="24"/>
          <w:szCs w:val="24"/>
        </w:rPr>
        <w:t>едение</w:t>
      </w:r>
      <w:r w:rsidRPr="00633228">
        <w:rPr>
          <w:rFonts w:eastAsia="SchoolBookSanPin"/>
          <w:spacing w:val="30"/>
          <w:position w:val="3"/>
          <w:sz w:val="24"/>
          <w:szCs w:val="24"/>
        </w:rPr>
        <w:t xml:space="preserve"> </w:t>
      </w:r>
      <w:r w:rsidRPr="00633228">
        <w:rPr>
          <w:rFonts w:eastAsia="SchoolBookSanPin"/>
          <w:position w:val="3"/>
          <w:sz w:val="24"/>
          <w:szCs w:val="24"/>
        </w:rPr>
        <w:t xml:space="preserve">циклов </w:t>
      </w:r>
      <w:r w:rsidRPr="00633228">
        <w:rPr>
          <w:rFonts w:eastAsia="SchoolBookSanPin"/>
          <w:spacing w:val="3"/>
          <w:position w:val="3"/>
          <w:sz w:val="24"/>
          <w:szCs w:val="24"/>
        </w:rPr>
        <w:t xml:space="preserve"> </w:t>
      </w:r>
      <w:r w:rsidRPr="00633228">
        <w:rPr>
          <w:rFonts w:eastAsia="SchoolBookSanPin"/>
          <w:position w:val="3"/>
          <w:sz w:val="24"/>
          <w:szCs w:val="24"/>
        </w:rPr>
        <w:t>п</w:t>
      </w:r>
      <w:r w:rsidRPr="00633228">
        <w:rPr>
          <w:rFonts w:eastAsia="SchoolBookSanPin"/>
          <w:spacing w:val="2"/>
          <w:position w:val="3"/>
          <w:sz w:val="24"/>
          <w:szCs w:val="24"/>
        </w:rPr>
        <w:t>ро</w:t>
      </w:r>
      <w:r w:rsidRPr="00633228">
        <w:rPr>
          <w:rFonts w:eastAsia="SchoolBookSanPin"/>
          <w:spacing w:val="3"/>
          <w:position w:val="3"/>
          <w:sz w:val="24"/>
          <w:szCs w:val="24"/>
        </w:rPr>
        <w:t>ф</w:t>
      </w:r>
      <w:r w:rsidRPr="00633228">
        <w:rPr>
          <w:rFonts w:eastAsia="SchoolBookSanPin"/>
          <w:spacing w:val="-2"/>
          <w:position w:val="3"/>
          <w:sz w:val="24"/>
          <w:szCs w:val="24"/>
        </w:rPr>
        <w:t>о</w:t>
      </w:r>
      <w:r w:rsidRPr="00633228">
        <w:rPr>
          <w:rFonts w:eastAsia="SchoolBookSanPin"/>
          <w:position w:val="3"/>
          <w:sz w:val="24"/>
          <w:szCs w:val="24"/>
        </w:rPr>
        <w:t>риен</w:t>
      </w:r>
      <w:r w:rsidRPr="00633228">
        <w:rPr>
          <w:rFonts w:eastAsia="SchoolBookSanPin"/>
          <w:spacing w:val="-2"/>
          <w:position w:val="3"/>
          <w:sz w:val="24"/>
          <w:szCs w:val="24"/>
        </w:rPr>
        <w:t>т</w:t>
      </w:r>
      <w:r w:rsidRPr="00633228">
        <w:rPr>
          <w:rFonts w:eastAsia="SchoolBookSanPin"/>
          <w:position w:val="3"/>
          <w:sz w:val="24"/>
          <w:szCs w:val="24"/>
        </w:rPr>
        <w:t>ационных</w:t>
      </w:r>
      <w:r w:rsidRPr="00633228">
        <w:rPr>
          <w:rFonts w:eastAsia="SchoolBookSanPin"/>
          <w:spacing w:val="45"/>
          <w:position w:val="3"/>
          <w:sz w:val="24"/>
          <w:szCs w:val="24"/>
        </w:rPr>
        <w:t xml:space="preserve"> </w:t>
      </w:r>
      <w:r w:rsidRPr="00633228">
        <w:rPr>
          <w:rFonts w:eastAsia="SchoolBookSanPin"/>
          <w:position w:val="3"/>
          <w:sz w:val="24"/>
          <w:szCs w:val="24"/>
        </w:rPr>
        <w:t>часов,</w:t>
      </w:r>
      <w:r w:rsidRPr="00633228">
        <w:rPr>
          <w:rFonts w:eastAsia="SchoolBookSanPin"/>
          <w:spacing w:val="37"/>
          <w:position w:val="3"/>
          <w:sz w:val="24"/>
          <w:szCs w:val="24"/>
        </w:rPr>
        <w:t xml:space="preserve"> </w:t>
      </w:r>
      <w:r w:rsidRPr="00633228">
        <w:rPr>
          <w:rFonts w:eastAsia="SchoolBookSanPin"/>
          <w:position w:val="3"/>
          <w:sz w:val="24"/>
          <w:szCs w:val="24"/>
        </w:rPr>
        <w:t>нап</w:t>
      </w:r>
      <w:r w:rsidRPr="00633228">
        <w:rPr>
          <w:rFonts w:eastAsia="SchoolBookSanPin"/>
          <w:spacing w:val="2"/>
          <w:position w:val="3"/>
          <w:sz w:val="24"/>
          <w:szCs w:val="24"/>
        </w:rPr>
        <w:t>р</w:t>
      </w:r>
      <w:r w:rsidRPr="00633228">
        <w:rPr>
          <w:rFonts w:eastAsia="SchoolBookSanPin"/>
          <w:position w:val="3"/>
          <w:sz w:val="24"/>
          <w:szCs w:val="24"/>
        </w:rPr>
        <w:t>а</w:t>
      </w:r>
      <w:r w:rsidRPr="00633228">
        <w:rPr>
          <w:rFonts w:eastAsia="SchoolBookSanPin"/>
          <w:spacing w:val="-2"/>
          <w:position w:val="3"/>
          <w:sz w:val="24"/>
          <w:szCs w:val="24"/>
        </w:rPr>
        <w:t>в</w:t>
      </w:r>
      <w:r>
        <w:rPr>
          <w:rFonts w:eastAsia="SchoolBookSanPin"/>
          <w:position w:val="3"/>
          <w:sz w:val="24"/>
          <w:szCs w:val="24"/>
        </w:rPr>
        <w:t>лен</w:t>
      </w:r>
      <w:r w:rsidRPr="00633228">
        <w:rPr>
          <w:rFonts w:eastAsia="SchoolBookSanPin"/>
          <w:position w:val="3"/>
          <w:sz w:val="24"/>
          <w:szCs w:val="24"/>
        </w:rPr>
        <w:t>ных</w:t>
      </w:r>
      <w:r w:rsidRPr="00633228">
        <w:rPr>
          <w:rFonts w:eastAsia="SchoolBookSanPin"/>
          <w:spacing w:val="28"/>
          <w:position w:val="3"/>
          <w:sz w:val="24"/>
          <w:szCs w:val="24"/>
        </w:rPr>
        <w:t xml:space="preserve"> </w:t>
      </w:r>
      <w:r w:rsidRPr="00633228">
        <w:rPr>
          <w:rFonts w:eastAsia="SchoolBookSanPin"/>
          <w:position w:val="3"/>
          <w:sz w:val="24"/>
          <w:szCs w:val="24"/>
        </w:rPr>
        <w:t>на</w:t>
      </w:r>
      <w:r w:rsidRPr="00633228">
        <w:rPr>
          <w:rFonts w:eastAsia="SchoolBookSanPin"/>
          <w:spacing w:val="20"/>
          <w:position w:val="3"/>
          <w:sz w:val="24"/>
          <w:szCs w:val="24"/>
        </w:rPr>
        <w:t xml:space="preserve"> </w:t>
      </w:r>
      <w:r w:rsidRPr="00633228">
        <w:rPr>
          <w:rFonts w:eastAsia="SchoolBookSanPin"/>
          <w:position w:val="3"/>
          <w:sz w:val="24"/>
          <w:szCs w:val="24"/>
        </w:rPr>
        <w:t>п</w:t>
      </w:r>
      <w:r w:rsidRPr="00633228">
        <w:rPr>
          <w:rFonts w:eastAsia="SchoolBookSanPin"/>
          <w:spacing w:val="-2"/>
          <w:position w:val="3"/>
          <w:sz w:val="24"/>
          <w:szCs w:val="24"/>
        </w:rPr>
        <w:t>о</w:t>
      </w:r>
      <w:r w:rsidRPr="00633228">
        <w:rPr>
          <w:rFonts w:eastAsia="SchoolBookSanPin"/>
          <w:position w:val="3"/>
          <w:sz w:val="24"/>
          <w:szCs w:val="24"/>
        </w:rPr>
        <w:t>дготов</w:t>
      </w:r>
      <w:r w:rsidRPr="00633228">
        <w:rPr>
          <w:rFonts w:eastAsia="SchoolBookSanPin"/>
          <w:spacing w:val="-4"/>
          <w:position w:val="3"/>
          <w:sz w:val="24"/>
          <w:szCs w:val="24"/>
        </w:rPr>
        <w:t>к</w:t>
      </w:r>
      <w:r w:rsidRPr="00633228">
        <w:rPr>
          <w:rFonts w:eastAsia="SchoolBookSanPin"/>
          <w:position w:val="3"/>
          <w:sz w:val="24"/>
          <w:szCs w:val="24"/>
        </w:rPr>
        <w:t>у</w:t>
      </w:r>
      <w:r w:rsidRPr="00633228">
        <w:rPr>
          <w:rFonts w:eastAsia="SchoolBookSanPin"/>
          <w:spacing w:val="28"/>
          <w:position w:val="3"/>
          <w:sz w:val="24"/>
          <w:szCs w:val="24"/>
        </w:rPr>
        <w:t xml:space="preserve"> </w:t>
      </w:r>
      <w:r w:rsidRPr="00633228">
        <w:rPr>
          <w:rFonts w:eastAsia="SchoolBookSanPin"/>
          <w:spacing w:val="2"/>
          <w:position w:val="3"/>
          <w:sz w:val="24"/>
          <w:szCs w:val="24"/>
        </w:rPr>
        <w:t>о</w:t>
      </w:r>
      <w:r w:rsidRPr="00633228">
        <w:rPr>
          <w:rFonts w:eastAsia="SchoolBookSanPin"/>
          <w:spacing w:val="-3"/>
          <w:position w:val="3"/>
          <w:sz w:val="24"/>
          <w:szCs w:val="24"/>
        </w:rPr>
        <w:t>б</w:t>
      </w:r>
      <w:r w:rsidRPr="00633228">
        <w:rPr>
          <w:rFonts w:eastAsia="SchoolBookSanPin"/>
          <w:position w:val="3"/>
          <w:sz w:val="24"/>
          <w:szCs w:val="24"/>
        </w:rPr>
        <w:t>учающег</w:t>
      </w:r>
      <w:r w:rsidRPr="00633228">
        <w:rPr>
          <w:rFonts w:eastAsia="SchoolBookSanPin"/>
          <w:spacing w:val="2"/>
          <w:position w:val="3"/>
          <w:sz w:val="24"/>
          <w:szCs w:val="24"/>
        </w:rPr>
        <w:t>о</w:t>
      </w:r>
      <w:r w:rsidRPr="00633228">
        <w:rPr>
          <w:rFonts w:eastAsia="SchoolBookSanPin"/>
          <w:position w:val="3"/>
          <w:sz w:val="24"/>
          <w:szCs w:val="24"/>
        </w:rPr>
        <w:t>ся</w:t>
      </w:r>
      <w:r w:rsidRPr="00633228">
        <w:rPr>
          <w:rFonts w:eastAsia="SchoolBookSanPin"/>
          <w:spacing w:val="29"/>
          <w:position w:val="3"/>
          <w:sz w:val="24"/>
          <w:szCs w:val="24"/>
        </w:rPr>
        <w:t xml:space="preserve"> </w:t>
      </w:r>
      <w:r w:rsidRPr="00633228">
        <w:rPr>
          <w:rFonts w:eastAsia="SchoolBookSanPin"/>
          <w:position w:val="3"/>
          <w:sz w:val="24"/>
          <w:szCs w:val="24"/>
        </w:rPr>
        <w:t>к</w:t>
      </w:r>
      <w:r w:rsidRPr="00633228">
        <w:rPr>
          <w:rFonts w:eastAsia="SchoolBookSanPin"/>
          <w:spacing w:val="29"/>
          <w:position w:val="3"/>
          <w:sz w:val="24"/>
          <w:szCs w:val="24"/>
        </w:rPr>
        <w:t xml:space="preserve"> </w:t>
      </w:r>
      <w:r w:rsidRPr="00633228">
        <w:rPr>
          <w:rFonts w:eastAsia="SchoolBookSanPin"/>
          <w:spacing w:val="2"/>
          <w:position w:val="3"/>
          <w:sz w:val="24"/>
          <w:szCs w:val="24"/>
        </w:rPr>
        <w:t>о</w:t>
      </w:r>
      <w:r w:rsidRPr="00633228">
        <w:rPr>
          <w:rFonts w:eastAsia="SchoolBookSanPin"/>
          <w:position w:val="3"/>
          <w:sz w:val="24"/>
          <w:szCs w:val="24"/>
        </w:rPr>
        <w:t>сознанному</w:t>
      </w:r>
      <w:r w:rsidRPr="00633228">
        <w:rPr>
          <w:rFonts w:eastAsia="SchoolBookSanPin"/>
          <w:spacing w:val="20"/>
          <w:position w:val="3"/>
          <w:sz w:val="24"/>
          <w:szCs w:val="24"/>
        </w:rPr>
        <w:t xml:space="preserve"> </w:t>
      </w:r>
      <w:r w:rsidRPr="00633228">
        <w:rPr>
          <w:rFonts w:eastAsia="SchoolBookSanPin"/>
          <w:position w:val="3"/>
          <w:sz w:val="24"/>
          <w:szCs w:val="24"/>
        </w:rPr>
        <w:t>плани</w:t>
      </w:r>
      <w:r w:rsidRPr="00633228">
        <w:rPr>
          <w:rFonts w:eastAsia="SchoolBookSanPin"/>
          <w:spacing w:val="2"/>
          <w:position w:val="3"/>
          <w:sz w:val="24"/>
          <w:szCs w:val="24"/>
        </w:rPr>
        <w:t>р</w:t>
      </w:r>
      <w:r w:rsidRPr="00633228">
        <w:rPr>
          <w:rFonts w:eastAsia="SchoolBookSanPin"/>
          <w:position w:val="3"/>
          <w:sz w:val="24"/>
          <w:szCs w:val="24"/>
        </w:rPr>
        <w:t>о</w:t>
      </w:r>
      <w:r w:rsidRPr="00633228">
        <w:rPr>
          <w:rFonts w:eastAsia="SchoolBookSanPin"/>
          <w:spacing w:val="2"/>
          <w:position w:val="3"/>
          <w:sz w:val="24"/>
          <w:szCs w:val="24"/>
        </w:rPr>
        <w:t>в</w:t>
      </w:r>
      <w:r>
        <w:rPr>
          <w:rFonts w:eastAsia="SchoolBookSanPin"/>
          <w:position w:val="3"/>
          <w:sz w:val="24"/>
          <w:szCs w:val="24"/>
        </w:rPr>
        <w:t>а</w:t>
      </w:r>
      <w:r w:rsidRPr="00633228">
        <w:rPr>
          <w:rFonts w:eastAsia="SchoolBookSanPin"/>
          <w:position w:val="3"/>
          <w:sz w:val="24"/>
          <w:szCs w:val="24"/>
        </w:rPr>
        <w:t>нию</w:t>
      </w:r>
      <w:r w:rsidRPr="00633228">
        <w:rPr>
          <w:rFonts w:eastAsia="SchoolBookSanPin"/>
          <w:spacing w:val="24"/>
          <w:position w:val="3"/>
          <w:sz w:val="24"/>
          <w:szCs w:val="24"/>
        </w:rPr>
        <w:t xml:space="preserve"> </w:t>
      </w:r>
      <w:r w:rsidRPr="00633228">
        <w:rPr>
          <w:rFonts w:eastAsia="SchoolBookSanPin"/>
          <w:position w:val="3"/>
          <w:sz w:val="24"/>
          <w:szCs w:val="24"/>
        </w:rPr>
        <w:t>и</w:t>
      </w:r>
      <w:r w:rsidRPr="00633228">
        <w:rPr>
          <w:rFonts w:eastAsia="SchoolBookSanPin"/>
          <w:spacing w:val="24"/>
          <w:position w:val="3"/>
          <w:sz w:val="24"/>
          <w:szCs w:val="24"/>
        </w:rPr>
        <w:t xml:space="preserve"> </w:t>
      </w:r>
      <w:r w:rsidRPr="00633228">
        <w:rPr>
          <w:rFonts w:eastAsia="SchoolBookSanPin"/>
          <w:spacing w:val="2"/>
          <w:position w:val="3"/>
          <w:sz w:val="24"/>
          <w:szCs w:val="24"/>
        </w:rPr>
        <w:t>р</w:t>
      </w:r>
      <w:r w:rsidRPr="00633228">
        <w:rPr>
          <w:rFonts w:eastAsia="SchoolBookSanPin"/>
          <w:position w:val="3"/>
          <w:sz w:val="24"/>
          <w:szCs w:val="24"/>
        </w:rPr>
        <w:t>еали</w:t>
      </w:r>
      <w:r w:rsidRPr="00633228">
        <w:rPr>
          <w:rFonts w:eastAsia="SchoolBookSanPin"/>
          <w:spacing w:val="2"/>
          <w:position w:val="3"/>
          <w:sz w:val="24"/>
          <w:szCs w:val="24"/>
        </w:rPr>
        <w:t>з</w:t>
      </w:r>
      <w:r w:rsidRPr="00633228">
        <w:rPr>
          <w:rFonts w:eastAsia="SchoolBookSanPin"/>
          <w:position w:val="3"/>
          <w:sz w:val="24"/>
          <w:szCs w:val="24"/>
        </w:rPr>
        <w:t>ации</w:t>
      </w:r>
      <w:r w:rsidRPr="00633228">
        <w:rPr>
          <w:rFonts w:eastAsia="SchoolBookSanPin"/>
          <w:spacing w:val="29"/>
          <w:position w:val="3"/>
          <w:sz w:val="24"/>
          <w:szCs w:val="24"/>
        </w:rPr>
        <w:t xml:space="preserve"> </w:t>
      </w:r>
      <w:r w:rsidRPr="00633228">
        <w:rPr>
          <w:rFonts w:eastAsia="SchoolBookSanPin"/>
          <w:position w:val="3"/>
          <w:sz w:val="24"/>
          <w:szCs w:val="24"/>
        </w:rPr>
        <w:t>с</w:t>
      </w:r>
      <w:r w:rsidRPr="00633228">
        <w:rPr>
          <w:rFonts w:eastAsia="SchoolBookSanPin"/>
          <w:spacing w:val="2"/>
          <w:position w:val="3"/>
          <w:sz w:val="24"/>
          <w:szCs w:val="24"/>
        </w:rPr>
        <w:t>во</w:t>
      </w:r>
      <w:r w:rsidRPr="00633228">
        <w:rPr>
          <w:rFonts w:eastAsia="SchoolBookSanPin"/>
          <w:position w:val="3"/>
          <w:sz w:val="24"/>
          <w:szCs w:val="24"/>
        </w:rPr>
        <w:t>его</w:t>
      </w:r>
      <w:r w:rsidRPr="00633228">
        <w:rPr>
          <w:rFonts w:eastAsia="SchoolBookSanPin"/>
          <w:spacing w:val="24"/>
          <w:position w:val="3"/>
          <w:sz w:val="24"/>
          <w:szCs w:val="24"/>
        </w:rPr>
        <w:t xml:space="preserve"> </w:t>
      </w:r>
      <w:r w:rsidRPr="00633228">
        <w:rPr>
          <w:rFonts w:eastAsia="SchoolBookSanPin"/>
          <w:position w:val="3"/>
          <w:sz w:val="24"/>
          <w:szCs w:val="24"/>
        </w:rPr>
        <w:t>п</w:t>
      </w:r>
      <w:r w:rsidRPr="00633228">
        <w:rPr>
          <w:rFonts w:eastAsia="SchoolBookSanPin"/>
          <w:spacing w:val="2"/>
          <w:position w:val="3"/>
          <w:sz w:val="24"/>
          <w:szCs w:val="24"/>
        </w:rPr>
        <w:t>ро</w:t>
      </w:r>
      <w:r w:rsidRPr="00633228">
        <w:rPr>
          <w:rFonts w:eastAsia="SchoolBookSanPin"/>
          <w:spacing w:val="3"/>
          <w:position w:val="3"/>
          <w:sz w:val="24"/>
          <w:szCs w:val="24"/>
        </w:rPr>
        <w:t>ф</w:t>
      </w:r>
      <w:r w:rsidRPr="00633228">
        <w:rPr>
          <w:rFonts w:eastAsia="SchoolBookSanPin"/>
          <w:position w:val="3"/>
          <w:sz w:val="24"/>
          <w:szCs w:val="24"/>
        </w:rPr>
        <w:t>ессионального</w:t>
      </w:r>
      <w:r w:rsidRPr="00633228">
        <w:rPr>
          <w:rFonts w:eastAsia="SchoolBookSanPin"/>
          <w:spacing w:val="23"/>
          <w:position w:val="3"/>
          <w:sz w:val="24"/>
          <w:szCs w:val="24"/>
        </w:rPr>
        <w:t xml:space="preserve"> </w:t>
      </w:r>
      <w:r w:rsidRPr="00633228">
        <w:rPr>
          <w:rFonts w:eastAsia="SchoolBookSanPin"/>
          <w:spacing w:val="-3"/>
          <w:w w:val="99"/>
          <w:position w:val="3"/>
          <w:sz w:val="24"/>
          <w:szCs w:val="24"/>
        </w:rPr>
        <w:t>б</w:t>
      </w:r>
      <w:r w:rsidRPr="00633228">
        <w:rPr>
          <w:rFonts w:eastAsia="SchoolBookSanPin"/>
          <w:w w:val="101"/>
          <w:position w:val="3"/>
          <w:sz w:val="24"/>
          <w:szCs w:val="24"/>
        </w:rPr>
        <w:t>удущего;</w:t>
      </w:r>
    </w:p>
    <w:p w:rsidR="000C1ECD" w:rsidRPr="00633228" w:rsidRDefault="000C1ECD" w:rsidP="000C1ECD">
      <w:pPr>
        <w:spacing w:line="242" w:lineRule="exact"/>
        <w:ind w:left="117" w:right="-20"/>
        <w:rPr>
          <w:rFonts w:eastAsia="SchoolBookSanPin"/>
          <w:sz w:val="24"/>
          <w:szCs w:val="24"/>
        </w:rPr>
      </w:pPr>
      <w:r w:rsidRPr="00633228">
        <w:rPr>
          <w:rFonts w:eastAsia="SchoolBookSanPin"/>
          <w:spacing w:val="10"/>
          <w:position w:val="3"/>
          <w:sz w:val="24"/>
          <w:szCs w:val="24"/>
        </w:rPr>
        <w:t>—</w:t>
      </w:r>
      <w:r w:rsidRPr="00633228">
        <w:rPr>
          <w:rFonts w:eastAsia="SchoolBookSanPin"/>
          <w:position w:val="3"/>
          <w:sz w:val="24"/>
          <w:szCs w:val="24"/>
        </w:rPr>
        <w:t>п</w:t>
      </w:r>
      <w:r w:rsidRPr="00633228">
        <w:rPr>
          <w:rFonts w:eastAsia="SchoolBookSanPin"/>
          <w:spacing w:val="2"/>
          <w:position w:val="3"/>
          <w:sz w:val="24"/>
          <w:szCs w:val="24"/>
        </w:rPr>
        <w:t>ро</w:t>
      </w:r>
      <w:r w:rsidRPr="00633228">
        <w:rPr>
          <w:rFonts w:eastAsia="SchoolBookSanPin"/>
          <w:spacing w:val="3"/>
          <w:position w:val="3"/>
          <w:sz w:val="24"/>
          <w:szCs w:val="24"/>
        </w:rPr>
        <w:t>ф</w:t>
      </w:r>
      <w:r w:rsidRPr="00633228">
        <w:rPr>
          <w:rFonts w:eastAsia="SchoolBookSanPin"/>
          <w:spacing w:val="-2"/>
          <w:position w:val="3"/>
          <w:sz w:val="24"/>
          <w:szCs w:val="24"/>
        </w:rPr>
        <w:t>о</w:t>
      </w:r>
      <w:r w:rsidRPr="00633228">
        <w:rPr>
          <w:rFonts w:eastAsia="SchoolBookSanPin"/>
          <w:position w:val="3"/>
          <w:sz w:val="24"/>
          <w:szCs w:val="24"/>
        </w:rPr>
        <w:t>риен</w:t>
      </w:r>
      <w:r w:rsidRPr="00633228">
        <w:rPr>
          <w:rFonts w:eastAsia="SchoolBookSanPin"/>
          <w:spacing w:val="-2"/>
          <w:position w:val="3"/>
          <w:sz w:val="24"/>
          <w:szCs w:val="24"/>
        </w:rPr>
        <w:t>т</w:t>
      </w:r>
      <w:r w:rsidRPr="00633228">
        <w:rPr>
          <w:rFonts w:eastAsia="SchoolBookSanPin"/>
          <w:position w:val="3"/>
          <w:sz w:val="24"/>
          <w:szCs w:val="24"/>
        </w:rPr>
        <w:t>ационные</w:t>
      </w:r>
      <w:r w:rsidRPr="00633228">
        <w:rPr>
          <w:rFonts w:eastAsia="SchoolBookSanPin"/>
          <w:spacing w:val="-3"/>
          <w:position w:val="3"/>
          <w:sz w:val="24"/>
          <w:szCs w:val="24"/>
        </w:rPr>
        <w:t xml:space="preserve"> </w:t>
      </w:r>
      <w:r w:rsidRPr="00633228">
        <w:rPr>
          <w:rFonts w:eastAsia="SchoolBookSanPin"/>
          <w:position w:val="3"/>
          <w:sz w:val="24"/>
          <w:szCs w:val="24"/>
        </w:rPr>
        <w:t>игры</w:t>
      </w:r>
      <w:r w:rsidRPr="00633228">
        <w:rPr>
          <w:rFonts w:eastAsia="SchoolBookSanPin"/>
          <w:spacing w:val="5"/>
          <w:position w:val="3"/>
          <w:sz w:val="24"/>
          <w:szCs w:val="24"/>
        </w:rPr>
        <w:t xml:space="preserve"> </w:t>
      </w:r>
      <w:r w:rsidRPr="00633228">
        <w:rPr>
          <w:rFonts w:eastAsia="SchoolBookSanPin"/>
          <w:position w:val="3"/>
          <w:sz w:val="24"/>
          <w:szCs w:val="24"/>
        </w:rPr>
        <w:t>(игры-симуляции,</w:t>
      </w:r>
      <w:r w:rsidRPr="00633228">
        <w:rPr>
          <w:rFonts w:eastAsia="SchoolBookSanPin"/>
          <w:spacing w:val="5"/>
          <w:position w:val="3"/>
          <w:sz w:val="24"/>
          <w:szCs w:val="24"/>
        </w:rPr>
        <w:t xml:space="preserve"> </w:t>
      </w:r>
      <w:r w:rsidRPr="00633228">
        <w:rPr>
          <w:rFonts w:eastAsia="SchoolBookSanPin"/>
          <w:position w:val="3"/>
          <w:sz w:val="24"/>
          <w:szCs w:val="24"/>
        </w:rPr>
        <w:t>деловые</w:t>
      </w:r>
      <w:r w:rsidRPr="00633228">
        <w:rPr>
          <w:rFonts w:eastAsia="SchoolBookSanPin"/>
          <w:spacing w:val="5"/>
          <w:position w:val="3"/>
          <w:sz w:val="24"/>
          <w:szCs w:val="24"/>
        </w:rPr>
        <w:t xml:space="preserve"> </w:t>
      </w:r>
      <w:r w:rsidRPr="00633228">
        <w:rPr>
          <w:rFonts w:eastAsia="SchoolBookSanPin"/>
          <w:position w:val="3"/>
          <w:sz w:val="24"/>
          <w:szCs w:val="24"/>
        </w:rPr>
        <w:t>игры,</w:t>
      </w:r>
    </w:p>
    <w:p w:rsidR="000C1ECD" w:rsidRPr="00633228" w:rsidRDefault="000C1ECD" w:rsidP="000C1ECD">
      <w:pPr>
        <w:spacing w:line="242" w:lineRule="exact"/>
        <w:ind w:left="344" w:right="-20"/>
        <w:rPr>
          <w:rFonts w:eastAsia="SchoolBookSanPin"/>
          <w:sz w:val="24"/>
          <w:szCs w:val="24"/>
        </w:rPr>
      </w:pPr>
      <w:r w:rsidRPr="00633228">
        <w:rPr>
          <w:rFonts w:eastAsia="SchoolBookSanPin"/>
          <w:position w:val="3"/>
          <w:sz w:val="24"/>
          <w:szCs w:val="24"/>
        </w:rPr>
        <w:t>к</w:t>
      </w:r>
      <w:r w:rsidRPr="00633228">
        <w:rPr>
          <w:rFonts w:eastAsia="SchoolBookSanPin"/>
          <w:spacing w:val="2"/>
          <w:position w:val="3"/>
          <w:sz w:val="24"/>
          <w:szCs w:val="24"/>
        </w:rPr>
        <w:t>в</w:t>
      </w:r>
      <w:r w:rsidRPr="00633228">
        <w:rPr>
          <w:rFonts w:eastAsia="SchoolBookSanPin"/>
          <w:position w:val="3"/>
          <w:sz w:val="24"/>
          <w:szCs w:val="24"/>
        </w:rPr>
        <w:t>есты,</w:t>
      </w:r>
      <w:r w:rsidRPr="00633228">
        <w:rPr>
          <w:rFonts w:eastAsia="SchoolBookSanPin"/>
          <w:spacing w:val="37"/>
          <w:position w:val="3"/>
          <w:sz w:val="24"/>
          <w:szCs w:val="24"/>
        </w:rPr>
        <w:t xml:space="preserve"> </w:t>
      </w:r>
      <w:r w:rsidRPr="00633228">
        <w:rPr>
          <w:rFonts w:eastAsia="SchoolBookSanPin"/>
          <w:position w:val="3"/>
          <w:sz w:val="24"/>
          <w:szCs w:val="24"/>
        </w:rPr>
        <w:t>кейсы),</w:t>
      </w:r>
      <w:r w:rsidRPr="00633228">
        <w:rPr>
          <w:rFonts w:eastAsia="SchoolBookSanPin"/>
          <w:spacing w:val="35"/>
          <w:position w:val="3"/>
          <w:sz w:val="24"/>
          <w:szCs w:val="24"/>
        </w:rPr>
        <w:t xml:space="preserve"> </w:t>
      </w:r>
      <w:r w:rsidRPr="00633228">
        <w:rPr>
          <w:rFonts w:eastAsia="SchoolBookSanPin"/>
          <w:spacing w:val="2"/>
          <w:position w:val="3"/>
          <w:sz w:val="24"/>
          <w:szCs w:val="24"/>
        </w:rPr>
        <w:t>р</w:t>
      </w:r>
      <w:r w:rsidRPr="00633228">
        <w:rPr>
          <w:rFonts w:eastAsia="SchoolBookSanPin"/>
          <w:position w:val="3"/>
          <w:sz w:val="24"/>
          <w:szCs w:val="24"/>
        </w:rPr>
        <w:t>асширяющие</w:t>
      </w:r>
      <w:r w:rsidRPr="00633228">
        <w:rPr>
          <w:rFonts w:eastAsia="SchoolBookSanPin"/>
          <w:spacing w:val="41"/>
          <w:position w:val="3"/>
          <w:sz w:val="24"/>
          <w:szCs w:val="24"/>
        </w:rPr>
        <w:t xml:space="preserve"> </w:t>
      </w:r>
      <w:r w:rsidRPr="00633228">
        <w:rPr>
          <w:rFonts w:eastAsia="SchoolBookSanPin"/>
          <w:position w:val="3"/>
          <w:sz w:val="24"/>
          <w:szCs w:val="24"/>
        </w:rPr>
        <w:t>знания</w:t>
      </w:r>
      <w:r w:rsidRPr="00633228">
        <w:rPr>
          <w:rFonts w:eastAsia="SchoolBookSanPin"/>
          <w:spacing w:val="28"/>
          <w:position w:val="3"/>
          <w:sz w:val="24"/>
          <w:szCs w:val="24"/>
        </w:rPr>
        <w:t xml:space="preserve"> </w:t>
      </w:r>
      <w:r w:rsidRPr="00633228">
        <w:rPr>
          <w:rFonts w:eastAsia="SchoolBookSanPin"/>
          <w:position w:val="3"/>
          <w:sz w:val="24"/>
          <w:szCs w:val="24"/>
        </w:rPr>
        <w:t>о</w:t>
      </w:r>
      <w:r w:rsidRPr="00633228">
        <w:rPr>
          <w:rFonts w:eastAsia="SchoolBookSanPin"/>
          <w:spacing w:val="28"/>
          <w:position w:val="3"/>
          <w:sz w:val="24"/>
          <w:szCs w:val="24"/>
        </w:rPr>
        <w:t xml:space="preserve"> </w:t>
      </w:r>
      <w:r w:rsidRPr="00633228">
        <w:rPr>
          <w:rFonts w:eastAsia="SchoolBookSanPin"/>
          <w:position w:val="3"/>
          <w:sz w:val="24"/>
          <w:szCs w:val="24"/>
        </w:rPr>
        <w:t>п</w:t>
      </w:r>
      <w:r w:rsidRPr="00633228">
        <w:rPr>
          <w:rFonts w:eastAsia="SchoolBookSanPin"/>
          <w:spacing w:val="2"/>
          <w:position w:val="3"/>
          <w:sz w:val="24"/>
          <w:szCs w:val="24"/>
        </w:rPr>
        <w:t>ро</w:t>
      </w:r>
      <w:r w:rsidRPr="00633228">
        <w:rPr>
          <w:rFonts w:eastAsia="SchoolBookSanPin"/>
          <w:spacing w:val="3"/>
          <w:position w:val="3"/>
          <w:sz w:val="24"/>
          <w:szCs w:val="24"/>
        </w:rPr>
        <w:t>ф</w:t>
      </w:r>
      <w:r w:rsidRPr="00633228">
        <w:rPr>
          <w:rFonts w:eastAsia="SchoolBookSanPin"/>
          <w:position w:val="3"/>
          <w:sz w:val="24"/>
          <w:szCs w:val="24"/>
        </w:rPr>
        <w:t>ессиях,</w:t>
      </w:r>
      <w:r w:rsidRPr="00633228">
        <w:rPr>
          <w:rFonts w:eastAsia="SchoolBookSanPin"/>
          <w:spacing w:val="34"/>
          <w:position w:val="3"/>
          <w:sz w:val="24"/>
          <w:szCs w:val="24"/>
        </w:rPr>
        <w:t xml:space="preserve"> </w:t>
      </w:r>
      <w:r w:rsidRPr="00633228">
        <w:rPr>
          <w:rFonts w:eastAsia="SchoolBookSanPin"/>
          <w:position w:val="3"/>
          <w:sz w:val="24"/>
          <w:szCs w:val="24"/>
        </w:rPr>
        <w:t>сп</w:t>
      </w:r>
      <w:r w:rsidRPr="00633228">
        <w:rPr>
          <w:rFonts w:eastAsia="SchoolBookSanPin"/>
          <w:spacing w:val="2"/>
          <w:position w:val="3"/>
          <w:sz w:val="24"/>
          <w:szCs w:val="24"/>
        </w:rPr>
        <w:t>о</w:t>
      </w:r>
      <w:r>
        <w:rPr>
          <w:rFonts w:eastAsia="SchoolBookSanPin"/>
          <w:position w:val="3"/>
          <w:sz w:val="24"/>
          <w:szCs w:val="24"/>
        </w:rPr>
        <w:t>со</w:t>
      </w:r>
      <w:r w:rsidRPr="00633228">
        <w:rPr>
          <w:rFonts w:eastAsia="SchoolBookSanPin"/>
          <w:spacing w:val="2"/>
          <w:position w:val="3"/>
          <w:sz w:val="24"/>
          <w:szCs w:val="24"/>
        </w:rPr>
        <w:t>б</w:t>
      </w:r>
      <w:r w:rsidRPr="00633228">
        <w:rPr>
          <w:rFonts w:eastAsia="SchoolBookSanPin"/>
          <w:position w:val="3"/>
          <w:sz w:val="24"/>
          <w:szCs w:val="24"/>
        </w:rPr>
        <w:t>ах</w:t>
      </w:r>
      <w:r w:rsidRPr="00633228">
        <w:rPr>
          <w:rFonts w:eastAsia="SchoolBookSanPin"/>
          <w:spacing w:val="43"/>
          <w:position w:val="3"/>
          <w:sz w:val="24"/>
          <w:szCs w:val="24"/>
        </w:rPr>
        <w:t xml:space="preserve"> </w:t>
      </w:r>
      <w:r w:rsidRPr="00633228">
        <w:rPr>
          <w:rFonts w:eastAsia="SchoolBookSanPin"/>
          <w:position w:val="3"/>
          <w:sz w:val="24"/>
          <w:szCs w:val="24"/>
        </w:rPr>
        <w:t>вы</w:t>
      </w:r>
      <w:r w:rsidRPr="00633228">
        <w:rPr>
          <w:rFonts w:eastAsia="SchoolBookSanPin"/>
          <w:spacing w:val="2"/>
          <w:position w:val="3"/>
          <w:sz w:val="24"/>
          <w:szCs w:val="24"/>
        </w:rPr>
        <w:t>б</w:t>
      </w:r>
      <w:r w:rsidRPr="00633228">
        <w:rPr>
          <w:rFonts w:eastAsia="SchoolBookSanPin"/>
          <w:spacing w:val="-2"/>
          <w:position w:val="3"/>
          <w:sz w:val="24"/>
          <w:szCs w:val="24"/>
        </w:rPr>
        <w:t>о</w:t>
      </w:r>
      <w:r w:rsidRPr="00633228">
        <w:rPr>
          <w:rFonts w:eastAsia="SchoolBookSanPin"/>
          <w:spacing w:val="2"/>
          <w:position w:val="3"/>
          <w:sz w:val="24"/>
          <w:szCs w:val="24"/>
        </w:rPr>
        <w:t>р</w:t>
      </w:r>
      <w:r w:rsidRPr="00633228">
        <w:rPr>
          <w:rFonts w:eastAsia="SchoolBookSanPin"/>
          <w:position w:val="3"/>
          <w:sz w:val="24"/>
          <w:szCs w:val="24"/>
        </w:rPr>
        <w:t>а</w:t>
      </w:r>
      <w:r w:rsidRPr="00633228">
        <w:rPr>
          <w:rFonts w:eastAsia="SchoolBookSanPin"/>
          <w:spacing w:val="31"/>
          <w:position w:val="3"/>
          <w:sz w:val="24"/>
          <w:szCs w:val="24"/>
        </w:rPr>
        <w:t xml:space="preserve"> </w:t>
      </w:r>
      <w:r w:rsidRPr="00633228">
        <w:rPr>
          <w:rFonts w:eastAsia="SchoolBookSanPin"/>
          <w:position w:val="3"/>
          <w:sz w:val="24"/>
          <w:szCs w:val="24"/>
        </w:rPr>
        <w:t>п</w:t>
      </w:r>
      <w:r w:rsidRPr="00633228">
        <w:rPr>
          <w:rFonts w:eastAsia="SchoolBookSanPin"/>
          <w:spacing w:val="2"/>
          <w:position w:val="3"/>
          <w:sz w:val="24"/>
          <w:szCs w:val="24"/>
        </w:rPr>
        <w:t>ро</w:t>
      </w:r>
      <w:r w:rsidRPr="00633228">
        <w:rPr>
          <w:rFonts w:eastAsia="SchoolBookSanPin"/>
          <w:spacing w:val="3"/>
          <w:position w:val="3"/>
          <w:sz w:val="24"/>
          <w:szCs w:val="24"/>
        </w:rPr>
        <w:t>ф</w:t>
      </w:r>
      <w:r w:rsidRPr="00633228">
        <w:rPr>
          <w:rFonts w:eastAsia="SchoolBookSanPin"/>
          <w:position w:val="3"/>
          <w:sz w:val="24"/>
          <w:szCs w:val="24"/>
        </w:rPr>
        <w:t>ессий,</w:t>
      </w:r>
      <w:r w:rsidRPr="00633228">
        <w:rPr>
          <w:rFonts w:eastAsia="SchoolBookSanPin"/>
          <w:spacing w:val="34"/>
          <w:position w:val="3"/>
          <w:sz w:val="24"/>
          <w:szCs w:val="24"/>
        </w:rPr>
        <w:t xml:space="preserve"> </w:t>
      </w:r>
      <w:r w:rsidRPr="00633228">
        <w:rPr>
          <w:rFonts w:eastAsia="SchoolBookSanPin"/>
          <w:spacing w:val="2"/>
          <w:position w:val="3"/>
          <w:sz w:val="24"/>
          <w:szCs w:val="24"/>
        </w:rPr>
        <w:t>о</w:t>
      </w:r>
      <w:r w:rsidRPr="00633228">
        <w:rPr>
          <w:rFonts w:eastAsia="SchoolBookSanPin"/>
          <w:position w:val="3"/>
          <w:sz w:val="24"/>
          <w:szCs w:val="24"/>
        </w:rPr>
        <w:t>с</w:t>
      </w:r>
      <w:r w:rsidRPr="00633228">
        <w:rPr>
          <w:rFonts w:eastAsia="SchoolBookSanPin"/>
          <w:spacing w:val="2"/>
          <w:position w:val="3"/>
          <w:sz w:val="24"/>
          <w:szCs w:val="24"/>
        </w:rPr>
        <w:t>об</w:t>
      </w:r>
      <w:r w:rsidRPr="00633228">
        <w:rPr>
          <w:rFonts w:eastAsia="SchoolBookSanPin"/>
          <w:position w:val="3"/>
          <w:sz w:val="24"/>
          <w:szCs w:val="24"/>
        </w:rPr>
        <w:t>енн</w:t>
      </w:r>
      <w:r w:rsidRPr="00633228">
        <w:rPr>
          <w:rFonts w:eastAsia="SchoolBookSanPin"/>
          <w:spacing w:val="2"/>
          <w:position w:val="3"/>
          <w:sz w:val="24"/>
          <w:szCs w:val="24"/>
        </w:rPr>
        <w:t>о</w:t>
      </w:r>
      <w:r w:rsidRPr="00633228">
        <w:rPr>
          <w:rFonts w:eastAsia="SchoolBookSanPin"/>
          <w:position w:val="3"/>
          <w:sz w:val="24"/>
          <w:szCs w:val="24"/>
        </w:rPr>
        <w:t>с</w:t>
      </w:r>
      <w:r w:rsidRPr="00633228">
        <w:rPr>
          <w:rFonts w:eastAsia="SchoolBookSanPin"/>
          <w:spacing w:val="-5"/>
          <w:position w:val="3"/>
          <w:sz w:val="24"/>
          <w:szCs w:val="24"/>
        </w:rPr>
        <w:t>т</w:t>
      </w:r>
      <w:r w:rsidRPr="00633228">
        <w:rPr>
          <w:rFonts w:eastAsia="SchoolBookSanPin"/>
          <w:position w:val="3"/>
          <w:sz w:val="24"/>
          <w:szCs w:val="24"/>
        </w:rPr>
        <w:t>ях,</w:t>
      </w:r>
      <w:r w:rsidRPr="00633228">
        <w:rPr>
          <w:rFonts w:eastAsia="SchoolBookSanPin"/>
          <w:spacing w:val="45"/>
          <w:position w:val="3"/>
          <w:sz w:val="24"/>
          <w:szCs w:val="24"/>
        </w:rPr>
        <w:t xml:space="preserve"> </w:t>
      </w:r>
      <w:r w:rsidRPr="00633228">
        <w:rPr>
          <w:rFonts w:eastAsia="SchoolBookSanPin"/>
          <w:spacing w:val="-3"/>
          <w:position w:val="3"/>
          <w:sz w:val="24"/>
          <w:szCs w:val="24"/>
        </w:rPr>
        <w:t>у</w:t>
      </w:r>
      <w:r w:rsidRPr="00633228">
        <w:rPr>
          <w:rFonts w:eastAsia="SchoolBookSanPin"/>
          <w:position w:val="3"/>
          <w:sz w:val="24"/>
          <w:szCs w:val="24"/>
        </w:rPr>
        <w:t>словиях</w:t>
      </w:r>
      <w:r w:rsidRPr="00633228">
        <w:rPr>
          <w:rFonts w:eastAsia="SchoolBookSanPin"/>
          <w:spacing w:val="43"/>
          <w:position w:val="3"/>
          <w:sz w:val="24"/>
          <w:szCs w:val="24"/>
        </w:rPr>
        <w:t xml:space="preserve"> </w:t>
      </w:r>
      <w:r w:rsidRPr="00633228">
        <w:rPr>
          <w:rFonts w:eastAsia="SchoolBookSanPin"/>
          <w:spacing w:val="2"/>
          <w:position w:val="3"/>
          <w:sz w:val="24"/>
          <w:szCs w:val="24"/>
        </w:rPr>
        <w:t>р</w:t>
      </w:r>
      <w:r w:rsidRPr="00633228">
        <w:rPr>
          <w:rFonts w:eastAsia="SchoolBookSanPin"/>
          <w:position w:val="3"/>
          <w:sz w:val="24"/>
          <w:szCs w:val="24"/>
        </w:rPr>
        <w:t>азной</w:t>
      </w:r>
      <w:r w:rsidRPr="00633228">
        <w:rPr>
          <w:rFonts w:eastAsia="SchoolBookSanPin"/>
          <w:spacing w:val="35"/>
          <w:position w:val="3"/>
          <w:sz w:val="24"/>
          <w:szCs w:val="24"/>
        </w:rPr>
        <w:t xml:space="preserve"> </w:t>
      </w:r>
      <w:r w:rsidRPr="00633228">
        <w:rPr>
          <w:rFonts w:eastAsia="SchoolBookSanPin"/>
          <w:position w:val="3"/>
          <w:sz w:val="24"/>
          <w:szCs w:val="24"/>
        </w:rPr>
        <w:t>п</w:t>
      </w:r>
      <w:r w:rsidRPr="00633228">
        <w:rPr>
          <w:rFonts w:eastAsia="SchoolBookSanPin"/>
          <w:spacing w:val="2"/>
          <w:position w:val="3"/>
          <w:sz w:val="24"/>
          <w:szCs w:val="24"/>
        </w:rPr>
        <w:t>р</w:t>
      </w:r>
      <w:r>
        <w:rPr>
          <w:rFonts w:eastAsia="SchoolBookSanPin"/>
          <w:position w:val="3"/>
          <w:sz w:val="24"/>
          <w:szCs w:val="24"/>
        </w:rPr>
        <w:t>о</w:t>
      </w:r>
      <w:r w:rsidRPr="00633228">
        <w:rPr>
          <w:rFonts w:eastAsia="SchoolBookSanPin"/>
          <w:spacing w:val="3"/>
          <w:position w:val="3"/>
          <w:sz w:val="24"/>
          <w:szCs w:val="24"/>
        </w:rPr>
        <w:t>ф</w:t>
      </w:r>
      <w:r w:rsidRPr="00633228">
        <w:rPr>
          <w:rFonts w:eastAsia="SchoolBookSanPin"/>
          <w:position w:val="3"/>
          <w:sz w:val="24"/>
          <w:szCs w:val="24"/>
        </w:rPr>
        <w:t>ессиональной</w:t>
      </w:r>
      <w:r w:rsidRPr="00633228">
        <w:rPr>
          <w:rFonts w:eastAsia="SchoolBookSanPin"/>
          <w:spacing w:val="23"/>
          <w:position w:val="3"/>
          <w:sz w:val="24"/>
          <w:szCs w:val="24"/>
        </w:rPr>
        <w:t xml:space="preserve"> </w:t>
      </w:r>
      <w:r w:rsidRPr="00633228">
        <w:rPr>
          <w:rFonts w:eastAsia="SchoolBookSanPin"/>
          <w:position w:val="3"/>
          <w:sz w:val="24"/>
          <w:szCs w:val="24"/>
        </w:rPr>
        <w:t>деятельн</w:t>
      </w:r>
      <w:r w:rsidRPr="00633228">
        <w:rPr>
          <w:rFonts w:eastAsia="SchoolBookSanPin"/>
          <w:spacing w:val="2"/>
          <w:position w:val="3"/>
          <w:sz w:val="24"/>
          <w:szCs w:val="24"/>
        </w:rPr>
        <w:t>о</w:t>
      </w:r>
      <w:r w:rsidRPr="00633228">
        <w:rPr>
          <w:rFonts w:eastAsia="SchoolBookSanPin"/>
          <w:position w:val="3"/>
          <w:sz w:val="24"/>
          <w:szCs w:val="24"/>
        </w:rPr>
        <w:t>сти;</w:t>
      </w:r>
    </w:p>
    <w:p w:rsidR="000C1ECD" w:rsidRPr="00633228" w:rsidRDefault="000C1ECD" w:rsidP="000C1ECD">
      <w:pPr>
        <w:spacing w:line="242" w:lineRule="exact"/>
        <w:ind w:left="117" w:right="-20"/>
        <w:rPr>
          <w:rFonts w:eastAsia="SchoolBookSanPin"/>
          <w:sz w:val="24"/>
          <w:szCs w:val="24"/>
        </w:rPr>
      </w:pPr>
      <w:r w:rsidRPr="00633228">
        <w:rPr>
          <w:rFonts w:eastAsia="SchoolBookSanPin"/>
          <w:spacing w:val="10"/>
          <w:position w:val="3"/>
          <w:sz w:val="24"/>
          <w:szCs w:val="24"/>
        </w:rPr>
        <w:t>—</w:t>
      </w:r>
      <w:r w:rsidRPr="00633228">
        <w:rPr>
          <w:rFonts w:eastAsia="SchoolBookSanPin"/>
          <w:position w:val="3"/>
          <w:sz w:val="24"/>
          <w:szCs w:val="24"/>
        </w:rPr>
        <w:t>экс</w:t>
      </w:r>
      <w:r w:rsidRPr="00633228">
        <w:rPr>
          <w:rFonts w:eastAsia="SchoolBookSanPin"/>
          <w:spacing w:val="-4"/>
          <w:position w:val="3"/>
          <w:sz w:val="24"/>
          <w:szCs w:val="24"/>
        </w:rPr>
        <w:t>к</w:t>
      </w:r>
      <w:r w:rsidRPr="00633228">
        <w:rPr>
          <w:rFonts w:eastAsia="SchoolBookSanPin"/>
          <w:position w:val="3"/>
          <w:sz w:val="24"/>
          <w:szCs w:val="24"/>
        </w:rPr>
        <w:t>у</w:t>
      </w:r>
      <w:r w:rsidRPr="00633228">
        <w:rPr>
          <w:rFonts w:eastAsia="SchoolBookSanPin"/>
          <w:spacing w:val="2"/>
          <w:position w:val="3"/>
          <w:sz w:val="24"/>
          <w:szCs w:val="24"/>
        </w:rPr>
        <w:t>р</w:t>
      </w:r>
      <w:r w:rsidRPr="00633228">
        <w:rPr>
          <w:rFonts w:eastAsia="SchoolBookSanPin"/>
          <w:position w:val="3"/>
          <w:sz w:val="24"/>
          <w:szCs w:val="24"/>
        </w:rPr>
        <w:t>сии</w:t>
      </w:r>
      <w:r w:rsidRPr="00633228">
        <w:rPr>
          <w:rFonts w:eastAsia="SchoolBookSanPin"/>
          <w:spacing w:val="38"/>
          <w:position w:val="3"/>
          <w:sz w:val="24"/>
          <w:szCs w:val="24"/>
        </w:rPr>
        <w:t xml:space="preserve"> </w:t>
      </w:r>
      <w:r w:rsidRPr="00633228">
        <w:rPr>
          <w:rFonts w:eastAsia="SchoolBookSanPin"/>
          <w:position w:val="3"/>
          <w:sz w:val="24"/>
          <w:szCs w:val="24"/>
        </w:rPr>
        <w:t>на</w:t>
      </w:r>
      <w:r w:rsidRPr="00633228">
        <w:rPr>
          <w:rFonts w:eastAsia="SchoolBookSanPin"/>
          <w:spacing w:val="27"/>
          <w:position w:val="3"/>
          <w:sz w:val="24"/>
          <w:szCs w:val="24"/>
        </w:rPr>
        <w:t xml:space="preserve"> </w:t>
      </w:r>
      <w:r w:rsidRPr="00633228">
        <w:rPr>
          <w:rFonts w:eastAsia="SchoolBookSanPin"/>
          <w:position w:val="3"/>
          <w:sz w:val="24"/>
          <w:szCs w:val="24"/>
        </w:rPr>
        <w:t>п</w:t>
      </w:r>
      <w:r w:rsidRPr="00633228">
        <w:rPr>
          <w:rFonts w:eastAsia="SchoolBookSanPin"/>
          <w:spacing w:val="2"/>
          <w:position w:val="3"/>
          <w:sz w:val="24"/>
          <w:szCs w:val="24"/>
        </w:rPr>
        <w:t>р</w:t>
      </w:r>
      <w:r w:rsidRPr="00633228">
        <w:rPr>
          <w:rFonts w:eastAsia="SchoolBookSanPin"/>
          <w:position w:val="3"/>
          <w:sz w:val="24"/>
          <w:szCs w:val="24"/>
        </w:rPr>
        <w:t>едприятия,</w:t>
      </w:r>
      <w:r w:rsidRPr="00633228">
        <w:rPr>
          <w:rFonts w:eastAsia="SchoolBookSanPin"/>
          <w:spacing w:val="27"/>
          <w:position w:val="3"/>
          <w:sz w:val="24"/>
          <w:szCs w:val="24"/>
        </w:rPr>
        <w:t xml:space="preserve"> </w:t>
      </w:r>
      <w:r w:rsidRPr="00633228">
        <w:rPr>
          <w:rFonts w:eastAsia="SchoolBookSanPin"/>
          <w:position w:val="3"/>
          <w:sz w:val="24"/>
          <w:szCs w:val="24"/>
        </w:rPr>
        <w:t>в</w:t>
      </w:r>
      <w:r w:rsidRPr="00633228">
        <w:rPr>
          <w:rFonts w:eastAsia="SchoolBookSanPin"/>
          <w:spacing w:val="27"/>
          <w:position w:val="3"/>
          <w:sz w:val="24"/>
          <w:szCs w:val="24"/>
        </w:rPr>
        <w:t xml:space="preserve"> </w:t>
      </w:r>
      <w:r w:rsidRPr="00633228">
        <w:rPr>
          <w:rFonts w:eastAsia="SchoolBookSanPin"/>
          <w:spacing w:val="-2"/>
          <w:position w:val="3"/>
          <w:sz w:val="24"/>
          <w:szCs w:val="24"/>
        </w:rPr>
        <w:t>о</w:t>
      </w:r>
      <w:r w:rsidRPr="00633228">
        <w:rPr>
          <w:rFonts w:eastAsia="SchoolBookSanPin"/>
          <w:position w:val="3"/>
          <w:sz w:val="24"/>
          <w:szCs w:val="24"/>
        </w:rPr>
        <w:t>р</w:t>
      </w:r>
      <w:r w:rsidRPr="00633228">
        <w:rPr>
          <w:rFonts w:eastAsia="SchoolBookSanPin"/>
          <w:spacing w:val="-2"/>
          <w:position w:val="3"/>
          <w:sz w:val="24"/>
          <w:szCs w:val="24"/>
        </w:rPr>
        <w:t>г</w:t>
      </w:r>
      <w:r w:rsidRPr="00633228">
        <w:rPr>
          <w:rFonts w:eastAsia="SchoolBookSanPin"/>
          <w:position w:val="3"/>
          <w:sz w:val="24"/>
          <w:szCs w:val="24"/>
        </w:rPr>
        <w:t>ани</w:t>
      </w:r>
      <w:r w:rsidRPr="00633228">
        <w:rPr>
          <w:rFonts w:eastAsia="SchoolBookSanPin"/>
          <w:spacing w:val="2"/>
          <w:position w:val="3"/>
          <w:sz w:val="24"/>
          <w:szCs w:val="24"/>
        </w:rPr>
        <w:t>з</w:t>
      </w:r>
      <w:r w:rsidRPr="00633228">
        <w:rPr>
          <w:rFonts w:eastAsia="SchoolBookSanPin"/>
          <w:position w:val="3"/>
          <w:sz w:val="24"/>
          <w:szCs w:val="24"/>
        </w:rPr>
        <w:t>ации,</w:t>
      </w:r>
      <w:r w:rsidRPr="00633228">
        <w:rPr>
          <w:rFonts w:eastAsia="SchoolBookSanPin"/>
          <w:spacing w:val="33"/>
          <w:position w:val="3"/>
          <w:sz w:val="24"/>
          <w:szCs w:val="24"/>
        </w:rPr>
        <w:t xml:space="preserve"> </w:t>
      </w:r>
      <w:r w:rsidRPr="00633228">
        <w:rPr>
          <w:rFonts w:eastAsia="SchoolBookSanPin"/>
          <w:position w:val="3"/>
          <w:sz w:val="24"/>
          <w:szCs w:val="24"/>
        </w:rPr>
        <w:t>дающие</w:t>
      </w:r>
      <w:r w:rsidRPr="00633228">
        <w:rPr>
          <w:rFonts w:eastAsia="SchoolBookSanPin"/>
          <w:spacing w:val="35"/>
          <w:position w:val="3"/>
          <w:sz w:val="24"/>
          <w:szCs w:val="24"/>
        </w:rPr>
        <w:t xml:space="preserve"> </w:t>
      </w:r>
      <w:r>
        <w:rPr>
          <w:rFonts w:eastAsia="SchoolBookSanPin"/>
          <w:position w:val="3"/>
          <w:sz w:val="24"/>
          <w:szCs w:val="24"/>
        </w:rPr>
        <w:t>началь</w:t>
      </w:r>
      <w:r w:rsidRPr="00633228">
        <w:rPr>
          <w:rFonts w:eastAsia="SchoolBookSanPin"/>
          <w:position w:val="3"/>
          <w:sz w:val="24"/>
          <w:szCs w:val="24"/>
        </w:rPr>
        <w:t>ные</w:t>
      </w:r>
      <w:r w:rsidRPr="00633228">
        <w:rPr>
          <w:rFonts w:eastAsia="SchoolBookSanPin"/>
          <w:spacing w:val="19"/>
          <w:position w:val="3"/>
          <w:sz w:val="24"/>
          <w:szCs w:val="24"/>
        </w:rPr>
        <w:t xml:space="preserve"> </w:t>
      </w:r>
      <w:r w:rsidRPr="00633228">
        <w:rPr>
          <w:rFonts w:eastAsia="SchoolBookSanPin"/>
          <w:position w:val="3"/>
          <w:sz w:val="24"/>
          <w:szCs w:val="24"/>
        </w:rPr>
        <w:t>п</w:t>
      </w:r>
      <w:r w:rsidRPr="00633228">
        <w:rPr>
          <w:rFonts w:eastAsia="SchoolBookSanPin"/>
          <w:spacing w:val="2"/>
          <w:position w:val="3"/>
          <w:sz w:val="24"/>
          <w:szCs w:val="24"/>
        </w:rPr>
        <w:t>р</w:t>
      </w:r>
      <w:r w:rsidRPr="00633228">
        <w:rPr>
          <w:rFonts w:eastAsia="SchoolBookSanPin"/>
          <w:position w:val="3"/>
          <w:sz w:val="24"/>
          <w:szCs w:val="24"/>
        </w:rPr>
        <w:t>едс</w:t>
      </w:r>
      <w:r w:rsidRPr="00633228">
        <w:rPr>
          <w:rFonts w:eastAsia="SchoolBookSanPin"/>
          <w:spacing w:val="-2"/>
          <w:position w:val="3"/>
          <w:sz w:val="24"/>
          <w:szCs w:val="24"/>
        </w:rPr>
        <w:t>т</w:t>
      </w:r>
      <w:r w:rsidRPr="00633228">
        <w:rPr>
          <w:rFonts w:eastAsia="SchoolBookSanPin"/>
          <w:position w:val="3"/>
          <w:sz w:val="24"/>
          <w:szCs w:val="24"/>
        </w:rPr>
        <w:t>а</w:t>
      </w:r>
      <w:r w:rsidRPr="00633228">
        <w:rPr>
          <w:rFonts w:eastAsia="SchoolBookSanPin"/>
          <w:spacing w:val="-2"/>
          <w:position w:val="3"/>
          <w:sz w:val="24"/>
          <w:szCs w:val="24"/>
        </w:rPr>
        <w:t>в</w:t>
      </w:r>
      <w:r w:rsidRPr="00633228">
        <w:rPr>
          <w:rFonts w:eastAsia="SchoolBookSanPin"/>
          <w:position w:val="3"/>
          <w:sz w:val="24"/>
          <w:szCs w:val="24"/>
        </w:rPr>
        <w:t>ления</w:t>
      </w:r>
      <w:r w:rsidRPr="00633228">
        <w:rPr>
          <w:rFonts w:eastAsia="SchoolBookSanPin"/>
          <w:spacing w:val="19"/>
          <w:position w:val="3"/>
          <w:sz w:val="24"/>
          <w:szCs w:val="24"/>
        </w:rPr>
        <w:t xml:space="preserve"> </w:t>
      </w:r>
      <w:r w:rsidRPr="00633228">
        <w:rPr>
          <w:rFonts w:eastAsia="SchoolBookSanPin"/>
          <w:position w:val="3"/>
          <w:sz w:val="24"/>
          <w:szCs w:val="24"/>
        </w:rPr>
        <w:t>о</w:t>
      </w:r>
      <w:r w:rsidRPr="00633228">
        <w:rPr>
          <w:rFonts w:eastAsia="SchoolBookSanPin"/>
          <w:spacing w:val="19"/>
          <w:position w:val="3"/>
          <w:sz w:val="24"/>
          <w:szCs w:val="24"/>
        </w:rPr>
        <w:t xml:space="preserve"> </w:t>
      </w:r>
      <w:r w:rsidRPr="00633228">
        <w:rPr>
          <w:rFonts w:eastAsia="SchoolBookSanPin"/>
          <w:position w:val="3"/>
          <w:sz w:val="24"/>
          <w:szCs w:val="24"/>
        </w:rPr>
        <w:t>сущест</w:t>
      </w:r>
      <w:r w:rsidRPr="00633228">
        <w:rPr>
          <w:rFonts w:eastAsia="SchoolBookSanPin"/>
          <w:spacing w:val="-3"/>
          <w:position w:val="3"/>
          <w:sz w:val="24"/>
          <w:szCs w:val="24"/>
        </w:rPr>
        <w:t>в</w:t>
      </w:r>
      <w:r w:rsidRPr="00633228">
        <w:rPr>
          <w:rFonts w:eastAsia="SchoolBookSanPin"/>
          <w:position w:val="3"/>
          <w:sz w:val="24"/>
          <w:szCs w:val="24"/>
        </w:rPr>
        <w:t>ующих</w:t>
      </w:r>
      <w:r w:rsidRPr="00633228">
        <w:rPr>
          <w:rFonts w:eastAsia="SchoolBookSanPin"/>
          <w:spacing w:val="41"/>
          <w:position w:val="3"/>
          <w:sz w:val="24"/>
          <w:szCs w:val="24"/>
        </w:rPr>
        <w:t xml:space="preserve"> </w:t>
      </w:r>
      <w:r w:rsidRPr="00633228">
        <w:rPr>
          <w:rFonts w:eastAsia="SchoolBookSanPin"/>
          <w:position w:val="3"/>
          <w:sz w:val="24"/>
          <w:szCs w:val="24"/>
        </w:rPr>
        <w:t>п</w:t>
      </w:r>
      <w:r w:rsidRPr="00633228">
        <w:rPr>
          <w:rFonts w:eastAsia="SchoolBookSanPin"/>
          <w:spacing w:val="2"/>
          <w:position w:val="3"/>
          <w:sz w:val="24"/>
          <w:szCs w:val="24"/>
        </w:rPr>
        <w:t>ро</w:t>
      </w:r>
      <w:r w:rsidRPr="00633228">
        <w:rPr>
          <w:rFonts w:eastAsia="SchoolBookSanPin"/>
          <w:spacing w:val="3"/>
          <w:position w:val="3"/>
          <w:sz w:val="24"/>
          <w:szCs w:val="24"/>
        </w:rPr>
        <w:t>ф</w:t>
      </w:r>
      <w:r w:rsidRPr="00633228">
        <w:rPr>
          <w:rFonts w:eastAsia="SchoolBookSanPin"/>
          <w:position w:val="3"/>
          <w:sz w:val="24"/>
          <w:szCs w:val="24"/>
        </w:rPr>
        <w:t>ессиях</w:t>
      </w:r>
      <w:r w:rsidRPr="00633228">
        <w:rPr>
          <w:rFonts w:eastAsia="SchoolBookSanPin"/>
          <w:spacing w:val="24"/>
          <w:position w:val="3"/>
          <w:sz w:val="24"/>
          <w:szCs w:val="24"/>
        </w:rPr>
        <w:t xml:space="preserve"> </w:t>
      </w:r>
      <w:r w:rsidRPr="00633228">
        <w:rPr>
          <w:rFonts w:eastAsia="SchoolBookSanPin"/>
          <w:position w:val="3"/>
          <w:sz w:val="24"/>
          <w:szCs w:val="24"/>
        </w:rPr>
        <w:t>и</w:t>
      </w:r>
      <w:r w:rsidRPr="00633228">
        <w:rPr>
          <w:rFonts w:eastAsia="SchoolBookSanPin"/>
          <w:spacing w:val="19"/>
          <w:position w:val="3"/>
          <w:sz w:val="24"/>
          <w:szCs w:val="24"/>
        </w:rPr>
        <w:t xml:space="preserve"> </w:t>
      </w:r>
      <w:r w:rsidRPr="00633228">
        <w:rPr>
          <w:rFonts w:eastAsia="SchoolBookSanPin"/>
          <w:spacing w:val="-3"/>
          <w:position w:val="3"/>
          <w:sz w:val="24"/>
          <w:szCs w:val="24"/>
        </w:rPr>
        <w:t>у</w:t>
      </w:r>
      <w:r w:rsidRPr="00633228">
        <w:rPr>
          <w:rFonts w:eastAsia="SchoolBookSanPin"/>
          <w:w w:val="101"/>
          <w:position w:val="3"/>
          <w:sz w:val="24"/>
          <w:szCs w:val="24"/>
        </w:rPr>
        <w:t>словиях</w:t>
      </w:r>
    </w:p>
    <w:p w:rsidR="000C1ECD" w:rsidRPr="00633228" w:rsidRDefault="000C1ECD" w:rsidP="000C1ECD">
      <w:pPr>
        <w:spacing w:line="242" w:lineRule="exact"/>
        <w:ind w:left="344" w:right="-20"/>
        <w:rPr>
          <w:rFonts w:eastAsia="SchoolBookSanPin"/>
          <w:sz w:val="24"/>
          <w:szCs w:val="24"/>
        </w:rPr>
      </w:pPr>
      <w:r w:rsidRPr="00633228">
        <w:rPr>
          <w:rFonts w:eastAsia="SchoolBookSanPin"/>
          <w:spacing w:val="2"/>
          <w:position w:val="3"/>
          <w:sz w:val="24"/>
          <w:szCs w:val="24"/>
        </w:rPr>
        <w:t>р</w:t>
      </w:r>
      <w:r w:rsidRPr="00633228">
        <w:rPr>
          <w:rFonts w:eastAsia="SchoolBookSanPin"/>
          <w:position w:val="3"/>
          <w:sz w:val="24"/>
          <w:szCs w:val="24"/>
        </w:rPr>
        <w:t>а</w:t>
      </w:r>
      <w:r w:rsidRPr="00633228">
        <w:rPr>
          <w:rFonts w:eastAsia="SchoolBookSanPin"/>
          <w:spacing w:val="2"/>
          <w:position w:val="3"/>
          <w:sz w:val="24"/>
          <w:szCs w:val="24"/>
        </w:rPr>
        <w:t>б</w:t>
      </w:r>
      <w:r w:rsidRPr="00633228">
        <w:rPr>
          <w:rFonts w:eastAsia="SchoolBookSanPin"/>
          <w:position w:val="3"/>
          <w:sz w:val="24"/>
          <w:szCs w:val="24"/>
        </w:rPr>
        <w:t>оты;</w:t>
      </w:r>
    </w:p>
    <w:p w:rsidR="000C1ECD" w:rsidRPr="00633228" w:rsidRDefault="000C1ECD" w:rsidP="000C1ECD">
      <w:pPr>
        <w:spacing w:line="242" w:lineRule="exact"/>
        <w:ind w:left="117" w:right="-20"/>
        <w:rPr>
          <w:rFonts w:eastAsia="SchoolBookSanPin"/>
          <w:sz w:val="24"/>
          <w:szCs w:val="24"/>
        </w:rPr>
      </w:pPr>
      <w:r w:rsidRPr="00633228">
        <w:rPr>
          <w:rFonts w:eastAsia="SchoolBookSanPin"/>
          <w:spacing w:val="10"/>
          <w:position w:val="3"/>
          <w:sz w:val="24"/>
          <w:szCs w:val="24"/>
        </w:rPr>
        <w:t>—</w:t>
      </w:r>
      <w:r w:rsidRPr="00633228">
        <w:rPr>
          <w:rFonts w:eastAsia="SchoolBookSanPin"/>
          <w:position w:val="3"/>
          <w:sz w:val="24"/>
          <w:szCs w:val="24"/>
        </w:rPr>
        <w:t>п</w:t>
      </w:r>
      <w:r w:rsidRPr="00633228">
        <w:rPr>
          <w:rFonts w:eastAsia="SchoolBookSanPin"/>
          <w:spacing w:val="2"/>
          <w:position w:val="3"/>
          <w:sz w:val="24"/>
          <w:szCs w:val="24"/>
        </w:rPr>
        <w:t>о</w:t>
      </w:r>
      <w:r w:rsidRPr="00633228">
        <w:rPr>
          <w:rFonts w:eastAsia="SchoolBookSanPin"/>
          <w:position w:val="3"/>
          <w:sz w:val="24"/>
          <w:szCs w:val="24"/>
        </w:rPr>
        <w:t>сещение</w:t>
      </w:r>
      <w:r w:rsidRPr="00633228">
        <w:rPr>
          <w:rFonts w:eastAsia="SchoolBookSanPin"/>
          <w:spacing w:val="11"/>
          <w:position w:val="3"/>
          <w:sz w:val="24"/>
          <w:szCs w:val="24"/>
        </w:rPr>
        <w:t xml:space="preserve"> </w:t>
      </w:r>
      <w:r w:rsidRPr="00633228">
        <w:rPr>
          <w:rFonts w:eastAsia="SchoolBookSanPin"/>
          <w:position w:val="3"/>
          <w:sz w:val="24"/>
          <w:szCs w:val="24"/>
        </w:rPr>
        <w:t>п</w:t>
      </w:r>
      <w:r w:rsidRPr="00633228">
        <w:rPr>
          <w:rFonts w:eastAsia="SchoolBookSanPin"/>
          <w:spacing w:val="2"/>
          <w:position w:val="3"/>
          <w:sz w:val="24"/>
          <w:szCs w:val="24"/>
        </w:rPr>
        <w:t>ро</w:t>
      </w:r>
      <w:r w:rsidRPr="00633228">
        <w:rPr>
          <w:rFonts w:eastAsia="SchoolBookSanPin"/>
          <w:spacing w:val="3"/>
          <w:position w:val="3"/>
          <w:sz w:val="24"/>
          <w:szCs w:val="24"/>
        </w:rPr>
        <w:t>ф</w:t>
      </w:r>
      <w:r w:rsidRPr="00633228">
        <w:rPr>
          <w:rFonts w:eastAsia="SchoolBookSanPin"/>
          <w:spacing w:val="-2"/>
          <w:position w:val="3"/>
          <w:sz w:val="24"/>
          <w:szCs w:val="24"/>
        </w:rPr>
        <w:t>о</w:t>
      </w:r>
      <w:r w:rsidRPr="00633228">
        <w:rPr>
          <w:rFonts w:eastAsia="SchoolBookSanPin"/>
          <w:position w:val="3"/>
          <w:sz w:val="24"/>
          <w:szCs w:val="24"/>
        </w:rPr>
        <w:t>риен</w:t>
      </w:r>
      <w:r w:rsidRPr="00633228">
        <w:rPr>
          <w:rFonts w:eastAsia="SchoolBookSanPin"/>
          <w:spacing w:val="-2"/>
          <w:position w:val="3"/>
          <w:sz w:val="24"/>
          <w:szCs w:val="24"/>
        </w:rPr>
        <w:t>т</w:t>
      </w:r>
      <w:r w:rsidRPr="00633228">
        <w:rPr>
          <w:rFonts w:eastAsia="SchoolBookSanPin"/>
          <w:position w:val="3"/>
          <w:sz w:val="24"/>
          <w:szCs w:val="24"/>
        </w:rPr>
        <w:t>ационных</w:t>
      </w:r>
      <w:r w:rsidRPr="00633228">
        <w:rPr>
          <w:rFonts w:eastAsia="SchoolBookSanPin"/>
          <w:spacing w:val="17"/>
          <w:position w:val="3"/>
          <w:sz w:val="24"/>
          <w:szCs w:val="24"/>
        </w:rPr>
        <w:t xml:space="preserve"> </w:t>
      </w:r>
      <w:r w:rsidRPr="00633228">
        <w:rPr>
          <w:rFonts w:eastAsia="SchoolBookSanPin"/>
          <w:position w:val="3"/>
          <w:sz w:val="24"/>
          <w:szCs w:val="24"/>
        </w:rPr>
        <w:t>выс</w:t>
      </w:r>
      <w:r w:rsidRPr="00633228">
        <w:rPr>
          <w:rFonts w:eastAsia="SchoolBookSanPin"/>
          <w:spacing w:val="-2"/>
          <w:position w:val="3"/>
          <w:sz w:val="24"/>
          <w:szCs w:val="24"/>
        </w:rPr>
        <w:t>т</w:t>
      </w:r>
      <w:r w:rsidRPr="00633228">
        <w:rPr>
          <w:rFonts w:eastAsia="SchoolBookSanPin"/>
          <w:position w:val="3"/>
          <w:sz w:val="24"/>
          <w:szCs w:val="24"/>
        </w:rPr>
        <w:t>а</w:t>
      </w:r>
      <w:r w:rsidRPr="00633228">
        <w:rPr>
          <w:rFonts w:eastAsia="SchoolBookSanPin"/>
          <w:spacing w:val="2"/>
          <w:position w:val="3"/>
          <w:sz w:val="24"/>
          <w:szCs w:val="24"/>
        </w:rPr>
        <w:t>в</w:t>
      </w:r>
      <w:r w:rsidRPr="00633228">
        <w:rPr>
          <w:rFonts w:eastAsia="SchoolBookSanPin"/>
          <w:position w:val="3"/>
          <w:sz w:val="24"/>
          <w:szCs w:val="24"/>
        </w:rPr>
        <w:t>ок,</w:t>
      </w:r>
      <w:r w:rsidRPr="00633228">
        <w:rPr>
          <w:rFonts w:eastAsia="SchoolBookSanPin"/>
          <w:spacing w:val="18"/>
          <w:position w:val="3"/>
          <w:sz w:val="24"/>
          <w:szCs w:val="24"/>
        </w:rPr>
        <w:t xml:space="preserve"> </w:t>
      </w:r>
      <w:r w:rsidRPr="00633228">
        <w:rPr>
          <w:rFonts w:eastAsia="SchoolBookSanPin"/>
          <w:position w:val="3"/>
          <w:sz w:val="24"/>
          <w:szCs w:val="24"/>
        </w:rPr>
        <w:t>ярма</w:t>
      </w:r>
      <w:r w:rsidRPr="00633228">
        <w:rPr>
          <w:rFonts w:eastAsia="SchoolBookSanPin"/>
          <w:spacing w:val="2"/>
          <w:position w:val="3"/>
          <w:sz w:val="24"/>
          <w:szCs w:val="24"/>
        </w:rPr>
        <w:t>р</w:t>
      </w:r>
      <w:r w:rsidRPr="00633228">
        <w:rPr>
          <w:rFonts w:eastAsia="SchoolBookSanPin"/>
          <w:position w:val="3"/>
          <w:sz w:val="24"/>
          <w:szCs w:val="24"/>
        </w:rPr>
        <w:t>ок</w:t>
      </w:r>
      <w:r w:rsidRPr="00633228">
        <w:rPr>
          <w:rFonts w:eastAsia="SchoolBookSanPin"/>
          <w:spacing w:val="18"/>
          <w:position w:val="3"/>
          <w:sz w:val="24"/>
          <w:szCs w:val="24"/>
        </w:rPr>
        <w:t xml:space="preserve"> </w:t>
      </w:r>
      <w:r w:rsidRPr="00633228">
        <w:rPr>
          <w:rFonts w:eastAsia="SchoolBookSanPin"/>
          <w:position w:val="3"/>
          <w:sz w:val="24"/>
          <w:szCs w:val="24"/>
        </w:rPr>
        <w:t>п</w:t>
      </w:r>
      <w:r w:rsidRPr="00633228">
        <w:rPr>
          <w:rFonts w:eastAsia="SchoolBookSanPin"/>
          <w:spacing w:val="2"/>
          <w:position w:val="3"/>
          <w:sz w:val="24"/>
          <w:szCs w:val="24"/>
        </w:rPr>
        <w:t>ро</w:t>
      </w:r>
      <w:r w:rsidRPr="00633228">
        <w:rPr>
          <w:rFonts w:eastAsia="SchoolBookSanPin"/>
          <w:spacing w:val="3"/>
          <w:position w:val="3"/>
          <w:sz w:val="24"/>
          <w:szCs w:val="24"/>
        </w:rPr>
        <w:t>ф</w:t>
      </w:r>
      <w:r>
        <w:rPr>
          <w:rFonts w:eastAsia="SchoolBookSanPin"/>
          <w:position w:val="3"/>
          <w:sz w:val="24"/>
          <w:szCs w:val="24"/>
        </w:rPr>
        <w:t>ес</w:t>
      </w:r>
      <w:r w:rsidRPr="00633228">
        <w:rPr>
          <w:rFonts w:eastAsia="SchoolBookSanPin"/>
          <w:position w:val="3"/>
          <w:sz w:val="24"/>
          <w:szCs w:val="24"/>
        </w:rPr>
        <w:t xml:space="preserve">сий, </w:t>
      </w:r>
      <w:r w:rsidRPr="00633228">
        <w:rPr>
          <w:rFonts w:eastAsia="SchoolBookSanPin"/>
          <w:spacing w:val="28"/>
          <w:position w:val="3"/>
          <w:sz w:val="24"/>
          <w:szCs w:val="24"/>
        </w:rPr>
        <w:t xml:space="preserve"> </w:t>
      </w:r>
      <w:r w:rsidRPr="00633228">
        <w:rPr>
          <w:rFonts w:eastAsia="SchoolBookSanPin"/>
          <w:position w:val="3"/>
          <w:sz w:val="24"/>
          <w:szCs w:val="24"/>
        </w:rPr>
        <w:t xml:space="preserve">тематических </w:t>
      </w:r>
      <w:r w:rsidRPr="00633228">
        <w:rPr>
          <w:rFonts w:eastAsia="SchoolBookSanPin"/>
          <w:spacing w:val="42"/>
          <w:position w:val="3"/>
          <w:sz w:val="24"/>
          <w:szCs w:val="24"/>
        </w:rPr>
        <w:t xml:space="preserve"> </w:t>
      </w:r>
      <w:r w:rsidRPr="00633228">
        <w:rPr>
          <w:rFonts w:eastAsia="SchoolBookSanPin"/>
          <w:position w:val="3"/>
          <w:sz w:val="24"/>
          <w:szCs w:val="24"/>
        </w:rPr>
        <w:t>п</w:t>
      </w:r>
      <w:r w:rsidRPr="00633228">
        <w:rPr>
          <w:rFonts w:eastAsia="SchoolBookSanPin"/>
          <w:spacing w:val="2"/>
          <w:position w:val="3"/>
          <w:sz w:val="24"/>
          <w:szCs w:val="24"/>
        </w:rPr>
        <w:t>ро</w:t>
      </w:r>
      <w:r w:rsidRPr="00633228">
        <w:rPr>
          <w:rFonts w:eastAsia="SchoolBookSanPin"/>
          <w:spacing w:val="3"/>
          <w:position w:val="3"/>
          <w:sz w:val="24"/>
          <w:szCs w:val="24"/>
        </w:rPr>
        <w:t>ф</w:t>
      </w:r>
      <w:r w:rsidRPr="00633228">
        <w:rPr>
          <w:rFonts w:eastAsia="SchoolBookSanPin"/>
          <w:spacing w:val="-2"/>
          <w:position w:val="3"/>
          <w:sz w:val="24"/>
          <w:szCs w:val="24"/>
        </w:rPr>
        <w:t>о</w:t>
      </w:r>
      <w:r w:rsidRPr="00633228">
        <w:rPr>
          <w:rFonts w:eastAsia="SchoolBookSanPin"/>
          <w:position w:val="3"/>
          <w:sz w:val="24"/>
          <w:szCs w:val="24"/>
        </w:rPr>
        <w:t>риен</w:t>
      </w:r>
      <w:r w:rsidRPr="00633228">
        <w:rPr>
          <w:rFonts w:eastAsia="SchoolBookSanPin"/>
          <w:spacing w:val="-2"/>
          <w:position w:val="3"/>
          <w:sz w:val="24"/>
          <w:szCs w:val="24"/>
        </w:rPr>
        <w:t>т</w:t>
      </w:r>
      <w:r w:rsidRPr="00633228">
        <w:rPr>
          <w:rFonts w:eastAsia="SchoolBookSanPin"/>
          <w:position w:val="3"/>
          <w:sz w:val="24"/>
          <w:szCs w:val="24"/>
        </w:rPr>
        <w:t xml:space="preserve">ационных </w:t>
      </w:r>
      <w:r w:rsidRPr="00633228">
        <w:rPr>
          <w:rFonts w:eastAsia="SchoolBookSanPin"/>
          <w:spacing w:val="36"/>
          <w:position w:val="3"/>
          <w:sz w:val="24"/>
          <w:szCs w:val="24"/>
        </w:rPr>
        <w:t xml:space="preserve"> </w:t>
      </w:r>
      <w:r w:rsidRPr="00633228">
        <w:rPr>
          <w:rFonts w:eastAsia="SchoolBookSanPin"/>
          <w:position w:val="3"/>
          <w:sz w:val="24"/>
          <w:szCs w:val="24"/>
        </w:rPr>
        <w:t xml:space="preserve">парков, </w:t>
      </w:r>
      <w:r w:rsidRPr="00633228">
        <w:rPr>
          <w:rFonts w:eastAsia="SchoolBookSanPin"/>
          <w:spacing w:val="36"/>
          <w:position w:val="3"/>
          <w:sz w:val="24"/>
          <w:szCs w:val="24"/>
        </w:rPr>
        <w:t xml:space="preserve"> </w:t>
      </w:r>
      <w:r w:rsidRPr="00633228">
        <w:rPr>
          <w:rFonts w:eastAsia="SchoolBookSanPin"/>
          <w:position w:val="3"/>
          <w:sz w:val="24"/>
          <w:szCs w:val="24"/>
        </w:rPr>
        <w:t>лаге</w:t>
      </w:r>
      <w:r w:rsidRPr="00633228">
        <w:rPr>
          <w:rFonts w:eastAsia="SchoolBookSanPin"/>
          <w:spacing w:val="2"/>
          <w:position w:val="3"/>
          <w:sz w:val="24"/>
          <w:szCs w:val="24"/>
        </w:rPr>
        <w:t>р</w:t>
      </w:r>
      <w:r w:rsidRPr="00633228">
        <w:rPr>
          <w:rFonts w:eastAsia="SchoolBookSanPin"/>
          <w:position w:val="3"/>
          <w:sz w:val="24"/>
          <w:szCs w:val="24"/>
        </w:rPr>
        <w:t>ей,</w:t>
      </w:r>
    </w:p>
    <w:p w:rsidR="000C1ECD" w:rsidRPr="00633228" w:rsidRDefault="000C1ECD" w:rsidP="000C1ECD">
      <w:pPr>
        <w:spacing w:line="242" w:lineRule="exact"/>
        <w:ind w:left="344" w:right="-20"/>
        <w:rPr>
          <w:rFonts w:eastAsia="SchoolBookSanPin"/>
          <w:sz w:val="24"/>
          <w:szCs w:val="24"/>
        </w:rPr>
      </w:pPr>
      <w:r w:rsidRPr="00633228">
        <w:rPr>
          <w:rFonts w:eastAsia="SchoolBookSanPin"/>
          <w:position w:val="3"/>
          <w:sz w:val="24"/>
          <w:szCs w:val="24"/>
        </w:rPr>
        <w:t>дней</w:t>
      </w:r>
      <w:r w:rsidRPr="00633228">
        <w:rPr>
          <w:rFonts w:eastAsia="SchoolBookSanPin"/>
          <w:spacing w:val="44"/>
          <w:position w:val="3"/>
          <w:sz w:val="24"/>
          <w:szCs w:val="24"/>
        </w:rPr>
        <w:t xml:space="preserve"> </w:t>
      </w:r>
      <w:r w:rsidRPr="00633228">
        <w:rPr>
          <w:rFonts w:eastAsia="SchoolBookSanPin"/>
          <w:position w:val="3"/>
          <w:sz w:val="24"/>
          <w:szCs w:val="24"/>
        </w:rPr>
        <w:t xml:space="preserve">открытых </w:t>
      </w:r>
      <w:r w:rsidRPr="00633228">
        <w:rPr>
          <w:rFonts w:eastAsia="SchoolBookSanPin"/>
          <w:spacing w:val="16"/>
          <w:position w:val="3"/>
          <w:sz w:val="24"/>
          <w:szCs w:val="24"/>
        </w:rPr>
        <w:t xml:space="preserve"> </w:t>
      </w:r>
      <w:r w:rsidRPr="00633228">
        <w:rPr>
          <w:rFonts w:eastAsia="SchoolBookSanPin"/>
          <w:position w:val="3"/>
          <w:sz w:val="24"/>
          <w:szCs w:val="24"/>
        </w:rPr>
        <w:t>д</w:t>
      </w:r>
      <w:r w:rsidRPr="00633228">
        <w:rPr>
          <w:rFonts w:eastAsia="SchoolBookSanPin"/>
          <w:spacing w:val="2"/>
          <w:position w:val="3"/>
          <w:sz w:val="24"/>
          <w:szCs w:val="24"/>
        </w:rPr>
        <w:t>в</w:t>
      </w:r>
      <w:r w:rsidRPr="00633228">
        <w:rPr>
          <w:rFonts w:eastAsia="SchoolBookSanPin"/>
          <w:position w:val="3"/>
          <w:sz w:val="24"/>
          <w:szCs w:val="24"/>
        </w:rPr>
        <w:t>е</w:t>
      </w:r>
      <w:r w:rsidRPr="00633228">
        <w:rPr>
          <w:rFonts w:eastAsia="SchoolBookSanPin"/>
          <w:spacing w:val="2"/>
          <w:position w:val="3"/>
          <w:sz w:val="24"/>
          <w:szCs w:val="24"/>
        </w:rPr>
        <w:t>р</w:t>
      </w:r>
      <w:r w:rsidRPr="00633228">
        <w:rPr>
          <w:rFonts w:eastAsia="SchoolBookSanPin"/>
          <w:position w:val="3"/>
          <w:sz w:val="24"/>
          <w:szCs w:val="24"/>
        </w:rPr>
        <w:t>ей</w:t>
      </w:r>
      <w:r w:rsidRPr="00633228">
        <w:rPr>
          <w:rFonts w:eastAsia="SchoolBookSanPin"/>
          <w:spacing w:val="44"/>
          <w:position w:val="3"/>
          <w:sz w:val="24"/>
          <w:szCs w:val="24"/>
        </w:rPr>
        <w:t xml:space="preserve"> </w:t>
      </w:r>
      <w:r w:rsidRPr="00633228">
        <w:rPr>
          <w:rFonts w:eastAsia="SchoolBookSanPin"/>
          <w:position w:val="3"/>
          <w:sz w:val="24"/>
          <w:szCs w:val="24"/>
        </w:rPr>
        <w:t>в</w:t>
      </w:r>
      <w:r w:rsidRPr="00633228">
        <w:rPr>
          <w:rFonts w:eastAsia="SchoolBookSanPin"/>
          <w:spacing w:val="44"/>
          <w:position w:val="3"/>
          <w:sz w:val="24"/>
          <w:szCs w:val="24"/>
        </w:rPr>
        <w:t xml:space="preserve"> </w:t>
      </w:r>
      <w:r w:rsidRPr="00633228">
        <w:rPr>
          <w:rFonts w:eastAsia="SchoolBookSanPin"/>
          <w:spacing w:val="-2"/>
          <w:position w:val="3"/>
          <w:sz w:val="24"/>
          <w:szCs w:val="24"/>
        </w:rPr>
        <w:t>о</w:t>
      </w:r>
      <w:r w:rsidRPr="00633228">
        <w:rPr>
          <w:rFonts w:eastAsia="SchoolBookSanPin"/>
          <w:position w:val="3"/>
          <w:sz w:val="24"/>
          <w:szCs w:val="24"/>
        </w:rPr>
        <w:t>р</w:t>
      </w:r>
      <w:r w:rsidRPr="00633228">
        <w:rPr>
          <w:rFonts w:eastAsia="SchoolBookSanPin"/>
          <w:spacing w:val="-2"/>
          <w:position w:val="3"/>
          <w:sz w:val="24"/>
          <w:szCs w:val="24"/>
        </w:rPr>
        <w:t>г</w:t>
      </w:r>
      <w:r w:rsidRPr="00633228">
        <w:rPr>
          <w:rFonts w:eastAsia="SchoolBookSanPin"/>
          <w:position w:val="3"/>
          <w:sz w:val="24"/>
          <w:szCs w:val="24"/>
        </w:rPr>
        <w:t>ани</w:t>
      </w:r>
      <w:r w:rsidRPr="00633228">
        <w:rPr>
          <w:rFonts w:eastAsia="SchoolBookSanPin"/>
          <w:spacing w:val="2"/>
          <w:position w:val="3"/>
          <w:sz w:val="24"/>
          <w:szCs w:val="24"/>
        </w:rPr>
        <w:t>з</w:t>
      </w:r>
      <w:r w:rsidRPr="00633228">
        <w:rPr>
          <w:rFonts w:eastAsia="SchoolBookSanPin"/>
          <w:position w:val="3"/>
          <w:sz w:val="24"/>
          <w:szCs w:val="24"/>
        </w:rPr>
        <w:t xml:space="preserve">ациях </w:t>
      </w:r>
      <w:r w:rsidRPr="00633228">
        <w:rPr>
          <w:rFonts w:eastAsia="SchoolBookSanPin"/>
          <w:spacing w:val="8"/>
          <w:position w:val="3"/>
          <w:sz w:val="24"/>
          <w:szCs w:val="24"/>
        </w:rPr>
        <w:t xml:space="preserve"> </w:t>
      </w:r>
      <w:r w:rsidRPr="00633228">
        <w:rPr>
          <w:rFonts w:eastAsia="SchoolBookSanPin"/>
          <w:position w:val="3"/>
          <w:sz w:val="24"/>
          <w:szCs w:val="24"/>
        </w:rPr>
        <w:t>п</w:t>
      </w:r>
      <w:r w:rsidRPr="00633228">
        <w:rPr>
          <w:rFonts w:eastAsia="SchoolBookSanPin"/>
          <w:spacing w:val="2"/>
          <w:position w:val="3"/>
          <w:sz w:val="24"/>
          <w:szCs w:val="24"/>
        </w:rPr>
        <w:t>ро</w:t>
      </w:r>
      <w:r w:rsidRPr="00633228">
        <w:rPr>
          <w:rFonts w:eastAsia="SchoolBookSanPin"/>
          <w:spacing w:val="3"/>
          <w:position w:val="3"/>
          <w:sz w:val="24"/>
          <w:szCs w:val="24"/>
        </w:rPr>
        <w:t>ф</w:t>
      </w:r>
      <w:r w:rsidRPr="00633228">
        <w:rPr>
          <w:rFonts w:eastAsia="SchoolBookSanPin"/>
          <w:position w:val="3"/>
          <w:sz w:val="24"/>
          <w:szCs w:val="24"/>
        </w:rPr>
        <w:t>ессионального,</w:t>
      </w:r>
    </w:p>
    <w:p w:rsidR="000C1ECD" w:rsidRPr="00633228" w:rsidRDefault="000C1ECD" w:rsidP="000C1ECD">
      <w:pPr>
        <w:spacing w:line="242" w:lineRule="exact"/>
        <w:ind w:left="344" w:right="-20"/>
        <w:rPr>
          <w:rFonts w:eastAsia="SchoolBookSanPin"/>
          <w:sz w:val="24"/>
          <w:szCs w:val="24"/>
        </w:rPr>
      </w:pPr>
      <w:r w:rsidRPr="00633228">
        <w:rPr>
          <w:rFonts w:eastAsia="SchoolBookSanPin"/>
          <w:position w:val="3"/>
          <w:sz w:val="24"/>
          <w:szCs w:val="24"/>
        </w:rPr>
        <w:t>высшего</w:t>
      </w:r>
      <w:r w:rsidRPr="00633228">
        <w:rPr>
          <w:rFonts w:eastAsia="SchoolBookSanPin"/>
          <w:spacing w:val="24"/>
          <w:position w:val="3"/>
          <w:sz w:val="24"/>
          <w:szCs w:val="24"/>
        </w:rPr>
        <w:t xml:space="preserve"> </w:t>
      </w:r>
      <w:r w:rsidRPr="00633228">
        <w:rPr>
          <w:rFonts w:eastAsia="SchoolBookSanPin"/>
          <w:spacing w:val="2"/>
          <w:position w:val="3"/>
          <w:sz w:val="24"/>
          <w:szCs w:val="24"/>
        </w:rPr>
        <w:t>о</w:t>
      </w:r>
      <w:r w:rsidRPr="00633228">
        <w:rPr>
          <w:rFonts w:eastAsia="SchoolBookSanPin"/>
          <w:spacing w:val="-2"/>
          <w:position w:val="3"/>
          <w:sz w:val="24"/>
          <w:szCs w:val="24"/>
        </w:rPr>
        <w:t>б</w:t>
      </w:r>
      <w:r w:rsidRPr="00633228">
        <w:rPr>
          <w:rFonts w:eastAsia="SchoolBookSanPin"/>
          <w:spacing w:val="2"/>
          <w:position w:val="3"/>
          <w:sz w:val="24"/>
          <w:szCs w:val="24"/>
        </w:rPr>
        <w:t>р</w:t>
      </w:r>
      <w:r w:rsidRPr="00633228">
        <w:rPr>
          <w:rFonts w:eastAsia="SchoolBookSanPin"/>
          <w:position w:val="3"/>
          <w:sz w:val="24"/>
          <w:szCs w:val="24"/>
        </w:rPr>
        <w:t>а</w:t>
      </w:r>
      <w:r w:rsidRPr="00633228">
        <w:rPr>
          <w:rFonts w:eastAsia="SchoolBookSanPin"/>
          <w:spacing w:val="2"/>
          <w:position w:val="3"/>
          <w:sz w:val="24"/>
          <w:szCs w:val="24"/>
        </w:rPr>
        <w:t>з</w:t>
      </w:r>
      <w:r w:rsidRPr="00633228">
        <w:rPr>
          <w:rFonts w:eastAsia="SchoolBookSanPin"/>
          <w:position w:val="3"/>
          <w:sz w:val="24"/>
          <w:szCs w:val="24"/>
        </w:rPr>
        <w:t>о</w:t>
      </w:r>
      <w:r w:rsidRPr="00633228">
        <w:rPr>
          <w:rFonts w:eastAsia="SchoolBookSanPin"/>
          <w:spacing w:val="2"/>
          <w:position w:val="3"/>
          <w:sz w:val="24"/>
          <w:szCs w:val="24"/>
        </w:rPr>
        <w:t>в</w:t>
      </w:r>
      <w:r w:rsidRPr="00633228">
        <w:rPr>
          <w:rFonts w:eastAsia="SchoolBookSanPin"/>
          <w:position w:val="3"/>
          <w:sz w:val="24"/>
          <w:szCs w:val="24"/>
        </w:rPr>
        <w:t>ания;</w:t>
      </w:r>
    </w:p>
    <w:p w:rsidR="000C1ECD" w:rsidRPr="00633228" w:rsidRDefault="000C1ECD" w:rsidP="000C1ECD">
      <w:pPr>
        <w:spacing w:line="242" w:lineRule="exact"/>
        <w:ind w:left="117" w:right="-20"/>
        <w:rPr>
          <w:rFonts w:eastAsia="SchoolBookSanPin"/>
          <w:sz w:val="24"/>
          <w:szCs w:val="24"/>
        </w:rPr>
      </w:pPr>
      <w:r w:rsidRPr="00633228">
        <w:rPr>
          <w:rFonts w:eastAsia="SchoolBookSanPin"/>
          <w:spacing w:val="10"/>
          <w:position w:val="3"/>
          <w:sz w:val="24"/>
          <w:szCs w:val="24"/>
        </w:rPr>
        <w:t>—</w:t>
      </w:r>
      <w:r w:rsidRPr="00633228">
        <w:rPr>
          <w:rFonts w:eastAsia="SchoolBookSanPin"/>
          <w:position w:val="3"/>
          <w:sz w:val="24"/>
          <w:szCs w:val="24"/>
        </w:rPr>
        <w:t>совместн</w:t>
      </w:r>
      <w:r w:rsidRPr="00633228">
        <w:rPr>
          <w:rFonts w:eastAsia="SchoolBookSanPin"/>
          <w:spacing w:val="2"/>
          <w:position w:val="3"/>
          <w:sz w:val="24"/>
          <w:szCs w:val="24"/>
        </w:rPr>
        <w:t>о</w:t>
      </w:r>
      <w:r w:rsidRPr="00633228">
        <w:rPr>
          <w:rFonts w:eastAsia="SchoolBookSanPin"/>
          <w:position w:val="3"/>
          <w:sz w:val="24"/>
          <w:szCs w:val="24"/>
        </w:rPr>
        <w:t xml:space="preserve">е </w:t>
      </w:r>
      <w:r w:rsidRPr="00633228">
        <w:rPr>
          <w:rFonts w:eastAsia="SchoolBookSanPin"/>
          <w:spacing w:val="38"/>
          <w:position w:val="3"/>
          <w:sz w:val="24"/>
          <w:szCs w:val="24"/>
        </w:rPr>
        <w:t xml:space="preserve"> </w:t>
      </w:r>
      <w:r w:rsidRPr="00633228">
        <w:rPr>
          <w:rFonts w:eastAsia="SchoolBookSanPin"/>
          <w:position w:val="3"/>
          <w:sz w:val="24"/>
          <w:szCs w:val="24"/>
        </w:rPr>
        <w:t xml:space="preserve">с </w:t>
      </w:r>
      <w:r w:rsidRPr="00633228">
        <w:rPr>
          <w:rFonts w:eastAsia="SchoolBookSanPin"/>
          <w:spacing w:val="45"/>
          <w:position w:val="3"/>
          <w:sz w:val="24"/>
          <w:szCs w:val="24"/>
        </w:rPr>
        <w:t xml:space="preserve"> </w:t>
      </w:r>
      <w:r w:rsidRPr="00633228">
        <w:rPr>
          <w:rFonts w:eastAsia="SchoolBookSanPin"/>
          <w:position w:val="3"/>
          <w:sz w:val="24"/>
          <w:szCs w:val="24"/>
        </w:rPr>
        <w:t>педаго</w:t>
      </w:r>
      <w:r w:rsidRPr="00633228">
        <w:rPr>
          <w:rFonts w:eastAsia="SchoolBookSanPin"/>
          <w:spacing w:val="-2"/>
          <w:position w:val="3"/>
          <w:sz w:val="24"/>
          <w:szCs w:val="24"/>
        </w:rPr>
        <w:t>г</w:t>
      </w:r>
      <w:r w:rsidRPr="00633228">
        <w:rPr>
          <w:rFonts w:eastAsia="SchoolBookSanPin"/>
          <w:position w:val="3"/>
          <w:sz w:val="24"/>
          <w:szCs w:val="24"/>
        </w:rPr>
        <w:t xml:space="preserve">ами </w:t>
      </w:r>
      <w:r w:rsidRPr="00633228">
        <w:rPr>
          <w:rFonts w:eastAsia="SchoolBookSanPin"/>
          <w:spacing w:val="45"/>
          <w:position w:val="3"/>
          <w:sz w:val="24"/>
          <w:szCs w:val="24"/>
        </w:rPr>
        <w:t xml:space="preserve"> </w:t>
      </w:r>
      <w:r w:rsidRPr="00633228">
        <w:rPr>
          <w:rFonts w:eastAsia="SchoolBookSanPin"/>
          <w:position w:val="3"/>
          <w:sz w:val="24"/>
          <w:szCs w:val="24"/>
        </w:rPr>
        <w:t>и</w:t>
      </w:r>
      <w:r w:rsidRPr="00633228">
        <w:rPr>
          <w:rFonts w:eastAsia="SchoolBookSanPin"/>
          <w:spacing w:val="-2"/>
          <w:position w:val="3"/>
          <w:sz w:val="24"/>
          <w:szCs w:val="24"/>
        </w:rPr>
        <w:t>з</w:t>
      </w:r>
      <w:r w:rsidRPr="00633228">
        <w:rPr>
          <w:rFonts w:eastAsia="SchoolBookSanPin"/>
          <w:position w:val="3"/>
          <w:sz w:val="24"/>
          <w:szCs w:val="24"/>
        </w:rPr>
        <w:t xml:space="preserve">учение </w:t>
      </w:r>
      <w:r w:rsidRPr="00633228">
        <w:rPr>
          <w:rFonts w:eastAsia="SchoolBookSanPin"/>
          <w:spacing w:val="45"/>
          <w:position w:val="3"/>
          <w:sz w:val="24"/>
          <w:szCs w:val="24"/>
        </w:rPr>
        <w:t xml:space="preserve"> </w:t>
      </w:r>
      <w:r w:rsidRPr="00633228">
        <w:rPr>
          <w:rFonts w:eastAsia="SchoolBookSanPin"/>
          <w:spacing w:val="2"/>
          <w:position w:val="3"/>
          <w:sz w:val="24"/>
          <w:szCs w:val="24"/>
        </w:rPr>
        <w:t>о</w:t>
      </w:r>
      <w:r w:rsidRPr="00633228">
        <w:rPr>
          <w:rFonts w:eastAsia="SchoolBookSanPin"/>
          <w:spacing w:val="-3"/>
          <w:position w:val="3"/>
          <w:sz w:val="24"/>
          <w:szCs w:val="24"/>
        </w:rPr>
        <w:t>б</w:t>
      </w:r>
      <w:r w:rsidRPr="00633228">
        <w:rPr>
          <w:rFonts w:eastAsia="SchoolBookSanPin"/>
          <w:position w:val="3"/>
          <w:sz w:val="24"/>
          <w:szCs w:val="24"/>
        </w:rPr>
        <w:t xml:space="preserve">учающимися </w:t>
      </w:r>
      <w:r w:rsidRPr="00633228">
        <w:rPr>
          <w:rFonts w:eastAsia="SchoolBookSanPin"/>
          <w:spacing w:val="44"/>
          <w:position w:val="3"/>
          <w:sz w:val="24"/>
          <w:szCs w:val="24"/>
        </w:rPr>
        <w:t xml:space="preserve"> </w:t>
      </w:r>
      <w:r>
        <w:rPr>
          <w:rFonts w:eastAsia="SchoolBookSanPin"/>
          <w:position w:val="3"/>
          <w:sz w:val="24"/>
          <w:szCs w:val="24"/>
        </w:rPr>
        <w:t>интер</w:t>
      </w:r>
      <w:r w:rsidRPr="00633228">
        <w:rPr>
          <w:rFonts w:eastAsia="SchoolBookSanPin"/>
          <w:position w:val="3"/>
          <w:sz w:val="24"/>
          <w:szCs w:val="24"/>
        </w:rPr>
        <w:t>нет-</w:t>
      </w:r>
      <w:r w:rsidRPr="00633228">
        <w:rPr>
          <w:rFonts w:eastAsia="SchoolBookSanPin"/>
          <w:spacing w:val="2"/>
          <w:position w:val="3"/>
          <w:sz w:val="24"/>
          <w:szCs w:val="24"/>
        </w:rPr>
        <w:t>р</w:t>
      </w:r>
      <w:r w:rsidRPr="00633228">
        <w:rPr>
          <w:rFonts w:eastAsia="SchoolBookSanPin"/>
          <w:position w:val="3"/>
          <w:sz w:val="24"/>
          <w:szCs w:val="24"/>
        </w:rPr>
        <w:t>есу</w:t>
      </w:r>
      <w:r w:rsidRPr="00633228">
        <w:rPr>
          <w:rFonts w:eastAsia="SchoolBookSanPin"/>
          <w:spacing w:val="2"/>
          <w:position w:val="3"/>
          <w:sz w:val="24"/>
          <w:szCs w:val="24"/>
        </w:rPr>
        <w:t>р</w:t>
      </w:r>
      <w:r w:rsidRPr="00633228">
        <w:rPr>
          <w:rFonts w:eastAsia="SchoolBookSanPin"/>
          <w:position w:val="3"/>
          <w:sz w:val="24"/>
          <w:szCs w:val="24"/>
        </w:rPr>
        <w:t>сов,</w:t>
      </w:r>
      <w:r w:rsidRPr="00633228">
        <w:rPr>
          <w:rFonts w:eastAsia="SchoolBookSanPin"/>
          <w:spacing w:val="6"/>
          <w:position w:val="3"/>
          <w:sz w:val="24"/>
          <w:szCs w:val="24"/>
        </w:rPr>
        <w:t xml:space="preserve"> </w:t>
      </w:r>
      <w:r w:rsidRPr="00633228">
        <w:rPr>
          <w:rFonts w:eastAsia="SchoolBookSanPin"/>
          <w:position w:val="3"/>
          <w:sz w:val="24"/>
          <w:szCs w:val="24"/>
        </w:rPr>
        <w:t>п</w:t>
      </w:r>
      <w:r w:rsidRPr="00633228">
        <w:rPr>
          <w:rFonts w:eastAsia="SchoolBookSanPin"/>
          <w:spacing w:val="2"/>
          <w:position w:val="3"/>
          <w:sz w:val="24"/>
          <w:szCs w:val="24"/>
        </w:rPr>
        <w:t>о</w:t>
      </w:r>
      <w:r w:rsidRPr="00633228">
        <w:rPr>
          <w:rFonts w:eastAsia="SchoolBookSanPin"/>
          <w:position w:val="3"/>
          <w:sz w:val="24"/>
          <w:szCs w:val="24"/>
        </w:rPr>
        <w:t>свящённых</w:t>
      </w:r>
      <w:r w:rsidRPr="00633228">
        <w:rPr>
          <w:rFonts w:eastAsia="SchoolBookSanPin"/>
          <w:spacing w:val="17"/>
          <w:position w:val="3"/>
          <w:sz w:val="24"/>
          <w:szCs w:val="24"/>
        </w:rPr>
        <w:t xml:space="preserve"> </w:t>
      </w:r>
      <w:r w:rsidRPr="00633228">
        <w:rPr>
          <w:rFonts w:eastAsia="SchoolBookSanPin"/>
          <w:position w:val="3"/>
          <w:sz w:val="24"/>
          <w:szCs w:val="24"/>
        </w:rPr>
        <w:t>вы</w:t>
      </w:r>
      <w:r w:rsidRPr="00633228">
        <w:rPr>
          <w:rFonts w:eastAsia="SchoolBookSanPin"/>
          <w:spacing w:val="2"/>
          <w:position w:val="3"/>
          <w:sz w:val="24"/>
          <w:szCs w:val="24"/>
        </w:rPr>
        <w:t>б</w:t>
      </w:r>
      <w:r w:rsidRPr="00633228">
        <w:rPr>
          <w:rFonts w:eastAsia="SchoolBookSanPin"/>
          <w:spacing w:val="-2"/>
          <w:position w:val="3"/>
          <w:sz w:val="24"/>
          <w:szCs w:val="24"/>
        </w:rPr>
        <w:t>о</w:t>
      </w:r>
      <w:r w:rsidRPr="00633228">
        <w:rPr>
          <w:rFonts w:eastAsia="SchoolBookSanPin"/>
          <w:spacing w:val="-3"/>
          <w:position w:val="3"/>
          <w:sz w:val="24"/>
          <w:szCs w:val="24"/>
        </w:rPr>
        <w:t>р</w:t>
      </w:r>
      <w:r w:rsidRPr="00633228">
        <w:rPr>
          <w:rFonts w:eastAsia="SchoolBookSanPin"/>
          <w:position w:val="3"/>
          <w:sz w:val="24"/>
          <w:szCs w:val="24"/>
        </w:rPr>
        <w:t>у</w:t>
      </w:r>
      <w:r w:rsidRPr="00633228">
        <w:rPr>
          <w:rFonts w:eastAsia="SchoolBookSanPin"/>
          <w:spacing w:val="2"/>
          <w:position w:val="3"/>
          <w:sz w:val="24"/>
          <w:szCs w:val="24"/>
        </w:rPr>
        <w:t xml:space="preserve"> </w:t>
      </w:r>
      <w:r w:rsidRPr="00633228">
        <w:rPr>
          <w:rFonts w:eastAsia="SchoolBookSanPin"/>
          <w:position w:val="3"/>
          <w:sz w:val="24"/>
          <w:szCs w:val="24"/>
        </w:rPr>
        <w:t>п</w:t>
      </w:r>
      <w:r w:rsidRPr="00633228">
        <w:rPr>
          <w:rFonts w:eastAsia="SchoolBookSanPin"/>
          <w:spacing w:val="2"/>
          <w:position w:val="3"/>
          <w:sz w:val="24"/>
          <w:szCs w:val="24"/>
        </w:rPr>
        <w:t>ро</w:t>
      </w:r>
      <w:r w:rsidRPr="00633228">
        <w:rPr>
          <w:rFonts w:eastAsia="SchoolBookSanPin"/>
          <w:spacing w:val="3"/>
          <w:position w:val="3"/>
          <w:sz w:val="24"/>
          <w:szCs w:val="24"/>
        </w:rPr>
        <w:t>ф</w:t>
      </w:r>
      <w:r w:rsidRPr="00633228">
        <w:rPr>
          <w:rFonts w:eastAsia="SchoolBookSanPin"/>
          <w:position w:val="3"/>
          <w:sz w:val="24"/>
          <w:szCs w:val="24"/>
        </w:rPr>
        <w:t>ессий,</w:t>
      </w:r>
      <w:r w:rsidRPr="00633228">
        <w:rPr>
          <w:rFonts w:eastAsia="SchoolBookSanPin"/>
          <w:spacing w:val="4"/>
          <w:position w:val="3"/>
          <w:sz w:val="24"/>
          <w:szCs w:val="24"/>
        </w:rPr>
        <w:t xml:space="preserve"> </w:t>
      </w:r>
      <w:r w:rsidRPr="00633228">
        <w:rPr>
          <w:rFonts w:eastAsia="SchoolBookSanPin"/>
          <w:position w:val="3"/>
          <w:sz w:val="24"/>
          <w:szCs w:val="24"/>
        </w:rPr>
        <w:t>п</w:t>
      </w:r>
      <w:r w:rsidRPr="00633228">
        <w:rPr>
          <w:rFonts w:eastAsia="SchoolBookSanPin"/>
          <w:spacing w:val="2"/>
          <w:position w:val="3"/>
          <w:sz w:val="24"/>
          <w:szCs w:val="24"/>
        </w:rPr>
        <w:t>р</w:t>
      </w:r>
      <w:r w:rsidRPr="00633228">
        <w:rPr>
          <w:rFonts w:eastAsia="SchoolBookSanPin"/>
          <w:w w:val="102"/>
          <w:position w:val="3"/>
          <w:sz w:val="24"/>
          <w:szCs w:val="24"/>
        </w:rPr>
        <w:t>охождение</w:t>
      </w:r>
    </w:p>
    <w:p w:rsidR="000C1ECD" w:rsidRPr="00633228" w:rsidRDefault="000C1ECD" w:rsidP="000C1ECD">
      <w:pPr>
        <w:spacing w:line="242" w:lineRule="exact"/>
        <w:ind w:left="344" w:right="-20"/>
        <w:rPr>
          <w:rFonts w:eastAsia="SchoolBookSanPin"/>
          <w:sz w:val="24"/>
          <w:szCs w:val="24"/>
        </w:rPr>
      </w:pPr>
      <w:r w:rsidRPr="00633228">
        <w:rPr>
          <w:rFonts w:eastAsia="SchoolBookSanPin"/>
          <w:position w:val="3"/>
          <w:sz w:val="24"/>
          <w:szCs w:val="24"/>
        </w:rPr>
        <w:t>п</w:t>
      </w:r>
      <w:r w:rsidRPr="00633228">
        <w:rPr>
          <w:rFonts w:eastAsia="SchoolBookSanPin"/>
          <w:spacing w:val="2"/>
          <w:position w:val="3"/>
          <w:sz w:val="24"/>
          <w:szCs w:val="24"/>
        </w:rPr>
        <w:t>ро</w:t>
      </w:r>
      <w:r w:rsidRPr="00633228">
        <w:rPr>
          <w:rFonts w:eastAsia="SchoolBookSanPin"/>
          <w:spacing w:val="3"/>
          <w:position w:val="3"/>
          <w:sz w:val="24"/>
          <w:szCs w:val="24"/>
        </w:rPr>
        <w:t>ф</w:t>
      </w:r>
      <w:r w:rsidRPr="00633228">
        <w:rPr>
          <w:rFonts w:eastAsia="SchoolBookSanPin"/>
          <w:spacing w:val="-2"/>
          <w:position w:val="3"/>
          <w:sz w:val="24"/>
          <w:szCs w:val="24"/>
        </w:rPr>
        <w:t>о</w:t>
      </w:r>
      <w:r w:rsidRPr="00633228">
        <w:rPr>
          <w:rFonts w:eastAsia="SchoolBookSanPin"/>
          <w:position w:val="3"/>
          <w:sz w:val="24"/>
          <w:szCs w:val="24"/>
        </w:rPr>
        <w:t>риен</w:t>
      </w:r>
      <w:r w:rsidRPr="00633228">
        <w:rPr>
          <w:rFonts w:eastAsia="SchoolBookSanPin"/>
          <w:spacing w:val="-2"/>
          <w:position w:val="3"/>
          <w:sz w:val="24"/>
          <w:szCs w:val="24"/>
        </w:rPr>
        <w:t>т</w:t>
      </w:r>
      <w:r w:rsidRPr="00633228">
        <w:rPr>
          <w:rFonts w:eastAsia="SchoolBookSanPin"/>
          <w:position w:val="3"/>
          <w:sz w:val="24"/>
          <w:szCs w:val="24"/>
        </w:rPr>
        <w:t xml:space="preserve">ационного </w:t>
      </w:r>
      <w:r w:rsidRPr="00633228">
        <w:rPr>
          <w:rFonts w:eastAsia="SchoolBookSanPin"/>
          <w:spacing w:val="7"/>
          <w:position w:val="3"/>
          <w:sz w:val="24"/>
          <w:szCs w:val="24"/>
        </w:rPr>
        <w:t xml:space="preserve"> </w:t>
      </w:r>
      <w:r w:rsidRPr="00633228">
        <w:rPr>
          <w:rFonts w:eastAsia="SchoolBookSanPin"/>
          <w:position w:val="3"/>
          <w:sz w:val="24"/>
          <w:szCs w:val="24"/>
        </w:rPr>
        <w:t>онлайн-тести</w:t>
      </w:r>
      <w:r w:rsidRPr="00633228">
        <w:rPr>
          <w:rFonts w:eastAsia="SchoolBookSanPin"/>
          <w:spacing w:val="2"/>
          <w:position w:val="3"/>
          <w:sz w:val="24"/>
          <w:szCs w:val="24"/>
        </w:rPr>
        <w:t>р</w:t>
      </w:r>
      <w:r w:rsidRPr="00633228">
        <w:rPr>
          <w:rFonts w:eastAsia="SchoolBookSanPin"/>
          <w:position w:val="3"/>
          <w:sz w:val="24"/>
          <w:szCs w:val="24"/>
        </w:rPr>
        <w:t>о</w:t>
      </w:r>
      <w:r w:rsidRPr="00633228">
        <w:rPr>
          <w:rFonts w:eastAsia="SchoolBookSanPin"/>
          <w:spacing w:val="2"/>
          <w:position w:val="3"/>
          <w:sz w:val="24"/>
          <w:szCs w:val="24"/>
        </w:rPr>
        <w:t>в</w:t>
      </w:r>
      <w:r w:rsidRPr="00633228">
        <w:rPr>
          <w:rFonts w:eastAsia="SchoolBookSanPin"/>
          <w:position w:val="3"/>
          <w:sz w:val="24"/>
          <w:szCs w:val="24"/>
        </w:rPr>
        <w:t xml:space="preserve">ания, </w:t>
      </w:r>
      <w:r w:rsidRPr="00633228">
        <w:rPr>
          <w:rFonts w:eastAsia="SchoolBookSanPin"/>
          <w:spacing w:val="9"/>
          <w:position w:val="3"/>
          <w:sz w:val="24"/>
          <w:szCs w:val="24"/>
        </w:rPr>
        <w:t xml:space="preserve"> </w:t>
      </w:r>
      <w:r w:rsidRPr="00633228">
        <w:rPr>
          <w:rFonts w:eastAsia="SchoolBookSanPin"/>
          <w:w w:val="101"/>
          <w:position w:val="3"/>
          <w:sz w:val="24"/>
          <w:szCs w:val="24"/>
        </w:rPr>
        <w:t>онлайн-</w:t>
      </w:r>
      <w:r w:rsidRPr="00633228">
        <w:rPr>
          <w:rFonts w:eastAsia="SchoolBookSanPin"/>
          <w:spacing w:val="-4"/>
          <w:w w:val="101"/>
          <w:position w:val="3"/>
          <w:sz w:val="24"/>
          <w:szCs w:val="24"/>
        </w:rPr>
        <w:t>к</w:t>
      </w:r>
      <w:r w:rsidRPr="00633228">
        <w:rPr>
          <w:rFonts w:eastAsia="SchoolBookSanPin"/>
          <w:position w:val="3"/>
          <w:sz w:val="24"/>
          <w:szCs w:val="24"/>
        </w:rPr>
        <w:t>у</w:t>
      </w:r>
      <w:r w:rsidRPr="00633228">
        <w:rPr>
          <w:rFonts w:eastAsia="SchoolBookSanPin"/>
          <w:spacing w:val="2"/>
          <w:position w:val="3"/>
          <w:sz w:val="24"/>
          <w:szCs w:val="24"/>
        </w:rPr>
        <w:t>р</w:t>
      </w:r>
      <w:r w:rsidRPr="00633228">
        <w:rPr>
          <w:rFonts w:eastAsia="SchoolBookSanPin"/>
          <w:position w:val="3"/>
          <w:sz w:val="24"/>
          <w:szCs w:val="24"/>
        </w:rPr>
        <w:t>сов</w:t>
      </w:r>
    </w:p>
    <w:p w:rsidR="000C1ECD" w:rsidRPr="00633228" w:rsidRDefault="000C1ECD" w:rsidP="000C1ECD">
      <w:pPr>
        <w:spacing w:line="242" w:lineRule="exact"/>
        <w:ind w:left="344" w:right="-20"/>
        <w:rPr>
          <w:rFonts w:eastAsia="SchoolBookSanPin"/>
          <w:sz w:val="24"/>
          <w:szCs w:val="24"/>
        </w:rPr>
      </w:pPr>
      <w:r w:rsidRPr="00633228">
        <w:rPr>
          <w:rFonts w:eastAsia="SchoolBookSanPin"/>
          <w:position w:val="3"/>
          <w:sz w:val="24"/>
          <w:szCs w:val="24"/>
        </w:rPr>
        <w:t xml:space="preserve">по </w:t>
      </w:r>
      <w:r w:rsidRPr="00633228">
        <w:rPr>
          <w:rFonts w:eastAsia="SchoolBookSanPin"/>
          <w:spacing w:val="3"/>
          <w:position w:val="3"/>
          <w:sz w:val="24"/>
          <w:szCs w:val="24"/>
        </w:rPr>
        <w:t xml:space="preserve"> </w:t>
      </w:r>
      <w:r w:rsidRPr="00633228">
        <w:rPr>
          <w:rFonts w:eastAsia="SchoolBookSanPin"/>
          <w:position w:val="3"/>
          <w:sz w:val="24"/>
          <w:szCs w:val="24"/>
        </w:rPr>
        <w:t>инте</w:t>
      </w:r>
      <w:r w:rsidRPr="00633228">
        <w:rPr>
          <w:rFonts w:eastAsia="SchoolBookSanPin"/>
          <w:spacing w:val="2"/>
          <w:position w:val="3"/>
          <w:sz w:val="24"/>
          <w:szCs w:val="24"/>
        </w:rPr>
        <w:t>р</w:t>
      </w:r>
      <w:r w:rsidRPr="00633228">
        <w:rPr>
          <w:rFonts w:eastAsia="SchoolBookSanPin"/>
          <w:position w:val="3"/>
          <w:sz w:val="24"/>
          <w:szCs w:val="24"/>
        </w:rPr>
        <w:t xml:space="preserve">есующим </w:t>
      </w:r>
      <w:r w:rsidRPr="00633228">
        <w:rPr>
          <w:rFonts w:eastAsia="SchoolBookSanPin"/>
          <w:spacing w:val="12"/>
          <w:position w:val="3"/>
          <w:sz w:val="24"/>
          <w:szCs w:val="24"/>
        </w:rPr>
        <w:t xml:space="preserve"> </w:t>
      </w:r>
      <w:r w:rsidRPr="00633228">
        <w:rPr>
          <w:rFonts w:eastAsia="SchoolBookSanPin"/>
          <w:position w:val="3"/>
          <w:sz w:val="24"/>
          <w:szCs w:val="24"/>
        </w:rPr>
        <w:t>п</w:t>
      </w:r>
      <w:r w:rsidRPr="00633228">
        <w:rPr>
          <w:rFonts w:eastAsia="SchoolBookSanPin"/>
          <w:spacing w:val="2"/>
          <w:position w:val="3"/>
          <w:sz w:val="24"/>
          <w:szCs w:val="24"/>
        </w:rPr>
        <w:t>ро</w:t>
      </w:r>
      <w:r w:rsidRPr="00633228">
        <w:rPr>
          <w:rFonts w:eastAsia="SchoolBookSanPin"/>
          <w:spacing w:val="3"/>
          <w:position w:val="3"/>
          <w:sz w:val="24"/>
          <w:szCs w:val="24"/>
        </w:rPr>
        <w:t>ф</w:t>
      </w:r>
      <w:r w:rsidRPr="00633228">
        <w:rPr>
          <w:rFonts w:eastAsia="SchoolBookSanPin"/>
          <w:position w:val="3"/>
          <w:sz w:val="24"/>
          <w:szCs w:val="24"/>
        </w:rPr>
        <w:t xml:space="preserve">ессиям </w:t>
      </w:r>
      <w:r w:rsidRPr="00633228">
        <w:rPr>
          <w:rFonts w:eastAsia="SchoolBookSanPin"/>
          <w:spacing w:val="1"/>
          <w:position w:val="3"/>
          <w:sz w:val="24"/>
          <w:szCs w:val="24"/>
        </w:rPr>
        <w:t xml:space="preserve"> </w:t>
      </w:r>
      <w:r w:rsidRPr="00633228">
        <w:rPr>
          <w:rFonts w:eastAsia="SchoolBookSanPin"/>
          <w:position w:val="3"/>
          <w:sz w:val="24"/>
          <w:szCs w:val="24"/>
        </w:rPr>
        <w:t xml:space="preserve">и </w:t>
      </w:r>
      <w:r w:rsidRPr="00633228">
        <w:rPr>
          <w:rFonts w:eastAsia="SchoolBookSanPin"/>
          <w:spacing w:val="3"/>
          <w:position w:val="3"/>
          <w:sz w:val="24"/>
          <w:szCs w:val="24"/>
        </w:rPr>
        <w:t xml:space="preserve"> </w:t>
      </w:r>
      <w:r w:rsidRPr="00633228">
        <w:rPr>
          <w:rFonts w:eastAsia="SchoolBookSanPin"/>
          <w:position w:val="3"/>
          <w:sz w:val="24"/>
          <w:szCs w:val="24"/>
        </w:rPr>
        <w:t>нап</w:t>
      </w:r>
      <w:r w:rsidRPr="00633228">
        <w:rPr>
          <w:rFonts w:eastAsia="SchoolBookSanPin"/>
          <w:spacing w:val="2"/>
          <w:position w:val="3"/>
          <w:sz w:val="24"/>
          <w:szCs w:val="24"/>
        </w:rPr>
        <w:t>р</w:t>
      </w:r>
      <w:r w:rsidRPr="00633228">
        <w:rPr>
          <w:rFonts w:eastAsia="SchoolBookSanPin"/>
          <w:position w:val="3"/>
          <w:sz w:val="24"/>
          <w:szCs w:val="24"/>
        </w:rPr>
        <w:t>а</w:t>
      </w:r>
      <w:r w:rsidRPr="00633228">
        <w:rPr>
          <w:rFonts w:eastAsia="SchoolBookSanPin"/>
          <w:spacing w:val="-2"/>
          <w:position w:val="3"/>
          <w:sz w:val="24"/>
          <w:szCs w:val="24"/>
        </w:rPr>
        <w:t>в</w:t>
      </w:r>
      <w:r w:rsidRPr="00633228">
        <w:rPr>
          <w:rFonts w:eastAsia="SchoolBookSanPin"/>
          <w:position w:val="3"/>
          <w:sz w:val="24"/>
          <w:szCs w:val="24"/>
        </w:rPr>
        <w:t xml:space="preserve">лениям </w:t>
      </w:r>
      <w:r w:rsidRPr="00633228">
        <w:rPr>
          <w:rFonts w:eastAsia="SchoolBookSanPin"/>
          <w:spacing w:val="3"/>
          <w:position w:val="3"/>
          <w:sz w:val="24"/>
          <w:szCs w:val="24"/>
        </w:rPr>
        <w:t xml:space="preserve"> </w:t>
      </w:r>
      <w:r w:rsidRPr="00633228">
        <w:rPr>
          <w:rFonts w:eastAsia="SchoolBookSanPin"/>
          <w:position w:val="3"/>
          <w:sz w:val="24"/>
          <w:szCs w:val="24"/>
        </w:rPr>
        <w:t>п</w:t>
      </w:r>
      <w:r w:rsidRPr="00633228">
        <w:rPr>
          <w:rFonts w:eastAsia="SchoolBookSanPin"/>
          <w:spacing w:val="2"/>
          <w:position w:val="3"/>
          <w:sz w:val="24"/>
          <w:szCs w:val="24"/>
        </w:rPr>
        <w:t>ро</w:t>
      </w:r>
      <w:r w:rsidRPr="00633228">
        <w:rPr>
          <w:rFonts w:eastAsia="SchoolBookSanPin"/>
          <w:spacing w:val="3"/>
          <w:position w:val="3"/>
          <w:sz w:val="24"/>
          <w:szCs w:val="24"/>
        </w:rPr>
        <w:t>ф</w:t>
      </w:r>
      <w:r>
        <w:rPr>
          <w:rFonts w:eastAsia="SchoolBookSanPin"/>
          <w:position w:val="3"/>
          <w:sz w:val="24"/>
          <w:szCs w:val="24"/>
        </w:rPr>
        <w:t>ессио</w:t>
      </w:r>
      <w:r w:rsidRPr="00633228">
        <w:rPr>
          <w:rFonts w:eastAsia="SchoolBookSanPin"/>
          <w:position w:val="3"/>
          <w:sz w:val="24"/>
          <w:szCs w:val="24"/>
        </w:rPr>
        <w:t>нального</w:t>
      </w:r>
      <w:r w:rsidRPr="00633228">
        <w:rPr>
          <w:rFonts w:eastAsia="SchoolBookSanPin"/>
          <w:spacing w:val="24"/>
          <w:position w:val="3"/>
          <w:sz w:val="24"/>
          <w:szCs w:val="24"/>
        </w:rPr>
        <w:t xml:space="preserve"> </w:t>
      </w:r>
      <w:r w:rsidRPr="00633228">
        <w:rPr>
          <w:rFonts w:eastAsia="SchoolBookSanPin"/>
          <w:spacing w:val="2"/>
          <w:position w:val="3"/>
          <w:sz w:val="24"/>
          <w:szCs w:val="24"/>
        </w:rPr>
        <w:t>о</w:t>
      </w:r>
      <w:r w:rsidRPr="00633228">
        <w:rPr>
          <w:rFonts w:eastAsia="SchoolBookSanPin"/>
          <w:spacing w:val="-2"/>
          <w:position w:val="3"/>
          <w:sz w:val="24"/>
          <w:szCs w:val="24"/>
        </w:rPr>
        <w:t>б</w:t>
      </w:r>
      <w:r w:rsidRPr="00633228">
        <w:rPr>
          <w:rFonts w:eastAsia="SchoolBookSanPin"/>
          <w:spacing w:val="2"/>
          <w:position w:val="3"/>
          <w:sz w:val="24"/>
          <w:szCs w:val="24"/>
        </w:rPr>
        <w:t>р</w:t>
      </w:r>
      <w:r w:rsidRPr="00633228">
        <w:rPr>
          <w:rFonts w:eastAsia="SchoolBookSanPin"/>
          <w:position w:val="3"/>
          <w:sz w:val="24"/>
          <w:szCs w:val="24"/>
        </w:rPr>
        <w:t>а</w:t>
      </w:r>
      <w:r w:rsidRPr="00633228">
        <w:rPr>
          <w:rFonts w:eastAsia="SchoolBookSanPin"/>
          <w:spacing w:val="2"/>
          <w:position w:val="3"/>
          <w:sz w:val="24"/>
          <w:szCs w:val="24"/>
        </w:rPr>
        <w:t>з</w:t>
      </w:r>
      <w:r w:rsidRPr="00633228">
        <w:rPr>
          <w:rFonts w:eastAsia="SchoolBookSanPin"/>
          <w:position w:val="3"/>
          <w:sz w:val="24"/>
          <w:szCs w:val="24"/>
        </w:rPr>
        <w:t>о</w:t>
      </w:r>
      <w:r w:rsidRPr="00633228">
        <w:rPr>
          <w:rFonts w:eastAsia="SchoolBookSanPin"/>
          <w:spacing w:val="2"/>
          <w:position w:val="3"/>
          <w:sz w:val="24"/>
          <w:szCs w:val="24"/>
        </w:rPr>
        <w:t>в</w:t>
      </w:r>
      <w:r w:rsidRPr="00633228">
        <w:rPr>
          <w:rFonts w:eastAsia="SchoolBookSanPin"/>
          <w:position w:val="3"/>
          <w:sz w:val="24"/>
          <w:szCs w:val="24"/>
        </w:rPr>
        <w:t>ания;</w:t>
      </w:r>
    </w:p>
    <w:p w:rsidR="000C1ECD" w:rsidRPr="00633228" w:rsidRDefault="000C1ECD" w:rsidP="000C1ECD">
      <w:pPr>
        <w:spacing w:line="242" w:lineRule="exact"/>
        <w:ind w:left="117" w:right="-20"/>
        <w:rPr>
          <w:rFonts w:eastAsia="SchoolBookSanPin"/>
          <w:sz w:val="24"/>
          <w:szCs w:val="24"/>
        </w:rPr>
      </w:pPr>
      <w:r w:rsidRPr="00633228">
        <w:rPr>
          <w:rFonts w:eastAsia="SchoolBookSanPin"/>
          <w:spacing w:val="10"/>
          <w:position w:val="3"/>
          <w:sz w:val="24"/>
          <w:szCs w:val="24"/>
        </w:rPr>
        <w:t>—</w:t>
      </w:r>
      <w:r w:rsidRPr="00633228">
        <w:rPr>
          <w:rFonts w:eastAsia="SchoolBookSanPin"/>
          <w:spacing w:val="1"/>
          <w:position w:val="3"/>
          <w:sz w:val="24"/>
          <w:szCs w:val="24"/>
        </w:rPr>
        <w:t>участи</w:t>
      </w:r>
      <w:r w:rsidRPr="00633228">
        <w:rPr>
          <w:rFonts w:eastAsia="SchoolBookSanPin"/>
          <w:position w:val="3"/>
          <w:sz w:val="24"/>
          <w:szCs w:val="24"/>
        </w:rPr>
        <w:t>е</w:t>
      </w:r>
      <w:r w:rsidRPr="00633228">
        <w:rPr>
          <w:rFonts w:eastAsia="SchoolBookSanPin"/>
          <w:spacing w:val="37"/>
          <w:position w:val="3"/>
          <w:sz w:val="24"/>
          <w:szCs w:val="24"/>
        </w:rPr>
        <w:t xml:space="preserve"> </w:t>
      </w:r>
      <w:r w:rsidRPr="00633228">
        <w:rPr>
          <w:rFonts w:eastAsia="SchoolBookSanPin"/>
          <w:position w:val="3"/>
          <w:sz w:val="24"/>
          <w:szCs w:val="24"/>
        </w:rPr>
        <w:t>в</w:t>
      </w:r>
      <w:r w:rsidRPr="00633228">
        <w:rPr>
          <w:rFonts w:eastAsia="SchoolBookSanPin"/>
          <w:spacing w:val="44"/>
          <w:position w:val="3"/>
          <w:sz w:val="24"/>
          <w:szCs w:val="24"/>
        </w:rPr>
        <w:t xml:space="preserve"> </w:t>
      </w:r>
      <w:r w:rsidRPr="00633228">
        <w:rPr>
          <w:rFonts w:eastAsia="SchoolBookSanPin"/>
          <w:spacing w:val="3"/>
          <w:position w:val="3"/>
          <w:sz w:val="24"/>
          <w:szCs w:val="24"/>
        </w:rPr>
        <w:t>р</w:t>
      </w:r>
      <w:r w:rsidRPr="00633228">
        <w:rPr>
          <w:rFonts w:eastAsia="SchoolBookSanPin"/>
          <w:spacing w:val="1"/>
          <w:position w:val="3"/>
          <w:sz w:val="24"/>
          <w:szCs w:val="24"/>
        </w:rPr>
        <w:t>а</w:t>
      </w:r>
      <w:r w:rsidRPr="00633228">
        <w:rPr>
          <w:rFonts w:eastAsia="SchoolBookSanPin"/>
          <w:spacing w:val="3"/>
          <w:position w:val="3"/>
          <w:sz w:val="24"/>
          <w:szCs w:val="24"/>
        </w:rPr>
        <w:t>б</w:t>
      </w:r>
      <w:r w:rsidRPr="00633228">
        <w:rPr>
          <w:rFonts w:eastAsia="SchoolBookSanPin"/>
          <w:spacing w:val="1"/>
          <w:position w:val="3"/>
          <w:sz w:val="24"/>
          <w:szCs w:val="24"/>
        </w:rPr>
        <w:t>от</w:t>
      </w:r>
      <w:r w:rsidRPr="00633228">
        <w:rPr>
          <w:rFonts w:eastAsia="SchoolBookSanPin"/>
          <w:position w:val="3"/>
          <w:sz w:val="24"/>
          <w:szCs w:val="24"/>
        </w:rPr>
        <w:t>е</w:t>
      </w:r>
      <w:r w:rsidRPr="00633228">
        <w:rPr>
          <w:rFonts w:eastAsia="SchoolBookSanPin"/>
          <w:spacing w:val="42"/>
          <w:position w:val="3"/>
          <w:sz w:val="24"/>
          <w:szCs w:val="24"/>
        </w:rPr>
        <w:t xml:space="preserve"> </w:t>
      </w:r>
      <w:r w:rsidRPr="00633228">
        <w:rPr>
          <w:rFonts w:eastAsia="SchoolBookSanPin"/>
          <w:spacing w:val="3"/>
          <w:position w:val="3"/>
          <w:sz w:val="24"/>
          <w:szCs w:val="24"/>
        </w:rPr>
        <w:t>в</w:t>
      </w:r>
      <w:r w:rsidRPr="00633228">
        <w:rPr>
          <w:rFonts w:eastAsia="SchoolBookSanPin"/>
          <w:spacing w:val="1"/>
          <w:position w:val="3"/>
          <w:sz w:val="24"/>
          <w:szCs w:val="24"/>
        </w:rPr>
        <w:t>се</w:t>
      </w:r>
      <w:r w:rsidRPr="00633228">
        <w:rPr>
          <w:rFonts w:eastAsia="SchoolBookSanPin"/>
          <w:spacing w:val="3"/>
          <w:position w:val="3"/>
          <w:sz w:val="24"/>
          <w:szCs w:val="24"/>
        </w:rPr>
        <w:t>ро</w:t>
      </w:r>
      <w:r w:rsidRPr="00633228">
        <w:rPr>
          <w:rFonts w:eastAsia="SchoolBookSanPin"/>
          <w:spacing w:val="1"/>
          <w:position w:val="3"/>
          <w:sz w:val="24"/>
          <w:szCs w:val="24"/>
        </w:rPr>
        <w:t>ссийски</w:t>
      </w:r>
      <w:r w:rsidRPr="00633228">
        <w:rPr>
          <w:rFonts w:eastAsia="SchoolBookSanPin"/>
          <w:position w:val="3"/>
          <w:sz w:val="24"/>
          <w:szCs w:val="24"/>
        </w:rPr>
        <w:t xml:space="preserve">х </w:t>
      </w:r>
      <w:r w:rsidRPr="00633228">
        <w:rPr>
          <w:rFonts w:eastAsia="SchoolBookSanPin"/>
          <w:spacing w:val="14"/>
          <w:position w:val="3"/>
          <w:sz w:val="24"/>
          <w:szCs w:val="24"/>
        </w:rPr>
        <w:t xml:space="preserve"> </w:t>
      </w:r>
      <w:r w:rsidRPr="00633228">
        <w:rPr>
          <w:rFonts w:eastAsia="SchoolBookSanPin"/>
          <w:spacing w:val="1"/>
          <w:position w:val="3"/>
          <w:sz w:val="24"/>
          <w:szCs w:val="24"/>
        </w:rPr>
        <w:t>п</w:t>
      </w:r>
      <w:r w:rsidRPr="00633228">
        <w:rPr>
          <w:rFonts w:eastAsia="SchoolBookSanPin"/>
          <w:spacing w:val="3"/>
          <w:position w:val="3"/>
          <w:sz w:val="24"/>
          <w:szCs w:val="24"/>
        </w:rPr>
        <w:t>ро</w:t>
      </w:r>
      <w:r w:rsidRPr="00633228">
        <w:rPr>
          <w:rFonts w:eastAsia="SchoolBookSanPin"/>
          <w:spacing w:val="4"/>
          <w:position w:val="3"/>
          <w:sz w:val="24"/>
          <w:szCs w:val="24"/>
        </w:rPr>
        <w:t>ф</w:t>
      </w:r>
      <w:r w:rsidRPr="00633228">
        <w:rPr>
          <w:rFonts w:eastAsia="SchoolBookSanPin"/>
          <w:spacing w:val="-1"/>
          <w:position w:val="3"/>
          <w:sz w:val="24"/>
          <w:szCs w:val="24"/>
        </w:rPr>
        <w:t>о</w:t>
      </w:r>
      <w:r w:rsidRPr="00633228">
        <w:rPr>
          <w:rFonts w:eastAsia="SchoolBookSanPin"/>
          <w:spacing w:val="1"/>
          <w:position w:val="3"/>
          <w:sz w:val="24"/>
          <w:szCs w:val="24"/>
        </w:rPr>
        <w:t>риен</w:t>
      </w:r>
      <w:r w:rsidRPr="00633228">
        <w:rPr>
          <w:rFonts w:eastAsia="SchoolBookSanPin"/>
          <w:spacing w:val="-1"/>
          <w:position w:val="3"/>
          <w:sz w:val="24"/>
          <w:szCs w:val="24"/>
        </w:rPr>
        <w:t>т</w:t>
      </w:r>
      <w:r w:rsidRPr="00633228">
        <w:rPr>
          <w:rFonts w:eastAsia="SchoolBookSanPin"/>
          <w:spacing w:val="1"/>
          <w:position w:val="3"/>
          <w:sz w:val="24"/>
          <w:szCs w:val="24"/>
        </w:rPr>
        <w:t>ационны</w:t>
      </w:r>
      <w:r w:rsidRPr="00633228">
        <w:rPr>
          <w:rFonts w:eastAsia="SchoolBookSanPin"/>
          <w:position w:val="3"/>
          <w:sz w:val="24"/>
          <w:szCs w:val="24"/>
        </w:rPr>
        <w:t xml:space="preserve">х </w:t>
      </w:r>
      <w:r w:rsidRPr="00633228">
        <w:rPr>
          <w:rFonts w:eastAsia="SchoolBookSanPin"/>
          <w:spacing w:val="4"/>
          <w:position w:val="3"/>
          <w:sz w:val="24"/>
          <w:szCs w:val="24"/>
        </w:rPr>
        <w:t xml:space="preserve"> </w:t>
      </w:r>
      <w:r w:rsidRPr="00633228">
        <w:rPr>
          <w:rFonts w:eastAsia="SchoolBookSanPin"/>
          <w:spacing w:val="1"/>
          <w:position w:val="3"/>
          <w:sz w:val="24"/>
          <w:szCs w:val="24"/>
        </w:rPr>
        <w:t>п</w:t>
      </w:r>
      <w:r w:rsidRPr="00633228">
        <w:rPr>
          <w:rFonts w:eastAsia="SchoolBookSanPin"/>
          <w:spacing w:val="3"/>
          <w:position w:val="3"/>
          <w:sz w:val="24"/>
          <w:szCs w:val="24"/>
        </w:rPr>
        <w:t>р</w:t>
      </w:r>
      <w:r w:rsidRPr="00633228">
        <w:rPr>
          <w:rFonts w:eastAsia="SchoolBookSanPin"/>
          <w:spacing w:val="1"/>
          <w:position w:val="3"/>
          <w:sz w:val="24"/>
          <w:szCs w:val="24"/>
        </w:rPr>
        <w:t>о</w:t>
      </w:r>
      <w:r w:rsidRPr="00633228">
        <w:rPr>
          <w:rFonts w:eastAsia="SchoolBookSanPin"/>
          <w:spacing w:val="1"/>
          <w:w w:val="104"/>
          <w:position w:val="3"/>
          <w:sz w:val="24"/>
          <w:szCs w:val="24"/>
        </w:rPr>
        <w:t>е</w:t>
      </w:r>
      <w:r w:rsidRPr="00633228">
        <w:rPr>
          <w:rFonts w:eastAsia="SchoolBookSanPin"/>
          <w:spacing w:val="-1"/>
          <w:w w:val="104"/>
          <w:position w:val="3"/>
          <w:sz w:val="24"/>
          <w:szCs w:val="24"/>
        </w:rPr>
        <w:t>к</w:t>
      </w:r>
      <w:r w:rsidRPr="00633228">
        <w:rPr>
          <w:rFonts w:eastAsia="SchoolBookSanPin"/>
          <w:spacing w:val="1"/>
          <w:position w:val="3"/>
          <w:sz w:val="24"/>
          <w:szCs w:val="24"/>
        </w:rPr>
        <w:t>тов;</w:t>
      </w:r>
    </w:p>
    <w:p w:rsidR="000C1ECD" w:rsidRDefault="000C1ECD" w:rsidP="000C1ECD">
      <w:pPr>
        <w:spacing w:line="242" w:lineRule="exact"/>
        <w:ind w:left="117" w:right="-20"/>
        <w:rPr>
          <w:rFonts w:eastAsia="SchoolBookSanPin"/>
          <w:position w:val="3"/>
          <w:sz w:val="24"/>
          <w:szCs w:val="24"/>
        </w:rPr>
      </w:pPr>
      <w:r w:rsidRPr="00633228">
        <w:rPr>
          <w:rFonts w:eastAsia="SchoolBookSanPin"/>
          <w:spacing w:val="10"/>
          <w:position w:val="3"/>
          <w:sz w:val="24"/>
          <w:szCs w:val="24"/>
        </w:rPr>
        <w:t>—</w:t>
      </w:r>
      <w:r w:rsidRPr="00633228">
        <w:rPr>
          <w:rFonts w:eastAsia="SchoolBookSanPin"/>
          <w:position w:val="3"/>
          <w:sz w:val="24"/>
          <w:szCs w:val="24"/>
        </w:rPr>
        <w:t>индивидуальн</w:t>
      </w:r>
      <w:r w:rsidRPr="00633228">
        <w:rPr>
          <w:rFonts w:eastAsia="SchoolBookSanPin"/>
          <w:spacing w:val="2"/>
          <w:position w:val="3"/>
          <w:sz w:val="24"/>
          <w:szCs w:val="24"/>
        </w:rPr>
        <w:t>о</w:t>
      </w:r>
      <w:r w:rsidRPr="00633228">
        <w:rPr>
          <w:rFonts w:eastAsia="SchoolBookSanPin"/>
          <w:position w:val="3"/>
          <w:sz w:val="24"/>
          <w:szCs w:val="24"/>
        </w:rPr>
        <w:t>е</w:t>
      </w:r>
      <w:r w:rsidRPr="00633228">
        <w:rPr>
          <w:rFonts w:eastAsia="SchoolBookSanPin"/>
          <w:spacing w:val="31"/>
          <w:position w:val="3"/>
          <w:sz w:val="24"/>
          <w:szCs w:val="24"/>
        </w:rPr>
        <w:t xml:space="preserve"> </w:t>
      </w:r>
      <w:r w:rsidRPr="00633228">
        <w:rPr>
          <w:rFonts w:eastAsia="SchoolBookSanPin"/>
          <w:position w:val="3"/>
          <w:sz w:val="24"/>
          <w:szCs w:val="24"/>
        </w:rPr>
        <w:t>консул</w:t>
      </w:r>
      <w:r w:rsidRPr="00633228">
        <w:rPr>
          <w:rFonts w:eastAsia="SchoolBookSanPin"/>
          <w:spacing w:val="-6"/>
          <w:position w:val="3"/>
          <w:sz w:val="24"/>
          <w:szCs w:val="24"/>
        </w:rPr>
        <w:t>ь</w:t>
      </w:r>
      <w:r w:rsidRPr="00633228">
        <w:rPr>
          <w:rFonts w:eastAsia="SchoolBookSanPin"/>
          <w:position w:val="3"/>
          <w:sz w:val="24"/>
          <w:szCs w:val="24"/>
        </w:rPr>
        <w:t>ти</w:t>
      </w:r>
      <w:r w:rsidRPr="00633228">
        <w:rPr>
          <w:rFonts w:eastAsia="SchoolBookSanPin"/>
          <w:spacing w:val="2"/>
          <w:position w:val="3"/>
          <w:sz w:val="24"/>
          <w:szCs w:val="24"/>
        </w:rPr>
        <w:t>р</w:t>
      </w:r>
      <w:r w:rsidRPr="00633228">
        <w:rPr>
          <w:rFonts w:eastAsia="SchoolBookSanPin"/>
          <w:position w:val="3"/>
          <w:sz w:val="24"/>
          <w:szCs w:val="24"/>
        </w:rPr>
        <w:t>о</w:t>
      </w:r>
      <w:r w:rsidRPr="00633228">
        <w:rPr>
          <w:rFonts w:eastAsia="SchoolBookSanPin"/>
          <w:spacing w:val="2"/>
          <w:position w:val="3"/>
          <w:sz w:val="24"/>
          <w:szCs w:val="24"/>
        </w:rPr>
        <w:t>в</w:t>
      </w:r>
      <w:r w:rsidRPr="00633228">
        <w:rPr>
          <w:rFonts w:eastAsia="SchoolBookSanPin"/>
          <w:position w:val="3"/>
          <w:sz w:val="24"/>
          <w:szCs w:val="24"/>
        </w:rPr>
        <w:t>ание</w:t>
      </w:r>
      <w:r w:rsidRPr="00633228">
        <w:rPr>
          <w:rFonts w:eastAsia="SchoolBookSanPin"/>
          <w:spacing w:val="46"/>
          <w:position w:val="3"/>
          <w:sz w:val="24"/>
          <w:szCs w:val="24"/>
        </w:rPr>
        <w:t xml:space="preserve"> </w:t>
      </w:r>
      <w:r w:rsidRPr="00633228">
        <w:rPr>
          <w:rFonts w:eastAsia="SchoolBookSanPin"/>
          <w:position w:val="3"/>
          <w:sz w:val="24"/>
          <w:szCs w:val="24"/>
        </w:rPr>
        <w:t>псих</w:t>
      </w:r>
      <w:r w:rsidRPr="00633228">
        <w:rPr>
          <w:rFonts w:eastAsia="SchoolBookSanPin"/>
          <w:spacing w:val="-2"/>
          <w:position w:val="3"/>
          <w:sz w:val="24"/>
          <w:szCs w:val="24"/>
        </w:rPr>
        <w:t>о</w:t>
      </w:r>
      <w:r w:rsidRPr="00633228">
        <w:rPr>
          <w:rFonts w:eastAsia="SchoolBookSanPin"/>
          <w:position w:val="3"/>
          <w:sz w:val="24"/>
          <w:szCs w:val="24"/>
        </w:rPr>
        <w:t>логом</w:t>
      </w:r>
      <w:r w:rsidRPr="00633228">
        <w:rPr>
          <w:rFonts w:eastAsia="SchoolBookSanPin"/>
          <w:spacing w:val="44"/>
          <w:position w:val="3"/>
          <w:sz w:val="24"/>
          <w:szCs w:val="24"/>
        </w:rPr>
        <w:t xml:space="preserve"> </w:t>
      </w:r>
      <w:r w:rsidRPr="00633228">
        <w:rPr>
          <w:rFonts w:eastAsia="SchoolBookSanPin"/>
          <w:spacing w:val="2"/>
          <w:position w:val="3"/>
          <w:sz w:val="24"/>
          <w:szCs w:val="24"/>
        </w:rPr>
        <w:t>о</w:t>
      </w:r>
      <w:r w:rsidRPr="00633228">
        <w:rPr>
          <w:rFonts w:eastAsia="SchoolBookSanPin"/>
          <w:spacing w:val="-3"/>
          <w:w w:val="99"/>
          <w:position w:val="3"/>
          <w:sz w:val="24"/>
          <w:szCs w:val="24"/>
        </w:rPr>
        <w:t>б</w:t>
      </w:r>
      <w:r w:rsidRPr="00633228">
        <w:rPr>
          <w:rFonts w:eastAsia="SchoolBookSanPin"/>
          <w:w w:val="102"/>
          <w:position w:val="3"/>
          <w:sz w:val="24"/>
          <w:szCs w:val="24"/>
        </w:rPr>
        <w:t>учающих</w:t>
      </w:r>
      <w:r w:rsidRPr="00633228">
        <w:rPr>
          <w:rFonts w:eastAsia="SchoolBookSanPin"/>
          <w:position w:val="3"/>
          <w:sz w:val="24"/>
          <w:szCs w:val="24"/>
        </w:rPr>
        <w:t>ся</w:t>
      </w:r>
      <w:r w:rsidRPr="00633228">
        <w:rPr>
          <w:rFonts w:eastAsia="SchoolBookSanPin"/>
          <w:spacing w:val="46"/>
          <w:position w:val="3"/>
          <w:sz w:val="24"/>
          <w:szCs w:val="24"/>
        </w:rPr>
        <w:t xml:space="preserve"> </w:t>
      </w:r>
      <w:r w:rsidRPr="00633228">
        <w:rPr>
          <w:rFonts w:eastAsia="SchoolBookSanPin"/>
          <w:position w:val="3"/>
          <w:sz w:val="24"/>
          <w:szCs w:val="24"/>
        </w:rPr>
        <w:t>и</w:t>
      </w:r>
      <w:r w:rsidRPr="00633228">
        <w:rPr>
          <w:rFonts w:eastAsia="SchoolBookSanPin"/>
          <w:spacing w:val="46"/>
          <w:position w:val="3"/>
          <w:sz w:val="24"/>
          <w:szCs w:val="24"/>
        </w:rPr>
        <w:t xml:space="preserve"> </w:t>
      </w:r>
      <w:r w:rsidRPr="00633228">
        <w:rPr>
          <w:rFonts w:eastAsia="SchoolBookSanPin"/>
          <w:position w:val="3"/>
          <w:sz w:val="24"/>
          <w:szCs w:val="24"/>
        </w:rPr>
        <w:t xml:space="preserve">их </w:t>
      </w:r>
      <w:r w:rsidRPr="00633228">
        <w:rPr>
          <w:rFonts w:eastAsia="SchoolBookSanPin"/>
          <w:spacing w:val="5"/>
          <w:position w:val="3"/>
          <w:sz w:val="24"/>
          <w:szCs w:val="24"/>
        </w:rPr>
        <w:t xml:space="preserve"> </w:t>
      </w:r>
      <w:r w:rsidRPr="00633228">
        <w:rPr>
          <w:rFonts w:eastAsia="SchoolBookSanPin"/>
          <w:spacing w:val="2"/>
          <w:position w:val="3"/>
          <w:sz w:val="24"/>
          <w:szCs w:val="24"/>
        </w:rPr>
        <w:t>р</w:t>
      </w:r>
      <w:r w:rsidRPr="00633228">
        <w:rPr>
          <w:rFonts w:eastAsia="SchoolBookSanPin"/>
          <w:spacing w:val="-2"/>
          <w:position w:val="3"/>
          <w:sz w:val="24"/>
          <w:szCs w:val="24"/>
        </w:rPr>
        <w:t>о</w:t>
      </w:r>
      <w:r w:rsidRPr="00633228">
        <w:rPr>
          <w:rFonts w:eastAsia="SchoolBookSanPin"/>
          <w:position w:val="3"/>
          <w:sz w:val="24"/>
          <w:szCs w:val="24"/>
        </w:rPr>
        <w:t>дителей</w:t>
      </w:r>
      <w:r w:rsidRPr="00633228">
        <w:rPr>
          <w:rFonts w:eastAsia="SchoolBookSanPin"/>
          <w:spacing w:val="46"/>
          <w:position w:val="3"/>
          <w:sz w:val="24"/>
          <w:szCs w:val="24"/>
        </w:rPr>
        <w:t xml:space="preserve"> </w:t>
      </w:r>
      <w:r w:rsidRPr="00633228">
        <w:rPr>
          <w:rFonts w:eastAsia="SchoolBookSanPin"/>
          <w:position w:val="3"/>
          <w:sz w:val="24"/>
          <w:szCs w:val="24"/>
        </w:rPr>
        <w:t>(</w:t>
      </w:r>
      <w:r w:rsidRPr="00633228">
        <w:rPr>
          <w:rFonts w:eastAsia="SchoolBookSanPin"/>
          <w:spacing w:val="2"/>
          <w:position w:val="3"/>
          <w:sz w:val="24"/>
          <w:szCs w:val="24"/>
        </w:rPr>
        <w:t>з</w:t>
      </w:r>
      <w:r w:rsidRPr="00633228">
        <w:rPr>
          <w:rFonts w:eastAsia="SchoolBookSanPin"/>
          <w:position w:val="3"/>
          <w:sz w:val="24"/>
          <w:szCs w:val="24"/>
        </w:rPr>
        <w:t xml:space="preserve">аконных </w:t>
      </w:r>
      <w:r w:rsidRPr="00633228">
        <w:rPr>
          <w:rFonts w:eastAsia="SchoolBookSanPin"/>
          <w:spacing w:val="15"/>
          <w:position w:val="3"/>
          <w:sz w:val="24"/>
          <w:szCs w:val="24"/>
        </w:rPr>
        <w:t xml:space="preserve"> </w:t>
      </w:r>
      <w:r w:rsidRPr="00633228">
        <w:rPr>
          <w:rFonts w:eastAsia="SchoolBookSanPin"/>
          <w:position w:val="3"/>
          <w:sz w:val="24"/>
          <w:szCs w:val="24"/>
        </w:rPr>
        <w:t>п</w:t>
      </w:r>
      <w:r w:rsidRPr="00633228">
        <w:rPr>
          <w:rFonts w:eastAsia="SchoolBookSanPin"/>
          <w:spacing w:val="2"/>
          <w:position w:val="3"/>
          <w:sz w:val="24"/>
          <w:szCs w:val="24"/>
        </w:rPr>
        <w:t>р</w:t>
      </w:r>
      <w:r w:rsidRPr="00633228">
        <w:rPr>
          <w:rFonts w:eastAsia="SchoolBookSanPin"/>
          <w:position w:val="3"/>
          <w:sz w:val="24"/>
          <w:szCs w:val="24"/>
        </w:rPr>
        <w:t>едс</w:t>
      </w:r>
      <w:r w:rsidRPr="00633228">
        <w:rPr>
          <w:rFonts w:eastAsia="SchoolBookSanPin"/>
          <w:spacing w:val="-2"/>
          <w:position w:val="3"/>
          <w:sz w:val="24"/>
          <w:szCs w:val="24"/>
        </w:rPr>
        <w:t>т</w:t>
      </w:r>
      <w:r w:rsidRPr="00633228">
        <w:rPr>
          <w:rFonts w:eastAsia="SchoolBookSanPin"/>
          <w:position w:val="3"/>
          <w:sz w:val="24"/>
          <w:szCs w:val="24"/>
        </w:rPr>
        <w:t>авителей)</w:t>
      </w:r>
      <w:r w:rsidRPr="00633228">
        <w:rPr>
          <w:rFonts w:eastAsia="SchoolBookSanPin"/>
          <w:spacing w:val="46"/>
          <w:position w:val="3"/>
          <w:sz w:val="24"/>
          <w:szCs w:val="24"/>
        </w:rPr>
        <w:t xml:space="preserve"> </w:t>
      </w:r>
      <w:r w:rsidRPr="00633228">
        <w:rPr>
          <w:rFonts w:eastAsia="SchoolBookSanPin"/>
          <w:position w:val="3"/>
          <w:sz w:val="24"/>
          <w:szCs w:val="24"/>
        </w:rPr>
        <w:t>по</w:t>
      </w:r>
      <w:r w:rsidRPr="00633228">
        <w:rPr>
          <w:rFonts w:eastAsia="SchoolBookSanPin"/>
          <w:spacing w:val="46"/>
          <w:position w:val="3"/>
          <w:sz w:val="24"/>
          <w:szCs w:val="24"/>
        </w:rPr>
        <w:t xml:space="preserve"> </w:t>
      </w:r>
      <w:r w:rsidRPr="00633228">
        <w:rPr>
          <w:rFonts w:eastAsia="SchoolBookSanPin"/>
          <w:spacing w:val="2"/>
          <w:position w:val="3"/>
          <w:sz w:val="24"/>
          <w:szCs w:val="24"/>
        </w:rPr>
        <w:t>в</w:t>
      </w:r>
      <w:r w:rsidRPr="00633228">
        <w:rPr>
          <w:rFonts w:eastAsia="SchoolBookSanPin"/>
          <w:position w:val="3"/>
          <w:sz w:val="24"/>
          <w:szCs w:val="24"/>
        </w:rPr>
        <w:t>оп</w:t>
      </w:r>
      <w:r w:rsidRPr="00633228">
        <w:rPr>
          <w:rFonts w:eastAsia="SchoolBookSanPin"/>
          <w:spacing w:val="2"/>
          <w:position w:val="3"/>
          <w:sz w:val="24"/>
          <w:szCs w:val="24"/>
        </w:rPr>
        <w:t>ро</w:t>
      </w:r>
      <w:r w:rsidRPr="00633228">
        <w:rPr>
          <w:rFonts w:eastAsia="SchoolBookSanPin"/>
          <w:position w:val="3"/>
          <w:sz w:val="24"/>
          <w:szCs w:val="24"/>
        </w:rPr>
        <w:t>сам</w:t>
      </w:r>
      <w:r>
        <w:rPr>
          <w:rFonts w:eastAsia="SchoolBookSanPin"/>
          <w:sz w:val="24"/>
          <w:szCs w:val="24"/>
        </w:rPr>
        <w:t xml:space="preserve"> </w:t>
      </w:r>
      <w:r w:rsidRPr="00633228">
        <w:rPr>
          <w:rFonts w:eastAsia="SchoolBookSanPin"/>
          <w:position w:val="3"/>
          <w:sz w:val="24"/>
          <w:szCs w:val="24"/>
        </w:rPr>
        <w:t>склонн</w:t>
      </w:r>
      <w:r w:rsidRPr="00633228">
        <w:rPr>
          <w:rFonts w:eastAsia="SchoolBookSanPin"/>
          <w:spacing w:val="2"/>
          <w:position w:val="3"/>
          <w:sz w:val="24"/>
          <w:szCs w:val="24"/>
        </w:rPr>
        <w:t>о</w:t>
      </w:r>
      <w:r w:rsidRPr="00633228">
        <w:rPr>
          <w:rFonts w:eastAsia="SchoolBookSanPin"/>
          <w:position w:val="3"/>
          <w:sz w:val="24"/>
          <w:szCs w:val="24"/>
        </w:rPr>
        <w:t>стей,</w:t>
      </w:r>
      <w:r w:rsidRPr="00633228">
        <w:rPr>
          <w:rFonts w:eastAsia="SchoolBookSanPin"/>
          <w:spacing w:val="12"/>
          <w:position w:val="3"/>
          <w:sz w:val="24"/>
          <w:szCs w:val="24"/>
        </w:rPr>
        <w:t xml:space="preserve"> </w:t>
      </w:r>
      <w:r w:rsidRPr="00633228">
        <w:rPr>
          <w:rFonts w:eastAsia="SchoolBookSanPin"/>
          <w:position w:val="3"/>
          <w:sz w:val="24"/>
          <w:szCs w:val="24"/>
        </w:rPr>
        <w:t>сп</w:t>
      </w:r>
      <w:r w:rsidRPr="00633228">
        <w:rPr>
          <w:rFonts w:eastAsia="SchoolBookSanPin"/>
          <w:spacing w:val="2"/>
          <w:position w:val="3"/>
          <w:sz w:val="24"/>
          <w:szCs w:val="24"/>
        </w:rPr>
        <w:t>о</w:t>
      </w:r>
      <w:r w:rsidRPr="00633228">
        <w:rPr>
          <w:rFonts w:eastAsia="SchoolBookSanPin"/>
          <w:position w:val="3"/>
          <w:sz w:val="24"/>
          <w:szCs w:val="24"/>
        </w:rPr>
        <w:t>с</w:t>
      </w:r>
      <w:r w:rsidRPr="00633228">
        <w:rPr>
          <w:rFonts w:eastAsia="SchoolBookSanPin"/>
          <w:spacing w:val="2"/>
          <w:position w:val="3"/>
          <w:sz w:val="24"/>
          <w:szCs w:val="24"/>
        </w:rPr>
        <w:t>о</w:t>
      </w:r>
      <w:r w:rsidRPr="00633228">
        <w:rPr>
          <w:rFonts w:eastAsia="SchoolBookSanPin"/>
          <w:position w:val="3"/>
          <w:sz w:val="24"/>
          <w:szCs w:val="24"/>
        </w:rPr>
        <w:t>бн</w:t>
      </w:r>
      <w:r w:rsidRPr="00633228">
        <w:rPr>
          <w:rFonts w:eastAsia="SchoolBookSanPin"/>
          <w:spacing w:val="2"/>
          <w:position w:val="3"/>
          <w:sz w:val="24"/>
          <w:szCs w:val="24"/>
        </w:rPr>
        <w:t>о</w:t>
      </w:r>
      <w:r w:rsidRPr="00633228">
        <w:rPr>
          <w:rFonts w:eastAsia="SchoolBookSanPin"/>
          <w:position w:val="3"/>
          <w:sz w:val="24"/>
          <w:szCs w:val="24"/>
        </w:rPr>
        <w:t>стей,</w:t>
      </w:r>
      <w:r w:rsidRPr="00633228">
        <w:rPr>
          <w:rFonts w:eastAsia="SchoolBookSanPin"/>
          <w:spacing w:val="1"/>
          <w:position w:val="3"/>
          <w:sz w:val="24"/>
          <w:szCs w:val="24"/>
        </w:rPr>
        <w:t xml:space="preserve"> </w:t>
      </w:r>
      <w:r w:rsidRPr="00633228">
        <w:rPr>
          <w:rFonts w:eastAsia="SchoolBookSanPin"/>
          <w:position w:val="3"/>
          <w:sz w:val="24"/>
          <w:szCs w:val="24"/>
        </w:rPr>
        <w:t>иных</w:t>
      </w:r>
      <w:r w:rsidRPr="00633228">
        <w:rPr>
          <w:rFonts w:eastAsia="SchoolBookSanPin"/>
          <w:spacing w:val="9"/>
          <w:position w:val="3"/>
          <w:sz w:val="24"/>
          <w:szCs w:val="24"/>
        </w:rPr>
        <w:t xml:space="preserve"> </w:t>
      </w:r>
      <w:r w:rsidRPr="00633228">
        <w:rPr>
          <w:rFonts w:eastAsia="SchoolBookSanPin"/>
          <w:position w:val="3"/>
          <w:sz w:val="24"/>
          <w:szCs w:val="24"/>
        </w:rPr>
        <w:t>индивидуальных</w:t>
      </w:r>
      <w:r w:rsidRPr="00633228">
        <w:rPr>
          <w:rFonts w:eastAsia="SchoolBookSanPin"/>
          <w:spacing w:val="4"/>
          <w:position w:val="3"/>
          <w:sz w:val="24"/>
          <w:szCs w:val="24"/>
        </w:rPr>
        <w:t xml:space="preserve"> </w:t>
      </w:r>
      <w:r w:rsidRPr="00633228">
        <w:rPr>
          <w:rFonts w:eastAsia="SchoolBookSanPin"/>
          <w:spacing w:val="2"/>
          <w:position w:val="3"/>
          <w:sz w:val="24"/>
          <w:szCs w:val="24"/>
        </w:rPr>
        <w:t>о</w:t>
      </w:r>
      <w:r w:rsidRPr="00633228">
        <w:rPr>
          <w:rFonts w:eastAsia="SchoolBookSanPin"/>
          <w:position w:val="3"/>
          <w:sz w:val="24"/>
          <w:szCs w:val="24"/>
        </w:rPr>
        <w:t>с</w:t>
      </w:r>
      <w:r w:rsidRPr="00633228">
        <w:rPr>
          <w:rFonts w:eastAsia="SchoolBookSanPin"/>
          <w:spacing w:val="2"/>
          <w:position w:val="3"/>
          <w:sz w:val="24"/>
          <w:szCs w:val="24"/>
        </w:rPr>
        <w:t>об</w:t>
      </w:r>
      <w:r>
        <w:rPr>
          <w:rFonts w:eastAsia="SchoolBookSanPin"/>
          <w:position w:val="3"/>
          <w:sz w:val="24"/>
          <w:szCs w:val="24"/>
        </w:rPr>
        <w:t>енностей</w:t>
      </w:r>
    </w:p>
    <w:p w:rsidR="00FB0205" w:rsidRDefault="00FB0205" w:rsidP="000C1ECD">
      <w:pPr>
        <w:spacing w:line="242" w:lineRule="exact"/>
        <w:ind w:left="117" w:right="-20"/>
        <w:rPr>
          <w:rFonts w:eastAsia="SchoolBookSanPin"/>
          <w:position w:val="3"/>
          <w:sz w:val="24"/>
          <w:szCs w:val="24"/>
        </w:rPr>
      </w:pPr>
    </w:p>
    <w:p w:rsidR="00FB0205" w:rsidRPr="00A2082C" w:rsidRDefault="00FB0205" w:rsidP="00FB0205">
      <w:pPr>
        <w:spacing w:before="130" w:after="44"/>
        <w:ind w:left="641" w:right="1969"/>
        <w:jc w:val="right"/>
        <w:outlineLvl w:val="2"/>
        <w:rPr>
          <w:b/>
          <w:bCs/>
        </w:rPr>
      </w:pPr>
      <w:r w:rsidRPr="00A2082C">
        <w:rPr>
          <w:b/>
          <w:bCs/>
        </w:rPr>
        <w:t>Численность</w:t>
      </w:r>
      <w:r w:rsidRPr="00A2082C">
        <w:rPr>
          <w:b/>
          <w:bCs/>
          <w:spacing w:val="-8"/>
        </w:rPr>
        <w:t xml:space="preserve"> </w:t>
      </w:r>
      <w:r w:rsidRPr="00A2082C">
        <w:rPr>
          <w:b/>
          <w:bCs/>
        </w:rPr>
        <w:t>педагогических</w:t>
      </w:r>
      <w:r w:rsidRPr="00A2082C">
        <w:rPr>
          <w:b/>
          <w:bCs/>
          <w:spacing w:val="-10"/>
        </w:rPr>
        <w:t xml:space="preserve"> </w:t>
      </w:r>
      <w:r w:rsidRPr="00A2082C">
        <w:rPr>
          <w:b/>
          <w:bCs/>
          <w:spacing w:val="-2"/>
        </w:rPr>
        <w:t>работников</w:t>
      </w: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821"/>
        <w:gridCol w:w="869"/>
        <w:gridCol w:w="994"/>
        <w:gridCol w:w="668"/>
        <w:gridCol w:w="956"/>
      </w:tblGrid>
      <w:tr w:rsidR="00FB0205" w:rsidRPr="00A2082C" w:rsidTr="00551EC7">
        <w:trPr>
          <w:trHeight w:val="1195"/>
        </w:trPr>
        <w:tc>
          <w:tcPr>
            <w:tcW w:w="562" w:type="dxa"/>
          </w:tcPr>
          <w:p w:rsidR="00FB0205" w:rsidRPr="00644BD6" w:rsidRDefault="00FB0205" w:rsidP="00551EC7">
            <w:pPr>
              <w:spacing w:before="29"/>
              <w:ind w:left="4"/>
              <w:rPr>
                <w:sz w:val="16"/>
              </w:rPr>
            </w:pPr>
            <w:r w:rsidRPr="00644BD6">
              <w:rPr>
                <w:spacing w:val="-5"/>
                <w:sz w:val="16"/>
              </w:rPr>
              <w:t>год</w:t>
            </w:r>
          </w:p>
        </w:tc>
        <w:tc>
          <w:tcPr>
            <w:tcW w:w="821" w:type="dxa"/>
          </w:tcPr>
          <w:p w:rsidR="00FB0205" w:rsidRPr="00644BD6" w:rsidRDefault="00FB0205" w:rsidP="00551EC7">
            <w:pPr>
              <w:spacing w:line="278" w:lineRule="auto"/>
              <w:ind w:left="4" w:right="3"/>
              <w:rPr>
                <w:sz w:val="16"/>
              </w:rPr>
            </w:pPr>
            <w:r w:rsidRPr="00644BD6">
              <w:rPr>
                <w:spacing w:val="-2"/>
                <w:sz w:val="16"/>
              </w:rPr>
              <w:t xml:space="preserve">численно </w:t>
            </w:r>
            <w:r w:rsidRPr="00644BD6">
              <w:rPr>
                <w:spacing w:val="-4"/>
                <w:sz w:val="16"/>
              </w:rPr>
              <w:t xml:space="preserve">сть </w:t>
            </w:r>
            <w:r w:rsidRPr="00644BD6">
              <w:rPr>
                <w:spacing w:val="-2"/>
                <w:sz w:val="16"/>
              </w:rPr>
              <w:t xml:space="preserve">работник </w:t>
            </w:r>
            <w:r w:rsidRPr="00644BD6">
              <w:rPr>
                <w:spacing w:val="-6"/>
                <w:sz w:val="16"/>
              </w:rPr>
              <w:t>ов</w:t>
            </w:r>
          </w:p>
        </w:tc>
        <w:tc>
          <w:tcPr>
            <w:tcW w:w="869" w:type="dxa"/>
          </w:tcPr>
          <w:p w:rsidR="00FB0205" w:rsidRPr="00644BD6" w:rsidRDefault="00FB0205" w:rsidP="00551EC7">
            <w:pPr>
              <w:spacing w:line="278" w:lineRule="auto"/>
              <w:ind w:left="4" w:right="61"/>
              <w:rPr>
                <w:sz w:val="16"/>
              </w:rPr>
            </w:pPr>
            <w:r w:rsidRPr="00644BD6">
              <w:rPr>
                <w:spacing w:val="-2"/>
                <w:sz w:val="16"/>
              </w:rPr>
              <w:t xml:space="preserve">руководя </w:t>
            </w:r>
            <w:r w:rsidRPr="00644BD6">
              <w:rPr>
                <w:spacing w:val="-4"/>
                <w:sz w:val="16"/>
              </w:rPr>
              <w:t xml:space="preserve">щие </w:t>
            </w:r>
            <w:r w:rsidRPr="00644BD6">
              <w:rPr>
                <w:spacing w:val="-2"/>
                <w:sz w:val="16"/>
              </w:rPr>
              <w:t xml:space="preserve">работник </w:t>
            </w:r>
            <w:r w:rsidRPr="00644BD6">
              <w:rPr>
                <w:spacing w:val="-10"/>
                <w:sz w:val="16"/>
              </w:rPr>
              <w:t>и</w:t>
            </w:r>
          </w:p>
        </w:tc>
        <w:tc>
          <w:tcPr>
            <w:tcW w:w="994" w:type="dxa"/>
          </w:tcPr>
          <w:p w:rsidR="00FB0205" w:rsidRPr="00644BD6" w:rsidRDefault="00FB0205" w:rsidP="00551EC7">
            <w:pPr>
              <w:spacing w:line="280" w:lineRule="auto"/>
              <w:ind w:left="5" w:right="32"/>
              <w:rPr>
                <w:sz w:val="16"/>
              </w:rPr>
            </w:pPr>
            <w:r w:rsidRPr="00644BD6">
              <w:rPr>
                <w:spacing w:val="-2"/>
                <w:sz w:val="16"/>
              </w:rPr>
              <w:t xml:space="preserve">педагогиче </w:t>
            </w:r>
            <w:r w:rsidRPr="00644BD6">
              <w:rPr>
                <w:spacing w:val="-4"/>
                <w:sz w:val="16"/>
              </w:rPr>
              <w:t xml:space="preserve">ские </w:t>
            </w:r>
            <w:r w:rsidRPr="00644BD6">
              <w:rPr>
                <w:spacing w:val="-2"/>
                <w:sz w:val="16"/>
              </w:rPr>
              <w:t>работники</w:t>
            </w:r>
          </w:p>
        </w:tc>
        <w:tc>
          <w:tcPr>
            <w:tcW w:w="668" w:type="dxa"/>
          </w:tcPr>
          <w:p w:rsidR="00FB0205" w:rsidRPr="00644BD6" w:rsidRDefault="00FB0205" w:rsidP="00551EC7">
            <w:pPr>
              <w:spacing w:before="29"/>
              <w:ind w:left="5" w:right="61"/>
              <w:rPr>
                <w:sz w:val="16"/>
              </w:rPr>
            </w:pPr>
            <w:r w:rsidRPr="00644BD6">
              <w:rPr>
                <w:spacing w:val="-2"/>
                <w:sz w:val="16"/>
              </w:rPr>
              <w:t xml:space="preserve">учител </w:t>
            </w:r>
            <w:r w:rsidRPr="00644BD6">
              <w:rPr>
                <w:spacing w:val="-10"/>
                <w:sz w:val="16"/>
              </w:rPr>
              <w:t>я</w:t>
            </w:r>
          </w:p>
        </w:tc>
        <w:tc>
          <w:tcPr>
            <w:tcW w:w="956" w:type="dxa"/>
          </w:tcPr>
          <w:p w:rsidR="00FB0205" w:rsidRPr="00644BD6" w:rsidRDefault="00FB0205" w:rsidP="00551EC7">
            <w:pPr>
              <w:spacing w:line="280" w:lineRule="auto"/>
              <w:ind w:left="4" w:right="157"/>
              <w:rPr>
                <w:sz w:val="16"/>
              </w:rPr>
            </w:pPr>
            <w:r w:rsidRPr="00644BD6">
              <w:rPr>
                <w:spacing w:val="-4"/>
                <w:sz w:val="16"/>
              </w:rPr>
              <w:t xml:space="preserve">иной </w:t>
            </w:r>
            <w:r w:rsidRPr="00644BD6">
              <w:rPr>
                <w:spacing w:val="-2"/>
                <w:sz w:val="16"/>
              </w:rPr>
              <w:t>персонал</w:t>
            </w:r>
          </w:p>
        </w:tc>
      </w:tr>
      <w:tr w:rsidR="00FB0205" w:rsidRPr="00A2082C" w:rsidTr="00551EC7">
        <w:trPr>
          <w:trHeight w:val="316"/>
        </w:trPr>
        <w:tc>
          <w:tcPr>
            <w:tcW w:w="562" w:type="dxa"/>
          </w:tcPr>
          <w:p w:rsidR="00FB0205" w:rsidRPr="00644BD6" w:rsidRDefault="00FB0205" w:rsidP="00551EC7">
            <w:pPr>
              <w:spacing w:before="29"/>
              <w:ind w:left="4"/>
              <w:rPr>
                <w:sz w:val="16"/>
              </w:rPr>
            </w:pPr>
            <w:r w:rsidRPr="00644BD6">
              <w:rPr>
                <w:spacing w:val="-4"/>
                <w:sz w:val="16"/>
              </w:rPr>
              <w:t>2022-2023</w:t>
            </w:r>
          </w:p>
        </w:tc>
        <w:tc>
          <w:tcPr>
            <w:tcW w:w="821" w:type="dxa"/>
          </w:tcPr>
          <w:p w:rsidR="00FB0205" w:rsidRPr="00644BD6" w:rsidRDefault="00FB0205" w:rsidP="00551EC7">
            <w:pPr>
              <w:spacing w:before="29"/>
              <w:ind w:left="4"/>
              <w:rPr>
                <w:sz w:val="16"/>
              </w:rPr>
            </w:pPr>
            <w:r w:rsidRPr="00644BD6">
              <w:rPr>
                <w:sz w:val="16"/>
              </w:rPr>
              <w:t>32</w:t>
            </w:r>
          </w:p>
        </w:tc>
        <w:tc>
          <w:tcPr>
            <w:tcW w:w="869" w:type="dxa"/>
          </w:tcPr>
          <w:p w:rsidR="00FB0205" w:rsidRPr="00644BD6" w:rsidRDefault="00FB0205" w:rsidP="00551EC7">
            <w:pPr>
              <w:spacing w:before="29"/>
              <w:ind w:left="4"/>
              <w:rPr>
                <w:sz w:val="16"/>
              </w:rPr>
            </w:pPr>
            <w:r w:rsidRPr="00644BD6">
              <w:rPr>
                <w:sz w:val="16"/>
              </w:rPr>
              <w:t>3</w:t>
            </w:r>
          </w:p>
        </w:tc>
        <w:tc>
          <w:tcPr>
            <w:tcW w:w="994" w:type="dxa"/>
          </w:tcPr>
          <w:p w:rsidR="00FB0205" w:rsidRPr="00644BD6" w:rsidRDefault="00FB0205" w:rsidP="00551EC7">
            <w:pPr>
              <w:spacing w:before="29"/>
              <w:ind w:left="5"/>
              <w:rPr>
                <w:sz w:val="16"/>
              </w:rPr>
            </w:pPr>
            <w:r w:rsidRPr="00644BD6">
              <w:rPr>
                <w:sz w:val="16"/>
              </w:rPr>
              <w:t>17</w:t>
            </w:r>
          </w:p>
        </w:tc>
        <w:tc>
          <w:tcPr>
            <w:tcW w:w="668" w:type="dxa"/>
          </w:tcPr>
          <w:p w:rsidR="00FB0205" w:rsidRPr="00644BD6" w:rsidRDefault="00FB0205" w:rsidP="00551EC7">
            <w:pPr>
              <w:spacing w:before="29"/>
              <w:ind w:left="5"/>
              <w:rPr>
                <w:sz w:val="16"/>
              </w:rPr>
            </w:pPr>
            <w:r w:rsidRPr="00644BD6">
              <w:rPr>
                <w:sz w:val="16"/>
              </w:rPr>
              <w:t>16</w:t>
            </w:r>
          </w:p>
        </w:tc>
        <w:tc>
          <w:tcPr>
            <w:tcW w:w="956" w:type="dxa"/>
          </w:tcPr>
          <w:p w:rsidR="00FB0205" w:rsidRPr="00644BD6" w:rsidRDefault="00FB0205" w:rsidP="00551EC7">
            <w:pPr>
              <w:spacing w:before="29"/>
              <w:ind w:left="4"/>
              <w:rPr>
                <w:sz w:val="16"/>
              </w:rPr>
            </w:pPr>
            <w:r w:rsidRPr="00644BD6">
              <w:rPr>
                <w:sz w:val="16"/>
              </w:rPr>
              <w:t>12</w:t>
            </w:r>
          </w:p>
        </w:tc>
      </w:tr>
      <w:tr w:rsidR="00FB0205" w:rsidRPr="00A2082C" w:rsidTr="00551EC7">
        <w:trPr>
          <w:trHeight w:val="316"/>
        </w:trPr>
        <w:tc>
          <w:tcPr>
            <w:tcW w:w="562" w:type="dxa"/>
          </w:tcPr>
          <w:p w:rsidR="00FB0205" w:rsidRPr="00644BD6" w:rsidRDefault="00FB0205" w:rsidP="00551EC7">
            <w:pPr>
              <w:spacing w:before="29"/>
              <w:ind w:left="4"/>
              <w:rPr>
                <w:sz w:val="16"/>
              </w:rPr>
            </w:pPr>
            <w:r w:rsidRPr="00644BD6">
              <w:rPr>
                <w:spacing w:val="-4"/>
                <w:sz w:val="16"/>
              </w:rPr>
              <w:t>2022-2023</w:t>
            </w:r>
          </w:p>
        </w:tc>
        <w:tc>
          <w:tcPr>
            <w:tcW w:w="821" w:type="dxa"/>
          </w:tcPr>
          <w:p w:rsidR="00FB0205" w:rsidRPr="00644BD6" w:rsidRDefault="00FB0205" w:rsidP="00551EC7">
            <w:pPr>
              <w:spacing w:before="29"/>
              <w:ind w:left="4"/>
              <w:rPr>
                <w:sz w:val="16"/>
              </w:rPr>
            </w:pPr>
            <w:r w:rsidRPr="00644BD6">
              <w:rPr>
                <w:sz w:val="16"/>
              </w:rPr>
              <w:t>32</w:t>
            </w:r>
          </w:p>
        </w:tc>
        <w:tc>
          <w:tcPr>
            <w:tcW w:w="869" w:type="dxa"/>
          </w:tcPr>
          <w:p w:rsidR="00FB0205" w:rsidRPr="00644BD6" w:rsidRDefault="00FB0205" w:rsidP="00551EC7">
            <w:pPr>
              <w:spacing w:before="29"/>
              <w:ind w:left="4"/>
              <w:rPr>
                <w:sz w:val="16"/>
              </w:rPr>
            </w:pPr>
            <w:r w:rsidRPr="00644BD6">
              <w:rPr>
                <w:sz w:val="16"/>
              </w:rPr>
              <w:t>3</w:t>
            </w:r>
          </w:p>
        </w:tc>
        <w:tc>
          <w:tcPr>
            <w:tcW w:w="994" w:type="dxa"/>
          </w:tcPr>
          <w:p w:rsidR="00FB0205" w:rsidRPr="00644BD6" w:rsidRDefault="00FB0205" w:rsidP="00551EC7">
            <w:pPr>
              <w:spacing w:before="29"/>
              <w:ind w:left="5"/>
              <w:rPr>
                <w:sz w:val="16"/>
              </w:rPr>
            </w:pPr>
            <w:r w:rsidRPr="00644BD6">
              <w:rPr>
                <w:sz w:val="16"/>
              </w:rPr>
              <w:t>18</w:t>
            </w:r>
          </w:p>
        </w:tc>
        <w:tc>
          <w:tcPr>
            <w:tcW w:w="668" w:type="dxa"/>
          </w:tcPr>
          <w:p w:rsidR="00FB0205" w:rsidRPr="00644BD6" w:rsidRDefault="00FB0205" w:rsidP="00551EC7">
            <w:pPr>
              <w:spacing w:before="29"/>
              <w:ind w:left="5"/>
              <w:rPr>
                <w:sz w:val="16"/>
              </w:rPr>
            </w:pPr>
            <w:r w:rsidRPr="00644BD6">
              <w:rPr>
                <w:sz w:val="16"/>
              </w:rPr>
              <w:t>16</w:t>
            </w:r>
          </w:p>
        </w:tc>
        <w:tc>
          <w:tcPr>
            <w:tcW w:w="956" w:type="dxa"/>
          </w:tcPr>
          <w:p w:rsidR="00FB0205" w:rsidRPr="00644BD6" w:rsidRDefault="00FB0205" w:rsidP="00551EC7">
            <w:pPr>
              <w:spacing w:before="29"/>
              <w:ind w:left="4"/>
              <w:rPr>
                <w:sz w:val="16"/>
              </w:rPr>
            </w:pPr>
            <w:r w:rsidRPr="00644BD6">
              <w:rPr>
                <w:sz w:val="16"/>
              </w:rPr>
              <w:t>11</w:t>
            </w:r>
          </w:p>
        </w:tc>
      </w:tr>
    </w:tbl>
    <w:p w:rsidR="00FB0205" w:rsidRPr="00644BD6" w:rsidRDefault="00FB0205" w:rsidP="00FB0205">
      <w:pPr>
        <w:spacing w:before="7" w:after="5"/>
        <w:ind w:left="641" w:right="1907"/>
        <w:jc w:val="right"/>
        <w:rPr>
          <w:b/>
          <w:sz w:val="20"/>
        </w:rPr>
      </w:pPr>
      <w:r w:rsidRPr="00644BD6">
        <w:rPr>
          <w:b/>
          <w:spacing w:val="-2"/>
          <w:sz w:val="20"/>
        </w:rPr>
        <w:t>Образование</w:t>
      </w:r>
      <w:r w:rsidRPr="00644BD6">
        <w:rPr>
          <w:b/>
          <w:spacing w:val="13"/>
          <w:sz w:val="20"/>
        </w:rPr>
        <w:t xml:space="preserve"> </w:t>
      </w:r>
      <w:r w:rsidRPr="00644BD6">
        <w:rPr>
          <w:b/>
          <w:spacing w:val="-2"/>
          <w:sz w:val="20"/>
        </w:rPr>
        <w:t>педагогических</w:t>
      </w:r>
      <w:r w:rsidRPr="00644BD6">
        <w:rPr>
          <w:b/>
          <w:spacing w:val="2"/>
          <w:sz w:val="20"/>
        </w:rPr>
        <w:t xml:space="preserve"> </w:t>
      </w:r>
      <w:r w:rsidRPr="00644BD6">
        <w:rPr>
          <w:b/>
          <w:spacing w:val="-2"/>
          <w:sz w:val="20"/>
        </w:rPr>
        <w:t>работников</w:t>
      </w:r>
    </w:p>
    <w:tbl>
      <w:tblPr>
        <w:tblStyle w:val="TableNormal"/>
        <w:tblW w:w="0" w:type="auto"/>
        <w:tblInd w:w="1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
        <w:gridCol w:w="655"/>
        <w:gridCol w:w="89"/>
        <w:gridCol w:w="943"/>
        <w:gridCol w:w="89"/>
        <w:gridCol w:w="842"/>
        <w:gridCol w:w="89"/>
        <w:gridCol w:w="1022"/>
        <w:gridCol w:w="88"/>
      </w:tblGrid>
      <w:tr w:rsidR="00FB0205" w:rsidRPr="00644BD6" w:rsidTr="00E1571F">
        <w:trPr>
          <w:trHeight w:val="1060"/>
        </w:trPr>
        <w:tc>
          <w:tcPr>
            <w:tcW w:w="744" w:type="dxa"/>
            <w:gridSpan w:val="2"/>
          </w:tcPr>
          <w:p w:rsidR="00FB0205" w:rsidRPr="00644BD6" w:rsidRDefault="00FB0205" w:rsidP="00551EC7">
            <w:pPr>
              <w:spacing w:line="226" w:lineRule="exact"/>
              <w:ind w:left="4"/>
              <w:rPr>
                <w:sz w:val="16"/>
              </w:rPr>
            </w:pPr>
            <w:r w:rsidRPr="00644BD6">
              <w:rPr>
                <w:spacing w:val="-5"/>
                <w:sz w:val="16"/>
              </w:rPr>
              <w:t>год</w:t>
            </w:r>
          </w:p>
        </w:tc>
        <w:tc>
          <w:tcPr>
            <w:tcW w:w="1032" w:type="dxa"/>
            <w:gridSpan w:val="2"/>
          </w:tcPr>
          <w:p w:rsidR="00FB0205" w:rsidRPr="00644BD6" w:rsidRDefault="00FB0205" w:rsidP="00551EC7">
            <w:pPr>
              <w:ind w:left="5" w:right="41"/>
              <w:rPr>
                <w:sz w:val="16"/>
              </w:rPr>
            </w:pPr>
            <w:r w:rsidRPr="00644BD6">
              <w:rPr>
                <w:spacing w:val="-2"/>
                <w:sz w:val="16"/>
              </w:rPr>
              <w:t xml:space="preserve">численност </w:t>
            </w:r>
            <w:r w:rsidRPr="00644BD6">
              <w:rPr>
                <w:spacing w:val="-10"/>
                <w:sz w:val="16"/>
              </w:rPr>
              <w:t>ь</w:t>
            </w:r>
            <w:r w:rsidRPr="00644BD6">
              <w:rPr>
                <w:spacing w:val="-2"/>
                <w:sz w:val="16"/>
              </w:rPr>
              <w:t xml:space="preserve"> педагогиче</w:t>
            </w:r>
          </w:p>
          <w:p w:rsidR="00FB0205" w:rsidRPr="00644BD6" w:rsidRDefault="00FB0205" w:rsidP="00551EC7">
            <w:pPr>
              <w:ind w:left="5"/>
              <w:rPr>
                <w:sz w:val="16"/>
              </w:rPr>
            </w:pPr>
            <w:r w:rsidRPr="00644BD6">
              <w:rPr>
                <w:spacing w:val="-4"/>
                <w:sz w:val="16"/>
              </w:rPr>
              <w:t>ских</w:t>
            </w:r>
          </w:p>
        </w:tc>
        <w:tc>
          <w:tcPr>
            <w:tcW w:w="931" w:type="dxa"/>
            <w:gridSpan w:val="2"/>
          </w:tcPr>
          <w:p w:rsidR="00FB0205" w:rsidRPr="00644BD6" w:rsidRDefault="00FB0205" w:rsidP="00551EC7">
            <w:pPr>
              <w:ind w:left="5" w:right="54"/>
              <w:rPr>
                <w:sz w:val="16"/>
              </w:rPr>
            </w:pPr>
            <w:r w:rsidRPr="00644BD6">
              <w:rPr>
                <w:spacing w:val="-2"/>
                <w:sz w:val="16"/>
              </w:rPr>
              <w:t xml:space="preserve">высшее образован </w:t>
            </w:r>
            <w:r w:rsidRPr="00644BD6">
              <w:rPr>
                <w:spacing w:val="-6"/>
                <w:sz w:val="16"/>
              </w:rPr>
              <w:t>ие</w:t>
            </w:r>
          </w:p>
        </w:tc>
        <w:tc>
          <w:tcPr>
            <w:tcW w:w="1199" w:type="dxa"/>
            <w:gridSpan w:val="3"/>
          </w:tcPr>
          <w:p w:rsidR="00FB0205" w:rsidRPr="00644BD6" w:rsidRDefault="00FB0205" w:rsidP="00551EC7">
            <w:pPr>
              <w:ind w:left="7"/>
              <w:rPr>
                <w:sz w:val="16"/>
              </w:rPr>
            </w:pPr>
            <w:r w:rsidRPr="00644BD6">
              <w:rPr>
                <w:spacing w:val="-2"/>
                <w:sz w:val="16"/>
              </w:rPr>
              <w:t>среднее профессиона льное</w:t>
            </w:r>
          </w:p>
          <w:p w:rsidR="00FB0205" w:rsidRPr="00644BD6" w:rsidRDefault="00FB0205" w:rsidP="00551EC7">
            <w:pPr>
              <w:ind w:left="7"/>
              <w:rPr>
                <w:sz w:val="16"/>
              </w:rPr>
            </w:pPr>
            <w:r w:rsidRPr="00644BD6">
              <w:rPr>
                <w:spacing w:val="-2"/>
                <w:sz w:val="16"/>
              </w:rPr>
              <w:t>образование</w:t>
            </w:r>
          </w:p>
        </w:tc>
      </w:tr>
      <w:tr w:rsidR="00FB0205" w:rsidRPr="00644BD6" w:rsidTr="00E1571F">
        <w:trPr>
          <w:gridBefore w:val="1"/>
          <w:gridAfter w:val="1"/>
          <w:wBefore w:w="89" w:type="dxa"/>
          <w:wAfter w:w="88" w:type="dxa"/>
          <w:trHeight w:val="792"/>
        </w:trPr>
        <w:tc>
          <w:tcPr>
            <w:tcW w:w="744" w:type="dxa"/>
            <w:gridSpan w:val="2"/>
          </w:tcPr>
          <w:p w:rsidR="00FB0205" w:rsidRPr="00644BD6" w:rsidRDefault="00FB0205" w:rsidP="00551EC7">
            <w:pPr>
              <w:rPr>
                <w:sz w:val="20"/>
              </w:rPr>
            </w:pPr>
          </w:p>
        </w:tc>
        <w:tc>
          <w:tcPr>
            <w:tcW w:w="1032" w:type="dxa"/>
            <w:gridSpan w:val="2"/>
          </w:tcPr>
          <w:p w:rsidR="00FB0205" w:rsidRPr="00644BD6" w:rsidRDefault="00FB0205" w:rsidP="00551EC7">
            <w:pPr>
              <w:ind w:left="5"/>
              <w:rPr>
                <w:sz w:val="20"/>
              </w:rPr>
            </w:pPr>
            <w:r w:rsidRPr="00644BD6">
              <w:rPr>
                <w:spacing w:val="-2"/>
                <w:sz w:val="16"/>
              </w:rPr>
              <w:t>работников</w:t>
            </w:r>
          </w:p>
        </w:tc>
        <w:tc>
          <w:tcPr>
            <w:tcW w:w="931" w:type="dxa"/>
            <w:gridSpan w:val="2"/>
          </w:tcPr>
          <w:p w:rsidR="00FB0205" w:rsidRPr="00644BD6" w:rsidRDefault="00FB0205" w:rsidP="00551EC7">
            <w:pPr>
              <w:rPr>
                <w:sz w:val="20"/>
              </w:rPr>
            </w:pPr>
          </w:p>
        </w:tc>
        <w:tc>
          <w:tcPr>
            <w:tcW w:w="1022" w:type="dxa"/>
          </w:tcPr>
          <w:p w:rsidR="00FB0205" w:rsidRPr="00644BD6" w:rsidRDefault="00FB0205" w:rsidP="00551EC7">
            <w:pPr>
              <w:rPr>
                <w:sz w:val="20"/>
              </w:rPr>
            </w:pPr>
          </w:p>
        </w:tc>
      </w:tr>
      <w:tr w:rsidR="00FB0205" w:rsidRPr="00644BD6" w:rsidTr="00E1571F">
        <w:trPr>
          <w:gridBefore w:val="1"/>
          <w:gridAfter w:val="1"/>
          <w:wBefore w:w="89" w:type="dxa"/>
          <w:wAfter w:w="88" w:type="dxa"/>
          <w:trHeight w:val="317"/>
        </w:trPr>
        <w:tc>
          <w:tcPr>
            <w:tcW w:w="744" w:type="dxa"/>
            <w:gridSpan w:val="2"/>
          </w:tcPr>
          <w:p w:rsidR="00FB0205" w:rsidRPr="00644BD6" w:rsidRDefault="00FB0205" w:rsidP="00551EC7">
            <w:pPr>
              <w:spacing w:before="29"/>
              <w:ind w:left="4"/>
              <w:rPr>
                <w:sz w:val="16"/>
              </w:rPr>
            </w:pPr>
            <w:r w:rsidRPr="00644BD6">
              <w:rPr>
                <w:spacing w:val="-4"/>
                <w:sz w:val="16"/>
              </w:rPr>
              <w:t>2022-2023</w:t>
            </w:r>
          </w:p>
        </w:tc>
        <w:tc>
          <w:tcPr>
            <w:tcW w:w="1032" w:type="dxa"/>
            <w:gridSpan w:val="2"/>
          </w:tcPr>
          <w:p w:rsidR="00FB0205" w:rsidRPr="00644BD6" w:rsidRDefault="00FB0205" w:rsidP="00551EC7">
            <w:pPr>
              <w:spacing w:before="29"/>
              <w:ind w:left="5"/>
              <w:rPr>
                <w:sz w:val="16"/>
              </w:rPr>
            </w:pPr>
            <w:r w:rsidRPr="00644BD6">
              <w:rPr>
                <w:sz w:val="16"/>
              </w:rPr>
              <w:t>20</w:t>
            </w:r>
          </w:p>
        </w:tc>
        <w:tc>
          <w:tcPr>
            <w:tcW w:w="931" w:type="dxa"/>
            <w:gridSpan w:val="2"/>
          </w:tcPr>
          <w:p w:rsidR="00FB0205" w:rsidRPr="00644BD6" w:rsidRDefault="00FB0205" w:rsidP="00551EC7">
            <w:pPr>
              <w:spacing w:before="29"/>
              <w:ind w:left="5"/>
              <w:rPr>
                <w:sz w:val="16"/>
              </w:rPr>
            </w:pPr>
            <w:r w:rsidRPr="00644BD6">
              <w:rPr>
                <w:sz w:val="16"/>
              </w:rPr>
              <w:t>18</w:t>
            </w:r>
          </w:p>
        </w:tc>
        <w:tc>
          <w:tcPr>
            <w:tcW w:w="1022" w:type="dxa"/>
          </w:tcPr>
          <w:p w:rsidR="00FB0205" w:rsidRPr="00644BD6" w:rsidRDefault="00FB0205" w:rsidP="00551EC7">
            <w:pPr>
              <w:spacing w:before="29"/>
              <w:ind w:left="11"/>
              <w:rPr>
                <w:sz w:val="16"/>
              </w:rPr>
            </w:pPr>
            <w:r w:rsidRPr="00644BD6">
              <w:rPr>
                <w:sz w:val="16"/>
              </w:rPr>
              <w:t>2</w:t>
            </w:r>
          </w:p>
        </w:tc>
      </w:tr>
      <w:tr w:rsidR="00FB0205" w:rsidRPr="00644BD6" w:rsidTr="00E1571F">
        <w:trPr>
          <w:gridBefore w:val="1"/>
          <w:gridAfter w:val="1"/>
          <w:wBefore w:w="89" w:type="dxa"/>
          <w:wAfter w:w="88" w:type="dxa"/>
          <w:trHeight w:val="321"/>
        </w:trPr>
        <w:tc>
          <w:tcPr>
            <w:tcW w:w="744" w:type="dxa"/>
            <w:gridSpan w:val="2"/>
          </w:tcPr>
          <w:p w:rsidR="00FB0205" w:rsidRPr="00644BD6" w:rsidRDefault="00FB0205" w:rsidP="00551EC7">
            <w:pPr>
              <w:spacing w:before="29"/>
              <w:ind w:left="4"/>
              <w:rPr>
                <w:sz w:val="16"/>
              </w:rPr>
            </w:pPr>
            <w:r w:rsidRPr="00644BD6">
              <w:rPr>
                <w:spacing w:val="-4"/>
                <w:sz w:val="16"/>
              </w:rPr>
              <w:t>2023-2024</w:t>
            </w:r>
          </w:p>
        </w:tc>
        <w:tc>
          <w:tcPr>
            <w:tcW w:w="1032" w:type="dxa"/>
            <w:gridSpan w:val="2"/>
          </w:tcPr>
          <w:p w:rsidR="00FB0205" w:rsidRPr="00644BD6" w:rsidRDefault="00FB0205" w:rsidP="00551EC7">
            <w:pPr>
              <w:spacing w:before="29"/>
              <w:rPr>
                <w:sz w:val="16"/>
              </w:rPr>
            </w:pPr>
            <w:r w:rsidRPr="00644BD6">
              <w:rPr>
                <w:sz w:val="16"/>
              </w:rPr>
              <w:t>21</w:t>
            </w:r>
          </w:p>
        </w:tc>
        <w:tc>
          <w:tcPr>
            <w:tcW w:w="931" w:type="dxa"/>
            <w:gridSpan w:val="2"/>
          </w:tcPr>
          <w:p w:rsidR="00FB0205" w:rsidRPr="00644BD6" w:rsidRDefault="00FB0205" w:rsidP="00551EC7">
            <w:pPr>
              <w:spacing w:before="29"/>
              <w:ind w:left="5"/>
              <w:rPr>
                <w:sz w:val="16"/>
              </w:rPr>
            </w:pPr>
            <w:r w:rsidRPr="00644BD6">
              <w:rPr>
                <w:sz w:val="16"/>
              </w:rPr>
              <w:t>19</w:t>
            </w:r>
          </w:p>
        </w:tc>
        <w:tc>
          <w:tcPr>
            <w:tcW w:w="1022" w:type="dxa"/>
          </w:tcPr>
          <w:p w:rsidR="00FB0205" w:rsidRPr="00644BD6" w:rsidRDefault="00FB0205" w:rsidP="00551EC7">
            <w:pPr>
              <w:spacing w:before="29"/>
              <w:ind w:left="11"/>
              <w:rPr>
                <w:sz w:val="16"/>
              </w:rPr>
            </w:pPr>
            <w:r w:rsidRPr="00644BD6">
              <w:rPr>
                <w:sz w:val="16"/>
              </w:rPr>
              <w:t>2</w:t>
            </w:r>
          </w:p>
        </w:tc>
      </w:tr>
    </w:tbl>
    <w:p w:rsidR="00FB0205" w:rsidRPr="00644BD6" w:rsidRDefault="00FB0205" w:rsidP="00FB0205">
      <w:pPr>
        <w:spacing w:before="3"/>
        <w:ind w:left="873" w:right="1066"/>
        <w:jc w:val="center"/>
        <w:rPr>
          <w:b/>
          <w:sz w:val="20"/>
        </w:rPr>
      </w:pPr>
      <w:r w:rsidRPr="00644BD6">
        <w:rPr>
          <w:b/>
          <w:spacing w:val="-2"/>
          <w:sz w:val="20"/>
        </w:rPr>
        <w:lastRenderedPageBreak/>
        <w:t>Распределение</w:t>
      </w:r>
      <w:r w:rsidRPr="00644BD6">
        <w:rPr>
          <w:b/>
          <w:spacing w:val="5"/>
          <w:sz w:val="20"/>
        </w:rPr>
        <w:t xml:space="preserve"> </w:t>
      </w:r>
      <w:r w:rsidRPr="00644BD6">
        <w:rPr>
          <w:b/>
          <w:spacing w:val="-2"/>
          <w:sz w:val="20"/>
        </w:rPr>
        <w:t>педагогических</w:t>
      </w:r>
      <w:r w:rsidRPr="00644BD6">
        <w:rPr>
          <w:b/>
          <w:sz w:val="20"/>
        </w:rPr>
        <w:t xml:space="preserve"> </w:t>
      </w:r>
      <w:r w:rsidRPr="00644BD6">
        <w:rPr>
          <w:b/>
          <w:spacing w:val="-2"/>
          <w:sz w:val="20"/>
        </w:rPr>
        <w:t>работников</w:t>
      </w:r>
      <w:r w:rsidRPr="00644BD6">
        <w:rPr>
          <w:b/>
          <w:spacing w:val="10"/>
          <w:sz w:val="20"/>
        </w:rPr>
        <w:t xml:space="preserve"> </w:t>
      </w:r>
      <w:r w:rsidRPr="00644BD6">
        <w:rPr>
          <w:b/>
          <w:spacing w:val="-2"/>
          <w:sz w:val="20"/>
        </w:rPr>
        <w:t>по</w:t>
      </w:r>
      <w:r w:rsidRPr="00644BD6">
        <w:rPr>
          <w:b/>
          <w:spacing w:val="2"/>
          <w:sz w:val="20"/>
        </w:rPr>
        <w:t xml:space="preserve"> </w:t>
      </w:r>
      <w:r w:rsidRPr="00644BD6">
        <w:rPr>
          <w:b/>
          <w:spacing w:val="-2"/>
          <w:sz w:val="20"/>
        </w:rPr>
        <w:t>стажу работы</w:t>
      </w:r>
    </w:p>
    <w:tbl>
      <w:tblPr>
        <w:tblStyle w:val="TableNormal"/>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1032"/>
        <w:gridCol w:w="701"/>
        <w:gridCol w:w="696"/>
        <w:gridCol w:w="696"/>
        <w:gridCol w:w="701"/>
        <w:gridCol w:w="696"/>
        <w:gridCol w:w="711"/>
      </w:tblGrid>
      <w:tr w:rsidR="00FB0205" w:rsidRPr="00644BD6" w:rsidTr="00551EC7">
        <w:trPr>
          <w:trHeight w:val="436"/>
        </w:trPr>
        <w:tc>
          <w:tcPr>
            <w:tcW w:w="720" w:type="dxa"/>
            <w:vMerge w:val="restart"/>
          </w:tcPr>
          <w:p w:rsidR="00FB0205" w:rsidRPr="00644BD6" w:rsidRDefault="00FB0205" w:rsidP="00551EC7">
            <w:pPr>
              <w:spacing w:before="29"/>
              <w:ind w:left="4"/>
              <w:rPr>
                <w:sz w:val="16"/>
              </w:rPr>
            </w:pPr>
            <w:r w:rsidRPr="00644BD6">
              <w:rPr>
                <w:spacing w:val="-5"/>
                <w:sz w:val="16"/>
              </w:rPr>
              <w:t>год</w:t>
            </w:r>
          </w:p>
        </w:tc>
        <w:tc>
          <w:tcPr>
            <w:tcW w:w="1032" w:type="dxa"/>
            <w:vMerge w:val="restart"/>
          </w:tcPr>
          <w:p w:rsidR="00FB0205" w:rsidRPr="00644BD6" w:rsidRDefault="00FB0205" w:rsidP="00551EC7">
            <w:pPr>
              <w:ind w:left="5" w:right="41"/>
              <w:rPr>
                <w:sz w:val="16"/>
              </w:rPr>
            </w:pPr>
            <w:r w:rsidRPr="00644BD6">
              <w:rPr>
                <w:spacing w:val="-2"/>
                <w:sz w:val="16"/>
              </w:rPr>
              <w:t xml:space="preserve">численност </w:t>
            </w:r>
            <w:r w:rsidRPr="00644BD6">
              <w:rPr>
                <w:spacing w:val="-10"/>
                <w:sz w:val="16"/>
              </w:rPr>
              <w:t>ь</w:t>
            </w:r>
            <w:r w:rsidRPr="00644BD6">
              <w:rPr>
                <w:spacing w:val="-2"/>
                <w:sz w:val="16"/>
              </w:rPr>
              <w:t xml:space="preserve"> педагогиче </w:t>
            </w:r>
            <w:r w:rsidRPr="00644BD6">
              <w:rPr>
                <w:spacing w:val="-4"/>
                <w:sz w:val="16"/>
              </w:rPr>
              <w:t>ских</w:t>
            </w:r>
          </w:p>
          <w:p w:rsidR="00FB0205" w:rsidRPr="00644BD6" w:rsidRDefault="00FB0205" w:rsidP="00551EC7">
            <w:pPr>
              <w:spacing w:line="210" w:lineRule="exact"/>
              <w:ind w:left="5"/>
              <w:rPr>
                <w:sz w:val="16"/>
              </w:rPr>
            </w:pPr>
            <w:r w:rsidRPr="00644BD6">
              <w:rPr>
                <w:spacing w:val="-2"/>
                <w:sz w:val="16"/>
              </w:rPr>
              <w:t>работников</w:t>
            </w:r>
          </w:p>
        </w:tc>
        <w:tc>
          <w:tcPr>
            <w:tcW w:w="4201" w:type="dxa"/>
            <w:gridSpan w:val="6"/>
          </w:tcPr>
          <w:p w:rsidR="00FB0205" w:rsidRPr="00644BD6" w:rsidRDefault="00FB0205" w:rsidP="00551EC7">
            <w:pPr>
              <w:spacing w:line="225" w:lineRule="exact"/>
              <w:ind w:left="10"/>
              <w:rPr>
                <w:sz w:val="16"/>
              </w:rPr>
            </w:pPr>
            <w:r w:rsidRPr="00644BD6">
              <w:rPr>
                <w:sz w:val="16"/>
              </w:rPr>
              <w:t>общий</w:t>
            </w:r>
            <w:r w:rsidRPr="00644BD6">
              <w:rPr>
                <w:spacing w:val="-10"/>
                <w:sz w:val="16"/>
              </w:rPr>
              <w:t xml:space="preserve"> </w:t>
            </w:r>
            <w:r w:rsidRPr="00644BD6">
              <w:rPr>
                <w:sz w:val="16"/>
              </w:rPr>
              <w:t>стаж</w:t>
            </w:r>
            <w:r w:rsidRPr="00644BD6">
              <w:rPr>
                <w:spacing w:val="-6"/>
                <w:sz w:val="16"/>
              </w:rPr>
              <w:t xml:space="preserve"> </w:t>
            </w:r>
            <w:r w:rsidRPr="00644BD6">
              <w:rPr>
                <w:sz w:val="16"/>
              </w:rPr>
              <w:t>работы,</w:t>
            </w:r>
            <w:r w:rsidRPr="00644BD6">
              <w:rPr>
                <w:spacing w:val="-2"/>
                <w:sz w:val="16"/>
              </w:rPr>
              <w:t xml:space="preserve"> </w:t>
            </w:r>
            <w:r w:rsidRPr="00644BD6">
              <w:rPr>
                <w:spacing w:val="-5"/>
                <w:sz w:val="16"/>
              </w:rPr>
              <w:t>лет</w:t>
            </w:r>
          </w:p>
        </w:tc>
      </w:tr>
      <w:tr w:rsidR="00FB0205" w:rsidRPr="00644BD6" w:rsidTr="00551EC7">
        <w:trPr>
          <w:trHeight w:val="840"/>
        </w:trPr>
        <w:tc>
          <w:tcPr>
            <w:tcW w:w="720" w:type="dxa"/>
            <w:vMerge/>
            <w:tcBorders>
              <w:top w:val="nil"/>
            </w:tcBorders>
          </w:tcPr>
          <w:p w:rsidR="00FB0205" w:rsidRPr="00644BD6" w:rsidRDefault="00FB0205" w:rsidP="00551EC7">
            <w:pPr>
              <w:rPr>
                <w:sz w:val="16"/>
                <w:szCs w:val="2"/>
              </w:rPr>
            </w:pPr>
          </w:p>
        </w:tc>
        <w:tc>
          <w:tcPr>
            <w:tcW w:w="1032" w:type="dxa"/>
            <w:vMerge/>
            <w:tcBorders>
              <w:top w:val="nil"/>
            </w:tcBorders>
          </w:tcPr>
          <w:p w:rsidR="00FB0205" w:rsidRPr="00644BD6" w:rsidRDefault="00FB0205" w:rsidP="00551EC7">
            <w:pPr>
              <w:rPr>
                <w:sz w:val="16"/>
                <w:szCs w:val="2"/>
              </w:rPr>
            </w:pPr>
          </w:p>
        </w:tc>
        <w:tc>
          <w:tcPr>
            <w:tcW w:w="701" w:type="dxa"/>
          </w:tcPr>
          <w:p w:rsidR="00FB0205" w:rsidRPr="00644BD6" w:rsidRDefault="00FB0205" w:rsidP="00551EC7">
            <w:pPr>
              <w:spacing w:line="225" w:lineRule="exact"/>
              <w:ind w:left="10"/>
              <w:rPr>
                <w:sz w:val="16"/>
              </w:rPr>
            </w:pPr>
            <w:r w:rsidRPr="00644BD6">
              <w:rPr>
                <w:sz w:val="16"/>
              </w:rPr>
              <w:t>до</w:t>
            </w:r>
            <w:r w:rsidRPr="00644BD6">
              <w:rPr>
                <w:spacing w:val="-9"/>
                <w:sz w:val="16"/>
              </w:rPr>
              <w:t xml:space="preserve"> </w:t>
            </w:r>
            <w:r w:rsidRPr="00644BD6">
              <w:rPr>
                <w:spacing w:val="-10"/>
                <w:sz w:val="16"/>
              </w:rPr>
              <w:t>3</w:t>
            </w:r>
          </w:p>
        </w:tc>
        <w:tc>
          <w:tcPr>
            <w:tcW w:w="696" w:type="dxa"/>
          </w:tcPr>
          <w:p w:rsidR="00FB0205" w:rsidRPr="00644BD6" w:rsidRDefault="00FB0205" w:rsidP="00551EC7">
            <w:pPr>
              <w:spacing w:line="223" w:lineRule="exact"/>
              <w:ind w:left="5"/>
              <w:rPr>
                <w:sz w:val="16"/>
              </w:rPr>
            </w:pPr>
            <w:r w:rsidRPr="00644BD6">
              <w:rPr>
                <w:sz w:val="16"/>
              </w:rPr>
              <w:t>от</w:t>
            </w:r>
            <w:r w:rsidRPr="00644BD6">
              <w:rPr>
                <w:spacing w:val="-2"/>
                <w:sz w:val="16"/>
              </w:rPr>
              <w:t xml:space="preserve"> </w:t>
            </w:r>
            <w:r w:rsidRPr="00644BD6">
              <w:rPr>
                <w:sz w:val="16"/>
              </w:rPr>
              <w:t>3</w:t>
            </w:r>
            <w:r w:rsidRPr="00644BD6">
              <w:rPr>
                <w:spacing w:val="1"/>
                <w:sz w:val="16"/>
              </w:rPr>
              <w:t xml:space="preserve"> </w:t>
            </w:r>
            <w:r w:rsidRPr="00644BD6">
              <w:rPr>
                <w:spacing w:val="-5"/>
                <w:sz w:val="16"/>
              </w:rPr>
              <w:t>до</w:t>
            </w:r>
          </w:p>
          <w:p w:rsidR="00FB0205" w:rsidRPr="00644BD6" w:rsidRDefault="00FB0205" w:rsidP="00551EC7">
            <w:pPr>
              <w:spacing w:line="228" w:lineRule="exact"/>
              <w:ind w:left="5"/>
              <w:rPr>
                <w:sz w:val="16"/>
              </w:rPr>
            </w:pPr>
            <w:r w:rsidRPr="00644BD6">
              <w:rPr>
                <w:sz w:val="16"/>
              </w:rPr>
              <w:t>5</w:t>
            </w:r>
          </w:p>
        </w:tc>
        <w:tc>
          <w:tcPr>
            <w:tcW w:w="696" w:type="dxa"/>
          </w:tcPr>
          <w:p w:rsidR="00FB0205" w:rsidRPr="00644BD6" w:rsidRDefault="00FB0205" w:rsidP="00551EC7">
            <w:pPr>
              <w:spacing w:line="223" w:lineRule="exact"/>
              <w:ind w:left="6"/>
              <w:rPr>
                <w:sz w:val="16"/>
              </w:rPr>
            </w:pPr>
            <w:r w:rsidRPr="00644BD6">
              <w:rPr>
                <w:sz w:val="16"/>
              </w:rPr>
              <w:t>от</w:t>
            </w:r>
            <w:r w:rsidRPr="00644BD6">
              <w:rPr>
                <w:spacing w:val="-2"/>
                <w:sz w:val="16"/>
              </w:rPr>
              <w:t xml:space="preserve"> </w:t>
            </w:r>
            <w:r w:rsidRPr="00644BD6">
              <w:rPr>
                <w:sz w:val="16"/>
              </w:rPr>
              <w:t xml:space="preserve">5 </w:t>
            </w:r>
            <w:r w:rsidRPr="00644BD6">
              <w:rPr>
                <w:spacing w:val="-7"/>
                <w:sz w:val="16"/>
              </w:rPr>
              <w:t>до</w:t>
            </w:r>
          </w:p>
          <w:p w:rsidR="00FB0205" w:rsidRPr="00644BD6" w:rsidRDefault="00FB0205" w:rsidP="00551EC7">
            <w:pPr>
              <w:spacing w:line="228" w:lineRule="exact"/>
              <w:ind w:left="6"/>
              <w:rPr>
                <w:sz w:val="16"/>
              </w:rPr>
            </w:pPr>
            <w:r w:rsidRPr="00644BD6">
              <w:rPr>
                <w:spacing w:val="-5"/>
                <w:sz w:val="16"/>
              </w:rPr>
              <w:t>10</w:t>
            </w:r>
          </w:p>
        </w:tc>
        <w:tc>
          <w:tcPr>
            <w:tcW w:w="701" w:type="dxa"/>
          </w:tcPr>
          <w:p w:rsidR="00FB0205" w:rsidRPr="00644BD6" w:rsidRDefault="00FB0205" w:rsidP="00551EC7">
            <w:pPr>
              <w:spacing w:line="223" w:lineRule="exact"/>
              <w:ind w:left="6" w:right="-15"/>
              <w:rPr>
                <w:sz w:val="16"/>
              </w:rPr>
            </w:pPr>
            <w:r w:rsidRPr="00644BD6">
              <w:rPr>
                <w:sz w:val="16"/>
              </w:rPr>
              <w:t>от</w:t>
            </w:r>
            <w:r w:rsidRPr="00644BD6">
              <w:rPr>
                <w:spacing w:val="-2"/>
                <w:sz w:val="16"/>
              </w:rPr>
              <w:t xml:space="preserve"> </w:t>
            </w:r>
            <w:r w:rsidRPr="00644BD6">
              <w:rPr>
                <w:sz w:val="16"/>
              </w:rPr>
              <w:t xml:space="preserve">10 </w:t>
            </w:r>
            <w:r w:rsidRPr="00644BD6">
              <w:rPr>
                <w:spacing w:val="-7"/>
                <w:sz w:val="16"/>
              </w:rPr>
              <w:t>до</w:t>
            </w:r>
          </w:p>
          <w:p w:rsidR="00FB0205" w:rsidRPr="00644BD6" w:rsidRDefault="00FB0205" w:rsidP="00551EC7">
            <w:pPr>
              <w:spacing w:line="228" w:lineRule="exact"/>
              <w:ind w:left="6"/>
              <w:rPr>
                <w:sz w:val="16"/>
              </w:rPr>
            </w:pPr>
            <w:r w:rsidRPr="00644BD6">
              <w:rPr>
                <w:spacing w:val="-5"/>
                <w:sz w:val="16"/>
              </w:rPr>
              <w:t>15</w:t>
            </w:r>
          </w:p>
        </w:tc>
        <w:tc>
          <w:tcPr>
            <w:tcW w:w="696" w:type="dxa"/>
          </w:tcPr>
          <w:p w:rsidR="00FB0205" w:rsidRPr="00644BD6" w:rsidRDefault="00FB0205" w:rsidP="00551EC7">
            <w:pPr>
              <w:spacing w:line="223" w:lineRule="exact"/>
              <w:ind w:left="7" w:right="-15"/>
              <w:rPr>
                <w:sz w:val="16"/>
              </w:rPr>
            </w:pPr>
            <w:r w:rsidRPr="00644BD6">
              <w:rPr>
                <w:sz w:val="16"/>
              </w:rPr>
              <w:t>от</w:t>
            </w:r>
            <w:r w:rsidRPr="00644BD6">
              <w:rPr>
                <w:spacing w:val="-2"/>
                <w:sz w:val="16"/>
              </w:rPr>
              <w:t xml:space="preserve"> </w:t>
            </w:r>
            <w:r w:rsidRPr="00644BD6">
              <w:rPr>
                <w:sz w:val="16"/>
              </w:rPr>
              <w:t>15</w:t>
            </w:r>
            <w:r w:rsidRPr="00644BD6">
              <w:rPr>
                <w:spacing w:val="-4"/>
                <w:sz w:val="16"/>
              </w:rPr>
              <w:t xml:space="preserve"> </w:t>
            </w:r>
            <w:r w:rsidRPr="00644BD6">
              <w:rPr>
                <w:spacing w:val="-5"/>
                <w:sz w:val="16"/>
              </w:rPr>
              <w:t>до</w:t>
            </w:r>
          </w:p>
          <w:p w:rsidR="00FB0205" w:rsidRPr="00644BD6" w:rsidRDefault="00FB0205" w:rsidP="00551EC7">
            <w:pPr>
              <w:spacing w:line="228" w:lineRule="exact"/>
              <w:ind w:left="7"/>
              <w:rPr>
                <w:sz w:val="16"/>
              </w:rPr>
            </w:pPr>
            <w:r w:rsidRPr="00644BD6">
              <w:rPr>
                <w:spacing w:val="-5"/>
                <w:sz w:val="16"/>
              </w:rPr>
              <w:t>20</w:t>
            </w:r>
          </w:p>
        </w:tc>
        <w:tc>
          <w:tcPr>
            <w:tcW w:w="711" w:type="dxa"/>
          </w:tcPr>
          <w:p w:rsidR="00FB0205" w:rsidRPr="00644BD6" w:rsidRDefault="00FB0205" w:rsidP="00551EC7">
            <w:pPr>
              <w:spacing w:line="235" w:lineRule="auto"/>
              <w:ind w:left="7" w:right="204"/>
              <w:rPr>
                <w:sz w:val="16"/>
              </w:rPr>
            </w:pPr>
            <w:r w:rsidRPr="00644BD6">
              <w:rPr>
                <w:sz w:val="16"/>
              </w:rPr>
              <w:t xml:space="preserve">20 и </w:t>
            </w:r>
            <w:r w:rsidRPr="00644BD6">
              <w:rPr>
                <w:spacing w:val="-2"/>
                <w:sz w:val="16"/>
              </w:rPr>
              <w:t>более</w:t>
            </w:r>
          </w:p>
        </w:tc>
      </w:tr>
      <w:tr w:rsidR="00FB0205" w:rsidRPr="00644BD6" w:rsidTr="00551EC7">
        <w:trPr>
          <w:trHeight w:val="316"/>
        </w:trPr>
        <w:tc>
          <w:tcPr>
            <w:tcW w:w="720" w:type="dxa"/>
          </w:tcPr>
          <w:p w:rsidR="00FB0205" w:rsidRPr="00644BD6" w:rsidRDefault="00FB0205" w:rsidP="00551EC7">
            <w:pPr>
              <w:spacing w:before="29"/>
              <w:ind w:left="4"/>
              <w:rPr>
                <w:sz w:val="16"/>
              </w:rPr>
            </w:pPr>
            <w:r>
              <w:rPr>
                <w:spacing w:val="-4"/>
                <w:sz w:val="16"/>
              </w:rPr>
              <w:t>2022-</w:t>
            </w:r>
            <w:r w:rsidRPr="00644BD6">
              <w:rPr>
                <w:spacing w:val="-4"/>
                <w:sz w:val="16"/>
              </w:rPr>
              <w:t>2</w:t>
            </w:r>
            <w:r>
              <w:rPr>
                <w:spacing w:val="-4"/>
                <w:sz w:val="16"/>
              </w:rPr>
              <w:t>023</w:t>
            </w:r>
          </w:p>
        </w:tc>
        <w:tc>
          <w:tcPr>
            <w:tcW w:w="1032" w:type="dxa"/>
          </w:tcPr>
          <w:p w:rsidR="00FB0205" w:rsidRPr="00644BD6" w:rsidRDefault="00FB0205" w:rsidP="00551EC7">
            <w:pPr>
              <w:spacing w:before="29"/>
              <w:ind w:left="5"/>
              <w:rPr>
                <w:sz w:val="16"/>
              </w:rPr>
            </w:pPr>
            <w:r>
              <w:rPr>
                <w:sz w:val="16"/>
              </w:rPr>
              <w:t>20</w:t>
            </w:r>
          </w:p>
        </w:tc>
        <w:tc>
          <w:tcPr>
            <w:tcW w:w="701" w:type="dxa"/>
          </w:tcPr>
          <w:p w:rsidR="00FB0205" w:rsidRPr="00644BD6" w:rsidRDefault="00FB0205" w:rsidP="00551EC7">
            <w:pPr>
              <w:spacing w:before="29"/>
              <w:ind w:left="10"/>
              <w:rPr>
                <w:sz w:val="16"/>
              </w:rPr>
            </w:pPr>
            <w:r>
              <w:rPr>
                <w:sz w:val="16"/>
              </w:rPr>
              <w:t>2</w:t>
            </w:r>
          </w:p>
        </w:tc>
        <w:tc>
          <w:tcPr>
            <w:tcW w:w="696" w:type="dxa"/>
          </w:tcPr>
          <w:p w:rsidR="00FB0205" w:rsidRPr="00644BD6" w:rsidRDefault="00FB0205" w:rsidP="00551EC7">
            <w:pPr>
              <w:spacing w:before="29"/>
              <w:ind w:left="5"/>
              <w:rPr>
                <w:sz w:val="16"/>
              </w:rPr>
            </w:pPr>
            <w:r>
              <w:rPr>
                <w:sz w:val="16"/>
              </w:rPr>
              <w:t>0</w:t>
            </w:r>
          </w:p>
        </w:tc>
        <w:tc>
          <w:tcPr>
            <w:tcW w:w="696" w:type="dxa"/>
          </w:tcPr>
          <w:p w:rsidR="00FB0205" w:rsidRPr="00644BD6" w:rsidRDefault="00FB0205" w:rsidP="00551EC7">
            <w:pPr>
              <w:spacing w:before="29"/>
              <w:ind w:left="6"/>
              <w:rPr>
                <w:sz w:val="16"/>
              </w:rPr>
            </w:pPr>
            <w:r>
              <w:rPr>
                <w:sz w:val="16"/>
              </w:rPr>
              <w:t>1</w:t>
            </w:r>
          </w:p>
        </w:tc>
        <w:tc>
          <w:tcPr>
            <w:tcW w:w="701" w:type="dxa"/>
          </w:tcPr>
          <w:p w:rsidR="00FB0205" w:rsidRPr="00644BD6" w:rsidRDefault="00FB0205" w:rsidP="00551EC7">
            <w:pPr>
              <w:spacing w:before="29"/>
              <w:ind w:left="6"/>
              <w:rPr>
                <w:sz w:val="16"/>
              </w:rPr>
            </w:pPr>
            <w:r>
              <w:rPr>
                <w:sz w:val="16"/>
              </w:rPr>
              <w:t>2</w:t>
            </w:r>
          </w:p>
        </w:tc>
        <w:tc>
          <w:tcPr>
            <w:tcW w:w="696" w:type="dxa"/>
          </w:tcPr>
          <w:p w:rsidR="00FB0205" w:rsidRPr="00644BD6" w:rsidRDefault="00FB0205" w:rsidP="00551EC7">
            <w:pPr>
              <w:spacing w:before="29"/>
              <w:ind w:left="7"/>
              <w:rPr>
                <w:sz w:val="16"/>
              </w:rPr>
            </w:pPr>
            <w:r>
              <w:rPr>
                <w:sz w:val="16"/>
              </w:rPr>
              <w:t>1</w:t>
            </w:r>
          </w:p>
        </w:tc>
        <w:tc>
          <w:tcPr>
            <w:tcW w:w="711" w:type="dxa"/>
          </w:tcPr>
          <w:p w:rsidR="00FB0205" w:rsidRPr="00644BD6" w:rsidRDefault="00FB0205" w:rsidP="00551EC7">
            <w:pPr>
              <w:spacing w:before="29"/>
              <w:ind w:left="7"/>
              <w:rPr>
                <w:sz w:val="16"/>
              </w:rPr>
            </w:pPr>
            <w:r>
              <w:rPr>
                <w:sz w:val="16"/>
              </w:rPr>
              <w:t>14</w:t>
            </w:r>
          </w:p>
        </w:tc>
      </w:tr>
      <w:tr w:rsidR="00FB0205" w:rsidRPr="00644BD6" w:rsidTr="00551EC7">
        <w:trPr>
          <w:trHeight w:val="316"/>
        </w:trPr>
        <w:tc>
          <w:tcPr>
            <w:tcW w:w="720" w:type="dxa"/>
          </w:tcPr>
          <w:p w:rsidR="00FB0205" w:rsidRPr="00644BD6" w:rsidRDefault="00FB0205" w:rsidP="00551EC7">
            <w:pPr>
              <w:spacing w:before="29"/>
              <w:ind w:left="4"/>
              <w:rPr>
                <w:sz w:val="16"/>
              </w:rPr>
            </w:pPr>
            <w:r>
              <w:rPr>
                <w:spacing w:val="-4"/>
                <w:sz w:val="16"/>
              </w:rPr>
              <w:t>2023-2024</w:t>
            </w:r>
          </w:p>
        </w:tc>
        <w:tc>
          <w:tcPr>
            <w:tcW w:w="1032" w:type="dxa"/>
          </w:tcPr>
          <w:p w:rsidR="00FB0205" w:rsidRPr="00644BD6" w:rsidRDefault="00FB0205" w:rsidP="00551EC7">
            <w:pPr>
              <w:spacing w:before="29"/>
              <w:ind w:left="5"/>
              <w:rPr>
                <w:sz w:val="16"/>
              </w:rPr>
            </w:pPr>
            <w:r>
              <w:rPr>
                <w:sz w:val="16"/>
              </w:rPr>
              <w:t>21</w:t>
            </w:r>
          </w:p>
        </w:tc>
        <w:tc>
          <w:tcPr>
            <w:tcW w:w="701" w:type="dxa"/>
          </w:tcPr>
          <w:p w:rsidR="00FB0205" w:rsidRPr="00644BD6" w:rsidRDefault="00FB0205" w:rsidP="00551EC7">
            <w:pPr>
              <w:spacing w:before="29"/>
              <w:ind w:left="10"/>
              <w:rPr>
                <w:sz w:val="16"/>
              </w:rPr>
            </w:pPr>
            <w:r>
              <w:rPr>
                <w:sz w:val="16"/>
              </w:rPr>
              <w:t>3</w:t>
            </w:r>
          </w:p>
        </w:tc>
        <w:tc>
          <w:tcPr>
            <w:tcW w:w="696" w:type="dxa"/>
          </w:tcPr>
          <w:p w:rsidR="00FB0205" w:rsidRPr="00644BD6" w:rsidRDefault="00FB0205" w:rsidP="00551EC7">
            <w:pPr>
              <w:spacing w:before="29"/>
              <w:ind w:left="5"/>
              <w:rPr>
                <w:sz w:val="16"/>
              </w:rPr>
            </w:pPr>
            <w:r>
              <w:rPr>
                <w:sz w:val="16"/>
              </w:rPr>
              <w:t>0</w:t>
            </w:r>
          </w:p>
        </w:tc>
        <w:tc>
          <w:tcPr>
            <w:tcW w:w="696" w:type="dxa"/>
          </w:tcPr>
          <w:p w:rsidR="00FB0205" w:rsidRPr="00644BD6" w:rsidRDefault="00FB0205" w:rsidP="00551EC7">
            <w:pPr>
              <w:spacing w:before="29"/>
              <w:ind w:left="6"/>
              <w:rPr>
                <w:sz w:val="16"/>
              </w:rPr>
            </w:pPr>
            <w:r>
              <w:rPr>
                <w:sz w:val="16"/>
              </w:rPr>
              <w:t>1</w:t>
            </w:r>
          </w:p>
        </w:tc>
        <w:tc>
          <w:tcPr>
            <w:tcW w:w="701" w:type="dxa"/>
          </w:tcPr>
          <w:p w:rsidR="00FB0205" w:rsidRPr="00644BD6" w:rsidRDefault="00FB0205" w:rsidP="00551EC7">
            <w:pPr>
              <w:spacing w:before="29"/>
              <w:ind w:left="6"/>
              <w:rPr>
                <w:sz w:val="16"/>
              </w:rPr>
            </w:pPr>
            <w:r>
              <w:rPr>
                <w:sz w:val="16"/>
              </w:rPr>
              <w:t>3</w:t>
            </w:r>
          </w:p>
        </w:tc>
        <w:tc>
          <w:tcPr>
            <w:tcW w:w="696" w:type="dxa"/>
          </w:tcPr>
          <w:p w:rsidR="00FB0205" w:rsidRPr="00644BD6" w:rsidRDefault="00FB0205" w:rsidP="00551EC7">
            <w:pPr>
              <w:spacing w:before="29"/>
              <w:ind w:left="7"/>
              <w:rPr>
                <w:sz w:val="16"/>
              </w:rPr>
            </w:pPr>
            <w:r>
              <w:rPr>
                <w:sz w:val="16"/>
              </w:rPr>
              <w:t>1</w:t>
            </w:r>
          </w:p>
        </w:tc>
        <w:tc>
          <w:tcPr>
            <w:tcW w:w="711" w:type="dxa"/>
          </w:tcPr>
          <w:p w:rsidR="00FB0205" w:rsidRPr="00644BD6" w:rsidRDefault="00FB0205" w:rsidP="00551EC7">
            <w:pPr>
              <w:spacing w:before="29"/>
              <w:ind w:left="7"/>
              <w:rPr>
                <w:sz w:val="16"/>
              </w:rPr>
            </w:pPr>
            <w:r>
              <w:rPr>
                <w:sz w:val="16"/>
              </w:rPr>
              <w:t>13</w:t>
            </w:r>
          </w:p>
        </w:tc>
      </w:tr>
    </w:tbl>
    <w:p w:rsidR="00FB0205" w:rsidRPr="00B107D4" w:rsidRDefault="00FB0205" w:rsidP="00FB0205">
      <w:pPr>
        <w:spacing w:before="9" w:after="5"/>
        <w:ind w:left="873" w:right="1061"/>
        <w:jc w:val="center"/>
        <w:rPr>
          <w:b/>
          <w:sz w:val="20"/>
        </w:rPr>
      </w:pPr>
      <w:r w:rsidRPr="00B107D4">
        <w:rPr>
          <w:b/>
          <w:spacing w:val="-2"/>
          <w:sz w:val="20"/>
        </w:rPr>
        <w:t>Распределение</w:t>
      </w:r>
      <w:r w:rsidRPr="00B107D4">
        <w:rPr>
          <w:b/>
          <w:spacing w:val="5"/>
          <w:sz w:val="20"/>
        </w:rPr>
        <w:t xml:space="preserve"> </w:t>
      </w:r>
      <w:r w:rsidRPr="00B107D4">
        <w:rPr>
          <w:b/>
          <w:spacing w:val="-2"/>
          <w:sz w:val="20"/>
        </w:rPr>
        <w:t>педагогических</w:t>
      </w:r>
      <w:r w:rsidRPr="00B107D4">
        <w:rPr>
          <w:b/>
          <w:spacing w:val="-1"/>
          <w:sz w:val="20"/>
        </w:rPr>
        <w:t xml:space="preserve"> </w:t>
      </w:r>
      <w:r w:rsidRPr="00B107D4">
        <w:rPr>
          <w:b/>
          <w:spacing w:val="-2"/>
          <w:sz w:val="20"/>
        </w:rPr>
        <w:t>работников</w:t>
      </w:r>
      <w:r w:rsidRPr="00B107D4">
        <w:rPr>
          <w:b/>
          <w:spacing w:val="10"/>
          <w:sz w:val="20"/>
        </w:rPr>
        <w:t xml:space="preserve"> </w:t>
      </w:r>
      <w:r w:rsidRPr="00B107D4">
        <w:rPr>
          <w:b/>
          <w:spacing w:val="-2"/>
          <w:sz w:val="20"/>
        </w:rPr>
        <w:t>по</w:t>
      </w:r>
      <w:r w:rsidRPr="00B107D4">
        <w:rPr>
          <w:b/>
          <w:spacing w:val="3"/>
          <w:sz w:val="20"/>
        </w:rPr>
        <w:t xml:space="preserve"> </w:t>
      </w:r>
      <w:r w:rsidRPr="00B107D4">
        <w:rPr>
          <w:b/>
          <w:spacing w:val="-2"/>
          <w:sz w:val="20"/>
        </w:rPr>
        <w:t>возрасту</w:t>
      </w:r>
    </w:p>
    <w:tbl>
      <w:tblPr>
        <w:tblStyle w:val="TableNormal"/>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
        <w:gridCol w:w="538"/>
        <w:gridCol w:w="601"/>
        <w:gridCol w:w="481"/>
        <w:gridCol w:w="476"/>
        <w:gridCol w:w="481"/>
        <w:gridCol w:w="476"/>
        <w:gridCol w:w="481"/>
        <w:gridCol w:w="476"/>
        <w:gridCol w:w="480"/>
        <w:gridCol w:w="476"/>
        <w:gridCol w:w="500"/>
      </w:tblGrid>
      <w:tr w:rsidR="00FB0205" w:rsidRPr="00B107D4" w:rsidTr="00551EC7">
        <w:trPr>
          <w:trHeight w:val="316"/>
        </w:trPr>
        <w:tc>
          <w:tcPr>
            <w:tcW w:w="495" w:type="dxa"/>
            <w:vMerge w:val="restart"/>
          </w:tcPr>
          <w:p w:rsidR="00FB0205" w:rsidRPr="00B107D4" w:rsidRDefault="00FB0205" w:rsidP="00551EC7">
            <w:pPr>
              <w:spacing w:before="29"/>
              <w:ind w:left="4"/>
              <w:rPr>
                <w:sz w:val="14"/>
              </w:rPr>
            </w:pPr>
            <w:r w:rsidRPr="00B107D4">
              <w:rPr>
                <w:spacing w:val="-5"/>
                <w:sz w:val="14"/>
              </w:rPr>
              <w:t>год</w:t>
            </w:r>
          </w:p>
        </w:tc>
        <w:tc>
          <w:tcPr>
            <w:tcW w:w="538" w:type="dxa"/>
            <w:vMerge w:val="restart"/>
          </w:tcPr>
          <w:p w:rsidR="00FB0205" w:rsidRPr="00B107D4" w:rsidRDefault="00FB0205" w:rsidP="00551EC7">
            <w:pPr>
              <w:ind w:left="4" w:right="38"/>
              <w:rPr>
                <w:sz w:val="14"/>
              </w:rPr>
            </w:pPr>
            <w:r w:rsidRPr="00B107D4">
              <w:rPr>
                <w:spacing w:val="-2"/>
                <w:sz w:val="14"/>
              </w:rPr>
              <w:t xml:space="preserve">числе </w:t>
            </w:r>
            <w:r w:rsidRPr="00B107D4">
              <w:rPr>
                <w:spacing w:val="-6"/>
                <w:sz w:val="14"/>
              </w:rPr>
              <w:t xml:space="preserve">н- </w:t>
            </w:r>
            <w:r w:rsidRPr="00B107D4">
              <w:rPr>
                <w:spacing w:val="-2"/>
                <w:sz w:val="14"/>
              </w:rPr>
              <w:t>ность</w:t>
            </w:r>
          </w:p>
        </w:tc>
        <w:tc>
          <w:tcPr>
            <w:tcW w:w="4928" w:type="dxa"/>
            <w:gridSpan w:val="10"/>
          </w:tcPr>
          <w:p w:rsidR="00FB0205" w:rsidRPr="00B107D4" w:rsidRDefault="00FB0205" w:rsidP="00551EC7">
            <w:pPr>
              <w:spacing w:before="29"/>
              <w:ind w:left="4"/>
              <w:rPr>
                <w:sz w:val="14"/>
              </w:rPr>
            </w:pPr>
            <w:r w:rsidRPr="00B107D4">
              <w:rPr>
                <w:sz w:val="14"/>
              </w:rPr>
              <w:t>число</w:t>
            </w:r>
            <w:r w:rsidRPr="00B107D4">
              <w:rPr>
                <w:spacing w:val="-9"/>
                <w:sz w:val="14"/>
              </w:rPr>
              <w:t xml:space="preserve"> </w:t>
            </w:r>
            <w:r w:rsidRPr="00B107D4">
              <w:rPr>
                <w:sz w:val="14"/>
              </w:rPr>
              <w:t>полных</w:t>
            </w:r>
            <w:r w:rsidRPr="00B107D4">
              <w:rPr>
                <w:spacing w:val="-9"/>
                <w:sz w:val="14"/>
              </w:rPr>
              <w:t xml:space="preserve"> </w:t>
            </w:r>
            <w:r w:rsidRPr="00B107D4">
              <w:rPr>
                <w:spacing w:val="-5"/>
                <w:sz w:val="14"/>
              </w:rPr>
              <w:t>лет</w:t>
            </w:r>
          </w:p>
        </w:tc>
      </w:tr>
      <w:tr w:rsidR="00FB0205" w:rsidRPr="00B107D4" w:rsidTr="00551EC7">
        <w:trPr>
          <w:trHeight w:val="806"/>
        </w:trPr>
        <w:tc>
          <w:tcPr>
            <w:tcW w:w="495" w:type="dxa"/>
            <w:vMerge/>
            <w:tcBorders>
              <w:top w:val="nil"/>
            </w:tcBorders>
          </w:tcPr>
          <w:p w:rsidR="00FB0205" w:rsidRPr="00B107D4" w:rsidRDefault="00FB0205" w:rsidP="00551EC7">
            <w:pPr>
              <w:rPr>
                <w:sz w:val="2"/>
                <w:szCs w:val="2"/>
              </w:rPr>
            </w:pPr>
          </w:p>
        </w:tc>
        <w:tc>
          <w:tcPr>
            <w:tcW w:w="538" w:type="dxa"/>
            <w:vMerge/>
            <w:tcBorders>
              <w:top w:val="nil"/>
            </w:tcBorders>
          </w:tcPr>
          <w:p w:rsidR="00FB0205" w:rsidRPr="00B107D4" w:rsidRDefault="00FB0205" w:rsidP="00551EC7">
            <w:pPr>
              <w:rPr>
                <w:sz w:val="2"/>
                <w:szCs w:val="2"/>
              </w:rPr>
            </w:pPr>
          </w:p>
        </w:tc>
        <w:tc>
          <w:tcPr>
            <w:tcW w:w="601" w:type="dxa"/>
          </w:tcPr>
          <w:p w:rsidR="00FB0205" w:rsidRPr="00B107D4" w:rsidRDefault="00FB0205" w:rsidP="00551EC7">
            <w:pPr>
              <w:spacing w:line="268" w:lineRule="exact"/>
              <w:ind w:left="4" w:right="109"/>
              <w:rPr>
                <w:sz w:val="14"/>
              </w:rPr>
            </w:pPr>
            <w:r w:rsidRPr="00B107D4">
              <w:rPr>
                <w:spacing w:val="-4"/>
                <w:sz w:val="14"/>
              </w:rPr>
              <w:t xml:space="preserve">Моло </w:t>
            </w:r>
            <w:r w:rsidRPr="00B107D4">
              <w:rPr>
                <w:spacing w:val="-6"/>
                <w:sz w:val="14"/>
              </w:rPr>
              <w:t>же</w:t>
            </w:r>
            <w:r w:rsidRPr="00B107D4">
              <w:rPr>
                <w:spacing w:val="80"/>
                <w:sz w:val="14"/>
              </w:rPr>
              <w:t xml:space="preserve"> </w:t>
            </w:r>
            <w:r w:rsidRPr="00B107D4">
              <w:rPr>
                <w:spacing w:val="-6"/>
                <w:sz w:val="14"/>
              </w:rPr>
              <w:t>25</w:t>
            </w:r>
          </w:p>
        </w:tc>
        <w:tc>
          <w:tcPr>
            <w:tcW w:w="481" w:type="dxa"/>
          </w:tcPr>
          <w:p w:rsidR="00FB0205" w:rsidRPr="00B107D4" w:rsidRDefault="00FB0205" w:rsidP="00551EC7">
            <w:pPr>
              <w:spacing w:before="29"/>
              <w:ind w:left="8" w:right="-15"/>
              <w:rPr>
                <w:sz w:val="14"/>
              </w:rPr>
            </w:pPr>
            <w:r w:rsidRPr="00B107D4">
              <w:rPr>
                <w:sz w:val="14"/>
              </w:rPr>
              <w:t>25-</w:t>
            </w:r>
            <w:r w:rsidRPr="00B107D4">
              <w:rPr>
                <w:spacing w:val="-5"/>
                <w:sz w:val="14"/>
              </w:rPr>
              <w:t>29</w:t>
            </w:r>
          </w:p>
        </w:tc>
        <w:tc>
          <w:tcPr>
            <w:tcW w:w="476" w:type="dxa"/>
          </w:tcPr>
          <w:p w:rsidR="00FB0205" w:rsidRPr="00B107D4" w:rsidRDefault="00FB0205" w:rsidP="00551EC7">
            <w:pPr>
              <w:spacing w:before="29"/>
              <w:ind w:left="3" w:right="-15"/>
              <w:rPr>
                <w:sz w:val="14"/>
              </w:rPr>
            </w:pPr>
            <w:r w:rsidRPr="00B107D4">
              <w:rPr>
                <w:sz w:val="14"/>
              </w:rPr>
              <w:t>30-</w:t>
            </w:r>
            <w:r w:rsidRPr="00B107D4">
              <w:rPr>
                <w:spacing w:val="-5"/>
                <w:sz w:val="14"/>
              </w:rPr>
              <w:t>34</w:t>
            </w:r>
          </w:p>
        </w:tc>
        <w:tc>
          <w:tcPr>
            <w:tcW w:w="481" w:type="dxa"/>
          </w:tcPr>
          <w:p w:rsidR="00FB0205" w:rsidRPr="00B107D4" w:rsidRDefault="00FB0205" w:rsidP="00551EC7">
            <w:pPr>
              <w:spacing w:before="29"/>
              <w:ind w:left="7" w:right="-15"/>
              <w:rPr>
                <w:sz w:val="14"/>
              </w:rPr>
            </w:pPr>
            <w:r w:rsidRPr="00B107D4">
              <w:rPr>
                <w:sz w:val="14"/>
              </w:rPr>
              <w:t>35-</w:t>
            </w:r>
            <w:r w:rsidRPr="00B107D4">
              <w:rPr>
                <w:spacing w:val="-5"/>
                <w:sz w:val="14"/>
              </w:rPr>
              <w:t>39</w:t>
            </w:r>
          </w:p>
        </w:tc>
        <w:tc>
          <w:tcPr>
            <w:tcW w:w="476" w:type="dxa"/>
          </w:tcPr>
          <w:p w:rsidR="00FB0205" w:rsidRPr="00B107D4" w:rsidRDefault="00FB0205" w:rsidP="00551EC7">
            <w:pPr>
              <w:spacing w:before="29"/>
              <w:ind w:left="1" w:right="-15"/>
              <w:rPr>
                <w:sz w:val="14"/>
              </w:rPr>
            </w:pPr>
            <w:r w:rsidRPr="00B107D4">
              <w:rPr>
                <w:sz w:val="14"/>
              </w:rPr>
              <w:t>40-</w:t>
            </w:r>
            <w:r w:rsidRPr="00B107D4">
              <w:rPr>
                <w:spacing w:val="-5"/>
                <w:sz w:val="14"/>
              </w:rPr>
              <w:t>44</w:t>
            </w:r>
          </w:p>
        </w:tc>
        <w:tc>
          <w:tcPr>
            <w:tcW w:w="481" w:type="dxa"/>
          </w:tcPr>
          <w:p w:rsidR="00FB0205" w:rsidRPr="00B107D4" w:rsidRDefault="00FB0205" w:rsidP="00551EC7">
            <w:pPr>
              <w:spacing w:before="29"/>
              <w:ind w:left="5" w:right="-15"/>
              <w:rPr>
                <w:sz w:val="14"/>
              </w:rPr>
            </w:pPr>
            <w:r w:rsidRPr="00B107D4">
              <w:rPr>
                <w:sz w:val="14"/>
              </w:rPr>
              <w:t>45-</w:t>
            </w:r>
            <w:r w:rsidRPr="00B107D4">
              <w:rPr>
                <w:spacing w:val="-5"/>
                <w:sz w:val="14"/>
              </w:rPr>
              <w:t>49</w:t>
            </w:r>
          </w:p>
        </w:tc>
        <w:tc>
          <w:tcPr>
            <w:tcW w:w="476" w:type="dxa"/>
          </w:tcPr>
          <w:p w:rsidR="00FB0205" w:rsidRPr="00B107D4" w:rsidRDefault="00FB0205" w:rsidP="00551EC7">
            <w:pPr>
              <w:spacing w:before="29"/>
              <w:ind w:right="-15"/>
              <w:rPr>
                <w:sz w:val="14"/>
              </w:rPr>
            </w:pPr>
            <w:r w:rsidRPr="00B107D4">
              <w:rPr>
                <w:sz w:val="14"/>
              </w:rPr>
              <w:t>50-</w:t>
            </w:r>
            <w:r w:rsidRPr="00B107D4">
              <w:rPr>
                <w:spacing w:val="-5"/>
                <w:sz w:val="14"/>
              </w:rPr>
              <w:t>54</w:t>
            </w:r>
          </w:p>
        </w:tc>
        <w:tc>
          <w:tcPr>
            <w:tcW w:w="480" w:type="dxa"/>
          </w:tcPr>
          <w:p w:rsidR="00FB0205" w:rsidRPr="00B107D4" w:rsidRDefault="00FB0205" w:rsidP="00551EC7">
            <w:pPr>
              <w:spacing w:before="29"/>
              <w:ind w:right="-15"/>
              <w:rPr>
                <w:sz w:val="14"/>
              </w:rPr>
            </w:pPr>
            <w:r w:rsidRPr="00B107D4">
              <w:rPr>
                <w:sz w:val="14"/>
              </w:rPr>
              <w:t>55-</w:t>
            </w:r>
            <w:r w:rsidRPr="00B107D4">
              <w:rPr>
                <w:spacing w:val="-5"/>
                <w:sz w:val="14"/>
              </w:rPr>
              <w:t>59</w:t>
            </w:r>
          </w:p>
        </w:tc>
        <w:tc>
          <w:tcPr>
            <w:tcW w:w="476" w:type="dxa"/>
          </w:tcPr>
          <w:p w:rsidR="00FB0205" w:rsidRPr="00B107D4" w:rsidRDefault="00FB0205" w:rsidP="00551EC7">
            <w:pPr>
              <w:spacing w:before="29"/>
              <w:ind w:right="-15"/>
              <w:rPr>
                <w:sz w:val="14"/>
              </w:rPr>
            </w:pPr>
            <w:r w:rsidRPr="00B107D4">
              <w:rPr>
                <w:sz w:val="14"/>
              </w:rPr>
              <w:t>60-</w:t>
            </w:r>
            <w:r w:rsidRPr="00B107D4">
              <w:rPr>
                <w:spacing w:val="-5"/>
                <w:sz w:val="14"/>
              </w:rPr>
              <w:t>64</w:t>
            </w:r>
          </w:p>
        </w:tc>
        <w:tc>
          <w:tcPr>
            <w:tcW w:w="500" w:type="dxa"/>
          </w:tcPr>
          <w:p w:rsidR="00FB0205" w:rsidRPr="00B107D4" w:rsidRDefault="00FB0205" w:rsidP="00551EC7">
            <w:pPr>
              <w:spacing w:before="29" w:line="280" w:lineRule="auto"/>
              <w:ind w:left="4" w:right="-4"/>
              <w:rPr>
                <w:sz w:val="14"/>
              </w:rPr>
            </w:pPr>
            <w:r w:rsidRPr="00B107D4">
              <w:rPr>
                <w:sz w:val="14"/>
              </w:rPr>
              <w:t xml:space="preserve">65 и </w:t>
            </w:r>
            <w:r w:rsidRPr="00B107D4">
              <w:rPr>
                <w:spacing w:val="-2"/>
                <w:sz w:val="14"/>
              </w:rPr>
              <w:t>более</w:t>
            </w:r>
          </w:p>
        </w:tc>
      </w:tr>
      <w:tr w:rsidR="00FB0205" w:rsidRPr="00B107D4" w:rsidTr="00551EC7">
        <w:trPr>
          <w:trHeight w:val="316"/>
        </w:trPr>
        <w:tc>
          <w:tcPr>
            <w:tcW w:w="495" w:type="dxa"/>
          </w:tcPr>
          <w:p w:rsidR="00FB0205" w:rsidRPr="00B107D4" w:rsidRDefault="00FB0205" w:rsidP="00551EC7">
            <w:pPr>
              <w:spacing w:before="29"/>
              <w:ind w:left="4"/>
              <w:rPr>
                <w:sz w:val="14"/>
              </w:rPr>
            </w:pPr>
            <w:r w:rsidRPr="00B107D4">
              <w:rPr>
                <w:spacing w:val="-4"/>
                <w:sz w:val="14"/>
              </w:rPr>
              <w:t>2022-2023</w:t>
            </w:r>
          </w:p>
        </w:tc>
        <w:tc>
          <w:tcPr>
            <w:tcW w:w="538" w:type="dxa"/>
          </w:tcPr>
          <w:p w:rsidR="00FB0205" w:rsidRPr="00B107D4" w:rsidRDefault="00FB0205" w:rsidP="00551EC7">
            <w:pPr>
              <w:spacing w:before="29"/>
              <w:ind w:left="4"/>
              <w:rPr>
                <w:sz w:val="14"/>
              </w:rPr>
            </w:pPr>
            <w:r w:rsidRPr="00B107D4">
              <w:rPr>
                <w:sz w:val="14"/>
              </w:rPr>
              <w:t>20</w:t>
            </w:r>
          </w:p>
        </w:tc>
        <w:tc>
          <w:tcPr>
            <w:tcW w:w="601" w:type="dxa"/>
          </w:tcPr>
          <w:p w:rsidR="00FB0205" w:rsidRPr="00B107D4" w:rsidRDefault="00FB0205" w:rsidP="00551EC7">
            <w:pPr>
              <w:spacing w:before="29"/>
              <w:ind w:left="4"/>
              <w:rPr>
                <w:sz w:val="14"/>
              </w:rPr>
            </w:pPr>
            <w:r w:rsidRPr="00B107D4">
              <w:rPr>
                <w:sz w:val="14"/>
              </w:rPr>
              <w:t>0</w:t>
            </w:r>
          </w:p>
        </w:tc>
        <w:tc>
          <w:tcPr>
            <w:tcW w:w="481" w:type="dxa"/>
          </w:tcPr>
          <w:p w:rsidR="00FB0205" w:rsidRPr="00B107D4" w:rsidRDefault="00FB0205" w:rsidP="00551EC7">
            <w:pPr>
              <w:spacing w:before="29"/>
              <w:ind w:left="8"/>
              <w:rPr>
                <w:sz w:val="14"/>
              </w:rPr>
            </w:pPr>
            <w:r w:rsidRPr="00B107D4">
              <w:rPr>
                <w:sz w:val="14"/>
              </w:rPr>
              <w:t>1</w:t>
            </w:r>
          </w:p>
        </w:tc>
        <w:tc>
          <w:tcPr>
            <w:tcW w:w="476" w:type="dxa"/>
          </w:tcPr>
          <w:p w:rsidR="00FB0205" w:rsidRPr="00B107D4" w:rsidRDefault="00FB0205" w:rsidP="00551EC7">
            <w:pPr>
              <w:spacing w:before="29"/>
              <w:ind w:left="3"/>
              <w:rPr>
                <w:sz w:val="14"/>
              </w:rPr>
            </w:pPr>
            <w:r w:rsidRPr="00B107D4">
              <w:rPr>
                <w:sz w:val="14"/>
              </w:rPr>
              <w:t>1</w:t>
            </w:r>
          </w:p>
        </w:tc>
        <w:tc>
          <w:tcPr>
            <w:tcW w:w="481" w:type="dxa"/>
          </w:tcPr>
          <w:p w:rsidR="00FB0205" w:rsidRPr="00B107D4" w:rsidRDefault="00FB0205" w:rsidP="00551EC7">
            <w:pPr>
              <w:spacing w:before="29"/>
              <w:ind w:left="7"/>
              <w:rPr>
                <w:sz w:val="14"/>
              </w:rPr>
            </w:pPr>
            <w:r w:rsidRPr="00B107D4">
              <w:rPr>
                <w:sz w:val="14"/>
              </w:rPr>
              <w:t>4</w:t>
            </w:r>
          </w:p>
        </w:tc>
        <w:tc>
          <w:tcPr>
            <w:tcW w:w="476" w:type="dxa"/>
          </w:tcPr>
          <w:p w:rsidR="00FB0205" w:rsidRPr="00B107D4" w:rsidRDefault="00FB0205" w:rsidP="00551EC7">
            <w:pPr>
              <w:spacing w:before="29"/>
              <w:ind w:left="1"/>
              <w:rPr>
                <w:sz w:val="14"/>
              </w:rPr>
            </w:pPr>
            <w:r w:rsidRPr="00B107D4">
              <w:rPr>
                <w:sz w:val="14"/>
              </w:rPr>
              <w:t>1</w:t>
            </w:r>
          </w:p>
        </w:tc>
        <w:tc>
          <w:tcPr>
            <w:tcW w:w="481" w:type="dxa"/>
          </w:tcPr>
          <w:p w:rsidR="00FB0205" w:rsidRPr="00B107D4" w:rsidRDefault="00FB0205" w:rsidP="00551EC7">
            <w:pPr>
              <w:spacing w:before="29"/>
              <w:ind w:left="5"/>
              <w:rPr>
                <w:sz w:val="14"/>
              </w:rPr>
            </w:pPr>
            <w:r w:rsidRPr="00B107D4">
              <w:rPr>
                <w:sz w:val="14"/>
              </w:rPr>
              <w:t>2</w:t>
            </w:r>
          </w:p>
        </w:tc>
        <w:tc>
          <w:tcPr>
            <w:tcW w:w="476" w:type="dxa"/>
          </w:tcPr>
          <w:p w:rsidR="00FB0205" w:rsidRPr="00B107D4" w:rsidRDefault="00FB0205" w:rsidP="00551EC7">
            <w:pPr>
              <w:spacing w:before="29"/>
              <w:rPr>
                <w:sz w:val="14"/>
              </w:rPr>
            </w:pPr>
            <w:r w:rsidRPr="00B107D4">
              <w:rPr>
                <w:sz w:val="14"/>
              </w:rPr>
              <w:t>4</w:t>
            </w:r>
          </w:p>
        </w:tc>
        <w:tc>
          <w:tcPr>
            <w:tcW w:w="480" w:type="dxa"/>
          </w:tcPr>
          <w:p w:rsidR="00FB0205" w:rsidRPr="00B107D4" w:rsidRDefault="00FB0205" w:rsidP="00551EC7">
            <w:pPr>
              <w:spacing w:before="29"/>
              <w:rPr>
                <w:sz w:val="14"/>
              </w:rPr>
            </w:pPr>
            <w:r w:rsidRPr="00B107D4">
              <w:rPr>
                <w:sz w:val="14"/>
              </w:rPr>
              <w:t>1</w:t>
            </w:r>
          </w:p>
        </w:tc>
        <w:tc>
          <w:tcPr>
            <w:tcW w:w="476" w:type="dxa"/>
          </w:tcPr>
          <w:p w:rsidR="00FB0205" w:rsidRPr="00B107D4" w:rsidRDefault="00FB0205" w:rsidP="00551EC7">
            <w:pPr>
              <w:spacing w:before="29"/>
              <w:rPr>
                <w:sz w:val="14"/>
              </w:rPr>
            </w:pPr>
            <w:r w:rsidRPr="00B107D4">
              <w:rPr>
                <w:sz w:val="14"/>
              </w:rPr>
              <w:t>3</w:t>
            </w:r>
          </w:p>
        </w:tc>
        <w:tc>
          <w:tcPr>
            <w:tcW w:w="500" w:type="dxa"/>
          </w:tcPr>
          <w:p w:rsidR="00FB0205" w:rsidRPr="00B107D4" w:rsidRDefault="00FB0205" w:rsidP="00551EC7">
            <w:pPr>
              <w:spacing w:before="29"/>
              <w:ind w:left="4"/>
              <w:rPr>
                <w:sz w:val="14"/>
              </w:rPr>
            </w:pPr>
            <w:r w:rsidRPr="00B107D4">
              <w:rPr>
                <w:sz w:val="14"/>
              </w:rPr>
              <w:t>3</w:t>
            </w:r>
          </w:p>
        </w:tc>
      </w:tr>
      <w:tr w:rsidR="00FB0205" w:rsidRPr="00B107D4" w:rsidTr="00551EC7">
        <w:trPr>
          <w:trHeight w:val="316"/>
        </w:trPr>
        <w:tc>
          <w:tcPr>
            <w:tcW w:w="495" w:type="dxa"/>
          </w:tcPr>
          <w:p w:rsidR="00FB0205" w:rsidRPr="00B107D4" w:rsidRDefault="00FB0205" w:rsidP="00551EC7">
            <w:pPr>
              <w:spacing w:before="29"/>
              <w:ind w:left="4"/>
              <w:rPr>
                <w:sz w:val="14"/>
              </w:rPr>
            </w:pPr>
            <w:r w:rsidRPr="00B107D4">
              <w:rPr>
                <w:spacing w:val="-4"/>
                <w:sz w:val="14"/>
              </w:rPr>
              <w:t>2023-2024</w:t>
            </w:r>
          </w:p>
        </w:tc>
        <w:tc>
          <w:tcPr>
            <w:tcW w:w="538" w:type="dxa"/>
          </w:tcPr>
          <w:p w:rsidR="00FB0205" w:rsidRPr="00B107D4" w:rsidRDefault="00FB0205" w:rsidP="00551EC7">
            <w:pPr>
              <w:spacing w:before="29"/>
              <w:ind w:left="4"/>
              <w:rPr>
                <w:sz w:val="14"/>
              </w:rPr>
            </w:pPr>
            <w:r w:rsidRPr="00B107D4">
              <w:rPr>
                <w:sz w:val="14"/>
              </w:rPr>
              <w:t>15</w:t>
            </w:r>
          </w:p>
        </w:tc>
        <w:tc>
          <w:tcPr>
            <w:tcW w:w="601" w:type="dxa"/>
          </w:tcPr>
          <w:p w:rsidR="00FB0205" w:rsidRPr="00B107D4" w:rsidRDefault="00FB0205" w:rsidP="00551EC7">
            <w:pPr>
              <w:spacing w:before="29"/>
              <w:ind w:left="4"/>
              <w:rPr>
                <w:sz w:val="14"/>
              </w:rPr>
            </w:pPr>
            <w:r w:rsidRPr="00B107D4">
              <w:rPr>
                <w:sz w:val="14"/>
              </w:rPr>
              <w:t>0</w:t>
            </w:r>
          </w:p>
        </w:tc>
        <w:tc>
          <w:tcPr>
            <w:tcW w:w="481" w:type="dxa"/>
          </w:tcPr>
          <w:p w:rsidR="00FB0205" w:rsidRPr="00B107D4" w:rsidRDefault="00FB0205" w:rsidP="00551EC7">
            <w:pPr>
              <w:spacing w:before="29"/>
              <w:ind w:left="8"/>
              <w:rPr>
                <w:sz w:val="14"/>
              </w:rPr>
            </w:pPr>
            <w:r w:rsidRPr="00B107D4">
              <w:rPr>
                <w:sz w:val="14"/>
              </w:rPr>
              <w:t>0</w:t>
            </w:r>
          </w:p>
        </w:tc>
        <w:tc>
          <w:tcPr>
            <w:tcW w:w="476" w:type="dxa"/>
          </w:tcPr>
          <w:p w:rsidR="00FB0205" w:rsidRPr="00B107D4" w:rsidRDefault="00FB0205" w:rsidP="00551EC7">
            <w:pPr>
              <w:spacing w:before="29"/>
              <w:ind w:left="3"/>
              <w:rPr>
                <w:sz w:val="14"/>
              </w:rPr>
            </w:pPr>
            <w:r w:rsidRPr="00B107D4">
              <w:rPr>
                <w:sz w:val="14"/>
              </w:rPr>
              <w:t>1</w:t>
            </w:r>
          </w:p>
        </w:tc>
        <w:tc>
          <w:tcPr>
            <w:tcW w:w="481" w:type="dxa"/>
          </w:tcPr>
          <w:p w:rsidR="00FB0205" w:rsidRPr="00B107D4" w:rsidRDefault="00FB0205" w:rsidP="00551EC7">
            <w:pPr>
              <w:spacing w:before="29"/>
              <w:ind w:left="7"/>
              <w:rPr>
                <w:sz w:val="14"/>
              </w:rPr>
            </w:pPr>
            <w:r w:rsidRPr="00B107D4">
              <w:rPr>
                <w:sz w:val="14"/>
              </w:rPr>
              <w:t>4</w:t>
            </w:r>
          </w:p>
        </w:tc>
        <w:tc>
          <w:tcPr>
            <w:tcW w:w="476" w:type="dxa"/>
          </w:tcPr>
          <w:p w:rsidR="00FB0205" w:rsidRPr="00B107D4" w:rsidRDefault="00FB0205" w:rsidP="00551EC7">
            <w:pPr>
              <w:spacing w:before="29"/>
              <w:ind w:left="1"/>
              <w:rPr>
                <w:sz w:val="14"/>
              </w:rPr>
            </w:pPr>
            <w:r w:rsidRPr="00B107D4">
              <w:rPr>
                <w:sz w:val="14"/>
              </w:rPr>
              <w:t>2</w:t>
            </w:r>
          </w:p>
        </w:tc>
        <w:tc>
          <w:tcPr>
            <w:tcW w:w="481" w:type="dxa"/>
          </w:tcPr>
          <w:p w:rsidR="00FB0205" w:rsidRPr="00B107D4" w:rsidRDefault="00FB0205" w:rsidP="00551EC7">
            <w:pPr>
              <w:spacing w:before="29"/>
              <w:ind w:left="5"/>
              <w:rPr>
                <w:sz w:val="14"/>
              </w:rPr>
            </w:pPr>
            <w:r w:rsidRPr="00B107D4">
              <w:rPr>
                <w:sz w:val="14"/>
              </w:rPr>
              <w:t>3</w:t>
            </w:r>
          </w:p>
        </w:tc>
        <w:tc>
          <w:tcPr>
            <w:tcW w:w="476" w:type="dxa"/>
          </w:tcPr>
          <w:p w:rsidR="00FB0205" w:rsidRPr="00B107D4" w:rsidRDefault="00FB0205" w:rsidP="00551EC7">
            <w:pPr>
              <w:spacing w:before="29"/>
              <w:rPr>
                <w:sz w:val="14"/>
              </w:rPr>
            </w:pPr>
            <w:r w:rsidRPr="00B107D4">
              <w:rPr>
                <w:sz w:val="14"/>
              </w:rPr>
              <w:t>4</w:t>
            </w:r>
          </w:p>
        </w:tc>
        <w:tc>
          <w:tcPr>
            <w:tcW w:w="480" w:type="dxa"/>
          </w:tcPr>
          <w:p w:rsidR="00FB0205" w:rsidRPr="00B107D4" w:rsidRDefault="00FB0205" w:rsidP="00551EC7">
            <w:pPr>
              <w:spacing w:before="29"/>
              <w:rPr>
                <w:sz w:val="14"/>
              </w:rPr>
            </w:pPr>
            <w:r w:rsidRPr="00B107D4">
              <w:rPr>
                <w:sz w:val="14"/>
              </w:rPr>
              <w:t>1</w:t>
            </w:r>
          </w:p>
        </w:tc>
        <w:tc>
          <w:tcPr>
            <w:tcW w:w="476" w:type="dxa"/>
          </w:tcPr>
          <w:p w:rsidR="00FB0205" w:rsidRPr="00B107D4" w:rsidRDefault="00FB0205" w:rsidP="00551EC7">
            <w:pPr>
              <w:spacing w:before="29"/>
              <w:rPr>
                <w:sz w:val="14"/>
              </w:rPr>
            </w:pPr>
            <w:r w:rsidRPr="00B107D4">
              <w:rPr>
                <w:sz w:val="14"/>
              </w:rPr>
              <w:t>3</w:t>
            </w:r>
          </w:p>
        </w:tc>
        <w:tc>
          <w:tcPr>
            <w:tcW w:w="500" w:type="dxa"/>
          </w:tcPr>
          <w:p w:rsidR="00FB0205" w:rsidRPr="00B107D4" w:rsidRDefault="00FB0205" w:rsidP="00551EC7">
            <w:pPr>
              <w:spacing w:before="29"/>
              <w:ind w:left="4"/>
              <w:rPr>
                <w:sz w:val="14"/>
              </w:rPr>
            </w:pPr>
            <w:r w:rsidRPr="00B107D4">
              <w:rPr>
                <w:sz w:val="14"/>
              </w:rPr>
              <w:t>3</w:t>
            </w:r>
          </w:p>
        </w:tc>
      </w:tr>
    </w:tbl>
    <w:p w:rsidR="00FB0205" w:rsidRDefault="00FB0205" w:rsidP="00FB0205">
      <w:pPr>
        <w:ind w:left="218" w:right="400" w:firstLine="566"/>
        <w:jc w:val="both"/>
        <w:rPr>
          <w:sz w:val="24"/>
          <w:szCs w:val="24"/>
        </w:rPr>
      </w:pPr>
    </w:p>
    <w:p w:rsidR="00FB0205" w:rsidRPr="00790B0E" w:rsidRDefault="00FB0205" w:rsidP="00FB0205">
      <w:pPr>
        <w:ind w:left="218" w:right="400" w:firstLine="566"/>
        <w:jc w:val="both"/>
        <w:rPr>
          <w:sz w:val="24"/>
          <w:szCs w:val="24"/>
        </w:rPr>
      </w:pPr>
      <w:r w:rsidRPr="00790B0E">
        <w:rPr>
          <w:sz w:val="24"/>
          <w:szCs w:val="24"/>
        </w:rPr>
        <w:t>Уровень квалификации работников организации, осуществляющей образовательную деятельность, реализующего основную образовательную программу начального общего образования, для каждой занимаемой должности соответствует квалификационным характеристикам по соответствующей должности и также квалификационной категории.</w:t>
      </w:r>
    </w:p>
    <w:p w:rsidR="00FB0205" w:rsidRPr="00790B0E" w:rsidRDefault="00FB0205" w:rsidP="00FB0205">
      <w:pPr>
        <w:ind w:left="218" w:right="397" w:firstLine="566"/>
        <w:jc w:val="both"/>
        <w:rPr>
          <w:sz w:val="24"/>
          <w:szCs w:val="24"/>
        </w:rPr>
      </w:pPr>
      <w:r w:rsidRPr="00790B0E">
        <w:rPr>
          <w:sz w:val="24"/>
          <w:szCs w:val="24"/>
        </w:rPr>
        <w:t>Внешняя оценка уровня квалификации педагогических работников образовательной организации включает в себя также награждение педагогов отраслевыми наградами и результаты участия педагогических работников в профессиональных конкурсах.</w:t>
      </w:r>
    </w:p>
    <w:p w:rsidR="00FB0205" w:rsidRPr="00790B0E" w:rsidRDefault="00FB0205" w:rsidP="00FB0205">
      <w:pPr>
        <w:ind w:left="218" w:right="398" w:firstLine="566"/>
        <w:jc w:val="both"/>
        <w:rPr>
          <w:sz w:val="24"/>
          <w:szCs w:val="24"/>
        </w:rPr>
      </w:pPr>
      <w:r w:rsidRPr="00790B0E">
        <w:rPr>
          <w:sz w:val="24"/>
          <w:szCs w:val="24"/>
        </w:rPr>
        <w:t>Информация о педагогических и руководящих работниках образовательной организации, имеющих отраслевые награды. За последние три</w:t>
      </w:r>
      <w:r w:rsidRPr="00790B0E">
        <w:rPr>
          <w:spacing w:val="-13"/>
          <w:sz w:val="24"/>
          <w:szCs w:val="24"/>
        </w:rPr>
        <w:t xml:space="preserve"> </w:t>
      </w:r>
      <w:r w:rsidRPr="00790B0E">
        <w:rPr>
          <w:sz w:val="24"/>
          <w:szCs w:val="24"/>
        </w:rPr>
        <w:t>года</w:t>
      </w:r>
      <w:r w:rsidRPr="00790B0E">
        <w:rPr>
          <w:spacing w:val="-8"/>
          <w:sz w:val="24"/>
          <w:szCs w:val="24"/>
        </w:rPr>
        <w:t xml:space="preserve"> </w:t>
      </w:r>
      <w:r w:rsidRPr="00790B0E">
        <w:rPr>
          <w:sz w:val="24"/>
          <w:szCs w:val="24"/>
        </w:rPr>
        <w:t>возрастает</w:t>
      </w:r>
      <w:r w:rsidRPr="00790B0E">
        <w:rPr>
          <w:spacing w:val="-11"/>
          <w:sz w:val="24"/>
          <w:szCs w:val="24"/>
        </w:rPr>
        <w:t xml:space="preserve"> </w:t>
      </w:r>
      <w:r w:rsidRPr="00790B0E">
        <w:rPr>
          <w:sz w:val="24"/>
          <w:szCs w:val="24"/>
        </w:rPr>
        <w:t>количество</w:t>
      </w:r>
      <w:r w:rsidRPr="00790B0E">
        <w:rPr>
          <w:spacing w:val="-13"/>
          <w:sz w:val="24"/>
          <w:szCs w:val="24"/>
        </w:rPr>
        <w:t xml:space="preserve"> </w:t>
      </w:r>
      <w:r w:rsidRPr="00790B0E">
        <w:rPr>
          <w:sz w:val="24"/>
          <w:szCs w:val="24"/>
        </w:rPr>
        <w:t>педагогических</w:t>
      </w:r>
      <w:r w:rsidRPr="00790B0E">
        <w:rPr>
          <w:spacing w:val="-8"/>
          <w:sz w:val="24"/>
          <w:szCs w:val="24"/>
        </w:rPr>
        <w:t xml:space="preserve"> </w:t>
      </w:r>
      <w:r w:rsidRPr="00790B0E">
        <w:rPr>
          <w:sz w:val="24"/>
          <w:szCs w:val="24"/>
        </w:rPr>
        <w:t>работников,</w:t>
      </w:r>
      <w:r w:rsidRPr="00790B0E">
        <w:rPr>
          <w:spacing w:val="-8"/>
          <w:sz w:val="24"/>
          <w:szCs w:val="24"/>
        </w:rPr>
        <w:t xml:space="preserve"> </w:t>
      </w:r>
      <w:r w:rsidRPr="00790B0E">
        <w:rPr>
          <w:sz w:val="24"/>
          <w:szCs w:val="24"/>
        </w:rPr>
        <w:t>имеющих</w:t>
      </w:r>
      <w:r w:rsidRPr="00790B0E">
        <w:rPr>
          <w:spacing w:val="-11"/>
          <w:sz w:val="24"/>
          <w:szCs w:val="24"/>
        </w:rPr>
        <w:t xml:space="preserve"> </w:t>
      </w:r>
      <w:r w:rsidRPr="00790B0E">
        <w:rPr>
          <w:sz w:val="24"/>
          <w:szCs w:val="24"/>
        </w:rPr>
        <w:t xml:space="preserve">награды областного уровня, что обеспечит потенциал для положительной динамики количества награжденных педагогов на федеральном уровне в последующие </w:t>
      </w:r>
      <w:r w:rsidRPr="00790B0E">
        <w:rPr>
          <w:spacing w:val="-2"/>
          <w:sz w:val="24"/>
          <w:szCs w:val="24"/>
        </w:rPr>
        <w:t>годы.</w:t>
      </w:r>
    </w:p>
    <w:p w:rsidR="00FB0205" w:rsidRPr="007724E3" w:rsidRDefault="00FB0205" w:rsidP="00FB0205">
      <w:pPr>
        <w:ind w:left="218" w:right="402" w:firstLine="566"/>
        <w:jc w:val="both"/>
        <w:rPr>
          <w:color w:val="FF0000"/>
          <w:sz w:val="24"/>
          <w:szCs w:val="24"/>
        </w:rPr>
      </w:pPr>
      <w:r w:rsidRPr="00B107D4">
        <w:rPr>
          <w:sz w:val="24"/>
          <w:szCs w:val="24"/>
          <w:u w:val="single"/>
        </w:rPr>
        <w:t>Педагоги награждены</w:t>
      </w:r>
      <w:r w:rsidRPr="00B107D4">
        <w:rPr>
          <w:sz w:val="24"/>
          <w:szCs w:val="24"/>
        </w:rPr>
        <w:t>: Знак «Почетный работник общего образования РСФСР-1</w:t>
      </w:r>
      <w:r w:rsidRPr="00B107D4">
        <w:rPr>
          <w:spacing w:val="-12"/>
          <w:sz w:val="24"/>
          <w:szCs w:val="24"/>
        </w:rPr>
        <w:t xml:space="preserve"> </w:t>
      </w:r>
      <w:r w:rsidRPr="00B107D4">
        <w:rPr>
          <w:sz w:val="24"/>
          <w:szCs w:val="24"/>
        </w:rPr>
        <w:t>человек</w:t>
      </w:r>
      <w:r w:rsidRPr="007724E3">
        <w:rPr>
          <w:color w:val="FF0000"/>
          <w:sz w:val="24"/>
          <w:szCs w:val="24"/>
        </w:rPr>
        <w:t>;</w:t>
      </w:r>
      <w:r w:rsidRPr="007724E3">
        <w:rPr>
          <w:color w:val="FF0000"/>
          <w:spacing w:val="-11"/>
          <w:sz w:val="24"/>
          <w:szCs w:val="24"/>
        </w:rPr>
        <w:t xml:space="preserve"> </w:t>
      </w:r>
      <w:r w:rsidRPr="00B107D4">
        <w:rPr>
          <w:sz w:val="24"/>
          <w:szCs w:val="24"/>
        </w:rPr>
        <w:t>Почетная</w:t>
      </w:r>
      <w:r w:rsidRPr="00B107D4">
        <w:rPr>
          <w:spacing w:val="-13"/>
          <w:sz w:val="24"/>
          <w:szCs w:val="24"/>
        </w:rPr>
        <w:t xml:space="preserve"> </w:t>
      </w:r>
      <w:r w:rsidRPr="00B107D4">
        <w:rPr>
          <w:sz w:val="24"/>
          <w:szCs w:val="24"/>
        </w:rPr>
        <w:t>грамота</w:t>
      </w:r>
      <w:r w:rsidRPr="00B107D4">
        <w:rPr>
          <w:spacing w:val="-10"/>
          <w:sz w:val="24"/>
          <w:szCs w:val="24"/>
        </w:rPr>
        <w:t xml:space="preserve"> </w:t>
      </w:r>
      <w:r>
        <w:rPr>
          <w:sz w:val="24"/>
          <w:szCs w:val="24"/>
        </w:rPr>
        <w:t>Министерства образования РФ – 4</w:t>
      </w:r>
      <w:r w:rsidRPr="00B107D4">
        <w:rPr>
          <w:sz w:val="24"/>
          <w:szCs w:val="24"/>
        </w:rPr>
        <w:t xml:space="preserve"> человека, </w:t>
      </w:r>
    </w:p>
    <w:p w:rsidR="00FB0205" w:rsidRPr="00A2082C" w:rsidRDefault="00FB0205" w:rsidP="00FB0205">
      <w:pPr>
        <w:spacing w:before="9"/>
        <w:rPr>
          <w:color w:val="FF0000"/>
          <w:sz w:val="11"/>
          <w:szCs w:val="20"/>
        </w:rPr>
      </w:pPr>
    </w:p>
    <w:p w:rsidR="00FB0205" w:rsidRPr="007724E3" w:rsidRDefault="00FB0205" w:rsidP="00FB0205">
      <w:pPr>
        <w:ind w:left="218" w:right="544" w:firstLine="566"/>
        <w:jc w:val="both"/>
        <w:rPr>
          <w:sz w:val="24"/>
          <w:szCs w:val="24"/>
        </w:rPr>
      </w:pPr>
      <w:r w:rsidRPr="007724E3">
        <w:rPr>
          <w:sz w:val="24"/>
          <w:szCs w:val="24"/>
        </w:rPr>
        <w:t xml:space="preserve">На основании анкетирования, собеседования с педагогами, анализа посещения уроков выявлены дефициты определённых видов компетенций, входящих в состав профессиональной компетентности учителя: методическая компетенция, технологическая компетенция, проектная компетенция, коррекционно – развивающая компетенция. Необходимо вывести компетенции педагогических работников на оптимальный уровень </w:t>
      </w:r>
      <w:r w:rsidRPr="007724E3">
        <w:rPr>
          <w:spacing w:val="-2"/>
          <w:sz w:val="24"/>
          <w:szCs w:val="24"/>
        </w:rPr>
        <w:t>развития.</w:t>
      </w:r>
    </w:p>
    <w:p w:rsidR="00FB0205" w:rsidRPr="007724E3" w:rsidRDefault="00FB0205" w:rsidP="00FB0205">
      <w:pPr>
        <w:ind w:left="218" w:right="551" w:firstLine="720"/>
        <w:jc w:val="both"/>
        <w:rPr>
          <w:sz w:val="24"/>
          <w:szCs w:val="24"/>
        </w:rPr>
      </w:pPr>
      <w:r w:rsidRPr="007724E3">
        <w:rPr>
          <w:sz w:val="24"/>
          <w:szCs w:val="24"/>
        </w:rPr>
        <w:t>Намечены основные пути развития профессиональной компетентности педагогов: реализация целевой модели наставничества, обучающие семинары и мастер-классы, работа в методических объединениях,</w:t>
      </w:r>
      <w:r w:rsidRPr="007724E3">
        <w:rPr>
          <w:spacing w:val="-1"/>
          <w:sz w:val="24"/>
          <w:szCs w:val="24"/>
        </w:rPr>
        <w:t xml:space="preserve"> </w:t>
      </w:r>
      <w:r w:rsidRPr="007724E3">
        <w:rPr>
          <w:sz w:val="24"/>
          <w:szCs w:val="24"/>
        </w:rPr>
        <w:t>творческих</w:t>
      </w:r>
      <w:r w:rsidRPr="007724E3">
        <w:rPr>
          <w:spacing w:val="-2"/>
          <w:sz w:val="24"/>
          <w:szCs w:val="24"/>
        </w:rPr>
        <w:t xml:space="preserve"> </w:t>
      </w:r>
      <w:r w:rsidRPr="007724E3">
        <w:rPr>
          <w:sz w:val="24"/>
          <w:szCs w:val="24"/>
        </w:rPr>
        <w:t>группах,</w:t>
      </w:r>
      <w:r w:rsidRPr="007724E3">
        <w:rPr>
          <w:spacing w:val="-1"/>
          <w:sz w:val="24"/>
          <w:szCs w:val="24"/>
        </w:rPr>
        <w:t xml:space="preserve"> </w:t>
      </w:r>
      <w:r w:rsidRPr="007724E3">
        <w:rPr>
          <w:sz w:val="24"/>
          <w:szCs w:val="24"/>
        </w:rPr>
        <w:t>освоение</w:t>
      </w:r>
      <w:r w:rsidRPr="007724E3">
        <w:rPr>
          <w:spacing w:val="-1"/>
          <w:sz w:val="24"/>
          <w:szCs w:val="24"/>
        </w:rPr>
        <w:t xml:space="preserve"> </w:t>
      </w:r>
      <w:r w:rsidRPr="007724E3">
        <w:rPr>
          <w:sz w:val="24"/>
          <w:szCs w:val="24"/>
        </w:rPr>
        <w:t>современных</w:t>
      </w:r>
      <w:r w:rsidRPr="007724E3">
        <w:rPr>
          <w:spacing w:val="-2"/>
          <w:sz w:val="24"/>
          <w:szCs w:val="24"/>
        </w:rPr>
        <w:t xml:space="preserve"> </w:t>
      </w:r>
      <w:r w:rsidRPr="007724E3">
        <w:rPr>
          <w:sz w:val="24"/>
          <w:szCs w:val="24"/>
        </w:rPr>
        <w:t>образовательных технологий, развитие системы курсовой подготовки, обучение молодых специалистов самоанализу урока, включение педагогов в активную деятельность</w:t>
      </w:r>
      <w:r w:rsidRPr="007724E3">
        <w:rPr>
          <w:spacing w:val="-1"/>
          <w:sz w:val="24"/>
          <w:szCs w:val="24"/>
        </w:rPr>
        <w:t xml:space="preserve"> </w:t>
      </w:r>
      <w:r w:rsidRPr="007724E3">
        <w:rPr>
          <w:sz w:val="24"/>
          <w:szCs w:val="24"/>
        </w:rPr>
        <w:t>– оформление</w:t>
      </w:r>
      <w:r w:rsidRPr="007724E3">
        <w:rPr>
          <w:spacing w:val="-3"/>
          <w:sz w:val="24"/>
          <w:szCs w:val="24"/>
        </w:rPr>
        <w:t xml:space="preserve"> </w:t>
      </w:r>
      <w:r w:rsidRPr="007724E3">
        <w:rPr>
          <w:sz w:val="24"/>
          <w:szCs w:val="24"/>
        </w:rPr>
        <w:t>и</w:t>
      </w:r>
      <w:r w:rsidRPr="007724E3">
        <w:rPr>
          <w:spacing w:val="-2"/>
          <w:sz w:val="24"/>
          <w:szCs w:val="24"/>
        </w:rPr>
        <w:t xml:space="preserve"> </w:t>
      </w:r>
      <w:r w:rsidRPr="007724E3">
        <w:rPr>
          <w:sz w:val="24"/>
          <w:szCs w:val="24"/>
        </w:rPr>
        <w:t>презентация</w:t>
      </w:r>
      <w:r w:rsidRPr="007724E3">
        <w:rPr>
          <w:spacing w:val="-2"/>
          <w:sz w:val="24"/>
          <w:szCs w:val="24"/>
        </w:rPr>
        <w:t xml:space="preserve"> </w:t>
      </w:r>
      <w:r w:rsidRPr="007724E3">
        <w:rPr>
          <w:sz w:val="24"/>
          <w:szCs w:val="24"/>
        </w:rPr>
        <w:t>проектов, подготовка к</w:t>
      </w:r>
      <w:r w:rsidRPr="007724E3">
        <w:rPr>
          <w:spacing w:val="-2"/>
          <w:sz w:val="24"/>
          <w:szCs w:val="24"/>
        </w:rPr>
        <w:t xml:space="preserve"> </w:t>
      </w:r>
      <w:r w:rsidRPr="007724E3">
        <w:rPr>
          <w:sz w:val="24"/>
          <w:szCs w:val="24"/>
        </w:rPr>
        <w:t>участию</w:t>
      </w:r>
      <w:r w:rsidRPr="007724E3">
        <w:rPr>
          <w:spacing w:val="-2"/>
          <w:sz w:val="24"/>
          <w:szCs w:val="24"/>
        </w:rPr>
        <w:t xml:space="preserve"> </w:t>
      </w:r>
      <w:r w:rsidRPr="007724E3">
        <w:rPr>
          <w:sz w:val="24"/>
          <w:szCs w:val="24"/>
        </w:rPr>
        <w:t>в фестивалях, конкурсах профессионального мастерства, трансляция собственного педагогического опыта.</w:t>
      </w:r>
    </w:p>
    <w:p w:rsidR="00FB0205" w:rsidRPr="007724E3" w:rsidRDefault="00FB0205" w:rsidP="00FB0205">
      <w:pPr>
        <w:spacing w:before="1" w:line="237" w:lineRule="auto"/>
        <w:ind w:left="218" w:right="543" w:firstLine="720"/>
        <w:jc w:val="both"/>
        <w:rPr>
          <w:sz w:val="24"/>
          <w:szCs w:val="24"/>
        </w:rPr>
      </w:pPr>
      <w:r w:rsidRPr="007724E3">
        <w:rPr>
          <w:sz w:val="24"/>
          <w:szCs w:val="24"/>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DB3A17" w:rsidRPr="007724E3" w:rsidRDefault="00DB3A17" w:rsidP="00DB3A17">
      <w:pPr>
        <w:spacing w:before="76"/>
        <w:ind w:left="218" w:right="552" w:firstLine="720"/>
        <w:jc w:val="both"/>
        <w:rPr>
          <w:sz w:val="24"/>
          <w:szCs w:val="24"/>
        </w:rPr>
      </w:pPr>
      <w:r w:rsidRPr="007724E3">
        <w:rPr>
          <w:sz w:val="24"/>
          <w:szCs w:val="24"/>
        </w:rPr>
        <w:t>Уровень квалификации педагогических и иных работников образовательной организации.</w:t>
      </w:r>
    </w:p>
    <w:p w:rsidR="00DB3A17" w:rsidRPr="007724E3" w:rsidRDefault="00DB3A17" w:rsidP="00DB3A17">
      <w:pPr>
        <w:spacing w:before="1"/>
        <w:ind w:left="218" w:right="538" w:firstLine="720"/>
        <w:jc w:val="both"/>
        <w:rPr>
          <w:sz w:val="24"/>
          <w:szCs w:val="24"/>
        </w:rPr>
      </w:pPr>
      <w:r w:rsidRPr="007724E3">
        <w:rPr>
          <w:sz w:val="24"/>
          <w:szCs w:val="24"/>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w:t>
      </w:r>
      <w:r w:rsidRPr="007724E3">
        <w:rPr>
          <w:spacing w:val="-1"/>
          <w:sz w:val="24"/>
          <w:szCs w:val="24"/>
        </w:rPr>
        <w:t xml:space="preserve"> </w:t>
      </w:r>
      <w:r w:rsidRPr="007724E3">
        <w:rPr>
          <w:sz w:val="24"/>
          <w:szCs w:val="24"/>
        </w:rPr>
        <w:t>педагогического образования происходящим изменениям в</w:t>
      </w:r>
      <w:r w:rsidRPr="007724E3">
        <w:rPr>
          <w:spacing w:val="-1"/>
          <w:sz w:val="24"/>
          <w:szCs w:val="24"/>
        </w:rPr>
        <w:t xml:space="preserve"> </w:t>
      </w:r>
      <w:r w:rsidRPr="007724E3">
        <w:rPr>
          <w:sz w:val="24"/>
          <w:szCs w:val="24"/>
        </w:rPr>
        <w:t>системе</w:t>
      </w:r>
      <w:r w:rsidRPr="007724E3">
        <w:rPr>
          <w:spacing w:val="-5"/>
          <w:sz w:val="24"/>
          <w:szCs w:val="24"/>
        </w:rPr>
        <w:t xml:space="preserve"> </w:t>
      </w:r>
      <w:r w:rsidRPr="007724E3">
        <w:rPr>
          <w:sz w:val="24"/>
          <w:szCs w:val="24"/>
        </w:rPr>
        <w:t>образования</w:t>
      </w:r>
      <w:r w:rsidRPr="007724E3">
        <w:rPr>
          <w:spacing w:val="-3"/>
          <w:sz w:val="24"/>
          <w:szCs w:val="24"/>
        </w:rPr>
        <w:t xml:space="preserve"> </w:t>
      </w:r>
      <w:r w:rsidRPr="007724E3">
        <w:rPr>
          <w:sz w:val="24"/>
          <w:szCs w:val="24"/>
        </w:rPr>
        <w:t>в целом.</w:t>
      </w:r>
      <w:r w:rsidRPr="007724E3">
        <w:rPr>
          <w:spacing w:val="33"/>
          <w:sz w:val="24"/>
          <w:szCs w:val="24"/>
        </w:rPr>
        <w:t xml:space="preserve"> </w:t>
      </w:r>
      <w:r w:rsidRPr="007724E3">
        <w:rPr>
          <w:sz w:val="24"/>
          <w:szCs w:val="24"/>
        </w:rPr>
        <w:t>При</w:t>
      </w:r>
      <w:r w:rsidRPr="007724E3">
        <w:rPr>
          <w:spacing w:val="-4"/>
          <w:sz w:val="24"/>
          <w:szCs w:val="24"/>
        </w:rPr>
        <w:t xml:space="preserve"> </w:t>
      </w:r>
      <w:r w:rsidRPr="007724E3">
        <w:rPr>
          <w:sz w:val="24"/>
          <w:szCs w:val="24"/>
        </w:rPr>
        <w:t>этом темпы модернизации</w:t>
      </w:r>
      <w:r w:rsidRPr="007724E3">
        <w:rPr>
          <w:spacing w:val="-4"/>
          <w:sz w:val="24"/>
          <w:szCs w:val="24"/>
        </w:rPr>
        <w:t xml:space="preserve"> </w:t>
      </w:r>
      <w:r w:rsidRPr="007724E3">
        <w:rPr>
          <w:sz w:val="24"/>
          <w:szCs w:val="24"/>
        </w:rPr>
        <w:t>подготовки</w:t>
      </w:r>
      <w:r w:rsidRPr="007724E3">
        <w:rPr>
          <w:spacing w:val="-3"/>
          <w:sz w:val="24"/>
          <w:szCs w:val="24"/>
        </w:rPr>
        <w:t xml:space="preserve"> </w:t>
      </w:r>
      <w:r w:rsidRPr="007724E3">
        <w:rPr>
          <w:sz w:val="24"/>
          <w:szCs w:val="24"/>
        </w:rPr>
        <w:t>и</w:t>
      </w:r>
      <w:r w:rsidRPr="007724E3">
        <w:rPr>
          <w:spacing w:val="-5"/>
          <w:sz w:val="24"/>
          <w:szCs w:val="24"/>
        </w:rPr>
        <w:t xml:space="preserve"> </w:t>
      </w:r>
      <w:r w:rsidRPr="007724E3">
        <w:rPr>
          <w:sz w:val="24"/>
          <w:szCs w:val="24"/>
        </w:rPr>
        <w:t>переподготовки</w:t>
      </w:r>
      <w:r w:rsidRPr="007724E3">
        <w:rPr>
          <w:spacing w:val="-3"/>
          <w:sz w:val="24"/>
          <w:szCs w:val="24"/>
        </w:rPr>
        <w:t xml:space="preserve"> </w:t>
      </w:r>
      <w:r w:rsidRPr="007724E3">
        <w:rPr>
          <w:sz w:val="24"/>
          <w:szCs w:val="24"/>
        </w:rPr>
        <w:t>педагогических</w:t>
      </w:r>
      <w:r w:rsidRPr="007724E3">
        <w:rPr>
          <w:spacing w:val="-1"/>
          <w:sz w:val="24"/>
          <w:szCs w:val="24"/>
        </w:rPr>
        <w:t xml:space="preserve"> </w:t>
      </w:r>
      <w:r w:rsidRPr="007724E3">
        <w:rPr>
          <w:sz w:val="24"/>
          <w:szCs w:val="24"/>
        </w:rPr>
        <w:t>кадров</w:t>
      </w:r>
      <w:r w:rsidRPr="007724E3">
        <w:rPr>
          <w:spacing w:val="29"/>
          <w:sz w:val="24"/>
          <w:szCs w:val="24"/>
        </w:rPr>
        <w:t xml:space="preserve"> </w:t>
      </w:r>
      <w:r w:rsidRPr="007724E3">
        <w:rPr>
          <w:sz w:val="24"/>
          <w:szCs w:val="24"/>
        </w:rPr>
        <w:t xml:space="preserve">должны опережать темпы модернизации системы образования. В Учреждении создано нормативно- правовое, информационно-методическое, организационно-содержательное обеспечение системы </w:t>
      </w:r>
      <w:r w:rsidRPr="007724E3">
        <w:rPr>
          <w:sz w:val="24"/>
          <w:szCs w:val="24"/>
        </w:rPr>
        <w:lastRenderedPageBreak/>
        <w:t>развития и повышения профессиональной компетентности педагогов. Методическая служба сопровождает педагога в процессе его профессионального развития, опираясь на принципы дифференциации и индивидуализации; система сопровождения включает самообразование, аттестационные процессы, курсовую подготовку, обмен педагогическим опытом, активные формы творческого взаимодействия субъектов образовательного процесса. Она носит стимулирующий характер и способствует развитию педагогического коллектива. Особое место в системе</w:t>
      </w:r>
      <w:r w:rsidRPr="007724E3">
        <w:rPr>
          <w:spacing w:val="-3"/>
          <w:sz w:val="24"/>
          <w:szCs w:val="24"/>
        </w:rPr>
        <w:t xml:space="preserve"> </w:t>
      </w:r>
      <w:r w:rsidRPr="007724E3">
        <w:rPr>
          <w:sz w:val="24"/>
          <w:szCs w:val="24"/>
        </w:rPr>
        <w:t>повышения квалификации занимает самообразование,</w:t>
      </w:r>
      <w:r w:rsidRPr="007724E3">
        <w:rPr>
          <w:spacing w:val="-1"/>
          <w:sz w:val="24"/>
          <w:szCs w:val="24"/>
        </w:rPr>
        <w:t xml:space="preserve"> </w:t>
      </w:r>
      <w:r w:rsidRPr="007724E3">
        <w:rPr>
          <w:sz w:val="24"/>
          <w:szCs w:val="24"/>
        </w:rPr>
        <w:t>мощным</w:t>
      </w:r>
      <w:r w:rsidRPr="007724E3">
        <w:rPr>
          <w:spacing w:val="-2"/>
          <w:sz w:val="24"/>
          <w:szCs w:val="24"/>
        </w:rPr>
        <w:t xml:space="preserve"> </w:t>
      </w:r>
      <w:r w:rsidRPr="007724E3">
        <w:rPr>
          <w:sz w:val="24"/>
          <w:szCs w:val="24"/>
        </w:rPr>
        <w:t>стимулом</w:t>
      </w:r>
      <w:r w:rsidRPr="007724E3">
        <w:rPr>
          <w:spacing w:val="-2"/>
          <w:sz w:val="24"/>
          <w:szCs w:val="24"/>
        </w:rPr>
        <w:t xml:space="preserve"> </w:t>
      </w:r>
      <w:r w:rsidRPr="007724E3">
        <w:rPr>
          <w:sz w:val="24"/>
          <w:szCs w:val="24"/>
        </w:rPr>
        <w:t>которого</w:t>
      </w:r>
      <w:r w:rsidRPr="007724E3">
        <w:rPr>
          <w:spacing w:val="-8"/>
          <w:sz w:val="24"/>
          <w:szCs w:val="24"/>
        </w:rPr>
        <w:t xml:space="preserve"> </w:t>
      </w:r>
      <w:r w:rsidRPr="007724E3">
        <w:rPr>
          <w:sz w:val="24"/>
          <w:szCs w:val="24"/>
        </w:rPr>
        <w:t>является</w:t>
      </w:r>
      <w:r w:rsidRPr="007724E3">
        <w:rPr>
          <w:spacing w:val="-1"/>
          <w:sz w:val="24"/>
          <w:szCs w:val="24"/>
        </w:rPr>
        <w:t xml:space="preserve"> </w:t>
      </w:r>
      <w:r w:rsidRPr="007724E3">
        <w:rPr>
          <w:sz w:val="24"/>
          <w:szCs w:val="24"/>
        </w:rPr>
        <w:t>аттестация,</w:t>
      </w:r>
      <w:r w:rsidRPr="007724E3">
        <w:rPr>
          <w:spacing w:val="-3"/>
          <w:sz w:val="24"/>
          <w:szCs w:val="24"/>
        </w:rPr>
        <w:t xml:space="preserve"> </w:t>
      </w:r>
      <w:r w:rsidRPr="007724E3">
        <w:rPr>
          <w:sz w:val="24"/>
          <w:szCs w:val="24"/>
        </w:rPr>
        <w:t xml:space="preserve">высокий </w:t>
      </w:r>
      <w:r>
        <w:rPr>
          <w:sz w:val="24"/>
          <w:szCs w:val="24"/>
        </w:rPr>
        <w:t>уровень мотивации и творчестве</w:t>
      </w:r>
      <w:r w:rsidRPr="007724E3">
        <w:rPr>
          <w:sz w:val="24"/>
          <w:szCs w:val="24"/>
        </w:rPr>
        <w:t xml:space="preserve"> педагогов. Аттестация педагогических работников в соответствии с Федеральным законом «Об образовании в Российской</w:t>
      </w:r>
      <w:r w:rsidRPr="007724E3">
        <w:rPr>
          <w:spacing w:val="-3"/>
          <w:sz w:val="24"/>
          <w:szCs w:val="24"/>
        </w:rPr>
        <w:t xml:space="preserve"> </w:t>
      </w:r>
      <w:r w:rsidRPr="007724E3">
        <w:rPr>
          <w:sz w:val="24"/>
          <w:szCs w:val="24"/>
        </w:rPr>
        <w:t>Федерации»</w:t>
      </w:r>
      <w:r w:rsidRPr="007724E3">
        <w:rPr>
          <w:spacing w:val="-1"/>
          <w:sz w:val="24"/>
          <w:szCs w:val="24"/>
        </w:rPr>
        <w:t xml:space="preserve"> </w:t>
      </w:r>
      <w:r w:rsidRPr="007724E3">
        <w:rPr>
          <w:sz w:val="24"/>
          <w:szCs w:val="24"/>
        </w:rPr>
        <w:t>проводится</w:t>
      </w:r>
      <w:r w:rsidRPr="007724E3">
        <w:rPr>
          <w:spacing w:val="-2"/>
          <w:sz w:val="24"/>
          <w:szCs w:val="24"/>
        </w:rPr>
        <w:t xml:space="preserve"> </w:t>
      </w:r>
      <w:r w:rsidRPr="007724E3">
        <w:rPr>
          <w:sz w:val="24"/>
          <w:szCs w:val="24"/>
        </w:rPr>
        <w:t>в</w:t>
      </w:r>
      <w:r w:rsidRPr="007724E3">
        <w:rPr>
          <w:spacing w:val="-1"/>
          <w:sz w:val="24"/>
          <w:szCs w:val="24"/>
        </w:rPr>
        <w:t xml:space="preserve"> </w:t>
      </w:r>
      <w:r w:rsidRPr="007724E3">
        <w:rPr>
          <w:sz w:val="24"/>
          <w:szCs w:val="24"/>
        </w:rPr>
        <w:t>целях</w:t>
      </w:r>
      <w:r w:rsidRPr="007724E3">
        <w:rPr>
          <w:spacing w:val="-1"/>
          <w:sz w:val="24"/>
          <w:szCs w:val="24"/>
        </w:rPr>
        <w:t xml:space="preserve"> </w:t>
      </w:r>
      <w:r w:rsidRPr="007724E3">
        <w:rPr>
          <w:sz w:val="24"/>
          <w:szCs w:val="24"/>
        </w:rPr>
        <w:t>подтверждения</w:t>
      </w:r>
      <w:r w:rsidRPr="007724E3">
        <w:rPr>
          <w:spacing w:val="-2"/>
          <w:sz w:val="24"/>
          <w:szCs w:val="24"/>
        </w:rPr>
        <w:t xml:space="preserve"> </w:t>
      </w:r>
      <w:r w:rsidRPr="007724E3">
        <w:rPr>
          <w:sz w:val="24"/>
          <w:szCs w:val="24"/>
        </w:rPr>
        <w:t>их</w:t>
      </w:r>
      <w:r w:rsidRPr="007724E3">
        <w:rPr>
          <w:spacing w:val="-2"/>
          <w:sz w:val="24"/>
          <w:szCs w:val="24"/>
        </w:rPr>
        <w:t xml:space="preserve"> </w:t>
      </w:r>
      <w:r w:rsidRPr="007724E3">
        <w:rPr>
          <w:sz w:val="24"/>
          <w:szCs w:val="24"/>
        </w:rPr>
        <w:t>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осуществляется в образовательной организации один раз в пять лет на основе оценки их профессиональной деятельности</w:t>
      </w:r>
      <w:r w:rsidRPr="007724E3">
        <w:rPr>
          <w:spacing w:val="-13"/>
          <w:sz w:val="24"/>
          <w:szCs w:val="24"/>
        </w:rPr>
        <w:t xml:space="preserve"> </w:t>
      </w:r>
      <w:r w:rsidRPr="007724E3">
        <w:rPr>
          <w:sz w:val="24"/>
          <w:szCs w:val="24"/>
        </w:rPr>
        <w:t>аттестационными</w:t>
      </w:r>
      <w:r w:rsidRPr="007724E3">
        <w:rPr>
          <w:spacing w:val="-12"/>
          <w:sz w:val="24"/>
          <w:szCs w:val="24"/>
        </w:rPr>
        <w:t xml:space="preserve"> </w:t>
      </w:r>
      <w:r w:rsidRPr="007724E3">
        <w:rPr>
          <w:sz w:val="24"/>
          <w:szCs w:val="24"/>
        </w:rPr>
        <w:t>комиссиями,</w:t>
      </w:r>
      <w:r w:rsidRPr="007724E3">
        <w:rPr>
          <w:spacing w:val="-13"/>
          <w:sz w:val="24"/>
          <w:szCs w:val="24"/>
        </w:rPr>
        <w:t xml:space="preserve"> </w:t>
      </w:r>
      <w:r w:rsidRPr="007724E3">
        <w:rPr>
          <w:sz w:val="24"/>
          <w:szCs w:val="24"/>
        </w:rPr>
        <w:t>самостоятельно</w:t>
      </w:r>
      <w:r w:rsidRPr="007724E3">
        <w:rPr>
          <w:spacing w:val="-12"/>
          <w:sz w:val="24"/>
          <w:szCs w:val="24"/>
        </w:rPr>
        <w:t xml:space="preserve"> </w:t>
      </w:r>
      <w:r w:rsidRPr="007724E3">
        <w:rPr>
          <w:sz w:val="24"/>
          <w:szCs w:val="24"/>
        </w:rPr>
        <w:t xml:space="preserve">формируемыми образовательными организациями. Аттестационные процедуры публичной защиты аналитических отчетов педагогов демонстрируют достаточный уровень владения ими коммуникативной компетентностью, рефлексивную </w:t>
      </w:r>
      <w:r w:rsidRPr="007724E3">
        <w:rPr>
          <w:spacing w:val="-2"/>
          <w:sz w:val="24"/>
          <w:szCs w:val="24"/>
        </w:rPr>
        <w:t>культуру.</w:t>
      </w:r>
    </w:p>
    <w:p w:rsidR="00DB3A17" w:rsidRPr="007724E3" w:rsidRDefault="00DB3A17" w:rsidP="00DB3A17">
      <w:pPr>
        <w:spacing w:before="2"/>
        <w:ind w:left="218" w:right="541" w:firstLine="720"/>
        <w:jc w:val="both"/>
        <w:rPr>
          <w:sz w:val="24"/>
          <w:szCs w:val="24"/>
        </w:rPr>
      </w:pPr>
      <w:r w:rsidRPr="007724E3">
        <w:rPr>
          <w:sz w:val="24"/>
          <w:szCs w:val="24"/>
        </w:rPr>
        <w:t>Проблемой остается недостаточная вовлеченность большинства педагогических работников в конкурсное движение, участниками являются как правило одни и те же педагоги. Перспективы: продумать систему стимулирования участия педагогов в профессиональных конкурсах, обеспечивающую широкое вовлечение педагогических работников в профессиональное конкурсное движение.</w:t>
      </w:r>
    </w:p>
    <w:p w:rsidR="00DB3A17" w:rsidRPr="007724E3" w:rsidRDefault="00DB3A17" w:rsidP="00DB3A17">
      <w:pPr>
        <w:spacing w:before="76"/>
        <w:ind w:left="218" w:right="543"/>
        <w:jc w:val="both"/>
        <w:rPr>
          <w:sz w:val="24"/>
          <w:szCs w:val="24"/>
        </w:rPr>
      </w:pPr>
      <w:r w:rsidRPr="007724E3">
        <w:rPr>
          <w:sz w:val="24"/>
          <w:szCs w:val="24"/>
        </w:rPr>
        <w:t>Непрерывность профессионального развития работников организации, осуществляющей образовательную</w:t>
      </w:r>
      <w:r w:rsidRPr="007724E3">
        <w:rPr>
          <w:spacing w:val="-4"/>
          <w:sz w:val="24"/>
          <w:szCs w:val="24"/>
        </w:rPr>
        <w:t xml:space="preserve"> </w:t>
      </w:r>
      <w:r w:rsidRPr="007724E3">
        <w:rPr>
          <w:sz w:val="24"/>
          <w:szCs w:val="24"/>
        </w:rPr>
        <w:t>деятельность, реализующей основную образовательную программу основного общего образования, должна обеспечиваться освоением работниками организации, осуществляющей образовательную деятельность, дополнительных профессиональных</w:t>
      </w:r>
      <w:r w:rsidRPr="007724E3">
        <w:rPr>
          <w:spacing w:val="15"/>
          <w:sz w:val="24"/>
          <w:szCs w:val="24"/>
        </w:rPr>
        <w:t xml:space="preserve"> </w:t>
      </w:r>
      <w:r w:rsidRPr="007724E3">
        <w:rPr>
          <w:sz w:val="24"/>
          <w:szCs w:val="24"/>
        </w:rPr>
        <w:t>программ</w:t>
      </w:r>
      <w:r w:rsidRPr="007724E3">
        <w:rPr>
          <w:spacing w:val="21"/>
          <w:sz w:val="24"/>
          <w:szCs w:val="24"/>
        </w:rPr>
        <w:t xml:space="preserve"> </w:t>
      </w:r>
      <w:r w:rsidRPr="007724E3">
        <w:rPr>
          <w:sz w:val="24"/>
          <w:szCs w:val="24"/>
        </w:rPr>
        <w:t>по</w:t>
      </w:r>
      <w:r w:rsidRPr="007724E3">
        <w:rPr>
          <w:spacing w:val="13"/>
          <w:sz w:val="24"/>
          <w:szCs w:val="24"/>
        </w:rPr>
        <w:t xml:space="preserve"> </w:t>
      </w:r>
      <w:r w:rsidRPr="007724E3">
        <w:rPr>
          <w:sz w:val="24"/>
          <w:szCs w:val="24"/>
        </w:rPr>
        <w:t>профилю</w:t>
      </w:r>
      <w:r w:rsidRPr="007724E3">
        <w:rPr>
          <w:spacing w:val="16"/>
          <w:sz w:val="24"/>
          <w:szCs w:val="24"/>
        </w:rPr>
        <w:t xml:space="preserve"> </w:t>
      </w:r>
      <w:r w:rsidRPr="007724E3">
        <w:rPr>
          <w:sz w:val="24"/>
          <w:szCs w:val="24"/>
        </w:rPr>
        <w:t>педагогической</w:t>
      </w:r>
      <w:r w:rsidRPr="007724E3">
        <w:rPr>
          <w:spacing w:val="16"/>
          <w:sz w:val="24"/>
          <w:szCs w:val="24"/>
        </w:rPr>
        <w:t xml:space="preserve"> </w:t>
      </w:r>
      <w:r w:rsidRPr="007724E3">
        <w:rPr>
          <w:sz w:val="24"/>
          <w:szCs w:val="24"/>
        </w:rPr>
        <w:t>деятельности</w:t>
      </w:r>
      <w:r w:rsidRPr="007724E3">
        <w:rPr>
          <w:spacing w:val="17"/>
          <w:sz w:val="24"/>
          <w:szCs w:val="24"/>
        </w:rPr>
        <w:t xml:space="preserve"> </w:t>
      </w:r>
      <w:r w:rsidRPr="007724E3">
        <w:rPr>
          <w:spacing w:val="-5"/>
          <w:sz w:val="24"/>
          <w:szCs w:val="24"/>
        </w:rPr>
        <w:t>не</w:t>
      </w:r>
      <w:r>
        <w:rPr>
          <w:spacing w:val="-5"/>
          <w:sz w:val="24"/>
          <w:szCs w:val="24"/>
        </w:rPr>
        <w:t xml:space="preserve"> </w:t>
      </w:r>
      <w:r w:rsidRPr="007724E3">
        <w:rPr>
          <w:sz w:val="24"/>
          <w:szCs w:val="24"/>
        </w:rPr>
        <w:t xml:space="preserve">реже чем один раз в три года. Повышение профессионализма педагогов - управляемый и проектируемый процесс: целенаправленное мотивирование педагогов, дифференцированный подход к выбору образовательных программ курсовой подготовки, согласование тем на уровне педагога и </w:t>
      </w:r>
      <w:r w:rsidRPr="007724E3">
        <w:rPr>
          <w:spacing w:val="-2"/>
          <w:sz w:val="24"/>
          <w:szCs w:val="24"/>
        </w:rPr>
        <w:t>администрации.</w:t>
      </w:r>
    </w:p>
    <w:p w:rsidR="00DB3A17" w:rsidRPr="007724E3" w:rsidRDefault="00DB3A17" w:rsidP="00DB3A17">
      <w:pPr>
        <w:spacing w:before="1"/>
        <w:ind w:left="218" w:right="545" w:firstLine="720"/>
        <w:jc w:val="both"/>
        <w:rPr>
          <w:sz w:val="24"/>
          <w:szCs w:val="24"/>
        </w:rPr>
      </w:pPr>
      <w:r w:rsidRPr="007724E3">
        <w:rPr>
          <w:sz w:val="24"/>
          <w:szCs w:val="24"/>
        </w:rPr>
        <w:t xml:space="preserve">В образовательной организации созданы условия для оказания постоянной научно- теоретической, методической и информационной поддержки педагогических работников, по вопросам реализации основной образовательной программы основного общего образования, использования инновационного опыта других организаций, осуществляющих образовательную деятельность, проведения комплексных мониторинговых исследований результатов образовательной деятельности и эффективности </w:t>
      </w:r>
      <w:r w:rsidRPr="007724E3">
        <w:rPr>
          <w:spacing w:val="-2"/>
          <w:sz w:val="24"/>
          <w:szCs w:val="24"/>
        </w:rPr>
        <w:t>инноваций.</w:t>
      </w:r>
    </w:p>
    <w:p w:rsidR="00DB3A17" w:rsidRPr="007724E3" w:rsidRDefault="00DB3A17" w:rsidP="00DB3A17">
      <w:pPr>
        <w:spacing w:line="229" w:lineRule="exact"/>
        <w:ind w:left="939"/>
        <w:jc w:val="both"/>
        <w:rPr>
          <w:sz w:val="24"/>
          <w:szCs w:val="24"/>
        </w:rPr>
      </w:pPr>
      <w:r w:rsidRPr="007724E3">
        <w:rPr>
          <w:spacing w:val="64"/>
          <w:w w:val="150"/>
          <w:sz w:val="24"/>
          <w:szCs w:val="24"/>
        </w:rPr>
        <w:t xml:space="preserve">В </w:t>
      </w:r>
      <w:r w:rsidRPr="007724E3">
        <w:rPr>
          <w:sz w:val="24"/>
          <w:szCs w:val="24"/>
        </w:rPr>
        <w:t>образовательной</w:t>
      </w:r>
      <w:r w:rsidRPr="007724E3">
        <w:rPr>
          <w:spacing w:val="64"/>
          <w:w w:val="150"/>
          <w:sz w:val="24"/>
          <w:szCs w:val="24"/>
        </w:rPr>
        <w:t xml:space="preserve"> </w:t>
      </w:r>
      <w:r w:rsidRPr="007724E3">
        <w:rPr>
          <w:sz w:val="24"/>
          <w:szCs w:val="24"/>
        </w:rPr>
        <w:t>организации</w:t>
      </w:r>
      <w:r w:rsidRPr="007724E3">
        <w:rPr>
          <w:spacing w:val="67"/>
          <w:w w:val="150"/>
          <w:sz w:val="24"/>
          <w:szCs w:val="24"/>
        </w:rPr>
        <w:t xml:space="preserve"> </w:t>
      </w:r>
      <w:r w:rsidRPr="007724E3">
        <w:rPr>
          <w:sz w:val="24"/>
          <w:szCs w:val="24"/>
        </w:rPr>
        <w:t>реализуется</w:t>
      </w:r>
      <w:r w:rsidRPr="007724E3">
        <w:rPr>
          <w:spacing w:val="66"/>
          <w:w w:val="150"/>
          <w:sz w:val="24"/>
          <w:szCs w:val="24"/>
        </w:rPr>
        <w:t xml:space="preserve"> </w:t>
      </w:r>
      <w:r w:rsidRPr="007724E3">
        <w:rPr>
          <w:spacing w:val="-2"/>
          <w:sz w:val="24"/>
          <w:szCs w:val="24"/>
        </w:rPr>
        <w:t>проект</w:t>
      </w:r>
    </w:p>
    <w:p w:rsidR="00DB3A17" w:rsidRPr="007724E3" w:rsidRDefault="00DB3A17" w:rsidP="00DB3A17">
      <w:pPr>
        <w:ind w:left="218" w:right="543"/>
        <w:jc w:val="both"/>
        <w:rPr>
          <w:sz w:val="24"/>
          <w:szCs w:val="24"/>
        </w:rPr>
      </w:pPr>
      <w:r w:rsidRPr="007724E3">
        <w:rPr>
          <w:sz w:val="24"/>
          <w:szCs w:val="24"/>
        </w:rPr>
        <w:t>«Модернизация процесса управления профессиональным развитием педагогических работников образовательной организации в соответствии с профессиональным стандартом педагога», представляющий собой создание персонифицированной</w:t>
      </w:r>
      <w:r w:rsidRPr="007724E3">
        <w:rPr>
          <w:spacing w:val="-13"/>
          <w:sz w:val="24"/>
          <w:szCs w:val="24"/>
        </w:rPr>
        <w:t xml:space="preserve"> </w:t>
      </w:r>
      <w:r w:rsidRPr="007724E3">
        <w:rPr>
          <w:sz w:val="24"/>
          <w:szCs w:val="24"/>
        </w:rPr>
        <w:t>модели</w:t>
      </w:r>
      <w:r w:rsidRPr="007724E3">
        <w:rPr>
          <w:spacing w:val="-12"/>
          <w:sz w:val="24"/>
          <w:szCs w:val="24"/>
        </w:rPr>
        <w:t xml:space="preserve"> </w:t>
      </w:r>
      <w:r w:rsidRPr="007724E3">
        <w:rPr>
          <w:sz w:val="24"/>
          <w:szCs w:val="24"/>
        </w:rPr>
        <w:t>развития</w:t>
      </w:r>
      <w:r w:rsidRPr="007724E3">
        <w:rPr>
          <w:spacing w:val="-13"/>
          <w:sz w:val="24"/>
          <w:szCs w:val="24"/>
        </w:rPr>
        <w:t xml:space="preserve"> </w:t>
      </w:r>
      <w:r w:rsidRPr="007724E3">
        <w:rPr>
          <w:sz w:val="24"/>
          <w:szCs w:val="24"/>
        </w:rPr>
        <w:t>профессиональных</w:t>
      </w:r>
      <w:r w:rsidRPr="007724E3">
        <w:rPr>
          <w:spacing w:val="-12"/>
          <w:sz w:val="24"/>
          <w:szCs w:val="24"/>
        </w:rPr>
        <w:t xml:space="preserve"> </w:t>
      </w:r>
      <w:r w:rsidRPr="007724E3">
        <w:rPr>
          <w:sz w:val="24"/>
          <w:szCs w:val="24"/>
        </w:rPr>
        <w:t>компетентностей педагогических работников образовательной организации в соответствии с требованиями профессионального стандарта. Персонификация процесса освоения профстандарта достигается за счет построения индивидуальных ментальных карт освоения содержания профессионального стандарта каждым участником проекта, с включением в материалы карты результатов практического опыта в освоении требований стандарта.</w:t>
      </w:r>
    </w:p>
    <w:p w:rsidR="00DB3A17" w:rsidRPr="007724E3" w:rsidRDefault="00DB3A17" w:rsidP="00DB3A17">
      <w:pPr>
        <w:spacing w:before="1"/>
        <w:ind w:left="214" w:right="562" w:firstLine="427"/>
        <w:jc w:val="both"/>
        <w:rPr>
          <w:sz w:val="24"/>
          <w:szCs w:val="24"/>
        </w:rPr>
      </w:pPr>
      <w:r w:rsidRPr="007724E3">
        <w:rPr>
          <w:sz w:val="24"/>
          <w:szCs w:val="24"/>
        </w:rPr>
        <w:t xml:space="preserve">Система организационных условий включает в себя основные </w:t>
      </w:r>
      <w:r w:rsidRPr="007724E3">
        <w:rPr>
          <w:spacing w:val="-2"/>
          <w:sz w:val="24"/>
          <w:szCs w:val="24"/>
        </w:rPr>
        <w:t>мероприятия:</w:t>
      </w:r>
    </w:p>
    <w:p w:rsidR="00DB3A17" w:rsidRPr="007724E3" w:rsidRDefault="00DB3A17" w:rsidP="00DB3A17">
      <w:pPr>
        <w:numPr>
          <w:ilvl w:val="2"/>
          <w:numId w:val="77"/>
        </w:numPr>
        <w:tabs>
          <w:tab w:val="left" w:pos="1722"/>
          <w:tab w:val="left" w:pos="1723"/>
        </w:tabs>
        <w:spacing w:before="11" w:line="228" w:lineRule="auto"/>
        <w:ind w:right="561" w:firstLine="427"/>
        <w:jc w:val="both"/>
        <w:rPr>
          <w:sz w:val="24"/>
          <w:szCs w:val="24"/>
        </w:rPr>
      </w:pPr>
      <w:r w:rsidRPr="007724E3">
        <w:rPr>
          <w:sz w:val="24"/>
          <w:szCs w:val="24"/>
        </w:rPr>
        <w:t>разработку и внедрение трудовых договоров с педагогическим работником;</w:t>
      </w:r>
    </w:p>
    <w:p w:rsidR="00DB3A17" w:rsidRPr="007724E3" w:rsidRDefault="00DB3A17" w:rsidP="00DB3A17">
      <w:pPr>
        <w:numPr>
          <w:ilvl w:val="2"/>
          <w:numId w:val="77"/>
        </w:numPr>
        <w:tabs>
          <w:tab w:val="left" w:pos="1722"/>
          <w:tab w:val="left" w:pos="1723"/>
        </w:tabs>
        <w:spacing w:before="19" w:line="223" w:lineRule="auto"/>
        <w:ind w:right="560" w:firstLine="427"/>
        <w:jc w:val="both"/>
        <w:rPr>
          <w:sz w:val="24"/>
          <w:szCs w:val="24"/>
        </w:rPr>
      </w:pPr>
      <w:r w:rsidRPr="007724E3">
        <w:rPr>
          <w:sz w:val="24"/>
          <w:szCs w:val="24"/>
        </w:rPr>
        <w:t>развитие</w:t>
      </w:r>
      <w:r w:rsidRPr="007724E3">
        <w:rPr>
          <w:spacing w:val="-6"/>
          <w:sz w:val="24"/>
          <w:szCs w:val="24"/>
        </w:rPr>
        <w:t xml:space="preserve"> </w:t>
      </w:r>
      <w:r w:rsidRPr="007724E3">
        <w:rPr>
          <w:sz w:val="24"/>
          <w:szCs w:val="24"/>
        </w:rPr>
        <w:t>профессиональной компетентности</w:t>
      </w:r>
      <w:r w:rsidRPr="007724E3">
        <w:rPr>
          <w:spacing w:val="-2"/>
          <w:sz w:val="24"/>
          <w:szCs w:val="24"/>
        </w:rPr>
        <w:t xml:space="preserve"> </w:t>
      </w:r>
      <w:r w:rsidRPr="007724E3">
        <w:rPr>
          <w:sz w:val="24"/>
          <w:szCs w:val="24"/>
        </w:rPr>
        <w:t>руководителя образовательной</w:t>
      </w:r>
      <w:r w:rsidRPr="007724E3">
        <w:rPr>
          <w:spacing w:val="-7"/>
          <w:sz w:val="24"/>
          <w:szCs w:val="24"/>
        </w:rPr>
        <w:t xml:space="preserve"> </w:t>
      </w:r>
      <w:r w:rsidRPr="007724E3">
        <w:rPr>
          <w:sz w:val="24"/>
          <w:szCs w:val="24"/>
        </w:rPr>
        <w:t>организации;</w:t>
      </w:r>
    </w:p>
    <w:p w:rsidR="00DB3A17" w:rsidRPr="007724E3" w:rsidRDefault="00DB3A17" w:rsidP="00DB3A17">
      <w:pPr>
        <w:numPr>
          <w:ilvl w:val="2"/>
          <w:numId w:val="77"/>
        </w:numPr>
        <w:tabs>
          <w:tab w:val="left" w:pos="1722"/>
          <w:tab w:val="left" w:pos="1723"/>
        </w:tabs>
        <w:spacing w:before="9" w:line="232" w:lineRule="auto"/>
        <w:ind w:right="567" w:firstLine="427"/>
        <w:jc w:val="both"/>
        <w:rPr>
          <w:sz w:val="24"/>
          <w:szCs w:val="24"/>
        </w:rPr>
      </w:pPr>
      <w:r w:rsidRPr="007724E3">
        <w:rPr>
          <w:sz w:val="24"/>
          <w:szCs w:val="24"/>
        </w:rPr>
        <w:t>обеспечение с участием профсоюзного комитета организации методического сопровождения перехода на эффективный контракт в образовательной организации;</w:t>
      </w:r>
    </w:p>
    <w:p w:rsidR="00DB3A17" w:rsidRPr="007724E3" w:rsidRDefault="00DB3A17" w:rsidP="00DB3A17">
      <w:pPr>
        <w:numPr>
          <w:ilvl w:val="2"/>
          <w:numId w:val="77"/>
        </w:numPr>
        <w:tabs>
          <w:tab w:val="left" w:pos="1722"/>
          <w:tab w:val="left" w:pos="1723"/>
        </w:tabs>
        <w:spacing w:before="10" w:line="228" w:lineRule="auto"/>
        <w:ind w:right="561" w:firstLine="427"/>
        <w:jc w:val="both"/>
        <w:rPr>
          <w:sz w:val="24"/>
          <w:szCs w:val="24"/>
        </w:rPr>
      </w:pPr>
      <w:r w:rsidRPr="007724E3">
        <w:rPr>
          <w:sz w:val="24"/>
          <w:szCs w:val="24"/>
        </w:rPr>
        <w:t xml:space="preserve">информационное сопровождение введения эффективного контракта в </w:t>
      </w:r>
      <w:r w:rsidRPr="007724E3">
        <w:rPr>
          <w:sz w:val="24"/>
          <w:szCs w:val="24"/>
        </w:rPr>
        <w:lastRenderedPageBreak/>
        <w:t>образовательной организации;</w:t>
      </w:r>
    </w:p>
    <w:p w:rsidR="00DB3A17" w:rsidRPr="007724E3" w:rsidRDefault="00DB3A17" w:rsidP="00DB3A17">
      <w:pPr>
        <w:spacing w:before="77" w:line="229" w:lineRule="exact"/>
        <w:ind w:left="214"/>
        <w:rPr>
          <w:sz w:val="24"/>
          <w:szCs w:val="24"/>
        </w:rPr>
      </w:pPr>
      <w:r w:rsidRPr="007724E3">
        <w:rPr>
          <w:sz w:val="24"/>
          <w:szCs w:val="24"/>
        </w:rPr>
        <w:t>мониторинг</w:t>
      </w:r>
      <w:r w:rsidRPr="007724E3">
        <w:rPr>
          <w:spacing w:val="-13"/>
          <w:sz w:val="24"/>
          <w:szCs w:val="24"/>
        </w:rPr>
        <w:t xml:space="preserve"> </w:t>
      </w:r>
      <w:r w:rsidRPr="007724E3">
        <w:rPr>
          <w:sz w:val="24"/>
          <w:szCs w:val="24"/>
        </w:rPr>
        <w:t>влияния</w:t>
      </w:r>
      <w:r w:rsidRPr="007724E3">
        <w:rPr>
          <w:spacing w:val="-12"/>
          <w:sz w:val="24"/>
          <w:szCs w:val="24"/>
        </w:rPr>
        <w:t xml:space="preserve"> </w:t>
      </w:r>
      <w:r w:rsidRPr="007724E3">
        <w:rPr>
          <w:sz w:val="24"/>
          <w:szCs w:val="24"/>
        </w:rPr>
        <w:t>внедрения</w:t>
      </w:r>
      <w:r w:rsidRPr="007724E3">
        <w:rPr>
          <w:spacing w:val="-13"/>
          <w:sz w:val="24"/>
          <w:szCs w:val="24"/>
        </w:rPr>
        <w:t xml:space="preserve"> </w:t>
      </w:r>
      <w:r w:rsidRPr="007724E3">
        <w:rPr>
          <w:sz w:val="24"/>
          <w:szCs w:val="24"/>
        </w:rPr>
        <w:t>эффективного</w:t>
      </w:r>
      <w:r w:rsidRPr="007724E3">
        <w:rPr>
          <w:spacing w:val="-12"/>
          <w:sz w:val="24"/>
          <w:szCs w:val="24"/>
        </w:rPr>
        <w:t xml:space="preserve"> </w:t>
      </w:r>
      <w:r w:rsidRPr="007724E3">
        <w:rPr>
          <w:sz w:val="24"/>
          <w:szCs w:val="24"/>
        </w:rPr>
        <w:t>контракта</w:t>
      </w:r>
      <w:r w:rsidRPr="007724E3">
        <w:rPr>
          <w:spacing w:val="-13"/>
          <w:sz w:val="24"/>
          <w:szCs w:val="24"/>
        </w:rPr>
        <w:t xml:space="preserve"> </w:t>
      </w:r>
      <w:r w:rsidRPr="007724E3">
        <w:rPr>
          <w:sz w:val="24"/>
          <w:szCs w:val="24"/>
        </w:rPr>
        <w:t>на качество</w:t>
      </w:r>
      <w:r w:rsidRPr="007724E3">
        <w:rPr>
          <w:spacing w:val="40"/>
          <w:sz w:val="24"/>
          <w:szCs w:val="24"/>
        </w:rPr>
        <w:t xml:space="preserve"> </w:t>
      </w:r>
      <w:r w:rsidRPr="007724E3">
        <w:rPr>
          <w:sz w:val="24"/>
          <w:szCs w:val="24"/>
        </w:rPr>
        <w:t>образовательных услуг и удовлетворенности населения качеством</w:t>
      </w:r>
      <w:r>
        <w:rPr>
          <w:sz w:val="24"/>
          <w:szCs w:val="24"/>
        </w:rPr>
        <w:t xml:space="preserve"> </w:t>
      </w:r>
      <w:r w:rsidRPr="007724E3">
        <w:rPr>
          <w:spacing w:val="-2"/>
          <w:sz w:val="24"/>
          <w:szCs w:val="24"/>
        </w:rPr>
        <w:t>образования;</w:t>
      </w:r>
    </w:p>
    <w:p w:rsidR="00DB3A17" w:rsidRPr="007724E3" w:rsidRDefault="00DB3A17" w:rsidP="00DB3A17">
      <w:pPr>
        <w:numPr>
          <w:ilvl w:val="2"/>
          <w:numId w:val="77"/>
        </w:numPr>
        <w:tabs>
          <w:tab w:val="left" w:pos="1722"/>
          <w:tab w:val="left" w:pos="1723"/>
        </w:tabs>
        <w:spacing w:before="1" w:line="237" w:lineRule="auto"/>
        <w:ind w:right="562" w:firstLine="427"/>
        <w:jc w:val="both"/>
        <w:rPr>
          <w:sz w:val="24"/>
          <w:szCs w:val="24"/>
        </w:rPr>
      </w:pPr>
      <w:r w:rsidRPr="007724E3">
        <w:rPr>
          <w:sz w:val="24"/>
          <w:szCs w:val="24"/>
        </w:rPr>
        <w:t>поэтапное совершенствование системы оплаты труда педагогически работников в образовательной организации в соответствии с указом Президента РФ от 07.05.2012 г. № 597 «О мероприятиях по реализации государственной социальной политики» распоряжением правительства РФ от 26.11.12 г. № 2190-р: уточнение и конкретизация трудовой функции работника в соответствии с профессиональным стандартом, уточнение норм труда на основе профессионального стандарта педагога, уточнение показателей и критериев оценки эффективности деятельности для назначения стимулирующих выплат в зависимости от результатов труда и качества оказываемых муниципальных услуг;</w:t>
      </w:r>
    </w:p>
    <w:p w:rsidR="00DB3A17" w:rsidRPr="007724E3" w:rsidRDefault="00DB3A17" w:rsidP="00DB3A17">
      <w:pPr>
        <w:numPr>
          <w:ilvl w:val="2"/>
          <w:numId w:val="77"/>
        </w:numPr>
        <w:tabs>
          <w:tab w:val="left" w:pos="1722"/>
          <w:tab w:val="left" w:pos="1723"/>
        </w:tabs>
        <w:spacing w:before="7" w:line="235" w:lineRule="auto"/>
        <w:ind w:right="563" w:firstLine="427"/>
        <w:jc w:val="both"/>
        <w:rPr>
          <w:sz w:val="24"/>
          <w:szCs w:val="24"/>
        </w:rPr>
      </w:pPr>
      <w:r w:rsidRPr="007724E3">
        <w:rPr>
          <w:sz w:val="24"/>
          <w:szCs w:val="24"/>
        </w:rPr>
        <w:t>обеспечение общественного характера аттестации педагогических работников, профессионально-общественной оценки профессионального уровня педагога;</w:t>
      </w:r>
    </w:p>
    <w:p w:rsidR="00DB3A17" w:rsidRPr="007724E3" w:rsidRDefault="00DB3A17" w:rsidP="00DB3A17">
      <w:pPr>
        <w:numPr>
          <w:ilvl w:val="2"/>
          <w:numId w:val="77"/>
        </w:numPr>
        <w:tabs>
          <w:tab w:val="left" w:pos="1722"/>
          <w:tab w:val="left" w:pos="1723"/>
        </w:tabs>
        <w:spacing w:before="15" w:line="223" w:lineRule="auto"/>
        <w:ind w:right="562" w:firstLine="427"/>
        <w:jc w:val="both"/>
        <w:rPr>
          <w:sz w:val="24"/>
          <w:szCs w:val="24"/>
        </w:rPr>
      </w:pPr>
      <w:r w:rsidRPr="007724E3">
        <w:rPr>
          <w:sz w:val="24"/>
          <w:szCs w:val="24"/>
        </w:rPr>
        <w:t>разработку механизмов, стимулирующих развитие профессиональной компетентности педагогов;</w:t>
      </w:r>
    </w:p>
    <w:p w:rsidR="00DB3A17" w:rsidRPr="007724E3" w:rsidRDefault="00DB3A17" w:rsidP="00DB3A17">
      <w:pPr>
        <w:numPr>
          <w:ilvl w:val="2"/>
          <w:numId w:val="77"/>
        </w:numPr>
        <w:tabs>
          <w:tab w:val="left" w:pos="1722"/>
          <w:tab w:val="left" w:pos="1723"/>
        </w:tabs>
        <w:spacing w:before="2" w:line="315" w:lineRule="exact"/>
        <w:ind w:left="1722" w:hanging="1082"/>
        <w:jc w:val="both"/>
        <w:rPr>
          <w:sz w:val="24"/>
          <w:szCs w:val="24"/>
        </w:rPr>
      </w:pPr>
      <w:r w:rsidRPr="007724E3">
        <w:rPr>
          <w:spacing w:val="-2"/>
          <w:sz w:val="24"/>
          <w:szCs w:val="24"/>
        </w:rPr>
        <w:t>разработку</w:t>
      </w:r>
      <w:r w:rsidRPr="007724E3">
        <w:rPr>
          <w:spacing w:val="-10"/>
          <w:sz w:val="24"/>
          <w:szCs w:val="24"/>
        </w:rPr>
        <w:t xml:space="preserve"> </w:t>
      </w:r>
      <w:r w:rsidRPr="007724E3">
        <w:rPr>
          <w:spacing w:val="-2"/>
          <w:sz w:val="24"/>
          <w:szCs w:val="24"/>
        </w:rPr>
        <w:t>механизмов</w:t>
      </w:r>
      <w:r w:rsidRPr="007724E3">
        <w:rPr>
          <w:spacing w:val="6"/>
          <w:sz w:val="24"/>
          <w:szCs w:val="24"/>
        </w:rPr>
        <w:t xml:space="preserve"> </w:t>
      </w:r>
      <w:r w:rsidRPr="007724E3">
        <w:rPr>
          <w:spacing w:val="-2"/>
          <w:sz w:val="24"/>
          <w:szCs w:val="24"/>
        </w:rPr>
        <w:t>поддержки</w:t>
      </w:r>
      <w:r w:rsidRPr="007724E3">
        <w:rPr>
          <w:spacing w:val="7"/>
          <w:sz w:val="24"/>
          <w:szCs w:val="24"/>
        </w:rPr>
        <w:t xml:space="preserve"> </w:t>
      </w:r>
      <w:r w:rsidRPr="007724E3">
        <w:rPr>
          <w:spacing w:val="-2"/>
          <w:sz w:val="24"/>
          <w:szCs w:val="24"/>
        </w:rPr>
        <w:t>молодых</w:t>
      </w:r>
      <w:r w:rsidRPr="007724E3">
        <w:rPr>
          <w:spacing w:val="7"/>
          <w:sz w:val="24"/>
          <w:szCs w:val="24"/>
        </w:rPr>
        <w:t xml:space="preserve"> </w:t>
      </w:r>
      <w:r w:rsidRPr="007724E3">
        <w:rPr>
          <w:spacing w:val="-2"/>
          <w:sz w:val="24"/>
          <w:szCs w:val="24"/>
        </w:rPr>
        <w:t>педагогов;</w:t>
      </w:r>
    </w:p>
    <w:p w:rsidR="00DB3A17" w:rsidRPr="007724E3" w:rsidRDefault="00DB3A17" w:rsidP="00DB3A17">
      <w:pPr>
        <w:numPr>
          <w:ilvl w:val="2"/>
          <w:numId w:val="77"/>
        </w:numPr>
        <w:tabs>
          <w:tab w:val="left" w:pos="1722"/>
          <w:tab w:val="left" w:pos="1723"/>
        </w:tabs>
        <w:spacing w:before="10" w:line="223" w:lineRule="auto"/>
        <w:ind w:right="566" w:firstLine="427"/>
        <w:jc w:val="both"/>
        <w:rPr>
          <w:sz w:val="24"/>
          <w:szCs w:val="24"/>
        </w:rPr>
      </w:pPr>
      <w:r w:rsidRPr="007724E3">
        <w:rPr>
          <w:sz w:val="24"/>
          <w:szCs w:val="24"/>
        </w:rPr>
        <w:t xml:space="preserve">развитие системы оплаты труда педагогических </w:t>
      </w:r>
      <w:r w:rsidRPr="007724E3">
        <w:rPr>
          <w:spacing w:val="-2"/>
          <w:sz w:val="24"/>
          <w:szCs w:val="24"/>
        </w:rPr>
        <w:t>работников;</w:t>
      </w:r>
    </w:p>
    <w:p w:rsidR="00DB3A17" w:rsidRPr="007724E3" w:rsidRDefault="00DB3A17" w:rsidP="00DB3A17">
      <w:pPr>
        <w:numPr>
          <w:ilvl w:val="2"/>
          <w:numId w:val="77"/>
        </w:numPr>
        <w:tabs>
          <w:tab w:val="left" w:pos="1722"/>
          <w:tab w:val="left" w:pos="1723"/>
        </w:tabs>
        <w:spacing w:before="20" w:line="223" w:lineRule="auto"/>
        <w:ind w:right="559" w:firstLine="427"/>
        <w:jc w:val="both"/>
        <w:rPr>
          <w:sz w:val="24"/>
          <w:szCs w:val="24"/>
        </w:rPr>
      </w:pPr>
      <w:r w:rsidRPr="007724E3">
        <w:rPr>
          <w:sz w:val="24"/>
          <w:szCs w:val="24"/>
        </w:rPr>
        <w:t>разработка комплекса мероприятий в сетевых ресурсах, направленных</w:t>
      </w:r>
      <w:r w:rsidRPr="007724E3">
        <w:rPr>
          <w:spacing w:val="80"/>
          <w:w w:val="150"/>
          <w:sz w:val="24"/>
          <w:szCs w:val="24"/>
        </w:rPr>
        <w:t xml:space="preserve">  </w:t>
      </w:r>
      <w:r w:rsidRPr="007724E3">
        <w:rPr>
          <w:sz w:val="24"/>
          <w:szCs w:val="24"/>
        </w:rPr>
        <w:t>на</w:t>
      </w:r>
      <w:r w:rsidRPr="007724E3">
        <w:rPr>
          <w:spacing w:val="80"/>
          <w:w w:val="150"/>
          <w:sz w:val="24"/>
          <w:szCs w:val="24"/>
        </w:rPr>
        <w:t xml:space="preserve">  </w:t>
      </w:r>
      <w:r w:rsidRPr="007724E3">
        <w:rPr>
          <w:sz w:val="24"/>
          <w:szCs w:val="24"/>
        </w:rPr>
        <w:t>повышение</w:t>
      </w:r>
      <w:r w:rsidRPr="007724E3">
        <w:rPr>
          <w:spacing w:val="80"/>
          <w:w w:val="150"/>
          <w:sz w:val="24"/>
          <w:szCs w:val="24"/>
        </w:rPr>
        <w:t xml:space="preserve">  </w:t>
      </w:r>
      <w:r w:rsidRPr="007724E3">
        <w:rPr>
          <w:sz w:val="24"/>
          <w:szCs w:val="24"/>
        </w:rPr>
        <w:t>социального</w:t>
      </w:r>
      <w:r w:rsidRPr="007724E3">
        <w:rPr>
          <w:spacing w:val="80"/>
          <w:w w:val="150"/>
          <w:sz w:val="24"/>
          <w:szCs w:val="24"/>
        </w:rPr>
        <w:t xml:space="preserve">  </w:t>
      </w:r>
      <w:r w:rsidRPr="007724E3">
        <w:rPr>
          <w:sz w:val="24"/>
          <w:szCs w:val="24"/>
        </w:rPr>
        <w:t>статуса</w:t>
      </w:r>
      <w:r w:rsidRPr="007724E3">
        <w:rPr>
          <w:spacing w:val="80"/>
          <w:w w:val="150"/>
          <w:sz w:val="24"/>
          <w:szCs w:val="24"/>
        </w:rPr>
        <w:t xml:space="preserve">  </w:t>
      </w:r>
      <w:r w:rsidRPr="007724E3">
        <w:rPr>
          <w:sz w:val="24"/>
          <w:szCs w:val="24"/>
        </w:rPr>
        <w:t>педагога,</w:t>
      </w:r>
      <w:r>
        <w:rPr>
          <w:sz w:val="24"/>
          <w:szCs w:val="24"/>
        </w:rPr>
        <w:t xml:space="preserve"> </w:t>
      </w:r>
      <w:r w:rsidRPr="007724E3">
        <w:rPr>
          <w:spacing w:val="-2"/>
          <w:sz w:val="24"/>
          <w:szCs w:val="24"/>
        </w:rPr>
        <w:t>«брендирования»</w:t>
      </w:r>
      <w:r w:rsidRPr="007724E3">
        <w:rPr>
          <w:spacing w:val="9"/>
          <w:sz w:val="24"/>
          <w:szCs w:val="24"/>
        </w:rPr>
        <w:t xml:space="preserve"> </w:t>
      </w:r>
      <w:r w:rsidRPr="007724E3">
        <w:rPr>
          <w:spacing w:val="-2"/>
          <w:sz w:val="24"/>
          <w:szCs w:val="24"/>
        </w:rPr>
        <w:t>образовательной</w:t>
      </w:r>
      <w:r w:rsidRPr="007724E3">
        <w:rPr>
          <w:spacing w:val="7"/>
          <w:sz w:val="24"/>
          <w:szCs w:val="24"/>
        </w:rPr>
        <w:t xml:space="preserve"> </w:t>
      </w:r>
      <w:r w:rsidRPr="007724E3">
        <w:rPr>
          <w:spacing w:val="-2"/>
          <w:sz w:val="24"/>
          <w:szCs w:val="24"/>
        </w:rPr>
        <w:t>организации;</w:t>
      </w:r>
    </w:p>
    <w:p w:rsidR="00DB3A17" w:rsidRPr="007724E3" w:rsidRDefault="00DB3A17" w:rsidP="00DB3A17">
      <w:pPr>
        <w:numPr>
          <w:ilvl w:val="2"/>
          <w:numId w:val="77"/>
        </w:numPr>
        <w:tabs>
          <w:tab w:val="left" w:pos="1722"/>
          <w:tab w:val="left" w:pos="1723"/>
        </w:tabs>
        <w:spacing w:before="4" w:line="235" w:lineRule="auto"/>
        <w:ind w:right="564" w:firstLine="427"/>
        <w:jc w:val="both"/>
        <w:rPr>
          <w:sz w:val="24"/>
          <w:szCs w:val="24"/>
        </w:rPr>
      </w:pPr>
      <w:r w:rsidRPr="007724E3">
        <w:rPr>
          <w:sz w:val="24"/>
          <w:szCs w:val="24"/>
        </w:rPr>
        <w:t>использование средств массовой информации, ресурсов социальных сетей и возможностей школьного сайта для формирования уважительного отношения со стороны педагогического сообщества, общественности к профессиональной деятельности педагога;</w:t>
      </w:r>
    </w:p>
    <w:p w:rsidR="00DB3A17" w:rsidRPr="007724E3" w:rsidRDefault="00DB3A17" w:rsidP="00DB3A17">
      <w:pPr>
        <w:numPr>
          <w:ilvl w:val="2"/>
          <w:numId w:val="77"/>
        </w:numPr>
        <w:tabs>
          <w:tab w:val="left" w:pos="1722"/>
          <w:tab w:val="left" w:pos="1723"/>
          <w:tab w:val="left" w:pos="3757"/>
          <w:tab w:val="left" w:pos="5633"/>
        </w:tabs>
        <w:spacing w:before="3" w:line="235" w:lineRule="auto"/>
        <w:ind w:right="566" w:firstLine="427"/>
        <w:jc w:val="both"/>
        <w:rPr>
          <w:sz w:val="24"/>
          <w:szCs w:val="24"/>
        </w:rPr>
      </w:pPr>
      <w:r w:rsidRPr="007724E3">
        <w:rPr>
          <w:spacing w:val="-2"/>
          <w:sz w:val="24"/>
          <w:szCs w:val="24"/>
        </w:rPr>
        <w:t>информационное</w:t>
      </w:r>
      <w:r w:rsidRPr="007724E3">
        <w:rPr>
          <w:sz w:val="24"/>
          <w:szCs w:val="24"/>
        </w:rPr>
        <w:tab/>
      </w:r>
      <w:r w:rsidRPr="007724E3">
        <w:rPr>
          <w:spacing w:val="-2"/>
          <w:sz w:val="24"/>
          <w:szCs w:val="24"/>
        </w:rPr>
        <w:t>сопровождение</w:t>
      </w:r>
      <w:r w:rsidRPr="007724E3">
        <w:rPr>
          <w:sz w:val="24"/>
          <w:szCs w:val="24"/>
        </w:rPr>
        <w:tab/>
      </w:r>
      <w:r w:rsidRPr="007724E3">
        <w:rPr>
          <w:spacing w:val="-2"/>
          <w:sz w:val="24"/>
          <w:szCs w:val="24"/>
        </w:rPr>
        <w:t xml:space="preserve">мероприятий, </w:t>
      </w:r>
      <w:r w:rsidRPr="007724E3">
        <w:rPr>
          <w:sz w:val="24"/>
          <w:szCs w:val="24"/>
        </w:rPr>
        <w:t>направленных на повышение социального статуса педагога и престижа педагогической профессии;</w:t>
      </w:r>
    </w:p>
    <w:p w:rsidR="00DB3A17" w:rsidRPr="007724E3" w:rsidRDefault="00DB3A17" w:rsidP="00DB3A17">
      <w:pPr>
        <w:numPr>
          <w:ilvl w:val="2"/>
          <w:numId w:val="77"/>
        </w:numPr>
        <w:tabs>
          <w:tab w:val="left" w:pos="1722"/>
          <w:tab w:val="left" w:pos="1723"/>
        </w:tabs>
        <w:spacing w:before="5" w:line="232" w:lineRule="auto"/>
        <w:ind w:right="564" w:firstLine="427"/>
        <w:jc w:val="both"/>
        <w:rPr>
          <w:sz w:val="24"/>
          <w:szCs w:val="24"/>
        </w:rPr>
      </w:pPr>
      <w:r w:rsidRPr="007724E3">
        <w:rPr>
          <w:sz w:val="24"/>
          <w:szCs w:val="24"/>
        </w:rPr>
        <w:t>разработку и внедрение мер эффективной поддержки профессиональных конкурсов как инструментов повышения социального статуса педагога для разных категорий педагогических работников;</w:t>
      </w:r>
    </w:p>
    <w:p w:rsidR="00DB3A17" w:rsidRPr="007724E3" w:rsidRDefault="00DB3A17" w:rsidP="00DB3A17">
      <w:pPr>
        <w:numPr>
          <w:ilvl w:val="2"/>
          <w:numId w:val="77"/>
        </w:numPr>
        <w:tabs>
          <w:tab w:val="left" w:pos="1722"/>
          <w:tab w:val="left" w:pos="1723"/>
        </w:tabs>
        <w:spacing w:before="2" w:line="235" w:lineRule="auto"/>
        <w:ind w:right="567" w:firstLine="427"/>
        <w:jc w:val="both"/>
        <w:rPr>
          <w:sz w:val="24"/>
          <w:szCs w:val="24"/>
        </w:rPr>
      </w:pPr>
      <w:r w:rsidRPr="007724E3">
        <w:rPr>
          <w:sz w:val="24"/>
          <w:szCs w:val="24"/>
        </w:rPr>
        <w:t>создание</w:t>
      </w:r>
      <w:r w:rsidRPr="007724E3">
        <w:rPr>
          <w:spacing w:val="-6"/>
          <w:sz w:val="24"/>
          <w:szCs w:val="24"/>
        </w:rPr>
        <w:t xml:space="preserve"> </w:t>
      </w:r>
      <w:r w:rsidRPr="007724E3">
        <w:rPr>
          <w:sz w:val="24"/>
          <w:szCs w:val="24"/>
        </w:rPr>
        <w:t>копилки</w:t>
      </w:r>
      <w:r w:rsidRPr="007724E3">
        <w:rPr>
          <w:spacing w:val="-5"/>
          <w:sz w:val="24"/>
          <w:szCs w:val="24"/>
        </w:rPr>
        <w:t xml:space="preserve"> </w:t>
      </w:r>
      <w:r w:rsidRPr="007724E3">
        <w:rPr>
          <w:sz w:val="24"/>
          <w:szCs w:val="24"/>
        </w:rPr>
        <w:t>инновационных</w:t>
      </w:r>
      <w:r w:rsidRPr="007724E3">
        <w:rPr>
          <w:spacing w:val="-3"/>
          <w:sz w:val="24"/>
          <w:szCs w:val="24"/>
        </w:rPr>
        <w:t xml:space="preserve"> </w:t>
      </w:r>
      <w:r w:rsidRPr="007724E3">
        <w:rPr>
          <w:sz w:val="24"/>
          <w:szCs w:val="24"/>
        </w:rPr>
        <w:t>практик</w:t>
      </w:r>
      <w:r w:rsidRPr="007724E3">
        <w:rPr>
          <w:spacing w:val="-5"/>
          <w:sz w:val="24"/>
          <w:szCs w:val="24"/>
        </w:rPr>
        <w:t xml:space="preserve"> </w:t>
      </w:r>
      <w:r w:rsidRPr="007724E3">
        <w:rPr>
          <w:sz w:val="24"/>
          <w:szCs w:val="24"/>
        </w:rPr>
        <w:t>педагогической деятельности; сопровождение педагогов в подготовке печатных материалов и</w:t>
      </w:r>
      <w:r w:rsidRPr="007724E3">
        <w:rPr>
          <w:spacing w:val="-13"/>
          <w:sz w:val="24"/>
          <w:szCs w:val="24"/>
        </w:rPr>
        <w:t xml:space="preserve"> </w:t>
      </w:r>
      <w:r w:rsidRPr="007724E3">
        <w:rPr>
          <w:sz w:val="24"/>
          <w:szCs w:val="24"/>
        </w:rPr>
        <w:t>иных</w:t>
      </w:r>
      <w:r w:rsidRPr="007724E3">
        <w:rPr>
          <w:spacing w:val="-12"/>
          <w:sz w:val="24"/>
          <w:szCs w:val="24"/>
        </w:rPr>
        <w:t xml:space="preserve"> </w:t>
      </w:r>
      <w:r w:rsidRPr="007724E3">
        <w:rPr>
          <w:sz w:val="24"/>
          <w:szCs w:val="24"/>
        </w:rPr>
        <w:t>видов</w:t>
      </w:r>
      <w:r w:rsidRPr="007724E3">
        <w:rPr>
          <w:spacing w:val="-13"/>
          <w:sz w:val="24"/>
          <w:szCs w:val="24"/>
        </w:rPr>
        <w:t xml:space="preserve"> </w:t>
      </w:r>
      <w:r w:rsidRPr="007724E3">
        <w:rPr>
          <w:sz w:val="24"/>
          <w:szCs w:val="24"/>
        </w:rPr>
        <w:t>представления</w:t>
      </w:r>
      <w:r w:rsidRPr="007724E3">
        <w:rPr>
          <w:spacing w:val="-12"/>
          <w:sz w:val="24"/>
          <w:szCs w:val="24"/>
        </w:rPr>
        <w:t xml:space="preserve"> </w:t>
      </w:r>
      <w:r w:rsidRPr="007724E3">
        <w:rPr>
          <w:sz w:val="24"/>
          <w:szCs w:val="24"/>
        </w:rPr>
        <w:t>опыта</w:t>
      </w:r>
      <w:r w:rsidRPr="007724E3">
        <w:rPr>
          <w:spacing w:val="-9"/>
          <w:sz w:val="24"/>
          <w:szCs w:val="24"/>
        </w:rPr>
        <w:t xml:space="preserve"> </w:t>
      </w:r>
      <w:r w:rsidRPr="007724E3">
        <w:rPr>
          <w:sz w:val="24"/>
          <w:szCs w:val="24"/>
        </w:rPr>
        <w:t>педагогической</w:t>
      </w:r>
      <w:r w:rsidRPr="007724E3">
        <w:rPr>
          <w:spacing w:val="-13"/>
          <w:sz w:val="24"/>
          <w:szCs w:val="24"/>
        </w:rPr>
        <w:t xml:space="preserve"> </w:t>
      </w:r>
      <w:r w:rsidRPr="007724E3">
        <w:rPr>
          <w:sz w:val="24"/>
          <w:szCs w:val="24"/>
        </w:rPr>
        <w:t>общественности,</w:t>
      </w:r>
      <w:r w:rsidRPr="007724E3">
        <w:rPr>
          <w:spacing w:val="-12"/>
          <w:sz w:val="24"/>
          <w:szCs w:val="24"/>
        </w:rPr>
        <w:t xml:space="preserve"> </w:t>
      </w:r>
      <w:r w:rsidRPr="007724E3">
        <w:rPr>
          <w:sz w:val="24"/>
          <w:szCs w:val="24"/>
        </w:rPr>
        <w:t>издание сборников печатных материалов педагогов образовательной организации;</w:t>
      </w:r>
    </w:p>
    <w:p w:rsidR="00DB3A17" w:rsidRPr="007724E3" w:rsidRDefault="00DB3A17" w:rsidP="00DB3A17">
      <w:pPr>
        <w:spacing w:before="77"/>
        <w:ind w:left="214" w:right="568"/>
        <w:jc w:val="both"/>
        <w:rPr>
          <w:sz w:val="24"/>
          <w:szCs w:val="24"/>
        </w:rPr>
      </w:pPr>
      <w:r>
        <w:rPr>
          <w:sz w:val="24"/>
          <w:szCs w:val="24"/>
        </w:rPr>
        <w:t xml:space="preserve">    </w:t>
      </w:r>
      <w:r w:rsidRPr="007724E3">
        <w:rPr>
          <w:sz w:val="24"/>
          <w:szCs w:val="24"/>
        </w:rPr>
        <w:t>разработку</w:t>
      </w:r>
      <w:r w:rsidRPr="007724E3">
        <w:rPr>
          <w:spacing w:val="65"/>
          <w:w w:val="150"/>
          <w:sz w:val="24"/>
          <w:szCs w:val="24"/>
        </w:rPr>
        <w:t xml:space="preserve">  </w:t>
      </w:r>
      <w:r w:rsidRPr="007724E3">
        <w:rPr>
          <w:sz w:val="24"/>
          <w:szCs w:val="24"/>
        </w:rPr>
        <w:t>мер</w:t>
      </w:r>
      <w:r w:rsidRPr="007724E3">
        <w:rPr>
          <w:spacing w:val="70"/>
          <w:w w:val="150"/>
          <w:sz w:val="24"/>
          <w:szCs w:val="24"/>
        </w:rPr>
        <w:t xml:space="preserve">  </w:t>
      </w:r>
      <w:r w:rsidRPr="007724E3">
        <w:rPr>
          <w:sz w:val="24"/>
          <w:szCs w:val="24"/>
        </w:rPr>
        <w:t>по</w:t>
      </w:r>
      <w:r w:rsidRPr="007724E3">
        <w:rPr>
          <w:spacing w:val="69"/>
          <w:w w:val="150"/>
          <w:sz w:val="24"/>
          <w:szCs w:val="24"/>
        </w:rPr>
        <w:t xml:space="preserve">  </w:t>
      </w:r>
      <w:r w:rsidRPr="007724E3">
        <w:rPr>
          <w:sz w:val="24"/>
          <w:szCs w:val="24"/>
        </w:rPr>
        <w:t>вовлечению</w:t>
      </w:r>
      <w:r w:rsidRPr="007724E3">
        <w:rPr>
          <w:spacing w:val="69"/>
          <w:w w:val="150"/>
          <w:sz w:val="24"/>
          <w:szCs w:val="24"/>
        </w:rPr>
        <w:t xml:space="preserve">  </w:t>
      </w:r>
      <w:r w:rsidRPr="007724E3">
        <w:rPr>
          <w:sz w:val="24"/>
          <w:szCs w:val="24"/>
        </w:rPr>
        <w:t>МО,</w:t>
      </w:r>
      <w:r w:rsidRPr="007724E3">
        <w:rPr>
          <w:spacing w:val="72"/>
          <w:w w:val="150"/>
          <w:sz w:val="24"/>
          <w:szCs w:val="24"/>
        </w:rPr>
        <w:t xml:space="preserve">  </w:t>
      </w:r>
      <w:r w:rsidRPr="007724E3">
        <w:rPr>
          <w:spacing w:val="-2"/>
          <w:sz w:val="24"/>
          <w:szCs w:val="24"/>
        </w:rPr>
        <w:t>совета</w:t>
      </w:r>
      <w:r>
        <w:rPr>
          <w:spacing w:val="-2"/>
          <w:sz w:val="24"/>
          <w:szCs w:val="24"/>
        </w:rPr>
        <w:t xml:space="preserve"> </w:t>
      </w:r>
      <w:r w:rsidRPr="007724E3">
        <w:rPr>
          <w:sz w:val="24"/>
          <w:szCs w:val="24"/>
        </w:rPr>
        <w:t>старшеклассников и</w:t>
      </w:r>
      <w:r w:rsidRPr="007724E3">
        <w:rPr>
          <w:spacing w:val="-1"/>
          <w:sz w:val="24"/>
          <w:szCs w:val="24"/>
        </w:rPr>
        <w:t xml:space="preserve"> </w:t>
      </w:r>
      <w:r w:rsidRPr="007724E3">
        <w:rPr>
          <w:sz w:val="24"/>
          <w:szCs w:val="24"/>
        </w:rPr>
        <w:t>других объединений педагогов в работу</w:t>
      </w:r>
      <w:r w:rsidRPr="007724E3">
        <w:rPr>
          <w:spacing w:val="-8"/>
          <w:sz w:val="24"/>
          <w:szCs w:val="24"/>
        </w:rPr>
        <w:t xml:space="preserve"> </w:t>
      </w:r>
      <w:r w:rsidRPr="007724E3">
        <w:rPr>
          <w:sz w:val="24"/>
          <w:szCs w:val="24"/>
        </w:rPr>
        <w:t>по</w:t>
      </w:r>
      <w:r w:rsidRPr="007724E3">
        <w:rPr>
          <w:spacing w:val="-3"/>
          <w:sz w:val="24"/>
          <w:szCs w:val="24"/>
        </w:rPr>
        <w:t xml:space="preserve"> </w:t>
      </w:r>
      <w:r w:rsidRPr="007724E3">
        <w:rPr>
          <w:sz w:val="24"/>
          <w:szCs w:val="24"/>
        </w:rPr>
        <w:t>повышению престижа педагогических профессий;</w:t>
      </w:r>
    </w:p>
    <w:p w:rsidR="00DB3A17" w:rsidRPr="007724E3" w:rsidRDefault="00DB3A17" w:rsidP="00DB3A17">
      <w:pPr>
        <w:numPr>
          <w:ilvl w:val="2"/>
          <w:numId w:val="77"/>
        </w:numPr>
        <w:tabs>
          <w:tab w:val="left" w:pos="1722"/>
          <w:tab w:val="left" w:pos="1723"/>
        </w:tabs>
        <w:spacing w:before="3" w:line="235" w:lineRule="auto"/>
        <w:ind w:right="564" w:firstLine="427"/>
        <w:jc w:val="both"/>
        <w:rPr>
          <w:sz w:val="24"/>
          <w:szCs w:val="24"/>
        </w:rPr>
      </w:pPr>
      <w:r w:rsidRPr="007724E3">
        <w:rPr>
          <w:sz w:val="24"/>
          <w:szCs w:val="24"/>
        </w:rPr>
        <w:t xml:space="preserve">проведение независимых мониторинговых исследований (опросов, анкетирования) родителей, обучающихся, представителей общественности по оценке профессиональной деятельности педагогических </w:t>
      </w:r>
      <w:r w:rsidRPr="007724E3">
        <w:rPr>
          <w:spacing w:val="-2"/>
          <w:sz w:val="24"/>
          <w:szCs w:val="24"/>
        </w:rPr>
        <w:t>работников.</w:t>
      </w:r>
    </w:p>
    <w:p w:rsidR="00DB3A17" w:rsidRPr="007724E3" w:rsidRDefault="00DB3A17" w:rsidP="00DB3A17">
      <w:pPr>
        <w:ind w:left="358" w:right="562" w:firstLine="283"/>
        <w:jc w:val="both"/>
        <w:rPr>
          <w:sz w:val="24"/>
          <w:szCs w:val="24"/>
        </w:rPr>
      </w:pPr>
      <w:r>
        <w:rPr>
          <w:sz w:val="24"/>
          <w:szCs w:val="24"/>
        </w:rPr>
        <w:t>В МБОУ Головатовская</w:t>
      </w:r>
      <w:r w:rsidRPr="007724E3">
        <w:rPr>
          <w:sz w:val="24"/>
          <w:szCs w:val="24"/>
        </w:rPr>
        <w:t xml:space="preserve"> СОШ разработан эффективный контракт, доработано</w:t>
      </w:r>
      <w:r w:rsidRPr="007724E3">
        <w:rPr>
          <w:spacing w:val="-7"/>
          <w:sz w:val="24"/>
          <w:szCs w:val="24"/>
        </w:rPr>
        <w:t xml:space="preserve"> </w:t>
      </w:r>
      <w:r w:rsidRPr="007724E3">
        <w:rPr>
          <w:sz w:val="24"/>
          <w:szCs w:val="24"/>
        </w:rPr>
        <w:t>и утверждено</w:t>
      </w:r>
      <w:r w:rsidRPr="007724E3">
        <w:rPr>
          <w:spacing w:val="-4"/>
          <w:sz w:val="24"/>
          <w:szCs w:val="24"/>
        </w:rPr>
        <w:t xml:space="preserve"> </w:t>
      </w:r>
      <w:r w:rsidRPr="007724E3">
        <w:rPr>
          <w:sz w:val="24"/>
          <w:szCs w:val="24"/>
        </w:rPr>
        <w:t>«Положение</w:t>
      </w:r>
      <w:r w:rsidRPr="007724E3">
        <w:rPr>
          <w:spacing w:val="-5"/>
          <w:sz w:val="24"/>
          <w:szCs w:val="24"/>
        </w:rPr>
        <w:t xml:space="preserve"> </w:t>
      </w:r>
      <w:r w:rsidRPr="007724E3">
        <w:rPr>
          <w:sz w:val="24"/>
          <w:szCs w:val="24"/>
        </w:rPr>
        <w:t>о</w:t>
      </w:r>
      <w:r w:rsidRPr="007724E3">
        <w:rPr>
          <w:spacing w:val="-7"/>
          <w:sz w:val="24"/>
          <w:szCs w:val="24"/>
        </w:rPr>
        <w:t xml:space="preserve"> </w:t>
      </w:r>
      <w:r w:rsidRPr="007724E3">
        <w:rPr>
          <w:sz w:val="24"/>
          <w:szCs w:val="24"/>
        </w:rPr>
        <w:t>системе</w:t>
      </w:r>
      <w:r w:rsidRPr="007724E3">
        <w:rPr>
          <w:spacing w:val="-5"/>
          <w:sz w:val="24"/>
          <w:szCs w:val="24"/>
        </w:rPr>
        <w:t xml:space="preserve"> </w:t>
      </w:r>
      <w:r w:rsidRPr="007724E3">
        <w:rPr>
          <w:sz w:val="24"/>
          <w:szCs w:val="24"/>
        </w:rPr>
        <w:t>оплаты</w:t>
      </w:r>
      <w:r w:rsidRPr="007724E3">
        <w:rPr>
          <w:spacing w:val="-3"/>
          <w:sz w:val="24"/>
          <w:szCs w:val="24"/>
        </w:rPr>
        <w:t xml:space="preserve"> </w:t>
      </w:r>
      <w:r w:rsidRPr="007724E3">
        <w:rPr>
          <w:sz w:val="24"/>
          <w:szCs w:val="24"/>
        </w:rPr>
        <w:t>труда»,</w:t>
      </w:r>
      <w:r w:rsidRPr="007724E3">
        <w:rPr>
          <w:spacing w:val="35"/>
          <w:sz w:val="24"/>
          <w:szCs w:val="24"/>
        </w:rPr>
        <w:t xml:space="preserve"> </w:t>
      </w:r>
      <w:r w:rsidRPr="007724E3">
        <w:rPr>
          <w:sz w:val="24"/>
          <w:szCs w:val="24"/>
        </w:rPr>
        <w:t>уточнены критерии эффективности деятельности педагога и показатели к ним, основными критериями являются: участие педагога в разработке и реализации основной образовательной программы; динамика индивидуальных образовательных результатов по результатам контрольных мероприятий, промежуточной и итоговой аттестации; реализация мероприятий, обеспечивающих взаимодействие с родителями обучающихся. Показатели определены исходя из особенностей деятельности организации в данному учебном году в соответствии с утверждённым</w:t>
      </w:r>
      <w:r w:rsidRPr="007724E3">
        <w:rPr>
          <w:spacing w:val="72"/>
          <w:sz w:val="24"/>
          <w:szCs w:val="24"/>
        </w:rPr>
        <w:t xml:space="preserve">  </w:t>
      </w:r>
      <w:r w:rsidRPr="007724E3">
        <w:rPr>
          <w:sz w:val="24"/>
          <w:szCs w:val="24"/>
        </w:rPr>
        <w:t>в</w:t>
      </w:r>
      <w:r w:rsidRPr="007724E3">
        <w:rPr>
          <w:spacing w:val="70"/>
          <w:sz w:val="24"/>
          <w:szCs w:val="24"/>
        </w:rPr>
        <w:t xml:space="preserve">  </w:t>
      </w:r>
      <w:r w:rsidRPr="007724E3">
        <w:rPr>
          <w:sz w:val="24"/>
          <w:szCs w:val="24"/>
        </w:rPr>
        <w:t>образовательной</w:t>
      </w:r>
      <w:r w:rsidRPr="007724E3">
        <w:rPr>
          <w:spacing w:val="71"/>
          <w:sz w:val="24"/>
          <w:szCs w:val="24"/>
        </w:rPr>
        <w:t xml:space="preserve">  </w:t>
      </w:r>
      <w:r w:rsidRPr="007724E3">
        <w:rPr>
          <w:sz w:val="24"/>
          <w:szCs w:val="24"/>
        </w:rPr>
        <w:t>организации</w:t>
      </w:r>
      <w:r w:rsidRPr="007724E3">
        <w:rPr>
          <w:spacing w:val="70"/>
          <w:sz w:val="24"/>
          <w:szCs w:val="24"/>
        </w:rPr>
        <w:t xml:space="preserve">  </w:t>
      </w:r>
      <w:r w:rsidRPr="007724E3">
        <w:rPr>
          <w:sz w:val="24"/>
          <w:szCs w:val="24"/>
        </w:rPr>
        <w:t>Приложением</w:t>
      </w:r>
      <w:r w:rsidRPr="007724E3">
        <w:rPr>
          <w:spacing w:val="73"/>
          <w:sz w:val="24"/>
          <w:szCs w:val="24"/>
        </w:rPr>
        <w:t xml:space="preserve">  </w:t>
      </w:r>
      <w:r w:rsidRPr="007724E3">
        <w:rPr>
          <w:spacing w:val="-10"/>
          <w:sz w:val="24"/>
          <w:szCs w:val="24"/>
        </w:rPr>
        <w:t>к</w:t>
      </w:r>
    </w:p>
    <w:p w:rsidR="00DB3A17" w:rsidRPr="007724E3" w:rsidRDefault="00DB3A17" w:rsidP="00DB3A17">
      <w:pPr>
        <w:spacing w:before="1"/>
        <w:ind w:left="358" w:right="562"/>
        <w:jc w:val="both"/>
        <w:rPr>
          <w:sz w:val="24"/>
          <w:szCs w:val="24"/>
        </w:rPr>
      </w:pPr>
      <w:r w:rsidRPr="007724E3">
        <w:rPr>
          <w:sz w:val="24"/>
          <w:szCs w:val="24"/>
        </w:rPr>
        <w:t>«Положению о системе оплаты труда», которое в зависимости от особенностей задач, поставленных перед образовательной организацией в соответствии</w:t>
      </w:r>
      <w:r w:rsidRPr="007724E3">
        <w:rPr>
          <w:spacing w:val="-6"/>
          <w:sz w:val="24"/>
          <w:szCs w:val="24"/>
        </w:rPr>
        <w:t xml:space="preserve"> </w:t>
      </w:r>
      <w:r w:rsidRPr="007724E3">
        <w:rPr>
          <w:sz w:val="24"/>
          <w:szCs w:val="24"/>
        </w:rPr>
        <w:t>с</w:t>
      </w:r>
      <w:r w:rsidRPr="007724E3">
        <w:rPr>
          <w:spacing w:val="-7"/>
          <w:sz w:val="24"/>
          <w:szCs w:val="24"/>
        </w:rPr>
        <w:t xml:space="preserve"> </w:t>
      </w:r>
      <w:r w:rsidRPr="007724E3">
        <w:rPr>
          <w:sz w:val="24"/>
          <w:szCs w:val="24"/>
        </w:rPr>
        <w:t>Программой</w:t>
      </w:r>
      <w:r w:rsidRPr="007724E3">
        <w:rPr>
          <w:spacing w:val="-6"/>
          <w:sz w:val="24"/>
          <w:szCs w:val="24"/>
        </w:rPr>
        <w:t xml:space="preserve"> </w:t>
      </w:r>
      <w:r w:rsidRPr="007724E3">
        <w:rPr>
          <w:sz w:val="24"/>
          <w:szCs w:val="24"/>
        </w:rPr>
        <w:t>развития</w:t>
      </w:r>
      <w:r w:rsidRPr="007724E3">
        <w:rPr>
          <w:spacing w:val="-5"/>
          <w:sz w:val="24"/>
          <w:szCs w:val="24"/>
        </w:rPr>
        <w:t xml:space="preserve"> </w:t>
      </w:r>
      <w:r w:rsidRPr="007724E3">
        <w:rPr>
          <w:sz w:val="24"/>
          <w:szCs w:val="24"/>
        </w:rPr>
        <w:t>образовательной</w:t>
      </w:r>
      <w:r w:rsidRPr="007724E3">
        <w:rPr>
          <w:spacing w:val="-5"/>
          <w:sz w:val="24"/>
          <w:szCs w:val="24"/>
        </w:rPr>
        <w:t xml:space="preserve"> </w:t>
      </w:r>
      <w:r w:rsidRPr="007724E3">
        <w:rPr>
          <w:sz w:val="24"/>
          <w:szCs w:val="24"/>
        </w:rPr>
        <w:t>организации,</w:t>
      </w:r>
      <w:r w:rsidRPr="007724E3">
        <w:rPr>
          <w:spacing w:val="-6"/>
          <w:sz w:val="24"/>
          <w:szCs w:val="24"/>
        </w:rPr>
        <w:t xml:space="preserve"> </w:t>
      </w:r>
      <w:r w:rsidRPr="007724E3">
        <w:rPr>
          <w:sz w:val="24"/>
          <w:szCs w:val="24"/>
        </w:rPr>
        <w:t xml:space="preserve">может изменяться и корректироваться, требований к подготовке обучающихся, должностных обязанностей, преподаваемого предмета и прочих условий. Например, если необходимо повысить интерес обучающихся к определенному предмету, включаем в число показателей эффективности деятельности педагога соответствующей предметной области показатели: реализация дополнительных проектов; динамика </w:t>
      </w:r>
      <w:r w:rsidRPr="007724E3">
        <w:rPr>
          <w:sz w:val="24"/>
          <w:szCs w:val="24"/>
        </w:rPr>
        <w:lastRenderedPageBreak/>
        <w:t>индивидуальных образовательных результатов; реализация мероприятий, обеспечивающих взаимодействие с родителями обучающихся; создание элементов образовательной инфраструктуры и т.д.</w:t>
      </w:r>
    </w:p>
    <w:p w:rsidR="00DB3A17" w:rsidRPr="007724E3" w:rsidRDefault="00DB3A17" w:rsidP="00DB3A17">
      <w:pPr>
        <w:spacing w:before="77"/>
        <w:ind w:left="358" w:right="563"/>
        <w:jc w:val="both"/>
        <w:rPr>
          <w:sz w:val="24"/>
          <w:szCs w:val="24"/>
        </w:rPr>
      </w:pPr>
      <w:r w:rsidRPr="007724E3">
        <w:rPr>
          <w:sz w:val="24"/>
          <w:szCs w:val="24"/>
        </w:rPr>
        <w:t>Кроме того, обновлен механизм расчета рейтинговых баллов стимулирующих выплат педагогическим работникам, уточнены критерии эффективности деятельности для назначения стимулирующих выплат в зависимости</w:t>
      </w:r>
      <w:r w:rsidRPr="007724E3">
        <w:rPr>
          <w:spacing w:val="-4"/>
          <w:sz w:val="24"/>
          <w:szCs w:val="24"/>
        </w:rPr>
        <w:t xml:space="preserve"> </w:t>
      </w:r>
      <w:r w:rsidRPr="007724E3">
        <w:rPr>
          <w:sz w:val="24"/>
          <w:szCs w:val="24"/>
        </w:rPr>
        <w:t>от</w:t>
      </w:r>
      <w:r w:rsidRPr="007724E3">
        <w:rPr>
          <w:spacing w:val="-8"/>
          <w:sz w:val="24"/>
          <w:szCs w:val="24"/>
        </w:rPr>
        <w:t xml:space="preserve"> </w:t>
      </w:r>
      <w:r w:rsidRPr="007724E3">
        <w:rPr>
          <w:sz w:val="24"/>
          <w:szCs w:val="24"/>
        </w:rPr>
        <w:t>результатов</w:t>
      </w:r>
      <w:r w:rsidRPr="007724E3">
        <w:rPr>
          <w:spacing w:val="-5"/>
          <w:sz w:val="24"/>
          <w:szCs w:val="24"/>
        </w:rPr>
        <w:t xml:space="preserve"> </w:t>
      </w:r>
      <w:r w:rsidRPr="007724E3">
        <w:rPr>
          <w:sz w:val="24"/>
          <w:szCs w:val="24"/>
        </w:rPr>
        <w:t>труда</w:t>
      </w:r>
      <w:r w:rsidRPr="007724E3">
        <w:rPr>
          <w:spacing w:val="-5"/>
          <w:sz w:val="24"/>
          <w:szCs w:val="24"/>
        </w:rPr>
        <w:t xml:space="preserve"> </w:t>
      </w:r>
      <w:r w:rsidRPr="007724E3">
        <w:rPr>
          <w:sz w:val="24"/>
          <w:szCs w:val="24"/>
        </w:rPr>
        <w:t>и</w:t>
      </w:r>
      <w:r w:rsidRPr="007724E3">
        <w:rPr>
          <w:spacing w:val="-9"/>
          <w:sz w:val="24"/>
          <w:szCs w:val="24"/>
        </w:rPr>
        <w:t xml:space="preserve"> </w:t>
      </w:r>
      <w:r w:rsidRPr="007724E3">
        <w:rPr>
          <w:sz w:val="24"/>
          <w:szCs w:val="24"/>
        </w:rPr>
        <w:t>качества</w:t>
      </w:r>
      <w:r w:rsidRPr="007724E3">
        <w:rPr>
          <w:spacing w:val="-5"/>
          <w:sz w:val="24"/>
          <w:szCs w:val="24"/>
        </w:rPr>
        <w:t xml:space="preserve"> </w:t>
      </w:r>
      <w:r w:rsidRPr="007724E3">
        <w:rPr>
          <w:sz w:val="24"/>
          <w:szCs w:val="24"/>
        </w:rPr>
        <w:t>работы</w:t>
      </w:r>
      <w:r w:rsidRPr="007724E3">
        <w:rPr>
          <w:spacing w:val="-7"/>
          <w:sz w:val="24"/>
          <w:szCs w:val="24"/>
        </w:rPr>
        <w:t xml:space="preserve"> </w:t>
      </w:r>
      <w:r w:rsidRPr="007724E3">
        <w:rPr>
          <w:sz w:val="24"/>
          <w:szCs w:val="24"/>
        </w:rPr>
        <w:t>педагога.</w:t>
      </w:r>
      <w:r w:rsidRPr="007724E3">
        <w:rPr>
          <w:spacing w:val="-4"/>
          <w:sz w:val="24"/>
          <w:szCs w:val="24"/>
        </w:rPr>
        <w:t xml:space="preserve"> </w:t>
      </w:r>
      <w:r w:rsidRPr="007724E3">
        <w:rPr>
          <w:sz w:val="24"/>
          <w:szCs w:val="24"/>
        </w:rPr>
        <w:t>В</w:t>
      </w:r>
      <w:r w:rsidRPr="007724E3">
        <w:rPr>
          <w:spacing w:val="-11"/>
          <w:sz w:val="24"/>
          <w:szCs w:val="24"/>
        </w:rPr>
        <w:t xml:space="preserve"> </w:t>
      </w:r>
      <w:r w:rsidRPr="007724E3">
        <w:rPr>
          <w:sz w:val="24"/>
          <w:szCs w:val="24"/>
        </w:rPr>
        <w:t>настоящее</w:t>
      </w:r>
      <w:r w:rsidRPr="007724E3">
        <w:rPr>
          <w:szCs w:val="20"/>
        </w:rPr>
        <w:t xml:space="preserve"> </w:t>
      </w:r>
      <w:r w:rsidRPr="007724E3">
        <w:rPr>
          <w:sz w:val="24"/>
          <w:szCs w:val="24"/>
        </w:rPr>
        <w:t>время разработана и реализуется программа стимулирования профессионального развития педагога, с целью изучения некоторых аспектов социально - производственной ситуации в образовательной организации проводятся ряд диагностических исследований на основе анкетирования педагогических работников, в частности изучение мотивации трудового поведения педагогических работников, степень удовлетворенности</w:t>
      </w:r>
      <w:r w:rsidRPr="007724E3">
        <w:rPr>
          <w:spacing w:val="45"/>
          <w:sz w:val="24"/>
          <w:szCs w:val="24"/>
        </w:rPr>
        <w:t xml:space="preserve">  </w:t>
      </w:r>
      <w:r w:rsidRPr="007724E3">
        <w:rPr>
          <w:sz w:val="24"/>
          <w:szCs w:val="24"/>
        </w:rPr>
        <w:t>педагога</w:t>
      </w:r>
      <w:r w:rsidRPr="007724E3">
        <w:rPr>
          <w:spacing w:val="49"/>
          <w:sz w:val="24"/>
          <w:szCs w:val="24"/>
        </w:rPr>
        <w:t xml:space="preserve">  </w:t>
      </w:r>
      <w:r w:rsidRPr="007724E3">
        <w:rPr>
          <w:sz w:val="24"/>
          <w:szCs w:val="24"/>
        </w:rPr>
        <w:t>условиями</w:t>
      </w:r>
      <w:r w:rsidRPr="007724E3">
        <w:rPr>
          <w:spacing w:val="48"/>
          <w:sz w:val="24"/>
          <w:szCs w:val="24"/>
        </w:rPr>
        <w:t xml:space="preserve">  </w:t>
      </w:r>
      <w:r w:rsidRPr="007724E3">
        <w:rPr>
          <w:sz w:val="24"/>
          <w:szCs w:val="24"/>
        </w:rPr>
        <w:t>труда,</w:t>
      </w:r>
      <w:r w:rsidRPr="007724E3">
        <w:rPr>
          <w:spacing w:val="50"/>
          <w:sz w:val="24"/>
          <w:szCs w:val="24"/>
        </w:rPr>
        <w:t xml:space="preserve">  </w:t>
      </w:r>
      <w:r w:rsidRPr="007724E3">
        <w:rPr>
          <w:sz w:val="24"/>
          <w:szCs w:val="24"/>
        </w:rPr>
        <w:t>состояние</w:t>
      </w:r>
      <w:r w:rsidRPr="007724E3">
        <w:rPr>
          <w:spacing w:val="47"/>
          <w:sz w:val="24"/>
          <w:szCs w:val="24"/>
        </w:rPr>
        <w:t xml:space="preserve">  </w:t>
      </w:r>
      <w:r w:rsidRPr="007724E3">
        <w:rPr>
          <w:spacing w:val="-2"/>
          <w:sz w:val="24"/>
          <w:szCs w:val="24"/>
        </w:rPr>
        <w:t>системы</w:t>
      </w:r>
      <w:r>
        <w:rPr>
          <w:spacing w:val="-2"/>
          <w:sz w:val="24"/>
          <w:szCs w:val="24"/>
        </w:rPr>
        <w:t xml:space="preserve"> </w:t>
      </w:r>
      <w:r w:rsidRPr="007724E3">
        <w:rPr>
          <w:sz w:val="24"/>
          <w:szCs w:val="24"/>
        </w:rPr>
        <w:t>стимулирования, мотиваторы труда учителя, наиболее действенные регуляторы мотивации и резервы стимулирования. На основании проведенных исследований разрабатывается модель стимулирования педагогических работников образовательной организации, основой которой должна стать диверсификация способов стимулирования труда учителя, так как по результатам проведенных исследований стало понятным, что</w:t>
      </w:r>
      <w:r w:rsidRPr="007724E3">
        <w:rPr>
          <w:spacing w:val="-10"/>
          <w:sz w:val="24"/>
          <w:szCs w:val="24"/>
        </w:rPr>
        <w:t xml:space="preserve"> </w:t>
      </w:r>
      <w:r w:rsidRPr="007724E3">
        <w:rPr>
          <w:sz w:val="24"/>
          <w:szCs w:val="24"/>
        </w:rPr>
        <w:t>материальное</w:t>
      </w:r>
      <w:r w:rsidRPr="007724E3">
        <w:rPr>
          <w:spacing w:val="-3"/>
          <w:sz w:val="24"/>
          <w:szCs w:val="24"/>
        </w:rPr>
        <w:t xml:space="preserve"> </w:t>
      </w:r>
      <w:r w:rsidRPr="007724E3">
        <w:rPr>
          <w:sz w:val="24"/>
          <w:szCs w:val="24"/>
        </w:rPr>
        <w:t>вознаграждение</w:t>
      </w:r>
      <w:r w:rsidRPr="007724E3">
        <w:rPr>
          <w:spacing w:val="-3"/>
          <w:sz w:val="24"/>
          <w:szCs w:val="24"/>
        </w:rPr>
        <w:t xml:space="preserve"> </w:t>
      </w:r>
      <w:r w:rsidRPr="007724E3">
        <w:rPr>
          <w:sz w:val="24"/>
          <w:szCs w:val="24"/>
        </w:rPr>
        <w:t>за результаты</w:t>
      </w:r>
      <w:r w:rsidRPr="007724E3">
        <w:rPr>
          <w:spacing w:val="-2"/>
          <w:sz w:val="24"/>
          <w:szCs w:val="24"/>
        </w:rPr>
        <w:t xml:space="preserve"> </w:t>
      </w:r>
      <w:r w:rsidRPr="007724E3">
        <w:rPr>
          <w:sz w:val="24"/>
          <w:szCs w:val="24"/>
        </w:rPr>
        <w:t>труда является безусловно важным, но не единственным стимулом профессиональных достижений педагога.</w:t>
      </w:r>
    </w:p>
    <w:p w:rsidR="00DB3A17" w:rsidRPr="007724E3" w:rsidRDefault="00DB3A17" w:rsidP="00DB3A17">
      <w:pPr>
        <w:ind w:left="358" w:right="563" w:firstLine="283"/>
        <w:jc w:val="both"/>
        <w:rPr>
          <w:sz w:val="24"/>
          <w:szCs w:val="24"/>
        </w:rPr>
      </w:pPr>
      <w:r w:rsidRPr="007724E3">
        <w:rPr>
          <w:sz w:val="24"/>
          <w:szCs w:val="24"/>
        </w:rPr>
        <w:t>Таким</w:t>
      </w:r>
      <w:r w:rsidRPr="007724E3">
        <w:rPr>
          <w:spacing w:val="40"/>
          <w:sz w:val="24"/>
          <w:szCs w:val="24"/>
        </w:rPr>
        <w:t xml:space="preserve"> </w:t>
      </w:r>
      <w:r w:rsidRPr="007724E3">
        <w:rPr>
          <w:sz w:val="24"/>
          <w:szCs w:val="24"/>
        </w:rPr>
        <w:t>образом,</w:t>
      </w:r>
      <w:r w:rsidRPr="007724E3">
        <w:rPr>
          <w:spacing w:val="40"/>
          <w:sz w:val="24"/>
          <w:szCs w:val="24"/>
        </w:rPr>
        <w:t xml:space="preserve"> </w:t>
      </w:r>
      <w:r w:rsidRPr="007724E3">
        <w:rPr>
          <w:sz w:val="24"/>
          <w:szCs w:val="24"/>
        </w:rPr>
        <w:t>анализ</w:t>
      </w:r>
      <w:r w:rsidRPr="007724E3">
        <w:rPr>
          <w:spacing w:val="40"/>
          <w:sz w:val="24"/>
          <w:szCs w:val="24"/>
        </w:rPr>
        <w:t xml:space="preserve"> </w:t>
      </w:r>
      <w:r w:rsidRPr="007724E3">
        <w:rPr>
          <w:sz w:val="24"/>
          <w:szCs w:val="24"/>
        </w:rPr>
        <w:t>имеющихся</w:t>
      </w:r>
      <w:r w:rsidRPr="007724E3">
        <w:rPr>
          <w:spacing w:val="40"/>
          <w:sz w:val="24"/>
          <w:szCs w:val="24"/>
        </w:rPr>
        <w:t xml:space="preserve"> </w:t>
      </w:r>
      <w:r w:rsidRPr="007724E3">
        <w:rPr>
          <w:sz w:val="24"/>
          <w:szCs w:val="24"/>
        </w:rPr>
        <w:t>кадровых</w:t>
      </w:r>
      <w:r w:rsidRPr="007724E3">
        <w:rPr>
          <w:spacing w:val="40"/>
          <w:sz w:val="24"/>
          <w:szCs w:val="24"/>
        </w:rPr>
        <w:t xml:space="preserve"> </w:t>
      </w:r>
      <w:r w:rsidRPr="007724E3">
        <w:rPr>
          <w:sz w:val="24"/>
          <w:szCs w:val="24"/>
        </w:rPr>
        <w:t>условий образовательной организации показал, что установлено соответствие уровня кадровых</w:t>
      </w:r>
      <w:r w:rsidRPr="007724E3">
        <w:rPr>
          <w:spacing w:val="40"/>
          <w:sz w:val="24"/>
          <w:szCs w:val="24"/>
        </w:rPr>
        <w:t xml:space="preserve"> </w:t>
      </w:r>
      <w:r w:rsidRPr="007724E3">
        <w:rPr>
          <w:sz w:val="24"/>
          <w:szCs w:val="24"/>
        </w:rPr>
        <w:t>условий требованиям ФГОС НОО в</w:t>
      </w:r>
      <w:r>
        <w:rPr>
          <w:sz w:val="24"/>
          <w:szCs w:val="24"/>
        </w:rPr>
        <w:t xml:space="preserve"> </w:t>
      </w:r>
      <w:r w:rsidRPr="007724E3">
        <w:rPr>
          <w:sz w:val="24"/>
          <w:szCs w:val="24"/>
        </w:rPr>
        <w:t xml:space="preserve">целом, имеющиеся кадровые условия 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 учитывают особенности образовательной организации, ее организационную структуру, запросы участников образовательной </w:t>
      </w:r>
      <w:r w:rsidRPr="007724E3">
        <w:rPr>
          <w:spacing w:val="-2"/>
          <w:sz w:val="24"/>
          <w:szCs w:val="24"/>
        </w:rPr>
        <w:t>деятельности.</w:t>
      </w:r>
    </w:p>
    <w:p w:rsidR="00DB3A17" w:rsidRPr="007724E3" w:rsidRDefault="00DB3A17" w:rsidP="00DB3A17">
      <w:pPr>
        <w:spacing w:before="4"/>
        <w:ind w:left="358" w:right="563" w:firstLine="365"/>
        <w:jc w:val="both"/>
        <w:outlineLvl w:val="3"/>
        <w:rPr>
          <w:b/>
          <w:bCs/>
          <w:sz w:val="24"/>
          <w:szCs w:val="24"/>
        </w:rPr>
      </w:pPr>
      <w:r w:rsidRPr="007724E3">
        <w:rPr>
          <w:b/>
          <w:bCs/>
          <w:sz w:val="24"/>
          <w:szCs w:val="24"/>
        </w:rPr>
        <w:t>Основные мероприятия по профессиональному развитию педагогических</w:t>
      </w:r>
      <w:r w:rsidRPr="007724E3">
        <w:rPr>
          <w:b/>
          <w:bCs/>
          <w:spacing w:val="-1"/>
          <w:sz w:val="24"/>
          <w:szCs w:val="24"/>
        </w:rPr>
        <w:t xml:space="preserve"> </w:t>
      </w:r>
      <w:r w:rsidRPr="007724E3">
        <w:rPr>
          <w:b/>
          <w:bCs/>
          <w:sz w:val="24"/>
          <w:szCs w:val="24"/>
        </w:rPr>
        <w:t>работников:</w:t>
      </w:r>
    </w:p>
    <w:p w:rsidR="00DB3A17" w:rsidRPr="007724E3" w:rsidRDefault="00DB3A17" w:rsidP="00DB3A17">
      <w:pPr>
        <w:numPr>
          <w:ilvl w:val="2"/>
          <w:numId w:val="77"/>
        </w:numPr>
        <w:tabs>
          <w:tab w:val="left" w:pos="1722"/>
          <w:tab w:val="left" w:pos="1723"/>
        </w:tabs>
        <w:spacing w:line="237" w:lineRule="auto"/>
        <w:ind w:left="358" w:right="559" w:firstLine="283"/>
        <w:jc w:val="both"/>
        <w:rPr>
          <w:sz w:val="24"/>
          <w:szCs w:val="24"/>
        </w:rPr>
      </w:pPr>
      <w:r w:rsidRPr="007724E3">
        <w:rPr>
          <w:sz w:val="24"/>
          <w:szCs w:val="24"/>
        </w:rPr>
        <w:t xml:space="preserve">изучение изменений в требованиях к результатам профессионального развития педагога и приведения в соответствие существующего списка педагогических компетенций со списком компетенций, заданных профессиональным стандартом педагога, над развитием которых методическая служба уже работала и характеристиках, предъявляемых к педагогу профессиональным стандартом; на основании обсуждения представленной информации в педагогическом коллективе можно выйти на разработку школьного компонента профессионального </w:t>
      </w:r>
      <w:r w:rsidRPr="007724E3">
        <w:rPr>
          <w:spacing w:val="-2"/>
          <w:sz w:val="24"/>
          <w:szCs w:val="24"/>
        </w:rPr>
        <w:t>стандарта;</w:t>
      </w:r>
    </w:p>
    <w:p w:rsidR="00DB3A17" w:rsidRPr="007724E3" w:rsidRDefault="00DB3A17" w:rsidP="00DB3A17">
      <w:pPr>
        <w:numPr>
          <w:ilvl w:val="2"/>
          <w:numId w:val="77"/>
        </w:numPr>
        <w:tabs>
          <w:tab w:val="left" w:pos="1722"/>
          <w:tab w:val="left" w:pos="1723"/>
        </w:tabs>
        <w:spacing w:before="7" w:line="232" w:lineRule="auto"/>
        <w:ind w:left="358" w:right="563" w:firstLine="283"/>
        <w:jc w:val="both"/>
        <w:rPr>
          <w:sz w:val="24"/>
          <w:szCs w:val="24"/>
        </w:rPr>
      </w:pPr>
      <w:r w:rsidRPr="007724E3">
        <w:rPr>
          <w:sz w:val="24"/>
          <w:szCs w:val="24"/>
        </w:rPr>
        <w:t>разработку и апробацию персонифицированной модели развития</w:t>
      </w:r>
      <w:r w:rsidRPr="007724E3">
        <w:rPr>
          <w:spacing w:val="-13"/>
          <w:sz w:val="24"/>
          <w:szCs w:val="24"/>
        </w:rPr>
        <w:t xml:space="preserve"> </w:t>
      </w:r>
      <w:r w:rsidRPr="007724E3">
        <w:rPr>
          <w:sz w:val="24"/>
          <w:szCs w:val="24"/>
        </w:rPr>
        <w:t>профессиональных</w:t>
      </w:r>
      <w:r>
        <w:rPr>
          <w:sz w:val="24"/>
          <w:szCs w:val="24"/>
        </w:rPr>
        <w:t xml:space="preserve"> </w:t>
      </w:r>
      <w:r w:rsidRPr="007724E3">
        <w:rPr>
          <w:sz w:val="24"/>
          <w:szCs w:val="24"/>
        </w:rPr>
        <w:t>компетентностей</w:t>
      </w:r>
      <w:r w:rsidRPr="007724E3">
        <w:rPr>
          <w:spacing w:val="-12"/>
          <w:sz w:val="24"/>
          <w:szCs w:val="24"/>
        </w:rPr>
        <w:t xml:space="preserve"> </w:t>
      </w:r>
      <w:r w:rsidRPr="007724E3">
        <w:rPr>
          <w:sz w:val="24"/>
          <w:szCs w:val="24"/>
        </w:rPr>
        <w:t>педагогических</w:t>
      </w:r>
      <w:r w:rsidRPr="007724E3">
        <w:rPr>
          <w:spacing w:val="-13"/>
          <w:sz w:val="24"/>
          <w:szCs w:val="24"/>
        </w:rPr>
        <w:t xml:space="preserve"> </w:t>
      </w:r>
      <w:r w:rsidRPr="007724E3">
        <w:rPr>
          <w:sz w:val="24"/>
          <w:szCs w:val="24"/>
        </w:rPr>
        <w:t>работников</w:t>
      </w:r>
      <w:r w:rsidRPr="007724E3">
        <w:rPr>
          <w:spacing w:val="-12"/>
          <w:sz w:val="24"/>
          <w:szCs w:val="24"/>
        </w:rPr>
        <w:t xml:space="preserve"> </w:t>
      </w:r>
      <w:r w:rsidRPr="007724E3">
        <w:rPr>
          <w:sz w:val="24"/>
          <w:szCs w:val="24"/>
        </w:rPr>
        <w:t>в соответствии с требованиями профессионального стандарта педагога;</w:t>
      </w:r>
    </w:p>
    <w:p w:rsidR="00DB3A17" w:rsidRPr="007724E3" w:rsidRDefault="00DB3A17" w:rsidP="00DB3A17">
      <w:pPr>
        <w:numPr>
          <w:ilvl w:val="2"/>
          <w:numId w:val="77"/>
        </w:numPr>
        <w:tabs>
          <w:tab w:val="left" w:pos="1722"/>
          <w:tab w:val="left" w:pos="1723"/>
        </w:tabs>
        <w:spacing w:before="6" w:line="232" w:lineRule="auto"/>
        <w:ind w:left="358" w:right="560" w:firstLine="283"/>
        <w:jc w:val="both"/>
        <w:rPr>
          <w:sz w:val="24"/>
          <w:szCs w:val="24"/>
        </w:rPr>
      </w:pPr>
      <w:r w:rsidRPr="007724E3">
        <w:rPr>
          <w:sz w:val="24"/>
          <w:szCs w:val="24"/>
        </w:rPr>
        <w:t>создание персонифицированной модели проявления в практической деятельности педагогического работника требований профессионального стандарта;</w:t>
      </w:r>
    </w:p>
    <w:p w:rsidR="00DB3A17" w:rsidRPr="007724E3" w:rsidRDefault="00DB3A17" w:rsidP="00DB3A17">
      <w:pPr>
        <w:numPr>
          <w:ilvl w:val="2"/>
          <w:numId w:val="77"/>
        </w:numPr>
        <w:tabs>
          <w:tab w:val="left" w:pos="1722"/>
          <w:tab w:val="left" w:pos="1723"/>
        </w:tabs>
        <w:spacing w:before="2" w:line="235" w:lineRule="auto"/>
        <w:ind w:left="358" w:right="562" w:firstLine="283"/>
        <w:jc w:val="both"/>
        <w:rPr>
          <w:sz w:val="24"/>
          <w:szCs w:val="24"/>
        </w:rPr>
      </w:pPr>
      <w:r w:rsidRPr="007724E3">
        <w:rPr>
          <w:sz w:val="24"/>
          <w:szCs w:val="24"/>
        </w:rPr>
        <w:t>выявление основных затруднений, возникающих в работе педагогов</w:t>
      </w:r>
      <w:r w:rsidRPr="007724E3">
        <w:rPr>
          <w:spacing w:val="-9"/>
          <w:sz w:val="24"/>
          <w:szCs w:val="24"/>
        </w:rPr>
        <w:t xml:space="preserve"> </w:t>
      </w:r>
      <w:r w:rsidRPr="007724E3">
        <w:rPr>
          <w:sz w:val="24"/>
          <w:szCs w:val="24"/>
        </w:rPr>
        <w:t>и</w:t>
      </w:r>
      <w:r w:rsidRPr="007724E3">
        <w:rPr>
          <w:spacing w:val="-12"/>
          <w:sz w:val="24"/>
          <w:szCs w:val="24"/>
        </w:rPr>
        <w:t xml:space="preserve"> </w:t>
      </w:r>
      <w:r w:rsidRPr="007724E3">
        <w:rPr>
          <w:sz w:val="24"/>
          <w:szCs w:val="24"/>
        </w:rPr>
        <w:t>потребности</w:t>
      </w:r>
      <w:r w:rsidRPr="007724E3">
        <w:rPr>
          <w:spacing w:val="-11"/>
          <w:sz w:val="24"/>
          <w:szCs w:val="24"/>
        </w:rPr>
        <w:t xml:space="preserve"> </w:t>
      </w:r>
      <w:r w:rsidRPr="007724E3">
        <w:rPr>
          <w:sz w:val="24"/>
          <w:szCs w:val="24"/>
        </w:rPr>
        <w:t>в</w:t>
      </w:r>
      <w:r w:rsidRPr="007724E3">
        <w:rPr>
          <w:spacing w:val="-9"/>
          <w:sz w:val="24"/>
          <w:szCs w:val="24"/>
        </w:rPr>
        <w:t xml:space="preserve"> </w:t>
      </w:r>
      <w:r w:rsidRPr="007724E3">
        <w:rPr>
          <w:sz w:val="24"/>
          <w:szCs w:val="24"/>
        </w:rPr>
        <w:t>методической</w:t>
      </w:r>
      <w:r w:rsidRPr="007724E3">
        <w:rPr>
          <w:spacing w:val="-11"/>
          <w:sz w:val="24"/>
          <w:szCs w:val="24"/>
        </w:rPr>
        <w:t xml:space="preserve"> </w:t>
      </w:r>
      <w:r w:rsidRPr="007724E3">
        <w:rPr>
          <w:sz w:val="24"/>
          <w:szCs w:val="24"/>
        </w:rPr>
        <w:t>помощи;</w:t>
      </w:r>
      <w:r w:rsidRPr="007724E3">
        <w:rPr>
          <w:spacing w:val="-8"/>
          <w:sz w:val="24"/>
          <w:szCs w:val="24"/>
        </w:rPr>
        <w:t xml:space="preserve"> </w:t>
      </w:r>
      <w:r w:rsidRPr="007724E3">
        <w:rPr>
          <w:sz w:val="24"/>
          <w:szCs w:val="24"/>
        </w:rPr>
        <w:t>ранжирование</w:t>
      </w:r>
      <w:r w:rsidRPr="007724E3">
        <w:rPr>
          <w:spacing w:val="-11"/>
          <w:sz w:val="24"/>
          <w:szCs w:val="24"/>
        </w:rPr>
        <w:t xml:space="preserve"> </w:t>
      </w:r>
      <w:r w:rsidRPr="007724E3">
        <w:rPr>
          <w:sz w:val="24"/>
          <w:szCs w:val="24"/>
        </w:rPr>
        <w:t>педагогов на группы сменного состава по разным основаниям (стажу, предмету, сходным проблемам и др.);</w:t>
      </w:r>
    </w:p>
    <w:p w:rsidR="00DB3A17" w:rsidRPr="007724E3" w:rsidRDefault="00DB3A17" w:rsidP="00DB3A17">
      <w:pPr>
        <w:numPr>
          <w:ilvl w:val="2"/>
          <w:numId w:val="77"/>
        </w:numPr>
        <w:tabs>
          <w:tab w:val="left" w:pos="1722"/>
          <w:tab w:val="left" w:pos="1723"/>
        </w:tabs>
        <w:spacing w:before="77" w:line="237" w:lineRule="auto"/>
        <w:ind w:left="358" w:right="560" w:firstLine="283"/>
        <w:jc w:val="both"/>
        <w:rPr>
          <w:sz w:val="24"/>
          <w:szCs w:val="24"/>
        </w:rPr>
      </w:pPr>
      <w:r w:rsidRPr="007724E3">
        <w:rPr>
          <w:sz w:val="24"/>
          <w:szCs w:val="24"/>
        </w:rPr>
        <w:t>подготовка и проведение ряда практико-ориентированных мероприятий по практическому освоению требований стандарта педагогическими работниками разных групп, календарный план мероприятий разрабатывается после выявления запросов педагогических работников по результатам анкетирования; система мероприятий должна быть направлена на формирование исследовательских компетенций педагога, с тем, чтобы педагог мог освоить требования стандарта в практической деятельности, встраивая «мини-исследование» в свою профессиональную деятельность;</w:t>
      </w:r>
    </w:p>
    <w:p w:rsidR="00DB3A17" w:rsidRPr="007724E3" w:rsidRDefault="00DB3A17" w:rsidP="00DB3A17">
      <w:pPr>
        <w:numPr>
          <w:ilvl w:val="2"/>
          <w:numId w:val="77"/>
        </w:numPr>
        <w:tabs>
          <w:tab w:val="left" w:pos="1722"/>
          <w:tab w:val="left" w:pos="1723"/>
        </w:tabs>
        <w:spacing w:before="11" w:line="232" w:lineRule="auto"/>
        <w:ind w:left="358" w:right="564" w:firstLine="283"/>
        <w:jc w:val="both"/>
        <w:rPr>
          <w:sz w:val="24"/>
          <w:szCs w:val="24"/>
        </w:rPr>
      </w:pPr>
      <w:r w:rsidRPr="007724E3">
        <w:rPr>
          <w:sz w:val="24"/>
          <w:szCs w:val="24"/>
        </w:rPr>
        <w:t>разработку</w:t>
      </w:r>
      <w:r w:rsidRPr="007724E3">
        <w:rPr>
          <w:spacing w:val="-8"/>
          <w:sz w:val="24"/>
          <w:szCs w:val="24"/>
        </w:rPr>
        <w:t xml:space="preserve"> </w:t>
      </w:r>
      <w:r w:rsidRPr="007724E3">
        <w:rPr>
          <w:sz w:val="24"/>
          <w:szCs w:val="24"/>
        </w:rPr>
        <w:t>и реализацию модели</w:t>
      </w:r>
      <w:r w:rsidRPr="007724E3">
        <w:rPr>
          <w:spacing w:val="27"/>
          <w:sz w:val="24"/>
          <w:szCs w:val="24"/>
        </w:rPr>
        <w:t xml:space="preserve"> </w:t>
      </w:r>
      <w:r w:rsidRPr="007724E3">
        <w:rPr>
          <w:sz w:val="24"/>
          <w:szCs w:val="24"/>
        </w:rPr>
        <w:t>сетевого</w:t>
      </w:r>
      <w:r w:rsidRPr="007724E3">
        <w:rPr>
          <w:spacing w:val="-3"/>
          <w:sz w:val="24"/>
          <w:szCs w:val="24"/>
        </w:rPr>
        <w:t xml:space="preserve"> </w:t>
      </w:r>
      <w:r w:rsidRPr="007724E3">
        <w:rPr>
          <w:sz w:val="24"/>
          <w:szCs w:val="24"/>
        </w:rPr>
        <w:t>взаимодействия образовательных организаций по развитию профессиональной компетентности педагогов на основе требований стандарта;</w:t>
      </w:r>
    </w:p>
    <w:p w:rsidR="00DB3A17" w:rsidRPr="007724E3" w:rsidRDefault="00DB3A17" w:rsidP="00DB3A17">
      <w:pPr>
        <w:numPr>
          <w:ilvl w:val="2"/>
          <w:numId w:val="77"/>
        </w:numPr>
        <w:tabs>
          <w:tab w:val="left" w:pos="1722"/>
          <w:tab w:val="left" w:pos="1723"/>
        </w:tabs>
        <w:spacing w:before="5" w:line="232" w:lineRule="auto"/>
        <w:ind w:left="358" w:right="563" w:firstLine="283"/>
        <w:jc w:val="both"/>
        <w:rPr>
          <w:sz w:val="24"/>
          <w:szCs w:val="24"/>
        </w:rPr>
      </w:pPr>
      <w:r w:rsidRPr="007724E3">
        <w:rPr>
          <w:sz w:val="24"/>
          <w:szCs w:val="24"/>
        </w:rPr>
        <w:t>разработку автоматизированных инструментов оценки уровня</w:t>
      </w:r>
      <w:r w:rsidRPr="007724E3">
        <w:rPr>
          <w:spacing w:val="-13"/>
          <w:sz w:val="24"/>
          <w:szCs w:val="24"/>
        </w:rPr>
        <w:t xml:space="preserve"> </w:t>
      </w:r>
      <w:r w:rsidRPr="007724E3">
        <w:rPr>
          <w:sz w:val="24"/>
          <w:szCs w:val="24"/>
        </w:rPr>
        <w:t>профессиональных</w:t>
      </w:r>
      <w:r w:rsidRPr="007724E3">
        <w:rPr>
          <w:spacing w:val="-12"/>
          <w:sz w:val="24"/>
          <w:szCs w:val="24"/>
        </w:rPr>
        <w:t xml:space="preserve"> </w:t>
      </w:r>
      <w:r w:rsidRPr="007724E3">
        <w:rPr>
          <w:sz w:val="24"/>
          <w:szCs w:val="24"/>
        </w:rPr>
        <w:lastRenderedPageBreak/>
        <w:t>достижений</w:t>
      </w:r>
      <w:r w:rsidRPr="007724E3">
        <w:rPr>
          <w:spacing w:val="-13"/>
          <w:sz w:val="24"/>
          <w:szCs w:val="24"/>
        </w:rPr>
        <w:t xml:space="preserve"> </w:t>
      </w:r>
      <w:r w:rsidRPr="007724E3">
        <w:rPr>
          <w:sz w:val="24"/>
          <w:szCs w:val="24"/>
        </w:rPr>
        <w:t>педагогов</w:t>
      </w:r>
      <w:r w:rsidRPr="007724E3">
        <w:rPr>
          <w:spacing w:val="-12"/>
          <w:sz w:val="24"/>
          <w:szCs w:val="24"/>
        </w:rPr>
        <w:t xml:space="preserve"> </w:t>
      </w:r>
      <w:r w:rsidRPr="007724E3">
        <w:rPr>
          <w:sz w:val="24"/>
          <w:szCs w:val="24"/>
        </w:rPr>
        <w:t>и</w:t>
      </w:r>
      <w:r w:rsidRPr="007724E3">
        <w:rPr>
          <w:spacing w:val="-13"/>
          <w:sz w:val="24"/>
          <w:szCs w:val="24"/>
        </w:rPr>
        <w:t xml:space="preserve"> </w:t>
      </w:r>
      <w:r w:rsidRPr="007724E3">
        <w:rPr>
          <w:sz w:val="24"/>
          <w:szCs w:val="24"/>
        </w:rPr>
        <w:t>методик</w:t>
      </w:r>
      <w:r w:rsidRPr="007724E3">
        <w:rPr>
          <w:spacing w:val="-12"/>
          <w:sz w:val="24"/>
          <w:szCs w:val="24"/>
        </w:rPr>
        <w:t xml:space="preserve"> </w:t>
      </w:r>
      <w:r w:rsidRPr="007724E3">
        <w:rPr>
          <w:sz w:val="24"/>
          <w:szCs w:val="24"/>
        </w:rPr>
        <w:t>их</w:t>
      </w:r>
      <w:r w:rsidRPr="007724E3">
        <w:rPr>
          <w:spacing w:val="-13"/>
          <w:sz w:val="24"/>
          <w:szCs w:val="24"/>
        </w:rPr>
        <w:t xml:space="preserve"> </w:t>
      </w:r>
      <w:r w:rsidRPr="007724E3">
        <w:rPr>
          <w:sz w:val="24"/>
          <w:szCs w:val="24"/>
        </w:rPr>
        <w:t>применения в образовательной организации;</w:t>
      </w:r>
    </w:p>
    <w:p w:rsidR="00DB3A17" w:rsidRPr="007724E3" w:rsidRDefault="00DB3A17" w:rsidP="00DB3A17">
      <w:pPr>
        <w:numPr>
          <w:ilvl w:val="2"/>
          <w:numId w:val="77"/>
        </w:numPr>
        <w:tabs>
          <w:tab w:val="left" w:pos="1722"/>
          <w:tab w:val="left" w:pos="1723"/>
        </w:tabs>
        <w:spacing w:before="3" w:line="235" w:lineRule="auto"/>
        <w:ind w:left="358" w:right="559" w:firstLine="283"/>
        <w:jc w:val="both"/>
        <w:rPr>
          <w:sz w:val="24"/>
          <w:szCs w:val="24"/>
        </w:rPr>
      </w:pPr>
      <w:r w:rsidRPr="007724E3">
        <w:rPr>
          <w:sz w:val="24"/>
          <w:szCs w:val="24"/>
        </w:rPr>
        <w:t>разработку взаимосвязи системы оценки образовательных результатов обучающихся с результативностью развития профессиональной</w:t>
      </w:r>
      <w:r w:rsidRPr="007724E3">
        <w:rPr>
          <w:spacing w:val="-2"/>
          <w:sz w:val="24"/>
          <w:szCs w:val="24"/>
        </w:rPr>
        <w:t xml:space="preserve"> </w:t>
      </w:r>
      <w:r w:rsidRPr="007724E3">
        <w:rPr>
          <w:sz w:val="24"/>
          <w:szCs w:val="24"/>
        </w:rPr>
        <w:t>компетентности</w:t>
      </w:r>
      <w:r w:rsidRPr="007724E3">
        <w:rPr>
          <w:spacing w:val="-3"/>
          <w:sz w:val="24"/>
          <w:szCs w:val="24"/>
        </w:rPr>
        <w:t xml:space="preserve"> </w:t>
      </w:r>
      <w:r w:rsidRPr="007724E3">
        <w:rPr>
          <w:sz w:val="24"/>
          <w:szCs w:val="24"/>
        </w:rPr>
        <w:t>педагога; опыт</w:t>
      </w:r>
      <w:r w:rsidRPr="007724E3">
        <w:rPr>
          <w:spacing w:val="-4"/>
          <w:sz w:val="24"/>
          <w:szCs w:val="24"/>
        </w:rPr>
        <w:t xml:space="preserve"> </w:t>
      </w:r>
      <w:r w:rsidRPr="007724E3">
        <w:rPr>
          <w:sz w:val="24"/>
          <w:szCs w:val="24"/>
        </w:rPr>
        <w:t>выявления</w:t>
      </w:r>
      <w:r w:rsidRPr="007724E3">
        <w:rPr>
          <w:spacing w:val="-2"/>
          <w:sz w:val="24"/>
          <w:szCs w:val="24"/>
        </w:rPr>
        <w:t xml:space="preserve"> </w:t>
      </w:r>
      <w:r w:rsidRPr="007724E3">
        <w:rPr>
          <w:sz w:val="24"/>
          <w:szCs w:val="24"/>
        </w:rPr>
        <w:t>вза</w:t>
      </w:r>
      <w:r>
        <w:rPr>
          <w:sz w:val="24"/>
          <w:szCs w:val="24"/>
        </w:rPr>
        <w:t>имосвязи есть в МБОУ Головатовская</w:t>
      </w:r>
      <w:r w:rsidRPr="007724E3">
        <w:rPr>
          <w:sz w:val="24"/>
          <w:szCs w:val="24"/>
        </w:rPr>
        <w:t xml:space="preserve"> СОШ;</w:t>
      </w:r>
    </w:p>
    <w:p w:rsidR="00DB3A17" w:rsidRPr="007724E3" w:rsidRDefault="00DB3A17" w:rsidP="00DB3A17">
      <w:pPr>
        <w:numPr>
          <w:ilvl w:val="2"/>
          <w:numId w:val="77"/>
        </w:numPr>
        <w:tabs>
          <w:tab w:val="left" w:pos="1722"/>
          <w:tab w:val="left" w:pos="1723"/>
        </w:tabs>
        <w:spacing w:before="2" w:line="235" w:lineRule="auto"/>
        <w:ind w:left="358" w:right="561" w:firstLine="283"/>
        <w:jc w:val="both"/>
        <w:rPr>
          <w:sz w:val="24"/>
          <w:szCs w:val="24"/>
        </w:rPr>
      </w:pPr>
      <w:r w:rsidRPr="007724E3">
        <w:rPr>
          <w:sz w:val="24"/>
          <w:szCs w:val="24"/>
        </w:rPr>
        <w:t>разработку и апробацию программы методического сопровождения подготовки к аттестации педагогических работников образовательной организации на основе требований профессионального стандарта педагога.</w:t>
      </w:r>
    </w:p>
    <w:p w:rsidR="00294A90" w:rsidRPr="007724E3" w:rsidRDefault="00DB3A17" w:rsidP="00294A90">
      <w:pPr>
        <w:spacing w:before="77"/>
        <w:ind w:left="358" w:right="563"/>
        <w:jc w:val="both"/>
        <w:rPr>
          <w:sz w:val="24"/>
          <w:szCs w:val="24"/>
        </w:rPr>
      </w:pPr>
      <w:r w:rsidRPr="007724E3">
        <w:rPr>
          <w:sz w:val="24"/>
          <w:szCs w:val="24"/>
        </w:rPr>
        <w:t>Показатели эффективности работы образовательной организации по модернизации</w:t>
      </w:r>
      <w:r w:rsidRPr="007724E3">
        <w:rPr>
          <w:spacing w:val="-10"/>
          <w:sz w:val="24"/>
          <w:szCs w:val="24"/>
        </w:rPr>
        <w:t xml:space="preserve"> </w:t>
      </w:r>
      <w:r w:rsidRPr="007724E3">
        <w:rPr>
          <w:sz w:val="24"/>
          <w:szCs w:val="24"/>
        </w:rPr>
        <w:t>системы</w:t>
      </w:r>
      <w:r w:rsidRPr="007724E3">
        <w:rPr>
          <w:spacing w:val="-7"/>
          <w:sz w:val="24"/>
          <w:szCs w:val="24"/>
        </w:rPr>
        <w:t xml:space="preserve"> </w:t>
      </w:r>
      <w:r w:rsidRPr="007724E3">
        <w:rPr>
          <w:sz w:val="24"/>
          <w:szCs w:val="24"/>
        </w:rPr>
        <w:t>работы</w:t>
      </w:r>
      <w:r w:rsidRPr="007724E3">
        <w:rPr>
          <w:spacing w:val="-9"/>
          <w:sz w:val="24"/>
          <w:szCs w:val="24"/>
        </w:rPr>
        <w:t xml:space="preserve"> </w:t>
      </w:r>
      <w:r w:rsidRPr="007724E3">
        <w:rPr>
          <w:sz w:val="24"/>
          <w:szCs w:val="24"/>
        </w:rPr>
        <w:t>по</w:t>
      </w:r>
      <w:r w:rsidRPr="007724E3">
        <w:rPr>
          <w:spacing w:val="-12"/>
          <w:sz w:val="24"/>
          <w:szCs w:val="24"/>
        </w:rPr>
        <w:t xml:space="preserve"> </w:t>
      </w:r>
      <w:r w:rsidRPr="007724E3">
        <w:rPr>
          <w:sz w:val="24"/>
          <w:szCs w:val="24"/>
        </w:rPr>
        <w:t>развитию</w:t>
      </w:r>
      <w:r w:rsidRPr="007724E3">
        <w:rPr>
          <w:spacing w:val="-9"/>
          <w:sz w:val="24"/>
          <w:szCs w:val="24"/>
        </w:rPr>
        <w:t xml:space="preserve"> </w:t>
      </w:r>
      <w:r w:rsidRPr="007724E3">
        <w:rPr>
          <w:sz w:val="24"/>
          <w:szCs w:val="24"/>
        </w:rPr>
        <w:t>кадрового</w:t>
      </w:r>
      <w:r w:rsidRPr="007724E3">
        <w:rPr>
          <w:spacing w:val="-11"/>
          <w:sz w:val="24"/>
          <w:szCs w:val="24"/>
        </w:rPr>
        <w:t xml:space="preserve"> </w:t>
      </w:r>
      <w:r w:rsidRPr="007724E3">
        <w:rPr>
          <w:sz w:val="24"/>
          <w:szCs w:val="24"/>
        </w:rPr>
        <w:t>потенциала:</w:t>
      </w:r>
      <w:r w:rsidRPr="007724E3">
        <w:rPr>
          <w:spacing w:val="-6"/>
          <w:sz w:val="24"/>
          <w:szCs w:val="24"/>
        </w:rPr>
        <w:t xml:space="preserve"> </w:t>
      </w:r>
      <w:r w:rsidRPr="007724E3">
        <w:rPr>
          <w:sz w:val="24"/>
          <w:szCs w:val="24"/>
        </w:rPr>
        <w:t>степень соответствия уровня профессиональной компетентности педагогических работников требованиям ФГОС НОО и профессионального стандарта педагога (%); степень готовности педагогических работников образовательной организации осуществлять профессиональную деятельность на основе требований профессионального стандарта (%); отсутствие</w:t>
      </w:r>
      <w:r w:rsidRPr="007724E3">
        <w:rPr>
          <w:spacing w:val="-13"/>
          <w:sz w:val="24"/>
          <w:szCs w:val="24"/>
        </w:rPr>
        <w:t xml:space="preserve"> </w:t>
      </w:r>
      <w:r w:rsidRPr="007724E3">
        <w:rPr>
          <w:sz w:val="24"/>
          <w:szCs w:val="24"/>
        </w:rPr>
        <w:t>текучести</w:t>
      </w:r>
      <w:r w:rsidRPr="007724E3">
        <w:rPr>
          <w:spacing w:val="-12"/>
          <w:sz w:val="24"/>
          <w:szCs w:val="24"/>
        </w:rPr>
        <w:t xml:space="preserve"> </w:t>
      </w:r>
      <w:r w:rsidRPr="007724E3">
        <w:rPr>
          <w:sz w:val="24"/>
          <w:szCs w:val="24"/>
        </w:rPr>
        <w:t>кадров,</w:t>
      </w:r>
      <w:r w:rsidRPr="007724E3">
        <w:rPr>
          <w:spacing w:val="-13"/>
          <w:sz w:val="24"/>
          <w:szCs w:val="24"/>
        </w:rPr>
        <w:t xml:space="preserve"> </w:t>
      </w:r>
      <w:r w:rsidRPr="007724E3">
        <w:rPr>
          <w:sz w:val="24"/>
          <w:szCs w:val="24"/>
        </w:rPr>
        <w:t>в</w:t>
      </w:r>
      <w:r w:rsidRPr="007724E3">
        <w:rPr>
          <w:spacing w:val="-11"/>
          <w:sz w:val="24"/>
          <w:szCs w:val="24"/>
        </w:rPr>
        <w:t xml:space="preserve"> </w:t>
      </w:r>
      <w:r w:rsidRPr="007724E3">
        <w:rPr>
          <w:sz w:val="24"/>
          <w:szCs w:val="24"/>
        </w:rPr>
        <w:t>том</w:t>
      </w:r>
      <w:r w:rsidRPr="007724E3">
        <w:rPr>
          <w:spacing w:val="-11"/>
          <w:sz w:val="24"/>
          <w:szCs w:val="24"/>
        </w:rPr>
        <w:t xml:space="preserve"> </w:t>
      </w:r>
      <w:r w:rsidRPr="007724E3">
        <w:rPr>
          <w:sz w:val="24"/>
          <w:szCs w:val="24"/>
        </w:rPr>
        <w:t>числе</w:t>
      </w:r>
      <w:r w:rsidRPr="007724E3">
        <w:rPr>
          <w:spacing w:val="-13"/>
          <w:sz w:val="24"/>
          <w:szCs w:val="24"/>
        </w:rPr>
        <w:t xml:space="preserve"> </w:t>
      </w:r>
      <w:r w:rsidRPr="007724E3">
        <w:rPr>
          <w:sz w:val="24"/>
          <w:szCs w:val="24"/>
        </w:rPr>
        <w:t>молодых</w:t>
      </w:r>
      <w:r w:rsidRPr="007724E3">
        <w:rPr>
          <w:spacing w:val="-12"/>
          <w:sz w:val="24"/>
          <w:szCs w:val="24"/>
        </w:rPr>
        <w:t xml:space="preserve"> </w:t>
      </w:r>
      <w:r w:rsidRPr="007724E3">
        <w:rPr>
          <w:sz w:val="24"/>
          <w:szCs w:val="24"/>
        </w:rPr>
        <w:t>специалистов;</w:t>
      </w:r>
      <w:r w:rsidRPr="007724E3">
        <w:rPr>
          <w:spacing w:val="-7"/>
          <w:sz w:val="24"/>
          <w:szCs w:val="24"/>
        </w:rPr>
        <w:t xml:space="preserve"> </w:t>
      </w:r>
      <w:r w:rsidRPr="007724E3">
        <w:rPr>
          <w:sz w:val="24"/>
          <w:szCs w:val="24"/>
        </w:rPr>
        <w:t>удельный вес численности педагогических работников в возрасте до 30 лет в общей численности педагогических работников общеобразовательной организации; степень удовлетворенности педагогических работников, в том</w:t>
      </w:r>
      <w:r w:rsidRPr="00A2082C">
        <w:rPr>
          <w:sz w:val="20"/>
          <w:szCs w:val="20"/>
        </w:rPr>
        <w:t xml:space="preserve"> </w:t>
      </w:r>
      <w:r w:rsidRPr="007724E3">
        <w:rPr>
          <w:sz w:val="24"/>
          <w:szCs w:val="24"/>
        </w:rPr>
        <w:t>числе молодых специалистов, условиями труда, качеством методического сопровождения в образовательном учреждении и результатами своей профессиональной деятельности; удельный вес численности аттестованных на первую и высшую квалификационную категорию</w:t>
      </w:r>
      <w:r w:rsidRPr="007724E3">
        <w:rPr>
          <w:spacing w:val="34"/>
          <w:sz w:val="24"/>
          <w:szCs w:val="24"/>
        </w:rPr>
        <w:t xml:space="preserve"> </w:t>
      </w:r>
      <w:r w:rsidRPr="007724E3">
        <w:rPr>
          <w:sz w:val="24"/>
          <w:szCs w:val="24"/>
        </w:rPr>
        <w:t>(%</w:t>
      </w:r>
      <w:r w:rsidRPr="007724E3">
        <w:rPr>
          <w:spacing w:val="38"/>
          <w:sz w:val="24"/>
          <w:szCs w:val="24"/>
        </w:rPr>
        <w:t xml:space="preserve"> </w:t>
      </w:r>
      <w:r w:rsidRPr="007724E3">
        <w:rPr>
          <w:sz w:val="24"/>
          <w:szCs w:val="24"/>
        </w:rPr>
        <w:t>от</w:t>
      </w:r>
      <w:r w:rsidRPr="007724E3">
        <w:rPr>
          <w:spacing w:val="36"/>
          <w:sz w:val="24"/>
          <w:szCs w:val="24"/>
        </w:rPr>
        <w:t xml:space="preserve"> </w:t>
      </w:r>
      <w:r w:rsidRPr="007724E3">
        <w:rPr>
          <w:sz w:val="24"/>
          <w:szCs w:val="24"/>
        </w:rPr>
        <w:t>общего</w:t>
      </w:r>
      <w:r w:rsidRPr="007724E3">
        <w:rPr>
          <w:spacing w:val="33"/>
          <w:sz w:val="24"/>
          <w:szCs w:val="24"/>
        </w:rPr>
        <w:t xml:space="preserve"> </w:t>
      </w:r>
      <w:r w:rsidRPr="007724E3">
        <w:rPr>
          <w:sz w:val="24"/>
          <w:szCs w:val="24"/>
        </w:rPr>
        <w:t>числа</w:t>
      </w:r>
      <w:r w:rsidRPr="007724E3">
        <w:rPr>
          <w:spacing w:val="40"/>
          <w:sz w:val="24"/>
          <w:szCs w:val="24"/>
        </w:rPr>
        <w:t xml:space="preserve"> </w:t>
      </w:r>
      <w:r w:rsidRPr="007724E3">
        <w:rPr>
          <w:sz w:val="24"/>
          <w:szCs w:val="24"/>
        </w:rPr>
        <w:t>подлежащих</w:t>
      </w:r>
      <w:r w:rsidRPr="007724E3">
        <w:rPr>
          <w:spacing w:val="38"/>
          <w:sz w:val="24"/>
          <w:szCs w:val="24"/>
        </w:rPr>
        <w:t xml:space="preserve"> </w:t>
      </w:r>
      <w:r w:rsidRPr="007724E3">
        <w:rPr>
          <w:sz w:val="24"/>
          <w:szCs w:val="24"/>
        </w:rPr>
        <w:t>аттестации</w:t>
      </w:r>
      <w:r w:rsidRPr="007724E3">
        <w:rPr>
          <w:spacing w:val="37"/>
          <w:sz w:val="24"/>
          <w:szCs w:val="24"/>
        </w:rPr>
        <w:t xml:space="preserve"> </w:t>
      </w:r>
      <w:r w:rsidRPr="007724E3">
        <w:rPr>
          <w:spacing w:val="-2"/>
          <w:sz w:val="24"/>
          <w:szCs w:val="24"/>
        </w:rPr>
        <w:t>педагогических</w:t>
      </w:r>
      <w:r w:rsidR="00294A90">
        <w:rPr>
          <w:spacing w:val="-2"/>
          <w:sz w:val="24"/>
          <w:szCs w:val="24"/>
        </w:rPr>
        <w:t xml:space="preserve"> </w:t>
      </w:r>
      <w:r w:rsidR="00294A90" w:rsidRPr="007724E3">
        <w:rPr>
          <w:sz w:val="24"/>
          <w:szCs w:val="24"/>
        </w:rPr>
        <w:t>работников), положительная динамика (%) в развитии мотивации педагогических работников к профессиональным достижениям; степень удовлетворенности педагогических работников системой стимулирования образовательной организации (%),отношение среднемесячной заработной платы педагогических работников Учреждения к среднемесячной заработной плате по экономике в области.</w:t>
      </w:r>
    </w:p>
    <w:p w:rsidR="00294A90" w:rsidRPr="007724E3" w:rsidRDefault="00294A90" w:rsidP="00294A90">
      <w:pPr>
        <w:tabs>
          <w:tab w:val="left" w:pos="1870"/>
          <w:tab w:val="left" w:pos="3838"/>
          <w:tab w:val="left" w:pos="5420"/>
        </w:tabs>
        <w:ind w:left="358" w:right="562" w:firstLine="283"/>
        <w:jc w:val="both"/>
        <w:rPr>
          <w:sz w:val="24"/>
          <w:szCs w:val="24"/>
        </w:rPr>
      </w:pPr>
      <w:r w:rsidRPr="007724E3">
        <w:rPr>
          <w:b/>
          <w:spacing w:val="-2"/>
          <w:sz w:val="24"/>
          <w:szCs w:val="24"/>
        </w:rPr>
        <w:t>Вывод:</w:t>
      </w:r>
      <w:r w:rsidRPr="007724E3">
        <w:rPr>
          <w:b/>
          <w:sz w:val="24"/>
          <w:szCs w:val="24"/>
        </w:rPr>
        <w:tab/>
      </w:r>
      <w:r w:rsidRPr="007724E3">
        <w:rPr>
          <w:spacing w:val="-2"/>
          <w:sz w:val="24"/>
          <w:szCs w:val="24"/>
        </w:rPr>
        <w:t>образовательное</w:t>
      </w:r>
      <w:r w:rsidRPr="007724E3">
        <w:rPr>
          <w:sz w:val="24"/>
          <w:szCs w:val="24"/>
        </w:rPr>
        <w:tab/>
      </w:r>
      <w:r w:rsidRPr="007724E3">
        <w:rPr>
          <w:spacing w:val="-2"/>
          <w:sz w:val="24"/>
          <w:szCs w:val="24"/>
        </w:rPr>
        <w:t>учреждение</w:t>
      </w:r>
      <w:r>
        <w:rPr>
          <w:sz w:val="24"/>
          <w:szCs w:val="24"/>
        </w:rPr>
        <w:t xml:space="preserve"> </w:t>
      </w:r>
      <w:r w:rsidRPr="007724E3">
        <w:rPr>
          <w:spacing w:val="-2"/>
          <w:sz w:val="24"/>
          <w:szCs w:val="24"/>
        </w:rPr>
        <w:t xml:space="preserve">укомплектовано </w:t>
      </w:r>
      <w:r w:rsidRPr="007724E3">
        <w:rPr>
          <w:sz w:val="24"/>
          <w:szCs w:val="24"/>
        </w:rPr>
        <w:t>квалифицированными кадрами по всем должностям в соответствии со штатным расписанием; описано актуальное</w:t>
      </w:r>
      <w:r w:rsidRPr="007724E3">
        <w:rPr>
          <w:spacing w:val="40"/>
          <w:sz w:val="24"/>
          <w:szCs w:val="24"/>
        </w:rPr>
        <w:t xml:space="preserve"> </w:t>
      </w:r>
      <w:r w:rsidRPr="007724E3">
        <w:rPr>
          <w:sz w:val="24"/>
          <w:szCs w:val="24"/>
        </w:rPr>
        <w:t>состояние кадровых условий; определены направления и механизмы их развития.</w:t>
      </w:r>
    </w:p>
    <w:p w:rsidR="00294A90" w:rsidRPr="007724E3" w:rsidRDefault="00294A90" w:rsidP="00294A90">
      <w:pPr>
        <w:ind w:left="117" w:right="-20"/>
        <w:rPr>
          <w:rFonts w:eastAsia="OfficinaSansMediumITC"/>
          <w:sz w:val="24"/>
          <w:szCs w:val="24"/>
        </w:rPr>
      </w:pPr>
      <w:r w:rsidRPr="000D7EA9">
        <w:rPr>
          <w:rFonts w:ascii="OfficinaSansMediumITC" w:eastAsia="OfficinaSansMediumITC" w:hAnsi="OfficinaSansMediumITC" w:cs="OfficinaSansMediumITC"/>
          <w:spacing w:val="-5"/>
        </w:rPr>
        <w:t>2.</w:t>
      </w:r>
      <w:r w:rsidRPr="000D7EA9">
        <w:rPr>
          <w:rFonts w:ascii="OfficinaSansMediumITC" w:eastAsia="OfficinaSansMediumITC" w:hAnsi="OfficinaSansMediumITC" w:cs="OfficinaSansMediumITC"/>
          <w:spacing w:val="-7"/>
        </w:rPr>
        <w:t>3</w:t>
      </w:r>
      <w:r w:rsidRPr="000D7EA9">
        <w:rPr>
          <w:rFonts w:ascii="OfficinaSansMediumITC" w:eastAsia="OfficinaSansMediumITC" w:hAnsi="OfficinaSansMediumITC" w:cs="OfficinaSansMediumITC"/>
          <w:spacing w:val="-2"/>
        </w:rPr>
        <w:t>.</w:t>
      </w:r>
      <w:r w:rsidRPr="000D7EA9">
        <w:rPr>
          <w:rFonts w:ascii="OfficinaSansMediumITC" w:eastAsia="OfficinaSansMediumITC" w:hAnsi="OfficinaSansMediumITC" w:cs="OfficinaSansMediumITC"/>
          <w:spacing w:val="-5"/>
        </w:rPr>
        <w:t>4.2</w:t>
      </w:r>
      <w:r w:rsidRPr="007724E3">
        <w:rPr>
          <w:rFonts w:eastAsia="OfficinaSansMediumITC"/>
          <w:sz w:val="24"/>
          <w:szCs w:val="24"/>
        </w:rPr>
        <w:t>.</w:t>
      </w:r>
      <w:r w:rsidRPr="007724E3">
        <w:rPr>
          <w:rFonts w:eastAsia="OfficinaSansMediumITC"/>
          <w:spacing w:val="26"/>
          <w:sz w:val="24"/>
          <w:szCs w:val="24"/>
        </w:rPr>
        <w:t xml:space="preserve"> </w:t>
      </w:r>
      <w:r w:rsidRPr="007724E3">
        <w:rPr>
          <w:rFonts w:eastAsia="OfficinaSansMediumITC"/>
          <w:sz w:val="24"/>
          <w:szCs w:val="24"/>
        </w:rPr>
        <w:t>Н</w:t>
      </w:r>
      <w:r w:rsidRPr="007724E3">
        <w:rPr>
          <w:rFonts w:eastAsia="OfficinaSansMediumITC"/>
          <w:spacing w:val="-2"/>
          <w:sz w:val="24"/>
          <w:szCs w:val="24"/>
        </w:rPr>
        <w:t>о</w:t>
      </w:r>
      <w:r w:rsidRPr="007724E3">
        <w:rPr>
          <w:rFonts w:eastAsia="OfficinaSansMediumITC"/>
          <w:sz w:val="24"/>
          <w:szCs w:val="24"/>
        </w:rPr>
        <w:t>рм</w:t>
      </w:r>
      <w:r w:rsidRPr="007724E3">
        <w:rPr>
          <w:rFonts w:eastAsia="OfficinaSansMediumITC"/>
          <w:spacing w:val="-3"/>
          <w:sz w:val="24"/>
          <w:szCs w:val="24"/>
        </w:rPr>
        <w:t>а</w:t>
      </w:r>
      <w:r w:rsidRPr="007724E3">
        <w:rPr>
          <w:rFonts w:eastAsia="OfficinaSansMediumITC"/>
          <w:sz w:val="24"/>
          <w:szCs w:val="24"/>
        </w:rPr>
        <w:t>тивно-ме</w:t>
      </w:r>
      <w:r w:rsidRPr="007724E3">
        <w:rPr>
          <w:rFonts w:eastAsia="OfficinaSansMediumITC"/>
          <w:spacing w:val="-7"/>
          <w:sz w:val="24"/>
          <w:szCs w:val="24"/>
        </w:rPr>
        <w:t>т</w:t>
      </w:r>
      <w:r w:rsidRPr="007724E3">
        <w:rPr>
          <w:rFonts w:eastAsia="OfficinaSansMediumITC"/>
          <w:sz w:val="24"/>
          <w:szCs w:val="24"/>
        </w:rPr>
        <w:t>одическое</w:t>
      </w:r>
      <w:r w:rsidRPr="007724E3">
        <w:rPr>
          <w:rFonts w:eastAsia="OfficinaSansMediumITC"/>
          <w:spacing w:val="26"/>
          <w:sz w:val="24"/>
          <w:szCs w:val="24"/>
        </w:rPr>
        <w:t xml:space="preserve"> </w:t>
      </w:r>
      <w:r w:rsidRPr="007724E3">
        <w:rPr>
          <w:rFonts w:eastAsia="OfficinaSansMediumITC"/>
          <w:sz w:val="24"/>
          <w:szCs w:val="24"/>
        </w:rPr>
        <w:t>обеспечение</w:t>
      </w:r>
    </w:p>
    <w:p w:rsidR="00294A90" w:rsidRPr="007724E3" w:rsidRDefault="00294A90" w:rsidP="00294A90">
      <w:pPr>
        <w:spacing w:before="51" w:line="242" w:lineRule="exact"/>
        <w:ind w:left="117" w:right="57" w:firstLine="227"/>
        <w:jc w:val="both"/>
        <w:rPr>
          <w:rFonts w:eastAsia="SchoolBookSanPin"/>
          <w:sz w:val="24"/>
          <w:szCs w:val="24"/>
        </w:rPr>
      </w:pPr>
      <w:r w:rsidRPr="007724E3">
        <w:rPr>
          <w:rFonts w:eastAsia="SchoolBookSanPin"/>
          <w:sz w:val="24"/>
          <w:szCs w:val="24"/>
        </w:rPr>
        <w:t>В</w:t>
      </w:r>
      <w:r w:rsidRPr="007724E3">
        <w:rPr>
          <w:rFonts w:eastAsia="SchoolBookSanPin"/>
          <w:spacing w:val="8"/>
          <w:sz w:val="24"/>
          <w:szCs w:val="24"/>
        </w:rPr>
        <w:t xml:space="preserve"> </w:t>
      </w:r>
      <w:r w:rsidRPr="007724E3">
        <w:rPr>
          <w:rFonts w:eastAsia="SchoolBookSanPin"/>
          <w:sz w:val="24"/>
          <w:szCs w:val="24"/>
        </w:rPr>
        <w:t>данном</w:t>
      </w:r>
      <w:r w:rsidRPr="007724E3">
        <w:rPr>
          <w:rFonts w:eastAsia="SchoolBookSanPin"/>
          <w:spacing w:val="2"/>
          <w:sz w:val="24"/>
          <w:szCs w:val="24"/>
        </w:rPr>
        <w:t xml:space="preserve"> </w:t>
      </w:r>
      <w:r w:rsidRPr="007724E3">
        <w:rPr>
          <w:rFonts w:eastAsia="SchoolBookSanPin"/>
          <w:sz w:val="24"/>
          <w:szCs w:val="24"/>
        </w:rPr>
        <w:t>разделе</w:t>
      </w:r>
      <w:r w:rsidRPr="007724E3">
        <w:rPr>
          <w:rFonts w:eastAsia="SchoolBookSanPin"/>
          <w:spacing w:val="2"/>
          <w:sz w:val="24"/>
          <w:szCs w:val="24"/>
        </w:rPr>
        <w:t xml:space="preserve"> </w:t>
      </w:r>
      <w:r w:rsidRPr="007724E3">
        <w:rPr>
          <w:rFonts w:eastAsia="SchoolBookSanPin"/>
          <w:sz w:val="24"/>
          <w:szCs w:val="24"/>
        </w:rPr>
        <w:t>могут</w:t>
      </w:r>
      <w:r w:rsidRPr="007724E3">
        <w:rPr>
          <w:rFonts w:eastAsia="SchoolBookSanPin"/>
          <w:spacing w:val="4"/>
          <w:sz w:val="24"/>
          <w:szCs w:val="24"/>
        </w:rPr>
        <w:t xml:space="preserve"> </w:t>
      </w:r>
      <w:r w:rsidRPr="007724E3">
        <w:rPr>
          <w:rFonts w:eastAsia="SchoolBookSanPin"/>
          <w:sz w:val="24"/>
          <w:szCs w:val="24"/>
        </w:rPr>
        <w:t>быть</w:t>
      </w:r>
      <w:r w:rsidRPr="007724E3">
        <w:rPr>
          <w:rFonts w:eastAsia="SchoolBookSanPin"/>
          <w:spacing w:val="12"/>
          <w:sz w:val="24"/>
          <w:szCs w:val="24"/>
        </w:rPr>
        <w:t xml:space="preserve"> </w:t>
      </w:r>
      <w:r w:rsidRPr="007724E3">
        <w:rPr>
          <w:rFonts w:eastAsia="SchoolBookSanPin"/>
          <w:sz w:val="24"/>
          <w:szCs w:val="24"/>
        </w:rPr>
        <w:t>представлены</w:t>
      </w:r>
      <w:r w:rsidRPr="007724E3">
        <w:rPr>
          <w:rFonts w:eastAsia="SchoolBookSanPin"/>
          <w:spacing w:val="3"/>
          <w:sz w:val="24"/>
          <w:szCs w:val="24"/>
        </w:rPr>
        <w:t xml:space="preserve"> </w:t>
      </w:r>
      <w:r w:rsidRPr="007724E3">
        <w:rPr>
          <w:rFonts w:eastAsia="SchoolBookSanPin"/>
          <w:sz w:val="24"/>
          <w:szCs w:val="24"/>
        </w:rPr>
        <w:t>решения на уровне</w:t>
      </w:r>
      <w:r w:rsidRPr="007724E3">
        <w:rPr>
          <w:rFonts w:eastAsia="SchoolBookSanPin"/>
          <w:spacing w:val="15"/>
          <w:sz w:val="24"/>
          <w:szCs w:val="24"/>
        </w:rPr>
        <w:t xml:space="preserve"> </w:t>
      </w:r>
      <w:r w:rsidRPr="007724E3">
        <w:rPr>
          <w:rFonts w:eastAsia="SchoolBookSanPin"/>
          <w:sz w:val="24"/>
          <w:szCs w:val="24"/>
        </w:rPr>
        <w:t>общеобразовательной</w:t>
      </w:r>
      <w:r w:rsidRPr="007724E3">
        <w:rPr>
          <w:rFonts w:eastAsia="SchoolBookSanPin"/>
          <w:spacing w:val="-10"/>
          <w:sz w:val="24"/>
          <w:szCs w:val="24"/>
        </w:rPr>
        <w:t xml:space="preserve"> </w:t>
      </w:r>
      <w:r w:rsidRPr="007724E3">
        <w:rPr>
          <w:rFonts w:eastAsia="SchoolBookSanPin"/>
          <w:sz w:val="24"/>
          <w:szCs w:val="24"/>
        </w:rPr>
        <w:t>организации</w:t>
      </w:r>
      <w:r w:rsidRPr="007724E3">
        <w:rPr>
          <w:rFonts w:eastAsia="SchoolBookSanPin"/>
          <w:spacing w:val="23"/>
          <w:sz w:val="24"/>
          <w:szCs w:val="24"/>
        </w:rPr>
        <w:t xml:space="preserve"> </w:t>
      </w:r>
      <w:r w:rsidRPr="007724E3">
        <w:rPr>
          <w:rFonts w:eastAsia="SchoolBookSanPin"/>
          <w:sz w:val="24"/>
          <w:szCs w:val="24"/>
        </w:rPr>
        <w:t>по</w:t>
      </w:r>
      <w:r w:rsidRPr="007724E3">
        <w:rPr>
          <w:rFonts w:eastAsia="SchoolBookSanPin"/>
          <w:spacing w:val="31"/>
          <w:sz w:val="24"/>
          <w:szCs w:val="24"/>
        </w:rPr>
        <w:t xml:space="preserve"> </w:t>
      </w:r>
      <w:r w:rsidRPr="007724E3">
        <w:rPr>
          <w:rFonts w:eastAsia="SchoolBookSanPin"/>
          <w:sz w:val="24"/>
          <w:szCs w:val="24"/>
        </w:rPr>
        <w:t>принятию,</w:t>
      </w:r>
      <w:r w:rsidRPr="007724E3">
        <w:rPr>
          <w:rFonts w:eastAsia="SchoolBookSanPin"/>
          <w:spacing w:val="24"/>
          <w:sz w:val="24"/>
          <w:szCs w:val="24"/>
        </w:rPr>
        <w:t xml:space="preserve"> </w:t>
      </w:r>
      <w:r>
        <w:rPr>
          <w:rFonts w:eastAsia="SchoolBookSanPin"/>
          <w:sz w:val="24"/>
          <w:szCs w:val="24"/>
        </w:rPr>
        <w:t>вне</w:t>
      </w:r>
      <w:r w:rsidRPr="007724E3">
        <w:rPr>
          <w:rFonts w:eastAsia="SchoolBookSanPin"/>
          <w:sz w:val="24"/>
          <w:szCs w:val="24"/>
        </w:rPr>
        <w:t>сению</w:t>
      </w:r>
      <w:r w:rsidRPr="007724E3">
        <w:rPr>
          <w:rFonts w:eastAsia="SchoolBookSanPin"/>
          <w:spacing w:val="3"/>
          <w:sz w:val="24"/>
          <w:szCs w:val="24"/>
        </w:rPr>
        <w:t xml:space="preserve"> </w:t>
      </w:r>
      <w:r w:rsidRPr="007724E3">
        <w:rPr>
          <w:rFonts w:eastAsia="SchoolBookSanPin"/>
          <w:sz w:val="24"/>
          <w:szCs w:val="24"/>
        </w:rPr>
        <w:t>изменений</w:t>
      </w:r>
      <w:r w:rsidRPr="007724E3">
        <w:rPr>
          <w:rFonts w:eastAsia="SchoolBookSanPin"/>
          <w:spacing w:val="9"/>
          <w:sz w:val="24"/>
          <w:szCs w:val="24"/>
        </w:rPr>
        <w:t xml:space="preserve"> </w:t>
      </w:r>
      <w:r w:rsidRPr="007724E3">
        <w:rPr>
          <w:rFonts w:eastAsia="SchoolBookSanPin"/>
          <w:sz w:val="24"/>
          <w:szCs w:val="24"/>
        </w:rPr>
        <w:t>в</w:t>
      </w:r>
      <w:r w:rsidRPr="007724E3">
        <w:rPr>
          <w:rFonts w:eastAsia="SchoolBookSanPin"/>
          <w:spacing w:val="9"/>
          <w:sz w:val="24"/>
          <w:szCs w:val="24"/>
        </w:rPr>
        <w:t xml:space="preserve"> </w:t>
      </w:r>
      <w:r w:rsidRPr="007724E3">
        <w:rPr>
          <w:rFonts w:eastAsia="SchoolBookSanPin"/>
          <w:sz w:val="24"/>
          <w:szCs w:val="24"/>
        </w:rPr>
        <w:t>д</w:t>
      </w:r>
      <w:r w:rsidRPr="007724E3">
        <w:rPr>
          <w:rFonts w:eastAsia="SchoolBookSanPin"/>
          <w:spacing w:val="-3"/>
          <w:sz w:val="24"/>
          <w:szCs w:val="24"/>
        </w:rPr>
        <w:t>о</w:t>
      </w:r>
      <w:r w:rsidRPr="007724E3">
        <w:rPr>
          <w:rFonts w:eastAsia="SchoolBookSanPin"/>
          <w:sz w:val="24"/>
          <w:szCs w:val="24"/>
        </w:rPr>
        <w:t>лжностные</w:t>
      </w:r>
      <w:r w:rsidRPr="007724E3">
        <w:rPr>
          <w:rFonts w:eastAsia="SchoolBookSanPin"/>
          <w:spacing w:val="-15"/>
          <w:sz w:val="24"/>
          <w:szCs w:val="24"/>
        </w:rPr>
        <w:t xml:space="preserve"> </w:t>
      </w:r>
      <w:r w:rsidRPr="007724E3">
        <w:rPr>
          <w:rFonts w:eastAsia="SchoolBookSanPin"/>
          <w:sz w:val="24"/>
          <w:szCs w:val="24"/>
        </w:rPr>
        <w:t>инструкции</w:t>
      </w:r>
      <w:r w:rsidRPr="007724E3">
        <w:rPr>
          <w:rFonts w:eastAsia="SchoolBookSanPin"/>
          <w:spacing w:val="9"/>
          <w:sz w:val="24"/>
          <w:szCs w:val="24"/>
        </w:rPr>
        <w:t xml:space="preserve"> </w:t>
      </w:r>
      <w:r w:rsidRPr="007724E3">
        <w:rPr>
          <w:rFonts w:eastAsia="SchoolBookSanPin"/>
          <w:sz w:val="24"/>
          <w:szCs w:val="24"/>
        </w:rPr>
        <w:t>педагогических работни</w:t>
      </w:r>
      <w:r w:rsidRPr="007724E3">
        <w:rPr>
          <w:rFonts w:eastAsia="SchoolBookSanPin"/>
          <w:spacing w:val="-3"/>
          <w:sz w:val="24"/>
          <w:szCs w:val="24"/>
        </w:rPr>
        <w:t>к</w:t>
      </w:r>
      <w:r w:rsidRPr="007724E3">
        <w:rPr>
          <w:rFonts w:eastAsia="SchoolBookSanPin"/>
          <w:sz w:val="24"/>
          <w:szCs w:val="24"/>
        </w:rPr>
        <w:t>ов</w:t>
      </w:r>
      <w:r w:rsidRPr="007724E3">
        <w:rPr>
          <w:rFonts w:eastAsia="SchoolBookSanPin"/>
          <w:spacing w:val="22"/>
          <w:sz w:val="24"/>
          <w:szCs w:val="24"/>
        </w:rPr>
        <w:t xml:space="preserve"> </w:t>
      </w:r>
      <w:r w:rsidRPr="007724E3">
        <w:rPr>
          <w:rFonts w:eastAsia="SchoolBookSanPin"/>
          <w:sz w:val="24"/>
          <w:szCs w:val="24"/>
        </w:rPr>
        <w:t>по</w:t>
      </w:r>
      <w:r w:rsidRPr="007724E3">
        <w:rPr>
          <w:rFonts w:eastAsia="SchoolBookSanPin"/>
          <w:spacing w:val="34"/>
          <w:sz w:val="24"/>
          <w:szCs w:val="24"/>
        </w:rPr>
        <w:t xml:space="preserve"> </w:t>
      </w:r>
      <w:r w:rsidRPr="007724E3">
        <w:rPr>
          <w:rFonts w:eastAsia="SchoolBookSanPin"/>
          <w:sz w:val="24"/>
          <w:szCs w:val="24"/>
        </w:rPr>
        <w:t>вопросам</w:t>
      </w:r>
      <w:r w:rsidRPr="007724E3">
        <w:rPr>
          <w:rFonts w:eastAsia="SchoolBookSanPin"/>
          <w:spacing w:val="20"/>
          <w:sz w:val="24"/>
          <w:szCs w:val="24"/>
        </w:rPr>
        <w:t xml:space="preserve"> </w:t>
      </w:r>
      <w:r w:rsidRPr="007724E3">
        <w:rPr>
          <w:rFonts w:eastAsia="SchoolBookSanPin"/>
          <w:sz w:val="24"/>
          <w:szCs w:val="24"/>
        </w:rPr>
        <w:t>воспитательной</w:t>
      </w:r>
      <w:r w:rsidRPr="007724E3">
        <w:rPr>
          <w:rFonts w:eastAsia="SchoolBookSanPin"/>
          <w:spacing w:val="21"/>
          <w:sz w:val="24"/>
          <w:szCs w:val="24"/>
        </w:rPr>
        <w:t xml:space="preserve"> </w:t>
      </w:r>
      <w:r w:rsidRPr="007724E3">
        <w:rPr>
          <w:rFonts w:eastAsia="SchoolBookSanPin"/>
          <w:sz w:val="24"/>
          <w:szCs w:val="24"/>
        </w:rPr>
        <w:t>деятельности,</w:t>
      </w:r>
      <w:r w:rsidRPr="007724E3">
        <w:rPr>
          <w:rFonts w:eastAsia="SchoolBookSanPin"/>
          <w:spacing w:val="23"/>
          <w:sz w:val="24"/>
          <w:szCs w:val="24"/>
        </w:rPr>
        <w:t xml:space="preserve"> </w:t>
      </w:r>
      <w:r>
        <w:rPr>
          <w:rFonts w:eastAsia="SchoolBookSanPin"/>
          <w:sz w:val="24"/>
          <w:szCs w:val="24"/>
        </w:rPr>
        <w:t>ве</w:t>
      </w:r>
      <w:r w:rsidRPr="007724E3">
        <w:rPr>
          <w:rFonts w:eastAsia="SchoolBookSanPin"/>
          <w:sz w:val="24"/>
          <w:szCs w:val="24"/>
        </w:rPr>
        <w:t>дению</w:t>
      </w:r>
      <w:r w:rsidRPr="007724E3">
        <w:rPr>
          <w:rFonts w:eastAsia="SchoolBookSanPin"/>
          <w:spacing w:val="13"/>
          <w:sz w:val="24"/>
          <w:szCs w:val="24"/>
        </w:rPr>
        <w:t xml:space="preserve"> </w:t>
      </w:r>
      <w:r w:rsidRPr="007724E3">
        <w:rPr>
          <w:rFonts w:eastAsia="SchoolBookSanPin"/>
          <w:sz w:val="24"/>
          <w:szCs w:val="24"/>
        </w:rPr>
        <w:t>договорных</w:t>
      </w:r>
      <w:r w:rsidRPr="007724E3">
        <w:rPr>
          <w:rFonts w:eastAsia="SchoolBookSanPin"/>
          <w:spacing w:val="2"/>
          <w:sz w:val="24"/>
          <w:szCs w:val="24"/>
        </w:rPr>
        <w:t xml:space="preserve"> </w:t>
      </w:r>
      <w:r w:rsidRPr="007724E3">
        <w:rPr>
          <w:rFonts w:eastAsia="SchoolBookSanPin"/>
          <w:sz w:val="24"/>
          <w:szCs w:val="24"/>
        </w:rPr>
        <w:t>отношений,</w:t>
      </w:r>
      <w:r w:rsidRPr="007724E3">
        <w:rPr>
          <w:rFonts w:eastAsia="SchoolBookSanPin"/>
          <w:spacing w:val="26"/>
          <w:sz w:val="24"/>
          <w:szCs w:val="24"/>
        </w:rPr>
        <w:t xml:space="preserve"> </w:t>
      </w:r>
      <w:r w:rsidRPr="007724E3">
        <w:rPr>
          <w:rFonts w:eastAsia="SchoolBookSanPin"/>
          <w:sz w:val="24"/>
          <w:szCs w:val="24"/>
        </w:rPr>
        <w:t>сетевой</w:t>
      </w:r>
      <w:r w:rsidRPr="007724E3">
        <w:rPr>
          <w:rFonts w:eastAsia="SchoolBookSanPin"/>
          <w:spacing w:val="17"/>
          <w:sz w:val="24"/>
          <w:szCs w:val="24"/>
        </w:rPr>
        <w:t xml:space="preserve"> </w:t>
      </w:r>
      <w:r w:rsidRPr="007724E3">
        <w:rPr>
          <w:rFonts w:eastAsia="SchoolBookSanPin"/>
          <w:sz w:val="24"/>
          <w:szCs w:val="24"/>
        </w:rPr>
        <w:t>форме организации образовательного</w:t>
      </w:r>
      <w:r w:rsidRPr="007724E3">
        <w:rPr>
          <w:rFonts w:eastAsia="SchoolBookSanPin"/>
          <w:spacing w:val="24"/>
          <w:sz w:val="24"/>
          <w:szCs w:val="24"/>
        </w:rPr>
        <w:t xml:space="preserve"> </w:t>
      </w:r>
      <w:r w:rsidRPr="007724E3">
        <w:rPr>
          <w:rFonts w:eastAsia="SchoolBookSanPin"/>
          <w:sz w:val="24"/>
          <w:szCs w:val="24"/>
        </w:rPr>
        <w:t xml:space="preserve">процесса, </w:t>
      </w:r>
      <w:r w:rsidRPr="007724E3">
        <w:rPr>
          <w:rFonts w:eastAsia="SchoolBookSanPin"/>
          <w:spacing w:val="2"/>
          <w:sz w:val="24"/>
          <w:szCs w:val="24"/>
        </w:rPr>
        <w:t xml:space="preserve"> </w:t>
      </w:r>
      <w:r w:rsidRPr="007724E3">
        <w:rPr>
          <w:rFonts w:eastAsia="SchoolBookSanPin"/>
          <w:sz w:val="24"/>
          <w:szCs w:val="24"/>
        </w:rPr>
        <w:t>сотрудничеству</w:t>
      </w:r>
      <w:r w:rsidRPr="007724E3">
        <w:rPr>
          <w:rFonts w:eastAsia="SchoolBookSanPin"/>
          <w:spacing w:val="43"/>
          <w:sz w:val="24"/>
          <w:szCs w:val="24"/>
        </w:rPr>
        <w:t xml:space="preserve"> </w:t>
      </w:r>
      <w:r w:rsidRPr="007724E3">
        <w:rPr>
          <w:rFonts w:eastAsia="SchoolBookSanPin"/>
          <w:sz w:val="24"/>
          <w:szCs w:val="24"/>
        </w:rPr>
        <w:t xml:space="preserve">с </w:t>
      </w:r>
      <w:r w:rsidRPr="007724E3">
        <w:rPr>
          <w:rFonts w:eastAsia="SchoolBookSanPin"/>
          <w:spacing w:val="13"/>
          <w:sz w:val="24"/>
          <w:szCs w:val="24"/>
        </w:rPr>
        <w:t xml:space="preserve"> </w:t>
      </w:r>
      <w:r w:rsidRPr="007724E3">
        <w:rPr>
          <w:rFonts w:eastAsia="SchoolBookSanPin"/>
          <w:sz w:val="24"/>
          <w:szCs w:val="24"/>
        </w:rPr>
        <w:t>социальными партнёрами,</w:t>
      </w:r>
      <w:r w:rsidRPr="007724E3">
        <w:rPr>
          <w:rFonts w:eastAsia="SchoolBookSanPin"/>
          <w:spacing w:val="-12"/>
          <w:sz w:val="24"/>
          <w:szCs w:val="24"/>
        </w:rPr>
        <w:t xml:space="preserve"> </w:t>
      </w:r>
      <w:r w:rsidRPr="007724E3">
        <w:rPr>
          <w:rFonts w:eastAsia="SchoolBookSanPin"/>
          <w:w w:val="98"/>
          <w:sz w:val="24"/>
          <w:szCs w:val="24"/>
        </w:rPr>
        <w:t>нормативному,</w:t>
      </w:r>
      <w:r w:rsidRPr="007724E3">
        <w:rPr>
          <w:rFonts w:eastAsia="SchoolBookSanPin"/>
          <w:spacing w:val="2"/>
          <w:w w:val="98"/>
          <w:sz w:val="24"/>
          <w:szCs w:val="24"/>
        </w:rPr>
        <w:t xml:space="preserve"> </w:t>
      </w:r>
      <w:r w:rsidRPr="007724E3">
        <w:rPr>
          <w:rFonts w:eastAsia="SchoolBookSanPin"/>
          <w:w w:val="98"/>
          <w:sz w:val="24"/>
          <w:szCs w:val="24"/>
        </w:rPr>
        <w:t>методичес</w:t>
      </w:r>
      <w:r w:rsidRPr="007724E3">
        <w:rPr>
          <w:rFonts w:eastAsia="SchoolBookSanPin"/>
          <w:spacing w:val="-3"/>
          <w:w w:val="98"/>
          <w:sz w:val="24"/>
          <w:szCs w:val="24"/>
        </w:rPr>
        <w:t>к</w:t>
      </w:r>
      <w:r w:rsidRPr="007724E3">
        <w:rPr>
          <w:rFonts w:eastAsia="SchoolBookSanPin"/>
          <w:w w:val="98"/>
          <w:sz w:val="24"/>
          <w:szCs w:val="24"/>
        </w:rPr>
        <w:t>ому</w:t>
      </w:r>
      <w:r w:rsidRPr="007724E3">
        <w:rPr>
          <w:rFonts w:eastAsia="SchoolBookSanPin"/>
          <w:spacing w:val="2"/>
          <w:w w:val="98"/>
          <w:sz w:val="24"/>
          <w:szCs w:val="24"/>
        </w:rPr>
        <w:t xml:space="preserve"> </w:t>
      </w:r>
      <w:r w:rsidRPr="007724E3">
        <w:rPr>
          <w:rFonts w:eastAsia="SchoolBookSanPin"/>
          <w:sz w:val="24"/>
          <w:szCs w:val="24"/>
        </w:rPr>
        <w:t>обеспечению</w:t>
      </w:r>
      <w:r w:rsidRPr="007724E3">
        <w:rPr>
          <w:rFonts w:eastAsia="SchoolBookSanPin"/>
          <w:spacing w:val="-12"/>
          <w:sz w:val="24"/>
          <w:szCs w:val="24"/>
        </w:rPr>
        <w:t xml:space="preserve"> </w:t>
      </w:r>
      <w:r>
        <w:rPr>
          <w:rFonts w:eastAsia="SchoolBookSanPin"/>
          <w:sz w:val="24"/>
          <w:szCs w:val="24"/>
        </w:rPr>
        <w:t>вос</w:t>
      </w:r>
      <w:r w:rsidRPr="007724E3">
        <w:rPr>
          <w:rFonts w:eastAsia="SchoolBookSanPin"/>
          <w:sz w:val="24"/>
          <w:szCs w:val="24"/>
        </w:rPr>
        <w:t>питательной</w:t>
      </w:r>
      <w:r w:rsidRPr="007724E3">
        <w:rPr>
          <w:rFonts w:eastAsia="SchoolBookSanPin"/>
          <w:spacing w:val="24"/>
          <w:sz w:val="24"/>
          <w:szCs w:val="24"/>
        </w:rPr>
        <w:t xml:space="preserve"> </w:t>
      </w:r>
      <w:r w:rsidRPr="007724E3">
        <w:rPr>
          <w:rFonts w:eastAsia="SchoolBookSanPin"/>
          <w:sz w:val="24"/>
          <w:szCs w:val="24"/>
        </w:rPr>
        <w:t>деятельности.</w:t>
      </w:r>
    </w:p>
    <w:p w:rsidR="00294A90" w:rsidRPr="007724E3" w:rsidRDefault="00294A90" w:rsidP="00294A90">
      <w:pPr>
        <w:spacing w:line="242" w:lineRule="exact"/>
        <w:ind w:left="117" w:right="58" w:firstLine="227"/>
        <w:jc w:val="both"/>
        <w:rPr>
          <w:rFonts w:eastAsia="SchoolBookSanPin"/>
          <w:sz w:val="24"/>
          <w:szCs w:val="24"/>
        </w:rPr>
      </w:pPr>
      <w:r w:rsidRPr="007724E3">
        <w:rPr>
          <w:rFonts w:eastAsia="SchoolBookSanPin"/>
          <w:sz w:val="24"/>
          <w:szCs w:val="24"/>
        </w:rPr>
        <w:t>Представ</w:t>
      </w:r>
      <w:r w:rsidRPr="007724E3">
        <w:rPr>
          <w:rFonts w:eastAsia="SchoolBookSanPin"/>
          <w:spacing w:val="-2"/>
          <w:sz w:val="24"/>
          <w:szCs w:val="24"/>
        </w:rPr>
        <w:t>л</w:t>
      </w:r>
      <w:r w:rsidRPr="007724E3">
        <w:rPr>
          <w:rFonts w:eastAsia="SchoolBookSanPin"/>
          <w:sz w:val="24"/>
          <w:szCs w:val="24"/>
        </w:rPr>
        <w:t>яются ссылки</w:t>
      </w:r>
      <w:r w:rsidRPr="007724E3">
        <w:rPr>
          <w:rFonts w:eastAsia="SchoolBookSanPin"/>
          <w:spacing w:val="32"/>
          <w:sz w:val="24"/>
          <w:szCs w:val="24"/>
        </w:rPr>
        <w:t xml:space="preserve"> </w:t>
      </w:r>
      <w:r w:rsidRPr="007724E3">
        <w:rPr>
          <w:rFonts w:eastAsia="SchoolBookSanPin"/>
          <w:sz w:val="24"/>
          <w:szCs w:val="24"/>
        </w:rPr>
        <w:t>на</w:t>
      </w:r>
      <w:r w:rsidRPr="007724E3">
        <w:rPr>
          <w:rFonts w:eastAsia="SchoolBookSanPin"/>
          <w:spacing w:val="30"/>
          <w:sz w:val="24"/>
          <w:szCs w:val="24"/>
        </w:rPr>
        <w:t xml:space="preserve"> </w:t>
      </w:r>
      <w:r w:rsidRPr="007724E3">
        <w:rPr>
          <w:rFonts w:eastAsia="SchoolBookSanPin"/>
          <w:sz w:val="24"/>
          <w:szCs w:val="24"/>
        </w:rPr>
        <w:t>ло</w:t>
      </w:r>
      <w:r w:rsidRPr="007724E3">
        <w:rPr>
          <w:rFonts w:eastAsia="SchoolBookSanPin"/>
          <w:spacing w:val="-3"/>
          <w:sz w:val="24"/>
          <w:szCs w:val="24"/>
        </w:rPr>
        <w:t>к</w:t>
      </w:r>
      <w:r w:rsidRPr="007724E3">
        <w:rPr>
          <w:rFonts w:eastAsia="SchoolBookSanPin"/>
          <w:sz w:val="24"/>
          <w:szCs w:val="24"/>
        </w:rPr>
        <w:t>альные</w:t>
      </w:r>
      <w:r w:rsidRPr="007724E3">
        <w:rPr>
          <w:rFonts w:eastAsia="SchoolBookSanPin"/>
          <w:spacing w:val="18"/>
          <w:sz w:val="24"/>
          <w:szCs w:val="24"/>
        </w:rPr>
        <w:t xml:space="preserve"> </w:t>
      </w:r>
      <w:r w:rsidRPr="007724E3">
        <w:rPr>
          <w:rFonts w:eastAsia="SchoolBookSanPin"/>
          <w:sz w:val="24"/>
          <w:szCs w:val="24"/>
        </w:rPr>
        <w:t>нормативные акты,</w:t>
      </w:r>
      <w:r w:rsidRPr="007724E3">
        <w:rPr>
          <w:rFonts w:eastAsia="SchoolBookSanPin"/>
          <w:spacing w:val="7"/>
          <w:sz w:val="24"/>
          <w:szCs w:val="24"/>
        </w:rPr>
        <w:t xml:space="preserve"> </w:t>
      </w:r>
      <w:r w:rsidRPr="007724E3">
        <w:rPr>
          <w:rFonts w:eastAsia="SchoolBookSanPin"/>
          <w:sz w:val="24"/>
          <w:szCs w:val="24"/>
        </w:rPr>
        <w:t>в</w:t>
      </w:r>
      <w:r w:rsidRPr="007724E3">
        <w:rPr>
          <w:rFonts w:eastAsia="SchoolBookSanPin"/>
          <w:spacing w:val="1"/>
          <w:sz w:val="24"/>
          <w:szCs w:val="24"/>
        </w:rPr>
        <w:t xml:space="preserve"> </w:t>
      </w:r>
      <w:r w:rsidRPr="007724E3">
        <w:rPr>
          <w:rFonts w:eastAsia="SchoolBookSanPin"/>
          <w:spacing w:val="-3"/>
          <w:sz w:val="24"/>
          <w:szCs w:val="24"/>
        </w:rPr>
        <w:t>к</w:t>
      </w:r>
      <w:r w:rsidRPr="007724E3">
        <w:rPr>
          <w:rFonts w:eastAsia="SchoolBookSanPin"/>
          <w:sz w:val="24"/>
          <w:szCs w:val="24"/>
        </w:rPr>
        <w:t>оторые</w:t>
      </w:r>
      <w:r w:rsidRPr="007724E3">
        <w:rPr>
          <w:rFonts w:eastAsia="SchoolBookSanPin"/>
          <w:spacing w:val="-12"/>
          <w:sz w:val="24"/>
          <w:szCs w:val="24"/>
        </w:rPr>
        <w:t xml:space="preserve"> </w:t>
      </w:r>
      <w:r w:rsidRPr="007724E3">
        <w:rPr>
          <w:rFonts w:eastAsia="SchoolBookSanPin"/>
          <w:sz w:val="24"/>
          <w:szCs w:val="24"/>
        </w:rPr>
        <w:t>вносятся</w:t>
      </w:r>
      <w:r w:rsidRPr="007724E3">
        <w:rPr>
          <w:rFonts w:eastAsia="SchoolBookSanPin"/>
          <w:spacing w:val="-19"/>
          <w:sz w:val="24"/>
          <w:szCs w:val="24"/>
        </w:rPr>
        <w:t xml:space="preserve"> </w:t>
      </w:r>
      <w:r w:rsidRPr="007724E3">
        <w:rPr>
          <w:rFonts w:eastAsia="SchoolBookSanPin"/>
          <w:sz w:val="24"/>
          <w:szCs w:val="24"/>
        </w:rPr>
        <w:t>изменения</w:t>
      </w:r>
      <w:r w:rsidRPr="007724E3">
        <w:rPr>
          <w:rFonts w:eastAsia="SchoolBookSanPin"/>
          <w:spacing w:val="-10"/>
          <w:sz w:val="24"/>
          <w:szCs w:val="24"/>
        </w:rPr>
        <w:t xml:space="preserve"> </w:t>
      </w:r>
      <w:r w:rsidRPr="007724E3">
        <w:rPr>
          <w:rFonts w:eastAsia="SchoolBookSanPin"/>
          <w:sz w:val="24"/>
          <w:szCs w:val="24"/>
        </w:rPr>
        <w:t>в</w:t>
      </w:r>
      <w:r w:rsidRPr="007724E3">
        <w:rPr>
          <w:rFonts w:eastAsia="SchoolBookSanPin"/>
          <w:spacing w:val="1"/>
          <w:sz w:val="24"/>
          <w:szCs w:val="24"/>
        </w:rPr>
        <w:t xml:space="preserve"> </w:t>
      </w:r>
      <w:r w:rsidRPr="007724E3">
        <w:rPr>
          <w:rFonts w:eastAsia="SchoolBookSanPin"/>
          <w:sz w:val="24"/>
          <w:szCs w:val="24"/>
        </w:rPr>
        <w:t>связи</w:t>
      </w:r>
      <w:r w:rsidRPr="007724E3">
        <w:rPr>
          <w:rFonts w:eastAsia="SchoolBookSanPin"/>
          <w:spacing w:val="-5"/>
          <w:sz w:val="24"/>
          <w:szCs w:val="24"/>
        </w:rPr>
        <w:t xml:space="preserve"> </w:t>
      </w:r>
      <w:r w:rsidRPr="007724E3">
        <w:rPr>
          <w:rFonts w:eastAsia="SchoolBookSanPin"/>
          <w:sz w:val="24"/>
          <w:szCs w:val="24"/>
        </w:rPr>
        <w:t>с</w:t>
      </w:r>
      <w:r w:rsidRPr="007724E3">
        <w:rPr>
          <w:rFonts w:eastAsia="SchoolBookSanPin"/>
          <w:spacing w:val="2"/>
          <w:sz w:val="24"/>
          <w:szCs w:val="24"/>
        </w:rPr>
        <w:t xml:space="preserve"> </w:t>
      </w:r>
      <w:r w:rsidRPr="007724E3">
        <w:rPr>
          <w:rFonts w:eastAsia="SchoolBookSanPin"/>
          <w:sz w:val="24"/>
          <w:szCs w:val="24"/>
        </w:rPr>
        <w:t>утвер</w:t>
      </w:r>
      <w:r w:rsidRPr="007724E3">
        <w:rPr>
          <w:rFonts w:eastAsia="SchoolBookSanPin"/>
          <w:spacing w:val="-3"/>
          <w:sz w:val="24"/>
          <w:szCs w:val="24"/>
        </w:rPr>
        <w:t>ж</w:t>
      </w:r>
      <w:r w:rsidRPr="007724E3">
        <w:rPr>
          <w:rFonts w:eastAsia="SchoolBookSanPin"/>
          <w:sz w:val="24"/>
          <w:szCs w:val="24"/>
        </w:rPr>
        <w:t>дением рабочей программы</w:t>
      </w:r>
      <w:r w:rsidRPr="007724E3">
        <w:rPr>
          <w:rFonts w:eastAsia="SchoolBookSanPin"/>
          <w:spacing w:val="-11"/>
          <w:sz w:val="24"/>
          <w:szCs w:val="24"/>
        </w:rPr>
        <w:t xml:space="preserve"> </w:t>
      </w:r>
      <w:r w:rsidRPr="007724E3">
        <w:rPr>
          <w:rFonts w:eastAsia="SchoolBookSanPin"/>
          <w:sz w:val="24"/>
          <w:szCs w:val="24"/>
        </w:rPr>
        <w:t>воспитания.</w:t>
      </w:r>
    </w:p>
    <w:p w:rsidR="00294A90" w:rsidRPr="007724E3" w:rsidRDefault="00294A90" w:rsidP="00294A90">
      <w:pPr>
        <w:spacing w:line="242" w:lineRule="exact"/>
        <w:ind w:left="117" w:right="58" w:firstLine="227"/>
        <w:jc w:val="both"/>
        <w:rPr>
          <w:rFonts w:eastAsia="SchoolBookSanPin"/>
          <w:sz w:val="24"/>
          <w:szCs w:val="24"/>
        </w:rPr>
      </w:pPr>
      <w:r w:rsidRPr="007724E3">
        <w:rPr>
          <w:rFonts w:eastAsia="SchoolBookSanPin"/>
          <w:sz w:val="24"/>
          <w:szCs w:val="24"/>
        </w:rPr>
        <w:t xml:space="preserve">Нормативно-методическое обеспечение реализации Программы воспитания осуществляется на основании следующих локальных актов: </w:t>
      </w:r>
    </w:p>
    <w:p w:rsidR="00294A90" w:rsidRPr="007724E3" w:rsidRDefault="00294A90" w:rsidP="00294A90">
      <w:pPr>
        <w:spacing w:line="242" w:lineRule="exact"/>
        <w:ind w:left="117" w:right="58" w:firstLine="227"/>
        <w:jc w:val="both"/>
        <w:rPr>
          <w:rFonts w:eastAsia="SchoolBookSanPin"/>
          <w:sz w:val="24"/>
          <w:szCs w:val="24"/>
        </w:rPr>
      </w:pPr>
      <w:r w:rsidRPr="007724E3">
        <w:rPr>
          <w:rFonts w:eastAsia="SchoolBookSanPin"/>
          <w:sz w:val="24"/>
          <w:szCs w:val="24"/>
        </w:rPr>
        <w:t xml:space="preserve">• Основная общеобразовательная программа образования; </w:t>
      </w:r>
    </w:p>
    <w:p w:rsidR="00294A90" w:rsidRPr="007724E3" w:rsidRDefault="00294A90" w:rsidP="00294A90">
      <w:pPr>
        <w:spacing w:line="242" w:lineRule="exact"/>
        <w:ind w:left="117" w:right="58" w:firstLine="227"/>
        <w:jc w:val="both"/>
        <w:rPr>
          <w:rFonts w:eastAsia="SchoolBookSanPin"/>
          <w:sz w:val="24"/>
          <w:szCs w:val="24"/>
        </w:rPr>
      </w:pPr>
      <w:r w:rsidRPr="007724E3">
        <w:rPr>
          <w:rFonts w:eastAsia="SchoolBookSanPin"/>
          <w:sz w:val="24"/>
          <w:szCs w:val="24"/>
        </w:rPr>
        <w:t xml:space="preserve">• Учебный план; </w:t>
      </w:r>
    </w:p>
    <w:p w:rsidR="00294A90" w:rsidRPr="007724E3" w:rsidRDefault="00294A90" w:rsidP="00294A90">
      <w:pPr>
        <w:spacing w:line="242" w:lineRule="exact"/>
        <w:ind w:left="117" w:right="58" w:firstLine="227"/>
        <w:jc w:val="both"/>
        <w:rPr>
          <w:rFonts w:eastAsia="SchoolBookSanPin"/>
          <w:sz w:val="24"/>
          <w:szCs w:val="24"/>
        </w:rPr>
      </w:pPr>
      <w:r w:rsidRPr="007724E3">
        <w:rPr>
          <w:rFonts w:eastAsia="SchoolBookSanPin"/>
          <w:sz w:val="24"/>
          <w:szCs w:val="24"/>
        </w:rPr>
        <w:t xml:space="preserve">• Рабочая программа воспитания как часть основной образовательной программы; </w:t>
      </w:r>
    </w:p>
    <w:p w:rsidR="00294A90" w:rsidRPr="007724E3" w:rsidRDefault="00294A90" w:rsidP="00294A90">
      <w:pPr>
        <w:spacing w:line="242" w:lineRule="exact"/>
        <w:ind w:left="117" w:right="58" w:firstLine="227"/>
        <w:jc w:val="both"/>
        <w:rPr>
          <w:rFonts w:eastAsia="SchoolBookSanPin"/>
          <w:sz w:val="24"/>
          <w:szCs w:val="24"/>
        </w:rPr>
      </w:pPr>
      <w:r w:rsidRPr="007724E3">
        <w:rPr>
          <w:rFonts w:eastAsia="SchoolBookSanPin"/>
          <w:sz w:val="24"/>
          <w:szCs w:val="24"/>
        </w:rPr>
        <w:t xml:space="preserve">• Рабочие программы педагогов; </w:t>
      </w:r>
    </w:p>
    <w:p w:rsidR="00294A90" w:rsidRPr="007724E3" w:rsidRDefault="00294A90" w:rsidP="00294A90">
      <w:pPr>
        <w:spacing w:line="242" w:lineRule="exact"/>
        <w:ind w:left="117" w:right="58" w:firstLine="227"/>
        <w:jc w:val="both"/>
        <w:rPr>
          <w:rFonts w:eastAsia="SchoolBookSanPin"/>
          <w:sz w:val="24"/>
          <w:szCs w:val="24"/>
        </w:rPr>
      </w:pPr>
      <w:r w:rsidRPr="007724E3">
        <w:rPr>
          <w:rFonts w:eastAsia="SchoolBookSanPin"/>
          <w:sz w:val="24"/>
          <w:szCs w:val="24"/>
        </w:rPr>
        <w:t xml:space="preserve">• Должностные инструкции специалистов, отвечающих за организацию воспитательной деятельности; </w:t>
      </w:r>
    </w:p>
    <w:p w:rsidR="00294A90" w:rsidRPr="007724E3" w:rsidRDefault="00294A90" w:rsidP="00294A90">
      <w:pPr>
        <w:spacing w:line="242" w:lineRule="exact"/>
        <w:ind w:left="117" w:right="58" w:firstLine="227"/>
        <w:jc w:val="both"/>
        <w:rPr>
          <w:rFonts w:eastAsia="SchoolBookSanPin"/>
          <w:sz w:val="24"/>
          <w:szCs w:val="24"/>
        </w:rPr>
      </w:pPr>
      <w:r w:rsidRPr="007724E3">
        <w:rPr>
          <w:rFonts w:eastAsia="SchoolBookSanPin"/>
          <w:sz w:val="24"/>
          <w:szCs w:val="24"/>
        </w:rPr>
        <w:t>• Документы, регламентирующие воспитательную деятельность</w:t>
      </w:r>
      <w:r w:rsidRPr="000D7EA9">
        <w:rPr>
          <w:rFonts w:ascii="SchoolBookSanPin" w:eastAsia="SchoolBookSanPin" w:hAnsi="SchoolBookSanPin" w:cs="SchoolBookSanPin"/>
          <w:sz w:val="20"/>
          <w:szCs w:val="20"/>
        </w:rPr>
        <w:t xml:space="preserve"> (</w:t>
      </w:r>
      <w:r w:rsidRPr="007724E3">
        <w:rPr>
          <w:rFonts w:eastAsia="SchoolBookSanPin"/>
          <w:sz w:val="24"/>
          <w:szCs w:val="24"/>
        </w:rPr>
        <w:t>штатное расписание, обеспечивающее кадровый состав, реализующий воспитательную деятельность в образовательном учреждении).</w:t>
      </w:r>
    </w:p>
    <w:p w:rsidR="00294A90" w:rsidRPr="007724E3" w:rsidRDefault="00294A90" w:rsidP="00294A90">
      <w:pPr>
        <w:spacing w:line="242" w:lineRule="exact"/>
        <w:ind w:left="117" w:right="1014"/>
        <w:rPr>
          <w:rFonts w:eastAsia="OfficinaSansMediumITC"/>
          <w:sz w:val="24"/>
          <w:szCs w:val="24"/>
        </w:rPr>
      </w:pPr>
      <w:r w:rsidRPr="007724E3">
        <w:rPr>
          <w:rFonts w:eastAsia="OfficinaSansMediumITC"/>
          <w:spacing w:val="-5"/>
          <w:sz w:val="24"/>
          <w:szCs w:val="24"/>
        </w:rPr>
        <w:t>2.</w:t>
      </w:r>
      <w:r w:rsidRPr="007724E3">
        <w:rPr>
          <w:rFonts w:eastAsia="OfficinaSansMediumITC"/>
          <w:spacing w:val="-7"/>
          <w:sz w:val="24"/>
          <w:szCs w:val="24"/>
        </w:rPr>
        <w:t>3</w:t>
      </w:r>
      <w:r w:rsidRPr="007724E3">
        <w:rPr>
          <w:rFonts w:eastAsia="OfficinaSansMediumITC"/>
          <w:spacing w:val="-2"/>
          <w:sz w:val="24"/>
          <w:szCs w:val="24"/>
        </w:rPr>
        <w:t>.</w:t>
      </w:r>
      <w:r w:rsidRPr="007724E3">
        <w:rPr>
          <w:rFonts w:eastAsia="OfficinaSansMediumITC"/>
          <w:spacing w:val="-5"/>
          <w:sz w:val="24"/>
          <w:szCs w:val="24"/>
        </w:rPr>
        <w:t>4.</w:t>
      </w:r>
      <w:r w:rsidRPr="007724E3">
        <w:rPr>
          <w:rFonts w:eastAsia="OfficinaSansMediumITC"/>
          <w:spacing w:val="-7"/>
          <w:sz w:val="24"/>
          <w:szCs w:val="24"/>
        </w:rPr>
        <w:t>3</w:t>
      </w:r>
      <w:r w:rsidRPr="007724E3">
        <w:rPr>
          <w:rFonts w:eastAsia="OfficinaSansMediumITC"/>
          <w:sz w:val="24"/>
          <w:szCs w:val="24"/>
        </w:rPr>
        <w:t>.</w:t>
      </w:r>
      <w:r w:rsidRPr="007724E3">
        <w:rPr>
          <w:rFonts w:eastAsia="OfficinaSansMediumITC"/>
          <w:spacing w:val="26"/>
          <w:sz w:val="24"/>
          <w:szCs w:val="24"/>
        </w:rPr>
        <w:t xml:space="preserve"> </w:t>
      </w:r>
      <w:r w:rsidRPr="007724E3">
        <w:rPr>
          <w:rFonts w:eastAsia="OfficinaSansMediumITC"/>
          <w:spacing w:val="-8"/>
          <w:sz w:val="24"/>
          <w:szCs w:val="24"/>
        </w:rPr>
        <w:t>Т</w:t>
      </w:r>
      <w:r w:rsidRPr="007724E3">
        <w:rPr>
          <w:rFonts w:eastAsia="OfficinaSansMediumITC"/>
          <w:sz w:val="24"/>
          <w:szCs w:val="24"/>
        </w:rPr>
        <w:t>ребования</w:t>
      </w:r>
      <w:r w:rsidRPr="007724E3">
        <w:rPr>
          <w:rFonts w:eastAsia="OfficinaSansMediumITC"/>
          <w:spacing w:val="26"/>
          <w:sz w:val="24"/>
          <w:szCs w:val="24"/>
        </w:rPr>
        <w:t xml:space="preserve"> </w:t>
      </w:r>
      <w:r w:rsidRPr="007724E3">
        <w:rPr>
          <w:rFonts w:eastAsia="OfficinaSansMediumITC"/>
          <w:sz w:val="24"/>
          <w:szCs w:val="24"/>
        </w:rPr>
        <w:t>к</w:t>
      </w:r>
      <w:r w:rsidRPr="007724E3">
        <w:rPr>
          <w:rFonts w:eastAsia="OfficinaSansMediumITC"/>
          <w:spacing w:val="26"/>
          <w:sz w:val="24"/>
          <w:szCs w:val="24"/>
        </w:rPr>
        <w:t xml:space="preserve"> </w:t>
      </w:r>
      <w:r w:rsidRPr="007724E3">
        <w:rPr>
          <w:rFonts w:eastAsia="OfficinaSansMediumITC"/>
          <w:sz w:val="24"/>
          <w:szCs w:val="24"/>
        </w:rPr>
        <w:t>условиям</w:t>
      </w:r>
      <w:r w:rsidRPr="007724E3">
        <w:rPr>
          <w:rFonts w:eastAsia="OfficinaSansMediumITC"/>
          <w:spacing w:val="26"/>
          <w:sz w:val="24"/>
          <w:szCs w:val="24"/>
        </w:rPr>
        <w:t xml:space="preserve"> </w:t>
      </w:r>
      <w:r w:rsidRPr="007724E3">
        <w:rPr>
          <w:rFonts w:eastAsia="OfficinaSansMediumITC"/>
          <w:sz w:val="24"/>
          <w:szCs w:val="24"/>
        </w:rPr>
        <w:t>раб</w:t>
      </w:r>
      <w:r w:rsidRPr="007724E3">
        <w:rPr>
          <w:rFonts w:eastAsia="OfficinaSansMediumITC"/>
          <w:spacing w:val="-2"/>
          <w:sz w:val="24"/>
          <w:szCs w:val="24"/>
        </w:rPr>
        <w:t>о</w:t>
      </w:r>
      <w:r w:rsidRPr="007724E3">
        <w:rPr>
          <w:rFonts w:eastAsia="OfficinaSansMediumITC"/>
          <w:spacing w:val="-4"/>
          <w:sz w:val="24"/>
          <w:szCs w:val="24"/>
        </w:rPr>
        <w:t>т</w:t>
      </w:r>
      <w:r w:rsidRPr="007724E3">
        <w:rPr>
          <w:rFonts w:eastAsia="OfficinaSansMediumITC"/>
          <w:sz w:val="24"/>
          <w:szCs w:val="24"/>
        </w:rPr>
        <w:t>ы</w:t>
      </w:r>
      <w:r w:rsidRPr="007724E3">
        <w:rPr>
          <w:rFonts w:eastAsia="OfficinaSansMediumITC"/>
          <w:spacing w:val="26"/>
          <w:sz w:val="24"/>
          <w:szCs w:val="24"/>
        </w:rPr>
        <w:t xml:space="preserve"> </w:t>
      </w:r>
      <w:r w:rsidRPr="007724E3">
        <w:rPr>
          <w:rFonts w:eastAsia="OfficinaSansMediumITC"/>
          <w:sz w:val="24"/>
          <w:szCs w:val="24"/>
        </w:rPr>
        <w:t>с</w:t>
      </w:r>
      <w:r>
        <w:rPr>
          <w:rFonts w:eastAsia="OfficinaSansMediumITC"/>
          <w:spacing w:val="26"/>
          <w:sz w:val="24"/>
          <w:szCs w:val="24"/>
        </w:rPr>
        <w:t xml:space="preserve"> </w:t>
      </w:r>
      <w:r w:rsidRPr="007724E3">
        <w:rPr>
          <w:rFonts w:eastAsia="OfficinaSansMediumITC"/>
          <w:sz w:val="24"/>
          <w:szCs w:val="24"/>
        </w:rPr>
        <w:t>обучающимися с</w:t>
      </w:r>
      <w:r w:rsidRPr="007724E3">
        <w:rPr>
          <w:rFonts w:eastAsia="OfficinaSansMediumITC"/>
          <w:spacing w:val="26"/>
          <w:sz w:val="24"/>
          <w:szCs w:val="24"/>
        </w:rPr>
        <w:t xml:space="preserve"> </w:t>
      </w:r>
      <w:r w:rsidRPr="007724E3">
        <w:rPr>
          <w:rFonts w:eastAsia="OfficinaSansMediumITC"/>
          <w:sz w:val="24"/>
          <w:szCs w:val="24"/>
        </w:rPr>
        <w:t>особыми</w:t>
      </w:r>
      <w:r w:rsidRPr="007724E3">
        <w:rPr>
          <w:rFonts w:eastAsia="OfficinaSansMediumITC"/>
          <w:spacing w:val="26"/>
          <w:sz w:val="24"/>
          <w:szCs w:val="24"/>
        </w:rPr>
        <w:t xml:space="preserve"> </w:t>
      </w:r>
      <w:r w:rsidRPr="007724E3">
        <w:rPr>
          <w:rFonts w:eastAsia="OfficinaSansMediumITC"/>
          <w:sz w:val="24"/>
          <w:szCs w:val="24"/>
        </w:rPr>
        <w:t>образов</w:t>
      </w:r>
      <w:r w:rsidRPr="007724E3">
        <w:rPr>
          <w:rFonts w:eastAsia="OfficinaSansMediumITC"/>
          <w:spacing w:val="-3"/>
          <w:sz w:val="24"/>
          <w:szCs w:val="24"/>
        </w:rPr>
        <w:t>ат</w:t>
      </w:r>
      <w:r w:rsidRPr="007724E3">
        <w:rPr>
          <w:rFonts w:eastAsia="OfficinaSansMediumITC"/>
          <w:sz w:val="24"/>
          <w:szCs w:val="24"/>
        </w:rPr>
        <w:t>ельными</w:t>
      </w:r>
      <w:r w:rsidRPr="007724E3">
        <w:rPr>
          <w:rFonts w:eastAsia="OfficinaSansMediumITC"/>
          <w:spacing w:val="26"/>
          <w:sz w:val="24"/>
          <w:szCs w:val="24"/>
        </w:rPr>
        <w:t xml:space="preserve"> </w:t>
      </w:r>
      <w:r w:rsidRPr="007724E3">
        <w:rPr>
          <w:rFonts w:eastAsia="OfficinaSansMediumITC"/>
          <w:sz w:val="24"/>
          <w:szCs w:val="24"/>
        </w:rPr>
        <w:t>п</w:t>
      </w:r>
      <w:r w:rsidRPr="007724E3">
        <w:rPr>
          <w:rFonts w:eastAsia="OfficinaSansMediumITC"/>
          <w:spacing w:val="-2"/>
          <w:sz w:val="24"/>
          <w:szCs w:val="24"/>
        </w:rPr>
        <w:t>о</w:t>
      </w:r>
      <w:r w:rsidRPr="007724E3">
        <w:rPr>
          <w:rFonts w:eastAsia="OfficinaSansMediumITC"/>
          <w:spacing w:val="-3"/>
          <w:sz w:val="24"/>
          <w:szCs w:val="24"/>
        </w:rPr>
        <w:t>т</w:t>
      </w:r>
      <w:r w:rsidRPr="007724E3">
        <w:rPr>
          <w:rFonts w:eastAsia="OfficinaSansMediumITC"/>
          <w:sz w:val="24"/>
          <w:szCs w:val="24"/>
        </w:rPr>
        <w:t>ребнос</w:t>
      </w:r>
      <w:r w:rsidRPr="007724E3">
        <w:rPr>
          <w:rFonts w:eastAsia="OfficinaSansMediumITC"/>
          <w:spacing w:val="-3"/>
          <w:sz w:val="24"/>
          <w:szCs w:val="24"/>
        </w:rPr>
        <w:t>т</w:t>
      </w:r>
      <w:r w:rsidRPr="007724E3">
        <w:rPr>
          <w:rFonts w:eastAsia="OfficinaSansMediumITC"/>
          <w:sz w:val="24"/>
          <w:szCs w:val="24"/>
        </w:rPr>
        <w:t>ями</w:t>
      </w:r>
    </w:p>
    <w:p w:rsidR="00294A90" w:rsidRPr="007724E3" w:rsidRDefault="00294A90" w:rsidP="00294A90">
      <w:pPr>
        <w:spacing w:before="60" w:line="242" w:lineRule="exact"/>
        <w:ind w:left="117" w:right="57" w:firstLine="227"/>
        <w:jc w:val="both"/>
        <w:rPr>
          <w:rFonts w:eastAsia="SchoolBookSanPin"/>
          <w:sz w:val="24"/>
          <w:szCs w:val="24"/>
        </w:rPr>
      </w:pPr>
      <w:r w:rsidRPr="007724E3">
        <w:rPr>
          <w:rFonts w:eastAsia="SchoolBookSanPin"/>
          <w:spacing w:val="-4"/>
          <w:sz w:val="24"/>
          <w:szCs w:val="24"/>
        </w:rPr>
        <w:t>Д</w:t>
      </w:r>
      <w:r w:rsidRPr="007724E3">
        <w:rPr>
          <w:rFonts w:eastAsia="SchoolBookSanPin"/>
          <w:sz w:val="24"/>
          <w:szCs w:val="24"/>
        </w:rPr>
        <w:t>анный</w:t>
      </w:r>
      <w:r w:rsidRPr="007724E3">
        <w:rPr>
          <w:rFonts w:eastAsia="SchoolBookSanPin"/>
          <w:spacing w:val="5"/>
          <w:sz w:val="24"/>
          <w:szCs w:val="24"/>
        </w:rPr>
        <w:t xml:space="preserve"> </w:t>
      </w:r>
      <w:r w:rsidRPr="007724E3">
        <w:rPr>
          <w:rFonts w:eastAsia="SchoolBookSanPin"/>
          <w:sz w:val="24"/>
          <w:szCs w:val="24"/>
        </w:rPr>
        <w:t>раздел</w:t>
      </w:r>
      <w:r w:rsidRPr="007724E3">
        <w:rPr>
          <w:rFonts w:eastAsia="SchoolBookSanPin"/>
          <w:spacing w:val="-1"/>
          <w:sz w:val="24"/>
          <w:szCs w:val="24"/>
        </w:rPr>
        <w:t xml:space="preserve"> </w:t>
      </w:r>
      <w:r w:rsidRPr="007724E3">
        <w:rPr>
          <w:rFonts w:eastAsia="SchoolBookSanPin"/>
          <w:sz w:val="24"/>
          <w:szCs w:val="24"/>
        </w:rPr>
        <w:t>нап</w:t>
      </w:r>
      <w:r w:rsidRPr="007724E3">
        <w:rPr>
          <w:rFonts w:eastAsia="SchoolBookSanPin"/>
          <w:spacing w:val="-3"/>
          <w:sz w:val="24"/>
          <w:szCs w:val="24"/>
        </w:rPr>
        <w:t>о</w:t>
      </w:r>
      <w:r w:rsidRPr="007724E3">
        <w:rPr>
          <w:rFonts w:eastAsia="SchoolBookSanPin"/>
          <w:sz w:val="24"/>
          <w:szCs w:val="24"/>
        </w:rPr>
        <w:t>лняется</w:t>
      </w:r>
      <w:r w:rsidRPr="007724E3">
        <w:rPr>
          <w:rFonts w:eastAsia="SchoolBookSanPin"/>
          <w:spacing w:val="-10"/>
          <w:sz w:val="24"/>
          <w:szCs w:val="24"/>
        </w:rPr>
        <w:t xml:space="preserve"> </w:t>
      </w:r>
      <w:r w:rsidRPr="007724E3">
        <w:rPr>
          <w:rFonts w:eastAsia="SchoolBookSanPin"/>
          <w:spacing w:val="-3"/>
          <w:sz w:val="24"/>
          <w:szCs w:val="24"/>
        </w:rPr>
        <w:t>к</w:t>
      </w:r>
      <w:r w:rsidRPr="007724E3">
        <w:rPr>
          <w:rFonts w:eastAsia="SchoolBookSanPin"/>
          <w:sz w:val="24"/>
          <w:szCs w:val="24"/>
        </w:rPr>
        <w:t>онкретными</w:t>
      </w:r>
      <w:r w:rsidRPr="007724E3">
        <w:rPr>
          <w:rFonts w:eastAsia="SchoolBookSanPin"/>
          <w:spacing w:val="2"/>
          <w:sz w:val="24"/>
          <w:szCs w:val="24"/>
        </w:rPr>
        <w:t xml:space="preserve"> </w:t>
      </w:r>
      <w:r w:rsidRPr="007724E3">
        <w:rPr>
          <w:rFonts w:eastAsia="SchoolBookSanPin"/>
          <w:sz w:val="24"/>
          <w:szCs w:val="24"/>
        </w:rPr>
        <w:t>материалами</w:t>
      </w:r>
      <w:r w:rsidRPr="007724E3">
        <w:rPr>
          <w:rFonts w:eastAsia="SchoolBookSanPin"/>
          <w:spacing w:val="-16"/>
          <w:sz w:val="24"/>
          <w:szCs w:val="24"/>
        </w:rPr>
        <w:t xml:space="preserve"> </w:t>
      </w:r>
      <w:r w:rsidRPr="007724E3">
        <w:rPr>
          <w:rFonts w:eastAsia="SchoolBookSanPin"/>
          <w:w w:val="101"/>
          <w:sz w:val="24"/>
          <w:szCs w:val="24"/>
        </w:rPr>
        <w:t xml:space="preserve">с </w:t>
      </w:r>
      <w:r w:rsidRPr="007724E3">
        <w:rPr>
          <w:rFonts w:eastAsia="SchoolBookSanPin"/>
          <w:sz w:val="24"/>
          <w:szCs w:val="24"/>
        </w:rPr>
        <w:t>учётом</w:t>
      </w:r>
      <w:r w:rsidRPr="007724E3">
        <w:rPr>
          <w:rFonts w:eastAsia="SchoolBookSanPin"/>
          <w:spacing w:val="29"/>
          <w:sz w:val="24"/>
          <w:szCs w:val="24"/>
        </w:rPr>
        <w:t xml:space="preserve"> </w:t>
      </w:r>
      <w:r w:rsidRPr="007724E3">
        <w:rPr>
          <w:rFonts w:eastAsia="SchoolBookSanPin"/>
          <w:sz w:val="24"/>
          <w:szCs w:val="24"/>
        </w:rPr>
        <w:t>наличия</w:t>
      </w:r>
      <w:r w:rsidRPr="007724E3">
        <w:rPr>
          <w:rFonts w:eastAsia="SchoolBookSanPin"/>
          <w:spacing w:val="27"/>
          <w:sz w:val="24"/>
          <w:szCs w:val="24"/>
        </w:rPr>
        <w:t xml:space="preserve"> </w:t>
      </w:r>
      <w:r w:rsidRPr="007724E3">
        <w:rPr>
          <w:rFonts w:eastAsia="SchoolBookSanPin"/>
          <w:sz w:val="24"/>
          <w:szCs w:val="24"/>
        </w:rPr>
        <w:t>обучающихся</w:t>
      </w:r>
      <w:r w:rsidRPr="007724E3">
        <w:rPr>
          <w:rFonts w:eastAsia="SchoolBookSanPin"/>
          <w:spacing w:val="17"/>
          <w:sz w:val="24"/>
          <w:szCs w:val="24"/>
        </w:rPr>
        <w:t xml:space="preserve"> </w:t>
      </w:r>
      <w:r w:rsidRPr="007724E3">
        <w:rPr>
          <w:rFonts w:eastAsia="SchoolBookSanPin"/>
          <w:sz w:val="24"/>
          <w:szCs w:val="24"/>
        </w:rPr>
        <w:t>с</w:t>
      </w:r>
      <w:r w:rsidRPr="007724E3">
        <w:rPr>
          <w:rFonts w:eastAsia="SchoolBookSanPin"/>
          <w:spacing w:val="46"/>
          <w:sz w:val="24"/>
          <w:szCs w:val="24"/>
        </w:rPr>
        <w:t xml:space="preserve"> </w:t>
      </w:r>
      <w:r w:rsidRPr="007724E3">
        <w:rPr>
          <w:rFonts w:eastAsia="SchoolBookSanPin"/>
          <w:sz w:val="24"/>
          <w:szCs w:val="24"/>
        </w:rPr>
        <w:t>особыми</w:t>
      </w:r>
      <w:r w:rsidRPr="007724E3">
        <w:rPr>
          <w:rFonts w:eastAsia="SchoolBookSanPin"/>
          <w:spacing w:val="18"/>
          <w:sz w:val="24"/>
          <w:szCs w:val="24"/>
        </w:rPr>
        <w:t xml:space="preserve"> </w:t>
      </w:r>
      <w:r w:rsidRPr="007724E3">
        <w:rPr>
          <w:rFonts w:eastAsia="SchoolBookSanPin"/>
          <w:sz w:val="24"/>
          <w:szCs w:val="24"/>
        </w:rPr>
        <w:t xml:space="preserve">образовательными </w:t>
      </w:r>
      <w:r w:rsidRPr="007724E3">
        <w:rPr>
          <w:rFonts w:eastAsia="SchoolBookSanPin"/>
          <w:w w:val="97"/>
          <w:sz w:val="24"/>
          <w:szCs w:val="24"/>
        </w:rPr>
        <w:t>потребнос</w:t>
      </w:r>
      <w:r w:rsidRPr="007724E3">
        <w:rPr>
          <w:rFonts w:eastAsia="SchoolBookSanPin"/>
          <w:spacing w:val="-3"/>
          <w:w w:val="97"/>
          <w:sz w:val="24"/>
          <w:szCs w:val="24"/>
        </w:rPr>
        <w:t>т</w:t>
      </w:r>
      <w:r w:rsidRPr="007724E3">
        <w:rPr>
          <w:rFonts w:eastAsia="SchoolBookSanPin"/>
          <w:w w:val="97"/>
          <w:sz w:val="24"/>
          <w:szCs w:val="24"/>
        </w:rPr>
        <w:t>ями.</w:t>
      </w:r>
      <w:r w:rsidRPr="007724E3">
        <w:rPr>
          <w:rFonts w:eastAsia="SchoolBookSanPin"/>
          <w:spacing w:val="24"/>
          <w:w w:val="97"/>
          <w:sz w:val="24"/>
          <w:szCs w:val="24"/>
        </w:rPr>
        <w:t xml:space="preserve"> </w:t>
      </w:r>
      <w:r w:rsidRPr="007724E3">
        <w:rPr>
          <w:rFonts w:eastAsia="SchoolBookSanPin"/>
          <w:w w:val="97"/>
          <w:sz w:val="24"/>
          <w:szCs w:val="24"/>
        </w:rPr>
        <w:t>Требования</w:t>
      </w:r>
      <w:r w:rsidRPr="007724E3">
        <w:rPr>
          <w:rFonts w:eastAsia="SchoolBookSanPin"/>
          <w:spacing w:val="17"/>
          <w:w w:val="97"/>
          <w:sz w:val="24"/>
          <w:szCs w:val="24"/>
        </w:rPr>
        <w:t xml:space="preserve"> </w:t>
      </w:r>
      <w:r w:rsidRPr="007724E3">
        <w:rPr>
          <w:rFonts w:eastAsia="SchoolBookSanPin"/>
          <w:sz w:val="24"/>
          <w:szCs w:val="24"/>
        </w:rPr>
        <w:t>к</w:t>
      </w:r>
      <w:r w:rsidRPr="007724E3">
        <w:rPr>
          <w:rFonts w:eastAsia="SchoolBookSanPin"/>
          <w:spacing w:val="18"/>
          <w:sz w:val="24"/>
          <w:szCs w:val="24"/>
        </w:rPr>
        <w:t xml:space="preserve"> </w:t>
      </w:r>
      <w:r w:rsidRPr="007724E3">
        <w:rPr>
          <w:rFonts w:eastAsia="SchoolBookSanPin"/>
          <w:sz w:val="24"/>
          <w:szCs w:val="24"/>
        </w:rPr>
        <w:t>организации</w:t>
      </w:r>
      <w:r w:rsidRPr="007724E3">
        <w:rPr>
          <w:rFonts w:eastAsia="SchoolBookSanPin"/>
          <w:spacing w:val="3"/>
          <w:sz w:val="24"/>
          <w:szCs w:val="24"/>
        </w:rPr>
        <w:t xml:space="preserve"> </w:t>
      </w:r>
      <w:r w:rsidRPr="007724E3">
        <w:rPr>
          <w:rFonts w:eastAsia="SchoolBookSanPin"/>
          <w:sz w:val="24"/>
          <w:szCs w:val="24"/>
        </w:rPr>
        <w:t>среды</w:t>
      </w:r>
      <w:r w:rsidRPr="007724E3">
        <w:rPr>
          <w:rFonts w:eastAsia="SchoolBookSanPin"/>
          <w:spacing w:val="4"/>
          <w:sz w:val="24"/>
          <w:szCs w:val="24"/>
        </w:rPr>
        <w:t xml:space="preserve"> </w:t>
      </w:r>
      <w:r w:rsidRPr="007724E3">
        <w:rPr>
          <w:rFonts w:eastAsia="SchoolBookSanPin"/>
          <w:spacing w:val="-2"/>
          <w:sz w:val="24"/>
          <w:szCs w:val="24"/>
        </w:rPr>
        <w:t>дл</w:t>
      </w:r>
      <w:r w:rsidRPr="007724E3">
        <w:rPr>
          <w:rFonts w:eastAsia="SchoolBookSanPin"/>
          <w:sz w:val="24"/>
          <w:szCs w:val="24"/>
        </w:rPr>
        <w:t>я</w:t>
      </w:r>
      <w:r w:rsidRPr="007724E3">
        <w:rPr>
          <w:rFonts w:eastAsia="SchoolBookSanPin"/>
          <w:spacing w:val="-4"/>
          <w:sz w:val="24"/>
          <w:szCs w:val="24"/>
        </w:rPr>
        <w:t xml:space="preserve"> </w:t>
      </w:r>
      <w:r>
        <w:rPr>
          <w:rFonts w:eastAsia="SchoolBookSanPin"/>
          <w:sz w:val="24"/>
          <w:szCs w:val="24"/>
        </w:rPr>
        <w:t>обучаю</w:t>
      </w:r>
      <w:r w:rsidRPr="007724E3">
        <w:rPr>
          <w:rFonts w:eastAsia="SchoolBookSanPin"/>
          <w:sz w:val="24"/>
          <w:szCs w:val="24"/>
        </w:rPr>
        <w:t>щихся</w:t>
      </w:r>
      <w:r w:rsidRPr="007724E3">
        <w:rPr>
          <w:rFonts w:eastAsia="SchoolBookSanPin"/>
          <w:spacing w:val="22"/>
          <w:sz w:val="24"/>
          <w:szCs w:val="24"/>
        </w:rPr>
        <w:t xml:space="preserve"> </w:t>
      </w:r>
      <w:r w:rsidRPr="007724E3">
        <w:rPr>
          <w:rFonts w:eastAsia="SchoolBookSanPin"/>
          <w:sz w:val="24"/>
          <w:szCs w:val="24"/>
        </w:rPr>
        <w:t>с</w:t>
      </w:r>
      <w:r w:rsidRPr="007724E3">
        <w:rPr>
          <w:rFonts w:eastAsia="SchoolBookSanPin"/>
          <w:spacing w:val="23"/>
          <w:sz w:val="24"/>
          <w:szCs w:val="24"/>
        </w:rPr>
        <w:t xml:space="preserve"> </w:t>
      </w:r>
      <w:r w:rsidRPr="007724E3">
        <w:rPr>
          <w:rFonts w:eastAsia="SchoolBookSanPin"/>
          <w:sz w:val="24"/>
          <w:szCs w:val="24"/>
        </w:rPr>
        <w:t>ОВЗ</w:t>
      </w:r>
      <w:r w:rsidRPr="007724E3">
        <w:rPr>
          <w:rFonts w:eastAsia="SchoolBookSanPin"/>
          <w:spacing w:val="-11"/>
          <w:sz w:val="24"/>
          <w:szCs w:val="24"/>
        </w:rPr>
        <w:t xml:space="preserve"> </w:t>
      </w:r>
      <w:r w:rsidRPr="007724E3">
        <w:rPr>
          <w:rFonts w:eastAsia="SchoolBookSanPin"/>
          <w:sz w:val="24"/>
          <w:szCs w:val="24"/>
        </w:rPr>
        <w:t>отра</w:t>
      </w:r>
      <w:r w:rsidRPr="007724E3">
        <w:rPr>
          <w:rFonts w:eastAsia="SchoolBookSanPin"/>
          <w:spacing w:val="-3"/>
          <w:sz w:val="24"/>
          <w:szCs w:val="24"/>
        </w:rPr>
        <w:t>ж</w:t>
      </w:r>
      <w:r w:rsidRPr="007724E3">
        <w:rPr>
          <w:rFonts w:eastAsia="SchoolBookSanPin"/>
          <w:sz w:val="24"/>
          <w:szCs w:val="24"/>
        </w:rPr>
        <w:t>аются</w:t>
      </w:r>
      <w:r w:rsidRPr="007724E3">
        <w:rPr>
          <w:rFonts w:eastAsia="SchoolBookSanPin"/>
          <w:spacing w:val="-6"/>
          <w:sz w:val="24"/>
          <w:szCs w:val="24"/>
        </w:rPr>
        <w:t xml:space="preserve"> </w:t>
      </w:r>
      <w:r w:rsidRPr="007724E3">
        <w:rPr>
          <w:rFonts w:eastAsia="SchoolBookSanPin"/>
          <w:sz w:val="24"/>
          <w:szCs w:val="24"/>
        </w:rPr>
        <w:t>в</w:t>
      </w:r>
      <w:r w:rsidRPr="007724E3">
        <w:rPr>
          <w:rFonts w:eastAsia="SchoolBookSanPin"/>
          <w:spacing w:val="22"/>
          <w:sz w:val="24"/>
          <w:szCs w:val="24"/>
        </w:rPr>
        <w:t xml:space="preserve"> </w:t>
      </w:r>
      <w:r w:rsidRPr="007724E3">
        <w:rPr>
          <w:rFonts w:eastAsia="SchoolBookSanPin"/>
          <w:sz w:val="24"/>
          <w:szCs w:val="24"/>
        </w:rPr>
        <w:t>примерных</w:t>
      </w:r>
      <w:r w:rsidRPr="007724E3">
        <w:rPr>
          <w:rFonts w:eastAsia="SchoolBookSanPin"/>
          <w:spacing w:val="10"/>
          <w:sz w:val="24"/>
          <w:szCs w:val="24"/>
        </w:rPr>
        <w:t xml:space="preserve"> </w:t>
      </w:r>
      <w:r w:rsidRPr="007724E3">
        <w:rPr>
          <w:rFonts w:eastAsia="SchoolBookSanPin"/>
          <w:sz w:val="24"/>
          <w:szCs w:val="24"/>
        </w:rPr>
        <w:t>адаптированных</w:t>
      </w:r>
      <w:r w:rsidRPr="007724E3">
        <w:rPr>
          <w:rFonts w:eastAsia="SchoolBookSanPin"/>
          <w:spacing w:val="4"/>
          <w:sz w:val="24"/>
          <w:szCs w:val="24"/>
        </w:rPr>
        <w:t xml:space="preserve"> </w:t>
      </w:r>
      <w:r>
        <w:rPr>
          <w:rFonts w:eastAsia="SchoolBookSanPin"/>
          <w:sz w:val="24"/>
          <w:szCs w:val="24"/>
        </w:rPr>
        <w:t>ос</w:t>
      </w:r>
      <w:r w:rsidRPr="007724E3">
        <w:rPr>
          <w:rFonts w:eastAsia="SchoolBookSanPin"/>
          <w:sz w:val="24"/>
          <w:szCs w:val="24"/>
        </w:rPr>
        <w:t>новных</w:t>
      </w:r>
      <w:r w:rsidRPr="007724E3">
        <w:rPr>
          <w:rFonts w:eastAsia="SchoolBookSanPin"/>
          <w:spacing w:val="28"/>
          <w:sz w:val="24"/>
          <w:szCs w:val="24"/>
        </w:rPr>
        <w:t xml:space="preserve"> </w:t>
      </w:r>
      <w:r w:rsidRPr="007724E3">
        <w:rPr>
          <w:rFonts w:eastAsia="SchoolBookSanPin"/>
          <w:sz w:val="24"/>
          <w:szCs w:val="24"/>
        </w:rPr>
        <w:t>образовательных</w:t>
      </w:r>
      <w:r w:rsidRPr="007724E3">
        <w:rPr>
          <w:rFonts w:eastAsia="SchoolBookSanPin"/>
          <w:spacing w:val="9"/>
          <w:sz w:val="24"/>
          <w:szCs w:val="24"/>
        </w:rPr>
        <w:t xml:space="preserve"> </w:t>
      </w:r>
      <w:r w:rsidRPr="007724E3">
        <w:rPr>
          <w:rFonts w:eastAsia="SchoolBookSanPin"/>
          <w:sz w:val="24"/>
          <w:szCs w:val="24"/>
        </w:rPr>
        <w:t>программах</w:t>
      </w:r>
      <w:r w:rsidRPr="007724E3">
        <w:rPr>
          <w:rFonts w:eastAsia="SchoolBookSanPin"/>
          <w:spacing w:val="3"/>
          <w:sz w:val="24"/>
          <w:szCs w:val="24"/>
        </w:rPr>
        <w:t xml:space="preserve"> </w:t>
      </w:r>
      <w:r w:rsidRPr="007724E3">
        <w:rPr>
          <w:rFonts w:eastAsia="SchoolBookSanPin"/>
          <w:spacing w:val="-2"/>
          <w:sz w:val="24"/>
          <w:szCs w:val="24"/>
        </w:rPr>
        <w:t>дл</w:t>
      </w:r>
      <w:r w:rsidRPr="007724E3">
        <w:rPr>
          <w:rFonts w:eastAsia="SchoolBookSanPin"/>
          <w:sz w:val="24"/>
          <w:szCs w:val="24"/>
        </w:rPr>
        <w:t>я</w:t>
      </w:r>
      <w:r w:rsidRPr="007724E3">
        <w:rPr>
          <w:rFonts w:eastAsia="SchoolBookSanPin"/>
          <w:spacing w:val="8"/>
          <w:sz w:val="24"/>
          <w:szCs w:val="24"/>
        </w:rPr>
        <w:t xml:space="preserve"> </w:t>
      </w:r>
      <w:r w:rsidRPr="007724E3">
        <w:rPr>
          <w:rFonts w:eastAsia="SchoolBookSanPin"/>
          <w:sz w:val="24"/>
          <w:szCs w:val="24"/>
        </w:rPr>
        <w:t xml:space="preserve">обучающихся </w:t>
      </w:r>
      <w:r w:rsidRPr="007724E3">
        <w:rPr>
          <w:rFonts w:eastAsia="SchoolBookSanPin"/>
          <w:spacing w:val="-3"/>
          <w:w w:val="102"/>
          <w:sz w:val="24"/>
          <w:szCs w:val="24"/>
        </w:rPr>
        <w:t>к</w:t>
      </w:r>
      <w:r w:rsidRPr="007724E3">
        <w:rPr>
          <w:rFonts w:eastAsia="SchoolBookSanPin"/>
          <w:w w:val="98"/>
          <w:sz w:val="24"/>
          <w:szCs w:val="24"/>
        </w:rPr>
        <w:t>а</w:t>
      </w:r>
      <w:r w:rsidRPr="007724E3">
        <w:rPr>
          <w:rFonts w:eastAsia="SchoolBookSanPin"/>
          <w:spacing w:val="-3"/>
          <w:sz w:val="24"/>
          <w:szCs w:val="24"/>
        </w:rPr>
        <w:t>ж</w:t>
      </w:r>
      <w:r w:rsidRPr="007724E3">
        <w:rPr>
          <w:rFonts w:eastAsia="SchoolBookSanPin"/>
          <w:sz w:val="24"/>
          <w:szCs w:val="24"/>
        </w:rPr>
        <w:t>дой</w:t>
      </w:r>
      <w:r w:rsidRPr="007724E3">
        <w:rPr>
          <w:rFonts w:eastAsia="SchoolBookSanPin"/>
          <w:spacing w:val="10"/>
          <w:sz w:val="24"/>
          <w:szCs w:val="24"/>
        </w:rPr>
        <w:t xml:space="preserve"> </w:t>
      </w:r>
      <w:r w:rsidRPr="007724E3">
        <w:rPr>
          <w:rFonts w:eastAsia="SchoolBookSanPin"/>
          <w:sz w:val="24"/>
          <w:szCs w:val="24"/>
        </w:rPr>
        <w:t>ноз</w:t>
      </w:r>
      <w:r w:rsidRPr="007724E3">
        <w:rPr>
          <w:rFonts w:eastAsia="SchoolBookSanPin"/>
          <w:spacing w:val="-3"/>
          <w:sz w:val="24"/>
          <w:szCs w:val="24"/>
        </w:rPr>
        <w:t>о</w:t>
      </w:r>
      <w:r w:rsidRPr="007724E3">
        <w:rPr>
          <w:rFonts w:eastAsia="SchoolBookSanPin"/>
          <w:sz w:val="24"/>
          <w:szCs w:val="24"/>
        </w:rPr>
        <w:t>логичес</w:t>
      </w:r>
      <w:r w:rsidRPr="007724E3">
        <w:rPr>
          <w:rFonts w:eastAsia="SchoolBookSanPin"/>
          <w:spacing w:val="-3"/>
          <w:sz w:val="24"/>
          <w:szCs w:val="24"/>
        </w:rPr>
        <w:t>к</w:t>
      </w:r>
      <w:r w:rsidRPr="007724E3">
        <w:rPr>
          <w:rFonts w:eastAsia="SchoolBookSanPin"/>
          <w:sz w:val="24"/>
          <w:szCs w:val="24"/>
        </w:rPr>
        <w:t>ой</w:t>
      </w:r>
      <w:r w:rsidRPr="007724E3">
        <w:rPr>
          <w:rFonts w:eastAsia="SchoolBookSanPin"/>
          <w:spacing w:val="-1"/>
          <w:sz w:val="24"/>
          <w:szCs w:val="24"/>
        </w:rPr>
        <w:t xml:space="preserve"> </w:t>
      </w:r>
      <w:r w:rsidRPr="007724E3">
        <w:rPr>
          <w:rFonts w:eastAsia="SchoolBookSanPin"/>
          <w:sz w:val="24"/>
          <w:szCs w:val="24"/>
        </w:rPr>
        <w:t>группы.</w:t>
      </w:r>
    </w:p>
    <w:p w:rsidR="0006339B" w:rsidRPr="007724E3" w:rsidRDefault="0006339B" w:rsidP="0006339B">
      <w:pPr>
        <w:jc w:val="both"/>
        <w:rPr>
          <w:sz w:val="24"/>
          <w:szCs w:val="24"/>
        </w:rPr>
      </w:pPr>
      <w:r w:rsidRPr="007724E3">
        <w:rPr>
          <w:sz w:val="24"/>
          <w:szCs w:val="24"/>
        </w:rPr>
        <w:t xml:space="preserve">В школе созданы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дети, находящиеся под опекой, дети из семей беженцев и др.), одарённые дети, дети с отклоняющимся поведением. Особыми задачами воспитания обучающихся с особыми образовательными потребностями </w:t>
      </w:r>
      <w:r w:rsidRPr="007724E3">
        <w:rPr>
          <w:sz w:val="24"/>
          <w:szCs w:val="24"/>
        </w:rPr>
        <w:lastRenderedPageBreak/>
        <w:t xml:space="preserve">являются: </w:t>
      </w:r>
    </w:p>
    <w:p w:rsidR="0006339B" w:rsidRPr="007724E3" w:rsidRDefault="0006339B" w:rsidP="0006339B">
      <w:pPr>
        <w:jc w:val="both"/>
        <w:rPr>
          <w:sz w:val="24"/>
          <w:szCs w:val="24"/>
        </w:rPr>
      </w:pPr>
      <w:r w:rsidRPr="007724E3">
        <w:rPr>
          <w:sz w:val="24"/>
          <w:szCs w:val="24"/>
        </w:rPr>
        <w:t xml:space="preserve"> налаживание эмоционально-положительного взаимодействия детей с окружающими для их успешной социальной адаптации и интеграции в школе; </w:t>
      </w:r>
    </w:p>
    <w:p w:rsidR="0006339B" w:rsidRPr="007724E3" w:rsidRDefault="0006339B" w:rsidP="0006339B">
      <w:pPr>
        <w:jc w:val="both"/>
        <w:rPr>
          <w:sz w:val="24"/>
          <w:szCs w:val="24"/>
        </w:rPr>
      </w:pPr>
      <w:r w:rsidRPr="007724E3">
        <w:rPr>
          <w:sz w:val="24"/>
          <w:szCs w:val="24"/>
        </w:rPr>
        <w:t> формирование доброжелательного отношения к детям и их семьям со стороны всех участников образовательных отношений;</w:t>
      </w:r>
    </w:p>
    <w:p w:rsidR="0006339B" w:rsidRPr="007724E3" w:rsidRDefault="0006339B" w:rsidP="0006339B">
      <w:pPr>
        <w:jc w:val="both"/>
        <w:rPr>
          <w:sz w:val="24"/>
          <w:szCs w:val="24"/>
        </w:rPr>
      </w:pPr>
      <w:r w:rsidRPr="007724E3">
        <w:rPr>
          <w:sz w:val="24"/>
          <w:szCs w:val="24"/>
        </w:rPr>
        <w:t xml:space="preserve"> </w:t>
      </w:r>
      <w:r w:rsidRPr="007724E3">
        <w:rPr>
          <w:sz w:val="24"/>
          <w:szCs w:val="24"/>
        </w:rPr>
        <w:t xml:space="preserve"> построение воспитательной деятельности с учётом индивидуальных особенностей и возможностей каждого обучающегося; </w:t>
      </w:r>
    </w:p>
    <w:p w:rsidR="0006339B" w:rsidRPr="007724E3" w:rsidRDefault="0006339B" w:rsidP="0006339B">
      <w:pPr>
        <w:jc w:val="both"/>
        <w:rPr>
          <w:sz w:val="24"/>
          <w:szCs w:val="24"/>
        </w:rPr>
      </w:pPr>
      <w:r w:rsidRPr="007724E3">
        <w:rPr>
          <w:sz w:val="24"/>
          <w:szCs w:val="24"/>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rsidR="0006339B" w:rsidRPr="007724E3" w:rsidRDefault="0006339B" w:rsidP="0006339B">
      <w:pPr>
        <w:jc w:val="both"/>
        <w:rPr>
          <w:sz w:val="24"/>
          <w:szCs w:val="24"/>
        </w:rPr>
      </w:pPr>
      <w:r w:rsidRPr="007724E3">
        <w:rPr>
          <w:sz w:val="24"/>
          <w:szCs w:val="24"/>
        </w:rPr>
        <w:t>При организации воспитания детей с особыми</w:t>
      </w:r>
      <w:r>
        <w:rPr>
          <w:sz w:val="24"/>
          <w:szCs w:val="24"/>
        </w:rPr>
        <w:t xml:space="preserve"> </w:t>
      </w:r>
      <w:r w:rsidRPr="007724E3">
        <w:rPr>
          <w:sz w:val="24"/>
          <w:szCs w:val="24"/>
        </w:rPr>
        <w:t>образовательными потребностями необходимо ориентироваться на:</w:t>
      </w:r>
      <w:r>
        <w:rPr>
          <w:sz w:val="24"/>
          <w:szCs w:val="24"/>
        </w:rPr>
        <w:t xml:space="preserve"> </w:t>
      </w:r>
      <w:r w:rsidRPr="007724E3">
        <w:rPr>
          <w:sz w:val="24"/>
          <w:szCs w:val="24"/>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06339B" w:rsidRPr="007724E3" w:rsidRDefault="0006339B" w:rsidP="0006339B">
      <w:pPr>
        <w:jc w:val="both"/>
        <w:rPr>
          <w:sz w:val="24"/>
          <w:szCs w:val="24"/>
        </w:rPr>
      </w:pPr>
      <w:r w:rsidRPr="000D7EA9">
        <w:t xml:space="preserve"> – </w:t>
      </w:r>
      <w:r w:rsidRPr="007724E3">
        <w:rPr>
          <w:sz w:val="24"/>
          <w:szCs w:val="24"/>
        </w:rPr>
        <w:t>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классных руководителей, педагога-психолога, логопеда, дефектолога;</w:t>
      </w:r>
    </w:p>
    <w:p w:rsidR="0006339B" w:rsidRPr="007724E3" w:rsidRDefault="0006339B" w:rsidP="0006339B">
      <w:pPr>
        <w:spacing w:before="63" w:line="242" w:lineRule="exact"/>
        <w:ind w:left="117" w:right="57" w:firstLine="227"/>
        <w:jc w:val="both"/>
        <w:rPr>
          <w:rFonts w:eastAsia="SchoolBookSanPin"/>
          <w:sz w:val="24"/>
          <w:szCs w:val="24"/>
        </w:rPr>
      </w:pPr>
      <w:r w:rsidRPr="007724E3">
        <w:rPr>
          <w:sz w:val="24"/>
          <w:szCs w:val="24"/>
        </w:rPr>
        <w:t xml:space="preserve"> – на личностно-ориентированный подход в организации всех видов детской деятельности</w:t>
      </w:r>
      <w:r>
        <w:rPr>
          <w:sz w:val="24"/>
          <w:szCs w:val="24"/>
        </w:rPr>
        <w:t xml:space="preserve"> </w:t>
      </w:r>
      <w:r w:rsidRPr="007724E3">
        <w:rPr>
          <w:rFonts w:eastAsia="SchoolBookSanPin"/>
          <w:sz w:val="24"/>
          <w:szCs w:val="24"/>
        </w:rPr>
        <w:t>В</w:t>
      </w:r>
      <w:r w:rsidRPr="007724E3">
        <w:rPr>
          <w:rFonts w:eastAsia="SchoolBookSanPin"/>
          <w:spacing w:val="1"/>
          <w:sz w:val="24"/>
          <w:szCs w:val="24"/>
        </w:rPr>
        <w:t xml:space="preserve"> </w:t>
      </w:r>
      <w:r w:rsidRPr="007724E3">
        <w:rPr>
          <w:rFonts w:eastAsia="SchoolBookSanPin"/>
          <w:spacing w:val="2"/>
          <w:sz w:val="24"/>
          <w:szCs w:val="24"/>
        </w:rPr>
        <w:t>во</w:t>
      </w:r>
      <w:r w:rsidRPr="007724E3">
        <w:rPr>
          <w:rFonts w:eastAsia="SchoolBookSanPin"/>
          <w:sz w:val="24"/>
          <w:szCs w:val="24"/>
        </w:rPr>
        <w:t>спи</w:t>
      </w:r>
      <w:r w:rsidRPr="007724E3">
        <w:rPr>
          <w:rFonts w:eastAsia="SchoolBookSanPin"/>
          <w:spacing w:val="-2"/>
          <w:sz w:val="24"/>
          <w:szCs w:val="24"/>
        </w:rPr>
        <w:t>т</w:t>
      </w:r>
      <w:r w:rsidRPr="007724E3">
        <w:rPr>
          <w:rFonts w:eastAsia="SchoolBookSanPin"/>
          <w:sz w:val="24"/>
          <w:szCs w:val="24"/>
        </w:rPr>
        <w:t>ательной</w:t>
      </w:r>
      <w:r w:rsidRPr="007724E3">
        <w:rPr>
          <w:rFonts w:eastAsia="SchoolBookSanPin"/>
          <w:spacing w:val="2"/>
          <w:sz w:val="24"/>
          <w:szCs w:val="24"/>
        </w:rPr>
        <w:t xml:space="preserve"> р</w:t>
      </w:r>
      <w:r w:rsidRPr="007724E3">
        <w:rPr>
          <w:rFonts w:eastAsia="SchoolBookSanPin"/>
          <w:sz w:val="24"/>
          <w:szCs w:val="24"/>
        </w:rPr>
        <w:t>а</w:t>
      </w:r>
      <w:r w:rsidRPr="007724E3">
        <w:rPr>
          <w:rFonts w:eastAsia="SchoolBookSanPin"/>
          <w:spacing w:val="2"/>
          <w:sz w:val="24"/>
          <w:szCs w:val="24"/>
        </w:rPr>
        <w:t>б</w:t>
      </w:r>
      <w:r w:rsidRPr="007724E3">
        <w:rPr>
          <w:rFonts w:eastAsia="SchoolBookSanPin"/>
          <w:sz w:val="24"/>
          <w:szCs w:val="24"/>
        </w:rPr>
        <w:t>оте с</w:t>
      </w:r>
      <w:r w:rsidRPr="007724E3">
        <w:rPr>
          <w:rFonts w:eastAsia="SchoolBookSanPin"/>
          <w:spacing w:val="2"/>
          <w:sz w:val="24"/>
          <w:szCs w:val="24"/>
        </w:rPr>
        <w:t xml:space="preserve"> к</w:t>
      </w:r>
      <w:r w:rsidRPr="007724E3">
        <w:rPr>
          <w:rFonts w:eastAsia="SchoolBookSanPin"/>
          <w:sz w:val="24"/>
          <w:szCs w:val="24"/>
        </w:rPr>
        <w:t>атег</w:t>
      </w:r>
      <w:r w:rsidRPr="007724E3">
        <w:rPr>
          <w:rFonts w:eastAsia="SchoolBookSanPin"/>
          <w:spacing w:val="-2"/>
          <w:sz w:val="24"/>
          <w:szCs w:val="24"/>
        </w:rPr>
        <w:t>о</w:t>
      </w:r>
      <w:r w:rsidRPr="007724E3">
        <w:rPr>
          <w:rFonts w:eastAsia="SchoolBookSanPin"/>
          <w:sz w:val="24"/>
          <w:szCs w:val="24"/>
        </w:rPr>
        <w:t>риями</w:t>
      </w:r>
      <w:r w:rsidRPr="007724E3">
        <w:rPr>
          <w:rFonts w:eastAsia="SchoolBookSanPin"/>
          <w:spacing w:val="12"/>
          <w:sz w:val="24"/>
          <w:szCs w:val="24"/>
        </w:rPr>
        <w:t xml:space="preserve"> </w:t>
      </w:r>
      <w:r w:rsidRPr="007724E3">
        <w:rPr>
          <w:rFonts w:eastAsia="SchoolBookSanPin"/>
          <w:spacing w:val="2"/>
          <w:sz w:val="24"/>
          <w:szCs w:val="24"/>
        </w:rPr>
        <w:t>о</w:t>
      </w:r>
      <w:r w:rsidRPr="007724E3">
        <w:rPr>
          <w:rFonts w:eastAsia="SchoolBookSanPin"/>
          <w:spacing w:val="-3"/>
          <w:sz w:val="24"/>
          <w:szCs w:val="24"/>
        </w:rPr>
        <w:t>б</w:t>
      </w:r>
      <w:r w:rsidRPr="007724E3">
        <w:rPr>
          <w:rFonts w:eastAsia="SchoolBookSanPin"/>
          <w:sz w:val="24"/>
          <w:szCs w:val="24"/>
        </w:rPr>
        <w:t>учающихся,</w:t>
      </w:r>
      <w:r w:rsidRPr="007724E3">
        <w:rPr>
          <w:rFonts w:eastAsia="SchoolBookSanPin"/>
          <w:spacing w:val="13"/>
          <w:sz w:val="24"/>
          <w:szCs w:val="24"/>
        </w:rPr>
        <w:t xml:space="preserve"> </w:t>
      </w:r>
      <w:r>
        <w:rPr>
          <w:rFonts w:eastAsia="SchoolBookSanPin"/>
          <w:sz w:val="24"/>
          <w:szCs w:val="24"/>
        </w:rPr>
        <w:t>име</w:t>
      </w:r>
      <w:r w:rsidRPr="007724E3">
        <w:rPr>
          <w:rFonts w:eastAsia="SchoolBookSanPin"/>
          <w:sz w:val="24"/>
          <w:szCs w:val="24"/>
        </w:rPr>
        <w:t>ющих</w:t>
      </w:r>
      <w:r w:rsidRPr="007724E3">
        <w:rPr>
          <w:rFonts w:eastAsia="SchoolBookSanPin"/>
          <w:spacing w:val="22"/>
          <w:sz w:val="24"/>
          <w:szCs w:val="24"/>
        </w:rPr>
        <w:t xml:space="preserve"> </w:t>
      </w:r>
      <w:r w:rsidRPr="007724E3">
        <w:rPr>
          <w:rFonts w:eastAsia="SchoolBookSanPin"/>
          <w:spacing w:val="2"/>
          <w:sz w:val="24"/>
          <w:szCs w:val="24"/>
        </w:rPr>
        <w:t>о</w:t>
      </w:r>
      <w:r w:rsidRPr="007724E3">
        <w:rPr>
          <w:rFonts w:eastAsia="SchoolBookSanPin"/>
          <w:sz w:val="24"/>
          <w:szCs w:val="24"/>
        </w:rPr>
        <w:t>с</w:t>
      </w:r>
      <w:r w:rsidRPr="007724E3">
        <w:rPr>
          <w:rFonts w:eastAsia="SchoolBookSanPin"/>
          <w:spacing w:val="2"/>
          <w:sz w:val="24"/>
          <w:szCs w:val="24"/>
        </w:rPr>
        <w:t>о</w:t>
      </w:r>
      <w:r w:rsidRPr="007724E3">
        <w:rPr>
          <w:rFonts w:eastAsia="SchoolBookSanPin"/>
          <w:sz w:val="24"/>
          <w:szCs w:val="24"/>
        </w:rPr>
        <w:t>бые</w:t>
      </w:r>
      <w:r w:rsidRPr="007724E3">
        <w:rPr>
          <w:rFonts w:eastAsia="SchoolBookSanPin"/>
          <w:spacing w:val="1"/>
          <w:sz w:val="24"/>
          <w:szCs w:val="24"/>
        </w:rPr>
        <w:t xml:space="preserve"> </w:t>
      </w:r>
      <w:r w:rsidRPr="007724E3">
        <w:rPr>
          <w:rFonts w:eastAsia="SchoolBookSanPin"/>
          <w:spacing w:val="2"/>
          <w:sz w:val="24"/>
          <w:szCs w:val="24"/>
        </w:rPr>
        <w:t>о</w:t>
      </w:r>
      <w:r w:rsidRPr="007724E3">
        <w:rPr>
          <w:rFonts w:eastAsia="SchoolBookSanPin"/>
          <w:spacing w:val="-2"/>
          <w:sz w:val="24"/>
          <w:szCs w:val="24"/>
        </w:rPr>
        <w:t>б</w:t>
      </w:r>
      <w:r w:rsidRPr="007724E3">
        <w:rPr>
          <w:rFonts w:eastAsia="SchoolBookSanPin"/>
          <w:spacing w:val="2"/>
          <w:sz w:val="24"/>
          <w:szCs w:val="24"/>
        </w:rPr>
        <w:t>р</w:t>
      </w:r>
      <w:r w:rsidRPr="007724E3">
        <w:rPr>
          <w:rFonts w:eastAsia="SchoolBookSanPin"/>
          <w:sz w:val="24"/>
          <w:szCs w:val="24"/>
        </w:rPr>
        <w:t>а</w:t>
      </w:r>
      <w:r w:rsidRPr="007724E3">
        <w:rPr>
          <w:rFonts w:eastAsia="SchoolBookSanPin"/>
          <w:spacing w:val="2"/>
          <w:sz w:val="24"/>
          <w:szCs w:val="24"/>
        </w:rPr>
        <w:t>з</w:t>
      </w:r>
      <w:r w:rsidRPr="007724E3">
        <w:rPr>
          <w:rFonts w:eastAsia="SchoolBookSanPin"/>
          <w:sz w:val="24"/>
          <w:szCs w:val="24"/>
        </w:rPr>
        <w:t>о</w:t>
      </w:r>
      <w:r w:rsidRPr="007724E3">
        <w:rPr>
          <w:rFonts w:eastAsia="SchoolBookSanPin"/>
          <w:spacing w:val="2"/>
          <w:sz w:val="24"/>
          <w:szCs w:val="24"/>
        </w:rPr>
        <w:t>в</w:t>
      </w:r>
      <w:r w:rsidRPr="007724E3">
        <w:rPr>
          <w:rFonts w:eastAsia="SchoolBookSanPin"/>
          <w:sz w:val="24"/>
          <w:szCs w:val="24"/>
        </w:rPr>
        <w:t>ательные</w:t>
      </w:r>
      <w:r w:rsidRPr="007724E3">
        <w:rPr>
          <w:rFonts w:eastAsia="SchoolBookSanPin"/>
          <w:spacing w:val="3"/>
          <w:sz w:val="24"/>
          <w:szCs w:val="24"/>
        </w:rPr>
        <w:t xml:space="preserve"> </w:t>
      </w:r>
      <w:r w:rsidRPr="007724E3">
        <w:rPr>
          <w:rFonts w:eastAsia="SchoolBookSanPin"/>
          <w:sz w:val="24"/>
          <w:szCs w:val="24"/>
        </w:rPr>
        <w:t>пот</w:t>
      </w:r>
      <w:r w:rsidRPr="007724E3">
        <w:rPr>
          <w:rFonts w:eastAsia="SchoolBookSanPin"/>
          <w:spacing w:val="2"/>
          <w:sz w:val="24"/>
          <w:szCs w:val="24"/>
        </w:rPr>
        <w:t>р</w:t>
      </w:r>
      <w:r w:rsidRPr="007724E3">
        <w:rPr>
          <w:rFonts w:eastAsia="SchoolBookSanPin"/>
          <w:sz w:val="24"/>
          <w:szCs w:val="24"/>
        </w:rPr>
        <w:t>ебн</w:t>
      </w:r>
      <w:r w:rsidRPr="007724E3">
        <w:rPr>
          <w:rFonts w:eastAsia="SchoolBookSanPin"/>
          <w:spacing w:val="2"/>
          <w:sz w:val="24"/>
          <w:szCs w:val="24"/>
        </w:rPr>
        <w:t>о</w:t>
      </w:r>
      <w:r w:rsidRPr="007724E3">
        <w:rPr>
          <w:rFonts w:eastAsia="SchoolBookSanPin"/>
          <w:sz w:val="24"/>
          <w:szCs w:val="24"/>
        </w:rPr>
        <w:t xml:space="preserve">сти: </w:t>
      </w:r>
      <w:r w:rsidRPr="007724E3">
        <w:rPr>
          <w:rFonts w:eastAsia="SchoolBookSanPin"/>
          <w:spacing w:val="2"/>
          <w:sz w:val="24"/>
          <w:szCs w:val="24"/>
        </w:rPr>
        <w:t>о</w:t>
      </w:r>
      <w:r w:rsidRPr="007724E3">
        <w:rPr>
          <w:rFonts w:eastAsia="SchoolBookSanPin"/>
          <w:spacing w:val="-3"/>
          <w:sz w:val="24"/>
          <w:szCs w:val="24"/>
        </w:rPr>
        <w:t>б</w:t>
      </w:r>
      <w:r w:rsidRPr="007724E3">
        <w:rPr>
          <w:rFonts w:eastAsia="SchoolBookSanPin"/>
          <w:sz w:val="24"/>
          <w:szCs w:val="24"/>
        </w:rPr>
        <w:t>учающихся</w:t>
      </w:r>
      <w:r w:rsidRPr="007724E3">
        <w:rPr>
          <w:rFonts w:eastAsia="SchoolBookSanPin"/>
          <w:spacing w:val="15"/>
          <w:sz w:val="24"/>
          <w:szCs w:val="24"/>
        </w:rPr>
        <w:t xml:space="preserve"> </w:t>
      </w:r>
      <w:r w:rsidRPr="007724E3">
        <w:rPr>
          <w:rFonts w:eastAsia="SchoolBookSanPin"/>
          <w:sz w:val="24"/>
          <w:szCs w:val="24"/>
        </w:rPr>
        <w:t>с ин</w:t>
      </w:r>
      <w:r w:rsidRPr="007724E3">
        <w:rPr>
          <w:rFonts w:eastAsia="SchoolBookSanPin"/>
          <w:spacing w:val="2"/>
          <w:sz w:val="24"/>
          <w:szCs w:val="24"/>
        </w:rPr>
        <w:t>в</w:t>
      </w:r>
      <w:r w:rsidRPr="007724E3">
        <w:rPr>
          <w:rFonts w:eastAsia="SchoolBookSanPin"/>
          <w:sz w:val="24"/>
          <w:szCs w:val="24"/>
        </w:rPr>
        <w:t>алидн</w:t>
      </w:r>
      <w:r w:rsidRPr="007724E3">
        <w:rPr>
          <w:rFonts w:eastAsia="SchoolBookSanPin"/>
          <w:spacing w:val="2"/>
          <w:sz w:val="24"/>
          <w:szCs w:val="24"/>
        </w:rPr>
        <w:t>о</w:t>
      </w:r>
      <w:r w:rsidRPr="007724E3">
        <w:rPr>
          <w:rFonts w:eastAsia="SchoolBookSanPin"/>
          <w:sz w:val="24"/>
          <w:szCs w:val="24"/>
        </w:rPr>
        <w:t>стью,</w:t>
      </w:r>
      <w:r w:rsidRPr="007724E3">
        <w:rPr>
          <w:rFonts w:eastAsia="SchoolBookSanPin"/>
          <w:spacing w:val="5"/>
          <w:sz w:val="24"/>
          <w:szCs w:val="24"/>
        </w:rPr>
        <w:t xml:space="preserve"> </w:t>
      </w:r>
      <w:r w:rsidRPr="007724E3">
        <w:rPr>
          <w:rFonts w:eastAsia="SchoolBookSanPin"/>
          <w:sz w:val="24"/>
          <w:szCs w:val="24"/>
        </w:rPr>
        <w:t>с</w:t>
      </w:r>
      <w:r w:rsidRPr="007724E3">
        <w:rPr>
          <w:rFonts w:eastAsia="SchoolBookSanPin"/>
          <w:spacing w:val="5"/>
          <w:sz w:val="24"/>
          <w:szCs w:val="24"/>
        </w:rPr>
        <w:t xml:space="preserve"> </w:t>
      </w:r>
      <w:r w:rsidRPr="007724E3">
        <w:rPr>
          <w:rFonts w:eastAsia="SchoolBookSanPin"/>
          <w:sz w:val="24"/>
          <w:szCs w:val="24"/>
        </w:rPr>
        <w:t>ОВЗ, из</w:t>
      </w:r>
      <w:r w:rsidRPr="007724E3">
        <w:rPr>
          <w:rFonts w:eastAsia="SchoolBookSanPin"/>
          <w:spacing w:val="5"/>
          <w:sz w:val="24"/>
          <w:szCs w:val="24"/>
        </w:rPr>
        <w:t xml:space="preserve"> </w:t>
      </w:r>
      <w:r w:rsidRPr="007724E3">
        <w:rPr>
          <w:rFonts w:eastAsia="SchoolBookSanPin"/>
          <w:sz w:val="24"/>
          <w:szCs w:val="24"/>
        </w:rPr>
        <w:t>социально</w:t>
      </w:r>
      <w:r w:rsidRPr="007724E3">
        <w:rPr>
          <w:rFonts w:eastAsia="SchoolBookSanPin"/>
          <w:spacing w:val="5"/>
          <w:sz w:val="24"/>
          <w:szCs w:val="24"/>
        </w:rPr>
        <w:t xml:space="preserve"> </w:t>
      </w:r>
      <w:r w:rsidRPr="007724E3">
        <w:rPr>
          <w:rFonts w:eastAsia="SchoolBookSanPin"/>
          <w:sz w:val="24"/>
          <w:szCs w:val="24"/>
        </w:rPr>
        <w:t>уязвимых</w:t>
      </w:r>
      <w:r w:rsidRPr="007724E3">
        <w:rPr>
          <w:rFonts w:eastAsia="SchoolBookSanPin"/>
          <w:spacing w:val="5"/>
          <w:sz w:val="24"/>
          <w:szCs w:val="24"/>
        </w:rPr>
        <w:t xml:space="preserve"> </w:t>
      </w:r>
      <w:r w:rsidRPr="007724E3">
        <w:rPr>
          <w:rFonts w:eastAsia="SchoolBookSanPin"/>
          <w:sz w:val="24"/>
          <w:szCs w:val="24"/>
        </w:rPr>
        <w:t>г</w:t>
      </w:r>
      <w:r w:rsidRPr="007724E3">
        <w:rPr>
          <w:rFonts w:eastAsia="SchoolBookSanPin"/>
          <w:spacing w:val="-3"/>
          <w:sz w:val="24"/>
          <w:szCs w:val="24"/>
        </w:rPr>
        <w:t>р</w:t>
      </w:r>
      <w:r w:rsidRPr="007724E3">
        <w:rPr>
          <w:rFonts w:eastAsia="SchoolBookSanPin"/>
          <w:sz w:val="24"/>
          <w:szCs w:val="24"/>
        </w:rPr>
        <w:t>упп</w:t>
      </w:r>
      <w:r w:rsidRPr="007724E3">
        <w:rPr>
          <w:rFonts w:eastAsia="SchoolBookSanPin"/>
          <w:spacing w:val="5"/>
          <w:sz w:val="24"/>
          <w:szCs w:val="24"/>
        </w:rPr>
        <w:t xml:space="preserve"> </w:t>
      </w:r>
      <w:r>
        <w:rPr>
          <w:rFonts w:eastAsia="SchoolBookSanPin"/>
          <w:sz w:val="24"/>
          <w:szCs w:val="24"/>
        </w:rPr>
        <w:t>(напри</w:t>
      </w:r>
      <w:r w:rsidRPr="007724E3">
        <w:rPr>
          <w:rFonts w:eastAsia="SchoolBookSanPin"/>
          <w:sz w:val="24"/>
          <w:szCs w:val="24"/>
        </w:rPr>
        <w:t xml:space="preserve">мер, </w:t>
      </w:r>
      <w:r w:rsidRPr="007724E3">
        <w:rPr>
          <w:rFonts w:eastAsia="SchoolBookSanPin"/>
          <w:spacing w:val="2"/>
          <w:sz w:val="24"/>
          <w:szCs w:val="24"/>
        </w:rPr>
        <w:t>во</w:t>
      </w:r>
      <w:r w:rsidRPr="007724E3">
        <w:rPr>
          <w:rFonts w:eastAsia="SchoolBookSanPin"/>
          <w:sz w:val="24"/>
          <w:szCs w:val="24"/>
        </w:rPr>
        <w:t>спи</w:t>
      </w:r>
      <w:r w:rsidRPr="007724E3">
        <w:rPr>
          <w:rFonts w:eastAsia="SchoolBookSanPin"/>
          <w:spacing w:val="-2"/>
          <w:sz w:val="24"/>
          <w:szCs w:val="24"/>
        </w:rPr>
        <w:t>т</w:t>
      </w:r>
      <w:r w:rsidRPr="007724E3">
        <w:rPr>
          <w:rFonts w:eastAsia="SchoolBookSanPin"/>
          <w:sz w:val="24"/>
          <w:szCs w:val="24"/>
        </w:rPr>
        <w:t>анники</w:t>
      </w:r>
      <w:r w:rsidRPr="007724E3">
        <w:rPr>
          <w:rFonts w:eastAsia="SchoolBookSanPin"/>
          <w:spacing w:val="7"/>
          <w:sz w:val="24"/>
          <w:szCs w:val="24"/>
        </w:rPr>
        <w:t xml:space="preserve"> </w:t>
      </w:r>
      <w:r w:rsidRPr="007724E3">
        <w:rPr>
          <w:rFonts w:eastAsia="SchoolBookSanPin"/>
          <w:sz w:val="24"/>
          <w:szCs w:val="24"/>
        </w:rPr>
        <w:t>детских</w:t>
      </w:r>
      <w:r w:rsidRPr="007724E3">
        <w:rPr>
          <w:rFonts w:eastAsia="SchoolBookSanPin"/>
          <w:spacing w:val="15"/>
          <w:sz w:val="24"/>
          <w:szCs w:val="24"/>
        </w:rPr>
        <w:t xml:space="preserve"> </w:t>
      </w:r>
      <w:r w:rsidRPr="007724E3">
        <w:rPr>
          <w:rFonts w:eastAsia="SchoolBookSanPin"/>
          <w:sz w:val="24"/>
          <w:szCs w:val="24"/>
        </w:rPr>
        <w:t>домов, из семей миг</w:t>
      </w:r>
      <w:r w:rsidRPr="007724E3">
        <w:rPr>
          <w:rFonts w:eastAsia="SchoolBookSanPin"/>
          <w:spacing w:val="2"/>
          <w:sz w:val="24"/>
          <w:szCs w:val="24"/>
        </w:rPr>
        <w:t>р</w:t>
      </w:r>
      <w:r>
        <w:rPr>
          <w:rFonts w:eastAsia="SchoolBookSanPin"/>
          <w:sz w:val="24"/>
          <w:szCs w:val="24"/>
        </w:rPr>
        <w:t>антов, би</w:t>
      </w:r>
      <w:r w:rsidRPr="007724E3">
        <w:rPr>
          <w:rFonts w:eastAsia="SchoolBookSanPin"/>
          <w:sz w:val="24"/>
          <w:szCs w:val="24"/>
        </w:rPr>
        <w:t xml:space="preserve">лингвы и др.), </w:t>
      </w:r>
      <w:r w:rsidRPr="007724E3">
        <w:rPr>
          <w:rFonts w:eastAsia="SchoolBookSanPin"/>
          <w:spacing w:val="-2"/>
          <w:sz w:val="24"/>
          <w:szCs w:val="24"/>
        </w:rPr>
        <w:t>о</w:t>
      </w:r>
      <w:r w:rsidRPr="007724E3">
        <w:rPr>
          <w:rFonts w:eastAsia="SchoolBookSanPin"/>
          <w:sz w:val="24"/>
          <w:szCs w:val="24"/>
        </w:rPr>
        <w:t>да</w:t>
      </w:r>
      <w:r w:rsidRPr="007724E3">
        <w:rPr>
          <w:rFonts w:eastAsia="SchoolBookSanPin"/>
          <w:spacing w:val="2"/>
          <w:sz w:val="24"/>
          <w:szCs w:val="24"/>
        </w:rPr>
        <w:t>р</w:t>
      </w:r>
      <w:r w:rsidRPr="007724E3">
        <w:rPr>
          <w:rFonts w:eastAsia="SchoolBookSanPin"/>
          <w:sz w:val="24"/>
          <w:szCs w:val="24"/>
        </w:rPr>
        <w:t>ённых,</w:t>
      </w:r>
      <w:r w:rsidRPr="007724E3">
        <w:rPr>
          <w:rFonts w:eastAsia="SchoolBookSanPin"/>
          <w:spacing w:val="7"/>
          <w:sz w:val="24"/>
          <w:szCs w:val="24"/>
        </w:rPr>
        <w:t xml:space="preserve"> </w:t>
      </w:r>
      <w:r w:rsidRPr="007724E3">
        <w:rPr>
          <w:rFonts w:eastAsia="SchoolBookSanPin"/>
          <w:sz w:val="24"/>
          <w:szCs w:val="24"/>
        </w:rPr>
        <w:t>с отклоняющимся</w:t>
      </w:r>
      <w:r w:rsidRPr="007724E3">
        <w:rPr>
          <w:rFonts w:eastAsia="SchoolBookSanPin"/>
          <w:spacing w:val="16"/>
          <w:sz w:val="24"/>
          <w:szCs w:val="24"/>
        </w:rPr>
        <w:t xml:space="preserve"> </w:t>
      </w:r>
      <w:r w:rsidRPr="007724E3">
        <w:rPr>
          <w:rFonts w:eastAsia="SchoolBookSanPin"/>
          <w:sz w:val="24"/>
          <w:szCs w:val="24"/>
        </w:rPr>
        <w:t>по</w:t>
      </w:r>
      <w:r w:rsidRPr="007724E3">
        <w:rPr>
          <w:rFonts w:eastAsia="SchoolBookSanPin"/>
          <w:spacing w:val="2"/>
          <w:sz w:val="24"/>
          <w:szCs w:val="24"/>
        </w:rPr>
        <w:t>в</w:t>
      </w:r>
      <w:r w:rsidRPr="007724E3">
        <w:rPr>
          <w:rFonts w:eastAsia="SchoolBookSanPin"/>
          <w:sz w:val="24"/>
          <w:szCs w:val="24"/>
        </w:rPr>
        <w:t>едением, — со</w:t>
      </w:r>
      <w:r w:rsidRPr="007724E3">
        <w:rPr>
          <w:rFonts w:eastAsia="SchoolBookSanPin"/>
          <w:spacing w:val="-2"/>
          <w:sz w:val="24"/>
          <w:szCs w:val="24"/>
        </w:rPr>
        <w:t>з</w:t>
      </w:r>
      <w:r w:rsidRPr="007724E3">
        <w:rPr>
          <w:rFonts w:eastAsia="SchoolBookSanPin"/>
          <w:sz w:val="24"/>
          <w:szCs w:val="24"/>
        </w:rPr>
        <w:t>даются</w:t>
      </w:r>
      <w:r w:rsidRPr="007724E3">
        <w:rPr>
          <w:rFonts w:eastAsia="SchoolBookSanPin"/>
          <w:spacing w:val="24"/>
          <w:sz w:val="24"/>
          <w:szCs w:val="24"/>
        </w:rPr>
        <w:t xml:space="preserve"> </w:t>
      </w:r>
      <w:r w:rsidRPr="007724E3">
        <w:rPr>
          <w:rFonts w:eastAsia="SchoolBookSanPin"/>
          <w:spacing w:val="2"/>
          <w:sz w:val="24"/>
          <w:szCs w:val="24"/>
        </w:rPr>
        <w:t>о</w:t>
      </w:r>
      <w:r w:rsidRPr="007724E3">
        <w:rPr>
          <w:rFonts w:eastAsia="SchoolBookSanPin"/>
          <w:sz w:val="24"/>
          <w:szCs w:val="24"/>
        </w:rPr>
        <w:t>с</w:t>
      </w:r>
      <w:r w:rsidRPr="007724E3">
        <w:rPr>
          <w:rFonts w:eastAsia="SchoolBookSanPin"/>
          <w:spacing w:val="2"/>
          <w:sz w:val="24"/>
          <w:szCs w:val="24"/>
        </w:rPr>
        <w:t>о</w:t>
      </w:r>
      <w:r w:rsidRPr="007724E3">
        <w:rPr>
          <w:rFonts w:eastAsia="SchoolBookSanPin"/>
          <w:sz w:val="24"/>
          <w:szCs w:val="24"/>
        </w:rPr>
        <w:t>бые</w:t>
      </w:r>
      <w:r w:rsidRPr="007724E3">
        <w:rPr>
          <w:rFonts w:eastAsia="SchoolBookSanPin"/>
          <w:spacing w:val="20"/>
          <w:sz w:val="24"/>
          <w:szCs w:val="24"/>
        </w:rPr>
        <w:t xml:space="preserve"> </w:t>
      </w:r>
      <w:r w:rsidRPr="007724E3">
        <w:rPr>
          <w:rFonts w:eastAsia="SchoolBookSanPin"/>
          <w:spacing w:val="-3"/>
          <w:sz w:val="24"/>
          <w:szCs w:val="24"/>
        </w:rPr>
        <w:t>у</w:t>
      </w:r>
      <w:r w:rsidRPr="007724E3">
        <w:rPr>
          <w:rFonts w:eastAsia="SchoolBookSanPin"/>
          <w:sz w:val="24"/>
          <w:szCs w:val="24"/>
        </w:rPr>
        <w:t>словия</w:t>
      </w:r>
      <w:r w:rsidRPr="007724E3">
        <w:rPr>
          <w:rFonts w:eastAsia="SchoolBookSanPin"/>
          <w:spacing w:val="24"/>
          <w:sz w:val="24"/>
          <w:szCs w:val="24"/>
        </w:rPr>
        <w:t xml:space="preserve"> </w:t>
      </w:r>
      <w:r w:rsidRPr="007724E3">
        <w:rPr>
          <w:rFonts w:eastAsia="SchoolBookSanPin"/>
          <w:sz w:val="24"/>
          <w:szCs w:val="24"/>
        </w:rPr>
        <w:t>(</w:t>
      </w:r>
      <w:r w:rsidRPr="007724E3">
        <w:rPr>
          <w:rFonts w:eastAsia="SchoolBookSanPin"/>
          <w:i/>
          <w:sz w:val="24"/>
          <w:szCs w:val="24"/>
        </w:rPr>
        <w:t>описываются</w:t>
      </w:r>
      <w:r w:rsidRPr="007724E3">
        <w:rPr>
          <w:rFonts w:eastAsia="SchoolBookSanPin"/>
          <w:i/>
          <w:spacing w:val="10"/>
          <w:sz w:val="24"/>
          <w:szCs w:val="24"/>
        </w:rPr>
        <w:t xml:space="preserve"> </w:t>
      </w:r>
      <w:r w:rsidRPr="007724E3">
        <w:rPr>
          <w:rFonts w:eastAsia="SchoolBookSanPin"/>
          <w:i/>
          <w:sz w:val="24"/>
          <w:szCs w:val="24"/>
        </w:rPr>
        <w:t>эти</w:t>
      </w:r>
      <w:r w:rsidRPr="007724E3">
        <w:rPr>
          <w:rFonts w:eastAsia="SchoolBookSanPin"/>
          <w:i/>
          <w:spacing w:val="28"/>
          <w:sz w:val="24"/>
          <w:szCs w:val="24"/>
        </w:rPr>
        <w:t xml:space="preserve"> </w:t>
      </w:r>
      <w:r w:rsidRPr="007724E3">
        <w:rPr>
          <w:rFonts w:eastAsia="SchoolBookSanPin"/>
          <w:i/>
          <w:sz w:val="24"/>
          <w:szCs w:val="24"/>
        </w:rPr>
        <w:t>условия</w:t>
      </w:r>
      <w:r w:rsidRPr="007724E3">
        <w:rPr>
          <w:rFonts w:eastAsia="SchoolBookSanPin"/>
          <w:sz w:val="24"/>
          <w:szCs w:val="24"/>
        </w:rPr>
        <w:t>).</w:t>
      </w:r>
    </w:p>
    <w:p w:rsidR="0006339B" w:rsidRPr="007724E3" w:rsidRDefault="0006339B" w:rsidP="0006339B">
      <w:pPr>
        <w:spacing w:before="1" w:line="242" w:lineRule="exact"/>
        <w:ind w:left="117" w:right="58" w:firstLine="227"/>
        <w:jc w:val="both"/>
        <w:rPr>
          <w:rFonts w:eastAsia="SchoolBookSanPin"/>
          <w:sz w:val="24"/>
          <w:szCs w:val="24"/>
        </w:rPr>
      </w:pPr>
      <w:r w:rsidRPr="007724E3">
        <w:rPr>
          <w:rFonts w:eastAsia="SchoolBookSanPin"/>
          <w:sz w:val="24"/>
          <w:szCs w:val="24"/>
        </w:rPr>
        <w:t>Ос</w:t>
      </w:r>
      <w:r w:rsidRPr="007724E3">
        <w:rPr>
          <w:rFonts w:eastAsia="SchoolBookSanPin"/>
          <w:spacing w:val="2"/>
          <w:sz w:val="24"/>
          <w:szCs w:val="24"/>
        </w:rPr>
        <w:t>о</w:t>
      </w:r>
      <w:r w:rsidRPr="007724E3">
        <w:rPr>
          <w:rFonts w:eastAsia="SchoolBookSanPin"/>
          <w:sz w:val="24"/>
          <w:szCs w:val="24"/>
        </w:rPr>
        <w:t xml:space="preserve">быми </w:t>
      </w:r>
      <w:r w:rsidRPr="007724E3">
        <w:rPr>
          <w:rFonts w:eastAsia="SchoolBookSanPin"/>
          <w:spacing w:val="2"/>
          <w:sz w:val="24"/>
          <w:szCs w:val="24"/>
        </w:rPr>
        <w:t>з</w:t>
      </w:r>
      <w:r w:rsidRPr="007724E3">
        <w:rPr>
          <w:rFonts w:eastAsia="SchoolBookSanPin"/>
          <w:sz w:val="24"/>
          <w:szCs w:val="24"/>
        </w:rPr>
        <w:t>адачами</w:t>
      </w:r>
      <w:r w:rsidRPr="007724E3">
        <w:rPr>
          <w:rFonts w:eastAsia="SchoolBookSanPin"/>
          <w:spacing w:val="5"/>
          <w:sz w:val="24"/>
          <w:szCs w:val="24"/>
        </w:rPr>
        <w:t xml:space="preserve"> </w:t>
      </w:r>
      <w:r w:rsidRPr="007724E3">
        <w:rPr>
          <w:rFonts w:eastAsia="SchoolBookSanPin"/>
          <w:spacing w:val="2"/>
          <w:sz w:val="24"/>
          <w:szCs w:val="24"/>
        </w:rPr>
        <w:t>во</w:t>
      </w:r>
      <w:r w:rsidRPr="007724E3">
        <w:rPr>
          <w:rFonts w:eastAsia="SchoolBookSanPin"/>
          <w:sz w:val="24"/>
          <w:szCs w:val="24"/>
        </w:rPr>
        <w:t>спи</w:t>
      </w:r>
      <w:r w:rsidRPr="007724E3">
        <w:rPr>
          <w:rFonts w:eastAsia="SchoolBookSanPin"/>
          <w:spacing w:val="-2"/>
          <w:sz w:val="24"/>
          <w:szCs w:val="24"/>
        </w:rPr>
        <w:t>т</w:t>
      </w:r>
      <w:r w:rsidRPr="007724E3">
        <w:rPr>
          <w:rFonts w:eastAsia="SchoolBookSanPin"/>
          <w:sz w:val="24"/>
          <w:szCs w:val="24"/>
        </w:rPr>
        <w:t>ания</w:t>
      </w:r>
      <w:r w:rsidRPr="007724E3">
        <w:rPr>
          <w:rFonts w:eastAsia="SchoolBookSanPin"/>
          <w:spacing w:val="5"/>
          <w:sz w:val="24"/>
          <w:szCs w:val="24"/>
        </w:rPr>
        <w:t xml:space="preserve"> </w:t>
      </w:r>
      <w:r w:rsidRPr="007724E3">
        <w:rPr>
          <w:rFonts w:eastAsia="SchoolBookSanPin"/>
          <w:spacing w:val="2"/>
          <w:sz w:val="24"/>
          <w:szCs w:val="24"/>
        </w:rPr>
        <w:t>о</w:t>
      </w:r>
      <w:r w:rsidRPr="007724E3">
        <w:rPr>
          <w:rFonts w:eastAsia="SchoolBookSanPin"/>
          <w:spacing w:val="-3"/>
          <w:sz w:val="24"/>
          <w:szCs w:val="24"/>
        </w:rPr>
        <w:t>б</w:t>
      </w:r>
      <w:r w:rsidRPr="007724E3">
        <w:rPr>
          <w:rFonts w:eastAsia="SchoolBookSanPin"/>
          <w:sz w:val="24"/>
          <w:szCs w:val="24"/>
        </w:rPr>
        <w:t>учающихся</w:t>
      </w:r>
      <w:r w:rsidRPr="007724E3">
        <w:rPr>
          <w:rFonts w:eastAsia="SchoolBookSanPin"/>
          <w:spacing w:val="16"/>
          <w:sz w:val="24"/>
          <w:szCs w:val="24"/>
        </w:rPr>
        <w:t xml:space="preserve"> </w:t>
      </w:r>
      <w:r w:rsidRPr="007724E3">
        <w:rPr>
          <w:rFonts w:eastAsia="SchoolBookSanPin"/>
          <w:sz w:val="24"/>
          <w:szCs w:val="24"/>
        </w:rPr>
        <w:t>с</w:t>
      </w:r>
      <w:r w:rsidRPr="007724E3">
        <w:rPr>
          <w:rFonts w:eastAsia="SchoolBookSanPin"/>
          <w:spacing w:val="5"/>
          <w:sz w:val="24"/>
          <w:szCs w:val="24"/>
        </w:rPr>
        <w:t xml:space="preserve"> </w:t>
      </w:r>
      <w:r w:rsidRPr="007724E3">
        <w:rPr>
          <w:rFonts w:eastAsia="SchoolBookSanPin"/>
          <w:spacing w:val="2"/>
          <w:sz w:val="24"/>
          <w:szCs w:val="24"/>
        </w:rPr>
        <w:t>о</w:t>
      </w:r>
      <w:r w:rsidRPr="007724E3">
        <w:rPr>
          <w:rFonts w:eastAsia="SchoolBookSanPin"/>
          <w:sz w:val="24"/>
          <w:szCs w:val="24"/>
        </w:rPr>
        <w:t>с</w:t>
      </w:r>
      <w:r w:rsidRPr="007724E3">
        <w:rPr>
          <w:rFonts w:eastAsia="SchoolBookSanPin"/>
          <w:spacing w:val="2"/>
          <w:sz w:val="24"/>
          <w:szCs w:val="24"/>
        </w:rPr>
        <w:t>о</w:t>
      </w:r>
      <w:r w:rsidRPr="007724E3">
        <w:rPr>
          <w:rFonts w:eastAsia="SchoolBookSanPin"/>
          <w:sz w:val="24"/>
          <w:szCs w:val="24"/>
        </w:rPr>
        <w:t xml:space="preserve">быми </w:t>
      </w:r>
      <w:r w:rsidRPr="007724E3">
        <w:rPr>
          <w:rFonts w:eastAsia="SchoolBookSanPin"/>
          <w:spacing w:val="2"/>
          <w:sz w:val="24"/>
          <w:szCs w:val="24"/>
        </w:rPr>
        <w:t>о</w:t>
      </w:r>
      <w:r>
        <w:rPr>
          <w:rFonts w:eastAsia="SchoolBookSanPin"/>
          <w:sz w:val="24"/>
          <w:szCs w:val="24"/>
        </w:rPr>
        <w:t>б</w:t>
      </w:r>
      <w:r w:rsidRPr="007724E3">
        <w:rPr>
          <w:rFonts w:eastAsia="SchoolBookSanPin"/>
          <w:spacing w:val="2"/>
          <w:sz w:val="24"/>
          <w:szCs w:val="24"/>
        </w:rPr>
        <w:t>р</w:t>
      </w:r>
      <w:r w:rsidRPr="007724E3">
        <w:rPr>
          <w:rFonts w:eastAsia="SchoolBookSanPin"/>
          <w:sz w:val="24"/>
          <w:szCs w:val="24"/>
        </w:rPr>
        <w:t>а</w:t>
      </w:r>
      <w:r w:rsidRPr="007724E3">
        <w:rPr>
          <w:rFonts w:eastAsia="SchoolBookSanPin"/>
          <w:spacing w:val="2"/>
          <w:sz w:val="24"/>
          <w:szCs w:val="24"/>
        </w:rPr>
        <w:t>з</w:t>
      </w:r>
      <w:r w:rsidRPr="007724E3">
        <w:rPr>
          <w:rFonts w:eastAsia="SchoolBookSanPin"/>
          <w:sz w:val="24"/>
          <w:szCs w:val="24"/>
        </w:rPr>
        <w:t>о</w:t>
      </w:r>
      <w:r w:rsidRPr="007724E3">
        <w:rPr>
          <w:rFonts w:eastAsia="SchoolBookSanPin"/>
          <w:spacing w:val="2"/>
          <w:sz w:val="24"/>
          <w:szCs w:val="24"/>
        </w:rPr>
        <w:t>в</w:t>
      </w:r>
      <w:r w:rsidRPr="007724E3">
        <w:rPr>
          <w:rFonts w:eastAsia="SchoolBookSanPin"/>
          <w:sz w:val="24"/>
          <w:szCs w:val="24"/>
        </w:rPr>
        <w:t>ательными</w:t>
      </w:r>
      <w:r w:rsidRPr="007724E3">
        <w:rPr>
          <w:rFonts w:eastAsia="SchoolBookSanPin"/>
          <w:spacing w:val="24"/>
          <w:sz w:val="24"/>
          <w:szCs w:val="24"/>
        </w:rPr>
        <w:t xml:space="preserve"> </w:t>
      </w:r>
      <w:r w:rsidRPr="007724E3">
        <w:rPr>
          <w:rFonts w:eastAsia="SchoolBookSanPin"/>
          <w:sz w:val="24"/>
          <w:szCs w:val="24"/>
        </w:rPr>
        <w:t>пот</w:t>
      </w:r>
      <w:r w:rsidRPr="007724E3">
        <w:rPr>
          <w:rFonts w:eastAsia="SchoolBookSanPin"/>
          <w:spacing w:val="2"/>
          <w:sz w:val="24"/>
          <w:szCs w:val="24"/>
        </w:rPr>
        <w:t>р</w:t>
      </w:r>
      <w:r w:rsidRPr="007724E3">
        <w:rPr>
          <w:rFonts w:eastAsia="SchoolBookSanPin"/>
          <w:sz w:val="24"/>
          <w:szCs w:val="24"/>
        </w:rPr>
        <w:t>ебн</w:t>
      </w:r>
      <w:r w:rsidRPr="007724E3">
        <w:rPr>
          <w:rFonts w:eastAsia="SchoolBookSanPin"/>
          <w:spacing w:val="2"/>
          <w:sz w:val="24"/>
          <w:szCs w:val="24"/>
        </w:rPr>
        <w:t>о</w:t>
      </w:r>
      <w:r w:rsidRPr="007724E3">
        <w:rPr>
          <w:rFonts w:eastAsia="SchoolBookSanPin"/>
          <w:sz w:val="24"/>
          <w:szCs w:val="24"/>
        </w:rPr>
        <w:t>с</w:t>
      </w:r>
      <w:r w:rsidRPr="007724E3">
        <w:rPr>
          <w:rFonts w:eastAsia="SchoolBookSanPin"/>
          <w:spacing w:val="-5"/>
          <w:sz w:val="24"/>
          <w:szCs w:val="24"/>
        </w:rPr>
        <w:t>т</w:t>
      </w:r>
      <w:r w:rsidRPr="007724E3">
        <w:rPr>
          <w:rFonts w:eastAsia="SchoolBookSanPin"/>
          <w:sz w:val="24"/>
          <w:szCs w:val="24"/>
        </w:rPr>
        <w:t>ями</w:t>
      </w:r>
      <w:r w:rsidRPr="007724E3">
        <w:rPr>
          <w:rFonts w:eastAsia="SchoolBookSanPin"/>
          <w:spacing w:val="22"/>
          <w:sz w:val="24"/>
          <w:szCs w:val="24"/>
        </w:rPr>
        <w:t xml:space="preserve"> </w:t>
      </w:r>
      <w:r w:rsidRPr="007724E3">
        <w:rPr>
          <w:rFonts w:eastAsia="SchoolBookSanPin"/>
          <w:sz w:val="24"/>
          <w:szCs w:val="24"/>
        </w:rPr>
        <w:t>я</w:t>
      </w:r>
      <w:r w:rsidRPr="007724E3">
        <w:rPr>
          <w:rFonts w:eastAsia="SchoolBookSanPin"/>
          <w:spacing w:val="-2"/>
          <w:sz w:val="24"/>
          <w:szCs w:val="24"/>
        </w:rPr>
        <w:t>в</w:t>
      </w:r>
      <w:r w:rsidRPr="007724E3">
        <w:rPr>
          <w:rFonts w:eastAsia="SchoolBookSanPin"/>
          <w:sz w:val="24"/>
          <w:szCs w:val="24"/>
        </w:rPr>
        <w:t>ляются:</w:t>
      </w:r>
    </w:p>
    <w:p w:rsidR="0006339B" w:rsidRPr="007724E3" w:rsidRDefault="0006339B" w:rsidP="0006339B">
      <w:pPr>
        <w:spacing w:before="1" w:line="242" w:lineRule="exact"/>
        <w:ind w:left="344" w:right="58" w:hanging="227"/>
        <w:jc w:val="both"/>
        <w:rPr>
          <w:rFonts w:eastAsia="SchoolBookSanPin"/>
          <w:sz w:val="24"/>
          <w:szCs w:val="24"/>
        </w:rPr>
      </w:pPr>
      <w:r w:rsidRPr="007724E3">
        <w:rPr>
          <w:rFonts w:eastAsia="SchoolBookSanPin"/>
          <w:spacing w:val="10"/>
          <w:sz w:val="24"/>
          <w:szCs w:val="24"/>
        </w:rPr>
        <w:t>—</w:t>
      </w:r>
      <w:r w:rsidRPr="007724E3">
        <w:rPr>
          <w:rFonts w:eastAsia="SchoolBookSanPin"/>
          <w:spacing w:val="-1"/>
          <w:sz w:val="24"/>
          <w:szCs w:val="24"/>
        </w:rPr>
        <w:t>налажи</w:t>
      </w:r>
      <w:r w:rsidRPr="007724E3">
        <w:rPr>
          <w:rFonts w:eastAsia="SchoolBookSanPin"/>
          <w:spacing w:val="1"/>
          <w:sz w:val="24"/>
          <w:szCs w:val="24"/>
        </w:rPr>
        <w:t>в</w:t>
      </w:r>
      <w:r w:rsidRPr="007724E3">
        <w:rPr>
          <w:rFonts w:eastAsia="SchoolBookSanPin"/>
          <w:spacing w:val="-1"/>
          <w:sz w:val="24"/>
          <w:szCs w:val="24"/>
        </w:rPr>
        <w:t>ани</w:t>
      </w:r>
      <w:r w:rsidRPr="007724E3">
        <w:rPr>
          <w:rFonts w:eastAsia="SchoolBookSanPin"/>
          <w:sz w:val="24"/>
          <w:szCs w:val="24"/>
        </w:rPr>
        <w:t xml:space="preserve">е </w:t>
      </w:r>
      <w:r w:rsidRPr="007724E3">
        <w:rPr>
          <w:rFonts w:eastAsia="SchoolBookSanPin"/>
          <w:spacing w:val="-1"/>
          <w:sz w:val="24"/>
          <w:szCs w:val="24"/>
        </w:rPr>
        <w:t>эмоционально-п</w:t>
      </w:r>
      <w:r w:rsidRPr="007724E3">
        <w:rPr>
          <w:rFonts w:eastAsia="SchoolBookSanPin"/>
          <w:spacing w:val="-3"/>
          <w:sz w:val="24"/>
          <w:szCs w:val="24"/>
        </w:rPr>
        <w:t>о</w:t>
      </w:r>
      <w:r w:rsidRPr="007724E3">
        <w:rPr>
          <w:rFonts w:eastAsia="SchoolBookSanPin"/>
          <w:spacing w:val="-1"/>
          <w:sz w:val="24"/>
          <w:szCs w:val="24"/>
        </w:rPr>
        <w:t>ложительног</w:t>
      </w:r>
      <w:r w:rsidRPr="007724E3">
        <w:rPr>
          <w:rFonts w:eastAsia="SchoolBookSanPin"/>
          <w:sz w:val="24"/>
          <w:szCs w:val="24"/>
        </w:rPr>
        <w:t>о</w:t>
      </w:r>
      <w:r w:rsidRPr="007724E3">
        <w:rPr>
          <w:rFonts w:eastAsia="SchoolBookSanPin"/>
          <w:spacing w:val="12"/>
          <w:sz w:val="24"/>
          <w:szCs w:val="24"/>
        </w:rPr>
        <w:t xml:space="preserve"> </w:t>
      </w:r>
      <w:r w:rsidRPr="007724E3">
        <w:rPr>
          <w:rFonts w:eastAsia="SchoolBookSanPin"/>
          <w:spacing w:val="-1"/>
          <w:sz w:val="24"/>
          <w:szCs w:val="24"/>
        </w:rPr>
        <w:t>в</w:t>
      </w:r>
      <w:r w:rsidRPr="007724E3">
        <w:rPr>
          <w:rFonts w:eastAsia="SchoolBookSanPin"/>
          <w:spacing w:val="1"/>
          <w:sz w:val="24"/>
          <w:szCs w:val="24"/>
        </w:rPr>
        <w:t>з</w:t>
      </w:r>
      <w:r w:rsidRPr="007724E3">
        <w:rPr>
          <w:rFonts w:eastAsia="SchoolBookSanPin"/>
          <w:spacing w:val="-1"/>
          <w:sz w:val="24"/>
          <w:szCs w:val="24"/>
        </w:rPr>
        <w:t>аим</w:t>
      </w:r>
      <w:r w:rsidRPr="007724E3">
        <w:rPr>
          <w:rFonts w:eastAsia="SchoolBookSanPin"/>
          <w:spacing w:val="-3"/>
          <w:sz w:val="24"/>
          <w:szCs w:val="24"/>
        </w:rPr>
        <w:t>о</w:t>
      </w:r>
      <w:r w:rsidRPr="007724E3">
        <w:rPr>
          <w:rFonts w:eastAsia="SchoolBookSanPin"/>
          <w:spacing w:val="-1"/>
          <w:sz w:val="24"/>
          <w:szCs w:val="24"/>
        </w:rPr>
        <w:t xml:space="preserve">действия </w:t>
      </w:r>
      <w:r w:rsidRPr="007724E3">
        <w:rPr>
          <w:rFonts w:eastAsia="SchoolBookSanPin"/>
          <w:sz w:val="24"/>
          <w:szCs w:val="24"/>
        </w:rPr>
        <w:t xml:space="preserve">с </w:t>
      </w:r>
      <w:r w:rsidRPr="007724E3">
        <w:rPr>
          <w:rFonts w:eastAsia="SchoolBookSanPin"/>
          <w:spacing w:val="-1"/>
          <w:sz w:val="24"/>
          <w:szCs w:val="24"/>
        </w:rPr>
        <w:t>ок</w:t>
      </w:r>
      <w:r w:rsidRPr="007724E3">
        <w:rPr>
          <w:rFonts w:eastAsia="SchoolBookSanPin"/>
          <w:spacing w:val="-4"/>
          <w:sz w:val="24"/>
          <w:szCs w:val="24"/>
        </w:rPr>
        <w:t>р</w:t>
      </w:r>
      <w:r w:rsidRPr="007724E3">
        <w:rPr>
          <w:rFonts w:eastAsia="SchoolBookSanPin"/>
          <w:spacing w:val="-1"/>
          <w:sz w:val="24"/>
          <w:szCs w:val="24"/>
        </w:rPr>
        <w:t>у</w:t>
      </w:r>
      <w:r w:rsidRPr="007724E3">
        <w:rPr>
          <w:rFonts w:eastAsia="SchoolBookSanPin"/>
          <w:spacing w:val="1"/>
          <w:sz w:val="24"/>
          <w:szCs w:val="24"/>
        </w:rPr>
        <w:t>ж</w:t>
      </w:r>
      <w:r w:rsidRPr="007724E3">
        <w:rPr>
          <w:rFonts w:eastAsia="SchoolBookSanPin"/>
          <w:spacing w:val="-1"/>
          <w:sz w:val="24"/>
          <w:szCs w:val="24"/>
        </w:rPr>
        <w:t>ающим</w:t>
      </w:r>
      <w:r w:rsidRPr="007724E3">
        <w:rPr>
          <w:rFonts w:eastAsia="SchoolBookSanPin"/>
          <w:sz w:val="24"/>
          <w:szCs w:val="24"/>
        </w:rPr>
        <w:t>и</w:t>
      </w:r>
      <w:r w:rsidRPr="007724E3">
        <w:rPr>
          <w:rFonts w:eastAsia="SchoolBookSanPin"/>
          <w:spacing w:val="27"/>
          <w:sz w:val="24"/>
          <w:szCs w:val="24"/>
        </w:rPr>
        <w:t xml:space="preserve"> </w:t>
      </w:r>
      <w:r w:rsidRPr="007724E3">
        <w:rPr>
          <w:rFonts w:eastAsia="SchoolBookSanPin"/>
          <w:spacing w:val="-1"/>
          <w:sz w:val="24"/>
          <w:szCs w:val="24"/>
        </w:rPr>
        <w:t>дл</w:t>
      </w:r>
      <w:r w:rsidRPr="007724E3">
        <w:rPr>
          <w:rFonts w:eastAsia="SchoolBookSanPin"/>
          <w:sz w:val="24"/>
          <w:szCs w:val="24"/>
        </w:rPr>
        <w:t xml:space="preserve">я </w:t>
      </w:r>
      <w:r w:rsidRPr="007724E3">
        <w:rPr>
          <w:rFonts w:eastAsia="SchoolBookSanPin"/>
          <w:spacing w:val="-1"/>
          <w:sz w:val="24"/>
          <w:szCs w:val="24"/>
        </w:rPr>
        <w:t>и</w:t>
      </w:r>
      <w:r w:rsidRPr="007724E3">
        <w:rPr>
          <w:rFonts w:eastAsia="SchoolBookSanPin"/>
          <w:sz w:val="24"/>
          <w:szCs w:val="24"/>
        </w:rPr>
        <w:t>х</w:t>
      </w:r>
      <w:r w:rsidRPr="007724E3">
        <w:rPr>
          <w:rFonts w:eastAsia="SchoolBookSanPin"/>
          <w:spacing w:val="7"/>
          <w:sz w:val="24"/>
          <w:szCs w:val="24"/>
        </w:rPr>
        <w:t xml:space="preserve"> </w:t>
      </w:r>
      <w:r w:rsidRPr="007724E3">
        <w:rPr>
          <w:rFonts w:eastAsia="SchoolBookSanPin"/>
          <w:spacing w:val="-4"/>
          <w:sz w:val="24"/>
          <w:szCs w:val="24"/>
        </w:rPr>
        <w:t>у</w:t>
      </w:r>
      <w:r w:rsidRPr="007724E3">
        <w:rPr>
          <w:rFonts w:eastAsia="SchoolBookSanPin"/>
          <w:spacing w:val="-1"/>
          <w:sz w:val="24"/>
          <w:szCs w:val="24"/>
        </w:rPr>
        <w:t>спешно</w:t>
      </w:r>
      <w:r w:rsidRPr="007724E3">
        <w:rPr>
          <w:rFonts w:eastAsia="SchoolBookSanPin"/>
          <w:sz w:val="24"/>
          <w:szCs w:val="24"/>
        </w:rPr>
        <w:t xml:space="preserve">й </w:t>
      </w:r>
      <w:r w:rsidRPr="007724E3">
        <w:rPr>
          <w:rFonts w:eastAsia="SchoolBookSanPin"/>
          <w:spacing w:val="-1"/>
          <w:sz w:val="24"/>
          <w:szCs w:val="24"/>
        </w:rPr>
        <w:t>социально</w:t>
      </w:r>
      <w:r w:rsidRPr="007724E3">
        <w:rPr>
          <w:rFonts w:eastAsia="SchoolBookSanPin"/>
          <w:sz w:val="24"/>
          <w:szCs w:val="24"/>
        </w:rPr>
        <w:t xml:space="preserve">й </w:t>
      </w:r>
      <w:r w:rsidRPr="007724E3">
        <w:rPr>
          <w:rFonts w:eastAsia="SchoolBookSanPin"/>
          <w:spacing w:val="-1"/>
          <w:sz w:val="24"/>
          <w:szCs w:val="24"/>
        </w:rPr>
        <w:t>адап</w:t>
      </w:r>
      <w:r w:rsidRPr="007724E3">
        <w:rPr>
          <w:rFonts w:eastAsia="SchoolBookSanPin"/>
          <w:spacing w:val="-3"/>
          <w:sz w:val="24"/>
          <w:szCs w:val="24"/>
        </w:rPr>
        <w:t>т</w:t>
      </w:r>
      <w:r w:rsidRPr="007724E3">
        <w:rPr>
          <w:rFonts w:eastAsia="SchoolBookSanPin"/>
          <w:spacing w:val="-1"/>
          <w:sz w:val="24"/>
          <w:szCs w:val="24"/>
        </w:rPr>
        <w:t>аци</w:t>
      </w:r>
      <w:r w:rsidRPr="007724E3">
        <w:rPr>
          <w:rFonts w:eastAsia="SchoolBookSanPin"/>
          <w:sz w:val="24"/>
          <w:szCs w:val="24"/>
        </w:rPr>
        <w:t>и</w:t>
      </w:r>
      <w:r w:rsidRPr="007724E3">
        <w:rPr>
          <w:rFonts w:eastAsia="SchoolBookSanPin"/>
          <w:spacing w:val="5"/>
          <w:sz w:val="24"/>
          <w:szCs w:val="24"/>
        </w:rPr>
        <w:t xml:space="preserve"> </w:t>
      </w:r>
      <w:r w:rsidRPr="007724E3">
        <w:rPr>
          <w:rFonts w:eastAsia="SchoolBookSanPin"/>
          <w:sz w:val="24"/>
          <w:szCs w:val="24"/>
        </w:rPr>
        <w:t xml:space="preserve">и </w:t>
      </w:r>
      <w:r w:rsidRPr="007724E3">
        <w:rPr>
          <w:rFonts w:eastAsia="SchoolBookSanPin"/>
          <w:spacing w:val="-1"/>
          <w:sz w:val="24"/>
          <w:szCs w:val="24"/>
        </w:rPr>
        <w:t>интег</w:t>
      </w:r>
      <w:r w:rsidRPr="007724E3">
        <w:rPr>
          <w:rFonts w:eastAsia="SchoolBookSanPin"/>
          <w:spacing w:val="1"/>
          <w:sz w:val="24"/>
          <w:szCs w:val="24"/>
        </w:rPr>
        <w:t>р</w:t>
      </w:r>
      <w:r w:rsidRPr="007724E3">
        <w:rPr>
          <w:rFonts w:eastAsia="SchoolBookSanPin"/>
          <w:spacing w:val="-1"/>
          <w:sz w:val="24"/>
          <w:szCs w:val="24"/>
        </w:rPr>
        <w:t>аци</w:t>
      </w:r>
      <w:r w:rsidRPr="007724E3">
        <w:rPr>
          <w:rFonts w:eastAsia="SchoolBookSanPin"/>
          <w:sz w:val="24"/>
          <w:szCs w:val="24"/>
        </w:rPr>
        <w:t>и</w:t>
      </w:r>
      <w:r w:rsidRPr="007724E3">
        <w:rPr>
          <w:rFonts w:eastAsia="SchoolBookSanPin"/>
          <w:spacing w:val="27"/>
          <w:sz w:val="24"/>
          <w:szCs w:val="24"/>
        </w:rPr>
        <w:t xml:space="preserve"> </w:t>
      </w:r>
      <w:r w:rsidRPr="007724E3">
        <w:rPr>
          <w:rFonts w:eastAsia="SchoolBookSanPin"/>
          <w:sz w:val="24"/>
          <w:szCs w:val="24"/>
        </w:rPr>
        <w:t>в</w:t>
      </w:r>
      <w:r w:rsidRPr="007724E3">
        <w:rPr>
          <w:rFonts w:eastAsia="SchoolBookSanPin"/>
          <w:spacing w:val="22"/>
          <w:sz w:val="24"/>
          <w:szCs w:val="24"/>
        </w:rPr>
        <w:t xml:space="preserve"> </w:t>
      </w:r>
      <w:r w:rsidRPr="007724E3">
        <w:rPr>
          <w:rFonts w:eastAsia="SchoolBookSanPin"/>
          <w:spacing w:val="1"/>
          <w:sz w:val="24"/>
          <w:szCs w:val="24"/>
        </w:rPr>
        <w:t>о</w:t>
      </w:r>
      <w:r w:rsidRPr="007724E3">
        <w:rPr>
          <w:rFonts w:eastAsia="SchoolBookSanPin"/>
          <w:spacing w:val="-1"/>
          <w:sz w:val="24"/>
          <w:szCs w:val="24"/>
        </w:rPr>
        <w:t>бще</w:t>
      </w:r>
      <w:r w:rsidRPr="007724E3">
        <w:rPr>
          <w:rFonts w:eastAsia="SchoolBookSanPin"/>
          <w:spacing w:val="1"/>
          <w:sz w:val="24"/>
          <w:szCs w:val="24"/>
        </w:rPr>
        <w:t>о</w:t>
      </w:r>
      <w:r w:rsidRPr="007724E3">
        <w:rPr>
          <w:rFonts w:eastAsia="SchoolBookSanPin"/>
          <w:spacing w:val="-3"/>
          <w:sz w:val="24"/>
          <w:szCs w:val="24"/>
        </w:rPr>
        <w:t>б</w:t>
      </w:r>
      <w:r w:rsidRPr="007724E3">
        <w:rPr>
          <w:rFonts w:eastAsia="SchoolBookSanPin"/>
          <w:spacing w:val="1"/>
          <w:sz w:val="24"/>
          <w:szCs w:val="24"/>
        </w:rPr>
        <w:t>р</w:t>
      </w:r>
      <w:r w:rsidRPr="007724E3">
        <w:rPr>
          <w:rFonts w:eastAsia="SchoolBookSanPin"/>
          <w:spacing w:val="-1"/>
          <w:sz w:val="24"/>
          <w:szCs w:val="24"/>
        </w:rPr>
        <w:t>а</w:t>
      </w:r>
      <w:r w:rsidRPr="007724E3">
        <w:rPr>
          <w:rFonts w:eastAsia="SchoolBookSanPin"/>
          <w:spacing w:val="1"/>
          <w:sz w:val="24"/>
          <w:szCs w:val="24"/>
        </w:rPr>
        <w:t>з</w:t>
      </w:r>
      <w:r w:rsidRPr="007724E3">
        <w:rPr>
          <w:rFonts w:eastAsia="SchoolBookSanPin"/>
          <w:spacing w:val="-1"/>
          <w:sz w:val="24"/>
          <w:szCs w:val="24"/>
        </w:rPr>
        <w:t>о</w:t>
      </w:r>
      <w:r w:rsidRPr="007724E3">
        <w:rPr>
          <w:rFonts w:eastAsia="SchoolBookSanPin"/>
          <w:spacing w:val="1"/>
          <w:sz w:val="24"/>
          <w:szCs w:val="24"/>
        </w:rPr>
        <w:t>в</w:t>
      </w:r>
      <w:r w:rsidRPr="007724E3">
        <w:rPr>
          <w:rFonts w:eastAsia="SchoolBookSanPin"/>
          <w:spacing w:val="-1"/>
          <w:sz w:val="24"/>
          <w:szCs w:val="24"/>
        </w:rPr>
        <w:t>ательно</w:t>
      </w:r>
      <w:r w:rsidRPr="007724E3">
        <w:rPr>
          <w:rFonts w:eastAsia="SchoolBookSanPin"/>
          <w:sz w:val="24"/>
          <w:szCs w:val="24"/>
        </w:rPr>
        <w:t>й</w:t>
      </w:r>
      <w:r w:rsidRPr="007724E3">
        <w:rPr>
          <w:rFonts w:eastAsia="SchoolBookSanPin"/>
          <w:spacing w:val="26"/>
          <w:sz w:val="24"/>
          <w:szCs w:val="24"/>
        </w:rPr>
        <w:t xml:space="preserve"> </w:t>
      </w:r>
      <w:r w:rsidRPr="007724E3">
        <w:rPr>
          <w:rFonts w:eastAsia="SchoolBookSanPin"/>
          <w:spacing w:val="-3"/>
          <w:sz w:val="24"/>
          <w:szCs w:val="24"/>
        </w:rPr>
        <w:t>о</w:t>
      </w:r>
      <w:r w:rsidRPr="007724E3">
        <w:rPr>
          <w:rFonts w:eastAsia="SchoolBookSanPin"/>
          <w:spacing w:val="-1"/>
          <w:sz w:val="24"/>
          <w:szCs w:val="24"/>
        </w:rPr>
        <w:t>р</w:t>
      </w:r>
      <w:r w:rsidRPr="007724E3">
        <w:rPr>
          <w:rFonts w:eastAsia="SchoolBookSanPin"/>
          <w:spacing w:val="-3"/>
          <w:sz w:val="24"/>
          <w:szCs w:val="24"/>
        </w:rPr>
        <w:t>г</w:t>
      </w:r>
      <w:r w:rsidRPr="007724E3">
        <w:rPr>
          <w:rFonts w:eastAsia="SchoolBookSanPin"/>
          <w:spacing w:val="-1"/>
          <w:sz w:val="24"/>
          <w:szCs w:val="24"/>
        </w:rPr>
        <w:t>ани</w:t>
      </w:r>
      <w:r w:rsidRPr="007724E3">
        <w:rPr>
          <w:rFonts w:eastAsia="SchoolBookSanPin"/>
          <w:spacing w:val="1"/>
          <w:sz w:val="24"/>
          <w:szCs w:val="24"/>
        </w:rPr>
        <w:t>з</w:t>
      </w:r>
      <w:r w:rsidRPr="007724E3">
        <w:rPr>
          <w:rFonts w:eastAsia="SchoolBookSanPin"/>
          <w:spacing w:val="-1"/>
          <w:w w:val="101"/>
          <w:sz w:val="24"/>
          <w:szCs w:val="24"/>
        </w:rPr>
        <w:t>ации;</w:t>
      </w:r>
    </w:p>
    <w:p w:rsidR="0006339B" w:rsidRPr="007724E3" w:rsidRDefault="0006339B" w:rsidP="0006339B">
      <w:pPr>
        <w:spacing w:before="1" w:line="242" w:lineRule="exact"/>
        <w:ind w:left="344" w:right="58" w:hanging="227"/>
        <w:jc w:val="both"/>
        <w:rPr>
          <w:rFonts w:eastAsia="SchoolBookSanPin"/>
          <w:sz w:val="24"/>
          <w:szCs w:val="24"/>
        </w:rPr>
      </w:pPr>
      <w:r w:rsidRPr="007724E3">
        <w:rPr>
          <w:rFonts w:eastAsia="SchoolBookSanPin"/>
          <w:spacing w:val="10"/>
          <w:sz w:val="24"/>
          <w:szCs w:val="24"/>
        </w:rPr>
        <w:t>—</w:t>
      </w:r>
      <w:r w:rsidRPr="007724E3">
        <w:rPr>
          <w:rFonts w:eastAsia="SchoolBookSanPin"/>
          <w:spacing w:val="3"/>
          <w:sz w:val="24"/>
          <w:szCs w:val="24"/>
        </w:rPr>
        <w:t>ф</w:t>
      </w:r>
      <w:r w:rsidRPr="007724E3">
        <w:rPr>
          <w:rFonts w:eastAsia="SchoolBookSanPin"/>
          <w:spacing w:val="-2"/>
          <w:sz w:val="24"/>
          <w:szCs w:val="24"/>
        </w:rPr>
        <w:t>о</w:t>
      </w:r>
      <w:r w:rsidRPr="007724E3">
        <w:rPr>
          <w:rFonts w:eastAsia="SchoolBookSanPin"/>
          <w:sz w:val="24"/>
          <w:szCs w:val="24"/>
        </w:rPr>
        <w:t>рми</w:t>
      </w:r>
      <w:r w:rsidRPr="007724E3">
        <w:rPr>
          <w:rFonts w:eastAsia="SchoolBookSanPin"/>
          <w:spacing w:val="2"/>
          <w:sz w:val="24"/>
          <w:szCs w:val="24"/>
        </w:rPr>
        <w:t>р</w:t>
      </w:r>
      <w:r w:rsidRPr="007724E3">
        <w:rPr>
          <w:rFonts w:eastAsia="SchoolBookSanPin"/>
          <w:sz w:val="24"/>
          <w:szCs w:val="24"/>
        </w:rPr>
        <w:t>о</w:t>
      </w:r>
      <w:r w:rsidRPr="007724E3">
        <w:rPr>
          <w:rFonts w:eastAsia="SchoolBookSanPin"/>
          <w:spacing w:val="2"/>
          <w:sz w:val="24"/>
          <w:szCs w:val="24"/>
        </w:rPr>
        <w:t>в</w:t>
      </w:r>
      <w:r w:rsidRPr="007724E3">
        <w:rPr>
          <w:rFonts w:eastAsia="SchoolBookSanPin"/>
          <w:sz w:val="24"/>
          <w:szCs w:val="24"/>
        </w:rPr>
        <w:t>ание</w:t>
      </w:r>
      <w:r w:rsidRPr="007724E3">
        <w:rPr>
          <w:rFonts w:eastAsia="SchoolBookSanPin"/>
          <w:spacing w:val="5"/>
          <w:sz w:val="24"/>
          <w:szCs w:val="24"/>
        </w:rPr>
        <w:t xml:space="preserve"> </w:t>
      </w:r>
      <w:r w:rsidRPr="007724E3">
        <w:rPr>
          <w:rFonts w:eastAsia="SchoolBookSanPin"/>
          <w:sz w:val="24"/>
          <w:szCs w:val="24"/>
        </w:rPr>
        <w:t>д</w:t>
      </w:r>
      <w:r w:rsidRPr="007724E3">
        <w:rPr>
          <w:rFonts w:eastAsia="SchoolBookSanPin"/>
          <w:spacing w:val="2"/>
          <w:sz w:val="24"/>
          <w:szCs w:val="24"/>
        </w:rPr>
        <w:t>о</w:t>
      </w:r>
      <w:r w:rsidRPr="007724E3">
        <w:rPr>
          <w:rFonts w:eastAsia="SchoolBookSanPin"/>
          <w:spacing w:val="-2"/>
          <w:sz w:val="24"/>
          <w:szCs w:val="24"/>
        </w:rPr>
        <w:t>б</w:t>
      </w:r>
      <w:r w:rsidRPr="007724E3">
        <w:rPr>
          <w:rFonts w:eastAsia="SchoolBookSanPin"/>
          <w:spacing w:val="2"/>
          <w:sz w:val="24"/>
          <w:szCs w:val="24"/>
        </w:rPr>
        <w:t>р</w:t>
      </w:r>
      <w:r w:rsidRPr="007724E3">
        <w:rPr>
          <w:rFonts w:eastAsia="SchoolBookSanPin"/>
          <w:sz w:val="24"/>
          <w:szCs w:val="24"/>
        </w:rPr>
        <w:t>ожелательного</w:t>
      </w:r>
      <w:r w:rsidRPr="007724E3">
        <w:rPr>
          <w:rFonts w:eastAsia="SchoolBookSanPin"/>
          <w:spacing w:val="27"/>
          <w:sz w:val="24"/>
          <w:szCs w:val="24"/>
        </w:rPr>
        <w:t xml:space="preserve"> </w:t>
      </w:r>
      <w:r w:rsidRPr="007724E3">
        <w:rPr>
          <w:rFonts w:eastAsia="SchoolBookSanPin"/>
          <w:sz w:val="24"/>
          <w:szCs w:val="24"/>
        </w:rPr>
        <w:t>отношения</w:t>
      </w:r>
      <w:r w:rsidRPr="007724E3">
        <w:rPr>
          <w:rFonts w:eastAsia="SchoolBookSanPin"/>
          <w:spacing w:val="24"/>
          <w:sz w:val="24"/>
          <w:szCs w:val="24"/>
        </w:rPr>
        <w:t xml:space="preserve"> </w:t>
      </w:r>
      <w:r w:rsidRPr="007724E3">
        <w:rPr>
          <w:rFonts w:eastAsia="SchoolBookSanPin"/>
          <w:sz w:val="24"/>
          <w:szCs w:val="24"/>
        </w:rPr>
        <w:t>к</w:t>
      </w:r>
      <w:r w:rsidRPr="007724E3">
        <w:rPr>
          <w:rFonts w:eastAsia="SchoolBookSanPin"/>
          <w:spacing w:val="22"/>
          <w:sz w:val="24"/>
          <w:szCs w:val="24"/>
        </w:rPr>
        <w:t xml:space="preserve"> </w:t>
      </w:r>
      <w:r w:rsidRPr="007724E3">
        <w:rPr>
          <w:rFonts w:eastAsia="SchoolBookSanPin"/>
          <w:spacing w:val="2"/>
          <w:sz w:val="24"/>
          <w:szCs w:val="24"/>
        </w:rPr>
        <w:t>о</w:t>
      </w:r>
      <w:r w:rsidRPr="007724E3">
        <w:rPr>
          <w:rFonts w:eastAsia="SchoolBookSanPin"/>
          <w:spacing w:val="-3"/>
          <w:w w:val="99"/>
          <w:sz w:val="24"/>
          <w:szCs w:val="24"/>
        </w:rPr>
        <w:t>б</w:t>
      </w:r>
      <w:r w:rsidRPr="007724E3">
        <w:rPr>
          <w:rFonts w:eastAsia="SchoolBookSanPin"/>
          <w:w w:val="101"/>
          <w:sz w:val="24"/>
          <w:szCs w:val="24"/>
        </w:rPr>
        <w:t>учающим</w:t>
      </w:r>
      <w:r w:rsidRPr="007724E3">
        <w:rPr>
          <w:rFonts w:eastAsia="SchoolBookSanPin"/>
          <w:sz w:val="24"/>
          <w:szCs w:val="24"/>
        </w:rPr>
        <w:t>ся</w:t>
      </w:r>
      <w:r w:rsidRPr="007724E3">
        <w:rPr>
          <w:rFonts w:eastAsia="SchoolBookSanPin"/>
          <w:spacing w:val="13"/>
          <w:sz w:val="24"/>
          <w:szCs w:val="24"/>
        </w:rPr>
        <w:t xml:space="preserve"> </w:t>
      </w:r>
      <w:r w:rsidRPr="007724E3">
        <w:rPr>
          <w:rFonts w:eastAsia="SchoolBookSanPin"/>
          <w:sz w:val="24"/>
          <w:szCs w:val="24"/>
        </w:rPr>
        <w:t>и</w:t>
      </w:r>
      <w:r w:rsidRPr="007724E3">
        <w:rPr>
          <w:rFonts w:eastAsia="SchoolBookSanPin"/>
          <w:spacing w:val="13"/>
          <w:sz w:val="24"/>
          <w:szCs w:val="24"/>
        </w:rPr>
        <w:t xml:space="preserve"> </w:t>
      </w:r>
      <w:r w:rsidRPr="007724E3">
        <w:rPr>
          <w:rFonts w:eastAsia="SchoolBookSanPin"/>
          <w:sz w:val="24"/>
          <w:szCs w:val="24"/>
        </w:rPr>
        <w:t>их</w:t>
      </w:r>
      <w:r w:rsidRPr="007724E3">
        <w:rPr>
          <w:rFonts w:eastAsia="SchoolBookSanPin"/>
          <w:spacing w:val="20"/>
          <w:sz w:val="24"/>
          <w:szCs w:val="24"/>
        </w:rPr>
        <w:t xml:space="preserve"> </w:t>
      </w:r>
      <w:r w:rsidRPr="007724E3">
        <w:rPr>
          <w:rFonts w:eastAsia="SchoolBookSanPin"/>
          <w:sz w:val="24"/>
          <w:szCs w:val="24"/>
        </w:rPr>
        <w:t>семьям</w:t>
      </w:r>
      <w:r w:rsidRPr="007724E3">
        <w:rPr>
          <w:rFonts w:eastAsia="SchoolBookSanPin"/>
          <w:spacing w:val="13"/>
          <w:sz w:val="24"/>
          <w:szCs w:val="24"/>
        </w:rPr>
        <w:t xml:space="preserve"> </w:t>
      </w:r>
      <w:r w:rsidRPr="007724E3">
        <w:rPr>
          <w:rFonts w:eastAsia="SchoolBookSanPin"/>
          <w:sz w:val="24"/>
          <w:szCs w:val="24"/>
        </w:rPr>
        <w:t>со</w:t>
      </w:r>
      <w:r w:rsidRPr="007724E3">
        <w:rPr>
          <w:rFonts w:eastAsia="SchoolBookSanPin"/>
          <w:spacing w:val="13"/>
          <w:sz w:val="24"/>
          <w:szCs w:val="24"/>
        </w:rPr>
        <w:t xml:space="preserve"> </w:t>
      </w:r>
      <w:r w:rsidRPr="007724E3">
        <w:rPr>
          <w:rFonts w:eastAsia="SchoolBookSanPin"/>
          <w:sz w:val="24"/>
          <w:szCs w:val="24"/>
        </w:rPr>
        <w:t>ст</w:t>
      </w:r>
      <w:r w:rsidRPr="007724E3">
        <w:rPr>
          <w:rFonts w:eastAsia="SchoolBookSanPin"/>
          <w:spacing w:val="-2"/>
          <w:sz w:val="24"/>
          <w:szCs w:val="24"/>
        </w:rPr>
        <w:t>о</w:t>
      </w:r>
      <w:r w:rsidRPr="007724E3">
        <w:rPr>
          <w:rFonts w:eastAsia="SchoolBookSanPin"/>
          <w:spacing w:val="2"/>
          <w:sz w:val="24"/>
          <w:szCs w:val="24"/>
        </w:rPr>
        <w:t>р</w:t>
      </w:r>
      <w:r w:rsidRPr="007724E3">
        <w:rPr>
          <w:rFonts w:eastAsia="SchoolBookSanPin"/>
          <w:sz w:val="24"/>
          <w:szCs w:val="24"/>
        </w:rPr>
        <w:t>оны</w:t>
      </w:r>
      <w:r w:rsidRPr="007724E3">
        <w:rPr>
          <w:rFonts w:eastAsia="SchoolBookSanPin"/>
          <w:spacing w:val="13"/>
          <w:sz w:val="24"/>
          <w:szCs w:val="24"/>
        </w:rPr>
        <w:t xml:space="preserve"> </w:t>
      </w:r>
      <w:r w:rsidRPr="007724E3">
        <w:rPr>
          <w:rFonts w:eastAsia="SchoolBookSanPin"/>
          <w:spacing w:val="2"/>
          <w:sz w:val="24"/>
          <w:szCs w:val="24"/>
        </w:rPr>
        <w:t>в</w:t>
      </w:r>
      <w:r w:rsidRPr="007724E3">
        <w:rPr>
          <w:rFonts w:eastAsia="SchoolBookSanPin"/>
          <w:sz w:val="24"/>
          <w:szCs w:val="24"/>
        </w:rPr>
        <w:t>сех</w:t>
      </w:r>
      <w:r w:rsidRPr="007724E3">
        <w:rPr>
          <w:rFonts w:eastAsia="SchoolBookSanPin"/>
          <w:spacing w:val="19"/>
          <w:sz w:val="24"/>
          <w:szCs w:val="24"/>
        </w:rPr>
        <w:t xml:space="preserve"> </w:t>
      </w:r>
      <w:r w:rsidRPr="007724E3">
        <w:rPr>
          <w:rFonts w:eastAsia="SchoolBookSanPin"/>
          <w:sz w:val="24"/>
          <w:szCs w:val="24"/>
        </w:rPr>
        <w:t>участников</w:t>
      </w:r>
      <w:r w:rsidRPr="007724E3">
        <w:rPr>
          <w:rFonts w:eastAsia="SchoolBookSanPin"/>
          <w:spacing w:val="24"/>
          <w:sz w:val="24"/>
          <w:szCs w:val="24"/>
        </w:rPr>
        <w:t xml:space="preserve"> </w:t>
      </w:r>
      <w:r w:rsidRPr="007724E3">
        <w:rPr>
          <w:rFonts w:eastAsia="SchoolBookSanPin"/>
          <w:spacing w:val="2"/>
          <w:sz w:val="24"/>
          <w:szCs w:val="24"/>
        </w:rPr>
        <w:t>о</w:t>
      </w:r>
      <w:r w:rsidRPr="007724E3">
        <w:rPr>
          <w:rFonts w:eastAsia="SchoolBookSanPin"/>
          <w:spacing w:val="-2"/>
          <w:w w:val="99"/>
          <w:sz w:val="24"/>
          <w:szCs w:val="24"/>
        </w:rPr>
        <w:t>б</w:t>
      </w:r>
      <w:r w:rsidRPr="007724E3">
        <w:rPr>
          <w:rFonts w:eastAsia="SchoolBookSanPin"/>
          <w:spacing w:val="2"/>
          <w:sz w:val="24"/>
          <w:szCs w:val="24"/>
        </w:rPr>
        <w:t>р</w:t>
      </w:r>
      <w:r w:rsidRPr="007724E3">
        <w:rPr>
          <w:rFonts w:eastAsia="SchoolBookSanPin"/>
          <w:sz w:val="24"/>
          <w:szCs w:val="24"/>
        </w:rPr>
        <w:t>а</w:t>
      </w:r>
      <w:r w:rsidRPr="007724E3">
        <w:rPr>
          <w:rFonts w:eastAsia="SchoolBookSanPin"/>
          <w:spacing w:val="2"/>
          <w:sz w:val="24"/>
          <w:szCs w:val="24"/>
        </w:rPr>
        <w:t>з</w:t>
      </w:r>
      <w:r w:rsidRPr="007724E3">
        <w:rPr>
          <w:rFonts w:eastAsia="SchoolBookSanPin"/>
          <w:sz w:val="24"/>
          <w:szCs w:val="24"/>
        </w:rPr>
        <w:t>о</w:t>
      </w:r>
      <w:r w:rsidRPr="007724E3">
        <w:rPr>
          <w:rFonts w:eastAsia="SchoolBookSanPin"/>
          <w:spacing w:val="2"/>
          <w:sz w:val="24"/>
          <w:szCs w:val="24"/>
        </w:rPr>
        <w:t>в</w:t>
      </w:r>
      <w:r w:rsidRPr="007724E3">
        <w:rPr>
          <w:rFonts w:eastAsia="SchoolBookSanPin"/>
          <w:w w:val="101"/>
          <w:sz w:val="24"/>
          <w:szCs w:val="24"/>
        </w:rPr>
        <w:t xml:space="preserve">ательных </w:t>
      </w:r>
      <w:r w:rsidRPr="007724E3">
        <w:rPr>
          <w:rFonts w:eastAsia="SchoolBookSanPin"/>
          <w:sz w:val="24"/>
          <w:szCs w:val="24"/>
        </w:rPr>
        <w:t>отношений;</w:t>
      </w:r>
    </w:p>
    <w:p w:rsidR="0006339B" w:rsidRPr="007724E3" w:rsidRDefault="0006339B" w:rsidP="0006339B">
      <w:pPr>
        <w:spacing w:line="244" w:lineRule="exact"/>
        <w:ind w:left="344" w:right="58" w:hanging="227"/>
        <w:jc w:val="both"/>
        <w:rPr>
          <w:rFonts w:eastAsia="SchoolBookSanPin"/>
          <w:sz w:val="24"/>
          <w:szCs w:val="24"/>
        </w:rPr>
      </w:pPr>
      <w:r w:rsidRPr="007724E3">
        <w:rPr>
          <w:rFonts w:eastAsia="SchoolBookSanPin"/>
          <w:spacing w:val="10"/>
          <w:sz w:val="24"/>
          <w:szCs w:val="24"/>
        </w:rPr>
        <w:t>—</w:t>
      </w:r>
      <w:r w:rsidRPr="007724E3">
        <w:rPr>
          <w:rFonts w:eastAsia="SchoolBookSanPin"/>
          <w:spacing w:val="1"/>
          <w:sz w:val="24"/>
          <w:szCs w:val="24"/>
        </w:rPr>
        <w:t>п</w:t>
      </w:r>
      <w:r w:rsidRPr="007724E3">
        <w:rPr>
          <w:rFonts w:eastAsia="SchoolBookSanPin"/>
          <w:spacing w:val="3"/>
          <w:sz w:val="24"/>
          <w:szCs w:val="24"/>
        </w:rPr>
        <w:t>о</w:t>
      </w:r>
      <w:r w:rsidRPr="007724E3">
        <w:rPr>
          <w:rFonts w:eastAsia="SchoolBookSanPin"/>
          <w:spacing w:val="1"/>
          <w:sz w:val="24"/>
          <w:szCs w:val="24"/>
        </w:rPr>
        <w:t>ст</w:t>
      </w:r>
      <w:r w:rsidRPr="007724E3">
        <w:rPr>
          <w:rFonts w:eastAsia="SchoolBookSanPin"/>
          <w:spacing w:val="3"/>
          <w:sz w:val="24"/>
          <w:szCs w:val="24"/>
        </w:rPr>
        <w:t>ро</w:t>
      </w:r>
      <w:r w:rsidRPr="007724E3">
        <w:rPr>
          <w:rFonts w:eastAsia="SchoolBookSanPin"/>
          <w:spacing w:val="1"/>
          <w:sz w:val="24"/>
          <w:szCs w:val="24"/>
        </w:rPr>
        <w:t>ени</w:t>
      </w:r>
      <w:r w:rsidRPr="007724E3">
        <w:rPr>
          <w:rFonts w:eastAsia="SchoolBookSanPin"/>
          <w:sz w:val="24"/>
          <w:szCs w:val="24"/>
        </w:rPr>
        <w:t xml:space="preserve">е </w:t>
      </w:r>
      <w:r w:rsidRPr="007724E3">
        <w:rPr>
          <w:rFonts w:eastAsia="SchoolBookSanPin"/>
          <w:spacing w:val="3"/>
          <w:sz w:val="24"/>
          <w:szCs w:val="24"/>
        </w:rPr>
        <w:t>во</w:t>
      </w:r>
      <w:r w:rsidRPr="007724E3">
        <w:rPr>
          <w:rFonts w:eastAsia="SchoolBookSanPin"/>
          <w:spacing w:val="1"/>
          <w:sz w:val="24"/>
          <w:szCs w:val="24"/>
        </w:rPr>
        <w:t>спи</w:t>
      </w:r>
      <w:r w:rsidRPr="007724E3">
        <w:rPr>
          <w:rFonts w:eastAsia="SchoolBookSanPin"/>
          <w:spacing w:val="-1"/>
          <w:sz w:val="24"/>
          <w:szCs w:val="24"/>
        </w:rPr>
        <w:t>т</w:t>
      </w:r>
      <w:r w:rsidRPr="007724E3">
        <w:rPr>
          <w:rFonts w:eastAsia="SchoolBookSanPin"/>
          <w:spacing w:val="1"/>
          <w:sz w:val="24"/>
          <w:szCs w:val="24"/>
        </w:rPr>
        <w:t>ательно</w:t>
      </w:r>
      <w:r w:rsidRPr="007724E3">
        <w:rPr>
          <w:rFonts w:eastAsia="SchoolBookSanPin"/>
          <w:sz w:val="24"/>
          <w:szCs w:val="24"/>
        </w:rPr>
        <w:t>й</w:t>
      </w:r>
      <w:r w:rsidRPr="007724E3">
        <w:rPr>
          <w:rFonts w:eastAsia="SchoolBookSanPin"/>
          <w:spacing w:val="7"/>
          <w:sz w:val="24"/>
          <w:szCs w:val="24"/>
        </w:rPr>
        <w:t xml:space="preserve"> </w:t>
      </w:r>
      <w:r w:rsidRPr="007724E3">
        <w:rPr>
          <w:rFonts w:eastAsia="SchoolBookSanPin"/>
          <w:spacing w:val="1"/>
          <w:sz w:val="24"/>
          <w:szCs w:val="24"/>
        </w:rPr>
        <w:t>деятельн</w:t>
      </w:r>
      <w:r w:rsidRPr="007724E3">
        <w:rPr>
          <w:rFonts w:eastAsia="SchoolBookSanPin"/>
          <w:spacing w:val="3"/>
          <w:sz w:val="24"/>
          <w:szCs w:val="24"/>
        </w:rPr>
        <w:t>о</w:t>
      </w:r>
      <w:r w:rsidRPr="007724E3">
        <w:rPr>
          <w:rFonts w:eastAsia="SchoolBookSanPin"/>
          <w:spacing w:val="1"/>
          <w:sz w:val="24"/>
          <w:szCs w:val="24"/>
        </w:rPr>
        <w:t>ст</w:t>
      </w:r>
      <w:r w:rsidRPr="007724E3">
        <w:rPr>
          <w:rFonts w:eastAsia="SchoolBookSanPin"/>
          <w:sz w:val="24"/>
          <w:szCs w:val="24"/>
        </w:rPr>
        <w:t>и</w:t>
      </w:r>
      <w:r w:rsidRPr="007724E3">
        <w:rPr>
          <w:rFonts w:eastAsia="SchoolBookSanPin"/>
          <w:spacing w:val="7"/>
          <w:sz w:val="24"/>
          <w:szCs w:val="24"/>
        </w:rPr>
        <w:t xml:space="preserve"> </w:t>
      </w:r>
      <w:r w:rsidRPr="007724E3">
        <w:rPr>
          <w:rFonts w:eastAsia="SchoolBookSanPin"/>
          <w:sz w:val="24"/>
          <w:szCs w:val="24"/>
        </w:rPr>
        <w:t>с</w:t>
      </w:r>
      <w:r w:rsidRPr="007724E3">
        <w:rPr>
          <w:rFonts w:eastAsia="SchoolBookSanPin"/>
          <w:spacing w:val="7"/>
          <w:sz w:val="24"/>
          <w:szCs w:val="24"/>
        </w:rPr>
        <w:t xml:space="preserve"> </w:t>
      </w:r>
      <w:r w:rsidRPr="007724E3">
        <w:rPr>
          <w:rFonts w:eastAsia="SchoolBookSanPin"/>
          <w:spacing w:val="1"/>
          <w:sz w:val="24"/>
          <w:szCs w:val="24"/>
        </w:rPr>
        <w:t>учёто</w:t>
      </w:r>
      <w:r w:rsidRPr="007724E3">
        <w:rPr>
          <w:rFonts w:eastAsia="SchoolBookSanPin"/>
          <w:sz w:val="24"/>
          <w:szCs w:val="24"/>
        </w:rPr>
        <w:t>м</w:t>
      </w:r>
      <w:r w:rsidRPr="007724E3">
        <w:rPr>
          <w:rFonts w:eastAsia="SchoolBookSanPin"/>
          <w:spacing w:val="7"/>
          <w:sz w:val="24"/>
          <w:szCs w:val="24"/>
        </w:rPr>
        <w:t xml:space="preserve"> </w:t>
      </w:r>
      <w:r w:rsidRPr="007724E3">
        <w:rPr>
          <w:rFonts w:eastAsia="SchoolBookSanPin"/>
          <w:spacing w:val="1"/>
          <w:sz w:val="24"/>
          <w:szCs w:val="24"/>
        </w:rPr>
        <w:t>индивидуальны</w:t>
      </w:r>
      <w:r w:rsidRPr="007724E3">
        <w:rPr>
          <w:rFonts w:eastAsia="SchoolBookSanPin"/>
          <w:sz w:val="24"/>
          <w:szCs w:val="24"/>
        </w:rPr>
        <w:t>х</w:t>
      </w:r>
      <w:r w:rsidRPr="007724E3">
        <w:rPr>
          <w:rFonts w:eastAsia="SchoolBookSanPin"/>
          <w:spacing w:val="26"/>
          <w:sz w:val="24"/>
          <w:szCs w:val="24"/>
        </w:rPr>
        <w:t xml:space="preserve"> </w:t>
      </w:r>
      <w:r w:rsidRPr="007724E3">
        <w:rPr>
          <w:rFonts w:eastAsia="SchoolBookSanPin"/>
          <w:spacing w:val="3"/>
          <w:sz w:val="24"/>
          <w:szCs w:val="24"/>
        </w:rPr>
        <w:t>о</w:t>
      </w:r>
      <w:r w:rsidRPr="007724E3">
        <w:rPr>
          <w:rFonts w:eastAsia="SchoolBookSanPin"/>
          <w:spacing w:val="1"/>
          <w:sz w:val="24"/>
          <w:szCs w:val="24"/>
        </w:rPr>
        <w:t>с</w:t>
      </w:r>
      <w:r w:rsidRPr="007724E3">
        <w:rPr>
          <w:rFonts w:eastAsia="SchoolBookSanPin"/>
          <w:spacing w:val="3"/>
          <w:sz w:val="24"/>
          <w:szCs w:val="24"/>
        </w:rPr>
        <w:t>об</w:t>
      </w:r>
      <w:r w:rsidRPr="007724E3">
        <w:rPr>
          <w:rFonts w:eastAsia="SchoolBookSanPin"/>
          <w:spacing w:val="1"/>
          <w:sz w:val="24"/>
          <w:szCs w:val="24"/>
        </w:rPr>
        <w:t>енн</w:t>
      </w:r>
      <w:r w:rsidRPr="007724E3">
        <w:rPr>
          <w:rFonts w:eastAsia="SchoolBookSanPin"/>
          <w:spacing w:val="3"/>
          <w:sz w:val="24"/>
          <w:szCs w:val="24"/>
        </w:rPr>
        <w:t>о</w:t>
      </w:r>
      <w:r w:rsidRPr="007724E3">
        <w:rPr>
          <w:rFonts w:eastAsia="SchoolBookSanPin"/>
          <w:spacing w:val="1"/>
          <w:sz w:val="24"/>
          <w:szCs w:val="24"/>
        </w:rPr>
        <w:t>сте</w:t>
      </w:r>
      <w:r w:rsidRPr="007724E3">
        <w:rPr>
          <w:rFonts w:eastAsia="SchoolBookSanPin"/>
          <w:sz w:val="24"/>
          <w:szCs w:val="24"/>
        </w:rPr>
        <w:t>й</w:t>
      </w:r>
      <w:r w:rsidRPr="007724E3">
        <w:rPr>
          <w:rFonts w:eastAsia="SchoolBookSanPin"/>
          <w:spacing w:val="15"/>
          <w:sz w:val="24"/>
          <w:szCs w:val="24"/>
        </w:rPr>
        <w:t xml:space="preserve"> </w:t>
      </w:r>
      <w:r w:rsidRPr="007724E3">
        <w:rPr>
          <w:rFonts w:eastAsia="SchoolBookSanPin"/>
          <w:sz w:val="24"/>
          <w:szCs w:val="24"/>
        </w:rPr>
        <w:t>и</w:t>
      </w:r>
      <w:r w:rsidRPr="007724E3">
        <w:rPr>
          <w:rFonts w:eastAsia="SchoolBookSanPin"/>
          <w:spacing w:val="16"/>
          <w:sz w:val="24"/>
          <w:szCs w:val="24"/>
        </w:rPr>
        <w:t xml:space="preserve"> </w:t>
      </w:r>
      <w:r w:rsidRPr="007724E3">
        <w:rPr>
          <w:rFonts w:eastAsia="SchoolBookSanPin"/>
          <w:spacing w:val="3"/>
          <w:sz w:val="24"/>
          <w:szCs w:val="24"/>
        </w:rPr>
        <w:t>в</w:t>
      </w:r>
      <w:r w:rsidRPr="007724E3">
        <w:rPr>
          <w:rFonts w:eastAsia="SchoolBookSanPin"/>
          <w:spacing w:val="1"/>
          <w:sz w:val="24"/>
          <w:szCs w:val="24"/>
        </w:rPr>
        <w:t>озможн</w:t>
      </w:r>
      <w:r w:rsidRPr="007724E3">
        <w:rPr>
          <w:rFonts w:eastAsia="SchoolBookSanPin"/>
          <w:spacing w:val="3"/>
          <w:sz w:val="24"/>
          <w:szCs w:val="24"/>
        </w:rPr>
        <w:t>о</w:t>
      </w:r>
      <w:r w:rsidRPr="007724E3">
        <w:rPr>
          <w:rFonts w:eastAsia="SchoolBookSanPin"/>
          <w:spacing w:val="1"/>
          <w:sz w:val="24"/>
          <w:szCs w:val="24"/>
        </w:rPr>
        <w:t>сте</w:t>
      </w:r>
      <w:r w:rsidRPr="007724E3">
        <w:rPr>
          <w:rFonts w:eastAsia="SchoolBookSanPin"/>
          <w:sz w:val="24"/>
          <w:szCs w:val="24"/>
        </w:rPr>
        <w:t>й</w:t>
      </w:r>
      <w:r w:rsidRPr="007724E3">
        <w:rPr>
          <w:rFonts w:eastAsia="SchoolBookSanPin"/>
          <w:spacing w:val="25"/>
          <w:sz w:val="24"/>
          <w:szCs w:val="24"/>
        </w:rPr>
        <w:t xml:space="preserve"> </w:t>
      </w:r>
      <w:r w:rsidRPr="007724E3">
        <w:rPr>
          <w:rFonts w:eastAsia="SchoolBookSanPin"/>
          <w:spacing w:val="3"/>
          <w:sz w:val="24"/>
          <w:szCs w:val="24"/>
        </w:rPr>
        <w:t>к</w:t>
      </w:r>
      <w:r w:rsidRPr="007724E3">
        <w:rPr>
          <w:rFonts w:eastAsia="SchoolBookSanPin"/>
          <w:spacing w:val="1"/>
          <w:sz w:val="24"/>
          <w:szCs w:val="24"/>
        </w:rPr>
        <w:t>аждог</w:t>
      </w:r>
      <w:r w:rsidRPr="007724E3">
        <w:rPr>
          <w:rFonts w:eastAsia="SchoolBookSanPin"/>
          <w:sz w:val="24"/>
          <w:szCs w:val="24"/>
        </w:rPr>
        <w:t>о</w:t>
      </w:r>
      <w:r w:rsidRPr="007724E3">
        <w:rPr>
          <w:rFonts w:eastAsia="SchoolBookSanPin"/>
          <w:spacing w:val="32"/>
          <w:sz w:val="24"/>
          <w:szCs w:val="24"/>
        </w:rPr>
        <w:t xml:space="preserve"> </w:t>
      </w:r>
      <w:r w:rsidRPr="007724E3">
        <w:rPr>
          <w:rFonts w:eastAsia="SchoolBookSanPin"/>
          <w:spacing w:val="3"/>
          <w:sz w:val="24"/>
          <w:szCs w:val="24"/>
        </w:rPr>
        <w:t>о</w:t>
      </w:r>
      <w:r w:rsidRPr="007724E3">
        <w:rPr>
          <w:rFonts w:eastAsia="SchoolBookSanPin"/>
          <w:spacing w:val="-2"/>
          <w:w w:val="99"/>
          <w:sz w:val="24"/>
          <w:szCs w:val="24"/>
        </w:rPr>
        <w:t>б</w:t>
      </w:r>
      <w:r w:rsidRPr="007724E3">
        <w:rPr>
          <w:rFonts w:eastAsia="SchoolBookSanPin"/>
          <w:spacing w:val="1"/>
          <w:w w:val="101"/>
          <w:sz w:val="24"/>
          <w:szCs w:val="24"/>
        </w:rPr>
        <w:t>учающе</w:t>
      </w:r>
      <w:r w:rsidRPr="007724E3">
        <w:rPr>
          <w:rFonts w:eastAsia="SchoolBookSanPin"/>
          <w:spacing w:val="1"/>
          <w:sz w:val="24"/>
          <w:szCs w:val="24"/>
        </w:rPr>
        <w:t>г</w:t>
      </w:r>
      <w:r w:rsidRPr="007724E3">
        <w:rPr>
          <w:rFonts w:eastAsia="SchoolBookSanPin"/>
          <w:spacing w:val="3"/>
          <w:sz w:val="24"/>
          <w:szCs w:val="24"/>
        </w:rPr>
        <w:t>о</w:t>
      </w:r>
      <w:r w:rsidRPr="007724E3">
        <w:rPr>
          <w:rFonts w:eastAsia="SchoolBookSanPin"/>
          <w:spacing w:val="1"/>
          <w:sz w:val="24"/>
          <w:szCs w:val="24"/>
        </w:rPr>
        <w:t>ся;</w:t>
      </w:r>
    </w:p>
    <w:p w:rsidR="0006339B" w:rsidRPr="007724E3" w:rsidRDefault="0006339B" w:rsidP="0006339B">
      <w:pPr>
        <w:spacing w:before="20" w:line="223" w:lineRule="auto"/>
        <w:ind w:left="344" w:right="55" w:hanging="227"/>
        <w:jc w:val="both"/>
        <w:rPr>
          <w:rFonts w:eastAsia="SchoolBookSanPin"/>
          <w:sz w:val="24"/>
          <w:szCs w:val="24"/>
        </w:rPr>
      </w:pPr>
      <w:r w:rsidRPr="007724E3">
        <w:rPr>
          <w:rFonts w:eastAsia="SchoolBookSanPin"/>
          <w:spacing w:val="10"/>
          <w:sz w:val="24"/>
          <w:szCs w:val="24"/>
        </w:rPr>
        <w:t>—</w:t>
      </w:r>
      <w:r w:rsidRPr="007724E3">
        <w:rPr>
          <w:rFonts w:eastAsia="SchoolBookSanPin"/>
          <w:spacing w:val="5"/>
          <w:sz w:val="24"/>
          <w:szCs w:val="24"/>
        </w:rPr>
        <w:t>об</w:t>
      </w:r>
      <w:r w:rsidRPr="007724E3">
        <w:rPr>
          <w:rFonts w:eastAsia="SchoolBookSanPin"/>
          <w:spacing w:val="3"/>
          <w:sz w:val="24"/>
          <w:szCs w:val="24"/>
        </w:rPr>
        <w:t>еспечени</w:t>
      </w:r>
      <w:r w:rsidRPr="007724E3">
        <w:rPr>
          <w:rFonts w:eastAsia="SchoolBookSanPin"/>
          <w:sz w:val="24"/>
          <w:szCs w:val="24"/>
        </w:rPr>
        <w:t xml:space="preserve">е </w:t>
      </w:r>
      <w:r w:rsidRPr="007724E3">
        <w:rPr>
          <w:rFonts w:eastAsia="SchoolBookSanPin"/>
          <w:spacing w:val="3"/>
          <w:sz w:val="24"/>
          <w:szCs w:val="24"/>
        </w:rPr>
        <w:t>псих</w:t>
      </w:r>
      <w:r w:rsidRPr="007724E3">
        <w:rPr>
          <w:rFonts w:eastAsia="SchoolBookSanPin"/>
          <w:spacing w:val="1"/>
          <w:sz w:val="24"/>
          <w:szCs w:val="24"/>
        </w:rPr>
        <w:t>о</w:t>
      </w:r>
      <w:r w:rsidRPr="007724E3">
        <w:rPr>
          <w:rFonts w:eastAsia="SchoolBookSanPin"/>
          <w:spacing w:val="3"/>
          <w:sz w:val="24"/>
          <w:szCs w:val="24"/>
        </w:rPr>
        <w:t>лого-педагогическо</w:t>
      </w:r>
      <w:r w:rsidRPr="007724E3">
        <w:rPr>
          <w:rFonts w:eastAsia="SchoolBookSanPin"/>
          <w:sz w:val="24"/>
          <w:szCs w:val="24"/>
        </w:rPr>
        <w:t>й</w:t>
      </w:r>
      <w:r w:rsidRPr="007724E3">
        <w:rPr>
          <w:rFonts w:eastAsia="SchoolBookSanPin"/>
          <w:spacing w:val="14"/>
          <w:sz w:val="24"/>
          <w:szCs w:val="24"/>
        </w:rPr>
        <w:t xml:space="preserve"> </w:t>
      </w:r>
      <w:r w:rsidRPr="007724E3">
        <w:rPr>
          <w:rFonts w:eastAsia="SchoolBookSanPin"/>
          <w:spacing w:val="3"/>
          <w:sz w:val="24"/>
          <w:szCs w:val="24"/>
        </w:rPr>
        <w:t>п</w:t>
      </w:r>
      <w:r w:rsidRPr="007724E3">
        <w:rPr>
          <w:rFonts w:eastAsia="SchoolBookSanPin"/>
          <w:spacing w:val="1"/>
          <w:sz w:val="24"/>
          <w:szCs w:val="24"/>
        </w:rPr>
        <w:t>о</w:t>
      </w:r>
      <w:r w:rsidRPr="007724E3">
        <w:rPr>
          <w:rFonts w:eastAsia="SchoolBookSanPin"/>
          <w:spacing w:val="3"/>
          <w:sz w:val="24"/>
          <w:szCs w:val="24"/>
        </w:rPr>
        <w:t>ддержк</w:t>
      </w:r>
      <w:r w:rsidRPr="007724E3">
        <w:rPr>
          <w:rFonts w:eastAsia="SchoolBookSanPin"/>
          <w:sz w:val="24"/>
          <w:szCs w:val="24"/>
        </w:rPr>
        <w:t>и</w:t>
      </w:r>
      <w:r w:rsidRPr="007724E3">
        <w:rPr>
          <w:rFonts w:eastAsia="SchoolBookSanPin"/>
          <w:spacing w:val="25"/>
          <w:sz w:val="24"/>
          <w:szCs w:val="24"/>
        </w:rPr>
        <w:t xml:space="preserve"> </w:t>
      </w:r>
      <w:r w:rsidRPr="007724E3">
        <w:rPr>
          <w:rFonts w:eastAsia="SchoolBookSanPin"/>
          <w:spacing w:val="3"/>
          <w:sz w:val="24"/>
          <w:szCs w:val="24"/>
        </w:rPr>
        <w:t xml:space="preserve">семей </w:t>
      </w:r>
      <w:r w:rsidRPr="007724E3">
        <w:rPr>
          <w:rFonts w:eastAsia="SchoolBookSanPin"/>
          <w:spacing w:val="5"/>
          <w:sz w:val="24"/>
          <w:szCs w:val="24"/>
        </w:rPr>
        <w:t>о</w:t>
      </w:r>
      <w:r w:rsidRPr="007724E3">
        <w:rPr>
          <w:rFonts w:eastAsia="SchoolBookSanPin"/>
          <w:sz w:val="24"/>
          <w:szCs w:val="24"/>
        </w:rPr>
        <w:t>б</w:t>
      </w:r>
      <w:r w:rsidRPr="007724E3">
        <w:rPr>
          <w:rFonts w:eastAsia="SchoolBookSanPin"/>
          <w:spacing w:val="3"/>
          <w:sz w:val="24"/>
          <w:szCs w:val="24"/>
        </w:rPr>
        <w:t>учающихся</w:t>
      </w:r>
      <w:r w:rsidRPr="007724E3">
        <w:rPr>
          <w:rFonts w:eastAsia="SchoolBookSanPin"/>
          <w:sz w:val="24"/>
          <w:szCs w:val="24"/>
        </w:rPr>
        <w:t>,</w:t>
      </w:r>
      <w:r w:rsidRPr="007724E3">
        <w:rPr>
          <w:rFonts w:eastAsia="SchoolBookSanPin"/>
          <w:spacing w:val="33"/>
          <w:sz w:val="24"/>
          <w:szCs w:val="24"/>
        </w:rPr>
        <w:t xml:space="preserve"> </w:t>
      </w:r>
      <w:r w:rsidRPr="007724E3">
        <w:rPr>
          <w:rFonts w:eastAsia="SchoolBookSanPin"/>
          <w:spacing w:val="3"/>
          <w:sz w:val="24"/>
          <w:szCs w:val="24"/>
        </w:rPr>
        <w:t>с</w:t>
      </w:r>
      <w:r w:rsidRPr="007724E3">
        <w:rPr>
          <w:rFonts w:eastAsia="SchoolBookSanPin"/>
          <w:spacing w:val="1"/>
          <w:sz w:val="24"/>
          <w:szCs w:val="24"/>
        </w:rPr>
        <w:t>о</w:t>
      </w:r>
      <w:r w:rsidRPr="007724E3">
        <w:rPr>
          <w:rFonts w:eastAsia="SchoolBookSanPin"/>
          <w:spacing w:val="3"/>
          <w:sz w:val="24"/>
          <w:szCs w:val="24"/>
        </w:rPr>
        <w:t>действи</w:t>
      </w:r>
      <w:r w:rsidRPr="007724E3">
        <w:rPr>
          <w:rFonts w:eastAsia="SchoolBookSanPin"/>
          <w:sz w:val="24"/>
          <w:szCs w:val="24"/>
        </w:rPr>
        <w:t>е</w:t>
      </w:r>
      <w:r w:rsidRPr="007724E3">
        <w:rPr>
          <w:rFonts w:eastAsia="SchoolBookSanPin"/>
          <w:spacing w:val="22"/>
          <w:sz w:val="24"/>
          <w:szCs w:val="24"/>
        </w:rPr>
        <w:t xml:space="preserve"> </w:t>
      </w:r>
      <w:r w:rsidRPr="007724E3">
        <w:rPr>
          <w:rFonts w:eastAsia="SchoolBookSanPin"/>
          <w:spacing w:val="3"/>
          <w:sz w:val="24"/>
          <w:szCs w:val="24"/>
        </w:rPr>
        <w:t>повышени</w:t>
      </w:r>
      <w:r w:rsidRPr="007724E3">
        <w:rPr>
          <w:rFonts w:eastAsia="SchoolBookSanPin"/>
          <w:sz w:val="24"/>
          <w:szCs w:val="24"/>
        </w:rPr>
        <w:t>ю</w:t>
      </w:r>
      <w:r w:rsidRPr="007724E3">
        <w:rPr>
          <w:rFonts w:eastAsia="SchoolBookSanPin"/>
          <w:spacing w:val="22"/>
          <w:sz w:val="24"/>
          <w:szCs w:val="24"/>
        </w:rPr>
        <w:t xml:space="preserve"> </w:t>
      </w:r>
      <w:r w:rsidRPr="007724E3">
        <w:rPr>
          <w:rFonts w:eastAsia="SchoolBookSanPin"/>
          <w:spacing w:val="3"/>
          <w:sz w:val="24"/>
          <w:szCs w:val="24"/>
        </w:rPr>
        <w:t>у</w:t>
      </w:r>
      <w:r w:rsidRPr="007724E3">
        <w:rPr>
          <w:rFonts w:eastAsia="SchoolBookSanPin"/>
          <w:spacing w:val="5"/>
          <w:sz w:val="24"/>
          <w:szCs w:val="24"/>
        </w:rPr>
        <w:t>р</w:t>
      </w:r>
      <w:r w:rsidRPr="007724E3">
        <w:rPr>
          <w:rFonts w:eastAsia="SchoolBookSanPin"/>
          <w:spacing w:val="3"/>
          <w:sz w:val="24"/>
          <w:szCs w:val="24"/>
        </w:rPr>
        <w:t>овн</w:t>
      </w:r>
      <w:r w:rsidRPr="007724E3">
        <w:rPr>
          <w:rFonts w:eastAsia="SchoolBookSanPin"/>
          <w:sz w:val="24"/>
          <w:szCs w:val="24"/>
        </w:rPr>
        <w:t>я</w:t>
      </w:r>
      <w:r w:rsidRPr="007724E3">
        <w:rPr>
          <w:rFonts w:eastAsia="SchoolBookSanPin"/>
          <w:spacing w:val="22"/>
          <w:sz w:val="24"/>
          <w:szCs w:val="24"/>
        </w:rPr>
        <w:t xml:space="preserve"> </w:t>
      </w:r>
      <w:r w:rsidRPr="007724E3">
        <w:rPr>
          <w:rFonts w:eastAsia="SchoolBookSanPin"/>
          <w:spacing w:val="3"/>
          <w:sz w:val="24"/>
          <w:szCs w:val="24"/>
        </w:rPr>
        <w:t>и</w:t>
      </w:r>
      <w:r w:rsidRPr="007724E3">
        <w:rPr>
          <w:rFonts w:eastAsia="SchoolBookSanPin"/>
          <w:sz w:val="24"/>
          <w:szCs w:val="24"/>
        </w:rPr>
        <w:t>х</w:t>
      </w:r>
      <w:r w:rsidRPr="007724E3">
        <w:rPr>
          <w:rFonts w:eastAsia="SchoolBookSanPin"/>
          <w:spacing w:val="29"/>
          <w:sz w:val="24"/>
          <w:szCs w:val="24"/>
        </w:rPr>
        <w:t xml:space="preserve"> </w:t>
      </w:r>
      <w:r w:rsidRPr="007724E3">
        <w:rPr>
          <w:rFonts w:eastAsia="SchoolBookSanPin"/>
          <w:spacing w:val="3"/>
          <w:sz w:val="24"/>
          <w:szCs w:val="24"/>
        </w:rPr>
        <w:t>педагогической</w:t>
      </w:r>
      <w:r w:rsidRPr="007724E3">
        <w:rPr>
          <w:rFonts w:eastAsia="SchoolBookSanPin"/>
          <w:sz w:val="24"/>
          <w:szCs w:val="24"/>
        </w:rPr>
        <w:t>,</w:t>
      </w:r>
      <w:r w:rsidRPr="007724E3">
        <w:rPr>
          <w:rFonts w:eastAsia="SchoolBookSanPin"/>
          <w:spacing w:val="7"/>
          <w:sz w:val="24"/>
          <w:szCs w:val="24"/>
        </w:rPr>
        <w:t xml:space="preserve"> </w:t>
      </w:r>
      <w:r w:rsidRPr="007724E3">
        <w:rPr>
          <w:rFonts w:eastAsia="SchoolBookSanPin"/>
          <w:spacing w:val="3"/>
          <w:sz w:val="24"/>
          <w:szCs w:val="24"/>
        </w:rPr>
        <w:t>псих</w:t>
      </w:r>
      <w:r w:rsidRPr="007724E3">
        <w:rPr>
          <w:rFonts w:eastAsia="SchoolBookSanPin"/>
          <w:spacing w:val="1"/>
          <w:sz w:val="24"/>
          <w:szCs w:val="24"/>
        </w:rPr>
        <w:t>о</w:t>
      </w:r>
      <w:r w:rsidRPr="007724E3">
        <w:rPr>
          <w:rFonts w:eastAsia="SchoolBookSanPin"/>
          <w:spacing w:val="3"/>
          <w:sz w:val="24"/>
          <w:szCs w:val="24"/>
        </w:rPr>
        <w:t>логической</w:t>
      </w:r>
      <w:r w:rsidRPr="007724E3">
        <w:rPr>
          <w:rFonts w:eastAsia="SchoolBookSanPin"/>
          <w:sz w:val="24"/>
          <w:szCs w:val="24"/>
        </w:rPr>
        <w:t>,</w:t>
      </w:r>
      <w:r w:rsidRPr="007724E3">
        <w:rPr>
          <w:rFonts w:eastAsia="SchoolBookSanPin"/>
          <w:spacing w:val="18"/>
          <w:sz w:val="24"/>
          <w:szCs w:val="24"/>
        </w:rPr>
        <w:t xml:space="preserve"> </w:t>
      </w:r>
      <w:r w:rsidRPr="007724E3">
        <w:rPr>
          <w:rFonts w:eastAsia="SchoolBookSanPin"/>
          <w:spacing w:val="3"/>
          <w:sz w:val="24"/>
          <w:szCs w:val="24"/>
        </w:rPr>
        <w:t>медико-социально</w:t>
      </w:r>
      <w:r w:rsidRPr="007724E3">
        <w:rPr>
          <w:rFonts w:eastAsia="SchoolBookSanPin"/>
          <w:sz w:val="24"/>
          <w:szCs w:val="24"/>
        </w:rPr>
        <w:t xml:space="preserve">й </w:t>
      </w:r>
      <w:r w:rsidRPr="007724E3">
        <w:rPr>
          <w:rFonts w:eastAsia="SchoolBookSanPin"/>
          <w:spacing w:val="3"/>
          <w:w w:val="101"/>
          <w:sz w:val="24"/>
          <w:szCs w:val="24"/>
        </w:rPr>
        <w:t>компетент</w:t>
      </w:r>
      <w:r w:rsidRPr="007724E3">
        <w:rPr>
          <w:rFonts w:eastAsia="SchoolBookSanPin"/>
          <w:spacing w:val="3"/>
          <w:sz w:val="24"/>
          <w:szCs w:val="24"/>
        </w:rPr>
        <w:t>н</w:t>
      </w:r>
      <w:r w:rsidRPr="007724E3">
        <w:rPr>
          <w:rFonts w:eastAsia="SchoolBookSanPin"/>
          <w:spacing w:val="5"/>
          <w:sz w:val="24"/>
          <w:szCs w:val="24"/>
        </w:rPr>
        <w:t>о</w:t>
      </w:r>
      <w:r w:rsidRPr="007724E3">
        <w:rPr>
          <w:rFonts w:eastAsia="SchoolBookSanPin"/>
          <w:spacing w:val="3"/>
          <w:sz w:val="24"/>
          <w:szCs w:val="24"/>
        </w:rPr>
        <w:t>сти.</w:t>
      </w:r>
    </w:p>
    <w:p w:rsidR="0006339B" w:rsidRPr="007724E3" w:rsidRDefault="0006339B" w:rsidP="0006339B">
      <w:pPr>
        <w:spacing w:line="223" w:lineRule="auto"/>
        <w:ind w:left="117" w:right="57" w:firstLine="227"/>
        <w:jc w:val="both"/>
        <w:rPr>
          <w:rFonts w:eastAsia="SchoolBookSanPin"/>
          <w:sz w:val="24"/>
          <w:szCs w:val="24"/>
        </w:rPr>
      </w:pPr>
      <w:r w:rsidRPr="007724E3">
        <w:rPr>
          <w:rFonts w:eastAsia="SchoolBookSanPin"/>
          <w:sz w:val="24"/>
          <w:szCs w:val="24"/>
        </w:rPr>
        <w:t>При</w:t>
      </w:r>
      <w:r w:rsidRPr="007724E3">
        <w:rPr>
          <w:rFonts w:eastAsia="SchoolBookSanPin"/>
          <w:spacing w:val="22"/>
          <w:sz w:val="24"/>
          <w:szCs w:val="24"/>
        </w:rPr>
        <w:t xml:space="preserve"> </w:t>
      </w:r>
      <w:r w:rsidRPr="007724E3">
        <w:rPr>
          <w:rFonts w:eastAsia="SchoolBookSanPin"/>
          <w:spacing w:val="-2"/>
          <w:sz w:val="24"/>
          <w:szCs w:val="24"/>
        </w:rPr>
        <w:t>о</w:t>
      </w:r>
      <w:r w:rsidRPr="007724E3">
        <w:rPr>
          <w:rFonts w:eastAsia="SchoolBookSanPin"/>
          <w:sz w:val="24"/>
          <w:szCs w:val="24"/>
        </w:rPr>
        <w:t>р</w:t>
      </w:r>
      <w:r w:rsidRPr="007724E3">
        <w:rPr>
          <w:rFonts w:eastAsia="SchoolBookSanPin"/>
          <w:spacing w:val="-2"/>
          <w:sz w:val="24"/>
          <w:szCs w:val="24"/>
        </w:rPr>
        <w:t>г</w:t>
      </w:r>
      <w:r w:rsidRPr="007724E3">
        <w:rPr>
          <w:rFonts w:eastAsia="SchoolBookSanPin"/>
          <w:sz w:val="24"/>
          <w:szCs w:val="24"/>
        </w:rPr>
        <w:t>ани</w:t>
      </w:r>
      <w:r w:rsidRPr="007724E3">
        <w:rPr>
          <w:rFonts w:eastAsia="SchoolBookSanPin"/>
          <w:spacing w:val="2"/>
          <w:sz w:val="24"/>
          <w:szCs w:val="24"/>
        </w:rPr>
        <w:t>з</w:t>
      </w:r>
      <w:r w:rsidRPr="007724E3">
        <w:rPr>
          <w:rFonts w:eastAsia="SchoolBookSanPin"/>
          <w:sz w:val="24"/>
          <w:szCs w:val="24"/>
        </w:rPr>
        <w:t>ации</w:t>
      </w:r>
      <w:r w:rsidRPr="007724E3">
        <w:rPr>
          <w:rFonts w:eastAsia="SchoolBookSanPin"/>
          <w:spacing w:val="27"/>
          <w:sz w:val="24"/>
          <w:szCs w:val="24"/>
        </w:rPr>
        <w:t xml:space="preserve"> </w:t>
      </w:r>
      <w:r w:rsidRPr="007724E3">
        <w:rPr>
          <w:rFonts w:eastAsia="SchoolBookSanPin"/>
          <w:spacing w:val="2"/>
          <w:sz w:val="24"/>
          <w:szCs w:val="24"/>
        </w:rPr>
        <w:t>во</w:t>
      </w:r>
      <w:r w:rsidRPr="007724E3">
        <w:rPr>
          <w:rFonts w:eastAsia="SchoolBookSanPin"/>
          <w:sz w:val="24"/>
          <w:szCs w:val="24"/>
        </w:rPr>
        <w:t>спи</w:t>
      </w:r>
      <w:r w:rsidRPr="007724E3">
        <w:rPr>
          <w:rFonts w:eastAsia="SchoolBookSanPin"/>
          <w:spacing w:val="-2"/>
          <w:sz w:val="24"/>
          <w:szCs w:val="24"/>
        </w:rPr>
        <w:t>т</w:t>
      </w:r>
      <w:r w:rsidRPr="007724E3">
        <w:rPr>
          <w:rFonts w:eastAsia="SchoolBookSanPin"/>
          <w:sz w:val="24"/>
          <w:szCs w:val="24"/>
        </w:rPr>
        <w:t>ания</w:t>
      </w:r>
      <w:r w:rsidRPr="007724E3">
        <w:rPr>
          <w:rFonts w:eastAsia="SchoolBookSanPin"/>
          <w:spacing w:val="22"/>
          <w:sz w:val="24"/>
          <w:szCs w:val="24"/>
        </w:rPr>
        <w:t xml:space="preserve"> </w:t>
      </w:r>
      <w:r w:rsidRPr="007724E3">
        <w:rPr>
          <w:rFonts w:eastAsia="SchoolBookSanPin"/>
          <w:spacing w:val="2"/>
          <w:sz w:val="24"/>
          <w:szCs w:val="24"/>
        </w:rPr>
        <w:t>о</w:t>
      </w:r>
      <w:r w:rsidRPr="007724E3">
        <w:rPr>
          <w:rFonts w:eastAsia="SchoolBookSanPin"/>
          <w:spacing w:val="-3"/>
          <w:sz w:val="24"/>
          <w:szCs w:val="24"/>
        </w:rPr>
        <w:t>б</w:t>
      </w:r>
      <w:r w:rsidRPr="007724E3">
        <w:rPr>
          <w:rFonts w:eastAsia="SchoolBookSanPin"/>
          <w:sz w:val="24"/>
          <w:szCs w:val="24"/>
        </w:rPr>
        <w:t>учающихся</w:t>
      </w:r>
      <w:r w:rsidRPr="007724E3">
        <w:rPr>
          <w:rFonts w:eastAsia="SchoolBookSanPin"/>
          <w:spacing w:val="32"/>
          <w:sz w:val="24"/>
          <w:szCs w:val="24"/>
        </w:rPr>
        <w:t xml:space="preserve"> </w:t>
      </w:r>
      <w:r w:rsidRPr="007724E3">
        <w:rPr>
          <w:rFonts w:eastAsia="SchoolBookSanPin"/>
          <w:sz w:val="24"/>
          <w:szCs w:val="24"/>
        </w:rPr>
        <w:t>с</w:t>
      </w:r>
      <w:r w:rsidRPr="007724E3">
        <w:rPr>
          <w:rFonts w:eastAsia="SchoolBookSanPin"/>
          <w:spacing w:val="22"/>
          <w:sz w:val="24"/>
          <w:szCs w:val="24"/>
        </w:rPr>
        <w:t xml:space="preserve"> </w:t>
      </w:r>
      <w:r w:rsidRPr="007724E3">
        <w:rPr>
          <w:rFonts w:eastAsia="SchoolBookSanPin"/>
          <w:spacing w:val="2"/>
          <w:sz w:val="24"/>
          <w:szCs w:val="24"/>
        </w:rPr>
        <w:t>о</w:t>
      </w:r>
      <w:r w:rsidRPr="007724E3">
        <w:rPr>
          <w:rFonts w:eastAsia="SchoolBookSanPin"/>
          <w:sz w:val="24"/>
          <w:szCs w:val="24"/>
        </w:rPr>
        <w:t>с</w:t>
      </w:r>
      <w:r w:rsidRPr="007724E3">
        <w:rPr>
          <w:rFonts w:eastAsia="SchoolBookSanPin"/>
          <w:spacing w:val="2"/>
          <w:sz w:val="24"/>
          <w:szCs w:val="24"/>
        </w:rPr>
        <w:t>о</w:t>
      </w:r>
      <w:r w:rsidRPr="007724E3">
        <w:rPr>
          <w:rFonts w:eastAsia="SchoolBookSanPin"/>
          <w:sz w:val="24"/>
          <w:szCs w:val="24"/>
        </w:rPr>
        <w:t>быми</w:t>
      </w:r>
      <w:r w:rsidRPr="007724E3">
        <w:rPr>
          <w:rFonts w:eastAsia="SchoolBookSanPin"/>
          <w:spacing w:val="17"/>
          <w:sz w:val="24"/>
          <w:szCs w:val="24"/>
        </w:rPr>
        <w:t xml:space="preserve"> </w:t>
      </w:r>
      <w:r w:rsidRPr="007724E3">
        <w:rPr>
          <w:rFonts w:eastAsia="SchoolBookSanPin"/>
          <w:spacing w:val="2"/>
          <w:sz w:val="24"/>
          <w:szCs w:val="24"/>
        </w:rPr>
        <w:t>о</w:t>
      </w:r>
      <w:r w:rsidRPr="007724E3">
        <w:rPr>
          <w:rFonts w:eastAsia="SchoolBookSanPin"/>
          <w:spacing w:val="-2"/>
          <w:sz w:val="24"/>
          <w:szCs w:val="24"/>
        </w:rPr>
        <w:t>б</w:t>
      </w:r>
      <w:r w:rsidRPr="007724E3">
        <w:rPr>
          <w:rFonts w:eastAsia="SchoolBookSanPin"/>
          <w:spacing w:val="2"/>
          <w:sz w:val="24"/>
          <w:szCs w:val="24"/>
        </w:rPr>
        <w:t>р</w:t>
      </w:r>
      <w:r>
        <w:rPr>
          <w:rFonts w:eastAsia="SchoolBookSanPin"/>
          <w:sz w:val="24"/>
          <w:szCs w:val="24"/>
        </w:rPr>
        <w:t>а</w:t>
      </w:r>
      <w:r w:rsidRPr="007724E3">
        <w:rPr>
          <w:rFonts w:eastAsia="SchoolBookSanPin"/>
          <w:spacing w:val="2"/>
          <w:sz w:val="24"/>
          <w:szCs w:val="24"/>
        </w:rPr>
        <w:t>з</w:t>
      </w:r>
      <w:r w:rsidRPr="007724E3">
        <w:rPr>
          <w:rFonts w:eastAsia="SchoolBookSanPin"/>
          <w:sz w:val="24"/>
          <w:szCs w:val="24"/>
        </w:rPr>
        <w:t>о</w:t>
      </w:r>
      <w:r w:rsidRPr="007724E3">
        <w:rPr>
          <w:rFonts w:eastAsia="SchoolBookSanPin"/>
          <w:spacing w:val="2"/>
          <w:sz w:val="24"/>
          <w:szCs w:val="24"/>
        </w:rPr>
        <w:t>в</w:t>
      </w:r>
      <w:r w:rsidRPr="007724E3">
        <w:rPr>
          <w:rFonts w:eastAsia="SchoolBookSanPin"/>
          <w:sz w:val="24"/>
          <w:szCs w:val="24"/>
        </w:rPr>
        <w:t>ательными</w:t>
      </w:r>
      <w:r w:rsidRPr="007724E3">
        <w:rPr>
          <w:rFonts w:eastAsia="SchoolBookSanPin"/>
          <w:spacing w:val="19"/>
          <w:sz w:val="24"/>
          <w:szCs w:val="24"/>
        </w:rPr>
        <w:t xml:space="preserve"> </w:t>
      </w:r>
      <w:r w:rsidRPr="007724E3">
        <w:rPr>
          <w:rFonts w:eastAsia="SchoolBookSanPin"/>
          <w:sz w:val="24"/>
          <w:szCs w:val="24"/>
        </w:rPr>
        <w:t>пот</w:t>
      </w:r>
      <w:r w:rsidRPr="007724E3">
        <w:rPr>
          <w:rFonts w:eastAsia="SchoolBookSanPin"/>
          <w:spacing w:val="2"/>
          <w:sz w:val="24"/>
          <w:szCs w:val="24"/>
        </w:rPr>
        <w:t>р</w:t>
      </w:r>
      <w:r w:rsidRPr="007724E3">
        <w:rPr>
          <w:rFonts w:eastAsia="SchoolBookSanPin"/>
          <w:sz w:val="24"/>
          <w:szCs w:val="24"/>
        </w:rPr>
        <w:t>ебн</w:t>
      </w:r>
      <w:r w:rsidRPr="007724E3">
        <w:rPr>
          <w:rFonts w:eastAsia="SchoolBookSanPin"/>
          <w:spacing w:val="2"/>
          <w:sz w:val="24"/>
          <w:szCs w:val="24"/>
        </w:rPr>
        <w:t>о</w:t>
      </w:r>
      <w:r w:rsidRPr="007724E3">
        <w:rPr>
          <w:rFonts w:eastAsia="SchoolBookSanPin"/>
          <w:sz w:val="24"/>
          <w:szCs w:val="24"/>
        </w:rPr>
        <w:t>с</w:t>
      </w:r>
      <w:r w:rsidRPr="007724E3">
        <w:rPr>
          <w:rFonts w:eastAsia="SchoolBookSanPin"/>
          <w:spacing w:val="-5"/>
          <w:sz w:val="24"/>
          <w:szCs w:val="24"/>
        </w:rPr>
        <w:t>т</w:t>
      </w:r>
      <w:r w:rsidRPr="007724E3">
        <w:rPr>
          <w:rFonts w:eastAsia="SchoolBookSanPin"/>
          <w:sz w:val="24"/>
          <w:szCs w:val="24"/>
        </w:rPr>
        <w:t>ями</w:t>
      </w:r>
      <w:r w:rsidRPr="007724E3">
        <w:rPr>
          <w:rFonts w:eastAsia="SchoolBookSanPin"/>
          <w:spacing w:val="17"/>
          <w:sz w:val="24"/>
          <w:szCs w:val="24"/>
        </w:rPr>
        <w:t xml:space="preserve"> </w:t>
      </w:r>
      <w:r w:rsidRPr="007724E3">
        <w:rPr>
          <w:rFonts w:eastAsia="SchoolBookSanPin"/>
          <w:sz w:val="24"/>
          <w:szCs w:val="24"/>
        </w:rPr>
        <w:t>не</w:t>
      </w:r>
      <w:r w:rsidRPr="007724E3">
        <w:rPr>
          <w:rFonts w:eastAsia="SchoolBookSanPin"/>
          <w:spacing w:val="2"/>
          <w:sz w:val="24"/>
          <w:szCs w:val="24"/>
        </w:rPr>
        <w:t>о</w:t>
      </w:r>
      <w:r w:rsidRPr="007724E3">
        <w:rPr>
          <w:rFonts w:eastAsia="SchoolBookSanPin"/>
          <w:sz w:val="24"/>
          <w:szCs w:val="24"/>
        </w:rPr>
        <w:t>бх</w:t>
      </w:r>
      <w:r w:rsidRPr="007724E3">
        <w:rPr>
          <w:rFonts w:eastAsia="SchoolBookSanPin"/>
          <w:spacing w:val="-2"/>
          <w:sz w:val="24"/>
          <w:szCs w:val="24"/>
        </w:rPr>
        <w:t>о</w:t>
      </w:r>
      <w:r w:rsidRPr="007724E3">
        <w:rPr>
          <w:rFonts w:eastAsia="SchoolBookSanPin"/>
          <w:sz w:val="24"/>
          <w:szCs w:val="24"/>
        </w:rPr>
        <w:t>димо</w:t>
      </w:r>
      <w:r w:rsidRPr="007724E3">
        <w:rPr>
          <w:rFonts w:eastAsia="SchoolBookSanPin"/>
          <w:spacing w:val="26"/>
          <w:sz w:val="24"/>
          <w:szCs w:val="24"/>
        </w:rPr>
        <w:t xml:space="preserve"> </w:t>
      </w:r>
      <w:r w:rsidRPr="007724E3">
        <w:rPr>
          <w:rFonts w:eastAsia="SchoolBookSanPin"/>
          <w:spacing w:val="-2"/>
          <w:sz w:val="24"/>
          <w:szCs w:val="24"/>
        </w:rPr>
        <w:t>о</w:t>
      </w:r>
      <w:r w:rsidRPr="007724E3">
        <w:rPr>
          <w:rFonts w:eastAsia="SchoolBookSanPin"/>
          <w:sz w:val="24"/>
          <w:szCs w:val="24"/>
        </w:rPr>
        <w:t>риенти</w:t>
      </w:r>
      <w:r w:rsidRPr="007724E3">
        <w:rPr>
          <w:rFonts w:eastAsia="SchoolBookSanPin"/>
          <w:spacing w:val="2"/>
          <w:sz w:val="24"/>
          <w:szCs w:val="24"/>
        </w:rPr>
        <w:t>р</w:t>
      </w:r>
      <w:r w:rsidRPr="007724E3">
        <w:rPr>
          <w:rFonts w:eastAsia="SchoolBookSanPin"/>
          <w:sz w:val="24"/>
          <w:szCs w:val="24"/>
        </w:rPr>
        <w:t>о</w:t>
      </w:r>
      <w:r w:rsidRPr="007724E3">
        <w:rPr>
          <w:rFonts w:eastAsia="SchoolBookSanPin"/>
          <w:spacing w:val="2"/>
          <w:sz w:val="24"/>
          <w:szCs w:val="24"/>
        </w:rPr>
        <w:t>в</w:t>
      </w:r>
      <w:r w:rsidRPr="007724E3">
        <w:rPr>
          <w:rFonts w:eastAsia="SchoolBookSanPin"/>
          <w:sz w:val="24"/>
          <w:szCs w:val="24"/>
        </w:rPr>
        <w:t>аться</w:t>
      </w:r>
      <w:r w:rsidRPr="007724E3">
        <w:rPr>
          <w:rFonts w:eastAsia="SchoolBookSanPin"/>
          <w:spacing w:val="19"/>
          <w:sz w:val="24"/>
          <w:szCs w:val="24"/>
        </w:rPr>
        <w:t xml:space="preserve"> </w:t>
      </w:r>
      <w:r w:rsidRPr="007724E3">
        <w:rPr>
          <w:rFonts w:eastAsia="SchoolBookSanPin"/>
          <w:sz w:val="24"/>
          <w:szCs w:val="24"/>
        </w:rPr>
        <w:t>на:</w:t>
      </w:r>
    </w:p>
    <w:p w:rsidR="0006339B" w:rsidRPr="007724E3" w:rsidRDefault="0006339B" w:rsidP="0006339B">
      <w:pPr>
        <w:spacing w:line="223" w:lineRule="auto"/>
        <w:ind w:left="344" w:right="57" w:hanging="227"/>
        <w:jc w:val="both"/>
        <w:rPr>
          <w:rFonts w:eastAsia="SchoolBookSanPin"/>
          <w:sz w:val="24"/>
          <w:szCs w:val="24"/>
        </w:rPr>
      </w:pPr>
      <w:r w:rsidRPr="007724E3">
        <w:rPr>
          <w:rFonts w:eastAsia="SchoolBookSanPin"/>
          <w:spacing w:val="10"/>
          <w:sz w:val="24"/>
          <w:szCs w:val="24"/>
        </w:rPr>
        <w:t>—</w:t>
      </w:r>
      <w:r w:rsidRPr="007724E3">
        <w:rPr>
          <w:rFonts w:eastAsia="SchoolBookSanPin"/>
          <w:spacing w:val="3"/>
          <w:sz w:val="24"/>
          <w:szCs w:val="24"/>
        </w:rPr>
        <w:t>ф</w:t>
      </w:r>
      <w:r w:rsidRPr="007724E3">
        <w:rPr>
          <w:rFonts w:eastAsia="SchoolBookSanPin"/>
          <w:spacing w:val="-2"/>
          <w:sz w:val="24"/>
          <w:szCs w:val="24"/>
        </w:rPr>
        <w:t>о</w:t>
      </w:r>
      <w:r w:rsidRPr="007724E3">
        <w:rPr>
          <w:rFonts w:eastAsia="SchoolBookSanPin"/>
          <w:sz w:val="24"/>
          <w:szCs w:val="24"/>
        </w:rPr>
        <w:t>рми</w:t>
      </w:r>
      <w:r w:rsidRPr="007724E3">
        <w:rPr>
          <w:rFonts w:eastAsia="SchoolBookSanPin"/>
          <w:spacing w:val="2"/>
          <w:sz w:val="24"/>
          <w:szCs w:val="24"/>
        </w:rPr>
        <w:t>р</w:t>
      </w:r>
      <w:r w:rsidRPr="007724E3">
        <w:rPr>
          <w:rFonts w:eastAsia="SchoolBookSanPin"/>
          <w:sz w:val="24"/>
          <w:szCs w:val="24"/>
        </w:rPr>
        <w:t>о</w:t>
      </w:r>
      <w:r w:rsidRPr="007724E3">
        <w:rPr>
          <w:rFonts w:eastAsia="SchoolBookSanPin"/>
          <w:spacing w:val="2"/>
          <w:sz w:val="24"/>
          <w:szCs w:val="24"/>
        </w:rPr>
        <w:t>в</w:t>
      </w:r>
      <w:r w:rsidRPr="007724E3">
        <w:rPr>
          <w:rFonts w:eastAsia="SchoolBookSanPin"/>
          <w:sz w:val="24"/>
          <w:szCs w:val="24"/>
        </w:rPr>
        <w:t>ание личн</w:t>
      </w:r>
      <w:r w:rsidRPr="007724E3">
        <w:rPr>
          <w:rFonts w:eastAsia="SchoolBookSanPin"/>
          <w:spacing w:val="2"/>
          <w:sz w:val="24"/>
          <w:szCs w:val="24"/>
        </w:rPr>
        <w:t>о</w:t>
      </w:r>
      <w:r w:rsidRPr="007724E3">
        <w:rPr>
          <w:rFonts w:eastAsia="SchoolBookSanPin"/>
          <w:sz w:val="24"/>
          <w:szCs w:val="24"/>
        </w:rPr>
        <w:t>сти</w:t>
      </w:r>
      <w:r w:rsidRPr="007724E3">
        <w:rPr>
          <w:rFonts w:eastAsia="SchoolBookSanPin"/>
          <w:spacing w:val="8"/>
          <w:sz w:val="24"/>
          <w:szCs w:val="24"/>
        </w:rPr>
        <w:t xml:space="preserve"> </w:t>
      </w:r>
      <w:r w:rsidRPr="007724E3">
        <w:rPr>
          <w:rFonts w:eastAsia="SchoolBookSanPin"/>
          <w:spacing w:val="2"/>
          <w:sz w:val="24"/>
          <w:szCs w:val="24"/>
        </w:rPr>
        <w:t>р</w:t>
      </w:r>
      <w:r w:rsidRPr="007724E3">
        <w:rPr>
          <w:rFonts w:eastAsia="SchoolBookSanPin"/>
          <w:sz w:val="24"/>
          <w:szCs w:val="24"/>
        </w:rPr>
        <w:t>е</w:t>
      </w:r>
      <w:r w:rsidRPr="007724E3">
        <w:rPr>
          <w:rFonts w:eastAsia="SchoolBookSanPin"/>
          <w:spacing w:val="2"/>
          <w:sz w:val="24"/>
          <w:szCs w:val="24"/>
        </w:rPr>
        <w:t>б</w:t>
      </w:r>
      <w:r w:rsidRPr="007724E3">
        <w:rPr>
          <w:rFonts w:eastAsia="SchoolBookSanPin"/>
          <w:sz w:val="24"/>
          <w:szCs w:val="24"/>
        </w:rPr>
        <w:t>ён</w:t>
      </w:r>
      <w:r w:rsidRPr="007724E3">
        <w:rPr>
          <w:rFonts w:eastAsia="SchoolBookSanPin"/>
          <w:spacing w:val="2"/>
          <w:sz w:val="24"/>
          <w:szCs w:val="24"/>
        </w:rPr>
        <w:t>к</w:t>
      </w:r>
      <w:r w:rsidRPr="007724E3">
        <w:rPr>
          <w:rFonts w:eastAsia="SchoolBookSanPin"/>
          <w:sz w:val="24"/>
          <w:szCs w:val="24"/>
        </w:rPr>
        <w:t>а</w:t>
      </w:r>
      <w:r w:rsidRPr="007724E3">
        <w:rPr>
          <w:rFonts w:eastAsia="SchoolBookSanPin"/>
          <w:spacing w:val="13"/>
          <w:sz w:val="24"/>
          <w:szCs w:val="24"/>
        </w:rPr>
        <w:t xml:space="preserve"> </w:t>
      </w:r>
      <w:r w:rsidRPr="007724E3">
        <w:rPr>
          <w:rFonts w:eastAsia="SchoolBookSanPin"/>
          <w:sz w:val="24"/>
          <w:szCs w:val="24"/>
        </w:rPr>
        <w:t>с</w:t>
      </w:r>
      <w:r w:rsidRPr="007724E3">
        <w:rPr>
          <w:rFonts w:eastAsia="SchoolBookSanPin"/>
          <w:spacing w:val="8"/>
          <w:sz w:val="24"/>
          <w:szCs w:val="24"/>
        </w:rPr>
        <w:t xml:space="preserve"> </w:t>
      </w:r>
      <w:r w:rsidRPr="007724E3">
        <w:rPr>
          <w:rFonts w:eastAsia="SchoolBookSanPin"/>
          <w:spacing w:val="2"/>
          <w:sz w:val="24"/>
          <w:szCs w:val="24"/>
        </w:rPr>
        <w:t>о</w:t>
      </w:r>
      <w:r w:rsidRPr="007724E3">
        <w:rPr>
          <w:rFonts w:eastAsia="SchoolBookSanPin"/>
          <w:sz w:val="24"/>
          <w:szCs w:val="24"/>
        </w:rPr>
        <w:t>с</w:t>
      </w:r>
      <w:r w:rsidRPr="007724E3">
        <w:rPr>
          <w:rFonts w:eastAsia="SchoolBookSanPin"/>
          <w:spacing w:val="2"/>
          <w:sz w:val="24"/>
          <w:szCs w:val="24"/>
        </w:rPr>
        <w:t>о</w:t>
      </w:r>
      <w:r w:rsidRPr="007724E3">
        <w:rPr>
          <w:rFonts w:eastAsia="SchoolBookSanPin"/>
          <w:sz w:val="24"/>
          <w:szCs w:val="24"/>
        </w:rPr>
        <w:t>быми</w:t>
      </w:r>
      <w:r w:rsidRPr="007724E3">
        <w:rPr>
          <w:rFonts w:eastAsia="SchoolBookSanPin"/>
          <w:spacing w:val="3"/>
          <w:sz w:val="24"/>
          <w:szCs w:val="24"/>
        </w:rPr>
        <w:t xml:space="preserve"> </w:t>
      </w:r>
      <w:r w:rsidRPr="007724E3">
        <w:rPr>
          <w:rFonts w:eastAsia="SchoolBookSanPin"/>
          <w:spacing w:val="2"/>
          <w:sz w:val="24"/>
          <w:szCs w:val="24"/>
        </w:rPr>
        <w:t>о</w:t>
      </w:r>
      <w:r w:rsidRPr="007724E3">
        <w:rPr>
          <w:rFonts w:eastAsia="SchoolBookSanPin"/>
          <w:spacing w:val="-2"/>
          <w:sz w:val="24"/>
          <w:szCs w:val="24"/>
        </w:rPr>
        <w:t>б</w:t>
      </w:r>
      <w:r w:rsidRPr="007724E3">
        <w:rPr>
          <w:rFonts w:eastAsia="SchoolBookSanPin"/>
          <w:spacing w:val="2"/>
          <w:sz w:val="24"/>
          <w:szCs w:val="24"/>
        </w:rPr>
        <w:t>р</w:t>
      </w:r>
      <w:r w:rsidRPr="007724E3">
        <w:rPr>
          <w:rFonts w:eastAsia="SchoolBookSanPin"/>
          <w:sz w:val="24"/>
          <w:szCs w:val="24"/>
        </w:rPr>
        <w:t>а</w:t>
      </w:r>
      <w:r w:rsidRPr="007724E3">
        <w:rPr>
          <w:rFonts w:eastAsia="SchoolBookSanPin"/>
          <w:spacing w:val="2"/>
          <w:sz w:val="24"/>
          <w:szCs w:val="24"/>
        </w:rPr>
        <w:t>з</w:t>
      </w:r>
      <w:r w:rsidRPr="007724E3">
        <w:rPr>
          <w:rFonts w:eastAsia="SchoolBookSanPin"/>
          <w:sz w:val="24"/>
          <w:szCs w:val="24"/>
        </w:rPr>
        <w:t>о</w:t>
      </w:r>
      <w:r w:rsidRPr="007724E3">
        <w:rPr>
          <w:rFonts w:eastAsia="SchoolBookSanPin"/>
          <w:spacing w:val="2"/>
          <w:sz w:val="24"/>
          <w:szCs w:val="24"/>
        </w:rPr>
        <w:t>в</w:t>
      </w:r>
      <w:r w:rsidRPr="007724E3">
        <w:rPr>
          <w:rFonts w:eastAsia="SchoolBookSanPin"/>
          <w:sz w:val="24"/>
          <w:szCs w:val="24"/>
        </w:rPr>
        <w:t>ате</w:t>
      </w:r>
      <w:r>
        <w:rPr>
          <w:rFonts w:eastAsia="SchoolBookSanPin"/>
          <w:sz w:val="24"/>
          <w:szCs w:val="24"/>
        </w:rPr>
        <w:t>льны</w:t>
      </w:r>
      <w:r w:rsidRPr="007724E3">
        <w:rPr>
          <w:rFonts w:eastAsia="SchoolBookSanPin"/>
          <w:sz w:val="24"/>
          <w:szCs w:val="24"/>
        </w:rPr>
        <w:t>ми</w:t>
      </w:r>
      <w:r w:rsidRPr="007724E3">
        <w:rPr>
          <w:rFonts w:eastAsia="SchoolBookSanPin"/>
          <w:spacing w:val="2"/>
          <w:sz w:val="24"/>
          <w:szCs w:val="24"/>
        </w:rPr>
        <w:t xml:space="preserve"> </w:t>
      </w:r>
      <w:r w:rsidRPr="007724E3">
        <w:rPr>
          <w:rFonts w:eastAsia="SchoolBookSanPin"/>
          <w:sz w:val="24"/>
          <w:szCs w:val="24"/>
        </w:rPr>
        <w:t>пот</w:t>
      </w:r>
      <w:r w:rsidRPr="007724E3">
        <w:rPr>
          <w:rFonts w:eastAsia="SchoolBookSanPin"/>
          <w:spacing w:val="2"/>
          <w:sz w:val="24"/>
          <w:szCs w:val="24"/>
        </w:rPr>
        <w:t>р</w:t>
      </w:r>
      <w:r w:rsidRPr="007724E3">
        <w:rPr>
          <w:rFonts w:eastAsia="SchoolBookSanPin"/>
          <w:sz w:val="24"/>
          <w:szCs w:val="24"/>
        </w:rPr>
        <w:t>ебн</w:t>
      </w:r>
      <w:r w:rsidRPr="007724E3">
        <w:rPr>
          <w:rFonts w:eastAsia="SchoolBookSanPin"/>
          <w:spacing w:val="2"/>
          <w:sz w:val="24"/>
          <w:szCs w:val="24"/>
        </w:rPr>
        <w:t>о</w:t>
      </w:r>
      <w:r w:rsidRPr="007724E3">
        <w:rPr>
          <w:rFonts w:eastAsia="SchoolBookSanPin"/>
          <w:sz w:val="24"/>
          <w:szCs w:val="24"/>
        </w:rPr>
        <w:t>с</w:t>
      </w:r>
      <w:r w:rsidRPr="007724E3">
        <w:rPr>
          <w:rFonts w:eastAsia="SchoolBookSanPin"/>
          <w:spacing w:val="-5"/>
          <w:sz w:val="24"/>
          <w:szCs w:val="24"/>
        </w:rPr>
        <w:t>т</w:t>
      </w:r>
      <w:r w:rsidRPr="007724E3">
        <w:rPr>
          <w:rFonts w:eastAsia="SchoolBookSanPin"/>
          <w:sz w:val="24"/>
          <w:szCs w:val="24"/>
        </w:rPr>
        <w:t>ями с</w:t>
      </w:r>
      <w:r w:rsidRPr="007724E3">
        <w:rPr>
          <w:rFonts w:eastAsia="SchoolBookSanPin"/>
          <w:spacing w:val="2"/>
          <w:sz w:val="24"/>
          <w:szCs w:val="24"/>
        </w:rPr>
        <w:t xml:space="preserve"> </w:t>
      </w:r>
      <w:r w:rsidRPr="007724E3">
        <w:rPr>
          <w:rFonts w:eastAsia="SchoolBookSanPin"/>
          <w:sz w:val="24"/>
          <w:szCs w:val="24"/>
        </w:rPr>
        <w:t>исп</w:t>
      </w:r>
      <w:r w:rsidRPr="007724E3">
        <w:rPr>
          <w:rFonts w:eastAsia="SchoolBookSanPin"/>
          <w:spacing w:val="-2"/>
          <w:sz w:val="24"/>
          <w:szCs w:val="24"/>
        </w:rPr>
        <w:t>о</w:t>
      </w:r>
      <w:r w:rsidRPr="007724E3">
        <w:rPr>
          <w:rFonts w:eastAsia="SchoolBookSanPin"/>
          <w:sz w:val="24"/>
          <w:szCs w:val="24"/>
        </w:rPr>
        <w:t>ль</w:t>
      </w:r>
      <w:r w:rsidRPr="007724E3">
        <w:rPr>
          <w:rFonts w:eastAsia="SchoolBookSanPin"/>
          <w:spacing w:val="2"/>
          <w:sz w:val="24"/>
          <w:szCs w:val="24"/>
        </w:rPr>
        <w:t>з</w:t>
      </w:r>
      <w:r w:rsidRPr="007724E3">
        <w:rPr>
          <w:rFonts w:eastAsia="SchoolBookSanPin"/>
          <w:sz w:val="24"/>
          <w:szCs w:val="24"/>
        </w:rPr>
        <w:t>о</w:t>
      </w:r>
      <w:r w:rsidRPr="007724E3">
        <w:rPr>
          <w:rFonts w:eastAsia="SchoolBookSanPin"/>
          <w:spacing w:val="2"/>
          <w:sz w:val="24"/>
          <w:szCs w:val="24"/>
        </w:rPr>
        <w:t>в</w:t>
      </w:r>
      <w:r w:rsidRPr="007724E3">
        <w:rPr>
          <w:rFonts w:eastAsia="SchoolBookSanPin"/>
          <w:sz w:val="24"/>
          <w:szCs w:val="24"/>
        </w:rPr>
        <w:t>анием</w:t>
      </w:r>
      <w:r w:rsidRPr="007724E3">
        <w:rPr>
          <w:rFonts w:eastAsia="SchoolBookSanPin"/>
          <w:spacing w:val="2"/>
          <w:sz w:val="24"/>
          <w:szCs w:val="24"/>
        </w:rPr>
        <w:t xml:space="preserve"> </w:t>
      </w:r>
      <w:r w:rsidRPr="007724E3">
        <w:rPr>
          <w:rFonts w:eastAsia="SchoolBookSanPin"/>
          <w:sz w:val="24"/>
          <w:szCs w:val="24"/>
        </w:rPr>
        <w:t>адек</w:t>
      </w:r>
      <w:r w:rsidRPr="007724E3">
        <w:rPr>
          <w:rFonts w:eastAsia="SchoolBookSanPin"/>
          <w:spacing w:val="2"/>
          <w:sz w:val="24"/>
          <w:szCs w:val="24"/>
        </w:rPr>
        <w:t>в</w:t>
      </w:r>
      <w:r w:rsidRPr="007724E3">
        <w:rPr>
          <w:rFonts w:eastAsia="SchoolBookSanPin"/>
          <w:sz w:val="24"/>
          <w:szCs w:val="24"/>
        </w:rPr>
        <w:t>атных</w:t>
      </w:r>
      <w:r w:rsidRPr="007724E3">
        <w:rPr>
          <w:rFonts w:eastAsia="SchoolBookSanPin"/>
          <w:spacing w:val="14"/>
          <w:sz w:val="24"/>
          <w:szCs w:val="24"/>
        </w:rPr>
        <w:t xml:space="preserve"> </w:t>
      </w:r>
      <w:r w:rsidRPr="007724E3">
        <w:rPr>
          <w:rFonts w:eastAsia="SchoolBookSanPin"/>
          <w:spacing w:val="2"/>
          <w:sz w:val="24"/>
          <w:szCs w:val="24"/>
        </w:rPr>
        <w:t>в</w:t>
      </w:r>
      <w:r w:rsidRPr="007724E3">
        <w:rPr>
          <w:rFonts w:eastAsia="SchoolBookSanPin"/>
          <w:sz w:val="24"/>
          <w:szCs w:val="24"/>
        </w:rPr>
        <w:t>оз</w:t>
      </w:r>
      <w:r w:rsidRPr="007724E3">
        <w:rPr>
          <w:rFonts w:eastAsia="SchoolBookSanPin"/>
          <w:spacing w:val="2"/>
          <w:sz w:val="24"/>
          <w:szCs w:val="24"/>
        </w:rPr>
        <w:t>р</w:t>
      </w:r>
      <w:r w:rsidRPr="007724E3">
        <w:rPr>
          <w:rFonts w:eastAsia="SchoolBookSanPin"/>
          <w:sz w:val="24"/>
          <w:szCs w:val="24"/>
        </w:rPr>
        <w:t>асту</w:t>
      </w:r>
      <w:r w:rsidRPr="007724E3">
        <w:rPr>
          <w:rFonts w:eastAsia="SchoolBookSanPin"/>
          <w:spacing w:val="2"/>
          <w:sz w:val="24"/>
          <w:szCs w:val="24"/>
        </w:rPr>
        <w:t xml:space="preserve"> </w:t>
      </w:r>
      <w:r w:rsidRPr="007724E3">
        <w:rPr>
          <w:rFonts w:eastAsia="SchoolBookSanPin"/>
          <w:sz w:val="24"/>
          <w:szCs w:val="24"/>
        </w:rPr>
        <w:t>и физическому и</w:t>
      </w:r>
      <w:r w:rsidRPr="007724E3">
        <w:rPr>
          <w:rFonts w:eastAsia="SchoolBookSanPin"/>
          <w:spacing w:val="1"/>
          <w:sz w:val="24"/>
          <w:szCs w:val="24"/>
        </w:rPr>
        <w:t xml:space="preserve"> </w:t>
      </w:r>
      <w:r w:rsidRPr="007724E3">
        <w:rPr>
          <w:rFonts w:eastAsia="SchoolBookSanPin"/>
          <w:sz w:val="24"/>
          <w:szCs w:val="24"/>
        </w:rPr>
        <w:t>(или) психическому</w:t>
      </w:r>
      <w:r w:rsidRPr="007724E3">
        <w:rPr>
          <w:rFonts w:eastAsia="SchoolBookSanPin"/>
          <w:spacing w:val="14"/>
          <w:sz w:val="24"/>
          <w:szCs w:val="24"/>
        </w:rPr>
        <w:t xml:space="preserve"> </w:t>
      </w:r>
      <w:r w:rsidRPr="007724E3">
        <w:rPr>
          <w:rFonts w:eastAsia="SchoolBookSanPin"/>
          <w:sz w:val="24"/>
          <w:szCs w:val="24"/>
        </w:rPr>
        <w:t>с</w:t>
      </w:r>
      <w:r w:rsidRPr="007724E3">
        <w:rPr>
          <w:rFonts w:eastAsia="SchoolBookSanPin"/>
          <w:spacing w:val="2"/>
          <w:sz w:val="24"/>
          <w:szCs w:val="24"/>
        </w:rPr>
        <w:t>о</w:t>
      </w:r>
      <w:r w:rsidRPr="007724E3">
        <w:rPr>
          <w:rFonts w:eastAsia="SchoolBookSanPin"/>
          <w:sz w:val="24"/>
          <w:szCs w:val="24"/>
        </w:rPr>
        <w:t>стоянию мет</w:t>
      </w:r>
      <w:r w:rsidRPr="007724E3">
        <w:rPr>
          <w:rFonts w:eastAsia="SchoolBookSanPin"/>
          <w:spacing w:val="-2"/>
          <w:sz w:val="24"/>
          <w:szCs w:val="24"/>
        </w:rPr>
        <w:t>о</w:t>
      </w:r>
      <w:r w:rsidRPr="007724E3">
        <w:rPr>
          <w:rFonts w:eastAsia="SchoolBookSanPin"/>
          <w:sz w:val="24"/>
          <w:szCs w:val="24"/>
        </w:rPr>
        <w:t>дов</w:t>
      </w:r>
      <w:r w:rsidRPr="007724E3">
        <w:rPr>
          <w:rFonts w:eastAsia="SchoolBookSanPin"/>
          <w:spacing w:val="1"/>
          <w:sz w:val="24"/>
          <w:szCs w:val="24"/>
        </w:rPr>
        <w:t xml:space="preserve"> </w:t>
      </w:r>
      <w:r w:rsidRPr="007724E3">
        <w:rPr>
          <w:rFonts w:eastAsia="SchoolBookSanPin"/>
          <w:spacing w:val="2"/>
          <w:sz w:val="24"/>
          <w:szCs w:val="24"/>
        </w:rPr>
        <w:t>во</w:t>
      </w:r>
      <w:r>
        <w:rPr>
          <w:rFonts w:eastAsia="SchoolBookSanPin"/>
          <w:sz w:val="24"/>
          <w:szCs w:val="24"/>
        </w:rPr>
        <w:t>с</w:t>
      </w:r>
      <w:r w:rsidRPr="007724E3">
        <w:rPr>
          <w:rFonts w:eastAsia="SchoolBookSanPin"/>
          <w:sz w:val="24"/>
          <w:szCs w:val="24"/>
        </w:rPr>
        <w:t>пи</w:t>
      </w:r>
      <w:r w:rsidRPr="007724E3">
        <w:rPr>
          <w:rFonts w:eastAsia="SchoolBookSanPin"/>
          <w:spacing w:val="-2"/>
          <w:sz w:val="24"/>
          <w:szCs w:val="24"/>
        </w:rPr>
        <w:t>т</w:t>
      </w:r>
      <w:r w:rsidRPr="007724E3">
        <w:rPr>
          <w:rFonts w:eastAsia="SchoolBookSanPin"/>
          <w:sz w:val="24"/>
          <w:szCs w:val="24"/>
        </w:rPr>
        <w:t>ания;</w:t>
      </w:r>
    </w:p>
    <w:p w:rsidR="0006339B" w:rsidRPr="007724E3" w:rsidRDefault="0006339B" w:rsidP="0006339B">
      <w:pPr>
        <w:spacing w:line="223" w:lineRule="auto"/>
        <w:ind w:left="344" w:right="57" w:hanging="227"/>
        <w:jc w:val="both"/>
        <w:rPr>
          <w:rFonts w:eastAsia="SchoolBookSanPin"/>
          <w:sz w:val="24"/>
          <w:szCs w:val="24"/>
        </w:rPr>
      </w:pPr>
      <w:r w:rsidRPr="007724E3">
        <w:rPr>
          <w:rFonts w:eastAsia="SchoolBookSanPin"/>
          <w:spacing w:val="10"/>
          <w:sz w:val="24"/>
          <w:szCs w:val="24"/>
        </w:rPr>
        <w:t>—</w:t>
      </w:r>
      <w:r w:rsidRPr="007724E3">
        <w:rPr>
          <w:rFonts w:eastAsia="SchoolBookSanPin"/>
          <w:spacing w:val="-2"/>
          <w:sz w:val="24"/>
          <w:szCs w:val="24"/>
        </w:rPr>
        <w:t>со</w:t>
      </w:r>
      <w:r w:rsidRPr="007724E3">
        <w:rPr>
          <w:rFonts w:eastAsia="SchoolBookSanPin"/>
          <w:spacing w:val="-4"/>
          <w:sz w:val="24"/>
          <w:szCs w:val="24"/>
        </w:rPr>
        <w:t>з</w:t>
      </w:r>
      <w:r w:rsidRPr="007724E3">
        <w:rPr>
          <w:rFonts w:eastAsia="SchoolBookSanPin"/>
          <w:spacing w:val="-2"/>
          <w:sz w:val="24"/>
          <w:szCs w:val="24"/>
        </w:rPr>
        <w:t>дани</w:t>
      </w:r>
      <w:r w:rsidRPr="007724E3">
        <w:rPr>
          <w:rFonts w:eastAsia="SchoolBookSanPin"/>
          <w:sz w:val="24"/>
          <w:szCs w:val="24"/>
        </w:rPr>
        <w:t xml:space="preserve">е </w:t>
      </w:r>
      <w:r w:rsidRPr="007724E3">
        <w:rPr>
          <w:rFonts w:eastAsia="SchoolBookSanPin"/>
          <w:spacing w:val="-2"/>
          <w:sz w:val="24"/>
          <w:szCs w:val="24"/>
        </w:rPr>
        <w:t>оптимальны</w:t>
      </w:r>
      <w:r w:rsidRPr="007724E3">
        <w:rPr>
          <w:rFonts w:eastAsia="SchoolBookSanPin"/>
          <w:sz w:val="24"/>
          <w:szCs w:val="24"/>
        </w:rPr>
        <w:t>х</w:t>
      </w:r>
      <w:r w:rsidRPr="007724E3">
        <w:rPr>
          <w:rFonts w:eastAsia="SchoolBookSanPin"/>
          <w:spacing w:val="7"/>
          <w:sz w:val="24"/>
          <w:szCs w:val="24"/>
        </w:rPr>
        <w:t xml:space="preserve"> </w:t>
      </w:r>
      <w:r w:rsidRPr="007724E3">
        <w:rPr>
          <w:rFonts w:eastAsia="SchoolBookSanPin"/>
          <w:spacing w:val="-5"/>
          <w:sz w:val="24"/>
          <w:szCs w:val="24"/>
        </w:rPr>
        <w:t>у</w:t>
      </w:r>
      <w:r w:rsidRPr="007724E3">
        <w:rPr>
          <w:rFonts w:eastAsia="SchoolBookSanPin"/>
          <w:spacing w:val="-2"/>
          <w:sz w:val="24"/>
          <w:szCs w:val="24"/>
        </w:rPr>
        <w:t>слови</w:t>
      </w:r>
      <w:r w:rsidRPr="007724E3">
        <w:rPr>
          <w:rFonts w:eastAsia="SchoolBookSanPin"/>
          <w:sz w:val="24"/>
          <w:szCs w:val="24"/>
        </w:rPr>
        <w:t>й</w:t>
      </w:r>
      <w:r w:rsidRPr="007724E3">
        <w:rPr>
          <w:rFonts w:eastAsia="SchoolBookSanPin"/>
          <w:spacing w:val="7"/>
          <w:sz w:val="24"/>
          <w:szCs w:val="24"/>
        </w:rPr>
        <w:t xml:space="preserve"> </w:t>
      </w:r>
      <w:r w:rsidRPr="007724E3">
        <w:rPr>
          <w:rFonts w:eastAsia="SchoolBookSanPin"/>
          <w:spacing w:val="-2"/>
          <w:sz w:val="24"/>
          <w:szCs w:val="24"/>
        </w:rPr>
        <w:t>совместног</w:t>
      </w:r>
      <w:r w:rsidRPr="007724E3">
        <w:rPr>
          <w:rFonts w:eastAsia="SchoolBookSanPin"/>
          <w:sz w:val="24"/>
          <w:szCs w:val="24"/>
        </w:rPr>
        <w:t>о</w:t>
      </w:r>
      <w:r w:rsidRPr="007724E3">
        <w:rPr>
          <w:rFonts w:eastAsia="SchoolBookSanPin"/>
          <w:spacing w:val="7"/>
          <w:sz w:val="24"/>
          <w:szCs w:val="24"/>
        </w:rPr>
        <w:t xml:space="preserve"> </w:t>
      </w:r>
      <w:r w:rsidRPr="007724E3">
        <w:rPr>
          <w:rFonts w:eastAsia="SchoolBookSanPin"/>
          <w:sz w:val="24"/>
          <w:szCs w:val="24"/>
        </w:rPr>
        <w:t>во</w:t>
      </w:r>
      <w:r w:rsidRPr="007724E3">
        <w:rPr>
          <w:rFonts w:eastAsia="SchoolBookSanPin"/>
          <w:spacing w:val="-2"/>
          <w:sz w:val="24"/>
          <w:szCs w:val="24"/>
        </w:rPr>
        <w:t>спи</w:t>
      </w:r>
      <w:r w:rsidRPr="007724E3">
        <w:rPr>
          <w:rFonts w:eastAsia="SchoolBookSanPin"/>
          <w:spacing w:val="-4"/>
          <w:sz w:val="24"/>
          <w:szCs w:val="24"/>
        </w:rPr>
        <w:t>т</w:t>
      </w:r>
      <w:r w:rsidRPr="007724E3">
        <w:rPr>
          <w:rFonts w:eastAsia="SchoolBookSanPin"/>
          <w:spacing w:val="-2"/>
          <w:sz w:val="24"/>
          <w:szCs w:val="24"/>
        </w:rPr>
        <w:t>ани</w:t>
      </w:r>
      <w:r w:rsidRPr="007724E3">
        <w:rPr>
          <w:rFonts w:eastAsia="SchoolBookSanPin"/>
          <w:sz w:val="24"/>
          <w:szCs w:val="24"/>
        </w:rPr>
        <w:t>я</w:t>
      </w:r>
      <w:r w:rsidRPr="007724E3">
        <w:rPr>
          <w:rFonts w:eastAsia="SchoolBookSanPin"/>
          <w:spacing w:val="7"/>
          <w:sz w:val="24"/>
          <w:szCs w:val="24"/>
        </w:rPr>
        <w:t xml:space="preserve"> </w:t>
      </w:r>
      <w:r w:rsidRPr="007724E3">
        <w:rPr>
          <w:rFonts w:eastAsia="SchoolBookSanPin"/>
          <w:sz w:val="24"/>
          <w:szCs w:val="24"/>
        </w:rPr>
        <w:t>и</w:t>
      </w:r>
      <w:r w:rsidRPr="007724E3">
        <w:rPr>
          <w:rFonts w:eastAsia="SchoolBookSanPin"/>
          <w:spacing w:val="7"/>
          <w:sz w:val="24"/>
          <w:szCs w:val="24"/>
        </w:rPr>
        <w:t xml:space="preserve"> </w:t>
      </w:r>
      <w:r w:rsidRPr="007724E3">
        <w:rPr>
          <w:rFonts w:eastAsia="SchoolBookSanPin"/>
          <w:sz w:val="24"/>
          <w:szCs w:val="24"/>
        </w:rPr>
        <w:t>о</w:t>
      </w:r>
      <w:r w:rsidRPr="007724E3">
        <w:rPr>
          <w:rFonts w:eastAsia="SchoolBookSanPin"/>
          <w:spacing w:val="-2"/>
          <w:sz w:val="24"/>
          <w:szCs w:val="24"/>
        </w:rPr>
        <w:t>бучени</w:t>
      </w:r>
      <w:r w:rsidRPr="007724E3">
        <w:rPr>
          <w:rFonts w:eastAsia="SchoolBookSanPin"/>
          <w:sz w:val="24"/>
          <w:szCs w:val="24"/>
        </w:rPr>
        <w:t>я</w:t>
      </w:r>
      <w:r w:rsidRPr="007724E3">
        <w:rPr>
          <w:rFonts w:eastAsia="SchoolBookSanPin"/>
          <w:spacing w:val="18"/>
          <w:sz w:val="24"/>
          <w:szCs w:val="24"/>
        </w:rPr>
        <w:t xml:space="preserve"> </w:t>
      </w:r>
      <w:r w:rsidRPr="007724E3">
        <w:rPr>
          <w:rFonts w:eastAsia="SchoolBookSanPin"/>
          <w:sz w:val="24"/>
          <w:szCs w:val="24"/>
        </w:rPr>
        <w:t>о</w:t>
      </w:r>
      <w:r w:rsidRPr="007724E3">
        <w:rPr>
          <w:rFonts w:eastAsia="SchoolBookSanPin"/>
          <w:spacing w:val="-5"/>
          <w:sz w:val="24"/>
          <w:szCs w:val="24"/>
        </w:rPr>
        <w:t>б</w:t>
      </w:r>
      <w:r w:rsidRPr="007724E3">
        <w:rPr>
          <w:rFonts w:eastAsia="SchoolBookSanPin"/>
          <w:spacing w:val="-2"/>
          <w:sz w:val="24"/>
          <w:szCs w:val="24"/>
        </w:rPr>
        <w:t>учающихс</w:t>
      </w:r>
      <w:r w:rsidRPr="007724E3">
        <w:rPr>
          <w:rFonts w:eastAsia="SchoolBookSanPin"/>
          <w:sz w:val="24"/>
          <w:szCs w:val="24"/>
        </w:rPr>
        <w:t>я</w:t>
      </w:r>
      <w:r w:rsidRPr="007724E3">
        <w:rPr>
          <w:rFonts w:eastAsia="SchoolBookSanPin"/>
          <w:spacing w:val="28"/>
          <w:sz w:val="24"/>
          <w:szCs w:val="24"/>
        </w:rPr>
        <w:t xml:space="preserve"> </w:t>
      </w:r>
      <w:r w:rsidRPr="007724E3">
        <w:rPr>
          <w:rFonts w:eastAsia="SchoolBookSanPin"/>
          <w:sz w:val="24"/>
          <w:szCs w:val="24"/>
        </w:rPr>
        <w:t>с</w:t>
      </w:r>
      <w:r w:rsidRPr="007724E3">
        <w:rPr>
          <w:rFonts w:eastAsia="SchoolBookSanPin"/>
          <w:spacing w:val="18"/>
          <w:sz w:val="24"/>
          <w:szCs w:val="24"/>
        </w:rPr>
        <w:t xml:space="preserve"> </w:t>
      </w:r>
      <w:r w:rsidRPr="007724E3">
        <w:rPr>
          <w:rFonts w:eastAsia="SchoolBookSanPin"/>
          <w:sz w:val="24"/>
          <w:szCs w:val="24"/>
        </w:rPr>
        <w:t>о</w:t>
      </w:r>
      <w:r w:rsidRPr="007724E3">
        <w:rPr>
          <w:rFonts w:eastAsia="SchoolBookSanPin"/>
          <w:spacing w:val="-2"/>
          <w:sz w:val="24"/>
          <w:szCs w:val="24"/>
        </w:rPr>
        <w:t>с</w:t>
      </w:r>
      <w:r w:rsidRPr="007724E3">
        <w:rPr>
          <w:rFonts w:eastAsia="SchoolBookSanPin"/>
          <w:sz w:val="24"/>
          <w:szCs w:val="24"/>
        </w:rPr>
        <w:t>о</w:t>
      </w:r>
      <w:r w:rsidRPr="007724E3">
        <w:rPr>
          <w:rFonts w:eastAsia="SchoolBookSanPin"/>
          <w:spacing w:val="-2"/>
          <w:sz w:val="24"/>
          <w:szCs w:val="24"/>
        </w:rPr>
        <w:t>бым</w:t>
      </w:r>
      <w:r w:rsidRPr="007724E3">
        <w:rPr>
          <w:rFonts w:eastAsia="SchoolBookSanPin"/>
          <w:sz w:val="24"/>
          <w:szCs w:val="24"/>
        </w:rPr>
        <w:t>и</w:t>
      </w:r>
      <w:r w:rsidRPr="007724E3">
        <w:rPr>
          <w:rFonts w:eastAsia="SchoolBookSanPin"/>
          <w:spacing w:val="13"/>
          <w:sz w:val="24"/>
          <w:szCs w:val="24"/>
        </w:rPr>
        <w:t xml:space="preserve"> </w:t>
      </w:r>
      <w:r w:rsidRPr="007724E3">
        <w:rPr>
          <w:rFonts w:eastAsia="SchoolBookSanPin"/>
          <w:sz w:val="24"/>
          <w:szCs w:val="24"/>
        </w:rPr>
        <w:t>о</w:t>
      </w:r>
      <w:r w:rsidRPr="007724E3">
        <w:rPr>
          <w:rFonts w:eastAsia="SchoolBookSanPin"/>
          <w:spacing w:val="-4"/>
          <w:sz w:val="24"/>
          <w:szCs w:val="24"/>
        </w:rPr>
        <w:t>б</w:t>
      </w:r>
      <w:r w:rsidRPr="007724E3">
        <w:rPr>
          <w:rFonts w:eastAsia="SchoolBookSanPin"/>
          <w:sz w:val="24"/>
          <w:szCs w:val="24"/>
        </w:rPr>
        <w:t>р</w:t>
      </w:r>
      <w:r w:rsidRPr="007724E3">
        <w:rPr>
          <w:rFonts w:eastAsia="SchoolBookSanPin"/>
          <w:spacing w:val="-2"/>
          <w:sz w:val="24"/>
          <w:szCs w:val="24"/>
        </w:rPr>
        <w:t>а</w:t>
      </w:r>
      <w:r w:rsidRPr="007724E3">
        <w:rPr>
          <w:rFonts w:eastAsia="SchoolBookSanPin"/>
          <w:sz w:val="24"/>
          <w:szCs w:val="24"/>
        </w:rPr>
        <w:t>з</w:t>
      </w:r>
      <w:r w:rsidRPr="007724E3">
        <w:rPr>
          <w:rFonts w:eastAsia="SchoolBookSanPin"/>
          <w:spacing w:val="-2"/>
          <w:sz w:val="24"/>
          <w:szCs w:val="24"/>
        </w:rPr>
        <w:t>о</w:t>
      </w:r>
      <w:r w:rsidRPr="007724E3">
        <w:rPr>
          <w:rFonts w:eastAsia="SchoolBookSanPin"/>
          <w:sz w:val="24"/>
          <w:szCs w:val="24"/>
        </w:rPr>
        <w:t>в</w:t>
      </w:r>
      <w:r w:rsidRPr="007724E3">
        <w:rPr>
          <w:rFonts w:eastAsia="SchoolBookSanPin"/>
          <w:spacing w:val="-2"/>
          <w:sz w:val="24"/>
          <w:szCs w:val="24"/>
        </w:rPr>
        <w:t>ательным</w:t>
      </w:r>
      <w:r w:rsidRPr="007724E3">
        <w:rPr>
          <w:rFonts w:eastAsia="SchoolBookSanPin"/>
          <w:sz w:val="24"/>
          <w:szCs w:val="24"/>
        </w:rPr>
        <w:t>и</w:t>
      </w:r>
      <w:r w:rsidRPr="007724E3">
        <w:rPr>
          <w:rFonts w:eastAsia="SchoolBookSanPin"/>
          <w:spacing w:val="17"/>
          <w:sz w:val="24"/>
          <w:szCs w:val="24"/>
        </w:rPr>
        <w:t xml:space="preserve"> </w:t>
      </w:r>
      <w:r w:rsidRPr="007724E3">
        <w:rPr>
          <w:rFonts w:eastAsia="SchoolBookSanPin"/>
          <w:spacing w:val="-2"/>
          <w:sz w:val="24"/>
          <w:szCs w:val="24"/>
        </w:rPr>
        <w:t>пот</w:t>
      </w:r>
      <w:r w:rsidRPr="007724E3">
        <w:rPr>
          <w:rFonts w:eastAsia="SchoolBookSanPin"/>
          <w:sz w:val="24"/>
          <w:szCs w:val="24"/>
        </w:rPr>
        <w:t>р</w:t>
      </w:r>
      <w:r w:rsidRPr="007724E3">
        <w:rPr>
          <w:rFonts w:eastAsia="SchoolBookSanPin"/>
          <w:spacing w:val="-2"/>
          <w:sz w:val="24"/>
          <w:szCs w:val="24"/>
        </w:rPr>
        <w:t>ебнос</w:t>
      </w:r>
      <w:r w:rsidRPr="007724E3">
        <w:rPr>
          <w:rFonts w:eastAsia="SchoolBookSanPin"/>
          <w:spacing w:val="-7"/>
          <w:sz w:val="24"/>
          <w:szCs w:val="24"/>
        </w:rPr>
        <w:t>т</w:t>
      </w:r>
      <w:r w:rsidRPr="007724E3">
        <w:rPr>
          <w:rFonts w:eastAsia="SchoolBookSanPin"/>
          <w:spacing w:val="-2"/>
          <w:sz w:val="24"/>
          <w:szCs w:val="24"/>
        </w:rPr>
        <w:t>ям</w:t>
      </w:r>
      <w:r w:rsidRPr="007724E3">
        <w:rPr>
          <w:rFonts w:eastAsia="SchoolBookSanPin"/>
          <w:sz w:val="24"/>
          <w:szCs w:val="24"/>
        </w:rPr>
        <w:t>и</w:t>
      </w:r>
      <w:r w:rsidRPr="007724E3">
        <w:rPr>
          <w:rFonts w:eastAsia="SchoolBookSanPin"/>
          <w:spacing w:val="2"/>
          <w:sz w:val="24"/>
          <w:szCs w:val="24"/>
        </w:rPr>
        <w:t xml:space="preserve"> </w:t>
      </w:r>
      <w:r w:rsidRPr="007724E3">
        <w:rPr>
          <w:rFonts w:eastAsia="SchoolBookSanPin"/>
          <w:sz w:val="24"/>
          <w:szCs w:val="24"/>
        </w:rPr>
        <w:t xml:space="preserve">и </w:t>
      </w:r>
      <w:r w:rsidRPr="007724E3">
        <w:rPr>
          <w:rFonts w:eastAsia="SchoolBookSanPin"/>
          <w:spacing w:val="-2"/>
          <w:sz w:val="24"/>
          <w:szCs w:val="24"/>
        </w:rPr>
        <w:t>и</w:t>
      </w:r>
      <w:r w:rsidRPr="007724E3">
        <w:rPr>
          <w:rFonts w:eastAsia="SchoolBookSanPin"/>
          <w:sz w:val="24"/>
          <w:szCs w:val="24"/>
        </w:rPr>
        <w:t>х</w:t>
      </w:r>
      <w:r w:rsidRPr="007724E3">
        <w:rPr>
          <w:rFonts w:eastAsia="SchoolBookSanPin"/>
          <w:spacing w:val="7"/>
          <w:sz w:val="24"/>
          <w:szCs w:val="24"/>
        </w:rPr>
        <w:t xml:space="preserve"> </w:t>
      </w:r>
      <w:r w:rsidRPr="007724E3">
        <w:rPr>
          <w:rFonts w:eastAsia="SchoolBookSanPin"/>
          <w:spacing w:val="-2"/>
          <w:sz w:val="24"/>
          <w:szCs w:val="24"/>
        </w:rPr>
        <w:t>с</w:t>
      </w:r>
      <w:r w:rsidRPr="007724E3">
        <w:rPr>
          <w:rFonts w:eastAsia="SchoolBookSanPin"/>
          <w:sz w:val="24"/>
          <w:szCs w:val="24"/>
        </w:rPr>
        <w:t>в</w:t>
      </w:r>
      <w:r w:rsidRPr="007724E3">
        <w:rPr>
          <w:rFonts w:eastAsia="SchoolBookSanPin"/>
          <w:spacing w:val="-2"/>
          <w:sz w:val="24"/>
          <w:szCs w:val="24"/>
        </w:rPr>
        <w:t>е</w:t>
      </w:r>
      <w:r w:rsidRPr="007724E3">
        <w:rPr>
          <w:rFonts w:eastAsia="SchoolBookSanPin"/>
          <w:sz w:val="24"/>
          <w:szCs w:val="24"/>
        </w:rPr>
        <w:t>р</w:t>
      </w:r>
      <w:r w:rsidRPr="007724E3">
        <w:rPr>
          <w:rFonts w:eastAsia="SchoolBookSanPin"/>
          <w:spacing w:val="-2"/>
          <w:sz w:val="24"/>
          <w:szCs w:val="24"/>
        </w:rPr>
        <w:t>стников</w:t>
      </w:r>
      <w:r w:rsidRPr="007724E3">
        <w:rPr>
          <w:rFonts w:eastAsia="SchoolBookSanPin"/>
          <w:sz w:val="24"/>
          <w:szCs w:val="24"/>
        </w:rPr>
        <w:t>,</w:t>
      </w:r>
      <w:r w:rsidRPr="007724E3">
        <w:rPr>
          <w:rFonts w:eastAsia="SchoolBookSanPin"/>
          <w:spacing w:val="9"/>
          <w:sz w:val="24"/>
          <w:szCs w:val="24"/>
        </w:rPr>
        <w:t xml:space="preserve"> </w:t>
      </w:r>
      <w:r w:rsidRPr="007724E3">
        <w:rPr>
          <w:rFonts w:eastAsia="SchoolBookSanPin"/>
          <w:sz w:val="24"/>
          <w:szCs w:val="24"/>
        </w:rPr>
        <w:t xml:space="preserve">с </w:t>
      </w:r>
      <w:r w:rsidRPr="007724E3">
        <w:rPr>
          <w:rFonts w:eastAsia="SchoolBookSanPin"/>
          <w:spacing w:val="-2"/>
          <w:sz w:val="24"/>
          <w:szCs w:val="24"/>
        </w:rPr>
        <w:t>исп</w:t>
      </w:r>
      <w:r w:rsidRPr="007724E3">
        <w:rPr>
          <w:rFonts w:eastAsia="SchoolBookSanPin"/>
          <w:spacing w:val="-4"/>
          <w:sz w:val="24"/>
          <w:szCs w:val="24"/>
        </w:rPr>
        <w:t>о</w:t>
      </w:r>
      <w:r w:rsidRPr="007724E3">
        <w:rPr>
          <w:rFonts w:eastAsia="SchoolBookSanPin"/>
          <w:spacing w:val="-2"/>
          <w:sz w:val="24"/>
          <w:szCs w:val="24"/>
        </w:rPr>
        <w:t>ль</w:t>
      </w:r>
      <w:r w:rsidRPr="007724E3">
        <w:rPr>
          <w:rFonts w:eastAsia="SchoolBookSanPin"/>
          <w:sz w:val="24"/>
          <w:szCs w:val="24"/>
        </w:rPr>
        <w:t>з</w:t>
      </w:r>
      <w:r w:rsidRPr="007724E3">
        <w:rPr>
          <w:rFonts w:eastAsia="SchoolBookSanPin"/>
          <w:spacing w:val="-2"/>
          <w:sz w:val="24"/>
          <w:szCs w:val="24"/>
        </w:rPr>
        <w:t>о</w:t>
      </w:r>
      <w:r w:rsidRPr="007724E3">
        <w:rPr>
          <w:rFonts w:eastAsia="SchoolBookSanPin"/>
          <w:sz w:val="24"/>
          <w:szCs w:val="24"/>
        </w:rPr>
        <w:t>в</w:t>
      </w:r>
      <w:r w:rsidRPr="007724E3">
        <w:rPr>
          <w:rFonts w:eastAsia="SchoolBookSanPin"/>
          <w:spacing w:val="-2"/>
          <w:sz w:val="24"/>
          <w:szCs w:val="24"/>
        </w:rPr>
        <w:t>ание</w:t>
      </w:r>
      <w:r w:rsidRPr="007724E3">
        <w:rPr>
          <w:rFonts w:eastAsia="SchoolBookSanPin"/>
          <w:sz w:val="24"/>
          <w:szCs w:val="24"/>
        </w:rPr>
        <w:t xml:space="preserve">м </w:t>
      </w:r>
      <w:r w:rsidRPr="007724E3">
        <w:rPr>
          <w:rFonts w:eastAsia="SchoolBookSanPin"/>
          <w:spacing w:val="-2"/>
          <w:sz w:val="24"/>
          <w:szCs w:val="24"/>
        </w:rPr>
        <w:t>адек</w:t>
      </w:r>
      <w:r w:rsidRPr="007724E3">
        <w:rPr>
          <w:rFonts w:eastAsia="SchoolBookSanPin"/>
          <w:sz w:val="24"/>
          <w:szCs w:val="24"/>
        </w:rPr>
        <w:t>в</w:t>
      </w:r>
      <w:r w:rsidRPr="007724E3">
        <w:rPr>
          <w:rFonts w:eastAsia="SchoolBookSanPin"/>
          <w:spacing w:val="-2"/>
          <w:sz w:val="24"/>
          <w:szCs w:val="24"/>
        </w:rPr>
        <w:t>атны</w:t>
      </w:r>
      <w:r w:rsidRPr="007724E3">
        <w:rPr>
          <w:rFonts w:eastAsia="SchoolBookSanPin"/>
          <w:sz w:val="24"/>
          <w:szCs w:val="24"/>
        </w:rPr>
        <w:t>х</w:t>
      </w:r>
      <w:r w:rsidRPr="007724E3">
        <w:rPr>
          <w:rFonts w:eastAsia="SchoolBookSanPin"/>
          <w:spacing w:val="12"/>
          <w:sz w:val="24"/>
          <w:szCs w:val="24"/>
        </w:rPr>
        <w:t xml:space="preserve"> </w:t>
      </w:r>
      <w:r w:rsidRPr="007724E3">
        <w:rPr>
          <w:rFonts w:eastAsia="SchoolBookSanPin"/>
          <w:sz w:val="24"/>
          <w:szCs w:val="24"/>
        </w:rPr>
        <w:t>в</w:t>
      </w:r>
      <w:r w:rsidRPr="007724E3">
        <w:rPr>
          <w:rFonts w:eastAsia="SchoolBookSanPin"/>
          <w:spacing w:val="-2"/>
          <w:sz w:val="24"/>
          <w:szCs w:val="24"/>
        </w:rPr>
        <w:t>спомо</w:t>
      </w:r>
      <w:r w:rsidRPr="007724E3">
        <w:rPr>
          <w:rFonts w:eastAsia="SchoolBookSanPin"/>
          <w:spacing w:val="-4"/>
          <w:sz w:val="24"/>
          <w:szCs w:val="24"/>
        </w:rPr>
        <w:t>г</w:t>
      </w:r>
      <w:r w:rsidRPr="007724E3">
        <w:rPr>
          <w:rFonts w:eastAsia="SchoolBookSanPin"/>
          <w:spacing w:val="-2"/>
          <w:sz w:val="24"/>
          <w:szCs w:val="24"/>
        </w:rPr>
        <w:t>ательны</w:t>
      </w:r>
      <w:r w:rsidRPr="007724E3">
        <w:rPr>
          <w:rFonts w:eastAsia="SchoolBookSanPin"/>
          <w:sz w:val="24"/>
          <w:szCs w:val="24"/>
        </w:rPr>
        <w:t>х</w:t>
      </w:r>
      <w:r w:rsidRPr="007724E3">
        <w:rPr>
          <w:rFonts w:eastAsia="SchoolBookSanPin"/>
          <w:spacing w:val="-2"/>
          <w:sz w:val="24"/>
          <w:szCs w:val="24"/>
        </w:rPr>
        <w:t xml:space="preserve"> с</w:t>
      </w:r>
      <w:r w:rsidRPr="007724E3">
        <w:rPr>
          <w:rFonts w:eastAsia="SchoolBookSanPin"/>
          <w:sz w:val="24"/>
          <w:szCs w:val="24"/>
        </w:rPr>
        <w:t>р</w:t>
      </w:r>
      <w:r w:rsidRPr="007724E3">
        <w:rPr>
          <w:rFonts w:eastAsia="SchoolBookSanPin"/>
          <w:spacing w:val="-2"/>
          <w:sz w:val="24"/>
          <w:szCs w:val="24"/>
        </w:rPr>
        <w:t>едст</w:t>
      </w:r>
      <w:r w:rsidRPr="007724E3">
        <w:rPr>
          <w:rFonts w:eastAsia="SchoolBookSanPin"/>
          <w:sz w:val="24"/>
          <w:szCs w:val="24"/>
        </w:rPr>
        <w:t>в</w:t>
      </w:r>
      <w:r w:rsidRPr="007724E3">
        <w:rPr>
          <w:rFonts w:eastAsia="SchoolBookSanPin"/>
          <w:spacing w:val="-11"/>
          <w:sz w:val="24"/>
          <w:szCs w:val="24"/>
        </w:rPr>
        <w:t xml:space="preserve"> </w:t>
      </w:r>
      <w:r w:rsidRPr="007724E3">
        <w:rPr>
          <w:rFonts w:eastAsia="SchoolBookSanPin"/>
          <w:sz w:val="24"/>
          <w:szCs w:val="24"/>
        </w:rPr>
        <w:t>и</w:t>
      </w:r>
      <w:r w:rsidRPr="007724E3">
        <w:rPr>
          <w:rFonts w:eastAsia="SchoolBookSanPin"/>
          <w:spacing w:val="-11"/>
          <w:sz w:val="24"/>
          <w:szCs w:val="24"/>
        </w:rPr>
        <w:t xml:space="preserve"> </w:t>
      </w:r>
      <w:r w:rsidRPr="007724E3">
        <w:rPr>
          <w:rFonts w:eastAsia="SchoolBookSanPin"/>
          <w:spacing w:val="-2"/>
          <w:sz w:val="24"/>
          <w:szCs w:val="24"/>
        </w:rPr>
        <w:t>педагогически</w:t>
      </w:r>
      <w:r w:rsidRPr="007724E3">
        <w:rPr>
          <w:rFonts w:eastAsia="SchoolBookSanPin"/>
          <w:sz w:val="24"/>
          <w:szCs w:val="24"/>
        </w:rPr>
        <w:t>х</w:t>
      </w:r>
      <w:r w:rsidRPr="007724E3">
        <w:rPr>
          <w:rFonts w:eastAsia="SchoolBookSanPin"/>
          <w:spacing w:val="5"/>
          <w:sz w:val="24"/>
          <w:szCs w:val="24"/>
        </w:rPr>
        <w:t xml:space="preserve"> </w:t>
      </w:r>
      <w:r w:rsidRPr="007724E3">
        <w:rPr>
          <w:rFonts w:eastAsia="SchoolBookSanPin"/>
          <w:spacing w:val="-2"/>
          <w:w w:val="98"/>
          <w:sz w:val="24"/>
          <w:szCs w:val="24"/>
        </w:rPr>
        <w:t>приёмов</w:t>
      </w:r>
      <w:r w:rsidRPr="007724E3">
        <w:rPr>
          <w:rFonts w:eastAsia="SchoolBookSanPin"/>
          <w:w w:val="98"/>
          <w:sz w:val="24"/>
          <w:szCs w:val="24"/>
        </w:rPr>
        <w:t>,</w:t>
      </w:r>
      <w:r w:rsidRPr="007724E3">
        <w:rPr>
          <w:rFonts w:eastAsia="SchoolBookSanPin"/>
          <w:spacing w:val="-1"/>
          <w:w w:val="98"/>
          <w:sz w:val="24"/>
          <w:szCs w:val="24"/>
        </w:rPr>
        <w:t xml:space="preserve"> </w:t>
      </w:r>
      <w:r w:rsidRPr="007724E3">
        <w:rPr>
          <w:rFonts w:eastAsia="SchoolBookSanPin"/>
          <w:spacing w:val="-4"/>
          <w:sz w:val="24"/>
          <w:szCs w:val="24"/>
        </w:rPr>
        <w:t>о</w:t>
      </w:r>
      <w:r w:rsidRPr="007724E3">
        <w:rPr>
          <w:rFonts w:eastAsia="SchoolBookSanPin"/>
          <w:spacing w:val="-2"/>
          <w:sz w:val="24"/>
          <w:szCs w:val="24"/>
        </w:rPr>
        <w:t>р</w:t>
      </w:r>
      <w:r w:rsidRPr="007724E3">
        <w:rPr>
          <w:rFonts w:eastAsia="SchoolBookSanPin"/>
          <w:spacing w:val="-4"/>
          <w:sz w:val="24"/>
          <w:szCs w:val="24"/>
        </w:rPr>
        <w:t>г</w:t>
      </w:r>
      <w:r w:rsidRPr="007724E3">
        <w:rPr>
          <w:rFonts w:eastAsia="SchoolBookSanPin"/>
          <w:spacing w:val="-2"/>
          <w:sz w:val="24"/>
          <w:szCs w:val="24"/>
        </w:rPr>
        <w:t>ани</w:t>
      </w:r>
      <w:r w:rsidRPr="007724E3">
        <w:rPr>
          <w:rFonts w:eastAsia="SchoolBookSanPin"/>
          <w:sz w:val="24"/>
          <w:szCs w:val="24"/>
        </w:rPr>
        <w:t>з</w:t>
      </w:r>
      <w:r w:rsidRPr="007724E3">
        <w:rPr>
          <w:rFonts w:eastAsia="SchoolBookSanPin"/>
          <w:spacing w:val="-2"/>
          <w:sz w:val="24"/>
          <w:szCs w:val="24"/>
        </w:rPr>
        <w:t>ацией совместны</w:t>
      </w:r>
      <w:r w:rsidRPr="007724E3">
        <w:rPr>
          <w:rFonts w:eastAsia="SchoolBookSanPin"/>
          <w:sz w:val="24"/>
          <w:szCs w:val="24"/>
        </w:rPr>
        <w:t>х</w:t>
      </w:r>
      <w:r w:rsidRPr="007724E3">
        <w:rPr>
          <w:rFonts w:eastAsia="SchoolBookSanPin"/>
          <w:spacing w:val="2"/>
          <w:sz w:val="24"/>
          <w:szCs w:val="24"/>
        </w:rPr>
        <w:t xml:space="preserve"> </w:t>
      </w:r>
      <w:r w:rsidRPr="007724E3">
        <w:rPr>
          <w:rFonts w:eastAsia="SchoolBookSanPin"/>
          <w:spacing w:val="1"/>
          <w:sz w:val="24"/>
          <w:szCs w:val="24"/>
        </w:rPr>
        <w:t>ф</w:t>
      </w:r>
      <w:r w:rsidRPr="007724E3">
        <w:rPr>
          <w:rFonts w:eastAsia="SchoolBookSanPin"/>
          <w:spacing w:val="-4"/>
          <w:sz w:val="24"/>
          <w:szCs w:val="24"/>
        </w:rPr>
        <w:t>о</w:t>
      </w:r>
      <w:r w:rsidRPr="007724E3">
        <w:rPr>
          <w:rFonts w:eastAsia="SchoolBookSanPin"/>
          <w:spacing w:val="-2"/>
          <w:sz w:val="24"/>
          <w:szCs w:val="24"/>
        </w:rPr>
        <w:t>р</w:t>
      </w:r>
      <w:r w:rsidRPr="007724E3">
        <w:rPr>
          <w:rFonts w:eastAsia="SchoolBookSanPin"/>
          <w:sz w:val="24"/>
          <w:szCs w:val="24"/>
        </w:rPr>
        <w:t>м</w:t>
      </w:r>
      <w:r w:rsidRPr="007724E3">
        <w:rPr>
          <w:rFonts w:eastAsia="SchoolBookSanPin"/>
          <w:spacing w:val="1"/>
          <w:sz w:val="24"/>
          <w:szCs w:val="24"/>
        </w:rPr>
        <w:t xml:space="preserve"> </w:t>
      </w:r>
      <w:r w:rsidRPr="007724E3">
        <w:rPr>
          <w:rFonts w:eastAsia="SchoolBookSanPin"/>
          <w:sz w:val="24"/>
          <w:szCs w:val="24"/>
        </w:rPr>
        <w:t>р</w:t>
      </w:r>
      <w:r w:rsidRPr="007724E3">
        <w:rPr>
          <w:rFonts w:eastAsia="SchoolBookSanPin"/>
          <w:spacing w:val="-2"/>
          <w:sz w:val="24"/>
          <w:szCs w:val="24"/>
        </w:rPr>
        <w:t>а</w:t>
      </w:r>
      <w:r w:rsidRPr="007724E3">
        <w:rPr>
          <w:rFonts w:eastAsia="SchoolBookSanPin"/>
          <w:sz w:val="24"/>
          <w:szCs w:val="24"/>
        </w:rPr>
        <w:t>б</w:t>
      </w:r>
      <w:r w:rsidRPr="007724E3">
        <w:rPr>
          <w:rFonts w:eastAsia="SchoolBookSanPin"/>
          <w:spacing w:val="-2"/>
          <w:sz w:val="24"/>
          <w:szCs w:val="24"/>
        </w:rPr>
        <w:t>от</w:t>
      </w:r>
      <w:r w:rsidRPr="007724E3">
        <w:rPr>
          <w:rFonts w:eastAsia="SchoolBookSanPin"/>
          <w:sz w:val="24"/>
          <w:szCs w:val="24"/>
        </w:rPr>
        <w:t>ы во</w:t>
      </w:r>
      <w:r w:rsidRPr="007724E3">
        <w:rPr>
          <w:rFonts w:eastAsia="SchoolBookSanPin"/>
          <w:spacing w:val="-2"/>
          <w:sz w:val="24"/>
          <w:szCs w:val="24"/>
        </w:rPr>
        <w:t>спи</w:t>
      </w:r>
      <w:r w:rsidRPr="007724E3">
        <w:rPr>
          <w:rFonts w:eastAsia="SchoolBookSanPin"/>
          <w:spacing w:val="-4"/>
          <w:sz w:val="24"/>
          <w:szCs w:val="24"/>
        </w:rPr>
        <w:t>т</w:t>
      </w:r>
      <w:r w:rsidRPr="007724E3">
        <w:rPr>
          <w:rFonts w:eastAsia="SchoolBookSanPin"/>
          <w:spacing w:val="-2"/>
          <w:sz w:val="24"/>
          <w:szCs w:val="24"/>
        </w:rPr>
        <w:t>ателей</w:t>
      </w:r>
      <w:r w:rsidRPr="007724E3">
        <w:rPr>
          <w:rFonts w:eastAsia="SchoolBookSanPin"/>
          <w:sz w:val="24"/>
          <w:szCs w:val="24"/>
        </w:rPr>
        <w:t>,</w:t>
      </w:r>
      <w:r w:rsidRPr="007724E3">
        <w:rPr>
          <w:rFonts w:eastAsia="SchoolBookSanPin"/>
          <w:spacing w:val="2"/>
          <w:sz w:val="24"/>
          <w:szCs w:val="24"/>
        </w:rPr>
        <w:t xml:space="preserve"> </w:t>
      </w:r>
      <w:r w:rsidRPr="007724E3">
        <w:rPr>
          <w:rFonts w:eastAsia="SchoolBookSanPin"/>
          <w:spacing w:val="-2"/>
          <w:sz w:val="24"/>
          <w:szCs w:val="24"/>
        </w:rPr>
        <w:t>педагогов-псих</w:t>
      </w:r>
      <w:r w:rsidRPr="007724E3">
        <w:rPr>
          <w:rFonts w:eastAsia="SchoolBookSanPin"/>
          <w:spacing w:val="-4"/>
          <w:sz w:val="24"/>
          <w:szCs w:val="24"/>
        </w:rPr>
        <w:t>о</w:t>
      </w:r>
      <w:r w:rsidRPr="007724E3">
        <w:rPr>
          <w:rFonts w:eastAsia="SchoolBookSanPin"/>
          <w:spacing w:val="-2"/>
          <w:sz w:val="24"/>
          <w:szCs w:val="24"/>
        </w:rPr>
        <w:t>логов</w:t>
      </w:r>
      <w:r w:rsidRPr="007724E3">
        <w:rPr>
          <w:rFonts w:eastAsia="SchoolBookSanPin"/>
          <w:sz w:val="24"/>
          <w:szCs w:val="24"/>
        </w:rPr>
        <w:t>,</w:t>
      </w:r>
      <w:r w:rsidRPr="007724E3">
        <w:rPr>
          <w:rFonts w:eastAsia="SchoolBookSanPin"/>
          <w:spacing w:val="20"/>
          <w:sz w:val="24"/>
          <w:szCs w:val="24"/>
        </w:rPr>
        <w:t xml:space="preserve"> </w:t>
      </w:r>
      <w:r w:rsidRPr="007724E3">
        <w:rPr>
          <w:rFonts w:eastAsia="SchoolBookSanPin"/>
          <w:spacing w:val="-2"/>
          <w:sz w:val="24"/>
          <w:szCs w:val="24"/>
        </w:rPr>
        <w:t>учителей-логопедов</w:t>
      </w:r>
      <w:r w:rsidRPr="007724E3">
        <w:rPr>
          <w:rFonts w:eastAsia="SchoolBookSanPin"/>
          <w:sz w:val="24"/>
          <w:szCs w:val="24"/>
        </w:rPr>
        <w:t>,</w:t>
      </w:r>
      <w:r w:rsidRPr="007724E3">
        <w:rPr>
          <w:rFonts w:eastAsia="SchoolBookSanPin"/>
          <w:spacing w:val="20"/>
          <w:sz w:val="24"/>
          <w:szCs w:val="24"/>
        </w:rPr>
        <w:t xml:space="preserve"> </w:t>
      </w:r>
      <w:r w:rsidRPr="007724E3">
        <w:rPr>
          <w:rFonts w:eastAsia="SchoolBookSanPin"/>
          <w:spacing w:val="-2"/>
          <w:sz w:val="24"/>
          <w:szCs w:val="24"/>
        </w:rPr>
        <w:t>учителей-де</w:t>
      </w:r>
      <w:r w:rsidRPr="007724E3">
        <w:rPr>
          <w:rFonts w:eastAsia="SchoolBookSanPin"/>
          <w:spacing w:val="1"/>
          <w:sz w:val="24"/>
          <w:szCs w:val="24"/>
        </w:rPr>
        <w:t>ф</w:t>
      </w:r>
      <w:r w:rsidRPr="007724E3">
        <w:rPr>
          <w:rFonts w:eastAsia="SchoolBookSanPin"/>
          <w:spacing w:val="-2"/>
          <w:w w:val="104"/>
          <w:sz w:val="24"/>
          <w:szCs w:val="24"/>
        </w:rPr>
        <w:t>е</w:t>
      </w:r>
      <w:r w:rsidRPr="007724E3">
        <w:rPr>
          <w:rFonts w:eastAsia="SchoolBookSanPin"/>
          <w:spacing w:val="-4"/>
          <w:w w:val="104"/>
          <w:sz w:val="24"/>
          <w:szCs w:val="24"/>
        </w:rPr>
        <w:t>к</w:t>
      </w:r>
      <w:r w:rsidRPr="007724E3">
        <w:rPr>
          <w:rFonts w:eastAsia="SchoolBookSanPin"/>
          <w:spacing w:val="-2"/>
          <w:w w:val="101"/>
          <w:sz w:val="24"/>
          <w:szCs w:val="24"/>
        </w:rPr>
        <w:t>т</w:t>
      </w:r>
      <w:r w:rsidRPr="007724E3">
        <w:rPr>
          <w:rFonts w:eastAsia="SchoolBookSanPin"/>
          <w:spacing w:val="-4"/>
          <w:w w:val="101"/>
          <w:sz w:val="24"/>
          <w:szCs w:val="24"/>
        </w:rPr>
        <w:t>о</w:t>
      </w:r>
      <w:r w:rsidRPr="007724E3">
        <w:rPr>
          <w:rFonts w:eastAsia="SchoolBookSanPin"/>
          <w:spacing w:val="-2"/>
          <w:sz w:val="24"/>
          <w:szCs w:val="24"/>
        </w:rPr>
        <w:t>логов;</w:t>
      </w:r>
    </w:p>
    <w:p w:rsidR="0006339B" w:rsidRPr="007724E3" w:rsidRDefault="0006339B" w:rsidP="0006339B">
      <w:pPr>
        <w:spacing w:line="223" w:lineRule="auto"/>
        <w:ind w:left="344" w:right="58" w:hanging="227"/>
        <w:jc w:val="both"/>
        <w:rPr>
          <w:rFonts w:eastAsia="SchoolBookSanPin"/>
          <w:sz w:val="24"/>
          <w:szCs w:val="24"/>
        </w:rPr>
      </w:pPr>
      <w:r w:rsidRPr="007724E3">
        <w:rPr>
          <w:rFonts w:eastAsia="SchoolBookSanPin"/>
          <w:spacing w:val="10"/>
          <w:sz w:val="24"/>
          <w:szCs w:val="24"/>
        </w:rPr>
        <w:t>—</w:t>
      </w:r>
      <w:r w:rsidRPr="007724E3">
        <w:rPr>
          <w:rFonts w:eastAsia="SchoolBookSanPin"/>
          <w:sz w:val="24"/>
          <w:szCs w:val="24"/>
        </w:rPr>
        <w:t>личн</w:t>
      </w:r>
      <w:r w:rsidRPr="007724E3">
        <w:rPr>
          <w:rFonts w:eastAsia="SchoolBookSanPin"/>
          <w:spacing w:val="2"/>
          <w:sz w:val="24"/>
          <w:szCs w:val="24"/>
        </w:rPr>
        <w:t>о</w:t>
      </w:r>
      <w:r w:rsidRPr="007724E3">
        <w:rPr>
          <w:rFonts w:eastAsia="SchoolBookSanPin"/>
          <w:sz w:val="24"/>
          <w:szCs w:val="24"/>
        </w:rPr>
        <w:t>стно-</w:t>
      </w:r>
      <w:r w:rsidRPr="007724E3">
        <w:rPr>
          <w:rFonts w:eastAsia="SchoolBookSanPin"/>
          <w:spacing w:val="-2"/>
          <w:sz w:val="24"/>
          <w:szCs w:val="24"/>
        </w:rPr>
        <w:t>о</w:t>
      </w:r>
      <w:r w:rsidRPr="007724E3">
        <w:rPr>
          <w:rFonts w:eastAsia="SchoolBookSanPin"/>
          <w:sz w:val="24"/>
          <w:szCs w:val="24"/>
        </w:rPr>
        <w:t>риенти</w:t>
      </w:r>
      <w:r w:rsidRPr="007724E3">
        <w:rPr>
          <w:rFonts w:eastAsia="SchoolBookSanPin"/>
          <w:spacing w:val="2"/>
          <w:sz w:val="24"/>
          <w:szCs w:val="24"/>
        </w:rPr>
        <w:t>р</w:t>
      </w:r>
      <w:r w:rsidRPr="007724E3">
        <w:rPr>
          <w:rFonts w:eastAsia="SchoolBookSanPin"/>
          <w:sz w:val="24"/>
          <w:szCs w:val="24"/>
        </w:rPr>
        <w:t>о</w:t>
      </w:r>
      <w:r w:rsidRPr="007724E3">
        <w:rPr>
          <w:rFonts w:eastAsia="SchoolBookSanPin"/>
          <w:spacing w:val="2"/>
          <w:sz w:val="24"/>
          <w:szCs w:val="24"/>
        </w:rPr>
        <w:t>в</w:t>
      </w:r>
      <w:r w:rsidRPr="007724E3">
        <w:rPr>
          <w:rFonts w:eastAsia="SchoolBookSanPin"/>
          <w:sz w:val="24"/>
          <w:szCs w:val="24"/>
        </w:rPr>
        <w:t>анный п</w:t>
      </w:r>
      <w:r w:rsidRPr="007724E3">
        <w:rPr>
          <w:rFonts w:eastAsia="SchoolBookSanPin"/>
          <w:spacing w:val="-2"/>
          <w:sz w:val="24"/>
          <w:szCs w:val="24"/>
        </w:rPr>
        <w:t>о</w:t>
      </w:r>
      <w:r w:rsidRPr="007724E3">
        <w:rPr>
          <w:rFonts w:eastAsia="SchoolBookSanPin"/>
          <w:sz w:val="24"/>
          <w:szCs w:val="24"/>
        </w:rPr>
        <w:t>дх</w:t>
      </w:r>
      <w:r w:rsidRPr="007724E3">
        <w:rPr>
          <w:rFonts w:eastAsia="SchoolBookSanPin"/>
          <w:spacing w:val="-2"/>
          <w:sz w:val="24"/>
          <w:szCs w:val="24"/>
        </w:rPr>
        <w:t>о</w:t>
      </w:r>
      <w:r w:rsidRPr="007724E3">
        <w:rPr>
          <w:rFonts w:eastAsia="SchoolBookSanPin"/>
          <w:sz w:val="24"/>
          <w:szCs w:val="24"/>
        </w:rPr>
        <w:t>д</w:t>
      </w:r>
      <w:r w:rsidRPr="007724E3">
        <w:rPr>
          <w:rFonts w:eastAsia="SchoolBookSanPin"/>
          <w:spacing w:val="13"/>
          <w:sz w:val="24"/>
          <w:szCs w:val="24"/>
        </w:rPr>
        <w:t xml:space="preserve"> </w:t>
      </w:r>
      <w:r w:rsidRPr="007724E3">
        <w:rPr>
          <w:rFonts w:eastAsia="SchoolBookSanPin"/>
          <w:sz w:val="24"/>
          <w:szCs w:val="24"/>
        </w:rPr>
        <w:t>в</w:t>
      </w:r>
      <w:r w:rsidRPr="007724E3">
        <w:rPr>
          <w:rFonts w:eastAsia="SchoolBookSanPin"/>
          <w:spacing w:val="7"/>
          <w:sz w:val="24"/>
          <w:szCs w:val="24"/>
        </w:rPr>
        <w:t xml:space="preserve"> </w:t>
      </w:r>
      <w:r w:rsidRPr="007724E3">
        <w:rPr>
          <w:rFonts w:eastAsia="SchoolBookSanPin"/>
          <w:spacing w:val="-2"/>
          <w:sz w:val="24"/>
          <w:szCs w:val="24"/>
        </w:rPr>
        <w:t>о</w:t>
      </w:r>
      <w:r w:rsidRPr="007724E3">
        <w:rPr>
          <w:rFonts w:eastAsia="SchoolBookSanPin"/>
          <w:sz w:val="24"/>
          <w:szCs w:val="24"/>
        </w:rPr>
        <w:t>р</w:t>
      </w:r>
      <w:r w:rsidRPr="007724E3">
        <w:rPr>
          <w:rFonts w:eastAsia="SchoolBookSanPin"/>
          <w:spacing w:val="-2"/>
          <w:sz w:val="24"/>
          <w:szCs w:val="24"/>
        </w:rPr>
        <w:t>г</w:t>
      </w:r>
      <w:r w:rsidRPr="007724E3">
        <w:rPr>
          <w:rFonts w:eastAsia="SchoolBookSanPin"/>
          <w:sz w:val="24"/>
          <w:szCs w:val="24"/>
        </w:rPr>
        <w:t>ани</w:t>
      </w:r>
      <w:r w:rsidRPr="007724E3">
        <w:rPr>
          <w:rFonts w:eastAsia="SchoolBookSanPin"/>
          <w:spacing w:val="2"/>
          <w:sz w:val="24"/>
          <w:szCs w:val="24"/>
        </w:rPr>
        <w:t>з</w:t>
      </w:r>
      <w:r w:rsidRPr="007724E3">
        <w:rPr>
          <w:rFonts w:eastAsia="SchoolBookSanPin"/>
          <w:sz w:val="24"/>
          <w:szCs w:val="24"/>
        </w:rPr>
        <w:t>ации</w:t>
      </w:r>
      <w:r w:rsidRPr="007724E3">
        <w:rPr>
          <w:rFonts w:eastAsia="SchoolBookSanPin"/>
          <w:spacing w:val="12"/>
          <w:sz w:val="24"/>
          <w:szCs w:val="24"/>
        </w:rPr>
        <w:t xml:space="preserve"> </w:t>
      </w:r>
      <w:r w:rsidRPr="007724E3">
        <w:rPr>
          <w:rFonts w:eastAsia="SchoolBookSanPin"/>
          <w:spacing w:val="2"/>
          <w:sz w:val="24"/>
          <w:szCs w:val="24"/>
        </w:rPr>
        <w:t>в</w:t>
      </w:r>
      <w:r w:rsidRPr="007724E3">
        <w:rPr>
          <w:rFonts w:eastAsia="SchoolBookSanPin"/>
          <w:sz w:val="24"/>
          <w:szCs w:val="24"/>
        </w:rPr>
        <w:t>сех</w:t>
      </w:r>
      <w:r w:rsidRPr="007724E3">
        <w:rPr>
          <w:rFonts w:eastAsia="SchoolBookSanPin"/>
          <w:spacing w:val="13"/>
          <w:sz w:val="24"/>
          <w:szCs w:val="24"/>
        </w:rPr>
        <w:t xml:space="preserve"> </w:t>
      </w:r>
      <w:r>
        <w:rPr>
          <w:rFonts w:eastAsia="SchoolBookSanPin"/>
          <w:sz w:val="24"/>
          <w:szCs w:val="24"/>
        </w:rPr>
        <w:t>ви</w:t>
      </w:r>
      <w:r w:rsidRPr="007724E3">
        <w:rPr>
          <w:rFonts w:eastAsia="SchoolBookSanPin"/>
          <w:sz w:val="24"/>
          <w:szCs w:val="24"/>
        </w:rPr>
        <w:t>дов</w:t>
      </w:r>
      <w:r w:rsidRPr="007724E3">
        <w:rPr>
          <w:rFonts w:eastAsia="SchoolBookSanPin"/>
          <w:spacing w:val="3"/>
          <w:sz w:val="24"/>
          <w:szCs w:val="24"/>
        </w:rPr>
        <w:t xml:space="preserve"> </w:t>
      </w:r>
      <w:r w:rsidRPr="007724E3">
        <w:rPr>
          <w:rFonts w:eastAsia="SchoolBookSanPin"/>
          <w:sz w:val="24"/>
          <w:szCs w:val="24"/>
        </w:rPr>
        <w:t>деятельн</w:t>
      </w:r>
      <w:r w:rsidRPr="007724E3">
        <w:rPr>
          <w:rFonts w:eastAsia="SchoolBookSanPin"/>
          <w:spacing w:val="2"/>
          <w:sz w:val="24"/>
          <w:szCs w:val="24"/>
        </w:rPr>
        <w:t>о</w:t>
      </w:r>
      <w:r w:rsidRPr="007724E3">
        <w:rPr>
          <w:rFonts w:eastAsia="SchoolBookSanPin"/>
          <w:sz w:val="24"/>
          <w:szCs w:val="24"/>
        </w:rPr>
        <w:t>сти</w:t>
      </w:r>
      <w:r w:rsidRPr="007724E3">
        <w:rPr>
          <w:rFonts w:eastAsia="SchoolBookSanPin"/>
          <w:spacing w:val="4"/>
          <w:sz w:val="24"/>
          <w:szCs w:val="24"/>
        </w:rPr>
        <w:t xml:space="preserve"> </w:t>
      </w:r>
      <w:r w:rsidRPr="007724E3">
        <w:rPr>
          <w:rFonts w:eastAsia="SchoolBookSanPin"/>
          <w:spacing w:val="2"/>
          <w:sz w:val="24"/>
          <w:szCs w:val="24"/>
        </w:rPr>
        <w:t>о</w:t>
      </w:r>
      <w:r w:rsidRPr="007724E3">
        <w:rPr>
          <w:rFonts w:eastAsia="SchoolBookSanPin"/>
          <w:spacing w:val="-3"/>
          <w:sz w:val="24"/>
          <w:szCs w:val="24"/>
        </w:rPr>
        <w:t>б</w:t>
      </w:r>
      <w:r w:rsidRPr="007724E3">
        <w:rPr>
          <w:rFonts w:eastAsia="SchoolBookSanPin"/>
          <w:sz w:val="24"/>
          <w:szCs w:val="24"/>
        </w:rPr>
        <w:t>учающихся</w:t>
      </w:r>
      <w:r w:rsidRPr="007724E3">
        <w:rPr>
          <w:rFonts w:eastAsia="SchoolBookSanPin"/>
          <w:spacing w:val="13"/>
          <w:sz w:val="24"/>
          <w:szCs w:val="24"/>
        </w:rPr>
        <w:t xml:space="preserve"> </w:t>
      </w:r>
      <w:r w:rsidRPr="007724E3">
        <w:rPr>
          <w:rFonts w:eastAsia="SchoolBookSanPin"/>
          <w:sz w:val="24"/>
          <w:szCs w:val="24"/>
        </w:rPr>
        <w:t>с</w:t>
      </w:r>
      <w:r w:rsidRPr="007724E3">
        <w:rPr>
          <w:rFonts w:eastAsia="SchoolBookSanPin"/>
          <w:spacing w:val="3"/>
          <w:sz w:val="24"/>
          <w:szCs w:val="24"/>
        </w:rPr>
        <w:t xml:space="preserve"> </w:t>
      </w:r>
      <w:r w:rsidRPr="007724E3">
        <w:rPr>
          <w:rFonts w:eastAsia="SchoolBookSanPin"/>
          <w:spacing w:val="2"/>
          <w:sz w:val="24"/>
          <w:szCs w:val="24"/>
        </w:rPr>
        <w:t>о</w:t>
      </w:r>
      <w:r w:rsidRPr="007724E3">
        <w:rPr>
          <w:rFonts w:eastAsia="SchoolBookSanPin"/>
          <w:sz w:val="24"/>
          <w:szCs w:val="24"/>
        </w:rPr>
        <w:t>с</w:t>
      </w:r>
      <w:r w:rsidRPr="007724E3">
        <w:rPr>
          <w:rFonts w:eastAsia="SchoolBookSanPin"/>
          <w:spacing w:val="2"/>
          <w:sz w:val="24"/>
          <w:szCs w:val="24"/>
        </w:rPr>
        <w:t>о</w:t>
      </w:r>
      <w:r w:rsidRPr="007724E3">
        <w:rPr>
          <w:rFonts w:eastAsia="SchoolBookSanPin"/>
          <w:sz w:val="24"/>
          <w:szCs w:val="24"/>
        </w:rPr>
        <w:t>быми</w:t>
      </w:r>
      <w:r w:rsidRPr="007724E3">
        <w:rPr>
          <w:rFonts w:eastAsia="SchoolBookSanPin"/>
          <w:spacing w:val="-2"/>
          <w:sz w:val="24"/>
          <w:szCs w:val="24"/>
        </w:rPr>
        <w:t xml:space="preserve"> </w:t>
      </w:r>
      <w:r w:rsidRPr="007724E3">
        <w:rPr>
          <w:rFonts w:eastAsia="SchoolBookSanPin"/>
          <w:spacing w:val="2"/>
          <w:sz w:val="24"/>
          <w:szCs w:val="24"/>
        </w:rPr>
        <w:t>о</w:t>
      </w:r>
      <w:r w:rsidRPr="007724E3">
        <w:rPr>
          <w:rFonts w:eastAsia="SchoolBookSanPin"/>
          <w:spacing w:val="-2"/>
          <w:sz w:val="24"/>
          <w:szCs w:val="24"/>
        </w:rPr>
        <w:t>б</w:t>
      </w:r>
      <w:r w:rsidRPr="007724E3">
        <w:rPr>
          <w:rFonts w:eastAsia="SchoolBookSanPin"/>
          <w:spacing w:val="2"/>
          <w:sz w:val="24"/>
          <w:szCs w:val="24"/>
        </w:rPr>
        <w:t>р</w:t>
      </w:r>
      <w:r w:rsidRPr="007724E3">
        <w:rPr>
          <w:rFonts w:eastAsia="SchoolBookSanPin"/>
          <w:sz w:val="24"/>
          <w:szCs w:val="24"/>
        </w:rPr>
        <w:t>а</w:t>
      </w:r>
      <w:r w:rsidRPr="007724E3">
        <w:rPr>
          <w:rFonts w:eastAsia="SchoolBookSanPin"/>
          <w:spacing w:val="2"/>
          <w:sz w:val="24"/>
          <w:szCs w:val="24"/>
        </w:rPr>
        <w:t>з</w:t>
      </w:r>
      <w:r w:rsidRPr="007724E3">
        <w:rPr>
          <w:rFonts w:eastAsia="SchoolBookSanPin"/>
          <w:sz w:val="24"/>
          <w:szCs w:val="24"/>
        </w:rPr>
        <w:t>о</w:t>
      </w:r>
      <w:r w:rsidRPr="007724E3">
        <w:rPr>
          <w:rFonts w:eastAsia="SchoolBookSanPin"/>
          <w:spacing w:val="2"/>
          <w:sz w:val="24"/>
          <w:szCs w:val="24"/>
        </w:rPr>
        <w:t>в</w:t>
      </w:r>
      <w:r w:rsidRPr="007724E3">
        <w:rPr>
          <w:rFonts w:eastAsia="SchoolBookSanPin"/>
          <w:sz w:val="24"/>
          <w:szCs w:val="24"/>
        </w:rPr>
        <w:t>ательными пот</w:t>
      </w:r>
      <w:r w:rsidRPr="007724E3">
        <w:rPr>
          <w:rFonts w:eastAsia="SchoolBookSanPin"/>
          <w:spacing w:val="2"/>
          <w:sz w:val="24"/>
          <w:szCs w:val="24"/>
        </w:rPr>
        <w:t>р</w:t>
      </w:r>
      <w:r w:rsidRPr="007724E3">
        <w:rPr>
          <w:rFonts w:eastAsia="SchoolBookSanPin"/>
          <w:sz w:val="24"/>
          <w:szCs w:val="24"/>
        </w:rPr>
        <w:t>ебн</w:t>
      </w:r>
      <w:r w:rsidRPr="007724E3">
        <w:rPr>
          <w:rFonts w:eastAsia="SchoolBookSanPin"/>
          <w:spacing w:val="2"/>
          <w:sz w:val="24"/>
          <w:szCs w:val="24"/>
        </w:rPr>
        <w:t>о</w:t>
      </w:r>
      <w:r w:rsidRPr="007724E3">
        <w:rPr>
          <w:rFonts w:eastAsia="SchoolBookSanPin"/>
          <w:sz w:val="24"/>
          <w:szCs w:val="24"/>
        </w:rPr>
        <w:t>с</w:t>
      </w:r>
      <w:r w:rsidRPr="007724E3">
        <w:rPr>
          <w:rFonts w:eastAsia="SchoolBookSanPin"/>
          <w:spacing w:val="-5"/>
          <w:sz w:val="24"/>
          <w:szCs w:val="24"/>
        </w:rPr>
        <w:t>т</w:t>
      </w:r>
      <w:r w:rsidRPr="007724E3">
        <w:rPr>
          <w:rFonts w:eastAsia="SchoolBookSanPin"/>
          <w:sz w:val="24"/>
          <w:szCs w:val="24"/>
        </w:rPr>
        <w:t>ями.</w:t>
      </w:r>
    </w:p>
    <w:p w:rsidR="00DB3A17" w:rsidRDefault="00DB3A17" w:rsidP="0006339B">
      <w:pPr>
        <w:spacing w:before="4"/>
        <w:ind w:left="358" w:right="557" w:firstLine="283"/>
        <w:jc w:val="both"/>
        <w:rPr>
          <w:sz w:val="24"/>
          <w:szCs w:val="24"/>
        </w:rPr>
      </w:pPr>
    </w:p>
    <w:p w:rsidR="004D5D49" w:rsidRPr="004D5D49" w:rsidRDefault="0006339B" w:rsidP="004D5D49">
      <w:pPr>
        <w:spacing w:line="243" w:lineRule="exact"/>
        <w:ind w:left="117" w:right="-20"/>
        <w:rPr>
          <w:rFonts w:eastAsia="OfficinaSansMediumITC"/>
          <w:sz w:val="28"/>
          <w:szCs w:val="24"/>
        </w:rPr>
      </w:pPr>
      <w:r w:rsidRPr="0006339B">
        <w:rPr>
          <w:rFonts w:eastAsia="OfficinaSansMediumITC"/>
          <w:spacing w:val="-5"/>
          <w:sz w:val="32"/>
          <w:szCs w:val="24"/>
        </w:rPr>
        <w:t>2.</w:t>
      </w:r>
      <w:r w:rsidRPr="0006339B">
        <w:rPr>
          <w:rFonts w:eastAsia="OfficinaSansMediumITC"/>
          <w:spacing w:val="-7"/>
          <w:sz w:val="32"/>
          <w:szCs w:val="24"/>
        </w:rPr>
        <w:t>3</w:t>
      </w:r>
      <w:r w:rsidRPr="0006339B">
        <w:rPr>
          <w:rFonts w:eastAsia="OfficinaSansMediumITC"/>
          <w:spacing w:val="-2"/>
          <w:sz w:val="32"/>
          <w:szCs w:val="24"/>
        </w:rPr>
        <w:t>.</w:t>
      </w:r>
      <w:r w:rsidRPr="0006339B">
        <w:rPr>
          <w:rFonts w:eastAsia="OfficinaSansMediumITC"/>
          <w:spacing w:val="-5"/>
          <w:sz w:val="32"/>
          <w:szCs w:val="24"/>
        </w:rPr>
        <w:t>4</w:t>
      </w:r>
      <w:r w:rsidRPr="0006339B">
        <w:rPr>
          <w:rFonts w:eastAsia="OfficinaSansMediumITC"/>
          <w:spacing w:val="-2"/>
          <w:sz w:val="32"/>
          <w:szCs w:val="24"/>
        </w:rPr>
        <w:t>.</w:t>
      </w:r>
      <w:r w:rsidRPr="0006339B">
        <w:rPr>
          <w:rFonts w:eastAsia="OfficinaSansMediumITC"/>
          <w:spacing w:val="-5"/>
          <w:sz w:val="32"/>
          <w:szCs w:val="24"/>
        </w:rPr>
        <w:t>4</w:t>
      </w:r>
      <w:r w:rsidRPr="0006339B">
        <w:rPr>
          <w:rFonts w:eastAsia="OfficinaSansMediumITC"/>
          <w:sz w:val="32"/>
          <w:szCs w:val="24"/>
        </w:rPr>
        <w:t>.</w:t>
      </w:r>
      <w:r w:rsidRPr="0006339B">
        <w:rPr>
          <w:rFonts w:eastAsia="OfficinaSansMediumITC"/>
          <w:spacing w:val="26"/>
          <w:sz w:val="32"/>
          <w:szCs w:val="24"/>
        </w:rPr>
        <w:t xml:space="preserve"> </w:t>
      </w:r>
      <w:r w:rsidRPr="0006339B">
        <w:rPr>
          <w:rFonts w:eastAsia="OfficinaSansMediumITC"/>
          <w:sz w:val="32"/>
          <w:szCs w:val="24"/>
        </w:rPr>
        <w:t>Сис</w:t>
      </w:r>
      <w:r w:rsidRPr="0006339B">
        <w:rPr>
          <w:rFonts w:eastAsia="OfficinaSansMediumITC"/>
          <w:spacing w:val="-3"/>
          <w:sz w:val="32"/>
          <w:szCs w:val="24"/>
        </w:rPr>
        <w:t>т</w:t>
      </w:r>
      <w:r w:rsidRPr="0006339B">
        <w:rPr>
          <w:rFonts w:eastAsia="OfficinaSansMediumITC"/>
          <w:sz w:val="32"/>
          <w:szCs w:val="24"/>
        </w:rPr>
        <w:t>ема</w:t>
      </w:r>
      <w:r w:rsidRPr="0006339B">
        <w:rPr>
          <w:rFonts w:eastAsia="OfficinaSansMediumITC"/>
          <w:spacing w:val="26"/>
          <w:sz w:val="32"/>
          <w:szCs w:val="24"/>
        </w:rPr>
        <w:t xml:space="preserve"> </w:t>
      </w:r>
      <w:r w:rsidRPr="0006339B">
        <w:rPr>
          <w:rFonts w:eastAsia="OfficinaSansMediumITC"/>
          <w:sz w:val="32"/>
          <w:szCs w:val="24"/>
        </w:rPr>
        <w:t>поощрения</w:t>
      </w:r>
      <w:r w:rsidRPr="0006339B">
        <w:rPr>
          <w:rFonts w:eastAsia="OfficinaSansMediumITC"/>
          <w:spacing w:val="26"/>
          <w:sz w:val="32"/>
          <w:szCs w:val="24"/>
        </w:rPr>
        <w:t xml:space="preserve"> </w:t>
      </w:r>
      <w:r w:rsidRPr="0006339B">
        <w:rPr>
          <w:rFonts w:eastAsia="OfficinaSansMediumITC"/>
          <w:sz w:val="32"/>
          <w:szCs w:val="24"/>
        </w:rPr>
        <w:t>соци</w:t>
      </w:r>
      <w:r w:rsidRPr="0006339B">
        <w:rPr>
          <w:rFonts w:eastAsia="OfficinaSansMediumITC"/>
          <w:spacing w:val="-4"/>
          <w:sz w:val="32"/>
          <w:szCs w:val="24"/>
        </w:rPr>
        <w:t>а</w:t>
      </w:r>
      <w:r w:rsidRPr="0006339B">
        <w:rPr>
          <w:rFonts w:eastAsia="OfficinaSansMediumITC"/>
          <w:sz w:val="32"/>
          <w:szCs w:val="24"/>
        </w:rPr>
        <w:t>льной</w:t>
      </w:r>
      <w:r w:rsidRPr="0006339B">
        <w:rPr>
          <w:rFonts w:eastAsia="OfficinaSansMediumITC"/>
          <w:spacing w:val="26"/>
          <w:sz w:val="32"/>
          <w:szCs w:val="24"/>
        </w:rPr>
        <w:t xml:space="preserve"> </w:t>
      </w:r>
      <w:r w:rsidRPr="0006339B">
        <w:rPr>
          <w:rFonts w:eastAsia="OfficinaSansMediumITC"/>
          <w:sz w:val="32"/>
          <w:szCs w:val="24"/>
        </w:rPr>
        <w:t>успешности</w:t>
      </w:r>
      <w:r>
        <w:rPr>
          <w:rFonts w:eastAsia="OfficinaSansMediumITC"/>
          <w:sz w:val="32"/>
          <w:szCs w:val="24"/>
        </w:rPr>
        <w:t xml:space="preserve"> </w:t>
      </w:r>
      <w:r w:rsidR="004D5D49" w:rsidRPr="004D5D49">
        <w:rPr>
          <w:rFonts w:eastAsia="OfficinaSansMediumITC"/>
          <w:position w:val="1"/>
          <w:sz w:val="28"/>
          <w:szCs w:val="24"/>
        </w:rPr>
        <w:t>и</w:t>
      </w:r>
      <w:r w:rsidR="004D5D49" w:rsidRPr="004D5D49">
        <w:rPr>
          <w:rFonts w:eastAsia="OfficinaSansMediumITC"/>
          <w:spacing w:val="26"/>
          <w:position w:val="1"/>
          <w:sz w:val="28"/>
          <w:szCs w:val="24"/>
        </w:rPr>
        <w:t xml:space="preserve"> </w:t>
      </w:r>
      <w:r w:rsidR="004D5D49" w:rsidRPr="004D5D49">
        <w:rPr>
          <w:rFonts w:eastAsia="OfficinaSansMediumITC"/>
          <w:position w:val="1"/>
          <w:sz w:val="28"/>
          <w:szCs w:val="24"/>
        </w:rPr>
        <w:t>проявлений</w:t>
      </w:r>
      <w:r w:rsidR="004D5D49" w:rsidRPr="004D5D49">
        <w:rPr>
          <w:rFonts w:eastAsia="OfficinaSansMediumITC"/>
          <w:spacing w:val="26"/>
          <w:position w:val="1"/>
          <w:sz w:val="28"/>
          <w:szCs w:val="24"/>
        </w:rPr>
        <w:t xml:space="preserve"> </w:t>
      </w:r>
      <w:r w:rsidR="004D5D49" w:rsidRPr="004D5D49">
        <w:rPr>
          <w:rFonts w:eastAsia="OfficinaSansMediumITC"/>
          <w:position w:val="1"/>
          <w:sz w:val="28"/>
          <w:szCs w:val="24"/>
        </w:rPr>
        <w:t>а</w:t>
      </w:r>
      <w:r w:rsidR="004D5D49" w:rsidRPr="004D5D49">
        <w:rPr>
          <w:rFonts w:eastAsia="OfficinaSansMediumITC"/>
          <w:spacing w:val="-4"/>
          <w:position w:val="1"/>
          <w:sz w:val="28"/>
          <w:szCs w:val="24"/>
        </w:rPr>
        <w:t>к</w:t>
      </w:r>
      <w:r w:rsidR="004D5D49" w:rsidRPr="004D5D49">
        <w:rPr>
          <w:rFonts w:eastAsia="OfficinaSansMediumITC"/>
          <w:position w:val="1"/>
          <w:sz w:val="28"/>
          <w:szCs w:val="24"/>
        </w:rPr>
        <w:t>тивной</w:t>
      </w:r>
      <w:r w:rsidR="004D5D49" w:rsidRPr="004D5D49">
        <w:rPr>
          <w:rFonts w:eastAsia="OfficinaSansMediumITC"/>
          <w:spacing w:val="26"/>
          <w:position w:val="1"/>
          <w:sz w:val="28"/>
          <w:szCs w:val="24"/>
        </w:rPr>
        <w:t xml:space="preserve"> </w:t>
      </w:r>
      <w:r w:rsidR="004D5D49" w:rsidRPr="004D5D49">
        <w:rPr>
          <w:rFonts w:eastAsia="OfficinaSansMediumITC"/>
          <w:position w:val="1"/>
          <w:sz w:val="28"/>
          <w:szCs w:val="24"/>
        </w:rPr>
        <w:t>жизненной</w:t>
      </w:r>
      <w:r w:rsidR="004D5D49" w:rsidRPr="004D5D49">
        <w:rPr>
          <w:rFonts w:eastAsia="OfficinaSansMediumITC"/>
          <w:spacing w:val="26"/>
          <w:position w:val="1"/>
          <w:sz w:val="28"/>
          <w:szCs w:val="24"/>
        </w:rPr>
        <w:t xml:space="preserve"> </w:t>
      </w:r>
      <w:r w:rsidR="004D5D49" w:rsidRPr="004D5D49">
        <w:rPr>
          <w:rFonts w:eastAsia="OfficinaSansMediumITC"/>
          <w:position w:val="1"/>
          <w:sz w:val="28"/>
          <w:szCs w:val="24"/>
        </w:rPr>
        <w:t>позиции</w:t>
      </w:r>
      <w:r w:rsidR="004D5D49" w:rsidRPr="004D5D49">
        <w:rPr>
          <w:rFonts w:eastAsia="OfficinaSansMediumITC"/>
          <w:spacing w:val="26"/>
          <w:position w:val="1"/>
          <w:sz w:val="28"/>
          <w:szCs w:val="24"/>
        </w:rPr>
        <w:t xml:space="preserve"> </w:t>
      </w:r>
      <w:r w:rsidR="004D5D49" w:rsidRPr="004D5D49">
        <w:rPr>
          <w:rFonts w:eastAsia="OfficinaSansMediumITC"/>
          <w:position w:val="1"/>
          <w:sz w:val="28"/>
          <w:szCs w:val="24"/>
        </w:rPr>
        <w:t>обучающихся</w:t>
      </w:r>
    </w:p>
    <w:p w:rsidR="004D5D49" w:rsidRPr="00585554" w:rsidRDefault="004D5D49" w:rsidP="004D5D49">
      <w:pPr>
        <w:spacing w:before="63" w:line="242" w:lineRule="exact"/>
        <w:ind w:right="57"/>
        <w:jc w:val="both"/>
        <w:rPr>
          <w:rFonts w:eastAsia="SchoolBookSanPin"/>
          <w:sz w:val="24"/>
          <w:szCs w:val="24"/>
        </w:rPr>
      </w:pPr>
      <w:r w:rsidRPr="007724E3">
        <w:rPr>
          <w:rFonts w:eastAsia="SchoolBookSanPin"/>
          <w:sz w:val="24"/>
          <w:szCs w:val="24"/>
        </w:rPr>
        <w:t>Система п</w:t>
      </w:r>
      <w:r w:rsidRPr="007724E3">
        <w:rPr>
          <w:rFonts w:eastAsia="SchoolBookSanPin"/>
          <w:spacing w:val="2"/>
          <w:sz w:val="24"/>
          <w:szCs w:val="24"/>
        </w:rPr>
        <w:t>о</w:t>
      </w:r>
      <w:r w:rsidRPr="007724E3">
        <w:rPr>
          <w:rFonts w:eastAsia="SchoolBookSanPin"/>
          <w:sz w:val="24"/>
          <w:szCs w:val="24"/>
        </w:rPr>
        <w:t>ощ</w:t>
      </w:r>
      <w:r w:rsidRPr="007724E3">
        <w:rPr>
          <w:rFonts w:eastAsia="SchoolBookSanPin"/>
          <w:spacing w:val="2"/>
          <w:sz w:val="24"/>
          <w:szCs w:val="24"/>
        </w:rPr>
        <w:t>р</w:t>
      </w:r>
      <w:r w:rsidRPr="007724E3">
        <w:rPr>
          <w:rFonts w:eastAsia="SchoolBookSanPin"/>
          <w:sz w:val="24"/>
          <w:szCs w:val="24"/>
        </w:rPr>
        <w:t>ения</w:t>
      </w:r>
      <w:r w:rsidRPr="007724E3">
        <w:rPr>
          <w:rFonts w:eastAsia="SchoolBookSanPin"/>
          <w:spacing w:val="8"/>
          <w:sz w:val="24"/>
          <w:szCs w:val="24"/>
        </w:rPr>
        <w:t xml:space="preserve"> </w:t>
      </w:r>
      <w:r w:rsidRPr="007724E3">
        <w:rPr>
          <w:rFonts w:eastAsia="SchoolBookSanPin"/>
          <w:sz w:val="24"/>
          <w:szCs w:val="24"/>
        </w:rPr>
        <w:t>п</w:t>
      </w:r>
      <w:r w:rsidRPr="007724E3">
        <w:rPr>
          <w:rFonts w:eastAsia="SchoolBookSanPin"/>
          <w:spacing w:val="2"/>
          <w:sz w:val="24"/>
          <w:szCs w:val="24"/>
        </w:rPr>
        <w:t>р</w:t>
      </w:r>
      <w:r w:rsidRPr="007724E3">
        <w:rPr>
          <w:rFonts w:eastAsia="SchoolBookSanPin"/>
          <w:sz w:val="24"/>
          <w:szCs w:val="24"/>
        </w:rPr>
        <w:t>оя</w:t>
      </w:r>
      <w:r w:rsidRPr="007724E3">
        <w:rPr>
          <w:rFonts w:eastAsia="SchoolBookSanPin"/>
          <w:spacing w:val="-2"/>
          <w:sz w:val="24"/>
          <w:szCs w:val="24"/>
        </w:rPr>
        <w:t>в</w:t>
      </w:r>
      <w:r w:rsidRPr="007724E3">
        <w:rPr>
          <w:rFonts w:eastAsia="SchoolBookSanPin"/>
          <w:sz w:val="24"/>
          <w:szCs w:val="24"/>
        </w:rPr>
        <w:t>лений а</w:t>
      </w:r>
      <w:r w:rsidRPr="007724E3">
        <w:rPr>
          <w:rFonts w:eastAsia="SchoolBookSanPin"/>
          <w:spacing w:val="-2"/>
          <w:sz w:val="24"/>
          <w:szCs w:val="24"/>
        </w:rPr>
        <w:t>к</w:t>
      </w:r>
      <w:r w:rsidRPr="007724E3">
        <w:rPr>
          <w:rFonts w:eastAsia="SchoolBookSanPin"/>
          <w:sz w:val="24"/>
          <w:szCs w:val="24"/>
        </w:rPr>
        <w:t>тивной</w:t>
      </w:r>
      <w:r w:rsidRPr="007724E3">
        <w:rPr>
          <w:rFonts w:eastAsia="SchoolBookSanPin"/>
          <w:spacing w:val="9"/>
          <w:sz w:val="24"/>
          <w:szCs w:val="24"/>
        </w:rPr>
        <w:t xml:space="preserve"> </w:t>
      </w:r>
      <w:r w:rsidRPr="007724E3">
        <w:rPr>
          <w:rFonts w:eastAsia="SchoolBookSanPin"/>
          <w:sz w:val="24"/>
          <w:szCs w:val="24"/>
        </w:rPr>
        <w:t>жизненной</w:t>
      </w:r>
      <w:r w:rsidRPr="007724E3">
        <w:rPr>
          <w:rFonts w:eastAsia="SchoolBookSanPin"/>
          <w:spacing w:val="11"/>
          <w:sz w:val="24"/>
          <w:szCs w:val="24"/>
        </w:rPr>
        <w:t xml:space="preserve"> </w:t>
      </w:r>
      <w:r>
        <w:rPr>
          <w:rFonts w:eastAsia="SchoolBookSanPin"/>
          <w:sz w:val="24"/>
          <w:szCs w:val="24"/>
        </w:rPr>
        <w:t>пози</w:t>
      </w:r>
      <w:r w:rsidRPr="007724E3">
        <w:rPr>
          <w:rFonts w:eastAsia="SchoolBookSanPin"/>
          <w:sz w:val="24"/>
          <w:szCs w:val="24"/>
        </w:rPr>
        <w:t>ции</w:t>
      </w:r>
      <w:r w:rsidRPr="007724E3">
        <w:rPr>
          <w:rFonts w:eastAsia="SchoolBookSanPin"/>
          <w:spacing w:val="4"/>
          <w:sz w:val="24"/>
          <w:szCs w:val="24"/>
        </w:rPr>
        <w:t xml:space="preserve"> </w:t>
      </w:r>
      <w:r w:rsidRPr="007724E3">
        <w:rPr>
          <w:rFonts w:eastAsia="SchoolBookSanPin"/>
          <w:sz w:val="24"/>
          <w:szCs w:val="24"/>
        </w:rPr>
        <w:t xml:space="preserve">и социальной </w:t>
      </w:r>
      <w:r w:rsidRPr="007724E3">
        <w:rPr>
          <w:rFonts w:eastAsia="SchoolBookSanPin"/>
          <w:spacing w:val="-3"/>
          <w:sz w:val="24"/>
          <w:szCs w:val="24"/>
        </w:rPr>
        <w:t>у</w:t>
      </w:r>
      <w:r w:rsidRPr="007724E3">
        <w:rPr>
          <w:rFonts w:eastAsia="SchoolBookSanPin"/>
          <w:sz w:val="24"/>
          <w:szCs w:val="24"/>
        </w:rPr>
        <w:t>спешн</w:t>
      </w:r>
      <w:r w:rsidRPr="007724E3">
        <w:rPr>
          <w:rFonts w:eastAsia="SchoolBookSanPin"/>
          <w:spacing w:val="2"/>
          <w:sz w:val="24"/>
          <w:szCs w:val="24"/>
        </w:rPr>
        <w:t>о</w:t>
      </w:r>
      <w:r w:rsidRPr="007724E3">
        <w:rPr>
          <w:rFonts w:eastAsia="SchoolBookSanPin"/>
          <w:sz w:val="24"/>
          <w:szCs w:val="24"/>
        </w:rPr>
        <w:t>сти</w:t>
      </w:r>
      <w:r w:rsidRPr="007724E3">
        <w:rPr>
          <w:rFonts w:eastAsia="SchoolBookSanPin"/>
          <w:spacing w:val="7"/>
          <w:sz w:val="24"/>
          <w:szCs w:val="24"/>
        </w:rPr>
        <w:t xml:space="preserve"> </w:t>
      </w:r>
      <w:r w:rsidRPr="007724E3">
        <w:rPr>
          <w:rFonts w:eastAsia="SchoolBookSanPin"/>
          <w:spacing w:val="2"/>
          <w:sz w:val="24"/>
          <w:szCs w:val="24"/>
        </w:rPr>
        <w:t>о</w:t>
      </w:r>
      <w:r w:rsidRPr="007724E3">
        <w:rPr>
          <w:rFonts w:eastAsia="SchoolBookSanPin"/>
          <w:spacing w:val="-3"/>
          <w:sz w:val="24"/>
          <w:szCs w:val="24"/>
        </w:rPr>
        <w:t>б</w:t>
      </w:r>
      <w:r w:rsidRPr="007724E3">
        <w:rPr>
          <w:rFonts w:eastAsia="SchoolBookSanPin"/>
          <w:sz w:val="24"/>
          <w:szCs w:val="24"/>
        </w:rPr>
        <w:t>учающихся</w:t>
      </w:r>
      <w:r w:rsidRPr="007724E3">
        <w:rPr>
          <w:rFonts w:eastAsia="SchoolBookSanPin"/>
          <w:spacing w:val="10"/>
          <w:sz w:val="24"/>
          <w:szCs w:val="24"/>
        </w:rPr>
        <w:t xml:space="preserve"> </w:t>
      </w:r>
      <w:r w:rsidRPr="007724E3">
        <w:rPr>
          <w:rFonts w:eastAsia="SchoolBookSanPin"/>
          <w:sz w:val="24"/>
          <w:szCs w:val="24"/>
        </w:rPr>
        <w:t>приз</w:t>
      </w:r>
      <w:r w:rsidRPr="007724E3">
        <w:rPr>
          <w:rFonts w:eastAsia="SchoolBookSanPin"/>
          <w:spacing w:val="2"/>
          <w:sz w:val="24"/>
          <w:szCs w:val="24"/>
        </w:rPr>
        <w:t>в</w:t>
      </w:r>
      <w:r w:rsidRPr="007724E3">
        <w:rPr>
          <w:rFonts w:eastAsia="SchoolBookSanPin"/>
          <w:sz w:val="24"/>
          <w:szCs w:val="24"/>
        </w:rPr>
        <w:t>ана сп</w:t>
      </w:r>
      <w:r w:rsidRPr="007724E3">
        <w:rPr>
          <w:rFonts w:eastAsia="SchoolBookSanPin"/>
          <w:spacing w:val="2"/>
          <w:sz w:val="24"/>
          <w:szCs w:val="24"/>
        </w:rPr>
        <w:t>о</w:t>
      </w:r>
      <w:r w:rsidRPr="007724E3">
        <w:rPr>
          <w:rFonts w:eastAsia="SchoolBookSanPin"/>
          <w:sz w:val="24"/>
          <w:szCs w:val="24"/>
        </w:rPr>
        <w:t>с</w:t>
      </w:r>
      <w:r w:rsidRPr="007724E3">
        <w:rPr>
          <w:rFonts w:eastAsia="SchoolBookSanPin"/>
          <w:spacing w:val="2"/>
          <w:sz w:val="24"/>
          <w:szCs w:val="24"/>
        </w:rPr>
        <w:t>о</w:t>
      </w:r>
      <w:r>
        <w:rPr>
          <w:rFonts w:eastAsia="SchoolBookSanPin"/>
          <w:sz w:val="24"/>
          <w:szCs w:val="24"/>
        </w:rPr>
        <w:t>б</w:t>
      </w:r>
      <w:r w:rsidRPr="007724E3">
        <w:rPr>
          <w:rFonts w:eastAsia="SchoolBookSanPin"/>
          <w:sz w:val="24"/>
          <w:szCs w:val="24"/>
        </w:rPr>
        <w:t>ст</w:t>
      </w:r>
      <w:r w:rsidRPr="007724E3">
        <w:rPr>
          <w:rFonts w:eastAsia="SchoolBookSanPin"/>
          <w:spacing w:val="2"/>
          <w:sz w:val="24"/>
          <w:szCs w:val="24"/>
        </w:rPr>
        <w:t>в</w:t>
      </w:r>
      <w:r w:rsidRPr="007724E3">
        <w:rPr>
          <w:rFonts w:eastAsia="SchoolBookSanPin"/>
          <w:sz w:val="24"/>
          <w:szCs w:val="24"/>
        </w:rPr>
        <w:t>о</w:t>
      </w:r>
      <w:r w:rsidRPr="007724E3">
        <w:rPr>
          <w:rFonts w:eastAsia="SchoolBookSanPin"/>
          <w:spacing w:val="2"/>
          <w:sz w:val="24"/>
          <w:szCs w:val="24"/>
        </w:rPr>
        <w:t>в</w:t>
      </w:r>
      <w:r w:rsidRPr="007724E3">
        <w:rPr>
          <w:rFonts w:eastAsia="SchoolBookSanPin"/>
          <w:sz w:val="24"/>
          <w:szCs w:val="24"/>
        </w:rPr>
        <w:t>ать</w:t>
      </w:r>
      <w:r w:rsidRPr="007724E3">
        <w:rPr>
          <w:rFonts w:eastAsia="SchoolBookSanPin"/>
          <w:spacing w:val="27"/>
          <w:sz w:val="24"/>
          <w:szCs w:val="24"/>
        </w:rPr>
        <w:t xml:space="preserve"> </w:t>
      </w:r>
      <w:r w:rsidRPr="007724E3">
        <w:rPr>
          <w:rFonts w:eastAsia="SchoolBookSanPin"/>
          <w:spacing w:val="3"/>
          <w:sz w:val="24"/>
          <w:szCs w:val="24"/>
        </w:rPr>
        <w:t>ф</w:t>
      </w:r>
      <w:r w:rsidRPr="007724E3">
        <w:rPr>
          <w:rFonts w:eastAsia="SchoolBookSanPin"/>
          <w:spacing w:val="-2"/>
          <w:sz w:val="24"/>
          <w:szCs w:val="24"/>
        </w:rPr>
        <w:t>о</w:t>
      </w:r>
      <w:r w:rsidRPr="007724E3">
        <w:rPr>
          <w:rFonts w:eastAsia="SchoolBookSanPin"/>
          <w:sz w:val="24"/>
          <w:szCs w:val="24"/>
        </w:rPr>
        <w:t>рми</w:t>
      </w:r>
      <w:r w:rsidRPr="007724E3">
        <w:rPr>
          <w:rFonts w:eastAsia="SchoolBookSanPin"/>
          <w:spacing w:val="2"/>
          <w:sz w:val="24"/>
          <w:szCs w:val="24"/>
        </w:rPr>
        <w:t>р</w:t>
      </w:r>
      <w:r w:rsidRPr="007724E3">
        <w:rPr>
          <w:rFonts w:eastAsia="SchoolBookSanPin"/>
          <w:sz w:val="24"/>
          <w:szCs w:val="24"/>
        </w:rPr>
        <w:t>о</w:t>
      </w:r>
      <w:r w:rsidRPr="007724E3">
        <w:rPr>
          <w:rFonts w:eastAsia="SchoolBookSanPin"/>
          <w:spacing w:val="2"/>
          <w:sz w:val="24"/>
          <w:szCs w:val="24"/>
        </w:rPr>
        <w:t>в</w:t>
      </w:r>
      <w:r w:rsidRPr="007724E3">
        <w:rPr>
          <w:rFonts w:eastAsia="SchoolBookSanPin"/>
          <w:sz w:val="24"/>
          <w:szCs w:val="24"/>
        </w:rPr>
        <w:t>анию</w:t>
      </w:r>
      <w:r w:rsidRPr="007724E3">
        <w:rPr>
          <w:rFonts w:eastAsia="SchoolBookSanPin"/>
          <w:spacing w:val="23"/>
          <w:sz w:val="24"/>
          <w:szCs w:val="24"/>
        </w:rPr>
        <w:t xml:space="preserve"> </w:t>
      </w:r>
      <w:r w:rsidRPr="007724E3">
        <w:rPr>
          <w:rFonts w:eastAsia="SchoolBookSanPin"/>
          <w:sz w:val="24"/>
          <w:szCs w:val="24"/>
        </w:rPr>
        <w:t>у</w:t>
      </w:r>
      <w:r w:rsidRPr="007724E3">
        <w:rPr>
          <w:rFonts w:eastAsia="SchoolBookSanPin"/>
          <w:spacing w:val="24"/>
          <w:sz w:val="24"/>
          <w:szCs w:val="24"/>
        </w:rPr>
        <w:t xml:space="preserve"> </w:t>
      </w:r>
      <w:r w:rsidRPr="007724E3">
        <w:rPr>
          <w:rFonts w:eastAsia="SchoolBookSanPin"/>
          <w:spacing w:val="2"/>
          <w:sz w:val="24"/>
          <w:szCs w:val="24"/>
        </w:rPr>
        <w:t>о</w:t>
      </w:r>
      <w:r w:rsidRPr="007724E3">
        <w:rPr>
          <w:rFonts w:eastAsia="SchoolBookSanPin"/>
          <w:spacing w:val="-3"/>
          <w:sz w:val="24"/>
          <w:szCs w:val="24"/>
        </w:rPr>
        <w:t>б</w:t>
      </w:r>
      <w:r w:rsidRPr="007724E3">
        <w:rPr>
          <w:rFonts w:eastAsia="SchoolBookSanPin"/>
          <w:sz w:val="24"/>
          <w:szCs w:val="24"/>
        </w:rPr>
        <w:t>учающихся</w:t>
      </w:r>
      <w:r w:rsidRPr="007724E3">
        <w:rPr>
          <w:rFonts w:eastAsia="SchoolBookSanPin"/>
          <w:spacing w:val="34"/>
          <w:sz w:val="24"/>
          <w:szCs w:val="24"/>
        </w:rPr>
        <w:t xml:space="preserve"> </w:t>
      </w:r>
      <w:r w:rsidRPr="007724E3">
        <w:rPr>
          <w:rFonts w:eastAsia="SchoolBookSanPin"/>
          <w:spacing w:val="-2"/>
          <w:sz w:val="24"/>
          <w:szCs w:val="24"/>
        </w:rPr>
        <w:t>о</w:t>
      </w:r>
      <w:r w:rsidRPr="007724E3">
        <w:rPr>
          <w:rFonts w:eastAsia="SchoolBookSanPin"/>
          <w:sz w:val="24"/>
          <w:szCs w:val="24"/>
        </w:rPr>
        <w:t>риен</w:t>
      </w:r>
      <w:r w:rsidRPr="007724E3">
        <w:rPr>
          <w:rFonts w:eastAsia="SchoolBookSanPin"/>
          <w:spacing w:val="-2"/>
          <w:sz w:val="24"/>
          <w:szCs w:val="24"/>
        </w:rPr>
        <w:t>т</w:t>
      </w:r>
      <w:r w:rsidRPr="007724E3">
        <w:rPr>
          <w:rFonts w:eastAsia="SchoolBookSanPin"/>
          <w:sz w:val="24"/>
          <w:szCs w:val="24"/>
        </w:rPr>
        <w:t>ации</w:t>
      </w:r>
      <w:r w:rsidRPr="007724E3">
        <w:rPr>
          <w:rFonts w:eastAsia="SchoolBookSanPin"/>
          <w:spacing w:val="29"/>
          <w:sz w:val="24"/>
          <w:szCs w:val="24"/>
        </w:rPr>
        <w:t xml:space="preserve"> </w:t>
      </w:r>
      <w:r w:rsidRPr="007724E3">
        <w:rPr>
          <w:rFonts w:eastAsia="SchoolBookSanPin"/>
          <w:sz w:val="24"/>
          <w:szCs w:val="24"/>
        </w:rPr>
        <w:t>на</w:t>
      </w:r>
      <w:r>
        <w:rPr>
          <w:rFonts w:eastAsia="SchoolBookSanPin"/>
          <w:sz w:val="24"/>
          <w:szCs w:val="24"/>
        </w:rPr>
        <w:t xml:space="preserve"> </w:t>
      </w:r>
      <w:r w:rsidRPr="007724E3">
        <w:rPr>
          <w:rFonts w:eastAsia="SchoolBookSanPin"/>
          <w:w w:val="104"/>
          <w:sz w:val="24"/>
          <w:szCs w:val="24"/>
        </w:rPr>
        <w:t>а</w:t>
      </w:r>
      <w:r w:rsidRPr="007724E3">
        <w:rPr>
          <w:rFonts w:eastAsia="SchoolBookSanPin"/>
          <w:spacing w:val="-2"/>
          <w:w w:val="104"/>
          <w:sz w:val="24"/>
          <w:szCs w:val="24"/>
        </w:rPr>
        <w:t>к</w:t>
      </w:r>
      <w:r>
        <w:rPr>
          <w:rFonts w:eastAsia="SchoolBookSanPin"/>
          <w:sz w:val="24"/>
          <w:szCs w:val="24"/>
        </w:rPr>
        <w:t xml:space="preserve">тивную </w:t>
      </w:r>
      <w:r w:rsidRPr="00585554">
        <w:rPr>
          <w:rFonts w:eastAsia="SchoolBookSanPin"/>
          <w:sz w:val="24"/>
          <w:szCs w:val="24"/>
        </w:rPr>
        <w:t>жизненную позицию, инициативн</w:t>
      </w:r>
      <w:r w:rsidRPr="00585554">
        <w:rPr>
          <w:rFonts w:eastAsia="SchoolBookSanPin"/>
          <w:spacing w:val="2"/>
          <w:sz w:val="24"/>
          <w:szCs w:val="24"/>
        </w:rPr>
        <w:t>о</w:t>
      </w:r>
      <w:r w:rsidRPr="00585554">
        <w:rPr>
          <w:rFonts w:eastAsia="SchoolBookSanPin"/>
          <w:sz w:val="24"/>
          <w:szCs w:val="24"/>
        </w:rPr>
        <w:t xml:space="preserve">сть, максимально </w:t>
      </w:r>
      <w:r w:rsidRPr="00585554">
        <w:rPr>
          <w:rFonts w:eastAsia="SchoolBookSanPin"/>
          <w:spacing w:val="2"/>
          <w:sz w:val="24"/>
          <w:szCs w:val="24"/>
        </w:rPr>
        <w:t>в</w:t>
      </w:r>
      <w:r w:rsidRPr="00585554">
        <w:rPr>
          <w:rFonts w:eastAsia="SchoolBookSanPin"/>
          <w:sz w:val="24"/>
          <w:szCs w:val="24"/>
        </w:rPr>
        <w:t>о</w:t>
      </w:r>
      <w:r w:rsidRPr="00585554">
        <w:rPr>
          <w:rFonts w:eastAsia="SchoolBookSanPin"/>
          <w:spacing w:val="-2"/>
          <w:sz w:val="24"/>
          <w:szCs w:val="24"/>
        </w:rPr>
        <w:t>в</w:t>
      </w:r>
      <w:r w:rsidRPr="00585554">
        <w:rPr>
          <w:rFonts w:eastAsia="SchoolBookSanPin"/>
          <w:sz w:val="24"/>
          <w:szCs w:val="24"/>
        </w:rPr>
        <w:t>ле</w:t>
      </w:r>
      <w:r w:rsidRPr="00585554">
        <w:rPr>
          <w:rFonts w:eastAsia="SchoolBookSanPin"/>
          <w:spacing w:val="2"/>
          <w:sz w:val="24"/>
          <w:szCs w:val="24"/>
        </w:rPr>
        <w:t>к</w:t>
      </w:r>
      <w:r w:rsidRPr="00585554">
        <w:rPr>
          <w:rFonts w:eastAsia="SchoolBookSanPin"/>
          <w:sz w:val="24"/>
          <w:szCs w:val="24"/>
        </w:rPr>
        <w:t>ать</w:t>
      </w:r>
      <w:r w:rsidRPr="00585554">
        <w:rPr>
          <w:rFonts w:eastAsia="SchoolBookSanPin"/>
          <w:spacing w:val="32"/>
          <w:sz w:val="24"/>
          <w:szCs w:val="24"/>
        </w:rPr>
        <w:t xml:space="preserve"> </w:t>
      </w:r>
      <w:r w:rsidRPr="00585554">
        <w:rPr>
          <w:rFonts w:eastAsia="SchoolBookSanPin"/>
          <w:sz w:val="24"/>
          <w:szCs w:val="24"/>
        </w:rPr>
        <w:t>их</w:t>
      </w:r>
      <w:r w:rsidRPr="00585554">
        <w:rPr>
          <w:rFonts w:eastAsia="SchoolBookSanPin"/>
          <w:spacing w:val="26"/>
          <w:sz w:val="24"/>
          <w:szCs w:val="24"/>
        </w:rPr>
        <w:t xml:space="preserve"> </w:t>
      </w:r>
      <w:r w:rsidRPr="00585554">
        <w:rPr>
          <w:rFonts w:eastAsia="SchoolBookSanPin"/>
          <w:sz w:val="24"/>
          <w:szCs w:val="24"/>
        </w:rPr>
        <w:t>в</w:t>
      </w:r>
      <w:r w:rsidRPr="00585554">
        <w:rPr>
          <w:rFonts w:eastAsia="SchoolBookSanPin"/>
          <w:spacing w:val="19"/>
          <w:sz w:val="24"/>
          <w:szCs w:val="24"/>
        </w:rPr>
        <w:t xml:space="preserve"> </w:t>
      </w:r>
      <w:r w:rsidRPr="00585554">
        <w:rPr>
          <w:rFonts w:eastAsia="SchoolBookSanPin"/>
          <w:sz w:val="24"/>
          <w:szCs w:val="24"/>
        </w:rPr>
        <w:t>совместную</w:t>
      </w:r>
      <w:r w:rsidRPr="00585554">
        <w:rPr>
          <w:rFonts w:eastAsia="SchoolBookSanPin"/>
          <w:spacing w:val="19"/>
          <w:sz w:val="24"/>
          <w:szCs w:val="24"/>
        </w:rPr>
        <w:t xml:space="preserve"> </w:t>
      </w:r>
      <w:r w:rsidRPr="00585554">
        <w:rPr>
          <w:rFonts w:eastAsia="SchoolBookSanPin"/>
          <w:sz w:val="24"/>
          <w:szCs w:val="24"/>
        </w:rPr>
        <w:t>деятельн</w:t>
      </w:r>
      <w:r w:rsidRPr="00585554">
        <w:rPr>
          <w:rFonts w:eastAsia="SchoolBookSanPin"/>
          <w:spacing w:val="2"/>
          <w:sz w:val="24"/>
          <w:szCs w:val="24"/>
        </w:rPr>
        <w:t>о</w:t>
      </w:r>
      <w:r w:rsidRPr="00585554">
        <w:rPr>
          <w:rFonts w:eastAsia="SchoolBookSanPin"/>
          <w:sz w:val="24"/>
          <w:szCs w:val="24"/>
        </w:rPr>
        <w:t>сть</w:t>
      </w:r>
      <w:r w:rsidRPr="00585554">
        <w:rPr>
          <w:rFonts w:eastAsia="SchoolBookSanPin"/>
          <w:spacing w:val="22"/>
          <w:sz w:val="24"/>
          <w:szCs w:val="24"/>
        </w:rPr>
        <w:t xml:space="preserve"> </w:t>
      </w:r>
      <w:r w:rsidRPr="00585554">
        <w:rPr>
          <w:rFonts w:eastAsia="SchoolBookSanPin"/>
          <w:sz w:val="24"/>
          <w:szCs w:val="24"/>
        </w:rPr>
        <w:t>в</w:t>
      </w:r>
      <w:r w:rsidRPr="00585554">
        <w:rPr>
          <w:rFonts w:eastAsia="SchoolBookSanPin"/>
          <w:spacing w:val="19"/>
          <w:sz w:val="24"/>
          <w:szCs w:val="24"/>
        </w:rPr>
        <w:t xml:space="preserve"> </w:t>
      </w:r>
      <w:r w:rsidRPr="00585554">
        <w:rPr>
          <w:rFonts w:eastAsia="SchoolBookSanPin"/>
          <w:spacing w:val="2"/>
          <w:sz w:val="24"/>
          <w:szCs w:val="24"/>
        </w:rPr>
        <w:t>во</w:t>
      </w:r>
      <w:r w:rsidRPr="00585554">
        <w:rPr>
          <w:rFonts w:eastAsia="SchoolBookSanPin"/>
          <w:sz w:val="24"/>
          <w:szCs w:val="24"/>
        </w:rPr>
        <w:t>спи</w:t>
      </w:r>
      <w:r w:rsidRPr="00585554">
        <w:rPr>
          <w:rFonts w:eastAsia="SchoolBookSanPin"/>
          <w:spacing w:val="-2"/>
          <w:sz w:val="24"/>
          <w:szCs w:val="24"/>
        </w:rPr>
        <w:t>т</w:t>
      </w:r>
      <w:r w:rsidRPr="00585554">
        <w:rPr>
          <w:rFonts w:eastAsia="SchoolBookSanPin"/>
          <w:sz w:val="24"/>
          <w:szCs w:val="24"/>
        </w:rPr>
        <w:t>ательных</w:t>
      </w:r>
      <w:r w:rsidRPr="00585554">
        <w:rPr>
          <w:rFonts w:eastAsia="SchoolBookSanPin"/>
          <w:spacing w:val="28"/>
          <w:sz w:val="24"/>
          <w:szCs w:val="24"/>
        </w:rPr>
        <w:t xml:space="preserve"> </w:t>
      </w:r>
      <w:r w:rsidRPr="00585554">
        <w:rPr>
          <w:rFonts w:eastAsia="SchoolBookSanPin"/>
          <w:w w:val="102"/>
          <w:sz w:val="24"/>
          <w:szCs w:val="24"/>
        </w:rPr>
        <w:t>це</w:t>
      </w:r>
      <w:r w:rsidRPr="00585554">
        <w:rPr>
          <w:rFonts w:eastAsia="SchoolBookSanPin"/>
          <w:sz w:val="24"/>
          <w:szCs w:val="24"/>
        </w:rPr>
        <w:t>лях.</w:t>
      </w:r>
      <w:r w:rsidRPr="00585554">
        <w:rPr>
          <w:rFonts w:eastAsia="SchoolBookSanPin"/>
          <w:spacing w:val="9"/>
          <w:sz w:val="24"/>
          <w:szCs w:val="24"/>
        </w:rPr>
        <w:t xml:space="preserve"> </w:t>
      </w:r>
      <w:r w:rsidRPr="00585554">
        <w:rPr>
          <w:rFonts w:eastAsia="SchoolBookSanPin"/>
          <w:sz w:val="24"/>
          <w:szCs w:val="24"/>
        </w:rPr>
        <w:t>Система п</w:t>
      </w:r>
      <w:r w:rsidRPr="00585554">
        <w:rPr>
          <w:rFonts w:eastAsia="SchoolBookSanPin"/>
          <w:spacing w:val="2"/>
          <w:sz w:val="24"/>
          <w:szCs w:val="24"/>
        </w:rPr>
        <w:t>р</w:t>
      </w:r>
      <w:r w:rsidRPr="00585554">
        <w:rPr>
          <w:rFonts w:eastAsia="SchoolBookSanPin"/>
          <w:sz w:val="24"/>
          <w:szCs w:val="24"/>
        </w:rPr>
        <w:t>оя</w:t>
      </w:r>
      <w:r w:rsidRPr="00585554">
        <w:rPr>
          <w:rFonts w:eastAsia="SchoolBookSanPin"/>
          <w:spacing w:val="-2"/>
          <w:sz w:val="24"/>
          <w:szCs w:val="24"/>
        </w:rPr>
        <w:t>в</w:t>
      </w:r>
      <w:r w:rsidRPr="00585554">
        <w:rPr>
          <w:rFonts w:eastAsia="SchoolBookSanPin"/>
          <w:sz w:val="24"/>
          <w:szCs w:val="24"/>
        </w:rPr>
        <w:t>лений а</w:t>
      </w:r>
      <w:r w:rsidRPr="00585554">
        <w:rPr>
          <w:rFonts w:eastAsia="SchoolBookSanPin"/>
          <w:spacing w:val="-2"/>
          <w:sz w:val="24"/>
          <w:szCs w:val="24"/>
        </w:rPr>
        <w:t>к</w:t>
      </w:r>
      <w:r w:rsidRPr="00585554">
        <w:rPr>
          <w:rFonts w:eastAsia="SchoolBookSanPin"/>
          <w:sz w:val="24"/>
          <w:szCs w:val="24"/>
        </w:rPr>
        <w:t>тивной</w:t>
      </w:r>
      <w:r w:rsidRPr="00585554">
        <w:rPr>
          <w:rFonts w:eastAsia="SchoolBookSanPin"/>
          <w:spacing w:val="9"/>
          <w:sz w:val="24"/>
          <w:szCs w:val="24"/>
        </w:rPr>
        <w:t xml:space="preserve"> </w:t>
      </w:r>
      <w:r w:rsidRPr="00585554">
        <w:rPr>
          <w:rFonts w:eastAsia="SchoolBookSanPin"/>
          <w:sz w:val="24"/>
          <w:szCs w:val="24"/>
        </w:rPr>
        <w:t>жизненной</w:t>
      </w:r>
      <w:r w:rsidRPr="00585554">
        <w:rPr>
          <w:rFonts w:eastAsia="SchoolBookSanPin"/>
          <w:spacing w:val="11"/>
          <w:sz w:val="24"/>
          <w:szCs w:val="24"/>
        </w:rPr>
        <w:t xml:space="preserve"> </w:t>
      </w:r>
      <w:r>
        <w:rPr>
          <w:rFonts w:eastAsia="SchoolBookSanPin"/>
          <w:sz w:val="24"/>
          <w:szCs w:val="24"/>
        </w:rPr>
        <w:t>позиции и по</w:t>
      </w:r>
      <w:r w:rsidRPr="00585554">
        <w:rPr>
          <w:rFonts w:eastAsia="SchoolBookSanPin"/>
          <w:sz w:val="24"/>
          <w:szCs w:val="24"/>
        </w:rPr>
        <w:t>ощ</w:t>
      </w:r>
      <w:r w:rsidRPr="00585554">
        <w:rPr>
          <w:rFonts w:eastAsia="SchoolBookSanPin"/>
          <w:spacing w:val="2"/>
          <w:sz w:val="24"/>
          <w:szCs w:val="24"/>
        </w:rPr>
        <w:t>р</w:t>
      </w:r>
      <w:r w:rsidRPr="00585554">
        <w:rPr>
          <w:rFonts w:eastAsia="SchoolBookSanPin"/>
          <w:sz w:val="24"/>
          <w:szCs w:val="24"/>
        </w:rPr>
        <w:t>ения</w:t>
      </w:r>
      <w:r w:rsidRPr="00585554">
        <w:rPr>
          <w:rFonts w:eastAsia="SchoolBookSanPin"/>
          <w:spacing w:val="8"/>
          <w:sz w:val="24"/>
          <w:szCs w:val="24"/>
        </w:rPr>
        <w:t xml:space="preserve"> </w:t>
      </w:r>
      <w:r w:rsidRPr="00585554">
        <w:rPr>
          <w:rFonts w:eastAsia="SchoolBookSanPin"/>
          <w:sz w:val="24"/>
          <w:szCs w:val="24"/>
        </w:rPr>
        <w:t xml:space="preserve">социальной </w:t>
      </w:r>
      <w:r w:rsidRPr="00585554">
        <w:rPr>
          <w:rFonts w:eastAsia="SchoolBookSanPin"/>
          <w:spacing w:val="-3"/>
          <w:sz w:val="24"/>
          <w:szCs w:val="24"/>
        </w:rPr>
        <w:t>у</w:t>
      </w:r>
      <w:r w:rsidRPr="00585554">
        <w:rPr>
          <w:rFonts w:eastAsia="SchoolBookSanPin"/>
          <w:sz w:val="24"/>
          <w:szCs w:val="24"/>
        </w:rPr>
        <w:t>спешн</w:t>
      </w:r>
      <w:r w:rsidRPr="00585554">
        <w:rPr>
          <w:rFonts w:eastAsia="SchoolBookSanPin"/>
          <w:spacing w:val="2"/>
          <w:sz w:val="24"/>
          <w:szCs w:val="24"/>
        </w:rPr>
        <w:t>о</w:t>
      </w:r>
      <w:r w:rsidRPr="00585554">
        <w:rPr>
          <w:rFonts w:eastAsia="SchoolBookSanPin"/>
          <w:sz w:val="24"/>
          <w:szCs w:val="24"/>
        </w:rPr>
        <w:t>сти</w:t>
      </w:r>
      <w:r w:rsidRPr="00585554">
        <w:rPr>
          <w:rFonts w:eastAsia="SchoolBookSanPin"/>
          <w:spacing w:val="7"/>
          <w:sz w:val="24"/>
          <w:szCs w:val="24"/>
        </w:rPr>
        <w:t xml:space="preserve"> </w:t>
      </w:r>
      <w:r w:rsidRPr="00585554">
        <w:rPr>
          <w:rFonts w:eastAsia="SchoolBookSanPin"/>
          <w:spacing w:val="2"/>
          <w:sz w:val="24"/>
          <w:szCs w:val="24"/>
        </w:rPr>
        <w:t>о</w:t>
      </w:r>
      <w:r w:rsidRPr="00585554">
        <w:rPr>
          <w:rFonts w:eastAsia="SchoolBookSanPin"/>
          <w:spacing w:val="-3"/>
          <w:sz w:val="24"/>
          <w:szCs w:val="24"/>
        </w:rPr>
        <w:t>б</w:t>
      </w:r>
      <w:r w:rsidRPr="00585554">
        <w:rPr>
          <w:rFonts w:eastAsia="SchoolBookSanPin"/>
          <w:sz w:val="24"/>
          <w:szCs w:val="24"/>
        </w:rPr>
        <w:t>учающихся</w:t>
      </w:r>
      <w:r w:rsidRPr="00585554">
        <w:rPr>
          <w:rFonts w:eastAsia="SchoolBookSanPin"/>
          <w:spacing w:val="10"/>
          <w:sz w:val="24"/>
          <w:szCs w:val="24"/>
        </w:rPr>
        <w:t xml:space="preserve"> </w:t>
      </w:r>
      <w:r w:rsidRPr="00585554">
        <w:rPr>
          <w:rFonts w:eastAsia="SchoolBookSanPin"/>
          <w:sz w:val="24"/>
          <w:szCs w:val="24"/>
        </w:rPr>
        <w:t>ст</w:t>
      </w:r>
      <w:r w:rsidRPr="00585554">
        <w:rPr>
          <w:rFonts w:eastAsia="SchoolBookSanPin"/>
          <w:spacing w:val="2"/>
          <w:sz w:val="24"/>
          <w:szCs w:val="24"/>
        </w:rPr>
        <w:t>р</w:t>
      </w:r>
      <w:r w:rsidRPr="00585554">
        <w:rPr>
          <w:rFonts w:eastAsia="SchoolBookSanPin"/>
          <w:sz w:val="24"/>
          <w:szCs w:val="24"/>
        </w:rPr>
        <w:t xml:space="preserve">оится на </w:t>
      </w:r>
      <w:r w:rsidRPr="00585554">
        <w:rPr>
          <w:rFonts w:eastAsia="SchoolBookSanPin"/>
          <w:w w:val="101"/>
          <w:sz w:val="24"/>
          <w:szCs w:val="24"/>
        </w:rPr>
        <w:t>принципах:</w:t>
      </w:r>
    </w:p>
    <w:p w:rsidR="004D5D49" w:rsidRPr="00585554" w:rsidRDefault="004D5D49" w:rsidP="004D5D49">
      <w:pPr>
        <w:spacing w:line="244" w:lineRule="exact"/>
        <w:ind w:left="344" w:right="58" w:hanging="227"/>
        <w:jc w:val="both"/>
        <w:rPr>
          <w:rFonts w:eastAsia="SchoolBookSanPin"/>
          <w:sz w:val="24"/>
          <w:szCs w:val="24"/>
        </w:rPr>
      </w:pPr>
      <w:r w:rsidRPr="00585554">
        <w:rPr>
          <w:rFonts w:eastAsia="SchoolBookSanPin"/>
          <w:spacing w:val="10"/>
          <w:sz w:val="24"/>
          <w:szCs w:val="24"/>
        </w:rPr>
        <w:t>—</w:t>
      </w:r>
      <w:r w:rsidRPr="00585554">
        <w:rPr>
          <w:rFonts w:eastAsia="SchoolBookSanPin"/>
          <w:sz w:val="24"/>
          <w:szCs w:val="24"/>
        </w:rPr>
        <w:t>пу</w:t>
      </w:r>
      <w:r w:rsidRPr="00585554">
        <w:rPr>
          <w:rFonts w:eastAsia="SchoolBookSanPin"/>
          <w:spacing w:val="-2"/>
          <w:sz w:val="24"/>
          <w:szCs w:val="24"/>
        </w:rPr>
        <w:t>б</w:t>
      </w:r>
      <w:r w:rsidRPr="00585554">
        <w:rPr>
          <w:rFonts w:eastAsia="SchoolBookSanPin"/>
          <w:sz w:val="24"/>
          <w:szCs w:val="24"/>
        </w:rPr>
        <w:t>личн</w:t>
      </w:r>
      <w:r w:rsidRPr="00585554">
        <w:rPr>
          <w:rFonts w:eastAsia="SchoolBookSanPin"/>
          <w:spacing w:val="2"/>
          <w:sz w:val="24"/>
          <w:szCs w:val="24"/>
        </w:rPr>
        <w:t>о</w:t>
      </w:r>
      <w:r w:rsidRPr="00585554">
        <w:rPr>
          <w:rFonts w:eastAsia="SchoolBookSanPin"/>
          <w:sz w:val="24"/>
          <w:szCs w:val="24"/>
        </w:rPr>
        <w:t>сти,</w:t>
      </w:r>
      <w:r w:rsidRPr="00585554">
        <w:rPr>
          <w:rFonts w:eastAsia="SchoolBookSanPin"/>
          <w:spacing w:val="8"/>
          <w:sz w:val="24"/>
          <w:szCs w:val="24"/>
        </w:rPr>
        <w:t xml:space="preserve"> </w:t>
      </w:r>
      <w:r w:rsidRPr="00585554">
        <w:rPr>
          <w:rFonts w:eastAsia="SchoolBookSanPin"/>
          <w:sz w:val="24"/>
          <w:szCs w:val="24"/>
        </w:rPr>
        <w:t>открыт</w:t>
      </w:r>
      <w:r w:rsidRPr="00585554">
        <w:rPr>
          <w:rFonts w:eastAsia="SchoolBookSanPin"/>
          <w:spacing w:val="2"/>
          <w:sz w:val="24"/>
          <w:szCs w:val="24"/>
        </w:rPr>
        <w:t>о</w:t>
      </w:r>
      <w:r w:rsidRPr="00585554">
        <w:rPr>
          <w:rFonts w:eastAsia="SchoolBookSanPin"/>
          <w:sz w:val="24"/>
          <w:szCs w:val="24"/>
        </w:rPr>
        <w:t>сти</w:t>
      </w:r>
      <w:r w:rsidRPr="00585554">
        <w:rPr>
          <w:rFonts w:eastAsia="SchoolBookSanPin"/>
          <w:spacing w:val="26"/>
          <w:sz w:val="24"/>
          <w:szCs w:val="24"/>
        </w:rPr>
        <w:t xml:space="preserve"> </w:t>
      </w:r>
      <w:r w:rsidRPr="00585554">
        <w:rPr>
          <w:rFonts w:eastAsia="SchoolBookSanPin"/>
          <w:sz w:val="24"/>
          <w:szCs w:val="24"/>
        </w:rPr>
        <w:t>п</w:t>
      </w:r>
      <w:r w:rsidRPr="00585554">
        <w:rPr>
          <w:rFonts w:eastAsia="SchoolBookSanPin"/>
          <w:spacing w:val="2"/>
          <w:sz w:val="24"/>
          <w:szCs w:val="24"/>
        </w:rPr>
        <w:t>о</w:t>
      </w:r>
      <w:r w:rsidRPr="00585554">
        <w:rPr>
          <w:rFonts w:eastAsia="SchoolBookSanPin"/>
          <w:sz w:val="24"/>
          <w:szCs w:val="24"/>
        </w:rPr>
        <w:t>ощ</w:t>
      </w:r>
      <w:r w:rsidRPr="00585554">
        <w:rPr>
          <w:rFonts w:eastAsia="SchoolBookSanPin"/>
          <w:spacing w:val="2"/>
          <w:sz w:val="24"/>
          <w:szCs w:val="24"/>
        </w:rPr>
        <w:t>р</w:t>
      </w:r>
      <w:r w:rsidRPr="00585554">
        <w:rPr>
          <w:rFonts w:eastAsia="SchoolBookSanPin"/>
          <w:sz w:val="24"/>
          <w:szCs w:val="24"/>
        </w:rPr>
        <w:t>ений</w:t>
      </w:r>
      <w:r w:rsidRPr="00585554">
        <w:rPr>
          <w:rFonts w:eastAsia="SchoolBookSanPin"/>
          <w:spacing w:val="26"/>
          <w:sz w:val="24"/>
          <w:szCs w:val="24"/>
        </w:rPr>
        <w:t xml:space="preserve"> </w:t>
      </w:r>
      <w:r w:rsidRPr="00585554">
        <w:rPr>
          <w:rFonts w:eastAsia="SchoolBookSanPin"/>
          <w:sz w:val="24"/>
          <w:szCs w:val="24"/>
        </w:rPr>
        <w:t>(ин</w:t>
      </w:r>
      <w:r w:rsidRPr="00585554">
        <w:rPr>
          <w:rFonts w:eastAsia="SchoolBookSanPin"/>
          <w:spacing w:val="3"/>
          <w:sz w:val="24"/>
          <w:szCs w:val="24"/>
        </w:rPr>
        <w:t>ф</w:t>
      </w:r>
      <w:r w:rsidRPr="00585554">
        <w:rPr>
          <w:rFonts w:eastAsia="SchoolBookSanPin"/>
          <w:spacing w:val="-2"/>
          <w:sz w:val="24"/>
          <w:szCs w:val="24"/>
        </w:rPr>
        <w:t>о</w:t>
      </w:r>
      <w:r w:rsidRPr="00585554">
        <w:rPr>
          <w:rFonts w:eastAsia="SchoolBookSanPin"/>
          <w:sz w:val="24"/>
          <w:szCs w:val="24"/>
        </w:rPr>
        <w:t>рми</w:t>
      </w:r>
      <w:r w:rsidRPr="00585554">
        <w:rPr>
          <w:rFonts w:eastAsia="SchoolBookSanPin"/>
          <w:spacing w:val="2"/>
          <w:sz w:val="24"/>
          <w:szCs w:val="24"/>
        </w:rPr>
        <w:t>р</w:t>
      </w:r>
      <w:r w:rsidRPr="00585554">
        <w:rPr>
          <w:rFonts w:eastAsia="SchoolBookSanPin"/>
          <w:sz w:val="24"/>
          <w:szCs w:val="24"/>
        </w:rPr>
        <w:t>о</w:t>
      </w:r>
      <w:r w:rsidRPr="00585554">
        <w:rPr>
          <w:rFonts w:eastAsia="SchoolBookSanPin"/>
          <w:spacing w:val="2"/>
          <w:sz w:val="24"/>
          <w:szCs w:val="24"/>
        </w:rPr>
        <w:t>в</w:t>
      </w:r>
      <w:r w:rsidRPr="00585554">
        <w:rPr>
          <w:rFonts w:eastAsia="SchoolBookSanPin"/>
          <w:sz w:val="24"/>
          <w:szCs w:val="24"/>
        </w:rPr>
        <w:t>ание</w:t>
      </w:r>
      <w:r w:rsidRPr="00585554">
        <w:rPr>
          <w:rFonts w:eastAsia="SchoolBookSanPin"/>
          <w:spacing w:val="13"/>
          <w:sz w:val="24"/>
          <w:szCs w:val="24"/>
        </w:rPr>
        <w:t xml:space="preserve"> </w:t>
      </w:r>
      <w:r w:rsidRPr="00585554">
        <w:rPr>
          <w:rFonts w:eastAsia="SchoolBookSanPin"/>
          <w:spacing w:val="2"/>
          <w:sz w:val="24"/>
          <w:szCs w:val="24"/>
        </w:rPr>
        <w:t>в</w:t>
      </w:r>
      <w:r w:rsidRPr="00585554">
        <w:rPr>
          <w:rFonts w:eastAsia="SchoolBookSanPin"/>
          <w:w w:val="102"/>
          <w:sz w:val="24"/>
          <w:szCs w:val="24"/>
        </w:rPr>
        <w:t xml:space="preserve">сех </w:t>
      </w:r>
      <w:r w:rsidRPr="00585554">
        <w:rPr>
          <w:rFonts w:eastAsia="SchoolBookSanPin"/>
          <w:spacing w:val="2"/>
          <w:sz w:val="24"/>
          <w:szCs w:val="24"/>
        </w:rPr>
        <w:t>о</w:t>
      </w:r>
      <w:r w:rsidRPr="00585554">
        <w:rPr>
          <w:rFonts w:eastAsia="SchoolBookSanPin"/>
          <w:spacing w:val="-3"/>
          <w:sz w:val="24"/>
          <w:szCs w:val="24"/>
        </w:rPr>
        <w:t>б</w:t>
      </w:r>
      <w:r w:rsidRPr="00585554">
        <w:rPr>
          <w:rFonts w:eastAsia="SchoolBookSanPin"/>
          <w:sz w:val="24"/>
          <w:szCs w:val="24"/>
        </w:rPr>
        <w:t>учающихся</w:t>
      </w:r>
      <w:r w:rsidRPr="00585554">
        <w:rPr>
          <w:rFonts w:eastAsia="SchoolBookSanPin"/>
          <w:spacing w:val="10"/>
          <w:sz w:val="24"/>
          <w:szCs w:val="24"/>
        </w:rPr>
        <w:t xml:space="preserve"> </w:t>
      </w:r>
      <w:r w:rsidRPr="00585554">
        <w:rPr>
          <w:rFonts w:eastAsia="SchoolBookSanPin"/>
          <w:sz w:val="24"/>
          <w:szCs w:val="24"/>
        </w:rPr>
        <w:t>о наг</w:t>
      </w:r>
      <w:r w:rsidRPr="00585554">
        <w:rPr>
          <w:rFonts w:eastAsia="SchoolBookSanPin"/>
          <w:spacing w:val="2"/>
          <w:sz w:val="24"/>
          <w:szCs w:val="24"/>
        </w:rPr>
        <w:t>р</w:t>
      </w:r>
      <w:r w:rsidRPr="00585554">
        <w:rPr>
          <w:rFonts w:eastAsia="SchoolBookSanPin"/>
          <w:sz w:val="24"/>
          <w:szCs w:val="24"/>
        </w:rPr>
        <w:t>аждении,</w:t>
      </w:r>
      <w:r w:rsidRPr="00585554">
        <w:rPr>
          <w:rFonts w:eastAsia="SchoolBookSanPin"/>
          <w:spacing w:val="9"/>
          <w:sz w:val="24"/>
          <w:szCs w:val="24"/>
        </w:rPr>
        <w:t xml:space="preserve"> </w:t>
      </w:r>
      <w:r w:rsidRPr="00585554">
        <w:rPr>
          <w:rFonts w:eastAsia="SchoolBookSanPin"/>
          <w:sz w:val="24"/>
          <w:szCs w:val="24"/>
        </w:rPr>
        <w:t>п</w:t>
      </w:r>
      <w:r w:rsidRPr="00585554">
        <w:rPr>
          <w:rFonts w:eastAsia="SchoolBookSanPin"/>
          <w:spacing w:val="2"/>
          <w:sz w:val="24"/>
          <w:szCs w:val="24"/>
        </w:rPr>
        <w:t>р</w:t>
      </w:r>
      <w:r w:rsidRPr="00585554">
        <w:rPr>
          <w:rFonts w:eastAsia="SchoolBookSanPin"/>
          <w:sz w:val="24"/>
          <w:szCs w:val="24"/>
        </w:rPr>
        <w:t>о</w:t>
      </w:r>
      <w:r w:rsidRPr="00585554">
        <w:rPr>
          <w:rFonts w:eastAsia="SchoolBookSanPin"/>
          <w:spacing w:val="2"/>
          <w:sz w:val="24"/>
          <w:szCs w:val="24"/>
        </w:rPr>
        <w:t>в</w:t>
      </w:r>
      <w:r w:rsidRPr="00585554">
        <w:rPr>
          <w:rFonts w:eastAsia="SchoolBookSanPin"/>
          <w:sz w:val="24"/>
          <w:szCs w:val="24"/>
        </w:rPr>
        <w:t>едение наг</w:t>
      </w:r>
      <w:r w:rsidRPr="00585554">
        <w:rPr>
          <w:rFonts w:eastAsia="SchoolBookSanPin"/>
          <w:spacing w:val="2"/>
          <w:sz w:val="24"/>
          <w:szCs w:val="24"/>
        </w:rPr>
        <w:t>р</w:t>
      </w:r>
      <w:r w:rsidRPr="00585554">
        <w:rPr>
          <w:rFonts w:eastAsia="SchoolBookSanPin"/>
          <w:sz w:val="24"/>
          <w:szCs w:val="24"/>
        </w:rPr>
        <w:t>аждений</w:t>
      </w:r>
      <w:r w:rsidRPr="00585554">
        <w:rPr>
          <w:rFonts w:eastAsia="SchoolBookSanPin"/>
          <w:spacing w:val="9"/>
          <w:sz w:val="24"/>
          <w:szCs w:val="24"/>
        </w:rPr>
        <w:t xml:space="preserve"> </w:t>
      </w:r>
      <w:r w:rsidRPr="00585554">
        <w:rPr>
          <w:rFonts w:eastAsia="SchoolBookSanPin"/>
          <w:sz w:val="24"/>
          <w:szCs w:val="24"/>
        </w:rPr>
        <w:t>в присутствии</w:t>
      </w:r>
      <w:r w:rsidRPr="00585554">
        <w:rPr>
          <w:rFonts w:eastAsia="SchoolBookSanPin"/>
          <w:spacing w:val="24"/>
          <w:sz w:val="24"/>
          <w:szCs w:val="24"/>
        </w:rPr>
        <w:t xml:space="preserve"> </w:t>
      </w:r>
      <w:r w:rsidRPr="00585554">
        <w:rPr>
          <w:rFonts w:eastAsia="SchoolBookSanPin"/>
          <w:sz w:val="24"/>
          <w:szCs w:val="24"/>
        </w:rPr>
        <w:t>значительного</w:t>
      </w:r>
      <w:r w:rsidRPr="00585554">
        <w:rPr>
          <w:rFonts w:eastAsia="SchoolBookSanPin"/>
          <w:spacing w:val="24"/>
          <w:sz w:val="24"/>
          <w:szCs w:val="24"/>
        </w:rPr>
        <w:t xml:space="preserve"> </w:t>
      </w:r>
      <w:r w:rsidRPr="00585554">
        <w:rPr>
          <w:rFonts w:eastAsia="SchoolBookSanPin"/>
          <w:sz w:val="24"/>
          <w:szCs w:val="24"/>
        </w:rPr>
        <w:t>числа</w:t>
      </w:r>
      <w:r w:rsidRPr="00585554">
        <w:rPr>
          <w:rFonts w:eastAsia="SchoolBookSanPin"/>
          <w:spacing w:val="24"/>
          <w:sz w:val="24"/>
          <w:szCs w:val="24"/>
        </w:rPr>
        <w:t xml:space="preserve"> </w:t>
      </w:r>
      <w:r w:rsidRPr="00585554">
        <w:rPr>
          <w:rFonts w:eastAsia="SchoolBookSanPin"/>
          <w:spacing w:val="2"/>
          <w:sz w:val="24"/>
          <w:szCs w:val="24"/>
        </w:rPr>
        <w:t>о</w:t>
      </w:r>
      <w:r w:rsidRPr="00585554">
        <w:rPr>
          <w:rFonts w:eastAsia="SchoolBookSanPin"/>
          <w:spacing w:val="-3"/>
          <w:w w:val="99"/>
          <w:sz w:val="24"/>
          <w:szCs w:val="24"/>
        </w:rPr>
        <w:t>б</w:t>
      </w:r>
      <w:r w:rsidRPr="00585554">
        <w:rPr>
          <w:rFonts w:eastAsia="SchoolBookSanPin"/>
          <w:w w:val="101"/>
          <w:sz w:val="24"/>
          <w:szCs w:val="24"/>
        </w:rPr>
        <w:t>учающихся);</w:t>
      </w:r>
    </w:p>
    <w:p w:rsidR="004D5D49" w:rsidRPr="00585554" w:rsidRDefault="004D5D49" w:rsidP="004D5D49">
      <w:pPr>
        <w:spacing w:before="20" w:line="223" w:lineRule="auto"/>
        <w:ind w:left="344" w:right="58" w:hanging="227"/>
        <w:jc w:val="both"/>
        <w:rPr>
          <w:rFonts w:eastAsia="SchoolBookSanPin"/>
          <w:sz w:val="24"/>
          <w:szCs w:val="24"/>
        </w:rPr>
      </w:pPr>
      <w:r w:rsidRPr="00585554">
        <w:rPr>
          <w:rFonts w:eastAsia="SchoolBookSanPin"/>
          <w:spacing w:val="10"/>
          <w:sz w:val="24"/>
          <w:szCs w:val="24"/>
        </w:rPr>
        <w:t>—</w:t>
      </w:r>
      <w:r w:rsidRPr="00585554">
        <w:rPr>
          <w:rFonts w:eastAsia="SchoolBookSanPin"/>
          <w:sz w:val="24"/>
          <w:szCs w:val="24"/>
        </w:rPr>
        <w:t>с</w:t>
      </w:r>
      <w:r w:rsidRPr="00585554">
        <w:rPr>
          <w:rFonts w:eastAsia="SchoolBookSanPin"/>
          <w:spacing w:val="2"/>
          <w:sz w:val="24"/>
          <w:szCs w:val="24"/>
        </w:rPr>
        <w:t>о</w:t>
      </w:r>
      <w:r w:rsidRPr="00585554">
        <w:rPr>
          <w:rFonts w:eastAsia="SchoolBookSanPin"/>
          <w:sz w:val="24"/>
          <w:szCs w:val="24"/>
        </w:rPr>
        <w:t>от</w:t>
      </w:r>
      <w:r w:rsidRPr="00585554">
        <w:rPr>
          <w:rFonts w:eastAsia="SchoolBookSanPin"/>
          <w:spacing w:val="2"/>
          <w:sz w:val="24"/>
          <w:szCs w:val="24"/>
        </w:rPr>
        <w:t>в</w:t>
      </w:r>
      <w:r w:rsidRPr="00585554">
        <w:rPr>
          <w:rFonts w:eastAsia="SchoolBookSanPin"/>
          <w:sz w:val="24"/>
          <w:szCs w:val="24"/>
        </w:rPr>
        <w:t>етствия</w:t>
      </w:r>
      <w:r w:rsidRPr="00585554">
        <w:rPr>
          <w:rFonts w:eastAsia="SchoolBookSanPin"/>
          <w:spacing w:val="-3"/>
          <w:sz w:val="24"/>
          <w:szCs w:val="24"/>
        </w:rPr>
        <w:t xml:space="preserve"> </w:t>
      </w:r>
      <w:r w:rsidRPr="00585554">
        <w:rPr>
          <w:rFonts w:eastAsia="SchoolBookSanPin"/>
          <w:sz w:val="24"/>
          <w:szCs w:val="24"/>
        </w:rPr>
        <w:t>арте</w:t>
      </w:r>
      <w:r w:rsidRPr="00585554">
        <w:rPr>
          <w:rFonts w:eastAsia="SchoolBookSanPin"/>
          <w:spacing w:val="4"/>
          <w:sz w:val="24"/>
          <w:szCs w:val="24"/>
        </w:rPr>
        <w:t>ф</w:t>
      </w:r>
      <w:r w:rsidRPr="00585554">
        <w:rPr>
          <w:rFonts w:eastAsia="SchoolBookSanPin"/>
          <w:sz w:val="24"/>
          <w:szCs w:val="24"/>
        </w:rPr>
        <w:t>а</w:t>
      </w:r>
      <w:r w:rsidRPr="00585554">
        <w:rPr>
          <w:rFonts w:eastAsia="SchoolBookSanPin"/>
          <w:spacing w:val="-2"/>
          <w:sz w:val="24"/>
          <w:szCs w:val="24"/>
        </w:rPr>
        <w:t>к</w:t>
      </w:r>
      <w:r w:rsidRPr="00585554">
        <w:rPr>
          <w:rFonts w:eastAsia="SchoolBookSanPin"/>
          <w:sz w:val="24"/>
          <w:szCs w:val="24"/>
        </w:rPr>
        <w:t>тов</w:t>
      </w:r>
      <w:r w:rsidRPr="00585554">
        <w:rPr>
          <w:rFonts w:eastAsia="SchoolBookSanPin"/>
          <w:spacing w:val="13"/>
          <w:sz w:val="24"/>
          <w:szCs w:val="24"/>
        </w:rPr>
        <w:t xml:space="preserve"> </w:t>
      </w:r>
      <w:r w:rsidRPr="00585554">
        <w:rPr>
          <w:rFonts w:eastAsia="SchoolBookSanPin"/>
          <w:sz w:val="24"/>
          <w:szCs w:val="24"/>
        </w:rPr>
        <w:t>и</w:t>
      </w:r>
      <w:r w:rsidRPr="00585554">
        <w:rPr>
          <w:rFonts w:eastAsia="SchoolBookSanPin"/>
          <w:spacing w:val="4"/>
          <w:sz w:val="24"/>
          <w:szCs w:val="24"/>
        </w:rPr>
        <w:t xml:space="preserve"> </w:t>
      </w:r>
      <w:r w:rsidRPr="00585554">
        <w:rPr>
          <w:rFonts w:eastAsia="SchoolBookSanPin"/>
          <w:sz w:val="24"/>
          <w:szCs w:val="24"/>
        </w:rPr>
        <w:t>п</w:t>
      </w:r>
      <w:r w:rsidRPr="00585554">
        <w:rPr>
          <w:rFonts w:eastAsia="SchoolBookSanPin"/>
          <w:spacing w:val="2"/>
          <w:sz w:val="24"/>
          <w:szCs w:val="24"/>
        </w:rPr>
        <w:t>р</w:t>
      </w:r>
      <w:r w:rsidRPr="00585554">
        <w:rPr>
          <w:rFonts w:eastAsia="SchoolBookSanPin"/>
          <w:sz w:val="24"/>
          <w:szCs w:val="24"/>
        </w:rPr>
        <w:t>оцедур</w:t>
      </w:r>
      <w:r w:rsidRPr="00585554">
        <w:rPr>
          <w:rFonts w:eastAsia="SchoolBookSanPin"/>
          <w:spacing w:val="11"/>
          <w:sz w:val="24"/>
          <w:szCs w:val="24"/>
        </w:rPr>
        <w:t xml:space="preserve"> </w:t>
      </w:r>
      <w:r w:rsidRPr="00585554">
        <w:rPr>
          <w:rFonts w:eastAsia="SchoolBookSanPin"/>
          <w:sz w:val="24"/>
          <w:szCs w:val="24"/>
        </w:rPr>
        <w:t>наг</w:t>
      </w:r>
      <w:r w:rsidRPr="00585554">
        <w:rPr>
          <w:rFonts w:eastAsia="SchoolBookSanPin"/>
          <w:spacing w:val="2"/>
          <w:sz w:val="24"/>
          <w:szCs w:val="24"/>
        </w:rPr>
        <w:t>р</w:t>
      </w:r>
      <w:r w:rsidRPr="00585554">
        <w:rPr>
          <w:rFonts w:eastAsia="SchoolBookSanPin"/>
          <w:sz w:val="24"/>
          <w:szCs w:val="24"/>
        </w:rPr>
        <w:t>аждения</w:t>
      </w:r>
      <w:r w:rsidRPr="00585554">
        <w:rPr>
          <w:rFonts w:eastAsia="SchoolBookSanPin"/>
          <w:spacing w:val="13"/>
          <w:sz w:val="24"/>
          <w:szCs w:val="24"/>
        </w:rPr>
        <w:t xml:space="preserve"> </w:t>
      </w:r>
      <w:r w:rsidRPr="00585554">
        <w:rPr>
          <w:rFonts w:eastAsia="SchoolBookSanPin"/>
          <w:sz w:val="24"/>
          <w:szCs w:val="24"/>
        </w:rPr>
        <w:t>укладу</w:t>
      </w:r>
      <w:r w:rsidRPr="00585554">
        <w:rPr>
          <w:rFonts w:eastAsia="SchoolBookSanPin"/>
          <w:spacing w:val="11"/>
          <w:sz w:val="24"/>
          <w:szCs w:val="24"/>
        </w:rPr>
        <w:t xml:space="preserve"> </w:t>
      </w:r>
      <w:r w:rsidRPr="00585554">
        <w:rPr>
          <w:rFonts w:eastAsia="SchoolBookSanPin"/>
          <w:spacing w:val="2"/>
          <w:sz w:val="24"/>
          <w:szCs w:val="24"/>
        </w:rPr>
        <w:t>о</w:t>
      </w:r>
      <w:r>
        <w:rPr>
          <w:rFonts w:eastAsia="SchoolBookSanPin"/>
          <w:sz w:val="24"/>
          <w:szCs w:val="24"/>
        </w:rPr>
        <w:t>б</w:t>
      </w:r>
      <w:r w:rsidRPr="00585554">
        <w:rPr>
          <w:rFonts w:eastAsia="SchoolBookSanPin"/>
          <w:sz w:val="24"/>
          <w:szCs w:val="24"/>
        </w:rPr>
        <w:t>ще</w:t>
      </w:r>
      <w:r w:rsidRPr="00585554">
        <w:rPr>
          <w:rFonts w:eastAsia="SchoolBookSanPin"/>
          <w:spacing w:val="2"/>
          <w:sz w:val="24"/>
          <w:szCs w:val="24"/>
        </w:rPr>
        <w:t>о</w:t>
      </w:r>
      <w:r w:rsidRPr="00585554">
        <w:rPr>
          <w:rFonts w:eastAsia="SchoolBookSanPin"/>
          <w:spacing w:val="-2"/>
          <w:sz w:val="24"/>
          <w:szCs w:val="24"/>
        </w:rPr>
        <w:t>б</w:t>
      </w:r>
      <w:r w:rsidRPr="00585554">
        <w:rPr>
          <w:rFonts w:eastAsia="SchoolBookSanPin"/>
          <w:spacing w:val="2"/>
          <w:sz w:val="24"/>
          <w:szCs w:val="24"/>
        </w:rPr>
        <w:t>р</w:t>
      </w:r>
      <w:r w:rsidRPr="00585554">
        <w:rPr>
          <w:rFonts w:eastAsia="SchoolBookSanPin"/>
          <w:sz w:val="24"/>
          <w:szCs w:val="24"/>
        </w:rPr>
        <w:t>а</w:t>
      </w:r>
      <w:r w:rsidRPr="00585554">
        <w:rPr>
          <w:rFonts w:eastAsia="SchoolBookSanPin"/>
          <w:spacing w:val="2"/>
          <w:sz w:val="24"/>
          <w:szCs w:val="24"/>
        </w:rPr>
        <w:t>з</w:t>
      </w:r>
      <w:r w:rsidRPr="00585554">
        <w:rPr>
          <w:rFonts w:eastAsia="SchoolBookSanPin"/>
          <w:sz w:val="24"/>
          <w:szCs w:val="24"/>
        </w:rPr>
        <w:t>о</w:t>
      </w:r>
      <w:r w:rsidRPr="00585554">
        <w:rPr>
          <w:rFonts w:eastAsia="SchoolBookSanPin"/>
          <w:spacing w:val="2"/>
          <w:sz w:val="24"/>
          <w:szCs w:val="24"/>
        </w:rPr>
        <w:t>в</w:t>
      </w:r>
      <w:r w:rsidRPr="00585554">
        <w:rPr>
          <w:rFonts w:eastAsia="SchoolBookSanPin"/>
          <w:sz w:val="24"/>
          <w:szCs w:val="24"/>
        </w:rPr>
        <w:t>ательной</w:t>
      </w:r>
      <w:r w:rsidRPr="00585554">
        <w:rPr>
          <w:rFonts w:eastAsia="SchoolBookSanPin"/>
          <w:spacing w:val="1"/>
          <w:sz w:val="24"/>
          <w:szCs w:val="24"/>
        </w:rPr>
        <w:t xml:space="preserve"> </w:t>
      </w:r>
      <w:r w:rsidRPr="00585554">
        <w:rPr>
          <w:rFonts w:eastAsia="SchoolBookSanPin"/>
          <w:spacing w:val="-2"/>
          <w:sz w:val="24"/>
          <w:szCs w:val="24"/>
        </w:rPr>
        <w:t>о</w:t>
      </w:r>
      <w:r w:rsidRPr="00585554">
        <w:rPr>
          <w:rFonts w:eastAsia="SchoolBookSanPin"/>
          <w:sz w:val="24"/>
          <w:szCs w:val="24"/>
        </w:rPr>
        <w:t>р</w:t>
      </w:r>
      <w:r w:rsidRPr="00585554">
        <w:rPr>
          <w:rFonts w:eastAsia="SchoolBookSanPin"/>
          <w:spacing w:val="-2"/>
          <w:sz w:val="24"/>
          <w:szCs w:val="24"/>
        </w:rPr>
        <w:t>г</w:t>
      </w:r>
      <w:r w:rsidRPr="00585554">
        <w:rPr>
          <w:rFonts w:eastAsia="SchoolBookSanPin"/>
          <w:sz w:val="24"/>
          <w:szCs w:val="24"/>
        </w:rPr>
        <w:t>ани</w:t>
      </w:r>
      <w:r w:rsidRPr="00585554">
        <w:rPr>
          <w:rFonts w:eastAsia="SchoolBookSanPin"/>
          <w:spacing w:val="2"/>
          <w:sz w:val="24"/>
          <w:szCs w:val="24"/>
        </w:rPr>
        <w:t>з</w:t>
      </w:r>
      <w:r w:rsidRPr="00585554">
        <w:rPr>
          <w:rFonts w:eastAsia="SchoolBookSanPin"/>
          <w:sz w:val="24"/>
          <w:szCs w:val="24"/>
        </w:rPr>
        <w:t xml:space="preserve">ации, </w:t>
      </w:r>
      <w:r w:rsidRPr="00585554">
        <w:rPr>
          <w:rFonts w:eastAsia="SchoolBookSanPin"/>
          <w:spacing w:val="2"/>
          <w:sz w:val="24"/>
          <w:szCs w:val="24"/>
        </w:rPr>
        <w:t>к</w:t>
      </w:r>
      <w:r w:rsidRPr="00585554">
        <w:rPr>
          <w:rFonts w:eastAsia="SchoolBookSanPin"/>
          <w:sz w:val="24"/>
          <w:szCs w:val="24"/>
        </w:rPr>
        <w:t>ачест</w:t>
      </w:r>
      <w:r w:rsidRPr="00585554">
        <w:rPr>
          <w:rFonts w:eastAsia="SchoolBookSanPin"/>
          <w:spacing w:val="-3"/>
          <w:sz w:val="24"/>
          <w:szCs w:val="24"/>
        </w:rPr>
        <w:t>в</w:t>
      </w:r>
      <w:r w:rsidRPr="00585554">
        <w:rPr>
          <w:rFonts w:eastAsia="SchoolBookSanPin"/>
          <w:sz w:val="24"/>
          <w:szCs w:val="24"/>
        </w:rPr>
        <w:t>у</w:t>
      </w:r>
      <w:r w:rsidRPr="00585554">
        <w:rPr>
          <w:rFonts w:eastAsia="SchoolBookSanPin"/>
          <w:spacing w:val="4"/>
          <w:sz w:val="24"/>
          <w:szCs w:val="24"/>
        </w:rPr>
        <w:t xml:space="preserve"> </w:t>
      </w:r>
      <w:r w:rsidRPr="00585554">
        <w:rPr>
          <w:rFonts w:eastAsia="SchoolBookSanPin"/>
          <w:spacing w:val="2"/>
          <w:sz w:val="24"/>
          <w:szCs w:val="24"/>
        </w:rPr>
        <w:t>во</w:t>
      </w:r>
      <w:r w:rsidRPr="00585554">
        <w:rPr>
          <w:rFonts w:eastAsia="SchoolBookSanPin"/>
          <w:sz w:val="24"/>
          <w:szCs w:val="24"/>
        </w:rPr>
        <w:t>спиты</w:t>
      </w:r>
      <w:r w:rsidRPr="00585554">
        <w:rPr>
          <w:rFonts w:eastAsia="SchoolBookSanPin"/>
          <w:spacing w:val="2"/>
          <w:sz w:val="24"/>
          <w:szCs w:val="24"/>
        </w:rPr>
        <w:t>в</w:t>
      </w:r>
      <w:r w:rsidRPr="00585554">
        <w:rPr>
          <w:rFonts w:eastAsia="SchoolBookSanPin"/>
          <w:w w:val="101"/>
          <w:sz w:val="24"/>
          <w:szCs w:val="24"/>
        </w:rPr>
        <w:t xml:space="preserve">ающей </w:t>
      </w:r>
      <w:r w:rsidRPr="00585554">
        <w:rPr>
          <w:rFonts w:eastAsia="SchoolBookSanPin"/>
          <w:sz w:val="24"/>
          <w:szCs w:val="24"/>
        </w:rPr>
        <w:t>с</w:t>
      </w:r>
      <w:r w:rsidRPr="00585554">
        <w:rPr>
          <w:rFonts w:eastAsia="SchoolBookSanPin"/>
          <w:spacing w:val="2"/>
          <w:sz w:val="24"/>
          <w:szCs w:val="24"/>
        </w:rPr>
        <w:t>р</w:t>
      </w:r>
      <w:r w:rsidRPr="00585554">
        <w:rPr>
          <w:rFonts w:eastAsia="SchoolBookSanPin"/>
          <w:sz w:val="24"/>
          <w:szCs w:val="24"/>
        </w:rPr>
        <w:t>еды,</w:t>
      </w:r>
      <w:r w:rsidRPr="00585554">
        <w:rPr>
          <w:rFonts w:eastAsia="SchoolBookSanPin"/>
          <w:spacing w:val="24"/>
          <w:sz w:val="24"/>
          <w:szCs w:val="24"/>
        </w:rPr>
        <w:t xml:space="preserve"> </w:t>
      </w:r>
      <w:r w:rsidRPr="00585554">
        <w:rPr>
          <w:rFonts w:eastAsia="SchoolBookSanPin"/>
          <w:sz w:val="24"/>
          <w:szCs w:val="24"/>
        </w:rPr>
        <w:t>сим</w:t>
      </w:r>
      <w:r w:rsidRPr="00585554">
        <w:rPr>
          <w:rFonts w:eastAsia="SchoolBookSanPin"/>
          <w:spacing w:val="2"/>
          <w:sz w:val="24"/>
          <w:szCs w:val="24"/>
        </w:rPr>
        <w:t>в</w:t>
      </w:r>
      <w:r w:rsidRPr="00585554">
        <w:rPr>
          <w:rFonts w:eastAsia="SchoolBookSanPin"/>
          <w:spacing w:val="-2"/>
          <w:sz w:val="24"/>
          <w:szCs w:val="24"/>
        </w:rPr>
        <w:t>о</w:t>
      </w:r>
      <w:r w:rsidRPr="00585554">
        <w:rPr>
          <w:rFonts w:eastAsia="SchoolBookSanPin"/>
          <w:sz w:val="24"/>
          <w:szCs w:val="24"/>
        </w:rPr>
        <w:t>лике</w:t>
      </w:r>
      <w:r w:rsidRPr="00585554">
        <w:rPr>
          <w:rFonts w:eastAsia="SchoolBookSanPin"/>
          <w:spacing w:val="33"/>
          <w:sz w:val="24"/>
          <w:szCs w:val="24"/>
        </w:rPr>
        <w:t xml:space="preserve"> </w:t>
      </w:r>
      <w:r w:rsidRPr="00585554">
        <w:rPr>
          <w:rFonts w:eastAsia="SchoolBookSanPin"/>
          <w:spacing w:val="2"/>
          <w:sz w:val="24"/>
          <w:szCs w:val="24"/>
        </w:rPr>
        <w:t>о</w:t>
      </w:r>
      <w:r w:rsidRPr="00585554">
        <w:rPr>
          <w:rFonts w:eastAsia="SchoolBookSanPin"/>
          <w:sz w:val="24"/>
          <w:szCs w:val="24"/>
        </w:rPr>
        <w:t>бще</w:t>
      </w:r>
      <w:r w:rsidRPr="00585554">
        <w:rPr>
          <w:rFonts w:eastAsia="SchoolBookSanPin"/>
          <w:spacing w:val="2"/>
          <w:sz w:val="24"/>
          <w:szCs w:val="24"/>
        </w:rPr>
        <w:t>о</w:t>
      </w:r>
      <w:r w:rsidRPr="00585554">
        <w:rPr>
          <w:rFonts w:eastAsia="SchoolBookSanPin"/>
          <w:spacing w:val="-2"/>
          <w:sz w:val="24"/>
          <w:szCs w:val="24"/>
        </w:rPr>
        <w:t>б</w:t>
      </w:r>
      <w:r w:rsidRPr="00585554">
        <w:rPr>
          <w:rFonts w:eastAsia="SchoolBookSanPin"/>
          <w:spacing w:val="2"/>
          <w:sz w:val="24"/>
          <w:szCs w:val="24"/>
        </w:rPr>
        <w:t>р</w:t>
      </w:r>
      <w:r w:rsidRPr="00585554">
        <w:rPr>
          <w:rFonts w:eastAsia="SchoolBookSanPin"/>
          <w:sz w:val="24"/>
          <w:szCs w:val="24"/>
        </w:rPr>
        <w:t>а</w:t>
      </w:r>
      <w:r w:rsidRPr="00585554">
        <w:rPr>
          <w:rFonts w:eastAsia="SchoolBookSanPin"/>
          <w:spacing w:val="2"/>
          <w:sz w:val="24"/>
          <w:szCs w:val="24"/>
        </w:rPr>
        <w:t>з</w:t>
      </w:r>
      <w:r w:rsidRPr="00585554">
        <w:rPr>
          <w:rFonts w:eastAsia="SchoolBookSanPin"/>
          <w:sz w:val="24"/>
          <w:szCs w:val="24"/>
        </w:rPr>
        <w:t>о</w:t>
      </w:r>
      <w:r w:rsidRPr="00585554">
        <w:rPr>
          <w:rFonts w:eastAsia="SchoolBookSanPin"/>
          <w:spacing w:val="2"/>
          <w:sz w:val="24"/>
          <w:szCs w:val="24"/>
        </w:rPr>
        <w:t>в</w:t>
      </w:r>
      <w:r w:rsidRPr="00585554">
        <w:rPr>
          <w:rFonts w:eastAsia="SchoolBookSanPin"/>
          <w:sz w:val="24"/>
          <w:szCs w:val="24"/>
        </w:rPr>
        <w:t>ательной</w:t>
      </w:r>
      <w:r w:rsidRPr="00585554">
        <w:rPr>
          <w:rFonts w:eastAsia="SchoolBookSanPin"/>
          <w:spacing w:val="28"/>
          <w:sz w:val="24"/>
          <w:szCs w:val="24"/>
        </w:rPr>
        <w:t xml:space="preserve"> </w:t>
      </w:r>
      <w:r w:rsidRPr="00585554">
        <w:rPr>
          <w:rFonts w:eastAsia="SchoolBookSanPin"/>
          <w:spacing w:val="-2"/>
          <w:sz w:val="24"/>
          <w:szCs w:val="24"/>
        </w:rPr>
        <w:t>о</w:t>
      </w:r>
      <w:r w:rsidRPr="00585554">
        <w:rPr>
          <w:rFonts w:eastAsia="SchoolBookSanPin"/>
          <w:sz w:val="24"/>
          <w:szCs w:val="24"/>
        </w:rPr>
        <w:t>р</w:t>
      </w:r>
      <w:r w:rsidRPr="00585554">
        <w:rPr>
          <w:rFonts w:eastAsia="SchoolBookSanPin"/>
          <w:spacing w:val="-2"/>
          <w:sz w:val="24"/>
          <w:szCs w:val="24"/>
        </w:rPr>
        <w:t>г</w:t>
      </w:r>
      <w:r w:rsidRPr="00585554">
        <w:rPr>
          <w:rFonts w:eastAsia="SchoolBookSanPin"/>
          <w:sz w:val="24"/>
          <w:szCs w:val="24"/>
        </w:rPr>
        <w:t>ани</w:t>
      </w:r>
      <w:r w:rsidRPr="00585554">
        <w:rPr>
          <w:rFonts w:eastAsia="SchoolBookSanPin"/>
          <w:spacing w:val="2"/>
          <w:sz w:val="24"/>
          <w:szCs w:val="24"/>
        </w:rPr>
        <w:t>з</w:t>
      </w:r>
      <w:r w:rsidRPr="00585554">
        <w:rPr>
          <w:rFonts w:eastAsia="SchoolBookSanPin"/>
          <w:w w:val="101"/>
          <w:sz w:val="24"/>
          <w:szCs w:val="24"/>
        </w:rPr>
        <w:t>ации;</w:t>
      </w:r>
    </w:p>
    <w:p w:rsidR="004D5D49" w:rsidRPr="00585554" w:rsidRDefault="004D5D49" w:rsidP="004D5D49">
      <w:pPr>
        <w:spacing w:line="223" w:lineRule="auto"/>
        <w:ind w:left="344" w:right="58" w:hanging="227"/>
        <w:jc w:val="both"/>
        <w:rPr>
          <w:rFonts w:eastAsia="SchoolBookSanPin"/>
          <w:sz w:val="24"/>
          <w:szCs w:val="24"/>
        </w:rPr>
      </w:pPr>
      <w:r w:rsidRPr="00585554">
        <w:rPr>
          <w:rFonts w:eastAsia="SchoolBookSanPin"/>
          <w:spacing w:val="10"/>
          <w:sz w:val="24"/>
          <w:szCs w:val="24"/>
        </w:rPr>
        <w:t>—</w:t>
      </w:r>
      <w:r w:rsidRPr="00585554">
        <w:rPr>
          <w:rFonts w:eastAsia="SchoolBookSanPin"/>
          <w:sz w:val="24"/>
          <w:szCs w:val="24"/>
        </w:rPr>
        <w:t>п</w:t>
      </w:r>
      <w:r w:rsidRPr="00585554">
        <w:rPr>
          <w:rFonts w:eastAsia="SchoolBookSanPin"/>
          <w:spacing w:val="2"/>
          <w:sz w:val="24"/>
          <w:szCs w:val="24"/>
        </w:rPr>
        <w:t>р</w:t>
      </w:r>
      <w:r w:rsidRPr="00585554">
        <w:rPr>
          <w:rFonts w:eastAsia="SchoolBookSanPin"/>
          <w:sz w:val="24"/>
          <w:szCs w:val="24"/>
        </w:rPr>
        <w:t>оз</w:t>
      </w:r>
      <w:r w:rsidRPr="00585554">
        <w:rPr>
          <w:rFonts w:eastAsia="SchoolBookSanPin"/>
          <w:spacing w:val="2"/>
          <w:sz w:val="24"/>
          <w:szCs w:val="24"/>
        </w:rPr>
        <w:t>р</w:t>
      </w:r>
      <w:r w:rsidRPr="00585554">
        <w:rPr>
          <w:rFonts w:eastAsia="SchoolBookSanPin"/>
          <w:sz w:val="24"/>
          <w:szCs w:val="24"/>
        </w:rPr>
        <w:t>ачн</w:t>
      </w:r>
      <w:r w:rsidRPr="00585554">
        <w:rPr>
          <w:rFonts w:eastAsia="SchoolBookSanPin"/>
          <w:spacing w:val="2"/>
          <w:sz w:val="24"/>
          <w:szCs w:val="24"/>
        </w:rPr>
        <w:t>о</w:t>
      </w:r>
      <w:r w:rsidRPr="00585554">
        <w:rPr>
          <w:rFonts w:eastAsia="SchoolBookSanPin"/>
          <w:sz w:val="24"/>
          <w:szCs w:val="24"/>
        </w:rPr>
        <w:t>сти п</w:t>
      </w:r>
      <w:r w:rsidRPr="00585554">
        <w:rPr>
          <w:rFonts w:eastAsia="SchoolBookSanPin"/>
          <w:spacing w:val="2"/>
          <w:sz w:val="24"/>
          <w:szCs w:val="24"/>
        </w:rPr>
        <w:t>р</w:t>
      </w:r>
      <w:r w:rsidRPr="00585554">
        <w:rPr>
          <w:rFonts w:eastAsia="SchoolBookSanPin"/>
          <w:sz w:val="24"/>
          <w:szCs w:val="24"/>
        </w:rPr>
        <w:t>авил</w:t>
      </w:r>
      <w:r w:rsidRPr="00585554">
        <w:rPr>
          <w:rFonts w:eastAsia="SchoolBookSanPin"/>
          <w:spacing w:val="7"/>
          <w:sz w:val="24"/>
          <w:szCs w:val="24"/>
        </w:rPr>
        <w:t xml:space="preserve"> </w:t>
      </w:r>
      <w:r w:rsidRPr="00585554">
        <w:rPr>
          <w:rFonts w:eastAsia="SchoolBookSanPin"/>
          <w:sz w:val="24"/>
          <w:szCs w:val="24"/>
        </w:rPr>
        <w:t>п</w:t>
      </w:r>
      <w:r w:rsidRPr="00585554">
        <w:rPr>
          <w:rFonts w:eastAsia="SchoolBookSanPin"/>
          <w:spacing w:val="2"/>
          <w:sz w:val="24"/>
          <w:szCs w:val="24"/>
        </w:rPr>
        <w:t>о</w:t>
      </w:r>
      <w:r w:rsidRPr="00585554">
        <w:rPr>
          <w:rFonts w:eastAsia="SchoolBookSanPin"/>
          <w:sz w:val="24"/>
          <w:szCs w:val="24"/>
        </w:rPr>
        <w:t>ощ</w:t>
      </w:r>
      <w:r w:rsidRPr="00585554">
        <w:rPr>
          <w:rFonts w:eastAsia="SchoolBookSanPin"/>
          <w:spacing w:val="2"/>
          <w:sz w:val="24"/>
          <w:szCs w:val="24"/>
        </w:rPr>
        <w:t>р</w:t>
      </w:r>
      <w:r w:rsidRPr="00585554">
        <w:rPr>
          <w:rFonts w:eastAsia="SchoolBookSanPin"/>
          <w:sz w:val="24"/>
          <w:szCs w:val="24"/>
        </w:rPr>
        <w:t>ения</w:t>
      </w:r>
      <w:r w:rsidRPr="00585554">
        <w:rPr>
          <w:rFonts w:eastAsia="SchoolBookSanPin"/>
          <w:spacing w:val="15"/>
          <w:sz w:val="24"/>
          <w:szCs w:val="24"/>
        </w:rPr>
        <w:t xml:space="preserve"> </w:t>
      </w:r>
      <w:r w:rsidRPr="00585554">
        <w:rPr>
          <w:rFonts w:eastAsia="SchoolBookSanPin"/>
          <w:sz w:val="24"/>
          <w:szCs w:val="24"/>
        </w:rPr>
        <w:t>(наличие</w:t>
      </w:r>
      <w:r w:rsidRPr="00585554">
        <w:rPr>
          <w:rFonts w:eastAsia="SchoolBookSanPin"/>
          <w:spacing w:val="7"/>
          <w:sz w:val="24"/>
          <w:szCs w:val="24"/>
        </w:rPr>
        <w:t xml:space="preserve"> </w:t>
      </w:r>
      <w:r w:rsidRPr="00585554">
        <w:rPr>
          <w:rFonts w:eastAsia="SchoolBookSanPin"/>
          <w:sz w:val="24"/>
          <w:szCs w:val="24"/>
        </w:rPr>
        <w:t>п</w:t>
      </w:r>
      <w:r w:rsidRPr="00585554">
        <w:rPr>
          <w:rFonts w:eastAsia="SchoolBookSanPin"/>
          <w:spacing w:val="-2"/>
          <w:sz w:val="24"/>
          <w:szCs w:val="24"/>
        </w:rPr>
        <w:t>о</w:t>
      </w:r>
      <w:r w:rsidRPr="00585554">
        <w:rPr>
          <w:rFonts w:eastAsia="SchoolBookSanPin"/>
          <w:sz w:val="24"/>
          <w:szCs w:val="24"/>
        </w:rPr>
        <w:t>ложения</w:t>
      </w:r>
      <w:r w:rsidRPr="00585554">
        <w:rPr>
          <w:rFonts w:eastAsia="SchoolBookSanPin"/>
          <w:spacing w:val="15"/>
          <w:sz w:val="24"/>
          <w:szCs w:val="24"/>
        </w:rPr>
        <w:t xml:space="preserve"> </w:t>
      </w:r>
      <w:r w:rsidRPr="00585554">
        <w:rPr>
          <w:rFonts w:eastAsia="SchoolBookSanPin"/>
          <w:sz w:val="24"/>
          <w:szCs w:val="24"/>
        </w:rPr>
        <w:t>о</w:t>
      </w:r>
      <w:r w:rsidRPr="00585554">
        <w:rPr>
          <w:rFonts w:eastAsia="SchoolBookSanPin"/>
          <w:spacing w:val="7"/>
          <w:sz w:val="24"/>
          <w:szCs w:val="24"/>
        </w:rPr>
        <w:t xml:space="preserve"> </w:t>
      </w:r>
      <w:r>
        <w:rPr>
          <w:rFonts w:eastAsia="SchoolBookSanPin"/>
          <w:sz w:val="24"/>
          <w:szCs w:val="24"/>
        </w:rPr>
        <w:t>на</w:t>
      </w:r>
      <w:r w:rsidRPr="00585554">
        <w:rPr>
          <w:rFonts w:eastAsia="SchoolBookSanPin"/>
          <w:sz w:val="24"/>
          <w:szCs w:val="24"/>
        </w:rPr>
        <w:t>г</w:t>
      </w:r>
      <w:r w:rsidRPr="00585554">
        <w:rPr>
          <w:rFonts w:eastAsia="SchoolBookSanPin"/>
          <w:spacing w:val="2"/>
          <w:sz w:val="24"/>
          <w:szCs w:val="24"/>
        </w:rPr>
        <w:t>р</w:t>
      </w:r>
      <w:r w:rsidRPr="00585554">
        <w:rPr>
          <w:rFonts w:eastAsia="SchoolBookSanPin"/>
          <w:sz w:val="24"/>
          <w:szCs w:val="24"/>
        </w:rPr>
        <w:t>аждениях,</w:t>
      </w:r>
      <w:r w:rsidRPr="00585554">
        <w:rPr>
          <w:rFonts w:eastAsia="SchoolBookSanPin"/>
          <w:spacing w:val="27"/>
          <w:sz w:val="24"/>
          <w:szCs w:val="24"/>
        </w:rPr>
        <w:t xml:space="preserve"> </w:t>
      </w:r>
      <w:r w:rsidRPr="00585554">
        <w:rPr>
          <w:rFonts w:eastAsia="SchoolBookSanPin"/>
          <w:sz w:val="24"/>
          <w:szCs w:val="24"/>
        </w:rPr>
        <w:t>неук</w:t>
      </w:r>
      <w:r w:rsidRPr="00585554">
        <w:rPr>
          <w:rFonts w:eastAsia="SchoolBookSanPin"/>
          <w:spacing w:val="2"/>
          <w:sz w:val="24"/>
          <w:szCs w:val="24"/>
        </w:rPr>
        <w:t>о</w:t>
      </w:r>
      <w:r w:rsidRPr="00585554">
        <w:rPr>
          <w:rFonts w:eastAsia="SchoolBookSanPin"/>
          <w:sz w:val="24"/>
          <w:szCs w:val="24"/>
        </w:rPr>
        <w:t>снительн</w:t>
      </w:r>
      <w:r w:rsidRPr="00585554">
        <w:rPr>
          <w:rFonts w:eastAsia="SchoolBookSanPin"/>
          <w:spacing w:val="2"/>
          <w:sz w:val="24"/>
          <w:szCs w:val="24"/>
        </w:rPr>
        <w:t>о</w:t>
      </w:r>
      <w:r w:rsidRPr="00585554">
        <w:rPr>
          <w:rFonts w:eastAsia="SchoolBookSanPin"/>
          <w:sz w:val="24"/>
          <w:szCs w:val="24"/>
        </w:rPr>
        <w:t>е</w:t>
      </w:r>
      <w:r w:rsidRPr="00585554">
        <w:rPr>
          <w:rFonts w:eastAsia="SchoolBookSanPin"/>
          <w:spacing w:val="12"/>
          <w:sz w:val="24"/>
          <w:szCs w:val="24"/>
        </w:rPr>
        <w:t xml:space="preserve"> </w:t>
      </w:r>
      <w:r w:rsidRPr="00585554">
        <w:rPr>
          <w:rFonts w:eastAsia="SchoolBookSanPin"/>
          <w:sz w:val="24"/>
          <w:szCs w:val="24"/>
        </w:rPr>
        <w:t>следо</w:t>
      </w:r>
      <w:r w:rsidRPr="00585554">
        <w:rPr>
          <w:rFonts w:eastAsia="SchoolBookSanPin"/>
          <w:spacing w:val="2"/>
          <w:sz w:val="24"/>
          <w:szCs w:val="24"/>
        </w:rPr>
        <w:t>в</w:t>
      </w:r>
      <w:r w:rsidRPr="00585554">
        <w:rPr>
          <w:rFonts w:eastAsia="SchoolBookSanPin"/>
          <w:sz w:val="24"/>
          <w:szCs w:val="24"/>
        </w:rPr>
        <w:t>ание</w:t>
      </w:r>
      <w:r w:rsidRPr="00585554">
        <w:rPr>
          <w:rFonts w:eastAsia="SchoolBookSanPin"/>
          <w:spacing w:val="6"/>
          <w:sz w:val="24"/>
          <w:szCs w:val="24"/>
        </w:rPr>
        <w:t xml:space="preserve"> </w:t>
      </w:r>
      <w:r w:rsidRPr="00585554">
        <w:rPr>
          <w:rFonts w:eastAsia="SchoolBookSanPin"/>
          <w:sz w:val="24"/>
          <w:szCs w:val="24"/>
        </w:rPr>
        <w:t>п</w:t>
      </w:r>
      <w:r w:rsidRPr="00585554">
        <w:rPr>
          <w:rFonts w:eastAsia="SchoolBookSanPin"/>
          <w:spacing w:val="-2"/>
          <w:sz w:val="24"/>
          <w:szCs w:val="24"/>
        </w:rPr>
        <w:t>о</w:t>
      </w:r>
      <w:r w:rsidRPr="00585554">
        <w:rPr>
          <w:rFonts w:eastAsia="SchoolBookSanPin"/>
          <w:sz w:val="24"/>
          <w:szCs w:val="24"/>
        </w:rPr>
        <w:t>ряд</w:t>
      </w:r>
      <w:r w:rsidRPr="00585554">
        <w:rPr>
          <w:rFonts w:eastAsia="SchoolBookSanPin"/>
          <w:spacing w:val="-4"/>
          <w:sz w:val="24"/>
          <w:szCs w:val="24"/>
        </w:rPr>
        <w:t>к</w:t>
      </w:r>
      <w:r w:rsidRPr="00585554">
        <w:rPr>
          <w:rFonts w:eastAsia="SchoolBookSanPin"/>
          <w:spacing w:val="-7"/>
          <w:sz w:val="24"/>
          <w:szCs w:val="24"/>
        </w:rPr>
        <w:t>у</w:t>
      </w:r>
      <w:r w:rsidRPr="00585554">
        <w:rPr>
          <w:rFonts w:eastAsia="SchoolBookSanPin"/>
          <w:sz w:val="24"/>
          <w:szCs w:val="24"/>
        </w:rPr>
        <w:t>,</w:t>
      </w:r>
      <w:r w:rsidRPr="00585554">
        <w:rPr>
          <w:rFonts w:eastAsia="SchoolBookSanPin"/>
          <w:spacing w:val="15"/>
          <w:sz w:val="24"/>
          <w:szCs w:val="24"/>
        </w:rPr>
        <w:t xml:space="preserve"> </w:t>
      </w:r>
      <w:r w:rsidRPr="00585554">
        <w:rPr>
          <w:rFonts w:eastAsia="SchoolBookSanPin"/>
          <w:spacing w:val="2"/>
          <w:sz w:val="24"/>
          <w:szCs w:val="24"/>
        </w:rPr>
        <w:t>з</w:t>
      </w:r>
      <w:r w:rsidRPr="00585554">
        <w:rPr>
          <w:rFonts w:eastAsia="SchoolBookSanPin"/>
          <w:w w:val="101"/>
          <w:sz w:val="24"/>
          <w:szCs w:val="24"/>
        </w:rPr>
        <w:t>афикси</w:t>
      </w:r>
      <w:r w:rsidRPr="00585554">
        <w:rPr>
          <w:rFonts w:eastAsia="SchoolBookSanPin"/>
          <w:spacing w:val="2"/>
          <w:sz w:val="24"/>
          <w:szCs w:val="24"/>
        </w:rPr>
        <w:t>р</w:t>
      </w:r>
      <w:r w:rsidRPr="00585554">
        <w:rPr>
          <w:rFonts w:eastAsia="SchoolBookSanPin"/>
          <w:sz w:val="24"/>
          <w:szCs w:val="24"/>
        </w:rPr>
        <w:t>о</w:t>
      </w:r>
      <w:r w:rsidRPr="00585554">
        <w:rPr>
          <w:rFonts w:eastAsia="SchoolBookSanPin"/>
          <w:spacing w:val="2"/>
          <w:sz w:val="24"/>
          <w:szCs w:val="24"/>
        </w:rPr>
        <w:t>в</w:t>
      </w:r>
      <w:r w:rsidRPr="00585554">
        <w:rPr>
          <w:rFonts w:eastAsia="SchoolBookSanPin"/>
          <w:sz w:val="24"/>
          <w:szCs w:val="24"/>
        </w:rPr>
        <w:t xml:space="preserve">анному </w:t>
      </w:r>
      <w:r w:rsidRPr="00585554">
        <w:rPr>
          <w:rFonts w:eastAsia="SchoolBookSanPin"/>
          <w:spacing w:val="31"/>
          <w:sz w:val="24"/>
          <w:szCs w:val="24"/>
        </w:rPr>
        <w:t xml:space="preserve"> </w:t>
      </w:r>
      <w:r w:rsidRPr="00585554">
        <w:rPr>
          <w:rFonts w:eastAsia="SchoolBookSanPin"/>
          <w:sz w:val="24"/>
          <w:szCs w:val="24"/>
        </w:rPr>
        <w:t xml:space="preserve">в </w:t>
      </w:r>
      <w:r w:rsidRPr="00585554">
        <w:rPr>
          <w:rFonts w:eastAsia="SchoolBookSanPin"/>
          <w:spacing w:val="31"/>
          <w:sz w:val="24"/>
          <w:szCs w:val="24"/>
        </w:rPr>
        <w:t xml:space="preserve"> </w:t>
      </w:r>
      <w:r w:rsidRPr="00585554">
        <w:rPr>
          <w:rFonts w:eastAsia="SchoolBookSanPin"/>
          <w:sz w:val="24"/>
          <w:szCs w:val="24"/>
        </w:rPr>
        <w:t xml:space="preserve">этом </w:t>
      </w:r>
      <w:r w:rsidRPr="00585554">
        <w:rPr>
          <w:rFonts w:eastAsia="SchoolBookSanPin"/>
          <w:spacing w:val="31"/>
          <w:sz w:val="24"/>
          <w:szCs w:val="24"/>
        </w:rPr>
        <w:t xml:space="preserve"> </w:t>
      </w:r>
      <w:r w:rsidRPr="00585554">
        <w:rPr>
          <w:rFonts w:eastAsia="SchoolBookSanPin"/>
          <w:sz w:val="24"/>
          <w:szCs w:val="24"/>
        </w:rPr>
        <w:t>до</w:t>
      </w:r>
      <w:r w:rsidRPr="00585554">
        <w:rPr>
          <w:rFonts w:eastAsia="SchoolBookSanPin"/>
          <w:spacing w:val="-4"/>
          <w:sz w:val="24"/>
          <w:szCs w:val="24"/>
        </w:rPr>
        <w:t>к</w:t>
      </w:r>
      <w:r w:rsidRPr="00585554">
        <w:rPr>
          <w:rFonts w:eastAsia="SchoolBookSanPin"/>
          <w:sz w:val="24"/>
          <w:szCs w:val="24"/>
        </w:rPr>
        <w:t xml:space="preserve">ументе, </w:t>
      </w:r>
      <w:r w:rsidRPr="00585554">
        <w:rPr>
          <w:rFonts w:eastAsia="SchoolBookSanPin"/>
          <w:spacing w:val="41"/>
          <w:sz w:val="24"/>
          <w:szCs w:val="24"/>
        </w:rPr>
        <w:t xml:space="preserve"> </w:t>
      </w:r>
      <w:r w:rsidRPr="00585554">
        <w:rPr>
          <w:rFonts w:eastAsia="SchoolBookSanPin"/>
          <w:sz w:val="24"/>
          <w:szCs w:val="24"/>
        </w:rPr>
        <w:t>с</w:t>
      </w:r>
      <w:r w:rsidRPr="00585554">
        <w:rPr>
          <w:rFonts w:eastAsia="SchoolBookSanPin"/>
          <w:spacing w:val="2"/>
          <w:sz w:val="24"/>
          <w:szCs w:val="24"/>
        </w:rPr>
        <w:t>о</w:t>
      </w:r>
      <w:r w:rsidRPr="00585554">
        <w:rPr>
          <w:rFonts w:eastAsia="SchoolBookSanPin"/>
          <w:spacing w:val="-2"/>
          <w:sz w:val="24"/>
          <w:szCs w:val="24"/>
        </w:rPr>
        <w:t>б</w:t>
      </w:r>
      <w:r w:rsidRPr="00585554">
        <w:rPr>
          <w:rFonts w:eastAsia="SchoolBookSanPin"/>
          <w:sz w:val="24"/>
          <w:szCs w:val="24"/>
        </w:rPr>
        <w:t>л</w:t>
      </w:r>
      <w:r w:rsidRPr="00585554">
        <w:rPr>
          <w:rFonts w:eastAsia="SchoolBookSanPin"/>
          <w:spacing w:val="-2"/>
          <w:sz w:val="24"/>
          <w:szCs w:val="24"/>
        </w:rPr>
        <w:t>ю</w:t>
      </w:r>
      <w:r w:rsidRPr="00585554">
        <w:rPr>
          <w:rFonts w:eastAsia="SchoolBookSanPin"/>
          <w:sz w:val="24"/>
          <w:szCs w:val="24"/>
        </w:rPr>
        <w:t xml:space="preserve">дение </w:t>
      </w:r>
      <w:r w:rsidRPr="00585554">
        <w:rPr>
          <w:rFonts w:eastAsia="SchoolBookSanPin"/>
          <w:spacing w:val="30"/>
          <w:sz w:val="24"/>
          <w:szCs w:val="24"/>
        </w:rPr>
        <w:t xml:space="preserve"> </w:t>
      </w:r>
      <w:r w:rsidRPr="00585554">
        <w:rPr>
          <w:rFonts w:eastAsia="SchoolBookSanPin"/>
          <w:sz w:val="24"/>
          <w:szCs w:val="24"/>
        </w:rPr>
        <w:t>сп</w:t>
      </w:r>
      <w:r w:rsidRPr="00585554">
        <w:rPr>
          <w:rFonts w:eastAsia="SchoolBookSanPin"/>
          <w:spacing w:val="2"/>
          <w:sz w:val="24"/>
          <w:szCs w:val="24"/>
        </w:rPr>
        <w:t>р</w:t>
      </w:r>
      <w:r w:rsidRPr="00585554">
        <w:rPr>
          <w:rFonts w:eastAsia="SchoolBookSanPin"/>
          <w:sz w:val="24"/>
          <w:szCs w:val="24"/>
        </w:rPr>
        <w:t>а</w:t>
      </w:r>
      <w:r w:rsidRPr="00585554">
        <w:rPr>
          <w:rFonts w:eastAsia="SchoolBookSanPin"/>
          <w:spacing w:val="2"/>
          <w:sz w:val="24"/>
          <w:szCs w:val="24"/>
        </w:rPr>
        <w:t>в</w:t>
      </w:r>
      <w:r w:rsidRPr="00585554">
        <w:rPr>
          <w:rFonts w:eastAsia="SchoolBookSanPin"/>
          <w:sz w:val="24"/>
          <w:szCs w:val="24"/>
        </w:rPr>
        <w:t>едли</w:t>
      </w:r>
      <w:r w:rsidRPr="00585554">
        <w:rPr>
          <w:rFonts w:eastAsia="SchoolBookSanPin"/>
          <w:spacing w:val="2"/>
          <w:sz w:val="24"/>
          <w:szCs w:val="24"/>
        </w:rPr>
        <w:t>во</w:t>
      </w:r>
      <w:r w:rsidRPr="00585554">
        <w:rPr>
          <w:rFonts w:eastAsia="SchoolBookSanPin"/>
          <w:sz w:val="24"/>
          <w:szCs w:val="24"/>
        </w:rPr>
        <w:t>сти при</w:t>
      </w:r>
      <w:r w:rsidRPr="00585554">
        <w:rPr>
          <w:rFonts w:eastAsia="SchoolBookSanPin"/>
          <w:spacing w:val="24"/>
          <w:sz w:val="24"/>
          <w:szCs w:val="24"/>
        </w:rPr>
        <w:t xml:space="preserve"> </w:t>
      </w:r>
      <w:r w:rsidRPr="00585554">
        <w:rPr>
          <w:rFonts w:eastAsia="SchoolBookSanPin"/>
          <w:sz w:val="24"/>
          <w:szCs w:val="24"/>
        </w:rPr>
        <w:t>выдвижении</w:t>
      </w:r>
      <w:r w:rsidRPr="00585554">
        <w:rPr>
          <w:rFonts w:eastAsia="SchoolBookSanPin"/>
          <w:spacing w:val="24"/>
          <w:sz w:val="24"/>
          <w:szCs w:val="24"/>
        </w:rPr>
        <w:t xml:space="preserve"> </w:t>
      </w:r>
      <w:r w:rsidRPr="00585554">
        <w:rPr>
          <w:rFonts w:eastAsia="SchoolBookSanPin"/>
          <w:spacing w:val="2"/>
          <w:w w:val="108"/>
          <w:sz w:val="24"/>
          <w:szCs w:val="24"/>
        </w:rPr>
        <w:t>к</w:t>
      </w:r>
      <w:r w:rsidRPr="00585554">
        <w:rPr>
          <w:rFonts w:eastAsia="SchoolBookSanPin"/>
          <w:sz w:val="24"/>
          <w:szCs w:val="24"/>
        </w:rPr>
        <w:t>андидатур);</w:t>
      </w:r>
    </w:p>
    <w:p w:rsidR="004D5D49" w:rsidRPr="00585554" w:rsidRDefault="004D5D49" w:rsidP="004D5D49">
      <w:pPr>
        <w:spacing w:line="223" w:lineRule="auto"/>
        <w:ind w:left="344" w:right="57" w:hanging="227"/>
        <w:jc w:val="both"/>
        <w:rPr>
          <w:rFonts w:eastAsia="SchoolBookSanPin"/>
          <w:sz w:val="24"/>
          <w:szCs w:val="24"/>
        </w:rPr>
      </w:pPr>
      <w:r w:rsidRPr="00585554">
        <w:rPr>
          <w:rFonts w:eastAsia="SchoolBookSanPin"/>
          <w:spacing w:val="10"/>
          <w:sz w:val="24"/>
          <w:szCs w:val="24"/>
        </w:rPr>
        <w:lastRenderedPageBreak/>
        <w:t>—</w:t>
      </w:r>
      <w:r w:rsidRPr="00585554">
        <w:rPr>
          <w:rFonts w:eastAsia="SchoolBookSanPin"/>
          <w:spacing w:val="2"/>
          <w:sz w:val="24"/>
          <w:szCs w:val="24"/>
        </w:rPr>
        <w:t>р</w:t>
      </w:r>
      <w:r w:rsidRPr="00585554">
        <w:rPr>
          <w:rFonts w:eastAsia="SchoolBookSanPin"/>
          <w:sz w:val="24"/>
          <w:szCs w:val="24"/>
        </w:rPr>
        <w:t>егули</w:t>
      </w:r>
      <w:r w:rsidRPr="00585554">
        <w:rPr>
          <w:rFonts w:eastAsia="SchoolBookSanPin"/>
          <w:spacing w:val="2"/>
          <w:sz w:val="24"/>
          <w:szCs w:val="24"/>
        </w:rPr>
        <w:t>р</w:t>
      </w:r>
      <w:r w:rsidRPr="00585554">
        <w:rPr>
          <w:rFonts w:eastAsia="SchoolBookSanPin"/>
          <w:sz w:val="24"/>
          <w:szCs w:val="24"/>
        </w:rPr>
        <w:t>о</w:t>
      </w:r>
      <w:r w:rsidRPr="00585554">
        <w:rPr>
          <w:rFonts w:eastAsia="SchoolBookSanPin"/>
          <w:spacing w:val="2"/>
          <w:sz w:val="24"/>
          <w:szCs w:val="24"/>
        </w:rPr>
        <w:t>в</w:t>
      </w:r>
      <w:r w:rsidRPr="00585554">
        <w:rPr>
          <w:rFonts w:eastAsia="SchoolBookSanPin"/>
          <w:sz w:val="24"/>
          <w:szCs w:val="24"/>
        </w:rPr>
        <w:t>ания частоты</w:t>
      </w:r>
      <w:r w:rsidRPr="00585554">
        <w:rPr>
          <w:rFonts w:eastAsia="SchoolBookSanPin"/>
          <w:spacing w:val="7"/>
          <w:sz w:val="24"/>
          <w:szCs w:val="24"/>
        </w:rPr>
        <w:t xml:space="preserve"> </w:t>
      </w:r>
      <w:r w:rsidRPr="00585554">
        <w:rPr>
          <w:rFonts w:eastAsia="SchoolBookSanPin"/>
          <w:sz w:val="24"/>
          <w:szCs w:val="24"/>
        </w:rPr>
        <w:t>наг</w:t>
      </w:r>
      <w:r w:rsidRPr="00585554">
        <w:rPr>
          <w:rFonts w:eastAsia="SchoolBookSanPin"/>
          <w:spacing w:val="2"/>
          <w:sz w:val="24"/>
          <w:szCs w:val="24"/>
        </w:rPr>
        <w:t>р</w:t>
      </w:r>
      <w:r w:rsidRPr="00585554">
        <w:rPr>
          <w:rFonts w:eastAsia="SchoolBookSanPin"/>
          <w:sz w:val="24"/>
          <w:szCs w:val="24"/>
        </w:rPr>
        <w:t>аждений</w:t>
      </w:r>
      <w:r w:rsidRPr="00585554">
        <w:rPr>
          <w:rFonts w:eastAsia="SchoolBookSanPin"/>
          <w:spacing w:val="15"/>
          <w:sz w:val="24"/>
          <w:szCs w:val="24"/>
        </w:rPr>
        <w:t xml:space="preserve"> </w:t>
      </w:r>
      <w:r w:rsidRPr="00585554">
        <w:rPr>
          <w:rFonts w:eastAsia="SchoolBookSanPin"/>
          <w:sz w:val="24"/>
          <w:szCs w:val="24"/>
        </w:rPr>
        <w:t>(недопущение</w:t>
      </w:r>
      <w:r w:rsidRPr="00585554">
        <w:rPr>
          <w:rFonts w:eastAsia="SchoolBookSanPin"/>
          <w:spacing w:val="7"/>
          <w:sz w:val="24"/>
          <w:szCs w:val="24"/>
        </w:rPr>
        <w:t xml:space="preserve"> </w:t>
      </w:r>
      <w:r w:rsidRPr="00585554">
        <w:rPr>
          <w:rFonts w:eastAsia="SchoolBookSanPin"/>
          <w:sz w:val="24"/>
          <w:szCs w:val="24"/>
        </w:rPr>
        <w:t>и</w:t>
      </w:r>
      <w:r w:rsidRPr="00585554">
        <w:rPr>
          <w:rFonts w:eastAsia="SchoolBookSanPin"/>
          <w:spacing w:val="2"/>
          <w:sz w:val="24"/>
          <w:szCs w:val="24"/>
        </w:rPr>
        <w:t>з</w:t>
      </w:r>
      <w:r>
        <w:rPr>
          <w:rFonts w:eastAsia="SchoolBookSanPin"/>
          <w:sz w:val="24"/>
          <w:szCs w:val="24"/>
        </w:rPr>
        <w:t>бы</w:t>
      </w:r>
      <w:r w:rsidRPr="00585554">
        <w:rPr>
          <w:rFonts w:eastAsia="SchoolBookSanPin"/>
          <w:sz w:val="24"/>
          <w:szCs w:val="24"/>
        </w:rPr>
        <w:t>точн</w:t>
      </w:r>
      <w:r w:rsidRPr="00585554">
        <w:rPr>
          <w:rFonts w:eastAsia="SchoolBookSanPin"/>
          <w:spacing w:val="2"/>
          <w:sz w:val="24"/>
          <w:szCs w:val="24"/>
        </w:rPr>
        <w:t>о</w:t>
      </w:r>
      <w:r w:rsidRPr="00585554">
        <w:rPr>
          <w:rFonts w:eastAsia="SchoolBookSanPin"/>
          <w:sz w:val="24"/>
          <w:szCs w:val="24"/>
        </w:rPr>
        <w:t>сти в п</w:t>
      </w:r>
      <w:r w:rsidRPr="00585554">
        <w:rPr>
          <w:rFonts w:eastAsia="SchoolBookSanPin"/>
          <w:spacing w:val="2"/>
          <w:sz w:val="24"/>
          <w:szCs w:val="24"/>
        </w:rPr>
        <w:t>о</w:t>
      </w:r>
      <w:r w:rsidRPr="00585554">
        <w:rPr>
          <w:rFonts w:eastAsia="SchoolBookSanPin"/>
          <w:sz w:val="24"/>
          <w:szCs w:val="24"/>
        </w:rPr>
        <w:t>ощ</w:t>
      </w:r>
      <w:r w:rsidRPr="00585554">
        <w:rPr>
          <w:rFonts w:eastAsia="SchoolBookSanPin"/>
          <w:spacing w:val="2"/>
          <w:sz w:val="24"/>
          <w:szCs w:val="24"/>
        </w:rPr>
        <w:t>р</w:t>
      </w:r>
      <w:r w:rsidRPr="00585554">
        <w:rPr>
          <w:rFonts w:eastAsia="SchoolBookSanPin"/>
          <w:sz w:val="24"/>
          <w:szCs w:val="24"/>
        </w:rPr>
        <w:t>ениях,</w:t>
      </w:r>
      <w:r w:rsidRPr="00585554">
        <w:rPr>
          <w:rFonts w:eastAsia="SchoolBookSanPin"/>
          <w:spacing w:val="15"/>
          <w:sz w:val="24"/>
          <w:szCs w:val="24"/>
        </w:rPr>
        <w:t xml:space="preserve"> </w:t>
      </w:r>
      <w:r w:rsidRPr="00585554">
        <w:rPr>
          <w:rFonts w:eastAsia="SchoolBookSanPin"/>
          <w:sz w:val="24"/>
          <w:szCs w:val="24"/>
        </w:rPr>
        <w:t>ч</w:t>
      </w:r>
      <w:r w:rsidRPr="00585554">
        <w:rPr>
          <w:rFonts w:eastAsia="SchoolBookSanPin"/>
          <w:spacing w:val="2"/>
          <w:sz w:val="24"/>
          <w:szCs w:val="24"/>
        </w:rPr>
        <w:t>р</w:t>
      </w:r>
      <w:r w:rsidRPr="00585554">
        <w:rPr>
          <w:rFonts w:eastAsia="SchoolBookSanPin"/>
          <w:sz w:val="24"/>
          <w:szCs w:val="24"/>
        </w:rPr>
        <w:t xml:space="preserve">езмерно </w:t>
      </w:r>
      <w:r w:rsidRPr="00585554">
        <w:rPr>
          <w:rFonts w:eastAsia="SchoolBookSanPin"/>
          <w:spacing w:val="2"/>
          <w:sz w:val="24"/>
          <w:szCs w:val="24"/>
        </w:rPr>
        <w:t>б</w:t>
      </w:r>
      <w:r w:rsidRPr="00585554">
        <w:rPr>
          <w:rFonts w:eastAsia="SchoolBookSanPin"/>
          <w:spacing w:val="-2"/>
          <w:sz w:val="24"/>
          <w:szCs w:val="24"/>
        </w:rPr>
        <w:t>о</w:t>
      </w:r>
      <w:r w:rsidRPr="00585554">
        <w:rPr>
          <w:rFonts w:eastAsia="SchoolBookSanPin"/>
          <w:sz w:val="24"/>
          <w:szCs w:val="24"/>
        </w:rPr>
        <w:t>льших</w:t>
      </w:r>
      <w:r w:rsidRPr="00585554">
        <w:rPr>
          <w:rFonts w:eastAsia="SchoolBookSanPin"/>
          <w:spacing w:val="12"/>
          <w:sz w:val="24"/>
          <w:szCs w:val="24"/>
        </w:rPr>
        <w:t xml:space="preserve"> </w:t>
      </w:r>
      <w:r w:rsidRPr="00585554">
        <w:rPr>
          <w:rFonts w:eastAsia="SchoolBookSanPin"/>
          <w:sz w:val="24"/>
          <w:szCs w:val="24"/>
        </w:rPr>
        <w:t>г</w:t>
      </w:r>
      <w:r w:rsidRPr="00585554">
        <w:rPr>
          <w:rFonts w:eastAsia="SchoolBookSanPin"/>
          <w:spacing w:val="-3"/>
          <w:sz w:val="24"/>
          <w:szCs w:val="24"/>
        </w:rPr>
        <w:t>р</w:t>
      </w:r>
      <w:r w:rsidRPr="00585554">
        <w:rPr>
          <w:rFonts w:eastAsia="SchoolBookSanPin"/>
          <w:sz w:val="24"/>
          <w:szCs w:val="24"/>
        </w:rPr>
        <w:t>упп п</w:t>
      </w:r>
      <w:r w:rsidRPr="00585554">
        <w:rPr>
          <w:rFonts w:eastAsia="SchoolBookSanPin"/>
          <w:spacing w:val="2"/>
          <w:sz w:val="24"/>
          <w:szCs w:val="24"/>
        </w:rPr>
        <w:t>о</w:t>
      </w:r>
      <w:r w:rsidRPr="00585554">
        <w:rPr>
          <w:rFonts w:eastAsia="SchoolBookSanPin"/>
          <w:w w:val="101"/>
          <w:sz w:val="24"/>
          <w:szCs w:val="24"/>
        </w:rPr>
        <w:t>ощря</w:t>
      </w:r>
      <w:r w:rsidRPr="00585554">
        <w:rPr>
          <w:rFonts w:eastAsia="SchoolBookSanPin"/>
          <w:sz w:val="24"/>
          <w:szCs w:val="24"/>
        </w:rPr>
        <w:t>емых</w:t>
      </w:r>
      <w:r w:rsidRPr="00585554">
        <w:rPr>
          <w:rFonts w:eastAsia="SchoolBookSanPin"/>
          <w:spacing w:val="29"/>
          <w:sz w:val="24"/>
          <w:szCs w:val="24"/>
        </w:rPr>
        <w:t xml:space="preserve"> </w:t>
      </w:r>
      <w:r w:rsidRPr="00585554">
        <w:rPr>
          <w:rFonts w:eastAsia="SchoolBookSanPin"/>
          <w:sz w:val="24"/>
          <w:szCs w:val="24"/>
        </w:rPr>
        <w:t>и</w:t>
      </w:r>
      <w:r w:rsidRPr="00585554">
        <w:rPr>
          <w:rFonts w:eastAsia="SchoolBookSanPin"/>
          <w:spacing w:val="24"/>
          <w:sz w:val="24"/>
          <w:szCs w:val="24"/>
        </w:rPr>
        <w:t xml:space="preserve"> </w:t>
      </w:r>
      <w:r w:rsidRPr="00585554">
        <w:rPr>
          <w:rFonts w:eastAsia="SchoolBookSanPin"/>
          <w:spacing w:val="-4"/>
          <w:sz w:val="24"/>
          <w:szCs w:val="24"/>
        </w:rPr>
        <w:t>т</w:t>
      </w:r>
      <w:r w:rsidRPr="00585554">
        <w:rPr>
          <w:rFonts w:eastAsia="SchoolBookSanPin"/>
          <w:sz w:val="24"/>
          <w:szCs w:val="24"/>
        </w:rPr>
        <w:t>.</w:t>
      </w:r>
      <w:r w:rsidRPr="00585554">
        <w:rPr>
          <w:rFonts w:eastAsia="SchoolBookSanPin"/>
          <w:spacing w:val="26"/>
          <w:sz w:val="24"/>
          <w:szCs w:val="24"/>
        </w:rPr>
        <w:t xml:space="preserve"> </w:t>
      </w:r>
      <w:r w:rsidRPr="00585554">
        <w:rPr>
          <w:rFonts w:eastAsia="SchoolBookSanPin"/>
          <w:sz w:val="24"/>
          <w:szCs w:val="24"/>
        </w:rPr>
        <w:t>п.);</w:t>
      </w:r>
    </w:p>
    <w:p w:rsidR="004D5D49" w:rsidRPr="00585554" w:rsidRDefault="004D5D49" w:rsidP="004D5D49">
      <w:pPr>
        <w:spacing w:line="223" w:lineRule="auto"/>
        <w:ind w:left="344" w:right="57" w:hanging="227"/>
        <w:jc w:val="both"/>
        <w:rPr>
          <w:rFonts w:eastAsia="SchoolBookSanPin"/>
          <w:sz w:val="24"/>
          <w:szCs w:val="24"/>
        </w:rPr>
      </w:pPr>
      <w:r w:rsidRPr="00585554">
        <w:rPr>
          <w:rFonts w:eastAsia="SchoolBookSanPin"/>
          <w:spacing w:val="10"/>
          <w:sz w:val="24"/>
          <w:szCs w:val="24"/>
        </w:rPr>
        <w:t>—</w:t>
      </w:r>
      <w:r w:rsidRPr="00585554">
        <w:rPr>
          <w:rFonts w:eastAsia="SchoolBookSanPin"/>
          <w:sz w:val="24"/>
          <w:szCs w:val="24"/>
        </w:rPr>
        <w:t>соче</w:t>
      </w:r>
      <w:r w:rsidRPr="00585554">
        <w:rPr>
          <w:rFonts w:eastAsia="SchoolBookSanPin"/>
          <w:spacing w:val="-2"/>
          <w:sz w:val="24"/>
          <w:szCs w:val="24"/>
        </w:rPr>
        <w:t>т</w:t>
      </w:r>
      <w:r w:rsidRPr="00585554">
        <w:rPr>
          <w:rFonts w:eastAsia="SchoolBookSanPin"/>
          <w:sz w:val="24"/>
          <w:szCs w:val="24"/>
        </w:rPr>
        <w:t>ания</w:t>
      </w:r>
      <w:r w:rsidRPr="00585554">
        <w:rPr>
          <w:rFonts w:eastAsia="SchoolBookSanPin"/>
          <w:spacing w:val="-3"/>
          <w:sz w:val="24"/>
          <w:szCs w:val="24"/>
        </w:rPr>
        <w:t xml:space="preserve"> </w:t>
      </w:r>
      <w:r w:rsidRPr="00585554">
        <w:rPr>
          <w:rFonts w:eastAsia="SchoolBookSanPin"/>
          <w:sz w:val="24"/>
          <w:szCs w:val="24"/>
        </w:rPr>
        <w:t>индивидуального</w:t>
      </w:r>
      <w:r w:rsidRPr="00585554">
        <w:rPr>
          <w:rFonts w:eastAsia="SchoolBookSanPin"/>
          <w:spacing w:val="4"/>
          <w:sz w:val="24"/>
          <w:szCs w:val="24"/>
        </w:rPr>
        <w:t xml:space="preserve"> </w:t>
      </w:r>
      <w:r w:rsidRPr="00585554">
        <w:rPr>
          <w:rFonts w:eastAsia="SchoolBookSanPin"/>
          <w:sz w:val="24"/>
          <w:szCs w:val="24"/>
        </w:rPr>
        <w:t>и</w:t>
      </w:r>
      <w:r w:rsidRPr="00585554">
        <w:rPr>
          <w:rFonts w:eastAsia="SchoolBookSanPin"/>
          <w:spacing w:val="4"/>
          <w:sz w:val="24"/>
          <w:szCs w:val="24"/>
        </w:rPr>
        <w:t xml:space="preserve"> </w:t>
      </w:r>
      <w:r w:rsidRPr="00585554">
        <w:rPr>
          <w:rFonts w:eastAsia="SchoolBookSanPin"/>
          <w:sz w:val="24"/>
          <w:szCs w:val="24"/>
        </w:rPr>
        <w:t>к</w:t>
      </w:r>
      <w:r w:rsidRPr="00585554">
        <w:rPr>
          <w:rFonts w:eastAsia="SchoolBookSanPin"/>
          <w:spacing w:val="-2"/>
          <w:sz w:val="24"/>
          <w:szCs w:val="24"/>
        </w:rPr>
        <w:t>о</w:t>
      </w:r>
      <w:r w:rsidRPr="00585554">
        <w:rPr>
          <w:rFonts w:eastAsia="SchoolBookSanPin"/>
          <w:sz w:val="24"/>
          <w:szCs w:val="24"/>
        </w:rPr>
        <w:t>лле</w:t>
      </w:r>
      <w:r w:rsidRPr="00585554">
        <w:rPr>
          <w:rFonts w:eastAsia="SchoolBookSanPin"/>
          <w:spacing w:val="-2"/>
          <w:sz w:val="24"/>
          <w:szCs w:val="24"/>
        </w:rPr>
        <w:t>к</w:t>
      </w:r>
      <w:r w:rsidRPr="00585554">
        <w:rPr>
          <w:rFonts w:eastAsia="SchoolBookSanPin"/>
          <w:sz w:val="24"/>
          <w:szCs w:val="24"/>
        </w:rPr>
        <w:t>тивного</w:t>
      </w:r>
      <w:r w:rsidRPr="00585554">
        <w:rPr>
          <w:rFonts w:eastAsia="SchoolBookSanPin"/>
          <w:spacing w:val="22"/>
          <w:sz w:val="24"/>
          <w:szCs w:val="24"/>
        </w:rPr>
        <w:t xml:space="preserve"> </w:t>
      </w:r>
      <w:r w:rsidRPr="00585554">
        <w:rPr>
          <w:rFonts w:eastAsia="SchoolBookSanPin"/>
          <w:sz w:val="24"/>
          <w:szCs w:val="24"/>
        </w:rPr>
        <w:t>п</w:t>
      </w:r>
      <w:r w:rsidRPr="00585554">
        <w:rPr>
          <w:rFonts w:eastAsia="SchoolBookSanPin"/>
          <w:spacing w:val="2"/>
          <w:sz w:val="24"/>
          <w:szCs w:val="24"/>
        </w:rPr>
        <w:t>о</w:t>
      </w:r>
      <w:r w:rsidRPr="00585554">
        <w:rPr>
          <w:rFonts w:eastAsia="SchoolBookSanPin"/>
          <w:sz w:val="24"/>
          <w:szCs w:val="24"/>
        </w:rPr>
        <w:t>ощ</w:t>
      </w:r>
      <w:r w:rsidRPr="00585554">
        <w:rPr>
          <w:rFonts w:eastAsia="SchoolBookSanPin"/>
          <w:spacing w:val="2"/>
          <w:sz w:val="24"/>
          <w:szCs w:val="24"/>
        </w:rPr>
        <w:t>р</w:t>
      </w:r>
      <w:r w:rsidRPr="00585554">
        <w:rPr>
          <w:rFonts w:eastAsia="SchoolBookSanPin"/>
          <w:sz w:val="24"/>
          <w:szCs w:val="24"/>
        </w:rPr>
        <w:t>ения</w:t>
      </w:r>
      <w:r w:rsidRPr="00585554">
        <w:rPr>
          <w:rFonts w:eastAsia="SchoolBookSanPin"/>
          <w:spacing w:val="12"/>
          <w:sz w:val="24"/>
          <w:szCs w:val="24"/>
        </w:rPr>
        <w:t xml:space="preserve"> </w:t>
      </w:r>
      <w:r>
        <w:rPr>
          <w:rFonts w:eastAsia="SchoolBookSanPin"/>
          <w:sz w:val="24"/>
          <w:szCs w:val="24"/>
        </w:rPr>
        <w:t>(ис</w:t>
      </w:r>
      <w:r w:rsidRPr="00585554">
        <w:rPr>
          <w:rFonts w:eastAsia="SchoolBookSanPin"/>
          <w:sz w:val="24"/>
          <w:szCs w:val="24"/>
        </w:rPr>
        <w:t>п</w:t>
      </w:r>
      <w:r w:rsidRPr="00585554">
        <w:rPr>
          <w:rFonts w:eastAsia="SchoolBookSanPin"/>
          <w:spacing w:val="-2"/>
          <w:sz w:val="24"/>
          <w:szCs w:val="24"/>
        </w:rPr>
        <w:t>о</w:t>
      </w:r>
      <w:r w:rsidRPr="00585554">
        <w:rPr>
          <w:rFonts w:eastAsia="SchoolBookSanPin"/>
          <w:sz w:val="24"/>
          <w:szCs w:val="24"/>
        </w:rPr>
        <w:t>ль</w:t>
      </w:r>
      <w:r w:rsidRPr="00585554">
        <w:rPr>
          <w:rFonts w:eastAsia="SchoolBookSanPin"/>
          <w:spacing w:val="2"/>
          <w:sz w:val="24"/>
          <w:szCs w:val="24"/>
        </w:rPr>
        <w:t>з</w:t>
      </w:r>
      <w:r w:rsidRPr="00585554">
        <w:rPr>
          <w:rFonts w:eastAsia="SchoolBookSanPin"/>
          <w:sz w:val="24"/>
          <w:szCs w:val="24"/>
        </w:rPr>
        <w:t>о</w:t>
      </w:r>
      <w:r w:rsidRPr="00585554">
        <w:rPr>
          <w:rFonts w:eastAsia="SchoolBookSanPin"/>
          <w:spacing w:val="2"/>
          <w:sz w:val="24"/>
          <w:szCs w:val="24"/>
        </w:rPr>
        <w:t>в</w:t>
      </w:r>
      <w:r w:rsidRPr="00585554">
        <w:rPr>
          <w:rFonts w:eastAsia="SchoolBookSanPin"/>
          <w:sz w:val="24"/>
          <w:szCs w:val="24"/>
        </w:rPr>
        <w:t>ание индивидуальных и к</w:t>
      </w:r>
      <w:r w:rsidRPr="00585554">
        <w:rPr>
          <w:rFonts w:eastAsia="SchoolBookSanPin"/>
          <w:spacing w:val="-2"/>
          <w:sz w:val="24"/>
          <w:szCs w:val="24"/>
        </w:rPr>
        <w:t>о</w:t>
      </w:r>
      <w:r w:rsidRPr="00585554">
        <w:rPr>
          <w:rFonts w:eastAsia="SchoolBookSanPin"/>
          <w:sz w:val="24"/>
          <w:szCs w:val="24"/>
        </w:rPr>
        <w:t>лле</w:t>
      </w:r>
      <w:r w:rsidRPr="00585554">
        <w:rPr>
          <w:rFonts w:eastAsia="SchoolBookSanPin"/>
          <w:spacing w:val="-2"/>
          <w:sz w:val="24"/>
          <w:szCs w:val="24"/>
        </w:rPr>
        <w:t>к</w:t>
      </w:r>
      <w:r w:rsidRPr="00585554">
        <w:rPr>
          <w:rFonts w:eastAsia="SchoolBookSanPin"/>
          <w:sz w:val="24"/>
          <w:szCs w:val="24"/>
        </w:rPr>
        <w:t>тивных</w:t>
      </w:r>
      <w:r w:rsidRPr="00585554">
        <w:rPr>
          <w:rFonts w:eastAsia="SchoolBookSanPin"/>
          <w:spacing w:val="26"/>
          <w:sz w:val="24"/>
          <w:szCs w:val="24"/>
        </w:rPr>
        <w:t xml:space="preserve"> </w:t>
      </w:r>
      <w:r w:rsidRPr="00585554">
        <w:rPr>
          <w:rFonts w:eastAsia="SchoolBookSanPin"/>
          <w:sz w:val="24"/>
          <w:szCs w:val="24"/>
        </w:rPr>
        <w:t>наг</w:t>
      </w:r>
      <w:r w:rsidRPr="00585554">
        <w:rPr>
          <w:rFonts w:eastAsia="SchoolBookSanPin"/>
          <w:spacing w:val="2"/>
          <w:sz w:val="24"/>
          <w:szCs w:val="24"/>
        </w:rPr>
        <w:t>р</w:t>
      </w:r>
      <w:r w:rsidRPr="00585554">
        <w:rPr>
          <w:rFonts w:eastAsia="SchoolBookSanPin"/>
          <w:sz w:val="24"/>
          <w:szCs w:val="24"/>
        </w:rPr>
        <w:t xml:space="preserve">ад даёт </w:t>
      </w:r>
      <w:r w:rsidRPr="00585554">
        <w:rPr>
          <w:rFonts w:eastAsia="SchoolBookSanPin"/>
          <w:spacing w:val="2"/>
          <w:sz w:val="24"/>
          <w:szCs w:val="24"/>
        </w:rPr>
        <w:t>в</w:t>
      </w:r>
      <w:r w:rsidRPr="00585554">
        <w:rPr>
          <w:rFonts w:eastAsia="SchoolBookSanPin"/>
          <w:sz w:val="24"/>
          <w:szCs w:val="24"/>
        </w:rPr>
        <w:t>озможн</w:t>
      </w:r>
      <w:r w:rsidRPr="00585554">
        <w:rPr>
          <w:rFonts w:eastAsia="SchoolBookSanPin"/>
          <w:spacing w:val="2"/>
          <w:sz w:val="24"/>
          <w:szCs w:val="24"/>
        </w:rPr>
        <w:t>о</w:t>
      </w:r>
      <w:r w:rsidRPr="00585554">
        <w:rPr>
          <w:rFonts w:eastAsia="SchoolBookSanPin"/>
          <w:sz w:val="24"/>
          <w:szCs w:val="24"/>
        </w:rPr>
        <w:t>сть</w:t>
      </w:r>
      <w:r w:rsidRPr="00585554">
        <w:rPr>
          <w:rFonts w:eastAsia="SchoolBookSanPin"/>
          <w:spacing w:val="12"/>
          <w:sz w:val="24"/>
          <w:szCs w:val="24"/>
        </w:rPr>
        <w:t xml:space="preserve"> </w:t>
      </w:r>
      <w:r w:rsidRPr="00585554">
        <w:rPr>
          <w:rFonts w:eastAsia="SchoolBookSanPin"/>
          <w:sz w:val="24"/>
          <w:szCs w:val="24"/>
        </w:rPr>
        <w:t>стимули</w:t>
      </w:r>
      <w:r w:rsidRPr="00585554">
        <w:rPr>
          <w:rFonts w:eastAsia="SchoolBookSanPin"/>
          <w:spacing w:val="2"/>
          <w:sz w:val="24"/>
          <w:szCs w:val="24"/>
        </w:rPr>
        <w:t>р</w:t>
      </w:r>
      <w:r w:rsidRPr="00585554">
        <w:rPr>
          <w:rFonts w:eastAsia="SchoolBookSanPin"/>
          <w:sz w:val="24"/>
          <w:szCs w:val="24"/>
        </w:rPr>
        <w:t>о</w:t>
      </w:r>
      <w:r w:rsidRPr="00585554">
        <w:rPr>
          <w:rFonts w:eastAsia="SchoolBookSanPin"/>
          <w:spacing w:val="2"/>
          <w:sz w:val="24"/>
          <w:szCs w:val="24"/>
        </w:rPr>
        <w:t>в</w:t>
      </w:r>
      <w:r w:rsidRPr="00585554">
        <w:rPr>
          <w:rFonts w:eastAsia="SchoolBookSanPin"/>
          <w:sz w:val="24"/>
          <w:szCs w:val="24"/>
        </w:rPr>
        <w:t>ать</w:t>
      </w:r>
      <w:r w:rsidRPr="00585554">
        <w:rPr>
          <w:rFonts w:eastAsia="SchoolBookSanPin"/>
          <w:spacing w:val="3"/>
          <w:sz w:val="24"/>
          <w:szCs w:val="24"/>
        </w:rPr>
        <w:t xml:space="preserve"> </w:t>
      </w:r>
      <w:r w:rsidRPr="00585554">
        <w:rPr>
          <w:rFonts w:eastAsia="SchoolBookSanPin"/>
          <w:sz w:val="24"/>
          <w:szCs w:val="24"/>
        </w:rPr>
        <w:t xml:space="preserve">индивидуальную и </w:t>
      </w:r>
      <w:r w:rsidRPr="00585554">
        <w:rPr>
          <w:rFonts w:eastAsia="SchoolBookSanPin"/>
          <w:w w:val="104"/>
          <w:sz w:val="24"/>
          <w:szCs w:val="24"/>
        </w:rPr>
        <w:t>к</w:t>
      </w:r>
      <w:r w:rsidRPr="00585554">
        <w:rPr>
          <w:rFonts w:eastAsia="SchoolBookSanPin"/>
          <w:spacing w:val="-2"/>
          <w:w w:val="104"/>
          <w:sz w:val="24"/>
          <w:szCs w:val="24"/>
        </w:rPr>
        <w:t>о</w:t>
      </w:r>
      <w:r w:rsidRPr="00585554">
        <w:rPr>
          <w:rFonts w:eastAsia="SchoolBookSanPin"/>
          <w:w w:val="102"/>
          <w:sz w:val="24"/>
          <w:szCs w:val="24"/>
        </w:rPr>
        <w:t>лле</w:t>
      </w:r>
      <w:r w:rsidRPr="00585554">
        <w:rPr>
          <w:rFonts w:eastAsia="SchoolBookSanPin"/>
          <w:spacing w:val="-2"/>
          <w:w w:val="102"/>
          <w:sz w:val="24"/>
          <w:szCs w:val="24"/>
        </w:rPr>
        <w:t>к</w:t>
      </w:r>
      <w:r>
        <w:rPr>
          <w:rFonts w:eastAsia="SchoolBookSanPin"/>
          <w:sz w:val="24"/>
          <w:szCs w:val="24"/>
        </w:rPr>
        <w:t>тив</w:t>
      </w:r>
      <w:r w:rsidRPr="00585554">
        <w:rPr>
          <w:rFonts w:eastAsia="SchoolBookSanPin"/>
          <w:sz w:val="24"/>
          <w:szCs w:val="24"/>
        </w:rPr>
        <w:t>ную а</w:t>
      </w:r>
      <w:r w:rsidRPr="00585554">
        <w:rPr>
          <w:rFonts w:eastAsia="SchoolBookSanPin"/>
          <w:spacing w:val="-2"/>
          <w:sz w:val="24"/>
          <w:szCs w:val="24"/>
        </w:rPr>
        <w:t>к</w:t>
      </w:r>
      <w:r w:rsidRPr="00585554">
        <w:rPr>
          <w:rFonts w:eastAsia="SchoolBookSanPin"/>
          <w:sz w:val="24"/>
          <w:szCs w:val="24"/>
        </w:rPr>
        <w:t>тивн</w:t>
      </w:r>
      <w:r w:rsidRPr="00585554">
        <w:rPr>
          <w:rFonts w:eastAsia="SchoolBookSanPin"/>
          <w:spacing w:val="2"/>
          <w:sz w:val="24"/>
          <w:szCs w:val="24"/>
        </w:rPr>
        <w:t>о</w:t>
      </w:r>
      <w:r w:rsidRPr="00585554">
        <w:rPr>
          <w:rFonts w:eastAsia="SchoolBookSanPin"/>
          <w:sz w:val="24"/>
          <w:szCs w:val="24"/>
        </w:rPr>
        <w:t>сть</w:t>
      </w:r>
      <w:r w:rsidRPr="00585554">
        <w:rPr>
          <w:rFonts w:eastAsia="SchoolBookSanPin"/>
          <w:spacing w:val="12"/>
          <w:sz w:val="24"/>
          <w:szCs w:val="24"/>
        </w:rPr>
        <w:t xml:space="preserve"> </w:t>
      </w:r>
      <w:r w:rsidRPr="00585554">
        <w:rPr>
          <w:rFonts w:eastAsia="SchoolBookSanPin"/>
          <w:spacing w:val="2"/>
          <w:sz w:val="24"/>
          <w:szCs w:val="24"/>
        </w:rPr>
        <w:t>о</w:t>
      </w:r>
      <w:r w:rsidRPr="00585554">
        <w:rPr>
          <w:rFonts w:eastAsia="SchoolBookSanPin"/>
          <w:spacing w:val="-3"/>
          <w:sz w:val="24"/>
          <w:szCs w:val="24"/>
        </w:rPr>
        <w:t>б</w:t>
      </w:r>
      <w:r w:rsidRPr="00585554">
        <w:rPr>
          <w:rFonts w:eastAsia="SchoolBookSanPin"/>
          <w:sz w:val="24"/>
          <w:szCs w:val="24"/>
        </w:rPr>
        <w:t>учающихся,</w:t>
      </w:r>
      <w:r w:rsidRPr="00585554">
        <w:rPr>
          <w:rFonts w:eastAsia="SchoolBookSanPin"/>
          <w:spacing w:val="11"/>
          <w:sz w:val="24"/>
          <w:szCs w:val="24"/>
        </w:rPr>
        <w:t xml:space="preserve"> </w:t>
      </w:r>
      <w:r w:rsidRPr="00585554">
        <w:rPr>
          <w:rFonts w:eastAsia="SchoolBookSanPin"/>
          <w:sz w:val="24"/>
          <w:szCs w:val="24"/>
        </w:rPr>
        <w:t>п</w:t>
      </w:r>
      <w:r w:rsidRPr="00585554">
        <w:rPr>
          <w:rFonts w:eastAsia="SchoolBookSanPin"/>
          <w:spacing w:val="2"/>
          <w:sz w:val="24"/>
          <w:szCs w:val="24"/>
        </w:rPr>
        <w:t>р</w:t>
      </w:r>
      <w:r w:rsidRPr="00585554">
        <w:rPr>
          <w:rFonts w:eastAsia="SchoolBookSanPin"/>
          <w:sz w:val="24"/>
          <w:szCs w:val="24"/>
        </w:rPr>
        <w:t>е</w:t>
      </w:r>
      <w:r w:rsidRPr="00585554">
        <w:rPr>
          <w:rFonts w:eastAsia="SchoolBookSanPin"/>
          <w:spacing w:val="-2"/>
          <w:sz w:val="24"/>
          <w:szCs w:val="24"/>
        </w:rPr>
        <w:t>о</w:t>
      </w:r>
      <w:r w:rsidRPr="00585554">
        <w:rPr>
          <w:rFonts w:eastAsia="SchoolBookSanPin"/>
          <w:sz w:val="24"/>
          <w:szCs w:val="24"/>
        </w:rPr>
        <w:t>д</w:t>
      </w:r>
      <w:r w:rsidRPr="00585554">
        <w:rPr>
          <w:rFonts w:eastAsia="SchoolBookSanPin"/>
          <w:spacing w:val="-2"/>
          <w:sz w:val="24"/>
          <w:szCs w:val="24"/>
        </w:rPr>
        <w:t>о</w:t>
      </w:r>
      <w:r w:rsidRPr="00585554">
        <w:rPr>
          <w:rFonts w:eastAsia="SchoolBookSanPin"/>
          <w:sz w:val="24"/>
          <w:szCs w:val="24"/>
        </w:rPr>
        <w:t>ле</w:t>
      </w:r>
      <w:r w:rsidRPr="00585554">
        <w:rPr>
          <w:rFonts w:eastAsia="SchoolBookSanPin"/>
          <w:spacing w:val="2"/>
          <w:sz w:val="24"/>
          <w:szCs w:val="24"/>
        </w:rPr>
        <w:t>в</w:t>
      </w:r>
      <w:r w:rsidRPr="00585554">
        <w:rPr>
          <w:rFonts w:eastAsia="SchoolBookSanPin"/>
          <w:sz w:val="24"/>
          <w:szCs w:val="24"/>
        </w:rPr>
        <w:t>ать</w:t>
      </w:r>
      <w:r w:rsidRPr="00585554">
        <w:rPr>
          <w:rFonts w:eastAsia="SchoolBookSanPin"/>
          <w:spacing w:val="3"/>
          <w:sz w:val="24"/>
          <w:szCs w:val="24"/>
        </w:rPr>
        <w:t xml:space="preserve"> </w:t>
      </w:r>
      <w:r w:rsidRPr="00585554">
        <w:rPr>
          <w:rFonts w:eastAsia="SchoolBookSanPin"/>
          <w:w w:val="101"/>
          <w:sz w:val="24"/>
          <w:szCs w:val="24"/>
        </w:rPr>
        <w:t>межличн</w:t>
      </w:r>
      <w:r w:rsidRPr="00585554">
        <w:rPr>
          <w:rFonts w:eastAsia="SchoolBookSanPin"/>
          <w:spacing w:val="2"/>
          <w:w w:val="101"/>
          <w:sz w:val="24"/>
          <w:szCs w:val="24"/>
        </w:rPr>
        <w:t>о</w:t>
      </w:r>
      <w:r w:rsidRPr="00585554">
        <w:rPr>
          <w:rFonts w:eastAsia="SchoolBookSanPin"/>
          <w:sz w:val="24"/>
          <w:szCs w:val="24"/>
        </w:rPr>
        <w:t>стные п</w:t>
      </w:r>
      <w:r w:rsidRPr="00585554">
        <w:rPr>
          <w:rFonts w:eastAsia="SchoolBookSanPin"/>
          <w:spacing w:val="2"/>
          <w:sz w:val="24"/>
          <w:szCs w:val="24"/>
        </w:rPr>
        <w:t>р</w:t>
      </w:r>
      <w:r w:rsidRPr="00585554">
        <w:rPr>
          <w:rFonts w:eastAsia="SchoolBookSanPin"/>
          <w:sz w:val="24"/>
          <w:szCs w:val="24"/>
        </w:rPr>
        <w:t>оти</w:t>
      </w:r>
      <w:r w:rsidRPr="00585554">
        <w:rPr>
          <w:rFonts w:eastAsia="SchoolBookSanPin"/>
          <w:spacing w:val="2"/>
          <w:sz w:val="24"/>
          <w:szCs w:val="24"/>
        </w:rPr>
        <w:t>в</w:t>
      </w:r>
      <w:r w:rsidRPr="00585554">
        <w:rPr>
          <w:rFonts w:eastAsia="SchoolBookSanPin"/>
          <w:spacing w:val="-2"/>
          <w:sz w:val="24"/>
          <w:szCs w:val="24"/>
        </w:rPr>
        <w:t>о</w:t>
      </w:r>
      <w:r w:rsidRPr="00585554">
        <w:rPr>
          <w:rFonts w:eastAsia="SchoolBookSanPin"/>
          <w:spacing w:val="2"/>
          <w:sz w:val="24"/>
          <w:szCs w:val="24"/>
        </w:rPr>
        <w:t>р</w:t>
      </w:r>
      <w:r w:rsidRPr="00585554">
        <w:rPr>
          <w:rFonts w:eastAsia="SchoolBookSanPin"/>
          <w:sz w:val="24"/>
          <w:szCs w:val="24"/>
        </w:rPr>
        <w:t>ечия</w:t>
      </w:r>
      <w:r w:rsidRPr="00585554">
        <w:rPr>
          <w:rFonts w:eastAsia="SchoolBookSanPin"/>
          <w:spacing w:val="18"/>
          <w:sz w:val="24"/>
          <w:szCs w:val="24"/>
        </w:rPr>
        <w:t xml:space="preserve"> </w:t>
      </w:r>
      <w:r w:rsidRPr="00585554">
        <w:rPr>
          <w:rFonts w:eastAsia="SchoolBookSanPin"/>
          <w:sz w:val="24"/>
          <w:szCs w:val="24"/>
        </w:rPr>
        <w:t>между</w:t>
      </w:r>
      <w:r w:rsidRPr="00585554">
        <w:rPr>
          <w:rFonts w:eastAsia="SchoolBookSanPin"/>
          <w:spacing w:val="24"/>
          <w:sz w:val="24"/>
          <w:szCs w:val="24"/>
        </w:rPr>
        <w:t xml:space="preserve"> </w:t>
      </w:r>
      <w:r w:rsidRPr="00585554">
        <w:rPr>
          <w:rFonts w:eastAsia="SchoolBookSanPin"/>
          <w:spacing w:val="2"/>
          <w:sz w:val="24"/>
          <w:szCs w:val="24"/>
        </w:rPr>
        <w:t>о</w:t>
      </w:r>
      <w:r w:rsidRPr="00585554">
        <w:rPr>
          <w:rFonts w:eastAsia="SchoolBookSanPin"/>
          <w:spacing w:val="-3"/>
          <w:sz w:val="24"/>
          <w:szCs w:val="24"/>
        </w:rPr>
        <w:t>б</w:t>
      </w:r>
      <w:r w:rsidRPr="00585554">
        <w:rPr>
          <w:rFonts w:eastAsia="SchoolBookSanPin"/>
          <w:sz w:val="24"/>
          <w:szCs w:val="24"/>
        </w:rPr>
        <w:t>учающимися,</w:t>
      </w:r>
      <w:r w:rsidRPr="00585554">
        <w:rPr>
          <w:rFonts w:eastAsia="SchoolBookSanPin"/>
          <w:spacing w:val="17"/>
          <w:sz w:val="24"/>
          <w:szCs w:val="24"/>
        </w:rPr>
        <w:t xml:space="preserve"> </w:t>
      </w:r>
      <w:r w:rsidRPr="00585554">
        <w:rPr>
          <w:rFonts w:eastAsia="SchoolBookSanPin"/>
          <w:sz w:val="24"/>
          <w:szCs w:val="24"/>
        </w:rPr>
        <w:t>п</w:t>
      </w:r>
      <w:r w:rsidRPr="00585554">
        <w:rPr>
          <w:rFonts w:eastAsia="SchoolBookSanPin"/>
          <w:spacing w:val="-2"/>
          <w:sz w:val="24"/>
          <w:szCs w:val="24"/>
        </w:rPr>
        <w:t>о</w:t>
      </w:r>
      <w:r w:rsidRPr="00585554">
        <w:rPr>
          <w:rFonts w:eastAsia="SchoolBookSanPin"/>
          <w:sz w:val="24"/>
          <w:szCs w:val="24"/>
        </w:rPr>
        <w:t>лучившими</w:t>
      </w:r>
      <w:r w:rsidRPr="00585554">
        <w:rPr>
          <w:rFonts w:eastAsia="SchoolBookSanPin"/>
          <w:spacing w:val="18"/>
          <w:sz w:val="24"/>
          <w:szCs w:val="24"/>
        </w:rPr>
        <w:t xml:space="preserve"> </w:t>
      </w:r>
      <w:r w:rsidRPr="00585554">
        <w:rPr>
          <w:rFonts w:eastAsia="SchoolBookSanPin"/>
          <w:sz w:val="24"/>
          <w:szCs w:val="24"/>
        </w:rPr>
        <w:t>и</w:t>
      </w:r>
      <w:r w:rsidRPr="00585554">
        <w:rPr>
          <w:rFonts w:eastAsia="SchoolBookSanPin"/>
          <w:spacing w:val="18"/>
          <w:sz w:val="24"/>
          <w:szCs w:val="24"/>
        </w:rPr>
        <w:t xml:space="preserve"> </w:t>
      </w:r>
      <w:r w:rsidRPr="00585554">
        <w:rPr>
          <w:rFonts w:eastAsia="SchoolBookSanPin"/>
          <w:sz w:val="24"/>
          <w:szCs w:val="24"/>
        </w:rPr>
        <w:t>не</w:t>
      </w:r>
      <w:r w:rsidRPr="00585554">
        <w:rPr>
          <w:rFonts w:eastAsia="SchoolBookSanPin"/>
          <w:spacing w:val="18"/>
          <w:sz w:val="24"/>
          <w:szCs w:val="24"/>
        </w:rPr>
        <w:t xml:space="preserve"> </w:t>
      </w:r>
      <w:r>
        <w:rPr>
          <w:rFonts w:eastAsia="SchoolBookSanPin"/>
          <w:sz w:val="24"/>
          <w:szCs w:val="24"/>
        </w:rPr>
        <w:t>по</w:t>
      </w:r>
      <w:r w:rsidRPr="00585554">
        <w:rPr>
          <w:rFonts w:eastAsia="SchoolBookSanPin"/>
          <w:sz w:val="24"/>
          <w:szCs w:val="24"/>
        </w:rPr>
        <w:t>лучившими</w:t>
      </w:r>
      <w:r w:rsidRPr="00585554">
        <w:rPr>
          <w:rFonts w:eastAsia="SchoolBookSanPin"/>
          <w:spacing w:val="24"/>
          <w:sz w:val="24"/>
          <w:szCs w:val="24"/>
        </w:rPr>
        <w:t xml:space="preserve"> </w:t>
      </w:r>
      <w:r w:rsidRPr="00585554">
        <w:rPr>
          <w:rFonts w:eastAsia="SchoolBookSanPin"/>
          <w:sz w:val="24"/>
          <w:szCs w:val="24"/>
        </w:rPr>
        <w:t>наг</w:t>
      </w:r>
      <w:r w:rsidRPr="00585554">
        <w:rPr>
          <w:rFonts w:eastAsia="SchoolBookSanPin"/>
          <w:spacing w:val="2"/>
          <w:sz w:val="24"/>
          <w:szCs w:val="24"/>
        </w:rPr>
        <w:t>р</w:t>
      </w:r>
      <w:r w:rsidRPr="00585554">
        <w:rPr>
          <w:rFonts w:eastAsia="SchoolBookSanPin"/>
          <w:sz w:val="24"/>
          <w:szCs w:val="24"/>
        </w:rPr>
        <w:t>ады);</w:t>
      </w:r>
    </w:p>
    <w:p w:rsidR="004D5D49" w:rsidRPr="00585554" w:rsidRDefault="004D5D49" w:rsidP="004D5D49">
      <w:pPr>
        <w:spacing w:line="223" w:lineRule="auto"/>
        <w:ind w:left="344" w:right="57" w:hanging="227"/>
        <w:jc w:val="both"/>
        <w:rPr>
          <w:rFonts w:eastAsia="SchoolBookSanPin"/>
          <w:sz w:val="24"/>
          <w:szCs w:val="24"/>
        </w:rPr>
      </w:pPr>
      <w:r w:rsidRPr="00585554">
        <w:rPr>
          <w:rFonts w:eastAsia="SchoolBookSanPin"/>
          <w:spacing w:val="10"/>
          <w:sz w:val="24"/>
          <w:szCs w:val="24"/>
        </w:rPr>
        <w:t>—</w:t>
      </w:r>
      <w:r w:rsidRPr="00585554">
        <w:rPr>
          <w:rFonts w:eastAsia="SchoolBookSanPin"/>
          <w:sz w:val="24"/>
          <w:szCs w:val="24"/>
        </w:rPr>
        <w:t>при</w:t>
      </w:r>
      <w:r w:rsidRPr="00585554">
        <w:rPr>
          <w:rFonts w:eastAsia="SchoolBookSanPin"/>
          <w:spacing w:val="-2"/>
          <w:sz w:val="24"/>
          <w:szCs w:val="24"/>
        </w:rPr>
        <w:t>в</w:t>
      </w:r>
      <w:r w:rsidRPr="00585554">
        <w:rPr>
          <w:rFonts w:eastAsia="SchoolBookSanPin"/>
          <w:sz w:val="24"/>
          <w:szCs w:val="24"/>
        </w:rPr>
        <w:t>лечения</w:t>
      </w:r>
      <w:r w:rsidRPr="00585554">
        <w:rPr>
          <w:rFonts w:eastAsia="SchoolBookSanPin"/>
          <w:spacing w:val="15"/>
          <w:sz w:val="24"/>
          <w:szCs w:val="24"/>
        </w:rPr>
        <w:t xml:space="preserve"> </w:t>
      </w:r>
      <w:r w:rsidRPr="00585554">
        <w:rPr>
          <w:rFonts w:eastAsia="SchoolBookSanPin"/>
          <w:sz w:val="24"/>
          <w:szCs w:val="24"/>
        </w:rPr>
        <w:t>к</w:t>
      </w:r>
      <w:r w:rsidRPr="00585554">
        <w:rPr>
          <w:rFonts w:eastAsia="SchoolBookSanPin"/>
          <w:spacing w:val="31"/>
          <w:sz w:val="24"/>
          <w:szCs w:val="24"/>
        </w:rPr>
        <w:t xml:space="preserve"> </w:t>
      </w:r>
      <w:r w:rsidRPr="00585554">
        <w:rPr>
          <w:rFonts w:eastAsia="SchoolBookSanPin"/>
          <w:sz w:val="24"/>
          <w:szCs w:val="24"/>
        </w:rPr>
        <w:t>участию</w:t>
      </w:r>
      <w:r w:rsidRPr="00585554">
        <w:rPr>
          <w:rFonts w:eastAsia="SchoolBookSanPin"/>
          <w:spacing w:val="22"/>
          <w:sz w:val="24"/>
          <w:szCs w:val="24"/>
        </w:rPr>
        <w:t xml:space="preserve"> </w:t>
      </w:r>
      <w:r w:rsidRPr="00585554">
        <w:rPr>
          <w:rFonts w:eastAsia="SchoolBookSanPin"/>
          <w:sz w:val="24"/>
          <w:szCs w:val="24"/>
        </w:rPr>
        <w:t>в</w:t>
      </w:r>
      <w:r w:rsidRPr="00585554">
        <w:rPr>
          <w:rFonts w:eastAsia="SchoolBookSanPin"/>
          <w:spacing w:val="22"/>
          <w:sz w:val="24"/>
          <w:szCs w:val="24"/>
        </w:rPr>
        <w:t xml:space="preserve"> </w:t>
      </w:r>
      <w:r w:rsidRPr="00585554">
        <w:rPr>
          <w:rFonts w:eastAsia="SchoolBookSanPin"/>
          <w:sz w:val="24"/>
          <w:szCs w:val="24"/>
        </w:rPr>
        <w:t>системе</w:t>
      </w:r>
      <w:r w:rsidRPr="00585554">
        <w:rPr>
          <w:rFonts w:eastAsia="SchoolBookSanPin"/>
          <w:spacing w:val="22"/>
          <w:sz w:val="24"/>
          <w:szCs w:val="24"/>
        </w:rPr>
        <w:t xml:space="preserve"> </w:t>
      </w:r>
      <w:r w:rsidRPr="00585554">
        <w:rPr>
          <w:rFonts w:eastAsia="SchoolBookSanPin"/>
          <w:sz w:val="24"/>
          <w:szCs w:val="24"/>
        </w:rPr>
        <w:t>п</w:t>
      </w:r>
      <w:r w:rsidRPr="00585554">
        <w:rPr>
          <w:rFonts w:eastAsia="SchoolBookSanPin"/>
          <w:spacing w:val="2"/>
          <w:sz w:val="24"/>
          <w:szCs w:val="24"/>
        </w:rPr>
        <w:t>о</w:t>
      </w:r>
      <w:r w:rsidRPr="00585554">
        <w:rPr>
          <w:rFonts w:eastAsia="SchoolBookSanPin"/>
          <w:sz w:val="24"/>
          <w:szCs w:val="24"/>
        </w:rPr>
        <w:t>ощ</w:t>
      </w:r>
      <w:r w:rsidRPr="00585554">
        <w:rPr>
          <w:rFonts w:eastAsia="SchoolBookSanPin"/>
          <w:spacing w:val="2"/>
          <w:sz w:val="24"/>
          <w:szCs w:val="24"/>
        </w:rPr>
        <w:t>р</w:t>
      </w:r>
      <w:r w:rsidRPr="00585554">
        <w:rPr>
          <w:rFonts w:eastAsia="SchoolBookSanPin"/>
          <w:sz w:val="24"/>
          <w:szCs w:val="24"/>
        </w:rPr>
        <w:t>ений</w:t>
      </w:r>
      <w:r w:rsidRPr="00585554">
        <w:rPr>
          <w:rFonts w:eastAsia="SchoolBookSanPin"/>
          <w:spacing w:val="30"/>
          <w:sz w:val="24"/>
          <w:szCs w:val="24"/>
        </w:rPr>
        <w:t xml:space="preserve"> </w:t>
      </w:r>
      <w:r w:rsidRPr="00585554">
        <w:rPr>
          <w:rFonts w:eastAsia="SchoolBookSanPin"/>
          <w:sz w:val="24"/>
          <w:szCs w:val="24"/>
        </w:rPr>
        <w:t>на</w:t>
      </w:r>
      <w:r w:rsidRPr="00585554">
        <w:rPr>
          <w:rFonts w:eastAsia="SchoolBookSanPin"/>
          <w:spacing w:val="22"/>
          <w:sz w:val="24"/>
          <w:szCs w:val="24"/>
        </w:rPr>
        <w:t xml:space="preserve"> </w:t>
      </w:r>
      <w:r w:rsidRPr="00585554">
        <w:rPr>
          <w:rFonts w:eastAsia="SchoolBookSanPin"/>
          <w:spacing w:val="2"/>
          <w:sz w:val="24"/>
          <w:szCs w:val="24"/>
        </w:rPr>
        <w:t>в</w:t>
      </w:r>
      <w:r w:rsidRPr="00585554">
        <w:rPr>
          <w:rFonts w:eastAsia="SchoolBookSanPin"/>
          <w:sz w:val="24"/>
          <w:szCs w:val="24"/>
        </w:rPr>
        <w:t>сех</w:t>
      </w:r>
      <w:r w:rsidRPr="00585554">
        <w:rPr>
          <w:rFonts w:eastAsia="SchoolBookSanPin"/>
          <w:spacing w:val="28"/>
          <w:sz w:val="24"/>
          <w:szCs w:val="24"/>
        </w:rPr>
        <w:t xml:space="preserve"> </w:t>
      </w:r>
      <w:r w:rsidRPr="00585554">
        <w:rPr>
          <w:rFonts w:eastAsia="SchoolBookSanPin"/>
          <w:w w:val="101"/>
          <w:sz w:val="24"/>
          <w:szCs w:val="24"/>
        </w:rPr>
        <w:t>с</w:t>
      </w:r>
      <w:r w:rsidRPr="00585554">
        <w:rPr>
          <w:rFonts w:eastAsia="SchoolBookSanPin"/>
          <w:spacing w:val="-2"/>
          <w:w w:val="101"/>
          <w:sz w:val="24"/>
          <w:szCs w:val="24"/>
        </w:rPr>
        <w:t>т</w:t>
      </w:r>
      <w:r>
        <w:rPr>
          <w:rFonts w:eastAsia="SchoolBookSanPin"/>
          <w:sz w:val="24"/>
          <w:szCs w:val="24"/>
        </w:rPr>
        <w:t>ади</w:t>
      </w:r>
      <w:r w:rsidRPr="00585554">
        <w:rPr>
          <w:rFonts w:eastAsia="SchoolBookSanPin"/>
          <w:sz w:val="24"/>
          <w:szCs w:val="24"/>
        </w:rPr>
        <w:t>ях</w:t>
      </w:r>
      <w:r w:rsidRPr="00585554">
        <w:rPr>
          <w:rFonts w:eastAsia="SchoolBookSanPin"/>
          <w:spacing w:val="9"/>
          <w:sz w:val="24"/>
          <w:szCs w:val="24"/>
        </w:rPr>
        <w:t xml:space="preserve"> </w:t>
      </w:r>
      <w:r w:rsidRPr="00585554">
        <w:rPr>
          <w:rFonts w:eastAsia="SchoolBookSanPin"/>
          <w:spacing w:val="2"/>
          <w:sz w:val="24"/>
          <w:szCs w:val="24"/>
        </w:rPr>
        <w:t>р</w:t>
      </w:r>
      <w:r w:rsidRPr="00585554">
        <w:rPr>
          <w:rFonts w:eastAsia="SchoolBookSanPin"/>
          <w:spacing w:val="-2"/>
          <w:sz w:val="24"/>
          <w:szCs w:val="24"/>
        </w:rPr>
        <w:t>о</w:t>
      </w:r>
      <w:r w:rsidRPr="00585554">
        <w:rPr>
          <w:rFonts w:eastAsia="SchoolBookSanPin"/>
          <w:sz w:val="24"/>
          <w:szCs w:val="24"/>
        </w:rPr>
        <w:t>дителей (</w:t>
      </w:r>
      <w:r w:rsidRPr="00585554">
        <w:rPr>
          <w:rFonts w:eastAsia="SchoolBookSanPin"/>
          <w:spacing w:val="2"/>
          <w:sz w:val="24"/>
          <w:szCs w:val="24"/>
        </w:rPr>
        <w:t>з</w:t>
      </w:r>
      <w:r w:rsidRPr="00585554">
        <w:rPr>
          <w:rFonts w:eastAsia="SchoolBookSanPin"/>
          <w:sz w:val="24"/>
          <w:szCs w:val="24"/>
        </w:rPr>
        <w:t>аконных</w:t>
      </w:r>
      <w:r w:rsidRPr="00585554">
        <w:rPr>
          <w:rFonts w:eastAsia="SchoolBookSanPin"/>
          <w:spacing w:val="17"/>
          <w:sz w:val="24"/>
          <w:szCs w:val="24"/>
        </w:rPr>
        <w:t xml:space="preserve"> </w:t>
      </w:r>
      <w:r w:rsidRPr="00585554">
        <w:rPr>
          <w:rFonts w:eastAsia="SchoolBookSanPin"/>
          <w:sz w:val="24"/>
          <w:szCs w:val="24"/>
        </w:rPr>
        <w:t>п</w:t>
      </w:r>
      <w:r w:rsidRPr="00585554">
        <w:rPr>
          <w:rFonts w:eastAsia="SchoolBookSanPin"/>
          <w:spacing w:val="2"/>
          <w:sz w:val="24"/>
          <w:szCs w:val="24"/>
        </w:rPr>
        <w:t>р</w:t>
      </w:r>
      <w:r w:rsidRPr="00585554">
        <w:rPr>
          <w:rFonts w:eastAsia="SchoolBookSanPin"/>
          <w:sz w:val="24"/>
          <w:szCs w:val="24"/>
        </w:rPr>
        <w:t>едс</w:t>
      </w:r>
      <w:r w:rsidRPr="00585554">
        <w:rPr>
          <w:rFonts w:eastAsia="SchoolBookSanPin"/>
          <w:spacing w:val="-2"/>
          <w:sz w:val="24"/>
          <w:szCs w:val="24"/>
        </w:rPr>
        <w:t>т</w:t>
      </w:r>
      <w:r w:rsidRPr="00585554">
        <w:rPr>
          <w:rFonts w:eastAsia="SchoolBookSanPin"/>
          <w:sz w:val="24"/>
          <w:szCs w:val="24"/>
        </w:rPr>
        <w:t xml:space="preserve">авителей) </w:t>
      </w:r>
      <w:r w:rsidRPr="00585554">
        <w:rPr>
          <w:rFonts w:eastAsia="SchoolBookSanPin"/>
          <w:spacing w:val="2"/>
          <w:sz w:val="24"/>
          <w:szCs w:val="24"/>
        </w:rPr>
        <w:t>о</w:t>
      </w:r>
      <w:r w:rsidRPr="00585554">
        <w:rPr>
          <w:rFonts w:eastAsia="SchoolBookSanPin"/>
          <w:spacing w:val="-3"/>
          <w:w w:val="99"/>
          <w:sz w:val="24"/>
          <w:szCs w:val="24"/>
        </w:rPr>
        <w:t>б</w:t>
      </w:r>
      <w:r w:rsidRPr="00585554">
        <w:rPr>
          <w:rFonts w:eastAsia="SchoolBookSanPin"/>
          <w:w w:val="101"/>
          <w:sz w:val="24"/>
          <w:szCs w:val="24"/>
        </w:rPr>
        <w:t xml:space="preserve">учающихся, </w:t>
      </w:r>
      <w:r w:rsidRPr="00585554">
        <w:rPr>
          <w:rFonts w:eastAsia="SchoolBookSanPin"/>
          <w:sz w:val="24"/>
          <w:szCs w:val="24"/>
        </w:rPr>
        <w:t>п</w:t>
      </w:r>
      <w:r w:rsidRPr="00585554">
        <w:rPr>
          <w:rFonts w:eastAsia="SchoolBookSanPin"/>
          <w:spacing w:val="2"/>
          <w:sz w:val="24"/>
          <w:szCs w:val="24"/>
        </w:rPr>
        <w:t>р</w:t>
      </w:r>
      <w:r w:rsidRPr="00585554">
        <w:rPr>
          <w:rFonts w:eastAsia="SchoolBookSanPin"/>
          <w:sz w:val="24"/>
          <w:szCs w:val="24"/>
        </w:rPr>
        <w:t>едс</w:t>
      </w:r>
      <w:r w:rsidRPr="00585554">
        <w:rPr>
          <w:rFonts w:eastAsia="SchoolBookSanPin"/>
          <w:spacing w:val="-2"/>
          <w:sz w:val="24"/>
          <w:szCs w:val="24"/>
        </w:rPr>
        <w:t>т</w:t>
      </w:r>
      <w:r w:rsidRPr="00585554">
        <w:rPr>
          <w:rFonts w:eastAsia="SchoolBookSanPin"/>
          <w:sz w:val="24"/>
          <w:szCs w:val="24"/>
        </w:rPr>
        <w:t xml:space="preserve">авителей </w:t>
      </w:r>
      <w:r w:rsidRPr="00585554">
        <w:rPr>
          <w:rFonts w:eastAsia="SchoolBookSanPin"/>
          <w:spacing w:val="2"/>
          <w:sz w:val="24"/>
          <w:szCs w:val="24"/>
        </w:rPr>
        <w:t>р</w:t>
      </w:r>
      <w:r w:rsidRPr="00585554">
        <w:rPr>
          <w:rFonts w:eastAsia="SchoolBookSanPin"/>
          <w:spacing w:val="-2"/>
          <w:sz w:val="24"/>
          <w:szCs w:val="24"/>
        </w:rPr>
        <w:t>о</w:t>
      </w:r>
      <w:r w:rsidRPr="00585554">
        <w:rPr>
          <w:rFonts w:eastAsia="SchoolBookSanPin"/>
          <w:sz w:val="24"/>
          <w:szCs w:val="24"/>
        </w:rPr>
        <w:t>дительского</w:t>
      </w:r>
      <w:r w:rsidRPr="00585554">
        <w:rPr>
          <w:rFonts w:eastAsia="SchoolBookSanPin"/>
          <w:spacing w:val="13"/>
          <w:sz w:val="24"/>
          <w:szCs w:val="24"/>
        </w:rPr>
        <w:t xml:space="preserve"> </w:t>
      </w:r>
      <w:r w:rsidRPr="00585554">
        <w:rPr>
          <w:rFonts w:eastAsia="SchoolBookSanPin"/>
          <w:sz w:val="24"/>
          <w:szCs w:val="24"/>
        </w:rPr>
        <w:t>с</w:t>
      </w:r>
      <w:r w:rsidRPr="00585554">
        <w:rPr>
          <w:rFonts w:eastAsia="SchoolBookSanPin"/>
          <w:spacing w:val="2"/>
          <w:sz w:val="24"/>
          <w:szCs w:val="24"/>
        </w:rPr>
        <w:t>оо</w:t>
      </w:r>
      <w:r w:rsidRPr="00585554">
        <w:rPr>
          <w:rFonts w:eastAsia="SchoolBookSanPin"/>
          <w:sz w:val="24"/>
          <w:szCs w:val="24"/>
        </w:rPr>
        <w:t>бщест</w:t>
      </w:r>
      <w:r w:rsidRPr="00585554">
        <w:rPr>
          <w:rFonts w:eastAsia="SchoolBookSanPin"/>
          <w:spacing w:val="2"/>
          <w:sz w:val="24"/>
          <w:szCs w:val="24"/>
        </w:rPr>
        <w:t>в</w:t>
      </w:r>
      <w:r w:rsidRPr="00585554">
        <w:rPr>
          <w:rFonts w:eastAsia="SchoolBookSanPin"/>
          <w:sz w:val="24"/>
          <w:szCs w:val="24"/>
        </w:rPr>
        <w:t>а,</w:t>
      </w:r>
      <w:r w:rsidRPr="00585554">
        <w:rPr>
          <w:rFonts w:eastAsia="SchoolBookSanPin"/>
          <w:spacing w:val="8"/>
          <w:sz w:val="24"/>
          <w:szCs w:val="24"/>
        </w:rPr>
        <w:t xml:space="preserve"> </w:t>
      </w:r>
      <w:r w:rsidRPr="00585554">
        <w:rPr>
          <w:rFonts w:eastAsia="SchoolBookSanPin"/>
          <w:sz w:val="24"/>
          <w:szCs w:val="24"/>
        </w:rPr>
        <w:t>самих</w:t>
      </w:r>
      <w:r w:rsidRPr="00585554">
        <w:rPr>
          <w:rFonts w:eastAsia="SchoolBookSanPin"/>
          <w:spacing w:val="7"/>
          <w:sz w:val="24"/>
          <w:szCs w:val="24"/>
        </w:rPr>
        <w:t xml:space="preserve"> </w:t>
      </w:r>
      <w:r w:rsidRPr="00585554">
        <w:rPr>
          <w:rFonts w:eastAsia="SchoolBookSanPin"/>
          <w:spacing w:val="2"/>
          <w:sz w:val="24"/>
          <w:szCs w:val="24"/>
        </w:rPr>
        <w:t>о</w:t>
      </w:r>
      <w:r w:rsidRPr="00585554">
        <w:rPr>
          <w:rFonts w:eastAsia="SchoolBookSanPin"/>
          <w:spacing w:val="-3"/>
          <w:sz w:val="24"/>
          <w:szCs w:val="24"/>
        </w:rPr>
        <w:t>б</w:t>
      </w:r>
      <w:r>
        <w:rPr>
          <w:rFonts w:eastAsia="SchoolBookSanPin"/>
          <w:sz w:val="24"/>
          <w:szCs w:val="24"/>
        </w:rPr>
        <w:t>учаю</w:t>
      </w:r>
      <w:r w:rsidRPr="00585554">
        <w:rPr>
          <w:rFonts w:eastAsia="SchoolBookSanPin"/>
          <w:sz w:val="24"/>
          <w:szCs w:val="24"/>
        </w:rPr>
        <w:t>щихся,</w:t>
      </w:r>
      <w:r w:rsidRPr="00585554">
        <w:rPr>
          <w:rFonts w:eastAsia="SchoolBookSanPin"/>
          <w:spacing w:val="14"/>
          <w:sz w:val="24"/>
          <w:szCs w:val="24"/>
        </w:rPr>
        <w:t xml:space="preserve"> </w:t>
      </w:r>
      <w:r w:rsidRPr="00585554">
        <w:rPr>
          <w:rFonts w:eastAsia="SchoolBookSanPin"/>
          <w:sz w:val="24"/>
          <w:szCs w:val="24"/>
        </w:rPr>
        <w:t>их</w:t>
      </w:r>
      <w:r w:rsidRPr="00585554">
        <w:rPr>
          <w:rFonts w:eastAsia="SchoolBookSanPin"/>
          <w:spacing w:val="7"/>
          <w:sz w:val="24"/>
          <w:szCs w:val="24"/>
        </w:rPr>
        <w:t xml:space="preserve"> </w:t>
      </w:r>
      <w:r w:rsidRPr="00585554">
        <w:rPr>
          <w:rFonts w:eastAsia="SchoolBookSanPin"/>
          <w:sz w:val="24"/>
          <w:szCs w:val="24"/>
        </w:rPr>
        <w:t>п</w:t>
      </w:r>
      <w:r w:rsidRPr="00585554">
        <w:rPr>
          <w:rFonts w:eastAsia="SchoolBookSanPin"/>
          <w:spacing w:val="2"/>
          <w:sz w:val="24"/>
          <w:szCs w:val="24"/>
        </w:rPr>
        <w:t>р</w:t>
      </w:r>
      <w:r w:rsidRPr="00585554">
        <w:rPr>
          <w:rFonts w:eastAsia="SchoolBookSanPin"/>
          <w:sz w:val="24"/>
          <w:szCs w:val="24"/>
        </w:rPr>
        <w:t>едс</w:t>
      </w:r>
      <w:r w:rsidRPr="00585554">
        <w:rPr>
          <w:rFonts w:eastAsia="SchoolBookSanPin"/>
          <w:spacing w:val="-2"/>
          <w:sz w:val="24"/>
          <w:szCs w:val="24"/>
        </w:rPr>
        <w:t>т</w:t>
      </w:r>
      <w:r w:rsidRPr="00585554">
        <w:rPr>
          <w:rFonts w:eastAsia="SchoolBookSanPin"/>
          <w:sz w:val="24"/>
          <w:szCs w:val="24"/>
        </w:rPr>
        <w:t xml:space="preserve">авителей (с учётом наличия </w:t>
      </w:r>
      <w:r w:rsidRPr="00585554">
        <w:rPr>
          <w:rFonts w:eastAsia="SchoolBookSanPin"/>
          <w:w w:val="101"/>
          <w:sz w:val="24"/>
          <w:szCs w:val="24"/>
        </w:rPr>
        <w:t xml:space="preserve">ученического </w:t>
      </w:r>
      <w:r w:rsidRPr="00585554">
        <w:rPr>
          <w:rFonts w:eastAsia="SchoolBookSanPin"/>
          <w:sz w:val="24"/>
          <w:szCs w:val="24"/>
        </w:rPr>
        <w:t>сам</w:t>
      </w:r>
      <w:r w:rsidRPr="00585554">
        <w:rPr>
          <w:rFonts w:eastAsia="SchoolBookSanPin"/>
          <w:spacing w:val="-3"/>
          <w:sz w:val="24"/>
          <w:szCs w:val="24"/>
        </w:rPr>
        <w:t>о</w:t>
      </w:r>
      <w:r w:rsidRPr="00585554">
        <w:rPr>
          <w:rFonts w:eastAsia="SchoolBookSanPin"/>
          <w:sz w:val="24"/>
          <w:szCs w:val="24"/>
        </w:rPr>
        <w:t>уп</w:t>
      </w:r>
      <w:r w:rsidRPr="00585554">
        <w:rPr>
          <w:rFonts w:eastAsia="SchoolBookSanPin"/>
          <w:spacing w:val="2"/>
          <w:sz w:val="24"/>
          <w:szCs w:val="24"/>
        </w:rPr>
        <w:t>р</w:t>
      </w:r>
      <w:r w:rsidRPr="00585554">
        <w:rPr>
          <w:rFonts w:eastAsia="SchoolBookSanPin"/>
          <w:sz w:val="24"/>
          <w:szCs w:val="24"/>
        </w:rPr>
        <w:t>а</w:t>
      </w:r>
      <w:r w:rsidRPr="00585554">
        <w:rPr>
          <w:rFonts w:eastAsia="SchoolBookSanPin"/>
          <w:spacing w:val="-2"/>
          <w:sz w:val="24"/>
          <w:szCs w:val="24"/>
        </w:rPr>
        <w:t>в</w:t>
      </w:r>
      <w:r w:rsidRPr="00585554">
        <w:rPr>
          <w:rFonts w:eastAsia="SchoolBookSanPin"/>
          <w:sz w:val="24"/>
          <w:szCs w:val="24"/>
        </w:rPr>
        <w:t>ления), ст</w:t>
      </w:r>
      <w:r w:rsidRPr="00585554">
        <w:rPr>
          <w:rFonts w:eastAsia="SchoolBookSanPin"/>
          <w:spacing w:val="-2"/>
          <w:sz w:val="24"/>
          <w:szCs w:val="24"/>
        </w:rPr>
        <w:t>о</w:t>
      </w:r>
      <w:r w:rsidRPr="00585554">
        <w:rPr>
          <w:rFonts w:eastAsia="SchoolBookSanPin"/>
          <w:spacing w:val="2"/>
          <w:sz w:val="24"/>
          <w:szCs w:val="24"/>
        </w:rPr>
        <w:t>р</w:t>
      </w:r>
      <w:r w:rsidRPr="00585554">
        <w:rPr>
          <w:rFonts w:eastAsia="SchoolBookSanPin"/>
          <w:sz w:val="24"/>
          <w:szCs w:val="24"/>
        </w:rPr>
        <w:t>онних</w:t>
      </w:r>
      <w:r w:rsidRPr="00585554">
        <w:rPr>
          <w:rFonts w:eastAsia="SchoolBookSanPin"/>
          <w:spacing w:val="6"/>
          <w:sz w:val="24"/>
          <w:szCs w:val="24"/>
        </w:rPr>
        <w:t xml:space="preserve"> </w:t>
      </w:r>
      <w:r w:rsidRPr="00585554">
        <w:rPr>
          <w:rFonts w:eastAsia="SchoolBookSanPin"/>
          <w:spacing w:val="-2"/>
          <w:sz w:val="24"/>
          <w:szCs w:val="24"/>
        </w:rPr>
        <w:t>о</w:t>
      </w:r>
      <w:r w:rsidRPr="00585554">
        <w:rPr>
          <w:rFonts w:eastAsia="SchoolBookSanPin"/>
          <w:sz w:val="24"/>
          <w:szCs w:val="24"/>
        </w:rPr>
        <w:t>р</w:t>
      </w:r>
      <w:r w:rsidRPr="00585554">
        <w:rPr>
          <w:rFonts w:eastAsia="SchoolBookSanPin"/>
          <w:spacing w:val="-2"/>
          <w:sz w:val="24"/>
          <w:szCs w:val="24"/>
        </w:rPr>
        <w:t>г</w:t>
      </w:r>
      <w:r w:rsidRPr="00585554">
        <w:rPr>
          <w:rFonts w:eastAsia="SchoolBookSanPin"/>
          <w:sz w:val="24"/>
          <w:szCs w:val="24"/>
        </w:rPr>
        <w:t>ани</w:t>
      </w:r>
      <w:r w:rsidRPr="00585554">
        <w:rPr>
          <w:rFonts w:eastAsia="SchoolBookSanPin"/>
          <w:spacing w:val="2"/>
          <w:sz w:val="24"/>
          <w:szCs w:val="24"/>
        </w:rPr>
        <w:t>з</w:t>
      </w:r>
      <w:r w:rsidRPr="00585554">
        <w:rPr>
          <w:rFonts w:eastAsia="SchoolBookSanPin"/>
          <w:sz w:val="24"/>
          <w:szCs w:val="24"/>
        </w:rPr>
        <w:t>аций,</w:t>
      </w:r>
      <w:r w:rsidRPr="00585554">
        <w:rPr>
          <w:rFonts w:eastAsia="SchoolBookSanPin"/>
          <w:spacing w:val="6"/>
          <w:sz w:val="24"/>
          <w:szCs w:val="24"/>
        </w:rPr>
        <w:t xml:space="preserve"> </w:t>
      </w:r>
      <w:r w:rsidRPr="00585554">
        <w:rPr>
          <w:rFonts w:eastAsia="SchoolBookSanPin"/>
          <w:sz w:val="24"/>
          <w:szCs w:val="24"/>
        </w:rPr>
        <w:t>их</w:t>
      </w:r>
      <w:r w:rsidRPr="00585554">
        <w:rPr>
          <w:rFonts w:eastAsia="SchoolBookSanPin"/>
          <w:spacing w:val="7"/>
          <w:sz w:val="24"/>
          <w:szCs w:val="24"/>
        </w:rPr>
        <w:t xml:space="preserve"> </w:t>
      </w:r>
      <w:r w:rsidRPr="00585554">
        <w:rPr>
          <w:rFonts w:eastAsia="SchoolBookSanPin"/>
          <w:w w:val="101"/>
          <w:sz w:val="24"/>
          <w:szCs w:val="24"/>
        </w:rPr>
        <w:t>с</w:t>
      </w:r>
      <w:r w:rsidRPr="00585554">
        <w:rPr>
          <w:rFonts w:eastAsia="SchoolBookSanPin"/>
          <w:spacing w:val="-2"/>
          <w:w w:val="101"/>
          <w:sz w:val="24"/>
          <w:szCs w:val="24"/>
        </w:rPr>
        <w:t>т</w:t>
      </w:r>
      <w:r w:rsidRPr="00585554">
        <w:rPr>
          <w:rFonts w:eastAsia="SchoolBookSanPin"/>
          <w:sz w:val="24"/>
          <w:szCs w:val="24"/>
        </w:rPr>
        <w:t>ат</w:t>
      </w:r>
      <w:r w:rsidRPr="00585554">
        <w:rPr>
          <w:rFonts w:eastAsia="SchoolBookSanPin"/>
          <w:spacing w:val="-3"/>
          <w:sz w:val="24"/>
          <w:szCs w:val="24"/>
        </w:rPr>
        <w:t>у</w:t>
      </w:r>
      <w:r w:rsidRPr="00585554">
        <w:rPr>
          <w:rFonts w:eastAsia="SchoolBookSanPin"/>
          <w:w w:val="101"/>
          <w:sz w:val="24"/>
          <w:szCs w:val="24"/>
        </w:rPr>
        <w:t xml:space="preserve">сных </w:t>
      </w:r>
      <w:r w:rsidRPr="00585554">
        <w:rPr>
          <w:rFonts w:eastAsia="SchoolBookSanPin"/>
          <w:sz w:val="24"/>
          <w:szCs w:val="24"/>
        </w:rPr>
        <w:t>п</w:t>
      </w:r>
      <w:r w:rsidRPr="00585554">
        <w:rPr>
          <w:rFonts w:eastAsia="SchoolBookSanPin"/>
          <w:spacing w:val="2"/>
          <w:sz w:val="24"/>
          <w:szCs w:val="24"/>
        </w:rPr>
        <w:t>р</w:t>
      </w:r>
      <w:r w:rsidRPr="00585554">
        <w:rPr>
          <w:rFonts w:eastAsia="SchoolBookSanPin"/>
          <w:sz w:val="24"/>
          <w:szCs w:val="24"/>
        </w:rPr>
        <w:t>едс</w:t>
      </w:r>
      <w:r w:rsidRPr="00585554">
        <w:rPr>
          <w:rFonts w:eastAsia="SchoolBookSanPin"/>
          <w:spacing w:val="-2"/>
          <w:sz w:val="24"/>
          <w:szCs w:val="24"/>
        </w:rPr>
        <w:t>т</w:t>
      </w:r>
      <w:r w:rsidRPr="00585554">
        <w:rPr>
          <w:rFonts w:eastAsia="SchoolBookSanPin"/>
          <w:sz w:val="24"/>
          <w:szCs w:val="24"/>
        </w:rPr>
        <w:t>авителей;</w:t>
      </w:r>
    </w:p>
    <w:p w:rsidR="004D5D49" w:rsidRPr="00585554" w:rsidRDefault="004D5D49" w:rsidP="004D5D49">
      <w:pPr>
        <w:spacing w:line="223" w:lineRule="auto"/>
        <w:ind w:left="344" w:right="57" w:hanging="227"/>
        <w:jc w:val="both"/>
        <w:rPr>
          <w:rFonts w:eastAsia="SchoolBookSanPin"/>
          <w:sz w:val="24"/>
          <w:szCs w:val="24"/>
        </w:rPr>
      </w:pPr>
      <w:r w:rsidRPr="00585554">
        <w:rPr>
          <w:rFonts w:eastAsia="SchoolBookSanPin"/>
          <w:spacing w:val="10"/>
          <w:sz w:val="24"/>
          <w:szCs w:val="24"/>
        </w:rPr>
        <w:t>—</w:t>
      </w:r>
      <w:r w:rsidRPr="00585554">
        <w:rPr>
          <w:rFonts w:eastAsia="SchoolBookSanPin"/>
          <w:sz w:val="24"/>
          <w:szCs w:val="24"/>
        </w:rPr>
        <w:t>ди</w:t>
      </w:r>
      <w:r w:rsidRPr="00585554">
        <w:rPr>
          <w:rFonts w:eastAsia="SchoolBookSanPin"/>
          <w:spacing w:val="3"/>
          <w:sz w:val="24"/>
          <w:szCs w:val="24"/>
        </w:rPr>
        <w:t>фф</w:t>
      </w:r>
      <w:r w:rsidRPr="00585554">
        <w:rPr>
          <w:rFonts w:eastAsia="SchoolBookSanPin"/>
          <w:sz w:val="24"/>
          <w:szCs w:val="24"/>
        </w:rPr>
        <w:t>е</w:t>
      </w:r>
      <w:r w:rsidRPr="00585554">
        <w:rPr>
          <w:rFonts w:eastAsia="SchoolBookSanPin"/>
          <w:spacing w:val="2"/>
          <w:sz w:val="24"/>
          <w:szCs w:val="24"/>
        </w:rPr>
        <w:t>р</w:t>
      </w:r>
      <w:r w:rsidRPr="00585554">
        <w:rPr>
          <w:rFonts w:eastAsia="SchoolBookSanPin"/>
          <w:sz w:val="24"/>
          <w:szCs w:val="24"/>
        </w:rPr>
        <w:t>енци</w:t>
      </w:r>
      <w:r w:rsidRPr="00585554">
        <w:rPr>
          <w:rFonts w:eastAsia="SchoolBookSanPin"/>
          <w:spacing w:val="2"/>
          <w:sz w:val="24"/>
          <w:szCs w:val="24"/>
        </w:rPr>
        <w:t>р</w:t>
      </w:r>
      <w:r w:rsidRPr="00585554">
        <w:rPr>
          <w:rFonts w:eastAsia="SchoolBookSanPin"/>
          <w:sz w:val="24"/>
          <w:szCs w:val="24"/>
        </w:rPr>
        <w:t>о</w:t>
      </w:r>
      <w:r w:rsidRPr="00585554">
        <w:rPr>
          <w:rFonts w:eastAsia="SchoolBookSanPin"/>
          <w:spacing w:val="2"/>
          <w:sz w:val="24"/>
          <w:szCs w:val="24"/>
        </w:rPr>
        <w:t>в</w:t>
      </w:r>
      <w:r w:rsidRPr="00585554">
        <w:rPr>
          <w:rFonts w:eastAsia="SchoolBookSanPin"/>
          <w:sz w:val="24"/>
          <w:szCs w:val="24"/>
        </w:rPr>
        <w:t>анн</w:t>
      </w:r>
      <w:r w:rsidRPr="00585554">
        <w:rPr>
          <w:rFonts w:eastAsia="SchoolBookSanPin"/>
          <w:spacing w:val="2"/>
          <w:sz w:val="24"/>
          <w:szCs w:val="24"/>
        </w:rPr>
        <w:t>о</w:t>
      </w:r>
      <w:r w:rsidRPr="00585554">
        <w:rPr>
          <w:rFonts w:eastAsia="SchoolBookSanPin"/>
          <w:sz w:val="24"/>
          <w:szCs w:val="24"/>
        </w:rPr>
        <w:t>сти п</w:t>
      </w:r>
      <w:r w:rsidRPr="00585554">
        <w:rPr>
          <w:rFonts w:eastAsia="SchoolBookSanPin"/>
          <w:spacing w:val="2"/>
          <w:sz w:val="24"/>
          <w:szCs w:val="24"/>
        </w:rPr>
        <w:t>о</w:t>
      </w:r>
      <w:r w:rsidRPr="00585554">
        <w:rPr>
          <w:rFonts w:eastAsia="SchoolBookSanPin"/>
          <w:sz w:val="24"/>
          <w:szCs w:val="24"/>
        </w:rPr>
        <w:t>ощ</w:t>
      </w:r>
      <w:r w:rsidRPr="00585554">
        <w:rPr>
          <w:rFonts w:eastAsia="SchoolBookSanPin"/>
          <w:spacing w:val="2"/>
          <w:sz w:val="24"/>
          <w:szCs w:val="24"/>
        </w:rPr>
        <w:t>р</w:t>
      </w:r>
      <w:r w:rsidRPr="00585554">
        <w:rPr>
          <w:rFonts w:eastAsia="SchoolBookSanPin"/>
          <w:sz w:val="24"/>
          <w:szCs w:val="24"/>
        </w:rPr>
        <w:t>ений</w:t>
      </w:r>
      <w:r w:rsidRPr="00585554">
        <w:rPr>
          <w:rFonts w:eastAsia="SchoolBookSanPin"/>
          <w:spacing w:val="20"/>
          <w:sz w:val="24"/>
          <w:szCs w:val="24"/>
        </w:rPr>
        <w:t xml:space="preserve"> </w:t>
      </w:r>
      <w:r w:rsidRPr="00585554">
        <w:rPr>
          <w:rFonts w:eastAsia="SchoolBookSanPin"/>
          <w:sz w:val="24"/>
          <w:szCs w:val="24"/>
        </w:rPr>
        <w:t>(наличие</w:t>
      </w:r>
      <w:r w:rsidRPr="00585554">
        <w:rPr>
          <w:rFonts w:eastAsia="SchoolBookSanPin"/>
          <w:spacing w:val="12"/>
          <w:sz w:val="24"/>
          <w:szCs w:val="24"/>
        </w:rPr>
        <w:t xml:space="preserve"> </w:t>
      </w:r>
      <w:r w:rsidRPr="00585554">
        <w:rPr>
          <w:rFonts w:eastAsia="SchoolBookSanPin"/>
          <w:sz w:val="24"/>
          <w:szCs w:val="24"/>
        </w:rPr>
        <w:t>у</w:t>
      </w:r>
      <w:r w:rsidRPr="00585554">
        <w:rPr>
          <w:rFonts w:eastAsia="SchoolBookSanPin"/>
          <w:spacing w:val="2"/>
          <w:sz w:val="24"/>
          <w:szCs w:val="24"/>
        </w:rPr>
        <w:t>р</w:t>
      </w:r>
      <w:r w:rsidRPr="00585554">
        <w:rPr>
          <w:rFonts w:eastAsia="SchoolBookSanPin"/>
          <w:sz w:val="24"/>
          <w:szCs w:val="24"/>
        </w:rPr>
        <w:t>овней</w:t>
      </w:r>
      <w:r w:rsidRPr="00585554">
        <w:rPr>
          <w:rFonts w:eastAsia="SchoolBookSanPin"/>
          <w:spacing w:val="12"/>
          <w:sz w:val="24"/>
          <w:szCs w:val="24"/>
        </w:rPr>
        <w:t xml:space="preserve"> </w:t>
      </w:r>
      <w:r w:rsidRPr="00585554">
        <w:rPr>
          <w:rFonts w:eastAsia="SchoolBookSanPin"/>
          <w:sz w:val="24"/>
          <w:szCs w:val="24"/>
        </w:rPr>
        <w:t>и</w:t>
      </w:r>
      <w:r w:rsidRPr="00585554">
        <w:rPr>
          <w:rFonts w:eastAsia="SchoolBookSanPin"/>
          <w:spacing w:val="12"/>
          <w:sz w:val="24"/>
          <w:szCs w:val="24"/>
        </w:rPr>
        <w:t xml:space="preserve"> </w:t>
      </w:r>
      <w:r w:rsidRPr="00585554">
        <w:rPr>
          <w:rFonts w:eastAsia="SchoolBookSanPin"/>
          <w:w w:val="101"/>
          <w:sz w:val="24"/>
          <w:szCs w:val="24"/>
        </w:rPr>
        <w:t>ти</w:t>
      </w:r>
      <w:r w:rsidRPr="00585554">
        <w:rPr>
          <w:rFonts w:eastAsia="SchoolBookSanPin"/>
          <w:sz w:val="24"/>
          <w:szCs w:val="24"/>
        </w:rPr>
        <w:t>пов наг</w:t>
      </w:r>
      <w:r w:rsidRPr="00585554">
        <w:rPr>
          <w:rFonts w:eastAsia="SchoolBookSanPin"/>
          <w:spacing w:val="2"/>
          <w:sz w:val="24"/>
          <w:szCs w:val="24"/>
        </w:rPr>
        <w:t>р</w:t>
      </w:r>
      <w:r w:rsidRPr="00585554">
        <w:rPr>
          <w:rFonts w:eastAsia="SchoolBookSanPin"/>
          <w:sz w:val="24"/>
          <w:szCs w:val="24"/>
        </w:rPr>
        <w:t>ад поз</w:t>
      </w:r>
      <w:r w:rsidRPr="00585554">
        <w:rPr>
          <w:rFonts w:eastAsia="SchoolBookSanPin"/>
          <w:spacing w:val="2"/>
          <w:sz w:val="24"/>
          <w:szCs w:val="24"/>
        </w:rPr>
        <w:t>в</w:t>
      </w:r>
      <w:r w:rsidRPr="00585554">
        <w:rPr>
          <w:rFonts w:eastAsia="SchoolBookSanPin"/>
          <w:spacing w:val="-2"/>
          <w:sz w:val="24"/>
          <w:szCs w:val="24"/>
        </w:rPr>
        <w:t>о</w:t>
      </w:r>
      <w:r w:rsidRPr="00585554">
        <w:rPr>
          <w:rFonts w:eastAsia="SchoolBookSanPin"/>
          <w:sz w:val="24"/>
          <w:szCs w:val="24"/>
        </w:rPr>
        <w:t>ляет п</w:t>
      </w:r>
      <w:r w:rsidRPr="00585554">
        <w:rPr>
          <w:rFonts w:eastAsia="SchoolBookSanPin"/>
          <w:spacing w:val="2"/>
          <w:sz w:val="24"/>
          <w:szCs w:val="24"/>
        </w:rPr>
        <w:t>р</w:t>
      </w:r>
      <w:r w:rsidRPr="00585554">
        <w:rPr>
          <w:rFonts w:eastAsia="SchoolBookSanPin"/>
          <w:spacing w:val="-2"/>
          <w:sz w:val="24"/>
          <w:szCs w:val="24"/>
        </w:rPr>
        <w:t>о</w:t>
      </w:r>
      <w:r w:rsidRPr="00585554">
        <w:rPr>
          <w:rFonts w:eastAsia="SchoolBookSanPin"/>
          <w:sz w:val="24"/>
          <w:szCs w:val="24"/>
        </w:rPr>
        <w:t>длить стимули</w:t>
      </w:r>
      <w:r w:rsidRPr="00585554">
        <w:rPr>
          <w:rFonts w:eastAsia="SchoolBookSanPin"/>
          <w:spacing w:val="-3"/>
          <w:sz w:val="24"/>
          <w:szCs w:val="24"/>
        </w:rPr>
        <w:t>р</w:t>
      </w:r>
      <w:r w:rsidRPr="00585554">
        <w:rPr>
          <w:rFonts w:eastAsia="SchoolBookSanPin"/>
          <w:sz w:val="24"/>
          <w:szCs w:val="24"/>
        </w:rPr>
        <w:t>ующее</w:t>
      </w:r>
      <w:r w:rsidRPr="00585554">
        <w:rPr>
          <w:rFonts w:eastAsia="SchoolBookSanPin"/>
          <w:spacing w:val="7"/>
          <w:sz w:val="24"/>
          <w:szCs w:val="24"/>
        </w:rPr>
        <w:t xml:space="preserve"> </w:t>
      </w:r>
      <w:r>
        <w:rPr>
          <w:rFonts w:eastAsia="SchoolBookSanPin"/>
          <w:sz w:val="24"/>
          <w:szCs w:val="24"/>
        </w:rPr>
        <w:t>действие си</w:t>
      </w:r>
      <w:r w:rsidRPr="00585554">
        <w:rPr>
          <w:rFonts w:eastAsia="SchoolBookSanPin"/>
          <w:sz w:val="24"/>
          <w:szCs w:val="24"/>
        </w:rPr>
        <w:t>стемы</w:t>
      </w:r>
      <w:r w:rsidRPr="00585554">
        <w:rPr>
          <w:rFonts w:eastAsia="SchoolBookSanPin"/>
          <w:spacing w:val="24"/>
          <w:sz w:val="24"/>
          <w:szCs w:val="24"/>
        </w:rPr>
        <w:t xml:space="preserve"> </w:t>
      </w:r>
      <w:r w:rsidRPr="00585554">
        <w:rPr>
          <w:rFonts w:eastAsia="SchoolBookSanPin"/>
          <w:sz w:val="24"/>
          <w:szCs w:val="24"/>
        </w:rPr>
        <w:t>п</w:t>
      </w:r>
      <w:r w:rsidRPr="00585554">
        <w:rPr>
          <w:rFonts w:eastAsia="SchoolBookSanPin"/>
          <w:spacing w:val="2"/>
          <w:sz w:val="24"/>
          <w:szCs w:val="24"/>
        </w:rPr>
        <w:t>о</w:t>
      </w:r>
      <w:r w:rsidRPr="00585554">
        <w:rPr>
          <w:rFonts w:eastAsia="SchoolBookSanPin"/>
          <w:w w:val="102"/>
          <w:sz w:val="24"/>
          <w:szCs w:val="24"/>
        </w:rPr>
        <w:t>ощ</w:t>
      </w:r>
      <w:r w:rsidRPr="00585554">
        <w:rPr>
          <w:rFonts w:eastAsia="SchoolBookSanPin"/>
          <w:spacing w:val="2"/>
          <w:w w:val="102"/>
          <w:sz w:val="24"/>
          <w:szCs w:val="24"/>
        </w:rPr>
        <w:t>р</w:t>
      </w:r>
      <w:r w:rsidRPr="00585554">
        <w:rPr>
          <w:rFonts w:eastAsia="SchoolBookSanPin"/>
          <w:sz w:val="24"/>
          <w:szCs w:val="24"/>
        </w:rPr>
        <w:t>ения).</w:t>
      </w:r>
    </w:p>
    <w:p w:rsidR="004D5D49" w:rsidRPr="00585554" w:rsidRDefault="004D5D49" w:rsidP="004D5D49">
      <w:pPr>
        <w:spacing w:line="223" w:lineRule="auto"/>
        <w:ind w:left="117" w:right="58" w:firstLine="227"/>
        <w:jc w:val="both"/>
        <w:rPr>
          <w:rFonts w:eastAsia="SchoolBookSanPin"/>
          <w:sz w:val="24"/>
          <w:szCs w:val="24"/>
        </w:rPr>
      </w:pPr>
      <w:r w:rsidRPr="00585554">
        <w:rPr>
          <w:rFonts w:eastAsia="SchoolBookSanPin"/>
          <w:spacing w:val="3"/>
          <w:sz w:val="24"/>
          <w:szCs w:val="24"/>
        </w:rPr>
        <w:t>Ф</w:t>
      </w:r>
      <w:r w:rsidRPr="00585554">
        <w:rPr>
          <w:rFonts w:eastAsia="SchoolBookSanPin"/>
          <w:spacing w:val="-2"/>
          <w:sz w:val="24"/>
          <w:szCs w:val="24"/>
        </w:rPr>
        <w:t>о</w:t>
      </w:r>
      <w:r w:rsidRPr="00585554">
        <w:rPr>
          <w:rFonts w:eastAsia="SchoolBookSanPin"/>
          <w:sz w:val="24"/>
          <w:szCs w:val="24"/>
        </w:rPr>
        <w:t>рмы</w:t>
      </w:r>
      <w:r w:rsidRPr="00585554">
        <w:rPr>
          <w:rFonts w:eastAsia="SchoolBookSanPin"/>
          <w:spacing w:val="2"/>
          <w:sz w:val="24"/>
          <w:szCs w:val="24"/>
        </w:rPr>
        <w:t xml:space="preserve"> </w:t>
      </w:r>
      <w:r w:rsidRPr="00585554">
        <w:rPr>
          <w:rFonts w:eastAsia="SchoolBookSanPin"/>
          <w:sz w:val="24"/>
          <w:szCs w:val="24"/>
        </w:rPr>
        <w:t>п</w:t>
      </w:r>
      <w:r w:rsidRPr="00585554">
        <w:rPr>
          <w:rFonts w:eastAsia="SchoolBookSanPin"/>
          <w:spacing w:val="2"/>
          <w:sz w:val="24"/>
          <w:szCs w:val="24"/>
        </w:rPr>
        <w:t>о</w:t>
      </w:r>
      <w:r w:rsidRPr="00585554">
        <w:rPr>
          <w:rFonts w:eastAsia="SchoolBookSanPin"/>
          <w:sz w:val="24"/>
          <w:szCs w:val="24"/>
        </w:rPr>
        <w:t>ощ</w:t>
      </w:r>
      <w:r w:rsidRPr="00585554">
        <w:rPr>
          <w:rFonts w:eastAsia="SchoolBookSanPin"/>
          <w:spacing w:val="2"/>
          <w:sz w:val="24"/>
          <w:szCs w:val="24"/>
        </w:rPr>
        <w:t>р</w:t>
      </w:r>
      <w:r w:rsidRPr="00585554">
        <w:rPr>
          <w:rFonts w:eastAsia="SchoolBookSanPin"/>
          <w:sz w:val="24"/>
          <w:szCs w:val="24"/>
        </w:rPr>
        <w:t>ения</w:t>
      </w:r>
      <w:r w:rsidRPr="00585554">
        <w:rPr>
          <w:rFonts w:eastAsia="SchoolBookSanPin"/>
          <w:spacing w:val="8"/>
          <w:sz w:val="24"/>
          <w:szCs w:val="24"/>
        </w:rPr>
        <w:t xml:space="preserve"> </w:t>
      </w:r>
      <w:r w:rsidRPr="00585554">
        <w:rPr>
          <w:rFonts w:eastAsia="SchoolBookSanPin"/>
          <w:sz w:val="24"/>
          <w:szCs w:val="24"/>
        </w:rPr>
        <w:t>п</w:t>
      </w:r>
      <w:r w:rsidRPr="00585554">
        <w:rPr>
          <w:rFonts w:eastAsia="SchoolBookSanPin"/>
          <w:spacing w:val="2"/>
          <w:sz w:val="24"/>
          <w:szCs w:val="24"/>
        </w:rPr>
        <w:t>р</w:t>
      </w:r>
      <w:r w:rsidRPr="00585554">
        <w:rPr>
          <w:rFonts w:eastAsia="SchoolBookSanPin"/>
          <w:sz w:val="24"/>
          <w:szCs w:val="24"/>
        </w:rPr>
        <w:t>оя</w:t>
      </w:r>
      <w:r w:rsidRPr="00585554">
        <w:rPr>
          <w:rFonts w:eastAsia="SchoolBookSanPin"/>
          <w:spacing w:val="-2"/>
          <w:sz w:val="24"/>
          <w:szCs w:val="24"/>
        </w:rPr>
        <w:t>в</w:t>
      </w:r>
      <w:r w:rsidRPr="00585554">
        <w:rPr>
          <w:rFonts w:eastAsia="SchoolBookSanPin"/>
          <w:sz w:val="24"/>
          <w:szCs w:val="24"/>
        </w:rPr>
        <w:t>лений а</w:t>
      </w:r>
      <w:r w:rsidRPr="00585554">
        <w:rPr>
          <w:rFonts w:eastAsia="SchoolBookSanPin"/>
          <w:spacing w:val="-2"/>
          <w:sz w:val="24"/>
          <w:szCs w:val="24"/>
        </w:rPr>
        <w:t>к</w:t>
      </w:r>
      <w:r w:rsidRPr="00585554">
        <w:rPr>
          <w:rFonts w:eastAsia="SchoolBookSanPin"/>
          <w:sz w:val="24"/>
          <w:szCs w:val="24"/>
        </w:rPr>
        <w:t>тивной</w:t>
      </w:r>
      <w:r w:rsidRPr="00585554">
        <w:rPr>
          <w:rFonts w:eastAsia="SchoolBookSanPin"/>
          <w:spacing w:val="9"/>
          <w:sz w:val="24"/>
          <w:szCs w:val="24"/>
        </w:rPr>
        <w:t xml:space="preserve"> </w:t>
      </w:r>
      <w:r w:rsidRPr="00585554">
        <w:rPr>
          <w:rFonts w:eastAsia="SchoolBookSanPin"/>
          <w:sz w:val="24"/>
          <w:szCs w:val="24"/>
        </w:rPr>
        <w:t>жизненной</w:t>
      </w:r>
      <w:r w:rsidRPr="00585554">
        <w:rPr>
          <w:rFonts w:eastAsia="SchoolBookSanPin"/>
          <w:spacing w:val="11"/>
          <w:sz w:val="24"/>
          <w:szCs w:val="24"/>
        </w:rPr>
        <w:t xml:space="preserve"> </w:t>
      </w:r>
      <w:r>
        <w:rPr>
          <w:rFonts w:eastAsia="SchoolBookSanPin"/>
          <w:sz w:val="24"/>
          <w:szCs w:val="24"/>
        </w:rPr>
        <w:t>пози</w:t>
      </w:r>
      <w:r w:rsidRPr="00585554">
        <w:rPr>
          <w:rFonts w:eastAsia="SchoolBookSanPin"/>
          <w:sz w:val="24"/>
          <w:szCs w:val="24"/>
        </w:rPr>
        <w:t>ции</w:t>
      </w:r>
      <w:r w:rsidRPr="00585554">
        <w:rPr>
          <w:rFonts w:eastAsia="SchoolBookSanPin"/>
          <w:spacing w:val="24"/>
          <w:sz w:val="24"/>
          <w:szCs w:val="24"/>
        </w:rPr>
        <w:t xml:space="preserve"> </w:t>
      </w:r>
      <w:r w:rsidRPr="00585554">
        <w:rPr>
          <w:rFonts w:eastAsia="SchoolBookSanPin"/>
          <w:spacing w:val="2"/>
          <w:sz w:val="24"/>
          <w:szCs w:val="24"/>
        </w:rPr>
        <w:t>о</w:t>
      </w:r>
      <w:r w:rsidRPr="00585554">
        <w:rPr>
          <w:rFonts w:eastAsia="SchoolBookSanPin"/>
          <w:spacing w:val="-3"/>
          <w:sz w:val="24"/>
          <w:szCs w:val="24"/>
        </w:rPr>
        <w:t>б</w:t>
      </w:r>
      <w:r w:rsidRPr="00585554">
        <w:rPr>
          <w:rFonts w:eastAsia="SchoolBookSanPin"/>
          <w:sz w:val="24"/>
          <w:szCs w:val="24"/>
        </w:rPr>
        <w:t>учающихся</w:t>
      </w:r>
      <w:r w:rsidRPr="00585554">
        <w:rPr>
          <w:rFonts w:eastAsia="SchoolBookSanPin"/>
          <w:spacing w:val="30"/>
          <w:sz w:val="24"/>
          <w:szCs w:val="24"/>
        </w:rPr>
        <w:t xml:space="preserve"> </w:t>
      </w:r>
      <w:r w:rsidRPr="00585554">
        <w:rPr>
          <w:rFonts w:eastAsia="SchoolBookSanPin"/>
          <w:sz w:val="24"/>
          <w:szCs w:val="24"/>
        </w:rPr>
        <w:t>и</w:t>
      </w:r>
      <w:r w:rsidRPr="00585554">
        <w:rPr>
          <w:rFonts w:eastAsia="SchoolBookSanPin"/>
          <w:spacing w:val="20"/>
          <w:sz w:val="24"/>
          <w:szCs w:val="24"/>
        </w:rPr>
        <w:t xml:space="preserve"> </w:t>
      </w:r>
      <w:r w:rsidRPr="00585554">
        <w:rPr>
          <w:rFonts w:eastAsia="SchoolBookSanPin"/>
          <w:sz w:val="24"/>
          <w:szCs w:val="24"/>
        </w:rPr>
        <w:t>социальной</w:t>
      </w:r>
      <w:r w:rsidRPr="00585554">
        <w:rPr>
          <w:rFonts w:eastAsia="SchoolBookSanPin"/>
          <w:spacing w:val="20"/>
          <w:sz w:val="24"/>
          <w:szCs w:val="24"/>
        </w:rPr>
        <w:t xml:space="preserve"> </w:t>
      </w:r>
      <w:r w:rsidRPr="00585554">
        <w:rPr>
          <w:rFonts w:eastAsia="SchoolBookSanPin"/>
          <w:spacing w:val="-3"/>
          <w:sz w:val="24"/>
          <w:szCs w:val="24"/>
        </w:rPr>
        <w:t>у</w:t>
      </w:r>
      <w:r w:rsidRPr="00585554">
        <w:rPr>
          <w:rFonts w:eastAsia="SchoolBookSanPin"/>
          <w:sz w:val="24"/>
          <w:szCs w:val="24"/>
        </w:rPr>
        <w:t>спешн</w:t>
      </w:r>
      <w:r w:rsidRPr="00585554">
        <w:rPr>
          <w:rFonts w:eastAsia="SchoolBookSanPin"/>
          <w:spacing w:val="2"/>
          <w:sz w:val="24"/>
          <w:szCs w:val="24"/>
        </w:rPr>
        <w:t>о</w:t>
      </w:r>
      <w:r w:rsidRPr="00585554">
        <w:rPr>
          <w:rFonts w:eastAsia="SchoolBookSanPin"/>
          <w:sz w:val="24"/>
          <w:szCs w:val="24"/>
        </w:rPr>
        <w:t>сти</w:t>
      </w:r>
      <w:r w:rsidRPr="00585554">
        <w:rPr>
          <w:rFonts w:eastAsia="SchoolBookSanPin"/>
          <w:spacing w:val="27"/>
          <w:sz w:val="24"/>
          <w:szCs w:val="24"/>
        </w:rPr>
        <w:t xml:space="preserve"> </w:t>
      </w:r>
      <w:r w:rsidRPr="00585554">
        <w:rPr>
          <w:rFonts w:eastAsia="SchoolBookSanPin"/>
          <w:sz w:val="24"/>
          <w:szCs w:val="24"/>
        </w:rPr>
        <w:t>(</w:t>
      </w:r>
      <w:r w:rsidRPr="00585554">
        <w:rPr>
          <w:rFonts w:eastAsia="SchoolBookSanPin"/>
          <w:i/>
          <w:sz w:val="24"/>
          <w:szCs w:val="24"/>
        </w:rPr>
        <w:t>формы могут быть</w:t>
      </w:r>
      <w:r w:rsidRPr="00585554">
        <w:rPr>
          <w:rFonts w:eastAsia="SchoolBookSanPin"/>
          <w:i/>
          <w:spacing w:val="-5"/>
          <w:sz w:val="24"/>
          <w:szCs w:val="24"/>
        </w:rPr>
        <w:t xml:space="preserve"> </w:t>
      </w:r>
      <w:r w:rsidRPr="00585554">
        <w:rPr>
          <w:rFonts w:eastAsia="SchoolBookSanPin"/>
          <w:i/>
          <w:sz w:val="24"/>
          <w:szCs w:val="24"/>
        </w:rPr>
        <w:t>изменены, их</w:t>
      </w:r>
      <w:r w:rsidRPr="00585554">
        <w:rPr>
          <w:rFonts w:eastAsia="SchoolBookSanPin"/>
          <w:i/>
          <w:spacing w:val="5"/>
          <w:sz w:val="24"/>
          <w:szCs w:val="24"/>
        </w:rPr>
        <w:t xml:space="preserve"> </w:t>
      </w:r>
      <w:r w:rsidRPr="00585554">
        <w:rPr>
          <w:rFonts w:eastAsia="SchoolBookSanPin"/>
          <w:i/>
          <w:sz w:val="24"/>
          <w:szCs w:val="24"/>
        </w:rPr>
        <w:t>состав расширен</w:t>
      </w:r>
      <w:r w:rsidRPr="00585554">
        <w:rPr>
          <w:rFonts w:eastAsia="SchoolBookSanPin"/>
          <w:sz w:val="24"/>
          <w:szCs w:val="24"/>
        </w:rPr>
        <w:t>):</w:t>
      </w:r>
      <w:r w:rsidRPr="00585554">
        <w:rPr>
          <w:rFonts w:eastAsia="SchoolBookSanPin"/>
          <w:spacing w:val="-10"/>
          <w:sz w:val="24"/>
          <w:szCs w:val="24"/>
        </w:rPr>
        <w:t xml:space="preserve"> </w:t>
      </w:r>
      <w:r w:rsidRPr="00585554">
        <w:rPr>
          <w:rFonts w:eastAsia="SchoolBookSanPin"/>
          <w:sz w:val="24"/>
          <w:szCs w:val="24"/>
        </w:rPr>
        <w:t>индивидуальные и г</w:t>
      </w:r>
      <w:r w:rsidRPr="00585554">
        <w:rPr>
          <w:rFonts w:eastAsia="SchoolBookSanPin"/>
          <w:spacing w:val="-3"/>
          <w:sz w:val="24"/>
          <w:szCs w:val="24"/>
        </w:rPr>
        <w:t>р</w:t>
      </w:r>
      <w:r>
        <w:rPr>
          <w:rFonts w:eastAsia="SchoolBookSanPin"/>
          <w:sz w:val="24"/>
          <w:szCs w:val="24"/>
        </w:rPr>
        <w:t>уп</w:t>
      </w:r>
      <w:r w:rsidRPr="00585554">
        <w:rPr>
          <w:rFonts w:eastAsia="SchoolBookSanPin"/>
          <w:sz w:val="24"/>
          <w:szCs w:val="24"/>
        </w:rPr>
        <w:t>повые</w:t>
      </w:r>
      <w:r w:rsidRPr="00585554">
        <w:rPr>
          <w:rFonts w:eastAsia="SchoolBookSanPin"/>
          <w:spacing w:val="23"/>
          <w:sz w:val="24"/>
          <w:szCs w:val="24"/>
        </w:rPr>
        <w:t xml:space="preserve"> </w:t>
      </w:r>
      <w:r w:rsidRPr="00585554">
        <w:rPr>
          <w:rFonts w:eastAsia="SchoolBookSanPin"/>
          <w:sz w:val="24"/>
          <w:szCs w:val="24"/>
        </w:rPr>
        <w:t>п</w:t>
      </w:r>
      <w:r w:rsidRPr="00585554">
        <w:rPr>
          <w:rFonts w:eastAsia="SchoolBookSanPin"/>
          <w:spacing w:val="-2"/>
          <w:sz w:val="24"/>
          <w:szCs w:val="24"/>
        </w:rPr>
        <w:t>о</w:t>
      </w:r>
      <w:r w:rsidRPr="00585554">
        <w:rPr>
          <w:rFonts w:eastAsia="SchoolBookSanPin"/>
          <w:sz w:val="24"/>
          <w:szCs w:val="24"/>
        </w:rPr>
        <w:t>рт</w:t>
      </w:r>
      <w:r w:rsidRPr="00585554">
        <w:rPr>
          <w:rFonts w:eastAsia="SchoolBookSanPin"/>
          <w:spacing w:val="2"/>
          <w:sz w:val="24"/>
          <w:szCs w:val="24"/>
        </w:rPr>
        <w:t>ф</w:t>
      </w:r>
      <w:r w:rsidRPr="00585554">
        <w:rPr>
          <w:rFonts w:eastAsia="SchoolBookSanPin"/>
          <w:spacing w:val="-2"/>
          <w:sz w:val="24"/>
          <w:szCs w:val="24"/>
        </w:rPr>
        <w:t>о</w:t>
      </w:r>
      <w:r w:rsidRPr="00585554">
        <w:rPr>
          <w:rFonts w:eastAsia="SchoolBookSanPin"/>
          <w:sz w:val="24"/>
          <w:szCs w:val="24"/>
        </w:rPr>
        <w:t>лио,</w:t>
      </w:r>
      <w:r w:rsidRPr="00585554">
        <w:rPr>
          <w:rFonts w:eastAsia="SchoolBookSanPin"/>
          <w:spacing w:val="23"/>
          <w:sz w:val="24"/>
          <w:szCs w:val="24"/>
        </w:rPr>
        <w:t xml:space="preserve"> </w:t>
      </w:r>
      <w:r w:rsidRPr="00585554">
        <w:rPr>
          <w:rFonts w:eastAsia="SchoolBookSanPin"/>
          <w:spacing w:val="2"/>
          <w:sz w:val="24"/>
          <w:szCs w:val="24"/>
        </w:rPr>
        <w:t>р</w:t>
      </w:r>
      <w:r w:rsidRPr="00585554">
        <w:rPr>
          <w:rFonts w:eastAsia="SchoolBookSanPin"/>
          <w:sz w:val="24"/>
          <w:szCs w:val="24"/>
        </w:rPr>
        <w:t>ейтинги,</w:t>
      </w:r>
      <w:r w:rsidRPr="00585554">
        <w:rPr>
          <w:rFonts w:eastAsia="SchoolBookSanPin"/>
          <w:spacing w:val="23"/>
          <w:sz w:val="24"/>
          <w:szCs w:val="24"/>
        </w:rPr>
        <w:t xml:space="preserve"> </w:t>
      </w:r>
      <w:r w:rsidRPr="00585554">
        <w:rPr>
          <w:rFonts w:eastAsia="SchoolBookSanPin"/>
          <w:spacing w:val="-2"/>
          <w:sz w:val="24"/>
          <w:szCs w:val="24"/>
        </w:rPr>
        <w:t>б</w:t>
      </w:r>
      <w:r w:rsidRPr="00585554">
        <w:rPr>
          <w:rFonts w:eastAsia="SchoolBookSanPin"/>
          <w:sz w:val="24"/>
          <w:szCs w:val="24"/>
        </w:rPr>
        <w:t>лагот</w:t>
      </w:r>
      <w:r w:rsidRPr="00585554">
        <w:rPr>
          <w:rFonts w:eastAsia="SchoolBookSanPin"/>
          <w:spacing w:val="2"/>
          <w:sz w:val="24"/>
          <w:szCs w:val="24"/>
        </w:rPr>
        <w:t>в</w:t>
      </w:r>
      <w:r w:rsidRPr="00585554">
        <w:rPr>
          <w:rFonts w:eastAsia="SchoolBookSanPin"/>
          <w:spacing w:val="-2"/>
          <w:sz w:val="24"/>
          <w:szCs w:val="24"/>
        </w:rPr>
        <w:t>о</w:t>
      </w:r>
      <w:r w:rsidRPr="00585554">
        <w:rPr>
          <w:rFonts w:eastAsia="SchoolBookSanPin"/>
          <w:sz w:val="24"/>
          <w:szCs w:val="24"/>
        </w:rPr>
        <w:t>рительная</w:t>
      </w:r>
      <w:r w:rsidRPr="00585554">
        <w:rPr>
          <w:rFonts w:eastAsia="SchoolBookSanPin"/>
          <w:spacing w:val="22"/>
          <w:sz w:val="24"/>
          <w:szCs w:val="24"/>
        </w:rPr>
        <w:t xml:space="preserve"> </w:t>
      </w:r>
      <w:r w:rsidRPr="00585554">
        <w:rPr>
          <w:rFonts w:eastAsia="SchoolBookSanPin"/>
          <w:sz w:val="24"/>
          <w:szCs w:val="24"/>
        </w:rPr>
        <w:t>п</w:t>
      </w:r>
      <w:r w:rsidRPr="00585554">
        <w:rPr>
          <w:rFonts w:eastAsia="SchoolBookSanPin"/>
          <w:spacing w:val="-2"/>
          <w:sz w:val="24"/>
          <w:szCs w:val="24"/>
        </w:rPr>
        <w:t>о</w:t>
      </w:r>
      <w:r w:rsidRPr="00585554">
        <w:rPr>
          <w:rFonts w:eastAsia="SchoolBookSanPin"/>
          <w:w w:val="103"/>
          <w:sz w:val="24"/>
          <w:szCs w:val="24"/>
        </w:rPr>
        <w:t>ддерж</w:t>
      </w:r>
      <w:r w:rsidRPr="00585554">
        <w:rPr>
          <w:rFonts w:eastAsia="SchoolBookSanPin"/>
          <w:spacing w:val="2"/>
          <w:w w:val="103"/>
          <w:sz w:val="24"/>
          <w:szCs w:val="24"/>
        </w:rPr>
        <w:t>к</w:t>
      </w:r>
      <w:r w:rsidRPr="00585554">
        <w:rPr>
          <w:rFonts w:eastAsia="SchoolBookSanPin"/>
          <w:sz w:val="24"/>
          <w:szCs w:val="24"/>
        </w:rPr>
        <w:t>а.</w:t>
      </w:r>
    </w:p>
    <w:p w:rsidR="004D5D49" w:rsidRPr="00585554" w:rsidRDefault="004D5D49" w:rsidP="004D5D49">
      <w:pPr>
        <w:spacing w:before="63" w:line="242" w:lineRule="exact"/>
        <w:ind w:left="117" w:right="57" w:firstLine="227"/>
        <w:jc w:val="both"/>
        <w:rPr>
          <w:rFonts w:eastAsia="SchoolBookSanPin"/>
          <w:sz w:val="24"/>
          <w:szCs w:val="24"/>
        </w:rPr>
      </w:pPr>
      <w:r w:rsidRPr="00585554">
        <w:rPr>
          <w:rFonts w:eastAsia="SchoolBookSanPin"/>
          <w:sz w:val="24"/>
          <w:szCs w:val="24"/>
        </w:rPr>
        <w:t>Ведение</w:t>
      </w:r>
      <w:r w:rsidRPr="00585554">
        <w:rPr>
          <w:rFonts w:eastAsia="SchoolBookSanPin"/>
          <w:spacing w:val="19"/>
          <w:sz w:val="24"/>
          <w:szCs w:val="24"/>
        </w:rPr>
        <w:t xml:space="preserve"> </w:t>
      </w:r>
      <w:r w:rsidRPr="00585554">
        <w:rPr>
          <w:rFonts w:eastAsia="SchoolBookSanPin"/>
          <w:sz w:val="24"/>
          <w:szCs w:val="24"/>
        </w:rPr>
        <w:t>п</w:t>
      </w:r>
      <w:r w:rsidRPr="00585554">
        <w:rPr>
          <w:rFonts w:eastAsia="SchoolBookSanPin"/>
          <w:spacing w:val="-2"/>
          <w:sz w:val="24"/>
          <w:szCs w:val="24"/>
        </w:rPr>
        <w:t>о</w:t>
      </w:r>
      <w:r w:rsidRPr="00585554">
        <w:rPr>
          <w:rFonts w:eastAsia="SchoolBookSanPin"/>
          <w:sz w:val="24"/>
          <w:szCs w:val="24"/>
        </w:rPr>
        <w:t>рт</w:t>
      </w:r>
      <w:r w:rsidRPr="00585554">
        <w:rPr>
          <w:rFonts w:eastAsia="SchoolBookSanPin"/>
          <w:spacing w:val="3"/>
          <w:sz w:val="24"/>
          <w:szCs w:val="24"/>
        </w:rPr>
        <w:t>ф</w:t>
      </w:r>
      <w:r w:rsidRPr="00585554">
        <w:rPr>
          <w:rFonts w:eastAsia="SchoolBookSanPin"/>
          <w:spacing w:val="-2"/>
          <w:sz w:val="24"/>
          <w:szCs w:val="24"/>
        </w:rPr>
        <w:t>о</w:t>
      </w:r>
      <w:r w:rsidRPr="00585554">
        <w:rPr>
          <w:rFonts w:eastAsia="SchoolBookSanPin"/>
          <w:sz w:val="24"/>
          <w:szCs w:val="24"/>
        </w:rPr>
        <w:t>лио</w:t>
      </w:r>
      <w:r w:rsidRPr="00585554">
        <w:rPr>
          <w:rFonts w:eastAsia="SchoolBookSanPin"/>
          <w:spacing w:val="19"/>
          <w:sz w:val="24"/>
          <w:szCs w:val="24"/>
        </w:rPr>
        <w:t xml:space="preserve"> </w:t>
      </w:r>
      <w:r w:rsidRPr="00585554">
        <w:rPr>
          <w:rFonts w:eastAsia="SchoolBookSanPin"/>
          <w:sz w:val="24"/>
          <w:szCs w:val="24"/>
        </w:rPr>
        <w:t>—</w:t>
      </w:r>
      <w:r w:rsidRPr="00585554">
        <w:rPr>
          <w:rFonts w:eastAsia="SchoolBookSanPin"/>
          <w:spacing w:val="12"/>
          <w:sz w:val="24"/>
          <w:szCs w:val="24"/>
        </w:rPr>
        <w:t xml:space="preserve"> </w:t>
      </w:r>
      <w:r w:rsidRPr="00585554">
        <w:rPr>
          <w:rFonts w:eastAsia="SchoolBookSanPin"/>
          <w:sz w:val="24"/>
          <w:szCs w:val="24"/>
        </w:rPr>
        <w:t>деятельн</w:t>
      </w:r>
      <w:r w:rsidRPr="00585554">
        <w:rPr>
          <w:rFonts w:eastAsia="SchoolBookSanPin"/>
          <w:spacing w:val="2"/>
          <w:sz w:val="24"/>
          <w:szCs w:val="24"/>
        </w:rPr>
        <w:t>о</w:t>
      </w:r>
      <w:r w:rsidRPr="00585554">
        <w:rPr>
          <w:rFonts w:eastAsia="SchoolBookSanPin"/>
          <w:sz w:val="24"/>
          <w:szCs w:val="24"/>
        </w:rPr>
        <w:t>сть</w:t>
      </w:r>
      <w:r w:rsidRPr="00585554">
        <w:rPr>
          <w:rFonts w:eastAsia="SchoolBookSanPin"/>
          <w:spacing w:val="22"/>
          <w:sz w:val="24"/>
          <w:szCs w:val="24"/>
        </w:rPr>
        <w:t xml:space="preserve"> </w:t>
      </w:r>
      <w:r w:rsidRPr="00585554">
        <w:rPr>
          <w:rFonts w:eastAsia="SchoolBookSanPin"/>
          <w:spacing w:val="2"/>
          <w:sz w:val="24"/>
          <w:szCs w:val="24"/>
        </w:rPr>
        <w:t>о</w:t>
      </w:r>
      <w:r w:rsidRPr="00585554">
        <w:rPr>
          <w:rFonts w:eastAsia="SchoolBookSanPin"/>
          <w:spacing w:val="-3"/>
          <w:sz w:val="24"/>
          <w:szCs w:val="24"/>
        </w:rPr>
        <w:t>б</w:t>
      </w:r>
      <w:r w:rsidRPr="00585554">
        <w:rPr>
          <w:rFonts w:eastAsia="SchoolBookSanPin"/>
          <w:sz w:val="24"/>
          <w:szCs w:val="24"/>
        </w:rPr>
        <w:t>учающихся</w:t>
      </w:r>
      <w:r w:rsidRPr="00585554">
        <w:rPr>
          <w:rFonts w:eastAsia="SchoolBookSanPin"/>
          <w:spacing w:val="29"/>
          <w:sz w:val="24"/>
          <w:szCs w:val="24"/>
        </w:rPr>
        <w:t xml:space="preserve"> </w:t>
      </w:r>
      <w:r w:rsidRPr="00585554">
        <w:rPr>
          <w:rFonts w:eastAsia="SchoolBookSanPin"/>
          <w:sz w:val="24"/>
          <w:szCs w:val="24"/>
        </w:rPr>
        <w:t>при</w:t>
      </w:r>
      <w:r w:rsidRPr="00585554">
        <w:rPr>
          <w:rFonts w:eastAsia="SchoolBookSanPin"/>
          <w:spacing w:val="19"/>
          <w:sz w:val="24"/>
          <w:szCs w:val="24"/>
        </w:rPr>
        <w:t xml:space="preserve"> </w:t>
      </w:r>
      <w:r w:rsidRPr="00585554">
        <w:rPr>
          <w:rFonts w:eastAsia="SchoolBookSanPin"/>
          <w:sz w:val="24"/>
          <w:szCs w:val="24"/>
        </w:rPr>
        <w:t>её</w:t>
      </w:r>
      <w:r>
        <w:rPr>
          <w:rFonts w:eastAsia="SchoolBookSanPin"/>
          <w:sz w:val="24"/>
          <w:szCs w:val="24"/>
        </w:rPr>
        <w:t xml:space="preserve"> </w:t>
      </w:r>
      <w:r w:rsidRPr="00585554">
        <w:rPr>
          <w:rFonts w:eastAsia="SchoolBookSanPin"/>
          <w:spacing w:val="-2"/>
          <w:sz w:val="24"/>
          <w:szCs w:val="24"/>
        </w:rPr>
        <w:t>о</w:t>
      </w:r>
      <w:r>
        <w:rPr>
          <w:rFonts w:eastAsia="SchoolBookSanPin"/>
          <w:sz w:val="24"/>
          <w:szCs w:val="24"/>
        </w:rPr>
        <w:t>р</w:t>
      </w:r>
      <w:r w:rsidRPr="00585554">
        <w:rPr>
          <w:rFonts w:eastAsia="SchoolBookSanPin"/>
          <w:spacing w:val="-2"/>
          <w:sz w:val="24"/>
          <w:szCs w:val="24"/>
        </w:rPr>
        <w:t>г</w:t>
      </w:r>
      <w:r w:rsidRPr="00585554">
        <w:rPr>
          <w:rFonts w:eastAsia="SchoolBookSanPin"/>
          <w:sz w:val="24"/>
          <w:szCs w:val="24"/>
        </w:rPr>
        <w:t>ани</w:t>
      </w:r>
      <w:r w:rsidRPr="00585554">
        <w:rPr>
          <w:rFonts w:eastAsia="SchoolBookSanPin"/>
          <w:spacing w:val="2"/>
          <w:sz w:val="24"/>
          <w:szCs w:val="24"/>
        </w:rPr>
        <w:t>з</w:t>
      </w:r>
      <w:r w:rsidRPr="00585554">
        <w:rPr>
          <w:rFonts w:eastAsia="SchoolBookSanPin"/>
          <w:sz w:val="24"/>
          <w:szCs w:val="24"/>
        </w:rPr>
        <w:t>ации</w:t>
      </w:r>
      <w:r w:rsidRPr="00585554">
        <w:rPr>
          <w:rFonts w:eastAsia="SchoolBookSanPin"/>
          <w:spacing w:val="5"/>
          <w:sz w:val="24"/>
          <w:szCs w:val="24"/>
        </w:rPr>
        <w:t xml:space="preserve"> </w:t>
      </w:r>
      <w:r w:rsidRPr="00585554">
        <w:rPr>
          <w:rFonts w:eastAsia="SchoolBookSanPin"/>
          <w:sz w:val="24"/>
          <w:szCs w:val="24"/>
        </w:rPr>
        <w:t xml:space="preserve">и </w:t>
      </w:r>
      <w:r w:rsidRPr="00585554">
        <w:rPr>
          <w:rFonts w:eastAsia="SchoolBookSanPin"/>
          <w:spacing w:val="2"/>
          <w:sz w:val="24"/>
          <w:szCs w:val="24"/>
        </w:rPr>
        <w:t>р</w:t>
      </w:r>
      <w:r w:rsidRPr="00585554">
        <w:rPr>
          <w:rFonts w:eastAsia="SchoolBookSanPin"/>
          <w:sz w:val="24"/>
          <w:szCs w:val="24"/>
        </w:rPr>
        <w:t>егулярном п</w:t>
      </w:r>
      <w:r w:rsidRPr="00585554">
        <w:rPr>
          <w:rFonts w:eastAsia="SchoolBookSanPin"/>
          <w:spacing w:val="2"/>
          <w:sz w:val="24"/>
          <w:szCs w:val="24"/>
        </w:rPr>
        <w:t>о</w:t>
      </w:r>
      <w:r w:rsidRPr="00585554">
        <w:rPr>
          <w:rFonts w:eastAsia="SchoolBookSanPin"/>
          <w:sz w:val="24"/>
          <w:szCs w:val="24"/>
        </w:rPr>
        <w:t>ощ</w:t>
      </w:r>
      <w:r w:rsidRPr="00585554">
        <w:rPr>
          <w:rFonts w:eastAsia="SchoolBookSanPin"/>
          <w:spacing w:val="2"/>
          <w:sz w:val="24"/>
          <w:szCs w:val="24"/>
        </w:rPr>
        <w:t>р</w:t>
      </w:r>
      <w:r w:rsidRPr="00585554">
        <w:rPr>
          <w:rFonts w:eastAsia="SchoolBookSanPin"/>
          <w:sz w:val="24"/>
          <w:szCs w:val="24"/>
        </w:rPr>
        <w:t>ении</w:t>
      </w:r>
      <w:r w:rsidRPr="00585554">
        <w:rPr>
          <w:rFonts w:eastAsia="SchoolBookSanPin"/>
          <w:spacing w:val="8"/>
          <w:sz w:val="24"/>
          <w:szCs w:val="24"/>
        </w:rPr>
        <w:t xml:space="preserve"> </w:t>
      </w:r>
      <w:r w:rsidRPr="00585554">
        <w:rPr>
          <w:rFonts w:eastAsia="SchoolBookSanPin"/>
          <w:sz w:val="24"/>
          <w:szCs w:val="24"/>
        </w:rPr>
        <w:t xml:space="preserve">классными </w:t>
      </w:r>
      <w:r w:rsidRPr="00585554">
        <w:rPr>
          <w:rFonts w:eastAsia="SchoolBookSanPin"/>
          <w:spacing w:val="-3"/>
          <w:sz w:val="24"/>
          <w:szCs w:val="24"/>
        </w:rPr>
        <w:t>р</w:t>
      </w:r>
      <w:r w:rsidRPr="00585554">
        <w:rPr>
          <w:rFonts w:eastAsia="SchoolBookSanPin"/>
          <w:w w:val="102"/>
          <w:sz w:val="24"/>
          <w:szCs w:val="24"/>
        </w:rPr>
        <w:t>уко</w:t>
      </w:r>
      <w:r w:rsidRPr="00585554">
        <w:rPr>
          <w:rFonts w:eastAsia="SchoolBookSanPin"/>
          <w:spacing w:val="2"/>
          <w:w w:val="102"/>
          <w:sz w:val="24"/>
          <w:szCs w:val="24"/>
        </w:rPr>
        <w:t>в</w:t>
      </w:r>
      <w:r w:rsidRPr="00585554">
        <w:rPr>
          <w:rFonts w:eastAsia="SchoolBookSanPin"/>
          <w:spacing w:val="-2"/>
          <w:sz w:val="24"/>
          <w:szCs w:val="24"/>
        </w:rPr>
        <w:t>о</w:t>
      </w:r>
      <w:r>
        <w:rPr>
          <w:rFonts w:eastAsia="SchoolBookSanPin"/>
          <w:sz w:val="24"/>
          <w:szCs w:val="24"/>
        </w:rPr>
        <w:t>дителя</w:t>
      </w:r>
      <w:r w:rsidRPr="00585554">
        <w:rPr>
          <w:rFonts w:eastAsia="SchoolBookSanPin"/>
          <w:sz w:val="24"/>
          <w:szCs w:val="24"/>
        </w:rPr>
        <w:t>ми, п</w:t>
      </w:r>
      <w:r w:rsidRPr="00585554">
        <w:rPr>
          <w:rFonts w:eastAsia="SchoolBookSanPin"/>
          <w:spacing w:val="-2"/>
          <w:sz w:val="24"/>
          <w:szCs w:val="24"/>
        </w:rPr>
        <w:t>о</w:t>
      </w:r>
      <w:r w:rsidRPr="00585554">
        <w:rPr>
          <w:rFonts w:eastAsia="SchoolBookSanPin"/>
          <w:sz w:val="24"/>
          <w:szCs w:val="24"/>
        </w:rPr>
        <w:t>ддержке</w:t>
      </w:r>
      <w:r w:rsidRPr="00585554">
        <w:rPr>
          <w:rFonts w:eastAsia="SchoolBookSanPin"/>
          <w:spacing w:val="17"/>
          <w:sz w:val="24"/>
          <w:szCs w:val="24"/>
        </w:rPr>
        <w:t xml:space="preserve"> </w:t>
      </w:r>
      <w:r w:rsidRPr="00585554">
        <w:rPr>
          <w:rFonts w:eastAsia="SchoolBookSanPin"/>
          <w:spacing w:val="2"/>
          <w:sz w:val="24"/>
          <w:szCs w:val="24"/>
        </w:rPr>
        <w:t>р</w:t>
      </w:r>
      <w:r w:rsidRPr="00585554">
        <w:rPr>
          <w:rFonts w:eastAsia="SchoolBookSanPin"/>
          <w:spacing w:val="-2"/>
          <w:sz w:val="24"/>
          <w:szCs w:val="24"/>
        </w:rPr>
        <w:t>о</w:t>
      </w:r>
      <w:r w:rsidRPr="00585554">
        <w:rPr>
          <w:rFonts w:eastAsia="SchoolBookSanPin"/>
          <w:sz w:val="24"/>
          <w:szCs w:val="24"/>
        </w:rPr>
        <w:t>дителями (</w:t>
      </w:r>
      <w:r w:rsidRPr="00585554">
        <w:rPr>
          <w:rFonts w:eastAsia="SchoolBookSanPin"/>
          <w:spacing w:val="2"/>
          <w:sz w:val="24"/>
          <w:szCs w:val="24"/>
        </w:rPr>
        <w:t>з</w:t>
      </w:r>
      <w:r w:rsidRPr="00585554">
        <w:rPr>
          <w:rFonts w:eastAsia="SchoolBookSanPin"/>
          <w:sz w:val="24"/>
          <w:szCs w:val="24"/>
        </w:rPr>
        <w:t>аконными п</w:t>
      </w:r>
      <w:r w:rsidRPr="00585554">
        <w:rPr>
          <w:rFonts w:eastAsia="SchoolBookSanPin"/>
          <w:spacing w:val="2"/>
          <w:sz w:val="24"/>
          <w:szCs w:val="24"/>
        </w:rPr>
        <w:t>р</w:t>
      </w:r>
      <w:r w:rsidRPr="00585554">
        <w:rPr>
          <w:rFonts w:eastAsia="SchoolBookSanPin"/>
          <w:sz w:val="24"/>
          <w:szCs w:val="24"/>
        </w:rPr>
        <w:t>едс</w:t>
      </w:r>
      <w:r w:rsidRPr="00585554">
        <w:rPr>
          <w:rFonts w:eastAsia="SchoolBookSanPin"/>
          <w:spacing w:val="-2"/>
          <w:sz w:val="24"/>
          <w:szCs w:val="24"/>
        </w:rPr>
        <w:t>т</w:t>
      </w:r>
      <w:r w:rsidRPr="00585554">
        <w:rPr>
          <w:rFonts w:eastAsia="SchoolBookSanPin"/>
          <w:sz w:val="24"/>
          <w:szCs w:val="24"/>
        </w:rPr>
        <w:t>авителями) по с</w:t>
      </w:r>
      <w:r w:rsidRPr="00585554">
        <w:rPr>
          <w:rFonts w:eastAsia="SchoolBookSanPin"/>
          <w:spacing w:val="2"/>
          <w:sz w:val="24"/>
          <w:szCs w:val="24"/>
        </w:rPr>
        <w:t>о</w:t>
      </w:r>
      <w:r w:rsidRPr="00585554">
        <w:rPr>
          <w:rFonts w:eastAsia="SchoolBookSanPin"/>
          <w:sz w:val="24"/>
          <w:szCs w:val="24"/>
        </w:rPr>
        <w:t>би</w:t>
      </w:r>
      <w:r w:rsidRPr="00585554">
        <w:rPr>
          <w:rFonts w:eastAsia="SchoolBookSanPin"/>
          <w:spacing w:val="2"/>
          <w:sz w:val="24"/>
          <w:szCs w:val="24"/>
        </w:rPr>
        <w:t>р</w:t>
      </w:r>
      <w:r w:rsidRPr="00585554">
        <w:rPr>
          <w:rFonts w:eastAsia="SchoolBookSanPin"/>
          <w:sz w:val="24"/>
          <w:szCs w:val="24"/>
        </w:rPr>
        <w:t>анию (накоплению)</w:t>
      </w:r>
      <w:r w:rsidRPr="00585554">
        <w:rPr>
          <w:rFonts w:eastAsia="SchoolBookSanPin"/>
          <w:spacing w:val="4"/>
          <w:sz w:val="24"/>
          <w:szCs w:val="24"/>
        </w:rPr>
        <w:t xml:space="preserve"> </w:t>
      </w:r>
      <w:r w:rsidRPr="00585554">
        <w:rPr>
          <w:rFonts w:eastAsia="SchoolBookSanPin"/>
          <w:sz w:val="24"/>
          <w:szCs w:val="24"/>
        </w:rPr>
        <w:t>арте</w:t>
      </w:r>
      <w:r w:rsidRPr="00585554">
        <w:rPr>
          <w:rFonts w:eastAsia="SchoolBookSanPin"/>
          <w:spacing w:val="4"/>
          <w:sz w:val="24"/>
          <w:szCs w:val="24"/>
        </w:rPr>
        <w:t>ф</w:t>
      </w:r>
      <w:r w:rsidRPr="00585554">
        <w:rPr>
          <w:rFonts w:eastAsia="SchoolBookSanPin"/>
          <w:sz w:val="24"/>
          <w:szCs w:val="24"/>
        </w:rPr>
        <w:t>а</w:t>
      </w:r>
      <w:r w:rsidRPr="00585554">
        <w:rPr>
          <w:rFonts w:eastAsia="SchoolBookSanPin"/>
          <w:spacing w:val="-2"/>
          <w:sz w:val="24"/>
          <w:szCs w:val="24"/>
        </w:rPr>
        <w:t>к</w:t>
      </w:r>
      <w:r w:rsidRPr="00585554">
        <w:rPr>
          <w:rFonts w:eastAsia="SchoolBookSanPin"/>
          <w:sz w:val="24"/>
          <w:szCs w:val="24"/>
        </w:rPr>
        <w:t>тов,</w:t>
      </w:r>
      <w:r w:rsidRPr="00585554">
        <w:rPr>
          <w:rFonts w:eastAsia="SchoolBookSanPin"/>
          <w:spacing w:val="13"/>
          <w:sz w:val="24"/>
          <w:szCs w:val="24"/>
        </w:rPr>
        <w:t xml:space="preserve"> </w:t>
      </w:r>
      <w:r w:rsidRPr="00585554">
        <w:rPr>
          <w:rFonts w:eastAsia="SchoolBookSanPin"/>
          <w:sz w:val="24"/>
          <w:szCs w:val="24"/>
        </w:rPr>
        <w:t>фикси</w:t>
      </w:r>
      <w:r w:rsidRPr="00585554">
        <w:rPr>
          <w:rFonts w:eastAsia="SchoolBookSanPin"/>
          <w:spacing w:val="-3"/>
          <w:sz w:val="24"/>
          <w:szCs w:val="24"/>
        </w:rPr>
        <w:t>р</w:t>
      </w:r>
      <w:r w:rsidRPr="00585554">
        <w:rPr>
          <w:rFonts w:eastAsia="SchoolBookSanPin"/>
          <w:sz w:val="24"/>
          <w:szCs w:val="24"/>
        </w:rPr>
        <w:t>ующих</w:t>
      </w:r>
      <w:r w:rsidRPr="00585554">
        <w:rPr>
          <w:rFonts w:eastAsia="SchoolBookSanPin"/>
          <w:spacing w:val="25"/>
          <w:sz w:val="24"/>
          <w:szCs w:val="24"/>
        </w:rPr>
        <w:t xml:space="preserve"> </w:t>
      </w:r>
      <w:r w:rsidRPr="00585554">
        <w:rPr>
          <w:rFonts w:eastAsia="SchoolBookSanPin"/>
          <w:sz w:val="24"/>
          <w:szCs w:val="24"/>
        </w:rPr>
        <w:t>и</w:t>
      </w:r>
      <w:r w:rsidRPr="00585554">
        <w:rPr>
          <w:rFonts w:eastAsia="SchoolBookSanPin"/>
          <w:spacing w:val="4"/>
          <w:sz w:val="24"/>
          <w:szCs w:val="24"/>
        </w:rPr>
        <w:t xml:space="preserve"> </w:t>
      </w:r>
      <w:r w:rsidRPr="00585554">
        <w:rPr>
          <w:rFonts w:eastAsia="SchoolBookSanPin"/>
          <w:sz w:val="24"/>
          <w:szCs w:val="24"/>
        </w:rPr>
        <w:t>сим</w:t>
      </w:r>
      <w:r w:rsidRPr="00585554">
        <w:rPr>
          <w:rFonts w:eastAsia="SchoolBookSanPin"/>
          <w:spacing w:val="2"/>
          <w:sz w:val="24"/>
          <w:szCs w:val="24"/>
        </w:rPr>
        <w:t>в</w:t>
      </w:r>
      <w:r>
        <w:rPr>
          <w:rFonts w:eastAsia="SchoolBookSanPin"/>
          <w:sz w:val="24"/>
          <w:szCs w:val="24"/>
        </w:rPr>
        <w:t>о</w:t>
      </w:r>
      <w:r w:rsidRPr="00585554">
        <w:rPr>
          <w:rFonts w:eastAsia="SchoolBookSanPin"/>
          <w:sz w:val="24"/>
          <w:szCs w:val="24"/>
        </w:rPr>
        <w:t>лизи</w:t>
      </w:r>
      <w:r w:rsidRPr="00585554">
        <w:rPr>
          <w:rFonts w:eastAsia="SchoolBookSanPin"/>
          <w:spacing w:val="-3"/>
          <w:sz w:val="24"/>
          <w:szCs w:val="24"/>
        </w:rPr>
        <w:t>р</w:t>
      </w:r>
      <w:r w:rsidRPr="00585554">
        <w:rPr>
          <w:rFonts w:eastAsia="SchoolBookSanPin"/>
          <w:sz w:val="24"/>
          <w:szCs w:val="24"/>
        </w:rPr>
        <w:t>ующих</w:t>
      </w:r>
      <w:r w:rsidRPr="00585554">
        <w:rPr>
          <w:rFonts w:eastAsia="SchoolBookSanPin"/>
          <w:spacing w:val="38"/>
          <w:sz w:val="24"/>
          <w:szCs w:val="24"/>
        </w:rPr>
        <w:t xml:space="preserve"> </w:t>
      </w:r>
      <w:r w:rsidRPr="00585554">
        <w:rPr>
          <w:rFonts w:eastAsia="SchoolBookSanPin"/>
          <w:sz w:val="24"/>
          <w:szCs w:val="24"/>
        </w:rPr>
        <w:t>д</w:t>
      </w:r>
      <w:r w:rsidRPr="00585554">
        <w:rPr>
          <w:rFonts w:eastAsia="SchoolBookSanPin"/>
          <w:spacing w:val="2"/>
          <w:sz w:val="24"/>
          <w:szCs w:val="24"/>
        </w:rPr>
        <w:t>о</w:t>
      </w:r>
      <w:r w:rsidRPr="00585554">
        <w:rPr>
          <w:rFonts w:eastAsia="SchoolBookSanPin"/>
          <w:sz w:val="24"/>
          <w:szCs w:val="24"/>
        </w:rPr>
        <w:t>стижения</w:t>
      </w:r>
      <w:r w:rsidRPr="00585554">
        <w:rPr>
          <w:rFonts w:eastAsia="SchoolBookSanPin"/>
          <w:spacing w:val="34"/>
          <w:sz w:val="24"/>
          <w:szCs w:val="24"/>
        </w:rPr>
        <w:t xml:space="preserve"> </w:t>
      </w:r>
      <w:r w:rsidRPr="00585554">
        <w:rPr>
          <w:rFonts w:eastAsia="SchoolBookSanPin"/>
          <w:spacing w:val="2"/>
          <w:sz w:val="24"/>
          <w:szCs w:val="24"/>
        </w:rPr>
        <w:t>о</w:t>
      </w:r>
      <w:r w:rsidRPr="00585554">
        <w:rPr>
          <w:rFonts w:eastAsia="SchoolBookSanPin"/>
          <w:spacing w:val="-3"/>
          <w:w w:val="99"/>
          <w:sz w:val="24"/>
          <w:szCs w:val="24"/>
        </w:rPr>
        <w:t>б</w:t>
      </w:r>
      <w:r w:rsidRPr="00585554">
        <w:rPr>
          <w:rFonts w:eastAsia="SchoolBookSanPin"/>
          <w:w w:val="101"/>
          <w:sz w:val="24"/>
          <w:szCs w:val="24"/>
        </w:rPr>
        <w:t>учающег</w:t>
      </w:r>
      <w:r w:rsidRPr="00585554">
        <w:rPr>
          <w:rFonts w:eastAsia="SchoolBookSanPin"/>
          <w:spacing w:val="2"/>
          <w:w w:val="101"/>
          <w:sz w:val="24"/>
          <w:szCs w:val="24"/>
        </w:rPr>
        <w:t>о</w:t>
      </w:r>
      <w:r w:rsidRPr="00585554">
        <w:rPr>
          <w:rFonts w:eastAsia="SchoolBookSanPin"/>
          <w:sz w:val="24"/>
          <w:szCs w:val="24"/>
        </w:rPr>
        <w:t>ся</w:t>
      </w:r>
      <w:r>
        <w:rPr>
          <w:rFonts w:eastAsia="SchoolBookSanPin"/>
          <w:sz w:val="24"/>
          <w:szCs w:val="24"/>
        </w:rPr>
        <w:t xml:space="preserve"> </w:t>
      </w:r>
      <w:r w:rsidRPr="00585554">
        <w:rPr>
          <w:rFonts w:eastAsia="SchoolBookSanPin"/>
          <w:sz w:val="24"/>
          <w:szCs w:val="24"/>
        </w:rPr>
        <w:t>П</w:t>
      </w:r>
      <w:r w:rsidRPr="00585554">
        <w:rPr>
          <w:rFonts w:eastAsia="SchoolBookSanPin"/>
          <w:spacing w:val="-2"/>
          <w:sz w:val="24"/>
          <w:szCs w:val="24"/>
        </w:rPr>
        <w:t>о</w:t>
      </w:r>
      <w:r w:rsidRPr="00585554">
        <w:rPr>
          <w:rFonts w:eastAsia="SchoolBookSanPin"/>
          <w:sz w:val="24"/>
          <w:szCs w:val="24"/>
        </w:rPr>
        <w:t>рт</w:t>
      </w:r>
      <w:r w:rsidRPr="00585554">
        <w:rPr>
          <w:rFonts w:eastAsia="SchoolBookSanPin"/>
          <w:spacing w:val="3"/>
          <w:sz w:val="24"/>
          <w:szCs w:val="24"/>
        </w:rPr>
        <w:t>ф</w:t>
      </w:r>
      <w:r w:rsidRPr="00585554">
        <w:rPr>
          <w:rFonts w:eastAsia="SchoolBookSanPin"/>
          <w:spacing w:val="-2"/>
          <w:sz w:val="24"/>
          <w:szCs w:val="24"/>
        </w:rPr>
        <w:t>о</w:t>
      </w:r>
      <w:r w:rsidRPr="00585554">
        <w:rPr>
          <w:rFonts w:eastAsia="SchoolBookSanPin"/>
          <w:sz w:val="24"/>
          <w:szCs w:val="24"/>
        </w:rPr>
        <w:t>лио может</w:t>
      </w:r>
      <w:r w:rsidRPr="00585554">
        <w:rPr>
          <w:rFonts w:eastAsia="SchoolBookSanPin"/>
          <w:spacing w:val="12"/>
          <w:sz w:val="24"/>
          <w:szCs w:val="24"/>
        </w:rPr>
        <w:t xml:space="preserve"> </w:t>
      </w:r>
      <w:r w:rsidRPr="00585554">
        <w:rPr>
          <w:rFonts w:eastAsia="SchoolBookSanPin"/>
          <w:sz w:val="24"/>
          <w:szCs w:val="24"/>
        </w:rPr>
        <w:t>включать</w:t>
      </w:r>
      <w:r w:rsidRPr="00585554">
        <w:rPr>
          <w:rFonts w:eastAsia="SchoolBookSanPin"/>
          <w:spacing w:val="9"/>
          <w:sz w:val="24"/>
          <w:szCs w:val="24"/>
        </w:rPr>
        <w:t xml:space="preserve"> </w:t>
      </w:r>
      <w:r w:rsidRPr="00585554">
        <w:rPr>
          <w:rFonts w:eastAsia="SchoolBookSanPin"/>
          <w:sz w:val="24"/>
          <w:szCs w:val="24"/>
        </w:rPr>
        <w:t>арте</w:t>
      </w:r>
      <w:r w:rsidRPr="00585554">
        <w:rPr>
          <w:rFonts w:eastAsia="SchoolBookSanPin"/>
          <w:spacing w:val="4"/>
          <w:sz w:val="24"/>
          <w:szCs w:val="24"/>
        </w:rPr>
        <w:t>ф</w:t>
      </w:r>
      <w:r w:rsidRPr="00585554">
        <w:rPr>
          <w:rFonts w:eastAsia="SchoolBookSanPin"/>
          <w:sz w:val="24"/>
          <w:szCs w:val="24"/>
        </w:rPr>
        <w:t>а</w:t>
      </w:r>
      <w:r w:rsidRPr="00585554">
        <w:rPr>
          <w:rFonts w:eastAsia="SchoolBookSanPin"/>
          <w:spacing w:val="-2"/>
          <w:sz w:val="24"/>
          <w:szCs w:val="24"/>
        </w:rPr>
        <w:t>к</w:t>
      </w:r>
      <w:r w:rsidRPr="00585554">
        <w:rPr>
          <w:rFonts w:eastAsia="SchoolBookSanPin"/>
          <w:sz w:val="24"/>
          <w:szCs w:val="24"/>
        </w:rPr>
        <w:t>ты</w:t>
      </w:r>
      <w:r w:rsidRPr="00585554">
        <w:rPr>
          <w:rFonts w:eastAsia="SchoolBookSanPin"/>
          <w:spacing w:val="9"/>
          <w:sz w:val="24"/>
          <w:szCs w:val="24"/>
        </w:rPr>
        <w:t xml:space="preserve"> </w:t>
      </w:r>
      <w:r w:rsidRPr="00585554">
        <w:rPr>
          <w:rFonts w:eastAsia="SchoolBookSanPin"/>
          <w:sz w:val="24"/>
          <w:szCs w:val="24"/>
        </w:rPr>
        <w:t>признания личн</w:t>
      </w:r>
      <w:r w:rsidRPr="00585554">
        <w:rPr>
          <w:rFonts w:eastAsia="SchoolBookSanPin"/>
          <w:spacing w:val="2"/>
          <w:sz w:val="24"/>
          <w:szCs w:val="24"/>
        </w:rPr>
        <w:t>о</w:t>
      </w:r>
      <w:r w:rsidRPr="00585554">
        <w:rPr>
          <w:rFonts w:eastAsia="SchoolBookSanPin"/>
          <w:w w:val="101"/>
          <w:sz w:val="24"/>
          <w:szCs w:val="24"/>
        </w:rPr>
        <w:t>ст</w:t>
      </w:r>
      <w:r w:rsidRPr="00585554">
        <w:rPr>
          <w:rFonts w:eastAsia="SchoolBookSanPin"/>
          <w:sz w:val="24"/>
          <w:szCs w:val="24"/>
        </w:rPr>
        <w:t>ных</w:t>
      </w:r>
      <w:r w:rsidRPr="00585554">
        <w:rPr>
          <w:rFonts w:eastAsia="SchoolBookSanPin"/>
          <w:spacing w:val="8"/>
          <w:sz w:val="24"/>
          <w:szCs w:val="24"/>
        </w:rPr>
        <w:t xml:space="preserve"> </w:t>
      </w:r>
      <w:r w:rsidRPr="00585554">
        <w:rPr>
          <w:rFonts w:eastAsia="SchoolBookSanPin"/>
          <w:sz w:val="24"/>
          <w:szCs w:val="24"/>
        </w:rPr>
        <w:t>д</w:t>
      </w:r>
      <w:r w:rsidRPr="00585554">
        <w:rPr>
          <w:rFonts w:eastAsia="SchoolBookSanPin"/>
          <w:spacing w:val="2"/>
          <w:sz w:val="24"/>
          <w:szCs w:val="24"/>
        </w:rPr>
        <w:t>о</w:t>
      </w:r>
      <w:r w:rsidRPr="00585554">
        <w:rPr>
          <w:rFonts w:eastAsia="SchoolBookSanPin"/>
          <w:sz w:val="24"/>
          <w:szCs w:val="24"/>
        </w:rPr>
        <w:t>стижений,</w:t>
      </w:r>
      <w:r w:rsidRPr="00585554">
        <w:rPr>
          <w:rFonts w:eastAsia="SchoolBookSanPin"/>
          <w:spacing w:val="10"/>
          <w:sz w:val="24"/>
          <w:szCs w:val="24"/>
        </w:rPr>
        <w:t xml:space="preserve"> </w:t>
      </w:r>
      <w:r w:rsidRPr="00585554">
        <w:rPr>
          <w:rFonts w:eastAsia="SchoolBookSanPin"/>
          <w:sz w:val="24"/>
          <w:szCs w:val="24"/>
        </w:rPr>
        <w:t>д</w:t>
      </w:r>
      <w:r w:rsidRPr="00585554">
        <w:rPr>
          <w:rFonts w:eastAsia="SchoolBookSanPin"/>
          <w:spacing w:val="2"/>
          <w:sz w:val="24"/>
          <w:szCs w:val="24"/>
        </w:rPr>
        <w:t>о</w:t>
      </w:r>
      <w:r w:rsidRPr="00585554">
        <w:rPr>
          <w:rFonts w:eastAsia="SchoolBookSanPin"/>
          <w:sz w:val="24"/>
          <w:szCs w:val="24"/>
        </w:rPr>
        <w:t>стижений</w:t>
      </w:r>
      <w:r w:rsidRPr="00585554">
        <w:rPr>
          <w:rFonts w:eastAsia="SchoolBookSanPin"/>
          <w:spacing w:val="10"/>
          <w:sz w:val="24"/>
          <w:szCs w:val="24"/>
        </w:rPr>
        <w:t xml:space="preserve"> </w:t>
      </w:r>
      <w:r w:rsidRPr="00585554">
        <w:rPr>
          <w:rFonts w:eastAsia="SchoolBookSanPin"/>
          <w:sz w:val="24"/>
          <w:szCs w:val="24"/>
        </w:rPr>
        <w:t>в г</w:t>
      </w:r>
      <w:r w:rsidRPr="00585554">
        <w:rPr>
          <w:rFonts w:eastAsia="SchoolBookSanPin"/>
          <w:spacing w:val="-3"/>
          <w:sz w:val="24"/>
          <w:szCs w:val="24"/>
        </w:rPr>
        <w:t>р</w:t>
      </w:r>
      <w:r w:rsidRPr="00585554">
        <w:rPr>
          <w:rFonts w:eastAsia="SchoolBookSanPin"/>
          <w:sz w:val="24"/>
          <w:szCs w:val="24"/>
        </w:rPr>
        <w:t>уппе, участия в деятельн</w:t>
      </w:r>
      <w:r w:rsidRPr="00585554">
        <w:rPr>
          <w:rFonts w:eastAsia="SchoolBookSanPin"/>
          <w:spacing w:val="2"/>
          <w:sz w:val="24"/>
          <w:szCs w:val="24"/>
        </w:rPr>
        <w:t>о</w:t>
      </w:r>
      <w:r w:rsidRPr="00585554">
        <w:rPr>
          <w:rFonts w:eastAsia="SchoolBookSanPin"/>
          <w:sz w:val="24"/>
          <w:szCs w:val="24"/>
        </w:rPr>
        <w:t>сти (г</w:t>
      </w:r>
      <w:r w:rsidRPr="00585554">
        <w:rPr>
          <w:rFonts w:eastAsia="SchoolBookSanPin"/>
          <w:spacing w:val="2"/>
          <w:sz w:val="24"/>
          <w:szCs w:val="24"/>
        </w:rPr>
        <w:t>р</w:t>
      </w:r>
      <w:r w:rsidRPr="00585554">
        <w:rPr>
          <w:rFonts w:eastAsia="SchoolBookSanPin"/>
          <w:sz w:val="24"/>
          <w:szCs w:val="24"/>
        </w:rPr>
        <w:t>амоты,</w:t>
      </w:r>
      <w:r w:rsidRPr="00585554">
        <w:rPr>
          <w:rFonts w:eastAsia="SchoolBookSanPin"/>
          <w:spacing w:val="7"/>
          <w:sz w:val="24"/>
          <w:szCs w:val="24"/>
        </w:rPr>
        <w:t xml:space="preserve"> </w:t>
      </w:r>
      <w:r w:rsidRPr="00585554">
        <w:rPr>
          <w:rFonts w:eastAsia="SchoolBookSanPin"/>
          <w:sz w:val="24"/>
          <w:szCs w:val="24"/>
        </w:rPr>
        <w:t>п</w:t>
      </w:r>
      <w:r w:rsidRPr="00585554">
        <w:rPr>
          <w:rFonts w:eastAsia="SchoolBookSanPin"/>
          <w:spacing w:val="2"/>
          <w:sz w:val="24"/>
          <w:szCs w:val="24"/>
        </w:rPr>
        <w:t>о</w:t>
      </w:r>
      <w:r w:rsidRPr="00585554">
        <w:rPr>
          <w:rFonts w:eastAsia="SchoolBookSanPin"/>
          <w:sz w:val="24"/>
          <w:szCs w:val="24"/>
        </w:rPr>
        <w:t>ощрительные</w:t>
      </w:r>
      <w:r w:rsidRPr="00585554">
        <w:rPr>
          <w:rFonts w:eastAsia="SchoolBookSanPin"/>
          <w:spacing w:val="7"/>
          <w:sz w:val="24"/>
          <w:szCs w:val="24"/>
        </w:rPr>
        <w:t xml:space="preserve"> </w:t>
      </w:r>
      <w:r w:rsidRPr="00585554">
        <w:rPr>
          <w:rFonts w:eastAsia="SchoolBookSanPin"/>
          <w:sz w:val="24"/>
          <w:szCs w:val="24"/>
        </w:rPr>
        <w:t>письма,</w:t>
      </w:r>
      <w:r w:rsidRPr="00585554">
        <w:rPr>
          <w:rFonts w:eastAsia="SchoolBookSanPin"/>
          <w:spacing w:val="7"/>
          <w:sz w:val="24"/>
          <w:szCs w:val="24"/>
        </w:rPr>
        <w:t xml:space="preserve"> </w:t>
      </w:r>
      <w:r w:rsidRPr="00585554">
        <w:rPr>
          <w:rFonts w:eastAsia="SchoolBookSanPin"/>
          <w:spacing w:val="3"/>
          <w:sz w:val="24"/>
          <w:szCs w:val="24"/>
        </w:rPr>
        <w:t>ф</w:t>
      </w:r>
      <w:r w:rsidRPr="00585554">
        <w:rPr>
          <w:rFonts w:eastAsia="SchoolBookSanPin"/>
          <w:sz w:val="24"/>
          <w:szCs w:val="24"/>
        </w:rPr>
        <w:t>отог</w:t>
      </w:r>
      <w:r w:rsidRPr="00585554">
        <w:rPr>
          <w:rFonts w:eastAsia="SchoolBookSanPin"/>
          <w:spacing w:val="2"/>
          <w:sz w:val="24"/>
          <w:szCs w:val="24"/>
        </w:rPr>
        <w:t>р</w:t>
      </w:r>
      <w:r w:rsidRPr="00585554">
        <w:rPr>
          <w:rFonts w:eastAsia="SchoolBookSanPin"/>
          <w:sz w:val="24"/>
          <w:szCs w:val="24"/>
        </w:rPr>
        <w:t>афии при</w:t>
      </w:r>
      <w:r w:rsidRPr="00585554">
        <w:rPr>
          <w:rFonts w:eastAsia="SchoolBookSanPin"/>
          <w:spacing w:val="2"/>
          <w:sz w:val="24"/>
          <w:szCs w:val="24"/>
        </w:rPr>
        <w:t>з</w:t>
      </w:r>
      <w:r w:rsidRPr="00585554">
        <w:rPr>
          <w:rFonts w:eastAsia="SchoolBookSanPin"/>
          <w:sz w:val="24"/>
          <w:szCs w:val="24"/>
        </w:rPr>
        <w:t>ов,</w:t>
      </w:r>
      <w:r w:rsidRPr="00585554">
        <w:rPr>
          <w:rFonts w:eastAsia="SchoolBookSanPin"/>
          <w:spacing w:val="7"/>
          <w:sz w:val="24"/>
          <w:szCs w:val="24"/>
        </w:rPr>
        <w:t xml:space="preserve"> </w:t>
      </w:r>
      <w:r w:rsidRPr="00585554">
        <w:rPr>
          <w:rFonts w:eastAsia="SchoolBookSanPin"/>
          <w:spacing w:val="3"/>
          <w:sz w:val="24"/>
          <w:szCs w:val="24"/>
        </w:rPr>
        <w:t>ф</w:t>
      </w:r>
      <w:r w:rsidRPr="00585554">
        <w:rPr>
          <w:rFonts w:eastAsia="SchoolBookSanPin"/>
          <w:sz w:val="24"/>
          <w:szCs w:val="24"/>
        </w:rPr>
        <w:t>ото и</w:t>
      </w:r>
      <w:r w:rsidRPr="00585554">
        <w:rPr>
          <w:rFonts w:eastAsia="SchoolBookSanPin"/>
          <w:spacing w:val="-2"/>
          <w:sz w:val="24"/>
          <w:szCs w:val="24"/>
        </w:rPr>
        <w:t>з</w:t>
      </w:r>
      <w:r w:rsidRPr="00585554">
        <w:rPr>
          <w:rFonts w:eastAsia="SchoolBookSanPin"/>
          <w:sz w:val="24"/>
          <w:szCs w:val="24"/>
        </w:rPr>
        <w:t>делий,</w:t>
      </w:r>
      <w:r w:rsidRPr="00585554">
        <w:rPr>
          <w:rFonts w:eastAsia="SchoolBookSanPin"/>
          <w:spacing w:val="8"/>
          <w:sz w:val="24"/>
          <w:szCs w:val="24"/>
        </w:rPr>
        <w:t xml:space="preserve"> </w:t>
      </w:r>
      <w:r w:rsidRPr="00585554">
        <w:rPr>
          <w:rFonts w:eastAsia="SchoolBookSanPin"/>
          <w:spacing w:val="2"/>
          <w:sz w:val="24"/>
          <w:szCs w:val="24"/>
        </w:rPr>
        <w:t>р</w:t>
      </w:r>
      <w:r w:rsidRPr="00585554">
        <w:rPr>
          <w:rFonts w:eastAsia="SchoolBookSanPin"/>
          <w:sz w:val="24"/>
          <w:szCs w:val="24"/>
        </w:rPr>
        <w:t>а</w:t>
      </w:r>
      <w:r w:rsidRPr="00585554">
        <w:rPr>
          <w:rFonts w:eastAsia="SchoolBookSanPin"/>
          <w:spacing w:val="2"/>
          <w:sz w:val="24"/>
          <w:szCs w:val="24"/>
        </w:rPr>
        <w:t>б</w:t>
      </w:r>
      <w:r w:rsidRPr="00585554">
        <w:rPr>
          <w:rFonts w:eastAsia="SchoolBookSanPin"/>
          <w:sz w:val="24"/>
          <w:szCs w:val="24"/>
        </w:rPr>
        <w:t>от</w:t>
      </w:r>
      <w:r w:rsidRPr="00585554">
        <w:rPr>
          <w:rFonts w:eastAsia="SchoolBookSanPin"/>
          <w:spacing w:val="8"/>
          <w:sz w:val="24"/>
          <w:szCs w:val="24"/>
        </w:rPr>
        <w:t xml:space="preserve"> </w:t>
      </w:r>
      <w:r w:rsidRPr="00585554">
        <w:rPr>
          <w:rFonts w:eastAsia="SchoolBookSanPin"/>
          <w:sz w:val="24"/>
          <w:szCs w:val="24"/>
        </w:rPr>
        <w:t>и</w:t>
      </w:r>
      <w:r w:rsidRPr="00585554">
        <w:rPr>
          <w:rFonts w:eastAsia="SchoolBookSanPin"/>
          <w:spacing w:val="8"/>
          <w:sz w:val="24"/>
          <w:szCs w:val="24"/>
        </w:rPr>
        <w:t xml:space="preserve"> </w:t>
      </w:r>
      <w:r w:rsidRPr="00585554">
        <w:rPr>
          <w:rFonts w:eastAsia="SchoolBookSanPin"/>
          <w:sz w:val="24"/>
          <w:szCs w:val="24"/>
        </w:rPr>
        <w:t>др.,</w:t>
      </w:r>
      <w:r w:rsidRPr="00585554">
        <w:rPr>
          <w:rFonts w:eastAsia="SchoolBookSanPin"/>
          <w:spacing w:val="8"/>
          <w:sz w:val="24"/>
          <w:szCs w:val="24"/>
        </w:rPr>
        <w:t xml:space="preserve"> </w:t>
      </w:r>
      <w:r w:rsidRPr="00585554">
        <w:rPr>
          <w:rFonts w:eastAsia="SchoolBookSanPin"/>
          <w:sz w:val="24"/>
          <w:szCs w:val="24"/>
        </w:rPr>
        <w:t>участ</w:t>
      </w:r>
      <w:r w:rsidRPr="00585554">
        <w:rPr>
          <w:rFonts w:eastAsia="SchoolBookSanPin"/>
          <w:spacing w:val="2"/>
          <w:sz w:val="24"/>
          <w:szCs w:val="24"/>
        </w:rPr>
        <w:t>в</w:t>
      </w:r>
      <w:r w:rsidRPr="00585554">
        <w:rPr>
          <w:rFonts w:eastAsia="SchoolBookSanPin"/>
          <w:sz w:val="24"/>
          <w:szCs w:val="24"/>
        </w:rPr>
        <w:t>о</w:t>
      </w:r>
      <w:r w:rsidRPr="00585554">
        <w:rPr>
          <w:rFonts w:eastAsia="SchoolBookSanPin"/>
          <w:spacing w:val="2"/>
          <w:sz w:val="24"/>
          <w:szCs w:val="24"/>
        </w:rPr>
        <w:t>в</w:t>
      </w:r>
      <w:r w:rsidRPr="00585554">
        <w:rPr>
          <w:rFonts w:eastAsia="SchoolBookSanPin"/>
          <w:sz w:val="24"/>
          <w:szCs w:val="24"/>
        </w:rPr>
        <w:t>авших</w:t>
      </w:r>
      <w:r w:rsidRPr="00585554">
        <w:rPr>
          <w:rFonts w:eastAsia="SchoolBookSanPin"/>
          <w:spacing w:val="21"/>
          <w:sz w:val="24"/>
          <w:szCs w:val="24"/>
        </w:rPr>
        <w:t xml:space="preserve"> </w:t>
      </w:r>
      <w:r w:rsidRPr="00585554">
        <w:rPr>
          <w:rFonts w:eastAsia="SchoolBookSanPin"/>
          <w:sz w:val="24"/>
          <w:szCs w:val="24"/>
        </w:rPr>
        <w:t>в</w:t>
      </w:r>
      <w:r w:rsidRPr="00585554">
        <w:rPr>
          <w:rFonts w:eastAsia="SchoolBookSanPin"/>
          <w:spacing w:val="8"/>
          <w:sz w:val="24"/>
          <w:szCs w:val="24"/>
        </w:rPr>
        <w:t xml:space="preserve"> </w:t>
      </w:r>
      <w:r w:rsidRPr="00585554">
        <w:rPr>
          <w:rFonts w:eastAsia="SchoolBookSanPin"/>
          <w:sz w:val="24"/>
          <w:szCs w:val="24"/>
        </w:rPr>
        <w:t>кон</w:t>
      </w:r>
      <w:r w:rsidRPr="00585554">
        <w:rPr>
          <w:rFonts w:eastAsia="SchoolBookSanPin"/>
          <w:spacing w:val="-4"/>
          <w:sz w:val="24"/>
          <w:szCs w:val="24"/>
        </w:rPr>
        <w:t>к</w:t>
      </w:r>
      <w:r w:rsidRPr="00585554">
        <w:rPr>
          <w:rFonts w:eastAsia="SchoolBookSanPin"/>
          <w:sz w:val="24"/>
          <w:szCs w:val="24"/>
        </w:rPr>
        <w:t>у</w:t>
      </w:r>
      <w:r w:rsidRPr="00585554">
        <w:rPr>
          <w:rFonts w:eastAsia="SchoolBookSanPin"/>
          <w:spacing w:val="2"/>
          <w:sz w:val="24"/>
          <w:szCs w:val="24"/>
        </w:rPr>
        <w:t>р</w:t>
      </w:r>
      <w:r w:rsidRPr="00585554">
        <w:rPr>
          <w:rFonts w:eastAsia="SchoolBookSanPin"/>
          <w:sz w:val="24"/>
          <w:szCs w:val="24"/>
        </w:rPr>
        <w:t>сах,</w:t>
      </w:r>
      <w:r w:rsidRPr="00585554">
        <w:rPr>
          <w:rFonts w:eastAsia="SchoolBookSanPin"/>
          <w:spacing w:val="35"/>
          <w:sz w:val="24"/>
          <w:szCs w:val="24"/>
        </w:rPr>
        <w:t xml:space="preserve"> </w:t>
      </w:r>
      <w:r w:rsidRPr="00585554">
        <w:rPr>
          <w:rFonts w:eastAsia="SchoolBookSanPin"/>
          <w:sz w:val="24"/>
          <w:szCs w:val="24"/>
        </w:rPr>
        <w:t>и</w:t>
      </w:r>
      <w:r w:rsidRPr="00585554">
        <w:rPr>
          <w:rFonts w:eastAsia="SchoolBookSanPin"/>
          <w:spacing w:val="8"/>
          <w:sz w:val="24"/>
          <w:szCs w:val="24"/>
        </w:rPr>
        <w:t xml:space="preserve"> </w:t>
      </w:r>
      <w:r w:rsidRPr="00585554">
        <w:rPr>
          <w:rFonts w:eastAsia="SchoolBookSanPin"/>
          <w:spacing w:val="-4"/>
          <w:sz w:val="24"/>
          <w:szCs w:val="24"/>
        </w:rPr>
        <w:t>т</w:t>
      </w:r>
      <w:r w:rsidRPr="00585554">
        <w:rPr>
          <w:rFonts w:eastAsia="SchoolBookSanPin"/>
          <w:sz w:val="24"/>
          <w:szCs w:val="24"/>
        </w:rPr>
        <w:t>.</w:t>
      </w:r>
      <w:r w:rsidRPr="00585554">
        <w:rPr>
          <w:rFonts w:eastAsia="SchoolBookSanPin"/>
          <w:spacing w:val="10"/>
          <w:sz w:val="24"/>
          <w:szCs w:val="24"/>
        </w:rPr>
        <w:t xml:space="preserve"> </w:t>
      </w:r>
      <w:r w:rsidRPr="00585554">
        <w:rPr>
          <w:rFonts w:eastAsia="SchoolBookSanPin"/>
          <w:sz w:val="24"/>
          <w:szCs w:val="24"/>
        </w:rPr>
        <w:t>д.).</w:t>
      </w:r>
      <w:r w:rsidRPr="00585554">
        <w:rPr>
          <w:rFonts w:eastAsia="SchoolBookSanPin"/>
          <w:spacing w:val="8"/>
          <w:sz w:val="24"/>
          <w:szCs w:val="24"/>
        </w:rPr>
        <w:t xml:space="preserve"> </w:t>
      </w:r>
      <w:r w:rsidRPr="00585554">
        <w:rPr>
          <w:rFonts w:eastAsia="SchoolBookSanPin"/>
          <w:sz w:val="24"/>
          <w:szCs w:val="24"/>
        </w:rPr>
        <w:t>К</w:t>
      </w:r>
      <w:r w:rsidRPr="00585554">
        <w:rPr>
          <w:rFonts w:eastAsia="SchoolBookSanPin"/>
          <w:spacing w:val="2"/>
          <w:sz w:val="24"/>
          <w:szCs w:val="24"/>
        </w:rPr>
        <w:t>р</w:t>
      </w:r>
      <w:r>
        <w:rPr>
          <w:rFonts w:eastAsia="SchoolBookSanPin"/>
          <w:sz w:val="24"/>
          <w:szCs w:val="24"/>
        </w:rPr>
        <w:t>о</w:t>
      </w:r>
      <w:r w:rsidRPr="00585554">
        <w:rPr>
          <w:rFonts w:eastAsia="SchoolBookSanPin"/>
          <w:sz w:val="24"/>
          <w:szCs w:val="24"/>
        </w:rPr>
        <w:t>ме индивидуального п</w:t>
      </w:r>
      <w:r w:rsidRPr="00585554">
        <w:rPr>
          <w:rFonts w:eastAsia="SchoolBookSanPin"/>
          <w:spacing w:val="-2"/>
          <w:sz w:val="24"/>
          <w:szCs w:val="24"/>
        </w:rPr>
        <w:t>о</w:t>
      </w:r>
      <w:r w:rsidRPr="00585554">
        <w:rPr>
          <w:rFonts w:eastAsia="SchoolBookSanPin"/>
          <w:sz w:val="24"/>
          <w:szCs w:val="24"/>
        </w:rPr>
        <w:t>рт</w:t>
      </w:r>
      <w:r w:rsidRPr="00585554">
        <w:rPr>
          <w:rFonts w:eastAsia="SchoolBookSanPin"/>
          <w:spacing w:val="3"/>
          <w:sz w:val="24"/>
          <w:szCs w:val="24"/>
        </w:rPr>
        <w:t>ф</w:t>
      </w:r>
      <w:r w:rsidRPr="00585554">
        <w:rPr>
          <w:rFonts w:eastAsia="SchoolBookSanPin"/>
          <w:spacing w:val="-2"/>
          <w:sz w:val="24"/>
          <w:szCs w:val="24"/>
        </w:rPr>
        <w:t>о</w:t>
      </w:r>
      <w:r w:rsidRPr="00585554">
        <w:rPr>
          <w:rFonts w:eastAsia="SchoolBookSanPin"/>
          <w:sz w:val="24"/>
          <w:szCs w:val="24"/>
        </w:rPr>
        <w:t xml:space="preserve">лио </w:t>
      </w:r>
      <w:r w:rsidRPr="00585554">
        <w:rPr>
          <w:rFonts w:eastAsia="SchoolBookSanPin"/>
          <w:spacing w:val="2"/>
          <w:sz w:val="24"/>
          <w:szCs w:val="24"/>
        </w:rPr>
        <w:t>в</w:t>
      </w:r>
      <w:r w:rsidRPr="00585554">
        <w:rPr>
          <w:rFonts w:eastAsia="SchoolBookSanPin"/>
          <w:sz w:val="24"/>
          <w:szCs w:val="24"/>
        </w:rPr>
        <w:t>озможно</w:t>
      </w:r>
      <w:r w:rsidRPr="00585554">
        <w:rPr>
          <w:rFonts w:eastAsia="SchoolBookSanPin"/>
          <w:spacing w:val="9"/>
          <w:sz w:val="24"/>
          <w:szCs w:val="24"/>
        </w:rPr>
        <w:t xml:space="preserve"> </w:t>
      </w:r>
      <w:r w:rsidRPr="00585554">
        <w:rPr>
          <w:rFonts w:eastAsia="SchoolBookSanPin"/>
          <w:spacing w:val="2"/>
          <w:sz w:val="24"/>
          <w:szCs w:val="24"/>
        </w:rPr>
        <w:t>в</w:t>
      </w:r>
      <w:r w:rsidRPr="00585554">
        <w:rPr>
          <w:rFonts w:eastAsia="SchoolBookSanPin"/>
          <w:sz w:val="24"/>
          <w:szCs w:val="24"/>
        </w:rPr>
        <w:t>едение п</w:t>
      </w:r>
      <w:r w:rsidRPr="00585554">
        <w:rPr>
          <w:rFonts w:eastAsia="SchoolBookSanPin"/>
          <w:spacing w:val="-2"/>
          <w:sz w:val="24"/>
          <w:szCs w:val="24"/>
        </w:rPr>
        <w:t>о</w:t>
      </w:r>
      <w:r w:rsidRPr="00585554">
        <w:rPr>
          <w:rFonts w:eastAsia="SchoolBookSanPin"/>
          <w:sz w:val="24"/>
          <w:szCs w:val="24"/>
        </w:rPr>
        <w:t>рт</w:t>
      </w:r>
      <w:r w:rsidRPr="00585554">
        <w:rPr>
          <w:rFonts w:eastAsia="SchoolBookSanPin"/>
          <w:spacing w:val="3"/>
          <w:sz w:val="24"/>
          <w:szCs w:val="24"/>
        </w:rPr>
        <w:t>ф</w:t>
      </w:r>
      <w:r w:rsidRPr="00585554">
        <w:rPr>
          <w:rFonts w:eastAsia="SchoolBookSanPin"/>
          <w:spacing w:val="-2"/>
          <w:sz w:val="24"/>
          <w:szCs w:val="24"/>
        </w:rPr>
        <w:t>о</w:t>
      </w:r>
      <w:r w:rsidRPr="00585554">
        <w:rPr>
          <w:rFonts w:eastAsia="SchoolBookSanPin"/>
          <w:sz w:val="24"/>
          <w:szCs w:val="24"/>
        </w:rPr>
        <w:t xml:space="preserve">лио </w:t>
      </w:r>
      <w:r w:rsidRPr="00585554">
        <w:rPr>
          <w:rFonts w:eastAsia="SchoolBookSanPin"/>
          <w:w w:val="101"/>
          <w:sz w:val="24"/>
          <w:szCs w:val="24"/>
        </w:rPr>
        <w:t>класса.</w:t>
      </w:r>
    </w:p>
    <w:p w:rsidR="004D5D49" w:rsidRPr="00585554" w:rsidRDefault="004D5D49" w:rsidP="004D5D49">
      <w:pPr>
        <w:spacing w:before="1" w:line="242" w:lineRule="exact"/>
        <w:ind w:left="117" w:right="58" w:firstLine="227"/>
        <w:jc w:val="both"/>
        <w:rPr>
          <w:rFonts w:eastAsia="SchoolBookSanPin"/>
          <w:sz w:val="24"/>
          <w:szCs w:val="24"/>
        </w:rPr>
      </w:pPr>
      <w:r w:rsidRPr="00585554">
        <w:rPr>
          <w:rFonts w:eastAsia="SchoolBookSanPin"/>
          <w:sz w:val="24"/>
          <w:szCs w:val="24"/>
        </w:rPr>
        <w:t>Рейтинги</w:t>
      </w:r>
      <w:r w:rsidRPr="00585554">
        <w:rPr>
          <w:rFonts w:eastAsia="SchoolBookSanPin"/>
          <w:spacing w:val="23"/>
          <w:sz w:val="24"/>
          <w:szCs w:val="24"/>
        </w:rPr>
        <w:t xml:space="preserve"> </w:t>
      </w:r>
      <w:r w:rsidRPr="00585554">
        <w:rPr>
          <w:rFonts w:eastAsia="SchoolBookSanPin"/>
          <w:sz w:val="24"/>
          <w:szCs w:val="24"/>
        </w:rPr>
        <w:t>—</w:t>
      </w:r>
      <w:r w:rsidRPr="00585554">
        <w:rPr>
          <w:rFonts w:eastAsia="SchoolBookSanPin"/>
          <w:spacing w:val="16"/>
          <w:sz w:val="24"/>
          <w:szCs w:val="24"/>
        </w:rPr>
        <w:t xml:space="preserve"> </w:t>
      </w:r>
      <w:r w:rsidRPr="00585554">
        <w:rPr>
          <w:rFonts w:eastAsia="SchoolBookSanPin"/>
          <w:spacing w:val="2"/>
          <w:sz w:val="24"/>
          <w:szCs w:val="24"/>
        </w:rPr>
        <w:t>р</w:t>
      </w:r>
      <w:r w:rsidRPr="00585554">
        <w:rPr>
          <w:rFonts w:eastAsia="SchoolBookSanPin"/>
          <w:sz w:val="24"/>
          <w:szCs w:val="24"/>
        </w:rPr>
        <w:t>азмещение</w:t>
      </w:r>
      <w:r w:rsidRPr="00585554">
        <w:rPr>
          <w:rFonts w:eastAsia="SchoolBookSanPin"/>
          <w:spacing w:val="23"/>
          <w:sz w:val="24"/>
          <w:szCs w:val="24"/>
        </w:rPr>
        <w:t xml:space="preserve"> </w:t>
      </w:r>
      <w:r w:rsidRPr="00585554">
        <w:rPr>
          <w:rFonts w:eastAsia="SchoolBookSanPin"/>
          <w:sz w:val="24"/>
          <w:szCs w:val="24"/>
        </w:rPr>
        <w:t>имен</w:t>
      </w:r>
      <w:r w:rsidRPr="00585554">
        <w:rPr>
          <w:rFonts w:eastAsia="SchoolBookSanPin"/>
          <w:spacing w:val="23"/>
          <w:sz w:val="24"/>
          <w:szCs w:val="24"/>
        </w:rPr>
        <w:t xml:space="preserve"> </w:t>
      </w:r>
      <w:r w:rsidRPr="00585554">
        <w:rPr>
          <w:rFonts w:eastAsia="SchoolBookSanPin"/>
          <w:sz w:val="24"/>
          <w:szCs w:val="24"/>
        </w:rPr>
        <w:t>(</w:t>
      </w:r>
      <w:r w:rsidRPr="00585554">
        <w:rPr>
          <w:rFonts w:eastAsia="SchoolBookSanPin"/>
          <w:spacing w:val="4"/>
          <w:sz w:val="24"/>
          <w:szCs w:val="24"/>
        </w:rPr>
        <w:t>ф</w:t>
      </w:r>
      <w:r w:rsidRPr="00585554">
        <w:rPr>
          <w:rFonts w:eastAsia="SchoolBookSanPin"/>
          <w:sz w:val="24"/>
          <w:szCs w:val="24"/>
        </w:rPr>
        <w:t>амилий)</w:t>
      </w:r>
      <w:r w:rsidRPr="00585554">
        <w:rPr>
          <w:rFonts w:eastAsia="SchoolBookSanPin"/>
          <w:spacing w:val="21"/>
          <w:sz w:val="24"/>
          <w:szCs w:val="24"/>
        </w:rPr>
        <w:t xml:space="preserve"> </w:t>
      </w:r>
      <w:r w:rsidRPr="00585554">
        <w:rPr>
          <w:rFonts w:eastAsia="SchoolBookSanPin"/>
          <w:spacing w:val="2"/>
          <w:sz w:val="24"/>
          <w:szCs w:val="24"/>
        </w:rPr>
        <w:t>о</w:t>
      </w:r>
      <w:r w:rsidRPr="00585554">
        <w:rPr>
          <w:rFonts w:eastAsia="SchoolBookSanPin"/>
          <w:spacing w:val="-3"/>
          <w:sz w:val="24"/>
          <w:szCs w:val="24"/>
        </w:rPr>
        <w:t>б</w:t>
      </w:r>
      <w:r w:rsidRPr="00585554">
        <w:rPr>
          <w:rFonts w:eastAsia="SchoolBookSanPin"/>
          <w:sz w:val="24"/>
          <w:szCs w:val="24"/>
        </w:rPr>
        <w:t>учающихся</w:t>
      </w:r>
      <w:r w:rsidRPr="00585554">
        <w:rPr>
          <w:rFonts w:eastAsia="SchoolBookSanPin"/>
          <w:spacing w:val="33"/>
          <w:sz w:val="24"/>
          <w:szCs w:val="24"/>
        </w:rPr>
        <w:t xml:space="preserve"> </w:t>
      </w:r>
      <w:r w:rsidRPr="00585554">
        <w:rPr>
          <w:rFonts w:eastAsia="SchoolBookSanPin"/>
          <w:sz w:val="24"/>
          <w:szCs w:val="24"/>
        </w:rPr>
        <w:t>или наз</w:t>
      </w:r>
      <w:r w:rsidRPr="00585554">
        <w:rPr>
          <w:rFonts w:eastAsia="SchoolBookSanPin"/>
          <w:spacing w:val="2"/>
          <w:sz w:val="24"/>
          <w:szCs w:val="24"/>
        </w:rPr>
        <w:t>в</w:t>
      </w:r>
      <w:r w:rsidRPr="00585554">
        <w:rPr>
          <w:rFonts w:eastAsia="SchoolBookSanPin"/>
          <w:sz w:val="24"/>
          <w:szCs w:val="24"/>
        </w:rPr>
        <w:t>аний (номе</w:t>
      </w:r>
      <w:r w:rsidRPr="00585554">
        <w:rPr>
          <w:rFonts w:eastAsia="SchoolBookSanPin"/>
          <w:spacing w:val="2"/>
          <w:sz w:val="24"/>
          <w:szCs w:val="24"/>
        </w:rPr>
        <w:t>р</w:t>
      </w:r>
      <w:r w:rsidRPr="00585554">
        <w:rPr>
          <w:rFonts w:eastAsia="SchoolBookSanPin"/>
          <w:sz w:val="24"/>
          <w:szCs w:val="24"/>
        </w:rPr>
        <w:t>ов) г</w:t>
      </w:r>
      <w:r w:rsidRPr="00585554">
        <w:rPr>
          <w:rFonts w:eastAsia="SchoolBookSanPin"/>
          <w:spacing w:val="-3"/>
          <w:sz w:val="24"/>
          <w:szCs w:val="24"/>
        </w:rPr>
        <w:t>р</w:t>
      </w:r>
      <w:r w:rsidRPr="00585554">
        <w:rPr>
          <w:rFonts w:eastAsia="SchoolBookSanPin"/>
          <w:sz w:val="24"/>
          <w:szCs w:val="24"/>
        </w:rPr>
        <w:t xml:space="preserve">упп </w:t>
      </w:r>
      <w:r w:rsidRPr="00585554">
        <w:rPr>
          <w:rFonts w:eastAsia="SchoolBookSanPin"/>
          <w:spacing w:val="2"/>
          <w:sz w:val="24"/>
          <w:szCs w:val="24"/>
        </w:rPr>
        <w:t>о</w:t>
      </w:r>
      <w:r w:rsidRPr="00585554">
        <w:rPr>
          <w:rFonts w:eastAsia="SchoolBookSanPin"/>
          <w:spacing w:val="-3"/>
          <w:sz w:val="24"/>
          <w:szCs w:val="24"/>
        </w:rPr>
        <w:t>б</w:t>
      </w:r>
      <w:r w:rsidRPr="00585554">
        <w:rPr>
          <w:rFonts w:eastAsia="SchoolBookSanPin"/>
          <w:sz w:val="24"/>
          <w:szCs w:val="24"/>
        </w:rPr>
        <w:t>учающихся,</w:t>
      </w:r>
      <w:r w:rsidRPr="00585554">
        <w:rPr>
          <w:rFonts w:eastAsia="SchoolBookSanPin"/>
          <w:spacing w:val="11"/>
          <w:sz w:val="24"/>
          <w:szCs w:val="24"/>
        </w:rPr>
        <w:t xml:space="preserve"> </w:t>
      </w:r>
      <w:r w:rsidRPr="00585554">
        <w:rPr>
          <w:rFonts w:eastAsia="SchoolBookSanPin"/>
          <w:sz w:val="24"/>
          <w:szCs w:val="24"/>
        </w:rPr>
        <w:t>классов</w:t>
      </w:r>
      <w:r w:rsidRPr="00585554">
        <w:rPr>
          <w:rFonts w:eastAsia="SchoolBookSanPin"/>
          <w:spacing w:val="8"/>
          <w:sz w:val="24"/>
          <w:szCs w:val="24"/>
        </w:rPr>
        <w:t xml:space="preserve"> </w:t>
      </w:r>
      <w:r w:rsidRPr="00585554">
        <w:rPr>
          <w:rFonts w:eastAsia="SchoolBookSanPin"/>
          <w:sz w:val="24"/>
          <w:szCs w:val="24"/>
        </w:rPr>
        <w:t>в п</w:t>
      </w:r>
      <w:r w:rsidRPr="00585554">
        <w:rPr>
          <w:rFonts w:eastAsia="SchoolBookSanPin"/>
          <w:spacing w:val="2"/>
          <w:sz w:val="24"/>
          <w:szCs w:val="24"/>
        </w:rPr>
        <w:t>о</w:t>
      </w:r>
      <w:r w:rsidRPr="00585554">
        <w:rPr>
          <w:rFonts w:eastAsia="SchoolBookSanPin"/>
          <w:sz w:val="24"/>
          <w:szCs w:val="24"/>
        </w:rPr>
        <w:t>следо</w:t>
      </w:r>
      <w:r w:rsidRPr="00585554">
        <w:rPr>
          <w:rFonts w:eastAsia="SchoolBookSanPin"/>
          <w:spacing w:val="2"/>
          <w:sz w:val="24"/>
          <w:szCs w:val="24"/>
        </w:rPr>
        <w:t>в</w:t>
      </w:r>
      <w:r>
        <w:rPr>
          <w:rFonts w:eastAsia="SchoolBookSanPin"/>
          <w:sz w:val="24"/>
          <w:szCs w:val="24"/>
        </w:rPr>
        <w:t>а</w:t>
      </w:r>
      <w:r w:rsidRPr="00585554">
        <w:rPr>
          <w:rFonts w:eastAsia="SchoolBookSanPin"/>
          <w:sz w:val="24"/>
          <w:szCs w:val="24"/>
        </w:rPr>
        <w:t>тельн</w:t>
      </w:r>
      <w:r w:rsidRPr="00585554">
        <w:rPr>
          <w:rFonts w:eastAsia="SchoolBookSanPin"/>
          <w:spacing w:val="2"/>
          <w:sz w:val="24"/>
          <w:szCs w:val="24"/>
        </w:rPr>
        <w:t>о</w:t>
      </w:r>
      <w:r w:rsidRPr="00585554">
        <w:rPr>
          <w:rFonts w:eastAsia="SchoolBookSanPin"/>
          <w:sz w:val="24"/>
          <w:szCs w:val="24"/>
        </w:rPr>
        <w:t xml:space="preserve">сти, </w:t>
      </w:r>
      <w:r w:rsidRPr="00585554">
        <w:rPr>
          <w:rFonts w:eastAsia="SchoolBookSanPin"/>
          <w:spacing w:val="31"/>
          <w:sz w:val="24"/>
          <w:szCs w:val="24"/>
        </w:rPr>
        <w:t xml:space="preserve"> </w:t>
      </w:r>
      <w:r w:rsidRPr="00585554">
        <w:rPr>
          <w:rFonts w:eastAsia="SchoolBookSanPin"/>
          <w:sz w:val="24"/>
          <w:szCs w:val="24"/>
        </w:rPr>
        <w:t>оп</w:t>
      </w:r>
      <w:r w:rsidRPr="00585554">
        <w:rPr>
          <w:rFonts w:eastAsia="SchoolBookSanPin"/>
          <w:spacing w:val="2"/>
          <w:sz w:val="24"/>
          <w:szCs w:val="24"/>
        </w:rPr>
        <w:t>р</w:t>
      </w:r>
      <w:r w:rsidRPr="00585554">
        <w:rPr>
          <w:rFonts w:eastAsia="SchoolBookSanPin"/>
          <w:sz w:val="24"/>
          <w:szCs w:val="24"/>
        </w:rPr>
        <w:t xml:space="preserve">еделяемой </w:t>
      </w:r>
      <w:r w:rsidRPr="00585554">
        <w:rPr>
          <w:rFonts w:eastAsia="SchoolBookSanPin"/>
          <w:spacing w:val="31"/>
          <w:sz w:val="24"/>
          <w:szCs w:val="24"/>
        </w:rPr>
        <w:t xml:space="preserve"> </w:t>
      </w:r>
      <w:r w:rsidRPr="00585554">
        <w:rPr>
          <w:rFonts w:eastAsia="SchoolBookSanPin"/>
          <w:sz w:val="24"/>
          <w:szCs w:val="24"/>
        </w:rPr>
        <w:t xml:space="preserve">их </w:t>
      </w:r>
      <w:r w:rsidRPr="00585554">
        <w:rPr>
          <w:rFonts w:eastAsia="SchoolBookSanPin"/>
          <w:spacing w:val="38"/>
          <w:sz w:val="24"/>
          <w:szCs w:val="24"/>
        </w:rPr>
        <w:t xml:space="preserve"> </w:t>
      </w:r>
      <w:r w:rsidRPr="00585554">
        <w:rPr>
          <w:rFonts w:eastAsia="SchoolBookSanPin"/>
          <w:spacing w:val="-3"/>
          <w:sz w:val="24"/>
          <w:szCs w:val="24"/>
        </w:rPr>
        <w:t>у</w:t>
      </w:r>
      <w:r w:rsidRPr="00585554">
        <w:rPr>
          <w:rFonts w:eastAsia="SchoolBookSanPin"/>
          <w:sz w:val="24"/>
          <w:szCs w:val="24"/>
        </w:rPr>
        <w:t>спешн</w:t>
      </w:r>
      <w:r w:rsidRPr="00585554">
        <w:rPr>
          <w:rFonts w:eastAsia="SchoolBookSanPin"/>
          <w:spacing w:val="2"/>
          <w:sz w:val="24"/>
          <w:szCs w:val="24"/>
        </w:rPr>
        <w:t>о</w:t>
      </w:r>
      <w:r w:rsidRPr="00585554">
        <w:rPr>
          <w:rFonts w:eastAsia="SchoolBookSanPin"/>
          <w:sz w:val="24"/>
          <w:szCs w:val="24"/>
        </w:rPr>
        <w:t xml:space="preserve">стью, </w:t>
      </w:r>
      <w:r w:rsidRPr="00585554">
        <w:rPr>
          <w:rFonts w:eastAsia="SchoolBookSanPin"/>
          <w:spacing w:val="38"/>
          <w:sz w:val="24"/>
          <w:szCs w:val="24"/>
        </w:rPr>
        <w:t xml:space="preserve"> </w:t>
      </w:r>
      <w:r w:rsidRPr="00585554">
        <w:rPr>
          <w:rFonts w:eastAsia="SchoolBookSanPin"/>
          <w:sz w:val="24"/>
          <w:szCs w:val="24"/>
        </w:rPr>
        <w:t>д</w:t>
      </w:r>
      <w:r w:rsidRPr="00585554">
        <w:rPr>
          <w:rFonts w:eastAsia="SchoolBookSanPin"/>
          <w:spacing w:val="2"/>
          <w:sz w:val="24"/>
          <w:szCs w:val="24"/>
        </w:rPr>
        <w:t>о</w:t>
      </w:r>
      <w:r w:rsidRPr="00585554">
        <w:rPr>
          <w:rFonts w:eastAsia="SchoolBookSanPin"/>
          <w:sz w:val="24"/>
          <w:szCs w:val="24"/>
        </w:rPr>
        <w:t xml:space="preserve">стижениями </w:t>
      </w:r>
      <w:r w:rsidRPr="00585554">
        <w:rPr>
          <w:rFonts w:eastAsia="SchoolBookSanPin"/>
          <w:spacing w:val="43"/>
          <w:sz w:val="24"/>
          <w:szCs w:val="24"/>
        </w:rPr>
        <w:t xml:space="preserve"> </w:t>
      </w:r>
      <w:r w:rsidRPr="00585554">
        <w:rPr>
          <w:rFonts w:eastAsia="SchoolBookSanPin"/>
          <w:sz w:val="24"/>
          <w:szCs w:val="24"/>
        </w:rPr>
        <w:t>в чём-ли</w:t>
      </w:r>
      <w:r w:rsidRPr="00585554">
        <w:rPr>
          <w:rFonts w:eastAsia="SchoolBookSanPin"/>
          <w:spacing w:val="2"/>
          <w:sz w:val="24"/>
          <w:szCs w:val="24"/>
        </w:rPr>
        <w:t>б</w:t>
      </w:r>
      <w:r w:rsidRPr="00585554">
        <w:rPr>
          <w:rFonts w:eastAsia="SchoolBookSanPin"/>
          <w:sz w:val="24"/>
          <w:szCs w:val="24"/>
        </w:rPr>
        <w:t>о.</w:t>
      </w:r>
    </w:p>
    <w:p w:rsidR="004D5D49" w:rsidRPr="00585554" w:rsidRDefault="004D5D49" w:rsidP="004D5D49">
      <w:pPr>
        <w:spacing w:line="244" w:lineRule="exact"/>
        <w:ind w:left="117" w:right="57" w:firstLine="227"/>
        <w:jc w:val="both"/>
        <w:rPr>
          <w:rFonts w:eastAsia="SchoolBookSanPin"/>
          <w:sz w:val="24"/>
          <w:szCs w:val="24"/>
        </w:rPr>
      </w:pPr>
      <w:r w:rsidRPr="00585554">
        <w:rPr>
          <w:rFonts w:eastAsia="SchoolBookSanPin"/>
          <w:sz w:val="24"/>
          <w:szCs w:val="24"/>
        </w:rPr>
        <w:t>Благот</w:t>
      </w:r>
      <w:r w:rsidRPr="00585554">
        <w:rPr>
          <w:rFonts w:eastAsia="SchoolBookSanPin"/>
          <w:spacing w:val="2"/>
          <w:sz w:val="24"/>
          <w:szCs w:val="24"/>
        </w:rPr>
        <w:t>в</w:t>
      </w:r>
      <w:r w:rsidRPr="00585554">
        <w:rPr>
          <w:rFonts w:eastAsia="SchoolBookSanPin"/>
          <w:spacing w:val="-2"/>
          <w:sz w:val="24"/>
          <w:szCs w:val="24"/>
        </w:rPr>
        <w:t>о</w:t>
      </w:r>
      <w:r w:rsidRPr="00585554">
        <w:rPr>
          <w:rFonts w:eastAsia="SchoolBookSanPin"/>
          <w:sz w:val="24"/>
          <w:szCs w:val="24"/>
        </w:rPr>
        <w:t>рительная п</w:t>
      </w:r>
      <w:r w:rsidRPr="00585554">
        <w:rPr>
          <w:rFonts w:eastAsia="SchoolBookSanPin"/>
          <w:spacing w:val="-2"/>
          <w:sz w:val="24"/>
          <w:szCs w:val="24"/>
        </w:rPr>
        <w:t>о</w:t>
      </w:r>
      <w:r w:rsidRPr="00585554">
        <w:rPr>
          <w:rFonts w:eastAsia="SchoolBookSanPin"/>
          <w:sz w:val="24"/>
          <w:szCs w:val="24"/>
        </w:rPr>
        <w:t>ддерж</w:t>
      </w:r>
      <w:r w:rsidRPr="00585554">
        <w:rPr>
          <w:rFonts w:eastAsia="SchoolBookSanPin"/>
          <w:spacing w:val="2"/>
          <w:sz w:val="24"/>
          <w:szCs w:val="24"/>
        </w:rPr>
        <w:t>к</w:t>
      </w:r>
      <w:r w:rsidRPr="00585554">
        <w:rPr>
          <w:rFonts w:eastAsia="SchoolBookSanPin"/>
          <w:sz w:val="24"/>
          <w:szCs w:val="24"/>
        </w:rPr>
        <w:t>а</w:t>
      </w:r>
      <w:r w:rsidRPr="00585554">
        <w:rPr>
          <w:rFonts w:eastAsia="SchoolBookSanPin"/>
          <w:spacing w:val="22"/>
          <w:sz w:val="24"/>
          <w:szCs w:val="24"/>
        </w:rPr>
        <w:t xml:space="preserve"> </w:t>
      </w:r>
      <w:r w:rsidRPr="00585554">
        <w:rPr>
          <w:rFonts w:eastAsia="SchoolBookSanPin"/>
          <w:spacing w:val="2"/>
          <w:sz w:val="24"/>
          <w:szCs w:val="24"/>
        </w:rPr>
        <w:t>о</w:t>
      </w:r>
      <w:r w:rsidRPr="00585554">
        <w:rPr>
          <w:rFonts w:eastAsia="SchoolBookSanPin"/>
          <w:spacing w:val="-3"/>
          <w:sz w:val="24"/>
          <w:szCs w:val="24"/>
        </w:rPr>
        <w:t>б</w:t>
      </w:r>
      <w:r w:rsidRPr="00585554">
        <w:rPr>
          <w:rFonts w:eastAsia="SchoolBookSanPin"/>
          <w:sz w:val="24"/>
          <w:szCs w:val="24"/>
        </w:rPr>
        <w:t>учающихся,</w:t>
      </w:r>
      <w:r w:rsidRPr="00585554">
        <w:rPr>
          <w:rFonts w:eastAsia="SchoolBookSanPin"/>
          <w:spacing w:val="11"/>
          <w:sz w:val="24"/>
          <w:szCs w:val="24"/>
        </w:rPr>
        <w:t xml:space="preserve"> </w:t>
      </w:r>
      <w:r w:rsidRPr="00585554">
        <w:rPr>
          <w:rFonts w:eastAsia="SchoolBookSanPin"/>
          <w:sz w:val="24"/>
          <w:szCs w:val="24"/>
        </w:rPr>
        <w:t>г</w:t>
      </w:r>
      <w:r w:rsidRPr="00585554">
        <w:rPr>
          <w:rFonts w:eastAsia="SchoolBookSanPin"/>
          <w:spacing w:val="-3"/>
          <w:sz w:val="24"/>
          <w:szCs w:val="24"/>
        </w:rPr>
        <w:t>р</w:t>
      </w:r>
      <w:r w:rsidRPr="00585554">
        <w:rPr>
          <w:rFonts w:eastAsia="SchoolBookSanPin"/>
          <w:sz w:val="24"/>
          <w:szCs w:val="24"/>
        </w:rPr>
        <w:t xml:space="preserve">упп </w:t>
      </w:r>
      <w:r w:rsidRPr="00585554">
        <w:rPr>
          <w:rFonts w:eastAsia="SchoolBookSanPin"/>
          <w:spacing w:val="2"/>
          <w:sz w:val="24"/>
          <w:szCs w:val="24"/>
        </w:rPr>
        <w:t>о</w:t>
      </w:r>
      <w:r w:rsidRPr="00585554">
        <w:rPr>
          <w:rFonts w:eastAsia="SchoolBookSanPin"/>
          <w:spacing w:val="-3"/>
          <w:sz w:val="24"/>
          <w:szCs w:val="24"/>
        </w:rPr>
        <w:t>б</w:t>
      </w:r>
      <w:r>
        <w:rPr>
          <w:rFonts w:eastAsia="SchoolBookSanPin"/>
          <w:sz w:val="24"/>
          <w:szCs w:val="24"/>
        </w:rPr>
        <w:t>у</w:t>
      </w:r>
      <w:r w:rsidRPr="00585554">
        <w:rPr>
          <w:rFonts w:eastAsia="SchoolBookSanPin"/>
          <w:sz w:val="24"/>
          <w:szCs w:val="24"/>
        </w:rPr>
        <w:t>чающихся</w:t>
      </w:r>
      <w:r w:rsidRPr="00585554">
        <w:rPr>
          <w:rFonts w:eastAsia="SchoolBookSanPin"/>
          <w:spacing w:val="21"/>
          <w:sz w:val="24"/>
          <w:szCs w:val="24"/>
        </w:rPr>
        <w:t xml:space="preserve"> </w:t>
      </w:r>
      <w:r w:rsidRPr="00585554">
        <w:rPr>
          <w:rFonts w:eastAsia="SchoolBookSanPin"/>
          <w:sz w:val="24"/>
          <w:szCs w:val="24"/>
        </w:rPr>
        <w:t>(классов</w:t>
      </w:r>
      <w:r w:rsidRPr="00585554">
        <w:rPr>
          <w:rFonts w:eastAsia="SchoolBookSanPin"/>
          <w:spacing w:val="8"/>
          <w:sz w:val="24"/>
          <w:szCs w:val="24"/>
        </w:rPr>
        <w:t xml:space="preserve"> </w:t>
      </w:r>
      <w:r w:rsidRPr="00585554">
        <w:rPr>
          <w:rFonts w:eastAsia="SchoolBookSanPin"/>
          <w:sz w:val="24"/>
          <w:szCs w:val="24"/>
        </w:rPr>
        <w:t>и др.) может</w:t>
      </w:r>
      <w:r w:rsidRPr="00585554">
        <w:rPr>
          <w:rFonts w:eastAsia="SchoolBookSanPin"/>
          <w:spacing w:val="12"/>
          <w:sz w:val="24"/>
          <w:szCs w:val="24"/>
        </w:rPr>
        <w:t xml:space="preserve"> </w:t>
      </w:r>
      <w:r w:rsidRPr="00585554">
        <w:rPr>
          <w:rFonts w:eastAsia="SchoolBookSanPin"/>
          <w:spacing w:val="2"/>
          <w:sz w:val="24"/>
          <w:szCs w:val="24"/>
        </w:rPr>
        <w:t>з</w:t>
      </w:r>
      <w:r w:rsidRPr="00585554">
        <w:rPr>
          <w:rFonts w:eastAsia="SchoolBookSanPin"/>
          <w:sz w:val="24"/>
          <w:szCs w:val="24"/>
        </w:rPr>
        <w:t>аключаться</w:t>
      </w:r>
      <w:r w:rsidRPr="00585554">
        <w:rPr>
          <w:rFonts w:eastAsia="SchoolBookSanPin"/>
          <w:spacing w:val="12"/>
          <w:sz w:val="24"/>
          <w:szCs w:val="24"/>
        </w:rPr>
        <w:t xml:space="preserve"> </w:t>
      </w:r>
      <w:r w:rsidRPr="00585554">
        <w:rPr>
          <w:rFonts w:eastAsia="SchoolBookSanPin"/>
          <w:sz w:val="24"/>
          <w:szCs w:val="24"/>
        </w:rPr>
        <w:t>в материальной п</w:t>
      </w:r>
      <w:r w:rsidRPr="00585554">
        <w:rPr>
          <w:rFonts w:eastAsia="SchoolBookSanPin"/>
          <w:spacing w:val="-2"/>
          <w:sz w:val="24"/>
          <w:szCs w:val="24"/>
        </w:rPr>
        <w:t>о</w:t>
      </w:r>
      <w:r w:rsidRPr="00585554">
        <w:rPr>
          <w:rFonts w:eastAsia="SchoolBookSanPin"/>
          <w:sz w:val="24"/>
          <w:szCs w:val="24"/>
        </w:rPr>
        <w:t>ддержке</w:t>
      </w:r>
      <w:r w:rsidRPr="00585554">
        <w:rPr>
          <w:rFonts w:eastAsia="SchoolBookSanPin"/>
          <w:spacing w:val="17"/>
          <w:sz w:val="24"/>
          <w:szCs w:val="24"/>
        </w:rPr>
        <w:t xml:space="preserve"> </w:t>
      </w:r>
      <w:r w:rsidRPr="00585554">
        <w:rPr>
          <w:rFonts w:eastAsia="SchoolBookSanPin"/>
          <w:sz w:val="24"/>
          <w:szCs w:val="24"/>
        </w:rPr>
        <w:t>п</w:t>
      </w:r>
      <w:r w:rsidRPr="00585554">
        <w:rPr>
          <w:rFonts w:eastAsia="SchoolBookSanPin"/>
          <w:spacing w:val="2"/>
          <w:sz w:val="24"/>
          <w:szCs w:val="24"/>
        </w:rPr>
        <w:t>р</w:t>
      </w:r>
      <w:r w:rsidRPr="00585554">
        <w:rPr>
          <w:rFonts w:eastAsia="SchoolBookSanPin"/>
          <w:sz w:val="24"/>
          <w:szCs w:val="24"/>
        </w:rPr>
        <w:t>о</w:t>
      </w:r>
      <w:r w:rsidRPr="00585554">
        <w:rPr>
          <w:rFonts w:eastAsia="SchoolBookSanPin"/>
          <w:spacing w:val="2"/>
          <w:sz w:val="24"/>
          <w:szCs w:val="24"/>
        </w:rPr>
        <w:t>в</w:t>
      </w:r>
      <w:r w:rsidRPr="00585554">
        <w:rPr>
          <w:rFonts w:eastAsia="SchoolBookSanPin"/>
          <w:sz w:val="24"/>
          <w:szCs w:val="24"/>
        </w:rPr>
        <w:t xml:space="preserve">едения в </w:t>
      </w:r>
      <w:r w:rsidRPr="00585554">
        <w:rPr>
          <w:rFonts w:eastAsia="SchoolBookSanPin"/>
          <w:spacing w:val="2"/>
          <w:sz w:val="24"/>
          <w:szCs w:val="24"/>
        </w:rPr>
        <w:t>о</w:t>
      </w:r>
      <w:r w:rsidRPr="00585554">
        <w:rPr>
          <w:rFonts w:eastAsia="SchoolBookSanPin"/>
          <w:sz w:val="24"/>
          <w:szCs w:val="24"/>
        </w:rPr>
        <w:t>бще</w:t>
      </w:r>
      <w:r w:rsidRPr="00585554">
        <w:rPr>
          <w:rFonts w:eastAsia="SchoolBookSanPin"/>
          <w:spacing w:val="2"/>
          <w:sz w:val="24"/>
          <w:szCs w:val="24"/>
        </w:rPr>
        <w:t>о</w:t>
      </w:r>
      <w:r w:rsidRPr="00585554">
        <w:rPr>
          <w:rFonts w:eastAsia="SchoolBookSanPin"/>
          <w:spacing w:val="-2"/>
          <w:sz w:val="24"/>
          <w:szCs w:val="24"/>
        </w:rPr>
        <w:t>б</w:t>
      </w:r>
      <w:r w:rsidRPr="00585554">
        <w:rPr>
          <w:rFonts w:eastAsia="SchoolBookSanPin"/>
          <w:spacing w:val="2"/>
          <w:sz w:val="24"/>
          <w:szCs w:val="24"/>
        </w:rPr>
        <w:t>р</w:t>
      </w:r>
      <w:r w:rsidRPr="00585554">
        <w:rPr>
          <w:rFonts w:eastAsia="SchoolBookSanPin"/>
          <w:sz w:val="24"/>
          <w:szCs w:val="24"/>
        </w:rPr>
        <w:t>а</w:t>
      </w:r>
      <w:r w:rsidRPr="00585554">
        <w:rPr>
          <w:rFonts w:eastAsia="SchoolBookSanPin"/>
          <w:spacing w:val="2"/>
          <w:sz w:val="24"/>
          <w:szCs w:val="24"/>
        </w:rPr>
        <w:t>з</w:t>
      </w:r>
      <w:r w:rsidRPr="00585554">
        <w:rPr>
          <w:rFonts w:eastAsia="SchoolBookSanPin"/>
          <w:sz w:val="24"/>
          <w:szCs w:val="24"/>
        </w:rPr>
        <w:t>о</w:t>
      </w:r>
      <w:r w:rsidRPr="00585554">
        <w:rPr>
          <w:rFonts w:eastAsia="SchoolBookSanPin"/>
          <w:spacing w:val="2"/>
          <w:sz w:val="24"/>
          <w:szCs w:val="24"/>
        </w:rPr>
        <w:t>в</w:t>
      </w:r>
      <w:r w:rsidRPr="00585554">
        <w:rPr>
          <w:rFonts w:eastAsia="SchoolBookSanPin"/>
          <w:sz w:val="24"/>
          <w:szCs w:val="24"/>
        </w:rPr>
        <w:t>ательной</w:t>
      </w:r>
      <w:r w:rsidRPr="00585554">
        <w:rPr>
          <w:rFonts w:eastAsia="SchoolBookSanPin"/>
          <w:spacing w:val="4"/>
          <w:sz w:val="24"/>
          <w:szCs w:val="24"/>
        </w:rPr>
        <w:t xml:space="preserve"> </w:t>
      </w:r>
      <w:r w:rsidRPr="00585554">
        <w:rPr>
          <w:rFonts w:eastAsia="SchoolBookSanPin"/>
          <w:spacing w:val="-2"/>
          <w:sz w:val="24"/>
          <w:szCs w:val="24"/>
        </w:rPr>
        <w:t>о</w:t>
      </w:r>
      <w:r w:rsidRPr="00585554">
        <w:rPr>
          <w:rFonts w:eastAsia="SchoolBookSanPin"/>
          <w:sz w:val="24"/>
          <w:szCs w:val="24"/>
        </w:rPr>
        <w:t>р</w:t>
      </w:r>
      <w:r w:rsidRPr="00585554">
        <w:rPr>
          <w:rFonts w:eastAsia="SchoolBookSanPin"/>
          <w:spacing w:val="-2"/>
          <w:sz w:val="24"/>
          <w:szCs w:val="24"/>
        </w:rPr>
        <w:t>г</w:t>
      </w:r>
      <w:r w:rsidRPr="00585554">
        <w:rPr>
          <w:rFonts w:eastAsia="SchoolBookSanPin"/>
          <w:sz w:val="24"/>
          <w:szCs w:val="24"/>
        </w:rPr>
        <w:t>ани</w:t>
      </w:r>
      <w:r w:rsidRPr="00585554">
        <w:rPr>
          <w:rFonts w:eastAsia="SchoolBookSanPin"/>
          <w:spacing w:val="2"/>
          <w:sz w:val="24"/>
          <w:szCs w:val="24"/>
        </w:rPr>
        <w:t>з</w:t>
      </w:r>
      <w:r w:rsidRPr="00585554">
        <w:rPr>
          <w:rFonts w:eastAsia="SchoolBookSanPin"/>
          <w:w w:val="101"/>
          <w:sz w:val="24"/>
          <w:szCs w:val="24"/>
        </w:rPr>
        <w:t xml:space="preserve">ации </w:t>
      </w:r>
      <w:r w:rsidRPr="00585554">
        <w:rPr>
          <w:rFonts w:eastAsia="SchoolBookSanPin"/>
          <w:spacing w:val="2"/>
          <w:sz w:val="24"/>
          <w:szCs w:val="24"/>
        </w:rPr>
        <w:t>во</w:t>
      </w:r>
      <w:r w:rsidRPr="00585554">
        <w:rPr>
          <w:rFonts w:eastAsia="SchoolBookSanPin"/>
          <w:sz w:val="24"/>
          <w:szCs w:val="24"/>
        </w:rPr>
        <w:t>спи</w:t>
      </w:r>
      <w:r w:rsidRPr="00585554">
        <w:rPr>
          <w:rFonts w:eastAsia="SchoolBookSanPin"/>
          <w:spacing w:val="-2"/>
          <w:sz w:val="24"/>
          <w:szCs w:val="24"/>
        </w:rPr>
        <w:t>т</w:t>
      </w:r>
      <w:r w:rsidRPr="00585554">
        <w:rPr>
          <w:rFonts w:eastAsia="SchoolBookSanPin"/>
          <w:sz w:val="24"/>
          <w:szCs w:val="24"/>
        </w:rPr>
        <w:t>ательных</w:t>
      </w:r>
      <w:r w:rsidRPr="00585554">
        <w:rPr>
          <w:rFonts w:eastAsia="SchoolBookSanPin"/>
          <w:spacing w:val="9"/>
          <w:sz w:val="24"/>
          <w:szCs w:val="24"/>
        </w:rPr>
        <w:t xml:space="preserve"> </w:t>
      </w:r>
      <w:r w:rsidRPr="00585554">
        <w:rPr>
          <w:rFonts w:eastAsia="SchoolBookSanPin"/>
          <w:sz w:val="24"/>
          <w:szCs w:val="24"/>
        </w:rPr>
        <w:t>дел, ме</w:t>
      </w:r>
      <w:r w:rsidRPr="00585554">
        <w:rPr>
          <w:rFonts w:eastAsia="SchoolBookSanPin"/>
          <w:spacing w:val="2"/>
          <w:sz w:val="24"/>
          <w:szCs w:val="24"/>
        </w:rPr>
        <w:t>р</w:t>
      </w:r>
      <w:r w:rsidRPr="00585554">
        <w:rPr>
          <w:rFonts w:eastAsia="SchoolBookSanPin"/>
          <w:sz w:val="24"/>
          <w:szCs w:val="24"/>
        </w:rPr>
        <w:t>оприятий, п</w:t>
      </w:r>
      <w:r w:rsidRPr="00585554">
        <w:rPr>
          <w:rFonts w:eastAsia="SchoolBookSanPin"/>
          <w:spacing w:val="2"/>
          <w:sz w:val="24"/>
          <w:szCs w:val="24"/>
        </w:rPr>
        <w:t>р</w:t>
      </w:r>
      <w:r w:rsidRPr="00585554">
        <w:rPr>
          <w:rFonts w:eastAsia="SchoolBookSanPin"/>
          <w:sz w:val="24"/>
          <w:szCs w:val="24"/>
        </w:rPr>
        <w:t>о</w:t>
      </w:r>
      <w:r w:rsidRPr="00585554">
        <w:rPr>
          <w:rFonts w:eastAsia="SchoolBookSanPin"/>
          <w:spacing w:val="2"/>
          <w:sz w:val="24"/>
          <w:szCs w:val="24"/>
        </w:rPr>
        <w:t>в</w:t>
      </w:r>
      <w:r w:rsidRPr="00585554">
        <w:rPr>
          <w:rFonts w:eastAsia="SchoolBookSanPin"/>
          <w:sz w:val="24"/>
          <w:szCs w:val="24"/>
        </w:rPr>
        <w:t xml:space="preserve">едения </w:t>
      </w:r>
      <w:r w:rsidRPr="00585554">
        <w:rPr>
          <w:rFonts w:eastAsia="SchoolBookSanPin"/>
          <w:w w:val="102"/>
          <w:sz w:val="24"/>
          <w:szCs w:val="24"/>
        </w:rPr>
        <w:t>внешк</w:t>
      </w:r>
      <w:r w:rsidRPr="00585554">
        <w:rPr>
          <w:rFonts w:eastAsia="SchoolBookSanPin"/>
          <w:spacing w:val="-2"/>
          <w:w w:val="102"/>
          <w:sz w:val="24"/>
          <w:szCs w:val="24"/>
        </w:rPr>
        <w:t>о</w:t>
      </w:r>
      <w:r w:rsidRPr="00585554">
        <w:rPr>
          <w:rFonts w:eastAsia="SchoolBookSanPin"/>
          <w:w w:val="101"/>
          <w:sz w:val="24"/>
          <w:szCs w:val="24"/>
        </w:rPr>
        <w:t xml:space="preserve">льных </w:t>
      </w:r>
      <w:r w:rsidRPr="00585554">
        <w:rPr>
          <w:rFonts w:eastAsia="SchoolBookSanPin"/>
          <w:sz w:val="24"/>
          <w:szCs w:val="24"/>
        </w:rPr>
        <w:t>ме</w:t>
      </w:r>
      <w:r w:rsidRPr="00585554">
        <w:rPr>
          <w:rFonts w:eastAsia="SchoolBookSanPin"/>
          <w:spacing w:val="2"/>
          <w:sz w:val="24"/>
          <w:szCs w:val="24"/>
        </w:rPr>
        <w:t>р</w:t>
      </w:r>
      <w:r w:rsidRPr="00585554">
        <w:rPr>
          <w:rFonts w:eastAsia="SchoolBookSanPin"/>
          <w:sz w:val="24"/>
          <w:szCs w:val="24"/>
        </w:rPr>
        <w:t>оприятий,</w:t>
      </w:r>
      <w:r w:rsidRPr="00585554">
        <w:rPr>
          <w:rFonts w:eastAsia="SchoolBookSanPin"/>
          <w:spacing w:val="1"/>
          <w:sz w:val="24"/>
          <w:szCs w:val="24"/>
        </w:rPr>
        <w:t xml:space="preserve"> </w:t>
      </w:r>
      <w:r w:rsidRPr="00585554">
        <w:rPr>
          <w:rFonts w:eastAsia="SchoolBookSanPin"/>
          <w:spacing w:val="2"/>
          <w:sz w:val="24"/>
          <w:szCs w:val="24"/>
        </w:rPr>
        <w:t>р</w:t>
      </w:r>
      <w:r w:rsidRPr="00585554">
        <w:rPr>
          <w:rFonts w:eastAsia="SchoolBookSanPin"/>
          <w:sz w:val="24"/>
          <w:szCs w:val="24"/>
        </w:rPr>
        <w:t>а</w:t>
      </w:r>
      <w:r w:rsidRPr="00585554">
        <w:rPr>
          <w:rFonts w:eastAsia="SchoolBookSanPin"/>
          <w:spacing w:val="-2"/>
          <w:sz w:val="24"/>
          <w:szCs w:val="24"/>
        </w:rPr>
        <w:t>з</w:t>
      </w:r>
      <w:r w:rsidRPr="00585554">
        <w:rPr>
          <w:rFonts w:eastAsia="SchoolBookSanPin"/>
          <w:sz w:val="24"/>
          <w:szCs w:val="24"/>
        </w:rPr>
        <w:t>личных</w:t>
      </w:r>
      <w:r w:rsidRPr="00585554">
        <w:rPr>
          <w:rFonts w:eastAsia="SchoolBookSanPin"/>
          <w:spacing w:val="9"/>
          <w:sz w:val="24"/>
          <w:szCs w:val="24"/>
        </w:rPr>
        <w:t xml:space="preserve"> </w:t>
      </w:r>
      <w:r w:rsidRPr="00585554">
        <w:rPr>
          <w:rFonts w:eastAsia="SchoolBookSanPin"/>
          <w:spacing w:val="3"/>
          <w:sz w:val="24"/>
          <w:szCs w:val="24"/>
        </w:rPr>
        <w:t>ф</w:t>
      </w:r>
      <w:r w:rsidRPr="00585554">
        <w:rPr>
          <w:rFonts w:eastAsia="SchoolBookSanPin"/>
          <w:spacing w:val="-2"/>
          <w:sz w:val="24"/>
          <w:szCs w:val="24"/>
        </w:rPr>
        <w:t>о</w:t>
      </w:r>
      <w:r w:rsidRPr="00585554">
        <w:rPr>
          <w:rFonts w:eastAsia="SchoolBookSanPin"/>
          <w:sz w:val="24"/>
          <w:szCs w:val="24"/>
        </w:rPr>
        <w:t>рм совместной</w:t>
      </w:r>
      <w:r w:rsidRPr="00585554">
        <w:rPr>
          <w:rFonts w:eastAsia="SchoolBookSanPin"/>
          <w:spacing w:val="1"/>
          <w:sz w:val="24"/>
          <w:szCs w:val="24"/>
        </w:rPr>
        <w:t xml:space="preserve"> </w:t>
      </w:r>
      <w:r w:rsidRPr="00585554">
        <w:rPr>
          <w:rFonts w:eastAsia="SchoolBookSanPin"/>
          <w:sz w:val="24"/>
          <w:szCs w:val="24"/>
        </w:rPr>
        <w:t>деятельн</w:t>
      </w:r>
      <w:r w:rsidRPr="00585554">
        <w:rPr>
          <w:rFonts w:eastAsia="SchoolBookSanPin"/>
          <w:spacing w:val="2"/>
          <w:sz w:val="24"/>
          <w:szCs w:val="24"/>
        </w:rPr>
        <w:t>о</w:t>
      </w:r>
      <w:r w:rsidRPr="00585554">
        <w:rPr>
          <w:rFonts w:eastAsia="SchoolBookSanPin"/>
          <w:sz w:val="24"/>
          <w:szCs w:val="24"/>
        </w:rPr>
        <w:t>сти</w:t>
      </w:r>
      <w:r w:rsidRPr="00585554">
        <w:rPr>
          <w:rFonts w:eastAsia="SchoolBookSanPin"/>
          <w:spacing w:val="1"/>
          <w:sz w:val="24"/>
          <w:szCs w:val="24"/>
        </w:rPr>
        <w:t xml:space="preserve"> </w:t>
      </w:r>
      <w:r w:rsidRPr="00585554">
        <w:rPr>
          <w:rFonts w:eastAsia="SchoolBookSanPin"/>
          <w:spacing w:val="2"/>
          <w:sz w:val="24"/>
          <w:szCs w:val="24"/>
        </w:rPr>
        <w:t>во</w:t>
      </w:r>
      <w:r>
        <w:rPr>
          <w:rFonts w:eastAsia="SchoolBookSanPin"/>
          <w:sz w:val="24"/>
          <w:szCs w:val="24"/>
        </w:rPr>
        <w:t>с</w:t>
      </w:r>
      <w:r w:rsidRPr="00585554">
        <w:rPr>
          <w:rFonts w:eastAsia="SchoolBookSanPin"/>
          <w:sz w:val="24"/>
          <w:szCs w:val="24"/>
        </w:rPr>
        <w:t>пи</w:t>
      </w:r>
      <w:r w:rsidRPr="00585554">
        <w:rPr>
          <w:rFonts w:eastAsia="SchoolBookSanPin"/>
          <w:spacing w:val="-2"/>
          <w:sz w:val="24"/>
          <w:szCs w:val="24"/>
        </w:rPr>
        <w:t>т</w:t>
      </w:r>
      <w:r w:rsidRPr="00585554">
        <w:rPr>
          <w:rFonts w:eastAsia="SchoolBookSanPin"/>
          <w:sz w:val="24"/>
          <w:szCs w:val="24"/>
        </w:rPr>
        <w:t>ательной нап</w:t>
      </w:r>
      <w:r w:rsidRPr="00585554">
        <w:rPr>
          <w:rFonts w:eastAsia="SchoolBookSanPin"/>
          <w:spacing w:val="2"/>
          <w:sz w:val="24"/>
          <w:szCs w:val="24"/>
        </w:rPr>
        <w:t>р</w:t>
      </w:r>
      <w:r w:rsidRPr="00585554">
        <w:rPr>
          <w:rFonts w:eastAsia="SchoolBookSanPin"/>
          <w:sz w:val="24"/>
          <w:szCs w:val="24"/>
        </w:rPr>
        <w:t>а</w:t>
      </w:r>
      <w:r w:rsidRPr="00585554">
        <w:rPr>
          <w:rFonts w:eastAsia="SchoolBookSanPin"/>
          <w:spacing w:val="-2"/>
          <w:sz w:val="24"/>
          <w:szCs w:val="24"/>
        </w:rPr>
        <w:t>в</w:t>
      </w:r>
      <w:r w:rsidRPr="00585554">
        <w:rPr>
          <w:rFonts w:eastAsia="SchoolBookSanPin"/>
          <w:sz w:val="24"/>
          <w:szCs w:val="24"/>
        </w:rPr>
        <w:t>ленн</w:t>
      </w:r>
      <w:r w:rsidRPr="00585554">
        <w:rPr>
          <w:rFonts w:eastAsia="SchoolBookSanPin"/>
          <w:spacing w:val="2"/>
          <w:sz w:val="24"/>
          <w:szCs w:val="24"/>
        </w:rPr>
        <w:t>о</w:t>
      </w:r>
      <w:r w:rsidRPr="00585554">
        <w:rPr>
          <w:rFonts w:eastAsia="SchoolBookSanPin"/>
          <w:sz w:val="24"/>
          <w:szCs w:val="24"/>
        </w:rPr>
        <w:t>сти, в индивидуальной п</w:t>
      </w:r>
      <w:r w:rsidRPr="00585554">
        <w:rPr>
          <w:rFonts w:eastAsia="SchoolBookSanPin"/>
          <w:spacing w:val="-2"/>
          <w:sz w:val="24"/>
          <w:szCs w:val="24"/>
        </w:rPr>
        <w:t>о</w:t>
      </w:r>
      <w:r w:rsidRPr="00585554">
        <w:rPr>
          <w:rFonts w:eastAsia="SchoolBookSanPin"/>
          <w:w w:val="102"/>
          <w:sz w:val="24"/>
          <w:szCs w:val="24"/>
        </w:rPr>
        <w:t xml:space="preserve">ддержке </w:t>
      </w:r>
      <w:r w:rsidRPr="00585554">
        <w:rPr>
          <w:rFonts w:eastAsia="SchoolBookSanPin"/>
          <w:sz w:val="24"/>
          <w:szCs w:val="24"/>
        </w:rPr>
        <w:t>нуждающихся</w:t>
      </w:r>
      <w:r w:rsidRPr="00585554">
        <w:rPr>
          <w:rFonts w:eastAsia="SchoolBookSanPin"/>
          <w:spacing w:val="42"/>
          <w:sz w:val="24"/>
          <w:szCs w:val="24"/>
        </w:rPr>
        <w:t xml:space="preserve"> </w:t>
      </w:r>
      <w:r w:rsidRPr="00585554">
        <w:rPr>
          <w:rFonts w:eastAsia="SchoolBookSanPin"/>
          <w:sz w:val="24"/>
          <w:szCs w:val="24"/>
        </w:rPr>
        <w:t>в</w:t>
      </w:r>
      <w:r w:rsidRPr="00585554">
        <w:rPr>
          <w:rFonts w:eastAsia="SchoolBookSanPin"/>
          <w:spacing w:val="13"/>
          <w:sz w:val="24"/>
          <w:szCs w:val="24"/>
        </w:rPr>
        <w:t xml:space="preserve"> </w:t>
      </w:r>
      <w:r w:rsidRPr="00585554">
        <w:rPr>
          <w:rFonts w:eastAsia="SchoolBookSanPin"/>
          <w:sz w:val="24"/>
          <w:szCs w:val="24"/>
        </w:rPr>
        <w:t>помощи</w:t>
      </w:r>
      <w:r w:rsidRPr="00585554">
        <w:rPr>
          <w:rFonts w:eastAsia="SchoolBookSanPin"/>
          <w:spacing w:val="21"/>
          <w:sz w:val="24"/>
          <w:szCs w:val="24"/>
        </w:rPr>
        <w:t xml:space="preserve"> </w:t>
      </w:r>
      <w:r w:rsidRPr="00585554">
        <w:rPr>
          <w:rFonts w:eastAsia="SchoolBookSanPin"/>
          <w:spacing w:val="2"/>
          <w:sz w:val="24"/>
          <w:szCs w:val="24"/>
        </w:rPr>
        <w:t>о</w:t>
      </w:r>
      <w:r w:rsidRPr="00585554">
        <w:rPr>
          <w:rFonts w:eastAsia="SchoolBookSanPin"/>
          <w:spacing w:val="-3"/>
          <w:sz w:val="24"/>
          <w:szCs w:val="24"/>
        </w:rPr>
        <w:t>б</w:t>
      </w:r>
      <w:r w:rsidRPr="00585554">
        <w:rPr>
          <w:rFonts w:eastAsia="SchoolBookSanPin"/>
          <w:sz w:val="24"/>
          <w:szCs w:val="24"/>
        </w:rPr>
        <w:t>учающихся,</w:t>
      </w:r>
      <w:r w:rsidRPr="00585554">
        <w:rPr>
          <w:rFonts w:eastAsia="SchoolBookSanPin"/>
          <w:spacing w:val="24"/>
          <w:sz w:val="24"/>
          <w:szCs w:val="24"/>
        </w:rPr>
        <w:t xml:space="preserve"> </w:t>
      </w:r>
      <w:r w:rsidRPr="00585554">
        <w:rPr>
          <w:rFonts w:eastAsia="SchoolBookSanPin"/>
          <w:sz w:val="24"/>
          <w:szCs w:val="24"/>
        </w:rPr>
        <w:t>семей,</w:t>
      </w:r>
      <w:r w:rsidRPr="00585554">
        <w:rPr>
          <w:rFonts w:eastAsia="SchoolBookSanPin"/>
          <w:spacing w:val="13"/>
          <w:sz w:val="24"/>
          <w:szCs w:val="24"/>
        </w:rPr>
        <w:t xml:space="preserve"> </w:t>
      </w:r>
      <w:r w:rsidRPr="00585554">
        <w:rPr>
          <w:rFonts w:eastAsia="SchoolBookSanPin"/>
          <w:w w:val="101"/>
          <w:sz w:val="24"/>
          <w:szCs w:val="24"/>
        </w:rPr>
        <w:t xml:space="preserve">педагогических </w:t>
      </w:r>
      <w:r w:rsidRPr="00585554">
        <w:rPr>
          <w:rFonts w:eastAsia="SchoolBookSanPin"/>
          <w:spacing w:val="2"/>
          <w:sz w:val="24"/>
          <w:szCs w:val="24"/>
        </w:rPr>
        <w:t>р</w:t>
      </w:r>
      <w:r w:rsidRPr="00585554">
        <w:rPr>
          <w:rFonts w:eastAsia="SchoolBookSanPin"/>
          <w:w w:val="99"/>
          <w:sz w:val="24"/>
          <w:szCs w:val="24"/>
        </w:rPr>
        <w:t>а</w:t>
      </w:r>
      <w:r w:rsidRPr="00585554">
        <w:rPr>
          <w:rFonts w:eastAsia="SchoolBookSanPin"/>
          <w:spacing w:val="2"/>
          <w:w w:val="99"/>
          <w:sz w:val="24"/>
          <w:szCs w:val="24"/>
        </w:rPr>
        <w:t>б</w:t>
      </w:r>
      <w:r w:rsidRPr="00585554">
        <w:rPr>
          <w:rFonts w:eastAsia="SchoolBookSanPin"/>
          <w:w w:val="101"/>
          <w:sz w:val="24"/>
          <w:szCs w:val="24"/>
        </w:rPr>
        <w:t>отников.</w:t>
      </w:r>
    </w:p>
    <w:p w:rsidR="004D5D49" w:rsidRPr="00585554" w:rsidRDefault="004D5D49" w:rsidP="004D5D49">
      <w:pPr>
        <w:spacing w:before="20" w:line="223" w:lineRule="auto"/>
        <w:ind w:left="117" w:right="58" w:firstLine="227"/>
        <w:jc w:val="both"/>
        <w:rPr>
          <w:rFonts w:eastAsia="SchoolBookSanPin"/>
          <w:sz w:val="24"/>
          <w:szCs w:val="24"/>
        </w:rPr>
      </w:pPr>
      <w:r w:rsidRPr="00585554">
        <w:rPr>
          <w:rFonts w:eastAsia="SchoolBookSanPin"/>
          <w:sz w:val="24"/>
          <w:szCs w:val="24"/>
        </w:rPr>
        <w:t>Благот</w:t>
      </w:r>
      <w:r w:rsidRPr="00585554">
        <w:rPr>
          <w:rFonts w:eastAsia="SchoolBookSanPin"/>
          <w:spacing w:val="2"/>
          <w:sz w:val="24"/>
          <w:szCs w:val="24"/>
        </w:rPr>
        <w:t>в</w:t>
      </w:r>
      <w:r w:rsidRPr="00585554">
        <w:rPr>
          <w:rFonts w:eastAsia="SchoolBookSanPin"/>
          <w:spacing w:val="-2"/>
          <w:sz w:val="24"/>
          <w:szCs w:val="24"/>
        </w:rPr>
        <w:t>о</w:t>
      </w:r>
      <w:r w:rsidRPr="00585554">
        <w:rPr>
          <w:rFonts w:eastAsia="SchoolBookSanPin"/>
          <w:sz w:val="24"/>
          <w:szCs w:val="24"/>
        </w:rPr>
        <w:t>рительн</w:t>
      </w:r>
      <w:r w:rsidRPr="00585554">
        <w:rPr>
          <w:rFonts w:eastAsia="SchoolBookSanPin"/>
          <w:spacing w:val="2"/>
          <w:sz w:val="24"/>
          <w:szCs w:val="24"/>
        </w:rPr>
        <w:t>о</w:t>
      </w:r>
      <w:r w:rsidRPr="00585554">
        <w:rPr>
          <w:rFonts w:eastAsia="SchoolBookSanPin"/>
          <w:sz w:val="24"/>
          <w:szCs w:val="24"/>
        </w:rPr>
        <w:t>сть</w:t>
      </w:r>
      <w:r w:rsidRPr="00585554">
        <w:rPr>
          <w:rFonts w:eastAsia="SchoolBookSanPin"/>
          <w:spacing w:val="7"/>
          <w:sz w:val="24"/>
          <w:szCs w:val="24"/>
        </w:rPr>
        <w:t xml:space="preserve"> </w:t>
      </w:r>
      <w:r w:rsidRPr="00585554">
        <w:rPr>
          <w:rFonts w:eastAsia="SchoolBookSanPin"/>
          <w:sz w:val="24"/>
          <w:szCs w:val="24"/>
        </w:rPr>
        <w:t>п</w:t>
      </w:r>
      <w:r w:rsidRPr="00585554">
        <w:rPr>
          <w:rFonts w:eastAsia="SchoolBookSanPin"/>
          <w:spacing w:val="2"/>
          <w:sz w:val="24"/>
          <w:szCs w:val="24"/>
        </w:rPr>
        <w:t>р</w:t>
      </w:r>
      <w:r w:rsidRPr="00585554">
        <w:rPr>
          <w:rFonts w:eastAsia="SchoolBookSanPin"/>
          <w:sz w:val="24"/>
          <w:szCs w:val="24"/>
        </w:rPr>
        <w:t>ед</w:t>
      </w:r>
      <w:r w:rsidRPr="00585554">
        <w:rPr>
          <w:rFonts w:eastAsia="SchoolBookSanPin"/>
          <w:spacing w:val="-3"/>
          <w:sz w:val="24"/>
          <w:szCs w:val="24"/>
        </w:rPr>
        <w:t>у</w:t>
      </w:r>
      <w:r w:rsidRPr="00585554">
        <w:rPr>
          <w:rFonts w:eastAsia="SchoolBookSanPin"/>
          <w:sz w:val="24"/>
          <w:szCs w:val="24"/>
        </w:rPr>
        <w:t>сматри</w:t>
      </w:r>
      <w:r w:rsidRPr="00585554">
        <w:rPr>
          <w:rFonts w:eastAsia="SchoolBookSanPin"/>
          <w:spacing w:val="2"/>
          <w:sz w:val="24"/>
          <w:szCs w:val="24"/>
        </w:rPr>
        <w:t>в</w:t>
      </w:r>
      <w:r w:rsidRPr="00585554">
        <w:rPr>
          <w:rFonts w:eastAsia="SchoolBookSanPin"/>
          <w:sz w:val="24"/>
          <w:szCs w:val="24"/>
        </w:rPr>
        <w:t>ает</w:t>
      </w:r>
      <w:r w:rsidRPr="00585554">
        <w:rPr>
          <w:rFonts w:eastAsia="SchoolBookSanPin"/>
          <w:spacing w:val="3"/>
          <w:sz w:val="24"/>
          <w:szCs w:val="24"/>
        </w:rPr>
        <w:t xml:space="preserve"> </w:t>
      </w:r>
      <w:r w:rsidRPr="00585554">
        <w:rPr>
          <w:rFonts w:eastAsia="SchoolBookSanPin"/>
          <w:sz w:val="24"/>
          <w:szCs w:val="24"/>
        </w:rPr>
        <w:t>пу</w:t>
      </w:r>
      <w:r w:rsidRPr="00585554">
        <w:rPr>
          <w:rFonts w:eastAsia="SchoolBookSanPin"/>
          <w:spacing w:val="-2"/>
          <w:sz w:val="24"/>
          <w:szCs w:val="24"/>
        </w:rPr>
        <w:t>б</w:t>
      </w:r>
      <w:r w:rsidRPr="00585554">
        <w:rPr>
          <w:rFonts w:eastAsia="SchoolBookSanPin"/>
          <w:sz w:val="24"/>
          <w:szCs w:val="24"/>
        </w:rPr>
        <w:t>личную п</w:t>
      </w:r>
      <w:r w:rsidRPr="00585554">
        <w:rPr>
          <w:rFonts w:eastAsia="SchoolBookSanPin"/>
          <w:spacing w:val="2"/>
          <w:sz w:val="24"/>
          <w:szCs w:val="24"/>
        </w:rPr>
        <w:t>р</w:t>
      </w:r>
      <w:r w:rsidRPr="00585554">
        <w:rPr>
          <w:rFonts w:eastAsia="SchoolBookSanPin"/>
          <w:sz w:val="24"/>
          <w:szCs w:val="24"/>
        </w:rPr>
        <w:t>е</w:t>
      </w:r>
      <w:r w:rsidRPr="00585554">
        <w:rPr>
          <w:rFonts w:eastAsia="SchoolBookSanPin"/>
          <w:spacing w:val="2"/>
          <w:sz w:val="24"/>
          <w:szCs w:val="24"/>
        </w:rPr>
        <w:t>з</w:t>
      </w:r>
      <w:r w:rsidRPr="00585554">
        <w:rPr>
          <w:rFonts w:eastAsia="SchoolBookSanPin"/>
          <w:sz w:val="24"/>
          <w:szCs w:val="24"/>
        </w:rPr>
        <w:t>ен</w:t>
      </w:r>
      <w:r w:rsidRPr="00585554">
        <w:rPr>
          <w:rFonts w:eastAsia="SchoolBookSanPin"/>
          <w:spacing w:val="-2"/>
          <w:sz w:val="24"/>
          <w:szCs w:val="24"/>
        </w:rPr>
        <w:t>т</w:t>
      </w:r>
      <w:r>
        <w:rPr>
          <w:rFonts w:eastAsia="SchoolBookSanPin"/>
          <w:sz w:val="24"/>
          <w:szCs w:val="24"/>
        </w:rPr>
        <w:t>а</w:t>
      </w:r>
      <w:r w:rsidRPr="00585554">
        <w:rPr>
          <w:rFonts w:eastAsia="SchoolBookSanPin"/>
          <w:sz w:val="24"/>
          <w:szCs w:val="24"/>
        </w:rPr>
        <w:t>цию</w:t>
      </w:r>
      <w:r w:rsidRPr="00585554">
        <w:rPr>
          <w:rFonts w:eastAsia="SchoolBookSanPin"/>
          <w:spacing w:val="28"/>
          <w:sz w:val="24"/>
          <w:szCs w:val="24"/>
        </w:rPr>
        <w:t xml:space="preserve"> </w:t>
      </w:r>
      <w:r w:rsidRPr="00585554">
        <w:rPr>
          <w:rFonts w:eastAsia="SchoolBookSanPin"/>
          <w:spacing w:val="-2"/>
          <w:sz w:val="24"/>
          <w:szCs w:val="24"/>
        </w:rPr>
        <w:t>б</w:t>
      </w:r>
      <w:r w:rsidRPr="00585554">
        <w:rPr>
          <w:rFonts w:eastAsia="SchoolBookSanPin"/>
          <w:sz w:val="24"/>
          <w:szCs w:val="24"/>
        </w:rPr>
        <w:t>лагот</w:t>
      </w:r>
      <w:r w:rsidRPr="00585554">
        <w:rPr>
          <w:rFonts w:eastAsia="SchoolBookSanPin"/>
          <w:spacing w:val="2"/>
          <w:sz w:val="24"/>
          <w:szCs w:val="24"/>
        </w:rPr>
        <w:t>в</w:t>
      </w:r>
      <w:r w:rsidRPr="00585554">
        <w:rPr>
          <w:rFonts w:eastAsia="SchoolBookSanPin"/>
          <w:spacing w:val="-2"/>
          <w:sz w:val="24"/>
          <w:szCs w:val="24"/>
        </w:rPr>
        <w:t>о</w:t>
      </w:r>
      <w:r w:rsidRPr="00585554">
        <w:rPr>
          <w:rFonts w:eastAsia="SchoolBookSanPin"/>
          <w:sz w:val="24"/>
          <w:szCs w:val="24"/>
        </w:rPr>
        <w:t>рителей</w:t>
      </w:r>
      <w:r w:rsidRPr="00585554">
        <w:rPr>
          <w:rFonts w:eastAsia="SchoolBookSanPin"/>
          <w:spacing w:val="23"/>
          <w:sz w:val="24"/>
          <w:szCs w:val="24"/>
        </w:rPr>
        <w:t xml:space="preserve"> </w:t>
      </w:r>
      <w:r w:rsidRPr="00585554">
        <w:rPr>
          <w:rFonts w:eastAsia="SchoolBookSanPin"/>
          <w:sz w:val="24"/>
          <w:szCs w:val="24"/>
        </w:rPr>
        <w:t>и</w:t>
      </w:r>
      <w:r w:rsidRPr="00585554">
        <w:rPr>
          <w:rFonts w:eastAsia="SchoolBookSanPin"/>
          <w:spacing w:val="24"/>
          <w:sz w:val="24"/>
          <w:szCs w:val="24"/>
        </w:rPr>
        <w:t xml:space="preserve"> </w:t>
      </w:r>
      <w:r w:rsidRPr="00585554">
        <w:rPr>
          <w:rFonts w:eastAsia="SchoolBookSanPin"/>
          <w:sz w:val="24"/>
          <w:szCs w:val="24"/>
        </w:rPr>
        <w:t>их</w:t>
      </w:r>
      <w:r w:rsidRPr="00585554">
        <w:rPr>
          <w:rFonts w:eastAsia="SchoolBookSanPin"/>
          <w:spacing w:val="31"/>
          <w:sz w:val="24"/>
          <w:szCs w:val="24"/>
        </w:rPr>
        <w:t xml:space="preserve"> </w:t>
      </w:r>
      <w:r w:rsidRPr="00585554">
        <w:rPr>
          <w:rFonts w:eastAsia="SchoolBookSanPin"/>
          <w:sz w:val="24"/>
          <w:szCs w:val="24"/>
        </w:rPr>
        <w:t>деятельн</w:t>
      </w:r>
      <w:r w:rsidRPr="00585554">
        <w:rPr>
          <w:rFonts w:eastAsia="SchoolBookSanPin"/>
          <w:spacing w:val="2"/>
          <w:sz w:val="24"/>
          <w:szCs w:val="24"/>
        </w:rPr>
        <w:t>о</w:t>
      </w:r>
      <w:r w:rsidRPr="00585554">
        <w:rPr>
          <w:rFonts w:eastAsia="SchoolBookSanPin"/>
          <w:sz w:val="24"/>
          <w:szCs w:val="24"/>
        </w:rPr>
        <w:t>сти.</w:t>
      </w:r>
    </w:p>
    <w:p w:rsidR="004D5D49" w:rsidRPr="00585554" w:rsidRDefault="004D5D49" w:rsidP="004D5D49">
      <w:pPr>
        <w:spacing w:line="223" w:lineRule="auto"/>
        <w:ind w:left="117" w:right="57" w:firstLine="227"/>
        <w:jc w:val="both"/>
        <w:rPr>
          <w:rFonts w:eastAsia="SchoolBookSanPin"/>
          <w:sz w:val="24"/>
          <w:szCs w:val="24"/>
        </w:rPr>
      </w:pPr>
      <w:r w:rsidRPr="00585554">
        <w:rPr>
          <w:rFonts w:eastAsia="SchoolBookSanPin"/>
          <w:sz w:val="24"/>
          <w:szCs w:val="24"/>
        </w:rPr>
        <w:t>Исп</w:t>
      </w:r>
      <w:r w:rsidRPr="00585554">
        <w:rPr>
          <w:rFonts w:eastAsia="SchoolBookSanPin"/>
          <w:spacing w:val="-3"/>
          <w:sz w:val="24"/>
          <w:szCs w:val="24"/>
        </w:rPr>
        <w:t>о</w:t>
      </w:r>
      <w:r w:rsidRPr="00585554">
        <w:rPr>
          <w:rFonts w:eastAsia="SchoolBookSanPin"/>
          <w:sz w:val="24"/>
          <w:szCs w:val="24"/>
        </w:rPr>
        <w:t>л</w:t>
      </w:r>
      <w:r w:rsidRPr="00585554">
        <w:rPr>
          <w:rFonts w:eastAsia="SchoolBookSanPin"/>
          <w:spacing w:val="3"/>
          <w:sz w:val="24"/>
          <w:szCs w:val="24"/>
        </w:rPr>
        <w:t>ь</w:t>
      </w:r>
      <w:r w:rsidRPr="00585554">
        <w:rPr>
          <w:rFonts w:eastAsia="SchoolBookSanPin"/>
          <w:sz w:val="24"/>
          <w:szCs w:val="24"/>
        </w:rPr>
        <w:t>зование</w:t>
      </w:r>
      <w:r w:rsidRPr="00585554">
        <w:rPr>
          <w:rFonts w:eastAsia="SchoolBookSanPin"/>
          <w:spacing w:val="10"/>
          <w:sz w:val="24"/>
          <w:szCs w:val="24"/>
        </w:rPr>
        <w:t xml:space="preserve"> </w:t>
      </w:r>
      <w:r w:rsidRPr="00585554">
        <w:rPr>
          <w:rFonts w:eastAsia="SchoolBookSanPin"/>
          <w:sz w:val="24"/>
          <w:szCs w:val="24"/>
        </w:rPr>
        <w:t>рейтингов,</w:t>
      </w:r>
      <w:r w:rsidRPr="00585554">
        <w:rPr>
          <w:rFonts w:eastAsia="SchoolBookSanPin"/>
          <w:spacing w:val="14"/>
          <w:sz w:val="24"/>
          <w:szCs w:val="24"/>
        </w:rPr>
        <w:t xml:space="preserve"> </w:t>
      </w:r>
      <w:r w:rsidRPr="00585554">
        <w:rPr>
          <w:rFonts w:eastAsia="SchoolBookSanPin"/>
          <w:sz w:val="24"/>
          <w:szCs w:val="24"/>
        </w:rPr>
        <w:t>их</w:t>
      </w:r>
      <w:r w:rsidRPr="00585554">
        <w:rPr>
          <w:rFonts w:eastAsia="SchoolBookSanPin"/>
          <w:spacing w:val="31"/>
          <w:sz w:val="24"/>
          <w:szCs w:val="24"/>
        </w:rPr>
        <w:t xml:space="preserve"> </w:t>
      </w:r>
      <w:r w:rsidRPr="00585554">
        <w:rPr>
          <w:rFonts w:eastAsia="SchoolBookSanPin"/>
          <w:sz w:val="24"/>
          <w:szCs w:val="24"/>
        </w:rPr>
        <w:t>форма,</w:t>
      </w:r>
      <w:r w:rsidRPr="00585554">
        <w:rPr>
          <w:rFonts w:eastAsia="SchoolBookSanPin"/>
          <w:spacing w:val="4"/>
          <w:sz w:val="24"/>
          <w:szCs w:val="24"/>
        </w:rPr>
        <w:t xml:space="preserve"> </w:t>
      </w:r>
      <w:r w:rsidRPr="00585554">
        <w:rPr>
          <w:rFonts w:eastAsia="SchoolBookSanPin"/>
          <w:sz w:val="24"/>
          <w:szCs w:val="24"/>
        </w:rPr>
        <w:t>пу</w:t>
      </w:r>
      <w:r w:rsidRPr="00585554">
        <w:rPr>
          <w:rFonts w:eastAsia="SchoolBookSanPin"/>
          <w:spacing w:val="-3"/>
          <w:sz w:val="24"/>
          <w:szCs w:val="24"/>
        </w:rPr>
        <w:t>б</w:t>
      </w:r>
      <w:r w:rsidRPr="00585554">
        <w:rPr>
          <w:rFonts w:eastAsia="SchoolBookSanPin"/>
          <w:sz w:val="24"/>
          <w:szCs w:val="24"/>
        </w:rPr>
        <w:t>личность,</w:t>
      </w:r>
      <w:r w:rsidRPr="00585554">
        <w:rPr>
          <w:rFonts w:eastAsia="SchoolBookSanPin"/>
          <w:spacing w:val="15"/>
          <w:sz w:val="24"/>
          <w:szCs w:val="24"/>
        </w:rPr>
        <w:t xml:space="preserve"> </w:t>
      </w:r>
      <w:r>
        <w:rPr>
          <w:rFonts w:eastAsia="SchoolBookSanPin"/>
          <w:sz w:val="24"/>
          <w:szCs w:val="24"/>
        </w:rPr>
        <w:t>привле</w:t>
      </w:r>
      <w:r w:rsidRPr="00585554">
        <w:rPr>
          <w:rFonts w:eastAsia="SchoolBookSanPin"/>
          <w:sz w:val="24"/>
          <w:szCs w:val="24"/>
        </w:rPr>
        <w:t>чение</w:t>
      </w:r>
      <w:r w:rsidRPr="00585554">
        <w:rPr>
          <w:rFonts w:eastAsia="SchoolBookSanPin"/>
          <w:spacing w:val="31"/>
          <w:sz w:val="24"/>
          <w:szCs w:val="24"/>
        </w:rPr>
        <w:t xml:space="preserve"> </w:t>
      </w:r>
      <w:r w:rsidRPr="00585554">
        <w:rPr>
          <w:rFonts w:eastAsia="SchoolBookSanPin"/>
          <w:spacing w:val="-3"/>
          <w:sz w:val="24"/>
          <w:szCs w:val="24"/>
        </w:rPr>
        <w:t>б</w:t>
      </w:r>
      <w:r w:rsidRPr="00585554">
        <w:rPr>
          <w:rFonts w:eastAsia="SchoolBookSanPin"/>
          <w:sz w:val="24"/>
          <w:szCs w:val="24"/>
        </w:rPr>
        <w:t>лаготворителей,</w:t>
      </w:r>
      <w:r w:rsidRPr="00585554">
        <w:rPr>
          <w:rFonts w:eastAsia="SchoolBookSanPin"/>
          <w:spacing w:val="5"/>
          <w:sz w:val="24"/>
          <w:szCs w:val="24"/>
        </w:rPr>
        <w:t xml:space="preserve"> </w:t>
      </w:r>
      <w:r w:rsidRPr="00585554">
        <w:rPr>
          <w:rFonts w:eastAsia="SchoolBookSanPin"/>
          <w:sz w:val="24"/>
          <w:szCs w:val="24"/>
        </w:rPr>
        <w:t>в</w:t>
      </w:r>
      <w:r w:rsidRPr="00585554">
        <w:rPr>
          <w:rFonts w:eastAsia="SchoolBookSanPin"/>
          <w:spacing w:val="31"/>
          <w:sz w:val="24"/>
          <w:szCs w:val="24"/>
        </w:rPr>
        <w:t xml:space="preserve"> </w:t>
      </w:r>
      <w:r w:rsidRPr="00585554">
        <w:rPr>
          <w:rFonts w:eastAsia="SchoolBookSanPin"/>
          <w:sz w:val="24"/>
          <w:szCs w:val="24"/>
        </w:rPr>
        <w:t>том</w:t>
      </w:r>
      <w:r w:rsidRPr="00585554">
        <w:rPr>
          <w:rFonts w:eastAsia="SchoolBookSanPin"/>
          <w:spacing w:val="22"/>
          <w:sz w:val="24"/>
          <w:szCs w:val="24"/>
        </w:rPr>
        <w:t xml:space="preserve"> </w:t>
      </w:r>
      <w:r w:rsidRPr="00585554">
        <w:rPr>
          <w:rFonts w:eastAsia="SchoolBookSanPin"/>
          <w:sz w:val="24"/>
          <w:szCs w:val="24"/>
        </w:rPr>
        <w:t>числе</w:t>
      </w:r>
      <w:r w:rsidRPr="00585554">
        <w:rPr>
          <w:rFonts w:eastAsia="SchoolBookSanPin"/>
          <w:spacing w:val="31"/>
          <w:sz w:val="24"/>
          <w:szCs w:val="24"/>
        </w:rPr>
        <w:t xml:space="preserve"> </w:t>
      </w:r>
      <w:r w:rsidRPr="00585554">
        <w:rPr>
          <w:rFonts w:eastAsia="SchoolBookSanPin"/>
          <w:sz w:val="24"/>
          <w:szCs w:val="24"/>
        </w:rPr>
        <w:t>из</w:t>
      </w:r>
      <w:r w:rsidRPr="00585554">
        <w:rPr>
          <w:rFonts w:eastAsia="SchoolBookSanPin"/>
          <w:spacing w:val="33"/>
          <w:sz w:val="24"/>
          <w:szCs w:val="24"/>
        </w:rPr>
        <w:t xml:space="preserve"> </w:t>
      </w:r>
      <w:r w:rsidRPr="00585554">
        <w:rPr>
          <w:rFonts w:eastAsia="SchoolBookSanPin"/>
          <w:sz w:val="24"/>
          <w:szCs w:val="24"/>
        </w:rPr>
        <w:t>социальных</w:t>
      </w:r>
      <w:r w:rsidRPr="00585554">
        <w:rPr>
          <w:rFonts w:eastAsia="SchoolBookSanPin"/>
          <w:spacing w:val="18"/>
          <w:sz w:val="24"/>
          <w:szCs w:val="24"/>
        </w:rPr>
        <w:t xml:space="preserve"> </w:t>
      </w:r>
      <w:r>
        <w:rPr>
          <w:rFonts w:eastAsia="SchoolBookSanPin"/>
          <w:sz w:val="24"/>
          <w:szCs w:val="24"/>
        </w:rPr>
        <w:t>партнё</w:t>
      </w:r>
      <w:r w:rsidRPr="00585554">
        <w:rPr>
          <w:rFonts w:eastAsia="SchoolBookSanPin"/>
          <w:sz w:val="24"/>
          <w:szCs w:val="24"/>
        </w:rPr>
        <w:t>ров,</w:t>
      </w:r>
      <w:r w:rsidRPr="00585554">
        <w:rPr>
          <w:rFonts w:eastAsia="SchoolBookSanPin"/>
          <w:spacing w:val="21"/>
          <w:sz w:val="24"/>
          <w:szCs w:val="24"/>
        </w:rPr>
        <w:t xml:space="preserve"> </w:t>
      </w:r>
      <w:r w:rsidRPr="00585554">
        <w:rPr>
          <w:rFonts w:eastAsia="SchoolBookSanPin"/>
          <w:sz w:val="24"/>
          <w:szCs w:val="24"/>
        </w:rPr>
        <w:t>их</w:t>
      </w:r>
      <w:r w:rsidRPr="00585554">
        <w:rPr>
          <w:rFonts w:eastAsia="SchoolBookSanPin"/>
          <w:spacing w:val="38"/>
          <w:sz w:val="24"/>
          <w:szCs w:val="24"/>
        </w:rPr>
        <w:t xml:space="preserve"> </w:t>
      </w:r>
      <w:r w:rsidRPr="00585554">
        <w:rPr>
          <w:rFonts w:eastAsia="SchoolBookSanPin"/>
          <w:sz w:val="24"/>
          <w:szCs w:val="24"/>
        </w:rPr>
        <w:t>статус,</w:t>
      </w:r>
      <w:r w:rsidRPr="00585554">
        <w:rPr>
          <w:rFonts w:eastAsia="SchoolBookSanPin"/>
          <w:spacing w:val="33"/>
          <w:sz w:val="24"/>
          <w:szCs w:val="24"/>
        </w:rPr>
        <w:t xml:space="preserve"> </w:t>
      </w:r>
      <w:r w:rsidRPr="00585554">
        <w:rPr>
          <w:rFonts w:eastAsia="SchoolBookSanPin"/>
          <w:sz w:val="24"/>
          <w:szCs w:val="24"/>
        </w:rPr>
        <w:t>акции,</w:t>
      </w:r>
      <w:r w:rsidRPr="00585554">
        <w:rPr>
          <w:rFonts w:eastAsia="SchoolBookSanPin"/>
          <w:spacing w:val="33"/>
          <w:sz w:val="24"/>
          <w:szCs w:val="24"/>
        </w:rPr>
        <w:t xml:space="preserve"> </w:t>
      </w:r>
      <w:r w:rsidRPr="00585554">
        <w:rPr>
          <w:rFonts w:eastAsia="SchoolBookSanPin"/>
          <w:sz w:val="24"/>
          <w:szCs w:val="24"/>
        </w:rPr>
        <w:t>деятельность</w:t>
      </w:r>
      <w:r w:rsidRPr="00585554">
        <w:rPr>
          <w:rFonts w:eastAsia="SchoolBookSanPin"/>
          <w:spacing w:val="18"/>
          <w:sz w:val="24"/>
          <w:szCs w:val="24"/>
        </w:rPr>
        <w:t xml:space="preserve"> </w:t>
      </w:r>
      <w:r w:rsidRPr="00585554">
        <w:rPr>
          <w:rFonts w:eastAsia="SchoolBookSanPin"/>
          <w:sz w:val="24"/>
          <w:szCs w:val="24"/>
        </w:rPr>
        <w:t>д</w:t>
      </w:r>
      <w:r w:rsidRPr="00585554">
        <w:rPr>
          <w:rFonts w:eastAsia="SchoolBookSanPin"/>
          <w:spacing w:val="-3"/>
          <w:sz w:val="24"/>
          <w:szCs w:val="24"/>
        </w:rPr>
        <w:t>о</w:t>
      </w:r>
      <w:r w:rsidRPr="00585554">
        <w:rPr>
          <w:rFonts w:eastAsia="SchoolBookSanPin"/>
          <w:sz w:val="24"/>
          <w:szCs w:val="24"/>
        </w:rPr>
        <w:t>лжны</w:t>
      </w:r>
      <w:r w:rsidRPr="00585554">
        <w:rPr>
          <w:rFonts w:eastAsia="SchoolBookSanPin"/>
          <w:spacing w:val="15"/>
          <w:sz w:val="24"/>
          <w:szCs w:val="24"/>
        </w:rPr>
        <w:t xml:space="preserve"> </w:t>
      </w:r>
      <w:r>
        <w:rPr>
          <w:rFonts w:eastAsia="SchoolBookSanPin"/>
          <w:sz w:val="24"/>
          <w:szCs w:val="24"/>
        </w:rPr>
        <w:t>соответство</w:t>
      </w:r>
      <w:r w:rsidRPr="00585554">
        <w:rPr>
          <w:rFonts w:eastAsia="SchoolBookSanPin"/>
          <w:spacing w:val="-1"/>
          <w:sz w:val="24"/>
          <w:szCs w:val="24"/>
        </w:rPr>
        <w:t>ват</w:t>
      </w:r>
      <w:r w:rsidRPr="00585554">
        <w:rPr>
          <w:rFonts w:eastAsia="SchoolBookSanPin"/>
          <w:sz w:val="24"/>
          <w:szCs w:val="24"/>
        </w:rPr>
        <w:t>ь</w:t>
      </w:r>
      <w:r w:rsidRPr="00585554">
        <w:rPr>
          <w:rFonts w:eastAsia="SchoolBookSanPin"/>
          <w:spacing w:val="-16"/>
          <w:sz w:val="24"/>
          <w:szCs w:val="24"/>
        </w:rPr>
        <w:t xml:space="preserve"> </w:t>
      </w:r>
      <w:r w:rsidRPr="00585554">
        <w:rPr>
          <w:rFonts w:eastAsia="SchoolBookSanPin"/>
          <w:spacing w:val="-1"/>
          <w:w w:val="98"/>
          <w:sz w:val="24"/>
          <w:szCs w:val="24"/>
        </w:rPr>
        <w:t>у</w:t>
      </w:r>
      <w:r w:rsidRPr="00585554">
        <w:rPr>
          <w:rFonts w:eastAsia="SchoolBookSanPin"/>
          <w:spacing w:val="-4"/>
          <w:w w:val="98"/>
          <w:sz w:val="24"/>
          <w:szCs w:val="24"/>
        </w:rPr>
        <w:t>к</w:t>
      </w:r>
      <w:r w:rsidRPr="00585554">
        <w:rPr>
          <w:rFonts w:eastAsia="SchoolBookSanPin"/>
          <w:spacing w:val="-1"/>
          <w:w w:val="98"/>
          <w:sz w:val="24"/>
          <w:szCs w:val="24"/>
        </w:rPr>
        <w:t>лад</w:t>
      </w:r>
      <w:r w:rsidRPr="00585554">
        <w:rPr>
          <w:rFonts w:eastAsia="SchoolBookSanPin"/>
          <w:w w:val="98"/>
          <w:sz w:val="24"/>
          <w:szCs w:val="24"/>
        </w:rPr>
        <w:t>у</w:t>
      </w:r>
      <w:r w:rsidRPr="00585554">
        <w:rPr>
          <w:rFonts w:eastAsia="SchoolBookSanPin"/>
          <w:spacing w:val="-18"/>
          <w:w w:val="98"/>
          <w:sz w:val="24"/>
          <w:szCs w:val="24"/>
        </w:rPr>
        <w:t xml:space="preserve"> </w:t>
      </w:r>
      <w:r w:rsidRPr="00585554">
        <w:rPr>
          <w:rFonts w:eastAsia="SchoolBookSanPin"/>
          <w:spacing w:val="-1"/>
          <w:w w:val="98"/>
          <w:sz w:val="24"/>
          <w:szCs w:val="24"/>
        </w:rPr>
        <w:t>общеобразовательно</w:t>
      </w:r>
      <w:r w:rsidRPr="00585554">
        <w:rPr>
          <w:rFonts w:eastAsia="SchoolBookSanPin"/>
          <w:w w:val="98"/>
          <w:sz w:val="24"/>
          <w:szCs w:val="24"/>
        </w:rPr>
        <w:t>й</w:t>
      </w:r>
      <w:r w:rsidRPr="00585554">
        <w:rPr>
          <w:rFonts w:eastAsia="SchoolBookSanPin"/>
          <w:spacing w:val="-15"/>
          <w:w w:val="98"/>
          <w:sz w:val="24"/>
          <w:szCs w:val="24"/>
        </w:rPr>
        <w:t xml:space="preserve"> </w:t>
      </w:r>
      <w:r w:rsidRPr="00585554">
        <w:rPr>
          <w:rFonts w:eastAsia="SchoolBookSanPin"/>
          <w:spacing w:val="-1"/>
          <w:w w:val="98"/>
          <w:sz w:val="24"/>
          <w:szCs w:val="24"/>
        </w:rPr>
        <w:t>организации</w:t>
      </w:r>
      <w:r w:rsidRPr="00585554">
        <w:rPr>
          <w:rFonts w:eastAsia="SchoolBookSanPin"/>
          <w:w w:val="98"/>
          <w:sz w:val="24"/>
          <w:szCs w:val="24"/>
        </w:rPr>
        <w:t>,</w:t>
      </w:r>
      <w:r w:rsidRPr="00585554">
        <w:rPr>
          <w:rFonts w:eastAsia="SchoolBookSanPin"/>
          <w:spacing w:val="-2"/>
          <w:w w:val="98"/>
          <w:sz w:val="24"/>
          <w:szCs w:val="24"/>
        </w:rPr>
        <w:t xml:space="preserve"> </w:t>
      </w:r>
      <w:r w:rsidRPr="00585554">
        <w:rPr>
          <w:rFonts w:eastAsia="SchoolBookSanPin"/>
          <w:spacing w:val="-1"/>
          <w:w w:val="98"/>
          <w:sz w:val="24"/>
          <w:szCs w:val="24"/>
        </w:rPr>
        <w:t>цели</w:t>
      </w:r>
      <w:r w:rsidRPr="00585554">
        <w:rPr>
          <w:rFonts w:eastAsia="SchoolBookSanPin"/>
          <w:w w:val="98"/>
          <w:sz w:val="24"/>
          <w:szCs w:val="24"/>
        </w:rPr>
        <w:t>,</w:t>
      </w:r>
      <w:r w:rsidRPr="00585554">
        <w:rPr>
          <w:rFonts w:eastAsia="SchoolBookSanPin"/>
          <w:spacing w:val="-10"/>
          <w:w w:val="98"/>
          <w:sz w:val="24"/>
          <w:szCs w:val="24"/>
        </w:rPr>
        <w:t xml:space="preserve"> </w:t>
      </w:r>
      <w:r w:rsidRPr="00585554">
        <w:rPr>
          <w:rFonts w:eastAsia="SchoolBookSanPin"/>
          <w:spacing w:val="-1"/>
          <w:sz w:val="24"/>
          <w:szCs w:val="24"/>
        </w:rPr>
        <w:t xml:space="preserve">задачам, </w:t>
      </w:r>
      <w:r w:rsidRPr="00585554">
        <w:rPr>
          <w:rFonts w:eastAsia="SchoolBookSanPin"/>
          <w:sz w:val="24"/>
          <w:szCs w:val="24"/>
        </w:rPr>
        <w:t>традициям</w:t>
      </w:r>
      <w:r w:rsidRPr="00585554">
        <w:rPr>
          <w:rFonts w:eastAsia="SchoolBookSanPin"/>
          <w:spacing w:val="22"/>
          <w:sz w:val="24"/>
          <w:szCs w:val="24"/>
        </w:rPr>
        <w:t xml:space="preserve"> </w:t>
      </w:r>
      <w:r w:rsidRPr="00585554">
        <w:rPr>
          <w:rFonts w:eastAsia="SchoolBookSanPin"/>
          <w:sz w:val="24"/>
          <w:szCs w:val="24"/>
        </w:rPr>
        <w:t>воспитания,</w:t>
      </w:r>
      <w:r w:rsidRPr="00585554">
        <w:rPr>
          <w:rFonts w:eastAsia="SchoolBookSanPin"/>
          <w:spacing w:val="33"/>
          <w:sz w:val="24"/>
          <w:szCs w:val="24"/>
        </w:rPr>
        <w:t xml:space="preserve"> </w:t>
      </w:r>
      <w:r w:rsidRPr="00585554">
        <w:rPr>
          <w:rFonts w:eastAsia="SchoolBookSanPin"/>
          <w:sz w:val="24"/>
          <w:szCs w:val="24"/>
        </w:rPr>
        <w:t>со</w:t>
      </w:r>
      <w:r w:rsidRPr="00585554">
        <w:rPr>
          <w:rFonts w:eastAsia="SchoolBookSanPin"/>
          <w:spacing w:val="-3"/>
          <w:sz w:val="24"/>
          <w:szCs w:val="24"/>
        </w:rPr>
        <w:t>г</w:t>
      </w:r>
      <w:r w:rsidRPr="00585554">
        <w:rPr>
          <w:rFonts w:eastAsia="SchoolBookSanPin"/>
          <w:sz w:val="24"/>
          <w:szCs w:val="24"/>
        </w:rPr>
        <w:t>ласовываться</w:t>
      </w:r>
      <w:r w:rsidRPr="00585554">
        <w:rPr>
          <w:rFonts w:eastAsia="SchoolBookSanPin"/>
          <w:spacing w:val="25"/>
          <w:sz w:val="24"/>
          <w:szCs w:val="24"/>
        </w:rPr>
        <w:t xml:space="preserve"> </w:t>
      </w:r>
      <w:r w:rsidRPr="00585554">
        <w:rPr>
          <w:rFonts w:eastAsia="SchoolBookSanPin"/>
          <w:sz w:val="24"/>
          <w:szCs w:val="24"/>
        </w:rPr>
        <w:t>с</w:t>
      </w:r>
      <w:r w:rsidRPr="00585554">
        <w:rPr>
          <w:rFonts w:eastAsia="SchoolBookSanPin"/>
          <w:spacing w:val="47"/>
          <w:sz w:val="24"/>
          <w:szCs w:val="24"/>
        </w:rPr>
        <w:t xml:space="preserve"> </w:t>
      </w:r>
      <w:r w:rsidRPr="00585554">
        <w:rPr>
          <w:rFonts w:eastAsia="SchoolBookSanPin"/>
          <w:sz w:val="24"/>
          <w:szCs w:val="24"/>
        </w:rPr>
        <w:t>представите</w:t>
      </w:r>
      <w:r w:rsidRPr="00585554">
        <w:rPr>
          <w:rFonts w:eastAsia="SchoolBookSanPin"/>
          <w:spacing w:val="-2"/>
          <w:sz w:val="24"/>
          <w:szCs w:val="24"/>
        </w:rPr>
        <w:t>л</w:t>
      </w:r>
      <w:r>
        <w:rPr>
          <w:rFonts w:eastAsia="SchoolBookSanPin"/>
          <w:sz w:val="24"/>
          <w:szCs w:val="24"/>
        </w:rPr>
        <w:t>я</w:t>
      </w:r>
      <w:r w:rsidRPr="00585554">
        <w:rPr>
          <w:rFonts w:eastAsia="SchoolBookSanPin"/>
          <w:sz w:val="24"/>
          <w:szCs w:val="24"/>
        </w:rPr>
        <w:t>ми</w:t>
      </w:r>
      <w:r w:rsidRPr="00585554">
        <w:rPr>
          <w:rFonts w:eastAsia="SchoolBookSanPin"/>
          <w:spacing w:val="19"/>
          <w:sz w:val="24"/>
          <w:szCs w:val="24"/>
        </w:rPr>
        <w:t xml:space="preserve"> </w:t>
      </w:r>
      <w:r w:rsidRPr="00585554">
        <w:rPr>
          <w:rFonts w:eastAsia="SchoolBookSanPin"/>
          <w:sz w:val="24"/>
          <w:szCs w:val="24"/>
        </w:rPr>
        <w:t>родительс</w:t>
      </w:r>
      <w:r w:rsidRPr="00585554">
        <w:rPr>
          <w:rFonts w:eastAsia="SchoolBookSanPin"/>
          <w:spacing w:val="-3"/>
          <w:sz w:val="24"/>
          <w:szCs w:val="24"/>
        </w:rPr>
        <w:t>к</w:t>
      </w:r>
      <w:r w:rsidRPr="00585554">
        <w:rPr>
          <w:rFonts w:eastAsia="SchoolBookSanPin"/>
          <w:sz w:val="24"/>
          <w:szCs w:val="24"/>
        </w:rPr>
        <w:t>ого сообщества</w:t>
      </w:r>
      <w:r w:rsidRPr="00585554">
        <w:rPr>
          <w:rFonts w:eastAsia="SchoolBookSanPin"/>
          <w:spacing w:val="12"/>
          <w:sz w:val="24"/>
          <w:szCs w:val="24"/>
        </w:rPr>
        <w:t xml:space="preserve"> </w:t>
      </w:r>
      <w:r w:rsidRPr="00585554">
        <w:rPr>
          <w:rFonts w:eastAsia="SchoolBookSanPin"/>
          <w:sz w:val="24"/>
          <w:szCs w:val="24"/>
        </w:rPr>
        <w:t>во</w:t>
      </w:r>
      <w:r w:rsidRPr="00585554">
        <w:rPr>
          <w:rFonts w:eastAsia="SchoolBookSanPin"/>
          <w:spacing w:val="18"/>
          <w:sz w:val="24"/>
          <w:szCs w:val="24"/>
        </w:rPr>
        <w:t xml:space="preserve"> </w:t>
      </w:r>
      <w:r w:rsidRPr="00585554">
        <w:rPr>
          <w:rFonts w:eastAsia="SchoolBookSanPin"/>
          <w:sz w:val="24"/>
          <w:szCs w:val="24"/>
        </w:rPr>
        <w:t>избе</w:t>
      </w:r>
      <w:r w:rsidRPr="00585554">
        <w:rPr>
          <w:rFonts w:eastAsia="SchoolBookSanPin"/>
          <w:spacing w:val="-3"/>
          <w:sz w:val="24"/>
          <w:szCs w:val="24"/>
        </w:rPr>
        <w:t>ж</w:t>
      </w:r>
      <w:r w:rsidRPr="00585554">
        <w:rPr>
          <w:rFonts w:eastAsia="SchoolBookSanPin"/>
          <w:sz w:val="24"/>
          <w:szCs w:val="24"/>
        </w:rPr>
        <w:t>ание</w:t>
      </w:r>
      <w:r w:rsidRPr="00585554">
        <w:rPr>
          <w:rFonts w:eastAsia="SchoolBookSanPin"/>
          <w:spacing w:val="7"/>
          <w:sz w:val="24"/>
          <w:szCs w:val="24"/>
        </w:rPr>
        <w:t xml:space="preserve"> </w:t>
      </w:r>
      <w:r w:rsidRPr="00585554">
        <w:rPr>
          <w:rFonts w:eastAsia="SchoolBookSanPin"/>
          <w:sz w:val="24"/>
          <w:szCs w:val="24"/>
        </w:rPr>
        <w:t>деструктивного воздействия</w:t>
      </w:r>
      <w:r w:rsidRPr="00585554">
        <w:rPr>
          <w:rFonts w:eastAsia="SchoolBookSanPin"/>
          <w:spacing w:val="25"/>
          <w:sz w:val="24"/>
          <w:szCs w:val="24"/>
        </w:rPr>
        <w:t xml:space="preserve"> </w:t>
      </w:r>
      <w:r w:rsidRPr="00585554">
        <w:rPr>
          <w:rFonts w:eastAsia="SchoolBookSanPin"/>
          <w:sz w:val="24"/>
          <w:szCs w:val="24"/>
        </w:rPr>
        <w:t>на</w:t>
      </w:r>
      <w:r w:rsidRPr="00585554">
        <w:rPr>
          <w:rFonts w:eastAsia="SchoolBookSanPin"/>
          <w:spacing w:val="36"/>
          <w:sz w:val="24"/>
          <w:szCs w:val="24"/>
        </w:rPr>
        <w:t xml:space="preserve"> </w:t>
      </w:r>
      <w:r w:rsidRPr="00585554">
        <w:rPr>
          <w:rFonts w:eastAsia="SchoolBookSanPin"/>
          <w:sz w:val="24"/>
          <w:szCs w:val="24"/>
        </w:rPr>
        <w:t>взаимоотношения в</w:t>
      </w:r>
      <w:r w:rsidRPr="00585554">
        <w:rPr>
          <w:rFonts w:eastAsia="SchoolBookSanPin"/>
          <w:spacing w:val="38"/>
          <w:sz w:val="24"/>
          <w:szCs w:val="24"/>
        </w:rPr>
        <w:t xml:space="preserve"> </w:t>
      </w:r>
      <w:r w:rsidRPr="00585554">
        <w:rPr>
          <w:rFonts w:eastAsia="SchoolBookSanPin"/>
          <w:sz w:val="24"/>
          <w:szCs w:val="24"/>
        </w:rPr>
        <w:t>общеобразовательной организации.</w:t>
      </w:r>
    </w:p>
    <w:p w:rsidR="0006339B" w:rsidRPr="0006339B" w:rsidRDefault="0006339B" w:rsidP="004D5D49">
      <w:pPr>
        <w:ind w:left="117" w:right="-20"/>
        <w:rPr>
          <w:rFonts w:eastAsia="OfficinaSansMediumITC"/>
          <w:sz w:val="32"/>
          <w:szCs w:val="24"/>
        </w:rPr>
      </w:pPr>
    </w:p>
    <w:p w:rsidR="0006339B" w:rsidRPr="007724E3" w:rsidRDefault="0006339B" w:rsidP="0006339B">
      <w:pPr>
        <w:spacing w:before="4"/>
        <w:ind w:left="358" w:right="557" w:firstLine="283"/>
        <w:jc w:val="both"/>
        <w:rPr>
          <w:sz w:val="24"/>
          <w:szCs w:val="24"/>
        </w:rPr>
      </w:pPr>
    </w:p>
    <w:p w:rsidR="00DB3A17" w:rsidRPr="00A2082C" w:rsidRDefault="00DB3A17" w:rsidP="00DB3A17">
      <w:pPr>
        <w:spacing w:before="1"/>
        <w:ind w:left="358" w:right="556" w:firstLine="283"/>
        <w:jc w:val="both"/>
        <w:rPr>
          <w:sz w:val="20"/>
          <w:szCs w:val="20"/>
        </w:rPr>
      </w:pPr>
    </w:p>
    <w:p w:rsidR="00380890" w:rsidRDefault="00436D53">
      <w:pPr>
        <w:pStyle w:val="2"/>
        <w:spacing w:before="72" w:line="275" w:lineRule="exact"/>
      </w:pPr>
      <w:bookmarkStart w:id="71" w:name="Взаимодействие_с_родителями_(законными_п"/>
      <w:bookmarkEnd w:id="71"/>
      <w:r>
        <w:t>Центр</w:t>
      </w:r>
      <w:r>
        <w:rPr>
          <w:spacing w:val="1"/>
        </w:rPr>
        <w:t xml:space="preserve"> </w:t>
      </w:r>
      <w:r>
        <w:t>Точка</w:t>
      </w:r>
      <w:r>
        <w:rPr>
          <w:spacing w:val="-3"/>
        </w:rPr>
        <w:t xml:space="preserve"> </w:t>
      </w:r>
      <w:r>
        <w:t>роста</w:t>
      </w:r>
    </w:p>
    <w:p w:rsidR="00380890" w:rsidRDefault="00436D53">
      <w:pPr>
        <w:pStyle w:val="a3"/>
        <w:ind w:right="154"/>
      </w:pPr>
      <w:r>
        <w:t>Центр образования цифрового</w:t>
      </w:r>
      <w:r>
        <w:rPr>
          <w:spacing w:val="1"/>
        </w:rPr>
        <w:t xml:space="preserve"> </w:t>
      </w:r>
      <w:r>
        <w:t>и гуманитарного профилей</w:t>
      </w:r>
      <w:r>
        <w:rPr>
          <w:spacing w:val="1"/>
        </w:rPr>
        <w:t xml:space="preserve"> </w:t>
      </w:r>
      <w:r>
        <w:t>«Точка</w:t>
      </w:r>
      <w:r>
        <w:rPr>
          <w:spacing w:val="1"/>
        </w:rPr>
        <w:t xml:space="preserve"> </w:t>
      </w:r>
      <w:r>
        <w:t>роста» являетсяобщественным</w:t>
      </w:r>
      <w:r>
        <w:rPr>
          <w:spacing w:val="1"/>
        </w:rPr>
        <w:t xml:space="preserve"> </w:t>
      </w:r>
      <w:r>
        <w:t>пространством, осуществляющей образовательную деятельность по ОП ООО,СОО и направлен на</w:t>
      </w:r>
      <w:r>
        <w:rPr>
          <w:spacing w:val="1"/>
        </w:rPr>
        <w:t xml:space="preserve"> </w:t>
      </w:r>
      <w:r>
        <w:t>формирование современных</w:t>
      </w:r>
      <w:r>
        <w:rPr>
          <w:spacing w:val="-3"/>
        </w:rPr>
        <w:t xml:space="preserve"> </w:t>
      </w:r>
      <w:r>
        <w:t>компетенций</w:t>
      </w:r>
      <w:r>
        <w:rPr>
          <w:spacing w:val="-3"/>
        </w:rPr>
        <w:t xml:space="preserve"> </w:t>
      </w:r>
      <w:r>
        <w:t>и</w:t>
      </w:r>
      <w:r>
        <w:rPr>
          <w:spacing w:val="3"/>
        </w:rPr>
        <w:t xml:space="preserve"> </w:t>
      </w:r>
      <w:r>
        <w:t>навыков</w:t>
      </w:r>
      <w:r>
        <w:rPr>
          <w:spacing w:val="2"/>
        </w:rPr>
        <w:t xml:space="preserve"> </w:t>
      </w:r>
      <w:r>
        <w:t>у</w:t>
      </w:r>
      <w:r>
        <w:rPr>
          <w:spacing w:val="-8"/>
        </w:rPr>
        <w:t xml:space="preserve"> </w:t>
      </w:r>
      <w:r>
        <w:t>обучающихся,</w:t>
      </w:r>
    </w:p>
    <w:p w:rsidR="00380890" w:rsidRDefault="00436D53">
      <w:pPr>
        <w:pStyle w:val="a3"/>
        <w:spacing w:line="242" w:lineRule="auto"/>
        <w:ind w:right="171"/>
      </w:pPr>
      <w:r>
        <w:t>в</w:t>
      </w:r>
      <w:r>
        <w:rPr>
          <w:spacing w:val="1"/>
        </w:rPr>
        <w:t xml:space="preserve"> </w:t>
      </w:r>
      <w:r>
        <w:t>том числе по</w:t>
      </w:r>
      <w:r>
        <w:rPr>
          <w:spacing w:val="1"/>
        </w:rPr>
        <w:t xml:space="preserve"> </w:t>
      </w:r>
      <w:r>
        <w:t>учебным</w:t>
      </w:r>
      <w:r>
        <w:rPr>
          <w:spacing w:val="1"/>
        </w:rPr>
        <w:t xml:space="preserve"> </w:t>
      </w:r>
      <w:r>
        <w:t>предметам «Химия»,</w:t>
      </w:r>
      <w:r>
        <w:rPr>
          <w:spacing w:val="1"/>
        </w:rPr>
        <w:t xml:space="preserve"> </w:t>
      </w:r>
      <w:r>
        <w:t>«Биология»,</w:t>
      </w:r>
      <w:r>
        <w:rPr>
          <w:spacing w:val="1"/>
        </w:rPr>
        <w:t xml:space="preserve"> </w:t>
      </w:r>
      <w:r>
        <w:t>«Физика»,</w:t>
      </w:r>
      <w:r>
        <w:rPr>
          <w:spacing w:val="1"/>
        </w:rPr>
        <w:t xml:space="preserve"> </w:t>
      </w:r>
      <w:r>
        <w:t>«Шахматы,</w:t>
      </w:r>
      <w:r>
        <w:rPr>
          <w:spacing w:val="1"/>
        </w:rPr>
        <w:t xml:space="preserve"> </w:t>
      </w:r>
      <w:r>
        <w:t>«Доврачебная</w:t>
      </w:r>
      <w:r>
        <w:rPr>
          <w:spacing w:val="1"/>
        </w:rPr>
        <w:t xml:space="preserve"> </w:t>
      </w:r>
      <w:r>
        <w:t>помощь».</w:t>
      </w:r>
    </w:p>
    <w:p w:rsidR="00380890" w:rsidRDefault="00436D53">
      <w:pPr>
        <w:pStyle w:val="a3"/>
        <w:spacing w:line="242" w:lineRule="auto"/>
        <w:ind w:right="760"/>
        <w:jc w:val="left"/>
      </w:pPr>
      <w:r>
        <w:t>Центр выполняет функцию общественного пространства для развития проектной деятельности,</w:t>
      </w:r>
      <w:r>
        <w:rPr>
          <w:spacing w:val="-57"/>
        </w:rPr>
        <w:t xml:space="preserve"> </w:t>
      </w:r>
      <w:r>
        <w:t>творческой,</w:t>
      </w:r>
      <w:r>
        <w:rPr>
          <w:spacing w:val="-4"/>
        </w:rPr>
        <w:t xml:space="preserve"> </w:t>
      </w:r>
      <w:r>
        <w:t>социальной</w:t>
      </w:r>
      <w:r>
        <w:rPr>
          <w:spacing w:val="1"/>
        </w:rPr>
        <w:t xml:space="preserve"> </w:t>
      </w:r>
      <w:r>
        <w:t>самореализации</w:t>
      </w:r>
      <w:r>
        <w:rPr>
          <w:spacing w:val="-4"/>
        </w:rPr>
        <w:t xml:space="preserve"> </w:t>
      </w:r>
      <w:r>
        <w:t>детей,</w:t>
      </w:r>
      <w:r>
        <w:rPr>
          <w:spacing w:val="-3"/>
        </w:rPr>
        <w:t xml:space="preserve"> </w:t>
      </w:r>
      <w:r>
        <w:t>педагогов,</w:t>
      </w:r>
      <w:r>
        <w:rPr>
          <w:spacing w:val="2"/>
        </w:rPr>
        <w:t xml:space="preserve"> </w:t>
      </w:r>
      <w:r>
        <w:t>родительской</w:t>
      </w:r>
      <w:r>
        <w:rPr>
          <w:spacing w:val="-9"/>
        </w:rPr>
        <w:t xml:space="preserve"> </w:t>
      </w:r>
      <w:r>
        <w:t>общественности.</w:t>
      </w:r>
    </w:p>
    <w:p w:rsidR="00380890" w:rsidRDefault="00436D53">
      <w:pPr>
        <w:pStyle w:val="a3"/>
        <w:spacing w:line="242" w:lineRule="auto"/>
        <w:ind w:right="4711"/>
        <w:jc w:val="left"/>
      </w:pPr>
      <w:r>
        <w:t>Работа центра организуется по Программе «Точка роста»</w:t>
      </w:r>
      <w:r>
        <w:rPr>
          <w:spacing w:val="-57"/>
        </w:rPr>
        <w:t xml:space="preserve"> </w:t>
      </w:r>
      <w:r>
        <w:t>Основные</w:t>
      </w:r>
      <w:r>
        <w:rPr>
          <w:spacing w:val="-5"/>
        </w:rPr>
        <w:t xml:space="preserve"> </w:t>
      </w:r>
      <w:r>
        <w:t>цели</w:t>
      </w:r>
      <w:r>
        <w:rPr>
          <w:spacing w:val="-2"/>
        </w:rPr>
        <w:t xml:space="preserve"> </w:t>
      </w:r>
      <w:r>
        <w:t>модуля:</w:t>
      </w:r>
    </w:p>
    <w:p w:rsidR="00380890" w:rsidRDefault="00436D53">
      <w:pPr>
        <w:pStyle w:val="a3"/>
        <w:spacing w:line="271" w:lineRule="exact"/>
        <w:jc w:val="left"/>
      </w:pPr>
      <w:r>
        <w:t>Участие в</w:t>
      </w:r>
      <w:r>
        <w:rPr>
          <w:spacing w:val="2"/>
        </w:rPr>
        <w:t xml:space="preserve"> </w:t>
      </w:r>
      <w:r>
        <w:t>реализации</w:t>
      </w:r>
      <w:r>
        <w:rPr>
          <w:spacing w:val="-7"/>
        </w:rPr>
        <w:t xml:space="preserve"> </w:t>
      </w:r>
      <w:r>
        <w:t>основных</w:t>
      </w:r>
      <w:r>
        <w:rPr>
          <w:spacing w:val="-9"/>
        </w:rPr>
        <w:t xml:space="preserve"> </w:t>
      </w:r>
      <w:r>
        <w:t>общеобразовательных</w:t>
      </w:r>
      <w:r>
        <w:rPr>
          <w:spacing w:val="-4"/>
        </w:rPr>
        <w:t xml:space="preserve"> </w:t>
      </w:r>
      <w:r>
        <w:t>программ</w:t>
      </w:r>
      <w:r>
        <w:rPr>
          <w:spacing w:val="3"/>
        </w:rPr>
        <w:t xml:space="preserve"> </w:t>
      </w:r>
      <w:r>
        <w:t>в</w:t>
      </w:r>
      <w:r>
        <w:rPr>
          <w:spacing w:val="-2"/>
        </w:rPr>
        <w:t xml:space="preserve"> </w:t>
      </w:r>
      <w:r>
        <w:t>части</w:t>
      </w:r>
      <w:r>
        <w:rPr>
          <w:spacing w:val="-2"/>
        </w:rPr>
        <w:t xml:space="preserve"> </w:t>
      </w:r>
      <w:r>
        <w:t>предметных</w:t>
      </w:r>
    </w:p>
    <w:p w:rsidR="00380890" w:rsidRDefault="00436D53">
      <w:pPr>
        <w:pStyle w:val="a3"/>
        <w:spacing w:line="237" w:lineRule="auto"/>
        <w:jc w:val="left"/>
      </w:pPr>
      <w:r>
        <w:t>областей</w:t>
      </w:r>
      <w:r>
        <w:rPr>
          <w:spacing w:val="32"/>
        </w:rPr>
        <w:t xml:space="preserve"> </w:t>
      </w:r>
      <w:r>
        <w:t>«Химия»,</w:t>
      </w:r>
      <w:r>
        <w:rPr>
          <w:spacing w:val="34"/>
        </w:rPr>
        <w:t xml:space="preserve"> </w:t>
      </w:r>
      <w:r>
        <w:t>«Биология»,</w:t>
      </w:r>
      <w:r>
        <w:rPr>
          <w:spacing w:val="34"/>
        </w:rPr>
        <w:t xml:space="preserve"> </w:t>
      </w:r>
      <w:r>
        <w:t>«Физика»,</w:t>
      </w:r>
      <w:r>
        <w:rPr>
          <w:spacing w:val="30"/>
        </w:rPr>
        <w:t xml:space="preserve"> </w:t>
      </w:r>
      <w:r>
        <w:t>в</w:t>
      </w:r>
      <w:r>
        <w:rPr>
          <w:spacing w:val="33"/>
        </w:rPr>
        <w:t xml:space="preserve"> </w:t>
      </w:r>
      <w:r>
        <w:t>том</w:t>
      </w:r>
      <w:r>
        <w:rPr>
          <w:spacing w:val="30"/>
        </w:rPr>
        <w:t xml:space="preserve"> </w:t>
      </w:r>
      <w:r>
        <w:t>числе</w:t>
      </w:r>
      <w:r>
        <w:rPr>
          <w:spacing w:val="27"/>
        </w:rPr>
        <w:t xml:space="preserve"> </w:t>
      </w:r>
      <w:r>
        <w:t>обеспечение</w:t>
      </w:r>
      <w:r>
        <w:rPr>
          <w:spacing w:val="27"/>
        </w:rPr>
        <w:t xml:space="preserve"> </w:t>
      </w:r>
      <w:r>
        <w:t>внедрения</w:t>
      </w:r>
      <w:r>
        <w:rPr>
          <w:spacing w:val="23"/>
        </w:rPr>
        <w:t xml:space="preserve"> </w:t>
      </w:r>
      <w:r>
        <w:t>обновленного</w:t>
      </w:r>
      <w:r>
        <w:rPr>
          <w:spacing w:val="-57"/>
        </w:rPr>
        <w:t xml:space="preserve"> </w:t>
      </w:r>
      <w:r>
        <w:t>содержания преподавания</w:t>
      </w:r>
      <w:r>
        <w:rPr>
          <w:spacing w:val="-5"/>
        </w:rPr>
        <w:t xml:space="preserve"> </w:t>
      </w:r>
      <w:r>
        <w:t>основных</w:t>
      </w:r>
      <w:r>
        <w:rPr>
          <w:spacing w:val="-10"/>
        </w:rPr>
        <w:t xml:space="preserve"> </w:t>
      </w:r>
      <w:r>
        <w:t>общеобразовательных</w:t>
      </w:r>
      <w:r>
        <w:rPr>
          <w:spacing w:val="-5"/>
        </w:rPr>
        <w:t xml:space="preserve"> </w:t>
      </w:r>
      <w:r>
        <w:t>программ</w:t>
      </w:r>
      <w:r>
        <w:rPr>
          <w:spacing w:val="2"/>
        </w:rPr>
        <w:t xml:space="preserve"> </w:t>
      </w:r>
      <w:r>
        <w:t>в</w:t>
      </w:r>
      <w:r>
        <w:rPr>
          <w:spacing w:val="1"/>
        </w:rPr>
        <w:t xml:space="preserve"> </w:t>
      </w:r>
      <w:r>
        <w:t>рамках</w:t>
      </w:r>
      <w:r>
        <w:rPr>
          <w:spacing w:val="-5"/>
        </w:rPr>
        <w:t xml:space="preserve"> </w:t>
      </w:r>
      <w:r>
        <w:t>федерального проекта</w:t>
      </w:r>
    </w:p>
    <w:p w:rsidR="00380890" w:rsidRDefault="00436D53">
      <w:pPr>
        <w:pStyle w:val="a3"/>
        <w:spacing w:line="275" w:lineRule="exact"/>
        <w:jc w:val="left"/>
      </w:pPr>
      <w:r>
        <w:t>«Современная</w:t>
      </w:r>
      <w:r>
        <w:rPr>
          <w:spacing w:val="-4"/>
        </w:rPr>
        <w:t xml:space="preserve"> </w:t>
      </w:r>
      <w:r>
        <w:t>школа»</w:t>
      </w:r>
      <w:r>
        <w:rPr>
          <w:spacing w:val="-7"/>
        </w:rPr>
        <w:t xml:space="preserve"> </w:t>
      </w:r>
      <w:r>
        <w:t>национального</w:t>
      </w:r>
      <w:r>
        <w:rPr>
          <w:spacing w:val="-3"/>
        </w:rPr>
        <w:t xml:space="preserve"> </w:t>
      </w:r>
      <w:r>
        <w:t>проекта</w:t>
      </w:r>
      <w:r>
        <w:rPr>
          <w:spacing w:val="-8"/>
        </w:rPr>
        <w:t xml:space="preserve"> </w:t>
      </w:r>
      <w:r>
        <w:t>«Образование».</w:t>
      </w:r>
    </w:p>
    <w:p w:rsidR="00380890" w:rsidRDefault="00436D53">
      <w:pPr>
        <w:pStyle w:val="a3"/>
        <w:spacing w:line="242" w:lineRule="auto"/>
        <w:ind w:right="1179"/>
        <w:jc w:val="left"/>
      </w:pPr>
      <w:r>
        <w:t>Реализация разноуровневых дополнительных общеобразовательных программ цифрового и</w:t>
      </w:r>
      <w:r>
        <w:rPr>
          <w:spacing w:val="-58"/>
        </w:rPr>
        <w:t xml:space="preserve"> </w:t>
      </w:r>
      <w:r>
        <w:t>гуманитарного профилей,</w:t>
      </w:r>
      <w:r>
        <w:rPr>
          <w:spacing w:val="-2"/>
        </w:rPr>
        <w:t xml:space="preserve"> </w:t>
      </w:r>
      <w:r>
        <w:t>а также</w:t>
      </w:r>
      <w:r>
        <w:rPr>
          <w:spacing w:val="-5"/>
        </w:rPr>
        <w:t xml:space="preserve"> </w:t>
      </w:r>
      <w:r>
        <w:t>иных</w:t>
      </w:r>
      <w:r>
        <w:rPr>
          <w:spacing w:val="-5"/>
        </w:rPr>
        <w:t xml:space="preserve"> </w:t>
      </w:r>
      <w:r>
        <w:t>программ</w:t>
      </w:r>
      <w:r>
        <w:rPr>
          <w:spacing w:val="-2"/>
        </w:rPr>
        <w:t xml:space="preserve"> </w:t>
      </w:r>
      <w:r>
        <w:t>в</w:t>
      </w:r>
      <w:r>
        <w:rPr>
          <w:spacing w:val="2"/>
        </w:rPr>
        <w:t xml:space="preserve"> </w:t>
      </w:r>
      <w:r>
        <w:t>рамках</w:t>
      </w:r>
      <w:r>
        <w:rPr>
          <w:spacing w:val="-4"/>
        </w:rPr>
        <w:t xml:space="preserve"> </w:t>
      </w:r>
      <w:r>
        <w:t>внеурочной</w:t>
      </w:r>
      <w:r>
        <w:rPr>
          <w:spacing w:val="-3"/>
        </w:rPr>
        <w:t xml:space="preserve"> </w:t>
      </w:r>
      <w:r>
        <w:t>деятельности</w:t>
      </w:r>
    </w:p>
    <w:p w:rsidR="00380890" w:rsidRDefault="00436D53">
      <w:pPr>
        <w:pStyle w:val="a3"/>
        <w:ind w:right="159"/>
      </w:pPr>
      <w:r>
        <w:t>обучающихся.</w:t>
      </w:r>
      <w:r>
        <w:rPr>
          <w:spacing w:val="1"/>
        </w:rPr>
        <w:t xml:space="preserve"> </w:t>
      </w:r>
      <w:r>
        <w:t>Обеспечение</w:t>
      </w:r>
      <w:r>
        <w:rPr>
          <w:spacing w:val="1"/>
        </w:rPr>
        <w:t xml:space="preserve"> </w:t>
      </w:r>
      <w:r>
        <w:t>создания,</w:t>
      </w:r>
      <w:r>
        <w:rPr>
          <w:spacing w:val="1"/>
        </w:rPr>
        <w:t xml:space="preserve"> </w:t>
      </w:r>
      <w:r>
        <w:t>апробации</w:t>
      </w:r>
      <w:r>
        <w:rPr>
          <w:spacing w:val="1"/>
        </w:rPr>
        <w:t xml:space="preserve"> </w:t>
      </w:r>
      <w:r>
        <w:t>и</w:t>
      </w:r>
      <w:r>
        <w:rPr>
          <w:spacing w:val="1"/>
        </w:rPr>
        <w:t xml:space="preserve"> </w:t>
      </w:r>
      <w:r>
        <w:t>внедрения</w:t>
      </w:r>
      <w:r>
        <w:rPr>
          <w:spacing w:val="1"/>
        </w:rPr>
        <w:t xml:space="preserve"> </w:t>
      </w:r>
      <w:r>
        <w:t>модели</w:t>
      </w:r>
      <w:r>
        <w:rPr>
          <w:spacing w:val="1"/>
        </w:rPr>
        <w:t xml:space="preserve"> </w:t>
      </w:r>
      <w:r>
        <w:t>равного</w:t>
      </w:r>
      <w:r>
        <w:rPr>
          <w:spacing w:val="1"/>
        </w:rPr>
        <w:t xml:space="preserve"> </w:t>
      </w:r>
      <w:r>
        <w:t>доступа</w:t>
      </w:r>
      <w:r>
        <w:rPr>
          <w:spacing w:val="1"/>
        </w:rPr>
        <w:t xml:space="preserve"> </w:t>
      </w:r>
      <w:r>
        <w:t>к</w:t>
      </w:r>
      <w:r>
        <w:rPr>
          <w:spacing w:val="1"/>
        </w:rPr>
        <w:t xml:space="preserve"> </w:t>
      </w:r>
      <w:r>
        <w:lastRenderedPageBreak/>
        <w:t>современным общеобразовательным программам цифрового и гуманитарного профилей детям иных</w:t>
      </w:r>
      <w:r>
        <w:rPr>
          <w:spacing w:val="1"/>
        </w:rPr>
        <w:t xml:space="preserve"> </w:t>
      </w:r>
      <w:r>
        <w:t>населенных</w:t>
      </w:r>
      <w:r>
        <w:rPr>
          <w:spacing w:val="-4"/>
        </w:rPr>
        <w:t xml:space="preserve"> </w:t>
      </w:r>
      <w:r>
        <w:t>пунктов</w:t>
      </w:r>
      <w:r>
        <w:rPr>
          <w:spacing w:val="3"/>
        </w:rPr>
        <w:t xml:space="preserve"> </w:t>
      </w:r>
      <w:r>
        <w:t>сельских</w:t>
      </w:r>
      <w:r>
        <w:rPr>
          <w:spacing w:val="-3"/>
        </w:rPr>
        <w:t xml:space="preserve"> </w:t>
      </w:r>
      <w:r>
        <w:t>территорий.</w:t>
      </w:r>
    </w:p>
    <w:p w:rsidR="00380890" w:rsidRDefault="00436D53">
      <w:pPr>
        <w:pStyle w:val="a3"/>
        <w:spacing w:line="275" w:lineRule="exact"/>
      </w:pPr>
      <w:r>
        <w:t>Внедрение</w:t>
      </w:r>
      <w:r>
        <w:rPr>
          <w:spacing w:val="99"/>
        </w:rPr>
        <w:t xml:space="preserve"> </w:t>
      </w:r>
      <w:r>
        <w:t xml:space="preserve">сетевых  </w:t>
      </w:r>
      <w:r>
        <w:rPr>
          <w:spacing w:val="33"/>
        </w:rPr>
        <w:t xml:space="preserve"> </w:t>
      </w:r>
      <w:r>
        <w:t xml:space="preserve">форм  </w:t>
      </w:r>
      <w:r>
        <w:rPr>
          <w:spacing w:val="40"/>
        </w:rPr>
        <w:t xml:space="preserve"> </w:t>
      </w:r>
      <w:r>
        <w:t xml:space="preserve">реализации  </w:t>
      </w:r>
      <w:r>
        <w:rPr>
          <w:spacing w:val="35"/>
        </w:rPr>
        <w:t xml:space="preserve"> </w:t>
      </w:r>
      <w:r>
        <w:t xml:space="preserve">программ  </w:t>
      </w:r>
      <w:r>
        <w:rPr>
          <w:spacing w:val="36"/>
        </w:rPr>
        <w:t xml:space="preserve"> </w:t>
      </w:r>
      <w:r>
        <w:t xml:space="preserve">дополнительного  </w:t>
      </w:r>
      <w:r>
        <w:rPr>
          <w:spacing w:val="33"/>
        </w:rPr>
        <w:t xml:space="preserve"> </w:t>
      </w:r>
      <w:r>
        <w:t xml:space="preserve">образования  </w:t>
      </w:r>
      <w:r>
        <w:rPr>
          <w:spacing w:val="39"/>
        </w:rPr>
        <w:t xml:space="preserve"> </w:t>
      </w:r>
      <w:r>
        <w:t>«Шахматы»</w:t>
      </w:r>
    </w:p>
    <w:p w:rsidR="00380890" w:rsidRDefault="00436D53">
      <w:pPr>
        <w:pStyle w:val="a3"/>
        <w:spacing w:line="275" w:lineRule="exact"/>
      </w:pPr>
      <w:r>
        <w:t>«Доврачебная</w:t>
      </w:r>
      <w:r>
        <w:rPr>
          <w:spacing w:val="-1"/>
        </w:rPr>
        <w:t xml:space="preserve"> </w:t>
      </w:r>
      <w:r>
        <w:t>помощь»</w:t>
      </w:r>
    </w:p>
    <w:p w:rsidR="004D5D49" w:rsidRDefault="00436D53" w:rsidP="004D5D49">
      <w:pPr>
        <w:pStyle w:val="a3"/>
        <w:ind w:right="153"/>
      </w:pPr>
      <w:r>
        <w:t>Содействие</w:t>
      </w:r>
      <w:r>
        <w:rPr>
          <w:spacing w:val="1"/>
        </w:rPr>
        <w:t xml:space="preserve"> </w:t>
      </w:r>
      <w:r>
        <w:t>созданию</w:t>
      </w:r>
      <w:r>
        <w:rPr>
          <w:spacing w:val="1"/>
        </w:rPr>
        <w:t xml:space="preserve"> </w:t>
      </w:r>
      <w:r>
        <w:t>и</w:t>
      </w:r>
      <w:r>
        <w:rPr>
          <w:spacing w:val="1"/>
        </w:rPr>
        <w:t xml:space="preserve"> </w:t>
      </w:r>
      <w:r>
        <w:t>развитию</w:t>
      </w:r>
      <w:r>
        <w:rPr>
          <w:spacing w:val="1"/>
        </w:rPr>
        <w:t xml:space="preserve"> </w:t>
      </w:r>
      <w:r>
        <w:t>общественного</w:t>
      </w:r>
      <w:r>
        <w:rPr>
          <w:spacing w:val="1"/>
        </w:rPr>
        <w:t xml:space="preserve"> </w:t>
      </w:r>
      <w:r>
        <w:t>движения</w:t>
      </w:r>
      <w:r>
        <w:rPr>
          <w:spacing w:val="1"/>
        </w:rPr>
        <w:t xml:space="preserve"> </w:t>
      </w:r>
      <w:r>
        <w:t>школьников,</w:t>
      </w:r>
      <w:r>
        <w:rPr>
          <w:spacing w:val="1"/>
        </w:rPr>
        <w:t xml:space="preserve"> </w:t>
      </w:r>
      <w:r>
        <w:t>направленного</w:t>
      </w:r>
      <w:r>
        <w:rPr>
          <w:spacing w:val="1"/>
        </w:rPr>
        <w:t xml:space="preserve"> </w:t>
      </w:r>
      <w:r>
        <w:t>на</w:t>
      </w:r>
      <w:r>
        <w:rPr>
          <w:spacing w:val="1"/>
        </w:rPr>
        <w:t xml:space="preserve"> </w:t>
      </w:r>
      <w:r>
        <w:t>личностное</w:t>
      </w:r>
      <w:r>
        <w:rPr>
          <w:spacing w:val="1"/>
        </w:rPr>
        <w:t xml:space="preserve"> </w:t>
      </w:r>
      <w:r>
        <w:t>развитие,</w:t>
      </w:r>
      <w:r>
        <w:rPr>
          <w:spacing w:val="1"/>
        </w:rPr>
        <w:t xml:space="preserve"> </w:t>
      </w:r>
      <w:r>
        <w:t>социальную</w:t>
      </w:r>
      <w:r>
        <w:rPr>
          <w:spacing w:val="1"/>
        </w:rPr>
        <w:t xml:space="preserve"> </w:t>
      </w:r>
      <w:r>
        <w:t>активность</w:t>
      </w:r>
      <w:r>
        <w:rPr>
          <w:spacing w:val="61"/>
        </w:rPr>
        <w:t xml:space="preserve"> </w:t>
      </w:r>
      <w:r>
        <w:t>через</w:t>
      </w:r>
      <w:r>
        <w:rPr>
          <w:spacing w:val="61"/>
        </w:rPr>
        <w:t xml:space="preserve"> </w:t>
      </w:r>
      <w:r>
        <w:t>проектную</w:t>
      </w:r>
      <w:r>
        <w:rPr>
          <w:spacing w:val="61"/>
        </w:rPr>
        <w:t xml:space="preserve"> </w:t>
      </w:r>
      <w:r>
        <w:t>деятельность,</w:t>
      </w:r>
      <w:r>
        <w:rPr>
          <w:spacing w:val="61"/>
        </w:rPr>
        <w:t xml:space="preserve"> </w:t>
      </w:r>
      <w:r>
        <w:t>различные</w:t>
      </w:r>
      <w:r>
        <w:rPr>
          <w:spacing w:val="1"/>
        </w:rPr>
        <w:t xml:space="preserve"> </w:t>
      </w:r>
      <w:r>
        <w:t>программы</w:t>
      </w:r>
      <w:r>
        <w:rPr>
          <w:spacing w:val="2"/>
        </w:rPr>
        <w:t xml:space="preserve"> </w:t>
      </w:r>
      <w:r>
        <w:t>дополнительного</w:t>
      </w:r>
      <w:r>
        <w:rPr>
          <w:spacing w:val="2"/>
        </w:rPr>
        <w:t xml:space="preserve"> </w:t>
      </w:r>
      <w:r>
        <w:t>образования</w:t>
      </w:r>
      <w:r>
        <w:rPr>
          <w:spacing w:val="-3"/>
        </w:rPr>
        <w:t xml:space="preserve"> </w:t>
      </w:r>
      <w:r>
        <w:t>детей.</w:t>
      </w:r>
      <w:bookmarkStart w:id="72" w:name="2.3.4._Организационный_раздел."/>
      <w:bookmarkStart w:id="73" w:name="_bookmark35"/>
      <w:bookmarkStart w:id="74" w:name="2.3.6_Анализ_воспитательного_процесса"/>
      <w:bookmarkStart w:id="75" w:name="_bookmark37"/>
      <w:bookmarkEnd w:id="72"/>
      <w:bookmarkEnd w:id="73"/>
      <w:bookmarkEnd w:id="74"/>
      <w:bookmarkEnd w:id="75"/>
    </w:p>
    <w:p w:rsidR="004D5D49" w:rsidRDefault="004D5D49" w:rsidP="004D5D49">
      <w:pPr>
        <w:pStyle w:val="a3"/>
        <w:ind w:right="153"/>
      </w:pPr>
    </w:p>
    <w:p w:rsidR="00380890" w:rsidRDefault="00436D53" w:rsidP="004D5D49">
      <w:pPr>
        <w:pStyle w:val="a3"/>
        <w:ind w:right="153"/>
      </w:pPr>
      <w:r>
        <w:t>АНАЛИЗ</w:t>
      </w:r>
      <w:r>
        <w:rPr>
          <w:spacing w:val="-10"/>
        </w:rPr>
        <w:t xml:space="preserve"> </w:t>
      </w:r>
      <w:r>
        <w:t>ВОСПИТАТЕЛЬНОГО</w:t>
      </w:r>
      <w:r>
        <w:rPr>
          <w:spacing w:val="-11"/>
        </w:rPr>
        <w:t xml:space="preserve"> </w:t>
      </w:r>
      <w:r>
        <w:t>ПРОЦЕССА</w:t>
      </w:r>
    </w:p>
    <w:p w:rsidR="00380890" w:rsidRDefault="001312A1">
      <w:pPr>
        <w:pStyle w:val="a3"/>
        <w:spacing w:line="20" w:lineRule="exact"/>
        <w:ind w:left="111"/>
        <w:jc w:val="left"/>
        <w:rPr>
          <w:sz w:val="2"/>
        </w:rPr>
      </w:pPr>
      <w:r>
        <w:rPr>
          <w:sz w:val="2"/>
        </w:rPr>
      </w:r>
      <w:r>
        <w:rPr>
          <w:sz w:val="2"/>
        </w:rPr>
        <w:pict>
          <v:group id="_x0000_s1038" style="width:526.1pt;height:.5pt;mso-position-horizontal-relative:char;mso-position-vertical-relative:line" coordsize="10522,10">
            <v:rect id="_x0000_s1039" style="position:absolute;width:10522;height:10" fillcolor="black" stroked="f"/>
            <w10:wrap type="none"/>
            <w10:anchorlock/>
          </v:group>
        </w:pict>
      </w:r>
    </w:p>
    <w:p w:rsidR="00380890" w:rsidRDefault="00436D53">
      <w:pPr>
        <w:pStyle w:val="a3"/>
        <w:ind w:left="140" w:right="133"/>
      </w:pPr>
      <w:r>
        <w:t>Анализ</w:t>
      </w:r>
      <w:r>
        <w:rPr>
          <w:spacing w:val="1"/>
        </w:rPr>
        <w:t xml:space="preserve"> </w:t>
      </w:r>
      <w:r>
        <w:t>воспитательного</w:t>
      </w:r>
      <w:r>
        <w:rPr>
          <w:spacing w:val="1"/>
        </w:rPr>
        <w:t xml:space="preserve"> </w:t>
      </w:r>
      <w:r>
        <w:t>процесса</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целевыми</w:t>
      </w:r>
      <w:r>
        <w:rPr>
          <w:spacing w:val="1"/>
        </w:rPr>
        <w:t xml:space="preserve"> </w:t>
      </w:r>
      <w:r>
        <w:t>ориентирами</w:t>
      </w:r>
      <w:r>
        <w:rPr>
          <w:spacing w:val="1"/>
        </w:rPr>
        <w:t xml:space="preserve"> </w:t>
      </w:r>
      <w:r>
        <w:t>результатов воспитания, личностными результатами обучающихся на уровнях начального общего,</w:t>
      </w:r>
      <w:r>
        <w:rPr>
          <w:spacing w:val="1"/>
        </w:rPr>
        <w:t xml:space="preserve"> </w:t>
      </w:r>
      <w:r>
        <w:t>основного</w:t>
      </w:r>
      <w:r>
        <w:rPr>
          <w:spacing w:val="-5"/>
        </w:rPr>
        <w:t xml:space="preserve"> </w:t>
      </w:r>
      <w:r>
        <w:t>общего,</w:t>
      </w:r>
      <w:r>
        <w:rPr>
          <w:spacing w:val="3"/>
        </w:rPr>
        <w:t xml:space="preserve"> </w:t>
      </w:r>
      <w:r>
        <w:t>среднего</w:t>
      </w:r>
      <w:r>
        <w:rPr>
          <w:spacing w:val="1"/>
        </w:rPr>
        <w:t xml:space="preserve"> </w:t>
      </w:r>
      <w:r>
        <w:t>общего образования,</w:t>
      </w:r>
      <w:r>
        <w:rPr>
          <w:spacing w:val="3"/>
        </w:rPr>
        <w:t xml:space="preserve"> </w:t>
      </w:r>
      <w:r>
        <w:t>установленных</w:t>
      </w:r>
      <w:r>
        <w:rPr>
          <w:spacing w:val="-4"/>
        </w:rPr>
        <w:t xml:space="preserve"> </w:t>
      </w:r>
      <w:r>
        <w:t>соответствующими</w:t>
      </w:r>
      <w:r>
        <w:rPr>
          <w:spacing w:val="-3"/>
        </w:rPr>
        <w:t xml:space="preserve"> </w:t>
      </w:r>
      <w:r>
        <w:t>ФГОС</w:t>
      </w:r>
      <w:r>
        <w:rPr>
          <w:spacing w:val="-1"/>
        </w:rPr>
        <w:t xml:space="preserve"> </w:t>
      </w:r>
      <w:r>
        <w:t>.</w:t>
      </w:r>
    </w:p>
    <w:p w:rsidR="00380890" w:rsidRDefault="00436D53">
      <w:pPr>
        <w:pStyle w:val="a3"/>
        <w:spacing w:before="41"/>
        <w:ind w:left="140" w:right="137"/>
      </w:pPr>
      <w:r>
        <w:t>Основным методом анализа воспитательного процесса в общеобразовательной организации является</w:t>
      </w:r>
      <w:r>
        <w:rPr>
          <w:spacing w:val="-57"/>
        </w:rPr>
        <w:t xml:space="preserve"> </w:t>
      </w:r>
      <w:r>
        <w:t>ежегодный</w:t>
      </w:r>
      <w:r>
        <w:rPr>
          <w:spacing w:val="1"/>
        </w:rPr>
        <w:t xml:space="preserve"> </w:t>
      </w:r>
      <w:r>
        <w:t>самоанализ</w:t>
      </w:r>
      <w:r>
        <w:rPr>
          <w:spacing w:val="1"/>
        </w:rPr>
        <w:t xml:space="preserve"> </w:t>
      </w:r>
      <w:r>
        <w:t>воспитательной</w:t>
      </w:r>
      <w:r>
        <w:rPr>
          <w:spacing w:val="1"/>
        </w:rPr>
        <w:t xml:space="preserve"> </w:t>
      </w:r>
      <w:r>
        <w:t>работы</w:t>
      </w:r>
      <w:r>
        <w:rPr>
          <w:spacing w:val="1"/>
        </w:rPr>
        <w:t xml:space="preserve"> </w:t>
      </w:r>
      <w:r>
        <w:t>с</w:t>
      </w:r>
      <w:r>
        <w:rPr>
          <w:spacing w:val="1"/>
        </w:rPr>
        <w:t xml:space="preserve"> </w:t>
      </w:r>
      <w:r>
        <w:t>целью</w:t>
      </w:r>
      <w:r>
        <w:rPr>
          <w:spacing w:val="1"/>
        </w:rPr>
        <w:t xml:space="preserve"> </w:t>
      </w:r>
      <w:r>
        <w:t>выявления</w:t>
      </w:r>
      <w:r>
        <w:rPr>
          <w:spacing w:val="1"/>
        </w:rPr>
        <w:t xml:space="preserve"> </w:t>
      </w:r>
      <w:r>
        <w:t>основных</w:t>
      </w:r>
      <w:r>
        <w:rPr>
          <w:spacing w:val="1"/>
        </w:rPr>
        <w:t xml:space="preserve"> </w:t>
      </w:r>
      <w:r>
        <w:t>проблем</w:t>
      </w:r>
      <w:r>
        <w:rPr>
          <w:spacing w:val="1"/>
        </w:rPr>
        <w:t xml:space="preserve"> </w:t>
      </w:r>
      <w:r>
        <w:t>и</w:t>
      </w:r>
      <w:r>
        <w:rPr>
          <w:spacing w:val="1"/>
        </w:rPr>
        <w:t xml:space="preserve"> </w:t>
      </w:r>
      <w:r>
        <w:t>последующего</w:t>
      </w:r>
      <w:r>
        <w:rPr>
          <w:spacing w:val="-2"/>
        </w:rPr>
        <w:t xml:space="preserve"> </w:t>
      </w:r>
      <w:r>
        <w:t>их</w:t>
      </w:r>
      <w:r>
        <w:rPr>
          <w:spacing w:val="-7"/>
        </w:rPr>
        <w:t xml:space="preserve"> </w:t>
      </w:r>
      <w:r>
        <w:t>решения,</w:t>
      </w:r>
      <w:r>
        <w:rPr>
          <w:spacing w:val="-4"/>
        </w:rPr>
        <w:t xml:space="preserve"> </w:t>
      </w:r>
      <w:r>
        <w:t>с</w:t>
      </w:r>
      <w:r>
        <w:rPr>
          <w:spacing w:val="-3"/>
        </w:rPr>
        <w:t xml:space="preserve"> </w:t>
      </w:r>
      <w:r>
        <w:t>привлечением</w:t>
      </w:r>
      <w:r>
        <w:rPr>
          <w:spacing w:val="-5"/>
        </w:rPr>
        <w:t xml:space="preserve"> </w:t>
      </w:r>
      <w:r>
        <w:t>(при</w:t>
      </w:r>
      <w:r>
        <w:rPr>
          <w:spacing w:val="-1"/>
        </w:rPr>
        <w:t xml:space="preserve"> </w:t>
      </w:r>
      <w:r>
        <w:t>необходимости)</w:t>
      </w:r>
      <w:r>
        <w:rPr>
          <w:spacing w:val="-4"/>
        </w:rPr>
        <w:t xml:space="preserve"> </w:t>
      </w:r>
      <w:r>
        <w:t>внешних</w:t>
      </w:r>
      <w:r>
        <w:rPr>
          <w:spacing w:val="-7"/>
        </w:rPr>
        <w:t xml:space="preserve"> </w:t>
      </w:r>
      <w:r>
        <w:t>экспертов, специалистов</w:t>
      </w:r>
      <w:r>
        <w:rPr>
          <w:spacing w:val="-3"/>
        </w:rPr>
        <w:t xml:space="preserve"> </w:t>
      </w:r>
      <w:r>
        <w:t>.</w:t>
      </w:r>
    </w:p>
    <w:p w:rsidR="00380890" w:rsidRDefault="00436D53">
      <w:pPr>
        <w:pStyle w:val="a3"/>
        <w:spacing w:before="61" w:line="242" w:lineRule="auto"/>
        <w:ind w:left="140" w:right="138"/>
      </w:pPr>
      <w:r>
        <w:t>Планирование анализа воспитательного процесса включается в календарный план воспитательной</w:t>
      </w:r>
      <w:r>
        <w:rPr>
          <w:spacing w:val="1"/>
        </w:rPr>
        <w:t xml:space="preserve"> </w:t>
      </w:r>
      <w:r>
        <w:t>работы .</w:t>
      </w:r>
    </w:p>
    <w:p w:rsidR="00380890" w:rsidRDefault="00436D53">
      <w:pPr>
        <w:pStyle w:val="a3"/>
        <w:spacing w:before="105"/>
        <w:ind w:left="140"/>
      </w:pPr>
      <w:r>
        <w:t>Основные</w:t>
      </w:r>
      <w:r>
        <w:rPr>
          <w:spacing w:val="-5"/>
        </w:rPr>
        <w:t xml:space="preserve"> </w:t>
      </w:r>
      <w:r>
        <w:t>принципы</w:t>
      </w:r>
      <w:r>
        <w:rPr>
          <w:spacing w:val="-2"/>
        </w:rPr>
        <w:t xml:space="preserve"> </w:t>
      </w:r>
      <w:r>
        <w:t>самоанализа</w:t>
      </w:r>
      <w:r>
        <w:rPr>
          <w:spacing w:val="-5"/>
        </w:rPr>
        <w:t xml:space="preserve"> </w:t>
      </w:r>
      <w:r>
        <w:t>воспитательной</w:t>
      </w:r>
      <w:r>
        <w:rPr>
          <w:spacing w:val="-3"/>
        </w:rPr>
        <w:t xml:space="preserve"> </w:t>
      </w:r>
      <w:r>
        <w:t>работы:</w:t>
      </w:r>
    </w:p>
    <w:p w:rsidR="00380890" w:rsidRDefault="00436D53">
      <w:pPr>
        <w:pStyle w:val="a3"/>
        <w:spacing w:before="70"/>
        <w:ind w:left="140"/>
      </w:pPr>
      <w:r>
        <w:t>взаимное</w:t>
      </w:r>
      <w:r>
        <w:rPr>
          <w:spacing w:val="-7"/>
        </w:rPr>
        <w:t xml:space="preserve"> </w:t>
      </w:r>
      <w:r>
        <w:t>уважение</w:t>
      </w:r>
      <w:r>
        <w:rPr>
          <w:spacing w:val="-1"/>
        </w:rPr>
        <w:t xml:space="preserve"> </w:t>
      </w:r>
      <w:r>
        <w:t>всех участников</w:t>
      </w:r>
      <w:r>
        <w:rPr>
          <w:spacing w:val="-3"/>
        </w:rPr>
        <w:t xml:space="preserve"> </w:t>
      </w:r>
      <w:r>
        <w:t>образовательных</w:t>
      </w:r>
      <w:r>
        <w:rPr>
          <w:spacing w:val="-6"/>
        </w:rPr>
        <w:t xml:space="preserve"> </w:t>
      </w:r>
      <w:r>
        <w:t>отношений;</w:t>
      </w:r>
    </w:p>
    <w:p w:rsidR="00380890" w:rsidRDefault="00436D53">
      <w:pPr>
        <w:pStyle w:val="a3"/>
        <w:spacing w:before="60"/>
        <w:ind w:left="140" w:right="134"/>
      </w:pPr>
      <w:r>
        <w:t>приоритет</w:t>
      </w:r>
      <w:r>
        <w:rPr>
          <w:spacing w:val="1"/>
        </w:rPr>
        <w:t xml:space="preserve"> </w:t>
      </w:r>
      <w:r>
        <w:t>анализа</w:t>
      </w:r>
      <w:r>
        <w:rPr>
          <w:spacing w:val="1"/>
        </w:rPr>
        <w:t xml:space="preserve"> </w:t>
      </w:r>
      <w:r>
        <w:t>сущностных</w:t>
      </w:r>
      <w:r>
        <w:rPr>
          <w:spacing w:val="1"/>
        </w:rPr>
        <w:t xml:space="preserve"> </w:t>
      </w:r>
      <w:r>
        <w:t>сторон</w:t>
      </w:r>
      <w:r>
        <w:rPr>
          <w:spacing w:val="1"/>
        </w:rPr>
        <w:t xml:space="preserve"> </w:t>
      </w:r>
      <w:r>
        <w:t>воспитания</w:t>
      </w:r>
      <w:r>
        <w:rPr>
          <w:spacing w:val="1"/>
        </w:rPr>
        <w:t xml:space="preserve"> </w:t>
      </w:r>
      <w:r>
        <w:t>ориентирует</w:t>
      </w:r>
      <w:r>
        <w:rPr>
          <w:spacing w:val="1"/>
        </w:rPr>
        <w:t xml:space="preserve"> </w:t>
      </w:r>
      <w:r>
        <w:t>на</w:t>
      </w:r>
      <w:r>
        <w:rPr>
          <w:spacing w:val="1"/>
        </w:rPr>
        <w:t xml:space="preserve"> </w:t>
      </w:r>
      <w:r>
        <w:t>изучение</w:t>
      </w:r>
      <w:r>
        <w:rPr>
          <w:spacing w:val="1"/>
        </w:rPr>
        <w:t xml:space="preserve"> </w:t>
      </w:r>
      <w:r>
        <w:t>прежде</w:t>
      </w:r>
      <w:r>
        <w:rPr>
          <w:spacing w:val="1"/>
        </w:rPr>
        <w:t xml:space="preserve"> </w:t>
      </w:r>
      <w:r>
        <w:t>всего</w:t>
      </w:r>
      <w:r>
        <w:rPr>
          <w:spacing w:val="1"/>
        </w:rPr>
        <w:t xml:space="preserve"> </w:t>
      </w:r>
      <w:r>
        <w:t>не</w:t>
      </w:r>
      <w:r>
        <w:rPr>
          <w:spacing w:val="1"/>
        </w:rPr>
        <w:t xml:space="preserve"> </w:t>
      </w:r>
      <w:r>
        <w:t>количественных, а качественных показателей, таких как сохранение уклада общеобразовательной</w:t>
      </w:r>
      <w:r>
        <w:rPr>
          <w:spacing w:val="1"/>
        </w:rPr>
        <w:t xml:space="preserve"> </w:t>
      </w:r>
      <w:r>
        <w:t>организации,</w:t>
      </w:r>
      <w:r>
        <w:rPr>
          <w:spacing w:val="1"/>
        </w:rPr>
        <w:t xml:space="preserve"> </w:t>
      </w:r>
      <w:r>
        <w:t>качество</w:t>
      </w:r>
      <w:r>
        <w:rPr>
          <w:spacing w:val="1"/>
        </w:rPr>
        <w:t xml:space="preserve"> </w:t>
      </w:r>
      <w:r>
        <w:t>воспитывающей</w:t>
      </w:r>
      <w:r>
        <w:rPr>
          <w:spacing w:val="1"/>
        </w:rPr>
        <w:t xml:space="preserve"> </w:t>
      </w:r>
      <w:r>
        <w:t>среды,</w:t>
      </w:r>
      <w:r>
        <w:rPr>
          <w:spacing w:val="1"/>
        </w:rPr>
        <w:t xml:space="preserve"> </w:t>
      </w:r>
      <w:r>
        <w:t>содержание</w:t>
      </w:r>
      <w:r>
        <w:rPr>
          <w:spacing w:val="1"/>
        </w:rPr>
        <w:t xml:space="preserve"> </w:t>
      </w:r>
      <w:r>
        <w:t>и</w:t>
      </w:r>
      <w:r>
        <w:rPr>
          <w:spacing w:val="1"/>
        </w:rPr>
        <w:t xml:space="preserve"> </w:t>
      </w:r>
      <w:r>
        <w:t>разнообразие</w:t>
      </w:r>
      <w:r>
        <w:rPr>
          <w:spacing w:val="1"/>
        </w:rPr>
        <w:t xml:space="preserve"> </w:t>
      </w:r>
      <w:r>
        <w:t>деятельности,</w:t>
      </w:r>
      <w:r>
        <w:rPr>
          <w:spacing w:val="1"/>
        </w:rPr>
        <w:t xml:space="preserve"> </w:t>
      </w:r>
      <w:r>
        <w:t>стиль</w:t>
      </w:r>
      <w:r>
        <w:rPr>
          <w:spacing w:val="1"/>
        </w:rPr>
        <w:t xml:space="preserve"> </w:t>
      </w:r>
      <w:r>
        <w:t>общения,</w:t>
      </w:r>
      <w:r>
        <w:rPr>
          <w:spacing w:val="-2"/>
        </w:rPr>
        <w:t xml:space="preserve"> </w:t>
      </w:r>
      <w:r>
        <w:t>отношений</w:t>
      </w:r>
      <w:r>
        <w:rPr>
          <w:spacing w:val="-2"/>
        </w:rPr>
        <w:t xml:space="preserve"> </w:t>
      </w:r>
      <w:r>
        <w:t>между</w:t>
      </w:r>
      <w:r>
        <w:rPr>
          <w:spacing w:val="-8"/>
        </w:rPr>
        <w:t xml:space="preserve"> </w:t>
      </w:r>
      <w:r>
        <w:t>педагогами,</w:t>
      </w:r>
      <w:r>
        <w:rPr>
          <w:spacing w:val="-5"/>
        </w:rPr>
        <w:t xml:space="preserve"> </w:t>
      </w:r>
      <w:r>
        <w:t>обучающимися</w:t>
      </w:r>
      <w:r>
        <w:rPr>
          <w:spacing w:val="-4"/>
        </w:rPr>
        <w:t xml:space="preserve"> </w:t>
      </w:r>
      <w:r>
        <w:t>и</w:t>
      </w:r>
      <w:r>
        <w:rPr>
          <w:spacing w:val="3"/>
        </w:rPr>
        <w:t xml:space="preserve"> </w:t>
      </w:r>
      <w:r>
        <w:t>родителями;</w:t>
      </w:r>
    </w:p>
    <w:p w:rsidR="00380890" w:rsidRDefault="00436D53">
      <w:pPr>
        <w:pStyle w:val="a3"/>
        <w:spacing w:before="62"/>
        <w:ind w:left="140" w:right="135"/>
      </w:pPr>
      <w:r>
        <w:t>развивающий характер осуществляемого анализа ориентирует на использование результатов анализа</w:t>
      </w:r>
      <w:r>
        <w:rPr>
          <w:spacing w:val="-57"/>
        </w:rPr>
        <w:t xml:space="preserve"> </w:t>
      </w:r>
      <w:r>
        <w:t>для</w:t>
      </w:r>
      <w:r>
        <w:rPr>
          <w:spacing w:val="1"/>
        </w:rPr>
        <w:t xml:space="preserve"> </w:t>
      </w:r>
      <w:r>
        <w:t>совершенствования</w:t>
      </w:r>
      <w:r>
        <w:rPr>
          <w:spacing w:val="1"/>
        </w:rPr>
        <w:t xml:space="preserve"> </w:t>
      </w:r>
      <w:r>
        <w:t>воспитательной</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(знания</w:t>
      </w:r>
      <w:r>
        <w:rPr>
          <w:spacing w:val="1"/>
        </w:rPr>
        <w:t xml:space="preserve"> </w:t>
      </w:r>
      <w:r>
        <w:t>и</w:t>
      </w:r>
      <w:r>
        <w:rPr>
          <w:spacing w:val="1"/>
        </w:rPr>
        <w:t xml:space="preserve"> </w:t>
      </w:r>
      <w:r>
        <w:t>сохранения</w:t>
      </w:r>
      <w:r>
        <w:rPr>
          <w:spacing w:val="1"/>
        </w:rPr>
        <w:t xml:space="preserve"> </w:t>
      </w:r>
      <w:r>
        <w:t>в</w:t>
      </w:r>
      <w:r>
        <w:rPr>
          <w:spacing w:val="1"/>
        </w:rPr>
        <w:t xml:space="preserve"> </w:t>
      </w:r>
      <w:r>
        <w:t>работе</w:t>
      </w:r>
      <w:r>
        <w:rPr>
          <w:spacing w:val="1"/>
        </w:rPr>
        <w:t xml:space="preserve"> </w:t>
      </w:r>
      <w:r>
        <w:t>цели</w:t>
      </w:r>
      <w:r>
        <w:rPr>
          <w:spacing w:val="1"/>
        </w:rPr>
        <w:t xml:space="preserve"> </w:t>
      </w:r>
      <w:r>
        <w:t>и</w:t>
      </w:r>
      <w:r>
        <w:rPr>
          <w:spacing w:val="1"/>
        </w:rPr>
        <w:t xml:space="preserve"> </w:t>
      </w:r>
      <w:r>
        <w:t>задач</w:t>
      </w:r>
      <w:r>
        <w:rPr>
          <w:spacing w:val="1"/>
        </w:rPr>
        <w:t xml:space="preserve"> </w:t>
      </w:r>
      <w:r>
        <w:t>воспитания,</w:t>
      </w:r>
      <w:r>
        <w:rPr>
          <w:spacing w:val="1"/>
        </w:rPr>
        <w:t xml:space="preserve"> </w:t>
      </w:r>
      <w:r>
        <w:t>умелого</w:t>
      </w:r>
      <w:r>
        <w:rPr>
          <w:spacing w:val="1"/>
        </w:rPr>
        <w:t xml:space="preserve"> </w:t>
      </w:r>
      <w:r>
        <w:t>планирования</w:t>
      </w:r>
      <w:r>
        <w:rPr>
          <w:spacing w:val="1"/>
        </w:rPr>
        <w:t xml:space="preserve"> </w:t>
      </w:r>
      <w:r>
        <w:t>воспитательной</w:t>
      </w:r>
      <w:r>
        <w:rPr>
          <w:spacing w:val="1"/>
        </w:rPr>
        <w:t xml:space="preserve"> </w:t>
      </w:r>
      <w:r>
        <w:t>работы,</w:t>
      </w:r>
      <w:r>
        <w:rPr>
          <w:spacing w:val="1"/>
        </w:rPr>
        <w:t xml:space="preserve"> </w:t>
      </w:r>
      <w:r>
        <w:t>адекватного</w:t>
      </w:r>
      <w:r>
        <w:rPr>
          <w:spacing w:val="1"/>
        </w:rPr>
        <w:t xml:space="preserve"> </w:t>
      </w:r>
      <w:r>
        <w:t>подбора</w:t>
      </w:r>
      <w:r>
        <w:rPr>
          <w:spacing w:val="1"/>
        </w:rPr>
        <w:t xml:space="preserve"> </w:t>
      </w:r>
      <w:r>
        <w:t>видов,</w:t>
      </w:r>
      <w:r>
        <w:rPr>
          <w:spacing w:val="1"/>
        </w:rPr>
        <w:t xml:space="preserve"> </w:t>
      </w:r>
      <w:r>
        <w:t>форм</w:t>
      </w:r>
      <w:r>
        <w:rPr>
          <w:spacing w:val="1"/>
        </w:rPr>
        <w:t xml:space="preserve"> </w:t>
      </w:r>
      <w:r>
        <w:t>и</w:t>
      </w:r>
      <w:r>
        <w:rPr>
          <w:spacing w:val="1"/>
        </w:rPr>
        <w:t xml:space="preserve"> </w:t>
      </w:r>
      <w:r>
        <w:t>содержания</w:t>
      </w:r>
      <w:r>
        <w:rPr>
          <w:spacing w:val="1"/>
        </w:rPr>
        <w:t xml:space="preserve"> </w:t>
      </w:r>
      <w:r>
        <w:t>совместной</w:t>
      </w:r>
      <w:r>
        <w:rPr>
          <w:spacing w:val="1"/>
        </w:rPr>
        <w:t xml:space="preserve"> </w:t>
      </w:r>
      <w:r>
        <w:t>деятельности</w:t>
      </w:r>
      <w:r>
        <w:rPr>
          <w:spacing w:val="1"/>
        </w:rPr>
        <w:t xml:space="preserve"> </w:t>
      </w:r>
      <w:r>
        <w:t>с</w:t>
      </w:r>
      <w:r>
        <w:rPr>
          <w:spacing w:val="1"/>
        </w:rPr>
        <w:t xml:space="preserve"> </w:t>
      </w:r>
      <w:r>
        <w:t>обучающимися,</w:t>
      </w:r>
      <w:r>
        <w:rPr>
          <w:spacing w:val="1"/>
        </w:rPr>
        <w:t xml:space="preserve"> </w:t>
      </w:r>
      <w:r>
        <w:t>коллегами,</w:t>
      </w:r>
      <w:r>
        <w:rPr>
          <w:spacing w:val="-2"/>
        </w:rPr>
        <w:t xml:space="preserve"> </w:t>
      </w:r>
      <w:r>
        <w:t>социальными</w:t>
      </w:r>
      <w:r>
        <w:rPr>
          <w:spacing w:val="-2"/>
        </w:rPr>
        <w:t xml:space="preserve"> </w:t>
      </w:r>
      <w:r>
        <w:t>партнерами);</w:t>
      </w:r>
    </w:p>
    <w:p w:rsidR="00380890" w:rsidRDefault="00436D53">
      <w:pPr>
        <w:pStyle w:val="a3"/>
        <w:spacing w:before="61"/>
        <w:ind w:left="140" w:right="134"/>
      </w:pPr>
      <w:r>
        <w:t>распределенная ответственность за результаты личностного развития обучающихся ориентирует на</w:t>
      </w:r>
      <w:r>
        <w:rPr>
          <w:spacing w:val="1"/>
        </w:rPr>
        <w:t xml:space="preserve"> </w:t>
      </w:r>
      <w:r>
        <w:t>понимание</w:t>
      </w:r>
      <w:r>
        <w:rPr>
          <w:spacing w:val="1"/>
        </w:rPr>
        <w:t xml:space="preserve"> </w:t>
      </w:r>
      <w:r>
        <w:t>того,</w:t>
      </w:r>
      <w:r>
        <w:rPr>
          <w:spacing w:val="1"/>
        </w:rPr>
        <w:t xml:space="preserve"> </w:t>
      </w:r>
      <w:r>
        <w:t>что</w:t>
      </w:r>
      <w:r>
        <w:rPr>
          <w:spacing w:val="1"/>
        </w:rPr>
        <w:t xml:space="preserve"> </w:t>
      </w:r>
      <w:r>
        <w:t>личностное</w:t>
      </w:r>
      <w:r>
        <w:rPr>
          <w:spacing w:val="1"/>
        </w:rPr>
        <w:t xml:space="preserve"> </w:t>
      </w:r>
      <w:r>
        <w:t>развитие</w:t>
      </w:r>
      <w:r>
        <w:rPr>
          <w:spacing w:val="1"/>
        </w:rPr>
        <w:t xml:space="preserve"> </w:t>
      </w:r>
      <w:r>
        <w:t>—</w:t>
      </w:r>
      <w:r>
        <w:rPr>
          <w:spacing w:val="1"/>
        </w:rPr>
        <w:t xml:space="preserve"> </w:t>
      </w:r>
      <w:r>
        <w:t>это</w:t>
      </w:r>
      <w:r>
        <w:rPr>
          <w:spacing w:val="1"/>
        </w:rPr>
        <w:t xml:space="preserve"> </w:t>
      </w:r>
      <w:r>
        <w:t>результат</w:t>
      </w:r>
      <w:r>
        <w:rPr>
          <w:spacing w:val="1"/>
        </w:rPr>
        <w:t xml:space="preserve"> </w:t>
      </w:r>
      <w:r>
        <w:t>как</w:t>
      </w:r>
      <w:r>
        <w:rPr>
          <w:spacing w:val="1"/>
        </w:rPr>
        <w:t xml:space="preserve"> </w:t>
      </w:r>
      <w:r>
        <w:t>организованного</w:t>
      </w:r>
      <w:r>
        <w:rPr>
          <w:spacing w:val="1"/>
        </w:rPr>
        <w:t xml:space="preserve"> </w:t>
      </w:r>
      <w:r>
        <w:t>социального</w:t>
      </w:r>
      <w:r>
        <w:rPr>
          <w:spacing w:val="1"/>
        </w:rPr>
        <w:t xml:space="preserve"> </w:t>
      </w:r>
      <w:r>
        <w:t>воспитания (в котором общеобразовательная организация участвует наряду с другими социальными</w:t>
      </w:r>
      <w:r>
        <w:rPr>
          <w:spacing w:val="1"/>
        </w:rPr>
        <w:t xml:space="preserve"> </w:t>
      </w:r>
      <w:r>
        <w:t>институтами),</w:t>
      </w:r>
      <w:r>
        <w:rPr>
          <w:spacing w:val="3"/>
        </w:rPr>
        <w:t xml:space="preserve"> </w:t>
      </w:r>
      <w:r>
        <w:t>так и</w:t>
      </w:r>
      <w:r>
        <w:rPr>
          <w:spacing w:val="-3"/>
        </w:rPr>
        <w:t xml:space="preserve"> </w:t>
      </w:r>
      <w:r>
        <w:t>стихийной</w:t>
      </w:r>
      <w:r>
        <w:rPr>
          <w:spacing w:val="3"/>
        </w:rPr>
        <w:t xml:space="preserve"> </w:t>
      </w:r>
      <w:r>
        <w:t>социализации,</w:t>
      </w:r>
      <w:r>
        <w:rPr>
          <w:spacing w:val="-5"/>
        </w:rPr>
        <w:t xml:space="preserve"> </w:t>
      </w:r>
      <w:r>
        <w:t>и</w:t>
      </w:r>
      <w:r>
        <w:rPr>
          <w:spacing w:val="2"/>
        </w:rPr>
        <w:t xml:space="preserve"> </w:t>
      </w:r>
      <w:r>
        <w:t>саморазвития</w:t>
      </w:r>
    </w:p>
    <w:p w:rsidR="00380890" w:rsidRDefault="00436D53">
      <w:pPr>
        <w:pStyle w:val="a3"/>
        <w:spacing w:before="58"/>
        <w:ind w:left="140"/>
      </w:pPr>
      <w:r>
        <w:t>Основные</w:t>
      </w:r>
      <w:r>
        <w:rPr>
          <w:spacing w:val="-8"/>
        </w:rPr>
        <w:t xml:space="preserve"> </w:t>
      </w:r>
      <w:r>
        <w:t>направления</w:t>
      </w:r>
      <w:r>
        <w:rPr>
          <w:spacing w:val="-6"/>
        </w:rPr>
        <w:t xml:space="preserve"> </w:t>
      </w:r>
      <w:r>
        <w:t>анализа</w:t>
      </w:r>
      <w:r>
        <w:rPr>
          <w:spacing w:val="-7"/>
        </w:rPr>
        <w:t xml:space="preserve"> </w:t>
      </w:r>
      <w:r>
        <w:t>воспитательного</w:t>
      </w:r>
      <w:r>
        <w:rPr>
          <w:spacing w:val="-1"/>
        </w:rPr>
        <w:t xml:space="preserve"> </w:t>
      </w:r>
      <w:r>
        <w:t>процесса:</w:t>
      </w:r>
    </w:p>
    <w:p w:rsidR="00380890" w:rsidRDefault="00436D53">
      <w:pPr>
        <w:pStyle w:val="a3"/>
        <w:spacing w:before="55"/>
        <w:ind w:left="140"/>
      </w:pPr>
      <w:r>
        <w:t>Самоанализ</w:t>
      </w:r>
      <w:r>
        <w:rPr>
          <w:spacing w:val="-7"/>
        </w:rPr>
        <w:t xml:space="preserve"> </w:t>
      </w:r>
      <w:r>
        <w:t>осуществляется ежегодно.</w:t>
      </w:r>
    </w:p>
    <w:p w:rsidR="00380890" w:rsidRDefault="00436D53">
      <w:pPr>
        <w:pStyle w:val="a3"/>
        <w:spacing w:before="5" w:line="237" w:lineRule="auto"/>
        <w:ind w:left="140" w:right="135"/>
        <w:rPr>
          <w:i/>
        </w:rPr>
      </w:pPr>
      <w:r>
        <w:t>Основными направлениями анализа организуемого в школе воспитательного процесса могут быть</w:t>
      </w:r>
      <w:r>
        <w:rPr>
          <w:spacing w:val="1"/>
        </w:rPr>
        <w:t xml:space="preserve"> </w:t>
      </w:r>
      <w:r>
        <w:t>следующие</w:t>
      </w:r>
      <w:r>
        <w:rPr>
          <w:spacing w:val="1"/>
        </w:rPr>
        <w:t xml:space="preserve"> </w:t>
      </w:r>
      <w:r>
        <w:rPr>
          <w:i/>
        </w:rPr>
        <w:t>-</w:t>
      </w:r>
    </w:p>
    <w:p w:rsidR="00380890" w:rsidRDefault="00436D53">
      <w:pPr>
        <w:pStyle w:val="a5"/>
        <w:numPr>
          <w:ilvl w:val="0"/>
          <w:numId w:val="9"/>
        </w:numPr>
        <w:tabs>
          <w:tab w:val="left" w:pos="457"/>
        </w:tabs>
        <w:spacing w:before="3"/>
        <w:ind w:right="131" w:firstLine="0"/>
        <w:rPr>
          <w:sz w:val="24"/>
        </w:rPr>
      </w:pPr>
      <w:r>
        <w:rPr>
          <w:i/>
          <w:sz w:val="24"/>
        </w:rPr>
        <w:t>Результаты</w:t>
      </w:r>
      <w:r>
        <w:rPr>
          <w:i/>
          <w:spacing w:val="1"/>
          <w:sz w:val="24"/>
        </w:rPr>
        <w:t xml:space="preserve"> </w:t>
      </w:r>
      <w:r>
        <w:rPr>
          <w:i/>
          <w:sz w:val="24"/>
        </w:rPr>
        <w:t>воспитания</w:t>
      </w:r>
      <w:r>
        <w:rPr>
          <w:sz w:val="24"/>
        </w:rPr>
        <w:t>,</w:t>
      </w:r>
      <w:r>
        <w:rPr>
          <w:spacing w:val="1"/>
          <w:sz w:val="24"/>
        </w:rPr>
        <w:t xml:space="preserve"> </w:t>
      </w:r>
      <w:r>
        <w:rPr>
          <w:i/>
          <w:sz w:val="24"/>
        </w:rPr>
        <w:t>социализации</w:t>
      </w:r>
      <w:r>
        <w:rPr>
          <w:i/>
          <w:spacing w:val="1"/>
          <w:sz w:val="24"/>
        </w:rPr>
        <w:t xml:space="preserve"> </w:t>
      </w:r>
      <w:r>
        <w:rPr>
          <w:i/>
          <w:sz w:val="24"/>
        </w:rPr>
        <w:t>и</w:t>
      </w:r>
      <w:r>
        <w:rPr>
          <w:i/>
          <w:spacing w:val="1"/>
          <w:sz w:val="24"/>
        </w:rPr>
        <w:t xml:space="preserve"> </w:t>
      </w:r>
      <w:r>
        <w:rPr>
          <w:i/>
          <w:sz w:val="24"/>
        </w:rPr>
        <w:t>саморазвития</w:t>
      </w:r>
      <w:r>
        <w:rPr>
          <w:i/>
          <w:spacing w:val="1"/>
          <w:sz w:val="24"/>
        </w:rPr>
        <w:t xml:space="preserve"> </w:t>
      </w:r>
      <w:r>
        <w:rPr>
          <w:i/>
          <w:sz w:val="24"/>
        </w:rPr>
        <w:t>обучающихся.</w:t>
      </w:r>
      <w:r>
        <w:rPr>
          <w:i/>
          <w:spacing w:val="1"/>
          <w:sz w:val="24"/>
        </w:rPr>
        <w:t xml:space="preserve"> </w:t>
      </w:r>
      <w:r>
        <w:rPr>
          <w:sz w:val="24"/>
        </w:rPr>
        <w:t>Критерием,</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которого осуществляется данный анализ, является динамика личностного развития обучающихся</w:t>
      </w:r>
      <w:r>
        <w:rPr>
          <w:spacing w:val="1"/>
          <w:sz w:val="24"/>
        </w:rPr>
        <w:t xml:space="preserve"> </w:t>
      </w:r>
      <w:r>
        <w:rPr>
          <w:sz w:val="24"/>
        </w:rPr>
        <w:t>каждого</w:t>
      </w:r>
      <w:r>
        <w:rPr>
          <w:spacing w:val="1"/>
          <w:sz w:val="24"/>
        </w:rPr>
        <w:t xml:space="preserve"> </w:t>
      </w:r>
      <w:r>
        <w:rPr>
          <w:sz w:val="24"/>
        </w:rPr>
        <w:t>класса.</w:t>
      </w:r>
    </w:p>
    <w:p w:rsidR="00380890" w:rsidRDefault="00436D53">
      <w:pPr>
        <w:pStyle w:val="a3"/>
        <w:ind w:left="140" w:right="144"/>
      </w:pPr>
      <w:r>
        <w:t>Осуществляется</w:t>
      </w:r>
      <w:r>
        <w:rPr>
          <w:spacing w:val="1"/>
        </w:rPr>
        <w:t xml:space="preserve"> </w:t>
      </w:r>
      <w:r>
        <w:t>анализ</w:t>
      </w:r>
      <w:r>
        <w:rPr>
          <w:spacing w:val="1"/>
        </w:rPr>
        <w:t xml:space="preserve"> </w:t>
      </w:r>
      <w:r>
        <w:t>классными</w:t>
      </w:r>
      <w:r>
        <w:rPr>
          <w:spacing w:val="1"/>
        </w:rPr>
        <w:t xml:space="preserve"> </w:t>
      </w:r>
      <w:r>
        <w:t>руководителями</w:t>
      </w:r>
      <w:r>
        <w:rPr>
          <w:spacing w:val="1"/>
        </w:rPr>
        <w:t xml:space="preserve"> </w:t>
      </w:r>
      <w:r>
        <w:t>совместно</w:t>
      </w:r>
      <w:r>
        <w:rPr>
          <w:spacing w:val="1"/>
        </w:rPr>
        <w:t xml:space="preserve"> </w:t>
      </w:r>
      <w:r>
        <w:t>с</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 работе с последующим обсуждением его результатов на заседании методического</w:t>
      </w:r>
      <w:r>
        <w:rPr>
          <w:spacing w:val="1"/>
        </w:rPr>
        <w:t xml:space="preserve"> </w:t>
      </w:r>
      <w:r>
        <w:t>объединения</w:t>
      </w:r>
      <w:r>
        <w:rPr>
          <w:spacing w:val="1"/>
        </w:rPr>
        <w:t xml:space="preserve"> </w:t>
      </w:r>
      <w:r>
        <w:t>классных</w:t>
      </w:r>
      <w:r>
        <w:rPr>
          <w:spacing w:val="-4"/>
        </w:rPr>
        <w:t xml:space="preserve"> </w:t>
      </w:r>
      <w:r>
        <w:t>руководителей</w:t>
      </w:r>
      <w:r>
        <w:rPr>
          <w:spacing w:val="-2"/>
        </w:rPr>
        <w:t xml:space="preserve"> </w:t>
      </w:r>
      <w:r>
        <w:t>или</w:t>
      </w:r>
      <w:r>
        <w:rPr>
          <w:spacing w:val="-3"/>
        </w:rPr>
        <w:t xml:space="preserve"> </w:t>
      </w:r>
      <w:r>
        <w:t>педагогическом</w:t>
      </w:r>
      <w:r>
        <w:rPr>
          <w:spacing w:val="3"/>
        </w:rPr>
        <w:t xml:space="preserve"> </w:t>
      </w:r>
      <w:r>
        <w:t>совете школы.</w:t>
      </w:r>
    </w:p>
    <w:p w:rsidR="00380890" w:rsidRDefault="00436D53">
      <w:pPr>
        <w:pStyle w:val="a3"/>
        <w:spacing w:before="1"/>
        <w:ind w:left="140" w:right="131"/>
        <w:jc w:val="left"/>
      </w:pPr>
      <w:r>
        <w:t>Способом</w:t>
      </w:r>
      <w:r>
        <w:rPr>
          <w:spacing w:val="9"/>
        </w:rPr>
        <w:t xml:space="preserve"> </w:t>
      </w:r>
      <w:r>
        <w:t>получения</w:t>
      </w:r>
      <w:r>
        <w:rPr>
          <w:spacing w:val="12"/>
        </w:rPr>
        <w:t xml:space="preserve"> </w:t>
      </w:r>
      <w:r>
        <w:t>информации</w:t>
      </w:r>
      <w:r>
        <w:rPr>
          <w:spacing w:val="4"/>
        </w:rPr>
        <w:t xml:space="preserve"> </w:t>
      </w:r>
      <w:r>
        <w:t>о</w:t>
      </w:r>
      <w:r>
        <w:rPr>
          <w:spacing w:val="12"/>
        </w:rPr>
        <w:t xml:space="preserve"> </w:t>
      </w:r>
      <w:r>
        <w:t>результатах</w:t>
      </w:r>
      <w:r>
        <w:rPr>
          <w:spacing w:val="7"/>
        </w:rPr>
        <w:t xml:space="preserve"> </w:t>
      </w:r>
      <w:r>
        <w:t>воспитания,</w:t>
      </w:r>
      <w:r>
        <w:rPr>
          <w:spacing w:val="10"/>
        </w:rPr>
        <w:t xml:space="preserve"> </w:t>
      </w:r>
      <w:r>
        <w:t>социализации</w:t>
      </w:r>
      <w:r>
        <w:rPr>
          <w:spacing w:val="8"/>
        </w:rPr>
        <w:t xml:space="preserve"> </w:t>
      </w:r>
      <w:r>
        <w:t>и</w:t>
      </w:r>
      <w:r>
        <w:rPr>
          <w:spacing w:val="8"/>
        </w:rPr>
        <w:t xml:space="preserve"> </w:t>
      </w:r>
      <w:r>
        <w:t>саморазвития</w:t>
      </w:r>
      <w:r>
        <w:rPr>
          <w:spacing w:val="-57"/>
        </w:rPr>
        <w:t xml:space="preserve"> </w:t>
      </w:r>
      <w:r>
        <w:t>обучающихся</w:t>
      </w:r>
      <w:r>
        <w:rPr>
          <w:spacing w:val="1"/>
        </w:rPr>
        <w:t xml:space="preserve"> </w:t>
      </w:r>
      <w:r>
        <w:t>является</w:t>
      </w:r>
      <w:r>
        <w:rPr>
          <w:spacing w:val="1"/>
        </w:rPr>
        <w:t xml:space="preserve"> </w:t>
      </w:r>
      <w:r>
        <w:t>педагогическое</w:t>
      </w:r>
      <w:r>
        <w:rPr>
          <w:spacing w:val="1"/>
        </w:rPr>
        <w:t xml:space="preserve"> </w:t>
      </w:r>
      <w:r>
        <w:t>наблюдение.</w:t>
      </w:r>
    </w:p>
    <w:p w:rsidR="00380890" w:rsidRDefault="00436D53" w:rsidP="004D5D49">
      <w:pPr>
        <w:pStyle w:val="a3"/>
        <w:tabs>
          <w:tab w:val="left" w:pos="1090"/>
          <w:tab w:val="left" w:pos="4231"/>
          <w:tab w:val="left" w:pos="5723"/>
          <w:tab w:val="left" w:pos="8452"/>
          <w:tab w:val="left" w:pos="9345"/>
          <w:tab w:val="left" w:pos="9454"/>
        </w:tabs>
        <w:spacing w:before="1"/>
        <w:ind w:left="140" w:right="131"/>
        <w:jc w:val="left"/>
        <w:rPr>
          <w:i/>
        </w:rPr>
      </w:pPr>
      <w:r>
        <w:t>Внимание</w:t>
      </w:r>
      <w:r>
        <w:rPr>
          <w:spacing w:val="-5"/>
        </w:rPr>
        <w:t xml:space="preserve"> </w:t>
      </w:r>
      <w:r>
        <w:t>педагогических</w:t>
      </w:r>
      <w:r>
        <w:rPr>
          <w:spacing w:val="-7"/>
        </w:rPr>
        <w:t xml:space="preserve"> </w:t>
      </w:r>
      <w:r>
        <w:t>работников</w:t>
      </w:r>
      <w:r>
        <w:rPr>
          <w:spacing w:val="-3"/>
        </w:rPr>
        <w:t xml:space="preserve"> </w:t>
      </w:r>
      <w:r>
        <w:t>сосредотачивается</w:t>
      </w:r>
      <w:r>
        <w:rPr>
          <w:spacing w:val="-4"/>
        </w:rPr>
        <w:t xml:space="preserve"> </w:t>
      </w:r>
      <w:r>
        <w:t>на</w:t>
      </w:r>
      <w:r>
        <w:rPr>
          <w:spacing w:val="-4"/>
        </w:rPr>
        <w:t xml:space="preserve"> </w:t>
      </w:r>
      <w:r>
        <w:t>следующих</w:t>
      </w:r>
      <w:r>
        <w:rPr>
          <w:spacing w:val="-8"/>
        </w:rPr>
        <w:t xml:space="preserve"> </w:t>
      </w:r>
      <w:r>
        <w:t>вопросах:</w:t>
      </w:r>
      <w:r>
        <w:tab/>
        <w:t>какие</w:t>
      </w:r>
      <w:r>
        <w:rPr>
          <w:spacing w:val="1"/>
        </w:rPr>
        <w:t xml:space="preserve"> </w:t>
      </w:r>
      <w:r>
        <w:t>прежде</w:t>
      </w:r>
      <w:r>
        <w:tab/>
        <w:t xml:space="preserve">существовавшие  </w:t>
      </w:r>
      <w:r>
        <w:rPr>
          <w:spacing w:val="8"/>
        </w:rPr>
        <w:t xml:space="preserve"> </w:t>
      </w:r>
      <w:r>
        <w:t>проблемы</w:t>
      </w:r>
      <w:r>
        <w:tab/>
        <w:t>личностного</w:t>
      </w:r>
      <w:r>
        <w:tab/>
        <w:t xml:space="preserve">развития  </w:t>
      </w:r>
      <w:r>
        <w:rPr>
          <w:spacing w:val="5"/>
        </w:rPr>
        <w:t xml:space="preserve"> </w:t>
      </w:r>
      <w:r>
        <w:t>обучающихся</w:t>
      </w:r>
      <w:r>
        <w:tab/>
        <w:t>удалось</w:t>
      </w:r>
      <w:r>
        <w:tab/>
      </w:r>
      <w:r>
        <w:tab/>
        <w:t>решить</w:t>
      </w:r>
      <w:r>
        <w:rPr>
          <w:spacing w:val="2"/>
        </w:rPr>
        <w:t xml:space="preserve"> </w:t>
      </w:r>
      <w:r>
        <w:t>за</w:t>
      </w:r>
      <w:r>
        <w:rPr>
          <w:spacing w:val="-57"/>
        </w:rPr>
        <w:t xml:space="preserve"> </w:t>
      </w:r>
      <w:r>
        <w:t>минувший</w:t>
      </w:r>
      <w:r>
        <w:rPr>
          <w:spacing w:val="7"/>
        </w:rPr>
        <w:t xml:space="preserve"> </w:t>
      </w:r>
      <w:r>
        <w:t>учебный</w:t>
      </w:r>
      <w:r>
        <w:rPr>
          <w:spacing w:val="2"/>
        </w:rPr>
        <w:t xml:space="preserve"> </w:t>
      </w:r>
      <w:r>
        <w:t>год;</w:t>
      </w:r>
      <w:r>
        <w:rPr>
          <w:spacing w:val="2"/>
        </w:rPr>
        <w:t xml:space="preserve"> </w:t>
      </w:r>
      <w:r>
        <w:t>какие</w:t>
      </w:r>
      <w:r>
        <w:rPr>
          <w:spacing w:val="4"/>
        </w:rPr>
        <w:t xml:space="preserve"> </w:t>
      </w:r>
      <w:r>
        <w:t>проблемы</w:t>
      </w:r>
      <w:r>
        <w:rPr>
          <w:spacing w:val="2"/>
        </w:rPr>
        <w:t xml:space="preserve"> </w:t>
      </w:r>
      <w:r>
        <w:t>решить</w:t>
      </w:r>
      <w:r>
        <w:rPr>
          <w:spacing w:val="2"/>
        </w:rPr>
        <w:t xml:space="preserve"> </w:t>
      </w:r>
      <w:r>
        <w:t>не</w:t>
      </w:r>
      <w:r>
        <w:rPr>
          <w:spacing w:val="59"/>
        </w:rPr>
        <w:t xml:space="preserve"> </w:t>
      </w:r>
      <w:r>
        <w:t>удалось</w:t>
      </w:r>
      <w:r>
        <w:rPr>
          <w:spacing w:val="6"/>
        </w:rPr>
        <w:t xml:space="preserve"> </w:t>
      </w:r>
      <w:r>
        <w:t>и</w:t>
      </w:r>
      <w:r>
        <w:rPr>
          <w:spacing w:val="2"/>
        </w:rPr>
        <w:t xml:space="preserve"> </w:t>
      </w:r>
      <w:r>
        <w:t>почему;</w:t>
      </w:r>
      <w:r>
        <w:rPr>
          <w:spacing w:val="2"/>
        </w:rPr>
        <w:t xml:space="preserve"> </w:t>
      </w:r>
      <w:r>
        <w:t>какие</w:t>
      </w:r>
      <w:r>
        <w:rPr>
          <w:spacing w:val="4"/>
        </w:rPr>
        <w:t xml:space="preserve"> </w:t>
      </w:r>
      <w:r>
        <w:t>новые</w:t>
      </w:r>
      <w:r>
        <w:rPr>
          <w:spacing w:val="59"/>
        </w:rPr>
        <w:t xml:space="preserve"> </w:t>
      </w:r>
      <w:r>
        <w:t>проблемы</w:t>
      </w:r>
      <w:r>
        <w:rPr>
          <w:spacing w:val="-57"/>
        </w:rPr>
        <w:t xml:space="preserve"> </w:t>
      </w:r>
      <w:r>
        <w:t>появились,</w:t>
      </w:r>
      <w:r>
        <w:rPr>
          <w:spacing w:val="3"/>
        </w:rPr>
        <w:t xml:space="preserve"> </w:t>
      </w:r>
      <w:r>
        <w:t>над</w:t>
      </w:r>
      <w:r>
        <w:rPr>
          <w:spacing w:val="-1"/>
        </w:rPr>
        <w:t xml:space="preserve"> </w:t>
      </w:r>
      <w:r>
        <w:t>чем</w:t>
      </w:r>
      <w:r>
        <w:rPr>
          <w:spacing w:val="-1"/>
        </w:rPr>
        <w:t xml:space="preserve"> </w:t>
      </w:r>
      <w:r>
        <w:t>далее предстоит</w:t>
      </w:r>
      <w:r>
        <w:rPr>
          <w:spacing w:val="-2"/>
        </w:rPr>
        <w:t xml:space="preserve"> </w:t>
      </w:r>
      <w:r>
        <w:t>работать</w:t>
      </w:r>
      <w:r>
        <w:rPr>
          <w:spacing w:val="1"/>
        </w:rPr>
        <w:t xml:space="preserve"> </w:t>
      </w:r>
      <w:r>
        <w:t>педагогическому</w:t>
      </w:r>
      <w:r>
        <w:rPr>
          <w:spacing w:val="-9"/>
        </w:rPr>
        <w:t xml:space="preserve"> </w:t>
      </w:r>
      <w:r>
        <w:t>коллективу.</w:t>
      </w:r>
      <w:r>
        <w:rPr>
          <w:i/>
        </w:rPr>
        <w:t>Состояние</w:t>
      </w:r>
      <w:r>
        <w:rPr>
          <w:i/>
          <w:spacing w:val="-3"/>
        </w:rPr>
        <w:t xml:space="preserve"> </w:t>
      </w:r>
      <w:r>
        <w:rPr>
          <w:i/>
        </w:rPr>
        <w:t>организуемой</w:t>
      </w:r>
      <w:r>
        <w:rPr>
          <w:i/>
          <w:spacing w:val="-2"/>
        </w:rPr>
        <w:t xml:space="preserve"> </w:t>
      </w:r>
      <w:r>
        <w:rPr>
          <w:i/>
        </w:rPr>
        <w:t>в</w:t>
      </w:r>
      <w:r>
        <w:rPr>
          <w:i/>
          <w:spacing w:val="-6"/>
        </w:rPr>
        <w:t xml:space="preserve"> </w:t>
      </w:r>
      <w:r>
        <w:rPr>
          <w:i/>
        </w:rPr>
        <w:t>школе</w:t>
      </w:r>
      <w:r>
        <w:rPr>
          <w:i/>
          <w:spacing w:val="-3"/>
        </w:rPr>
        <w:t xml:space="preserve"> </w:t>
      </w:r>
      <w:r>
        <w:rPr>
          <w:i/>
        </w:rPr>
        <w:t>совместной</w:t>
      </w:r>
      <w:r>
        <w:rPr>
          <w:i/>
          <w:spacing w:val="-2"/>
        </w:rPr>
        <w:t xml:space="preserve"> </w:t>
      </w:r>
      <w:r>
        <w:rPr>
          <w:i/>
        </w:rPr>
        <w:t>деятельности</w:t>
      </w:r>
      <w:r>
        <w:rPr>
          <w:i/>
          <w:spacing w:val="-3"/>
        </w:rPr>
        <w:t xml:space="preserve"> </w:t>
      </w:r>
      <w:r>
        <w:rPr>
          <w:i/>
        </w:rPr>
        <w:t>обучающихся</w:t>
      </w:r>
      <w:r>
        <w:rPr>
          <w:i/>
          <w:spacing w:val="-2"/>
        </w:rPr>
        <w:t xml:space="preserve"> </w:t>
      </w:r>
      <w:r>
        <w:rPr>
          <w:i/>
        </w:rPr>
        <w:t>и</w:t>
      </w:r>
      <w:r>
        <w:rPr>
          <w:i/>
          <w:spacing w:val="-2"/>
        </w:rPr>
        <w:t xml:space="preserve"> </w:t>
      </w:r>
      <w:r>
        <w:rPr>
          <w:i/>
        </w:rPr>
        <w:t>взрослых.</w:t>
      </w:r>
    </w:p>
    <w:p w:rsidR="00380890" w:rsidRDefault="00436D53">
      <w:pPr>
        <w:pStyle w:val="a3"/>
        <w:ind w:left="140" w:right="145"/>
      </w:pPr>
      <w:r>
        <w:t>Критерием,</w:t>
      </w:r>
      <w:r>
        <w:rPr>
          <w:spacing w:val="1"/>
        </w:rPr>
        <w:t xml:space="preserve"> </w:t>
      </w:r>
      <w:r>
        <w:t>на</w:t>
      </w:r>
      <w:r>
        <w:rPr>
          <w:spacing w:val="1"/>
        </w:rPr>
        <w:t xml:space="preserve"> </w:t>
      </w:r>
      <w:r>
        <w:t>основе</w:t>
      </w:r>
      <w:r>
        <w:rPr>
          <w:spacing w:val="1"/>
        </w:rPr>
        <w:t xml:space="preserve"> </w:t>
      </w:r>
      <w:r>
        <w:t>которого</w:t>
      </w:r>
      <w:r>
        <w:rPr>
          <w:spacing w:val="1"/>
        </w:rPr>
        <w:t xml:space="preserve"> </w:t>
      </w:r>
      <w:r>
        <w:t>осуществляется</w:t>
      </w:r>
      <w:r>
        <w:rPr>
          <w:spacing w:val="1"/>
        </w:rPr>
        <w:t xml:space="preserve"> </w:t>
      </w:r>
      <w:r>
        <w:t>данный</w:t>
      </w:r>
      <w:r>
        <w:rPr>
          <w:spacing w:val="1"/>
        </w:rPr>
        <w:t xml:space="preserve"> </w:t>
      </w:r>
      <w:r>
        <w:t>анализ,</w:t>
      </w:r>
      <w:r>
        <w:rPr>
          <w:spacing w:val="1"/>
        </w:rPr>
        <w:t xml:space="preserve"> </w:t>
      </w:r>
      <w:r>
        <w:t>является</w:t>
      </w:r>
      <w:r>
        <w:rPr>
          <w:spacing w:val="1"/>
        </w:rPr>
        <w:t xml:space="preserve"> </w:t>
      </w:r>
      <w:r>
        <w:t>наличие</w:t>
      </w:r>
      <w:r>
        <w:rPr>
          <w:spacing w:val="1"/>
        </w:rPr>
        <w:t xml:space="preserve"> </w:t>
      </w:r>
      <w:r>
        <w:t>в</w:t>
      </w:r>
      <w:r>
        <w:rPr>
          <w:spacing w:val="1"/>
        </w:rPr>
        <w:t xml:space="preserve"> </w:t>
      </w:r>
      <w:r>
        <w:t>школе</w:t>
      </w:r>
      <w:r>
        <w:rPr>
          <w:spacing w:val="1"/>
        </w:rPr>
        <w:t xml:space="preserve"> </w:t>
      </w:r>
      <w:r>
        <w:t>интересной,</w:t>
      </w:r>
      <w:r>
        <w:rPr>
          <w:spacing w:val="1"/>
        </w:rPr>
        <w:t xml:space="preserve"> </w:t>
      </w:r>
      <w:r>
        <w:t>событийно</w:t>
      </w:r>
      <w:r>
        <w:rPr>
          <w:spacing w:val="1"/>
        </w:rPr>
        <w:t xml:space="preserve"> </w:t>
      </w:r>
      <w:r>
        <w:t>насыщенной</w:t>
      </w:r>
      <w:r>
        <w:rPr>
          <w:spacing w:val="1"/>
        </w:rPr>
        <w:t xml:space="preserve"> </w:t>
      </w:r>
      <w:r>
        <w:t>и</w:t>
      </w:r>
      <w:r>
        <w:rPr>
          <w:spacing w:val="1"/>
        </w:rPr>
        <w:t xml:space="preserve"> </w:t>
      </w:r>
      <w:r>
        <w:t>личностно</w:t>
      </w:r>
      <w:r>
        <w:rPr>
          <w:spacing w:val="1"/>
        </w:rPr>
        <w:t xml:space="preserve"> </w:t>
      </w:r>
      <w:r>
        <w:t>развивающей</w:t>
      </w:r>
      <w:r>
        <w:rPr>
          <w:spacing w:val="1"/>
        </w:rPr>
        <w:t xml:space="preserve"> </w:t>
      </w:r>
      <w:r>
        <w:t>совместной</w:t>
      </w:r>
      <w:r>
        <w:rPr>
          <w:spacing w:val="1"/>
        </w:rPr>
        <w:t xml:space="preserve"> </w:t>
      </w:r>
      <w:r>
        <w:t>деятельности</w:t>
      </w:r>
      <w:r>
        <w:rPr>
          <w:spacing w:val="1"/>
        </w:rPr>
        <w:t xml:space="preserve"> </w:t>
      </w:r>
      <w:r>
        <w:t>обучающихся</w:t>
      </w:r>
      <w:r>
        <w:rPr>
          <w:spacing w:val="1"/>
        </w:rPr>
        <w:t xml:space="preserve"> </w:t>
      </w:r>
      <w:r>
        <w:t>и</w:t>
      </w:r>
      <w:r>
        <w:rPr>
          <w:spacing w:val="3"/>
        </w:rPr>
        <w:t xml:space="preserve"> </w:t>
      </w:r>
      <w:r>
        <w:t>взрослых.</w:t>
      </w:r>
    </w:p>
    <w:p w:rsidR="00380890" w:rsidRDefault="00436D53">
      <w:pPr>
        <w:pStyle w:val="a3"/>
        <w:spacing w:before="1"/>
        <w:ind w:left="140" w:right="131"/>
      </w:pPr>
      <w:r>
        <w:lastRenderedPageBreak/>
        <w:t>Осуществляется</w:t>
      </w:r>
      <w:r>
        <w:rPr>
          <w:spacing w:val="1"/>
        </w:rPr>
        <w:t xml:space="preserve"> </w:t>
      </w:r>
      <w:r>
        <w:t>анализ</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классными</w:t>
      </w:r>
      <w:r>
        <w:rPr>
          <w:spacing w:val="1"/>
        </w:rPr>
        <w:t xml:space="preserve"> </w:t>
      </w:r>
      <w:r>
        <w:t>руководителями.. Полученные результаты обсуждаются на заседании методического объединения</w:t>
      </w:r>
      <w:r>
        <w:rPr>
          <w:spacing w:val="1"/>
        </w:rPr>
        <w:t xml:space="preserve"> </w:t>
      </w:r>
      <w:r>
        <w:t>классных</w:t>
      </w:r>
      <w:r>
        <w:rPr>
          <w:spacing w:val="-4"/>
        </w:rPr>
        <w:t xml:space="preserve"> </w:t>
      </w:r>
      <w:r>
        <w:t>руководителей</w:t>
      </w:r>
      <w:r>
        <w:rPr>
          <w:spacing w:val="-2"/>
        </w:rPr>
        <w:t xml:space="preserve"> </w:t>
      </w:r>
      <w:r>
        <w:t>или</w:t>
      </w:r>
      <w:r>
        <w:rPr>
          <w:spacing w:val="-2"/>
        </w:rPr>
        <w:t xml:space="preserve"> </w:t>
      </w:r>
      <w:r>
        <w:t>педагогическом</w:t>
      </w:r>
      <w:r>
        <w:rPr>
          <w:spacing w:val="-1"/>
        </w:rPr>
        <w:t xml:space="preserve"> </w:t>
      </w:r>
      <w:r>
        <w:t>совете</w:t>
      </w:r>
      <w:r>
        <w:rPr>
          <w:spacing w:val="-3"/>
        </w:rPr>
        <w:t xml:space="preserve"> </w:t>
      </w:r>
      <w:r>
        <w:t>школы.</w:t>
      </w:r>
    </w:p>
    <w:p w:rsidR="00380890" w:rsidRDefault="00436D53">
      <w:pPr>
        <w:pStyle w:val="a3"/>
        <w:spacing w:line="274" w:lineRule="exact"/>
        <w:ind w:left="140"/>
      </w:pPr>
      <w:r>
        <w:t>качеством</w:t>
      </w:r>
      <w:r>
        <w:rPr>
          <w:spacing w:val="-4"/>
        </w:rPr>
        <w:t xml:space="preserve"> </w:t>
      </w:r>
      <w:r>
        <w:t>проводимых</w:t>
      </w:r>
      <w:r>
        <w:rPr>
          <w:spacing w:val="-5"/>
        </w:rPr>
        <w:t xml:space="preserve"> </w:t>
      </w:r>
      <w:r>
        <w:t>общешкольных</w:t>
      </w:r>
      <w:r>
        <w:rPr>
          <w:spacing w:val="-6"/>
        </w:rPr>
        <w:t xml:space="preserve"> </w:t>
      </w:r>
      <w:r>
        <w:t>ключевых</w:t>
      </w:r>
      <w:r>
        <w:rPr>
          <w:spacing w:val="-5"/>
        </w:rPr>
        <w:t xml:space="preserve"> </w:t>
      </w:r>
      <w:r>
        <w:t>дел;</w:t>
      </w:r>
    </w:p>
    <w:p w:rsidR="00380890" w:rsidRDefault="00436D53">
      <w:pPr>
        <w:pStyle w:val="a3"/>
        <w:spacing w:before="5" w:line="237" w:lineRule="auto"/>
        <w:ind w:left="140" w:right="2833"/>
        <w:jc w:val="left"/>
      </w:pPr>
      <w:r>
        <w:t>качеством совместной деятельности классных руководителей и их классов;</w:t>
      </w:r>
      <w:r>
        <w:rPr>
          <w:spacing w:val="-57"/>
        </w:rPr>
        <w:t xml:space="preserve"> </w:t>
      </w:r>
      <w:r>
        <w:t>качеством</w:t>
      </w:r>
      <w:r>
        <w:rPr>
          <w:spacing w:val="-2"/>
        </w:rPr>
        <w:t xml:space="preserve"> </w:t>
      </w:r>
      <w:r>
        <w:t>организуемой</w:t>
      </w:r>
      <w:r>
        <w:rPr>
          <w:spacing w:val="-3"/>
        </w:rPr>
        <w:t xml:space="preserve"> </w:t>
      </w:r>
      <w:r>
        <w:t>в</w:t>
      </w:r>
      <w:r>
        <w:rPr>
          <w:spacing w:val="-1"/>
        </w:rPr>
        <w:t xml:space="preserve"> </w:t>
      </w:r>
      <w:r>
        <w:t>школе внеурочной</w:t>
      </w:r>
      <w:r>
        <w:rPr>
          <w:spacing w:val="3"/>
        </w:rPr>
        <w:t xml:space="preserve"> </w:t>
      </w:r>
      <w:r>
        <w:t>деятельности;</w:t>
      </w:r>
    </w:p>
    <w:p w:rsidR="00380890" w:rsidRDefault="00436D53">
      <w:pPr>
        <w:pStyle w:val="a3"/>
        <w:spacing w:before="5" w:line="237" w:lineRule="auto"/>
        <w:ind w:left="140" w:right="2441"/>
        <w:jc w:val="left"/>
      </w:pPr>
      <w:r>
        <w:t>качеством реализации личностно развивающего потенциала школьных уроков;</w:t>
      </w:r>
      <w:r>
        <w:rPr>
          <w:spacing w:val="-57"/>
        </w:rPr>
        <w:t xml:space="preserve"> </w:t>
      </w:r>
      <w:r>
        <w:t>качеством</w:t>
      </w:r>
      <w:r>
        <w:rPr>
          <w:spacing w:val="1"/>
        </w:rPr>
        <w:t xml:space="preserve"> </w:t>
      </w:r>
      <w:r>
        <w:t>существующего</w:t>
      </w:r>
      <w:r>
        <w:rPr>
          <w:spacing w:val="4"/>
        </w:rPr>
        <w:t xml:space="preserve"> </w:t>
      </w:r>
      <w:r>
        <w:t>в</w:t>
      </w:r>
      <w:r>
        <w:rPr>
          <w:spacing w:val="-2"/>
        </w:rPr>
        <w:t xml:space="preserve"> </w:t>
      </w:r>
      <w:r>
        <w:t>школе ученического самоуправления;</w:t>
      </w:r>
    </w:p>
    <w:p w:rsidR="00380890" w:rsidRDefault="00436D53">
      <w:pPr>
        <w:pStyle w:val="a3"/>
        <w:spacing w:before="6" w:line="237" w:lineRule="auto"/>
        <w:ind w:left="140" w:right="3490"/>
        <w:jc w:val="left"/>
      </w:pPr>
      <w:r>
        <w:t>качеством функционирующих на базе школы детских общественных</w:t>
      </w:r>
      <w:r>
        <w:rPr>
          <w:spacing w:val="-57"/>
        </w:rPr>
        <w:t xml:space="preserve"> </w:t>
      </w:r>
      <w:r>
        <w:t>объединений;</w:t>
      </w:r>
    </w:p>
    <w:p w:rsidR="00380890" w:rsidRDefault="00436D53">
      <w:pPr>
        <w:pStyle w:val="a3"/>
        <w:spacing w:before="6" w:line="237" w:lineRule="auto"/>
        <w:ind w:left="140" w:right="131"/>
        <w:jc w:val="left"/>
      </w:pPr>
      <w:r>
        <w:t>качеством</w:t>
      </w:r>
      <w:r>
        <w:rPr>
          <w:spacing w:val="37"/>
        </w:rPr>
        <w:t xml:space="preserve"> </w:t>
      </w:r>
      <w:r>
        <w:t>проводимых</w:t>
      </w:r>
      <w:r>
        <w:rPr>
          <w:spacing w:val="36"/>
        </w:rPr>
        <w:t xml:space="preserve"> </w:t>
      </w:r>
      <w:r>
        <w:t>в</w:t>
      </w:r>
      <w:r>
        <w:rPr>
          <w:spacing w:val="37"/>
        </w:rPr>
        <w:t xml:space="preserve"> </w:t>
      </w:r>
      <w:r>
        <w:t>школе</w:t>
      </w:r>
      <w:r>
        <w:rPr>
          <w:spacing w:val="35"/>
        </w:rPr>
        <w:t xml:space="preserve"> </w:t>
      </w:r>
      <w:r>
        <w:t>экскурсий,</w:t>
      </w:r>
      <w:r>
        <w:rPr>
          <w:spacing w:val="42"/>
        </w:rPr>
        <w:t xml:space="preserve"> </w:t>
      </w:r>
      <w:r>
        <w:t>экспедиций,</w:t>
      </w:r>
      <w:r>
        <w:rPr>
          <w:spacing w:val="42"/>
        </w:rPr>
        <w:t xml:space="preserve"> </w:t>
      </w:r>
      <w:r>
        <w:t>походов;</w:t>
      </w:r>
      <w:r>
        <w:rPr>
          <w:spacing w:val="37"/>
        </w:rPr>
        <w:t xml:space="preserve"> </w:t>
      </w:r>
      <w:r>
        <w:t>качеством</w:t>
      </w:r>
      <w:r>
        <w:rPr>
          <w:spacing w:val="37"/>
        </w:rPr>
        <w:t xml:space="preserve"> </w:t>
      </w:r>
      <w:r>
        <w:t>профориентационной</w:t>
      </w:r>
      <w:r>
        <w:rPr>
          <w:spacing w:val="-57"/>
        </w:rPr>
        <w:t xml:space="preserve"> </w:t>
      </w:r>
      <w:r>
        <w:t>работы</w:t>
      </w:r>
      <w:r>
        <w:rPr>
          <w:spacing w:val="-1"/>
        </w:rPr>
        <w:t xml:space="preserve"> </w:t>
      </w:r>
      <w:r>
        <w:t>школы;</w:t>
      </w:r>
      <w:r>
        <w:rPr>
          <w:spacing w:val="-3"/>
        </w:rPr>
        <w:t xml:space="preserve"> </w:t>
      </w:r>
      <w:r>
        <w:t>качеством</w:t>
      </w:r>
      <w:r>
        <w:rPr>
          <w:spacing w:val="3"/>
        </w:rPr>
        <w:t xml:space="preserve"> </w:t>
      </w:r>
      <w:r>
        <w:t>работы школьных</w:t>
      </w:r>
      <w:r>
        <w:rPr>
          <w:spacing w:val="-3"/>
        </w:rPr>
        <w:t xml:space="preserve"> </w:t>
      </w:r>
      <w:r>
        <w:t>медиа;</w:t>
      </w:r>
    </w:p>
    <w:p w:rsidR="00380890" w:rsidRDefault="00436D53">
      <w:pPr>
        <w:pStyle w:val="a3"/>
        <w:spacing w:before="5" w:line="237" w:lineRule="auto"/>
        <w:ind w:left="140"/>
        <w:jc w:val="left"/>
      </w:pPr>
      <w:r>
        <w:t>качеством</w:t>
      </w:r>
      <w:r>
        <w:rPr>
          <w:spacing w:val="21"/>
        </w:rPr>
        <w:t xml:space="preserve"> </w:t>
      </w:r>
      <w:r>
        <w:t>организации</w:t>
      </w:r>
      <w:r>
        <w:rPr>
          <w:spacing w:val="25"/>
        </w:rPr>
        <w:t xml:space="preserve"> </w:t>
      </w:r>
      <w:r>
        <w:t>предметно-эстетической</w:t>
      </w:r>
      <w:r>
        <w:rPr>
          <w:spacing w:val="29"/>
        </w:rPr>
        <w:t xml:space="preserve"> </w:t>
      </w:r>
      <w:r>
        <w:t>среды</w:t>
      </w:r>
      <w:r>
        <w:rPr>
          <w:spacing w:val="25"/>
        </w:rPr>
        <w:t xml:space="preserve"> </w:t>
      </w:r>
      <w:r>
        <w:t>школы;</w:t>
      </w:r>
      <w:r>
        <w:rPr>
          <w:spacing w:val="24"/>
        </w:rPr>
        <w:t xml:space="preserve"> </w:t>
      </w:r>
      <w:r>
        <w:t>качеством</w:t>
      </w:r>
      <w:r>
        <w:rPr>
          <w:spacing w:val="25"/>
        </w:rPr>
        <w:t xml:space="preserve"> </w:t>
      </w:r>
      <w:r>
        <w:t>взаимодействия</w:t>
      </w:r>
      <w:r>
        <w:rPr>
          <w:spacing w:val="24"/>
        </w:rPr>
        <w:t xml:space="preserve"> </w:t>
      </w:r>
      <w:r>
        <w:t>школы</w:t>
      </w:r>
      <w:r>
        <w:rPr>
          <w:spacing w:val="26"/>
        </w:rPr>
        <w:t xml:space="preserve"> </w:t>
      </w:r>
      <w:r>
        <w:t>и</w:t>
      </w:r>
      <w:r>
        <w:rPr>
          <w:spacing w:val="-57"/>
        </w:rPr>
        <w:t xml:space="preserve"> </w:t>
      </w:r>
      <w:r>
        <w:t>семей</w:t>
      </w:r>
      <w:r>
        <w:rPr>
          <w:spacing w:val="-3"/>
        </w:rPr>
        <w:t xml:space="preserve"> </w:t>
      </w:r>
      <w:r>
        <w:t>обучающихся.</w:t>
      </w:r>
    </w:p>
    <w:p w:rsidR="00380890" w:rsidRDefault="00436D53">
      <w:pPr>
        <w:pStyle w:val="a3"/>
        <w:spacing w:before="6" w:line="237" w:lineRule="auto"/>
        <w:ind w:left="140" w:right="131"/>
        <w:jc w:val="left"/>
      </w:pPr>
      <w:r>
        <w:t>Итогом</w:t>
      </w:r>
      <w:r>
        <w:rPr>
          <w:spacing w:val="29"/>
        </w:rPr>
        <w:t xml:space="preserve"> </w:t>
      </w:r>
      <w:r>
        <w:t>самоанализа</w:t>
      </w:r>
      <w:r>
        <w:rPr>
          <w:spacing w:val="22"/>
        </w:rPr>
        <w:t xml:space="preserve"> </w:t>
      </w:r>
      <w:r>
        <w:t>организуемой</w:t>
      </w:r>
      <w:r>
        <w:rPr>
          <w:spacing w:val="24"/>
        </w:rPr>
        <w:t xml:space="preserve"> </w:t>
      </w:r>
      <w:r>
        <w:t>в</w:t>
      </w:r>
      <w:r>
        <w:rPr>
          <w:spacing w:val="24"/>
        </w:rPr>
        <w:t xml:space="preserve"> </w:t>
      </w:r>
      <w:r>
        <w:t>школе</w:t>
      </w:r>
      <w:r>
        <w:rPr>
          <w:spacing w:val="23"/>
        </w:rPr>
        <w:t xml:space="preserve"> </w:t>
      </w:r>
      <w:r>
        <w:t>воспитательной</w:t>
      </w:r>
      <w:r>
        <w:rPr>
          <w:spacing w:val="28"/>
        </w:rPr>
        <w:t xml:space="preserve"> </w:t>
      </w:r>
      <w:r>
        <w:t>работы</w:t>
      </w:r>
      <w:r>
        <w:rPr>
          <w:spacing w:val="25"/>
        </w:rPr>
        <w:t xml:space="preserve"> </w:t>
      </w:r>
      <w:r>
        <w:t>является</w:t>
      </w:r>
      <w:r>
        <w:rPr>
          <w:spacing w:val="22"/>
        </w:rPr>
        <w:t xml:space="preserve"> </w:t>
      </w:r>
      <w:r>
        <w:t>перечень</w:t>
      </w:r>
      <w:r>
        <w:rPr>
          <w:spacing w:val="24"/>
        </w:rPr>
        <w:t xml:space="preserve"> </w:t>
      </w:r>
      <w:r>
        <w:t>выявленных</w:t>
      </w:r>
      <w:r>
        <w:rPr>
          <w:spacing w:val="-57"/>
        </w:rPr>
        <w:t xml:space="preserve"> </w:t>
      </w:r>
      <w:r>
        <w:t>проблем,</w:t>
      </w:r>
      <w:r>
        <w:rPr>
          <w:spacing w:val="3"/>
        </w:rPr>
        <w:t xml:space="preserve"> </w:t>
      </w:r>
      <w:r>
        <w:t>над</w:t>
      </w:r>
      <w:r>
        <w:rPr>
          <w:spacing w:val="-1"/>
        </w:rPr>
        <w:t xml:space="preserve"> </w:t>
      </w:r>
      <w:r>
        <w:t>которыми</w:t>
      </w:r>
      <w:r>
        <w:rPr>
          <w:spacing w:val="-2"/>
        </w:rPr>
        <w:t xml:space="preserve"> </w:t>
      </w:r>
      <w:r>
        <w:t>предстоит</w:t>
      </w:r>
      <w:r>
        <w:rPr>
          <w:spacing w:val="1"/>
        </w:rPr>
        <w:t xml:space="preserve"> </w:t>
      </w:r>
      <w:r>
        <w:t>работать</w:t>
      </w:r>
      <w:r>
        <w:rPr>
          <w:spacing w:val="-2"/>
        </w:rPr>
        <w:t xml:space="preserve"> </w:t>
      </w:r>
      <w:r>
        <w:t>педагогическому</w:t>
      </w:r>
      <w:r>
        <w:rPr>
          <w:spacing w:val="-8"/>
        </w:rPr>
        <w:t xml:space="preserve"> </w:t>
      </w:r>
      <w:r>
        <w:t>коллективу.</w:t>
      </w:r>
    </w:p>
    <w:p w:rsidR="00380890" w:rsidRDefault="00380890">
      <w:pPr>
        <w:pStyle w:val="a3"/>
        <w:ind w:left="0"/>
        <w:jc w:val="left"/>
        <w:rPr>
          <w:sz w:val="26"/>
        </w:rPr>
      </w:pPr>
    </w:p>
    <w:p w:rsidR="00380890" w:rsidRDefault="00380890">
      <w:pPr>
        <w:pStyle w:val="a3"/>
        <w:spacing w:before="4"/>
        <w:ind w:left="0"/>
        <w:jc w:val="left"/>
        <w:rPr>
          <w:sz w:val="22"/>
        </w:rPr>
      </w:pPr>
    </w:p>
    <w:p w:rsidR="00380890" w:rsidRDefault="00436D53">
      <w:pPr>
        <w:pStyle w:val="1"/>
        <w:spacing w:before="70"/>
        <w:ind w:left="3521"/>
      </w:pPr>
      <w:bookmarkStart w:id="76" w:name="III_ОРГАНИЗАЦИОННЫЙ_РАЗДЕЛ"/>
      <w:bookmarkStart w:id="77" w:name="_bookmark38"/>
      <w:bookmarkEnd w:id="76"/>
      <w:bookmarkEnd w:id="77"/>
      <w:r>
        <w:t>III</w:t>
      </w:r>
      <w:r>
        <w:rPr>
          <w:spacing w:val="-7"/>
        </w:rPr>
        <w:t xml:space="preserve"> </w:t>
      </w:r>
      <w:r>
        <w:t>ОРГАНИЗАЦИОННЫЙ</w:t>
      </w:r>
      <w:r>
        <w:rPr>
          <w:spacing w:val="-9"/>
        </w:rPr>
        <w:t xml:space="preserve"> </w:t>
      </w:r>
      <w:r>
        <w:t>РАЗДЕЛ</w:t>
      </w:r>
    </w:p>
    <w:p w:rsidR="00380890" w:rsidRDefault="00436D53">
      <w:pPr>
        <w:pStyle w:val="2"/>
        <w:numPr>
          <w:ilvl w:val="1"/>
          <w:numId w:val="8"/>
        </w:numPr>
        <w:tabs>
          <w:tab w:val="left" w:pos="1006"/>
        </w:tabs>
        <w:spacing w:before="42" w:after="19"/>
        <w:ind w:hanging="366"/>
      </w:pPr>
      <w:bookmarkStart w:id="78" w:name="3.1_учебный_план_основного_общего_образо"/>
      <w:bookmarkStart w:id="79" w:name="_bookmark39"/>
      <w:bookmarkEnd w:id="78"/>
      <w:bookmarkEnd w:id="79"/>
      <w:r>
        <w:t>УЧЕБНЫЙ</w:t>
      </w:r>
      <w:r>
        <w:rPr>
          <w:spacing w:val="-8"/>
        </w:rPr>
        <w:t xml:space="preserve"> </w:t>
      </w:r>
      <w:r>
        <w:t>ПЛАН</w:t>
      </w:r>
      <w:r>
        <w:rPr>
          <w:spacing w:val="-4"/>
        </w:rPr>
        <w:t xml:space="preserve"> </w:t>
      </w:r>
      <w:r>
        <w:t>ОСНОВНОГО</w:t>
      </w:r>
      <w:r>
        <w:rPr>
          <w:spacing w:val="-3"/>
        </w:rPr>
        <w:t xml:space="preserve"> </w:t>
      </w:r>
      <w:r>
        <w:t>ОБЩЕГО</w:t>
      </w:r>
      <w:r>
        <w:rPr>
          <w:spacing w:val="-3"/>
        </w:rPr>
        <w:t xml:space="preserve"> </w:t>
      </w:r>
      <w:r>
        <w:t>ОБРАЗОВАНИЯ.</w:t>
      </w:r>
    </w:p>
    <w:p w:rsidR="00380890" w:rsidRDefault="00380890">
      <w:pPr>
        <w:pStyle w:val="a3"/>
        <w:spacing w:line="20" w:lineRule="exact"/>
        <w:ind w:left="611"/>
        <w:jc w:val="left"/>
        <w:rPr>
          <w:sz w:val="2"/>
        </w:rPr>
      </w:pPr>
    </w:p>
    <w:p w:rsidR="00380890" w:rsidRDefault="00380890">
      <w:pPr>
        <w:pStyle w:val="a3"/>
        <w:ind w:left="0"/>
        <w:jc w:val="left"/>
        <w:rPr>
          <w:b/>
          <w:sz w:val="20"/>
        </w:rPr>
      </w:pPr>
    </w:p>
    <w:p w:rsidR="00380890" w:rsidRDefault="00436D53">
      <w:pPr>
        <w:pStyle w:val="a3"/>
        <w:spacing w:before="208" w:line="276" w:lineRule="auto"/>
        <w:ind w:left="640" w:right="720"/>
      </w:pPr>
      <w:r>
        <w:t>Учебный</w:t>
      </w:r>
      <w:r>
        <w:rPr>
          <w:spacing w:val="1"/>
        </w:rPr>
        <w:t xml:space="preserve"> </w:t>
      </w:r>
      <w:r>
        <w:t>план</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Муниципальное</w:t>
      </w:r>
      <w:r>
        <w:rPr>
          <w:spacing w:val="1"/>
        </w:rPr>
        <w:t xml:space="preserve"> </w:t>
      </w:r>
      <w:r>
        <w:t>бюджетное</w:t>
      </w:r>
      <w:r>
        <w:rPr>
          <w:spacing w:val="1"/>
        </w:rPr>
        <w:t xml:space="preserve"> </w:t>
      </w:r>
      <w:r>
        <w:t>общеобразовательное</w:t>
      </w:r>
      <w:r>
        <w:rPr>
          <w:spacing w:val="1"/>
        </w:rPr>
        <w:t xml:space="preserve"> </w:t>
      </w:r>
      <w:r>
        <w:t>учреждение Головатовская средняя общеобразовательная школа Азовского района (далее - учебный</w:t>
      </w:r>
      <w:r>
        <w:rPr>
          <w:spacing w:val="1"/>
        </w:rPr>
        <w:t xml:space="preserve"> </w:t>
      </w:r>
      <w:r>
        <w:t>план)</w:t>
      </w:r>
      <w:r>
        <w:rPr>
          <w:spacing w:val="1"/>
        </w:rPr>
        <w:t xml:space="preserve"> </w:t>
      </w:r>
      <w:r>
        <w:t>для</w:t>
      </w:r>
      <w:r>
        <w:rPr>
          <w:spacing w:val="1"/>
        </w:rPr>
        <w:t xml:space="preserve"> </w:t>
      </w:r>
      <w:r>
        <w:t>5-9</w:t>
      </w:r>
      <w:r>
        <w:rPr>
          <w:spacing w:val="1"/>
        </w:rPr>
        <w:t xml:space="preserve"> </w:t>
      </w:r>
      <w:r>
        <w:t>классов,</w:t>
      </w:r>
      <w:r>
        <w:rPr>
          <w:spacing w:val="1"/>
        </w:rPr>
        <w:t xml:space="preserve"> </w:t>
      </w:r>
      <w:r>
        <w:t>реализующих</w:t>
      </w:r>
      <w:r>
        <w:rPr>
          <w:spacing w:val="1"/>
        </w:rPr>
        <w:t xml:space="preserve"> </w:t>
      </w:r>
      <w:r>
        <w:t>основную</w:t>
      </w:r>
      <w:r>
        <w:rPr>
          <w:spacing w:val="1"/>
        </w:rPr>
        <w:t xml:space="preserve"> </w:t>
      </w:r>
      <w:r>
        <w:t>образовательную</w:t>
      </w:r>
      <w:r>
        <w:rPr>
          <w:spacing w:val="1"/>
        </w:rPr>
        <w:t xml:space="preserve"> </w:t>
      </w:r>
      <w:r>
        <w:t>программу</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соответствующую</w:t>
      </w:r>
      <w:r>
        <w:rPr>
          <w:spacing w:val="1"/>
        </w:rPr>
        <w:t xml:space="preserve"> </w:t>
      </w:r>
      <w:r>
        <w:t>ФГОС</w:t>
      </w:r>
      <w:r>
        <w:rPr>
          <w:spacing w:val="1"/>
        </w:rPr>
        <w:t xml:space="preserve"> </w:t>
      </w:r>
      <w:r>
        <w:t>ООО</w:t>
      </w:r>
      <w:r>
        <w:rPr>
          <w:spacing w:val="1"/>
        </w:rPr>
        <w:t xml:space="preserve"> </w:t>
      </w:r>
      <w:r>
        <w:t>(приказ</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 от 31.05.2021 № 287 «Об утверждении федерального государственного образовательного</w:t>
      </w:r>
      <w:r>
        <w:rPr>
          <w:spacing w:val="1"/>
        </w:rPr>
        <w:t xml:space="preserve"> </w:t>
      </w:r>
      <w:r>
        <w:t>стандарта основного общего образования»), фиксирует общий объём нагрузки, максимальный объём</w:t>
      </w:r>
      <w:r>
        <w:rPr>
          <w:spacing w:val="1"/>
        </w:rPr>
        <w:t xml:space="preserve"> </w:t>
      </w:r>
      <w:r>
        <w:t>аудиторной нагрузки обучающихся, состав и структуру предметных областей, распределяет учебное</w:t>
      </w:r>
      <w:r>
        <w:rPr>
          <w:spacing w:val="1"/>
        </w:rPr>
        <w:t xml:space="preserve"> </w:t>
      </w:r>
      <w:r>
        <w:t>время,</w:t>
      </w:r>
      <w:r>
        <w:rPr>
          <w:spacing w:val="-6"/>
        </w:rPr>
        <w:t xml:space="preserve"> </w:t>
      </w:r>
      <w:r>
        <w:t>отводимое</w:t>
      </w:r>
      <w:r>
        <w:rPr>
          <w:spacing w:val="-4"/>
        </w:rPr>
        <w:t xml:space="preserve"> </w:t>
      </w:r>
      <w:r>
        <w:t>на</w:t>
      </w:r>
      <w:r>
        <w:rPr>
          <w:spacing w:val="1"/>
        </w:rPr>
        <w:t xml:space="preserve"> </w:t>
      </w:r>
      <w:r>
        <w:t>их</w:t>
      </w:r>
      <w:r>
        <w:rPr>
          <w:spacing w:val="-8"/>
        </w:rPr>
        <w:t xml:space="preserve"> </w:t>
      </w:r>
      <w:r>
        <w:t>освоение</w:t>
      </w:r>
      <w:r>
        <w:rPr>
          <w:spacing w:val="-4"/>
        </w:rPr>
        <w:t xml:space="preserve"> </w:t>
      </w:r>
      <w:r>
        <w:t>по</w:t>
      </w:r>
      <w:r>
        <w:rPr>
          <w:spacing w:val="1"/>
        </w:rPr>
        <w:t xml:space="preserve"> </w:t>
      </w:r>
      <w:r>
        <w:t>классам</w:t>
      </w:r>
      <w:r>
        <w:rPr>
          <w:spacing w:val="3"/>
        </w:rPr>
        <w:t xml:space="preserve"> </w:t>
      </w:r>
      <w:r>
        <w:t>и</w:t>
      </w:r>
      <w:r>
        <w:rPr>
          <w:spacing w:val="-2"/>
        </w:rPr>
        <w:t xml:space="preserve"> </w:t>
      </w:r>
      <w:r>
        <w:t>учебным</w:t>
      </w:r>
      <w:r>
        <w:rPr>
          <w:spacing w:val="3"/>
        </w:rPr>
        <w:t xml:space="preserve"> </w:t>
      </w:r>
      <w:r>
        <w:t>предметам.</w:t>
      </w:r>
    </w:p>
    <w:p w:rsidR="00380890" w:rsidRDefault="00436D53">
      <w:pPr>
        <w:pStyle w:val="a3"/>
        <w:spacing w:before="159" w:line="259" w:lineRule="auto"/>
        <w:ind w:left="640" w:right="716"/>
      </w:pPr>
      <w:r>
        <w:t>Учебный</w:t>
      </w:r>
      <w:r>
        <w:rPr>
          <w:spacing w:val="1"/>
        </w:rPr>
        <w:t xml:space="preserve"> </w:t>
      </w:r>
      <w:r>
        <w:t>план</w:t>
      </w:r>
      <w:r>
        <w:rPr>
          <w:spacing w:val="1"/>
        </w:rPr>
        <w:t xml:space="preserve"> </w:t>
      </w:r>
      <w:r>
        <w:t>является</w:t>
      </w:r>
      <w:r>
        <w:rPr>
          <w:spacing w:val="1"/>
        </w:rPr>
        <w:t xml:space="preserve"> </w:t>
      </w:r>
      <w:r>
        <w:t>частью</w:t>
      </w:r>
      <w:r>
        <w:rPr>
          <w:spacing w:val="1"/>
        </w:rPr>
        <w:t xml:space="preserve"> </w:t>
      </w:r>
      <w:r>
        <w:t>образовательной</w:t>
      </w:r>
      <w:r>
        <w:rPr>
          <w:spacing w:val="1"/>
        </w:rPr>
        <w:t xml:space="preserve"> </w:t>
      </w:r>
      <w:r>
        <w:t>программы</w:t>
      </w:r>
      <w:r>
        <w:rPr>
          <w:spacing w:val="1"/>
        </w:rPr>
        <w:t xml:space="preserve"> </w:t>
      </w:r>
      <w:r>
        <w:t>Муниципальное</w:t>
      </w:r>
      <w:r>
        <w:rPr>
          <w:spacing w:val="1"/>
        </w:rPr>
        <w:t xml:space="preserve"> </w:t>
      </w:r>
      <w:r>
        <w:t>бюджетное</w:t>
      </w:r>
      <w:r>
        <w:rPr>
          <w:spacing w:val="1"/>
        </w:rPr>
        <w:t xml:space="preserve"> </w:t>
      </w:r>
      <w:r>
        <w:t>общеобразовательное</w:t>
      </w:r>
      <w:r>
        <w:rPr>
          <w:spacing w:val="1"/>
        </w:rPr>
        <w:t xml:space="preserve"> </w:t>
      </w:r>
      <w:r>
        <w:t>учреждение</w:t>
      </w:r>
      <w:r>
        <w:rPr>
          <w:spacing w:val="1"/>
        </w:rPr>
        <w:t xml:space="preserve"> </w:t>
      </w:r>
      <w:r>
        <w:t>Головатовская</w:t>
      </w:r>
      <w:r>
        <w:rPr>
          <w:spacing w:val="1"/>
        </w:rPr>
        <w:t xml:space="preserve"> </w:t>
      </w:r>
      <w:r>
        <w:t>средняя</w:t>
      </w:r>
      <w:r>
        <w:rPr>
          <w:spacing w:val="1"/>
        </w:rPr>
        <w:t xml:space="preserve"> </w:t>
      </w:r>
      <w:r>
        <w:t>общеобразовательная</w:t>
      </w:r>
      <w:r>
        <w:rPr>
          <w:spacing w:val="1"/>
        </w:rPr>
        <w:t xml:space="preserve"> </w:t>
      </w:r>
      <w:r>
        <w:t>школа</w:t>
      </w:r>
      <w:r>
        <w:rPr>
          <w:spacing w:val="1"/>
        </w:rPr>
        <w:t xml:space="preserve"> </w:t>
      </w:r>
      <w:r>
        <w:t>Азовского</w:t>
      </w:r>
      <w:r>
        <w:rPr>
          <w:spacing w:val="1"/>
        </w:rPr>
        <w:t xml:space="preserve"> </w:t>
      </w:r>
      <w:r>
        <w:t>района,</w:t>
      </w:r>
      <w:r>
        <w:rPr>
          <w:spacing w:val="1"/>
        </w:rPr>
        <w:t xml:space="preserve"> </w:t>
      </w:r>
      <w:r>
        <w:t>разработанной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w:t>
      </w:r>
      <w:r>
        <w:rPr>
          <w:spacing w:val="61"/>
        </w:rPr>
        <w:t xml:space="preserve"> </w:t>
      </w:r>
      <w:r>
        <w:t>учетом</w:t>
      </w:r>
      <w:r>
        <w:rPr>
          <w:spacing w:val="1"/>
        </w:rPr>
        <w:t xml:space="preserve"> </w:t>
      </w:r>
      <w:r>
        <w:t>Федеральной</w:t>
      </w:r>
      <w:r>
        <w:rPr>
          <w:spacing w:val="1"/>
        </w:rPr>
        <w:t xml:space="preserve"> </w:t>
      </w:r>
      <w:r>
        <w:t>образовательной</w:t>
      </w:r>
      <w:r>
        <w:rPr>
          <w:spacing w:val="1"/>
        </w:rPr>
        <w:t xml:space="preserve"> </w:t>
      </w:r>
      <w:r>
        <w:t>программой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обеспечивает</w:t>
      </w:r>
      <w:r>
        <w:rPr>
          <w:spacing w:val="1"/>
        </w:rPr>
        <w:t xml:space="preserve"> </w:t>
      </w:r>
      <w:r>
        <w:t>выполнение</w:t>
      </w:r>
      <w:r>
        <w:rPr>
          <w:spacing w:val="1"/>
        </w:rPr>
        <w:t xml:space="preserve"> </w:t>
      </w:r>
      <w:r>
        <w:t>санитарно-эпидемиологических</w:t>
      </w:r>
      <w:r>
        <w:rPr>
          <w:spacing w:val="1"/>
        </w:rPr>
        <w:t xml:space="preserve"> </w:t>
      </w:r>
      <w:r>
        <w:t>требований</w:t>
      </w:r>
      <w:r>
        <w:rPr>
          <w:spacing w:val="1"/>
        </w:rPr>
        <w:t xml:space="preserve"> </w:t>
      </w:r>
      <w:r>
        <w:t>СП</w:t>
      </w:r>
      <w:r>
        <w:rPr>
          <w:spacing w:val="1"/>
        </w:rPr>
        <w:t xml:space="preserve"> </w:t>
      </w:r>
      <w:r>
        <w:t>2.4.3648-20</w:t>
      </w:r>
      <w:r>
        <w:rPr>
          <w:spacing w:val="61"/>
        </w:rPr>
        <w:t xml:space="preserve"> </w:t>
      </w:r>
      <w:r>
        <w:t>и</w:t>
      </w:r>
      <w:r>
        <w:rPr>
          <w:spacing w:val="61"/>
        </w:rPr>
        <w:t xml:space="preserve"> </w:t>
      </w:r>
      <w:r>
        <w:t>гигиенических</w:t>
      </w:r>
      <w:r>
        <w:rPr>
          <w:spacing w:val="1"/>
        </w:rPr>
        <w:t xml:space="preserve"> </w:t>
      </w:r>
      <w:r>
        <w:t>нормативов</w:t>
      </w:r>
      <w:r>
        <w:rPr>
          <w:spacing w:val="2"/>
        </w:rPr>
        <w:t xml:space="preserve"> </w:t>
      </w:r>
      <w:r>
        <w:t>и</w:t>
      </w:r>
      <w:r>
        <w:rPr>
          <w:spacing w:val="-2"/>
        </w:rPr>
        <w:t xml:space="preserve"> </w:t>
      </w:r>
      <w:r>
        <w:t>требований</w:t>
      </w:r>
      <w:r>
        <w:rPr>
          <w:spacing w:val="-2"/>
        </w:rPr>
        <w:t xml:space="preserve"> </w:t>
      </w:r>
      <w:r>
        <w:t>СанПиН</w:t>
      </w:r>
      <w:r>
        <w:rPr>
          <w:spacing w:val="1"/>
        </w:rPr>
        <w:t xml:space="preserve"> </w:t>
      </w:r>
      <w:r>
        <w:t>1.2.3685-21.</w:t>
      </w:r>
    </w:p>
    <w:p w:rsidR="00380890" w:rsidRDefault="00436D53">
      <w:pPr>
        <w:pStyle w:val="a3"/>
        <w:spacing w:before="161" w:line="276" w:lineRule="auto"/>
        <w:ind w:left="640"/>
        <w:jc w:val="left"/>
      </w:pPr>
      <w:r>
        <w:t>Учебный</w:t>
      </w:r>
      <w:r>
        <w:rPr>
          <w:spacing w:val="26"/>
        </w:rPr>
        <w:t xml:space="preserve"> </w:t>
      </w:r>
      <w:r>
        <w:t>год</w:t>
      </w:r>
      <w:r>
        <w:rPr>
          <w:spacing w:val="19"/>
        </w:rPr>
        <w:t xml:space="preserve"> </w:t>
      </w:r>
      <w:r>
        <w:t>в</w:t>
      </w:r>
      <w:r>
        <w:rPr>
          <w:spacing w:val="24"/>
        </w:rPr>
        <w:t xml:space="preserve"> </w:t>
      </w:r>
      <w:r>
        <w:t>Муниципальное</w:t>
      </w:r>
      <w:r>
        <w:rPr>
          <w:spacing w:val="20"/>
        </w:rPr>
        <w:t xml:space="preserve"> </w:t>
      </w:r>
      <w:r>
        <w:t>бюджетное</w:t>
      </w:r>
      <w:r>
        <w:rPr>
          <w:spacing w:val="16"/>
        </w:rPr>
        <w:t xml:space="preserve"> </w:t>
      </w:r>
      <w:r>
        <w:t>общеобразовательное</w:t>
      </w:r>
      <w:r>
        <w:rPr>
          <w:spacing w:val="25"/>
        </w:rPr>
        <w:t xml:space="preserve"> </w:t>
      </w:r>
      <w:r>
        <w:t>учреждение</w:t>
      </w:r>
      <w:r>
        <w:rPr>
          <w:spacing w:val="25"/>
        </w:rPr>
        <w:t xml:space="preserve"> </w:t>
      </w:r>
      <w:r>
        <w:t>Головатовская</w:t>
      </w:r>
      <w:r>
        <w:rPr>
          <w:spacing w:val="26"/>
        </w:rPr>
        <w:t xml:space="preserve"> </w:t>
      </w:r>
      <w:r>
        <w:t>средняя</w:t>
      </w:r>
      <w:r>
        <w:rPr>
          <w:spacing w:val="-57"/>
        </w:rPr>
        <w:t xml:space="preserve"> </w:t>
      </w:r>
      <w:r>
        <w:t>общеобразовательная</w:t>
      </w:r>
      <w:r>
        <w:rPr>
          <w:spacing w:val="-6"/>
        </w:rPr>
        <w:t xml:space="preserve"> </w:t>
      </w:r>
      <w:r>
        <w:t>школа</w:t>
      </w:r>
      <w:r>
        <w:rPr>
          <w:spacing w:val="-1"/>
        </w:rPr>
        <w:t xml:space="preserve"> </w:t>
      </w:r>
      <w:r>
        <w:t>Азовского</w:t>
      </w:r>
      <w:r>
        <w:rPr>
          <w:spacing w:val="4"/>
        </w:rPr>
        <w:t xml:space="preserve"> </w:t>
      </w:r>
      <w:r>
        <w:t>района</w:t>
      </w:r>
      <w:r>
        <w:rPr>
          <w:spacing w:val="-11"/>
        </w:rPr>
        <w:t xml:space="preserve"> </w:t>
      </w:r>
      <w:r>
        <w:t>начинается</w:t>
      </w:r>
      <w:r>
        <w:rPr>
          <w:spacing w:val="-2"/>
        </w:rPr>
        <w:t xml:space="preserve"> </w:t>
      </w:r>
      <w:r>
        <w:t>01.09.2023 и</w:t>
      </w:r>
      <w:r>
        <w:rPr>
          <w:spacing w:val="-4"/>
        </w:rPr>
        <w:t xml:space="preserve"> </w:t>
      </w:r>
      <w:r>
        <w:t>заканчивается</w:t>
      </w:r>
      <w:r>
        <w:rPr>
          <w:spacing w:val="-1"/>
        </w:rPr>
        <w:t xml:space="preserve"> </w:t>
      </w:r>
      <w:r>
        <w:t>20.05.2024.</w:t>
      </w:r>
    </w:p>
    <w:p w:rsidR="00380890" w:rsidRDefault="00436D53">
      <w:pPr>
        <w:pStyle w:val="a3"/>
        <w:spacing w:before="158" w:line="417" w:lineRule="auto"/>
        <w:ind w:left="640" w:right="1310"/>
        <w:jc w:val="left"/>
      </w:pPr>
      <w:r>
        <w:t>Продолжительность учебного года в 5-9 классах составляет 34 учебные недели и 4 дня.</w:t>
      </w:r>
      <w:r>
        <w:rPr>
          <w:spacing w:val="1"/>
        </w:rPr>
        <w:t xml:space="preserve"> </w:t>
      </w:r>
      <w:r>
        <w:t>Учебные</w:t>
      </w:r>
      <w:r>
        <w:rPr>
          <w:spacing w:val="-4"/>
        </w:rPr>
        <w:t xml:space="preserve"> </w:t>
      </w:r>
      <w:r>
        <w:t>занятия</w:t>
      </w:r>
      <w:r>
        <w:rPr>
          <w:spacing w:val="-2"/>
        </w:rPr>
        <w:t xml:space="preserve"> </w:t>
      </w:r>
      <w:r>
        <w:t>для</w:t>
      </w:r>
      <w:r>
        <w:rPr>
          <w:spacing w:val="-2"/>
        </w:rPr>
        <w:t xml:space="preserve"> </w:t>
      </w:r>
      <w:r>
        <w:t>учащихся</w:t>
      </w:r>
      <w:r>
        <w:rPr>
          <w:spacing w:val="-3"/>
        </w:rPr>
        <w:t xml:space="preserve"> </w:t>
      </w:r>
      <w:r>
        <w:t>5-9</w:t>
      </w:r>
      <w:r>
        <w:rPr>
          <w:spacing w:val="-2"/>
        </w:rPr>
        <w:t xml:space="preserve"> </w:t>
      </w:r>
      <w:r>
        <w:t>классов</w:t>
      </w:r>
      <w:r>
        <w:rPr>
          <w:spacing w:val="-5"/>
        </w:rPr>
        <w:t xml:space="preserve"> </w:t>
      </w:r>
      <w:r>
        <w:t>проводятся</w:t>
      </w:r>
      <w:r>
        <w:rPr>
          <w:spacing w:val="-7"/>
        </w:rPr>
        <w:t xml:space="preserve"> </w:t>
      </w:r>
      <w:r>
        <w:t>по</w:t>
      </w:r>
      <w:r>
        <w:rPr>
          <w:spacing w:val="1"/>
        </w:rPr>
        <w:t xml:space="preserve"> </w:t>
      </w:r>
      <w:r>
        <w:t>5-ти</w:t>
      </w:r>
      <w:r>
        <w:rPr>
          <w:spacing w:val="-1"/>
        </w:rPr>
        <w:t xml:space="preserve"> </w:t>
      </w:r>
      <w:r>
        <w:t>дневной</w:t>
      </w:r>
      <w:r>
        <w:rPr>
          <w:spacing w:val="-2"/>
        </w:rPr>
        <w:t xml:space="preserve"> </w:t>
      </w:r>
      <w:r>
        <w:t>учебной</w:t>
      </w:r>
      <w:r>
        <w:rPr>
          <w:spacing w:val="-1"/>
        </w:rPr>
        <w:t xml:space="preserve"> </w:t>
      </w:r>
      <w:r>
        <w:t>неделе.</w:t>
      </w:r>
    </w:p>
    <w:p w:rsidR="00380890" w:rsidRDefault="00436D53">
      <w:pPr>
        <w:pStyle w:val="a3"/>
        <w:tabs>
          <w:tab w:val="left" w:pos="9306"/>
          <w:tab w:val="left" w:pos="9636"/>
        </w:tabs>
        <w:spacing w:line="252" w:lineRule="exact"/>
        <w:ind w:left="640"/>
        <w:jc w:val="left"/>
      </w:pPr>
      <w:r>
        <w:t>Максимальный</w:t>
      </w:r>
      <w:r>
        <w:rPr>
          <w:spacing w:val="41"/>
        </w:rPr>
        <w:t xml:space="preserve"> </w:t>
      </w:r>
      <w:r>
        <w:t>объем</w:t>
      </w:r>
      <w:r>
        <w:rPr>
          <w:spacing w:val="42"/>
        </w:rPr>
        <w:t xml:space="preserve"> </w:t>
      </w:r>
      <w:r>
        <w:t>аудиторной</w:t>
      </w:r>
      <w:r>
        <w:rPr>
          <w:spacing w:val="41"/>
        </w:rPr>
        <w:t xml:space="preserve"> </w:t>
      </w:r>
      <w:r>
        <w:t>нагрузки</w:t>
      </w:r>
      <w:r>
        <w:rPr>
          <w:spacing w:val="47"/>
        </w:rPr>
        <w:t xml:space="preserve"> </w:t>
      </w:r>
      <w:r>
        <w:t>обучающихся</w:t>
      </w:r>
      <w:r>
        <w:rPr>
          <w:spacing w:val="45"/>
        </w:rPr>
        <w:t xml:space="preserve"> </w:t>
      </w:r>
      <w:r>
        <w:t>в</w:t>
      </w:r>
      <w:r>
        <w:rPr>
          <w:spacing w:val="47"/>
        </w:rPr>
        <w:t xml:space="preserve"> </w:t>
      </w:r>
      <w:r>
        <w:t>неделю</w:t>
      </w:r>
      <w:r>
        <w:rPr>
          <w:spacing w:val="43"/>
        </w:rPr>
        <w:t xml:space="preserve"> </w:t>
      </w:r>
      <w:r>
        <w:t>составляет</w:t>
      </w:r>
      <w:r>
        <w:tab/>
        <w:t>в</w:t>
      </w:r>
      <w:r>
        <w:tab/>
        <w:t>5</w:t>
      </w:r>
      <w:r>
        <w:rPr>
          <w:spacing w:val="48"/>
        </w:rPr>
        <w:t xml:space="preserve"> </w:t>
      </w:r>
      <w:r>
        <w:t>классе</w:t>
      </w:r>
      <w:r>
        <w:rPr>
          <w:spacing w:val="59"/>
        </w:rPr>
        <w:t xml:space="preserve"> </w:t>
      </w:r>
      <w:r>
        <w:t>–</w:t>
      </w:r>
      <w:r>
        <w:rPr>
          <w:spacing w:val="47"/>
        </w:rPr>
        <w:t xml:space="preserve"> </w:t>
      </w:r>
      <w:r>
        <w:t>29</w:t>
      </w:r>
    </w:p>
    <w:p w:rsidR="00380890" w:rsidRDefault="00436D53">
      <w:pPr>
        <w:pStyle w:val="a3"/>
        <w:spacing w:before="22"/>
        <w:ind w:left="640"/>
        <w:jc w:val="left"/>
      </w:pPr>
      <w:r>
        <w:t>часов,</w:t>
      </w:r>
      <w:r>
        <w:rPr>
          <w:spacing w:val="-3"/>
        </w:rPr>
        <w:t xml:space="preserve"> </w:t>
      </w:r>
      <w:r>
        <w:t>в</w:t>
      </w:r>
      <w:r>
        <w:rPr>
          <w:spacing w:val="58"/>
        </w:rPr>
        <w:t xml:space="preserve"> </w:t>
      </w:r>
      <w:r>
        <w:t>6</w:t>
      </w:r>
      <w:r>
        <w:rPr>
          <w:spacing w:val="-5"/>
        </w:rPr>
        <w:t xml:space="preserve"> </w:t>
      </w:r>
      <w:r>
        <w:t>классе</w:t>
      </w:r>
      <w:r>
        <w:rPr>
          <w:spacing w:val="1"/>
        </w:rPr>
        <w:t xml:space="preserve"> </w:t>
      </w:r>
      <w:r>
        <w:t>–</w:t>
      </w:r>
      <w:r>
        <w:rPr>
          <w:spacing w:val="1"/>
        </w:rPr>
        <w:t xml:space="preserve"> </w:t>
      </w:r>
      <w:r>
        <w:t>30 часов,</w:t>
      </w:r>
      <w:r>
        <w:rPr>
          <w:spacing w:val="-3"/>
        </w:rPr>
        <w:t xml:space="preserve"> </w:t>
      </w:r>
      <w:r>
        <w:t>в</w:t>
      </w:r>
      <w:r>
        <w:rPr>
          <w:spacing w:val="2"/>
        </w:rPr>
        <w:t xml:space="preserve"> </w:t>
      </w:r>
      <w:r>
        <w:t>7</w:t>
      </w:r>
      <w:r>
        <w:rPr>
          <w:spacing w:val="-5"/>
        </w:rPr>
        <w:t xml:space="preserve"> </w:t>
      </w:r>
      <w:r>
        <w:t>классе</w:t>
      </w:r>
      <w:r>
        <w:rPr>
          <w:spacing w:val="1"/>
        </w:rPr>
        <w:t xml:space="preserve"> </w:t>
      </w:r>
      <w:r>
        <w:t>–</w:t>
      </w:r>
      <w:r>
        <w:rPr>
          <w:spacing w:val="1"/>
        </w:rPr>
        <w:t xml:space="preserve"> </w:t>
      </w:r>
      <w:r>
        <w:t>32 часа,</w:t>
      </w:r>
      <w:r>
        <w:rPr>
          <w:spacing w:val="2"/>
        </w:rPr>
        <w:t xml:space="preserve"> </w:t>
      </w:r>
      <w:r>
        <w:t>в</w:t>
      </w:r>
      <w:r>
        <w:rPr>
          <w:spacing w:val="58"/>
        </w:rPr>
        <w:t xml:space="preserve"> </w:t>
      </w:r>
      <w:r>
        <w:t>8-9 классах</w:t>
      </w:r>
      <w:r>
        <w:rPr>
          <w:spacing w:val="-3"/>
        </w:rPr>
        <w:t xml:space="preserve"> </w:t>
      </w:r>
      <w:r>
        <w:t>– 33 часа.</w:t>
      </w:r>
      <w:r>
        <w:rPr>
          <w:spacing w:val="3"/>
        </w:rPr>
        <w:t xml:space="preserve"> </w:t>
      </w:r>
      <w:r>
        <w:t>.</w:t>
      </w:r>
    </w:p>
    <w:p w:rsidR="00380890" w:rsidRDefault="00436D53">
      <w:pPr>
        <w:pStyle w:val="a3"/>
        <w:spacing w:before="184" w:line="259" w:lineRule="auto"/>
        <w:ind w:left="640" w:right="720"/>
      </w:pPr>
      <w:r>
        <w:t xml:space="preserve">Учебный план состоит из двух частей — обязательной части и части, формируемой </w:t>
      </w:r>
      <w:r>
        <w:lastRenderedPageBreak/>
        <w:t>участниками</w:t>
      </w:r>
      <w:r>
        <w:rPr>
          <w:spacing w:val="1"/>
        </w:rPr>
        <w:t xml:space="preserve"> </w:t>
      </w:r>
      <w:r>
        <w:t>образовательных</w:t>
      </w:r>
      <w:r>
        <w:rPr>
          <w:spacing w:val="1"/>
        </w:rPr>
        <w:t xml:space="preserve"> </w:t>
      </w:r>
      <w:r>
        <w:t>отношений.</w:t>
      </w:r>
      <w:r>
        <w:rPr>
          <w:spacing w:val="1"/>
        </w:rPr>
        <w:t xml:space="preserve"> </w:t>
      </w:r>
      <w:r>
        <w:t>Обязательная</w:t>
      </w:r>
      <w:r>
        <w:rPr>
          <w:spacing w:val="1"/>
        </w:rPr>
        <w:t xml:space="preserve"> </w:t>
      </w:r>
      <w:r>
        <w:t>часть</w:t>
      </w:r>
      <w:r>
        <w:rPr>
          <w:spacing w:val="1"/>
        </w:rPr>
        <w:t xml:space="preserve"> </w:t>
      </w:r>
      <w:r>
        <w:t>учебного</w:t>
      </w:r>
      <w:r>
        <w:rPr>
          <w:spacing w:val="1"/>
        </w:rPr>
        <w:t xml:space="preserve"> </w:t>
      </w:r>
      <w:r>
        <w:t>плана</w:t>
      </w:r>
      <w:r>
        <w:rPr>
          <w:spacing w:val="1"/>
        </w:rPr>
        <w:t xml:space="preserve"> </w:t>
      </w:r>
      <w:r>
        <w:t>определяет</w:t>
      </w:r>
      <w:r>
        <w:rPr>
          <w:spacing w:val="1"/>
        </w:rPr>
        <w:t xml:space="preserve"> </w:t>
      </w:r>
      <w:r>
        <w:t>состав</w:t>
      </w:r>
      <w:r>
        <w:rPr>
          <w:spacing w:val="1"/>
        </w:rPr>
        <w:t xml:space="preserve"> </w:t>
      </w:r>
      <w:r>
        <w:t>учебных</w:t>
      </w:r>
      <w:r>
        <w:rPr>
          <w:spacing w:val="1"/>
        </w:rPr>
        <w:t xml:space="preserve"> </w:t>
      </w:r>
      <w:r>
        <w:t>предметов</w:t>
      </w:r>
      <w:r>
        <w:rPr>
          <w:spacing w:val="-6"/>
        </w:rPr>
        <w:t xml:space="preserve"> </w:t>
      </w:r>
      <w:r>
        <w:t>обязательных</w:t>
      </w:r>
      <w:r>
        <w:rPr>
          <w:spacing w:val="-4"/>
        </w:rPr>
        <w:t xml:space="preserve"> </w:t>
      </w:r>
      <w:r>
        <w:t>предметных</w:t>
      </w:r>
      <w:r>
        <w:rPr>
          <w:spacing w:val="-8"/>
        </w:rPr>
        <w:t xml:space="preserve"> </w:t>
      </w:r>
      <w:r>
        <w:t>областей.</w:t>
      </w:r>
    </w:p>
    <w:p w:rsidR="00380890" w:rsidRDefault="00436D53">
      <w:pPr>
        <w:pStyle w:val="a3"/>
        <w:spacing w:before="157" w:line="259" w:lineRule="auto"/>
        <w:ind w:left="640" w:right="727"/>
      </w:pPr>
      <w:r>
        <w:t>Часть</w:t>
      </w:r>
      <w:r>
        <w:rPr>
          <w:spacing w:val="1"/>
        </w:rPr>
        <w:t xml:space="preserve"> </w:t>
      </w:r>
      <w:r>
        <w:t>учебного</w:t>
      </w:r>
      <w:r>
        <w:rPr>
          <w:spacing w:val="1"/>
        </w:rPr>
        <w:t xml:space="preserve"> </w:t>
      </w:r>
      <w:r>
        <w:t>плана,</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обеспечивает</w:t>
      </w:r>
      <w:r>
        <w:rPr>
          <w:spacing w:val="1"/>
        </w:rPr>
        <w:t xml:space="preserve"> </w:t>
      </w:r>
      <w:r>
        <w:t>реализацию</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Время,</w:t>
      </w:r>
      <w:r>
        <w:rPr>
          <w:spacing w:val="1"/>
        </w:rPr>
        <w:t xml:space="preserve"> </w:t>
      </w:r>
      <w:r>
        <w:t>отводимое</w:t>
      </w:r>
      <w:r>
        <w:rPr>
          <w:spacing w:val="1"/>
        </w:rPr>
        <w:t xml:space="preserve"> </w:t>
      </w:r>
      <w:r>
        <w:t>на</w:t>
      </w:r>
      <w:r>
        <w:rPr>
          <w:spacing w:val="1"/>
        </w:rPr>
        <w:t xml:space="preserve"> </w:t>
      </w:r>
      <w:r>
        <w:t>данную</w:t>
      </w:r>
      <w:r>
        <w:rPr>
          <w:spacing w:val="1"/>
        </w:rPr>
        <w:t xml:space="preserve"> </w:t>
      </w:r>
      <w:r>
        <w:t>часть</w:t>
      </w:r>
      <w:r>
        <w:rPr>
          <w:spacing w:val="1"/>
        </w:rPr>
        <w:t xml:space="preserve"> </w:t>
      </w:r>
      <w:r>
        <w:t>учебного плана внутри максимально допустимой недельной нагрузки обучающихся, может быть</w:t>
      </w:r>
      <w:r>
        <w:rPr>
          <w:spacing w:val="1"/>
        </w:rPr>
        <w:t xml:space="preserve"> </w:t>
      </w:r>
      <w:r>
        <w:t>использовано:</w:t>
      </w:r>
      <w:r>
        <w:rPr>
          <w:spacing w:val="-6"/>
        </w:rPr>
        <w:t xml:space="preserve"> </w:t>
      </w:r>
      <w:r>
        <w:t>на</w:t>
      </w:r>
      <w:r>
        <w:rPr>
          <w:spacing w:val="-6"/>
        </w:rPr>
        <w:t xml:space="preserve"> </w:t>
      </w:r>
      <w:r>
        <w:t>проведение</w:t>
      </w:r>
      <w:r>
        <w:rPr>
          <w:spacing w:val="-1"/>
        </w:rPr>
        <w:t xml:space="preserve"> </w:t>
      </w:r>
      <w:r>
        <w:t>учебных</w:t>
      </w:r>
      <w:r>
        <w:rPr>
          <w:spacing w:val="-5"/>
        </w:rPr>
        <w:t xml:space="preserve"> </w:t>
      </w:r>
      <w:r>
        <w:t>занятий,</w:t>
      </w:r>
      <w:r>
        <w:rPr>
          <w:spacing w:val="-7"/>
        </w:rPr>
        <w:t xml:space="preserve"> </w:t>
      </w:r>
      <w:r>
        <w:t>обеспечивающих</w:t>
      </w:r>
      <w:r>
        <w:rPr>
          <w:spacing w:val="-5"/>
        </w:rPr>
        <w:t xml:space="preserve"> </w:t>
      </w:r>
      <w:r>
        <w:t>различные</w:t>
      </w:r>
      <w:r>
        <w:rPr>
          <w:spacing w:val="-1"/>
        </w:rPr>
        <w:t xml:space="preserve"> </w:t>
      </w:r>
      <w:r>
        <w:t>интересы</w:t>
      </w:r>
      <w:r>
        <w:rPr>
          <w:spacing w:val="-3"/>
        </w:rPr>
        <w:t xml:space="preserve"> </w:t>
      </w:r>
      <w:r>
        <w:t>обучающихся</w:t>
      </w:r>
    </w:p>
    <w:p w:rsidR="00380890" w:rsidRDefault="00436D53">
      <w:pPr>
        <w:pStyle w:val="a3"/>
        <w:tabs>
          <w:tab w:val="left" w:pos="1120"/>
          <w:tab w:val="left" w:pos="3109"/>
          <w:tab w:val="left" w:pos="4582"/>
          <w:tab w:val="left" w:pos="7134"/>
          <w:tab w:val="left" w:pos="8673"/>
          <w:tab w:val="left" w:pos="10290"/>
        </w:tabs>
        <w:spacing w:before="162" w:line="259" w:lineRule="auto"/>
        <w:ind w:left="640" w:right="730"/>
        <w:jc w:val="left"/>
      </w:pPr>
      <w:r>
        <w:t>В</w:t>
      </w:r>
      <w:r>
        <w:tab/>
        <w:t>Муниципальное</w:t>
      </w:r>
      <w:r>
        <w:tab/>
        <w:t>бюджетное</w:t>
      </w:r>
      <w:r>
        <w:tab/>
        <w:t>общеобразовательное</w:t>
      </w:r>
      <w:r>
        <w:tab/>
        <w:t>учреждение</w:t>
      </w:r>
      <w:r>
        <w:tab/>
        <w:t>Головатовская</w:t>
      </w:r>
      <w:r>
        <w:tab/>
      </w:r>
      <w:r>
        <w:rPr>
          <w:spacing w:val="-1"/>
        </w:rPr>
        <w:t>средняя</w:t>
      </w:r>
      <w:r>
        <w:rPr>
          <w:spacing w:val="-57"/>
        </w:rPr>
        <w:t xml:space="preserve"> </w:t>
      </w:r>
      <w:r>
        <w:t>общеобразовательная</w:t>
      </w:r>
      <w:r>
        <w:rPr>
          <w:spacing w:val="-5"/>
        </w:rPr>
        <w:t xml:space="preserve"> </w:t>
      </w:r>
      <w:r>
        <w:t>школа Азовского</w:t>
      </w:r>
      <w:r>
        <w:rPr>
          <w:spacing w:val="5"/>
        </w:rPr>
        <w:t xml:space="preserve"> </w:t>
      </w:r>
      <w:r>
        <w:t>района</w:t>
      </w:r>
      <w:r>
        <w:rPr>
          <w:spacing w:val="-10"/>
        </w:rPr>
        <w:t xml:space="preserve"> </w:t>
      </w:r>
      <w:r>
        <w:t>языком</w:t>
      </w:r>
      <w:r>
        <w:rPr>
          <w:spacing w:val="-3"/>
        </w:rPr>
        <w:t xml:space="preserve"> </w:t>
      </w:r>
      <w:r>
        <w:t>обучения</w:t>
      </w:r>
      <w:r>
        <w:rPr>
          <w:spacing w:val="1"/>
        </w:rPr>
        <w:t xml:space="preserve"> </w:t>
      </w:r>
      <w:r>
        <w:t>является русский</w:t>
      </w:r>
      <w:r>
        <w:rPr>
          <w:spacing w:val="1"/>
        </w:rPr>
        <w:t xml:space="preserve"> </w:t>
      </w:r>
      <w:r>
        <w:t>язык.</w:t>
      </w:r>
    </w:p>
    <w:p w:rsidR="00380890" w:rsidRDefault="00436D53">
      <w:pPr>
        <w:pStyle w:val="a3"/>
        <w:spacing w:before="158"/>
        <w:ind w:left="640"/>
      </w:pPr>
      <w:r>
        <w:t>Федеральные</w:t>
      </w:r>
      <w:r>
        <w:rPr>
          <w:spacing w:val="2"/>
        </w:rPr>
        <w:t xml:space="preserve"> </w:t>
      </w:r>
      <w:r>
        <w:t>рабочие</w:t>
      </w:r>
      <w:r>
        <w:rPr>
          <w:spacing w:val="-3"/>
        </w:rPr>
        <w:t xml:space="preserve"> </w:t>
      </w:r>
      <w:r>
        <w:t>программы</w:t>
      </w:r>
      <w:r>
        <w:rPr>
          <w:spacing w:val="1"/>
        </w:rPr>
        <w:t xml:space="preserve"> </w:t>
      </w:r>
      <w:r>
        <w:t>по</w:t>
      </w:r>
      <w:r>
        <w:rPr>
          <w:spacing w:val="2"/>
        </w:rPr>
        <w:t xml:space="preserve"> </w:t>
      </w:r>
      <w:r>
        <w:t>учебным</w:t>
      </w:r>
      <w:r>
        <w:rPr>
          <w:spacing w:val="4"/>
        </w:rPr>
        <w:t xml:space="preserve"> </w:t>
      </w:r>
      <w:r>
        <w:t>предметам</w:t>
      </w:r>
      <w:r>
        <w:rPr>
          <w:spacing w:val="4"/>
        </w:rPr>
        <w:t xml:space="preserve"> </w:t>
      </w:r>
      <w:r>
        <w:t>«Русский</w:t>
      </w:r>
      <w:r>
        <w:rPr>
          <w:spacing w:val="4"/>
        </w:rPr>
        <w:t xml:space="preserve"> </w:t>
      </w:r>
      <w:r>
        <w:t>язык»,</w:t>
      </w:r>
      <w:r>
        <w:rPr>
          <w:spacing w:val="5"/>
        </w:rPr>
        <w:t xml:space="preserve"> </w:t>
      </w:r>
      <w:r>
        <w:t>«Литература»,</w:t>
      </w:r>
      <w:r>
        <w:rPr>
          <w:spacing w:val="5"/>
        </w:rPr>
        <w:t xml:space="preserve"> </w:t>
      </w:r>
      <w:r>
        <w:t>«История»,</w:t>
      </w:r>
    </w:p>
    <w:p w:rsidR="00380890" w:rsidRDefault="00436D53">
      <w:pPr>
        <w:pStyle w:val="a3"/>
        <w:spacing w:before="22" w:line="259" w:lineRule="auto"/>
        <w:ind w:left="640" w:right="730"/>
      </w:pPr>
      <w:r>
        <w:t>«Обществознание»,</w:t>
      </w:r>
      <w:r>
        <w:rPr>
          <w:spacing w:val="1"/>
        </w:rPr>
        <w:t xml:space="preserve"> </w:t>
      </w:r>
      <w:r>
        <w:t>«География»</w:t>
      </w:r>
      <w:r>
        <w:rPr>
          <w:spacing w:val="1"/>
        </w:rPr>
        <w:t xml:space="preserve"> </w:t>
      </w:r>
      <w:r>
        <w:t>и</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применяются</w:t>
      </w:r>
      <w:r>
        <w:rPr>
          <w:spacing w:val="1"/>
        </w:rPr>
        <w:t xml:space="preserve"> </w:t>
      </w:r>
      <w:r>
        <w:t>непосредственно при реализации обязательной части образовательной программы основного общего</w:t>
      </w:r>
      <w:r>
        <w:rPr>
          <w:spacing w:val="1"/>
        </w:rPr>
        <w:t xml:space="preserve"> </w:t>
      </w:r>
      <w:r>
        <w:t>образования.</w:t>
      </w:r>
    </w:p>
    <w:p w:rsidR="00380890" w:rsidRDefault="00436D53">
      <w:pPr>
        <w:pStyle w:val="a3"/>
        <w:spacing w:before="162" w:line="275" w:lineRule="exact"/>
        <w:ind w:left="640"/>
      </w:pPr>
      <w:r>
        <w:t>Обязательная</w:t>
      </w:r>
      <w:r>
        <w:rPr>
          <w:spacing w:val="97"/>
        </w:rPr>
        <w:t xml:space="preserve"> </w:t>
      </w:r>
      <w:r>
        <w:t>предметная</w:t>
      </w:r>
      <w:r>
        <w:rPr>
          <w:spacing w:val="89"/>
        </w:rPr>
        <w:t xml:space="preserve"> </w:t>
      </w:r>
      <w:r>
        <w:t>область</w:t>
      </w:r>
      <w:r>
        <w:rPr>
          <w:spacing w:val="99"/>
        </w:rPr>
        <w:t xml:space="preserve"> </w:t>
      </w:r>
      <w:r>
        <w:t>«Русский</w:t>
      </w:r>
      <w:r>
        <w:rPr>
          <w:spacing w:val="104"/>
        </w:rPr>
        <w:t xml:space="preserve"> </w:t>
      </w:r>
      <w:r>
        <w:t xml:space="preserve">язык   </w:t>
      </w:r>
      <w:r>
        <w:rPr>
          <w:spacing w:val="11"/>
        </w:rPr>
        <w:t xml:space="preserve"> </w:t>
      </w:r>
      <w:r>
        <w:t>включает</w:t>
      </w:r>
      <w:r>
        <w:rPr>
          <w:spacing w:val="93"/>
        </w:rPr>
        <w:t xml:space="preserve"> </w:t>
      </w:r>
      <w:r>
        <w:t>обязательные</w:t>
      </w:r>
      <w:r>
        <w:rPr>
          <w:spacing w:val="93"/>
        </w:rPr>
        <w:t xml:space="preserve"> </w:t>
      </w:r>
      <w:r>
        <w:t>учебные</w:t>
      </w:r>
      <w:r>
        <w:rPr>
          <w:spacing w:val="98"/>
        </w:rPr>
        <w:t xml:space="preserve"> </w:t>
      </w:r>
      <w:r>
        <w:t>предметы</w:t>
      </w:r>
    </w:p>
    <w:p w:rsidR="00380890" w:rsidRDefault="00436D53">
      <w:pPr>
        <w:pStyle w:val="a3"/>
        <w:ind w:left="640" w:right="720"/>
      </w:pPr>
      <w:r>
        <w:t>«Русский язык» и «Литература». Предмет «Русский язык»</w:t>
      </w:r>
      <w:r>
        <w:rPr>
          <w:spacing w:val="1"/>
        </w:rPr>
        <w:t xml:space="preserve"> </w:t>
      </w:r>
      <w:r>
        <w:t>в 5 кл-5 часов и</w:t>
      </w:r>
      <w:r>
        <w:rPr>
          <w:spacing w:val="1"/>
        </w:rPr>
        <w:t xml:space="preserve"> </w:t>
      </w:r>
      <w:r>
        <w:t>в связи с переходным</w:t>
      </w:r>
      <w:r>
        <w:rPr>
          <w:spacing w:val="1"/>
        </w:rPr>
        <w:t xml:space="preserve"> </w:t>
      </w:r>
      <w:r>
        <w:t>периодом</w:t>
      </w:r>
      <w:r>
        <w:rPr>
          <w:spacing w:val="1"/>
        </w:rPr>
        <w:t xml:space="preserve"> </w:t>
      </w:r>
      <w:r>
        <w:t>и</w:t>
      </w:r>
      <w:r>
        <w:rPr>
          <w:spacing w:val="1"/>
        </w:rPr>
        <w:t xml:space="preserve"> </w:t>
      </w:r>
      <w:r>
        <w:t>нехваткой</w:t>
      </w:r>
      <w:r>
        <w:rPr>
          <w:spacing w:val="1"/>
        </w:rPr>
        <w:t xml:space="preserve"> </w:t>
      </w:r>
      <w:r>
        <w:t>времени</w:t>
      </w:r>
      <w:r>
        <w:rPr>
          <w:spacing w:val="1"/>
        </w:rPr>
        <w:t xml:space="preserve"> </w:t>
      </w:r>
      <w:r>
        <w:t>на</w:t>
      </w:r>
      <w:r>
        <w:rPr>
          <w:spacing w:val="1"/>
        </w:rPr>
        <w:t xml:space="preserve"> </w:t>
      </w:r>
      <w:r>
        <w:t>прохождение</w:t>
      </w:r>
      <w:r>
        <w:rPr>
          <w:spacing w:val="1"/>
        </w:rPr>
        <w:t xml:space="preserve"> </w:t>
      </w:r>
      <w:r>
        <w:t>тем</w:t>
      </w:r>
      <w:r>
        <w:rPr>
          <w:spacing w:val="1"/>
        </w:rPr>
        <w:t xml:space="preserve"> </w:t>
      </w:r>
      <w:r>
        <w:t>1</w:t>
      </w:r>
      <w:r>
        <w:rPr>
          <w:spacing w:val="1"/>
        </w:rPr>
        <w:t xml:space="preserve"> </w:t>
      </w:r>
      <w:r>
        <w:t>час</w:t>
      </w:r>
      <w:r>
        <w:rPr>
          <w:spacing w:val="1"/>
        </w:rPr>
        <w:t xml:space="preserve"> </w:t>
      </w:r>
      <w:r>
        <w:t>добавлен</w:t>
      </w:r>
      <w:r>
        <w:rPr>
          <w:spacing w:val="1"/>
        </w:rPr>
        <w:t xml:space="preserve"> </w:t>
      </w:r>
      <w:r>
        <w:t>из</w:t>
      </w:r>
      <w:r>
        <w:rPr>
          <w:spacing w:val="1"/>
        </w:rPr>
        <w:t xml:space="preserve"> </w:t>
      </w:r>
      <w:r>
        <w:t>части</w:t>
      </w:r>
      <w:r>
        <w:rPr>
          <w:spacing w:val="1"/>
        </w:rPr>
        <w:t xml:space="preserve"> </w:t>
      </w:r>
      <w:r>
        <w:t>,формируемуми</w:t>
      </w:r>
      <w:r>
        <w:rPr>
          <w:spacing w:val="1"/>
        </w:rPr>
        <w:t xml:space="preserve"> </w:t>
      </w:r>
      <w:r>
        <w:t>уастниками</w:t>
      </w:r>
      <w:r>
        <w:rPr>
          <w:spacing w:val="2"/>
        </w:rPr>
        <w:t xml:space="preserve"> </w:t>
      </w:r>
      <w:r>
        <w:t>ОО ;</w:t>
      </w:r>
      <w:r>
        <w:rPr>
          <w:spacing w:val="-3"/>
        </w:rPr>
        <w:t xml:space="preserve"> </w:t>
      </w:r>
      <w:r>
        <w:t>в</w:t>
      </w:r>
      <w:r>
        <w:rPr>
          <w:spacing w:val="3"/>
        </w:rPr>
        <w:t xml:space="preserve"> </w:t>
      </w:r>
      <w:r>
        <w:t>6</w:t>
      </w:r>
      <w:r>
        <w:rPr>
          <w:spacing w:val="1"/>
        </w:rPr>
        <w:t xml:space="preserve"> </w:t>
      </w:r>
      <w:r>
        <w:t>классе-</w:t>
      </w:r>
      <w:r>
        <w:rPr>
          <w:spacing w:val="3"/>
        </w:rPr>
        <w:t xml:space="preserve"> </w:t>
      </w:r>
      <w:r>
        <w:t>6</w:t>
      </w:r>
      <w:r>
        <w:rPr>
          <w:spacing w:val="-3"/>
        </w:rPr>
        <w:t xml:space="preserve"> </w:t>
      </w:r>
      <w:r>
        <w:t>часов.</w:t>
      </w:r>
      <w:r>
        <w:rPr>
          <w:spacing w:val="4"/>
        </w:rPr>
        <w:t xml:space="preserve"> </w:t>
      </w:r>
      <w:r>
        <w:t>В</w:t>
      </w:r>
      <w:r>
        <w:rPr>
          <w:spacing w:val="-6"/>
        </w:rPr>
        <w:t xml:space="preserve"> </w:t>
      </w:r>
      <w:r>
        <w:t>7</w:t>
      </w:r>
      <w:r>
        <w:rPr>
          <w:spacing w:val="2"/>
        </w:rPr>
        <w:t xml:space="preserve"> </w:t>
      </w:r>
      <w:r>
        <w:t>классе-</w:t>
      </w:r>
      <w:r>
        <w:rPr>
          <w:spacing w:val="3"/>
        </w:rPr>
        <w:t xml:space="preserve"> </w:t>
      </w:r>
      <w:r>
        <w:t>4</w:t>
      </w:r>
      <w:r>
        <w:rPr>
          <w:spacing w:val="2"/>
        </w:rPr>
        <w:t xml:space="preserve"> </w:t>
      </w:r>
      <w:r>
        <w:t>часа</w:t>
      </w:r>
      <w:r>
        <w:rPr>
          <w:spacing w:val="-5"/>
        </w:rPr>
        <w:t xml:space="preserve"> </w:t>
      </w:r>
      <w:r>
        <w:t>,в</w:t>
      </w:r>
      <w:r>
        <w:rPr>
          <w:spacing w:val="-1"/>
        </w:rPr>
        <w:t xml:space="preserve"> </w:t>
      </w:r>
      <w:r>
        <w:t>8-9</w:t>
      </w:r>
      <w:r>
        <w:rPr>
          <w:spacing w:val="1"/>
        </w:rPr>
        <w:t xml:space="preserve"> </w:t>
      </w:r>
      <w:r>
        <w:t>классах</w:t>
      </w:r>
      <w:r>
        <w:rPr>
          <w:spacing w:val="-3"/>
        </w:rPr>
        <w:t xml:space="preserve"> </w:t>
      </w:r>
      <w:r>
        <w:t>по</w:t>
      </w:r>
      <w:r>
        <w:rPr>
          <w:spacing w:val="1"/>
        </w:rPr>
        <w:t xml:space="preserve"> </w:t>
      </w:r>
      <w:r>
        <w:t>3</w:t>
      </w:r>
      <w:r>
        <w:rPr>
          <w:spacing w:val="2"/>
        </w:rPr>
        <w:t xml:space="preserve"> </w:t>
      </w:r>
      <w:r>
        <w:t>часа.</w:t>
      </w:r>
    </w:p>
    <w:p w:rsidR="00380890" w:rsidRDefault="00436D53">
      <w:pPr>
        <w:pStyle w:val="a3"/>
        <w:spacing w:before="2"/>
        <w:ind w:left="640" w:right="725" w:firstLine="62"/>
      </w:pPr>
      <w:r>
        <w:t>Предмет «Литература» в 5- 6 классе-по 3</w:t>
      </w:r>
      <w:r>
        <w:rPr>
          <w:spacing w:val="1"/>
        </w:rPr>
        <w:t xml:space="preserve"> </w:t>
      </w:r>
      <w:r>
        <w:t>часа,в 7 – 8 классе –по 3 часа</w:t>
      </w:r>
      <w:r>
        <w:rPr>
          <w:spacing w:val="1"/>
        </w:rPr>
        <w:t xml:space="preserve"> </w:t>
      </w:r>
      <w:r>
        <w:t>( в связи с переходным</w:t>
      </w:r>
      <w:r>
        <w:rPr>
          <w:spacing w:val="1"/>
        </w:rPr>
        <w:t xml:space="preserve"> </w:t>
      </w:r>
      <w:r>
        <w:t>периодом и нехваткой времени на прохождение тем по 1 часу</w:t>
      </w:r>
      <w:r>
        <w:rPr>
          <w:spacing w:val="1"/>
        </w:rPr>
        <w:t xml:space="preserve"> </w:t>
      </w:r>
      <w:r>
        <w:t>добавлен из части ,формируемуми</w:t>
      </w:r>
      <w:r>
        <w:rPr>
          <w:spacing w:val="1"/>
        </w:rPr>
        <w:t xml:space="preserve"> </w:t>
      </w:r>
      <w:r>
        <w:t>уастниками</w:t>
      </w:r>
      <w:r>
        <w:rPr>
          <w:spacing w:val="2"/>
        </w:rPr>
        <w:t xml:space="preserve"> </w:t>
      </w:r>
      <w:r>
        <w:t>ОО</w:t>
      </w:r>
      <w:r>
        <w:rPr>
          <w:spacing w:val="1"/>
        </w:rPr>
        <w:t xml:space="preserve"> </w:t>
      </w:r>
      <w:r>
        <w:t>и</w:t>
      </w:r>
      <w:r>
        <w:rPr>
          <w:spacing w:val="3"/>
        </w:rPr>
        <w:t xml:space="preserve"> </w:t>
      </w:r>
      <w:r>
        <w:t>в</w:t>
      </w:r>
      <w:r>
        <w:rPr>
          <w:spacing w:val="-2"/>
        </w:rPr>
        <w:t xml:space="preserve"> </w:t>
      </w:r>
      <w:r>
        <w:t>7</w:t>
      </w:r>
      <w:r>
        <w:rPr>
          <w:spacing w:val="-3"/>
        </w:rPr>
        <w:t xml:space="preserve"> </w:t>
      </w:r>
      <w:r>
        <w:t>и</w:t>
      </w:r>
      <w:r>
        <w:rPr>
          <w:spacing w:val="3"/>
        </w:rPr>
        <w:t xml:space="preserve"> </w:t>
      </w:r>
      <w:r>
        <w:t>8</w:t>
      </w:r>
      <w:r>
        <w:rPr>
          <w:spacing w:val="-3"/>
        </w:rPr>
        <w:t xml:space="preserve"> </w:t>
      </w:r>
      <w:r>
        <w:t>классе),</w:t>
      </w:r>
      <w:r>
        <w:rPr>
          <w:spacing w:val="3"/>
        </w:rPr>
        <w:t xml:space="preserve"> </w:t>
      </w:r>
      <w:r>
        <w:t>в</w:t>
      </w:r>
      <w:r>
        <w:rPr>
          <w:spacing w:val="-1"/>
        </w:rPr>
        <w:t xml:space="preserve"> </w:t>
      </w:r>
      <w:r>
        <w:t>9</w:t>
      </w:r>
      <w:r>
        <w:rPr>
          <w:spacing w:val="7"/>
        </w:rPr>
        <w:t xml:space="preserve"> </w:t>
      </w:r>
      <w:r>
        <w:t>классе 3</w:t>
      </w:r>
      <w:r>
        <w:rPr>
          <w:spacing w:val="2"/>
        </w:rPr>
        <w:t xml:space="preserve"> </w:t>
      </w:r>
      <w:r>
        <w:t>часа</w:t>
      </w:r>
      <w:r>
        <w:rPr>
          <w:spacing w:val="1"/>
        </w:rPr>
        <w:t xml:space="preserve"> </w:t>
      </w:r>
      <w:r>
        <w:t>.</w:t>
      </w:r>
    </w:p>
    <w:p w:rsidR="00380890" w:rsidRDefault="00436D53">
      <w:pPr>
        <w:pStyle w:val="a3"/>
        <w:spacing w:before="3" w:line="275" w:lineRule="exact"/>
        <w:ind w:left="640"/>
        <w:jc w:val="left"/>
      </w:pPr>
      <w:r>
        <w:t>Обязательная</w:t>
      </w:r>
      <w:r>
        <w:rPr>
          <w:spacing w:val="15"/>
        </w:rPr>
        <w:t xml:space="preserve"> </w:t>
      </w:r>
      <w:r>
        <w:t>предметная</w:t>
      </w:r>
      <w:r>
        <w:rPr>
          <w:spacing w:val="11"/>
        </w:rPr>
        <w:t xml:space="preserve"> </w:t>
      </w:r>
      <w:r>
        <w:t>область</w:t>
      </w:r>
      <w:r>
        <w:rPr>
          <w:spacing w:val="17"/>
        </w:rPr>
        <w:t xml:space="preserve"> </w:t>
      </w:r>
      <w:r>
        <w:t>«Иностранные</w:t>
      </w:r>
      <w:r>
        <w:rPr>
          <w:spacing w:val="15"/>
        </w:rPr>
        <w:t xml:space="preserve"> </w:t>
      </w:r>
      <w:r>
        <w:t>языки»</w:t>
      </w:r>
      <w:r>
        <w:rPr>
          <w:spacing w:val="11"/>
        </w:rPr>
        <w:t xml:space="preserve"> </w:t>
      </w:r>
      <w:r>
        <w:t>включает</w:t>
      </w:r>
      <w:r>
        <w:rPr>
          <w:spacing w:val="17"/>
        </w:rPr>
        <w:t xml:space="preserve"> </w:t>
      </w:r>
      <w:r>
        <w:t>обязательные</w:t>
      </w:r>
      <w:r>
        <w:rPr>
          <w:spacing w:val="15"/>
        </w:rPr>
        <w:t xml:space="preserve"> </w:t>
      </w:r>
      <w:r>
        <w:t>учебные</w:t>
      </w:r>
      <w:r>
        <w:rPr>
          <w:spacing w:val="15"/>
        </w:rPr>
        <w:t xml:space="preserve"> </w:t>
      </w:r>
      <w:r>
        <w:t>предметы</w:t>
      </w:r>
    </w:p>
    <w:p w:rsidR="00380890" w:rsidRDefault="00436D53">
      <w:pPr>
        <w:pStyle w:val="a3"/>
        <w:spacing w:line="275" w:lineRule="exact"/>
        <w:ind w:left="640"/>
        <w:jc w:val="left"/>
      </w:pPr>
      <w:r>
        <w:t>«Иностранный</w:t>
      </w:r>
      <w:r>
        <w:rPr>
          <w:spacing w:val="-3"/>
        </w:rPr>
        <w:t xml:space="preserve"> </w:t>
      </w:r>
      <w:r>
        <w:t>язык»</w:t>
      </w:r>
      <w:r>
        <w:rPr>
          <w:spacing w:val="57"/>
        </w:rPr>
        <w:t xml:space="preserve"> </w:t>
      </w:r>
      <w:r>
        <w:t>в</w:t>
      </w:r>
      <w:r>
        <w:rPr>
          <w:spacing w:val="-2"/>
        </w:rPr>
        <w:t xml:space="preserve"> </w:t>
      </w:r>
      <w:r>
        <w:t>5-9</w:t>
      </w:r>
      <w:r>
        <w:rPr>
          <w:spacing w:val="-4"/>
        </w:rPr>
        <w:t xml:space="preserve"> </w:t>
      </w:r>
      <w:r>
        <w:t>классах</w:t>
      </w:r>
      <w:r>
        <w:rPr>
          <w:spacing w:val="-4"/>
        </w:rPr>
        <w:t xml:space="preserve"> </w:t>
      </w:r>
      <w:r>
        <w:t>по</w:t>
      </w:r>
      <w:r>
        <w:rPr>
          <w:spacing w:val="5"/>
        </w:rPr>
        <w:t xml:space="preserve"> </w:t>
      </w:r>
      <w:r>
        <w:t>3</w:t>
      </w:r>
      <w:r>
        <w:rPr>
          <w:spacing w:val="-4"/>
        </w:rPr>
        <w:t xml:space="preserve"> </w:t>
      </w:r>
      <w:r>
        <w:t>часа.</w:t>
      </w:r>
    </w:p>
    <w:p w:rsidR="00380890" w:rsidRDefault="00436D53">
      <w:pPr>
        <w:pStyle w:val="a3"/>
        <w:spacing w:before="2" w:line="275" w:lineRule="exact"/>
        <w:ind w:left="640"/>
        <w:jc w:val="left"/>
      </w:pPr>
      <w:r>
        <w:t>Обязательная</w:t>
      </w:r>
      <w:r>
        <w:rPr>
          <w:spacing w:val="6"/>
        </w:rPr>
        <w:t xml:space="preserve"> </w:t>
      </w:r>
      <w:r>
        <w:t>предметная</w:t>
      </w:r>
      <w:r>
        <w:rPr>
          <w:spacing w:val="3"/>
        </w:rPr>
        <w:t xml:space="preserve"> </w:t>
      </w:r>
      <w:r>
        <w:t>область</w:t>
      </w:r>
      <w:r>
        <w:rPr>
          <w:spacing w:val="8"/>
        </w:rPr>
        <w:t xml:space="preserve"> </w:t>
      </w:r>
      <w:r>
        <w:t>«Основы</w:t>
      </w:r>
      <w:r>
        <w:rPr>
          <w:spacing w:val="4"/>
        </w:rPr>
        <w:t xml:space="preserve"> </w:t>
      </w:r>
      <w:r>
        <w:t>духовно-нравственной</w:t>
      </w:r>
      <w:r>
        <w:rPr>
          <w:spacing w:val="4"/>
        </w:rPr>
        <w:t xml:space="preserve"> </w:t>
      </w:r>
      <w:r>
        <w:t>культуры</w:t>
      </w:r>
      <w:r>
        <w:rPr>
          <w:spacing w:val="9"/>
        </w:rPr>
        <w:t xml:space="preserve"> </w:t>
      </w:r>
      <w:r>
        <w:t>народов</w:t>
      </w:r>
      <w:r>
        <w:rPr>
          <w:spacing w:val="9"/>
        </w:rPr>
        <w:t xml:space="preserve"> </w:t>
      </w:r>
      <w:r>
        <w:t>России»</w:t>
      </w:r>
      <w:r>
        <w:rPr>
          <w:spacing w:val="2"/>
        </w:rPr>
        <w:t xml:space="preserve"> </w:t>
      </w:r>
      <w:r>
        <w:t>(далее</w:t>
      </w:r>
    </w:p>
    <w:p w:rsidR="00380890" w:rsidRDefault="00436D53">
      <w:pPr>
        <w:pStyle w:val="a3"/>
        <w:spacing w:line="242" w:lineRule="auto"/>
        <w:ind w:left="640" w:right="726"/>
      </w:pPr>
      <w:r>
        <w:t>– ОДНКНР) согласно ФГОС ООО входит в учебный план как обязательная предметная область в</w:t>
      </w:r>
      <w:r>
        <w:rPr>
          <w:spacing w:val="1"/>
        </w:rPr>
        <w:t xml:space="preserve"> </w:t>
      </w:r>
      <w:r>
        <w:t>2023-2024</w:t>
      </w:r>
      <w:r>
        <w:rPr>
          <w:spacing w:val="1"/>
        </w:rPr>
        <w:t xml:space="preserve"> </w:t>
      </w:r>
      <w:r>
        <w:t>учебном</w:t>
      </w:r>
      <w:r>
        <w:rPr>
          <w:spacing w:val="-1"/>
        </w:rPr>
        <w:t xml:space="preserve"> </w:t>
      </w:r>
      <w:r>
        <w:t>году</w:t>
      </w:r>
      <w:r>
        <w:rPr>
          <w:spacing w:val="-5"/>
        </w:rPr>
        <w:t xml:space="preserve"> </w:t>
      </w:r>
      <w:r>
        <w:t>-</w:t>
      </w:r>
      <w:r>
        <w:rPr>
          <w:spacing w:val="4"/>
        </w:rPr>
        <w:t xml:space="preserve"> </w:t>
      </w:r>
      <w:r>
        <w:t>в</w:t>
      </w:r>
      <w:r>
        <w:rPr>
          <w:spacing w:val="-2"/>
        </w:rPr>
        <w:t xml:space="preserve"> </w:t>
      </w:r>
      <w:r>
        <w:t>5</w:t>
      </w:r>
      <w:r>
        <w:rPr>
          <w:spacing w:val="2"/>
        </w:rPr>
        <w:t xml:space="preserve"> </w:t>
      </w:r>
      <w:r>
        <w:t>и</w:t>
      </w:r>
      <w:r>
        <w:rPr>
          <w:spacing w:val="-2"/>
        </w:rPr>
        <w:t xml:space="preserve"> </w:t>
      </w:r>
      <w:r>
        <w:t>6</w:t>
      </w:r>
      <w:r>
        <w:rPr>
          <w:spacing w:val="2"/>
        </w:rPr>
        <w:t xml:space="preserve"> </w:t>
      </w:r>
      <w:r>
        <w:t>классах</w:t>
      </w:r>
      <w:r>
        <w:rPr>
          <w:spacing w:val="-4"/>
        </w:rPr>
        <w:t xml:space="preserve"> </w:t>
      </w:r>
      <w:r>
        <w:t>по</w:t>
      </w:r>
      <w:r>
        <w:rPr>
          <w:spacing w:val="2"/>
        </w:rPr>
        <w:t xml:space="preserve"> </w:t>
      </w:r>
      <w:r>
        <w:t>1</w:t>
      </w:r>
      <w:r>
        <w:rPr>
          <w:spacing w:val="2"/>
        </w:rPr>
        <w:t xml:space="preserve"> </w:t>
      </w:r>
      <w:r>
        <w:t>часу.</w:t>
      </w:r>
    </w:p>
    <w:p w:rsidR="00380890" w:rsidRDefault="00436D53">
      <w:pPr>
        <w:pStyle w:val="a3"/>
        <w:spacing w:line="259" w:lineRule="auto"/>
        <w:ind w:left="640" w:right="719"/>
      </w:pPr>
      <w:r>
        <w:t>Обязательная</w:t>
      </w:r>
      <w:r>
        <w:rPr>
          <w:spacing w:val="1"/>
        </w:rPr>
        <w:t xml:space="preserve"> </w:t>
      </w:r>
      <w:r>
        <w:t>предметная</w:t>
      </w:r>
      <w:r>
        <w:rPr>
          <w:spacing w:val="1"/>
        </w:rPr>
        <w:t xml:space="preserve"> </w:t>
      </w:r>
      <w:r>
        <w:t>область</w:t>
      </w:r>
      <w:r>
        <w:rPr>
          <w:spacing w:val="1"/>
        </w:rPr>
        <w:t xml:space="preserve"> </w:t>
      </w:r>
      <w:r>
        <w:t>«Общественно-научные</w:t>
      </w:r>
      <w:r>
        <w:rPr>
          <w:spacing w:val="1"/>
        </w:rPr>
        <w:t xml:space="preserve"> </w:t>
      </w:r>
      <w:r>
        <w:t>предметы»</w:t>
      </w:r>
      <w:r>
        <w:rPr>
          <w:spacing w:val="1"/>
        </w:rPr>
        <w:t xml:space="preserve"> </w:t>
      </w:r>
      <w:r>
        <w:t>состоит</w:t>
      </w:r>
      <w:r>
        <w:rPr>
          <w:spacing w:val="1"/>
        </w:rPr>
        <w:t xml:space="preserve"> </w:t>
      </w:r>
      <w:r>
        <w:t>из</w:t>
      </w:r>
      <w:r>
        <w:rPr>
          <w:spacing w:val="1"/>
        </w:rPr>
        <w:t xml:space="preserve"> </w:t>
      </w:r>
      <w:r>
        <w:t>обязательных</w:t>
      </w:r>
      <w:r>
        <w:rPr>
          <w:spacing w:val="1"/>
        </w:rPr>
        <w:t xml:space="preserve"> </w:t>
      </w:r>
      <w:r>
        <w:t>учебных предметов «История». «Обществознание» 6-9 классы – по 1 часу, «География»</w:t>
      </w:r>
      <w:r>
        <w:rPr>
          <w:spacing w:val="60"/>
        </w:rPr>
        <w:t xml:space="preserve"> </w:t>
      </w:r>
      <w:r>
        <w:t>5-6 классы</w:t>
      </w:r>
      <w:r>
        <w:rPr>
          <w:spacing w:val="1"/>
        </w:rPr>
        <w:t xml:space="preserve"> </w:t>
      </w:r>
      <w:r>
        <w:t>по 1 часу, а в 7-9 классах- по 2 часа. Предмет «История»</w:t>
      </w:r>
      <w:r>
        <w:rPr>
          <w:spacing w:val="1"/>
        </w:rPr>
        <w:t xml:space="preserve"> </w:t>
      </w:r>
      <w:r>
        <w:t>5-8 классы по 2 часа в каждом классе.</w:t>
      </w:r>
      <w:r>
        <w:rPr>
          <w:spacing w:val="1"/>
        </w:rPr>
        <w:t xml:space="preserve"> </w:t>
      </w:r>
      <w:r>
        <w:t>Учебный</w:t>
      </w:r>
      <w:r>
        <w:rPr>
          <w:spacing w:val="1"/>
        </w:rPr>
        <w:t xml:space="preserve"> </w:t>
      </w:r>
      <w:r>
        <w:t>предмет</w:t>
      </w:r>
      <w:r>
        <w:rPr>
          <w:spacing w:val="1"/>
        </w:rPr>
        <w:t xml:space="preserve"> </w:t>
      </w:r>
      <w:r>
        <w:t>«История»</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учебные</w:t>
      </w:r>
      <w:r>
        <w:rPr>
          <w:spacing w:val="1"/>
        </w:rPr>
        <w:t xml:space="preserve"> </w:t>
      </w:r>
      <w:r>
        <w:t>курсы</w:t>
      </w:r>
      <w:r>
        <w:rPr>
          <w:spacing w:val="1"/>
        </w:rPr>
        <w:t xml:space="preserve"> </w:t>
      </w:r>
      <w:r>
        <w:t>«История</w:t>
      </w:r>
      <w:r>
        <w:rPr>
          <w:spacing w:val="1"/>
        </w:rPr>
        <w:t xml:space="preserve"> </w:t>
      </w:r>
      <w:r>
        <w:t>России»</w:t>
      </w:r>
      <w:r>
        <w:rPr>
          <w:spacing w:val="1"/>
        </w:rPr>
        <w:t xml:space="preserve"> </w:t>
      </w:r>
      <w:r>
        <w:t>и</w:t>
      </w:r>
      <w:r>
        <w:rPr>
          <w:spacing w:val="1"/>
        </w:rPr>
        <w:t xml:space="preserve"> </w:t>
      </w:r>
      <w:r>
        <w:t>«Всеобщая</w:t>
      </w:r>
      <w:r>
        <w:rPr>
          <w:spacing w:val="1"/>
        </w:rPr>
        <w:t xml:space="preserve"> </w:t>
      </w:r>
      <w:r>
        <w:t>история».В связи с реализацией модуля «Введение в Новейшую историю России» в курсе «История</w:t>
      </w:r>
      <w:r>
        <w:rPr>
          <w:spacing w:val="1"/>
        </w:rPr>
        <w:t xml:space="preserve"> </w:t>
      </w:r>
      <w:r>
        <w:t>России»</w:t>
      </w:r>
      <w:r>
        <w:rPr>
          <w:spacing w:val="-8"/>
        </w:rPr>
        <w:t xml:space="preserve"> </w:t>
      </w:r>
      <w:r>
        <w:t>в</w:t>
      </w:r>
      <w:r>
        <w:rPr>
          <w:spacing w:val="-5"/>
        </w:rPr>
        <w:t xml:space="preserve"> </w:t>
      </w:r>
      <w:r>
        <w:t>9</w:t>
      </w:r>
      <w:r>
        <w:rPr>
          <w:spacing w:val="-2"/>
        </w:rPr>
        <w:t xml:space="preserve"> </w:t>
      </w:r>
      <w:r>
        <w:t>классе</w:t>
      </w:r>
      <w:r>
        <w:rPr>
          <w:spacing w:val="-4"/>
        </w:rPr>
        <w:t xml:space="preserve"> </w:t>
      </w:r>
      <w:r>
        <w:t>количество</w:t>
      </w:r>
      <w:r>
        <w:rPr>
          <w:spacing w:val="2"/>
        </w:rPr>
        <w:t xml:space="preserve"> </w:t>
      </w:r>
      <w:r>
        <w:t>часов</w:t>
      </w:r>
      <w:r>
        <w:rPr>
          <w:spacing w:val="-5"/>
        </w:rPr>
        <w:t xml:space="preserve"> </w:t>
      </w:r>
      <w:r>
        <w:t>на</w:t>
      </w:r>
      <w:r>
        <w:rPr>
          <w:spacing w:val="-4"/>
        </w:rPr>
        <w:t xml:space="preserve"> </w:t>
      </w:r>
      <w:r>
        <w:t>изучение</w:t>
      </w:r>
      <w:r>
        <w:rPr>
          <w:spacing w:val="-3"/>
        </w:rPr>
        <w:t xml:space="preserve"> </w:t>
      </w:r>
      <w:r>
        <w:t>учебного</w:t>
      </w:r>
      <w:r>
        <w:rPr>
          <w:spacing w:val="1"/>
        </w:rPr>
        <w:t xml:space="preserve"> </w:t>
      </w:r>
      <w:r>
        <w:t>предмета</w:t>
      </w:r>
      <w:r>
        <w:rPr>
          <w:spacing w:val="-3"/>
        </w:rPr>
        <w:t xml:space="preserve"> </w:t>
      </w:r>
      <w:r>
        <w:t>увеличено</w:t>
      </w:r>
      <w:r>
        <w:rPr>
          <w:spacing w:val="1"/>
        </w:rPr>
        <w:t xml:space="preserve"> </w:t>
      </w:r>
      <w:r>
        <w:t>до</w:t>
      </w:r>
      <w:r>
        <w:rPr>
          <w:spacing w:val="1"/>
        </w:rPr>
        <w:t xml:space="preserve"> </w:t>
      </w:r>
      <w:r>
        <w:t>2,5</w:t>
      </w:r>
      <w:r>
        <w:rPr>
          <w:spacing w:val="-2"/>
        </w:rPr>
        <w:t xml:space="preserve"> </w:t>
      </w:r>
      <w:r>
        <w:t>часов</w:t>
      </w:r>
      <w:r>
        <w:rPr>
          <w:spacing w:val="-5"/>
        </w:rPr>
        <w:t xml:space="preserve"> </w:t>
      </w:r>
      <w:r>
        <w:t>в</w:t>
      </w:r>
      <w:r>
        <w:rPr>
          <w:spacing w:val="-5"/>
        </w:rPr>
        <w:t xml:space="preserve"> </w:t>
      </w:r>
      <w:r>
        <w:t>неделю</w:t>
      </w:r>
    </w:p>
    <w:p w:rsidR="00380890" w:rsidRDefault="00436D53">
      <w:pPr>
        <w:pStyle w:val="a3"/>
        <w:spacing w:line="274" w:lineRule="exact"/>
        <w:ind w:left="640"/>
        <w:jc w:val="left"/>
      </w:pPr>
      <w:r>
        <w:t>.</w:t>
      </w:r>
    </w:p>
    <w:p w:rsidR="00380890" w:rsidRDefault="00436D53">
      <w:pPr>
        <w:pStyle w:val="a3"/>
        <w:spacing w:before="178"/>
        <w:ind w:left="640" w:right="716" w:firstLine="62"/>
      </w:pPr>
      <w:r>
        <w:t>В</w:t>
      </w:r>
      <w:r>
        <w:rPr>
          <w:spacing w:val="1"/>
        </w:rPr>
        <w:t xml:space="preserve"> </w:t>
      </w:r>
      <w:r>
        <w:t>обязательную</w:t>
      </w:r>
      <w:r>
        <w:rPr>
          <w:spacing w:val="1"/>
        </w:rPr>
        <w:t xml:space="preserve"> </w:t>
      </w:r>
      <w:r>
        <w:t>предметную</w:t>
      </w:r>
      <w:r>
        <w:rPr>
          <w:spacing w:val="1"/>
        </w:rPr>
        <w:t xml:space="preserve"> </w:t>
      </w:r>
      <w:r>
        <w:t>область</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включены</w:t>
      </w:r>
      <w:r>
        <w:rPr>
          <w:spacing w:val="60"/>
        </w:rPr>
        <w:t xml:space="preserve"> </w:t>
      </w:r>
      <w:r>
        <w:t>обязательные</w:t>
      </w:r>
      <w:r>
        <w:rPr>
          <w:spacing w:val="1"/>
        </w:rPr>
        <w:t xml:space="preserve"> </w:t>
      </w:r>
      <w:r>
        <w:t>учебные предметы «Математика» 5-6 классы по 5 часов , «Алгебра» 7 классах- 3 часа, в 8 классе -4</w:t>
      </w:r>
      <w:r>
        <w:rPr>
          <w:spacing w:val="1"/>
        </w:rPr>
        <w:t xml:space="preserve"> </w:t>
      </w:r>
      <w:r>
        <w:t>часа часа</w:t>
      </w:r>
      <w:r>
        <w:rPr>
          <w:spacing w:val="1"/>
        </w:rPr>
        <w:t xml:space="preserve"> </w:t>
      </w:r>
      <w:r>
        <w:t>( в связи с переходным периодом и нехваткой времени на прохождение тем 1 час добавлен</w:t>
      </w:r>
      <w:r>
        <w:rPr>
          <w:spacing w:val="1"/>
        </w:rPr>
        <w:t xml:space="preserve"> </w:t>
      </w:r>
      <w:r>
        <w:t>из</w:t>
      </w:r>
      <w:r>
        <w:rPr>
          <w:spacing w:val="9"/>
        </w:rPr>
        <w:t xml:space="preserve"> </w:t>
      </w:r>
      <w:r>
        <w:t>части</w:t>
      </w:r>
      <w:r>
        <w:rPr>
          <w:spacing w:val="2"/>
        </w:rPr>
        <w:t xml:space="preserve"> </w:t>
      </w:r>
      <w:r>
        <w:t>,формируемуми</w:t>
      </w:r>
      <w:r>
        <w:rPr>
          <w:spacing w:val="10"/>
        </w:rPr>
        <w:t xml:space="preserve"> </w:t>
      </w:r>
      <w:r>
        <w:t>уастниками</w:t>
      </w:r>
      <w:r>
        <w:rPr>
          <w:spacing w:val="9"/>
        </w:rPr>
        <w:t xml:space="preserve"> </w:t>
      </w:r>
      <w:r>
        <w:t>ОО),</w:t>
      </w:r>
      <w:r>
        <w:rPr>
          <w:spacing w:val="2"/>
        </w:rPr>
        <w:t xml:space="preserve"> </w:t>
      </w:r>
      <w:r>
        <w:t>в</w:t>
      </w:r>
      <w:r>
        <w:rPr>
          <w:spacing w:val="6"/>
        </w:rPr>
        <w:t xml:space="preserve"> </w:t>
      </w:r>
      <w:r>
        <w:t>9классе</w:t>
      </w:r>
      <w:r>
        <w:rPr>
          <w:spacing w:val="14"/>
        </w:rPr>
        <w:t xml:space="preserve"> </w:t>
      </w:r>
      <w:r>
        <w:t>-3.5</w:t>
      </w:r>
      <w:r>
        <w:rPr>
          <w:spacing w:val="4"/>
        </w:rPr>
        <w:t xml:space="preserve"> </w:t>
      </w:r>
      <w:r>
        <w:t>часа</w:t>
      </w:r>
      <w:r>
        <w:rPr>
          <w:spacing w:val="7"/>
        </w:rPr>
        <w:t xml:space="preserve"> </w:t>
      </w:r>
      <w:r>
        <w:t>часа</w:t>
      </w:r>
      <w:r>
        <w:rPr>
          <w:spacing w:val="14"/>
        </w:rPr>
        <w:t xml:space="preserve"> </w:t>
      </w:r>
      <w:r>
        <w:t>(</w:t>
      </w:r>
      <w:r>
        <w:rPr>
          <w:spacing w:val="1"/>
        </w:rPr>
        <w:t xml:space="preserve"> </w:t>
      </w:r>
      <w:r>
        <w:t>в</w:t>
      </w:r>
      <w:r>
        <w:rPr>
          <w:spacing w:val="6"/>
        </w:rPr>
        <w:t xml:space="preserve"> </w:t>
      </w:r>
      <w:r>
        <w:t>связи</w:t>
      </w:r>
      <w:r>
        <w:rPr>
          <w:spacing w:val="6"/>
        </w:rPr>
        <w:t xml:space="preserve"> </w:t>
      </w:r>
      <w:r>
        <w:t>с</w:t>
      </w:r>
      <w:r>
        <w:rPr>
          <w:spacing w:val="4"/>
        </w:rPr>
        <w:t xml:space="preserve"> </w:t>
      </w:r>
      <w:r>
        <w:t>переходным</w:t>
      </w:r>
      <w:r>
        <w:rPr>
          <w:spacing w:val="5"/>
        </w:rPr>
        <w:t xml:space="preserve"> </w:t>
      </w:r>
      <w:r>
        <w:t>периодом</w:t>
      </w:r>
      <w:r>
        <w:rPr>
          <w:spacing w:val="-58"/>
        </w:rPr>
        <w:t xml:space="preserve"> </w:t>
      </w:r>
      <w:r>
        <w:t>и</w:t>
      </w:r>
      <w:r>
        <w:rPr>
          <w:spacing w:val="2"/>
        </w:rPr>
        <w:t xml:space="preserve"> </w:t>
      </w:r>
      <w:r>
        <w:t>нехваткой времени</w:t>
      </w:r>
      <w:r>
        <w:rPr>
          <w:spacing w:val="-1"/>
        </w:rPr>
        <w:t xml:space="preserve"> </w:t>
      </w:r>
      <w:r>
        <w:t>на</w:t>
      </w:r>
      <w:r>
        <w:rPr>
          <w:spacing w:val="2"/>
        </w:rPr>
        <w:t xml:space="preserve"> </w:t>
      </w:r>
      <w:r>
        <w:t>прохождение</w:t>
      </w:r>
      <w:r>
        <w:rPr>
          <w:spacing w:val="2"/>
        </w:rPr>
        <w:t xml:space="preserve"> </w:t>
      </w:r>
      <w:r>
        <w:t>тем</w:t>
      </w:r>
      <w:r>
        <w:rPr>
          <w:spacing w:val="3"/>
        </w:rPr>
        <w:t xml:space="preserve"> </w:t>
      </w:r>
      <w:r>
        <w:t>0,5</w:t>
      </w:r>
      <w:r>
        <w:rPr>
          <w:spacing w:val="2"/>
        </w:rPr>
        <w:t xml:space="preserve"> </w:t>
      </w:r>
      <w:r>
        <w:t>час</w:t>
      </w:r>
      <w:r>
        <w:rPr>
          <w:spacing w:val="2"/>
        </w:rPr>
        <w:t xml:space="preserve"> </w:t>
      </w:r>
      <w:r>
        <w:t>добавлен</w:t>
      </w:r>
      <w:r>
        <w:rPr>
          <w:spacing w:val="3"/>
        </w:rPr>
        <w:t xml:space="preserve"> </w:t>
      </w:r>
      <w:r>
        <w:t>из</w:t>
      </w:r>
      <w:r>
        <w:rPr>
          <w:spacing w:val="-1"/>
        </w:rPr>
        <w:t xml:space="preserve"> </w:t>
      </w:r>
      <w:r>
        <w:t>части</w:t>
      </w:r>
      <w:r>
        <w:rPr>
          <w:spacing w:val="4"/>
        </w:rPr>
        <w:t xml:space="preserve"> </w:t>
      </w:r>
      <w:r>
        <w:t>,формируемуми</w:t>
      </w:r>
      <w:r>
        <w:rPr>
          <w:spacing w:val="8"/>
        </w:rPr>
        <w:t xml:space="preserve"> </w:t>
      </w:r>
      <w:r>
        <w:t>уастниками</w:t>
      </w:r>
      <w:r>
        <w:rPr>
          <w:spacing w:val="3"/>
        </w:rPr>
        <w:t xml:space="preserve"> </w:t>
      </w:r>
      <w:r>
        <w:t>ОО)</w:t>
      </w:r>
    </w:p>
    <w:p w:rsidR="00380890" w:rsidRDefault="00436D53">
      <w:pPr>
        <w:pStyle w:val="a3"/>
        <w:ind w:left="640" w:right="708"/>
      </w:pPr>
      <w:r>
        <w:t>.Предмет «Геометрия» в 7-9 классах по 2 часа.</w:t>
      </w:r>
      <w:r>
        <w:rPr>
          <w:spacing w:val="1"/>
        </w:rPr>
        <w:t xml:space="preserve"> </w:t>
      </w:r>
      <w:r>
        <w:t>Обязательный учебный предмет «Вероятность и</w:t>
      </w:r>
      <w:r>
        <w:rPr>
          <w:spacing w:val="1"/>
        </w:rPr>
        <w:t xml:space="preserve"> </w:t>
      </w:r>
      <w:r>
        <w:t>статистика» изучается начиная с 7 класса.</w:t>
      </w:r>
      <w:r>
        <w:rPr>
          <w:spacing w:val="1"/>
        </w:rPr>
        <w:t xml:space="preserve"> </w:t>
      </w:r>
      <w:r>
        <w:t>«Вероятность и статистика» в 7-9 классах по 1 часу, но</w:t>
      </w:r>
      <w:r>
        <w:rPr>
          <w:spacing w:val="1"/>
        </w:rPr>
        <w:t xml:space="preserve"> </w:t>
      </w:r>
      <w:r>
        <w:t>в</w:t>
      </w:r>
      <w:r>
        <w:rPr>
          <w:spacing w:val="1"/>
        </w:rPr>
        <w:t xml:space="preserve"> </w:t>
      </w:r>
      <w:r>
        <w:t>связи</w:t>
      </w:r>
      <w:r>
        <w:rPr>
          <w:spacing w:val="1"/>
        </w:rPr>
        <w:t xml:space="preserve"> </w:t>
      </w:r>
      <w:r>
        <w:t>с переходным</w:t>
      </w:r>
      <w:r>
        <w:rPr>
          <w:spacing w:val="1"/>
        </w:rPr>
        <w:t xml:space="preserve"> </w:t>
      </w:r>
      <w:r>
        <w:t>периодом и</w:t>
      </w:r>
      <w:r>
        <w:rPr>
          <w:spacing w:val="1"/>
        </w:rPr>
        <w:t xml:space="preserve"> </w:t>
      </w:r>
      <w:r>
        <w:t>нехваткой времени</w:t>
      </w:r>
      <w:r>
        <w:rPr>
          <w:spacing w:val="1"/>
        </w:rPr>
        <w:t xml:space="preserve"> </w:t>
      </w:r>
      <w:r>
        <w:t>на прохождение тем</w:t>
      </w:r>
      <w:r>
        <w:rPr>
          <w:spacing w:val="1"/>
        </w:rPr>
        <w:t xml:space="preserve"> </w:t>
      </w:r>
      <w:r>
        <w:t>из</w:t>
      </w:r>
      <w:r>
        <w:rPr>
          <w:spacing w:val="1"/>
        </w:rPr>
        <w:t xml:space="preserve"> </w:t>
      </w:r>
      <w:r>
        <w:t>части</w:t>
      </w:r>
      <w:r>
        <w:rPr>
          <w:spacing w:val="1"/>
        </w:rPr>
        <w:t xml:space="preserve"> </w:t>
      </w:r>
      <w:r>
        <w:t>внеурочной</w:t>
      </w:r>
      <w:r>
        <w:rPr>
          <w:spacing w:val="1"/>
        </w:rPr>
        <w:t xml:space="preserve"> </w:t>
      </w:r>
      <w:r>
        <w:t>деятельности добавлены часы в 8 и 9 классах по</w:t>
      </w:r>
      <w:r>
        <w:rPr>
          <w:spacing w:val="1"/>
        </w:rPr>
        <w:t xml:space="preserve"> </w:t>
      </w:r>
      <w:r>
        <w:lastRenderedPageBreak/>
        <w:t>предмету « Вероятность и статистика»- 1 час</w:t>
      </w:r>
      <w:r>
        <w:rPr>
          <w:spacing w:val="1"/>
        </w:rPr>
        <w:t xml:space="preserve"> </w:t>
      </w:r>
      <w:r>
        <w:t>добавлен в</w:t>
      </w:r>
      <w:r>
        <w:rPr>
          <w:spacing w:val="-3"/>
        </w:rPr>
        <w:t xml:space="preserve"> </w:t>
      </w:r>
      <w:r>
        <w:t>8 классе</w:t>
      </w:r>
      <w:r>
        <w:rPr>
          <w:spacing w:val="-1"/>
        </w:rPr>
        <w:t xml:space="preserve"> </w:t>
      </w:r>
      <w:r>
        <w:t>и</w:t>
      </w:r>
      <w:r>
        <w:rPr>
          <w:spacing w:val="-4"/>
        </w:rPr>
        <w:t xml:space="preserve"> </w:t>
      </w:r>
      <w:r>
        <w:t>2 часа</w:t>
      </w:r>
      <w:r>
        <w:rPr>
          <w:spacing w:val="-1"/>
        </w:rPr>
        <w:t xml:space="preserve"> </w:t>
      </w:r>
      <w:r>
        <w:t>в</w:t>
      </w:r>
      <w:r>
        <w:rPr>
          <w:spacing w:val="-3"/>
        </w:rPr>
        <w:t xml:space="preserve"> </w:t>
      </w:r>
      <w:r>
        <w:t>9</w:t>
      </w:r>
      <w:r>
        <w:rPr>
          <w:spacing w:val="-1"/>
        </w:rPr>
        <w:t xml:space="preserve"> </w:t>
      </w:r>
      <w:r>
        <w:t>классе.</w:t>
      </w:r>
      <w:r>
        <w:rPr>
          <w:spacing w:val="2"/>
        </w:rPr>
        <w:t xml:space="preserve"> </w:t>
      </w:r>
      <w:r>
        <w:t>Предмет «Информатика»</w:t>
      </w:r>
      <w:r>
        <w:rPr>
          <w:spacing w:val="-5"/>
        </w:rPr>
        <w:t xml:space="preserve"> </w:t>
      </w:r>
      <w:r>
        <w:t>в</w:t>
      </w:r>
      <w:r>
        <w:rPr>
          <w:spacing w:val="1"/>
        </w:rPr>
        <w:t xml:space="preserve"> </w:t>
      </w:r>
      <w:r>
        <w:t>7-9</w:t>
      </w:r>
      <w:r>
        <w:rPr>
          <w:spacing w:val="-5"/>
        </w:rPr>
        <w:t xml:space="preserve"> </w:t>
      </w:r>
      <w:r>
        <w:t>классы</w:t>
      </w:r>
      <w:r>
        <w:rPr>
          <w:spacing w:val="1"/>
        </w:rPr>
        <w:t xml:space="preserve"> </w:t>
      </w:r>
      <w:r>
        <w:t>изучается</w:t>
      </w:r>
      <w:r>
        <w:rPr>
          <w:spacing w:val="59"/>
        </w:rPr>
        <w:t xml:space="preserve"> </w:t>
      </w:r>
      <w:r>
        <w:t>по 1</w:t>
      </w:r>
      <w:r>
        <w:rPr>
          <w:spacing w:val="-5"/>
        </w:rPr>
        <w:t xml:space="preserve"> </w:t>
      </w:r>
      <w:r>
        <w:t>часу.</w:t>
      </w:r>
    </w:p>
    <w:p w:rsidR="00380890" w:rsidRDefault="00436D53">
      <w:pPr>
        <w:pStyle w:val="a3"/>
        <w:spacing w:before="1"/>
        <w:ind w:left="640" w:right="715"/>
      </w:pPr>
      <w:r>
        <w:t>В</w:t>
      </w:r>
      <w:r>
        <w:rPr>
          <w:spacing w:val="1"/>
        </w:rPr>
        <w:t xml:space="preserve"> </w:t>
      </w:r>
      <w:r>
        <w:t>обязательную</w:t>
      </w:r>
      <w:r>
        <w:rPr>
          <w:spacing w:val="1"/>
        </w:rPr>
        <w:t xml:space="preserve"> </w:t>
      </w:r>
      <w:r>
        <w:t>предметную</w:t>
      </w:r>
      <w:r>
        <w:rPr>
          <w:spacing w:val="1"/>
        </w:rPr>
        <w:t xml:space="preserve"> </w:t>
      </w:r>
      <w:r>
        <w:t>область</w:t>
      </w:r>
      <w:r>
        <w:rPr>
          <w:spacing w:val="1"/>
        </w:rPr>
        <w:t xml:space="preserve"> </w:t>
      </w:r>
      <w:r>
        <w:t>«Естественно-научные</w:t>
      </w:r>
      <w:r>
        <w:rPr>
          <w:spacing w:val="1"/>
        </w:rPr>
        <w:t xml:space="preserve"> </w:t>
      </w:r>
      <w:r>
        <w:t>предметы»</w:t>
      </w:r>
      <w:r>
        <w:rPr>
          <w:spacing w:val="1"/>
        </w:rPr>
        <w:t xml:space="preserve"> </w:t>
      </w:r>
      <w:r>
        <w:t>включены</w:t>
      </w:r>
      <w:r>
        <w:rPr>
          <w:spacing w:val="1"/>
        </w:rPr>
        <w:t xml:space="preserve"> </w:t>
      </w:r>
      <w:r>
        <w:t>обязательные</w:t>
      </w:r>
      <w:r>
        <w:rPr>
          <w:spacing w:val="1"/>
        </w:rPr>
        <w:t xml:space="preserve"> </w:t>
      </w:r>
      <w:r>
        <w:t>учебные предметы «Физика» 7-8 классах</w:t>
      </w:r>
      <w:r>
        <w:rPr>
          <w:spacing w:val="1"/>
        </w:rPr>
        <w:t xml:space="preserve"> </w:t>
      </w:r>
      <w:r>
        <w:t>по 2 часа и в 9 – 3 часа , предмет «Химия» в 8-9 классе по 2</w:t>
      </w:r>
      <w:r>
        <w:rPr>
          <w:spacing w:val="-57"/>
        </w:rPr>
        <w:t xml:space="preserve"> </w:t>
      </w:r>
      <w:r>
        <w:t>часа,</w:t>
      </w:r>
      <w:r>
        <w:rPr>
          <w:spacing w:val="3"/>
        </w:rPr>
        <w:t xml:space="preserve"> </w:t>
      </w:r>
      <w:r>
        <w:t>«Биология»</w:t>
      </w:r>
      <w:r>
        <w:rPr>
          <w:spacing w:val="-3"/>
        </w:rPr>
        <w:t xml:space="preserve"> </w:t>
      </w:r>
      <w:r>
        <w:t>5-7</w:t>
      </w:r>
      <w:r>
        <w:rPr>
          <w:spacing w:val="1"/>
        </w:rPr>
        <w:t xml:space="preserve"> </w:t>
      </w:r>
      <w:r>
        <w:t>классы</w:t>
      </w:r>
      <w:r>
        <w:rPr>
          <w:spacing w:val="3"/>
        </w:rPr>
        <w:t xml:space="preserve"> </w:t>
      </w:r>
      <w:r>
        <w:t>по</w:t>
      </w:r>
      <w:r>
        <w:rPr>
          <w:spacing w:val="1"/>
        </w:rPr>
        <w:t xml:space="preserve"> </w:t>
      </w:r>
      <w:r>
        <w:t>1</w:t>
      </w:r>
      <w:r>
        <w:rPr>
          <w:spacing w:val="2"/>
        </w:rPr>
        <w:t xml:space="preserve"> </w:t>
      </w:r>
      <w:r>
        <w:t>часу,</w:t>
      </w:r>
      <w:r>
        <w:rPr>
          <w:spacing w:val="3"/>
        </w:rPr>
        <w:t xml:space="preserve"> </w:t>
      </w:r>
      <w:r>
        <w:t>а</w:t>
      </w:r>
      <w:r>
        <w:rPr>
          <w:spacing w:val="1"/>
        </w:rPr>
        <w:t xml:space="preserve"> </w:t>
      </w:r>
      <w:r>
        <w:t>в</w:t>
      </w:r>
      <w:r>
        <w:rPr>
          <w:spacing w:val="2"/>
        </w:rPr>
        <w:t xml:space="preserve"> </w:t>
      </w:r>
      <w:r>
        <w:t>8-9</w:t>
      </w:r>
      <w:r>
        <w:rPr>
          <w:spacing w:val="-3"/>
        </w:rPr>
        <w:t xml:space="preserve"> </w:t>
      </w:r>
      <w:r>
        <w:t>классах</w:t>
      </w:r>
      <w:r>
        <w:rPr>
          <w:spacing w:val="-3"/>
        </w:rPr>
        <w:t xml:space="preserve"> </w:t>
      </w:r>
      <w:r>
        <w:t>по</w:t>
      </w:r>
      <w:r>
        <w:rPr>
          <w:spacing w:val="1"/>
        </w:rPr>
        <w:t xml:space="preserve"> </w:t>
      </w:r>
      <w:r>
        <w:t>2</w:t>
      </w:r>
      <w:r>
        <w:rPr>
          <w:spacing w:val="2"/>
        </w:rPr>
        <w:t xml:space="preserve"> </w:t>
      </w:r>
      <w:r>
        <w:t>часа.</w:t>
      </w:r>
    </w:p>
    <w:p w:rsidR="00380890" w:rsidRDefault="00436D53">
      <w:pPr>
        <w:pStyle w:val="a3"/>
        <w:spacing w:line="274" w:lineRule="exact"/>
        <w:ind w:left="640"/>
        <w:jc w:val="left"/>
      </w:pPr>
      <w:r>
        <w:t>В</w:t>
      </w:r>
      <w:r>
        <w:rPr>
          <w:spacing w:val="71"/>
        </w:rPr>
        <w:t xml:space="preserve"> </w:t>
      </w:r>
      <w:r>
        <w:t xml:space="preserve">обязательную  </w:t>
      </w:r>
      <w:r>
        <w:rPr>
          <w:spacing w:val="10"/>
        </w:rPr>
        <w:t xml:space="preserve"> </w:t>
      </w:r>
      <w:r>
        <w:t xml:space="preserve">предметную  </w:t>
      </w:r>
      <w:r>
        <w:rPr>
          <w:spacing w:val="10"/>
        </w:rPr>
        <w:t xml:space="preserve"> </w:t>
      </w:r>
      <w:r>
        <w:t xml:space="preserve">область  </w:t>
      </w:r>
      <w:r>
        <w:rPr>
          <w:spacing w:val="14"/>
        </w:rPr>
        <w:t xml:space="preserve"> </w:t>
      </w:r>
      <w:r>
        <w:t xml:space="preserve">«Искусство»  </w:t>
      </w:r>
      <w:r>
        <w:rPr>
          <w:spacing w:val="8"/>
        </w:rPr>
        <w:t xml:space="preserve"> </w:t>
      </w:r>
      <w:r>
        <w:t xml:space="preserve">входят  </w:t>
      </w:r>
      <w:r>
        <w:rPr>
          <w:spacing w:val="13"/>
        </w:rPr>
        <w:t xml:space="preserve"> </w:t>
      </w:r>
      <w:r>
        <w:t xml:space="preserve">обязательные  </w:t>
      </w:r>
      <w:r>
        <w:rPr>
          <w:spacing w:val="11"/>
        </w:rPr>
        <w:t xml:space="preserve"> </w:t>
      </w:r>
      <w:r>
        <w:t xml:space="preserve">учебные  </w:t>
      </w:r>
      <w:r>
        <w:rPr>
          <w:spacing w:val="12"/>
        </w:rPr>
        <w:t xml:space="preserve"> </w:t>
      </w:r>
      <w:r>
        <w:t>предметы</w:t>
      </w:r>
    </w:p>
    <w:p w:rsidR="00380890" w:rsidRDefault="00436D53">
      <w:pPr>
        <w:pStyle w:val="a3"/>
        <w:spacing w:before="2" w:line="275" w:lineRule="exact"/>
        <w:ind w:left="640"/>
        <w:jc w:val="left"/>
      </w:pPr>
      <w:r>
        <w:t>«Музыка»</w:t>
      </w:r>
      <w:r>
        <w:rPr>
          <w:spacing w:val="54"/>
        </w:rPr>
        <w:t xml:space="preserve"> </w:t>
      </w:r>
      <w:r>
        <w:t>в 5-8</w:t>
      </w:r>
      <w:r>
        <w:rPr>
          <w:spacing w:val="-5"/>
        </w:rPr>
        <w:t xml:space="preserve"> </w:t>
      </w:r>
      <w:r>
        <w:t>классах</w:t>
      </w:r>
      <w:r>
        <w:rPr>
          <w:spacing w:val="54"/>
        </w:rPr>
        <w:t xml:space="preserve"> </w:t>
      </w:r>
      <w:r>
        <w:t>по</w:t>
      </w:r>
      <w:r>
        <w:rPr>
          <w:spacing w:val="4"/>
        </w:rPr>
        <w:t xml:space="preserve"> </w:t>
      </w:r>
      <w:r>
        <w:t>1</w:t>
      </w:r>
      <w:r>
        <w:rPr>
          <w:spacing w:val="-6"/>
        </w:rPr>
        <w:t xml:space="preserve"> </w:t>
      </w:r>
      <w:r>
        <w:t>часу,</w:t>
      </w:r>
      <w:r>
        <w:rPr>
          <w:spacing w:val="2"/>
        </w:rPr>
        <w:t xml:space="preserve"> </w:t>
      </w:r>
      <w:r>
        <w:t>и «Изобразительное</w:t>
      </w:r>
      <w:r>
        <w:rPr>
          <w:spacing w:val="-1"/>
        </w:rPr>
        <w:t xml:space="preserve"> </w:t>
      </w:r>
      <w:r>
        <w:t>искусство»</w:t>
      </w:r>
      <w:r>
        <w:rPr>
          <w:spacing w:val="-6"/>
        </w:rPr>
        <w:t xml:space="preserve"> </w:t>
      </w:r>
      <w:r>
        <w:t>в</w:t>
      </w:r>
      <w:r>
        <w:rPr>
          <w:spacing w:val="1"/>
        </w:rPr>
        <w:t xml:space="preserve"> </w:t>
      </w:r>
      <w:r>
        <w:t>5-7</w:t>
      </w:r>
      <w:r>
        <w:rPr>
          <w:spacing w:val="-1"/>
        </w:rPr>
        <w:t xml:space="preserve"> </w:t>
      </w:r>
      <w:r>
        <w:t>классах</w:t>
      </w:r>
      <w:r>
        <w:rPr>
          <w:spacing w:val="-5"/>
        </w:rPr>
        <w:t xml:space="preserve"> </w:t>
      </w:r>
      <w:r>
        <w:t>по 1часу.</w:t>
      </w:r>
    </w:p>
    <w:p w:rsidR="00380890" w:rsidRDefault="00436D53">
      <w:pPr>
        <w:pStyle w:val="a3"/>
        <w:tabs>
          <w:tab w:val="left" w:pos="2247"/>
          <w:tab w:val="left" w:pos="3647"/>
          <w:tab w:val="left" w:pos="4655"/>
          <w:tab w:val="left" w:pos="6300"/>
          <w:tab w:val="left" w:pos="7480"/>
          <w:tab w:val="left" w:pos="9111"/>
          <w:tab w:val="left" w:pos="10262"/>
        </w:tabs>
        <w:spacing w:line="275" w:lineRule="exact"/>
        <w:ind w:left="640"/>
        <w:jc w:val="left"/>
      </w:pPr>
      <w:r>
        <w:t>Обязательная</w:t>
      </w:r>
      <w:r>
        <w:tab/>
        <w:t>предметная</w:t>
      </w:r>
      <w:r>
        <w:tab/>
        <w:t>область</w:t>
      </w:r>
      <w:r>
        <w:tab/>
        <w:t>«Технология»</w:t>
      </w:r>
      <w:r>
        <w:tab/>
        <w:t>включает</w:t>
      </w:r>
      <w:r>
        <w:tab/>
        <w:t>обязательный</w:t>
      </w:r>
      <w:r>
        <w:tab/>
        <w:t>Учебный</w:t>
      </w:r>
      <w:r>
        <w:tab/>
        <w:t>предмет</w:t>
      </w:r>
    </w:p>
    <w:p w:rsidR="00380890" w:rsidRDefault="00436D53">
      <w:pPr>
        <w:pStyle w:val="a3"/>
        <w:spacing w:before="3" w:line="275" w:lineRule="exact"/>
        <w:ind w:left="640"/>
        <w:jc w:val="left"/>
      </w:pPr>
      <w:r>
        <w:t>«Технология»</w:t>
      </w:r>
      <w:r>
        <w:rPr>
          <w:spacing w:val="-5"/>
        </w:rPr>
        <w:t xml:space="preserve"> </w:t>
      </w:r>
      <w:r>
        <w:t>в</w:t>
      </w:r>
      <w:r>
        <w:rPr>
          <w:spacing w:val="-3"/>
        </w:rPr>
        <w:t xml:space="preserve"> </w:t>
      </w:r>
      <w:r>
        <w:t>5-7</w:t>
      </w:r>
      <w:r>
        <w:rPr>
          <w:spacing w:val="-4"/>
        </w:rPr>
        <w:t xml:space="preserve"> </w:t>
      </w:r>
      <w:r>
        <w:t>классах</w:t>
      </w:r>
      <w:r>
        <w:rPr>
          <w:spacing w:val="-5"/>
        </w:rPr>
        <w:t xml:space="preserve"> </w:t>
      </w:r>
      <w:r>
        <w:t>изучается</w:t>
      </w:r>
      <w:r>
        <w:rPr>
          <w:spacing w:val="-1"/>
        </w:rPr>
        <w:t xml:space="preserve"> </w:t>
      </w:r>
      <w:r>
        <w:t>по</w:t>
      </w:r>
      <w:r>
        <w:rPr>
          <w:spacing w:val="5"/>
        </w:rPr>
        <w:t xml:space="preserve"> </w:t>
      </w:r>
      <w:r>
        <w:t>2</w:t>
      </w:r>
      <w:r>
        <w:rPr>
          <w:spacing w:val="-5"/>
        </w:rPr>
        <w:t xml:space="preserve"> </w:t>
      </w:r>
      <w:r>
        <w:t>часа</w:t>
      </w:r>
      <w:r>
        <w:rPr>
          <w:spacing w:val="-1"/>
        </w:rPr>
        <w:t xml:space="preserve"> </w:t>
      </w:r>
      <w:r>
        <w:t>в</w:t>
      </w:r>
      <w:r>
        <w:rPr>
          <w:spacing w:val="-2"/>
        </w:rPr>
        <w:t xml:space="preserve"> </w:t>
      </w:r>
      <w:r>
        <w:t>неделю,</w:t>
      </w:r>
      <w:r>
        <w:rPr>
          <w:spacing w:val="2"/>
        </w:rPr>
        <w:t xml:space="preserve"> </w:t>
      </w:r>
      <w:r>
        <w:t>в</w:t>
      </w:r>
      <w:r>
        <w:rPr>
          <w:spacing w:val="1"/>
        </w:rPr>
        <w:t xml:space="preserve"> </w:t>
      </w:r>
      <w:r>
        <w:t>8-9</w:t>
      </w:r>
      <w:r>
        <w:rPr>
          <w:spacing w:val="1"/>
        </w:rPr>
        <w:t xml:space="preserve"> </w:t>
      </w:r>
      <w:r>
        <w:t>классах</w:t>
      </w:r>
      <w:r>
        <w:rPr>
          <w:spacing w:val="-4"/>
        </w:rPr>
        <w:t xml:space="preserve"> </w:t>
      </w:r>
      <w:r>
        <w:t>– по</w:t>
      </w:r>
      <w:r>
        <w:rPr>
          <w:spacing w:val="4"/>
        </w:rPr>
        <w:t xml:space="preserve"> </w:t>
      </w:r>
      <w:r>
        <w:t>1</w:t>
      </w:r>
      <w:r>
        <w:rPr>
          <w:spacing w:val="-4"/>
        </w:rPr>
        <w:t xml:space="preserve"> </w:t>
      </w:r>
      <w:r>
        <w:t>часу</w:t>
      </w:r>
      <w:r>
        <w:rPr>
          <w:spacing w:val="-10"/>
        </w:rPr>
        <w:t xml:space="preserve"> </w:t>
      </w:r>
      <w:r>
        <w:t>в</w:t>
      </w:r>
      <w:r>
        <w:rPr>
          <w:spacing w:val="2"/>
        </w:rPr>
        <w:t xml:space="preserve"> </w:t>
      </w:r>
      <w:r>
        <w:t>неделю.</w:t>
      </w:r>
    </w:p>
    <w:p w:rsidR="00380890" w:rsidRDefault="00436D53">
      <w:pPr>
        <w:pStyle w:val="a3"/>
        <w:ind w:left="640" w:right="711"/>
      </w:pPr>
      <w:r>
        <w:t>Обязательная предметная область «Физическая культура и основы безопасности жизнедеятельности»</w:t>
      </w:r>
      <w:r>
        <w:rPr>
          <w:spacing w:val="-57"/>
        </w:rPr>
        <w:t xml:space="preserve"> </w:t>
      </w:r>
      <w:r>
        <w:t>представлена обязательными учебными предметами «Физическая культура» в 5-7 классах по 3 часа и</w:t>
      </w:r>
      <w:r>
        <w:rPr>
          <w:spacing w:val="-57"/>
        </w:rPr>
        <w:t xml:space="preserve"> </w:t>
      </w:r>
      <w:r>
        <w:t>в</w:t>
      </w:r>
      <w:r>
        <w:rPr>
          <w:spacing w:val="2"/>
        </w:rPr>
        <w:t xml:space="preserve"> </w:t>
      </w:r>
      <w:r>
        <w:t>8-9</w:t>
      </w:r>
      <w:r>
        <w:rPr>
          <w:spacing w:val="-3"/>
        </w:rPr>
        <w:t xml:space="preserve"> </w:t>
      </w:r>
      <w:r>
        <w:t>классах</w:t>
      </w:r>
      <w:r>
        <w:rPr>
          <w:spacing w:val="-3"/>
        </w:rPr>
        <w:t xml:space="preserve"> </w:t>
      </w:r>
      <w:r>
        <w:t>по</w:t>
      </w:r>
      <w:r>
        <w:rPr>
          <w:spacing w:val="6"/>
        </w:rPr>
        <w:t xml:space="preserve"> </w:t>
      </w:r>
      <w:r>
        <w:t>2</w:t>
      </w:r>
      <w:r>
        <w:rPr>
          <w:spacing w:val="-3"/>
        </w:rPr>
        <w:t xml:space="preserve"> </w:t>
      </w:r>
      <w:r>
        <w:t>.</w:t>
      </w:r>
    </w:p>
    <w:p w:rsidR="00380890" w:rsidRDefault="00436D53">
      <w:pPr>
        <w:pStyle w:val="a3"/>
        <w:spacing w:before="1" w:line="275" w:lineRule="exact"/>
        <w:ind w:left="702"/>
      </w:pPr>
      <w:r>
        <w:t>«Основы</w:t>
      </w:r>
      <w:r>
        <w:rPr>
          <w:spacing w:val="-4"/>
        </w:rPr>
        <w:t xml:space="preserve"> </w:t>
      </w:r>
      <w:r>
        <w:t>безопасности</w:t>
      </w:r>
      <w:r>
        <w:rPr>
          <w:spacing w:val="-3"/>
        </w:rPr>
        <w:t xml:space="preserve"> </w:t>
      </w:r>
      <w:r>
        <w:t>жизнедеятельности»</w:t>
      </w:r>
      <w:r>
        <w:rPr>
          <w:spacing w:val="-5"/>
        </w:rPr>
        <w:t xml:space="preserve"> </w:t>
      </w:r>
      <w:r>
        <w:t>изучается</w:t>
      </w:r>
      <w:r>
        <w:rPr>
          <w:spacing w:val="-1"/>
        </w:rPr>
        <w:t xml:space="preserve"> </w:t>
      </w:r>
      <w:r>
        <w:t>в</w:t>
      </w:r>
      <w:r>
        <w:rPr>
          <w:spacing w:val="1"/>
        </w:rPr>
        <w:t xml:space="preserve"> </w:t>
      </w:r>
      <w:r>
        <w:t>8-9</w:t>
      </w:r>
      <w:r>
        <w:rPr>
          <w:spacing w:val="-5"/>
        </w:rPr>
        <w:t xml:space="preserve"> </w:t>
      </w:r>
      <w:r>
        <w:t>классах</w:t>
      </w:r>
      <w:r>
        <w:rPr>
          <w:spacing w:val="-6"/>
        </w:rPr>
        <w:t xml:space="preserve"> </w:t>
      </w:r>
      <w:r>
        <w:t>в</w:t>
      </w:r>
      <w:r>
        <w:rPr>
          <w:spacing w:val="1"/>
        </w:rPr>
        <w:t xml:space="preserve"> </w:t>
      </w:r>
      <w:r>
        <w:t>объеме</w:t>
      </w:r>
      <w:r>
        <w:rPr>
          <w:spacing w:val="-1"/>
        </w:rPr>
        <w:t xml:space="preserve"> </w:t>
      </w:r>
      <w:r>
        <w:t>1</w:t>
      </w:r>
      <w:r>
        <w:rPr>
          <w:spacing w:val="-5"/>
        </w:rPr>
        <w:t xml:space="preserve"> </w:t>
      </w:r>
      <w:r>
        <w:t>час</w:t>
      </w:r>
      <w:r>
        <w:rPr>
          <w:spacing w:val="-1"/>
        </w:rPr>
        <w:t xml:space="preserve"> </w:t>
      </w:r>
      <w:r>
        <w:t>в</w:t>
      </w:r>
      <w:r>
        <w:rPr>
          <w:spacing w:val="-4"/>
        </w:rPr>
        <w:t xml:space="preserve"> </w:t>
      </w:r>
      <w:r>
        <w:t>неделю.</w:t>
      </w:r>
    </w:p>
    <w:p w:rsidR="00380890" w:rsidRDefault="00436D53">
      <w:pPr>
        <w:pStyle w:val="a3"/>
        <w:spacing w:line="259" w:lineRule="auto"/>
        <w:ind w:left="640" w:right="721"/>
      </w:pPr>
      <w:r>
        <w:t>При</w:t>
      </w:r>
      <w:r>
        <w:rPr>
          <w:spacing w:val="1"/>
        </w:rPr>
        <w:t xml:space="preserve"> </w:t>
      </w:r>
      <w:r>
        <w:t>изучении</w:t>
      </w:r>
      <w:r>
        <w:rPr>
          <w:spacing w:val="1"/>
        </w:rPr>
        <w:t xml:space="preserve"> </w:t>
      </w:r>
      <w:r>
        <w:t>предметов</w:t>
      </w:r>
      <w:r>
        <w:rPr>
          <w:spacing w:val="1"/>
        </w:rPr>
        <w:t xml:space="preserve"> </w:t>
      </w:r>
      <w:r>
        <w:t>иностранный</w:t>
      </w:r>
      <w:r>
        <w:rPr>
          <w:spacing w:val="1"/>
        </w:rPr>
        <w:t xml:space="preserve"> </w:t>
      </w:r>
      <w:r>
        <w:t>язык,</w:t>
      </w:r>
      <w:r>
        <w:rPr>
          <w:spacing w:val="1"/>
        </w:rPr>
        <w:t xml:space="preserve"> </w:t>
      </w:r>
      <w:r>
        <w:t>информатика,</w:t>
      </w:r>
      <w:r>
        <w:rPr>
          <w:spacing w:val="1"/>
        </w:rPr>
        <w:t xml:space="preserve"> </w:t>
      </w:r>
      <w:r>
        <w:t>технология</w:t>
      </w:r>
      <w:r>
        <w:rPr>
          <w:spacing w:val="1"/>
        </w:rPr>
        <w:t xml:space="preserve"> </w:t>
      </w:r>
      <w:r>
        <w:t>осуществляется</w:t>
      </w:r>
      <w:r>
        <w:rPr>
          <w:spacing w:val="1"/>
        </w:rPr>
        <w:t xml:space="preserve"> </w:t>
      </w:r>
      <w:r>
        <w:t>деление</w:t>
      </w:r>
      <w:r>
        <w:rPr>
          <w:spacing w:val="1"/>
        </w:rPr>
        <w:t xml:space="preserve"> </w:t>
      </w:r>
      <w:r>
        <w:t>учащихся</w:t>
      </w:r>
      <w:r>
        <w:rPr>
          <w:spacing w:val="1"/>
        </w:rPr>
        <w:t xml:space="preserve"> </w:t>
      </w:r>
      <w:r>
        <w:t>на</w:t>
      </w:r>
      <w:r>
        <w:rPr>
          <w:spacing w:val="1"/>
        </w:rPr>
        <w:t xml:space="preserve"> </w:t>
      </w:r>
      <w:r>
        <w:t>подгруппы.</w:t>
      </w:r>
    </w:p>
    <w:p w:rsidR="00380890" w:rsidRDefault="00436D53">
      <w:pPr>
        <w:pStyle w:val="a3"/>
        <w:spacing w:before="162" w:line="259" w:lineRule="auto"/>
        <w:ind w:left="640" w:right="713"/>
      </w:pPr>
      <w:r>
        <w:t>Промежуточная</w:t>
      </w:r>
      <w:r>
        <w:rPr>
          <w:spacing w:val="1"/>
        </w:rPr>
        <w:t xml:space="preserve"> </w:t>
      </w:r>
      <w:r>
        <w:t>аттестация</w:t>
      </w:r>
      <w:r>
        <w:rPr>
          <w:spacing w:val="1"/>
        </w:rPr>
        <w:t xml:space="preserve"> </w:t>
      </w:r>
      <w:r>
        <w:t>–</w:t>
      </w:r>
      <w:r>
        <w:rPr>
          <w:spacing w:val="1"/>
        </w:rPr>
        <w:t xml:space="preserve"> </w:t>
      </w:r>
      <w:r>
        <w:t>процедура,</w:t>
      </w:r>
      <w:r>
        <w:rPr>
          <w:spacing w:val="1"/>
        </w:rPr>
        <w:t xml:space="preserve"> </w:t>
      </w:r>
      <w:r>
        <w:t>проводимая</w:t>
      </w:r>
      <w:r>
        <w:rPr>
          <w:spacing w:val="1"/>
        </w:rPr>
        <w:t xml:space="preserve"> </w:t>
      </w:r>
      <w:r>
        <w:t>с</w:t>
      </w:r>
      <w:r>
        <w:rPr>
          <w:spacing w:val="1"/>
        </w:rPr>
        <w:t xml:space="preserve"> </w:t>
      </w:r>
      <w:r>
        <w:t>целью</w:t>
      </w:r>
      <w:r>
        <w:rPr>
          <w:spacing w:val="1"/>
        </w:rPr>
        <w:t xml:space="preserve"> </w:t>
      </w:r>
      <w:r>
        <w:t>оценки</w:t>
      </w:r>
      <w:r>
        <w:rPr>
          <w:spacing w:val="1"/>
        </w:rPr>
        <w:t xml:space="preserve"> </w:t>
      </w:r>
      <w:r>
        <w:t>качества</w:t>
      </w:r>
      <w:r>
        <w:rPr>
          <w:spacing w:val="1"/>
        </w:rPr>
        <w:t xml:space="preserve"> </w:t>
      </w:r>
      <w:r>
        <w:t>освоения</w:t>
      </w:r>
      <w:r>
        <w:rPr>
          <w:spacing w:val="1"/>
        </w:rPr>
        <w:t xml:space="preserve"> </w:t>
      </w:r>
      <w:r>
        <w:t>обучающимися части содержания (четвертное оценивание) или всего объема учебной дисциплины за</w:t>
      </w:r>
      <w:r>
        <w:rPr>
          <w:spacing w:val="-57"/>
        </w:rPr>
        <w:t xml:space="preserve"> </w:t>
      </w:r>
      <w:r>
        <w:t>учебный</w:t>
      </w:r>
      <w:r>
        <w:rPr>
          <w:spacing w:val="2"/>
        </w:rPr>
        <w:t xml:space="preserve"> </w:t>
      </w:r>
      <w:r>
        <w:t>год</w:t>
      </w:r>
      <w:r>
        <w:rPr>
          <w:spacing w:val="-5"/>
        </w:rPr>
        <w:t xml:space="preserve"> </w:t>
      </w:r>
      <w:r>
        <w:t>(годовое</w:t>
      </w:r>
      <w:r>
        <w:rPr>
          <w:spacing w:val="-4"/>
        </w:rPr>
        <w:t xml:space="preserve"> </w:t>
      </w:r>
      <w:r>
        <w:t>оценивание).</w:t>
      </w:r>
    </w:p>
    <w:p w:rsidR="00380890" w:rsidRDefault="00436D53">
      <w:pPr>
        <w:pStyle w:val="a3"/>
        <w:spacing w:before="157" w:line="259" w:lineRule="auto"/>
        <w:ind w:left="640" w:right="725"/>
      </w:pPr>
      <w:r>
        <w:t>Промежуточная/годовая</w:t>
      </w:r>
      <w:r>
        <w:rPr>
          <w:spacing w:val="1"/>
        </w:rPr>
        <w:t xml:space="preserve"> </w:t>
      </w:r>
      <w:r>
        <w:t>аттестация</w:t>
      </w:r>
      <w:r>
        <w:rPr>
          <w:spacing w:val="1"/>
        </w:rPr>
        <w:t xml:space="preserve"> </w:t>
      </w:r>
      <w:r>
        <w:t>обучающихся</w:t>
      </w:r>
      <w:r>
        <w:rPr>
          <w:spacing w:val="1"/>
        </w:rPr>
        <w:t xml:space="preserve"> </w:t>
      </w:r>
      <w:r>
        <w:t>за</w:t>
      </w:r>
      <w:r>
        <w:rPr>
          <w:spacing w:val="1"/>
        </w:rPr>
        <w:t xml:space="preserve"> </w:t>
      </w:r>
      <w:r>
        <w:t>четверть</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календарным</w:t>
      </w:r>
      <w:r>
        <w:rPr>
          <w:spacing w:val="2"/>
        </w:rPr>
        <w:t xml:space="preserve"> </w:t>
      </w:r>
      <w:r>
        <w:t>учебным</w:t>
      </w:r>
      <w:r>
        <w:rPr>
          <w:spacing w:val="3"/>
        </w:rPr>
        <w:t xml:space="preserve"> </w:t>
      </w:r>
      <w:r>
        <w:t>графиком.</w:t>
      </w:r>
    </w:p>
    <w:p w:rsidR="00380890" w:rsidRDefault="00436D53">
      <w:pPr>
        <w:pStyle w:val="a3"/>
        <w:spacing w:before="158" w:line="264" w:lineRule="auto"/>
        <w:ind w:left="640" w:right="730"/>
      </w:pPr>
      <w:r>
        <w:t>Все предметы обязательной части учебного плана оцениваются по четвертям. Предметы из части,</w:t>
      </w:r>
      <w:r>
        <w:rPr>
          <w:spacing w:val="1"/>
        </w:rPr>
        <w:t xml:space="preserve"> </w:t>
      </w:r>
      <w:r>
        <w:t>формируемой</w:t>
      </w:r>
      <w:r>
        <w:rPr>
          <w:spacing w:val="25"/>
        </w:rPr>
        <w:t xml:space="preserve"> </w:t>
      </w:r>
      <w:r>
        <w:t>участниками</w:t>
      </w:r>
      <w:r>
        <w:rPr>
          <w:spacing w:val="25"/>
        </w:rPr>
        <w:t xml:space="preserve"> </w:t>
      </w:r>
      <w:r>
        <w:t>образовательных</w:t>
      </w:r>
      <w:r>
        <w:rPr>
          <w:spacing w:val="20"/>
        </w:rPr>
        <w:t xml:space="preserve"> </w:t>
      </w:r>
      <w:r>
        <w:t>отношений,</w:t>
      </w:r>
      <w:r>
        <w:rPr>
          <w:spacing w:val="27"/>
        </w:rPr>
        <w:t xml:space="preserve"> </w:t>
      </w:r>
      <w:r>
        <w:t>являются</w:t>
      </w:r>
      <w:r>
        <w:rPr>
          <w:spacing w:val="25"/>
        </w:rPr>
        <w:t xml:space="preserve"> </w:t>
      </w:r>
      <w:r>
        <w:t>безотметочными</w:t>
      </w:r>
      <w:r>
        <w:rPr>
          <w:spacing w:val="21"/>
        </w:rPr>
        <w:t xml:space="preserve"> </w:t>
      </w:r>
      <w:r>
        <w:t>и</w:t>
      </w:r>
      <w:r>
        <w:rPr>
          <w:spacing w:val="22"/>
        </w:rPr>
        <w:t xml:space="preserve"> </w:t>
      </w:r>
      <w:r>
        <w:t>оцениваются</w:t>
      </w:r>
    </w:p>
    <w:p w:rsidR="00380890" w:rsidRDefault="00436D53">
      <w:pPr>
        <w:pStyle w:val="a3"/>
        <w:spacing w:line="269" w:lineRule="exact"/>
        <w:ind w:left="640"/>
      </w:pPr>
      <w:r>
        <w:t>«зачет»</w:t>
      </w:r>
      <w:r>
        <w:rPr>
          <w:spacing w:val="-6"/>
        </w:rPr>
        <w:t xml:space="preserve"> </w:t>
      </w:r>
      <w:r>
        <w:t>или «незачет»</w:t>
      </w:r>
      <w:r>
        <w:rPr>
          <w:spacing w:val="-5"/>
        </w:rPr>
        <w:t xml:space="preserve"> </w:t>
      </w:r>
      <w:r>
        <w:t>по</w:t>
      </w:r>
      <w:r>
        <w:rPr>
          <w:spacing w:val="-1"/>
        </w:rPr>
        <w:t xml:space="preserve"> </w:t>
      </w:r>
      <w:r>
        <w:t>итогам четверти.</w:t>
      </w:r>
    </w:p>
    <w:p w:rsidR="00380890" w:rsidRDefault="00436D53">
      <w:pPr>
        <w:pStyle w:val="a3"/>
        <w:spacing w:before="180" w:line="259" w:lineRule="auto"/>
        <w:ind w:left="640" w:right="720"/>
      </w:pPr>
      <w:r>
        <w:t>Промежуточная</w:t>
      </w:r>
      <w:r>
        <w:rPr>
          <w:spacing w:val="1"/>
        </w:rPr>
        <w:t xml:space="preserve"> </w:t>
      </w:r>
      <w:r>
        <w:t>аттестация</w:t>
      </w:r>
      <w:r>
        <w:rPr>
          <w:spacing w:val="1"/>
        </w:rPr>
        <w:t xml:space="preserve"> </w:t>
      </w:r>
      <w:r>
        <w:t>проходит</w:t>
      </w:r>
      <w:r>
        <w:rPr>
          <w:spacing w:val="1"/>
        </w:rPr>
        <w:t xml:space="preserve"> </w:t>
      </w:r>
      <w:r>
        <w:t>на</w:t>
      </w:r>
      <w:r>
        <w:rPr>
          <w:spacing w:val="1"/>
        </w:rPr>
        <w:t xml:space="preserve"> </w:t>
      </w:r>
      <w:r>
        <w:t>последней</w:t>
      </w:r>
      <w:r>
        <w:rPr>
          <w:spacing w:val="1"/>
        </w:rPr>
        <w:t xml:space="preserve"> </w:t>
      </w:r>
      <w:r>
        <w:t>учебной</w:t>
      </w:r>
      <w:r>
        <w:rPr>
          <w:spacing w:val="1"/>
        </w:rPr>
        <w:t xml:space="preserve"> </w:t>
      </w:r>
      <w:r>
        <w:t>неделе</w:t>
      </w:r>
      <w:r>
        <w:rPr>
          <w:spacing w:val="1"/>
        </w:rPr>
        <w:t xml:space="preserve"> </w:t>
      </w:r>
      <w:r>
        <w:t>четверти.</w:t>
      </w:r>
      <w:r>
        <w:rPr>
          <w:spacing w:val="1"/>
        </w:rPr>
        <w:t xml:space="preserve"> </w:t>
      </w:r>
      <w:r>
        <w:t>Формы</w:t>
      </w:r>
      <w:r>
        <w:rPr>
          <w:spacing w:val="1"/>
        </w:rPr>
        <w:t xml:space="preserve"> </w:t>
      </w:r>
      <w:r>
        <w:t>и порядок</w:t>
      </w:r>
      <w:r>
        <w:rPr>
          <w:spacing w:val="1"/>
        </w:rPr>
        <w:t xml:space="preserve"> </w:t>
      </w:r>
      <w:r>
        <w:t>проведения</w:t>
      </w:r>
      <w:r>
        <w:rPr>
          <w:spacing w:val="1"/>
        </w:rPr>
        <w:t xml:space="preserve"> </w:t>
      </w:r>
      <w:r>
        <w:t>промежуточной</w:t>
      </w:r>
      <w:r>
        <w:rPr>
          <w:spacing w:val="1"/>
        </w:rPr>
        <w:t xml:space="preserve"> </w:t>
      </w:r>
      <w:r>
        <w:t>аттестации</w:t>
      </w:r>
      <w:r>
        <w:rPr>
          <w:spacing w:val="1"/>
        </w:rPr>
        <w:t xml:space="preserve"> </w:t>
      </w:r>
      <w:r>
        <w:t>определяются</w:t>
      </w:r>
      <w:r>
        <w:rPr>
          <w:spacing w:val="1"/>
        </w:rPr>
        <w:t xml:space="preserve"> </w:t>
      </w:r>
      <w:r>
        <w:t>«Положением</w:t>
      </w:r>
      <w:r>
        <w:rPr>
          <w:spacing w:val="1"/>
        </w:rPr>
        <w:t xml:space="preserve"> </w:t>
      </w:r>
      <w:r>
        <w:t>о</w:t>
      </w:r>
      <w:r>
        <w:rPr>
          <w:spacing w:val="1"/>
        </w:rPr>
        <w:t xml:space="preserve"> </w:t>
      </w:r>
      <w:r>
        <w:t>формах,</w:t>
      </w:r>
      <w:r>
        <w:rPr>
          <w:spacing w:val="1"/>
        </w:rPr>
        <w:t xml:space="preserve"> </w:t>
      </w:r>
      <w:r>
        <w:t>периодичности</w:t>
      </w:r>
      <w:r>
        <w:rPr>
          <w:spacing w:val="1"/>
        </w:rPr>
        <w:t xml:space="preserve"> </w:t>
      </w:r>
      <w:r>
        <w:t>и</w:t>
      </w:r>
      <w:r>
        <w:rPr>
          <w:spacing w:val="-57"/>
        </w:rPr>
        <w:t xml:space="preserve"> </w:t>
      </w:r>
      <w:r>
        <w:t>порядке</w:t>
      </w:r>
    </w:p>
    <w:p w:rsidR="00380890" w:rsidRDefault="00436D53" w:rsidP="00827ECD">
      <w:pPr>
        <w:pStyle w:val="a3"/>
        <w:spacing w:line="259" w:lineRule="auto"/>
        <w:ind w:left="640" w:right="724"/>
      </w:pPr>
      <w:r>
        <w:t>текущего</w:t>
      </w:r>
      <w:r>
        <w:rPr>
          <w:spacing w:val="1"/>
        </w:rPr>
        <w:t xml:space="preserve"> </w:t>
      </w:r>
      <w:r>
        <w:t>контроля</w:t>
      </w:r>
      <w:r>
        <w:rPr>
          <w:spacing w:val="1"/>
        </w:rPr>
        <w:t xml:space="preserve"> </w:t>
      </w:r>
      <w:r>
        <w:t>успеваемости</w:t>
      </w:r>
      <w:r>
        <w:rPr>
          <w:spacing w:val="1"/>
        </w:rPr>
        <w:t xml:space="preserve"> </w:t>
      </w:r>
      <w:r>
        <w:t>и</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t>Муниципальное</w:t>
      </w:r>
      <w:r>
        <w:rPr>
          <w:spacing w:val="1"/>
        </w:rPr>
        <w:t xml:space="preserve"> </w:t>
      </w:r>
      <w:r>
        <w:t>бюджетное</w:t>
      </w:r>
      <w:r>
        <w:rPr>
          <w:spacing w:val="1"/>
        </w:rPr>
        <w:t xml:space="preserve"> </w:t>
      </w:r>
      <w:r>
        <w:t>общеобразовательное</w:t>
      </w:r>
      <w:r>
        <w:rPr>
          <w:spacing w:val="1"/>
        </w:rPr>
        <w:t xml:space="preserve"> </w:t>
      </w:r>
      <w:r>
        <w:t>учреждение</w:t>
      </w:r>
      <w:r>
        <w:rPr>
          <w:spacing w:val="1"/>
        </w:rPr>
        <w:t xml:space="preserve"> </w:t>
      </w:r>
      <w:r>
        <w:t>Головатовская</w:t>
      </w:r>
      <w:r>
        <w:rPr>
          <w:spacing w:val="1"/>
        </w:rPr>
        <w:t xml:space="preserve"> </w:t>
      </w:r>
      <w:r>
        <w:t>средняя</w:t>
      </w:r>
      <w:r>
        <w:rPr>
          <w:spacing w:val="1"/>
        </w:rPr>
        <w:t xml:space="preserve"> </w:t>
      </w:r>
      <w:r>
        <w:t>общеобразовательная</w:t>
      </w:r>
      <w:r>
        <w:rPr>
          <w:spacing w:val="1"/>
        </w:rPr>
        <w:t xml:space="preserve"> </w:t>
      </w:r>
      <w:r>
        <w:t>школа</w:t>
      </w:r>
      <w:r>
        <w:rPr>
          <w:spacing w:val="1"/>
        </w:rPr>
        <w:t xml:space="preserve"> </w:t>
      </w:r>
      <w:r>
        <w:t>Азовского</w:t>
      </w:r>
      <w:r>
        <w:rPr>
          <w:spacing w:val="5"/>
        </w:rPr>
        <w:t xml:space="preserve"> </w:t>
      </w:r>
      <w:r>
        <w:t>района.Освоение</w:t>
      </w:r>
      <w:r>
        <w:rPr>
          <w:spacing w:val="-2"/>
        </w:rPr>
        <w:t xml:space="preserve"> </w:t>
      </w:r>
      <w:r>
        <w:t>основной</w:t>
      </w:r>
      <w:r>
        <w:rPr>
          <w:spacing w:val="-4"/>
        </w:rPr>
        <w:t xml:space="preserve"> </w:t>
      </w:r>
      <w:r>
        <w:t>образовательной</w:t>
      </w:r>
      <w:r>
        <w:rPr>
          <w:spacing w:val="1"/>
        </w:rPr>
        <w:t xml:space="preserve"> </w:t>
      </w:r>
      <w:r>
        <w:t>программ</w:t>
      </w:r>
      <w:r>
        <w:rPr>
          <w:spacing w:val="1"/>
        </w:rPr>
        <w:t xml:space="preserve"> </w:t>
      </w:r>
      <w:r>
        <w:t>основного общего</w:t>
      </w:r>
      <w:r>
        <w:rPr>
          <w:spacing w:val="4"/>
        </w:rPr>
        <w:t xml:space="preserve"> </w:t>
      </w:r>
      <w:r>
        <w:t>образования</w:t>
      </w:r>
      <w:r>
        <w:rPr>
          <w:spacing w:val="3"/>
        </w:rPr>
        <w:t xml:space="preserve"> </w:t>
      </w:r>
      <w:r>
        <w:t>завершается</w:t>
      </w:r>
      <w:r>
        <w:rPr>
          <w:spacing w:val="4"/>
        </w:rPr>
        <w:t xml:space="preserve"> </w:t>
      </w:r>
      <w:r>
        <w:t>итоговой</w:t>
      </w:r>
      <w:r>
        <w:rPr>
          <w:spacing w:val="-57"/>
        </w:rPr>
        <w:t xml:space="preserve"> </w:t>
      </w:r>
      <w:r>
        <w:t>аттестацией.</w:t>
      </w:r>
    </w:p>
    <w:p w:rsidR="00380890" w:rsidRDefault="00436D53">
      <w:pPr>
        <w:pStyle w:val="a3"/>
        <w:spacing w:before="157" w:line="259" w:lineRule="auto"/>
        <w:ind w:left="640"/>
        <w:jc w:val="left"/>
      </w:pPr>
      <w:r>
        <w:t>Нормативный</w:t>
      </w:r>
      <w:r>
        <w:rPr>
          <w:spacing w:val="28"/>
        </w:rPr>
        <w:t xml:space="preserve"> </w:t>
      </w:r>
      <w:r>
        <w:t>срок</w:t>
      </w:r>
      <w:r>
        <w:rPr>
          <w:spacing w:val="22"/>
        </w:rPr>
        <w:t xml:space="preserve"> </w:t>
      </w:r>
      <w:r>
        <w:t>освоения</w:t>
      </w:r>
      <w:r>
        <w:rPr>
          <w:spacing w:val="24"/>
        </w:rPr>
        <w:t xml:space="preserve"> </w:t>
      </w:r>
      <w:r>
        <w:t>основной</w:t>
      </w:r>
      <w:r>
        <w:rPr>
          <w:spacing w:val="20"/>
        </w:rPr>
        <w:t xml:space="preserve"> </w:t>
      </w:r>
      <w:r>
        <w:t>образовательной</w:t>
      </w:r>
      <w:r>
        <w:rPr>
          <w:spacing w:val="25"/>
        </w:rPr>
        <w:t xml:space="preserve"> </w:t>
      </w:r>
      <w:r>
        <w:t>программы</w:t>
      </w:r>
      <w:r>
        <w:rPr>
          <w:spacing w:val="21"/>
        </w:rPr>
        <w:t xml:space="preserve"> </w:t>
      </w:r>
      <w:r>
        <w:t>основного</w:t>
      </w:r>
      <w:r>
        <w:rPr>
          <w:spacing w:val="28"/>
        </w:rPr>
        <w:t xml:space="preserve"> </w:t>
      </w:r>
      <w:r>
        <w:t>общего</w:t>
      </w:r>
      <w:r>
        <w:rPr>
          <w:spacing w:val="27"/>
        </w:rPr>
        <w:t xml:space="preserve"> </w:t>
      </w:r>
      <w:r>
        <w:t>образования</w:t>
      </w:r>
      <w:r>
        <w:rPr>
          <w:spacing w:val="-57"/>
        </w:rPr>
        <w:t xml:space="preserve"> </w:t>
      </w:r>
      <w:r>
        <w:t>составляет</w:t>
      </w:r>
      <w:r>
        <w:rPr>
          <w:spacing w:val="-3"/>
        </w:rPr>
        <w:t xml:space="preserve"> </w:t>
      </w:r>
      <w:r>
        <w:t>5</w:t>
      </w:r>
      <w:r>
        <w:rPr>
          <w:spacing w:val="2"/>
        </w:rPr>
        <w:t xml:space="preserve"> </w:t>
      </w:r>
      <w:r>
        <w:t>лет.</w:t>
      </w:r>
    </w:p>
    <w:p w:rsidR="00380890" w:rsidRDefault="00380890">
      <w:pPr>
        <w:pStyle w:val="a3"/>
        <w:spacing w:before="5"/>
        <w:ind w:left="0"/>
        <w:jc w:val="left"/>
        <w:rPr>
          <w:sz w:val="38"/>
        </w:rPr>
      </w:pPr>
    </w:p>
    <w:p w:rsidR="00380890" w:rsidRDefault="00436D53" w:rsidP="00400D65">
      <w:pPr>
        <w:tabs>
          <w:tab w:val="left" w:pos="7401"/>
        </w:tabs>
        <w:spacing w:line="379" w:lineRule="auto"/>
        <w:ind w:left="142" w:right="1112"/>
        <w:jc w:val="center"/>
        <w:rPr>
          <w:sz w:val="28"/>
        </w:rPr>
      </w:pPr>
      <w:r>
        <w:rPr>
          <w:sz w:val="28"/>
        </w:rPr>
        <w:t>УЧЕБНЫЙ</w:t>
      </w:r>
      <w:r>
        <w:rPr>
          <w:spacing w:val="-4"/>
          <w:sz w:val="28"/>
        </w:rPr>
        <w:t xml:space="preserve"> </w:t>
      </w:r>
      <w:r>
        <w:rPr>
          <w:sz w:val="28"/>
        </w:rPr>
        <w:t>ПЛАН</w:t>
      </w:r>
      <w:r>
        <w:rPr>
          <w:spacing w:val="-7"/>
          <w:sz w:val="28"/>
        </w:rPr>
        <w:t xml:space="preserve"> </w:t>
      </w:r>
      <w:r>
        <w:rPr>
          <w:sz w:val="28"/>
        </w:rPr>
        <w:t>основного</w:t>
      </w:r>
      <w:r>
        <w:rPr>
          <w:spacing w:val="-5"/>
          <w:sz w:val="28"/>
        </w:rPr>
        <w:t xml:space="preserve"> </w:t>
      </w:r>
      <w:r>
        <w:rPr>
          <w:sz w:val="28"/>
        </w:rPr>
        <w:t>общего</w:t>
      </w:r>
      <w:r>
        <w:rPr>
          <w:spacing w:val="-4"/>
          <w:sz w:val="28"/>
        </w:rPr>
        <w:t xml:space="preserve"> </w:t>
      </w:r>
      <w:r w:rsidR="00400D65">
        <w:rPr>
          <w:sz w:val="28"/>
        </w:rPr>
        <w:t xml:space="preserve">образования </w:t>
      </w:r>
      <w:r>
        <w:rPr>
          <w:sz w:val="28"/>
        </w:rPr>
        <w:t>на</w:t>
      </w:r>
      <w:r>
        <w:rPr>
          <w:spacing w:val="-4"/>
          <w:sz w:val="28"/>
        </w:rPr>
        <w:t xml:space="preserve"> </w:t>
      </w:r>
      <w:r>
        <w:rPr>
          <w:sz w:val="28"/>
        </w:rPr>
        <w:t>2023</w:t>
      </w:r>
      <w:r>
        <w:rPr>
          <w:spacing w:val="-2"/>
          <w:sz w:val="28"/>
        </w:rPr>
        <w:t xml:space="preserve"> </w:t>
      </w:r>
      <w:r>
        <w:rPr>
          <w:sz w:val="28"/>
        </w:rPr>
        <w:t>–</w:t>
      </w:r>
      <w:r>
        <w:rPr>
          <w:spacing w:val="-4"/>
          <w:sz w:val="28"/>
        </w:rPr>
        <w:t xml:space="preserve"> </w:t>
      </w:r>
      <w:r>
        <w:rPr>
          <w:sz w:val="28"/>
        </w:rPr>
        <w:t>2024</w:t>
      </w:r>
      <w:r>
        <w:rPr>
          <w:spacing w:val="-5"/>
          <w:sz w:val="28"/>
        </w:rPr>
        <w:t xml:space="preserve"> </w:t>
      </w:r>
      <w:r>
        <w:rPr>
          <w:sz w:val="28"/>
        </w:rPr>
        <w:t>учебный</w:t>
      </w:r>
      <w:r>
        <w:rPr>
          <w:spacing w:val="-4"/>
          <w:sz w:val="28"/>
        </w:rPr>
        <w:t xml:space="preserve"> </w:t>
      </w:r>
      <w:r>
        <w:rPr>
          <w:sz w:val="28"/>
        </w:rPr>
        <w:t>год</w:t>
      </w:r>
      <w:r>
        <w:rPr>
          <w:spacing w:val="-67"/>
          <w:sz w:val="28"/>
        </w:rPr>
        <w:t xml:space="preserve"> </w:t>
      </w:r>
      <w:r>
        <w:rPr>
          <w:sz w:val="28"/>
        </w:rPr>
        <w:t>МБОУ</w:t>
      </w:r>
      <w:r>
        <w:rPr>
          <w:spacing w:val="1"/>
          <w:sz w:val="28"/>
        </w:rPr>
        <w:t xml:space="preserve"> </w:t>
      </w:r>
      <w:r>
        <w:rPr>
          <w:sz w:val="28"/>
        </w:rPr>
        <w:t>Головатовская</w:t>
      </w:r>
      <w:r>
        <w:rPr>
          <w:spacing w:val="2"/>
          <w:sz w:val="28"/>
        </w:rPr>
        <w:t xml:space="preserve"> </w:t>
      </w:r>
      <w:r>
        <w:rPr>
          <w:sz w:val="28"/>
        </w:rPr>
        <w:t>СОШ</w:t>
      </w:r>
      <w:r>
        <w:rPr>
          <w:spacing w:val="3"/>
          <w:sz w:val="28"/>
        </w:rPr>
        <w:t xml:space="preserve"> </w:t>
      </w:r>
      <w:r>
        <w:rPr>
          <w:sz w:val="28"/>
        </w:rPr>
        <w:t>Азовского района</w:t>
      </w:r>
    </w:p>
    <w:p w:rsidR="001A7A3B" w:rsidRDefault="00400D65">
      <w:pPr>
        <w:spacing w:line="247" w:lineRule="exact"/>
        <w:jc w:val="center"/>
        <w:rPr>
          <w:rFonts w:ascii="Calibri"/>
        </w:rPr>
      </w:pPr>
      <w:r>
        <w:rPr>
          <w:rFonts w:ascii="Calibri"/>
          <w:noProof/>
          <w:lang w:eastAsia="ru-RU"/>
        </w:rPr>
        <w:lastRenderedPageBreak/>
        <w:drawing>
          <wp:anchor distT="0" distB="0" distL="114300" distR="114300" simplePos="0" relativeHeight="487603200" behindDoc="1" locked="0" layoutInCell="1" allowOverlap="1" wp14:anchorId="1157F555" wp14:editId="766B6CDB">
            <wp:simplePos x="0" y="0"/>
            <wp:positionH relativeFrom="column">
              <wp:posOffset>90170</wp:posOffset>
            </wp:positionH>
            <wp:positionV relativeFrom="paragraph">
              <wp:posOffset>19050</wp:posOffset>
            </wp:positionV>
            <wp:extent cx="5636895" cy="8038465"/>
            <wp:effectExtent l="0" t="0" r="1905" b="635"/>
            <wp:wrapSquare wrapText="bothSides"/>
            <wp:docPr id="2" name="Рисунок 2" descr="C:\Users\Светлана\Desktop\образоват программа 5-9\недельный учеб план 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Светлана\Desktop\образоват программа 5-9\недельный учеб план 5-9.jpg"/>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5636895" cy="803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1312A1">
        <w:rPr>
          <w:rFonts w:ascii="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30.25pt;height:892.5pt">
            <v:imagedata r:id="rId354" o:title="недельный учеб план 5-9"/>
          </v:shape>
        </w:pict>
      </w:r>
    </w:p>
    <w:p w:rsidR="001A7A3B" w:rsidRDefault="001A7A3B" w:rsidP="001A7A3B">
      <w:pPr>
        <w:rPr>
          <w:rFonts w:ascii="Calibri"/>
        </w:rPr>
      </w:pPr>
    </w:p>
    <w:p w:rsidR="00380890" w:rsidRPr="001A7A3B" w:rsidRDefault="001A7A3B" w:rsidP="001A7A3B">
      <w:pPr>
        <w:tabs>
          <w:tab w:val="left" w:pos="4583"/>
        </w:tabs>
        <w:rPr>
          <w:rFonts w:ascii="Calibri"/>
        </w:rPr>
      </w:pPr>
      <w:r>
        <w:rPr>
          <w:rFonts w:ascii="Calibri"/>
        </w:rPr>
        <w:tab/>
      </w:r>
    </w:p>
    <w:p w:rsidR="001A7A3B" w:rsidRDefault="001A7A3B">
      <w:pPr>
        <w:spacing w:line="247" w:lineRule="exact"/>
        <w:jc w:val="center"/>
        <w:rPr>
          <w:rFonts w:ascii="Calibri"/>
        </w:rPr>
        <w:sectPr w:rsidR="001A7A3B" w:rsidSect="00400D65">
          <w:headerReference w:type="default" r:id="rId355"/>
          <w:footerReference w:type="default" r:id="rId356"/>
          <w:pgSz w:w="11910" w:h="16840"/>
          <w:pgMar w:top="820" w:right="428" w:bottom="1000" w:left="709" w:header="569" w:footer="810" w:gutter="0"/>
          <w:cols w:space="720"/>
        </w:sectPr>
      </w:pPr>
    </w:p>
    <w:p w:rsidR="00380890" w:rsidRDefault="001312A1">
      <w:pPr>
        <w:pStyle w:val="2"/>
        <w:numPr>
          <w:ilvl w:val="1"/>
          <w:numId w:val="8"/>
        </w:numPr>
        <w:tabs>
          <w:tab w:val="left" w:pos="1005"/>
        </w:tabs>
        <w:spacing w:before="7"/>
        <w:ind w:left="1004"/>
      </w:pPr>
      <w:r>
        <w:lastRenderedPageBreak/>
        <w:pict>
          <v:rect id="_x0000_s1035" style="position:absolute;left:0;text-align:left;margin-left:34.6pt;margin-top:17.3pt;width:526.5pt;height:.5pt;z-index:-15717888;mso-wrap-distance-left:0;mso-wrap-distance-right:0;mso-position-horizontal-relative:page" fillcolor="black" stroked="f">
            <w10:wrap type="topAndBottom" anchorx="page"/>
          </v:rect>
        </w:pict>
      </w:r>
      <w:bookmarkStart w:id="80" w:name="3.2_Календарный_учебный_график"/>
      <w:bookmarkStart w:id="81" w:name="_bookmark40"/>
      <w:bookmarkEnd w:id="80"/>
      <w:bookmarkEnd w:id="81"/>
      <w:r w:rsidR="00436D53">
        <w:t>КАЛЕНДАРНЫЙ</w:t>
      </w:r>
      <w:r w:rsidR="00436D53">
        <w:rPr>
          <w:spacing w:val="-3"/>
        </w:rPr>
        <w:t xml:space="preserve"> </w:t>
      </w:r>
      <w:r w:rsidR="00436D53">
        <w:t>УЧЕБНЫЙ</w:t>
      </w:r>
      <w:r w:rsidR="00436D53">
        <w:rPr>
          <w:spacing w:val="-6"/>
        </w:rPr>
        <w:t xml:space="preserve"> </w:t>
      </w:r>
      <w:r w:rsidR="00436D53">
        <w:t>ГРАФИК</w:t>
      </w:r>
    </w:p>
    <w:p w:rsidR="00380890" w:rsidRDefault="00380890">
      <w:pPr>
        <w:pStyle w:val="a3"/>
        <w:ind w:left="0"/>
        <w:jc w:val="left"/>
        <w:rPr>
          <w:b/>
          <w:sz w:val="20"/>
        </w:rPr>
      </w:pPr>
    </w:p>
    <w:p w:rsidR="00380890" w:rsidRDefault="00380890">
      <w:pPr>
        <w:pStyle w:val="a3"/>
        <w:ind w:left="0"/>
        <w:jc w:val="left"/>
        <w:rPr>
          <w:b/>
          <w:sz w:val="20"/>
        </w:rPr>
      </w:pPr>
    </w:p>
    <w:p w:rsidR="00380890" w:rsidRDefault="00380890">
      <w:pPr>
        <w:pStyle w:val="a3"/>
        <w:ind w:left="0"/>
        <w:jc w:val="left"/>
        <w:rPr>
          <w:b/>
          <w:sz w:val="20"/>
        </w:rPr>
      </w:pPr>
    </w:p>
    <w:p w:rsidR="00380890" w:rsidRDefault="00380890">
      <w:pPr>
        <w:pStyle w:val="a3"/>
        <w:spacing w:before="9"/>
        <w:ind w:left="0"/>
        <w:jc w:val="left"/>
        <w:rPr>
          <w:b/>
          <w:sz w:val="17"/>
        </w:rPr>
      </w:pPr>
    </w:p>
    <w:p w:rsidR="00380890" w:rsidRDefault="00436D53">
      <w:pPr>
        <w:spacing w:before="87"/>
        <w:ind w:left="640" w:right="723"/>
        <w:jc w:val="both"/>
        <w:rPr>
          <w:sz w:val="28"/>
        </w:rPr>
      </w:pPr>
      <w:r>
        <w:rPr>
          <w:sz w:val="28"/>
        </w:rPr>
        <w:t>Календарный учебный график МБОУ</w:t>
      </w:r>
      <w:r>
        <w:rPr>
          <w:spacing w:val="1"/>
          <w:sz w:val="28"/>
        </w:rPr>
        <w:t xml:space="preserve"> </w:t>
      </w:r>
      <w:r>
        <w:rPr>
          <w:sz w:val="28"/>
        </w:rPr>
        <w:t>Головатовская СОШ Азовского района составлен</w:t>
      </w:r>
      <w:r>
        <w:rPr>
          <w:spacing w:val="-67"/>
          <w:sz w:val="28"/>
        </w:rPr>
        <w:t xml:space="preserve"> </w:t>
      </w:r>
      <w:r>
        <w:rPr>
          <w:sz w:val="28"/>
        </w:rPr>
        <w:t>на основе ч. 1 ст. 41 ФЗ «Об образовании в Российской Федерации», согласно которой</w:t>
      </w:r>
      <w:r>
        <w:rPr>
          <w:spacing w:val="1"/>
          <w:sz w:val="28"/>
        </w:rPr>
        <w:t xml:space="preserve"> </w:t>
      </w:r>
      <w:r>
        <w:rPr>
          <w:sz w:val="28"/>
        </w:rPr>
        <w:t>охрана здоровья обучающихся включает в себя определение оптимальной учебной,</w:t>
      </w:r>
      <w:r>
        <w:rPr>
          <w:spacing w:val="1"/>
          <w:sz w:val="28"/>
        </w:rPr>
        <w:t xml:space="preserve"> </w:t>
      </w:r>
      <w:r>
        <w:rPr>
          <w:sz w:val="28"/>
        </w:rPr>
        <w:t>внеучебной</w:t>
      </w:r>
      <w:r>
        <w:rPr>
          <w:spacing w:val="-1"/>
          <w:sz w:val="28"/>
        </w:rPr>
        <w:t xml:space="preserve"> </w:t>
      </w:r>
      <w:r>
        <w:rPr>
          <w:sz w:val="28"/>
        </w:rPr>
        <w:t>нагрузки,</w:t>
      </w:r>
      <w:r>
        <w:rPr>
          <w:spacing w:val="1"/>
          <w:sz w:val="28"/>
        </w:rPr>
        <w:t xml:space="preserve"> </w:t>
      </w:r>
      <w:r>
        <w:rPr>
          <w:sz w:val="28"/>
        </w:rPr>
        <w:t>режима учебных</w:t>
      </w:r>
      <w:r>
        <w:rPr>
          <w:spacing w:val="-5"/>
          <w:sz w:val="28"/>
        </w:rPr>
        <w:t xml:space="preserve"> </w:t>
      </w:r>
      <w:r>
        <w:rPr>
          <w:sz w:val="28"/>
        </w:rPr>
        <w:t>занятий</w:t>
      </w:r>
      <w:r>
        <w:rPr>
          <w:spacing w:val="-1"/>
          <w:sz w:val="28"/>
        </w:rPr>
        <w:t xml:space="preserve"> </w:t>
      </w:r>
      <w:r>
        <w:rPr>
          <w:sz w:val="28"/>
        </w:rPr>
        <w:t>и</w:t>
      </w:r>
      <w:r>
        <w:rPr>
          <w:spacing w:val="-1"/>
          <w:sz w:val="28"/>
        </w:rPr>
        <w:t xml:space="preserve"> </w:t>
      </w:r>
      <w:r>
        <w:rPr>
          <w:sz w:val="28"/>
        </w:rPr>
        <w:t>продолжительности</w:t>
      </w:r>
      <w:r>
        <w:rPr>
          <w:spacing w:val="-1"/>
          <w:sz w:val="28"/>
        </w:rPr>
        <w:t xml:space="preserve"> </w:t>
      </w:r>
      <w:r>
        <w:rPr>
          <w:sz w:val="28"/>
        </w:rPr>
        <w:t>каникул.</w:t>
      </w:r>
    </w:p>
    <w:p w:rsidR="007646D9" w:rsidRDefault="00436D53" w:rsidP="007646D9">
      <w:pPr>
        <w:spacing w:before="42"/>
        <w:ind w:left="640" w:right="720"/>
        <w:jc w:val="both"/>
        <w:rPr>
          <w:sz w:val="27"/>
        </w:rPr>
      </w:pPr>
      <w:r>
        <w:rPr>
          <w:sz w:val="28"/>
        </w:rPr>
        <w:t>На</w:t>
      </w:r>
      <w:r>
        <w:rPr>
          <w:spacing w:val="1"/>
          <w:sz w:val="28"/>
        </w:rPr>
        <w:t xml:space="preserve"> </w:t>
      </w:r>
      <w:r>
        <w:rPr>
          <w:sz w:val="28"/>
        </w:rPr>
        <w:t>основании</w:t>
      </w:r>
      <w:r>
        <w:rPr>
          <w:spacing w:val="1"/>
          <w:sz w:val="28"/>
        </w:rPr>
        <w:t xml:space="preserve"> </w:t>
      </w:r>
      <w:r>
        <w:rPr>
          <w:sz w:val="28"/>
        </w:rPr>
        <w:t>Порядка</w:t>
      </w:r>
      <w:r>
        <w:rPr>
          <w:spacing w:val="1"/>
          <w:sz w:val="28"/>
        </w:rPr>
        <w:t xml:space="preserve"> </w:t>
      </w:r>
      <w:r>
        <w:rPr>
          <w:sz w:val="28"/>
        </w:rPr>
        <w:t>организации и осуществления</w:t>
      </w:r>
      <w:r>
        <w:rPr>
          <w:spacing w:val="70"/>
          <w:sz w:val="28"/>
        </w:rPr>
        <w:t xml:space="preserve"> </w:t>
      </w:r>
      <w:r>
        <w:rPr>
          <w:sz w:val="28"/>
        </w:rPr>
        <w:t>образовательной деятельности</w:t>
      </w:r>
      <w:r>
        <w:rPr>
          <w:spacing w:val="-67"/>
          <w:sz w:val="28"/>
        </w:rPr>
        <w:t xml:space="preserve"> </w:t>
      </w:r>
      <w:r>
        <w:rPr>
          <w:sz w:val="28"/>
        </w:rPr>
        <w:t>по</w:t>
      </w:r>
      <w:r>
        <w:rPr>
          <w:spacing w:val="1"/>
          <w:sz w:val="28"/>
        </w:rPr>
        <w:t xml:space="preserve"> </w:t>
      </w:r>
      <w:r>
        <w:rPr>
          <w:sz w:val="28"/>
        </w:rPr>
        <w:t>основным</w:t>
      </w:r>
      <w:r>
        <w:rPr>
          <w:spacing w:val="1"/>
          <w:sz w:val="28"/>
        </w:rPr>
        <w:t xml:space="preserve"> </w:t>
      </w:r>
      <w:r>
        <w:rPr>
          <w:sz w:val="28"/>
        </w:rPr>
        <w:t>общеобразовательным</w:t>
      </w:r>
      <w:r>
        <w:rPr>
          <w:spacing w:val="1"/>
          <w:sz w:val="28"/>
        </w:rPr>
        <w:t xml:space="preserve"> </w:t>
      </w:r>
      <w:r>
        <w:rPr>
          <w:sz w:val="28"/>
        </w:rPr>
        <w:t>программам</w:t>
      </w:r>
      <w:r>
        <w:rPr>
          <w:spacing w:val="1"/>
          <w:sz w:val="28"/>
        </w:rPr>
        <w:t xml:space="preserve"> </w:t>
      </w:r>
      <w:r>
        <w:rPr>
          <w:sz w:val="28"/>
        </w:rPr>
        <w:t>-</w:t>
      </w:r>
      <w:r>
        <w:rPr>
          <w:spacing w:val="1"/>
          <w:sz w:val="28"/>
        </w:rPr>
        <w:t xml:space="preserve"> </w:t>
      </w:r>
      <w:r>
        <w:rPr>
          <w:sz w:val="28"/>
        </w:rPr>
        <w:t>образовательным</w:t>
      </w:r>
      <w:r>
        <w:rPr>
          <w:spacing w:val="1"/>
          <w:sz w:val="28"/>
        </w:rPr>
        <w:t xml:space="preserve"> </w:t>
      </w:r>
      <w:r>
        <w:rPr>
          <w:sz w:val="28"/>
        </w:rPr>
        <w:t>программам</w:t>
      </w:r>
      <w:r>
        <w:rPr>
          <w:spacing w:val="1"/>
          <w:sz w:val="28"/>
        </w:rPr>
        <w:t xml:space="preserve"> </w:t>
      </w:r>
      <w:r>
        <w:rPr>
          <w:sz w:val="28"/>
        </w:rPr>
        <w:t>начального общего, основного общего и среднего общего образования (утв. Приказом</w:t>
      </w:r>
      <w:r>
        <w:rPr>
          <w:spacing w:val="1"/>
          <w:sz w:val="28"/>
        </w:rPr>
        <w:t xml:space="preserve"> </w:t>
      </w:r>
      <w:r>
        <w:rPr>
          <w:sz w:val="28"/>
        </w:rPr>
        <w:t>Министерства</w:t>
      </w:r>
      <w:r>
        <w:rPr>
          <w:spacing w:val="1"/>
          <w:sz w:val="28"/>
        </w:rPr>
        <w:t xml:space="preserve"> </w:t>
      </w:r>
      <w:r>
        <w:rPr>
          <w:sz w:val="28"/>
        </w:rPr>
        <w:t>просвещения</w:t>
      </w:r>
      <w:r>
        <w:rPr>
          <w:spacing w:val="1"/>
          <w:sz w:val="28"/>
        </w:rPr>
        <w:t xml:space="preserve"> </w:t>
      </w:r>
      <w:r>
        <w:rPr>
          <w:sz w:val="28"/>
        </w:rPr>
        <w:t>РФ</w:t>
      </w:r>
      <w:r>
        <w:rPr>
          <w:spacing w:val="1"/>
          <w:sz w:val="28"/>
        </w:rPr>
        <w:t xml:space="preserve"> </w:t>
      </w:r>
      <w:r>
        <w:rPr>
          <w:sz w:val="28"/>
        </w:rPr>
        <w:t>от</w:t>
      </w:r>
      <w:r>
        <w:rPr>
          <w:spacing w:val="1"/>
          <w:sz w:val="28"/>
        </w:rPr>
        <w:t xml:space="preserve"> </w:t>
      </w:r>
      <w:r>
        <w:rPr>
          <w:sz w:val="28"/>
        </w:rPr>
        <w:t>22</w:t>
      </w:r>
      <w:r>
        <w:rPr>
          <w:spacing w:val="1"/>
          <w:sz w:val="28"/>
        </w:rPr>
        <w:t xml:space="preserve"> </w:t>
      </w:r>
      <w:r>
        <w:rPr>
          <w:sz w:val="28"/>
        </w:rPr>
        <w:t>марта</w:t>
      </w:r>
      <w:r>
        <w:rPr>
          <w:spacing w:val="1"/>
          <w:sz w:val="28"/>
        </w:rPr>
        <w:t xml:space="preserve"> </w:t>
      </w:r>
      <w:r>
        <w:rPr>
          <w:sz w:val="28"/>
        </w:rPr>
        <w:t>2021</w:t>
      </w:r>
      <w:r>
        <w:rPr>
          <w:spacing w:val="1"/>
          <w:sz w:val="28"/>
        </w:rPr>
        <w:t xml:space="preserve"> </w:t>
      </w:r>
      <w:r>
        <w:rPr>
          <w:sz w:val="28"/>
        </w:rPr>
        <w:t>г.</w:t>
      </w:r>
      <w:r>
        <w:rPr>
          <w:spacing w:val="1"/>
          <w:sz w:val="28"/>
        </w:rPr>
        <w:t xml:space="preserve"> </w:t>
      </w:r>
      <w:r>
        <w:rPr>
          <w:sz w:val="28"/>
        </w:rPr>
        <w:t>№</w:t>
      </w:r>
      <w:r>
        <w:rPr>
          <w:spacing w:val="1"/>
          <w:sz w:val="28"/>
        </w:rPr>
        <w:t xml:space="preserve"> </w:t>
      </w:r>
      <w:r>
        <w:rPr>
          <w:sz w:val="28"/>
        </w:rPr>
        <w:t>115)</w:t>
      </w:r>
      <w:r>
        <w:rPr>
          <w:spacing w:val="1"/>
          <w:sz w:val="28"/>
        </w:rPr>
        <w:t xml:space="preserve"> </w:t>
      </w:r>
      <w:r>
        <w:rPr>
          <w:sz w:val="28"/>
        </w:rPr>
        <w:t>учебный</w:t>
      </w:r>
      <w:r>
        <w:rPr>
          <w:spacing w:val="1"/>
          <w:sz w:val="28"/>
        </w:rPr>
        <w:t xml:space="preserve"> </w:t>
      </w:r>
      <w:r>
        <w:rPr>
          <w:sz w:val="28"/>
        </w:rPr>
        <w:t>год</w:t>
      </w:r>
      <w:r>
        <w:rPr>
          <w:spacing w:val="1"/>
          <w:sz w:val="28"/>
        </w:rPr>
        <w:t xml:space="preserve"> </w:t>
      </w:r>
      <w:r>
        <w:rPr>
          <w:sz w:val="28"/>
        </w:rPr>
        <w:t>в</w:t>
      </w:r>
      <w:r>
        <w:rPr>
          <w:spacing w:val="1"/>
          <w:sz w:val="28"/>
        </w:rPr>
        <w:t xml:space="preserve"> </w:t>
      </w:r>
      <w:r>
        <w:rPr>
          <w:sz w:val="28"/>
        </w:rPr>
        <w:t>образовательных</w:t>
      </w:r>
      <w:r>
        <w:rPr>
          <w:spacing w:val="8"/>
          <w:sz w:val="28"/>
        </w:rPr>
        <w:t xml:space="preserve"> </w:t>
      </w:r>
      <w:r>
        <w:rPr>
          <w:sz w:val="28"/>
        </w:rPr>
        <w:t>организациях</w:t>
      </w:r>
      <w:r>
        <w:rPr>
          <w:spacing w:val="9"/>
          <w:sz w:val="28"/>
        </w:rPr>
        <w:t xml:space="preserve"> </w:t>
      </w:r>
      <w:r>
        <w:rPr>
          <w:sz w:val="28"/>
        </w:rPr>
        <w:t>начинается</w:t>
      </w:r>
      <w:r>
        <w:rPr>
          <w:spacing w:val="14"/>
          <w:sz w:val="28"/>
        </w:rPr>
        <w:t xml:space="preserve"> </w:t>
      </w:r>
      <w:r>
        <w:rPr>
          <w:sz w:val="28"/>
        </w:rPr>
        <w:t>1</w:t>
      </w:r>
      <w:r>
        <w:rPr>
          <w:spacing w:val="14"/>
          <w:sz w:val="28"/>
        </w:rPr>
        <w:t xml:space="preserve"> </w:t>
      </w:r>
      <w:r>
        <w:rPr>
          <w:sz w:val="28"/>
        </w:rPr>
        <w:t>сентября</w:t>
      </w:r>
      <w:r>
        <w:rPr>
          <w:spacing w:val="9"/>
          <w:sz w:val="28"/>
        </w:rPr>
        <w:t xml:space="preserve"> </w:t>
      </w:r>
      <w:r>
        <w:rPr>
          <w:sz w:val="28"/>
        </w:rPr>
        <w:t>и</w:t>
      </w:r>
      <w:r>
        <w:rPr>
          <w:spacing w:val="13"/>
          <w:sz w:val="28"/>
        </w:rPr>
        <w:t xml:space="preserve"> </w:t>
      </w:r>
      <w:r>
        <w:rPr>
          <w:sz w:val="28"/>
        </w:rPr>
        <w:t>заканчивается</w:t>
      </w:r>
      <w:r>
        <w:rPr>
          <w:spacing w:val="14"/>
          <w:sz w:val="28"/>
        </w:rPr>
        <w:t xml:space="preserve"> </w:t>
      </w:r>
      <w:r>
        <w:rPr>
          <w:sz w:val="28"/>
        </w:rPr>
        <w:t>в</w:t>
      </w:r>
      <w:r>
        <w:rPr>
          <w:spacing w:val="11"/>
          <w:sz w:val="28"/>
        </w:rPr>
        <w:t xml:space="preserve"> </w:t>
      </w:r>
      <w:r>
        <w:rPr>
          <w:sz w:val="28"/>
        </w:rPr>
        <w:t>соответствии</w:t>
      </w:r>
      <w:r>
        <w:rPr>
          <w:spacing w:val="-67"/>
          <w:sz w:val="28"/>
        </w:rPr>
        <w:t xml:space="preserve"> </w:t>
      </w:r>
      <w:r>
        <w:rPr>
          <w:sz w:val="28"/>
        </w:rPr>
        <w:t>с</w:t>
      </w:r>
      <w:r>
        <w:rPr>
          <w:spacing w:val="1"/>
          <w:sz w:val="28"/>
        </w:rPr>
        <w:t xml:space="preserve"> </w:t>
      </w:r>
      <w:r>
        <w:rPr>
          <w:sz w:val="28"/>
        </w:rPr>
        <w:t>учебным</w:t>
      </w:r>
      <w:r>
        <w:rPr>
          <w:spacing w:val="1"/>
          <w:sz w:val="28"/>
        </w:rPr>
        <w:t xml:space="preserve"> </w:t>
      </w:r>
      <w:r>
        <w:rPr>
          <w:sz w:val="28"/>
        </w:rPr>
        <w:t>планом</w:t>
      </w:r>
      <w:r>
        <w:rPr>
          <w:spacing w:val="1"/>
          <w:sz w:val="28"/>
        </w:rPr>
        <w:t xml:space="preserve"> </w:t>
      </w:r>
      <w:r>
        <w:rPr>
          <w:sz w:val="28"/>
        </w:rPr>
        <w:t>соответствующей</w:t>
      </w:r>
      <w:r>
        <w:rPr>
          <w:spacing w:val="1"/>
          <w:sz w:val="28"/>
        </w:rPr>
        <w:t xml:space="preserve"> </w:t>
      </w:r>
      <w:r>
        <w:rPr>
          <w:sz w:val="28"/>
        </w:rPr>
        <w:t>общеобразовательной</w:t>
      </w:r>
      <w:r>
        <w:rPr>
          <w:spacing w:val="1"/>
          <w:sz w:val="28"/>
        </w:rPr>
        <w:t xml:space="preserve"> </w:t>
      </w:r>
      <w:r>
        <w:rPr>
          <w:sz w:val="28"/>
        </w:rPr>
        <w:t>программы.В</w:t>
      </w:r>
      <w:r>
        <w:rPr>
          <w:spacing w:val="1"/>
          <w:sz w:val="28"/>
        </w:rPr>
        <w:t xml:space="preserve"> </w:t>
      </w:r>
      <w:r>
        <w:rPr>
          <w:sz w:val="28"/>
        </w:rPr>
        <w:t>процессе</w:t>
      </w:r>
      <w:r>
        <w:rPr>
          <w:spacing w:val="1"/>
          <w:sz w:val="28"/>
        </w:rPr>
        <w:t xml:space="preserve"> </w:t>
      </w:r>
      <w:r>
        <w:rPr>
          <w:sz w:val="28"/>
        </w:rPr>
        <w:t>освоения</w:t>
      </w:r>
      <w:r>
        <w:rPr>
          <w:spacing w:val="1"/>
          <w:sz w:val="28"/>
        </w:rPr>
        <w:t xml:space="preserve"> </w:t>
      </w:r>
      <w:r>
        <w:rPr>
          <w:sz w:val="28"/>
        </w:rPr>
        <w:t>общеобразовательных программ</w:t>
      </w:r>
      <w:r>
        <w:rPr>
          <w:spacing w:val="1"/>
          <w:sz w:val="28"/>
        </w:rPr>
        <w:t xml:space="preserve"> </w:t>
      </w:r>
      <w:r>
        <w:rPr>
          <w:sz w:val="28"/>
        </w:rPr>
        <w:t>учащимся</w:t>
      </w:r>
      <w:r>
        <w:rPr>
          <w:spacing w:val="1"/>
          <w:sz w:val="28"/>
        </w:rPr>
        <w:t xml:space="preserve"> </w:t>
      </w:r>
      <w:r>
        <w:rPr>
          <w:sz w:val="28"/>
        </w:rPr>
        <w:t>предоставляются</w:t>
      </w:r>
      <w:r>
        <w:rPr>
          <w:spacing w:val="1"/>
          <w:sz w:val="28"/>
        </w:rPr>
        <w:t xml:space="preserve"> </w:t>
      </w:r>
      <w:r>
        <w:rPr>
          <w:sz w:val="28"/>
        </w:rPr>
        <w:t>каникулы</w:t>
      </w:r>
      <w:r>
        <w:rPr>
          <w:spacing w:val="1"/>
          <w:sz w:val="28"/>
        </w:rPr>
        <w:t xml:space="preserve"> </w:t>
      </w:r>
      <w:r>
        <w:rPr>
          <w:sz w:val="28"/>
        </w:rPr>
        <w:t>на</w:t>
      </w:r>
      <w:r>
        <w:rPr>
          <w:spacing w:val="1"/>
          <w:sz w:val="28"/>
        </w:rPr>
        <w:t xml:space="preserve"> </w:t>
      </w:r>
      <w:r>
        <w:rPr>
          <w:sz w:val="28"/>
        </w:rPr>
        <w:t>основании</w:t>
      </w:r>
      <w:r>
        <w:rPr>
          <w:spacing w:val="1"/>
          <w:sz w:val="28"/>
        </w:rPr>
        <w:t xml:space="preserve"> </w:t>
      </w:r>
      <w:r>
        <w:rPr>
          <w:sz w:val="28"/>
        </w:rPr>
        <w:t>требований</w:t>
      </w:r>
      <w:r>
        <w:rPr>
          <w:spacing w:val="1"/>
          <w:sz w:val="28"/>
        </w:rPr>
        <w:t xml:space="preserve"> </w:t>
      </w:r>
      <w:r>
        <w:rPr>
          <w:sz w:val="28"/>
        </w:rPr>
        <w:t>СанПин,</w:t>
      </w:r>
      <w:r>
        <w:rPr>
          <w:spacing w:val="1"/>
          <w:sz w:val="28"/>
        </w:rPr>
        <w:t xml:space="preserve"> </w:t>
      </w:r>
      <w:r>
        <w:rPr>
          <w:sz w:val="28"/>
        </w:rPr>
        <w:t>Производственного</w:t>
      </w:r>
      <w:r>
        <w:rPr>
          <w:spacing w:val="1"/>
          <w:sz w:val="28"/>
        </w:rPr>
        <w:t xml:space="preserve"> </w:t>
      </w:r>
      <w:r>
        <w:rPr>
          <w:sz w:val="28"/>
        </w:rPr>
        <w:t>календаря</w:t>
      </w:r>
      <w:r>
        <w:rPr>
          <w:spacing w:val="1"/>
          <w:sz w:val="28"/>
        </w:rPr>
        <w:t xml:space="preserve"> </w:t>
      </w:r>
      <w:r>
        <w:rPr>
          <w:sz w:val="28"/>
        </w:rPr>
        <w:t>на</w:t>
      </w:r>
      <w:r>
        <w:rPr>
          <w:spacing w:val="1"/>
          <w:sz w:val="28"/>
        </w:rPr>
        <w:t xml:space="preserve"> </w:t>
      </w:r>
      <w:r>
        <w:rPr>
          <w:sz w:val="28"/>
        </w:rPr>
        <w:t>2022</w:t>
      </w:r>
      <w:r>
        <w:rPr>
          <w:spacing w:val="1"/>
          <w:sz w:val="28"/>
        </w:rPr>
        <w:t xml:space="preserve"> </w:t>
      </w:r>
      <w:r>
        <w:rPr>
          <w:sz w:val="28"/>
        </w:rPr>
        <w:t>год</w:t>
      </w:r>
      <w:r>
        <w:rPr>
          <w:spacing w:val="1"/>
          <w:sz w:val="28"/>
        </w:rPr>
        <w:t xml:space="preserve"> </w:t>
      </w:r>
      <w:r>
        <w:rPr>
          <w:sz w:val="28"/>
        </w:rPr>
        <w:t>с</w:t>
      </w:r>
      <w:r>
        <w:rPr>
          <w:spacing w:val="1"/>
          <w:sz w:val="28"/>
        </w:rPr>
        <w:t xml:space="preserve"> </w:t>
      </w:r>
      <w:r>
        <w:rPr>
          <w:sz w:val="28"/>
        </w:rPr>
        <w:t>праздничными и выходными днями, составленного согласно ст. 112 ТК РФ (в ред. от</w:t>
      </w:r>
      <w:r>
        <w:rPr>
          <w:spacing w:val="1"/>
          <w:sz w:val="28"/>
        </w:rPr>
        <w:t xml:space="preserve"> </w:t>
      </w:r>
      <w:r>
        <w:rPr>
          <w:sz w:val="28"/>
        </w:rPr>
        <w:t>23.04.2012 N 35-ФЗ), приказа Минздравсоцразвития РФ от 13.08.2009 № 588н «Об</w:t>
      </w:r>
      <w:r>
        <w:rPr>
          <w:spacing w:val="1"/>
          <w:sz w:val="28"/>
        </w:rPr>
        <w:t xml:space="preserve"> </w:t>
      </w:r>
      <w:r>
        <w:rPr>
          <w:sz w:val="28"/>
        </w:rPr>
        <w:t>утверждении</w:t>
      </w:r>
      <w:r>
        <w:rPr>
          <w:spacing w:val="1"/>
          <w:sz w:val="28"/>
        </w:rPr>
        <w:t xml:space="preserve"> </w:t>
      </w:r>
      <w:r>
        <w:rPr>
          <w:sz w:val="28"/>
        </w:rPr>
        <w:t>порядка</w:t>
      </w:r>
      <w:r>
        <w:rPr>
          <w:spacing w:val="1"/>
          <w:sz w:val="28"/>
        </w:rPr>
        <w:t xml:space="preserve"> </w:t>
      </w:r>
      <w:r>
        <w:rPr>
          <w:sz w:val="28"/>
        </w:rPr>
        <w:t>исчисления</w:t>
      </w:r>
      <w:r>
        <w:rPr>
          <w:spacing w:val="1"/>
          <w:sz w:val="28"/>
        </w:rPr>
        <w:t xml:space="preserve"> </w:t>
      </w:r>
      <w:r>
        <w:rPr>
          <w:sz w:val="28"/>
        </w:rPr>
        <w:t>нормы</w:t>
      </w:r>
      <w:r>
        <w:rPr>
          <w:spacing w:val="1"/>
          <w:sz w:val="28"/>
        </w:rPr>
        <w:t xml:space="preserve"> </w:t>
      </w:r>
      <w:r>
        <w:rPr>
          <w:sz w:val="28"/>
        </w:rPr>
        <w:t>рабочего</w:t>
      </w:r>
      <w:r>
        <w:rPr>
          <w:spacing w:val="1"/>
          <w:sz w:val="28"/>
        </w:rPr>
        <w:t xml:space="preserve"> </w:t>
      </w:r>
      <w:r>
        <w:rPr>
          <w:sz w:val="28"/>
        </w:rPr>
        <w:t>времени</w:t>
      </w:r>
      <w:r>
        <w:rPr>
          <w:spacing w:val="1"/>
          <w:sz w:val="28"/>
        </w:rPr>
        <w:t xml:space="preserve"> </w:t>
      </w:r>
      <w:r>
        <w:rPr>
          <w:sz w:val="28"/>
        </w:rPr>
        <w:t>на</w:t>
      </w:r>
      <w:r>
        <w:rPr>
          <w:spacing w:val="1"/>
          <w:sz w:val="28"/>
        </w:rPr>
        <w:t xml:space="preserve"> </w:t>
      </w:r>
      <w:r>
        <w:rPr>
          <w:sz w:val="28"/>
        </w:rPr>
        <w:t>определенные</w:t>
      </w:r>
      <w:r>
        <w:rPr>
          <w:spacing w:val="1"/>
          <w:sz w:val="28"/>
        </w:rPr>
        <w:t xml:space="preserve"> </w:t>
      </w:r>
      <w:r>
        <w:rPr>
          <w:sz w:val="28"/>
        </w:rPr>
        <w:t>календарные периоды времени (месяц, квартал, год) в зависимости от установленной</w:t>
      </w:r>
      <w:r>
        <w:rPr>
          <w:spacing w:val="1"/>
          <w:sz w:val="28"/>
        </w:rPr>
        <w:t xml:space="preserve"> </w:t>
      </w:r>
      <w:r>
        <w:rPr>
          <w:sz w:val="28"/>
        </w:rPr>
        <w:t>продолжительности</w:t>
      </w:r>
      <w:r>
        <w:rPr>
          <w:spacing w:val="1"/>
          <w:sz w:val="28"/>
        </w:rPr>
        <w:t xml:space="preserve"> </w:t>
      </w:r>
      <w:r>
        <w:rPr>
          <w:sz w:val="28"/>
        </w:rPr>
        <w:t>рабочего</w:t>
      </w:r>
      <w:r>
        <w:rPr>
          <w:spacing w:val="1"/>
          <w:sz w:val="28"/>
        </w:rPr>
        <w:t xml:space="preserve"> </w:t>
      </w:r>
      <w:r>
        <w:rPr>
          <w:sz w:val="28"/>
        </w:rPr>
        <w:t>времени</w:t>
      </w:r>
      <w:r>
        <w:rPr>
          <w:spacing w:val="1"/>
          <w:sz w:val="28"/>
        </w:rPr>
        <w:t xml:space="preserve"> </w:t>
      </w:r>
      <w:r>
        <w:rPr>
          <w:sz w:val="28"/>
        </w:rPr>
        <w:t>в</w:t>
      </w:r>
      <w:r>
        <w:rPr>
          <w:spacing w:val="1"/>
          <w:sz w:val="28"/>
        </w:rPr>
        <w:t xml:space="preserve"> </w:t>
      </w:r>
      <w:r>
        <w:rPr>
          <w:sz w:val="28"/>
        </w:rPr>
        <w:t>неделю»</w:t>
      </w:r>
      <w:r>
        <w:rPr>
          <w:spacing w:val="1"/>
          <w:sz w:val="28"/>
        </w:rPr>
        <w:t xml:space="preserve"> </w:t>
      </w:r>
      <w:r>
        <w:rPr>
          <w:sz w:val="28"/>
        </w:rPr>
        <w:t>и</w:t>
      </w:r>
      <w:r>
        <w:rPr>
          <w:spacing w:val="1"/>
          <w:sz w:val="28"/>
        </w:rPr>
        <w:t xml:space="preserve"> </w:t>
      </w:r>
      <w:r>
        <w:rPr>
          <w:sz w:val="28"/>
        </w:rPr>
        <w:t>проекта</w:t>
      </w:r>
      <w:r>
        <w:rPr>
          <w:spacing w:val="1"/>
          <w:sz w:val="28"/>
        </w:rPr>
        <w:t xml:space="preserve"> </w:t>
      </w:r>
      <w:r>
        <w:rPr>
          <w:sz w:val="28"/>
        </w:rPr>
        <w:t>Постановления</w:t>
      </w:r>
      <w:r>
        <w:rPr>
          <w:spacing w:val="1"/>
          <w:sz w:val="28"/>
        </w:rPr>
        <w:t xml:space="preserve"> </w:t>
      </w:r>
      <w:r>
        <w:rPr>
          <w:sz w:val="28"/>
        </w:rPr>
        <w:t>Правительства</w:t>
      </w:r>
      <w:r>
        <w:rPr>
          <w:spacing w:val="1"/>
          <w:sz w:val="28"/>
        </w:rPr>
        <w:t xml:space="preserve"> </w:t>
      </w:r>
      <w:r>
        <w:rPr>
          <w:sz w:val="28"/>
        </w:rPr>
        <w:t>РФ</w:t>
      </w:r>
      <w:r>
        <w:rPr>
          <w:spacing w:val="6"/>
          <w:sz w:val="28"/>
        </w:rPr>
        <w:t xml:space="preserve"> </w:t>
      </w:r>
      <w:r>
        <w:rPr>
          <w:sz w:val="28"/>
        </w:rPr>
        <w:t>«О</w:t>
      </w:r>
      <w:r>
        <w:rPr>
          <w:spacing w:val="1"/>
          <w:sz w:val="28"/>
        </w:rPr>
        <w:t xml:space="preserve"> </w:t>
      </w:r>
      <w:r>
        <w:rPr>
          <w:sz w:val="28"/>
        </w:rPr>
        <w:t>переносе</w:t>
      </w:r>
      <w:r>
        <w:rPr>
          <w:spacing w:val="1"/>
          <w:sz w:val="28"/>
        </w:rPr>
        <w:t xml:space="preserve"> </w:t>
      </w:r>
      <w:r>
        <w:rPr>
          <w:sz w:val="28"/>
        </w:rPr>
        <w:t>выходных</w:t>
      </w:r>
      <w:r>
        <w:rPr>
          <w:spacing w:val="2"/>
          <w:sz w:val="28"/>
        </w:rPr>
        <w:t xml:space="preserve"> </w:t>
      </w:r>
      <w:r>
        <w:rPr>
          <w:sz w:val="28"/>
        </w:rPr>
        <w:t>дней в</w:t>
      </w:r>
      <w:r>
        <w:rPr>
          <w:spacing w:val="-1"/>
          <w:sz w:val="28"/>
        </w:rPr>
        <w:t xml:space="preserve"> </w:t>
      </w:r>
      <w:r>
        <w:rPr>
          <w:sz w:val="28"/>
        </w:rPr>
        <w:t>2023 году».</w:t>
      </w:r>
      <w:r w:rsidR="007646D9">
        <w:rPr>
          <w:noProof/>
          <w:sz w:val="27"/>
          <w:lang w:eastAsia="ru-RU"/>
        </w:rPr>
        <w:lastRenderedPageBreak/>
        <w:drawing>
          <wp:inline distT="0" distB="0" distL="0" distR="0" wp14:anchorId="123C097E" wp14:editId="2444EAE3">
            <wp:extent cx="7135618" cy="5049078"/>
            <wp:effectExtent l="0" t="0" r="8255" b="0"/>
            <wp:docPr id="8" name="Рисунок 8" descr="C:\Users\Светлана\Desktop\образоват программа 5-9\календарный учебный граф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Светлана\Desktop\образоват программа 5-9\календарный учебный график.jpg"/>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7140946" cy="5052848"/>
                    </a:xfrm>
                    <a:prstGeom prst="rect">
                      <a:avLst/>
                    </a:prstGeom>
                    <a:noFill/>
                    <a:ln>
                      <a:noFill/>
                    </a:ln>
                  </pic:spPr>
                </pic:pic>
              </a:graphicData>
            </a:graphic>
          </wp:inline>
        </w:drawing>
      </w:r>
    </w:p>
    <w:p w:rsidR="00380890" w:rsidRDefault="00436D53">
      <w:pPr>
        <w:pStyle w:val="1"/>
        <w:spacing w:before="87"/>
        <w:ind w:left="640" w:right="730"/>
      </w:pPr>
      <w:r>
        <w:t>Праздничные</w:t>
      </w:r>
      <w:r>
        <w:rPr>
          <w:spacing w:val="-3"/>
        </w:rPr>
        <w:t xml:space="preserve"> </w:t>
      </w:r>
      <w:r>
        <w:t>выходные</w:t>
      </w:r>
      <w:r>
        <w:rPr>
          <w:spacing w:val="-3"/>
        </w:rPr>
        <w:t xml:space="preserve"> </w:t>
      </w:r>
      <w:r>
        <w:t>дни,</w:t>
      </w:r>
      <w:r>
        <w:rPr>
          <w:spacing w:val="-1"/>
        </w:rPr>
        <w:t xml:space="preserve"> </w:t>
      </w:r>
      <w:r>
        <w:t>сокращенные</w:t>
      </w:r>
      <w:r>
        <w:rPr>
          <w:spacing w:val="-3"/>
        </w:rPr>
        <w:t xml:space="preserve"> </w:t>
      </w:r>
      <w:r>
        <w:t>рабочие</w:t>
      </w:r>
      <w:r>
        <w:rPr>
          <w:spacing w:val="-3"/>
        </w:rPr>
        <w:t xml:space="preserve"> </w:t>
      </w:r>
      <w:r>
        <w:t>дни</w:t>
      </w:r>
      <w:r>
        <w:rPr>
          <w:spacing w:val="-6"/>
        </w:rPr>
        <w:t xml:space="preserve"> </w:t>
      </w:r>
      <w:r>
        <w:t>в</w:t>
      </w:r>
      <w:r>
        <w:rPr>
          <w:spacing w:val="-5"/>
        </w:rPr>
        <w:t xml:space="preserve"> </w:t>
      </w:r>
      <w:r>
        <w:t>2023–2024</w:t>
      </w:r>
      <w:r>
        <w:rPr>
          <w:spacing w:val="-4"/>
        </w:rPr>
        <w:t xml:space="preserve"> </w:t>
      </w:r>
      <w:r>
        <w:t>учебном</w:t>
      </w:r>
      <w:r>
        <w:rPr>
          <w:spacing w:val="-1"/>
        </w:rPr>
        <w:t xml:space="preserve"> </w:t>
      </w:r>
      <w:r>
        <w:t>году</w:t>
      </w:r>
      <w:r>
        <w:rPr>
          <w:spacing w:val="-67"/>
        </w:rPr>
        <w:t xml:space="preserve"> </w:t>
      </w:r>
      <w:r>
        <w:t>для</w:t>
      </w:r>
      <w:r>
        <w:rPr>
          <w:spacing w:val="-2"/>
        </w:rPr>
        <w:t xml:space="preserve"> </w:t>
      </w:r>
      <w:r>
        <w:t>пятидневной</w:t>
      </w:r>
      <w:r>
        <w:rPr>
          <w:spacing w:val="-1"/>
        </w:rPr>
        <w:t xml:space="preserve"> </w:t>
      </w:r>
      <w:r>
        <w:t>недели:</w:t>
      </w:r>
    </w:p>
    <w:p w:rsidR="00380890" w:rsidRDefault="00436D53">
      <w:pPr>
        <w:spacing w:before="38"/>
        <w:ind w:left="640"/>
        <w:rPr>
          <w:sz w:val="28"/>
        </w:rPr>
      </w:pPr>
      <w:r>
        <w:rPr>
          <w:sz w:val="28"/>
        </w:rPr>
        <w:t>Праздничные</w:t>
      </w:r>
      <w:r>
        <w:rPr>
          <w:spacing w:val="-5"/>
          <w:sz w:val="28"/>
        </w:rPr>
        <w:t xml:space="preserve"> </w:t>
      </w:r>
      <w:r>
        <w:rPr>
          <w:sz w:val="28"/>
        </w:rPr>
        <w:t>выходные</w:t>
      </w:r>
      <w:r>
        <w:rPr>
          <w:spacing w:val="-5"/>
          <w:sz w:val="28"/>
        </w:rPr>
        <w:t xml:space="preserve"> </w:t>
      </w:r>
      <w:r>
        <w:rPr>
          <w:sz w:val="28"/>
        </w:rPr>
        <w:t>дни:</w:t>
      </w:r>
    </w:p>
    <w:p w:rsidR="00380890" w:rsidRDefault="00436D53">
      <w:pPr>
        <w:spacing w:before="38"/>
        <w:ind w:left="640"/>
        <w:rPr>
          <w:sz w:val="28"/>
        </w:rPr>
      </w:pPr>
      <w:r>
        <w:rPr>
          <w:sz w:val="28"/>
        </w:rPr>
        <w:t>4</w:t>
      </w:r>
      <w:r>
        <w:rPr>
          <w:spacing w:val="-3"/>
          <w:sz w:val="28"/>
        </w:rPr>
        <w:t xml:space="preserve"> </w:t>
      </w:r>
      <w:r>
        <w:rPr>
          <w:sz w:val="28"/>
        </w:rPr>
        <w:t>ноября</w:t>
      </w:r>
      <w:r>
        <w:rPr>
          <w:spacing w:val="-2"/>
          <w:sz w:val="28"/>
        </w:rPr>
        <w:t xml:space="preserve"> </w:t>
      </w:r>
      <w:r>
        <w:rPr>
          <w:sz w:val="28"/>
        </w:rPr>
        <w:t>2023г.</w:t>
      </w:r>
      <w:r>
        <w:rPr>
          <w:spacing w:val="-1"/>
          <w:sz w:val="28"/>
        </w:rPr>
        <w:t xml:space="preserve"> </w:t>
      </w:r>
      <w:r>
        <w:rPr>
          <w:sz w:val="28"/>
        </w:rPr>
        <w:t>(суббота)</w:t>
      </w:r>
    </w:p>
    <w:p w:rsidR="00380890" w:rsidRDefault="00436D53">
      <w:pPr>
        <w:spacing w:before="43" w:line="271" w:lineRule="auto"/>
        <w:ind w:left="640" w:right="7426"/>
        <w:rPr>
          <w:sz w:val="28"/>
        </w:rPr>
      </w:pPr>
      <w:r>
        <w:rPr>
          <w:sz w:val="28"/>
        </w:rPr>
        <w:t>01</w:t>
      </w:r>
      <w:r>
        <w:rPr>
          <w:spacing w:val="-7"/>
          <w:sz w:val="28"/>
        </w:rPr>
        <w:t xml:space="preserve"> </w:t>
      </w:r>
      <w:r>
        <w:rPr>
          <w:sz w:val="28"/>
        </w:rPr>
        <w:t>января</w:t>
      </w:r>
      <w:r>
        <w:rPr>
          <w:spacing w:val="-5"/>
          <w:sz w:val="28"/>
        </w:rPr>
        <w:t xml:space="preserve"> </w:t>
      </w:r>
      <w:r>
        <w:rPr>
          <w:sz w:val="28"/>
        </w:rPr>
        <w:t>2024г.</w:t>
      </w:r>
      <w:r>
        <w:rPr>
          <w:spacing w:val="-4"/>
          <w:sz w:val="28"/>
        </w:rPr>
        <w:t xml:space="preserve"> </w:t>
      </w:r>
      <w:r>
        <w:rPr>
          <w:sz w:val="28"/>
        </w:rPr>
        <w:t>(понедельник)</w:t>
      </w:r>
      <w:r>
        <w:rPr>
          <w:spacing w:val="-67"/>
          <w:sz w:val="28"/>
        </w:rPr>
        <w:t xml:space="preserve"> </w:t>
      </w:r>
      <w:r>
        <w:rPr>
          <w:sz w:val="28"/>
        </w:rPr>
        <w:t>07 января 2024г. (воскресенье)</w:t>
      </w:r>
      <w:r>
        <w:rPr>
          <w:spacing w:val="1"/>
          <w:sz w:val="28"/>
        </w:rPr>
        <w:t xml:space="preserve"> </w:t>
      </w:r>
      <w:r>
        <w:rPr>
          <w:sz w:val="28"/>
        </w:rPr>
        <w:t>23</w:t>
      </w:r>
      <w:r>
        <w:rPr>
          <w:spacing w:val="-3"/>
          <w:sz w:val="28"/>
        </w:rPr>
        <w:t xml:space="preserve"> </w:t>
      </w:r>
      <w:r>
        <w:rPr>
          <w:sz w:val="28"/>
        </w:rPr>
        <w:t>февраля 2024г.</w:t>
      </w:r>
      <w:r>
        <w:rPr>
          <w:spacing w:val="1"/>
          <w:sz w:val="28"/>
        </w:rPr>
        <w:t xml:space="preserve"> </w:t>
      </w:r>
      <w:r>
        <w:rPr>
          <w:sz w:val="28"/>
        </w:rPr>
        <w:t>(пятница)</w:t>
      </w:r>
    </w:p>
    <w:p w:rsidR="00380890" w:rsidRDefault="00436D53">
      <w:pPr>
        <w:spacing w:line="321" w:lineRule="exact"/>
        <w:ind w:left="640"/>
        <w:rPr>
          <w:sz w:val="28"/>
        </w:rPr>
      </w:pPr>
      <w:r>
        <w:rPr>
          <w:sz w:val="28"/>
        </w:rPr>
        <w:t>8</w:t>
      </w:r>
      <w:r>
        <w:rPr>
          <w:spacing w:val="-5"/>
          <w:sz w:val="28"/>
        </w:rPr>
        <w:t xml:space="preserve"> </w:t>
      </w:r>
      <w:r>
        <w:rPr>
          <w:sz w:val="28"/>
        </w:rPr>
        <w:t>марта</w:t>
      </w:r>
      <w:r>
        <w:rPr>
          <w:spacing w:val="-4"/>
          <w:sz w:val="28"/>
        </w:rPr>
        <w:t xml:space="preserve"> </w:t>
      </w:r>
      <w:r>
        <w:rPr>
          <w:sz w:val="28"/>
        </w:rPr>
        <w:t>2024г.</w:t>
      </w:r>
      <w:r>
        <w:rPr>
          <w:spacing w:val="-2"/>
          <w:sz w:val="28"/>
        </w:rPr>
        <w:t xml:space="preserve"> </w:t>
      </w:r>
      <w:r>
        <w:rPr>
          <w:sz w:val="28"/>
        </w:rPr>
        <w:t>(пятница)</w:t>
      </w:r>
    </w:p>
    <w:p w:rsidR="00380890" w:rsidRDefault="00436D53">
      <w:pPr>
        <w:spacing w:before="43" w:line="268" w:lineRule="auto"/>
        <w:ind w:left="640" w:right="5969"/>
        <w:rPr>
          <w:sz w:val="28"/>
        </w:rPr>
      </w:pPr>
      <w:r>
        <w:rPr>
          <w:sz w:val="28"/>
        </w:rPr>
        <w:t>29,</w:t>
      </w:r>
      <w:r>
        <w:rPr>
          <w:spacing w:val="-5"/>
          <w:sz w:val="28"/>
        </w:rPr>
        <w:t xml:space="preserve"> </w:t>
      </w:r>
      <w:r>
        <w:rPr>
          <w:sz w:val="28"/>
        </w:rPr>
        <w:t>30</w:t>
      </w:r>
      <w:r>
        <w:rPr>
          <w:spacing w:val="-7"/>
          <w:sz w:val="28"/>
        </w:rPr>
        <w:t xml:space="preserve"> </w:t>
      </w:r>
      <w:r>
        <w:rPr>
          <w:sz w:val="28"/>
        </w:rPr>
        <w:t>апреля</w:t>
      </w:r>
      <w:r>
        <w:rPr>
          <w:spacing w:val="-6"/>
          <w:sz w:val="28"/>
        </w:rPr>
        <w:t xml:space="preserve"> </w:t>
      </w:r>
      <w:r>
        <w:rPr>
          <w:sz w:val="28"/>
        </w:rPr>
        <w:t>2024г.(понедельник,</w:t>
      </w:r>
      <w:r>
        <w:rPr>
          <w:spacing w:val="-4"/>
          <w:sz w:val="28"/>
        </w:rPr>
        <w:t xml:space="preserve"> </w:t>
      </w:r>
      <w:r>
        <w:rPr>
          <w:sz w:val="28"/>
        </w:rPr>
        <w:t>вторник)</w:t>
      </w:r>
      <w:r>
        <w:rPr>
          <w:spacing w:val="-67"/>
          <w:sz w:val="28"/>
        </w:rPr>
        <w:t xml:space="preserve"> </w:t>
      </w:r>
      <w:r>
        <w:rPr>
          <w:sz w:val="28"/>
        </w:rPr>
        <w:t>1 мая</w:t>
      </w:r>
      <w:r>
        <w:rPr>
          <w:spacing w:val="3"/>
          <w:sz w:val="28"/>
        </w:rPr>
        <w:t xml:space="preserve"> </w:t>
      </w:r>
      <w:r>
        <w:rPr>
          <w:sz w:val="28"/>
        </w:rPr>
        <w:t>2024г.</w:t>
      </w:r>
      <w:r>
        <w:rPr>
          <w:spacing w:val="4"/>
          <w:sz w:val="28"/>
        </w:rPr>
        <w:t xml:space="preserve"> </w:t>
      </w:r>
      <w:r>
        <w:rPr>
          <w:sz w:val="28"/>
        </w:rPr>
        <w:t>(среда)</w:t>
      </w:r>
    </w:p>
    <w:p w:rsidR="007646D9" w:rsidRDefault="00436D53" w:rsidP="007646D9">
      <w:pPr>
        <w:spacing w:before="4"/>
        <w:ind w:left="640"/>
        <w:rPr>
          <w:sz w:val="28"/>
        </w:rPr>
      </w:pPr>
      <w:r>
        <w:rPr>
          <w:sz w:val="28"/>
        </w:rPr>
        <w:t>9,</w:t>
      </w:r>
      <w:r>
        <w:rPr>
          <w:spacing w:val="-2"/>
          <w:sz w:val="28"/>
        </w:rPr>
        <w:t xml:space="preserve"> </w:t>
      </w:r>
      <w:r>
        <w:rPr>
          <w:sz w:val="28"/>
        </w:rPr>
        <w:t>10</w:t>
      </w:r>
      <w:r>
        <w:rPr>
          <w:spacing w:val="-5"/>
          <w:sz w:val="28"/>
        </w:rPr>
        <w:t xml:space="preserve"> </w:t>
      </w:r>
      <w:r>
        <w:rPr>
          <w:sz w:val="28"/>
        </w:rPr>
        <w:t>мая</w:t>
      </w:r>
      <w:r>
        <w:rPr>
          <w:spacing w:val="-7"/>
          <w:sz w:val="28"/>
        </w:rPr>
        <w:t xml:space="preserve"> </w:t>
      </w:r>
      <w:r>
        <w:rPr>
          <w:sz w:val="28"/>
        </w:rPr>
        <w:t>2024г.</w:t>
      </w:r>
      <w:r>
        <w:rPr>
          <w:spacing w:val="-1"/>
          <w:sz w:val="28"/>
        </w:rPr>
        <w:t xml:space="preserve"> </w:t>
      </w:r>
      <w:r>
        <w:rPr>
          <w:sz w:val="28"/>
        </w:rPr>
        <w:t>(четверг,</w:t>
      </w:r>
      <w:r>
        <w:rPr>
          <w:spacing w:val="-2"/>
          <w:sz w:val="28"/>
        </w:rPr>
        <w:t xml:space="preserve"> </w:t>
      </w:r>
      <w:r>
        <w:rPr>
          <w:sz w:val="28"/>
        </w:rPr>
        <w:t>пятница)</w:t>
      </w:r>
    </w:p>
    <w:p w:rsidR="00380890" w:rsidRDefault="00436D53" w:rsidP="007646D9">
      <w:pPr>
        <w:spacing w:before="4"/>
        <w:ind w:left="640"/>
        <w:rPr>
          <w:sz w:val="28"/>
        </w:rPr>
      </w:pPr>
      <w:r>
        <w:rPr>
          <w:b/>
          <w:sz w:val="28"/>
        </w:rPr>
        <w:t>27</w:t>
      </w:r>
      <w:r>
        <w:rPr>
          <w:b/>
          <w:spacing w:val="-3"/>
          <w:sz w:val="28"/>
        </w:rPr>
        <w:t xml:space="preserve"> </w:t>
      </w:r>
      <w:r>
        <w:rPr>
          <w:sz w:val="28"/>
        </w:rPr>
        <w:t>апреля</w:t>
      </w:r>
      <w:r>
        <w:rPr>
          <w:spacing w:val="-1"/>
          <w:sz w:val="28"/>
        </w:rPr>
        <w:t xml:space="preserve"> </w:t>
      </w:r>
      <w:r>
        <w:rPr>
          <w:sz w:val="28"/>
        </w:rPr>
        <w:t>учимся</w:t>
      </w:r>
      <w:r>
        <w:rPr>
          <w:spacing w:val="-1"/>
          <w:sz w:val="28"/>
        </w:rPr>
        <w:t xml:space="preserve"> </w:t>
      </w:r>
      <w:r>
        <w:rPr>
          <w:sz w:val="28"/>
        </w:rPr>
        <w:t>по</w:t>
      </w:r>
      <w:r>
        <w:rPr>
          <w:spacing w:val="-4"/>
          <w:sz w:val="28"/>
        </w:rPr>
        <w:t xml:space="preserve"> </w:t>
      </w:r>
      <w:r>
        <w:rPr>
          <w:sz w:val="28"/>
        </w:rPr>
        <w:t>понедельнику</w:t>
      </w:r>
      <w:r>
        <w:rPr>
          <w:spacing w:val="-6"/>
          <w:sz w:val="28"/>
        </w:rPr>
        <w:t xml:space="preserve"> </w:t>
      </w:r>
      <w:r>
        <w:rPr>
          <w:sz w:val="28"/>
        </w:rPr>
        <w:t>(за</w:t>
      </w:r>
      <w:r>
        <w:rPr>
          <w:spacing w:val="-2"/>
          <w:sz w:val="28"/>
        </w:rPr>
        <w:t xml:space="preserve"> </w:t>
      </w:r>
      <w:r>
        <w:rPr>
          <w:sz w:val="28"/>
        </w:rPr>
        <w:t>29</w:t>
      </w:r>
      <w:r>
        <w:rPr>
          <w:spacing w:val="-3"/>
          <w:sz w:val="28"/>
        </w:rPr>
        <w:t xml:space="preserve"> </w:t>
      </w:r>
      <w:r>
        <w:rPr>
          <w:sz w:val="28"/>
        </w:rPr>
        <w:t>апреля)</w:t>
      </w:r>
    </w:p>
    <w:p w:rsidR="00380890" w:rsidRDefault="00380890">
      <w:pPr>
        <w:pStyle w:val="a3"/>
        <w:spacing w:before="11"/>
        <w:ind w:left="0"/>
        <w:jc w:val="left"/>
        <w:rPr>
          <w:sz w:val="27"/>
        </w:rPr>
      </w:pPr>
    </w:p>
    <w:p w:rsidR="00380890" w:rsidRDefault="00380890">
      <w:pPr>
        <w:pStyle w:val="a3"/>
        <w:spacing w:before="2"/>
        <w:ind w:left="0"/>
        <w:jc w:val="left"/>
        <w:rPr>
          <w:sz w:val="23"/>
        </w:rPr>
      </w:pPr>
    </w:p>
    <w:p w:rsidR="00380890" w:rsidRDefault="00436D53">
      <w:pPr>
        <w:ind w:left="640"/>
        <w:rPr>
          <w:sz w:val="28"/>
        </w:rPr>
      </w:pPr>
      <w:r>
        <w:rPr>
          <w:b/>
          <w:i/>
          <w:sz w:val="28"/>
        </w:rPr>
        <w:t>Дополнительные</w:t>
      </w:r>
      <w:r>
        <w:rPr>
          <w:b/>
          <w:i/>
          <w:spacing w:val="-3"/>
          <w:sz w:val="28"/>
        </w:rPr>
        <w:t xml:space="preserve"> </w:t>
      </w:r>
      <w:r>
        <w:rPr>
          <w:b/>
          <w:i/>
          <w:sz w:val="28"/>
        </w:rPr>
        <w:t>каникулы</w:t>
      </w:r>
      <w:r>
        <w:rPr>
          <w:b/>
          <w:i/>
          <w:spacing w:val="-4"/>
          <w:sz w:val="28"/>
        </w:rPr>
        <w:t xml:space="preserve"> </w:t>
      </w:r>
      <w:r>
        <w:rPr>
          <w:b/>
          <w:i/>
          <w:sz w:val="28"/>
        </w:rPr>
        <w:t>для</w:t>
      </w:r>
      <w:r>
        <w:rPr>
          <w:b/>
          <w:i/>
          <w:spacing w:val="-2"/>
          <w:sz w:val="28"/>
        </w:rPr>
        <w:t xml:space="preserve"> </w:t>
      </w:r>
      <w:r>
        <w:rPr>
          <w:b/>
          <w:i/>
          <w:sz w:val="28"/>
        </w:rPr>
        <w:t>первоклассников</w:t>
      </w:r>
      <w:r>
        <w:rPr>
          <w:b/>
          <w:i/>
          <w:spacing w:val="-2"/>
          <w:sz w:val="28"/>
        </w:rPr>
        <w:t xml:space="preserve"> </w:t>
      </w:r>
      <w:r>
        <w:rPr>
          <w:sz w:val="28"/>
        </w:rPr>
        <w:t>-</w:t>
      </w:r>
      <w:r>
        <w:rPr>
          <w:spacing w:val="-4"/>
          <w:sz w:val="28"/>
        </w:rPr>
        <w:t xml:space="preserve"> </w:t>
      </w:r>
      <w:r>
        <w:rPr>
          <w:sz w:val="28"/>
        </w:rPr>
        <w:t>с</w:t>
      </w:r>
      <w:r>
        <w:rPr>
          <w:spacing w:val="-2"/>
          <w:sz w:val="28"/>
        </w:rPr>
        <w:t xml:space="preserve"> </w:t>
      </w:r>
      <w:r>
        <w:rPr>
          <w:sz w:val="28"/>
        </w:rPr>
        <w:t>17</w:t>
      </w:r>
      <w:r>
        <w:rPr>
          <w:spacing w:val="-3"/>
          <w:sz w:val="28"/>
        </w:rPr>
        <w:t xml:space="preserve"> </w:t>
      </w:r>
      <w:r>
        <w:rPr>
          <w:sz w:val="28"/>
        </w:rPr>
        <w:t>по</w:t>
      </w:r>
      <w:r>
        <w:rPr>
          <w:spacing w:val="-3"/>
          <w:sz w:val="28"/>
        </w:rPr>
        <w:t xml:space="preserve"> </w:t>
      </w:r>
      <w:r>
        <w:rPr>
          <w:sz w:val="28"/>
        </w:rPr>
        <w:t>25</w:t>
      </w:r>
      <w:r>
        <w:rPr>
          <w:spacing w:val="-3"/>
          <w:sz w:val="28"/>
        </w:rPr>
        <w:t xml:space="preserve"> </w:t>
      </w:r>
      <w:r>
        <w:rPr>
          <w:sz w:val="28"/>
        </w:rPr>
        <w:t>февраля</w:t>
      </w:r>
      <w:r>
        <w:rPr>
          <w:spacing w:val="-1"/>
          <w:sz w:val="28"/>
        </w:rPr>
        <w:t xml:space="preserve"> </w:t>
      </w:r>
      <w:r>
        <w:rPr>
          <w:sz w:val="28"/>
        </w:rPr>
        <w:t>2024</w:t>
      </w:r>
      <w:r>
        <w:rPr>
          <w:spacing w:val="-3"/>
          <w:sz w:val="28"/>
        </w:rPr>
        <w:t xml:space="preserve"> </w:t>
      </w:r>
      <w:r>
        <w:rPr>
          <w:sz w:val="28"/>
        </w:rPr>
        <w:t>года.</w:t>
      </w:r>
    </w:p>
    <w:p w:rsidR="00380890" w:rsidRDefault="00436D53">
      <w:pPr>
        <w:spacing w:before="43"/>
        <w:ind w:left="640" w:right="730" w:firstLine="283"/>
        <w:rPr>
          <w:sz w:val="28"/>
        </w:rPr>
      </w:pPr>
      <w:r>
        <w:rPr>
          <w:sz w:val="28"/>
        </w:rPr>
        <w:t>Учебный</w:t>
      </w:r>
      <w:r>
        <w:rPr>
          <w:spacing w:val="-6"/>
          <w:sz w:val="28"/>
        </w:rPr>
        <w:t xml:space="preserve"> </w:t>
      </w:r>
      <w:r>
        <w:rPr>
          <w:sz w:val="28"/>
        </w:rPr>
        <w:t>год</w:t>
      </w:r>
      <w:r>
        <w:rPr>
          <w:spacing w:val="-4"/>
          <w:sz w:val="28"/>
        </w:rPr>
        <w:t xml:space="preserve"> </w:t>
      </w:r>
      <w:r>
        <w:rPr>
          <w:sz w:val="28"/>
        </w:rPr>
        <w:t>для</w:t>
      </w:r>
      <w:r>
        <w:rPr>
          <w:spacing w:val="-8"/>
          <w:sz w:val="28"/>
        </w:rPr>
        <w:t xml:space="preserve"> </w:t>
      </w:r>
      <w:r>
        <w:rPr>
          <w:sz w:val="28"/>
        </w:rPr>
        <w:t>начального</w:t>
      </w:r>
      <w:r>
        <w:rPr>
          <w:spacing w:val="-6"/>
          <w:sz w:val="28"/>
        </w:rPr>
        <w:t xml:space="preserve"> </w:t>
      </w:r>
      <w:r>
        <w:rPr>
          <w:sz w:val="28"/>
        </w:rPr>
        <w:t>и</w:t>
      </w:r>
      <w:r>
        <w:rPr>
          <w:spacing w:val="-6"/>
          <w:sz w:val="28"/>
        </w:rPr>
        <w:t xml:space="preserve"> </w:t>
      </w:r>
      <w:r>
        <w:rPr>
          <w:sz w:val="28"/>
        </w:rPr>
        <w:t>основного</w:t>
      </w:r>
      <w:r>
        <w:rPr>
          <w:spacing w:val="-6"/>
          <w:sz w:val="28"/>
        </w:rPr>
        <w:t xml:space="preserve"> </w:t>
      </w:r>
      <w:r>
        <w:rPr>
          <w:sz w:val="28"/>
        </w:rPr>
        <w:t>общего</w:t>
      </w:r>
      <w:r>
        <w:rPr>
          <w:spacing w:val="-5"/>
          <w:sz w:val="28"/>
        </w:rPr>
        <w:t xml:space="preserve"> </w:t>
      </w:r>
      <w:r>
        <w:rPr>
          <w:sz w:val="28"/>
        </w:rPr>
        <w:t>образованияделится</w:t>
      </w:r>
      <w:r>
        <w:rPr>
          <w:spacing w:val="-4"/>
          <w:sz w:val="28"/>
        </w:rPr>
        <w:t xml:space="preserve"> </w:t>
      </w:r>
      <w:r>
        <w:rPr>
          <w:sz w:val="28"/>
        </w:rPr>
        <w:t>на</w:t>
      </w:r>
      <w:r>
        <w:rPr>
          <w:spacing w:val="-5"/>
          <w:sz w:val="28"/>
        </w:rPr>
        <w:t xml:space="preserve"> </w:t>
      </w:r>
      <w:r>
        <w:rPr>
          <w:sz w:val="28"/>
        </w:rPr>
        <w:t>4</w:t>
      </w:r>
      <w:r>
        <w:rPr>
          <w:spacing w:val="-6"/>
          <w:sz w:val="28"/>
        </w:rPr>
        <w:t xml:space="preserve"> </w:t>
      </w:r>
      <w:r>
        <w:rPr>
          <w:sz w:val="28"/>
        </w:rPr>
        <w:t>четверти,</w:t>
      </w:r>
      <w:r>
        <w:rPr>
          <w:spacing w:val="-67"/>
          <w:sz w:val="28"/>
        </w:rPr>
        <w:t xml:space="preserve"> </w:t>
      </w:r>
      <w:r>
        <w:rPr>
          <w:sz w:val="28"/>
        </w:rPr>
        <w:t>для</w:t>
      </w:r>
      <w:r>
        <w:rPr>
          <w:spacing w:val="2"/>
          <w:sz w:val="28"/>
        </w:rPr>
        <w:t xml:space="preserve"> </w:t>
      </w:r>
      <w:r>
        <w:rPr>
          <w:sz w:val="28"/>
        </w:rPr>
        <w:t>среднего общего образования</w:t>
      </w:r>
      <w:r>
        <w:rPr>
          <w:spacing w:val="9"/>
          <w:sz w:val="28"/>
        </w:rPr>
        <w:t xml:space="preserve"> </w:t>
      </w:r>
      <w:r>
        <w:rPr>
          <w:sz w:val="28"/>
        </w:rPr>
        <w:t>–</w:t>
      </w:r>
      <w:r>
        <w:rPr>
          <w:spacing w:val="1"/>
          <w:sz w:val="28"/>
        </w:rPr>
        <w:t xml:space="preserve"> </w:t>
      </w:r>
      <w:r>
        <w:rPr>
          <w:sz w:val="28"/>
        </w:rPr>
        <w:t>на</w:t>
      </w:r>
      <w:r>
        <w:rPr>
          <w:spacing w:val="-4"/>
          <w:sz w:val="28"/>
        </w:rPr>
        <w:t xml:space="preserve"> </w:t>
      </w:r>
      <w:r>
        <w:rPr>
          <w:sz w:val="28"/>
        </w:rPr>
        <w:t>два</w:t>
      </w:r>
      <w:r>
        <w:rPr>
          <w:spacing w:val="2"/>
          <w:sz w:val="28"/>
        </w:rPr>
        <w:t xml:space="preserve"> </w:t>
      </w:r>
      <w:r>
        <w:rPr>
          <w:sz w:val="28"/>
        </w:rPr>
        <w:t>полугодия.</w:t>
      </w:r>
    </w:p>
    <w:p w:rsidR="00380890" w:rsidRDefault="00436D53">
      <w:pPr>
        <w:pStyle w:val="1"/>
        <w:numPr>
          <w:ilvl w:val="0"/>
          <w:numId w:val="7"/>
        </w:numPr>
        <w:tabs>
          <w:tab w:val="left" w:pos="1342"/>
        </w:tabs>
        <w:spacing w:before="43"/>
        <w:ind w:left="1341" w:hanging="280"/>
        <w:jc w:val="left"/>
      </w:pPr>
      <w:r>
        <w:t>Регламентирование</w:t>
      </w:r>
      <w:r>
        <w:rPr>
          <w:spacing w:val="-5"/>
        </w:rPr>
        <w:t xml:space="preserve"> </w:t>
      </w:r>
      <w:r>
        <w:t>образовательного</w:t>
      </w:r>
      <w:r>
        <w:rPr>
          <w:spacing w:val="-8"/>
        </w:rPr>
        <w:t xml:space="preserve"> </w:t>
      </w:r>
      <w:r>
        <w:t>процесса</w:t>
      </w:r>
      <w:r>
        <w:rPr>
          <w:spacing w:val="-5"/>
        </w:rPr>
        <w:t xml:space="preserve"> </w:t>
      </w:r>
      <w:r>
        <w:t>на</w:t>
      </w:r>
      <w:r>
        <w:rPr>
          <w:spacing w:val="-5"/>
        </w:rPr>
        <w:t xml:space="preserve"> </w:t>
      </w:r>
      <w:r>
        <w:t>неделю</w:t>
      </w:r>
    </w:p>
    <w:p w:rsidR="00380890" w:rsidRDefault="00436D53">
      <w:pPr>
        <w:spacing w:before="38"/>
        <w:ind w:left="640"/>
        <w:rPr>
          <w:sz w:val="28"/>
        </w:rPr>
      </w:pPr>
      <w:r>
        <w:rPr>
          <w:sz w:val="28"/>
        </w:rPr>
        <w:t>Продолжительность</w:t>
      </w:r>
      <w:r>
        <w:rPr>
          <w:spacing w:val="-3"/>
          <w:sz w:val="28"/>
        </w:rPr>
        <w:t xml:space="preserve"> </w:t>
      </w:r>
      <w:r>
        <w:rPr>
          <w:sz w:val="28"/>
        </w:rPr>
        <w:t>учебной</w:t>
      </w:r>
      <w:r>
        <w:rPr>
          <w:spacing w:val="-5"/>
          <w:sz w:val="28"/>
        </w:rPr>
        <w:t xml:space="preserve"> </w:t>
      </w:r>
      <w:r>
        <w:rPr>
          <w:sz w:val="28"/>
        </w:rPr>
        <w:t>рабочей</w:t>
      </w:r>
      <w:r>
        <w:rPr>
          <w:spacing w:val="-5"/>
          <w:sz w:val="28"/>
        </w:rPr>
        <w:t xml:space="preserve"> </w:t>
      </w:r>
      <w:r>
        <w:rPr>
          <w:sz w:val="28"/>
        </w:rPr>
        <w:t>недели:</w:t>
      </w:r>
    </w:p>
    <w:p w:rsidR="00380890" w:rsidRDefault="00436D53">
      <w:pPr>
        <w:spacing w:before="43"/>
        <w:ind w:left="712"/>
        <w:rPr>
          <w:sz w:val="28"/>
        </w:rPr>
      </w:pPr>
      <w:r>
        <w:rPr>
          <w:sz w:val="28"/>
        </w:rPr>
        <w:t>5-ти</w:t>
      </w:r>
      <w:r>
        <w:rPr>
          <w:spacing w:val="-5"/>
          <w:sz w:val="28"/>
        </w:rPr>
        <w:t xml:space="preserve"> </w:t>
      </w:r>
      <w:r>
        <w:rPr>
          <w:sz w:val="28"/>
        </w:rPr>
        <w:t>дневная</w:t>
      </w:r>
      <w:r>
        <w:rPr>
          <w:spacing w:val="-2"/>
          <w:sz w:val="28"/>
        </w:rPr>
        <w:t xml:space="preserve"> </w:t>
      </w:r>
      <w:r>
        <w:rPr>
          <w:sz w:val="28"/>
        </w:rPr>
        <w:t>рабочая</w:t>
      </w:r>
      <w:r>
        <w:rPr>
          <w:spacing w:val="-2"/>
          <w:sz w:val="28"/>
        </w:rPr>
        <w:t xml:space="preserve"> </w:t>
      </w:r>
      <w:r>
        <w:rPr>
          <w:sz w:val="28"/>
        </w:rPr>
        <w:t>неделя</w:t>
      </w:r>
      <w:r>
        <w:rPr>
          <w:spacing w:val="3"/>
          <w:sz w:val="28"/>
        </w:rPr>
        <w:t xml:space="preserve"> </w:t>
      </w:r>
      <w:r>
        <w:rPr>
          <w:sz w:val="28"/>
        </w:rPr>
        <w:t>в</w:t>
      </w:r>
      <w:r>
        <w:rPr>
          <w:spacing w:val="-5"/>
          <w:sz w:val="28"/>
        </w:rPr>
        <w:t xml:space="preserve"> </w:t>
      </w:r>
      <w:r>
        <w:rPr>
          <w:sz w:val="28"/>
        </w:rPr>
        <w:t>1-11</w:t>
      </w:r>
      <w:r>
        <w:rPr>
          <w:spacing w:val="64"/>
          <w:sz w:val="28"/>
        </w:rPr>
        <w:t xml:space="preserve"> </w:t>
      </w:r>
      <w:r>
        <w:rPr>
          <w:sz w:val="28"/>
        </w:rPr>
        <w:t>классах;</w:t>
      </w:r>
    </w:p>
    <w:p w:rsidR="00380890" w:rsidRDefault="00436D53">
      <w:pPr>
        <w:pStyle w:val="1"/>
        <w:numPr>
          <w:ilvl w:val="0"/>
          <w:numId w:val="7"/>
        </w:numPr>
        <w:tabs>
          <w:tab w:val="left" w:pos="996"/>
        </w:tabs>
        <w:spacing w:before="38"/>
        <w:ind w:left="995"/>
        <w:jc w:val="left"/>
      </w:pPr>
      <w:r>
        <w:lastRenderedPageBreak/>
        <w:t>Регламентирование</w:t>
      </w:r>
      <w:r>
        <w:rPr>
          <w:spacing w:val="-5"/>
        </w:rPr>
        <w:t xml:space="preserve"> </w:t>
      </w:r>
      <w:r>
        <w:t>образовательного</w:t>
      </w:r>
      <w:r>
        <w:rPr>
          <w:spacing w:val="-9"/>
        </w:rPr>
        <w:t xml:space="preserve"> </w:t>
      </w:r>
      <w:r>
        <w:t>процесса</w:t>
      </w:r>
      <w:r>
        <w:rPr>
          <w:spacing w:val="-6"/>
        </w:rPr>
        <w:t xml:space="preserve"> </w:t>
      </w:r>
      <w:r>
        <w:t>на</w:t>
      </w:r>
      <w:r>
        <w:rPr>
          <w:spacing w:val="-6"/>
        </w:rPr>
        <w:t xml:space="preserve"> </w:t>
      </w:r>
      <w:r>
        <w:t>день</w:t>
      </w:r>
    </w:p>
    <w:p w:rsidR="00380890" w:rsidRDefault="00436D53">
      <w:pPr>
        <w:spacing w:before="43"/>
        <w:ind w:left="640" w:right="764"/>
        <w:rPr>
          <w:sz w:val="28"/>
        </w:rPr>
      </w:pPr>
      <w:r>
        <w:rPr>
          <w:sz w:val="28"/>
        </w:rPr>
        <w:t>Учебные занятия организуются в одну смену. Занятия дополнительного образования</w:t>
      </w:r>
      <w:r>
        <w:rPr>
          <w:spacing w:val="1"/>
          <w:sz w:val="28"/>
        </w:rPr>
        <w:t xml:space="preserve"> </w:t>
      </w:r>
      <w:r>
        <w:rPr>
          <w:sz w:val="28"/>
        </w:rPr>
        <w:t>(кружки,</w:t>
      </w:r>
      <w:r>
        <w:rPr>
          <w:spacing w:val="-5"/>
          <w:sz w:val="28"/>
        </w:rPr>
        <w:t xml:space="preserve"> </w:t>
      </w:r>
      <w:r>
        <w:rPr>
          <w:sz w:val="28"/>
        </w:rPr>
        <w:t>секции),</w:t>
      </w:r>
      <w:r>
        <w:rPr>
          <w:spacing w:val="-3"/>
          <w:sz w:val="28"/>
        </w:rPr>
        <w:t xml:space="preserve"> </w:t>
      </w:r>
      <w:r>
        <w:rPr>
          <w:sz w:val="28"/>
        </w:rPr>
        <w:t>обязательные</w:t>
      </w:r>
      <w:r>
        <w:rPr>
          <w:spacing w:val="-5"/>
          <w:sz w:val="28"/>
        </w:rPr>
        <w:t xml:space="preserve"> </w:t>
      </w:r>
      <w:r>
        <w:rPr>
          <w:sz w:val="28"/>
        </w:rPr>
        <w:t>индивидуальные</w:t>
      </w:r>
      <w:r>
        <w:rPr>
          <w:spacing w:val="-5"/>
          <w:sz w:val="28"/>
        </w:rPr>
        <w:t xml:space="preserve"> </w:t>
      </w:r>
      <w:r>
        <w:rPr>
          <w:sz w:val="28"/>
        </w:rPr>
        <w:t>и</w:t>
      </w:r>
      <w:r>
        <w:rPr>
          <w:spacing w:val="-6"/>
          <w:sz w:val="28"/>
        </w:rPr>
        <w:t xml:space="preserve"> </w:t>
      </w:r>
      <w:r>
        <w:rPr>
          <w:sz w:val="28"/>
        </w:rPr>
        <w:t>групповые</w:t>
      </w:r>
      <w:r>
        <w:rPr>
          <w:spacing w:val="-5"/>
          <w:sz w:val="28"/>
        </w:rPr>
        <w:t xml:space="preserve"> </w:t>
      </w:r>
      <w:r>
        <w:rPr>
          <w:sz w:val="28"/>
        </w:rPr>
        <w:t>занятия</w:t>
      </w:r>
      <w:r>
        <w:rPr>
          <w:spacing w:val="-5"/>
          <w:sz w:val="28"/>
        </w:rPr>
        <w:t xml:space="preserve"> </w:t>
      </w:r>
      <w:r>
        <w:rPr>
          <w:sz w:val="28"/>
        </w:rPr>
        <w:t>по</w:t>
      </w:r>
      <w:r>
        <w:rPr>
          <w:spacing w:val="-6"/>
          <w:sz w:val="28"/>
        </w:rPr>
        <w:t xml:space="preserve"> </w:t>
      </w:r>
      <w:r>
        <w:rPr>
          <w:sz w:val="28"/>
        </w:rPr>
        <w:t>внеурочной</w:t>
      </w:r>
      <w:r>
        <w:rPr>
          <w:spacing w:val="-67"/>
          <w:sz w:val="28"/>
        </w:rPr>
        <w:t xml:space="preserve"> </w:t>
      </w:r>
      <w:r>
        <w:rPr>
          <w:sz w:val="28"/>
        </w:rPr>
        <w:t>деятельности,</w:t>
      </w:r>
      <w:r>
        <w:rPr>
          <w:spacing w:val="1"/>
          <w:sz w:val="28"/>
        </w:rPr>
        <w:t xml:space="preserve"> </w:t>
      </w:r>
      <w:r>
        <w:rPr>
          <w:sz w:val="28"/>
        </w:rPr>
        <w:t>и т. п. организуются после уроков с предусмотренным временем на</w:t>
      </w:r>
      <w:r>
        <w:rPr>
          <w:spacing w:val="1"/>
          <w:sz w:val="28"/>
        </w:rPr>
        <w:t xml:space="preserve"> </w:t>
      </w:r>
      <w:r>
        <w:rPr>
          <w:sz w:val="28"/>
        </w:rPr>
        <w:t>обед,</w:t>
      </w:r>
      <w:r>
        <w:rPr>
          <w:spacing w:val="2"/>
          <w:sz w:val="28"/>
        </w:rPr>
        <w:t xml:space="preserve"> </w:t>
      </w:r>
      <w:r>
        <w:rPr>
          <w:sz w:val="28"/>
        </w:rPr>
        <w:t>но не</w:t>
      </w:r>
      <w:r>
        <w:rPr>
          <w:spacing w:val="-2"/>
          <w:sz w:val="28"/>
        </w:rPr>
        <w:t xml:space="preserve"> </w:t>
      </w:r>
      <w:r>
        <w:rPr>
          <w:sz w:val="28"/>
        </w:rPr>
        <w:t>ранее</w:t>
      </w:r>
      <w:r>
        <w:rPr>
          <w:spacing w:val="1"/>
          <w:sz w:val="28"/>
        </w:rPr>
        <w:t xml:space="preserve"> </w:t>
      </w:r>
      <w:r>
        <w:rPr>
          <w:sz w:val="28"/>
        </w:rPr>
        <w:t>чем</w:t>
      </w:r>
      <w:r>
        <w:rPr>
          <w:spacing w:val="1"/>
          <w:sz w:val="28"/>
        </w:rPr>
        <w:t xml:space="preserve"> </w:t>
      </w:r>
      <w:r>
        <w:rPr>
          <w:sz w:val="28"/>
        </w:rPr>
        <w:t>через</w:t>
      </w:r>
      <w:r>
        <w:rPr>
          <w:spacing w:val="-3"/>
          <w:sz w:val="28"/>
        </w:rPr>
        <w:t xml:space="preserve"> </w:t>
      </w:r>
      <w:r>
        <w:rPr>
          <w:sz w:val="28"/>
        </w:rPr>
        <w:t>45 минут</w:t>
      </w:r>
      <w:r>
        <w:rPr>
          <w:spacing w:val="-1"/>
          <w:sz w:val="28"/>
        </w:rPr>
        <w:t xml:space="preserve"> </w:t>
      </w:r>
      <w:r>
        <w:rPr>
          <w:sz w:val="28"/>
        </w:rPr>
        <w:t>после</w:t>
      </w:r>
      <w:r>
        <w:rPr>
          <w:spacing w:val="1"/>
          <w:sz w:val="28"/>
        </w:rPr>
        <w:t xml:space="preserve"> </w:t>
      </w:r>
      <w:r>
        <w:rPr>
          <w:sz w:val="28"/>
        </w:rPr>
        <w:t>основных</w:t>
      </w:r>
      <w:r>
        <w:rPr>
          <w:spacing w:val="-4"/>
          <w:sz w:val="28"/>
        </w:rPr>
        <w:t xml:space="preserve"> </w:t>
      </w:r>
      <w:r>
        <w:rPr>
          <w:sz w:val="28"/>
        </w:rPr>
        <w:t>занятий.</w:t>
      </w:r>
    </w:p>
    <w:p w:rsidR="00380890" w:rsidRDefault="00436D53">
      <w:pPr>
        <w:spacing w:before="42" w:line="271" w:lineRule="auto"/>
        <w:ind w:left="640" w:right="7429" w:firstLine="355"/>
        <w:rPr>
          <w:sz w:val="28"/>
        </w:rPr>
      </w:pPr>
      <w:r>
        <w:rPr>
          <w:sz w:val="28"/>
        </w:rPr>
        <w:t>Продолжительность</w:t>
      </w:r>
      <w:r>
        <w:rPr>
          <w:spacing w:val="-16"/>
          <w:sz w:val="28"/>
        </w:rPr>
        <w:t xml:space="preserve"> </w:t>
      </w:r>
      <w:r>
        <w:rPr>
          <w:sz w:val="28"/>
        </w:rPr>
        <w:t>уроков:</w:t>
      </w:r>
      <w:r>
        <w:rPr>
          <w:spacing w:val="-67"/>
          <w:sz w:val="28"/>
        </w:rPr>
        <w:t xml:space="preserve"> </w:t>
      </w:r>
      <w:r>
        <w:rPr>
          <w:sz w:val="28"/>
        </w:rPr>
        <w:t>40</w:t>
      </w:r>
      <w:r>
        <w:rPr>
          <w:spacing w:val="-1"/>
          <w:sz w:val="28"/>
        </w:rPr>
        <w:t xml:space="preserve"> </w:t>
      </w:r>
      <w:r>
        <w:rPr>
          <w:sz w:val="28"/>
        </w:rPr>
        <w:t>минут –</w:t>
      </w:r>
      <w:r>
        <w:rPr>
          <w:spacing w:val="1"/>
          <w:sz w:val="28"/>
        </w:rPr>
        <w:t xml:space="preserve"> </w:t>
      </w:r>
      <w:r>
        <w:rPr>
          <w:sz w:val="28"/>
        </w:rPr>
        <w:t>2-11 классы</w:t>
      </w:r>
    </w:p>
    <w:p w:rsidR="00380890" w:rsidRDefault="00436D53" w:rsidP="004D5D49">
      <w:pPr>
        <w:ind w:left="640" w:right="1310"/>
      </w:pPr>
      <w:r>
        <w:rPr>
          <w:sz w:val="28"/>
        </w:rPr>
        <w:t>35</w:t>
      </w:r>
      <w:r>
        <w:rPr>
          <w:spacing w:val="-3"/>
          <w:sz w:val="28"/>
        </w:rPr>
        <w:t xml:space="preserve"> </w:t>
      </w:r>
      <w:r>
        <w:rPr>
          <w:sz w:val="28"/>
        </w:rPr>
        <w:t>минут</w:t>
      </w:r>
      <w:r>
        <w:rPr>
          <w:spacing w:val="-2"/>
          <w:sz w:val="28"/>
        </w:rPr>
        <w:t xml:space="preserve"> </w:t>
      </w:r>
      <w:r>
        <w:rPr>
          <w:sz w:val="28"/>
        </w:rPr>
        <w:t>–</w:t>
      </w:r>
      <w:r>
        <w:rPr>
          <w:spacing w:val="-2"/>
          <w:sz w:val="28"/>
        </w:rPr>
        <w:t xml:space="preserve"> </w:t>
      </w:r>
      <w:r>
        <w:rPr>
          <w:sz w:val="28"/>
        </w:rPr>
        <w:t>1</w:t>
      </w:r>
      <w:r>
        <w:rPr>
          <w:spacing w:val="-2"/>
          <w:sz w:val="28"/>
        </w:rPr>
        <w:t xml:space="preserve"> </w:t>
      </w:r>
      <w:r>
        <w:rPr>
          <w:sz w:val="28"/>
        </w:rPr>
        <w:t>классы</w:t>
      </w:r>
      <w:r>
        <w:rPr>
          <w:spacing w:val="-3"/>
          <w:sz w:val="28"/>
        </w:rPr>
        <w:t xml:space="preserve"> </w:t>
      </w:r>
      <w:r>
        <w:rPr>
          <w:sz w:val="28"/>
        </w:rPr>
        <w:t>(3</w:t>
      </w:r>
      <w:r>
        <w:rPr>
          <w:spacing w:val="-2"/>
          <w:sz w:val="28"/>
        </w:rPr>
        <w:t xml:space="preserve"> </w:t>
      </w:r>
      <w:r>
        <w:rPr>
          <w:sz w:val="28"/>
        </w:rPr>
        <w:t>урока</w:t>
      </w:r>
      <w:r>
        <w:rPr>
          <w:spacing w:val="-2"/>
          <w:sz w:val="28"/>
        </w:rPr>
        <w:t xml:space="preserve"> </w:t>
      </w:r>
      <w:r>
        <w:rPr>
          <w:sz w:val="28"/>
        </w:rPr>
        <w:t>в</w:t>
      </w:r>
      <w:r>
        <w:rPr>
          <w:spacing w:val="-3"/>
          <w:sz w:val="28"/>
        </w:rPr>
        <w:t xml:space="preserve"> </w:t>
      </w:r>
      <w:r>
        <w:rPr>
          <w:sz w:val="28"/>
        </w:rPr>
        <w:t>день</w:t>
      </w:r>
      <w:r>
        <w:rPr>
          <w:spacing w:val="-1"/>
          <w:sz w:val="28"/>
        </w:rPr>
        <w:t xml:space="preserve"> </w:t>
      </w:r>
      <w:r>
        <w:rPr>
          <w:sz w:val="28"/>
        </w:rPr>
        <w:t>-</w:t>
      </w:r>
      <w:r>
        <w:rPr>
          <w:spacing w:val="-3"/>
          <w:sz w:val="28"/>
        </w:rPr>
        <w:t xml:space="preserve"> </w:t>
      </w:r>
      <w:r>
        <w:rPr>
          <w:sz w:val="28"/>
        </w:rPr>
        <w:t>в</w:t>
      </w:r>
      <w:r>
        <w:rPr>
          <w:spacing w:val="-4"/>
          <w:sz w:val="28"/>
        </w:rPr>
        <w:t xml:space="preserve"> </w:t>
      </w:r>
      <w:r>
        <w:rPr>
          <w:sz w:val="28"/>
        </w:rPr>
        <w:t>сентябре,</w:t>
      </w:r>
      <w:r>
        <w:rPr>
          <w:spacing w:val="1"/>
          <w:sz w:val="28"/>
        </w:rPr>
        <w:t xml:space="preserve"> </w:t>
      </w:r>
      <w:r>
        <w:rPr>
          <w:sz w:val="28"/>
        </w:rPr>
        <w:t>4</w:t>
      </w:r>
      <w:r>
        <w:rPr>
          <w:spacing w:val="-3"/>
          <w:sz w:val="28"/>
        </w:rPr>
        <w:t xml:space="preserve"> </w:t>
      </w:r>
      <w:r>
        <w:rPr>
          <w:sz w:val="28"/>
        </w:rPr>
        <w:t>урока</w:t>
      </w:r>
      <w:r>
        <w:rPr>
          <w:spacing w:val="3"/>
          <w:sz w:val="28"/>
        </w:rPr>
        <w:t xml:space="preserve"> </w:t>
      </w:r>
      <w:r>
        <w:rPr>
          <w:sz w:val="28"/>
        </w:rPr>
        <w:t>–</w:t>
      </w:r>
      <w:r>
        <w:rPr>
          <w:spacing w:val="-2"/>
          <w:sz w:val="28"/>
        </w:rPr>
        <w:t xml:space="preserve"> </w:t>
      </w:r>
      <w:r>
        <w:rPr>
          <w:sz w:val="28"/>
        </w:rPr>
        <w:t>со</w:t>
      </w:r>
      <w:r>
        <w:rPr>
          <w:spacing w:val="-2"/>
          <w:sz w:val="28"/>
        </w:rPr>
        <w:t xml:space="preserve"> </w:t>
      </w:r>
      <w:r>
        <w:rPr>
          <w:sz w:val="28"/>
        </w:rPr>
        <w:t>второго</w:t>
      </w:r>
      <w:r>
        <w:rPr>
          <w:spacing w:val="-3"/>
          <w:sz w:val="28"/>
        </w:rPr>
        <w:t xml:space="preserve"> </w:t>
      </w:r>
      <w:r>
        <w:rPr>
          <w:sz w:val="28"/>
        </w:rPr>
        <w:t>месяца</w:t>
      </w:r>
      <w:r>
        <w:rPr>
          <w:spacing w:val="-67"/>
          <w:sz w:val="28"/>
        </w:rPr>
        <w:t xml:space="preserve"> </w:t>
      </w:r>
      <w:r>
        <w:rPr>
          <w:sz w:val="28"/>
        </w:rPr>
        <w:t>обучения)</w:t>
      </w:r>
      <w:r>
        <w:rPr>
          <w:spacing w:val="-1"/>
          <w:sz w:val="28"/>
        </w:rPr>
        <w:t xml:space="preserve"> </w:t>
      </w:r>
      <w:r>
        <w:rPr>
          <w:sz w:val="28"/>
        </w:rPr>
        <w:t>до января</w:t>
      </w:r>
      <w:r>
        <w:rPr>
          <w:spacing w:val="2"/>
          <w:sz w:val="28"/>
        </w:rPr>
        <w:t xml:space="preserve"> </w:t>
      </w:r>
      <w:r>
        <w:rPr>
          <w:sz w:val="28"/>
        </w:rPr>
        <w:t>месяца,</w:t>
      </w:r>
      <w:r>
        <w:rPr>
          <w:spacing w:val="3"/>
          <w:sz w:val="28"/>
        </w:rPr>
        <w:t xml:space="preserve"> </w:t>
      </w:r>
      <w:r>
        <w:rPr>
          <w:sz w:val="28"/>
        </w:rPr>
        <w:t>а</w:t>
      </w:r>
      <w:r>
        <w:rPr>
          <w:spacing w:val="-2"/>
          <w:sz w:val="28"/>
        </w:rPr>
        <w:t xml:space="preserve"> </w:t>
      </w:r>
      <w:r>
        <w:rPr>
          <w:sz w:val="28"/>
        </w:rPr>
        <w:t>затем</w:t>
      </w:r>
      <w:r>
        <w:rPr>
          <w:spacing w:val="2"/>
          <w:sz w:val="28"/>
        </w:rPr>
        <w:t xml:space="preserve"> </w:t>
      </w:r>
      <w:r>
        <w:rPr>
          <w:sz w:val="28"/>
        </w:rPr>
        <w:t>по 40 минут.</w:t>
      </w:r>
    </w:p>
    <w:p w:rsidR="00380890" w:rsidRDefault="00436D53">
      <w:pPr>
        <w:pStyle w:val="a5"/>
        <w:numPr>
          <w:ilvl w:val="0"/>
          <w:numId w:val="7"/>
        </w:numPr>
        <w:tabs>
          <w:tab w:val="left" w:pos="1207"/>
        </w:tabs>
        <w:spacing w:before="31"/>
        <w:ind w:left="1206" w:hanging="351"/>
        <w:jc w:val="left"/>
        <w:rPr>
          <w:b/>
          <w:sz w:val="28"/>
        </w:rPr>
      </w:pPr>
      <w:r>
        <w:rPr>
          <w:b/>
          <w:sz w:val="28"/>
        </w:rPr>
        <w:t>Общий</w:t>
      </w:r>
      <w:r>
        <w:rPr>
          <w:b/>
          <w:spacing w:val="-8"/>
          <w:sz w:val="28"/>
        </w:rPr>
        <w:t xml:space="preserve"> </w:t>
      </w:r>
      <w:r>
        <w:rPr>
          <w:b/>
          <w:sz w:val="28"/>
        </w:rPr>
        <w:t>режим</w:t>
      </w:r>
      <w:r>
        <w:rPr>
          <w:b/>
          <w:spacing w:val="-4"/>
          <w:sz w:val="28"/>
        </w:rPr>
        <w:t xml:space="preserve"> </w:t>
      </w:r>
      <w:r>
        <w:rPr>
          <w:b/>
          <w:sz w:val="28"/>
        </w:rPr>
        <w:t>работы</w:t>
      </w:r>
      <w:r>
        <w:rPr>
          <w:b/>
          <w:spacing w:val="-2"/>
          <w:sz w:val="28"/>
        </w:rPr>
        <w:t xml:space="preserve"> </w:t>
      </w:r>
      <w:r>
        <w:rPr>
          <w:b/>
          <w:sz w:val="28"/>
        </w:rPr>
        <w:t>школы:</w:t>
      </w:r>
    </w:p>
    <w:p w:rsidR="00380890" w:rsidRDefault="00436D53">
      <w:pPr>
        <w:spacing w:before="43"/>
        <w:ind w:left="640" w:firstLine="283"/>
        <w:rPr>
          <w:sz w:val="28"/>
        </w:rPr>
      </w:pPr>
      <w:r>
        <w:rPr>
          <w:sz w:val="28"/>
        </w:rPr>
        <w:t>Школа</w:t>
      </w:r>
      <w:r>
        <w:rPr>
          <w:spacing w:val="-3"/>
          <w:sz w:val="28"/>
        </w:rPr>
        <w:t xml:space="preserve"> </w:t>
      </w:r>
      <w:r>
        <w:rPr>
          <w:sz w:val="28"/>
        </w:rPr>
        <w:t>открыта</w:t>
      </w:r>
      <w:r>
        <w:rPr>
          <w:spacing w:val="-3"/>
          <w:sz w:val="28"/>
        </w:rPr>
        <w:t xml:space="preserve"> </w:t>
      </w:r>
      <w:r>
        <w:rPr>
          <w:sz w:val="28"/>
        </w:rPr>
        <w:t>для</w:t>
      </w:r>
      <w:r>
        <w:rPr>
          <w:spacing w:val="-3"/>
          <w:sz w:val="28"/>
        </w:rPr>
        <w:t xml:space="preserve"> </w:t>
      </w:r>
      <w:r>
        <w:rPr>
          <w:sz w:val="28"/>
        </w:rPr>
        <w:t>доступа</w:t>
      </w:r>
      <w:r>
        <w:rPr>
          <w:spacing w:val="-3"/>
          <w:sz w:val="28"/>
        </w:rPr>
        <w:t xml:space="preserve"> </w:t>
      </w:r>
      <w:r>
        <w:rPr>
          <w:sz w:val="28"/>
        </w:rPr>
        <w:t>в</w:t>
      </w:r>
      <w:r>
        <w:rPr>
          <w:spacing w:val="-4"/>
          <w:sz w:val="28"/>
        </w:rPr>
        <w:t xml:space="preserve"> </w:t>
      </w:r>
      <w:r>
        <w:rPr>
          <w:sz w:val="28"/>
        </w:rPr>
        <w:t>течение</w:t>
      </w:r>
      <w:r>
        <w:rPr>
          <w:spacing w:val="1"/>
          <w:sz w:val="28"/>
        </w:rPr>
        <w:t xml:space="preserve"> </w:t>
      </w:r>
      <w:r>
        <w:rPr>
          <w:sz w:val="28"/>
        </w:rPr>
        <w:t>5</w:t>
      </w:r>
      <w:r>
        <w:rPr>
          <w:spacing w:val="-4"/>
          <w:sz w:val="28"/>
        </w:rPr>
        <w:t xml:space="preserve"> </w:t>
      </w:r>
      <w:r>
        <w:rPr>
          <w:sz w:val="28"/>
        </w:rPr>
        <w:t>дней</w:t>
      </w:r>
      <w:r>
        <w:rPr>
          <w:spacing w:val="-4"/>
          <w:sz w:val="28"/>
        </w:rPr>
        <w:t xml:space="preserve"> </w:t>
      </w:r>
      <w:r>
        <w:rPr>
          <w:sz w:val="28"/>
        </w:rPr>
        <w:t>в</w:t>
      </w:r>
      <w:r>
        <w:rPr>
          <w:spacing w:val="-4"/>
          <w:sz w:val="28"/>
        </w:rPr>
        <w:t xml:space="preserve"> </w:t>
      </w:r>
      <w:r>
        <w:rPr>
          <w:sz w:val="28"/>
        </w:rPr>
        <w:t>неделю</w:t>
      </w:r>
      <w:r>
        <w:rPr>
          <w:spacing w:val="-5"/>
          <w:sz w:val="28"/>
        </w:rPr>
        <w:t xml:space="preserve"> </w:t>
      </w:r>
      <w:r>
        <w:rPr>
          <w:sz w:val="28"/>
        </w:rPr>
        <w:t>с</w:t>
      </w:r>
      <w:r>
        <w:rPr>
          <w:spacing w:val="-7"/>
          <w:sz w:val="28"/>
        </w:rPr>
        <w:t xml:space="preserve"> </w:t>
      </w:r>
      <w:r>
        <w:rPr>
          <w:sz w:val="28"/>
        </w:rPr>
        <w:t>понедельника</w:t>
      </w:r>
      <w:r>
        <w:rPr>
          <w:spacing w:val="-3"/>
          <w:sz w:val="28"/>
        </w:rPr>
        <w:t xml:space="preserve"> </w:t>
      </w:r>
      <w:r>
        <w:rPr>
          <w:sz w:val="28"/>
        </w:rPr>
        <w:t>по</w:t>
      </w:r>
      <w:r>
        <w:rPr>
          <w:spacing w:val="-4"/>
          <w:sz w:val="28"/>
        </w:rPr>
        <w:t xml:space="preserve"> </w:t>
      </w:r>
      <w:r>
        <w:rPr>
          <w:sz w:val="28"/>
        </w:rPr>
        <w:t>пятницу,</w:t>
      </w:r>
      <w:r>
        <w:rPr>
          <w:spacing w:val="-67"/>
          <w:sz w:val="28"/>
        </w:rPr>
        <w:t xml:space="preserve"> </w:t>
      </w:r>
      <w:r>
        <w:rPr>
          <w:sz w:val="28"/>
        </w:rPr>
        <w:t>выходным</w:t>
      </w:r>
      <w:r>
        <w:rPr>
          <w:spacing w:val="1"/>
          <w:sz w:val="28"/>
        </w:rPr>
        <w:t xml:space="preserve"> </w:t>
      </w:r>
      <w:r>
        <w:rPr>
          <w:sz w:val="28"/>
        </w:rPr>
        <w:t>днем</w:t>
      </w:r>
      <w:r>
        <w:rPr>
          <w:spacing w:val="2"/>
          <w:sz w:val="28"/>
        </w:rPr>
        <w:t xml:space="preserve"> </w:t>
      </w:r>
      <w:r>
        <w:rPr>
          <w:sz w:val="28"/>
        </w:rPr>
        <w:t>является</w:t>
      </w:r>
      <w:r>
        <w:rPr>
          <w:spacing w:val="3"/>
          <w:sz w:val="28"/>
        </w:rPr>
        <w:t xml:space="preserve"> </w:t>
      </w:r>
      <w:r>
        <w:rPr>
          <w:sz w:val="28"/>
        </w:rPr>
        <w:t>суббота,</w:t>
      </w:r>
      <w:r>
        <w:rPr>
          <w:spacing w:val="3"/>
          <w:sz w:val="28"/>
        </w:rPr>
        <w:t xml:space="preserve"> </w:t>
      </w:r>
      <w:r>
        <w:rPr>
          <w:sz w:val="28"/>
        </w:rPr>
        <w:t>воскресенье.</w:t>
      </w:r>
    </w:p>
    <w:p w:rsidR="00380890" w:rsidRDefault="00436D53">
      <w:pPr>
        <w:spacing w:before="43"/>
        <w:ind w:left="640" w:right="1310" w:firstLine="283"/>
        <w:rPr>
          <w:sz w:val="28"/>
        </w:rPr>
      </w:pPr>
      <w:r>
        <w:rPr>
          <w:sz w:val="28"/>
        </w:rPr>
        <w:t>В</w:t>
      </w:r>
      <w:r>
        <w:rPr>
          <w:spacing w:val="-10"/>
          <w:sz w:val="28"/>
        </w:rPr>
        <w:t xml:space="preserve"> </w:t>
      </w:r>
      <w:r>
        <w:rPr>
          <w:sz w:val="28"/>
        </w:rPr>
        <w:t>праздничные</w:t>
      </w:r>
      <w:r>
        <w:rPr>
          <w:spacing w:val="-6"/>
          <w:sz w:val="28"/>
        </w:rPr>
        <w:t xml:space="preserve"> </w:t>
      </w:r>
      <w:r>
        <w:rPr>
          <w:sz w:val="28"/>
        </w:rPr>
        <w:t>дни</w:t>
      </w:r>
      <w:r>
        <w:rPr>
          <w:spacing w:val="-8"/>
          <w:sz w:val="28"/>
        </w:rPr>
        <w:t xml:space="preserve"> </w:t>
      </w:r>
      <w:r>
        <w:rPr>
          <w:sz w:val="28"/>
        </w:rPr>
        <w:t>(установленные</w:t>
      </w:r>
      <w:r>
        <w:rPr>
          <w:spacing w:val="-6"/>
          <w:sz w:val="28"/>
        </w:rPr>
        <w:t xml:space="preserve"> </w:t>
      </w:r>
      <w:r>
        <w:rPr>
          <w:sz w:val="28"/>
        </w:rPr>
        <w:t>законодательством</w:t>
      </w:r>
      <w:r>
        <w:rPr>
          <w:spacing w:val="-6"/>
          <w:sz w:val="28"/>
        </w:rPr>
        <w:t xml:space="preserve"> </w:t>
      </w:r>
      <w:r>
        <w:rPr>
          <w:sz w:val="28"/>
        </w:rPr>
        <w:t>РФ)</w:t>
      </w:r>
      <w:r>
        <w:rPr>
          <w:spacing w:val="65"/>
          <w:sz w:val="28"/>
        </w:rPr>
        <w:t xml:space="preserve"> </w:t>
      </w:r>
      <w:r>
        <w:rPr>
          <w:sz w:val="28"/>
        </w:rPr>
        <w:t>образовательное</w:t>
      </w:r>
      <w:r>
        <w:rPr>
          <w:spacing w:val="-67"/>
          <w:sz w:val="28"/>
        </w:rPr>
        <w:t xml:space="preserve"> </w:t>
      </w:r>
      <w:r>
        <w:rPr>
          <w:sz w:val="28"/>
        </w:rPr>
        <w:t>учреждение</w:t>
      </w:r>
      <w:r>
        <w:rPr>
          <w:spacing w:val="1"/>
          <w:sz w:val="28"/>
        </w:rPr>
        <w:t xml:space="preserve"> </w:t>
      </w:r>
      <w:r>
        <w:rPr>
          <w:sz w:val="28"/>
        </w:rPr>
        <w:t>не</w:t>
      </w:r>
      <w:r>
        <w:rPr>
          <w:spacing w:val="2"/>
          <w:sz w:val="28"/>
        </w:rPr>
        <w:t xml:space="preserve"> </w:t>
      </w:r>
      <w:r>
        <w:rPr>
          <w:sz w:val="28"/>
        </w:rPr>
        <w:t>работает.</w:t>
      </w:r>
    </w:p>
    <w:p w:rsidR="00380890" w:rsidRDefault="00436D53">
      <w:pPr>
        <w:spacing w:before="37"/>
        <w:ind w:left="640" w:right="1310" w:firstLine="283"/>
        <w:rPr>
          <w:sz w:val="28"/>
        </w:rPr>
      </w:pPr>
      <w:r>
        <w:rPr>
          <w:sz w:val="28"/>
        </w:rPr>
        <w:t>В</w:t>
      </w:r>
      <w:r>
        <w:rPr>
          <w:spacing w:val="-9"/>
          <w:sz w:val="28"/>
        </w:rPr>
        <w:t xml:space="preserve"> </w:t>
      </w:r>
      <w:r>
        <w:rPr>
          <w:sz w:val="28"/>
        </w:rPr>
        <w:t>каникулярные</w:t>
      </w:r>
      <w:r>
        <w:rPr>
          <w:spacing w:val="-5"/>
          <w:sz w:val="28"/>
        </w:rPr>
        <w:t xml:space="preserve"> </w:t>
      </w:r>
      <w:r>
        <w:rPr>
          <w:sz w:val="28"/>
        </w:rPr>
        <w:t>дни</w:t>
      </w:r>
      <w:r>
        <w:rPr>
          <w:spacing w:val="-6"/>
          <w:sz w:val="28"/>
        </w:rPr>
        <w:t xml:space="preserve"> </w:t>
      </w:r>
      <w:r>
        <w:rPr>
          <w:sz w:val="28"/>
        </w:rPr>
        <w:t>общий</w:t>
      </w:r>
      <w:r>
        <w:rPr>
          <w:spacing w:val="-6"/>
          <w:sz w:val="28"/>
        </w:rPr>
        <w:t xml:space="preserve"> </w:t>
      </w:r>
      <w:r>
        <w:rPr>
          <w:sz w:val="28"/>
        </w:rPr>
        <w:t>режим</w:t>
      </w:r>
      <w:r>
        <w:rPr>
          <w:spacing w:val="-4"/>
          <w:sz w:val="28"/>
        </w:rPr>
        <w:t xml:space="preserve"> </w:t>
      </w:r>
      <w:r>
        <w:rPr>
          <w:sz w:val="28"/>
        </w:rPr>
        <w:t>работы</w:t>
      </w:r>
      <w:r>
        <w:rPr>
          <w:spacing w:val="-6"/>
          <w:sz w:val="28"/>
        </w:rPr>
        <w:t xml:space="preserve"> </w:t>
      </w:r>
      <w:r>
        <w:rPr>
          <w:sz w:val="28"/>
        </w:rPr>
        <w:t>школы</w:t>
      </w:r>
      <w:r>
        <w:rPr>
          <w:spacing w:val="-5"/>
          <w:sz w:val="28"/>
        </w:rPr>
        <w:t xml:space="preserve"> </w:t>
      </w:r>
      <w:r>
        <w:rPr>
          <w:sz w:val="28"/>
        </w:rPr>
        <w:t>регламентируется</w:t>
      </w:r>
      <w:r>
        <w:rPr>
          <w:spacing w:val="-4"/>
          <w:sz w:val="28"/>
        </w:rPr>
        <w:t xml:space="preserve"> </w:t>
      </w:r>
      <w:r>
        <w:rPr>
          <w:sz w:val="28"/>
        </w:rPr>
        <w:t>приказом</w:t>
      </w:r>
      <w:r>
        <w:rPr>
          <w:spacing w:val="-67"/>
          <w:sz w:val="28"/>
        </w:rPr>
        <w:t xml:space="preserve"> </w:t>
      </w:r>
      <w:r>
        <w:rPr>
          <w:sz w:val="28"/>
        </w:rPr>
        <w:t>директора по</w:t>
      </w:r>
      <w:r>
        <w:rPr>
          <w:spacing w:val="-1"/>
          <w:sz w:val="28"/>
        </w:rPr>
        <w:t xml:space="preserve"> </w:t>
      </w:r>
      <w:r>
        <w:rPr>
          <w:sz w:val="28"/>
        </w:rPr>
        <w:t>ОУ в</w:t>
      </w:r>
      <w:r>
        <w:rPr>
          <w:spacing w:val="-2"/>
          <w:sz w:val="28"/>
        </w:rPr>
        <w:t xml:space="preserve"> </w:t>
      </w:r>
      <w:r>
        <w:rPr>
          <w:sz w:val="28"/>
        </w:rPr>
        <w:t>котором</w:t>
      </w:r>
      <w:r>
        <w:rPr>
          <w:spacing w:val="6"/>
          <w:sz w:val="28"/>
        </w:rPr>
        <w:t xml:space="preserve"> </w:t>
      </w:r>
      <w:r>
        <w:rPr>
          <w:sz w:val="28"/>
        </w:rPr>
        <w:t>устанавливается</w:t>
      </w:r>
      <w:r>
        <w:rPr>
          <w:spacing w:val="1"/>
          <w:sz w:val="28"/>
        </w:rPr>
        <w:t xml:space="preserve"> </w:t>
      </w:r>
      <w:r>
        <w:rPr>
          <w:sz w:val="28"/>
        </w:rPr>
        <w:t>особый</w:t>
      </w:r>
      <w:r>
        <w:rPr>
          <w:spacing w:val="8"/>
          <w:sz w:val="28"/>
        </w:rPr>
        <w:t xml:space="preserve"> </w:t>
      </w:r>
      <w:r>
        <w:rPr>
          <w:sz w:val="28"/>
        </w:rPr>
        <w:t>график</w:t>
      </w:r>
      <w:r>
        <w:rPr>
          <w:spacing w:val="-2"/>
          <w:sz w:val="28"/>
        </w:rPr>
        <w:t xml:space="preserve"> </w:t>
      </w:r>
      <w:r>
        <w:rPr>
          <w:sz w:val="28"/>
        </w:rPr>
        <w:t>работы.</w:t>
      </w:r>
    </w:p>
    <w:p w:rsidR="00380890" w:rsidRDefault="00436D53">
      <w:pPr>
        <w:pStyle w:val="1"/>
        <w:numPr>
          <w:ilvl w:val="0"/>
          <w:numId w:val="7"/>
        </w:numPr>
        <w:tabs>
          <w:tab w:val="left" w:pos="924"/>
        </w:tabs>
        <w:spacing w:before="48" w:line="319" w:lineRule="exact"/>
        <w:jc w:val="left"/>
      </w:pPr>
      <w:r>
        <w:t>Организация</w:t>
      </w:r>
      <w:r>
        <w:rPr>
          <w:spacing w:val="-2"/>
        </w:rPr>
        <w:t xml:space="preserve"> </w:t>
      </w:r>
      <w:r>
        <w:t>промежуточной</w:t>
      </w:r>
      <w:r>
        <w:rPr>
          <w:spacing w:val="-4"/>
        </w:rPr>
        <w:t xml:space="preserve"> </w:t>
      </w:r>
      <w:r>
        <w:t>и</w:t>
      </w:r>
      <w:r>
        <w:rPr>
          <w:spacing w:val="-3"/>
        </w:rPr>
        <w:t xml:space="preserve"> </w:t>
      </w:r>
      <w:r>
        <w:t>итоговой</w:t>
      </w:r>
      <w:r>
        <w:rPr>
          <w:spacing w:val="-7"/>
        </w:rPr>
        <w:t xml:space="preserve"> </w:t>
      </w:r>
      <w:r>
        <w:t>аттестации</w:t>
      </w:r>
    </w:p>
    <w:p w:rsidR="00380890" w:rsidRDefault="00436D53">
      <w:pPr>
        <w:ind w:left="640" w:right="730" w:firstLine="216"/>
        <w:rPr>
          <w:sz w:val="28"/>
        </w:rPr>
      </w:pPr>
      <w:r>
        <w:rPr>
          <w:sz w:val="28"/>
        </w:rPr>
        <w:t>Освоение</w:t>
      </w:r>
      <w:r>
        <w:rPr>
          <w:spacing w:val="-4"/>
          <w:sz w:val="28"/>
        </w:rPr>
        <w:t xml:space="preserve"> </w:t>
      </w:r>
      <w:r>
        <w:rPr>
          <w:sz w:val="28"/>
        </w:rPr>
        <w:t>общеобразовательной</w:t>
      </w:r>
      <w:r>
        <w:rPr>
          <w:spacing w:val="-3"/>
          <w:sz w:val="28"/>
        </w:rPr>
        <w:t xml:space="preserve"> </w:t>
      </w:r>
      <w:r>
        <w:rPr>
          <w:sz w:val="28"/>
        </w:rPr>
        <w:t>программы,</w:t>
      </w:r>
      <w:r>
        <w:rPr>
          <w:spacing w:val="-2"/>
          <w:sz w:val="28"/>
        </w:rPr>
        <w:t xml:space="preserve"> </w:t>
      </w:r>
      <w:r>
        <w:rPr>
          <w:sz w:val="28"/>
        </w:rPr>
        <w:t>в</w:t>
      </w:r>
      <w:r>
        <w:rPr>
          <w:spacing w:val="-8"/>
          <w:sz w:val="28"/>
        </w:rPr>
        <w:t xml:space="preserve"> </w:t>
      </w:r>
      <w:r>
        <w:rPr>
          <w:sz w:val="28"/>
        </w:rPr>
        <w:t>том</w:t>
      </w:r>
      <w:r>
        <w:rPr>
          <w:spacing w:val="-5"/>
          <w:sz w:val="28"/>
        </w:rPr>
        <w:t xml:space="preserve"> </w:t>
      </w:r>
      <w:r>
        <w:rPr>
          <w:sz w:val="28"/>
        </w:rPr>
        <w:t>числе</w:t>
      </w:r>
      <w:r>
        <w:rPr>
          <w:spacing w:val="-4"/>
          <w:sz w:val="28"/>
        </w:rPr>
        <w:t xml:space="preserve"> </w:t>
      </w:r>
      <w:r>
        <w:rPr>
          <w:sz w:val="28"/>
        </w:rPr>
        <w:t>отдельной</w:t>
      </w:r>
      <w:r>
        <w:rPr>
          <w:spacing w:val="-5"/>
          <w:sz w:val="28"/>
        </w:rPr>
        <w:t xml:space="preserve"> </w:t>
      </w:r>
      <w:r>
        <w:rPr>
          <w:sz w:val="28"/>
        </w:rPr>
        <w:t>части</w:t>
      </w:r>
      <w:r>
        <w:rPr>
          <w:spacing w:val="-6"/>
          <w:sz w:val="28"/>
        </w:rPr>
        <w:t xml:space="preserve"> </w:t>
      </w:r>
      <w:r>
        <w:rPr>
          <w:sz w:val="28"/>
        </w:rPr>
        <w:t>или</w:t>
      </w:r>
      <w:r>
        <w:rPr>
          <w:spacing w:val="-1"/>
          <w:sz w:val="28"/>
        </w:rPr>
        <w:t xml:space="preserve"> </w:t>
      </w:r>
      <w:r>
        <w:rPr>
          <w:sz w:val="28"/>
        </w:rPr>
        <w:t>всего</w:t>
      </w:r>
      <w:r>
        <w:rPr>
          <w:spacing w:val="-67"/>
          <w:sz w:val="28"/>
        </w:rPr>
        <w:t xml:space="preserve"> </w:t>
      </w:r>
      <w:r>
        <w:rPr>
          <w:sz w:val="28"/>
        </w:rPr>
        <w:t>объема учебного предмета, курса общеобразовательной программы, сопровождается</w:t>
      </w:r>
      <w:r>
        <w:rPr>
          <w:spacing w:val="1"/>
          <w:sz w:val="28"/>
        </w:rPr>
        <w:t xml:space="preserve"> </w:t>
      </w:r>
      <w:r>
        <w:rPr>
          <w:sz w:val="28"/>
        </w:rPr>
        <w:t>текущим контролем</w:t>
      </w:r>
      <w:r>
        <w:rPr>
          <w:spacing w:val="5"/>
          <w:sz w:val="28"/>
        </w:rPr>
        <w:t xml:space="preserve"> </w:t>
      </w:r>
      <w:r>
        <w:rPr>
          <w:sz w:val="28"/>
        </w:rPr>
        <w:t>успеваемости и</w:t>
      </w:r>
      <w:r>
        <w:rPr>
          <w:spacing w:val="-3"/>
          <w:sz w:val="28"/>
        </w:rPr>
        <w:t xml:space="preserve"> </w:t>
      </w:r>
      <w:r>
        <w:rPr>
          <w:sz w:val="28"/>
        </w:rPr>
        <w:t>промежуточной</w:t>
      </w:r>
      <w:r>
        <w:rPr>
          <w:spacing w:val="-1"/>
          <w:sz w:val="28"/>
        </w:rPr>
        <w:t xml:space="preserve"> </w:t>
      </w:r>
      <w:r>
        <w:rPr>
          <w:sz w:val="28"/>
        </w:rPr>
        <w:t>аттестацией обучающихся.</w:t>
      </w:r>
    </w:p>
    <w:p w:rsidR="00380890" w:rsidRDefault="00436D53">
      <w:pPr>
        <w:spacing w:line="244" w:lineRule="auto"/>
        <w:ind w:left="640" w:right="730"/>
        <w:rPr>
          <w:sz w:val="28"/>
        </w:rPr>
      </w:pPr>
      <w:r>
        <w:rPr>
          <w:sz w:val="28"/>
        </w:rPr>
        <w:t>Формы, периодичность и порядок проведения текущего контроля успеваемости и</w:t>
      </w:r>
      <w:r>
        <w:rPr>
          <w:spacing w:val="1"/>
          <w:sz w:val="28"/>
        </w:rPr>
        <w:t xml:space="preserve"> </w:t>
      </w:r>
      <w:r>
        <w:rPr>
          <w:sz w:val="28"/>
        </w:rPr>
        <w:t>промежуточной аттестации</w:t>
      </w:r>
      <w:r>
        <w:rPr>
          <w:spacing w:val="2"/>
          <w:sz w:val="28"/>
        </w:rPr>
        <w:t xml:space="preserve"> </w:t>
      </w:r>
      <w:r>
        <w:rPr>
          <w:sz w:val="28"/>
        </w:rPr>
        <w:t>регламентируются</w:t>
      </w:r>
      <w:r>
        <w:rPr>
          <w:spacing w:val="8"/>
          <w:sz w:val="28"/>
        </w:rPr>
        <w:t xml:space="preserve"> </w:t>
      </w:r>
      <w:r>
        <w:rPr>
          <w:sz w:val="28"/>
        </w:rPr>
        <w:t>Положением о</w:t>
      </w:r>
      <w:r>
        <w:rPr>
          <w:spacing w:val="2"/>
          <w:sz w:val="28"/>
        </w:rPr>
        <w:t xml:space="preserve"> </w:t>
      </w:r>
      <w:r>
        <w:rPr>
          <w:sz w:val="28"/>
        </w:rPr>
        <w:t>проведении</w:t>
      </w:r>
      <w:r>
        <w:rPr>
          <w:spacing w:val="1"/>
          <w:sz w:val="28"/>
        </w:rPr>
        <w:t xml:space="preserve"> </w:t>
      </w:r>
      <w:r>
        <w:rPr>
          <w:sz w:val="28"/>
        </w:rPr>
        <w:t>промежуточной аттестации учащихся и осуществлении текущего контроля их</w:t>
      </w:r>
      <w:r>
        <w:rPr>
          <w:spacing w:val="1"/>
          <w:sz w:val="28"/>
        </w:rPr>
        <w:t xml:space="preserve"> </w:t>
      </w:r>
      <w:r>
        <w:rPr>
          <w:sz w:val="28"/>
        </w:rPr>
        <w:t>успеваемости , утверждённым решением Педагогического совета ОУ ( протокол от</w:t>
      </w:r>
      <w:r>
        <w:rPr>
          <w:spacing w:val="1"/>
          <w:sz w:val="28"/>
        </w:rPr>
        <w:t xml:space="preserve"> </w:t>
      </w:r>
      <w:r>
        <w:rPr>
          <w:sz w:val="28"/>
        </w:rPr>
        <w:t>22.08.2017</w:t>
      </w:r>
      <w:r>
        <w:rPr>
          <w:spacing w:val="-3"/>
          <w:sz w:val="28"/>
        </w:rPr>
        <w:t xml:space="preserve"> </w:t>
      </w:r>
      <w:r>
        <w:rPr>
          <w:sz w:val="28"/>
        </w:rPr>
        <w:t>года</w:t>
      </w:r>
      <w:r>
        <w:rPr>
          <w:spacing w:val="-1"/>
          <w:sz w:val="28"/>
        </w:rPr>
        <w:t xml:space="preserve"> </w:t>
      </w:r>
      <w:r>
        <w:rPr>
          <w:sz w:val="28"/>
        </w:rPr>
        <w:t>№</w:t>
      </w:r>
      <w:r>
        <w:rPr>
          <w:spacing w:val="-5"/>
          <w:sz w:val="28"/>
        </w:rPr>
        <w:t xml:space="preserve"> </w:t>
      </w:r>
      <w:r>
        <w:rPr>
          <w:sz w:val="28"/>
        </w:rPr>
        <w:t>12, утверждённого</w:t>
      </w:r>
      <w:r>
        <w:rPr>
          <w:spacing w:val="-1"/>
          <w:sz w:val="28"/>
        </w:rPr>
        <w:t xml:space="preserve"> </w:t>
      </w:r>
      <w:r>
        <w:rPr>
          <w:sz w:val="28"/>
        </w:rPr>
        <w:t>приказом</w:t>
      </w:r>
      <w:r>
        <w:rPr>
          <w:spacing w:val="1"/>
          <w:sz w:val="28"/>
        </w:rPr>
        <w:t xml:space="preserve"> </w:t>
      </w:r>
      <w:r>
        <w:rPr>
          <w:sz w:val="28"/>
        </w:rPr>
        <w:t>директора</w:t>
      </w:r>
      <w:r>
        <w:rPr>
          <w:spacing w:val="-1"/>
          <w:sz w:val="28"/>
        </w:rPr>
        <w:t xml:space="preserve"> </w:t>
      </w:r>
      <w:r>
        <w:rPr>
          <w:sz w:val="28"/>
        </w:rPr>
        <w:t>ОО</w:t>
      </w:r>
      <w:r>
        <w:rPr>
          <w:spacing w:val="-2"/>
          <w:sz w:val="28"/>
        </w:rPr>
        <w:t xml:space="preserve"> </w:t>
      </w:r>
      <w:r>
        <w:rPr>
          <w:sz w:val="28"/>
        </w:rPr>
        <w:t>22.08.2017</w:t>
      </w:r>
      <w:r>
        <w:rPr>
          <w:spacing w:val="-3"/>
          <w:sz w:val="28"/>
        </w:rPr>
        <w:t xml:space="preserve"> </w:t>
      </w:r>
      <w:r>
        <w:rPr>
          <w:sz w:val="28"/>
        </w:rPr>
        <w:t>года</w:t>
      </w:r>
      <w:r>
        <w:rPr>
          <w:spacing w:val="62"/>
          <w:sz w:val="28"/>
        </w:rPr>
        <w:t xml:space="preserve"> </w:t>
      </w:r>
      <w:r>
        <w:rPr>
          <w:sz w:val="28"/>
        </w:rPr>
        <w:t>№</w:t>
      </w:r>
      <w:r>
        <w:rPr>
          <w:spacing w:val="-4"/>
          <w:sz w:val="28"/>
        </w:rPr>
        <w:t xml:space="preserve"> </w:t>
      </w:r>
      <w:r>
        <w:rPr>
          <w:sz w:val="28"/>
        </w:rPr>
        <w:t>102.</w:t>
      </w:r>
    </w:p>
    <w:p w:rsidR="004D5D49" w:rsidRDefault="00436D53" w:rsidP="004D5D49">
      <w:pPr>
        <w:ind w:left="640" w:firstLine="216"/>
        <w:rPr>
          <w:sz w:val="28"/>
        </w:rPr>
      </w:pPr>
      <w:r>
        <w:rPr>
          <w:sz w:val="28"/>
        </w:rPr>
        <w:t>Промежуточная аттестация во 2-11 классах проводится в соответствии со сроками,</w:t>
      </w:r>
      <w:r>
        <w:rPr>
          <w:spacing w:val="1"/>
          <w:sz w:val="28"/>
        </w:rPr>
        <w:t xml:space="preserve"> </w:t>
      </w:r>
      <w:r>
        <w:rPr>
          <w:sz w:val="28"/>
        </w:rPr>
        <w:t>установленными педагогическим советом на текущий год. Государственная</w:t>
      </w:r>
      <w:r>
        <w:rPr>
          <w:spacing w:val="1"/>
          <w:sz w:val="28"/>
        </w:rPr>
        <w:t xml:space="preserve"> </w:t>
      </w:r>
      <w:r>
        <w:rPr>
          <w:sz w:val="28"/>
        </w:rPr>
        <w:t>итоговая</w:t>
      </w:r>
      <w:r>
        <w:rPr>
          <w:spacing w:val="-67"/>
          <w:sz w:val="28"/>
        </w:rPr>
        <w:t xml:space="preserve"> </w:t>
      </w:r>
      <w:r>
        <w:rPr>
          <w:sz w:val="28"/>
        </w:rPr>
        <w:t>аттестация в 9, 11</w:t>
      </w:r>
      <w:r>
        <w:rPr>
          <w:spacing w:val="1"/>
          <w:sz w:val="28"/>
        </w:rPr>
        <w:t xml:space="preserve"> </w:t>
      </w:r>
      <w:r>
        <w:rPr>
          <w:sz w:val="28"/>
        </w:rPr>
        <w:t>классах проводится соответственно срокам, установленным</w:t>
      </w:r>
      <w:r>
        <w:rPr>
          <w:spacing w:val="1"/>
          <w:sz w:val="28"/>
        </w:rPr>
        <w:t xml:space="preserve"> </w:t>
      </w:r>
      <w:r>
        <w:rPr>
          <w:sz w:val="28"/>
        </w:rPr>
        <w:t>Министерством</w:t>
      </w:r>
      <w:r>
        <w:rPr>
          <w:spacing w:val="-2"/>
          <w:sz w:val="28"/>
        </w:rPr>
        <w:t xml:space="preserve"> </w:t>
      </w:r>
      <w:r>
        <w:rPr>
          <w:sz w:val="28"/>
        </w:rPr>
        <w:t>образования</w:t>
      </w:r>
      <w:r>
        <w:rPr>
          <w:spacing w:val="-1"/>
          <w:sz w:val="28"/>
        </w:rPr>
        <w:t xml:space="preserve"> </w:t>
      </w:r>
      <w:r>
        <w:rPr>
          <w:sz w:val="28"/>
        </w:rPr>
        <w:t>и</w:t>
      </w:r>
      <w:r>
        <w:rPr>
          <w:spacing w:val="-5"/>
          <w:sz w:val="28"/>
        </w:rPr>
        <w:t xml:space="preserve"> </w:t>
      </w:r>
      <w:r>
        <w:rPr>
          <w:sz w:val="28"/>
        </w:rPr>
        <w:t>науки</w:t>
      </w:r>
      <w:r>
        <w:rPr>
          <w:spacing w:val="-4"/>
          <w:sz w:val="28"/>
        </w:rPr>
        <w:t xml:space="preserve"> </w:t>
      </w:r>
      <w:r>
        <w:rPr>
          <w:sz w:val="28"/>
        </w:rPr>
        <w:t>Российской</w:t>
      </w:r>
      <w:r>
        <w:rPr>
          <w:spacing w:val="-3"/>
          <w:sz w:val="28"/>
        </w:rPr>
        <w:t xml:space="preserve"> </w:t>
      </w:r>
      <w:r>
        <w:rPr>
          <w:sz w:val="28"/>
        </w:rPr>
        <w:t>Федерации</w:t>
      </w:r>
      <w:r>
        <w:rPr>
          <w:spacing w:val="-3"/>
          <w:sz w:val="28"/>
        </w:rPr>
        <w:t xml:space="preserve"> </w:t>
      </w:r>
      <w:r>
        <w:rPr>
          <w:sz w:val="28"/>
        </w:rPr>
        <w:t>на</w:t>
      </w:r>
      <w:r>
        <w:rPr>
          <w:spacing w:val="-3"/>
          <w:sz w:val="28"/>
        </w:rPr>
        <w:t xml:space="preserve"> </w:t>
      </w:r>
      <w:r>
        <w:rPr>
          <w:sz w:val="28"/>
        </w:rPr>
        <w:t>данный</w:t>
      </w:r>
      <w:r>
        <w:rPr>
          <w:spacing w:val="-4"/>
          <w:sz w:val="28"/>
        </w:rPr>
        <w:t xml:space="preserve"> </w:t>
      </w:r>
      <w:r>
        <w:rPr>
          <w:sz w:val="28"/>
        </w:rPr>
        <w:t>учебный</w:t>
      </w:r>
      <w:r>
        <w:rPr>
          <w:spacing w:val="-3"/>
          <w:sz w:val="28"/>
        </w:rPr>
        <w:t xml:space="preserve"> </w:t>
      </w:r>
      <w:r>
        <w:rPr>
          <w:sz w:val="28"/>
        </w:rPr>
        <w:t>год.</w:t>
      </w:r>
    </w:p>
    <w:p w:rsidR="004D5D49" w:rsidRDefault="004D5D49" w:rsidP="004D5D49">
      <w:pPr>
        <w:ind w:left="640" w:firstLine="216"/>
        <w:rPr>
          <w:sz w:val="28"/>
        </w:rPr>
      </w:pPr>
    </w:p>
    <w:p w:rsidR="004D5D49" w:rsidRDefault="004D5D49" w:rsidP="004D5D49">
      <w:pPr>
        <w:ind w:left="640" w:firstLine="216"/>
        <w:rPr>
          <w:sz w:val="28"/>
        </w:rPr>
      </w:pPr>
    </w:p>
    <w:p w:rsidR="004D5D49" w:rsidRDefault="004D5D49" w:rsidP="004D5D49">
      <w:pPr>
        <w:ind w:left="640" w:firstLine="216"/>
        <w:rPr>
          <w:sz w:val="28"/>
        </w:rPr>
      </w:pPr>
    </w:p>
    <w:p w:rsidR="004D5D49" w:rsidRDefault="004D5D49" w:rsidP="004D5D49">
      <w:pPr>
        <w:ind w:left="640" w:firstLine="216"/>
        <w:rPr>
          <w:sz w:val="28"/>
        </w:rPr>
      </w:pPr>
    </w:p>
    <w:p w:rsidR="004D5D49" w:rsidRDefault="004D5D49" w:rsidP="004D5D49">
      <w:pPr>
        <w:ind w:left="640" w:firstLine="216"/>
        <w:rPr>
          <w:sz w:val="28"/>
        </w:rPr>
      </w:pPr>
    </w:p>
    <w:p w:rsidR="004D5D49" w:rsidRDefault="004D5D49" w:rsidP="004D5D49">
      <w:pPr>
        <w:ind w:left="640" w:firstLine="216"/>
        <w:rPr>
          <w:sz w:val="28"/>
        </w:rPr>
      </w:pPr>
    </w:p>
    <w:p w:rsidR="004D5D49" w:rsidRDefault="004D5D49" w:rsidP="004D5D49">
      <w:pPr>
        <w:ind w:left="640" w:firstLine="216"/>
        <w:rPr>
          <w:sz w:val="28"/>
        </w:rPr>
      </w:pPr>
    </w:p>
    <w:p w:rsidR="004D5D49" w:rsidRDefault="004D5D49" w:rsidP="004D5D49">
      <w:pPr>
        <w:ind w:left="640" w:firstLine="216"/>
        <w:rPr>
          <w:sz w:val="28"/>
        </w:rPr>
      </w:pPr>
    </w:p>
    <w:p w:rsidR="004D5D49" w:rsidRDefault="004D5D49" w:rsidP="004D5D49">
      <w:pPr>
        <w:ind w:left="640" w:firstLine="216"/>
        <w:rPr>
          <w:sz w:val="28"/>
        </w:rPr>
      </w:pPr>
    </w:p>
    <w:p w:rsidR="004D5D49" w:rsidRDefault="004D5D49" w:rsidP="004D5D49">
      <w:pPr>
        <w:ind w:left="640" w:firstLine="216"/>
        <w:rPr>
          <w:sz w:val="28"/>
        </w:rPr>
      </w:pPr>
    </w:p>
    <w:p w:rsidR="004D5D49" w:rsidRDefault="004D5D49" w:rsidP="004D5D49">
      <w:pPr>
        <w:ind w:left="640" w:firstLine="216"/>
        <w:rPr>
          <w:sz w:val="28"/>
        </w:rPr>
      </w:pPr>
    </w:p>
    <w:p w:rsidR="004D5D49" w:rsidRDefault="004D5D49" w:rsidP="004D5D49">
      <w:pPr>
        <w:ind w:left="640" w:firstLine="216"/>
        <w:rPr>
          <w:sz w:val="28"/>
        </w:rPr>
      </w:pPr>
    </w:p>
    <w:p w:rsidR="004D5D49" w:rsidRDefault="004D5D49" w:rsidP="004D5D49">
      <w:pPr>
        <w:ind w:left="640" w:firstLine="216"/>
        <w:rPr>
          <w:sz w:val="28"/>
        </w:rPr>
      </w:pPr>
    </w:p>
    <w:p w:rsidR="004D5D49" w:rsidRDefault="004D5D49" w:rsidP="004D5D49">
      <w:pPr>
        <w:ind w:left="640" w:firstLine="216"/>
        <w:rPr>
          <w:sz w:val="28"/>
        </w:rPr>
      </w:pPr>
    </w:p>
    <w:p w:rsidR="004D5D49" w:rsidRDefault="004D5D49" w:rsidP="004D5D49">
      <w:pPr>
        <w:ind w:left="640" w:firstLine="216"/>
        <w:rPr>
          <w:sz w:val="28"/>
        </w:rPr>
      </w:pPr>
    </w:p>
    <w:p w:rsidR="004D5D49" w:rsidRDefault="004D5D49" w:rsidP="004D5D49">
      <w:pPr>
        <w:ind w:left="640" w:firstLine="216"/>
        <w:rPr>
          <w:sz w:val="28"/>
        </w:rPr>
      </w:pPr>
    </w:p>
    <w:p w:rsidR="00380890" w:rsidRDefault="001312A1" w:rsidP="004D5D49">
      <w:pPr>
        <w:ind w:left="640" w:firstLine="216"/>
      </w:pPr>
      <w:r>
        <w:lastRenderedPageBreak/>
        <w:pict>
          <v:rect id="_x0000_s1028" style="position:absolute;left:0;text-align:left;margin-left:34.6pt;margin-top:17.3pt;width:526.5pt;height:.5pt;z-index:-15715328;mso-wrap-distance-left:0;mso-wrap-distance-right:0;mso-position-horizontal-relative:page" fillcolor="black" stroked="f">
            <w10:wrap type="topAndBottom" anchorx="page"/>
          </v:rect>
        </w:pict>
      </w:r>
      <w:bookmarkStart w:id="82" w:name="3.3_План_внеурочной_деятельности"/>
      <w:bookmarkStart w:id="83" w:name="_bookmark41"/>
      <w:bookmarkEnd w:id="82"/>
      <w:bookmarkEnd w:id="83"/>
      <w:r w:rsidR="00436D53">
        <w:t>ПЛАН</w:t>
      </w:r>
      <w:r w:rsidR="00B02F8E">
        <w:t xml:space="preserve">    </w:t>
      </w:r>
      <w:r w:rsidR="00436D53">
        <w:rPr>
          <w:spacing w:val="-11"/>
        </w:rPr>
        <w:t xml:space="preserve"> </w:t>
      </w:r>
      <w:r w:rsidR="00436D53">
        <w:t>ВНЕУРОЧНОЙ</w:t>
      </w:r>
      <w:r w:rsidR="00436D53">
        <w:rPr>
          <w:spacing w:val="-7"/>
        </w:rPr>
        <w:t xml:space="preserve"> </w:t>
      </w:r>
      <w:r w:rsidR="00B02F8E">
        <w:rPr>
          <w:spacing w:val="-7"/>
        </w:rPr>
        <w:t xml:space="preserve">  </w:t>
      </w:r>
      <w:r w:rsidR="00436D53">
        <w:t>ДЕЯТЕЛЬНОСТИ</w:t>
      </w:r>
    </w:p>
    <w:p w:rsidR="00380890" w:rsidRDefault="00380890">
      <w:pPr>
        <w:pStyle w:val="a3"/>
        <w:ind w:left="0"/>
        <w:jc w:val="left"/>
        <w:rPr>
          <w:b/>
          <w:sz w:val="20"/>
        </w:rPr>
      </w:pPr>
    </w:p>
    <w:p w:rsidR="00380890" w:rsidRDefault="00380890">
      <w:pPr>
        <w:pStyle w:val="a3"/>
        <w:spacing w:before="1"/>
        <w:ind w:left="0"/>
        <w:jc w:val="left"/>
        <w:rPr>
          <w:b/>
          <w:sz w:val="18"/>
        </w:rPr>
      </w:pPr>
    </w:p>
    <w:p w:rsidR="00380890" w:rsidRDefault="00436D53">
      <w:pPr>
        <w:spacing w:before="44" w:line="355" w:lineRule="auto"/>
        <w:ind w:left="832" w:right="916"/>
        <w:jc w:val="center"/>
        <w:rPr>
          <w:sz w:val="28"/>
        </w:rPr>
      </w:pPr>
      <w:r>
        <w:rPr>
          <w:rFonts w:ascii="Calibri" w:hAnsi="Calibri"/>
          <w:b/>
          <w:sz w:val="32"/>
        </w:rPr>
        <w:t>План</w:t>
      </w:r>
      <w:r>
        <w:rPr>
          <w:rFonts w:ascii="Calibri" w:hAnsi="Calibri"/>
          <w:b/>
          <w:spacing w:val="-5"/>
          <w:sz w:val="32"/>
        </w:rPr>
        <w:t xml:space="preserve"> </w:t>
      </w:r>
      <w:r>
        <w:rPr>
          <w:rFonts w:ascii="Calibri" w:hAnsi="Calibri"/>
          <w:b/>
          <w:sz w:val="32"/>
        </w:rPr>
        <w:t>внеурочной</w:t>
      </w:r>
      <w:r>
        <w:rPr>
          <w:rFonts w:ascii="Calibri" w:hAnsi="Calibri"/>
          <w:b/>
          <w:spacing w:val="-8"/>
          <w:sz w:val="32"/>
        </w:rPr>
        <w:t xml:space="preserve"> </w:t>
      </w:r>
      <w:r>
        <w:rPr>
          <w:rFonts w:ascii="Calibri" w:hAnsi="Calibri"/>
          <w:b/>
          <w:sz w:val="32"/>
        </w:rPr>
        <w:t>деятельности</w:t>
      </w:r>
      <w:r>
        <w:rPr>
          <w:rFonts w:ascii="Calibri" w:hAnsi="Calibri"/>
          <w:b/>
          <w:spacing w:val="-8"/>
          <w:sz w:val="32"/>
        </w:rPr>
        <w:t xml:space="preserve"> </w:t>
      </w:r>
      <w:r>
        <w:rPr>
          <w:rFonts w:ascii="Calibri" w:hAnsi="Calibri"/>
          <w:b/>
          <w:sz w:val="32"/>
        </w:rPr>
        <w:t>(недельный)</w:t>
      </w:r>
      <w:r>
        <w:rPr>
          <w:rFonts w:ascii="Calibri" w:hAnsi="Calibri"/>
          <w:b/>
          <w:spacing w:val="-6"/>
          <w:sz w:val="32"/>
        </w:rPr>
        <w:t xml:space="preserve"> </w:t>
      </w:r>
      <w:r>
        <w:rPr>
          <w:sz w:val="28"/>
        </w:rPr>
        <w:t>основного</w:t>
      </w:r>
      <w:r>
        <w:rPr>
          <w:spacing w:val="-5"/>
          <w:sz w:val="28"/>
        </w:rPr>
        <w:t xml:space="preserve"> </w:t>
      </w:r>
      <w:r>
        <w:rPr>
          <w:sz w:val="28"/>
        </w:rPr>
        <w:t>общего</w:t>
      </w:r>
      <w:r>
        <w:rPr>
          <w:spacing w:val="-5"/>
          <w:sz w:val="28"/>
        </w:rPr>
        <w:t xml:space="preserve"> </w:t>
      </w:r>
      <w:r>
        <w:rPr>
          <w:sz w:val="28"/>
        </w:rPr>
        <w:t>образования</w:t>
      </w:r>
      <w:r>
        <w:rPr>
          <w:spacing w:val="-67"/>
          <w:sz w:val="28"/>
        </w:rPr>
        <w:t xml:space="preserve"> </w:t>
      </w:r>
      <w:r>
        <w:rPr>
          <w:sz w:val="28"/>
        </w:rPr>
        <w:t>на</w:t>
      </w:r>
      <w:r>
        <w:rPr>
          <w:spacing w:val="1"/>
          <w:sz w:val="28"/>
        </w:rPr>
        <w:t xml:space="preserve"> </w:t>
      </w:r>
      <w:r>
        <w:rPr>
          <w:sz w:val="28"/>
        </w:rPr>
        <w:t>2023</w:t>
      </w:r>
      <w:r>
        <w:rPr>
          <w:spacing w:val="2"/>
          <w:sz w:val="28"/>
        </w:rPr>
        <w:t xml:space="preserve"> </w:t>
      </w:r>
      <w:r>
        <w:rPr>
          <w:sz w:val="28"/>
        </w:rPr>
        <w:t>–</w:t>
      </w:r>
      <w:r>
        <w:rPr>
          <w:spacing w:val="2"/>
          <w:sz w:val="28"/>
        </w:rPr>
        <w:t xml:space="preserve"> </w:t>
      </w:r>
      <w:r>
        <w:rPr>
          <w:sz w:val="28"/>
        </w:rPr>
        <w:t>2024</w:t>
      </w:r>
      <w:r>
        <w:rPr>
          <w:spacing w:val="1"/>
          <w:sz w:val="28"/>
        </w:rPr>
        <w:t xml:space="preserve"> </w:t>
      </w:r>
      <w:r>
        <w:rPr>
          <w:sz w:val="28"/>
        </w:rPr>
        <w:t>учебный</w:t>
      </w:r>
      <w:r>
        <w:rPr>
          <w:spacing w:val="1"/>
          <w:sz w:val="28"/>
        </w:rPr>
        <w:t xml:space="preserve"> </w:t>
      </w:r>
      <w:r>
        <w:rPr>
          <w:sz w:val="28"/>
        </w:rPr>
        <w:t>год</w:t>
      </w:r>
    </w:p>
    <w:p w:rsidR="00380890" w:rsidRDefault="00436D53">
      <w:pPr>
        <w:spacing w:before="26"/>
        <w:ind w:left="832" w:right="913"/>
        <w:jc w:val="center"/>
        <w:rPr>
          <w:sz w:val="28"/>
        </w:rPr>
      </w:pPr>
      <w:r>
        <w:rPr>
          <w:sz w:val="28"/>
        </w:rPr>
        <w:t>МБОУ</w:t>
      </w:r>
      <w:r>
        <w:rPr>
          <w:spacing w:val="-5"/>
          <w:sz w:val="28"/>
        </w:rPr>
        <w:t xml:space="preserve"> </w:t>
      </w:r>
      <w:r>
        <w:rPr>
          <w:sz w:val="28"/>
        </w:rPr>
        <w:t>Головатовская</w:t>
      </w:r>
      <w:r>
        <w:rPr>
          <w:spacing w:val="-3"/>
          <w:sz w:val="28"/>
        </w:rPr>
        <w:t xml:space="preserve"> </w:t>
      </w:r>
      <w:r>
        <w:rPr>
          <w:sz w:val="28"/>
        </w:rPr>
        <w:t>СОШ</w:t>
      </w:r>
      <w:r>
        <w:rPr>
          <w:spacing w:val="-3"/>
          <w:sz w:val="28"/>
        </w:rPr>
        <w:t xml:space="preserve"> </w:t>
      </w:r>
      <w:r>
        <w:rPr>
          <w:sz w:val="28"/>
        </w:rPr>
        <w:t>Азовского</w:t>
      </w:r>
      <w:r>
        <w:rPr>
          <w:spacing w:val="-5"/>
          <w:sz w:val="28"/>
        </w:rPr>
        <w:t xml:space="preserve"> </w:t>
      </w:r>
      <w:r>
        <w:rPr>
          <w:sz w:val="28"/>
        </w:rPr>
        <w:t>района</w:t>
      </w:r>
    </w:p>
    <w:p w:rsidR="00380890" w:rsidRDefault="00380890">
      <w:pPr>
        <w:pStyle w:val="a3"/>
        <w:ind w:left="0"/>
        <w:jc w:val="left"/>
        <w:rPr>
          <w:sz w:val="16"/>
        </w:rPr>
      </w:pPr>
    </w:p>
    <w:p w:rsidR="00380890" w:rsidRDefault="00A35501">
      <w:pPr>
        <w:spacing w:line="247" w:lineRule="exact"/>
        <w:jc w:val="center"/>
        <w:rPr>
          <w:rFonts w:ascii="Calibri"/>
        </w:rPr>
      </w:pPr>
      <w:r>
        <w:rPr>
          <w:rFonts w:ascii="Calibri"/>
          <w:noProof/>
          <w:lang w:eastAsia="ru-RU"/>
        </w:rPr>
        <w:drawing>
          <wp:anchor distT="0" distB="0" distL="114300" distR="114300" simplePos="0" relativeHeight="487604224" behindDoc="0" locked="0" layoutInCell="1" allowOverlap="1" wp14:anchorId="02F3BE37" wp14:editId="5BD4FCDA">
            <wp:simplePos x="0" y="0"/>
            <wp:positionH relativeFrom="column">
              <wp:posOffset>585304</wp:posOffset>
            </wp:positionH>
            <wp:positionV relativeFrom="paragraph">
              <wp:posOffset>47156</wp:posOffset>
            </wp:positionV>
            <wp:extent cx="6416703" cy="5510254"/>
            <wp:effectExtent l="0" t="0" r="3175" b="0"/>
            <wp:wrapNone/>
            <wp:docPr id="13" name="Рисунок 13" descr="C:\Users\Светлана\Desktop\образоват программа 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Светлана\Desktop\образоват программа 5-9\2.jpg"/>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6434328" cy="55253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5501" w:rsidRDefault="00A35501">
      <w:pPr>
        <w:spacing w:line="247" w:lineRule="exact"/>
        <w:jc w:val="center"/>
        <w:rPr>
          <w:rFonts w:ascii="Calibri"/>
        </w:rPr>
      </w:pPr>
    </w:p>
    <w:p w:rsidR="00A35501" w:rsidRDefault="00A35501">
      <w:pPr>
        <w:spacing w:line="247" w:lineRule="exact"/>
        <w:jc w:val="center"/>
        <w:rPr>
          <w:rFonts w:ascii="Calibri"/>
        </w:rPr>
      </w:pPr>
    </w:p>
    <w:p w:rsidR="00A35501" w:rsidRPr="00A35501" w:rsidRDefault="00A35501" w:rsidP="00A35501">
      <w:pPr>
        <w:rPr>
          <w:rFonts w:ascii="Calibri"/>
        </w:rPr>
      </w:pPr>
    </w:p>
    <w:p w:rsidR="00A35501" w:rsidRPr="00A35501" w:rsidRDefault="00A35501" w:rsidP="00A35501">
      <w:pPr>
        <w:rPr>
          <w:rFonts w:ascii="Calibri"/>
        </w:rPr>
      </w:pPr>
    </w:p>
    <w:p w:rsidR="00A35501" w:rsidRPr="00A35501" w:rsidRDefault="00A35501" w:rsidP="00A35501">
      <w:pPr>
        <w:rPr>
          <w:rFonts w:ascii="Calibri"/>
        </w:rPr>
      </w:pPr>
    </w:p>
    <w:p w:rsidR="00A35501" w:rsidRPr="00A35501" w:rsidRDefault="00A35501" w:rsidP="00A35501">
      <w:pPr>
        <w:rPr>
          <w:rFonts w:ascii="Calibri"/>
        </w:rPr>
      </w:pPr>
    </w:p>
    <w:p w:rsidR="00A35501" w:rsidRPr="00A35501" w:rsidRDefault="00A35501" w:rsidP="00A35501">
      <w:pPr>
        <w:rPr>
          <w:rFonts w:ascii="Calibri"/>
        </w:rPr>
      </w:pPr>
    </w:p>
    <w:p w:rsidR="00A35501" w:rsidRPr="00A35501" w:rsidRDefault="00A35501" w:rsidP="00A35501">
      <w:pPr>
        <w:rPr>
          <w:rFonts w:ascii="Calibri"/>
        </w:rPr>
      </w:pPr>
    </w:p>
    <w:p w:rsidR="00A35501" w:rsidRPr="00A35501" w:rsidRDefault="00A35501" w:rsidP="00A35501">
      <w:pPr>
        <w:rPr>
          <w:rFonts w:ascii="Calibri"/>
        </w:rPr>
      </w:pPr>
    </w:p>
    <w:p w:rsidR="00A35501" w:rsidRPr="00A35501" w:rsidRDefault="00A35501" w:rsidP="00A35501">
      <w:pPr>
        <w:rPr>
          <w:rFonts w:ascii="Calibri"/>
        </w:rPr>
      </w:pPr>
    </w:p>
    <w:p w:rsidR="00A35501" w:rsidRPr="00A35501" w:rsidRDefault="00A35501" w:rsidP="00A35501">
      <w:pPr>
        <w:rPr>
          <w:rFonts w:ascii="Calibri"/>
        </w:rPr>
      </w:pPr>
    </w:p>
    <w:p w:rsidR="00A35501" w:rsidRPr="00A35501" w:rsidRDefault="00A35501" w:rsidP="00A35501">
      <w:pPr>
        <w:rPr>
          <w:rFonts w:ascii="Calibri"/>
        </w:rPr>
      </w:pPr>
    </w:p>
    <w:p w:rsidR="00A35501" w:rsidRPr="00A35501" w:rsidRDefault="00A35501" w:rsidP="00A35501">
      <w:pPr>
        <w:rPr>
          <w:rFonts w:ascii="Calibri"/>
        </w:rPr>
      </w:pPr>
    </w:p>
    <w:p w:rsidR="00A35501" w:rsidRPr="00A35501" w:rsidRDefault="00A35501" w:rsidP="00A35501">
      <w:pPr>
        <w:rPr>
          <w:rFonts w:ascii="Calibri"/>
        </w:rPr>
      </w:pPr>
    </w:p>
    <w:p w:rsidR="00A35501" w:rsidRPr="00A35501" w:rsidRDefault="00A35501" w:rsidP="00A35501">
      <w:pPr>
        <w:rPr>
          <w:rFonts w:ascii="Calibri"/>
        </w:rPr>
      </w:pPr>
    </w:p>
    <w:p w:rsidR="00A35501" w:rsidRPr="00A35501" w:rsidRDefault="00A35501" w:rsidP="00A35501">
      <w:pPr>
        <w:rPr>
          <w:rFonts w:ascii="Calibri"/>
        </w:rPr>
      </w:pPr>
    </w:p>
    <w:p w:rsidR="00A35501" w:rsidRPr="00A35501" w:rsidRDefault="00A35501" w:rsidP="00A35501">
      <w:pPr>
        <w:rPr>
          <w:rFonts w:ascii="Calibri"/>
        </w:rPr>
      </w:pPr>
    </w:p>
    <w:p w:rsidR="00A35501" w:rsidRPr="00A35501" w:rsidRDefault="00A35501" w:rsidP="00A35501">
      <w:pPr>
        <w:rPr>
          <w:rFonts w:ascii="Calibri"/>
        </w:rPr>
      </w:pPr>
    </w:p>
    <w:p w:rsidR="00A35501" w:rsidRPr="00A35501" w:rsidRDefault="00A35501" w:rsidP="00A35501">
      <w:pPr>
        <w:rPr>
          <w:rFonts w:ascii="Calibri"/>
        </w:rPr>
      </w:pPr>
    </w:p>
    <w:p w:rsidR="00A35501" w:rsidRPr="00A35501" w:rsidRDefault="00A35501" w:rsidP="00A35501">
      <w:pPr>
        <w:rPr>
          <w:rFonts w:ascii="Calibri"/>
        </w:rPr>
      </w:pPr>
    </w:p>
    <w:p w:rsidR="00A35501" w:rsidRPr="00A35501" w:rsidRDefault="00A35501" w:rsidP="00A35501">
      <w:pPr>
        <w:rPr>
          <w:rFonts w:ascii="Calibri"/>
        </w:rPr>
      </w:pPr>
    </w:p>
    <w:p w:rsidR="00A35501" w:rsidRPr="00A35501" w:rsidRDefault="00A35501" w:rsidP="00A35501">
      <w:pPr>
        <w:rPr>
          <w:rFonts w:ascii="Calibri"/>
        </w:rPr>
      </w:pPr>
    </w:p>
    <w:p w:rsidR="00A35501" w:rsidRPr="00A35501" w:rsidRDefault="00A35501" w:rsidP="00A35501">
      <w:pPr>
        <w:rPr>
          <w:rFonts w:ascii="Calibri"/>
        </w:rPr>
      </w:pPr>
    </w:p>
    <w:p w:rsidR="00A35501" w:rsidRDefault="00A35501" w:rsidP="00A35501">
      <w:pPr>
        <w:tabs>
          <w:tab w:val="left" w:pos="10694"/>
        </w:tabs>
        <w:rPr>
          <w:rFonts w:ascii="Calibri"/>
        </w:rPr>
      </w:pPr>
      <w:r>
        <w:rPr>
          <w:rFonts w:ascii="Calibri"/>
        </w:rPr>
        <w:tab/>
      </w:r>
    </w:p>
    <w:p w:rsidR="00A35501" w:rsidRDefault="00B43DC8" w:rsidP="00A35501">
      <w:pPr>
        <w:tabs>
          <w:tab w:val="left" w:pos="10694"/>
        </w:tabs>
        <w:rPr>
          <w:rFonts w:ascii="Calibri"/>
        </w:rPr>
      </w:pPr>
      <w:r>
        <w:rPr>
          <w:rFonts w:ascii="Calibri"/>
          <w:noProof/>
          <w:lang w:eastAsia="ru-RU"/>
        </w:rPr>
        <w:lastRenderedPageBreak/>
        <w:drawing>
          <wp:inline distT="0" distB="0" distL="0" distR="0" wp14:anchorId="14F50BDF" wp14:editId="17D517DF">
            <wp:extent cx="6830170" cy="4086970"/>
            <wp:effectExtent l="0" t="0" r="8890" b="8890"/>
            <wp:docPr id="14" name="Рисунок 14" descr="C:\Users\Светлана\Desktop\образоват программа 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Светлана\Desktop\образоват программа 5-9\3.jpg"/>
                    <pic:cNvPicPr>
                      <a:picLocks noChangeAspect="1" noChangeArrowheads="1"/>
                    </pic:cNvPicPr>
                  </pic:nvPicPr>
                  <pic:blipFill rotWithShape="1">
                    <a:blip r:embed="rId359" cstate="print">
                      <a:extLst>
                        <a:ext uri="{28A0092B-C50C-407E-A947-70E740481C1C}">
                          <a14:useLocalDpi xmlns:a14="http://schemas.microsoft.com/office/drawing/2010/main" val="0"/>
                        </a:ext>
                      </a:extLst>
                    </a:blip>
                    <a:srcRect l="2376" t="11590" r="4817" b="12036"/>
                    <a:stretch/>
                  </pic:blipFill>
                  <pic:spPr bwMode="auto">
                    <a:xfrm>
                      <a:off x="0" y="0"/>
                      <a:ext cx="6829603" cy="4086631"/>
                    </a:xfrm>
                    <a:prstGeom prst="rect">
                      <a:avLst/>
                    </a:prstGeom>
                    <a:noFill/>
                    <a:ln>
                      <a:noFill/>
                    </a:ln>
                    <a:extLst>
                      <a:ext uri="{53640926-AAD7-44D8-BBD7-CCE9431645EC}">
                        <a14:shadowObscured xmlns:a14="http://schemas.microsoft.com/office/drawing/2010/main"/>
                      </a:ext>
                    </a:extLst>
                  </pic:spPr>
                </pic:pic>
              </a:graphicData>
            </a:graphic>
          </wp:inline>
        </w:drawing>
      </w:r>
    </w:p>
    <w:p w:rsidR="00B43DC8" w:rsidRDefault="00B43DC8" w:rsidP="00A35501">
      <w:pPr>
        <w:tabs>
          <w:tab w:val="left" w:pos="10694"/>
        </w:tabs>
        <w:rPr>
          <w:rFonts w:ascii="Calibri"/>
        </w:rPr>
      </w:pPr>
      <w:r>
        <w:rPr>
          <w:rFonts w:ascii="Calibri"/>
          <w:noProof/>
          <w:lang w:eastAsia="ru-RU"/>
        </w:rPr>
        <w:drawing>
          <wp:inline distT="0" distB="0" distL="0" distR="0" wp14:anchorId="65017FC8" wp14:editId="058FF739">
            <wp:extent cx="7323151" cy="1375575"/>
            <wp:effectExtent l="0" t="0" r="0" b="0"/>
            <wp:docPr id="15" name="Рисунок 15" descr="C:\Users\Светлана\Desktop\образоват программа 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Светлана\Desktop\образоват программа 5-9\4.jpg"/>
                    <pic:cNvPicPr>
                      <a:picLocks noChangeAspect="1" noChangeArrowheads="1"/>
                    </pic:cNvPicPr>
                  </pic:nvPicPr>
                  <pic:blipFill rotWithShape="1">
                    <a:blip r:embed="rId360" cstate="print">
                      <a:extLst>
                        <a:ext uri="{28A0092B-C50C-407E-A947-70E740481C1C}">
                          <a14:useLocalDpi xmlns:a14="http://schemas.microsoft.com/office/drawing/2010/main" val="0"/>
                        </a:ext>
                      </a:extLst>
                    </a:blip>
                    <a:srcRect l="2858" t="13247" r="-335" b="61571"/>
                    <a:stretch/>
                  </pic:blipFill>
                  <pic:spPr bwMode="auto">
                    <a:xfrm>
                      <a:off x="0" y="0"/>
                      <a:ext cx="7322544" cy="1375461"/>
                    </a:xfrm>
                    <a:prstGeom prst="rect">
                      <a:avLst/>
                    </a:prstGeom>
                    <a:noFill/>
                    <a:ln>
                      <a:noFill/>
                    </a:ln>
                    <a:extLst>
                      <a:ext uri="{53640926-AAD7-44D8-BBD7-CCE9431645EC}">
                        <a14:shadowObscured xmlns:a14="http://schemas.microsoft.com/office/drawing/2010/main"/>
                      </a:ext>
                    </a:extLst>
                  </pic:spPr>
                </pic:pic>
              </a:graphicData>
            </a:graphic>
          </wp:inline>
        </w:drawing>
      </w:r>
    </w:p>
    <w:p w:rsidR="00A35501" w:rsidRDefault="00A35501" w:rsidP="00A35501">
      <w:pPr>
        <w:rPr>
          <w:rFonts w:ascii="Calibri"/>
        </w:rPr>
      </w:pPr>
    </w:p>
    <w:p w:rsidR="00A35501" w:rsidRPr="00A35501" w:rsidRDefault="00A35501" w:rsidP="00A35501">
      <w:pPr>
        <w:rPr>
          <w:rFonts w:ascii="Calibri"/>
        </w:rPr>
        <w:sectPr w:rsidR="00A35501" w:rsidRPr="00A35501">
          <w:headerReference w:type="default" r:id="rId361"/>
          <w:footerReference w:type="default" r:id="rId362"/>
          <w:pgSz w:w="11910" w:h="16840"/>
          <w:pgMar w:top="820" w:right="0" w:bottom="1000" w:left="80" w:header="569" w:footer="810" w:gutter="0"/>
          <w:cols w:space="720"/>
        </w:sectPr>
      </w:pPr>
    </w:p>
    <w:p w:rsidR="00380890" w:rsidRDefault="001312A1">
      <w:pPr>
        <w:pStyle w:val="2"/>
        <w:numPr>
          <w:ilvl w:val="1"/>
          <w:numId w:val="8"/>
        </w:numPr>
        <w:tabs>
          <w:tab w:val="left" w:pos="1006"/>
        </w:tabs>
        <w:spacing w:before="7"/>
        <w:ind w:hanging="366"/>
      </w:pPr>
      <w:r>
        <w:lastRenderedPageBreak/>
        <w:pict>
          <v:rect id="_x0000_s1026" style="position:absolute;left:0;text-align:left;margin-left:34.6pt;margin-top:17.3pt;width:526.5pt;height:.5pt;z-index:-15714304;mso-wrap-distance-left:0;mso-wrap-distance-right:0;mso-position-horizontal-relative:page" fillcolor="black" stroked="f">
            <w10:wrap type="topAndBottom" anchorx="page"/>
          </v:rect>
        </w:pict>
      </w:r>
      <w:bookmarkStart w:id="84" w:name="3.5_Характеристика_условий_реализации_пр"/>
      <w:bookmarkStart w:id="85" w:name="_bookmark43"/>
      <w:bookmarkEnd w:id="84"/>
      <w:bookmarkEnd w:id="85"/>
      <w:r w:rsidR="00436D53">
        <w:t>ХАРАКТЕРИСТИКА</w:t>
      </w:r>
      <w:r w:rsidR="00436D53">
        <w:rPr>
          <w:spacing w:val="-5"/>
        </w:rPr>
        <w:t xml:space="preserve"> </w:t>
      </w:r>
      <w:r w:rsidR="00436D53">
        <w:t>УСЛОВИЙ</w:t>
      </w:r>
      <w:r w:rsidR="00436D53">
        <w:rPr>
          <w:spacing w:val="-4"/>
        </w:rPr>
        <w:t xml:space="preserve"> </w:t>
      </w:r>
      <w:r w:rsidR="00436D53">
        <w:t>РЕАЛИЗАЦИИ</w:t>
      </w:r>
      <w:r w:rsidR="00436D53">
        <w:rPr>
          <w:spacing w:val="-4"/>
        </w:rPr>
        <w:t xml:space="preserve"> </w:t>
      </w:r>
      <w:r w:rsidR="00436D53">
        <w:t>ПРОГРАММЫ</w:t>
      </w:r>
      <w:r w:rsidR="00436D53">
        <w:rPr>
          <w:spacing w:val="-9"/>
        </w:rPr>
        <w:t xml:space="preserve"> </w:t>
      </w:r>
      <w:r w:rsidR="00436D53">
        <w:t>ООО</w:t>
      </w:r>
    </w:p>
    <w:p w:rsidR="00380890" w:rsidRDefault="00380890">
      <w:pPr>
        <w:pStyle w:val="a3"/>
        <w:ind w:left="0"/>
        <w:jc w:val="left"/>
        <w:rPr>
          <w:b/>
          <w:sz w:val="20"/>
        </w:rPr>
      </w:pPr>
    </w:p>
    <w:p w:rsidR="00380890" w:rsidRDefault="00436D53">
      <w:pPr>
        <w:pStyle w:val="a3"/>
        <w:tabs>
          <w:tab w:val="left" w:pos="1714"/>
          <w:tab w:val="left" w:pos="2755"/>
          <w:tab w:val="left" w:pos="4131"/>
          <w:tab w:val="left" w:pos="5489"/>
          <w:tab w:val="left" w:pos="6280"/>
          <w:tab w:val="left" w:pos="7508"/>
          <w:tab w:val="left" w:pos="7824"/>
          <w:tab w:val="left" w:pos="9748"/>
        </w:tabs>
        <w:spacing w:before="208" w:line="242" w:lineRule="auto"/>
        <w:ind w:left="640" w:right="728"/>
        <w:jc w:val="left"/>
      </w:pPr>
      <w:r>
        <w:t>Система</w:t>
      </w:r>
      <w:r>
        <w:tab/>
        <w:t>условий</w:t>
      </w:r>
      <w:r>
        <w:tab/>
        <w:t>реализации</w:t>
      </w:r>
      <w:r>
        <w:tab/>
        <w:t>программы</w:t>
      </w:r>
      <w:r>
        <w:tab/>
      </w:r>
      <w:r w:rsidR="004D5D49">
        <w:t>О</w:t>
      </w:r>
      <w:r>
        <w:t>ОО,</w:t>
      </w:r>
      <w:r>
        <w:tab/>
        <w:t>созданная</w:t>
      </w:r>
      <w:r>
        <w:tab/>
        <w:t>в</w:t>
      </w:r>
      <w:r>
        <w:tab/>
        <w:t>образовательной</w:t>
      </w:r>
      <w:r>
        <w:tab/>
      </w:r>
      <w:r>
        <w:rPr>
          <w:spacing w:val="-1"/>
        </w:rPr>
        <w:t>организации,</w:t>
      </w:r>
      <w:r>
        <w:rPr>
          <w:spacing w:val="-57"/>
        </w:rPr>
        <w:t xml:space="preserve"> </w:t>
      </w:r>
      <w:r>
        <w:t>направлена на:</w:t>
      </w:r>
    </w:p>
    <w:p w:rsidR="00380890" w:rsidRDefault="00436D53">
      <w:pPr>
        <w:pStyle w:val="a5"/>
        <w:numPr>
          <w:ilvl w:val="2"/>
          <w:numId w:val="8"/>
        </w:numPr>
        <w:tabs>
          <w:tab w:val="left" w:pos="1495"/>
        </w:tabs>
        <w:spacing w:before="199" w:line="237" w:lineRule="auto"/>
        <w:ind w:right="731" w:firstLine="710"/>
        <w:rPr>
          <w:sz w:val="24"/>
        </w:rPr>
      </w:pPr>
      <w:r>
        <w:rPr>
          <w:sz w:val="24"/>
        </w:rPr>
        <w:t>достижение</w:t>
      </w:r>
      <w:r>
        <w:rPr>
          <w:spacing w:val="1"/>
          <w:sz w:val="24"/>
        </w:rPr>
        <w:t xml:space="preserve"> </w:t>
      </w:r>
      <w:r>
        <w:rPr>
          <w:sz w:val="24"/>
        </w:rPr>
        <w:t>обучающимися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4"/>
          <w:sz w:val="24"/>
        </w:rPr>
        <w:t xml:space="preserve"> </w:t>
      </w:r>
      <w:r>
        <w:rPr>
          <w:sz w:val="24"/>
        </w:rPr>
        <w:t>образования,</w:t>
      </w:r>
      <w:r>
        <w:rPr>
          <w:spacing w:val="-1"/>
          <w:sz w:val="24"/>
        </w:rPr>
        <w:t xml:space="preserve"> </w:t>
      </w:r>
      <w:r>
        <w:rPr>
          <w:sz w:val="24"/>
        </w:rPr>
        <w:t>в</w:t>
      </w:r>
      <w:r>
        <w:rPr>
          <w:spacing w:val="3"/>
          <w:sz w:val="24"/>
        </w:rPr>
        <w:t xml:space="preserve"> </w:t>
      </w:r>
      <w:r>
        <w:rPr>
          <w:sz w:val="24"/>
        </w:rPr>
        <w:t>т.ч.</w:t>
      </w:r>
      <w:r>
        <w:rPr>
          <w:spacing w:val="-1"/>
          <w:sz w:val="24"/>
        </w:rPr>
        <w:t xml:space="preserve"> </w:t>
      </w:r>
      <w:r>
        <w:rPr>
          <w:sz w:val="24"/>
        </w:rPr>
        <w:t>адаптированной;</w:t>
      </w:r>
    </w:p>
    <w:p w:rsidR="00380890" w:rsidRDefault="00436D53">
      <w:pPr>
        <w:pStyle w:val="a5"/>
        <w:numPr>
          <w:ilvl w:val="2"/>
          <w:numId w:val="8"/>
        </w:numPr>
        <w:tabs>
          <w:tab w:val="left" w:pos="1495"/>
        </w:tabs>
        <w:spacing w:before="200"/>
        <w:ind w:right="716" w:firstLine="710"/>
        <w:rPr>
          <w:sz w:val="24"/>
        </w:rPr>
      </w:pPr>
      <w:r>
        <w:rPr>
          <w:sz w:val="24"/>
        </w:rPr>
        <w:t>развитие</w:t>
      </w:r>
      <w:r>
        <w:rPr>
          <w:spacing w:val="1"/>
          <w:sz w:val="24"/>
        </w:rPr>
        <w:t xml:space="preserve"> </w:t>
      </w:r>
      <w:r>
        <w:rPr>
          <w:sz w:val="24"/>
        </w:rPr>
        <w:t>личности,</w:t>
      </w:r>
      <w:r>
        <w:rPr>
          <w:spacing w:val="1"/>
          <w:sz w:val="24"/>
        </w:rPr>
        <w:t xml:space="preserve"> </w:t>
      </w:r>
      <w:r>
        <w:rPr>
          <w:sz w:val="24"/>
        </w:rPr>
        <w:t>её</w:t>
      </w:r>
      <w:r>
        <w:rPr>
          <w:spacing w:val="1"/>
          <w:sz w:val="24"/>
        </w:rPr>
        <w:t xml:space="preserve"> </w:t>
      </w:r>
      <w:r>
        <w:rPr>
          <w:sz w:val="24"/>
        </w:rPr>
        <w:t>способностей,</w:t>
      </w:r>
      <w:r>
        <w:rPr>
          <w:spacing w:val="1"/>
          <w:sz w:val="24"/>
        </w:rPr>
        <w:t xml:space="preserve"> </w:t>
      </w:r>
      <w:r>
        <w:rPr>
          <w:sz w:val="24"/>
        </w:rPr>
        <w:t>удовлетворение</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интересов,</w:t>
      </w:r>
      <w:r>
        <w:rPr>
          <w:spacing w:val="1"/>
          <w:sz w:val="24"/>
        </w:rPr>
        <w:t xml:space="preserve"> </w:t>
      </w:r>
      <w:r>
        <w:rPr>
          <w:sz w:val="24"/>
        </w:rPr>
        <w:t>самореализацию</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одарённых,</w:t>
      </w:r>
      <w:r>
        <w:rPr>
          <w:spacing w:val="1"/>
          <w:sz w:val="24"/>
        </w:rPr>
        <w:t xml:space="preserve"> </w:t>
      </w:r>
      <w:r>
        <w:rPr>
          <w:sz w:val="24"/>
        </w:rPr>
        <w:t>через</w:t>
      </w:r>
      <w:r>
        <w:rPr>
          <w:spacing w:val="1"/>
          <w:sz w:val="24"/>
        </w:rPr>
        <w:t xml:space="preserve"> </w:t>
      </w:r>
      <w:r>
        <w:rPr>
          <w:sz w:val="24"/>
        </w:rPr>
        <w:t>организацию</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социальных</w:t>
      </w:r>
      <w:r>
        <w:rPr>
          <w:spacing w:val="1"/>
          <w:sz w:val="24"/>
        </w:rPr>
        <w:t xml:space="preserve"> </w:t>
      </w:r>
      <w:r>
        <w:rPr>
          <w:sz w:val="24"/>
        </w:rPr>
        <w:t>практик,</w:t>
      </w:r>
      <w:r>
        <w:rPr>
          <w:spacing w:val="1"/>
          <w:sz w:val="24"/>
        </w:rPr>
        <w:t xml:space="preserve"> </w:t>
      </w:r>
      <w:r>
        <w:rPr>
          <w:sz w:val="24"/>
        </w:rPr>
        <w:t>включая</w:t>
      </w:r>
      <w:r>
        <w:rPr>
          <w:spacing w:val="1"/>
          <w:sz w:val="24"/>
        </w:rPr>
        <w:t xml:space="preserve"> </w:t>
      </w:r>
      <w:r>
        <w:rPr>
          <w:sz w:val="24"/>
        </w:rPr>
        <w:t>общественно</w:t>
      </w:r>
      <w:r>
        <w:rPr>
          <w:spacing w:val="1"/>
          <w:sz w:val="24"/>
        </w:rPr>
        <w:t xml:space="preserve"> </w:t>
      </w:r>
      <w:r>
        <w:rPr>
          <w:sz w:val="24"/>
        </w:rPr>
        <w:t>полезную</w:t>
      </w:r>
      <w:r>
        <w:rPr>
          <w:spacing w:val="1"/>
          <w:sz w:val="24"/>
        </w:rPr>
        <w:t xml:space="preserve"> </w:t>
      </w:r>
      <w:r>
        <w:rPr>
          <w:sz w:val="24"/>
        </w:rPr>
        <w:t>деятельность,</w:t>
      </w:r>
      <w:r>
        <w:rPr>
          <w:spacing w:val="1"/>
          <w:sz w:val="24"/>
        </w:rPr>
        <w:t xml:space="preserve"> </w:t>
      </w:r>
      <w:r>
        <w:rPr>
          <w:sz w:val="24"/>
        </w:rPr>
        <w:t>профессиональные</w:t>
      </w:r>
      <w:r>
        <w:rPr>
          <w:spacing w:val="1"/>
          <w:sz w:val="24"/>
        </w:rPr>
        <w:t xml:space="preserve"> </w:t>
      </w:r>
      <w:r>
        <w:rPr>
          <w:sz w:val="24"/>
        </w:rPr>
        <w:t>пробы,</w:t>
      </w:r>
      <w:r>
        <w:rPr>
          <w:spacing w:val="1"/>
          <w:sz w:val="24"/>
        </w:rPr>
        <w:t xml:space="preserve"> </w:t>
      </w:r>
      <w:r>
        <w:rPr>
          <w:sz w:val="24"/>
        </w:rPr>
        <w:t>практическую</w:t>
      </w:r>
      <w:r>
        <w:rPr>
          <w:spacing w:val="1"/>
          <w:sz w:val="24"/>
        </w:rPr>
        <w:t xml:space="preserve"> </w:t>
      </w:r>
      <w:r>
        <w:rPr>
          <w:sz w:val="24"/>
        </w:rPr>
        <w:t>подготовку,</w:t>
      </w:r>
      <w:r>
        <w:rPr>
          <w:spacing w:val="1"/>
          <w:sz w:val="24"/>
        </w:rPr>
        <w:t xml:space="preserve"> </w:t>
      </w:r>
      <w:r>
        <w:rPr>
          <w:sz w:val="24"/>
        </w:rPr>
        <w:t>использование</w:t>
      </w:r>
      <w:r>
        <w:rPr>
          <w:spacing w:val="1"/>
          <w:sz w:val="24"/>
        </w:rPr>
        <w:t xml:space="preserve"> </w:t>
      </w:r>
      <w:r>
        <w:rPr>
          <w:sz w:val="24"/>
        </w:rPr>
        <w:t>возможностей</w:t>
      </w:r>
      <w:r>
        <w:rPr>
          <w:spacing w:val="1"/>
          <w:sz w:val="24"/>
        </w:rPr>
        <w:t xml:space="preserve"> </w:t>
      </w:r>
      <w:r>
        <w:rPr>
          <w:sz w:val="24"/>
        </w:rPr>
        <w:t>организаций</w:t>
      </w:r>
      <w:r>
        <w:rPr>
          <w:spacing w:val="1"/>
          <w:sz w:val="24"/>
        </w:rPr>
        <w:t xml:space="preserve"> </w:t>
      </w:r>
      <w:r>
        <w:rPr>
          <w:sz w:val="24"/>
        </w:rPr>
        <w:t>дополнительного</w:t>
      </w:r>
      <w:r>
        <w:rPr>
          <w:spacing w:val="-4"/>
          <w:sz w:val="24"/>
        </w:rPr>
        <w:t xml:space="preserve"> </w:t>
      </w:r>
      <w:r>
        <w:rPr>
          <w:sz w:val="24"/>
        </w:rPr>
        <w:t>образования</w:t>
      </w:r>
      <w:r>
        <w:rPr>
          <w:spacing w:val="-3"/>
          <w:sz w:val="24"/>
        </w:rPr>
        <w:t xml:space="preserve"> </w:t>
      </w:r>
      <w:r>
        <w:rPr>
          <w:sz w:val="24"/>
        </w:rPr>
        <w:t>и</w:t>
      </w:r>
      <w:r>
        <w:rPr>
          <w:spacing w:val="3"/>
          <w:sz w:val="24"/>
        </w:rPr>
        <w:t xml:space="preserve"> </w:t>
      </w:r>
      <w:r>
        <w:rPr>
          <w:sz w:val="24"/>
        </w:rPr>
        <w:t>социальных</w:t>
      </w:r>
      <w:r>
        <w:rPr>
          <w:spacing w:val="-3"/>
          <w:sz w:val="24"/>
        </w:rPr>
        <w:t xml:space="preserve"> </w:t>
      </w:r>
      <w:r>
        <w:rPr>
          <w:sz w:val="24"/>
        </w:rPr>
        <w:t>партнёров;</w:t>
      </w:r>
    </w:p>
    <w:p w:rsidR="00380890" w:rsidRDefault="00436D53">
      <w:pPr>
        <w:pStyle w:val="a5"/>
        <w:numPr>
          <w:ilvl w:val="2"/>
          <w:numId w:val="8"/>
        </w:numPr>
        <w:tabs>
          <w:tab w:val="left" w:pos="1495"/>
        </w:tabs>
        <w:spacing w:before="204"/>
        <w:ind w:right="715" w:firstLine="710"/>
        <w:rPr>
          <w:sz w:val="24"/>
        </w:rPr>
      </w:pPr>
      <w:r>
        <w:rPr>
          <w:sz w:val="24"/>
        </w:rPr>
        <w:t>формирование функциональной грамотности обучающихся (способности решать учебные</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жизненные</w:t>
      </w:r>
      <w:r>
        <w:rPr>
          <w:spacing w:val="1"/>
          <w:sz w:val="24"/>
        </w:rPr>
        <w:t xml:space="preserve"> </w:t>
      </w:r>
      <w:r>
        <w:rPr>
          <w:sz w:val="24"/>
        </w:rPr>
        <w:t>проблемные</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сформированных</w:t>
      </w:r>
      <w:r>
        <w:rPr>
          <w:spacing w:val="1"/>
          <w:sz w:val="24"/>
        </w:rPr>
        <w:t xml:space="preserve"> </w:t>
      </w:r>
      <w:r>
        <w:rPr>
          <w:sz w:val="24"/>
        </w:rPr>
        <w:t>предметных,</w:t>
      </w:r>
      <w:r>
        <w:rPr>
          <w:spacing w:val="1"/>
          <w:sz w:val="24"/>
        </w:rPr>
        <w:t xml:space="preserve"> </w:t>
      </w:r>
      <w:r>
        <w:rPr>
          <w:sz w:val="24"/>
        </w:rPr>
        <w:t>мета-</w:t>
      </w:r>
      <w:r>
        <w:rPr>
          <w:spacing w:val="1"/>
          <w:sz w:val="24"/>
        </w:rPr>
        <w:t xml:space="preserve"> </w:t>
      </w:r>
      <w:r>
        <w:rPr>
          <w:sz w:val="24"/>
        </w:rPr>
        <w:t>предметных</w:t>
      </w:r>
      <w:r>
        <w:rPr>
          <w:spacing w:val="1"/>
          <w:sz w:val="24"/>
        </w:rPr>
        <w:t xml:space="preserve"> </w:t>
      </w:r>
      <w:r>
        <w:rPr>
          <w:sz w:val="24"/>
        </w:rPr>
        <w:t>и</w:t>
      </w:r>
      <w:r>
        <w:rPr>
          <w:spacing w:val="1"/>
          <w:sz w:val="24"/>
        </w:rPr>
        <w:t xml:space="preserve"> </w:t>
      </w:r>
      <w:r>
        <w:rPr>
          <w:sz w:val="24"/>
        </w:rPr>
        <w:t>универсальных</w:t>
      </w:r>
      <w:r>
        <w:rPr>
          <w:spacing w:val="1"/>
          <w:sz w:val="24"/>
        </w:rPr>
        <w:t xml:space="preserve"> </w:t>
      </w:r>
      <w:r>
        <w:rPr>
          <w:sz w:val="24"/>
        </w:rPr>
        <w:t>способов</w:t>
      </w:r>
      <w:r>
        <w:rPr>
          <w:spacing w:val="1"/>
          <w:sz w:val="24"/>
        </w:rPr>
        <w:t xml:space="preserve"> </w:t>
      </w:r>
      <w:r>
        <w:rPr>
          <w:sz w:val="24"/>
        </w:rPr>
        <w:t>деятельности),</w:t>
      </w:r>
      <w:r>
        <w:rPr>
          <w:spacing w:val="1"/>
          <w:sz w:val="24"/>
        </w:rPr>
        <w:t xml:space="preserve"> </w:t>
      </w:r>
      <w:r>
        <w:rPr>
          <w:sz w:val="24"/>
        </w:rPr>
        <w:t>включающей</w:t>
      </w:r>
      <w:r>
        <w:rPr>
          <w:spacing w:val="1"/>
          <w:sz w:val="24"/>
        </w:rPr>
        <w:t xml:space="preserve"> </w:t>
      </w:r>
      <w:r>
        <w:rPr>
          <w:sz w:val="24"/>
        </w:rPr>
        <w:t>овладение</w:t>
      </w:r>
      <w:r>
        <w:rPr>
          <w:spacing w:val="1"/>
          <w:sz w:val="24"/>
        </w:rPr>
        <w:t xml:space="preserve"> </w:t>
      </w:r>
      <w:r>
        <w:rPr>
          <w:sz w:val="24"/>
        </w:rPr>
        <w:t>ключевыми</w:t>
      </w:r>
      <w:r>
        <w:rPr>
          <w:spacing w:val="1"/>
          <w:sz w:val="24"/>
        </w:rPr>
        <w:t xml:space="preserve"> </w:t>
      </w:r>
      <w:r>
        <w:rPr>
          <w:sz w:val="24"/>
        </w:rPr>
        <w:t>навыками,</w:t>
      </w:r>
      <w:r>
        <w:rPr>
          <w:spacing w:val="1"/>
          <w:sz w:val="24"/>
        </w:rPr>
        <w:t xml:space="preserve"> </w:t>
      </w:r>
      <w:r>
        <w:rPr>
          <w:sz w:val="24"/>
        </w:rPr>
        <w:t>составляющими</w:t>
      </w:r>
      <w:r>
        <w:rPr>
          <w:spacing w:val="1"/>
          <w:sz w:val="24"/>
        </w:rPr>
        <w:t xml:space="preserve"> </w:t>
      </w:r>
      <w:r>
        <w:rPr>
          <w:sz w:val="24"/>
        </w:rPr>
        <w:t>основу</w:t>
      </w:r>
      <w:r>
        <w:rPr>
          <w:spacing w:val="1"/>
          <w:sz w:val="24"/>
        </w:rPr>
        <w:t xml:space="preserve"> </w:t>
      </w:r>
      <w:r>
        <w:rPr>
          <w:sz w:val="24"/>
        </w:rPr>
        <w:t>дальнейшего</w:t>
      </w:r>
      <w:r>
        <w:rPr>
          <w:spacing w:val="1"/>
          <w:sz w:val="24"/>
        </w:rPr>
        <w:t xml:space="preserve"> </w:t>
      </w:r>
      <w:r>
        <w:rPr>
          <w:sz w:val="24"/>
        </w:rPr>
        <w:t>успешного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ориентацию</w:t>
      </w:r>
      <w:r>
        <w:rPr>
          <w:spacing w:val="1"/>
          <w:sz w:val="24"/>
        </w:rPr>
        <w:t xml:space="preserve"> </w:t>
      </w:r>
      <w:r>
        <w:rPr>
          <w:sz w:val="24"/>
        </w:rPr>
        <w:t>в</w:t>
      </w:r>
      <w:r>
        <w:rPr>
          <w:spacing w:val="1"/>
          <w:sz w:val="24"/>
        </w:rPr>
        <w:t xml:space="preserve"> </w:t>
      </w:r>
      <w:r>
        <w:rPr>
          <w:sz w:val="24"/>
        </w:rPr>
        <w:t>мире</w:t>
      </w:r>
      <w:r>
        <w:rPr>
          <w:spacing w:val="1"/>
          <w:sz w:val="24"/>
        </w:rPr>
        <w:t xml:space="preserve"> </w:t>
      </w:r>
      <w:r>
        <w:rPr>
          <w:sz w:val="24"/>
        </w:rPr>
        <w:t>профессий;</w:t>
      </w:r>
    </w:p>
    <w:p w:rsidR="00380890" w:rsidRDefault="00436D53">
      <w:pPr>
        <w:pStyle w:val="a5"/>
        <w:numPr>
          <w:ilvl w:val="2"/>
          <w:numId w:val="8"/>
        </w:numPr>
        <w:tabs>
          <w:tab w:val="left" w:pos="1495"/>
        </w:tabs>
        <w:spacing w:before="203" w:line="237" w:lineRule="auto"/>
        <w:ind w:right="720" w:firstLine="710"/>
        <w:jc w:val="left"/>
        <w:rPr>
          <w:sz w:val="24"/>
        </w:rPr>
      </w:pPr>
      <w:r>
        <w:rPr>
          <w:sz w:val="24"/>
        </w:rPr>
        <w:t>формирование социокультурных и духовно-нравственных ценностей обучающихся, основ их</w:t>
      </w:r>
      <w:r>
        <w:rPr>
          <w:spacing w:val="-57"/>
          <w:sz w:val="24"/>
        </w:rPr>
        <w:t xml:space="preserve"> </w:t>
      </w:r>
      <w:r>
        <w:rPr>
          <w:sz w:val="24"/>
        </w:rPr>
        <w:t>гражданственности,</w:t>
      </w:r>
      <w:r>
        <w:rPr>
          <w:spacing w:val="3"/>
          <w:sz w:val="24"/>
        </w:rPr>
        <w:t xml:space="preserve"> </w:t>
      </w:r>
      <w:r>
        <w:rPr>
          <w:sz w:val="24"/>
        </w:rPr>
        <w:t>российской</w:t>
      </w:r>
      <w:r>
        <w:rPr>
          <w:spacing w:val="-2"/>
          <w:sz w:val="24"/>
        </w:rPr>
        <w:t xml:space="preserve"> </w:t>
      </w:r>
      <w:r>
        <w:rPr>
          <w:sz w:val="24"/>
        </w:rPr>
        <w:t>гражданской</w:t>
      </w:r>
      <w:r>
        <w:rPr>
          <w:spacing w:val="-2"/>
          <w:sz w:val="24"/>
        </w:rPr>
        <w:t xml:space="preserve"> </w:t>
      </w:r>
      <w:r>
        <w:rPr>
          <w:sz w:val="24"/>
        </w:rPr>
        <w:t>идентичности;</w:t>
      </w:r>
    </w:p>
    <w:p w:rsidR="00380890" w:rsidRDefault="00436D53">
      <w:pPr>
        <w:pStyle w:val="a5"/>
        <w:numPr>
          <w:ilvl w:val="2"/>
          <w:numId w:val="8"/>
        </w:numPr>
        <w:tabs>
          <w:tab w:val="left" w:pos="1495"/>
        </w:tabs>
        <w:spacing w:before="200"/>
        <w:ind w:right="727" w:firstLine="710"/>
        <w:rPr>
          <w:sz w:val="24"/>
        </w:rPr>
      </w:pPr>
      <w:r>
        <w:rPr>
          <w:sz w:val="24"/>
        </w:rPr>
        <w:t>индивидуализацию</w:t>
      </w:r>
      <w:r>
        <w:rPr>
          <w:spacing w:val="1"/>
          <w:sz w:val="24"/>
        </w:rPr>
        <w:t xml:space="preserve"> </w:t>
      </w:r>
      <w:r>
        <w:rPr>
          <w:sz w:val="24"/>
        </w:rPr>
        <w:t>процесса</w:t>
      </w:r>
      <w:r>
        <w:rPr>
          <w:spacing w:val="1"/>
          <w:sz w:val="24"/>
        </w:rPr>
        <w:t xml:space="preserve"> </w:t>
      </w:r>
      <w:r>
        <w:rPr>
          <w:sz w:val="24"/>
        </w:rPr>
        <w:t>образования</w:t>
      </w:r>
      <w:r>
        <w:rPr>
          <w:spacing w:val="1"/>
          <w:sz w:val="24"/>
        </w:rPr>
        <w:t xml:space="preserve"> </w:t>
      </w:r>
      <w:r>
        <w:rPr>
          <w:sz w:val="24"/>
        </w:rPr>
        <w:t>посредством</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индивидуальных учебных планов, обеспечения эффективной самостоятельной работы обучающихся</w:t>
      </w:r>
      <w:r>
        <w:rPr>
          <w:spacing w:val="1"/>
          <w:sz w:val="24"/>
        </w:rPr>
        <w:t xml:space="preserve"> </w:t>
      </w:r>
      <w:r>
        <w:rPr>
          <w:sz w:val="24"/>
        </w:rPr>
        <w:t>при</w:t>
      </w:r>
      <w:r>
        <w:rPr>
          <w:spacing w:val="2"/>
          <w:sz w:val="24"/>
        </w:rPr>
        <w:t xml:space="preserve"> </w:t>
      </w:r>
      <w:r>
        <w:rPr>
          <w:sz w:val="24"/>
        </w:rPr>
        <w:t>поддержке</w:t>
      </w:r>
      <w:r>
        <w:rPr>
          <w:spacing w:val="1"/>
          <w:sz w:val="24"/>
        </w:rPr>
        <w:t xml:space="preserve"> </w:t>
      </w:r>
      <w:r>
        <w:rPr>
          <w:sz w:val="24"/>
        </w:rPr>
        <w:t>педагогических</w:t>
      </w:r>
      <w:r>
        <w:rPr>
          <w:spacing w:val="-3"/>
          <w:sz w:val="24"/>
        </w:rPr>
        <w:t xml:space="preserve"> </w:t>
      </w:r>
      <w:r>
        <w:rPr>
          <w:sz w:val="24"/>
        </w:rPr>
        <w:t>работников;</w:t>
      </w:r>
    </w:p>
    <w:p w:rsidR="00380890" w:rsidRDefault="00436D53">
      <w:pPr>
        <w:pStyle w:val="a5"/>
        <w:numPr>
          <w:ilvl w:val="2"/>
          <w:numId w:val="8"/>
        </w:numPr>
        <w:tabs>
          <w:tab w:val="left" w:pos="1495"/>
        </w:tabs>
        <w:spacing w:before="204"/>
        <w:ind w:right="720" w:firstLine="710"/>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 и педагогических работников в проектировании и развитии программы начального</w:t>
      </w:r>
      <w:r>
        <w:rPr>
          <w:spacing w:val="1"/>
          <w:sz w:val="24"/>
        </w:rPr>
        <w:t xml:space="preserve"> </w:t>
      </w:r>
      <w:r>
        <w:rPr>
          <w:sz w:val="24"/>
        </w:rPr>
        <w:t>общего образования и условий её реализации, учитывающих особенности развития и возможности</w:t>
      </w:r>
      <w:r>
        <w:rPr>
          <w:spacing w:val="1"/>
          <w:sz w:val="24"/>
        </w:rPr>
        <w:t xml:space="preserve"> </w:t>
      </w:r>
      <w:r>
        <w:rPr>
          <w:sz w:val="24"/>
        </w:rPr>
        <w:t>обучающихся;</w:t>
      </w:r>
    </w:p>
    <w:p w:rsidR="00380890" w:rsidRDefault="00436D53">
      <w:pPr>
        <w:pStyle w:val="a5"/>
        <w:numPr>
          <w:ilvl w:val="2"/>
          <w:numId w:val="8"/>
        </w:numPr>
        <w:tabs>
          <w:tab w:val="left" w:pos="1495"/>
        </w:tabs>
        <w:spacing w:before="198"/>
        <w:ind w:right="718" w:firstLine="710"/>
        <w:rPr>
          <w:sz w:val="24"/>
        </w:rPr>
      </w:pPr>
      <w:r>
        <w:rPr>
          <w:sz w:val="24"/>
        </w:rPr>
        <w:t>включение обучающихся в процессы преобразования социальной среды (класса, школы),</w:t>
      </w:r>
      <w:r>
        <w:rPr>
          <w:spacing w:val="1"/>
          <w:sz w:val="24"/>
        </w:rPr>
        <w:t xml:space="preserve"> </w:t>
      </w:r>
      <w:r>
        <w:rPr>
          <w:sz w:val="24"/>
        </w:rPr>
        <w:t>формирования у них лидерских качеств, опыта социальной деятельности, реализации социальных</w:t>
      </w:r>
      <w:r>
        <w:rPr>
          <w:spacing w:val="1"/>
          <w:sz w:val="24"/>
        </w:rPr>
        <w:t xml:space="preserve"> </w:t>
      </w:r>
      <w:r>
        <w:rPr>
          <w:sz w:val="24"/>
        </w:rPr>
        <w:t>проектов</w:t>
      </w:r>
      <w:r>
        <w:rPr>
          <w:spacing w:val="-2"/>
          <w:sz w:val="24"/>
        </w:rPr>
        <w:t xml:space="preserve"> </w:t>
      </w:r>
      <w:r>
        <w:rPr>
          <w:sz w:val="24"/>
        </w:rPr>
        <w:t>и</w:t>
      </w:r>
      <w:r>
        <w:rPr>
          <w:spacing w:val="-2"/>
          <w:sz w:val="24"/>
        </w:rPr>
        <w:t xml:space="preserve"> </w:t>
      </w:r>
      <w:r>
        <w:rPr>
          <w:sz w:val="24"/>
        </w:rPr>
        <w:t>программ</w:t>
      </w:r>
      <w:r>
        <w:rPr>
          <w:spacing w:val="-1"/>
          <w:sz w:val="24"/>
        </w:rPr>
        <w:t xml:space="preserve"> </w:t>
      </w:r>
      <w:r>
        <w:rPr>
          <w:sz w:val="24"/>
        </w:rPr>
        <w:t>при</w:t>
      </w:r>
      <w:r>
        <w:rPr>
          <w:spacing w:val="-3"/>
          <w:sz w:val="24"/>
        </w:rPr>
        <w:t xml:space="preserve"> </w:t>
      </w:r>
      <w:r>
        <w:rPr>
          <w:sz w:val="24"/>
        </w:rPr>
        <w:t>поддержке</w:t>
      </w:r>
      <w:r>
        <w:rPr>
          <w:spacing w:val="1"/>
          <w:sz w:val="24"/>
        </w:rPr>
        <w:t xml:space="preserve"> </w:t>
      </w:r>
      <w:r>
        <w:rPr>
          <w:sz w:val="24"/>
        </w:rPr>
        <w:t>педагогических</w:t>
      </w:r>
      <w:r>
        <w:rPr>
          <w:spacing w:val="-3"/>
          <w:sz w:val="24"/>
        </w:rPr>
        <w:t xml:space="preserve"> </w:t>
      </w:r>
      <w:r>
        <w:rPr>
          <w:sz w:val="24"/>
        </w:rPr>
        <w:t>работников;</w:t>
      </w:r>
    </w:p>
    <w:p w:rsidR="00380890" w:rsidRDefault="00436D53">
      <w:pPr>
        <w:pStyle w:val="a5"/>
        <w:numPr>
          <w:ilvl w:val="2"/>
          <w:numId w:val="8"/>
        </w:numPr>
        <w:tabs>
          <w:tab w:val="left" w:pos="1495"/>
        </w:tabs>
        <w:spacing w:before="199"/>
        <w:ind w:right="716" w:firstLine="71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первичного</w:t>
      </w:r>
      <w:r>
        <w:rPr>
          <w:spacing w:val="1"/>
          <w:sz w:val="24"/>
        </w:rPr>
        <w:t xml:space="preserve"> </w:t>
      </w:r>
      <w:r>
        <w:rPr>
          <w:sz w:val="24"/>
        </w:rPr>
        <w:t>опыта</w:t>
      </w:r>
      <w:r>
        <w:rPr>
          <w:spacing w:val="1"/>
          <w:sz w:val="24"/>
        </w:rPr>
        <w:t xml:space="preserve"> </w:t>
      </w:r>
      <w:r>
        <w:rPr>
          <w:sz w:val="24"/>
        </w:rPr>
        <w:t>самостоятельной</w:t>
      </w:r>
      <w:r>
        <w:rPr>
          <w:spacing w:val="1"/>
          <w:sz w:val="24"/>
        </w:rPr>
        <w:t xml:space="preserve"> </w:t>
      </w:r>
      <w:r>
        <w:rPr>
          <w:sz w:val="24"/>
        </w:rPr>
        <w:t>образовательной,</w:t>
      </w:r>
      <w:r>
        <w:rPr>
          <w:spacing w:val="1"/>
          <w:sz w:val="24"/>
        </w:rPr>
        <w:t xml:space="preserve"> </w:t>
      </w:r>
      <w:r>
        <w:rPr>
          <w:sz w:val="24"/>
        </w:rPr>
        <w:t>общественной,</w:t>
      </w:r>
      <w:r>
        <w:rPr>
          <w:spacing w:val="1"/>
          <w:sz w:val="24"/>
        </w:rPr>
        <w:t xml:space="preserve"> </w:t>
      </w:r>
      <w:r>
        <w:rPr>
          <w:sz w:val="24"/>
        </w:rPr>
        <w:t>проектной,</w:t>
      </w:r>
      <w:r>
        <w:rPr>
          <w:spacing w:val="1"/>
          <w:sz w:val="24"/>
        </w:rPr>
        <w:t xml:space="preserve"> </w:t>
      </w:r>
      <w:r>
        <w:rPr>
          <w:sz w:val="24"/>
        </w:rPr>
        <w:t>учебно-исследовательской,</w:t>
      </w:r>
      <w:r>
        <w:rPr>
          <w:spacing w:val="1"/>
          <w:sz w:val="24"/>
        </w:rPr>
        <w:t xml:space="preserve"> </w:t>
      </w:r>
      <w:r>
        <w:rPr>
          <w:sz w:val="24"/>
        </w:rPr>
        <w:t>спортивно-оздоровительной</w:t>
      </w:r>
      <w:r>
        <w:rPr>
          <w:spacing w:val="1"/>
          <w:sz w:val="24"/>
        </w:rPr>
        <w:t xml:space="preserve"> </w:t>
      </w:r>
      <w:r>
        <w:rPr>
          <w:sz w:val="24"/>
        </w:rPr>
        <w:t>и</w:t>
      </w:r>
      <w:r>
        <w:rPr>
          <w:spacing w:val="1"/>
          <w:sz w:val="24"/>
        </w:rPr>
        <w:t xml:space="preserve"> </w:t>
      </w:r>
      <w:r>
        <w:rPr>
          <w:sz w:val="24"/>
        </w:rPr>
        <w:t>творческой</w:t>
      </w:r>
      <w:r>
        <w:rPr>
          <w:spacing w:val="1"/>
          <w:sz w:val="24"/>
        </w:rPr>
        <w:t xml:space="preserve"> </w:t>
      </w:r>
      <w:r>
        <w:rPr>
          <w:sz w:val="24"/>
        </w:rPr>
        <w:t>деятельности;</w:t>
      </w:r>
    </w:p>
    <w:p w:rsidR="00380890" w:rsidRDefault="00436D53">
      <w:pPr>
        <w:pStyle w:val="a5"/>
        <w:numPr>
          <w:ilvl w:val="2"/>
          <w:numId w:val="8"/>
        </w:numPr>
        <w:tabs>
          <w:tab w:val="left" w:pos="1495"/>
        </w:tabs>
        <w:spacing w:before="207" w:line="237" w:lineRule="auto"/>
        <w:ind w:right="726" w:firstLine="71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экологической</w:t>
      </w:r>
      <w:r>
        <w:rPr>
          <w:spacing w:val="1"/>
          <w:sz w:val="24"/>
        </w:rPr>
        <w:t xml:space="preserve"> </w:t>
      </w:r>
      <w:r>
        <w:rPr>
          <w:sz w:val="24"/>
        </w:rPr>
        <w:t>грамотности,</w:t>
      </w:r>
      <w:r>
        <w:rPr>
          <w:spacing w:val="1"/>
          <w:sz w:val="24"/>
        </w:rPr>
        <w:t xml:space="preserve"> </w:t>
      </w:r>
      <w:r>
        <w:rPr>
          <w:sz w:val="24"/>
        </w:rPr>
        <w:t>навыков</w:t>
      </w:r>
      <w:r>
        <w:rPr>
          <w:spacing w:val="1"/>
          <w:sz w:val="24"/>
        </w:rPr>
        <w:t xml:space="preserve"> </w:t>
      </w:r>
      <w:r>
        <w:rPr>
          <w:sz w:val="24"/>
        </w:rPr>
        <w:t>здорового</w:t>
      </w:r>
      <w:r>
        <w:rPr>
          <w:spacing w:val="6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w:t>
      </w:r>
      <w:r>
        <w:rPr>
          <w:spacing w:val="-8"/>
          <w:sz w:val="24"/>
        </w:rPr>
        <w:t xml:space="preserve"> </w:t>
      </w:r>
      <w:r>
        <w:rPr>
          <w:sz w:val="24"/>
        </w:rPr>
        <w:t>окружающей</w:t>
      </w:r>
      <w:r>
        <w:rPr>
          <w:spacing w:val="3"/>
          <w:sz w:val="24"/>
        </w:rPr>
        <w:t xml:space="preserve"> </w:t>
      </w:r>
      <w:r>
        <w:rPr>
          <w:sz w:val="24"/>
        </w:rPr>
        <w:t>его</w:t>
      </w:r>
      <w:r>
        <w:rPr>
          <w:spacing w:val="5"/>
          <w:sz w:val="24"/>
        </w:rPr>
        <w:t xml:space="preserve"> </w:t>
      </w:r>
      <w:r>
        <w:rPr>
          <w:sz w:val="24"/>
        </w:rPr>
        <w:t>среды</w:t>
      </w:r>
      <w:r>
        <w:rPr>
          <w:spacing w:val="3"/>
          <w:sz w:val="24"/>
        </w:rPr>
        <w:t xml:space="preserve"> </w:t>
      </w:r>
      <w:r>
        <w:rPr>
          <w:sz w:val="24"/>
        </w:rPr>
        <w:t>образа</w:t>
      </w:r>
      <w:r>
        <w:rPr>
          <w:spacing w:val="-5"/>
          <w:sz w:val="24"/>
        </w:rPr>
        <w:t xml:space="preserve"> </w:t>
      </w:r>
      <w:r>
        <w:rPr>
          <w:sz w:val="24"/>
        </w:rPr>
        <w:t>жизни;</w:t>
      </w:r>
    </w:p>
    <w:p w:rsidR="00380890" w:rsidRDefault="00436D53">
      <w:pPr>
        <w:pStyle w:val="a5"/>
        <w:numPr>
          <w:ilvl w:val="2"/>
          <w:numId w:val="8"/>
        </w:numPr>
        <w:tabs>
          <w:tab w:val="left" w:pos="1495"/>
        </w:tabs>
        <w:spacing w:before="200" w:line="242" w:lineRule="auto"/>
        <w:ind w:right="723" w:firstLine="710"/>
        <w:rPr>
          <w:sz w:val="24"/>
        </w:rPr>
      </w:pPr>
      <w:r>
        <w:rPr>
          <w:sz w:val="24"/>
        </w:rPr>
        <w:t>использование в образовательной деятельности современных образовательных технологий,</w:t>
      </w:r>
      <w:r>
        <w:rPr>
          <w:spacing w:val="1"/>
          <w:sz w:val="24"/>
        </w:rPr>
        <w:t xml:space="preserve"> </w:t>
      </w:r>
      <w:r>
        <w:rPr>
          <w:sz w:val="24"/>
        </w:rPr>
        <w:t>направленных</w:t>
      </w:r>
      <w:r>
        <w:rPr>
          <w:spacing w:val="-5"/>
          <w:sz w:val="24"/>
        </w:rPr>
        <w:t xml:space="preserve"> </w:t>
      </w:r>
      <w:r>
        <w:rPr>
          <w:sz w:val="24"/>
        </w:rPr>
        <w:t>в</w:t>
      </w:r>
      <w:r>
        <w:rPr>
          <w:spacing w:val="-2"/>
          <w:sz w:val="24"/>
        </w:rPr>
        <w:t xml:space="preserve"> </w:t>
      </w:r>
      <w:r>
        <w:rPr>
          <w:sz w:val="24"/>
        </w:rPr>
        <w:t>т.ч.</w:t>
      </w:r>
      <w:r>
        <w:rPr>
          <w:spacing w:val="3"/>
          <w:sz w:val="24"/>
        </w:rPr>
        <w:t xml:space="preserve"> </w:t>
      </w:r>
      <w:r>
        <w:rPr>
          <w:sz w:val="24"/>
        </w:rPr>
        <w:t>на</w:t>
      </w:r>
      <w:r>
        <w:rPr>
          <w:spacing w:val="-6"/>
          <w:sz w:val="24"/>
        </w:rPr>
        <w:t xml:space="preserve"> </w:t>
      </w:r>
      <w:r>
        <w:rPr>
          <w:sz w:val="24"/>
        </w:rPr>
        <w:t>воспитание</w:t>
      </w:r>
      <w:r>
        <w:rPr>
          <w:spacing w:val="-5"/>
          <w:sz w:val="24"/>
        </w:rPr>
        <w:t xml:space="preserve"> </w:t>
      </w:r>
      <w:r>
        <w:rPr>
          <w:sz w:val="24"/>
        </w:rPr>
        <w:t>обучающихся</w:t>
      </w:r>
      <w:r>
        <w:rPr>
          <w:spacing w:val="1"/>
          <w:sz w:val="24"/>
        </w:rPr>
        <w:t xml:space="preserve"> </w:t>
      </w:r>
      <w:r>
        <w:rPr>
          <w:sz w:val="24"/>
        </w:rPr>
        <w:t>и</w:t>
      </w:r>
      <w:r>
        <w:rPr>
          <w:spacing w:val="2"/>
          <w:sz w:val="24"/>
        </w:rPr>
        <w:t xml:space="preserve"> </w:t>
      </w:r>
      <w:r>
        <w:rPr>
          <w:sz w:val="24"/>
        </w:rPr>
        <w:t>развитие</w:t>
      </w:r>
      <w:r>
        <w:rPr>
          <w:spacing w:val="-1"/>
          <w:sz w:val="24"/>
        </w:rPr>
        <w:t xml:space="preserve"> </w:t>
      </w:r>
      <w:r>
        <w:rPr>
          <w:sz w:val="24"/>
        </w:rPr>
        <w:t>различных</w:t>
      </w:r>
      <w:r>
        <w:rPr>
          <w:spacing w:val="-4"/>
          <w:sz w:val="24"/>
        </w:rPr>
        <w:t xml:space="preserve"> </w:t>
      </w:r>
      <w:r>
        <w:rPr>
          <w:sz w:val="24"/>
        </w:rPr>
        <w:t>форм</w:t>
      </w:r>
      <w:r>
        <w:rPr>
          <w:spacing w:val="-2"/>
          <w:sz w:val="24"/>
        </w:rPr>
        <w:t xml:space="preserve"> </w:t>
      </w:r>
      <w:r>
        <w:rPr>
          <w:sz w:val="24"/>
        </w:rPr>
        <w:t>наставничества;</w:t>
      </w:r>
    </w:p>
    <w:p w:rsidR="00380890" w:rsidRDefault="00436D53">
      <w:pPr>
        <w:pStyle w:val="a5"/>
        <w:numPr>
          <w:ilvl w:val="2"/>
          <w:numId w:val="8"/>
        </w:numPr>
        <w:tabs>
          <w:tab w:val="left" w:pos="1491"/>
        </w:tabs>
        <w:spacing w:before="196"/>
        <w:ind w:right="716" w:firstLine="710"/>
        <w:rPr>
          <w:sz w:val="24"/>
        </w:rPr>
      </w:pPr>
      <w:r>
        <w:rPr>
          <w:sz w:val="24"/>
        </w:rPr>
        <w:t>обновление содержания программы начального общего образования, методик и технологий</w:t>
      </w:r>
      <w:r>
        <w:rPr>
          <w:spacing w:val="1"/>
          <w:sz w:val="24"/>
        </w:rPr>
        <w:t xml:space="preserve"> </w:t>
      </w:r>
      <w:r>
        <w:rPr>
          <w:sz w:val="24"/>
        </w:rPr>
        <w:t>её реализации в соответствии с динамикой развития системы образования, запросов обучающихся,</w:t>
      </w:r>
      <w:r>
        <w:rPr>
          <w:spacing w:val="1"/>
          <w:sz w:val="24"/>
        </w:rPr>
        <w:t xml:space="preserve"> </w:t>
      </w:r>
      <w:r>
        <w:rPr>
          <w:sz w:val="24"/>
        </w:rPr>
        <w:t>родителей (законных представителей) несовершеннолетних обучающихся с учётом национальных и</w:t>
      </w:r>
      <w:r>
        <w:rPr>
          <w:spacing w:val="1"/>
          <w:sz w:val="24"/>
        </w:rPr>
        <w:t xml:space="preserve"> </w:t>
      </w:r>
      <w:r>
        <w:rPr>
          <w:sz w:val="24"/>
        </w:rPr>
        <w:t>культурных</w:t>
      </w:r>
      <w:r>
        <w:rPr>
          <w:spacing w:val="-4"/>
          <w:sz w:val="24"/>
        </w:rPr>
        <w:t xml:space="preserve"> </w:t>
      </w:r>
      <w:r>
        <w:rPr>
          <w:sz w:val="24"/>
        </w:rPr>
        <w:t>особенностей</w:t>
      </w:r>
      <w:r>
        <w:rPr>
          <w:spacing w:val="-2"/>
          <w:sz w:val="24"/>
        </w:rPr>
        <w:t xml:space="preserve"> </w:t>
      </w:r>
      <w:r>
        <w:rPr>
          <w:sz w:val="24"/>
        </w:rPr>
        <w:t>субъекта</w:t>
      </w:r>
      <w:r>
        <w:rPr>
          <w:spacing w:val="1"/>
          <w:sz w:val="24"/>
        </w:rPr>
        <w:t xml:space="preserve"> </w:t>
      </w:r>
      <w:r>
        <w:rPr>
          <w:sz w:val="24"/>
        </w:rPr>
        <w:t>Российской</w:t>
      </w:r>
      <w:r>
        <w:rPr>
          <w:spacing w:val="-2"/>
          <w:sz w:val="24"/>
        </w:rPr>
        <w:t xml:space="preserve"> </w:t>
      </w:r>
      <w:r>
        <w:rPr>
          <w:sz w:val="24"/>
        </w:rPr>
        <w:t>Федерации;</w:t>
      </w:r>
    </w:p>
    <w:p w:rsidR="00380890" w:rsidRDefault="00436D53">
      <w:pPr>
        <w:pStyle w:val="a5"/>
        <w:numPr>
          <w:ilvl w:val="2"/>
          <w:numId w:val="8"/>
        </w:numPr>
        <w:tabs>
          <w:tab w:val="left" w:pos="1495"/>
        </w:tabs>
        <w:spacing w:before="198"/>
        <w:ind w:right="726" w:firstLine="710"/>
        <w:rPr>
          <w:sz w:val="24"/>
        </w:rPr>
      </w:pPr>
      <w:r>
        <w:rPr>
          <w:sz w:val="24"/>
        </w:rPr>
        <w:t>эффективное использование профессионального и творческого потенциала педагогических и</w:t>
      </w:r>
      <w:r>
        <w:rPr>
          <w:spacing w:val="-57"/>
          <w:sz w:val="24"/>
        </w:rPr>
        <w:t xml:space="preserve"> </w:t>
      </w:r>
      <w:r>
        <w:rPr>
          <w:sz w:val="24"/>
        </w:rPr>
        <w:t>руководящих</w:t>
      </w:r>
      <w:r>
        <w:rPr>
          <w:spacing w:val="1"/>
          <w:sz w:val="24"/>
        </w:rPr>
        <w:t xml:space="preserve"> </w:t>
      </w:r>
      <w:r>
        <w:rPr>
          <w:sz w:val="24"/>
        </w:rPr>
        <w:t>работников</w:t>
      </w:r>
      <w:r>
        <w:rPr>
          <w:spacing w:val="1"/>
          <w:sz w:val="24"/>
        </w:rPr>
        <w:t xml:space="preserve"> </w:t>
      </w:r>
      <w:r>
        <w:rPr>
          <w:sz w:val="24"/>
        </w:rPr>
        <w:t>организации,</w:t>
      </w:r>
      <w:r>
        <w:rPr>
          <w:spacing w:val="1"/>
          <w:sz w:val="24"/>
        </w:rPr>
        <w:t xml:space="preserve"> </w:t>
      </w:r>
      <w:r>
        <w:rPr>
          <w:sz w:val="24"/>
        </w:rPr>
        <w:t>повышения</w:t>
      </w:r>
      <w:r>
        <w:rPr>
          <w:spacing w:val="1"/>
          <w:sz w:val="24"/>
        </w:rPr>
        <w:t xml:space="preserve"> </w:t>
      </w:r>
      <w:r>
        <w:rPr>
          <w:sz w:val="24"/>
        </w:rPr>
        <w:t>их</w:t>
      </w:r>
      <w:r>
        <w:rPr>
          <w:spacing w:val="1"/>
          <w:sz w:val="24"/>
        </w:rPr>
        <w:t xml:space="preserve"> </w:t>
      </w:r>
      <w:r>
        <w:rPr>
          <w:sz w:val="24"/>
        </w:rPr>
        <w:t>профессиональной,</w:t>
      </w:r>
      <w:r>
        <w:rPr>
          <w:spacing w:val="1"/>
          <w:sz w:val="24"/>
        </w:rPr>
        <w:t xml:space="preserve"> </w:t>
      </w:r>
      <w:r>
        <w:rPr>
          <w:sz w:val="24"/>
        </w:rPr>
        <w:t>коммуникативной,</w:t>
      </w:r>
      <w:r>
        <w:rPr>
          <w:spacing w:val="1"/>
          <w:sz w:val="24"/>
        </w:rPr>
        <w:t xml:space="preserve"> </w:t>
      </w:r>
      <w:r>
        <w:rPr>
          <w:sz w:val="24"/>
        </w:rPr>
        <w:t>информационной</w:t>
      </w:r>
      <w:r>
        <w:rPr>
          <w:spacing w:val="2"/>
          <w:sz w:val="24"/>
        </w:rPr>
        <w:t xml:space="preserve"> </w:t>
      </w:r>
      <w:r>
        <w:rPr>
          <w:sz w:val="24"/>
        </w:rPr>
        <w:t>и</w:t>
      </w:r>
      <w:r>
        <w:rPr>
          <w:spacing w:val="-2"/>
          <w:sz w:val="24"/>
        </w:rPr>
        <w:t xml:space="preserve"> </w:t>
      </w:r>
      <w:r>
        <w:rPr>
          <w:sz w:val="24"/>
        </w:rPr>
        <w:t>правовой</w:t>
      </w:r>
      <w:r>
        <w:rPr>
          <w:spacing w:val="3"/>
          <w:sz w:val="24"/>
        </w:rPr>
        <w:t xml:space="preserve"> </w:t>
      </w:r>
      <w:r>
        <w:rPr>
          <w:sz w:val="24"/>
        </w:rPr>
        <w:t>компетентности;</w:t>
      </w:r>
    </w:p>
    <w:p w:rsidR="00380890" w:rsidRDefault="00436D53">
      <w:pPr>
        <w:pStyle w:val="a5"/>
        <w:numPr>
          <w:ilvl w:val="2"/>
          <w:numId w:val="8"/>
        </w:numPr>
        <w:tabs>
          <w:tab w:val="left" w:pos="1495"/>
        </w:tabs>
        <w:spacing w:before="204"/>
        <w:ind w:left="1494" w:hanging="145"/>
        <w:jc w:val="left"/>
        <w:rPr>
          <w:sz w:val="24"/>
        </w:rPr>
      </w:pPr>
      <w:r>
        <w:rPr>
          <w:sz w:val="24"/>
        </w:rPr>
        <w:t>эффективное</w:t>
      </w:r>
      <w:r>
        <w:rPr>
          <w:spacing w:val="47"/>
          <w:sz w:val="24"/>
        </w:rPr>
        <w:t xml:space="preserve"> </w:t>
      </w:r>
      <w:r>
        <w:rPr>
          <w:sz w:val="24"/>
        </w:rPr>
        <w:t>управление</w:t>
      </w:r>
      <w:r>
        <w:rPr>
          <w:spacing w:val="51"/>
          <w:sz w:val="24"/>
        </w:rPr>
        <w:t xml:space="preserve"> </w:t>
      </w:r>
      <w:r>
        <w:rPr>
          <w:sz w:val="24"/>
        </w:rPr>
        <w:t>организацией</w:t>
      </w:r>
      <w:r>
        <w:rPr>
          <w:spacing w:val="53"/>
          <w:sz w:val="24"/>
        </w:rPr>
        <w:t xml:space="preserve"> </w:t>
      </w:r>
      <w:r>
        <w:rPr>
          <w:sz w:val="24"/>
        </w:rPr>
        <w:t>с</w:t>
      </w:r>
      <w:r>
        <w:rPr>
          <w:spacing w:val="47"/>
          <w:sz w:val="24"/>
        </w:rPr>
        <w:t xml:space="preserve"> </w:t>
      </w:r>
      <w:r>
        <w:rPr>
          <w:sz w:val="24"/>
        </w:rPr>
        <w:t>использованием</w:t>
      </w:r>
      <w:r>
        <w:rPr>
          <w:spacing w:val="54"/>
          <w:sz w:val="24"/>
        </w:rPr>
        <w:t xml:space="preserve"> </w:t>
      </w:r>
      <w:r>
        <w:rPr>
          <w:sz w:val="24"/>
        </w:rPr>
        <w:t>ИКТ,</w:t>
      </w:r>
      <w:r>
        <w:rPr>
          <w:spacing w:val="51"/>
          <w:sz w:val="24"/>
        </w:rPr>
        <w:t xml:space="preserve"> </w:t>
      </w:r>
      <w:r>
        <w:rPr>
          <w:sz w:val="24"/>
        </w:rPr>
        <w:t>современных</w:t>
      </w:r>
      <w:r>
        <w:rPr>
          <w:spacing w:val="47"/>
          <w:sz w:val="24"/>
        </w:rPr>
        <w:t xml:space="preserve"> </w:t>
      </w:r>
      <w:r>
        <w:rPr>
          <w:sz w:val="24"/>
        </w:rPr>
        <w:t>механизмов</w:t>
      </w:r>
    </w:p>
    <w:p w:rsidR="00380890" w:rsidRDefault="00380890">
      <w:pPr>
        <w:rPr>
          <w:sz w:val="24"/>
        </w:rPr>
        <w:sectPr w:rsidR="00380890">
          <w:headerReference w:type="default" r:id="rId363"/>
          <w:footerReference w:type="default" r:id="rId364"/>
          <w:pgSz w:w="11910" w:h="16840"/>
          <w:pgMar w:top="820" w:right="0" w:bottom="1000" w:left="80" w:header="569" w:footer="810" w:gutter="0"/>
          <w:cols w:space="720"/>
        </w:sectPr>
      </w:pPr>
    </w:p>
    <w:p w:rsidR="00380890" w:rsidRDefault="00436D53">
      <w:pPr>
        <w:pStyle w:val="a3"/>
        <w:spacing w:before="3"/>
        <w:ind w:left="640"/>
        <w:jc w:val="left"/>
      </w:pPr>
      <w:r>
        <w:lastRenderedPageBreak/>
        <w:t>финансирования</w:t>
      </w:r>
      <w:r>
        <w:rPr>
          <w:spacing w:val="-2"/>
        </w:rPr>
        <w:t xml:space="preserve"> </w:t>
      </w:r>
      <w:r>
        <w:t>реализации</w:t>
      </w:r>
      <w:r>
        <w:rPr>
          <w:spacing w:val="-5"/>
        </w:rPr>
        <w:t xml:space="preserve"> </w:t>
      </w:r>
      <w:r>
        <w:t>программ</w:t>
      </w:r>
      <w:r>
        <w:rPr>
          <w:spacing w:val="-4"/>
        </w:rPr>
        <w:t xml:space="preserve"> </w:t>
      </w:r>
      <w:r>
        <w:t>начального</w:t>
      </w:r>
      <w:r>
        <w:rPr>
          <w:spacing w:val="-6"/>
        </w:rPr>
        <w:t xml:space="preserve"> </w:t>
      </w:r>
      <w:r>
        <w:t>общего</w:t>
      </w:r>
      <w:r>
        <w:rPr>
          <w:spacing w:val="-5"/>
        </w:rPr>
        <w:t xml:space="preserve"> </w:t>
      </w:r>
      <w:r>
        <w:t>образования.</w:t>
      </w:r>
    </w:p>
    <w:p w:rsidR="00380890" w:rsidRDefault="00436D53">
      <w:pPr>
        <w:pStyle w:val="a3"/>
        <w:spacing w:before="199"/>
        <w:ind w:left="640" w:right="728" w:firstLine="710"/>
      </w:pPr>
      <w:r>
        <w:t>При</w:t>
      </w:r>
      <w:r>
        <w:rPr>
          <w:spacing w:val="1"/>
        </w:rPr>
        <w:t xml:space="preserve"> </w:t>
      </w:r>
      <w:r>
        <w:t>реализации</w:t>
      </w:r>
      <w:r>
        <w:rPr>
          <w:spacing w:val="1"/>
        </w:rPr>
        <w:t xml:space="preserve"> </w:t>
      </w:r>
      <w:r>
        <w:t>настоящей</w:t>
      </w:r>
      <w:r>
        <w:rPr>
          <w:spacing w:val="1"/>
        </w:rPr>
        <w:t xml:space="preserve"> </w:t>
      </w:r>
      <w:r>
        <w:t>образовательной</w:t>
      </w:r>
      <w:r>
        <w:rPr>
          <w:spacing w:val="1"/>
        </w:rPr>
        <w:t xml:space="preserve"> </w:t>
      </w:r>
      <w:r>
        <w:t>программы</w:t>
      </w:r>
      <w:r>
        <w:rPr>
          <w:spacing w:val="1"/>
        </w:rPr>
        <w:t xml:space="preserve"> </w:t>
      </w:r>
      <w:r w:rsidR="004D5D49">
        <w:t>О</w:t>
      </w:r>
      <w:r>
        <w:t>ОО</w:t>
      </w:r>
      <w:r>
        <w:rPr>
          <w:spacing w:val="1"/>
        </w:rPr>
        <w:t xml:space="preserve"> </w:t>
      </w:r>
      <w:r>
        <w:t>в</w:t>
      </w:r>
      <w:r>
        <w:rPr>
          <w:spacing w:val="1"/>
        </w:rPr>
        <w:t xml:space="preserve"> </w:t>
      </w:r>
      <w:r>
        <w:t>рамках</w:t>
      </w:r>
      <w:r>
        <w:rPr>
          <w:spacing w:val="1"/>
        </w:rPr>
        <w:t xml:space="preserve"> </w:t>
      </w:r>
      <w:r>
        <w:t>сетевого</w:t>
      </w:r>
      <w:r>
        <w:rPr>
          <w:spacing w:val="-57"/>
        </w:rPr>
        <w:t xml:space="preserve"> </w:t>
      </w:r>
      <w:r>
        <w:t>взаимодействия используются ресурсы иных организаций, направленные на обеспечение качества</w:t>
      </w:r>
      <w:r>
        <w:rPr>
          <w:spacing w:val="1"/>
        </w:rPr>
        <w:t xml:space="preserve"> </w:t>
      </w:r>
      <w:r>
        <w:t>условий</w:t>
      </w:r>
      <w:r>
        <w:rPr>
          <w:spacing w:val="2"/>
        </w:rPr>
        <w:t xml:space="preserve"> </w:t>
      </w:r>
      <w:r>
        <w:t>реализации</w:t>
      </w:r>
      <w:r>
        <w:rPr>
          <w:spacing w:val="-2"/>
        </w:rPr>
        <w:t xml:space="preserve"> </w:t>
      </w:r>
      <w:r>
        <w:t>образовательной</w:t>
      </w:r>
      <w:r>
        <w:rPr>
          <w:spacing w:val="-2"/>
        </w:rPr>
        <w:t xml:space="preserve"> </w:t>
      </w:r>
      <w:r>
        <w:t>деятельности.</w:t>
      </w:r>
    </w:p>
    <w:p w:rsidR="00380890" w:rsidRDefault="00380890">
      <w:pPr>
        <w:pStyle w:val="a3"/>
        <w:spacing w:before="2"/>
        <w:ind w:left="0"/>
        <w:jc w:val="left"/>
        <w:rPr>
          <w:sz w:val="21"/>
        </w:rPr>
      </w:pPr>
    </w:p>
    <w:p w:rsidR="00380890" w:rsidRDefault="00436D53">
      <w:pPr>
        <w:pStyle w:val="1"/>
        <w:numPr>
          <w:ilvl w:val="2"/>
          <w:numId w:val="6"/>
        </w:numPr>
        <w:tabs>
          <w:tab w:val="left" w:pos="1433"/>
        </w:tabs>
        <w:spacing w:line="362" w:lineRule="auto"/>
        <w:ind w:right="881" w:hanging="3976"/>
        <w:jc w:val="left"/>
      </w:pPr>
      <w:bookmarkStart w:id="86" w:name="3.5.1_Психолого-педагогические_условия_р"/>
      <w:bookmarkStart w:id="87" w:name="_bookmark44"/>
      <w:bookmarkEnd w:id="86"/>
      <w:bookmarkEnd w:id="87"/>
      <w:r>
        <w:t>Психолого-педагогические</w:t>
      </w:r>
      <w:r>
        <w:rPr>
          <w:spacing w:val="-9"/>
        </w:rPr>
        <w:t xml:space="preserve"> </w:t>
      </w:r>
      <w:r>
        <w:t>условия</w:t>
      </w:r>
      <w:r>
        <w:rPr>
          <w:spacing w:val="-11"/>
        </w:rPr>
        <w:t xml:space="preserve"> </w:t>
      </w:r>
      <w:r>
        <w:t>реализации</w:t>
      </w:r>
      <w:r>
        <w:rPr>
          <w:spacing w:val="-7"/>
        </w:rPr>
        <w:t xml:space="preserve"> </w:t>
      </w:r>
      <w:r>
        <w:t>основной</w:t>
      </w:r>
      <w:r>
        <w:rPr>
          <w:spacing w:val="-7"/>
        </w:rPr>
        <w:t xml:space="preserve"> </w:t>
      </w:r>
      <w:r>
        <w:t>образовательной</w:t>
      </w:r>
      <w:r>
        <w:rPr>
          <w:spacing w:val="-67"/>
        </w:rPr>
        <w:t xml:space="preserve"> </w:t>
      </w:r>
      <w:r>
        <w:t>программы ООО</w:t>
      </w:r>
    </w:p>
    <w:p w:rsidR="00380890" w:rsidRDefault="00436D53">
      <w:pPr>
        <w:pStyle w:val="a3"/>
        <w:spacing w:line="237" w:lineRule="auto"/>
        <w:ind w:left="640" w:right="716" w:firstLine="710"/>
      </w:pPr>
      <w:r>
        <w:t>Требованиями</w:t>
      </w:r>
      <w:r>
        <w:rPr>
          <w:spacing w:val="1"/>
        </w:rPr>
        <w:t xml:space="preserve"> </w:t>
      </w:r>
      <w:r>
        <w:t>ФГОС</w:t>
      </w:r>
      <w:r>
        <w:rPr>
          <w:spacing w:val="1"/>
        </w:rPr>
        <w:t xml:space="preserve"> </w:t>
      </w:r>
      <w:r>
        <w:t>к</w:t>
      </w:r>
      <w:r>
        <w:rPr>
          <w:spacing w:val="1"/>
        </w:rPr>
        <w:t xml:space="preserve"> </w:t>
      </w:r>
      <w:r>
        <w:t>психолого-педагогическим</w:t>
      </w:r>
      <w:r>
        <w:rPr>
          <w:spacing w:val="1"/>
        </w:rPr>
        <w:t xml:space="preserve"> </w:t>
      </w:r>
      <w:r>
        <w:t>условиям</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2"/>
        </w:rPr>
        <w:t xml:space="preserve"> </w:t>
      </w:r>
      <w:r>
        <w:t>программы</w:t>
      </w:r>
      <w:r>
        <w:rPr>
          <w:spacing w:val="-1"/>
        </w:rPr>
        <w:t xml:space="preserve"> </w:t>
      </w:r>
      <w:r>
        <w:t>основного</w:t>
      </w:r>
      <w:r>
        <w:rPr>
          <w:spacing w:val="-4"/>
        </w:rPr>
        <w:t xml:space="preserve"> </w:t>
      </w:r>
      <w:r>
        <w:t>общего</w:t>
      </w:r>
      <w:r>
        <w:rPr>
          <w:spacing w:val="-3"/>
        </w:rPr>
        <w:t xml:space="preserve"> </w:t>
      </w:r>
      <w:r>
        <w:t>образования</w:t>
      </w:r>
      <w:r>
        <w:rPr>
          <w:spacing w:val="2"/>
        </w:rPr>
        <w:t xml:space="preserve"> </w:t>
      </w:r>
      <w:r>
        <w:t>являются:</w:t>
      </w:r>
    </w:p>
    <w:p w:rsidR="00380890" w:rsidRDefault="00436D53">
      <w:pPr>
        <w:pStyle w:val="a5"/>
        <w:numPr>
          <w:ilvl w:val="3"/>
          <w:numId w:val="6"/>
        </w:numPr>
        <w:tabs>
          <w:tab w:val="left" w:pos="2057"/>
        </w:tabs>
        <w:spacing w:before="195"/>
        <w:ind w:right="715" w:firstLine="710"/>
        <w:rPr>
          <w:sz w:val="24"/>
        </w:rPr>
      </w:pPr>
      <w:r>
        <w:rPr>
          <w:sz w:val="24"/>
        </w:rPr>
        <w:t>обеспечение</w:t>
      </w:r>
      <w:r>
        <w:rPr>
          <w:spacing w:val="1"/>
          <w:sz w:val="24"/>
        </w:rPr>
        <w:t xml:space="preserve"> </w:t>
      </w:r>
      <w:r>
        <w:rPr>
          <w:sz w:val="24"/>
        </w:rPr>
        <w:t>преемственности</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образовательного</w:t>
      </w:r>
      <w:r>
        <w:rPr>
          <w:spacing w:val="1"/>
          <w:sz w:val="24"/>
        </w:rPr>
        <w:t xml:space="preserve"> </w:t>
      </w:r>
      <w:r>
        <w:rPr>
          <w:sz w:val="24"/>
        </w:rPr>
        <w:t>процесса по отношению к уровню начального общего образования с учетом специфики возрастного</w:t>
      </w:r>
      <w:r>
        <w:rPr>
          <w:spacing w:val="1"/>
          <w:sz w:val="24"/>
        </w:rPr>
        <w:t xml:space="preserve"> </w:t>
      </w:r>
      <w:r>
        <w:rPr>
          <w:sz w:val="24"/>
        </w:rPr>
        <w:t>психофизического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особенностей</w:t>
      </w:r>
      <w:r>
        <w:rPr>
          <w:spacing w:val="1"/>
          <w:sz w:val="24"/>
        </w:rPr>
        <w:t xml:space="preserve"> </w:t>
      </w:r>
      <w:r>
        <w:rPr>
          <w:sz w:val="24"/>
        </w:rPr>
        <w:t>перехода</w:t>
      </w:r>
      <w:r>
        <w:rPr>
          <w:spacing w:val="1"/>
          <w:sz w:val="24"/>
        </w:rPr>
        <w:t xml:space="preserve"> </w:t>
      </w:r>
      <w:r>
        <w:rPr>
          <w:sz w:val="24"/>
        </w:rPr>
        <w:t>из</w:t>
      </w:r>
      <w:r>
        <w:rPr>
          <w:spacing w:val="1"/>
          <w:sz w:val="24"/>
        </w:rPr>
        <w:t xml:space="preserve"> </w:t>
      </w:r>
      <w:r>
        <w:rPr>
          <w:sz w:val="24"/>
        </w:rPr>
        <w:t>младшего</w:t>
      </w:r>
      <w:r>
        <w:rPr>
          <w:spacing w:val="1"/>
          <w:sz w:val="24"/>
        </w:rPr>
        <w:t xml:space="preserve"> </w:t>
      </w:r>
      <w:r>
        <w:rPr>
          <w:sz w:val="24"/>
        </w:rPr>
        <w:t>школьного</w:t>
      </w:r>
      <w:r>
        <w:rPr>
          <w:spacing w:val="1"/>
          <w:sz w:val="24"/>
        </w:rPr>
        <w:t xml:space="preserve"> </w:t>
      </w:r>
      <w:r>
        <w:rPr>
          <w:sz w:val="24"/>
        </w:rPr>
        <w:t>возраста</w:t>
      </w:r>
      <w:r>
        <w:rPr>
          <w:spacing w:val="-3"/>
          <w:sz w:val="24"/>
        </w:rPr>
        <w:t xml:space="preserve"> </w:t>
      </w:r>
      <w:r>
        <w:rPr>
          <w:sz w:val="24"/>
        </w:rPr>
        <w:t>в</w:t>
      </w:r>
      <w:r>
        <w:rPr>
          <w:spacing w:val="-1"/>
          <w:sz w:val="24"/>
        </w:rPr>
        <w:t xml:space="preserve"> </w:t>
      </w:r>
      <w:r>
        <w:rPr>
          <w:sz w:val="24"/>
        </w:rPr>
        <w:t>подростковый;</w:t>
      </w:r>
    </w:p>
    <w:p w:rsidR="00380890" w:rsidRDefault="00436D53">
      <w:pPr>
        <w:pStyle w:val="a5"/>
        <w:numPr>
          <w:ilvl w:val="3"/>
          <w:numId w:val="6"/>
        </w:numPr>
        <w:tabs>
          <w:tab w:val="left" w:pos="2057"/>
        </w:tabs>
        <w:spacing w:before="201"/>
        <w:ind w:right="722" w:firstLine="710"/>
        <w:rPr>
          <w:sz w:val="24"/>
        </w:rPr>
      </w:pPr>
      <w:r>
        <w:rPr>
          <w:sz w:val="24"/>
        </w:rPr>
        <w:t>обеспечение вариативности направлений и</w:t>
      </w:r>
      <w:r>
        <w:rPr>
          <w:spacing w:val="1"/>
          <w:sz w:val="24"/>
        </w:rPr>
        <w:t xml:space="preserve"> </w:t>
      </w:r>
      <w:r>
        <w:rPr>
          <w:sz w:val="24"/>
        </w:rPr>
        <w:t>форм,</w:t>
      </w:r>
      <w:r>
        <w:rPr>
          <w:spacing w:val="1"/>
          <w:sz w:val="24"/>
        </w:rPr>
        <w:t xml:space="preserve"> </w:t>
      </w:r>
      <w:r>
        <w:rPr>
          <w:sz w:val="24"/>
        </w:rPr>
        <w:t>а также диверсификации</w:t>
      </w:r>
      <w:r>
        <w:rPr>
          <w:spacing w:val="1"/>
          <w:sz w:val="24"/>
        </w:rPr>
        <w:t xml:space="preserve"> </w:t>
      </w:r>
      <w:r>
        <w:rPr>
          <w:sz w:val="24"/>
        </w:rPr>
        <w:t>уровней</w:t>
      </w:r>
      <w:r>
        <w:rPr>
          <w:spacing w:val="1"/>
          <w:sz w:val="24"/>
        </w:rPr>
        <w:t xml:space="preserve"> </w:t>
      </w:r>
      <w:r>
        <w:rPr>
          <w:sz w:val="24"/>
        </w:rPr>
        <w:t>психолого-педагогического</w:t>
      </w:r>
      <w:r>
        <w:rPr>
          <w:spacing w:val="4"/>
          <w:sz w:val="24"/>
        </w:rPr>
        <w:t xml:space="preserve"> </w:t>
      </w:r>
      <w:r>
        <w:rPr>
          <w:sz w:val="24"/>
        </w:rPr>
        <w:t>сопровождения</w:t>
      </w:r>
      <w:r>
        <w:rPr>
          <w:spacing w:val="1"/>
          <w:sz w:val="24"/>
        </w:rPr>
        <w:t xml:space="preserve"> </w:t>
      </w:r>
      <w:r>
        <w:rPr>
          <w:sz w:val="24"/>
        </w:rPr>
        <w:t>участников</w:t>
      </w:r>
      <w:r>
        <w:rPr>
          <w:spacing w:val="-2"/>
          <w:sz w:val="24"/>
        </w:rPr>
        <w:t xml:space="preserve"> </w:t>
      </w:r>
      <w:r>
        <w:rPr>
          <w:sz w:val="24"/>
        </w:rPr>
        <w:t>образовательного процесса;</w:t>
      </w:r>
    </w:p>
    <w:p w:rsidR="00380890" w:rsidRDefault="00436D53">
      <w:pPr>
        <w:pStyle w:val="a5"/>
        <w:numPr>
          <w:ilvl w:val="3"/>
          <w:numId w:val="6"/>
        </w:numPr>
        <w:tabs>
          <w:tab w:val="left" w:pos="2057"/>
        </w:tabs>
        <w:spacing w:before="198" w:line="242" w:lineRule="auto"/>
        <w:ind w:right="721" w:firstLine="710"/>
        <w:rPr>
          <w:sz w:val="24"/>
        </w:rPr>
      </w:pP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психолого-педагогической</w:t>
      </w:r>
      <w:r>
        <w:rPr>
          <w:spacing w:val="1"/>
          <w:sz w:val="24"/>
        </w:rPr>
        <w:t xml:space="preserve"> </w:t>
      </w:r>
      <w:r>
        <w:rPr>
          <w:sz w:val="24"/>
        </w:rPr>
        <w:t>компетентности</w:t>
      </w:r>
      <w:r>
        <w:rPr>
          <w:spacing w:val="1"/>
          <w:sz w:val="24"/>
        </w:rPr>
        <w:t xml:space="preserve"> </w:t>
      </w:r>
      <w:r>
        <w:rPr>
          <w:sz w:val="24"/>
        </w:rPr>
        <w:t>участников</w:t>
      </w:r>
      <w:r>
        <w:rPr>
          <w:spacing w:val="-57"/>
          <w:sz w:val="24"/>
        </w:rPr>
        <w:t xml:space="preserve"> </w:t>
      </w:r>
      <w:r>
        <w:rPr>
          <w:sz w:val="24"/>
        </w:rPr>
        <w:t>образовательного</w:t>
      </w:r>
      <w:r>
        <w:rPr>
          <w:spacing w:val="1"/>
          <w:sz w:val="24"/>
        </w:rPr>
        <w:t xml:space="preserve"> </w:t>
      </w:r>
      <w:r>
        <w:rPr>
          <w:sz w:val="24"/>
        </w:rPr>
        <w:t>процесса.</w:t>
      </w:r>
    </w:p>
    <w:p w:rsidR="00380890" w:rsidRDefault="00436D53">
      <w:pPr>
        <w:pStyle w:val="a3"/>
        <w:spacing w:before="196"/>
        <w:ind w:left="640" w:right="715" w:firstLine="710"/>
      </w:pPr>
      <w:r>
        <w:t>При</w:t>
      </w:r>
      <w:r>
        <w:rPr>
          <w:spacing w:val="1"/>
        </w:rPr>
        <w:t xml:space="preserve"> </w:t>
      </w:r>
      <w:r>
        <w:t>организации</w:t>
      </w:r>
      <w:r>
        <w:rPr>
          <w:spacing w:val="1"/>
        </w:rPr>
        <w:t xml:space="preserve"> </w:t>
      </w:r>
      <w:r>
        <w:t>психолого-педагогического</w:t>
      </w:r>
      <w:r>
        <w:rPr>
          <w:spacing w:val="1"/>
        </w:rPr>
        <w:t xml:space="preserve"> </w:t>
      </w:r>
      <w:r>
        <w:t>сопровождения</w:t>
      </w:r>
      <w:r>
        <w:rPr>
          <w:spacing w:val="1"/>
        </w:rPr>
        <w:t xml:space="preserve"> </w:t>
      </w:r>
      <w:r>
        <w:t>участников</w:t>
      </w:r>
      <w:r>
        <w:rPr>
          <w:spacing w:val="1"/>
        </w:rPr>
        <w:t xml:space="preserve"> </w:t>
      </w:r>
      <w:r>
        <w:t>образовательного</w:t>
      </w:r>
      <w:r>
        <w:rPr>
          <w:spacing w:val="-57"/>
        </w:rPr>
        <w:t xml:space="preserve"> </w:t>
      </w:r>
      <w:r>
        <w:t>процесса на уровне основного общего образования можно выделить следующие уровни психолого-</w:t>
      </w:r>
      <w:r>
        <w:rPr>
          <w:spacing w:val="1"/>
        </w:rPr>
        <w:t xml:space="preserve"> </w:t>
      </w:r>
      <w:r>
        <w:t>педагогического</w:t>
      </w:r>
      <w:r>
        <w:rPr>
          <w:spacing w:val="1"/>
        </w:rPr>
        <w:t xml:space="preserve"> </w:t>
      </w:r>
      <w:r>
        <w:t>сопровождения:</w:t>
      </w:r>
      <w:r>
        <w:rPr>
          <w:spacing w:val="1"/>
        </w:rPr>
        <w:t xml:space="preserve"> </w:t>
      </w:r>
      <w:r>
        <w:t>индивидуальное,</w:t>
      </w:r>
      <w:r>
        <w:rPr>
          <w:spacing w:val="1"/>
        </w:rPr>
        <w:t xml:space="preserve"> </w:t>
      </w:r>
      <w:r>
        <w:t>групповое,</w:t>
      </w:r>
      <w:r>
        <w:rPr>
          <w:spacing w:val="1"/>
        </w:rPr>
        <w:t xml:space="preserve"> </w:t>
      </w:r>
      <w:r>
        <w:t>на</w:t>
      </w:r>
      <w:r>
        <w:rPr>
          <w:spacing w:val="1"/>
        </w:rPr>
        <w:t xml:space="preserve"> </w:t>
      </w:r>
      <w:r>
        <w:t>уровне</w:t>
      </w:r>
      <w:r>
        <w:rPr>
          <w:spacing w:val="1"/>
        </w:rPr>
        <w:t xml:space="preserve"> </w:t>
      </w:r>
      <w:r>
        <w:t>класса,</w:t>
      </w:r>
      <w:r>
        <w:rPr>
          <w:spacing w:val="1"/>
        </w:rPr>
        <w:t xml:space="preserve"> </w:t>
      </w:r>
      <w:r>
        <w:t>на</w:t>
      </w:r>
      <w:r>
        <w:rPr>
          <w:spacing w:val="1"/>
        </w:rPr>
        <w:t xml:space="preserve"> </w:t>
      </w:r>
      <w:r>
        <w:t>уровне</w:t>
      </w:r>
      <w:r>
        <w:rPr>
          <w:spacing w:val="1"/>
        </w:rPr>
        <w:t xml:space="preserve"> </w:t>
      </w:r>
      <w:r>
        <w:t>образовательной</w:t>
      </w:r>
      <w:r>
        <w:rPr>
          <w:spacing w:val="-3"/>
        </w:rPr>
        <w:t xml:space="preserve"> </w:t>
      </w:r>
      <w:r>
        <w:t>организации.</w:t>
      </w:r>
    </w:p>
    <w:p w:rsidR="00380890" w:rsidRDefault="00436D53">
      <w:pPr>
        <w:pStyle w:val="a3"/>
        <w:spacing w:before="202"/>
        <w:ind w:left="1350"/>
        <w:jc w:val="left"/>
      </w:pPr>
      <w:r>
        <w:t>Основными</w:t>
      </w:r>
      <w:r>
        <w:rPr>
          <w:spacing w:val="-5"/>
        </w:rPr>
        <w:t xml:space="preserve"> </w:t>
      </w:r>
      <w:r>
        <w:t>формами</w:t>
      </w:r>
      <w:r>
        <w:rPr>
          <w:spacing w:val="-4"/>
        </w:rPr>
        <w:t xml:space="preserve"> </w:t>
      </w:r>
      <w:r>
        <w:t>психолого-педагогического</w:t>
      </w:r>
      <w:r>
        <w:rPr>
          <w:spacing w:val="-6"/>
        </w:rPr>
        <w:t xml:space="preserve"> </w:t>
      </w:r>
      <w:r>
        <w:t>сопровождения</w:t>
      </w:r>
      <w:r>
        <w:rPr>
          <w:spacing w:val="-10"/>
        </w:rPr>
        <w:t xml:space="preserve"> </w:t>
      </w:r>
      <w:r>
        <w:t>могут</w:t>
      </w:r>
      <w:r>
        <w:rPr>
          <w:spacing w:val="-5"/>
        </w:rPr>
        <w:t xml:space="preserve"> </w:t>
      </w:r>
      <w:r>
        <w:t>выступать:</w:t>
      </w:r>
    </w:p>
    <w:p w:rsidR="00380890" w:rsidRDefault="00436D53">
      <w:pPr>
        <w:pStyle w:val="a5"/>
        <w:numPr>
          <w:ilvl w:val="3"/>
          <w:numId w:val="6"/>
        </w:numPr>
        <w:tabs>
          <w:tab w:val="left" w:pos="2057"/>
        </w:tabs>
        <w:spacing w:before="199"/>
        <w:ind w:right="727" w:firstLine="710"/>
        <w:rPr>
          <w:sz w:val="24"/>
        </w:rPr>
      </w:pPr>
      <w:r>
        <w:rPr>
          <w:sz w:val="24"/>
        </w:rPr>
        <w:t>диагностика,</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определение</w:t>
      </w:r>
      <w:r>
        <w:rPr>
          <w:spacing w:val="1"/>
          <w:sz w:val="24"/>
        </w:rPr>
        <w:t xml:space="preserve"> </w:t>
      </w:r>
      <w:r>
        <w:rPr>
          <w:sz w:val="24"/>
        </w:rPr>
        <w:t>особенностей</w:t>
      </w:r>
      <w:r>
        <w:rPr>
          <w:spacing w:val="1"/>
          <w:sz w:val="24"/>
        </w:rPr>
        <w:t xml:space="preserve"> </w:t>
      </w:r>
      <w:r>
        <w:rPr>
          <w:sz w:val="24"/>
        </w:rPr>
        <w:t>статуса</w:t>
      </w:r>
      <w:r>
        <w:rPr>
          <w:spacing w:val="1"/>
          <w:sz w:val="24"/>
        </w:rPr>
        <w:t xml:space="preserve"> </w:t>
      </w:r>
      <w:r>
        <w:rPr>
          <w:sz w:val="24"/>
        </w:rPr>
        <w:t>обучающегося,</w:t>
      </w:r>
      <w:r>
        <w:rPr>
          <w:spacing w:val="1"/>
          <w:sz w:val="24"/>
        </w:rPr>
        <w:t xml:space="preserve"> </w:t>
      </w:r>
      <w:r>
        <w:rPr>
          <w:sz w:val="24"/>
        </w:rPr>
        <w:t>которая может проводиться на этапе перехода ученика на следующий уровень образования и в конце</w:t>
      </w:r>
      <w:r>
        <w:rPr>
          <w:spacing w:val="-57"/>
          <w:sz w:val="24"/>
        </w:rPr>
        <w:t xml:space="preserve"> </w:t>
      </w:r>
      <w:r>
        <w:rPr>
          <w:sz w:val="24"/>
        </w:rPr>
        <w:t>каждого</w:t>
      </w:r>
      <w:r>
        <w:rPr>
          <w:spacing w:val="1"/>
          <w:sz w:val="24"/>
        </w:rPr>
        <w:t xml:space="preserve"> </w:t>
      </w:r>
      <w:r>
        <w:rPr>
          <w:sz w:val="24"/>
        </w:rPr>
        <w:t>учебного</w:t>
      </w:r>
      <w:r>
        <w:rPr>
          <w:spacing w:val="2"/>
          <w:sz w:val="24"/>
        </w:rPr>
        <w:t xml:space="preserve"> </w:t>
      </w:r>
      <w:r>
        <w:rPr>
          <w:sz w:val="24"/>
        </w:rPr>
        <w:t>года;</w:t>
      </w:r>
    </w:p>
    <w:p w:rsidR="00380890" w:rsidRDefault="00436D53">
      <w:pPr>
        <w:pStyle w:val="a5"/>
        <w:numPr>
          <w:ilvl w:val="3"/>
          <w:numId w:val="6"/>
        </w:numPr>
        <w:tabs>
          <w:tab w:val="left" w:pos="2057"/>
        </w:tabs>
        <w:spacing w:before="200"/>
        <w:ind w:right="726" w:firstLine="710"/>
        <w:rPr>
          <w:sz w:val="24"/>
        </w:rPr>
      </w:pPr>
      <w:r>
        <w:rPr>
          <w:sz w:val="24"/>
        </w:rPr>
        <w:t>консультирование</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которое</w:t>
      </w:r>
      <w:r>
        <w:rPr>
          <w:spacing w:val="1"/>
          <w:sz w:val="24"/>
        </w:rPr>
        <w:t xml:space="preserve"> </w:t>
      </w:r>
      <w:r>
        <w:rPr>
          <w:sz w:val="24"/>
        </w:rPr>
        <w:t>осуществляется</w:t>
      </w:r>
      <w:r>
        <w:rPr>
          <w:spacing w:val="1"/>
          <w:sz w:val="24"/>
        </w:rPr>
        <w:t xml:space="preserve"> </w:t>
      </w:r>
      <w:r>
        <w:rPr>
          <w:sz w:val="24"/>
        </w:rPr>
        <w:t>учителем</w:t>
      </w:r>
      <w:r>
        <w:rPr>
          <w:spacing w:val="1"/>
          <w:sz w:val="24"/>
        </w:rPr>
        <w:t xml:space="preserve"> </w:t>
      </w:r>
      <w:r>
        <w:rPr>
          <w:sz w:val="24"/>
        </w:rPr>
        <w:t>и</w:t>
      </w:r>
      <w:r>
        <w:rPr>
          <w:spacing w:val="1"/>
          <w:sz w:val="24"/>
        </w:rPr>
        <w:t xml:space="preserve"> </w:t>
      </w:r>
      <w:r>
        <w:rPr>
          <w:sz w:val="24"/>
        </w:rPr>
        <w:t>психологом</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результатов</w:t>
      </w:r>
      <w:r>
        <w:rPr>
          <w:spacing w:val="1"/>
          <w:sz w:val="24"/>
        </w:rPr>
        <w:t xml:space="preserve"> </w:t>
      </w:r>
      <w:r>
        <w:rPr>
          <w:sz w:val="24"/>
        </w:rPr>
        <w:t>диагностики,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администрацией</w:t>
      </w:r>
      <w:r>
        <w:rPr>
          <w:spacing w:val="1"/>
          <w:sz w:val="24"/>
        </w:rPr>
        <w:t xml:space="preserve"> </w:t>
      </w:r>
      <w:r>
        <w:rPr>
          <w:sz w:val="24"/>
        </w:rPr>
        <w:t>образовательной</w:t>
      </w:r>
      <w:r>
        <w:rPr>
          <w:spacing w:val="1"/>
          <w:sz w:val="24"/>
        </w:rPr>
        <w:t xml:space="preserve"> </w:t>
      </w:r>
      <w:r>
        <w:rPr>
          <w:sz w:val="24"/>
        </w:rPr>
        <w:t>организации;</w:t>
      </w:r>
    </w:p>
    <w:p w:rsidR="00380890" w:rsidRDefault="00436D53">
      <w:pPr>
        <w:pStyle w:val="a5"/>
        <w:numPr>
          <w:ilvl w:val="3"/>
          <w:numId w:val="6"/>
        </w:numPr>
        <w:tabs>
          <w:tab w:val="left" w:pos="2057"/>
        </w:tabs>
        <w:spacing w:before="200" w:line="242" w:lineRule="auto"/>
        <w:ind w:right="713" w:firstLine="710"/>
        <w:rPr>
          <w:sz w:val="24"/>
        </w:rPr>
      </w:pPr>
      <w:r>
        <w:rPr>
          <w:sz w:val="24"/>
        </w:rPr>
        <w:t>профилактика, экспертиза, развивающая работа, просвещение, коррекционная работа,</w:t>
      </w:r>
      <w:r>
        <w:rPr>
          <w:spacing w:val="1"/>
          <w:sz w:val="24"/>
        </w:rPr>
        <w:t xml:space="preserve"> </w:t>
      </w:r>
      <w:r>
        <w:rPr>
          <w:sz w:val="24"/>
        </w:rPr>
        <w:t>осуществляемая</w:t>
      </w:r>
      <w:r>
        <w:rPr>
          <w:spacing w:val="1"/>
          <w:sz w:val="24"/>
        </w:rPr>
        <w:t xml:space="preserve"> </w:t>
      </w:r>
      <w:r>
        <w:rPr>
          <w:sz w:val="24"/>
        </w:rPr>
        <w:t>в</w:t>
      </w:r>
      <w:r>
        <w:rPr>
          <w:spacing w:val="3"/>
          <w:sz w:val="24"/>
        </w:rPr>
        <w:t xml:space="preserve"> </w:t>
      </w:r>
      <w:r>
        <w:rPr>
          <w:sz w:val="24"/>
        </w:rPr>
        <w:t>течение</w:t>
      </w:r>
      <w:r>
        <w:rPr>
          <w:spacing w:val="-4"/>
          <w:sz w:val="24"/>
        </w:rPr>
        <w:t xml:space="preserve"> </w:t>
      </w:r>
      <w:r>
        <w:rPr>
          <w:sz w:val="24"/>
        </w:rPr>
        <w:t>всего</w:t>
      </w:r>
      <w:r>
        <w:rPr>
          <w:spacing w:val="5"/>
          <w:sz w:val="24"/>
        </w:rPr>
        <w:t xml:space="preserve"> </w:t>
      </w:r>
      <w:r>
        <w:rPr>
          <w:sz w:val="24"/>
        </w:rPr>
        <w:t>учебного</w:t>
      </w:r>
      <w:r>
        <w:rPr>
          <w:spacing w:val="2"/>
          <w:sz w:val="24"/>
        </w:rPr>
        <w:t xml:space="preserve"> </w:t>
      </w:r>
      <w:r>
        <w:rPr>
          <w:sz w:val="24"/>
        </w:rPr>
        <w:t>времени.</w:t>
      </w:r>
    </w:p>
    <w:p w:rsidR="00380890" w:rsidRDefault="00436D53">
      <w:pPr>
        <w:pStyle w:val="a3"/>
        <w:spacing w:before="196"/>
        <w:ind w:left="1350"/>
        <w:jc w:val="left"/>
      </w:pPr>
      <w:r>
        <w:t>К</w:t>
      </w:r>
      <w:r>
        <w:rPr>
          <w:spacing w:val="-6"/>
        </w:rPr>
        <w:t xml:space="preserve"> </w:t>
      </w:r>
      <w:r>
        <w:t>основным</w:t>
      </w:r>
      <w:r>
        <w:rPr>
          <w:spacing w:val="-3"/>
        </w:rPr>
        <w:t xml:space="preserve"> </w:t>
      </w:r>
      <w:r>
        <w:t>направлениям</w:t>
      </w:r>
      <w:r>
        <w:rPr>
          <w:spacing w:val="-6"/>
        </w:rPr>
        <w:t xml:space="preserve"> </w:t>
      </w:r>
      <w:r>
        <w:t>психолого-педагогического сопровождения</w:t>
      </w:r>
      <w:r>
        <w:rPr>
          <w:spacing w:val="-8"/>
        </w:rPr>
        <w:t xml:space="preserve"> </w:t>
      </w:r>
      <w:r>
        <w:t>можно</w:t>
      </w:r>
      <w:r>
        <w:rPr>
          <w:spacing w:val="-4"/>
        </w:rPr>
        <w:t xml:space="preserve"> </w:t>
      </w:r>
      <w:r>
        <w:t>отнести:</w:t>
      </w:r>
    </w:p>
    <w:p w:rsidR="00380890" w:rsidRDefault="00436D53">
      <w:pPr>
        <w:pStyle w:val="a5"/>
        <w:numPr>
          <w:ilvl w:val="3"/>
          <w:numId w:val="6"/>
        </w:numPr>
        <w:tabs>
          <w:tab w:val="left" w:pos="2056"/>
          <w:tab w:val="left" w:pos="2057"/>
        </w:tabs>
        <w:spacing w:before="199"/>
        <w:ind w:left="2057"/>
        <w:jc w:val="left"/>
        <w:rPr>
          <w:sz w:val="24"/>
        </w:rPr>
      </w:pPr>
      <w:r>
        <w:rPr>
          <w:sz w:val="24"/>
        </w:rPr>
        <w:t>сохранение</w:t>
      </w:r>
      <w:r>
        <w:rPr>
          <w:spacing w:val="-5"/>
          <w:sz w:val="24"/>
        </w:rPr>
        <w:t xml:space="preserve"> </w:t>
      </w:r>
      <w:r>
        <w:rPr>
          <w:sz w:val="24"/>
        </w:rPr>
        <w:t>и</w:t>
      </w:r>
      <w:r>
        <w:rPr>
          <w:spacing w:val="-2"/>
          <w:sz w:val="24"/>
        </w:rPr>
        <w:t xml:space="preserve"> </w:t>
      </w:r>
      <w:r>
        <w:rPr>
          <w:sz w:val="24"/>
        </w:rPr>
        <w:t>укрепление</w:t>
      </w:r>
      <w:r>
        <w:rPr>
          <w:spacing w:val="-5"/>
          <w:sz w:val="24"/>
        </w:rPr>
        <w:t xml:space="preserve"> </w:t>
      </w:r>
      <w:r>
        <w:rPr>
          <w:sz w:val="24"/>
        </w:rPr>
        <w:t>психологического</w:t>
      </w:r>
      <w:r>
        <w:rPr>
          <w:spacing w:val="-3"/>
          <w:sz w:val="24"/>
        </w:rPr>
        <w:t xml:space="preserve"> </w:t>
      </w:r>
      <w:r>
        <w:rPr>
          <w:sz w:val="24"/>
        </w:rPr>
        <w:t>здоровья;</w:t>
      </w:r>
    </w:p>
    <w:p w:rsidR="00380890" w:rsidRDefault="00436D53">
      <w:pPr>
        <w:pStyle w:val="a5"/>
        <w:numPr>
          <w:ilvl w:val="3"/>
          <w:numId w:val="6"/>
        </w:numPr>
        <w:tabs>
          <w:tab w:val="left" w:pos="2056"/>
          <w:tab w:val="left" w:pos="2057"/>
        </w:tabs>
        <w:spacing w:before="200"/>
        <w:ind w:left="2057"/>
        <w:jc w:val="left"/>
        <w:rPr>
          <w:sz w:val="24"/>
        </w:rPr>
      </w:pPr>
      <w:r>
        <w:rPr>
          <w:sz w:val="24"/>
        </w:rPr>
        <w:t>мониторинг</w:t>
      </w:r>
      <w:r>
        <w:rPr>
          <w:spacing w:val="-4"/>
          <w:sz w:val="24"/>
        </w:rPr>
        <w:t xml:space="preserve"> </w:t>
      </w:r>
      <w:r>
        <w:rPr>
          <w:sz w:val="24"/>
        </w:rPr>
        <w:t>возможностей</w:t>
      </w:r>
      <w:r>
        <w:rPr>
          <w:spacing w:val="-4"/>
          <w:sz w:val="24"/>
        </w:rPr>
        <w:t xml:space="preserve"> </w:t>
      </w:r>
      <w:r>
        <w:rPr>
          <w:sz w:val="24"/>
        </w:rPr>
        <w:t>и</w:t>
      </w:r>
      <w:r>
        <w:rPr>
          <w:spacing w:val="-4"/>
          <w:sz w:val="24"/>
        </w:rPr>
        <w:t xml:space="preserve"> </w:t>
      </w:r>
      <w:r>
        <w:rPr>
          <w:sz w:val="24"/>
        </w:rPr>
        <w:t>способностей</w:t>
      </w:r>
      <w:r>
        <w:rPr>
          <w:spacing w:val="-9"/>
          <w:sz w:val="24"/>
        </w:rPr>
        <w:t xml:space="preserve"> </w:t>
      </w:r>
      <w:r>
        <w:rPr>
          <w:sz w:val="24"/>
        </w:rPr>
        <w:t>обучающихся;</w:t>
      </w:r>
    </w:p>
    <w:p w:rsidR="00380890" w:rsidRDefault="00436D53">
      <w:pPr>
        <w:pStyle w:val="a5"/>
        <w:numPr>
          <w:ilvl w:val="3"/>
          <w:numId w:val="6"/>
        </w:numPr>
        <w:tabs>
          <w:tab w:val="left" w:pos="2056"/>
          <w:tab w:val="left" w:pos="2057"/>
        </w:tabs>
        <w:spacing w:before="199"/>
        <w:ind w:left="2057"/>
        <w:jc w:val="left"/>
        <w:rPr>
          <w:sz w:val="24"/>
        </w:rPr>
      </w:pPr>
      <w:r>
        <w:rPr>
          <w:sz w:val="24"/>
        </w:rPr>
        <w:t>психолого-педагогическую</w:t>
      </w:r>
      <w:r>
        <w:rPr>
          <w:spacing w:val="-5"/>
          <w:sz w:val="24"/>
        </w:rPr>
        <w:t xml:space="preserve"> </w:t>
      </w:r>
      <w:r>
        <w:rPr>
          <w:sz w:val="24"/>
        </w:rPr>
        <w:t>поддержку</w:t>
      </w:r>
      <w:r>
        <w:rPr>
          <w:spacing w:val="-8"/>
          <w:sz w:val="24"/>
        </w:rPr>
        <w:t xml:space="preserve"> </w:t>
      </w:r>
      <w:r>
        <w:rPr>
          <w:sz w:val="24"/>
        </w:rPr>
        <w:t>участников</w:t>
      </w:r>
      <w:r>
        <w:rPr>
          <w:spacing w:val="-11"/>
          <w:sz w:val="24"/>
        </w:rPr>
        <w:t xml:space="preserve"> </w:t>
      </w:r>
      <w:r>
        <w:rPr>
          <w:sz w:val="24"/>
        </w:rPr>
        <w:t>олимпиадного</w:t>
      </w:r>
      <w:r>
        <w:rPr>
          <w:spacing w:val="1"/>
          <w:sz w:val="24"/>
        </w:rPr>
        <w:t xml:space="preserve"> </w:t>
      </w:r>
      <w:r>
        <w:rPr>
          <w:sz w:val="24"/>
        </w:rPr>
        <w:t>движения;</w:t>
      </w:r>
    </w:p>
    <w:p w:rsidR="00380890" w:rsidRDefault="00436D53">
      <w:pPr>
        <w:pStyle w:val="a5"/>
        <w:numPr>
          <w:ilvl w:val="3"/>
          <w:numId w:val="6"/>
        </w:numPr>
        <w:tabs>
          <w:tab w:val="left" w:pos="2057"/>
        </w:tabs>
        <w:spacing w:before="206" w:line="237" w:lineRule="auto"/>
        <w:ind w:right="729" w:firstLine="710"/>
        <w:rPr>
          <w:sz w:val="24"/>
        </w:rPr>
      </w:pPr>
      <w:r>
        <w:rPr>
          <w:sz w:val="24"/>
        </w:rPr>
        <w:t>формирование</w:t>
      </w:r>
      <w:r>
        <w:rPr>
          <w:spacing w:val="1"/>
          <w:sz w:val="24"/>
        </w:rPr>
        <w:t xml:space="preserve"> </w:t>
      </w:r>
      <w:r>
        <w:rPr>
          <w:sz w:val="24"/>
        </w:rPr>
        <w:t>у обучающихся</w:t>
      </w:r>
      <w:r>
        <w:rPr>
          <w:spacing w:val="1"/>
          <w:sz w:val="24"/>
        </w:rPr>
        <w:t xml:space="preserve"> </w:t>
      </w:r>
      <w:r>
        <w:rPr>
          <w:sz w:val="24"/>
        </w:rPr>
        <w:t>понимания ценности здоровья и безопасного образа</w:t>
      </w:r>
      <w:r>
        <w:rPr>
          <w:spacing w:val="1"/>
          <w:sz w:val="24"/>
        </w:rPr>
        <w:t xml:space="preserve"> </w:t>
      </w:r>
      <w:r>
        <w:rPr>
          <w:sz w:val="24"/>
        </w:rPr>
        <w:t>жизни;</w:t>
      </w:r>
    </w:p>
    <w:p w:rsidR="00380890" w:rsidRDefault="00436D53">
      <w:pPr>
        <w:pStyle w:val="a5"/>
        <w:numPr>
          <w:ilvl w:val="3"/>
          <w:numId w:val="6"/>
        </w:numPr>
        <w:tabs>
          <w:tab w:val="left" w:pos="2056"/>
          <w:tab w:val="left" w:pos="2057"/>
        </w:tabs>
        <w:spacing w:before="201"/>
        <w:ind w:left="2057"/>
        <w:jc w:val="left"/>
        <w:rPr>
          <w:sz w:val="24"/>
        </w:rPr>
      </w:pPr>
      <w:r>
        <w:rPr>
          <w:sz w:val="24"/>
        </w:rPr>
        <w:t>развитие</w:t>
      </w:r>
      <w:r>
        <w:rPr>
          <w:spacing w:val="-6"/>
          <w:sz w:val="24"/>
        </w:rPr>
        <w:t xml:space="preserve"> </w:t>
      </w:r>
      <w:r>
        <w:rPr>
          <w:sz w:val="24"/>
        </w:rPr>
        <w:t>экологической</w:t>
      </w:r>
      <w:r>
        <w:rPr>
          <w:spacing w:val="-3"/>
          <w:sz w:val="24"/>
        </w:rPr>
        <w:t xml:space="preserve"> </w:t>
      </w:r>
      <w:r>
        <w:rPr>
          <w:sz w:val="24"/>
        </w:rPr>
        <w:t>культуры;</w:t>
      </w:r>
    </w:p>
    <w:p w:rsidR="00380890" w:rsidRDefault="00436D53">
      <w:pPr>
        <w:pStyle w:val="a5"/>
        <w:numPr>
          <w:ilvl w:val="3"/>
          <w:numId w:val="6"/>
        </w:numPr>
        <w:tabs>
          <w:tab w:val="left" w:pos="2057"/>
        </w:tabs>
        <w:spacing w:before="199" w:line="242" w:lineRule="auto"/>
        <w:ind w:right="717" w:firstLine="710"/>
        <w:rPr>
          <w:sz w:val="24"/>
        </w:rPr>
      </w:pPr>
      <w:r>
        <w:rPr>
          <w:sz w:val="24"/>
        </w:rPr>
        <w:t>выявление и поддержку детей с особыми образовательными потребностями и особыми</w:t>
      </w:r>
      <w:r>
        <w:rPr>
          <w:spacing w:val="1"/>
          <w:sz w:val="24"/>
        </w:rPr>
        <w:t xml:space="preserve"> </w:t>
      </w:r>
      <w:r>
        <w:rPr>
          <w:sz w:val="24"/>
        </w:rPr>
        <w:t>возможностями</w:t>
      </w:r>
      <w:r>
        <w:rPr>
          <w:spacing w:val="-3"/>
          <w:sz w:val="24"/>
        </w:rPr>
        <w:t xml:space="preserve"> </w:t>
      </w:r>
      <w:r>
        <w:rPr>
          <w:sz w:val="24"/>
        </w:rPr>
        <w:t>здоровья;</w:t>
      </w:r>
    </w:p>
    <w:p w:rsidR="00380890" w:rsidRDefault="00436D53">
      <w:pPr>
        <w:pStyle w:val="a5"/>
        <w:numPr>
          <w:ilvl w:val="3"/>
          <w:numId w:val="6"/>
        </w:numPr>
        <w:tabs>
          <w:tab w:val="left" w:pos="2056"/>
          <w:tab w:val="left" w:pos="2057"/>
          <w:tab w:val="left" w:pos="3802"/>
          <w:tab w:val="left" w:pos="5941"/>
          <w:tab w:val="left" w:pos="7048"/>
          <w:tab w:val="left" w:pos="7408"/>
          <w:tab w:val="left" w:pos="9365"/>
          <w:tab w:val="left" w:pos="10171"/>
          <w:tab w:val="left" w:pos="10545"/>
        </w:tabs>
        <w:spacing w:before="196"/>
        <w:ind w:left="2057"/>
        <w:jc w:val="left"/>
        <w:rPr>
          <w:sz w:val="24"/>
        </w:rPr>
      </w:pPr>
      <w:r>
        <w:rPr>
          <w:sz w:val="24"/>
        </w:rPr>
        <w:t>формирование</w:t>
      </w:r>
      <w:r>
        <w:rPr>
          <w:sz w:val="24"/>
        </w:rPr>
        <w:tab/>
        <w:t>коммуникативных</w:t>
      </w:r>
      <w:r>
        <w:rPr>
          <w:sz w:val="24"/>
        </w:rPr>
        <w:tab/>
        <w:t>навыков</w:t>
      </w:r>
      <w:r>
        <w:rPr>
          <w:sz w:val="24"/>
        </w:rPr>
        <w:tab/>
        <w:t>в</w:t>
      </w:r>
      <w:r>
        <w:rPr>
          <w:sz w:val="24"/>
        </w:rPr>
        <w:tab/>
        <w:t>разновозрастной</w:t>
      </w:r>
      <w:r>
        <w:rPr>
          <w:sz w:val="24"/>
        </w:rPr>
        <w:tab/>
        <w:t>среде</w:t>
      </w:r>
      <w:r>
        <w:rPr>
          <w:sz w:val="24"/>
        </w:rPr>
        <w:tab/>
        <w:t>и</w:t>
      </w:r>
      <w:r>
        <w:rPr>
          <w:sz w:val="24"/>
        </w:rPr>
        <w:tab/>
        <w:t>среде</w:t>
      </w:r>
    </w:p>
    <w:p w:rsidR="00380890" w:rsidRDefault="00380890">
      <w:pPr>
        <w:rPr>
          <w:sz w:val="24"/>
        </w:rPr>
        <w:sectPr w:rsidR="00380890">
          <w:headerReference w:type="default" r:id="rId365"/>
          <w:footerReference w:type="default" r:id="rId366"/>
          <w:pgSz w:w="11910" w:h="16840"/>
          <w:pgMar w:top="820" w:right="0" w:bottom="1000" w:left="80" w:header="569" w:footer="810" w:gutter="0"/>
          <w:cols w:space="720"/>
        </w:sectPr>
      </w:pPr>
    </w:p>
    <w:p w:rsidR="00380890" w:rsidRDefault="00436D53">
      <w:pPr>
        <w:pStyle w:val="a3"/>
        <w:spacing w:before="3"/>
        <w:ind w:left="640"/>
        <w:jc w:val="left"/>
      </w:pPr>
      <w:r>
        <w:lastRenderedPageBreak/>
        <w:t>сверстников;</w:t>
      </w:r>
    </w:p>
    <w:p w:rsidR="00380890" w:rsidRDefault="00436D53">
      <w:pPr>
        <w:pStyle w:val="a5"/>
        <w:numPr>
          <w:ilvl w:val="3"/>
          <w:numId w:val="6"/>
        </w:numPr>
        <w:tabs>
          <w:tab w:val="left" w:pos="2056"/>
          <w:tab w:val="left" w:pos="2057"/>
        </w:tabs>
        <w:spacing w:before="199"/>
        <w:ind w:left="2057"/>
        <w:jc w:val="left"/>
        <w:rPr>
          <w:sz w:val="24"/>
        </w:rPr>
      </w:pPr>
      <w:r>
        <w:rPr>
          <w:sz w:val="24"/>
        </w:rPr>
        <w:t>поддержку</w:t>
      </w:r>
      <w:r>
        <w:rPr>
          <w:spacing w:val="-12"/>
          <w:sz w:val="24"/>
        </w:rPr>
        <w:t xml:space="preserve"> </w:t>
      </w:r>
      <w:r>
        <w:rPr>
          <w:sz w:val="24"/>
        </w:rPr>
        <w:t>детских</w:t>
      </w:r>
      <w:r>
        <w:rPr>
          <w:spacing w:val="-7"/>
          <w:sz w:val="24"/>
        </w:rPr>
        <w:t xml:space="preserve"> </w:t>
      </w:r>
      <w:r>
        <w:rPr>
          <w:sz w:val="24"/>
        </w:rPr>
        <w:t>объединений</w:t>
      </w:r>
      <w:r>
        <w:rPr>
          <w:spacing w:val="-6"/>
          <w:sz w:val="24"/>
        </w:rPr>
        <w:t xml:space="preserve"> </w:t>
      </w:r>
      <w:r>
        <w:rPr>
          <w:sz w:val="24"/>
        </w:rPr>
        <w:t>и</w:t>
      </w:r>
      <w:r>
        <w:rPr>
          <w:spacing w:val="-1"/>
          <w:sz w:val="24"/>
        </w:rPr>
        <w:t xml:space="preserve"> </w:t>
      </w:r>
      <w:r>
        <w:rPr>
          <w:sz w:val="24"/>
        </w:rPr>
        <w:t>ученического</w:t>
      </w:r>
      <w:r>
        <w:rPr>
          <w:spacing w:val="-2"/>
          <w:sz w:val="24"/>
        </w:rPr>
        <w:t xml:space="preserve"> </w:t>
      </w:r>
      <w:r>
        <w:rPr>
          <w:sz w:val="24"/>
        </w:rPr>
        <w:t>самоуправления;</w:t>
      </w:r>
    </w:p>
    <w:p w:rsidR="00380890" w:rsidRDefault="00436D53">
      <w:pPr>
        <w:pStyle w:val="a5"/>
        <w:numPr>
          <w:ilvl w:val="3"/>
          <w:numId w:val="6"/>
        </w:numPr>
        <w:tabs>
          <w:tab w:val="left" w:pos="2056"/>
          <w:tab w:val="left" w:pos="2057"/>
        </w:tabs>
        <w:spacing w:before="199"/>
        <w:ind w:left="2057"/>
        <w:jc w:val="left"/>
        <w:rPr>
          <w:sz w:val="24"/>
        </w:rPr>
      </w:pPr>
      <w:r>
        <w:rPr>
          <w:sz w:val="24"/>
        </w:rPr>
        <w:t>выявление</w:t>
      </w:r>
      <w:r>
        <w:rPr>
          <w:spacing w:val="-2"/>
          <w:sz w:val="24"/>
        </w:rPr>
        <w:t xml:space="preserve"> </w:t>
      </w:r>
      <w:r>
        <w:rPr>
          <w:sz w:val="24"/>
        </w:rPr>
        <w:t>и</w:t>
      </w:r>
      <w:r>
        <w:rPr>
          <w:spacing w:val="-5"/>
          <w:sz w:val="24"/>
        </w:rPr>
        <w:t xml:space="preserve"> </w:t>
      </w:r>
      <w:r>
        <w:rPr>
          <w:sz w:val="24"/>
        </w:rPr>
        <w:t>поддержку</w:t>
      </w:r>
      <w:r>
        <w:rPr>
          <w:spacing w:val="-10"/>
          <w:sz w:val="24"/>
        </w:rPr>
        <w:t xml:space="preserve"> </w:t>
      </w:r>
      <w:r>
        <w:rPr>
          <w:sz w:val="24"/>
        </w:rPr>
        <w:t>детей,</w:t>
      </w:r>
      <w:r>
        <w:rPr>
          <w:spacing w:val="1"/>
          <w:sz w:val="24"/>
        </w:rPr>
        <w:t xml:space="preserve"> </w:t>
      </w:r>
      <w:r>
        <w:rPr>
          <w:sz w:val="24"/>
        </w:rPr>
        <w:t>проявивших</w:t>
      </w:r>
      <w:r>
        <w:rPr>
          <w:spacing w:val="-6"/>
          <w:sz w:val="24"/>
        </w:rPr>
        <w:t xml:space="preserve"> </w:t>
      </w:r>
      <w:r>
        <w:rPr>
          <w:sz w:val="24"/>
        </w:rPr>
        <w:t>выдающиеся</w:t>
      </w:r>
      <w:r>
        <w:rPr>
          <w:spacing w:val="-1"/>
          <w:sz w:val="24"/>
        </w:rPr>
        <w:t xml:space="preserve"> </w:t>
      </w:r>
      <w:r>
        <w:rPr>
          <w:sz w:val="24"/>
        </w:rPr>
        <w:t>способности.</w:t>
      </w:r>
    </w:p>
    <w:p w:rsidR="00380890" w:rsidRDefault="00436D53">
      <w:pPr>
        <w:pStyle w:val="a3"/>
        <w:spacing w:before="200"/>
        <w:ind w:left="640" w:right="720" w:firstLine="710"/>
      </w:pPr>
      <w:r>
        <w:t>Для оценки профессиональной деятельности педагога в МБОУ Головатовская СОШ возможно</w:t>
      </w:r>
      <w:r>
        <w:rPr>
          <w:spacing w:val="1"/>
        </w:rPr>
        <w:t xml:space="preserve"> </w:t>
      </w:r>
      <w:r>
        <w:t>использование различных методик оценки психолого-педагогической компетентности участников</w:t>
      </w:r>
      <w:r>
        <w:rPr>
          <w:spacing w:val="1"/>
        </w:rPr>
        <w:t xml:space="preserve"> </w:t>
      </w:r>
      <w:r>
        <w:t>образовательного</w:t>
      </w:r>
      <w:r>
        <w:rPr>
          <w:spacing w:val="1"/>
        </w:rPr>
        <w:t xml:space="preserve"> </w:t>
      </w:r>
      <w:r>
        <w:t>процесса.</w:t>
      </w:r>
    </w:p>
    <w:p w:rsidR="00380890" w:rsidRDefault="00380890">
      <w:pPr>
        <w:pStyle w:val="a3"/>
        <w:spacing w:before="2"/>
        <w:ind w:left="0"/>
        <w:jc w:val="left"/>
        <w:rPr>
          <w:sz w:val="21"/>
        </w:rPr>
      </w:pPr>
    </w:p>
    <w:p w:rsidR="00380890" w:rsidRDefault="00436D53">
      <w:pPr>
        <w:pStyle w:val="1"/>
        <w:numPr>
          <w:ilvl w:val="2"/>
          <w:numId w:val="6"/>
        </w:numPr>
        <w:tabs>
          <w:tab w:val="left" w:pos="2048"/>
        </w:tabs>
        <w:spacing w:line="362" w:lineRule="auto"/>
        <w:ind w:right="1485" w:hanging="3362"/>
        <w:jc w:val="both"/>
      </w:pPr>
      <w:bookmarkStart w:id="88" w:name="3.5.2_Финансово-экономические_условия_ре"/>
      <w:bookmarkStart w:id="89" w:name="_bookmark45"/>
      <w:bookmarkEnd w:id="88"/>
      <w:bookmarkEnd w:id="89"/>
      <w:r>
        <w:t>Финансово-экономические</w:t>
      </w:r>
      <w:r>
        <w:rPr>
          <w:spacing w:val="-8"/>
        </w:rPr>
        <w:t xml:space="preserve"> </w:t>
      </w:r>
      <w:r>
        <w:t>условия</w:t>
      </w:r>
      <w:r>
        <w:rPr>
          <w:spacing w:val="-11"/>
        </w:rPr>
        <w:t xml:space="preserve"> </w:t>
      </w:r>
      <w:r>
        <w:t>реализации</w:t>
      </w:r>
      <w:r>
        <w:rPr>
          <w:spacing w:val="-6"/>
        </w:rPr>
        <w:t xml:space="preserve"> </w:t>
      </w:r>
      <w:r>
        <w:t>образовательной</w:t>
      </w:r>
      <w:r>
        <w:rPr>
          <w:spacing w:val="-68"/>
        </w:rPr>
        <w:t xml:space="preserve"> </w:t>
      </w:r>
      <w:r>
        <w:t>программы ООО</w:t>
      </w:r>
    </w:p>
    <w:p w:rsidR="00380890" w:rsidRDefault="00436D53">
      <w:pPr>
        <w:pStyle w:val="a3"/>
        <w:ind w:left="640" w:right="721" w:firstLine="710"/>
      </w:pP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 опирается на исполнение расходных обязательств, обеспечивающих государственные</w:t>
      </w:r>
      <w:r>
        <w:rPr>
          <w:spacing w:val="1"/>
        </w:rPr>
        <w:t xml:space="preserve"> </w:t>
      </w:r>
      <w:r>
        <w:t>гарантии прав на получение общедоступного и бесплатного основного общего образования. Объем</w:t>
      </w:r>
      <w:r>
        <w:rPr>
          <w:spacing w:val="1"/>
        </w:rPr>
        <w:t xml:space="preserve"> </w:t>
      </w:r>
      <w:r>
        <w:t>действующих расходных обязательств отражается в муниципальном</w:t>
      </w:r>
      <w:r>
        <w:rPr>
          <w:spacing w:val="1"/>
        </w:rPr>
        <w:t xml:space="preserve"> </w:t>
      </w:r>
      <w:r>
        <w:t>задании МБОУ Головатовская</w:t>
      </w:r>
      <w:r>
        <w:rPr>
          <w:spacing w:val="1"/>
        </w:rPr>
        <w:t xml:space="preserve"> </w:t>
      </w:r>
      <w:r>
        <w:t>СОШ</w:t>
      </w:r>
      <w:r>
        <w:rPr>
          <w:spacing w:val="-2"/>
        </w:rPr>
        <w:t xml:space="preserve"> </w:t>
      </w:r>
      <w:r>
        <w:t>Азовского</w:t>
      </w:r>
      <w:r>
        <w:rPr>
          <w:spacing w:val="2"/>
        </w:rPr>
        <w:t xml:space="preserve"> </w:t>
      </w:r>
      <w:r>
        <w:t>района.</w:t>
      </w:r>
    </w:p>
    <w:p w:rsidR="00380890" w:rsidRDefault="00436D53">
      <w:pPr>
        <w:pStyle w:val="a3"/>
        <w:ind w:left="640" w:right="725" w:firstLine="710"/>
      </w:pP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 школы осуществляется исходя из расходных обязательств на основе муниципального</w:t>
      </w:r>
      <w:r>
        <w:rPr>
          <w:spacing w:val="1"/>
        </w:rPr>
        <w:t xml:space="preserve"> </w:t>
      </w:r>
      <w:r>
        <w:t>задания</w:t>
      </w:r>
      <w:r>
        <w:rPr>
          <w:spacing w:val="-1"/>
        </w:rPr>
        <w:t xml:space="preserve"> </w:t>
      </w:r>
      <w:r>
        <w:t>по</w:t>
      </w:r>
      <w:r>
        <w:rPr>
          <w:spacing w:val="-1"/>
        </w:rPr>
        <w:t xml:space="preserve"> </w:t>
      </w:r>
      <w:r>
        <w:t>оказанию</w:t>
      </w:r>
      <w:r>
        <w:rPr>
          <w:spacing w:val="-7"/>
        </w:rPr>
        <w:t xml:space="preserve"> </w:t>
      </w:r>
      <w:r>
        <w:t>муниципальных</w:t>
      </w:r>
      <w:r>
        <w:rPr>
          <w:spacing w:val="-6"/>
        </w:rPr>
        <w:t xml:space="preserve"> </w:t>
      </w:r>
      <w:r>
        <w:t>образовательных услуг</w:t>
      </w:r>
      <w:r>
        <w:rPr>
          <w:spacing w:val="10"/>
        </w:rPr>
        <w:t xml:space="preserve"> </w:t>
      </w:r>
      <w:r>
        <w:t>–</w:t>
      </w:r>
      <w:r>
        <w:rPr>
          <w:spacing w:val="-1"/>
        </w:rPr>
        <w:t xml:space="preserve"> </w:t>
      </w:r>
      <w:r>
        <w:t>на</w:t>
      </w:r>
      <w:r>
        <w:rPr>
          <w:spacing w:val="-2"/>
        </w:rPr>
        <w:t xml:space="preserve"> </w:t>
      </w:r>
      <w:r>
        <w:t>основании</w:t>
      </w:r>
      <w:r>
        <w:rPr>
          <w:spacing w:val="-4"/>
        </w:rPr>
        <w:t xml:space="preserve"> </w:t>
      </w:r>
      <w:r>
        <w:t>бюджетной сметы.</w:t>
      </w:r>
    </w:p>
    <w:p w:rsidR="00380890" w:rsidRDefault="00436D53">
      <w:pPr>
        <w:pStyle w:val="a3"/>
        <w:ind w:left="640" w:right="723" w:firstLine="710"/>
      </w:pPr>
      <w:r>
        <w:t>Обеспечение государственных гарантий</w:t>
      </w:r>
      <w:r>
        <w:rPr>
          <w:spacing w:val="1"/>
        </w:rPr>
        <w:t xml:space="preserve"> </w:t>
      </w:r>
      <w:r>
        <w:t>реализации</w:t>
      </w:r>
      <w:r>
        <w:rPr>
          <w:spacing w:val="1"/>
        </w:rPr>
        <w:t xml:space="preserve"> </w:t>
      </w:r>
      <w:r>
        <w:t>прав</w:t>
      </w:r>
      <w:r>
        <w:rPr>
          <w:spacing w:val="1"/>
        </w:rPr>
        <w:t xml:space="preserve"> </w:t>
      </w:r>
      <w:r>
        <w:t>на получение общедоступного и</w:t>
      </w:r>
      <w:r>
        <w:rPr>
          <w:spacing w:val="1"/>
        </w:rPr>
        <w:t xml:space="preserve"> </w:t>
      </w:r>
      <w:r>
        <w:t>бесплатного основного общего образования в общеобразовательных организациях осуществляется в</w:t>
      </w:r>
      <w:r>
        <w:rPr>
          <w:spacing w:val="1"/>
        </w:rPr>
        <w:t xml:space="preserve"> </w:t>
      </w:r>
      <w:r>
        <w:t>соответствии</w:t>
      </w:r>
      <w:r>
        <w:rPr>
          <w:spacing w:val="1"/>
        </w:rPr>
        <w:t xml:space="preserve"> </w:t>
      </w:r>
      <w:r>
        <w:t>с</w:t>
      </w:r>
      <w:r>
        <w:rPr>
          <w:spacing w:val="1"/>
        </w:rPr>
        <w:t xml:space="preserve"> </w:t>
      </w:r>
      <w:r>
        <w:t>нормативами,</w:t>
      </w:r>
      <w:r>
        <w:rPr>
          <w:spacing w:val="1"/>
        </w:rPr>
        <w:t xml:space="preserve"> </w:t>
      </w:r>
      <w:r>
        <w:t>определяемыми</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3"/>
        </w:rPr>
        <w:t xml:space="preserve"> </w:t>
      </w:r>
      <w:r>
        <w:t>Федерации.</w:t>
      </w:r>
    </w:p>
    <w:p w:rsidR="00380890" w:rsidRDefault="00436D53">
      <w:pPr>
        <w:pStyle w:val="a3"/>
        <w:ind w:left="640" w:right="724" w:firstLine="710"/>
      </w:pPr>
      <w:r>
        <w:t>Финансовое обеспечение оказания муниципальных услуг осуществляется в пределах ПФХД</w:t>
      </w:r>
      <w:r>
        <w:rPr>
          <w:spacing w:val="1"/>
        </w:rPr>
        <w:t xml:space="preserve"> </w:t>
      </w:r>
      <w:r>
        <w:t>(плана</w:t>
      </w:r>
      <w:r>
        <w:rPr>
          <w:spacing w:val="1"/>
        </w:rPr>
        <w:t xml:space="preserve"> </w:t>
      </w:r>
      <w:r>
        <w:t>финансово-хозяйственной</w:t>
      </w:r>
      <w:r>
        <w:rPr>
          <w:spacing w:val="1"/>
        </w:rPr>
        <w:t xml:space="preserve"> </w:t>
      </w:r>
      <w:r>
        <w:t>деятельности)</w:t>
      </w:r>
      <w:r>
        <w:rPr>
          <w:spacing w:val="1"/>
        </w:rPr>
        <w:t xml:space="preserve"> </w:t>
      </w:r>
      <w:r>
        <w:t>школы,</w:t>
      </w:r>
      <w:r>
        <w:rPr>
          <w:spacing w:val="1"/>
        </w:rPr>
        <w:t xml:space="preserve"> </w:t>
      </w:r>
      <w:r>
        <w:t>предусмотренного</w:t>
      </w:r>
      <w:r>
        <w:rPr>
          <w:spacing w:val="1"/>
        </w:rPr>
        <w:t xml:space="preserve"> </w:t>
      </w:r>
      <w:r>
        <w:t>на</w:t>
      </w:r>
      <w:r>
        <w:rPr>
          <w:spacing w:val="61"/>
        </w:rPr>
        <w:t xml:space="preserve"> </w:t>
      </w:r>
      <w:r>
        <w:t>очередной</w:t>
      </w:r>
      <w:r>
        <w:rPr>
          <w:spacing w:val="1"/>
        </w:rPr>
        <w:t xml:space="preserve"> </w:t>
      </w:r>
      <w:r>
        <w:t>финансовый</w:t>
      </w:r>
      <w:r>
        <w:rPr>
          <w:spacing w:val="-3"/>
        </w:rPr>
        <w:t xml:space="preserve"> </w:t>
      </w:r>
      <w:r>
        <w:t>год.</w:t>
      </w:r>
    </w:p>
    <w:p w:rsidR="00380890" w:rsidRDefault="00380890">
      <w:pPr>
        <w:pStyle w:val="a3"/>
        <w:ind w:left="0"/>
        <w:jc w:val="left"/>
        <w:rPr>
          <w:sz w:val="26"/>
        </w:rPr>
      </w:pPr>
    </w:p>
    <w:p w:rsidR="00380890" w:rsidRDefault="00436D53">
      <w:pPr>
        <w:pStyle w:val="1"/>
        <w:numPr>
          <w:ilvl w:val="2"/>
          <w:numId w:val="6"/>
        </w:numPr>
        <w:tabs>
          <w:tab w:val="left" w:pos="1755"/>
        </w:tabs>
        <w:spacing w:before="216"/>
        <w:ind w:left="1754" w:hanging="635"/>
        <w:jc w:val="left"/>
      </w:pPr>
      <w:bookmarkStart w:id="90" w:name="3.5.3_Информационно-методические_условия"/>
      <w:bookmarkStart w:id="91" w:name="_bookmark46"/>
      <w:bookmarkEnd w:id="90"/>
      <w:bookmarkEnd w:id="91"/>
      <w:r>
        <w:t>Информационно-методические</w:t>
      </w:r>
      <w:r>
        <w:rPr>
          <w:spacing w:val="-6"/>
        </w:rPr>
        <w:t xml:space="preserve"> </w:t>
      </w:r>
      <w:r>
        <w:t>условия</w:t>
      </w:r>
      <w:r>
        <w:rPr>
          <w:spacing w:val="-9"/>
        </w:rPr>
        <w:t xml:space="preserve"> </w:t>
      </w:r>
      <w:r>
        <w:t>реализации</w:t>
      </w:r>
      <w:r>
        <w:rPr>
          <w:spacing w:val="-9"/>
        </w:rPr>
        <w:t xml:space="preserve"> </w:t>
      </w:r>
      <w:r>
        <w:t>программы ООО</w:t>
      </w:r>
    </w:p>
    <w:p w:rsidR="00380890" w:rsidRDefault="00436D53">
      <w:pPr>
        <w:pStyle w:val="a3"/>
        <w:tabs>
          <w:tab w:val="left" w:pos="1398"/>
          <w:tab w:val="left" w:pos="1715"/>
          <w:tab w:val="left" w:pos="2229"/>
          <w:tab w:val="left" w:pos="3302"/>
          <w:tab w:val="left" w:pos="6686"/>
          <w:tab w:val="left" w:pos="7311"/>
          <w:tab w:val="left" w:pos="7689"/>
          <w:tab w:val="left" w:pos="8039"/>
          <w:tab w:val="left" w:pos="8692"/>
          <w:tab w:val="left" w:pos="9866"/>
        </w:tabs>
        <w:spacing w:before="152"/>
        <w:ind w:left="640" w:right="713" w:firstLine="710"/>
        <w:jc w:val="right"/>
      </w:pPr>
      <w:r>
        <w:t>В</w:t>
      </w:r>
      <w:r>
        <w:rPr>
          <w:spacing w:val="6"/>
        </w:rPr>
        <w:t xml:space="preserve"> </w:t>
      </w:r>
      <w:r>
        <w:t>соответствии</w:t>
      </w:r>
      <w:r>
        <w:rPr>
          <w:spacing w:val="5"/>
        </w:rPr>
        <w:t xml:space="preserve"> </w:t>
      </w:r>
      <w:r>
        <w:t>с</w:t>
      </w:r>
      <w:r>
        <w:rPr>
          <w:spacing w:val="3"/>
        </w:rPr>
        <w:t xml:space="preserve"> </w:t>
      </w:r>
      <w:r>
        <w:t>требованиями</w:t>
      </w:r>
      <w:r>
        <w:rPr>
          <w:spacing w:val="5"/>
        </w:rPr>
        <w:t xml:space="preserve"> </w:t>
      </w:r>
      <w:r>
        <w:t>Стандарта</w:t>
      </w:r>
      <w:r>
        <w:rPr>
          <w:spacing w:val="8"/>
        </w:rPr>
        <w:t xml:space="preserve"> </w:t>
      </w:r>
      <w:r>
        <w:t>информационно-методические</w:t>
      </w:r>
      <w:r>
        <w:rPr>
          <w:spacing w:val="6"/>
        </w:rPr>
        <w:t xml:space="preserve"> </w:t>
      </w:r>
      <w:r>
        <w:t>условия</w:t>
      </w:r>
      <w:r>
        <w:rPr>
          <w:spacing w:val="3"/>
        </w:rPr>
        <w:t xml:space="preserve"> </w:t>
      </w:r>
      <w:r>
        <w:t>реализации</w:t>
      </w:r>
      <w:r>
        <w:rPr>
          <w:spacing w:val="-57"/>
        </w:rPr>
        <w:t xml:space="preserve"> </w:t>
      </w:r>
      <w:r>
        <w:t>Образовательной программы обеспечиваются современной информационно-образовательной средой.</w:t>
      </w:r>
      <w:r>
        <w:rPr>
          <w:spacing w:val="-57"/>
        </w:rPr>
        <w:t xml:space="preserve"> </w:t>
      </w:r>
      <w:r>
        <w:t>Под</w:t>
      </w:r>
      <w:r>
        <w:rPr>
          <w:spacing w:val="10"/>
        </w:rPr>
        <w:t xml:space="preserve"> </w:t>
      </w:r>
      <w:r>
        <w:t>информационно-образовательной</w:t>
      </w:r>
      <w:r>
        <w:rPr>
          <w:spacing w:val="13"/>
        </w:rPr>
        <w:t xml:space="preserve"> </w:t>
      </w:r>
      <w:r>
        <w:t>средой</w:t>
      </w:r>
      <w:r>
        <w:rPr>
          <w:spacing w:val="67"/>
        </w:rPr>
        <w:t xml:space="preserve"> </w:t>
      </w:r>
      <w:r>
        <w:t>(ИОС)</w:t>
      </w:r>
      <w:r>
        <w:rPr>
          <w:spacing w:val="72"/>
        </w:rPr>
        <w:t xml:space="preserve"> </w:t>
      </w:r>
      <w:r>
        <w:t>понимается</w:t>
      </w:r>
      <w:r>
        <w:rPr>
          <w:spacing w:val="67"/>
        </w:rPr>
        <w:t xml:space="preserve"> </w:t>
      </w:r>
      <w:r>
        <w:t>открытая</w:t>
      </w:r>
      <w:r>
        <w:rPr>
          <w:spacing w:val="70"/>
        </w:rPr>
        <w:t xml:space="preserve"> </w:t>
      </w:r>
      <w:r>
        <w:t>педагогическая</w:t>
      </w:r>
      <w:r>
        <w:rPr>
          <w:spacing w:val="1"/>
        </w:rPr>
        <w:t xml:space="preserve"> </w:t>
      </w:r>
      <w:r>
        <w:t>система,</w:t>
      </w:r>
      <w:r>
        <w:rPr>
          <w:spacing w:val="1"/>
        </w:rPr>
        <w:t xml:space="preserve"> </w:t>
      </w:r>
      <w:r>
        <w:t>сформированная</w:t>
      </w:r>
      <w:r>
        <w:rPr>
          <w:spacing w:val="1"/>
        </w:rPr>
        <w:t xml:space="preserve"> </w:t>
      </w:r>
      <w:r>
        <w:t>на</w:t>
      </w:r>
      <w:r>
        <w:rPr>
          <w:spacing w:val="1"/>
        </w:rPr>
        <w:t xml:space="preserve"> </w:t>
      </w:r>
      <w:r>
        <w:t>основе</w:t>
      </w:r>
      <w:r>
        <w:rPr>
          <w:spacing w:val="1"/>
        </w:rPr>
        <w:t xml:space="preserve"> </w:t>
      </w:r>
      <w:r>
        <w:t>разнообразных</w:t>
      </w:r>
      <w:r>
        <w:rPr>
          <w:spacing w:val="1"/>
        </w:rPr>
        <w:t xml:space="preserve"> </w:t>
      </w:r>
      <w:r>
        <w:t>информационных</w:t>
      </w:r>
      <w:r>
        <w:rPr>
          <w:spacing w:val="1"/>
        </w:rPr>
        <w:t xml:space="preserve"> </w:t>
      </w:r>
      <w:r>
        <w:t>образовательных</w:t>
      </w:r>
      <w:r>
        <w:rPr>
          <w:spacing w:val="1"/>
        </w:rPr>
        <w:t xml:space="preserve"> </w:t>
      </w:r>
      <w:r>
        <w:t>ресурсов,</w:t>
      </w:r>
      <w:r>
        <w:rPr>
          <w:spacing w:val="-57"/>
        </w:rPr>
        <w:t xml:space="preserve"> </w:t>
      </w:r>
      <w:r>
        <w:t>современных</w:t>
      </w:r>
      <w:r>
        <w:tab/>
        <w:t>информационно-телекоммуникационных</w:t>
      </w:r>
      <w:r>
        <w:tab/>
        <w:t>средств</w:t>
      </w:r>
      <w:r>
        <w:tab/>
        <w:t>и</w:t>
      </w:r>
      <w:r>
        <w:tab/>
        <w:t>педагогических</w:t>
      </w:r>
      <w:r>
        <w:tab/>
        <w:t>технологий,</w:t>
      </w:r>
      <w:r>
        <w:rPr>
          <w:spacing w:val="-57"/>
        </w:rPr>
        <w:t xml:space="preserve"> </w:t>
      </w:r>
      <w:r>
        <w:t>направленных</w:t>
      </w:r>
      <w:r>
        <w:rPr>
          <w:spacing w:val="6"/>
        </w:rPr>
        <w:t xml:space="preserve"> </w:t>
      </w:r>
      <w:r>
        <w:t>на</w:t>
      </w:r>
      <w:r>
        <w:rPr>
          <w:spacing w:val="11"/>
        </w:rPr>
        <w:t xml:space="preserve"> </w:t>
      </w:r>
      <w:r>
        <w:t>формирование</w:t>
      </w:r>
      <w:r>
        <w:rPr>
          <w:spacing w:val="6"/>
        </w:rPr>
        <w:t xml:space="preserve"> </w:t>
      </w:r>
      <w:r>
        <w:t>творческой,</w:t>
      </w:r>
      <w:r>
        <w:rPr>
          <w:spacing w:val="13"/>
        </w:rPr>
        <w:t xml:space="preserve"> </w:t>
      </w:r>
      <w:r>
        <w:t>социально</w:t>
      </w:r>
      <w:r>
        <w:rPr>
          <w:spacing w:val="17"/>
        </w:rPr>
        <w:t xml:space="preserve"> </w:t>
      </w:r>
      <w:r>
        <w:t>активной</w:t>
      </w:r>
      <w:r>
        <w:rPr>
          <w:spacing w:val="8"/>
        </w:rPr>
        <w:t xml:space="preserve"> </w:t>
      </w:r>
      <w:r>
        <w:t>личности,</w:t>
      </w:r>
      <w:r>
        <w:rPr>
          <w:spacing w:val="13"/>
        </w:rPr>
        <w:t xml:space="preserve"> </w:t>
      </w:r>
      <w:r>
        <w:t>а</w:t>
      </w:r>
      <w:r>
        <w:rPr>
          <w:spacing w:val="11"/>
        </w:rPr>
        <w:t xml:space="preserve"> </w:t>
      </w:r>
      <w:r>
        <w:t>также</w:t>
      </w:r>
      <w:r>
        <w:rPr>
          <w:spacing w:val="6"/>
        </w:rPr>
        <w:t xml:space="preserve"> </w:t>
      </w:r>
      <w:r>
        <w:t>компетентность</w:t>
      </w:r>
      <w:r>
        <w:rPr>
          <w:spacing w:val="-57"/>
        </w:rPr>
        <w:t xml:space="preserve"> </w:t>
      </w:r>
      <w:r>
        <w:t>участников</w:t>
      </w:r>
      <w:r>
        <w:rPr>
          <w:spacing w:val="17"/>
        </w:rPr>
        <w:t xml:space="preserve"> </w:t>
      </w:r>
      <w:r>
        <w:t>образовательного</w:t>
      </w:r>
      <w:r>
        <w:rPr>
          <w:spacing w:val="25"/>
        </w:rPr>
        <w:t xml:space="preserve"> </w:t>
      </w:r>
      <w:r>
        <w:t>процесса</w:t>
      </w:r>
      <w:r>
        <w:rPr>
          <w:spacing w:val="19"/>
        </w:rPr>
        <w:t xml:space="preserve"> </w:t>
      </w:r>
      <w:r>
        <w:t>в</w:t>
      </w:r>
      <w:r>
        <w:rPr>
          <w:spacing w:val="22"/>
        </w:rPr>
        <w:t xml:space="preserve"> </w:t>
      </w:r>
      <w:r>
        <w:t>решении</w:t>
      </w:r>
      <w:r>
        <w:rPr>
          <w:spacing w:val="21"/>
        </w:rPr>
        <w:t xml:space="preserve"> </w:t>
      </w:r>
      <w:r>
        <w:t>учебно-познавательных</w:t>
      </w:r>
      <w:r>
        <w:rPr>
          <w:spacing w:val="15"/>
        </w:rPr>
        <w:t xml:space="preserve"> </w:t>
      </w:r>
      <w:r>
        <w:t>и</w:t>
      </w:r>
      <w:r>
        <w:rPr>
          <w:spacing w:val="21"/>
        </w:rPr>
        <w:t xml:space="preserve"> </w:t>
      </w:r>
      <w:r>
        <w:t>профессиональных</w:t>
      </w:r>
      <w:r>
        <w:rPr>
          <w:spacing w:val="-57"/>
        </w:rPr>
        <w:t xml:space="preserve"> </w:t>
      </w:r>
      <w:r>
        <w:t>задач</w:t>
      </w:r>
      <w:r>
        <w:tab/>
        <w:t>с</w:t>
      </w:r>
      <w:r>
        <w:tab/>
        <w:t>применением</w:t>
      </w:r>
      <w:r>
        <w:tab/>
        <w:t>информационно-коммуникационных</w:t>
      </w:r>
      <w:r>
        <w:tab/>
        <w:t>технологий</w:t>
      </w:r>
      <w:r>
        <w:tab/>
        <w:t>(ИКТ-компетентность),</w:t>
      </w:r>
    </w:p>
    <w:p w:rsidR="00380890" w:rsidRDefault="00436D53">
      <w:pPr>
        <w:pStyle w:val="a3"/>
        <w:spacing w:before="1" w:line="242" w:lineRule="auto"/>
        <w:ind w:left="1350" w:right="6341" w:hanging="711"/>
        <w:jc w:val="left"/>
      </w:pPr>
      <w:r>
        <w:t>наличие служб поддержки применения ИКТ.</w:t>
      </w:r>
      <w:r>
        <w:rPr>
          <w:spacing w:val="1"/>
        </w:rPr>
        <w:t xml:space="preserve"> </w:t>
      </w:r>
      <w:r>
        <w:t>Основными</w:t>
      </w:r>
      <w:r>
        <w:rPr>
          <w:spacing w:val="-2"/>
        </w:rPr>
        <w:t xml:space="preserve"> </w:t>
      </w:r>
      <w:r>
        <w:t>элементами</w:t>
      </w:r>
      <w:r>
        <w:rPr>
          <w:spacing w:val="-2"/>
        </w:rPr>
        <w:t xml:space="preserve"> </w:t>
      </w:r>
      <w:r>
        <w:t>ИОС</w:t>
      </w:r>
      <w:r>
        <w:rPr>
          <w:spacing w:val="-5"/>
        </w:rPr>
        <w:t xml:space="preserve"> </w:t>
      </w:r>
      <w:r>
        <w:t>являются:</w:t>
      </w:r>
    </w:p>
    <w:p w:rsidR="00380890" w:rsidRDefault="00436D53">
      <w:pPr>
        <w:pStyle w:val="a5"/>
        <w:numPr>
          <w:ilvl w:val="3"/>
          <w:numId w:val="6"/>
        </w:numPr>
        <w:tabs>
          <w:tab w:val="left" w:pos="2056"/>
          <w:tab w:val="left" w:pos="2057"/>
        </w:tabs>
        <w:spacing w:line="271" w:lineRule="exact"/>
        <w:ind w:left="2057"/>
        <w:jc w:val="left"/>
        <w:rPr>
          <w:sz w:val="24"/>
        </w:rPr>
      </w:pPr>
      <w:r>
        <w:rPr>
          <w:sz w:val="24"/>
        </w:rPr>
        <w:t>информационно-образовательные</w:t>
      </w:r>
      <w:r>
        <w:rPr>
          <w:spacing w:val="-10"/>
          <w:sz w:val="24"/>
        </w:rPr>
        <w:t xml:space="preserve"> </w:t>
      </w:r>
      <w:r>
        <w:rPr>
          <w:sz w:val="24"/>
        </w:rPr>
        <w:t>ресурсы</w:t>
      </w:r>
      <w:r>
        <w:rPr>
          <w:spacing w:val="-3"/>
          <w:sz w:val="24"/>
        </w:rPr>
        <w:t xml:space="preserve"> </w:t>
      </w:r>
      <w:r>
        <w:rPr>
          <w:sz w:val="24"/>
        </w:rPr>
        <w:t>в</w:t>
      </w:r>
      <w:r>
        <w:rPr>
          <w:spacing w:val="-3"/>
          <w:sz w:val="24"/>
        </w:rPr>
        <w:t xml:space="preserve"> </w:t>
      </w:r>
      <w:r>
        <w:rPr>
          <w:sz w:val="24"/>
        </w:rPr>
        <w:t>виде</w:t>
      </w:r>
      <w:r>
        <w:rPr>
          <w:spacing w:val="-4"/>
          <w:sz w:val="24"/>
        </w:rPr>
        <w:t xml:space="preserve"> </w:t>
      </w:r>
      <w:r>
        <w:rPr>
          <w:sz w:val="24"/>
        </w:rPr>
        <w:t>печатной</w:t>
      </w:r>
      <w:r>
        <w:rPr>
          <w:spacing w:val="-8"/>
          <w:sz w:val="24"/>
        </w:rPr>
        <w:t xml:space="preserve"> </w:t>
      </w:r>
      <w:r>
        <w:rPr>
          <w:sz w:val="24"/>
        </w:rPr>
        <w:t>продукции;</w:t>
      </w:r>
    </w:p>
    <w:p w:rsidR="00380890" w:rsidRDefault="00436D53">
      <w:pPr>
        <w:pStyle w:val="a5"/>
        <w:numPr>
          <w:ilvl w:val="3"/>
          <w:numId w:val="6"/>
        </w:numPr>
        <w:tabs>
          <w:tab w:val="left" w:pos="2056"/>
          <w:tab w:val="left" w:pos="2057"/>
        </w:tabs>
        <w:spacing w:before="3" w:line="275" w:lineRule="exact"/>
        <w:ind w:left="2057"/>
        <w:jc w:val="left"/>
        <w:rPr>
          <w:sz w:val="24"/>
        </w:rPr>
      </w:pPr>
      <w:r>
        <w:rPr>
          <w:sz w:val="24"/>
        </w:rPr>
        <w:t>информационно-образовательные</w:t>
      </w:r>
      <w:r>
        <w:rPr>
          <w:spacing w:val="-5"/>
          <w:sz w:val="24"/>
        </w:rPr>
        <w:t xml:space="preserve"> </w:t>
      </w:r>
      <w:r>
        <w:rPr>
          <w:sz w:val="24"/>
        </w:rPr>
        <w:t>ресурсы</w:t>
      </w:r>
      <w:r>
        <w:rPr>
          <w:spacing w:val="-1"/>
          <w:sz w:val="24"/>
        </w:rPr>
        <w:t xml:space="preserve"> </w:t>
      </w:r>
      <w:r>
        <w:rPr>
          <w:sz w:val="24"/>
        </w:rPr>
        <w:t>на</w:t>
      </w:r>
      <w:r>
        <w:rPr>
          <w:spacing w:val="-3"/>
          <w:sz w:val="24"/>
        </w:rPr>
        <w:t xml:space="preserve"> </w:t>
      </w:r>
      <w:r>
        <w:rPr>
          <w:sz w:val="24"/>
        </w:rPr>
        <w:t>сменных</w:t>
      </w:r>
      <w:r>
        <w:rPr>
          <w:spacing w:val="-11"/>
          <w:sz w:val="24"/>
        </w:rPr>
        <w:t xml:space="preserve"> </w:t>
      </w:r>
      <w:r>
        <w:rPr>
          <w:sz w:val="24"/>
        </w:rPr>
        <w:t>оптических</w:t>
      </w:r>
      <w:r>
        <w:rPr>
          <w:spacing w:val="-7"/>
          <w:sz w:val="24"/>
        </w:rPr>
        <w:t xml:space="preserve"> </w:t>
      </w:r>
      <w:r>
        <w:rPr>
          <w:sz w:val="24"/>
        </w:rPr>
        <w:t>носителях;</w:t>
      </w:r>
    </w:p>
    <w:p w:rsidR="00380890" w:rsidRDefault="00436D53">
      <w:pPr>
        <w:pStyle w:val="a5"/>
        <w:numPr>
          <w:ilvl w:val="3"/>
          <w:numId w:val="6"/>
        </w:numPr>
        <w:tabs>
          <w:tab w:val="left" w:pos="2056"/>
          <w:tab w:val="left" w:pos="2057"/>
        </w:tabs>
        <w:spacing w:line="275" w:lineRule="exact"/>
        <w:ind w:left="2057"/>
        <w:jc w:val="left"/>
        <w:rPr>
          <w:sz w:val="24"/>
        </w:rPr>
      </w:pPr>
      <w:r>
        <w:rPr>
          <w:sz w:val="24"/>
        </w:rPr>
        <w:t>информационно-образовательные</w:t>
      </w:r>
      <w:r>
        <w:rPr>
          <w:spacing w:val="-9"/>
          <w:sz w:val="24"/>
        </w:rPr>
        <w:t xml:space="preserve"> </w:t>
      </w:r>
      <w:r>
        <w:rPr>
          <w:sz w:val="24"/>
        </w:rPr>
        <w:t>ресурсы</w:t>
      </w:r>
      <w:r>
        <w:rPr>
          <w:spacing w:val="-2"/>
          <w:sz w:val="24"/>
        </w:rPr>
        <w:t xml:space="preserve"> </w:t>
      </w:r>
      <w:r>
        <w:rPr>
          <w:sz w:val="24"/>
        </w:rPr>
        <w:t>сети</w:t>
      </w:r>
      <w:r>
        <w:rPr>
          <w:spacing w:val="-2"/>
          <w:sz w:val="24"/>
        </w:rPr>
        <w:t xml:space="preserve"> </w:t>
      </w:r>
      <w:r>
        <w:rPr>
          <w:sz w:val="24"/>
        </w:rPr>
        <w:t>Интернет;</w:t>
      </w:r>
    </w:p>
    <w:p w:rsidR="00380890" w:rsidRDefault="00436D53">
      <w:pPr>
        <w:pStyle w:val="a5"/>
        <w:numPr>
          <w:ilvl w:val="3"/>
          <w:numId w:val="6"/>
        </w:numPr>
        <w:tabs>
          <w:tab w:val="left" w:pos="2056"/>
          <w:tab w:val="left" w:pos="2057"/>
        </w:tabs>
        <w:spacing w:before="2" w:line="275" w:lineRule="exact"/>
        <w:ind w:left="2057"/>
        <w:jc w:val="left"/>
        <w:rPr>
          <w:sz w:val="24"/>
        </w:rPr>
      </w:pPr>
      <w:r>
        <w:rPr>
          <w:sz w:val="24"/>
        </w:rPr>
        <w:t>вычислительная</w:t>
      </w:r>
      <w:r>
        <w:rPr>
          <w:spacing w:val="-10"/>
          <w:sz w:val="24"/>
        </w:rPr>
        <w:t xml:space="preserve"> </w:t>
      </w:r>
      <w:r>
        <w:rPr>
          <w:sz w:val="24"/>
        </w:rPr>
        <w:t>и</w:t>
      </w:r>
      <w:r>
        <w:rPr>
          <w:spacing w:val="-8"/>
          <w:sz w:val="24"/>
        </w:rPr>
        <w:t xml:space="preserve"> </w:t>
      </w:r>
      <w:r>
        <w:rPr>
          <w:sz w:val="24"/>
        </w:rPr>
        <w:t>информационно-телекоммуникационная</w:t>
      </w:r>
      <w:r>
        <w:rPr>
          <w:spacing w:val="-5"/>
          <w:sz w:val="24"/>
        </w:rPr>
        <w:t xml:space="preserve"> </w:t>
      </w:r>
      <w:r>
        <w:rPr>
          <w:sz w:val="24"/>
        </w:rPr>
        <w:t>инфраструктура;</w:t>
      </w:r>
    </w:p>
    <w:p w:rsidR="00380890" w:rsidRDefault="00436D53">
      <w:pPr>
        <w:pStyle w:val="a5"/>
        <w:numPr>
          <w:ilvl w:val="3"/>
          <w:numId w:val="6"/>
        </w:numPr>
        <w:tabs>
          <w:tab w:val="left" w:pos="2057"/>
        </w:tabs>
        <w:ind w:right="720" w:firstLine="710"/>
        <w:rPr>
          <w:sz w:val="24"/>
        </w:rPr>
      </w:pPr>
      <w:r>
        <w:rPr>
          <w:sz w:val="24"/>
        </w:rPr>
        <w:t>прикладные</w:t>
      </w:r>
      <w:r>
        <w:rPr>
          <w:spacing w:val="1"/>
          <w:sz w:val="24"/>
        </w:rPr>
        <w:t xml:space="preserve"> </w:t>
      </w:r>
      <w:r>
        <w:rPr>
          <w:sz w:val="24"/>
        </w:rPr>
        <w:t>программы,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поддерживающие</w:t>
      </w:r>
      <w:r>
        <w:rPr>
          <w:spacing w:val="1"/>
          <w:sz w:val="24"/>
        </w:rPr>
        <w:t xml:space="preserve"> </w:t>
      </w:r>
      <w:r>
        <w:rPr>
          <w:sz w:val="24"/>
        </w:rPr>
        <w:t>администрирование</w:t>
      </w:r>
      <w:r>
        <w:rPr>
          <w:spacing w:val="1"/>
          <w:sz w:val="24"/>
        </w:rPr>
        <w:t xml:space="preserve"> </w:t>
      </w:r>
      <w:r>
        <w:rPr>
          <w:sz w:val="24"/>
        </w:rPr>
        <w:t>и</w:t>
      </w:r>
      <w:r>
        <w:rPr>
          <w:spacing w:val="1"/>
          <w:sz w:val="24"/>
        </w:rPr>
        <w:t xml:space="preserve"> </w:t>
      </w:r>
      <w:r>
        <w:rPr>
          <w:sz w:val="24"/>
        </w:rPr>
        <w:t>финансово-хозяйственную</w:t>
      </w:r>
      <w:r>
        <w:rPr>
          <w:spacing w:val="1"/>
          <w:sz w:val="24"/>
        </w:rPr>
        <w:t xml:space="preserve"> </w:t>
      </w:r>
      <w:r>
        <w:rPr>
          <w:sz w:val="24"/>
        </w:rPr>
        <w:t>деятельность</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(бухгалтерский</w:t>
      </w:r>
      <w:r>
        <w:rPr>
          <w:spacing w:val="1"/>
          <w:sz w:val="24"/>
        </w:rPr>
        <w:t xml:space="preserve"> </w:t>
      </w:r>
      <w:r>
        <w:rPr>
          <w:sz w:val="24"/>
        </w:rPr>
        <w:t>учет,</w:t>
      </w:r>
      <w:r>
        <w:rPr>
          <w:spacing w:val="1"/>
          <w:sz w:val="24"/>
        </w:rPr>
        <w:t xml:space="preserve"> </w:t>
      </w:r>
      <w:r>
        <w:rPr>
          <w:sz w:val="24"/>
        </w:rPr>
        <w:t>делопроизводство,</w:t>
      </w:r>
      <w:r>
        <w:rPr>
          <w:spacing w:val="-2"/>
          <w:sz w:val="24"/>
        </w:rPr>
        <w:t xml:space="preserve"> </w:t>
      </w:r>
      <w:r>
        <w:rPr>
          <w:sz w:val="24"/>
        </w:rPr>
        <w:t>кадры</w:t>
      </w:r>
      <w:r>
        <w:rPr>
          <w:spacing w:val="3"/>
          <w:sz w:val="24"/>
        </w:rPr>
        <w:t xml:space="preserve"> </w:t>
      </w:r>
      <w:r>
        <w:rPr>
          <w:sz w:val="24"/>
        </w:rPr>
        <w:t>и</w:t>
      </w:r>
      <w:r>
        <w:rPr>
          <w:spacing w:val="3"/>
          <w:sz w:val="24"/>
        </w:rPr>
        <w:t xml:space="preserve"> </w:t>
      </w:r>
      <w:r>
        <w:rPr>
          <w:sz w:val="24"/>
        </w:rPr>
        <w:t>т.</w:t>
      </w:r>
      <w:r>
        <w:rPr>
          <w:spacing w:val="4"/>
          <w:sz w:val="24"/>
        </w:rPr>
        <w:t xml:space="preserve"> </w:t>
      </w:r>
      <w:r>
        <w:rPr>
          <w:sz w:val="24"/>
        </w:rPr>
        <w:t>д.).</w:t>
      </w:r>
    </w:p>
    <w:p w:rsidR="00380890" w:rsidRDefault="00436D53">
      <w:pPr>
        <w:pStyle w:val="a3"/>
        <w:spacing w:before="5" w:line="237" w:lineRule="auto"/>
        <w:ind w:left="640" w:right="728" w:firstLine="710"/>
      </w:pPr>
      <w:r>
        <w:t>Необходимое для использования ИКТ оборудование</w:t>
      </w:r>
      <w:r>
        <w:rPr>
          <w:spacing w:val="1"/>
        </w:rPr>
        <w:t xml:space="preserve"> </w:t>
      </w:r>
      <w:r>
        <w:t>отвечает современным требованиям и</w:t>
      </w:r>
      <w:r>
        <w:rPr>
          <w:spacing w:val="1"/>
        </w:rPr>
        <w:t xml:space="preserve"> </w:t>
      </w:r>
      <w:r>
        <w:t>обеспечивает</w:t>
      </w:r>
      <w:r>
        <w:rPr>
          <w:spacing w:val="1"/>
        </w:rPr>
        <w:t xml:space="preserve"> </w:t>
      </w:r>
      <w:r>
        <w:t>использование</w:t>
      </w:r>
      <w:r>
        <w:rPr>
          <w:spacing w:val="1"/>
        </w:rPr>
        <w:t xml:space="preserve"> </w:t>
      </w:r>
      <w:r>
        <w:t>ИКТ:</w:t>
      </w:r>
    </w:p>
    <w:p w:rsidR="00380890" w:rsidRDefault="00436D53">
      <w:pPr>
        <w:pStyle w:val="a5"/>
        <w:numPr>
          <w:ilvl w:val="3"/>
          <w:numId w:val="6"/>
        </w:numPr>
        <w:tabs>
          <w:tab w:val="left" w:pos="2056"/>
          <w:tab w:val="left" w:pos="2057"/>
        </w:tabs>
        <w:spacing w:before="3" w:line="275" w:lineRule="exact"/>
        <w:ind w:left="2057"/>
        <w:jc w:val="left"/>
        <w:rPr>
          <w:sz w:val="24"/>
        </w:rPr>
      </w:pPr>
      <w:r>
        <w:rPr>
          <w:sz w:val="24"/>
        </w:rPr>
        <w:t>в</w:t>
      </w:r>
      <w:r>
        <w:rPr>
          <w:spacing w:val="-1"/>
          <w:sz w:val="24"/>
        </w:rPr>
        <w:t xml:space="preserve"> </w:t>
      </w:r>
      <w:r>
        <w:rPr>
          <w:sz w:val="24"/>
        </w:rPr>
        <w:t>учебной деятельности;</w:t>
      </w:r>
    </w:p>
    <w:p w:rsidR="00380890" w:rsidRDefault="00436D53">
      <w:pPr>
        <w:pStyle w:val="a5"/>
        <w:numPr>
          <w:ilvl w:val="3"/>
          <w:numId w:val="6"/>
        </w:numPr>
        <w:tabs>
          <w:tab w:val="left" w:pos="2056"/>
          <w:tab w:val="left" w:pos="2057"/>
        </w:tabs>
        <w:spacing w:line="275" w:lineRule="exact"/>
        <w:ind w:left="2057"/>
        <w:jc w:val="left"/>
        <w:rPr>
          <w:sz w:val="24"/>
        </w:rPr>
      </w:pPr>
      <w:r>
        <w:rPr>
          <w:sz w:val="24"/>
        </w:rPr>
        <w:t>во</w:t>
      </w:r>
      <w:r>
        <w:rPr>
          <w:spacing w:val="-1"/>
          <w:sz w:val="24"/>
        </w:rPr>
        <w:t xml:space="preserve"> </w:t>
      </w:r>
      <w:r>
        <w:rPr>
          <w:sz w:val="24"/>
        </w:rPr>
        <w:t>внеурочной</w:t>
      </w:r>
      <w:r>
        <w:rPr>
          <w:spacing w:val="1"/>
          <w:sz w:val="24"/>
        </w:rPr>
        <w:t xml:space="preserve"> </w:t>
      </w:r>
      <w:r>
        <w:rPr>
          <w:sz w:val="24"/>
        </w:rPr>
        <w:t>деятельности;</w:t>
      </w:r>
    </w:p>
    <w:p w:rsidR="00380890" w:rsidRDefault="00436D53">
      <w:pPr>
        <w:pStyle w:val="a5"/>
        <w:numPr>
          <w:ilvl w:val="3"/>
          <w:numId w:val="6"/>
        </w:numPr>
        <w:tabs>
          <w:tab w:val="left" w:pos="2056"/>
          <w:tab w:val="left" w:pos="2057"/>
        </w:tabs>
        <w:spacing w:before="2"/>
        <w:ind w:left="2057"/>
        <w:jc w:val="left"/>
        <w:rPr>
          <w:sz w:val="24"/>
        </w:rPr>
      </w:pPr>
      <w:r>
        <w:rPr>
          <w:sz w:val="24"/>
        </w:rPr>
        <w:t>в</w:t>
      </w:r>
      <w:r>
        <w:rPr>
          <w:spacing w:val="-1"/>
          <w:sz w:val="24"/>
        </w:rPr>
        <w:t xml:space="preserve"> </w:t>
      </w:r>
      <w:r>
        <w:rPr>
          <w:sz w:val="24"/>
        </w:rPr>
        <w:t>исследовательской</w:t>
      </w:r>
      <w:r>
        <w:rPr>
          <w:spacing w:val="-5"/>
          <w:sz w:val="24"/>
        </w:rPr>
        <w:t xml:space="preserve"> </w:t>
      </w:r>
      <w:r>
        <w:rPr>
          <w:sz w:val="24"/>
        </w:rPr>
        <w:t>и</w:t>
      </w:r>
      <w:r>
        <w:rPr>
          <w:spacing w:val="-6"/>
          <w:sz w:val="24"/>
        </w:rPr>
        <w:t xml:space="preserve"> </w:t>
      </w:r>
      <w:r>
        <w:rPr>
          <w:sz w:val="24"/>
        </w:rPr>
        <w:t>проектной</w:t>
      </w:r>
      <w:r>
        <w:rPr>
          <w:spacing w:val="-5"/>
          <w:sz w:val="24"/>
        </w:rPr>
        <w:t xml:space="preserve"> </w:t>
      </w:r>
      <w:r>
        <w:rPr>
          <w:sz w:val="24"/>
        </w:rPr>
        <w:t>деятельности;</w:t>
      </w:r>
    </w:p>
    <w:p w:rsidR="00380890" w:rsidRDefault="00436D53">
      <w:pPr>
        <w:pStyle w:val="a5"/>
        <w:numPr>
          <w:ilvl w:val="3"/>
          <w:numId w:val="6"/>
        </w:numPr>
        <w:tabs>
          <w:tab w:val="left" w:pos="2057"/>
        </w:tabs>
        <w:spacing w:before="3" w:line="275" w:lineRule="exact"/>
        <w:ind w:left="2057"/>
        <w:rPr>
          <w:sz w:val="24"/>
        </w:rPr>
      </w:pPr>
      <w:r>
        <w:rPr>
          <w:sz w:val="24"/>
        </w:rPr>
        <w:t>при</w:t>
      </w:r>
      <w:r>
        <w:rPr>
          <w:spacing w:val="-1"/>
          <w:sz w:val="24"/>
        </w:rPr>
        <w:t xml:space="preserve"> </w:t>
      </w:r>
      <w:r>
        <w:rPr>
          <w:sz w:val="24"/>
        </w:rPr>
        <w:t>измерении, контроле</w:t>
      </w:r>
      <w:r>
        <w:rPr>
          <w:spacing w:val="-8"/>
          <w:sz w:val="24"/>
        </w:rPr>
        <w:t xml:space="preserve"> </w:t>
      </w:r>
      <w:r>
        <w:rPr>
          <w:sz w:val="24"/>
        </w:rPr>
        <w:t>и</w:t>
      </w:r>
      <w:r>
        <w:rPr>
          <w:spacing w:val="-5"/>
          <w:sz w:val="24"/>
        </w:rPr>
        <w:t xml:space="preserve"> </w:t>
      </w:r>
      <w:r>
        <w:rPr>
          <w:sz w:val="24"/>
        </w:rPr>
        <w:t>оценке</w:t>
      </w:r>
      <w:r>
        <w:rPr>
          <w:spacing w:val="-3"/>
          <w:sz w:val="24"/>
        </w:rPr>
        <w:t xml:space="preserve"> </w:t>
      </w:r>
      <w:r>
        <w:rPr>
          <w:sz w:val="24"/>
        </w:rPr>
        <w:t>результатов</w:t>
      </w:r>
      <w:r>
        <w:rPr>
          <w:spacing w:val="-5"/>
          <w:sz w:val="24"/>
        </w:rPr>
        <w:t xml:space="preserve"> </w:t>
      </w:r>
      <w:r>
        <w:rPr>
          <w:sz w:val="24"/>
        </w:rPr>
        <w:t>образования.</w:t>
      </w:r>
    </w:p>
    <w:p w:rsidR="00380890" w:rsidRDefault="00436D53">
      <w:pPr>
        <w:pStyle w:val="a3"/>
        <w:spacing w:line="242" w:lineRule="auto"/>
        <w:ind w:left="640" w:right="725" w:firstLine="710"/>
      </w:pPr>
      <w:r>
        <w:lastRenderedPageBreak/>
        <w:t>Учебно-методическое и информационное оснащение образовательного процесса обеспечивает</w:t>
      </w:r>
      <w:r>
        <w:rPr>
          <w:spacing w:val="-57"/>
        </w:rPr>
        <w:t xml:space="preserve"> </w:t>
      </w:r>
      <w:r>
        <w:t>возможность:</w:t>
      </w:r>
    </w:p>
    <w:p w:rsidR="00380890" w:rsidRDefault="00436D53">
      <w:pPr>
        <w:pStyle w:val="a5"/>
        <w:numPr>
          <w:ilvl w:val="3"/>
          <w:numId w:val="6"/>
        </w:numPr>
        <w:tabs>
          <w:tab w:val="left" w:pos="2057"/>
        </w:tabs>
        <w:spacing w:line="242" w:lineRule="auto"/>
        <w:ind w:right="721" w:firstLine="710"/>
        <w:rPr>
          <w:sz w:val="24"/>
        </w:rPr>
      </w:pPr>
      <w:r>
        <w:rPr>
          <w:sz w:val="24"/>
        </w:rPr>
        <w:t>реализации индивидуальных образовательных планов обучающихся, осуществления их</w:t>
      </w:r>
      <w:r>
        <w:rPr>
          <w:spacing w:val="-57"/>
          <w:sz w:val="24"/>
        </w:rPr>
        <w:t xml:space="preserve"> </w:t>
      </w:r>
      <w:r>
        <w:rPr>
          <w:sz w:val="24"/>
        </w:rPr>
        <w:t>самостоятельной</w:t>
      </w:r>
      <w:r>
        <w:rPr>
          <w:spacing w:val="-3"/>
          <w:sz w:val="24"/>
        </w:rPr>
        <w:t xml:space="preserve"> </w:t>
      </w:r>
      <w:r>
        <w:rPr>
          <w:sz w:val="24"/>
        </w:rPr>
        <w:t>образовательной</w:t>
      </w:r>
      <w:r>
        <w:rPr>
          <w:spacing w:val="3"/>
          <w:sz w:val="24"/>
        </w:rPr>
        <w:t xml:space="preserve"> </w:t>
      </w:r>
      <w:r>
        <w:rPr>
          <w:sz w:val="24"/>
        </w:rPr>
        <w:t>деятельности;</w:t>
      </w:r>
    </w:p>
    <w:p w:rsidR="00380890" w:rsidRDefault="00436D53">
      <w:pPr>
        <w:pStyle w:val="a5"/>
        <w:numPr>
          <w:ilvl w:val="3"/>
          <w:numId w:val="6"/>
        </w:numPr>
        <w:tabs>
          <w:tab w:val="left" w:pos="2057"/>
        </w:tabs>
        <w:ind w:right="715" w:firstLine="710"/>
        <w:rPr>
          <w:sz w:val="24"/>
        </w:rPr>
      </w:pPr>
      <w:r>
        <w:rPr>
          <w:sz w:val="24"/>
        </w:rPr>
        <w:t>ввода русского и иноязычного текста, распознавания сканированного текста; создания</w:t>
      </w:r>
      <w:r>
        <w:rPr>
          <w:spacing w:val="1"/>
          <w:sz w:val="24"/>
        </w:rPr>
        <w:t xml:space="preserve"> </w:t>
      </w:r>
      <w:r>
        <w:rPr>
          <w:sz w:val="24"/>
        </w:rPr>
        <w:t>текста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расшифровки</w:t>
      </w:r>
      <w:r>
        <w:rPr>
          <w:spacing w:val="1"/>
          <w:sz w:val="24"/>
        </w:rPr>
        <w:t xml:space="preserve"> </w:t>
      </w:r>
      <w:r>
        <w:rPr>
          <w:sz w:val="24"/>
        </w:rPr>
        <w:t>аудиозаписи;</w:t>
      </w:r>
      <w:r>
        <w:rPr>
          <w:spacing w:val="1"/>
          <w:sz w:val="24"/>
        </w:rPr>
        <w:t xml:space="preserve"> </w:t>
      </w:r>
      <w:r>
        <w:rPr>
          <w:sz w:val="24"/>
        </w:rPr>
        <w:t>использования</w:t>
      </w:r>
      <w:r>
        <w:rPr>
          <w:spacing w:val="1"/>
          <w:sz w:val="24"/>
        </w:rPr>
        <w:t xml:space="preserve"> </w:t>
      </w:r>
      <w:r>
        <w:rPr>
          <w:sz w:val="24"/>
        </w:rPr>
        <w:t>средств</w:t>
      </w:r>
      <w:r>
        <w:rPr>
          <w:spacing w:val="1"/>
          <w:sz w:val="24"/>
        </w:rPr>
        <w:t xml:space="preserve"> </w:t>
      </w:r>
      <w:r>
        <w:rPr>
          <w:sz w:val="24"/>
        </w:rPr>
        <w:t>орфографического</w:t>
      </w:r>
      <w:r>
        <w:rPr>
          <w:spacing w:val="1"/>
          <w:sz w:val="24"/>
        </w:rPr>
        <w:t xml:space="preserve"> </w:t>
      </w:r>
      <w:r>
        <w:rPr>
          <w:sz w:val="24"/>
        </w:rPr>
        <w:t>и</w:t>
      </w:r>
      <w:r>
        <w:rPr>
          <w:spacing w:val="1"/>
          <w:sz w:val="24"/>
        </w:rPr>
        <w:t xml:space="preserve"> </w:t>
      </w:r>
      <w:r>
        <w:rPr>
          <w:sz w:val="24"/>
        </w:rPr>
        <w:t>синтаксического</w:t>
      </w:r>
      <w:r>
        <w:rPr>
          <w:spacing w:val="1"/>
          <w:sz w:val="24"/>
        </w:rPr>
        <w:t xml:space="preserve"> </w:t>
      </w:r>
      <w:r>
        <w:rPr>
          <w:sz w:val="24"/>
        </w:rPr>
        <w:t>контроля</w:t>
      </w:r>
      <w:r>
        <w:rPr>
          <w:spacing w:val="1"/>
          <w:sz w:val="24"/>
        </w:rPr>
        <w:t xml:space="preserve"> </w:t>
      </w:r>
      <w:r>
        <w:rPr>
          <w:sz w:val="24"/>
        </w:rPr>
        <w:t>русского</w:t>
      </w:r>
      <w:r>
        <w:rPr>
          <w:spacing w:val="1"/>
          <w:sz w:val="24"/>
        </w:rPr>
        <w:t xml:space="preserve"> </w:t>
      </w:r>
      <w:r>
        <w:rPr>
          <w:sz w:val="24"/>
        </w:rPr>
        <w:t>текста</w:t>
      </w:r>
      <w:r>
        <w:rPr>
          <w:spacing w:val="1"/>
          <w:sz w:val="24"/>
        </w:rPr>
        <w:t xml:space="preserve"> </w:t>
      </w:r>
      <w:r>
        <w:rPr>
          <w:sz w:val="24"/>
        </w:rPr>
        <w:t>и</w:t>
      </w:r>
      <w:r>
        <w:rPr>
          <w:spacing w:val="1"/>
          <w:sz w:val="24"/>
        </w:rPr>
        <w:t xml:space="preserve"> </w:t>
      </w:r>
      <w:r>
        <w:rPr>
          <w:sz w:val="24"/>
        </w:rPr>
        <w:t>текста</w:t>
      </w:r>
      <w:r>
        <w:rPr>
          <w:spacing w:val="1"/>
          <w:sz w:val="24"/>
        </w:rPr>
        <w:t xml:space="preserve"> </w:t>
      </w:r>
      <w:r>
        <w:rPr>
          <w:sz w:val="24"/>
        </w:rPr>
        <w:t>на</w:t>
      </w:r>
      <w:r>
        <w:rPr>
          <w:spacing w:val="1"/>
          <w:sz w:val="24"/>
        </w:rPr>
        <w:t xml:space="preserve"> </w:t>
      </w:r>
      <w:r>
        <w:rPr>
          <w:sz w:val="24"/>
        </w:rPr>
        <w:t>иностранном</w:t>
      </w:r>
      <w:r>
        <w:rPr>
          <w:spacing w:val="1"/>
          <w:sz w:val="24"/>
        </w:rPr>
        <w:t xml:space="preserve"> </w:t>
      </w:r>
      <w:r>
        <w:rPr>
          <w:sz w:val="24"/>
        </w:rPr>
        <w:t>языке;</w:t>
      </w:r>
      <w:r>
        <w:rPr>
          <w:spacing w:val="1"/>
          <w:sz w:val="24"/>
        </w:rPr>
        <w:t xml:space="preserve"> </w:t>
      </w:r>
      <w:r>
        <w:rPr>
          <w:sz w:val="24"/>
        </w:rPr>
        <w:t>редактирования</w:t>
      </w:r>
      <w:r>
        <w:rPr>
          <w:spacing w:val="1"/>
          <w:sz w:val="24"/>
        </w:rPr>
        <w:t xml:space="preserve"> </w:t>
      </w:r>
      <w:r>
        <w:rPr>
          <w:sz w:val="24"/>
        </w:rPr>
        <w:t>и</w:t>
      </w:r>
      <w:r>
        <w:rPr>
          <w:spacing w:val="1"/>
          <w:sz w:val="24"/>
        </w:rPr>
        <w:t xml:space="preserve"> </w:t>
      </w:r>
      <w:r>
        <w:rPr>
          <w:sz w:val="24"/>
        </w:rPr>
        <w:t>структурирования</w:t>
      </w:r>
      <w:r>
        <w:rPr>
          <w:spacing w:val="1"/>
          <w:sz w:val="24"/>
        </w:rPr>
        <w:t xml:space="preserve"> </w:t>
      </w:r>
      <w:r>
        <w:rPr>
          <w:sz w:val="24"/>
        </w:rPr>
        <w:t>текста</w:t>
      </w:r>
      <w:r>
        <w:rPr>
          <w:spacing w:val="1"/>
          <w:sz w:val="24"/>
        </w:rPr>
        <w:t xml:space="preserve"> </w:t>
      </w:r>
      <w:r>
        <w:rPr>
          <w:sz w:val="24"/>
        </w:rPr>
        <w:t>средствами</w:t>
      </w:r>
      <w:r>
        <w:rPr>
          <w:spacing w:val="-2"/>
          <w:sz w:val="24"/>
        </w:rPr>
        <w:t xml:space="preserve"> </w:t>
      </w:r>
      <w:r>
        <w:rPr>
          <w:sz w:val="24"/>
        </w:rPr>
        <w:t>текстового</w:t>
      </w:r>
      <w:r>
        <w:rPr>
          <w:spacing w:val="2"/>
          <w:sz w:val="24"/>
        </w:rPr>
        <w:t xml:space="preserve"> </w:t>
      </w:r>
      <w:r>
        <w:rPr>
          <w:sz w:val="24"/>
        </w:rPr>
        <w:t>редактора;</w:t>
      </w:r>
    </w:p>
    <w:p w:rsidR="00380890" w:rsidRDefault="00436D53">
      <w:pPr>
        <w:pStyle w:val="a5"/>
        <w:numPr>
          <w:ilvl w:val="3"/>
          <w:numId w:val="6"/>
        </w:numPr>
        <w:tabs>
          <w:tab w:val="left" w:pos="2057"/>
        </w:tabs>
        <w:ind w:right="722" w:firstLine="710"/>
        <w:rPr>
          <w:sz w:val="24"/>
        </w:rPr>
      </w:pPr>
      <w:r>
        <w:rPr>
          <w:sz w:val="24"/>
        </w:rPr>
        <w:t>записи</w:t>
      </w:r>
      <w:r>
        <w:rPr>
          <w:spacing w:val="1"/>
          <w:sz w:val="24"/>
        </w:rPr>
        <w:t xml:space="preserve"> </w:t>
      </w:r>
      <w:r>
        <w:rPr>
          <w:sz w:val="24"/>
        </w:rPr>
        <w:t>и</w:t>
      </w:r>
      <w:r>
        <w:rPr>
          <w:spacing w:val="1"/>
          <w:sz w:val="24"/>
        </w:rPr>
        <w:t xml:space="preserve"> </w:t>
      </w:r>
      <w:r>
        <w:rPr>
          <w:sz w:val="24"/>
        </w:rPr>
        <w:t>обработки</w:t>
      </w:r>
      <w:r>
        <w:rPr>
          <w:spacing w:val="1"/>
          <w:sz w:val="24"/>
        </w:rPr>
        <w:t xml:space="preserve"> </w:t>
      </w:r>
      <w:r>
        <w:rPr>
          <w:sz w:val="24"/>
        </w:rPr>
        <w:t>изображения</w:t>
      </w:r>
      <w:r>
        <w:rPr>
          <w:spacing w:val="1"/>
          <w:sz w:val="24"/>
        </w:rPr>
        <w:t xml:space="preserve"> </w:t>
      </w:r>
      <w:r>
        <w:rPr>
          <w:sz w:val="24"/>
        </w:rPr>
        <w:t>(включая</w:t>
      </w:r>
      <w:r>
        <w:rPr>
          <w:spacing w:val="1"/>
          <w:sz w:val="24"/>
        </w:rPr>
        <w:t xml:space="preserve"> </w:t>
      </w:r>
      <w:r>
        <w:rPr>
          <w:sz w:val="24"/>
        </w:rPr>
        <w:t>микроскопические,</w:t>
      </w:r>
      <w:r>
        <w:rPr>
          <w:spacing w:val="1"/>
          <w:sz w:val="24"/>
        </w:rPr>
        <w:t xml:space="preserve"> </w:t>
      </w:r>
      <w:r>
        <w:rPr>
          <w:sz w:val="24"/>
        </w:rPr>
        <w:t>телескопические</w:t>
      </w:r>
      <w:r>
        <w:rPr>
          <w:spacing w:val="1"/>
          <w:sz w:val="24"/>
        </w:rPr>
        <w:t xml:space="preserve"> </w:t>
      </w:r>
      <w:r>
        <w:rPr>
          <w:sz w:val="24"/>
        </w:rPr>
        <w:t>и</w:t>
      </w:r>
      <w:r>
        <w:rPr>
          <w:spacing w:val="1"/>
          <w:sz w:val="24"/>
        </w:rPr>
        <w:t xml:space="preserve"> </w:t>
      </w:r>
      <w:r>
        <w:rPr>
          <w:sz w:val="24"/>
        </w:rPr>
        <w:t>спутниковые</w:t>
      </w:r>
      <w:r>
        <w:rPr>
          <w:spacing w:val="1"/>
          <w:sz w:val="24"/>
        </w:rPr>
        <w:t xml:space="preserve"> </w:t>
      </w:r>
      <w:r>
        <w:rPr>
          <w:sz w:val="24"/>
        </w:rPr>
        <w:t>изображения)</w:t>
      </w:r>
      <w:r>
        <w:rPr>
          <w:spacing w:val="1"/>
          <w:sz w:val="24"/>
        </w:rPr>
        <w:t xml:space="preserve"> </w:t>
      </w:r>
      <w:r>
        <w:rPr>
          <w:sz w:val="24"/>
        </w:rPr>
        <w:t>и</w:t>
      </w:r>
      <w:r>
        <w:rPr>
          <w:spacing w:val="1"/>
          <w:sz w:val="24"/>
        </w:rPr>
        <w:t xml:space="preserve"> </w:t>
      </w:r>
      <w:r>
        <w:rPr>
          <w:sz w:val="24"/>
        </w:rPr>
        <w:t>звука</w:t>
      </w:r>
      <w:r>
        <w:rPr>
          <w:spacing w:val="1"/>
          <w:sz w:val="24"/>
        </w:rPr>
        <w:t xml:space="preserve"> </w:t>
      </w:r>
      <w:r>
        <w:rPr>
          <w:sz w:val="24"/>
        </w:rPr>
        <w:t>при</w:t>
      </w:r>
      <w:r>
        <w:rPr>
          <w:spacing w:val="1"/>
          <w:sz w:val="24"/>
        </w:rPr>
        <w:t xml:space="preserve"> </w:t>
      </w:r>
      <w:r>
        <w:rPr>
          <w:sz w:val="24"/>
        </w:rPr>
        <w:t>фиксации</w:t>
      </w:r>
      <w:r>
        <w:rPr>
          <w:spacing w:val="1"/>
          <w:sz w:val="24"/>
        </w:rPr>
        <w:t xml:space="preserve"> </w:t>
      </w:r>
      <w:r>
        <w:rPr>
          <w:sz w:val="24"/>
        </w:rPr>
        <w:t>явлений</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обществе,</w:t>
      </w:r>
      <w:r>
        <w:rPr>
          <w:spacing w:val="1"/>
          <w:sz w:val="24"/>
        </w:rPr>
        <w:t xml:space="preserve"> </w:t>
      </w:r>
      <w:r>
        <w:rPr>
          <w:sz w:val="24"/>
        </w:rPr>
        <w:t>хода</w:t>
      </w:r>
      <w:r>
        <w:rPr>
          <w:spacing w:val="1"/>
          <w:sz w:val="24"/>
        </w:rPr>
        <w:t xml:space="preserve"> </w:t>
      </w:r>
      <w:r>
        <w:rPr>
          <w:sz w:val="24"/>
        </w:rPr>
        <w:t>образовательного процесса; переноса информации с нецифровых носителей (включая трехмерные</w:t>
      </w:r>
      <w:r>
        <w:rPr>
          <w:spacing w:val="1"/>
          <w:sz w:val="24"/>
        </w:rPr>
        <w:t xml:space="preserve"> </w:t>
      </w:r>
      <w:r>
        <w:rPr>
          <w:sz w:val="24"/>
        </w:rPr>
        <w:t>объекты)</w:t>
      </w:r>
      <w:r>
        <w:rPr>
          <w:spacing w:val="-2"/>
          <w:sz w:val="24"/>
        </w:rPr>
        <w:t xml:space="preserve"> </w:t>
      </w:r>
      <w:r>
        <w:rPr>
          <w:sz w:val="24"/>
        </w:rPr>
        <w:t>в</w:t>
      </w:r>
      <w:r>
        <w:rPr>
          <w:spacing w:val="-1"/>
          <w:sz w:val="24"/>
        </w:rPr>
        <w:t xml:space="preserve"> </w:t>
      </w:r>
      <w:r>
        <w:rPr>
          <w:sz w:val="24"/>
        </w:rPr>
        <w:t>цифровую среду</w:t>
      </w:r>
      <w:r>
        <w:rPr>
          <w:spacing w:val="-8"/>
          <w:sz w:val="24"/>
        </w:rPr>
        <w:t xml:space="preserve"> </w:t>
      </w:r>
      <w:r>
        <w:rPr>
          <w:sz w:val="24"/>
        </w:rPr>
        <w:t>(оцифровка,</w:t>
      </w:r>
      <w:r>
        <w:rPr>
          <w:spacing w:val="4"/>
          <w:sz w:val="24"/>
        </w:rPr>
        <w:t xml:space="preserve"> </w:t>
      </w:r>
      <w:r>
        <w:rPr>
          <w:sz w:val="24"/>
        </w:rPr>
        <w:t>сканирование);</w:t>
      </w:r>
    </w:p>
    <w:p w:rsidR="00380890" w:rsidRDefault="00436D53">
      <w:pPr>
        <w:pStyle w:val="a5"/>
        <w:numPr>
          <w:ilvl w:val="3"/>
          <w:numId w:val="6"/>
        </w:numPr>
        <w:tabs>
          <w:tab w:val="left" w:pos="2057"/>
        </w:tabs>
        <w:ind w:right="722" w:firstLine="710"/>
        <w:rPr>
          <w:sz w:val="24"/>
        </w:rPr>
      </w:pPr>
      <w:r>
        <w:rPr>
          <w:sz w:val="24"/>
        </w:rPr>
        <w:t>создания</w:t>
      </w:r>
      <w:r>
        <w:rPr>
          <w:spacing w:val="1"/>
          <w:sz w:val="24"/>
        </w:rPr>
        <w:t xml:space="preserve"> </w:t>
      </w:r>
      <w:r>
        <w:rPr>
          <w:sz w:val="24"/>
        </w:rPr>
        <w:t>и</w:t>
      </w:r>
      <w:r>
        <w:rPr>
          <w:spacing w:val="1"/>
          <w:sz w:val="24"/>
        </w:rPr>
        <w:t xml:space="preserve"> </w:t>
      </w:r>
      <w:r>
        <w:rPr>
          <w:sz w:val="24"/>
        </w:rPr>
        <w:t>использования</w:t>
      </w:r>
      <w:r>
        <w:rPr>
          <w:spacing w:val="1"/>
          <w:sz w:val="24"/>
        </w:rPr>
        <w:t xml:space="preserve"> </w:t>
      </w:r>
      <w:r>
        <w:rPr>
          <w:sz w:val="24"/>
        </w:rPr>
        <w:t>диаграмм</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(алгоритмических,</w:t>
      </w:r>
      <w:r>
        <w:rPr>
          <w:spacing w:val="1"/>
          <w:sz w:val="24"/>
        </w:rPr>
        <w:t xml:space="preserve"> </w:t>
      </w:r>
      <w:r>
        <w:rPr>
          <w:sz w:val="24"/>
        </w:rPr>
        <w:t>концептуальных,</w:t>
      </w:r>
      <w:r>
        <w:rPr>
          <w:spacing w:val="1"/>
          <w:sz w:val="24"/>
        </w:rPr>
        <w:t xml:space="preserve"> </w:t>
      </w:r>
      <w:r>
        <w:rPr>
          <w:sz w:val="24"/>
        </w:rPr>
        <w:t>классификационных,</w:t>
      </w:r>
      <w:r>
        <w:rPr>
          <w:spacing w:val="1"/>
          <w:sz w:val="24"/>
        </w:rPr>
        <w:t xml:space="preserve"> </w:t>
      </w:r>
      <w:r>
        <w:rPr>
          <w:sz w:val="24"/>
        </w:rPr>
        <w:t>организационных,</w:t>
      </w:r>
      <w:r>
        <w:rPr>
          <w:spacing w:val="1"/>
          <w:sz w:val="24"/>
        </w:rPr>
        <w:t xml:space="preserve"> </w:t>
      </w:r>
      <w:r>
        <w:rPr>
          <w:sz w:val="24"/>
        </w:rPr>
        <w:t>хронологических,</w:t>
      </w:r>
      <w:r>
        <w:rPr>
          <w:spacing w:val="1"/>
          <w:sz w:val="24"/>
        </w:rPr>
        <w:t xml:space="preserve"> </w:t>
      </w:r>
      <w:r>
        <w:rPr>
          <w:sz w:val="24"/>
        </w:rPr>
        <w:t>родства</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специализированных</w:t>
      </w:r>
      <w:r>
        <w:rPr>
          <w:spacing w:val="1"/>
          <w:sz w:val="24"/>
        </w:rPr>
        <w:t xml:space="preserve"> </w:t>
      </w:r>
      <w:r>
        <w:rPr>
          <w:sz w:val="24"/>
        </w:rPr>
        <w:t>географических</w:t>
      </w:r>
      <w:r>
        <w:rPr>
          <w:spacing w:val="1"/>
          <w:sz w:val="24"/>
        </w:rPr>
        <w:t xml:space="preserve"> </w:t>
      </w:r>
      <w:r>
        <w:rPr>
          <w:sz w:val="24"/>
        </w:rPr>
        <w:t>(в</w:t>
      </w:r>
      <w:r>
        <w:rPr>
          <w:spacing w:val="1"/>
          <w:sz w:val="24"/>
        </w:rPr>
        <w:t xml:space="preserve"> </w:t>
      </w:r>
      <w:r>
        <w:rPr>
          <w:sz w:val="24"/>
        </w:rPr>
        <w:t>ГИС)</w:t>
      </w:r>
      <w:r>
        <w:rPr>
          <w:spacing w:val="1"/>
          <w:sz w:val="24"/>
        </w:rPr>
        <w:t xml:space="preserve"> </w:t>
      </w:r>
      <w:r>
        <w:rPr>
          <w:sz w:val="24"/>
        </w:rPr>
        <w:t>и</w:t>
      </w:r>
      <w:r>
        <w:rPr>
          <w:spacing w:val="1"/>
          <w:sz w:val="24"/>
        </w:rPr>
        <w:t xml:space="preserve"> </w:t>
      </w:r>
      <w:r>
        <w:rPr>
          <w:sz w:val="24"/>
        </w:rPr>
        <w:t>исторических</w:t>
      </w:r>
      <w:r>
        <w:rPr>
          <w:spacing w:val="1"/>
          <w:sz w:val="24"/>
        </w:rPr>
        <w:t xml:space="preserve"> </w:t>
      </w:r>
      <w:r>
        <w:rPr>
          <w:sz w:val="24"/>
        </w:rPr>
        <w:t>карт;</w:t>
      </w:r>
      <w:r>
        <w:rPr>
          <w:spacing w:val="1"/>
          <w:sz w:val="24"/>
        </w:rPr>
        <w:t xml:space="preserve"> </w:t>
      </w:r>
      <w:r>
        <w:rPr>
          <w:sz w:val="24"/>
        </w:rPr>
        <w:t>создания</w:t>
      </w:r>
      <w:r>
        <w:rPr>
          <w:spacing w:val="1"/>
          <w:sz w:val="24"/>
        </w:rPr>
        <w:t xml:space="preserve"> </w:t>
      </w:r>
      <w:r>
        <w:rPr>
          <w:sz w:val="24"/>
        </w:rPr>
        <w:t>виртуальных</w:t>
      </w:r>
      <w:r>
        <w:rPr>
          <w:spacing w:val="1"/>
          <w:sz w:val="24"/>
        </w:rPr>
        <w:t xml:space="preserve"> </w:t>
      </w:r>
      <w:r>
        <w:rPr>
          <w:sz w:val="24"/>
        </w:rPr>
        <w:t>геометрических</w:t>
      </w:r>
      <w:r>
        <w:rPr>
          <w:spacing w:val="-4"/>
          <w:sz w:val="24"/>
        </w:rPr>
        <w:t xml:space="preserve"> </w:t>
      </w:r>
      <w:r>
        <w:rPr>
          <w:sz w:val="24"/>
        </w:rPr>
        <w:t>объектов,</w:t>
      </w:r>
      <w:r>
        <w:rPr>
          <w:spacing w:val="-2"/>
          <w:sz w:val="24"/>
        </w:rPr>
        <w:t xml:space="preserve"> </w:t>
      </w:r>
      <w:r>
        <w:rPr>
          <w:sz w:val="24"/>
        </w:rPr>
        <w:t>графических</w:t>
      </w:r>
      <w:r>
        <w:rPr>
          <w:spacing w:val="-4"/>
          <w:sz w:val="24"/>
        </w:rPr>
        <w:t xml:space="preserve"> </w:t>
      </w:r>
      <w:r>
        <w:rPr>
          <w:sz w:val="24"/>
        </w:rPr>
        <w:t>сообщений</w:t>
      </w:r>
      <w:r>
        <w:rPr>
          <w:spacing w:val="2"/>
          <w:sz w:val="24"/>
        </w:rPr>
        <w:t xml:space="preserve"> </w:t>
      </w:r>
      <w:r>
        <w:rPr>
          <w:sz w:val="24"/>
        </w:rPr>
        <w:t>с</w:t>
      </w:r>
      <w:r>
        <w:rPr>
          <w:spacing w:val="-5"/>
          <w:sz w:val="24"/>
        </w:rPr>
        <w:t xml:space="preserve"> </w:t>
      </w:r>
      <w:r>
        <w:rPr>
          <w:sz w:val="24"/>
        </w:rPr>
        <w:t>проведением</w:t>
      </w:r>
      <w:r>
        <w:rPr>
          <w:spacing w:val="-1"/>
          <w:sz w:val="24"/>
        </w:rPr>
        <w:t xml:space="preserve"> </w:t>
      </w:r>
      <w:r>
        <w:rPr>
          <w:sz w:val="24"/>
        </w:rPr>
        <w:t>рукой</w:t>
      </w:r>
      <w:r>
        <w:rPr>
          <w:spacing w:val="2"/>
          <w:sz w:val="24"/>
        </w:rPr>
        <w:t xml:space="preserve"> </w:t>
      </w:r>
      <w:r>
        <w:rPr>
          <w:sz w:val="24"/>
        </w:rPr>
        <w:t>произвольных</w:t>
      </w:r>
      <w:r>
        <w:rPr>
          <w:spacing w:val="-4"/>
          <w:sz w:val="24"/>
        </w:rPr>
        <w:t xml:space="preserve"> </w:t>
      </w:r>
      <w:r>
        <w:rPr>
          <w:sz w:val="24"/>
        </w:rPr>
        <w:t>линий;</w:t>
      </w:r>
    </w:p>
    <w:p w:rsidR="00380890" w:rsidRDefault="00436D53">
      <w:pPr>
        <w:pStyle w:val="a5"/>
        <w:numPr>
          <w:ilvl w:val="3"/>
          <w:numId w:val="6"/>
        </w:numPr>
        <w:tabs>
          <w:tab w:val="left" w:pos="2057"/>
        </w:tabs>
        <w:ind w:right="725" w:firstLine="710"/>
        <w:rPr>
          <w:sz w:val="24"/>
        </w:rPr>
      </w:pPr>
      <w:r>
        <w:rPr>
          <w:sz w:val="24"/>
        </w:rPr>
        <w:t>организации сообщения в виде линейного или включающего ссылки сопровождения</w:t>
      </w:r>
      <w:r>
        <w:rPr>
          <w:spacing w:val="1"/>
          <w:sz w:val="24"/>
        </w:rPr>
        <w:t xml:space="preserve"> </w:t>
      </w:r>
      <w:r>
        <w:rPr>
          <w:sz w:val="24"/>
        </w:rPr>
        <w:t>выступления, сообщения для самостоятельного просмотра, в том числе видеомонтажа и озвучивания</w:t>
      </w:r>
      <w:r>
        <w:rPr>
          <w:spacing w:val="1"/>
          <w:sz w:val="24"/>
        </w:rPr>
        <w:t xml:space="preserve"> </w:t>
      </w:r>
      <w:r>
        <w:rPr>
          <w:sz w:val="24"/>
        </w:rPr>
        <w:t>видео</w:t>
      </w:r>
      <w:r w:rsidR="007707D9">
        <w:rPr>
          <w:sz w:val="24"/>
        </w:rPr>
        <w:t xml:space="preserve"> </w:t>
      </w:r>
      <w:r>
        <w:rPr>
          <w:sz w:val="24"/>
        </w:rPr>
        <w:t>сообщений;</w:t>
      </w:r>
    </w:p>
    <w:p w:rsidR="00380890" w:rsidRDefault="00436D53">
      <w:pPr>
        <w:pStyle w:val="a5"/>
        <w:numPr>
          <w:ilvl w:val="3"/>
          <w:numId w:val="6"/>
        </w:numPr>
        <w:tabs>
          <w:tab w:val="left" w:pos="2057"/>
        </w:tabs>
        <w:spacing w:line="275" w:lineRule="exact"/>
        <w:ind w:left="2057"/>
        <w:rPr>
          <w:sz w:val="24"/>
        </w:rPr>
      </w:pPr>
      <w:r>
        <w:rPr>
          <w:sz w:val="24"/>
        </w:rPr>
        <w:t>выступления</w:t>
      </w:r>
      <w:r>
        <w:rPr>
          <w:spacing w:val="-3"/>
          <w:sz w:val="24"/>
        </w:rPr>
        <w:t xml:space="preserve"> </w:t>
      </w:r>
      <w:r>
        <w:rPr>
          <w:sz w:val="24"/>
        </w:rPr>
        <w:t>с</w:t>
      </w:r>
      <w:r>
        <w:rPr>
          <w:spacing w:val="-3"/>
          <w:sz w:val="24"/>
        </w:rPr>
        <w:t xml:space="preserve"> </w:t>
      </w:r>
      <w:r>
        <w:rPr>
          <w:sz w:val="24"/>
        </w:rPr>
        <w:t>аудио-,</w:t>
      </w:r>
      <w:r>
        <w:rPr>
          <w:spacing w:val="-5"/>
          <w:sz w:val="24"/>
        </w:rPr>
        <w:t xml:space="preserve"> </w:t>
      </w:r>
      <w:r>
        <w:rPr>
          <w:sz w:val="24"/>
        </w:rPr>
        <w:t>видео- и</w:t>
      </w:r>
      <w:r>
        <w:rPr>
          <w:spacing w:val="-6"/>
          <w:sz w:val="24"/>
        </w:rPr>
        <w:t xml:space="preserve"> </w:t>
      </w:r>
      <w:r>
        <w:rPr>
          <w:sz w:val="24"/>
        </w:rPr>
        <w:t>графическим</w:t>
      </w:r>
      <w:r>
        <w:rPr>
          <w:spacing w:val="-1"/>
          <w:sz w:val="24"/>
        </w:rPr>
        <w:t xml:space="preserve"> </w:t>
      </w:r>
      <w:r>
        <w:rPr>
          <w:sz w:val="24"/>
        </w:rPr>
        <w:t>экранным</w:t>
      </w:r>
      <w:r>
        <w:rPr>
          <w:spacing w:val="-5"/>
          <w:sz w:val="24"/>
        </w:rPr>
        <w:t xml:space="preserve"> </w:t>
      </w:r>
      <w:r>
        <w:rPr>
          <w:sz w:val="24"/>
        </w:rPr>
        <w:t>сопровождением;</w:t>
      </w:r>
    </w:p>
    <w:p w:rsidR="00380890" w:rsidRDefault="00436D53">
      <w:pPr>
        <w:pStyle w:val="a5"/>
        <w:numPr>
          <w:ilvl w:val="3"/>
          <w:numId w:val="6"/>
        </w:numPr>
        <w:tabs>
          <w:tab w:val="left" w:pos="2057"/>
        </w:tabs>
        <w:spacing w:line="275" w:lineRule="exact"/>
        <w:ind w:left="2057"/>
        <w:rPr>
          <w:sz w:val="24"/>
        </w:rPr>
      </w:pPr>
      <w:r>
        <w:rPr>
          <w:sz w:val="24"/>
        </w:rPr>
        <w:t>вывода</w:t>
      </w:r>
      <w:r>
        <w:rPr>
          <w:spacing w:val="-2"/>
          <w:sz w:val="24"/>
        </w:rPr>
        <w:t xml:space="preserve"> </w:t>
      </w:r>
      <w:r>
        <w:rPr>
          <w:sz w:val="24"/>
        </w:rPr>
        <w:t>информации</w:t>
      </w:r>
      <w:r>
        <w:rPr>
          <w:spacing w:val="-4"/>
          <w:sz w:val="24"/>
        </w:rPr>
        <w:t xml:space="preserve"> </w:t>
      </w:r>
      <w:r>
        <w:rPr>
          <w:sz w:val="24"/>
        </w:rPr>
        <w:t>на</w:t>
      </w:r>
      <w:r>
        <w:rPr>
          <w:spacing w:val="-2"/>
          <w:sz w:val="24"/>
        </w:rPr>
        <w:t xml:space="preserve"> </w:t>
      </w:r>
      <w:r>
        <w:rPr>
          <w:sz w:val="24"/>
        </w:rPr>
        <w:t>бумагу</w:t>
      </w:r>
      <w:r>
        <w:rPr>
          <w:spacing w:val="-10"/>
          <w:sz w:val="24"/>
        </w:rPr>
        <w:t xml:space="preserve"> </w:t>
      </w:r>
      <w:r>
        <w:rPr>
          <w:sz w:val="24"/>
        </w:rPr>
        <w:t>и</w:t>
      </w:r>
      <w:r>
        <w:rPr>
          <w:spacing w:val="1"/>
          <w:sz w:val="24"/>
        </w:rPr>
        <w:t xml:space="preserve"> </w:t>
      </w:r>
      <w:r>
        <w:rPr>
          <w:sz w:val="24"/>
        </w:rPr>
        <w:t>т.</w:t>
      </w:r>
      <w:r>
        <w:rPr>
          <w:spacing w:val="2"/>
          <w:sz w:val="24"/>
        </w:rPr>
        <w:t xml:space="preserve"> </w:t>
      </w:r>
      <w:r>
        <w:rPr>
          <w:sz w:val="24"/>
        </w:rPr>
        <w:t>п.</w:t>
      </w:r>
      <w:r>
        <w:rPr>
          <w:spacing w:val="2"/>
          <w:sz w:val="24"/>
        </w:rPr>
        <w:t xml:space="preserve"> </w:t>
      </w:r>
      <w:r>
        <w:rPr>
          <w:sz w:val="24"/>
        </w:rPr>
        <w:t>и</w:t>
      </w:r>
      <w:r>
        <w:rPr>
          <w:spacing w:val="-4"/>
          <w:sz w:val="24"/>
        </w:rPr>
        <w:t xml:space="preserve"> </w:t>
      </w:r>
      <w:r>
        <w:rPr>
          <w:sz w:val="24"/>
        </w:rPr>
        <w:t>в</w:t>
      </w:r>
      <w:r>
        <w:rPr>
          <w:spacing w:val="-4"/>
          <w:sz w:val="24"/>
        </w:rPr>
        <w:t xml:space="preserve"> </w:t>
      </w:r>
      <w:r>
        <w:rPr>
          <w:sz w:val="24"/>
        </w:rPr>
        <w:t>трехмерную</w:t>
      </w:r>
      <w:r>
        <w:rPr>
          <w:spacing w:val="-2"/>
          <w:sz w:val="24"/>
        </w:rPr>
        <w:t xml:space="preserve"> </w:t>
      </w:r>
      <w:r>
        <w:rPr>
          <w:sz w:val="24"/>
        </w:rPr>
        <w:t>материальную</w:t>
      </w:r>
      <w:r>
        <w:rPr>
          <w:spacing w:val="-2"/>
          <w:sz w:val="24"/>
        </w:rPr>
        <w:t xml:space="preserve"> </w:t>
      </w:r>
      <w:r>
        <w:rPr>
          <w:sz w:val="24"/>
        </w:rPr>
        <w:t>среду</w:t>
      </w:r>
      <w:r>
        <w:rPr>
          <w:spacing w:val="-10"/>
          <w:sz w:val="24"/>
        </w:rPr>
        <w:t xml:space="preserve"> </w:t>
      </w:r>
      <w:r>
        <w:rPr>
          <w:sz w:val="24"/>
        </w:rPr>
        <w:t>(печать);</w:t>
      </w:r>
    </w:p>
    <w:p w:rsidR="00380890" w:rsidRDefault="00436D53">
      <w:pPr>
        <w:pStyle w:val="a5"/>
        <w:numPr>
          <w:ilvl w:val="3"/>
          <w:numId w:val="6"/>
        </w:numPr>
        <w:tabs>
          <w:tab w:val="left" w:pos="2057"/>
        </w:tabs>
        <w:ind w:right="721" w:firstLine="710"/>
        <w:rPr>
          <w:sz w:val="24"/>
        </w:rPr>
      </w:pPr>
      <w:r>
        <w:rPr>
          <w:sz w:val="24"/>
        </w:rPr>
        <w:t>информационного подключения к локальной сети и глобальной сети Интернет, входа в</w:t>
      </w:r>
      <w:r>
        <w:rPr>
          <w:spacing w:val="1"/>
          <w:sz w:val="24"/>
        </w:rPr>
        <w:t xml:space="preserve"> </w:t>
      </w:r>
      <w:r>
        <w:rPr>
          <w:sz w:val="24"/>
        </w:rPr>
        <w:t>информационную</w:t>
      </w:r>
      <w:r>
        <w:rPr>
          <w:spacing w:val="1"/>
          <w:sz w:val="24"/>
        </w:rPr>
        <w:t xml:space="preserve"> </w:t>
      </w:r>
      <w:r>
        <w:rPr>
          <w:sz w:val="24"/>
        </w:rPr>
        <w:t>среду</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через</w:t>
      </w:r>
      <w:r>
        <w:rPr>
          <w:spacing w:val="1"/>
          <w:sz w:val="24"/>
        </w:rPr>
        <w:t xml:space="preserve"> </w:t>
      </w:r>
      <w:r>
        <w:rPr>
          <w:sz w:val="24"/>
        </w:rPr>
        <w:t>Интернет,</w:t>
      </w:r>
      <w:r>
        <w:rPr>
          <w:spacing w:val="1"/>
          <w:sz w:val="24"/>
        </w:rPr>
        <w:t xml:space="preserve"> </w:t>
      </w:r>
      <w:r>
        <w:rPr>
          <w:sz w:val="24"/>
        </w:rPr>
        <w:t>размещения</w:t>
      </w:r>
      <w:r>
        <w:rPr>
          <w:spacing w:val="1"/>
          <w:sz w:val="24"/>
        </w:rPr>
        <w:t xml:space="preserve"> </w:t>
      </w:r>
      <w:r>
        <w:rPr>
          <w:sz w:val="24"/>
        </w:rPr>
        <w:t>гипермедиа</w:t>
      </w:r>
      <w:r w:rsidR="007707D9">
        <w:rPr>
          <w:sz w:val="24"/>
        </w:rPr>
        <w:t xml:space="preserve"> </w:t>
      </w:r>
      <w:r>
        <w:rPr>
          <w:sz w:val="24"/>
        </w:rPr>
        <w:t>сообщений</w:t>
      </w:r>
      <w:r>
        <w:rPr>
          <w:spacing w:val="-3"/>
          <w:sz w:val="24"/>
        </w:rPr>
        <w:t xml:space="preserve"> </w:t>
      </w:r>
      <w:r>
        <w:rPr>
          <w:sz w:val="24"/>
        </w:rPr>
        <w:t>в</w:t>
      </w:r>
      <w:r>
        <w:rPr>
          <w:spacing w:val="-2"/>
          <w:sz w:val="24"/>
        </w:rPr>
        <w:t xml:space="preserve"> </w:t>
      </w:r>
      <w:r>
        <w:rPr>
          <w:sz w:val="24"/>
        </w:rPr>
        <w:t>информационной</w:t>
      </w:r>
      <w:r>
        <w:rPr>
          <w:spacing w:val="2"/>
          <w:sz w:val="24"/>
        </w:rPr>
        <w:t xml:space="preserve"> </w:t>
      </w:r>
      <w:r>
        <w:rPr>
          <w:sz w:val="24"/>
        </w:rPr>
        <w:t>среде</w:t>
      </w:r>
      <w:r>
        <w:rPr>
          <w:spacing w:val="1"/>
          <w:sz w:val="24"/>
        </w:rPr>
        <w:t xml:space="preserve"> </w:t>
      </w:r>
      <w:r>
        <w:rPr>
          <w:sz w:val="24"/>
        </w:rPr>
        <w:t>образовательной</w:t>
      </w:r>
      <w:r>
        <w:rPr>
          <w:spacing w:val="-3"/>
          <w:sz w:val="24"/>
        </w:rPr>
        <w:t xml:space="preserve"> </w:t>
      </w:r>
      <w:r>
        <w:rPr>
          <w:sz w:val="24"/>
        </w:rPr>
        <w:t>организации;</w:t>
      </w:r>
    </w:p>
    <w:p w:rsidR="00380890" w:rsidRDefault="00436D53">
      <w:pPr>
        <w:pStyle w:val="a5"/>
        <w:numPr>
          <w:ilvl w:val="3"/>
          <w:numId w:val="6"/>
        </w:numPr>
        <w:tabs>
          <w:tab w:val="left" w:pos="2057"/>
        </w:tabs>
        <w:spacing w:line="273" w:lineRule="exact"/>
        <w:ind w:left="2057"/>
        <w:rPr>
          <w:sz w:val="24"/>
        </w:rPr>
      </w:pPr>
      <w:r>
        <w:rPr>
          <w:sz w:val="24"/>
        </w:rPr>
        <w:t>поиска</w:t>
      </w:r>
      <w:r>
        <w:rPr>
          <w:spacing w:val="-7"/>
          <w:sz w:val="24"/>
        </w:rPr>
        <w:t xml:space="preserve"> </w:t>
      </w:r>
      <w:r>
        <w:rPr>
          <w:sz w:val="24"/>
        </w:rPr>
        <w:t>и</w:t>
      </w:r>
      <w:r>
        <w:rPr>
          <w:spacing w:val="-1"/>
          <w:sz w:val="24"/>
        </w:rPr>
        <w:t xml:space="preserve"> </w:t>
      </w:r>
      <w:r>
        <w:rPr>
          <w:sz w:val="24"/>
        </w:rPr>
        <w:t>получения</w:t>
      </w:r>
      <w:r>
        <w:rPr>
          <w:spacing w:val="-1"/>
          <w:sz w:val="24"/>
        </w:rPr>
        <w:t xml:space="preserve"> </w:t>
      </w:r>
      <w:r>
        <w:rPr>
          <w:sz w:val="24"/>
        </w:rPr>
        <w:t>информации;</w:t>
      </w:r>
    </w:p>
    <w:p w:rsidR="00380890" w:rsidRDefault="00436D53">
      <w:pPr>
        <w:pStyle w:val="a5"/>
        <w:numPr>
          <w:ilvl w:val="3"/>
          <w:numId w:val="6"/>
        </w:numPr>
        <w:tabs>
          <w:tab w:val="left" w:pos="2057"/>
        </w:tabs>
        <w:spacing w:line="242" w:lineRule="auto"/>
        <w:ind w:right="728" w:firstLine="710"/>
        <w:rPr>
          <w:sz w:val="24"/>
        </w:rPr>
      </w:pPr>
      <w:r>
        <w:rPr>
          <w:sz w:val="24"/>
        </w:rPr>
        <w:t>использования источников информации на бумажных и цифровых носителях (в том</w:t>
      </w:r>
      <w:r>
        <w:rPr>
          <w:spacing w:val="1"/>
          <w:sz w:val="24"/>
        </w:rPr>
        <w:t xml:space="preserve"> </w:t>
      </w:r>
      <w:r>
        <w:rPr>
          <w:sz w:val="24"/>
        </w:rPr>
        <w:t>числе в</w:t>
      </w:r>
      <w:r>
        <w:rPr>
          <w:spacing w:val="3"/>
          <w:sz w:val="24"/>
        </w:rPr>
        <w:t xml:space="preserve"> </w:t>
      </w:r>
      <w:r>
        <w:rPr>
          <w:sz w:val="24"/>
        </w:rPr>
        <w:t>справочниках,</w:t>
      </w:r>
      <w:r>
        <w:rPr>
          <w:spacing w:val="3"/>
          <w:sz w:val="24"/>
        </w:rPr>
        <w:t xml:space="preserve"> </w:t>
      </w:r>
      <w:r>
        <w:rPr>
          <w:sz w:val="24"/>
        </w:rPr>
        <w:t>словарях,</w:t>
      </w:r>
      <w:r>
        <w:rPr>
          <w:spacing w:val="4"/>
          <w:sz w:val="24"/>
        </w:rPr>
        <w:t xml:space="preserve"> </w:t>
      </w:r>
      <w:r>
        <w:rPr>
          <w:sz w:val="24"/>
        </w:rPr>
        <w:t>поисковых</w:t>
      </w:r>
      <w:r>
        <w:rPr>
          <w:spacing w:val="-4"/>
          <w:sz w:val="24"/>
        </w:rPr>
        <w:t xml:space="preserve"> </w:t>
      </w:r>
      <w:r>
        <w:rPr>
          <w:sz w:val="24"/>
        </w:rPr>
        <w:t>системах);</w:t>
      </w:r>
    </w:p>
    <w:p w:rsidR="00380890" w:rsidRDefault="00436D53">
      <w:pPr>
        <w:pStyle w:val="a5"/>
        <w:numPr>
          <w:ilvl w:val="3"/>
          <w:numId w:val="6"/>
        </w:numPr>
        <w:tabs>
          <w:tab w:val="left" w:pos="2057"/>
        </w:tabs>
        <w:spacing w:line="242" w:lineRule="auto"/>
        <w:ind w:right="723" w:firstLine="710"/>
        <w:rPr>
          <w:sz w:val="24"/>
        </w:rPr>
      </w:pPr>
      <w:r>
        <w:rPr>
          <w:sz w:val="24"/>
        </w:rPr>
        <w:t>вещания (подкастинга), использования носимых аудио-, видеоустройств для учебной</w:t>
      </w:r>
      <w:r>
        <w:rPr>
          <w:spacing w:val="1"/>
          <w:sz w:val="24"/>
        </w:rPr>
        <w:t xml:space="preserve"> </w:t>
      </w:r>
      <w:r>
        <w:rPr>
          <w:sz w:val="24"/>
        </w:rPr>
        <w:t>деятельности</w:t>
      </w:r>
      <w:r>
        <w:rPr>
          <w:spacing w:val="-2"/>
          <w:sz w:val="24"/>
        </w:rPr>
        <w:t xml:space="preserve"> </w:t>
      </w:r>
      <w:r>
        <w:rPr>
          <w:sz w:val="24"/>
        </w:rPr>
        <w:t>на</w:t>
      </w:r>
      <w:r>
        <w:rPr>
          <w:spacing w:val="1"/>
          <w:sz w:val="24"/>
        </w:rPr>
        <w:t xml:space="preserve"> </w:t>
      </w:r>
      <w:r>
        <w:rPr>
          <w:sz w:val="24"/>
        </w:rPr>
        <w:t>уроке</w:t>
      </w:r>
      <w:r>
        <w:rPr>
          <w:spacing w:val="1"/>
          <w:sz w:val="24"/>
        </w:rPr>
        <w:t xml:space="preserve"> </w:t>
      </w:r>
      <w:r>
        <w:rPr>
          <w:sz w:val="24"/>
        </w:rPr>
        <w:t>и</w:t>
      </w:r>
      <w:r>
        <w:rPr>
          <w:spacing w:val="3"/>
          <w:sz w:val="24"/>
        </w:rPr>
        <w:t xml:space="preserve"> </w:t>
      </w:r>
      <w:r>
        <w:rPr>
          <w:sz w:val="24"/>
        </w:rPr>
        <w:t>вне</w:t>
      </w:r>
      <w:r>
        <w:rPr>
          <w:spacing w:val="1"/>
          <w:sz w:val="24"/>
        </w:rPr>
        <w:t xml:space="preserve"> </w:t>
      </w:r>
      <w:r>
        <w:rPr>
          <w:sz w:val="24"/>
        </w:rPr>
        <w:t>урока;</w:t>
      </w:r>
    </w:p>
    <w:p w:rsidR="00380890" w:rsidRDefault="00436D53">
      <w:pPr>
        <w:pStyle w:val="a5"/>
        <w:numPr>
          <w:ilvl w:val="3"/>
          <w:numId w:val="6"/>
        </w:numPr>
        <w:tabs>
          <w:tab w:val="left" w:pos="2057"/>
        </w:tabs>
        <w:spacing w:line="242" w:lineRule="auto"/>
        <w:ind w:right="727" w:firstLine="710"/>
        <w:rPr>
          <w:sz w:val="24"/>
        </w:rPr>
      </w:pPr>
      <w:r>
        <w:rPr>
          <w:sz w:val="24"/>
        </w:rPr>
        <w:t>общения</w:t>
      </w:r>
      <w:r>
        <w:rPr>
          <w:spacing w:val="1"/>
          <w:sz w:val="24"/>
        </w:rPr>
        <w:t xml:space="preserve"> </w:t>
      </w:r>
      <w:r>
        <w:rPr>
          <w:sz w:val="24"/>
        </w:rPr>
        <w:t>в</w:t>
      </w:r>
      <w:r>
        <w:rPr>
          <w:spacing w:val="1"/>
          <w:sz w:val="24"/>
        </w:rPr>
        <w:t xml:space="preserve"> </w:t>
      </w:r>
      <w:r>
        <w:rPr>
          <w:sz w:val="24"/>
        </w:rPr>
        <w:t>Интернете,</w:t>
      </w:r>
      <w:r>
        <w:rPr>
          <w:spacing w:val="1"/>
          <w:sz w:val="24"/>
        </w:rPr>
        <w:t xml:space="preserve"> </w:t>
      </w:r>
      <w:r>
        <w:rPr>
          <w:sz w:val="24"/>
        </w:rPr>
        <w:t>взаимодействия</w:t>
      </w:r>
      <w:r>
        <w:rPr>
          <w:spacing w:val="1"/>
          <w:sz w:val="24"/>
        </w:rPr>
        <w:t xml:space="preserve"> </w:t>
      </w:r>
      <w:r>
        <w:rPr>
          <w:sz w:val="24"/>
        </w:rPr>
        <w:t>в</w:t>
      </w:r>
      <w:r>
        <w:rPr>
          <w:spacing w:val="1"/>
          <w:sz w:val="24"/>
        </w:rPr>
        <w:t xml:space="preserve"> </w:t>
      </w:r>
      <w:r>
        <w:rPr>
          <w:sz w:val="24"/>
        </w:rPr>
        <w:t>социальных</w:t>
      </w:r>
      <w:r>
        <w:rPr>
          <w:spacing w:val="1"/>
          <w:sz w:val="24"/>
        </w:rPr>
        <w:t xml:space="preserve"> </w:t>
      </w:r>
      <w:r>
        <w:rPr>
          <w:sz w:val="24"/>
        </w:rPr>
        <w:t>группах</w:t>
      </w:r>
      <w:r>
        <w:rPr>
          <w:spacing w:val="1"/>
          <w:sz w:val="24"/>
        </w:rPr>
        <w:t xml:space="preserve"> </w:t>
      </w:r>
      <w:r>
        <w:rPr>
          <w:sz w:val="24"/>
        </w:rPr>
        <w:t>и</w:t>
      </w:r>
      <w:r>
        <w:rPr>
          <w:spacing w:val="1"/>
          <w:sz w:val="24"/>
        </w:rPr>
        <w:t xml:space="preserve"> </w:t>
      </w:r>
      <w:r>
        <w:rPr>
          <w:sz w:val="24"/>
        </w:rPr>
        <w:t>сетях,</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форумах,</w:t>
      </w:r>
      <w:r>
        <w:rPr>
          <w:spacing w:val="3"/>
          <w:sz w:val="24"/>
        </w:rPr>
        <w:t xml:space="preserve"> </w:t>
      </w:r>
      <w:r>
        <w:rPr>
          <w:sz w:val="24"/>
        </w:rPr>
        <w:t>групповой</w:t>
      </w:r>
      <w:r>
        <w:rPr>
          <w:spacing w:val="-2"/>
          <w:sz w:val="24"/>
        </w:rPr>
        <w:t xml:space="preserve"> </w:t>
      </w:r>
      <w:r>
        <w:rPr>
          <w:sz w:val="24"/>
        </w:rPr>
        <w:t>работы</w:t>
      </w:r>
      <w:r>
        <w:rPr>
          <w:spacing w:val="-1"/>
          <w:sz w:val="24"/>
        </w:rPr>
        <w:t xml:space="preserve"> </w:t>
      </w:r>
      <w:r>
        <w:rPr>
          <w:sz w:val="24"/>
        </w:rPr>
        <w:t>над сообщениями</w:t>
      </w:r>
      <w:r>
        <w:rPr>
          <w:spacing w:val="-3"/>
          <w:sz w:val="24"/>
        </w:rPr>
        <w:t xml:space="preserve"> </w:t>
      </w:r>
      <w:r>
        <w:rPr>
          <w:sz w:val="24"/>
        </w:rPr>
        <w:t>(вики);</w:t>
      </w:r>
    </w:p>
    <w:p w:rsidR="00380890" w:rsidRDefault="00436D53">
      <w:pPr>
        <w:pStyle w:val="a5"/>
        <w:numPr>
          <w:ilvl w:val="3"/>
          <w:numId w:val="6"/>
        </w:numPr>
        <w:tabs>
          <w:tab w:val="left" w:pos="2057"/>
        </w:tabs>
        <w:spacing w:line="242" w:lineRule="auto"/>
        <w:ind w:right="726" w:firstLine="710"/>
        <w:rPr>
          <w:sz w:val="24"/>
        </w:rPr>
      </w:pPr>
      <w:r>
        <w:rPr>
          <w:sz w:val="24"/>
        </w:rPr>
        <w:t>создания, заполнения и анализа баз данных, в том числе определителей; их наглядного</w:t>
      </w:r>
      <w:r>
        <w:rPr>
          <w:spacing w:val="1"/>
          <w:sz w:val="24"/>
        </w:rPr>
        <w:t xml:space="preserve"> </w:t>
      </w:r>
      <w:r>
        <w:rPr>
          <w:sz w:val="24"/>
        </w:rPr>
        <w:t>представления;</w:t>
      </w:r>
    </w:p>
    <w:p w:rsidR="00380890" w:rsidRDefault="00436D53">
      <w:pPr>
        <w:pStyle w:val="a5"/>
        <w:numPr>
          <w:ilvl w:val="3"/>
          <w:numId w:val="6"/>
        </w:numPr>
        <w:tabs>
          <w:tab w:val="left" w:pos="2057"/>
        </w:tabs>
        <w:ind w:right="712" w:firstLine="710"/>
        <w:rPr>
          <w:sz w:val="24"/>
        </w:rPr>
      </w:pPr>
      <w:r>
        <w:rPr>
          <w:sz w:val="24"/>
        </w:rPr>
        <w:t>включения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проектную</w:t>
      </w:r>
      <w:r>
        <w:rPr>
          <w:spacing w:val="1"/>
          <w:sz w:val="24"/>
        </w:rPr>
        <w:t xml:space="preserve"> </w:t>
      </w:r>
      <w:r>
        <w:rPr>
          <w:sz w:val="24"/>
        </w:rPr>
        <w:t>и</w:t>
      </w:r>
      <w:r>
        <w:rPr>
          <w:spacing w:val="1"/>
          <w:sz w:val="24"/>
        </w:rPr>
        <w:t xml:space="preserve"> </w:t>
      </w:r>
      <w:r>
        <w:rPr>
          <w:sz w:val="24"/>
        </w:rPr>
        <w:t>учебно-исследовательскую</w:t>
      </w:r>
      <w:r>
        <w:rPr>
          <w:spacing w:val="1"/>
          <w:sz w:val="24"/>
        </w:rPr>
        <w:t xml:space="preserve"> </w:t>
      </w:r>
      <w:r>
        <w:rPr>
          <w:sz w:val="24"/>
        </w:rPr>
        <w:t>деятельность,</w:t>
      </w:r>
      <w:r>
        <w:rPr>
          <w:spacing w:val="1"/>
          <w:sz w:val="24"/>
        </w:rPr>
        <w:t xml:space="preserve"> </w:t>
      </w:r>
      <w:r>
        <w:rPr>
          <w:sz w:val="24"/>
        </w:rPr>
        <w:t>проведения наблюдений и экспериментов, в том числе с использованием: учебного лабораторного</w:t>
      </w:r>
      <w:r>
        <w:rPr>
          <w:spacing w:val="1"/>
          <w:sz w:val="24"/>
        </w:rPr>
        <w:t xml:space="preserve"> </w:t>
      </w:r>
      <w:r>
        <w:rPr>
          <w:sz w:val="24"/>
        </w:rPr>
        <w:t>оборудования,</w:t>
      </w:r>
      <w:r>
        <w:rPr>
          <w:spacing w:val="1"/>
          <w:sz w:val="24"/>
        </w:rPr>
        <w:t xml:space="preserve"> </w:t>
      </w:r>
      <w:r>
        <w:rPr>
          <w:sz w:val="24"/>
        </w:rPr>
        <w:t>цифрового</w:t>
      </w:r>
      <w:r>
        <w:rPr>
          <w:spacing w:val="1"/>
          <w:sz w:val="24"/>
        </w:rPr>
        <w:t xml:space="preserve"> </w:t>
      </w:r>
      <w:r>
        <w:rPr>
          <w:sz w:val="24"/>
        </w:rPr>
        <w:t>(электронного)</w:t>
      </w:r>
      <w:r>
        <w:rPr>
          <w:spacing w:val="1"/>
          <w:sz w:val="24"/>
        </w:rPr>
        <w:t xml:space="preserve"> </w:t>
      </w:r>
      <w:r>
        <w:rPr>
          <w:sz w:val="24"/>
        </w:rPr>
        <w:t>и</w:t>
      </w:r>
      <w:r>
        <w:rPr>
          <w:spacing w:val="1"/>
          <w:sz w:val="24"/>
        </w:rPr>
        <w:t xml:space="preserve"> </w:t>
      </w:r>
      <w:r>
        <w:rPr>
          <w:sz w:val="24"/>
        </w:rPr>
        <w:t>традиционного</w:t>
      </w:r>
      <w:r>
        <w:rPr>
          <w:spacing w:val="1"/>
          <w:sz w:val="24"/>
        </w:rPr>
        <w:t xml:space="preserve"> </w:t>
      </w:r>
      <w:r>
        <w:rPr>
          <w:sz w:val="24"/>
        </w:rPr>
        <w:t>измерения,</w:t>
      </w:r>
      <w:r>
        <w:rPr>
          <w:spacing w:val="1"/>
          <w:sz w:val="24"/>
        </w:rPr>
        <w:t xml:space="preserve"> </w:t>
      </w:r>
      <w:r>
        <w:rPr>
          <w:sz w:val="24"/>
        </w:rPr>
        <w:t>включая</w:t>
      </w:r>
      <w:r>
        <w:rPr>
          <w:spacing w:val="1"/>
          <w:sz w:val="24"/>
        </w:rPr>
        <w:t xml:space="preserve"> </w:t>
      </w:r>
      <w:r>
        <w:rPr>
          <w:sz w:val="24"/>
        </w:rPr>
        <w:t>определение</w:t>
      </w:r>
      <w:r>
        <w:rPr>
          <w:spacing w:val="1"/>
          <w:sz w:val="24"/>
        </w:rPr>
        <w:t xml:space="preserve"> </w:t>
      </w:r>
      <w:r>
        <w:rPr>
          <w:sz w:val="24"/>
        </w:rPr>
        <w:t>местонахождения;</w:t>
      </w:r>
      <w:r>
        <w:rPr>
          <w:spacing w:val="1"/>
          <w:sz w:val="24"/>
        </w:rPr>
        <w:t xml:space="preserve"> </w:t>
      </w:r>
      <w:r>
        <w:rPr>
          <w:sz w:val="24"/>
        </w:rPr>
        <w:t>виртуальных</w:t>
      </w:r>
      <w:r>
        <w:rPr>
          <w:spacing w:val="1"/>
          <w:sz w:val="24"/>
        </w:rPr>
        <w:t xml:space="preserve"> </w:t>
      </w:r>
      <w:r>
        <w:rPr>
          <w:sz w:val="24"/>
        </w:rPr>
        <w:t>лабораторий,</w:t>
      </w:r>
      <w:r>
        <w:rPr>
          <w:spacing w:val="1"/>
          <w:sz w:val="24"/>
        </w:rPr>
        <w:t xml:space="preserve"> </w:t>
      </w:r>
      <w:r>
        <w:rPr>
          <w:sz w:val="24"/>
        </w:rPr>
        <w:t>вещественных</w:t>
      </w:r>
      <w:r>
        <w:rPr>
          <w:spacing w:val="1"/>
          <w:sz w:val="24"/>
        </w:rPr>
        <w:t xml:space="preserve"> </w:t>
      </w:r>
      <w:r>
        <w:rPr>
          <w:sz w:val="24"/>
        </w:rPr>
        <w:t>и</w:t>
      </w:r>
      <w:r>
        <w:rPr>
          <w:spacing w:val="1"/>
          <w:sz w:val="24"/>
        </w:rPr>
        <w:t xml:space="preserve"> </w:t>
      </w:r>
      <w:r>
        <w:rPr>
          <w:sz w:val="24"/>
        </w:rPr>
        <w:t>виртуально-наглядных</w:t>
      </w:r>
      <w:r>
        <w:rPr>
          <w:spacing w:val="1"/>
          <w:sz w:val="24"/>
        </w:rPr>
        <w:t xml:space="preserve"> </w:t>
      </w:r>
      <w:r>
        <w:rPr>
          <w:sz w:val="24"/>
        </w:rPr>
        <w:t>моделей</w:t>
      </w:r>
      <w:r>
        <w:rPr>
          <w:spacing w:val="1"/>
          <w:sz w:val="24"/>
        </w:rPr>
        <w:t xml:space="preserve"> </w:t>
      </w:r>
      <w:r>
        <w:rPr>
          <w:sz w:val="24"/>
        </w:rPr>
        <w:t>и</w:t>
      </w:r>
      <w:r>
        <w:rPr>
          <w:spacing w:val="1"/>
          <w:sz w:val="24"/>
        </w:rPr>
        <w:t xml:space="preserve"> </w:t>
      </w:r>
      <w:r>
        <w:rPr>
          <w:sz w:val="24"/>
        </w:rPr>
        <w:t>коллекций</w:t>
      </w:r>
      <w:r>
        <w:rPr>
          <w:spacing w:val="-8"/>
          <w:sz w:val="24"/>
        </w:rPr>
        <w:t xml:space="preserve"> </w:t>
      </w:r>
      <w:r>
        <w:rPr>
          <w:sz w:val="24"/>
        </w:rPr>
        <w:t>основных</w:t>
      </w:r>
      <w:r>
        <w:rPr>
          <w:spacing w:val="-3"/>
          <w:sz w:val="24"/>
        </w:rPr>
        <w:t xml:space="preserve"> </w:t>
      </w:r>
      <w:r>
        <w:rPr>
          <w:sz w:val="24"/>
        </w:rPr>
        <w:t>математических</w:t>
      </w:r>
      <w:r>
        <w:rPr>
          <w:spacing w:val="-4"/>
          <w:sz w:val="24"/>
        </w:rPr>
        <w:t xml:space="preserve"> </w:t>
      </w:r>
      <w:r>
        <w:rPr>
          <w:sz w:val="24"/>
        </w:rPr>
        <w:t>и</w:t>
      </w:r>
      <w:r>
        <w:rPr>
          <w:spacing w:val="3"/>
          <w:sz w:val="24"/>
        </w:rPr>
        <w:t xml:space="preserve"> </w:t>
      </w:r>
      <w:r>
        <w:rPr>
          <w:sz w:val="24"/>
        </w:rPr>
        <w:t>естественно-научных</w:t>
      </w:r>
      <w:r>
        <w:rPr>
          <w:spacing w:val="-3"/>
          <w:sz w:val="24"/>
        </w:rPr>
        <w:t xml:space="preserve"> </w:t>
      </w:r>
      <w:r>
        <w:rPr>
          <w:sz w:val="24"/>
        </w:rPr>
        <w:t>объектов</w:t>
      </w:r>
      <w:r>
        <w:rPr>
          <w:spacing w:val="3"/>
          <w:sz w:val="24"/>
        </w:rPr>
        <w:t xml:space="preserve"> </w:t>
      </w:r>
      <w:r>
        <w:rPr>
          <w:sz w:val="24"/>
        </w:rPr>
        <w:t>и</w:t>
      </w:r>
      <w:r>
        <w:rPr>
          <w:spacing w:val="-2"/>
          <w:sz w:val="24"/>
        </w:rPr>
        <w:t xml:space="preserve"> </w:t>
      </w:r>
      <w:r>
        <w:rPr>
          <w:sz w:val="24"/>
        </w:rPr>
        <w:t>явлений;</w:t>
      </w:r>
    </w:p>
    <w:p w:rsidR="00380890" w:rsidRDefault="00436D53">
      <w:pPr>
        <w:pStyle w:val="a5"/>
        <w:numPr>
          <w:ilvl w:val="3"/>
          <w:numId w:val="6"/>
        </w:numPr>
        <w:tabs>
          <w:tab w:val="left" w:pos="2057"/>
        </w:tabs>
        <w:ind w:right="722" w:firstLine="710"/>
        <w:rPr>
          <w:sz w:val="24"/>
        </w:rPr>
      </w:pPr>
      <w:r>
        <w:rPr>
          <w:sz w:val="24"/>
        </w:rPr>
        <w:t>исполнения,</w:t>
      </w:r>
      <w:r>
        <w:rPr>
          <w:spacing w:val="1"/>
          <w:sz w:val="24"/>
        </w:rPr>
        <w:t xml:space="preserve"> </w:t>
      </w:r>
      <w:r>
        <w:rPr>
          <w:sz w:val="24"/>
        </w:rPr>
        <w:t>сочинения</w:t>
      </w:r>
      <w:r>
        <w:rPr>
          <w:spacing w:val="1"/>
          <w:sz w:val="24"/>
        </w:rPr>
        <w:t xml:space="preserve"> </w:t>
      </w:r>
      <w:r>
        <w:rPr>
          <w:sz w:val="24"/>
        </w:rPr>
        <w:t>и</w:t>
      </w:r>
      <w:r>
        <w:rPr>
          <w:spacing w:val="1"/>
          <w:sz w:val="24"/>
        </w:rPr>
        <w:t xml:space="preserve"> </w:t>
      </w:r>
      <w:r>
        <w:rPr>
          <w:sz w:val="24"/>
        </w:rPr>
        <w:t>аранжировки</w:t>
      </w:r>
      <w:r>
        <w:rPr>
          <w:spacing w:val="1"/>
          <w:sz w:val="24"/>
        </w:rPr>
        <w:t xml:space="preserve"> </w:t>
      </w:r>
      <w:r>
        <w:rPr>
          <w:sz w:val="24"/>
        </w:rPr>
        <w:t>музыкальных</w:t>
      </w:r>
      <w:r>
        <w:rPr>
          <w:spacing w:val="1"/>
          <w:sz w:val="24"/>
        </w:rPr>
        <w:t xml:space="preserve"> </w:t>
      </w:r>
      <w:r>
        <w:rPr>
          <w:sz w:val="24"/>
        </w:rPr>
        <w:t>произведений</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традиционных</w:t>
      </w:r>
      <w:r>
        <w:rPr>
          <w:spacing w:val="1"/>
          <w:sz w:val="24"/>
        </w:rPr>
        <w:t xml:space="preserve"> </w:t>
      </w:r>
      <w:r>
        <w:rPr>
          <w:sz w:val="24"/>
        </w:rPr>
        <w:t>народных</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инструментов</w:t>
      </w:r>
      <w:r>
        <w:rPr>
          <w:spacing w:val="1"/>
          <w:sz w:val="24"/>
        </w:rPr>
        <w:t xml:space="preserve"> </w:t>
      </w:r>
      <w:r>
        <w:rPr>
          <w:sz w:val="24"/>
        </w:rPr>
        <w:t>и</w:t>
      </w:r>
      <w:r>
        <w:rPr>
          <w:spacing w:val="1"/>
          <w:sz w:val="24"/>
        </w:rPr>
        <w:t xml:space="preserve"> </w:t>
      </w:r>
      <w:r>
        <w:rPr>
          <w:sz w:val="24"/>
        </w:rPr>
        <w:t>цифровых</w:t>
      </w:r>
      <w:r>
        <w:rPr>
          <w:spacing w:val="1"/>
          <w:sz w:val="24"/>
        </w:rPr>
        <w:t xml:space="preserve"> </w:t>
      </w:r>
      <w:r>
        <w:rPr>
          <w:sz w:val="24"/>
        </w:rPr>
        <w:t>технологий,</w:t>
      </w:r>
      <w:r>
        <w:rPr>
          <w:spacing w:val="1"/>
          <w:sz w:val="24"/>
        </w:rPr>
        <w:t xml:space="preserve"> </w:t>
      </w:r>
      <w:r>
        <w:rPr>
          <w:sz w:val="24"/>
        </w:rPr>
        <w:t>использования</w:t>
      </w:r>
      <w:r>
        <w:rPr>
          <w:spacing w:val="1"/>
          <w:sz w:val="24"/>
        </w:rPr>
        <w:t xml:space="preserve"> </w:t>
      </w:r>
      <w:r>
        <w:rPr>
          <w:sz w:val="24"/>
        </w:rPr>
        <w:t>звуковых</w:t>
      </w:r>
      <w:r>
        <w:rPr>
          <w:spacing w:val="-4"/>
          <w:sz w:val="24"/>
        </w:rPr>
        <w:t xml:space="preserve"> </w:t>
      </w:r>
      <w:r>
        <w:rPr>
          <w:sz w:val="24"/>
        </w:rPr>
        <w:t>и</w:t>
      </w:r>
      <w:r>
        <w:rPr>
          <w:spacing w:val="-3"/>
          <w:sz w:val="24"/>
        </w:rPr>
        <w:t xml:space="preserve"> </w:t>
      </w:r>
      <w:r>
        <w:rPr>
          <w:sz w:val="24"/>
        </w:rPr>
        <w:t>музыкальных</w:t>
      </w:r>
      <w:r>
        <w:rPr>
          <w:spacing w:val="-3"/>
          <w:sz w:val="24"/>
        </w:rPr>
        <w:t xml:space="preserve"> </w:t>
      </w:r>
      <w:r>
        <w:rPr>
          <w:sz w:val="24"/>
        </w:rPr>
        <w:t>редакторов,</w:t>
      </w:r>
      <w:r>
        <w:rPr>
          <w:spacing w:val="-2"/>
          <w:sz w:val="24"/>
        </w:rPr>
        <w:t xml:space="preserve"> </w:t>
      </w:r>
      <w:r>
        <w:rPr>
          <w:sz w:val="24"/>
        </w:rPr>
        <w:t>клавишных</w:t>
      </w:r>
      <w:r>
        <w:rPr>
          <w:spacing w:val="-3"/>
          <w:sz w:val="24"/>
        </w:rPr>
        <w:t xml:space="preserve"> </w:t>
      </w:r>
      <w:r>
        <w:rPr>
          <w:sz w:val="24"/>
        </w:rPr>
        <w:t>и</w:t>
      </w:r>
      <w:r>
        <w:rPr>
          <w:spacing w:val="2"/>
          <w:sz w:val="24"/>
        </w:rPr>
        <w:t xml:space="preserve"> </w:t>
      </w:r>
      <w:r>
        <w:rPr>
          <w:sz w:val="24"/>
        </w:rPr>
        <w:t>кинестетических</w:t>
      </w:r>
      <w:r>
        <w:rPr>
          <w:spacing w:val="-3"/>
          <w:sz w:val="24"/>
        </w:rPr>
        <w:t xml:space="preserve"> </w:t>
      </w:r>
      <w:r>
        <w:rPr>
          <w:sz w:val="24"/>
        </w:rPr>
        <w:t>синтезаторов;</w:t>
      </w:r>
    </w:p>
    <w:p w:rsidR="00380890" w:rsidRDefault="00436D53">
      <w:pPr>
        <w:pStyle w:val="a5"/>
        <w:numPr>
          <w:ilvl w:val="3"/>
          <w:numId w:val="6"/>
        </w:numPr>
        <w:tabs>
          <w:tab w:val="left" w:pos="2057"/>
        </w:tabs>
        <w:ind w:right="715" w:firstLine="710"/>
        <w:rPr>
          <w:sz w:val="24"/>
        </w:rPr>
      </w:pPr>
      <w:r>
        <w:rPr>
          <w:sz w:val="24"/>
        </w:rPr>
        <w:t>художественного</w:t>
      </w:r>
      <w:r>
        <w:rPr>
          <w:spacing w:val="1"/>
          <w:sz w:val="24"/>
        </w:rPr>
        <w:t xml:space="preserve"> </w:t>
      </w:r>
      <w:r>
        <w:rPr>
          <w:sz w:val="24"/>
        </w:rPr>
        <w:t>творчества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ручных,</w:t>
      </w:r>
      <w:r>
        <w:rPr>
          <w:spacing w:val="1"/>
          <w:sz w:val="24"/>
        </w:rPr>
        <w:t xml:space="preserve"> </w:t>
      </w:r>
      <w:r>
        <w:rPr>
          <w:sz w:val="24"/>
        </w:rPr>
        <w:t>электрических</w:t>
      </w:r>
      <w:r>
        <w:rPr>
          <w:spacing w:val="1"/>
          <w:sz w:val="24"/>
        </w:rPr>
        <w:t xml:space="preserve"> </w:t>
      </w:r>
      <w:r>
        <w:rPr>
          <w:sz w:val="24"/>
        </w:rPr>
        <w:t>и</w:t>
      </w:r>
      <w:r>
        <w:rPr>
          <w:spacing w:val="1"/>
          <w:sz w:val="24"/>
        </w:rPr>
        <w:t xml:space="preserve"> </w:t>
      </w:r>
      <w:r>
        <w:rPr>
          <w:sz w:val="24"/>
        </w:rPr>
        <w:t>ИКТ-</w:t>
      </w:r>
      <w:r>
        <w:rPr>
          <w:spacing w:val="1"/>
          <w:sz w:val="24"/>
        </w:rPr>
        <w:t xml:space="preserve"> </w:t>
      </w:r>
      <w:r>
        <w:rPr>
          <w:sz w:val="24"/>
        </w:rPr>
        <w:t>инструментов,</w:t>
      </w:r>
      <w:r>
        <w:rPr>
          <w:spacing w:val="1"/>
          <w:sz w:val="24"/>
        </w:rPr>
        <w:t xml:space="preserve"> </w:t>
      </w:r>
      <w:r>
        <w:rPr>
          <w:sz w:val="24"/>
        </w:rPr>
        <w:t>реализации</w:t>
      </w:r>
      <w:r>
        <w:rPr>
          <w:spacing w:val="1"/>
          <w:sz w:val="24"/>
        </w:rPr>
        <w:t xml:space="preserve"> </w:t>
      </w:r>
      <w:r>
        <w:rPr>
          <w:sz w:val="24"/>
        </w:rPr>
        <w:t>художественно-оформительских</w:t>
      </w:r>
      <w:r>
        <w:rPr>
          <w:spacing w:val="1"/>
          <w:sz w:val="24"/>
        </w:rPr>
        <w:t xml:space="preserve"> </w:t>
      </w:r>
      <w:r>
        <w:rPr>
          <w:sz w:val="24"/>
        </w:rPr>
        <w:t>и</w:t>
      </w:r>
      <w:r>
        <w:rPr>
          <w:spacing w:val="1"/>
          <w:sz w:val="24"/>
        </w:rPr>
        <w:t xml:space="preserve"> </w:t>
      </w:r>
      <w:r>
        <w:rPr>
          <w:sz w:val="24"/>
        </w:rPr>
        <w:t>издательских</w:t>
      </w:r>
      <w:r>
        <w:rPr>
          <w:spacing w:val="1"/>
          <w:sz w:val="24"/>
        </w:rPr>
        <w:t xml:space="preserve"> </w:t>
      </w:r>
      <w:r>
        <w:rPr>
          <w:sz w:val="24"/>
        </w:rPr>
        <w:t>проектов,</w:t>
      </w:r>
      <w:r>
        <w:rPr>
          <w:spacing w:val="1"/>
          <w:sz w:val="24"/>
        </w:rPr>
        <w:t xml:space="preserve"> </w:t>
      </w:r>
      <w:r>
        <w:rPr>
          <w:sz w:val="24"/>
        </w:rPr>
        <w:t>натурной</w:t>
      </w:r>
      <w:r>
        <w:rPr>
          <w:spacing w:val="1"/>
          <w:sz w:val="24"/>
        </w:rPr>
        <w:t xml:space="preserve"> </w:t>
      </w:r>
      <w:r>
        <w:rPr>
          <w:sz w:val="24"/>
        </w:rPr>
        <w:t>и</w:t>
      </w:r>
      <w:r>
        <w:rPr>
          <w:spacing w:val="-57"/>
          <w:sz w:val="24"/>
        </w:rPr>
        <w:t xml:space="preserve"> </w:t>
      </w:r>
      <w:r>
        <w:rPr>
          <w:sz w:val="24"/>
        </w:rPr>
        <w:t>рисованной</w:t>
      </w:r>
      <w:r>
        <w:rPr>
          <w:spacing w:val="-3"/>
          <w:sz w:val="24"/>
        </w:rPr>
        <w:t xml:space="preserve"> </w:t>
      </w:r>
      <w:r>
        <w:rPr>
          <w:sz w:val="24"/>
        </w:rPr>
        <w:t>мультипликации;</w:t>
      </w:r>
    </w:p>
    <w:p w:rsidR="00380890" w:rsidRDefault="00436D53">
      <w:pPr>
        <w:pStyle w:val="a5"/>
        <w:numPr>
          <w:ilvl w:val="3"/>
          <w:numId w:val="6"/>
        </w:numPr>
        <w:tabs>
          <w:tab w:val="left" w:pos="2057"/>
        </w:tabs>
        <w:ind w:right="722" w:firstLine="710"/>
        <w:rPr>
          <w:sz w:val="24"/>
        </w:rPr>
      </w:pPr>
      <w:r>
        <w:rPr>
          <w:sz w:val="24"/>
        </w:rPr>
        <w:t>создания</w:t>
      </w:r>
      <w:r>
        <w:rPr>
          <w:spacing w:val="1"/>
          <w:sz w:val="24"/>
        </w:rPr>
        <w:t xml:space="preserve"> </w:t>
      </w:r>
      <w:r>
        <w:rPr>
          <w:sz w:val="24"/>
        </w:rPr>
        <w:t>материальных</w:t>
      </w:r>
      <w:r>
        <w:rPr>
          <w:spacing w:val="1"/>
          <w:sz w:val="24"/>
        </w:rPr>
        <w:t xml:space="preserve"> </w:t>
      </w:r>
      <w:r>
        <w:rPr>
          <w:sz w:val="24"/>
        </w:rPr>
        <w:t>и</w:t>
      </w:r>
      <w:r>
        <w:rPr>
          <w:spacing w:val="1"/>
          <w:sz w:val="24"/>
        </w:rPr>
        <w:t xml:space="preserve"> </w:t>
      </w:r>
      <w:r>
        <w:rPr>
          <w:sz w:val="24"/>
        </w:rPr>
        <w:t>информационных</w:t>
      </w:r>
      <w:r>
        <w:rPr>
          <w:spacing w:val="1"/>
          <w:sz w:val="24"/>
        </w:rPr>
        <w:t xml:space="preserve"> </w:t>
      </w:r>
      <w:r>
        <w:rPr>
          <w:sz w:val="24"/>
        </w:rPr>
        <w:t>объектов</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ручных</w:t>
      </w:r>
      <w:r>
        <w:rPr>
          <w:spacing w:val="1"/>
          <w:sz w:val="24"/>
        </w:rPr>
        <w:t xml:space="preserve"> </w:t>
      </w:r>
      <w:r>
        <w:rPr>
          <w:sz w:val="24"/>
        </w:rPr>
        <w:t>и</w:t>
      </w:r>
      <w:r>
        <w:rPr>
          <w:spacing w:val="1"/>
          <w:sz w:val="24"/>
        </w:rPr>
        <w:t xml:space="preserve"> </w:t>
      </w:r>
      <w:r>
        <w:rPr>
          <w:sz w:val="24"/>
        </w:rPr>
        <w:t>электроинструментов,</w:t>
      </w:r>
      <w:r>
        <w:rPr>
          <w:spacing w:val="1"/>
          <w:sz w:val="24"/>
        </w:rPr>
        <w:t xml:space="preserve"> </w:t>
      </w:r>
      <w:r>
        <w:rPr>
          <w:sz w:val="24"/>
        </w:rPr>
        <w:t>применяемых</w:t>
      </w:r>
      <w:r>
        <w:rPr>
          <w:spacing w:val="1"/>
          <w:sz w:val="24"/>
        </w:rPr>
        <w:t xml:space="preserve"> </w:t>
      </w:r>
      <w:r>
        <w:rPr>
          <w:sz w:val="24"/>
        </w:rPr>
        <w:t>в</w:t>
      </w:r>
      <w:r>
        <w:rPr>
          <w:spacing w:val="1"/>
          <w:sz w:val="24"/>
        </w:rPr>
        <w:t xml:space="preserve"> </w:t>
      </w:r>
      <w:r>
        <w:rPr>
          <w:sz w:val="24"/>
        </w:rPr>
        <w:t>избранных</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распространенных</w:t>
      </w:r>
      <w:r>
        <w:rPr>
          <w:spacing w:val="1"/>
          <w:sz w:val="24"/>
        </w:rPr>
        <w:t xml:space="preserve"> </w:t>
      </w:r>
      <w:r>
        <w:rPr>
          <w:sz w:val="24"/>
        </w:rPr>
        <w:t>технологиях</w:t>
      </w:r>
      <w:r>
        <w:rPr>
          <w:spacing w:val="1"/>
          <w:sz w:val="24"/>
        </w:rPr>
        <w:t xml:space="preserve"> </w:t>
      </w:r>
      <w:r>
        <w:rPr>
          <w:sz w:val="24"/>
        </w:rPr>
        <w:t>(индустриальных,</w:t>
      </w:r>
      <w:r>
        <w:rPr>
          <w:spacing w:val="1"/>
          <w:sz w:val="24"/>
        </w:rPr>
        <w:t xml:space="preserve"> </w:t>
      </w:r>
      <w:r>
        <w:rPr>
          <w:sz w:val="24"/>
        </w:rPr>
        <w:t>сельскохозяйственных,</w:t>
      </w:r>
      <w:r>
        <w:rPr>
          <w:spacing w:val="1"/>
          <w:sz w:val="24"/>
        </w:rPr>
        <w:t xml:space="preserve"> </w:t>
      </w:r>
      <w:r>
        <w:rPr>
          <w:sz w:val="24"/>
        </w:rPr>
        <w:t>технологиях</w:t>
      </w:r>
      <w:r>
        <w:rPr>
          <w:spacing w:val="1"/>
          <w:sz w:val="24"/>
        </w:rPr>
        <w:t xml:space="preserve"> </w:t>
      </w:r>
      <w:r>
        <w:rPr>
          <w:sz w:val="24"/>
        </w:rPr>
        <w:t>ведения</w:t>
      </w:r>
      <w:r>
        <w:rPr>
          <w:spacing w:val="1"/>
          <w:sz w:val="24"/>
        </w:rPr>
        <w:t xml:space="preserve"> </w:t>
      </w:r>
      <w:r>
        <w:rPr>
          <w:sz w:val="24"/>
        </w:rPr>
        <w:t>дома,</w:t>
      </w:r>
      <w:r>
        <w:rPr>
          <w:spacing w:val="1"/>
          <w:sz w:val="24"/>
        </w:rPr>
        <w:t xml:space="preserve"> </w:t>
      </w:r>
      <w:r>
        <w:rPr>
          <w:sz w:val="24"/>
        </w:rPr>
        <w:t>информационных</w:t>
      </w:r>
      <w:r>
        <w:rPr>
          <w:spacing w:val="1"/>
          <w:sz w:val="24"/>
        </w:rPr>
        <w:t xml:space="preserve"> </w:t>
      </w:r>
      <w:r>
        <w:rPr>
          <w:sz w:val="24"/>
        </w:rPr>
        <w:t>и</w:t>
      </w:r>
      <w:r>
        <w:rPr>
          <w:spacing w:val="1"/>
          <w:sz w:val="24"/>
        </w:rPr>
        <w:t xml:space="preserve"> </w:t>
      </w:r>
      <w:r>
        <w:rPr>
          <w:sz w:val="24"/>
        </w:rPr>
        <w:t>коммуникационных</w:t>
      </w:r>
      <w:r>
        <w:rPr>
          <w:spacing w:val="-4"/>
          <w:sz w:val="24"/>
        </w:rPr>
        <w:t xml:space="preserve"> </w:t>
      </w:r>
      <w:r>
        <w:rPr>
          <w:sz w:val="24"/>
        </w:rPr>
        <w:t>технологиях);</w:t>
      </w:r>
    </w:p>
    <w:p w:rsidR="00380890" w:rsidRDefault="00436D53">
      <w:pPr>
        <w:pStyle w:val="a5"/>
        <w:numPr>
          <w:ilvl w:val="3"/>
          <w:numId w:val="6"/>
        </w:numPr>
        <w:tabs>
          <w:tab w:val="left" w:pos="2057"/>
        </w:tabs>
        <w:spacing w:line="237" w:lineRule="auto"/>
        <w:ind w:right="726" w:firstLine="710"/>
        <w:rPr>
          <w:sz w:val="24"/>
        </w:rPr>
      </w:pPr>
      <w:r>
        <w:rPr>
          <w:sz w:val="24"/>
        </w:rPr>
        <w:t>проектирования и конструирования, в том числе моделей с цифровым управлением и</w:t>
      </w:r>
      <w:r>
        <w:rPr>
          <w:spacing w:val="1"/>
          <w:sz w:val="24"/>
        </w:rPr>
        <w:t xml:space="preserve"> </w:t>
      </w:r>
      <w:r>
        <w:rPr>
          <w:sz w:val="24"/>
        </w:rPr>
        <w:t>обратной</w:t>
      </w:r>
      <w:r>
        <w:rPr>
          <w:spacing w:val="-5"/>
          <w:sz w:val="24"/>
        </w:rPr>
        <w:t xml:space="preserve"> </w:t>
      </w:r>
      <w:r>
        <w:rPr>
          <w:sz w:val="24"/>
        </w:rPr>
        <w:t>связью,</w:t>
      </w:r>
      <w:r>
        <w:rPr>
          <w:spacing w:val="-3"/>
          <w:sz w:val="24"/>
        </w:rPr>
        <w:t xml:space="preserve"> </w:t>
      </w:r>
      <w:r>
        <w:rPr>
          <w:sz w:val="24"/>
        </w:rPr>
        <w:t>с</w:t>
      </w:r>
      <w:r>
        <w:rPr>
          <w:spacing w:val="-1"/>
          <w:sz w:val="24"/>
        </w:rPr>
        <w:t xml:space="preserve"> </w:t>
      </w:r>
      <w:r>
        <w:rPr>
          <w:sz w:val="24"/>
        </w:rPr>
        <w:t>использованием конструкторов;</w:t>
      </w:r>
      <w:r>
        <w:rPr>
          <w:spacing w:val="-5"/>
          <w:sz w:val="24"/>
        </w:rPr>
        <w:t xml:space="preserve"> </w:t>
      </w:r>
      <w:r>
        <w:rPr>
          <w:sz w:val="24"/>
        </w:rPr>
        <w:t>управления объектами;</w:t>
      </w:r>
      <w:r>
        <w:rPr>
          <w:spacing w:val="-5"/>
          <w:sz w:val="24"/>
        </w:rPr>
        <w:t xml:space="preserve"> </w:t>
      </w:r>
      <w:r>
        <w:rPr>
          <w:sz w:val="24"/>
        </w:rPr>
        <w:t>программирования;</w:t>
      </w:r>
    </w:p>
    <w:p w:rsidR="00380890" w:rsidRPr="004D5D49" w:rsidRDefault="00436D53" w:rsidP="004D5D49">
      <w:pPr>
        <w:pStyle w:val="a5"/>
        <w:numPr>
          <w:ilvl w:val="3"/>
          <w:numId w:val="6"/>
        </w:numPr>
        <w:tabs>
          <w:tab w:val="left" w:pos="2057"/>
        </w:tabs>
        <w:spacing w:line="237" w:lineRule="auto"/>
        <w:ind w:right="727" w:firstLine="710"/>
        <w:rPr>
          <w:sz w:val="24"/>
        </w:rPr>
        <w:sectPr w:rsidR="00380890" w:rsidRPr="004D5D49">
          <w:headerReference w:type="default" r:id="rId367"/>
          <w:footerReference w:type="default" r:id="rId368"/>
          <w:pgSz w:w="11910" w:h="16840"/>
          <w:pgMar w:top="820" w:right="0" w:bottom="1000" w:left="80" w:header="569" w:footer="810" w:gutter="0"/>
          <w:cols w:space="720"/>
        </w:sectPr>
      </w:pPr>
      <w:r w:rsidRPr="004D5D49">
        <w:rPr>
          <w:sz w:val="24"/>
        </w:rPr>
        <w:t>занятий</w:t>
      </w:r>
      <w:r w:rsidRPr="004D5D49">
        <w:rPr>
          <w:spacing w:val="1"/>
          <w:sz w:val="24"/>
        </w:rPr>
        <w:t xml:space="preserve"> </w:t>
      </w:r>
      <w:r w:rsidRPr="004D5D49">
        <w:rPr>
          <w:sz w:val="24"/>
        </w:rPr>
        <w:t>по</w:t>
      </w:r>
      <w:r w:rsidRPr="004D5D49">
        <w:rPr>
          <w:spacing w:val="1"/>
          <w:sz w:val="24"/>
        </w:rPr>
        <w:t xml:space="preserve"> </w:t>
      </w:r>
      <w:r w:rsidRPr="004D5D49">
        <w:rPr>
          <w:sz w:val="24"/>
        </w:rPr>
        <w:t>изучению</w:t>
      </w:r>
      <w:r w:rsidRPr="004D5D49">
        <w:rPr>
          <w:spacing w:val="1"/>
          <w:sz w:val="24"/>
        </w:rPr>
        <w:t xml:space="preserve"> </w:t>
      </w:r>
      <w:r w:rsidRPr="004D5D49">
        <w:rPr>
          <w:sz w:val="24"/>
        </w:rPr>
        <w:t>правил</w:t>
      </w:r>
      <w:r w:rsidRPr="004D5D49">
        <w:rPr>
          <w:spacing w:val="1"/>
          <w:sz w:val="24"/>
        </w:rPr>
        <w:t xml:space="preserve"> </w:t>
      </w:r>
      <w:r w:rsidRPr="004D5D49">
        <w:rPr>
          <w:sz w:val="24"/>
        </w:rPr>
        <w:t>дорожного</w:t>
      </w:r>
      <w:r w:rsidRPr="004D5D49">
        <w:rPr>
          <w:spacing w:val="1"/>
          <w:sz w:val="24"/>
        </w:rPr>
        <w:t xml:space="preserve"> </w:t>
      </w:r>
      <w:r w:rsidRPr="004D5D49">
        <w:rPr>
          <w:sz w:val="24"/>
        </w:rPr>
        <w:t>движения</w:t>
      </w:r>
      <w:r w:rsidRPr="004D5D49">
        <w:rPr>
          <w:spacing w:val="1"/>
          <w:sz w:val="24"/>
        </w:rPr>
        <w:t xml:space="preserve"> </w:t>
      </w:r>
      <w:r w:rsidRPr="004D5D49">
        <w:rPr>
          <w:sz w:val="24"/>
        </w:rPr>
        <w:t>с</w:t>
      </w:r>
      <w:r w:rsidRPr="004D5D49">
        <w:rPr>
          <w:spacing w:val="1"/>
          <w:sz w:val="24"/>
        </w:rPr>
        <w:t xml:space="preserve"> </w:t>
      </w:r>
      <w:r w:rsidRPr="004D5D49">
        <w:rPr>
          <w:sz w:val="24"/>
        </w:rPr>
        <w:t>использованием</w:t>
      </w:r>
      <w:r w:rsidRPr="004D5D49">
        <w:rPr>
          <w:spacing w:val="61"/>
          <w:sz w:val="24"/>
        </w:rPr>
        <w:t xml:space="preserve"> </w:t>
      </w:r>
      <w:r w:rsidRPr="004D5D49">
        <w:rPr>
          <w:sz w:val="24"/>
        </w:rPr>
        <w:t>игр,</w:t>
      </w:r>
      <w:r w:rsidRPr="004D5D49">
        <w:rPr>
          <w:spacing w:val="-57"/>
          <w:sz w:val="24"/>
        </w:rPr>
        <w:t xml:space="preserve"> </w:t>
      </w:r>
      <w:r w:rsidRPr="004D5D49">
        <w:rPr>
          <w:sz w:val="24"/>
        </w:rPr>
        <w:t>оборудования,</w:t>
      </w:r>
      <w:r w:rsidRPr="004D5D49">
        <w:rPr>
          <w:spacing w:val="-2"/>
          <w:sz w:val="24"/>
        </w:rPr>
        <w:t xml:space="preserve"> </w:t>
      </w:r>
      <w:r w:rsidRPr="004D5D49">
        <w:rPr>
          <w:sz w:val="24"/>
        </w:rPr>
        <w:t>а</w:t>
      </w:r>
      <w:r w:rsidRPr="004D5D49">
        <w:rPr>
          <w:spacing w:val="1"/>
          <w:sz w:val="24"/>
        </w:rPr>
        <w:t xml:space="preserve"> </w:t>
      </w:r>
      <w:r w:rsidRPr="004D5D49">
        <w:rPr>
          <w:sz w:val="24"/>
        </w:rPr>
        <w:t>также</w:t>
      </w:r>
      <w:r w:rsidRPr="004D5D49">
        <w:rPr>
          <w:spacing w:val="-4"/>
          <w:sz w:val="24"/>
        </w:rPr>
        <w:t xml:space="preserve"> </w:t>
      </w:r>
      <w:r w:rsidRPr="004D5D49">
        <w:rPr>
          <w:sz w:val="24"/>
        </w:rPr>
        <w:t>компьютерных</w:t>
      </w:r>
      <w:r w:rsidRPr="004D5D49">
        <w:rPr>
          <w:spacing w:val="-3"/>
          <w:sz w:val="24"/>
        </w:rPr>
        <w:t xml:space="preserve"> </w:t>
      </w:r>
      <w:r w:rsidRPr="004D5D49">
        <w:rPr>
          <w:sz w:val="24"/>
        </w:rPr>
        <w:t>тренажеров;</w:t>
      </w:r>
    </w:p>
    <w:p w:rsidR="00380890" w:rsidRDefault="00436D53">
      <w:pPr>
        <w:pStyle w:val="a5"/>
        <w:numPr>
          <w:ilvl w:val="3"/>
          <w:numId w:val="6"/>
        </w:numPr>
        <w:tabs>
          <w:tab w:val="left" w:pos="2057"/>
        </w:tabs>
        <w:spacing w:before="5" w:line="237" w:lineRule="auto"/>
        <w:ind w:right="717" w:firstLine="710"/>
        <w:rPr>
          <w:sz w:val="24"/>
        </w:rPr>
      </w:pPr>
      <w:r>
        <w:rPr>
          <w:sz w:val="24"/>
        </w:rPr>
        <w:lastRenderedPageBreak/>
        <w:t>размещения</w:t>
      </w:r>
      <w:r>
        <w:rPr>
          <w:spacing w:val="1"/>
          <w:sz w:val="24"/>
        </w:rPr>
        <w:t xml:space="preserve"> </w:t>
      </w:r>
      <w:r>
        <w:rPr>
          <w:sz w:val="24"/>
        </w:rPr>
        <w:t>продуктов</w:t>
      </w:r>
      <w:r>
        <w:rPr>
          <w:spacing w:val="1"/>
          <w:sz w:val="24"/>
        </w:rPr>
        <w:t xml:space="preserve"> </w:t>
      </w:r>
      <w:r>
        <w:rPr>
          <w:sz w:val="24"/>
        </w:rPr>
        <w:t>познавательной,</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9"/>
          <w:sz w:val="24"/>
        </w:rPr>
        <w:t xml:space="preserve"> </w:t>
      </w:r>
      <w:r>
        <w:rPr>
          <w:sz w:val="24"/>
        </w:rPr>
        <w:t>обучающихся</w:t>
      </w:r>
      <w:r>
        <w:rPr>
          <w:spacing w:val="-1"/>
          <w:sz w:val="24"/>
        </w:rPr>
        <w:t xml:space="preserve"> </w:t>
      </w:r>
      <w:r>
        <w:rPr>
          <w:sz w:val="24"/>
        </w:rPr>
        <w:t>в информационно-образовательной среде</w:t>
      </w:r>
      <w:r>
        <w:rPr>
          <w:spacing w:val="-6"/>
          <w:sz w:val="24"/>
        </w:rPr>
        <w:t xml:space="preserve"> </w:t>
      </w:r>
      <w:r>
        <w:rPr>
          <w:sz w:val="24"/>
        </w:rPr>
        <w:t>образовательной</w:t>
      </w:r>
      <w:r>
        <w:rPr>
          <w:spacing w:val="-10"/>
          <w:sz w:val="24"/>
        </w:rPr>
        <w:t xml:space="preserve"> </w:t>
      </w:r>
      <w:r>
        <w:rPr>
          <w:sz w:val="24"/>
        </w:rPr>
        <w:t>организации;</w:t>
      </w:r>
    </w:p>
    <w:p w:rsidR="00380890" w:rsidRDefault="00436D53">
      <w:pPr>
        <w:pStyle w:val="a5"/>
        <w:numPr>
          <w:ilvl w:val="3"/>
          <w:numId w:val="6"/>
        </w:numPr>
        <w:tabs>
          <w:tab w:val="left" w:pos="2057"/>
        </w:tabs>
        <w:spacing w:before="3"/>
        <w:ind w:right="716" w:firstLine="710"/>
        <w:rPr>
          <w:sz w:val="24"/>
        </w:rPr>
      </w:pPr>
      <w:r>
        <w:rPr>
          <w:sz w:val="24"/>
        </w:rPr>
        <w:t>проектирования</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индивидуальной</w:t>
      </w:r>
      <w:r>
        <w:rPr>
          <w:spacing w:val="1"/>
          <w:sz w:val="24"/>
        </w:rPr>
        <w:t xml:space="preserve"> </w:t>
      </w:r>
      <w:r>
        <w:rPr>
          <w:sz w:val="24"/>
        </w:rPr>
        <w:t>и</w:t>
      </w:r>
      <w:r>
        <w:rPr>
          <w:spacing w:val="1"/>
          <w:sz w:val="24"/>
        </w:rPr>
        <w:t xml:space="preserve"> </w:t>
      </w:r>
      <w:r>
        <w:rPr>
          <w:sz w:val="24"/>
        </w:rPr>
        <w:t>групповой</w:t>
      </w:r>
      <w:r>
        <w:rPr>
          <w:spacing w:val="61"/>
          <w:sz w:val="24"/>
        </w:rPr>
        <w:t xml:space="preserve"> </w:t>
      </w:r>
      <w:r>
        <w:rPr>
          <w:sz w:val="24"/>
        </w:rPr>
        <w:t>деятельности,</w:t>
      </w:r>
      <w:r>
        <w:rPr>
          <w:spacing w:val="1"/>
          <w:sz w:val="24"/>
        </w:rPr>
        <w:t xml:space="preserve"> </w:t>
      </w:r>
      <w:r>
        <w:rPr>
          <w:sz w:val="24"/>
        </w:rPr>
        <w:t>организации</w:t>
      </w:r>
      <w:r>
        <w:rPr>
          <w:spacing w:val="1"/>
          <w:sz w:val="24"/>
        </w:rPr>
        <w:t xml:space="preserve"> </w:t>
      </w:r>
      <w:r>
        <w:rPr>
          <w:sz w:val="24"/>
        </w:rPr>
        <w:t>своего</w:t>
      </w:r>
      <w:r>
        <w:rPr>
          <w:spacing w:val="1"/>
          <w:sz w:val="24"/>
        </w:rPr>
        <w:t xml:space="preserve"> </w:t>
      </w:r>
      <w:r>
        <w:rPr>
          <w:sz w:val="24"/>
        </w:rPr>
        <w:t>времени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ИКТ;</w:t>
      </w:r>
      <w:r>
        <w:rPr>
          <w:spacing w:val="1"/>
          <w:sz w:val="24"/>
        </w:rPr>
        <w:t xml:space="preserve"> </w:t>
      </w:r>
      <w:r>
        <w:rPr>
          <w:sz w:val="24"/>
        </w:rPr>
        <w:t>планирования</w:t>
      </w:r>
      <w:r>
        <w:rPr>
          <w:spacing w:val="1"/>
          <w:sz w:val="24"/>
        </w:rPr>
        <w:t xml:space="preserve"> </w:t>
      </w:r>
      <w:r>
        <w:rPr>
          <w:sz w:val="24"/>
        </w:rPr>
        <w:t>учебного</w:t>
      </w:r>
      <w:r>
        <w:rPr>
          <w:spacing w:val="61"/>
          <w:sz w:val="24"/>
        </w:rPr>
        <w:t xml:space="preserve"> </w:t>
      </w:r>
      <w:r>
        <w:rPr>
          <w:sz w:val="24"/>
        </w:rPr>
        <w:t>процесса,</w:t>
      </w:r>
      <w:r>
        <w:rPr>
          <w:spacing w:val="1"/>
          <w:sz w:val="24"/>
        </w:rPr>
        <w:t xml:space="preserve"> </w:t>
      </w:r>
      <w:r>
        <w:rPr>
          <w:sz w:val="24"/>
        </w:rPr>
        <w:t>фиксирования</w:t>
      </w:r>
      <w:r>
        <w:rPr>
          <w:spacing w:val="1"/>
          <w:sz w:val="24"/>
        </w:rPr>
        <w:t xml:space="preserve"> </w:t>
      </w:r>
      <w:r>
        <w:rPr>
          <w:sz w:val="24"/>
        </w:rPr>
        <w:t>его</w:t>
      </w:r>
      <w:r>
        <w:rPr>
          <w:spacing w:val="1"/>
          <w:sz w:val="24"/>
        </w:rPr>
        <w:t xml:space="preserve"> </w:t>
      </w:r>
      <w:r>
        <w:rPr>
          <w:sz w:val="24"/>
        </w:rPr>
        <w:t>реализации</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и</w:t>
      </w:r>
      <w:r>
        <w:rPr>
          <w:spacing w:val="1"/>
          <w:sz w:val="24"/>
        </w:rPr>
        <w:t xml:space="preserve"> </w:t>
      </w:r>
      <w:r>
        <w:rPr>
          <w:sz w:val="24"/>
        </w:rPr>
        <w:t>отдельных</w:t>
      </w:r>
      <w:r>
        <w:rPr>
          <w:spacing w:val="1"/>
          <w:sz w:val="24"/>
        </w:rPr>
        <w:t xml:space="preserve"> </w:t>
      </w:r>
      <w:r>
        <w:rPr>
          <w:sz w:val="24"/>
        </w:rPr>
        <w:t>этапов</w:t>
      </w:r>
      <w:r>
        <w:rPr>
          <w:spacing w:val="1"/>
          <w:sz w:val="24"/>
        </w:rPr>
        <w:t xml:space="preserve"> </w:t>
      </w:r>
      <w:r>
        <w:rPr>
          <w:sz w:val="24"/>
        </w:rPr>
        <w:t>(выступлений,</w:t>
      </w:r>
      <w:r>
        <w:rPr>
          <w:spacing w:val="61"/>
          <w:sz w:val="24"/>
        </w:rPr>
        <w:t xml:space="preserve"> </w:t>
      </w:r>
      <w:r>
        <w:rPr>
          <w:sz w:val="24"/>
        </w:rPr>
        <w:t>дискуссий,</w:t>
      </w:r>
      <w:r>
        <w:rPr>
          <w:spacing w:val="1"/>
          <w:sz w:val="24"/>
        </w:rPr>
        <w:t xml:space="preserve"> </w:t>
      </w:r>
      <w:r>
        <w:rPr>
          <w:sz w:val="24"/>
        </w:rPr>
        <w:t>экспериментов);</w:t>
      </w:r>
    </w:p>
    <w:p w:rsidR="00380890" w:rsidRDefault="00436D53">
      <w:pPr>
        <w:pStyle w:val="a5"/>
        <w:numPr>
          <w:ilvl w:val="3"/>
          <w:numId w:val="6"/>
        </w:numPr>
        <w:tabs>
          <w:tab w:val="left" w:pos="2057"/>
        </w:tabs>
        <w:spacing w:before="1"/>
        <w:ind w:right="712" w:firstLine="710"/>
        <w:rPr>
          <w:sz w:val="24"/>
        </w:rPr>
      </w:pPr>
      <w:r>
        <w:rPr>
          <w:sz w:val="24"/>
        </w:rPr>
        <w:t>проведения</w:t>
      </w:r>
      <w:r>
        <w:rPr>
          <w:spacing w:val="1"/>
          <w:sz w:val="24"/>
        </w:rPr>
        <w:t xml:space="preserve"> </w:t>
      </w:r>
      <w:r>
        <w:rPr>
          <w:sz w:val="24"/>
        </w:rPr>
        <w:t>массовых</w:t>
      </w:r>
      <w:r>
        <w:rPr>
          <w:spacing w:val="1"/>
          <w:sz w:val="24"/>
        </w:rPr>
        <w:t xml:space="preserve"> </w:t>
      </w:r>
      <w:r>
        <w:rPr>
          <w:sz w:val="24"/>
        </w:rPr>
        <w:t>мероприятий,</w:t>
      </w:r>
      <w:r>
        <w:rPr>
          <w:spacing w:val="1"/>
          <w:sz w:val="24"/>
        </w:rPr>
        <w:t xml:space="preserve"> </w:t>
      </w:r>
      <w:r>
        <w:rPr>
          <w:sz w:val="24"/>
        </w:rPr>
        <w:t>собраний,</w:t>
      </w:r>
      <w:r>
        <w:rPr>
          <w:spacing w:val="1"/>
          <w:sz w:val="24"/>
        </w:rPr>
        <w:t xml:space="preserve"> </w:t>
      </w:r>
      <w:r>
        <w:rPr>
          <w:sz w:val="24"/>
        </w:rPr>
        <w:t>представлений;</w:t>
      </w:r>
      <w:r>
        <w:rPr>
          <w:spacing w:val="1"/>
          <w:sz w:val="24"/>
        </w:rPr>
        <w:t xml:space="preserve"> </w:t>
      </w:r>
      <w:r>
        <w:rPr>
          <w:sz w:val="24"/>
        </w:rPr>
        <w:t>досуга</w:t>
      </w:r>
      <w:r>
        <w:rPr>
          <w:spacing w:val="1"/>
          <w:sz w:val="24"/>
        </w:rPr>
        <w:t xml:space="preserve"> </w:t>
      </w:r>
      <w:r>
        <w:rPr>
          <w:sz w:val="24"/>
        </w:rPr>
        <w:t>и</w:t>
      </w:r>
      <w:r>
        <w:rPr>
          <w:spacing w:val="1"/>
          <w:sz w:val="24"/>
        </w:rPr>
        <w:t xml:space="preserve"> </w:t>
      </w:r>
      <w:r>
        <w:rPr>
          <w:sz w:val="24"/>
        </w:rPr>
        <w:t>общения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возможностью</w:t>
      </w:r>
      <w:r>
        <w:rPr>
          <w:spacing w:val="1"/>
          <w:sz w:val="24"/>
        </w:rPr>
        <w:t xml:space="preserve"> </w:t>
      </w:r>
      <w:r>
        <w:rPr>
          <w:sz w:val="24"/>
        </w:rPr>
        <w:t>для</w:t>
      </w:r>
      <w:r>
        <w:rPr>
          <w:spacing w:val="1"/>
          <w:sz w:val="24"/>
        </w:rPr>
        <w:t xml:space="preserve"> </w:t>
      </w:r>
      <w:r>
        <w:rPr>
          <w:sz w:val="24"/>
        </w:rPr>
        <w:t>массового</w:t>
      </w:r>
      <w:r>
        <w:rPr>
          <w:spacing w:val="1"/>
          <w:sz w:val="24"/>
        </w:rPr>
        <w:t xml:space="preserve"> </w:t>
      </w:r>
      <w:r>
        <w:rPr>
          <w:sz w:val="24"/>
        </w:rPr>
        <w:t>просмотра</w:t>
      </w:r>
      <w:r>
        <w:rPr>
          <w:spacing w:val="1"/>
          <w:sz w:val="24"/>
        </w:rPr>
        <w:t xml:space="preserve"> </w:t>
      </w:r>
      <w:r>
        <w:rPr>
          <w:sz w:val="24"/>
        </w:rPr>
        <w:t>кино-</w:t>
      </w:r>
      <w:r>
        <w:rPr>
          <w:spacing w:val="1"/>
          <w:sz w:val="24"/>
        </w:rPr>
        <w:t xml:space="preserve"> </w:t>
      </w:r>
      <w:r>
        <w:rPr>
          <w:sz w:val="24"/>
        </w:rPr>
        <w:t>и</w:t>
      </w:r>
      <w:r>
        <w:rPr>
          <w:spacing w:val="1"/>
          <w:sz w:val="24"/>
        </w:rPr>
        <w:t xml:space="preserve"> </w:t>
      </w:r>
      <w:r>
        <w:rPr>
          <w:sz w:val="24"/>
        </w:rPr>
        <w:t>видеоматериалов,</w:t>
      </w:r>
      <w:r>
        <w:rPr>
          <w:spacing w:val="1"/>
          <w:sz w:val="24"/>
        </w:rPr>
        <w:t xml:space="preserve"> </w:t>
      </w:r>
      <w:r>
        <w:rPr>
          <w:sz w:val="24"/>
        </w:rPr>
        <w:t>организации</w:t>
      </w:r>
      <w:r>
        <w:rPr>
          <w:spacing w:val="1"/>
          <w:sz w:val="24"/>
        </w:rPr>
        <w:t xml:space="preserve"> </w:t>
      </w:r>
      <w:r>
        <w:rPr>
          <w:sz w:val="24"/>
        </w:rPr>
        <w:t>сценической работы, театрализованных представлений, обеспеченных озвучиванием, освещением и</w:t>
      </w:r>
      <w:r>
        <w:rPr>
          <w:spacing w:val="1"/>
          <w:sz w:val="24"/>
        </w:rPr>
        <w:t xml:space="preserve"> </w:t>
      </w:r>
      <w:r>
        <w:rPr>
          <w:sz w:val="24"/>
        </w:rPr>
        <w:t>мультимедиа сопровождением;</w:t>
      </w:r>
    </w:p>
    <w:p w:rsidR="00380890" w:rsidRDefault="00436D53">
      <w:pPr>
        <w:pStyle w:val="a5"/>
        <w:numPr>
          <w:ilvl w:val="3"/>
          <w:numId w:val="6"/>
        </w:numPr>
        <w:tabs>
          <w:tab w:val="left" w:pos="2057"/>
        </w:tabs>
        <w:spacing w:before="2" w:line="237" w:lineRule="auto"/>
        <w:ind w:left="1350" w:right="2444" w:firstLine="0"/>
        <w:rPr>
          <w:sz w:val="24"/>
        </w:rPr>
      </w:pPr>
      <w:r>
        <w:rPr>
          <w:sz w:val="24"/>
        </w:rPr>
        <w:t>выпуска</w:t>
      </w:r>
      <w:r>
        <w:rPr>
          <w:spacing w:val="-4"/>
          <w:sz w:val="24"/>
        </w:rPr>
        <w:t xml:space="preserve"> </w:t>
      </w:r>
      <w:r>
        <w:rPr>
          <w:sz w:val="24"/>
        </w:rPr>
        <w:t>школьных</w:t>
      </w:r>
      <w:r>
        <w:rPr>
          <w:spacing w:val="-8"/>
          <w:sz w:val="24"/>
        </w:rPr>
        <w:t xml:space="preserve"> </w:t>
      </w:r>
      <w:r>
        <w:rPr>
          <w:sz w:val="24"/>
        </w:rPr>
        <w:t>печатных</w:t>
      </w:r>
      <w:r>
        <w:rPr>
          <w:spacing w:val="-7"/>
          <w:sz w:val="24"/>
        </w:rPr>
        <w:t xml:space="preserve"> </w:t>
      </w:r>
      <w:r>
        <w:rPr>
          <w:sz w:val="24"/>
        </w:rPr>
        <w:t>изданий,</w:t>
      </w:r>
      <w:r>
        <w:rPr>
          <w:spacing w:val="-1"/>
          <w:sz w:val="24"/>
        </w:rPr>
        <w:t xml:space="preserve"> </w:t>
      </w:r>
      <w:r>
        <w:rPr>
          <w:sz w:val="24"/>
        </w:rPr>
        <w:t>работы</w:t>
      </w:r>
      <w:r>
        <w:rPr>
          <w:spacing w:val="-9"/>
          <w:sz w:val="24"/>
        </w:rPr>
        <w:t xml:space="preserve"> </w:t>
      </w:r>
      <w:r>
        <w:rPr>
          <w:sz w:val="24"/>
        </w:rPr>
        <w:t>школьного</w:t>
      </w:r>
      <w:r>
        <w:rPr>
          <w:spacing w:val="-3"/>
          <w:sz w:val="24"/>
        </w:rPr>
        <w:t xml:space="preserve"> </w:t>
      </w:r>
      <w:r>
        <w:rPr>
          <w:sz w:val="24"/>
        </w:rPr>
        <w:t>телевидения.</w:t>
      </w:r>
      <w:r>
        <w:rPr>
          <w:spacing w:val="-58"/>
          <w:sz w:val="24"/>
        </w:rPr>
        <w:t xml:space="preserve"> </w:t>
      </w:r>
      <w:r>
        <w:rPr>
          <w:sz w:val="24"/>
        </w:rPr>
        <w:t>Все</w:t>
      </w:r>
      <w:r>
        <w:rPr>
          <w:spacing w:val="1"/>
          <w:sz w:val="24"/>
        </w:rPr>
        <w:t xml:space="preserve"> </w:t>
      </w:r>
      <w:r>
        <w:rPr>
          <w:sz w:val="24"/>
        </w:rPr>
        <w:t>указанные</w:t>
      </w:r>
      <w:r>
        <w:rPr>
          <w:spacing w:val="-4"/>
          <w:sz w:val="24"/>
        </w:rPr>
        <w:t xml:space="preserve"> </w:t>
      </w:r>
      <w:r>
        <w:rPr>
          <w:sz w:val="24"/>
        </w:rPr>
        <w:t>виды</w:t>
      </w:r>
      <w:r>
        <w:rPr>
          <w:spacing w:val="-5"/>
          <w:sz w:val="24"/>
        </w:rPr>
        <w:t xml:space="preserve"> </w:t>
      </w:r>
      <w:r>
        <w:rPr>
          <w:sz w:val="24"/>
        </w:rPr>
        <w:t>деятельности</w:t>
      </w:r>
      <w:r>
        <w:rPr>
          <w:spacing w:val="-5"/>
          <w:sz w:val="24"/>
        </w:rPr>
        <w:t xml:space="preserve"> </w:t>
      </w:r>
      <w:r>
        <w:rPr>
          <w:sz w:val="24"/>
        </w:rPr>
        <w:t>обеспечиваются</w:t>
      </w:r>
      <w:r>
        <w:rPr>
          <w:spacing w:val="-4"/>
          <w:sz w:val="24"/>
        </w:rPr>
        <w:t xml:space="preserve"> </w:t>
      </w:r>
      <w:r>
        <w:rPr>
          <w:sz w:val="24"/>
        </w:rPr>
        <w:t>расходными</w:t>
      </w:r>
      <w:r>
        <w:rPr>
          <w:spacing w:val="-1"/>
          <w:sz w:val="24"/>
        </w:rPr>
        <w:t xml:space="preserve"> </w:t>
      </w:r>
      <w:r>
        <w:rPr>
          <w:sz w:val="24"/>
        </w:rPr>
        <w:t>материалами.</w:t>
      </w:r>
    </w:p>
    <w:p w:rsidR="00380890" w:rsidRDefault="00380890">
      <w:pPr>
        <w:pStyle w:val="a3"/>
        <w:spacing w:before="1"/>
        <w:ind w:left="0"/>
        <w:jc w:val="left"/>
      </w:pPr>
    </w:p>
    <w:p w:rsidR="00380890" w:rsidRDefault="00436D53">
      <w:pPr>
        <w:pStyle w:val="a3"/>
        <w:ind w:left="1350"/>
      </w:pPr>
      <w:r>
        <w:t>Информационное</w:t>
      </w:r>
      <w:r>
        <w:rPr>
          <w:spacing w:val="-7"/>
        </w:rPr>
        <w:t xml:space="preserve"> </w:t>
      </w:r>
      <w:r>
        <w:t>обеспечение</w:t>
      </w:r>
    </w:p>
    <w:p w:rsidR="00380890" w:rsidRDefault="00436D53">
      <w:pPr>
        <w:pStyle w:val="a3"/>
        <w:spacing w:before="5" w:line="237" w:lineRule="auto"/>
        <w:ind w:left="640" w:right="722" w:firstLine="1315"/>
      </w:pPr>
      <w:r>
        <w:t>Для</w:t>
      </w:r>
      <w:r>
        <w:rPr>
          <w:spacing w:val="1"/>
        </w:rPr>
        <w:t xml:space="preserve"> </w:t>
      </w:r>
      <w:r>
        <w:t>эффективного</w:t>
      </w:r>
      <w:r>
        <w:rPr>
          <w:spacing w:val="1"/>
        </w:rPr>
        <w:t xml:space="preserve"> </w:t>
      </w:r>
      <w:r>
        <w:t>информационного</w:t>
      </w:r>
      <w:r>
        <w:rPr>
          <w:spacing w:val="1"/>
        </w:rPr>
        <w:t xml:space="preserve"> </w:t>
      </w:r>
      <w:r>
        <w:t>обеспечения</w:t>
      </w:r>
      <w:r>
        <w:rPr>
          <w:spacing w:val="1"/>
        </w:rPr>
        <w:t xml:space="preserve"> </w:t>
      </w:r>
      <w:r>
        <w:t>реализации</w:t>
      </w:r>
      <w:r>
        <w:rPr>
          <w:spacing w:val="1"/>
        </w:rPr>
        <w:t xml:space="preserve"> </w:t>
      </w:r>
      <w:r>
        <w:t>ООП</w:t>
      </w:r>
      <w:r w:rsidR="004D5D49">
        <w:t xml:space="preserve"> </w:t>
      </w:r>
      <w:r>
        <w:t>ООО</w:t>
      </w:r>
      <w:r>
        <w:rPr>
          <w:spacing w:val="1"/>
        </w:rPr>
        <w:t xml:space="preserve"> </w:t>
      </w:r>
      <w:r>
        <w:t>в</w:t>
      </w:r>
      <w:r>
        <w:rPr>
          <w:spacing w:val="1"/>
        </w:rPr>
        <w:t xml:space="preserve"> </w:t>
      </w:r>
      <w:r>
        <w:t>школе</w:t>
      </w:r>
      <w:r>
        <w:rPr>
          <w:spacing w:val="1"/>
        </w:rPr>
        <w:t xml:space="preserve"> </w:t>
      </w:r>
      <w:r>
        <w:t>сформирована</w:t>
      </w:r>
      <w:r>
        <w:rPr>
          <w:spacing w:val="-5"/>
        </w:rPr>
        <w:t xml:space="preserve"> </w:t>
      </w:r>
      <w:r>
        <w:t>информационная</w:t>
      </w:r>
      <w:r>
        <w:rPr>
          <w:spacing w:val="2"/>
        </w:rPr>
        <w:t xml:space="preserve"> </w:t>
      </w:r>
      <w:r>
        <w:t>среда</w:t>
      </w:r>
      <w:r>
        <w:rPr>
          <w:spacing w:val="1"/>
        </w:rPr>
        <w:t xml:space="preserve"> </w:t>
      </w:r>
      <w:r>
        <w:t>(ИС).</w:t>
      </w:r>
    </w:p>
    <w:p w:rsidR="00380890" w:rsidRDefault="00436D53">
      <w:pPr>
        <w:pStyle w:val="a3"/>
        <w:spacing w:before="3"/>
        <w:ind w:left="640" w:right="717" w:firstLine="1315"/>
      </w:pPr>
      <w:r>
        <w:t>Информационная среда МБОУ Головатовская СОШ Азовского района включает в себя</w:t>
      </w:r>
      <w:r>
        <w:rPr>
          <w:spacing w:val="1"/>
        </w:rPr>
        <w:t xml:space="preserve"> </w:t>
      </w:r>
      <w:r>
        <w:t>совокупность</w:t>
      </w:r>
      <w:r>
        <w:rPr>
          <w:spacing w:val="1"/>
        </w:rPr>
        <w:t xml:space="preserve"> </w:t>
      </w:r>
      <w:r>
        <w:t>технологических</w:t>
      </w:r>
      <w:r>
        <w:rPr>
          <w:spacing w:val="1"/>
        </w:rPr>
        <w:t xml:space="preserve"> </w:t>
      </w:r>
      <w:r>
        <w:t>средств</w:t>
      </w:r>
      <w:r>
        <w:rPr>
          <w:spacing w:val="1"/>
        </w:rPr>
        <w:t xml:space="preserve"> </w:t>
      </w:r>
      <w:r>
        <w:t>(компьютеры,</w:t>
      </w:r>
      <w:r>
        <w:rPr>
          <w:spacing w:val="1"/>
        </w:rPr>
        <w:t xml:space="preserve"> </w:t>
      </w:r>
      <w:r>
        <w:t>коммуникационные</w:t>
      </w:r>
      <w:r>
        <w:rPr>
          <w:spacing w:val="1"/>
        </w:rPr>
        <w:t xml:space="preserve"> </w:t>
      </w:r>
      <w:r>
        <w:t>каналы,</w:t>
      </w:r>
      <w:r>
        <w:rPr>
          <w:spacing w:val="1"/>
        </w:rPr>
        <w:t xml:space="preserve"> </w:t>
      </w:r>
      <w:r>
        <w:t>программные</w:t>
      </w:r>
      <w:r>
        <w:rPr>
          <w:spacing w:val="1"/>
        </w:rPr>
        <w:t xml:space="preserve"> </w:t>
      </w:r>
      <w:r>
        <w:t>продукты</w:t>
      </w:r>
      <w:r>
        <w:rPr>
          <w:spacing w:val="1"/>
        </w:rPr>
        <w:t xml:space="preserve"> </w:t>
      </w:r>
      <w:r>
        <w:t>и</w:t>
      </w:r>
      <w:r>
        <w:rPr>
          <w:spacing w:val="1"/>
        </w:rPr>
        <w:t xml:space="preserve"> </w:t>
      </w:r>
      <w:r>
        <w:t>др.),</w:t>
      </w:r>
      <w:r>
        <w:rPr>
          <w:spacing w:val="1"/>
        </w:rPr>
        <w:t xml:space="preserve"> </w:t>
      </w:r>
      <w:r>
        <w:t>культурные</w:t>
      </w:r>
      <w:r>
        <w:rPr>
          <w:spacing w:val="1"/>
        </w:rPr>
        <w:t xml:space="preserve"> </w:t>
      </w:r>
      <w:r>
        <w:t>и</w:t>
      </w:r>
      <w:r>
        <w:rPr>
          <w:spacing w:val="1"/>
        </w:rPr>
        <w:t xml:space="preserve"> </w:t>
      </w:r>
      <w:r>
        <w:t>организационные</w:t>
      </w:r>
      <w:r>
        <w:rPr>
          <w:spacing w:val="1"/>
        </w:rPr>
        <w:t xml:space="preserve"> </w:t>
      </w:r>
      <w:r>
        <w:t>формы</w:t>
      </w:r>
      <w:r>
        <w:rPr>
          <w:spacing w:val="1"/>
        </w:rPr>
        <w:t xml:space="preserve"> </w:t>
      </w:r>
      <w:r>
        <w:t>информационного</w:t>
      </w:r>
      <w:r>
        <w:rPr>
          <w:spacing w:val="1"/>
        </w:rPr>
        <w:t xml:space="preserve"> </w:t>
      </w:r>
      <w:r>
        <w:t>взаимодействия,</w:t>
      </w:r>
      <w:r>
        <w:rPr>
          <w:spacing w:val="1"/>
        </w:rPr>
        <w:t xml:space="preserve"> </w:t>
      </w:r>
      <w:r>
        <w:t>компетентность</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решении</w:t>
      </w:r>
      <w:r>
        <w:rPr>
          <w:spacing w:val="1"/>
        </w:rPr>
        <w:t xml:space="preserve"> </w:t>
      </w:r>
      <w:r>
        <w:t>учебно--познавательных</w:t>
      </w:r>
      <w:r>
        <w:rPr>
          <w:spacing w:val="1"/>
        </w:rPr>
        <w:t xml:space="preserve"> </w:t>
      </w:r>
      <w:r>
        <w:t>и</w:t>
      </w:r>
      <w:r>
        <w:rPr>
          <w:spacing w:val="1"/>
        </w:rPr>
        <w:t xml:space="preserve"> </w:t>
      </w:r>
      <w:r>
        <w:t>профессиональных</w:t>
      </w:r>
      <w:r>
        <w:rPr>
          <w:spacing w:val="-7"/>
        </w:rPr>
        <w:t xml:space="preserve"> </w:t>
      </w:r>
      <w:r>
        <w:t>задач</w:t>
      </w:r>
      <w:r>
        <w:rPr>
          <w:spacing w:val="-2"/>
        </w:rPr>
        <w:t xml:space="preserve"> </w:t>
      </w:r>
      <w:r>
        <w:t>с</w:t>
      </w:r>
      <w:r>
        <w:rPr>
          <w:spacing w:val="-2"/>
        </w:rPr>
        <w:t xml:space="preserve"> </w:t>
      </w:r>
      <w:r>
        <w:t>применением</w:t>
      </w:r>
      <w:r>
        <w:rPr>
          <w:spacing w:val="-1"/>
        </w:rPr>
        <w:t xml:space="preserve"> </w:t>
      </w:r>
      <w:r>
        <w:t>информационно--коммуникационных</w:t>
      </w:r>
      <w:r>
        <w:rPr>
          <w:spacing w:val="-6"/>
        </w:rPr>
        <w:t xml:space="preserve"> </w:t>
      </w:r>
      <w:r>
        <w:t>технологий</w:t>
      </w:r>
      <w:r>
        <w:rPr>
          <w:spacing w:val="-1"/>
        </w:rPr>
        <w:t xml:space="preserve"> </w:t>
      </w:r>
      <w:r>
        <w:t>(ИКТ).</w:t>
      </w:r>
    </w:p>
    <w:p w:rsidR="00380890" w:rsidRDefault="00436D53">
      <w:pPr>
        <w:pStyle w:val="a3"/>
        <w:ind w:left="640" w:right="719" w:firstLine="710"/>
      </w:pPr>
      <w:r>
        <w:t>Информационная среда обеспечивает эффективную деятельность обучающихся по освоению</w:t>
      </w:r>
      <w:r>
        <w:rPr>
          <w:spacing w:val="1"/>
        </w:rPr>
        <w:t xml:space="preserve"> </w:t>
      </w:r>
      <w:r>
        <w:t>ООП</w:t>
      </w:r>
      <w:r>
        <w:rPr>
          <w:spacing w:val="1"/>
        </w:rPr>
        <w:t xml:space="preserve"> </w:t>
      </w:r>
      <w:r>
        <w:t>ООО</w:t>
      </w:r>
      <w:r>
        <w:rPr>
          <w:spacing w:val="1"/>
        </w:rPr>
        <w:t xml:space="preserve"> </w:t>
      </w:r>
      <w:r>
        <w:t>и</w:t>
      </w:r>
      <w:r>
        <w:rPr>
          <w:spacing w:val="1"/>
        </w:rPr>
        <w:t xml:space="preserve"> </w:t>
      </w:r>
      <w:r>
        <w:t>эффективную</w:t>
      </w:r>
      <w:r>
        <w:rPr>
          <w:spacing w:val="1"/>
        </w:rPr>
        <w:t xml:space="preserve"> </w:t>
      </w:r>
      <w:r>
        <w:t>образовательную</w:t>
      </w:r>
      <w:r>
        <w:rPr>
          <w:spacing w:val="1"/>
        </w:rPr>
        <w:t xml:space="preserve"> </w:t>
      </w:r>
      <w:r>
        <w:t>деятельность</w:t>
      </w:r>
      <w:r>
        <w:rPr>
          <w:spacing w:val="1"/>
        </w:rPr>
        <w:t xml:space="preserve"> </w:t>
      </w:r>
      <w:r>
        <w:t>педагогических</w:t>
      </w:r>
      <w:r>
        <w:rPr>
          <w:spacing w:val="1"/>
        </w:rPr>
        <w:t xml:space="preserve"> </w:t>
      </w:r>
      <w:r>
        <w:t>и</w:t>
      </w:r>
      <w:r>
        <w:rPr>
          <w:spacing w:val="1"/>
        </w:rPr>
        <w:t xml:space="preserve"> </w:t>
      </w:r>
      <w:r>
        <w:t>руководящих</w:t>
      </w:r>
      <w:r>
        <w:rPr>
          <w:spacing w:val="1"/>
        </w:rPr>
        <w:t xml:space="preserve"> </w:t>
      </w:r>
      <w:r>
        <w:t>работников по реализации основной образовательной программы основного общего образования, в</w:t>
      </w:r>
      <w:r>
        <w:rPr>
          <w:spacing w:val="1"/>
        </w:rPr>
        <w:t xml:space="preserve"> </w:t>
      </w:r>
      <w:r>
        <w:t>том</w:t>
      </w:r>
      <w:r>
        <w:rPr>
          <w:spacing w:val="3"/>
        </w:rPr>
        <w:t xml:space="preserve"> </w:t>
      </w:r>
      <w:r>
        <w:t>числе</w:t>
      </w:r>
      <w:r>
        <w:rPr>
          <w:spacing w:val="-4"/>
        </w:rPr>
        <w:t xml:space="preserve"> </w:t>
      </w:r>
      <w:r>
        <w:t>возможность:</w:t>
      </w:r>
    </w:p>
    <w:p w:rsidR="00380890" w:rsidRDefault="00436D53">
      <w:pPr>
        <w:pStyle w:val="a3"/>
        <w:ind w:left="640" w:right="711" w:firstLine="710"/>
      </w:pPr>
      <w:r>
        <w:t>-создания, поиска, сбора, анализа, обработки и представления информации (работа с текстами</w:t>
      </w:r>
      <w:r>
        <w:rPr>
          <w:spacing w:val="1"/>
        </w:rPr>
        <w:t xml:space="preserve"> </w:t>
      </w:r>
      <w:r>
        <w:t>в бумажной и электронной форме, запись и обработка изображений и звука, выступления с аудио-,</w:t>
      </w:r>
      <w:r>
        <w:rPr>
          <w:spacing w:val="1"/>
        </w:rPr>
        <w:t xml:space="preserve"> </w:t>
      </w:r>
      <w:r>
        <w:t>видео-</w:t>
      </w:r>
      <w:r>
        <w:rPr>
          <w:spacing w:val="-2"/>
        </w:rPr>
        <w:t xml:space="preserve"> </w:t>
      </w:r>
      <w:r>
        <w:t>и</w:t>
      </w:r>
      <w:r>
        <w:rPr>
          <w:spacing w:val="-2"/>
        </w:rPr>
        <w:t xml:space="preserve"> </w:t>
      </w:r>
      <w:r>
        <w:t>графическим</w:t>
      </w:r>
      <w:r>
        <w:rPr>
          <w:spacing w:val="2"/>
        </w:rPr>
        <w:t xml:space="preserve"> </w:t>
      </w:r>
      <w:r>
        <w:t>сопровождением,</w:t>
      </w:r>
      <w:r>
        <w:rPr>
          <w:spacing w:val="-1"/>
        </w:rPr>
        <w:t xml:space="preserve"> </w:t>
      </w:r>
      <w:r>
        <w:t>общение</w:t>
      </w:r>
      <w:r>
        <w:rPr>
          <w:spacing w:val="1"/>
        </w:rPr>
        <w:t xml:space="preserve"> </w:t>
      </w:r>
      <w:r>
        <w:t>в</w:t>
      </w:r>
      <w:r>
        <w:rPr>
          <w:spacing w:val="2"/>
        </w:rPr>
        <w:t xml:space="preserve"> </w:t>
      </w:r>
      <w:r>
        <w:t>Интернете);</w:t>
      </w:r>
    </w:p>
    <w:p w:rsidR="00380890" w:rsidRDefault="00436D53">
      <w:pPr>
        <w:pStyle w:val="a3"/>
        <w:spacing w:line="274" w:lineRule="exact"/>
        <w:ind w:left="1350"/>
      </w:pPr>
      <w:r>
        <w:t>-планирования</w:t>
      </w:r>
      <w:r>
        <w:rPr>
          <w:spacing w:val="-8"/>
        </w:rPr>
        <w:t xml:space="preserve"> </w:t>
      </w:r>
      <w:r>
        <w:t>образовательного</w:t>
      </w:r>
      <w:r>
        <w:rPr>
          <w:spacing w:val="-3"/>
        </w:rPr>
        <w:t xml:space="preserve"> </w:t>
      </w:r>
      <w:r>
        <w:t>процесса</w:t>
      </w:r>
      <w:r>
        <w:rPr>
          <w:spacing w:val="-4"/>
        </w:rPr>
        <w:t xml:space="preserve"> </w:t>
      </w:r>
      <w:r>
        <w:t>и</w:t>
      </w:r>
      <w:r>
        <w:rPr>
          <w:spacing w:val="-3"/>
        </w:rPr>
        <w:t xml:space="preserve"> </w:t>
      </w:r>
      <w:r>
        <w:t>его</w:t>
      </w:r>
      <w:r>
        <w:rPr>
          <w:spacing w:val="-3"/>
        </w:rPr>
        <w:t xml:space="preserve"> </w:t>
      </w:r>
      <w:r>
        <w:t>ресурсного</w:t>
      </w:r>
      <w:r>
        <w:rPr>
          <w:spacing w:val="-3"/>
        </w:rPr>
        <w:t xml:space="preserve"> </w:t>
      </w:r>
      <w:r>
        <w:t>обеспечения;</w:t>
      </w:r>
    </w:p>
    <w:p w:rsidR="00380890" w:rsidRDefault="00436D53">
      <w:pPr>
        <w:pStyle w:val="a3"/>
        <w:spacing w:before="2"/>
        <w:ind w:left="640" w:right="724" w:firstLine="710"/>
      </w:pPr>
      <w:r>
        <w:t>-размещения</w:t>
      </w:r>
      <w:r>
        <w:rPr>
          <w:spacing w:val="1"/>
        </w:rPr>
        <w:t xml:space="preserve"> </w:t>
      </w:r>
      <w:r>
        <w:t>и</w:t>
      </w:r>
      <w:r>
        <w:rPr>
          <w:spacing w:val="1"/>
        </w:rPr>
        <w:t xml:space="preserve"> </w:t>
      </w:r>
      <w:r>
        <w:t>сохранения</w:t>
      </w:r>
      <w:r>
        <w:rPr>
          <w:spacing w:val="1"/>
        </w:rPr>
        <w:t xml:space="preserve"> </w:t>
      </w:r>
      <w:r>
        <w:t>используемых</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информационных ресурсов, предназначенных для образовательной деятельности обучающихся,</w:t>
      </w:r>
      <w:r>
        <w:rPr>
          <w:spacing w:val="1"/>
        </w:rPr>
        <w:t xml:space="preserve"> </w:t>
      </w:r>
      <w:r>
        <w:t>а</w:t>
      </w:r>
      <w:r>
        <w:rPr>
          <w:spacing w:val="1"/>
        </w:rPr>
        <w:t xml:space="preserve"> </w:t>
      </w:r>
      <w:r>
        <w:t>также анализа и</w:t>
      </w:r>
      <w:r>
        <w:rPr>
          <w:spacing w:val="-7"/>
        </w:rPr>
        <w:t xml:space="preserve"> </w:t>
      </w:r>
      <w:r>
        <w:t>оценки</w:t>
      </w:r>
      <w:r>
        <w:rPr>
          <w:spacing w:val="-3"/>
        </w:rPr>
        <w:t xml:space="preserve"> </w:t>
      </w:r>
      <w:r>
        <w:t>такой</w:t>
      </w:r>
      <w:r>
        <w:rPr>
          <w:spacing w:val="3"/>
        </w:rPr>
        <w:t xml:space="preserve"> </w:t>
      </w:r>
      <w:r>
        <w:t>деятельности;</w:t>
      </w:r>
      <w:r>
        <w:rPr>
          <w:spacing w:val="-4"/>
        </w:rPr>
        <w:t xml:space="preserve"> </w:t>
      </w:r>
      <w:r>
        <w:t>доступа</w:t>
      </w:r>
      <w:r>
        <w:rPr>
          <w:spacing w:val="1"/>
        </w:rPr>
        <w:t xml:space="preserve"> </w:t>
      </w:r>
      <w:r>
        <w:t>к</w:t>
      </w:r>
      <w:r>
        <w:rPr>
          <w:spacing w:val="-1"/>
        </w:rPr>
        <w:t xml:space="preserve"> </w:t>
      </w:r>
      <w:r>
        <w:t>размещаемой</w:t>
      </w:r>
      <w:r>
        <w:rPr>
          <w:spacing w:val="3"/>
        </w:rPr>
        <w:t xml:space="preserve"> </w:t>
      </w:r>
      <w:r>
        <w:t>информации;</w:t>
      </w:r>
    </w:p>
    <w:p w:rsidR="00380890" w:rsidRDefault="00436D53">
      <w:pPr>
        <w:pStyle w:val="a3"/>
        <w:spacing w:line="242" w:lineRule="auto"/>
        <w:ind w:left="640" w:right="730" w:firstLine="710"/>
      </w:pPr>
      <w:r>
        <w:t>-ограничения</w:t>
      </w:r>
      <w:r>
        <w:rPr>
          <w:spacing w:val="1"/>
        </w:rPr>
        <w:t xml:space="preserve"> </w:t>
      </w:r>
      <w:r>
        <w:t>доступа</w:t>
      </w:r>
      <w:r>
        <w:rPr>
          <w:spacing w:val="1"/>
        </w:rPr>
        <w:t xml:space="preserve"> </w:t>
      </w:r>
      <w:r>
        <w:t>к</w:t>
      </w:r>
      <w:r>
        <w:rPr>
          <w:spacing w:val="1"/>
        </w:rPr>
        <w:t xml:space="preserve"> </w:t>
      </w:r>
      <w:r>
        <w:t>информации,</w:t>
      </w:r>
      <w:r>
        <w:rPr>
          <w:spacing w:val="1"/>
        </w:rPr>
        <w:t xml:space="preserve"> </w:t>
      </w:r>
      <w:r>
        <w:t>несовместимой</w:t>
      </w:r>
      <w:r>
        <w:rPr>
          <w:spacing w:val="1"/>
        </w:rPr>
        <w:t xml:space="preserve"> </w:t>
      </w:r>
      <w:r>
        <w:t>с</w:t>
      </w:r>
      <w:r>
        <w:rPr>
          <w:spacing w:val="1"/>
        </w:rPr>
        <w:t xml:space="preserve"> </w:t>
      </w:r>
      <w:r>
        <w:t>задачами</w:t>
      </w:r>
      <w:r>
        <w:rPr>
          <w:spacing w:val="1"/>
        </w:rPr>
        <w:t xml:space="preserve"> </w:t>
      </w:r>
      <w:r>
        <w:t>духовно</w:t>
      </w:r>
      <w:r>
        <w:rPr>
          <w:spacing w:val="1"/>
        </w:rPr>
        <w:t xml:space="preserve"> </w:t>
      </w:r>
      <w:r>
        <w:t>¬нравственного</w:t>
      </w:r>
      <w:r>
        <w:rPr>
          <w:spacing w:val="-57"/>
        </w:rPr>
        <w:t xml:space="preserve"> </w:t>
      </w:r>
      <w:r>
        <w:t>развития</w:t>
      </w:r>
      <w:r>
        <w:rPr>
          <w:spacing w:val="-4"/>
        </w:rPr>
        <w:t xml:space="preserve"> </w:t>
      </w:r>
      <w:r>
        <w:t>и</w:t>
      </w:r>
      <w:r>
        <w:rPr>
          <w:spacing w:val="-2"/>
        </w:rPr>
        <w:t xml:space="preserve"> </w:t>
      </w:r>
      <w:r>
        <w:t>воспитания</w:t>
      </w:r>
      <w:r>
        <w:rPr>
          <w:spacing w:val="-3"/>
        </w:rPr>
        <w:t xml:space="preserve"> </w:t>
      </w:r>
      <w:r>
        <w:t>обучающихся;</w:t>
      </w:r>
    </w:p>
    <w:p w:rsidR="00380890" w:rsidRDefault="00436D53">
      <w:pPr>
        <w:pStyle w:val="a3"/>
        <w:spacing w:line="242" w:lineRule="auto"/>
        <w:ind w:left="640" w:right="732" w:firstLine="710"/>
      </w:pPr>
      <w:r>
        <w:t>-учета</w:t>
      </w:r>
      <w:r>
        <w:rPr>
          <w:spacing w:val="1"/>
        </w:rPr>
        <w:t xml:space="preserve"> </w:t>
      </w:r>
      <w:r>
        <w:t>контингента</w:t>
      </w:r>
      <w:r>
        <w:rPr>
          <w:spacing w:val="1"/>
        </w:rPr>
        <w:t xml:space="preserve"> </w:t>
      </w:r>
      <w:r>
        <w:t>обучающихся,</w:t>
      </w:r>
      <w:r>
        <w:rPr>
          <w:spacing w:val="1"/>
        </w:rPr>
        <w:t xml:space="preserve"> </w:t>
      </w:r>
      <w:r>
        <w:t>педагогических</w:t>
      </w:r>
      <w:r>
        <w:rPr>
          <w:spacing w:val="1"/>
        </w:rPr>
        <w:t xml:space="preserve"> </w:t>
      </w:r>
      <w:r>
        <w:t>работников,</w:t>
      </w:r>
      <w:r>
        <w:rPr>
          <w:spacing w:val="1"/>
        </w:rPr>
        <w:t xml:space="preserve"> </w:t>
      </w:r>
      <w:r>
        <w:t>родителей</w:t>
      </w:r>
      <w:r>
        <w:rPr>
          <w:spacing w:val="1"/>
        </w:rPr>
        <w:t xml:space="preserve"> </w:t>
      </w:r>
      <w:r>
        <w:t>обучающихся,</w:t>
      </w:r>
      <w:r>
        <w:rPr>
          <w:spacing w:val="1"/>
        </w:rPr>
        <w:t xml:space="preserve"> </w:t>
      </w:r>
      <w:r>
        <w:t>бухгалтерского</w:t>
      </w:r>
      <w:r>
        <w:rPr>
          <w:spacing w:val="5"/>
        </w:rPr>
        <w:t xml:space="preserve"> </w:t>
      </w:r>
      <w:r>
        <w:t>учета</w:t>
      </w:r>
      <w:r>
        <w:rPr>
          <w:spacing w:val="1"/>
        </w:rPr>
        <w:t xml:space="preserve"> </w:t>
      </w:r>
      <w:r>
        <w:t>в</w:t>
      </w:r>
      <w:r>
        <w:rPr>
          <w:spacing w:val="2"/>
        </w:rPr>
        <w:t xml:space="preserve"> </w:t>
      </w:r>
      <w:r>
        <w:t>образовательном</w:t>
      </w:r>
      <w:r>
        <w:rPr>
          <w:spacing w:val="-1"/>
        </w:rPr>
        <w:t xml:space="preserve"> </w:t>
      </w:r>
      <w:r>
        <w:t>учреждении;</w:t>
      </w:r>
    </w:p>
    <w:p w:rsidR="00380890" w:rsidRDefault="00436D53">
      <w:pPr>
        <w:pStyle w:val="a3"/>
        <w:spacing w:line="242" w:lineRule="auto"/>
        <w:ind w:left="640" w:right="730" w:firstLine="710"/>
      </w:pPr>
      <w:r>
        <w:t>-организации</w:t>
      </w:r>
      <w:r>
        <w:rPr>
          <w:spacing w:val="1"/>
        </w:rPr>
        <w:t xml:space="preserve"> </w:t>
      </w:r>
      <w:r>
        <w:t>работы</w:t>
      </w:r>
      <w:r>
        <w:rPr>
          <w:spacing w:val="1"/>
        </w:rPr>
        <w:t xml:space="preserve"> </w:t>
      </w:r>
      <w:r>
        <w:t>в</w:t>
      </w:r>
      <w:r>
        <w:rPr>
          <w:spacing w:val="1"/>
        </w:rPr>
        <w:t xml:space="preserve"> </w:t>
      </w:r>
      <w:r>
        <w:t>режиме</w:t>
      </w:r>
      <w:r>
        <w:rPr>
          <w:spacing w:val="1"/>
        </w:rPr>
        <w:t xml:space="preserve"> </w:t>
      </w:r>
      <w:r>
        <w:t>как</w:t>
      </w:r>
      <w:r>
        <w:rPr>
          <w:spacing w:val="1"/>
        </w:rPr>
        <w:t xml:space="preserve"> </w:t>
      </w:r>
      <w:r>
        <w:t>индивидуального,</w:t>
      </w:r>
      <w:r>
        <w:rPr>
          <w:spacing w:val="1"/>
        </w:rPr>
        <w:t xml:space="preserve"> </w:t>
      </w:r>
      <w:r>
        <w:t>так</w:t>
      </w:r>
      <w:r>
        <w:rPr>
          <w:spacing w:val="1"/>
        </w:rPr>
        <w:t xml:space="preserve"> </w:t>
      </w:r>
      <w:r>
        <w:t>и</w:t>
      </w:r>
      <w:r>
        <w:rPr>
          <w:spacing w:val="1"/>
        </w:rPr>
        <w:t xml:space="preserve"> </w:t>
      </w:r>
      <w:r>
        <w:t>коллективного</w:t>
      </w:r>
      <w:r>
        <w:rPr>
          <w:spacing w:val="1"/>
        </w:rPr>
        <w:t xml:space="preserve"> </w:t>
      </w:r>
      <w:r>
        <w:t>доступа</w:t>
      </w:r>
      <w:r>
        <w:rPr>
          <w:spacing w:val="1"/>
        </w:rPr>
        <w:t xml:space="preserve"> </w:t>
      </w:r>
      <w:r>
        <w:t>к</w:t>
      </w:r>
      <w:r>
        <w:rPr>
          <w:spacing w:val="1"/>
        </w:rPr>
        <w:t xml:space="preserve"> </w:t>
      </w:r>
      <w:r>
        <w:t>информационно-образовательным</w:t>
      </w:r>
      <w:r>
        <w:rPr>
          <w:spacing w:val="2"/>
        </w:rPr>
        <w:t xml:space="preserve"> </w:t>
      </w:r>
      <w:r>
        <w:t>ресурсам.</w:t>
      </w:r>
    </w:p>
    <w:p w:rsidR="00380890" w:rsidRDefault="00436D53">
      <w:pPr>
        <w:pStyle w:val="a3"/>
        <w:ind w:left="640" w:right="713" w:firstLine="1253"/>
      </w:pPr>
      <w:r>
        <w:t>Основой информационной среды являются общешкольные средства ИКТ, используемые</w:t>
      </w:r>
      <w:r>
        <w:rPr>
          <w:spacing w:val="1"/>
        </w:rPr>
        <w:t xml:space="preserve"> </w:t>
      </w:r>
      <w:r>
        <w:t>в различных элементах образовательного процесса и процесса управления школы, не находящиеся</w:t>
      </w:r>
      <w:r>
        <w:rPr>
          <w:spacing w:val="1"/>
        </w:rPr>
        <w:t xml:space="preserve"> </w:t>
      </w:r>
      <w:r>
        <w:t>постоянно в том или ином кабинете. В минимальном варианте это оснащение обеспечивает в любом</w:t>
      </w:r>
      <w:r>
        <w:rPr>
          <w:spacing w:val="1"/>
        </w:rPr>
        <w:t xml:space="preserve"> </w:t>
      </w:r>
      <w:r>
        <w:t>помещении</w:t>
      </w:r>
      <w:r>
        <w:rPr>
          <w:spacing w:val="1"/>
        </w:rPr>
        <w:t xml:space="preserve"> </w:t>
      </w:r>
      <w:r>
        <w:t>школы,</w:t>
      </w:r>
      <w:r>
        <w:rPr>
          <w:spacing w:val="1"/>
        </w:rPr>
        <w:t xml:space="preserve"> </w:t>
      </w:r>
      <w:r>
        <w:t>где</w:t>
      </w:r>
      <w:r>
        <w:rPr>
          <w:spacing w:val="1"/>
        </w:rPr>
        <w:t xml:space="preserve"> </w:t>
      </w:r>
      <w:r>
        <w:t>идет</w:t>
      </w:r>
      <w:r>
        <w:rPr>
          <w:spacing w:val="1"/>
        </w:rPr>
        <w:t xml:space="preserve"> </w:t>
      </w:r>
      <w:r>
        <w:t>образовательный</w:t>
      </w:r>
      <w:r>
        <w:rPr>
          <w:spacing w:val="1"/>
        </w:rPr>
        <w:t xml:space="preserve"> </w:t>
      </w:r>
      <w:r>
        <w:t>процесс,</w:t>
      </w:r>
      <w:r>
        <w:rPr>
          <w:spacing w:val="1"/>
        </w:rPr>
        <w:t xml:space="preserve"> </w:t>
      </w:r>
      <w:r>
        <w:t>работу</w:t>
      </w:r>
      <w:r>
        <w:rPr>
          <w:spacing w:val="1"/>
        </w:rPr>
        <w:t xml:space="preserve"> </w:t>
      </w:r>
      <w:r>
        <w:t>с</w:t>
      </w:r>
      <w:r>
        <w:rPr>
          <w:spacing w:val="1"/>
        </w:rPr>
        <w:t xml:space="preserve"> </w:t>
      </w:r>
      <w:r>
        <w:t>компьютером,</w:t>
      </w:r>
      <w:r>
        <w:rPr>
          <w:spacing w:val="1"/>
        </w:rPr>
        <w:t xml:space="preserve"> </w:t>
      </w:r>
      <w:r>
        <w:t>распечатывание</w:t>
      </w:r>
      <w:r>
        <w:rPr>
          <w:spacing w:val="1"/>
        </w:rPr>
        <w:t xml:space="preserve"> </w:t>
      </w:r>
      <w:r>
        <w:t>текстовых файлов, размножение больших объемов текстовых и графических материалов (учебных,</w:t>
      </w:r>
      <w:r>
        <w:rPr>
          <w:spacing w:val="1"/>
        </w:rPr>
        <w:t xml:space="preserve"> </w:t>
      </w:r>
      <w:r>
        <w:t>информационных,</w:t>
      </w:r>
      <w:r>
        <w:rPr>
          <w:spacing w:val="1"/>
        </w:rPr>
        <w:t xml:space="preserve"> </w:t>
      </w:r>
      <w:r>
        <w:t>детских</w:t>
      </w:r>
      <w:r>
        <w:rPr>
          <w:spacing w:val="1"/>
        </w:rPr>
        <w:t xml:space="preserve"> </w:t>
      </w:r>
      <w:r>
        <w:t>работ</w:t>
      </w:r>
      <w:r>
        <w:rPr>
          <w:spacing w:val="1"/>
        </w:rPr>
        <w:t xml:space="preserve"> </w:t>
      </w:r>
      <w:r>
        <w:t>и</w:t>
      </w:r>
      <w:r>
        <w:rPr>
          <w:spacing w:val="1"/>
        </w:rPr>
        <w:t xml:space="preserve"> </w:t>
      </w:r>
      <w:r>
        <w:t>т.д.),</w:t>
      </w:r>
      <w:r>
        <w:rPr>
          <w:spacing w:val="1"/>
        </w:rPr>
        <w:t xml:space="preserve"> </w:t>
      </w:r>
      <w:r>
        <w:t>выступление</w:t>
      </w:r>
      <w:r>
        <w:rPr>
          <w:spacing w:val="1"/>
        </w:rPr>
        <w:t xml:space="preserve"> </w:t>
      </w:r>
      <w:r>
        <w:t>с</w:t>
      </w:r>
      <w:r>
        <w:rPr>
          <w:spacing w:val="1"/>
        </w:rPr>
        <w:t xml:space="preserve"> </w:t>
      </w:r>
      <w:r>
        <w:t>компьютерной</w:t>
      </w:r>
      <w:r>
        <w:rPr>
          <w:spacing w:val="1"/>
        </w:rPr>
        <w:t xml:space="preserve"> </w:t>
      </w:r>
      <w:r>
        <w:t>поддержкой,</w:t>
      </w:r>
      <w:r>
        <w:rPr>
          <w:spacing w:val="1"/>
        </w:rPr>
        <w:t xml:space="preserve"> </w:t>
      </w:r>
      <w:r>
        <w:t>оцифровку</w:t>
      </w:r>
      <w:r>
        <w:rPr>
          <w:spacing w:val="1"/>
        </w:rPr>
        <w:t xml:space="preserve"> </w:t>
      </w:r>
      <w:r>
        <w:t>изображений</w:t>
      </w:r>
      <w:r>
        <w:rPr>
          <w:spacing w:val="1"/>
        </w:rPr>
        <w:t xml:space="preserve"> </w:t>
      </w:r>
      <w:r>
        <w:t>(сканер),</w:t>
      </w:r>
      <w:r>
        <w:rPr>
          <w:spacing w:val="1"/>
        </w:rPr>
        <w:t xml:space="preserve"> </w:t>
      </w:r>
      <w:r>
        <w:t>фото-аудио-видео</w:t>
      </w:r>
      <w:r>
        <w:rPr>
          <w:spacing w:val="1"/>
        </w:rPr>
        <w:t xml:space="preserve"> </w:t>
      </w:r>
      <w:r>
        <w:t>фиксацию</w:t>
      </w:r>
      <w:r>
        <w:rPr>
          <w:spacing w:val="1"/>
        </w:rPr>
        <w:t xml:space="preserve"> </w:t>
      </w:r>
      <w:r>
        <w:t>хода</w:t>
      </w:r>
      <w:r>
        <w:rPr>
          <w:spacing w:val="1"/>
        </w:rPr>
        <w:t xml:space="preserve"> </w:t>
      </w:r>
      <w:r>
        <w:t>образовательного</w:t>
      </w:r>
      <w:r>
        <w:rPr>
          <w:spacing w:val="1"/>
        </w:rPr>
        <w:t xml:space="preserve"> </w:t>
      </w:r>
      <w:r>
        <w:t>процесса.</w:t>
      </w:r>
      <w:r>
        <w:rPr>
          <w:spacing w:val="61"/>
        </w:rPr>
        <w:t xml:space="preserve"> </w:t>
      </w:r>
      <w:r>
        <w:t>Это</w:t>
      </w:r>
      <w:r>
        <w:rPr>
          <w:spacing w:val="1"/>
        </w:rPr>
        <w:t xml:space="preserve"> </w:t>
      </w:r>
      <w:r>
        <w:t>достигается за счет использования мобильного компьютера (например, ноутбука, т. к. в школе 2</w:t>
      </w:r>
      <w:r>
        <w:rPr>
          <w:spacing w:val="1"/>
        </w:rPr>
        <w:t xml:space="preserve"> </w:t>
      </w:r>
      <w:r>
        <w:t>мобильных</w:t>
      </w:r>
      <w:r>
        <w:rPr>
          <w:spacing w:val="1"/>
        </w:rPr>
        <w:t xml:space="preserve"> </w:t>
      </w:r>
      <w:r>
        <w:t>компьютерных</w:t>
      </w:r>
      <w:r>
        <w:rPr>
          <w:spacing w:val="1"/>
        </w:rPr>
        <w:t xml:space="preserve"> </w:t>
      </w:r>
      <w:r>
        <w:t>класса</w:t>
      </w:r>
      <w:r>
        <w:rPr>
          <w:spacing w:val="1"/>
        </w:rPr>
        <w:t xml:space="preserve"> </w:t>
      </w:r>
      <w:r>
        <w:t>и</w:t>
      </w:r>
      <w:r>
        <w:rPr>
          <w:spacing w:val="1"/>
        </w:rPr>
        <w:t xml:space="preserve"> </w:t>
      </w:r>
      <w:r>
        <w:t>1</w:t>
      </w:r>
      <w:r>
        <w:rPr>
          <w:spacing w:val="1"/>
        </w:rPr>
        <w:t xml:space="preserve"> </w:t>
      </w:r>
      <w:r>
        <w:t>стационарный</w:t>
      </w:r>
      <w:r>
        <w:rPr>
          <w:spacing w:val="1"/>
        </w:rPr>
        <w:t xml:space="preserve"> </w:t>
      </w:r>
      <w:r>
        <w:t>),</w:t>
      </w:r>
      <w:r>
        <w:rPr>
          <w:spacing w:val="1"/>
        </w:rPr>
        <w:t xml:space="preserve"> </w:t>
      </w:r>
      <w:r>
        <w:t>переносного</w:t>
      </w:r>
      <w:r>
        <w:rPr>
          <w:spacing w:val="1"/>
        </w:rPr>
        <w:t xml:space="preserve"> </w:t>
      </w:r>
      <w:r>
        <w:t>проектора</w:t>
      </w:r>
      <w:r>
        <w:rPr>
          <w:spacing w:val="1"/>
        </w:rPr>
        <w:t xml:space="preserve"> </w:t>
      </w:r>
      <w:r>
        <w:t>и</w:t>
      </w:r>
      <w:r>
        <w:rPr>
          <w:spacing w:val="1"/>
        </w:rPr>
        <w:t xml:space="preserve"> </w:t>
      </w:r>
      <w:r>
        <w:t>экрана,</w:t>
      </w:r>
      <w:r>
        <w:rPr>
          <w:spacing w:val="1"/>
        </w:rPr>
        <w:t xml:space="preserve"> </w:t>
      </w:r>
      <w:r>
        <w:t>фотоаппарата, видеокамеры, микрофона, переносного звукоусиливающего комплекта оборудования,</w:t>
      </w:r>
      <w:r>
        <w:rPr>
          <w:spacing w:val="1"/>
        </w:rPr>
        <w:t xml:space="preserve"> </w:t>
      </w:r>
      <w:r>
        <w:t>соответствующих</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и</w:t>
      </w:r>
      <w:r>
        <w:rPr>
          <w:spacing w:val="1"/>
        </w:rPr>
        <w:t xml:space="preserve"> </w:t>
      </w:r>
      <w:r>
        <w:t>необходимых</w:t>
      </w:r>
      <w:r>
        <w:rPr>
          <w:spacing w:val="1"/>
        </w:rPr>
        <w:t xml:space="preserve"> </w:t>
      </w:r>
      <w:r>
        <w:t>расходных</w:t>
      </w:r>
      <w:r>
        <w:rPr>
          <w:spacing w:val="1"/>
        </w:rPr>
        <w:t xml:space="preserve"> </w:t>
      </w:r>
      <w:r>
        <w:t>материалов</w:t>
      </w:r>
      <w:r>
        <w:rPr>
          <w:spacing w:val="1"/>
        </w:rPr>
        <w:t xml:space="preserve"> </w:t>
      </w:r>
      <w:r>
        <w:t>(запасных</w:t>
      </w:r>
      <w:r>
        <w:rPr>
          <w:spacing w:val="1"/>
        </w:rPr>
        <w:t xml:space="preserve"> </w:t>
      </w:r>
      <w:r>
        <w:t>картриджей</w:t>
      </w:r>
      <w:r>
        <w:rPr>
          <w:spacing w:val="1"/>
        </w:rPr>
        <w:t xml:space="preserve"> </w:t>
      </w:r>
      <w:r>
        <w:t>для</w:t>
      </w:r>
      <w:r>
        <w:rPr>
          <w:spacing w:val="1"/>
        </w:rPr>
        <w:t xml:space="preserve"> </w:t>
      </w:r>
      <w:r>
        <w:t>принтеров</w:t>
      </w:r>
      <w:r>
        <w:rPr>
          <w:spacing w:val="1"/>
        </w:rPr>
        <w:t xml:space="preserve"> </w:t>
      </w:r>
      <w:r>
        <w:t>и</w:t>
      </w:r>
      <w:r>
        <w:rPr>
          <w:spacing w:val="1"/>
        </w:rPr>
        <w:t xml:space="preserve"> </w:t>
      </w:r>
      <w:r>
        <w:t>копировального</w:t>
      </w:r>
      <w:r>
        <w:rPr>
          <w:spacing w:val="1"/>
        </w:rPr>
        <w:t xml:space="preserve"> </w:t>
      </w:r>
      <w:r>
        <w:t>устройства,</w:t>
      </w:r>
      <w:r>
        <w:rPr>
          <w:spacing w:val="1"/>
        </w:rPr>
        <w:t xml:space="preserve"> </w:t>
      </w:r>
      <w:r>
        <w:t>ламп</w:t>
      </w:r>
      <w:r>
        <w:rPr>
          <w:spacing w:val="1"/>
        </w:rPr>
        <w:t xml:space="preserve"> </w:t>
      </w:r>
      <w:r>
        <w:t>для</w:t>
      </w:r>
      <w:r>
        <w:rPr>
          <w:spacing w:val="1"/>
        </w:rPr>
        <w:t xml:space="preserve"> </w:t>
      </w:r>
      <w:r>
        <w:t>мультимедийного</w:t>
      </w:r>
      <w:r>
        <w:rPr>
          <w:spacing w:val="-57"/>
        </w:rPr>
        <w:t xml:space="preserve"> </w:t>
      </w:r>
      <w:r>
        <w:t>проектора,</w:t>
      </w:r>
      <w:r>
        <w:rPr>
          <w:spacing w:val="1"/>
        </w:rPr>
        <w:t xml:space="preserve"> </w:t>
      </w:r>
      <w:r>
        <w:t>батареек</w:t>
      </w:r>
      <w:r>
        <w:rPr>
          <w:spacing w:val="1"/>
        </w:rPr>
        <w:t xml:space="preserve"> </w:t>
      </w:r>
      <w:r>
        <w:t>для</w:t>
      </w:r>
      <w:r>
        <w:rPr>
          <w:spacing w:val="1"/>
        </w:rPr>
        <w:t xml:space="preserve"> </w:t>
      </w:r>
      <w:r>
        <w:t>фото</w:t>
      </w:r>
      <w:r>
        <w:rPr>
          <w:spacing w:val="1"/>
        </w:rPr>
        <w:t xml:space="preserve"> </w:t>
      </w:r>
      <w:r>
        <w:t>и</w:t>
      </w:r>
      <w:r>
        <w:rPr>
          <w:spacing w:val="1"/>
        </w:rPr>
        <w:t xml:space="preserve"> </w:t>
      </w:r>
      <w:r>
        <w:t>видеокамер,</w:t>
      </w:r>
      <w:r>
        <w:rPr>
          <w:spacing w:val="1"/>
        </w:rPr>
        <w:t xml:space="preserve"> </w:t>
      </w:r>
      <w:r>
        <w:t>диктофонов,</w:t>
      </w:r>
      <w:r>
        <w:rPr>
          <w:spacing w:val="1"/>
        </w:rPr>
        <w:t xml:space="preserve"> </w:t>
      </w:r>
      <w:r>
        <w:t>микрофонов</w:t>
      </w:r>
      <w:r>
        <w:rPr>
          <w:spacing w:val="1"/>
        </w:rPr>
        <w:t xml:space="preserve"> </w:t>
      </w:r>
      <w:r>
        <w:t>и</w:t>
      </w:r>
      <w:r>
        <w:rPr>
          <w:spacing w:val="1"/>
        </w:rPr>
        <w:t xml:space="preserve"> </w:t>
      </w:r>
      <w:r>
        <w:t>т.д.,</w:t>
      </w:r>
      <w:r>
        <w:rPr>
          <w:spacing w:val="1"/>
        </w:rPr>
        <w:t xml:space="preserve"> </w:t>
      </w:r>
      <w:r>
        <w:t>устройства</w:t>
      </w:r>
      <w:r>
        <w:rPr>
          <w:spacing w:val="1"/>
        </w:rPr>
        <w:t xml:space="preserve"> </w:t>
      </w:r>
      <w:r>
        <w:t>для</w:t>
      </w:r>
      <w:r>
        <w:rPr>
          <w:spacing w:val="1"/>
        </w:rPr>
        <w:t xml:space="preserve"> </w:t>
      </w:r>
      <w:r>
        <w:t>хранения, записи и передачи информации - флеш-память, CD, DVD-диски). Кроме того. Все учебные</w:t>
      </w:r>
      <w:r>
        <w:rPr>
          <w:spacing w:val="-57"/>
        </w:rPr>
        <w:t xml:space="preserve"> </w:t>
      </w:r>
      <w:r>
        <w:t>кабинеты оснащены стационарными компьютерами, звуковыми колонками, проекторами, экранами,</w:t>
      </w:r>
      <w:r>
        <w:rPr>
          <w:spacing w:val="1"/>
        </w:rPr>
        <w:t xml:space="preserve"> </w:t>
      </w:r>
      <w:r>
        <w:t>МФУ</w:t>
      </w:r>
      <w:r>
        <w:rPr>
          <w:spacing w:val="-1"/>
        </w:rPr>
        <w:t xml:space="preserve"> </w:t>
      </w:r>
      <w:r>
        <w:t>(либо</w:t>
      </w:r>
      <w:r>
        <w:rPr>
          <w:spacing w:val="2"/>
        </w:rPr>
        <w:t xml:space="preserve"> </w:t>
      </w:r>
      <w:r>
        <w:t>принтером),</w:t>
      </w:r>
      <w:r>
        <w:rPr>
          <w:spacing w:val="3"/>
        </w:rPr>
        <w:t xml:space="preserve"> </w:t>
      </w:r>
      <w:r>
        <w:t>экраном</w:t>
      </w:r>
      <w:r>
        <w:rPr>
          <w:spacing w:val="-1"/>
        </w:rPr>
        <w:t xml:space="preserve"> </w:t>
      </w:r>
      <w:r>
        <w:t>или</w:t>
      </w:r>
      <w:r>
        <w:rPr>
          <w:spacing w:val="-3"/>
        </w:rPr>
        <w:t xml:space="preserve"> </w:t>
      </w:r>
      <w:r>
        <w:t>интерактивными</w:t>
      </w:r>
      <w:r>
        <w:rPr>
          <w:spacing w:val="3"/>
        </w:rPr>
        <w:t xml:space="preserve"> </w:t>
      </w:r>
      <w:r>
        <w:t>досками.</w:t>
      </w:r>
    </w:p>
    <w:p w:rsidR="00380890" w:rsidRDefault="00380890">
      <w:pPr>
        <w:sectPr w:rsidR="00380890">
          <w:headerReference w:type="default" r:id="rId369"/>
          <w:footerReference w:type="default" r:id="rId370"/>
          <w:pgSz w:w="11910" w:h="16840"/>
          <w:pgMar w:top="820" w:right="0" w:bottom="1000" w:left="80" w:header="569" w:footer="810" w:gutter="0"/>
          <w:cols w:space="720"/>
        </w:sectPr>
      </w:pPr>
    </w:p>
    <w:p w:rsidR="00380890" w:rsidRDefault="00436D53">
      <w:pPr>
        <w:pStyle w:val="a3"/>
        <w:spacing w:before="3"/>
        <w:ind w:left="640" w:right="718" w:firstLine="1613"/>
      </w:pPr>
      <w:r>
        <w:lastRenderedPageBreak/>
        <w:t>Помимо общешкольного оборудования и оснащения преподавания информатики в</w:t>
      </w:r>
      <w:r>
        <w:rPr>
          <w:spacing w:val="1"/>
        </w:rPr>
        <w:t xml:space="preserve"> </w:t>
      </w:r>
      <w:r>
        <w:t>преподавании</w:t>
      </w:r>
      <w:r>
        <w:rPr>
          <w:spacing w:val="1"/>
        </w:rPr>
        <w:t xml:space="preserve"> </w:t>
      </w:r>
      <w:r>
        <w:t>предметов</w:t>
      </w:r>
      <w:r>
        <w:rPr>
          <w:spacing w:val="1"/>
        </w:rPr>
        <w:t xml:space="preserve"> </w:t>
      </w:r>
      <w:r>
        <w:t>используется</w:t>
      </w:r>
      <w:r>
        <w:rPr>
          <w:spacing w:val="1"/>
        </w:rPr>
        <w:t xml:space="preserve"> </w:t>
      </w:r>
      <w:r>
        <w:t>наряду</w:t>
      </w:r>
      <w:r>
        <w:rPr>
          <w:spacing w:val="1"/>
        </w:rPr>
        <w:t xml:space="preserve"> </w:t>
      </w:r>
      <w:r>
        <w:t>с</w:t>
      </w:r>
      <w:r>
        <w:rPr>
          <w:spacing w:val="1"/>
        </w:rPr>
        <w:t xml:space="preserve"> </w:t>
      </w:r>
      <w:r>
        <w:t>вышеописанным</w:t>
      </w:r>
      <w:r>
        <w:rPr>
          <w:spacing w:val="1"/>
        </w:rPr>
        <w:t xml:space="preserve"> </w:t>
      </w:r>
      <w:r>
        <w:t>так</w:t>
      </w:r>
      <w:r>
        <w:rPr>
          <w:spacing w:val="1"/>
        </w:rPr>
        <w:t xml:space="preserve"> </w:t>
      </w:r>
      <w:r>
        <w:t>же</w:t>
      </w:r>
      <w:r>
        <w:rPr>
          <w:spacing w:val="1"/>
        </w:rPr>
        <w:t xml:space="preserve"> </w:t>
      </w:r>
      <w:r>
        <w:t>и</w:t>
      </w:r>
      <w:r>
        <w:rPr>
          <w:spacing w:val="1"/>
        </w:rPr>
        <w:t xml:space="preserve"> </w:t>
      </w:r>
      <w:r>
        <w:t>специализированное</w:t>
      </w:r>
      <w:r>
        <w:rPr>
          <w:spacing w:val="1"/>
        </w:rPr>
        <w:t xml:space="preserve"> </w:t>
      </w:r>
      <w:r>
        <w:t>оборудование,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w:t>
      </w:r>
      <w:r>
        <w:rPr>
          <w:spacing w:val="1"/>
        </w:rPr>
        <w:t xml:space="preserve"> </w:t>
      </w:r>
      <w:r>
        <w:t>цифровые</w:t>
      </w:r>
      <w:r>
        <w:rPr>
          <w:spacing w:val="1"/>
        </w:rPr>
        <w:t xml:space="preserve"> </w:t>
      </w:r>
      <w:r>
        <w:t>измерительные</w:t>
      </w:r>
      <w:r>
        <w:rPr>
          <w:spacing w:val="1"/>
        </w:rPr>
        <w:t xml:space="preserve"> </w:t>
      </w:r>
      <w:r>
        <w:t>приборы</w:t>
      </w:r>
      <w:r>
        <w:rPr>
          <w:spacing w:val="1"/>
        </w:rPr>
        <w:t xml:space="preserve"> </w:t>
      </w:r>
      <w:r>
        <w:t>и</w:t>
      </w:r>
      <w:r>
        <w:rPr>
          <w:spacing w:val="1"/>
        </w:rPr>
        <w:t xml:space="preserve"> </w:t>
      </w:r>
      <w:r>
        <w:t>цифровые</w:t>
      </w:r>
      <w:r>
        <w:rPr>
          <w:spacing w:val="1"/>
        </w:rPr>
        <w:t xml:space="preserve"> </w:t>
      </w:r>
      <w:r>
        <w:t>микроскопы</w:t>
      </w:r>
      <w:r>
        <w:rPr>
          <w:spacing w:val="1"/>
        </w:rPr>
        <w:t xml:space="preserve"> </w:t>
      </w:r>
      <w:r>
        <w:t>для</w:t>
      </w:r>
      <w:r>
        <w:rPr>
          <w:spacing w:val="1"/>
        </w:rPr>
        <w:t xml:space="preserve"> </w:t>
      </w:r>
      <w:r>
        <w:t>естественнонаучных дисциплин. Все это оснащение эффективно используется в достижении целей</w:t>
      </w:r>
      <w:r>
        <w:rPr>
          <w:spacing w:val="1"/>
        </w:rPr>
        <w:t xml:space="preserve"> </w:t>
      </w:r>
      <w:r>
        <w:t>предметной</w:t>
      </w:r>
      <w:r>
        <w:rPr>
          <w:spacing w:val="-3"/>
        </w:rPr>
        <w:t xml:space="preserve"> </w:t>
      </w:r>
      <w:r>
        <w:t>ИКТ-компетентности</w:t>
      </w:r>
      <w:r>
        <w:rPr>
          <w:spacing w:val="-7"/>
        </w:rPr>
        <w:t xml:space="preserve"> </w:t>
      </w:r>
      <w:r>
        <w:t>обучающихся</w:t>
      </w:r>
      <w:r>
        <w:rPr>
          <w:spacing w:val="1"/>
        </w:rPr>
        <w:t xml:space="preserve"> </w:t>
      </w:r>
      <w:r>
        <w:t>и</w:t>
      </w:r>
      <w:r>
        <w:rPr>
          <w:spacing w:val="-3"/>
        </w:rPr>
        <w:t xml:space="preserve"> </w:t>
      </w:r>
      <w:r>
        <w:t>в</w:t>
      </w:r>
      <w:r>
        <w:rPr>
          <w:spacing w:val="2"/>
        </w:rPr>
        <w:t xml:space="preserve"> </w:t>
      </w:r>
      <w:r>
        <w:t>повышении</w:t>
      </w:r>
      <w:r>
        <w:rPr>
          <w:spacing w:val="-3"/>
        </w:rPr>
        <w:t xml:space="preserve"> </w:t>
      </w:r>
      <w:r>
        <w:t>квалификации</w:t>
      </w:r>
      <w:r>
        <w:rPr>
          <w:spacing w:val="-2"/>
        </w:rPr>
        <w:t xml:space="preserve"> </w:t>
      </w:r>
      <w:r>
        <w:t>учителей.</w:t>
      </w:r>
    </w:p>
    <w:p w:rsidR="00380890" w:rsidRDefault="00436D53">
      <w:pPr>
        <w:pStyle w:val="a3"/>
        <w:spacing w:line="274" w:lineRule="exact"/>
        <w:ind w:left="2253"/>
      </w:pPr>
      <w:r>
        <w:t>Соответственно</w:t>
      </w:r>
      <w:r>
        <w:rPr>
          <w:spacing w:val="-2"/>
        </w:rPr>
        <w:t xml:space="preserve"> </w:t>
      </w:r>
      <w:r>
        <w:t>сказанному</w:t>
      </w:r>
      <w:r>
        <w:rPr>
          <w:spacing w:val="-11"/>
        </w:rPr>
        <w:t xml:space="preserve"> </w:t>
      </w:r>
      <w:r>
        <w:t>выше,</w:t>
      </w:r>
      <w:r>
        <w:rPr>
          <w:spacing w:val="-4"/>
        </w:rPr>
        <w:t xml:space="preserve"> </w:t>
      </w:r>
      <w:r>
        <w:t>меняется</w:t>
      </w:r>
      <w:r>
        <w:rPr>
          <w:spacing w:val="-3"/>
        </w:rPr>
        <w:t xml:space="preserve"> </w:t>
      </w:r>
      <w:r>
        <w:t>и роль</w:t>
      </w:r>
      <w:r>
        <w:rPr>
          <w:spacing w:val="-6"/>
        </w:rPr>
        <w:t xml:space="preserve"> </w:t>
      </w:r>
      <w:r>
        <w:t>кабинета</w:t>
      </w:r>
      <w:r>
        <w:rPr>
          <w:spacing w:val="-2"/>
        </w:rPr>
        <w:t xml:space="preserve"> </w:t>
      </w:r>
      <w:r>
        <w:t>информатики.</w:t>
      </w:r>
    </w:p>
    <w:p w:rsidR="00380890" w:rsidRDefault="00436D53">
      <w:pPr>
        <w:pStyle w:val="a3"/>
        <w:spacing w:before="3"/>
        <w:ind w:left="640" w:right="715" w:firstLine="1613"/>
      </w:pPr>
      <w:r>
        <w:t>Помимо</w:t>
      </w:r>
      <w:r>
        <w:rPr>
          <w:spacing w:val="1"/>
        </w:rPr>
        <w:t xml:space="preserve"> </w:t>
      </w:r>
      <w:r>
        <w:t>его</w:t>
      </w:r>
      <w:r>
        <w:rPr>
          <w:spacing w:val="1"/>
        </w:rPr>
        <w:t xml:space="preserve"> </w:t>
      </w:r>
      <w:r>
        <w:t>естественного</w:t>
      </w:r>
      <w:r>
        <w:rPr>
          <w:spacing w:val="1"/>
        </w:rPr>
        <w:t xml:space="preserve"> </w:t>
      </w:r>
      <w:r>
        <w:t>назначения,</w:t>
      </w:r>
      <w:r>
        <w:rPr>
          <w:spacing w:val="1"/>
        </w:rPr>
        <w:t xml:space="preserve"> </w:t>
      </w:r>
      <w:r>
        <w:t>как</w:t>
      </w:r>
      <w:r>
        <w:rPr>
          <w:spacing w:val="1"/>
        </w:rPr>
        <w:t xml:space="preserve"> </w:t>
      </w:r>
      <w:r>
        <w:t>помещения,</w:t>
      </w:r>
      <w:r>
        <w:rPr>
          <w:spacing w:val="1"/>
        </w:rPr>
        <w:t xml:space="preserve"> </w:t>
      </w:r>
      <w:r>
        <w:t>где</w:t>
      </w:r>
      <w:r>
        <w:rPr>
          <w:spacing w:val="1"/>
        </w:rPr>
        <w:t xml:space="preserve"> </w:t>
      </w:r>
      <w:r>
        <w:t>идет</w:t>
      </w:r>
      <w:r>
        <w:rPr>
          <w:spacing w:val="1"/>
        </w:rPr>
        <w:t xml:space="preserve"> </w:t>
      </w:r>
      <w:r>
        <w:t>изучение</w:t>
      </w:r>
      <w:r>
        <w:rPr>
          <w:spacing w:val="1"/>
        </w:rPr>
        <w:t xml:space="preserve"> </w:t>
      </w:r>
      <w:r>
        <w:t>информатики</w:t>
      </w:r>
      <w:r>
        <w:rPr>
          <w:spacing w:val="1"/>
        </w:rPr>
        <w:t xml:space="preserve"> </w:t>
      </w:r>
      <w:r>
        <w:t>там,</w:t>
      </w:r>
      <w:r>
        <w:rPr>
          <w:spacing w:val="1"/>
        </w:rPr>
        <w:t xml:space="preserve"> </w:t>
      </w:r>
      <w:r>
        <w:t>где</w:t>
      </w:r>
      <w:r>
        <w:rPr>
          <w:spacing w:val="1"/>
        </w:rPr>
        <w:t xml:space="preserve"> </w:t>
      </w:r>
      <w:r>
        <w:t>нужно,</w:t>
      </w:r>
      <w:r>
        <w:rPr>
          <w:spacing w:val="1"/>
        </w:rPr>
        <w:t xml:space="preserve"> </w:t>
      </w:r>
      <w:r>
        <w:t>поддержанное</w:t>
      </w:r>
      <w:r>
        <w:rPr>
          <w:spacing w:val="1"/>
        </w:rPr>
        <w:t xml:space="preserve"> </w:t>
      </w:r>
      <w:r>
        <w:t>компьютерной</w:t>
      </w:r>
      <w:r>
        <w:rPr>
          <w:spacing w:val="1"/>
        </w:rPr>
        <w:t xml:space="preserve"> </w:t>
      </w:r>
      <w:r>
        <w:t>средой,</w:t>
      </w:r>
      <w:r>
        <w:rPr>
          <w:spacing w:val="1"/>
        </w:rPr>
        <w:t xml:space="preserve"> </w:t>
      </w:r>
      <w:r>
        <w:t>он</w:t>
      </w:r>
      <w:r>
        <w:rPr>
          <w:spacing w:val="1"/>
        </w:rPr>
        <w:t xml:space="preserve"> </w:t>
      </w:r>
      <w:r>
        <w:t>становится</w:t>
      </w:r>
      <w:r>
        <w:rPr>
          <w:spacing w:val="1"/>
        </w:rPr>
        <w:t xml:space="preserve"> </w:t>
      </w:r>
      <w:r>
        <w:t>центром</w:t>
      </w:r>
      <w:r>
        <w:rPr>
          <w:spacing w:val="1"/>
        </w:rPr>
        <w:t xml:space="preserve"> </w:t>
      </w:r>
      <w:r>
        <w:t>информационной</w:t>
      </w:r>
      <w:r>
        <w:rPr>
          <w:spacing w:val="1"/>
        </w:rPr>
        <w:t xml:space="preserve"> </w:t>
      </w:r>
      <w:r>
        <w:t>культуры</w:t>
      </w:r>
      <w:r>
        <w:rPr>
          <w:spacing w:val="1"/>
        </w:rPr>
        <w:t xml:space="preserve"> </w:t>
      </w:r>
      <w:r>
        <w:t>и</w:t>
      </w:r>
      <w:r>
        <w:rPr>
          <w:spacing w:val="1"/>
        </w:rPr>
        <w:t xml:space="preserve"> </w:t>
      </w:r>
      <w:r>
        <w:t>информационных</w:t>
      </w:r>
      <w:r>
        <w:rPr>
          <w:spacing w:val="1"/>
        </w:rPr>
        <w:t xml:space="preserve"> </w:t>
      </w:r>
      <w:r>
        <w:t>сервисов</w:t>
      </w:r>
      <w:r>
        <w:rPr>
          <w:spacing w:val="1"/>
        </w:rPr>
        <w:t xml:space="preserve"> </w:t>
      </w:r>
      <w:r>
        <w:t>школы,</w:t>
      </w:r>
      <w:r>
        <w:rPr>
          <w:spacing w:val="1"/>
        </w:rPr>
        <w:t xml:space="preserve"> </w:t>
      </w:r>
      <w:r>
        <w:t>центром</w:t>
      </w:r>
      <w:r>
        <w:rPr>
          <w:spacing w:val="1"/>
        </w:rPr>
        <w:t xml:space="preserve"> </w:t>
      </w:r>
      <w:r>
        <w:t>формирования</w:t>
      </w:r>
      <w:r>
        <w:rPr>
          <w:spacing w:val="1"/>
        </w:rPr>
        <w:t xml:space="preserve"> </w:t>
      </w:r>
      <w:r>
        <w:t>ИКТ-</w:t>
      </w:r>
      <w:r>
        <w:rPr>
          <w:spacing w:val="1"/>
        </w:rPr>
        <w:t xml:space="preserve"> </w:t>
      </w:r>
      <w:r>
        <w:t>компетентности</w:t>
      </w:r>
      <w:r>
        <w:rPr>
          <w:spacing w:val="2"/>
        </w:rPr>
        <w:t xml:space="preserve"> </w:t>
      </w:r>
      <w:r>
        <w:t>участников</w:t>
      </w:r>
      <w:r>
        <w:rPr>
          <w:spacing w:val="-1"/>
        </w:rPr>
        <w:t xml:space="preserve"> </w:t>
      </w:r>
      <w:r>
        <w:t>образовательного</w:t>
      </w:r>
      <w:r>
        <w:rPr>
          <w:spacing w:val="-3"/>
        </w:rPr>
        <w:t xml:space="preserve"> </w:t>
      </w:r>
      <w:r>
        <w:t>процесса.</w:t>
      </w:r>
    </w:p>
    <w:p w:rsidR="00380890" w:rsidRDefault="00436D53">
      <w:pPr>
        <w:pStyle w:val="a3"/>
        <w:ind w:left="640" w:right="713" w:firstLine="1555"/>
      </w:pPr>
      <w:r>
        <w:t>Кабинет информатики оснащен оборудованием ИКТ и специализированной учебной</w:t>
      </w:r>
      <w:r>
        <w:rPr>
          <w:spacing w:val="1"/>
        </w:rPr>
        <w:t xml:space="preserve"> </w:t>
      </w:r>
      <w:r>
        <w:t>мебелью.</w:t>
      </w:r>
      <w:r>
        <w:rPr>
          <w:spacing w:val="1"/>
        </w:rPr>
        <w:t xml:space="preserve"> </w:t>
      </w:r>
      <w:r>
        <w:t>Имеющееся</w:t>
      </w:r>
      <w:r>
        <w:rPr>
          <w:spacing w:val="1"/>
        </w:rPr>
        <w:t xml:space="preserve"> </w:t>
      </w:r>
      <w:r>
        <w:t>в</w:t>
      </w:r>
      <w:r>
        <w:rPr>
          <w:spacing w:val="1"/>
        </w:rPr>
        <w:t xml:space="preserve"> </w:t>
      </w:r>
      <w:r>
        <w:t>кабинете</w:t>
      </w:r>
      <w:r>
        <w:rPr>
          <w:spacing w:val="1"/>
        </w:rPr>
        <w:t xml:space="preserve"> </w:t>
      </w:r>
      <w:r>
        <w:t>оснащение обеспечивает,</w:t>
      </w:r>
      <w:r>
        <w:rPr>
          <w:spacing w:val="1"/>
        </w:rPr>
        <w:t xml:space="preserve"> </w:t>
      </w:r>
      <w:r>
        <w:t>в</w:t>
      </w:r>
      <w:r>
        <w:rPr>
          <w:spacing w:val="1"/>
        </w:rPr>
        <w:t xml:space="preserve"> </w:t>
      </w:r>
      <w:r>
        <w:t>частности,</w:t>
      </w:r>
      <w:r>
        <w:rPr>
          <w:spacing w:val="1"/>
        </w:rPr>
        <w:t xml:space="preserve"> </w:t>
      </w:r>
      <w:r>
        <w:t>освоение</w:t>
      </w:r>
      <w:r>
        <w:rPr>
          <w:spacing w:val="1"/>
        </w:rPr>
        <w:t xml:space="preserve"> </w:t>
      </w:r>
      <w:r>
        <w:t>средств</w:t>
      </w:r>
      <w:r>
        <w:rPr>
          <w:spacing w:val="1"/>
        </w:rPr>
        <w:t xml:space="preserve"> </w:t>
      </w:r>
      <w:r>
        <w:t>ИКТ,</w:t>
      </w:r>
      <w:r>
        <w:rPr>
          <w:spacing w:val="1"/>
        </w:rPr>
        <w:t xml:space="preserve"> </w:t>
      </w:r>
      <w:r>
        <w:t>применяемых в различных школьных предметах. Кабинет информатики может быть использован вне</w:t>
      </w:r>
      <w:r>
        <w:rPr>
          <w:spacing w:val="-57"/>
        </w:rPr>
        <w:t xml:space="preserve"> </w:t>
      </w:r>
      <w:r>
        <w:t>курса</w:t>
      </w:r>
      <w:r>
        <w:rPr>
          <w:spacing w:val="1"/>
        </w:rPr>
        <w:t xml:space="preserve"> </w:t>
      </w:r>
      <w:r>
        <w:t>информатики,</w:t>
      </w:r>
      <w:r>
        <w:rPr>
          <w:spacing w:val="1"/>
        </w:rPr>
        <w:t xml:space="preserve"> </w:t>
      </w:r>
      <w:r>
        <w:t>и</w:t>
      </w:r>
      <w:r>
        <w:rPr>
          <w:spacing w:val="1"/>
        </w:rPr>
        <w:t xml:space="preserve"> </w:t>
      </w:r>
      <w:r>
        <w:t>во</w:t>
      </w:r>
      <w:r>
        <w:rPr>
          <w:spacing w:val="1"/>
        </w:rPr>
        <w:t xml:space="preserve"> </w:t>
      </w:r>
      <w:r>
        <w:t>внеурочное</w:t>
      </w:r>
      <w:r>
        <w:rPr>
          <w:spacing w:val="1"/>
        </w:rPr>
        <w:t xml:space="preserve"> </w:t>
      </w:r>
      <w:r>
        <w:t>время</w:t>
      </w:r>
      <w:r>
        <w:rPr>
          <w:spacing w:val="1"/>
        </w:rPr>
        <w:t xml:space="preserve"> </w:t>
      </w:r>
      <w:r>
        <w:t>для</w:t>
      </w:r>
      <w:r>
        <w:rPr>
          <w:spacing w:val="1"/>
        </w:rPr>
        <w:t xml:space="preserve"> </w:t>
      </w:r>
      <w:r>
        <w:t>многих</w:t>
      </w:r>
      <w:r>
        <w:rPr>
          <w:spacing w:val="1"/>
        </w:rPr>
        <w:t xml:space="preserve"> </w:t>
      </w:r>
      <w:r>
        <w:t>видов</w:t>
      </w:r>
      <w:r>
        <w:rPr>
          <w:spacing w:val="1"/>
        </w:rPr>
        <w:t xml:space="preserve"> </w:t>
      </w:r>
      <w:r>
        <w:t>информационной</w:t>
      </w:r>
      <w:r>
        <w:rPr>
          <w:spacing w:val="1"/>
        </w:rPr>
        <w:t xml:space="preserve"> </w:t>
      </w:r>
      <w:r>
        <w:t>деятельности,</w:t>
      </w:r>
      <w:r>
        <w:rPr>
          <w:spacing w:val="1"/>
        </w:rPr>
        <w:t xml:space="preserve"> </w:t>
      </w:r>
      <w:r>
        <w:t>осуществляемых</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например,</w:t>
      </w:r>
      <w:r>
        <w:rPr>
          <w:spacing w:val="1"/>
        </w:rPr>
        <w:t xml:space="preserve"> </w:t>
      </w:r>
      <w:r>
        <w:t>для</w:t>
      </w:r>
      <w:r>
        <w:rPr>
          <w:spacing w:val="1"/>
        </w:rPr>
        <w:t xml:space="preserve"> </w:t>
      </w:r>
      <w:r>
        <w:t>поиска</w:t>
      </w:r>
      <w:r>
        <w:rPr>
          <w:spacing w:val="1"/>
        </w:rPr>
        <w:t xml:space="preserve"> </w:t>
      </w:r>
      <w:r>
        <w:t>и</w:t>
      </w:r>
      <w:r>
        <w:rPr>
          <w:spacing w:val="1"/>
        </w:rPr>
        <w:t xml:space="preserve"> </w:t>
      </w:r>
      <w:r>
        <w:t>обработки</w:t>
      </w:r>
      <w:r>
        <w:rPr>
          <w:spacing w:val="1"/>
        </w:rPr>
        <w:t xml:space="preserve"> </w:t>
      </w:r>
      <w:r>
        <w:t>информации,</w:t>
      </w:r>
      <w:r>
        <w:rPr>
          <w:spacing w:val="3"/>
        </w:rPr>
        <w:t xml:space="preserve"> </w:t>
      </w:r>
      <w:r>
        <w:t>подготовки</w:t>
      </w:r>
      <w:r>
        <w:rPr>
          <w:spacing w:val="-3"/>
        </w:rPr>
        <w:t xml:space="preserve"> </w:t>
      </w:r>
      <w:r>
        <w:t>и</w:t>
      </w:r>
      <w:r>
        <w:rPr>
          <w:spacing w:val="2"/>
        </w:rPr>
        <w:t xml:space="preserve"> </w:t>
      </w:r>
      <w:r>
        <w:t>демонстрации</w:t>
      </w:r>
      <w:r>
        <w:rPr>
          <w:spacing w:val="2"/>
        </w:rPr>
        <w:t xml:space="preserve"> </w:t>
      </w:r>
      <w:r>
        <w:t>мультимедиа презентаций</w:t>
      </w:r>
      <w:r>
        <w:rPr>
          <w:spacing w:val="-2"/>
        </w:rPr>
        <w:t xml:space="preserve"> </w:t>
      </w:r>
      <w:r>
        <w:t>и</w:t>
      </w:r>
      <w:r>
        <w:rPr>
          <w:spacing w:val="2"/>
        </w:rPr>
        <w:t xml:space="preserve"> </w:t>
      </w:r>
      <w:r>
        <w:t>др.</w:t>
      </w:r>
    </w:p>
    <w:p w:rsidR="00380890" w:rsidRDefault="00436D53">
      <w:pPr>
        <w:pStyle w:val="a3"/>
        <w:ind w:left="640" w:right="712" w:firstLine="1555"/>
      </w:pPr>
      <w:r>
        <w:t>В кабинете информатики имеется одно рабочее место преподавателя, включающего</w:t>
      </w:r>
      <w:r>
        <w:rPr>
          <w:spacing w:val="1"/>
        </w:rPr>
        <w:t xml:space="preserve"> </w:t>
      </w:r>
      <w:r>
        <w:t>стационарный</w:t>
      </w:r>
      <w:r>
        <w:rPr>
          <w:spacing w:val="1"/>
        </w:rPr>
        <w:t xml:space="preserve"> </w:t>
      </w:r>
      <w:r>
        <w:t>компьютер,</w:t>
      </w:r>
      <w:r>
        <w:rPr>
          <w:spacing w:val="1"/>
        </w:rPr>
        <w:t xml:space="preserve"> </w:t>
      </w:r>
      <w:r>
        <w:t>и</w:t>
      </w:r>
      <w:r>
        <w:rPr>
          <w:spacing w:val="1"/>
        </w:rPr>
        <w:t xml:space="preserve"> </w:t>
      </w:r>
      <w:r>
        <w:t>12</w:t>
      </w:r>
      <w:r>
        <w:rPr>
          <w:spacing w:val="1"/>
        </w:rPr>
        <w:t xml:space="preserve"> </w:t>
      </w:r>
      <w:r>
        <w:t>компьютерных</w:t>
      </w:r>
      <w:r>
        <w:rPr>
          <w:spacing w:val="1"/>
        </w:rPr>
        <w:t xml:space="preserve"> </w:t>
      </w:r>
      <w:r>
        <w:t>мест</w:t>
      </w:r>
      <w:r>
        <w:rPr>
          <w:spacing w:val="1"/>
        </w:rPr>
        <w:t xml:space="preserve"> </w:t>
      </w:r>
      <w:r>
        <w:t>обучающихся</w:t>
      </w:r>
      <w:r>
        <w:rPr>
          <w:spacing w:val="1"/>
        </w:rPr>
        <w:t xml:space="preserve"> </w:t>
      </w:r>
      <w:r>
        <w:t>(включающих,</w:t>
      </w:r>
      <w:r>
        <w:rPr>
          <w:spacing w:val="1"/>
        </w:rPr>
        <w:t xml:space="preserve"> </w:t>
      </w:r>
      <w:r>
        <w:t>помимо</w:t>
      </w:r>
      <w:r>
        <w:rPr>
          <w:spacing w:val="1"/>
        </w:rPr>
        <w:t xml:space="preserve"> </w:t>
      </w:r>
      <w:r>
        <w:t>стационарного</w:t>
      </w:r>
      <w:r>
        <w:rPr>
          <w:spacing w:val="1"/>
        </w:rPr>
        <w:t xml:space="preserve"> </w:t>
      </w:r>
      <w:r>
        <w:t>компьютера,</w:t>
      </w:r>
      <w:r>
        <w:rPr>
          <w:spacing w:val="1"/>
        </w:rPr>
        <w:t xml:space="preserve"> </w:t>
      </w:r>
      <w:r>
        <w:t>звуковые</w:t>
      </w:r>
      <w:r>
        <w:rPr>
          <w:spacing w:val="1"/>
        </w:rPr>
        <w:t xml:space="preserve"> </w:t>
      </w:r>
      <w:r>
        <w:t>колонки.</w:t>
      </w:r>
      <w:r>
        <w:rPr>
          <w:spacing w:val="1"/>
        </w:rPr>
        <w:t xml:space="preserve"> </w:t>
      </w:r>
      <w:r>
        <w:t>В</w:t>
      </w:r>
      <w:r>
        <w:rPr>
          <w:spacing w:val="1"/>
        </w:rPr>
        <w:t xml:space="preserve"> </w:t>
      </w:r>
      <w:r>
        <w:t>кабинете</w:t>
      </w:r>
      <w:r>
        <w:rPr>
          <w:spacing w:val="1"/>
        </w:rPr>
        <w:t xml:space="preserve"> </w:t>
      </w:r>
      <w:r>
        <w:t>имеются</w:t>
      </w:r>
      <w:r>
        <w:rPr>
          <w:spacing w:val="1"/>
        </w:rPr>
        <w:t xml:space="preserve"> </w:t>
      </w:r>
      <w:r>
        <w:t>основные</w:t>
      </w:r>
      <w:r>
        <w:rPr>
          <w:spacing w:val="1"/>
        </w:rPr>
        <w:t xml:space="preserve"> </w:t>
      </w:r>
      <w:r>
        <w:t>пользовательские</w:t>
      </w:r>
      <w:r>
        <w:rPr>
          <w:spacing w:val="1"/>
        </w:rPr>
        <w:t xml:space="preserve"> </w:t>
      </w:r>
      <w:r>
        <w:t>устройства, входящие в состав общешкольного оборудования, в том числе - проектор с потолочным</w:t>
      </w:r>
      <w:r>
        <w:rPr>
          <w:spacing w:val="1"/>
        </w:rPr>
        <w:t xml:space="preserve"> </w:t>
      </w:r>
      <w:r>
        <w:t>креплением,</w:t>
      </w:r>
      <w:r>
        <w:rPr>
          <w:spacing w:val="1"/>
        </w:rPr>
        <w:t xml:space="preserve"> </w:t>
      </w:r>
      <w:r>
        <w:t>также</w:t>
      </w:r>
      <w:r>
        <w:rPr>
          <w:spacing w:val="1"/>
        </w:rPr>
        <w:t xml:space="preserve"> </w:t>
      </w:r>
      <w:r>
        <w:t>комбинация</w:t>
      </w:r>
      <w:r>
        <w:rPr>
          <w:spacing w:val="1"/>
        </w:rPr>
        <w:t xml:space="preserve"> </w:t>
      </w:r>
      <w:r>
        <w:t>принтеров</w:t>
      </w:r>
      <w:r>
        <w:rPr>
          <w:spacing w:val="1"/>
        </w:rPr>
        <w:t xml:space="preserve"> </w:t>
      </w:r>
      <w:r>
        <w:t>и</w:t>
      </w:r>
      <w:r>
        <w:rPr>
          <w:spacing w:val="1"/>
        </w:rPr>
        <w:t xml:space="preserve"> </w:t>
      </w:r>
      <w:r>
        <w:t>сканеров,</w:t>
      </w:r>
      <w:r>
        <w:rPr>
          <w:spacing w:val="1"/>
        </w:rPr>
        <w:t xml:space="preserve"> </w:t>
      </w:r>
      <w:r>
        <w:t>позволяющая</w:t>
      </w:r>
      <w:r>
        <w:rPr>
          <w:spacing w:val="1"/>
        </w:rPr>
        <w:t xml:space="preserve"> </w:t>
      </w:r>
      <w:r>
        <w:t>сканировать</w:t>
      </w:r>
      <w:r>
        <w:rPr>
          <w:spacing w:val="1"/>
        </w:rPr>
        <w:t xml:space="preserve"> </w:t>
      </w:r>
      <w:r>
        <w:t>страницы</w:t>
      </w:r>
      <w:r>
        <w:rPr>
          <w:spacing w:val="1"/>
        </w:rPr>
        <w:t xml:space="preserve"> </w:t>
      </w:r>
      <w:r>
        <w:t>А4.</w:t>
      </w:r>
      <w:r>
        <w:rPr>
          <w:spacing w:val="1"/>
        </w:rPr>
        <w:t xml:space="preserve"> </w:t>
      </w:r>
      <w:r>
        <w:t>Первоначальное</w:t>
      </w:r>
      <w:r>
        <w:rPr>
          <w:spacing w:val="1"/>
        </w:rPr>
        <w:t xml:space="preserve"> </w:t>
      </w:r>
      <w:r>
        <w:t>освоение</w:t>
      </w:r>
      <w:r>
        <w:rPr>
          <w:spacing w:val="1"/>
        </w:rPr>
        <w:t xml:space="preserve"> </w:t>
      </w:r>
      <w:r>
        <w:t>этих</w:t>
      </w:r>
      <w:r>
        <w:rPr>
          <w:spacing w:val="1"/>
        </w:rPr>
        <w:t xml:space="preserve"> </w:t>
      </w:r>
      <w:r>
        <w:t>устройств</w:t>
      </w:r>
      <w:r>
        <w:rPr>
          <w:spacing w:val="1"/>
        </w:rPr>
        <w:t xml:space="preserve"> </w:t>
      </w:r>
      <w:r>
        <w:t>проходит</w:t>
      </w:r>
      <w:r>
        <w:rPr>
          <w:spacing w:val="1"/>
        </w:rPr>
        <w:t xml:space="preserve"> </w:t>
      </w:r>
      <w:r>
        <w:t>под</w:t>
      </w:r>
      <w:r>
        <w:rPr>
          <w:spacing w:val="1"/>
        </w:rPr>
        <w:t xml:space="preserve"> </w:t>
      </w:r>
      <w:r>
        <w:t>руководством</w:t>
      </w:r>
      <w:r>
        <w:rPr>
          <w:spacing w:val="1"/>
        </w:rPr>
        <w:t xml:space="preserve"> </w:t>
      </w:r>
      <w:r>
        <w:t>учителя</w:t>
      </w:r>
      <w:r>
        <w:rPr>
          <w:spacing w:val="1"/>
        </w:rPr>
        <w:t xml:space="preserve"> </w:t>
      </w:r>
      <w:r>
        <w:t>информатики</w:t>
      </w:r>
      <w:r>
        <w:rPr>
          <w:spacing w:val="1"/>
        </w:rPr>
        <w:t xml:space="preserve"> </w:t>
      </w:r>
      <w:r>
        <w:t>в</w:t>
      </w:r>
      <w:r>
        <w:rPr>
          <w:spacing w:val="1"/>
        </w:rPr>
        <w:t xml:space="preserve"> </w:t>
      </w:r>
      <w:r>
        <w:t>кабинете информатики.</w:t>
      </w:r>
    </w:p>
    <w:p w:rsidR="00380890" w:rsidRDefault="00436D53">
      <w:pPr>
        <w:pStyle w:val="a3"/>
        <w:ind w:left="640" w:right="715" w:firstLine="1555"/>
      </w:pPr>
      <w:r>
        <w:t>Все программные средства, установленные на компьютерах, лицензированы, в том</w:t>
      </w:r>
      <w:r>
        <w:rPr>
          <w:spacing w:val="1"/>
        </w:rPr>
        <w:t xml:space="preserve"> </w:t>
      </w:r>
      <w:r>
        <w:t>числе</w:t>
      </w:r>
      <w:r>
        <w:rPr>
          <w:spacing w:val="1"/>
        </w:rPr>
        <w:t xml:space="preserve"> </w:t>
      </w:r>
      <w:r>
        <w:t>операционная</w:t>
      </w:r>
      <w:r>
        <w:rPr>
          <w:spacing w:val="1"/>
        </w:rPr>
        <w:t xml:space="preserve"> </w:t>
      </w:r>
      <w:r>
        <w:t>система</w:t>
      </w:r>
      <w:r>
        <w:rPr>
          <w:spacing w:val="1"/>
        </w:rPr>
        <w:t xml:space="preserve"> </w:t>
      </w:r>
      <w:r>
        <w:t>Windows;</w:t>
      </w:r>
      <w:r>
        <w:rPr>
          <w:spacing w:val="1"/>
        </w:rPr>
        <w:t xml:space="preserve"> </w:t>
      </w:r>
      <w:r>
        <w:t>имеются</w:t>
      </w:r>
      <w:r>
        <w:rPr>
          <w:spacing w:val="1"/>
        </w:rPr>
        <w:t xml:space="preserve"> </w:t>
      </w:r>
      <w:r>
        <w:t>файловый</w:t>
      </w:r>
      <w:r>
        <w:rPr>
          <w:spacing w:val="1"/>
        </w:rPr>
        <w:t xml:space="preserve"> </w:t>
      </w:r>
      <w:r>
        <w:t>менеджер</w:t>
      </w:r>
      <w:r>
        <w:rPr>
          <w:spacing w:val="1"/>
        </w:rPr>
        <w:t xml:space="preserve"> </w:t>
      </w:r>
      <w:r>
        <w:t>в</w:t>
      </w:r>
      <w:r>
        <w:rPr>
          <w:spacing w:val="1"/>
        </w:rPr>
        <w:t xml:space="preserve"> </w:t>
      </w:r>
      <w:r>
        <w:t>составе</w:t>
      </w:r>
      <w:r>
        <w:rPr>
          <w:spacing w:val="1"/>
        </w:rPr>
        <w:t xml:space="preserve"> </w:t>
      </w:r>
      <w:r>
        <w:t>операционной</w:t>
      </w:r>
      <w:r>
        <w:rPr>
          <w:spacing w:val="1"/>
        </w:rPr>
        <w:t xml:space="preserve"> </w:t>
      </w:r>
      <w:r>
        <w:t>системы;</w:t>
      </w:r>
      <w:r>
        <w:rPr>
          <w:spacing w:val="1"/>
        </w:rPr>
        <w:t xml:space="preserve"> </w:t>
      </w:r>
      <w:r>
        <w:t>антивирусная</w:t>
      </w:r>
      <w:r>
        <w:rPr>
          <w:spacing w:val="1"/>
        </w:rPr>
        <w:t xml:space="preserve"> </w:t>
      </w:r>
      <w:r>
        <w:t>программа;</w:t>
      </w:r>
      <w:r>
        <w:rPr>
          <w:spacing w:val="1"/>
        </w:rPr>
        <w:t xml:space="preserve"> </w:t>
      </w:r>
      <w:r>
        <w:t>программа-архиватор;</w:t>
      </w:r>
      <w:r>
        <w:rPr>
          <w:spacing w:val="1"/>
        </w:rPr>
        <w:t xml:space="preserve"> </w:t>
      </w:r>
      <w:r>
        <w:t>интегрированное офисное приложение,</w:t>
      </w:r>
      <w:r>
        <w:rPr>
          <w:spacing w:val="1"/>
        </w:rPr>
        <w:t xml:space="preserve"> </w:t>
      </w:r>
      <w:r>
        <w:t>включающее</w:t>
      </w:r>
      <w:r>
        <w:rPr>
          <w:spacing w:val="1"/>
        </w:rPr>
        <w:t xml:space="preserve"> </w:t>
      </w:r>
      <w:r>
        <w:t>текстовый</w:t>
      </w:r>
      <w:r>
        <w:rPr>
          <w:spacing w:val="1"/>
        </w:rPr>
        <w:t xml:space="preserve"> </w:t>
      </w:r>
      <w:r>
        <w:t>редактор,</w:t>
      </w:r>
      <w:r>
        <w:rPr>
          <w:spacing w:val="1"/>
        </w:rPr>
        <w:t xml:space="preserve"> </w:t>
      </w:r>
      <w:r>
        <w:t>растровый</w:t>
      </w:r>
      <w:r>
        <w:rPr>
          <w:spacing w:val="1"/>
        </w:rPr>
        <w:t xml:space="preserve"> </w:t>
      </w:r>
      <w:r>
        <w:t>и</w:t>
      </w:r>
      <w:r>
        <w:rPr>
          <w:spacing w:val="1"/>
        </w:rPr>
        <w:t xml:space="preserve"> </w:t>
      </w:r>
      <w:r>
        <w:t>векторный</w:t>
      </w:r>
      <w:r>
        <w:rPr>
          <w:spacing w:val="1"/>
        </w:rPr>
        <w:t xml:space="preserve"> </w:t>
      </w:r>
      <w:r>
        <w:t>графические</w:t>
      </w:r>
      <w:r>
        <w:rPr>
          <w:spacing w:val="1"/>
        </w:rPr>
        <w:t xml:space="preserve"> </w:t>
      </w:r>
      <w:r>
        <w:t>редакторы,</w:t>
      </w:r>
      <w:r>
        <w:rPr>
          <w:spacing w:val="1"/>
        </w:rPr>
        <w:t xml:space="preserve"> </w:t>
      </w:r>
      <w:r>
        <w:t>программу</w:t>
      </w:r>
      <w:r>
        <w:rPr>
          <w:spacing w:val="1"/>
        </w:rPr>
        <w:t xml:space="preserve"> </w:t>
      </w:r>
      <w:r>
        <w:t>разработки презентаций, динамические (электронные) таблицы, система управления базами данных;</w:t>
      </w:r>
      <w:r>
        <w:rPr>
          <w:spacing w:val="1"/>
        </w:rPr>
        <w:t xml:space="preserve"> </w:t>
      </w:r>
      <w:r>
        <w:t>система оптического распознавания текста; звуковой редактор; мультимедиа проигрыватель. Для</w:t>
      </w:r>
      <w:r>
        <w:rPr>
          <w:spacing w:val="1"/>
        </w:rPr>
        <w:t xml:space="preserve"> </w:t>
      </w:r>
      <w:r>
        <w:t>управления</w:t>
      </w:r>
      <w:r>
        <w:rPr>
          <w:spacing w:val="1"/>
        </w:rPr>
        <w:t xml:space="preserve"> </w:t>
      </w:r>
      <w:r>
        <w:t>доступом</w:t>
      </w:r>
      <w:r>
        <w:rPr>
          <w:spacing w:val="1"/>
        </w:rPr>
        <w:t xml:space="preserve"> </w:t>
      </w:r>
      <w:r>
        <w:t>к ресурсам</w:t>
      </w:r>
      <w:r>
        <w:rPr>
          <w:spacing w:val="1"/>
        </w:rPr>
        <w:t xml:space="preserve"> </w:t>
      </w:r>
      <w:r>
        <w:t>Интернет</w:t>
      </w:r>
      <w:r>
        <w:rPr>
          <w:spacing w:val="1"/>
        </w:rPr>
        <w:t xml:space="preserve"> </w:t>
      </w:r>
      <w:r>
        <w:t>и</w:t>
      </w:r>
      <w:r>
        <w:rPr>
          <w:spacing w:val="1"/>
        </w:rPr>
        <w:t xml:space="preserve"> </w:t>
      </w:r>
      <w:r>
        <w:t>оптимизации</w:t>
      </w:r>
      <w:r>
        <w:rPr>
          <w:spacing w:val="1"/>
        </w:rPr>
        <w:t xml:space="preserve"> </w:t>
      </w:r>
      <w:r>
        <w:t>трафика</w:t>
      </w:r>
      <w:r>
        <w:rPr>
          <w:spacing w:val="1"/>
        </w:rPr>
        <w:t xml:space="preserve"> </w:t>
      </w:r>
      <w:r>
        <w:t>должны</w:t>
      </w:r>
      <w:r>
        <w:rPr>
          <w:spacing w:val="1"/>
        </w:rPr>
        <w:t xml:space="preserve"> </w:t>
      </w:r>
      <w:r>
        <w:t>быть</w:t>
      </w:r>
      <w:r>
        <w:rPr>
          <w:spacing w:val="1"/>
        </w:rPr>
        <w:t xml:space="preserve"> </w:t>
      </w:r>
      <w:r>
        <w:t>использованы</w:t>
      </w:r>
      <w:r>
        <w:rPr>
          <w:spacing w:val="1"/>
        </w:rPr>
        <w:t xml:space="preserve"> </w:t>
      </w:r>
      <w:r>
        <w:t>специальные</w:t>
      </w:r>
      <w:r>
        <w:rPr>
          <w:spacing w:val="1"/>
        </w:rPr>
        <w:t xml:space="preserve"> </w:t>
      </w:r>
      <w:r>
        <w:t>программные</w:t>
      </w:r>
      <w:r>
        <w:rPr>
          <w:spacing w:val="1"/>
        </w:rPr>
        <w:t xml:space="preserve"> </w:t>
      </w:r>
      <w:r>
        <w:t>средства.</w:t>
      </w:r>
      <w:r>
        <w:rPr>
          <w:spacing w:val="1"/>
        </w:rPr>
        <w:t xml:space="preserve"> </w:t>
      </w:r>
      <w:r>
        <w:t>Установлена</w:t>
      </w:r>
      <w:r>
        <w:rPr>
          <w:spacing w:val="1"/>
        </w:rPr>
        <w:t xml:space="preserve"> </w:t>
      </w:r>
      <w:r>
        <w:t>программа</w:t>
      </w:r>
      <w:r>
        <w:rPr>
          <w:spacing w:val="1"/>
        </w:rPr>
        <w:t xml:space="preserve"> </w:t>
      </w:r>
      <w:r>
        <w:t>интерактивного</w:t>
      </w:r>
      <w:r>
        <w:rPr>
          <w:spacing w:val="1"/>
        </w:rPr>
        <w:t xml:space="preserve"> </w:t>
      </w:r>
      <w:r>
        <w:t>общения,</w:t>
      </w:r>
      <w:r>
        <w:rPr>
          <w:spacing w:val="1"/>
        </w:rPr>
        <w:t xml:space="preserve"> </w:t>
      </w:r>
      <w:r>
        <w:t>простой</w:t>
      </w:r>
      <w:r>
        <w:rPr>
          <w:spacing w:val="1"/>
        </w:rPr>
        <w:t xml:space="preserve"> </w:t>
      </w:r>
      <w:r>
        <w:t>редактор</w:t>
      </w:r>
      <w:r>
        <w:rPr>
          <w:spacing w:val="1"/>
        </w:rPr>
        <w:t xml:space="preserve"> </w:t>
      </w:r>
      <w:r>
        <w:t>web-страниц</w:t>
      </w:r>
      <w:r>
        <w:rPr>
          <w:spacing w:val="3"/>
        </w:rPr>
        <w:t xml:space="preserve"> </w:t>
      </w:r>
      <w:r>
        <w:t>и</w:t>
      </w:r>
      <w:r>
        <w:rPr>
          <w:spacing w:val="-2"/>
        </w:rPr>
        <w:t xml:space="preserve"> </w:t>
      </w:r>
      <w:r>
        <w:t>пр.</w:t>
      </w:r>
    </w:p>
    <w:p w:rsidR="00380890" w:rsidRDefault="00380890">
      <w:pPr>
        <w:pStyle w:val="a3"/>
        <w:ind w:left="0"/>
        <w:jc w:val="left"/>
        <w:rPr>
          <w:sz w:val="26"/>
        </w:rPr>
      </w:pPr>
    </w:p>
    <w:p w:rsidR="00380890" w:rsidRDefault="00436D53">
      <w:pPr>
        <w:pStyle w:val="1"/>
        <w:numPr>
          <w:ilvl w:val="2"/>
          <w:numId w:val="6"/>
        </w:numPr>
        <w:tabs>
          <w:tab w:val="left" w:pos="2028"/>
        </w:tabs>
        <w:spacing w:before="222"/>
        <w:ind w:left="2027" w:hanging="630"/>
        <w:jc w:val="both"/>
      </w:pPr>
      <w:bookmarkStart w:id="92" w:name="3.5.4_Материально-технические_условия_ре"/>
      <w:bookmarkStart w:id="93" w:name="_bookmark47"/>
      <w:bookmarkEnd w:id="92"/>
      <w:bookmarkEnd w:id="93"/>
      <w:r>
        <w:t>Материально-технические</w:t>
      </w:r>
      <w:r>
        <w:rPr>
          <w:spacing w:val="-5"/>
        </w:rPr>
        <w:t xml:space="preserve"> </w:t>
      </w:r>
      <w:r>
        <w:t>условия</w:t>
      </w:r>
      <w:r>
        <w:rPr>
          <w:spacing w:val="-8"/>
        </w:rPr>
        <w:t xml:space="preserve"> </w:t>
      </w:r>
      <w:r>
        <w:t>реализации</w:t>
      </w:r>
      <w:r>
        <w:rPr>
          <w:spacing w:val="-8"/>
        </w:rPr>
        <w:t xml:space="preserve"> </w:t>
      </w:r>
      <w:r>
        <w:t>программы</w:t>
      </w:r>
      <w:r>
        <w:rPr>
          <w:spacing w:val="-6"/>
        </w:rPr>
        <w:t xml:space="preserve"> </w:t>
      </w:r>
      <w:r>
        <w:t>ООО</w:t>
      </w:r>
    </w:p>
    <w:p w:rsidR="00380890" w:rsidRDefault="00436D53">
      <w:pPr>
        <w:pStyle w:val="a3"/>
        <w:spacing w:before="158"/>
        <w:ind w:left="640" w:right="723" w:firstLine="710"/>
      </w:pPr>
      <w:r>
        <w:t>Материально-техническая</w:t>
      </w:r>
      <w:r>
        <w:rPr>
          <w:spacing w:val="1"/>
        </w:rPr>
        <w:t xml:space="preserve"> </w:t>
      </w:r>
      <w:r>
        <w:t>база</w:t>
      </w:r>
      <w:r>
        <w:rPr>
          <w:spacing w:val="1"/>
        </w:rPr>
        <w:t xml:space="preserve"> </w:t>
      </w:r>
      <w:r>
        <w:t>МБОУ</w:t>
      </w:r>
      <w:r>
        <w:rPr>
          <w:spacing w:val="1"/>
        </w:rPr>
        <w:t xml:space="preserve"> </w:t>
      </w:r>
      <w:r>
        <w:t>Головатовская</w:t>
      </w:r>
      <w:r>
        <w:rPr>
          <w:spacing w:val="1"/>
        </w:rPr>
        <w:t xml:space="preserve"> </w:t>
      </w:r>
      <w:r>
        <w:t>СОШ Азовского</w:t>
      </w:r>
      <w:r>
        <w:rPr>
          <w:spacing w:val="1"/>
        </w:rPr>
        <w:t xml:space="preserve"> </w:t>
      </w:r>
      <w:r>
        <w:t>района</w:t>
      </w:r>
      <w:r>
        <w:rPr>
          <w:spacing w:val="1"/>
        </w:rPr>
        <w:t xml:space="preserve"> </w:t>
      </w:r>
      <w:r>
        <w:t>соответствует</w:t>
      </w:r>
      <w:r>
        <w:rPr>
          <w:spacing w:val="1"/>
        </w:rPr>
        <w:t xml:space="preserve"> </w:t>
      </w:r>
      <w:r>
        <w:t>задачам</w:t>
      </w:r>
      <w:r>
        <w:rPr>
          <w:spacing w:val="1"/>
        </w:rPr>
        <w:t xml:space="preserve"> </w:t>
      </w:r>
      <w:r>
        <w:t>по</w:t>
      </w:r>
      <w:r>
        <w:rPr>
          <w:spacing w:val="1"/>
        </w:rPr>
        <w:t xml:space="preserve"> </w:t>
      </w:r>
      <w:r>
        <w:t>обеспечению</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школы,</w:t>
      </w:r>
      <w:r>
        <w:rPr>
          <w:spacing w:val="1"/>
        </w:rPr>
        <w:t xml:space="preserve"> </w:t>
      </w:r>
      <w:r>
        <w:t>обладает</w:t>
      </w:r>
      <w:r>
        <w:rPr>
          <w:spacing w:val="1"/>
        </w:rPr>
        <w:t xml:space="preserve"> </w:t>
      </w:r>
      <w:r>
        <w:t>необходимым</w:t>
      </w:r>
      <w:r>
        <w:rPr>
          <w:spacing w:val="1"/>
        </w:rPr>
        <w:t xml:space="preserve"> </w:t>
      </w:r>
      <w:r>
        <w:t>учебно-материальным</w:t>
      </w:r>
      <w:r>
        <w:rPr>
          <w:spacing w:val="1"/>
        </w:rPr>
        <w:t xml:space="preserve"> </w:t>
      </w:r>
      <w:r>
        <w:t>оснащением</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соответствующей</w:t>
      </w:r>
      <w:r>
        <w:rPr>
          <w:spacing w:val="1"/>
        </w:rPr>
        <w:t xml:space="preserve"> </w:t>
      </w:r>
      <w:r>
        <w:t>образовательной</w:t>
      </w:r>
      <w:r>
        <w:rPr>
          <w:spacing w:val="2"/>
        </w:rPr>
        <w:t xml:space="preserve"> </w:t>
      </w:r>
      <w:r>
        <w:t>и</w:t>
      </w:r>
      <w:r>
        <w:rPr>
          <w:spacing w:val="-2"/>
        </w:rPr>
        <w:t xml:space="preserve"> </w:t>
      </w:r>
      <w:r>
        <w:t>социальной</w:t>
      </w:r>
      <w:r>
        <w:rPr>
          <w:spacing w:val="3"/>
        </w:rPr>
        <w:t xml:space="preserve"> </w:t>
      </w:r>
      <w:r>
        <w:t>средой.</w:t>
      </w:r>
    </w:p>
    <w:p w:rsidR="00380890" w:rsidRDefault="00436D53">
      <w:pPr>
        <w:pStyle w:val="a3"/>
        <w:ind w:left="640" w:right="718" w:firstLine="710"/>
      </w:pPr>
      <w:r>
        <w:t>Критериальными источниками оценки учебно-материального обеспечения образовательного</w:t>
      </w:r>
      <w:r>
        <w:rPr>
          <w:spacing w:val="1"/>
        </w:rPr>
        <w:t xml:space="preserve"> </w:t>
      </w:r>
      <w:r>
        <w:t>процесса являются требования</w:t>
      </w:r>
      <w:r>
        <w:rPr>
          <w:spacing w:val="1"/>
        </w:rPr>
        <w:t xml:space="preserve"> </w:t>
      </w:r>
      <w:r>
        <w:t>ФГОС, требования Положения о лицензировании образовательной</w:t>
      </w:r>
      <w:r>
        <w:rPr>
          <w:spacing w:val="1"/>
        </w:rPr>
        <w:t xml:space="preserve"> </w:t>
      </w:r>
      <w:r>
        <w:t>деятельности, утвержденного постановлением Правительства Российской Федерации от 28 октября</w:t>
      </w:r>
      <w:r>
        <w:rPr>
          <w:spacing w:val="1"/>
        </w:rPr>
        <w:t xml:space="preserve"> </w:t>
      </w:r>
      <w:r>
        <w:t>2013 №966.; перечни рекомендуемой учебной литературы и цифровых образовательных ресурсов,</w:t>
      </w:r>
      <w:r>
        <w:rPr>
          <w:spacing w:val="1"/>
        </w:rPr>
        <w:t xml:space="preserve"> </w:t>
      </w:r>
      <w:r>
        <w:t>утвержденные</w:t>
      </w:r>
      <w:r>
        <w:rPr>
          <w:spacing w:val="1"/>
        </w:rPr>
        <w:t xml:space="preserve"> </w:t>
      </w:r>
      <w:r>
        <w:t>региональными</w:t>
      </w:r>
      <w:r>
        <w:rPr>
          <w:spacing w:val="1"/>
        </w:rPr>
        <w:t xml:space="preserve"> </w:t>
      </w:r>
      <w:r>
        <w:t>нормативными</w:t>
      </w:r>
      <w:r>
        <w:rPr>
          <w:spacing w:val="1"/>
        </w:rPr>
        <w:t xml:space="preserve"> </w:t>
      </w:r>
      <w:r>
        <w:t>актами</w:t>
      </w:r>
      <w:r>
        <w:rPr>
          <w:spacing w:val="1"/>
        </w:rPr>
        <w:t xml:space="preserve"> </w:t>
      </w:r>
      <w:r>
        <w:t>и</w:t>
      </w:r>
      <w:r>
        <w:rPr>
          <w:spacing w:val="1"/>
        </w:rPr>
        <w:t xml:space="preserve"> </w:t>
      </w:r>
      <w:r>
        <w:t>локальными</w:t>
      </w:r>
      <w:r>
        <w:rPr>
          <w:spacing w:val="1"/>
        </w:rPr>
        <w:t xml:space="preserve"> </w:t>
      </w:r>
      <w:r>
        <w:t>актами</w:t>
      </w:r>
      <w:r>
        <w:rPr>
          <w:spacing w:val="1"/>
        </w:rPr>
        <w:t xml:space="preserve"> </w:t>
      </w:r>
      <w:r>
        <w:t>образовательной</w:t>
      </w:r>
      <w:r>
        <w:rPr>
          <w:spacing w:val="1"/>
        </w:rPr>
        <w:t xml:space="preserve"> </w:t>
      </w:r>
      <w:r>
        <w:t>организации,</w:t>
      </w:r>
      <w:r>
        <w:rPr>
          <w:spacing w:val="1"/>
        </w:rPr>
        <w:t xml:space="preserve"> </w:t>
      </w:r>
      <w:r>
        <w:t>разработанными</w:t>
      </w:r>
      <w:r>
        <w:rPr>
          <w:spacing w:val="1"/>
        </w:rPr>
        <w:t xml:space="preserve"> </w:t>
      </w:r>
      <w:r>
        <w:t>с</w:t>
      </w:r>
      <w:r>
        <w:rPr>
          <w:spacing w:val="1"/>
        </w:rPr>
        <w:t xml:space="preserve"> </w:t>
      </w:r>
      <w:r>
        <w:t>учетом</w:t>
      </w:r>
      <w:r>
        <w:rPr>
          <w:spacing w:val="1"/>
        </w:rPr>
        <w:t xml:space="preserve"> </w:t>
      </w:r>
      <w:r>
        <w:t>местных</w:t>
      </w:r>
      <w:r>
        <w:rPr>
          <w:spacing w:val="1"/>
        </w:rPr>
        <w:t xml:space="preserve"> </w:t>
      </w:r>
      <w:r>
        <w:t>условий,</w:t>
      </w:r>
      <w:r>
        <w:rPr>
          <w:spacing w:val="1"/>
        </w:rPr>
        <w:t xml:space="preserve"> </w:t>
      </w:r>
      <w:r>
        <w:t>особенностей</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2"/>
        </w:rPr>
        <w:t xml:space="preserve"> </w:t>
      </w:r>
      <w:r>
        <w:t>программы</w:t>
      </w:r>
      <w:r>
        <w:rPr>
          <w:spacing w:val="-1"/>
        </w:rPr>
        <w:t xml:space="preserve"> </w:t>
      </w:r>
      <w:r>
        <w:t>в</w:t>
      </w:r>
      <w:r>
        <w:rPr>
          <w:spacing w:val="-1"/>
        </w:rPr>
        <w:t xml:space="preserve"> </w:t>
      </w:r>
      <w:r>
        <w:t>образовательной</w:t>
      </w:r>
      <w:r>
        <w:rPr>
          <w:spacing w:val="-6"/>
        </w:rPr>
        <w:t xml:space="preserve"> </w:t>
      </w:r>
      <w:r>
        <w:t>организации.</w:t>
      </w:r>
    </w:p>
    <w:p w:rsidR="00380890" w:rsidRDefault="00436D53">
      <w:pPr>
        <w:pStyle w:val="a3"/>
        <w:spacing w:line="242" w:lineRule="auto"/>
        <w:ind w:left="640" w:right="729" w:firstLine="710"/>
      </w:pPr>
      <w:r>
        <w:t>В соответствии с требованиями ФГОС в школе, реализующей основную образовательную</w:t>
      </w:r>
      <w:r>
        <w:rPr>
          <w:spacing w:val="1"/>
        </w:rPr>
        <w:t xml:space="preserve"> </w:t>
      </w:r>
      <w:r>
        <w:t>программу</w:t>
      </w:r>
      <w:r>
        <w:rPr>
          <w:spacing w:val="-9"/>
        </w:rPr>
        <w:t xml:space="preserve"> </w:t>
      </w:r>
      <w:r>
        <w:t>основного</w:t>
      </w:r>
      <w:r>
        <w:rPr>
          <w:spacing w:val="-3"/>
        </w:rPr>
        <w:t xml:space="preserve"> </w:t>
      </w:r>
      <w:r>
        <w:t>общего</w:t>
      </w:r>
      <w:r>
        <w:rPr>
          <w:spacing w:val="2"/>
        </w:rPr>
        <w:t xml:space="preserve"> </w:t>
      </w:r>
      <w:r>
        <w:t>образования,</w:t>
      </w:r>
      <w:r>
        <w:rPr>
          <w:spacing w:val="-1"/>
        </w:rPr>
        <w:t xml:space="preserve"> </w:t>
      </w:r>
      <w:r>
        <w:t>имеются:</w:t>
      </w:r>
    </w:p>
    <w:p w:rsidR="00380890" w:rsidRDefault="00436D53">
      <w:pPr>
        <w:pStyle w:val="a5"/>
        <w:numPr>
          <w:ilvl w:val="0"/>
          <w:numId w:val="5"/>
        </w:numPr>
        <w:tabs>
          <w:tab w:val="left" w:pos="1635"/>
          <w:tab w:val="left" w:pos="2756"/>
          <w:tab w:val="left" w:pos="3988"/>
          <w:tab w:val="left" w:pos="4353"/>
          <w:tab w:val="left" w:pos="6933"/>
          <w:tab w:val="left" w:pos="8190"/>
          <w:tab w:val="left" w:pos="9298"/>
          <w:tab w:val="left" w:pos="10972"/>
        </w:tabs>
        <w:spacing w:line="237" w:lineRule="auto"/>
        <w:ind w:right="726" w:firstLine="710"/>
        <w:jc w:val="left"/>
        <w:rPr>
          <w:sz w:val="24"/>
        </w:rPr>
      </w:pPr>
      <w:r>
        <w:rPr>
          <w:sz w:val="24"/>
        </w:rPr>
        <w:t>учебные</w:t>
      </w:r>
      <w:r>
        <w:rPr>
          <w:sz w:val="24"/>
        </w:rPr>
        <w:tab/>
        <w:t>кабинеты</w:t>
      </w:r>
      <w:r>
        <w:rPr>
          <w:sz w:val="24"/>
        </w:rPr>
        <w:tab/>
        <w:t>с</w:t>
      </w:r>
      <w:r>
        <w:rPr>
          <w:sz w:val="24"/>
        </w:rPr>
        <w:tab/>
        <w:t>автоматизированными</w:t>
      </w:r>
      <w:r>
        <w:rPr>
          <w:sz w:val="24"/>
        </w:rPr>
        <w:tab/>
        <w:t>рабочими</w:t>
      </w:r>
      <w:r>
        <w:rPr>
          <w:sz w:val="24"/>
        </w:rPr>
        <w:tab/>
        <w:t>местами</w:t>
      </w:r>
      <w:r>
        <w:rPr>
          <w:sz w:val="24"/>
        </w:rPr>
        <w:tab/>
        <w:t>обучающихся</w:t>
      </w:r>
      <w:r>
        <w:rPr>
          <w:sz w:val="24"/>
        </w:rPr>
        <w:tab/>
      </w:r>
      <w:r>
        <w:rPr>
          <w:spacing w:val="-4"/>
          <w:sz w:val="24"/>
        </w:rPr>
        <w:t>и</w:t>
      </w:r>
      <w:r>
        <w:rPr>
          <w:spacing w:val="-57"/>
          <w:sz w:val="24"/>
        </w:rPr>
        <w:t xml:space="preserve"> </w:t>
      </w:r>
      <w:r>
        <w:rPr>
          <w:sz w:val="24"/>
        </w:rPr>
        <w:t>педагогических</w:t>
      </w:r>
      <w:r>
        <w:rPr>
          <w:spacing w:val="-4"/>
          <w:sz w:val="24"/>
        </w:rPr>
        <w:t xml:space="preserve"> </w:t>
      </w:r>
      <w:r>
        <w:rPr>
          <w:sz w:val="24"/>
        </w:rPr>
        <w:t>работников</w:t>
      </w:r>
      <w:r>
        <w:rPr>
          <w:spacing w:val="-1"/>
          <w:sz w:val="24"/>
        </w:rPr>
        <w:t xml:space="preserve"> </w:t>
      </w:r>
      <w:r>
        <w:rPr>
          <w:sz w:val="24"/>
        </w:rPr>
        <w:t>(18</w:t>
      </w:r>
      <w:r>
        <w:rPr>
          <w:spacing w:val="-3"/>
          <w:sz w:val="24"/>
        </w:rPr>
        <w:t xml:space="preserve"> </w:t>
      </w:r>
      <w:r>
        <w:rPr>
          <w:sz w:val="24"/>
        </w:rPr>
        <w:t>шт.);</w:t>
      </w:r>
    </w:p>
    <w:p w:rsidR="000C7C9A" w:rsidRDefault="00436D53" w:rsidP="000C7C9A">
      <w:pPr>
        <w:pStyle w:val="a5"/>
        <w:numPr>
          <w:ilvl w:val="0"/>
          <w:numId w:val="5"/>
        </w:numPr>
        <w:tabs>
          <w:tab w:val="left" w:pos="1635"/>
        </w:tabs>
        <w:spacing w:before="7" w:line="237" w:lineRule="auto"/>
        <w:ind w:right="728" w:firstLine="710"/>
        <w:jc w:val="left"/>
        <w:rPr>
          <w:sz w:val="24"/>
        </w:rPr>
      </w:pPr>
      <w:r w:rsidRPr="000C7C9A">
        <w:rPr>
          <w:sz w:val="24"/>
        </w:rPr>
        <w:t>кабинет</w:t>
      </w:r>
      <w:r w:rsidRPr="000C7C9A">
        <w:rPr>
          <w:spacing w:val="58"/>
          <w:sz w:val="24"/>
        </w:rPr>
        <w:t xml:space="preserve"> </w:t>
      </w:r>
      <w:r w:rsidRPr="000C7C9A">
        <w:rPr>
          <w:sz w:val="24"/>
        </w:rPr>
        <w:t>для</w:t>
      </w:r>
      <w:r w:rsidRPr="000C7C9A">
        <w:rPr>
          <w:spacing w:val="-2"/>
          <w:sz w:val="24"/>
        </w:rPr>
        <w:t xml:space="preserve"> </w:t>
      </w:r>
      <w:r w:rsidRPr="000C7C9A">
        <w:rPr>
          <w:sz w:val="24"/>
        </w:rPr>
        <w:t>занятий</w:t>
      </w:r>
      <w:r w:rsidRPr="000C7C9A">
        <w:rPr>
          <w:spacing w:val="-4"/>
          <w:sz w:val="24"/>
        </w:rPr>
        <w:t xml:space="preserve"> </w:t>
      </w:r>
      <w:r w:rsidRPr="000C7C9A">
        <w:rPr>
          <w:sz w:val="24"/>
        </w:rPr>
        <w:t>музыкой</w:t>
      </w:r>
      <w:r w:rsidRPr="000C7C9A">
        <w:rPr>
          <w:spacing w:val="-1"/>
          <w:sz w:val="24"/>
        </w:rPr>
        <w:t xml:space="preserve"> </w:t>
      </w:r>
      <w:r w:rsidRPr="000C7C9A">
        <w:rPr>
          <w:sz w:val="24"/>
        </w:rPr>
        <w:t>(1</w:t>
      </w:r>
      <w:r w:rsidRPr="000C7C9A">
        <w:rPr>
          <w:spacing w:val="-5"/>
          <w:sz w:val="24"/>
        </w:rPr>
        <w:t xml:space="preserve"> </w:t>
      </w:r>
      <w:r w:rsidRPr="000C7C9A">
        <w:rPr>
          <w:sz w:val="24"/>
        </w:rPr>
        <w:t>шт.);</w:t>
      </w:r>
    </w:p>
    <w:p w:rsidR="00380890" w:rsidRPr="000C7C9A" w:rsidRDefault="00436D53" w:rsidP="000C7C9A">
      <w:pPr>
        <w:pStyle w:val="a5"/>
        <w:numPr>
          <w:ilvl w:val="0"/>
          <w:numId w:val="5"/>
        </w:numPr>
        <w:tabs>
          <w:tab w:val="left" w:pos="1635"/>
        </w:tabs>
        <w:spacing w:before="7" w:line="237" w:lineRule="auto"/>
        <w:ind w:right="728" w:firstLine="710"/>
        <w:jc w:val="left"/>
        <w:rPr>
          <w:sz w:val="24"/>
        </w:rPr>
      </w:pPr>
      <w:r w:rsidRPr="000C7C9A">
        <w:rPr>
          <w:sz w:val="24"/>
        </w:rPr>
        <w:t>библиотека</w:t>
      </w:r>
      <w:r w:rsidRPr="000C7C9A">
        <w:rPr>
          <w:spacing w:val="1"/>
          <w:sz w:val="24"/>
        </w:rPr>
        <w:t xml:space="preserve"> </w:t>
      </w:r>
      <w:r w:rsidRPr="000C7C9A">
        <w:rPr>
          <w:sz w:val="24"/>
        </w:rPr>
        <w:t>с</w:t>
      </w:r>
      <w:r w:rsidRPr="000C7C9A">
        <w:rPr>
          <w:spacing w:val="1"/>
          <w:sz w:val="24"/>
        </w:rPr>
        <w:t xml:space="preserve"> </w:t>
      </w:r>
      <w:r w:rsidRPr="000C7C9A">
        <w:rPr>
          <w:sz w:val="24"/>
        </w:rPr>
        <w:t>рабочей</w:t>
      </w:r>
      <w:r w:rsidRPr="000C7C9A">
        <w:rPr>
          <w:spacing w:val="1"/>
          <w:sz w:val="24"/>
        </w:rPr>
        <w:t xml:space="preserve"> </w:t>
      </w:r>
      <w:r w:rsidRPr="000C7C9A">
        <w:rPr>
          <w:sz w:val="24"/>
        </w:rPr>
        <w:t>зоной,</w:t>
      </w:r>
      <w:r w:rsidRPr="000C7C9A">
        <w:rPr>
          <w:spacing w:val="1"/>
          <w:sz w:val="24"/>
        </w:rPr>
        <w:t xml:space="preserve"> </w:t>
      </w:r>
      <w:r w:rsidRPr="000C7C9A">
        <w:rPr>
          <w:sz w:val="24"/>
        </w:rPr>
        <w:t>оборудованная</w:t>
      </w:r>
      <w:r w:rsidRPr="000C7C9A">
        <w:rPr>
          <w:spacing w:val="1"/>
          <w:sz w:val="24"/>
        </w:rPr>
        <w:t xml:space="preserve"> </w:t>
      </w:r>
      <w:r w:rsidRPr="000C7C9A">
        <w:rPr>
          <w:sz w:val="24"/>
        </w:rPr>
        <w:t>читальным</w:t>
      </w:r>
      <w:r w:rsidRPr="000C7C9A">
        <w:rPr>
          <w:spacing w:val="1"/>
          <w:sz w:val="24"/>
        </w:rPr>
        <w:t xml:space="preserve"> </w:t>
      </w:r>
      <w:r w:rsidRPr="000C7C9A">
        <w:rPr>
          <w:sz w:val="24"/>
        </w:rPr>
        <w:t>залом</w:t>
      </w:r>
      <w:r w:rsidRPr="000C7C9A">
        <w:rPr>
          <w:spacing w:val="1"/>
          <w:sz w:val="24"/>
        </w:rPr>
        <w:t xml:space="preserve"> </w:t>
      </w:r>
      <w:r w:rsidRPr="000C7C9A">
        <w:rPr>
          <w:sz w:val="24"/>
        </w:rPr>
        <w:t>и</w:t>
      </w:r>
      <w:r w:rsidRPr="000C7C9A">
        <w:rPr>
          <w:spacing w:val="1"/>
          <w:sz w:val="24"/>
        </w:rPr>
        <w:t xml:space="preserve"> </w:t>
      </w:r>
      <w:r w:rsidRPr="000C7C9A">
        <w:rPr>
          <w:sz w:val="24"/>
        </w:rPr>
        <w:t>книгохранилищем,</w:t>
      </w:r>
      <w:r w:rsidRPr="000C7C9A">
        <w:rPr>
          <w:spacing w:val="1"/>
          <w:sz w:val="24"/>
        </w:rPr>
        <w:t xml:space="preserve"> </w:t>
      </w:r>
      <w:r w:rsidRPr="000C7C9A">
        <w:rPr>
          <w:sz w:val="24"/>
        </w:rPr>
        <w:t>обеспечивающим</w:t>
      </w:r>
      <w:r w:rsidRPr="000C7C9A">
        <w:rPr>
          <w:spacing w:val="-2"/>
          <w:sz w:val="24"/>
        </w:rPr>
        <w:t xml:space="preserve"> </w:t>
      </w:r>
      <w:r w:rsidRPr="000C7C9A">
        <w:rPr>
          <w:sz w:val="24"/>
        </w:rPr>
        <w:t>сохранность</w:t>
      </w:r>
      <w:r w:rsidRPr="000C7C9A">
        <w:rPr>
          <w:spacing w:val="-1"/>
          <w:sz w:val="24"/>
        </w:rPr>
        <w:t xml:space="preserve"> </w:t>
      </w:r>
      <w:r w:rsidRPr="000C7C9A">
        <w:rPr>
          <w:sz w:val="24"/>
        </w:rPr>
        <w:t>книжного</w:t>
      </w:r>
      <w:r w:rsidRPr="000C7C9A">
        <w:rPr>
          <w:spacing w:val="2"/>
          <w:sz w:val="24"/>
        </w:rPr>
        <w:t xml:space="preserve"> </w:t>
      </w:r>
      <w:r w:rsidRPr="000C7C9A">
        <w:rPr>
          <w:sz w:val="24"/>
        </w:rPr>
        <w:t>фонда;</w:t>
      </w:r>
    </w:p>
    <w:p w:rsidR="00380890" w:rsidRDefault="00436D53">
      <w:pPr>
        <w:pStyle w:val="a5"/>
        <w:numPr>
          <w:ilvl w:val="0"/>
          <w:numId w:val="5"/>
        </w:numPr>
        <w:tabs>
          <w:tab w:val="left" w:pos="1635"/>
        </w:tabs>
        <w:spacing w:before="2" w:line="237" w:lineRule="auto"/>
        <w:ind w:right="723" w:firstLine="710"/>
        <w:rPr>
          <w:sz w:val="24"/>
        </w:rPr>
      </w:pPr>
      <w:r>
        <w:rPr>
          <w:sz w:val="24"/>
        </w:rPr>
        <w:lastRenderedPageBreak/>
        <w:t>спортивный</w:t>
      </w:r>
      <w:r>
        <w:rPr>
          <w:spacing w:val="1"/>
          <w:sz w:val="24"/>
        </w:rPr>
        <w:t xml:space="preserve"> </w:t>
      </w:r>
      <w:r>
        <w:rPr>
          <w:sz w:val="24"/>
        </w:rPr>
        <w:t>зал,</w:t>
      </w:r>
      <w:r>
        <w:rPr>
          <w:spacing w:val="1"/>
          <w:sz w:val="24"/>
        </w:rPr>
        <w:t xml:space="preserve"> </w:t>
      </w:r>
      <w:r>
        <w:rPr>
          <w:sz w:val="24"/>
        </w:rPr>
        <w:t>стадион,</w:t>
      </w:r>
      <w:r w:rsidR="007707D9">
        <w:rPr>
          <w:spacing w:val="1"/>
          <w:sz w:val="24"/>
        </w:rPr>
        <w:t xml:space="preserve"> </w:t>
      </w:r>
      <w:r>
        <w:rPr>
          <w:spacing w:val="1"/>
          <w:sz w:val="24"/>
        </w:rPr>
        <w:t xml:space="preserve"> </w:t>
      </w:r>
      <w:r>
        <w:rPr>
          <w:sz w:val="24"/>
        </w:rPr>
        <w:t>оснащенные</w:t>
      </w:r>
      <w:r>
        <w:rPr>
          <w:spacing w:val="1"/>
          <w:sz w:val="24"/>
        </w:rPr>
        <w:t xml:space="preserve"> </w:t>
      </w:r>
      <w:r>
        <w:rPr>
          <w:sz w:val="24"/>
        </w:rPr>
        <w:t>игровым,</w:t>
      </w:r>
      <w:r>
        <w:rPr>
          <w:spacing w:val="1"/>
          <w:sz w:val="24"/>
        </w:rPr>
        <w:t xml:space="preserve"> </w:t>
      </w:r>
      <w:r>
        <w:rPr>
          <w:sz w:val="24"/>
        </w:rPr>
        <w:t>спортивным</w:t>
      </w:r>
      <w:r>
        <w:rPr>
          <w:spacing w:val="1"/>
          <w:sz w:val="24"/>
        </w:rPr>
        <w:t xml:space="preserve"> </w:t>
      </w:r>
      <w:r>
        <w:rPr>
          <w:sz w:val="24"/>
        </w:rPr>
        <w:t>оборудованием</w:t>
      </w:r>
      <w:r>
        <w:rPr>
          <w:spacing w:val="1"/>
          <w:sz w:val="24"/>
        </w:rPr>
        <w:t xml:space="preserve"> </w:t>
      </w:r>
      <w:r>
        <w:rPr>
          <w:sz w:val="24"/>
        </w:rPr>
        <w:t>и</w:t>
      </w:r>
      <w:r>
        <w:rPr>
          <w:spacing w:val="1"/>
          <w:sz w:val="24"/>
        </w:rPr>
        <w:t xml:space="preserve"> </w:t>
      </w:r>
      <w:r>
        <w:rPr>
          <w:sz w:val="24"/>
        </w:rPr>
        <w:t>инвентарем;</w:t>
      </w:r>
    </w:p>
    <w:p w:rsidR="00380890" w:rsidRDefault="00436D53">
      <w:pPr>
        <w:pStyle w:val="a5"/>
        <w:numPr>
          <w:ilvl w:val="0"/>
          <w:numId w:val="5"/>
        </w:numPr>
        <w:tabs>
          <w:tab w:val="left" w:pos="1635"/>
        </w:tabs>
        <w:spacing w:before="5"/>
        <w:ind w:right="719" w:firstLine="710"/>
        <w:rPr>
          <w:sz w:val="24"/>
        </w:rPr>
      </w:pPr>
      <w:r>
        <w:rPr>
          <w:sz w:val="24"/>
        </w:rPr>
        <w:t>столовая</w:t>
      </w:r>
      <w:r>
        <w:rPr>
          <w:spacing w:val="1"/>
          <w:sz w:val="24"/>
        </w:rPr>
        <w:t xml:space="preserve"> </w:t>
      </w:r>
      <w:r>
        <w:rPr>
          <w:sz w:val="24"/>
        </w:rPr>
        <w:t>для</w:t>
      </w:r>
      <w:r>
        <w:rPr>
          <w:spacing w:val="1"/>
          <w:sz w:val="24"/>
        </w:rPr>
        <w:t xml:space="preserve"> </w:t>
      </w:r>
      <w:r>
        <w:rPr>
          <w:sz w:val="24"/>
        </w:rPr>
        <w:t>питания</w:t>
      </w:r>
      <w:r>
        <w:rPr>
          <w:spacing w:val="1"/>
          <w:sz w:val="24"/>
        </w:rPr>
        <w:t xml:space="preserve"> </w:t>
      </w:r>
      <w:r>
        <w:rPr>
          <w:sz w:val="24"/>
        </w:rPr>
        <w:t>обучающихся,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для</w:t>
      </w:r>
      <w:r>
        <w:rPr>
          <w:spacing w:val="1"/>
          <w:sz w:val="24"/>
        </w:rPr>
        <w:t xml:space="preserve"> </w:t>
      </w:r>
      <w:r>
        <w:rPr>
          <w:sz w:val="24"/>
        </w:rPr>
        <w:t>хранения</w:t>
      </w:r>
      <w:r>
        <w:rPr>
          <w:spacing w:val="1"/>
          <w:sz w:val="24"/>
        </w:rPr>
        <w:t xml:space="preserve"> </w:t>
      </w:r>
      <w:r>
        <w:rPr>
          <w:sz w:val="24"/>
        </w:rPr>
        <w:t>и</w:t>
      </w:r>
      <w:r>
        <w:rPr>
          <w:spacing w:val="1"/>
          <w:sz w:val="24"/>
        </w:rPr>
        <w:t xml:space="preserve"> </w:t>
      </w:r>
      <w:r>
        <w:rPr>
          <w:sz w:val="24"/>
        </w:rPr>
        <w:t>приготовления</w:t>
      </w:r>
      <w:r>
        <w:rPr>
          <w:spacing w:val="1"/>
          <w:sz w:val="24"/>
        </w:rPr>
        <w:t xml:space="preserve"> </w:t>
      </w:r>
      <w:r>
        <w:rPr>
          <w:sz w:val="24"/>
        </w:rPr>
        <w:t>пищи,</w:t>
      </w:r>
      <w:r>
        <w:rPr>
          <w:spacing w:val="1"/>
          <w:sz w:val="24"/>
        </w:rPr>
        <w:t xml:space="preserve"> </w:t>
      </w:r>
      <w:r>
        <w:rPr>
          <w:sz w:val="24"/>
        </w:rPr>
        <w:t>обеспечивающие возможность организации качественного горячего питания, в том числе горячих</w:t>
      </w:r>
      <w:r>
        <w:rPr>
          <w:spacing w:val="1"/>
          <w:sz w:val="24"/>
        </w:rPr>
        <w:t xml:space="preserve"> </w:t>
      </w:r>
      <w:r>
        <w:rPr>
          <w:sz w:val="24"/>
        </w:rPr>
        <w:t>завтраков;</w:t>
      </w:r>
    </w:p>
    <w:p w:rsidR="00380890" w:rsidRDefault="00436D53">
      <w:pPr>
        <w:pStyle w:val="a5"/>
        <w:numPr>
          <w:ilvl w:val="0"/>
          <w:numId w:val="5"/>
        </w:numPr>
        <w:tabs>
          <w:tab w:val="left" w:pos="1635"/>
        </w:tabs>
        <w:spacing w:line="293" w:lineRule="exact"/>
        <w:ind w:left="1634" w:hanging="285"/>
        <w:jc w:val="left"/>
        <w:rPr>
          <w:sz w:val="24"/>
        </w:rPr>
      </w:pPr>
      <w:r>
        <w:rPr>
          <w:sz w:val="24"/>
        </w:rPr>
        <w:t>кабинет</w:t>
      </w:r>
      <w:r>
        <w:rPr>
          <w:spacing w:val="-2"/>
          <w:sz w:val="24"/>
        </w:rPr>
        <w:t xml:space="preserve"> </w:t>
      </w:r>
      <w:r>
        <w:rPr>
          <w:sz w:val="24"/>
        </w:rPr>
        <w:t>«Точки</w:t>
      </w:r>
      <w:r>
        <w:rPr>
          <w:spacing w:val="-1"/>
          <w:sz w:val="24"/>
        </w:rPr>
        <w:t xml:space="preserve"> </w:t>
      </w:r>
      <w:r>
        <w:rPr>
          <w:sz w:val="24"/>
        </w:rPr>
        <w:t>роста»</w:t>
      </w:r>
    </w:p>
    <w:p w:rsidR="00380890" w:rsidRDefault="00436D53">
      <w:pPr>
        <w:pStyle w:val="a5"/>
        <w:numPr>
          <w:ilvl w:val="0"/>
          <w:numId w:val="5"/>
        </w:numPr>
        <w:tabs>
          <w:tab w:val="left" w:pos="1635"/>
        </w:tabs>
        <w:spacing w:line="293" w:lineRule="exact"/>
        <w:ind w:left="1634" w:hanging="285"/>
        <w:jc w:val="left"/>
        <w:rPr>
          <w:sz w:val="24"/>
        </w:rPr>
      </w:pPr>
      <w:r>
        <w:rPr>
          <w:sz w:val="24"/>
        </w:rPr>
        <w:t>административные</w:t>
      </w:r>
      <w:r>
        <w:rPr>
          <w:spacing w:val="-2"/>
          <w:sz w:val="24"/>
        </w:rPr>
        <w:t xml:space="preserve"> </w:t>
      </w:r>
      <w:r>
        <w:rPr>
          <w:sz w:val="24"/>
        </w:rPr>
        <w:t>и</w:t>
      </w:r>
      <w:r>
        <w:rPr>
          <w:spacing w:val="-5"/>
          <w:sz w:val="24"/>
        </w:rPr>
        <w:t xml:space="preserve"> </w:t>
      </w:r>
      <w:r>
        <w:rPr>
          <w:sz w:val="24"/>
        </w:rPr>
        <w:t>иные</w:t>
      </w:r>
      <w:r>
        <w:rPr>
          <w:spacing w:val="-1"/>
          <w:sz w:val="24"/>
        </w:rPr>
        <w:t xml:space="preserve"> </w:t>
      </w:r>
      <w:r>
        <w:rPr>
          <w:sz w:val="24"/>
        </w:rPr>
        <w:t>помещения;</w:t>
      </w:r>
    </w:p>
    <w:p w:rsidR="00380890" w:rsidRDefault="00436D53">
      <w:pPr>
        <w:pStyle w:val="a5"/>
        <w:numPr>
          <w:ilvl w:val="0"/>
          <w:numId w:val="5"/>
        </w:numPr>
        <w:tabs>
          <w:tab w:val="left" w:pos="1635"/>
        </w:tabs>
        <w:spacing w:line="292" w:lineRule="exact"/>
        <w:ind w:left="1634" w:hanging="285"/>
        <w:jc w:val="left"/>
        <w:rPr>
          <w:sz w:val="24"/>
        </w:rPr>
      </w:pPr>
      <w:r>
        <w:rPr>
          <w:spacing w:val="1"/>
          <w:sz w:val="24"/>
        </w:rPr>
        <w:t xml:space="preserve"> </w:t>
      </w:r>
      <w:r>
        <w:rPr>
          <w:sz w:val="24"/>
        </w:rPr>
        <w:t>санузлы</w:t>
      </w:r>
      <w:r>
        <w:rPr>
          <w:spacing w:val="2"/>
          <w:sz w:val="24"/>
        </w:rPr>
        <w:t xml:space="preserve"> </w:t>
      </w:r>
      <w:r>
        <w:rPr>
          <w:spacing w:val="1"/>
          <w:sz w:val="24"/>
        </w:rPr>
        <w:t xml:space="preserve"> </w:t>
      </w:r>
      <w:r>
        <w:rPr>
          <w:sz w:val="24"/>
        </w:rPr>
        <w:t>с</w:t>
      </w:r>
      <w:r>
        <w:rPr>
          <w:spacing w:val="-6"/>
          <w:sz w:val="24"/>
        </w:rPr>
        <w:t xml:space="preserve"> </w:t>
      </w:r>
      <w:r>
        <w:rPr>
          <w:sz w:val="24"/>
        </w:rPr>
        <w:t>местами</w:t>
      </w:r>
      <w:r>
        <w:rPr>
          <w:spacing w:val="-5"/>
          <w:sz w:val="24"/>
        </w:rPr>
        <w:t xml:space="preserve"> </w:t>
      </w:r>
      <w:r>
        <w:rPr>
          <w:sz w:val="24"/>
        </w:rPr>
        <w:t>личной</w:t>
      </w:r>
      <w:r>
        <w:rPr>
          <w:spacing w:val="-4"/>
          <w:sz w:val="24"/>
        </w:rPr>
        <w:t xml:space="preserve"> </w:t>
      </w:r>
      <w:r>
        <w:rPr>
          <w:sz w:val="24"/>
        </w:rPr>
        <w:t>гигиены.</w:t>
      </w:r>
    </w:p>
    <w:p w:rsidR="00380890" w:rsidRDefault="00436D53">
      <w:pPr>
        <w:pStyle w:val="a3"/>
        <w:ind w:left="640" w:right="715" w:firstLine="710"/>
      </w:pPr>
      <w:r>
        <w:t>Все помещения обеспечены комплектами оборудования для реализации предметных областей</w:t>
      </w:r>
      <w:r>
        <w:rPr>
          <w:spacing w:val="1"/>
        </w:rPr>
        <w:t xml:space="preserve"> </w:t>
      </w:r>
      <w:r>
        <w:t>и внеурочной деятельности, включая расходные материалы и канцелярские принадлежности, а также</w:t>
      </w:r>
      <w:r>
        <w:rPr>
          <w:spacing w:val="-57"/>
        </w:rPr>
        <w:t xml:space="preserve"> </w:t>
      </w:r>
      <w:r>
        <w:t>мебелью,</w:t>
      </w:r>
      <w:r>
        <w:rPr>
          <w:spacing w:val="2"/>
        </w:rPr>
        <w:t xml:space="preserve"> </w:t>
      </w:r>
      <w:r>
        <w:t>оснащением,</w:t>
      </w:r>
      <w:r>
        <w:rPr>
          <w:spacing w:val="-2"/>
        </w:rPr>
        <w:t xml:space="preserve"> </w:t>
      </w:r>
      <w:r>
        <w:t>презентационным</w:t>
      </w:r>
      <w:r>
        <w:rPr>
          <w:spacing w:val="-7"/>
        </w:rPr>
        <w:t xml:space="preserve"> </w:t>
      </w:r>
      <w:r>
        <w:t>оборудованием</w:t>
      </w:r>
      <w:r>
        <w:rPr>
          <w:spacing w:val="-2"/>
        </w:rPr>
        <w:t xml:space="preserve"> </w:t>
      </w:r>
      <w:r>
        <w:t>и</w:t>
      </w:r>
      <w:r>
        <w:rPr>
          <w:spacing w:val="-3"/>
        </w:rPr>
        <w:t xml:space="preserve"> </w:t>
      </w:r>
      <w:r>
        <w:t>необходимым</w:t>
      </w:r>
      <w:r>
        <w:rPr>
          <w:spacing w:val="-2"/>
        </w:rPr>
        <w:t xml:space="preserve"> </w:t>
      </w:r>
      <w:r>
        <w:t>инвентарем.</w:t>
      </w:r>
    </w:p>
    <w:p w:rsidR="00380890" w:rsidRDefault="00436D53">
      <w:pPr>
        <w:pStyle w:val="a3"/>
        <w:spacing w:before="1"/>
        <w:ind w:left="640" w:right="717" w:firstLine="710"/>
      </w:pPr>
      <w:r>
        <w:t>Помещения для осуществления образовательного процесса, активной деятельности, отдыха,</w:t>
      </w:r>
      <w:r>
        <w:rPr>
          <w:spacing w:val="1"/>
        </w:rPr>
        <w:t xml:space="preserve"> </w:t>
      </w:r>
      <w:r>
        <w:t>питания обучающихся,</w:t>
      </w:r>
      <w:r>
        <w:rPr>
          <w:spacing w:val="1"/>
        </w:rPr>
        <w:t xml:space="preserve"> </w:t>
      </w:r>
      <w:r>
        <w:t>их площадь, освещенность и воздушно-тепловой режим,</w:t>
      </w:r>
      <w:r>
        <w:rPr>
          <w:spacing w:val="1"/>
        </w:rPr>
        <w:t xml:space="preserve"> </w:t>
      </w:r>
      <w:r>
        <w:t>расположение и</w:t>
      </w:r>
      <w:r>
        <w:rPr>
          <w:spacing w:val="1"/>
        </w:rPr>
        <w:t xml:space="preserve"> </w:t>
      </w:r>
      <w:r>
        <w:t>размеры рабочих, учебных зон и зон для индивидуальных занятий, которые должны обеспечивать</w:t>
      </w:r>
      <w:r>
        <w:rPr>
          <w:spacing w:val="1"/>
        </w:rPr>
        <w:t xml:space="preserve"> </w:t>
      </w:r>
      <w:r>
        <w:t>возможность безопасной и комфортной организации всех видов учебной и внеурочной деятельности</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соответствуют</w:t>
      </w:r>
    </w:p>
    <w:p w:rsidR="00380890" w:rsidRDefault="00436D53">
      <w:pPr>
        <w:pStyle w:val="a3"/>
        <w:spacing w:line="242" w:lineRule="auto"/>
        <w:ind w:left="640" w:right="718"/>
      </w:pPr>
      <w:r>
        <w:t>СанПИН</w:t>
      </w:r>
      <w:r>
        <w:rPr>
          <w:spacing w:val="1"/>
        </w:rPr>
        <w:t xml:space="preserve"> </w:t>
      </w:r>
      <w:r>
        <w:t>2.4.2.2821-10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условиям</w:t>
      </w:r>
      <w:r>
        <w:rPr>
          <w:spacing w:val="1"/>
        </w:rPr>
        <w:t xml:space="preserve"> </w:t>
      </w:r>
      <w:r>
        <w:t>и</w:t>
      </w:r>
      <w:r>
        <w:rPr>
          <w:spacing w:val="1"/>
        </w:rPr>
        <w:t xml:space="preserve"> </w:t>
      </w:r>
      <w:r>
        <w:t>организации</w:t>
      </w:r>
      <w:r>
        <w:rPr>
          <w:spacing w:val="1"/>
        </w:rPr>
        <w:t xml:space="preserve"> </w:t>
      </w:r>
      <w:r>
        <w:t>обучения</w:t>
      </w:r>
      <w:r>
        <w:rPr>
          <w:spacing w:val="1"/>
        </w:rPr>
        <w:t xml:space="preserve"> </w:t>
      </w:r>
      <w:r>
        <w:t>в</w:t>
      </w:r>
      <w:r>
        <w:rPr>
          <w:spacing w:val="-1"/>
        </w:rPr>
        <w:t xml:space="preserve"> </w:t>
      </w:r>
      <w:r>
        <w:t>общеобразовательных</w:t>
      </w:r>
      <w:r>
        <w:rPr>
          <w:spacing w:val="2"/>
        </w:rPr>
        <w:t xml:space="preserve"> </w:t>
      </w:r>
      <w:r>
        <w:t>учреждениях».</w:t>
      </w:r>
    </w:p>
    <w:p w:rsidR="00380890" w:rsidRDefault="00380890">
      <w:pPr>
        <w:pStyle w:val="a3"/>
        <w:ind w:left="0"/>
        <w:jc w:val="left"/>
        <w:rPr>
          <w:sz w:val="26"/>
        </w:rPr>
      </w:pPr>
    </w:p>
    <w:p w:rsidR="00380890" w:rsidRDefault="00380890">
      <w:pPr>
        <w:pStyle w:val="a3"/>
        <w:ind w:left="0"/>
        <w:jc w:val="left"/>
        <w:rPr>
          <w:sz w:val="26"/>
        </w:rPr>
      </w:pPr>
    </w:p>
    <w:p w:rsidR="00380890" w:rsidRDefault="00436D53">
      <w:pPr>
        <w:pStyle w:val="1"/>
        <w:numPr>
          <w:ilvl w:val="2"/>
          <w:numId w:val="6"/>
        </w:numPr>
        <w:tabs>
          <w:tab w:val="left" w:pos="2101"/>
        </w:tabs>
        <w:spacing w:before="193"/>
        <w:ind w:left="2100" w:hanging="631"/>
        <w:jc w:val="both"/>
      </w:pPr>
      <w:bookmarkStart w:id="94" w:name="3.5.5_Механизмы_достижения_целевых_ориен"/>
      <w:bookmarkStart w:id="95" w:name="_bookmark48"/>
      <w:bookmarkEnd w:id="94"/>
      <w:bookmarkEnd w:id="95"/>
      <w:r>
        <w:t>Механизмы</w:t>
      </w:r>
      <w:r>
        <w:rPr>
          <w:spacing w:val="-6"/>
        </w:rPr>
        <w:t xml:space="preserve"> </w:t>
      </w:r>
      <w:r>
        <w:t>достижения</w:t>
      </w:r>
      <w:r>
        <w:rPr>
          <w:spacing w:val="-6"/>
        </w:rPr>
        <w:t xml:space="preserve"> </w:t>
      </w:r>
      <w:r>
        <w:t>целевых ориентиров</w:t>
      </w:r>
      <w:r>
        <w:rPr>
          <w:spacing w:val="-6"/>
        </w:rPr>
        <w:t xml:space="preserve"> </w:t>
      </w:r>
      <w:r>
        <w:t>в</w:t>
      </w:r>
      <w:r>
        <w:rPr>
          <w:spacing w:val="-5"/>
        </w:rPr>
        <w:t xml:space="preserve"> </w:t>
      </w:r>
      <w:r>
        <w:t>системе</w:t>
      </w:r>
      <w:r>
        <w:rPr>
          <w:spacing w:val="-4"/>
        </w:rPr>
        <w:t xml:space="preserve"> </w:t>
      </w:r>
      <w:r>
        <w:t>условий</w:t>
      </w:r>
    </w:p>
    <w:p w:rsidR="00380890" w:rsidRDefault="00436D53">
      <w:pPr>
        <w:pStyle w:val="a3"/>
        <w:spacing w:before="157"/>
        <w:ind w:left="640" w:right="722" w:firstLine="710"/>
      </w:pPr>
      <w:r>
        <w:t>Интегративным результатом выполнения требований основной образовательной программы</w:t>
      </w:r>
      <w:r>
        <w:rPr>
          <w:spacing w:val="1"/>
        </w:rPr>
        <w:t xml:space="preserve"> </w:t>
      </w:r>
      <w:r>
        <w:t>МБОУ Головатовская СОШ Азовского района является выстроенная и поддерживаемая развивающая</w:t>
      </w:r>
      <w:r>
        <w:rPr>
          <w:spacing w:val="1"/>
        </w:rPr>
        <w:t xml:space="preserve"> </w:t>
      </w:r>
      <w:r>
        <w:t>образовательная среда, адекватная задачам достижения личностного, социального, познавательного</w:t>
      </w:r>
      <w:r>
        <w:rPr>
          <w:spacing w:val="1"/>
        </w:rPr>
        <w:t xml:space="preserve"> </w:t>
      </w:r>
      <w:r>
        <w:t>(интеллектуального),</w:t>
      </w:r>
      <w:r>
        <w:rPr>
          <w:spacing w:val="1"/>
        </w:rPr>
        <w:t xml:space="preserve"> </w:t>
      </w:r>
      <w:r>
        <w:t>коммуникативного,</w:t>
      </w:r>
      <w:r>
        <w:rPr>
          <w:spacing w:val="1"/>
        </w:rPr>
        <w:t xml:space="preserve"> </w:t>
      </w:r>
      <w:r>
        <w:t>эстетического,</w:t>
      </w:r>
      <w:r>
        <w:rPr>
          <w:spacing w:val="1"/>
        </w:rPr>
        <w:t xml:space="preserve"> </w:t>
      </w:r>
      <w:r>
        <w:t>физического,</w:t>
      </w:r>
      <w:r>
        <w:rPr>
          <w:spacing w:val="1"/>
        </w:rPr>
        <w:t xml:space="preserve"> </w:t>
      </w:r>
      <w:r>
        <w:t>трудового</w:t>
      </w:r>
      <w:r>
        <w:rPr>
          <w:spacing w:val="1"/>
        </w:rPr>
        <w:t xml:space="preserve"> </w:t>
      </w:r>
      <w:r>
        <w:t>развития</w:t>
      </w:r>
      <w:r>
        <w:rPr>
          <w:spacing w:val="1"/>
        </w:rPr>
        <w:t xml:space="preserve"> </w:t>
      </w:r>
      <w:r>
        <w:t>обучающихся.</w:t>
      </w:r>
      <w:r>
        <w:rPr>
          <w:spacing w:val="3"/>
        </w:rPr>
        <w:t xml:space="preserve"> </w:t>
      </w:r>
      <w:r>
        <w:t>Созданные в</w:t>
      </w:r>
      <w:r>
        <w:rPr>
          <w:spacing w:val="-1"/>
        </w:rPr>
        <w:t xml:space="preserve"> </w:t>
      </w:r>
      <w:r>
        <w:t>школе,</w:t>
      </w:r>
      <w:r>
        <w:rPr>
          <w:spacing w:val="-2"/>
        </w:rPr>
        <w:t xml:space="preserve"> </w:t>
      </w:r>
      <w:r>
        <w:t>реализующей</w:t>
      </w:r>
      <w:r>
        <w:rPr>
          <w:spacing w:val="3"/>
        </w:rPr>
        <w:t xml:space="preserve"> </w:t>
      </w:r>
      <w:r>
        <w:t>ООП ООО,</w:t>
      </w:r>
      <w:r>
        <w:rPr>
          <w:spacing w:val="3"/>
        </w:rPr>
        <w:t xml:space="preserve"> </w:t>
      </w:r>
      <w:r>
        <w:t>условия:</w:t>
      </w:r>
    </w:p>
    <w:p w:rsidR="00380890" w:rsidRDefault="00436D53">
      <w:pPr>
        <w:pStyle w:val="a5"/>
        <w:numPr>
          <w:ilvl w:val="0"/>
          <w:numId w:val="4"/>
        </w:numPr>
        <w:tabs>
          <w:tab w:val="left" w:pos="1635"/>
        </w:tabs>
        <w:spacing w:line="293" w:lineRule="exact"/>
        <w:ind w:left="1634" w:hanging="285"/>
        <w:rPr>
          <w:sz w:val="24"/>
        </w:rPr>
      </w:pPr>
      <w:r>
        <w:rPr>
          <w:sz w:val="24"/>
        </w:rPr>
        <w:t>соответствуют</w:t>
      </w:r>
      <w:r>
        <w:rPr>
          <w:spacing w:val="-2"/>
          <w:sz w:val="24"/>
        </w:rPr>
        <w:t xml:space="preserve"> </w:t>
      </w:r>
      <w:r>
        <w:rPr>
          <w:sz w:val="24"/>
        </w:rPr>
        <w:t>требованиям</w:t>
      </w:r>
      <w:r>
        <w:rPr>
          <w:spacing w:val="-4"/>
          <w:sz w:val="24"/>
        </w:rPr>
        <w:t xml:space="preserve"> </w:t>
      </w:r>
      <w:r>
        <w:rPr>
          <w:sz w:val="24"/>
        </w:rPr>
        <w:t>ФГОС</w:t>
      </w:r>
      <w:r>
        <w:rPr>
          <w:spacing w:val="-4"/>
          <w:sz w:val="24"/>
        </w:rPr>
        <w:t xml:space="preserve"> </w:t>
      </w:r>
      <w:r>
        <w:rPr>
          <w:sz w:val="24"/>
        </w:rPr>
        <w:t>ООО;</w:t>
      </w:r>
    </w:p>
    <w:p w:rsidR="00380890" w:rsidRDefault="00436D53">
      <w:pPr>
        <w:pStyle w:val="a5"/>
        <w:numPr>
          <w:ilvl w:val="0"/>
          <w:numId w:val="4"/>
        </w:numPr>
        <w:tabs>
          <w:tab w:val="left" w:pos="1635"/>
        </w:tabs>
        <w:ind w:right="717" w:firstLine="710"/>
        <w:rPr>
          <w:sz w:val="24"/>
        </w:rPr>
      </w:pPr>
      <w:r>
        <w:rPr>
          <w:sz w:val="24"/>
        </w:rPr>
        <w:t>обеспечивают достижение планируемых результатов освоения основной образовательной</w:t>
      </w:r>
      <w:r>
        <w:rPr>
          <w:spacing w:val="1"/>
          <w:sz w:val="24"/>
        </w:rPr>
        <w:t xml:space="preserve"> </w:t>
      </w:r>
      <w:r>
        <w:rPr>
          <w:sz w:val="24"/>
        </w:rPr>
        <w:t>программы образовательной организации и реализацию предусмотренных в ней образовательных</w:t>
      </w:r>
      <w:r>
        <w:rPr>
          <w:spacing w:val="1"/>
          <w:sz w:val="24"/>
        </w:rPr>
        <w:t xml:space="preserve"> </w:t>
      </w:r>
      <w:r>
        <w:rPr>
          <w:sz w:val="24"/>
        </w:rPr>
        <w:t>программ;</w:t>
      </w:r>
    </w:p>
    <w:p w:rsidR="00380890" w:rsidRDefault="00436D53">
      <w:pPr>
        <w:pStyle w:val="a5"/>
        <w:numPr>
          <w:ilvl w:val="0"/>
          <w:numId w:val="4"/>
        </w:numPr>
        <w:tabs>
          <w:tab w:val="left" w:pos="1635"/>
        </w:tabs>
        <w:spacing w:before="6" w:line="237" w:lineRule="auto"/>
        <w:ind w:right="733" w:firstLine="710"/>
        <w:rPr>
          <w:sz w:val="24"/>
        </w:rPr>
      </w:pPr>
      <w:r>
        <w:rPr>
          <w:sz w:val="24"/>
        </w:rPr>
        <w:t>учитывают</w:t>
      </w:r>
      <w:r>
        <w:rPr>
          <w:spacing w:val="1"/>
          <w:sz w:val="24"/>
        </w:rPr>
        <w:t xml:space="preserve"> </w:t>
      </w:r>
      <w:r>
        <w:rPr>
          <w:sz w:val="24"/>
        </w:rPr>
        <w:t>особенности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ее</w:t>
      </w:r>
      <w:r>
        <w:rPr>
          <w:spacing w:val="1"/>
          <w:sz w:val="24"/>
        </w:rPr>
        <w:t xml:space="preserve"> </w:t>
      </w:r>
      <w:r>
        <w:rPr>
          <w:sz w:val="24"/>
        </w:rPr>
        <w:t>организационную</w:t>
      </w:r>
      <w:r>
        <w:rPr>
          <w:spacing w:val="1"/>
          <w:sz w:val="24"/>
        </w:rPr>
        <w:t xml:space="preserve"> </w:t>
      </w:r>
      <w:r>
        <w:rPr>
          <w:sz w:val="24"/>
        </w:rPr>
        <w:t>структуру,</w:t>
      </w:r>
      <w:r>
        <w:rPr>
          <w:spacing w:val="1"/>
          <w:sz w:val="24"/>
        </w:rPr>
        <w:t xml:space="preserve"> </w:t>
      </w:r>
      <w:r>
        <w:rPr>
          <w:sz w:val="24"/>
        </w:rPr>
        <w:t>запросы</w:t>
      </w:r>
      <w:r>
        <w:rPr>
          <w:spacing w:val="2"/>
          <w:sz w:val="24"/>
        </w:rPr>
        <w:t xml:space="preserve"> </w:t>
      </w:r>
      <w:r>
        <w:rPr>
          <w:sz w:val="24"/>
        </w:rPr>
        <w:t>участников</w:t>
      </w:r>
      <w:r>
        <w:rPr>
          <w:spacing w:val="-1"/>
          <w:sz w:val="24"/>
        </w:rPr>
        <w:t xml:space="preserve"> </w:t>
      </w:r>
      <w:r>
        <w:rPr>
          <w:sz w:val="24"/>
        </w:rPr>
        <w:t>образовательного</w:t>
      </w:r>
      <w:r>
        <w:rPr>
          <w:spacing w:val="6"/>
          <w:sz w:val="24"/>
        </w:rPr>
        <w:t xml:space="preserve"> </w:t>
      </w:r>
      <w:r>
        <w:rPr>
          <w:sz w:val="24"/>
        </w:rPr>
        <w:t>процесса;</w:t>
      </w:r>
    </w:p>
    <w:p w:rsidR="00380890" w:rsidRDefault="00436D53">
      <w:pPr>
        <w:pStyle w:val="a5"/>
        <w:numPr>
          <w:ilvl w:val="0"/>
          <w:numId w:val="4"/>
        </w:numPr>
        <w:tabs>
          <w:tab w:val="left" w:pos="1635"/>
        </w:tabs>
        <w:spacing w:before="2" w:line="237" w:lineRule="auto"/>
        <w:ind w:right="721" w:firstLine="710"/>
        <w:rPr>
          <w:sz w:val="24"/>
        </w:rPr>
      </w:pPr>
      <w:r>
        <w:rPr>
          <w:sz w:val="24"/>
        </w:rPr>
        <w:t>предоставляют возможность взаимодействия с социальными партнерами, использования</w:t>
      </w:r>
      <w:r>
        <w:rPr>
          <w:spacing w:val="1"/>
          <w:sz w:val="24"/>
        </w:rPr>
        <w:t xml:space="preserve"> </w:t>
      </w:r>
      <w:r>
        <w:rPr>
          <w:sz w:val="24"/>
        </w:rPr>
        <w:t>ресурсов</w:t>
      </w:r>
      <w:r>
        <w:rPr>
          <w:spacing w:val="2"/>
          <w:sz w:val="24"/>
        </w:rPr>
        <w:t xml:space="preserve"> </w:t>
      </w:r>
      <w:r>
        <w:rPr>
          <w:sz w:val="24"/>
        </w:rPr>
        <w:t>социума,</w:t>
      </w:r>
      <w:r>
        <w:rPr>
          <w:spacing w:val="4"/>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 и</w:t>
      </w:r>
      <w:r>
        <w:rPr>
          <w:spacing w:val="-2"/>
          <w:sz w:val="24"/>
        </w:rPr>
        <w:t xml:space="preserve"> </w:t>
      </w:r>
      <w:r>
        <w:rPr>
          <w:sz w:val="24"/>
        </w:rPr>
        <w:t>сетевого</w:t>
      </w:r>
      <w:r>
        <w:rPr>
          <w:spacing w:val="2"/>
          <w:sz w:val="24"/>
        </w:rPr>
        <w:t xml:space="preserve"> </w:t>
      </w:r>
      <w:r>
        <w:rPr>
          <w:sz w:val="24"/>
        </w:rPr>
        <w:t>взаимодействия.</w:t>
      </w:r>
    </w:p>
    <w:p w:rsidR="00380890" w:rsidRDefault="00436D53">
      <w:pPr>
        <w:pStyle w:val="a3"/>
        <w:spacing w:before="3"/>
        <w:ind w:left="640" w:right="721" w:firstLine="710"/>
      </w:pPr>
      <w:r>
        <w:t>В соответствии с требованиями ФГОС ООО раздел основной образовательной программы</w:t>
      </w:r>
      <w:r>
        <w:rPr>
          <w:spacing w:val="1"/>
        </w:rPr>
        <w:t xml:space="preserve"> </w:t>
      </w:r>
      <w:r>
        <w:t>образовательной</w:t>
      </w:r>
      <w:r>
        <w:rPr>
          <w:spacing w:val="-3"/>
        </w:rPr>
        <w:t xml:space="preserve"> </w:t>
      </w:r>
      <w:r>
        <w:t>организации,</w:t>
      </w:r>
      <w:r>
        <w:rPr>
          <w:spacing w:val="-2"/>
        </w:rPr>
        <w:t xml:space="preserve"> </w:t>
      </w:r>
      <w:r>
        <w:t>характеризующий</w:t>
      </w:r>
      <w:r>
        <w:rPr>
          <w:spacing w:val="2"/>
        </w:rPr>
        <w:t xml:space="preserve"> </w:t>
      </w:r>
      <w:r>
        <w:t>систему</w:t>
      </w:r>
      <w:r>
        <w:rPr>
          <w:spacing w:val="-3"/>
        </w:rPr>
        <w:t xml:space="preserve"> </w:t>
      </w:r>
      <w:r>
        <w:t>условий,</w:t>
      </w:r>
      <w:r>
        <w:rPr>
          <w:spacing w:val="3"/>
        </w:rPr>
        <w:t xml:space="preserve"> </w:t>
      </w:r>
      <w:r>
        <w:t>содержит:</w:t>
      </w:r>
    </w:p>
    <w:p w:rsidR="00380890" w:rsidRDefault="00436D53">
      <w:pPr>
        <w:pStyle w:val="a5"/>
        <w:numPr>
          <w:ilvl w:val="1"/>
          <w:numId w:val="4"/>
        </w:numPr>
        <w:tabs>
          <w:tab w:val="left" w:pos="3474"/>
        </w:tabs>
        <w:spacing w:before="4" w:line="237" w:lineRule="auto"/>
        <w:ind w:right="710" w:firstLine="705"/>
        <w:rPr>
          <w:sz w:val="24"/>
        </w:rPr>
      </w:pPr>
      <w:r>
        <w:rPr>
          <w:sz w:val="24"/>
        </w:rPr>
        <w:t>описание</w:t>
      </w:r>
      <w:r>
        <w:rPr>
          <w:spacing w:val="1"/>
          <w:sz w:val="24"/>
        </w:rPr>
        <w:t xml:space="preserve"> </w:t>
      </w:r>
      <w:r>
        <w:rPr>
          <w:sz w:val="24"/>
        </w:rPr>
        <w:t>кадровых,</w:t>
      </w:r>
      <w:r>
        <w:rPr>
          <w:spacing w:val="1"/>
          <w:sz w:val="24"/>
        </w:rPr>
        <w:t xml:space="preserve"> </w:t>
      </w:r>
      <w:r>
        <w:rPr>
          <w:sz w:val="24"/>
        </w:rPr>
        <w:t>психолого-педагогических,</w:t>
      </w:r>
      <w:r>
        <w:rPr>
          <w:spacing w:val="1"/>
          <w:sz w:val="24"/>
        </w:rPr>
        <w:t xml:space="preserve"> </w:t>
      </w:r>
      <w:r>
        <w:rPr>
          <w:sz w:val="24"/>
        </w:rPr>
        <w:t>финансово-</w:t>
      </w:r>
      <w:r>
        <w:rPr>
          <w:spacing w:val="-57"/>
          <w:sz w:val="24"/>
        </w:rPr>
        <w:t xml:space="preserve"> </w:t>
      </w:r>
      <w:r>
        <w:rPr>
          <w:sz w:val="24"/>
        </w:rPr>
        <w:t>экономических,</w:t>
      </w:r>
      <w:r>
        <w:rPr>
          <w:spacing w:val="1"/>
          <w:sz w:val="24"/>
        </w:rPr>
        <w:t xml:space="preserve"> </w:t>
      </w:r>
      <w:r>
        <w:rPr>
          <w:sz w:val="24"/>
        </w:rPr>
        <w:t>материально-технических,</w:t>
      </w:r>
      <w:r>
        <w:rPr>
          <w:spacing w:val="1"/>
          <w:sz w:val="24"/>
        </w:rPr>
        <w:t xml:space="preserve"> </w:t>
      </w:r>
      <w:r>
        <w:rPr>
          <w:sz w:val="24"/>
        </w:rPr>
        <w:t>информационно-методических</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ресурсов;</w:t>
      </w:r>
    </w:p>
    <w:p w:rsidR="00380890" w:rsidRDefault="00436D53">
      <w:pPr>
        <w:pStyle w:val="a5"/>
        <w:numPr>
          <w:ilvl w:val="1"/>
          <w:numId w:val="4"/>
        </w:numPr>
        <w:tabs>
          <w:tab w:val="left" w:pos="3474"/>
        </w:tabs>
        <w:spacing w:before="8" w:line="237" w:lineRule="auto"/>
        <w:ind w:right="715" w:firstLine="705"/>
        <w:rPr>
          <w:sz w:val="24"/>
        </w:rPr>
      </w:pPr>
      <w:r>
        <w:rPr>
          <w:sz w:val="24"/>
        </w:rPr>
        <w:t>обоснование</w:t>
      </w:r>
      <w:r>
        <w:rPr>
          <w:spacing w:val="1"/>
          <w:sz w:val="24"/>
        </w:rPr>
        <w:t xml:space="preserve"> </w:t>
      </w:r>
      <w:r>
        <w:rPr>
          <w:sz w:val="24"/>
        </w:rPr>
        <w:t>необходимых</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имеющихся</w:t>
      </w:r>
      <w:r>
        <w:rPr>
          <w:spacing w:val="1"/>
          <w:sz w:val="24"/>
        </w:rPr>
        <w:t xml:space="preserve"> </w:t>
      </w:r>
      <w:r>
        <w:rPr>
          <w:sz w:val="24"/>
        </w:rPr>
        <w:t>условиях</w:t>
      </w:r>
      <w:r>
        <w:rPr>
          <w:spacing w:val="1"/>
          <w:sz w:val="24"/>
        </w:rPr>
        <w:t xml:space="preserve"> </w:t>
      </w:r>
      <w:r>
        <w:rPr>
          <w:sz w:val="24"/>
        </w:rPr>
        <w:t>в</w:t>
      </w:r>
      <w:r>
        <w:rPr>
          <w:spacing w:val="1"/>
          <w:sz w:val="24"/>
        </w:rPr>
        <w:t xml:space="preserve"> </w:t>
      </w:r>
      <w:r>
        <w:rPr>
          <w:sz w:val="24"/>
        </w:rPr>
        <w:t>соответствии</w:t>
      </w:r>
      <w:r>
        <w:rPr>
          <w:spacing w:val="-4"/>
          <w:sz w:val="24"/>
        </w:rPr>
        <w:t xml:space="preserve"> </w:t>
      </w:r>
      <w:r>
        <w:rPr>
          <w:sz w:val="24"/>
        </w:rPr>
        <w:t>с целями</w:t>
      </w:r>
      <w:r>
        <w:rPr>
          <w:spacing w:val="1"/>
          <w:sz w:val="24"/>
        </w:rPr>
        <w:t xml:space="preserve"> </w:t>
      </w:r>
      <w:r>
        <w:rPr>
          <w:sz w:val="24"/>
        </w:rPr>
        <w:t>и</w:t>
      </w:r>
      <w:r>
        <w:rPr>
          <w:spacing w:val="-3"/>
          <w:sz w:val="24"/>
        </w:rPr>
        <w:t xml:space="preserve"> </w:t>
      </w:r>
      <w:r>
        <w:rPr>
          <w:sz w:val="24"/>
        </w:rPr>
        <w:t>приоритетами</w:t>
      </w:r>
      <w:r>
        <w:rPr>
          <w:spacing w:val="-3"/>
          <w:sz w:val="24"/>
        </w:rPr>
        <w:t xml:space="preserve"> </w:t>
      </w:r>
      <w:r>
        <w:rPr>
          <w:sz w:val="24"/>
        </w:rPr>
        <w:t>ООП</w:t>
      </w:r>
      <w:r>
        <w:rPr>
          <w:spacing w:val="-1"/>
          <w:sz w:val="24"/>
        </w:rPr>
        <w:t xml:space="preserve"> </w:t>
      </w:r>
      <w:r>
        <w:rPr>
          <w:sz w:val="24"/>
        </w:rPr>
        <w:t>ООО образовательной</w:t>
      </w:r>
      <w:r>
        <w:rPr>
          <w:spacing w:val="-4"/>
          <w:sz w:val="24"/>
        </w:rPr>
        <w:t xml:space="preserve"> </w:t>
      </w:r>
      <w:r>
        <w:rPr>
          <w:sz w:val="24"/>
        </w:rPr>
        <w:t>организации;</w:t>
      </w:r>
    </w:p>
    <w:p w:rsidR="00380890" w:rsidRDefault="00436D53">
      <w:pPr>
        <w:pStyle w:val="a5"/>
        <w:numPr>
          <w:ilvl w:val="1"/>
          <w:numId w:val="4"/>
        </w:numPr>
        <w:tabs>
          <w:tab w:val="left" w:pos="3473"/>
          <w:tab w:val="left" w:pos="3474"/>
        </w:tabs>
        <w:spacing w:line="293" w:lineRule="exact"/>
        <w:ind w:left="3473"/>
        <w:jc w:val="left"/>
        <w:rPr>
          <w:sz w:val="24"/>
        </w:rPr>
      </w:pPr>
      <w:r>
        <w:rPr>
          <w:sz w:val="24"/>
        </w:rPr>
        <w:t>механизмы</w:t>
      </w:r>
      <w:r>
        <w:rPr>
          <w:spacing w:val="-1"/>
          <w:sz w:val="24"/>
        </w:rPr>
        <w:t xml:space="preserve"> </w:t>
      </w:r>
      <w:r>
        <w:rPr>
          <w:sz w:val="24"/>
        </w:rPr>
        <w:t>достижения</w:t>
      </w:r>
      <w:r>
        <w:rPr>
          <w:spacing w:val="-2"/>
          <w:sz w:val="24"/>
        </w:rPr>
        <w:t xml:space="preserve"> </w:t>
      </w:r>
      <w:r>
        <w:rPr>
          <w:sz w:val="24"/>
        </w:rPr>
        <w:t>целевых</w:t>
      </w:r>
      <w:r>
        <w:rPr>
          <w:spacing w:val="-6"/>
          <w:sz w:val="24"/>
        </w:rPr>
        <w:t xml:space="preserve"> </w:t>
      </w:r>
      <w:r>
        <w:rPr>
          <w:sz w:val="24"/>
        </w:rPr>
        <w:t>ориентиров</w:t>
      </w:r>
      <w:r>
        <w:rPr>
          <w:spacing w:val="-4"/>
          <w:sz w:val="24"/>
        </w:rPr>
        <w:t xml:space="preserve"> </w:t>
      </w:r>
      <w:r>
        <w:rPr>
          <w:sz w:val="24"/>
        </w:rPr>
        <w:t>в</w:t>
      </w:r>
      <w:r>
        <w:rPr>
          <w:spacing w:val="-9"/>
          <w:sz w:val="24"/>
        </w:rPr>
        <w:t xml:space="preserve"> </w:t>
      </w:r>
      <w:r>
        <w:rPr>
          <w:sz w:val="24"/>
        </w:rPr>
        <w:t>системе</w:t>
      </w:r>
      <w:r>
        <w:rPr>
          <w:spacing w:val="-2"/>
          <w:sz w:val="24"/>
        </w:rPr>
        <w:t xml:space="preserve"> </w:t>
      </w:r>
      <w:r>
        <w:rPr>
          <w:sz w:val="24"/>
        </w:rPr>
        <w:t>условий;</w:t>
      </w:r>
    </w:p>
    <w:p w:rsidR="00380890" w:rsidRDefault="00436D53">
      <w:pPr>
        <w:pStyle w:val="a5"/>
        <w:numPr>
          <w:ilvl w:val="1"/>
          <w:numId w:val="4"/>
        </w:numPr>
        <w:tabs>
          <w:tab w:val="left" w:pos="3473"/>
          <w:tab w:val="left" w:pos="3474"/>
        </w:tabs>
        <w:spacing w:line="293" w:lineRule="exact"/>
        <w:ind w:left="3473"/>
        <w:jc w:val="left"/>
        <w:rPr>
          <w:sz w:val="24"/>
        </w:rPr>
      </w:pPr>
      <w:r>
        <w:rPr>
          <w:sz w:val="24"/>
        </w:rPr>
        <w:t>дорожную</w:t>
      </w:r>
      <w:r>
        <w:rPr>
          <w:spacing w:val="-4"/>
          <w:sz w:val="24"/>
        </w:rPr>
        <w:t xml:space="preserve"> </w:t>
      </w:r>
      <w:r>
        <w:rPr>
          <w:sz w:val="24"/>
        </w:rPr>
        <w:t>карту</w:t>
      </w:r>
      <w:r>
        <w:rPr>
          <w:spacing w:val="-11"/>
          <w:sz w:val="24"/>
        </w:rPr>
        <w:t xml:space="preserve"> </w:t>
      </w:r>
      <w:r>
        <w:rPr>
          <w:sz w:val="24"/>
        </w:rPr>
        <w:t>по</w:t>
      </w:r>
      <w:r>
        <w:rPr>
          <w:spacing w:val="2"/>
          <w:sz w:val="24"/>
        </w:rPr>
        <w:t xml:space="preserve"> </w:t>
      </w:r>
      <w:r>
        <w:rPr>
          <w:sz w:val="24"/>
        </w:rPr>
        <w:t>формированию</w:t>
      </w:r>
      <w:r>
        <w:rPr>
          <w:spacing w:val="-8"/>
          <w:sz w:val="24"/>
        </w:rPr>
        <w:t xml:space="preserve"> </w:t>
      </w:r>
      <w:r>
        <w:rPr>
          <w:sz w:val="24"/>
        </w:rPr>
        <w:t>необходимой</w:t>
      </w:r>
      <w:r>
        <w:rPr>
          <w:spacing w:val="-6"/>
          <w:sz w:val="24"/>
        </w:rPr>
        <w:t xml:space="preserve"> </w:t>
      </w:r>
      <w:r>
        <w:rPr>
          <w:sz w:val="24"/>
        </w:rPr>
        <w:t>системы</w:t>
      </w:r>
      <w:r>
        <w:rPr>
          <w:spacing w:val="-4"/>
          <w:sz w:val="24"/>
        </w:rPr>
        <w:t xml:space="preserve"> </w:t>
      </w:r>
      <w:r>
        <w:rPr>
          <w:sz w:val="24"/>
        </w:rPr>
        <w:t>условий;</w:t>
      </w:r>
    </w:p>
    <w:p w:rsidR="000C7C9A" w:rsidRPr="000C7C9A" w:rsidRDefault="00436D53" w:rsidP="000C7C9A">
      <w:pPr>
        <w:pStyle w:val="a5"/>
        <w:numPr>
          <w:ilvl w:val="1"/>
          <w:numId w:val="4"/>
        </w:numPr>
        <w:tabs>
          <w:tab w:val="left" w:pos="3473"/>
          <w:tab w:val="left" w:pos="3474"/>
        </w:tabs>
        <w:spacing w:before="3"/>
        <w:ind w:left="640" w:right="716" w:firstLine="710"/>
        <w:jc w:val="left"/>
      </w:pPr>
      <w:r w:rsidRPr="000C7C9A">
        <w:rPr>
          <w:sz w:val="24"/>
        </w:rPr>
        <w:t>систему</w:t>
      </w:r>
      <w:r w:rsidRPr="000C7C9A">
        <w:rPr>
          <w:spacing w:val="-10"/>
          <w:sz w:val="24"/>
        </w:rPr>
        <w:t xml:space="preserve"> </w:t>
      </w:r>
      <w:r w:rsidRPr="000C7C9A">
        <w:rPr>
          <w:sz w:val="24"/>
        </w:rPr>
        <w:t>оценки</w:t>
      </w:r>
      <w:r w:rsidRPr="000C7C9A">
        <w:rPr>
          <w:spacing w:val="2"/>
          <w:sz w:val="24"/>
        </w:rPr>
        <w:t xml:space="preserve"> </w:t>
      </w:r>
      <w:r w:rsidRPr="000C7C9A">
        <w:rPr>
          <w:sz w:val="24"/>
        </w:rPr>
        <w:t>условий.</w:t>
      </w:r>
    </w:p>
    <w:p w:rsidR="00380890" w:rsidRDefault="00436D53" w:rsidP="000C7C9A">
      <w:pPr>
        <w:pStyle w:val="a5"/>
        <w:numPr>
          <w:ilvl w:val="1"/>
          <w:numId w:val="4"/>
        </w:numPr>
        <w:tabs>
          <w:tab w:val="left" w:pos="3473"/>
          <w:tab w:val="left" w:pos="3474"/>
        </w:tabs>
        <w:spacing w:before="3"/>
        <w:ind w:left="640" w:right="716" w:firstLine="710"/>
        <w:jc w:val="left"/>
      </w:pPr>
      <w:r>
        <w:t>Система условий реализации ООП МБОУ Головатовская СОШ Азовского района базируется на</w:t>
      </w:r>
      <w:r w:rsidRPr="000C7C9A">
        <w:rPr>
          <w:spacing w:val="1"/>
        </w:rPr>
        <w:t xml:space="preserve"> </w:t>
      </w:r>
      <w:r>
        <w:t>результатах</w:t>
      </w:r>
      <w:r w:rsidRPr="000C7C9A">
        <w:rPr>
          <w:spacing w:val="1"/>
        </w:rPr>
        <w:t xml:space="preserve"> </w:t>
      </w:r>
      <w:r>
        <w:t>проведенной</w:t>
      </w:r>
      <w:r w:rsidRPr="000C7C9A">
        <w:rPr>
          <w:spacing w:val="1"/>
        </w:rPr>
        <w:t xml:space="preserve"> </w:t>
      </w:r>
      <w:r>
        <w:t>в</w:t>
      </w:r>
      <w:r w:rsidRPr="000C7C9A">
        <w:rPr>
          <w:spacing w:val="1"/>
        </w:rPr>
        <w:t xml:space="preserve"> </w:t>
      </w:r>
      <w:r>
        <w:t>ходе</w:t>
      </w:r>
      <w:r w:rsidRPr="000C7C9A">
        <w:rPr>
          <w:spacing w:val="1"/>
        </w:rPr>
        <w:t xml:space="preserve"> </w:t>
      </w:r>
      <w:r>
        <w:t>разработки</w:t>
      </w:r>
      <w:r w:rsidRPr="000C7C9A">
        <w:rPr>
          <w:spacing w:val="1"/>
        </w:rPr>
        <w:t xml:space="preserve"> </w:t>
      </w:r>
      <w:r>
        <w:t>программы</w:t>
      </w:r>
      <w:r w:rsidRPr="000C7C9A">
        <w:rPr>
          <w:spacing w:val="1"/>
        </w:rPr>
        <w:t xml:space="preserve"> </w:t>
      </w:r>
      <w:r>
        <w:t>комплексной</w:t>
      </w:r>
      <w:r w:rsidRPr="000C7C9A">
        <w:rPr>
          <w:spacing w:val="1"/>
        </w:rPr>
        <w:t xml:space="preserve"> </w:t>
      </w:r>
      <w:r>
        <w:t>аналитико-обобщающей</w:t>
      </w:r>
      <w:r w:rsidRPr="000C7C9A">
        <w:rPr>
          <w:spacing w:val="1"/>
        </w:rPr>
        <w:t xml:space="preserve"> </w:t>
      </w:r>
      <w:r>
        <w:t>и</w:t>
      </w:r>
      <w:r w:rsidRPr="000C7C9A">
        <w:rPr>
          <w:spacing w:val="1"/>
        </w:rPr>
        <w:t xml:space="preserve"> </w:t>
      </w:r>
      <w:r>
        <w:t>прогностической</w:t>
      </w:r>
      <w:r w:rsidRPr="000C7C9A">
        <w:rPr>
          <w:spacing w:val="2"/>
        </w:rPr>
        <w:t xml:space="preserve"> </w:t>
      </w:r>
      <w:r>
        <w:t>работы,</w:t>
      </w:r>
      <w:r w:rsidRPr="000C7C9A">
        <w:rPr>
          <w:spacing w:val="-1"/>
        </w:rPr>
        <w:t xml:space="preserve"> </w:t>
      </w:r>
      <w:r>
        <w:t>включающей:</w:t>
      </w:r>
    </w:p>
    <w:p w:rsidR="00380890" w:rsidRDefault="00436D53">
      <w:pPr>
        <w:pStyle w:val="a5"/>
        <w:numPr>
          <w:ilvl w:val="0"/>
          <w:numId w:val="3"/>
        </w:numPr>
        <w:tabs>
          <w:tab w:val="left" w:pos="1635"/>
        </w:tabs>
        <w:spacing w:line="242" w:lineRule="auto"/>
        <w:ind w:right="727" w:firstLine="710"/>
        <w:rPr>
          <w:sz w:val="24"/>
        </w:rPr>
      </w:pPr>
      <w:r>
        <w:rPr>
          <w:sz w:val="24"/>
        </w:rPr>
        <w:t>анализ</w:t>
      </w:r>
      <w:r>
        <w:rPr>
          <w:spacing w:val="1"/>
          <w:sz w:val="24"/>
        </w:rPr>
        <w:t xml:space="preserve"> </w:t>
      </w:r>
      <w:r>
        <w:rPr>
          <w:sz w:val="24"/>
        </w:rPr>
        <w:t>имеющихся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ресурсов</w:t>
      </w:r>
      <w:r>
        <w:rPr>
          <w:spacing w:val="1"/>
          <w:sz w:val="24"/>
        </w:rPr>
        <w:t xml:space="preserve"> </w:t>
      </w:r>
      <w:r>
        <w:rPr>
          <w:sz w:val="24"/>
        </w:rPr>
        <w:t>реализации</w:t>
      </w:r>
      <w:r>
        <w:rPr>
          <w:spacing w:val="1"/>
          <w:sz w:val="24"/>
        </w:rPr>
        <w:t xml:space="preserve"> </w:t>
      </w:r>
      <w:r>
        <w:rPr>
          <w:sz w:val="24"/>
        </w:rPr>
        <w:t>основной</w:t>
      </w:r>
      <w:r>
        <w:rPr>
          <w:spacing w:val="-3"/>
          <w:sz w:val="24"/>
        </w:rPr>
        <w:t xml:space="preserve"> </w:t>
      </w:r>
      <w:r>
        <w:rPr>
          <w:sz w:val="24"/>
        </w:rPr>
        <w:t>образовательной</w:t>
      </w:r>
      <w:r>
        <w:rPr>
          <w:spacing w:val="-2"/>
          <w:sz w:val="24"/>
        </w:rPr>
        <w:t xml:space="preserve"> </w:t>
      </w:r>
      <w:r>
        <w:rPr>
          <w:sz w:val="24"/>
        </w:rPr>
        <w:t>программы</w:t>
      </w:r>
      <w:r>
        <w:rPr>
          <w:spacing w:val="-6"/>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p>
    <w:p w:rsidR="00380890" w:rsidRDefault="00436D53">
      <w:pPr>
        <w:pStyle w:val="a5"/>
        <w:numPr>
          <w:ilvl w:val="0"/>
          <w:numId w:val="3"/>
        </w:numPr>
        <w:tabs>
          <w:tab w:val="left" w:pos="1635"/>
        </w:tabs>
        <w:ind w:right="732" w:firstLine="710"/>
        <w:rPr>
          <w:sz w:val="24"/>
        </w:rPr>
      </w:pPr>
      <w:r>
        <w:rPr>
          <w:sz w:val="24"/>
        </w:rPr>
        <w:t>установление</w:t>
      </w:r>
      <w:r>
        <w:rPr>
          <w:spacing w:val="1"/>
          <w:sz w:val="24"/>
        </w:rPr>
        <w:t xml:space="preserve"> </w:t>
      </w:r>
      <w:r>
        <w:rPr>
          <w:sz w:val="24"/>
        </w:rPr>
        <w:t>степени</w:t>
      </w:r>
      <w:r>
        <w:rPr>
          <w:spacing w:val="1"/>
          <w:sz w:val="24"/>
        </w:rPr>
        <w:t xml:space="preserve"> </w:t>
      </w:r>
      <w:r>
        <w:rPr>
          <w:sz w:val="24"/>
        </w:rPr>
        <w:t>их</w:t>
      </w:r>
      <w:r>
        <w:rPr>
          <w:spacing w:val="1"/>
          <w:sz w:val="24"/>
        </w:rPr>
        <w:t xml:space="preserve"> </w:t>
      </w:r>
      <w:r>
        <w:rPr>
          <w:sz w:val="24"/>
        </w:rPr>
        <w:t>соответствия</w:t>
      </w:r>
      <w:r>
        <w:rPr>
          <w:spacing w:val="1"/>
          <w:sz w:val="24"/>
        </w:rPr>
        <w:t xml:space="preserve"> </w:t>
      </w:r>
      <w:r>
        <w:rPr>
          <w:sz w:val="24"/>
        </w:rPr>
        <w:t>требованиям</w:t>
      </w:r>
      <w:r>
        <w:rPr>
          <w:spacing w:val="1"/>
          <w:sz w:val="24"/>
        </w:rPr>
        <w:t xml:space="preserve"> </w:t>
      </w:r>
      <w:r>
        <w:rPr>
          <w:sz w:val="24"/>
        </w:rPr>
        <w:t>ФГОС,</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целям</w:t>
      </w:r>
      <w:r>
        <w:rPr>
          <w:spacing w:val="1"/>
          <w:sz w:val="24"/>
        </w:rPr>
        <w:t xml:space="preserve"> </w:t>
      </w:r>
      <w:r>
        <w:rPr>
          <w:sz w:val="24"/>
        </w:rPr>
        <w:t>и</w:t>
      </w:r>
      <w:r>
        <w:rPr>
          <w:spacing w:val="1"/>
          <w:sz w:val="24"/>
        </w:rPr>
        <w:t xml:space="preserve"> </w:t>
      </w:r>
      <w:r>
        <w:rPr>
          <w:sz w:val="24"/>
        </w:rPr>
        <w:t>задачам</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сформированным</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потребностей</w:t>
      </w:r>
      <w:r>
        <w:rPr>
          <w:spacing w:val="-3"/>
          <w:sz w:val="24"/>
        </w:rPr>
        <w:t xml:space="preserve"> </w:t>
      </w:r>
      <w:r>
        <w:rPr>
          <w:sz w:val="24"/>
        </w:rPr>
        <w:t>всех</w:t>
      </w:r>
      <w:r>
        <w:rPr>
          <w:spacing w:val="2"/>
          <w:sz w:val="24"/>
        </w:rPr>
        <w:t xml:space="preserve"> </w:t>
      </w:r>
      <w:r>
        <w:rPr>
          <w:sz w:val="24"/>
        </w:rPr>
        <w:t>участников</w:t>
      </w:r>
      <w:r>
        <w:rPr>
          <w:spacing w:val="-1"/>
          <w:sz w:val="24"/>
        </w:rPr>
        <w:t xml:space="preserve"> </w:t>
      </w:r>
      <w:r>
        <w:rPr>
          <w:sz w:val="24"/>
        </w:rPr>
        <w:t>образовательного</w:t>
      </w:r>
      <w:r>
        <w:rPr>
          <w:spacing w:val="2"/>
          <w:sz w:val="24"/>
        </w:rPr>
        <w:t xml:space="preserve"> </w:t>
      </w:r>
      <w:r>
        <w:rPr>
          <w:sz w:val="24"/>
        </w:rPr>
        <w:t>процесса;</w:t>
      </w:r>
    </w:p>
    <w:p w:rsidR="00380890" w:rsidRDefault="00436D53">
      <w:pPr>
        <w:pStyle w:val="a5"/>
        <w:numPr>
          <w:ilvl w:val="0"/>
          <w:numId w:val="3"/>
        </w:numPr>
        <w:tabs>
          <w:tab w:val="left" w:pos="1635"/>
        </w:tabs>
        <w:spacing w:line="237" w:lineRule="auto"/>
        <w:ind w:right="726" w:firstLine="710"/>
        <w:rPr>
          <w:sz w:val="24"/>
        </w:rPr>
      </w:pPr>
      <w:r>
        <w:rPr>
          <w:sz w:val="24"/>
        </w:rPr>
        <w:lastRenderedPageBreak/>
        <w:t>выявление</w:t>
      </w:r>
      <w:r>
        <w:rPr>
          <w:spacing w:val="1"/>
          <w:sz w:val="24"/>
        </w:rPr>
        <w:t xml:space="preserve"> </w:t>
      </w:r>
      <w:r>
        <w:rPr>
          <w:sz w:val="24"/>
        </w:rPr>
        <w:t>проблемных</w:t>
      </w:r>
      <w:r>
        <w:rPr>
          <w:spacing w:val="1"/>
          <w:sz w:val="24"/>
        </w:rPr>
        <w:t xml:space="preserve"> </w:t>
      </w:r>
      <w:r>
        <w:rPr>
          <w:sz w:val="24"/>
        </w:rPr>
        <w:t>зон</w:t>
      </w:r>
      <w:r>
        <w:rPr>
          <w:spacing w:val="1"/>
          <w:sz w:val="24"/>
        </w:rPr>
        <w:t xml:space="preserve"> </w:t>
      </w:r>
      <w:r>
        <w:rPr>
          <w:sz w:val="24"/>
        </w:rPr>
        <w:t>и</w:t>
      </w:r>
      <w:r>
        <w:rPr>
          <w:spacing w:val="1"/>
          <w:sz w:val="24"/>
        </w:rPr>
        <w:t xml:space="preserve"> </w:t>
      </w:r>
      <w:r>
        <w:rPr>
          <w:sz w:val="24"/>
        </w:rPr>
        <w:t>установление</w:t>
      </w:r>
      <w:r>
        <w:rPr>
          <w:spacing w:val="1"/>
          <w:sz w:val="24"/>
        </w:rPr>
        <w:t xml:space="preserve"> </w:t>
      </w:r>
      <w:r>
        <w:rPr>
          <w:sz w:val="24"/>
        </w:rPr>
        <w:t>необходимых</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имеющихся</w:t>
      </w:r>
      <w:r>
        <w:rPr>
          <w:spacing w:val="1"/>
          <w:sz w:val="24"/>
        </w:rPr>
        <w:t xml:space="preserve"> </w:t>
      </w:r>
      <w:r>
        <w:rPr>
          <w:sz w:val="24"/>
        </w:rPr>
        <w:t>условиях</w:t>
      </w:r>
      <w:r>
        <w:rPr>
          <w:spacing w:val="-4"/>
          <w:sz w:val="24"/>
        </w:rPr>
        <w:t xml:space="preserve"> </w:t>
      </w:r>
      <w:r>
        <w:rPr>
          <w:sz w:val="24"/>
        </w:rPr>
        <w:t>для</w:t>
      </w:r>
      <w:r>
        <w:rPr>
          <w:spacing w:val="2"/>
          <w:sz w:val="24"/>
        </w:rPr>
        <w:t xml:space="preserve"> </w:t>
      </w:r>
      <w:r>
        <w:rPr>
          <w:sz w:val="24"/>
        </w:rPr>
        <w:t>приведения</w:t>
      </w:r>
      <w:r>
        <w:rPr>
          <w:spacing w:val="1"/>
          <w:sz w:val="24"/>
        </w:rPr>
        <w:t xml:space="preserve"> </w:t>
      </w:r>
      <w:r>
        <w:rPr>
          <w:sz w:val="24"/>
        </w:rPr>
        <w:t>их</w:t>
      </w:r>
      <w:r>
        <w:rPr>
          <w:spacing w:val="-3"/>
          <w:sz w:val="24"/>
        </w:rPr>
        <w:t xml:space="preserve"> </w:t>
      </w:r>
      <w:r>
        <w:rPr>
          <w:sz w:val="24"/>
        </w:rPr>
        <w:t>в</w:t>
      </w:r>
      <w:r>
        <w:rPr>
          <w:spacing w:val="-1"/>
          <w:sz w:val="24"/>
        </w:rPr>
        <w:t xml:space="preserve"> </w:t>
      </w:r>
      <w:r>
        <w:rPr>
          <w:sz w:val="24"/>
        </w:rPr>
        <w:t>соответствие с</w:t>
      </w:r>
      <w:r>
        <w:rPr>
          <w:spacing w:val="-4"/>
          <w:sz w:val="24"/>
        </w:rPr>
        <w:t xml:space="preserve"> </w:t>
      </w:r>
      <w:r>
        <w:rPr>
          <w:sz w:val="24"/>
        </w:rPr>
        <w:t>требованиями</w:t>
      </w:r>
      <w:r>
        <w:rPr>
          <w:spacing w:val="-2"/>
          <w:sz w:val="24"/>
        </w:rPr>
        <w:t xml:space="preserve"> </w:t>
      </w:r>
      <w:r>
        <w:rPr>
          <w:sz w:val="24"/>
        </w:rPr>
        <w:t>ФГОС;</w:t>
      </w:r>
    </w:p>
    <w:p w:rsidR="00380890" w:rsidRDefault="00436D53">
      <w:pPr>
        <w:pStyle w:val="a5"/>
        <w:numPr>
          <w:ilvl w:val="0"/>
          <w:numId w:val="3"/>
        </w:numPr>
        <w:tabs>
          <w:tab w:val="left" w:pos="1635"/>
        </w:tabs>
        <w:spacing w:before="3" w:line="237" w:lineRule="auto"/>
        <w:ind w:right="725" w:firstLine="710"/>
        <w:rPr>
          <w:sz w:val="24"/>
        </w:rPr>
      </w:pPr>
      <w:r>
        <w:rPr>
          <w:sz w:val="24"/>
        </w:rPr>
        <w:t>разработку</w:t>
      </w:r>
      <w:r>
        <w:rPr>
          <w:spacing w:val="1"/>
          <w:sz w:val="24"/>
        </w:rPr>
        <w:t xml:space="preserve"> </w:t>
      </w:r>
      <w:r>
        <w:rPr>
          <w:sz w:val="24"/>
        </w:rPr>
        <w:t>с</w:t>
      </w:r>
      <w:r>
        <w:rPr>
          <w:spacing w:val="1"/>
          <w:sz w:val="24"/>
        </w:rPr>
        <w:t xml:space="preserve"> </w:t>
      </w:r>
      <w:r>
        <w:rPr>
          <w:sz w:val="24"/>
        </w:rPr>
        <w:t>привлечением</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возможных</w:t>
      </w:r>
      <w:r>
        <w:rPr>
          <w:spacing w:val="1"/>
          <w:sz w:val="24"/>
        </w:rPr>
        <w:t xml:space="preserve"> </w:t>
      </w:r>
      <w:r>
        <w:rPr>
          <w:sz w:val="24"/>
        </w:rPr>
        <w:t>партнеров</w:t>
      </w:r>
      <w:r>
        <w:rPr>
          <w:spacing w:val="-2"/>
          <w:sz w:val="24"/>
        </w:rPr>
        <w:t xml:space="preserve"> </w:t>
      </w:r>
      <w:r>
        <w:rPr>
          <w:sz w:val="24"/>
        </w:rPr>
        <w:t>механизмов</w:t>
      </w:r>
      <w:r>
        <w:rPr>
          <w:spacing w:val="3"/>
          <w:sz w:val="24"/>
        </w:rPr>
        <w:t xml:space="preserve"> </w:t>
      </w:r>
      <w:r>
        <w:rPr>
          <w:sz w:val="24"/>
        </w:rPr>
        <w:t>достижения</w:t>
      </w:r>
      <w:r>
        <w:rPr>
          <w:spacing w:val="1"/>
          <w:sz w:val="24"/>
        </w:rPr>
        <w:t xml:space="preserve"> </w:t>
      </w:r>
      <w:r>
        <w:rPr>
          <w:sz w:val="24"/>
        </w:rPr>
        <w:t>целевых</w:t>
      </w:r>
      <w:r>
        <w:rPr>
          <w:spacing w:val="-3"/>
          <w:sz w:val="24"/>
        </w:rPr>
        <w:t xml:space="preserve"> </w:t>
      </w:r>
      <w:r>
        <w:rPr>
          <w:sz w:val="24"/>
        </w:rPr>
        <w:t>ориентиров</w:t>
      </w:r>
      <w:r>
        <w:rPr>
          <w:spacing w:val="-2"/>
          <w:sz w:val="24"/>
        </w:rPr>
        <w:t xml:space="preserve"> </w:t>
      </w:r>
      <w:r>
        <w:rPr>
          <w:sz w:val="24"/>
        </w:rPr>
        <w:t>в</w:t>
      </w:r>
      <w:r>
        <w:rPr>
          <w:spacing w:val="-1"/>
          <w:sz w:val="24"/>
        </w:rPr>
        <w:t xml:space="preserve"> </w:t>
      </w:r>
      <w:r>
        <w:rPr>
          <w:sz w:val="24"/>
        </w:rPr>
        <w:t>системе условий;</w:t>
      </w:r>
    </w:p>
    <w:p w:rsidR="00380890" w:rsidRDefault="00436D53">
      <w:pPr>
        <w:pStyle w:val="a5"/>
        <w:numPr>
          <w:ilvl w:val="0"/>
          <w:numId w:val="3"/>
        </w:numPr>
        <w:tabs>
          <w:tab w:val="left" w:pos="1635"/>
        </w:tabs>
        <w:spacing w:before="3" w:line="275" w:lineRule="exact"/>
        <w:ind w:left="1634" w:hanging="285"/>
        <w:rPr>
          <w:sz w:val="24"/>
        </w:rPr>
      </w:pPr>
      <w:r>
        <w:rPr>
          <w:sz w:val="24"/>
        </w:rPr>
        <w:t>разработку</w:t>
      </w:r>
      <w:r>
        <w:rPr>
          <w:spacing w:val="-12"/>
          <w:sz w:val="24"/>
        </w:rPr>
        <w:t xml:space="preserve"> </w:t>
      </w:r>
      <w:r>
        <w:rPr>
          <w:sz w:val="24"/>
        </w:rPr>
        <w:t>дорожной</w:t>
      </w:r>
      <w:r>
        <w:rPr>
          <w:spacing w:val="-6"/>
          <w:sz w:val="24"/>
        </w:rPr>
        <w:t xml:space="preserve"> </w:t>
      </w:r>
      <w:r>
        <w:rPr>
          <w:sz w:val="24"/>
        </w:rPr>
        <w:t>карты создания</w:t>
      </w:r>
      <w:r>
        <w:rPr>
          <w:spacing w:val="-2"/>
          <w:sz w:val="24"/>
        </w:rPr>
        <w:t xml:space="preserve"> </w:t>
      </w:r>
      <w:r>
        <w:rPr>
          <w:sz w:val="24"/>
        </w:rPr>
        <w:t>необходимой</w:t>
      </w:r>
      <w:r>
        <w:rPr>
          <w:spacing w:val="-1"/>
          <w:sz w:val="24"/>
        </w:rPr>
        <w:t xml:space="preserve"> </w:t>
      </w:r>
      <w:r>
        <w:rPr>
          <w:sz w:val="24"/>
        </w:rPr>
        <w:t>системы</w:t>
      </w:r>
      <w:r>
        <w:rPr>
          <w:spacing w:val="-1"/>
          <w:sz w:val="24"/>
        </w:rPr>
        <w:t xml:space="preserve"> </w:t>
      </w:r>
      <w:r>
        <w:rPr>
          <w:sz w:val="24"/>
        </w:rPr>
        <w:t>условий;</w:t>
      </w:r>
    </w:p>
    <w:p w:rsidR="00380890" w:rsidRDefault="00436D53">
      <w:pPr>
        <w:pStyle w:val="a5"/>
        <w:numPr>
          <w:ilvl w:val="0"/>
          <w:numId w:val="3"/>
        </w:numPr>
        <w:tabs>
          <w:tab w:val="left" w:pos="1635"/>
        </w:tabs>
        <w:spacing w:line="242" w:lineRule="auto"/>
        <w:ind w:right="727" w:firstLine="710"/>
        <w:rPr>
          <w:sz w:val="24"/>
        </w:rPr>
      </w:pPr>
      <w:r>
        <w:rPr>
          <w:sz w:val="24"/>
        </w:rPr>
        <w:t>разработку</w:t>
      </w:r>
      <w:r>
        <w:rPr>
          <w:spacing w:val="1"/>
          <w:sz w:val="24"/>
        </w:rPr>
        <w:t xml:space="preserve"> </w:t>
      </w:r>
      <w:r>
        <w:rPr>
          <w:sz w:val="24"/>
        </w:rPr>
        <w:t>механизмов</w:t>
      </w:r>
      <w:r>
        <w:rPr>
          <w:spacing w:val="1"/>
          <w:sz w:val="24"/>
        </w:rPr>
        <w:t xml:space="preserve"> </w:t>
      </w:r>
      <w:r>
        <w:rPr>
          <w:sz w:val="24"/>
        </w:rPr>
        <w:t>мониторинга,</w:t>
      </w:r>
      <w:r>
        <w:rPr>
          <w:spacing w:val="1"/>
          <w:sz w:val="24"/>
        </w:rPr>
        <w:t xml:space="preserve"> </w:t>
      </w:r>
      <w:r>
        <w:rPr>
          <w:sz w:val="24"/>
        </w:rPr>
        <w:t>оценки</w:t>
      </w:r>
      <w:r>
        <w:rPr>
          <w:spacing w:val="1"/>
          <w:sz w:val="24"/>
        </w:rPr>
        <w:t xml:space="preserve"> </w:t>
      </w:r>
      <w:r>
        <w:rPr>
          <w:sz w:val="24"/>
        </w:rPr>
        <w:t>и</w:t>
      </w:r>
      <w:r>
        <w:rPr>
          <w:spacing w:val="1"/>
          <w:sz w:val="24"/>
        </w:rPr>
        <w:t xml:space="preserve"> </w:t>
      </w:r>
      <w:r>
        <w:rPr>
          <w:sz w:val="24"/>
        </w:rPr>
        <w:t>коррекции</w:t>
      </w:r>
      <w:r>
        <w:rPr>
          <w:spacing w:val="1"/>
          <w:sz w:val="24"/>
        </w:rPr>
        <w:t xml:space="preserve"> </w:t>
      </w:r>
      <w:r>
        <w:rPr>
          <w:sz w:val="24"/>
        </w:rPr>
        <w:t>реализации</w:t>
      </w:r>
      <w:r>
        <w:rPr>
          <w:spacing w:val="1"/>
          <w:sz w:val="24"/>
        </w:rPr>
        <w:t xml:space="preserve"> </w:t>
      </w:r>
      <w:r>
        <w:rPr>
          <w:sz w:val="24"/>
        </w:rPr>
        <w:t>промежуточных</w:t>
      </w:r>
      <w:r>
        <w:rPr>
          <w:spacing w:val="1"/>
          <w:sz w:val="24"/>
        </w:rPr>
        <w:t xml:space="preserve"> </w:t>
      </w:r>
      <w:r>
        <w:rPr>
          <w:sz w:val="24"/>
        </w:rPr>
        <w:t>этапов</w:t>
      </w:r>
      <w:r>
        <w:rPr>
          <w:spacing w:val="-2"/>
          <w:sz w:val="24"/>
        </w:rPr>
        <w:t xml:space="preserve"> </w:t>
      </w:r>
      <w:r>
        <w:rPr>
          <w:sz w:val="24"/>
        </w:rPr>
        <w:t>разработанного</w:t>
      </w:r>
      <w:r>
        <w:rPr>
          <w:spacing w:val="2"/>
          <w:sz w:val="24"/>
        </w:rPr>
        <w:t xml:space="preserve"> </w:t>
      </w:r>
      <w:r>
        <w:rPr>
          <w:sz w:val="24"/>
        </w:rPr>
        <w:t>дорожной</w:t>
      </w:r>
      <w:r>
        <w:rPr>
          <w:spacing w:val="-2"/>
          <w:sz w:val="24"/>
        </w:rPr>
        <w:t xml:space="preserve"> </w:t>
      </w:r>
      <w:r>
        <w:rPr>
          <w:sz w:val="24"/>
        </w:rPr>
        <w:t>карты.</w:t>
      </w:r>
    </w:p>
    <w:p w:rsidR="000C7C9A" w:rsidRDefault="000C7C9A" w:rsidP="000C7C9A">
      <w:pPr>
        <w:pStyle w:val="1"/>
        <w:tabs>
          <w:tab w:val="left" w:pos="1275"/>
        </w:tabs>
        <w:spacing w:before="8" w:after="8" w:line="357" w:lineRule="auto"/>
        <w:ind w:left="640" w:right="949"/>
      </w:pPr>
      <w:bookmarkStart w:id="96" w:name="3.5.6_Сетевой_график_(дорожная_карта)_по"/>
      <w:bookmarkStart w:id="97" w:name="_bookmark49"/>
      <w:bookmarkEnd w:id="96"/>
      <w:bookmarkEnd w:id="97"/>
    </w:p>
    <w:p w:rsidR="00380890" w:rsidRDefault="00436D53" w:rsidP="000C7C9A">
      <w:pPr>
        <w:pStyle w:val="1"/>
        <w:tabs>
          <w:tab w:val="left" w:pos="1275"/>
        </w:tabs>
        <w:spacing w:before="8" w:after="8" w:line="357" w:lineRule="auto"/>
        <w:ind w:left="640" w:right="949"/>
      </w:pPr>
      <w:r>
        <w:t>Сетевой</w:t>
      </w:r>
      <w:r>
        <w:rPr>
          <w:spacing w:val="-5"/>
        </w:rPr>
        <w:t xml:space="preserve"> </w:t>
      </w:r>
      <w:r>
        <w:t>график</w:t>
      </w:r>
      <w:r>
        <w:rPr>
          <w:spacing w:val="-5"/>
        </w:rPr>
        <w:t xml:space="preserve"> </w:t>
      </w:r>
      <w:r>
        <w:t>(дорожная</w:t>
      </w:r>
      <w:r>
        <w:rPr>
          <w:spacing w:val="-4"/>
        </w:rPr>
        <w:t xml:space="preserve"> </w:t>
      </w:r>
      <w:r>
        <w:t>карта)</w:t>
      </w:r>
      <w:r>
        <w:rPr>
          <w:spacing w:val="-4"/>
        </w:rPr>
        <w:t xml:space="preserve"> </w:t>
      </w:r>
      <w:r>
        <w:t>по</w:t>
      </w:r>
      <w:r>
        <w:rPr>
          <w:spacing w:val="-6"/>
        </w:rPr>
        <w:t xml:space="preserve"> </w:t>
      </w:r>
      <w:r>
        <w:t>формированию</w:t>
      </w:r>
      <w:r>
        <w:rPr>
          <w:spacing w:val="-4"/>
        </w:rPr>
        <w:t xml:space="preserve"> </w:t>
      </w:r>
      <w:r>
        <w:t>необходимой</w:t>
      </w:r>
      <w:r>
        <w:rPr>
          <w:spacing w:val="-4"/>
        </w:rPr>
        <w:t xml:space="preserve"> </w:t>
      </w:r>
      <w:r>
        <w:t>системы</w:t>
      </w:r>
      <w:r>
        <w:rPr>
          <w:spacing w:val="-67"/>
        </w:rPr>
        <w:t xml:space="preserve"> </w:t>
      </w:r>
      <w:r>
        <w:t>условий</w:t>
      </w:r>
      <w:r>
        <w:rPr>
          <w:spacing w:val="-2"/>
        </w:rPr>
        <w:t xml:space="preserve"> </w:t>
      </w:r>
      <w:r>
        <w:t>реализации</w:t>
      </w:r>
      <w:r>
        <w:rPr>
          <w:spacing w:val="3"/>
        </w:rPr>
        <w:t xml:space="preserve"> </w:t>
      </w:r>
      <w:r>
        <w:t>образовательной</w:t>
      </w:r>
      <w:r>
        <w:rPr>
          <w:spacing w:val="-1"/>
        </w:rPr>
        <w:t xml:space="preserve"> </w:t>
      </w:r>
      <w:r>
        <w:t>программы</w:t>
      </w:r>
      <w:r>
        <w:rPr>
          <w:spacing w:val="-1"/>
        </w:rPr>
        <w:t xml:space="preserve"> </w:t>
      </w:r>
      <w:r>
        <w:t>ООО</w:t>
      </w: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3"/>
        <w:gridCol w:w="3308"/>
        <w:gridCol w:w="1878"/>
        <w:gridCol w:w="2089"/>
      </w:tblGrid>
      <w:tr w:rsidR="00380890">
        <w:trPr>
          <w:trHeight w:val="825"/>
        </w:trPr>
        <w:tc>
          <w:tcPr>
            <w:tcW w:w="2473" w:type="dxa"/>
          </w:tcPr>
          <w:p w:rsidR="00380890" w:rsidRDefault="00436D53">
            <w:pPr>
              <w:pStyle w:val="TableParagraph"/>
              <w:spacing w:line="237" w:lineRule="auto"/>
              <w:ind w:left="105" w:right="880"/>
              <w:rPr>
                <w:b/>
                <w:sz w:val="24"/>
              </w:rPr>
            </w:pPr>
            <w:r>
              <w:rPr>
                <w:b/>
                <w:sz w:val="24"/>
              </w:rPr>
              <w:t>Направление</w:t>
            </w:r>
            <w:r>
              <w:rPr>
                <w:b/>
                <w:spacing w:val="-57"/>
                <w:sz w:val="24"/>
              </w:rPr>
              <w:t xml:space="preserve"> </w:t>
            </w:r>
            <w:r>
              <w:rPr>
                <w:b/>
                <w:sz w:val="24"/>
              </w:rPr>
              <w:t>мероприятий</w:t>
            </w:r>
          </w:p>
        </w:tc>
        <w:tc>
          <w:tcPr>
            <w:tcW w:w="3308" w:type="dxa"/>
          </w:tcPr>
          <w:p w:rsidR="00380890" w:rsidRDefault="00436D53">
            <w:pPr>
              <w:pStyle w:val="TableParagraph"/>
              <w:spacing w:line="273" w:lineRule="exact"/>
              <w:ind w:left="110"/>
              <w:rPr>
                <w:b/>
                <w:sz w:val="24"/>
              </w:rPr>
            </w:pPr>
            <w:r>
              <w:rPr>
                <w:b/>
                <w:sz w:val="24"/>
              </w:rPr>
              <w:t>Мероприятия</w:t>
            </w:r>
          </w:p>
        </w:tc>
        <w:tc>
          <w:tcPr>
            <w:tcW w:w="1878" w:type="dxa"/>
          </w:tcPr>
          <w:p w:rsidR="00380890" w:rsidRDefault="00436D53">
            <w:pPr>
              <w:pStyle w:val="TableParagraph"/>
              <w:spacing w:line="237" w:lineRule="auto"/>
              <w:ind w:left="105" w:right="478"/>
              <w:rPr>
                <w:b/>
                <w:sz w:val="24"/>
              </w:rPr>
            </w:pPr>
            <w:r>
              <w:rPr>
                <w:b/>
                <w:sz w:val="24"/>
              </w:rPr>
              <w:t>Сроки</w:t>
            </w:r>
            <w:r>
              <w:rPr>
                <w:b/>
                <w:spacing w:val="1"/>
                <w:sz w:val="24"/>
              </w:rPr>
              <w:t xml:space="preserve"> </w:t>
            </w:r>
            <w:r>
              <w:rPr>
                <w:b/>
                <w:sz w:val="24"/>
              </w:rPr>
              <w:t>реализации</w:t>
            </w:r>
          </w:p>
        </w:tc>
        <w:tc>
          <w:tcPr>
            <w:tcW w:w="2089" w:type="dxa"/>
          </w:tcPr>
          <w:p w:rsidR="00380890" w:rsidRDefault="00436D53">
            <w:pPr>
              <w:pStyle w:val="TableParagraph"/>
              <w:spacing w:line="237" w:lineRule="auto"/>
              <w:ind w:left="105" w:right="94"/>
              <w:rPr>
                <w:b/>
                <w:sz w:val="24"/>
              </w:rPr>
            </w:pPr>
            <w:r>
              <w:rPr>
                <w:b/>
                <w:sz w:val="24"/>
              </w:rPr>
              <w:t>Лицо,</w:t>
            </w:r>
            <w:r>
              <w:rPr>
                <w:b/>
                <w:spacing w:val="1"/>
                <w:sz w:val="24"/>
              </w:rPr>
              <w:t xml:space="preserve"> </w:t>
            </w:r>
            <w:r>
              <w:rPr>
                <w:b/>
                <w:spacing w:val="-1"/>
                <w:sz w:val="24"/>
              </w:rPr>
              <w:t>осуществляющее</w:t>
            </w:r>
          </w:p>
          <w:p w:rsidR="00380890" w:rsidRDefault="00436D53">
            <w:pPr>
              <w:pStyle w:val="TableParagraph"/>
              <w:spacing w:before="2" w:line="257" w:lineRule="exact"/>
              <w:ind w:left="105"/>
              <w:rPr>
                <w:b/>
                <w:sz w:val="24"/>
              </w:rPr>
            </w:pPr>
            <w:r>
              <w:rPr>
                <w:b/>
                <w:sz w:val="24"/>
              </w:rPr>
              <w:t>контроль</w:t>
            </w:r>
          </w:p>
        </w:tc>
      </w:tr>
      <w:tr w:rsidR="00380890">
        <w:trPr>
          <w:trHeight w:val="830"/>
        </w:trPr>
        <w:tc>
          <w:tcPr>
            <w:tcW w:w="2473" w:type="dxa"/>
            <w:vMerge w:val="restart"/>
          </w:tcPr>
          <w:p w:rsidR="00380890" w:rsidRDefault="00436D53">
            <w:pPr>
              <w:pStyle w:val="TableParagraph"/>
              <w:spacing w:line="237" w:lineRule="auto"/>
              <w:ind w:left="105" w:right="764"/>
              <w:rPr>
                <w:sz w:val="24"/>
              </w:rPr>
            </w:pPr>
            <w:r>
              <w:rPr>
                <w:sz w:val="24"/>
              </w:rPr>
              <w:t>I. Нормативное</w:t>
            </w:r>
            <w:r>
              <w:rPr>
                <w:spacing w:val="-57"/>
                <w:sz w:val="24"/>
              </w:rPr>
              <w:t xml:space="preserve"> </w:t>
            </w:r>
            <w:r>
              <w:rPr>
                <w:sz w:val="24"/>
              </w:rPr>
              <w:t>обеспечение</w:t>
            </w:r>
          </w:p>
        </w:tc>
        <w:tc>
          <w:tcPr>
            <w:tcW w:w="3308" w:type="dxa"/>
          </w:tcPr>
          <w:p w:rsidR="00380890" w:rsidRDefault="00436D53">
            <w:pPr>
              <w:pStyle w:val="TableParagraph"/>
              <w:spacing w:line="274" w:lineRule="exact"/>
              <w:ind w:left="110" w:right="194"/>
              <w:rPr>
                <w:sz w:val="24"/>
              </w:rPr>
            </w:pPr>
            <w:r>
              <w:rPr>
                <w:sz w:val="24"/>
              </w:rPr>
              <w:t>1. Обеспечение соответствия</w:t>
            </w:r>
            <w:r>
              <w:rPr>
                <w:spacing w:val="-57"/>
                <w:sz w:val="24"/>
              </w:rPr>
              <w:t xml:space="preserve"> </w:t>
            </w:r>
            <w:r>
              <w:rPr>
                <w:sz w:val="24"/>
              </w:rPr>
              <w:t>нормативной базы школы</w:t>
            </w:r>
            <w:r>
              <w:rPr>
                <w:spacing w:val="1"/>
                <w:sz w:val="24"/>
              </w:rPr>
              <w:t xml:space="preserve"> </w:t>
            </w:r>
            <w:r>
              <w:rPr>
                <w:sz w:val="24"/>
              </w:rPr>
              <w:t>требованиям</w:t>
            </w:r>
            <w:r>
              <w:rPr>
                <w:spacing w:val="-2"/>
                <w:sz w:val="24"/>
              </w:rPr>
              <w:t xml:space="preserve"> </w:t>
            </w:r>
            <w:r>
              <w:rPr>
                <w:sz w:val="24"/>
              </w:rPr>
              <w:t>ФГОС</w:t>
            </w:r>
          </w:p>
        </w:tc>
        <w:tc>
          <w:tcPr>
            <w:tcW w:w="1878" w:type="dxa"/>
          </w:tcPr>
          <w:p w:rsidR="00380890" w:rsidRDefault="00436D53">
            <w:pPr>
              <w:pStyle w:val="TableParagraph"/>
              <w:spacing w:line="273" w:lineRule="exact"/>
              <w:ind w:left="105"/>
              <w:rPr>
                <w:sz w:val="24"/>
              </w:rPr>
            </w:pPr>
            <w:r>
              <w:rPr>
                <w:sz w:val="24"/>
              </w:rPr>
              <w:t>Ежегодно</w:t>
            </w:r>
          </w:p>
        </w:tc>
        <w:tc>
          <w:tcPr>
            <w:tcW w:w="2089" w:type="dxa"/>
          </w:tcPr>
          <w:p w:rsidR="00380890" w:rsidRDefault="00436D53">
            <w:pPr>
              <w:pStyle w:val="TableParagraph"/>
              <w:spacing w:line="273" w:lineRule="exact"/>
              <w:ind w:left="105"/>
              <w:rPr>
                <w:sz w:val="24"/>
              </w:rPr>
            </w:pPr>
            <w:r>
              <w:rPr>
                <w:sz w:val="24"/>
              </w:rPr>
              <w:t>Директор</w:t>
            </w:r>
          </w:p>
        </w:tc>
      </w:tr>
      <w:tr w:rsidR="00380890">
        <w:trPr>
          <w:trHeight w:val="2208"/>
        </w:trPr>
        <w:tc>
          <w:tcPr>
            <w:tcW w:w="2473" w:type="dxa"/>
            <w:vMerge/>
            <w:tcBorders>
              <w:top w:val="nil"/>
            </w:tcBorders>
          </w:tcPr>
          <w:p w:rsidR="00380890" w:rsidRDefault="00380890">
            <w:pPr>
              <w:rPr>
                <w:sz w:val="2"/>
                <w:szCs w:val="2"/>
              </w:rPr>
            </w:pPr>
          </w:p>
        </w:tc>
        <w:tc>
          <w:tcPr>
            <w:tcW w:w="3308" w:type="dxa"/>
          </w:tcPr>
          <w:p w:rsidR="00380890" w:rsidRDefault="00436D53">
            <w:pPr>
              <w:pStyle w:val="TableParagraph"/>
              <w:ind w:left="110" w:right="221"/>
              <w:rPr>
                <w:sz w:val="24"/>
              </w:rPr>
            </w:pPr>
            <w:r>
              <w:rPr>
                <w:sz w:val="24"/>
              </w:rPr>
              <w:t>2. Приведение должностных</w:t>
            </w:r>
            <w:r>
              <w:rPr>
                <w:spacing w:val="-57"/>
                <w:sz w:val="24"/>
              </w:rPr>
              <w:t xml:space="preserve"> </w:t>
            </w:r>
            <w:r>
              <w:rPr>
                <w:sz w:val="24"/>
              </w:rPr>
              <w:t>инструкций</w:t>
            </w:r>
            <w:r>
              <w:rPr>
                <w:spacing w:val="1"/>
                <w:sz w:val="24"/>
              </w:rPr>
              <w:t xml:space="preserve"> </w:t>
            </w:r>
            <w:r>
              <w:rPr>
                <w:sz w:val="24"/>
              </w:rPr>
              <w:t>работников</w:t>
            </w:r>
            <w:r>
              <w:rPr>
                <w:spacing w:val="1"/>
                <w:sz w:val="24"/>
              </w:rPr>
              <w:t xml:space="preserve"> </w:t>
            </w:r>
            <w:r>
              <w:rPr>
                <w:sz w:val="24"/>
              </w:rPr>
              <w:t>образовательного</w:t>
            </w:r>
            <w:r>
              <w:rPr>
                <w:spacing w:val="1"/>
                <w:sz w:val="24"/>
              </w:rPr>
              <w:t xml:space="preserve"> </w:t>
            </w:r>
            <w:r>
              <w:rPr>
                <w:sz w:val="24"/>
              </w:rPr>
              <w:t>учреждения в соответствие с</w:t>
            </w:r>
            <w:r>
              <w:rPr>
                <w:spacing w:val="-58"/>
                <w:sz w:val="24"/>
              </w:rPr>
              <w:t xml:space="preserve"> </w:t>
            </w:r>
            <w:r>
              <w:rPr>
                <w:sz w:val="24"/>
              </w:rPr>
              <w:t>требованиями ФГОС и</w:t>
            </w:r>
            <w:r>
              <w:rPr>
                <w:spacing w:val="1"/>
                <w:sz w:val="24"/>
              </w:rPr>
              <w:t xml:space="preserve"> </w:t>
            </w:r>
            <w:r>
              <w:rPr>
                <w:sz w:val="24"/>
              </w:rPr>
              <w:t>тарифно-</w:t>
            </w:r>
            <w:r>
              <w:rPr>
                <w:spacing w:val="1"/>
                <w:sz w:val="24"/>
              </w:rPr>
              <w:t xml:space="preserve"> </w:t>
            </w:r>
            <w:r>
              <w:rPr>
                <w:sz w:val="24"/>
              </w:rPr>
              <w:t>квалификационными</w:t>
            </w:r>
          </w:p>
          <w:p w:rsidR="00380890" w:rsidRDefault="00436D53">
            <w:pPr>
              <w:pStyle w:val="TableParagraph"/>
              <w:spacing w:line="261" w:lineRule="exact"/>
              <w:ind w:left="110"/>
              <w:rPr>
                <w:sz w:val="24"/>
              </w:rPr>
            </w:pPr>
            <w:r>
              <w:rPr>
                <w:sz w:val="24"/>
              </w:rPr>
              <w:t>характеристиками</w:t>
            </w:r>
          </w:p>
        </w:tc>
        <w:tc>
          <w:tcPr>
            <w:tcW w:w="1878" w:type="dxa"/>
          </w:tcPr>
          <w:p w:rsidR="00380890" w:rsidRDefault="00436D53">
            <w:pPr>
              <w:pStyle w:val="TableParagraph"/>
              <w:spacing w:line="242" w:lineRule="auto"/>
              <w:ind w:left="105" w:right="378"/>
              <w:rPr>
                <w:sz w:val="24"/>
              </w:rPr>
            </w:pPr>
            <w:r>
              <w:rPr>
                <w:sz w:val="24"/>
              </w:rPr>
              <w:t>Ежегодно к 1</w:t>
            </w:r>
            <w:r>
              <w:rPr>
                <w:spacing w:val="-57"/>
                <w:sz w:val="24"/>
              </w:rPr>
              <w:t xml:space="preserve"> </w:t>
            </w:r>
            <w:r>
              <w:rPr>
                <w:sz w:val="24"/>
              </w:rPr>
              <w:t>сентября</w:t>
            </w:r>
          </w:p>
        </w:tc>
        <w:tc>
          <w:tcPr>
            <w:tcW w:w="2089" w:type="dxa"/>
          </w:tcPr>
          <w:p w:rsidR="00380890" w:rsidRDefault="00436D53">
            <w:pPr>
              <w:pStyle w:val="TableParagraph"/>
              <w:spacing w:line="268" w:lineRule="exact"/>
              <w:ind w:left="105"/>
              <w:rPr>
                <w:sz w:val="24"/>
              </w:rPr>
            </w:pPr>
            <w:r>
              <w:rPr>
                <w:sz w:val="24"/>
              </w:rPr>
              <w:t>Директор</w:t>
            </w:r>
          </w:p>
        </w:tc>
      </w:tr>
      <w:tr w:rsidR="00380890">
        <w:trPr>
          <w:trHeight w:val="1656"/>
        </w:trPr>
        <w:tc>
          <w:tcPr>
            <w:tcW w:w="2473" w:type="dxa"/>
            <w:vMerge/>
            <w:tcBorders>
              <w:top w:val="nil"/>
            </w:tcBorders>
          </w:tcPr>
          <w:p w:rsidR="00380890" w:rsidRDefault="00380890">
            <w:pPr>
              <w:rPr>
                <w:sz w:val="2"/>
                <w:szCs w:val="2"/>
              </w:rPr>
            </w:pPr>
          </w:p>
        </w:tc>
        <w:tc>
          <w:tcPr>
            <w:tcW w:w="3308" w:type="dxa"/>
          </w:tcPr>
          <w:p w:rsidR="00380890" w:rsidRDefault="00436D53">
            <w:pPr>
              <w:pStyle w:val="TableParagraph"/>
              <w:ind w:left="110" w:right="254"/>
              <w:rPr>
                <w:sz w:val="24"/>
              </w:rPr>
            </w:pPr>
            <w:r>
              <w:rPr>
                <w:sz w:val="24"/>
              </w:rPr>
              <w:t>3.</w:t>
            </w:r>
            <w:r>
              <w:rPr>
                <w:spacing w:val="3"/>
                <w:sz w:val="24"/>
              </w:rPr>
              <w:t xml:space="preserve"> </w:t>
            </w:r>
            <w:r>
              <w:rPr>
                <w:sz w:val="24"/>
              </w:rPr>
              <w:t>Определение списка</w:t>
            </w:r>
            <w:r>
              <w:rPr>
                <w:spacing w:val="1"/>
                <w:sz w:val="24"/>
              </w:rPr>
              <w:t xml:space="preserve"> </w:t>
            </w:r>
            <w:r>
              <w:rPr>
                <w:sz w:val="24"/>
              </w:rPr>
              <w:t>учебников</w:t>
            </w:r>
            <w:r>
              <w:rPr>
                <w:spacing w:val="-2"/>
                <w:sz w:val="24"/>
              </w:rPr>
              <w:t xml:space="preserve"> </w:t>
            </w:r>
            <w:r>
              <w:rPr>
                <w:sz w:val="24"/>
              </w:rPr>
              <w:t>и</w:t>
            </w:r>
            <w:r>
              <w:rPr>
                <w:spacing w:val="2"/>
                <w:sz w:val="24"/>
              </w:rPr>
              <w:t xml:space="preserve"> </w:t>
            </w:r>
            <w:r>
              <w:rPr>
                <w:sz w:val="24"/>
              </w:rPr>
              <w:t>учебных</w:t>
            </w:r>
            <w:r>
              <w:rPr>
                <w:spacing w:val="1"/>
                <w:sz w:val="24"/>
              </w:rPr>
              <w:t xml:space="preserve"> </w:t>
            </w:r>
            <w:r>
              <w:rPr>
                <w:sz w:val="24"/>
              </w:rPr>
              <w:t>пособий, используемых в</w:t>
            </w:r>
            <w:r>
              <w:rPr>
                <w:spacing w:val="1"/>
                <w:sz w:val="24"/>
              </w:rPr>
              <w:t xml:space="preserve"> </w:t>
            </w:r>
            <w:r>
              <w:rPr>
                <w:sz w:val="24"/>
              </w:rPr>
              <w:t>образовательном процессе в</w:t>
            </w:r>
            <w:r>
              <w:rPr>
                <w:spacing w:val="-57"/>
                <w:sz w:val="24"/>
              </w:rPr>
              <w:t xml:space="preserve"> </w:t>
            </w:r>
            <w:r>
              <w:rPr>
                <w:sz w:val="24"/>
              </w:rPr>
              <w:t>соответствии</w:t>
            </w:r>
            <w:r>
              <w:rPr>
                <w:spacing w:val="-10"/>
                <w:sz w:val="24"/>
              </w:rPr>
              <w:t xml:space="preserve"> </w:t>
            </w:r>
            <w:r>
              <w:rPr>
                <w:sz w:val="24"/>
              </w:rPr>
              <w:t>со</w:t>
            </w:r>
            <w:r>
              <w:rPr>
                <w:spacing w:val="-6"/>
                <w:sz w:val="24"/>
              </w:rPr>
              <w:t xml:space="preserve"> </w:t>
            </w:r>
            <w:r>
              <w:rPr>
                <w:sz w:val="24"/>
              </w:rPr>
              <w:t>Стандартом</w:t>
            </w:r>
          </w:p>
        </w:tc>
        <w:tc>
          <w:tcPr>
            <w:tcW w:w="1878" w:type="dxa"/>
          </w:tcPr>
          <w:p w:rsidR="00380890" w:rsidRDefault="00436D53">
            <w:pPr>
              <w:pStyle w:val="TableParagraph"/>
              <w:spacing w:line="242" w:lineRule="auto"/>
              <w:ind w:left="105" w:right="378"/>
              <w:rPr>
                <w:sz w:val="24"/>
              </w:rPr>
            </w:pPr>
            <w:r>
              <w:rPr>
                <w:sz w:val="24"/>
              </w:rPr>
              <w:t>Ежегодно к 1</w:t>
            </w:r>
            <w:r>
              <w:rPr>
                <w:spacing w:val="-57"/>
                <w:sz w:val="24"/>
              </w:rPr>
              <w:t xml:space="preserve"> </w:t>
            </w:r>
            <w:r>
              <w:rPr>
                <w:sz w:val="24"/>
              </w:rPr>
              <w:t>сентября</w:t>
            </w:r>
          </w:p>
        </w:tc>
        <w:tc>
          <w:tcPr>
            <w:tcW w:w="2089" w:type="dxa"/>
          </w:tcPr>
          <w:p w:rsidR="00380890" w:rsidRDefault="00436D53">
            <w:pPr>
              <w:pStyle w:val="TableParagraph"/>
              <w:spacing w:line="242" w:lineRule="auto"/>
              <w:ind w:left="105" w:right="116"/>
              <w:rPr>
                <w:sz w:val="24"/>
              </w:rPr>
            </w:pPr>
            <w:r>
              <w:rPr>
                <w:sz w:val="24"/>
              </w:rPr>
              <w:t>Зам.</w:t>
            </w:r>
            <w:r>
              <w:rPr>
                <w:spacing w:val="-7"/>
                <w:sz w:val="24"/>
              </w:rPr>
              <w:t xml:space="preserve"> </w:t>
            </w:r>
            <w:r>
              <w:rPr>
                <w:sz w:val="24"/>
              </w:rPr>
              <w:t>директора</w:t>
            </w:r>
            <w:r>
              <w:rPr>
                <w:spacing w:val="-8"/>
                <w:sz w:val="24"/>
              </w:rPr>
              <w:t xml:space="preserve"> </w:t>
            </w:r>
            <w:r>
              <w:rPr>
                <w:sz w:val="24"/>
              </w:rPr>
              <w:t>по</w:t>
            </w:r>
            <w:r>
              <w:rPr>
                <w:spacing w:val="-57"/>
                <w:sz w:val="24"/>
              </w:rPr>
              <w:t xml:space="preserve"> </w:t>
            </w:r>
            <w:r>
              <w:rPr>
                <w:sz w:val="24"/>
              </w:rPr>
              <w:t>УВР</w:t>
            </w:r>
          </w:p>
        </w:tc>
      </w:tr>
      <w:tr w:rsidR="00380890">
        <w:trPr>
          <w:trHeight w:val="2486"/>
        </w:trPr>
        <w:tc>
          <w:tcPr>
            <w:tcW w:w="2473" w:type="dxa"/>
            <w:vMerge/>
            <w:tcBorders>
              <w:top w:val="nil"/>
            </w:tcBorders>
          </w:tcPr>
          <w:p w:rsidR="00380890" w:rsidRDefault="00380890">
            <w:pPr>
              <w:rPr>
                <w:sz w:val="2"/>
                <w:szCs w:val="2"/>
              </w:rPr>
            </w:pPr>
          </w:p>
        </w:tc>
        <w:tc>
          <w:tcPr>
            <w:tcW w:w="3308" w:type="dxa"/>
          </w:tcPr>
          <w:p w:rsidR="00380890" w:rsidRDefault="00436D53">
            <w:pPr>
              <w:pStyle w:val="TableParagraph"/>
              <w:ind w:left="110" w:right="359"/>
              <w:rPr>
                <w:sz w:val="24"/>
              </w:rPr>
            </w:pPr>
            <w:r>
              <w:rPr>
                <w:sz w:val="24"/>
              </w:rPr>
              <w:t>4.</w:t>
            </w:r>
            <w:r>
              <w:rPr>
                <w:spacing w:val="2"/>
                <w:sz w:val="24"/>
              </w:rPr>
              <w:t xml:space="preserve"> </w:t>
            </w:r>
            <w:r>
              <w:rPr>
                <w:sz w:val="24"/>
              </w:rPr>
              <w:t>Разработка локальных</w:t>
            </w:r>
            <w:r>
              <w:rPr>
                <w:spacing w:val="1"/>
                <w:sz w:val="24"/>
              </w:rPr>
              <w:t xml:space="preserve"> </w:t>
            </w:r>
            <w:r>
              <w:rPr>
                <w:sz w:val="24"/>
              </w:rPr>
              <w:t>актов,</w:t>
            </w:r>
            <w:r>
              <w:rPr>
                <w:spacing w:val="1"/>
                <w:sz w:val="24"/>
              </w:rPr>
              <w:t xml:space="preserve"> </w:t>
            </w:r>
            <w:r>
              <w:rPr>
                <w:sz w:val="24"/>
              </w:rPr>
              <w:t>устанавливающих</w:t>
            </w:r>
            <w:r>
              <w:rPr>
                <w:spacing w:val="1"/>
                <w:sz w:val="24"/>
              </w:rPr>
              <w:t xml:space="preserve"> </w:t>
            </w:r>
            <w:r>
              <w:rPr>
                <w:sz w:val="24"/>
              </w:rPr>
              <w:t>требования к различным</w:t>
            </w:r>
            <w:r>
              <w:rPr>
                <w:spacing w:val="1"/>
                <w:sz w:val="24"/>
              </w:rPr>
              <w:t xml:space="preserve"> </w:t>
            </w:r>
            <w:r>
              <w:rPr>
                <w:sz w:val="24"/>
              </w:rPr>
              <w:t>объектам инфраструктуры</w:t>
            </w:r>
            <w:r>
              <w:rPr>
                <w:spacing w:val="1"/>
                <w:sz w:val="24"/>
              </w:rPr>
              <w:t xml:space="preserve"> </w:t>
            </w:r>
            <w:r>
              <w:rPr>
                <w:sz w:val="24"/>
              </w:rPr>
              <w:t>образовательного</w:t>
            </w:r>
            <w:r>
              <w:rPr>
                <w:spacing w:val="1"/>
                <w:sz w:val="24"/>
              </w:rPr>
              <w:t xml:space="preserve"> </w:t>
            </w:r>
            <w:r>
              <w:rPr>
                <w:sz w:val="24"/>
              </w:rPr>
              <w:t>учреждения с</w:t>
            </w:r>
            <w:r>
              <w:rPr>
                <w:spacing w:val="5"/>
                <w:sz w:val="24"/>
              </w:rPr>
              <w:t xml:space="preserve"> </w:t>
            </w:r>
            <w:r>
              <w:rPr>
                <w:sz w:val="24"/>
              </w:rPr>
              <w:t>учётом</w:t>
            </w:r>
            <w:r>
              <w:rPr>
                <w:spacing w:val="1"/>
                <w:sz w:val="24"/>
              </w:rPr>
              <w:t xml:space="preserve"> </w:t>
            </w:r>
            <w:r>
              <w:rPr>
                <w:sz w:val="24"/>
              </w:rPr>
              <w:t>требований</w:t>
            </w:r>
            <w:r>
              <w:rPr>
                <w:spacing w:val="-3"/>
                <w:sz w:val="24"/>
              </w:rPr>
              <w:t xml:space="preserve"> </w:t>
            </w:r>
            <w:r>
              <w:rPr>
                <w:sz w:val="24"/>
              </w:rPr>
              <w:t>к</w:t>
            </w:r>
            <w:r>
              <w:rPr>
                <w:spacing w:val="-5"/>
                <w:sz w:val="24"/>
              </w:rPr>
              <w:t xml:space="preserve"> </w:t>
            </w:r>
            <w:r>
              <w:rPr>
                <w:sz w:val="24"/>
              </w:rPr>
              <w:t>минимальной</w:t>
            </w:r>
          </w:p>
          <w:p w:rsidR="00380890" w:rsidRDefault="00436D53">
            <w:pPr>
              <w:pStyle w:val="TableParagraph"/>
              <w:spacing w:line="274" w:lineRule="exact"/>
              <w:ind w:left="110" w:right="702"/>
              <w:rPr>
                <w:sz w:val="24"/>
              </w:rPr>
            </w:pPr>
            <w:r>
              <w:rPr>
                <w:sz w:val="24"/>
              </w:rPr>
              <w:t>оснащённости учебного</w:t>
            </w:r>
            <w:r>
              <w:rPr>
                <w:spacing w:val="-58"/>
                <w:sz w:val="24"/>
              </w:rPr>
              <w:t xml:space="preserve"> </w:t>
            </w:r>
            <w:r>
              <w:rPr>
                <w:sz w:val="24"/>
              </w:rPr>
              <w:t>процесса</w:t>
            </w:r>
          </w:p>
        </w:tc>
        <w:tc>
          <w:tcPr>
            <w:tcW w:w="1878" w:type="dxa"/>
          </w:tcPr>
          <w:p w:rsidR="00380890" w:rsidRDefault="00436D53">
            <w:pPr>
              <w:pStyle w:val="TableParagraph"/>
              <w:spacing w:line="268" w:lineRule="exact"/>
              <w:ind w:left="105"/>
              <w:rPr>
                <w:sz w:val="24"/>
              </w:rPr>
            </w:pPr>
            <w:r>
              <w:rPr>
                <w:sz w:val="24"/>
              </w:rPr>
              <w:t>Ежегодно</w:t>
            </w:r>
          </w:p>
        </w:tc>
        <w:tc>
          <w:tcPr>
            <w:tcW w:w="2089" w:type="dxa"/>
          </w:tcPr>
          <w:p w:rsidR="00380890" w:rsidRDefault="00436D53">
            <w:pPr>
              <w:pStyle w:val="TableParagraph"/>
              <w:ind w:left="105" w:right="440"/>
              <w:rPr>
                <w:sz w:val="24"/>
              </w:rPr>
            </w:pPr>
            <w:r>
              <w:rPr>
                <w:sz w:val="24"/>
              </w:rPr>
              <w:t>Директор, зам.</w:t>
            </w:r>
            <w:r>
              <w:rPr>
                <w:spacing w:val="-58"/>
                <w:sz w:val="24"/>
              </w:rPr>
              <w:t xml:space="preserve"> </w:t>
            </w:r>
            <w:r>
              <w:rPr>
                <w:sz w:val="24"/>
              </w:rPr>
              <w:t>директора по</w:t>
            </w:r>
            <w:r>
              <w:rPr>
                <w:spacing w:val="1"/>
                <w:sz w:val="24"/>
              </w:rPr>
              <w:t xml:space="preserve"> </w:t>
            </w:r>
            <w:r>
              <w:rPr>
                <w:sz w:val="24"/>
              </w:rPr>
              <w:t>УВР</w:t>
            </w:r>
          </w:p>
        </w:tc>
      </w:tr>
      <w:tr w:rsidR="00380890">
        <w:trPr>
          <w:trHeight w:val="4969"/>
        </w:trPr>
        <w:tc>
          <w:tcPr>
            <w:tcW w:w="2473" w:type="dxa"/>
            <w:vMerge/>
            <w:tcBorders>
              <w:top w:val="nil"/>
            </w:tcBorders>
          </w:tcPr>
          <w:p w:rsidR="00380890" w:rsidRDefault="00380890">
            <w:pPr>
              <w:rPr>
                <w:sz w:val="2"/>
                <w:szCs w:val="2"/>
              </w:rPr>
            </w:pPr>
          </w:p>
        </w:tc>
        <w:tc>
          <w:tcPr>
            <w:tcW w:w="3308" w:type="dxa"/>
          </w:tcPr>
          <w:p w:rsidR="00380890" w:rsidRDefault="00436D53">
            <w:pPr>
              <w:pStyle w:val="TableParagraph"/>
              <w:spacing w:line="237" w:lineRule="auto"/>
              <w:ind w:left="110" w:right="1591"/>
              <w:rPr>
                <w:sz w:val="24"/>
              </w:rPr>
            </w:pPr>
            <w:r>
              <w:rPr>
                <w:sz w:val="24"/>
              </w:rPr>
              <w:t>5. Разработка и</w:t>
            </w:r>
            <w:r>
              <w:rPr>
                <w:spacing w:val="-57"/>
                <w:sz w:val="24"/>
              </w:rPr>
              <w:t xml:space="preserve"> </w:t>
            </w:r>
            <w:r>
              <w:rPr>
                <w:sz w:val="24"/>
              </w:rPr>
              <w:t>корректировка:</w:t>
            </w:r>
          </w:p>
          <w:p w:rsidR="00380890" w:rsidRDefault="00436D53">
            <w:pPr>
              <w:pStyle w:val="TableParagraph"/>
              <w:numPr>
                <w:ilvl w:val="0"/>
                <w:numId w:val="2"/>
              </w:numPr>
              <w:tabs>
                <w:tab w:val="left" w:pos="471"/>
              </w:tabs>
              <w:ind w:right="1070" w:firstLine="62"/>
              <w:rPr>
                <w:sz w:val="24"/>
              </w:rPr>
            </w:pPr>
            <w:r>
              <w:rPr>
                <w:spacing w:val="-1"/>
                <w:sz w:val="24"/>
              </w:rPr>
              <w:t>образовательных</w:t>
            </w:r>
            <w:r>
              <w:rPr>
                <w:spacing w:val="-57"/>
                <w:sz w:val="24"/>
              </w:rPr>
              <w:t xml:space="preserve"> </w:t>
            </w:r>
            <w:r>
              <w:rPr>
                <w:sz w:val="24"/>
              </w:rPr>
              <w:t>программ</w:t>
            </w:r>
          </w:p>
          <w:p w:rsidR="00380890" w:rsidRDefault="00436D53">
            <w:pPr>
              <w:pStyle w:val="TableParagraph"/>
              <w:numPr>
                <w:ilvl w:val="0"/>
                <w:numId w:val="2"/>
              </w:numPr>
              <w:tabs>
                <w:tab w:val="left" w:pos="413"/>
              </w:tabs>
              <w:spacing w:line="275" w:lineRule="exact"/>
              <w:ind w:left="412" w:hanging="303"/>
              <w:rPr>
                <w:sz w:val="24"/>
              </w:rPr>
            </w:pPr>
            <w:r>
              <w:rPr>
                <w:sz w:val="24"/>
              </w:rPr>
              <w:t>учебного</w:t>
            </w:r>
            <w:r>
              <w:rPr>
                <w:spacing w:val="-1"/>
                <w:sz w:val="24"/>
              </w:rPr>
              <w:t xml:space="preserve"> </w:t>
            </w:r>
            <w:r>
              <w:rPr>
                <w:sz w:val="24"/>
              </w:rPr>
              <w:t>плана;</w:t>
            </w:r>
          </w:p>
          <w:p w:rsidR="00380890" w:rsidRDefault="00436D53">
            <w:pPr>
              <w:pStyle w:val="TableParagraph"/>
              <w:numPr>
                <w:ilvl w:val="0"/>
                <w:numId w:val="2"/>
              </w:numPr>
              <w:tabs>
                <w:tab w:val="left" w:pos="413"/>
              </w:tabs>
              <w:ind w:right="296" w:firstLine="0"/>
              <w:rPr>
                <w:sz w:val="24"/>
              </w:rPr>
            </w:pPr>
            <w:r>
              <w:rPr>
                <w:sz w:val="24"/>
              </w:rPr>
              <w:t>рабочих программ</w:t>
            </w:r>
            <w:r>
              <w:rPr>
                <w:spacing w:val="1"/>
                <w:sz w:val="24"/>
              </w:rPr>
              <w:t xml:space="preserve"> </w:t>
            </w:r>
            <w:r>
              <w:rPr>
                <w:sz w:val="24"/>
              </w:rPr>
              <w:t>учебных предметов, курсов,</w:t>
            </w:r>
            <w:r>
              <w:rPr>
                <w:spacing w:val="-58"/>
                <w:sz w:val="24"/>
              </w:rPr>
              <w:t xml:space="preserve"> </w:t>
            </w:r>
            <w:r>
              <w:rPr>
                <w:sz w:val="24"/>
              </w:rPr>
              <w:t>дисциплин,</w:t>
            </w:r>
            <w:r>
              <w:rPr>
                <w:spacing w:val="-2"/>
                <w:sz w:val="24"/>
              </w:rPr>
              <w:t xml:space="preserve"> </w:t>
            </w:r>
            <w:r>
              <w:rPr>
                <w:sz w:val="24"/>
              </w:rPr>
              <w:t>модулей;</w:t>
            </w:r>
          </w:p>
          <w:p w:rsidR="00380890" w:rsidRDefault="00436D53">
            <w:pPr>
              <w:pStyle w:val="TableParagraph"/>
              <w:numPr>
                <w:ilvl w:val="0"/>
                <w:numId w:val="2"/>
              </w:numPr>
              <w:tabs>
                <w:tab w:val="left" w:pos="413"/>
              </w:tabs>
              <w:ind w:right="523" w:firstLine="0"/>
              <w:rPr>
                <w:sz w:val="24"/>
              </w:rPr>
            </w:pPr>
            <w:r>
              <w:rPr>
                <w:sz w:val="24"/>
              </w:rPr>
              <w:t>годового</w:t>
            </w:r>
            <w:r>
              <w:rPr>
                <w:spacing w:val="-11"/>
                <w:sz w:val="24"/>
              </w:rPr>
              <w:t xml:space="preserve"> </w:t>
            </w:r>
            <w:r>
              <w:rPr>
                <w:sz w:val="24"/>
              </w:rPr>
              <w:t>календарного</w:t>
            </w:r>
            <w:r>
              <w:rPr>
                <w:spacing w:val="-57"/>
                <w:sz w:val="24"/>
              </w:rPr>
              <w:t xml:space="preserve"> </w:t>
            </w:r>
            <w:r>
              <w:rPr>
                <w:sz w:val="24"/>
              </w:rPr>
              <w:t>учебного</w:t>
            </w:r>
            <w:r>
              <w:rPr>
                <w:spacing w:val="1"/>
                <w:sz w:val="24"/>
              </w:rPr>
              <w:t xml:space="preserve"> </w:t>
            </w:r>
            <w:r>
              <w:rPr>
                <w:sz w:val="24"/>
              </w:rPr>
              <w:t>графика;</w:t>
            </w:r>
          </w:p>
          <w:p w:rsidR="00380890" w:rsidRDefault="00436D53">
            <w:pPr>
              <w:pStyle w:val="TableParagraph"/>
              <w:numPr>
                <w:ilvl w:val="0"/>
                <w:numId w:val="2"/>
              </w:numPr>
              <w:tabs>
                <w:tab w:val="left" w:pos="413"/>
              </w:tabs>
              <w:spacing w:before="2" w:line="237" w:lineRule="auto"/>
              <w:ind w:right="274" w:firstLine="0"/>
              <w:rPr>
                <w:sz w:val="24"/>
              </w:rPr>
            </w:pPr>
            <w:r>
              <w:rPr>
                <w:sz w:val="24"/>
              </w:rPr>
              <w:t>положения о внеурочной</w:t>
            </w:r>
            <w:r>
              <w:rPr>
                <w:spacing w:val="-57"/>
                <w:sz w:val="24"/>
              </w:rPr>
              <w:t xml:space="preserve"> </w:t>
            </w:r>
            <w:r>
              <w:rPr>
                <w:sz w:val="24"/>
              </w:rPr>
              <w:t>деятельности</w:t>
            </w:r>
            <w:r>
              <w:rPr>
                <w:spacing w:val="-11"/>
                <w:sz w:val="24"/>
              </w:rPr>
              <w:t xml:space="preserve"> </w:t>
            </w:r>
            <w:r>
              <w:rPr>
                <w:sz w:val="24"/>
              </w:rPr>
              <w:t>обучающихся;</w:t>
            </w:r>
          </w:p>
          <w:p w:rsidR="00380890" w:rsidRDefault="00436D53">
            <w:pPr>
              <w:pStyle w:val="TableParagraph"/>
              <w:numPr>
                <w:ilvl w:val="0"/>
                <w:numId w:val="2"/>
              </w:numPr>
              <w:tabs>
                <w:tab w:val="left" w:pos="413"/>
              </w:tabs>
              <w:spacing w:before="3"/>
              <w:ind w:right="108" w:firstLine="0"/>
              <w:rPr>
                <w:sz w:val="24"/>
              </w:rPr>
            </w:pPr>
            <w:r>
              <w:rPr>
                <w:sz w:val="24"/>
              </w:rPr>
              <w:t>положения</w:t>
            </w:r>
            <w:r>
              <w:rPr>
                <w:spacing w:val="-6"/>
                <w:sz w:val="24"/>
              </w:rPr>
              <w:t xml:space="preserve"> </w:t>
            </w:r>
            <w:r>
              <w:rPr>
                <w:sz w:val="24"/>
              </w:rPr>
              <w:t>об</w:t>
            </w:r>
            <w:r>
              <w:rPr>
                <w:spacing w:val="-8"/>
                <w:sz w:val="24"/>
              </w:rPr>
              <w:t xml:space="preserve"> </w:t>
            </w:r>
            <w:r>
              <w:rPr>
                <w:sz w:val="24"/>
              </w:rPr>
              <w:t>организации</w:t>
            </w:r>
            <w:r>
              <w:rPr>
                <w:spacing w:val="-57"/>
                <w:sz w:val="24"/>
              </w:rPr>
              <w:t xml:space="preserve"> </w:t>
            </w:r>
            <w:r>
              <w:rPr>
                <w:sz w:val="24"/>
              </w:rPr>
              <w:t>текущей и итоговой оценки</w:t>
            </w:r>
            <w:r>
              <w:rPr>
                <w:spacing w:val="1"/>
                <w:sz w:val="24"/>
              </w:rPr>
              <w:t xml:space="preserve"> </w:t>
            </w:r>
            <w:r>
              <w:rPr>
                <w:sz w:val="24"/>
              </w:rPr>
              <w:t>достижения обучающимися</w:t>
            </w:r>
            <w:r>
              <w:rPr>
                <w:spacing w:val="1"/>
                <w:sz w:val="24"/>
              </w:rPr>
              <w:t xml:space="preserve"> </w:t>
            </w:r>
            <w:r>
              <w:rPr>
                <w:sz w:val="24"/>
              </w:rPr>
              <w:t>планируемых результатов</w:t>
            </w:r>
            <w:r>
              <w:rPr>
                <w:spacing w:val="1"/>
                <w:sz w:val="24"/>
              </w:rPr>
              <w:t xml:space="preserve"> </w:t>
            </w:r>
            <w:r>
              <w:rPr>
                <w:sz w:val="24"/>
              </w:rPr>
              <w:t>освоения</w:t>
            </w:r>
            <w:r>
              <w:rPr>
                <w:spacing w:val="-4"/>
                <w:sz w:val="24"/>
              </w:rPr>
              <w:t xml:space="preserve"> </w:t>
            </w:r>
            <w:r>
              <w:rPr>
                <w:sz w:val="24"/>
              </w:rPr>
              <w:t>основной</w:t>
            </w:r>
          </w:p>
          <w:p w:rsidR="00380890" w:rsidRDefault="00436D53">
            <w:pPr>
              <w:pStyle w:val="TableParagraph"/>
              <w:spacing w:line="264" w:lineRule="exact"/>
              <w:ind w:left="110"/>
              <w:rPr>
                <w:sz w:val="24"/>
              </w:rPr>
            </w:pPr>
            <w:r>
              <w:rPr>
                <w:sz w:val="24"/>
              </w:rPr>
              <w:t>образовательной</w:t>
            </w:r>
            <w:r>
              <w:rPr>
                <w:spacing w:val="-2"/>
                <w:sz w:val="24"/>
              </w:rPr>
              <w:t xml:space="preserve"> </w:t>
            </w:r>
            <w:r>
              <w:rPr>
                <w:sz w:val="24"/>
              </w:rPr>
              <w:t>программы.</w:t>
            </w:r>
          </w:p>
        </w:tc>
        <w:tc>
          <w:tcPr>
            <w:tcW w:w="1878" w:type="dxa"/>
          </w:tcPr>
          <w:p w:rsidR="00380890" w:rsidRDefault="00436D53">
            <w:pPr>
              <w:pStyle w:val="TableParagraph"/>
              <w:spacing w:line="237" w:lineRule="auto"/>
              <w:ind w:left="105" w:right="378"/>
              <w:rPr>
                <w:sz w:val="24"/>
              </w:rPr>
            </w:pPr>
            <w:r>
              <w:rPr>
                <w:sz w:val="24"/>
              </w:rPr>
              <w:t>Ежегодно к 1</w:t>
            </w:r>
            <w:r>
              <w:rPr>
                <w:spacing w:val="-57"/>
                <w:sz w:val="24"/>
              </w:rPr>
              <w:t xml:space="preserve"> </w:t>
            </w:r>
            <w:r>
              <w:rPr>
                <w:sz w:val="24"/>
              </w:rPr>
              <w:t>сентября</w:t>
            </w:r>
          </w:p>
        </w:tc>
        <w:tc>
          <w:tcPr>
            <w:tcW w:w="2089" w:type="dxa"/>
          </w:tcPr>
          <w:p w:rsidR="00380890" w:rsidRDefault="00436D53">
            <w:pPr>
              <w:pStyle w:val="TableParagraph"/>
              <w:ind w:left="105" w:right="440"/>
              <w:rPr>
                <w:sz w:val="24"/>
              </w:rPr>
            </w:pPr>
            <w:r>
              <w:rPr>
                <w:sz w:val="24"/>
              </w:rPr>
              <w:t>Директор, зам.</w:t>
            </w:r>
            <w:r>
              <w:rPr>
                <w:spacing w:val="-58"/>
                <w:sz w:val="24"/>
              </w:rPr>
              <w:t xml:space="preserve"> </w:t>
            </w:r>
            <w:r>
              <w:rPr>
                <w:sz w:val="24"/>
              </w:rPr>
              <w:t>директора по</w:t>
            </w:r>
            <w:r>
              <w:rPr>
                <w:spacing w:val="1"/>
                <w:sz w:val="24"/>
              </w:rPr>
              <w:t xml:space="preserve"> </w:t>
            </w:r>
            <w:r>
              <w:rPr>
                <w:sz w:val="24"/>
              </w:rPr>
              <w:t>УВР</w:t>
            </w:r>
          </w:p>
        </w:tc>
      </w:tr>
      <w:tr w:rsidR="00380890">
        <w:trPr>
          <w:trHeight w:val="825"/>
        </w:trPr>
        <w:tc>
          <w:tcPr>
            <w:tcW w:w="2473" w:type="dxa"/>
          </w:tcPr>
          <w:p w:rsidR="00380890" w:rsidRDefault="00436D53">
            <w:pPr>
              <w:pStyle w:val="TableParagraph"/>
              <w:spacing w:line="237" w:lineRule="auto"/>
              <w:ind w:left="105" w:right="810"/>
              <w:rPr>
                <w:sz w:val="24"/>
              </w:rPr>
            </w:pPr>
            <w:r>
              <w:rPr>
                <w:sz w:val="24"/>
              </w:rPr>
              <w:t>II. Финансовое</w:t>
            </w:r>
            <w:r>
              <w:rPr>
                <w:spacing w:val="-57"/>
                <w:sz w:val="24"/>
              </w:rPr>
              <w:t xml:space="preserve"> </w:t>
            </w:r>
            <w:r>
              <w:rPr>
                <w:sz w:val="24"/>
              </w:rPr>
              <w:t>обеспечение</w:t>
            </w:r>
          </w:p>
        </w:tc>
        <w:tc>
          <w:tcPr>
            <w:tcW w:w="3308" w:type="dxa"/>
          </w:tcPr>
          <w:p w:rsidR="00380890" w:rsidRDefault="00436D53">
            <w:pPr>
              <w:pStyle w:val="TableParagraph"/>
              <w:spacing w:line="237" w:lineRule="auto"/>
              <w:ind w:left="110" w:right="322"/>
              <w:rPr>
                <w:sz w:val="24"/>
              </w:rPr>
            </w:pPr>
            <w:r>
              <w:rPr>
                <w:sz w:val="24"/>
              </w:rPr>
              <w:t>1. Определение объёма</w:t>
            </w:r>
            <w:r>
              <w:rPr>
                <w:spacing w:val="1"/>
                <w:sz w:val="24"/>
              </w:rPr>
              <w:t xml:space="preserve"> </w:t>
            </w:r>
            <w:r>
              <w:rPr>
                <w:sz w:val="24"/>
              </w:rPr>
              <w:t>расходов,</w:t>
            </w:r>
            <w:r>
              <w:rPr>
                <w:spacing w:val="-7"/>
                <w:sz w:val="24"/>
              </w:rPr>
              <w:t xml:space="preserve"> </w:t>
            </w:r>
            <w:r>
              <w:rPr>
                <w:sz w:val="24"/>
              </w:rPr>
              <w:t>необходимых</w:t>
            </w:r>
            <w:r>
              <w:rPr>
                <w:spacing w:val="-9"/>
                <w:sz w:val="24"/>
              </w:rPr>
              <w:t xml:space="preserve"> </w:t>
            </w:r>
            <w:r>
              <w:rPr>
                <w:sz w:val="24"/>
              </w:rPr>
              <w:t>для</w:t>
            </w:r>
          </w:p>
          <w:p w:rsidR="00380890" w:rsidRDefault="00436D53">
            <w:pPr>
              <w:pStyle w:val="TableParagraph"/>
              <w:spacing w:line="261" w:lineRule="exact"/>
              <w:ind w:left="110"/>
              <w:rPr>
                <w:sz w:val="24"/>
              </w:rPr>
            </w:pPr>
            <w:r>
              <w:rPr>
                <w:sz w:val="24"/>
              </w:rPr>
              <w:t>реализации</w:t>
            </w:r>
            <w:r>
              <w:rPr>
                <w:spacing w:val="1"/>
                <w:sz w:val="24"/>
              </w:rPr>
              <w:t xml:space="preserve"> </w:t>
            </w:r>
            <w:r>
              <w:rPr>
                <w:sz w:val="24"/>
              </w:rPr>
              <w:t>ООП</w:t>
            </w:r>
            <w:r>
              <w:rPr>
                <w:spacing w:val="-4"/>
                <w:sz w:val="24"/>
              </w:rPr>
              <w:t xml:space="preserve"> </w:t>
            </w:r>
            <w:r>
              <w:rPr>
                <w:sz w:val="24"/>
              </w:rPr>
              <w:t>и</w:t>
            </w:r>
          </w:p>
        </w:tc>
        <w:tc>
          <w:tcPr>
            <w:tcW w:w="1878" w:type="dxa"/>
          </w:tcPr>
          <w:p w:rsidR="00380890" w:rsidRDefault="00436D53">
            <w:pPr>
              <w:pStyle w:val="TableParagraph"/>
              <w:spacing w:line="237" w:lineRule="auto"/>
              <w:ind w:left="105" w:right="378"/>
              <w:rPr>
                <w:sz w:val="24"/>
              </w:rPr>
            </w:pPr>
            <w:r>
              <w:rPr>
                <w:sz w:val="24"/>
              </w:rPr>
              <w:t>Ежегодно к 1</w:t>
            </w:r>
            <w:r>
              <w:rPr>
                <w:spacing w:val="-57"/>
                <w:sz w:val="24"/>
              </w:rPr>
              <w:t xml:space="preserve"> </w:t>
            </w:r>
            <w:r>
              <w:rPr>
                <w:sz w:val="24"/>
              </w:rPr>
              <w:t>января</w:t>
            </w:r>
          </w:p>
        </w:tc>
        <w:tc>
          <w:tcPr>
            <w:tcW w:w="2089" w:type="dxa"/>
          </w:tcPr>
          <w:p w:rsidR="00380890" w:rsidRDefault="00436D53">
            <w:pPr>
              <w:pStyle w:val="TableParagraph"/>
              <w:spacing w:line="237" w:lineRule="auto"/>
              <w:ind w:left="105" w:right="575"/>
              <w:rPr>
                <w:sz w:val="24"/>
              </w:rPr>
            </w:pPr>
            <w:r>
              <w:rPr>
                <w:sz w:val="24"/>
              </w:rPr>
              <w:t>Директор, гл.</w:t>
            </w:r>
            <w:r>
              <w:rPr>
                <w:spacing w:val="-57"/>
                <w:sz w:val="24"/>
              </w:rPr>
              <w:t xml:space="preserve"> </w:t>
            </w:r>
            <w:r>
              <w:rPr>
                <w:sz w:val="24"/>
              </w:rPr>
              <w:t>Бухгалтер</w:t>
            </w:r>
          </w:p>
        </w:tc>
      </w:tr>
      <w:tr w:rsidR="00380890">
        <w:trPr>
          <w:trHeight w:val="825"/>
        </w:trPr>
        <w:tc>
          <w:tcPr>
            <w:tcW w:w="2473" w:type="dxa"/>
            <w:vMerge w:val="restart"/>
          </w:tcPr>
          <w:p w:rsidR="00380890" w:rsidRDefault="00380890">
            <w:pPr>
              <w:pStyle w:val="TableParagraph"/>
              <w:rPr>
                <w:sz w:val="24"/>
              </w:rPr>
            </w:pPr>
          </w:p>
        </w:tc>
        <w:tc>
          <w:tcPr>
            <w:tcW w:w="3308" w:type="dxa"/>
          </w:tcPr>
          <w:p w:rsidR="00380890" w:rsidRDefault="00436D53">
            <w:pPr>
              <w:pStyle w:val="TableParagraph"/>
              <w:spacing w:line="237" w:lineRule="auto"/>
              <w:ind w:left="110" w:right="504"/>
              <w:rPr>
                <w:sz w:val="24"/>
              </w:rPr>
            </w:pPr>
            <w:r>
              <w:rPr>
                <w:sz w:val="24"/>
              </w:rPr>
              <w:t>достижения</w:t>
            </w:r>
            <w:r>
              <w:rPr>
                <w:spacing w:val="-9"/>
                <w:sz w:val="24"/>
              </w:rPr>
              <w:t xml:space="preserve"> </w:t>
            </w:r>
            <w:r>
              <w:rPr>
                <w:sz w:val="24"/>
              </w:rPr>
              <w:t>планируемых</w:t>
            </w:r>
            <w:r>
              <w:rPr>
                <w:spacing w:val="-57"/>
                <w:sz w:val="24"/>
              </w:rPr>
              <w:t xml:space="preserve"> </w:t>
            </w:r>
            <w:r>
              <w:rPr>
                <w:sz w:val="24"/>
              </w:rPr>
              <w:t>результатов,</w:t>
            </w:r>
            <w:r>
              <w:rPr>
                <w:spacing w:val="-2"/>
                <w:sz w:val="24"/>
              </w:rPr>
              <w:t xml:space="preserve"> </w:t>
            </w:r>
            <w:r>
              <w:rPr>
                <w:sz w:val="24"/>
              </w:rPr>
              <w:t>а</w:t>
            </w:r>
            <w:r>
              <w:rPr>
                <w:spacing w:val="1"/>
                <w:sz w:val="24"/>
              </w:rPr>
              <w:t xml:space="preserve"> </w:t>
            </w:r>
            <w:r>
              <w:rPr>
                <w:sz w:val="24"/>
              </w:rPr>
              <w:t>также</w:t>
            </w:r>
          </w:p>
          <w:p w:rsidR="00380890" w:rsidRDefault="00436D53">
            <w:pPr>
              <w:pStyle w:val="TableParagraph"/>
              <w:spacing w:line="261" w:lineRule="exact"/>
              <w:ind w:left="110"/>
              <w:rPr>
                <w:sz w:val="24"/>
              </w:rPr>
            </w:pPr>
            <w:r>
              <w:rPr>
                <w:sz w:val="24"/>
              </w:rPr>
              <w:t>механизма</w:t>
            </w:r>
            <w:r>
              <w:rPr>
                <w:spacing w:val="-2"/>
                <w:sz w:val="24"/>
              </w:rPr>
              <w:t xml:space="preserve"> </w:t>
            </w:r>
            <w:r>
              <w:rPr>
                <w:sz w:val="24"/>
              </w:rPr>
              <w:t>их</w:t>
            </w:r>
            <w:r>
              <w:rPr>
                <w:spacing w:val="-5"/>
                <w:sz w:val="24"/>
              </w:rPr>
              <w:t xml:space="preserve"> </w:t>
            </w:r>
            <w:r>
              <w:rPr>
                <w:sz w:val="24"/>
              </w:rPr>
              <w:t>формирования</w:t>
            </w:r>
          </w:p>
        </w:tc>
        <w:tc>
          <w:tcPr>
            <w:tcW w:w="1878" w:type="dxa"/>
          </w:tcPr>
          <w:p w:rsidR="00380890" w:rsidRDefault="00380890">
            <w:pPr>
              <w:pStyle w:val="TableParagraph"/>
              <w:rPr>
                <w:sz w:val="24"/>
              </w:rPr>
            </w:pPr>
          </w:p>
        </w:tc>
        <w:tc>
          <w:tcPr>
            <w:tcW w:w="2089" w:type="dxa"/>
          </w:tcPr>
          <w:p w:rsidR="00380890" w:rsidRDefault="00380890">
            <w:pPr>
              <w:pStyle w:val="TableParagraph"/>
              <w:rPr>
                <w:sz w:val="24"/>
              </w:rPr>
            </w:pPr>
          </w:p>
        </w:tc>
      </w:tr>
      <w:tr w:rsidR="00380890">
        <w:trPr>
          <w:trHeight w:val="2760"/>
        </w:trPr>
        <w:tc>
          <w:tcPr>
            <w:tcW w:w="2473" w:type="dxa"/>
            <w:vMerge/>
            <w:tcBorders>
              <w:top w:val="nil"/>
            </w:tcBorders>
          </w:tcPr>
          <w:p w:rsidR="00380890" w:rsidRDefault="00380890">
            <w:pPr>
              <w:rPr>
                <w:sz w:val="2"/>
                <w:szCs w:val="2"/>
              </w:rPr>
            </w:pPr>
          </w:p>
        </w:tc>
        <w:tc>
          <w:tcPr>
            <w:tcW w:w="3308" w:type="dxa"/>
          </w:tcPr>
          <w:p w:rsidR="00380890" w:rsidRDefault="00436D53">
            <w:pPr>
              <w:pStyle w:val="TableParagraph"/>
              <w:ind w:left="110" w:right="206"/>
              <w:rPr>
                <w:sz w:val="24"/>
              </w:rPr>
            </w:pPr>
            <w:r>
              <w:rPr>
                <w:sz w:val="24"/>
              </w:rPr>
              <w:t>2.</w:t>
            </w:r>
            <w:r>
              <w:rPr>
                <w:spacing w:val="2"/>
                <w:sz w:val="24"/>
              </w:rPr>
              <w:t xml:space="preserve"> </w:t>
            </w:r>
            <w:r>
              <w:rPr>
                <w:sz w:val="24"/>
              </w:rPr>
              <w:t>Разработка</w:t>
            </w:r>
            <w:r>
              <w:rPr>
                <w:spacing w:val="1"/>
                <w:sz w:val="24"/>
              </w:rPr>
              <w:t xml:space="preserve"> </w:t>
            </w:r>
            <w:r>
              <w:rPr>
                <w:sz w:val="24"/>
              </w:rPr>
              <w:t>локальных</w:t>
            </w:r>
            <w:r>
              <w:rPr>
                <w:spacing w:val="1"/>
                <w:sz w:val="24"/>
              </w:rPr>
              <w:t xml:space="preserve"> </w:t>
            </w:r>
            <w:r>
              <w:rPr>
                <w:sz w:val="24"/>
              </w:rPr>
              <w:t>актов (внесение изменений в</w:t>
            </w:r>
            <w:r>
              <w:rPr>
                <w:spacing w:val="-58"/>
                <w:sz w:val="24"/>
              </w:rPr>
              <w:t xml:space="preserve"> </w:t>
            </w:r>
            <w:r>
              <w:rPr>
                <w:sz w:val="24"/>
              </w:rPr>
              <w:t>них),</w:t>
            </w:r>
            <w:r>
              <w:rPr>
                <w:spacing w:val="2"/>
                <w:sz w:val="24"/>
              </w:rPr>
              <w:t xml:space="preserve"> </w:t>
            </w:r>
            <w:r>
              <w:rPr>
                <w:sz w:val="24"/>
              </w:rPr>
              <w:t>регламентирующих</w:t>
            </w:r>
            <w:r>
              <w:rPr>
                <w:spacing w:val="1"/>
                <w:sz w:val="24"/>
              </w:rPr>
              <w:t xml:space="preserve"> </w:t>
            </w:r>
            <w:r>
              <w:rPr>
                <w:sz w:val="24"/>
              </w:rPr>
              <w:t>установление заработной</w:t>
            </w:r>
            <w:r>
              <w:rPr>
                <w:spacing w:val="1"/>
                <w:sz w:val="24"/>
              </w:rPr>
              <w:t xml:space="preserve"> </w:t>
            </w:r>
            <w:r>
              <w:rPr>
                <w:sz w:val="24"/>
              </w:rPr>
              <w:t>платы</w:t>
            </w:r>
            <w:r>
              <w:rPr>
                <w:spacing w:val="3"/>
                <w:sz w:val="24"/>
              </w:rPr>
              <w:t xml:space="preserve"> </w:t>
            </w:r>
            <w:r>
              <w:rPr>
                <w:sz w:val="24"/>
              </w:rPr>
              <w:t>работников</w:t>
            </w:r>
            <w:r>
              <w:rPr>
                <w:spacing w:val="1"/>
                <w:sz w:val="24"/>
              </w:rPr>
              <w:t xml:space="preserve"> </w:t>
            </w:r>
            <w:r>
              <w:rPr>
                <w:sz w:val="24"/>
              </w:rPr>
              <w:t>образовательного</w:t>
            </w:r>
            <w:r>
              <w:rPr>
                <w:spacing w:val="1"/>
                <w:sz w:val="24"/>
              </w:rPr>
              <w:t xml:space="preserve"> </w:t>
            </w:r>
            <w:r>
              <w:rPr>
                <w:sz w:val="24"/>
              </w:rPr>
              <w:t>учреждения,</w:t>
            </w:r>
            <w:r>
              <w:rPr>
                <w:spacing w:val="2"/>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1"/>
                <w:sz w:val="24"/>
              </w:rPr>
              <w:t xml:space="preserve"> </w:t>
            </w:r>
            <w:r>
              <w:rPr>
                <w:sz w:val="24"/>
              </w:rPr>
              <w:t>стимулирующих надбавок и</w:t>
            </w:r>
            <w:r>
              <w:rPr>
                <w:spacing w:val="1"/>
                <w:sz w:val="24"/>
              </w:rPr>
              <w:t xml:space="preserve"> </w:t>
            </w:r>
            <w:r>
              <w:rPr>
                <w:sz w:val="24"/>
              </w:rPr>
              <w:t>доплат,</w:t>
            </w:r>
            <w:r>
              <w:rPr>
                <w:spacing w:val="-3"/>
                <w:sz w:val="24"/>
              </w:rPr>
              <w:t xml:space="preserve"> </w:t>
            </w:r>
            <w:r>
              <w:rPr>
                <w:sz w:val="24"/>
              </w:rPr>
              <w:t>порядка</w:t>
            </w:r>
            <w:r>
              <w:rPr>
                <w:spacing w:val="-1"/>
                <w:sz w:val="24"/>
              </w:rPr>
              <w:t xml:space="preserve"> </w:t>
            </w:r>
            <w:r>
              <w:rPr>
                <w:sz w:val="24"/>
              </w:rPr>
              <w:t>и</w:t>
            </w:r>
            <w:r>
              <w:rPr>
                <w:spacing w:val="1"/>
                <w:sz w:val="24"/>
              </w:rPr>
              <w:t xml:space="preserve"> </w:t>
            </w:r>
            <w:r>
              <w:rPr>
                <w:sz w:val="24"/>
              </w:rPr>
              <w:t>размеров</w:t>
            </w:r>
          </w:p>
          <w:p w:rsidR="00380890" w:rsidRDefault="00436D53">
            <w:pPr>
              <w:pStyle w:val="TableParagraph"/>
              <w:spacing w:line="261" w:lineRule="exact"/>
              <w:ind w:left="110"/>
              <w:rPr>
                <w:sz w:val="24"/>
              </w:rPr>
            </w:pPr>
            <w:r>
              <w:rPr>
                <w:sz w:val="24"/>
              </w:rPr>
              <w:t>премирования</w:t>
            </w:r>
          </w:p>
        </w:tc>
        <w:tc>
          <w:tcPr>
            <w:tcW w:w="1878" w:type="dxa"/>
          </w:tcPr>
          <w:p w:rsidR="00380890" w:rsidRDefault="00436D53">
            <w:pPr>
              <w:pStyle w:val="TableParagraph"/>
              <w:spacing w:line="242" w:lineRule="auto"/>
              <w:ind w:left="168" w:right="735" w:hanging="63"/>
              <w:rPr>
                <w:sz w:val="24"/>
              </w:rPr>
            </w:pPr>
            <w:r>
              <w:rPr>
                <w:sz w:val="24"/>
              </w:rPr>
              <w:t>Ежегодно</w:t>
            </w:r>
            <w:r>
              <w:rPr>
                <w:spacing w:val="-57"/>
                <w:sz w:val="24"/>
              </w:rPr>
              <w:t xml:space="preserve"> </w:t>
            </w:r>
            <w:r>
              <w:rPr>
                <w:sz w:val="24"/>
              </w:rPr>
              <w:t>(по</w:t>
            </w:r>
          </w:p>
          <w:p w:rsidR="00380890" w:rsidRDefault="00436D53">
            <w:pPr>
              <w:pStyle w:val="TableParagraph"/>
              <w:spacing w:line="271" w:lineRule="exact"/>
              <w:ind w:left="105"/>
              <w:rPr>
                <w:sz w:val="24"/>
              </w:rPr>
            </w:pPr>
            <w:r>
              <w:rPr>
                <w:sz w:val="24"/>
              </w:rPr>
              <w:t>необходимости)</w:t>
            </w:r>
          </w:p>
        </w:tc>
        <w:tc>
          <w:tcPr>
            <w:tcW w:w="2089" w:type="dxa"/>
          </w:tcPr>
          <w:p w:rsidR="00380890" w:rsidRDefault="00436D53">
            <w:pPr>
              <w:pStyle w:val="TableParagraph"/>
              <w:spacing w:line="268" w:lineRule="exact"/>
              <w:ind w:left="105"/>
              <w:rPr>
                <w:sz w:val="24"/>
              </w:rPr>
            </w:pPr>
            <w:r>
              <w:rPr>
                <w:sz w:val="24"/>
              </w:rPr>
              <w:t>Директор</w:t>
            </w:r>
          </w:p>
        </w:tc>
      </w:tr>
      <w:tr w:rsidR="00380890">
        <w:trPr>
          <w:trHeight w:val="1382"/>
        </w:trPr>
        <w:tc>
          <w:tcPr>
            <w:tcW w:w="2473" w:type="dxa"/>
            <w:vMerge/>
            <w:tcBorders>
              <w:top w:val="nil"/>
            </w:tcBorders>
          </w:tcPr>
          <w:p w:rsidR="00380890" w:rsidRDefault="00380890">
            <w:pPr>
              <w:rPr>
                <w:sz w:val="2"/>
                <w:szCs w:val="2"/>
              </w:rPr>
            </w:pPr>
          </w:p>
        </w:tc>
        <w:tc>
          <w:tcPr>
            <w:tcW w:w="3308" w:type="dxa"/>
          </w:tcPr>
          <w:p w:rsidR="00380890" w:rsidRDefault="00436D53">
            <w:pPr>
              <w:pStyle w:val="TableParagraph"/>
              <w:ind w:left="110" w:right="162"/>
              <w:rPr>
                <w:sz w:val="24"/>
              </w:rPr>
            </w:pPr>
            <w:r>
              <w:rPr>
                <w:sz w:val="24"/>
              </w:rPr>
              <w:t>3.</w:t>
            </w:r>
            <w:r>
              <w:rPr>
                <w:spacing w:val="3"/>
                <w:sz w:val="24"/>
              </w:rPr>
              <w:t xml:space="preserve"> </w:t>
            </w:r>
            <w:r>
              <w:rPr>
                <w:sz w:val="24"/>
              </w:rPr>
              <w:t>Заключение</w:t>
            </w:r>
            <w:r>
              <w:rPr>
                <w:spacing w:val="1"/>
                <w:sz w:val="24"/>
              </w:rPr>
              <w:t xml:space="preserve"> </w:t>
            </w:r>
            <w:r>
              <w:rPr>
                <w:sz w:val="24"/>
              </w:rPr>
              <w:t>дополнительных соглашений</w:t>
            </w:r>
            <w:r>
              <w:rPr>
                <w:spacing w:val="-58"/>
                <w:sz w:val="24"/>
              </w:rPr>
              <w:t xml:space="preserve"> </w:t>
            </w:r>
            <w:r>
              <w:rPr>
                <w:sz w:val="24"/>
              </w:rPr>
              <w:t>к трудовому</w:t>
            </w:r>
            <w:r>
              <w:rPr>
                <w:spacing w:val="-8"/>
                <w:sz w:val="24"/>
              </w:rPr>
              <w:t xml:space="preserve"> </w:t>
            </w:r>
            <w:r>
              <w:rPr>
                <w:sz w:val="24"/>
              </w:rPr>
              <w:t>договору</w:t>
            </w:r>
            <w:r>
              <w:rPr>
                <w:spacing w:val="-8"/>
                <w:sz w:val="24"/>
              </w:rPr>
              <w:t xml:space="preserve"> </w:t>
            </w:r>
            <w:r>
              <w:rPr>
                <w:sz w:val="24"/>
              </w:rPr>
              <w:t>с</w:t>
            </w:r>
          </w:p>
          <w:p w:rsidR="00380890" w:rsidRDefault="00436D53">
            <w:pPr>
              <w:pStyle w:val="TableParagraph"/>
              <w:spacing w:line="274" w:lineRule="exact"/>
              <w:ind w:left="110" w:right="1415"/>
              <w:rPr>
                <w:sz w:val="24"/>
              </w:rPr>
            </w:pPr>
            <w:r>
              <w:rPr>
                <w:spacing w:val="-1"/>
                <w:sz w:val="24"/>
              </w:rPr>
              <w:t>педагогическими</w:t>
            </w:r>
            <w:r>
              <w:rPr>
                <w:spacing w:val="-57"/>
                <w:sz w:val="24"/>
              </w:rPr>
              <w:t xml:space="preserve"> </w:t>
            </w:r>
            <w:r>
              <w:rPr>
                <w:sz w:val="24"/>
              </w:rPr>
              <w:t>работниками</w:t>
            </w:r>
          </w:p>
        </w:tc>
        <w:tc>
          <w:tcPr>
            <w:tcW w:w="1878" w:type="dxa"/>
          </w:tcPr>
          <w:p w:rsidR="00380890" w:rsidRDefault="00436D53">
            <w:pPr>
              <w:pStyle w:val="TableParagraph"/>
              <w:spacing w:line="242" w:lineRule="auto"/>
              <w:ind w:left="105" w:right="735"/>
              <w:rPr>
                <w:sz w:val="24"/>
              </w:rPr>
            </w:pPr>
            <w:r>
              <w:rPr>
                <w:sz w:val="24"/>
              </w:rPr>
              <w:t>Ежегодно</w:t>
            </w:r>
            <w:r>
              <w:rPr>
                <w:spacing w:val="-57"/>
                <w:sz w:val="24"/>
              </w:rPr>
              <w:t xml:space="preserve"> </w:t>
            </w:r>
            <w:r>
              <w:rPr>
                <w:sz w:val="24"/>
              </w:rPr>
              <w:t>сентябрь</w:t>
            </w:r>
          </w:p>
        </w:tc>
        <w:tc>
          <w:tcPr>
            <w:tcW w:w="2089" w:type="dxa"/>
          </w:tcPr>
          <w:p w:rsidR="00380890" w:rsidRDefault="00436D53">
            <w:pPr>
              <w:pStyle w:val="TableParagraph"/>
              <w:spacing w:line="268" w:lineRule="exact"/>
              <w:ind w:left="105"/>
              <w:rPr>
                <w:sz w:val="24"/>
              </w:rPr>
            </w:pPr>
            <w:r>
              <w:rPr>
                <w:sz w:val="24"/>
              </w:rPr>
              <w:t>Директор</w:t>
            </w:r>
          </w:p>
        </w:tc>
      </w:tr>
      <w:tr w:rsidR="00380890">
        <w:trPr>
          <w:trHeight w:val="1655"/>
        </w:trPr>
        <w:tc>
          <w:tcPr>
            <w:tcW w:w="2473" w:type="dxa"/>
            <w:vMerge w:val="restart"/>
          </w:tcPr>
          <w:p w:rsidR="00380890" w:rsidRDefault="00436D53">
            <w:pPr>
              <w:pStyle w:val="TableParagraph"/>
              <w:spacing w:line="237" w:lineRule="auto"/>
              <w:ind w:left="105" w:right="161"/>
              <w:rPr>
                <w:sz w:val="24"/>
              </w:rPr>
            </w:pPr>
            <w:r>
              <w:rPr>
                <w:sz w:val="24"/>
              </w:rPr>
              <w:t>III. Организационное</w:t>
            </w:r>
            <w:r>
              <w:rPr>
                <w:spacing w:val="-57"/>
                <w:sz w:val="24"/>
              </w:rPr>
              <w:t xml:space="preserve"> </w:t>
            </w:r>
            <w:r>
              <w:rPr>
                <w:sz w:val="24"/>
              </w:rPr>
              <w:t>обеспечение</w:t>
            </w:r>
          </w:p>
        </w:tc>
        <w:tc>
          <w:tcPr>
            <w:tcW w:w="3308" w:type="dxa"/>
          </w:tcPr>
          <w:p w:rsidR="00380890" w:rsidRDefault="00436D53">
            <w:pPr>
              <w:pStyle w:val="TableParagraph"/>
              <w:ind w:left="110" w:right="186"/>
              <w:rPr>
                <w:sz w:val="24"/>
              </w:rPr>
            </w:pPr>
            <w:r>
              <w:rPr>
                <w:sz w:val="24"/>
              </w:rPr>
              <w:t>1. Обеспечение координации</w:t>
            </w:r>
            <w:r>
              <w:rPr>
                <w:spacing w:val="-57"/>
                <w:sz w:val="24"/>
              </w:rPr>
              <w:t xml:space="preserve"> </w:t>
            </w:r>
            <w:r>
              <w:rPr>
                <w:sz w:val="24"/>
              </w:rPr>
              <w:t>деятельности субъектов</w:t>
            </w:r>
            <w:r>
              <w:rPr>
                <w:spacing w:val="1"/>
                <w:sz w:val="24"/>
              </w:rPr>
              <w:t xml:space="preserve"> </w:t>
            </w:r>
            <w:r>
              <w:rPr>
                <w:sz w:val="24"/>
              </w:rPr>
              <w:t>образовательного процесса</w:t>
            </w:r>
            <w:r>
              <w:rPr>
                <w:spacing w:val="1"/>
                <w:sz w:val="24"/>
              </w:rPr>
              <w:t xml:space="preserve"> </w:t>
            </w:r>
            <w:r>
              <w:rPr>
                <w:sz w:val="24"/>
              </w:rPr>
              <w:t>через создание и</w:t>
            </w:r>
            <w:r>
              <w:rPr>
                <w:spacing w:val="1"/>
                <w:sz w:val="24"/>
              </w:rPr>
              <w:t xml:space="preserve"> </w:t>
            </w:r>
            <w:r>
              <w:rPr>
                <w:sz w:val="24"/>
              </w:rPr>
              <w:t>функционирование</w:t>
            </w:r>
            <w:r>
              <w:rPr>
                <w:spacing w:val="-10"/>
                <w:sz w:val="24"/>
              </w:rPr>
              <w:t xml:space="preserve"> </w:t>
            </w:r>
            <w:r>
              <w:rPr>
                <w:sz w:val="24"/>
              </w:rPr>
              <w:t>органа</w:t>
            </w:r>
          </w:p>
          <w:p w:rsidR="00380890" w:rsidRDefault="00436D53">
            <w:pPr>
              <w:pStyle w:val="TableParagraph"/>
              <w:spacing w:line="264" w:lineRule="exact"/>
              <w:ind w:left="110"/>
              <w:rPr>
                <w:sz w:val="24"/>
              </w:rPr>
            </w:pPr>
            <w:r>
              <w:rPr>
                <w:sz w:val="24"/>
              </w:rPr>
              <w:t>общественного</w:t>
            </w:r>
            <w:r>
              <w:rPr>
                <w:spacing w:val="-5"/>
                <w:sz w:val="24"/>
              </w:rPr>
              <w:t xml:space="preserve"> </w:t>
            </w:r>
            <w:r>
              <w:rPr>
                <w:sz w:val="24"/>
              </w:rPr>
              <w:t>управления</w:t>
            </w:r>
          </w:p>
        </w:tc>
        <w:tc>
          <w:tcPr>
            <w:tcW w:w="1878" w:type="dxa"/>
          </w:tcPr>
          <w:p w:rsidR="00380890" w:rsidRDefault="00436D53">
            <w:pPr>
              <w:pStyle w:val="TableParagraph"/>
              <w:spacing w:line="268" w:lineRule="exact"/>
              <w:ind w:left="105"/>
              <w:rPr>
                <w:sz w:val="24"/>
              </w:rPr>
            </w:pPr>
            <w:r>
              <w:rPr>
                <w:sz w:val="24"/>
              </w:rPr>
              <w:t>Постоянно</w:t>
            </w:r>
          </w:p>
        </w:tc>
        <w:tc>
          <w:tcPr>
            <w:tcW w:w="2089" w:type="dxa"/>
          </w:tcPr>
          <w:p w:rsidR="00380890" w:rsidRDefault="00436D53">
            <w:pPr>
              <w:pStyle w:val="TableParagraph"/>
              <w:spacing w:line="237" w:lineRule="auto"/>
              <w:ind w:left="105" w:right="116"/>
              <w:rPr>
                <w:sz w:val="24"/>
              </w:rPr>
            </w:pPr>
            <w:r>
              <w:rPr>
                <w:sz w:val="24"/>
              </w:rPr>
              <w:t>Зам.</w:t>
            </w:r>
            <w:r>
              <w:rPr>
                <w:spacing w:val="-7"/>
                <w:sz w:val="24"/>
              </w:rPr>
              <w:t xml:space="preserve"> </w:t>
            </w:r>
            <w:r>
              <w:rPr>
                <w:sz w:val="24"/>
              </w:rPr>
              <w:t>директора</w:t>
            </w:r>
            <w:r>
              <w:rPr>
                <w:spacing w:val="-8"/>
                <w:sz w:val="24"/>
              </w:rPr>
              <w:t xml:space="preserve"> </w:t>
            </w:r>
            <w:r>
              <w:rPr>
                <w:sz w:val="24"/>
              </w:rPr>
              <w:t>по</w:t>
            </w:r>
            <w:r>
              <w:rPr>
                <w:spacing w:val="-57"/>
                <w:sz w:val="24"/>
              </w:rPr>
              <w:t xml:space="preserve"> </w:t>
            </w:r>
            <w:r>
              <w:rPr>
                <w:sz w:val="24"/>
              </w:rPr>
              <w:t>ВР</w:t>
            </w:r>
          </w:p>
        </w:tc>
      </w:tr>
      <w:tr w:rsidR="00380890">
        <w:trPr>
          <w:trHeight w:val="1104"/>
        </w:trPr>
        <w:tc>
          <w:tcPr>
            <w:tcW w:w="2473" w:type="dxa"/>
            <w:vMerge/>
            <w:tcBorders>
              <w:top w:val="nil"/>
            </w:tcBorders>
          </w:tcPr>
          <w:p w:rsidR="00380890" w:rsidRDefault="00380890">
            <w:pPr>
              <w:rPr>
                <w:sz w:val="2"/>
                <w:szCs w:val="2"/>
              </w:rPr>
            </w:pPr>
          </w:p>
        </w:tc>
        <w:tc>
          <w:tcPr>
            <w:tcW w:w="3308" w:type="dxa"/>
          </w:tcPr>
          <w:p w:rsidR="00380890" w:rsidRDefault="00436D53">
            <w:pPr>
              <w:pStyle w:val="TableParagraph"/>
              <w:ind w:left="110" w:right="117"/>
              <w:rPr>
                <w:sz w:val="24"/>
              </w:rPr>
            </w:pPr>
            <w:r>
              <w:rPr>
                <w:sz w:val="24"/>
              </w:rPr>
              <w:t>2. Проведение мониторинга</w:t>
            </w:r>
            <w:r>
              <w:rPr>
                <w:spacing w:val="1"/>
                <w:sz w:val="24"/>
              </w:rPr>
              <w:t xml:space="preserve"> </w:t>
            </w:r>
            <w:r>
              <w:rPr>
                <w:sz w:val="24"/>
              </w:rPr>
              <w:t>образовательных</w:t>
            </w:r>
            <w:r>
              <w:rPr>
                <w:spacing w:val="1"/>
                <w:sz w:val="24"/>
              </w:rPr>
              <w:t xml:space="preserve"> </w:t>
            </w:r>
            <w:r>
              <w:rPr>
                <w:sz w:val="24"/>
              </w:rPr>
              <w:t>потребностей</w:t>
            </w:r>
            <w:r>
              <w:rPr>
                <w:spacing w:val="-11"/>
                <w:sz w:val="24"/>
              </w:rPr>
              <w:t xml:space="preserve"> </w:t>
            </w:r>
            <w:r>
              <w:rPr>
                <w:sz w:val="24"/>
              </w:rPr>
              <w:t>обучающихся</w:t>
            </w:r>
            <w:r>
              <w:rPr>
                <w:spacing w:val="-2"/>
                <w:sz w:val="24"/>
              </w:rPr>
              <w:t xml:space="preserve"> </w:t>
            </w:r>
            <w:r>
              <w:rPr>
                <w:sz w:val="24"/>
              </w:rPr>
              <w:t>и</w:t>
            </w:r>
          </w:p>
          <w:p w:rsidR="00380890" w:rsidRDefault="00436D53">
            <w:pPr>
              <w:pStyle w:val="TableParagraph"/>
              <w:spacing w:line="264" w:lineRule="exact"/>
              <w:ind w:left="110"/>
              <w:rPr>
                <w:sz w:val="24"/>
              </w:rPr>
            </w:pPr>
            <w:r>
              <w:rPr>
                <w:sz w:val="24"/>
              </w:rPr>
              <w:t>родителей</w:t>
            </w:r>
          </w:p>
        </w:tc>
        <w:tc>
          <w:tcPr>
            <w:tcW w:w="1878" w:type="dxa"/>
          </w:tcPr>
          <w:p w:rsidR="00380890" w:rsidRDefault="00436D53">
            <w:pPr>
              <w:pStyle w:val="TableParagraph"/>
              <w:spacing w:line="237" w:lineRule="auto"/>
              <w:ind w:left="105" w:right="607"/>
              <w:rPr>
                <w:sz w:val="24"/>
              </w:rPr>
            </w:pPr>
            <w:r>
              <w:rPr>
                <w:sz w:val="24"/>
              </w:rPr>
              <w:t>Ежегодно</w:t>
            </w:r>
            <w:r>
              <w:rPr>
                <w:spacing w:val="1"/>
                <w:sz w:val="24"/>
              </w:rPr>
              <w:t xml:space="preserve"> </w:t>
            </w:r>
            <w:r>
              <w:rPr>
                <w:sz w:val="24"/>
              </w:rPr>
              <w:t>до</w:t>
            </w:r>
            <w:r>
              <w:rPr>
                <w:spacing w:val="-3"/>
                <w:sz w:val="24"/>
              </w:rPr>
              <w:t xml:space="preserve"> </w:t>
            </w:r>
            <w:r>
              <w:rPr>
                <w:sz w:val="24"/>
              </w:rPr>
              <w:t>01</w:t>
            </w:r>
            <w:r>
              <w:rPr>
                <w:spacing w:val="-10"/>
                <w:sz w:val="24"/>
              </w:rPr>
              <w:t xml:space="preserve"> </w:t>
            </w:r>
            <w:r>
              <w:rPr>
                <w:sz w:val="24"/>
              </w:rPr>
              <w:t>июня</w:t>
            </w:r>
          </w:p>
        </w:tc>
        <w:tc>
          <w:tcPr>
            <w:tcW w:w="2089" w:type="dxa"/>
          </w:tcPr>
          <w:p w:rsidR="00380890" w:rsidRDefault="00436D53">
            <w:pPr>
              <w:pStyle w:val="TableParagraph"/>
              <w:ind w:left="105" w:right="116"/>
              <w:rPr>
                <w:sz w:val="24"/>
              </w:rPr>
            </w:pPr>
            <w:r>
              <w:rPr>
                <w:sz w:val="24"/>
              </w:rPr>
              <w:t>Зам.</w:t>
            </w:r>
            <w:r>
              <w:rPr>
                <w:spacing w:val="-7"/>
                <w:sz w:val="24"/>
              </w:rPr>
              <w:t xml:space="preserve"> </w:t>
            </w:r>
            <w:r>
              <w:rPr>
                <w:sz w:val="24"/>
              </w:rPr>
              <w:t>директора</w:t>
            </w:r>
            <w:r>
              <w:rPr>
                <w:spacing w:val="-8"/>
                <w:sz w:val="24"/>
              </w:rPr>
              <w:t xml:space="preserve"> </w:t>
            </w:r>
            <w:r>
              <w:rPr>
                <w:sz w:val="24"/>
              </w:rPr>
              <w:t>по</w:t>
            </w:r>
            <w:r>
              <w:rPr>
                <w:spacing w:val="-57"/>
                <w:sz w:val="24"/>
              </w:rPr>
              <w:t xml:space="preserve"> </w:t>
            </w:r>
            <w:r>
              <w:rPr>
                <w:sz w:val="24"/>
              </w:rPr>
              <w:t>УВР,</w:t>
            </w:r>
            <w:r>
              <w:rPr>
                <w:spacing w:val="3"/>
                <w:sz w:val="24"/>
              </w:rPr>
              <w:t xml:space="preserve"> </w:t>
            </w:r>
            <w:r>
              <w:rPr>
                <w:sz w:val="24"/>
              </w:rPr>
              <w:t>педагог-</w:t>
            </w:r>
            <w:r>
              <w:rPr>
                <w:spacing w:val="1"/>
                <w:sz w:val="24"/>
              </w:rPr>
              <w:t xml:space="preserve"> </w:t>
            </w:r>
            <w:r>
              <w:rPr>
                <w:sz w:val="24"/>
              </w:rPr>
              <w:t>психолог</w:t>
            </w:r>
          </w:p>
        </w:tc>
      </w:tr>
      <w:tr w:rsidR="00380890">
        <w:trPr>
          <w:trHeight w:val="551"/>
        </w:trPr>
        <w:tc>
          <w:tcPr>
            <w:tcW w:w="2473" w:type="dxa"/>
            <w:vMerge w:val="restart"/>
          </w:tcPr>
          <w:p w:rsidR="00380890" w:rsidRDefault="00436D53">
            <w:pPr>
              <w:pStyle w:val="TableParagraph"/>
              <w:spacing w:line="237" w:lineRule="auto"/>
              <w:ind w:left="105" w:right="996"/>
              <w:rPr>
                <w:sz w:val="24"/>
              </w:rPr>
            </w:pPr>
            <w:r>
              <w:rPr>
                <w:sz w:val="24"/>
              </w:rPr>
              <w:t>IV. Кадровое</w:t>
            </w:r>
            <w:r>
              <w:rPr>
                <w:spacing w:val="-57"/>
                <w:sz w:val="24"/>
              </w:rPr>
              <w:t xml:space="preserve"> </w:t>
            </w:r>
            <w:r>
              <w:rPr>
                <w:sz w:val="24"/>
              </w:rPr>
              <w:t>обеспечение</w:t>
            </w:r>
          </w:p>
        </w:tc>
        <w:tc>
          <w:tcPr>
            <w:tcW w:w="3308" w:type="dxa"/>
          </w:tcPr>
          <w:p w:rsidR="00380890" w:rsidRDefault="00436D53">
            <w:pPr>
              <w:pStyle w:val="TableParagraph"/>
              <w:spacing w:line="267" w:lineRule="exact"/>
              <w:ind w:left="110"/>
              <w:rPr>
                <w:sz w:val="24"/>
              </w:rPr>
            </w:pPr>
            <w:r>
              <w:rPr>
                <w:sz w:val="24"/>
              </w:rPr>
              <w:t>1.</w:t>
            </w:r>
            <w:r>
              <w:rPr>
                <w:spacing w:val="-1"/>
                <w:sz w:val="24"/>
              </w:rPr>
              <w:t xml:space="preserve"> </w:t>
            </w:r>
            <w:r>
              <w:rPr>
                <w:sz w:val="24"/>
              </w:rPr>
              <w:t>Анализ</w:t>
            </w:r>
            <w:r>
              <w:rPr>
                <w:spacing w:val="-1"/>
                <w:sz w:val="24"/>
              </w:rPr>
              <w:t xml:space="preserve"> </w:t>
            </w:r>
            <w:r>
              <w:rPr>
                <w:sz w:val="24"/>
              </w:rPr>
              <w:t>кадрового</w:t>
            </w:r>
          </w:p>
          <w:p w:rsidR="00380890" w:rsidRDefault="00436D53">
            <w:pPr>
              <w:pStyle w:val="TableParagraph"/>
              <w:spacing w:line="265" w:lineRule="exact"/>
              <w:ind w:left="110"/>
              <w:rPr>
                <w:sz w:val="24"/>
              </w:rPr>
            </w:pPr>
            <w:r>
              <w:rPr>
                <w:sz w:val="24"/>
              </w:rPr>
              <w:t>обеспечения</w:t>
            </w:r>
          </w:p>
        </w:tc>
        <w:tc>
          <w:tcPr>
            <w:tcW w:w="1878" w:type="dxa"/>
          </w:tcPr>
          <w:p w:rsidR="00380890" w:rsidRDefault="00436D53">
            <w:pPr>
              <w:pStyle w:val="TableParagraph"/>
              <w:spacing w:line="268" w:lineRule="exact"/>
              <w:ind w:left="105"/>
              <w:rPr>
                <w:sz w:val="24"/>
              </w:rPr>
            </w:pPr>
            <w:r>
              <w:rPr>
                <w:sz w:val="24"/>
              </w:rPr>
              <w:t>Ежегодно</w:t>
            </w:r>
          </w:p>
        </w:tc>
        <w:tc>
          <w:tcPr>
            <w:tcW w:w="2089" w:type="dxa"/>
          </w:tcPr>
          <w:p w:rsidR="00380890" w:rsidRDefault="00436D53">
            <w:pPr>
              <w:pStyle w:val="TableParagraph"/>
              <w:spacing w:line="268" w:lineRule="exact"/>
              <w:ind w:left="105"/>
              <w:rPr>
                <w:sz w:val="24"/>
              </w:rPr>
            </w:pPr>
            <w:r>
              <w:rPr>
                <w:sz w:val="24"/>
              </w:rPr>
              <w:t>Директор</w:t>
            </w:r>
          </w:p>
        </w:tc>
      </w:tr>
      <w:tr w:rsidR="00380890">
        <w:trPr>
          <w:trHeight w:val="2487"/>
        </w:trPr>
        <w:tc>
          <w:tcPr>
            <w:tcW w:w="2473" w:type="dxa"/>
            <w:vMerge/>
            <w:tcBorders>
              <w:top w:val="nil"/>
            </w:tcBorders>
          </w:tcPr>
          <w:p w:rsidR="00380890" w:rsidRDefault="00380890">
            <w:pPr>
              <w:rPr>
                <w:sz w:val="2"/>
                <w:szCs w:val="2"/>
              </w:rPr>
            </w:pPr>
          </w:p>
        </w:tc>
        <w:tc>
          <w:tcPr>
            <w:tcW w:w="3308" w:type="dxa"/>
          </w:tcPr>
          <w:p w:rsidR="00380890" w:rsidRDefault="00436D53">
            <w:pPr>
              <w:pStyle w:val="TableParagraph"/>
              <w:ind w:left="110" w:right="252"/>
              <w:rPr>
                <w:sz w:val="24"/>
              </w:rPr>
            </w:pPr>
            <w:r>
              <w:rPr>
                <w:sz w:val="24"/>
              </w:rPr>
              <w:t>2.</w:t>
            </w:r>
            <w:r>
              <w:rPr>
                <w:spacing w:val="-5"/>
                <w:sz w:val="24"/>
              </w:rPr>
              <w:t xml:space="preserve"> </w:t>
            </w:r>
            <w:r>
              <w:rPr>
                <w:sz w:val="24"/>
              </w:rPr>
              <w:t>Создание</w:t>
            </w:r>
            <w:r>
              <w:rPr>
                <w:spacing w:val="-7"/>
                <w:sz w:val="24"/>
              </w:rPr>
              <w:t xml:space="preserve"> </w:t>
            </w:r>
            <w:r>
              <w:rPr>
                <w:sz w:val="24"/>
              </w:rPr>
              <w:t>(корректировка)</w:t>
            </w:r>
            <w:r>
              <w:rPr>
                <w:spacing w:val="-57"/>
                <w:sz w:val="24"/>
              </w:rPr>
              <w:t xml:space="preserve"> </w:t>
            </w:r>
            <w:r>
              <w:rPr>
                <w:sz w:val="24"/>
              </w:rPr>
              <w:t>плана-графика повышения</w:t>
            </w:r>
            <w:r>
              <w:rPr>
                <w:spacing w:val="1"/>
                <w:sz w:val="24"/>
              </w:rPr>
              <w:t xml:space="preserve"> </w:t>
            </w:r>
            <w:r>
              <w:rPr>
                <w:sz w:val="24"/>
              </w:rPr>
              <w:t>квалификации</w:t>
            </w:r>
            <w:r>
              <w:rPr>
                <w:spacing w:val="1"/>
                <w:sz w:val="24"/>
              </w:rPr>
              <w:t xml:space="preserve"> </w:t>
            </w:r>
            <w:r>
              <w:rPr>
                <w:sz w:val="24"/>
              </w:rPr>
              <w:t>педагогических</w:t>
            </w:r>
            <w:r>
              <w:rPr>
                <w:spacing w:val="-4"/>
                <w:sz w:val="24"/>
              </w:rPr>
              <w:t xml:space="preserve"> </w:t>
            </w:r>
            <w:r>
              <w:rPr>
                <w:sz w:val="24"/>
              </w:rPr>
              <w:t>и</w:t>
            </w:r>
          </w:p>
          <w:p w:rsidR="00380890" w:rsidRDefault="00436D53">
            <w:pPr>
              <w:pStyle w:val="TableParagraph"/>
              <w:ind w:left="110" w:right="552"/>
              <w:rPr>
                <w:sz w:val="24"/>
              </w:rPr>
            </w:pPr>
            <w:r>
              <w:rPr>
                <w:sz w:val="24"/>
              </w:rPr>
              <w:t>руководящих работников</w:t>
            </w:r>
            <w:r>
              <w:rPr>
                <w:spacing w:val="-57"/>
                <w:sz w:val="24"/>
              </w:rPr>
              <w:t xml:space="preserve"> </w:t>
            </w:r>
            <w:r>
              <w:rPr>
                <w:sz w:val="24"/>
              </w:rPr>
              <w:t>образовательного</w:t>
            </w:r>
            <w:r>
              <w:rPr>
                <w:spacing w:val="1"/>
                <w:sz w:val="24"/>
              </w:rPr>
              <w:t xml:space="preserve"> </w:t>
            </w:r>
            <w:r>
              <w:rPr>
                <w:sz w:val="24"/>
              </w:rPr>
              <w:t>учреждения</w:t>
            </w:r>
            <w:r>
              <w:rPr>
                <w:spacing w:val="1"/>
                <w:sz w:val="24"/>
              </w:rPr>
              <w:t xml:space="preserve"> </w:t>
            </w:r>
            <w:r>
              <w:rPr>
                <w:sz w:val="24"/>
              </w:rPr>
              <w:t>в</w:t>
            </w:r>
            <w:r>
              <w:rPr>
                <w:spacing w:val="2"/>
                <w:sz w:val="24"/>
              </w:rPr>
              <w:t xml:space="preserve"> </w:t>
            </w:r>
            <w:r>
              <w:rPr>
                <w:sz w:val="24"/>
              </w:rPr>
              <w:t>связи</w:t>
            </w:r>
            <w:r>
              <w:rPr>
                <w:spacing w:val="-3"/>
                <w:sz w:val="24"/>
              </w:rPr>
              <w:t xml:space="preserve"> </w:t>
            </w:r>
            <w:r>
              <w:rPr>
                <w:sz w:val="24"/>
              </w:rPr>
              <w:t>с</w:t>
            </w:r>
          </w:p>
          <w:p w:rsidR="00380890" w:rsidRDefault="00436D53">
            <w:pPr>
              <w:pStyle w:val="TableParagraph"/>
              <w:spacing w:line="274" w:lineRule="exact"/>
              <w:ind w:left="110" w:right="568"/>
              <w:rPr>
                <w:sz w:val="24"/>
              </w:rPr>
            </w:pPr>
            <w:r>
              <w:rPr>
                <w:sz w:val="24"/>
              </w:rPr>
              <w:t>введением и реализацией</w:t>
            </w:r>
            <w:r>
              <w:rPr>
                <w:spacing w:val="-57"/>
                <w:sz w:val="24"/>
              </w:rPr>
              <w:t xml:space="preserve"> </w:t>
            </w:r>
            <w:r>
              <w:rPr>
                <w:sz w:val="24"/>
              </w:rPr>
              <w:t>ФГОС</w:t>
            </w:r>
          </w:p>
        </w:tc>
        <w:tc>
          <w:tcPr>
            <w:tcW w:w="1878" w:type="dxa"/>
          </w:tcPr>
          <w:p w:rsidR="00380890" w:rsidRDefault="00436D53">
            <w:pPr>
              <w:pStyle w:val="TableParagraph"/>
              <w:spacing w:line="268" w:lineRule="exact"/>
              <w:ind w:left="105"/>
              <w:rPr>
                <w:sz w:val="24"/>
              </w:rPr>
            </w:pPr>
            <w:r>
              <w:rPr>
                <w:sz w:val="24"/>
              </w:rPr>
              <w:t>Ежегодно</w:t>
            </w:r>
          </w:p>
        </w:tc>
        <w:tc>
          <w:tcPr>
            <w:tcW w:w="2089" w:type="dxa"/>
          </w:tcPr>
          <w:p w:rsidR="00380890" w:rsidRDefault="00436D53">
            <w:pPr>
              <w:pStyle w:val="TableParagraph"/>
              <w:spacing w:line="242" w:lineRule="auto"/>
              <w:ind w:left="105" w:right="116"/>
              <w:rPr>
                <w:sz w:val="24"/>
              </w:rPr>
            </w:pPr>
            <w:r>
              <w:rPr>
                <w:sz w:val="24"/>
              </w:rPr>
              <w:t>Зам.</w:t>
            </w:r>
            <w:r>
              <w:rPr>
                <w:spacing w:val="-7"/>
                <w:sz w:val="24"/>
              </w:rPr>
              <w:t xml:space="preserve"> </w:t>
            </w:r>
            <w:r>
              <w:rPr>
                <w:sz w:val="24"/>
              </w:rPr>
              <w:t>директора</w:t>
            </w:r>
            <w:r>
              <w:rPr>
                <w:spacing w:val="-8"/>
                <w:sz w:val="24"/>
              </w:rPr>
              <w:t xml:space="preserve"> </w:t>
            </w:r>
            <w:r>
              <w:rPr>
                <w:sz w:val="24"/>
              </w:rPr>
              <w:t>по</w:t>
            </w:r>
            <w:r>
              <w:rPr>
                <w:spacing w:val="-57"/>
                <w:sz w:val="24"/>
              </w:rPr>
              <w:t xml:space="preserve"> </w:t>
            </w:r>
            <w:r>
              <w:rPr>
                <w:sz w:val="24"/>
              </w:rPr>
              <w:t>УВР</w:t>
            </w:r>
          </w:p>
        </w:tc>
      </w:tr>
      <w:tr w:rsidR="00380890">
        <w:trPr>
          <w:trHeight w:val="1929"/>
        </w:trPr>
        <w:tc>
          <w:tcPr>
            <w:tcW w:w="2473" w:type="dxa"/>
            <w:vMerge/>
            <w:tcBorders>
              <w:top w:val="nil"/>
            </w:tcBorders>
          </w:tcPr>
          <w:p w:rsidR="00380890" w:rsidRDefault="00380890">
            <w:pPr>
              <w:rPr>
                <w:sz w:val="2"/>
                <w:szCs w:val="2"/>
              </w:rPr>
            </w:pPr>
          </w:p>
        </w:tc>
        <w:tc>
          <w:tcPr>
            <w:tcW w:w="3308" w:type="dxa"/>
          </w:tcPr>
          <w:p w:rsidR="00380890" w:rsidRDefault="00436D53">
            <w:pPr>
              <w:pStyle w:val="TableParagraph"/>
              <w:ind w:left="110" w:right="155"/>
              <w:rPr>
                <w:sz w:val="24"/>
              </w:rPr>
            </w:pPr>
            <w:r>
              <w:rPr>
                <w:sz w:val="24"/>
              </w:rPr>
              <w:t>3.</w:t>
            </w:r>
            <w:r>
              <w:rPr>
                <w:spacing w:val="3"/>
                <w:sz w:val="24"/>
              </w:rPr>
              <w:t xml:space="preserve"> </w:t>
            </w:r>
            <w:r>
              <w:rPr>
                <w:sz w:val="24"/>
              </w:rPr>
              <w:t>Разработка</w:t>
            </w:r>
            <w:r>
              <w:rPr>
                <w:spacing w:val="1"/>
                <w:sz w:val="24"/>
              </w:rPr>
              <w:t xml:space="preserve"> </w:t>
            </w:r>
            <w:r>
              <w:rPr>
                <w:sz w:val="24"/>
              </w:rPr>
              <w:t>(корректировка) плана</w:t>
            </w:r>
            <w:r>
              <w:rPr>
                <w:spacing w:val="1"/>
                <w:sz w:val="24"/>
              </w:rPr>
              <w:t xml:space="preserve"> </w:t>
            </w:r>
            <w:r>
              <w:rPr>
                <w:sz w:val="24"/>
              </w:rPr>
              <w:t>научно-методической</w:t>
            </w:r>
            <w:r>
              <w:rPr>
                <w:spacing w:val="-12"/>
                <w:sz w:val="24"/>
              </w:rPr>
              <w:t xml:space="preserve"> </w:t>
            </w:r>
            <w:r>
              <w:rPr>
                <w:sz w:val="24"/>
              </w:rPr>
              <w:t>работы</w:t>
            </w:r>
            <w:r>
              <w:rPr>
                <w:spacing w:val="-57"/>
                <w:sz w:val="24"/>
              </w:rPr>
              <w:t xml:space="preserve"> </w:t>
            </w:r>
            <w:r>
              <w:rPr>
                <w:sz w:val="24"/>
              </w:rPr>
              <w:t>(внутришкольного</w:t>
            </w:r>
            <w:r>
              <w:rPr>
                <w:spacing w:val="1"/>
                <w:sz w:val="24"/>
              </w:rPr>
              <w:t xml:space="preserve"> </w:t>
            </w:r>
            <w:r>
              <w:rPr>
                <w:sz w:val="24"/>
              </w:rPr>
              <w:t>повышения квалификации) с</w:t>
            </w:r>
            <w:r>
              <w:rPr>
                <w:spacing w:val="1"/>
                <w:sz w:val="24"/>
              </w:rPr>
              <w:t xml:space="preserve"> </w:t>
            </w:r>
            <w:r>
              <w:rPr>
                <w:sz w:val="24"/>
              </w:rPr>
              <w:t>ориентацией</w:t>
            </w:r>
            <w:r>
              <w:rPr>
                <w:spacing w:val="-3"/>
                <w:sz w:val="24"/>
              </w:rPr>
              <w:t xml:space="preserve"> </w:t>
            </w:r>
            <w:r>
              <w:rPr>
                <w:sz w:val="24"/>
              </w:rPr>
              <w:t>на</w:t>
            </w:r>
            <w:r>
              <w:rPr>
                <w:spacing w:val="-1"/>
                <w:sz w:val="24"/>
              </w:rPr>
              <w:t xml:space="preserve"> </w:t>
            </w:r>
            <w:r>
              <w:rPr>
                <w:sz w:val="24"/>
              </w:rPr>
              <w:t>проблемы</w:t>
            </w:r>
          </w:p>
          <w:p w:rsidR="00380890" w:rsidRDefault="00436D53">
            <w:pPr>
              <w:pStyle w:val="TableParagraph"/>
              <w:spacing w:line="261" w:lineRule="exact"/>
              <w:ind w:left="110"/>
              <w:rPr>
                <w:sz w:val="24"/>
              </w:rPr>
            </w:pPr>
            <w:r>
              <w:rPr>
                <w:sz w:val="24"/>
              </w:rPr>
              <w:t>введения</w:t>
            </w:r>
            <w:r>
              <w:rPr>
                <w:spacing w:val="-2"/>
                <w:sz w:val="24"/>
              </w:rPr>
              <w:t xml:space="preserve"> </w:t>
            </w:r>
            <w:r>
              <w:rPr>
                <w:sz w:val="24"/>
              </w:rPr>
              <w:t>ФГОС</w:t>
            </w:r>
          </w:p>
        </w:tc>
        <w:tc>
          <w:tcPr>
            <w:tcW w:w="1878" w:type="dxa"/>
          </w:tcPr>
          <w:p w:rsidR="00380890" w:rsidRDefault="00436D53">
            <w:pPr>
              <w:pStyle w:val="TableParagraph"/>
              <w:spacing w:line="237" w:lineRule="auto"/>
              <w:ind w:left="105" w:right="589"/>
              <w:rPr>
                <w:sz w:val="24"/>
              </w:rPr>
            </w:pPr>
            <w:r>
              <w:rPr>
                <w:sz w:val="24"/>
              </w:rPr>
              <w:t>Ежегодно</w:t>
            </w:r>
            <w:r>
              <w:rPr>
                <w:spacing w:val="1"/>
                <w:sz w:val="24"/>
              </w:rPr>
              <w:t xml:space="preserve"> </w:t>
            </w:r>
            <w:r>
              <w:rPr>
                <w:sz w:val="24"/>
              </w:rPr>
              <w:t>к</w:t>
            </w:r>
            <w:r>
              <w:rPr>
                <w:spacing w:val="-6"/>
                <w:sz w:val="24"/>
              </w:rPr>
              <w:t xml:space="preserve"> </w:t>
            </w:r>
            <w:r>
              <w:rPr>
                <w:sz w:val="24"/>
              </w:rPr>
              <w:t>01</w:t>
            </w:r>
            <w:r>
              <w:rPr>
                <w:spacing w:val="-4"/>
                <w:sz w:val="24"/>
              </w:rPr>
              <w:t xml:space="preserve"> </w:t>
            </w:r>
            <w:r>
              <w:rPr>
                <w:sz w:val="24"/>
              </w:rPr>
              <w:t>января</w:t>
            </w:r>
          </w:p>
        </w:tc>
        <w:tc>
          <w:tcPr>
            <w:tcW w:w="2089" w:type="dxa"/>
          </w:tcPr>
          <w:p w:rsidR="00380890" w:rsidRDefault="00436D53">
            <w:pPr>
              <w:pStyle w:val="TableParagraph"/>
              <w:spacing w:line="237" w:lineRule="auto"/>
              <w:ind w:left="105" w:right="116"/>
              <w:rPr>
                <w:sz w:val="24"/>
              </w:rPr>
            </w:pPr>
            <w:r>
              <w:rPr>
                <w:sz w:val="24"/>
              </w:rPr>
              <w:t>Зам.</w:t>
            </w:r>
            <w:r>
              <w:rPr>
                <w:spacing w:val="-7"/>
                <w:sz w:val="24"/>
              </w:rPr>
              <w:t xml:space="preserve"> </w:t>
            </w:r>
            <w:r>
              <w:rPr>
                <w:sz w:val="24"/>
              </w:rPr>
              <w:t>директора</w:t>
            </w:r>
            <w:r>
              <w:rPr>
                <w:spacing w:val="-8"/>
                <w:sz w:val="24"/>
              </w:rPr>
              <w:t xml:space="preserve"> </w:t>
            </w:r>
            <w:r>
              <w:rPr>
                <w:sz w:val="24"/>
              </w:rPr>
              <w:t>по</w:t>
            </w:r>
            <w:r>
              <w:rPr>
                <w:spacing w:val="-57"/>
                <w:sz w:val="24"/>
              </w:rPr>
              <w:t xml:space="preserve"> </w:t>
            </w:r>
            <w:r>
              <w:rPr>
                <w:sz w:val="24"/>
              </w:rPr>
              <w:t>УВР</w:t>
            </w:r>
          </w:p>
        </w:tc>
      </w:tr>
      <w:tr w:rsidR="00380890">
        <w:trPr>
          <w:trHeight w:val="1382"/>
        </w:trPr>
        <w:tc>
          <w:tcPr>
            <w:tcW w:w="2473" w:type="dxa"/>
            <w:vMerge/>
            <w:tcBorders>
              <w:top w:val="nil"/>
            </w:tcBorders>
          </w:tcPr>
          <w:p w:rsidR="00380890" w:rsidRDefault="00380890">
            <w:pPr>
              <w:rPr>
                <w:sz w:val="2"/>
                <w:szCs w:val="2"/>
              </w:rPr>
            </w:pPr>
          </w:p>
        </w:tc>
        <w:tc>
          <w:tcPr>
            <w:tcW w:w="3308" w:type="dxa"/>
          </w:tcPr>
          <w:p w:rsidR="00380890" w:rsidRDefault="00436D53">
            <w:pPr>
              <w:pStyle w:val="TableParagraph"/>
              <w:ind w:left="110" w:right="168"/>
              <w:rPr>
                <w:sz w:val="24"/>
              </w:rPr>
            </w:pPr>
            <w:r>
              <w:rPr>
                <w:sz w:val="24"/>
              </w:rPr>
              <w:t>4. Повышение квалификации</w:t>
            </w:r>
            <w:r>
              <w:rPr>
                <w:spacing w:val="-57"/>
                <w:sz w:val="24"/>
              </w:rPr>
              <w:t xml:space="preserve"> </w:t>
            </w:r>
            <w:r>
              <w:rPr>
                <w:sz w:val="24"/>
              </w:rPr>
              <w:t>педагогических кадров</w:t>
            </w:r>
            <w:r>
              <w:rPr>
                <w:spacing w:val="1"/>
                <w:sz w:val="24"/>
              </w:rPr>
              <w:t xml:space="preserve"> </w:t>
            </w:r>
            <w:r>
              <w:rPr>
                <w:sz w:val="24"/>
              </w:rPr>
              <w:t>в</w:t>
            </w:r>
            <w:r>
              <w:rPr>
                <w:spacing w:val="1"/>
                <w:sz w:val="24"/>
              </w:rPr>
              <w:t xml:space="preserve"> </w:t>
            </w:r>
            <w:r>
              <w:rPr>
                <w:sz w:val="24"/>
              </w:rPr>
              <w:t>решении</w:t>
            </w:r>
            <w:r>
              <w:rPr>
                <w:spacing w:val="-5"/>
                <w:sz w:val="24"/>
              </w:rPr>
              <w:t xml:space="preserve"> </w:t>
            </w:r>
            <w:r>
              <w:rPr>
                <w:sz w:val="24"/>
              </w:rPr>
              <w:t>профессиональных</w:t>
            </w:r>
          </w:p>
          <w:p w:rsidR="00380890" w:rsidRDefault="00436D53">
            <w:pPr>
              <w:pStyle w:val="TableParagraph"/>
              <w:spacing w:line="274" w:lineRule="exact"/>
              <w:ind w:left="110" w:right="303"/>
              <w:rPr>
                <w:sz w:val="24"/>
              </w:rPr>
            </w:pPr>
            <w:r>
              <w:rPr>
                <w:sz w:val="24"/>
              </w:rPr>
              <w:t>задач</w:t>
            </w:r>
            <w:r>
              <w:rPr>
                <w:spacing w:val="-3"/>
                <w:sz w:val="24"/>
              </w:rPr>
              <w:t xml:space="preserve"> </w:t>
            </w:r>
            <w:r>
              <w:rPr>
                <w:sz w:val="24"/>
              </w:rPr>
              <w:t>с</w:t>
            </w:r>
            <w:r>
              <w:rPr>
                <w:spacing w:val="-3"/>
                <w:sz w:val="24"/>
              </w:rPr>
              <w:t xml:space="preserve"> </w:t>
            </w:r>
            <w:r>
              <w:rPr>
                <w:sz w:val="24"/>
              </w:rPr>
              <w:t>применением</w:t>
            </w:r>
            <w:r>
              <w:rPr>
                <w:spacing w:val="-1"/>
                <w:sz w:val="24"/>
              </w:rPr>
              <w:t xml:space="preserve"> </w:t>
            </w:r>
            <w:r>
              <w:rPr>
                <w:sz w:val="24"/>
              </w:rPr>
              <w:t>ИКТ</w:t>
            </w:r>
            <w:r>
              <w:rPr>
                <w:spacing w:val="-5"/>
                <w:sz w:val="24"/>
              </w:rPr>
              <w:t xml:space="preserve"> </w:t>
            </w:r>
            <w:r>
              <w:rPr>
                <w:sz w:val="24"/>
              </w:rPr>
              <w:t>в</w:t>
            </w:r>
            <w:r>
              <w:rPr>
                <w:spacing w:val="-57"/>
                <w:sz w:val="24"/>
              </w:rPr>
              <w:t xml:space="preserve"> </w:t>
            </w:r>
            <w:r>
              <w:rPr>
                <w:sz w:val="24"/>
              </w:rPr>
              <w:t>рамках</w:t>
            </w:r>
            <w:r>
              <w:rPr>
                <w:spacing w:val="-4"/>
                <w:sz w:val="24"/>
              </w:rPr>
              <w:t xml:space="preserve"> </w:t>
            </w:r>
            <w:r>
              <w:rPr>
                <w:sz w:val="24"/>
              </w:rPr>
              <w:t>формируемой</w:t>
            </w:r>
            <w:r>
              <w:rPr>
                <w:spacing w:val="1"/>
                <w:sz w:val="24"/>
              </w:rPr>
              <w:t xml:space="preserve"> </w:t>
            </w:r>
            <w:r>
              <w:rPr>
                <w:sz w:val="24"/>
              </w:rPr>
              <w:t>ЦОС</w:t>
            </w:r>
          </w:p>
        </w:tc>
        <w:tc>
          <w:tcPr>
            <w:tcW w:w="1878" w:type="dxa"/>
          </w:tcPr>
          <w:p w:rsidR="00380890" w:rsidRDefault="00436D53">
            <w:pPr>
              <w:pStyle w:val="TableParagraph"/>
              <w:spacing w:line="268" w:lineRule="exact"/>
              <w:ind w:left="105"/>
              <w:rPr>
                <w:sz w:val="24"/>
              </w:rPr>
            </w:pPr>
            <w:r>
              <w:rPr>
                <w:sz w:val="24"/>
              </w:rPr>
              <w:t>Постоянно</w:t>
            </w:r>
          </w:p>
        </w:tc>
        <w:tc>
          <w:tcPr>
            <w:tcW w:w="2089" w:type="dxa"/>
          </w:tcPr>
          <w:p w:rsidR="00380890" w:rsidRDefault="00436D53">
            <w:pPr>
              <w:pStyle w:val="TableParagraph"/>
              <w:spacing w:line="242" w:lineRule="auto"/>
              <w:ind w:left="105" w:right="116"/>
              <w:rPr>
                <w:sz w:val="24"/>
              </w:rPr>
            </w:pPr>
            <w:r>
              <w:rPr>
                <w:sz w:val="24"/>
              </w:rPr>
              <w:t>Зам.</w:t>
            </w:r>
            <w:r>
              <w:rPr>
                <w:spacing w:val="-7"/>
                <w:sz w:val="24"/>
              </w:rPr>
              <w:t xml:space="preserve"> </w:t>
            </w:r>
            <w:r>
              <w:rPr>
                <w:sz w:val="24"/>
              </w:rPr>
              <w:t>директора</w:t>
            </w:r>
            <w:r>
              <w:rPr>
                <w:spacing w:val="-8"/>
                <w:sz w:val="24"/>
              </w:rPr>
              <w:t xml:space="preserve"> </w:t>
            </w:r>
            <w:r>
              <w:rPr>
                <w:sz w:val="24"/>
              </w:rPr>
              <w:t>по</w:t>
            </w:r>
            <w:r>
              <w:rPr>
                <w:spacing w:val="-57"/>
                <w:sz w:val="24"/>
              </w:rPr>
              <w:t xml:space="preserve"> </w:t>
            </w:r>
            <w:r>
              <w:rPr>
                <w:sz w:val="24"/>
              </w:rPr>
              <w:t>УВР</w:t>
            </w:r>
          </w:p>
        </w:tc>
      </w:tr>
      <w:tr w:rsidR="00380890">
        <w:trPr>
          <w:trHeight w:val="551"/>
        </w:trPr>
        <w:tc>
          <w:tcPr>
            <w:tcW w:w="2473" w:type="dxa"/>
          </w:tcPr>
          <w:p w:rsidR="00380890" w:rsidRDefault="00436D53">
            <w:pPr>
              <w:pStyle w:val="TableParagraph"/>
              <w:spacing w:line="267" w:lineRule="exact"/>
              <w:ind w:left="105"/>
              <w:rPr>
                <w:sz w:val="24"/>
              </w:rPr>
            </w:pPr>
            <w:r>
              <w:rPr>
                <w:sz w:val="24"/>
              </w:rPr>
              <w:t>V.</w:t>
            </w:r>
            <w:r>
              <w:rPr>
                <w:spacing w:val="-1"/>
                <w:sz w:val="24"/>
              </w:rPr>
              <w:t xml:space="preserve"> </w:t>
            </w:r>
            <w:r>
              <w:rPr>
                <w:sz w:val="24"/>
              </w:rPr>
              <w:t>Информационное</w:t>
            </w:r>
          </w:p>
          <w:p w:rsidR="00380890" w:rsidRDefault="00436D53">
            <w:pPr>
              <w:pStyle w:val="TableParagraph"/>
              <w:spacing w:line="265" w:lineRule="exact"/>
              <w:ind w:left="105"/>
              <w:rPr>
                <w:sz w:val="24"/>
              </w:rPr>
            </w:pPr>
            <w:r>
              <w:rPr>
                <w:sz w:val="24"/>
              </w:rPr>
              <w:t>обеспечение</w:t>
            </w:r>
          </w:p>
        </w:tc>
        <w:tc>
          <w:tcPr>
            <w:tcW w:w="3308" w:type="dxa"/>
          </w:tcPr>
          <w:p w:rsidR="00380890" w:rsidRDefault="00436D53">
            <w:pPr>
              <w:pStyle w:val="TableParagraph"/>
              <w:spacing w:line="267" w:lineRule="exact"/>
              <w:ind w:left="110"/>
              <w:rPr>
                <w:sz w:val="24"/>
              </w:rPr>
            </w:pPr>
            <w:r>
              <w:rPr>
                <w:sz w:val="24"/>
              </w:rPr>
              <w:t>1.</w:t>
            </w:r>
            <w:r>
              <w:rPr>
                <w:spacing w:val="2"/>
                <w:sz w:val="24"/>
              </w:rPr>
              <w:t xml:space="preserve"> </w:t>
            </w:r>
            <w:r>
              <w:rPr>
                <w:sz w:val="24"/>
              </w:rPr>
              <w:t>Размещение</w:t>
            </w:r>
            <w:r>
              <w:rPr>
                <w:spacing w:val="-5"/>
                <w:sz w:val="24"/>
              </w:rPr>
              <w:t xml:space="preserve"> </w:t>
            </w:r>
            <w:r>
              <w:rPr>
                <w:sz w:val="24"/>
              </w:rPr>
              <w:t>и</w:t>
            </w:r>
          </w:p>
          <w:p w:rsidR="00380890" w:rsidRDefault="00436D53">
            <w:pPr>
              <w:pStyle w:val="TableParagraph"/>
              <w:spacing w:line="265" w:lineRule="exact"/>
              <w:ind w:left="110"/>
              <w:rPr>
                <w:sz w:val="24"/>
              </w:rPr>
            </w:pPr>
            <w:r>
              <w:rPr>
                <w:sz w:val="24"/>
              </w:rPr>
              <w:t>корректировка</w:t>
            </w:r>
            <w:r>
              <w:rPr>
                <w:spacing w:val="-1"/>
                <w:sz w:val="24"/>
              </w:rPr>
              <w:t xml:space="preserve"> </w:t>
            </w:r>
            <w:r>
              <w:rPr>
                <w:sz w:val="24"/>
              </w:rPr>
              <w:t>на</w:t>
            </w:r>
            <w:r>
              <w:rPr>
                <w:spacing w:val="-5"/>
                <w:sz w:val="24"/>
              </w:rPr>
              <w:t xml:space="preserve"> </w:t>
            </w:r>
            <w:r>
              <w:rPr>
                <w:sz w:val="24"/>
              </w:rPr>
              <w:t>сайте</w:t>
            </w:r>
            <w:r>
              <w:rPr>
                <w:spacing w:val="-1"/>
                <w:sz w:val="24"/>
              </w:rPr>
              <w:t xml:space="preserve"> </w:t>
            </w:r>
            <w:r>
              <w:rPr>
                <w:sz w:val="24"/>
              </w:rPr>
              <w:t>ОУ</w:t>
            </w:r>
          </w:p>
        </w:tc>
        <w:tc>
          <w:tcPr>
            <w:tcW w:w="1878" w:type="dxa"/>
          </w:tcPr>
          <w:p w:rsidR="00380890" w:rsidRDefault="00436D53">
            <w:pPr>
              <w:pStyle w:val="TableParagraph"/>
              <w:spacing w:line="268" w:lineRule="exact"/>
              <w:ind w:left="105"/>
              <w:rPr>
                <w:sz w:val="24"/>
              </w:rPr>
            </w:pPr>
            <w:r>
              <w:rPr>
                <w:sz w:val="24"/>
              </w:rPr>
              <w:t>Постоянно</w:t>
            </w:r>
          </w:p>
        </w:tc>
        <w:tc>
          <w:tcPr>
            <w:tcW w:w="2089" w:type="dxa"/>
          </w:tcPr>
          <w:p w:rsidR="00380890" w:rsidRDefault="00436D53">
            <w:pPr>
              <w:pStyle w:val="TableParagraph"/>
              <w:spacing w:line="267" w:lineRule="exact"/>
              <w:ind w:left="105"/>
              <w:rPr>
                <w:sz w:val="24"/>
              </w:rPr>
            </w:pPr>
            <w:r>
              <w:rPr>
                <w:sz w:val="24"/>
              </w:rPr>
              <w:t>Зам. директора</w:t>
            </w:r>
            <w:r>
              <w:rPr>
                <w:spacing w:val="-3"/>
                <w:sz w:val="24"/>
              </w:rPr>
              <w:t xml:space="preserve"> </w:t>
            </w:r>
            <w:r>
              <w:rPr>
                <w:sz w:val="24"/>
              </w:rPr>
              <w:t>по</w:t>
            </w:r>
          </w:p>
          <w:p w:rsidR="00380890" w:rsidRDefault="00436D53">
            <w:pPr>
              <w:pStyle w:val="TableParagraph"/>
              <w:spacing w:line="265" w:lineRule="exact"/>
              <w:ind w:left="105"/>
              <w:rPr>
                <w:sz w:val="24"/>
              </w:rPr>
            </w:pPr>
            <w:r>
              <w:rPr>
                <w:sz w:val="24"/>
              </w:rPr>
              <w:t>УВР</w:t>
            </w:r>
          </w:p>
        </w:tc>
      </w:tr>
      <w:tr w:rsidR="00380890">
        <w:trPr>
          <w:trHeight w:val="825"/>
        </w:trPr>
        <w:tc>
          <w:tcPr>
            <w:tcW w:w="2473" w:type="dxa"/>
            <w:vMerge w:val="restart"/>
          </w:tcPr>
          <w:p w:rsidR="00380890" w:rsidRDefault="00380890">
            <w:pPr>
              <w:pStyle w:val="TableParagraph"/>
              <w:rPr>
                <w:sz w:val="24"/>
              </w:rPr>
            </w:pPr>
          </w:p>
        </w:tc>
        <w:tc>
          <w:tcPr>
            <w:tcW w:w="3308" w:type="dxa"/>
          </w:tcPr>
          <w:p w:rsidR="00380890" w:rsidRDefault="00436D53">
            <w:pPr>
              <w:pStyle w:val="TableParagraph"/>
              <w:spacing w:line="237" w:lineRule="auto"/>
              <w:ind w:left="110" w:right="113"/>
              <w:rPr>
                <w:sz w:val="24"/>
              </w:rPr>
            </w:pPr>
            <w:r>
              <w:rPr>
                <w:sz w:val="24"/>
              </w:rPr>
              <w:t>информационных</w:t>
            </w:r>
            <w:r>
              <w:rPr>
                <w:spacing w:val="-9"/>
                <w:sz w:val="24"/>
              </w:rPr>
              <w:t xml:space="preserve"> </w:t>
            </w:r>
            <w:r>
              <w:rPr>
                <w:sz w:val="24"/>
              </w:rPr>
              <w:t>материалов</w:t>
            </w:r>
            <w:r>
              <w:rPr>
                <w:spacing w:val="-57"/>
                <w:sz w:val="24"/>
              </w:rPr>
              <w:t xml:space="preserve"> </w:t>
            </w:r>
            <w:r>
              <w:rPr>
                <w:sz w:val="24"/>
              </w:rPr>
              <w:t>о</w:t>
            </w:r>
            <w:r>
              <w:rPr>
                <w:spacing w:val="1"/>
                <w:sz w:val="24"/>
              </w:rPr>
              <w:t xml:space="preserve"> </w:t>
            </w:r>
            <w:r>
              <w:rPr>
                <w:sz w:val="24"/>
              </w:rPr>
              <w:t>введении</w:t>
            </w:r>
            <w:r>
              <w:rPr>
                <w:spacing w:val="-3"/>
                <w:sz w:val="24"/>
              </w:rPr>
              <w:t xml:space="preserve"> </w:t>
            </w:r>
            <w:r>
              <w:rPr>
                <w:sz w:val="24"/>
              </w:rPr>
              <w:t>и</w:t>
            </w:r>
            <w:r>
              <w:rPr>
                <w:spacing w:val="2"/>
                <w:sz w:val="24"/>
              </w:rPr>
              <w:t xml:space="preserve"> </w:t>
            </w:r>
            <w:r>
              <w:rPr>
                <w:sz w:val="24"/>
              </w:rPr>
              <w:t>реализации</w:t>
            </w:r>
          </w:p>
          <w:p w:rsidR="00380890" w:rsidRDefault="00436D53">
            <w:pPr>
              <w:pStyle w:val="TableParagraph"/>
              <w:spacing w:line="261" w:lineRule="exact"/>
              <w:ind w:left="110"/>
              <w:rPr>
                <w:sz w:val="24"/>
              </w:rPr>
            </w:pPr>
            <w:r>
              <w:rPr>
                <w:sz w:val="24"/>
              </w:rPr>
              <w:t>ФГОС</w:t>
            </w:r>
          </w:p>
        </w:tc>
        <w:tc>
          <w:tcPr>
            <w:tcW w:w="1878" w:type="dxa"/>
          </w:tcPr>
          <w:p w:rsidR="00380890" w:rsidRDefault="00380890">
            <w:pPr>
              <w:pStyle w:val="TableParagraph"/>
              <w:rPr>
                <w:sz w:val="24"/>
              </w:rPr>
            </w:pPr>
          </w:p>
        </w:tc>
        <w:tc>
          <w:tcPr>
            <w:tcW w:w="2089" w:type="dxa"/>
          </w:tcPr>
          <w:p w:rsidR="00380890" w:rsidRDefault="00380890">
            <w:pPr>
              <w:pStyle w:val="TableParagraph"/>
              <w:rPr>
                <w:sz w:val="24"/>
              </w:rPr>
            </w:pPr>
          </w:p>
        </w:tc>
      </w:tr>
      <w:tr w:rsidR="00380890">
        <w:trPr>
          <w:trHeight w:val="1656"/>
        </w:trPr>
        <w:tc>
          <w:tcPr>
            <w:tcW w:w="2473" w:type="dxa"/>
            <w:vMerge/>
            <w:tcBorders>
              <w:top w:val="nil"/>
            </w:tcBorders>
          </w:tcPr>
          <w:p w:rsidR="00380890" w:rsidRDefault="00380890">
            <w:pPr>
              <w:rPr>
                <w:sz w:val="2"/>
                <w:szCs w:val="2"/>
              </w:rPr>
            </w:pPr>
          </w:p>
        </w:tc>
        <w:tc>
          <w:tcPr>
            <w:tcW w:w="3308" w:type="dxa"/>
          </w:tcPr>
          <w:p w:rsidR="00380890" w:rsidRDefault="00436D53">
            <w:pPr>
              <w:pStyle w:val="TableParagraph"/>
              <w:ind w:left="110" w:right="495"/>
              <w:rPr>
                <w:sz w:val="24"/>
              </w:rPr>
            </w:pPr>
            <w:r>
              <w:rPr>
                <w:sz w:val="24"/>
              </w:rPr>
              <w:t>2. Организация изучения</w:t>
            </w:r>
            <w:r>
              <w:rPr>
                <w:spacing w:val="1"/>
                <w:sz w:val="24"/>
              </w:rPr>
              <w:t xml:space="preserve"> </w:t>
            </w:r>
            <w:r>
              <w:rPr>
                <w:sz w:val="24"/>
              </w:rPr>
              <w:t>общественного</w:t>
            </w:r>
            <w:r>
              <w:rPr>
                <w:spacing w:val="-3"/>
                <w:sz w:val="24"/>
              </w:rPr>
              <w:t xml:space="preserve"> </w:t>
            </w:r>
            <w:r>
              <w:rPr>
                <w:sz w:val="24"/>
              </w:rPr>
              <w:t>мнения</w:t>
            </w:r>
            <w:r>
              <w:rPr>
                <w:spacing w:val="-7"/>
                <w:sz w:val="24"/>
              </w:rPr>
              <w:t xml:space="preserve"> </w:t>
            </w:r>
            <w:r>
              <w:rPr>
                <w:sz w:val="24"/>
              </w:rPr>
              <w:t>по</w:t>
            </w:r>
            <w:r>
              <w:rPr>
                <w:spacing w:val="-57"/>
                <w:sz w:val="24"/>
              </w:rPr>
              <w:t xml:space="preserve"> </w:t>
            </w:r>
            <w:r>
              <w:rPr>
                <w:sz w:val="24"/>
              </w:rPr>
              <w:t>вопросам введения новых</w:t>
            </w:r>
            <w:r>
              <w:rPr>
                <w:spacing w:val="-57"/>
                <w:sz w:val="24"/>
              </w:rPr>
              <w:t xml:space="preserve"> </w:t>
            </w:r>
            <w:r>
              <w:rPr>
                <w:sz w:val="24"/>
              </w:rPr>
              <w:t>стандартов и внесения</w:t>
            </w:r>
            <w:r>
              <w:rPr>
                <w:spacing w:val="1"/>
                <w:sz w:val="24"/>
              </w:rPr>
              <w:t xml:space="preserve"> </w:t>
            </w:r>
            <w:r>
              <w:rPr>
                <w:sz w:val="24"/>
              </w:rPr>
              <w:t>дополнений</w:t>
            </w:r>
            <w:r>
              <w:rPr>
                <w:spacing w:val="-6"/>
                <w:sz w:val="24"/>
              </w:rPr>
              <w:t xml:space="preserve"> </w:t>
            </w:r>
            <w:r>
              <w:rPr>
                <w:sz w:val="24"/>
              </w:rPr>
              <w:t>в</w:t>
            </w:r>
            <w:r>
              <w:rPr>
                <w:spacing w:val="-1"/>
                <w:sz w:val="24"/>
              </w:rPr>
              <w:t xml:space="preserve"> </w:t>
            </w:r>
            <w:r>
              <w:rPr>
                <w:sz w:val="24"/>
              </w:rPr>
              <w:t>содержание</w:t>
            </w:r>
          </w:p>
          <w:p w:rsidR="00380890" w:rsidRDefault="00436D53">
            <w:pPr>
              <w:pStyle w:val="TableParagraph"/>
              <w:spacing w:line="261" w:lineRule="exact"/>
              <w:ind w:left="110"/>
              <w:rPr>
                <w:sz w:val="24"/>
              </w:rPr>
            </w:pPr>
            <w:r>
              <w:rPr>
                <w:sz w:val="24"/>
              </w:rPr>
              <w:t>ООП</w:t>
            </w:r>
          </w:p>
        </w:tc>
        <w:tc>
          <w:tcPr>
            <w:tcW w:w="1878" w:type="dxa"/>
          </w:tcPr>
          <w:p w:rsidR="00380890" w:rsidRDefault="00436D53">
            <w:pPr>
              <w:pStyle w:val="TableParagraph"/>
              <w:spacing w:line="242" w:lineRule="auto"/>
              <w:ind w:left="105" w:right="163"/>
              <w:rPr>
                <w:sz w:val="24"/>
              </w:rPr>
            </w:pPr>
            <w:r>
              <w:rPr>
                <w:sz w:val="24"/>
              </w:rPr>
              <w:t>По</w:t>
            </w:r>
            <w:r>
              <w:rPr>
                <w:spacing w:val="1"/>
                <w:sz w:val="24"/>
              </w:rPr>
              <w:t xml:space="preserve"> </w:t>
            </w:r>
            <w:r>
              <w:rPr>
                <w:sz w:val="24"/>
              </w:rPr>
              <w:t>необходимости</w:t>
            </w:r>
          </w:p>
        </w:tc>
        <w:tc>
          <w:tcPr>
            <w:tcW w:w="2089" w:type="dxa"/>
          </w:tcPr>
          <w:p w:rsidR="00380890" w:rsidRDefault="00436D53">
            <w:pPr>
              <w:pStyle w:val="TableParagraph"/>
              <w:ind w:left="105" w:right="116"/>
              <w:rPr>
                <w:sz w:val="24"/>
              </w:rPr>
            </w:pPr>
            <w:r>
              <w:rPr>
                <w:sz w:val="24"/>
              </w:rPr>
              <w:t>Зам.</w:t>
            </w:r>
            <w:r>
              <w:rPr>
                <w:spacing w:val="-7"/>
                <w:sz w:val="24"/>
              </w:rPr>
              <w:t xml:space="preserve"> </w:t>
            </w:r>
            <w:r>
              <w:rPr>
                <w:sz w:val="24"/>
              </w:rPr>
              <w:t>директора</w:t>
            </w:r>
            <w:r>
              <w:rPr>
                <w:spacing w:val="-8"/>
                <w:sz w:val="24"/>
              </w:rPr>
              <w:t xml:space="preserve"> </w:t>
            </w:r>
            <w:r>
              <w:rPr>
                <w:sz w:val="24"/>
              </w:rPr>
              <w:t>по</w:t>
            </w:r>
            <w:r>
              <w:rPr>
                <w:spacing w:val="-57"/>
                <w:sz w:val="24"/>
              </w:rPr>
              <w:t xml:space="preserve"> </w:t>
            </w:r>
            <w:r>
              <w:rPr>
                <w:sz w:val="24"/>
              </w:rPr>
              <w:t>УВР,</w:t>
            </w:r>
            <w:r>
              <w:rPr>
                <w:spacing w:val="3"/>
                <w:sz w:val="24"/>
              </w:rPr>
              <w:t xml:space="preserve"> </w:t>
            </w:r>
            <w:r>
              <w:rPr>
                <w:sz w:val="24"/>
              </w:rPr>
              <w:t>педагог-</w:t>
            </w:r>
            <w:r>
              <w:rPr>
                <w:spacing w:val="1"/>
                <w:sz w:val="24"/>
              </w:rPr>
              <w:t xml:space="preserve"> </w:t>
            </w:r>
            <w:r>
              <w:rPr>
                <w:sz w:val="24"/>
              </w:rPr>
              <w:t>психолог</w:t>
            </w:r>
          </w:p>
        </w:tc>
      </w:tr>
      <w:tr w:rsidR="00380890">
        <w:trPr>
          <w:trHeight w:val="551"/>
        </w:trPr>
        <w:tc>
          <w:tcPr>
            <w:tcW w:w="2473" w:type="dxa"/>
            <w:vMerge/>
            <w:tcBorders>
              <w:top w:val="nil"/>
            </w:tcBorders>
          </w:tcPr>
          <w:p w:rsidR="00380890" w:rsidRDefault="00380890">
            <w:pPr>
              <w:rPr>
                <w:sz w:val="2"/>
                <w:szCs w:val="2"/>
              </w:rPr>
            </w:pPr>
          </w:p>
        </w:tc>
        <w:tc>
          <w:tcPr>
            <w:tcW w:w="3308" w:type="dxa"/>
          </w:tcPr>
          <w:p w:rsidR="00380890" w:rsidRDefault="00436D53">
            <w:pPr>
              <w:pStyle w:val="TableParagraph"/>
              <w:spacing w:line="268" w:lineRule="exact"/>
              <w:ind w:left="110"/>
              <w:rPr>
                <w:sz w:val="24"/>
              </w:rPr>
            </w:pPr>
            <w:r>
              <w:rPr>
                <w:sz w:val="24"/>
              </w:rPr>
              <w:t>3.</w:t>
            </w:r>
            <w:r>
              <w:rPr>
                <w:spacing w:val="2"/>
                <w:sz w:val="24"/>
              </w:rPr>
              <w:t xml:space="preserve"> </w:t>
            </w:r>
            <w:r>
              <w:rPr>
                <w:sz w:val="24"/>
              </w:rPr>
              <w:t>Публичные</w:t>
            </w:r>
            <w:r>
              <w:rPr>
                <w:spacing w:val="-6"/>
                <w:sz w:val="24"/>
              </w:rPr>
              <w:t xml:space="preserve"> </w:t>
            </w:r>
            <w:r>
              <w:rPr>
                <w:sz w:val="24"/>
              </w:rPr>
              <w:t>отчеты</w:t>
            </w:r>
          </w:p>
          <w:p w:rsidR="00380890" w:rsidRDefault="00436D53">
            <w:pPr>
              <w:pStyle w:val="TableParagraph"/>
              <w:spacing w:before="2" w:line="261" w:lineRule="exact"/>
              <w:ind w:left="110"/>
              <w:rPr>
                <w:sz w:val="24"/>
              </w:rPr>
            </w:pPr>
            <w:r>
              <w:rPr>
                <w:sz w:val="24"/>
              </w:rPr>
              <w:t>директора школы</w:t>
            </w:r>
          </w:p>
        </w:tc>
        <w:tc>
          <w:tcPr>
            <w:tcW w:w="1878" w:type="dxa"/>
          </w:tcPr>
          <w:p w:rsidR="00380890" w:rsidRDefault="00436D53">
            <w:pPr>
              <w:pStyle w:val="TableParagraph"/>
              <w:spacing w:line="268" w:lineRule="exact"/>
              <w:ind w:left="105"/>
              <w:rPr>
                <w:sz w:val="24"/>
              </w:rPr>
            </w:pPr>
            <w:r>
              <w:rPr>
                <w:sz w:val="24"/>
              </w:rPr>
              <w:t>Ежегодно</w:t>
            </w:r>
          </w:p>
        </w:tc>
        <w:tc>
          <w:tcPr>
            <w:tcW w:w="2089" w:type="dxa"/>
          </w:tcPr>
          <w:p w:rsidR="00380890" w:rsidRDefault="00436D53">
            <w:pPr>
              <w:pStyle w:val="TableParagraph"/>
              <w:spacing w:line="268" w:lineRule="exact"/>
              <w:ind w:left="105"/>
              <w:rPr>
                <w:sz w:val="24"/>
              </w:rPr>
            </w:pPr>
            <w:r>
              <w:rPr>
                <w:sz w:val="24"/>
              </w:rPr>
              <w:t>Директор</w:t>
            </w:r>
          </w:p>
        </w:tc>
      </w:tr>
      <w:tr w:rsidR="00380890">
        <w:trPr>
          <w:trHeight w:val="4417"/>
        </w:trPr>
        <w:tc>
          <w:tcPr>
            <w:tcW w:w="2473" w:type="dxa"/>
            <w:vMerge/>
            <w:tcBorders>
              <w:top w:val="nil"/>
            </w:tcBorders>
          </w:tcPr>
          <w:p w:rsidR="00380890" w:rsidRDefault="00380890">
            <w:pPr>
              <w:rPr>
                <w:sz w:val="2"/>
                <w:szCs w:val="2"/>
              </w:rPr>
            </w:pPr>
          </w:p>
        </w:tc>
        <w:tc>
          <w:tcPr>
            <w:tcW w:w="3308" w:type="dxa"/>
          </w:tcPr>
          <w:p w:rsidR="00380890" w:rsidRDefault="00436D53">
            <w:pPr>
              <w:pStyle w:val="TableParagraph"/>
              <w:ind w:left="110" w:right="272"/>
              <w:rPr>
                <w:sz w:val="24"/>
              </w:rPr>
            </w:pPr>
            <w:r>
              <w:rPr>
                <w:sz w:val="24"/>
              </w:rPr>
              <w:t>4. Разработка рекомендаций</w:t>
            </w:r>
            <w:r>
              <w:rPr>
                <w:spacing w:val="-58"/>
                <w:sz w:val="24"/>
              </w:rPr>
              <w:t xml:space="preserve"> </w:t>
            </w:r>
            <w:r>
              <w:rPr>
                <w:sz w:val="24"/>
              </w:rPr>
              <w:t>для</w:t>
            </w:r>
            <w:r>
              <w:rPr>
                <w:spacing w:val="1"/>
                <w:sz w:val="24"/>
              </w:rPr>
              <w:t xml:space="preserve"> </w:t>
            </w:r>
            <w:r>
              <w:rPr>
                <w:sz w:val="24"/>
              </w:rPr>
              <w:t>педагогических</w:t>
            </w:r>
            <w:r>
              <w:rPr>
                <w:spacing w:val="1"/>
                <w:sz w:val="24"/>
              </w:rPr>
              <w:t xml:space="preserve"> </w:t>
            </w:r>
            <w:r>
              <w:rPr>
                <w:sz w:val="24"/>
              </w:rPr>
              <w:t>работников:</w:t>
            </w:r>
          </w:p>
          <w:p w:rsidR="00380890" w:rsidRDefault="00436D53">
            <w:pPr>
              <w:pStyle w:val="TableParagraph"/>
              <w:numPr>
                <w:ilvl w:val="0"/>
                <w:numId w:val="1"/>
              </w:numPr>
              <w:tabs>
                <w:tab w:val="left" w:pos="413"/>
              </w:tabs>
              <w:ind w:right="549" w:firstLine="0"/>
              <w:rPr>
                <w:sz w:val="24"/>
              </w:rPr>
            </w:pPr>
            <w:r>
              <w:rPr>
                <w:sz w:val="24"/>
              </w:rPr>
              <w:t>по</w:t>
            </w:r>
            <w:r>
              <w:rPr>
                <w:spacing w:val="1"/>
                <w:sz w:val="24"/>
              </w:rPr>
              <w:t xml:space="preserve"> </w:t>
            </w:r>
            <w:r>
              <w:rPr>
                <w:sz w:val="24"/>
              </w:rPr>
              <w:t>организации</w:t>
            </w:r>
            <w:r>
              <w:rPr>
                <w:spacing w:val="1"/>
                <w:sz w:val="24"/>
              </w:rPr>
              <w:t xml:space="preserve"> </w:t>
            </w:r>
            <w:r>
              <w:rPr>
                <w:sz w:val="24"/>
              </w:rPr>
              <w:t>внеурочной деятельности</w:t>
            </w:r>
            <w:r>
              <w:rPr>
                <w:spacing w:val="-57"/>
                <w:sz w:val="24"/>
              </w:rPr>
              <w:t xml:space="preserve"> </w:t>
            </w:r>
            <w:r>
              <w:rPr>
                <w:sz w:val="24"/>
              </w:rPr>
              <w:t>обучающихся;</w:t>
            </w:r>
          </w:p>
          <w:p w:rsidR="00380890" w:rsidRDefault="00436D53">
            <w:pPr>
              <w:pStyle w:val="TableParagraph"/>
              <w:numPr>
                <w:ilvl w:val="0"/>
                <w:numId w:val="1"/>
              </w:numPr>
              <w:tabs>
                <w:tab w:val="left" w:pos="413"/>
              </w:tabs>
              <w:ind w:right="175" w:firstLine="0"/>
              <w:jc w:val="both"/>
              <w:rPr>
                <w:sz w:val="24"/>
              </w:rPr>
            </w:pPr>
            <w:r>
              <w:rPr>
                <w:sz w:val="24"/>
              </w:rPr>
              <w:t>по</w:t>
            </w:r>
            <w:r>
              <w:rPr>
                <w:spacing w:val="-4"/>
                <w:sz w:val="24"/>
              </w:rPr>
              <w:t xml:space="preserve"> </w:t>
            </w:r>
            <w:r>
              <w:rPr>
                <w:sz w:val="24"/>
              </w:rPr>
              <w:t>организации</w:t>
            </w:r>
            <w:r>
              <w:rPr>
                <w:spacing w:val="-6"/>
                <w:sz w:val="24"/>
              </w:rPr>
              <w:t xml:space="preserve"> </w:t>
            </w:r>
            <w:r>
              <w:rPr>
                <w:sz w:val="24"/>
              </w:rPr>
              <w:t>текущей</w:t>
            </w:r>
            <w:r>
              <w:rPr>
                <w:spacing w:val="-3"/>
                <w:sz w:val="24"/>
              </w:rPr>
              <w:t xml:space="preserve"> </w:t>
            </w:r>
            <w:r>
              <w:rPr>
                <w:sz w:val="24"/>
              </w:rPr>
              <w:t>и</w:t>
            </w:r>
            <w:r>
              <w:rPr>
                <w:spacing w:val="-57"/>
                <w:sz w:val="24"/>
              </w:rPr>
              <w:t xml:space="preserve"> </w:t>
            </w:r>
            <w:r>
              <w:rPr>
                <w:sz w:val="24"/>
              </w:rPr>
              <w:t>итоговой оценки достижения</w:t>
            </w:r>
            <w:r>
              <w:rPr>
                <w:spacing w:val="-57"/>
                <w:sz w:val="24"/>
              </w:rPr>
              <w:t xml:space="preserve"> </w:t>
            </w:r>
            <w:r>
              <w:rPr>
                <w:sz w:val="24"/>
              </w:rPr>
              <w:t>планируемых</w:t>
            </w:r>
            <w:r>
              <w:rPr>
                <w:spacing w:val="-4"/>
                <w:sz w:val="24"/>
              </w:rPr>
              <w:t xml:space="preserve"> </w:t>
            </w:r>
            <w:r>
              <w:rPr>
                <w:sz w:val="24"/>
              </w:rPr>
              <w:t>результатов;</w:t>
            </w:r>
          </w:p>
          <w:p w:rsidR="00380890" w:rsidRDefault="00436D53">
            <w:pPr>
              <w:pStyle w:val="TableParagraph"/>
              <w:numPr>
                <w:ilvl w:val="0"/>
                <w:numId w:val="1"/>
              </w:numPr>
              <w:tabs>
                <w:tab w:val="left" w:pos="413"/>
              </w:tabs>
              <w:ind w:right="786" w:firstLine="0"/>
              <w:rPr>
                <w:sz w:val="24"/>
              </w:rPr>
            </w:pPr>
            <w:r>
              <w:rPr>
                <w:sz w:val="24"/>
              </w:rPr>
              <w:t>по использованию</w:t>
            </w:r>
            <w:r>
              <w:rPr>
                <w:spacing w:val="1"/>
                <w:sz w:val="24"/>
              </w:rPr>
              <w:t xml:space="preserve"> </w:t>
            </w:r>
            <w:r>
              <w:rPr>
                <w:sz w:val="24"/>
              </w:rPr>
              <w:t>ресурсов времени для</w:t>
            </w:r>
            <w:r>
              <w:rPr>
                <w:spacing w:val="1"/>
                <w:sz w:val="24"/>
              </w:rPr>
              <w:t xml:space="preserve"> </w:t>
            </w:r>
            <w:r>
              <w:rPr>
                <w:sz w:val="24"/>
              </w:rPr>
              <w:t>организации домашней</w:t>
            </w:r>
            <w:r>
              <w:rPr>
                <w:spacing w:val="-57"/>
                <w:sz w:val="24"/>
              </w:rPr>
              <w:t xml:space="preserve"> </w:t>
            </w:r>
            <w:r>
              <w:rPr>
                <w:sz w:val="24"/>
              </w:rPr>
              <w:t>работы</w:t>
            </w:r>
            <w:r>
              <w:rPr>
                <w:spacing w:val="-3"/>
                <w:sz w:val="24"/>
              </w:rPr>
              <w:t xml:space="preserve"> </w:t>
            </w:r>
            <w:r>
              <w:rPr>
                <w:sz w:val="24"/>
              </w:rPr>
              <w:t>обучающихся;</w:t>
            </w:r>
          </w:p>
          <w:p w:rsidR="00380890" w:rsidRDefault="00436D53">
            <w:pPr>
              <w:pStyle w:val="TableParagraph"/>
              <w:numPr>
                <w:ilvl w:val="0"/>
                <w:numId w:val="1"/>
              </w:numPr>
              <w:tabs>
                <w:tab w:val="left" w:pos="413"/>
              </w:tabs>
              <w:spacing w:line="237" w:lineRule="auto"/>
              <w:ind w:right="194" w:firstLine="0"/>
              <w:rPr>
                <w:sz w:val="24"/>
              </w:rPr>
            </w:pPr>
            <w:r>
              <w:rPr>
                <w:sz w:val="24"/>
              </w:rPr>
              <w:t>по</w:t>
            </w:r>
            <w:r>
              <w:rPr>
                <w:spacing w:val="1"/>
                <w:sz w:val="24"/>
              </w:rPr>
              <w:t xml:space="preserve"> </w:t>
            </w:r>
            <w:r>
              <w:rPr>
                <w:sz w:val="24"/>
              </w:rPr>
              <w:t>использованию</w:t>
            </w:r>
            <w:r>
              <w:rPr>
                <w:spacing w:val="1"/>
                <w:sz w:val="24"/>
              </w:rPr>
              <w:t xml:space="preserve"> </w:t>
            </w:r>
            <w:r>
              <w:rPr>
                <w:sz w:val="24"/>
              </w:rPr>
              <w:t>интерактивных</w:t>
            </w:r>
            <w:r>
              <w:rPr>
                <w:spacing w:val="-6"/>
                <w:sz w:val="24"/>
              </w:rPr>
              <w:t xml:space="preserve"> </w:t>
            </w:r>
            <w:r>
              <w:rPr>
                <w:sz w:val="24"/>
              </w:rPr>
              <w:t>технологий</w:t>
            </w:r>
            <w:r>
              <w:rPr>
                <w:spacing w:val="-5"/>
                <w:sz w:val="24"/>
              </w:rPr>
              <w:t xml:space="preserve"> </w:t>
            </w:r>
            <w:r>
              <w:rPr>
                <w:sz w:val="24"/>
              </w:rPr>
              <w:t>и</w:t>
            </w:r>
          </w:p>
          <w:p w:rsidR="00380890" w:rsidRDefault="00436D53">
            <w:pPr>
              <w:pStyle w:val="TableParagraph"/>
              <w:spacing w:before="1" w:line="261" w:lineRule="exact"/>
              <w:ind w:left="110"/>
              <w:rPr>
                <w:sz w:val="24"/>
              </w:rPr>
            </w:pPr>
            <w:r>
              <w:rPr>
                <w:sz w:val="24"/>
              </w:rPr>
              <w:t>т.д.</w:t>
            </w:r>
          </w:p>
        </w:tc>
        <w:tc>
          <w:tcPr>
            <w:tcW w:w="1878" w:type="dxa"/>
          </w:tcPr>
          <w:p w:rsidR="00380890" w:rsidRDefault="00436D53">
            <w:pPr>
              <w:pStyle w:val="TableParagraph"/>
              <w:spacing w:line="268" w:lineRule="exact"/>
              <w:ind w:left="105"/>
              <w:rPr>
                <w:sz w:val="24"/>
              </w:rPr>
            </w:pPr>
            <w:r>
              <w:rPr>
                <w:sz w:val="24"/>
              </w:rPr>
              <w:t>Постоянно</w:t>
            </w:r>
          </w:p>
        </w:tc>
        <w:tc>
          <w:tcPr>
            <w:tcW w:w="2089" w:type="dxa"/>
          </w:tcPr>
          <w:p w:rsidR="00380890" w:rsidRDefault="00436D53">
            <w:pPr>
              <w:pStyle w:val="TableParagraph"/>
              <w:ind w:left="105" w:right="116"/>
              <w:rPr>
                <w:sz w:val="24"/>
              </w:rPr>
            </w:pPr>
            <w:r>
              <w:rPr>
                <w:sz w:val="24"/>
              </w:rPr>
              <w:t>Зам.</w:t>
            </w:r>
            <w:r>
              <w:rPr>
                <w:spacing w:val="-7"/>
                <w:sz w:val="24"/>
              </w:rPr>
              <w:t xml:space="preserve"> </w:t>
            </w:r>
            <w:r>
              <w:rPr>
                <w:sz w:val="24"/>
              </w:rPr>
              <w:t>директора</w:t>
            </w:r>
            <w:r>
              <w:rPr>
                <w:spacing w:val="-8"/>
                <w:sz w:val="24"/>
              </w:rPr>
              <w:t xml:space="preserve"> </w:t>
            </w:r>
            <w:r>
              <w:rPr>
                <w:sz w:val="24"/>
              </w:rPr>
              <w:t>по</w:t>
            </w:r>
            <w:r>
              <w:rPr>
                <w:spacing w:val="-57"/>
                <w:sz w:val="24"/>
              </w:rPr>
              <w:t xml:space="preserve"> </w:t>
            </w:r>
            <w:r>
              <w:rPr>
                <w:sz w:val="24"/>
              </w:rPr>
              <w:t>УВР,</w:t>
            </w:r>
            <w:r>
              <w:rPr>
                <w:spacing w:val="3"/>
                <w:sz w:val="24"/>
              </w:rPr>
              <w:t xml:space="preserve"> </w:t>
            </w:r>
            <w:r>
              <w:rPr>
                <w:sz w:val="24"/>
              </w:rPr>
              <w:t>зам.</w:t>
            </w:r>
            <w:r>
              <w:rPr>
                <w:spacing w:val="1"/>
                <w:sz w:val="24"/>
              </w:rPr>
              <w:t xml:space="preserve"> </w:t>
            </w:r>
            <w:r>
              <w:rPr>
                <w:sz w:val="24"/>
              </w:rPr>
              <w:t>директора</w:t>
            </w:r>
            <w:r>
              <w:rPr>
                <w:spacing w:val="-1"/>
                <w:sz w:val="24"/>
              </w:rPr>
              <w:t xml:space="preserve"> </w:t>
            </w:r>
            <w:r>
              <w:rPr>
                <w:sz w:val="24"/>
              </w:rPr>
              <w:t>по ВР</w:t>
            </w:r>
          </w:p>
        </w:tc>
      </w:tr>
      <w:tr w:rsidR="00380890">
        <w:trPr>
          <w:trHeight w:val="1382"/>
        </w:trPr>
        <w:tc>
          <w:tcPr>
            <w:tcW w:w="2473" w:type="dxa"/>
            <w:vMerge w:val="restart"/>
          </w:tcPr>
          <w:p w:rsidR="00380890" w:rsidRDefault="00436D53">
            <w:pPr>
              <w:pStyle w:val="TableParagraph"/>
              <w:ind w:left="105" w:right="520"/>
              <w:rPr>
                <w:sz w:val="24"/>
              </w:rPr>
            </w:pPr>
            <w:r>
              <w:rPr>
                <w:sz w:val="24"/>
              </w:rPr>
              <w:lastRenderedPageBreak/>
              <w:t>VI. Материально-</w:t>
            </w:r>
            <w:r>
              <w:rPr>
                <w:spacing w:val="-57"/>
                <w:sz w:val="24"/>
              </w:rPr>
              <w:t xml:space="preserve"> </w:t>
            </w:r>
            <w:r>
              <w:rPr>
                <w:sz w:val="24"/>
              </w:rPr>
              <w:t>техническое</w:t>
            </w:r>
            <w:r>
              <w:rPr>
                <w:spacing w:val="1"/>
                <w:sz w:val="24"/>
              </w:rPr>
              <w:t xml:space="preserve"> </w:t>
            </w:r>
            <w:r>
              <w:rPr>
                <w:sz w:val="24"/>
              </w:rPr>
              <w:t>обеспечение</w:t>
            </w:r>
          </w:p>
        </w:tc>
        <w:tc>
          <w:tcPr>
            <w:tcW w:w="3308" w:type="dxa"/>
          </w:tcPr>
          <w:p w:rsidR="00380890" w:rsidRDefault="00436D53">
            <w:pPr>
              <w:pStyle w:val="TableParagraph"/>
              <w:ind w:left="110" w:right="113"/>
              <w:rPr>
                <w:sz w:val="24"/>
              </w:rPr>
            </w:pPr>
            <w:r>
              <w:rPr>
                <w:sz w:val="24"/>
              </w:rPr>
              <w:t>1.</w:t>
            </w:r>
            <w:r>
              <w:rPr>
                <w:spacing w:val="3"/>
                <w:sz w:val="24"/>
              </w:rPr>
              <w:t xml:space="preserve"> </w:t>
            </w:r>
            <w:r>
              <w:rPr>
                <w:sz w:val="24"/>
              </w:rPr>
              <w:t>Анализ</w:t>
            </w:r>
            <w:r>
              <w:rPr>
                <w:spacing w:val="2"/>
                <w:sz w:val="24"/>
              </w:rPr>
              <w:t xml:space="preserve"> </w:t>
            </w:r>
            <w:r>
              <w:rPr>
                <w:sz w:val="24"/>
              </w:rPr>
              <w:t>материально-</w:t>
            </w:r>
            <w:r>
              <w:rPr>
                <w:spacing w:val="1"/>
                <w:sz w:val="24"/>
              </w:rPr>
              <w:t xml:space="preserve"> </w:t>
            </w:r>
            <w:r>
              <w:rPr>
                <w:sz w:val="24"/>
              </w:rPr>
              <w:t>технического обеспечения</w:t>
            </w:r>
            <w:r>
              <w:rPr>
                <w:spacing w:val="1"/>
                <w:sz w:val="24"/>
              </w:rPr>
              <w:t xml:space="preserve"> </w:t>
            </w:r>
            <w:r>
              <w:rPr>
                <w:sz w:val="24"/>
              </w:rPr>
              <w:t>введения</w:t>
            </w:r>
            <w:r>
              <w:rPr>
                <w:spacing w:val="-2"/>
                <w:sz w:val="24"/>
              </w:rPr>
              <w:t xml:space="preserve"> </w:t>
            </w:r>
            <w:r>
              <w:rPr>
                <w:sz w:val="24"/>
              </w:rPr>
              <w:t>и</w:t>
            </w:r>
            <w:r>
              <w:rPr>
                <w:spacing w:val="-5"/>
                <w:sz w:val="24"/>
              </w:rPr>
              <w:t xml:space="preserve"> </w:t>
            </w:r>
            <w:r>
              <w:rPr>
                <w:sz w:val="24"/>
              </w:rPr>
              <w:t>реализации</w:t>
            </w:r>
            <w:r>
              <w:rPr>
                <w:spacing w:val="-6"/>
                <w:sz w:val="24"/>
              </w:rPr>
              <w:t xml:space="preserve"> </w:t>
            </w:r>
            <w:r>
              <w:rPr>
                <w:sz w:val="24"/>
              </w:rPr>
              <w:t>ФГОС</w:t>
            </w:r>
          </w:p>
          <w:p w:rsidR="00380890" w:rsidRDefault="00436D53">
            <w:pPr>
              <w:pStyle w:val="TableParagraph"/>
              <w:spacing w:line="274" w:lineRule="exact"/>
              <w:ind w:left="110" w:right="1208"/>
              <w:rPr>
                <w:sz w:val="24"/>
              </w:rPr>
            </w:pPr>
            <w:r>
              <w:rPr>
                <w:spacing w:val="-1"/>
                <w:sz w:val="24"/>
              </w:rPr>
              <w:t xml:space="preserve">начального </w:t>
            </w:r>
            <w:r>
              <w:rPr>
                <w:sz w:val="24"/>
              </w:rPr>
              <w:t>общего</w:t>
            </w:r>
            <w:r>
              <w:rPr>
                <w:spacing w:val="-57"/>
                <w:sz w:val="24"/>
              </w:rPr>
              <w:t xml:space="preserve"> </w:t>
            </w:r>
            <w:r>
              <w:rPr>
                <w:sz w:val="24"/>
              </w:rPr>
              <w:t>образования</w:t>
            </w:r>
          </w:p>
        </w:tc>
        <w:tc>
          <w:tcPr>
            <w:tcW w:w="1878" w:type="dxa"/>
          </w:tcPr>
          <w:p w:rsidR="00380890" w:rsidRDefault="00436D53">
            <w:pPr>
              <w:pStyle w:val="TableParagraph"/>
              <w:spacing w:line="268" w:lineRule="exact"/>
              <w:ind w:left="105"/>
              <w:rPr>
                <w:sz w:val="24"/>
              </w:rPr>
            </w:pPr>
            <w:r>
              <w:rPr>
                <w:sz w:val="24"/>
              </w:rPr>
              <w:t>Ежегодно</w:t>
            </w:r>
          </w:p>
        </w:tc>
        <w:tc>
          <w:tcPr>
            <w:tcW w:w="2089" w:type="dxa"/>
          </w:tcPr>
          <w:p w:rsidR="00380890" w:rsidRDefault="00436D53">
            <w:pPr>
              <w:pStyle w:val="TableParagraph"/>
              <w:spacing w:line="242" w:lineRule="auto"/>
              <w:ind w:left="105" w:right="116"/>
              <w:rPr>
                <w:sz w:val="24"/>
              </w:rPr>
            </w:pPr>
            <w:r>
              <w:rPr>
                <w:sz w:val="24"/>
              </w:rPr>
              <w:t>Зам.</w:t>
            </w:r>
            <w:r>
              <w:rPr>
                <w:spacing w:val="-7"/>
                <w:sz w:val="24"/>
              </w:rPr>
              <w:t xml:space="preserve"> </w:t>
            </w:r>
            <w:r>
              <w:rPr>
                <w:sz w:val="24"/>
              </w:rPr>
              <w:t>директора</w:t>
            </w:r>
            <w:r>
              <w:rPr>
                <w:spacing w:val="-8"/>
                <w:sz w:val="24"/>
              </w:rPr>
              <w:t xml:space="preserve"> </w:t>
            </w:r>
            <w:r>
              <w:rPr>
                <w:sz w:val="24"/>
              </w:rPr>
              <w:t>по</w:t>
            </w:r>
            <w:r>
              <w:rPr>
                <w:spacing w:val="-57"/>
                <w:sz w:val="24"/>
              </w:rPr>
              <w:t xml:space="preserve"> </w:t>
            </w:r>
            <w:r>
              <w:rPr>
                <w:sz w:val="24"/>
              </w:rPr>
              <w:t>АХР</w:t>
            </w:r>
          </w:p>
        </w:tc>
      </w:tr>
      <w:tr w:rsidR="00380890">
        <w:trPr>
          <w:trHeight w:val="1929"/>
        </w:trPr>
        <w:tc>
          <w:tcPr>
            <w:tcW w:w="2473" w:type="dxa"/>
            <w:vMerge/>
            <w:tcBorders>
              <w:top w:val="nil"/>
            </w:tcBorders>
          </w:tcPr>
          <w:p w:rsidR="00380890" w:rsidRDefault="00380890">
            <w:pPr>
              <w:rPr>
                <w:sz w:val="2"/>
                <w:szCs w:val="2"/>
              </w:rPr>
            </w:pPr>
          </w:p>
        </w:tc>
        <w:tc>
          <w:tcPr>
            <w:tcW w:w="3308" w:type="dxa"/>
          </w:tcPr>
          <w:p w:rsidR="00380890" w:rsidRDefault="00436D53">
            <w:pPr>
              <w:pStyle w:val="TableParagraph"/>
              <w:ind w:left="110" w:right="102"/>
              <w:rPr>
                <w:sz w:val="24"/>
              </w:rPr>
            </w:pPr>
            <w:r>
              <w:rPr>
                <w:sz w:val="24"/>
              </w:rPr>
              <w:t>2. Использование бюджетных</w:t>
            </w:r>
            <w:r>
              <w:rPr>
                <w:spacing w:val="-57"/>
                <w:sz w:val="24"/>
              </w:rPr>
              <w:t xml:space="preserve"> </w:t>
            </w:r>
            <w:r>
              <w:rPr>
                <w:sz w:val="24"/>
              </w:rPr>
              <w:t>и внебюджетных средств для</w:t>
            </w:r>
            <w:r>
              <w:rPr>
                <w:spacing w:val="1"/>
                <w:sz w:val="24"/>
              </w:rPr>
              <w:t xml:space="preserve"> </w:t>
            </w:r>
            <w:r>
              <w:rPr>
                <w:sz w:val="24"/>
              </w:rPr>
              <w:t>обеспечения соответствия</w:t>
            </w:r>
            <w:r>
              <w:rPr>
                <w:spacing w:val="1"/>
                <w:sz w:val="24"/>
              </w:rPr>
              <w:t xml:space="preserve"> </w:t>
            </w:r>
            <w:r>
              <w:rPr>
                <w:sz w:val="24"/>
              </w:rPr>
              <w:t>МТБ образовательного</w:t>
            </w:r>
            <w:r>
              <w:rPr>
                <w:spacing w:val="1"/>
                <w:sz w:val="24"/>
              </w:rPr>
              <w:t xml:space="preserve"> </w:t>
            </w:r>
            <w:r>
              <w:rPr>
                <w:sz w:val="24"/>
              </w:rPr>
              <w:t>процесса</w:t>
            </w:r>
            <w:r>
              <w:rPr>
                <w:spacing w:val="-1"/>
                <w:sz w:val="24"/>
              </w:rPr>
              <w:t xml:space="preserve"> </w:t>
            </w:r>
            <w:r>
              <w:rPr>
                <w:sz w:val="24"/>
              </w:rPr>
              <w:t>ФГОС,</w:t>
            </w:r>
            <w:r>
              <w:rPr>
                <w:spacing w:val="2"/>
                <w:sz w:val="24"/>
              </w:rPr>
              <w:t xml:space="preserve"> </w:t>
            </w:r>
            <w:r>
              <w:rPr>
                <w:sz w:val="24"/>
              </w:rPr>
              <w:t>санитарно-</w:t>
            </w:r>
            <w:r>
              <w:rPr>
                <w:spacing w:val="1"/>
                <w:sz w:val="24"/>
              </w:rPr>
              <w:t xml:space="preserve"> </w:t>
            </w:r>
            <w:r>
              <w:rPr>
                <w:sz w:val="24"/>
              </w:rPr>
              <w:t>гигиеническим</w:t>
            </w:r>
            <w:r>
              <w:rPr>
                <w:spacing w:val="1"/>
                <w:sz w:val="24"/>
              </w:rPr>
              <w:t xml:space="preserve"> </w:t>
            </w:r>
            <w:r>
              <w:rPr>
                <w:sz w:val="24"/>
              </w:rPr>
              <w:t>нормам</w:t>
            </w:r>
            <w:r>
              <w:rPr>
                <w:spacing w:val="-2"/>
                <w:sz w:val="24"/>
              </w:rPr>
              <w:t xml:space="preserve"> </w:t>
            </w:r>
            <w:r>
              <w:rPr>
                <w:sz w:val="24"/>
              </w:rPr>
              <w:t>и</w:t>
            </w:r>
          </w:p>
          <w:p w:rsidR="00380890" w:rsidRDefault="00436D53">
            <w:pPr>
              <w:pStyle w:val="TableParagraph"/>
              <w:spacing w:line="261" w:lineRule="exact"/>
              <w:ind w:left="110"/>
              <w:rPr>
                <w:sz w:val="24"/>
              </w:rPr>
            </w:pPr>
            <w:r>
              <w:rPr>
                <w:sz w:val="24"/>
              </w:rPr>
              <w:t>пожарной</w:t>
            </w:r>
            <w:r>
              <w:rPr>
                <w:spacing w:val="-5"/>
                <w:sz w:val="24"/>
              </w:rPr>
              <w:t xml:space="preserve"> </w:t>
            </w:r>
            <w:r>
              <w:rPr>
                <w:sz w:val="24"/>
              </w:rPr>
              <w:t>безопасности.</w:t>
            </w:r>
          </w:p>
        </w:tc>
        <w:tc>
          <w:tcPr>
            <w:tcW w:w="1878" w:type="dxa"/>
          </w:tcPr>
          <w:p w:rsidR="00380890" w:rsidRDefault="00436D53">
            <w:pPr>
              <w:pStyle w:val="TableParagraph"/>
              <w:spacing w:line="268" w:lineRule="exact"/>
              <w:ind w:left="105"/>
              <w:rPr>
                <w:sz w:val="24"/>
              </w:rPr>
            </w:pPr>
            <w:r>
              <w:rPr>
                <w:sz w:val="24"/>
              </w:rPr>
              <w:t>Постоянно</w:t>
            </w:r>
          </w:p>
        </w:tc>
        <w:tc>
          <w:tcPr>
            <w:tcW w:w="2089" w:type="dxa"/>
          </w:tcPr>
          <w:p w:rsidR="00380890" w:rsidRDefault="00436D53">
            <w:pPr>
              <w:pStyle w:val="TableParagraph"/>
              <w:spacing w:line="237" w:lineRule="auto"/>
              <w:ind w:left="105" w:right="575"/>
              <w:rPr>
                <w:sz w:val="24"/>
              </w:rPr>
            </w:pPr>
            <w:r>
              <w:rPr>
                <w:sz w:val="24"/>
              </w:rPr>
              <w:t>Директор, гл.</w:t>
            </w:r>
            <w:r>
              <w:rPr>
                <w:spacing w:val="-57"/>
                <w:sz w:val="24"/>
              </w:rPr>
              <w:t xml:space="preserve"> </w:t>
            </w:r>
            <w:r>
              <w:rPr>
                <w:sz w:val="24"/>
              </w:rPr>
              <w:t>Бухгалтер</w:t>
            </w:r>
          </w:p>
        </w:tc>
      </w:tr>
      <w:tr w:rsidR="00380890">
        <w:trPr>
          <w:trHeight w:val="1934"/>
        </w:trPr>
        <w:tc>
          <w:tcPr>
            <w:tcW w:w="2473" w:type="dxa"/>
            <w:vMerge/>
            <w:tcBorders>
              <w:top w:val="nil"/>
            </w:tcBorders>
          </w:tcPr>
          <w:p w:rsidR="00380890" w:rsidRDefault="00380890">
            <w:pPr>
              <w:rPr>
                <w:sz w:val="2"/>
                <w:szCs w:val="2"/>
              </w:rPr>
            </w:pPr>
          </w:p>
        </w:tc>
        <w:tc>
          <w:tcPr>
            <w:tcW w:w="3308" w:type="dxa"/>
          </w:tcPr>
          <w:p w:rsidR="00380890" w:rsidRDefault="00436D53">
            <w:pPr>
              <w:pStyle w:val="TableParagraph"/>
              <w:ind w:left="110" w:right="309"/>
              <w:rPr>
                <w:sz w:val="24"/>
              </w:rPr>
            </w:pPr>
            <w:r>
              <w:rPr>
                <w:sz w:val="24"/>
              </w:rPr>
              <w:t>3.</w:t>
            </w:r>
            <w:r>
              <w:rPr>
                <w:spacing w:val="3"/>
                <w:sz w:val="24"/>
              </w:rPr>
              <w:t xml:space="preserve"> </w:t>
            </w:r>
            <w:r>
              <w:rPr>
                <w:sz w:val="24"/>
              </w:rPr>
              <w:t>Обеспечение</w:t>
            </w:r>
            <w:r>
              <w:rPr>
                <w:spacing w:val="1"/>
                <w:sz w:val="24"/>
              </w:rPr>
              <w:t xml:space="preserve"> </w:t>
            </w:r>
            <w:r>
              <w:rPr>
                <w:sz w:val="24"/>
              </w:rPr>
              <w:t>укомплектованности</w:t>
            </w:r>
            <w:r>
              <w:rPr>
                <w:spacing w:val="1"/>
                <w:sz w:val="24"/>
              </w:rPr>
              <w:t xml:space="preserve"> </w:t>
            </w:r>
            <w:r>
              <w:rPr>
                <w:sz w:val="24"/>
              </w:rPr>
              <w:t>библиотечно-</w:t>
            </w:r>
            <w:r>
              <w:rPr>
                <w:spacing w:val="1"/>
                <w:sz w:val="24"/>
              </w:rPr>
              <w:t xml:space="preserve"> </w:t>
            </w:r>
            <w:r>
              <w:rPr>
                <w:sz w:val="24"/>
              </w:rPr>
              <w:t>информационного центра</w:t>
            </w:r>
            <w:r>
              <w:rPr>
                <w:spacing w:val="1"/>
                <w:sz w:val="24"/>
              </w:rPr>
              <w:t xml:space="preserve"> </w:t>
            </w:r>
            <w:r>
              <w:rPr>
                <w:sz w:val="24"/>
              </w:rPr>
              <w:t>печатными и электронными</w:t>
            </w:r>
            <w:r>
              <w:rPr>
                <w:spacing w:val="-57"/>
                <w:sz w:val="24"/>
              </w:rPr>
              <w:t xml:space="preserve"> </w:t>
            </w:r>
            <w:r>
              <w:rPr>
                <w:sz w:val="24"/>
              </w:rPr>
              <w:t>образовательными</w:t>
            </w:r>
          </w:p>
          <w:p w:rsidR="00380890" w:rsidRDefault="00436D53">
            <w:pPr>
              <w:pStyle w:val="TableParagraph"/>
              <w:spacing w:line="262" w:lineRule="exact"/>
              <w:ind w:left="110"/>
              <w:rPr>
                <w:sz w:val="24"/>
              </w:rPr>
            </w:pPr>
            <w:r>
              <w:rPr>
                <w:sz w:val="24"/>
              </w:rPr>
              <w:t>ресурсами.</w:t>
            </w:r>
          </w:p>
        </w:tc>
        <w:tc>
          <w:tcPr>
            <w:tcW w:w="1878" w:type="dxa"/>
          </w:tcPr>
          <w:p w:rsidR="00380890" w:rsidRDefault="00436D53">
            <w:pPr>
              <w:pStyle w:val="TableParagraph"/>
              <w:spacing w:line="273" w:lineRule="exact"/>
              <w:ind w:left="105"/>
              <w:rPr>
                <w:sz w:val="24"/>
              </w:rPr>
            </w:pPr>
            <w:r>
              <w:rPr>
                <w:sz w:val="24"/>
              </w:rPr>
              <w:t>Постоянно</w:t>
            </w:r>
          </w:p>
        </w:tc>
        <w:tc>
          <w:tcPr>
            <w:tcW w:w="2089" w:type="dxa"/>
          </w:tcPr>
          <w:p w:rsidR="00380890" w:rsidRDefault="00436D53">
            <w:pPr>
              <w:pStyle w:val="TableParagraph"/>
              <w:spacing w:line="273" w:lineRule="exact"/>
              <w:ind w:left="105"/>
              <w:rPr>
                <w:sz w:val="24"/>
              </w:rPr>
            </w:pPr>
            <w:r>
              <w:rPr>
                <w:sz w:val="24"/>
              </w:rPr>
              <w:t>Зав.</w:t>
            </w:r>
            <w:r>
              <w:rPr>
                <w:spacing w:val="-1"/>
                <w:sz w:val="24"/>
              </w:rPr>
              <w:t xml:space="preserve"> </w:t>
            </w:r>
            <w:r>
              <w:rPr>
                <w:sz w:val="24"/>
              </w:rPr>
              <w:t>библиотекой</w:t>
            </w:r>
          </w:p>
        </w:tc>
      </w:tr>
      <w:tr w:rsidR="00380890">
        <w:trPr>
          <w:trHeight w:val="1104"/>
        </w:trPr>
        <w:tc>
          <w:tcPr>
            <w:tcW w:w="2473" w:type="dxa"/>
            <w:vMerge/>
            <w:tcBorders>
              <w:top w:val="nil"/>
            </w:tcBorders>
          </w:tcPr>
          <w:p w:rsidR="00380890" w:rsidRDefault="00380890">
            <w:pPr>
              <w:rPr>
                <w:sz w:val="2"/>
                <w:szCs w:val="2"/>
              </w:rPr>
            </w:pPr>
          </w:p>
        </w:tc>
        <w:tc>
          <w:tcPr>
            <w:tcW w:w="3308" w:type="dxa"/>
          </w:tcPr>
          <w:p w:rsidR="00380890" w:rsidRDefault="00436D53">
            <w:pPr>
              <w:pStyle w:val="TableParagraph"/>
              <w:ind w:left="110" w:right="407"/>
              <w:rPr>
                <w:sz w:val="24"/>
              </w:rPr>
            </w:pPr>
            <w:r>
              <w:rPr>
                <w:sz w:val="24"/>
              </w:rPr>
              <w:t>4. Наличие доступа ОУ к</w:t>
            </w:r>
            <w:r>
              <w:rPr>
                <w:spacing w:val="1"/>
                <w:sz w:val="24"/>
              </w:rPr>
              <w:t xml:space="preserve"> </w:t>
            </w:r>
            <w:r>
              <w:rPr>
                <w:sz w:val="24"/>
              </w:rPr>
              <w:t>электронным</w:t>
            </w:r>
            <w:r>
              <w:rPr>
                <w:spacing w:val="1"/>
                <w:sz w:val="24"/>
              </w:rPr>
              <w:t xml:space="preserve"> </w:t>
            </w:r>
            <w:r>
              <w:rPr>
                <w:spacing w:val="-1"/>
                <w:sz w:val="24"/>
              </w:rPr>
              <w:t>образовательным</w:t>
            </w:r>
            <w:r>
              <w:rPr>
                <w:spacing w:val="-8"/>
                <w:sz w:val="24"/>
              </w:rPr>
              <w:t xml:space="preserve"> </w:t>
            </w:r>
            <w:r>
              <w:rPr>
                <w:sz w:val="24"/>
              </w:rPr>
              <w:t>ресурсам</w:t>
            </w:r>
          </w:p>
          <w:p w:rsidR="00380890" w:rsidRDefault="00436D53">
            <w:pPr>
              <w:pStyle w:val="TableParagraph"/>
              <w:spacing w:line="261" w:lineRule="exact"/>
              <w:ind w:left="110"/>
              <w:rPr>
                <w:sz w:val="24"/>
              </w:rPr>
            </w:pPr>
            <w:r>
              <w:rPr>
                <w:sz w:val="24"/>
              </w:rPr>
              <w:t>(ЭОР)</w:t>
            </w:r>
          </w:p>
        </w:tc>
        <w:tc>
          <w:tcPr>
            <w:tcW w:w="1878" w:type="dxa"/>
          </w:tcPr>
          <w:p w:rsidR="00380890" w:rsidRDefault="00436D53">
            <w:pPr>
              <w:pStyle w:val="TableParagraph"/>
              <w:spacing w:line="268" w:lineRule="exact"/>
              <w:ind w:left="105"/>
              <w:rPr>
                <w:sz w:val="24"/>
              </w:rPr>
            </w:pPr>
            <w:r>
              <w:rPr>
                <w:sz w:val="24"/>
              </w:rPr>
              <w:t>Постоянно</w:t>
            </w:r>
          </w:p>
        </w:tc>
        <w:tc>
          <w:tcPr>
            <w:tcW w:w="2089" w:type="dxa"/>
          </w:tcPr>
          <w:p w:rsidR="00380890" w:rsidRDefault="00436D53">
            <w:pPr>
              <w:pStyle w:val="TableParagraph"/>
              <w:spacing w:line="242" w:lineRule="auto"/>
              <w:ind w:left="105" w:right="405"/>
              <w:rPr>
                <w:sz w:val="24"/>
              </w:rPr>
            </w:pPr>
            <w:r>
              <w:rPr>
                <w:sz w:val="24"/>
              </w:rPr>
              <w:t>Системный</w:t>
            </w:r>
            <w:r>
              <w:rPr>
                <w:spacing w:val="1"/>
                <w:sz w:val="24"/>
              </w:rPr>
              <w:t xml:space="preserve"> </w:t>
            </w:r>
            <w:r>
              <w:rPr>
                <w:sz w:val="24"/>
              </w:rPr>
              <w:t>администратор</w:t>
            </w:r>
          </w:p>
        </w:tc>
      </w:tr>
      <w:tr w:rsidR="00380890">
        <w:trPr>
          <w:trHeight w:val="829"/>
        </w:trPr>
        <w:tc>
          <w:tcPr>
            <w:tcW w:w="2473" w:type="dxa"/>
            <w:vMerge/>
            <w:tcBorders>
              <w:top w:val="nil"/>
            </w:tcBorders>
          </w:tcPr>
          <w:p w:rsidR="00380890" w:rsidRDefault="00380890">
            <w:pPr>
              <w:rPr>
                <w:sz w:val="2"/>
                <w:szCs w:val="2"/>
              </w:rPr>
            </w:pPr>
          </w:p>
        </w:tc>
        <w:tc>
          <w:tcPr>
            <w:tcW w:w="3308" w:type="dxa"/>
          </w:tcPr>
          <w:p w:rsidR="00380890" w:rsidRDefault="00436D53">
            <w:pPr>
              <w:pStyle w:val="TableParagraph"/>
              <w:spacing w:line="268" w:lineRule="exact"/>
              <w:ind w:left="110"/>
              <w:rPr>
                <w:sz w:val="24"/>
              </w:rPr>
            </w:pPr>
            <w:r>
              <w:rPr>
                <w:sz w:val="24"/>
              </w:rPr>
              <w:t>5. Обеспечение</w:t>
            </w:r>
          </w:p>
          <w:p w:rsidR="00380890" w:rsidRDefault="00436D53">
            <w:pPr>
              <w:pStyle w:val="TableParagraph"/>
              <w:spacing w:line="274" w:lineRule="exact"/>
              <w:ind w:left="110" w:right="144"/>
              <w:rPr>
                <w:sz w:val="24"/>
              </w:rPr>
            </w:pPr>
            <w:r>
              <w:rPr>
                <w:sz w:val="24"/>
              </w:rPr>
              <w:t>контролируемого доступа</w:t>
            </w:r>
            <w:r>
              <w:rPr>
                <w:spacing w:val="1"/>
                <w:sz w:val="24"/>
              </w:rPr>
              <w:t xml:space="preserve"> </w:t>
            </w:r>
            <w:r>
              <w:rPr>
                <w:sz w:val="24"/>
              </w:rPr>
              <w:t>участников</w:t>
            </w:r>
            <w:r>
              <w:rPr>
                <w:spacing w:val="-13"/>
                <w:sz w:val="24"/>
              </w:rPr>
              <w:t xml:space="preserve"> </w:t>
            </w:r>
            <w:r>
              <w:rPr>
                <w:sz w:val="24"/>
              </w:rPr>
              <w:t>образовательного</w:t>
            </w:r>
          </w:p>
        </w:tc>
        <w:tc>
          <w:tcPr>
            <w:tcW w:w="1878" w:type="dxa"/>
          </w:tcPr>
          <w:p w:rsidR="00380890" w:rsidRDefault="00436D53">
            <w:pPr>
              <w:pStyle w:val="TableParagraph"/>
              <w:spacing w:line="268" w:lineRule="exact"/>
              <w:ind w:left="105"/>
              <w:rPr>
                <w:sz w:val="24"/>
              </w:rPr>
            </w:pPr>
            <w:r>
              <w:rPr>
                <w:sz w:val="24"/>
              </w:rPr>
              <w:t>Постоянно</w:t>
            </w:r>
          </w:p>
        </w:tc>
        <w:tc>
          <w:tcPr>
            <w:tcW w:w="2089" w:type="dxa"/>
          </w:tcPr>
          <w:p w:rsidR="00380890" w:rsidRDefault="00436D53">
            <w:pPr>
              <w:pStyle w:val="TableParagraph"/>
              <w:spacing w:line="268" w:lineRule="exact"/>
              <w:ind w:left="105"/>
              <w:rPr>
                <w:sz w:val="24"/>
              </w:rPr>
            </w:pPr>
            <w:r>
              <w:rPr>
                <w:sz w:val="24"/>
              </w:rPr>
              <w:t>Директор,</w:t>
            </w:r>
          </w:p>
          <w:p w:rsidR="00380890" w:rsidRDefault="00436D53">
            <w:pPr>
              <w:pStyle w:val="TableParagraph"/>
              <w:spacing w:line="274" w:lineRule="exact"/>
              <w:ind w:left="105" w:right="405"/>
              <w:rPr>
                <w:sz w:val="24"/>
              </w:rPr>
            </w:pPr>
            <w:r>
              <w:rPr>
                <w:sz w:val="24"/>
              </w:rPr>
              <w:t>системный</w:t>
            </w:r>
            <w:r>
              <w:rPr>
                <w:spacing w:val="1"/>
                <w:sz w:val="24"/>
              </w:rPr>
              <w:t xml:space="preserve"> </w:t>
            </w:r>
            <w:r>
              <w:rPr>
                <w:sz w:val="24"/>
              </w:rPr>
              <w:t>администратор</w:t>
            </w:r>
          </w:p>
        </w:tc>
      </w:tr>
      <w:tr w:rsidR="00380890">
        <w:trPr>
          <w:trHeight w:val="825"/>
        </w:trPr>
        <w:tc>
          <w:tcPr>
            <w:tcW w:w="2473" w:type="dxa"/>
          </w:tcPr>
          <w:p w:rsidR="00380890" w:rsidRDefault="00380890">
            <w:pPr>
              <w:pStyle w:val="TableParagraph"/>
            </w:pPr>
          </w:p>
        </w:tc>
        <w:tc>
          <w:tcPr>
            <w:tcW w:w="3308" w:type="dxa"/>
          </w:tcPr>
          <w:p w:rsidR="00380890" w:rsidRDefault="00436D53">
            <w:pPr>
              <w:pStyle w:val="TableParagraph"/>
              <w:spacing w:line="237" w:lineRule="auto"/>
              <w:ind w:left="110" w:right="161"/>
              <w:rPr>
                <w:sz w:val="24"/>
              </w:rPr>
            </w:pPr>
            <w:r>
              <w:rPr>
                <w:sz w:val="24"/>
              </w:rPr>
              <w:t>процесса</w:t>
            </w:r>
            <w:r>
              <w:rPr>
                <w:spacing w:val="-5"/>
                <w:sz w:val="24"/>
              </w:rPr>
              <w:t xml:space="preserve"> </w:t>
            </w:r>
            <w:r>
              <w:rPr>
                <w:sz w:val="24"/>
              </w:rPr>
              <w:t>к</w:t>
            </w:r>
            <w:r>
              <w:rPr>
                <w:spacing w:val="-6"/>
                <w:sz w:val="24"/>
              </w:rPr>
              <w:t xml:space="preserve"> </w:t>
            </w:r>
            <w:r>
              <w:rPr>
                <w:sz w:val="24"/>
              </w:rPr>
              <w:t>информационным</w:t>
            </w:r>
            <w:r>
              <w:rPr>
                <w:spacing w:val="-57"/>
                <w:sz w:val="24"/>
              </w:rPr>
              <w:t xml:space="preserve"> </w:t>
            </w:r>
            <w:r>
              <w:rPr>
                <w:sz w:val="24"/>
              </w:rPr>
              <w:t>образовательным</w:t>
            </w:r>
            <w:r>
              <w:rPr>
                <w:spacing w:val="-5"/>
                <w:sz w:val="24"/>
              </w:rPr>
              <w:t xml:space="preserve"> </w:t>
            </w:r>
            <w:r>
              <w:rPr>
                <w:sz w:val="24"/>
              </w:rPr>
              <w:t>ресурсам</w:t>
            </w:r>
            <w:r>
              <w:rPr>
                <w:spacing w:val="-2"/>
                <w:sz w:val="24"/>
              </w:rPr>
              <w:t xml:space="preserve"> </w:t>
            </w:r>
            <w:r>
              <w:rPr>
                <w:sz w:val="24"/>
              </w:rPr>
              <w:t>в</w:t>
            </w:r>
          </w:p>
          <w:p w:rsidR="00380890" w:rsidRDefault="00436D53">
            <w:pPr>
              <w:pStyle w:val="TableParagraph"/>
              <w:spacing w:line="261" w:lineRule="exact"/>
              <w:ind w:left="110"/>
              <w:rPr>
                <w:sz w:val="24"/>
              </w:rPr>
            </w:pPr>
            <w:r>
              <w:rPr>
                <w:sz w:val="24"/>
              </w:rPr>
              <w:t>Интернете</w:t>
            </w:r>
          </w:p>
        </w:tc>
        <w:tc>
          <w:tcPr>
            <w:tcW w:w="1878" w:type="dxa"/>
          </w:tcPr>
          <w:p w:rsidR="00380890" w:rsidRDefault="00380890">
            <w:pPr>
              <w:pStyle w:val="TableParagraph"/>
            </w:pPr>
          </w:p>
        </w:tc>
        <w:tc>
          <w:tcPr>
            <w:tcW w:w="2089" w:type="dxa"/>
          </w:tcPr>
          <w:p w:rsidR="00380890" w:rsidRDefault="00380890">
            <w:pPr>
              <w:pStyle w:val="TableParagraph"/>
            </w:pPr>
          </w:p>
        </w:tc>
      </w:tr>
      <w:tr w:rsidR="00380890">
        <w:trPr>
          <w:trHeight w:val="274"/>
        </w:trPr>
        <w:tc>
          <w:tcPr>
            <w:tcW w:w="2473" w:type="dxa"/>
            <w:tcBorders>
              <w:bottom w:val="nil"/>
            </w:tcBorders>
          </w:tcPr>
          <w:p w:rsidR="00380890" w:rsidRDefault="00436D53">
            <w:pPr>
              <w:pStyle w:val="TableParagraph"/>
              <w:spacing w:line="254" w:lineRule="exact"/>
              <w:ind w:left="105"/>
              <w:rPr>
                <w:sz w:val="24"/>
              </w:rPr>
            </w:pPr>
            <w:r>
              <w:rPr>
                <w:sz w:val="24"/>
              </w:rPr>
              <w:t>VII.</w:t>
            </w:r>
            <w:r>
              <w:rPr>
                <w:spacing w:val="-3"/>
                <w:sz w:val="24"/>
              </w:rPr>
              <w:t xml:space="preserve"> </w:t>
            </w:r>
            <w:r>
              <w:rPr>
                <w:sz w:val="24"/>
              </w:rPr>
              <w:t>Информационно-</w:t>
            </w:r>
          </w:p>
        </w:tc>
        <w:tc>
          <w:tcPr>
            <w:tcW w:w="3308" w:type="dxa"/>
            <w:tcBorders>
              <w:bottom w:val="nil"/>
            </w:tcBorders>
          </w:tcPr>
          <w:p w:rsidR="00380890" w:rsidRDefault="00436D53">
            <w:pPr>
              <w:pStyle w:val="TableParagraph"/>
              <w:spacing w:line="254" w:lineRule="exact"/>
              <w:ind w:left="110"/>
              <w:rPr>
                <w:sz w:val="24"/>
              </w:rPr>
            </w:pPr>
            <w:r>
              <w:rPr>
                <w:sz w:val="24"/>
              </w:rPr>
              <w:t>2. Внесение</w:t>
            </w:r>
            <w:r>
              <w:rPr>
                <w:spacing w:val="-2"/>
                <w:sz w:val="24"/>
              </w:rPr>
              <w:t xml:space="preserve"> </w:t>
            </w:r>
            <w:r>
              <w:rPr>
                <w:sz w:val="24"/>
              </w:rPr>
              <w:t>изменений</w:t>
            </w:r>
            <w:r>
              <w:rPr>
                <w:spacing w:val="-5"/>
                <w:sz w:val="24"/>
              </w:rPr>
              <w:t xml:space="preserve"> </w:t>
            </w:r>
            <w:r>
              <w:rPr>
                <w:sz w:val="24"/>
              </w:rPr>
              <w:t>в</w:t>
            </w:r>
          </w:p>
        </w:tc>
        <w:tc>
          <w:tcPr>
            <w:tcW w:w="1878" w:type="dxa"/>
            <w:tcBorders>
              <w:bottom w:val="nil"/>
            </w:tcBorders>
          </w:tcPr>
          <w:p w:rsidR="00380890" w:rsidRDefault="00436D53">
            <w:pPr>
              <w:pStyle w:val="TableParagraph"/>
              <w:spacing w:line="254" w:lineRule="exact"/>
              <w:ind w:left="105"/>
              <w:rPr>
                <w:sz w:val="24"/>
              </w:rPr>
            </w:pPr>
            <w:r>
              <w:rPr>
                <w:sz w:val="24"/>
              </w:rPr>
              <w:t>2023</w:t>
            </w:r>
            <w:r>
              <w:rPr>
                <w:spacing w:val="2"/>
                <w:sz w:val="24"/>
              </w:rPr>
              <w:t xml:space="preserve"> </w:t>
            </w:r>
            <w:r>
              <w:rPr>
                <w:sz w:val="24"/>
              </w:rPr>
              <w:t>год</w:t>
            </w:r>
          </w:p>
        </w:tc>
        <w:tc>
          <w:tcPr>
            <w:tcW w:w="2089" w:type="dxa"/>
            <w:tcBorders>
              <w:bottom w:val="nil"/>
            </w:tcBorders>
          </w:tcPr>
          <w:p w:rsidR="00380890" w:rsidRDefault="00436D53">
            <w:pPr>
              <w:pStyle w:val="TableParagraph"/>
              <w:spacing w:line="254" w:lineRule="exact"/>
              <w:ind w:left="105"/>
              <w:rPr>
                <w:sz w:val="24"/>
              </w:rPr>
            </w:pPr>
            <w:r>
              <w:rPr>
                <w:sz w:val="24"/>
              </w:rPr>
              <w:t>Зам. директора</w:t>
            </w:r>
            <w:r>
              <w:rPr>
                <w:spacing w:val="-3"/>
                <w:sz w:val="24"/>
              </w:rPr>
              <w:t xml:space="preserve"> </w:t>
            </w:r>
            <w:r>
              <w:rPr>
                <w:sz w:val="24"/>
              </w:rPr>
              <w:t>по</w:t>
            </w:r>
          </w:p>
        </w:tc>
      </w:tr>
      <w:tr w:rsidR="00380890">
        <w:trPr>
          <w:trHeight w:val="276"/>
        </w:trPr>
        <w:tc>
          <w:tcPr>
            <w:tcW w:w="2473" w:type="dxa"/>
            <w:tcBorders>
              <w:top w:val="nil"/>
              <w:bottom w:val="nil"/>
            </w:tcBorders>
          </w:tcPr>
          <w:p w:rsidR="00380890" w:rsidRDefault="00436D53">
            <w:pPr>
              <w:pStyle w:val="TableParagraph"/>
              <w:spacing w:line="256" w:lineRule="exact"/>
              <w:ind w:left="105"/>
              <w:rPr>
                <w:sz w:val="24"/>
              </w:rPr>
            </w:pPr>
            <w:r>
              <w:rPr>
                <w:sz w:val="24"/>
              </w:rPr>
              <w:t>образовательная</w:t>
            </w:r>
          </w:p>
        </w:tc>
        <w:tc>
          <w:tcPr>
            <w:tcW w:w="3308" w:type="dxa"/>
            <w:tcBorders>
              <w:top w:val="nil"/>
              <w:bottom w:val="nil"/>
            </w:tcBorders>
          </w:tcPr>
          <w:p w:rsidR="00380890" w:rsidRDefault="00436D53">
            <w:pPr>
              <w:pStyle w:val="TableParagraph"/>
              <w:spacing w:line="256" w:lineRule="exact"/>
              <w:ind w:left="110"/>
              <w:rPr>
                <w:sz w:val="24"/>
              </w:rPr>
            </w:pPr>
            <w:r>
              <w:rPr>
                <w:sz w:val="24"/>
              </w:rPr>
              <w:t>рабочие</w:t>
            </w:r>
            <w:r>
              <w:rPr>
                <w:spacing w:val="-2"/>
                <w:sz w:val="24"/>
              </w:rPr>
              <w:t xml:space="preserve"> </w:t>
            </w:r>
            <w:r>
              <w:rPr>
                <w:sz w:val="24"/>
              </w:rPr>
              <w:t>программы</w:t>
            </w:r>
            <w:r>
              <w:rPr>
                <w:spacing w:val="-1"/>
                <w:sz w:val="24"/>
              </w:rPr>
              <w:t xml:space="preserve"> </w:t>
            </w:r>
            <w:r>
              <w:rPr>
                <w:sz w:val="24"/>
              </w:rPr>
              <w:t>с</w:t>
            </w:r>
            <w:r>
              <w:rPr>
                <w:spacing w:val="-2"/>
                <w:sz w:val="24"/>
              </w:rPr>
              <w:t xml:space="preserve"> </w:t>
            </w:r>
            <w:r>
              <w:rPr>
                <w:sz w:val="24"/>
              </w:rPr>
              <w:t>учетом</w:t>
            </w:r>
          </w:p>
        </w:tc>
        <w:tc>
          <w:tcPr>
            <w:tcW w:w="1878" w:type="dxa"/>
            <w:tcBorders>
              <w:top w:val="nil"/>
              <w:bottom w:val="nil"/>
            </w:tcBorders>
          </w:tcPr>
          <w:p w:rsidR="00380890" w:rsidRDefault="00380890">
            <w:pPr>
              <w:pStyle w:val="TableParagraph"/>
              <w:rPr>
                <w:sz w:val="20"/>
              </w:rPr>
            </w:pPr>
          </w:p>
        </w:tc>
        <w:tc>
          <w:tcPr>
            <w:tcW w:w="2089" w:type="dxa"/>
            <w:tcBorders>
              <w:top w:val="nil"/>
              <w:bottom w:val="nil"/>
            </w:tcBorders>
          </w:tcPr>
          <w:p w:rsidR="00380890" w:rsidRDefault="00436D53">
            <w:pPr>
              <w:pStyle w:val="TableParagraph"/>
              <w:spacing w:line="256" w:lineRule="exact"/>
              <w:ind w:left="105"/>
              <w:rPr>
                <w:sz w:val="24"/>
              </w:rPr>
            </w:pPr>
            <w:r>
              <w:rPr>
                <w:sz w:val="24"/>
              </w:rPr>
              <w:t>УВР</w:t>
            </w:r>
          </w:p>
        </w:tc>
      </w:tr>
      <w:tr w:rsidR="00380890">
        <w:trPr>
          <w:trHeight w:val="276"/>
        </w:trPr>
        <w:tc>
          <w:tcPr>
            <w:tcW w:w="2473" w:type="dxa"/>
            <w:tcBorders>
              <w:top w:val="nil"/>
              <w:bottom w:val="nil"/>
            </w:tcBorders>
          </w:tcPr>
          <w:p w:rsidR="00380890" w:rsidRDefault="00436D53">
            <w:pPr>
              <w:pStyle w:val="TableParagraph"/>
              <w:spacing w:line="256" w:lineRule="exact"/>
              <w:ind w:left="105"/>
              <w:rPr>
                <w:sz w:val="24"/>
              </w:rPr>
            </w:pPr>
            <w:r>
              <w:rPr>
                <w:sz w:val="24"/>
              </w:rPr>
              <w:t>среда</w:t>
            </w:r>
          </w:p>
        </w:tc>
        <w:tc>
          <w:tcPr>
            <w:tcW w:w="3308" w:type="dxa"/>
            <w:tcBorders>
              <w:top w:val="nil"/>
              <w:bottom w:val="nil"/>
            </w:tcBorders>
          </w:tcPr>
          <w:p w:rsidR="00380890" w:rsidRDefault="00436D53">
            <w:pPr>
              <w:pStyle w:val="TableParagraph"/>
              <w:spacing w:line="256" w:lineRule="exact"/>
              <w:ind w:left="110"/>
              <w:rPr>
                <w:sz w:val="24"/>
              </w:rPr>
            </w:pPr>
            <w:r>
              <w:rPr>
                <w:sz w:val="24"/>
              </w:rPr>
              <w:t>формируемой</w:t>
            </w:r>
            <w:r>
              <w:rPr>
                <w:spacing w:val="-1"/>
                <w:sz w:val="24"/>
              </w:rPr>
              <w:t xml:space="preserve"> </w:t>
            </w:r>
            <w:r>
              <w:rPr>
                <w:sz w:val="24"/>
              </w:rPr>
              <w:t>ЦОС:</w:t>
            </w:r>
          </w:p>
        </w:tc>
        <w:tc>
          <w:tcPr>
            <w:tcW w:w="1878" w:type="dxa"/>
            <w:tcBorders>
              <w:top w:val="nil"/>
              <w:bottom w:val="nil"/>
            </w:tcBorders>
          </w:tcPr>
          <w:p w:rsidR="00380890" w:rsidRDefault="00380890">
            <w:pPr>
              <w:pStyle w:val="TableParagraph"/>
              <w:rPr>
                <w:sz w:val="20"/>
              </w:rPr>
            </w:pPr>
          </w:p>
        </w:tc>
        <w:tc>
          <w:tcPr>
            <w:tcW w:w="2089" w:type="dxa"/>
            <w:tcBorders>
              <w:top w:val="nil"/>
              <w:bottom w:val="nil"/>
            </w:tcBorders>
          </w:tcPr>
          <w:p w:rsidR="00380890" w:rsidRDefault="00380890">
            <w:pPr>
              <w:pStyle w:val="TableParagraph"/>
              <w:rPr>
                <w:sz w:val="20"/>
              </w:rPr>
            </w:pPr>
          </w:p>
        </w:tc>
      </w:tr>
      <w:tr w:rsidR="00380890">
        <w:trPr>
          <w:trHeight w:val="276"/>
        </w:trPr>
        <w:tc>
          <w:tcPr>
            <w:tcW w:w="2473" w:type="dxa"/>
            <w:tcBorders>
              <w:top w:val="nil"/>
              <w:bottom w:val="nil"/>
            </w:tcBorders>
          </w:tcPr>
          <w:p w:rsidR="00380890" w:rsidRDefault="00380890">
            <w:pPr>
              <w:pStyle w:val="TableParagraph"/>
              <w:rPr>
                <w:sz w:val="20"/>
              </w:rPr>
            </w:pPr>
          </w:p>
        </w:tc>
        <w:tc>
          <w:tcPr>
            <w:tcW w:w="3308" w:type="dxa"/>
            <w:tcBorders>
              <w:top w:val="nil"/>
              <w:bottom w:val="nil"/>
            </w:tcBorders>
          </w:tcPr>
          <w:p w:rsidR="00380890" w:rsidRDefault="00436D53">
            <w:pPr>
              <w:pStyle w:val="TableParagraph"/>
              <w:spacing w:line="256" w:lineRule="exact"/>
              <w:ind w:left="110"/>
              <w:rPr>
                <w:sz w:val="24"/>
              </w:rPr>
            </w:pPr>
            <w:r>
              <w:rPr>
                <w:sz w:val="24"/>
              </w:rPr>
              <w:t>-</w:t>
            </w:r>
            <w:r>
              <w:rPr>
                <w:spacing w:val="-2"/>
                <w:sz w:val="24"/>
              </w:rPr>
              <w:t xml:space="preserve"> </w:t>
            </w:r>
            <w:r>
              <w:rPr>
                <w:sz w:val="24"/>
              </w:rPr>
              <w:t>используемые</w:t>
            </w:r>
            <w:r>
              <w:rPr>
                <w:spacing w:val="-4"/>
                <w:sz w:val="24"/>
              </w:rPr>
              <w:t xml:space="preserve"> </w:t>
            </w:r>
            <w:r>
              <w:rPr>
                <w:sz w:val="24"/>
              </w:rPr>
              <w:t>ресурсы</w:t>
            </w:r>
          </w:p>
        </w:tc>
        <w:tc>
          <w:tcPr>
            <w:tcW w:w="1878" w:type="dxa"/>
            <w:tcBorders>
              <w:top w:val="nil"/>
              <w:bottom w:val="nil"/>
            </w:tcBorders>
          </w:tcPr>
          <w:p w:rsidR="00380890" w:rsidRDefault="00380890">
            <w:pPr>
              <w:pStyle w:val="TableParagraph"/>
              <w:rPr>
                <w:sz w:val="20"/>
              </w:rPr>
            </w:pPr>
          </w:p>
        </w:tc>
        <w:tc>
          <w:tcPr>
            <w:tcW w:w="2089" w:type="dxa"/>
            <w:tcBorders>
              <w:top w:val="nil"/>
              <w:bottom w:val="nil"/>
            </w:tcBorders>
          </w:tcPr>
          <w:p w:rsidR="00380890" w:rsidRDefault="00380890">
            <w:pPr>
              <w:pStyle w:val="TableParagraph"/>
              <w:rPr>
                <w:sz w:val="20"/>
              </w:rPr>
            </w:pPr>
          </w:p>
        </w:tc>
      </w:tr>
      <w:tr w:rsidR="00380890">
        <w:trPr>
          <w:trHeight w:val="275"/>
        </w:trPr>
        <w:tc>
          <w:tcPr>
            <w:tcW w:w="2473" w:type="dxa"/>
            <w:tcBorders>
              <w:top w:val="nil"/>
              <w:bottom w:val="nil"/>
            </w:tcBorders>
          </w:tcPr>
          <w:p w:rsidR="00380890" w:rsidRDefault="00380890">
            <w:pPr>
              <w:pStyle w:val="TableParagraph"/>
              <w:rPr>
                <w:sz w:val="20"/>
              </w:rPr>
            </w:pPr>
          </w:p>
        </w:tc>
        <w:tc>
          <w:tcPr>
            <w:tcW w:w="3308" w:type="dxa"/>
            <w:tcBorders>
              <w:top w:val="nil"/>
              <w:bottom w:val="nil"/>
            </w:tcBorders>
          </w:tcPr>
          <w:p w:rsidR="00380890" w:rsidRDefault="00436D53">
            <w:pPr>
              <w:pStyle w:val="TableParagraph"/>
              <w:spacing w:line="256" w:lineRule="exact"/>
              <w:ind w:left="110"/>
              <w:rPr>
                <w:sz w:val="24"/>
              </w:rPr>
            </w:pPr>
            <w:r>
              <w:rPr>
                <w:sz w:val="24"/>
              </w:rPr>
              <w:t>- КИМы с</w:t>
            </w:r>
            <w:r>
              <w:rPr>
                <w:spacing w:val="-2"/>
                <w:sz w:val="24"/>
              </w:rPr>
              <w:t xml:space="preserve"> </w:t>
            </w:r>
            <w:r>
              <w:rPr>
                <w:sz w:val="24"/>
              </w:rPr>
              <w:t>учетом</w:t>
            </w:r>
          </w:p>
        </w:tc>
        <w:tc>
          <w:tcPr>
            <w:tcW w:w="1878" w:type="dxa"/>
            <w:tcBorders>
              <w:top w:val="nil"/>
              <w:bottom w:val="nil"/>
            </w:tcBorders>
          </w:tcPr>
          <w:p w:rsidR="00380890" w:rsidRDefault="00380890">
            <w:pPr>
              <w:pStyle w:val="TableParagraph"/>
              <w:rPr>
                <w:sz w:val="20"/>
              </w:rPr>
            </w:pPr>
          </w:p>
        </w:tc>
        <w:tc>
          <w:tcPr>
            <w:tcW w:w="2089" w:type="dxa"/>
            <w:tcBorders>
              <w:top w:val="nil"/>
              <w:bottom w:val="nil"/>
            </w:tcBorders>
          </w:tcPr>
          <w:p w:rsidR="00380890" w:rsidRDefault="00380890">
            <w:pPr>
              <w:pStyle w:val="TableParagraph"/>
              <w:rPr>
                <w:sz w:val="20"/>
              </w:rPr>
            </w:pPr>
          </w:p>
        </w:tc>
      </w:tr>
      <w:tr w:rsidR="00380890">
        <w:trPr>
          <w:trHeight w:val="276"/>
        </w:trPr>
        <w:tc>
          <w:tcPr>
            <w:tcW w:w="2473" w:type="dxa"/>
            <w:tcBorders>
              <w:top w:val="nil"/>
              <w:bottom w:val="nil"/>
            </w:tcBorders>
          </w:tcPr>
          <w:p w:rsidR="00380890" w:rsidRDefault="00380890">
            <w:pPr>
              <w:pStyle w:val="TableParagraph"/>
              <w:rPr>
                <w:sz w:val="20"/>
              </w:rPr>
            </w:pPr>
          </w:p>
        </w:tc>
        <w:tc>
          <w:tcPr>
            <w:tcW w:w="3308" w:type="dxa"/>
            <w:tcBorders>
              <w:top w:val="nil"/>
              <w:bottom w:val="nil"/>
            </w:tcBorders>
          </w:tcPr>
          <w:p w:rsidR="00380890" w:rsidRDefault="00436D53">
            <w:pPr>
              <w:pStyle w:val="TableParagraph"/>
              <w:spacing w:line="256" w:lineRule="exact"/>
              <w:ind w:left="110"/>
              <w:rPr>
                <w:sz w:val="24"/>
              </w:rPr>
            </w:pPr>
            <w:r>
              <w:rPr>
                <w:sz w:val="24"/>
              </w:rPr>
              <w:t>цифровизации</w:t>
            </w:r>
          </w:p>
        </w:tc>
        <w:tc>
          <w:tcPr>
            <w:tcW w:w="1878" w:type="dxa"/>
            <w:tcBorders>
              <w:top w:val="nil"/>
              <w:bottom w:val="nil"/>
            </w:tcBorders>
          </w:tcPr>
          <w:p w:rsidR="00380890" w:rsidRDefault="00380890">
            <w:pPr>
              <w:pStyle w:val="TableParagraph"/>
              <w:rPr>
                <w:sz w:val="20"/>
              </w:rPr>
            </w:pPr>
          </w:p>
        </w:tc>
        <w:tc>
          <w:tcPr>
            <w:tcW w:w="2089" w:type="dxa"/>
            <w:tcBorders>
              <w:top w:val="nil"/>
              <w:bottom w:val="nil"/>
            </w:tcBorders>
          </w:tcPr>
          <w:p w:rsidR="00380890" w:rsidRDefault="00380890">
            <w:pPr>
              <w:pStyle w:val="TableParagraph"/>
              <w:rPr>
                <w:sz w:val="20"/>
              </w:rPr>
            </w:pPr>
          </w:p>
        </w:tc>
      </w:tr>
      <w:tr w:rsidR="00380890">
        <w:trPr>
          <w:trHeight w:val="279"/>
        </w:trPr>
        <w:tc>
          <w:tcPr>
            <w:tcW w:w="2473" w:type="dxa"/>
            <w:tcBorders>
              <w:top w:val="nil"/>
              <w:bottom w:val="nil"/>
            </w:tcBorders>
          </w:tcPr>
          <w:p w:rsidR="00380890" w:rsidRDefault="00380890">
            <w:pPr>
              <w:pStyle w:val="TableParagraph"/>
              <w:rPr>
                <w:sz w:val="20"/>
              </w:rPr>
            </w:pPr>
          </w:p>
        </w:tc>
        <w:tc>
          <w:tcPr>
            <w:tcW w:w="3308" w:type="dxa"/>
            <w:tcBorders>
              <w:top w:val="nil"/>
            </w:tcBorders>
          </w:tcPr>
          <w:p w:rsidR="00380890" w:rsidRDefault="00436D53">
            <w:pPr>
              <w:pStyle w:val="TableParagraph"/>
              <w:spacing w:line="260" w:lineRule="exact"/>
              <w:ind w:left="110"/>
              <w:rPr>
                <w:sz w:val="24"/>
              </w:rPr>
            </w:pPr>
            <w:r>
              <w:rPr>
                <w:sz w:val="24"/>
              </w:rPr>
              <w:t>-</w:t>
            </w:r>
            <w:r>
              <w:rPr>
                <w:spacing w:val="-1"/>
                <w:sz w:val="24"/>
              </w:rPr>
              <w:t xml:space="preserve"> </w:t>
            </w:r>
            <w:r>
              <w:rPr>
                <w:sz w:val="24"/>
              </w:rPr>
              <w:t>используемые</w:t>
            </w:r>
            <w:r>
              <w:rPr>
                <w:spacing w:val="-4"/>
                <w:sz w:val="24"/>
              </w:rPr>
              <w:t xml:space="preserve"> </w:t>
            </w:r>
            <w:r>
              <w:rPr>
                <w:sz w:val="24"/>
              </w:rPr>
              <w:t>технологии</w:t>
            </w:r>
          </w:p>
        </w:tc>
        <w:tc>
          <w:tcPr>
            <w:tcW w:w="1878" w:type="dxa"/>
            <w:tcBorders>
              <w:top w:val="nil"/>
            </w:tcBorders>
          </w:tcPr>
          <w:p w:rsidR="00380890" w:rsidRDefault="00380890">
            <w:pPr>
              <w:pStyle w:val="TableParagraph"/>
              <w:rPr>
                <w:sz w:val="20"/>
              </w:rPr>
            </w:pPr>
          </w:p>
        </w:tc>
        <w:tc>
          <w:tcPr>
            <w:tcW w:w="2089" w:type="dxa"/>
            <w:tcBorders>
              <w:top w:val="nil"/>
            </w:tcBorders>
          </w:tcPr>
          <w:p w:rsidR="00380890" w:rsidRDefault="00380890">
            <w:pPr>
              <w:pStyle w:val="TableParagraph"/>
              <w:rPr>
                <w:sz w:val="20"/>
              </w:rPr>
            </w:pPr>
          </w:p>
        </w:tc>
      </w:tr>
      <w:tr w:rsidR="00380890">
        <w:trPr>
          <w:trHeight w:val="273"/>
        </w:trPr>
        <w:tc>
          <w:tcPr>
            <w:tcW w:w="2473" w:type="dxa"/>
            <w:tcBorders>
              <w:top w:val="nil"/>
            </w:tcBorders>
          </w:tcPr>
          <w:p w:rsidR="00380890" w:rsidRDefault="00380890">
            <w:pPr>
              <w:pStyle w:val="TableParagraph"/>
              <w:rPr>
                <w:sz w:val="20"/>
              </w:rPr>
            </w:pPr>
          </w:p>
        </w:tc>
        <w:tc>
          <w:tcPr>
            <w:tcW w:w="3308" w:type="dxa"/>
          </w:tcPr>
          <w:p w:rsidR="00380890" w:rsidRDefault="00380890">
            <w:pPr>
              <w:pStyle w:val="TableParagraph"/>
              <w:rPr>
                <w:sz w:val="20"/>
              </w:rPr>
            </w:pPr>
          </w:p>
        </w:tc>
        <w:tc>
          <w:tcPr>
            <w:tcW w:w="1878" w:type="dxa"/>
          </w:tcPr>
          <w:p w:rsidR="00380890" w:rsidRDefault="00380890">
            <w:pPr>
              <w:pStyle w:val="TableParagraph"/>
              <w:rPr>
                <w:sz w:val="20"/>
              </w:rPr>
            </w:pPr>
          </w:p>
        </w:tc>
        <w:tc>
          <w:tcPr>
            <w:tcW w:w="2089" w:type="dxa"/>
          </w:tcPr>
          <w:p w:rsidR="00380890" w:rsidRDefault="00380890">
            <w:pPr>
              <w:pStyle w:val="TableParagraph"/>
              <w:rPr>
                <w:sz w:val="20"/>
              </w:rPr>
            </w:pPr>
          </w:p>
        </w:tc>
      </w:tr>
    </w:tbl>
    <w:p w:rsidR="00436D53" w:rsidRDefault="00436D53"/>
    <w:sectPr w:rsidR="00436D53">
      <w:headerReference w:type="default" r:id="rId371"/>
      <w:footerReference w:type="default" r:id="rId372"/>
      <w:pgSz w:w="11910" w:h="16840"/>
      <w:pgMar w:top="820" w:right="0" w:bottom="1000" w:left="80" w:header="569" w:footer="8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359F" w:rsidRDefault="00D2359F">
      <w:r>
        <w:separator/>
      </w:r>
    </w:p>
  </w:endnote>
  <w:endnote w:type="continuationSeparator" w:id="0">
    <w:p w:rsidR="00D2359F" w:rsidRDefault="00D23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fficinaSansMediumITC">
    <w:altName w:val="Calibri"/>
    <w:panose1 w:val="00000000000000000000"/>
    <w:charset w:val="00"/>
    <w:family w:val="swiss"/>
    <w:notTrueType/>
    <w:pitch w:val="variable"/>
    <w:sig w:usb0="00000001" w:usb1="500020CA" w:usb2="00000000" w:usb3="00000000" w:csb0="0000009F" w:csb1="00000000"/>
  </w:font>
  <w:font w:name="SchoolBookSanPin">
    <w:altName w:val="Cambria"/>
    <w:panose1 w:val="00000000000000000000"/>
    <w:charset w:val="00"/>
    <w:family w:val="roman"/>
    <w:notTrueType/>
    <w:pitch w:val="variable"/>
    <w:sig w:usb0="00000001" w:usb1="5000204A" w:usb2="0000002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120" type="#_x0000_t202" style="position:absolute;margin-left:287.3pt;margin-top:790.4pt;width:21.15pt;height:12.1pt;z-index:-26831872;mso-position-horizontal-relative:page;mso-position-vertical-relative:page" filled="f" stroked="f">
          <v:textbox style="mso-next-textbox:#_x0000_s2120" inset="0,0,0,0">
            <w:txbxContent>
              <w:p w:rsidR="001312A1" w:rsidRDefault="001312A1">
                <w:pPr>
                  <w:spacing w:line="225" w:lineRule="exact"/>
                  <w:ind w:left="60"/>
                  <w:rPr>
                    <w:rFonts w:ascii="Calibri"/>
                    <w:sz w:val="20"/>
                  </w:rPr>
                </w:pPr>
                <w:r>
                  <w:fldChar w:fldCharType="begin"/>
                </w:r>
                <w:r>
                  <w:rPr>
                    <w:rFonts w:ascii="Calibri"/>
                    <w:sz w:val="20"/>
                  </w:rPr>
                  <w:instrText xml:space="preserve"> PAGE </w:instrText>
                </w:r>
                <w:r>
                  <w:fldChar w:fldCharType="separate"/>
                </w:r>
                <w:r w:rsidR="00B02F8E">
                  <w:rPr>
                    <w:rFonts w:ascii="Calibri"/>
                    <w:noProof/>
                    <w:sz w:val="20"/>
                  </w:rPr>
                  <w:t>414</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110" type="#_x0000_t202" style="position:absolute;margin-left:287.3pt;margin-top:790.4pt;width:21.15pt;height:12.1pt;z-index:-26826752;mso-position-horizontal-relative:page;mso-position-vertical-relative:page" filled="f" stroked="f">
          <v:textbox style="mso-next-textbox:#_x0000_s2110" inset="0,0,0,0">
            <w:txbxContent>
              <w:p w:rsidR="001312A1" w:rsidRDefault="001312A1">
                <w:pPr>
                  <w:spacing w:line="225" w:lineRule="exact"/>
                  <w:ind w:left="60"/>
                  <w:rPr>
                    <w:rFonts w:ascii="Calibri"/>
                    <w:sz w:val="20"/>
                  </w:rPr>
                </w:pPr>
                <w:r>
                  <w:fldChar w:fldCharType="begin"/>
                </w:r>
                <w:r>
                  <w:rPr>
                    <w:rFonts w:ascii="Calibri"/>
                    <w:sz w:val="20"/>
                  </w:rPr>
                  <w:instrText xml:space="preserve"> PAGE </w:instrText>
                </w:r>
                <w:r>
                  <w:fldChar w:fldCharType="separate"/>
                </w:r>
                <w:r w:rsidR="00340B77">
                  <w:rPr>
                    <w:rFonts w:ascii="Calibri"/>
                    <w:noProof/>
                    <w:sz w:val="20"/>
                  </w:rPr>
                  <w:t>421</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71" type="#_x0000_t202" style="position:absolute;margin-left:287.3pt;margin-top:790.4pt;width:21.15pt;height:12.1pt;z-index:-26806784;mso-position-horizontal-relative:page;mso-position-vertical-relative:page" filled="f" stroked="f">
          <v:textbox style="mso-next-textbox:#_x0000_s2071" inset="0,0,0,0">
            <w:txbxContent>
              <w:p w:rsidR="001312A1" w:rsidRDefault="001312A1">
                <w:pPr>
                  <w:spacing w:line="225" w:lineRule="exact"/>
                  <w:ind w:left="60"/>
                  <w:rPr>
                    <w:rFonts w:ascii="Calibri"/>
                    <w:sz w:val="20"/>
                  </w:rPr>
                </w:pPr>
                <w:r>
                  <w:fldChar w:fldCharType="begin"/>
                </w:r>
                <w:r>
                  <w:rPr>
                    <w:rFonts w:ascii="Calibri"/>
                    <w:sz w:val="20"/>
                  </w:rPr>
                  <w:instrText xml:space="preserve"> PAGE </w:instrText>
                </w:r>
                <w:r>
                  <w:fldChar w:fldCharType="separate"/>
                </w:r>
                <w:r w:rsidR="00B02F8E">
                  <w:rPr>
                    <w:rFonts w:ascii="Calibri"/>
                    <w:noProof/>
                    <w:sz w:val="20"/>
                  </w:rPr>
                  <w:t>422</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69" type="#_x0000_t202" style="position:absolute;margin-left:287.3pt;margin-top:790.4pt;width:21.15pt;height:12.1pt;z-index:-26805760;mso-position-horizontal-relative:page;mso-position-vertical-relative:page" filled="f" stroked="f">
          <v:textbox style="mso-next-textbox:#_x0000_s2069" inset="0,0,0,0">
            <w:txbxContent>
              <w:p w:rsidR="001312A1" w:rsidRDefault="001312A1">
                <w:pPr>
                  <w:spacing w:line="225" w:lineRule="exact"/>
                  <w:ind w:left="60"/>
                  <w:rPr>
                    <w:rFonts w:ascii="Calibri"/>
                    <w:sz w:val="20"/>
                  </w:rPr>
                </w:pPr>
                <w:r>
                  <w:fldChar w:fldCharType="begin"/>
                </w:r>
                <w:r>
                  <w:rPr>
                    <w:rFonts w:ascii="Calibri"/>
                    <w:sz w:val="20"/>
                  </w:rPr>
                  <w:instrText xml:space="preserve"> PAGE </w:instrText>
                </w:r>
                <w:r>
                  <w:fldChar w:fldCharType="separate"/>
                </w:r>
                <w:r w:rsidR="00B02F8E">
                  <w:rPr>
                    <w:rFonts w:ascii="Calibri"/>
                    <w:noProof/>
                    <w:sz w:val="20"/>
                  </w:rPr>
                  <w:t>423</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65" type="#_x0000_t202" style="position:absolute;margin-left:287.3pt;margin-top:790.4pt;width:21.15pt;height:12.1pt;z-index:-26803712;mso-position-horizontal-relative:page;mso-position-vertical-relative:page" filled="f" stroked="f">
          <v:textbox style="mso-next-textbox:#_x0000_s2065" inset="0,0,0,0">
            <w:txbxContent>
              <w:p w:rsidR="001312A1" w:rsidRDefault="001312A1">
                <w:pPr>
                  <w:spacing w:line="225" w:lineRule="exact"/>
                  <w:ind w:left="60"/>
                  <w:rPr>
                    <w:rFonts w:ascii="Calibri"/>
                    <w:sz w:val="20"/>
                  </w:rPr>
                </w:pPr>
                <w:r>
                  <w:fldChar w:fldCharType="begin"/>
                </w:r>
                <w:r>
                  <w:rPr>
                    <w:rFonts w:ascii="Calibri"/>
                    <w:sz w:val="20"/>
                  </w:rPr>
                  <w:instrText xml:space="preserve"> PAGE </w:instrText>
                </w:r>
                <w:r>
                  <w:fldChar w:fldCharType="separate"/>
                </w:r>
                <w:r w:rsidR="00B02F8E">
                  <w:rPr>
                    <w:rFonts w:ascii="Calibri"/>
                    <w:noProof/>
                    <w:sz w:val="20"/>
                  </w:rPr>
                  <w:t>425</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63" type="#_x0000_t202" style="position:absolute;margin-left:287.3pt;margin-top:790.4pt;width:21.15pt;height:12.1pt;z-index:-26802688;mso-position-horizontal-relative:page;mso-position-vertical-relative:page" filled="f" stroked="f">
          <v:textbox style="mso-next-textbox:#_x0000_s2063" inset="0,0,0,0">
            <w:txbxContent>
              <w:p w:rsidR="001312A1" w:rsidRDefault="001312A1">
                <w:pPr>
                  <w:spacing w:line="225" w:lineRule="exact"/>
                  <w:ind w:left="60"/>
                  <w:rPr>
                    <w:rFonts w:ascii="Calibri"/>
                    <w:sz w:val="20"/>
                  </w:rPr>
                </w:pPr>
                <w:r>
                  <w:fldChar w:fldCharType="begin"/>
                </w:r>
                <w:r>
                  <w:rPr>
                    <w:rFonts w:ascii="Calibri"/>
                    <w:sz w:val="20"/>
                  </w:rPr>
                  <w:instrText xml:space="preserve"> PAGE </w:instrText>
                </w:r>
                <w:r>
                  <w:fldChar w:fldCharType="separate"/>
                </w:r>
                <w:r w:rsidR="00B02F8E">
                  <w:rPr>
                    <w:rFonts w:ascii="Calibri"/>
                    <w:noProof/>
                    <w:sz w:val="20"/>
                  </w:rPr>
                  <w:t>426</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49" type="#_x0000_t202" style="position:absolute;margin-left:287.3pt;margin-top:790.4pt;width:21.15pt;height:12.1pt;z-index:-26795520;mso-position-horizontal-relative:page;mso-position-vertical-relative:page" filled="f" stroked="f">
          <v:textbox style="mso-next-textbox:#_x0000_s2049" inset="0,0,0,0">
            <w:txbxContent>
              <w:p w:rsidR="001312A1" w:rsidRDefault="001312A1">
                <w:pPr>
                  <w:spacing w:line="225" w:lineRule="exact"/>
                  <w:ind w:left="60"/>
                  <w:rPr>
                    <w:rFonts w:ascii="Calibri"/>
                    <w:sz w:val="20"/>
                  </w:rPr>
                </w:pPr>
                <w:r>
                  <w:fldChar w:fldCharType="begin"/>
                </w:r>
                <w:r>
                  <w:rPr>
                    <w:rFonts w:ascii="Calibri"/>
                    <w:sz w:val="20"/>
                  </w:rPr>
                  <w:instrText xml:space="preserve"> PAGE </w:instrText>
                </w:r>
                <w:r>
                  <w:fldChar w:fldCharType="separate"/>
                </w:r>
                <w:r w:rsidR="00340B77">
                  <w:rPr>
                    <w:rFonts w:ascii="Calibri"/>
                    <w:noProof/>
                    <w:sz w:val="20"/>
                  </w:rPr>
                  <w:t>427</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359F" w:rsidRDefault="00D2359F">
      <w:r>
        <w:separator/>
      </w:r>
    </w:p>
  </w:footnote>
  <w:footnote w:type="continuationSeparator" w:id="0">
    <w:p w:rsidR="00D2359F" w:rsidRDefault="00D235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131" type="#_x0000_t202" style="position:absolute;margin-left:35pt;margin-top:35.15pt;width:140.9pt;height:15.3pt;z-index:-26837504;mso-position-horizontal-relative:page;mso-position-vertical-relative:page" filled="f" stroked="f">
          <v:textbox inset="0,0,0,0">
            <w:txbxContent>
              <w:p w:rsidR="001312A1" w:rsidRDefault="001312A1">
                <w:pPr>
                  <w:pStyle w:val="a3"/>
                  <w:spacing w:before="10"/>
                  <w:ind w:left="20"/>
                  <w:jc w:val="left"/>
                </w:pPr>
                <w:r>
                  <w:t>Древнерусская</w:t>
                </w:r>
                <w:r>
                  <w:rPr>
                    <w:spacing w:val="-9"/>
                  </w:rPr>
                  <w:t xml:space="preserve"> </w:t>
                </w:r>
                <w:r>
                  <w:t>литература.</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130" type="#_x0000_t202" style="position:absolute;margin-left:35pt;margin-top:35.15pt;width:153.5pt;height:15.3pt;z-index:-26836992;mso-position-horizontal-relative:page;mso-position-vertical-relative:page" filled="f" stroked="f">
          <v:textbox inset="0,0,0,0">
            <w:txbxContent>
              <w:p w:rsidR="001312A1" w:rsidRDefault="001312A1">
                <w:pPr>
                  <w:pStyle w:val="a3"/>
                  <w:spacing w:before="10"/>
                  <w:ind w:left="20"/>
                  <w:jc w:val="left"/>
                </w:pPr>
                <w:r>
                  <w:t>на</w:t>
                </w:r>
                <w:r>
                  <w:rPr>
                    <w:spacing w:val="-2"/>
                  </w:rPr>
                  <w:t xml:space="preserve"> </w:t>
                </w:r>
                <w:r>
                  <w:t>выбор</w:t>
                </w:r>
                <w:r>
                  <w:rPr>
                    <w:spacing w:val="-6"/>
                  </w:rPr>
                  <w:t xml:space="preserve"> </w:t>
                </w:r>
                <w:r>
                  <w:t>или факультативно:</w:t>
                </w:r>
              </w:p>
            </w:txbxContent>
          </v:textbox>
          <w10:wrap anchorx="page" anchory="page"/>
        </v:shape>
      </w:pic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129" type="#_x0000_t202" style="position:absolute;margin-left:35pt;margin-top:35.15pt;width:477.5pt;height:15.3pt;z-index:-26836480;mso-position-horizontal-relative:page;mso-position-vertical-relative:page" filled="f" stroked="f">
          <v:textbox inset="0,0,0,0">
            <w:txbxContent>
              <w:p w:rsidR="001312A1" w:rsidRDefault="001312A1">
                <w:pPr>
                  <w:pStyle w:val="a3"/>
                  <w:spacing w:before="10"/>
                  <w:ind w:left="20"/>
                  <w:jc w:val="left"/>
                </w:pPr>
                <w:r>
                  <w:t>просмотр</w:t>
                </w:r>
                <w:r>
                  <w:rPr>
                    <w:spacing w:val="-4"/>
                  </w:rPr>
                  <w:t xml:space="preserve"> </w:t>
                </w:r>
                <w:r>
                  <w:t>художественных</w:t>
                </w:r>
                <w:r>
                  <w:rPr>
                    <w:spacing w:val="-8"/>
                  </w:rPr>
                  <w:t xml:space="preserve"> </w:t>
                </w:r>
                <w:r>
                  <w:t>фильмов,</w:t>
                </w:r>
                <w:r>
                  <w:rPr>
                    <w:spacing w:val="-6"/>
                  </w:rPr>
                  <w:t xml:space="preserve"> </w:t>
                </w:r>
                <w:r>
                  <w:t>телепередач,</w:t>
                </w:r>
                <w:r>
                  <w:rPr>
                    <w:spacing w:val="-2"/>
                  </w:rPr>
                  <w:t xml:space="preserve"> </w:t>
                </w:r>
                <w:r>
                  <w:t>посвященных</w:t>
                </w:r>
                <w:r>
                  <w:rPr>
                    <w:spacing w:val="-8"/>
                  </w:rPr>
                  <w:t xml:space="preserve"> </w:t>
                </w:r>
                <w:r>
                  <w:t>русской</w:t>
                </w:r>
                <w:r>
                  <w:rPr>
                    <w:spacing w:val="-2"/>
                  </w:rPr>
                  <w:t xml:space="preserve"> </w:t>
                </w:r>
                <w:r>
                  <w:t>культуре</w:t>
                </w:r>
                <w:r>
                  <w:rPr>
                    <w:spacing w:val="-5"/>
                  </w:rPr>
                  <w:t xml:space="preserve"> </w:t>
                </w:r>
                <w:r>
                  <w:t>XIX</w:t>
                </w:r>
                <w:r>
                  <w:rPr>
                    <w:spacing w:val="-4"/>
                  </w:rPr>
                  <w:t xml:space="preserve"> </w:t>
                </w:r>
                <w:r>
                  <w:t>века;</w:t>
                </w:r>
              </w:p>
            </w:txbxContent>
          </v:textbox>
          <w10:wrap anchorx="page" anchory="page"/>
        </v:shape>
      </w:pic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128" type="#_x0000_t202" style="position:absolute;margin-left:35pt;margin-top:35.15pt;width:524.75pt;height:15.3pt;z-index:-26835968;mso-position-horizontal-relative:page;mso-position-vertical-relative:page" filled="f" stroked="f">
          <v:textbox inset="0,0,0,0">
            <w:txbxContent>
              <w:p w:rsidR="001312A1" w:rsidRDefault="001312A1">
                <w:pPr>
                  <w:pStyle w:val="a3"/>
                  <w:spacing w:before="10"/>
                  <w:ind w:left="20"/>
                  <w:jc w:val="left"/>
                </w:pPr>
                <w:r>
                  <w:t>слушание</w:t>
                </w:r>
                <w:r>
                  <w:rPr>
                    <w:spacing w:val="52"/>
                  </w:rPr>
                  <w:t xml:space="preserve"> </w:t>
                </w:r>
                <w:r>
                  <w:t>образцов</w:t>
                </w:r>
                <w:r>
                  <w:rPr>
                    <w:spacing w:val="55"/>
                  </w:rPr>
                  <w:t xml:space="preserve"> </w:t>
                </w:r>
                <w:r>
                  <w:t>электронной</w:t>
                </w:r>
                <w:r>
                  <w:rPr>
                    <w:spacing w:val="51"/>
                  </w:rPr>
                  <w:t xml:space="preserve"> </w:t>
                </w:r>
                <w:r>
                  <w:t>музыки,</w:t>
                </w:r>
                <w:r>
                  <w:rPr>
                    <w:spacing w:val="55"/>
                  </w:rPr>
                  <w:t xml:space="preserve"> </w:t>
                </w:r>
                <w:r>
                  <w:t>дискуссия</w:t>
                </w:r>
                <w:r>
                  <w:rPr>
                    <w:spacing w:val="53"/>
                  </w:rPr>
                  <w:t xml:space="preserve"> </w:t>
                </w:r>
                <w:r>
                  <w:t>о</w:t>
                </w:r>
                <w:r>
                  <w:rPr>
                    <w:spacing w:val="58"/>
                  </w:rPr>
                  <w:t xml:space="preserve"> </w:t>
                </w:r>
                <w:r>
                  <w:t>значении</w:t>
                </w:r>
                <w:r>
                  <w:rPr>
                    <w:spacing w:val="54"/>
                  </w:rPr>
                  <w:t xml:space="preserve"> </w:t>
                </w:r>
                <w:r>
                  <w:t>технических</w:t>
                </w:r>
                <w:r>
                  <w:rPr>
                    <w:spacing w:val="49"/>
                  </w:rPr>
                  <w:t xml:space="preserve"> </w:t>
                </w:r>
                <w:r>
                  <w:t>средств</w:t>
                </w:r>
                <w:r>
                  <w:rPr>
                    <w:spacing w:val="56"/>
                  </w:rPr>
                  <w:t xml:space="preserve"> </w:t>
                </w:r>
                <w:r>
                  <w:t>в</w:t>
                </w:r>
                <w:r>
                  <w:rPr>
                    <w:spacing w:val="55"/>
                  </w:rPr>
                  <w:t xml:space="preserve"> </w:t>
                </w:r>
                <w:r>
                  <w:t>создании</w:t>
                </w:r>
              </w:p>
            </w:txbxContent>
          </v:textbox>
          <w10:wrap anchorx="page" anchory="page"/>
        </v:shape>
      </w:pict>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121" type="#_x0000_t202" style="position:absolute;margin-left:285.85pt;margin-top:27.45pt;width:24pt;height:15.3pt;z-index:-26832384;mso-position-horizontal-relative:page;mso-position-vertical-relative:page" filled="f" stroked="f">
          <v:textbox style="mso-next-textbox:#_x0000_s2121" inset="0,0,0,0">
            <w:txbxContent>
              <w:p w:rsidR="001312A1" w:rsidRDefault="001312A1">
                <w:pPr>
                  <w:pStyle w:val="a3"/>
                  <w:spacing w:before="10"/>
                  <w:ind w:left="60"/>
                  <w:jc w:val="left"/>
                </w:pPr>
                <w:r>
                  <w:fldChar w:fldCharType="begin"/>
                </w:r>
                <w:r>
                  <w:instrText xml:space="preserve"> PAGE </w:instrText>
                </w:r>
                <w:r>
                  <w:fldChar w:fldCharType="separate"/>
                </w:r>
                <w:r w:rsidR="00B02F8E">
                  <w:rPr>
                    <w:noProof/>
                  </w:rPr>
                  <w:t>414</w:t>
                </w:r>
                <w:r>
                  <w:fldChar w:fldCharType="end"/>
                </w:r>
              </w:p>
            </w:txbxContent>
          </v:textbox>
          <w10:wrap anchorx="page" anchory="page"/>
        </v:shape>
      </w:pict>
    </w:r>
  </w:p>
</w:hdr>
</file>

<file path=word/header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111" type="#_x0000_t202" style="position:absolute;margin-left:285.85pt;margin-top:27.45pt;width:24pt;height:15.3pt;z-index:-26827264;mso-position-horizontal-relative:page;mso-position-vertical-relative:page" filled="f" stroked="f">
          <v:textbox style="mso-next-textbox:#_x0000_s2111" inset="0,0,0,0">
            <w:txbxContent>
              <w:p w:rsidR="001312A1" w:rsidRDefault="001312A1">
                <w:pPr>
                  <w:pStyle w:val="a3"/>
                  <w:spacing w:before="10"/>
                  <w:ind w:left="60"/>
                  <w:jc w:val="left"/>
                </w:pPr>
                <w:r>
                  <w:fldChar w:fldCharType="begin"/>
                </w:r>
                <w:r>
                  <w:instrText xml:space="preserve"> PAGE </w:instrText>
                </w:r>
                <w:r>
                  <w:fldChar w:fldCharType="separate"/>
                </w:r>
                <w:r w:rsidR="00340B77">
                  <w:rPr>
                    <w:noProof/>
                  </w:rPr>
                  <w:t>421</w:t>
                </w:r>
                <w:r>
                  <w:fldChar w:fldCharType="end"/>
                </w:r>
              </w:p>
            </w:txbxContent>
          </v:textbox>
          <w10:wrap anchorx="page" anchory="page"/>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72" type="#_x0000_t202" style="position:absolute;margin-left:285.85pt;margin-top:27.45pt;width:24pt;height:15.3pt;z-index:-26807296;mso-position-horizontal-relative:page;mso-position-vertical-relative:page" filled="f" stroked="f">
          <v:textbox style="mso-next-textbox:#_x0000_s2072" inset="0,0,0,0">
            <w:txbxContent>
              <w:p w:rsidR="001312A1" w:rsidRDefault="001312A1">
                <w:pPr>
                  <w:pStyle w:val="a3"/>
                  <w:spacing w:before="10"/>
                  <w:ind w:left="60"/>
                  <w:jc w:val="left"/>
                </w:pPr>
                <w:r>
                  <w:fldChar w:fldCharType="begin"/>
                </w:r>
                <w:r>
                  <w:instrText xml:space="preserve"> PAGE </w:instrText>
                </w:r>
                <w:r>
                  <w:fldChar w:fldCharType="separate"/>
                </w:r>
                <w:r w:rsidR="00B02F8E">
                  <w:rPr>
                    <w:noProof/>
                  </w:rPr>
                  <w:t>422</w:t>
                </w:r>
                <w:r>
                  <w:fldChar w:fldCharType="end"/>
                </w:r>
              </w:p>
            </w:txbxContent>
          </v:textbox>
          <w10:wrap anchorx="page" anchory="page"/>
        </v:shape>
      </w:pict>
    </w:r>
  </w:p>
</w:hdr>
</file>

<file path=word/header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70" type="#_x0000_t202" style="position:absolute;margin-left:285.85pt;margin-top:27.45pt;width:24pt;height:15.3pt;z-index:-26806272;mso-position-horizontal-relative:page;mso-position-vertical-relative:page" filled="f" stroked="f">
          <v:textbox style="mso-next-textbox:#_x0000_s2070" inset="0,0,0,0">
            <w:txbxContent>
              <w:p w:rsidR="001312A1" w:rsidRDefault="001312A1">
                <w:pPr>
                  <w:pStyle w:val="a3"/>
                  <w:spacing w:before="10"/>
                  <w:ind w:left="60"/>
                  <w:jc w:val="left"/>
                </w:pPr>
                <w:r>
                  <w:fldChar w:fldCharType="begin"/>
                </w:r>
                <w:r>
                  <w:instrText xml:space="preserve"> PAGE </w:instrText>
                </w:r>
                <w:r>
                  <w:fldChar w:fldCharType="separate"/>
                </w:r>
                <w:r w:rsidR="00B02F8E">
                  <w:rPr>
                    <w:noProof/>
                  </w:rPr>
                  <w:t>423</w:t>
                </w:r>
                <w:r>
                  <w:fldChar w:fldCharType="end"/>
                </w:r>
              </w:p>
            </w:txbxContent>
          </v:textbox>
          <w10:wrap anchorx="page" anchory="page"/>
        </v:shape>
      </w:pict>
    </w:r>
  </w:p>
</w:hdr>
</file>

<file path=word/header3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66" type="#_x0000_t202" style="position:absolute;margin-left:285.85pt;margin-top:27.45pt;width:24pt;height:15.3pt;z-index:-26804224;mso-position-horizontal-relative:page;mso-position-vertical-relative:page" filled="f" stroked="f">
          <v:textbox style="mso-next-textbox:#_x0000_s2066" inset="0,0,0,0">
            <w:txbxContent>
              <w:p w:rsidR="001312A1" w:rsidRDefault="001312A1">
                <w:pPr>
                  <w:pStyle w:val="a3"/>
                  <w:spacing w:before="10"/>
                  <w:ind w:left="60"/>
                  <w:jc w:val="left"/>
                </w:pPr>
                <w:r>
                  <w:fldChar w:fldCharType="begin"/>
                </w:r>
                <w:r>
                  <w:instrText xml:space="preserve"> PAGE </w:instrText>
                </w:r>
                <w:r>
                  <w:fldChar w:fldCharType="separate"/>
                </w:r>
                <w:r w:rsidR="00B02F8E">
                  <w:rPr>
                    <w:noProof/>
                  </w:rPr>
                  <w:t>425</w:t>
                </w:r>
                <w:r>
                  <w:fldChar w:fldCharType="end"/>
                </w:r>
              </w:p>
            </w:txbxContent>
          </v:textbox>
          <w10:wrap anchorx="page" anchory="page"/>
        </v:shape>
      </w:pict>
    </w:r>
  </w:p>
</w:hdr>
</file>

<file path=word/header3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64" type="#_x0000_t202" style="position:absolute;margin-left:285.85pt;margin-top:27.45pt;width:24pt;height:15.3pt;z-index:-26803200;mso-position-horizontal-relative:page;mso-position-vertical-relative:page" filled="f" stroked="f">
          <v:textbox style="mso-next-textbox:#_x0000_s2064" inset="0,0,0,0">
            <w:txbxContent>
              <w:p w:rsidR="001312A1" w:rsidRDefault="001312A1">
                <w:pPr>
                  <w:pStyle w:val="a3"/>
                  <w:spacing w:before="10"/>
                  <w:ind w:left="60"/>
                  <w:jc w:val="left"/>
                </w:pPr>
                <w:r>
                  <w:fldChar w:fldCharType="begin"/>
                </w:r>
                <w:r>
                  <w:instrText xml:space="preserve"> PAGE </w:instrText>
                </w:r>
                <w:r>
                  <w:fldChar w:fldCharType="separate"/>
                </w:r>
                <w:r w:rsidR="00B02F8E">
                  <w:rPr>
                    <w:noProof/>
                  </w:rPr>
                  <w:t>426</w:t>
                </w:r>
                <w:r>
                  <w:fldChar w:fldCharType="end"/>
                </w:r>
              </w:p>
            </w:txbxContent>
          </v:textbox>
          <w10:wrap anchorx="page" anchory="page"/>
        </v:shape>
      </w:pict>
    </w:r>
  </w:p>
</w:hdr>
</file>

<file path=word/header3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50" type="#_x0000_t202" style="position:absolute;margin-left:285.85pt;margin-top:27.45pt;width:24pt;height:15.3pt;z-index:-26796032;mso-position-horizontal-relative:page;mso-position-vertical-relative:page" filled="f" stroked="f">
          <v:textbox style="mso-next-textbox:#_x0000_s2050" inset="0,0,0,0">
            <w:txbxContent>
              <w:p w:rsidR="001312A1" w:rsidRDefault="001312A1">
                <w:pPr>
                  <w:pStyle w:val="a3"/>
                  <w:spacing w:before="10"/>
                  <w:ind w:left="60"/>
                  <w:jc w:val="left"/>
                </w:pPr>
                <w:r>
                  <w:fldChar w:fldCharType="begin"/>
                </w:r>
                <w:r>
                  <w:instrText xml:space="preserve"> PAGE </w:instrText>
                </w:r>
                <w:r>
                  <w:fldChar w:fldCharType="separate"/>
                </w:r>
                <w:r w:rsidR="00340B77">
                  <w:rPr>
                    <w:noProof/>
                  </w:rPr>
                  <w:t>427</w:t>
                </w:r>
                <w:r>
                  <w:fldChar w:fldCharType="end"/>
                </w:r>
              </w:p>
            </w:txbxContent>
          </v:textbox>
          <w10:wrap anchorx="page" anchory="page"/>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2A1" w:rsidRDefault="001312A1">
    <w:pPr>
      <w:pStyle w:val="a3"/>
      <w:spacing w:line="14" w:lineRule="auto"/>
      <w:ind w:left="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42409"/>
    <w:multiLevelType w:val="hybridMultilevel"/>
    <w:tmpl w:val="325656E8"/>
    <w:lvl w:ilvl="0" w:tplc="72C68806">
      <w:start w:val="9"/>
      <w:numFmt w:val="decimal"/>
      <w:lvlText w:val="%1)"/>
      <w:lvlJc w:val="left"/>
      <w:pPr>
        <w:ind w:left="424" w:hanging="264"/>
      </w:pPr>
      <w:rPr>
        <w:rFonts w:ascii="Times New Roman" w:eastAsia="Times New Roman" w:hAnsi="Times New Roman" w:cs="Times New Roman" w:hint="default"/>
        <w:w w:val="99"/>
        <w:sz w:val="24"/>
        <w:szCs w:val="24"/>
        <w:lang w:val="ru-RU" w:eastAsia="en-US" w:bidi="ar-SA"/>
      </w:rPr>
    </w:lvl>
    <w:lvl w:ilvl="1" w:tplc="B8008D2A">
      <w:numFmt w:val="bullet"/>
      <w:lvlText w:val="•"/>
      <w:lvlJc w:val="left"/>
      <w:pPr>
        <w:ind w:left="1456" w:hanging="264"/>
      </w:pPr>
      <w:rPr>
        <w:rFonts w:hint="default"/>
        <w:lang w:val="ru-RU" w:eastAsia="en-US" w:bidi="ar-SA"/>
      </w:rPr>
    </w:lvl>
    <w:lvl w:ilvl="2" w:tplc="009815E0">
      <w:numFmt w:val="bullet"/>
      <w:lvlText w:val="•"/>
      <w:lvlJc w:val="left"/>
      <w:pPr>
        <w:ind w:left="2492" w:hanging="264"/>
      </w:pPr>
      <w:rPr>
        <w:rFonts w:hint="default"/>
        <w:lang w:val="ru-RU" w:eastAsia="en-US" w:bidi="ar-SA"/>
      </w:rPr>
    </w:lvl>
    <w:lvl w:ilvl="3" w:tplc="844A7F08">
      <w:numFmt w:val="bullet"/>
      <w:lvlText w:val="•"/>
      <w:lvlJc w:val="left"/>
      <w:pPr>
        <w:ind w:left="3529" w:hanging="264"/>
      </w:pPr>
      <w:rPr>
        <w:rFonts w:hint="default"/>
        <w:lang w:val="ru-RU" w:eastAsia="en-US" w:bidi="ar-SA"/>
      </w:rPr>
    </w:lvl>
    <w:lvl w:ilvl="4" w:tplc="FD88DE14">
      <w:numFmt w:val="bullet"/>
      <w:lvlText w:val="•"/>
      <w:lvlJc w:val="left"/>
      <w:pPr>
        <w:ind w:left="4565" w:hanging="264"/>
      </w:pPr>
      <w:rPr>
        <w:rFonts w:hint="default"/>
        <w:lang w:val="ru-RU" w:eastAsia="en-US" w:bidi="ar-SA"/>
      </w:rPr>
    </w:lvl>
    <w:lvl w:ilvl="5" w:tplc="2D72FC6E">
      <w:numFmt w:val="bullet"/>
      <w:lvlText w:val="•"/>
      <w:lvlJc w:val="left"/>
      <w:pPr>
        <w:ind w:left="5602" w:hanging="264"/>
      </w:pPr>
      <w:rPr>
        <w:rFonts w:hint="default"/>
        <w:lang w:val="ru-RU" w:eastAsia="en-US" w:bidi="ar-SA"/>
      </w:rPr>
    </w:lvl>
    <w:lvl w:ilvl="6" w:tplc="CA5807E2">
      <w:numFmt w:val="bullet"/>
      <w:lvlText w:val="•"/>
      <w:lvlJc w:val="left"/>
      <w:pPr>
        <w:ind w:left="6638" w:hanging="264"/>
      </w:pPr>
      <w:rPr>
        <w:rFonts w:hint="default"/>
        <w:lang w:val="ru-RU" w:eastAsia="en-US" w:bidi="ar-SA"/>
      </w:rPr>
    </w:lvl>
    <w:lvl w:ilvl="7" w:tplc="DEF2A632">
      <w:numFmt w:val="bullet"/>
      <w:lvlText w:val="•"/>
      <w:lvlJc w:val="left"/>
      <w:pPr>
        <w:ind w:left="7674" w:hanging="264"/>
      </w:pPr>
      <w:rPr>
        <w:rFonts w:hint="default"/>
        <w:lang w:val="ru-RU" w:eastAsia="en-US" w:bidi="ar-SA"/>
      </w:rPr>
    </w:lvl>
    <w:lvl w:ilvl="8" w:tplc="67CEAEAE">
      <w:numFmt w:val="bullet"/>
      <w:lvlText w:val="•"/>
      <w:lvlJc w:val="left"/>
      <w:pPr>
        <w:ind w:left="8711" w:hanging="264"/>
      </w:pPr>
      <w:rPr>
        <w:rFonts w:hint="default"/>
        <w:lang w:val="ru-RU" w:eastAsia="en-US" w:bidi="ar-SA"/>
      </w:rPr>
    </w:lvl>
  </w:abstractNum>
  <w:abstractNum w:abstractNumId="1">
    <w:nsid w:val="0072471C"/>
    <w:multiLevelType w:val="multilevel"/>
    <w:tmpl w:val="D2FA3E42"/>
    <w:lvl w:ilvl="0">
      <w:start w:val="2"/>
      <w:numFmt w:val="decimal"/>
      <w:lvlText w:val="%1"/>
      <w:lvlJc w:val="left"/>
      <w:pPr>
        <w:ind w:left="702" w:hanging="543"/>
      </w:pPr>
      <w:rPr>
        <w:rFonts w:hint="default"/>
        <w:lang w:val="ru-RU" w:eastAsia="en-US" w:bidi="ar-SA"/>
      </w:rPr>
    </w:lvl>
    <w:lvl w:ilvl="1">
      <w:start w:val="1"/>
      <w:numFmt w:val="decimal"/>
      <w:lvlText w:val="%1.%2"/>
      <w:lvlJc w:val="left"/>
      <w:pPr>
        <w:ind w:left="702" w:hanging="543"/>
      </w:pPr>
      <w:rPr>
        <w:rFonts w:hint="default"/>
        <w:lang w:val="ru-RU" w:eastAsia="en-US" w:bidi="ar-SA"/>
      </w:rPr>
    </w:lvl>
    <w:lvl w:ilvl="2">
      <w:start w:val="1"/>
      <w:numFmt w:val="decimal"/>
      <w:lvlText w:val="%1.%2.%3"/>
      <w:lvlJc w:val="left"/>
      <w:pPr>
        <w:ind w:left="702" w:hanging="543"/>
      </w:pPr>
      <w:rPr>
        <w:rFonts w:ascii="Calibri" w:eastAsia="Calibri" w:hAnsi="Calibri" w:cs="Calibri" w:hint="default"/>
        <w:b/>
        <w:bCs/>
        <w:i/>
        <w:iCs/>
        <w:spacing w:val="-2"/>
        <w:w w:val="100"/>
        <w:sz w:val="24"/>
        <w:szCs w:val="24"/>
        <w:lang w:val="ru-RU" w:eastAsia="en-US" w:bidi="ar-SA"/>
      </w:rPr>
    </w:lvl>
    <w:lvl w:ilvl="3">
      <w:numFmt w:val="bullet"/>
      <w:lvlText w:val="•"/>
      <w:lvlJc w:val="left"/>
      <w:pPr>
        <w:ind w:left="3725" w:hanging="543"/>
      </w:pPr>
      <w:rPr>
        <w:rFonts w:hint="default"/>
        <w:lang w:val="ru-RU" w:eastAsia="en-US" w:bidi="ar-SA"/>
      </w:rPr>
    </w:lvl>
    <w:lvl w:ilvl="4">
      <w:numFmt w:val="bullet"/>
      <w:lvlText w:val="•"/>
      <w:lvlJc w:val="left"/>
      <w:pPr>
        <w:ind w:left="4733" w:hanging="543"/>
      </w:pPr>
      <w:rPr>
        <w:rFonts w:hint="default"/>
        <w:lang w:val="ru-RU" w:eastAsia="en-US" w:bidi="ar-SA"/>
      </w:rPr>
    </w:lvl>
    <w:lvl w:ilvl="5">
      <w:numFmt w:val="bullet"/>
      <w:lvlText w:val="•"/>
      <w:lvlJc w:val="left"/>
      <w:pPr>
        <w:ind w:left="5742" w:hanging="543"/>
      </w:pPr>
      <w:rPr>
        <w:rFonts w:hint="default"/>
        <w:lang w:val="ru-RU" w:eastAsia="en-US" w:bidi="ar-SA"/>
      </w:rPr>
    </w:lvl>
    <w:lvl w:ilvl="6">
      <w:numFmt w:val="bullet"/>
      <w:lvlText w:val="•"/>
      <w:lvlJc w:val="left"/>
      <w:pPr>
        <w:ind w:left="6750" w:hanging="543"/>
      </w:pPr>
      <w:rPr>
        <w:rFonts w:hint="default"/>
        <w:lang w:val="ru-RU" w:eastAsia="en-US" w:bidi="ar-SA"/>
      </w:rPr>
    </w:lvl>
    <w:lvl w:ilvl="7">
      <w:numFmt w:val="bullet"/>
      <w:lvlText w:val="•"/>
      <w:lvlJc w:val="left"/>
      <w:pPr>
        <w:ind w:left="7758" w:hanging="543"/>
      </w:pPr>
      <w:rPr>
        <w:rFonts w:hint="default"/>
        <w:lang w:val="ru-RU" w:eastAsia="en-US" w:bidi="ar-SA"/>
      </w:rPr>
    </w:lvl>
    <w:lvl w:ilvl="8">
      <w:numFmt w:val="bullet"/>
      <w:lvlText w:val="•"/>
      <w:lvlJc w:val="left"/>
      <w:pPr>
        <w:ind w:left="8767" w:hanging="543"/>
      </w:pPr>
      <w:rPr>
        <w:rFonts w:hint="default"/>
        <w:lang w:val="ru-RU" w:eastAsia="en-US" w:bidi="ar-SA"/>
      </w:rPr>
    </w:lvl>
  </w:abstractNum>
  <w:abstractNum w:abstractNumId="2">
    <w:nsid w:val="00881B7C"/>
    <w:multiLevelType w:val="hybridMultilevel"/>
    <w:tmpl w:val="1FB85136"/>
    <w:lvl w:ilvl="0" w:tplc="E9063AD0">
      <w:start w:val="2"/>
      <w:numFmt w:val="decimal"/>
      <w:lvlText w:val="%1"/>
      <w:lvlJc w:val="left"/>
      <w:pPr>
        <w:ind w:left="112" w:hanging="769"/>
      </w:pPr>
      <w:rPr>
        <w:rFonts w:hint="default"/>
        <w:w w:val="100"/>
        <w:lang w:val="ru-RU" w:eastAsia="en-US" w:bidi="ar-SA"/>
      </w:rPr>
    </w:lvl>
    <w:lvl w:ilvl="1" w:tplc="978098AE">
      <w:numFmt w:val="bullet"/>
      <w:lvlText w:val=""/>
      <w:lvlJc w:val="left"/>
      <w:pPr>
        <w:ind w:left="785" w:hanging="342"/>
      </w:pPr>
      <w:rPr>
        <w:rFonts w:ascii="Wingdings" w:eastAsia="Wingdings" w:hAnsi="Wingdings" w:cs="Wingdings" w:hint="default"/>
        <w:b w:val="0"/>
        <w:bCs w:val="0"/>
        <w:i w:val="0"/>
        <w:iCs w:val="0"/>
        <w:w w:val="100"/>
        <w:sz w:val="20"/>
        <w:szCs w:val="20"/>
        <w:lang w:val="ru-RU" w:eastAsia="en-US" w:bidi="ar-SA"/>
      </w:rPr>
    </w:lvl>
    <w:lvl w:ilvl="2" w:tplc="B86CAC88">
      <w:numFmt w:val="bullet"/>
      <w:lvlText w:val="•"/>
      <w:lvlJc w:val="left"/>
      <w:pPr>
        <w:ind w:left="214" w:hanging="1081"/>
      </w:pPr>
      <w:rPr>
        <w:rFonts w:ascii="Times New Roman" w:eastAsia="Times New Roman" w:hAnsi="Times New Roman" w:cs="Times New Roman" w:hint="default"/>
        <w:b w:val="0"/>
        <w:bCs w:val="0"/>
        <w:i w:val="0"/>
        <w:iCs w:val="0"/>
        <w:w w:val="95"/>
        <w:sz w:val="28"/>
        <w:szCs w:val="28"/>
        <w:lang w:val="ru-RU" w:eastAsia="en-US" w:bidi="ar-SA"/>
      </w:rPr>
    </w:lvl>
    <w:lvl w:ilvl="3" w:tplc="5BA89A4A">
      <w:numFmt w:val="bullet"/>
      <w:lvlText w:val="•"/>
      <w:lvlJc w:val="left"/>
      <w:pPr>
        <w:ind w:left="1490" w:hanging="1081"/>
      </w:pPr>
      <w:rPr>
        <w:rFonts w:hint="default"/>
        <w:lang w:val="ru-RU" w:eastAsia="en-US" w:bidi="ar-SA"/>
      </w:rPr>
    </w:lvl>
    <w:lvl w:ilvl="4" w:tplc="83780878">
      <w:numFmt w:val="bullet"/>
      <w:lvlText w:val="•"/>
      <w:lvlJc w:val="left"/>
      <w:pPr>
        <w:ind w:left="2201" w:hanging="1081"/>
      </w:pPr>
      <w:rPr>
        <w:rFonts w:hint="default"/>
        <w:lang w:val="ru-RU" w:eastAsia="en-US" w:bidi="ar-SA"/>
      </w:rPr>
    </w:lvl>
    <w:lvl w:ilvl="5" w:tplc="47FA965E">
      <w:numFmt w:val="bullet"/>
      <w:lvlText w:val="•"/>
      <w:lvlJc w:val="left"/>
      <w:pPr>
        <w:ind w:left="2911" w:hanging="1081"/>
      </w:pPr>
      <w:rPr>
        <w:rFonts w:hint="default"/>
        <w:lang w:val="ru-RU" w:eastAsia="en-US" w:bidi="ar-SA"/>
      </w:rPr>
    </w:lvl>
    <w:lvl w:ilvl="6" w:tplc="343EA9A4">
      <w:numFmt w:val="bullet"/>
      <w:lvlText w:val="•"/>
      <w:lvlJc w:val="left"/>
      <w:pPr>
        <w:ind w:left="3622" w:hanging="1081"/>
      </w:pPr>
      <w:rPr>
        <w:rFonts w:hint="default"/>
        <w:lang w:val="ru-RU" w:eastAsia="en-US" w:bidi="ar-SA"/>
      </w:rPr>
    </w:lvl>
    <w:lvl w:ilvl="7" w:tplc="A05A31C6">
      <w:numFmt w:val="bullet"/>
      <w:lvlText w:val="•"/>
      <w:lvlJc w:val="left"/>
      <w:pPr>
        <w:ind w:left="4332" w:hanging="1081"/>
      </w:pPr>
      <w:rPr>
        <w:rFonts w:hint="default"/>
        <w:lang w:val="ru-RU" w:eastAsia="en-US" w:bidi="ar-SA"/>
      </w:rPr>
    </w:lvl>
    <w:lvl w:ilvl="8" w:tplc="FB50C97A">
      <w:numFmt w:val="bullet"/>
      <w:lvlText w:val="•"/>
      <w:lvlJc w:val="left"/>
      <w:pPr>
        <w:ind w:left="5043" w:hanging="1081"/>
      </w:pPr>
      <w:rPr>
        <w:rFonts w:hint="default"/>
        <w:lang w:val="ru-RU" w:eastAsia="en-US" w:bidi="ar-SA"/>
      </w:rPr>
    </w:lvl>
  </w:abstractNum>
  <w:abstractNum w:abstractNumId="3">
    <w:nsid w:val="02B34E52"/>
    <w:multiLevelType w:val="hybridMultilevel"/>
    <w:tmpl w:val="BB50993E"/>
    <w:lvl w:ilvl="0" w:tplc="570A9572">
      <w:start w:val="1"/>
      <w:numFmt w:val="decimal"/>
      <w:lvlText w:val="%1)"/>
      <w:lvlJc w:val="left"/>
      <w:pPr>
        <w:ind w:left="424" w:hanging="264"/>
      </w:pPr>
      <w:rPr>
        <w:rFonts w:ascii="Times New Roman" w:eastAsia="Times New Roman" w:hAnsi="Times New Roman" w:cs="Times New Roman" w:hint="default"/>
        <w:w w:val="99"/>
        <w:sz w:val="24"/>
        <w:szCs w:val="24"/>
        <w:lang w:val="ru-RU" w:eastAsia="en-US" w:bidi="ar-SA"/>
      </w:rPr>
    </w:lvl>
    <w:lvl w:ilvl="1" w:tplc="AA8669EC">
      <w:numFmt w:val="bullet"/>
      <w:lvlText w:val="•"/>
      <w:lvlJc w:val="left"/>
      <w:pPr>
        <w:ind w:left="1456" w:hanging="264"/>
      </w:pPr>
      <w:rPr>
        <w:rFonts w:hint="default"/>
        <w:lang w:val="ru-RU" w:eastAsia="en-US" w:bidi="ar-SA"/>
      </w:rPr>
    </w:lvl>
    <w:lvl w:ilvl="2" w:tplc="E278AA70">
      <w:numFmt w:val="bullet"/>
      <w:lvlText w:val="•"/>
      <w:lvlJc w:val="left"/>
      <w:pPr>
        <w:ind w:left="2492" w:hanging="264"/>
      </w:pPr>
      <w:rPr>
        <w:rFonts w:hint="default"/>
        <w:lang w:val="ru-RU" w:eastAsia="en-US" w:bidi="ar-SA"/>
      </w:rPr>
    </w:lvl>
    <w:lvl w:ilvl="3" w:tplc="3F8EBFEE">
      <w:numFmt w:val="bullet"/>
      <w:lvlText w:val="•"/>
      <w:lvlJc w:val="left"/>
      <w:pPr>
        <w:ind w:left="3529" w:hanging="264"/>
      </w:pPr>
      <w:rPr>
        <w:rFonts w:hint="default"/>
        <w:lang w:val="ru-RU" w:eastAsia="en-US" w:bidi="ar-SA"/>
      </w:rPr>
    </w:lvl>
    <w:lvl w:ilvl="4" w:tplc="8DFEEEF4">
      <w:numFmt w:val="bullet"/>
      <w:lvlText w:val="•"/>
      <w:lvlJc w:val="left"/>
      <w:pPr>
        <w:ind w:left="4565" w:hanging="264"/>
      </w:pPr>
      <w:rPr>
        <w:rFonts w:hint="default"/>
        <w:lang w:val="ru-RU" w:eastAsia="en-US" w:bidi="ar-SA"/>
      </w:rPr>
    </w:lvl>
    <w:lvl w:ilvl="5" w:tplc="C678A3FC">
      <w:numFmt w:val="bullet"/>
      <w:lvlText w:val="•"/>
      <w:lvlJc w:val="left"/>
      <w:pPr>
        <w:ind w:left="5602" w:hanging="264"/>
      </w:pPr>
      <w:rPr>
        <w:rFonts w:hint="default"/>
        <w:lang w:val="ru-RU" w:eastAsia="en-US" w:bidi="ar-SA"/>
      </w:rPr>
    </w:lvl>
    <w:lvl w:ilvl="6" w:tplc="82685236">
      <w:numFmt w:val="bullet"/>
      <w:lvlText w:val="•"/>
      <w:lvlJc w:val="left"/>
      <w:pPr>
        <w:ind w:left="6638" w:hanging="264"/>
      </w:pPr>
      <w:rPr>
        <w:rFonts w:hint="default"/>
        <w:lang w:val="ru-RU" w:eastAsia="en-US" w:bidi="ar-SA"/>
      </w:rPr>
    </w:lvl>
    <w:lvl w:ilvl="7" w:tplc="3C866826">
      <w:numFmt w:val="bullet"/>
      <w:lvlText w:val="•"/>
      <w:lvlJc w:val="left"/>
      <w:pPr>
        <w:ind w:left="7674" w:hanging="264"/>
      </w:pPr>
      <w:rPr>
        <w:rFonts w:hint="default"/>
        <w:lang w:val="ru-RU" w:eastAsia="en-US" w:bidi="ar-SA"/>
      </w:rPr>
    </w:lvl>
    <w:lvl w:ilvl="8" w:tplc="D5C21E32">
      <w:numFmt w:val="bullet"/>
      <w:lvlText w:val="•"/>
      <w:lvlJc w:val="left"/>
      <w:pPr>
        <w:ind w:left="8711" w:hanging="264"/>
      </w:pPr>
      <w:rPr>
        <w:rFonts w:hint="default"/>
        <w:lang w:val="ru-RU" w:eastAsia="en-US" w:bidi="ar-SA"/>
      </w:rPr>
    </w:lvl>
  </w:abstractNum>
  <w:abstractNum w:abstractNumId="4">
    <w:nsid w:val="06C316BC"/>
    <w:multiLevelType w:val="hybridMultilevel"/>
    <w:tmpl w:val="B93844D6"/>
    <w:lvl w:ilvl="0" w:tplc="2F3EA8CA">
      <w:numFmt w:val="bullet"/>
      <w:lvlText w:val="—"/>
      <w:lvlJc w:val="left"/>
      <w:pPr>
        <w:ind w:left="110" w:hanging="298"/>
      </w:pPr>
      <w:rPr>
        <w:rFonts w:ascii="Times New Roman" w:eastAsia="Times New Roman" w:hAnsi="Times New Roman" w:cs="Times New Roman" w:hint="default"/>
        <w:w w:val="100"/>
        <w:sz w:val="24"/>
        <w:szCs w:val="24"/>
        <w:lang w:val="ru-RU" w:eastAsia="en-US" w:bidi="ar-SA"/>
      </w:rPr>
    </w:lvl>
    <w:lvl w:ilvl="1" w:tplc="FB6C0CA8">
      <w:numFmt w:val="bullet"/>
      <w:lvlText w:val="•"/>
      <w:lvlJc w:val="left"/>
      <w:pPr>
        <w:ind w:left="437" w:hanging="298"/>
      </w:pPr>
      <w:rPr>
        <w:rFonts w:hint="default"/>
        <w:lang w:val="ru-RU" w:eastAsia="en-US" w:bidi="ar-SA"/>
      </w:rPr>
    </w:lvl>
    <w:lvl w:ilvl="2" w:tplc="062E4F6E">
      <w:numFmt w:val="bullet"/>
      <w:lvlText w:val="•"/>
      <w:lvlJc w:val="left"/>
      <w:pPr>
        <w:ind w:left="755" w:hanging="298"/>
      </w:pPr>
      <w:rPr>
        <w:rFonts w:hint="default"/>
        <w:lang w:val="ru-RU" w:eastAsia="en-US" w:bidi="ar-SA"/>
      </w:rPr>
    </w:lvl>
    <w:lvl w:ilvl="3" w:tplc="C5EA2FA6">
      <w:numFmt w:val="bullet"/>
      <w:lvlText w:val="•"/>
      <w:lvlJc w:val="left"/>
      <w:pPr>
        <w:ind w:left="1073" w:hanging="298"/>
      </w:pPr>
      <w:rPr>
        <w:rFonts w:hint="default"/>
        <w:lang w:val="ru-RU" w:eastAsia="en-US" w:bidi="ar-SA"/>
      </w:rPr>
    </w:lvl>
    <w:lvl w:ilvl="4" w:tplc="41EC469C">
      <w:numFmt w:val="bullet"/>
      <w:lvlText w:val="•"/>
      <w:lvlJc w:val="left"/>
      <w:pPr>
        <w:ind w:left="1391" w:hanging="298"/>
      </w:pPr>
      <w:rPr>
        <w:rFonts w:hint="default"/>
        <w:lang w:val="ru-RU" w:eastAsia="en-US" w:bidi="ar-SA"/>
      </w:rPr>
    </w:lvl>
    <w:lvl w:ilvl="5" w:tplc="30DCEC6E">
      <w:numFmt w:val="bullet"/>
      <w:lvlText w:val="•"/>
      <w:lvlJc w:val="left"/>
      <w:pPr>
        <w:ind w:left="1709" w:hanging="298"/>
      </w:pPr>
      <w:rPr>
        <w:rFonts w:hint="default"/>
        <w:lang w:val="ru-RU" w:eastAsia="en-US" w:bidi="ar-SA"/>
      </w:rPr>
    </w:lvl>
    <w:lvl w:ilvl="6" w:tplc="DBF28012">
      <w:numFmt w:val="bullet"/>
      <w:lvlText w:val="•"/>
      <w:lvlJc w:val="left"/>
      <w:pPr>
        <w:ind w:left="2026" w:hanging="298"/>
      </w:pPr>
      <w:rPr>
        <w:rFonts w:hint="default"/>
        <w:lang w:val="ru-RU" w:eastAsia="en-US" w:bidi="ar-SA"/>
      </w:rPr>
    </w:lvl>
    <w:lvl w:ilvl="7" w:tplc="B072B2D2">
      <w:numFmt w:val="bullet"/>
      <w:lvlText w:val="•"/>
      <w:lvlJc w:val="left"/>
      <w:pPr>
        <w:ind w:left="2344" w:hanging="298"/>
      </w:pPr>
      <w:rPr>
        <w:rFonts w:hint="default"/>
        <w:lang w:val="ru-RU" w:eastAsia="en-US" w:bidi="ar-SA"/>
      </w:rPr>
    </w:lvl>
    <w:lvl w:ilvl="8" w:tplc="963A98BE">
      <w:numFmt w:val="bullet"/>
      <w:lvlText w:val="•"/>
      <w:lvlJc w:val="left"/>
      <w:pPr>
        <w:ind w:left="2662" w:hanging="298"/>
      </w:pPr>
      <w:rPr>
        <w:rFonts w:hint="default"/>
        <w:lang w:val="ru-RU" w:eastAsia="en-US" w:bidi="ar-SA"/>
      </w:rPr>
    </w:lvl>
  </w:abstractNum>
  <w:abstractNum w:abstractNumId="5">
    <w:nsid w:val="08183F66"/>
    <w:multiLevelType w:val="multilevel"/>
    <w:tmpl w:val="C9183D72"/>
    <w:lvl w:ilvl="0">
      <w:start w:val="1"/>
      <w:numFmt w:val="decimal"/>
      <w:lvlText w:val="%1"/>
      <w:lvlJc w:val="left"/>
      <w:pPr>
        <w:ind w:left="707" w:hanging="327"/>
      </w:pPr>
      <w:rPr>
        <w:rFonts w:hint="default"/>
        <w:lang w:val="ru-RU" w:eastAsia="en-US" w:bidi="ar-SA"/>
      </w:rPr>
    </w:lvl>
    <w:lvl w:ilvl="1">
      <w:start w:val="4"/>
      <w:numFmt w:val="decimal"/>
      <w:lvlText w:val="%1.%2"/>
      <w:lvlJc w:val="left"/>
      <w:pPr>
        <w:ind w:left="707" w:hanging="327"/>
      </w:pPr>
      <w:rPr>
        <w:rFonts w:ascii="Calibri" w:eastAsia="Calibri" w:hAnsi="Calibri" w:cs="Calibri" w:hint="default"/>
        <w:b/>
        <w:bCs/>
        <w:spacing w:val="-2"/>
        <w:w w:val="100"/>
        <w:sz w:val="22"/>
        <w:szCs w:val="22"/>
        <w:lang w:val="ru-RU" w:eastAsia="en-US" w:bidi="ar-SA"/>
      </w:rPr>
    </w:lvl>
    <w:lvl w:ilvl="2">
      <w:numFmt w:val="bullet"/>
      <w:lvlText w:val="•"/>
      <w:lvlJc w:val="left"/>
      <w:pPr>
        <w:ind w:left="2716" w:hanging="327"/>
      </w:pPr>
      <w:rPr>
        <w:rFonts w:hint="default"/>
        <w:lang w:val="ru-RU" w:eastAsia="en-US" w:bidi="ar-SA"/>
      </w:rPr>
    </w:lvl>
    <w:lvl w:ilvl="3">
      <w:numFmt w:val="bullet"/>
      <w:lvlText w:val="•"/>
      <w:lvlJc w:val="left"/>
      <w:pPr>
        <w:ind w:left="3725" w:hanging="327"/>
      </w:pPr>
      <w:rPr>
        <w:rFonts w:hint="default"/>
        <w:lang w:val="ru-RU" w:eastAsia="en-US" w:bidi="ar-SA"/>
      </w:rPr>
    </w:lvl>
    <w:lvl w:ilvl="4">
      <w:numFmt w:val="bullet"/>
      <w:lvlText w:val="•"/>
      <w:lvlJc w:val="left"/>
      <w:pPr>
        <w:ind w:left="4733" w:hanging="327"/>
      </w:pPr>
      <w:rPr>
        <w:rFonts w:hint="default"/>
        <w:lang w:val="ru-RU" w:eastAsia="en-US" w:bidi="ar-SA"/>
      </w:rPr>
    </w:lvl>
    <w:lvl w:ilvl="5">
      <w:numFmt w:val="bullet"/>
      <w:lvlText w:val="•"/>
      <w:lvlJc w:val="left"/>
      <w:pPr>
        <w:ind w:left="5742" w:hanging="327"/>
      </w:pPr>
      <w:rPr>
        <w:rFonts w:hint="default"/>
        <w:lang w:val="ru-RU" w:eastAsia="en-US" w:bidi="ar-SA"/>
      </w:rPr>
    </w:lvl>
    <w:lvl w:ilvl="6">
      <w:numFmt w:val="bullet"/>
      <w:lvlText w:val="•"/>
      <w:lvlJc w:val="left"/>
      <w:pPr>
        <w:ind w:left="6750" w:hanging="327"/>
      </w:pPr>
      <w:rPr>
        <w:rFonts w:hint="default"/>
        <w:lang w:val="ru-RU" w:eastAsia="en-US" w:bidi="ar-SA"/>
      </w:rPr>
    </w:lvl>
    <w:lvl w:ilvl="7">
      <w:numFmt w:val="bullet"/>
      <w:lvlText w:val="•"/>
      <w:lvlJc w:val="left"/>
      <w:pPr>
        <w:ind w:left="7758" w:hanging="327"/>
      </w:pPr>
      <w:rPr>
        <w:rFonts w:hint="default"/>
        <w:lang w:val="ru-RU" w:eastAsia="en-US" w:bidi="ar-SA"/>
      </w:rPr>
    </w:lvl>
    <w:lvl w:ilvl="8">
      <w:numFmt w:val="bullet"/>
      <w:lvlText w:val="•"/>
      <w:lvlJc w:val="left"/>
      <w:pPr>
        <w:ind w:left="8767" w:hanging="327"/>
      </w:pPr>
      <w:rPr>
        <w:rFonts w:hint="default"/>
        <w:lang w:val="ru-RU" w:eastAsia="en-US" w:bidi="ar-SA"/>
      </w:rPr>
    </w:lvl>
  </w:abstractNum>
  <w:abstractNum w:abstractNumId="6">
    <w:nsid w:val="09314779"/>
    <w:multiLevelType w:val="hybridMultilevel"/>
    <w:tmpl w:val="47BECED0"/>
    <w:lvl w:ilvl="0" w:tplc="75A83E94">
      <w:start w:val="1"/>
      <w:numFmt w:val="decimal"/>
      <w:lvlText w:val="%1)"/>
      <w:lvlJc w:val="left"/>
      <w:pPr>
        <w:ind w:left="424" w:hanging="264"/>
      </w:pPr>
      <w:rPr>
        <w:rFonts w:ascii="Times New Roman" w:eastAsia="Times New Roman" w:hAnsi="Times New Roman" w:cs="Times New Roman" w:hint="default"/>
        <w:w w:val="100"/>
        <w:sz w:val="24"/>
        <w:szCs w:val="24"/>
        <w:lang w:val="ru-RU" w:eastAsia="en-US" w:bidi="ar-SA"/>
      </w:rPr>
    </w:lvl>
    <w:lvl w:ilvl="1" w:tplc="446A2AD4">
      <w:numFmt w:val="bullet"/>
      <w:lvlText w:val="•"/>
      <w:lvlJc w:val="left"/>
      <w:pPr>
        <w:ind w:left="1456" w:hanging="264"/>
      </w:pPr>
      <w:rPr>
        <w:rFonts w:hint="default"/>
        <w:lang w:val="ru-RU" w:eastAsia="en-US" w:bidi="ar-SA"/>
      </w:rPr>
    </w:lvl>
    <w:lvl w:ilvl="2" w:tplc="56A2F732">
      <w:numFmt w:val="bullet"/>
      <w:lvlText w:val="•"/>
      <w:lvlJc w:val="left"/>
      <w:pPr>
        <w:ind w:left="2492" w:hanging="264"/>
      </w:pPr>
      <w:rPr>
        <w:rFonts w:hint="default"/>
        <w:lang w:val="ru-RU" w:eastAsia="en-US" w:bidi="ar-SA"/>
      </w:rPr>
    </w:lvl>
    <w:lvl w:ilvl="3" w:tplc="BE6CEC62">
      <w:numFmt w:val="bullet"/>
      <w:lvlText w:val="•"/>
      <w:lvlJc w:val="left"/>
      <w:pPr>
        <w:ind w:left="3529" w:hanging="264"/>
      </w:pPr>
      <w:rPr>
        <w:rFonts w:hint="default"/>
        <w:lang w:val="ru-RU" w:eastAsia="en-US" w:bidi="ar-SA"/>
      </w:rPr>
    </w:lvl>
    <w:lvl w:ilvl="4" w:tplc="18AE2382">
      <w:numFmt w:val="bullet"/>
      <w:lvlText w:val="•"/>
      <w:lvlJc w:val="left"/>
      <w:pPr>
        <w:ind w:left="4565" w:hanging="264"/>
      </w:pPr>
      <w:rPr>
        <w:rFonts w:hint="default"/>
        <w:lang w:val="ru-RU" w:eastAsia="en-US" w:bidi="ar-SA"/>
      </w:rPr>
    </w:lvl>
    <w:lvl w:ilvl="5" w:tplc="A4A86FE4">
      <w:numFmt w:val="bullet"/>
      <w:lvlText w:val="•"/>
      <w:lvlJc w:val="left"/>
      <w:pPr>
        <w:ind w:left="5602" w:hanging="264"/>
      </w:pPr>
      <w:rPr>
        <w:rFonts w:hint="default"/>
        <w:lang w:val="ru-RU" w:eastAsia="en-US" w:bidi="ar-SA"/>
      </w:rPr>
    </w:lvl>
    <w:lvl w:ilvl="6" w:tplc="1E38948E">
      <w:numFmt w:val="bullet"/>
      <w:lvlText w:val="•"/>
      <w:lvlJc w:val="left"/>
      <w:pPr>
        <w:ind w:left="6638" w:hanging="264"/>
      </w:pPr>
      <w:rPr>
        <w:rFonts w:hint="default"/>
        <w:lang w:val="ru-RU" w:eastAsia="en-US" w:bidi="ar-SA"/>
      </w:rPr>
    </w:lvl>
    <w:lvl w:ilvl="7" w:tplc="AAB8DA94">
      <w:numFmt w:val="bullet"/>
      <w:lvlText w:val="•"/>
      <w:lvlJc w:val="left"/>
      <w:pPr>
        <w:ind w:left="7674" w:hanging="264"/>
      </w:pPr>
      <w:rPr>
        <w:rFonts w:hint="default"/>
        <w:lang w:val="ru-RU" w:eastAsia="en-US" w:bidi="ar-SA"/>
      </w:rPr>
    </w:lvl>
    <w:lvl w:ilvl="8" w:tplc="15A017B2">
      <w:numFmt w:val="bullet"/>
      <w:lvlText w:val="•"/>
      <w:lvlJc w:val="left"/>
      <w:pPr>
        <w:ind w:left="8711" w:hanging="264"/>
      </w:pPr>
      <w:rPr>
        <w:rFonts w:hint="default"/>
        <w:lang w:val="ru-RU" w:eastAsia="en-US" w:bidi="ar-SA"/>
      </w:rPr>
    </w:lvl>
  </w:abstractNum>
  <w:abstractNum w:abstractNumId="7">
    <w:nsid w:val="0AF1615B"/>
    <w:multiLevelType w:val="hybridMultilevel"/>
    <w:tmpl w:val="58E23448"/>
    <w:lvl w:ilvl="0" w:tplc="138C305C">
      <w:numFmt w:val="bullet"/>
      <w:lvlText w:val="•"/>
      <w:lvlJc w:val="left"/>
      <w:pPr>
        <w:ind w:left="160" w:hanging="706"/>
      </w:pPr>
      <w:rPr>
        <w:rFonts w:ascii="Times New Roman" w:eastAsia="Times New Roman" w:hAnsi="Times New Roman" w:cs="Times New Roman" w:hint="default"/>
        <w:w w:val="100"/>
        <w:sz w:val="24"/>
        <w:szCs w:val="24"/>
        <w:lang w:val="ru-RU" w:eastAsia="en-US" w:bidi="ar-SA"/>
      </w:rPr>
    </w:lvl>
    <w:lvl w:ilvl="1" w:tplc="B1D47ECE">
      <w:numFmt w:val="bullet"/>
      <w:lvlText w:val="•"/>
      <w:lvlJc w:val="left"/>
      <w:pPr>
        <w:ind w:left="1222" w:hanging="706"/>
      </w:pPr>
      <w:rPr>
        <w:rFonts w:hint="default"/>
        <w:lang w:val="ru-RU" w:eastAsia="en-US" w:bidi="ar-SA"/>
      </w:rPr>
    </w:lvl>
    <w:lvl w:ilvl="2" w:tplc="1CF09594">
      <w:numFmt w:val="bullet"/>
      <w:lvlText w:val="•"/>
      <w:lvlJc w:val="left"/>
      <w:pPr>
        <w:ind w:left="2284" w:hanging="706"/>
      </w:pPr>
      <w:rPr>
        <w:rFonts w:hint="default"/>
        <w:lang w:val="ru-RU" w:eastAsia="en-US" w:bidi="ar-SA"/>
      </w:rPr>
    </w:lvl>
    <w:lvl w:ilvl="3" w:tplc="C2189D8E">
      <w:numFmt w:val="bullet"/>
      <w:lvlText w:val="•"/>
      <w:lvlJc w:val="left"/>
      <w:pPr>
        <w:ind w:left="3347" w:hanging="706"/>
      </w:pPr>
      <w:rPr>
        <w:rFonts w:hint="default"/>
        <w:lang w:val="ru-RU" w:eastAsia="en-US" w:bidi="ar-SA"/>
      </w:rPr>
    </w:lvl>
    <w:lvl w:ilvl="4" w:tplc="0000785A">
      <w:numFmt w:val="bullet"/>
      <w:lvlText w:val="•"/>
      <w:lvlJc w:val="left"/>
      <w:pPr>
        <w:ind w:left="4409" w:hanging="706"/>
      </w:pPr>
      <w:rPr>
        <w:rFonts w:hint="default"/>
        <w:lang w:val="ru-RU" w:eastAsia="en-US" w:bidi="ar-SA"/>
      </w:rPr>
    </w:lvl>
    <w:lvl w:ilvl="5" w:tplc="A080DA7C">
      <w:numFmt w:val="bullet"/>
      <w:lvlText w:val="•"/>
      <w:lvlJc w:val="left"/>
      <w:pPr>
        <w:ind w:left="5472" w:hanging="706"/>
      </w:pPr>
      <w:rPr>
        <w:rFonts w:hint="default"/>
        <w:lang w:val="ru-RU" w:eastAsia="en-US" w:bidi="ar-SA"/>
      </w:rPr>
    </w:lvl>
    <w:lvl w:ilvl="6" w:tplc="754A0148">
      <w:numFmt w:val="bullet"/>
      <w:lvlText w:val="•"/>
      <w:lvlJc w:val="left"/>
      <w:pPr>
        <w:ind w:left="6534" w:hanging="706"/>
      </w:pPr>
      <w:rPr>
        <w:rFonts w:hint="default"/>
        <w:lang w:val="ru-RU" w:eastAsia="en-US" w:bidi="ar-SA"/>
      </w:rPr>
    </w:lvl>
    <w:lvl w:ilvl="7" w:tplc="9EB408FA">
      <w:numFmt w:val="bullet"/>
      <w:lvlText w:val="•"/>
      <w:lvlJc w:val="left"/>
      <w:pPr>
        <w:ind w:left="7596" w:hanging="706"/>
      </w:pPr>
      <w:rPr>
        <w:rFonts w:hint="default"/>
        <w:lang w:val="ru-RU" w:eastAsia="en-US" w:bidi="ar-SA"/>
      </w:rPr>
    </w:lvl>
    <w:lvl w:ilvl="8" w:tplc="A6582F0A">
      <w:numFmt w:val="bullet"/>
      <w:lvlText w:val="•"/>
      <w:lvlJc w:val="left"/>
      <w:pPr>
        <w:ind w:left="8659" w:hanging="706"/>
      </w:pPr>
      <w:rPr>
        <w:rFonts w:hint="default"/>
        <w:lang w:val="ru-RU" w:eastAsia="en-US" w:bidi="ar-SA"/>
      </w:rPr>
    </w:lvl>
  </w:abstractNum>
  <w:abstractNum w:abstractNumId="8">
    <w:nsid w:val="0D0C4828"/>
    <w:multiLevelType w:val="hybridMultilevel"/>
    <w:tmpl w:val="EEAE2DEC"/>
    <w:lvl w:ilvl="0" w:tplc="2E34DD6A">
      <w:start w:val="7"/>
      <w:numFmt w:val="decimal"/>
      <w:lvlText w:val="%1"/>
      <w:lvlJc w:val="left"/>
      <w:pPr>
        <w:ind w:left="342" w:hanging="183"/>
      </w:pPr>
      <w:rPr>
        <w:rFonts w:ascii="Times New Roman" w:eastAsia="Times New Roman" w:hAnsi="Times New Roman" w:cs="Times New Roman" w:hint="default"/>
        <w:w w:val="100"/>
        <w:sz w:val="24"/>
        <w:szCs w:val="24"/>
        <w:lang w:val="ru-RU" w:eastAsia="en-US" w:bidi="ar-SA"/>
      </w:rPr>
    </w:lvl>
    <w:lvl w:ilvl="1" w:tplc="EF32DC3E">
      <w:numFmt w:val="bullet"/>
      <w:lvlText w:val="•"/>
      <w:lvlJc w:val="left"/>
      <w:pPr>
        <w:ind w:left="1384" w:hanging="183"/>
      </w:pPr>
      <w:rPr>
        <w:rFonts w:hint="default"/>
        <w:lang w:val="ru-RU" w:eastAsia="en-US" w:bidi="ar-SA"/>
      </w:rPr>
    </w:lvl>
    <w:lvl w:ilvl="2" w:tplc="F1FABD46">
      <w:numFmt w:val="bullet"/>
      <w:lvlText w:val="•"/>
      <w:lvlJc w:val="left"/>
      <w:pPr>
        <w:ind w:left="2428" w:hanging="183"/>
      </w:pPr>
      <w:rPr>
        <w:rFonts w:hint="default"/>
        <w:lang w:val="ru-RU" w:eastAsia="en-US" w:bidi="ar-SA"/>
      </w:rPr>
    </w:lvl>
    <w:lvl w:ilvl="3" w:tplc="A122FE20">
      <w:numFmt w:val="bullet"/>
      <w:lvlText w:val="•"/>
      <w:lvlJc w:val="left"/>
      <w:pPr>
        <w:ind w:left="3473" w:hanging="183"/>
      </w:pPr>
      <w:rPr>
        <w:rFonts w:hint="default"/>
        <w:lang w:val="ru-RU" w:eastAsia="en-US" w:bidi="ar-SA"/>
      </w:rPr>
    </w:lvl>
    <w:lvl w:ilvl="4" w:tplc="CE96050E">
      <w:numFmt w:val="bullet"/>
      <w:lvlText w:val="•"/>
      <w:lvlJc w:val="left"/>
      <w:pPr>
        <w:ind w:left="4517" w:hanging="183"/>
      </w:pPr>
      <w:rPr>
        <w:rFonts w:hint="default"/>
        <w:lang w:val="ru-RU" w:eastAsia="en-US" w:bidi="ar-SA"/>
      </w:rPr>
    </w:lvl>
    <w:lvl w:ilvl="5" w:tplc="51126EBA">
      <w:numFmt w:val="bullet"/>
      <w:lvlText w:val="•"/>
      <w:lvlJc w:val="left"/>
      <w:pPr>
        <w:ind w:left="5562" w:hanging="183"/>
      </w:pPr>
      <w:rPr>
        <w:rFonts w:hint="default"/>
        <w:lang w:val="ru-RU" w:eastAsia="en-US" w:bidi="ar-SA"/>
      </w:rPr>
    </w:lvl>
    <w:lvl w:ilvl="6" w:tplc="3B4C3F34">
      <w:numFmt w:val="bullet"/>
      <w:lvlText w:val="•"/>
      <w:lvlJc w:val="left"/>
      <w:pPr>
        <w:ind w:left="6606" w:hanging="183"/>
      </w:pPr>
      <w:rPr>
        <w:rFonts w:hint="default"/>
        <w:lang w:val="ru-RU" w:eastAsia="en-US" w:bidi="ar-SA"/>
      </w:rPr>
    </w:lvl>
    <w:lvl w:ilvl="7" w:tplc="418C0C8E">
      <w:numFmt w:val="bullet"/>
      <w:lvlText w:val="•"/>
      <w:lvlJc w:val="left"/>
      <w:pPr>
        <w:ind w:left="7650" w:hanging="183"/>
      </w:pPr>
      <w:rPr>
        <w:rFonts w:hint="default"/>
        <w:lang w:val="ru-RU" w:eastAsia="en-US" w:bidi="ar-SA"/>
      </w:rPr>
    </w:lvl>
    <w:lvl w:ilvl="8" w:tplc="0C627554">
      <w:numFmt w:val="bullet"/>
      <w:lvlText w:val="•"/>
      <w:lvlJc w:val="left"/>
      <w:pPr>
        <w:ind w:left="8695" w:hanging="183"/>
      </w:pPr>
      <w:rPr>
        <w:rFonts w:hint="default"/>
        <w:lang w:val="ru-RU" w:eastAsia="en-US" w:bidi="ar-SA"/>
      </w:rPr>
    </w:lvl>
  </w:abstractNum>
  <w:abstractNum w:abstractNumId="9">
    <w:nsid w:val="0F9A2DC2"/>
    <w:multiLevelType w:val="hybridMultilevel"/>
    <w:tmpl w:val="324294EE"/>
    <w:lvl w:ilvl="0" w:tplc="160C38CC">
      <w:start w:val="7"/>
      <w:numFmt w:val="decimal"/>
      <w:lvlText w:val="%1)"/>
      <w:lvlJc w:val="left"/>
      <w:pPr>
        <w:ind w:left="424" w:hanging="264"/>
      </w:pPr>
      <w:rPr>
        <w:rFonts w:ascii="Times New Roman" w:eastAsia="Times New Roman" w:hAnsi="Times New Roman" w:cs="Times New Roman" w:hint="default"/>
        <w:w w:val="99"/>
        <w:sz w:val="24"/>
        <w:szCs w:val="24"/>
        <w:lang w:val="ru-RU" w:eastAsia="en-US" w:bidi="ar-SA"/>
      </w:rPr>
    </w:lvl>
    <w:lvl w:ilvl="1" w:tplc="796483D4">
      <w:numFmt w:val="bullet"/>
      <w:lvlText w:val="•"/>
      <w:lvlJc w:val="left"/>
      <w:pPr>
        <w:ind w:left="1456" w:hanging="264"/>
      </w:pPr>
      <w:rPr>
        <w:rFonts w:hint="default"/>
        <w:lang w:val="ru-RU" w:eastAsia="en-US" w:bidi="ar-SA"/>
      </w:rPr>
    </w:lvl>
    <w:lvl w:ilvl="2" w:tplc="C5B8D518">
      <w:numFmt w:val="bullet"/>
      <w:lvlText w:val="•"/>
      <w:lvlJc w:val="left"/>
      <w:pPr>
        <w:ind w:left="2492" w:hanging="264"/>
      </w:pPr>
      <w:rPr>
        <w:rFonts w:hint="default"/>
        <w:lang w:val="ru-RU" w:eastAsia="en-US" w:bidi="ar-SA"/>
      </w:rPr>
    </w:lvl>
    <w:lvl w:ilvl="3" w:tplc="B77C8EC8">
      <w:numFmt w:val="bullet"/>
      <w:lvlText w:val="•"/>
      <w:lvlJc w:val="left"/>
      <w:pPr>
        <w:ind w:left="3529" w:hanging="264"/>
      </w:pPr>
      <w:rPr>
        <w:rFonts w:hint="default"/>
        <w:lang w:val="ru-RU" w:eastAsia="en-US" w:bidi="ar-SA"/>
      </w:rPr>
    </w:lvl>
    <w:lvl w:ilvl="4" w:tplc="0D468B74">
      <w:numFmt w:val="bullet"/>
      <w:lvlText w:val="•"/>
      <w:lvlJc w:val="left"/>
      <w:pPr>
        <w:ind w:left="4565" w:hanging="264"/>
      </w:pPr>
      <w:rPr>
        <w:rFonts w:hint="default"/>
        <w:lang w:val="ru-RU" w:eastAsia="en-US" w:bidi="ar-SA"/>
      </w:rPr>
    </w:lvl>
    <w:lvl w:ilvl="5" w:tplc="58BC7916">
      <w:numFmt w:val="bullet"/>
      <w:lvlText w:val="•"/>
      <w:lvlJc w:val="left"/>
      <w:pPr>
        <w:ind w:left="5602" w:hanging="264"/>
      </w:pPr>
      <w:rPr>
        <w:rFonts w:hint="default"/>
        <w:lang w:val="ru-RU" w:eastAsia="en-US" w:bidi="ar-SA"/>
      </w:rPr>
    </w:lvl>
    <w:lvl w:ilvl="6" w:tplc="D9309854">
      <w:numFmt w:val="bullet"/>
      <w:lvlText w:val="•"/>
      <w:lvlJc w:val="left"/>
      <w:pPr>
        <w:ind w:left="6638" w:hanging="264"/>
      </w:pPr>
      <w:rPr>
        <w:rFonts w:hint="default"/>
        <w:lang w:val="ru-RU" w:eastAsia="en-US" w:bidi="ar-SA"/>
      </w:rPr>
    </w:lvl>
    <w:lvl w:ilvl="7" w:tplc="572498F6">
      <w:numFmt w:val="bullet"/>
      <w:lvlText w:val="•"/>
      <w:lvlJc w:val="left"/>
      <w:pPr>
        <w:ind w:left="7674" w:hanging="264"/>
      </w:pPr>
      <w:rPr>
        <w:rFonts w:hint="default"/>
        <w:lang w:val="ru-RU" w:eastAsia="en-US" w:bidi="ar-SA"/>
      </w:rPr>
    </w:lvl>
    <w:lvl w:ilvl="8" w:tplc="BADE593E">
      <w:numFmt w:val="bullet"/>
      <w:lvlText w:val="•"/>
      <w:lvlJc w:val="left"/>
      <w:pPr>
        <w:ind w:left="8711" w:hanging="264"/>
      </w:pPr>
      <w:rPr>
        <w:rFonts w:hint="default"/>
        <w:lang w:val="ru-RU" w:eastAsia="en-US" w:bidi="ar-SA"/>
      </w:rPr>
    </w:lvl>
  </w:abstractNum>
  <w:abstractNum w:abstractNumId="10">
    <w:nsid w:val="111A3D39"/>
    <w:multiLevelType w:val="hybridMultilevel"/>
    <w:tmpl w:val="D8FCE802"/>
    <w:lvl w:ilvl="0" w:tplc="11B4AE24">
      <w:start w:val="1"/>
      <w:numFmt w:val="decimal"/>
      <w:lvlText w:val="%1)"/>
      <w:lvlJc w:val="left"/>
      <w:pPr>
        <w:ind w:left="419" w:hanging="259"/>
      </w:pPr>
      <w:rPr>
        <w:rFonts w:ascii="Times New Roman" w:eastAsia="Times New Roman" w:hAnsi="Times New Roman" w:cs="Times New Roman" w:hint="default"/>
        <w:w w:val="100"/>
        <w:sz w:val="24"/>
        <w:szCs w:val="24"/>
        <w:lang w:val="ru-RU" w:eastAsia="en-US" w:bidi="ar-SA"/>
      </w:rPr>
    </w:lvl>
    <w:lvl w:ilvl="1" w:tplc="47D8B160">
      <w:numFmt w:val="bullet"/>
      <w:lvlText w:val="•"/>
      <w:lvlJc w:val="left"/>
      <w:pPr>
        <w:ind w:left="1456" w:hanging="259"/>
      </w:pPr>
      <w:rPr>
        <w:rFonts w:hint="default"/>
        <w:lang w:val="ru-RU" w:eastAsia="en-US" w:bidi="ar-SA"/>
      </w:rPr>
    </w:lvl>
    <w:lvl w:ilvl="2" w:tplc="1FE03D5E">
      <w:numFmt w:val="bullet"/>
      <w:lvlText w:val="•"/>
      <w:lvlJc w:val="left"/>
      <w:pPr>
        <w:ind w:left="2492" w:hanging="259"/>
      </w:pPr>
      <w:rPr>
        <w:rFonts w:hint="default"/>
        <w:lang w:val="ru-RU" w:eastAsia="en-US" w:bidi="ar-SA"/>
      </w:rPr>
    </w:lvl>
    <w:lvl w:ilvl="3" w:tplc="C1542488">
      <w:numFmt w:val="bullet"/>
      <w:lvlText w:val="•"/>
      <w:lvlJc w:val="left"/>
      <w:pPr>
        <w:ind w:left="3529" w:hanging="259"/>
      </w:pPr>
      <w:rPr>
        <w:rFonts w:hint="default"/>
        <w:lang w:val="ru-RU" w:eastAsia="en-US" w:bidi="ar-SA"/>
      </w:rPr>
    </w:lvl>
    <w:lvl w:ilvl="4" w:tplc="B88EBC60">
      <w:numFmt w:val="bullet"/>
      <w:lvlText w:val="•"/>
      <w:lvlJc w:val="left"/>
      <w:pPr>
        <w:ind w:left="4565" w:hanging="259"/>
      </w:pPr>
      <w:rPr>
        <w:rFonts w:hint="default"/>
        <w:lang w:val="ru-RU" w:eastAsia="en-US" w:bidi="ar-SA"/>
      </w:rPr>
    </w:lvl>
    <w:lvl w:ilvl="5" w:tplc="461278DE">
      <w:numFmt w:val="bullet"/>
      <w:lvlText w:val="•"/>
      <w:lvlJc w:val="left"/>
      <w:pPr>
        <w:ind w:left="5602" w:hanging="259"/>
      </w:pPr>
      <w:rPr>
        <w:rFonts w:hint="default"/>
        <w:lang w:val="ru-RU" w:eastAsia="en-US" w:bidi="ar-SA"/>
      </w:rPr>
    </w:lvl>
    <w:lvl w:ilvl="6" w:tplc="7654FA30">
      <w:numFmt w:val="bullet"/>
      <w:lvlText w:val="•"/>
      <w:lvlJc w:val="left"/>
      <w:pPr>
        <w:ind w:left="6638" w:hanging="259"/>
      </w:pPr>
      <w:rPr>
        <w:rFonts w:hint="default"/>
        <w:lang w:val="ru-RU" w:eastAsia="en-US" w:bidi="ar-SA"/>
      </w:rPr>
    </w:lvl>
    <w:lvl w:ilvl="7" w:tplc="92A43AF2">
      <w:numFmt w:val="bullet"/>
      <w:lvlText w:val="•"/>
      <w:lvlJc w:val="left"/>
      <w:pPr>
        <w:ind w:left="7674" w:hanging="259"/>
      </w:pPr>
      <w:rPr>
        <w:rFonts w:hint="default"/>
        <w:lang w:val="ru-RU" w:eastAsia="en-US" w:bidi="ar-SA"/>
      </w:rPr>
    </w:lvl>
    <w:lvl w:ilvl="8" w:tplc="D408CFB6">
      <w:numFmt w:val="bullet"/>
      <w:lvlText w:val="•"/>
      <w:lvlJc w:val="left"/>
      <w:pPr>
        <w:ind w:left="8711" w:hanging="259"/>
      </w:pPr>
      <w:rPr>
        <w:rFonts w:hint="default"/>
        <w:lang w:val="ru-RU" w:eastAsia="en-US" w:bidi="ar-SA"/>
      </w:rPr>
    </w:lvl>
  </w:abstractNum>
  <w:abstractNum w:abstractNumId="11">
    <w:nsid w:val="11C732FB"/>
    <w:multiLevelType w:val="hybridMultilevel"/>
    <w:tmpl w:val="17069636"/>
    <w:lvl w:ilvl="0" w:tplc="3AEAB104">
      <w:start w:val="1"/>
      <w:numFmt w:val="decimal"/>
      <w:lvlText w:val="%1)"/>
      <w:lvlJc w:val="left"/>
      <w:pPr>
        <w:ind w:left="424" w:hanging="264"/>
      </w:pPr>
      <w:rPr>
        <w:rFonts w:ascii="Times New Roman" w:eastAsia="Times New Roman" w:hAnsi="Times New Roman" w:cs="Times New Roman" w:hint="default"/>
        <w:w w:val="99"/>
        <w:sz w:val="24"/>
        <w:szCs w:val="24"/>
        <w:lang w:val="ru-RU" w:eastAsia="en-US" w:bidi="ar-SA"/>
      </w:rPr>
    </w:lvl>
    <w:lvl w:ilvl="1" w:tplc="8968F1E8">
      <w:numFmt w:val="bullet"/>
      <w:lvlText w:val="•"/>
      <w:lvlJc w:val="left"/>
      <w:pPr>
        <w:ind w:left="1456" w:hanging="264"/>
      </w:pPr>
      <w:rPr>
        <w:rFonts w:hint="default"/>
        <w:lang w:val="ru-RU" w:eastAsia="en-US" w:bidi="ar-SA"/>
      </w:rPr>
    </w:lvl>
    <w:lvl w:ilvl="2" w:tplc="0E98218A">
      <w:numFmt w:val="bullet"/>
      <w:lvlText w:val="•"/>
      <w:lvlJc w:val="left"/>
      <w:pPr>
        <w:ind w:left="2492" w:hanging="264"/>
      </w:pPr>
      <w:rPr>
        <w:rFonts w:hint="default"/>
        <w:lang w:val="ru-RU" w:eastAsia="en-US" w:bidi="ar-SA"/>
      </w:rPr>
    </w:lvl>
    <w:lvl w:ilvl="3" w:tplc="23C0CA40">
      <w:numFmt w:val="bullet"/>
      <w:lvlText w:val="•"/>
      <w:lvlJc w:val="left"/>
      <w:pPr>
        <w:ind w:left="3529" w:hanging="264"/>
      </w:pPr>
      <w:rPr>
        <w:rFonts w:hint="default"/>
        <w:lang w:val="ru-RU" w:eastAsia="en-US" w:bidi="ar-SA"/>
      </w:rPr>
    </w:lvl>
    <w:lvl w:ilvl="4" w:tplc="82C4FFA8">
      <w:numFmt w:val="bullet"/>
      <w:lvlText w:val="•"/>
      <w:lvlJc w:val="left"/>
      <w:pPr>
        <w:ind w:left="4565" w:hanging="264"/>
      </w:pPr>
      <w:rPr>
        <w:rFonts w:hint="default"/>
        <w:lang w:val="ru-RU" w:eastAsia="en-US" w:bidi="ar-SA"/>
      </w:rPr>
    </w:lvl>
    <w:lvl w:ilvl="5" w:tplc="9B9404A4">
      <w:numFmt w:val="bullet"/>
      <w:lvlText w:val="•"/>
      <w:lvlJc w:val="left"/>
      <w:pPr>
        <w:ind w:left="5602" w:hanging="264"/>
      </w:pPr>
      <w:rPr>
        <w:rFonts w:hint="default"/>
        <w:lang w:val="ru-RU" w:eastAsia="en-US" w:bidi="ar-SA"/>
      </w:rPr>
    </w:lvl>
    <w:lvl w:ilvl="6" w:tplc="7DB27FEA">
      <w:numFmt w:val="bullet"/>
      <w:lvlText w:val="•"/>
      <w:lvlJc w:val="left"/>
      <w:pPr>
        <w:ind w:left="6638" w:hanging="264"/>
      </w:pPr>
      <w:rPr>
        <w:rFonts w:hint="default"/>
        <w:lang w:val="ru-RU" w:eastAsia="en-US" w:bidi="ar-SA"/>
      </w:rPr>
    </w:lvl>
    <w:lvl w:ilvl="7" w:tplc="A45629F0">
      <w:numFmt w:val="bullet"/>
      <w:lvlText w:val="•"/>
      <w:lvlJc w:val="left"/>
      <w:pPr>
        <w:ind w:left="7674" w:hanging="264"/>
      </w:pPr>
      <w:rPr>
        <w:rFonts w:hint="default"/>
        <w:lang w:val="ru-RU" w:eastAsia="en-US" w:bidi="ar-SA"/>
      </w:rPr>
    </w:lvl>
    <w:lvl w:ilvl="8" w:tplc="361C407A">
      <w:numFmt w:val="bullet"/>
      <w:lvlText w:val="•"/>
      <w:lvlJc w:val="left"/>
      <w:pPr>
        <w:ind w:left="8711" w:hanging="264"/>
      </w:pPr>
      <w:rPr>
        <w:rFonts w:hint="default"/>
        <w:lang w:val="ru-RU" w:eastAsia="en-US" w:bidi="ar-SA"/>
      </w:rPr>
    </w:lvl>
  </w:abstractNum>
  <w:abstractNum w:abstractNumId="12">
    <w:nsid w:val="12323AB0"/>
    <w:multiLevelType w:val="hybridMultilevel"/>
    <w:tmpl w:val="65BEAEF4"/>
    <w:lvl w:ilvl="0" w:tplc="40C8C816">
      <w:start w:val="1"/>
      <w:numFmt w:val="decimal"/>
      <w:lvlText w:val="%1)"/>
      <w:lvlJc w:val="left"/>
      <w:pPr>
        <w:ind w:left="424" w:hanging="264"/>
      </w:pPr>
      <w:rPr>
        <w:rFonts w:ascii="Times New Roman" w:eastAsia="Times New Roman" w:hAnsi="Times New Roman" w:cs="Times New Roman" w:hint="default"/>
        <w:w w:val="99"/>
        <w:sz w:val="24"/>
        <w:szCs w:val="24"/>
        <w:lang w:val="ru-RU" w:eastAsia="en-US" w:bidi="ar-SA"/>
      </w:rPr>
    </w:lvl>
    <w:lvl w:ilvl="1" w:tplc="9644468A">
      <w:numFmt w:val="bullet"/>
      <w:lvlText w:val="•"/>
      <w:lvlJc w:val="left"/>
      <w:pPr>
        <w:ind w:left="1456" w:hanging="264"/>
      </w:pPr>
      <w:rPr>
        <w:rFonts w:hint="default"/>
        <w:lang w:val="ru-RU" w:eastAsia="en-US" w:bidi="ar-SA"/>
      </w:rPr>
    </w:lvl>
    <w:lvl w:ilvl="2" w:tplc="7B201990">
      <w:numFmt w:val="bullet"/>
      <w:lvlText w:val="•"/>
      <w:lvlJc w:val="left"/>
      <w:pPr>
        <w:ind w:left="2492" w:hanging="264"/>
      </w:pPr>
      <w:rPr>
        <w:rFonts w:hint="default"/>
        <w:lang w:val="ru-RU" w:eastAsia="en-US" w:bidi="ar-SA"/>
      </w:rPr>
    </w:lvl>
    <w:lvl w:ilvl="3" w:tplc="FDB6D28A">
      <w:numFmt w:val="bullet"/>
      <w:lvlText w:val="•"/>
      <w:lvlJc w:val="left"/>
      <w:pPr>
        <w:ind w:left="3529" w:hanging="264"/>
      </w:pPr>
      <w:rPr>
        <w:rFonts w:hint="default"/>
        <w:lang w:val="ru-RU" w:eastAsia="en-US" w:bidi="ar-SA"/>
      </w:rPr>
    </w:lvl>
    <w:lvl w:ilvl="4" w:tplc="A0D245E2">
      <w:numFmt w:val="bullet"/>
      <w:lvlText w:val="•"/>
      <w:lvlJc w:val="left"/>
      <w:pPr>
        <w:ind w:left="4565" w:hanging="264"/>
      </w:pPr>
      <w:rPr>
        <w:rFonts w:hint="default"/>
        <w:lang w:val="ru-RU" w:eastAsia="en-US" w:bidi="ar-SA"/>
      </w:rPr>
    </w:lvl>
    <w:lvl w:ilvl="5" w:tplc="8534C384">
      <w:numFmt w:val="bullet"/>
      <w:lvlText w:val="•"/>
      <w:lvlJc w:val="left"/>
      <w:pPr>
        <w:ind w:left="5602" w:hanging="264"/>
      </w:pPr>
      <w:rPr>
        <w:rFonts w:hint="default"/>
        <w:lang w:val="ru-RU" w:eastAsia="en-US" w:bidi="ar-SA"/>
      </w:rPr>
    </w:lvl>
    <w:lvl w:ilvl="6" w:tplc="3724D6E0">
      <w:numFmt w:val="bullet"/>
      <w:lvlText w:val="•"/>
      <w:lvlJc w:val="left"/>
      <w:pPr>
        <w:ind w:left="6638" w:hanging="264"/>
      </w:pPr>
      <w:rPr>
        <w:rFonts w:hint="default"/>
        <w:lang w:val="ru-RU" w:eastAsia="en-US" w:bidi="ar-SA"/>
      </w:rPr>
    </w:lvl>
    <w:lvl w:ilvl="7" w:tplc="E8268086">
      <w:numFmt w:val="bullet"/>
      <w:lvlText w:val="•"/>
      <w:lvlJc w:val="left"/>
      <w:pPr>
        <w:ind w:left="7674" w:hanging="264"/>
      </w:pPr>
      <w:rPr>
        <w:rFonts w:hint="default"/>
        <w:lang w:val="ru-RU" w:eastAsia="en-US" w:bidi="ar-SA"/>
      </w:rPr>
    </w:lvl>
    <w:lvl w:ilvl="8" w:tplc="290CF690">
      <w:numFmt w:val="bullet"/>
      <w:lvlText w:val="•"/>
      <w:lvlJc w:val="left"/>
      <w:pPr>
        <w:ind w:left="8711" w:hanging="264"/>
      </w:pPr>
      <w:rPr>
        <w:rFonts w:hint="default"/>
        <w:lang w:val="ru-RU" w:eastAsia="en-US" w:bidi="ar-SA"/>
      </w:rPr>
    </w:lvl>
  </w:abstractNum>
  <w:abstractNum w:abstractNumId="13">
    <w:nsid w:val="12B42FE9"/>
    <w:multiLevelType w:val="multilevel"/>
    <w:tmpl w:val="CBAE8A5E"/>
    <w:lvl w:ilvl="0">
      <w:start w:val="3"/>
      <w:numFmt w:val="decimal"/>
      <w:lvlText w:val="%1"/>
      <w:lvlJc w:val="left"/>
      <w:pPr>
        <w:ind w:left="4774" w:hanging="634"/>
      </w:pPr>
      <w:rPr>
        <w:rFonts w:hint="default"/>
        <w:lang w:val="ru-RU" w:eastAsia="en-US" w:bidi="ar-SA"/>
      </w:rPr>
    </w:lvl>
    <w:lvl w:ilvl="1">
      <w:start w:val="5"/>
      <w:numFmt w:val="decimal"/>
      <w:lvlText w:val="%1.%2"/>
      <w:lvlJc w:val="left"/>
      <w:pPr>
        <w:ind w:left="4774" w:hanging="634"/>
      </w:pPr>
      <w:rPr>
        <w:rFonts w:hint="default"/>
        <w:lang w:val="ru-RU" w:eastAsia="en-US" w:bidi="ar-SA"/>
      </w:rPr>
    </w:lvl>
    <w:lvl w:ilvl="2">
      <w:start w:val="1"/>
      <w:numFmt w:val="decimal"/>
      <w:lvlText w:val="%1.%2.%3"/>
      <w:lvlJc w:val="left"/>
      <w:pPr>
        <w:ind w:left="4774" w:hanging="634"/>
        <w:jc w:val="right"/>
      </w:pPr>
      <w:rPr>
        <w:rFonts w:ascii="Times New Roman" w:eastAsia="Times New Roman" w:hAnsi="Times New Roman" w:cs="Times New Roman" w:hint="default"/>
        <w:b/>
        <w:bCs/>
        <w:w w:val="99"/>
        <w:sz w:val="28"/>
        <w:szCs w:val="28"/>
        <w:lang w:val="ru-RU" w:eastAsia="en-US" w:bidi="ar-SA"/>
      </w:rPr>
    </w:lvl>
    <w:lvl w:ilvl="3">
      <w:numFmt w:val="bullet"/>
      <w:lvlText w:val="•"/>
      <w:lvlJc w:val="left"/>
      <w:pPr>
        <w:ind w:left="640" w:hanging="707"/>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7129" w:hanging="707"/>
      </w:pPr>
      <w:rPr>
        <w:rFonts w:hint="default"/>
        <w:lang w:val="ru-RU" w:eastAsia="en-US" w:bidi="ar-SA"/>
      </w:rPr>
    </w:lvl>
    <w:lvl w:ilvl="5">
      <w:numFmt w:val="bullet"/>
      <w:lvlText w:val="•"/>
      <w:lvlJc w:val="left"/>
      <w:pPr>
        <w:ind w:left="7912" w:hanging="707"/>
      </w:pPr>
      <w:rPr>
        <w:rFonts w:hint="default"/>
        <w:lang w:val="ru-RU" w:eastAsia="en-US" w:bidi="ar-SA"/>
      </w:rPr>
    </w:lvl>
    <w:lvl w:ilvl="6">
      <w:numFmt w:val="bullet"/>
      <w:lvlText w:val="•"/>
      <w:lvlJc w:val="left"/>
      <w:pPr>
        <w:ind w:left="8696" w:hanging="707"/>
      </w:pPr>
      <w:rPr>
        <w:rFonts w:hint="default"/>
        <w:lang w:val="ru-RU" w:eastAsia="en-US" w:bidi="ar-SA"/>
      </w:rPr>
    </w:lvl>
    <w:lvl w:ilvl="7">
      <w:numFmt w:val="bullet"/>
      <w:lvlText w:val="•"/>
      <w:lvlJc w:val="left"/>
      <w:pPr>
        <w:ind w:left="9479" w:hanging="707"/>
      </w:pPr>
      <w:rPr>
        <w:rFonts w:hint="default"/>
        <w:lang w:val="ru-RU" w:eastAsia="en-US" w:bidi="ar-SA"/>
      </w:rPr>
    </w:lvl>
    <w:lvl w:ilvl="8">
      <w:numFmt w:val="bullet"/>
      <w:lvlText w:val="•"/>
      <w:lvlJc w:val="left"/>
      <w:pPr>
        <w:ind w:left="10262" w:hanging="707"/>
      </w:pPr>
      <w:rPr>
        <w:rFonts w:hint="default"/>
        <w:lang w:val="ru-RU" w:eastAsia="en-US" w:bidi="ar-SA"/>
      </w:rPr>
    </w:lvl>
  </w:abstractNum>
  <w:abstractNum w:abstractNumId="14">
    <w:nsid w:val="184A7382"/>
    <w:multiLevelType w:val="hybridMultilevel"/>
    <w:tmpl w:val="347A7232"/>
    <w:lvl w:ilvl="0" w:tplc="04190001">
      <w:start w:val="1"/>
      <w:numFmt w:val="bullet"/>
      <w:lvlText w:val=""/>
      <w:lvlJc w:val="left"/>
      <w:pPr>
        <w:ind w:left="1485" w:hanging="360"/>
      </w:pPr>
      <w:rPr>
        <w:rFonts w:ascii="Symbol" w:hAnsi="Symbol" w:hint="default"/>
      </w:rPr>
    </w:lvl>
    <w:lvl w:ilvl="1" w:tplc="04190003">
      <w:start w:val="1"/>
      <w:numFmt w:val="bullet"/>
      <w:lvlText w:val="o"/>
      <w:lvlJc w:val="left"/>
      <w:pPr>
        <w:ind w:left="2205" w:hanging="360"/>
      </w:pPr>
      <w:rPr>
        <w:rFonts w:ascii="Courier New" w:hAnsi="Courier New" w:cs="Courier New" w:hint="default"/>
      </w:rPr>
    </w:lvl>
    <w:lvl w:ilvl="2" w:tplc="04190005">
      <w:start w:val="1"/>
      <w:numFmt w:val="bullet"/>
      <w:lvlText w:val=""/>
      <w:lvlJc w:val="left"/>
      <w:pPr>
        <w:ind w:left="2925" w:hanging="360"/>
      </w:pPr>
      <w:rPr>
        <w:rFonts w:ascii="Wingdings" w:hAnsi="Wingdings" w:hint="default"/>
      </w:rPr>
    </w:lvl>
    <w:lvl w:ilvl="3" w:tplc="04190001">
      <w:start w:val="1"/>
      <w:numFmt w:val="bullet"/>
      <w:lvlText w:val=""/>
      <w:lvlJc w:val="left"/>
      <w:pPr>
        <w:ind w:left="3645" w:hanging="360"/>
      </w:pPr>
      <w:rPr>
        <w:rFonts w:ascii="Symbol" w:hAnsi="Symbol" w:hint="default"/>
      </w:rPr>
    </w:lvl>
    <w:lvl w:ilvl="4" w:tplc="04190003">
      <w:start w:val="1"/>
      <w:numFmt w:val="bullet"/>
      <w:lvlText w:val="o"/>
      <w:lvlJc w:val="left"/>
      <w:pPr>
        <w:ind w:left="4365" w:hanging="360"/>
      </w:pPr>
      <w:rPr>
        <w:rFonts w:ascii="Courier New" w:hAnsi="Courier New" w:cs="Courier New" w:hint="default"/>
      </w:rPr>
    </w:lvl>
    <w:lvl w:ilvl="5" w:tplc="04190005">
      <w:start w:val="1"/>
      <w:numFmt w:val="bullet"/>
      <w:lvlText w:val=""/>
      <w:lvlJc w:val="left"/>
      <w:pPr>
        <w:ind w:left="5085" w:hanging="360"/>
      </w:pPr>
      <w:rPr>
        <w:rFonts w:ascii="Wingdings" w:hAnsi="Wingdings" w:hint="default"/>
      </w:rPr>
    </w:lvl>
    <w:lvl w:ilvl="6" w:tplc="04190001">
      <w:start w:val="1"/>
      <w:numFmt w:val="bullet"/>
      <w:lvlText w:val=""/>
      <w:lvlJc w:val="left"/>
      <w:pPr>
        <w:ind w:left="5805" w:hanging="360"/>
      </w:pPr>
      <w:rPr>
        <w:rFonts w:ascii="Symbol" w:hAnsi="Symbol" w:hint="default"/>
      </w:rPr>
    </w:lvl>
    <w:lvl w:ilvl="7" w:tplc="04190003">
      <w:start w:val="1"/>
      <w:numFmt w:val="bullet"/>
      <w:lvlText w:val="o"/>
      <w:lvlJc w:val="left"/>
      <w:pPr>
        <w:ind w:left="6525" w:hanging="360"/>
      </w:pPr>
      <w:rPr>
        <w:rFonts w:ascii="Courier New" w:hAnsi="Courier New" w:cs="Courier New" w:hint="default"/>
      </w:rPr>
    </w:lvl>
    <w:lvl w:ilvl="8" w:tplc="04190005">
      <w:start w:val="1"/>
      <w:numFmt w:val="bullet"/>
      <w:lvlText w:val=""/>
      <w:lvlJc w:val="left"/>
      <w:pPr>
        <w:ind w:left="7245" w:hanging="360"/>
      </w:pPr>
      <w:rPr>
        <w:rFonts w:ascii="Wingdings" w:hAnsi="Wingdings" w:hint="default"/>
      </w:rPr>
    </w:lvl>
  </w:abstractNum>
  <w:abstractNum w:abstractNumId="15">
    <w:nsid w:val="19395C4B"/>
    <w:multiLevelType w:val="hybridMultilevel"/>
    <w:tmpl w:val="F08EF8D0"/>
    <w:lvl w:ilvl="0" w:tplc="F4A4F7D6">
      <w:start w:val="1"/>
      <w:numFmt w:val="decimal"/>
      <w:lvlText w:val="%1)"/>
      <w:lvlJc w:val="left"/>
      <w:pPr>
        <w:ind w:left="424" w:hanging="264"/>
      </w:pPr>
      <w:rPr>
        <w:rFonts w:ascii="Times New Roman" w:eastAsia="Times New Roman" w:hAnsi="Times New Roman" w:cs="Times New Roman" w:hint="default"/>
        <w:w w:val="100"/>
        <w:sz w:val="24"/>
        <w:szCs w:val="24"/>
        <w:lang w:val="ru-RU" w:eastAsia="en-US" w:bidi="ar-SA"/>
      </w:rPr>
    </w:lvl>
    <w:lvl w:ilvl="1" w:tplc="7E94696C">
      <w:numFmt w:val="bullet"/>
      <w:lvlText w:val="•"/>
      <w:lvlJc w:val="left"/>
      <w:pPr>
        <w:ind w:left="1456" w:hanging="264"/>
      </w:pPr>
      <w:rPr>
        <w:rFonts w:hint="default"/>
        <w:lang w:val="ru-RU" w:eastAsia="en-US" w:bidi="ar-SA"/>
      </w:rPr>
    </w:lvl>
    <w:lvl w:ilvl="2" w:tplc="CD0AAC92">
      <w:numFmt w:val="bullet"/>
      <w:lvlText w:val="•"/>
      <w:lvlJc w:val="left"/>
      <w:pPr>
        <w:ind w:left="2492" w:hanging="264"/>
      </w:pPr>
      <w:rPr>
        <w:rFonts w:hint="default"/>
        <w:lang w:val="ru-RU" w:eastAsia="en-US" w:bidi="ar-SA"/>
      </w:rPr>
    </w:lvl>
    <w:lvl w:ilvl="3" w:tplc="FB64F408">
      <w:numFmt w:val="bullet"/>
      <w:lvlText w:val="•"/>
      <w:lvlJc w:val="left"/>
      <w:pPr>
        <w:ind w:left="3529" w:hanging="264"/>
      </w:pPr>
      <w:rPr>
        <w:rFonts w:hint="default"/>
        <w:lang w:val="ru-RU" w:eastAsia="en-US" w:bidi="ar-SA"/>
      </w:rPr>
    </w:lvl>
    <w:lvl w:ilvl="4" w:tplc="80BACBF8">
      <w:numFmt w:val="bullet"/>
      <w:lvlText w:val="•"/>
      <w:lvlJc w:val="left"/>
      <w:pPr>
        <w:ind w:left="4565" w:hanging="264"/>
      </w:pPr>
      <w:rPr>
        <w:rFonts w:hint="default"/>
        <w:lang w:val="ru-RU" w:eastAsia="en-US" w:bidi="ar-SA"/>
      </w:rPr>
    </w:lvl>
    <w:lvl w:ilvl="5" w:tplc="8E5AB7A2">
      <w:numFmt w:val="bullet"/>
      <w:lvlText w:val="•"/>
      <w:lvlJc w:val="left"/>
      <w:pPr>
        <w:ind w:left="5602" w:hanging="264"/>
      </w:pPr>
      <w:rPr>
        <w:rFonts w:hint="default"/>
        <w:lang w:val="ru-RU" w:eastAsia="en-US" w:bidi="ar-SA"/>
      </w:rPr>
    </w:lvl>
    <w:lvl w:ilvl="6" w:tplc="5A64072C">
      <w:numFmt w:val="bullet"/>
      <w:lvlText w:val="•"/>
      <w:lvlJc w:val="left"/>
      <w:pPr>
        <w:ind w:left="6638" w:hanging="264"/>
      </w:pPr>
      <w:rPr>
        <w:rFonts w:hint="default"/>
        <w:lang w:val="ru-RU" w:eastAsia="en-US" w:bidi="ar-SA"/>
      </w:rPr>
    </w:lvl>
    <w:lvl w:ilvl="7" w:tplc="8C1E014A">
      <w:numFmt w:val="bullet"/>
      <w:lvlText w:val="•"/>
      <w:lvlJc w:val="left"/>
      <w:pPr>
        <w:ind w:left="7674" w:hanging="264"/>
      </w:pPr>
      <w:rPr>
        <w:rFonts w:hint="default"/>
        <w:lang w:val="ru-RU" w:eastAsia="en-US" w:bidi="ar-SA"/>
      </w:rPr>
    </w:lvl>
    <w:lvl w:ilvl="8" w:tplc="AAC8463C">
      <w:numFmt w:val="bullet"/>
      <w:lvlText w:val="•"/>
      <w:lvlJc w:val="left"/>
      <w:pPr>
        <w:ind w:left="8711" w:hanging="264"/>
      </w:pPr>
      <w:rPr>
        <w:rFonts w:hint="default"/>
        <w:lang w:val="ru-RU" w:eastAsia="en-US" w:bidi="ar-SA"/>
      </w:rPr>
    </w:lvl>
  </w:abstractNum>
  <w:abstractNum w:abstractNumId="16">
    <w:nsid w:val="19E80A00"/>
    <w:multiLevelType w:val="hybridMultilevel"/>
    <w:tmpl w:val="8ABA68FC"/>
    <w:lvl w:ilvl="0" w:tplc="F8265876">
      <w:start w:val="1"/>
      <w:numFmt w:val="decimal"/>
      <w:lvlText w:val="%1)"/>
      <w:lvlJc w:val="left"/>
      <w:pPr>
        <w:ind w:left="424" w:hanging="264"/>
      </w:pPr>
      <w:rPr>
        <w:rFonts w:ascii="Times New Roman" w:eastAsia="Times New Roman" w:hAnsi="Times New Roman" w:cs="Times New Roman" w:hint="default"/>
        <w:w w:val="100"/>
        <w:sz w:val="24"/>
        <w:szCs w:val="24"/>
        <w:lang w:val="ru-RU" w:eastAsia="en-US" w:bidi="ar-SA"/>
      </w:rPr>
    </w:lvl>
    <w:lvl w:ilvl="1" w:tplc="26087558">
      <w:numFmt w:val="bullet"/>
      <w:lvlText w:val="•"/>
      <w:lvlJc w:val="left"/>
      <w:pPr>
        <w:ind w:left="1456" w:hanging="264"/>
      </w:pPr>
      <w:rPr>
        <w:rFonts w:hint="default"/>
        <w:lang w:val="ru-RU" w:eastAsia="en-US" w:bidi="ar-SA"/>
      </w:rPr>
    </w:lvl>
    <w:lvl w:ilvl="2" w:tplc="434E8608">
      <w:numFmt w:val="bullet"/>
      <w:lvlText w:val="•"/>
      <w:lvlJc w:val="left"/>
      <w:pPr>
        <w:ind w:left="2492" w:hanging="264"/>
      </w:pPr>
      <w:rPr>
        <w:rFonts w:hint="default"/>
        <w:lang w:val="ru-RU" w:eastAsia="en-US" w:bidi="ar-SA"/>
      </w:rPr>
    </w:lvl>
    <w:lvl w:ilvl="3" w:tplc="6DA0F68C">
      <w:numFmt w:val="bullet"/>
      <w:lvlText w:val="•"/>
      <w:lvlJc w:val="left"/>
      <w:pPr>
        <w:ind w:left="3529" w:hanging="264"/>
      </w:pPr>
      <w:rPr>
        <w:rFonts w:hint="default"/>
        <w:lang w:val="ru-RU" w:eastAsia="en-US" w:bidi="ar-SA"/>
      </w:rPr>
    </w:lvl>
    <w:lvl w:ilvl="4" w:tplc="00C0099A">
      <w:numFmt w:val="bullet"/>
      <w:lvlText w:val="•"/>
      <w:lvlJc w:val="left"/>
      <w:pPr>
        <w:ind w:left="4565" w:hanging="264"/>
      </w:pPr>
      <w:rPr>
        <w:rFonts w:hint="default"/>
        <w:lang w:val="ru-RU" w:eastAsia="en-US" w:bidi="ar-SA"/>
      </w:rPr>
    </w:lvl>
    <w:lvl w:ilvl="5" w:tplc="D68A1586">
      <w:numFmt w:val="bullet"/>
      <w:lvlText w:val="•"/>
      <w:lvlJc w:val="left"/>
      <w:pPr>
        <w:ind w:left="5602" w:hanging="264"/>
      </w:pPr>
      <w:rPr>
        <w:rFonts w:hint="default"/>
        <w:lang w:val="ru-RU" w:eastAsia="en-US" w:bidi="ar-SA"/>
      </w:rPr>
    </w:lvl>
    <w:lvl w:ilvl="6" w:tplc="07F6E596">
      <w:numFmt w:val="bullet"/>
      <w:lvlText w:val="•"/>
      <w:lvlJc w:val="left"/>
      <w:pPr>
        <w:ind w:left="6638" w:hanging="264"/>
      </w:pPr>
      <w:rPr>
        <w:rFonts w:hint="default"/>
        <w:lang w:val="ru-RU" w:eastAsia="en-US" w:bidi="ar-SA"/>
      </w:rPr>
    </w:lvl>
    <w:lvl w:ilvl="7" w:tplc="35D20AD6">
      <w:numFmt w:val="bullet"/>
      <w:lvlText w:val="•"/>
      <w:lvlJc w:val="left"/>
      <w:pPr>
        <w:ind w:left="7674" w:hanging="264"/>
      </w:pPr>
      <w:rPr>
        <w:rFonts w:hint="default"/>
        <w:lang w:val="ru-RU" w:eastAsia="en-US" w:bidi="ar-SA"/>
      </w:rPr>
    </w:lvl>
    <w:lvl w:ilvl="8" w:tplc="134A47DA">
      <w:numFmt w:val="bullet"/>
      <w:lvlText w:val="•"/>
      <w:lvlJc w:val="left"/>
      <w:pPr>
        <w:ind w:left="8711" w:hanging="264"/>
      </w:pPr>
      <w:rPr>
        <w:rFonts w:hint="default"/>
        <w:lang w:val="ru-RU" w:eastAsia="en-US" w:bidi="ar-SA"/>
      </w:rPr>
    </w:lvl>
  </w:abstractNum>
  <w:abstractNum w:abstractNumId="17">
    <w:nsid w:val="1D447AFD"/>
    <w:multiLevelType w:val="hybridMultilevel"/>
    <w:tmpl w:val="05722DEA"/>
    <w:lvl w:ilvl="0" w:tplc="D1AE7FA8">
      <w:start w:val="1"/>
      <w:numFmt w:val="decimal"/>
      <w:lvlText w:val="%1)"/>
      <w:lvlJc w:val="left"/>
      <w:pPr>
        <w:ind w:left="160" w:hanging="264"/>
      </w:pPr>
      <w:rPr>
        <w:rFonts w:ascii="Times New Roman" w:eastAsia="Times New Roman" w:hAnsi="Times New Roman" w:cs="Times New Roman" w:hint="default"/>
        <w:w w:val="99"/>
        <w:sz w:val="24"/>
        <w:szCs w:val="24"/>
        <w:lang w:val="ru-RU" w:eastAsia="en-US" w:bidi="ar-SA"/>
      </w:rPr>
    </w:lvl>
    <w:lvl w:ilvl="1" w:tplc="F83EE764">
      <w:numFmt w:val="bullet"/>
      <w:lvlText w:val="•"/>
      <w:lvlJc w:val="left"/>
      <w:pPr>
        <w:ind w:left="1222" w:hanging="264"/>
      </w:pPr>
      <w:rPr>
        <w:rFonts w:hint="default"/>
        <w:lang w:val="ru-RU" w:eastAsia="en-US" w:bidi="ar-SA"/>
      </w:rPr>
    </w:lvl>
    <w:lvl w:ilvl="2" w:tplc="A01866C6">
      <w:numFmt w:val="bullet"/>
      <w:lvlText w:val="•"/>
      <w:lvlJc w:val="left"/>
      <w:pPr>
        <w:ind w:left="2284" w:hanging="264"/>
      </w:pPr>
      <w:rPr>
        <w:rFonts w:hint="default"/>
        <w:lang w:val="ru-RU" w:eastAsia="en-US" w:bidi="ar-SA"/>
      </w:rPr>
    </w:lvl>
    <w:lvl w:ilvl="3" w:tplc="47B8CA44">
      <w:numFmt w:val="bullet"/>
      <w:lvlText w:val="•"/>
      <w:lvlJc w:val="left"/>
      <w:pPr>
        <w:ind w:left="3347" w:hanging="264"/>
      </w:pPr>
      <w:rPr>
        <w:rFonts w:hint="default"/>
        <w:lang w:val="ru-RU" w:eastAsia="en-US" w:bidi="ar-SA"/>
      </w:rPr>
    </w:lvl>
    <w:lvl w:ilvl="4" w:tplc="379CE062">
      <w:numFmt w:val="bullet"/>
      <w:lvlText w:val="•"/>
      <w:lvlJc w:val="left"/>
      <w:pPr>
        <w:ind w:left="4409" w:hanging="264"/>
      </w:pPr>
      <w:rPr>
        <w:rFonts w:hint="default"/>
        <w:lang w:val="ru-RU" w:eastAsia="en-US" w:bidi="ar-SA"/>
      </w:rPr>
    </w:lvl>
    <w:lvl w:ilvl="5" w:tplc="B33CBC14">
      <w:numFmt w:val="bullet"/>
      <w:lvlText w:val="•"/>
      <w:lvlJc w:val="left"/>
      <w:pPr>
        <w:ind w:left="5472" w:hanging="264"/>
      </w:pPr>
      <w:rPr>
        <w:rFonts w:hint="default"/>
        <w:lang w:val="ru-RU" w:eastAsia="en-US" w:bidi="ar-SA"/>
      </w:rPr>
    </w:lvl>
    <w:lvl w:ilvl="6" w:tplc="EB14264C">
      <w:numFmt w:val="bullet"/>
      <w:lvlText w:val="•"/>
      <w:lvlJc w:val="left"/>
      <w:pPr>
        <w:ind w:left="6534" w:hanging="264"/>
      </w:pPr>
      <w:rPr>
        <w:rFonts w:hint="default"/>
        <w:lang w:val="ru-RU" w:eastAsia="en-US" w:bidi="ar-SA"/>
      </w:rPr>
    </w:lvl>
    <w:lvl w:ilvl="7" w:tplc="8F063E40">
      <w:numFmt w:val="bullet"/>
      <w:lvlText w:val="•"/>
      <w:lvlJc w:val="left"/>
      <w:pPr>
        <w:ind w:left="7596" w:hanging="264"/>
      </w:pPr>
      <w:rPr>
        <w:rFonts w:hint="default"/>
        <w:lang w:val="ru-RU" w:eastAsia="en-US" w:bidi="ar-SA"/>
      </w:rPr>
    </w:lvl>
    <w:lvl w:ilvl="8" w:tplc="813665F8">
      <w:numFmt w:val="bullet"/>
      <w:lvlText w:val="•"/>
      <w:lvlJc w:val="left"/>
      <w:pPr>
        <w:ind w:left="8659" w:hanging="264"/>
      </w:pPr>
      <w:rPr>
        <w:rFonts w:hint="default"/>
        <w:lang w:val="ru-RU" w:eastAsia="en-US" w:bidi="ar-SA"/>
      </w:rPr>
    </w:lvl>
  </w:abstractNum>
  <w:abstractNum w:abstractNumId="18">
    <w:nsid w:val="1F8034C6"/>
    <w:multiLevelType w:val="hybridMultilevel"/>
    <w:tmpl w:val="8174A040"/>
    <w:lvl w:ilvl="0" w:tplc="45E86C8A">
      <w:start w:val="8"/>
      <w:numFmt w:val="decimal"/>
      <w:lvlText w:val="%1"/>
      <w:lvlJc w:val="left"/>
      <w:pPr>
        <w:ind w:left="342" w:hanging="183"/>
      </w:pPr>
      <w:rPr>
        <w:rFonts w:ascii="Times New Roman" w:eastAsia="Times New Roman" w:hAnsi="Times New Roman" w:cs="Times New Roman" w:hint="default"/>
        <w:w w:val="100"/>
        <w:sz w:val="24"/>
        <w:szCs w:val="24"/>
        <w:lang w:val="ru-RU" w:eastAsia="en-US" w:bidi="ar-SA"/>
      </w:rPr>
    </w:lvl>
    <w:lvl w:ilvl="1" w:tplc="7818BFB2">
      <w:numFmt w:val="bullet"/>
      <w:lvlText w:val="•"/>
      <w:lvlJc w:val="left"/>
      <w:pPr>
        <w:ind w:left="1384" w:hanging="183"/>
      </w:pPr>
      <w:rPr>
        <w:rFonts w:hint="default"/>
        <w:lang w:val="ru-RU" w:eastAsia="en-US" w:bidi="ar-SA"/>
      </w:rPr>
    </w:lvl>
    <w:lvl w:ilvl="2" w:tplc="C7CED424">
      <w:numFmt w:val="bullet"/>
      <w:lvlText w:val="•"/>
      <w:lvlJc w:val="left"/>
      <w:pPr>
        <w:ind w:left="2428" w:hanging="183"/>
      </w:pPr>
      <w:rPr>
        <w:rFonts w:hint="default"/>
        <w:lang w:val="ru-RU" w:eastAsia="en-US" w:bidi="ar-SA"/>
      </w:rPr>
    </w:lvl>
    <w:lvl w:ilvl="3" w:tplc="F9D4EC56">
      <w:numFmt w:val="bullet"/>
      <w:lvlText w:val="•"/>
      <w:lvlJc w:val="left"/>
      <w:pPr>
        <w:ind w:left="3473" w:hanging="183"/>
      </w:pPr>
      <w:rPr>
        <w:rFonts w:hint="default"/>
        <w:lang w:val="ru-RU" w:eastAsia="en-US" w:bidi="ar-SA"/>
      </w:rPr>
    </w:lvl>
    <w:lvl w:ilvl="4" w:tplc="32ECDF02">
      <w:numFmt w:val="bullet"/>
      <w:lvlText w:val="•"/>
      <w:lvlJc w:val="left"/>
      <w:pPr>
        <w:ind w:left="4517" w:hanging="183"/>
      </w:pPr>
      <w:rPr>
        <w:rFonts w:hint="default"/>
        <w:lang w:val="ru-RU" w:eastAsia="en-US" w:bidi="ar-SA"/>
      </w:rPr>
    </w:lvl>
    <w:lvl w:ilvl="5" w:tplc="0406B2A4">
      <w:numFmt w:val="bullet"/>
      <w:lvlText w:val="•"/>
      <w:lvlJc w:val="left"/>
      <w:pPr>
        <w:ind w:left="5562" w:hanging="183"/>
      </w:pPr>
      <w:rPr>
        <w:rFonts w:hint="default"/>
        <w:lang w:val="ru-RU" w:eastAsia="en-US" w:bidi="ar-SA"/>
      </w:rPr>
    </w:lvl>
    <w:lvl w:ilvl="6" w:tplc="AA564B08">
      <w:numFmt w:val="bullet"/>
      <w:lvlText w:val="•"/>
      <w:lvlJc w:val="left"/>
      <w:pPr>
        <w:ind w:left="6606" w:hanging="183"/>
      </w:pPr>
      <w:rPr>
        <w:rFonts w:hint="default"/>
        <w:lang w:val="ru-RU" w:eastAsia="en-US" w:bidi="ar-SA"/>
      </w:rPr>
    </w:lvl>
    <w:lvl w:ilvl="7" w:tplc="E1B0E1D0">
      <w:numFmt w:val="bullet"/>
      <w:lvlText w:val="•"/>
      <w:lvlJc w:val="left"/>
      <w:pPr>
        <w:ind w:left="7650" w:hanging="183"/>
      </w:pPr>
      <w:rPr>
        <w:rFonts w:hint="default"/>
        <w:lang w:val="ru-RU" w:eastAsia="en-US" w:bidi="ar-SA"/>
      </w:rPr>
    </w:lvl>
    <w:lvl w:ilvl="8" w:tplc="AEB4AD20">
      <w:numFmt w:val="bullet"/>
      <w:lvlText w:val="•"/>
      <w:lvlJc w:val="left"/>
      <w:pPr>
        <w:ind w:left="8695" w:hanging="183"/>
      </w:pPr>
      <w:rPr>
        <w:rFonts w:hint="default"/>
        <w:lang w:val="ru-RU" w:eastAsia="en-US" w:bidi="ar-SA"/>
      </w:rPr>
    </w:lvl>
  </w:abstractNum>
  <w:abstractNum w:abstractNumId="19">
    <w:nsid w:val="1FFE7E83"/>
    <w:multiLevelType w:val="hybridMultilevel"/>
    <w:tmpl w:val="9B98B27E"/>
    <w:lvl w:ilvl="0" w:tplc="080E6E38">
      <w:start w:val="3"/>
      <w:numFmt w:val="decimal"/>
      <w:lvlText w:val="%1)"/>
      <w:lvlJc w:val="left"/>
      <w:pPr>
        <w:ind w:left="424" w:hanging="264"/>
      </w:pPr>
      <w:rPr>
        <w:rFonts w:ascii="Times New Roman" w:eastAsia="Times New Roman" w:hAnsi="Times New Roman" w:cs="Times New Roman" w:hint="default"/>
        <w:w w:val="99"/>
        <w:sz w:val="24"/>
        <w:szCs w:val="24"/>
        <w:lang w:val="ru-RU" w:eastAsia="en-US" w:bidi="ar-SA"/>
      </w:rPr>
    </w:lvl>
    <w:lvl w:ilvl="1" w:tplc="C11280FE">
      <w:numFmt w:val="bullet"/>
      <w:lvlText w:val="•"/>
      <w:lvlJc w:val="left"/>
      <w:pPr>
        <w:ind w:left="1456" w:hanging="264"/>
      </w:pPr>
      <w:rPr>
        <w:rFonts w:hint="default"/>
        <w:lang w:val="ru-RU" w:eastAsia="en-US" w:bidi="ar-SA"/>
      </w:rPr>
    </w:lvl>
    <w:lvl w:ilvl="2" w:tplc="08FA9E7A">
      <w:numFmt w:val="bullet"/>
      <w:lvlText w:val="•"/>
      <w:lvlJc w:val="left"/>
      <w:pPr>
        <w:ind w:left="2492" w:hanging="264"/>
      </w:pPr>
      <w:rPr>
        <w:rFonts w:hint="default"/>
        <w:lang w:val="ru-RU" w:eastAsia="en-US" w:bidi="ar-SA"/>
      </w:rPr>
    </w:lvl>
    <w:lvl w:ilvl="3" w:tplc="1744146A">
      <w:numFmt w:val="bullet"/>
      <w:lvlText w:val="•"/>
      <w:lvlJc w:val="left"/>
      <w:pPr>
        <w:ind w:left="3529" w:hanging="264"/>
      </w:pPr>
      <w:rPr>
        <w:rFonts w:hint="default"/>
        <w:lang w:val="ru-RU" w:eastAsia="en-US" w:bidi="ar-SA"/>
      </w:rPr>
    </w:lvl>
    <w:lvl w:ilvl="4" w:tplc="646E53BA">
      <w:numFmt w:val="bullet"/>
      <w:lvlText w:val="•"/>
      <w:lvlJc w:val="left"/>
      <w:pPr>
        <w:ind w:left="4565" w:hanging="264"/>
      </w:pPr>
      <w:rPr>
        <w:rFonts w:hint="default"/>
        <w:lang w:val="ru-RU" w:eastAsia="en-US" w:bidi="ar-SA"/>
      </w:rPr>
    </w:lvl>
    <w:lvl w:ilvl="5" w:tplc="8AE021CC">
      <w:numFmt w:val="bullet"/>
      <w:lvlText w:val="•"/>
      <w:lvlJc w:val="left"/>
      <w:pPr>
        <w:ind w:left="5602" w:hanging="264"/>
      </w:pPr>
      <w:rPr>
        <w:rFonts w:hint="default"/>
        <w:lang w:val="ru-RU" w:eastAsia="en-US" w:bidi="ar-SA"/>
      </w:rPr>
    </w:lvl>
    <w:lvl w:ilvl="6" w:tplc="FF56244C">
      <w:numFmt w:val="bullet"/>
      <w:lvlText w:val="•"/>
      <w:lvlJc w:val="left"/>
      <w:pPr>
        <w:ind w:left="6638" w:hanging="264"/>
      </w:pPr>
      <w:rPr>
        <w:rFonts w:hint="default"/>
        <w:lang w:val="ru-RU" w:eastAsia="en-US" w:bidi="ar-SA"/>
      </w:rPr>
    </w:lvl>
    <w:lvl w:ilvl="7" w:tplc="C0703964">
      <w:numFmt w:val="bullet"/>
      <w:lvlText w:val="•"/>
      <w:lvlJc w:val="left"/>
      <w:pPr>
        <w:ind w:left="7674" w:hanging="264"/>
      </w:pPr>
      <w:rPr>
        <w:rFonts w:hint="default"/>
        <w:lang w:val="ru-RU" w:eastAsia="en-US" w:bidi="ar-SA"/>
      </w:rPr>
    </w:lvl>
    <w:lvl w:ilvl="8" w:tplc="18D652D6">
      <w:numFmt w:val="bullet"/>
      <w:lvlText w:val="•"/>
      <w:lvlJc w:val="left"/>
      <w:pPr>
        <w:ind w:left="8711" w:hanging="264"/>
      </w:pPr>
      <w:rPr>
        <w:rFonts w:hint="default"/>
        <w:lang w:val="ru-RU" w:eastAsia="en-US" w:bidi="ar-SA"/>
      </w:rPr>
    </w:lvl>
  </w:abstractNum>
  <w:abstractNum w:abstractNumId="20">
    <w:nsid w:val="20784133"/>
    <w:multiLevelType w:val="hybridMultilevel"/>
    <w:tmpl w:val="FB00D794"/>
    <w:lvl w:ilvl="0" w:tplc="C99635EE">
      <w:start w:val="1"/>
      <w:numFmt w:val="decimal"/>
      <w:lvlText w:val="%1."/>
      <w:lvlJc w:val="left"/>
      <w:pPr>
        <w:ind w:left="1702" w:hanging="284"/>
        <w:jc w:val="right"/>
      </w:pPr>
      <w:rPr>
        <w:rFonts w:ascii="Times New Roman" w:eastAsia="Times New Roman" w:hAnsi="Times New Roman" w:cs="Times New Roman" w:hint="default"/>
        <w:b/>
        <w:bCs/>
        <w:w w:val="99"/>
        <w:sz w:val="28"/>
        <w:szCs w:val="28"/>
        <w:lang w:val="ru-RU" w:eastAsia="en-US" w:bidi="ar-SA"/>
      </w:rPr>
    </w:lvl>
    <w:lvl w:ilvl="1" w:tplc="4C4A0D8C">
      <w:numFmt w:val="bullet"/>
      <w:lvlText w:val="•"/>
      <w:lvlJc w:val="left"/>
      <w:pPr>
        <w:ind w:left="2145" w:hanging="284"/>
      </w:pPr>
      <w:rPr>
        <w:rFonts w:hint="default"/>
        <w:lang w:val="ru-RU" w:eastAsia="en-US" w:bidi="ar-SA"/>
      </w:rPr>
    </w:lvl>
    <w:lvl w:ilvl="2" w:tplc="1F6E0864">
      <w:numFmt w:val="bullet"/>
      <w:lvlText w:val="•"/>
      <w:lvlJc w:val="left"/>
      <w:pPr>
        <w:ind w:left="2592" w:hanging="284"/>
      </w:pPr>
      <w:rPr>
        <w:rFonts w:hint="default"/>
        <w:lang w:val="ru-RU" w:eastAsia="en-US" w:bidi="ar-SA"/>
      </w:rPr>
    </w:lvl>
    <w:lvl w:ilvl="3" w:tplc="47C6E50E">
      <w:numFmt w:val="bullet"/>
      <w:lvlText w:val="•"/>
      <w:lvlJc w:val="left"/>
      <w:pPr>
        <w:ind w:left="3039" w:hanging="284"/>
      </w:pPr>
      <w:rPr>
        <w:rFonts w:hint="default"/>
        <w:lang w:val="ru-RU" w:eastAsia="en-US" w:bidi="ar-SA"/>
      </w:rPr>
    </w:lvl>
    <w:lvl w:ilvl="4" w:tplc="F724E224">
      <w:numFmt w:val="bullet"/>
      <w:lvlText w:val="•"/>
      <w:lvlJc w:val="left"/>
      <w:pPr>
        <w:ind w:left="3485" w:hanging="284"/>
      </w:pPr>
      <w:rPr>
        <w:rFonts w:hint="default"/>
        <w:lang w:val="ru-RU" w:eastAsia="en-US" w:bidi="ar-SA"/>
      </w:rPr>
    </w:lvl>
    <w:lvl w:ilvl="5" w:tplc="0870E966">
      <w:numFmt w:val="bullet"/>
      <w:lvlText w:val="•"/>
      <w:lvlJc w:val="left"/>
      <w:pPr>
        <w:ind w:left="3932" w:hanging="284"/>
      </w:pPr>
      <w:rPr>
        <w:rFonts w:hint="default"/>
        <w:lang w:val="ru-RU" w:eastAsia="en-US" w:bidi="ar-SA"/>
      </w:rPr>
    </w:lvl>
    <w:lvl w:ilvl="6" w:tplc="A09CF680">
      <w:numFmt w:val="bullet"/>
      <w:lvlText w:val="•"/>
      <w:lvlJc w:val="left"/>
      <w:pPr>
        <w:ind w:left="4379" w:hanging="284"/>
      </w:pPr>
      <w:rPr>
        <w:rFonts w:hint="default"/>
        <w:lang w:val="ru-RU" w:eastAsia="en-US" w:bidi="ar-SA"/>
      </w:rPr>
    </w:lvl>
    <w:lvl w:ilvl="7" w:tplc="1E9EF774">
      <w:numFmt w:val="bullet"/>
      <w:lvlText w:val="•"/>
      <w:lvlJc w:val="left"/>
      <w:pPr>
        <w:ind w:left="4826" w:hanging="284"/>
      </w:pPr>
      <w:rPr>
        <w:rFonts w:hint="default"/>
        <w:lang w:val="ru-RU" w:eastAsia="en-US" w:bidi="ar-SA"/>
      </w:rPr>
    </w:lvl>
    <w:lvl w:ilvl="8" w:tplc="C114B8F8">
      <w:numFmt w:val="bullet"/>
      <w:lvlText w:val="•"/>
      <w:lvlJc w:val="left"/>
      <w:pPr>
        <w:ind w:left="5272" w:hanging="284"/>
      </w:pPr>
      <w:rPr>
        <w:rFonts w:hint="default"/>
        <w:lang w:val="ru-RU" w:eastAsia="en-US" w:bidi="ar-SA"/>
      </w:rPr>
    </w:lvl>
  </w:abstractNum>
  <w:abstractNum w:abstractNumId="21">
    <w:nsid w:val="21D7734E"/>
    <w:multiLevelType w:val="hybridMultilevel"/>
    <w:tmpl w:val="766A3B4C"/>
    <w:lvl w:ilvl="0" w:tplc="623AC614">
      <w:start w:val="1"/>
      <w:numFmt w:val="decimal"/>
      <w:lvlText w:val="%1)"/>
      <w:lvlJc w:val="left"/>
      <w:pPr>
        <w:ind w:left="160" w:hanging="264"/>
      </w:pPr>
      <w:rPr>
        <w:rFonts w:ascii="Times New Roman" w:eastAsia="Times New Roman" w:hAnsi="Times New Roman" w:cs="Times New Roman" w:hint="default"/>
        <w:w w:val="99"/>
        <w:sz w:val="24"/>
        <w:szCs w:val="24"/>
        <w:lang w:val="ru-RU" w:eastAsia="en-US" w:bidi="ar-SA"/>
      </w:rPr>
    </w:lvl>
    <w:lvl w:ilvl="1" w:tplc="952ADDC0">
      <w:numFmt w:val="bullet"/>
      <w:lvlText w:val="•"/>
      <w:lvlJc w:val="left"/>
      <w:pPr>
        <w:ind w:left="1222" w:hanging="264"/>
      </w:pPr>
      <w:rPr>
        <w:rFonts w:hint="default"/>
        <w:lang w:val="ru-RU" w:eastAsia="en-US" w:bidi="ar-SA"/>
      </w:rPr>
    </w:lvl>
    <w:lvl w:ilvl="2" w:tplc="95B4C5AE">
      <w:numFmt w:val="bullet"/>
      <w:lvlText w:val="•"/>
      <w:lvlJc w:val="left"/>
      <w:pPr>
        <w:ind w:left="2284" w:hanging="264"/>
      </w:pPr>
      <w:rPr>
        <w:rFonts w:hint="default"/>
        <w:lang w:val="ru-RU" w:eastAsia="en-US" w:bidi="ar-SA"/>
      </w:rPr>
    </w:lvl>
    <w:lvl w:ilvl="3" w:tplc="29086DA2">
      <w:numFmt w:val="bullet"/>
      <w:lvlText w:val="•"/>
      <w:lvlJc w:val="left"/>
      <w:pPr>
        <w:ind w:left="3347" w:hanging="264"/>
      </w:pPr>
      <w:rPr>
        <w:rFonts w:hint="default"/>
        <w:lang w:val="ru-RU" w:eastAsia="en-US" w:bidi="ar-SA"/>
      </w:rPr>
    </w:lvl>
    <w:lvl w:ilvl="4" w:tplc="5AD038DA">
      <w:numFmt w:val="bullet"/>
      <w:lvlText w:val="•"/>
      <w:lvlJc w:val="left"/>
      <w:pPr>
        <w:ind w:left="4409" w:hanging="264"/>
      </w:pPr>
      <w:rPr>
        <w:rFonts w:hint="default"/>
        <w:lang w:val="ru-RU" w:eastAsia="en-US" w:bidi="ar-SA"/>
      </w:rPr>
    </w:lvl>
    <w:lvl w:ilvl="5" w:tplc="7130A3EE">
      <w:numFmt w:val="bullet"/>
      <w:lvlText w:val="•"/>
      <w:lvlJc w:val="left"/>
      <w:pPr>
        <w:ind w:left="5472" w:hanging="264"/>
      </w:pPr>
      <w:rPr>
        <w:rFonts w:hint="default"/>
        <w:lang w:val="ru-RU" w:eastAsia="en-US" w:bidi="ar-SA"/>
      </w:rPr>
    </w:lvl>
    <w:lvl w:ilvl="6" w:tplc="830E3748">
      <w:numFmt w:val="bullet"/>
      <w:lvlText w:val="•"/>
      <w:lvlJc w:val="left"/>
      <w:pPr>
        <w:ind w:left="6534" w:hanging="264"/>
      </w:pPr>
      <w:rPr>
        <w:rFonts w:hint="default"/>
        <w:lang w:val="ru-RU" w:eastAsia="en-US" w:bidi="ar-SA"/>
      </w:rPr>
    </w:lvl>
    <w:lvl w:ilvl="7" w:tplc="56DA7CF6">
      <w:numFmt w:val="bullet"/>
      <w:lvlText w:val="•"/>
      <w:lvlJc w:val="left"/>
      <w:pPr>
        <w:ind w:left="7596" w:hanging="264"/>
      </w:pPr>
      <w:rPr>
        <w:rFonts w:hint="default"/>
        <w:lang w:val="ru-RU" w:eastAsia="en-US" w:bidi="ar-SA"/>
      </w:rPr>
    </w:lvl>
    <w:lvl w:ilvl="8" w:tplc="70EA4968">
      <w:numFmt w:val="bullet"/>
      <w:lvlText w:val="•"/>
      <w:lvlJc w:val="left"/>
      <w:pPr>
        <w:ind w:left="8659" w:hanging="264"/>
      </w:pPr>
      <w:rPr>
        <w:rFonts w:hint="default"/>
        <w:lang w:val="ru-RU" w:eastAsia="en-US" w:bidi="ar-SA"/>
      </w:rPr>
    </w:lvl>
  </w:abstractNum>
  <w:abstractNum w:abstractNumId="22">
    <w:nsid w:val="22F72317"/>
    <w:multiLevelType w:val="hybridMultilevel"/>
    <w:tmpl w:val="D4D44D90"/>
    <w:lvl w:ilvl="0" w:tplc="E326C302">
      <w:start w:val="3"/>
      <w:numFmt w:val="decimal"/>
      <w:lvlText w:val="%1)"/>
      <w:lvlJc w:val="left"/>
      <w:pPr>
        <w:ind w:left="160" w:hanging="260"/>
      </w:pPr>
      <w:rPr>
        <w:rFonts w:ascii="Times New Roman" w:eastAsia="Times New Roman" w:hAnsi="Times New Roman" w:cs="Times New Roman" w:hint="default"/>
        <w:w w:val="99"/>
        <w:sz w:val="24"/>
        <w:szCs w:val="24"/>
        <w:lang w:val="ru-RU" w:eastAsia="en-US" w:bidi="ar-SA"/>
      </w:rPr>
    </w:lvl>
    <w:lvl w:ilvl="1" w:tplc="D5F24F72">
      <w:numFmt w:val="bullet"/>
      <w:lvlText w:val="•"/>
      <w:lvlJc w:val="left"/>
      <w:pPr>
        <w:ind w:left="1222" w:hanging="260"/>
      </w:pPr>
      <w:rPr>
        <w:rFonts w:hint="default"/>
        <w:lang w:val="ru-RU" w:eastAsia="en-US" w:bidi="ar-SA"/>
      </w:rPr>
    </w:lvl>
    <w:lvl w:ilvl="2" w:tplc="535EB242">
      <w:numFmt w:val="bullet"/>
      <w:lvlText w:val="•"/>
      <w:lvlJc w:val="left"/>
      <w:pPr>
        <w:ind w:left="2284" w:hanging="260"/>
      </w:pPr>
      <w:rPr>
        <w:rFonts w:hint="default"/>
        <w:lang w:val="ru-RU" w:eastAsia="en-US" w:bidi="ar-SA"/>
      </w:rPr>
    </w:lvl>
    <w:lvl w:ilvl="3" w:tplc="4372D9C6">
      <w:numFmt w:val="bullet"/>
      <w:lvlText w:val="•"/>
      <w:lvlJc w:val="left"/>
      <w:pPr>
        <w:ind w:left="3347" w:hanging="260"/>
      </w:pPr>
      <w:rPr>
        <w:rFonts w:hint="default"/>
        <w:lang w:val="ru-RU" w:eastAsia="en-US" w:bidi="ar-SA"/>
      </w:rPr>
    </w:lvl>
    <w:lvl w:ilvl="4" w:tplc="3AD684A4">
      <w:numFmt w:val="bullet"/>
      <w:lvlText w:val="•"/>
      <w:lvlJc w:val="left"/>
      <w:pPr>
        <w:ind w:left="4409" w:hanging="260"/>
      </w:pPr>
      <w:rPr>
        <w:rFonts w:hint="default"/>
        <w:lang w:val="ru-RU" w:eastAsia="en-US" w:bidi="ar-SA"/>
      </w:rPr>
    </w:lvl>
    <w:lvl w:ilvl="5" w:tplc="27CE776A">
      <w:numFmt w:val="bullet"/>
      <w:lvlText w:val="•"/>
      <w:lvlJc w:val="left"/>
      <w:pPr>
        <w:ind w:left="5472" w:hanging="260"/>
      </w:pPr>
      <w:rPr>
        <w:rFonts w:hint="default"/>
        <w:lang w:val="ru-RU" w:eastAsia="en-US" w:bidi="ar-SA"/>
      </w:rPr>
    </w:lvl>
    <w:lvl w:ilvl="6" w:tplc="7F4CE9C2">
      <w:numFmt w:val="bullet"/>
      <w:lvlText w:val="•"/>
      <w:lvlJc w:val="left"/>
      <w:pPr>
        <w:ind w:left="6534" w:hanging="260"/>
      </w:pPr>
      <w:rPr>
        <w:rFonts w:hint="default"/>
        <w:lang w:val="ru-RU" w:eastAsia="en-US" w:bidi="ar-SA"/>
      </w:rPr>
    </w:lvl>
    <w:lvl w:ilvl="7" w:tplc="70A83F42">
      <w:numFmt w:val="bullet"/>
      <w:lvlText w:val="•"/>
      <w:lvlJc w:val="left"/>
      <w:pPr>
        <w:ind w:left="7596" w:hanging="260"/>
      </w:pPr>
      <w:rPr>
        <w:rFonts w:hint="default"/>
        <w:lang w:val="ru-RU" w:eastAsia="en-US" w:bidi="ar-SA"/>
      </w:rPr>
    </w:lvl>
    <w:lvl w:ilvl="8" w:tplc="23282BAA">
      <w:numFmt w:val="bullet"/>
      <w:lvlText w:val="•"/>
      <w:lvlJc w:val="left"/>
      <w:pPr>
        <w:ind w:left="8659" w:hanging="260"/>
      </w:pPr>
      <w:rPr>
        <w:rFonts w:hint="default"/>
        <w:lang w:val="ru-RU" w:eastAsia="en-US" w:bidi="ar-SA"/>
      </w:rPr>
    </w:lvl>
  </w:abstractNum>
  <w:abstractNum w:abstractNumId="23">
    <w:nsid w:val="25D7568E"/>
    <w:multiLevelType w:val="hybridMultilevel"/>
    <w:tmpl w:val="7B0C07C8"/>
    <w:lvl w:ilvl="0" w:tplc="F7F06A12">
      <w:numFmt w:val="bullet"/>
      <w:lvlText w:val="—"/>
      <w:lvlJc w:val="left"/>
      <w:pPr>
        <w:ind w:left="110" w:hanging="303"/>
      </w:pPr>
      <w:rPr>
        <w:rFonts w:ascii="Times New Roman" w:eastAsia="Times New Roman" w:hAnsi="Times New Roman" w:cs="Times New Roman" w:hint="default"/>
        <w:w w:val="100"/>
        <w:sz w:val="24"/>
        <w:szCs w:val="24"/>
        <w:lang w:val="ru-RU" w:eastAsia="en-US" w:bidi="ar-SA"/>
      </w:rPr>
    </w:lvl>
    <w:lvl w:ilvl="1" w:tplc="C0AE64DE">
      <w:numFmt w:val="bullet"/>
      <w:lvlText w:val="•"/>
      <w:lvlJc w:val="left"/>
      <w:pPr>
        <w:ind w:left="437" w:hanging="303"/>
      </w:pPr>
      <w:rPr>
        <w:rFonts w:hint="default"/>
        <w:lang w:val="ru-RU" w:eastAsia="en-US" w:bidi="ar-SA"/>
      </w:rPr>
    </w:lvl>
    <w:lvl w:ilvl="2" w:tplc="EEB8CB4A">
      <w:numFmt w:val="bullet"/>
      <w:lvlText w:val="•"/>
      <w:lvlJc w:val="left"/>
      <w:pPr>
        <w:ind w:left="755" w:hanging="303"/>
      </w:pPr>
      <w:rPr>
        <w:rFonts w:hint="default"/>
        <w:lang w:val="ru-RU" w:eastAsia="en-US" w:bidi="ar-SA"/>
      </w:rPr>
    </w:lvl>
    <w:lvl w:ilvl="3" w:tplc="8D16E59E">
      <w:numFmt w:val="bullet"/>
      <w:lvlText w:val="•"/>
      <w:lvlJc w:val="left"/>
      <w:pPr>
        <w:ind w:left="1073" w:hanging="303"/>
      </w:pPr>
      <w:rPr>
        <w:rFonts w:hint="default"/>
        <w:lang w:val="ru-RU" w:eastAsia="en-US" w:bidi="ar-SA"/>
      </w:rPr>
    </w:lvl>
    <w:lvl w:ilvl="4" w:tplc="67A0FD10">
      <w:numFmt w:val="bullet"/>
      <w:lvlText w:val="•"/>
      <w:lvlJc w:val="left"/>
      <w:pPr>
        <w:ind w:left="1391" w:hanging="303"/>
      </w:pPr>
      <w:rPr>
        <w:rFonts w:hint="default"/>
        <w:lang w:val="ru-RU" w:eastAsia="en-US" w:bidi="ar-SA"/>
      </w:rPr>
    </w:lvl>
    <w:lvl w:ilvl="5" w:tplc="D72892A2">
      <w:numFmt w:val="bullet"/>
      <w:lvlText w:val="•"/>
      <w:lvlJc w:val="left"/>
      <w:pPr>
        <w:ind w:left="1709" w:hanging="303"/>
      </w:pPr>
      <w:rPr>
        <w:rFonts w:hint="default"/>
        <w:lang w:val="ru-RU" w:eastAsia="en-US" w:bidi="ar-SA"/>
      </w:rPr>
    </w:lvl>
    <w:lvl w:ilvl="6" w:tplc="CE228E04">
      <w:numFmt w:val="bullet"/>
      <w:lvlText w:val="•"/>
      <w:lvlJc w:val="left"/>
      <w:pPr>
        <w:ind w:left="2026" w:hanging="303"/>
      </w:pPr>
      <w:rPr>
        <w:rFonts w:hint="default"/>
        <w:lang w:val="ru-RU" w:eastAsia="en-US" w:bidi="ar-SA"/>
      </w:rPr>
    </w:lvl>
    <w:lvl w:ilvl="7" w:tplc="9ADA3DF0">
      <w:numFmt w:val="bullet"/>
      <w:lvlText w:val="•"/>
      <w:lvlJc w:val="left"/>
      <w:pPr>
        <w:ind w:left="2344" w:hanging="303"/>
      </w:pPr>
      <w:rPr>
        <w:rFonts w:hint="default"/>
        <w:lang w:val="ru-RU" w:eastAsia="en-US" w:bidi="ar-SA"/>
      </w:rPr>
    </w:lvl>
    <w:lvl w:ilvl="8" w:tplc="B42C81DA">
      <w:numFmt w:val="bullet"/>
      <w:lvlText w:val="•"/>
      <w:lvlJc w:val="left"/>
      <w:pPr>
        <w:ind w:left="2662" w:hanging="303"/>
      </w:pPr>
      <w:rPr>
        <w:rFonts w:hint="default"/>
        <w:lang w:val="ru-RU" w:eastAsia="en-US" w:bidi="ar-SA"/>
      </w:rPr>
    </w:lvl>
  </w:abstractNum>
  <w:abstractNum w:abstractNumId="24">
    <w:nsid w:val="26850027"/>
    <w:multiLevelType w:val="hybridMultilevel"/>
    <w:tmpl w:val="00BEC486"/>
    <w:lvl w:ilvl="0" w:tplc="DB3C1FF4">
      <w:start w:val="1"/>
      <w:numFmt w:val="decimal"/>
      <w:lvlText w:val="%1)"/>
      <w:lvlJc w:val="left"/>
      <w:pPr>
        <w:ind w:left="424" w:hanging="264"/>
      </w:pPr>
      <w:rPr>
        <w:rFonts w:ascii="Times New Roman" w:eastAsia="Times New Roman" w:hAnsi="Times New Roman" w:cs="Times New Roman" w:hint="default"/>
        <w:w w:val="100"/>
        <w:sz w:val="24"/>
        <w:szCs w:val="24"/>
        <w:lang w:val="ru-RU" w:eastAsia="en-US" w:bidi="ar-SA"/>
      </w:rPr>
    </w:lvl>
    <w:lvl w:ilvl="1" w:tplc="4C6E9D48">
      <w:numFmt w:val="bullet"/>
      <w:lvlText w:val="•"/>
      <w:lvlJc w:val="left"/>
      <w:pPr>
        <w:ind w:left="1456" w:hanging="264"/>
      </w:pPr>
      <w:rPr>
        <w:rFonts w:hint="default"/>
        <w:lang w:val="ru-RU" w:eastAsia="en-US" w:bidi="ar-SA"/>
      </w:rPr>
    </w:lvl>
    <w:lvl w:ilvl="2" w:tplc="7B28238C">
      <w:numFmt w:val="bullet"/>
      <w:lvlText w:val="•"/>
      <w:lvlJc w:val="left"/>
      <w:pPr>
        <w:ind w:left="2492" w:hanging="264"/>
      </w:pPr>
      <w:rPr>
        <w:rFonts w:hint="default"/>
        <w:lang w:val="ru-RU" w:eastAsia="en-US" w:bidi="ar-SA"/>
      </w:rPr>
    </w:lvl>
    <w:lvl w:ilvl="3" w:tplc="05D401B0">
      <w:numFmt w:val="bullet"/>
      <w:lvlText w:val="•"/>
      <w:lvlJc w:val="left"/>
      <w:pPr>
        <w:ind w:left="3529" w:hanging="264"/>
      </w:pPr>
      <w:rPr>
        <w:rFonts w:hint="default"/>
        <w:lang w:val="ru-RU" w:eastAsia="en-US" w:bidi="ar-SA"/>
      </w:rPr>
    </w:lvl>
    <w:lvl w:ilvl="4" w:tplc="00ACFEFA">
      <w:numFmt w:val="bullet"/>
      <w:lvlText w:val="•"/>
      <w:lvlJc w:val="left"/>
      <w:pPr>
        <w:ind w:left="4565" w:hanging="264"/>
      </w:pPr>
      <w:rPr>
        <w:rFonts w:hint="default"/>
        <w:lang w:val="ru-RU" w:eastAsia="en-US" w:bidi="ar-SA"/>
      </w:rPr>
    </w:lvl>
    <w:lvl w:ilvl="5" w:tplc="7C02FA36">
      <w:numFmt w:val="bullet"/>
      <w:lvlText w:val="•"/>
      <w:lvlJc w:val="left"/>
      <w:pPr>
        <w:ind w:left="5602" w:hanging="264"/>
      </w:pPr>
      <w:rPr>
        <w:rFonts w:hint="default"/>
        <w:lang w:val="ru-RU" w:eastAsia="en-US" w:bidi="ar-SA"/>
      </w:rPr>
    </w:lvl>
    <w:lvl w:ilvl="6" w:tplc="7BCE0F8E">
      <w:numFmt w:val="bullet"/>
      <w:lvlText w:val="•"/>
      <w:lvlJc w:val="left"/>
      <w:pPr>
        <w:ind w:left="6638" w:hanging="264"/>
      </w:pPr>
      <w:rPr>
        <w:rFonts w:hint="default"/>
        <w:lang w:val="ru-RU" w:eastAsia="en-US" w:bidi="ar-SA"/>
      </w:rPr>
    </w:lvl>
    <w:lvl w:ilvl="7" w:tplc="15829584">
      <w:numFmt w:val="bullet"/>
      <w:lvlText w:val="•"/>
      <w:lvlJc w:val="left"/>
      <w:pPr>
        <w:ind w:left="7674" w:hanging="264"/>
      </w:pPr>
      <w:rPr>
        <w:rFonts w:hint="default"/>
        <w:lang w:val="ru-RU" w:eastAsia="en-US" w:bidi="ar-SA"/>
      </w:rPr>
    </w:lvl>
    <w:lvl w:ilvl="8" w:tplc="743EE8A6">
      <w:numFmt w:val="bullet"/>
      <w:lvlText w:val="•"/>
      <w:lvlJc w:val="left"/>
      <w:pPr>
        <w:ind w:left="8711" w:hanging="264"/>
      </w:pPr>
      <w:rPr>
        <w:rFonts w:hint="default"/>
        <w:lang w:val="ru-RU" w:eastAsia="en-US" w:bidi="ar-SA"/>
      </w:rPr>
    </w:lvl>
  </w:abstractNum>
  <w:abstractNum w:abstractNumId="25">
    <w:nsid w:val="278670C4"/>
    <w:multiLevelType w:val="hybridMultilevel"/>
    <w:tmpl w:val="DE108DF6"/>
    <w:lvl w:ilvl="0" w:tplc="BEC8B76A">
      <w:numFmt w:val="bullet"/>
      <w:lvlText w:val=""/>
      <w:lvlJc w:val="left"/>
      <w:pPr>
        <w:ind w:left="640" w:hanging="284"/>
      </w:pPr>
      <w:rPr>
        <w:rFonts w:ascii="Symbol" w:eastAsia="Symbol" w:hAnsi="Symbol" w:cs="Symbol" w:hint="default"/>
        <w:w w:val="100"/>
        <w:sz w:val="24"/>
        <w:szCs w:val="24"/>
        <w:lang w:val="ru-RU" w:eastAsia="en-US" w:bidi="ar-SA"/>
      </w:rPr>
    </w:lvl>
    <w:lvl w:ilvl="1" w:tplc="D96EDD18">
      <w:numFmt w:val="bullet"/>
      <w:lvlText w:val="•"/>
      <w:lvlJc w:val="left"/>
      <w:pPr>
        <w:ind w:left="1758" w:hanging="284"/>
      </w:pPr>
      <w:rPr>
        <w:rFonts w:hint="default"/>
        <w:lang w:val="ru-RU" w:eastAsia="en-US" w:bidi="ar-SA"/>
      </w:rPr>
    </w:lvl>
    <w:lvl w:ilvl="2" w:tplc="74708236">
      <w:numFmt w:val="bullet"/>
      <w:lvlText w:val="•"/>
      <w:lvlJc w:val="left"/>
      <w:pPr>
        <w:ind w:left="2877" w:hanging="284"/>
      </w:pPr>
      <w:rPr>
        <w:rFonts w:hint="default"/>
        <w:lang w:val="ru-RU" w:eastAsia="en-US" w:bidi="ar-SA"/>
      </w:rPr>
    </w:lvl>
    <w:lvl w:ilvl="3" w:tplc="EAD69C6A">
      <w:numFmt w:val="bullet"/>
      <w:lvlText w:val="•"/>
      <w:lvlJc w:val="left"/>
      <w:pPr>
        <w:ind w:left="3996" w:hanging="284"/>
      </w:pPr>
      <w:rPr>
        <w:rFonts w:hint="default"/>
        <w:lang w:val="ru-RU" w:eastAsia="en-US" w:bidi="ar-SA"/>
      </w:rPr>
    </w:lvl>
    <w:lvl w:ilvl="4" w:tplc="F89ABA30">
      <w:numFmt w:val="bullet"/>
      <w:lvlText w:val="•"/>
      <w:lvlJc w:val="left"/>
      <w:pPr>
        <w:ind w:left="5115" w:hanging="284"/>
      </w:pPr>
      <w:rPr>
        <w:rFonts w:hint="default"/>
        <w:lang w:val="ru-RU" w:eastAsia="en-US" w:bidi="ar-SA"/>
      </w:rPr>
    </w:lvl>
    <w:lvl w:ilvl="5" w:tplc="63807C34">
      <w:numFmt w:val="bullet"/>
      <w:lvlText w:val="•"/>
      <w:lvlJc w:val="left"/>
      <w:pPr>
        <w:ind w:left="6234" w:hanging="284"/>
      </w:pPr>
      <w:rPr>
        <w:rFonts w:hint="default"/>
        <w:lang w:val="ru-RU" w:eastAsia="en-US" w:bidi="ar-SA"/>
      </w:rPr>
    </w:lvl>
    <w:lvl w:ilvl="6" w:tplc="696E038E">
      <w:numFmt w:val="bullet"/>
      <w:lvlText w:val="•"/>
      <w:lvlJc w:val="left"/>
      <w:pPr>
        <w:ind w:left="7353" w:hanging="284"/>
      </w:pPr>
      <w:rPr>
        <w:rFonts w:hint="default"/>
        <w:lang w:val="ru-RU" w:eastAsia="en-US" w:bidi="ar-SA"/>
      </w:rPr>
    </w:lvl>
    <w:lvl w:ilvl="7" w:tplc="B240B324">
      <w:numFmt w:val="bullet"/>
      <w:lvlText w:val="•"/>
      <w:lvlJc w:val="left"/>
      <w:pPr>
        <w:ind w:left="8472" w:hanging="284"/>
      </w:pPr>
      <w:rPr>
        <w:rFonts w:hint="default"/>
        <w:lang w:val="ru-RU" w:eastAsia="en-US" w:bidi="ar-SA"/>
      </w:rPr>
    </w:lvl>
    <w:lvl w:ilvl="8" w:tplc="1D0A8D1E">
      <w:numFmt w:val="bullet"/>
      <w:lvlText w:val="•"/>
      <w:lvlJc w:val="left"/>
      <w:pPr>
        <w:ind w:left="9591" w:hanging="284"/>
      </w:pPr>
      <w:rPr>
        <w:rFonts w:hint="default"/>
        <w:lang w:val="ru-RU" w:eastAsia="en-US" w:bidi="ar-SA"/>
      </w:rPr>
    </w:lvl>
  </w:abstractNum>
  <w:abstractNum w:abstractNumId="26">
    <w:nsid w:val="28D958B4"/>
    <w:multiLevelType w:val="multilevel"/>
    <w:tmpl w:val="B1F2FC66"/>
    <w:lvl w:ilvl="0">
      <w:start w:val="1"/>
      <w:numFmt w:val="decimal"/>
      <w:lvlText w:val="%1"/>
      <w:lvlJc w:val="left"/>
      <w:pPr>
        <w:ind w:left="1293" w:hanging="423"/>
      </w:pPr>
      <w:rPr>
        <w:rFonts w:hint="default"/>
        <w:lang w:val="ru-RU" w:eastAsia="en-US" w:bidi="ar-SA"/>
      </w:rPr>
    </w:lvl>
    <w:lvl w:ilvl="1">
      <w:start w:val="1"/>
      <w:numFmt w:val="decimal"/>
      <w:lvlText w:val="%1.%2."/>
      <w:lvlJc w:val="left"/>
      <w:pPr>
        <w:ind w:left="1293" w:hanging="423"/>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412" w:hanging="542"/>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870" w:hanging="706"/>
      </w:pPr>
      <w:rPr>
        <w:rFonts w:ascii="Symbol" w:eastAsia="Symbol" w:hAnsi="Symbol" w:cs="Symbol" w:hint="default"/>
        <w:w w:val="100"/>
        <w:sz w:val="24"/>
        <w:szCs w:val="24"/>
        <w:lang w:val="ru-RU" w:eastAsia="en-US" w:bidi="ar-SA"/>
      </w:rPr>
    </w:lvl>
    <w:lvl w:ilvl="4">
      <w:numFmt w:val="bullet"/>
      <w:lvlText w:val="•"/>
      <w:lvlJc w:val="left"/>
      <w:pPr>
        <w:ind w:left="3761" w:hanging="706"/>
      </w:pPr>
      <w:rPr>
        <w:rFonts w:hint="default"/>
        <w:lang w:val="ru-RU" w:eastAsia="en-US" w:bidi="ar-SA"/>
      </w:rPr>
    </w:lvl>
    <w:lvl w:ilvl="5">
      <w:numFmt w:val="bullet"/>
      <w:lvlText w:val="•"/>
      <w:lvlJc w:val="left"/>
      <w:pPr>
        <w:ind w:left="4931" w:hanging="706"/>
      </w:pPr>
      <w:rPr>
        <w:rFonts w:hint="default"/>
        <w:lang w:val="ru-RU" w:eastAsia="en-US" w:bidi="ar-SA"/>
      </w:rPr>
    </w:lvl>
    <w:lvl w:ilvl="6">
      <w:numFmt w:val="bullet"/>
      <w:lvlText w:val="•"/>
      <w:lvlJc w:val="left"/>
      <w:pPr>
        <w:ind w:left="6102" w:hanging="706"/>
      </w:pPr>
      <w:rPr>
        <w:rFonts w:hint="default"/>
        <w:lang w:val="ru-RU" w:eastAsia="en-US" w:bidi="ar-SA"/>
      </w:rPr>
    </w:lvl>
    <w:lvl w:ilvl="7">
      <w:numFmt w:val="bullet"/>
      <w:lvlText w:val="•"/>
      <w:lvlJc w:val="left"/>
      <w:pPr>
        <w:ind w:left="7272" w:hanging="706"/>
      </w:pPr>
      <w:rPr>
        <w:rFonts w:hint="default"/>
        <w:lang w:val="ru-RU" w:eastAsia="en-US" w:bidi="ar-SA"/>
      </w:rPr>
    </w:lvl>
    <w:lvl w:ilvl="8">
      <w:numFmt w:val="bullet"/>
      <w:lvlText w:val="•"/>
      <w:lvlJc w:val="left"/>
      <w:pPr>
        <w:ind w:left="8443" w:hanging="706"/>
      </w:pPr>
      <w:rPr>
        <w:rFonts w:hint="default"/>
        <w:lang w:val="ru-RU" w:eastAsia="en-US" w:bidi="ar-SA"/>
      </w:rPr>
    </w:lvl>
  </w:abstractNum>
  <w:abstractNum w:abstractNumId="27">
    <w:nsid w:val="2A2A52F7"/>
    <w:multiLevelType w:val="multilevel"/>
    <w:tmpl w:val="811A572E"/>
    <w:lvl w:ilvl="0">
      <w:start w:val="1"/>
      <w:numFmt w:val="decimal"/>
      <w:lvlText w:val="%1"/>
      <w:lvlJc w:val="left"/>
      <w:pPr>
        <w:ind w:left="1235" w:hanging="365"/>
      </w:pPr>
      <w:rPr>
        <w:rFonts w:hint="default"/>
        <w:lang w:val="ru-RU" w:eastAsia="en-US" w:bidi="ar-SA"/>
      </w:rPr>
    </w:lvl>
    <w:lvl w:ilvl="1">
      <w:start w:val="4"/>
      <w:numFmt w:val="decimal"/>
      <w:lvlText w:val="%1.%2"/>
      <w:lvlJc w:val="left"/>
      <w:pPr>
        <w:ind w:left="1235" w:hanging="365"/>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148" w:hanging="365"/>
      </w:pPr>
      <w:rPr>
        <w:rFonts w:hint="default"/>
        <w:lang w:val="ru-RU" w:eastAsia="en-US" w:bidi="ar-SA"/>
      </w:rPr>
    </w:lvl>
    <w:lvl w:ilvl="3">
      <w:numFmt w:val="bullet"/>
      <w:lvlText w:val="•"/>
      <w:lvlJc w:val="left"/>
      <w:pPr>
        <w:ind w:left="4103" w:hanging="365"/>
      </w:pPr>
      <w:rPr>
        <w:rFonts w:hint="default"/>
        <w:lang w:val="ru-RU" w:eastAsia="en-US" w:bidi="ar-SA"/>
      </w:rPr>
    </w:lvl>
    <w:lvl w:ilvl="4">
      <w:numFmt w:val="bullet"/>
      <w:lvlText w:val="•"/>
      <w:lvlJc w:val="left"/>
      <w:pPr>
        <w:ind w:left="5057" w:hanging="365"/>
      </w:pPr>
      <w:rPr>
        <w:rFonts w:hint="default"/>
        <w:lang w:val="ru-RU" w:eastAsia="en-US" w:bidi="ar-SA"/>
      </w:rPr>
    </w:lvl>
    <w:lvl w:ilvl="5">
      <w:numFmt w:val="bullet"/>
      <w:lvlText w:val="•"/>
      <w:lvlJc w:val="left"/>
      <w:pPr>
        <w:ind w:left="6012" w:hanging="365"/>
      </w:pPr>
      <w:rPr>
        <w:rFonts w:hint="default"/>
        <w:lang w:val="ru-RU" w:eastAsia="en-US" w:bidi="ar-SA"/>
      </w:rPr>
    </w:lvl>
    <w:lvl w:ilvl="6">
      <w:numFmt w:val="bullet"/>
      <w:lvlText w:val="•"/>
      <w:lvlJc w:val="left"/>
      <w:pPr>
        <w:ind w:left="6966" w:hanging="365"/>
      </w:pPr>
      <w:rPr>
        <w:rFonts w:hint="default"/>
        <w:lang w:val="ru-RU" w:eastAsia="en-US" w:bidi="ar-SA"/>
      </w:rPr>
    </w:lvl>
    <w:lvl w:ilvl="7">
      <w:numFmt w:val="bullet"/>
      <w:lvlText w:val="•"/>
      <w:lvlJc w:val="left"/>
      <w:pPr>
        <w:ind w:left="7920" w:hanging="365"/>
      </w:pPr>
      <w:rPr>
        <w:rFonts w:hint="default"/>
        <w:lang w:val="ru-RU" w:eastAsia="en-US" w:bidi="ar-SA"/>
      </w:rPr>
    </w:lvl>
    <w:lvl w:ilvl="8">
      <w:numFmt w:val="bullet"/>
      <w:lvlText w:val="•"/>
      <w:lvlJc w:val="left"/>
      <w:pPr>
        <w:ind w:left="8875" w:hanging="365"/>
      </w:pPr>
      <w:rPr>
        <w:rFonts w:hint="default"/>
        <w:lang w:val="ru-RU" w:eastAsia="en-US" w:bidi="ar-SA"/>
      </w:rPr>
    </w:lvl>
  </w:abstractNum>
  <w:abstractNum w:abstractNumId="28">
    <w:nsid w:val="2A7D4461"/>
    <w:multiLevelType w:val="multilevel"/>
    <w:tmpl w:val="EFF052AE"/>
    <w:lvl w:ilvl="0">
      <w:start w:val="1"/>
      <w:numFmt w:val="decimal"/>
      <w:lvlText w:val="%1"/>
      <w:lvlJc w:val="left"/>
      <w:pPr>
        <w:ind w:left="702" w:hanging="543"/>
      </w:pPr>
      <w:rPr>
        <w:rFonts w:hint="default"/>
        <w:lang w:val="ru-RU" w:eastAsia="en-US" w:bidi="ar-SA"/>
      </w:rPr>
    </w:lvl>
    <w:lvl w:ilvl="1">
      <w:start w:val="5"/>
      <w:numFmt w:val="decimal"/>
      <w:lvlText w:val="%1.%2"/>
      <w:lvlJc w:val="left"/>
      <w:pPr>
        <w:ind w:left="702" w:hanging="543"/>
      </w:pPr>
      <w:rPr>
        <w:rFonts w:hint="default"/>
        <w:lang w:val="ru-RU" w:eastAsia="en-US" w:bidi="ar-SA"/>
      </w:rPr>
    </w:lvl>
    <w:lvl w:ilvl="2">
      <w:start w:val="2"/>
      <w:numFmt w:val="decimal"/>
      <w:lvlText w:val="%1.%2.%3"/>
      <w:lvlJc w:val="left"/>
      <w:pPr>
        <w:ind w:left="702" w:hanging="543"/>
      </w:pPr>
      <w:rPr>
        <w:rFonts w:ascii="Calibri" w:eastAsia="Calibri" w:hAnsi="Calibri" w:cs="Calibri" w:hint="default"/>
        <w:b/>
        <w:bCs/>
        <w:i/>
        <w:iCs/>
        <w:spacing w:val="-2"/>
        <w:w w:val="100"/>
        <w:sz w:val="24"/>
        <w:szCs w:val="24"/>
        <w:lang w:val="ru-RU" w:eastAsia="en-US" w:bidi="ar-SA"/>
      </w:rPr>
    </w:lvl>
    <w:lvl w:ilvl="3">
      <w:numFmt w:val="bullet"/>
      <w:lvlText w:val="•"/>
      <w:lvlJc w:val="left"/>
      <w:pPr>
        <w:ind w:left="2940" w:hanging="543"/>
      </w:pPr>
      <w:rPr>
        <w:rFonts w:hint="default"/>
        <w:lang w:val="ru-RU" w:eastAsia="en-US" w:bidi="ar-SA"/>
      </w:rPr>
    </w:lvl>
    <w:lvl w:ilvl="4">
      <w:numFmt w:val="bullet"/>
      <w:lvlText w:val="•"/>
      <w:lvlJc w:val="left"/>
      <w:pPr>
        <w:ind w:left="4061" w:hanging="543"/>
      </w:pPr>
      <w:rPr>
        <w:rFonts w:hint="default"/>
        <w:lang w:val="ru-RU" w:eastAsia="en-US" w:bidi="ar-SA"/>
      </w:rPr>
    </w:lvl>
    <w:lvl w:ilvl="5">
      <w:numFmt w:val="bullet"/>
      <w:lvlText w:val="•"/>
      <w:lvlJc w:val="left"/>
      <w:pPr>
        <w:ind w:left="5181" w:hanging="543"/>
      </w:pPr>
      <w:rPr>
        <w:rFonts w:hint="default"/>
        <w:lang w:val="ru-RU" w:eastAsia="en-US" w:bidi="ar-SA"/>
      </w:rPr>
    </w:lvl>
    <w:lvl w:ilvl="6">
      <w:numFmt w:val="bullet"/>
      <w:lvlText w:val="•"/>
      <w:lvlJc w:val="left"/>
      <w:pPr>
        <w:ind w:left="6302" w:hanging="543"/>
      </w:pPr>
      <w:rPr>
        <w:rFonts w:hint="default"/>
        <w:lang w:val="ru-RU" w:eastAsia="en-US" w:bidi="ar-SA"/>
      </w:rPr>
    </w:lvl>
    <w:lvl w:ilvl="7">
      <w:numFmt w:val="bullet"/>
      <w:lvlText w:val="•"/>
      <w:lvlJc w:val="left"/>
      <w:pPr>
        <w:ind w:left="7422" w:hanging="543"/>
      </w:pPr>
      <w:rPr>
        <w:rFonts w:hint="default"/>
        <w:lang w:val="ru-RU" w:eastAsia="en-US" w:bidi="ar-SA"/>
      </w:rPr>
    </w:lvl>
    <w:lvl w:ilvl="8">
      <w:numFmt w:val="bullet"/>
      <w:lvlText w:val="•"/>
      <w:lvlJc w:val="left"/>
      <w:pPr>
        <w:ind w:left="8543" w:hanging="543"/>
      </w:pPr>
      <w:rPr>
        <w:rFonts w:hint="default"/>
        <w:lang w:val="ru-RU" w:eastAsia="en-US" w:bidi="ar-SA"/>
      </w:rPr>
    </w:lvl>
  </w:abstractNum>
  <w:abstractNum w:abstractNumId="29">
    <w:nsid w:val="2A872CCC"/>
    <w:multiLevelType w:val="hybridMultilevel"/>
    <w:tmpl w:val="8372244E"/>
    <w:lvl w:ilvl="0" w:tplc="13527F8E">
      <w:numFmt w:val="bullet"/>
      <w:lvlText w:val="-"/>
      <w:lvlJc w:val="left"/>
      <w:pPr>
        <w:ind w:left="160" w:hanging="159"/>
      </w:pPr>
      <w:rPr>
        <w:rFonts w:ascii="Times New Roman" w:eastAsia="Times New Roman" w:hAnsi="Times New Roman" w:cs="Times New Roman" w:hint="default"/>
        <w:w w:val="99"/>
        <w:sz w:val="24"/>
        <w:szCs w:val="24"/>
        <w:lang w:val="ru-RU" w:eastAsia="en-US" w:bidi="ar-SA"/>
      </w:rPr>
    </w:lvl>
    <w:lvl w:ilvl="1" w:tplc="DB3625EA">
      <w:numFmt w:val="bullet"/>
      <w:lvlText w:val="•"/>
      <w:lvlJc w:val="left"/>
      <w:pPr>
        <w:ind w:left="1222" w:hanging="159"/>
      </w:pPr>
      <w:rPr>
        <w:rFonts w:hint="default"/>
        <w:lang w:val="ru-RU" w:eastAsia="en-US" w:bidi="ar-SA"/>
      </w:rPr>
    </w:lvl>
    <w:lvl w:ilvl="2" w:tplc="CDFE3D9A">
      <w:numFmt w:val="bullet"/>
      <w:lvlText w:val="•"/>
      <w:lvlJc w:val="left"/>
      <w:pPr>
        <w:ind w:left="2284" w:hanging="159"/>
      </w:pPr>
      <w:rPr>
        <w:rFonts w:hint="default"/>
        <w:lang w:val="ru-RU" w:eastAsia="en-US" w:bidi="ar-SA"/>
      </w:rPr>
    </w:lvl>
    <w:lvl w:ilvl="3" w:tplc="AD60E688">
      <w:numFmt w:val="bullet"/>
      <w:lvlText w:val="•"/>
      <w:lvlJc w:val="left"/>
      <w:pPr>
        <w:ind w:left="3347" w:hanging="159"/>
      </w:pPr>
      <w:rPr>
        <w:rFonts w:hint="default"/>
        <w:lang w:val="ru-RU" w:eastAsia="en-US" w:bidi="ar-SA"/>
      </w:rPr>
    </w:lvl>
    <w:lvl w:ilvl="4" w:tplc="6F242470">
      <w:numFmt w:val="bullet"/>
      <w:lvlText w:val="•"/>
      <w:lvlJc w:val="left"/>
      <w:pPr>
        <w:ind w:left="4409" w:hanging="159"/>
      </w:pPr>
      <w:rPr>
        <w:rFonts w:hint="default"/>
        <w:lang w:val="ru-RU" w:eastAsia="en-US" w:bidi="ar-SA"/>
      </w:rPr>
    </w:lvl>
    <w:lvl w:ilvl="5" w:tplc="56D0C97A">
      <w:numFmt w:val="bullet"/>
      <w:lvlText w:val="•"/>
      <w:lvlJc w:val="left"/>
      <w:pPr>
        <w:ind w:left="5472" w:hanging="159"/>
      </w:pPr>
      <w:rPr>
        <w:rFonts w:hint="default"/>
        <w:lang w:val="ru-RU" w:eastAsia="en-US" w:bidi="ar-SA"/>
      </w:rPr>
    </w:lvl>
    <w:lvl w:ilvl="6" w:tplc="FAC87F66">
      <w:numFmt w:val="bullet"/>
      <w:lvlText w:val="•"/>
      <w:lvlJc w:val="left"/>
      <w:pPr>
        <w:ind w:left="6534" w:hanging="159"/>
      </w:pPr>
      <w:rPr>
        <w:rFonts w:hint="default"/>
        <w:lang w:val="ru-RU" w:eastAsia="en-US" w:bidi="ar-SA"/>
      </w:rPr>
    </w:lvl>
    <w:lvl w:ilvl="7" w:tplc="E5DA952E">
      <w:numFmt w:val="bullet"/>
      <w:lvlText w:val="•"/>
      <w:lvlJc w:val="left"/>
      <w:pPr>
        <w:ind w:left="7596" w:hanging="159"/>
      </w:pPr>
      <w:rPr>
        <w:rFonts w:hint="default"/>
        <w:lang w:val="ru-RU" w:eastAsia="en-US" w:bidi="ar-SA"/>
      </w:rPr>
    </w:lvl>
    <w:lvl w:ilvl="8" w:tplc="A8AE863C">
      <w:numFmt w:val="bullet"/>
      <w:lvlText w:val="•"/>
      <w:lvlJc w:val="left"/>
      <w:pPr>
        <w:ind w:left="8659" w:hanging="159"/>
      </w:pPr>
      <w:rPr>
        <w:rFonts w:hint="default"/>
        <w:lang w:val="ru-RU" w:eastAsia="en-US" w:bidi="ar-SA"/>
      </w:rPr>
    </w:lvl>
  </w:abstractNum>
  <w:abstractNum w:abstractNumId="30">
    <w:nsid w:val="2AD84BDE"/>
    <w:multiLevelType w:val="hybridMultilevel"/>
    <w:tmpl w:val="727C78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2AF003EB"/>
    <w:multiLevelType w:val="hybridMultilevel"/>
    <w:tmpl w:val="DF22D4D2"/>
    <w:lvl w:ilvl="0" w:tplc="32461718">
      <w:start w:val="1"/>
      <w:numFmt w:val="decimal"/>
      <w:lvlText w:val="%1)"/>
      <w:lvlJc w:val="left"/>
      <w:pPr>
        <w:ind w:left="160" w:hanging="264"/>
      </w:pPr>
      <w:rPr>
        <w:rFonts w:ascii="Times New Roman" w:eastAsia="Times New Roman" w:hAnsi="Times New Roman" w:cs="Times New Roman" w:hint="default"/>
        <w:w w:val="99"/>
        <w:sz w:val="24"/>
        <w:szCs w:val="24"/>
        <w:lang w:val="ru-RU" w:eastAsia="en-US" w:bidi="ar-SA"/>
      </w:rPr>
    </w:lvl>
    <w:lvl w:ilvl="1" w:tplc="76948530">
      <w:numFmt w:val="bullet"/>
      <w:lvlText w:val="•"/>
      <w:lvlJc w:val="left"/>
      <w:pPr>
        <w:ind w:left="1222" w:hanging="264"/>
      </w:pPr>
      <w:rPr>
        <w:rFonts w:hint="default"/>
        <w:lang w:val="ru-RU" w:eastAsia="en-US" w:bidi="ar-SA"/>
      </w:rPr>
    </w:lvl>
    <w:lvl w:ilvl="2" w:tplc="2758E4F6">
      <w:numFmt w:val="bullet"/>
      <w:lvlText w:val="•"/>
      <w:lvlJc w:val="left"/>
      <w:pPr>
        <w:ind w:left="2284" w:hanging="264"/>
      </w:pPr>
      <w:rPr>
        <w:rFonts w:hint="default"/>
        <w:lang w:val="ru-RU" w:eastAsia="en-US" w:bidi="ar-SA"/>
      </w:rPr>
    </w:lvl>
    <w:lvl w:ilvl="3" w:tplc="2F2058DC">
      <w:numFmt w:val="bullet"/>
      <w:lvlText w:val="•"/>
      <w:lvlJc w:val="left"/>
      <w:pPr>
        <w:ind w:left="3347" w:hanging="264"/>
      </w:pPr>
      <w:rPr>
        <w:rFonts w:hint="default"/>
        <w:lang w:val="ru-RU" w:eastAsia="en-US" w:bidi="ar-SA"/>
      </w:rPr>
    </w:lvl>
    <w:lvl w:ilvl="4" w:tplc="72D8368A">
      <w:numFmt w:val="bullet"/>
      <w:lvlText w:val="•"/>
      <w:lvlJc w:val="left"/>
      <w:pPr>
        <w:ind w:left="4409" w:hanging="264"/>
      </w:pPr>
      <w:rPr>
        <w:rFonts w:hint="default"/>
        <w:lang w:val="ru-RU" w:eastAsia="en-US" w:bidi="ar-SA"/>
      </w:rPr>
    </w:lvl>
    <w:lvl w:ilvl="5" w:tplc="A9E2AE2A">
      <w:numFmt w:val="bullet"/>
      <w:lvlText w:val="•"/>
      <w:lvlJc w:val="left"/>
      <w:pPr>
        <w:ind w:left="5472" w:hanging="264"/>
      </w:pPr>
      <w:rPr>
        <w:rFonts w:hint="default"/>
        <w:lang w:val="ru-RU" w:eastAsia="en-US" w:bidi="ar-SA"/>
      </w:rPr>
    </w:lvl>
    <w:lvl w:ilvl="6" w:tplc="33A6ED8A">
      <w:numFmt w:val="bullet"/>
      <w:lvlText w:val="•"/>
      <w:lvlJc w:val="left"/>
      <w:pPr>
        <w:ind w:left="6534" w:hanging="264"/>
      </w:pPr>
      <w:rPr>
        <w:rFonts w:hint="default"/>
        <w:lang w:val="ru-RU" w:eastAsia="en-US" w:bidi="ar-SA"/>
      </w:rPr>
    </w:lvl>
    <w:lvl w:ilvl="7" w:tplc="62EEDD9C">
      <w:numFmt w:val="bullet"/>
      <w:lvlText w:val="•"/>
      <w:lvlJc w:val="left"/>
      <w:pPr>
        <w:ind w:left="7596" w:hanging="264"/>
      </w:pPr>
      <w:rPr>
        <w:rFonts w:hint="default"/>
        <w:lang w:val="ru-RU" w:eastAsia="en-US" w:bidi="ar-SA"/>
      </w:rPr>
    </w:lvl>
    <w:lvl w:ilvl="8" w:tplc="3E14D420">
      <w:numFmt w:val="bullet"/>
      <w:lvlText w:val="•"/>
      <w:lvlJc w:val="left"/>
      <w:pPr>
        <w:ind w:left="8659" w:hanging="264"/>
      </w:pPr>
      <w:rPr>
        <w:rFonts w:hint="default"/>
        <w:lang w:val="ru-RU" w:eastAsia="en-US" w:bidi="ar-SA"/>
      </w:rPr>
    </w:lvl>
  </w:abstractNum>
  <w:abstractNum w:abstractNumId="32">
    <w:nsid w:val="2B2C6C88"/>
    <w:multiLevelType w:val="hybridMultilevel"/>
    <w:tmpl w:val="C93EC4E2"/>
    <w:lvl w:ilvl="0" w:tplc="886ACFF2">
      <w:numFmt w:val="bullet"/>
      <w:lvlText w:val="–"/>
      <w:lvlJc w:val="left"/>
      <w:pPr>
        <w:ind w:left="640" w:hanging="284"/>
      </w:pPr>
      <w:rPr>
        <w:rFonts w:ascii="Times New Roman" w:eastAsia="Times New Roman" w:hAnsi="Times New Roman" w:cs="Times New Roman" w:hint="default"/>
        <w:w w:val="100"/>
        <w:sz w:val="24"/>
        <w:szCs w:val="24"/>
        <w:lang w:val="ru-RU" w:eastAsia="en-US" w:bidi="ar-SA"/>
      </w:rPr>
    </w:lvl>
    <w:lvl w:ilvl="1" w:tplc="331411E0">
      <w:numFmt w:val="bullet"/>
      <w:lvlText w:val="•"/>
      <w:lvlJc w:val="left"/>
      <w:pPr>
        <w:ind w:left="1758" w:hanging="284"/>
      </w:pPr>
      <w:rPr>
        <w:rFonts w:hint="default"/>
        <w:lang w:val="ru-RU" w:eastAsia="en-US" w:bidi="ar-SA"/>
      </w:rPr>
    </w:lvl>
    <w:lvl w:ilvl="2" w:tplc="067AF476">
      <w:numFmt w:val="bullet"/>
      <w:lvlText w:val="•"/>
      <w:lvlJc w:val="left"/>
      <w:pPr>
        <w:ind w:left="2877" w:hanging="284"/>
      </w:pPr>
      <w:rPr>
        <w:rFonts w:hint="default"/>
        <w:lang w:val="ru-RU" w:eastAsia="en-US" w:bidi="ar-SA"/>
      </w:rPr>
    </w:lvl>
    <w:lvl w:ilvl="3" w:tplc="0964B66A">
      <w:numFmt w:val="bullet"/>
      <w:lvlText w:val="•"/>
      <w:lvlJc w:val="left"/>
      <w:pPr>
        <w:ind w:left="3996" w:hanging="284"/>
      </w:pPr>
      <w:rPr>
        <w:rFonts w:hint="default"/>
        <w:lang w:val="ru-RU" w:eastAsia="en-US" w:bidi="ar-SA"/>
      </w:rPr>
    </w:lvl>
    <w:lvl w:ilvl="4" w:tplc="A9B03866">
      <w:numFmt w:val="bullet"/>
      <w:lvlText w:val="•"/>
      <w:lvlJc w:val="left"/>
      <w:pPr>
        <w:ind w:left="5115" w:hanging="284"/>
      </w:pPr>
      <w:rPr>
        <w:rFonts w:hint="default"/>
        <w:lang w:val="ru-RU" w:eastAsia="en-US" w:bidi="ar-SA"/>
      </w:rPr>
    </w:lvl>
    <w:lvl w:ilvl="5" w:tplc="0C9654FC">
      <w:numFmt w:val="bullet"/>
      <w:lvlText w:val="•"/>
      <w:lvlJc w:val="left"/>
      <w:pPr>
        <w:ind w:left="6234" w:hanging="284"/>
      </w:pPr>
      <w:rPr>
        <w:rFonts w:hint="default"/>
        <w:lang w:val="ru-RU" w:eastAsia="en-US" w:bidi="ar-SA"/>
      </w:rPr>
    </w:lvl>
    <w:lvl w:ilvl="6" w:tplc="CC764F02">
      <w:numFmt w:val="bullet"/>
      <w:lvlText w:val="•"/>
      <w:lvlJc w:val="left"/>
      <w:pPr>
        <w:ind w:left="7353" w:hanging="284"/>
      </w:pPr>
      <w:rPr>
        <w:rFonts w:hint="default"/>
        <w:lang w:val="ru-RU" w:eastAsia="en-US" w:bidi="ar-SA"/>
      </w:rPr>
    </w:lvl>
    <w:lvl w:ilvl="7" w:tplc="7A384160">
      <w:numFmt w:val="bullet"/>
      <w:lvlText w:val="•"/>
      <w:lvlJc w:val="left"/>
      <w:pPr>
        <w:ind w:left="8472" w:hanging="284"/>
      </w:pPr>
      <w:rPr>
        <w:rFonts w:hint="default"/>
        <w:lang w:val="ru-RU" w:eastAsia="en-US" w:bidi="ar-SA"/>
      </w:rPr>
    </w:lvl>
    <w:lvl w:ilvl="8" w:tplc="7FF208B4">
      <w:numFmt w:val="bullet"/>
      <w:lvlText w:val="•"/>
      <w:lvlJc w:val="left"/>
      <w:pPr>
        <w:ind w:left="9591" w:hanging="284"/>
      </w:pPr>
      <w:rPr>
        <w:rFonts w:hint="default"/>
        <w:lang w:val="ru-RU" w:eastAsia="en-US" w:bidi="ar-SA"/>
      </w:rPr>
    </w:lvl>
  </w:abstractNum>
  <w:abstractNum w:abstractNumId="33">
    <w:nsid w:val="2C085EB3"/>
    <w:multiLevelType w:val="hybridMultilevel"/>
    <w:tmpl w:val="97A409EE"/>
    <w:lvl w:ilvl="0" w:tplc="3948C9F6">
      <w:numFmt w:val="bullet"/>
      <w:lvlText w:val=""/>
      <w:lvlJc w:val="left"/>
      <w:pPr>
        <w:ind w:left="640" w:hanging="284"/>
      </w:pPr>
      <w:rPr>
        <w:rFonts w:ascii="Symbol" w:eastAsia="Symbol" w:hAnsi="Symbol" w:cs="Symbol" w:hint="default"/>
        <w:w w:val="100"/>
        <w:sz w:val="24"/>
        <w:szCs w:val="24"/>
        <w:lang w:val="ru-RU" w:eastAsia="en-US" w:bidi="ar-SA"/>
      </w:rPr>
    </w:lvl>
    <w:lvl w:ilvl="1" w:tplc="80CA520E">
      <w:numFmt w:val="bullet"/>
      <w:lvlText w:val=""/>
      <w:lvlJc w:val="left"/>
      <w:pPr>
        <w:ind w:left="2071" w:hanging="697"/>
      </w:pPr>
      <w:rPr>
        <w:rFonts w:ascii="Symbol" w:eastAsia="Symbol" w:hAnsi="Symbol" w:cs="Symbol" w:hint="default"/>
        <w:w w:val="100"/>
        <w:sz w:val="24"/>
        <w:szCs w:val="24"/>
        <w:lang w:val="ru-RU" w:eastAsia="en-US" w:bidi="ar-SA"/>
      </w:rPr>
    </w:lvl>
    <w:lvl w:ilvl="2" w:tplc="58787170">
      <w:numFmt w:val="bullet"/>
      <w:lvlText w:val="•"/>
      <w:lvlJc w:val="left"/>
      <w:pPr>
        <w:ind w:left="3163" w:hanging="697"/>
      </w:pPr>
      <w:rPr>
        <w:rFonts w:hint="default"/>
        <w:lang w:val="ru-RU" w:eastAsia="en-US" w:bidi="ar-SA"/>
      </w:rPr>
    </w:lvl>
    <w:lvl w:ilvl="3" w:tplc="36E451A4">
      <w:numFmt w:val="bullet"/>
      <w:lvlText w:val="•"/>
      <w:lvlJc w:val="left"/>
      <w:pPr>
        <w:ind w:left="4246" w:hanging="697"/>
      </w:pPr>
      <w:rPr>
        <w:rFonts w:hint="default"/>
        <w:lang w:val="ru-RU" w:eastAsia="en-US" w:bidi="ar-SA"/>
      </w:rPr>
    </w:lvl>
    <w:lvl w:ilvl="4" w:tplc="9B407B52">
      <w:numFmt w:val="bullet"/>
      <w:lvlText w:val="•"/>
      <w:lvlJc w:val="left"/>
      <w:pPr>
        <w:ind w:left="5329" w:hanging="697"/>
      </w:pPr>
      <w:rPr>
        <w:rFonts w:hint="default"/>
        <w:lang w:val="ru-RU" w:eastAsia="en-US" w:bidi="ar-SA"/>
      </w:rPr>
    </w:lvl>
    <w:lvl w:ilvl="5" w:tplc="9782CA7C">
      <w:numFmt w:val="bullet"/>
      <w:lvlText w:val="•"/>
      <w:lvlJc w:val="left"/>
      <w:pPr>
        <w:ind w:left="6412" w:hanging="697"/>
      </w:pPr>
      <w:rPr>
        <w:rFonts w:hint="default"/>
        <w:lang w:val="ru-RU" w:eastAsia="en-US" w:bidi="ar-SA"/>
      </w:rPr>
    </w:lvl>
    <w:lvl w:ilvl="6" w:tplc="B62E8668">
      <w:numFmt w:val="bullet"/>
      <w:lvlText w:val="•"/>
      <w:lvlJc w:val="left"/>
      <w:pPr>
        <w:ind w:left="7496" w:hanging="697"/>
      </w:pPr>
      <w:rPr>
        <w:rFonts w:hint="default"/>
        <w:lang w:val="ru-RU" w:eastAsia="en-US" w:bidi="ar-SA"/>
      </w:rPr>
    </w:lvl>
    <w:lvl w:ilvl="7" w:tplc="C93CAB60">
      <w:numFmt w:val="bullet"/>
      <w:lvlText w:val="•"/>
      <w:lvlJc w:val="left"/>
      <w:pPr>
        <w:ind w:left="8579" w:hanging="697"/>
      </w:pPr>
      <w:rPr>
        <w:rFonts w:hint="default"/>
        <w:lang w:val="ru-RU" w:eastAsia="en-US" w:bidi="ar-SA"/>
      </w:rPr>
    </w:lvl>
    <w:lvl w:ilvl="8" w:tplc="03042CC8">
      <w:numFmt w:val="bullet"/>
      <w:lvlText w:val="•"/>
      <w:lvlJc w:val="left"/>
      <w:pPr>
        <w:ind w:left="9662" w:hanging="697"/>
      </w:pPr>
      <w:rPr>
        <w:rFonts w:hint="default"/>
        <w:lang w:val="ru-RU" w:eastAsia="en-US" w:bidi="ar-SA"/>
      </w:rPr>
    </w:lvl>
  </w:abstractNum>
  <w:abstractNum w:abstractNumId="34">
    <w:nsid w:val="309513FD"/>
    <w:multiLevelType w:val="hybridMultilevel"/>
    <w:tmpl w:val="EFE8478E"/>
    <w:lvl w:ilvl="0" w:tplc="905460A4">
      <w:start w:val="1"/>
      <w:numFmt w:val="decimal"/>
      <w:lvlText w:val="%1)"/>
      <w:lvlJc w:val="left"/>
      <w:pPr>
        <w:ind w:left="160" w:hanging="264"/>
      </w:pPr>
      <w:rPr>
        <w:rFonts w:ascii="Times New Roman" w:eastAsia="Times New Roman" w:hAnsi="Times New Roman" w:cs="Times New Roman" w:hint="default"/>
        <w:w w:val="99"/>
        <w:sz w:val="24"/>
        <w:szCs w:val="24"/>
        <w:lang w:val="ru-RU" w:eastAsia="en-US" w:bidi="ar-SA"/>
      </w:rPr>
    </w:lvl>
    <w:lvl w:ilvl="1" w:tplc="062ACF48">
      <w:numFmt w:val="bullet"/>
      <w:lvlText w:val="•"/>
      <w:lvlJc w:val="left"/>
      <w:pPr>
        <w:ind w:left="1222" w:hanging="264"/>
      </w:pPr>
      <w:rPr>
        <w:rFonts w:hint="default"/>
        <w:lang w:val="ru-RU" w:eastAsia="en-US" w:bidi="ar-SA"/>
      </w:rPr>
    </w:lvl>
    <w:lvl w:ilvl="2" w:tplc="71900AC4">
      <w:numFmt w:val="bullet"/>
      <w:lvlText w:val="•"/>
      <w:lvlJc w:val="left"/>
      <w:pPr>
        <w:ind w:left="2284" w:hanging="264"/>
      </w:pPr>
      <w:rPr>
        <w:rFonts w:hint="default"/>
        <w:lang w:val="ru-RU" w:eastAsia="en-US" w:bidi="ar-SA"/>
      </w:rPr>
    </w:lvl>
    <w:lvl w:ilvl="3" w:tplc="6FAECC70">
      <w:numFmt w:val="bullet"/>
      <w:lvlText w:val="•"/>
      <w:lvlJc w:val="left"/>
      <w:pPr>
        <w:ind w:left="3347" w:hanging="264"/>
      </w:pPr>
      <w:rPr>
        <w:rFonts w:hint="default"/>
        <w:lang w:val="ru-RU" w:eastAsia="en-US" w:bidi="ar-SA"/>
      </w:rPr>
    </w:lvl>
    <w:lvl w:ilvl="4" w:tplc="974CA8F0">
      <w:numFmt w:val="bullet"/>
      <w:lvlText w:val="•"/>
      <w:lvlJc w:val="left"/>
      <w:pPr>
        <w:ind w:left="4409" w:hanging="264"/>
      </w:pPr>
      <w:rPr>
        <w:rFonts w:hint="default"/>
        <w:lang w:val="ru-RU" w:eastAsia="en-US" w:bidi="ar-SA"/>
      </w:rPr>
    </w:lvl>
    <w:lvl w:ilvl="5" w:tplc="7876A8EE">
      <w:numFmt w:val="bullet"/>
      <w:lvlText w:val="•"/>
      <w:lvlJc w:val="left"/>
      <w:pPr>
        <w:ind w:left="5472" w:hanging="264"/>
      </w:pPr>
      <w:rPr>
        <w:rFonts w:hint="default"/>
        <w:lang w:val="ru-RU" w:eastAsia="en-US" w:bidi="ar-SA"/>
      </w:rPr>
    </w:lvl>
    <w:lvl w:ilvl="6" w:tplc="2CEEFB2E">
      <w:numFmt w:val="bullet"/>
      <w:lvlText w:val="•"/>
      <w:lvlJc w:val="left"/>
      <w:pPr>
        <w:ind w:left="6534" w:hanging="264"/>
      </w:pPr>
      <w:rPr>
        <w:rFonts w:hint="default"/>
        <w:lang w:val="ru-RU" w:eastAsia="en-US" w:bidi="ar-SA"/>
      </w:rPr>
    </w:lvl>
    <w:lvl w:ilvl="7" w:tplc="D8CEFDBE">
      <w:numFmt w:val="bullet"/>
      <w:lvlText w:val="•"/>
      <w:lvlJc w:val="left"/>
      <w:pPr>
        <w:ind w:left="7596" w:hanging="264"/>
      </w:pPr>
      <w:rPr>
        <w:rFonts w:hint="default"/>
        <w:lang w:val="ru-RU" w:eastAsia="en-US" w:bidi="ar-SA"/>
      </w:rPr>
    </w:lvl>
    <w:lvl w:ilvl="8" w:tplc="E948FCCA">
      <w:numFmt w:val="bullet"/>
      <w:lvlText w:val="•"/>
      <w:lvlJc w:val="left"/>
      <w:pPr>
        <w:ind w:left="8659" w:hanging="264"/>
      </w:pPr>
      <w:rPr>
        <w:rFonts w:hint="default"/>
        <w:lang w:val="ru-RU" w:eastAsia="en-US" w:bidi="ar-SA"/>
      </w:rPr>
    </w:lvl>
  </w:abstractNum>
  <w:abstractNum w:abstractNumId="35">
    <w:nsid w:val="31EB38EE"/>
    <w:multiLevelType w:val="hybridMultilevel"/>
    <w:tmpl w:val="8FC644CC"/>
    <w:lvl w:ilvl="0" w:tplc="AC4417F4">
      <w:start w:val="1"/>
      <w:numFmt w:val="decimal"/>
      <w:lvlText w:val="%1)"/>
      <w:lvlJc w:val="left"/>
      <w:pPr>
        <w:ind w:left="160" w:hanging="264"/>
      </w:pPr>
      <w:rPr>
        <w:rFonts w:ascii="Times New Roman" w:eastAsia="Times New Roman" w:hAnsi="Times New Roman" w:cs="Times New Roman" w:hint="default"/>
        <w:w w:val="99"/>
        <w:sz w:val="24"/>
        <w:szCs w:val="24"/>
        <w:lang w:val="ru-RU" w:eastAsia="en-US" w:bidi="ar-SA"/>
      </w:rPr>
    </w:lvl>
    <w:lvl w:ilvl="1" w:tplc="57105AC2">
      <w:numFmt w:val="bullet"/>
      <w:lvlText w:val="•"/>
      <w:lvlJc w:val="left"/>
      <w:pPr>
        <w:ind w:left="1222" w:hanging="264"/>
      </w:pPr>
      <w:rPr>
        <w:rFonts w:hint="default"/>
        <w:lang w:val="ru-RU" w:eastAsia="en-US" w:bidi="ar-SA"/>
      </w:rPr>
    </w:lvl>
    <w:lvl w:ilvl="2" w:tplc="21F88C00">
      <w:numFmt w:val="bullet"/>
      <w:lvlText w:val="•"/>
      <w:lvlJc w:val="left"/>
      <w:pPr>
        <w:ind w:left="2284" w:hanging="264"/>
      </w:pPr>
      <w:rPr>
        <w:rFonts w:hint="default"/>
        <w:lang w:val="ru-RU" w:eastAsia="en-US" w:bidi="ar-SA"/>
      </w:rPr>
    </w:lvl>
    <w:lvl w:ilvl="3" w:tplc="829ADBD0">
      <w:numFmt w:val="bullet"/>
      <w:lvlText w:val="•"/>
      <w:lvlJc w:val="left"/>
      <w:pPr>
        <w:ind w:left="3347" w:hanging="264"/>
      </w:pPr>
      <w:rPr>
        <w:rFonts w:hint="default"/>
        <w:lang w:val="ru-RU" w:eastAsia="en-US" w:bidi="ar-SA"/>
      </w:rPr>
    </w:lvl>
    <w:lvl w:ilvl="4" w:tplc="5E704FE8">
      <w:numFmt w:val="bullet"/>
      <w:lvlText w:val="•"/>
      <w:lvlJc w:val="left"/>
      <w:pPr>
        <w:ind w:left="4409" w:hanging="264"/>
      </w:pPr>
      <w:rPr>
        <w:rFonts w:hint="default"/>
        <w:lang w:val="ru-RU" w:eastAsia="en-US" w:bidi="ar-SA"/>
      </w:rPr>
    </w:lvl>
    <w:lvl w:ilvl="5" w:tplc="D82A3D0A">
      <w:numFmt w:val="bullet"/>
      <w:lvlText w:val="•"/>
      <w:lvlJc w:val="left"/>
      <w:pPr>
        <w:ind w:left="5472" w:hanging="264"/>
      </w:pPr>
      <w:rPr>
        <w:rFonts w:hint="default"/>
        <w:lang w:val="ru-RU" w:eastAsia="en-US" w:bidi="ar-SA"/>
      </w:rPr>
    </w:lvl>
    <w:lvl w:ilvl="6" w:tplc="381AC480">
      <w:numFmt w:val="bullet"/>
      <w:lvlText w:val="•"/>
      <w:lvlJc w:val="left"/>
      <w:pPr>
        <w:ind w:left="6534" w:hanging="264"/>
      </w:pPr>
      <w:rPr>
        <w:rFonts w:hint="default"/>
        <w:lang w:val="ru-RU" w:eastAsia="en-US" w:bidi="ar-SA"/>
      </w:rPr>
    </w:lvl>
    <w:lvl w:ilvl="7" w:tplc="0292EB42">
      <w:numFmt w:val="bullet"/>
      <w:lvlText w:val="•"/>
      <w:lvlJc w:val="left"/>
      <w:pPr>
        <w:ind w:left="7596" w:hanging="264"/>
      </w:pPr>
      <w:rPr>
        <w:rFonts w:hint="default"/>
        <w:lang w:val="ru-RU" w:eastAsia="en-US" w:bidi="ar-SA"/>
      </w:rPr>
    </w:lvl>
    <w:lvl w:ilvl="8" w:tplc="F5B837C6">
      <w:numFmt w:val="bullet"/>
      <w:lvlText w:val="•"/>
      <w:lvlJc w:val="left"/>
      <w:pPr>
        <w:ind w:left="8659" w:hanging="264"/>
      </w:pPr>
      <w:rPr>
        <w:rFonts w:hint="default"/>
        <w:lang w:val="ru-RU" w:eastAsia="en-US" w:bidi="ar-SA"/>
      </w:rPr>
    </w:lvl>
  </w:abstractNum>
  <w:abstractNum w:abstractNumId="36">
    <w:nsid w:val="332D7384"/>
    <w:multiLevelType w:val="multilevel"/>
    <w:tmpl w:val="4B42800C"/>
    <w:lvl w:ilvl="0">
      <w:start w:val="3"/>
      <w:numFmt w:val="decimal"/>
      <w:lvlText w:val="%1"/>
      <w:lvlJc w:val="left"/>
      <w:pPr>
        <w:ind w:left="707" w:hanging="327"/>
      </w:pPr>
      <w:rPr>
        <w:rFonts w:hint="default"/>
        <w:lang w:val="ru-RU" w:eastAsia="en-US" w:bidi="ar-SA"/>
      </w:rPr>
    </w:lvl>
    <w:lvl w:ilvl="1">
      <w:start w:val="1"/>
      <w:numFmt w:val="decimal"/>
      <w:lvlText w:val="%1.%2"/>
      <w:lvlJc w:val="left"/>
      <w:pPr>
        <w:ind w:left="707" w:hanging="327"/>
      </w:pPr>
      <w:rPr>
        <w:rFonts w:ascii="Calibri" w:eastAsia="Calibri" w:hAnsi="Calibri" w:cs="Calibri" w:hint="default"/>
        <w:b/>
        <w:bCs/>
        <w:spacing w:val="-2"/>
        <w:w w:val="100"/>
        <w:sz w:val="22"/>
        <w:szCs w:val="22"/>
        <w:lang w:val="ru-RU" w:eastAsia="en-US" w:bidi="ar-SA"/>
      </w:rPr>
    </w:lvl>
    <w:lvl w:ilvl="2">
      <w:numFmt w:val="bullet"/>
      <w:lvlText w:val="•"/>
      <w:lvlJc w:val="left"/>
      <w:pPr>
        <w:ind w:left="2716" w:hanging="327"/>
      </w:pPr>
      <w:rPr>
        <w:rFonts w:hint="default"/>
        <w:lang w:val="ru-RU" w:eastAsia="en-US" w:bidi="ar-SA"/>
      </w:rPr>
    </w:lvl>
    <w:lvl w:ilvl="3">
      <w:numFmt w:val="bullet"/>
      <w:lvlText w:val="•"/>
      <w:lvlJc w:val="left"/>
      <w:pPr>
        <w:ind w:left="3725" w:hanging="327"/>
      </w:pPr>
      <w:rPr>
        <w:rFonts w:hint="default"/>
        <w:lang w:val="ru-RU" w:eastAsia="en-US" w:bidi="ar-SA"/>
      </w:rPr>
    </w:lvl>
    <w:lvl w:ilvl="4">
      <w:numFmt w:val="bullet"/>
      <w:lvlText w:val="•"/>
      <w:lvlJc w:val="left"/>
      <w:pPr>
        <w:ind w:left="4733" w:hanging="327"/>
      </w:pPr>
      <w:rPr>
        <w:rFonts w:hint="default"/>
        <w:lang w:val="ru-RU" w:eastAsia="en-US" w:bidi="ar-SA"/>
      </w:rPr>
    </w:lvl>
    <w:lvl w:ilvl="5">
      <w:numFmt w:val="bullet"/>
      <w:lvlText w:val="•"/>
      <w:lvlJc w:val="left"/>
      <w:pPr>
        <w:ind w:left="5742" w:hanging="327"/>
      </w:pPr>
      <w:rPr>
        <w:rFonts w:hint="default"/>
        <w:lang w:val="ru-RU" w:eastAsia="en-US" w:bidi="ar-SA"/>
      </w:rPr>
    </w:lvl>
    <w:lvl w:ilvl="6">
      <w:numFmt w:val="bullet"/>
      <w:lvlText w:val="•"/>
      <w:lvlJc w:val="left"/>
      <w:pPr>
        <w:ind w:left="6750" w:hanging="327"/>
      </w:pPr>
      <w:rPr>
        <w:rFonts w:hint="default"/>
        <w:lang w:val="ru-RU" w:eastAsia="en-US" w:bidi="ar-SA"/>
      </w:rPr>
    </w:lvl>
    <w:lvl w:ilvl="7">
      <w:numFmt w:val="bullet"/>
      <w:lvlText w:val="•"/>
      <w:lvlJc w:val="left"/>
      <w:pPr>
        <w:ind w:left="7758" w:hanging="327"/>
      </w:pPr>
      <w:rPr>
        <w:rFonts w:hint="default"/>
        <w:lang w:val="ru-RU" w:eastAsia="en-US" w:bidi="ar-SA"/>
      </w:rPr>
    </w:lvl>
    <w:lvl w:ilvl="8">
      <w:numFmt w:val="bullet"/>
      <w:lvlText w:val="•"/>
      <w:lvlJc w:val="left"/>
      <w:pPr>
        <w:ind w:left="8767" w:hanging="327"/>
      </w:pPr>
      <w:rPr>
        <w:rFonts w:hint="default"/>
        <w:lang w:val="ru-RU" w:eastAsia="en-US" w:bidi="ar-SA"/>
      </w:rPr>
    </w:lvl>
  </w:abstractNum>
  <w:abstractNum w:abstractNumId="37">
    <w:nsid w:val="33811940"/>
    <w:multiLevelType w:val="hybridMultilevel"/>
    <w:tmpl w:val="A8D0CB6C"/>
    <w:lvl w:ilvl="0" w:tplc="76C26A08">
      <w:start w:val="1"/>
      <w:numFmt w:val="decimal"/>
      <w:lvlText w:val="%1)"/>
      <w:lvlJc w:val="left"/>
      <w:pPr>
        <w:ind w:left="160" w:hanging="264"/>
      </w:pPr>
      <w:rPr>
        <w:rFonts w:ascii="Times New Roman" w:eastAsia="Times New Roman" w:hAnsi="Times New Roman" w:cs="Times New Roman" w:hint="default"/>
        <w:w w:val="99"/>
        <w:sz w:val="24"/>
        <w:szCs w:val="24"/>
        <w:lang w:val="ru-RU" w:eastAsia="en-US" w:bidi="ar-SA"/>
      </w:rPr>
    </w:lvl>
    <w:lvl w:ilvl="1" w:tplc="3568556C">
      <w:numFmt w:val="bullet"/>
      <w:lvlText w:val="•"/>
      <w:lvlJc w:val="left"/>
      <w:pPr>
        <w:ind w:left="1222" w:hanging="264"/>
      </w:pPr>
      <w:rPr>
        <w:rFonts w:hint="default"/>
        <w:lang w:val="ru-RU" w:eastAsia="en-US" w:bidi="ar-SA"/>
      </w:rPr>
    </w:lvl>
    <w:lvl w:ilvl="2" w:tplc="A2980ACA">
      <w:numFmt w:val="bullet"/>
      <w:lvlText w:val="•"/>
      <w:lvlJc w:val="left"/>
      <w:pPr>
        <w:ind w:left="2284" w:hanging="264"/>
      </w:pPr>
      <w:rPr>
        <w:rFonts w:hint="default"/>
        <w:lang w:val="ru-RU" w:eastAsia="en-US" w:bidi="ar-SA"/>
      </w:rPr>
    </w:lvl>
    <w:lvl w:ilvl="3" w:tplc="5AF4CEE2">
      <w:numFmt w:val="bullet"/>
      <w:lvlText w:val="•"/>
      <w:lvlJc w:val="left"/>
      <w:pPr>
        <w:ind w:left="3347" w:hanging="264"/>
      </w:pPr>
      <w:rPr>
        <w:rFonts w:hint="default"/>
        <w:lang w:val="ru-RU" w:eastAsia="en-US" w:bidi="ar-SA"/>
      </w:rPr>
    </w:lvl>
    <w:lvl w:ilvl="4" w:tplc="30B288AC">
      <w:numFmt w:val="bullet"/>
      <w:lvlText w:val="•"/>
      <w:lvlJc w:val="left"/>
      <w:pPr>
        <w:ind w:left="4409" w:hanging="264"/>
      </w:pPr>
      <w:rPr>
        <w:rFonts w:hint="default"/>
        <w:lang w:val="ru-RU" w:eastAsia="en-US" w:bidi="ar-SA"/>
      </w:rPr>
    </w:lvl>
    <w:lvl w:ilvl="5" w:tplc="A748F790">
      <w:numFmt w:val="bullet"/>
      <w:lvlText w:val="•"/>
      <w:lvlJc w:val="left"/>
      <w:pPr>
        <w:ind w:left="5472" w:hanging="264"/>
      </w:pPr>
      <w:rPr>
        <w:rFonts w:hint="default"/>
        <w:lang w:val="ru-RU" w:eastAsia="en-US" w:bidi="ar-SA"/>
      </w:rPr>
    </w:lvl>
    <w:lvl w:ilvl="6" w:tplc="1AF45B76">
      <w:numFmt w:val="bullet"/>
      <w:lvlText w:val="•"/>
      <w:lvlJc w:val="left"/>
      <w:pPr>
        <w:ind w:left="6534" w:hanging="264"/>
      </w:pPr>
      <w:rPr>
        <w:rFonts w:hint="default"/>
        <w:lang w:val="ru-RU" w:eastAsia="en-US" w:bidi="ar-SA"/>
      </w:rPr>
    </w:lvl>
    <w:lvl w:ilvl="7" w:tplc="4E92A6CA">
      <w:numFmt w:val="bullet"/>
      <w:lvlText w:val="•"/>
      <w:lvlJc w:val="left"/>
      <w:pPr>
        <w:ind w:left="7596" w:hanging="264"/>
      </w:pPr>
      <w:rPr>
        <w:rFonts w:hint="default"/>
        <w:lang w:val="ru-RU" w:eastAsia="en-US" w:bidi="ar-SA"/>
      </w:rPr>
    </w:lvl>
    <w:lvl w:ilvl="8" w:tplc="1BD2C1C0">
      <w:numFmt w:val="bullet"/>
      <w:lvlText w:val="•"/>
      <w:lvlJc w:val="left"/>
      <w:pPr>
        <w:ind w:left="8659" w:hanging="264"/>
      </w:pPr>
      <w:rPr>
        <w:rFonts w:hint="default"/>
        <w:lang w:val="ru-RU" w:eastAsia="en-US" w:bidi="ar-SA"/>
      </w:rPr>
    </w:lvl>
  </w:abstractNum>
  <w:abstractNum w:abstractNumId="38">
    <w:nsid w:val="38891E40"/>
    <w:multiLevelType w:val="hybridMultilevel"/>
    <w:tmpl w:val="7D909B48"/>
    <w:lvl w:ilvl="0" w:tplc="B876144E">
      <w:start w:val="1"/>
      <w:numFmt w:val="decimal"/>
      <w:lvlText w:val="%1)"/>
      <w:lvlJc w:val="left"/>
      <w:pPr>
        <w:ind w:left="424" w:hanging="264"/>
      </w:pPr>
      <w:rPr>
        <w:rFonts w:ascii="Times New Roman" w:eastAsia="Times New Roman" w:hAnsi="Times New Roman" w:cs="Times New Roman" w:hint="default"/>
        <w:w w:val="99"/>
        <w:sz w:val="24"/>
        <w:szCs w:val="24"/>
        <w:lang w:val="ru-RU" w:eastAsia="en-US" w:bidi="ar-SA"/>
      </w:rPr>
    </w:lvl>
    <w:lvl w:ilvl="1" w:tplc="78B4FD3A">
      <w:numFmt w:val="bullet"/>
      <w:lvlText w:val="•"/>
      <w:lvlJc w:val="left"/>
      <w:pPr>
        <w:ind w:left="1456" w:hanging="264"/>
      </w:pPr>
      <w:rPr>
        <w:rFonts w:hint="default"/>
        <w:lang w:val="ru-RU" w:eastAsia="en-US" w:bidi="ar-SA"/>
      </w:rPr>
    </w:lvl>
    <w:lvl w:ilvl="2" w:tplc="5708386E">
      <w:numFmt w:val="bullet"/>
      <w:lvlText w:val="•"/>
      <w:lvlJc w:val="left"/>
      <w:pPr>
        <w:ind w:left="2492" w:hanging="264"/>
      </w:pPr>
      <w:rPr>
        <w:rFonts w:hint="default"/>
        <w:lang w:val="ru-RU" w:eastAsia="en-US" w:bidi="ar-SA"/>
      </w:rPr>
    </w:lvl>
    <w:lvl w:ilvl="3" w:tplc="2AE611D8">
      <w:numFmt w:val="bullet"/>
      <w:lvlText w:val="•"/>
      <w:lvlJc w:val="left"/>
      <w:pPr>
        <w:ind w:left="3529" w:hanging="264"/>
      </w:pPr>
      <w:rPr>
        <w:rFonts w:hint="default"/>
        <w:lang w:val="ru-RU" w:eastAsia="en-US" w:bidi="ar-SA"/>
      </w:rPr>
    </w:lvl>
    <w:lvl w:ilvl="4" w:tplc="CA0A7514">
      <w:numFmt w:val="bullet"/>
      <w:lvlText w:val="•"/>
      <w:lvlJc w:val="left"/>
      <w:pPr>
        <w:ind w:left="4565" w:hanging="264"/>
      </w:pPr>
      <w:rPr>
        <w:rFonts w:hint="default"/>
        <w:lang w:val="ru-RU" w:eastAsia="en-US" w:bidi="ar-SA"/>
      </w:rPr>
    </w:lvl>
    <w:lvl w:ilvl="5" w:tplc="FC1A0F46">
      <w:numFmt w:val="bullet"/>
      <w:lvlText w:val="•"/>
      <w:lvlJc w:val="left"/>
      <w:pPr>
        <w:ind w:left="5602" w:hanging="264"/>
      </w:pPr>
      <w:rPr>
        <w:rFonts w:hint="default"/>
        <w:lang w:val="ru-RU" w:eastAsia="en-US" w:bidi="ar-SA"/>
      </w:rPr>
    </w:lvl>
    <w:lvl w:ilvl="6" w:tplc="3398ACEE">
      <w:numFmt w:val="bullet"/>
      <w:lvlText w:val="•"/>
      <w:lvlJc w:val="left"/>
      <w:pPr>
        <w:ind w:left="6638" w:hanging="264"/>
      </w:pPr>
      <w:rPr>
        <w:rFonts w:hint="default"/>
        <w:lang w:val="ru-RU" w:eastAsia="en-US" w:bidi="ar-SA"/>
      </w:rPr>
    </w:lvl>
    <w:lvl w:ilvl="7" w:tplc="D62867EA">
      <w:numFmt w:val="bullet"/>
      <w:lvlText w:val="•"/>
      <w:lvlJc w:val="left"/>
      <w:pPr>
        <w:ind w:left="7674" w:hanging="264"/>
      </w:pPr>
      <w:rPr>
        <w:rFonts w:hint="default"/>
        <w:lang w:val="ru-RU" w:eastAsia="en-US" w:bidi="ar-SA"/>
      </w:rPr>
    </w:lvl>
    <w:lvl w:ilvl="8" w:tplc="053AC994">
      <w:numFmt w:val="bullet"/>
      <w:lvlText w:val="•"/>
      <w:lvlJc w:val="left"/>
      <w:pPr>
        <w:ind w:left="8711" w:hanging="264"/>
      </w:pPr>
      <w:rPr>
        <w:rFonts w:hint="default"/>
        <w:lang w:val="ru-RU" w:eastAsia="en-US" w:bidi="ar-SA"/>
      </w:rPr>
    </w:lvl>
  </w:abstractNum>
  <w:abstractNum w:abstractNumId="39">
    <w:nsid w:val="38C10792"/>
    <w:multiLevelType w:val="hybridMultilevel"/>
    <w:tmpl w:val="26EA4D90"/>
    <w:lvl w:ilvl="0" w:tplc="DDA0CE12">
      <w:start w:val="6"/>
      <w:numFmt w:val="decimal"/>
      <w:lvlText w:val="%1"/>
      <w:lvlJc w:val="left"/>
      <w:pPr>
        <w:ind w:left="342" w:hanging="183"/>
      </w:pPr>
      <w:rPr>
        <w:rFonts w:ascii="Times New Roman" w:eastAsia="Times New Roman" w:hAnsi="Times New Roman" w:cs="Times New Roman" w:hint="default"/>
        <w:w w:val="100"/>
        <w:sz w:val="24"/>
        <w:szCs w:val="24"/>
        <w:lang w:val="ru-RU" w:eastAsia="en-US" w:bidi="ar-SA"/>
      </w:rPr>
    </w:lvl>
    <w:lvl w:ilvl="1" w:tplc="1DC22148">
      <w:numFmt w:val="bullet"/>
      <w:lvlText w:val="•"/>
      <w:lvlJc w:val="left"/>
      <w:pPr>
        <w:ind w:left="1384" w:hanging="183"/>
      </w:pPr>
      <w:rPr>
        <w:rFonts w:hint="default"/>
        <w:lang w:val="ru-RU" w:eastAsia="en-US" w:bidi="ar-SA"/>
      </w:rPr>
    </w:lvl>
    <w:lvl w:ilvl="2" w:tplc="3CB0BE9C">
      <w:numFmt w:val="bullet"/>
      <w:lvlText w:val="•"/>
      <w:lvlJc w:val="left"/>
      <w:pPr>
        <w:ind w:left="2428" w:hanging="183"/>
      </w:pPr>
      <w:rPr>
        <w:rFonts w:hint="default"/>
        <w:lang w:val="ru-RU" w:eastAsia="en-US" w:bidi="ar-SA"/>
      </w:rPr>
    </w:lvl>
    <w:lvl w:ilvl="3" w:tplc="E3B05F70">
      <w:numFmt w:val="bullet"/>
      <w:lvlText w:val="•"/>
      <w:lvlJc w:val="left"/>
      <w:pPr>
        <w:ind w:left="3473" w:hanging="183"/>
      </w:pPr>
      <w:rPr>
        <w:rFonts w:hint="default"/>
        <w:lang w:val="ru-RU" w:eastAsia="en-US" w:bidi="ar-SA"/>
      </w:rPr>
    </w:lvl>
    <w:lvl w:ilvl="4" w:tplc="A074031E">
      <w:numFmt w:val="bullet"/>
      <w:lvlText w:val="•"/>
      <w:lvlJc w:val="left"/>
      <w:pPr>
        <w:ind w:left="4517" w:hanging="183"/>
      </w:pPr>
      <w:rPr>
        <w:rFonts w:hint="default"/>
        <w:lang w:val="ru-RU" w:eastAsia="en-US" w:bidi="ar-SA"/>
      </w:rPr>
    </w:lvl>
    <w:lvl w:ilvl="5" w:tplc="EA707C9A">
      <w:numFmt w:val="bullet"/>
      <w:lvlText w:val="•"/>
      <w:lvlJc w:val="left"/>
      <w:pPr>
        <w:ind w:left="5562" w:hanging="183"/>
      </w:pPr>
      <w:rPr>
        <w:rFonts w:hint="default"/>
        <w:lang w:val="ru-RU" w:eastAsia="en-US" w:bidi="ar-SA"/>
      </w:rPr>
    </w:lvl>
    <w:lvl w:ilvl="6" w:tplc="AA6A5260">
      <w:numFmt w:val="bullet"/>
      <w:lvlText w:val="•"/>
      <w:lvlJc w:val="left"/>
      <w:pPr>
        <w:ind w:left="6606" w:hanging="183"/>
      </w:pPr>
      <w:rPr>
        <w:rFonts w:hint="default"/>
        <w:lang w:val="ru-RU" w:eastAsia="en-US" w:bidi="ar-SA"/>
      </w:rPr>
    </w:lvl>
    <w:lvl w:ilvl="7" w:tplc="BAD4DA16">
      <w:numFmt w:val="bullet"/>
      <w:lvlText w:val="•"/>
      <w:lvlJc w:val="left"/>
      <w:pPr>
        <w:ind w:left="7650" w:hanging="183"/>
      </w:pPr>
      <w:rPr>
        <w:rFonts w:hint="default"/>
        <w:lang w:val="ru-RU" w:eastAsia="en-US" w:bidi="ar-SA"/>
      </w:rPr>
    </w:lvl>
    <w:lvl w:ilvl="8" w:tplc="05B8DEA8">
      <w:numFmt w:val="bullet"/>
      <w:lvlText w:val="•"/>
      <w:lvlJc w:val="left"/>
      <w:pPr>
        <w:ind w:left="8695" w:hanging="183"/>
      </w:pPr>
      <w:rPr>
        <w:rFonts w:hint="default"/>
        <w:lang w:val="ru-RU" w:eastAsia="en-US" w:bidi="ar-SA"/>
      </w:rPr>
    </w:lvl>
  </w:abstractNum>
  <w:abstractNum w:abstractNumId="40">
    <w:nsid w:val="39C745D3"/>
    <w:multiLevelType w:val="hybridMultilevel"/>
    <w:tmpl w:val="EEAE16B2"/>
    <w:lvl w:ilvl="0" w:tplc="3320D5A6">
      <w:start w:val="1"/>
      <w:numFmt w:val="decimal"/>
      <w:lvlText w:val="%1)"/>
      <w:lvlJc w:val="left"/>
      <w:pPr>
        <w:ind w:left="160" w:hanging="264"/>
      </w:pPr>
      <w:rPr>
        <w:rFonts w:ascii="Times New Roman" w:eastAsia="Times New Roman" w:hAnsi="Times New Roman" w:cs="Times New Roman" w:hint="default"/>
        <w:w w:val="99"/>
        <w:sz w:val="24"/>
        <w:szCs w:val="24"/>
        <w:lang w:val="ru-RU" w:eastAsia="en-US" w:bidi="ar-SA"/>
      </w:rPr>
    </w:lvl>
    <w:lvl w:ilvl="1" w:tplc="E5DA8D4C">
      <w:numFmt w:val="bullet"/>
      <w:lvlText w:val="•"/>
      <w:lvlJc w:val="left"/>
      <w:pPr>
        <w:ind w:left="1222" w:hanging="264"/>
      </w:pPr>
      <w:rPr>
        <w:rFonts w:hint="default"/>
        <w:lang w:val="ru-RU" w:eastAsia="en-US" w:bidi="ar-SA"/>
      </w:rPr>
    </w:lvl>
    <w:lvl w:ilvl="2" w:tplc="2ECCB58C">
      <w:numFmt w:val="bullet"/>
      <w:lvlText w:val="•"/>
      <w:lvlJc w:val="left"/>
      <w:pPr>
        <w:ind w:left="2284" w:hanging="264"/>
      </w:pPr>
      <w:rPr>
        <w:rFonts w:hint="default"/>
        <w:lang w:val="ru-RU" w:eastAsia="en-US" w:bidi="ar-SA"/>
      </w:rPr>
    </w:lvl>
    <w:lvl w:ilvl="3" w:tplc="3032401C">
      <w:numFmt w:val="bullet"/>
      <w:lvlText w:val="•"/>
      <w:lvlJc w:val="left"/>
      <w:pPr>
        <w:ind w:left="3347" w:hanging="264"/>
      </w:pPr>
      <w:rPr>
        <w:rFonts w:hint="default"/>
        <w:lang w:val="ru-RU" w:eastAsia="en-US" w:bidi="ar-SA"/>
      </w:rPr>
    </w:lvl>
    <w:lvl w:ilvl="4" w:tplc="04EE6460">
      <w:numFmt w:val="bullet"/>
      <w:lvlText w:val="•"/>
      <w:lvlJc w:val="left"/>
      <w:pPr>
        <w:ind w:left="4409" w:hanging="264"/>
      </w:pPr>
      <w:rPr>
        <w:rFonts w:hint="default"/>
        <w:lang w:val="ru-RU" w:eastAsia="en-US" w:bidi="ar-SA"/>
      </w:rPr>
    </w:lvl>
    <w:lvl w:ilvl="5" w:tplc="493C0574">
      <w:numFmt w:val="bullet"/>
      <w:lvlText w:val="•"/>
      <w:lvlJc w:val="left"/>
      <w:pPr>
        <w:ind w:left="5472" w:hanging="264"/>
      </w:pPr>
      <w:rPr>
        <w:rFonts w:hint="default"/>
        <w:lang w:val="ru-RU" w:eastAsia="en-US" w:bidi="ar-SA"/>
      </w:rPr>
    </w:lvl>
    <w:lvl w:ilvl="6" w:tplc="9F1674EC">
      <w:numFmt w:val="bullet"/>
      <w:lvlText w:val="•"/>
      <w:lvlJc w:val="left"/>
      <w:pPr>
        <w:ind w:left="6534" w:hanging="264"/>
      </w:pPr>
      <w:rPr>
        <w:rFonts w:hint="default"/>
        <w:lang w:val="ru-RU" w:eastAsia="en-US" w:bidi="ar-SA"/>
      </w:rPr>
    </w:lvl>
    <w:lvl w:ilvl="7" w:tplc="F934F78C">
      <w:numFmt w:val="bullet"/>
      <w:lvlText w:val="•"/>
      <w:lvlJc w:val="left"/>
      <w:pPr>
        <w:ind w:left="7596" w:hanging="264"/>
      </w:pPr>
      <w:rPr>
        <w:rFonts w:hint="default"/>
        <w:lang w:val="ru-RU" w:eastAsia="en-US" w:bidi="ar-SA"/>
      </w:rPr>
    </w:lvl>
    <w:lvl w:ilvl="8" w:tplc="6288629E">
      <w:numFmt w:val="bullet"/>
      <w:lvlText w:val="•"/>
      <w:lvlJc w:val="left"/>
      <w:pPr>
        <w:ind w:left="8659" w:hanging="264"/>
      </w:pPr>
      <w:rPr>
        <w:rFonts w:hint="default"/>
        <w:lang w:val="ru-RU" w:eastAsia="en-US" w:bidi="ar-SA"/>
      </w:rPr>
    </w:lvl>
  </w:abstractNum>
  <w:abstractNum w:abstractNumId="41">
    <w:nsid w:val="3A0B0646"/>
    <w:multiLevelType w:val="hybridMultilevel"/>
    <w:tmpl w:val="AEB28DDC"/>
    <w:lvl w:ilvl="0" w:tplc="976CAE22">
      <w:numFmt w:val="bullet"/>
      <w:lvlText w:val="-"/>
      <w:lvlJc w:val="left"/>
      <w:pPr>
        <w:ind w:left="160" w:hanging="288"/>
      </w:pPr>
      <w:rPr>
        <w:rFonts w:ascii="Times New Roman" w:eastAsia="Times New Roman" w:hAnsi="Times New Roman" w:cs="Times New Roman" w:hint="default"/>
        <w:b/>
        <w:bCs/>
        <w:w w:val="99"/>
        <w:sz w:val="24"/>
        <w:szCs w:val="24"/>
        <w:lang w:val="ru-RU" w:eastAsia="en-US" w:bidi="ar-SA"/>
      </w:rPr>
    </w:lvl>
    <w:lvl w:ilvl="1" w:tplc="C5CEE968">
      <w:numFmt w:val="bullet"/>
      <w:lvlText w:val="•"/>
      <w:lvlJc w:val="left"/>
      <w:pPr>
        <w:ind w:left="1222" w:hanging="288"/>
      </w:pPr>
      <w:rPr>
        <w:rFonts w:hint="default"/>
        <w:lang w:val="ru-RU" w:eastAsia="en-US" w:bidi="ar-SA"/>
      </w:rPr>
    </w:lvl>
    <w:lvl w:ilvl="2" w:tplc="C8A88366">
      <w:numFmt w:val="bullet"/>
      <w:lvlText w:val="•"/>
      <w:lvlJc w:val="left"/>
      <w:pPr>
        <w:ind w:left="2284" w:hanging="288"/>
      </w:pPr>
      <w:rPr>
        <w:rFonts w:hint="default"/>
        <w:lang w:val="ru-RU" w:eastAsia="en-US" w:bidi="ar-SA"/>
      </w:rPr>
    </w:lvl>
    <w:lvl w:ilvl="3" w:tplc="6A909886">
      <w:numFmt w:val="bullet"/>
      <w:lvlText w:val="•"/>
      <w:lvlJc w:val="left"/>
      <w:pPr>
        <w:ind w:left="3347" w:hanging="288"/>
      </w:pPr>
      <w:rPr>
        <w:rFonts w:hint="default"/>
        <w:lang w:val="ru-RU" w:eastAsia="en-US" w:bidi="ar-SA"/>
      </w:rPr>
    </w:lvl>
    <w:lvl w:ilvl="4" w:tplc="D8E08E78">
      <w:numFmt w:val="bullet"/>
      <w:lvlText w:val="•"/>
      <w:lvlJc w:val="left"/>
      <w:pPr>
        <w:ind w:left="4409" w:hanging="288"/>
      </w:pPr>
      <w:rPr>
        <w:rFonts w:hint="default"/>
        <w:lang w:val="ru-RU" w:eastAsia="en-US" w:bidi="ar-SA"/>
      </w:rPr>
    </w:lvl>
    <w:lvl w:ilvl="5" w:tplc="13D63768">
      <w:numFmt w:val="bullet"/>
      <w:lvlText w:val="•"/>
      <w:lvlJc w:val="left"/>
      <w:pPr>
        <w:ind w:left="5472" w:hanging="288"/>
      </w:pPr>
      <w:rPr>
        <w:rFonts w:hint="default"/>
        <w:lang w:val="ru-RU" w:eastAsia="en-US" w:bidi="ar-SA"/>
      </w:rPr>
    </w:lvl>
    <w:lvl w:ilvl="6" w:tplc="1CCAE9CC">
      <w:numFmt w:val="bullet"/>
      <w:lvlText w:val="•"/>
      <w:lvlJc w:val="left"/>
      <w:pPr>
        <w:ind w:left="6534" w:hanging="288"/>
      </w:pPr>
      <w:rPr>
        <w:rFonts w:hint="default"/>
        <w:lang w:val="ru-RU" w:eastAsia="en-US" w:bidi="ar-SA"/>
      </w:rPr>
    </w:lvl>
    <w:lvl w:ilvl="7" w:tplc="BFCC8208">
      <w:numFmt w:val="bullet"/>
      <w:lvlText w:val="•"/>
      <w:lvlJc w:val="left"/>
      <w:pPr>
        <w:ind w:left="7596" w:hanging="288"/>
      </w:pPr>
      <w:rPr>
        <w:rFonts w:hint="default"/>
        <w:lang w:val="ru-RU" w:eastAsia="en-US" w:bidi="ar-SA"/>
      </w:rPr>
    </w:lvl>
    <w:lvl w:ilvl="8" w:tplc="E9168ADA">
      <w:numFmt w:val="bullet"/>
      <w:lvlText w:val="•"/>
      <w:lvlJc w:val="left"/>
      <w:pPr>
        <w:ind w:left="8659" w:hanging="288"/>
      </w:pPr>
      <w:rPr>
        <w:rFonts w:hint="default"/>
        <w:lang w:val="ru-RU" w:eastAsia="en-US" w:bidi="ar-SA"/>
      </w:rPr>
    </w:lvl>
  </w:abstractNum>
  <w:abstractNum w:abstractNumId="42">
    <w:nsid w:val="3AD81E73"/>
    <w:multiLevelType w:val="hybridMultilevel"/>
    <w:tmpl w:val="C9823DFA"/>
    <w:lvl w:ilvl="0" w:tplc="F59E499E">
      <w:start w:val="1"/>
      <w:numFmt w:val="decimal"/>
      <w:lvlText w:val="%1)"/>
      <w:lvlJc w:val="left"/>
      <w:pPr>
        <w:ind w:left="424" w:hanging="264"/>
      </w:pPr>
      <w:rPr>
        <w:rFonts w:ascii="Times New Roman" w:eastAsia="Times New Roman" w:hAnsi="Times New Roman" w:cs="Times New Roman" w:hint="default"/>
        <w:w w:val="99"/>
        <w:sz w:val="24"/>
        <w:szCs w:val="24"/>
        <w:lang w:val="ru-RU" w:eastAsia="en-US" w:bidi="ar-SA"/>
      </w:rPr>
    </w:lvl>
    <w:lvl w:ilvl="1" w:tplc="B34E3A04">
      <w:numFmt w:val="bullet"/>
      <w:lvlText w:val="•"/>
      <w:lvlJc w:val="left"/>
      <w:pPr>
        <w:ind w:left="1456" w:hanging="264"/>
      </w:pPr>
      <w:rPr>
        <w:rFonts w:hint="default"/>
        <w:lang w:val="ru-RU" w:eastAsia="en-US" w:bidi="ar-SA"/>
      </w:rPr>
    </w:lvl>
    <w:lvl w:ilvl="2" w:tplc="2D1E4DD2">
      <w:numFmt w:val="bullet"/>
      <w:lvlText w:val="•"/>
      <w:lvlJc w:val="left"/>
      <w:pPr>
        <w:ind w:left="2492" w:hanging="264"/>
      </w:pPr>
      <w:rPr>
        <w:rFonts w:hint="default"/>
        <w:lang w:val="ru-RU" w:eastAsia="en-US" w:bidi="ar-SA"/>
      </w:rPr>
    </w:lvl>
    <w:lvl w:ilvl="3" w:tplc="D572364C">
      <w:numFmt w:val="bullet"/>
      <w:lvlText w:val="•"/>
      <w:lvlJc w:val="left"/>
      <w:pPr>
        <w:ind w:left="3529" w:hanging="264"/>
      </w:pPr>
      <w:rPr>
        <w:rFonts w:hint="default"/>
        <w:lang w:val="ru-RU" w:eastAsia="en-US" w:bidi="ar-SA"/>
      </w:rPr>
    </w:lvl>
    <w:lvl w:ilvl="4" w:tplc="72DAAB7E">
      <w:numFmt w:val="bullet"/>
      <w:lvlText w:val="•"/>
      <w:lvlJc w:val="left"/>
      <w:pPr>
        <w:ind w:left="4565" w:hanging="264"/>
      </w:pPr>
      <w:rPr>
        <w:rFonts w:hint="default"/>
        <w:lang w:val="ru-RU" w:eastAsia="en-US" w:bidi="ar-SA"/>
      </w:rPr>
    </w:lvl>
    <w:lvl w:ilvl="5" w:tplc="A35EEC1A">
      <w:numFmt w:val="bullet"/>
      <w:lvlText w:val="•"/>
      <w:lvlJc w:val="left"/>
      <w:pPr>
        <w:ind w:left="5602" w:hanging="264"/>
      </w:pPr>
      <w:rPr>
        <w:rFonts w:hint="default"/>
        <w:lang w:val="ru-RU" w:eastAsia="en-US" w:bidi="ar-SA"/>
      </w:rPr>
    </w:lvl>
    <w:lvl w:ilvl="6" w:tplc="6604266A">
      <w:numFmt w:val="bullet"/>
      <w:lvlText w:val="•"/>
      <w:lvlJc w:val="left"/>
      <w:pPr>
        <w:ind w:left="6638" w:hanging="264"/>
      </w:pPr>
      <w:rPr>
        <w:rFonts w:hint="default"/>
        <w:lang w:val="ru-RU" w:eastAsia="en-US" w:bidi="ar-SA"/>
      </w:rPr>
    </w:lvl>
    <w:lvl w:ilvl="7" w:tplc="314A6A92">
      <w:numFmt w:val="bullet"/>
      <w:lvlText w:val="•"/>
      <w:lvlJc w:val="left"/>
      <w:pPr>
        <w:ind w:left="7674" w:hanging="264"/>
      </w:pPr>
      <w:rPr>
        <w:rFonts w:hint="default"/>
        <w:lang w:val="ru-RU" w:eastAsia="en-US" w:bidi="ar-SA"/>
      </w:rPr>
    </w:lvl>
    <w:lvl w:ilvl="8" w:tplc="0374B558">
      <w:numFmt w:val="bullet"/>
      <w:lvlText w:val="•"/>
      <w:lvlJc w:val="left"/>
      <w:pPr>
        <w:ind w:left="8711" w:hanging="264"/>
      </w:pPr>
      <w:rPr>
        <w:rFonts w:hint="default"/>
        <w:lang w:val="ru-RU" w:eastAsia="en-US" w:bidi="ar-SA"/>
      </w:rPr>
    </w:lvl>
  </w:abstractNum>
  <w:abstractNum w:abstractNumId="43">
    <w:nsid w:val="3D757190"/>
    <w:multiLevelType w:val="hybridMultilevel"/>
    <w:tmpl w:val="07FA4FC2"/>
    <w:lvl w:ilvl="0" w:tplc="3CF27664">
      <w:start w:val="1"/>
      <w:numFmt w:val="decimal"/>
      <w:lvlText w:val="%1)"/>
      <w:lvlJc w:val="left"/>
      <w:pPr>
        <w:ind w:left="160" w:hanging="264"/>
      </w:pPr>
      <w:rPr>
        <w:rFonts w:ascii="Times New Roman" w:eastAsia="Times New Roman" w:hAnsi="Times New Roman" w:cs="Times New Roman" w:hint="default"/>
        <w:w w:val="99"/>
        <w:sz w:val="24"/>
        <w:szCs w:val="24"/>
        <w:lang w:val="ru-RU" w:eastAsia="en-US" w:bidi="ar-SA"/>
      </w:rPr>
    </w:lvl>
    <w:lvl w:ilvl="1" w:tplc="70120014">
      <w:numFmt w:val="bullet"/>
      <w:lvlText w:val="•"/>
      <w:lvlJc w:val="left"/>
      <w:pPr>
        <w:ind w:left="1222" w:hanging="264"/>
      </w:pPr>
      <w:rPr>
        <w:rFonts w:hint="default"/>
        <w:lang w:val="ru-RU" w:eastAsia="en-US" w:bidi="ar-SA"/>
      </w:rPr>
    </w:lvl>
    <w:lvl w:ilvl="2" w:tplc="5DBEA084">
      <w:numFmt w:val="bullet"/>
      <w:lvlText w:val="•"/>
      <w:lvlJc w:val="left"/>
      <w:pPr>
        <w:ind w:left="2284" w:hanging="264"/>
      </w:pPr>
      <w:rPr>
        <w:rFonts w:hint="default"/>
        <w:lang w:val="ru-RU" w:eastAsia="en-US" w:bidi="ar-SA"/>
      </w:rPr>
    </w:lvl>
    <w:lvl w:ilvl="3" w:tplc="8856B1A2">
      <w:numFmt w:val="bullet"/>
      <w:lvlText w:val="•"/>
      <w:lvlJc w:val="left"/>
      <w:pPr>
        <w:ind w:left="3347" w:hanging="264"/>
      </w:pPr>
      <w:rPr>
        <w:rFonts w:hint="default"/>
        <w:lang w:val="ru-RU" w:eastAsia="en-US" w:bidi="ar-SA"/>
      </w:rPr>
    </w:lvl>
    <w:lvl w:ilvl="4" w:tplc="0084383C">
      <w:numFmt w:val="bullet"/>
      <w:lvlText w:val="•"/>
      <w:lvlJc w:val="left"/>
      <w:pPr>
        <w:ind w:left="4409" w:hanging="264"/>
      </w:pPr>
      <w:rPr>
        <w:rFonts w:hint="default"/>
        <w:lang w:val="ru-RU" w:eastAsia="en-US" w:bidi="ar-SA"/>
      </w:rPr>
    </w:lvl>
    <w:lvl w:ilvl="5" w:tplc="A50AF80E">
      <w:numFmt w:val="bullet"/>
      <w:lvlText w:val="•"/>
      <w:lvlJc w:val="left"/>
      <w:pPr>
        <w:ind w:left="5472" w:hanging="264"/>
      </w:pPr>
      <w:rPr>
        <w:rFonts w:hint="default"/>
        <w:lang w:val="ru-RU" w:eastAsia="en-US" w:bidi="ar-SA"/>
      </w:rPr>
    </w:lvl>
    <w:lvl w:ilvl="6" w:tplc="EA80B520">
      <w:numFmt w:val="bullet"/>
      <w:lvlText w:val="•"/>
      <w:lvlJc w:val="left"/>
      <w:pPr>
        <w:ind w:left="6534" w:hanging="264"/>
      </w:pPr>
      <w:rPr>
        <w:rFonts w:hint="default"/>
        <w:lang w:val="ru-RU" w:eastAsia="en-US" w:bidi="ar-SA"/>
      </w:rPr>
    </w:lvl>
    <w:lvl w:ilvl="7" w:tplc="1E2E2D12">
      <w:numFmt w:val="bullet"/>
      <w:lvlText w:val="•"/>
      <w:lvlJc w:val="left"/>
      <w:pPr>
        <w:ind w:left="7596" w:hanging="264"/>
      </w:pPr>
      <w:rPr>
        <w:rFonts w:hint="default"/>
        <w:lang w:val="ru-RU" w:eastAsia="en-US" w:bidi="ar-SA"/>
      </w:rPr>
    </w:lvl>
    <w:lvl w:ilvl="8" w:tplc="70E6A390">
      <w:numFmt w:val="bullet"/>
      <w:lvlText w:val="•"/>
      <w:lvlJc w:val="left"/>
      <w:pPr>
        <w:ind w:left="8659" w:hanging="264"/>
      </w:pPr>
      <w:rPr>
        <w:rFonts w:hint="default"/>
        <w:lang w:val="ru-RU" w:eastAsia="en-US" w:bidi="ar-SA"/>
      </w:rPr>
    </w:lvl>
  </w:abstractNum>
  <w:abstractNum w:abstractNumId="44">
    <w:nsid w:val="40D72B5A"/>
    <w:multiLevelType w:val="hybridMultilevel"/>
    <w:tmpl w:val="AB045B04"/>
    <w:lvl w:ilvl="0" w:tplc="0B6C7FFE">
      <w:numFmt w:val="bullet"/>
      <w:lvlText w:val="-"/>
      <w:lvlJc w:val="left"/>
      <w:pPr>
        <w:ind w:left="160" w:hanging="149"/>
      </w:pPr>
      <w:rPr>
        <w:rFonts w:ascii="Times New Roman" w:eastAsia="Times New Roman" w:hAnsi="Times New Roman" w:cs="Times New Roman" w:hint="default"/>
        <w:w w:val="99"/>
        <w:sz w:val="24"/>
        <w:szCs w:val="24"/>
        <w:lang w:val="ru-RU" w:eastAsia="en-US" w:bidi="ar-SA"/>
      </w:rPr>
    </w:lvl>
    <w:lvl w:ilvl="1" w:tplc="B4221E72">
      <w:numFmt w:val="bullet"/>
      <w:lvlText w:val="•"/>
      <w:lvlJc w:val="left"/>
      <w:pPr>
        <w:ind w:left="1222" w:hanging="149"/>
      </w:pPr>
      <w:rPr>
        <w:rFonts w:hint="default"/>
        <w:lang w:val="ru-RU" w:eastAsia="en-US" w:bidi="ar-SA"/>
      </w:rPr>
    </w:lvl>
    <w:lvl w:ilvl="2" w:tplc="4568283A">
      <w:numFmt w:val="bullet"/>
      <w:lvlText w:val="•"/>
      <w:lvlJc w:val="left"/>
      <w:pPr>
        <w:ind w:left="2284" w:hanging="149"/>
      </w:pPr>
      <w:rPr>
        <w:rFonts w:hint="default"/>
        <w:lang w:val="ru-RU" w:eastAsia="en-US" w:bidi="ar-SA"/>
      </w:rPr>
    </w:lvl>
    <w:lvl w:ilvl="3" w:tplc="8E889990">
      <w:numFmt w:val="bullet"/>
      <w:lvlText w:val="•"/>
      <w:lvlJc w:val="left"/>
      <w:pPr>
        <w:ind w:left="3347" w:hanging="149"/>
      </w:pPr>
      <w:rPr>
        <w:rFonts w:hint="default"/>
        <w:lang w:val="ru-RU" w:eastAsia="en-US" w:bidi="ar-SA"/>
      </w:rPr>
    </w:lvl>
    <w:lvl w:ilvl="4" w:tplc="9230BCAC">
      <w:numFmt w:val="bullet"/>
      <w:lvlText w:val="•"/>
      <w:lvlJc w:val="left"/>
      <w:pPr>
        <w:ind w:left="4409" w:hanging="149"/>
      </w:pPr>
      <w:rPr>
        <w:rFonts w:hint="default"/>
        <w:lang w:val="ru-RU" w:eastAsia="en-US" w:bidi="ar-SA"/>
      </w:rPr>
    </w:lvl>
    <w:lvl w:ilvl="5" w:tplc="99724BAC">
      <w:numFmt w:val="bullet"/>
      <w:lvlText w:val="•"/>
      <w:lvlJc w:val="left"/>
      <w:pPr>
        <w:ind w:left="5472" w:hanging="149"/>
      </w:pPr>
      <w:rPr>
        <w:rFonts w:hint="default"/>
        <w:lang w:val="ru-RU" w:eastAsia="en-US" w:bidi="ar-SA"/>
      </w:rPr>
    </w:lvl>
    <w:lvl w:ilvl="6" w:tplc="9D74E702">
      <w:numFmt w:val="bullet"/>
      <w:lvlText w:val="•"/>
      <w:lvlJc w:val="left"/>
      <w:pPr>
        <w:ind w:left="6534" w:hanging="149"/>
      </w:pPr>
      <w:rPr>
        <w:rFonts w:hint="default"/>
        <w:lang w:val="ru-RU" w:eastAsia="en-US" w:bidi="ar-SA"/>
      </w:rPr>
    </w:lvl>
    <w:lvl w:ilvl="7" w:tplc="D750A2AE">
      <w:numFmt w:val="bullet"/>
      <w:lvlText w:val="•"/>
      <w:lvlJc w:val="left"/>
      <w:pPr>
        <w:ind w:left="7596" w:hanging="149"/>
      </w:pPr>
      <w:rPr>
        <w:rFonts w:hint="default"/>
        <w:lang w:val="ru-RU" w:eastAsia="en-US" w:bidi="ar-SA"/>
      </w:rPr>
    </w:lvl>
    <w:lvl w:ilvl="8" w:tplc="6C125732">
      <w:numFmt w:val="bullet"/>
      <w:lvlText w:val="•"/>
      <w:lvlJc w:val="left"/>
      <w:pPr>
        <w:ind w:left="8659" w:hanging="149"/>
      </w:pPr>
      <w:rPr>
        <w:rFonts w:hint="default"/>
        <w:lang w:val="ru-RU" w:eastAsia="en-US" w:bidi="ar-SA"/>
      </w:rPr>
    </w:lvl>
  </w:abstractNum>
  <w:abstractNum w:abstractNumId="45">
    <w:nsid w:val="42A44CBB"/>
    <w:multiLevelType w:val="hybridMultilevel"/>
    <w:tmpl w:val="D31ECBE6"/>
    <w:lvl w:ilvl="0" w:tplc="B0C863C0">
      <w:start w:val="1"/>
      <w:numFmt w:val="decimal"/>
      <w:lvlText w:val="%1)"/>
      <w:lvlJc w:val="left"/>
      <w:pPr>
        <w:ind w:left="424" w:hanging="264"/>
      </w:pPr>
      <w:rPr>
        <w:rFonts w:ascii="Times New Roman" w:eastAsia="Times New Roman" w:hAnsi="Times New Roman" w:cs="Times New Roman" w:hint="default"/>
        <w:w w:val="99"/>
        <w:sz w:val="24"/>
        <w:szCs w:val="24"/>
        <w:lang w:val="ru-RU" w:eastAsia="en-US" w:bidi="ar-SA"/>
      </w:rPr>
    </w:lvl>
    <w:lvl w:ilvl="1" w:tplc="53404ED8">
      <w:numFmt w:val="bullet"/>
      <w:lvlText w:val="•"/>
      <w:lvlJc w:val="left"/>
      <w:pPr>
        <w:ind w:left="1456" w:hanging="264"/>
      </w:pPr>
      <w:rPr>
        <w:rFonts w:hint="default"/>
        <w:lang w:val="ru-RU" w:eastAsia="en-US" w:bidi="ar-SA"/>
      </w:rPr>
    </w:lvl>
    <w:lvl w:ilvl="2" w:tplc="427AD310">
      <w:numFmt w:val="bullet"/>
      <w:lvlText w:val="•"/>
      <w:lvlJc w:val="left"/>
      <w:pPr>
        <w:ind w:left="2492" w:hanging="264"/>
      </w:pPr>
      <w:rPr>
        <w:rFonts w:hint="default"/>
        <w:lang w:val="ru-RU" w:eastAsia="en-US" w:bidi="ar-SA"/>
      </w:rPr>
    </w:lvl>
    <w:lvl w:ilvl="3" w:tplc="936C3060">
      <w:numFmt w:val="bullet"/>
      <w:lvlText w:val="•"/>
      <w:lvlJc w:val="left"/>
      <w:pPr>
        <w:ind w:left="3529" w:hanging="264"/>
      </w:pPr>
      <w:rPr>
        <w:rFonts w:hint="default"/>
        <w:lang w:val="ru-RU" w:eastAsia="en-US" w:bidi="ar-SA"/>
      </w:rPr>
    </w:lvl>
    <w:lvl w:ilvl="4" w:tplc="5DCCBE10">
      <w:numFmt w:val="bullet"/>
      <w:lvlText w:val="•"/>
      <w:lvlJc w:val="left"/>
      <w:pPr>
        <w:ind w:left="4565" w:hanging="264"/>
      </w:pPr>
      <w:rPr>
        <w:rFonts w:hint="default"/>
        <w:lang w:val="ru-RU" w:eastAsia="en-US" w:bidi="ar-SA"/>
      </w:rPr>
    </w:lvl>
    <w:lvl w:ilvl="5" w:tplc="094E4620">
      <w:numFmt w:val="bullet"/>
      <w:lvlText w:val="•"/>
      <w:lvlJc w:val="left"/>
      <w:pPr>
        <w:ind w:left="5602" w:hanging="264"/>
      </w:pPr>
      <w:rPr>
        <w:rFonts w:hint="default"/>
        <w:lang w:val="ru-RU" w:eastAsia="en-US" w:bidi="ar-SA"/>
      </w:rPr>
    </w:lvl>
    <w:lvl w:ilvl="6" w:tplc="AE487F90">
      <w:numFmt w:val="bullet"/>
      <w:lvlText w:val="•"/>
      <w:lvlJc w:val="left"/>
      <w:pPr>
        <w:ind w:left="6638" w:hanging="264"/>
      </w:pPr>
      <w:rPr>
        <w:rFonts w:hint="default"/>
        <w:lang w:val="ru-RU" w:eastAsia="en-US" w:bidi="ar-SA"/>
      </w:rPr>
    </w:lvl>
    <w:lvl w:ilvl="7" w:tplc="50B481DE">
      <w:numFmt w:val="bullet"/>
      <w:lvlText w:val="•"/>
      <w:lvlJc w:val="left"/>
      <w:pPr>
        <w:ind w:left="7674" w:hanging="264"/>
      </w:pPr>
      <w:rPr>
        <w:rFonts w:hint="default"/>
        <w:lang w:val="ru-RU" w:eastAsia="en-US" w:bidi="ar-SA"/>
      </w:rPr>
    </w:lvl>
    <w:lvl w:ilvl="8" w:tplc="837EEDFA">
      <w:numFmt w:val="bullet"/>
      <w:lvlText w:val="•"/>
      <w:lvlJc w:val="left"/>
      <w:pPr>
        <w:ind w:left="8711" w:hanging="264"/>
      </w:pPr>
      <w:rPr>
        <w:rFonts w:hint="default"/>
        <w:lang w:val="ru-RU" w:eastAsia="en-US" w:bidi="ar-SA"/>
      </w:rPr>
    </w:lvl>
  </w:abstractNum>
  <w:abstractNum w:abstractNumId="46">
    <w:nsid w:val="43B945D1"/>
    <w:multiLevelType w:val="hybridMultilevel"/>
    <w:tmpl w:val="6F6019F2"/>
    <w:lvl w:ilvl="0" w:tplc="B35EBFB0">
      <w:start w:val="1"/>
      <w:numFmt w:val="decimal"/>
      <w:lvlText w:val="%1)"/>
      <w:lvlJc w:val="left"/>
      <w:pPr>
        <w:ind w:left="424" w:hanging="264"/>
      </w:pPr>
      <w:rPr>
        <w:rFonts w:ascii="Times New Roman" w:eastAsia="Times New Roman" w:hAnsi="Times New Roman" w:cs="Times New Roman" w:hint="default"/>
        <w:w w:val="100"/>
        <w:sz w:val="24"/>
        <w:szCs w:val="24"/>
        <w:lang w:val="ru-RU" w:eastAsia="en-US" w:bidi="ar-SA"/>
      </w:rPr>
    </w:lvl>
    <w:lvl w:ilvl="1" w:tplc="751AF362">
      <w:numFmt w:val="bullet"/>
      <w:lvlText w:val="•"/>
      <w:lvlJc w:val="left"/>
      <w:pPr>
        <w:ind w:left="1456" w:hanging="264"/>
      </w:pPr>
      <w:rPr>
        <w:rFonts w:hint="default"/>
        <w:lang w:val="ru-RU" w:eastAsia="en-US" w:bidi="ar-SA"/>
      </w:rPr>
    </w:lvl>
    <w:lvl w:ilvl="2" w:tplc="8160CDD2">
      <w:numFmt w:val="bullet"/>
      <w:lvlText w:val="•"/>
      <w:lvlJc w:val="left"/>
      <w:pPr>
        <w:ind w:left="2492" w:hanging="264"/>
      </w:pPr>
      <w:rPr>
        <w:rFonts w:hint="default"/>
        <w:lang w:val="ru-RU" w:eastAsia="en-US" w:bidi="ar-SA"/>
      </w:rPr>
    </w:lvl>
    <w:lvl w:ilvl="3" w:tplc="8B1AD642">
      <w:numFmt w:val="bullet"/>
      <w:lvlText w:val="•"/>
      <w:lvlJc w:val="left"/>
      <w:pPr>
        <w:ind w:left="3529" w:hanging="264"/>
      </w:pPr>
      <w:rPr>
        <w:rFonts w:hint="default"/>
        <w:lang w:val="ru-RU" w:eastAsia="en-US" w:bidi="ar-SA"/>
      </w:rPr>
    </w:lvl>
    <w:lvl w:ilvl="4" w:tplc="4C688B76">
      <w:numFmt w:val="bullet"/>
      <w:lvlText w:val="•"/>
      <w:lvlJc w:val="left"/>
      <w:pPr>
        <w:ind w:left="4565" w:hanging="264"/>
      </w:pPr>
      <w:rPr>
        <w:rFonts w:hint="default"/>
        <w:lang w:val="ru-RU" w:eastAsia="en-US" w:bidi="ar-SA"/>
      </w:rPr>
    </w:lvl>
    <w:lvl w:ilvl="5" w:tplc="935002E4">
      <w:numFmt w:val="bullet"/>
      <w:lvlText w:val="•"/>
      <w:lvlJc w:val="left"/>
      <w:pPr>
        <w:ind w:left="5602" w:hanging="264"/>
      </w:pPr>
      <w:rPr>
        <w:rFonts w:hint="default"/>
        <w:lang w:val="ru-RU" w:eastAsia="en-US" w:bidi="ar-SA"/>
      </w:rPr>
    </w:lvl>
    <w:lvl w:ilvl="6" w:tplc="35CE929E">
      <w:numFmt w:val="bullet"/>
      <w:lvlText w:val="•"/>
      <w:lvlJc w:val="left"/>
      <w:pPr>
        <w:ind w:left="6638" w:hanging="264"/>
      </w:pPr>
      <w:rPr>
        <w:rFonts w:hint="default"/>
        <w:lang w:val="ru-RU" w:eastAsia="en-US" w:bidi="ar-SA"/>
      </w:rPr>
    </w:lvl>
    <w:lvl w:ilvl="7" w:tplc="49781924">
      <w:numFmt w:val="bullet"/>
      <w:lvlText w:val="•"/>
      <w:lvlJc w:val="left"/>
      <w:pPr>
        <w:ind w:left="7674" w:hanging="264"/>
      </w:pPr>
      <w:rPr>
        <w:rFonts w:hint="default"/>
        <w:lang w:val="ru-RU" w:eastAsia="en-US" w:bidi="ar-SA"/>
      </w:rPr>
    </w:lvl>
    <w:lvl w:ilvl="8" w:tplc="D04C9CA6">
      <w:numFmt w:val="bullet"/>
      <w:lvlText w:val="•"/>
      <w:lvlJc w:val="left"/>
      <w:pPr>
        <w:ind w:left="8711" w:hanging="264"/>
      </w:pPr>
      <w:rPr>
        <w:rFonts w:hint="default"/>
        <w:lang w:val="ru-RU" w:eastAsia="en-US" w:bidi="ar-SA"/>
      </w:rPr>
    </w:lvl>
  </w:abstractNum>
  <w:abstractNum w:abstractNumId="47">
    <w:nsid w:val="45F8055F"/>
    <w:multiLevelType w:val="hybridMultilevel"/>
    <w:tmpl w:val="79E85BB4"/>
    <w:lvl w:ilvl="0" w:tplc="934C7616">
      <w:start w:val="1"/>
      <w:numFmt w:val="decimal"/>
      <w:lvlText w:val="%1)"/>
      <w:lvlJc w:val="left"/>
      <w:pPr>
        <w:ind w:left="160" w:hanging="763"/>
      </w:pPr>
      <w:rPr>
        <w:rFonts w:ascii="Times New Roman" w:eastAsia="Times New Roman" w:hAnsi="Times New Roman" w:cs="Times New Roman" w:hint="default"/>
        <w:w w:val="100"/>
        <w:sz w:val="24"/>
        <w:szCs w:val="24"/>
        <w:lang w:val="ru-RU" w:eastAsia="en-US" w:bidi="ar-SA"/>
      </w:rPr>
    </w:lvl>
    <w:lvl w:ilvl="1" w:tplc="935C9502">
      <w:numFmt w:val="bullet"/>
      <w:lvlText w:val="•"/>
      <w:lvlJc w:val="left"/>
      <w:pPr>
        <w:ind w:left="1222" w:hanging="763"/>
      </w:pPr>
      <w:rPr>
        <w:rFonts w:hint="default"/>
        <w:lang w:val="ru-RU" w:eastAsia="en-US" w:bidi="ar-SA"/>
      </w:rPr>
    </w:lvl>
    <w:lvl w:ilvl="2" w:tplc="DA5C7B78">
      <w:numFmt w:val="bullet"/>
      <w:lvlText w:val="•"/>
      <w:lvlJc w:val="left"/>
      <w:pPr>
        <w:ind w:left="2284" w:hanging="763"/>
      </w:pPr>
      <w:rPr>
        <w:rFonts w:hint="default"/>
        <w:lang w:val="ru-RU" w:eastAsia="en-US" w:bidi="ar-SA"/>
      </w:rPr>
    </w:lvl>
    <w:lvl w:ilvl="3" w:tplc="4A56305A">
      <w:numFmt w:val="bullet"/>
      <w:lvlText w:val="•"/>
      <w:lvlJc w:val="left"/>
      <w:pPr>
        <w:ind w:left="3347" w:hanging="763"/>
      </w:pPr>
      <w:rPr>
        <w:rFonts w:hint="default"/>
        <w:lang w:val="ru-RU" w:eastAsia="en-US" w:bidi="ar-SA"/>
      </w:rPr>
    </w:lvl>
    <w:lvl w:ilvl="4" w:tplc="7068D152">
      <w:numFmt w:val="bullet"/>
      <w:lvlText w:val="•"/>
      <w:lvlJc w:val="left"/>
      <w:pPr>
        <w:ind w:left="4409" w:hanging="763"/>
      </w:pPr>
      <w:rPr>
        <w:rFonts w:hint="default"/>
        <w:lang w:val="ru-RU" w:eastAsia="en-US" w:bidi="ar-SA"/>
      </w:rPr>
    </w:lvl>
    <w:lvl w:ilvl="5" w:tplc="B2308054">
      <w:numFmt w:val="bullet"/>
      <w:lvlText w:val="•"/>
      <w:lvlJc w:val="left"/>
      <w:pPr>
        <w:ind w:left="5472" w:hanging="763"/>
      </w:pPr>
      <w:rPr>
        <w:rFonts w:hint="default"/>
        <w:lang w:val="ru-RU" w:eastAsia="en-US" w:bidi="ar-SA"/>
      </w:rPr>
    </w:lvl>
    <w:lvl w:ilvl="6" w:tplc="763428DA">
      <w:numFmt w:val="bullet"/>
      <w:lvlText w:val="•"/>
      <w:lvlJc w:val="left"/>
      <w:pPr>
        <w:ind w:left="6534" w:hanging="763"/>
      </w:pPr>
      <w:rPr>
        <w:rFonts w:hint="default"/>
        <w:lang w:val="ru-RU" w:eastAsia="en-US" w:bidi="ar-SA"/>
      </w:rPr>
    </w:lvl>
    <w:lvl w:ilvl="7" w:tplc="7ACEB646">
      <w:numFmt w:val="bullet"/>
      <w:lvlText w:val="•"/>
      <w:lvlJc w:val="left"/>
      <w:pPr>
        <w:ind w:left="7596" w:hanging="763"/>
      </w:pPr>
      <w:rPr>
        <w:rFonts w:hint="default"/>
        <w:lang w:val="ru-RU" w:eastAsia="en-US" w:bidi="ar-SA"/>
      </w:rPr>
    </w:lvl>
    <w:lvl w:ilvl="8" w:tplc="3AD45124">
      <w:numFmt w:val="bullet"/>
      <w:lvlText w:val="•"/>
      <w:lvlJc w:val="left"/>
      <w:pPr>
        <w:ind w:left="8659" w:hanging="763"/>
      </w:pPr>
      <w:rPr>
        <w:rFonts w:hint="default"/>
        <w:lang w:val="ru-RU" w:eastAsia="en-US" w:bidi="ar-SA"/>
      </w:rPr>
    </w:lvl>
  </w:abstractNum>
  <w:abstractNum w:abstractNumId="48">
    <w:nsid w:val="47DE661C"/>
    <w:multiLevelType w:val="hybridMultilevel"/>
    <w:tmpl w:val="063687AA"/>
    <w:lvl w:ilvl="0" w:tplc="04190001">
      <w:start w:val="1"/>
      <w:numFmt w:val="bullet"/>
      <w:lvlText w:val=""/>
      <w:lvlJc w:val="left"/>
      <w:pPr>
        <w:ind w:left="648" w:hanging="360"/>
      </w:pPr>
      <w:rPr>
        <w:rFonts w:ascii="Symbol" w:hAnsi="Symbol" w:hint="default"/>
      </w:rPr>
    </w:lvl>
    <w:lvl w:ilvl="1" w:tplc="04190003">
      <w:start w:val="1"/>
      <w:numFmt w:val="bullet"/>
      <w:lvlText w:val="o"/>
      <w:lvlJc w:val="left"/>
      <w:pPr>
        <w:ind w:left="1368" w:hanging="360"/>
      </w:pPr>
      <w:rPr>
        <w:rFonts w:ascii="Courier New" w:hAnsi="Courier New" w:cs="Courier New" w:hint="default"/>
      </w:rPr>
    </w:lvl>
    <w:lvl w:ilvl="2" w:tplc="04190005">
      <w:start w:val="1"/>
      <w:numFmt w:val="bullet"/>
      <w:lvlText w:val=""/>
      <w:lvlJc w:val="left"/>
      <w:pPr>
        <w:ind w:left="2088" w:hanging="360"/>
      </w:pPr>
      <w:rPr>
        <w:rFonts w:ascii="Wingdings" w:hAnsi="Wingdings" w:hint="default"/>
      </w:rPr>
    </w:lvl>
    <w:lvl w:ilvl="3" w:tplc="04190001">
      <w:start w:val="1"/>
      <w:numFmt w:val="bullet"/>
      <w:lvlText w:val=""/>
      <w:lvlJc w:val="left"/>
      <w:pPr>
        <w:ind w:left="2808" w:hanging="360"/>
      </w:pPr>
      <w:rPr>
        <w:rFonts w:ascii="Symbol" w:hAnsi="Symbol" w:hint="default"/>
      </w:rPr>
    </w:lvl>
    <w:lvl w:ilvl="4" w:tplc="04190003">
      <w:start w:val="1"/>
      <w:numFmt w:val="bullet"/>
      <w:lvlText w:val="o"/>
      <w:lvlJc w:val="left"/>
      <w:pPr>
        <w:ind w:left="3528" w:hanging="360"/>
      </w:pPr>
      <w:rPr>
        <w:rFonts w:ascii="Courier New" w:hAnsi="Courier New" w:cs="Courier New" w:hint="default"/>
      </w:rPr>
    </w:lvl>
    <w:lvl w:ilvl="5" w:tplc="04190005">
      <w:start w:val="1"/>
      <w:numFmt w:val="bullet"/>
      <w:lvlText w:val=""/>
      <w:lvlJc w:val="left"/>
      <w:pPr>
        <w:ind w:left="4248" w:hanging="360"/>
      </w:pPr>
      <w:rPr>
        <w:rFonts w:ascii="Wingdings" w:hAnsi="Wingdings" w:hint="default"/>
      </w:rPr>
    </w:lvl>
    <w:lvl w:ilvl="6" w:tplc="04190001">
      <w:start w:val="1"/>
      <w:numFmt w:val="bullet"/>
      <w:lvlText w:val=""/>
      <w:lvlJc w:val="left"/>
      <w:pPr>
        <w:ind w:left="4968" w:hanging="360"/>
      </w:pPr>
      <w:rPr>
        <w:rFonts w:ascii="Symbol" w:hAnsi="Symbol" w:hint="default"/>
      </w:rPr>
    </w:lvl>
    <w:lvl w:ilvl="7" w:tplc="04190003">
      <w:start w:val="1"/>
      <w:numFmt w:val="bullet"/>
      <w:lvlText w:val="o"/>
      <w:lvlJc w:val="left"/>
      <w:pPr>
        <w:ind w:left="5688" w:hanging="360"/>
      </w:pPr>
      <w:rPr>
        <w:rFonts w:ascii="Courier New" w:hAnsi="Courier New" w:cs="Courier New" w:hint="default"/>
      </w:rPr>
    </w:lvl>
    <w:lvl w:ilvl="8" w:tplc="04190005">
      <w:start w:val="1"/>
      <w:numFmt w:val="bullet"/>
      <w:lvlText w:val=""/>
      <w:lvlJc w:val="left"/>
      <w:pPr>
        <w:ind w:left="6408" w:hanging="360"/>
      </w:pPr>
      <w:rPr>
        <w:rFonts w:ascii="Wingdings" w:hAnsi="Wingdings" w:hint="default"/>
      </w:rPr>
    </w:lvl>
  </w:abstractNum>
  <w:abstractNum w:abstractNumId="49">
    <w:nsid w:val="488F46E8"/>
    <w:multiLevelType w:val="hybridMultilevel"/>
    <w:tmpl w:val="A9F0C8FE"/>
    <w:lvl w:ilvl="0" w:tplc="0419000B">
      <w:numFmt w:val="decimal"/>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4A3529AF"/>
    <w:multiLevelType w:val="hybridMultilevel"/>
    <w:tmpl w:val="AC7A6B3E"/>
    <w:lvl w:ilvl="0" w:tplc="9BC8C3A8">
      <w:start w:val="1"/>
      <w:numFmt w:val="decimal"/>
      <w:lvlText w:val="%1)"/>
      <w:lvlJc w:val="left"/>
      <w:pPr>
        <w:ind w:left="424" w:hanging="264"/>
      </w:pPr>
      <w:rPr>
        <w:rFonts w:ascii="Times New Roman" w:eastAsia="Times New Roman" w:hAnsi="Times New Roman" w:cs="Times New Roman" w:hint="default"/>
        <w:w w:val="100"/>
        <w:sz w:val="24"/>
        <w:szCs w:val="24"/>
        <w:lang w:val="ru-RU" w:eastAsia="en-US" w:bidi="ar-SA"/>
      </w:rPr>
    </w:lvl>
    <w:lvl w:ilvl="1" w:tplc="9A22B176">
      <w:numFmt w:val="bullet"/>
      <w:lvlText w:val="•"/>
      <w:lvlJc w:val="left"/>
      <w:pPr>
        <w:ind w:left="1456" w:hanging="264"/>
      </w:pPr>
      <w:rPr>
        <w:rFonts w:hint="default"/>
        <w:lang w:val="ru-RU" w:eastAsia="en-US" w:bidi="ar-SA"/>
      </w:rPr>
    </w:lvl>
    <w:lvl w:ilvl="2" w:tplc="8B5A97D0">
      <w:numFmt w:val="bullet"/>
      <w:lvlText w:val="•"/>
      <w:lvlJc w:val="left"/>
      <w:pPr>
        <w:ind w:left="2492" w:hanging="264"/>
      </w:pPr>
      <w:rPr>
        <w:rFonts w:hint="default"/>
        <w:lang w:val="ru-RU" w:eastAsia="en-US" w:bidi="ar-SA"/>
      </w:rPr>
    </w:lvl>
    <w:lvl w:ilvl="3" w:tplc="8F8EA67C">
      <w:numFmt w:val="bullet"/>
      <w:lvlText w:val="•"/>
      <w:lvlJc w:val="left"/>
      <w:pPr>
        <w:ind w:left="3529" w:hanging="264"/>
      </w:pPr>
      <w:rPr>
        <w:rFonts w:hint="default"/>
        <w:lang w:val="ru-RU" w:eastAsia="en-US" w:bidi="ar-SA"/>
      </w:rPr>
    </w:lvl>
    <w:lvl w:ilvl="4" w:tplc="7688C6B2">
      <w:numFmt w:val="bullet"/>
      <w:lvlText w:val="•"/>
      <w:lvlJc w:val="left"/>
      <w:pPr>
        <w:ind w:left="4565" w:hanging="264"/>
      </w:pPr>
      <w:rPr>
        <w:rFonts w:hint="default"/>
        <w:lang w:val="ru-RU" w:eastAsia="en-US" w:bidi="ar-SA"/>
      </w:rPr>
    </w:lvl>
    <w:lvl w:ilvl="5" w:tplc="37865990">
      <w:numFmt w:val="bullet"/>
      <w:lvlText w:val="•"/>
      <w:lvlJc w:val="left"/>
      <w:pPr>
        <w:ind w:left="5602" w:hanging="264"/>
      </w:pPr>
      <w:rPr>
        <w:rFonts w:hint="default"/>
        <w:lang w:val="ru-RU" w:eastAsia="en-US" w:bidi="ar-SA"/>
      </w:rPr>
    </w:lvl>
    <w:lvl w:ilvl="6" w:tplc="81541818">
      <w:numFmt w:val="bullet"/>
      <w:lvlText w:val="•"/>
      <w:lvlJc w:val="left"/>
      <w:pPr>
        <w:ind w:left="6638" w:hanging="264"/>
      </w:pPr>
      <w:rPr>
        <w:rFonts w:hint="default"/>
        <w:lang w:val="ru-RU" w:eastAsia="en-US" w:bidi="ar-SA"/>
      </w:rPr>
    </w:lvl>
    <w:lvl w:ilvl="7" w:tplc="8EBE9C2E">
      <w:numFmt w:val="bullet"/>
      <w:lvlText w:val="•"/>
      <w:lvlJc w:val="left"/>
      <w:pPr>
        <w:ind w:left="7674" w:hanging="264"/>
      </w:pPr>
      <w:rPr>
        <w:rFonts w:hint="default"/>
        <w:lang w:val="ru-RU" w:eastAsia="en-US" w:bidi="ar-SA"/>
      </w:rPr>
    </w:lvl>
    <w:lvl w:ilvl="8" w:tplc="1CC05AC6">
      <w:numFmt w:val="bullet"/>
      <w:lvlText w:val="•"/>
      <w:lvlJc w:val="left"/>
      <w:pPr>
        <w:ind w:left="8711" w:hanging="264"/>
      </w:pPr>
      <w:rPr>
        <w:rFonts w:hint="default"/>
        <w:lang w:val="ru-RU" w:eastAsia="en-US" w:bidi="ar-SA"/>
      </w:rPr>
    </w:lvl>
  </w:abstractNum>
  <w:abstractNum w:abstractNumId="51">
    <w:nsid w:val="4AE62E3E"/>
    <w:multiLevelType w:val="hybridMultilevel"/>
    <w:tmpl w:val="6D5E11EC"/>
    <w:lvl w:ilvl="0" w:tplc="C69E30BE">
      <w:start w:val="8"/>
      <w:numFmt w:val="decimal"/>
      <w:lvlText w:val="%1"/>
      <w:lvlJc w:val="left"/>
      <w:pPr>
        <w:ind w:left="342" w:hanging="183"/>
      </w:pPr>
      <w:rPr>
        <w:rFonts w:ascii="Times New Roman" w:eastAsia="Times New Roman" w:hAnsi="Times New Roman" w:cs="Times New Roman" w:hint="default"/>
        <w:w w:val="100"/>
        <w:sz w:val="24"/>
        <w:szCs w:val="24"/>
        <w:lang w:val="ru-RU" w:eastAsia="en-US" w:bidi="ar-SA"/>
      </w:rPr>
    </w:lvl>
    <w:lvl w:ilvl="1" w:tplc="6100D4AE">
      <w:numFmt w:val="bullet"/>
      <w:lvlText w:val="•"/>
      <w:lvlJc w:val="left"/>
      <w:pPr>
        <w:ind w:left="1384" w:hanging="183"/>
      </w:pPr>
      <w:rPr>
        <w:rFonts w:hint="default"/>
        <w:lang w:val="ru-RU" w:eastAsia="en-US" w:bidi="ar-SA"/>
      </w:rPr>
    </w:lvl>
    <w:lvl w:ilvl="2" w:tplc="A962B30A">
      <w:numFmt w:val="bullet"/>
      <w:lvlText w:val="•"/>
      <w:lvlJc w:val="left"/>
      <w:pPr>
        <w:ind w:left="2428" w:hanging="183"/>
      </w:pPr>
      <w:rPr>
        <w:rFonts w:hint="default"/>
        <w:lang w:val="ru-RU" w:eastAsia="en-US" w:bidi="ar-SA"/>
      </w:rPr>
    </w:lvl>
    <w:lvl w:ilvl="3" w:tplc="32901E34">
      <w:numFmt w:val="bullet"/>
      <w:lvlText w:val="•"/>
      <w:lvlJc w:val="left"/>
      <w:pPr>
        <w:ind w:left="3473" w:hanging="183"/>
      </w:pPr>
      <w:rPr>
        <w:rFonts w:hint="default"/>
        <w:lang w:val="ru-RU" w:eastAsia="en-US" w:bidi="ar-SA"/>
      </w:rPr>
    </w:lvl>
    <w:lvl w:ilvl="4" w:tplc="3A564930">
      <w:numFmt w:val="bullet"/>
      <w:lvlText w:val="•"/>
      <w:lvlJc w:val="left"/>
      <w:pPr>
        <w:ind w:left="4517" w:hanging="183"/>
      </w:pPr>
      <w:rPr>
        <w:rFonts w:hint="default"/>
        <w:lang w:val="ru-RU" w:eastAsia="en-US" w:bidi="ar-SA"/>
      </w:rPr>
    </w:lvl>
    <w:lvl w:ilvl="5" w:tplc="1E482E80">
      <w:numFmt w:val="bullet"/>
      <w:lvlText w:val="•"/>
      <w:lvlJc w:val="left"/>
      <w:pPr>
        <w:ind w:left="5562" w:hanging="183"/>
      </w:pPr>
      <w:rPr>
        <w:rFonts w:hint="default"/>
        <w:lang w:val="ru-RU" w:eastAsia="en-US" w:bidi="ar-SA"/>
      </w:rPr>
    </w:lvl>
    <w:lvl w:ilvl="6" w:tplc="638450A4">
      <w:numFmt w:val="bullet"/>
      <w:lvlText w:val="•"/>
      <w:lvlJc w:val="left"/>
      <w:pPr>
        <w:ind w:left="6606" w:hanging="183"/>
      </w:pPr>
      <w:rPr>
        <w:rFonts w:hint="default"/>
        <w:lang w:val="ru-RU" w:eastAsia="en-US" w:bidi="ar-SA"/>
      </w:rPr>
    </w:lvl>
    <w:lvl w:ilvl="7" w:tplc="23943648">
      <w:numFmt w:val="bullet"/>
      <w:lvlText w:val="•"/>
      <w:lvlJc w:val="left"/>
      <w:pPr>
        <w:ind w:left="7650" w:hanging="183"/>
      </w:pPr>
      <w:rPr>
        <w:rFonts w:hint="default"/>
        <w:lang w:val="ru-RU" w:eastAsia="en-US" w:bidi="ar-SA"/>
      </w:rPr>
    </w:lvl>
    <w:lvl w:ilvl="8" w:tplc="D2882808">
      <w:numFmt w:val="bullet"/>
      <w:lvlText w:val="•"/>
      <w:lvlJc w:val="left"/>
      <w:pPr>
        <w:ind w:left="8695" w:hanging="183"/>
      </w:pPr>
      <w:rPr>
        <w:rFonts w:hint="default"/>
        <w:lang w:val="ru-RU" w:eastAsia="en-US" w:bidi="ar-SA"/>
      </w:rPr>
    </w:lvl>
  </w:abstractNum>
  <w:abstractNum w:abstractNumId="52">
    <w:nsid w:val="4D12765B"/>
    <w:multiLevelType w:val="hybridMultilevel"/>
    <w:tmpl w:val="B25E4E08"/>
    <w:lvl w:ilvl="0" w:tplc="1194DB6E">
      <w:start w:val="1"/>
      <w:numFmt w:val="decimal"/>
      <w:lvlText w:val="%1)"/>
      <w:lvlJc w:val="left"/>
      <w:pPr>
        <w:ind w:left="160" w:hanging="264"/>
      </w:pPr>
      <w:rPr>
        <w:rFonts w:ascii="Times New Roman" w:eastAsia="Times New Roman" w:hAnsi="Times New Roman" w:cs="Times New Roman" w:hint="default"/>
        <w:w w:val="99"/>
        <w:sz w:val="24"/>
        <w:szCs w:val="24"/>
        <w:lang w:val="ru-RU" w:eastAsia="en-US" w:bidi="ar-SA"/>
      </w:rPr>
    </w:lvl>
    <w:lvl w:ilvl="1" w:tplc="8F0085F2">
      <w:numFmt w:val="bullet"/>
      <w:lvlText w:val="•"/>
      <w:lvlJc w:val="left"/>
      <w:pPr>
        <w:ind w:left="1222" w:hanging="264"/>
      </w:pPr>
      <w:rPr>
        <w:rFonts w:hint="default"/>
        <w:lang w:val="ru-RU" w:eastAsia="en-US" w:bidi="ar-SA"/>
      </w:rPr>
    </w:lvl>
    <w:lvl w:ilvl="2" w:tplc="0DC21EF8">
      <w:numFmt w:val="bullet"/>
      <w:lvlText w:val="•"/>
      <w:lvlJc w:val="left"/>
      <w:pPr>
        <w:ind w:left="2284" w:hanging="264"/>
      </w:pPr>
      <w:rPr>
        <w:rFonts w:hint="default"/>
        <w:lang w:val="ru-RU" w:eastAsia="en-US" w:bidi="ar-SA"/>
      </w:rPr>
    </w:lvl>
    <w:lvl w:ilvl="3" w:tplc="64C8A79C">
      <w:numFmt w:val="bullet"/>
      <w:lvlText w:val="•"/>
      <w:lvlJc w:val="left"/>
      <w:pPr>
        <w:ind w:left="3347" w:hanging="264"/>
      </w:pPr>
      <w:rPr>
        <w:rFonts w:hint="default"/>
        <w:lang w:val="ru-RU" w:eastAsia="en-US" w:bidi="ar-SA"/>
      </w:rPr>
    </w:lvl>
    <w:lvl w:ilvl="4" w:tplc="85D49D96">
      <w:numFmt w:val="bullet"/>
      <w:lvlText w:val="•"/>
      <w:lvlJc w:val="left"/>
      <w:pPr>
        <w:ind w:left="4409" w:hanging="264"/>
      </w:pPr>
      <w:rPr>
        <w:rFonts w:hint="default"/>
        <w:lang w:val="ru-RU" w:eastAsia="en-US" w:bidi="ar-SA"/>
      </w:rPr>
    </w:lvl>
    <w:lvl w:ilvl="5" w:tplc="F3E2EAD6">
      <w:numFmt w:val="bullet"/>
      <w:lvlText w:val="•"/>
      <w:lvlJc w:val="left"/>
      <w:pPr>
        <w:ind w:left="5472" w:hanging="264"/>
      </w:pPr>
      <w:rPr>
        <w:rFonts w:hint="default"/>
        <w:lang w:val="ru-RU" w:eastAsia="en-US" w:bidi="ar-SA"/>
      </w:rPr>
    </w:lvl>
    <w:lvl w:ilvl="6" w:tplc="C504CD5C">
      <w:numFmt w:val="bullet"/>
      <w:lvlText w:val="•"/>
      <w:lvlJc w:val="left"/>
      <w:pPr>
        <w:ind w:left="6534" w:hanging="264"/>
      </w:pPr>
      <w:rPr>
        <w:rFonts w:hint="default"/>
        <w:lang w:val="ru-RU" w:eastAsia="en-US" w:bidi="ar-SA"/>
      </w:rPr>
    </w:lvl>
    <w:lvl w:ilvl="7" w:tplc="F50C9348">
      <w:numFmt w:val="bullet"/>
      <w:lvlText w:val="•"/>
      <w:lvlJc w:val="left"/>
      <w:pPr>
        <w:ind w:left="7596" w:hanging="264"/>
      </w:pPr>
      <w:rPr>
        <w:rFonts w:hint="default"/>
        <w:lang w:val="ru-RU" w:eastAsia="en-US" w:bidi="ar-SA"/>
      </w:rPr>
    </w:lvl>
    <w:lvl w:ilvl="8" w:tplc="CFD48754">
      <w:numFmt w:val="bullet"/>
      <w:lvlText w:val="•"/>
      <w:lvlJc w:val="left"/>
      <w:pPr>
        <w:ind w:left="8659" w:hanging="264"/>
      </w:pPr>
      <w:rPr>
        <w:rFonts w:hint="default"/>
        <w:lang w:val="ru-RU" w:eastAsia="en-US" w:bidi="ar-SA"/>
      </w:rPr>
    </w:lvl>
  </w:abstractNum>
  <w:abstractNum w:abstractNumId="53">
    <w:nsid w:val="4D366708"/>
    <w:multiLevelType w:val="hybridMultilevel"/>
    <w:tmpl w:val="BD249828"/>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4">
    <w:nsid w:val="519D490C"/>
    <w:multiLevelType w:val="hybridMultilevel"/>
    <w:tmpl w:val="170A2F04"/>
    <w:lvl w:ilvl="0" w:tplc="F4307F3E">
      <w:start w:val="1"/>
      <w:numFmt w:val="decimal"/>
      <w:lvlText w:val="%1)"/>
      <w:lvlJc w:val="left"/>
      <w:pPr>
        <w:ind w:left="419" w:hanging="259"/>
      </w:pPr>
      <w:rPr>
        <w:rFonts w:ascii="Times New Roman" w:eastAsia="Times New Roman" w:hAnsi="Times New Roman" w:cs="Times New Roman" w:hint="default"/>
        <w:w w:val="100"/>
        <w:sz w:val="24"/>
        <w:szCs w:val="24"/>
        <w:lang w:val="ru-RU" w:eastAsia="en-US" w:bidi="ar-SA"/>
      </w:rPr>
    </w:lvl>
    <w:lvl w:ilvl="1" w:tplc="0866826E">
      <w:numFmt w:val="bullet"/>
      <w:lvlText w:val="•"/>
      <w:lvlJc w:val="left"/>
      <w:pPr>
        <w:ind w:left="1456" w:hanging="259"/>
      </w:pPr>
      <w:rPr>
        <w:rFonts w:hint="default"/>
        <w:lang w:val="ru-RU" w:eastAsia="en-US" w:bidi="ar-SA"/>
      </w:rPr>
    </w:lvl>
    <w:lvl w:ilvl="2" w:tplc="30022D1C">
      <w:numFmt w:val="bullet"/>
      <w:lvlText w:val="•"/>
      <w:lvlJc w:val="left"/>
      <w:pPr>
        <w:ind w:left="2492" w:hanging="259"/>
      </w:pPr>
      <w:rPr>
        <w:rFonts w:hint="default"/>
        <w:lang w:val="ru-RU" w:eastAsia="en-US" w:bidi="ar-SA"/>
      </w:rPr>
    </w:lvl>
    <w:lvl w:ilvl="3" w:tplc="ED08FB16">
      <w:numFmt w:val="bullet"/>
      <w:lvlText w:val="•"/>
      <w:lvlJc w:val="left"/>
      <w:pPr>
        <w:ind w:left="3529" w:hanging="259"/>
      </w:pPr>
      <w:rPr>
        <w:rFonts w:hint="default"/>
        <w:lang w:val="ru-RU" w:eastAsia="en-US" w:bidi="ar-SA"/>
      </w:rPr>
    </w:lvl>
    <w:lvl w:ilvl="4" w:tplc="2B04BCD2">
      <w:numFmt w:val="bullet"/>
      <w:lvlText w:val="•"/>
      <w:lvlJc w:val="left"/>
      <w:pPr>
        <w:ind w:left="4565" w:hanging="259"/>
      </w:pPr>
      <w:rPr>
        <w:rFonts w:hint="default"/>
        <w:lang w:val="ru-RU" w:eastAsia="en-US" w:bidi="ar-SA"/>
      </w:rPr>
    </w:lvl>
    <w:lvl w:ilvl="5" w:tplc="6B2031B8">
      <w:numFmt w:val="bullet"/>
      <w:lvlText w:val="•"/>
      <w:lvlJc w:val="left"/>
      <w:pPr>
        <w:ind w:left="5602" w:hanging="259"/>
      </w:pPr>
      <w:rPr>
        <w:rFonts w:hint="default"/>
        <w:lang w:val="ru-RU" w:eastAsia="en-US" w:bidi="ar-SA"/>
      </w:rPr>
    </w:lvl>
    <w:lvl w:ilvl="6" w:tplc="AD38E25A">
      <w:numFmt w:val="bullet"/>
      <w:lvlText w:val="•"/>
      <w:lvlJc w:val="left"/>
      <w:pPr>
        <w:ind w:left="6638" w:hanging="259"/>
      </w:pPr>
      <w:rPr>
        <w:rFonts w:hint="default"/>
        <w:lang w:val="ru-RU" w:eastAsia="en-US" w:bidi="ar-SA"/>
      </w:rPr>
    </w:lvl>
    <w:lvl w:ilvl="7" w:tplc="5344CFA6">
      <w:numFmt w:val="bullet"/>
      <w:lvlText w:val="•"/>
      <w:lvlJc w:val="left"/>
      <w:pPr>
        <w:ind w:left="7674" w:hanging="259"/>
      </w:pPr>
      <w:rPr>
        <w:rFonts w:hint="default"/>
        <w:lang w:val="ru-RU" w:eastAsia="en-US" w:bidi="ar-SA"/>
      </w:rPr>
    </w:lvl>
    <w:lvl w:ilvl="8" w:tplc="B6C8BD0E">
      <w:numFmt w:val="bullet"/>
      <w:lvlText w:val="•"/>
      <w:lvlJc w:val="left"/>
      <w:pPr>
        <w:ind w:left="8711" w:hanging="259"/>
      </w:pPr>
      <w:rPr>
        <w:rFonts w:hint="default"/>
        <w:lang w:val="ru-RU" w:eastAsia="en-US" w:bidi="ar-SA"/>
      </w:rPr>
    </w:lvl>
  </w:abstractNum>
  <w:abstractNum w:abstractNumId="55">
    <w:nsid w:val="51A2014A"/>
    <w:multiLevelType w:val="multilevel"/>
    <w:tmpl w:val="C6402A74"/>
    <w:lvl w:ilvl="0">
      <w:start w:val="3"/>
      <w:numFmt w:val="decimal"/>
      <w:lvlText w:val="%1"/>
      <w:lvlJc w:val="left"/>
      <w:pPr>
        <w:ind w:left="702" w:hanging="543"/>
      </w:pPr>
      <w:rPr>
        <w:rFonts w:hint="default"/>
        <w:lang w:val="ru-RU" w:eastAsia="en-US" w:bidi="ar-SA"/>
      </w:rPr>
    </w:lvl>
    <w:lvl w:ilvl="1">
      <w:start w:val="5"/>
      <w:numFmt w:val="decimal"/>
      <w:lvlText w:val="%1.%2"/>
      <w:lvlJc w:val="left"/>
      <w:pPr>
        <w:ind w:left="702" w:hanging="543"/>
      </w:pPr>
      <w:rPr>
        <w:rFonts w:hint="default"/>
        <w:lang w:val="ru-RU" w:eastAsia="en-US" w:bidi="ar-SA"/>
      </w:rPr>
    </w:lvl>
    <w:lvl w:ilvl="2">
      <w:start w:val="1"/>
      <w:numFmt w:val="decimal"/>
      <w:lvlText w:val="%1.%2.%3"/>
      <w:lvlJc w:val="left"/>
      <w:pPr>
        <w:ind w:left="702" w:hanging="543"/>
      </w:pPr>
      <w:rPr>
        <w:rFonts w:ascii="Calibri" w:eastAsia="Calibri" w:hAnsi="Calibri" w:cs="Calibri" w:hint="default"/>
        <w:b/>
        <w:bCs/>
        <w:i/>
        <w:iCs/>
        <w:spacing w:val="-2"/>
        <w:w w:val="100"/>
        <w:sz w:val="24"/>
        <w:szCs w:val="24"/>
        <w:lang w:val="ru-RU" w:eastAsia="en-US" w:bidi="ar-SA"/>
      </w:rPr>
    </w:lvl>
    <w:lvl w:ilvl="3">
      <w:numFmt w:val="bullet"/>
      <w:lvlText w:val=""/>
      <w:lvlJc w:val="left"/>
      <w:pPr>
        <w:ind w:left="803" w:hanging="360"/>
      </w:pPr>
      <w:rPr>
        <w:rFonts w:ascii="Symbol" w:eastAsia="Symbol" w:hAnsi="Symbol" w:cs="Symbol" w:hint="default"/>
        <w:w w:val="100"/>
        <w:sz w:val="24"/>
        <w:szCs w:val="24"/>
        <w:lang w:val="ru-RU" w:eastAsia="en-US" w:bidi="ar-SA"/>
      </w:rPr>
    </w:lvl>
    <w:lvl w:ilvl="4">
      <w:numFmt w:val="bullet"/>
      <w:lvlText w:val="•"/>
      <w:lvlJc w:val="left"/>
      <w:pPr>
        <w:ind w:left="3506" w:hanging="360"/>
      </w:pPr>
      <w:rPr>
        <w:rFonts w:hint="default"/>
        <w:lang w:val="ru-RU" w:eastAsia="en-US" w:bidi="ar-SA"/>
      </w:rPr>
    </w:lvl>
    <w:lvl w:ilvl="5">
      <w:numFmt w:val="bullet"/>
      <w:lvlText w:val="•"/>
      <w:lvlJc w:val="left"/>
      <w:pPr>
        <w:ind w:left="4719" w:hanging="360"/>
      </w:pPr>
      <w:rPr>
        <w:rFonts w:hint="default"/>
        <w:lang w:val="ru-RU" w:eastAsia="en-US" w:bidi="ar-SA"/>
      </w:rPr>
    </w:lvl>
    <w:lvl w:ilvl="6">
      <w:numFmt w:val="bullet"/>
      <w:lvlText w:val="•"/>
      <w:lvlJc w:val="left"/>
      <w:pPr>
        <w:ind w:left="5932" w:hanging="360"/>
      </w:pPr>
      <w:rPr>
        <w:rFonts w:hint="default"/>
        <w:lang w:val="ru-RU" w:eastAsia="en-US" w:bidi="ar-SA"/>
      </w:rPr>
    </w:lvl>
    <w:lvl w:ilvl="7">
      <w:numFmt w:val="bullet"/>
      <w:lvlText w:val="•"/>
      <w:lvlJc w:val="left"/>
      <w:pPr>
        <w:ind w:left="7145" w:hanging="360"/>
      </w:pPr>
      <w:rPr>
        <w:rFonts w:hint="default"/>
        <w:lang w:val="ru-RU" w:eastAsia="en-US" w:bidi="ar-SA"/>
      </w:rPr>
    </w:lvl>
    <w:lvl w:ilvl="8">
      <w:numFmt w:val="bullet"/>
      <w:lvlText w:val="•"/>
      <w:lvlJc w:val="left"/>
      <w:pPr>
        <w:ind w:left="8358" w:hanging="360"/>
      </w:pPr>
      <w:rPr>
        <w:rFonts w:hint="default"/>
        <w:lang w:val="ru-RU" w:eastAsia="en-US" w:bidi="ar-SA"/>
      </w:rPr>
    </w:lvl>
  </w:abstractNum>
  <w:abstractNum w:abstractNumId="56">
    <w:nsid w:val="538B4260"/>
    <w:multiLevelType w:val="hybridMultilevel"/>
    <w:tmpl w:val="18B6795A"/>
    <w:lvl w:ilvl="0" w:tplc="FC583F0A">
      <w:start w:val="1"/>
      <w:numFmt w:val="decimal"/>
      <w:lvlText w:val="%1)"/>
      <w:lvlJc w:val="left"/>
      <w:pPr>
        <w:ind w:left="424" w:hanging="264"/>
      </w:pPr>
      <w:rPr>
        <w:rFonts w:ascii="Times New Roman" w:eastAsia="Times New Roman" w:hAnsi="Times New Roman" w:cs="Times New Roman" w:hint="default"/>
        <w:w w:val="99"/>
        <w:sz w:val="24"/>
        <w:szCs w:val="24"/>
        <w:lang w:val="ru-RU" w:eastAsia="en-US" w:bidi="ar-SA"/>
      </w:rPr>
    </w:lvl>
    <w:lvl w:ilvl="1" w:tplc="DE8C1CE2">
      <w:numFmt w:val="bullet"/>
      <w:lvlText w:val="•"/>
      <w:lvlJc w:val="left"/>
      <w:pPr>
        <w:ind w:left="1456" w:hanging="264"/>
      </w:pPr>
      <w:rPr>
        <w:rFonts w:hint="default"/>
        <w:lang w:val="ru-RU" w:eastAsia="en-US" w:bidi="ar-SA"/>
      </w:rPr>
    </w:lvl>
    <w:lvl w:ilvl="2" w:tplc="906C1734">
      <w:numFmt w:val="bullet"/>
      <w:lvlText w:val="•"/>
      <w:lvlJc w:val="left"/>
      <w:pPr>
        <w:ind w:left="2492" w:hanging="264"/>
      </w:pPr>
      <w:rPr>
        <w:rFonts w:hint="default"/>
        <w:lang w:val="ru-RU" w:eastAsia="en-US" w:bidi="ar-SA"/>
      </w:rPr>
    </w:lvl>
    <w:lvl w:ilvl="3" w:tplc="A05EC4F4">
      <w:numFmt w:val="bullet"/>
      <w:lvlText w:val="•"/>
      <w:lvlJc w:val="left"/>
      <w:pPr>
        <w:ind w:left="3529" w:hanging="264"/>
      </w:pPr>
      <w:rPr>
        <w:rFonts w:hint="default"/>
        <w:lang w:val="ru-RU" w:eastAsia="en-US" w:bidi="ar-SA"/>
      </w:rPr>
    </w:lvl>
    <w:lvl w:ilvl="4" w:tplc="6A78DBDC">
      <w:numFmt w:val="bullet"/>
      <w:lvlText w:val="•"/>
      <w:lvlJc w:val="left"/>
      <w:pPr>
        <w:ind w:left="4565" w:hanging="264"/>
      </w:pPr>
      <w:rPr>
        <w:rFonts w:hint="default"/>
        <w:lang w:val="ru-RU" w:eastAsia="en-US" w:bidi="ar-SA"/>
      </w:rPr>
    </w:lvl>
    <w:lvl w:ilvl="5" w:tplc="434C0D82">
      <w:numFmt w:val="bullet"/>
      <w:lvlText w:val="•"/>
      <w:lvlJc w:val="left"/>
      <w:pPr>
        <w:ind w:left="5602" w:hanging="264"/>
      </w:pPr>
      <w:rPr>
        <w:rFonts w:hint="default"/>
        <w:lang w:val="ru-RU" w:eastAsia="en-US" w:bidi="ar-SA"/>
      </w:rPr>
    </w:lvl>
    <w:lvl w:ilvl="6" w:tplc="934687B2">
      <w:numFmt w:val="bullet"/>
      <w:lvlText w:val="•"/>
      <w:lvlJc w:val="left"/>
      <w:pPr>
        <w:ind w:left="6638" w:hanging="264"/>
      </w:pPr>
      <w:rPr>
        <w:rFonts w:hint="default"/>
        <w:lang w:val="ru-RU" w:eastAsia="en-US" w:bidi="ar-SA"/>
      </w:rPr>
    </w:lvl>
    <w:lvl w:ilvl="7" w:tplc="1B143EBE">
      <w:numFmt w:val="bullet"/>
      <w:lvlText w:val="•"/>
      <w:lvlJc w:val="left"/>
      <w:pPr>
        <w:ind w:left="7674" w:hanging="264"/>
      </w:pPr>
      <w:rPr>
        <w:rFonts w:hint="default"/>
        <w:lang w:val="ru-RU" w:eastAsia="en-US" w:bidi="ar-SA"/>
      </w:rPr>
    </w:lvl>
    <w:lvl w:ilvl="8" w:tplc="6720C130">
      <w:numFmt w:val="bullet"/>
      <w:lvlText w:val="•"/>
      <w:lvlJc w:val="left"/>
      <w:pPr>
        <w:ind w:left="8711" w:hanging="264"/>
      </w:pPr>
      <w:rPr>
        <w:rFonts w:hint="default"/>
        <w:lang w:val="ru-RU" w:eastAsia="en-US" w:bidi="ar-SA"/>
      </w:rPr>
    </w:lvl>
  </w:abstractNum>
  <w:abstractNum w:abstractNumId="57">
    <w:nsid w:val="53FD530B"/>
    <w:multiLevelType w:val="hybridMultilevel"/>
    <w:tmpl w:val="233AE3F2"/>
    <w:lvl w:ilvl="0" w:tplc="4590F602">
      <w:start w:val="1"/>
      <w:numFmt w:val="decimal"/>
      <w:lvlText w:val="%1)"/>
      <w:lvlJc w:val="left"/>
      <w:pPr>
        <w:ind w:left="160" w:hanging="264"/>
      </w:pPr>
      <w:rPr>
        <w:rFonts w:ascii="Times New Roman" w:eastAsia="Times New Roman" w:hAnsi="Times New Roman" w:cs="Times New Roman" w:hint="default"/>
        <w:w w:val="99"/>
        <w:sz w:val="24"/>
        <w:szCs w:val="24"/>
        <w:lang w:val="ru-RU" w:eastAsia="en-US" w:bidi="ar-SA"/>
      </w:rPr>
    </w:lvl>
    <w:lvl w:ilvl="1" w:tplc="4DAC38CE">
      <w:numFmt w:val="bullet"/>
      <w:lvlText w:val="•"/>
      <w:lvlJc w:val="left"/>
      <w:pPr>
        <w:ind w:left="1222" w:hanging="264"/>
      </w:pPr>
      <w:rPr>
        <w:rFonts w:hint="default"/>
        <w:lang w:val="ru-RU" w:eastAsia="en-US" w:bidi="ar-SA"/>
      </w:rPr>
    </w:lvl>
    <w:lvl w:ilvl="2" w:tplc="C5E223A6">
      <w:numFmt w:val="bullet"/>
      <w:lvlText w:val="•"/>
      <w:lvlJc w:val="left"/>
      <w:pPr>
        <w:ind w:left="2284" w:hanging="264"/>
      </w:pPr>
      <w:rPr>
        <w:rFonts w:hint="default"/>
        <w:lang w:val="ru-RU" w:eastAsia="en-US" w:bidi="ar-SA"/>
      </w:rPr>
    </w:lvl>
    <w:lvl w:ilvl="3" w:tplc="EEE6B382">
      <w:numFmt w:val="bullet"/>
      <w:lvlText w:val="•"/>
      <w:lvlJc w:val="left"/>
      <w:pPr>
        <w:ind w:left="3347" w:hanging="264"/>
      </w:pPr>
      <w:rPr>
        <w:rFonts w:hint="default"/>
        <w:lang w:val="ru-RU" w:eastAsia="en-US" w:bidi="ar-SA"/>
      </w:rPr>
    </w:lvl>
    <w:lvl w:ilvl="4" w:tplc="FE20AAC8">
      <w:numFmt w:val="bullet"/>
      <w:lvlText w:val="•"/>
      <w:lvlJc w:val="left"/>
      <w:pPr>
        <w:ind w:left="4409" w:hanging="264"/>
      </w:pPr>
      <w:rPr>
        <w:rFonts w:hint="default"/>
        <w:lang w:val="ru-RU" w:eastAsia="en-US" w:bidi="ar-SA"/>
      </w:rPr>
    </w:lvl>
    <w:lvl w:ilvl="5" w:tplc="3162D09E">
      <w:numFmt w:val="bullet"/>
      <w:lvlText w:val="•"/>
      <w:lvlJc w:val="left"/>
      <w:pPr>
        <w:ind w:left="5472" w:hanging="264"/>
      </w:pPr>
      <w:rPr>
        <w:rFonts w:hint="default"/>
        <w:lang w:val="ru-RU" w:eastAsia="en-US" w:bidi="ar-SA"/>
      </w:rPr>
    </w:lvl>
    <w:lvl w:ilvl="6" w:tplc="E7125DE0">
      <w:numFmt w:val="bullet"/>
      <w:lvlText w:val="•"/>
      <w:lvlJc w:val="left"/>
      <w:pPr>
        <w:ind w:left="6534" w:hanging="264"/>
      </w:pPr>
      <w:rPr>
        <w:rFonts w:hint="default"/>
        <w:lang w:val="ru-RU" w:eastAsia="en-US" w:bidi="ar-SA"/>
      </w:rPr>
    </w:lvl>
    <w:lvl w:ilvl="7" w:tplc="BED8F55E">
      <w:numFmt w:val="bullet"/>
      <w:lvlText w:val="•"/>
      <w:lvlJc w:val="left"/>
      <w:pPr>
        <w:ind w:left="7596" w:hanging="264"/>
      </w:pPr>
      <w:rPr>
        <w:rFonts w:hint="default"/>
        <w:lang w:val="ru-RU" w:eastAsia="en-US" w:bidi="ar-SA"/>
      </w:rPr>
    </w:lvl>
    <w:lvl w:ilvl="8" w:tplc="B010D86C">
      <w:numFmt w:val="bullet"/>
      <w:lvlText w:val="•"/>
      <w:lvlJc w:val="left"/>
      <w:pPr>
        <w:ind w:left="8659" w:hanging="264"/>
      </w:pPr>
      <w:rPr>
        <w:rFonts w:hint="default"/>
        <w:lang w:val="ru-RU" w:eastAsia="en-US" w:bidi="ar-SA"/>
      </w:rPr>
    </w:lvl>
  </w:abstractNum>
  <w:abstractNum w:abstractNumId="58">
    <w:nsid w:val="5607249F"/>
    <w:multiLevelType w:val="hybridMultilevel"/>
    <w:tmpl w:val="26BAF1C4"/>
    <w:lvl w:ilvl="0" w:tplc="78E2F696">
      <w:start w:val="1"/>
      <w:numFmt w:val="decimal"/>
      <w:lvlText w:val="%1)"/>
      <w:lvlJc w:val="left"/>
      <w:pPr>
        <w:ind w:left="160" w:hanging="264"/>
      </w:pPr>
      <w:rPr>
        <w:rFonts w:ascii="Times New Roman" w:eastAsia="Times New Roman" w:hAnsi="Times New Roman" w:cs="Times New Roman" w:hint="default"/>
        <w:w w:val="99"/>
        <w:sz w:val="24"/>
        <w:szCs w:val="24"/>
        <w:lang w:val="ru-RU" w:eastAsia="en-US" w:bidi="ar-SA"/>
      </w:rPr>
    </w:lvl>
    <w:lvl w:ilvl="1" w:tplc="61D487D2">
      <w:numFmt w:val="bullet"/>
      <w:lvlText w:val="•"/>
      <w:lvlJc w:val="left"/>
      <w:pPr>
        <w:ind w:left="1222" w:hanging="264"/>
      </w:pPr>
      <w:rPr>
        <w:rFonts w:hint="default"/>
        <w:lang w:val="ru-RU" w:eastAsia="en-US" w:bidi="ar-SA"/>
      </w:rPr>
    </w:lvl>
    <w:lvl w:ilvl="2" w:tplc="14C8BBD8">
      <w:numFmt w:val="bullet"/>
      <w:lvlText w:val="•"/>
      <w:lvlJc w:val="left"/>
      <w:pPr>
        <w:ind w:left="2284" w:hanging="264"/>
      </w:pPr>
      <w:rPr>
        <w:rFonts w:hint="default"/>
        <w:lang w:val="ru-RU" w:eastAsia="en-US" w:bidi="ar-SA"/>
      </w:rPr>
    </w:lvl>
    <w:lvl w:ilvl="3" w:tplc="C8A61488">
      <w:numFmt w:val="bullet"/>
      <w:lvlText w:val="•"/>
      <w:lvlJc w:val="left"/>
      <w:pPr>
        <w:ind w:left="3347" w:hanging="264"/>
      </w:pPr>
      <w:rPr>
        <w:rFonts w:hint="default"/>
        <w:lang w:val="ru-RU" w:eastAsia="en-US" w:bidi="ar-SA"/>
      </w:rPr>
    </w:lvl>
    <w:lvl w:ilvl="4" w:tplc="18DE4E60">
      <w:numFmt w:val="bullet"/>
      <w:lvlText w:val="•"/>
      <w:lvlJc w:val="left"/>
      <w:pPr>
        <w:ind w:left="4409" w:hanging="264"/>
      </w:pPr>
      <w:rPr>
        <w:rFonts w:hint="default"/>
        <w:lang w:val="ru-RU" w:eastAsia="en-US" w:bidi="ar-SA"/>
      </w:rPr>
    </w:lvl>
    <w:lvl w:ilvl="5" w:tplc="472253C6">
      <w:numFmt w:val="bullet"/>
      <w:lvlText w:val="•"/>
      <w:lvlJc w:val="left"/>
      <w:pPr>
        <w:ind w:left="5472" w:hanging="264"/>
      </w:pPr>
      <w:rPr>
        <w:rFonts w:hint="default"/>
        <w:lang w:val="ru-RU" w:eastAsia="en-US" w:bidi="ar-SA"/>
      </w:rPr>
    </w:lvl>
    <w:lvl w:ilvl="6" w:tplc="592C835C">
      <w:numFmt w:val="bullet"/>
      <w:lvlText w:val="•"/>
      <w:lvlJc w:val="left"/>
      <w:pPr>
        <w:ind w:left="6534" w:hanging="264"/>
      </w:pPr>
      <w:rPr>
        <w:rFonts w:hint="default"/>
        <w:lang w:val="ru-RU" w:eastAsia="en-US" w:bidi="ar-SA"/>
      </w:rPr>
    </w:lvl>
    <w:lvl w:ilvl="7" w:tplc="D4D22716">
      <w:numFmt w:val="bullet"/>
      <w:lvlText w:val="•"/>
      <w:lvlJc w:val="left"/>
      <w:pPr>
        <w:ind w:left="7596" w:hanging="264"/>
      </w:pPr>
      <w:rPr>
        <w:rFonts w:hint="default"/>
        <w:lang w:val="ru-RU" w:eastAsia="en-US" w:bidi="ar-SA"/>
      </w:rPr>
    </w:lvl>
    <w:lvl w:ilvl="8" w:tplc="C2444F9E">
      <w:numFmt w:val="bullet"/>
      <w:lvlText w:val="•"/>
      <w:lvlJc w:val="left"/>
      <w:pPr>
        <w:ind w:left="8659" w:hanging="264"/>
      </w:pPr>
      <w:rPr>
        <w:rFonts w:hint="default"/>
        <w:lang w:val="ru-RU" w:eastAsia="en-US" w:bidi="ar-SA"/>
      </w:rPr>
    </w:lvl>
  </w:abstractNum>
  <w:abstractNum w:abstractNumId="59">
    <w:nsid w:val="58C6699A"/>
    <w:multiLevelType w:val="hybridMultilevel"/>
    <w:tmpl w:val="15407D52"/>
    <w:lvl w:ilvl="0" w:tplc="2104F078">
      <w:start w:val="5"/>
      <w:numFmt w:val="decimal"/>
      <w:lvlText w:val="%1"/>
      <w:lvlJc w:val="left"/>
      <w:pPr>
        <w:ind w:left="160" w:hanging="269"/>
      </w:pPr>
      <w:rPr>
        <w:rFonts w:ascii="Times New Roman" w:eastAsia="Times New Roman" w:hAnsi="Times New Roman" w:cs="Times New Roman" w:hint="default"/>
        <w:w w:val="100"/>
        <w:sz w:val="24"/>
        <w:szCs w:val="24"/>
        <w:lang w:val="ru-RU" w:eastAsia="en-US" w:bidi="ar-SA"/>
      </w:rPr>
    </w:lvl>
    <w:lvl w:ilvl="1" w:tplc="D51C3BA8">
      <w:numFmt w:val="bullet"/>
      <w:lvlText w:val="•"/>
      <w:lvlJc w:val="left"/>
      <w:pPr>
        <w:ind w:left="1222" w:hanging="269"/>
      </w:pPr>
      <w:rPr>
        <w:rFonts w:hint="default"/>
        <w:lang w:val="ru-RU" w:eastAsia="en-US" w:bidi="ar-SA"/>
      </w:rPr>
    </w:lvl>
    <w:lvl w:ilvl="2" w:tplc="180A805C">
      <w:numFmt w:val="bullet"/>
      <w:lvlText w:val="•"/>
      <w:lvlJc w:val="left"/>
      <w:pPr>
        <w:ind w:left="2284" w:hanging="269"/>
      </w:pPr>
      <w:rPr>
        <w:rFonts w:hint="default"/>
        <w:lang w:val="ru-RU" w:eastAsia="en-US" w:bidi="ar-SA"/>
      </w:rPr>
    </w:lvl>
    <w:lvl w:ilvl="3" w:tplc="D4E271F0">
      <w:numFmt w:val="bullet"/>
      <w:lvlText w:val="•"/>
      <w:lvlJc w:val="left"/>
      <w:pPr>
        <w:ind w:left="3347" w:hanging="269"/>
      </w:pPr>
      <w:rPr>
        <w:rFonts w:hint="default"/>
        <w:lang w:val="ru-RU" w:eastAsia="en-US" w:bidi="ar-SA"/>
      </w:rPr>
    </w:lvl>
    <w:lvl w:ilvl="4" w:tplc="99C0C542">
      <w:numFmt w:val="bullet"/>
      <w:lvlText w:val="•"/>
      <w:lvlJc w:val="left"/>
      <w:pPr>
        <w:ind w:left="4409" w:hanging="269"/>
      </w:pPr>
      <w:rPr>
        <w:rFonts w:hint="default"/>
        <w:lang w:val="ru-RU" w:eastAsia="en-US" w:bidi="ar-SA"/>
      </w:rPr>
    </w:lvl>
    <w:lvl w:ilvl="5" w:tplc="012A00DC">
      <w:numFmt w:val="bullet"/>
      <w:lvlText w:val="•"/>
      <w:lvlJc w:val="left"/>
      <w:pPr>
        <w:ind w:left="5472" w:hanging="269"/>
      </w:pPr>
      <w:rPr>
        <w:rFonts w:hint="default"/>
        <w:lang w:val="ru-RU" w:eastAsia="en-US" w:bidi="ar-SA"/>
      </w:rPr>
    </w:lvl>
    <w:lvl w:ilvl="6" w:tplc="52064A98">
      <w:numFmt w:val="bullet"/>
      <w:lvlText w:val="•"/>
      <w:lvlJc w:val="left"/>
      <w:pPr>
        <w:ind w:left="6534" w:hanging="269"/>
      </w:pPr>
      <w:rPr>
        <w:rFonts w:hint="default"/>
        <w:lang w:val="ru-RU" w:eastAsia="en-US" w:bidi="ar-SA"/>
      </w:rPr>
    </w:lvl>
    <w:lvl w:ilvl="7" w:tplc="36C2008E">
      <w:numFmt w:val="bullet"/>
      <w:lvlText w:val="•"/>
      <w:lvlJc w:val="left"/>
      <w:pPr>
        <w:ind w:left="7596" w:hanging="269"/>
      </w:pPr>
      <w:rPr>
        <w:rFonts w:hint="default"/>
        <w:lang w:val="ru-RU" w:eastAsia="en-US" w:bidi="ar-SA"/>
      </w:rPr>
    </w:lvl>
    <w:lvl w:ilvl="8" w:tplc="CA804442">
      <w:numFmt w:val="bullet"/>
      <w:lvlText w:val="•"/>
      <w:lvlJc w:val="left"/>
      <w:pPr>
        <w:ind w:left="8659" w:hanging="269"/>
      </w:pPr>
      <w:rPr>
        <w:rFonts w:hint="default"/>
        <w:lang w:val="ru-RU" w:eastAsia="en-US" w:bidi="ar-SA"/>
      </w:rPr>
    </w:lvl>
  </w:abstractNum>
  <w:abstractNum w:abstractNumId="60">
    <w:nsid w:val="5A5708C8"/>
    <w:multiLevelType w:val="multilevel"/>
    <w:tmpl w:val="F91689F8"/>
    <w:lvl w:ilvl="0">
      <w:start w:val="2"/>
      <w:numFmt w:val="decimal"/>
      <w:lvlText w:val="%1"/>
      <w:lvlJc w:val="left"/>
      <w:pPr>
        <w:ind w:left="160" w:hanging="485"/>
      </w:pPr>
      <w:rPr>
        <w:rFonts w:hint="default"/>
        <w:lang w:val="ru-RU" w:eastAsia="en-US" w:bidi="ar-SA"/>
      </w:rPr>
    </w:lvl>
    <w:lvl w:ilvl="1">
      <w:start w:val="1"/>
      <w:numFmt w:val="decimal"/>
      <w:lvlText w:val="%1.%2"/>
      <w:lvlJc w:val="left"/>
      <w:pPr>
        <w:ind w:left="160" w:hanging="485"/>
      </w:pPr>
      <w:rPr>
        <w:rFonts w:hint="default"/>
        <w:b/>
        <w:bCs/>
        <w:w w:val="100"/>
        <w:lang w:val="ru-RU" w:eastAsia="en-US" w:bidi="ar-SA"/>
      </w:rPr>
    </w:lvl>
    <w:lvl w:ilvl="2">
      <w:start w:val="1"/>
      <w:numFmt w:val="decimal"/>
      <w:lvlText w:val="%1.%2.%3"/>
      <w:lvlJc w:val="left"/>
      <w:pPr>
        <w:ind w:left="702" w:hanging="543"/>
      </w:pPr>
      <w:rPr>
        <w:rFonts w:hint="default"/>
        <w:b/>
        <w:bCs/>
        <w:w w:val="100"/>
        <w:lang w:val="ru-RU" w:eastAsia="en-US" w:bidi="ar-SA"/>
      </w:rPr>
    </w:lvl>
    <w:lvl w:ilvl="3">
      <w:start w:val="1"/>
      <w:numFmt w:val="decimal"/>
      <w:lvlText w:val="%1.%2.%3.%4"/>
      <w:lvlJc w:val="left"/>
      <w:pPr>
        <w:ind w:left="160" w:hanging="543"/>
      </w:pPr>
      <w:rPr>
        <w:rFonts w:ascii="Times New Roman" w:eastAsia="Times New Roman" w:hAnsi="Times New Roman" w:cs="Times New Roman" w:hint="default"/>
        <w:b/>
        <w:bCs/>
        <w:spacing w:val="-5"/>
        <w:w w:val="100"/>
        <w:sz w:val="24"/>
        <w:szCs w:val="24"/>
        <w:lang w:val="ru-RU" w:eastAsia="en-US" w:bidi="ar-SA"/>
      </w:rPr>
    </w:lvl>
    <w:lvl w:ilvl="4">
      <w:numFmt w:val="bullet"/>
      <w:lvlText w:val="•"/>
      <w:lvlJc w:val="left"/>
      <w:pPr>
        <w:ind w:left="2226" w:hanging="543"/>
      </w:pPr>
      <w:rPr>
        <w:rFonts w:hint="default"/>
        <w:lang w:val="ru-RU" w:eastAsia="en-US" w:bidi="ar-SA"/>
      </w:rPr>
    </w:lvl>
    <w:lvl w:ilvl="5">
      <w:numFmt w:val="bullet"/>
      <w:lvlText w:val="•"/>
      <w:lvlJc w:val="left"/>
      <w:pPr>
        <w:ind w:left="3652" w:hanging="543"/>
      </w:pPr>
      <w:rPr>
        <w:rFonts w:hint="default"/>
        <w:lang w:val="ru-RU" w:eastAsia="en-US" w:bidi="ar-SA"/>
      </w:rPr>
    </w:lvl>
    <w:lvl w:ilvl="6">
      <w:numFmt w:val="bullet"/>
      <w:lvlText w:val="•"/>
      <w:lvlJc w:val="left"/>
      <w:pPr>
        <w:ind w:left="5078" w:hanging="543"/>
      </w:pPr>
      <w:rPr>
        <w:rFonts w:hint="default"/>
        <w:lang w:val="ru-RU" w:eastAsia="en-US" w:bidi="ar-SA"/>
      </w:rPr>
    </w:lvl>
    <w:lvl w:ilvl="7">
      <w:numFmt w:val="bullet"/>
      <w:lvlText w:val="•"/>
      <w:lvlJc w:val="left"/>
      <w:pPr>
        <w:ind w:left="6505" w:hanging="543"/>
      </w:pPr>
      <w:rPr>
        <w:rFonts w:hint="default"/>
        <w:lang w:val="ru-RU" w:eastAsia="en-US" w:bidi="ar-SA"/>
      </w:rPr>
    </w:lvl>
    <w:lvl w:ilvl="8">
      <w:numFmt w:val="bullet"/>
      <w:lvlText w:val="•"/>
      <w:lvlJc w:val="left"/>
      <w:pPr>
        <w:ind w:left="7931" w:hanging="543"/>
      </w:pPr>
      <w:rPr>
        <w:rFonts w:hint="default"/>
        <w:lang w:val="ru-RU" w:eastAsia="en-US" w:bidi="ar-SA"/>
      </w:rPr>
    </w:lvl>
  </w:abstractNum>
  <w:abstractNum w:abstractNumId="61">
    <w:nsid w:val="5BDA051E"/>
    <w:multiLevelType w:val="multilevel"/>
    <w:tmpl w:val="51A238AE"/>
    <w:lvl w:ilvl="0">
      <w:start w:val="3"/>
      <w:numFmt w:val="decimal"/>
      <w:lvlText w:val="%1"/>
      <w:lvlJc w:val="left"/>
      <w:pPr>
        <w:ind w:left="1005" w:hanging="365"/>
      </w:pPr>
      <w:rPr>
        <w:rFonts w:hint="default"/>
        <w:lang w:val="ru-RU" w:eastAsia="en-US" w:bidi="ar-SA"/>
      </w:rPr>
    </w:lvl>
    <w:lvl w:ilvl="1">
      <w:start w:val="1"/>
      <w:numFmt w:val="decimal"/>
      <w:lvlText w:val="%1.%2"/>
      <w:lvlJc w:val="left"/>
      <w:pPr>
        <w:ind w:left="1005" w:hanging="365"/>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640" w:hanging="144"/>
      </w:pPr>
      <w:rPr>
        <w:rFonts w:ascii="Times New Roman" w:eastAsia="Times New Roman" w:hAnsi="Times New Roman" w:cs="Times New Roman" w:hint="default"/>
        <w:w w:val="99"/>
        <w:sz w:val="24"/>
        <w:szCs w:val="24"/>
        <w:lang w:val="ru-RU" w:eastAsia="en-US" w:bidi="ar-SA"/>
      </w:rPr>
    </w:lvl>
    <w:lvl w:ilvl="3">
      <w:numFmt w:val="bullet"/>
      <w:lvlText w:val="•"/>
      <w:lvlJc w:val="left"/>
      <w:pPr>
        <w:ind w:left="3406" w:hanging="144"/>
      </w:pPr>
      <w:rPr>
        <w:rFonts w:hint="default"/>
        <w:lang w:val="ru-RU" w:eastAsia="en-US" w:bidi="ar-SA"/>
      </w:rPr>
    </w:lvl>
    <w:lvl w:ilvl="4">
      <w:numFmt w:val="bullet"/>
      <w:lvlText w:val="•"/>
      <w:lvlJc w:val="left"/>
      <w:pPr>
        <w:ind w:left="4609" w:hanging="144"/>
      </w:pPr>
      <w:rPr>
        <w:rFonts w:hint="default"/>
        <w:lang w:val="ru-RU" w:eastAsia="en-US" w:bidi="ar-SA"/>
      </w:rPr>
    </w:lvl>
    <w:lvl w:ilvl="5">
      <w:numFmt w:val="bullet"/>
      <w:lvlText w:val="•"/>
      <w:lvlJc w:val="left"/>
      <w:pPr>
        <w:ind w:left="5812" w:hanging="144"/>
      </w:pPr>
      <w:rPr>
        <w:rFonts w:hint="default"/>
        <w:lang w:val="ru-RU" w:eastAsia="en-US" w:bidi="ar-SA"/>
      </w:rPr>
    </w:lvl>
    <w:lvl w:ilvl="6">
      <w:numFmt w:val="bullet"/>
      <w:lvlText w:val="•"/>
      <w:lvlJc w:val="left"/>
      <w:pPr>
        <w:ind w:left="7016" w:hanging="144"/>
      </w:pPr>
      <w:rPr>
        <w:rFonts w:hint="default"/>
        <w:lang w:val="ru-RU" w:eastAsia="en-US" w:bidi="ar-SA"/>
      </w:rPr>
    </w:lvl>
    <w:lvl w:ilvl="7">
      <w:numFmt w:val="bullet"/>
      <w:lvlText w:val="•"/>
      <w:lvlJc w:val="left"/>
      <w:pPr>
        <w:ind w:left="8219" w:hanging="144"/>
      </w:pPr>
      <w:rPr>
        <w:rFonts w:hint="default"/>
        <w:lang w:val="ru-RU" w:eastAsia="en-US" w:bidi="ar-SA"/>
      </w:rPr>
    </w:lvl>
    <w:lvl w:ilvl="8">
      <w:numFmt w:val="bullet"/>
      <w:lvlText w:val="•"/>
      <w:lvlJc w:val="left"/>
      <w:pPr>
        <w:ind w:left="9422" w:hanging="144"/>
      </w:pPr>
      <w:rPr>
        <w:rFonts w:hint="default"/>
        <w:lang w:val="ru-RU" w:eastAsia="en-US" w:bidi="ar-SA"/>
      </w:rPr>
    </w:lvl>
  </w:abstractNum>
  <w:abstractNum w:abstractNumId="62">
    <w:nsid w:val="5BDE2ACD"/>
    <w:multiLevelType w:val="multilevel"/>
    <w:tmpl w:val="D1AC601E"/>
    <w:lvl w:ilvl="0">
      <w:start w:val="1"/>
      <w:numFmt w:val="decimal"/>
      <w:lvlText w:val="%1"/>
      <w:lvlJc w:val="left"/>
      <w:pPr>
        <w:ind w:left="765" w:hanging="384"/>
      </w:pPr>
      <w:rPr>
        <w:rFonts w:hint="default"/>
        <w:lang w:val="ru-RU" w:eastAsia="en-US" w:bidi="ar-SA"/>
      </w:rPr>
    </w:lvl>
    <w:lvl w:ilvl="1">
      <w:start w:val="1"/>
      <w:numFmt w:val="decimal"/>
      <w:lvlText w:val="%1.%2."/>
      <w:lvlJc w:val="left"/>
      <w:pPr>
        <w:ind w:left="765" w:hanging="384"/>
      </w:pPr>
      <w:rPr>
        <w:rFonts w:ascii="Calibri" w:eastAsia="Calibri" w:hAnsi="Calibri" w:cs="Calibri" w:hint="default"/>
        <w:b/>
        <w:bCs/>
        <w:spacing w:val="-2"/>
        <w:w w:val="100"/>
        <w:sz w:val="22"/>
        <w:szCs w:val="22"/>
        <w:lang w:val="ru-RU" w:eastAsia="en-US" w:bidi="ar-SA"/>
      </w:rPr>
    </w:lvl>
    <w:lvl w:ilvl="2">
      <w:start w:val="1"/>
      <w:numFmt w:val="decimal"/>
      <w:lvlText w:val="%1.%2.%3"/>
      <w:lvlJc w:val="left"/>
      <w:pPr>
        <w:ind w:left="880" w:hanging="499"/>
      </w:pPr>
      <w:rPr>
        <w:rFonts w:ascii="Calibri" w:eastAsia="Calibri" w:hAnsi="Calibri" w:cs="Calibri" w:hint="default"/>
        <w:b/>
        <w:bCs/>
        <w:spacing w:val="-2"/>
        <w:w w:val="100"/>
        <w:sz w:val="22"/>
        <w:szCs w:val="22"/>
        <w:lang w:val="ru-RU" w:eastAsia="en-US" w:bidi="ar-SA"/>
      </w:rPr>
    </w:lvl>
    <w:lvl w:ilvl="3">
      <w:numFmt w:val="bullet"/>
      <w:lvlText w:val="•"/>
      <w:lvlJc w:val="left"/>
      <w:pPr>
        <w:ind w:left="3080" w:hanging="499"/>
      </w:pPr>
      <w:rPr>
        <w:rFonts w:hint="default"/>
        <w:lang w:val="ru-RU" w:eastAsia="en-US" w:bidi="ar-SA"/>
      </w:rPr>
    </w:lvl>
    <w:lvl w:ilvl="4">
      <w:numFmt w:val="bullet"/>
      <w:lvlText w:val="•"/>
      <w:lvlJc w:val="left"/>
      <w:pPr>
        <w:ind w:left="4181" w:hanging="499"/>
      </w:pPr>
      <w:rPr>
        <w:rFonts w:hint="default"/>
        <w:lang w:val="ru-RU" w:eastAsia="en-US" w:bidi="ar-SA"/>
      </w:rPr>
    </w:lvl>
    <w:lvl w:ilvl="5">
      <w:numFmt w:val="bullet"/>
      <w:lvlText w:val="•"/>
      <w:lvlJc w:val="left"/>
      <w:pPr>
        <w:ind w:left="5281" w:hanging="499"/>
      </w:pPr>
      <w:rPr>
        <w:rFonts w:hint="default"/>
        <w:lang w:val="ru-RU" w:eastAsia="en-US" w:bidi="ar-SA"/>
      </w:rPr>
    </w:lvl>
    <w:lvl w:ilvl="6">
      <w:numFmt w:val="bullet"/>
      <w:lvlText w:val="•"/>
      <w:lvlJc w:val="left"/>
      <w:pPr>
        <w:ind w:left="6382" w:hanging="499"/>
      </w:pPr>
      <w:rPr>
        <w:rFonts w:hint="default"/>
        <w:lang w:val="ru-RU" w:eastAsia="en-US" w:bidi="ar-SA"/>
      </w:rPr>
    </w:lvl>
    <w:lvl w:ilvl="7">
      <w:numFmt w:val="bullet"/>
      <w:lvlText w:val="•"/>
      <w:lvlJc w:val="left"/>
      <w:pPr>
        <w:ind w:left="7482" w:hanging="499"/>
      </w:pPr>
      <w:rPr>
        <w:rFonts w:hint="default"/>
        <w:lang w:val="ru-RU" w:eastAsia="en-US" w:bidi="ar-SA"/>
      </w:rPr>
    </w:lvl>
    <w:lvl w:ilvl="8">
      <w:numFmt w:val="bullet"/>
      <w:lvlText w:val="•"/>
      <w:lvlJc w:val="left"/>
      <w:pPr>
        <w:ind w:left="8583" w:hanging="499"/>
      </w:pPr>
      <w:rPr>
        <w:rFonts w:hint="default"/>
        <w:lang w:val="ru-RU" w:eastAsia="en-US" w:bidi="ar-SA"/>
      </w:rPr>
    </w:lvl>
  </w:abstractNum>
  <w:abstractNum w:abstractNumId="63">
    <w:nsid w:val="5D693E9A"/>
    <w:multiLevelType w:val="hybridMultilevel"/>
    <w:tmpl w:val="95DA73BA"/>
    <w:lvl w:ilvl="0" w:tplc="256E6FC8">
      <w:start w:val="1"/>
      <w:numFmt w:val="decimal"/>
      <w:lvlText w:val="%1)"/>
      <w:lvlJc w:val="left"/>
      <w:pPr>
        <w:ind w:left="424" w:hanging="264"/>
      </w:pPr>
      <w:rPr>
        <w:rFonts w:ascii="Times New Roman" w:eastAsia="Times New Roman" w:hAnsi="Times New Roman" w:cs="Times New Roman" w:hint="default"/>
        <w:w w:val="99"/>
        <w:sz w:val="24"/>
        <w:szCs w:val="24"/>
        <w:lang w:val="ru-RU" w:eastAsia="en-US" w:bidi="ar-SA"/>
      </w:rPr>
    </w:lvl>
    <w:lvl w:ilvl="1" w:tplc="D3A85694">
      <w:numFmt w:val="bullet"/>
      <w:lvlText w:val="•"/>
      <w:lvlJc w:val="left"/>
      <w:pPr>
        <w:ind w:left="1456" w:hanging="264"/>
      </w:pPr>
      <w:rPr>
        <w:rFonts w:hint="default"/>
        <w:lang w:val="ru-RU" w:eastAsia="en-US" w:bidi="ar-SA"/>
      </w:rPr>
    </w:lvl>
    <w:lvl w:ilvl="2" w:tplc="C1429A3A">
      <w:numFmt w:val="bullet"/>
      <w:lvlText w:val="•"/>
      <w:lvlJc w:val="left"/>
      <w:pPr>
        <w:ind w:left="2492" w:hanging="264"/>
      </w:pPr>
      <w:rPr>
        <w:rFonts w:hint="default"/>
        <w:lang w:val="ru-RU" w:eastAsia="en-US" w:bidi="ar-SA"/>
      </w:rPr>
    </w:lvl>
    <w:lvl w:ilvl="3" w:tplc="35DCB5B0">
      <w:numFmt w:val="bullet"/>
      <w:lvlText w:val="•"/>
      <w:lvlJc w:val="left"/>
      <w:pPr>
        <w:ind w:left="3529" w:hanging="264"/>
      </w:pPr>
      <w:rPr>
        <w:rFonts w:hint="default"/>
        <w:lang w:val="ru-RU" w:eastAsia="en-US" w:bidi="ar-SA"/>
      </w:rPr>
    </w:lvl>
    <w:lvl w:ilvl="4" w:tplc="C57CBC16">
      <w:numFmt w:val="bullet"/>
      <w:lvlText w:val="•"/>
      <w:lvlJc w:val="left"/>
      <w:pPr>
        <w:ind w:left="4565" w:hanging="264"/>
      </w:pPr>
      <w:rPr>
        <w:rFonts w:hint="default"/>
        <w:lang w:val="ru-RU" w:eastAsia="en-US" w:bidi="ar-SA"/>
      </w:rPr>
    </w:lvl>
    <w:lvl w:ilvl="5" w:tplc="3C18BAB8">
      <w:numFmt w:val="bullet"/>
      <w:lvlText w:val="•"/>
      <w:lvlJc w:val="left"/>
      <w:pPr>
        <w:ind w:left="5602" w:hanging="264"/>
      </w:pPr>
      <w:rPr>
        <w:rFonts w:hint="default"/>
        <w:lang w:val="ru-RU" w:eastAsia="en-US" w:bidi="ar-SA"/>
      </w:rPr>
    </w:lvl>
    <w:lvl w:ilvl="6" w:tplc="A8229A8A">
      <w:numFmt w:val="bullet"/>
      <w:lvlText w:val="•"/>
      <w:lvlJc w:val="left"/>
      <w:pPr>
        <w:ind w:left="6638" w:hanging="264"/>
      </w:pPr>
      <w:rPr>
        <w:rFonts w:hint="default"/>
        <w:lang w:val="ru-RU" w:eastAsia="en-US" w:bidi="ar-SA"/>
      </w:rPr>
    </w:lvl>
    <w:lvl w:ilvl="7" w:tplc="2C589222">
      <w:numFmt w:val="bullet"/>
      <w:lvlText w:val="•"/>
      <w:lvlJc w:val="left"/>
      <w:pPr>
        <w:ind w:left="7674" w:hanging="264"/>
      </w:pPr>
      <w:rPr>
        <w:rFonts w:hint="default"/>
        <w:lang w:val="ru-RU" w:eastAsia="en-US" w:bidi="ar-SA"/>
      </w:rPr>
    </w:lvl>
    <w:lvl w:ilvl="8" w:tplc="B74A0D82">
      <w:numFmt w:val="bullet"/>
      <w:lvlText w:val="•"/>
      <w:lvlJc w:val="left"/>
      <w:pPr>
        <w:ind w:left="8711" w:hanging="264"/>
      </w:pPr>
      <w:rPr>
        <w:rFonts w:hint="default"/>
        <w:lang w:val="ru-RU" w:eastAsia="en-US" w:bidi="ar-SA"/>
      </w:rPr>
    </w:lvl>
  </w:abstractNum>
  <w:abstractNum w:abstractNumId="64">
    <w:nsid w:val="6018400D"/>
    <w:multiLevelType w:val="multilevel"/>
    <w:tmpl w:val="E46CB7EE"/>
    <w:lvl w:ilvl="0">
      <w:start w:val="2"/>
      <w:numFmt w:val="decimal"/>
      <w:lvlText w:val="%1"/>
      <w:lvlJc w:val="left"/>
      <w:pPr>
        <w:ind w:left="140" w:hanging="725"/>
      </w:pPr>
      <w:rPr>
        <w:rFonts w:hint="default"/>
        <w:lang w:val="ru-RU" w:eastAsia="en-US" w:bidi="ar-SA"/>
      </w:rPr>
    </w:lvl>
    <w:lvl w:ilvl="1">
      <w:start w:val="3"/>
      <w:numFmt w:val="decimal"/>
      <w:lvlText w:val="%1.%2"/>
      <w:lvlJc w:val="left"/>
      <w:pPr>
        <w:ind w:left="140" w:hanging="725"/>
      </w:pPr>
      <w:rPr>
        <w:rFonts w:hint="default"/>
        <w:lang w:val="ru-RU" w:eastAsia="en-US" w:bidi="ar-SA"/>
      </w:rPr>
    </w:lvl>
    <w:lvl w:ilvl="2">
      <w:start w:val="5"/>
      <w:numFmt w:val="decimal"/>
      <w:lvlText w:val="%1.%2.%3"/>
      <w:lvlJc w:val="left"/>
      <w:pPr>
        <w:ind w:left="140" w:hanging="725"/>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319" w:hanging="725"/>
      </w:pPr>
      <w:rPr>
        <w:rFonts w:hint="default"/>
        <w:lang w:val="ru-RU" w:eastAsia="en-US" w:bidi="ar-SA"/>
      </w:rPr>
    </w:lvl>
    <w:lvl w:ilvl="4">
      <w:numFmt w:val="bullet"/>
      <w:lvlText w:val="•"/>
      <w:lvlJc w:val="left"/>
      <w:pPr>
        <w:ind w:left="4379" w:hanging="725"/>
      </w:pPr>
      <w:rPr>
        <w:rFonts w:hint="default"/>
        <w:lang w:val="ru-RU" w:eastAsia="en-US" w:bidi="ar-SA"/>
      </w:rPr>
    </w:lvl>
    <w:lvl w:ilvl="5">
      <w:numFmt w:val="bullet"/>
      <w:lvlText w:val="•"/>
      <w:lvlJc w:val="left"/>
      <w:pPr>
        <w:ind w:left="5439" w:hanging="725"/>
      </w:pPr>
      <w:rPr>
        <w:rFonts w:hint="default"/>
        <w:lang w:val="ru-RU" w:eastAsia="en-US" w:bidi="ar-SA"/>
      </w:rPr>
    </w:lvl>
    <w:lvl w:ilvl="6">
      <w:numFmt w:val="bullet"/>
      <w:lvlText w:val="•"/>
      <w:lvlJc w:val="left"/>
      <w:pPr>
        <w:ind w:left="6499" w:hanging="725"/>
      </w:pPr>
      <w:rPr>
        <w:rFonts w:hint="default"/>
        <w:lang w:val="ru-RU" w:eastAsia="en-US" w:bidi="ar-SA"/>
      </w:rPr>
    </w:lvl>
    <w:lvl w:ilvl="7">
      <w:numFmt w:val="bullet"/>
      <w:lvlText w:val="•"/>
      <w:lvlJc w:val="left"/>
      <w:pPr>
        <w:ind w:left="7559" w:hanging="725"/>
      </w:pPr>
      <w:rPr>
        <w:rFonts w:hint="default"/>
        <w:lang w:val="ru-RU" w:eastAsia="en-US" w:bidi="ar-SA"/>
      </w:rPr>
    </w:lvl>
    <w:lvl w:ilvl="8">
      <w:numFmt w:val="bullet"/>
      <w:lvlText w:val="•"/>
      <w:lvlJc w:val="left"/>
      <w:pPr>
        <w:ind w:left="8619" w:hanging="725"/>
      </w:pPr>
      <w:rPr>
        <w:rFonts w:hint="default"/>
        <w:lang w:val="ru-RU" w:eastAsia="en-US" w:bidi="ar-SA"/>
      </w:rPr>
    </w:lvl>
  </w:abstractNum>
  <w:abstractNum w:abstractNumId="65">
    <w:nsid w:val="64A4422E"/>
    <w:multiLevelType w:val="hybridMultilevel"/>
    <w:tmpl w:val="67744936"/>
    <w:lvl w:ilvl="0" w:tplc="322E5DD8">
      <w:start w:val="1"/>
      <w:numFmt w:val="decimal"/>
      <w:lvlText w:val="%1)"/>
      <w:lvlJc w:val="left"/>
      <w:pPr>
        <w:ind w:left="424" w:hanging="264"/>
      </w:pPr>
      <w:rPr>
        <w:rFonts w:ascii="Times New Roman" w:eastAsia="Times New Roman" w:hAnsi="Times New Roman" w:cs="Times New Roman" w:hint="default"/>
        <w:w w:val="100"/>
        <w:sz w:val="24"/>
        <w:szCs w:val="24"/>
        <w:lang w:val="ru-RU" w:eastAsia="en-US" w:bidi="ar-SA"/>
      </w:rPr>
    </w:lvl>
    <w:lvl w:ilvl="1" w:tplc="B2F2823E">
      <w:numFmt w:val="bullet"/>
      <w:lvlText w:val="•"/>
      <w:lvlJc w:val="left"/>
      <w:pPr>
        <w:ind w:left="1456" w:hanging="264"/>
      </w:pPr>
      <w:rPr>
        <w:rFonts w:hint="default"/>
        <w:lang w:val="ru-RU" w:eastAsia="en-US" w:bidi="ar-SA"/>
      </w:rPr>
    </w:lvl>
    <w:lvl w:ilvl="2" w:tplc="E610B28C">
      <w:numFmt w:val="bullet"/>
      <w:lvlText w:val="•"/>
      <w:lvlJc w:val="left"/>
      <w:pPr>
        <w:ind w:left="2492" w:hanging="264"/>
      </w:pPr>
      <w:rPr>
        <w:rFonts w:hint="default"/>
        <w:lang w:val="ru-RU" w:eastAsia="en-US" w:bidi="ar-SA"/>
      </w:rPr>
    </w:lvl>
    <w:lvl w:ilvl="3" w:tplc="4E6E64CA">
      <w:numFmt w:val="bullet"/>
      <w:lvlText w:val="•"/>
      <w:lvlJc w:val="left"/>
      <w:pPr>
        <w:ind w:left="3529" w:hanging="264"/>
      </w:pPr>
      <w:rPr>
        <w:rFonts w:hint="default"/>
        <w:lang w:val="ru-RU" w:eastAsia="en-US" w:bidi="ar-SA"/>
      </w:rPr>
    </w:lvl>
    <w:lvl w:ilvl="4" w:tplc="34728610">
      <w:numFmt w:val="bullet"/>
      <w:lvlText w:val="•"/>
      <w:lvlJc w:val="left"/>
      <w:pPr>
        <w:ind w:left="4565" w:hanging="264"/>
      </w:pPr>
      <w:rPr>
        <w:rFonts w:hint="default"/>
        <w:lang w:val="ru-RU" w:eastAsia="en-US" w:bidi="ar-SA"/>
      </w:rPr>
    </w:lvl>
    <w:lvl w:ilvl="5" w:tplc="B3A8B960">
      <w:numFmt w:val="bullet"/>
      <w:lvlText w:val="•"/>
      <w:lvlJc w:val="left"/>
      <w:pPr>
        <w:ind w:left="5602" w:hanging="264"/>
      </w:pPr>
      <w:rPr>
        <w:rFonts w:hint="default"/>
        <w:lang w:val="ru-RU" w:eastAsia="en-US" w:bidi="ar-SA"/>
      </w:rPr>
    </w:lvl>
    <w:lvl w:ilvl="6" w:tplc="1970287C">
      <w:numFmt w:val="bullet"/>
      <w:lvlText w:val="•"/>
      <w:lvlJc w:val="left"/>
      <w:pPr>
        <w:ind w:left="6638" w:hanging="264"/>
      </w:pPr>
      <w:rPr>
        <w:rFonts w:hint="default"/>
        <w:lang w:val="ru-RU" w:eastAsia="en-US" w:bidi="ar-SA"/>
      </w:rPr>
    </w:lvl>
    <w:lvl w:ilvl="7" w:tplc="A0824AFE">
      <w:numFmt w:val="bullet"/>
      <w:lvlText w:val="•"/>
      <w:lvlJc w:val="left"/>
      <w:pPr>
        <w:ind w:left="7674" w:hanging="264"/>
      </w:pPr>
      <w:rPr>
        <w:rFonts w:hint="default"/>
        <w:lang w:val="ru-RU" w:eastAsia="en-US" w:bidi="ar-SA"/>
      </w:rPr>
    </w:lvl>
    <w:lvl w:ilvl="8" w:tplc="7A7A40E0">
      <w:numFmt w:val="bullet"/>
      <w:lvlText w:val="•"/>
      <w:lvlJc w:val="left"/>
      <w:pPr>
        <w:ind w:left="8711" w:hanging="264"/>
      </w:pPr>
      <w:rPr>
        <w:rFonts w:hint="default"/>
        <w:lang w:val="ru-RU" w:eastAsia="en-US" w:bidi="ar-SA"/>
      </w:rPr>
    </w:lvl>
  </w:abstractNum>
  <w:abstractNum w:abstractNumId="66">
    <w:nsid w:val="64F145CC"/>
    <w:multiLevelType w:val="hybridMultilevel"/>
    <w:tmpl w:val="CE6C9AA6"/>
    <w:lvl w:ilvl="0" w:tplc="5D7A8546">
      <w:start w:val="1"/>
      <w:numFmt w:val="decimal"/>
      <w:lvlText w:val="%1)"/>
      <w:lvlJc w:val="left"/>
      <w:pPr>
        <w:ind w:left="1024" w:hanging="260"/>
        <w:jc w:val="right"/>
      </w:pPr>
      <w:rPr>
        <w:rFonts w:ascii="Times New Roman" w:eastAsia="Times New Roman" w:hAnsi="Times New Roman" w:cs="Times New Roman" w:hint="default"/>
        <w:w w:val="99"/>
        <w:sz w:val="24"/>
        <w:szCs w:val="24"/>
        <w:lang w:val="ru-RU" w:eastAsia="en-US" w:bidi="ar-SA"/>
      </w:rPr>
    </w:lvl>
    <w:lvl w:ilvl="1" w:tplc="3CCCC578">
      <w:numFmt w:val="bullet"/>
      <w:lvlText w:val="•"/>
      <w:lvlJc w:val="left"/>
      <w:pPr>
        <w:ind w:left="1996" w:hanging="260"/>
      </w:pPr>
      <w:rPr>
        <w:rFonts w:hint="default"/>
        <w:lang w:val="ru-RU" w:eastAsia="en-US" w:bidi="ar-SA"/>
      </w:rPr>
    </w:lvl>
    <w:lvl w:ilvl="2" w:tplc="36A6CF8E">
      <w:numFmt w:val="bullet"/>
      <w:lvlText w:val="•"/>
      <w:lvlJc w:val="left"/>
      <w:pPr>
        <w:ind w:left="2972" w:hanging="260"/>
      </w:pPr>
      <w:rPr>
        <w:rFonts w:hint="default"/>
        <w:lang w:val="ru-RU" w:eastAsia="en-US" w:bidi="ar-SA"/>
      </w:rPr>
    </w:lvl>
    <w:lvl w:ilvl="3" w:tplc="0944C1C8">
      <w:numFmt w:val="bullet"/>
      <w:lvlText w:val="•"/>
      <w:lvlJc w:val="left"/>
      <w:pPr>
        <w:ind w:left="3949" w:hanging="260"/>
      </w:pPr>
      <w:rPr>
        <w:rFonts w:hint="default"/>
        <w:lang w:val="ru-RU" w:eastAsia="en-US" w:bidi="ar-SA"/>
      </w:rPr>
    </w:lvl>
    <w:lvl w:ilvl="4" w:tplc="91749756">
      <w:numFmt w:val="bullet"/>
      <w:lvlText w:val="•"/>
      <w:lvlJc w:val="left"/>
      <w:pPr>
        <w:ind w:left="4925" w:hanging="260"/>
      </w:pPr>
      <w:rPr>
        <w:rFonts w:hint="default"/>
        <w:lang w:val="ru-RU" w:eastAsia="en-US" w:bidi="ar-SA"/>
      </w:rPr>
    </w:lvl>
    <w:lvl w:ilvl="5" w:tplc="43E2BCE2">
      <w:numFmt w:val="bullet"/>
      <w:lvlText w:val="•"/>
      <w:lvlJc w:val="left"/>
      <w:pPr>
        <w:ind w:left="5902" w:hanging="260"/>
      </w:pPr>
      <w:rPr>
        <w:rFonts w:hint="default"/>
        <w:lang w:val="ru-RU" w:eastAsia="en-US" w:bidi="ar-SA"/>
      </w:rPr>
    </w:lvl>
    <w:lvl w:ilvl="6" w:tplc="B024EDA4">
      <w:numFmt w:val="bullet"/>
      <w:lvlText w:val="•"/>
      <w:lvlJc w:val="left"/>
      <w:pPr>
        <w:ind w:left="6878" w:hanging="260"/>
      </w:pPr>
      <w:rPr>
        <w:rFonts w:hint="default"/>
        <w:lang w:val="ru-RU" w:eastAsia="en-US" w:bidi="ar-SA"/>
      </w:rPr>
    </w:lvl>
    <w:lvl w:ilvl="7" w:tplc="4D38DFF0">
      <w:numFmt w:val="bullet"/>
      <w:lvlText w:val="•"/>
      <w:lvlJc w:val="left"/>
      <w:pPr>
        <w:ind w:left="7854" w:hanging="260"/>
      </w:pPr>
      <w:rPr>
        <w:rFonts w:hint="default"/>
        <w:lang w:val="ru-RU" w:eastAsia="en-US" w:bidi="ar-SA"/>
      </w:rPr>
    </w:lvl>
    <w:lvl w:ilvl="8" w:tplc="AC86415E">
      <w:numFmt w:val="bullet"/>
      <w:lvlText w:val="•"/>
      <w:lvlJc w:val="left"/>
      <w:pPr>
        <w:ind w:left="8831" w:hanging="260"/>
      </w:pPr>
      <w:rPr>
        <w:rFonts w:hint="default"/>
        <w:lang w:val="ru-RU" w:eastAsia="en-US" w:bidi="ar-SA"/>
      </w:rPr>
    </w:lvl>
  </w:abstractNum>
  <w:abstractNum w:abstractNumId="67">
    <w:nsid w:val="68137B20"/>
    <w:multiLevelType w:val="hybridMultilevel"/>
    <w:tmpl w:val="A56A6EEC"/>
    <w:lvl w:ilvl="0" w:tplc="EA5453B6">
      <w:start w:val="1"/>
      <w:numFmt w:val="decimal"/>
      <w:lvlText w:val="%1)"/>
      <w:lvlJc w:val="left"/>
      <w:pPr>
        <w:ind w:left="160" w:hanging="322"/>
      </w:pPr>
      <w:rPr>
        <w:rFonts w:ascii="Times New Roman" w:eastAsia="Times New Roman" w:hAnsi="Times New Roman" w:cs="Times New Roman" w:hint="default"/>
        <w:w w:val="100"/>
        <w:sz w:val="24"/>
        <w:szCs w:val="24"/>
        <w:lang w:val="ru-RU" w:eastAsia="en-US" w:bidi="ar-SA"/>
      </w:rPr>
    </w:lvl>
    <w:lvl w:ilvl="1" w:tplc="C7B4EC7E">
      <w:numFmt w:val="bullet"/>
      <w:lvlText w:val="•"/>
      <w:lvlJc w:val="left"/>
      <w:pPr>
        <w:ind w:left="1222" w:hanging="322"/>
      </w:pPr>
      <w:rPr>
        <w:rFonts w:hint="default"/>
        <w:lang w:val="ru-RU" w:eastAsia="en-US" w:bidi="ar-SA"/>
      </w:rPr>
    </w:lvl>
    <w:lvl w:ilvl="2" w:tplc="65A6EC9A">
      <w:numFmt w:val="bullet"/>
      <w:lvlText w:val="•"/>
      <w:lvlJc w:val="left"/>
      <w:pPr>
        <w:ind w:left="2284" w:hanging="322"/>
      </w:pPr>
      <w:rPr>
        <w:rFonts w:hint="default"/>
        <w:lang w:val="ru-RU" w:eastAsia="en-US" w:bidi="ar-SA"/>
      </w:rPr>
    </w:lvl>
    <w:lvl w:ilvl="3" w:tplc="73BA3756">
      <w:numFmt w:val="bullet"/>
      <w:lvlText w:val="•"/>
      <w:lvlJc w:val="left"/>
      <w:pPr>
        <w:ind w:left="3347" w:hanging="322"/>
      </w:pPr>
      <w:rPr>
        <w:rFonts w:hint="default"/>
        <w:lang w:val="ru-RU" w:eastAsia="en-US" w:bidi="ar-SA"/>
      </w:rPr>
    </w:lvl>
    <w:lvl w:ilvl="4" w:tplc="36EA17B4">
      <w:numFmt w:val="bullet"/>
      <w:lvlText w:val="•"/>
      <w:lvlJc w:val="left"/>
      <w:pPr>
        <w:ind w:left="4409" w:hanging="322"/>
      </w:pPr>
      <w:rPr>
        <w:rFonts w:hint="default"/>
        <w:lang w:val="ru-RU" w:eastAsia="en-US" w:bidi="ar-SA"/>
      </w:rPr>
    </w:lvl>
    <w:lvl w:ilvl="5" w:tplc="B6402B3E">
      <w:numFmt w:val="bullet"/>
      <w:lvlText w:val="•"/>
      <w:lvlJc w:val="left"/>
      <w:pPr>
        <w:ind w:left="5472" w:hanging="322"/>
      </w:pPr>
      <w:rPr>
        <w:rFonts w:hint="default"/>
        <w:lang w:val="ru-RU" w:eastAsia="en-US" w:bidi="ar-SA"/>
      </w:rPr>
    </w:lvl>
    <w:lvl w:ilvl="6" w:tplc="32DECA5A">
      <w:numFmt w:val="bullet"/>
      <w:lvlText w:val="•"/>
      <w:lvlJc w:val="left"/>
      <w:pPr>
        <w:ind w:left="6534" w:hanging="322"/>
      </w:pPr>
      <w:rPr>
        <w:rFonts w:hint="default"/>
        <w:lang w:val="ru-RU" w:eastAsia="en-US" w:bidi="ar-SA"/>
      </w:rPr>
    </w:lvl>
    <w:lvl w:ilvl="7" w:tplc="9C3A0DFA">
      <w:numFmt w:val="bullet"/>
      <w:lvlText w:val="•"/>
      <w:lvlJc w:val="left"/>
      <w:pPr>
        <w:ind w:left="7596" w:hanging="322"/>
      </w:pPr>
      <w:rPr>
        <w:rFonts w:hint="default"/>
        <w:lang w:val="ru-RU" w:eastAsia="en-US" w:bidi="ar-SA"/>
      </w:rPr>
    </w:lvl>
    <w:lvl w:ilvl="8" w:tplc="93AEE32E">
      <w:numFmt w:val="bullet"/>
      <w:lvlText w:val="•"/>
      <w:lvlJc w:val="left"/>
      <w:pPr>
        <w:ind w:left="8659" w:hanging="322"/>
      </w:pPr>
      <w:rPr>
        <w:rFonts w:hint="default"/>
        <w:lang w:val="ru-RU" w:eastAsia="en-US" w:bidi="ar-SA"/>
      </w:rPr>
    </w:lvl>
  </w:abstractNum>
  <w:abstractNum w:abstractNumId="68">
    <w:nsid w:val="687C2CF8"/>
    <w:multiLevelType w:val="hybridMultilevel"/>
    <w:tmpl w:val="DD4C4038"/>
    <w:lvl w:ilvl="0" w:tplc="284E7BC2">
      <w:start w:val="1"/>
      <w:numFmt w:val="decimal"/>
      <w:lvlText w:val="%1)"/>
      <w:lvlJc w:val="left"/>
      <w:pPr>
        <w:ind w:left="424" w:hanging="264"/>
      </w:pPr>
      <w:rPr>
        <w:rFonts w:ascii="Times New Roman" w:eastAsia="Times New Roman" w:hAnsi="Times New Roman" w:cs="Times New Roman" w:hint="default"/>
        <w:w w:val="99"/>
        <w:sz w:val="24"/>
        <w:szCs w:val="24"/>
        <w:lang w:val="ru-RU" w:eastAsia="en-US" w:bidi="ar-SA"/>
      </w:rPr>
    </w:lvl>
    <w:lvl w:ilvl="1" w:tplc="5AD61B0E">
      <w:numFmt w:val="bullet"/>
      <w:lvlText w:val="•"/>
      <w:lvlJc w:val="left"/>
      <w:pPr>
        <w:ind w:left="1456" w:hanging="264"/>
      </w:pPr>
      <w:rPr>
        <w:rFonts w:hint="default"/>
        <w:lang w:val="ru-RU" w:eastAsia="en-US" w:bidi="ar-SA"/>
      </w:rPr>
    </w:lvl>
    <w:lvl w:ilvl="2" w:tplc="7234C294">
      <w:numFmt w:val="bullet"/>
      <w:lvlText w:val="•"/>
      <w:lvlJc w:val="left"/>
      <w:pPr>
        <w:ind w:left="2492" w:hanging="264"/>
      </w:pPr>
      <w:rPr>
        <w:rFonts w:hint="default"/>
        <w:lang w:val="ru-RU" w:eastAsia="en-US" w:bidi="ar-SA"/>
      </w:rPr>
    </w:lvl>
    <w:lvl w:ilvl="3" w:tplc="2D9074D8">
      <w:numFmt w:val="bullet"/>
      <w:lvlText w:val="•"/>
      <w:lvlJc w:val="left"/>
      <w:pPr>
        <w:ind w:left="3529" w:hanging="264"/>
      </w:pPr>
      <w:rPr>
        <w:rFonts w:hint="default"/>
        <w:lang w:val="ru-RU" w:eastAsia="en-US" w:bidi="ar-SA"/>
      </w:rPr>
    </w:lvl>
    <w:lvl w:ilvl="4" w:tplc="24309014">
      <w:numFmt w:val="bullet"/>
      <w:lvlText w:val="•"/>
      <w:lvlJc w:val="left"/>
      <w:pPr>
        <w:ind w:left="4565" w:hanging="264"/>
      </w:pPr>
      <w:rPr>
        <w:rFonts w:hint="default"/>
        <w:lang w:val="ru-RU" w:eastAsia="en-US" w:bidi="ar-SA"/>
      </w:rPr>
    </w:lvl>
    <w:lvl w:ilvl="5" w:tplc="C3E83FCC">
      <w:numFmt w:val="bullet"/>
      <w:lvlText w:val="•"/>
      <w:lvlJc w:val="left"/>
      <w:pPr>
        <w:ind w:left="5602" w:hanging="264"/>
      </w:pPr>
      <w:rPr>
        <w:rFonts w:hint="default"/>
        <w:lang w:val="ru-RU" w:eastAsia="en-US" w:bidi="ar-SA"/>
      </w:rPr>
    </w:lvl>
    <w:lvl w:ilvl="6" w:tplc="D45C8F2A">
      <w:numFmt w:val="bullet"/>
      <w:lvlText w:val="•"/>
      <w:lvlJc w:val="left"/>
      <w:pPr>
        <w:ind w:left="6638" w:hanging="264"/>
      </w:pPr>
      <w:rPr>
        <w:rFonts w:hint="default"/>
        <w:lang w:val="ru-RU" w:eastAsia="en-US" w:bidi="ar-SA"/>
      </w:rPr>
    </w:lvl>
    <w:lvl w:ilvl="7" w:tplc="E014EB9E">
      <w:numFmt w:val="bullet"/>
      <w:lvlText w:val="•"/>
      <w:lvlJc w:val="left"/>
      <w:pPr>
        <w:ind w:left="7674" w:hanging="264"/>
      </w:pPr>
      <w:rPr>
        <w:rFonts w:hint="default"/>
        <w:lang w:val="ru-RU" w:eastAsia="en-US" w:bidi="ar-SA"/>
      </w:rPr>
    </w:lvl>
    <w:lvl w:ilvl="8" w:tplc="9AA88FF8">
      <w:numFmt w:val="bullet"/>
      <w:lvlText w:val="•"/>
      <w:lvlJc w:val="left"/>
      <w:pPr>
        <w:ind w:left="8711" w:hanging="264"/>
      </w:pPr>
      <w:rPr>
        <w:rFonts w:hint="default"/>
        <w:lang w:val="ru-RU" w:eastAsia="en-US" w:bidi="ar-SA"/>
      </w:rPr>
    </w:lvl>
  </w:abstractNum>
  <w:abstractNum w:abstractNumId="69">
    <w:nsid w:val="69D96A09"/>
    <w:multiLevelType w:val="hybridMultilevel"/>
    <w:tmpl w:val="40A445A6"/>
    <w:lvl w:ilvl="0" w:tplc="73225BF8">
      <w:start w:val="11"/>
      <w:numFmt w:val="decimal"/>
      <w:lvlText w:val="%1"/>
      <w:lvlJc w:val="left"/>
      <w:pPr>
        <w:ind w:left="160" w:hanging="552"/>
      </w:pPr>
      <w:rPr>
        <w:rFonts w:ascii="Times New Roman" w:eastAsia="Times New Roman" w:hAnsi="Times New Roman" w:cs="Times New Roman" w:hint="default"/>
        <w:w w:val="100"/>
        <w:sz w:val="24"/>
        <w:szCs w:val="24"/>
        <w:lang w:val="ru-RU" w:eastAsia="en-US" w:bidi="ar-SA"/>
      </w:rPr>
    </w:lvl>
    <w:lvl w:ilvl="1" w:tplc="D52447CE">
      <w:numFmt w:val="bullet"/>
      <w:lvlText w:val="•"/>
      <w:lvlJc w:val="left"/>
      <w:pPr>
        <w:ind w:left="1222" w:hanging="552"/>
      </w:pPr>
      <w:rPr>
        <w:rFonts w:hint="default"/>
        <w:lang w:val="ru-RU" w:eastAsia="en-US" w:bidi="ar-SA"/>
      </w:rPr>
    </w:lvl>
    <w:lvl w:ilvl="2" w:tplc="081EB5E0">
      <w:numFmt w:val="bullet"/>
      <w:lvlText w:val="•"/>
      <w:lvlJc w:val="left"/>
      <w:pPr>
        <w:ind w:left="2284" w:hanging="552"/>
      </w:pPr>
      <w:rPr>
        <w:rFonts w:hint="default"/>
        <w:lang w:val="ru-RU" w:eastAsia="en-US" w:bidi="ar-SA"/>
      </w:rPr>
    </w:lvl>
    <w:lvl w:ilvl="3" w:tplc="DF7E6E34">
      <w:numFmt w:val="bullet"/>
      <w:lvlText w:val="•"/>
      <w:lvlJc w:val="left"/>
      <w:pPr>
        <w:ind w:left="3347" w:hanging="552"/>
      </w:pPr>
      <w:rPr>
        <w:rFonts w:hint="default"/>
        <w:lang w:val="ru-RU" w:eastAsia="en-US" w:bidi="ar-SA"/>
      </w:rPr>
    </w:lvl>
    <w:lvl w:ilvl="4" w:tplc="55285160">
      <w:numFmt w:val="bullet"/>
      <w:lvlText w:val="•"/>
      <w:lvlJc w:val="left"/>
      <w:pPr>
        <w:ind w:left="4409" w:hanging="552"/>
      </w:pPr>
      <w:rPr>
        <w:rFonts w:hint="default"/>
        <w:lang w:val="ru-RU" w:eastAsia="en-US" w:bidi="ar-SA"/>
      </w:rPr>
    </w:lvl>
    <w:lvl w:ilvl="5" w:tplc="5A282C4A">
      <w:numFmt w:val="bullet"/>
      <w:lvlText w:val="•"/>
      <w:lvlJc w:val="left"/>
      <w:pPr>
        <w:ind w:left="5472" w:hanging="552"/>
      </w:pPr>
      <w:rPr>
        <w:rFonts w:hint="default"/>
        <w:lang w:val="ru-RU" w:eastAsia="en-US" w:bidi="ar-SA"/>
      </w:rPr>
    </w:lvl>
    <w:lvl w:ilvl="6" w:tplc="6B3AEC02">
      <w:numFmt w:val="bullet"/>
      <w:lvlText w:val="•"/>
      <w:lvlJc w:val="left"/>
      <w:pPr>
        <w:ind w:left="6534" w:hanging="552"/>
      </w:pPr>
      <w:rPr>
        <w:rFonts w:hint="default"/>
        <w:lang w:val="ru-RU" w:eastAsia="en-US" w:bidi="ar-SA"/>
      </w:rPr>
    </w:lvl>
    <w:lvl w:ilvl="7" w:tplc="AFEA493C">
      <w:numFmt w:val="bullet"/>
      <w:lvlText w:val="•"/>
      <w:lvlJc w:val="left"/>
      <w:pPr>
        <w:ind w:left="7596" w:hanging="552"/>
      </w:pPr>
      <w:rPr>
        <w:rFonts w:hint="default"/>
        <w:lang w:val="ru-RU" w:eastAsia="en-US" w:bidi="ar-SA"/>
      </w:rPr>
    </w:lvl>
    <w:lvl w:ilvl="8" w:tplc="F8A6AAC8">
      <w:numFmt w:val="bullet"/>
      <w:lvlText w:val="•"/>
      <w:lvlJc w:val="left"/>
      <w:pPr>
        <w:ind w:left="8659" w:hanging="552"/>
      </w:pPr>
      <w:rPr>
        <w:rFonts w:hint="default"/>
        <w:lang w:val="ru-RU" w:eastAsia="en-US" w:bidi="ar-SA"/>
      </w:rPr>
    </w:lvl>
  </w:abstractNum>
  <w:abstractNum w:abstractNumId="70">
    <w:nsid w:val="6B1975EB"/>
    <w:multiLevelType w:val="multilevel"/>
    <w:tmpl w:val="ABDA58CA"/>
    <w:lvl w:ilvl="0">
      <w:start w:val="2"/>
      <w:numFmt w:val="decimal"/>
      <w:lvlText w:val="%1"/>
      <w:lvlJc w:val="left"/>
      <w:pPr>
        <w:ind w:left="381" w:hanging="499"/>
      </w:pPr>
      <w:rPr>
        <w:rFonts w:hint="default"/>
        <w:lang w:val="ru-RU" w:eastAsia="en-US" w:bidi="ar-SA"/>
      </w:rPr>
    </w:lvl>
    <w:lvl w:ilvl="1">
      <w:start w:val="3"/>
      <w:numFmt w:val="decimal"/>
      <w:lvlText w:val="%1.%2"/>
      <w:lvlJc w:val="left"/>
      <w:pPr>
        <w:ind w:left="381" w:hanging="499"/>
      </w:pPr>
      <w:rPr>
        <w:rFonts w:hint="default"/>
        <w:lang w:val="ru-RU" w:eastAsia="en-US" w:bidi="ar-SA"/>
      </w:rPr>
    </w:lvl>
    <w:lvl w:ilvl="2">
      <w:start w:val="5"/>
      <w:numFmt w:val="decimal"/>
      <w:lvlText w:val="%1.%2.%3"/>
      <w:lvlJc w:val="left"/>
      <w:pPr>
        <w:ind w:left="381" w:hanging="499"/>
      </w:pPr>
      <w:rPr>
        <w:rFonts w:ascii="Calibri" w:eastAsia="Calibri" w:hAnsi="Calibri" w:cs="Calibri" w:hint="default"/>
        <w:b/>
        <w:bCs/>
        <w:spacing w:val="-2"/>
        <w:w w:val="100"/>
        <w:sz w:val="22"/>
        <w:szCs w:val="22"/>
        <w:lang w:val="ru-RU" w:eastAsia="en-US" w:bidi="ar-SA"/>
      </w:rPr>
    </w:lvl>
    <w:lvl w:ilvl="3">
      <w:numFmt w:val="bullet"/>
      <w:lvlText w:val="•"/>
      <w:lvlJc w:val="left"/>
      <w:pPr>
        <w:ind w:left="3501" w:hanging="499"/>
      </w:pPr>
      <w:rPr>
        <w:rFonts w:hint="default"/>
        <w:lang w:val="ru-RU" w:eastAsia="en-US" w:bidi="ar-SA"/>
      </w:rPr>
    </w:lvl>
    <w:lvl w:ilvl="4">
      <w:numFmt w:val="bullet"/>
      <w:lvlText w:val="•"/>
      <w:lvlJc w:val="left"/>
      <w:pPr>
        <w:ind w:left="4541" w:hanging="499"/>
      </w:pPr>
      <w:rPr>
        <w:rFonts w:hint="default"/>
        <w:lang w:val="ru-RU" w:eastAsia="en-US" w:bidi="ar-SA"/>
      </w:rPr>
    </w:lvl>
    <w:lvl w:ilvl="5">
      <w:numFmt w:val="bullet"/>
      <w:lvlText w:val="•"/>
      <w:lvlJc w:val="left"/>
      <w:pPr>
        <w:ind w:left="5582" w:hanging="499"/>
      </w:pPr>
      <w:rPr>
        <w:rFonts w:hint="default"/>
        <w:lang w:val="ru-RU" w:eastAsia="en-US" w:bidi="ar-SA"/>
      </w:rPr>
    </w:lvl>
    <w:lvl w:ilvl="6">
      <w:numFmt w:val="bullet"/>
      <w:lvlText w:val="•"/>
      <w:lvlJc w:val="left"/>
      <w:pPr>
        <w:ind w:left="6622" w:hanging="499"/>
      </w:pPr>
      <w:rPr>
        <w:rFonts w:hint="default"/>
        <w:lang w:val="ru-RU" w:eastAsia="en-US" w:bidi="ar-SA"/>
      </w:rPr>
    </w:lvl>
    <w:lvl w:ilvl="7">
      <w:numFmt w:val="bullet"/>
      <w:lvlText w:val="•"/>
      <w:lvlJc w:val="left"/>
      <w:pPr>
        <w:ind w:left="7662" w:hanging="499"/>
      </w:pPr>
      <w:rPr>
        <w:rFonts w:hint="default"/>
        <w:lang w:val="ru-RU" w:eastAsia="en-US" w:bidi="ar-SA"/>
      </w:rPr>
    </w:lvl>
    <w:lvl w:ilvl="8">
      <w:numFmt w:val="bullet"/>
      <w:lvlText w:val="•"/>
      <w:lvlJc w:val="left"/>
      <w:pPr>
        <w:ind w:left="8703" w:hanging="499"/>
      </w:pPr>
      <w:rPr>
        <w:rFonts w:hint="default"/>
        <w:lang w:val="ru-RU" w:eastAsia="en-US" w:bidi="ar-SA"/>
      </w:rPr>
    </w:lvl>
  </w:abstractNum>
  <w:abstractNum w:abstractNumId="71">
    <w:nsid w:val="6C4C7575"/>
    <w:multiLevelType w:val="hybridMultilevel"/>
    <w:tmpl w:val="CFF0B866"/>
    <w:lvl w:ilvl="0" w:tplc="AFACE3B2">
      <w:start w:val="1"/>
      <w:numFmt w:val="decimal"/>
      <w:lvlText w:val="%1)"/>
      <w:lvlJc w:val="left"/>
      <w:pPr>
        <w:ind w:left="424" w:hanging="264"/>
      </w:pPr>
      <w:rPr>
        <w:rFonts w:ascii="Times New Roman" w:eastAsia="Times New Roman" w:hAnsi="Times New Roman" w:cs="Times New Roman" w:hint="default"/>
        <w:w w:val="100"/>
        <w:sz w:val="24"/>
        <w:szCs w:val="24"/>
        <w:lang w:val="ru-RU" w:eastAsia="en-US" w:bidi="ar-SA"/>
      </w:rPr>
    </w:lvl>
    <w:lvl w:ilvl="1" w:tplc="ABC29D7E">
      <w:start w:val="1"/>
      <w:numFmt w:val="decimal"/>
      <w:lvlText w:val="%2)"/>
      <w:lvlJc w:val="left"/>
      <w:pPr>
        <w:ind w:left="961" w:hanging="259"/>
        <w:jc w:val="right"/>
      </w:pPr>
      <w:rPr>
        <w:rFonts w:ascii="Times New Roman" w:eastAsia="Times New Roman" w:hAnsi="Times New Roman" w:cs="Times New Roman" w:hint="default"/>
        <w:w w:val="100"/>
        <w:sz w:val="24"/>
        <w:szCs w:val="24"/>
        <w:lang w:val="ru-RU" w:eastAsia="en-US" w:bidi="ar-SA"/>
      </w:rPr>
    </w:lvl>
    <w:lvl w:ilvl="2" w:tplc="56F0A8E2">
      <w:numFmt w:val="bullet"/>
      <w:lvlText w:val="•"/>
      <w:lvlJc w:val="left"/>
      <w:pPr>
        <w:ind w:left="2051" w:hanging="259"/>
      </w:pPr>
      <w:rPr>
        <w:rFonts w:hint="default"/>
        <w:lang w:val="ru-RU" w:eastAsia="en-US" w:bidi="ar-SA"/>
      </w:rPr>
    </w:lvl>
    <w:lvl w:ilvl="3" w:tplc="8C90D388">
      <w:numFmt w:val="bullet"/>
      <w:lvlText w:val="•"/>
      <w:lvlJc w:val="left"/>
      <w:pPr>
        <w:ind w:left="3143" w:hanging="259"/>
      </w:pPr>
      <w:rPr>
        <w:rFonts w:hint="default"/>
        <w:lang w:val="ru-RU" w:eastAsia="en-US" w:bidi="ar-SA"/>
      </w:rPr>
    </w:lvl>
    <w:lvl w:ilvl="4" w:tplc="9B3248AE">
      <w:numFmt w:val="bullet"/>
      <w:lvlText w:val="•"/>
      <w:lvlJc w:val="left"/>
      <w:pPr>
        <w:ind w:left="4234" w:hanging="259"/>
      </w:pPr>
      <w:rPr>
        <w:rFonts w:hint="default"/>
        <w:lang w:val="ru-RU" w:eastAsia="en-US" w:bidi="ar-SA"/>
      </w:rPr>
    </w:lvl>
    <w:lvl w:ilvl="5" w:tplc="95347562">
      <w:numFmt w:val="bullet"/>
      <w:lvlText w:val="•"/>
      <w:lvlJc w:val="left"/>
      <w:pPr>
        <w:ind w:left="5326" w:hanging="259"/>
      </w:pPr>
      <w:rPr>
        <w:rFonts w:hint="default"/>
        <w:lang w:val="ru-RU" w:eastAsia="en-US" w:bidi="ar-SA"/>
      </w:rPr>
    </w:lvl>
    <w:lvl w:ilvl="6" w:tplc="AAEE069A">
      <w:numFmt w:val="bullet"/>
      <w:lvlText w:val="•"/>
      <w:lvlJc w:val="left"/>
      <w:pPr>
        <w:ind w:left="6417" w:hanging="259"/>
      </w:pPr>
      <w:rPr>
        <w:rFonts w:hint="default"/>
        <w:lang w:val="ru-RU" w:eastAsia="en-US" w:bidi="ar-SA"/>
      </w:rPr>
    </w:lvl>
    <w:lvl w:ilvl="7" w:tplc="94749DBC">
      <w:numFmt w:val="bullet"/>
      <w:lvlText w:val="•"/>
      <w:lvlJc w:val="left"/>
      <w:pPr>
        <w:ind w:left="7509" w:hanging="259"/>
      </w:pPr>
      <w:rPr>
        <w:rFonts w:hint="default"/>
        <w:lang w:val="ru-RU" w:eastAsia="en-US" w:bidi="ar-SA"/>
      </w:rPr>
    </w:lvl>
    <w:lvl w:ilvl="8" w:tplc="CEC873DC">
      <w:numFmt w:val="bullet"/>
      <w:lvlText w:val="•"/>
      <w:lvlJc w:val="left"/>
      <w:pPr>
        <w:ind w:left="8600" w:hanging="259"/>
      </w:pPr>
      <w:rPr>
        <w:rFonts w:hint="default"/>
        <w:lang w:val="ru-RU" w:eastAsia="en-US" w:bidi="ar-SA"/>
      </w:rPr>
    </w:lvl>
  </w:abstractNum>
  <w:abstractNum w:abstractNumId="72">
    <w:nsid w:val="6C960357"/>
    <w:multiLevelType w:val="hybridMultilevel"/>
    <w:tmpl w:val="811C6DE8"/>
    <w:lvl w:ilvl="0" w:tplc="F7284362">
      <w:start w:val="1"/>
      <w:numFmt w:val="decimal"/>
      <w:lvlText w:val="%1."/>
      <w:lvlJc w:val="left"/>
      <w:pPr>
        <w:ind w:left="140" w:hanging="317"/>
      </w:pPr>
      <w:rPr>
        <w:rFonts w:ascii="Times New Roman" w:eastAsia="Times New Roman" w:hAnsi="Times New Roman" w:cs="Times New Roman" w:hint="default"/>
        <w:i/>
        <w:iCs/>
        <w:w w:val="100"/>
        <w:sz w:val="24"/>
        <w:szCs w:val="24"/>
        <w:lang w:val="ru-RU" w:eastAsia="en-US" w:bidi="ar-SA"/>
      </w:rPr>
    </w:lvl>
    <w:lvl w:ilvl="1" w:tplc="7982EF38">
      <w:numFmt w:val="bullet"/>
      <w:lvlText w:val="•"/>
      <w:lvlJc w:val="left"/>
      <w:pPr>
        <w:ind w:left="1199" w:hanging="317"/>
      </w:pPr>
      <w:rPr>
        <w:rFonts w:hint="default"/>
        <w:lang w:val="ru-RU" w:eastAsia="en-US" w:bidi="ar-SA"/>
      </w:rPr>
    </w:lvl>
    <w:lvl w:ilvl="2" w:tplc="BE1CD8AA">
      <w:numFmt w:val="bullet"/>
      <w:lvlText w:val="•"/>
      <w:lvlJc w:val="left"/>
      <w:pPr>
        <w:ind w:left="2259" w:hanging="317"/>
      </w:pPr>
      <w:rPr>
        <w:rFonts w:hint="default"/>
        <w:lang w:val="ru-RU" w:eastAsia="en-US" w:bidi="ar-SA"/>
      </w:rPr>
    </w:lvl>
    <w:lvl w:ilvl="3" w:tplc="A028A55E">
      <w:numFmt w:val="bullet"/>
      <w:lvlText w:val="•"/>
      <w:lvlJc w:val="left"/>
      <w:pPr>
        <w:ind w:left="3319" w:hanging="317"/>
      </w:pPr>
      <w:rPr>
        <w:rFonts w:hint="default"/>
        <w:lang w:val="ru-RU" w:eastAsia="en-US" w:bidi="ar-SA"/>
      </w:rPr>
    </w:lvl>
    <w:lvl w:ilvl="4" w:tplc="A0A6A4F6">
      <w:numFmt w:val="bullet"/>
      <w:lvlText w:val="•"/>
      <w:lvlJc w:val="left"/>
      <w:pPr>
        <w:ind w:left="4379" w:hanging="317"/>
      </w:pPr>
      <w:rPr>
        <w:rFonts w:hint="default"/>
        <w:lang w:val="ru-RU" w:eastAsia="en-US" w:bidi="ar-SA"/>
      </w:rPr>
    </w:lvl>
    <w:lvl w:ilvl="5" w:tplc="13D2D7CC">
      <w:numFmt w:val="bullet"/>
      <w:lvlText w:val="•"/>
      <w:lvlJc w:val="left"/>
      <w:pPr>
        <w:ind w:left="5439" w:hanging="317"/>
      </w:pPr>
      <w:rPr>
        <w:rFonts w:hint="default"/>
        <w:lang w:val="ru-RU" w:eastAsia="en-US" w:bidi="ar-SA"/>
      </w:rPr>
    </w:lvl>
    <w:lvl w:ilvl="6" w:tplc="3C946124">
      <w:numFmt w:val="bullet"/>
      <w:lvlText w:val="•"/>
      <w:lvlJc w:val="left"/>
      <w:pPr>
        <w:ind w:left="6499" w:hanging="317"/>
      </w:pPr>
      <w:rPr>
        <w:rFonts w:hint="default"/>
        <w:lang w:val="ru-RU" w:eastAsia="en-US" w:bidi="ar-SA"/>
      </w:rPr>
    </w:lvl>
    <w:lvl w:ilvl="7" w:tplc="FC32AF82">
      <w:numFmt w:val="bullet"/>
      <w:lvlText w:val="•"/>
      <w:lvlJc w:val="left"/>
      <w:pPr>
        <w:ind w:left="7559" w:hanging="317"/>
      </w:pPr>
      <w:rPr>
        <w:rFonts w:hint="default"/>
        <w:lang w:val="ru-RU" w:eastAsia="en-US" w:bidi="ar-SA"/>
      </w:rPr>
    </w:lvl>
    <w:lvl w:ilvl="8" w:tplc="AF7EF7FA">
      <w:numFmt w:val="bullet"/>
      <w:lvlText w:val="•"/>
      <w:lvlJc w:val="left"/>
      <w:pPr>
        <w:ind w:left="8619" w:hanging="317"/>
      </w:pPr>
      <w:rPr>
        <w:rFonts w:hint="default"/>
        <w:lang w:val="ru-RU" w:eastAsia="en-US" w:bidi="ar-SA"/>
      </w:rPr>
    </w:lvl>
  </w:abstractNum>
  <w:abstractNum w:abstractNumId="73">
    <w:nsid w:val="6CEB52F8"/>
    <w:multiLevelType w:val="hybridMultilevel"/>
    <w:tmpl w:val="67662010"/>
    <w:lvl w:ilvl="0" w:tplc="65086284">
      <w:start w:val="1"/>
      <w:numFmt w:val="decimal"/>
      <w:lvlText w:val="%1)"/>
      <w:lvlJc w:val="left"/>
      <w:pPr>
        <w:ind w:left="424" w:hanging="264"/>
      </w:pPr>
      <w:rPr>
        <w:rFonts w:ascii="Times New Roman" w:eastAsia="Times New Roman" w:hAnsi="Times New Roman" w:cs="Times New Roman" w:hint="default"/>
        <w:w w:val="99"/>
        <w:sz w:val="24"/>
        <w:szCs w:val="24"/>
        <w:lang w:val="ru-RU" w:eastAsia="en-US" w:bidi="ar-SA"/>
      </w:rPr>
    </w:lvl>
    <w:lvl w:ilvl="1" w:tplc="D6D434DE">
      <w:numFmt w:val="bullet"/>
      <w:lvlText w:val="•"/>
      <w:lvlJc w:val="left"/>
      <w:pPr>
        <w:ind w:left="1456" w:hanging="264"/>
      </w:pPr>
      <w:rPr>
        <w:rFonts w:hint="default"/>
        <w:lang w:val="ru-RU" w:eastAsia="en-US" w:bidi="ar-SA"/>
      </w:rPr>
    </w:lvl>
    <w:lvl w:ilvl="2" w:tplc="A822BBDA">
      <w:numFmt w:val="bullet"/>
      <w:lvlText w:val="•"/>
      <w:lvlJc w:val="left"/>
      <w:pPr>
        <w:ind w:left="2492" w:hanging="264"/>
      </w:pPr>
      <w:rPr>
        <w:rFonts w:hint="default"/>
        <w:lang w:val="ru-RU" w:eastAsia="en-US" w:bidi="ar-SA"/>
      </w:rPr>
    </w:lvl>
    <w:lvl w:ilvl="3" w:tplc="21727FAE">
      <w:numFmt w:val="bullet"/>
      <w:lvlText w:val="•"/>
      <w:lvlJc w:val="left"/>
      <w:pPr>
        <w:ind w:left="3529" w:hanging="264"/>
      </w:pPr>
      <w:rPr>
        <w:rFonts w:hint="default"/>
        <w:lang w:val="ru-RU" w:eastAsia="en-US" w:bidi="ar-SA"/>
      </w:rPr>
    </w:lvl>
    <w:lvl w:ilvl="4" w:tplc="C9045318">
      <w:numFmt w:val="bullet"/>
      <w:lvlText w:val="•"/>
      <w:lvlJc w:val="left"/>
      <w:pPr>
        <w:ind w:left="4565" w:hanging="264"/>
      </w:pPr>
      <w:rPr>
        <w:rFonts w:hint="default"/>
        <w:lang w:val="ru-RU" w:eastAsia="en-US" w:bidi="ar-SA"/>
      </w:rPr>
    </w:lvl>
    <w:lvl w:ilvl="5" w:tplc="244CE6F2">
      <w:numFmt w:val="bullet"/>
      <w:lvlText w:val="•"/>
      <w:lvlJc w:val="left"/>
      <w:pPr>
        <w:ind w:left="5602" w:hanging="264"/>
      </w:pPr>
      <w:rPr>
        <w:rFonts w:hint="default"/>
        <w:lang w:val="ru-RU" w:eastAsia="en-US" w:bidi="ar-SA"/>
      </w:rPr>
    </w:lvl>
    <w:lvl w:ilvl="6" w:tplc="84FE89C0">
      <w:numFmt w:val="bullet"/>
      <w:lvlText w:val="•"/>
      <w:lvlJc w:val="left"/>
      <w:pPr>
        <w:ind w:left="6638" w:hanging="264"/>
      </w:pPr>
      <w:rPr>
        <w:rFonts w:hint="default"/>
        <w:lang w:val="ru-RU" w:eastAsia="en-US" w:bidi="ar-SA"/>
      </w:rPr>
    </w:lvl>
    <w:lvl w:ilvl="7" w:tplc="13BEA08A">
      <w:numFmt w:val="bullet"/>
      <w:lvlText w:val="•"/>
      <w:lvlJc w:val="left"/>
      <w:pPr>
        <w:ind w:left="7674" w:hanging="264"/>
      </w:pPr>
      <w:rPr>
        <w:rFonts w:hint="default"/>
        <w:lang w:val="ru-RU" w:eastAsia="en-US" w:bidi="ar-SA"/>
      </w:rPr>
    </w:lvl>
    <w:lvl w:ilvl="8" w:tplc="396A13C8">
      <w:numFmt w:val="bullet"/>
      <w:lvlText w:val="•"/>
      <w:lvlJc w:val="left"/>
      <w:pPr>
        <w:ind w:left="8711" w:hanging="264"/>
      </w:pPr>
      <w:rPr>
        <w:rFonts w:hint="default"/>
        <w:lang w:val="ru-RU" w:eastAsia="en-US" w:bidi="ar-SA"/>
      </w:rPr>
    </w:lvl>
  </w:abstractNum>
  <w:abstractNum w:abstractNumId="74">
    <w:nsid w:val="70FA05FF"/>
    <w:multiLevelType w:val="hybridMultilevel"/>
    <w:tmpl w:val="67A6E00C"/>
    <w:lvl w:ilvl="0" w:tplc="EBF4A734">
      <w:start w:val="1"/>
      <w:numFmt w:val="decimal"/>
      <w:lvlText w:val="%1)"/>
      <w:lvlJc w:val="left"/>
      <w:pPr>
        <w:ind w:left="424" w:hanging="264"/>
      </w:pPr>
      <w:rPr>
        <w:rFonts w:ascii="Times New Roman" w:eastAsia="Times New Roman" w:hAnsi="Times New Roman" w:cs="Times New Roman" w:hint="default"/>
        <w:w w:val="99"/>
        <w:sz w:val="24"/>
        <w:szCs w:val="24"/>
        <w:lang w:val="ru-RU" w:eastAsia="en-US" w:bidi="ar-SA"/>
      </w:rPr>
    </w:lvl>
    <w:lvl w:ilvl="1" w:tplc="F1BE8EA4">
      <w:numFmt w:val="bullet"/>
      <w:lvlText w:val="•"/>
      <w:lvlJc w:val="left"/>
      <w:pPr>
        <w:ind w:left="1456" w:hanging="264"/>
      </w:pPr>
      <w:rPr>
        <w:rFonts w:hint="default"/>
        <w:lang w:val="ru-RU" w:eastAsia="en-US" w:bidi="ar-SA"/>
      </w:rPr>
    </w:lvl>
    <w:lvl w:ilvl="2" w:tplc="B1CA3618">
      <w:numFmt w:val="bullet"/>
      <w:lvlText w:val="•"/>
      <w:lvlJc w:val="left"/>
      <w:pPr>
        <w:ind w:left="2492" w:hanging="264"/>
      </w:pPr>
      <w:rPr>
        <w:rFonts w:hint="default"/>
        <w:lang w:val="ru-RU" w:eastAsia="en-US" w:bidi="ar-SA"/>
      </w:rPr>
    </w:lvl>
    <w:lvl w:ilvl="3" w:tplc="8E4A4476">
      <w:numFmt w:val="bullet"/>
      <w:lvlText w:val="•"/>
      <w:lvlJc w:val="left"/>
      <w:pPr>
        <w:ind w:left="3529" w:hanging="264"/>
      </w:pPr>
      <w:rPr>
        <w:rFonts w:hint="default"/>
        <w:lang w:val="ru-RU" w:eastAsia="en-US" w:bidi="ar-SA"/>
      </w:rPr>
    </w:lvl>
    <w:lvl w:ilvl="4" w:tplc="BFCA47A8">
      <w:numFmt w:val="bullet"/>
      <w:lvlText w:val="•"/>
      <w:lvlJc w:val="left"/>
      <w:pPr>
        <w:ind w:left="4565" w:hanging="264"/>
      </w:pPr>
      <w:rPr>
        <w:rFonts w:hint="default"/>
        <w:lang w:val="ru-RU" w:eastAsia="en-US" w:bidi="ar-SA"/>
      </w:rPr>
    </w:lvl>
    <w:lvl w:ilvl="5" w:tplc="69AE9874">
      <w:numFmt w:val="bullet"/>
      <w:lvlText w:val="•"/>
      <w:lvlJc w:val="left"/>
      <w:pPr>
        <w:ind w:left="5602" w:hanging="264"/>
      </w:pPr>
      <w:rPr>
        <w:rFonts w:hint="default"/>
        <w:lang w:val="ru-RU" w:eastAsia="en-US" w:bidi="ar-SA"/>
      </w:rPr>
    </w:lvl>
    <w:lvl w:ilvl="6" w:tplc="13A4D36C">
      <w:numFmt w:val="bullet"/>
      <w:lvlText w:val="•"/>
      <w:lvlJc w:val="left"/>
      <w:pPr>
        <w:ind w:left="6638" w:hanging="264"/>
      </w:pPr>
      <w:rPr>
        <w:rFonts w:hint="default"/>
        <w:lang w:val="ru-RU" w:eastAsia="en-US" w:bidi="ar-SA"/>
      </w:rPr>
    </w:lvl>
    <w:lvl w:ilvl="7" w:tplc="6610075E">
      <w:numFmt w:val="bullet"/>
      <w:lvlText w:val="•"/>
      <w:lvlJc w:val="left"/>
      <w:pPr>
        <w:ind w:left="7674" w:hanging="264"/>
      </w:pPr>
      <w:rPr>
        <w:rFonts w:hint="default"/>
        <w:lang w:val="ru-RU" w:eastAsia="en-US" w:bidi="ar-SA"/>
      </w:rPr>
    </w:lvl>
    <w:lvl w:ilvl="8" w:tplc="0D48FF8E">
      <w:numFmt w:val="bullet"/>
      <w:lvlText w:val="•"/>
      <w:lvlJc w:val="left"/>
      <w:pPr>
        <w:ind w:left="8711" w:hanging="264"/>
      </w:pPr>
      <w:rPr>
        <w:rFonts w:hint="default"/>
        <w:lang w:val="ru-RU" w:eastAsia="en-US" w:bidi="ar-SA"/>
      </w:rPr>
    </w:lvl>
  </w:abstractNum>
  <w:abstractNum w:abstractNumId="75">
    <w:nsid w:val="727F4C74"/>
    <w:multiLevelType w:val="multilevel"/>
    <w:tmpl w:val="C56EB99E"/>
    <w:lvl w:ilvl="0">
      <w:start w:val="1"/>
      <w:numFmt w:val="decimal"/>
      <w:lvlText w:val="%1"/>
      <w:lvlJc w:val="left"/>
      <w:pPr>
        <w:ind w:left="793" w:hanging="634"/>
      </w:pPr>
      <w:rPr>
        <w:rFonts w:hint="default"/>
        <w:lang w:val="ru-RU" w:eastAsia="en-US" w:bidi="ar-SA"/>
      </w:rPr>
    </w:lvl>
    <w:lvl w:ilvl="1">
      <w:start w:val="5"/>
      <w:numFmt w:val="decimal"/>
      <w:lvlText w:val="%1.%2"/>
      <w:lvlJc w:val="left"/>
      <w:pPr>
        <w:ind w:left="793" w:hanging="634"/>
      </w:pPr>
      <w:rPr>
        <w:rFonts w:hint="default"/>
        <w:lang w:val="ru-RU" w:eastAsia="en-US" w:bidi="ar-SA"/>
      </w:rPr>
    </w:lvl>
    <w:lvl w:ilvl="2">
      <w:start w:val="2"/>
      <w:numFmt w:val="decimal"/>
      <w:lvlText w:val="%1.%2.%3"/>
      <w:lvlJc w:val="left"/>
      <w:pPr>
        <w:ind w:left="793" w:hanging="634"/>
      </w:pPr>
      <w:rPr>
        <w:rFonts w:ascii="Times New Roman" w:eastAsia="Times New Roman" w:hAnsi="Times New Roman" w:cs="Times New Roman" w:hint="default"/>
        <w:b/>
        <w:bCs/>
        <w:w w:val="99"/>
        <w:sz w:val="28"/>
        <w:szCs w:val="28"/>
        <w:lang w:val="ru-RU" w:eastAsia="en-US" w:bidi="ar-SA"/>
      </w:rPr>
    </w:lvl>
    <w:lvl w:ilvl="3">
      <w:numFmt w:val="bullet"/>
      <w:lvlText w:val="•"/>
      <w:lvlJc w:val="left"/>
      <w:pPr>
        <w:ind w:left="3795" w:hanging="634"/>
      </w:pPr>
      <w:rPr>
        <w:rFonts w:hint="default"/>
        <w:lang w:val="ru-RU" w:eastAsia="en-US" w:bidi="ar-SA"/>
      </w:rPr>
    </w:lvl>
    <w:lvl w:ilvl="4">
      <w:numFmt w:val="bullet"/>
      <w:lvlText w:val="•"/>
      <w:lvlJc w:val="left"/>
      <w:pPr>
        <w:ind w:left="4793" w:hanging="634"/>
      </w:pPr>
      <w:rPr>
        <w:rFonts w:hint="default"/>
        <w:lang w:val="ru-RU" w:eastAsia="en-US" w:bidi="ar-SA"/>
      </w:rPr>
    </w:lvl>
    <w:lvl w:ilvl="5">
      <w:numFmt w:val="bullet"/>
      <w:lvlText w:val="•"/>
      <w:lvlJc w:val="left"/>
      <w:pPr>
        <w:ind w:left="5792" w:hanging="634"/>
      </w:pPr>
      <w:rPr>
        <w:rFonts w:hint="default"/>
        <w:lang w:val="ru-RU" w:eastAsia="en-US" w:bidi="ar-SA"/>
      </w:rPr>
    </w:lvl>
    <w:lvl w:ilvl="6">
      <w:numFmt w:val="bullet"/>
      <w:lvlText w:val="•"/>
      <w:lvlJc w:val="left"/>
      <w:pPr>
        <w:ind w:left="6790" w:hanging="634"/>
      </w:pPr>
      <w:rPr>
        <w:rFonts w:hint="default"/>
        <w:lang w:val="ru-RU" w:eastAsia="en-US" w:bidi="ar-SA"/>
      </w:rPr>
    </w:lvl>
    <w:lvl w:ilvl="7">
      <w:numFmt w:val="bullet"/>
      <w:lvlText w:val="•"/>
      <w:lvlJc w:val="left"/>
      <w:pPr>
        <w:ind w:left="7788" w:hanging="634"/>
      </w:pPr>
      <w:rPr>
        <w:rFonts w:hint="default"/>
        <w:lang w:val="ru-RU" w:eastAsia="en-US" w:bidi="ar-SA"/>
      </w:rPr>
    </w:lvl>
    <w:lvl w:ilvl="8">
      <w:numFmt w:val="bullet"/>
      <w:lvlText w:val="•"/>
      <w:lvlJc w:val="left"/>
      <w:pPr>
        <w:ind w:left="8787" w:hanging="634"/>
      </w:pPr>
      <w:rPr>
        <w:rFonts w:hint="default"/>
        <w:lang w:val="ru-RU" w:eastAsia="en-US" w:bidi="ar-SA"/>
      </w:rPr>
    </w:lvl>
  </w:abstractNum>
  <w:abstractNum w:abstractNumId="76">
    <w:nsid w:val="72D46D63"/>
    <w:multiLevelType w:val="hybridMultilevel"/>
    <w:tmpl w:val="91C49F1A"/>
    <w:lvl w:ilvl="0" w:tplc="46A6A2FC">
      <w:start w:val="1"/>
      <w:numFmt w:val="decimal"/>
      <w:lvlText w:val="%1)"/>
      <w:lvlJc w:val="left"/>
      <w:pPr>
        <w:ind w:left="160" w:hanging="326"/>
      </w:pPr>
      <w:rPr>
        <w:rFonts w:ascii="Times New Roman" w:eastAsia="Times New Roman" w:hAnsi="Times New Roman" w:cs="Times New Roman" w:hint="default"/>
        <w:w w:val="100"/>
        <w:sz w:val="24"/>
        <w:szCs w:val="24"/>
        <w:lang w:val="ru-RU" w:eastAsia="en-US" w:bidi="ar-SA"/>
      </w:rPr>
    </w:lvl>
    <w:lvl w:ilvl="1" w:tplc="2CD2C242">
      <w:numFmt w:val="bullet"/>
      <w:lvlText w:val="•"/>
      <w:lvlJc w:val="left"/>
      <w:pPr>
        <w:ind w:left="1222" w:hanging="326"/>
      </w:pPr>
      <w:rPr>
        <w:rFonts w:hint="default"/>
        <w:lang w:val="ru-RU" w:eastAsia="en-US" w:bidi="ar-SA"/>
      </w:rPr>
    </w:lvl>
    <w:lvl w:ilvl="2" w:tplc="02942E16">
      <w:numFmt w:val="bullet"/>
      <w:lvlText w:val="•"/>
      <w:lvlJc w:val="left"/>
      <w:pPr>
        <w:ind w:left="2284" w:hanging="326"/>
      </w:pPr>
      <w:rPr>
        <w:rFonts w:hint="default"/>
        <w:lang w:val="ru-RU" w:eastAsia="en-US" w:bidi="ar-SA"/>
      </w:rPr>
    </w:lvl>
    <w:lvl w:ilvl="3" w:tplc="566A7E14">
      <w:numFmt w:val="bullet"/>
      <w:lvlText w:val="•"/>
      <w:lvlJc w:val="left"/>
      <w:pPr>
        <w:ind w:left="3347" w:hanging="326"/>
      </w:pPr>
      <w:rPr>
        <w:rFonts w:hint="default"/>
        <w:lang w:val="ru-RU" w:eastAsia="en-US" w:bidi="ar-SA"/>
      </w:rPr>
    </w:lvl>
    <w:lvl w:ilvl="4" w:tplc="261A21FC">
      <w:numFmt w:val="bullet"/>
      <w:lvlText w:val="•"/>
      <w:lvlJc w:val="left"/>
      <w:pPr>
        <w:ind w:left="4409" w:hanging="326"/>
      </w:pPr>
      <w:rPr>
        <w:rFonts w:hint="default"/>
        <w:lang w:val="ru-RU" w:eastAsia="en-US" w:bidi="ar-SA"/>
      </w:rPr>
    </w:lvl>
    <w:lvl w:ilvl="5" w:tplc="107220AE">
      <w:numFmt w:val="bullet"/>
      <w:lvlText w:val="•"/>
      <w:lvlJc w:val="left"/>
      <w:pPr>
        <w:ind w:left="5472" w:hanging="326"/>
      </w:pPr>
      <w:rPr>
        <w:rFonts w:hint="default"/>
        <w:lang w:val="ru-RU" w:eastAsia="en-US" w:bidi="ar-SA"/>
      </w:rPr>
    </w:lvl>
    <w:lvl w:ilvl="6" w:tplc="36CECEAE">
      <w:numFmt w:val="bullet"/>
      <w:lvlText w:val="•"/>
      <w:lvlJc w:val="left"/>
      <w:pPr>
        <w:ind w:left="6534" w:hanging="326"/>
      </w:pPr>
      <w:rPr>
        <w:rFonts w:hint="default"/>
        <w:lang w:val="ru-RU" w:eastAsia="en-US" w:bidi="ar-SA"/>
      </w:rPr>
    </w:lvl>
    <w:lvl w:ilvl="7" w:tplc="8632CEBC">
      <w:numFmt w:val="bullet"/>
      <w:lvlText w:val="•"/>
      <w:lvlJc w:val="left"/>
      <w:pPr>
        <w:ind w:left="7596" w:hanging="326"/>
      </w:pPr>
      <w:rPr>
        <w:rFonts w:hint="default"/>
        <w:lang w:val="ru-RU" w:eastAsia="en-US" w:bidi="ar-SA"/>
      </w:rPr>
    </w:lvl>
    <w:lvl w:ilvl="8" w:tplc="C1BE4CF2">
      <w:numFmt w:val="bullet"/>
      <w:lvlText w:val="•"/>
      <w:lvlJc w:val="left"/>
      <w:pPr>
        <w:ind w:left="8659" w:hanging="326"/>
      </w:pPr>
      <w:rPr>
        <w:rFonts w:hint="default"/>
        <w:lang w:val="ru-RU" w:eastAsia="en-US" w:bidi="ar-SA"/>
      </w:rPr>
    </w:lvl>
  </w:abstractNum>
  <w:abstractNum w:abstractNumId="77">
    <w:nsid w:val="74F35271"/>
    <w:multiLevelType w:val="hybridMultilevel"/>
    <w:tmpl w:val="EAD80AAA"/>
    <w:lvl w:ilvl="0" w:tplc="65E684CC">
      <w:start w:val="1"/>
      <w:numFmt w:val="decimal"/>
      <w:lvlText w:val="%1)"/>
      <w:lvlJc w:val="left"/>
      <w:pPr>
        <w:ind w:left="424" w:hanging="264"/>
      </w:pPr>
      <w:rPr>
        <w:rFonts w:ascii="Times New Roman" w:eastAsia="Times New Roman" w:hAnsi="Times New Roman" w:cs="Times New Roman" w:hint="default"/>
        <w:w w:val="99"/>
        <w:sz w:val="24"/>
        <w:szCs w:val="24"/>
        <w:lang w:val="ru-RU" w:eastAsia="en-US" w:bidi="ar-SA"/>
      </w:rPr>
    </w:lvl>
    <w:lvl w:ilvl="1" w:tplc="0ED2F024">
      <w:numFmt w:val="bullet"/>
      <w:lvlText w:val="•"/>
      <w:lvlJc w:val="left"/>
      <w:pPr>
        <w:ind w:left="1456" w:hanging="264"/>
      </w:pPr>
      <w:rPr>
        <w:rFonts w:hint="default"/>
        <w:lang w:val="ru-RU" w:eastAsia="en-US" w:bidi="ar-SA"/>
      </w:rPr>
    </w:lvl>
    <w:lvl w:ilvl="2" w:tplc="278EE8D2">
      <w:numFmt w:val="bullet"/>
      <w:lvlText w:val="•"/>
      <w:lvlJc w:val="left"/>
      <w:pPr>
        <w:ind w:left="2492" w:hanging="264"/>
      </w:pPr>
      <w:rPr>
        <w:rFonts w:hint="default"/>
        <w:lang w:val="ru-RU" w:eastAsia="en-US" w:bidi="ar-SA"/>
      </w:rPr>
    </w:lvl>
    <w:lvl w:ilvl="3" w:tplc="433E0C70">
      <w:numFmt w:val="bullet"/>
      <w:lvlText w:val="•"/>
      <w:lvlJc w:val="left"/>
      <w:pPr>
        <w:ind w:left="3529" w:hanging="264"/>
      </w:pPr>
      <w:rPr>
        <w:rFonts w:hint="default"/>
        <w:lang w:val="ru-RU" w:eastAsia="en-US" w:bidi="ar-SA"/>
      </w:rPr>
    </w:lvl>
    <w:lvl w:ilvl="4" w:tplc="A2786D46">
      <w:numFmt w:val="bullet"/>
      <w:lvlText w:val="•"/>
      <w:lvlJc w:val="left"/>
      <w:pPr>
        <w:ind w:left="4565" w:hanging="264"/>
      </w:pPr>
      <w:rPr>
        <w:rFonts w:hint="default"/>
        <w:lang w:val="ru-RU" w:eastAsia="en-US" w:bidi="ar-SA"/>
      </w:rPr>
    </w:lvl>
    <w:lvl w:ilvl="5" w:tplc="9BFC8D3A">
      <w:numFmt w:val="bullet"/>
      <w:lvlText w:val="•"/>
      <w:lvlJc w:val="left"/>
      <w:pPr>
        <w:ind w:left="5602" w:hanging="264"/>
      </w:pPr>
      <w:rPr>
        <w:rFonts w:hint="default"/>
        <w:lang w:val="ru-RU" w:eastAsia="en-US" w:bidi="ar-SA"/>
      </w:rPr>
    </w:lvl>
    <w:lvl w:ilvl="6" w:tplc="7278C01A">
      <w:numFmt w:val="bullet"/>
      <w:lvlText w:val="•"/>
      <w:lvlJc w:val="left"/>
      <w:pPr>
        <w:ind w:left="6638" w:hanging="264"/>
      </w:pPr>
      <w:rPr>
        <w:rFonts w:hint="default"/>
        <w:lang w:val="ru-RU" w:eastAsia="en-US" w:bidi="ar-SA"/>
      </w:rPr>
    </w:lvl>
    <w:lvl w:ilvl="7" w:tplc="3E1048EC">
      <w:numFmt w:val="bullet"/>
      <w:lvlText w:val="•"/>
      <w:lvlJc w:val="left"/>
      <w:pPr>
        <w:ind w:left="7674" w:hanging="264"/>
      </w:pPr>
      <w:rPr>
        <w:rFonts w:hint="default"/>
        <w:lang w:val="ru-RU" w:eastAsia="en-US" w:bidi="ar-SA"/>
      </w:rPr>
    </w:lvl>
    <w:lvl w:ilvl="8" w:tplc="F9EC6E38">
      <w:numFmt w:val="bullet"/>
      <w:lvlText w:val="•"/>
      <w:lvlJc w:val="left"/>
      <w:pPr>
        <w:ind w:left="8711" w:hanging="264"/>
      </w:pPr>
      <w:rPr>
        <w:rFonts w:hint="default"/>
        <w:lang w:val="ru-RU" w:eastAsia="en-US" w:bidi="ar-SA"/>
      </w:rPr>
    </w:lvl>
  </w:abstractNum>
  <w:abstractNum w:abstractNumId="78">
    <w:nsid w:val="752561E8"/>
    <w:multiLevelType w:val="multilevel"/>
    <w:tmpl w:val="76EE28C8"/>
    <w:lvl w:ilvl="0">
      <w:start w:val="2"/>
      <w:numFmt w:val="decimal"/>
      <w:lvlText w:val="%1"/>
      <w:lvlJc w:val="left"/>
      <w:pPr>
        <w:ind w:left="381" w:hanging="327"/>
      </w:pPr>
      <w:rPr>
        <w:rFonts w:hint="default"/>
        <w:lang w:val="ru-RU" w:eastAsia="en-US" w:bidi="ar-SA"/>
      </w:rPr>
    </w:lvl>
    <w:lvl w:ilvl="1">
      <w:start w:val="1"/>
      <w:numFmt w:val="decimal"/>
      <w:lvlText w:val="%1.%2"/>
      <w:lvlJc w:val="left"/>
      <w:pPr>
        <w:ind w:left="381" w:hanging="327"/>
        <w:jc w:val="right"/>
      </w:pPr>
      <w:rPr>
        <w:rFonts w:hint="default"/>
        <w:b/>
        <w:bCs/>
        <w:spacing w:val="-2"/>
        <w:w w:val="100"/>
        <w:lang w:val="ru-RU" w:eastAsia="en-US" w:bidi="ar-SA"/>
      </w:rPr>
    </w:lvl>
    <w:lvl w:ilvl="2">
      <w:start w:val="1"/>
      <w:numFmt w:val="decimal"/>
      <w:lvlText w:val="%1.%2.%3"/>
      <w:lvlJc w:val="left"/>
      <w:pPr>
        <w:ind w:left="880" w:hanging="499"/>
      </w:pPr>
      <w:rPr>
        <w:rFonts w:ascii="Calibri" w:eastAsia="Calibri" w:hAnsi="Calibri" w:cs="Calibri" w:hint="default"/>
        <w:b/>
        <w:bCs/>
        <w:spacing w:val="-2"/>
        <w:w w:val="100"/>
        <w:sz w:val="22"/>
        <w:szCs w:val="22"/>
        <w:lang w:val="ru-RU" w:eastAsia="en-US" w:bidi="ar-SA"/>
      </w:rPr>
    </w:lvl>
    <w:lvl w:ilvl="3">
      <w:numFmt w:val="bullet"/>
      <w:lvlText w:val="•"/>
      <w:lvlJc w:val="left"/>
      <w:pPr>
        <w:ind w:left="3080" w:hanging="499"/>
      </w:pPr>
      <w:rPr>
        <w:rFonts w:hint="default"/>
        <w:lang w:val="ru-RU" w:eastAsia="en-US" w:bidi="ar-SA"/>
      </w:rPr>
    </w:lvl>
    <w:lvl w:ilvl="4">
      <w:numFmt w:val="bullet"/>
      <w:lvlText w:val="•"/>
      <w:lvlJc w:val="left"/>
      <w:pPr>
        <w:ind w:left="4181" w:hanging="499"/>
      </w:pPr>
      <w:rPr>
        <w:rFonts w:hint="default"/>
        <w:lang w:val="ru-RU" w:eastAsia="en-US" w:bidi="ar-SA"/>
      </w:rPr>
    </w:lvl>
    <w:lvl w:ilvl="5">
      <w:numFmt w:val="bullet"/>
      <w:lvlText w:val="•"/>
      <w:lvlJc w:val="left"/>
      <w:pPr>
        <w:ind w:left="5281" w:hanging="499"/>
      </w:pPr>
      <w:rPr>
        <w:rFonts w:hint="default"/>
        <w:lang w:val="ru-RU" w:eastAsia="en-US" w:bidi="ar-SA"/>
      </w:rPr>
    </w:lvl>
    <w:lvl w:ilvl="6">
      <w:numFmt w:val="bullet"/>
      <w:lvlText w:val="•"/>
      <w:lvlJc w:val="left"/>
      <w:pPr>
        <w:ind w:left="6382" w:hanging="499"/>
      </w:pPr>
      <w:rPr>
        <w:rFonts w:hint="default"/>
        <w:lang w:val="ru-RU" w:eastAsia="en-US" w:bidi="ar-SA"/>
      </w:rPr>
    </w:lvl>
    <w:lvl w:ilvl="7">
      <w:numFmt w:val="bullet"/>
      <w:lvlText w:val="•"/>
      <w:lvlJc w:val="left"/>
      <w:pPr>
        <w:ind w:left="7482" w:hanging="499"/>
      </w:pPr>
      <w:rPr>
        <w:rFonts w:hint="default"/>
        <w:lang w:val="ru-RU" w:eastAsia="en-US" w:bidi="ar-SA"/>
      </w:rPr>
    </w:lvl>
    <w:lvl w:ilvl="8">
      <w:numFmt w:val="bullet"/>
      <w:lvlText w:val="•"/>
      <w:lvlJc w:val="left"/>
      <w:pPr>
        <w:ind w:left="8583" w:hanging="499"/>
      </w:pPr>
      <w:rPr>
        <w:rFonts w:hint="default"/>
        <w:lang w:val="ru-RU" w:eastAsia="en-US" w:bidi="ar-SA"/>
      </w:rPr>
    </w:lvl>
  </w:abstractNum>
  <w:abstractNum w:abstractNumId="79">
    <w:nsid w:val="7B1B1A50"/>
    <w:multiLevelType w:val="hybridMultilevel"/>
    <w:tmpl w:val="4698B904"/>
    <w:lvl w:ilvl="0" w:tplc="6DE68774">
      <w:start w:val="1"/>
      <w:numFmt w:val="decimal"/>
      <w:lvlText w:val="%1)"/>
      <w:lvlJc w:val="left"/>
      <w:pPr>
        <w:ind w:left="424" w:hanging="264"/>
      </w:pPr>
      <w:rPr>
        <w:rFonts w:ascii="Times New Roman" w:eastAsia="Times New Roman" w:hAnsi="Times New Roman" w:cs="Times New Roman" w:hint="default"/>
        <w:w w:val="99"/>
        <w:sz w:val="24"/>
        <w:szCs w:val="24"/>
        <w:lang w:val="ru-RU" w:eastAsia="en-US" w:bidi="ar-SA"/>
      </w:rPr>
    </w:lvl>
    <w:lvl w:ilvl="1" w:tplc="D010A4B0">
      <w:numFmt w:val="bullet"/>
      <w:lvlText w:val="•"/>
      <w:lvlJc w:val="left"/>
      <w:pPr>
        <w:ind w:left="1456" w:hanging="264"/>
      </w:pPr>
      <w:rPr>
        <w:rFonts w:hint="default"/>
        <w:lang w:val="ru-RU" w:eastAsia="en-US" w:bidi="ar-SA"/>
      </w:rPr>
    </w:lvl>
    <w:lvl w:ilvl="2" w:tplc="926E1A42">
      <w:numFmt w:val="bullet"/>
      <w:lvlText w:val="•"/>
      <w:lvlJc w:val="left"/>
      <w:pPr>
        <w:ind w:left="2492" w:hanging="264"/>
      </w:pPr>
      <w:rPr>
        <w:rFonts w:hint="default"/>
        <w:lang w:val="ru-RU" w:eastAsia="en-US" w:bidi="ar-SA"/>
      </w:rPr>
    </w:lvl>
    <w:lvl w:ilvl="3" w:tplc="D85CE678">
      <w:numFmt w:val="bullet"/>
      <w:lvlText w:val="•"/>
      <w:lvlJc w:val="left"/>
      <w:pPr>
        <w:ind w:left="3529" w:hanging="264"/>
      </w:pPr>
      <w:rPr>
        <w:rFonts w:hint="default"/>
        <w:lang w:val="ru-RU" w:eastAsia="en-US" w:bidi="ar-SA"/>
      </w:rPr>
    </w:lvl>
    <w:lvl w:ilvl="4" w:tplc="32AC6360">
      <w:numFmt w:val="bullet"/>
      <w:lvlText w:val="•"/>
      <w:lvlJc w:val="left"/>
      <w:pPr>
        <w:ind w:left="4565" w:hanging="264"/>
      </w:pPr>
      <w:rPr>
        <w:rFonts w:hint="default"/>
        <w:lang w:val="ru-RU" w:eastAsia="en-US" w:bidi="ar-SA"/>
      </w:rPr>
    </w:lvl>
    <w:lvl w:ilvl="5" w:tplc="F198F958">
      <w:numFmt w:val="bullet"/>
      <w:lvlText w:val="•"/>
      <w:lvlJc w:val="left"/>
      <w:pPr>
        <w:ind w:left="5602" w:hanging="264"/>
      </w:pPr>
      <w:rPr>
        <w:rFonts w:hint="default"/>
        <w:lang w:val="ru-RU" w:eastAsia="en-US" w:bidi="ar-SA"/>
      </w:rPr>
    </w:lvl>
    <w:lvl w:ilvl="6" w:tplc="48AEACFE">
      <w:numFmt w:val="bullet"/>
      <w:lvlText w:val="•"/>
      <w:lvlJc w:val="left"/>
      <w:pPr>
        <w:ind w:left="6638" w:hanging="264"/>
      </w:pPr>
      <w:rPr>
        <w:rFonts w:hint="default"/>
        <w:lang w:val="ru-RU" w:eastAsia="en-US" w:bidi="ar-SA"/>
      </w:rPr>
    </w:lvl>
    <w:lvl w:ilvl="7" w:tplc="003C3B0A">
      <w:numFmt w:val="bullet"/>
      <w:lvlText w:val="•"/>
      <w:lvlJc w:val="left"/>
      <w:pPr>
        <w:ind w:left="7674" w:hanging="264"/>
      </w:pPr>
      <w:rPr>
        <w:rFonts w:hint="default"/>
        <w:lang w:val="ru-RU" w:eastAsia="en-US" w:bidi="ar-SA"/>
      </w:rPr>
    </w:lvl>
    <w:lvl w:ilvl="8" w:tplc="4322E822">
      <w:numFmt w:val="bullet"/>
      <w:lvlText w:val="•"/>
      <w:lvlJc w:val="left"/>
      <w:pPr>
        <w:ind w:left="8711" w:hanging="264"/>
      </w:pPr>
      <w:rPr>
        <w:rFonts w:hint="default"/>
        <w:lang w:val="ru-RU" w:eastAsia="en-US" w:bidi="ar-SA"/>
      </w:rPr>
    </w:lvl>
  </w:abstractNum>
  <w:abstractNum w:abstractNumId="80">
    <w:nsid w:val="7B1D6322"/>
    <w:multiLevelType w:val="hybridMultilevel"/>
    <w:tmpl w:val="94CA888C"/>
    <w:lvl w:ilvl="0" w:tplc="EADA7416">
      <w:start w:val="1"/>
      <w:numFmt w:val="decimal"/>
      <w:lvlText w:val="%1)"/>
      <w:lvlJc w:val="left"/>
      <w:pPr>
        <w:ind w:left="424" w:hanging="264"/>
      </w:pPr>
      <w:rPr>
        <w:rFonts w:ascii="Times New Roman" w:eastAsia="Times New Roman" w:hAnsi="Times New Roman" w:cs="Times New Roman" w:hint="default"/>
        <w:w w:val="99"/>
        <w:sz w:val="24"/>
        <w:szCs w:val="24"/>
        <w:lang w:val="ru-RU" w:eastAsia="en-US" w:bidi="ar-SA"/>
      </w:rPr>
    </w:lvl>
    <w:lvl w:ilvl="1" w:tplc="03E611DE">
      <w:numFmt w:val="bullet"/>
      <w:lvlText w:val="•"/>
      <w:lvlJc w:val="left"/>
      <w:pPr>
        <w:ind w:left="1456" w:hanging="264"/>
      </w:pPr>
      <w:rPr>
        <w:rFonts w:hint="default"/>
        <w:lang w:val="ru-RU" w:eastAsia="en-US" w:bidi="ar-SA"/>
      </w:rPr>
    </w:lvl>
    <w:lvl w:ilvl="2" w:tplc="C29C66D6">
      <w:numFmt w:val="bullet"/>
      <w:lvlText w:val="•"/>
      <w:lvlJc w:val="left"/>
      <w:pPr>
        <w:ind w:left="2492" w:hanging="264"/>
      </w:pPr>
      <w:rPr>
        <w:rFonts w:hint="default"/>
        <w:lang w:val="ru-RU" w:eastAsia="en-US" w:bidi="ar-SA"/>
      </w:rPr>
    </w:lvl>
    <w:lvl w:ilvl="3" w:tplc="A5FC54FC">
      <w:numFmt w:val="bullet"/>
      <w:lvlText w:val="•"/>
      <w:lvlJc w:val="left"/>
      <w:pPr>
        <w:ind w:left="3529" w:hanging="264"/>
      </w:pPr>
      <w:rPr>
        <w:rFonts w:hint="default"/>
        <w:lang w:val="ru-RU" w:eastAsia="en-US" w:bidi="ar-SA"/>
      </w:rPr>
    </w:lvl>
    <w:lvl w:ilvl="4" w:tplc="AA96B23C">
      <w:numFmt w:val="bullet"/>
      <w:lvlText w:val="•"/>
      <w:lvlJc w:val="left"/>
      <w:pPr>
        <w:ind w:left="4565" w:hanging="264"/>
      </w:pPr>
      <w:rPr>
        <w:rFonts w:hint="default"/>
        <w:lang w:val="ru-RU" w:eastAsia="en-US" w:bidi="ar-SA"/>
      </w:rPr>
    </w:lvl>
    <w:lvl w:ilvl="5" w:tplc="5B069218">
      <w:numFmt w:val="bullet"/>
      <w:lvlText w:val="•"/>
      <w:lvlJc w:val="left"/>
      <w:pPr>
        <w:ind w:left="5602" w:hanging="264"/>
      </w:pPr>
      <w:rPr>
        <w:rFonts w:hint="default"/>
        <w:lang w:val="ru-RU" w:eastAsia="en-US" w:bidi="ar-SA"/>
      </w:rPr>
    </w:lvl>
    <w:lvl w:ilvl="6" w:tplc="1CA40800">
      <w:numFmt w:val="bullet"/>
      <w:lvlText w:val="•"/>
      <w:lvlJc w:val="left"/>
      <w:pPr>
        <w:ind w:left="6638" w:hanging="264"/>
      </w:pPr>
      <w:rPr>
        <w:rFonts w:hint="default"/>
        <w:lang w:val="ru-RU" w:eastAsia="en-US" w:bidi="ar-SA"/>
      </w:rPr>
    </w:lvl>
    <w:lvl w:ilvl="7" w:tplc="5498C882">
      <w:numFmt w:val="bullet"/>
      <w:lvlText w:val="•"/>
      <w:lvlJc w:val="left"/>
      <w:pPr>
        <w:ind w:left="7674" w:hanging="264"/>
      </w:pPr>
      <w:rPr>
        <w:rFonts w:hint="default"/>
        <w:lang w:val="ru-RU" w:eastAsia="en-US" w:bidi="ar-SA"/>
      </w:rPr>
    </w:lvl>
    <w:lvl w:ilvl="8" w:tplc="982AED84">
      <w:numFmt w:val="bullet"/>
      <w:lvlText w:val="•"/>
      <w:lvlJc w:val="left"/>
      <w:pPr>
        <w:ind w:left="8711" w:hanging="264"/>
      </w:pPr>
      <w:rPr>
        <w:rFonts w:hint="default"/>
        <w:lang w:val="ru-RU" w:eastAsia="en-US" w:bidi="ar-SA"/>
      </w:rPr>
    </w:lvl>
  </w:abstractNum>
  <w:abstractNum w:abstractNumId="81">
    <w:nsid w:val="7E2C40A1"/>
    <w:multiLevelType w:val="hybridMultilevel"/>
    <w:tmpl w:val="4BA8DF02"/>
    <w:lvl w:ilvl="0" w:tplc="01F6960C">
      <w:start w:val="1"/>
      <w:numFmt w:val="decimal"/>
      <w:lvlText w:val="%1)"/>
      <w:lvlJc w:val="left"/>
      <w:pPr>
        <w:ind w:left="424" w:hanging="264"/>
      </w:pPr>
      <w:rPr>
        <w:rFonts w:ascii="Times New Roman" w:eastAsia="Times New Roman" w:hAnsi="Times New Roman" w:cs="Times New Roman" w:hint="default"/>
        <w:w w:val="99"/>
        <w:sz w:val="24"/>
        <w:szCs w:val="24"/>
        <w:lang w:val="ru-RU" w:eastAsia="en-US" w:bidi="ar-SA"/>
      </w:rPr>
    </w:lvl>
    <w:lvl w:ilvl="1" w:tplc="DAD60358">
      <w:numFmt w:val="bullet"/>
      <w:lvlText w:val="•"/>
      <w:lvlJc w:val="left"/>
      <w:pPr>
        <w:ind w:left="1456" w:hanging="264"/>
      </w:pPr>
      <w:rPr>
        <w:rFonts w:hint="default"/>
        <w:lang w:val="ru-RU" w:eastAsia="en-US" w:bidi="ar-SA"/>
      </w:rPr>
    </w:lvl>
    <w:lvl w:ilvl="2" w:tplc="86B66404">
      <w:numFmt w:val="bullet"/>
      <w:lvlText w:val="•"/>
      <w:lvlJc w:val="left"/>
      <w:pPr>
        <w:ind w:left="2492" w:hanging="264"/>
      </w:pPr>
      <w:rPr>
        <w:rFonts w:hint="default"/>
        <w:lang w:val="ru-RU" w:eastAsia="en-US" w:bidi="ar-SA"/>
      </w:rPr>
    </w:lvl>
    <w:lvl w:ilvl="3" w:tplc="44E2FB2E">
      <w:numFmt w:val="bullet"/>
      <w:lvlText w:val="•"/>
      <w:lvlJc w:val="left"/>
      <w:pPr>
        <w:ind w:left="3529" w:hanging="264"/>
      </w:pPr>
      <w:rPr>
        <w:rFonts w:hint="default"/>
        <w:lang w:val="ru-RU" w:eastAsia="en-US" w:bidi="ar-SA"/>
      </w:rPr>
    </w:lvl>
    <w:lvl w:ilvl="4" w:tplc="CFAEC7A4">
      <w:numFmt w:val="bullet"/>
      <w:lvlText w:val="•"/>
      <w:lvlJc w:val="left"/>
      <w:pPr>
        <w:ind w:left="4565" w:hanging="264"/>
      </w:pPr>
      <w:rPr>
        <w:rFonts w:hint="default"/>
        <w:lang w:val="ru-RU" w:eastAsia="en-US" w:bidi="ar-SA"/>
      </w:rPr>
    </w:lvl>
    <w:lvl w:ilvl="5" w:tplc="6A269B42">
      <w:numFmt w:val="bullet"/>
      <w:lvlText w:val="•"/>
      <w:lvlJc w:val="left"/>
      <w:pPr>
        <w:ind w:left="5602" w:hanging="264"/>
      </w:pPr>
      <w:rPr>
        <w:rFonts w:hint="default"/>
        <w:lang w:val="ru-RU" w:eastAsia="en-US" w:bidi="ar-SA"/>
      </w:rPr>
    </w:lvl>
    <w:lvl w:ilvl="6" w:tplc="A1C21068">
      <w:numFmt w:val="bullet"/>
      <w:lvlText w:val="•"/>
      <w:lvlJc w:val="left"/>
      <w:pPr>
        <w:ind w:left="6638" w:hanging="264"/>
      </w:pPr>
      <w:rPr>
        <w:rFonts w:hint="default"/>
        <w:lang w:val="ru-RU" w:eastAsia="en-US" w:bidi="ar-SA"/>
      </w:rPr>
    </w:lvl>
    <w:lvl w:ilvl="7" w:tplc="ABE0403A">
      <w:numFmt w:val="bullet"/>
      <w:lvlText w:val="•"/>
      <w:lvlJc w:val="left"/>
      <w:pPr>
        <w:ind w:left="7674" w:hanging="264"/>
      </w:pPr>
      <w:rPr>
        <w:rFonts w:hint="default"/>
        <w:lang w:val="ru-RU" w:eastAsia="en-US" w:bidi="ar-SA"/>
      </w:rPr>
    </w:lvl>
    <w:lvl w:ilvl="8" w:tplc="55B2F06A">
      <w:numFmt w:val="bullet"/>
      <w:lvlText w:val="•"/>
      <w:lvlJc w:val="left"/>
      <w:pPr>
        <w:ind w:left="8711" w:hanging="264"/>
      </w:pPr>
      <w:rPr>
        <w:rFonts w:hint="default"/>
        <w:lang w:val="ru-RU" w:eastAsia="en-US" w:bidi="ar-SA"/>
      </w:rPr>
    </w:lvl>
  </w:abstractNum>
  <w:abstractNum w:abstractNumId="82">
    <w:nsid w:val="7E5F5FA0"/>
    <w:multiLevelType w:val="hybridMultilevel"/>
    <w:tmpl w:val="937A2EB4"/>
    <w:lvl w:ilvl="0" w:tplc="53AAF23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23"/>
  </w:num>
  <w:num w:numId="2">
    <w:abstractNumId w:val="4"/>
  </w:num>
  <w:num w:numId="3">
    <w:abstractNumId w:val="32"/>
  </w:num>
  <w:num w:numId="4">
    <w:abstractNumId w:val="33"/>
  </w:num>
  <w:num w:numId="5">
    <w:abstractNumId w:val="25"/>
  </w:num>
  <w:num w:numId="6">
    <w:abstractNumId w:val="13"/>
  </w:num>
  <w:num w:numId="7">
    <w:abstractNumId w:val="20"/>
  </w:num>
  <w:num w:numId="8">
    <w:abstractNumId w:val="61"/>
  </w:num>
  <w:num w:numId="9">
    <w:abstractNumId w:val="72"/>
  </w:num>
  <w:num w:numId="10">
    <w:abstractNumId w:val="64"/>
  </w:num>
  <w:num w:numId="11">
    <w:abstractNumId w:val="41"/>
  </w:num>
  <w:num w:numId="12">
    <w:abstractNumId w:val="29"/>
  </w:num>
  <w:num w:numId="13">
    <w:abstractNumId w:val="7"/>
  </w:num>
  <w:num w:numId="14">
    <w:abstractNumId w:val="76"/>
  </w:num>
  <w:num w:numId="15">
    <w:abstractNumId w:val="24"/>
  </w:num>
  <w:num w:numId="16">
    <w:abstractNumId w:val="63"/>
  </w:num>
  <w:num w:numId="17">
    <w:abstractNumId w:val="51"/>
  </w:num>
  <w:num w:numId="18">
    <w:abstractNumId w:val="18"/>
  </w:num>
  <w:num w:numId="19">
    <w:abstractNumId w:val="8"/>
  </w:num>
  <w:num w:numId="20">
    <w:abstractNumId w:val="39"/>
  </w:num>
  <w:num w:numId="21">
    <w:abstractNumId w:val="45"/>
  </w:num>
  <w:num w:numId="22">
    <w:abstractNumId w:val="11"/>
  </w:num>
  <w:num w:numId="23">
    <w:abstractNumId w:val="0"/>
  </w:num>
  <w:num w:numId="24">
    <w:abstractNumId w:val="80"/>
  </w:num>
  <w:num w:numId="25">
    <w:abstractNumId w:val="50"/>
  </w:num>
  <w:num w:numId="26">
    <w:abstractNumId w:val="71"/>
  </w:num>
  <w:num w:numId="27">
    <w:abstractNumId w:val="19"/>
  </w:num>
  <w:num w:numId="28">
    <w:abstractNumId w:val="42"/>
  </w:num>
  <w:num w:numId="29">
    <w:abstractNumId w:val="46"/>
  </w:num>
  <w:num w:numId="30">
    <w:abstractNumId w:val="15"/>
  </w:num>
  <w:num w:numId="31">
    <w:abstractNumId w:val="65"/>
  </w:num>
  <w:num w:numId="32">
    <w:abstractNumId w:val="10"/>
  </w:num>
  <w:num w:numId="33">
    <w:abstractNumId w:val="6"/>
  </w:num>
  <w:num w:numId="34">
    <w:abstractNumId w:val="40"/>
  </w:num>
  <w:num w:numId="35">
    <w:abstractNumId w:val="67"/>
  </w:num>
  <w:num w:numId="36">
    <w:abstractNumId w:val="73"/>
  </w:num>
  <w:num w:numId="37">
    <w:abstractNumId w:val="37"/>
  </w:num>
  <w:num w:numId="38">
    <w:abstractNumId w:val="52"/>
  </w:num>
  <w:num w:numId="39">
    <w:abstractNumId w:val="21"/>
  </w:num>
  <w:num w:numId="40">
    <w:abstractNumId w:val="57"/>
  </w:num>
  <w:num w:numId="41">
    <w:abstractNumId w:val="35"/>
  </w:num>
  <w:num w:numId="42">
    <w:abstractNumId w:val="81"/>
  </w:num>
  <w:num w:numId="43">
    <w:abstractNumId w:val="54"/>
  </w:num>
  <w:num w:numId="44">
    <w:abstractNumId w:val="16"/>
  </w:num>
  <w:num w:numId="45">
    <w:abstractNumId w:val="66"/>
  </w:num>
  <w:num w:numId="46">
    <w:abstractNumId w:val="9"/>
  </w:num>
  <w:num w:numId="47">
    <w:abstractNumId w:val="79"/>
  </w:num>
  <w:num w:numId="48">
    <w:abstractNumId w:val="3"/>
  </w:num>
  <w:num w:numId="49">
    <w:abstractNumId w:val="56"/>
  </w:num>
  <w:num w:numId="50">
    <w:abstractNumId w:val="74"/>
  </w:num>
  <w:num w:numId="51">
    <w:abstractNumId w:val="38"/>
  </w:num>
  <w:num w:numId="52">
    <w:abstractNumId w:val="68"/>
  </w:num>
  <w:num w:numId="53">
    <w:abstractNumId w:val="58"/>
  </w:num>
  <w:num w:numId="54">
    <w:abstractNumId w:val="69"/>
  </w:num>
  <w:num w:numId="55">
    <w:abstractNumId w:val="31"/>
  </w:num>
  <w:num w:numId="56">
    <w:abstractNumId w:val="34"/>
  </w:num>
  <w:num w:numId="57">
    <w:abstractNumId w:val="43"/>
  </w:num>
  <w:num w:numId="58">
    <w:abstractNumId w:val="17"/>
  </w:num>
  <w:num w:numId="59">
    <w:abstractNumId w:val="22"/>
  </w:num>
  <w:num w:numId="60">
    <w:abstractNumId w:val="47"/>
  </w:num>
  <w:num w:numId="61">
    <w:abstractNumId w:val="12"/>
  </w:num>
  <w:num w:numId="62">
    <w:abstractNumId w:val="44"/>
  </w:num>
  <w:num w:numId="63">
    <w:abstractNumId w:val="59"/>
  </w:num>
  <w:num w:numId="64">
    <w:abstractNumId w:val="77"/>
  </w:num>
  <w:num w:numId="65">
    <w:abstractNumId w:val="60"/>
  </w:num>
  <w:num w:numId="66">
    <w:abstractNumId w:val="75"/>
  </w:num>
  <w:num w:numId="67">
    <w:abstractNumId w:val="27"/>
  </w:num>
  <w:num w:numId="68">
    <w:abstractNumId w:val="26"/>
  </w:num>
  <w:num w:numId="69">
    <w:abstractNumId w:val="55"/>
  </w:num>
  <w:num w:numId="70">
    <w:abstractNumId w:val="36"/>
  </w:num>
  <w:num w:numId="71">
    <w:abstractNumId w:val="70"/>
  </w:num>
  <w:num w:numId="72">
    <w:abstractNumId w:val="1"/>
  </w:num>
  <w:num w:numId="73">
    <w:abstractNumId w:val="78"/>
  </w:num>
  <w:num w:numId="74">
    <w:abstractNumId w:val="28"/>
  </w:num>
  <w:num w:numId="75">
    <w:abstractNumId w:val="5"/>
  </w:num>
  <w:num w:numId="76">
    <w:abstractNumId w:val="62"/>
  </w:num>
  <w:num w:numId="77">
    <w:abstractNumId w:val="2"/>
  </w:num>
  <w:num w:numId="78">
    <w:abstractNumId w:val="49"/>
  </w:num>
  <w:num w:numId="79">
    <w:abstractNumId w:val="53"/>
  </w:num>
  <w:num w:numId="80">
    <w:abstractNumId w:val="48"/>
  </w:num>
  <w:num w:numId="81">
    <w:abstractNumId w:val="14"/>
  </w:num>
  <w:num w:numId="82">
    <w:abstractNumId w:val="30"/>
  </w:num>
  <w:num w:numId="8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13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380890"/>
    <w:rsid w:val="000066A1"/>
    <w:rsid w:val="0001344E"/>
    <w:rsid w:val="00016576"/>
    <w:rsid w:val="000261AB"/>
    <w:rsid w:val="00063284"/>
    <w:rsid w:val="0006339B"/>
    <w:rsid w:val="000C1ECD"/>
    <w:rsid w:val="000C7C9A"/>
    <w:rsid w:val="000F661C"/>
    <w:rsid w:val="0010234F"/>
    <w:rsid w:val="001312A1"/>
    <w:rsid w:val="001A7A3B"/>
    <w:rsid w:val="00233300"/>
    <w:rsid w:val="00274F29"/>
    <w:rsid w:val="00294A90"/>
    <w:rsid w:val="002965F8"/>
    <w:rsid w:val="002A4E55"/>
    <w:rsid w:val="002A59F9"/>
    <w:rsid w:val="002C41F7"/>
    <w:rsid w:val="003039EF"/>
    <w:rsid w:val="00307396"/>
    <w:rsid w:val="00340B77"/>
    <w:rsid w:val="0035428B"/>
    <w:rsid w:val="00380890"/>
    <w:rsid w:val="003D6940"/>
    <w:rsid w:val="00400D65"/>
    <w:rsid w:val="00436D53"/>
    <w:rsid w:val="00440EAB"/>
    <w:rsid w:val="004A60F0"/>
    <w:rsid w:val="004D5D49"/>
    <w:rsid w:val="00551EC7"/>
    <w:rsid w:val="00562646"/>
    <w:rsid w:val="00563E0E"/>
    <w:rsid w:val="005654B1"/>
    <w:rsid w:val="005839DC"/>
    <w:rsid w:val="005A572C"/>
    <w:rsid w:val="005D7BA6"/>
    <w:rsid w:val="005F0793"/>
    <w:rsid w:val="0061296A"/>
    <w:rsid w:val="0067557F"/>
    <w:rsid w:val="006E1F2D"/>
    <w:rsid w:val="007646D9"/>
    <w:rsid w:val="007707D9"/>
    <w:rsid w:val="007941C2"/>
    <w:rsid w:val="007F14AA"/>
    <w:rsid w:val="00827ECD"/>
    <w:rsid w:val="008642B2"/>
    <w:rsid w:val="00866565"/>
    <w:rsid w:val="008B6D57"/>
    <w:rsid w:val="00942456"/>
    <w:rsid w:val="009960D8"/>
    <w:rsid w:val="00996133"/>
    <w:rsid w:val="009D5F38"/>
    <w:rsid w:val="00A13BDD"/>
    <w:rsid w:val="00A35501"/>
    <w:rsid w:val="00A50035"/>
    <w:rsid w:val="00B02F8E"/>
    <w:rsid w:val="00B43DC8"/>
    <w:rsid w:val="00B76651"/>
    <w:rsid w:val="00B91D6C"/>
    <w:rsid w:val="00BD2B02"/>
    <w:rsid w:val="00D22CD6"/>
    <w:rsid w:val="00D2359F"/>
    <w:rsid w:val="00D27E22"/>
    <w:rsid w:val="00D349F5"/>
    <w:rsid w:val="00D64891"/>
    <w:rsid w:val="00D86E5E"/>
    <w:rsid w:val="00DB3A17"/>
    <w:rsid w:val="00DC79D0"/>
    <w:rsid w:val="00DF677E"/>
    <w:rsid w:val="00E1571F"/>
    <w:rsid w:val="00E37F18"/>
    <w:rsid w:val="00E455D8"/>
    <w:rsid w:val="00E671FA"/>
    <w:rsid w:val="00E821A8"/>
    <w:rsid w:val="00F26330"/>
    <w:rsid w:val="00FB02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60"/>
      <w:outlineLvl w:val="0"/>
    </w:pPr>
    <w:rPr>
      <w:b/>
      <w:bCs/>
      <w:sz w:val="28"/>
      <w:szCs w:val="28"/>
    </w:rPr>
  </w:style>
  <w:style w:type="paragraph" w:styleId="2">
    <w:name w:val="heading 2"/>
    <w:basedOn w:val="a"/>
    <w:uiPriority w:val="1"/>
    <w:qFormat/>
    <w:pPr>
      <w:ind w:left="160"/>
      <w:jc w:val="both"/>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63"/>
      <w:ind w:left="702" w:hanging="543"/>
    </w:pPr>
    <w:rPr>
      <w:rFonts w:ascii="Calibri" w:eastAsia="Calibri" w:hAnsi="Calibri" w:cs="Calibri"/>
      <w:b/>
      <w:bCs/>
      <w:i/>
      <w:iCs/>
      <w:sz w:val="24"/>
      <w:szCs w:val="24"/>
    </w:rPr>
  </w:style>
  <w:style w:type="paragraph" w:styleId="20">
    <w:name w:val="toc 2"/>
    <w:basedOn w:val="a"/>
    <w:uiPriority w:val="1"/>
    <w:qFormat/>
    <w:pPr>
      <w:spacing w:before="159"/>
      <w:ind w:left="381" w:hanging="327"/>
    </w:pPr>
    <w:rPr>
      <w:rFonts w:ascii="Calibri" w:eastAsia="Calibri" w:hAnsi="Calibri" w:cs="Calibri"/>
      <w:b/>
      <w:bCs/>
    </w:rPr>
  </w:style>
  <w:style w:type="paragraph" w:styleId="a3">
    <w:name w:val="Body Text"/>
    <w:basedOn w:val="a"/>
    <w:link w:val="a4"/>
    <w:uiPriority w:val="1"/>
    <w:qFormat/>
    <w:pPr>
      <w:ind w:left="160"/>
      <w:jc w:val="both"/>
    </w:pPr>
    <w:rPr>
      <w:sz w:val="24"/>
      <w:szCs w:val="24"/>
    </w:rPr>
  </w:style>
  <w:style w:type="paragraph" w:styleId="a5">
    <w:name w:val="List Paragraph"/>
    <w:basedOn w:val="a"/>
    <w:uiPriority w:val="1"/>
    <w:qFormat/>
    <w:pPr>
      <w:ind w:left="160"/>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436D53"/>
    <w:rPr>
      <w:rFonts w:ascii="Tahoma" w:hAnsi="Tahoma" w:cs="Tahoma"/>
      <w:sz w:val="16"/>
      <w:szCs w:val="16"/>
    </w:rPr>
  </w:style>
  <w:style w:type="character" w:customStyle="1" w:styleId="a7">
    <w:name w:val="Текст выноски Знак"/>
    <w:basedOn w:val="a0"/>
    <w:link w:val="a6"/>
    <w:uiPriority w:val="99"/>
    <w:semiHidden/>
    <w:rsid w:val="00436D53"/>
    <w:rPr>
      <w:rFonts w:ascii="Tahoma" w:eastAsia="Times New Roman" w:hAnsi="Tahoma" w:cs="Tahoma"/>
      <w:sz w:val="16"/>
      <w:szCs w:val="16"/>
      <w:lang w:val="ru-RU"/>
    </w:rPr>
  </w:style>
  <w:style w:type="character" w:customStyle="1" w:styleId="a4">
    <w:name w:val="Основной текст Знак"/>
    <w:basedOn w:val="a0"/>
    <w:link w:val="a3"/>
    <w:uiPriority w:val="99"/>
    <w:rsid w:val="000C1ECD"/>
    <w:rPr>
      <w:rFonts w:ascii="Times New Roman" w:eastAsia="Times New Roman" w:hAnsi="Times New Roman" w:cs="Times New Roman"/>
      <w:sz w:val="24"/>
      <w:szCs w:val="24"/>
      <w:lang w:val="ru-RU"/>
    </w:rPr>
  </w:style>
  <w:style w:type="paragraph" w:styleId="a8">
    <w:name w:val="header"/>
    <w:basedOn w:val="a"/>
    <w:link w:val="a9"/>
    <w:uiPriority w:val="99"/>
    <w:unhideWhenUsed/>
    <w:rsid w:val="005F0793"/>
    <w:pPr>
      <w:tabs>
        <w:tab w:val="center" w:pos="4677"/>
        <w:tab w:val="right" w:pos="9355"/>
      </w:tabs>
    </w:pPr>
  </w:style>
  <w:style w:type="character" w:customStyle="1" w:styleId="a9">
    <w:name w:val="Верхний колонтитул Знак"/>
    <w:basedOn w:val="a0"/>
    <w:link w:val="a8"/>
    <w:uiPriority w:val="99"/>
    <w:rsid w:val="005F0793"/>
    <w:rPr>
      <w:rFonts w:ascii="Times New Roman" w:eastAsia="Times New Roman" w:hAnsi="Times New Roman" w:cs="Times New Roman"/>
      <w:lang w:val="ru-RU"/>
    </w:rPr>
  </w:style>
  <w:style w:type="paragraph" w:styleId="aa">
    <w:name w:val="footer"/>
    <w:basedOn w:val="a"/>
    <w:link w:val="ab"/>
    <w:uiPriority w:val="99"/>
    <w:unhideWhenUsed/>
    <w:rsid w:val="005F0793"/>
    <w:pPr>
      <w:tabs>
        <w:tab w:val="center" w:pos="4677"/>
        <w:tab w:val="right" w:pos="9355"/>
      </w:tabs>
    </w:pPr>
  </w:style>
  <w:style w:type="character" w:customStyle="1" w:styleId="ab">
    <w:name w:val="Нижний колонтитул Знак"/>
    <w:basedOn w:val="a0"/>
    <w:link w:val="aa"/>
    <w:uiPriority w:val="99"/>
    <w:rsid w:val="005F0793"/>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60"/>
      <w:outlineLvl w:val="0"/>
    </w:pPr>
    <w:rPr>
      <w:b/>
      <w:bCs/>
      <w:sz w:val="28"/>
      <w:szCs w:val="28"/>
    </w:rPr>
  </w:style>
  <w:style w:type="paragraph" w:styleId="2">
    <w:name w:val="heading 2"/>
    <w:basedOn w:val="a"/>
    <w:uiPriority w:val="1"/>
    <w:qFormat/>
    <w:pPr>
      <w:ind w:left="160"/>
      <w:jc w:val="both"/>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63"/>
      <w:ind w:left="702" w:hanging="543"/>
    </w:pPr>
    <w:rPr>
      <w:rFonts w:ascii="Calibri" w:eastAsia="Calibri" w:hAnsi="Calibri" w:cs="Calibri"/>
      <w:b/>
      <w:bCs/>
      <w:i/>
      <w:iCs/>
      <w:sz w:val="24"/>
      <w:szCs w:val="24"/>
    </w:rPr>
  </w:style>
  <w:style w:type="paragraph" w:styleId="20">
    <w:name w:val="toc 2"/>
    <w:basedOn w:val="a"/>
    <w:uiPriority w:val="1"/>
    <w:qFormat/>
    <w:pPr>
      <w:spacing w:before="159"/>
      <w:ind w:left="381" w:hanging="327"/>
    </w:pPr>
    <w:rPr>
      <w:rFonts w:ascii="Calibri" w:eastAsia="Calibri" w:hAnsi="Calibri" w:cs="Calibri"/>
      <w:b/>
      <w:bCs/>
    </w:rPr>
  </w:style>
  <w:style w:type="paragraph" w:styleId="a3">
    <w:name w:val="Body Text"/>
    <w:basedOn w:val="a"/>
    <w:link w:val="a4"/>
    <w:uiPriority w:val="1"/>
    <w:qFormat/>
    <w:pPr>
      <w:ind w:left="160"/>
      <w:jc w:val="both"/>
    </w:pPr>
    <w:rPr>
      <w:sz w:val="24"/>
      <w:szCs w:val="24"/>
    </w:rPr>
  </w:style>
  <w:style w:type="paragraph" w:styleId="a5">
    <w:name w:val="List Paragraph"/>
    <w:basedOn w:val="a"/>
    <w:uiPriority w:val="1"/>
    <w:qFormat/>
    <w:pPr>
      <w:ind w:left="160"/>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436D53"/>
    <w:rPr>
      <w:rFonts w:ascii="Tahoma" w:hAnsi="Tahoma" w:cs="Tahoma"/>
      <w:sz w:val="16"/>
      <w:szCs w:val="16"/>
    </w:rPr>
  </w:style>
  <w:style w:type="character" w:customStyle="1" w:styleId="a7">
    <w:name w:val="Текст выноски Знак"/>
    <w:basedOn w:val="a0"/>
    <w:link w:val="a6"/>
    <w:uiPriority w:val="99"/>
    <w:semiHidden/>
    <w:rsid w:val="00436D53"/>
    <w:rPr>
      <w:rFonts w:ascii="Tahoma" w:eastAsia="Times New Roman" w:hAnsi="Tahoma" w:cs="Tahoma"/>
      <w:sz w:val="16"/>
      <w:szCs w:val="16"/>
      <w:lang w:val="ru-RU"/>
    </w:rPr>
  </w:style>
  <w:style w:type="character" w:customStyle="1" w:styleId="a4">
    <w:name w:val="Основной текст Знак"/>
    <w:basedOn w:val="a0"/>
    <w:link w:val="a3"/>
    <w:uiPriority w:val="99"/>
    <w:rsid w:val="000C1ECD"/>
    <w:rPr>
      <w:rFonts w:ascii="Times New Roman" w:eastAsia="Times New Roman" w:hAnsi="Times New Roman" w:cs="Times New Roman"/>
      <w:sz w:val="24"/>
      <w:szCs w:val="24"/>
      <w:lang w:val="ru-RU"/>
    </w:rPr>
  </w:style>
  <w:style w:type="paragraph" w:styleId="a8">
    <w:name w:val="header"/>
    <w:basedOn w:val="a"/>
    <w:link w:val="a9"/>
    <w:uiPriority w:val="99"/>
    <w:unhideWhenUsed/>
    <w:rsid w:val="005F0793"/>
    <w:pPr>
      <w:tabs>
        <w:tab w:val="center" w:pos="4677"/>
        <w:tab w:val="right" w:pos="9355"/>
      </w:tabs>
    </w:pPr>
  </w:style>
  <w:style w:type="character" w:customStyle="1" w:styleId="a9">
    <w:name w:val="Верхний колонтитул Знак"/>
    <w:basedOn w:val="a0"/>
    <w:link w:val="a8"/>
    <w:uiPriority w:val="99"/>
    <w:rsid w:val="005F0793"/>
    <w:rPr>
      <w:rFonts w:ascii="Times New Roman" w:eastAsia="Times New Roman" w:hAnsi="Times New Roman" w:cs="Times New Roman"/>
      <w:lang w:val="ru-RU"/>
    </w:rPr>
  </w:style>
  <w:style w:type="paragraph" w:styleId="aa">
    <w:name w:val="footer"/>
    <w:basedOn w:val="a"/>
    <w:link w:val="ab"/>
    <w:uiPriority w:val="99"/>
    <w:unhideWhenUsed/>
    <w:rsid w:val="005F0793"/>
    <w:pPr>
      <w:tabs>
        <w:tab w:val="center" w:pos="4677"/>
        <w:tab w:val="right" w:pos="9355"/>
      </w:tabs>
    </w:pPr>
  </w:style>
  <w:style w:type="character" w:customStyle="1" w:styleId="ab">
    <w:name w:val="Нижний колонтитул Знак"/>
    <w:basedOn w:val="a0"/>
    <w:link w:val="aa"/>
    <w:uiPriority w:val="99"/>
    <w:rsid w:val="005F0793"/>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eader" Target="header102.xml"/><Relationship Id="rId299" Type="http://schemas.openxmlformats.org/officeDocument/2006/relationships/header" Target="header284.xml"/><Relationship Id="rId303" Type="http://schemas.openxmlformats.org/officeDocument/2006/relationships/header" Target="header288.xml"/><Relationship Id="rId21" Type="http://schemas.openxmlformats.org/officeDocument/2006/relationships/header" Target="header12.xml"/><Relationship Id="rId42" Type="http://schemas.openxmlformats.org/officeDocument/2006/relationships/header" Target="header33.xml"/><Relationship Id="rId63" Type="http://schemas.openxmlformats.org/officeDocument/2006/relationships/header" Target="header54.xml"/><Relationship Id="rId84" Type="http://schemas.openxmlformats.org/officeDocument/2006/relationships/header" Target="header69.xml"/><Relationship Id="rId138" Type="http://schemas.openxmlformats.org/officeDocument/2006/relationships/header" Target="header123.xml"/><Relationship Id="rId159" Type="http://schemas.openxmlformats.org/officeDocument/2006/relationships/header" Target="header144.xml"/><Relationship Id="rId324" Type="http://schemas.openxmlformats.org/officeDocument/2006/relationships/header" Target="header309.xml"/><Relationship Id="rId345" Type="http://schemas.openxmlformats.org/officeDocument/2006/relationships/header" Target="header330.xml"/><Relationship Id="rId366" Type="http://schemas.openxmlformats.org/officeDocument/2006/relationships/footer" Target="footer4.xml"/><Relationship Id="rId170" Type="http://schemas.openxmlformats.org/officeDocument/2006/relationships/header" Target="header155.xml"/><Relationship Id="rId191" Type="http://schemas.openxmlformats.org/officeDocument/2006/relationships/header" Target="header176.xml"/><Relationship Id="rId205" Type="http://schemas.openxmlformats.org/officeDocument/2006/relationships/header" Target="header190.xml"/><Relationship Id="rId226" Type="http://schemas.openxmlformats.org/officeDocument/2006/relationships/header" Target="header211.xml"/><Relationship Id="rId247" Type="http://schemas.openxmlformats.org/officeDocument/2006/relationships/header" Target="header232.xml"/><Relationship Id="rId107" Type="http://schemas.openxmlformats.org/officeDocument/2006/relationships/header" Target="header92.xml"/><Relationship Id="rId268" Type="http://schemas.openxmlformats.org/officeDocument/2006/relationships/header" Target="header253.xml"/><Relationship Id="rId289" Type="http://schemas.openxmlformats.org/officeDocument/2006/relationships/header" Target="header274.xml"/><Relationship Id="rId11" Type="http://schemas.openxmlformats.org/officeDocument/2006/relationships/header" Target="header2.xml"/><Relationship Id="rId32" Type="http://schemas.openxmlformats.org/officeDocument/2006/relationships/header" Target="header23.xml"/><Relationship Id="rId53" Type="http://schemas.openxmlformats.org/officeDocument/2006/relationships/header" Target="header44.xml"/><Relationship Id="rId74" Type="http://schemas.openxmlformats.org/officeDocument/2006/relationships/image" Target="media/image2.png"/><Relationship Id="rId128" Type="http://schemas.openxmlformats.org/officeDocument/2006/relationships/header" Target="header113.xml"/><Relationship Id="rId149" Type="http://schemas.openxmlformats.org/officeDocument/2006/relationships/header" Target="header134.xml"/><Relationship Id="rId314" Type="http://schemas.openxmlformats.org/officeDocument/2006/relationships/header" Target="header299.xml"/><Relationship Id="rId335" Type="http://schemas.openxmlformats.org/officeDocument/2006/relationships/header" Target="header320.xml"/><Relationship Id="rId356" Type="http://schemas.openxmlformats.org/officeDocument/2006/relationships/footer" Target="footer1.xml"/><Relationship Id="rId5" Type="http://schemas.openxmlformats.org/officeDocument/2006/relationships/settings" Target="settings.xml"/><Relationship Id="rId95" Type="http://schemas.openxmlformats.org/officeDocument/2006/relationships/header" Target="header80.xml"/><Relationship Id="rId160" Type="http://schemas.openxmlformats.org/officeDocument/2006/relationships/header" Target="header145.xml"/><Relationship Id="rId181" Type="http://schemas.openxmlformats.org/officeDocument/2006/relationships/header" Target="header166.xml"/><Relationship Id="rId216" Type="http://schemas.openxmlformats.org/officeDocument/2006/relationships/header" Target="header201.xml"/><Relationship Id="rId237" Type="http://schemas.openxmlformats.org/officeDocument/2006/relationships/header" Target="header222.xml"/><Relationship Id="rId258" Type="http://schemas.openxmlformats.org/officeDocument/2006/relationships/header" Target="header243.xml"/><Relationship Id="rId279" Type="http://schemas.openxmlformats.org/officeDocument/2006/relationships/header" Target="header264.xml"/><Relationship Id="rId22" Type="http://schemas.openxmlformats.org/officeDocument/2006/relationships/header" Target="header13.xml"/><Relationship Id="rId43" Type="http://schemas.openxmlformats.org/officeDocument/2006/relationships/header" Target="header34.xml"/><Relationship Id="rId64" Type="http://schemas.openxmlformats.org/officeDocument/2006/relationships/header" Target="header55.xml"/><Relationship Id="rId118" Type="http://schemas.openxmlformats.org/officeDocument/2006/relationships/header" Target="header103.xml"/><Relationship Id="rId139" Type="http://schemas.openxmlformats.org/officeDocument/2006/relationships/header" Target="header124.xml"/><Relationship Id="rId290" Type="http://schemas.openxmlformats.org/officeDocument/2006/relationships/header" Target="header275.xml"/><Relationship Id="rId304" Type="http://schemas.openxmlformats.org/officeDocument/2006/relationships/header" Target="header289.xml"/><Relationship Id="rId325" Type="http://schemas.openxmlformats.org/officeDocument/2006/relationships/header" Target="header310.xml"/><Relationship Id="rId346" Type="http://schemas.openxmlformats.org/officeDocument/2006/relationships/header" Target="header331.xml"/><Relationship Id="rId367" Type="http://schemas.openxmlformats.org/officeDocument/2006/relationships/header" Target="header342.xml"/><Relationship Id="rId85" Type="http://schemas.openxmlformats.org/officeDocument/2006/relationships/header" Target="header70.xml"/><Relationship Id="rId150" Type="http://schemas.openxmlformats.org/officeDocument/2006/relationships/header" Target="header135.xml"/><Relationship Id="rId171" Type="http://schemas.openxmlformats.org/officeDocument/2006/relationships/header" Target="header156.xml"/><Relationship Id="rId192" Type="http://schemas.openxmlformats.org/officeDocument/2006/relationships/header" Target="header177.xml"/><Relationship Id="rId206" Type="http://schemas.openxmlformats.org/officeDocument/2006/relationships/header" Target="header191.xml"/><Relationship Id="rId227" Type="http://schemas.openxmlformats.org/officeDocument/2006/relationships/header" Target="header212.xml"/><Relationship Id="rId248" Type="http://schemas.openxmlformats.org/officeDocument/2006/relationships/header" Target="header233.xml"/><Relationship Id="rId269" Type="http://schemas.openxmlformats.org/officeDocument/2006/relationships/header" Target="header254.xml"/><Relationship Id="rId12" Type="http://schemas.openxmlformats.org/officeDocument/2006/relationships/header" Target="header3.xml"/><Relationship Id="rId33" Type="http://schemas.openxmlformats.org/officeDocument/2006/relationships/header" Target="header24.xml"/><Relationship Id="rId108" Type="http://schemas.openxmlformats.org/officeDocument/2006/relationships/header" Target="header93.xml"/><Relationship Id="rId129" Type="http://schemas.openxmlformats.org/officeDocument/2006/relationships/header" Target="header114.xml"/><Relationship Id="rId280" Type="http://schemas.openxmlformats.org/officeDocument/2006/relationships/header" Target="header265.xml"/><Relationship Id="rId315" Type="http://schemas.openxmlformats.org/officeDocument/2006/relationships/header" Target="header300.xml"/><Relationship Id="rId336" Type="http://schemas.openxmlformats.org/officeDocument/2006/relationships/header" Target="header321.xml"/><Relationship Id="rId357" Type="http://schemas.openxmlformats.org/officeDocument/2006/relationships/image" Target="media/image10.jpeg"/><Relationship Id="rId54" Type="http://schemas.openxmlformats.org/officeDocument/2006/relationships/header" Target="header45.xml"/><Relationship Id="rId75" Type="http://schemas.openxmlformats.org/officeDocument/2006/relationships/image" Target="media/image3.png"/><Relationship Id="rId96" Type="http://schemas.openxmlformats.org/officeDocument/2006/relationships/header" Target="header81.xml"/><Relationship Id="rId140" Type="http://schemas.openxmlformats.org/officeDocument/2006/relationships/header" Target="header125.xml"/><Relationship Id="rId161" Type="http://schemas.openxmlformats.org/officeDocument/2006/relationships/header" Target="header146.xml"/><Relationship Id="rId182" Type="http://schemas.openxmlformats.org/officeDocument/2006/relationships/header" Target="header167.xml"/><Relationship Id="rId217" Type="http://schemas.openxmlformats.org/officeDocument/2006/relationships/header" Target="header202.xml"/><Relationship Id="rId6" Type="http://schemas.openxmlformats.org/officeDocument/2006/relationships/webSettings" Target="webSettings.xml"/><Relationship Id="rId238" Type="http://schemas.openxmlformats.org/officeDocument/2006/relationships/header" Target="header223.xml"/><Relationship Id="rId259" Type="http://schemas.openxmlformats.org/officeDocument/2006/relationships/header" Target="header244.xml"/><Relationship Id="rId23" Type="http://schemas.openxmlformats.org/officeDocument/2006/relationships/header" Target="header14.xml"/><Relationship Id="rId119" Type="http://schemas.openxmlformats.org/officeDocument/2006/relationships/header" Target="header104.xml"/><Relationship Id="rId270" Type="http://schemas.openxmlformats.org/officeDocument/2006/relationships/header" Target="header255.xml"/><Relationship Id="rId291" Type="http://schemas.openxmlformats.org/officeDocument/2006/relationships/header" Target="header276.xml"/><Relationship Id="rId305" Type="http://schemas.openxmlformats.org/officeDocument/2006/relationships/header" Target="header290.xml"/><Relationship Id="rId326" Type="http://schemas.openxmlformats.org/officeDocument/2006/relationships/header" Target="header311.xml"/><Relationship Id="rId347" Type="http://schemas.openxmlformats.org/officeDocument/2006/relationships/header" Target="header332.xml"/><Relationship Id="rId44" Type="http://schemas.openxmlformats.org/officeDocument/2006/relationships/header" Target="header35.xml"/><Relationship Id="rId65" Type="http://schemas.openxmlformats.org/officeDocument/2006/relationships/header" Target="header56.xml"/><Relationship Id="rId86" Type="http://schemas.openxmlformats.org/officeDocument/2006/relationships/header" Target="header71.xml"/><Relationship Id="rId130" Type="http://schemas.openxmlformats.org/officeDocument/2006/relationships/header" Target="header115.xml"/><Relationship Id="rId151" Type="http://schemas.openxmlformats.org/officeDocument/2006/relationships/header" Target="header136.xml"/><Relationship Id="rId368" Type="http://schemas.openxmlformats.org/officeDocument/2006/relationships/footer" Target="footer5.xml"/><Relationship Id="rId172" Type="http://schemas.openxmlformats.org/officeDocument/2006/relationships/header" Target="header157.xml"/><Relationship Id="rId193" Type="http://schemas.openxmlformats.org/officeDocument/2006/relationships/header" Target="header178.xml"/><Relationship Id="rId207" Type="http://schemas.openxmlformats.org/officeDocument/2006/relationships/header" Target="header192.xml"/><Relationship Id="rId228" Type="http://schemas.openxmlformats.org/officeDocument/2006/relationships/header" Target="header213.xml"/><Relationship Id="rId249" Type="http://schemas.openxmlformats.org/officeDocument/2006/relationships/header" Target="header234.xml"/><Relationship Id="rId13" Type="http://schemas.openxmlformats.org/officeDocument/2006/relationships/header" Target="header4.xml"/><Relationship Id="rId109" Type="http://schemas.openxmlformats.org/officeDocument/2006/relationships/header" Target="header94.xml"/><Relationship Id="rId260" Type="http://schemas.openxmlformats.org/officeDocument/2006/relationships/header" Target="header245.xml"/><Relationship Id="rId281" Type="http://schemas.openxmlformats.org/officeDocument/2006/relationships/header" Target="header266.xml"/><Relationship Id="rId316" Type="http://schemas.openxmlformats.org/officeDocument/2006/relationships/header" Target="header301.xml"/><Relationship Id="rId337" Type="http://schemas.openxmlformats.org/officeDocument/2006/relationships/header" Target="header322.xml"/><Relationship Id="rId34" Type="http://schemas.openxmlformats.org/officeDocument/2006/relationships/header" Target="header25.xml"/><Relationship Id="rId55" Type="http://schemas.openxmlformats.org/officeDocument/2006/relationships/header" Target="header46.xml"/><Relationship Id="rId76" Type="http://schemas.openxmlformats.org/officeDocument/2006/relationships/header" Target="header65.xml"/><Relationship Id="rId97" Type="http://schemas.openxmlformats.org/officeDocument/2006/relationships/header" Target="header82.xml"/><Relationship Id="rId120" Type="http://schemas.openxmlformats.org/officeDocument/2006/relationships/header" Target="header105.xml"/><Relationship Id="rId141" Type="http://schemas.openxmlformats.org/officeDocument/2006/relationships/header" Target="header126.xml"/><Relationship Id="rId358" Type="http://schemas.openxmlformats.org/officeDocument/2006/relationships/image" Target="media/image11.jpeg"/><Relationship Id="rId7" Type="http://schemas.openxmlformats.org/officeDocument/2006/relationships/footnotes" Target="footnotes.xml"/><Relationship Id="rId162" Type="http://schemas.openxmlformats.org/officeDocument/2006/relationships/header" Target="header147.xml"/><Relationship Id="rId183" Type="http://schemas.openxmlformats.org/officeDocument/2006/relationships/header" Target="header168.xml"/><Relationship Id="rId218" Type="http://schemas.openxmlformats.org/officeDocument/2006/relationships/header" Target="header203.xml"/><Relationship Id="rId239" Type="http://schemas.openxmlformats.org/officeDocument/2006/relationships/header" Target="header224.xml"/><Relationship Id="rId250" Type="http://schemas.openxmlformats.org/officeDocument/2006/relationships/header" Target="header235.xml"/><Relationship Id="rId271" Type="http://schemas.openxmlformats.org/officeDocument/2006/relationships/header" Target="header256.xml"/><Relationship Id="rId292" Type="http://schemas.openxmlformats.org/officeDocument/2006/relationships/header" Target="header277.xml"/><Relationship Id="rId306" Type="http://schemas.openxmlformats.org/officeDocument/2006/relationships/header" Target="header291.xml"/><Relationship Id="rId24" Type="http://schemas.openxmlformats.org/officeDocument/2006/relationships/header" Target="header15.xml"/><Relationship Id="rId45" Type="http://schemas.openxmlformats.org/officeDocument/2006/relationships/header" Target="header36.xml"/><Relationship Id="rId66" Type="http://schemas.openxmlformats.org/officeDocument/2006/relationships/header" Target="header57.xml"/><Relationship Id="rId87" Type="http://schemas.openxmlformats.org/officeDocument/2006/relationships/header" Target="header72.xml"/><Relationship Id="rId110" Type="http://schemas.openxmlformats.org/officeDocument/2006/relationships/header" Target="header95.xml"/><Relationship Id="rId131" Type="http://schemas.openxmlformats.org/officeDocument/2006/relationships/header" Target="header116.xml"/><Relationship Id="rId327" Type="http://schemas.openxmlformats.org/officeDocument/2006/relationships/header" Target="header312.xml"/><Relationship Id="rId348" Type="http://schemas.openxmlformats.org/officeDocument/2006/relationships/header" Target="header333.xml"/><Relationship Id="rId369" Type="http://schemas.openxmlformats.org/officeDocument/2006/relationships/header" Target="header343.xml"/><Relationship Id="rId152" Type="http://schemas.openxmlformats.org/officeDocument/2006/relationships/header" Target="header137.xml"/><Relationship Id="rId173" Type="http://schemas.openxmlformats.org/officeDocument/2006/relationships/header" Target="header158.xml"/><Relationship Id="rId194" Type="http://schemas.openxmlformats.org/officeDocument/2006/relationships/header" Target="header179.xml"/><Relationship Id="rId208" Type="http://schemas.openxmlformats.org/officeDocument/2006/relationships/header" Target="header193.xml"/><Relationship Id="rId229" Type="http://schemas.openxmlformats.org/officeDocument/2006/relationships/header" Target="header214.xml"/><Relationship Id="rId240" Type="http://schemas.openxmlformats.org/officeDocument/2006/relationships/header" Target="header225.xml"/><Relationship Id="rId261" Type="http://schemas.openxmlformats.org/officeDocument/2006/relationships/header" Target="header246.xml"/><Relationship Id="rId14" Type="http://schemas.openxmlformats.org/officeDocument/2006/relationships/header" Target="header5.xml"/><Relationship Id="rId35" Type="http://schemas.openxmlformats.org/officeDocument/2006/relationships/header" Target="header26.xml"/><Relationship Id="rId56" Type="http://schemas.openxmlformats.org/officeDocument/2006/relationships/header" Target="header47.xml"/><Relationship Id="rId77" Type="http://schemas.openxmlformats.org/officeDocument/2006/relationships/image" Target="media/image4.png"/><Relationship Id="rId100" Type="http://schemas.openxmlformats.org/officeDocument/2006/relationships/header" Target="header85.xml"/><Relationship Id="rId282" Type="http://schemas.openxmlformats.org/officeDocument/2006/relationships/header" Target="header267.xml"/><Relationship Id="rId317" Type="http://schemas.openxmlformats.org/officeDocument/2006/relationships/header" Target="header302.xml"/><Relationship Id="rId338" Type="http://schemas.openxmlformats.org/officeDocument/2006/relationships/header" Target="header323.xml"/><Relationship Id="rId359" Type="http://schemas.openxmlformats.org/officeDocument/2006/relationships/image" Target="media/image12.jpeg"/><Relationship Id="rId8" Type="http://schemas.openxmlformats.org/officeDocument/2006/relationships/endnotes" Target="endnotes.xml"/><Relationship Id="rId98" Type="http://schemas.openxmlformats.org/officeDocument/2006/relationships/header" Target="header83.xml"/><Relationship Id="rId121" Type="http://schemas.openxmlformats.org/officeDocument/2006/relationships/header" Target="header106.xml"/><Relationship Id="rId142" Type="http://schemas.openxmlformats.org/officeDocument/2006/relationships/header" Target="header127.xml"/><Relationship Id="rId163" Type="http://schemas.openxmlformats.org/officeDocument/2006/relationships/header" Target="header148.xml"/><Relationship Id="rId184" Type="http://schemas.openxmlformats.org/officeDocument/2006/relationships/header" Target="header169.xml"/><Relationship Id="rId219" Type="http://schemas.openxmlformats.org/officeDocument/2006/relationships/header" Target="header204.xml"/><Relationship Id="rId370" Type="http://schemas.openxmlformats.org/officeDocument/2006/relationships/footer" Target="footer6.xml"/><Relationship Id="rId230" Type="http://schemas.openxmlformats.org/officeDocument/2006/relationships/header" Target="header215.xml"/><Relationship Id="rId251" Type="http://schemas.openxmlformats.org/officeDocument/2006/relationships/header" Target="header236.xml"/><Relationship Id="rId25" Type="http://schemas.openxmlformats.org/officeDocument/2006/relationships/header" Target="header16.xml"/><Relationship Id="rId46" Type="http://schemas.openxmlformats.org/officeDocument/2006/relationships/header" Target="header37.xml"/><Relationship Id="rId67" Type="http://schemas.openxmlformats.org/officeDocument/2006/relationships/header" Target="header58.xml"/><Relationship Id="rId272" Type="http://schemas.openxmlformats.org/officeDocument/2006/relationships/header" Target="header257.xml"/><Relationship Id="rId293" Type="http://schemas.openxmlformats.org/officeDocument/2006/relationships/header" Target="header278.xml"/><Relationship Id="rId307" Type="http://schemas.openxmlformats.org/officeDocument/2006/relationships/header" Target="header292.xml"/><Relationship Id="rId328" Type="http://schemas.openxmlformats.org/officeDocument/2006/relationships/header" Target="header313.xml"/><Relationship Id="rId349" Type="http://schemas.openxmlformats.org/officeDocument/2006/relationships/header" Target="header334.xml"/><Relationship Id="rId88" Type="http://schemas.openxmlformats.org/officeDocument/2006/relationships/header" Target="header73.xml"/><Relationship Id="rId111" Type="http://schemas.openxmlformats.org/officeDocument/2006/relationships/header" Target="header96.xml"/><Relationship Id="rId132" Type="http://schemas.openxmlformats.org/officeDocument/2006/relationships/header" Target="header117.xml"/><Relationship Id="rId153" Type="http://schemas.openxmlformats.org/officeDocument/2006/relationships/header" Target="header138.xml"/><Relationship Id="rId174" Type="http://schemas.openxmlformats.org/officeDocument/2006/relationships/header" Target="header159.xml"/><Relationship Id="rId195" Type="http://schemas.openxmlformats.org/officeDocument/2006/relationships/header" Target="header180.xml"/><Relationship Id="rId209" Type="http://schemas.openxmlformats.org/officeDocument/2006/relationships/header" Target="header194.xml"/><Relationship Id="rId360" Type="http://schemas.openxmlformats.org/officeDocument/2006/relationships/image" Target="media/image13.jpeg"/><Relationship Id="rId220" Type="http://schemas.openxmlformats.org/officeDocument/2006/relationships/header" Target="header205.xml"/><Relationship Id="rId241" Type="http://schemas.openxmlformats.org/officeDocument/2006/relationships/header" Target="header226.xml"/><Relationship Id="rId15" Type="http://schemas.openxmlformats.org/officeDocument/2006/relationships/header" Target="header6.xml"/><Relationship Id="rId36" Type="http://schemas.openxmlformats.org/officeDocument/2006/relationships/header" Target="header27.xml"/><Relationship Id="rId57" Type="http://schemas.openxmlformats.org/officeDocument/2006/relationships/header" Target="header48.xml"/><Relationship Id="rId262" Type="http://schemas.openxmlformats.org/officeDocument/2006/relationships/header" Target="header247.xml"/><Relationship Id="rId283" Type="http://schemas.openxmlformats.org/officeDocument/2006/relationships/header" Target="header268.xml"/><Relationship Id="rId318" Type="http://schemas.openxmlformats.org/officeDocument/2006/relationships/header" Target="header303.xml"/><Relationship Id="rId339" Type="http://schemas.openxmlformats.org/officeDocument/2006/relationships/header" Target="header324.xml"/><Relationship Id="rId78" Type="http://schemas.openxmlformats.org/officeDocument/2006/relationships/header" Target="header66.xml"/><Relationship Id="rId99" Type="http://schemas.openxmlformats.org/officeDocument/2006/relationships/header" Target="header84.xml"/><Relationship Id="rId101" Type="http://schemas.openxmlformats.org/officeDocument/2006/relationships/header" Target="header86.xml"/><Relationship Id="rId122" Type="http://schemas.openxmlformats.org/officeDocument/2006/relationships/header" Target="header107.xml"/><Relationship Id="rId143" Type="http://schemas.openxmlformats.org/officeDocument/2006/relationships/header" Target="header128.xml"/><Relationship Id="rId164" Type="http://schemas.openxmlformats.org/officeDocument/2006/relationships/header" Target="header149.xml"/><Relationship Id="rId185" Type="http://schemas.openxmlformats.org/officeDocument/2006/relationships/header" Target="header170.xml"/><Relationship Id="rId350" Type="http://schemas.openxmlformats.org/officeDocument/2006/relationships/header" Target="header335.xml"/><Relationship Id="rId371" Type="http://schemas.openxmlformats.org/officeDocument/2006/relationships/header" Target="header344.xm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eader" Target="header165.xml"/><Relationship Id="rId210" Type="http://schemas.openxmlformats.org/officeDocument/2006/relationships/header" Target="header195.xml"/><Relationship Id="rId215" Type="http://schemas.openxmlformats.org/officeDocument/2006/relationships/header" Target="header200.xml"/><Relationship Id="rId236" Type="http://schemas.openxmlformats.org/officeDocument/2006/relationships/header" Target="header221.xml"/><Relationship Id="rId257" Type="http://schemas.openxmlformats.org/officeDocument/2006/relationships/header" Target="header242.xml"/><Relationship Id="rId278" Type="http://schemas.openxmlformats.org/officeDocument/2006/relationships/header" Target="header263.xml"/><Relationship Id="rId26" Type="http://schemas.openxmlformats.org/officeDocument/2006/relationships/header" Target="header17.xml"/><Relationship Id="rId231" Type="http://schemas.openxmlformats.org/officeDocument/2006/relationships/header" Target="header216.xml"/><Relationship Id="rId252" Type="http://schemas.openxmlformats.org/officeDocument/2006/relationships/header" Target="header237.xml"/><Relationship Id="rId273" Type="http://schemas.openxmlformats.org/officeDocument/2006/relationships/header" Target="header258.xml"/><Relationship Id="rId294" Type="http://schemas.openxmlformats.org/officeDocument/2006/relationships/header" Target="header279.xml"/><Relationship Id="rId308" Type="http://schemas.openxmlformats.org/officeDocument/2006/relationships/header" Target="header293.xml"/><Relationship Id="rId329" Type="http://schemas.openxmlformats.org/officeDocument/2006/relationships/header" Target="header314.xml"/><Relationship Id="rId47" Type="http://schemas.openxmlformats.org/officeDocument/2006/relationships/header" Target="header38.xml"/><Relationship Id="rId68" Type="http://schemas.openxmlformats.org/officeDocument/2006/relationships/header" Target="header59.xml"/><Relationship Id="rId89" Type="http://schemas.openxmlformats.org/officeDocument/2006/relationships/header" Target="header74.xml"/><Relationship Id="rId112" Type="http://schemas.openxmlformats.org/officeDocument/2006/relationships/header" Target="header97.xml"/><Relationship Id="rId133" Type="http://schemas.openxmlformats.org/officeDocument/2006/relationships/header" Target="header118.xml"/><Relationship Id="rId154" Type="http://schemas.openxmlformats.org/officeDocument/2006/relationships/header" Target="header139.xml"/><Relationship Id="rId175" Type="http://schemas.openxmlformats.org/officeDocument/2006/relationships/header" Target="header160.xml"/><Relationship Id="rId340" Type="http://schemas.openxmlformats.org/officeDocument/2006/relationships/header" Target="header325.xml"/><Relationship Id="rId361" Type="http://schemas.openxmlformats.org/officeDocument/2006/relationships/header" Target="header339.xml"/><Relationship Id="rId196" Type="http://schemas.openxmlformats.org/officeDocument/2006/relationships/header" Target="header181.xml"/><Relationship Id="rId200" Type="http://schemas.openxmlformats.org/officeDocument/2006/relationships/header" Target="header185.xml"/><Relationship Id="rId16" Type="http://schemas.openxmlformats.org/officeDocument/2006/relationships/header" Target="header7.xml"/><Relationship Id="rId221" Type="http://schemas.openxmlformats.org/officeDocument/2006/relationships/header" Target="header206.xml"/><Relationship Id="rId242" Type="http://schemas.openxmlformats.org/officeDocument/2006/relationships/header" Target="header227.xml"/><Relationship Id="rId263" Type="http://schemas.openxmlformats.org/officeDocument/2006/relationships/header" Target="header248.xml"/><Relationship Id="rId284" Type="http://schemas.openxmlformats.org/officeDocument/2006/relationships/header" Target="header269.xml"/><Relationship Id="rId319" Type="http://schemas.openxmlformats.org/officeDocument/2006/relationships/header" Target="header304.xml"/><Relationship Id="rId37" Type="http://schemas.openxmlformats.org/officeDocument/2006/relationships/header" Target="header28.xml"/><Relationship Id="rId58" Type="http://schemas.openxmlformats.org/officeDocument/2006/relationships/header" Target="header49.xml"/><Relationship Id="rId79" Type="http://schemas.openxmlformats.org/officeDocument/2006/relationships/header" Target="header67.xml"/><Relationship Id="rId102" Type="http://schemas.openxmlformats.org/officeDocument/2006/relationships/header" Target="header87.xml"/><Relationship Id="rId123" Type="http://schemas.openxmlformats.org/officeDocument/2006/relationships/header" Target="header108.xml"/><Relationship Id="rId144" Type="http://schemas.openxmlformats.org/officeDocument/2006/relationships/header" Target="header129.xml"/><Relationship Id="rId330" Type="http://schemas.openxmlformats.org/officeDocument/2006/relationships/header" Target="header315.xml"/><Relationship Id="rId90" Type="http://schemas.openxmlformats.org/officeDocument/2006/relationships/header" Target="header75.xml"/><Relationship Id="rId165" Type="http://schemas.openxmlformats.org/officeDocument/2006/relationships/header" Target="header150.xml"/><Relationship Id="rId186" Type="http://schemas.openxmlformats.org/officeDocument/2006/relationships/header" Target="header171.xml"/><Relationship Id="rId351" Type="http://schemas.openxmlformats.org/officeDocument/2006/relationships/header" Target="header336.xml"/><Relationship Id="rId372" Type="http://schemas.openxmlformats.org/officeDocument/2006/relationships/footer" Target="footer7.xml"/><Relationship Id="rId211" Type="http://schemas.openxmlformats.org/officeDocument/2006/relationships/header" Target="header196.xml"/><Relationship Id="rId232" Type="http://schemas.openxmlformats.org/officeDocument/2006/relationships/header" Target="header217.xml"/><Relationship Id="rId253" Type="http://schemas.openxmlformats.org/officeDocument/2006/relationships/header" Target="header238.xml"/><Relationship Id="rId274" Type="http://schemas.openxmlformats.org/officeDocument/2006/relationships/header" Target="header259.xml"/><Relationship Id="rId295" Type="http://schemas.openxmlformats.org/officeDocument/2006/relationships/header" Target="header280.xml"/><Relationship Id="rId309" Type="http://schemas.openxmlformats.org/officeDocument/2006/relationships/header" Target="header294.xml"/><Relationship Id="rId27" Type="http://schemas.openxmlformats.org/officeDocument/2006/relationships/header" Target="header18.xml"/><Relationship Id="rId48" Type="http://schemas.openxmlformats.org/officeDocument/2006/relationships/header" Target="header39.xml"/><Relationship Id="rId69" Type="http://schemas.openxmlformats.org/officeDocument/2006/relationships/header" Target="header60.xml"/><Relationship Id="rId113" Type="http://schemas.openxmlformats.org/officeDocument/2006/relationships/header" Target="header98.xml"/><Relationship Id="rId134" Type="http://schemas.openxmlformats.org/officeDocument/2006/relationships/header" Target="header119.xml"/><Relationship Id="rId320" Type="http://schemas.openxmlformats.org/officeDocument/2006/relationships/header" Target="header305.xml"/><Relationship Id="rId80" Type="http://schemas.openxmlformats.org/officeDocument/2006/relationships/image" Target="media/image5.png"/><Relationship Id="rId155" Type="http://schemas.openxmlformats.org/officeDocument/2006/relationships/header" Target="header140.xml"/><Relationship Id="rId176" Type="http://schemas.openxmlformats.org/officeDocument/2006/relationships/header" Target="header161.xml"/><Relationship Id="rId197" Type="http://schemas.openxmlformats.org/officeDocument/2006/relationships/header" Target="header182.xml"/><Relationship Id="rId341" Type="http://schemas.openxmlformats.org/officeDocument/2006/relationships/header" Target="header326.xml"/><Relationship Id="rId362" Type="http://schemas.openxmlformats.org/officeDocument/2006/relationships/footer" Target="footer2.xml"/><Relationship Id="rId201" Type="http://schemas.openxmlformats.org/officeDocument/2006/relationships/header" Target="header186.xml"/><Relationship Id="rId222" Type="http://schemas.openxmlformats.org/officeDocument/2006/relationships/header" Target="header207.xml"/><Relationship Id="rId243" Type="http://schemas.openxmlformats.org/officeDocument/2006/relationships/header" Target="header228.xml"/><Relationship Id="rId264" Type="http://schemas.openxmlformats.org/officeDocument/2006/relationships/header" Target="header249.xml"/><Relationship Id="rId285" Type="http://schemas.openxmlformats.org/officeDocument/2006/relationships/header" Target="header270.xml"/><Relationship Id="rId17" Type="http://schemas.openxmlformats.org/officeDocument/2006/relationships/header" Target="header8.xml"/><Relationship Id="rId38" Type="http://schemas.openxmlformats.org/officeDocument/2006/relationships/header" Target="header29.xml"/><Relationship Id="rId59" Type="http://schemas.openxmlformats.org/officeDocument/2006/relationships/header" Target="header50.xml"/><Relationship Id="rId103" Type="http://schemas.openxmlformats.org/officeDocument/2006/relationships/header" Target="header88.xml"/><Relationship Id="rId124" Type="http://schemas.openxmlformats.org/officeDocument/2006/relationships/header" Target="header109.xml"/><Relationship Id="rId310" Type="http://schemas.openxmlformats.org/officeDocument/2006/relationships/header" Target="header295.xml"/><Relationship Id="rId70" Type="http://schemas.openxmlformats.org/officeDocument/2006/relationships/header" Target="header61.xml"/><Relationship Id="rId91" Type="http://schemas.openxmlformats.org/officeDocument/2006/relationships/header" Target="header76.xml"/><Relationship Id="rId145" Type="http://schemas.openxmlformats.org/officeDocument/2006/relationships/header" Target="header130.xml"/><Relationship Id="rId166" Type="http://schemas.openxmlformats.org/officeDocument/2006/relationships/header" Target="header151.xml"/><Relationship Id="rId187" Type="http://schemas.openxmlformats.org/officeDocument/2006/relationships/header" Target="header172.xml"/><Relationship Id="rId331" Type="http://schemas.openxmlformats.org/officeDocument/2006/relationships/header" Target="header316.xml"/><Relationship Id="rId352" Type="http://schemas.openxmlformats.org/officeDocument/2006/relationships/header" Target="header337.xml"/><Relationship Id="rId373"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header" Target="header197.xml"/><Relationship Id="rId233" Type="http://schemas.openxmlformats.org/officeDocument/2006/relationships/header" Target="header218.xml"/><Relationship Id="rId254" Type="http://schemas.openxmlformats.org/officeDocument/2006/relationships/header" Target="header239.xml"/><Relationship Id="rId28" Type="http://schemas.openxmlformats.org/officeDocument/2006/relationships/header" Target="header19.xml"/><Relationship Id="rId49" Type="http://schemas.openxmlformats.org/officeDocument/2006/relationships/header" Target="header40.xml"/><Relationship Id="rId114" Type="http://schemas.openxmlformats.org/officeDocument/2006/relationships/header" Target="header99.xml"/><Relationship Id="rId275" Type="http://schemas.openxmlformats.org/officeDocument/2006/relationships/header" Target="header260.xml"/><Relationship Id="rId296" Type="http://schemas.openxmlformats.org/officeDocument/2006/relationships/header" Target="header281.xml"/><Relationship Id="rId300" Type="http://schemas.openxmlformats.org/officeDocument/2006/relationships/header" Target="header285.xml"/><Relationship Id="rId60" Type="http://schemas.openxmlformats.org/officeDocument/2006/relationships/header" Target="header51.xml"/><Relationship Id="rId81" Type="http://schemas.openxmlformats.org/officeDocument/2006/relationships/image" Target="media/image6.png"/><Relationship Id="rId135" Type="http://schemas.openxmlformats.org/officeDocument/2006/relationships/header" Target="header120.xml"/><Relationship Id="rId156" Type="http://schemas.openxmlformats.org/officeDocument/2006/relationships/header" Target="header141.xml"/><Relationship Id="rId177" Type="http://schemas.openxmlformats.org/officeDocument/2006/relationships/header" Target="header162.xml"/><Relationship Id="rId198" Type="http://schemas.openxmlformats.org/officeDocument/2006/relationships/header" Target="header183.xml"/><Relationship Id="rId321" Type="http://schemas.openxmlformats.org/officeDocument/2006/relationships/header" Target="header306.xml"/><Relationship Id="rId342" Type="http://schemas.openxmlformats.org/officeDocument/2006/relationships/header" Target="header327.xml"/><Relationship Id="rId363" Type="http://schemas.openxmlformats.org/officeDocument/2006/relationships/header" Target="header340.xml"/><Relationship Id="rId202" Type="http://schemas.openxmlformats.org/officeDocument/2006/relationships/header" Target="header187.xml"/><Relationship Id="rId223" Type="http://schemas.openxmlformats.org/officeDocument/2006/relationships/header" Target="header208.xml"/><Relationship Id="rId244" Type="http://schemas.openxmlformats.org/officeDocument/2006/relationships/header" Target="header229.xml"/><Relationship Id="rId18" Type="http://schemas.openxmlformats.org/officeDocument/2006/relationships/header" Target="header9.xml"/><Relationship Id="rId39" Type="http://schemas.openxmlformats.org/officeDocument/2006/relationships/header" Target="header30.xml"/><Relationship Id="rId265" Type="http://schemas.openxmlformats.org/officeDocument/2006/relationships/header" Target="header250.xml"/><Relationship Id="rId286" Type="http://schemas.openxmlformats.org/officeDocument/2006/relationships/header" Target="header271.xml"/><Relationship Id="rId50" Type="http://schemas.openxmlformats.org/officeDocument/2006/relationships/header" Target="header41.xml"/><Relationship Id="rId104" Type="http://schemas.openxmlformats.org/officeDocument/2006/relationships/header" Target="header89.xml"/><Relationship Id="rId125" Type="http://schemas.openxmlformats.org/officeDocument/2006/relationships/header" Target="header110.xml"/><Relationship Id="rId146" Type="http://schemas.openxmlformats.org/officeDocument/2006/relationships/header" Target="header131.xml"/><Relationship Id="rId167" Type="http://schemas.openxmlformats.org/officeDocument/2006/relationships/header" Target="header152.xml"/><Relationship Id="rId188" Type="http://schemas.openxmlformats.org/officeDocument/2006/relationships/header" Target="header173.xml"/><Relationship Id="rId311" Type="http://schemas.openxmlformats.org/officeDocument/2006/relationships/header" Target="header296.xml"/><Relationship Id="rId332" Type="http://schemas.openxmlformats.org/officeDocument/2006/relationships/header" Target="header317.xml"/><Relationship Id="rId353" Type="http://schemas.openxmlformats.org/officeDocument/2006/relationships/image" Target="media/image8.jpeg"/><Relationship Id="rId374" Type="http://schemas.openxmlformats.org/officeDocument/2006/relationships/theme" Target="theme/theme1.xml"/><Relationship Id="rId71" Type="http://schemas.openxmlformats.org/officeDocument/2006/relationships/header" Target="header62.xml"/><Relationship Id="rId92" Type="http://schemas.openxmlformats.org/officeDocument/2006/relationships/header" Target="header77.xml"/><Relationship Id="rId213" Type="http://schemas.openxmlformats.org/officeDocument/2006/relationships/header" Target="header198.xml"/><Relationship Id="rId234" Type="http://schemas.openxmlformats.org/officeDocument/2006/relationships/header" Target="header219.xml"/><Relationship Id="rId2" Type="http://schemas.openxmlformats.org/officeDocument/2006/relationships/numbering" Target="numbering.xml"/><Relationship Id="rId29" Type="http://schemas.openxmlformats.org/officeDocument/2006/relationships/header" Target="header20.xml"/><Relationship Id="rId255" Type="http://schemas.openxmlformats.org/officeDocument/2006/relationships/header" Target="header240.xml"/><Relationship Id="rId276" Type="http://schemas.openxmlformats.org/officeDocument/2006/relationships/header" Target="header261.xml"/><Relationship Id="rId297" Type="http://schemas.openxmlformats.org/officeDocument/2006/relationships/header" Target="header282.xml"/><Relationship Id="rId40" Type="http://schemas.openxmlformats.org/officeDocument/2006/relationships/header" Target="header31.xml"/><Relationship Id="rId115" Type="http://schemas.openxmlformats.org/officeDocument/2006/relationships/header" Target="header100.xml"/><Relationship Id="rId136" Type="http://schemas.openxmlformats.org/officeDocument/2006/relationships/header" Target="header121.xml"/><Relationship Id="rId157" Type="http://schemas.openxmlformats.org/officeDocument/2006/relationships/header" Target="header142.xml"/><Relationship Id="rId178" Type="http://schemas.openxmlformats.org/officeDocument/2006/relationships/header" Target="header163.xml"/><Relationship Id="rId301" Type="http://schemas.openxmlformats.org/officeDocument/2006/relationships/header" Target="header286.xml"/><Relationship Id="rId322" Type="http://schemas.openxmlformats.org/officeDocument/2006/relationships/header" Target="header307.xml"/><Relationship Id="rId343" Type="http://schemas.openxmlformats.org/officeDocument/2006/relationships/header" Target="header328.xml"/><Relationship Id="rId364" Type="http://schemas.openxmlformats.org/officeDocument/2006/relationships/footer" Target="footer3.xml"/><Relationship Id="rId61" Type="http://schemas.openxmlformats.org/officeDocument/2006/relationships/header" Target="header52.xml"/><Relationship Id="rId82" Type="http://schemas.openxmlformats.org/officeDocument/2006/relationships/image" Target="media/image7.png"/><Relationship Id="rId199" Type="http://schemas.openxmlformats.org/officeDocument/2006/relationships/header" Target="header184.xml"/><Relationship Id="rId203" Type="http://schemas.openxmlformats.org/officeDocument/2006/relationships/header" Target="header188.xml"/><Relationship Id="rId19" Type="http://schemas.openxmlformats.org/officeDocument/2006/relationships/header" Target="header10.xml"/><Relationship Id="rId224" Type="http://schemas.openxmlformats.org/officeDocument/2006/relationships/header" Target="header209.xml"/><Relationship Id="rId245" Type="http://schemas.openxmlformats.org/officeDocument/2006/relationships/header" Target="header230.xml"/><Relationship Id="rId266" Type="http://schemas.openxmlformats.org/officeDocument/2006/relationships/header" Target="header251.xml"/><Relationship Id="rId287" Type="http://schemas.openxmlformats.org/officeDocument/2006/relationships/header" Target="header272.xml"/><Relationship Id="rId30" Type="http://schemas.openxmlformats.org/officeDocument/2006/relationships/header" Target="header21.xml"/><Relationship Id="rId105" Type="http://schemas.openxmlformats.org/officeDocument/2006/relationships/header" Target="header90.xml"/><Relationship Id="rId126" Type="http://schemas.openxmlformats.org/officeDocument/2006/relationships/header" Target="header111.xml"/><Relationship Id="rId147" Type="http://schemas.openxmlformats.org/officeDocument/2006/relationships/header" Target="header132.xml"/><Relationship Id="rId168" Type="http://schemas.openxmlformats.org/officeDocument/2006/relationships/header" Target="header153.xml"/><Relationship Id="rId312" Type="http://schemas.openxmlformats.org/officeDocument/2006/relationships/header" Target="header297.xml"/><Relationship Id="rId333" Type="http://schemas.openxmlformats.org/officeDocument/2006/relationships/header" Target="header318.xml"/><Relationship Id="rId354" Type="http://schemas.openxmlformats.org/officeDocument/2006/relationships/image" Target="media/image9.jpeg"/><Relationship Id="rId51" Type="http://schemas.openxmlformats.org/officeDocument/2006/relationships/header" Target="header42.xml"/><Relationship Id="rId72" Type="http://schemas.openxmlformats.org/officeDocument/2006/relationships/header" Target="header63.xml"/><Relationship Id="rId93" Type="http://schemas.openxmlformats.org/officeDocument/2006/relationships/header" Target="header78.xml"/><Relationship Id="rId189" Type="http://schemas.openxmlformats.org/officeDocument/2006/relationships/header" Target="header174.xml"/><Relationship Id="rId3" Type="http://schemas.openxmlformats.org/officeDocument/2006/relationships/styles" Target="styles.xml"/><Relationship Id="rId214" Type="http://schemas.openxmlformats.org/officeDocument/2006/relationships/header" Target="header199.xml"/><Relationship Id="rId235" Type="http://schemas.openxmlformats.org/officeDocument/2006/relationships/header" Target="header220.xml"/><Relationship Id="rId256" Type="http://schemas.openxmlformats.org/officeDocument/2006/relationships/header" Target="header241.xml"/><Relationship Id="rId277" Type="http://schemas.openxmlformats.org/officeDocument/2006/relationships/header" Target="header262.xml"/><Relationship Id="rId298" Type="http://schemas.openxmlformats.org/officeDocument/2006/relationships/header" Target="header283.xml"/><Relationship Id="rId116" Type="http://schemas.openxmlformats.org/officeDocument/2006/relationships/header" Target="header101.xml"/><Relationship Id="rId137" Type="http://schemas.openxmlformats.org/officeDocument/2006/relationships/header" Target="header122.xml"/><Relationship Id="rId158" Type="http://schemas.openxmlformats.org/officeDocument/2006/relationships/header" Target="header143.xml"/><Relationship Id="rId302" Type="http://schemas.openxmlformats.org/officeDocument/2006/relationships/header" Target="header287.xml"/><Relationship Id="rId323" Type="http://schemas.openxmlformats.org/officeDocument/2006/relationships/header" Target="header308.xml"/><Relationship Id="rId344" Type="http://schemas.openxmlformats.org/officeDocument/2006/relationships/header" Target="header329.xml"/><Relationship Id="rId20" Type="http://schemas.openxmlformats.org/officeDocument/2006/relationships/header" Target="header11.xml"/><Relationship Id="rId41" Type="http://schemas.openxmlformats.org/officeDocument/2006/relationships/header" Target="header32.xml"/><Relationship Id="rId62" Type="http://schemas.openxmlformats.org/officeDocument/2006/relationships/header" Target="header53.xml"/><Relationship Id="rId83" Type="http://schemas.openxmlformats.org/officeDocument/2006/relationships/header" Target="header68.xml"/><Relationship Id="rId179" Type="http://schemas.openxmlformats.org/officeDocument/2006/relationships/header" Target="header164.xml"/><Relationship Id="rId365" Type="http://schemas.openxmlformats.org/officeDocument/2006/relationships/header" Target="header341.xml"/><Relationship Id="rId190" Type="http://schemas.openxmlformats.org/officeDocument/2006/relationships/header" Target="header175.xml"/><Relationship Id="rId204" Type="http://schemas.openxmlformats.org/officeDocument/2006/relationships/header" Target="header189.xml"/><Relationship Id="rId225" Type="http://schemas.openxmlformats.org/officeDocument/2006/relationships/header" Target="header210.xml"/><Relationship Id="rId246" Type="http://schemas.openxmlformats.org/officeDocument/2006/relationships/header" Target="header231.xml"/><Relationship Id="rId267" Type="http://schemas.openxmlformats.org/officeDocument/2006/relationships/header" Target="header252.xml"/><Relationship Id="rId288" Type="http://schemas.openxmlformats.org/officeDocument/2006/relationships/header" Target="header273.xml"/><Relationship Id="rId106" Type="http://schemas.openxmlformats.org/officeDocument/2006/relationships/header" Target="header91.xml"/><Relationship Id="rId127" Type="http://schemas.openxmlformats.org/officeDocument/2006/relationships/header" Target="header112.xml"/><Relationship Id="rId313" Type="http://schemas.openxmlformats.org/officeDocument/2006/relationships/header" Target="header298.xml"/><Relationship Id="rId10" Type="http://schemas.openxmlformats.org/officeDocument/2006/relationships/header" Target="header1.xml"/><Relationship Id="rId31" Type="http://schemas.openxmlformats.org/officeDocument/2006/relationships/header" Target="header22.xml"/><Relationship Id="rId52" Type="http://schemas.openxmlformats.org/officeDocument/2006/relationships/header" Target="header43.xml"/><Relationship Id="rId73" Type="http://schemas.openxmlformats.org/officeDocument/2006/relationships/header" Target="header64.xml"/><Relationship Id="rId94" Type="http://schemas.openxmlformats.org/officeDocument/2006/relationships/header" Target="header79.xml"/><Relationship Id="rId148" Type="http://schemas.openxmlformats.org/officeDocument/2006/relationships/header" Target="header133.xml"/><Relationship Id="rId169" Type="http://schemas.openxmlformats.org/officeDocument/2006/relationships/header" Target="header154.xml"/><Relationship Id="rId334" Type="http://schemas.openxmlformats.org/officeDocument/2006/relationships/header" Target="header319.xml"/><Relationship Id="rId355" Type="http://schemas.openxmlformats.org/officeDocument/2006/relationships/header" Target="header33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A3AC8-E917-4392-A17C-7D1A178B3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483</TotalTime>
  <Pages>432</Pages>
  <Words>230897</Words>
  <Characters>1316114</Characters>
  <Application>Microsoft Office Word</Application>
  <DocSecurity>0</DocSecurity>
  <Lines>10967</Lines>
  <Paragraphs>3087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1543924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Светлана</cp:lastModifiedBy>
  <cp:revision>64</cp:revision>
  <dcterms:created xsi:type="dcterms:W3CDTF">2023-09-28T18:18:00Z</dcterms:created>
  <dcterms:modified xsi:type="dcterms:W3CDTF">2023-09-29T17:46:00Z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2023-09-20T00:00:00Z</vt:filetime>
  </property>
  <property fmtid="{D5CDD505-2E9C-101B-9397-08002B2CF9AE}" pid="3" name="Creator">
    <vt:lpwstr>Microsoft® Word 2016</vt:lpwstr>
  </property>
  <property fmtid="{D5CDD505-2E9C-101B-9397-08002B2CF9AE}" pid="4" name="LastSaved">
    <vt:filetime>2023-09-28T00:00:00Z</vt:filetime>
  </property>
</Properties>
</file>